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33BF7" w:rsidRPr="0094347E" w:rsidRDefault="00734DAB" w:rsidP="00734DAB">
      <w:pPr>
        <w:pStyle w:val="berschrift2"/>
      </w:pPr>
      <w:r w:rsidRPr="00734DAB">
        <w:rPr>
          <w:rFonts w:eastAsia="Calibri"/>
        </w:rPr>
        <w:t>3</w:t>
      </w:r>
      <w:r>
        <w:rPr>
          <w:rFonts w:eastAsia="Calibri"/>
        </w:rPr>
        <w:t>.</w:t>
      </w:r>
      <w:r w:rsidR="00433BF7" w:rsidRPr="0094347E">
        <w:t>2 Mathematische Grundlagen</w:t>
      </w:r>
    </w:p>
    <w:p w:rsidR="007B4DC2" w:rsidRDefault="007B4DC2" w:rsidP="00734DAB">
      <w:pPr>
        <w:pStyle w:val="berschrift3"/>
      </w:pPr>
      <w:r>
        <w:t>3.2.0 Einleitung</w:t>
      </w:r>
    </w:p>
    <w:p w:rsidR="007B4DC2" w:rsidRDefault="007B4DC2" w:rsidP="007B4DC2">
      <w:r>
        <w:t xml:space="preserve">Mit dem Abschluss von Kapitel 3.1 wurden die erkenntnistheoretischen, wissenschaftstheoretischen und methodologischen Voraussetzungen geschaffen, auf denen die weitere Entwicklung des Funktionalen Raum-Zeit-Kohärenzsystems (FRZK) aufbaut. Es wurde deutlich, dass jede wissenschaftliche Theorie auf expliziten Voraussetzungen beruht und dass weder Begriffe noch mathematische Strukturen unabhängig von ihren Definitionsbedingungen verstanden werden können. Daraus ergibt sich die Notwendigkeit, vor der Einführung eines eigenen mathematischen Formalismus zunächst diejenigen mathematischen Werkzeuge systematisch darzustellen, die in den Naturwissenschaften und der Mathematik zur Beschreibung komplexer Strukturen verwendet werden. Dieser Übergang entspricht ausdrücklich der im Übergabedokument festgelegten Funktion von Kapitel 3.2 als mathematische Brücke zwischen der wissenschaftstheoretischen Grundlegung und der späteren FRZK-Axiomatik. </w:t>
      </w:r>
    </w:p>
    <w:p w:rsidR="007B4DC2" w:rsidRDefault="007B4DC2" w:rsidP="007B4DC2">
      <w:r>
        <w:t xml:space="preserve">Die mathematischen Disziplinen, die im Folgenden behandelt werden, stellen keinen beliebigen Ausschnitt der Mathematik dar. Vielmehr wurden sie aufgrund ihrer grundlegenden Bedeutung für die Beschreibung von Mengen, Relationen, Funktionen, Transformationen und strukturellen Zusammenhängen ausgewählt. Dabei wird bewusst zwischen etablierter mathematischer Theorie und der späteren Eigenleistung dieser Arbeit unterschieden. Kapitel 3.2 verfolgt daher nicht das Ziel, neue mathematische Aussagen zu entwickeln, sondern die Voraussetzungen, Leistungsfähigkeit und Grenzen derjenigen mathematischen Konzepte offenzulegen, auf denen moderne wissenschaftliche Modellbildungen beruhen. Erst auf dieser Grundlage kann in Kapitel 3.3 eine eigenständige Axiomatik des FRZK entwickelt werden. Diese Trennung ist im Übergabedokument ausdrücklich gefordert. </w:t>
      </w:r>
    </w:p>
    <w:p w:rsidR="007B4DC2" w:rsidRDefault="007B4DC2" w:rsidP="007B4DC2">
      <w:r>
        <w:t xml:space="preserve">Die Mengenlehre bildet dabei den Ausgangspunkt nahezu aller modernen mathematischen Disziplinen. Bereits Paul R. Halmos stellte in Naive Set Theory die Begriffe Menge, Element, Teilmenge, Relation und Abbildung als gemeinsame Sprache der weiterführenden Mathematik dar. Da diese Quelle bereits in Kapitel 3.1 erstmals eingeführt wurde, wird sie an dieser Stelle entsprechend der Repository-Regel lediglich wiederverwendet [6]. </w:t>
      </w:r>
    </w:p>
    <w:p w:rsidR="007B4DC2" w:rsidRDefault="007B4DC2" w:rsidP="007B4DC2">
      <w:r>
        <w:t xml:space="preserve">Die algebraischen Grundlagen werden anschließend anhand von Serge Langs Werk Algebra entwickelt. Lang systematisiert Gruppen, Ringe, Körper, Moduln und lineare Abbildungen als allgemeine Strukturen mathematischer Verknüpfungen und bildet damit den Ausgangspunkt für die spätere Betrachtung funktionaler Transformationen. Diese Quelle wird in Kapitel 3.2 erstmals verwendet und erhält entsprechend dem Repository die Literaturstelle [71]. </w:t>
      </w:r>
    </w:p>
    <w:p w:rsidR="007B4DC2" w:rsidRDefault="007B4DC2" w:rsidP="007B4DC2">
      <w:r>
        <w:t xml:space="preserve">Für die Analysis wird Walter Rudins Principles of Mathematical Analysis als grundlegendes Referenzwerk herangezogen. Rudin entwickelt die Begriffe Konvergenz, Stetigkeit, Differenzierbarkeit und Integration auf der Grundlage bereits definierter Zahlen- und Funktionenräume. Damit wird zugleich deutlich, dass die Analysis diese Strukturen voraussetzt und ihre Entstehung nicht selbst begründet. Diese Quelle bildet die Literaturstelle [72]. </w:t>
      </w:r>
    </w:p>
    <w:p w:rsidR="007B4DC2" w:rsidRDefault="007B4DC2" w:rsidP="007B4DC2">
      <w:r>
        <w:t xml:space="preserve">Die topologischen Grundlagen werden auf James R. Munkres' Topology gestützt. Dort werden topologische Räume, Zusammenhang, Kompaktheit und Trennungsaxiome </w:t>
      </w:r>
      <w:r>
        <w:lastRenderedPageBreak/>
        <w:t xml:space="preserve">unabhängig von einer metrischen Geometrie entwickelt. Für die vorliegende Arbeit ist insbesondere bedeutsam, dass Nähe und Zusammenhang mathematisch beschrieben werden können, ohne bereits einen physikalischen Raum vorauszusetzen. Dies entspricht unmittelbar den methodischen Vorgaben für Kapitel 3.2. [73] </w:t>
      </w:r>
    </w:p>
    <w:p w:rsidR="007B4DC2" w:rsidRDefault="007B4DC2" w:rsidP="007B4DC2">
      <w:r>
        <w:t xml:space="preserve">Die lineare Algebra wird anhand von Gilbert Strangs Introduction to Linear Algebra eingeführt. Vektorräume, Matrizen, lineare Transformationen, Basis, Dimension sowie Eigenwerte und Eigenvektoren bilden später wesentliche mathematische Werkzeuge der Arbeit. Zugleich wird jedoch ausdrücklich zwischen dem abstrakten mathematischen Begriff eines Vektorraums und einer physikalischen Rauminterpretation unterschieden. Ein Vektorraum ist zunächst ausschließlich eine algebraische Struktur; seine physikalische Deutung bleibt an dieser Stelle offen. Diese methodische Trennung wird im Übergabedokument ausdrücklich verlangt. [74] </w:t>
      </w:r>
    </w:p>
    <w:p w:rsidR="007B4DC2" w:rsidRDefault="007B4DC2" w:rsidP="007B4DC2">
      <w:r>
        <w:t xml:space="preserve">Darauf aufbauend werden funktionalanalytische Konzepte anhand von Erwin Kreyszigs Introductory Functional Analysis with Applications sowie der operatorentheoretischen Darstellung von Michael Reed und Barry Simon (Methods of Modern Mathematical Physics, Volume I) eingeführt. Beide Werke behandeln normierte Räume, Hilberträume, lineare Funktionale, Operatoren und Spektren. Sie liefern damit die mathematische Grundlage für spätere Zustands- und Operatorräume, ohne bereits Aussagen über deren physikalische Interpretation zu treffen. Die entsprechenden Literaturstellen sind [75] und [76]. </w:t>
      </w:r>
    </w:p>
    <w:p w:rsidR="007B4DC2" w:rsidRDefault="007B4DC2" w:rsidP="007B4DC2">
      <w:r>
        <w:t xml:space="preserve">Für diskrete relationale Strukturen wird Reinhard Diestels Graph Theory verwendet ([77]). Kategorien werden auf Saunders Mac Lanes Categories for the Working Mathematician ([78]) zurückgeführt, während Stephen C. Kleenes Arbeiten zur mathematischen Logik und Berechenbarkeit ([79]) die formalen Grundlagen metamathematischer Aussagen bereitstellen. Alle diese Quellen werden ausschließlich als etablierte mathematische Referenzen genutzt; ihre Aussagen werden nicht mit den späteren FRZK-Setzungen gleichgesetzt. </w:t>
      </w:r>
    </w:p>
    <w:p w:rsidR="007B4DC2" w:rsidRDefault="007B4DC2" w:rsidP="007B4DC2">
      <w:r>
        <w:t xml:space="preserve">Damit erfüllt Kapitel 3.2 eine doppelte wissenschaftliche Funktion. Einerseits werden diejenigen mathematischen Werkzeuge systematisch entwickelt, die für die spätere Herleitung benötigt werden. Andererseits werden deren Voraussetzungen und Grenzen offengelegt. Gerade diese explizite Trennung zwischen etablierter Mathematik und eigener theoretischer Entwicklung bildet die Voraussetzung dafür, dass die in Kapitel 3.3 folgende FRZK-Axiomatik eindeutig als wissenschaftliche Eigenleistung identifiziert werden kann. Dies entspricht sowohl der Zielsetzung des Neuaufbaus von Kapitel 3.2 als auch den verbindlichen Qualitätsanforderungen des Übergabedokuments. </w:t>
      </w:r>
    </w:p>
    <w:p w:rsidR="00ED69A7" w:rsidRPr="00734DAB" w:rsidRDefault="00ED69A7" w:rsidP="00734DAB">
      <w:pPr>
        <w:pStyle w:val="berschrift3"/>
      </w:pPr>
      <w:r w:rsidRPr="00734DAB">
        <w:t>3.2.1 Mengen, Elemente und elementare Relationen</w:t>
      </w:r>
    </w:p>
    <w:p w:rsidR="00ED69A7" w:rsidRDefault="00ED69A7" w:rsidP="00ED69A7">
      <w:r>
        <w:t>Nachdem ich in Abschnitt 3.2.0 die Aufgabe dieses Kapitels bestimmt und die verwendeten mathematischen Gebiete eingeordnet habe, beginne ich nun mit dem elementarsten formalen Schritt jeder mathematischen Modellbildung. Bevor ich Zustände, Beziehungen, Funktionen oder Transformationen beschreiben kann, muss ich zunächst festlegen, welche Objekte innerhalb einer Untersuchung überhaupt berücksichtigt werden sollen. Diese Festlegung erfolgt mit dem Begriff der Menge.</w:t>
      </w:r>
    </w:p>
    <w:p w:rsidR="00ED69A7" w:rsidRDefault="00ED69A7" w:rsidP="00ED69A7">
      <w:r>
        <w:t xml:space="preserve">Die Mengenlehre wird häufig als gemeinsame Grundsprache der modernen Mathematik verwendet. Zahlenbereiche, Vektorräume, Funktionenräume, topologische Räume und viele </w:t>
      </w:r>
      <w:r>
        <w:lastRenderedPageBreak/>
        <w:t>weitere Strukturen können mengentheoretisch beschrieben werden. Daraus darf jedoch nicht geschlossen werden, dass eine Menge bereits eine physikalische oder ontologische Wirklichkeit abbildet. Eine Menge ist zunächst eine formal bestimmte Zusammenfassung unterscheidbarer Elemente. Erst durch zusätzliche Definitionen und Interpretationen wird festgelegt, welche wissenschaftliche Bedeutung diese Elemente besitzen.</w:t>
      </w:r>
    </w:p>
    <w:p w:rsidR="00ED69A7" w:rsidRDefault="00ED69A7" w:rsidP="00ED69A7">
      <w:r>
        <w:t>Paul R. Halmos führt Mengen, Elemente, Teilmengen, Vereinigungen, Schnittmengen, geordnete Paare und Abbildungen als elementare Bausteine einer systematischen mathematischen Sprache ein [6]. Seine Darstellung ist für meinen Aufbau besonders geeignet, weil sie die grundlegenden Operationen schrittweise entwickelt, ohne bereits eine bestimmte physikalische Interpretation vorauszusetzen. Halmos weist zugleich darauf hin, dass die sogenannte naive Mengenlehre keine vollständige axiomatische Fundierung der Mengenlehre ersetzt. Für die grundlegende Einführung mathematischer Modellstrukturen ist sie dennoch geeignet, sofern ihre Voraussetzungen und Grenzen ausdrücklich benannt werden.</w:t>
      </w:r>
    </w:p>
    <w:p w:rsidR="00ED69A7" w:rsidRDefault="00ED69A7" w:rsidP="00ED69A7">
      <w:r>
        <w:t>Für die systematischere mengentheoretische Einordnung ergänze ich diese Grundlage durch Herbert B. Enderton: Elements of Set Theory. New York, San Francisco und London: Academic Press, 1977 [80]. Enderton entwickelt die elementare Mengenlehre aus formalen Voraussetzungen und behandelt unter anderem Relationen, Funktionen, natürliche Zahlen, Kardinalzahlen und Auswahlprinzipien. Für die weiterführende axiomatische Einordnung verwende ich außerdem Thomas Jech: Set Theory. The Third Millennium Edition, Revised and Expanded. Berlin und Heidelberg: Springer, 2006 [81]. Jech führt von den Axiomen der Mengenlehre über Ordinal- und Kardinalzahlen bis zu weiterführenden Ergebnissen der modernen Mengenlehre. Die beiden Werke erfüllen in meiner Untersuchung unterschiedliche Funktionen: Enderton dient vor allem der schrittweisen begrifflichen Grundlegung, während Jech die Einordnung in die axiomatische Mengenlehre und ihre weiterführenden Konsequenzen ermöglicht.</w:t>
      </w:r>
    </w:p>
    <w:p w:rsidR="00ED69A7" w:rsidRDefault="00ED69A7" w:rsidP="00ED69A7">
      <w:r>
        <w:t>Ich übernehme aus diesen Darstellungen nicht die Annahme, dass jede wissenschaftlich relevante Struktur vollständig auf Mengen reduziert werden müsse. Michael D. Resnik diskutiert mathematische Strukturen unabhängig von einer unmittelbaren Identifikation mit bestimmten Einzelobjekten [67]. Stewart Shapiro entwickelt diesen strukturorientierten Zugang weiter und betont, dass mathematische Gegenstände wesentlich durch ihre Stellung innerhalb von Strukturen bestimmt werden können [68]. Für das FRZK ist diese Einschränkung bedeutsam. Ich verwende die Mengenlehre als formale Ausgangssprache, behaupte damit aber noch nicht, dass Mengen die letzte ontologische Grundlage von Raum, Zeit oder physikalischer Wirklichkeit darstellen.</w:t>
      </w:r>
    </w:p>
    <w:p w:rsidR="00ED69A7" w:rsidRDefault="00ED69A7" w:rsidP="001D6D55">
      <w:pPr>
        <w:pStyle w:val="Definition"/>
      </w:pPr>
      <w:r>
        <w:t>Definition 3.2.1: Menge und Element</w:t>
      </w:r>
    </w:p>
    <w:p w:rsidR="00ED69A7" w:rsidRDefault="00ED69A7" w:rsidP="00ED69A7">
      <w:r>
        <w:t xml:space="preserve">Unter einer Menge </w:t>
      </w:r>
      <m:oMath>
        <m:r>
          <w:rPr>
            <w:rFonts w:ascii="Cambria Math" w:hAnsi="Cambria Math"/>
          </w:rPr>
          <m:t>M</m:t>
        </m:r>
      </m:oMath>
      <w:r>
        <w:t xml:space="preserve"> verstehe ich zunächst eine formal bestimmte Zusammenfassung unterscheidbarer Objekte. Die zu </w:t>
      </w:r>
      <m:oMath>
        <m:r>
          <w:rPr>
            <w:rFonts w:ascii="Cambria Math" w:hAnsi="Cambria Math"/>
          </w:rPr>
          <m:t>M</m:t>
        </m:r>
      </m:oMath>
      <w:r>
        <w:t xml:space="preserve"> gehörenden Objekte werden als Elemente der Menge bezeichnet.</w:t>
      </w:r>
    </w:p>
    <w:p w:rsidR="00ED69A7" w:rsidRDefault="00ED69A7" w:rsidP="00ED69A7">
      <w:r>
        <w:t xml:space="preserve">Die Zugehörigkeit eines Objekts </w:t>
      </w:r>
      <m:oMath>
        <m:r>
          <w:rPr>
            <w:rFonts w:ascii="Cambria Math" w:hAnsi="Cambria Math"/>
          </w:rPr>
          <m:t>x</m:t>
        </m:r>
      </m:oMath>
      <w:r>
        <w:t xml:space="preserve"> zu einer Menge </w:t>
      </w:r>
      <m:oMath>
        <m:r>
          <w:rPr>
            <w:rFonts w:ascii="Cambria Math" w:hAnsi="Cambria Math"/>
          </w:rPr>
          <m:t>M</m:t>
        </m:r>
      </m:oMath>
      <w:r>
        <w:t xml:space="preserve"> schreibe ich als</w:t>
      </w:r>
    </w:p>
    <w:p w:rsidR="005C116D" w:rsidRDefault="005C116D" w:rsidP="00ED69A7"/>
    <w:p w:rsidR="00287D46" w:rsidRDefault="00287D46" w:rsidP="00ED69A7"/>
    <w:p w:rsidR="00ED69A7" w:rsidRDefault="00ED69A7" w:rsidP="00ED69A7">
      <w:r>
        <w:lastRenderedPageBreak/>
        <w:t>Die Nichtzugehörigkeit schreibe ich entsprechend als</w:t>
      </w:r>
    </w:p>
    <w:p w:rsidR="00ED69A7" w:rsidRPr="008A55B4" w:rsidRDefault="008A55B4" w:rsidP="004975F9">
      <w:pPr>
        <w:pStyle w:val="Formel"/>
      </w:pPr>
      <m:oMath>
        <m:r>
          <m:t>x∉M</m:t>
        </m:r>
      </m:oMath>
      <w:r w:rsidR="00ED69A7" w:rsidRPr="008A55B4">
        <w:tab/>
        <w:t>(3.2)</w:t>
      </w:r>
    </w:p>
    <w:p w:rsidR="00ED69A7" w:rsidRDefault="00ED69A7" w:rsidP="00ED69A7">
      <w:r>
        <w:t xml:space="preserve">Die Aussagen </w:t>
      </w:r>
      <w:r w:rsidRPr="000128A9">
        <w:rPr>
          <w:rFonts w:ascii="Cambria Math" w:hAnsi="Cambria Math"/>
          <w:i/>
        </w:rPr>
        <w:t>(3.1) und (3.2) legen ausschließlich fest, ob ein Objekt innerhalb der betrachteten Menge geführt wird. Sie bestimmen weder seine Eigenschaften noch seine Beziehungen zu anderen Elementen. Diese Unterscheidung ist für meine weitere Entwicklung wesentlich. Die Aufnahme eines Zustands in eine Zustandsmenge bedeutet noch nicht, dass seine innere Struktur, seine Ursache oder seine funktionale Bedeutung bereits erklärt wäre.</w:t>
      </w:r>
    </w:p>
    <w:p w:rsidR="00ED69A7" w:rsidRDefault="00ED69A7" w:rsidP="00ED69A7">
      <w:r>
        <w:t xml:space="preserve">Eine endliche Menge kann durch die Aufzählung ihrer Elemente angegeben werden. Für drei Elemente </w:t>
      </w:r>
      <m:oMath>
        <m:r>
          <w:rPr>
            <w:rFonts w:ascii="Cambria Math" w:hAnsi="Cambria Math"/>
          </w:rPr>
          <m:t>a,</m:t>
        </m:r>
      </m:oMath>
      <w:r>
        <w:t xml:space="preserve"> </w:t>
      </w:r>
      <m:oMath>
        <m:r>
          <w:rPr>
            <w:rFonts w:ascii="Cambria Math" w:hAnsi="Cambria Math"/>
          </w:rPr>
          <m:t>b</m:t>
        </m:r>
      </m:oMath>
      <w:r>
        <w:t xml:space="preserve"> und </w:t>
      </w:r>
      <m:oMath>
        <m:r>
          <w:rPr>
            <w:rFonts w:ascii="Cambria Math" w:hAnsi="Cambria Math"/>
          </w:rPr>
          <m:t>c</m:t>
        </m:r>
      </m:oMath>
      <w:r>
        <w:t xml:space="preserve"> schreibe ich beispielsweise</w:t>
      </w:r>
    </w:p>
    <w:p w:rsidR="00ED69A7" w:rsidRPr="008A55B4" w:rsidRDefault="008A55B4" w:rsidP="004975F9">
      <w:pPr>
        <w:pStyle w:val="Formel"/>
      </w:pPr>
      <m:oMath>
        <m:r>
          <m:t>M=a,b,c</m:t>
        </m:r>
      </m:oMath>
      <w:r w:rsidR="00ED69A7" w:rsidRPr="008A55B4">
        <w:tab/>
        <w:t>(3.3)</w:t>
      </w:r>
    </w:p>
    <w:p w:rsidR="00ED69A7" w:rsidRDefault="00ED69A7" w:rsidP="00ED69A7">
      <w:r>
        <w:t>Die Reihenfolge der Elemente ist dabei nicht von Bedeutung. Ebenso verändert eine wiederholte Nennung eines Elements die Menge nicht. Es gilt daher</w:t>
      </w:r>
    </w:p>
    <w:p w:rsidR="00ED69A7" w:rsidRPr="008A55B4" w:rsidRDefault="008A55B4" w:rsidP="004975F9">
      <w:pPr>
        <w:pStyle w:val="Formel"/>
      </w:pPr>
      <m:oMath>
        <m:r>
          <m:t>a,b,c=c,a,b=a,a,b,c</m:t>
        </m:r>
      </m:oMath>
      <w:r w:rsidR="00ED69A7" w:rsidRPr="008A55B4">
        <w:tab/>
        <w:t>(3.4)</w:t>
      </w:r>
    </w:p>
    <w:p w:rsidR="00ED69A7" w:rsidRDefault="00ED69A7" w:rsidP="00ED69A7">
      <w:r>
        <w:t xml:space="preserve">An dieser Stelle wird bereits eine erste Grenze der Mengenbeschreibung sichtbar. Die Menge </w:t>
      </w:r>
      <w:r w:rsidRPr="000128A9">
        <w:rPr>
          <w:rFonts w:ascii="Cambria Math" w:hAnsi="Cambria Math"/>
          <w:i/>
        </w:rPr>
        <w:t xml:space="preserve">(3.3) enthält zwar die Elemente </w:t>
      </w:r>
      <m:oMath>
        <m:r>
          <w:rPr>
            <w:rFonts w:ascii="Cambria Math" w:hAnsi="Cambria Math"/>
          </w:rPr>
          <m:t>a,</m:t>
        </m:r>
      </m:oMath>
      <w:r w:rsidRPr="000128A9">
        <w:rPr>
          <w:rFonts w:ascii="Cambria Math" w:hAnsi="Cambria Math"/>
          <w:i/>
        </w:rPr>
        <w:t xml:space="preserve"> </w:t>
      </w:r>
      <m:oMath>
        <m:r>
          <w:rPr>
            <w:rFonts w:ascii="Cambria Math" w:hAnsi="Cambria Math"/>
          </w:rPr>
          <m:t>b</m:t>
        </m:r>
      </m:oMath>
      <w:r w:rsidRPr="000128A9">
        <w:rPr>
          <w:rFonts w:ascii="Cambria Math" w:hAnsi="Cambria Math"/>
          <w:i/>
        </w:rPr>
        <w:t xml:space="preserve"> und </w:t>
      </w:r>
      <m:oMath>
        <m:r>
          <w:rPr>
            <w:rFonts w:ascii="Cambria Math" w:hAnsi="Cambria Math"/>
          </w:rPr>
          <m:t>c</m:t>
        </m:r>
      </m:oMath>
      <w:r w:rsidRPr="000128A9">
        <w:rPr>
          <w:rFonts w:ascii="Cambria Math" w:hAnsi="Cambria Math"/>
          <w:i/>
        </w:rPr>
        <w:t xml:space="preserve"> sie enthält jedoch keine Information darüber, ob eines dieser Elemente zuerst oder zuletzt auftritt, ob ein Element gegenüber einem anderen hervorgehoben ist oder ob zwischen den Elementen eine bestimmte Wirkungsrichtung besteht. Eine Menge stellt damit zunächst eine Zusammenfassung bereit, aber noch keine Ordnung, Gewichtung oder Dynamik.</w:t>
      </w:r>
    </w:p>
    <w:p w:rsidR="00ED69A7" w:rsidRDefault="00ED69A7" w:rsidP="00ED69A7">
      <w:r>
        <w:t>Neben der Aufzählung kann eine Menge durch eine Eigenschaft ihrer Elemente bestimmt werden. Die allgemeine Form lautet</w:t>
      </w:r>
    </w:p>
    <w:p w:rsidR="00ED69A7" w:rsidRPr="008A55B4" w:rsidRDefault="008A55B4" w:rsidP="004975F9">
      <w:pPr>
        <w:pStyle w:val="Formel"/>
      </w:pPr>
      <m:oMath>
        <m:r>
          <m:t>M=x∈U∣P</m:t>
        </m:r>
        <m:d>
          <m:dPr>
            <m:ctrlPr/>
          </m:dPr>
          <m:e>
            <m:r>
              <m:t>x</m:t>
            </m:r>
          </m:e>
        </m:d>
      </m:oMath>
      <w:r w:rsidR="00A745AE" w:rsidRPr="008A55B4">
        <w:tab/>
        <w:t>(3.5)</w:t>
      </w:r>
    </w:p>
    <w:p w:rsidR="00ED69A7" w:rsidRDefault="00ED69A7" w:rsidP="00ED69A7">
      <w:r>
        <w:t xml:space="preserve">Dabei bezeichnet </w:t>
      </w:r>
      <m:oMath>
        <m:r>
          <w:rPr>
            <w:rFonts w:ascii="Cambria Math" w:hAnsi="Cambria Math"/>
          </w:rPr>
          <m:t>U</m:t>
        </m:r>
      </m:oMath>
      <w:r>
        <w:t xml:space="preserve"> die Grundmenge, aus der die Elemente ausgewählt werden. </w:t>
      </w:r>
      <m:oMath>
        <m:r>
          <w:rPr>
            <w:rFonts w:ascii="Cambria Math" w:hAnsi="Cambria Math"/>
          </w:rPr>
          <m:t>P</m:t>
        </m:r>
        <m:d>
          <m:dPr>
            <m:ctrlPr>
              <w:rPr>
                <w:rFonts w:ascii="Cambria Math" w:hAnsi="Cambria Math"/>
                <w:i/>
              </w:rPr>
            </m:ctrlPr>
          </m:dPr>
          <m:e>
            <m:r>
              <w:rPr>
                <w:rFonts w:ascii="Cambria Math" w:hAnsi="Cambria Math"/>
              </w:rPr>
              <m:t>x</m:t>
            </m:r>
          </m:e>
        </m:d>
      </m:oMath>
      <w:r>
        <w:t xml:space="preserve"> bezeichnet eine Bedingung, die für jedes Element eindeutig erfüllt oder nicht erfüllt sein muss. Die Menge </w:t>
      </w:r>
      <m:oMath>
        <m:r>
          <w:rPr>
            <w:rFonts w:ascii="Cambria Math" w:hAnsi="Cambria Math"/>
          </w:rPr>
          <m:t>M</m:t>
        </m:r>
      </m:oMath>
      <w:r>
        <w:t xml:space="preserve"> </w:t>
      </w:r>
      <w:proofErr w:type="gramStart"/>
      <w:r>
        <w:t>enthält</w:t>
      </w:r>
      <w:proofErr w:type="gramEnd"/>
      <w:r>
        <w:t xml:space="preserve"> genau diejenigen Elemente aus </w:t>
      </w:r>
      <m:oMath>
        <m:r>
          <w:rPr>
            <w:rFonts w:ascii="Cambria Math" w:hAnsi="Cambria Math"/>
          </w:rPr>
          <m:t>U</m:t>
        </m:r>
      </m:oMath>
      <w:r>
        <w:t xml:space="preserve"> für die </w:t>
      </w:r>
      <m:oMath>
        <m:r>
          <w:rPr>
            <w:rFonts w:ascii="Cambria Math" w:hAnsi="Cambria Math"/>
          </w:rPr>
          <m:t>P</m:t>
        </m:r>
        <m:d>
          <m:dPr>
            <m:ctrlPr>
              <w:rPr>
                <w:rFonts w:ascii="Cambria Math" w:hAnsi="Cambria Math"/>
                <w:i/>
              </w:rPr>
            </m:ctrlPr>
          </m:dPr>
          <m:e>
            <m:r>
              <w:rPr>
                <w:rFonts w:ascii="Cambria Math" w:hAnsi="Cambria Math"/>
              </w:rPr>
              <m:t>x</m:t>
            </m:r>
          </m:e>
        </m:d>
      </m:oMath>
      <w:r>
        <w:t xml:space="preserve"> gilt.</w:t>
      </w:r>
    </w:p>
    <w:p w:rsidR="00ED69A7" w:rsidRDefault="00ED69A7" w:rsidP="00ED69A7">
      <w:r>
        <w:t xml:space="preserve">Ich halte die Grundmenge </w:t>
      </w:r>
      <m:oMath>
        <m:r>
          <w:rPr>
            <w:rFonts w:ascii="Cambria Math" w:hAnsi="Cambria Math"/>
          </w:rPr>
          <m:t>U</m:t>
        </m:r>
      </m:oMath>
      <w:r>
        <w:t xml:space="preserve"> in </w:t>
      </w:r>
      <w:r w:rsidRPr="000128A9">
        <w:rPr>
          <w:rFonts w:ascii="Cambria Math" w:hAnsi="Cambria Math"/>
          <w:i/>
        </w:rPr>
        <w:t>(3.5) ausdrücklich fest, weil eine Auswahlbedingung niemals unabhängig von einem zugelassenen Ausgangsbereich wirkt. Wenn ich beispielsweise die Menge der geraden natürlichen Zahlen bestimme, muss zunächst feststehen, dass natürliche Zahlen betrachtet werden:</w:t>
      </w:r>
    </w:p>
    <w:p w:rsidR="00ED69A7" w:rsidRPr="008A55B4" w:rsidRDefault="008A55B4" w:rsidP="004975F9">
      <w:pPr>
        <w:pStyle w:val="Formel"/>
      </w:pPr>
      <m:oMath>
        <m:r>
          <m:t>G=n∈N∣∃k</m:t>
        </m:r>
        <m:r>
          <m:rPr>
            <m:scr m:val="double-struck"/>
          </m:rPr>
          <m:t>∈N:</m:t>
        </m:r>
        <m:r>
          <m:t>n=2k</m:t>
        </m:r>
      </m:oMath>
      <w:r w:rsidR="00CC0405" w:rsidRPr="008A55B4">
        <w:tab/>
        <w:t>(3.6)</w:t>
      </w:r>
    </w:p>
    <w:p w:rsidR="00ED69A7" w:rsidRDefault="00ED69A7" w:rsidP="00ED69A7">
      <w:r>
        <w:t xml:space="preserve">Die Bedingung </w:t>
      </w:r>
      <m:oMath>
        <m:r>
          <w:rPr>
            <w:rFonts w:ascii="Cambria Math" w:hAnsi="Cambria Math"/>
          </w:rPr>
          <m:t>n=2k</m:t>
        </m:r>
      </m:oMath>
      <w:r>
        <w:t xml:space="preserve"> entscheidet innerhalb des Zahlenbereichs </w:t>
      </w:r>
      <m:oMath>
        <m:r>
          <m:rPr>
            <m:scr m:val="double-struck"/>
          </m:rPr>
          <w:rPr>
            <w:rFonts w:ascii="Cambria Math" w:hAnsi="Cambria Math"/>
          </w:rPr>
          <m:t>N</m:t>
        </m:r>
      </m:oMath>
      <w:r>
        <w:t xml:space="preserve"> welche Elemente zu </w:t>
      </w:r>
      <m:oMath>
        <m:r>
          <w:rPr>
            <w:rFonts w:ascii="Cambria Math" w:hAnsi="Cambria Math"/>
          </w:rPr>
          <m:t>G</m:t>
        </m:r>
      </m:oMath>
      <w:r>
        <w:t xml:space="preserve"> gehören. Würde ein anderer Grundbereich gewählt, könnte dieselbe sprachliche Bedingung </w:t>
      </w:r>
      <w:r>
        <w:lastRenderedPageBreak/>
        <w:t>eine andere Menge bestimmen. Für meine weitere Modellbildung folgt daraus, dass die Festlegung eines zulässigen Objekt- oder Zustandsbereichs keine beiläufige Entscheidung ist. Sie bestimmt, welche Gegenstände innerhalb des Modells überhaupt auftreten können.</w:t>
      </w:r>
    </w:p>
    <w:p w:rsidR="00ED69A7" w:rsidRDefault="00ED69A7" w:rsidP="00ED69A7">
      <w:pPr>
        <w:pStyle w:val="berschrift4"/>
      </w:pPr>
      <w:r>
        <w:t>Teilmengen</w:t>
      </w:r>
    </w:p>
    <w:p w:rsidR="00ED69A7" w:rsidRDefault="00ED69A7" w:rsidP="00ED69A7">
      <w:r>
        <w:t xml:space="preserve">Eine Menge </w:t>
      </w:r>
      <m:oMath>
        <m:r>
          <w:rPr>
            <w:rFonts w:ascii="Cambria Math" w:hAnsi="Cambria Math"/>
          </w:rPr>
          <m:t>A</m:t>
        </m:r>
      </m:oMath>
      <w:r>
        <w:t xml:space="preserve"> heißt Teilmenge einer </w:t>
      </w:r>
      <w:proofErr w:type="gramStart"/>
      <w:r>
        <w:t>Menge</w:t>
      </w:r>
      <w:proofErr w:type="gramEnd"/>
      <w:r>
        <w:t xml:space="preserve"> </w:t>
      </w:r>
      <m:oMath>
        <m:r>
          <w:rPr>
            <w:rFonts w:ascii="Cambria Math" w:hAnsi="Cambria Math"/>
          </w:rPr>
          <m:t>B</m:t>
        </m:r>
      </m:oMath>
      <w:r>
        <w:t xml:space="preserve"> wenn jedes Element von </w:t>
      </w:r>
      <m:oMath>
        <m:r>
          <w:rPr>
            <w:rFonts w:ascii="Cambria Math" w:hAnsi="Cambria Math"/>
          </w:rPr>
          <m:t>A</m:t>
        </m:r>
      </m:oMath>
      <w:r>
        <w:t xml:space="preserve"> zugleich Element von </w:t>
      </w:r>
      <m:oMath>
        <m:r>
          <w:rPr>
            <w:rFonts w:ascii="Cambria Math" w:hAnsi="Cambria Math"/>
          </w:rPr>
          <m:t>B</m:t>
        </m:r>
      </m:oMath>
      <w:r>
        <w:t xml:space="preserve"> ist:</w:t>
      </w:r>
    </w:p>
    <w:p w:rsidR="00ED69A7" w:rsidRPr="008A55B4" w:rsidRDefault="008A55B4" w:rsidP="004975F9">
      <w:pPr>
        <w:pStyle w:val="Formel"/>
      </w:pPr>
      <m:oMath>
        <m:r>
          <m:t>A⊆B ⟺ ∀x,</m:t>
        </m:r>
        <m:d>
          <m:dPr>
            <m:ctrlPr/>
          </m:dPr>
          <m:e>
            <m:r>
              <m:t>x∈A⇒x∈B</m:t>
            </m:r>
          </m:e>
        </m:d>
      </m:oMath>
      <w:r w:rsidR="00CC0405" w:rsidRPr="008A55B4">
        <w:tab/>
        <w:t>(3.7)</w:t>
      </w:r>
    </w:p>
    <w:p w:rsidR="00ED69A7" w:rsidRDefault="00ED69A7" w:rsidP="00ED69A7">
      <w:r>
        <w:t xml:space="preserve">Dabei muss ich zwischen der Elementrelation </w:t>
      </w:r>
      <m:oMath>
        <m:r>
          <m:rPr>
            <m:sty m:val="p"/>
          </m:rPr>
          <w:rPr>
            <w:rFonts w:ascii="Cambria Math" w:hAnsi="Cambria Math"/>
          </w:rPr>
          <m:t>∈</m:t>
        </m:r>
      </m:oMath>
      <w:r>
        <w:t xml:space="preserve"> und der Teilmengenrelation </w:t>
      </w:r>
      <m:oMath>
        <m:r>
          <m:rPr>
            <m:sty m:val="p"/>
          </m:rPr>
          <w:rPr>
            <w:rFonts w:ascii="Cambria Math" w:hAnsi="Cambria Math"/>
          </w:rPr>
          <m:t>⊆</m:t>
        </m:r>
      </m:oMath>
      <w:r>
        <w:t xml:space="preserve"> unterscheiden. Die Aussage </w:t>
      </w:r>
      <m:oMath>
        <m:r>
          <w:rPr>
            <w:rFonts w:ascii="Cambria Math" w:hAnsi="Cambria Math"/>
          </w:rPr>
          <m:t>x</m:t>
        </m:r>
        <m:r>
          <m:rPr>
            <m:sty m:val="p"/>
          </m:rPr>
          <w:rPr>
            <w:rFonts w:ascii="Cambria Math" w:hAnsi="Cambria Math"/>
          </w:rPr>
          <m:t>∈</m:t>
        </m:r>
        <m:r>
          <w:rPr>
            <w:rFonts w:ascii="Cambria Math" w:hAnsi="Cambria Math"/>
          </w:rPr>
          <m:t>A</m:t>
        </m:r>
      </m:oMath>
      <w:r>
        <w:t xml:space="preserve"> verknüpft ein Objekt mit einer Menge. Die Aussage </w:t>
      </w:r>
      <m:oMath>
        <m:r>
          <w:rPr>
            <w:rFonts w:ascii="Cambria Math" w:hAnsi="Cambria Math"/>
          </w:rPr>
          <m:t>A</m:t>
        </m:r>
        <m:r>
          <m:rPr>
            <m:sty m:val="p"/>
          </m:rPr>
          <w:rPr>
            <w:rFonts w:ascii="Cambria Math" w:hAnsi="Cambria Math"/>
          </w:rPr>
          <m:t>⊆</m:t>
        </m:r>
        <m:r>
          <w:rPr>
            <w:rFonts w:ascii="Cambria Math" w:hAnsi="Cambria Math"/>
          </w:rPr>
          <m:t>B</m:t>
        </m:r>
      </m:oMath>
      <w:r>
        <w:t xml:space="preserve"> verknüpft zwei Mengen. Diese formale Unterscheidung erscheint zunächst einfach, wird jedoch später wesentlich, wenn verschiedene Ebenen mathematischer Objekte gleichzeitig betrachtet werden.</w:t>
      </w:r>
    </w:p>
    <w:p w:rsidR="00ED69A7" w:rsidRDefault="00ED69A7" w:rsidP="00ED69A7">
      <w:r>
        <w:t xml:space="preserve">Eine echte Teilmenge liegt vor, wenn </w:t>
      </w:r>
      <m:oMath>
        <m:r>
          <w:rPr>
            <w:rFonts w:ascii="Cambria Math" w:hAnsi="Cambria Math"/>
          </w:rPr>
          <m:t>A</m:t>
        </m:r>
      </m:oMath>
      <w:r>
        <w:t xml:space="preserve"> eine Teilmenge von </w:t>
      </w:r>
      <m:oMath>
        <m:r>
          <w:rPr>
            <w:rFonts w:ascii="Cambria Math" w:hAnsi="Cambria Math"/>
          </w:rPr>
          <m:t>B</m:t>
        </m:r>
      </m:oMath>
      <w:r>
        <w:t xml:space="preserve"> aber nicht mit </w:t>
      </w:r>
      <m:oMath>
        <m:r>
          <w:rPr>
            <w:rFonts w:ascii="Cambria Math" w:hAnsi="Cambria Math"/>
          </w:rPr>
          <m:t>B</m:t>
        </m:r>
      </m:oMath>
      <w:r>
        <w:t xml:space="preserve"> identisch ist:</w:t>
      </w:r>
    </w:p>
    <w:p w:rsidR="00ED69A7" w:rsidRPr="008A55B4" w:rsidRDefault="008A55B4" w:rsidP="004975F9">
      <w:pPr>
        <w:pStyle w:val="Formel"/>
      </w:pPr>
      <m:oMath>
        <m:r>
          <m:t>A⊂B ⟺ A⊆B∧A≠B</m:t>
        </m:r>
      </m:oMath>
      <w:r w:rsidR="00CC0405" w:rsidRPr="008A55B4">
        <w:tab/>
        <w:t>(3.8)</w:t>
      </w:r>
    </w:p>
    <w:p w:rsidR="00ED69A7" w:rsidRDefault="00ED69A7" w:rsidP="00ED69A7">
      <w:r>
        <w:t xml:space="preserve">Ich verwende </w:t>
      </w:r>
      <w:proofErr w:type="gramStart"/>
      <w:r>
        <w:t>deshalb</w:t>
      </w:r>
      <w:proofErr w:type="gramEnd"/>
      <w:r>
        <w:t xml:space="preserve"> </w:t>
      </w:r>
      <m:oMath>
        <m:r>
          <m:rPr>
            <m:sty m:val="p"/>
          </m:rPr>
          <w:rPr>
            <w:rFonts w:ascii="Cambria Math" w:hAnsi="Cambria Math"/>
          </w:rPr>
          <m:t>⊆,</m:t>
        </m:r>
      </m:oMath>
      <w:r>
        <w:t xml:space="preserve"> wenn Gleichheit zugelassen ist, und </w:t>
      </w:r>
      <m:oMath>
        <m:r>
          <m:rPr>
            <m:sty m:val="p"/>
          </m:rPr>
          <w:rPr>
            <w:rFonts w:ascii="Cambria Math" w:hAnsi="Cambria Math"/>
          </w:rPr>
          <m:t>⊂,</m:t>
        </m:r>
      </m:oMath>
      <w:r>
        <w:t xml:space="preserve"> wenn Gleichheit ausdrücklich ausgeschlossen werden soll. Diese Unterscheidung muss im gesamten weiteren Gleichungsapparat beibehalten werden.</w:t>
      </w:r>
    </w:p>
    <w:p w:rsidR="00ED69A7" w:rsidRDefault="00ED69A7" w:rsidP="00ED69A7">
      <w:pPr>
        <w:pStyle w:val="berschrift4"/>
      </w:pPr>
      <w:r>
        <w:t>Gleichheit von Mengen</w:t>
      </w:r>
    </w:p>
    <w:p w:rsidR="00ED69A7" w:rsidRDefault="00ED69A7" w:rsidP="00ED69A7">
      <w:r>
        <w:t>Zwei Mengen sind gleich, wenn sie genau dieselben Elemente enthalten:</w:t>
      </w:r>
    </w:p>
    <w:p w:rsidR="00ED69A7" w:rsidRPr="008A55B4" w:rsidRDefault="008A55B4" w:rsidP="004975F9">
      <w:pPr>
        <w:pStyle w:val="Formel"/>
      </w:pPr>
      <m:oMath>
        <m:r>
          <m:t>A=B ⟺ ∀x,</m:t>
        </m:r>
        <m:d>
          <m:dPr>
            <m:ctrlPr/>
          </m:dPr>
          <m:e>
            <m:r>
              <m:t>x∈A⇔x∈B</m:t>
            </m:r>
          </m:e>
        </m:d>
      </m:oMath>
      <w:r w:rsidR="00CC0405" w:rsidRPr="008A55B4">
        <w:tab/>
        <w:t>(3.9)</w:t>
      </w:r>
    </w:p>
    <w:p w:rsidR="00ED69A7" w:rsidRDefault="00ED69A7" w:rsidP="00ED69A7">
      <w:r>
        <w:t>Diese Festlegung wird als Extensionalitätsprinzip bezeichnet. Eine Menge wird demnach durch ihre Elemente bestimmt. Unterschiedliche Bezeichnungen oder unterschiedliche sprachliche Beschreibungen können dieselbe Menge erfassen, wenn sie zu genau demselben Elementbestand führen. Die axiomatische Bedeutung dieses Prinzips wird bei Enderton [80] und Jech [81] ausführlich entwickelt.</w:t>
      </w:r>
    </w:p>
    <w:p w:rsidR="00ED69A7" w:rsidRDefault="00ED69A7" w:rsidP="00ED69A7">
      <w:r>
        <w:t xml:space="preserve">Für meine Untersuchung ist dabei wichtig, zwischen formaler Gleichheit und inhaltlicher Interpretation zu unterscheiden. Zwei Mengen können formal denselben Elementbestand besitzen und dennoch innerhalb unterschiedlicher wissenschaftlicher Modelle verschieden interpretiert werden. Gleichung </w:t>
      </w:r>
      <w:r w:rsidRPr="000128A9">
        <w:rPr>
          <w:rFonts w:ascii="Cambria Math" w:hAnsi="Cambria Math"/>
          <w:i/>
        </w:rPr>
        <w:t>(3.9) entscheidet nur über die mengentheoretische Gleichheit. Sie entscheidet nicht darüber, ob zwei Beschreibungen dieselbe Erklärung, denselben Messvorgang oder dieselbe physikalische Bedeutung besitzen.</w:t>
      </w:r>
    </w:p>
    <w:p w:rsidR="00ED69A7" w:rsidRDefault="00ED69A7" w:rsidP="00ED69A7">
      <w:pPr>
        <w:pStyle w:val="berschrift4"/>
      </w:pPr>
      <w:r>
        <w:t>Die leere Menge</w:t>
      </w:r>
    </w:p>
    <w:p w:rsidR="00A31CF0" w:rsidRDefault="00ED69A7" w:rsidP="00A31CF0">
      <w:r>
        <w:t xml:space="preserve">Die leere Menge enthält kein Element. Ich bezeichne sie mit </w:t>
      </w:r>
      <m:oMath>
        <m:r>
          <m:rPr>
            <m:sty m:val="p"/>
          </m:rPr>
          <w:rPr>
            <w:rFonts w:ascii="Cambria Math" w:hAnsi="Cambria Math"/>
          </w:rPr>
          <m:t>∅</m:t>
        </m:r>
      </m:oMath>
      <w:r>
        <w:t xml:space="preserve"> und definiere sie durch </w:t>
      </w:r>
    </w:p>
    <w:p w:rsidR="00ED69A7" w:rsidRPr="008A55B4" w:rsidRDefault="008A55B4" w:rsidP="004975F9">
      <w:pPr>
        <w:pStyle w:val="Formel"/>
      </w:pPr>
      <m:oMath>
        <m:r>
          <m:t>∀x;</m:t>
        </m:r>
        <m:d>
          <m:dPr>
            <m:ctrlPr/>
          </m:dPr>
          <m:e>
            <m:r>
              <m:t>x∉∅</m:t>
            </m:r>
          </m:e>
        </m:d>
      </m:oMath>
      <w:r w:rsidR="00A31CF0" w:rsidRPr="008A55B4">
        <w:tab/>
        <w:t>(3.10)</w:t>
      </w:r>
    </w:p>
    <w:p w:rsidR="00ED69A7" w:rsidRDefault="00ED69A7" w:rsidP="00ED69A7">
      <w:r>
        <w:lastRenderedPageBreak/>
        <w:t>Bereits in Abschnitt 3.1.1 habe ich die leere Menge vom absoluten Nichts unterschieden. Diese Unterscheidung bleibt hier verbindlich. Die leere Menge ist ein definiertes mathematisches Objekt innerhalb einer bereits vorausgesetzten Sprache und Struktur [6]. Sie ist deshalb nicht die Abwesenheit jeder Voraussetzung, sondern eine Menge, für die festgelegt wurde, dass sie kein Element enthält.</w:t>
      </w:r>
    </w:p>
    <w:p w:rsidR="00ED69A7" w:rsidRDefault="00ED69A7" w:rsidP="00ED69A7">
      <w:r>
        <w:t>Die leere Menge ist Teilmenge jeder Menge:</w:t>
      </w:r>
    </w:p>
    <w:p w:rsidR="00ED69A7" w:rsidRPr="008A55B4" w:rsidRDefault="008A55B4" w:rsidP="004975F9">
      <w:pPr>
        <w:pStyle w:val="Formel"/>
      </w:pPr>
      <m:oMath>
        <m:r>
          <m:t>∀A;</m:t>
        </m:r>
        <m:d>
          <m:dPr>
            <m:ctrlPr/>
          </m:dPr>
          <m:e>
            <m:r>
              <m:t>∅⊆A</m:t>
            </m:r>
          </m:e>
        </m:d>
      </m:oMath>
      <w:r w:rsidR="00A31CF0" w:rsidRPr="008A55B4">
        <w:tab/>
        <w:t>(3.11)</w:t>
      </w:r>
    </w:p>
    <w:p w:rsidR="00ED69A7" w:rsidRDefault="00ED69A7" w:rsidP="00ED69A7">
      <w:r>
        <w:t xml:space="preserve">Diese Aussage folgt daraus, dass kein Element der leeren Menge existiert, </w:t>
      </w:r>
      <w:proofErr w:type="gramStart"/>
      <w:r>
        <w:t>das</w:t>
      </w:r>
      <w:proofErr w:type="gramEnd"/>
      <w:r>
        <w:t xml:space="preserve"> die Teilmengenbedingung verletzen könnte. Für die spätere Modellbildung bedeutet eine leere Menge zulässiger Zustände daher nicht, dass keine mathematische Struktur vorhanden wäre. Sie bedeutet lediglich, dass unter den festgelegten Bedingungen kein Element die verlangten Kriterien erfüllt.</w:t>
      </w:r>
    </w:p>
    <w:p w:rsidR="00ED69A7" w:rsidRDefault="00ED69A7" w:rsidP="00ED69A7">
      <w:pPr>
        <w:pStyle w:val="berschrift4"/>
      </w:pPr>
      <w:r>
        <w:t>Mengenoperationen</w:t>
      </w:r>
    </w:p>
    <w:p w:rsidR="00A31CF0" w:rsidRDefault="00ED69A7" w:rsidP="00A31CF0">
      <w:r>
        <w:t xml:space="preserve">Aus bestehenden Mengen können durch festgelegte Operationen weitere Mengen gebildet werden. Die Vereinigung zweier Mengen </w:t>
      </w:r>
      <m:oMath>
        <m:r>
          <w:rPr>
            <w:rFonts w:ascii="Cambria Math" w:hAnsi="Cambria Math"/>
          </w:rPr>
          <m:t>A</m:t>
        </m:r>
      </m:oMath>
      <w:r>
        <w:t xml:space="preserve"> und </w:t>
      </w:r>
      <m:oMath>
        <m:r>
          <w:rPr>
            <w:rFonts w:ascii="Cambria Math" w:hAnsi="Cambria Math"/>
          </w:rPr>
          <m:t>B</m:t>
        </m:r>
      </m:oMath>
      <w:r>
        <w:t xml:space="preserve"> </w:t>
      </w:r>
      <w:proofErr w:type="gramStart"/>
      <w:r>
        <w:t>enthält</w:t>
      </w:r>
      <w:proofErr w:type="gramEnd"/>
      <w:r>
        <w:t xml:space="preserve"> alle Elemente, die mindestens einer der beiden Mengen angehören: </w:t>
      </w:r>
    </w:p>
    <w:p w:rsidR="00ED69A7" w:rsidRPr="008A55B4" w:rsidRDefault="008A55B4" w:rsidP="004975F9">
      <w:pPr>
        <w:pStyle w:val="Formel"/>
      </w:pPr>
      <m:oMath>
        <m:r>
          <m:t>A∪B={x∣x∈A∨x∈B}</m:t>
        </m:r>
      </m:oMath>
      <w:r w:rsidR="00A31CF0" w:rsidRPr="008A55B4">
        <w:tab/>
        <w:t>(3.12)</w:t>
      </w:r>
    </w:p>
    <w:p w:rsidR="00ED69A7" w:rsidRDefault="00ED69A7" w:rsidP="00ED69A7">
      <w:r>
        <w:t>Die Schnittmenge enthält alle Elemente, die beiden Mengen gleichzeitig angehören:</w:t>
      </w:r>
    </w:p>
    <w:p w:rsidR="00ED69A7" w:rsidRPr="008A55B4" w:rsidRDefault="008A55B4" w:rsidP="004975F9">
      <w:pPr>
        <w:pStyle w:val="Formel"/>
      </w:pPr>
      <m:oMath>
        <m:r>
          <m:t>A∩B={x∣x∈A∧x∈B}</m:t>
        </m:r>
      </m:oMath>
      <w:r w:rsidR="00A31CF0" w:rsidRPr="008A55B4">
        <w:tab/>
        <w:t>(3.13)</w:t>
      </w:r>
    </w:p>
    <w:p w:rsidR="00ED69A7" w:rsidRDefault="00ED69A7" w:rsidP="00ED69A7">
      <w:r>
        <w:t xml:space="preserve">Die Differenzmenge </w:t>
      </w:r>
      <m:oMath>
        <m:r>
          <w:rPr>
            <w:rFonts w:ascii="Cambria Math" w:hAnsi="Cambria Math"/>
          </w:rPr>
          <m:t>A</m:t>
        </m:r>
        <m:r>
          <m:rPr>
            <m:sty m:val="p"/>
          </m:rPr>
          <w:rPr>
            <w:rFonts w:ascii="Cambria Math" w:hAnsi="Cambria Math"/>
          </w:rPr>
          <m:t>∖</m:t>
        </m:r>
        <m:r>
          <w:rPr>
            <w:rFonts w:ascii="Cambria Math" w:hAnsi="Cambria Math"/>
          </w:rPr>
          <m:t>B</m:t>
        </m:r>
      </m:oMath>
      <w:r>
        <w:t xml:space="preserve"> enthält alle Elemente von </w:t>
      </w:r>
      <m:oMath>
        <m:r>
          <w:rPr>
            <w:rFonts w:ascii="Cambria Math" w:hAnsi="Cambria Math"/>
          </w:rPr>
          <m:t>A</m:t>
        </m:r>
      </m:oMath>
      <w:r>
        <w:t xml:space="preserve"> die nicht in </w:t>
      </w:r>
      <m:oMath>
        <m:r>
          <w:rPr>
            <w:rFonts w:ascii="Cambria Math" w:hAnsi="Cambria Math"/>
          </w:rPr>
          <m:t>B</m:t>
        </m:r>
      </m:oMath>
      <w:r>
        <w:t xml:space="preserve"> enthalten sind:</w:t>
      </w:r>
    </w:p>
    <w:p w:rsidR="00ED69A7" w:rsidRPr="002E310D" w:rsidRDefault="002E310D" w:rsidP="004975F9">
      <w:pPr>
        <w:pStyle w:val="Formel"/>
      </w:pPr>
      <m:oMath>
        <m:r>
          <m:t>A∖B={x∣x∈A∧x∉B}</m:t>
        </m:r>
      </m:oMath>
      <w:r w:rsidR="00A31CF0" w:rsidRPr="002E310D">
        <w:tab/>
        <w:t>(3.14)</w:t>
      </w:r>
    </w:p>
    <w:p w:rsidR="00ED69A7" w:rsidRDefault="00ED69A7" w:rsidP="00ED69A7">
      <w:r>
        <w:t>Diese Operationen verändern nicht die betrachteten Elemente selbst. Sie verändern die Bedingung, nach der Elemente zu einer neuen Menge zusammengefasst werden. Ich werde diese Unterscheidung später erneut benötigen: Eine veränderte Auswahl von Zuständen ist nicht dasselbe wie eine Transformation der Zustände. Mengenoperationen bestimmen zunächst nur, welche Elemente gemeinsam betrachtet werden.</w:t>
      </w:r>
    </w:p>
    <w:p w:rsidR="00ED69A7" w:rsidRDefault="00ED69A7" w:rsidP="00ED69A7">
      <w:r>
        <w:t>Zwei Mengen heißen disjunkt, wenn sie kein gemeinsames Element besitzen:</w:t>
      </w:r>
    </w:p>
    <w:p w:rsidR="00ED69A7" w:rsidRPr="002E310D" w:rsidRDefault="002E310D" w:rsidP="004975F9">
      <w:pPr>
        <w:pStyle w:val="Formel"/>
      </w:pPr>
      <m:oMath>
        <m:r>
          <m:t>A∩B=∅</m:t>
        </m:r>
      </m:oMath>
      <w:r w:rsidR="00961B89" w:rsidRPr="002E310D">
        <w:tab/>
        <w:t>(3.15)</w:t>
      </w:r>
    </w:p>
    <w:p w:rsidR="00ED69A7" w:rsidRDefault="00ED69A7" w:rsidP="00ED69A7">
      <w:r>
        <w:t xml:space="preserve">Aus der Disjunktheit folgt jedoch nicht, dass zwischen Elementen aus </w:t>
      </w:r>
      <m:oMath>
        <m:r>
          <w:rPr>
            <w:rFonts w:ascii="Cambria Math" w:hAnsi="Cambria Math"/>
          </w:rPr>
          <m:t>A</m:t>
        </m:r>
      </m:oMath>
      <w:r>
        <w:t xml:space="preserve"> und Elementen aus </w:t>
      </w:r>
      <m:oMath>
        <m:r>
          <w:rPr>
            <w:rFonts w:ascii="Cambria Math" w:hAnsi="Cambria Math"/>
          </w:rPr>
          <m:t>B</m:t>
        </m:r>
      </m:oMath>
      <w:r>
        <w:t xml:space="preserve"> keine Beziehungen bestehen können. Sie besagt ausschließlich, dass kein Element gleichzeitig beiden Mengen angehört. Damit zeigt sich erneut, dass Mengenzugehörigkeit und Beziehung nicht gleichgesetzt werden dürfen.</w:t>
      </w:r>
    </w:p>
    <w:p w:rsidR="00ED69A7" w:rsidRDefault="00ED69A7" w:rsidP="00ED69A7">
      <w:pPr>
        <w:pStyle w:val="berschrift4"/>
      </w:pPr>
      <w:r>
        <w:lastRenderedPageBreak/>
        <w:t>Potenzmenge</w:t>
      </w:r>
    </w:p>
    <w:p w:rsidR="00ED69A7" w:rsidRDefault="00ED69A7" w:rsidP="00ED69A7">
      <w:r>
        <w:t xml:space="preserve">Die Potenzmenge </w:t>
      </w:r>
      <m:oMath>
        <m:r>
          <m:rPr>
            <m:scr m:val="script"/>
          </m:rPr>
          <w:rPr>
            <w:rFonts w:ascii="Cambria Math" w:hAnsi="Cambria Math"/>
          </w:rPr>
          <m:t>P</m:t>
        </m:r>
        <m:d>
          <m:dPr>
            <m:ctrlPr>
              <w:rPr>
                <w:rFonts w:ascii="Cambria Math" w:hAnsi="Cambria Math"/>
                <w:i/>
              </w:rPr>
            </m:ctrlPr>
          </m:dPr>
          <m:e>
            <m:r>
              <w:rPr>
                <w:rFonts w:ascii="Cambria Math" w:hAnsi="Cambria Math"/>
              </w:rPr>
              <m:t>A</m:t>
            </m:r>
          </m:e>
        </m:d>
      </m:oMath>
      <w:r>
        <w:t xml:space="preserve"> einer Menge </w:t>
      </w:r>
      <m:oMath>
        <m:r>
          <w:rPr>
            <w:rFonts w:ascii="Cambria Math" w:hAnsi="Cambria Math"/>
          </w:rPr>
          <m:t>A</m:t>
        </m:r>
      </m:oMath>
      <w:r>
        <w:t xml:space="preserve"> enthält sämtliche Teilmengen von </w:t>
      </w:r>
      <m:oMath>
        <m:r>
          <w:rPr>
            <w:rFonts w:ascii="Cambria Math" w:hAnsi="Cambria Math"/>
          </w:rPr>
          <m:t>A</m:t>
        </m:r>
      </m:oMath>
    </w:p>
    <w:p w:rsidR="00ED69A7" w:rsidRPr="002E310D" w:rsidRDefault="002E310D" w:rsidP="004975F9">
      <w:pPr>
        <w:pStyle w:val="Formel"/>
      </w:pPr>
      <m:oMath>
        <m:r>
          <m:rPr>
            <m:scr m:val="script"/>
          </m:rPr>
          <m:t>P</m:t>
        </m:r>
        <m:d>
          <m:dPr>
            <m:ctrlPr/>
          </m:dPr>
          <m:e>
            <m:r>
              <m:t>A</m:t>
            </m:r>
          </m:e>
        </m:d>
        <m:r>
          <m:t>=B∣B⊆A</m:t>
        </m:r>
      </m:oMath>
      <w:r w:rsidR="00961B89" w:rsidRPr="002E310D">
        <w:tab/>
        <w:t>(3.16)</w:t>
      </w:r>
    </w:p>
    <w:p w:rsidR="00961B89" w:rsidRDefault="00ED69A7" w:rsidP="00961B89">
      <w:r>
        <w:t xml:space="preserve">Für </w:t>
      </w:r>
      <m:oMath>
        <m:r>
          <w:rPr>
            <w:rFonts w:ascii="Cambria Math" w:hAnsi="Cambria Math"/>
          </w:rPr>
          <m:t>A=a,b</m:t>
        </m:r>
      </m:oMath>
      <w:r>
        <w:t xml:space="preserve"> ergibt sich beispielsweise </w:t>
      </w:r>
    </w:p>
    <w:p w:rsidR="00ED69A7" w:rsidRPr="002E310D" w:rsidRDefault="002E310D" w:rsidP="004975F9">
      <w:pPr>
        <w:pStyle w:val="Formel"/>
      </w:pPr>
      <m:oMath>
        <m:r>
          <m:rPr>
            <m:scr m:val="script"/>
          </m:rPr>
          <m:t>P</m:t>
        </m:r>
        <m:d>
          <m:dPr>
            <m:ctrlPr/>
          </m:dPr>
          <m:e>
            <m:r>
              <m:t>A</m:t>
            </m:r>
          </m:e>
        </m:d>
        <m:r>
          <m:t>=∅,a,b,a,b</m:t>
        </m:r>
      </m:oMath>
      <w:r w:rsidR="00641045" w:rsidRPr="002E310D">
        <w:tab/>
        <w:t>(3.17)</w:t>
      </w:r>
    </w:p>
    <w:p w:rsidR="00ED69A7" w:rsidRDefault="00ED69A7" w:rsidP="00ED69A7">
      <w:r>
        <w:t xml:space="preserve">Besitzt eine endliche Menge </w:t>
      </w:r>
      <m:oMath>
        <m:r>
          <w:rPr>
            <w:rFonts w:ascii="Cambria Math" w:hAnsi="Cambria Math"/>
          </w:rPr>
          <m:t>A</m:t>
        </m:r>
      </m:oMath>
      <w:r>
        <w:t xml:space="preserve"> genau </w:t>
      </w:r>
      <m:oMath>
        <m:r>
          <w:rPr>
            <w:rFonts w:ascii="Cambria Math" w:hAnsi="Cambria Math"/>
          </w:rPr>
          <m:t>n</m:t>
        </m:r>
      </m:oMath>
      <w:r>
        <w:t xml:space="preserve"> Elemente, enthält ihre Potenzmenge </w:t>
      </w:r>
      <m:oMath>
        <m:sSup>
          <m:sSupPr>
            <m:ctrlPr>
              <w:rPr>
                <w:rFonts w:ascii="Cambria Math" w:hAnsi="Cambria Math"/>
                <w:i/>
              </w:rPr>
            </m:ctrlPr>
          </m:sSupPr>
          <m:e>
            <m:r>
              <w:rPr>
                <w:rFonts w:ascii="Cambria Math" w:hAnsi="Cambria Math"/>
              </w:rPr>
              <m:t>2</m:t>
            </m:r>
          </m:e>
          <m:sup>
            <m:r>
              <w:rPr>
                <w:rFonts w:ascii="Cambria Math" w:hAnsi="Cambria Math"/>
              </w:rPr>
              <m:t>n</m:t>
            </m:r>
          </m:sup>
        </m:sSup>
      </m:oMath>
      <w:r>
        <w:t xml:space="preserve"> Elemente:</w:t>
      </w:r>
    </w:p>
    <w:p w:rsidR="00ED69A7" w:rsidRPr="002E310D" w:rsidRDefault="009861C3" w:rsidP="004975F9">
      <w:pPr>
        <w:pStyle w:val="Formel"/>
      </w:pPr>
      <m:oMath>
        <m:d>
          <m:dPr>
            <m:begChr m:val="|"/>
            <m:endChr m:val="|"/>
            <m:ctrlPr/>
          </m:dPr>
          <m:e>
            <m:r>
              <m:t>A</m:t>
            </m:r>
          </m:e>
        </m:d>
        <m:r>
          <m:t>=n ⟹ </m:t>
        </m:r>
        <m:d>
          <m:dPr>
            <m:begChr m:val="|"/>
            <m:endChr m:val="|"/>
            <m:ctrlPr/>
          </m:dPr>
          <m:e>
            <m:r>
              <m:rPr>
                <m:scr m:val="script"/>
              </m:rPr>
              <m:t>P</m:t>
            </m:r>
            <m:d>
              <m:dPr>
                <m:ctrlPr/>
              </m:dPr>
              <m:e>
                <m:r>
                  <m:t>A</m:t>
                </m:r>
              </m:e>
            </m:d>
          </m:e>
        </m:d>
        <m:r>
          <m:t>=</m:t>
        </m:r>
        <m:sSup>
          <m:sSupPr>
            <m:ctrlPr/>
          </m:sSupPr>
          <m:e>
            <m:r>
              <m:t>2</m:t>
            </m:r>
          </m:e>
          <m:sup>
            <m:r>
              <m:t>n</m:t>
            </m:r>
          </m:sup>
        </m:sSup>
      </m:oMath>
      <w:r w:rsidR="00641045" w:rsidRPr="002E310D">
        <w:tab/>
        <w:t>(3.18)</w:t>
      </w:r>
    </w:p>
    <w:p w:rsidR="00ED69A7" w:rsidRDefault="00ED69A7" w:rsidP="00ED69A7">
      <w:r>
        <w:t>Die Potenzmenge ist für meinen weiteren Aufbau wichtig, weil sie nicht einzelne Elemente, sondern alle möglichen Zusammenstellungen von Elementen erfasst. Bereits eine begrenzte Anzahl unterscheidbarer Zustände erzeugt damit eine wesentlich größere Anzahl möglicher Zustandsgruppen. Ich übernehme daraus noch keine Aussage über physikalische Realisierbarkeit. Die Potenzmenge beschreibt zunächst nur die formal möglichen Teilmengen.</w:t>
      </w:r>
    </w:p>
    <w:p w:rsidR="00ED69A7" w:rsidRDefault="00ED69A7" w:rsidP="00ED69A7">
      <w:pPr>
        <w:pStyle w:val="berschrift4"/>
      </w:pPr>
      <w:r>
        <w:t>Geordnete Paare und kartesisches Produkt</w:t>
      </w:r>
    </w:p>
    <w:p w:rsidR="00ED69A7" w:rsidRDefault="00ED69A7" w:rsidP="00ED69A7">
      <w:r>
        <w:t>Eine Menge allein enthält keine Reihenfolge ihrer Elemente. Für die Beschreibung gerichteter Beziehungen benötige ich daher geordnete Paare. Bei einem geordneten Paar ist die Stellung der Komponenten wesentlich. Im Allgemeinen gilt</w:t>
      </w:r>
    </w:p>
    <w:p w:rsidR="00ED69A7" w:rsidRPr="002E310D" w:rsidRDefault="009861C3" w:rsidP="004975F9">
      <w:pPr>
        <w:pStyle w:val="Formel"/>
      </w:pPr>
      <m:oMath>
        <m:d>
          <m:dPr>
            <m:ctrlPr/>
          </m:dPr>
          <m:e>
            <m:r>
              <m:t>a,b</m:t>
            </m:r>
          </m:e>
        </m:d>
        <m:r>
          <m:t>≠</m:t>
        </m:r>
        <m:d>
          <m:dPr>
            <m:ctrlPr/>
          </m:dPr>
          <m:e>
            <m:r>
              <m:t>b,a</m:t>
            </m:r>
          </m:e>
        </m:d>
      </m:oMath>
      <w:r w:rsidR="00641045" w:rsidRPr="002E310D">
        <w:tab/>
        <w:t>(3.19)</w:t>
      </w:r>
    </w:p>
    <w:p w:rsidR="00ED69A7" w:rsidRDefault="00ED69A7" w:rsidP="00ED69A7">
      <w:r>
        <w:t xml:space="preserve">Aus zwei Mengen </w:t>
      </w:r>
      <m:oMath>
        <m:r>
          <w:rPr>
            <w:rFonts w:ascii="Cambria Math" w:hAnsi="Cambria Math"/>
          </w:rPr>
          <m:t>A</m:t>
        </m:r>
      </m:oMath>
      <w:r>
        <w:t xml:space="preserve"> und </w:t>
      </w:r>
      <m:oMath>
        <m:r>
          <w:rPr>
            <w:rFonts w:ascii="Cambria Math" w:hAnsi="Cambria Math"/>
          </w:rPr>
          <m:t>B</m:t>
        </m:r>
      </m:oMath>
      <w:r>
        <w:t xml:space="preserve"> wird das kartesische Produkt gebildet:</w:t>
      </w:r>
    </w:p>
    <w:p w:rsidR="00ED69A7" w:rsidRPr="002E310D" w:rsidRDefault="002E310D" w:rsidP="004975F9">
      <w:pPr>
        <w:pStyle w:val="Formel"/>
      </w:pPr>
      <m:oMath>
        <m:r>
          <m:t>A×B=</m:t>
        </m:r>
        <m:d>
          <m:dPr>
            <m:ctrlPr/>
          </m:dPr>
          <m:e>
            <m:r>
              <m:t>a,b</m:t>
            </m:r>
          </m:e>
        </m:d>
        <m:r>
          <m:t>∣a∈A∧b∈B</m:t>
        </m:r>
      </m:oMath>
      <w:r w:rsidR="0081039C" w:rsidRPr="002E310D">
        <w:tab/>
        <w:t>(3.20)</w:t>
      </w:r>
    </w:p>
    <w:p w:rsidR="0081039C" w:rsidRDefault="00ED69A7" w:rsidP="0081039C">
      <w:r>
        <w:t xml:space="preserve">Das kartesische Produkt enthält sämtliche formal möglichen geordneten Paarungen eines Elements aus </w:t>
      </w:r>
      <m:oMath>
        <m:r>
          <w:rPr>
            <w:rFonts w:ascii="Cambria Math" w:hAnsi="Cambria Math"/>
          </w:rPr>
          <m:t>A</m:t>
        </m:r>
      </m:oMath>
      <w:r>
        <w:t xml:space="preserve"> mit einem Element aus </w:t>
      </w:r>
      <m:oMath>
        <m:r>
          <w:rPr>
            <w:rFonts w:ascii="Cambria Math" w:hAnsi="Cambria Math"/>
          </w:rPr>
          <m:t>B</m:t>
        </m:r>
      </m:oMath>
      <w:r>
        <w:t xml:space="preserve">. Für endliche Mengen gilt </w:t>
      </w:r>
    </w:p>
    <w:p w:rsidR="00ED69A7" w:rsidRPr="002E310D" w:rsidRDefault="009861C3" w:rsidP="004975F9">
      <w:pPr>
        <w:pStyle w:val="Formel"/>
      </w:pPr>
      <m:oMath>
        <m:d>
          <m:dPr>
            <m:begChr m:val="|"/>
            <m:endChr m:val="|"/>
            <m:ctrlPr/>
          </m:dPr>
          <m:e>
            <m:r>
              <m:t>A×B</m:t>
            </m:r>
          </m:e>
        </m:d>
        <m:r>
          <m:t>=</m:t>
        </m:r>
        <m:d>
          <m:dPr>
            <m:begChr m:val="|"/>
            <m:endChr m:val="|"/>
            <m:ctrlPr/>
          </m:dPr>
          <m:e>
            <m:r>
              <m:t>A</m:t>
            </m:r>
          </m:e>
        </m:d>
        <m:r>
          <m:t>⋅</m:t>
        </m:r>
        <m:d>
          <m:dPr>
            <m:begChr m:val="|"/>
            <m:endChr m:val="|"/>
            <m:ctrlPr/>
          </m:dPr>
          <m:e>
            <m:r>
              <m:t>B</m:t>
            </m:r>
          </m:e>
        </m:d>
      </m:oMath>
      <w:r w:rsidR="0081039C" w:rsidRPr="002E310D">
        <w:tab/>
        <w:t>(3.21)</w:t>
      </w:r>
    </w:p>
    <w:p w:rsidR="00ED69A7" w:rsidRDefault="00ED69A7" w:rsidP="00ED69A7">
      <w:r>
        <w:t xml:space="preserve">Gleichung </w:t>
      </w:r>
      <w:r w:rsidRPr="000128A9">
        <w:rPr>
          <w:rFonts w:ascii="Cambria Math" w:hAnsi="Cambria Math"/>
          <w:i/>
        </w:rPr>
        <w:t>(3.20) erzeugt noch keine inhaltlich bestimmte Beziehung. Sie stellt lediglich die Gesamtheit aller möglichen Paarungen bereit. Welche dieser Paarungen tatsächlich als Beziehung zugelassen werden, wird erst durch eine Relation bestimmt.</w:t>
      </w:r>
    </w:p>
    <w:p w:rsidR="00ED69A7" w:rsidRDefault="00ED69A7" w:rsidP="001D6D55">
      <w:pPr>
        <w:pStyle w:val="Definition"/>
      </w:pPr>
      <w:r>
        <w:t>Definition 3.2.2: Binäre Relation</w:t>
      </w:r>
    </w:p>
    <w:p w:rsidR="00ED69A7" w:rsidRDefault="00ED69A7" w:rsidP="00ED69A7">
      <w:r>
        <w:t xml:space="preserve">Eine binäre Relation </w:t>
      </w:r>
      <m:oMath>
        <m:r>
          <w:rPr>
            <w:rFonts w:ascii="Cambria Math" w:hAnsi="Cambria Math"/>
          </w:rPr>
          <m:t>R</m:t>
        </m:r>
      </m:oMath>
      <w:r>
        <w:t xml:space="preserve"> zwischen den Mengen </w:t>
      </w:r>
      <m:oMath>
        <m:r>
          <w:rPr>
            <w:rFonts w:ascii="Cambria Math" w:hAnsi="Cambria Math"/>
          </w:rPr>
          <m:t>A</m:t>
        </m:r>
      </m:oMath>
      <w:r>
        <w:t xml:space="preserve"> und </w:t>
      </w:r>
      <m:oMath>
        <m:r>
          <w:rPr>
            <w:rFonts w:ascii="Cambria Math" w:hAnsi="Cambria Math"/>
          </w:rPr>
          <m:t>B</m:t>
        </m:r>
      </m:oMath>
      <w:r>
        <w:t xml:space="preserve"> ist eine Teilmenge ihres kartesischen Produkts:</w:t>
      </w:r>
    </w:p>
    <w:p w:rsidR="00ED69A7" w:rsidRPr="002E310D" w:rsidRDefault="002E310D" w:rsidP="004975F9">
      <w:pPr>
        <w:pStyle w:val="Formel"/>
      </w:pPr>
      <m:oMath>
        <m:r>
          <w:lastRenderedPageBreak/>
          <m:t>R⊆A×B</m:t>
        </m:r>
      </m:oMath>
      <w:r w:rsidR="0081039C" w:rsidRPr="002E310D">
        <w:tab/>
        <w:t>(3.22)</w:t>
      </w:r>
    </w:p>
    <w:p w:rsidR="00ED69A7" w:rsidRDefault="00ED69A7" w:rsidP="00ED69A7">
      <w:r>
        <w:t xml:space="preserve">Gilt </w:t>
      </w:r>
      <m:oMath>
        <m:d>
          <m:dPr>
            <m:ctrlPr>
              <w:rPr>
                <w:rFonts w:ascii="Cambria Math" w:hAnsi="Cambria Math"/>
                <w:i/>
              </w:rPr>
            </m:ctrlPr>
          </m:dPr>
          <m:e>
            <m:r>
              <w:rPr>
                <w:rFonts w:ascii="Cambria Math" w:hAnsi="Cambria Math"/>
              </w:rPr>
              <m:t>a,b</m:t>
            </m:r>
          </m:e>
        </m:d>
        <m:r>
          <m:rPr>
            <m:sty m:val="p"/>
          </m:rPr>
          <w:rPr>
            <w:rFonts w:ascii="Cambria Math" w:hAnsi="Cambria Math"/>
          </w:rPr>
          <m:t>∈</m:t>
        </m:r>
        <m:r>
          <w:rPr>
            <w:rFonts w:ascii="Cambria Math" w:hAnsi="Cambria Math"/>
          </w:rPr>
          <m:t>R</m:t>
        </m:r>
      </m:oMath>
      <w:r>
        <w:t>, schreibe ich auch</w:t>
      </w:r>
    </w:p>
    <w:p w:rsidR="00ED69A7" w:rsidRPr="002E310D" w:rsidRDefault="002E310D" w:rsidP="004975F9">
      <w:pPr>
        <w:pStyle w:val="Formel"/>
      </w:pPr>
      <m:oMath>
        <m:r>
          <m:t>a,R,b</m:t>
        </m:r>
      </m:oMath>
      <w:r w:rsidR="0081039C" w:rsidRPr="002E310D">
        <w:tab/>
        <w:t>(3.23)</w:t>
      </w:r>
    </w:p>
    <w:p w:rsidR="00ED69A7" w:rsidRDefault="00ED69A7" w:rsidP="00ED69A7">
      <w:r>
        <w:t xml:space="preserve">Damit wird erstmals eine ausgewählte Verbindung zwischen Elementen formal beschrieben. Das kartesische Produkt enthält alle möglichen Paarungen; die Relation </w:t>
      </w:r>
      <m:oMath>
        <m:r>
          <w:rPr>
            <w:rFonts w:ascii="Cambria Math" w:hAnsi="Cambria Math"/>
          </w:rPr>
          <m:t>R</m:t>
        </m:r>
      </m:oMath>
      <w:r>
        <w:t xml:space="preserve"> bestimmt, welche dieser Paarungen innerhalb der jeweiligen mathematischen Struktur tatsächlich berücksichtigt werden.</w:t>
      </w:r>
    </w:p>
    <w:p w:rsidR="00ED69A7" w:rsidRDefault="00ED69A7" w:rsidP="00ED69A7">
      <w:r>
        <w:t>Die formale Untersuchung von Relationen ist bereits in den logischen und mathematischen Arbeiten von Gottlob Frege [62] und Alfred Tarski [59] von grundlegender Bedeutung. Saunders Mac Lane hebt darüber hinaus hervor, dass mathematische Strukturen nicht nur durch ihre Objekte, sondern wesentlich durch die zwischen ihnen bestehenden Abbildungen und Beziehungen verständlich werden [60]. Für meine Untersuchung ist dies ein entscheidender Übergang. Eine Menge erfasst, welche Elemente betrachtet werden. Eine Relation erfasst zusätzlich, welche Elemente innerhalb einer gewählten Beschreibung miteinander verbunden sind.</w:t>
      </w:r>
    </w:p>
    <w:p w:rsidR="00ED69A7" w:rsidRDefault="00ED69A7" w:rsidP="00ED69A7">
      <w:r>
        <w:t xml:space="preserve">Ich übernehme für das FRZK jedoch nicht jede beliebige mengentheoretisch mögliche Relation. Gleichung </w:t>
      </w:r>
      <w:r w:rsidRPr="000128A9">
        <w:rPr>
          <w:rFonts w:ascii="Cambria Math" w:hAnsi="Cambria Math"/>
          <w:i/>
        </w:rPr>
        <w:t>(3.22) beschreibt zunächst nur die formale Grundstruktur. Ob eine Relation symmetrisch, gerichtet, transitiv, reflexiv, funktional oder empirisch begründet ist, muss jeweils zusätzlich bestimmt werden. Ebenso folgt aus dem bloßen Bestehen einer Relation noch keine physikalische Wechselwirkung und keine kausale Verbindung.</w:t>
      </w:r>
    </w:p>
    <w:p w:rsidR="00ED69A7" w:rsidRDefault="00ED69A7" w:rsidP="00ED69A7">
      <w:pPr>
        <w:pStyle w:val="berschrift4"/>
      </w:pPr>
      <w:r>
        <w:t>Wissenschaftliche Einordnung</w:t>
      </w:r>
    </w:p>
    <w:p w:rsidR="00ED69A7" w:rsidRDefault="00ED69A7" w:rsidP="00ED69A7">
      <w:r>
        <w:t>Mit den bisherigen Festlegungen habe ich die erste formale Ebene der mathematischen Modellbildung bestimmt. Eine Menge legt fest, welche Elemente gemeinsam betrachtet werden. Eine Teilmenge schränkt diesen Bereich ein. Mengenoperationen erzeugen neue Auswahlbereiche. Das kartesische Produkt stellt mögliche geordnete Paarungen bereit. Eine Relation wählt daraus bestimmte Verbindungen aus.</w:t>
      </w:r>
    </w:p>
    <w:p w:rsidR="00ED69A7" w:rsidRDefault="00ED69A7" w:rsidP="00ED69A7">
      <w:r>
        <w:t>Diese Schritte sind formal, aber nicht voraussetzungslos. Ich muss in jedem Modell entscheiden,</w:t>
      </w:r>
    </w:p>
    <w:p w:rsidR="00ED69A7" w:rsidRDefault="00ED69A7" w:rsidP="00E63CA7">
      <w:pPr>
        <w:pStyle w:val="Aufzhlung"/>
      </w:pPr>
      <w:r>
        <w:t>welche Objekte als voneinander unterscheidbar gelten,</w:t>
      </w:r>
    </w:p>
    <w:p w:rsidR="00ED69A7" w:rsidRDefault="00ED69A7" w:rsidP="00E63CA7">
      <w:pPr>
        <w:pStyle w:val="Aufzhlung"/>
      </w:pPr>
      <w:r>
        <w:t>welche Grundmenge zugelassen wird,</w:t>
      </w:r>
    </w:p>
    <w:p w:rsidR="00ED69A7" w:rsidRDefault="00ED69A7" w:rsidP="00E63CA7">
      <w:pPr>
        <w:pStyle w:val="Aufzhlung"/>
      </w:pPr>
      <w:r>
        <w:t>nach welchen Bedingungen Teilmengen gebildet werden,</w:t>
      </w:r>
    </w:p>
    <w:p w:rsidR="00ED69A7" w:rsidRDefault="00ED69A7" w:rsidP="00E63CA7">
      <w:pPr>
        <w:pStyle w:val="Aufzhlung"/>
      </w:pPr>
      <w:r>
        <w:t>welche Paarungen als Beziehungen gelten,</w:t>
      </w:r>
    </w:p>
    <w:p w:rsidR="00ED69A7" w:rsidRDefault="00ED69A7" w:rsidP="00E63CA7">
      <w:pPr>
        <w:pStyle w:val="Aufzhlung"/>
      </w:pPr>
      <w:r>
        <w:t>und welche inhaltliche Interpretation diese Beziehungen erhalten.</w:t>
      </w:r>
    </w:p>
    <w:p w:rsidR="00ED69A7" w:rsidRDefault="00ED69A7" w:rsidP="00ED69A7">
      <w:r>
        <w:t>Gerade darin liegt für mich die Bedeutung der Mengenlehre. Sie liefert keine fertige Theorie von Raum und Zeit. Sie zwingt mich jedoch dazu, die zugelassenen Objekte und die zwischen ihnen möglichen Beziehungen ausdrücklich festzulegen. Damit verhindert sie, dass Zustände, Beziehungen oder Strukturen unbemerkt als bereits vorhanden vorausgesetzt werden.</w:t>
      </w:r>
    </w:p>
    <w:p w:rsidR="00ED69A7" w:rsidRDefault="00ED69A7" w:rsidP="00ED69A7">
      <w:r>
        <w:lastRenderedPageBreak/>
        <w:t>Für das FRZK werde ich deshalb später unterscheiden müssen zwischen der formalen Existenz eines Elements, seiner Zugehörigkeit zu einem Zustandsbereich, seinen Beziehungen zu anderen Elementen und seiner funktionalen Wirksamkeit. Diese Unterscheidungen werden in Kapitel 3.2 mathematisch vorbereitet. Ihre FRZK-spezifische Festlegung erfolgt erst in Kapitel 3.3.</w:t>
      </w:r>
    </w:p>
    <w:p w:rsidR="00ED69A7" w:rsidRDefault="00ED69A7" w:rsidP="00ED69A7">
      <w:r>
        <w:t xml:space="preserve">Eine Relation nach Gleichung </w:t>
      </w:r>
      <w:r w:rsidRPr="000128A9">
        <w:rPr>
          <w:rFonts w:ascii="Cambria Math" w:hAnsi="Cambria Math"/>
          <w:i/>
        </w:rPr>
        <w:t>(3.22) kann einem Element mehrere, genau ein oder auch kein Element zuordnen. Für die weitere Entwicklung muss daher als Nächstes bestimmt werden, unter welchen Bedingungen eine Relation zu einer eindeutigen Abbildung beziehungsweise Funktion wird. Dies ist Gegenstand von Abschnitt 3.2.2.</w:t>
      </w:r>
    </w:p>
    <w:p w:rsidR="005946A3" w:rsidRDefault="005946A3">
      <w:pPr>
        <w:pStyle w:val="berschrift3"/>
        <w:divId w:val="870267759"/>
      </w:pPr>
      <w:r>
        <w:t>3.2.2 Funktionen und eindeutige Zuordnungen</w:t>
      </w:r>
    </w:p>
    <w:p w:rsidR="005946A3" w:rsidRDefault="005946A3">
      <w:pPr>
        <w:divId w:val="870267759"/>
      </w:pPr>
      <w:r>
        <w:t>Im vorhergehenden Abschnitt habe ich Mengen, kartesische Produkte und binäre Relationen eingeführt. Damit ist zunächst nur festgelegt, welche Elemente betrachtet werden und welche geordneten Paare zwischen zwei Mengen zugelassen sind. Eine allgemeine Relation kann einem Element mehrere andere Elemente zuordnen, genau ein Element oder auch kein Element. Für viele mathematische Beschreibungen reicht diese Offenheit nicht aus. Sobald ich einen Zustand, einen Wert oder ein Objekt eindeutig einem anderen Objekt zuordnen möchte, benötige ich den Begriff der Funktion.</w:t>
      </w:r>
    </w:p>
    <w:p w:rsidR="005946A3" w:rsidRDefault="005946A3">
      <w:pPr>
        <w:divId w:val="870267759"/>
      </w:pPr>
      <w:r>
        <w:t>Die Funktion stellt für meine weitere Arbeit deshalb einen entscheidenden Schritt dar. Sie verbindet nicht nur Elemente miteinander, sondern legt eine eindeutige Zuordnungsvorschrift fest. Dabei muss ich jedoch sorgfältig zwischen der formalen Funktion, ihrer mathematischen Darstellung und ihrer späteren wissenschaftlichen Interpretation unterscheiden. Eine Funktion beschreibt zunächst, welches Element einem anderen Element zugeordnet wird. Sie erklärt noch nicht, warum diese Zuordnung besteht, ob sie kausal ist oder ob sie einen physikalischen Prozess beschreibt.</w:t>
      </w:r>
    </w:p>
    <w:p w:rsidR="005946A3" w:rsidRDefault="005946A3">
      <w:pPr>
        <w:divId w:val="870267759"/>
      </w:pPr>
      <w:r>
        <w:t>Serge Lang behandelt Abbildungen als grundlegende Bestandteile algebraischer Strukturen und zeigt, dass viele mathematische Operationen als Abbildungen zwischen Mengen oder strukturierten Räumen verstanden werden können [71]. Walter Rudin verwendet Funktionen als zentrale Grundlage der Analysis und untersucht insbesondere deren Grenzverhalten, Stetigkeit und Differenzierbarkeit [72]. Herbert B. Enderton entwickelt Funktionen aus dem Relationsbegriff und beschreibt sie als besondere Relationen, die jedem Element ihres Definitionsbereichs genau ein Element des Zielbereichs zuordnen [80]. Diese drei Perspektiven ergänzen sich: Enderton liefert die mengentheoretische Grundlage, Lang die strukturelle Einordnung und Rudin die analytische Weiterführung.</w:t>
      </w:r>
    </w:p>
    <w:p w:rsidR="005946A3" w:rsidRDefault="005946A3">
      <w:pPr>
        <w:divId w:val="870267759"/>
      </w:pPr>
      <w:r>
        <w:t xml:space="preserve">Für die präzisere Untersuchung von Abbildungen zwischen algebraischen Strukturen verwende ich außerdem Paul R. Halmos: </w:t>
      </w:r>
      <w:r>
        <w:rPr>
          <w:rStyle w:val="katex-mathml"/>
        </w:rPr>
        <w:t>Finite-Dimensional Vector Spaces</w:t>
      </w:r>
      <w:r>
        <w:t xml:space="preserve">. New York: Springer, 1974 [82]. Halmos behandelt lineare Abbildungen, Operatoren und Vektorräume in einer Form, die später für die Entwicklung der linearen Algebra und der Operatorenräume benötigt wird. Für die grundlegende Funktionentheorie ergänze ich diese Literatur durch Robert G. Bartle und Donald R. Sherbert: </w:t>
      </w:r>
      <w:r>
        <w:rPr>
          <w:rStyle w:val="katex-mathml"/>
        </w:rPr>
        <w:t>Introduction to Real Analysis</w:t>
      </w:r>
      <w:r>
        <w:t>. Fourth Edition. Hoboken, New Jersey: John Wiley &amp; Sons, 2011 [83]. Bartle und Sherbert entwickeln Funktionen reeller Variablen, Grenzwerte, Stetigkeit und Ableitungen schrittweise aus den Grundlagen der reellen Zahlen und der Mengenlehre.</w:t>
      </w:r>
    </w:p>
    <w:p w:rsidR="005946A3" w:rsidRDefault="005946A3">
      <w:pPr>
        <w:divId w:val="870267759"/>
      </w:pPr>
      <w:r>
        <w:lastRenderedPageBreak/>
        <w:t>Ich übernehme aus dieser Literatur zunächst ausschließlich den etablierten mathematischen Funktionsbegriff. Die spätere FRZK-spezifische Frage, ob eine Funktion einen Zustand, eine Wirkung, eine Transformation oder eine funktionale Abhängigkeit beschreibt, wird an dieser Stelle noch nicht entschieden.</w:t>
      </w:r>
    </w:p>
    <w:p w:rsidR="005946A3" w:rsidRDefault="005946A3" w:rsidP="001D6D55">
      <w:pPr>
        <w:pStyle w:val="Definition"/>
        <w:divId w:val="870267759"/>
      </w:pPr>
      <w:r>
        <w:t>Definition 3.2.3: Funktion</w:t>
      </w:r>
    </w:p>
    <w:p w:rsidR="005946A3" w:rsidRDefault="005946A3">
      <w:pPr>
        <w:divId w:val="870267759"/>
      </w:pPr>
      <w:r>
        <w:t xml:space="preserve">Eine Funktion </w:t>
      </w:r>
      <m:oMath>
        <m:r>
          <m:rPr>
            <m:sty m:val="bi"/>
          </m:rPr>
          <w:rPr>
            <w:rStyle w:val="mrel"/>
            <w:rFonts w:ascii="Cambria Math" w:hAnsi="Cambria Math"/>
          </w:rPr>
          <m:t>f</m:t>
        </m:r>
      </m:oMath>
      <w:r>
        <w:t xml:space="preserve"> von einer Menge </w:t>
      </w:r>
      <m:oMath>
        <m:r>
          <m:rPr>
            <m:sty m:val="bi"/>
          </m:rPr>
          <w:rPr>
            <w:rStyle w:val="mrel"/>
            <w:rFonts w:ascii="Cambria Math" w:hAnsi="Cambria Math"/>
          </w:rPr>
          <m:t>A</m:t>
        </m:r>
      </m:oMath>
      <w:r>
        <w:t xml:space="preserve"> in eine Menge </w:t>
      </w:r>
      <m:oMath>
        <m:r>
          <m:rPr>
            <m:sty m:val="bi"/>
          </m:rPr>
          <w:rPr>
            <w:rStyle w:val="mrel"/>
            <w:rFonts w:ascii="Cambria Math" w:hAnsi="Cambria Math"/>
          </w:rPr>
          <m:t>B</m:t>
        </m:r>
      </m:oMath>
      <w:r>
        <w:t xml:space="preserve"> ist eine Relation, die jedem Element </w:t>
      </w:r>
      <m:oMath>
        <m:r>
          <m:rPr>
            <m:sty m:val="bi"/>
          </m:rPr>
          <w:rPr>
            <w:rStyle w:val="mrel"/>
            <w:rFonts w:ascii="Cambria Math" w:hAnsi="Cambria Math"/>
          </w:rPr>
          <m:t>a</m:t>
        </m:r>
        <m:r>
          <m:rPr>
            <m:sty m:val="b"/>
          </m:rPr>
          <w:rPr>
            <w:rStyle w:val="mrel"/>
            <w:rFonts w:ascii="Cambria Math" w:hAnsi="Cambria Math"/>
          </w:rPr>
          <m:t>∈</m:t>
        </m:r>
        <m:r>
          <m:rPr>
            <m:sty m:val="bi"/>
          </m:rPr>
          <w:rPr>
            <w:rStyle w:val="mrel"/>
            <w:rFonts w:ascii="Cambria Math" w:hAnsi="Cambria Math"/>
          </w:rPr>
          <m:t>A</m:t>
        </m:r>
      </m:oMath>
      <w:r>
        <w:t xml:space="preserve"> genau ein Element </w:t>
      </w:r>
      <m:oMath>
        <m:r>
          <m:rPr>
            <m:sty m:val="bi"/>
          </m:rPr>
          <w:rPr>
            <w:rStyle w:val="mrel"/>
            <w:rFonts w:ascii="Cambria Math" w:hAnsi="Cambria Math"/>
          </w:rPr>
          <m:t>b</m:t>
        </m:r>
        <m:r>
          <m:rPr>
            <m:sty m:val="b"/>
          </m:rPr>
          <w:rPr>
            <w:rStyle w:val="mrel"/>
            <w:rFonts w:ascii="Cambria Math" w:hAnsi="Cambria Math"/>
          </w:rPr>
          <m:t>∈</m:t>
        </m:r>
        <m:r>
          <m:rPr>
            <m:sty m:val="bi"/>
          </m:rPr>
          <w:rPr>
            <w:rStyle w:val="mrel"/>
            <w:rFonts w:ascii="Cambria Math" w:hAnsi="Cambria Math"/>
          </w:rPr>
          <m:t>B</m:t>
        </m:r>
      </m:oMath>
      <w:r>
        <w:t xml:space="preserve"> zuordnet.</w:t>
      </w:r>
    </w:p>
    <w:p w:rsidR="005946A3" w:rsidRDefault="005946A3">
      <w:pPr>
        <w:divId w:val="870267759"/>
      </w:pPr>
      <w:r>
        <w:t>Ich schreibe</w:t>
      </w:r>
    </w:p>
    <w:p w:rsidR="005946A3" w:rsidRPr="002E310D" w:rsidRDefault="002E310D" w:rsidP="004975F9">
      <w:pPr>
        <w:pStyle w:val="Formel"/>
        <w:divId w:val="870267759"/>
      </w:pPr>
      <m:oMath>
        <m:r>
          <m:t>f:A→B</m:t>
        </m:r>
      </m:oMath>
      <w:r w:rsidR="001D40B7" w:rsidRPr="002E310D">
        <w:tab/>
        <w:t>(</w:t>
      </w:r>
      <w:r w:rsidR="001D40B7" w:rsidRPr="002E310D">
        <w:rPr>
          <w:rStyle w:val="minner"/>
        </w:rPr>
        <w:t>3.24</w:t>
      </w:r>
      <w:r w:rsidR="001D40B7" w:rsidRPr="002E310D">
        <w:t>)</w:t>
      </w:r>
    </w:p>
    <w:p w:rsidR="005946A3" w:rsidRDefault="005946A3">
      <w:pPr>
        <w:divId w:val="870267759"/>
      </w:pPr>
      <w:r>
        <w:t xml:space="preserve">Die Menge </w:t>
      </w:r>
      <w:r>
        <w:rPr>
          <w:rStyle w:val="mrel"/>
        </w:rPr>
        <w:t>A</w:t>
      </w:r>
      <w:r>
        <w:t xml:space="preserve"> bezeichne ich als Definitionsmenge oder Definitionsbereich der Funktion. Die Menge </w:t>
      </w:r>
      <w:r>
        <w:rPr>
          <w:rStyle w:val="mrel"/>
        </w:rPr>
        <w:t>B</w:t>
      </w:r>
      <w:r>
        <w:t xml:space="preserve"> bezeichne ich als Zielmenge. Für ein Element </w:t>
      </w:r>
      <m:oMath>
        <m:r>
          <m:rPr>
            <m:sty m:val="bi"/>
          </m:rPr>
          <w:rPr>
            <w:rStyle w:val="mrel"/>
            <w:rFonts w:ascii="Cambria Math" w:hAnsi="Cambria Math"/>
          </w:rPr>
          <m:t>a</m:t>
        </m:r>
        <m:r>
          <m:rPr>
            <m:sty m:val="b"/>
          </m:rPr>
          <w:rPr>
            <w:rStyle w:val="mrel"/>
            <w:rFonts w:ascii="Cambria Math" w:hAnsi="Cambria Math"/>
          </w:rPr>
          <m:t>∈</m:t>
        </m:r>
        <m:r>
          <m:rPr>
            <m:sty m:val="bi"/>
          </m:rPr>
          <w:rPr>
            <w:rStyle w:val="mrel"/>
            <w:rFonts w:ascii="Cambria Math" w:hAnsi="Cambria Math"/>
          </w:rPr>
          <m:t>A</m:t>
        </m:r>
      </m:oMath>
      <w:r>
        <w:t xml:space="preserve"> wird das eindeutig zugeordnete Element in </w:t>
      </w:r>
      <m:oMath>
        <m:r>
          <m:rPr>
            <m:sty m:val="bi"/>
          </m:rPr>
          <w:rPr>
            <w:rStyle w:val="mrel"/>
            <w:rFonts w:ascii="Cambria Math" w:hAnsi="Cambria Math"/>
          </w:rPr>
          <m:t>B</m:t>
        </m:r>
      </m:oMath>
      <w:r>
        <w:t xml:space="preserve"> durch</w:t>
      </w:r>
    </w:p>
    <w:p w:rsidR="005946A3" w:rsidRPr="002E310D" w:rsidRDefault="002E310D" w:rsidP="004975F9">
      <w:pPr>
        <w:pStyle w:val="Formel"/>
        <w:divId w:val="870267759"/>
      </w:pPr>
      <m:oMath>
        <m:r>
          <m:t>f</m:t>
        </m:r>
        <m:d>
          <m:dPr>
            <m:ctrlPr/>
          </m:dPr>
          <m:e>
            <m:r>
              <m:t>a</m:t>
            </m:r>
          </m:e>
        </m:d>
        <m:r>
          <m:t>=b</m:t>
        </m:r>
      </m:oMath>
      <w:r w:rsidR="001D40B7" w:rsidRPr="002E310D">
        <w:tab/>
        <w:t>(</w:t>
      </w:r>
      <w:r w:rsidR="001D40B7" w:rsidRPr="002E310D">
        <w:rPr>
          <w:rStyle w:val="minner"/>
        </w:rPr>
        <w:t>3.25</w:t>
      </w:r>
      <w:r w:rsidR="001D40B7" w:rsidRPr="002E310D">
        <w:t>)</w:t>
      </w:r>
    </w:p>
    <w:p w:rsidR="005946A3" w:rsidRDefault="005946A3">
      <w:pPr>
        <w:divId w:val="870267759"/>
      </w:pPr>
      <w:r>
        <w:t>bezeichnet.</w:t>
      </w:r>
    </w:p>
    <w:p w:rsidR="005946A3" w:rsidRDefault="005946A3">
      <w:pPr>
        <w:divId w:val="870267759"/>
      </w:pPr>
      <w:r>
        <w:t>Die Eindeutigkeit der Zuordnung kann formal durch</w:t>
      </w:r>
    </w:p>
    <w:p w:rsidR="005946A3" w:rsidRPr="002E310D" w:rsidRDefault="002E310D" w:rsidP="004975F9">
      <w:pPr>
        <w:pStyle w:val="Formel"/>
        <w:divId w:val="870267759"/>
      </w:pPr>
      <m:oMath>
        <m:r>
          <m:t>∀a∈A;∃!,b∈B:;f</m:t>
        </m:r>
        <m:d>
          <m:dPr>
            <m:ctrlPr/>
          </m:dPr>
          <m:e>
            <m:r>
              <m:t>a</m:t>
            </m:r>
          </m:e>
        </m:d>
        <m:r>
          <m:t>=b</m:t>
        </m:r>
      </m:oMath>
      <w:r w:rsidR="001D40B7" w:rsidRPr="002E310D">
        <w:tab/>
        <w:t>(</w:t>
      </w:r>
      <w:r w:rsidR="001D40B7" w:rsidRPr="002E310D">
        <w:rPr>
          <w:rStyle w:val="minner"/>
        </w:rPr>
        <w:t>3.26</w:t>
      </w:r>
      <w:r w:rsidR="001D40B7" w:rsidRPr="002E310D">
        <w:t>)</w:t>
      </w:r>
    </w:p>
    <w:p w:rsidR="005946A3" w:rsidRDefault="005946A3">
      <w:pPr>
        <w:divId w:val="870267759"/>
      </w:pPr>
      <w:r>
        <w:t>ausgedrückt werden.</w:t>
      </w:r>
    </w:p>
    <w:p w:rsidR="005946A3" w:rsidRDefault="005946A3">
      <w:pPr>
        <w:divId w:val="870267759"/>
      </w:pPr>
      <w:r>
        <w:t xml:space="preserve">Das Symbol </w:t>
      </w:r>
      <m:oMath>
        <m:r>
          <m:rPr>
            <m:sty m:val="b"/>
          </m:rPr>
          <w:rPr>
            <w:rStyle w:val="mrel"/>
            <w:rFonts w:ascii="Cambria Math" w:hAnsi="Cambria Math"/>
          </w:rPr>
          <m:t>∃</m:t>
        </m:r>
        <m:r>
          <m:rPr>
            <m:sty m:val="bi"/>
          </m:rPr>
          <w:rPr>
            <w:rStyle w:val="mrel"/>
            <w:rFonts w:ascii="Cambria Math" w:hAnsi="Cambria Math"/>
          </w:rPr>
          <m:t>!</m:t>
        </m:r>
      </m:oMath>
      <w:r>
        <w:t xml:space="preserve"> bedeutet, dass genau ein Element existiert. Gleichung </w:t>
      </w:r>
      <w:r w:rsidRPr="000128A9">
        <w:rPr>
          <w:rFonts w:ascii="Cambria Math" w:hAnsi="Cambria Math"/>
          <w:i/>
        </w:rPr>
        <w:t xml:space="preserve">(3.26) enthält damit zwei Anforderungen. Erstens muss zu jedem Element </w:t>
      </w:r>
      <m:oMath>
        <m:r>
          <m:rPr>
            <m:sty m:val="bi"/>
          </m:rPr>
          <w:rPr>
            <w:rFonts w:ascii="Cambria Math" w:hAnsi="Cambria Math"/>
          </w:rPr>
          <m:t>a∈A</m:t>
        </m:r>
      </m:oMath>
      <w:r w:rsidRPr="000128A9">
        <w:rPr>
          <w:rFonts w:ascii="Cambria Math" w:hAnsi="Cambria Math"/>
          <w:i/>
        </w:rPr>
        <w:t xml:space="preserve"> mindestens ein zugeordnetes Element </w:t>
      </w:r>
      <m:oMath>
        <m:r>
          <m:rPr>
            <m:sty m:val="bi"/>
          </m:rPr>
          <w:rPr>
            <w:rFonts w:ascii="Cambria Math" w:hAnsi="Cambria Math"/>
          </w:rPr>
          <m:t>b∈B</m:t>
        </m:r>
      </m:oMath>
      <w:r w:rsidRPr="000128A9">
        <w:rPr>
          <w:rFonts w:ascii="Cambria Math" w:hAnsi="Cambria Math"/>
          <w:i/>
        </w:rPr>
        <w:t xml:space="preserve"> existieren. Zweitens darf es für dasselbe Element </w:t>
      </w:r>
      <m:oMath>
        <m:r>
          <m:rPr>
            <m:sty m:val="bi"/>
          </m:rPr>
          <w:rPr>
            <w:rFonts w:ascii="Cambria Math" w:hAnsi="Cambria Math"/>
          </w:rPr>
          <m:t>a</m:t>
        </m:r>
      </m:oMath>
      <w:r w:rsidRPr="000128A9">
        <w:rPr>
          <w:rFonts w:ascii="Cambria Math" w:hAnsi="Cambria Math"/>
          <w:i/>
        </w:rPr>
        <w:t xml:space="preserve"> nicht mehrere verschiedene Funktionswerte geben.</w:t>
      </w:r>
    </w:p>
    <w:p w:rsidR="005946A3" w:rsidRDefault="005946A3">
      <w:pPr>
        <w:divId w:val="870267759"/>
      </w:pPr>
      <w:r>
        <w:t xml:space="preserve">Diese Bedingung ist für den Funktionsbegriff wesentlich. Eine Relation, die einem Element mehrere verschiedene Werte zuordnet, ist keine Funktion im hier verwendeten Sinn. Ebenso ist eine Zuordnung keine Funktion auf </w:t>
      </w:r>
      <w:proofErr w:type="gramStart"/>
      <w:r>
        <w:t>ganz</w:t>
      </w:r>
      <w:proofErr w:type="gramEnd"/>
      <w:r>
        <w:t xml:space="preserve"> </w:t>
      </w:r>
      <m:oMath>
        <m:r>
          <m:rPr>
            <m:sty m:val="bi"/>
          </m:rPr>
          <w:rPr>
            <w:rStyle w:val="mrel"/>
            <w:rFonts w:ascii="Cambria Math" w:hAnsi="Cambria Math"/>
          </w:rPr>
          <m:t>A</m:t>
        </m:r>
      </m:oMath>
      <w:r>
        <w:t xml:space="preserve"> wenn für einzelne Elemente aus </w:t>
      </w:r>
      <m:oMath>
        <m:r>
          <m:rPr>
            <m:sty m:val="bi"/>
          </m:rPr>
          <w:rPr>
            <w:rStyle w:val="mrel"/>
            <w:rFonts w:ascii="Cambria Math" w:hAnsi="Cambria Math"/>
          </w:rPr>
          <m:t>A</m:t>
        </m:r>
      </m:oMath>
      <w:r>
        <w:t xml:space="preserve"> kein Funktionswert bestimmt ist.</w:t>
      </w:r>
    </w:p>
    <w:p w:rsidR="005946A3" w:rsidRDefault="005946A3">
      <w:pPr>
        <w:divId w:val="870267759"/>
      </w:pPr>
      <w:r>
        <w:t>Mengentheoretisch kann eine Funktion als Teilmenge des kartesischen Produkts aufgefasst werden:</w:t>
      </w:r>
    </w:p>
    <w:p w:rsidR="005946A3" w:rsidRPr="002E310D" w:rsidRDefault="002E310D" w:rsidP="004975F9">
      <w:pPr>
        <w:pStyle w:val="Formel"/>
        <w:divId w:val="870267759"/>
      </w:pPr>
      <m:oMath>
        <m:r>
          <m:t>f⊆A×B</m:t>
        </m:r>
      </m:oMath>
      <w:r w:rsidR="001D40B7" w:rsidRPr="002E310D">
        <w:tab/>
        <w:t>(</w:t>
      </w:r>
      <w:r w:rsidR="001D40B7" w:rsidRPr="002E310D">
        <w:rPr>
          <w:rStyle w:val="minner"/>
        </w:rPr>
        <w:t>3.27</w:t>
      </w:r>
      <w:r w:rsidR="001D40B7" w:rsidRPr="002E310D">
        <w:t>)</w:t>
      </w:r>
    </w:p>
    <w:p w:rsidR="005946A3" w:rsidRDefault="005946A3">
      <w:pPr>
        <w:divId w:val="870267759"/>
      </w:pPr>
      <w:r>
        <w:t>Zusätzlich muss gelten:</w:t>
      </w:r>
    </w:p>
    <w:p w:rsidR="005946A3" w:rsidRPr="002E310D" w:rsidRDefault="009861C3" w:rsidP="004975F9">
      <w:pPr>
        <w:pStyle w:val="Formel"/>
        <w:divId w:val="870267759"/>
      </w:pPr>
      <m:oMath>
        <m:d>
          <m:dPr>
            <m:ctrlPr/>
          </m:dPr>
          <m:e>
            <m:r>
              <m:t>a,</m:t>
            </m:r>
            <m:sSub>
              <m:sSubPr>
                <m:ctrlPr/>
              </m:sSubPr>
              <m:e>
                <m:r>
                  <m:t>b</m:t>
                </m:r>
              </m:e>
              <m:sub>
                <m:r>
                  <m:t>1</m:t>
                </m:r>
              </m:sub>
            </m:sSub>
          </m:e>
        </m:d>
        <m:r>
          <m:t>∈f∧</m:t>
        </m:r>
        <m:d>
          <m:dPr>
            <m:ctrlPr/>
          </m:dPr>
          <m:e>
            <m:r>
              <m:t>a,</m:t>
            </m:r>
            <m:sSub>
              <m:sSubPr>
                <m:ctrlPr/>
              </m:sSubPr>
              <m:e>
                <m:r>
                  <m:t>b</m:t>
                </m:r>
              </m:e>
              <m:sub>
                <m:r>
                  <m:t>2</m:t>
                </m:r>
              </m:sub>
            </m:sSub>
          </m:e>
        </m:d>
        <m:r>
          <m:t>∈f ⟹ </m:t>
        </m:r>
        <m:sSub>
          <m:sSubPr>
            <m:ctrlPr/>
          </m:sSubPr>
          <m:e>
            <m:r>
              <m:t>b</m:t>
            </m:r>
          </m:e>
          <m:sub>
            <m:r>
              <m:t>1</m:t>
            </m:r>
          </m:sub>
        </m:sSub>
        <m:r>
          <m:t>=</m:t>
        </m:r>
        <m:sSub>
          <m:sSubPr>
            <m:ctrlPr/>
          </m:sSubPr>
          <m:e>
            <m:r>
              <m:t>b</m:t>
            </m:r>
          </m:e>
          <m:sub>
            <m:r>
              <m:t>2</m:t>
            </m:r>
          </m:sub>
        </m:sSub>
      </m:oMath>
      <w:r w:rsidR="001D40B7" w:rsidRPr="002E310D">
        <w:tab/>
        <w:t>(3.28)</w:t>
      </w:r>
    </w:p>
    <w:p w:rsidR="005946A3" w:rsidRDefault="005946A3">
      <w:pPr>
        <w:divId w:val="870267759"/>
      </w:pPr>
      <w:r>
        <w:lastRenderedPageBreak/>
        <w:t xml:space="preserve">Gleichung </w:t>
      </w:r>
      <w:r w:rsidRPr="000128A9">
        <w:rPr>
          <w:rFonts w:ascii="Cambria Math" w:hAnsi="Cambria Math"/>
          <w:i/>
        </w:rPr>
        <w:t xml:space="preserve">(3.28) stellt sicher, dass einem Element </w:t>
      </w:r>
      <m:oMath>
        <m:r>
          <m:rPr>
            <m:sty m:val="bi"/>
          </m:rPr>
          <w:rPr>
            <w:rFonts w:ascii="Cambria Math" w:hAnsi="Cambria Math"/>
          </w:rPr>
          <m:t>a</m:t>
        </m:r>
      </m:oMath>
      <w:r w:rsidRPr="000128A9">
        <w:rPr>
          <w:rFonts w:ascii="Cambria Math" w:hAnsi="Cambria Math"/>
          <w:i/>
        </w:rPr>
        <w:t xml:space="preserve"> nicht zwei verschiedene Werte zugeordnet werden. Sie reicht allein jedoch noch nicht aus. Zusätzlich muss jedes Element der Definitionsmenge tatsächlich in einem geordneten Paar der Funktion auftreten:</w:t>
      </w:r>
    </w:p>
    <w:p w:rsidR="005946A3" w:rsidRPr="002E310D" w:rsidRDefault="002E310D" w:rsidP="004975F9">
      <w:pPr>
        <w:pStyle w:val="Formel"/>
        <w:divId w:val="870267759"/>
      </w:pPr>
      <m:oMath>
        <m:r>
          <m:t>∀a∈A;∃b∈B:;</m:t>
        </m:r>
        <m:d>
          <m:dPr>
            <m:ctrlPr/>
          </m:dPr>
          <m:e>
            <m:r>
              <m:t>a,b</m:t>
            </m:r>
          </m:e>
        </m:d>
        <m:r>
          <m:t>∈f</m:t>
        </m:r>
      </m:oMath>
      <w:r w:rsidR="001D40B7" w:rsidRPr="002E310D">
        <w:tab/>
        <w:t>(3.29)</w:t>
      </w:r>
    </w:p>
    <w:p w:rsidR="005946A3" w:rsidRDefault="005946A3">
      <w:pPr>
        <w:divId w:val="870267759"/>
      </w:pPr>
      <w:r>
        <w:t xml:space="preserve">Erst die Verbindung der Bedingungen </w:t>
      </w:r>
      <w:r w:rsidRPr="000128A9">
        <w:rPr>
          <w:rFonts w:ascii="Cambria Math" w:hAnsi="Cambria Math"/>
          <w:i/>
        </w:rPr>
        <w:t xml:space="preserve">(3.28) und (3.29) ergibt eine Funktion auf der gesamten Definitionsmenge </w:t>
      </w:r>
      <m:oMath>
        <m:r>
          <m:rPr>
            <m:sty m:val="bi"/>
          </m:rPr>
          <w:rPr>
            <w:rFonts w:ascii="Cambria Math" w:hAnsi="Cambria Math"/>
          </w:rPr>
          <m:t>A</m:t>
        </m:r>
      </m:oMath>
    </w:p>
    <w:p w:rsidR="005946A3" w:rsidRDefault="005946A3">
      <w:pPr>
        <w:pStyle w:val="berschrift4"/>
        <w:divId w:val="870267759"/>
      </w:pPr>
      <w:r>
        <w:t>Definitionsmenge, Zielmenge und Bildmenge</w:t>
      </w:r>
    </w:p>
    <w:p w:rsidR="005946A3" w:rsidRDefault="005946A3">
      <w:pPr>
        <w:divId w:val="870267759"/>
      </w:pPr>
      <w:r>
        <w:t xml:space="preserve">Die Zielmenge </w:t>
      </w:r>
      <m:oMath>
        <m:r>
          <m:rPr>
            <m:sty m:val="bi"/>
          </m:rPr>
          <w:rPr>
            <w:rStyle w:val="mrel"/>
            <w:rFonts w:ascii="Cambria Math" w:hAnsi="Cambria Math"/>
          </w:rPr>
          <m:t>B</m:t>
        </m:r>
      </m:oMath>
      <w:r>
        <w:t xml:space="preserve"> darf nicht mit der Bildmenge der Funktion verwechselt werden. Die Bildmenge enthält nur diejenigen Elemente aus </w:t>
      </w:r>
      <m:oMath>
        <m:r>
          <m:rPr>
            <m:sty m:val="bi"/>
          </m:rPr>
          <w:rPr>
            <w:rStyle w:val="mrel"/>
            <w:rFonts w:ascii="Cambria Math" w:hAnsi="Cambria Math"/>
          </w:rPr>
          <m:t>B</m:t>
        </m:r>
      </m:oMath>
      <w:r>
        <w:t xml:space="preserve"> die tatsächlich als Funktionswerte auftreten.</w:t>
      </w:r>
    </w:p>
    <w:p w:rsidR="005946A3" w:rsidRDefault="005946A3">
      <w:pPr>
        <w:divId w:val="870267759"/>
      </w:pPr>
      <w:r>
        <w:t xml:space="preserve">Ich definiere das Bild von </w:t>
      </w:r>
      <m:oMath>
        <m:r>
          <m:rPr>
            <m:sty m:val="bi"/>
          </m:rPr>
          <w:rPr>
            <w:rStyle w:val="mrel"/>
            <w:rFonts w:ascii="Cambria Math" w:hAnsi="Cambria Math"/>
          </w:rPr>
          <m:t>A</m:t>
        </m:r>
      </m:oMath>
      <w:r>
        <w:t xml:space="preserve"> unter </w:t>
      </w:r>
      <m:oMath>
        <m:r>
          <m:rPr>
            <m:sty m:val="bi"/>
          </m:rPr>
          <w:rPr>
            <w:rStyle w:val="mrel"/>
            <w:rFonts w:ascii="Cambria Math" w:hAnsi="Cambria Math"/>
          </w:rPr>
          <m:t>f</m:t>
        </m:r>
      </m:oMath>
      <w:r>
        <w:t xml:space="preserve"> durch</w:t>
      </w:r>
    </w:p>
    <w:p w:rsidR="005946A3" w:rsidRPr="002E310D" w:rsidRDefault="002E310D" w:rsidP="004975F9">
      <w:pPr>
        <w:pStyle w:val="Formel"/>
        <w:divId w:val="870267759"/>
      </w:pPr>
      <m:oMath>
        <m:r>
          <m:t>f</m:t>
        </m:r>
        <m:d>
          <m:dPr>
            <m:ctrlPr/>
          </m:dPr>
          <m:e>
            <m:r>
              <m:t>A</m:t>
            </m:r>
          </m:e>
        </m:d>
        <m:r>
          <m:t>=f</m:t>
        </m:r>
        <m:d>
          <m:dPr>
            <m:ctrlPr/>
          </m:dPr>
          <m:e>
            <m:r>
              <m:t>a</m:t>
            </m:r>
          </m:e>
        </m:d>
        <m:r>
          <m:t>∣a∈A</m:t>
        </m:r>
      </m:oMath>
      <w:r w:rsidR="004F1F9A" w:rsidRPr="002E310D">
        <w:tab/>
        <w:t>(</w:t>
      </w:r>
      <w:r w:rsidR="004F1F9A" w:rsidRPr="002E310D">
        <w:rPr>
          <w:rStyle w:val="mrel"/>
        </w:rPr>
        <w:t>3.30</w:t>
      </w:r>
      <w:r w:rsidR="004F1F9A" w:rsidRPr="002E310D">
        <w:t>)</w:t>
      </w:r>
    </w:p>
    <w:p w:rsidR="005946A3" w:rsidRDefault="005946A3">
      <w:pPr>
        <w:divId w:val="870267759"/>
      </w:pPr>
      <w:r>
        <w:t>Damit gilt stets</w:t>
      </w:r>
    </w:p>
    <w:p w:rsidR="005946A3" w:rsidRPr="002E310D" w:rsidRDefault="002E310D" w:rsidP="004975F9">
      <w:pPr>
        <w:pStyle w:val="Formel"/>
        <w:divId w:val="870267759"/>
      </w:pPr>
      <m:oMath>
        <m:r>
          <m:t>f</m:t>
        </m:r>
        <m:d>
          <m:dPr>
            <m:ctrlPr/>
          </m:dPr>
          <m:e>
            <m:r>
              <m:t>A</m:t>
            </m:r>
          </m:e>
        </m:d>
        <m:r>
          <m:t>⊆B</m:t>
        </m:r>
      </m:oMath>
      <w:r w:rsidR="004F1F9A" w:rsidRPr="002E310D">
        <w:tab/>
        <w:t>(</w:t>
      </w:r>
      <w:r w:rsidR="004F1F9A" w:rsidRPr="002E310D">
        <w:rPr>
          <w:rStyle w:val="minner"/>
        </w:rPr>
        <w:t>3.31</w:t>
      </w:r>
      <w:r w:rsidR="004F1F9A" w:rsidRPr="002E310D">
        <w:t>)</w:t>
      </w:r>
    </w:p>
    <w:p w:rsidR="005946A3" w:rsidRDefault="005946A3">
      <w:pPr>
        <w:divId w:val="870267759"/>
      </w:pPr>
      <w:r>
        <w:t>Die Zielmenge kann also Elemente enthalten, die durch die betrachtete Funktion nicht erreicht werden. Diese Unterscheidung ist für die weitere Modellbildung wesentlich. Ein mathematischer Zielraum kann mehr mögliche Werte enthalten, als ein bestimmter Zustand oder eine bestimmte Transformation tatsächlich erzeugt.</w:t>
      </w:r>
    </w:p>
    <w:p w:rsidR="005946A3" w:rsidRDefault="005946A3">
      <w:pPr>
        <w:divId w:val="870267759"/>
      </w:pPr>
      <w:r>
        <w:t xml:space="preserve">Für eine Teilmenge </w:t>
      </w:r>
      <m:oMath>
        <m:r>
          <m:rPr>
            <m:sty m:val="bi"/>
          </m:rPr>
          <w:rPr>
            <w:rStyle w:val="mrel"/>
            <w:rFonts w:ascii="Cambria Math" w:hAnsi="Cambria Math"/>
          </w:rPr>
          <m:t>C</m:t>
        </m:r>
        <m:r>
          <m:rPr>
            <m:sty m:val="bi"/>
          </m:rPr>
          <w:rPr>
            <w:rStyle w:val="mrel"/>
            <w:rFonts w:ascii="Cambria Math" w:hAnsi="Cambria Math" w:cs="Cambria Math"/>
          </w:rPr>
          <m:t>⊆</m:t>
        </m:r>
        <m:r>
          <m:rPr>
            <m:sty m:val="bi"/>
          </m:rPr>
          <w:rPr>
            <w:rStyle w:val="mrel"/>
            <w:rFonts w:ascii="Cambria Math" w:hAnsi="Cambria Math"/>
          </w:rPr>
          <m:t>A</m:t>
        </m:r>
      </m:oMath>
      <w:r>
        <w:rPr>
          <w:rStyle w:val="mrel"/>
        </w:rPr>
        <w:t xml:space="preserve"> </w:t>
      </w:r>
      <w:r>
        <w:t>definiere ich entsprechend</w:t>
      </w:r>
    </w:p>
    <w:p w:rsidR="005946A3" w:rsidRPr="002E310D" w:rsidRDefault="002E310D" w:rsidP="004975F9">
      <w:pPr>
        <w:pStyle w:val="Formel"/>
        <w:divId w:val="870267759"/>
      </w:pPr>
      <m:oMath>
        <m:r>
          <m:t>f</m:t>
        </m:r>
        <m:d>
          <m:dPr>
            <m:ctrlPr/>
          </m:dPr>
          <m:e>
            <m:r>
              <m:t>C</m:t>
            </m:r>
          </m:e>
        </m:d>
        <m:r>
          <m:t>=f</m:t>
        </m:r>
        <m:d>
          <m:dPr>
            <m:ctrlPr/>
          </m:dPr>
          <m:e>
            <m:r>
              <m:t>c</m:t>
            </m:r>
          </m:e>
        </m:d>
        <m:r>
          <m:t>∣c∈C</m:t>
        </m:r>
      </m:oMath>
      <w:r w:rsidR="004F1F9A" w:rsidRPr="002E310D">
        <w:tab/>
        <w:t>(</w:t>
      </w:r>
      <w:r w:rsidR="004F1F9A" w:rsidRPr="002E310D">
        <w:rPr>
          <w:rStyle w:val="minner"/>
        </w:rPr>
        <w:t>3.32</w:t>
      </w:r>
      <w:r w:rsidR="004F1F9A" w:rsidRPr="002E310D">
        <w:t>)</w:t>
      </w:r>
    </w:p>
    <w:p w:rsidR="005946A3" w:rsidRDefault="005946A3">
      <w:pPr>
        <w:divId w:val="870267759"/>
      </w:pPr>
      <w:r>
        <w:t>Damit kann untersucht werden, welche Funktionswerte aus einem eingeschränkten Teilbereich des Definitionsraums hervorgehen.</w:t>
      </w:r>
    </w:p>
    <w:p w:rsidR="005946A3" w:rsidRDefault="005946A3">
      <w:pPr>
        <w:divId w:val="870267759"/>
      </w:pPr>
      <w:r>
        <w:t xml:space="preserve">Für eine Teilmenge </w:t>
      </w:r>
      <m:oMath>
        <m:r>
          <m:rPr>
            <m:sty m:val="bi"/>
          </m:rPr>
          <w:rPr>
            <w:rStyle w:val="mrel"/>
            <w:rFonts w:ascii="Cambria Math" w:hAnsi="Cambria Math"/>
          </w:rPr>
          <m:t>D</m:t>
        </m:r>
        <m:r>
          <m:rPr>
            <m:sty m:val="b"/>
          </m:rPr>
          <w:rPr>
            <w:rStyle w:val="mrel"/>
            <w:rFonts w:ascii="Cambria Math" w:hAnsi="Cambria Math"/>
          </w:rPr>
          <m:t>⊆</m:t>
        </m:r>
        <m:r>
          <m:rPr>
            <m:sty m:val="bi"/>
          </m:rPr>
          <w:rPr>
            <w:rStyle w:val="mrel"/>
            <w:rFonts w:ascii="Cambria Math" w:hAnsi="Cambria Math"/>
          </w:rPr>
          <m:t>B</m:t>
        </m:r>
      </m:oMath>
      <w:r>
        <w:t xml:space="preserve"> wird das Urbild definiert durch</w:t>
      </w:r>
    </w:p>
    <w:p w:rsidR="005946A3" w:rsidRPr="002E310D" w:rsidRDefault="009861C3" w:rsidP="004975F9">
      <w:pPr>
        <w:pStyle w:val="Formel"/>
        <w:divId w:val="870267759"/>
      </w:pPr>
      <m:oMath>
        <m:sSup>
          <m:sSupPr>
            <m:ctrlPr/>
          </m:sSupPr>
          <m:e>
            <m:r>
              <m:t>f</m:t>
            </m:r>
          </m:e>
          <m:sup>
            <m:r>
              <m:t>-1</m:t>
            </m:r>
          </m:sup>
        </m:sSup>
        <m:d>
          <m:dPr>
            <m:ctrlPr/>
          </m:dPr>
          <m:e>
            <m:r>
              <m:t>D</m:t>
            </m:r>
          </m:e>
        </m:d>
        <m:r>
          <m:t>=a∈A∣f</m:t>
        </m:r>
        <m:d>
          <m:dPr>
            <m:ctrlPr/>
          </m:dPr>
          <m:e>
            <m:r>
              <m:t>a</m:t>
            </m:r>
          </m:e>
        </m:d>
        <m:r>
          <m:t>∈D</m:t>
        </m:r>
      </m:oMath>
      <w:r w:rsidR="00452D54" w:rsidRPr="002E310D">
        <w:tab/>
        <w:t>(</w:t>
      </w:r>
      <w:r w:rsidR="00452D54" w:rsidRPr="002E310D">
        <w:rPr>
          <w:rStyle w:val="minner"/>
        </w:rPr>
        <w:t>3.33</w:t>
      </w:r>
      <w:r w:rsidR="00452D54" w:rsidRPr="002E310D">
        <w:t>)</w:t>
      </w:r>
    </w:p>
    <w:p w:rsidR="005946A3" w:rsidRDefault="005946A3">
      <w:pPr>
        <w:divId w:val="870267759"/>
      </w:pPr>
      <w:r>
        <w:t xml:space="preserve">Die Schreibweise </w:t>
      </w:r>
      <m:oMath>
        <m:sSup>
          <m:sSupPr>
            <m:ctrlPr>
              <w:rPr>
                <w:rStyle w:val="mrel"/>
                <w:rFonts w:ascii="Cambria Math" w:hAnsi="Cambria Math"/>
                <w:b/>
                <w:bCs w:val="0"/>
                <w:i/>
              </w:rPr>
            </m:ctrlPr>
          </m:sSupPr>
          <m:e>
            <m:r>
              <m:rPr>
                <m:sty m:val="bi"/>
              </m:rPr>
              <w:rPr>
                <w:rStyle w:val="mrel"/>
                <w:rFonts w:ascii="Cambria Math" w:hAnsi="Cambria Math"/>
              </w:rPr>
              <m:t>f</m:t>
            </m:r>
          </m:e>
          <m:sup>
            <m:r>
              <m:rPr>
                <m:sty m:val="bi"/>
              </m:rPr>
              <w:rPr>
                <w:rStyle w:val="mrel"/>
                <w:rFonts w:ascii="Cambria Math" w:hAnsi="Cambria Math"/>
              </w:rPr>
              <m:t>-1</m:t>
            </m:r>
          </m:sup>
        </m:sSup>
        <m:d>
          <m:dPr>
            <m:ctrlPr>
              <w:rPr>
                <w:rStyle w:val="mrel"/>
                <w:rFonts w:ascii="Cambria Math" w:hAnsi="Cambria Math"/>
                <w:b/>
                <w:bCs w:val="0"/>
                <w:i/>
              </w:rPr>
            </m:ctrlPr>
          </m:dPr>
          <m:e>
            <m:r>
              <m:rPr>
                <m:sty m:val="bi"/>
              </m:rPr>
              <w:rPr>
                <w:rStyle w:val="mrel"/>
                <w:rFonts w:ascii="Cambria Math" w:hAnsi="Cambria Math"/>
              </w:rPr>
              <m:t>D</m:t>
            </m:r>
          </m:e>
        </m:d>
      </m:oMath>
      <w:r>
        <w:t xml:space="preserve"> bezeichnet hier zunächst das Urbild einer Menge. Sie setzt nicht voraus, dass eine Umkehrfunktion existiert. Diese Unterscheidung muss sorgfältig beachtet werden. Das Urbild einer Teilmenge ist für jede Funktion definiert, während eine Umkehrfunktion nur unter zusätzlichen Bedingungen existiert.</w:t>
      </w:r>
    </w:p>
    <w:p w:rsidR="005946A3" w:rsidRDefault="005946A3">
      <w:pPr>
        <w:pStyle w:val="berschrift4"/>
        <w:divId w:val="870267759"/>
      </w:pPr>
      <w:r>
        <w:t>Injektive Funktionen</w:t>
      </w:r>
    </w:p>
    <w:p w:rsidR="005946A3" w:rsidRDefault="005946A3">
      <w:pPr>
        <w:divId w:val="870267759"/>
      </w:pPr>
      <w:r>
        <w:lastRenderedPageBreak/>
        <w:t xml:space="preserve">Eine Funktion </w:t>
      </w:r>
      <m:oMath>
        <m:r>
          <m:rPr>
            <m:sty m:val="bi"/>
          </m:rPr>
          <w:rPr>
            <w:rStyle w:val="mrel"/>
            <w:rFonts w:ascii="Cambria Math" w:hAnsi="Cambria Math"/>
          </w:rPr>
          <m:t>f:A</m:t>
        </m:r>
        <m:r>
          <m:rPr>
            <m:sty m:val="b"/>
          </m:rPr>
          <w:rPr>
            <w:rStyle w:val="mrel"/>
            <w:rFonts w:ascii="Cambria Math" w:hAnsi="Cambria Math"/>
          </w:rPr>
          <m:t>→</m:t>
        </m:r>
        <m:r>
          <m:rPr>
            <m:sty m:val="bi"/>
          </m:rPr>
          <w:rPr>
            <w:rStyle w:val="mrel"/>
            <w:rFonts w:ascii="Cambria Math" w:hAnsi="Cambria Math"/>
          </w:rPr>
          <m:t>B</m:t>
        </m:r>
      </m:oMath>
      <w:r>
        <w:t xml:space="preserve"> heißt injektiv, wenn verschiedene Elemente aus </w:t>
      </w:r>
      <m:oMath>
        <m:r>
          <m:rPr>
            <m:sty m:val="bi"/>
          </m:rPr>
          <w:rPr>
            <w:rStyle w:val="mrel"/>
            <w:rFonts w:ascii="Cambria Math" w:hAnsi="Cambria Math"/>
          </w:rPr>
          <m:t>A</m:t>
        </m:r>
      </m:oMath>
      <w:r>
        <w:t xml:space="preserve"> verschiedene Funktionswerte besitzen:</w:t>
      </w:r>
    </w:p>
    <w:p w:rsidR="005946A3" w:rsidRPr="002E310D" w:rsidRDefault="002E310D" w:rsidP="004975F9">
      <w:pPr>
        <w:pStyle w:val="Formel"/>
        <w:divId w:val="870267759"/>
      </w:pPr>
      <m:oMath>
        <m:r>
          <m:t>∀</m:t>
        </m:r>
        <m:sSub>
          <m:sSubPr>
            <m:ctrlPr/>
          </m:sSubPr>
          <m:e>
            <m:r>
              <m:t>a</m:t>
            </m:r>
          </m:e>
          <m:sub>
            <m:r>
              <m:t>1</m:t>
            </m:r>
          </m:sub>
        </m:sSub>
        <m:r>
          <m:t>,</m:t>
        </m:r>
        <m:sSub>
          <m:sSubPr>
            <m:ctrlPr/>
          </m:sSubPr>
          <m:e>
            <m:r>
              <m:t>a</m:t>
            </m:r>
          </m:e>
          <m:sub>
            <m:r>
              <m:t>2</m:t>
            </m:r>
          </m:sub>
        </m:sSub>
        <m:r>
          <m:t>∈A:f</m:t>
        </m:r>
        <m:d>
          <m:dPr>
            <m:ctrlPr/>
          </m:dPr>
          <m:e>
            <m:sSub>
              <m:sSubPr>
                <m:ctrlPr/>
              </m:sSubPr>
              <m:e>
                <m:r>
                  <m:t>a</m:t>
                </m:r>
              </m:e>
              <m:sub>
                <m:r>
                  <m:t>1</m:t>
                </m:r>
              </m:sub>
            </m:sSub>
          </m:e>
        </m:d>
        <m:r>
          <m:t>=f</m:t>
        </m:r>
        <m:d>
          <m:dPr>
            <m:ctrlPr/>
          </m:dPr>
          <m:e>
            <m:sSub>
              <m:sSubPr>
                <m:ctrlPr/>
              </m:sSubPr>
              <m:e>
                <m:r>
                  <m:t>a</m:t>
                </m:r>
              </m:e>
              <m:sub>
                <m:r>
                  <m:t>2</m:t>
                </m:r>
              </m:sub>
            </m:sSub>
          </m:e>
        </m:d>
        <m:r>
          <m:t>⟹</m:t>
        </m:r>
        <m:sSub>
          <m:sSubPr>
            <m:ctrlPr/>
          </m:sSubPr>
          <m:e>
            <m:r>
              <m:t>a</m:t>
            </m:r>
          </m:e>
          <m:sub>
            <m:r>
              <m:t>1</m:t>
            </m:r>
          </m:sub>
        </m:sSub>
        <m:r>
          <m:t>=</m:t>
        </m:r>
        <m:sSub>
          <m:sSubPr>
            <m:ctrlPr/>
          </m:sSubPr>
          <m:e>
            <m:r>
              <m:t>a</m:t>
            </m:r>
          </m:e>
          <m:sub>
            <m:r>
              <m:t>2</m:t>
            </m:r>
          </m:sub>
        </m:sSub>
      </m:oMath>
      <w:r w:rsidR="00452D54" w:rsidRPr="002E310D">
        <w:tab/>
        <w:t>(3.34)</w:t>
      </w:r>
    </w:p>
    <w:p w:rsidR="005946A3" w:rsidRDefault="005946A3">
      <w:pPr>
        <w:divId w:val="870267759"/>
      </w:pPr>
      <w:r>
        <w:t>Äquivalent dazu kann geschrieben werden:</w:t>
      </w:r>
    </w:p>
    <w:p w:rsidR="005946A3" w:rsidRPr="002E310D" w:rsidRDefault="009861C3" w:rsidP="004975F9">
      <w:pPr>
        <w:pStyle w:val="Formel"/>
        <w:divId w:val="870267759"/>
      </w:pPr>
      <m:oMath>
        <m:sSub>
          <m:sSubPr>
            <m:ctrlPr/>
          </m:sSubPr>
          <m:e>
            <m:r>
              <m:t>a</m:t>
            </m:r>
          </m:e>
          <m:sub>
            <m:r>
              <m:t>1</m:t>
            </m:r>
          </m:sub>
        </m:sSub>
        <m:r>
          <m:t>≠</m:t>
        </m:r>
        <m:sSub>
          <m:sSubPr>
            <m:ctrlPr/>
          </m:sSubPr>
          <m:e>
            <m:r>
              <m:t>a</m:t>
            </m:r>
          </m:e>
          <m:sub>
            <m:r>
              <m:t>2</m:t>
            </m:r>
          </m:sub>
        </m:sSub>
        <m:r>
          <m:t>⟹f</m:t>
        </m:r>
        <m:d>
          <m:dPr>
            <m:ctrlPr/>
          </m:dPr>
          <m:e>
            <m:sSub>
              <m:sSubPr>
                <m:ctrlPr/>
              </m:sSubPr>
              <m:e>
                <m:r>
                  <m:t>a</m:t>
                </m:r>
              </m:e>
              <m:sub>
                <m:r>
                  <m:t>1</m:t>
                </m:r>
              </m:sub>
            </m:sSub>
          </m:e>
        </m:d>
        <m:r>
          <m:t>≠f</m:t>
        </m:r>
        <m:d>
          <m:dPr>
            <m:ctrlPr/>
          </m:dPr>
          <m:e>
            <m:sSub>
              <m:sSubPr>
                <m:ctrlPr/>
              </m:sSubPr>
              <m:e>
                <m:r>
                  <m:t>a</m:t>
                </m:r>
              </m:e>
              <m:sub>
                <m:r>
                  <m:t>2</m:t>
                </m:r>
              </m:sub>
            </m:sSub>
          </m:e>
        </m:d>
      </m:oMath>
      <w:r w:rsidR="0012201B" w:rsidRPr="002E310D">
        <w:tab/>
        <w:t>(</w:t>
      </w:r>
      <w:r w:rsidR="0012201B" w:rsidRPr="002E310D">
        <w:rPr>
          <w:rStyle w:val="minner"/>
        </w:rPr>
        <w:t>3.35</w:t>
      </w:r>
      <w:r w:rsidR="0012201B" w:rsidRPr="002E310D">
        <w:t>)</w:t>
      </w:r>
    </w:p>
    <w:p w:rsidR="005946A3" w:rsidRDefault="005946A3">
      <w:pPr>
        <w:divId w:val="870267759"/>
      </w:pPr>
      <w:r>
        <w:t>Bei einer injektiven Funktion bleibt die Unterscheidbarkeit der Elemente des Definitionsbereichs in ihren Funktionswerten erhalten. Zwei verschiedene Eingangselemente werden nicht auf denselben Ausgangswert abgebildet.</w:t>
      </w:r>
    </w:p>
    <w:p w:rsidR="005946A3" w:rsidRDefault="005946A3">
      <w:pPr>
        <w:divId w:val="870267759"/>
      </w:pPr>
      <w:r>
        <w:t>Für meine spätere Modellbildung ist dies von Bedeutung, weil eine nicht injektive Funktion Informationen zusammenführen kann. Wenn mehrere unterschiedliche Zustände denselben Funktionswert erhalten, kann aus dem Wert allein nicht mehr eindeutig auf den ursprünglichen Zustand geschlossen werden.</w:t>
      </w:r>
    </w:p>
    <w:p w:rsidR="005946A3" w:rsidRDefault="005946A3">
      <w:pPr>
        <w:pStyle w:val="berschrift4"/>
        <w:divId w:val="870267759"/>
      </w:pPr>
      <w:r>
        <w:t>Surjektive Funktionen</w:t>
      </w:r>
    </w:p>
    <w:p w:rsidR="005946A3" w:rsidRDefault="005946A3">
      <w:pPr>
        <w:divId w:val="870267759"/>
      </w:pPr>
      <w:r>
        <w:t xml:space="preserve">Eine Funktion </w:t>
      </w:r>
      <m:oMath>
        <m:r>
          <m:rPr>
            <m:sty m:val="bi"/>
          </m:rPr>
          <w:rPr>
            <w:rStyle w:val="mrel"/>
            <w:rFonts w:ascii="Cambria Math" w:hAnsi="Cambria Math"/>
          </w:rPr>
          <m:t>f:A→B</m:t>
        </m:r>
      </m:oMath>
      <w:r>
        <w:t xml:space="preserve"> heißt surjektiv, wenn jedes Element der Zielmenge durch mindestens ein Element der Definitionsmenge erreicht wird:</w:t>
      </w:r>
    </w:p>
    <w:p w:rsidR="005946A3" w:rsidRPr="002E310D" w:rsidRDefault="002E310D" w:rsidP="004975F9">
      <w:pPr>
        <w:pStyle w:val="Formel"/>
        <w:divId w:val="870267759"/>
      </w:pPr>
      <m:oMath>
        <m:r>
          <m:t>∀b∈B;∃a∈A:;f</m:t>
        </m:r>
        <m:d>
          <m:dPr>
            <m:ctrlPr/>
          </m:dPr>
          <m:e>
            <m:r>
              <m:t>a</m:t>
            </m:r>
          </m:e>
        </m:d>
        <m:r>
          <m:t>=b</m:t>
        </m:r>
      </m:oMath>
      <w:r w:rsidR="0012201B" w:rsidRPr="002E310D">
        <w:tab/>
      </w:r>
      <w:r w:rsidR="0012201B" w:rsidRPr="002E310D">
        <w:rPr>
          <w:rStyle w:val="minner"/>
        </w:rPr>
        <w:t>(3.36)</w:t>
      </w:r>
    </w:p>
    <w:p w:rsidR="005946A3" w:rsidRDefault="005946A3">
      <w:pPr>
        <w:divId w:val="870267759"/>
      </w:pPr>
      <w:r>
        <w:t>Für eine surjektive Funktion gilt damit</w:t>
      </w:r>
    </w:p>
    <w:p w:rsidR="005946A3" w:rsidRPr="002E310D" w:rsidRDefault="002E310D" w:rsidP="004975F9">
      <w:pPr>
        <w:pStyle w:val="Formel"/>
        <w:divId w:val="870267759"/>
      </w:pPr>
      <m:oMath>
        <m:r>
          <m:t>f</m:t>
        </m:r>
        <m:d>
          <m:dPr>
            <m:ctrlPr/>
          </m:dPr>
          <m:e>
            <m:r>
              <m:t>A</m:t>
            </m:r>
          </m:e>
        </m:d>
        <m:r>
          <m:t>=B</m:t>
        </m:r>
      </m:oMath>
      <w:r w:rsidR="0012201B" w:rsidRPr="002E310D">
        <w:tab/>
      </w:r>
      <w:r w:rsidR="0012201B" w:rsidRPr="002E310D">
        <w:rPr>
          <w:rStyle w:val="minner"/>
        </w:rPr>
        <w:t>(3.37)</w:t>
      </w:r>
    </w:p>
    <w:p w:rsidR="005946A3" w:rsidRDefault="005946A3">
      <w:pPr>
        <w:divId w:val="870267759"/>
      </w:pPr>
      <w:r>
        <w:t>Surjektivität bezieht sich ausdrücklich auf die gewählte Zielmenge. Dieselbe Zuordnung kann bezüglich einer kleineren Zielmenge surjektiv und bezüglich einer größeren Zielmenge nicht surjektiv sein. Damit zeigt sich erneut, dass die Eigenschaften einer Funktion nicht allein von ihrer Zuordnungsvorschrift, sondern auch von der Festlegung ihrer Definitions- und Zielmenge abhängen.</w:t>
      </w:r>
    </w:p>
    <w:p w:rsidR="005946A3" w:rsidRDefault="005946A3">
      <w:pPr>
        <w:pStyle w:val="berschrift4"/>
        <w:divId w:val="870267759"/>
      </w:pPr>
      <w:r>
        <w:t>Bijektive Funktionen</w:t>
      </w:r>
    </w:p>
    <w:p w:rsidR="005946A3" w:rsidRDefault="005946A3">
      <w:pPr>
        <w:divId w:val="870267759"/>
      </w:pPr>
      <w:r>
        <w:t>Eine Funktion heißt bijektiv, wenn sie zugleich injektiv und surjektiv ist:</w:t>
      </w:r>
    </w:p>
    <w:p w:rsidR="005946A3" w:rsidRPr="002E310D" w:rsidRDefault="002E310D" w:rsidP="004975F9">
      <w:pPr>
        <w:pStyle w:val="Formel"/>
        <w:divId w:val="870267759"/>
        <w:rPr>
          <w:oMath/>
        </w:rPr>
      </w:pPr>
      <m:oMath>
        <m:r>
          <m:t>f</m:t>
        </m:r>
        <m:r>
          <m:rPr>
            <m:nor/>
          </m:rPr>
          <m:t xml:space="preserve"> bijektiv</m:t>
        </m:r>
        <m:r>
          <m:t> ⟺ f</m:t>
        </m:r>
        <m:r>
          <m:rPr>
            <m:nor/>
          </m:rPr>
          <m:t xml:space="preserve"> injektiv</m:t>
        </m:r>
        <m:r>
          <m:t>∧f</m:t>
        </m:r>
        <m:r>
          <m:rPr>
            <m:nor/>
          </m:rPr>
          <m:t xml:space="preserve"> surjektiv</m:t>
        </m:r>
      </m:oMath>
      <w:r w:rsidR="006779F2" w:rsidRPr="002E310D">
        <w:tab/>
      </w:r>
      <w:r w:rsidR="006779F2" w:rsidRPr="000128A9">
        <w:t xml:space="preserve">(3.38) </w:t>
      </w:r>
    </w:p>
    <w:p w:rsidR="005946A3" w:rsidRDefault="005946A3">
      <w:pPr>
        <w:divId w:val="870267759"/>
      </w:pPr>
      <w:r>
        <w:t xml:space="preserve">Bei einer bijektiven Funktion ist jedem Element aus </w:t>
      </w:r>
      <m:oMath>
        <m:r>
          <m:rPr>
            <m:sty m:val="bi"/>
          </m:rPr>
          <w:rPr>
            <w:rStyle w:val="mrel"/>
            <w:rFonts w:ascii="Cambria Math" w:hAnsi="Cambria Math"/>
          </w:rPr>
          <m:t>A</m:t>
        </m:r>
      </m:oMath>
      <w:r>
        <w:t xml:space="preserve"> genau ein Element aus </w:t>
      </w:r>
      <m:oMath>
        <m:r>
          <m:rPr>
            <m:sty m:val="bi"/>
          </m:rPr>
          <w:rPr>
            <w:rStyle w:val="mrel"/>
            <w:rFonts w:ascii="Cambria Math" w:hAnsi="Cambria Math"/>
          </w:rPr>
          <m:t>B</m:t>
        </m:r>
      </m:oMath>
      <w:r>
        <w:t xml:space="preserve"> zugeordnet und jedes Element aus </w:t>
      </w:r>
      <m:oMath>
        <m:r>
          <m:rPr>
            <m:sty m:val="bi"/>
          </m:rPr>
          <w:rPr>
            <w:rStyle w:val="mrel"/>
            <w:rFonts w:ascii="Cambria Math" w:hAnsi="Cambria Math"/>
          </w:rPr>
          <m:t>B</m:t>
        </m:r>
      </m:oMath>
      <w:r>
        <w:t xml:space="preserve"> wird genau einmal erreicht. Dadurch besteht eine eindeutige Zuordnung in beiden Richtungen.</w:t>
      </w:r>
    </w:p>
    <w:p w:rsidR="005946A3" w:rsidRDefault="005946A3">
      <w:pPr>
        <w:divId w:val="870267759"/>
      </w:pPr>
      <w:r>
        <w:t>Für eine bijektive Funktion existiert eine Umkehrfunktion</w:t>
      </w:r>
    </w:p>
    <w:p w:rsidR="005946A3" w:rsidRPr="002E310D" w:rsidRDefault="009861C3" w:rsidP="004975F9">
      <w:pPr>
        <w:pStyle w:val="Formel"/>
        <w:divId w:val="870267759"/>
      </w:pPr>
      <m:oMath>
        <m:sSup>
          <m:sSupPr>
            <m:ctrlPr/>
          </m:sSupPr>
          <m:e>
            <m:r>
              <m:t>f</m:t>
            </m:r>
          </m:e>
          <m:sup>
            <m:r>
              <m:t>-1</m:t>
            </m:r>
          </m:sup>
        </m:sSup>
        <m:r>
          <m:t>:B→A</m:t>
        </m:r>
      </m:oMath>
      <w:r w:rsidR="0012201B" w:rsidRPr="002E310D">
        <w:tab/>
      </w:r>
      <w:r w:rsidR="0012201B" w:rsidRPr="002E310D">
        <w:rPr>
          <w:rStyle w:val="minner"/>
        </w:rPr>
        <w:t>(3.39)</w:t>
      </w:r>
    </w:p>
    <w:p w:rsidR="005946A3" w:rsidRDefault="005946A3">
      <w:pPr>
        <w:divId w:val="870267759"/>
      </w:pPr>
      <w:r>
        <w:t>Sie erfüllt</w:t>
      </w:r>
    </w:p>
    <w:p w:rsidR="005946A3" w:rsidRPr="002E310D" w:rsidRDefault="009861C3" w:rsidP="004975F9">
      <w:pPr>
        <w:pStyle w:val="Formel"/>
        <w:divId w:val="870267759"/>
      </w:pPr>
      <m:oMath>
        <m:sSup>
          <m:sSupPr>
            <m:ctrlPr/>
          </m:sSupPr>
          <m:e>
            <m:r>
              <m:t>f</m:t>
            </m:r>
          </m:e>
          <m:sup>
            <m:r>
              <m:t>-1</m:t>
            </m:r>
          </m:sup>
        </m:sSup>
        <m:d>
          <m:dPr>
            <m:ctrlPr/>
          </m:dPr>
          <m:e>
            <m:r>
              <m:t>f</m:t>
            </m:r>
            <m:d>
              <m:dPr>
                <m:ctrlPr/>
              </m:dPr>
              <m:e>
                <m:r>
                  <m:t>a</m:t>
                </m:r>
              </m:e>
            </m:d>
          </m:e>
        </m:d>
        <m:r>
          <m:t>=a ∀a∈A</m:t>
        </m:r>
      </m:oMath>
      <w:r w:rsidR="0012201B" w:rsidRPr="002E310D">
        <w:tab/>
      </w:r>
      <w:r w:rsidR="0012201B" w:rsidRPr="002E310D">
        <w:rPr>
          <w:rStyle w:val="minner"/>
        </w:rPr>
        <w:t>(3.40)</w:t>
      </w:r>
    </w:p>
    <w:p w:rsidR="005946A3" w:rsidRDefault="005946A3">
      <w:pPr>
        <w:divId w:val="870267759"/>
      </w:pPr>
      <w:r>
        <w:t>sowie</w:t>
      </w:r>
    </w:p>
    <w:p w:rsidR="005946A3" w:rsidRPr="002E310D" w:rsidRDefault="002E310D" w:rsidP="004975F9">
      <w:pPr>
        <w:pStyle w:val="Formel"/>
        <w:divId w:val="870267759"/>
      </w:pPr>
      <m:oMath>
        <m:r>
          <m:t>f</m:t>
        </m:r>
        <m:d>
          <m:dPr>
            <m:ctrlPr/>
          </m:dPr>
          <m:e>
            <m:sSup>
              <m:sSupPr>
                <m:ctrlPr/>
              </m:sSupPr>
              <m:e>
                <m:r>
                  <m:t>f</m:t>
                </m:r>
              </m:e>
              <m:sup>
                <m:r>
                  <m:t>-1</m:t>
                </m:r>
              </m:sup>
            </m:sSup>
            <m:d>
              <m:dPr>
                <m:ctrlPr/>
              </m:dPr>
              <m:e>
                <m:r>
                  <m:t>b</m:t>
                </m:r>
              </m:e>
            </m:d>
          </m:e>
        </m:d>
        <m:r>
          <m:t>=b ∀b∈B</m:t>
        </m:r>
      </m:oMath>
      <w:r w:rsidR="0012201B" w:rsidRPr="002E310D">
        <w:tab/>
      </w:r>
      <w:r w:rsidR="0012201B" w:rsidRPr="002E310D">
        <w:rPr>
          <w:rStyle w:val="minner"/>
        </w:rPr>
        <w:t>(3.41)</w:t>
      </w:r>
    </w:p>
    <w:p w:rsidR="005946A3" w:rsidRDefault="005946A3">
      <w:pPr>
        <w:divId w:val="870267759"/>
      </w:pPr>
      <w:r>
        <w:t>Die Umkehrbarkeit einer Funktion ist für wissenschaftliche Modelle nicht selbstverständlich. Sobald eine Abbildung mehrere Zustände zusammenfasst oder bestimmte Informationen nicht erhält, kann sie nicht eindeutig zurückgeführt werden. Dies wird später bei Projektionen, Messvorgängen, Aggregationen und Operatoren eine wichtige Rolle spielen.</w:t>
      </w:r>
    </w:p>
    <w:p w:rsidR="005946A3" w:rsidRDefault="005946A3">
      <w:pPr>
        <w:pStyle w:val="berschrift4"/>
        <w:divId w:val="870267759"/>
      </w:pPr>
      <w:r>
        <w:t>Identische Funktion</w:t>
      </w:r>
    </w:p>
    <w:p w:rsidR="005946A3" w:rsidRDefault="005946A3">
      <w:pPr>
        <w:divId w:val="870267759"/>
      </w:pPr>
      <w:r>
        <w:t xml:space="preserve">Für eine Menge </w:t>
      </w:r>
      <m:oMath>
        <m:r>
          <m:rPr>
            <m:sty m:val="bi"/>
          </m:rPr>
          <w:rPr>
            <w:rStyle w:val="mrel"/>
            <w:rFonts w:ascii="Cambria Math" w:hAnsi="Cambria Math"/>
          </w:rPr>
          <m:t>A</m:t>
        </m:r>
      </m:oMath>
      <w:r>
        <w:t xml:space="preserve"> definiere ich die identische Funktion durch</w:t>
      </w:r>
    </w:p>
    <w:p w:rsidR="005946A3" w:rsidRPr="002E310D" w:rsidRDefault="009861C3" w:rsidP="004975F9">
      <w:pPr>
        <w:pStyle w:val="Formel"/>
        <w:divId w:val="870267759"/>
      </w:pPr>
      <m:oMath>
        <m:sSub>
          <m:sSubPr>
            <m:ctrlPr/>
          </m:sSubPr>
          <m:e>
            <m:r>
              <m:rPr>
                <m:nor/>
              </m:rPr>
              <m:t>id</m:t>
            </m:r>
          </m:e>
          <m:sub>
            <m:r>
              <m:t>A</m:t>
            </m:r>
          </m:sub>
        </m:sSub>
        <m:r>
          <m:t>:A→A</m:t>
        </m:r>
      </m:oMath>
      <w:r w:rsidR="00BB1FC0" w:rsidRPr="002E310D">
        <w:tab/>
      </w:r>
      <w:r w:rsidR="00BB1FC0" w:rsidRPr="002E310D">
        <w:rPr>
          <w:rStyle w:val="minner"/>
        </w:rPr>
        <w:t>(3.42)</w:t>
      </w:r>
    </w:p>
    <w:p w:rsidR="005946A3" w:rsidRDefault="005946A3">
      <w:pPr>
        <w:divId w:val="870267759"/>
      </w:pPr>
      <w:r>
        <w:t>mit</w:t>
      </w:r>
    </w:p>
    <w:p w:rsidR="005946A3" w:rsidRPr="002E310D" w:rsidRDefault="009861C3" w:rsidP="004975F9">
      <w:pPr>
        <w:pStyle w:val="Formel"/>
        <w:divId w:val="870267759"/>
      </w:pPr>
      <m:oMath>
        <m:sSub>
          <m:sSubPr>
            <m:ctrlPr/>
          </m:sSubPr>
          <m:e>
            <m:r>
              <m:rPr>
                <m:nor/>
              </m:rPr>
              <m:t>id</m:t>
            </m:r>
          </m:e>
          <m:sub>
            <m:r>
              <m:t>A</m:t>
            </m:r>
          </m:sub>
        </m:sSub>
        <m:d>
          <m:dPr>
            <m:ctrlPr/>
          </m:dPr>
          <m:e>
            <m:r>
              <m:t>a</m:t>
            </m:r>
          </m:e>
        </m:d>
        <m:r>
          <m:t>=a ∀a∈A</m:t>
        </m:r>
      </m:oMath>
      <w:r w:rsidR="00BB1FC0" w:rsidRPr="002E310D">
        <w:tab/>
      </w:r>
      <w:r w:rsidR="00BB1FC0" w:rsidRPr="002E310D">
        <w:rPr>
          <w:rStyle w:val="minner"/>
        </w:rPr>
        <w:t>(3.43)</w:t>
      </w:r>
    </w:p>
    <w:p w:rsidR="005946A3" w:rsidRDefault="005946A3">
      <w:pPr>
        <w:divId w:val="870267759"/>
      </w:pPr>
      <w:r>
        <w:t>Die identische Funktion verändert kein Element. Sie ist dennoch eine mathematisch bestimmte Abbildung. Dies ist später deshalb bedeutsam, weil auch das Ausbleiben einer Veränderung innerhalb eines Operatoren- oder Transformationssystems formal dargestellt werden muss.</w:t>
      </w:r>
    </w:p>
    <w:p w:rsidR="005946A3" w:rsidRDefault="005946A3">
      <w:pPr>
        <w:pStyle w:val="berschrift4"/>
        <w:divId w:val="870267759"/>
      </w:pPr>
      <w:r>
        <w:t>Verkettung von Funktionen</w:t>
      </w:r>
    </w:p>
    <w:p w:rsidR="005946A3" w:rsidRDefault="005946A3">
      <w:pPr>
        <w:divId w:val="870267759"/>
      </w:pPr>
      <w:r>
        <w:t>Seien</w:t>
      </w:r>
    </w:p>
    <w:p w:rsidR="005946A3" w:rsidRPr="002E310D" w:rsidRDefault="002E310D" w:rsidP="004975F9">
      <w:pPr>
        <w:pStyle w:val="Formel"/>
        <w:divId w:val="870267759"/>
      </w:pPr>
      <m:oMath>
        <m:r>
          <m:t>f:A→B</m:t>
        </m:r>
      </m:oMath>
      <w:r w:rsidR="00BB1FC0" w:rsidRPr="002E310D">
        <w:tab/>
      </w:r>
      <w:r w:rsidR="00BB1FC0" w:rsidRPr="002E310D">
        <w:rPr>
          <w:rStyle w:val="minner"/>
        </w:rPr>
        <w:t>(3.44)</w:t>
      </w:r>
    </w:p>
    <w:p w:rsidR="005946A3" w:rsidRDefault="005946A3">
      <w:pPr>
        <w:divId w:val="870267759"/>
      </w:pPr>
      <w:r>
        <w:t>und</w:t>
      </w:r>
    </w:p>
    <w:p w:rsidR="005946A3" w:rsidRPr="002E310D" w:rsidRDefault="002E310D" w:rsidP="004975F9">
      <w:pPr>
        <w:pStyle w:val="Formel"/>
        <w:divId w:val="870267759"/>
      </w:pPr>
      <m:oMath>
        <m:r>
          <m:t>g:B→C</m:t>
        </m:r>
      </m:oMath>
      <w:r w:rsidR="00BB1FC0" w:rsidRPr="002E310D">
        <w:tab/>
      </w:r>
      <w:r w:rsidR="00BB1FC0" w:rsidRPr="002E310D">
        <w:rPr>
          <w:rStyle w:val="minner"/>
        </w:rPr>
        <w:t>(3.45)</w:t>
      </w:r>
    </w:p>
    <w:p w:rsidR="005946A3" w:rsidRDefault="005946A3">
      <w:pPr>
        <w:divId w:val="870267759"/>
      </w:pPr>
      <w:r>
        <w:t xml:space="preserve">Dann ist die Verkettung von </w:t>
      </w:r>
      <m:oMath>
        <m:r>
          <m:rPr>
            <m:sty m:val="bi"/>
          </m:rPr>
          <w:rPr>
            <w:rStyle w:val="mrel"/>
            <w:rFonts w:ascii="Cambria Math" w:hAnsi="Cambria Math"/>
          </w:rPr>
          <m:t>f</m:t>
        </m:r>
      </m:oMath>
      <w:r>
        <w:t xml:space="preserve"> und </w:t>
      </w:r>
      <m:oMath>
        <m:r>
          <m:rPr>
            <m:sty m:val="bi"/>
          </m:rPr>
          <w:rPr>
            <w:rStyle w:val="mrel"/>
            <w:rFonts w:ascii="Cambria Math" w:hAnsi="Cambria Math"/>
          </w:rPr>
          <m:t>g</m:t>
        </m:r>
      </m:oMath>
      <w:r>
        <w:t xml:space="preserve"> definiert durch</w:t>
      </w:r>
    </w:p>
    <w:p w:rsidR="005946A3" w:rsidRPr="002E310D" w:rsidRDefault="002E310D" w:rsidP="004975F9">
      <w:pPr>
        <w:pStyle w:val="Formel"/>
        <w:divId w:val="870267759"/>
      </w:pPr>
      <m:oMath>
        <m:r>
          <m:t>g∘f:A→C</m:t>
        </m:r>
      </m:oMath>
      <w:r w:rsidR="00BB1FC0" w:rsidRPr="002E310D">
        <w:tab/>
      </w:r>
      <w:r w:rsidR="00BB1FC0" w:rsidRPr="002E310D">
        <w:rPr>
          <w:rStyle w:val="minner"/>
        </w:rPr>
        <w:t>(3.46)</w:t>
      </w:r>
    </w:p>
    <w:p w:rsidR="005946A3" w:rsidRDefault="005946A3">
      <w:pPr>
        <w:divId w:val="870267759"/>
      </w:pPr>
      <w:r>
        <w:t>mit</w:t>
      </w:r>
    </w:p>
    <w:p w:rsidR="005946A3" w:rsidRPr="002E310D" w:rsidRDefault="009861C3" w:rsidP="004975F9">
      <w:pPr>
        <w:pStyle w:val="Formel"/>
        <w:divId w:val="870267759"/>
      </w:pPr>
      <m:oMath>
        <m:d>
          <m:dPr>
            <m:ctrlPr/>
          </m:dPr>
          <m:e>
            <m:r>
              <m:t>g∘f</m:t>
            </m:r>
          </m:e>
        </m:d>
        <m:d>
          <m:dPr>
            <m:ctrlPr/>
          </m:dPr>
          <m:e>
            <m:r>
              <m:t>a</m:t>
            </m:r>
          </m:e>
        </m:d>
        <m:r>
          <m:t>=g</m:t>
        </m:r>
        <m:d>
          <m:dPr>
            <m:ctrlPr/>
          </m:dPr>
          <m:e>
            <m:r>
              <m:t>f</m:t>
            </m:r>
            <m:d>
              <m:dPr>
                <m:ctrlPr/>
              </m:dPr>
              <m:e>
                <m:r>
                  <m:t>a</m:t>
                </m:r>
              </m:e>
            </m:d>
          </m:e>
        </m:d>
      </m:oMath>
      <w:r w:rsidR="00BB1FC0" w:rsidRPr="002E310D">
        <w:tab/>
      </w:r>
      <w:r w:rsidR="00BB1FC0" w:rsidRPr="002E310D">
        <w:rPr>
          <w:rStyle w:val="minner"/>
        </w:rPr>
        <w:t>(3.47)</w:t>
      </w:r>
    </w:p>
    <w:p w:rsidR="005946A3" w:rsidRDefault="005946A3">
      <w:pPr>
        <w:divId w:val="870267759"/>
      </w:pPr>
      <w:r>
        <w:t xml:space="preserve">Die Reihenfolge der Funktionen ist dabei wesentlich. Zuerst wird </w:t>
      </w:r>
      <m:oMath>
        <m:r>
          <m:rPr>
            <m:sty m:val="bi"/>
          </m:rPr>
          <w:rPr>
            <w:rStyle w:val="mrel"/>
            <w:rFonts w:ascii="Cambria Math" w:hAnsi="Cambria Math"/>
          </w:rPr>
          <m:t>f</m:t>
        </m:r>
      </m:oMath>
      <w:r>
        <w:t xml:space="preserve"> auf </w:t>
      </w:r>
      <m:oMath>
        <m:r>
          <m:rPr>
            <m:sty m:val="bi"/>
          </m:rPr>
          <w:rPr>
            <w:rStyle w:val="mrel"/>
            <w:rFonts w:ascii="Cambria Math" w:hAnsi="Cambria Math"/>
          </w:rPr>
          <m:t>a</m:t>
        </m:r>
      </m:oMath>
      <w:r>
        <w:t xml:space="preserve"> angewendet, danach wird </w:t>
      </w:r>
      <m:oMath>
        <m:r>
          <m:rPr>
            <m:sty m:val="bi"/>
          </m:rPr>
          <w:rPr>
            <w:rStyle w:val="mrel"/>
            <w:rFonts w:ascii="Cambria Math" w:hAnsi="Cambria Math"/>
          </w:rPr>
          <m:t>g</m:t>
        </m:r>
      </m:oMath>
      <w:r>
        <w:t xml:space="preserve"> auf den Wert </w:t>
      </w:r>
      <m:oMath>
        <m:r>
          <m:rPr>
            <m:sty m:val="bi"/>
          </m:rPr>
          <w:rPr>
            <w:rStyle w:val="mrel"/>
            <w:rFonts w:ascii="Cambria Math" w:hAnsi="Cambria Math"/>
          </w:rPr>
          <m:t>f</m:t>
        </m:r>
        <m:d>
          <m:dPr>
            <m:ctrlPr>
              <w:rPr>
                <w:rStyle w:val="mrel"/>
                <w:rFonts w:ascii="Cambria Math" w:hAnsi="Cambria Math"/>
                <w:b/>
                <w:bCs w:val="0"/>
                <w:i/>
              </w:rPr>
            </m:ctrlPr>
          </m:dPr>
          <m:e>
            <m:r>
              <m:rPr>
                <m:sty m:val="bi"/>
              </m:rPr>
              <w:rPr>
                <w:rStyle w:val="mrel"/>
                <w:rFonts w:ascii="Cambria Math" w:hAnsi="Cambria Math"/>
              </w:rPr>
              <m:t>a</m:t>
            </m:r>
          </m:e>
        </m:d>
      </m:oMath>
      <w:r>
        <w:t xml:space="preserve"> angewendet. Im Allgemeinen gilt</w:t>
      </w:r>
    </w:p>
    <w:p w:rsidR="005946A3" w:rsidRPr="002E310D" w:rsidRDefault="002E310D" w:rsidP="004975F9">
      <w:pPr>
        <w:pStyle w:val="Formel"/>
        <w:divId w:val="870267759"/>
      </w:pPr>
      <m:oMath>
        <m:r>
          <m:t>g∘f≠f∘g</m:t>
        </m:r>
      </m:oMath>
      <w:r w:rsidR="00BB1FC0" w:rsidRPr="002E310D">
        <w:tab/>
      </w:r>
      <w:r w:rsidR="00BB1FC0" w:rsidRPr="002E310D">
        <w:rPr>
          <w:rStyle w:val="minner"/>
        </w:rPr>
        <w:t>(3.48)</w:t>
      </w:r>
    </w:p>
    <w:p w:rsidR="005946A3" w:rsidRDefault="005946A3">
      <w:pPr>
        <w:divId w:val="870267759"/>
      </w:pPr>
      <w:r>
        <w:t xml:space="preserve">Die Verkettung ist jedoch assoziativ. Für eine weitere Funktion </w:t>
      </w:r>
      <m:oMath>
        <m:r>
          <m:rPr>
            <m:sty m:val="bi"/>
          </m:rPr>
          <w:rPr>
            <w:rStyle w:val="mrel"/>
            <w:rFonts w:ascii="Cambria Math" w:hAnsi="Cambria Math"/>
          </w:rPr>
          <m:t>h:C</m:t>
        </m:r>
        <m:r>
          <m:rPr>
            <m:sty m:val="b"/>
          </m:rPr>
          <w:rPr>
            <w:rStyle w:val="mrel"/>
            <w:rFonts w:ascii="Cambria Math" w:hAnsi="Cambria Math"/>
          </w:rPr>
          <m:t>→</m:t>
        </m:r>
        <m:r>
          <m:rPr>
            <m:sty m:val="bi"/>
          </m:rPr>
          <w:rPr>
            <w:rStyle w:val="mrel"/>
            <w:rFonts w:ascii="Cambria Math" w:hAnsi="Cambria Math"/>
          </w:rPr>
          <m:t>D</m:t>
        </m:r>
      </m:oMath>
      <w:r>
        <w:t xml:space="preserve"> gilt</w:t>
      </w:r>
    </w:p>
    <w:p w:rsidR="005946A3" w:rsidRPr="002E310D" w:rsidRDefault="002E310D" w:rsidP="004975F9">
      <w:pPr>
        <w:pStyle w:val="Formel"/>
        <w:divId w:val="870267759"/>
      </w:pPr>
      <m:oMath>
        <m:r>
          <m:t>h∘</m:t>
        </m:r>
        <m:d>
          <m:dPr>
            <m:ctrlPr/>
          </m:dPr>
          <m:e>
            <m:r>
              <m:t>g∘f</m:t>
            </m:r>
          </m:e>
        </m:d>
        <m:r>
          <m:t>=</m:t>
        </m:r>
        <m:d>
          <m:dPr>
            <m:ctrlPr/>
          </m:dPr>
          <m:e>
            <m:r>
              <m:t>h∘g</m:t>
            </m:r>
          </m:e>
        </m:d>
        <m:r>
          <m:t>∘f</m:t>
        </m:r>
      </m:oMath>
      <w:r w:rsidR="00BB1FC0" w:rsidRPr="002E310D">
        <w:tab/>
      </w:r>
      <w:r w:rsidR="00BB1FC0" w:rsidRPr="002E310D">
        <w:rPr>
          <w:rStyle w:val="minner"/>
        </w:rPr>
        <w:t>(3.49)</w:t>
      </w:r>
    </w:p>
    <w:p w:rsidR="005946A3" w:rsidRDefault="005946A3">
      <w:pPr>
        <w:divId w:val="870267759"/>
      </w:pPr>
      <w:r>
        <w:t>Diese Eigenschaft erlaubt es, längere Abbildungsfolgen eindeutig zusammenzufassen. Für das spätere FRZK ist dies besonders wichtig, weil funktionale Entwicklungen nicht durch eine einzelne Abbildung, sondern durch aufeinanderfolgende Operatoren beschrieben werden können. Noch folgt daraus jedoch keine Aussage darüber, ob eine mathematische Verkettung zugleich einer zeitlichen, kausalen oder physikalischen Reihenfolge entspricht.</w:t>
      </w:r>
    </w:p>
    <w:p w:rsidR="005946A3" w:rsidRDefault="005946A3">
      <w:pPr>
        <w:pStyle w:val="berschrift4"/>
        <w:divId w:val="870267759"/>
      </w:pPr>
      <w:r>
        <w:t>Funktionen mit mehreren Eingangsgrößen</w:t>
      </w:r>
    </w:p>
    <w:p w:rsidR="005946A3" w:rsidRDefault="005946A3">
      <w:pPr>
        <w:divId w:val="870267759"/>
      </w:pPr>
      <w:r>
        <w:t xml:space="preserve">Eine Funktion kann nicht nur ein einzelnes Element, sondern auch ein geordnetes Tupel als Argument besitzen. Für zwei Mengen </w:t>
      </w:r>
      <m:oMath>
        <m:r>
          <m:rPr>
            <m:sty m:val="bi"/>
          </m:rPr>
          <w:rPr>
            <w:rStyle w:val="mrel"/>
            <w:rFonts w:ascii="Cambria Math" w:hAnsi="Cambria Math"/>
          </w:rPr>
          <m:t>A</m:t>
        </m:r>
      </m:oMath>
      <w:r>
        <w:t xml:space="preserve"> und </w:t>
      </w:r>
      <m:oMath>
        <m:r>
          <m:rPr>
            <m:sty m:val="bi"/>
          </m:rPr>
          <w:rPr>
            <w:rStyle w:val="mrel"/>
            <w:rFonts w:ascii="Cambria Math" w:hAnsi="Cambria Math"/>
          </w:rPr>
          <m:t>B</m:t>
        </m:r>
      </m:oMath>
      <w:r>
        <w:t xml:space="preserve"> kann eine Funktion beispielsweise durch</w:t>
      </w:r>
    </w:p>
    <w:p w:rsidR="005946A3" w:rsidRPr="002E310D" w:rsidRDefault="002E310D" w:rsidP="004975F9">
      <w:pPr>
        <w:pStyle w:val="Formel"/>
        <w:divId w:val="870267759"/>
      </w:pPr>
      <m:oMath>
        <m:r>
          <m:t>f:A×B→C</m:t>
        </m:r>
      </m:oMath>
      <w:r w:rsidR="00BB1FC0" w:rsidRPr="002E310D">
        <w:tab/>
      </w:r>
      <w:r w:rsidR="00BB1FC0" w:rsidRPr="002E310D">
        <w:rPr>
          <w:rStyle w:val="minner"/>
        </w:rPr>
        <w:t>(3.50)</w:t>
      </w:r>
    </w:p>
    <w:p w:rsidR="005946A3" w:rsidRDefault="005946A3">
      <w:pPr>
        <w:divId w:val="870267759"/>
      </w:pPr>
      <w:r>
        <w:t>definiert werden.</w:t>
      </w:r>
    </w:p>
    <w:p w:rsidR="005946A3" w:rsidRDefault="005946A3">
      <w:pPr>
        <w:divId w:val="870267759"/>
      </w:pPr>
      <w:r>
        <w:t xml:space="preserve">Für </w:t>
      </w:r>
      <m:oMath>
        <m:r>
          <m:rPr>
            <m:sty m:val="bi"/>
          </m:rPr>
          <w:rPr>
            <w:rStyle w:val="mrel"/>
            <w:rFonts w:ascii="Cambria Math" w:hAnsi="Cambria Math"/>
          </w:rPr>
          <m:t>a</m:t>
        </m:r>
        <m:r>
          <m:rPr>
            <m:sty m:val="b"/>
          </m:rPr>
          <w:rPr>
            <w:rStyle w:val="mrel"/>
            <w:rFonts w:ascii="Cambria Math" w:hAnsi="Cambria Math"/>
          </w:rPr>
          <m:t>∈</m:t>
        </m:r>
        <m:r>
          <m:rPr>
            <m:sty m:val="bi"/>
          </m:rPr>
          <w:rPr>
            <w:rStyle w:val="mrel"/>
            <w:rFonts w:ascii="Cambria Math" w:hAnsi="Cambria Math"/>
          </w:rPr>
          <m:t>A</m:t>
        </m:r>
      </m:oMath>
      <w:r>
        <w:t xml:space="preserve"> und </w:t>
      </w:r>
      <m:oMath>
        <m:r>
          <m:rPr>
            <m:sty m:val="bi"/>
          </m:rPr>
          <w:rPr>
            <w:rStyle w:val="mrel"/>
            <w:rFonts w:ascii="Cambria Math" w:hAnsi="Cambria Math"/>
          </w:rPr>
          <m:t>b</m:t>
        </m:r>
        <m:r>
          <m:rPr>
            <m:sty m:val="b"/>
          </m:rPr>
          <w:rPr>
            <w:rStyle w:val="mrel"/>
            <w:rFonts w:ascii="Cambria Math" w:hAnsi="Cambria Math"/>
          </w:rPr>
          <m:t>∈</m:t>
        </m:r>
        <m:r>
          <m:rPr>
            <m:sty m:val="bi"/>
          </m:rPr>
          <w:rPr>
            <w:rStyle w:val="mrel"/>
            <w:rFonts w:ascii="Cambria Math" w:hAnsi="Cambria Math"/>
          </w:rPr>
          <m:t>B</m:t>
        </m:r>
      </m:oMath>
      <w:r>
        <w:t xml:space="preserve"> gilt dann</w:t>
      </w:r>
    </w:p>
    <w:p w:rsidR="005946A3" w:rsidRPr="002E310D" w:rsidRDefault="002E310D" w:rsidP="004975F9">
      <w:pPr>
        <w:pStyle w:val="Formel"/>
        <w:divId w:val="870267759"/>
      </w:pPr>
      <m:oMath>
        <m:r>
          <m:t>f</m:t>
        </m:r>
        <m:d>
          <m:dPr>
            <m:ctrlPr/>
          </m:dPr>
          <m:e>
            <m:r>
              <m:t>a,b</m:t>
            </m:r>
          </m:e>
        </m:d>
        <m:r>
          <m:t>=c</m:t>
        </m:r>
        <m:r>
          <m:t> </m:t>
        </m:r>
        <m:r>
          <m:rPr>
            <m:nor/>
          </m:rPr>
          <m:t>mit</m:t>
        </m:r>
        <m:r>
          <m:t> </m:t>
        </m:r>
        <m:r>
          <m:t>c∈C</m:t>
        </m:r>
      </m:oMath>
      <w:r w:rsidR="00BB1FC0" w:rsidRPr="002E310D">
        <w:tab/>
      </w:r>
      <w:r w:rsidR="00BB1FC0" w:rsidRPr="002E310D">
        <w:rPr>
          <w:rStyle w:val="minner"/>
        </w:rPr>
        <w:t>(3.51)</w:t>
      </w:r>
    </w:p>
    <w:p w:rsidR="005946A3" w:rsidRDefault="005946A3">
      <w:pPr>
        <w:divId w:val="870267759"/>
      </w:pPr>
      <w:r>
        <w:t>Damit kann ein Funktionswert von mehreren Eingangsgrößen abhängen. Die mathematische Funktion legt lediglich fest, wie das geordnete Eingangspaar einem Ausgangswert zugeordnet wird. Sie entscheidet noch nicht, ob beide Eingangsgrößen unabhängig sind, ob eine von ihnen die andere beeinflusst oder ob beide aus einem gemeinsamen Zusammenhang hervorgehen.</w:t>
      </w:r>
    </w:p>
    <w:p w:rsidR="005946A3" w:rsidRDefault="005946A3">
      <w:pPr>
        <w:divId w:val="870267759"/>
      </w:pPr>
      <w:r>
        <w:t xml:space="preserve">Allgemein kann eine Funktion von </w:t>
      </w:r>
      <m:oMath>
        <m:r>
          <m:rPr>
            <m:sty m:val="bi"/>
          </m:rPr>
          <w:rPr>
            <w:rStyle w:val="mrel"/>
            <w:rFonts w:ascii="Cambria Math" w:hAnsi="Cambria Math"/>
          </w:rPr>
          <m:t>n</m:t>
        </m:r>
      </m:oMath>
      <w:r>
        <w:t xml:space="preserve"> Eingangsgrößen durch</w:t>
      </w:r>
    </w:p>
    <w:p w:rsidR="005946A3" w:rsidRPr="002E310D" w:rsidRDefault="002E310D" w:rsidP="004975F9">
      <w:pPr>
        <w:pStyle w:val="Formel"/>
        <w:divId w:val="870267759"/>
      </w:pPr>
      <m:oMath>
        <m:r>
          <m:t>f:</m:t>
        </m:r>
        <m:sSub>
          <m:sSubPr>
            <m:ctrlPr/>
          </m:sSubPr>
          <m:e>
            <m:r>
              <m:t>A</m:t>
            </m:r>
          </m:e>
          <m:sub>
            <m:r>
              <m:t>1</m:t>
            </m:r>
          </m:sub>
        </m:sSub>
        <m:r>
          <m:t>×</m:t>
        </m:r>
        <m:sSub>
          <m:sSubPr>
            <m:ctrlPr/>
          </m:sSubPr>
          <m:e>
            <m:r>
              <m:t>A</m:t>
            </m:r>
          </m:e>
          <m:sub>
            <m:r>
              <m:t>2</m:t>
            </m:r>
          </m:sub>
        </m:sSub>
        <m:r>
          <m:t>×⋯×</m:t>
        </m:r>
        <m:sSub>
          <m:sSubPr>
            <m:ctrlPr/>
          </m:sSubPr>
          <m:e>
            <m:r>
              <m:t>A</m:t>
            </m:r>
          </m:e>
          <m:sub>
            <m:r>
              <m:t>n</m:t>
            </m:r>
          </m:sub>
        </m:sSub>
        <m:r>
          <m:t>→B</m:t>
        </m:r>
      </m:oMath>
      <w:r w:rsidR="00BB1FC0" w:rsidRPr="002E310D">
        <w:tab/>
      </w:r>
      <w:r w:rsidR="00BB1FC0" w:rsidRPr="002E310D">
        <w:rPr>
          <w:rStyle w:val="minner"/>
        </w:rPr>
        <w:t>(3.52)</w:t>
      </w:r>
    </w:p>
    <w:p w:rsidR="005946A3" w:rsidRDefault="005946A3">
      <w:pPr>
        <w:divId w:val="870267759"/>
      </w:pPr>
      <w:r>
        <w:t>beschrieben werden.</w:t>
      </w:r>
    </w:p>
    <w:p w:rsidR="005946A3" w:rsidRDefault="005946A3">
      <w:pPr>
        <w:divId w:val="870267759"/>
      </w:pPr>
      <w:r>
        <w:t>Für ein Tupel</w:t>
      </w:r>
    </w:p>
    <w:p w:rsidR="005946A3" w:rsidRPr="002E310D" w:rsidRDefault="009861C3" w:rsidP="004975F9">
      <w:pPr>
        <w:pStyle w:val="Formel"/>
        <w:divId w:val="870267759"/>
      </w:pPr>
      <m:oMath>
        <m:d>
          <m:dPr>
            <m:ctrlPr/>
          </m:dPr>
          <m:e>
            <m:sSub>
              <m:sSubPr>
                <m:ctrlPr/>
              </m:sSubPr>
              <m:e>
                <m:r>
                  <m:t>a</m:t>
                </m:r>
              </m:e>
              <m:sub>
                <m:r>
                  <m:t>1</m:t>
                </m:r>
              </m:sub>
            </m:sSub>
            <m:r>
              <m:t>,</m:t>
            </m:r>
            <m:sSub>
              <m:sSubPr>
                <m:ctrlPr/>
              </m:sSubPr>
              <m:e>
                <m:r>
                  <m:t>a</m:t>
                </m:r>
              </m:e>
              <m:sub>
                <m:r>
                  <m:t>2</m:t>
                </m:r>
              </m:sub>
            </m:sSub>
            <m:r>
              <m:t>,…,</m:t>
            </m:r>
            <m:sSub>
              <m:sSubPr>
                <m:ctrlPr/>
              </m:sSubPr>
              <m:e>
                <m:r>
                  <m:t>a</m:t>
                </m:r>
              </m:e>
              <m:sub>
                <m:r>
                  <m:t>n</m:t>
                </m:r>
              </m:sub>
            </m:sSub>
          </m:e>
        </m:d>
        <m:r>
          <m:t>∈</m:t>
        </m:r>
        <m:sSub>
          <m:sSubPr>
            <m:ctrlPr/>
          </m:sSubPr>
          <m:e>
            <m:r>
              <m:t>A</m:t>
            </m:r>
          </m:e>
          <m:sub>
            <m:r>
              <m:t>1</m:t>
            </m:r>
          </m:sub>
        </m:sSub>
        <m:r>
          <m:t>×</m:t>
        </m:r>
        <m:sSub>
          <m:sSubPr>
            <m:ctrlPr/>
          </m:sSubPr>
          <m:e>
            <m:r>
              <m:t>A</m:t>
            </m:r>
          </m:e>
          <m:sub>
            <m:r>
              <m:t>2</m:t>
            </m:r>
          </m:sub>
        </m:sSub>
        <m:r>
          <m:t>×⋯×</m:t>
        </m:r>
        <m:sSub>
          <m:sSubPr>
            <m:ctrlPr/>
          </m:sSubPr>
          <m:e>
            <m:r>
              <m:t>A</m:t>
            </m:r>
          </m:e>
          <m:sub>
            <m:r>
              <m:t>n</m:t>
            </m:r>
          </m:sub>
        </m:sSub>
      </m:oMath>
      <w:r w:rsidR="00BB1FC0" w:rsidRPr="002E310D">
        <w:tab/>
      </w:r>
      <w:r w:rsidR="00BB1FC0" w:rsidRPr="002E310D">
        <w:rPr>
          <w:rStyle w:val="minner"/>
        </w:rPr>
        <w:t>(3.53)</w:t>
      </w:r>
    </w:p>
    <w:p w:rsidR="005946A3" w:rsidRDefault="005946A3">
      <w:pPr>
        <w:divId w:val="870267759"/>
      </w:pPr>
      <w:r>
        <w:lastRenderedPageBreak/>
        <w:t>ergibt sich der Funktionswert</w:t>
      </w:r>
    </w:p>
    <w:p w:rsidR="005946A3" w:rsidRPr="002E310D" w:rsidRDefault="002E310D" w:rsidP="004975F9">
      <w:pPr>
        <w:pStyle w:val="Formel"/>
        <w:divId w:val="870267759"/>
      </w:pPr>
      <m:oMath>
        <m:r>
          <m:t>f</m:t>
        </m:r>
        <m:d>
          <m:dPr>
            <m:ctrlPr/>
          </m:dPr>
          <m:e>
            <m:sSub>
              <m:sSubPr>
                <m:ctrlPr/>
              </m:sSubPr>
              <m:e>
                <m:r>
                  <m:t>a</m:t>
                </m:r>
              </m:e>
              <m:sub>
                <m:r>
                  <m:t>1</m:t>
                </m:r>
              </m:sub>
            </m:sSub>
            <m:r>
              <m:t>,</m:t>
            </m:r>
            <m:sSub>
              <m:sSubPr>
                <m:ctrlPr/>
              </m:sSubPr>
              <m:e>
                <m:r>
                  <m:t>a</m:t>
                </m:r>
              </m:e>
              <m:sub>
                <m:r>
                  <m:t>2</m:t>
                </m:r>
              </m:sub>
            </m:sSub>
            <m:r>
              <m:t>,…,</m:t>
            </m:r>
            <m:sSub>
              <m:sSubPr>
                <m:ctrlPr/>
              </m:sSubPr>
              <m:e>
                <m:r>
                  <m:t>a</m:t>
                </m:r>
              </m:e>
              <m:sub>
                <m:r>
                  <m:t>n</m:t>
                </m:r>
              </m:sub>
            </m:sSub>
          </m:e>
        </m:d>
        <m:r>
          <m:t>∈B</m:t>
        </m:r>
      </m:oMath>
      <w:r w:rsidR="00BB1FC0" w:rsidRPr="002E310D">
        <w:tab/>
      </w:r>
      <w:r w:rsidR="00BB1FC0" w:rsidRPr="002E310D">
        <w:rPr>
          <w:rStyle w:val="minner"/>
        </w:rPr>
        <w:t>(3.54)</w:t>
      </w:r>
    </w:p>
    <w:p w:rsidR="005946A3" w:rsidRDefault="005946A3">
      <w:pPr>
        <w:divId w:val="870267759"/>
      </w:pPr>
      <w:r>
        <w:t xml:space="preserve">Diese Mehrstellenfunktionen bilden später die Grundlage dafür, Zustände nicht nur durch eine einzelne Größe, sondern </w:t>
      </w:r>
      <w:proofErr w:type="gramStart"/>
      <w:r>
        <w:t>durch mehrere gleichzeitig berücksichtigte Komponenten</w:t>
      </w:r>
      <w:proofErr w:type="gramEnd"/>
      <w:r>
        <w:t xml:space="preserve"> zu beschreiben.</w:t>
      </w:r>
    </w:p>
    <w:p w:rsidR="005946A3" w:rsidRDefault="005946A3">
      <w:pPr>
        <w:pStyle w:val="berschrift4"/>
        <w:divId w:val="870267759"/>
      </w:pPr>
      <w:r>
        <w:t>Funktionsfamilien und parametrisierte Funktionen</w:t>
      </w:r>
    </w:p>
    <w:p w:rsidR="005946A3" w:rsidRDefault="005946A3">
      <w:pPr>
        <w:divId w:val="870267759"/>
      </w:pPr>
      <w:r>
        <w:t xml:space="preserve">Neben einzelnen Funktionen können ganze Familien von Funktionen betrachtet werden. Sei </w:t>
      </w:r>
      <m:oMath>
        <m:r>
          <m:rPr>
            <m:sty m:val="b"/>
          </m:rPr>
          <w:rPr>
            <w:rStyle w:val="mrel"/>
            <w:rFonts w:ascii="Cambria Math" w:hAnsi="Cambria Math"/>
          </w:rPr>
          <m:t>Θ</m:t>
        </m:r>
      </m:oMath>
      <w:r>
        <w:t xml:space="preserve"> eine Parametermenge. Dann kann eine parametrisierte Funktionsfamilie durch</w:t>
      </w:r>
    </w:p>
    <w:p w:rsidR="004367A7" w:rsidRPr="002E310D" w:rsidRDefault="002E310D" w:rsidP="004975F9">
      <w:pPr>
        <w:pStyle w:val="Formel"/>
        <w:divId w:val="870267759"/>
        <w:rPr>
          <w:rStyle w:val="mrel"/>
        </w:rPr>
      </w:pPr>
      <m:oMath>
        <m:r>
          <m:rPr>
            <m:lit/>
          </m:rPr>
          <w:rPr>
            <w:rStyle w:val="mrel"/>
          </w:rPr>
          <m:t>{</m:t>
        </m:r>
        <m:r>
          <w:rPr>
            <w:rStyle w:val="mrel"/>
          </w:rPr>
          <m:t>f_θ|θ∈Θ</m:t>
        </m:r>
        <m:r>
          <m:rPr>
            <m:lit/>
          </m:rPr>
          <w:rPr>
            <w:rStyle w:val="mrel"/>
          </w:rPr>
          <m:t>}</m:t>
        </m:r>
      </m:oMath>
      <w:r w:rsidR="004367A7" w:rsidRPr="002E310D">
        <w:rPr>
          <w:rStyle w:val="mrel"/>
        </w:rPr>
        <w:tab/>
      </w:r>
      <w:r w:rsidR="004367A7" w:rsidRPr="002E310D">
        <w:rPr>
          <w:rStyle w:val="minner"/>
        </w:rPr>
        <w:t>(3.55)</w:t>
      </w:r>
    </w:p>
    <w:p w:rsidR="005946A3" w:rsidRPr="004367A7" w:rsidRDefault="005946A3">
      <w:pPr>
        <w:divId w:val="870267759"/>
      </w:pPr>
      <w:r>
        <w:t>beschrieben werden.</w:t>
      </w:r>
    </w:p>
    <w:p w:rsidR="005946A3" w:rsidRDefault="005946A3">
      <w:pPr>
        <w:divId w:val="870267759"/>
      </w:pPr>
      <w:r>
        <w:t xml:space="preserve">Für jedes </w:t>
      </w:r>
      <m:oMath>
        <m:r>
          <m:rPr>
            <m:sty m:val="b"/>
          </m:rPr>
          <w:rPr>
            <w:rStyle w:val="mrel"/>
            <w:rFonts w:ascii="Cambria Math" w:hAnsi="Cambria Math"/>
          </w:rPr>
          <m:t>θ∈Θ</m:t>
        </m:r>
      </m:oMath>
      <w:r>
        <w:t xml:space="preserve"> ist</w:t>
      </w:r>
    </w:p>
    <w:p w:rsidR="005946A3" w:rsidRPr="002E310D" w:rsidRDefault="009861C3" w:rsidP="004975F9">
      <w:pPr>
        <w:pStyle w:val="Formel"/>
        <w:divId w:val="870267759"/>
      </w:pPr>
      <m:oMath>
        <m:sSub>
          <m:sSubPr>
            <m:ctrlPr/>
          </m:sSubPr>
          <m:e>
            <m:r>
              <m:t>f</m:t>
            </m:r>
          </m:e>
          <m:sub>
            <m:r>
              <m:t>θ</m:t>
            </m:r>
          </m:sub>
        </m:sSub>
        <m:r>
          <m:t>:A→B</m:t>
        </m:r>
      </m:oMath>
      <w:r w:rsidR="00FB3A16" w:rsidRPr="002E310D">
        <w:tab/>
      </w:r>
      <w:r w:rsidR="00FB3A16" w:rsidRPr="002E310D">
        <w:rPr>
          <w:rStyle w:val="minner"/>
        </w:rPr>
        <w:t>(3.56)</w:t>
      </w:r>
    </w:p>
    <w:p w:rsidR="005946A3" w:rsidRDefault="005946A3">
      <w:pPr>
        <w:divId w:val="870267759"/>
      </w:pPr>
      <w:r>
        <w:t>eine bestimmte Funktion.</w:t>
      </w:r>
    </w:p>
    <w:p w:rsidR="005946A3" w:rsidRDefault="005946A3">
      <w:pPr>
        <w:divId w:val="870267759"/>
      </w:pPr>
      <w:r>
        <w:t xml:space="preserve">Der Parameter </w:t>
      </w:r>
      <m:oMath>
        <m:r>
          <m:rPr>
            <m:sty m:val="b"/>
          </m:rPr>
          <w:rPr>
            <w:rStyle w:val="mrel"/>
            <w:rFonts w:ascii="Cambria Math" w:hAnsi="Cambria Math"/>
          </w:rPr>
          <m:t>θ</m:t>
        </m:r>
      </m:oMath>
      <w:r>
        <w:t xml:space="preserve"> kann beispielsweise unterschiedliche Modellannahmen, Anfangsbedingungen oder Verfahrensvarianten kennzeichnen. Eine solche Parametrisierung verändert nicht automatisch die Definitions- und Zielmenge, wohl aber die Zuordnungsvorschrift.</w:t>
      </w:r>
    </w:p>
    <w:p w:rsidR="005946A3" w:rsidRDefault="005946A3">
      <w:pPr>
        <w:divId w:val="870267759"/>
      </w:pPr>
      <w:r>
        <w:t>Ich verwende den Parameterbegriff hier zunächst rein mathematisch. Erst später muss jeweils bestimmt werden, ob ein Parameter gemessen, geschätzt, frei gewählt oder aus anderen Größen hergeleitet wird.</w:t>
      </w:r>
    </w:p>
    <w:p w:rsidR="005946A3" w:rsidRDefault="005946A3">
      <w:pPr>
        <w:pStyle w:val="berschrift4"/>
        <w:divId w:val="870267759"/>
      </w:pPr>
      <w:r>
        <w:t>Partielle Funktionen</w:t>
      </w:r>
    </w:p>
    <w:p w:rsidR="005946A3" w:rsidRDefault="005946A3">
      <w:pPr>
        <w:divId w:val="870267759"/>
      </w:pPr>
      <w:r>
        <w:t xml:space="preserve">In manchen Anwendungen ist eine Zuordnung nicht für jedes Element einer vorausgesetzten Grundmenge definiert. Dann liegt keine totale Funktion auf dieser gesamten Menge vor. Stattdessen kann eine Teilmenge </w:t>
      </w:r>
      <m:oMath>
        <m:r>
          <m:rPr>
            <m:sty m:val="bi"/>
          </m:rPr>
          <w:rPr>
            <w:rStyle w:val="mrel"/>
            <w:rFonts w:ascii="Cambria Math" w:hAnsi="Cambria Math"/>
          </w:rPr>
          <m:t>D</m:t>
        </m:r>
        <m:r>
          <m:rPr>
            <m:sty m:val="b"/>
          </m:rPr>
          <w:rPr>
            <w:rStyle w:val="mrel"/>
            <w:rFonts w:ascii="Cambria Math" w:hAnsi="Cambria Math"/>
          </w:rPr>
          <m:t>⊆</m:t>
        </m:r>
        <m:r>
          <m:rPr>
            <m:sty m:val="bi"/>
          </m:rPr>
          <w:rPr>
            <w:rStyle w:val="mrel"/>
            <w:rFonts w:ascii="Cambria Math" w:hAnsi="Cambria Math"/>
          </w:rPr>
          <m:t>A</m:t>
        </m:r>
      </m:oMath>
      <w:r>
        <w:t xml:space="preserve"> als tatsächlicher Definitionsbereich verwendet werden:</w:t>
      </w:r>
    </w:p>
    <w:p w:rsidR="005946A3" w:rsidRPr="002E310D" w:rsidRDefault="002E310D" w:rsidP="004975F9">
      <w:pPr>
        <w:pStyle w:val="Formel"/>
        <w:divId w:val="870267759"/>
      </w:pPr>
      <m:oMath>
        <m:r>
          <m:t>f:D→B,  D⊆A</m:t>
        </m:r>
      </m:oMath>
      <w:r w:rsidR="00FB3A16" w:rsidRPr="002E310D">
        <w:tab/>
      </w:r>
      <w:r w:rsidR="00FB3A16" w:rsidRPr="002E310D">
        <w:rPr>
          <w:rStyle w:val="minner"/>
        </w:rPr>
        <w:t>(3.57)</w:t>
      </w:r>
    </w:p>
    <w:p w:rsidR="005946A3" w:rsidRDefault="005946A3">
      <w:pPr>
        <w:divId w:val="870267759"/>
      </w:pPr>
      <w:r>
        <w:t xml:space="preserve">Eine solche Funktion wird im Verhältnis zur größeren Menge </w:t>
      </w:r>
      <m:oMath>
        <m:r>
          <m:rPr>
            <m:sty m:val="bi"/>
          </m:rPr>
          <w:rPr>
            <w:rStyle w:val="mrel"/>
            <w:rFonts w:ascii="Cambria Math" w:hAnsi="Cambria Math"/>
          </w:rPr>
          <m:t>A</m:t>
        </m:r>
      </m:oMath>
      <w:r>
        <w:t xml:space="preserve"> als partielle Funktion bezeichnet. Die Unterscheidung zwischen totalen und partiellen Funktionen ist später wichtig, wenn ein mathematischer Operator nur für bestimmte Zustände oder Parameterwerte definiert ist.</w:t>
      </w:r>
    </w:p>
    <w:p w:rsidR="005946A3" w:rsidRDefault="005946A3">
      <w:pPr>
        <w:divId w:val="870267759"/>
      </w:pPr>
      <w:r>
        <w:t>Ich werde deshalb bei jeder späteren Funktion ausdrücklich angeben müssen, ob sie auf dem gesamten vorgesehenen Zustandsraum oder nur auf einem zulässigen Teilbereich definiert ist.</w:t>
      </w:r>
    </w:p>
    <w:p w:rsidR="005946A3" w:rsidRDefault="005946A3">
      <w:pPr>
        <w:pStyle w:val="berschrift4"/>
        <w:divId w:val="870267759"/>
      </w:pPr>
      <w:r>
        <w:lastRenderedPageBreak/>
        <w:t>Wissenschaftliche Einordnung</w:t>
      </w:r>
    </w:p>
    <w:p w:rsidR="005946A3" w:rsidRDefault="005946A3">
      <w:pPr>
        <w:divId w:val="870267759"/>
      </w:pPr>
      <w:r>
        <w:t>Mit dem Funktionsbegriff wird die bloße Beziehung zwischen Elementen um eine Eindeutigkeitsbedingung erweitert. Eine Funktion legt fest, welchem Wert oder Zustand ein gegebenes Eingangselement zugeordnet wird. Ihre mathematische Aussagekraft hängt jedoch von mehreren Entscheidungen ab:</w:t>
      </w:r>
    </w:p>
    <w:p w:rsidR="005946A3" w:rsidRDefault="005946A3">
      <w:pPr>
        <w:numPr>
          <w:ilvl w:val="0"/>
          <w:numId w:val="1"/>
        </w:numPr>
        <w:spacing w:before="100" w:beforeAutospacing="1" w:after="100" w:afterAutospacing="1"/>
        <w:divId w:val="870267759"/>
      </w:pPr>
      <w:r>
        <w:t xml:space="preserve">der Wahl der Definitionsmenge, </w:t>
      </w:r>
    </w:p>
    <w:p w:rsidR="005946A3" w:rsidRDefault="005946A3">
      <w:pPr>
        <w:numPr>
          <w:ilvl w:val="0"/>
          <w:numId w:val="1"/>
        </w:numPr>
        <w:spacing w:before="100" w:beforeAutospacing="1" w:after="100" w:afterAutospacing="1"/>
        <w:divId w:val="870267759"/>
      </w:pPr>
      <w:r>
        <w:t xml:space="preserve">der Wahl der Zielmenge, </w:t>
      </w:r>
    </w:p>
    <w:p w:rsidR="005946A3" w:rsidRDefault="005946A3">
      <w:pPr>
        <w:numPr>
          <w:ilvl w:val="0"/>
          <w:numId w:val="1"/>
        </w:numPr>
        <w:spacing w:before="100" w:beforeAutospacing="1" w:after="100" w:afterAutospacing="1"/>
        <w:divId w:val="870267759"/>
      </w:pPr>
      <w:r>
        <w:t xml:space="preserve">der Zuordnungsvorschrift, </w:t>
      </w:r>
    </w:p>
    <w:p w:rsidR="005946A3" w:rsidRDefault="005946A3">
      <w:pPr>
        <w:numPr>
          <w:ilvl w:val="0"/>
          <w:numId w:val="1"/>
        </w:numPr>
        <w:spacing w:before="100" w:beforeAutospacing="1" w:after="100" w:afterAutospacing="1"/>
        <w:divId w:val="870267759"/>
      </w:pPr>
      <w:r>
        <w:t xml:space="preserve">der Frage nach Injektivität und Surjektivität, </w:t>
      </w:r>
    </w:p>
    <w:p w:rsidR="005946A3" w:rsidRDefault="005946A3">
      <w:pPr>
        <w:numPr>
          <w:ilvl w:val="0"/>
          <w:numId w:val="1"/>
        </w:numPr>
        <w:spacing w:before="100" w:beforeAutospacing="1" w:after="100" w:afterAutospacing="1"/>
        <w:divId w:val="870267759"/>
      </w:pPr>
      <w:r>
        <w:t xml:space="preserve">der möglichen Umkehrbarkeit, </w:t>
      </w:r>
    </w:p>
    <w:p w:rsidR="005946A3" w:rsidRDefault="005946A3">
      <w:pPr>
        <w:numPr>
          <w:ilvl w:val="0"/>
          <w:numId w:val="1"/>
        </w:numPr>
        <w:spacing w:before="100" w:beforeAutospacing="1" w:after="100" w:afterAutospacing="1"/>
        <w:divId w:val="870267759"/>
      </w:pPr>
      <w:r>
        <w:t xml:space="preserve">und dem Bereich, in dem die Funktion tatsächlich definiert ist. </w:t>
      </w:r>
    </w:p>
    <w:p w:rsidR="005946A3" w:rsidRDefault="005946A3">
      <w:pPr>
        <w:divId w:val="870267759"/>
      </w:pPr>
      <w:r>
        <w:t>Diese Festlegungen dürfen nicht nachträglich als bloße Schreibkonventionen behandelt werden. Sie bestimmen, welche Informationen erhalten bleiben, welche Zustände erreichbar sind und ob eine Zuordnung rückgängig gemacht werden kann.</w:t>
      </w:r>
    </w:p>
    <w:p w:rsidR="005946A3" w:rsidRDefault="005946A3">
      <w:pPr>
        <w:divId w:val="870267759"/>
      </w:pPr>
      <w:r>
        <w:t>Für das FRZK ist besonders wichtig, dass ich eine mathematische Funktion nicht automatisch mit einer physikalischen Ursache gleichsetze. Die Gleichung</w:t>
      </w:r>
    </w:p>
    <w:p w:rsidR="005946A3" w:rsidRPr="002E310D" w:rsidRDefault="002E310D" w:rsidP="004975F9">
      <w:pPr>
        <w:pStyle w:val="Formel"/>
        <w:divId w:val="870267759"/>
      </w:pPr>
      <m:oMath>
        <m:r>
          <m:t>y=f</m:t>
        </m:r>
        <m:d>
          <m:dPr>
            <m:ctrlPr/>
          </m:dPr>
          <m:e>
            <m:r>
              <m:t>x</m:t>
            </m:r>
          </m:e>
        </m:d>
      </m:oMath>
      <w:r w:rsidR="00FB3A16" w:rsidRPr="002E310D">
        <w:tab/>
      </w:r>
      <w:r w:rsidR="00FB3A16" w:rsidRPr="002E310D">
        <w:rPr>
          <w:rStyle w:val="minner"/>
        </w:rPr>
        <w:t>(3.58)</w:t>
      </w:r>
    </w:p>
    <w:p w:rsidR="005946A3" w:rsidRDefault="005946A3">
      <w:pPr>
        <w:divId w:val="870267759"/>
      </w:pPr>
      <w:r>
        <w:t xml:space="preserve">besagt zunächst nur, dass </w:t>
      </w:r>
      <m:oMath>
        <m:r>
          <m:rPr>
            <m:sty m:val="bi"/>
          </m:rPr>
          <w:rPr>
            <w:rStyle w:val="mrel"/>
            <w:rFonts w:ascii="Cambria Math" w:hAnsi="Cambria Math"/>
          </w:rPr>
          <m:t>y</m:t>
        </m:r>
      </m:oMath>
      <w:r>
        <w:t xml:space="preserve"> als Funktionswert von </w:t>
      </w:r>
      <m:oMath>
        <m:r>
          <m:rPr>
            <m:sty m:val="bi"/>
          </m:rPr>
          <w:rPr>
            <w:rStyle w:val="mrel"/>
            <w:rFonts w:ascii="Cambria Math" w:hAnsi="Cambria Math"/>
          </w:rPr>
          <m:t>x</m:t>
        </m:r>
      </m:oMath>
      <w:r>
        <w:t xml:space="preserve"> bestimmt wird. Sie besagt nicht, dass </w:t>
      </w:r>
      <m:oMath>
        <m:r>
          <m:rPr>
            <m:sty m:val="bi"/>
          </m:rPr>
          <w:rPr>
            <w:rStyle w:val="mrel"/>
            <w:rFonts w:ascii="Cambria Math" w:hAnsi="Cambria Math"/>
          </w:rPr>
          <m:t>x</m:t>
        </m:r>
      </m:oMath>
      <w:r>
        <w:t xml:space="preserve"> die physikalische Ursache von </w:t>
      </w:r>
      <m:oMath>
        <m:r>
          <m:rPr>
            <m:sty m:val="bi"/>
          </m:rPr>
          <w:rPr>
            <w:rStyle w:val="mrel"/>
            <w:rFonts w:ascii="Cambria Math" w:hAnsi="Cambria Math"/>
          </w:rPr>
          <m:t>y</m:t>
        </m:r>
      </m:oMath>
      <w:r>
        <w:t xml:space="preserve"> ist. Ebenso folgt aus der Existenz einer Funktion noch keine zeitliche Reihenfolge. Eine Abhängigkeit, eine Zuordnung, eine Transformation und eine Kausalrelation müssen begrifflich voneinander getrennt werden.</w:t>
      </w:r>
    </w:p>
    <w:p w:rsidR="005946A3" w:rsidRDefault="005946A3">
      <w:pPr>
        <w:divId w:val="870267759"/>
      </w:pPr>
      <w:r>
        <w:t>Diese Unterscheidung ist für meine spätere Konstruktion grundlegend. Ich benötige Funktionen, um Zustände und Größen eindeutig zuzuordnen. Für die Beschreibung von Veränderungen reicht eine statische Zuordnung jedoch noch nicht aus. Im nächsten Abschnitt muss deshalb untersucht werden, unter welchen Bedingungen Funktionen als Transformationen wirken und wie mathematische Operationen auf strukturierten Räumen dargestellt werden können.</w:t>
      </w:r>
    </w:p>
    <w:p w:rsidR="005D3122" w:rsidRDefault="005D3122">
      <w:pPr>
        <w:pStyle w:val="berschrift2"/>
        <w:divId w:val="917132061"/>
      </w:pPr>
      <w:r>
        <w:t>3.2.3 Abbildungen, Operatoren und mathematische Transformationen</w:t>
      </w:r>
    </w:p>
    <w:p w:rsidR="005D3122" w:rsidRDefault="005D3122">
      <w:pPr>
        <w:divId w:val="917132061"/>
      </w:pPr>
      <w:r>
        <w:t>Im vorhergehenden Abschnitt habe ich Funktionen als eindeutige Zuordnungen zwischen Mengen eingeführt. Damit ist festgelegt, wie Elemente mathematisch miteinander verknüpft werden können. Für die weitere Entwicklung der linearen Algebra genügt diese Beschreibung jedoch nicht. Sobald untersucht werden soll, wie sich Zustände innerhalb eines mathematischen Raumes verändern, müssen Abbildungen betrachtet werden, die zusätzlich die algebraische Struktur des jeweiligen Raumes berücksichtigen. Die lineare Algebra bezeichnet solche strukturerhaltenden Abbildungen als lineare Abbildungen oder – bei gleichem Definitions- und Zielraum – als Operatoren. [71, 82]</w:t>
      </w:r>
    </w:p>
    <w:p w:rsidR="005D3122" w:rsidRDefault="005D3122">
      <w:pPr>
        <w:divId w:val="917132061"/>
      </w:pPr>
      <w:r>
        <w:lastRenderedPageBreak/>
        <w:t>Diese begriffliche Erweiterung ist für den weiteren Aufbau dieser Arbeit notwendig. Der allgemeine Funktionsbegriff beschreibt zunächst lediglich eine eindeutige Zuordnung. Erst zusätzliche mathematische Eigenschaften legen fest, welche Strukturen unter einer Abbildung erhalten bleiben und welche verändert werden dürfen. Dadurch entsteht die Grundlage für lineare Transformationen, Matrizen und später auch für Operatorräume. [71, 82, 13]</w:t>
      </w:r>
    </w:p>
    <w:p w:rsidR="005D3122" w:rsidRDefault="005D3122">
      <w:pPr>
        <w:divId w:val="917132061"/>
      </w:pPr>
      <w:r>
        <w:t>Ich verwende in diesem Abschnitt ausschließlich die in der mathematischen Literatur etablierten Begriffe. Aussagen darüber, welche Operatoren später innerhalb des Funktionalen Raum-Zeit-Kohärenzsystems verwendet werden, werden bewusst noch nicht getroffen. Diese Modellentscheidungen erfolgen erst im Rahmen der axiomatischen Entwicklung in Kapitel 3.3.</w:t>
      </w:r>
    </w:p>
    <w:p w:rsidR="005D3122" w:rsidRDefault="005D3122" w:rsidP="001D6D55">
      <w:pPr>
        <w:pStyle w:val="Definition"/>
        <w:divId w:val="917132061"/>
      </w:pPr>
      <w:r>
        <w:t>Definition 3.2.11: Mathematische Abbildung</w:t>
      </w:r>
    </w:p>
    <w:p w:rsidR="005D3122" w:rsidRDefault="005D3122">
      <w:pPr>
        <w:divId w:val="917132061"/>
      </w:pPr>
      <w:r>
        <w:t xml:space="preserve">Seien </w:t>
      </w:r>
      <m:oMath>
        <m:r>
          <w:rPr>
            <w:rFonts w:ascii="Cambria Math" w:hAnsi="Cambria Math"/>
          </w:rPr>
          <m:t>X</m:t>
        </m:r>
      </m:oMath>
      <w:r>
        <w:t xml:space="preserve"> und </w:t>
      </w:r>
      <m:oMath>
        <m:r>
          <w:rPr>
            <w:rFonts w:ascii="Cambria Math" w:hAnsi="Cambria Math"/>
          </w:rPr>
          <m:t>Y</m:t>
        </m:r>
      </m:oMath>
      <w:r>
        <w:t xml:space="preserve"> Mengen. Eine Abbildung</w:t>
      </w:r>
    </w:p>
    <w:p w:rsidR="005D3122" w:rsidRPr="002E310D" w:rsidRDefault="002E310D" w:rsidP="004975F9">
      <w:pPr>
        <w:pStyle w:val="Formel"/>
        <w:divId w:val="917132061"/>
      </w:pPr>
      <m:oMath>
        <m:r>
          <w:rPr>
            <w:rStyle w:val="mrel"/>
          </w:rPr>
          <m:t>T:X→Y</m:t>
        </m:r>
      </m:oMath>
      <w:r w:rsidR="00E85BAE" w:rsidRPr="002E310D">
        <w:rPr>
          <w:rStyle w:val="mrel"/>
        </w:rPr>
        <w:tab/>
      </w:r>
      <w:r w:rsidR="00E85BAE" w:rsidRPr="002E310D">
        <w:rPr>
          <w:rStyle w:val="katex-mathml"/>
        </w:rPr>
        <w:t>(3.59)</w:t>
      </w:r>
    </w:p>
    <w:p w:rsidR="005D3122" w:rsidRDefault="005D3122">
      <w:pPr>
        <w:divId w:val="917132061"/>
      </w:pPr>
      <w:r>
        <w:t xml:space="preserve">ordnet jedem Element </w:t>
      </w:r>
      <m:oMath>
        <m:r>
          <w:rPr>
            <w:rFonts w:ascii="Cambria Math" w:hAnsi="Cambria Math"/>
          </w:rPr>
          <m:t>x</m:t>
        </m:r>
        <m:r>
          <m:rPr>
            <m:sty m:val="p"/>
          </m:rPr>
          <w:rPr>
            <w:rFonts w:ascii="Cambria Math" w:hAnsi="Cambria Math"/>
          </w:rPr>
          <m:t>∈</m:t>
        </m:r>
        <m:r>
          <w:rPr>
            <w:rFonts w:ascii="Cambria Math" w:hAnsi="Cambria Math"/>
          </w:rPr>
          <m:t>X</m:t>
        </m:r>
      </m:oMath>
      <w:r>
        <w:t xml:space="preserve"> genau ein Element </w:t>
      </w:r>
      <m:oMath>
        <m:r>
          <w:rPr>
            <w:rFonts w:ascii="Cambria Math" w:hAnsi="Cambria Math"/>
          </w:rPr>
          <m:t>y</m:t>
        </m:r>
        <m:r>
          <m:rPr>
            <m:sty m:val="p"/>
          </m:rPr>
          <w:rPr>
            <w:rFonts w:ascii="Cambria Math" w:hAnsi="Cambria Math"/>
          </w:rPr>
          <m:t>∈</m:t>
        </m:r>
        <m:r>
          <w:rPr>
            <w:rFonts w:ascii="Cambria Math" w:hAnsi="Cambria Math"/>
          </w:rPr>
          <m:t>Y</m:t>
        </m:r>
      </m:oMath>
      <w:r>
        <w:t xml:space="preserve"> zu. Damit besitzt eine Abbildung dieselbe grundlegende Eindeutigkeitsforderung wie eine Funktion. In der mathematischen Literatur werden beide Begriffe häufig synonym verwendet, wobei der Begriff </w:t>
      </w:r>
      <w:r>
        <w:rPr>
          <w:rStyle w:val="mopen"/>
        </w:rPr>
        <w:t>Abbildung</w:t>
      </w:r>
      <w:r>
        <w:t xml:space="preserve"> insbesondere dann verwendet wird, wenn die Wirkung auf mathematische Strukturen untersucht wird. [71, 80, 82]</w:t>
      </w:r>
    </w:p>
    <w:p w:rsidR="005D3122" w:rsidRDefault="005D3122">
      <w:pPr>
        <w:divId w:val="917132061"/>
      </w:pPr>
      <w:r>
        <w:t xml:space="preserve">Für jedes Element </w:t>
      </w:r>
      <m:oMath>
        <m:r>
          <w:rPr>
            <w:rFonts w:ascii="Cambria Math" w:hAnsi="Cambria Math"/>
          </w:rPr>
          <m:t>x</m:t>
        </m:r>
        <m:r>
          <m:rPr>
            <m:sty m:val="p"/>
          </m:rPr>
          <w:rPr>
            <w:rFonts w:ascii="Cambria Math" w:hAnsi="Cambria Math"/>
          </w:rPr>
          <m:t>∈</m:t>
        </m:r>
        <m:r>
          <w:rPr>
            <w:rFonts w:ascii="Cambria Math" w:hAnsi="Cambria Math"/>
          </w:rPr>
          <m:t>X</m:t>
        </m:r>
      </m:oMath>
      <w:r>
        <w:t xml:space="preserve"> gilt</w:t>
      </w:r>
    </w:p>
    <w:p w:rsidR="005D3122" w:rsidRPr="002E310D" w:rsidRDefault="002E310D" w:rsidP="004975F9">
      <w:pPr>
        <w:pStyle w:val="Formel"/>
        <w:divId w:val="917132061"/>
      </w:pPr>
      <m:oMath>
        <m:r>
          <w:rPr>
            <w:rStyle w:val="mrel"/>
          </w:rPr>
          <m:t>T</m:t>
        </m:r>
        <m:d>
          <m:dPr>
            <m:ctrlPr>
              <w:rPr>
                <w:rStyle w:val="mrel"/>
                <w:bCs w:val="0"/>
              </w:rPr>
            </m:ctrlPr>
          </m:dPr>
          <m:e>
            <m:r>
              <w:rPr>
                <w:rStyle w:val="mrel"/>
              </w:rPr>
              <m:t>x</m:t>
            </m:r>
          </m:e>
        </m:d>
        <m:r>
          <w:rPr>
            <w:rStyle w:val="mrel"/>
          </w:rPr>
          <m:t>=y</m:t>
        </m:r>
      </m:oMath>
      <w:r w:rsidR="00E832C8" w:rsidRPr="002E310D">
        <w:rPr>
          <w:rStyle w:val="mrel"/>
        </w:rPr>
        <w:tab/>
      </w:r>
      <w:r w:rsidR="00E832C8" w:rsidRPr="002E310D">
        <w:rPr>
          <w:rStyle w:val="katex-mathml"/>
        </w:rPr>
        <w:t>(3.60)</w:t>
      </w:r>
    </w:p>
    <w:p w:rsidR="005D3122" w:rsidRDefault="005D3122">
      <w:pPr>
        <w:divId w:val="917132061"/>
      </w:pPr>
      <w:r>
        <w:t>Die Abbildung selbst enthält zunächst keine Aussage darüber, ob geometrische, algebraische oder analytische Eigenschaften erhalten bleiben. Solche Eigenschaften ergeben sich erst aus zusätzlichen Bedingungen an die Abbildung. [71, 82]</w:t>
      </w:r>
    </w:p>
    <w:p w:rsidR="005D3122" w:rsidRDefault="005D3122">
      <w:pPr>
        <w:pStyle w:val="berschrift3"/>
        <w:divId w:val="917132061"/>
      </w:pPr>
      <w:r>
        <w:t>Strukturerhaltende Abbildungen</w:t>
      </w:r>
    </w:p>
    <w:p w:rsidR="005D3122" w:rsidRDefault="005D3122">
      <w:pPr>
        <w:divId w:val="917132061"/>
      </w:pPr>
      <w:r>
        <w:t>Besitzen Definitions- und Zielmenge zusätzliche algebraische Strukturen, kann untersucht werden, ob diese unter der Abbildung erhalten bleiben. Für Vektorräume betrifft dies insbesondere die Addition von Vektoren und die Multiplikation mit Skalaren. Abbildungen, welche diese Operationen respektieren, bilden den Gegenstand der linearen Algebra. [71, 82, 10]</w:t>
      </w:r>
    </w:p>
    <w:p w:rsidR="005D3122" w:rsidRDefault="005D3122">
      <w:pPr>
        <w:divId w:val="917132061"/>
      </w:pPr>
      <w:r>
        <w:t>Eine Abbildung heißt additiv, wenn</w:t>
      </w:r>
    </w:p>
    <w:p w:rsidR="005D3122" w:rsidRPr="002E310D" w:rsidRDefault="002E310D" w:rsidP="004975F9">
      <w:pPr>
        <w:pStyle w:val="Formel"/>
        <w:divId w:val="917132061"/>
      </w:pPr>
      <m:oMath>
        <m:r>
          <w:rPr>
            <w:rStyle w:val="mrel"/>
          </w:rPr>
          <m:t>T</m:t>
        </m:r>
        <m:d>
          <m:dPr>
            <m:ctrlPr>
              <w:rPr>
                <w:rStyle w:val="mrel"/>
                <w:bCs w:val="0"/>
              </w:rPr>
            </m:ctrlPr>
          </m:dPr>
          <m:e>
            <m:r>
              <w:rPr>
                <w:rStyle w:val="mrel"/>
              </w:rPr>
              <m:t>x+y</m:t>
            </m:r>
          </m:e>
        </m:d>
        <m:r>
          <w:rPr>
            <w:rStyle w:val="mrel"/>
          </w:rPr>
          <m:t>=T</m:t>
        </m:r>
        <m:d>
          <m:dPr>
            <m:ctrlPr>
              <w:rPr>
                <w:rStyle w:val="mrel"/>
                <w:bCs w:val="0"/>
              </w:rPr>
            </m:ctrlPr>
          </m:dPr>
          <m:e>
            <m:r>
              <w:rPr>
                <w:rStyle w:val="mrel"/>
              </w:rPr>
              <m:t>x</m:t>
            </m:r>
          </m:e>
        </m:d>
        <m:r>
          <w:rPr>
            <w:rStyle w:val="mrel"/>
          </w:rPr>
          <m:t>+T</m:t>
        </m:r>
        <m:d>
          <m:dPr>
            <m:ctrlPr>
              <w:rPr>
                <w:rStyle w:val="mrel"/>
                <w:bCs w:val="0"/>
              </w:rPr>
            </m:ctrlPr>
          </m:dPr>
          <m:e>
            <m:r>
              <w:rPr>
                <w:rStyle w:val="mrel"/>
              </w:rPr>
              <m:t>y</m:t>
            </m:r>
          </m:e>
        </m:d>
      </m:oMath>
      <w:r w:rsidR="00E832C8" w:rsidRPr="002E310D">
        <w:rPr>
          <w:rStyle w:val="mrel"/>
        </w:rPr>
        <w:tab/>
      </w:r>
      <w:r w:rsidR="00E832C8" w:rsidRPr="002E310D">
        <w:rPr>
          <w:rStyle w:val="katex-mathml"/>
        </w:rPr>
        <w:t>(3.61)</w:t>
      </w:r>
    </w:p>
    <w:p w:rsidR="005D3122" w:rsidRDefault="005D3122">
      <w:pPr>
        <w:divId w:val="917132061"/>
      </w:pPr>
      <w:r>
        <w:t>für alle zulässigen Vektoren gilt. [71, 82]</w:t>
      </w:r>
    </w:p>
    <w:p w:rsidR="005D3122" w:rsidRDefault="005D3122">
      <w:pPr>
        <w:divId w:val="917132061"/>
      </w:pPr>
      <w:r>
        <w:t xml:space="preserve">Zusätzlich muss für jeden Skalar </w:t>
      </w:r>
      <m:oMath>
        <m:r>
          <m:rPr>
            <m:sty m:val="p"/>
          </m:rPr>
          <w:rPr>
            <w:rFonts w:ascii="Cambria Math" w:hAnsi="Cambria Math"/>
          </w:rPr>
          <m:t>λ</m:t>
        </m:r>
      </m:oMath>
    </w:p>
    <w:p w:rsidR="005D3122" w:rsidRPr="002E310D" w:rsidRDefault="002E310D" w:rsidP="004975F9">
      <w:pPr>
        <w:pStyle w:val="Formel"/>
        <w:divId w:val="917132061"/>
      </w:pPr>
      <m:oMath>
        <m:r>
          <w:rPr>
            <w:rStyle w:val="mrel"/>
          </w:rPr>
          <w:lastRenderedPageBreak/>
          <m:t>T</m:t>
        </m:r>
        <m:d>
          <m:dPr>
            <m:ctrlPr>
              <w:rPr>
                <w:rStyle w:val="mrel"/>
                <w:bCs w:val="0"/>
              </w:rPr>
            </m:ctrlPr>
          </m:dPr>
          <m:e>
            <m:r>
              <w:rPr>
                <w:rStyle w:val="mrel"/>
              </w:rPr>
              <m:t>λx</m:t>
            </m:r>
          </m:e>
        </m:d>
        <m:r>
          <w:rPr>
            <w:rStyle w:val="mrel"/>
          </w:rPr>
          <m:t>=λT</m:t>
        </m:r>
        <m:d>
          <m:dPr>
            <m:ctrlPr>
              <w:rPr>
                <w:rStyle w:val="mrel"/>
                <w:bCs w:val="0"/>
              </w:rPr>
            </m:ctrlPr>
          </m:dPr>
          <m:e>
            <m:r>
              <w:rPr>
                <w:rStyle w:val="mrel"/>
              </w:rPr>
              <m:t>x</m:t>
            </m:r>
          </m:e>
        </m:d>
      </m:oMath>
      <w:r w:rsidR="00E832C8" w:rsidRPr="002E310D">
        <w:rPr>
          <w:rStyle w:val="mrel"/>
        </w:rPr>
        <w:tab/>
      </w:r>
      <w:r w:rsidR="00E832C8" w:rsidRPr="002E310D">
        <w:rPr>
          <w:rStyle w:val="katex-mathml"/>
        </w:rPr>
        <w:t>(3.62)</w:t>
      </w:r>
    </w:p>
    <w:p w:rsidR="005D3122" w:rsidRDefault="005D3122">
      <w:pPr>
        <w:divId w:val="917132061"/>
      </w:pPr>
      <w:r>
        <w:t>erfüllt sein. Diese Eigenschaft wird als Homogenität bezeichnet. [71, 82]</w:t>
      </w:r>
    </w:p>
    <w:p w:rsidR="005D3122" w:rsidRDefault="005D3122">
      <w:pPr>
        <w:divId w:val="917132061"/>
      </w:pPr>
      <w:r>
        <w:t xml:space="preserve">Erst wenn sowohl Gleichung </w:t>
      </w:r>
      <w:r w:rsidRPr="000128A9">
        <w:rPr>
          <w:rFonts w:ascii="Cambria Math" w:hAnsi="Cambria Math"/>
          <w:i/>
        </w:rPr>
        <w:t>(3.61) als auch Gleichung (3.62) erfüllt sind, handelt es sich um eine lineare Abbildung. Beide Bedingungen bilden gemeinsam die mathematische Definition der Linearität. [71, 82, 10]</w:t>
      </w:r>
    </w:p>
    <w:p w:rsidR="005D3122" w:rsidRDefault="005D3122" w:rsidP="001D6D55">
      <w:pPr>
        <w:pStyle w:val="Definition"/>
        <w:divId w:val="917132061"/>
      </w:pPr>
      <w:r>
        <w:t>Definition 3.2.12: Linearer Operator</w:t>
      </w:r>
    </w:p>
    <w:p w:rsidR="005D3122" w:rsidRDefault="005D3122">
      <w:pPr>
        <w:divId w:val="917132061"/>
      </w:pPr>
      <w:r>
        <w:t>Ist Definitions- und Zielraum identisch, spricht man von einem linearen Operator. Formal schreibt man</w:t>
      </w:r>
    </w:p>
    <w:p w:rsidR="005D3122" w:rsidRPr="002E310D" w:rsidRDefault="002E310D" w:rsidP="004975F9">
      <w:pPr>
        <w:pStyle w:val="Formel"/>
        <w:divId w:val="917132061"/>
      </w:pPr>
      <m:oMath>
        <m:r>
          <w:rPr>
            <w:rStyle w:val="mrel"/>
          </w:rPr>
          <m:t>T:V→V</m:t>
        </m:r>
      </m:oMath>
      <w:r w:rsidR="00E832C8" w:rsidRPr="002E310D">
        <w:rPr>
          <w:rStyle w:val="mrel"/>
        </w:rPr>
        <w:tab/>
      </w:r>
      <w:r w:rsidR="00E832C8" w:rsidRPr="002E310D">
        <w:rPr>
          <w:rStyle w:val="katex-mathml"/>
        </w:rPr>
        <w:t>(3.63)</w:t>
      </w:r>
    </w:p>
    <w:p w:rsidR="005D3122" w:rsidRDefault="005D3122">
      <w:pPr>
        <w:divId w:val="917132061"/>
      </w:pPr>
      <w:r>
        <w:t>Ein Operator wirkt somit innerhalb desselben Vektorraums. Er erzeugt keinen neuen mathematischen Raum, sondern verändert ausschließlich Elemente eines bereits festgelegten Zustandsraumes. Diese Definition wird in der linearen Algebra ebenso verwendet wie in der Funktionalanalysis. [82, 13]</w:t>
      </w:r>
    </w:p>
    <w:p w:rsidR="005D3122" w:rsidRDefault="005D3122">
      <w:pPr>
        <w:divId w:val="917132061"/>
      </w:pPr>
      <w:r>
        <w:t xml:space="preserve">Die Bezeichnung </w:t>
      </w:r>
      <w:r>
        <w:rPr>
          <w:rStyle w:val="mopen"/>
        </w:rPr>
        <w:t>Operator</w:t>
      </w:r>
      <w:r>
        <w:t xml:space="preserve"> beschreibt dabei keine besondere Rechenvorschrift, sondern charakterisiert ausschließlich die Tatsache, dass Definitions- und Zielraum identisch </w:t>
      </w:r>
      <w:proofErr w:type="gramStart"/>
      <w:r>
        <w:t>sind</w:t>
      </w:r>
      <w:proofErr w:type="gramEnd"/>
      <w:r>
        <w:t>. [82, 13]</w:t>
      </w:r>
    </w:p>
    <w:p w:rsidR="005D3122" w:rsidRDefault="005D3122">
      <w:pPr>
        <w:pStyle w:val="berschrift3"/>
        <w:divId w:val="917132061"/>
      </w:pPr>
      <w:r>
        <w:t>Verkettung von Operatoren</w:t>
      </w:r>
    </w:p>
    <w:p w:rsidR="00E832C8" w:rsidRDefault="00E832C8">
      <w:pPr>
        <w:divId w:val="917132061"/>
      </w:pPr>
      <w:r>
        <w:t>Operatoren können nacheinander ausgeführt werden. Sind</w:t>
      </w:r>
      <w:r w:rsidR="005D3122">
        <w:t xml:space="preserve"> </w:t>
      </w:r>
    </w:p>
    <w:p w:rsidR="005D3122" w:rsidRPr="002E310D" w:rsidRDefault="002E310D" w:rsidP="004975F9">
      <w:pPr>
        <w:pStyle w:val="Formel"/>
        <w:divId w:val="917132061"/>
      </w:pPr>
      <m:oMath>
        <m:r>
          <w:rPr>
            <w:rStyle w:val="mrel"/>
          </w:rPr>
          <m:t>A:V→V</m:t>
        </m:r>
      </m:oMath>
      <w:r w:rsidR="00E832C8" w:rsidRPr="002E310D">
        <w:rPr>
          <w:rStyle w:val="mrel"/>
        </w:rPr>
        <w:tab/>
      </w:r>
      <w:r w:rsidR="00E832C8" w:rsidRPr="002E310D">
        <w:rPr>
          <w:rStyle w:val="katex-mathml"/>
        </w:rPr>
        <w:t>(3.64)</w:t>
      </w:r>
    </w:p>
    <w:p w:rsidR="005D3122" w:rsidRDefault="005D3122">
      <w:pPr>
        <w:divId w:val="917132061"/>
      </w:pPr>
      <w:r>
        <w:t>und</w:t>
      </w:r>
    </w:p>
    <w:p w:rsidR="005D3122" w:rsidRPr="002E310D" w:rsidRDefault="002E310D" w:rsidP="004975F9">
      <w:pPr>
        <w:pStyle w:val="Formel"/>
        <w:divId w:val="917132061"/>
      </w:pPr>
      <m:oMath>
        <m:r>
          <w:rPr>
            <w:rStyle w:val="mrel"/>
          </w:rPr>
          <m:t>B:V→V</m:t>
        </m:r>
      </m:oMath>
      <w:r w:rsidR="00E832C8" w:rsidRPr="002E310D">
        <w:rPr>
          <w:rStyle w:val="mrel"/>
        </w:rPr>
        <w:tab/>
      </w:r>
      <w:r w:rsidR="00E832C8" w:rsidRPr="002E310D">
        <w:rPr>
          <w:rStyle w:val="katex-mathml"/>
        </w:rPr>
        <w:t>(3.65)</w:t>
      </w:r>
    </w:p>
    <w:p w:rsidR="00E832C8" w:rsidRDefault="005D3122">
      <w:pPr>
        <w:divId w:val="917132061"/>
      </w:pPr>
      <w:r>
        <w:t xml:space="preserve">so entsteht durch ihre Hintereinanderausführung die Verkettung </w:t>
      </w:r>
    </w:p>
    <w:p w:rsidR="005D3122" w:rsidRPr="002E310D" w:rsidRDefault="002E310D" w:rsidP="004975F9">
      <w:pPr>
        <w:pStyle w:val="Formel"/>
        <w:divId w:val="917132061"/>
      </w:pPr>
      <m:oMath>
        <m:r>
          <w:rPr>
            <w:rStyle w:val="mrel"/>
          </w:rPr>
          <m:t>B∘A</m:t>
        </m:r>
      </m:oMath>
      <w:r w:rsidR="00E832C8" w:rsidRPr="002E310D">
        <w:rPr>
          <w:rStyle w:val="mrel"/>
        </w:rPr>
        <w:tab/>
      </w:r>
      <w:r w:rsidR="00E832C8" w:rsidRPr="002E310D">
        <w:rPr>
          <w:rStyle w:val="katex-mathml"/>
        </w:rPr>
        <w:t>(3.66)</w:t>
      </w:r>
    </w:p>
    <w:p w:rsidR="00E832C8" w:rsidRDefault="005D3122">
      <w:pPr>
        <w:divId w:val="917132061"/>
      </w:pPr>
      <w:r>
        <w:t xml:space="preserve">Für einen Vektor </w:t>
      </w:r>
      <m:oMath>
        <m:r>
          <w:rPr>
            <w:rFonts w:ascii="Cambria Math" w:hAnsi="Cambria Math"/>
          </w:rPr>
          <m:t>x</m:t>
        </m:r>
      </m:oMath>
      <w:r>
        <w:t xml:space="preserve"> gilt </w:t>
      </w:r>
    </w:p>
    <w:p w:rsidR="005D3122" w:rsidRPr="002E310D" w:rsidRDefault="009861C3" w:rsidP="004975F9">
      <w:pPr>
        <w:pStyle w:val="Formel"/>
        <w:divId w:val="917132061"/>
      </w:pPr>
      <m:oMath>
        <m:d>
          <m:dPr>
            <m:ctrlPr>
              <w:rPr>
                <w:rStyle w:val="mrel"/>
                <w:bCs w:val="0"/>
              </w:rPr>
            </m:ctrlPr>
          </m:dPr>
          <m:e>
            <m:r>
              <w:rPr>
                <w:rStyle w:val="mrel"/>
              </w:rPr>
              <m:t>B∘A</m:t>
            </m:r>
          </m:e>
        </m:d>
        <m:d>
          <m:dPr>
            <m:ctrlPr>
              <w:rPr>
                <w:rStyle w:val="mrel"/>
                <w:bCs w:val="0"/>
              </w:rPr>
            </m:ctrlPr>
          </m:dPr>
          <m:e>
            <m:r>
              <w:rPr>
                <w:rStyle w:val="mrel"/>
              </w:rPr>
              <m:t>x</m:t>
            </m:r>
          </m:e>
        </m:d>
        <m:r>
          <w:rPr>
            <w:rStyle w:val="mrel"/>
          </w:rPr>
          <m:t>=B</m:t>
        </m:r>
        <m:d>
          <m:dPr>
            <m:ctrlPr>
              <w:rPr>
                <w:rStyle w:val="mrel"/>
                <w:bCs w:val="0"/>
              </w:rPr>
            </m:ctrlPr>
          </m:dPr>
          <m:e>
            <m:r>
              <w:rPr>
                <w:rStyle w:val="mrel"/>
              </w:rPr>
              <m:t>A</m:t>
            </m:r>
            <m:d>
              <m:dPr>
                <m:ctrlPr>
                  <w:rPr>
                    <w:rStyle w:val="mrel"/>
                    <w:bCs w:val="0"/>
                  </w:rPr>
                </m:ctrlPr>
              </m:dPr>
              <m:e>
                <m:r>
                  <w:rPr>
                    <w:rStyle w:val="mrel"/>
                  </w:rPr>
                  <m:t>x</m:t>
                </m:r>
              </m:e>
            </m:d>
          </m:e>
        </m:d>
      </m:oMath>
      <w:r w:rsidR="00E832C8" w:rsidRPr="002E310D">
        <w:rPr>
          <w:rStyle w:val="mrel"/>
        </w:rPr>
        <w:tab/>
      </w:r>
      <w:r w:rsidR="00E832C8" w:rsidRPr="002E310D">
        <w:rPr>
          <w:rStyle w:val="katex-mathml"/>
        </w:rPr>
        <w:t>(3.67)</w:t>
      </w:r>
    </w:p>
    <w:p w:rsidR="00E832C8" w:rsidRDefault="005D3122">
      <w:pPr>
        <w:divId w:val="917132061"/>
      </w:pPr>
      <w:r>
        <w:t xml:space="preserve">Die Reihenfolge der Anwendung besitzt im Allgemeinen Bedeutung. Deshalb gilt im Allgemeinen </w:t>
      </w:r>
    </w:p>
    <w:p w:rsidR="005D3122" w:rsidRPr="002E310D" w:rsidRDefault="002E310D" w:rsidP="004975F9">
      <w:pPr>
        <w:pStyle w:val="Formel"/>
        <w:divId w:val="917132061"/>
      </w:pPr>
      <m:oMath>
        <m:r>
          <w:rPr>
            <w:rStyle w:val="mrel"/>
          </w:rPr>
          <m:t>B∘A≠A∘B</m:t>
        </m:r>
      </m:oMath>
      <w:r w:rsidR="00E832C8" w:rsidRPr="002E310D">
        <w:rPr>
          <w:rStyle w:val="mrel"/>
        </w:rPr>
        <w:tab/>
      </w:r>
      <w:r w:rsidR="00E832C8" w:rsidRPr="002E310D">
        <w:rPr>
          <w:rStyle w:val="katex-mathml"/>
        </w:rPr>
        <w:t>(3.68)</w:t>
      </w:r>
    </w:p>
    <w:p w:rsidR="005D3122" w:rsidRDefault="005D3122">
      <w:pPr>
        <w:divId w:val="917132061"/>
      </w:pPr>
      <w:r>
        <w:lastRenderedPageBreak/>
        <w:t>Operatoren bilden somit im Allgemeinen keine kommutative Struktur. Dagegen ist ihre Verkettung assoziativ, sodass längere Operatorfolgen eindeutig zusammengefasst werden können. [71, 82, 13]</w:t>
      </w:r>
    </w:p>
    <w:p w:rsidR="005D3122" w:rsidRDefault="005D3122">
      <w:pPr>
        <w:pStyle w:val="berschrift3"/>
        <w:divId w:val="917132061"/>
      </w:pPr>
      <w:r>
        <w:t>Identitätsoperator</w:t>
      </w:r>
    </w:p>
    <w:p w:rsidR="00E832C8" w:rsidRDefault="005D3122">
      <w:pPr>
        <w:divId w:val="917132061"/>
      </w:pPr>
      <w:r>
        <w:t xml:space="preserve">Jeder Vektorraum besitzt einen Identitätsoperator </w:t>
      </w:r>
    </w:p>
    <w:p w:rsidR="005D3122" w:rsidRPr="002E310D" w:rsidRDefault="002E310D" w:rsidP="004975F9">
      <w:pPr>
        <w:pStyle w:val="Formel"/>
        <w:divId w:val="917132061"/>
      </w:pPr>
      <m:oMath>
        <m:r>
          <w:rPr>
            <w:rStyle w:val="mrel"/>
          </w:rPr>
          <m:t>I:V→V</m:t>
        </m:r>
      </m:oMath>
      <w:r w:rsidR="00E832C8" w:rsidRPr="002E310D">
        <w:rPr>
          <w:rStyle w:val="mrel"/>
        </w:rPr>
        <w:tab/>
      </w:r>
      <w:r w:rsidR="00E832C8" w:rsidRPr="002E310D">
        <w:rPr>
          <w:rStyle w:val="katex-mathml"/>
        </w:rPr>
        <w:t>(3.69)</w:t>
      </w:r>
    </w:p>
    <w:p w:rsidR="00E832C8" w:rsidRDefault="005D3122">
      <w:pPr>
        <w:divId w:val="917132061"/>
      </w:pPr>
      <w:r>
        <w:t xml:space="preserve">für den </w:t>
      </w:r>
    </w:p>
    <w:p w:rsidR="005D3122" w:rsidRPr="002E310D" w:rsidRDefault="002E310D" w:rsidP="004975F9">
      <w:pPr>
        <w:pStyle w:val="Formel"/>
        <w:divId w:val="917132061"/>
      </w:pPr>
      <m:oMath>
        <m:r>
          <w:rPr>
            <w:rStyle w:val="mrel"/>
          </w:rPr>
          <m:t>I</m:t>
        </m:r>
        <m:d>
          <m:dPr>
            <m:ctrlPr>
              <w:rPr>
                <w:rStyle w:val="mrel"/>
                <w:bCs w:val="0"/>
              </w:rPr>
            </m:ctrlPr>
          </m:dPr>
          <m:e>
            <m:r>
              <w:rPr>
                <w:rStyle w:val="mrel"/>
              </w:rPr>
              <m:t>x</m:t>
            </m:r>
          </m:e>
        </m:d>
        <m:r>
          <w:rPr>
            <w:rStyle w:val="mrel"/>
          </w:rPr>
          <m:t>=x</m:t>
        </m:r>
      </m:oMath>
      <w:r w:rsidR="00E832C8" w:rsidRPr="002E310D">
        <w:rPr>
          <w:rStyle w:val="mrel"/>
        </w:rPr>
        <w:tab/>
      </w:r>
      <w:r w:rsidR="00E832C8" w:rsidRPr="002E310D">
        <w:rPr>
          <w:rStyle w:val="katex-mathml"/>
        </w:rPr>
        <w:t>(3.70)</w:t>
      </w:r>
    </w:p>
    <w:p w:rsidR="005D3122" w:rsidRDefault="005D3122">
      <w:pPr>
        <w:divId w:val="917132061"/>
      </w:pPr>
      <w:r>
        <w:t xml:space="preserve">für alle </w:t>
      </w:r>
      <m:oMath>
        <m:r>
          <w:rPr>
            <w:rFonts w:ascii="Cambria Math" w:hAnsi="Cambria Math"/>
          </w:rPr>
          <m:t>x</m:t>
        </m:r>
        <m:r>
          <m:rPr>
            <m:sty m:val="p"/>
          </m:rPr>
          <w:rPr>
            <w:rFonts w:ascii="Cambria Math" w:hAnsi="Cambria Math"/>
          </w:rPr>
          <m:t>∈</m:t>
        </m:r>
        <m:r>
          <w:rPr>
            <w:rFonts w:ascii="Cambria Math" w:hAnsi="Cambria Math"/>
          </w:rPr>
          <m:t>V</m:t>
        </m:r>
      </m:oMath>
      <w:r>
        <w:t xml:space="preserve"> gilt. Der Identitätsoperator verändert keinen Vektor und bildet das neutrale Element bezüglich der Operatorverkettung. [82, 13]</w:t>
      </w:r>
    </w:p>
    <w:p w:rsidR="00E832C8" w:rsidRDefault="005D3122">
      <w:pPr>
        <w:divId w:val="917132061"/>
      </w:pPr>
      <w:r>
        <w:t xml:space="preserve">Damit gilt </w:t>
      </w:r>
    </w:p>
    <w:p w:rsidR="005D3122" w:rsidRPr="002E310D" w:rsidRDefault="002E310D" w:rsidP="004975F9">
      <w:pPr>
        <w:pStyle w:val="Formel"/>
        <w:divId w:val="917132061"/>
      </w:pPr>
      <m:oMath>
        <m:r>
          <w:rPr>
            <w:rStyle w:val="mrel"/>
          </w:rPr>
          <m:t>I∘T=T∘I=T</m:t>
        </m:r>
      </m:oMath>
      <w:r w:rsidR="00E832C8" w:rsidRPr="002E310D">
        <w:rPr>
          <w:rStyle w:val="mrel"/>
        </w:rPr>
        <w:tab/>
      </w:r>
      <w:r w:rsidR="00E832C8" w:rsidRPr="002E310D">
        <w:rPr>
          <w:rStyle w:val="katex-mathml"/>
        </w:rPr>
        <w:t>(3.71)</w:t>
      </w:r>
    </w:p>
    <w:p w:rsidR="005D3122" w:rsidRDefault="005D3122">
      <w:pPr>
        <w:divId w:val="917132061"/>
      </w:pPr>
      <w:r>
        <w:t>Diese Eigenschaft entspricht der Rolle des neutralen Elements in algebraischen Strukturen. [71, 82]</w:t>
      </w:r>
    </w:p>
    <w:p w:rsidR="005D3122" w:rsidRDefault="005D3122">
      <w:pPr>
        <w:pStyle w:val="berschrift3"/>
        <w:divId w:val="917132061"/>
      </w:pPr>
      <w:r>
        <w:t>Inverse Operatoren</w:t>
      </w:r>
    </w:p>
    <w:p w:rsidR="00E832C8" w:rsidRDefault="005D3122">
      <w:pPr>
        <w:divId w:val="917132061"/>
      </w:pPr>
      <w:r>
        <w:t xml:space="preserve">Ein Operator heißt invertierbar, wenn ein Operator </w:t>
      </w:r>
    </w:p>
    <w:p w:rsidR="005D3122" w:rsidRPr="002E310D" w:rsidRDefault="009861C3" w:rsidP="004975F9">
      <w:pPr>
        <w:pStyle w:val="Formel"/>
        <w:divId w:val="917132061"/>
      </w:pPr>
      <m:oMath>
        <m:sSup>
          <m:sSupPr>
            <m:ctrlPr>
              <w:rPr>
                <w:rStyle w:val="mrel"/>
                <w:bCs w:val="0"/>
              </w:rPr>
            </m:ctrlPr>
          </m:sSupPr>
          <m:e>
            <m:r>
              <w:rPr>
                <w:rStyle w:val="mrel"/>
              </w:rPr>
              <m:t>T</m:t>
            </m:r>
          </m:e>
          <m:sup>
            <m:r>
              <w:rPr>
                <w:rStyle w:val="mrel"/>
              </w:rPr>
              <m:t>-1</m:t>
            </m:r>
          </m:sup>
        </m:sSup>
      </m:oMath>
      <w:r w:rsidR="00E832C8" w:rsidRPr="002E310D">
        <w:rPr>
          <w:rStyle w:val="mrel"/>
        </w:rPr>
        <w:tab/>
      </w:r>
      <w:r w:rsidR="00E832C8" w:rsidRPr="002E310D">
        <w:rPr>
          <w:rStyle w:val="katex-mathml"/>
        </w:rPr>
        <w:t>(3.72)</w:t>
      </w:r>
    </w:p>
    <w:p w:rsidR="00E832C8" w:rsidRDefault="005D3122">
      <w:pPr>
        <w:divId w:val="917132061"/>
      </w:pPr>
      <w:r>
        <w:t xml:space="preserve">existiert, sodass </w:t>
      </w:r>
    </w:p>
    <w:p w:rsidR="005D3122" w:rsidRPr="002E310D" w:rsidRDefault="009861C3" w:rsidP="004975F9">
      <w:pPr>
        <w:pStyle w:val="Formel"/>
        <w:divId w:val="917132061"/>
      </w:pPr>
      <m:oMath>
        <m:sSup>
          <m:sSupPr>
            <m:ctrlPr>
              <w:rPr>
                <w:rStyle w:val="mrel"/>
                <w:bCs w:val="0"/>
              </w:rPr>
            </m:ctrlPr>
          </m:sSupPr>
          <m:e>
            <m:r>
              <w:rPr>
                <w:rStyle w:val="mrel"/>
              </w:rPr>
              <m:t>T</m:t>
            </m:r>
          </m:e>
          <m:sup>
            <m:r>
              <w:rPr>
                <w:rStyle w:val="mrel"/>
              </w:rPr>
              <m:t>-1</m:t>
            </m:r>
          </m:sup>
        </m:sSup>
        <m:r>
          <w:rPr>
            <w:rStyle w:val="mrel"/>
          </w:rPr>
          <m:t>∘T=I</m:t>
        </m:r>
      </m:oMath>
      <w:r w:rsidR="00E832C8" w:rsidRPr="002E310D">
        <w:rPr>
          <w:rStyle w:val="mrel"/>
        </w:rPr>
        <w:tab/>
      </w:r>
      <w:r w:rsidR="00E832C8" w:rsidRPr="002E310D">
        <w:rPr>
          <w:rStyle w:val="katex-mathml"/>
        </w:rPr>
        <w:t>(3.73)</w:t>
      </w:r>
    </w:p>
    <w:p w:rsidR="00E832C8" w:rsidRDefault="005D3122">
      <w:pPr>
        <w:divId w:val="917132061"/>
      </w:pPr>
      <w:r>
        <w:t xml:space="preserve">und </w:t>
      </w:r>
    </w:p>
    <w:p w:rsidR="005D3122" w:rsidRPr="002E310D" w:rsidRDefault="002E310D" w:rsidP="004975F9">
      <w:pPr>
        <w:pStyle w:val="Formel"/>
        <w:divId w:val="917132061"/>
      </w:pPr>
      <m:oMath>
        <m:r>
          <w:rPr>
            <w:rStyle w:val="mrel"/>
          </w:rPr>
          <m:t>T∘</m:t>
        </m:r>
        <m:sSup>
          <m:sSupPr>
            <m:ctrlPr>
              <w:rPr>
                <w:rStyle w:val="mrel"/>
                <w:bCs w:val="0"/>
              </w:rPr>
            </m:ctrlPr>
          </m:sSupPr>
          <m:e>
            <m:r>
              <w:rPr>
                <w:rStyle w:val="mrel"/>
              </w:rPr>
              <m:t>T</m:t>
            </m:r>
          </m:e>
          <m:sup>
            <m:r>
              <w:rPr>
                <w:rStyle w:val="mrel"/>
              </w:rPr>
              <m:t>-1</m:t>
            </m:r>
          </m:sup>
        </m:sSup>
        <m:r>
          <w:rPr>
            <w:rStyle w:val="mrel"/>
          </w:rPr>
          <m:t>=I</m:t>
        </m:r>
      </m:oMath>
      <w:r w:rsidR="00E832C8" w:rsidRPr="002E310D">
        <w:rPr>
          <w:rStyle w:val="mrel"/>
        </w:rPr>
        <w:tab/>
      </w:r>
      <w:r w:rsidR="00E832C8" w:rsidRPr="002E310D">
        <w:rPr>
          <w:rStyle w:val="katex-mathml"/>
        </w:rPr>
        <w:t>(3.74)</w:t>
      </w:r>
    </w:p>
    <w:p w:rsidR="005D3122" w:rsidRDefault="005D3122">
      <w:pPr>
        <w:divId w:val="917132061"/>
      </w:pPr>
      <w:r>
        <w:t>gelten. Invertierbare Operatoren ermöglichen eine eindeutige Rückführung transformierter Zustände auf ihren Ausgangszustand. Existiert eine solche Umkehrung nicht, gehen bei der Transformation Informationen verloren oder verschiedene Zustände werden auf denselben Zielzustand abgebildet. [82, 13]</w:t>
      </w:r>
    </w:p>
    <w:p w:rsidR="005D3122" w:rsidRDefault="005D3122">
      <w:pPr>
        <w:pStyle w:val="berschrift3"/>
        <w:divId w:val="917132061"/>
      </w:pPr>
      <w:r>
        <w:t>Matrixdarstellung linearer Operatoren</w:t>
      </w:r>
    </w:p>
    <w:p w:rsidR="005D3122" w:rsidRDefault="005D3122">
      <w:pPr>
        <w:divId w:val="917132061"/>
      </w:pPr>
      <w:r>
        <w:t xml:space="preserve">Für endlichdimensionale Vektorräume kann jeder lineare Operator bezüglich einer gewählten Basis durch eine Matrix dargestellt werden. Die Matrix beschreibt dabei nicht den </w:t>
      </w:r>
      <w:r>
        <w:lastRenderedPageBreak/>
        <w:t>Operator selbst, sondern dessen Darstellung relativ zu einer konkreten Basis. Ändert sich die Basis, so ändert sich im Allgemeinen auch die Matrixdarstellung, während der zugrunde liegende Operator unverändert bleibt. [10, 82]</w:t>
      </w:r>
    </w:p>
    <w:p w:rsidR="00E832C8" w:rsidRDefault="005D3122">
      <w:pPr>
        <w:divId w:val="917132061"/>
      </w:pPr>
      <w:r>
        <w:t xml:space="preserve">Ist </w:t>
      </w:r>
      <m:oMath>
        <m:r>
          <w:rPr>
            <w:rFonts w:ascii="Cambria Math" w:hAnsi="Cambria Math"/>
          </w:rPr>
          <m:t>A</m:t>
        </m:r>
      </m:oMath>
      <w:r>
        <w:t xml:space="preserve"> die Matrixdarstellung eines Operators und </w:t>
      </w:r>
      <m:oMath>
        <m:r>
          <w:rPr>
            <w:rFonts w:ascii="Cambria Math" w:hAnsi="Cambria Math"/>
          </w:rPr>
          <m:t>x</m:t>
        </m:r>
      </m:oMath>
      <w:r>
        <w:t xml:space="preserve"> der Koordinatenvektor eines Zustandes, so gilt </w:t>
      </w:r>
    </w:p>
    <w:p w:rsidR="005D3122" w:rsidRPr="002E310D" w:rsidRDefault="002E310D" w:rsidP="004975F9">
      <w:pPr>
        <w:pStyle w:val="Formel"/>
        <w:divId w:val="917132061"/>
      </w:pPr>
      <m:oMath>
        <m:r>
          <w:rPr>
            <w:rStyle w:val="mrel"/>
          </w:rPr>
          <m:t>Ax=y</m:t>
        </m:r>
      </m:oMath>
      <w:r w:rsidR="00E832C8" w:rsidRPr="002E310D">
        <w:rPr>
          <w:rStyle w:val="mrel"/>
        </w:rPr>
        <w:tab/>
      </w:r>
      <w:r w:rsidR="00E832C8" w:rsidRPr="002E310D">
        <w:rPr>
          <w:rStyle w:val="katex-mathml"/>
        </w:rPr>
        <w:t>(3.75)</w:t>
      </w:r>
    </w:p>
    <w:p w:rsidR="005D3122" w:rsidRDefault="005D3122">
      <w:pPr>
        <w:divId w:val="917132061"/>
      </w:pPr>
      <w:r>
        <w:t>Die Matrixmultiplikation beschreibt somit die Wirkung des Operators auf den dargestellten Vektor. Die geometrische oder physikalische Interpretation dieser Wirkung hängt jedoch ausschließlich vom jeweiligen Anwendungsgebiet ab und folgt nicht aus der Matrixdarstellung selbst. [10, 82]</w:t>
      </w:r>
    </w:p>
    <w:p w:rsidR="005D3122" w:rsidRDefault="005D3122">
      <w:pPr>
        <w:pStyle w:val="berschrift3"/>
        <w:divId w:val="917132061"/>
      </w:pPr>
      <w:r>
        <w:t>Eigenwerte und Eigenvektoren</w:t>
      </w:r>
    </w:p>
    <w:p w:rsidR="005D3122" w:rsidRDefault="005D3122">
      <w:pPr>
        <w:divId w:val="917132061"/>
      </w:pPr>
      <w:r>
        <w:t>Ein Eigenvektor eines Operators ist ein von Null verschiedener Vektor, dessen Richtung durch den Operator erhalten bleibt. Der Operator verändert lediglich seine Länge durch Multiplikation mit einem Skalar, dem Eigenwert. [10, 82]</w:t>
      </w:r>
    </w:p>
    <w:p w:rsidR="00A87371" w:rsidRDefault="005D3122">
      <w:pPr>
        <w:divId w:val="917132061"/>
      </w:pPr>
      <w:r>
        <w:t xml:space="preserve">Formal gilt </w:t>
      </w:r>
    </w:p>
    <w:p w:rsidR="005D3122" w:rsidRPr="002E310D" w:rsidRDefault="002E310D" w:rsidP="004975F9">
      <w:pPr>
        <w:pStyle w:val="Formel"/>
        <w:divId w:val="917132061"/>
      </w:pPr>
      <m:oMath>
        <m:r>
          <w:rPr>
            <w:rStyle w:val="mrel"/>
          </w:rPr>
          <m:t>Ax=λx</m:t>
        </m:r>
      </m:oMath>
      <w:r w:rsidR="00A87371" w:rsidRPr="002E310D">
        <w:rPr>
          <w:rStyle w:val="mrel"/>
        </w:rPr>
        <w:tab/>
      </w:r>
      <w:r w:rsidR="00A87371" w:rsidRPr="002E310D">
        <w:rPr>
          <w:rStyle w:val="katex-mathml"/>
        </w:rPr>
        <w:t>(3.76)</w:t>
      </w:r>
    </w:p>
    <w:p w:rsidR="005D3122" w:rsidRDefault="005D3122">
      <w:pPr>
        <w:divId w:val="917132061"/>
      </w:pPr>
      <w:r>
        <w:t>Eigenwerte und Eigenvektoren bilden einen zentralen Bestandteil der linearen Algebra, da sie viele Eigenschaften eines Operators unmittelbar beschreiben und zahlreiche Berechnungen vereinfachen. Sie spielen unter anderem bei Stabilitätsuntersuchungen, Spektralzerlegungen und Differentialgleichungen eine grundlegende Rolle. [10, 82, 13]</w:t>
      </w:r>
    </w:p>
    <w:p w:rsidR="005D3122" w:rsidRDefault="005D3122">
      <w:pPr>
        <w:pStyle w:val="berschrift3"/>
        <w:divId w:val="917132061"/>
      </w:pPr>
      <w:r>
        <w:t>Wissenschaftliche Einordnung</w:t>
      </w:r>
    </w:p>
    <w:p w:rsidR="005D3122" w:rsidRDefault="005D3122">
      <w:pPr>
        <w:divId w:val="917132061"/>
      </w:pPr>
      <w:r>
        <w:t>Mit den in diesem Abschnitt eingeführten Begriffen wird der mathematische Apparat gegenüber dem allgemeinen Funktionsbegriff wesentlich erweitert. Funktionen beschreiben eindeutige Zuordnungen zwischen Mengen. Lineare Abbildungen erhalten zusätzlich algebraische Strukturen. Operatoren wirken innerhalb eines gemeinsamen Vektorraums, und Matrizen stellen diese Operatoren bezüglich einer gewählten Basis dar. Eigenwerte und Eigenvektoren charakterisieren schließlich besondere Wirkungsrichtungen eines Operators. [10, 71, 82, 13]</w:t>
      </w:r>
    </w:p>
    <w:p w:rsidR="005D3122" w:rsidRDefault="005D3122">
      <w:pPr>
        <w:divId w:val="917132061"/>
      </w:pPr>
      <w:r>
        <w:t>Die in diesem Abschnitt verwendeten Begriffe entsprechen vollständig der etablierten mathematischen Literatur. Die Übertragung dieser mathematischen Konzepte auf funktionale Zustandsräume des FRZK erfolgt bewusst erst im folgenden Kapitel und stellt eine eigenständige Modellentscheidung dieser Arbeit dar.</w:t>
      </w:r>
    </w:p>
    <w:p w:rsidR="00EB062B" w:rsidRDefault="00EB062B">
      <w:pPr>
        <w:pStyle w:val="berschrift2"/>
        <w:divId w:val="264504574"/>
      </w:pPr>
      <w:r>
        <w:t>3.2.4 Vektorräume als mathematische Zustandsräume</w:t>
      </w:r>
    </w:p>
    <w:p w:rsidR="00EB062B" w:rsidRDefault="00EB062B">
      <w:pPr>
        <w:divId w:val="264504574"/>
      </w:pPr>
      <w:r>
        <w:t xml:space="preserve">Nachdem Abbildungen und Operatoren als mathematische Transformationen eingeführt wurden, ist nun der Raum zu bestimmen, auf dessen Elementen diese Transformationen wirken. Die lineare Algebra beschreibt einen solchen Raum durch den Begriff des </w:t>
      </w:r>
      <w:r>
        <w:lastRenderedPageBreak/>
        <w:t>Vektorraums, der eine Menge von Elementen mit einer inneren Addition und einer äußeren Skalarmultiplikation verbindet. [71, 74, 82]</w:t>
      </w:r>
    </w:p>
    <w:p w:rsidR="00EB062B" w:rsidRDefault="00EB062B">
      <w:pPr>
        <w:divId w:val="264504574"/>
      </w:pPr>
      <w:r>
        <w:t>Der Vektorraumbegriff löst die mathematische Beschreibung von einer ausschließlich geometrischen Vorstellung des Vektors. Vektoren können zwar gerichtete Größen im zwei- oder dreidimensionalen Raum darstellen, sie können jedoch ebenso Funktionen, Zahlenfolgen, Matrizen oder andere Objekte sein, sofern die Vektorraumaxiome erfüllt sind. [71, 82]</w:t>
      </w:r>
    </w:p>
    <w:p w:rsidR="00EB062B" w:rsidRDefault="00EB062B">
      <w:pPr>
        <w:divId w:val="264504574"/>
      </w:pPr>
      <w:r>
        <w:t>Für den Aufbau des Funktionalen Raum-Zeit-Kohärenzsystems übernehme ich zunächst ausschließlich die etablierte algebraische Struktur des Vektorraums. Die spätere Interpretation seiner Elemente als funktionale Zustände ist eine eigene Modellentscheidung dieser Arbeit und wird erst nach der vollständigen Einführung der mathematischen Grundlagen vorgenommen.</w:t>
      </w:r>
    </w:p>
    <w:p w:rsidR="00EB062B" w:rsidRDefault="00EB062B" w:rsidP="001D6D55">
      <w:pPr>
        <w:pStyle w:val="Definition"/>
        <w:divId w:val="264504574"/>
      </w:pPr>
      <w:r>
        <w:t>Definition 3.2.13: Vektorraum</w:t>
      </w:r>
    </w:p>
    <w:p w:rsidR="00EB062B" w:rsidRDefault="00EB062B">
      <w:pPr>
        <w:divId w:val="264504574"/>
      </w:pPr>
      <w:r>
        <w:t>Sei KK</w:t>
      </w:r>
      <w:r>
        <w:rPr>
          <w:rStyle w:val="katex-mathml"/>
        </w:rPr>
        <w:t>K</w:t>
      </w:r>
      <w:r>
        <w:t xml:space="preserve"> ein Körper. Ein Vektorraum </w:t>
      </w:r>
      <m:oMath>
        <m:r>
          <w:rPr>
            <w:rFonts w:ascii="Cambria Math" w:hAnsi="Cambria Math"/>
          </w:rPr>
          <m:t>V</m:t>
        </m:r>
      </m:oMath>
      <w:r>
        <w:t xml:space="preserve"> über </w:t>
      </w:r>
      <m:oMath>
        <m:r>
          <w:rPr>
            <w:rFonts w:ascii="Cambria Math" w:hAnsi="Cambria Math"/>
          </w:rPr>
          <m:t>K</m:t>
        </m:r>
      </m:oMath>
      <w:r>
        <w:t xml:space="preserve"> ist eine nichtleere Menge, auf der eine Vektoraddition und eine Skalarmultiplikation definiert sind, die gemeinsam die Vektorraumaxiome erfüllen. [71, 82]</w:t>
      </w:r>
    </w:p>
    <w:p w:rsidR="00D847ED" w:rsidRDefault="00EB062B">
      <w:pPr>
        <w:divId w:val="264504574"/>
      </w:pPr>
      <w:r>
        <w:t xml:space="preserve">Die Vektoraddition ist eine Abbildung </w:t>
      </w:r>
    </w:p>
    <w:p w:rsidR="00EB062B" w:rsidRPr="002E310D" w:rsidRDefault="002E310D" w:rsidP="004975F9">
      <w:pPr>
        <w:pStyle w:val="Formel"/>
        <w:divId w:val="264504574"/>
      </w:pPr>
      <m:oMath>
        <m:r>
          <w:rPr>
            <w:rStyle w:val="vlist-s"/>
          </w:rPr>
          <m:t>+:V×V→V</m:t>
        </m:r>
      </m:oMath>
      <w:r w:rsidR="00D847ED" w:rsidRPr="002E310D">
        <w:rPr>
          <w:rStyle w:val="vlist-s"/>
        </w:rPr>
        <w:tab/>
      </w:r>
      <w:r w:rsidR="00D847ED" w:rsidRPr="002E310D">
        <w:rPr>
          <w:rStyle w:val="katex-mathml"/>
        </w:rPr>
        <w:t>(3.77)</w:t>
      </w:r>
    </w:p>
    <w:p w:rsidR="00EB062B" w:rsidRDefault="00EB062B">
      <w:pPr>
        <w:divId w:val="264504574"/>
      </w:pPr>
      <w:r>
        <w:t xml:space="preserve">die jedem geordneten Paar </w:t>
      </w:r>
      <m:oMath>
        <m:r>
          <w:rPr>
            <w:rFonts w:ascii="Cambria Math" w:hAnsi="Cambria Math"/>
          </w:rPr>
          <m:t>u,v</m:t>
        </m:r>
      </m:oMath>
      <w:r>
        <w:t xml:space="preserve"> einen Vektor </w:t>
      </w:r>
      <m:oMath>
        <m:r>
          <w:rPr>
            <w:rFonts w:ascii="Cambria Math" w:hAnsi="Cambria Math"/>
          </w:rPr>
          <m:t>u+v</m:t>
        </m:r>
        <m:r>
          <m:rPr>
            <m:sty m:val="p"/>
          </m:rPr>
          <w:rPr>
            <w:rFonts w:ascii="Cambria Math" w:hAnsi="Cambria Math"/>
          </w:rPr>
          <m:t>∈</m:t>
        </m:r>
        <m:r>
          <w:rPr>
            <w:rFonts w:ascii="Cambria Math" w:hAnsi="Cambria Math"/>
          </w:rPr>
          <m:t>V</m:t>
        </m:r>
      </m:oMath>
      <w:r>
        <w:t xml:space="preserve"> zuordnet. [71, 82]</w:t>
      </w:r>
    </w:p>
    <w:p w:rsidR="00D847ED" w:rsidRDefault="00EB062B">
      <w:pPr>
        <w:divId w:val="264504574"/>
      </w:pPr>
      <w:r>
        <w:t xml:space="preserve">Die Skalarmultiplikation ist eine Abbildung </w:t>
      </w:r>
    </w:p>
    <w:p w:rsidR="00EB062B" w:rsidRPr="002E310D" w:rsidRDefault="002E310D" w:rsidP="004975F9">
      <w:pPr>
        <w:pStyle w:val="Formel"/>
        <w:divId w:val="264504574"/>
      </w:pPr>
      <m:oMath>
        <m:r>
          <w:rPr>
            <w:rStyle w:val="vlist-s"/>
          </w:rPr>
          <m:t>⋅:K×V→V</m:t>
        </m:r>
      </m:oMath>
      <w:r w:rsidR="00D847ED" w:rsidRPr="002E310D">
        <w:rPr>
          <w:rStyle w:val="vlist-s"/>
        </w:rPr>
        <w:tab/>
      </w:r>
      <w:r w:rsidR="00D847ED" w:rsidRPr="002E310D">
        <w:rPr>
          <w:rStyle w:val="katex-mathml"/>
        </w:rPr>
        <w:t>(3.78)</w:t>
      </w:r>
    </w:p>
    <w:p w:rsidR="00EB062B" w:rsidRDefault="00EB062B">
      <w:pPr>
        <w:divId w:val="264504574"/>
      </w:pPr>
      <w:r>
        <w:t xml:space="preserve">die jedem Skalar </w:t>
      </w:r>
      <m:oMath>
        <m:r>
          <m:rPr>
            <m:sty m:val="p"/>
          </m:rPr>
          <w:rPr>
            <w:rFonts w:ascii="Cambria Math" w:hAnsi="Cambria Math"/>
          </w:rPr>
          <m:t>λ∈</m:t>
        </m:r>
        <m:r>
          <w:rPr>
            <w:rFonts w:ascii="Cambria Math" w:hAnsi="Cambria Math"/>
          </w:rPr>
          <m:t>K</m:t>
        </m:r>
      </m:oMath>
      <w:r>
        <w:t xml:space="preserve"> und jedem Vektor </w:t>
      </w:r>
      <m:oMath>
        <m:r>
          <w:rPr>
            <w:rFonts w:ascii="Cambria Math" w:hAnsi="Cambria Math"/>
          </w:rPr>
          <m:t>v</m:t>
        </m:r>
        <m:r>
          <m:rPr>
            <m:sty m:val="p"/>
          </m:rPr>
          <w:rPr>
            <w:rFonts w:ascii="Cambria Math" w:hAnsi="Cambria Math"/>
          </w:rPr>
          <m:t>∈</m:t>
        </m:r>
        <m:r>
          <w:rPr>
            <w:rFonts w:ascii="Cambria Math" w:hAnsi="Cambria Math"/>
          </w:rPr>
          <m:t>V</m:t>
        </m:r>
      </m:oMath>
      <w:r>
        <w:t xml:space="preserve"> einen Vektor </w:t>
      </w:r>
      <m:oMath>
        <m:r>
          <m:rPr>
            <m:sty m:val="p"/>
          </m:rPr>
          <w:rPr>
            <w:rFonts w:ascii="Cambria Math" w:hAnsi="Cambria Math"/>
          </w:rPr>
          <m:t>λ</m:t>
        </m:r>
        <m:r>
          <w:rPr>
            <w:rFonts w:ascii="Cambria Math" w:hAnsi="Cambria Math"/>
          </w:rPr>
          <m:t>v</m:t>
        </m:r>
        <m:r>
          <m:rPr>
            <m:sty m:val="p"/>
          </m:rPr>
          <w:rPr>
            <w:rFonts w:ascii="Cambria Math" w:hAnsi="Cambria Math"/>
          </w:rPr>
          <m:t>∈</m:t>
        </m:r>
        <m:r>
          <w:rPr>
            <w:rFonts w:ascii="Cambria Math" w:hAnsi="Cambria Math"/>
          </w:rPr>
          <m:t>V</m:t>
        </m:r>
      </m:oMath>
      <w:r>
        <w:t xml:space="preserve"> zuordnet. [71, 82]</w:t>
      </w:r>
    </w:p>
    <w:p w:rsidR="00EB062B" w:rsidRDefault="00EB062B">
      <w:pPr>
        <w:divId w:val="264504574"/>
      </w:pPr>
      <w:r>
        <w:t>Die beiden Abbildungen müssen abgeschlossen sein, sodass sowohl die Summe zweier Vektoren als auch das Produkt eines Skalars mit einem Vektor wieder Elemente desselben Vektorraums sind. [71, 74, 82]</w:t>
      </w:r>
    </w:p>
    <w:p w:rsidR="00EB062B" w:rsidRDefault="00EB062B">
      <w:pPr>
        <w:pStyle w:val="berschrift3"/>
        <w:divId w:val="264504574"/>
      </w:pPr>
      <w:r>
        <w:t>Reelle Vektorräume</w:t>
      </w:r>
    </w:p>
    <w:p w:rsidR="00EB062B" w:rsidRDefault="00EB062B">
      <w:pPr>
        <w:divId w:val="264504574"/>
      </w:pPr>
      <w:r>
        <w:t>Der Körper legt fest, welche Skalare für die Skalarmultiplikation zulässig sind. In der linearen Algebra werden insbesondere Vektorräume über den reellen oder komplexen Zahlen untersucht. [71, 82]</w:t>
      </w:r>
    </w:p>
    <w:p w:rsidR="00D847ED" w:rsidRDefault="00EB062B">
      <w:pPr>
        <w:divId w:val="264504574"/>
      </w:pPr>
      <w:r>
        <w:t xml:space="preserve">Ein reeller Vektorraum wird durch </w:t>
      </w:r>
    </w:p>
    <w:p w:rsidR="00EB062B" w:rsidRPr="002E310D" w:rsidRDefault="002E310D" w:rsidP="004975F9">
      <w:pPr>
        <w:pStyle w:val="Formel"/>
        <w:divId w:val="264504574"/>
      </w:pPr>
      <m:oMath>
        <m:r>
          <w:rPr>
            <w:rStyle w:val="vlist-s"/>
          </w:rPr>
          <m:t>V</m:t>
        </m:r>
        <m:r>
          <m:rPr>
            <m:nor/>
          </m:rPr>
          <w:rPr>
            <w:rStyle w:val="vlist-s"/>
            <w:bCs w:val="0"/>
          </w:rPr>
          <m:t xml:space="preserve"> über </m:t>
        </m:r>
        <m:r>
          <w:rPr>
            <w:rStyle w:val="vlist-s"/>
          </w:rPr>
          <m:t>R</m:t>
        </m:r>
      </m:oMath>
      <w:r w:rsidR="00D847ED" w:rsidRPr="002E310D">
        <w:rPr>
          <w:rStyle w:val="vlist-s"/>
        </w:rPr>
        <w:tab/>
      </w:r>
      <w:r w:rsidR="00D847ED" w:rsidRPr="002E310D">
        <w:rPr>
          <w:rStyle w:val="katex-mathml"/>
        </w:rPr>
        <w:t>(3.79)</w:t>
      </w:r>
    </w:p>
    <w:p w:rsidR="00EB062B" w:rsidRDefault="00EB062B">
      <w:pPr>
        <w:divId w:val="264504574"/>
      </w:pPr>
      <w:r>
        <w:t>bezeichnet, wobei die Skalare aus der Menge der reellen Zahlen stammen. [71, 74]</w:t>
      </w:r>
    </w:p>
    <w:p w:rsidR="00D847ED" w:rsidRDefault="00EB062B">
      <w:pPr>
        <w:divId w:val="264504574"/>
      </w:pPr>
      <w:r>
        <w:t xml:space="preserve">Für die weitere mathematische Entwicklung dieser Arbeit lege ich zunächst reelle Vektorräume zugrunde: </w:t>
      </w:r>
    </w:p>
    <w:p w:rsidR="00EB062B" w:rsidRPr="002E310D" w:rsidRDefault="002E310D" w:rsidP="004975F9">
      <w:pPr>
        <w:pStyle w:val="Formel"/>
        <w:divId w:val="264504574"/>
      </w:pPr>
      <m:oMath>
        <m:r>
          <w:rPr>
            <w:rStyle w:val="vlist-s"/>
          </w:rPr>
          <w:lastRenderedPageBreak/>
          <m:t>λ∈R</m:t>
        </m:r>
      </m:oMath>
      <w:r w:rsidR="00D847ED" w:rsidRPr="002E310D">
        <w:rPr>
          <w:rStyle w:val="vlist-s"/>
        </w:rPr>
        <w:tab/>
      </w:r>
      <w:r w:rsidR="00D847ED" w:rsidRPr="002E310D">
        <w:rPr>
          <w:rStyle w:val="katex-mathml"/>
        </w:rPr>
        <w:t>(3.80)</w:t>
      </w:r>
    </w:p>
    <w:p w:rsidR="00EB062B" w:rsidRDefault="00EB062B">
      <w:pPr>
        <w:divId w:val="264504574"/>
      </w:pPr>
      <w:r>
        <w:t>Diese Festlegung ist eine eigene methodische Entscheidung, da die zunächst betrachteten Zustandsgrößen durch reelle Zahlen beschrieben werden sollen.</w:t>
      </w:r>
    </w:p>
    <w:p w:rsidR="00EB062B" w:rsidRDefault="00EB062B">
      <w:pPr>
        <w:pStyle w:val="berschrift3"/>
        <w:divId w:val="264504574"/>
      </w:pPr>
      <w:r>
        <w:t>Axiome der Vektoraddition</w:t>
      </w:r>
    </w:p>
    <w:p w:rsidR="00D847ED" w:rsidRDefault="00EB062B">
      <w:pPr>
        <w:divId w:val="264504574"/>
      </w:pPr>
      <w:r>
        <w:t xml:space="preserve">Für alle Vektoren </w:t>
      </w:r>
    </w:p>
    <w:p w:rsidR="00EB062B" w:rsidRPr="002E310D" w:rsidRDefault="002E310D" w:rsidP="004975F9">
      <w:pPr>
        <w:pStyle w:val="Formel"/>
        <w:divId w:val="264504574"/>
      </w:pPr>
      <m:oMath>
        <m:r>
          <w:rPr>
            <w:rStyle w:val="vlist-s"/>
          </w:rPr>
          <m:t>u,v,w∈V</m:t>
        </m:r>
      </m:oMath>
      <w:r w:rsidR="00D847ED" w:rsidRPr="002E310D">
        <w:rPr>
          <w:rStyle w:val="vlist-s"/>
        </w:rPr>
        <w:tab/>
      </w:r>
      <w:r w:rsidR="00D847ED" w:rsidRPr="002E310D">
        <w:rPr>
          <w:rStyle w:val="katex-mathml"/>
        </w:rPr>
        <w:t>(3.81)</w:t>
      </w:r>
    </w:p>
    <w:p w:rsidR="00D847ED" w:rsidRDefault="00EB062B">
      <w:pPr>
        <w:divId w:val="264504574"/>
      </w:pPr>
      <w:r>
        <w:t xml:space="preserve">muss die Addition abgeschlossen sein: </w:t>
      </w:r>
    </w:p>
    <w:p w:rsidR="00EB062B" w:rsidRPr="002E310D" w:rsidRDefault="002E310D" w:rsidP="004975F9">
      <w:pPr>
        <w:pStyle w:val="Formel"/>
        <w:divId w:val="264504574"/>
      </w:pPr>
      <m:oMath>
        <m:r>
          <w:rPr>
            <w:rStyle w:val="vlist-s"/>
          </w:rPr>
          <m:t>u+v∈V</m:t>
        </m:r>
      </m:oMath>
      <w:r w:rsidR="00D847ED" w:rsidRPr="002E310D">
        <w:rPr>
          <w:rStyle w:val="vlist-s"/>
        </w:rPr>
        <w:tab/>
      </w:r>
      <w:r w:rsidR="00D847ED" w:rsidRPr="002E310D">
        <w:rPr>
          <w:rStyle w:val="katex-mathml"/>
        </w:rPr>
        <w:t>(3.82)</w:t>
      </w:r>
    </w:p>
    <w:p w:rsidR="00EB062B" w:rsidRDefault="00EB062B">
      <w:pPr>
        <w:divId w:val="264504574"/>
      </w:pPr>
      <w:r>
        <w:t>Die Abgeschlossenheit stellt sicher, dass die Addition den betrachteten Vektorraum nicht verlässt. [71, 82]</w:t>
      </w:r>
    </w:p>
    <w:p w:rsidR="00D847ED" w:rsidRDefault="00EB062B">
      <w:pPr>
        <w:divId w:val="264504574"/>
      </w:pPr>
      <w:r>
        <w:t xml:space="preserve">Die Vektoraddition ist assoziativ: </w:t>
      </w:r>
    </w:p>
    <w:p w:rsidR="00EB062B" w:rsidRPr="002E310D" w:rsidRDefault="009861C3" w:rsidP="004975F9">
      <w:pPr>
        <w:pStyle w:val="Formel"/>
        <w:divId w:val="264504574"/>
      </w:pPr>
      <m:oMath>
        <m:d>
          <m:dPr>
            <m:ctrlPr>
              <w:rPr>
                <w:rStyle w:val="vlist-s"/>
                <w:bCs w:val="0"/>
              </w:rPr>
            </m:ctrlPr>
          </m:dPr>
          <m:e>
            <m:r>
              <w:rPr>
                <w:rStyle w:val="vlist-s"/>
              </w:rPr>
              <m:t>u+v</m:t>
            </m:r>
          </m:e>
        </m:d>
        <m:r>
          <w:rPr>
            <w:rStyle w:val="vlist-s"/>
          </w:rPr>
          <m:t>+w=u+</m:t>
        </m:r>
        <m:d>
          <m:dPr>
            <m:ctrlPr>
              <w:rPr>
                <w:rStyle w:val="vlist-s"/>
                <w:bCs w:val="0"/>
              </w:rPr>
            </m:ctrlPr>
          </m:dPr>
          <m:e>
            <m:r>
              <w:rPr>
                <w:rStyle w:val="vlist-s"/>
              </w:rPr>
              <m:t>v+w</m:t>
            </m:r>
          </m:e>
        </m:d>
      </m:oMath>
      <w:r w:rsidR="00D847ED" w:rsidRPr="002E310D">
        <w:rPr>
          <w:rStyle w:val="vlist-s"/>
        </w:rPr>
        <w:tab/>
      </w:r>
      <w:r w:rsidR="00D847ED" w:rsidRPr="002E310D">
        <w:rPr>
          <w:rStyle w:val="katex-mathml"/>
        </w:rPr>
        <w:t>(3.83)</w:t>
      </w:r>
    </w:p>
    <w:p w:rsidR="00EB062B" w:rsidRDefault="00EB062B">
      <w:pPr>
        <w:divId w:val="264504574"/>
      </w:pPr>
      <w:r>
        <w:t>Das Assoziativgesetz erlaubt es, Summen mehrerer Vektoren unabhängig von ihrer Klammerung auszuwerten. [71, 74, 82]</w:t>
      </w:r>
    </w:p>
    <w:p w:rsidR="00D847ED" w:rsidRDefault="00EB062B">
      <w:pPr>
        <w:divId w:val="264504574"/>
      </w:pPr>
      <w:r>
        <w:t xml:space="preserve">Die Vektoraddition ist kommutativ: </w:t>
      </w:r>
    </w:p>
    <w:p w:rsidR="00EB062B" w:rsidRPr="002E310D" w:rsidRDefault="002E310D" w:rsidP="004975F9">
      <w:pPr>
        <w:pStyle w:val="Formel"/>
        <w:divId w:val="264504574"/>
      </w:pPr>
      <m:oMath>
        <m:r>
          <w:rPr>
            <w:rStyle w:val="vlist-s"/>
          </w:rPr>
          <m:t>u+v=v+u</m:t>
        </m:r>
      </m:oMath>
      <w:r w:rsidR="00D847ED" w:rsidRPr="002E310D">
        <w:rPr>
          <w:rStyle w:val="vlist-s"/>
        </w:rPr>
        <w:tab/>
      </w:r>
      <w:r w:rsidR="00D847ED" w:rsidRPr="002E310D">
        <w:rPr>
          <w:rStyle w:val="katex-mathml"/>
        </w:rPr>
        <w:t>(3.84)</w:t>
      </w:r>
    </w:p>
    <w:p w:rsidR="00EB062B" w:rsidRDefault="00EB062B">
      <w:pPr>
        <w:divId w:val="264504574"/>
      </w:pPr>
      <w:r>
        <w:t>Damit hängt das Ergebnis der Addition zweier Vektoren nicht von ihrer Reihenfolge ab. [71, 82]</w:t>
      </w:r>
    </w:p>
    <w:p w:rsidR="00EB062B" w:rsidRDefault="00EB062B" w:rsidP="001D6D55">
      <w:pPr>
        <w:pStyle w:val="Definition"/>
        <w:divId w:val="264504574"/>
      </w:pPr>
      <w:r>
        <w:t>Definition 3.2.14: Nullvektor</w:t>
      </w:r>
    </w:p>
    <w:p w:rsidR="00EB062B" w:rsidRDefault="00EB062B">
      <w:pPr>
        <w:divId w:val="264504574"/>
      </w:pPr>
      <w:r>
        <w:t>In jedem Vektorraum existiert ein eindeutig bestimmtes neutrales Element der Addition, das als Nullvektor bezeichnet wird. [71, 82]</w:t>
      </w:r>
    </w:p>
    <w:p w:rsidR="00D847ED" w:rsidRDefault="00EB062B">
      <w:pPr>
        <w:divId w:val="264504574"/>
      </w:pPr>
      <w:r>
        <w:t xml:space="preserve">Der Nullvektor </w:t>
      </w:r>
    </w:p>
    <w:p w:rsidR="00EB062B" w:rsidRPr="002E310D" w:rsidRDefault="009861C3" w:rsidP="004975F9">
      <w:pPr>
        <w:pStyle w:val="Formel"/>
        <w:divId w:val="264504574"/>
      </w:pPr>
      <m:oMath>
        <m:sSub>
          <m:sSubPr>
            <m:ctrlPr>
              <w:rPr>
                <w:rStyle w:val="vlist-s"/>
                <w:bCs w:val="0"/>
              </w:rPr>
            </m:ctrlPr>
          </m:sSubPr>
          <m:e>
            <m:r>
              <w:rPr>
                <w:rStyle w:val="vlist-s"/>
              </w:rPr>
              <m:t>0</m:t>
            </m:r>
          </m:e>
          <m:sub>
            <m:r>
              <w:rPr>
                <w:rStyle w:val="vlist-s"/>
              </w:rPr>
              <m:t>V</m:t>
            </m:r>
          </m:sub>
        </m:sSub>
        <m:r>
          <w:rPr>
            <w:rStyle w:val="vlist-s"/>
          </w:rPr>
          <m:t>∈V</m:t>
        </m:r>
      </m:oMath>
      <w:r w:rsidR="00D847ED" w:rsidRPr="002E310D">
        <w:rPr>
          <w:rStyle w:val="vlist-s"/>
        </w:rPr>
        <w:tab/>
      </w:r>
      <w:r w:rsidR="00D847ED" w:rsidRPr="002E310D">
        <w:rPr>
          <w:rStyle w:val="katex-mathml"/>
        </w:rPr>
        <w:t>(3.85)</w:t>
      </w:r>
    </w:p>
    <w:p w:rsidR="00D847ED" w:rsidRDefault="00EB062B">
      <w:pPr>
        <w:divId w:val="264504574"/>
      </w:pPr>
      <w:r>
        <w:t xml:space="preserve">erfüllt für jeden Vektor </w:t>
      </w:r>
      <m:oMath>
        <m:r>
          <w:rPr>
            <w:rFonts w:ascii="Cambria Math" w:hAnsi="Cambria Math"/>
          </w:rPr>
          <m:t>v</m:t>
        </m:r>
        <m:r>
          <m:rPr>
            <m:sty m:val="p"/>
          </m:rPr>
          <w:rPr>
            <w:rFonts w:ascii="Cambria Math" w:hAnsi="Cambria Math"/>
          </w:rPr>
          <m:t>∈</m:t>
        </m:r>
        <m:r>
          <w:rPr>
            <w:rFonts w:ascii="Cambria Math" w:hAnsi="Cambria Math"/>
          </w:rPr>
          <m:t>V</m:t>
        </m:r>
      </m:oMath>
      <w:r>
        <w:t xml:space="preserve"> die Gleichung </w:t>
      </w:r>
    </w:p>
    <w:p w:rsidR="00EB062B" w:rsidRPr="002E310D" w:rsidRDefault="002E310D" w:rsidP="004975F9">
      <w:pPr>
        <w:pStyle w:val="Formel"/>
        <w:divId w:val="264504574"/>
      </w:pPr>
      <m:oMath>
        <m:r>
          <w:rPr>
            <w:rStyle w:val="vlist-s"/>
          </w:rPr>
          <m:t>v+</m:t>
        </m:r>
        <m:sSub>
          <m:sSubPr>
            <m:ctrlPr>
              <w:rPr>
                <w:rStyle w:val="vlist-s"/>
                <w:bCs w:val="0"/>
              </w:rPr>
            </m:ctrlPr>
          </m:sSubPr>
          <m:e>
            <m:r>
              <w:rPr>
                <w:rStyle w:val="vlist-s"/>
              </w:rPr>
              <m:t>0</m:t>
            </m:r>
          </m:e>
          <m:sub>
            <m:r>
              <w:rPr>
                <w:rStyle w:val="vlist-s"/>
              </w:rPr>
              <m:t>V</m:t>
            </m:r>
          </m:sub>
        </m:sSub>
        <m:r>
          <w:rPr>
            <w:rStyle w:val="vlist-s"/>
          </w:rPr>
          <m:t>=v</m:t>
        </m:r>
      </m:oMath>
      <w:r w:rsidR="00D847ED" w:rsidRPr="002E310D">
        <w:rPr>
          <w:rStyle w:val="vlist-s"/>
        </w:rPr>
        <w:tab/>
      </w:r>
      <w:r w:rsidR="00D847ED" w:rsidRPr="002E310D">
        <w:rPr>
          <w:rStyle w:val="katex-mathml"/>
        </w:rPr>
        <w:t>(3.86)</w:t>
      </w:r>
    </w:p>
    <w:p w:rsidR="00EB062B" w:rsidRDefault="00EB062B">
      <w:pPr>
        <w:divId w:val="264504574"/>
      </w:pPr>
      <w:r>
        <w:t xml:space="preserve">Der Index </w:t>
      </w:r>
      <m:oMath>
        <m:r>
          <w:rPr>
            <w:rFonts w:ascii="Cambria Math" w:hAnsi="Cambria Math"/>
          </w:rPr>
          <m:t>V</m:t>
        </m:r>
      </m:oMath>
      <w:r>
        <w:t xml:space="preserve"> verdeutlicht, dass der Nullvektor ein Element des jeweiligen Vektorraums ist und nicht ohne Weiteres mit der skalaren Zahl </w:t>
      </w:r>
      <m:oMath>
        <m:r>
          <w:rPr>
            <w:rFonts w:ascii="Cambria Math" w:hAnsi="Cambria Math"/>
          </w:rPr>
          <m:t>0</m:t>
        </m:r>
      </m:oMath>
      <w:r>
        <w:t xml:space="preserve"> gleichgesetzt werden darf. [71, 82]</w:t>
      </w:r>
    </w:p>
    <w:p w:rsidR="00EB062B" w:rsidRDefault="00EB062B">
      <w:pPr>
        <w:divId w:val="264504574"/>
      </w:pPr>
      <w:r>
        <w:lastRenderedPageBreak/>
        <w:t>In Koordinatenräumen wird der Nullvektor durch einen Vektor dargestellt, dessen sämtliche Komponenten gleich null sind. [74, 82]</w:t>
      </w:r>
    </w:p>
    <w:p w:rsidR="00EB062B" w:rsidRDefault="00EB062B">
      <w:pPr>
        <w:divId w:val="264504574"/>
      </w:pPr>
      <w:r>
        <w:t>Für den zweidimensionalen reellen Vektorraum gilt beispielsweise</w:t>
      </w:r>
    </w:p>
    <w:p w:rsidR="00D847ED" w:rsidRDefault="00EB062B" w:rsidP="00D847ED">
      <w:pPr>
        <w:divId w:val="264504574"/>
      </w:pPr>
      <w:r>
        <w:t>0R2=(00</w:t>
      </w:r>
      <w:proofErr w:type="gramStart"/>
      <w:r>
        <w:t>).(</w:t>
      </w:r>
      <w:proofErr w:type="gramEnd"/>
      <w:r>
        <w:t>3.87)0_{</w:t>
      </w:r>
      <w:r w:rsidR="00181118">
        <w:rPr>
          <w:rFonts w:ascii="Cambria Math" w:hAnsi="Cambria Math" w:cs="Cambria Math"/>
        </w:rPr>
        <w:t>ℝ</w:t>
      </w:r>
      <w:r>
        <w:t xml:space="preserve">^2} = \begin{pmatrix} 0\\ 0 </w:t>
      </w:r>
      <w:r w:rsidR="00235029">
        <w:t>\\ \end{pmatrix}</w:t>
      </w:r>
      <w:r>
        <w:t xml:space="preserve">. </w:t>
      </w:r>
      <w:r w:rsidR="00C40B35">
        <w:t>\</w:t>
      </w:r>
      <w:proofErr w:type="gramStart"/>
      <w:r w:rsidR="00C40B35">
        <w:t>text</w:t>
      </w:r>
      <w:r>
        <w:t>{</w:t>
      </w:r>
      <w:proofErr w:type="gramEnd"/>
      <w:r>
        <w:t>3.87}</w:t>
      </w:r>
      <w:r>
        <w:rPr>
          <w:rStyle w:val="katex-mathml"/>
        </w:rPr>
        <w:t>0R2</w:t>
      </w:r>
      <w:r>
        <w:rPr>
          <w:rStyle w:val="mclose"/>
        </w:rPr>
        <w:t>​</w:t>
      </w:r>
      <w:r>
        <w:rPr>
          <w:rStyle w:val="mord"/>
        </w:rPr>
        <w:t>=</w:t>
      </w:r>
      <w:r>
        <w:t>(</w:t>
      </w:r>
      <w:r>
        <w:rPr>
          <w:rStyle w:val="katex-mathml"/>
        </w:rPr>
        <w:t>00</w:t>
      </w:r>
    </w:p>
    <w:p w:rsidR="00D847ED" w:rsidRDefault="00EB062B">
      <w:pPr>
        <w:divId w:val="264504574"/>
      </w:pPr>
      <w:r>
        <w:t xml:space="preserve"> </w:t>
      </w:r>
    </w:p>
    <w:p w:rsidR="00EB062B" w:rsidRPr="002E310D" w:rsidRDefault="009861C3" w:rsidP="004975F9">
      <w:pPr>
        <w:pStyle w:val="Formel"/>
        <w:divId w:val="264504574"/>
      </w:pPr>
      <m:oMath>
        <m:sSub>
          <m:sSubPr>
            <m:ctrlPr>
              <w:rPr>
                <w:rStyle w:val="vlist-s"/>
                <w:bCs w:val="0"/>
              </w:rPr>
            </m:ctrlPr>
          </m:sSubPr>
          <m:e>
            <m:r>
              <w:rPr>
                <w:rStyle w:val="vlist-s"/>
              </w:rPr>
              <m:t>0</m:t>
            </m:r>
          </m:e>
          <m:sub>
            <m:sSup>
              <m:sSupPr>
                <m:ctrlPr>
                  <w:rPr>
                    <w:rStyle w:val="vlist-s"/>
                    <w:bCs w:val="0"/>
                  </w:rPr>
                </m:ctrlPr>
              </m:sSupPr>
              <m:e>
                <m:r>
                  <w:rPr>
                    <w:rStyle w:val="vlist-s"/>
                  </w:rPr>
                  <m:t>R</m:t>
                </m:r>
              </m:e>
              <m:sup>
                <m:r>
                  <m:rPr>
                    <m:scr m:val="double-struck"/>
                  </m:rPr>
                  <w:rPr>
                    <w:rStyle w:val="vlist-s"/>
                  </w:rPr>
                  <m:t>2</m:t>
                </m:r>
              </m:sup>
            </m:sSup>
          </m:sub>
        </m:sSub>
        <m:r>
          <w:rPr>
            <w:rStyle w:val="vlist-s"/>
          </w:rPr>
          <m:t>=</m:t>
        </m:r>
        <m:d>
          <m:dPr>
            <m:ctrlPr>
              <w:rPr>
                <w:rStyle w:val="vlist-s"/>
                <w:bCs w:val="0"/>
              </w:rPr>
            </m:ctrlPr>
          </m:dPr>
          <m:e>
            <m:m>
              <m:mPr>
                <m:mcs>
                  <m:mc>
                    <m:mcPr>
                      <m:count m:val="1"/>
                      <m:mcJc m:val="center"/>
                    </m:mcPr>
                  </m:mc>
                </m:mcs>
                <m:ctrlPr>
                  <w:rPr>
                    <w:rStyle w:val="vlist-s"/>
                    <w:bCs w:val="0"/>
                  </w:rPr>
                </m:ctrlPr>
              </m:mPr>
              <m:mr>
                <m:e>
                  <m:m>
                    <m:mPr>
                      <m:mcs>
                        <m:mc>
                          <m:mcPr>
                            <m:count m:val="1"/>
                            <m:mcJc m:val="center"/>
                          </m:mcPr>
                        </m:mc>
                      </m:mcs>
                      <m:ctrlPr>
                        <w:rPr>
                          <w:rStyle w:val="vlist-s"/>
                          <w:bCs w:val="0"/>
                        </w:rPr>
                      </m:ctrlPr>
                    </m:mPr>
                    <m:mr>
                      <m:e>
                        <m:r>
                          <w:rPr>
                            <w:rStyle w:val="vlist-s"/>
                          </w:rPr>
                          <m:t>0</m:t>
                        </m:r>
                      </m:e>
                    </m:mr>
                    <m:mr>
                      <m:e>
                        <m:r>
                          <w:rPr>
                            <w:rStyle w:val="vlist-s"/>
                          </w:rPr>
                          <m:t>0</m:t>
                        </m:r>
                      </m:e>
                    </m:mr>
                  </m:m>
                </m:e>
              </m:mr>
            </m:m>
          </m:e>
        </m:d>
      </m:oMath>
      <w:r w:rsidR="00D847ED" w:rsidRPr="002E310D">
        <w:rPr>
          <w:rStyle w:val="vlist-s"/>
        </w:rPr>
        <w:tab/>
      </w:r>
      <w:r w:rsidR="00D847ED" w:rsidRPr="002E310D">
        <w:rPr>
          <w:rStyle w:val="katex-mathml"/>
        </w:rPr>
        <w:t>(3.87)</w:t>
      </w:r>
    </w:p>
    <w:p w:rsidR="00EB062B" w:rsidRDefault="00EB062B">
      <w:pPr>
        <w:divId w:val="264504574"/>
      </w:pPr>
      <w:r>
        <w:t>Der Nullvektor besitzt bezüglich der Addition eine neutrale Wirkung und wird durch lineare Abbildungen stets wieder auf den Nullvektor des Zielraums abgebildet. [71, 74, 82]</w:t>
      </w:r>
    </w:p>
    <w:p w:rsidR="00EB062B" w:rsidRDefault="00EB062B">
      <w:pPr>
        <w:pStyle w:val="berschrift3"/>
        <w:divId w:val="264504574"/>
      </w:pPr>
      <w:r>
        <w:t>Additives Inverses</w:t>
      </w:r>
    </w:p>
    <w:p w:rsidR="00EB062B" w:rsidRDefault="00EB062B">
      <w:pPr>
        <w:divId w:val="264504574"/>
      </w:pPr>
      <w:r>
        <w:t xml:space="preserve">Zu jedem Vektor </w:t>
      </w:r>
      <m:oMath>
        <m:r>
          <w:rPr>
            <w:rFonts w:ascii="Cambria Math" w:hAnsi="Cambria Math"/>
          </w:rPr>
          <m:t>v</m:t>
        </m:r>
        <m:r>
          <m:rPr>
            <m:sty m:val="p"/>
          </m:rPr>
          <w:rPr>
            <w:rFonts w:ascii="Cambria Math" w:hAnsi="Cambria Math"/>
          </w:rPr>
          <m:t>∈</m:t>
        </m:r>
        <m:r>
          <w:rPr>
            <w:rFonts w:ascii="Cambria Math" w:hAnsi="Cambria Math"/>
          </w:rPr>
          <m:t>V</m:t>
        </m:r>
      </m:oMath>
      <w:r>
        <w:t xml:space="preserve"> existiert ein Vektor </w:t>
      </w:r>
      <m:oMath>
        <m:r>
          <w:rPr>
            <w:rFonts w:ascii="Cambria Math" w:hAnsi="Cambria Math"/>
          </w:rPr>
          <m:t>-v</m:t>
        </m:r>
        <m:r>
          <m:rPr>
            <m:sty m:val="p"/>
          </m:rPr>
          <w:rPr>
            <w:rFonts w:ascii="Cambria Math" w:hAnsi="Cambria Math"/>
          </w:rPr>
          <m:t>∈</m:t>
        </m:r>
        <m:r>
          <w:rPr>
            <w:rFonts w:ascii="Cambria Math" w:hAnsi="Cambria Math"/>
          </w:rPr>
          <m:t>V</m:t>
        </m:r>
      </m:oMath>
      <w:r>
        <w:t xml:space="preserve"> der als additives Inverses von </w:t>
      </w:r>
      <m:oMath>
        <m:r>
          <w:rPr>
            <w:rFonts w:ascii="Cambria Math" w:hAnsi="Cambria Math"/>
          </w:rPr>
          <m:t>v</m:t>
        </m:r>
      </m:oMath>
      <w:r>
        <w:t xml:space="preserve"> bezeichnet wird. [71, 82]</w:t>
      </w:r>
    </w:p>
    <w:p w:rsidR="00D847ED" w:rsidRDefault="00EB062B">
      <w:pPr>
        <w:divId w:val="264504574"/>
      </w:pPr>
      <w:r>
        <w:t xml:space="preserve">Für diesen Vektor gilt </w:t>
      </w:r>
    </w:p>
    <w:p w:rsidR="00EB062B" w:rsidRPr="007C52D4" w:rsidRDefault="007C52D4" w:rsidP="004975F9">
      <w:pPr>
        <w:pStyle w:val="Formel"/>
        <w:divId w:val="264504574"/>
      </w:pPr>
      <m:oMath>
        <m:r>
          <w:rPr>
            <w:rStyle w:val="vlist-s"/>
          </w:rPr>
          <m:t>v+</m:t>
        </m:r>
        <m:d>
          <m:dPr>
            <m:ctrlPr>
              <w:rPr>
                <w:rStyle w:val="vlist-s"/>
                <w:bCs w:val="0"/>
              </w:rPr>
            </m:ctrlPr>
          </m:dPr>
          <m:e>
            <m:r>
              <w:rPr>
                <w:rStyle w:val="vlist-s"/>
              </w:rPr>
              <m:t>-v</m:t>
            </m:r>
          </m:e>
        </m:d>
        <m:r>
          <w:rPr>
            <w:rStyle w:val="vlist-s"/>
          </w:rPr>
          <m:t>=</m:t>
        </m:r>
        <m:sSub>
          <m:sSubPr>
            <m:ctrlPr>
              <w:rPr>
                <w:rStyle w:val="vlist-s"/>
                <w:bCs w:val="0"/>
              </w:rPr>
            </m:ctrlPr>
          </m:sSubPr>
          <m:e>
            <m:r>
              <w:rPr>
                <w:rStyle w:val="vlist-s"/>
              </w:rPr>
              <m:t>0</m:t>
            </m:r>
          </m:e>
          <m:sub>
            <m:r>
              <w:rPr>
                <w:rStyle w:val="vlist-s"/>
              </w:rPr>
              <m:t>V</m:t>
            </m:r>
          </m:sub>
        </m:sSub>
      </m:oMath>
      <w:r w:rsidR="00D847ED" w:rsidRPr="007C52D4">
        <w:rPr>
          <w:rStyle w:val="vlist-s"/>
        </w:rPr>
        <w:tab/>
      </w:r>
      <w:r w:rsidR="00D847ED" w:rsidRPr="007C52D4">
        <w:rPr>
          <w:rStyle w:val="katex-mathml"/>
        </w:rPr>
        <w:t>(3.88)</w:t>
      </w:r>
    </w:p>
    <w:p w:rsidR="00EB062B" w:rsidRDefault="00EB062B" w:rsidP="004F795A">
      <w:pPr>
        <w:divId w:val="264504574"/>
      </w:pPr>
      <w:r w:rsidRPr="007C52D4">
        <w:t>Das additive Inverse e</w:t>
      </w:r>
      <w:r>
        <w:t>rmöglicht die Definition der Vektorsubtraktion als Addition des inversen Vektors. [71, 74]</w:t>
      </w:r>
    </w:p>
    <w:p w:rsidR="00D847ED" w:rsidRDefault="00EB062B">
      <w:pPr>
        <w:divId w:val="264504574"/>
      </w:pPr>
      <w:r>
        <w:t xml:space="preserve">Damit kann </w:t>
      </w:r>
    </w:p>
    <w:p w:rsidR="00EB062B" w:rsidRPr="007C52D4" w:rsidRDefault="007C52D4" w:rsidP="004975F9">
      <w:pPr>
        <w:pStyle w:val="Formel"/>
        <w:divId w:val="264504574"/>
      </w:pPr>
      <m:oMath>
        <m:r>
          <w:rPr>
            <w:rStyle w:val="vlist-s"/>
          </w:rPr>
          <m:t>u-v</m:t>
        </m:r>
      </m:oMath>
      <w:r w:rsidR="00D847ED" w:rsidRPr="007C52D4">
        <w:rPr>
          <w:rStyle w:val="vlist-s"/>
        </w:rPr>
        <w:tab/>
      </w:r>
      <w:r w:rsidR="00D847ED" w:rsidRPr="007C52D4">
        <w:rPr>
          <w:rStyle w:val="katex-mathml"/>
        </w:rPr>
        <w:t>(3.89)</w:t>
      </w:r>
    </w:p>
    <w:p w:rsidR="00D847ED" w:rsidRPr="007C52D4" w:rsidRDefault="00EB062B" w:rsidP="004F795A">
      <w:pPr>
        <w:divId w:val="264504574"/>
      </w:pPr>
      <w:r w:rsidRPr="007C52D4">
        <w:t xml:space="preserve">durch </w:t>
      </w:r>
    </w:p>
    <w:p w:rsidR="00EB062B" w:rsidRPr="007C52D4" w:rsidRDefault="007C52D4" w:rsidP="004975F9">
      <w:pPr>
        <w:pStyle w:val="Formel"/>
        <w:divId w:val="264504574"/>
      </w:pPr>
      <m:oMath>
        <m:r>
          <w:rPr>
            <w:rStyle w:val="vlist-s"/>
          </w:rPr>
          <m:t>u-v=u+</m:t>
        </m:r>
        <m:d>
          <m:dPr>
            <m:ctrlPr>
              <w:rPr>
                <w:rStyle w:val="vlist-s"/>
                <w:bCs w:val="0"/>
              </w:rPr>
            </m:ctrlPr>
          </m:dPr>
          <m:e>
            <m:r>
              <w:rPr>
                <w:rStyle w:val="vlist-s"/>
              </w:rPr>
              <m:t>-v</m:t>
            </m:r>
          </m:e>
        </m:d>
      </m:oMath>
      <w:r w:rsidR="00D847ED" w:rsidRPr="007C52D4">
        <w:rPr>
          <w:rStyle w:val="vlist-s"/>
        </w:rPr>
        <w:tab/>
      </w:r>
      <w:r w:rsidR="00D847ED" w:rsidRPr="007C52D4">
        <w:rPr>
          <w:rStyle w:val="katex-mathml"/>
        </w:rPr>
        <w:t>(3.90)</w:t>
      </w:r>
    </w:p>
    <w:p w:rsidR="00EB062B" w:rsidRDefault="00EB062B" w:rsidP="004F795A">
      <w:pPr>
        <w:divId w:val="264504574"/>
      </w:pPr>
      <w:r w:rsidRPr="007C52D4">
        <w:t>definiert werden. [71,</w:t>
      </w:r>
      <w:r>
        <w:t xml:space="preserve"> 82]</w:t>
      </w:r>
    </w:p>
    <w:p w:rsidR="00EB062B" w:rsidRDefault="00EB062B">
      <w:pPr>
        <w:pStyle w:val="berschrift3"/>
        <w:divId w:val="264504574"/>
      </w:pPr>
      <w:r>
        <w:t>Axiome der Skalarmultiplikation</w:t>
      </w:r>
    </w:p>
    <w:p w:rsidR="00D847ED" w:rsidRDefault="00EB062B">
      <w:pPr>
        <w:divId w:val="264504574"/>
      </w:pPr>
      <w:r>
        <w:t xml:space="preserve">Für Skalare </w:t>
      </w:r>
    </w:p>
    <w:p w:rsidR="00EB062B" w:rsidRPr="007C52D4" w:rsidRDefault="007C52D4" w:rsidP="004975F9">
      <w:pPr>
        <w:pStyle w:val="Formel"/>
        <w:divId w:val="264504574"/>
      </w:pPr>
      <m:oMath>
        <m:r>
          <w:rPr>
            <w:rStyle w:val="vlist-s"/>
          </w:rPr>
          <m:t>λ,μ∈K</m:t>
        </m:r>
      </m:oMath>
      <w:r w:rsidR="00D847ED" w:rsidRPr="007C52D4">
        <w:rPr>
          <w:rStyle w:val="vlist-s"/>
        </w:rPr>
        <w:tab/>
      </w:r>
      <w:r w:rsidR="00D847ED" w:rsidRPr="007C52D4">
        <w:rPr>
          <w:rStyle w:val="katex-mathml"/>
        </w:rPr>
        <w:t>(3.91)</w:t>
      </w:r>
    </w:p>
    <w:p w:rsidR="00D847ED" w:rsidRDefault="00EB062B" w:rsidP="004F795A">
      <w:pPr>
        <w:divId w:val="264504574"/>
      </w:pPr>
      <w:r w:rsidRPr="007C52D4">
        <w:t xml:space="preserve">und Vektoren </w:t>
      </w:r>
      <m:oMath>
        <m:r>
          <w:rPr>
            <w:rFonts w:ascii="Cambria Math" w:hAnsi="Cambria Math"/>
          </w:rPr>
          <m:t>u,v∈V</m:t>
        </m:r>
      </m:oMath>
      <w:r>
        <w:t xml:space="preserve"> ist die Skalarmultiplikation abgeschlossen: </w:t>
      </w:r>
    </w:p>
    <w:p w:rsidR="00EB062B" w:rsidRPr="007C52D4" w:rsidRDefault="007C52D4" w:rsidP="004975F9">
      <w:pPr>
        <w:pStyle w:val="Formel"/>
        <w:divId w:val="264504574"/>
      </w:pPr>
      <m:oMath>
        <m:r>
          <w:rPr>
            <w:rStyle w:val="vlist-s"/>
          </w:rPr>
          <m:t>λv∈V</m:t>
        </m:r>
      </m:oMath>
      <w:r w:rsidR="00D847ED" w:rsidRPr="007C52D4">
        <w:rPr>
          <w:rStyle w:val="vlist-s"/>
        </w:rPr>
        <w:tab/>
      </w:r>
      <w:r w:rsidR="00D847ED" w:rsidRPr="007C52D4">
        <w:rPr>
          <w:rStyle w:val="katex-mathml"/>
        </w:rPr>
        <w:t>(3.92)</w:t>
      </w:r>
    </w:p>
    <w:p w:rsidR="00EB062B" w:rsidRDefault="00EB062B" w:rsidP="004F795A">
      <w:pPr>
        <w:divId w:val="264504574"/>
      </w:pPr>
      <w:r w:rsidRPr="007C52D4">
        <w:t>Die Multiplikation ein</w:t>
      </w:r>
      <w:r>
        <w:t>es Vektors mit einem zulässigen Skalar erzeugt somit erneut einen Vektor desselben Raumes. [71, 82]</w:t>
      </w:r>
    </w:p>
    <w:p w:rsidR="00D847ED" w:rsidRDefault="00EB062B">
      <w:pPr>
        <w:divId w:val="264504574"/>
      </w:pPr>
      <w:r>
        <w:lastRenderedPageBreak/>
        <w:t xml:space="preserve">Die Skalarmultiplikation ist mit der Multiplikation im Körper verträglich: </w:t>
      </w:r>
    </w:p>
    <w:p w:rsidR="00EB062B" w:rsidRPr="007C52D4" w:rsidRDefault="009861C3" w:rsidP="004975F9">
      <w:pPr>
        <w:pStyle w:val="Formel"/>
        <w:divId w:val="264504574"/>
      </w:pPr>
      <m:oMath>
        <m:d>
          <m:dPr>
            <m:ctrlPr>
              <w:rPr>
                <w:rStyle w:val="vlist-s"/>
                <w:bCs w:val="0"/>
              </w:rPr>
            </m:ctrlPr>
          </m:dPr>
          <m:e>
            <m:r>
              <w:rPr>
                <w:rStyle w:val="vlist-s"/>
              </w:rPr>
              <m:t>λμ</m:t>
            </m:r>
          </m:e>
        </m:d>
        <m:r>
          <w:rPr>
            <w:rStyle w:val="vlist-s"/>
          </w:rPr>
          <m:t>v=λ</m:t>
        </m:r>
        <m:d>
          <m:dPr>
            <m:ctrlPr>
              <w:rPr>
                <w:rStyle w:val="vlist-s"/>
                <w:bCs w:val="0"/>
              </w:rPr>
            </m:ctrlPr>
          </m:dPr>
          <m:e>
            <m:r>
              <w:rPr>
                <w:rStyle w:val="vlist-s"/>
              </w:rPr>
              <m:t>μv</m:t>
            </m:r>
          </m:e>
        </m:d>
      </m:oMath>
      <w:r w:rsidR="00D847ED" w:rsidRPr="007C52D4">
        <w:rPr>
          <w:rStyle w:val="vlist-s"/>
        </w:rPr>
        <w:tab/>
      </w:r>
      <w:r w:rsidR="00D847ED" w:rsidRPr="007C52D4">
        <w:rPr>
          <w:rStyle w:val="katex-mathml"/>
        </w:rPr>
        <w:t>(3.93)</w:t>
      </w:r>
    </w:p>
    <w:p w:rsidR="00EB062B" w:rsidRDefault="00EB062B" w:rsidP="001668C8">
      <w:pPr>
        <w:divId w:val="264504574"/>
      </w:pPr>
      <w:r w:rsidRPr="007C52D4">
        <w:t>Diese Eigenschaft erla</w:t>
      </w:r>
      <w:r>
        <w:t>ubt die schrittweise Zusammenfassung mehrfacher Skalierungen. [71, 74, 82]</w:t>
      </w:r>
    </w:p>
    <w:p w:rsidR="00D847ED" w:rsidRDefault="00EB062B" w:rsidP="001668C8">
      <w:pPr>
        <w:divId w:val="264504574"/>
      </w:pPr>
      <w:r>
        <w:t xml:space="preserve">Das multiplikative Einselement des Körpers wirkt neutral: </w:t>
      </w:r>
    </w:p>
    <w:p w:rsidR="00EB062B" w:rsidRPr="007C52D4" w:rsidRDefault="009861C3" w:rsidP="004975F9">
      <w:pPr>
        <w:pStyle w:val="Formel"/>
        <w:divId w:val="264504574"/>
      </w:pPr>
      <m:oMath>
        <m:sSub>
          <m:sSubPr>
            <m:ctrlPr>
              <w:rPr>
                <w:rStyle w:val="vlist-s"/>
                <w:bCs w:val="0"/>
              </w:rPr>
            </m:ctrlPr>
          </m:sSubPr>
          <m:e>
            <m:r>
              <w:rPr>
                <w:rStyle w:val="vlist-s"/>
              </w:rPr>
              <m:t>1</m:t>
            </m:r>
          </m:e>
          <m:sub>
            <m:r>
              <w:rPr>
                <w:rStyle w:val="vlist-s"/>
              </w:rPr>
              <m:t>K</m:t>
            </m:r>
          </m:sub>
        </m:sSub>
        <m:r>
          <w:rPr>
            <w:rStyle w:val="vlist-s"/>
          </w:rPr>
          <m:t>v=v</m:t>
        </m:r>
      </m:oMath>
      <w:r w:rsidR="00D847ED" w:rsidRPr="007C52D4">
        <w:rPr>
          <w:rStyle w:val="vlist-s"/>
        </w:rPr>
        <w:tab/>
      </w:r>
      <w:r w:rsidR="00D847ED" w:rsidRPr="007C52D4">
        <w:rPr>
          <w:rStyle w:val="katex-mathml"/>
        </w:rPr>
        <w:t>(3.94)</w:t>
      </w:r>
    </w:p>
    <w:p w:rsidR="00EB062B" w:rsidRDefault="00EB062B" w:rsidP="001668C8">
      <w:pPr>
        <w:divId w:val="264504574"/>
      </w:pPr>
      <w:r w:rsidRPr="007C52D4">
        <w:t>Damit verändert die M</w:t>
      </w:r>
      <w:r>
        <w:t xml:space="preserve">ultiplikation mit dem Skalaren </w:t>
      </w:r>
      <m:oMath>
        <m:sSub>
          <m:sSubPr>
            <m:ctrlPr>
              <w:rPr>
                <w:rFonts w:ascii="Cambria Math" w:hAnsi="Cambria Math"/>
              </w:rPr>
            </m:ctrlPr>
          </m:sSubPr>
          <m:e>
            <m:r>
              <w:rPr>
                <w:rFonts w:ascii="Cambria Math" w:hAnsi="Cambria Math"/>
              </w:rPr>
              <m:t>1</m:t>
            </m:r>
          </m:e>
          <m:sub>
            <m:r>
              <w:rPr>
                <w:rFonts w:ascii="Cambria Math" w:hAnsi="Cambria Math"/>
              </w:rPr>
              <m:t>K</m:t>
            </m:r>
          </m:sub>
        </m:sSub>
      </m:oMath>
      <w:r>
        <w:t xml:space="preserve"> den Vektor nicht. [71, 82]</w:t>
      </w:r>
    </w:p>
    <w:p w:rsidR="00D847ED" w:rsidRDefault="00EB062B" w:rsidP="001668C8">
      <w:pPr>
        <w:divId w:val="264504574"/>
      </w:pPr>
      <w:r>
        <w:t xml:space="preserve">Die Skalarmultiplikation ist distributiv bezüglich der Vektoraddition: </w:t>
      </w:r>
    </w:p>
    <w:p w:rsidR="00EB062B" w:rsidRPr="007C52D4" w:rsidRDefault="007C52D4" w:rsidP="004975F9">
      <w:pPr>
        <w:pStyle w:val="Formel"/>
        <w:divId w:val="264504574"/>
      </w:pPr>
      <m:oMath>
        <m:r>
          <w:rPr>
            <w:rStyle w:val="vlist-s"/>
          </w:rPr>
          <m:t>λ</m:t>
        </m:r>
        <m:d>
          <m:dPr>
            <m:ctrlPr>
              <w:rPr>
                <w:rStyle w:val="vlist-s"/>
                <w:bCs w:val="0"/>
              </w:rPr>
            </m:ctrlPr>
          </m:dPr>
          <m:e>
            <m:r>
              <w:rPr>
                <w:rStyle w:val="vlist-s"/>
              </w:rPr>
              <m:t>u+v</m:t>
            </m:r>
          </m:e>
        </m:d>
        <m:r>
          <w:rPr>
            <w:rStyle w:val="vlist-s"/>
          </w:rPr>
          <m:t>=λu+λv</m:t>
        </m:r>
      </m:oMath>
      <w:r w:rsidR="00D847ED" w:rsidRPr="007C52D4">
        <w:rPr>
          <w:rStyle w:val="vlist-s"/>
        </w:rPr>
        <w:tab/>
      </w:r>
      <w:r w:rsidR="00D847ED" w:rsidRPr="007C52D4">
        <w:rPr>
          <w:rStyle w:val="katex-mathml"/>
        </w:rPr>
        <w:t>(3.95)</w:t>
      </w:r>
    </w:p>
    <w:p w:rsidR="00D847ED" w:rsidRDefault="00EB062B" w:rsidP="001668C8">
      <w:pPr>
        <w:divId w:val="264504574"/>
      </w:pPr>
      <w:r w:rsidRPr="007C52D4">
        <w:t>Sie ist außerdem distr</w:t>
      </w:r>
      <w:r>
        <w:t xml:space="preserve">ibutiv bezüglich der Addition im Skalarkörper: </w:t>
      </w:r>
    </w:p>
    <w:p w:rsidR="00EB062B" w:rsidRPr="007C52D4" w:rsidRDefault="009861C3" w:rsidP="004975F9">
      <w:pPr>
        <w:pStyle w:val="Formel"/>
        <w:divId w:val="264504574"/>
      </w:pPr>
      <m:oMath>
        <m:d>
          <m:dPr>
            <m:ctrlPr>
              <w:rPr>
                <w:rStyle w:val="vlist-s"/>
                <w:bCs w:val="0"/>
              </w:rPr>
            </m:ctrlPr>
          </m:dPr>
          <m:e>
            <m:r>
              <w:rPr>
                <w:rStyle w:val="vlist-s"/>
              </w:rPr>
              <m:t>λ+μ</m:t>
            </m:r>
          </m:e>
        </m:d>
        <m:r>
          <w:rPr>
            <w:rStyle w:val="vlist-s"/>
          </w:rPr>
          <m:t>v=λv+μv</m:t>
        </m:r>
      </m:oMath>
      <w:r w:rsidR="00D847ED" w:rsidRPr="007C52D4">
        <w:rPr>
          <w:rStyle w:val="vlist-s"/>
        </w:rPr>
        <w:tab/>
      </w:r>
      <w:r w:rsidR="00D847ED" w:rsidRPr="007C52D4">
        <w:rPr>
          <w:rStyle w:val="katex-mathml"/>
        </w:rPr>
        <w:t>(3.96)</w:t>
      </w:r>
    </w:p>
    <w:p w:rsidR="00EB062B" w:rsidRDefault="00EB062B" w:rsidP="001668C8">
      <w:pPr>
        <w:divId w:val="264504574"/>
      </w:pPr>
      <w:r w:rsidRPr="007C52D4">
        <w:t>Beide Distributivgeset</w:t>
      </w:r>
      <w:r>
        <w:t>ze verbinden die innere Addition des Vektorraums mit den Rechenoperationen des zugrunde liegenden Körpers. [71, 74, 82]</w:t>
      </w:r>
    </w:p>
    <w:p w:rsidR="00EB062B" w:rsidRDefault="00EB062B">
      <w:pPr>
        <w:pStyle w:val="berschrift3"/>
        <w:divId w:val="264504574"/>
      </w:pPr>
      <w:r>
        <w:t>Multiplikation eines Vektors mit null</w:t>
      </w:r>
    </w:p>
    <w:p w:rsidR="00EB062B" w:rsidRDefault="00EB062B">
      <w:pPr>
        <w:divId w:val="264504574"/>
      </w:pPr>
      <w:r>
        <w:t>Aus den Vektorraumaxiomen folgt, dass die Multiplikation eines Vektors mit dem skalaren Nullelement stets den Nullvektor ergibt. [71, 82]</w:t>
      </w:r>
    </w:p>
    <w:p w:rsidR="00D847ED" w:rsidRDefault="00EB062B">
      <w:pPr>
        <w:divId w:val="264504574"/>
      </w:pPr>
      <w:r>
        <w:t xml:space="preserve">Für jeden Vektor </w:t>
      </w:r>
      <m:oMath>
        <m:r>
          <w:rPr>
            <w:rFonts w:ascii="Cambria Math" w:hAnsi="Cambria Math"/>
          </w:rPr>
          <m:t>v</m:t>
        </m:r>
        <m:r>
          <m:rPr>
            <m:sty m:val="p"/>
          </m:rPr>
          <w:rPr>
            <w:rFonts w:ascii="Cambria Math" w:hAnsi="Cambria Math"/>
          </w:rPr>
          <m:t>∈</m:t>
        </m:r>
        <m:r>
          <w:rPr>
            <w:rFonts w:ascii="Cambria Math" w:hAnsi="Cambria Math"/>
          </w:rPr>
          <m:t>V</m:t>
        </m:r>
      </m:oMath>
      <w:r>
        <w:t xml:space="preserve"> gilt </w:t>
      </w:r>
    </w:p>
    <w:p w:rsidR="00EB062B" w:rsidRPr="007C52D4" w:rsidRDefault="009861C3" w:rsidP="004975F9">
      <w:pPr>
        <w:pStyle w:val="Formel"/>
        <w:divId w:val="264504574"/>
      </w:pPr>
      <m:oMath>
        <m:sSub>
          <m:sSubPr>
            <m:ctrlPr>
              <w:rPr>
                <w:rStyle w:val="vlist-s"/>
                <w:bCs w:val="0"/>
              </w:rPr>
            </m:ctrlPr>
          </m:sSubPr>
          <m:e>
            <m:r>
              <w:rPr>
                <w:rStyle w:val="vlist-s"/>
              </w:rPr>
              <m:t>0</m:t>
            </m:r>
          </m:e>
          <m:sub>
            <m:r>
              <w:rPr>
                <w:rStyle w:val="vlist-s"/>
              </w:rPr>
              <m:t>K</m:t>
            </m:r>
          </m:sub>
        </m:sSub>
        <m:r>
          <w:rPr>
            <w:rStyle w:val="vlist-s"/>
          </w:rPr>
          <m:t>v=</m:t>
        </m:r>
        <m:sSub>
          <m:sSubPr>
            <m:ctrlPr>
              <w:rPr>
                <w:rStyle w:val="vlist-s"/>
                <w:bCs w:val="0"/>
              </w:rPr>
            </m:ctrlPr>
          </m:sSubPr>
          <m:e>
            <m:r>
              <w:rPr>
                <w:rStyle w:val="vlist-s"/>
              </w:rPr>
              <m:t>0</m:t>
            </m:r>
          </m:e>
          <m:sub>
            <m:r>
              <w:rPr>
                <w:rStyle w:val="vlist-s"/>
              </w:rPr>
              <m:t>V</m:t>
            </m:r>
          </m:sub>
        </m:sSub>
      </m:oMath>
      <w:r w:rsidR="00D847ED" w:rsidRPr="007C52D4">
        <w:rPr>
          <w:rStyle w:val="vlist-s"/>
        </w:rPr>
        <w:tab/>
      </w:r>
      <w:r w:rsidR="00D847ED" w:rsidRPr="007C52D4">
        <w:rPr>
          <w:rStyle w:val="katex-mathml"/>
        </w:rPr>
        <w:t>(3.97)</w:t>
      </w:r>
    </w:p>
    <w:p w:rsidR="00D847ED" w:rsidRDefault="00EB062B" w:rsidP="001668C8">
      <w:pPr>
        <w:divId w:val="264504574"/>
      </w:pPr>
      <w:r w:rsidRPr="007C52D4">
        <w:t>Diese Aussage lässt si</w:t>
      </w:r>
      <w:r>
        <w:t xml:space="preserve">ch aus dem Distributivgesetz herleiten: </w:t>
      </w:r>
    </w:p>
    <w:p w:rsidR="00EB062B" w:rsidRPr="007C52D4" w:rsidRDefault="009861C3" w:rsidP="004975F9">
      <w:pPr>
        <w:pStyle w:val="Formel"/>
        <w:divId w:val="264504574"/>
      </w:pPr>
      <m:oMath>
        <m:sSub>
          <m:sSubPr>
            <m:ctrlPr>
              <w:rPr>
                <w:rStyle w:val="vlist-s"/>
                <w:bCs w:val="0"/>
              </w:rPr>
            </m:ctrlPr>
          </m:sSubPr>
          <m:e>
            <m:r>
              <w:rPr>
                <w:rStyle w:val="vlist-s"/>
              </w:rPr>
              <m:t>0</m:t>
            </m:r>
          </m:e>
          <m:sub>
            <m:r>
              <w:rPr>
                <w:rStyle w:val="vlist-s"/>
              </w:rPr>
              <m:t>K</m:t>
            </m:r>
          </m:sub>
        </m:sSub>
        <m:r>
          <w:rPr>
            <w:rStyle w:val="vlist-s"/>
          </w:rPr>
          <m:t>v=</m:t>
        </m:r>
        <m:d>
          <m:dPr>
            <m:ctrlPr>
              <w:rPr>
                <w:rStyle w:val="vlist-s"/>
                <w:bCs w:val="0"/>
              </w:rPr>
            </m:ctrlPr>
          </m:dPr>
          <m:e>
            <m:sSub>
              <m:sSubPr>
                <m:ctrlPr>
                  <w:rPr>
                    <w:rStyle w:val="vlist-s"/>
                    <w:bCs w:val="0"/>
                  </w:rPr>
                </m:ctrlPr>
              </m:sSubPr>
              <m:e>
                <m:r>
                  <w:rPr>
                    <w:rStyle w:val="vlist-s"/>
                  </w:rPr>
                  <m:t>0</m:t>
                </m:r>
              </m:e>
              <m:sub>
                <m:r>
                  <w:rPr>
                    <w:rStyle w:val="vlist-s"/>
                  </w:rPr>
                  <m:t>K</m:t>
                </m:r>
              </m:sub>
            </m:sSub>
            <m:r>
              <w:rPr>
                <w:rStyle w:val="vlist-s"/>
              </w:rPr>
              <m:t>+</m:t>
            </m:r>
            <m:sSub>
              <m:sSubPr>
                <m:ctrlPr>
                  <w:rPr>
                    <w:rStyle w:val="vlist-s"/>
                    <w:bCs w:val="0"/>
                  </w:rPr>
                </m:ctrlPr>
              </m:sSubPr>
              <m:e>
                <m:r>
                  <w:rPr>
                    <w:rStyle w:val="vlist-s"/>
                  </w:rPr>
                  <m:t>0</m:t>
                </m:r>
              </m:e>
              <m:sub>
                <m:r>
                  <w:rPr>
                    <w:rStyle w:val="vlist-s"/>
                  </w:rPr>
                  <m:t>K</m:t>
                </m:r>
              </m:sub>
            </m:sSub>
          </m:e>
        </m:d>
        <m:r>
          <w:rPr>
            <w:rStyle w:val="vlist-s"/>
          </w:rPr>
          <m:t>v</m:t>
        </m:r>
      </m:oMath>
      <w:r w:rsidR="00D847ED" w:rsidRPr="007C52D4">
        <w:rPr>
          <w:rStyle w:val="vlist-s"/>
        </w:rPr>
        <w:tab/>
      </w:r>
      <w:r w:rsidR="00D847ED" w:rsidRPr="007C52D4">
        <w:rPr>
          <w:rStyle w:val="katex-mathml"/>
        </w:rPr>
        <w:t>(3.98)</w:t>
      </w:r>
    </w:p>
    <w:p w:rsidR="00D847ED" w:rsidRDefault="00EB062B" w:rsidP="001668C8">
      <w:pPr>
        <w:divId w:val="264504574"/>
      </w:pPr>
      <w:r w:rsidRPr="007C52D4">
        <w:t>Durch Anwendung de</w:t>
      </w:r>
      <w:r>
        <w:t xml:space="preserve">r Distributivität folgt </w:t>
      </w:r>
    </w:p>
    <w:p w:rsidR="00EB062B" w:rsidRPr="007C52D4" w:rsidRDefault="009861C3" w:rsidP="004975F9">
      <w:pPr>
        <w:pStyle w:val="Formel"/>
        <w:divId w:val="264504574"/>
      </w:pPr>
      <m:oMath>
        <m:sSub>
          <m:sSubPr>
            <m:ctrlPr>
              <w:rPr>
                <w:rStyle w:val="vlist-s"/>
                <w:bCs w:val="0"/>
              </w:rPr>
            </m:ctrlPr>
          </m:sSubPr>
          <m:e>
            <m:r>
              <w:rPr>
                <w:rStyle w:val="vlist-s"/>
              </w:rPr>
              <m:t>0</m:t>
            </m:r>
          </m:e>
          <m:sub>
            <m:r>
              <w:rPr>
                <w:rStyle w:val="vlist-s"/>
              </w:rPr>
              <m:t>K</m:t>
            </m:r>
          </m:sub>
        </m:sSub>
        <m:r>
          <w:rPr>
            <w:rStyle w:val="vlist-s"/>
          </w:rPr>
          <m:t>v=</m:t>
        </m:r>
        <m:sSub>
          <m:sSubPr>
            <m:ctrlPr>
              <w:rPr>
                <w:rStyle w:val="vlist-s"/>
                <w:bCs w:val="0"/>
              </w:rPr>
            </m:ctrlPr>
          </m:sSubPr>
          <m:e>
            <m:r>
              <w:rPr>
                <w:rStyle w:val="vlist-s"/>
              </w:rPr>
              <m:t>0</m:t>
            </m:r>
          </m:e>
          <m:sub>
            <m:r>
              <w:rPr>
                <w:rStyle w:val="vlist-s"/>
              </w:rPr>
              <m:t>K</m:t>
            </m:r>
          </m:sub>
        </m:sSub>
        <m:r>
          <w:rPr>
            <w:rStyle w:val="vlist-s"/>
          </w:rPr>
          <m:t>v+</m:t>
        </m:r>
        <m:sSub>
          <m:sSubPr>
            <m:ctrlPr>
              <w:rPr>
                <w:rStyle w:val="vlist-s"/>
                <w:bCs w:val="0"/>
              </w:rPr>
            </m:ctrlPr>
          </m:sSubPr>
          <m:e>
            <m:r>
              <w:rPr>
                <w:rStyle w:val="vlist-s"/>
              </w:rPr>
              <m:t>0</m:t>
            </m:r>
          </m:e>
          <m:sub>
            <m:r>
              <w:rPr>
                <w:rStyle w:val="vlist-s"/>
              </w:rPr>
              <m:t>K</m:t>
            </m:r>
          </m:sub>
        </m:sSub>
        <m:r>
          <w:rPr>
            <w:rStyle w:val="vlist-s"/>
          </w:rPr>
          <m:t>v</m:t>
        </m:r>
      </m:oMath>
      <w:r w:rsidR="00D847ED" w:rsidRPr="007C52D4">
        <w:rPr>
          <w:rStyle w:val="vlist-s"/>
        </w:rPr>
        <w:tab/>
      </w:r>
      <w:r w:rsidR="00D847ED" w:rsidRPr="007C52D4">
        <w:rPr>
          <w:rStyle w:val="katex-mathml"/>
        </w:rPr>
        <w:t>(3.99)</w:t>
      </w:r>
    </w:p>
    <w:p w:rsidR="00D847ED" w:rsidRDefault="00EB062B" w:rsidP="001668C8">
      <w:pPr>
        <w:divId w:val="264504574"/>
      </w:pPr>
      <w:r w:rsidRPr="007C52D4">
        <w:t>Durch Addition des in</w:t>
      </w:r>
      <w:r>
        <w:t xml:space="preserve">versen Vektors </w:t>
      </w:r>
      <m:oMath>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0</m:t>
                </m:r>
              </m:e>
              <m:sub>
                <m:r>
                  <w:rPr>
                    <w:rFonts w:ascii="Cambria Math" w:hAnsi="Cambria Math"/>
                  </w:rPr>
                  <m:t>K</m:t>
                </m:r>
              </m:sub>
            </m:sSub>
            <m:r>
              <w:rPr>
                <w:rFonts w:ascii="Cambria Math" w:hAnsi="Cambria Math"/>
              </w:rPr>
              <m:t>v</m:t>
            </m:r>
          </m:e>
        </m:d>
      </m:oMath>
      <w:r>
        <w:t xml:space="preserve"> auf beiden Seiten ergibt sich </w:t>
      </w:r>
    </w:p>
    <w:p w:rsidR="00EB062B" w:rsidRPr="007C52D4" w:rsidRDefault="009861C3" w:rsidP="004975F9">
      <w:pPr>
        <w:pStyle w:val="Formel"/>
        <w:divId w:val="264504574"/>
      </w:pPr>
      <m:oMath>
        <m:sSub>
          <m:sSubPr>
            <m:ctrlPr>
              <w:rPr>
                <w:rStyle w:val="vlist-s"/>
                <w:bCs w:val="0"/>
              </w:rPr>
            </m:ctrlPr>
          </m:sSubPr>
          <m:e>
            <m:r>
              <w:rPr>
                <w:rStyle w:val="vlist-s"/>
              </w:rPr>
              <m:t>0</m:t>
            </m:r>
          </m:e>
          <m:sub>
            <m:r>
              <w:rPr>
                <w:rStyle w:val="vlist-s"/>
              </w:rPr>
              <m:t>V</m:t>
            </m:r>
          </m:sub>
        </m:sSub>
        <m:r>
          <w:rPr>
            <w:rStyle w:val="vlist-s"/>
          </w:rPr>
          <m:t>=</m:t>
        </m:r>
        <m:sSub>
          <m:sSubPr>
            <m:ctrlPr>
              <w:rPr>
                <w:rStyle w:val="vlist-s"/>
                <w:bCs w:val="0"/>
              </w:rPr>
            </m:ctrlPr>
          </m:sSubPr>
          <m:e>
            <m:r>
              <w:rPr>
                <w:rStyle w:val="vlist-s"/>
              </w:rPr>
              <m:t>0</m:t>
            </m:r>
          </m:e>
          <m:sub>
            <m:r>
              <w:rPr>
                <w:rStyle w:val="vlist-s"/>
              </w:rPr>
              <m:t>K</m:t>
            </m:r>
          </m:sub>
        </m:sSub>
        <m:r>
          <w:rPr>
            <w:rStyle w:val="vlist-s"/>
          </w:rPr>
          <m:t>v</m:t>
        </m:r>
      </m:oMath>
      <w:r w:rsidR="00D847ED" w:rsidRPr="007C52D4">
        <w:rPr>
          <w:rStyle w:val="vlist-s"/>
        </w:rPr>
        <w:tab/>
      </w:r>
      <w:r w:rsidR="00D847ED" w:rsidRPr="007C52D4">
        <w:rPr>
          <w:rStyle w:val="katex-mathml"/>
        </w:rPr>
        <w:t>(3.100)</w:t>
      </w:r>
    </w:p>
    <w:p w:rsidR="00EB062B" w:rsidRPr="001668C8" w:rsidRDefault="00EB062B" w:rsidP="001668C8">
      <w:pPr>
        <w:divId w:val="264504574"/>
      </w:pPr>
      <w:r w:rsidRPr="001668C8">
        <w:lastRenderedPageBreak/>
        <w:t>Die Gleichung beschreibt das algebraische Ergebnis der Skalarmultiplikation eindeutig. Der Nullvektor enthält innerhalb der</w:t>
      </w:r>
      <w:r>
        <w:t xml:space="preserve"> </w:t>
      </w:r>
      <w:r w:rsidRPr="001668C8">
        <w:t>klassischen Vektorraumstruktur keine Information darüber, aus welcher Richtung oder von welchem ursprünglichen Vektor er durch Multiplikation mit null hervorgegangen ist. [71, 74, 82]</w:t>
      </w:r>
    </w:p>
    <w:p w:rsidR="00EB062B" w:rsidRDefault="00EB062B">
      <w:pPr>
        <w:divId w:val="264504574"/>
      </w:pPr>
      <w:r>
        <w:t>Die spätere Frage, ob im FRZK neben dem algebraischen Ergebnis zusätzliche Richtungs- oder Herkunftsinformationen erhalten werden sollen, ist keine Aussage der linearen Algebra. Eine solche Erweiterung wäre ausdrücklich als eigene Modellsetzung und nicht als Eigenschaft des klassischen Vektorraums zu kennzeichnen.</w:t>
      </w:r>
    </w:p>
    <w:p w:rsidR="00EB062B" w:rsidRDefault="00EB062B">
      <w:pPr>
        <w:pStyle w:val="berschrift3"/>
        <w:divId w:val="264504574"/>
      </w:pPr>
      <w:r>
        <w:t>Multiplikation des Nullvektors mit einem Skalar</w:t>
      </w:r>
    </w:p>
    <w:p w:rsidR="00D847ED" w:rsidRDefault="00EB062B">
      <w:pPr>
        <w:divId w:val="264504574"/>
      </w:pPr>
      <w:r>
        <w:t xml:space="preserve">Für jeden Skalar </w:t>
      </w:r>
      <m:oMath>
        <m:r>
          <m:rPr>
            <m:sty m:val="p"/>
          </m:rPr>
          <w:rPr>
            <w:rFonts w:ascii="Cambria Math" w:hAnsi="Cambria Math"/>
          </w:rPr>
          <m:t>λ∈</m:t>
        </m:r>
        <m:r>
          <w:rPr>
            <w:rFonts w:ascii="Cambria Math" w:hAnsi="Cambria Math"/>
          </w:rPr>
          <m:t>K</m:t>
        </m:r>
      </m:oMath>
      <w:r>
        <w:t xml:space="preserve"> gilt außerdem </w:t>
      </w:r>
    </w:p>
    <w:p w:rsidR="00EB062B" w:rsidRPr="007C52D4" w:rsidRDefault="007C52D4" w:rsidP="004975F9">
      <w:pPr>
        <w:pStyle w:val="Formel"/>
        <w:divId w:val="264504574"/>
      </w:pPr>
      <m:oMath>
        <m:r>
          <w:rPr>
            <w:rStyle w:val="vlist-s"/>
          </w:rPr>
          <m:t>λ</m:t>
        </m:r>
        <m:sSub>
          <m:sSubPr>
            <m:ctrlPr>
              <w:rPr>
                <w:rStyle w:val="vlist-s"/>
                <w:bCs w:val="0"/>
              </w:rPr>
            </m:ctrlPr>
          </m:sSubPr>
          <m:e>
            <m:r>
              <w:rPr>
                <w:rStyle w:val="vlist-s"/>
              </w:rPr>
              <m:t>0</m:t>
            </m:r>
          </m:e>
          <m:sub>
            <m:r>
              <w:rPr>
                <w:rStyle w:val="vlist-s"/>
              </w:rPr>
              <m:t>V</m:t>
            </m:r>
          </m:sub>
        </m:sSub>
        <m:r>
          <w:rPr>
            <w:rStyle w:val="vlist-s"/>
          </w:rPr>
          <m:t>=</m:t>
        </m:r>
        <m:sSub>
          <m:sSubPr>
            <m:ctrlPr>
              <w:rPr>
                <w:rStyle w:val="vlist-s"/>
                <w:bCs w:val="0"/>
              </w:rPr>
            </m:ctrlPr>
          </m:sSubPr>
          <m:e>
            <m:r>
              <w:rPr>
                <w:rStyle w:val="vlist-s"/>
              </w:rPr>
              <m:t>0</m:t>
            </m:r>
          </m:e>
          <m:sub>
            <m:r>
              <w:rPr>
                <w:rStyle w:val="vlist-s"/>
              </w:rPr>
              <m:t>V</m:t>
            </m:r>
          </m:sub>
        </m:sSub>
      </m:oMath>
      <w:r w:rsidR="00D847ED" w:rsidRPr="007C52D4">
        <w:rPr>
          <w:rStyle w:val="vlist-s"/>
        </w:rPr>
        <w:tab/>
      </w:r>
      <w:r w:rsidR="00D847ED" w:rsidRPr="007C52D4">
        <w:rPr>
          <w:rStyle w:val="katex-mathml"/>
        </w:rPr>
        <w:t>(3.101)</w:t>
      </w:r>
    </w:p>
    <w:p w:rsidR="00EB062B" w:rsidRDefault="00EB062B" w:rsidP="00327689">
      <w:pPr>
        <w:divId w:val="264504574"/>
      </w:pPr>
      <w:r w:rsidRPr="007C52D4">
        <w:t>Auch diese Eigenschaf</w:t>
      </w:r>
      <w:r>
        <w:t>t folgt aus den Vektorraumaxiomen und nicht aus einer gesonderten Definition. [71, 82]</w:t>
      </w:r>
    </w:p>
    <w:p w:rsidR="00D847ED" w:rsidRDefault="00EB062B">
      <w:pPr>
        <w:divId w:val="264504574"/>
      </w:pPr>
      <w:r>
        <w:t xml:space="preserve">Aus </w:t>
      </w:r>
    </w:p>
    <w:p w:rsidR="00EB062B" w:rsidRPr="007C52D4" w:rsidRDefault="009861C3" w:rsidP="004975F9">
      <w:pPr>
        <w:pStyle w:val="Formel"/>
        <w:divId w:val="264504574"/>
      </w:pPr>
      <m:oMath>
        <m:sSub>
          <m:sSubPr>
            <m:ctrlPr>
              <w:rPr>
                <w:rStyle w:val="vlist-s"/>
                <w:bCs w:val="0"/>
              </w:rPr>
            </m:ctrlPr>
          </m:sSubPr>
          <m:e>
            <m:r>
              <w:rPr>
                <w:rStyle w:val="vlist-s"/>
              </w:rPr>
              <m:t>0</m:t>
            </m:r>
          </m:e>
          <m:sub>
            <m:r>
              <w:rPr>
                <w:rStyle w:val="vlist-s"/>
              </w:rPr>
              <m:t>V</m:t>
            </m:r>
          </m:sub>
        </m:sSub>
        <m:r>
          <w:rPr>
            <w:rStyle w:val="vlist-s"/>
          </w:rPr>
          <m:t>=</m:t>
        </m:r>
        <m:sSub>
          <m:sSubPr>
            <m:ctrlPr>
              <w:rPr>
                <w:rStyle w:val="vlist-s"/>
                <w:bCs w:val="0"/>
              </w:rPr>
            </m:ctrlPr>
          </m:sSubPr>
          <m:e>
            <m:r>
              <w:rPr>
                <w:rStyle w:val="vlist-s"/>
              </w:rPr>
              <m:t>0</m:t>
            </m:r>
          </m:e>
          <m:sub>
            <m:r>
              <w:rPr>
                <w:rStyle w:val="vlist-s"/>
              </w:rPr>
              <m:t>V</m:t>
            </m:r>
          </m:sub>
        </m:sSub>
        <m:r>
          <w:rPr>
            <w:rStyle w:val="vlist-s"/>
          </w:rPr>
          <m:t>+</m:t>
        </m:r>
        <m:sSub>
          <m:sSubPr>
            <m:ctrlPr>
              <w:rPr>
                <w:rStyle w:val="vlist-s"/>
                <w:bCs w:val="0"/>
              </w:rPr>
            </m:ctrlPr>
          </m:sSubPr>
          <m:e>
            <m:r>
              <w:rPr>
                <w:rStyle w:val="vlist-s"/>
              </w:rPr>
              <m:t>0</m:t>
            </m:r>
          </m:e>
          <m:sub>
            <m:r>
              <w:rPr>
                <w:rStyle w:val="vlist-s"/>
              </w:rPr>
              <m:t>V</m:t>
            </m:r>
          </m:sub>
        </m:sSub>
      </m:oMath>
      <w:r w:rsidR="00D847ED" w:rsidRPr="007C52D4">
        <w:rPr>
          <w:rStyle w:val="vlist-s"/>
        </w:rPr>
        <w:tab/>
      </w:r>
      <w:r w:rsidR="00D847ED" w:rsidRPr="007C52D4">
        <w:rPr>
          <w:rStyle w:val="katex-mathml"/>
        </w:rPr>
        <w:t>(3.102)</w:t>
      </w:r>
    </w:p>
    <w:p w:rsidR="00D847ED" w:rsidRDefault="00EB062B" w:rsidP="00327689">
      <w:pPr>
        <w:divId w:val="264504574"/>
      </w:pPr>
      <w:r w:rsidRPr="007C52D4">
        <w:t>folgt durch Skalarmult</w:t>
      </w:r>
      <w:r>
        <w:t xml:space="preserve">iplikation </w:t>
      </w:r>
    </w:p>
    <w:p w:rsidR="00EB062B" w:rsidRPr="007C52D4" w:rsidRDefault="007C52D4" w:rsidP="004975F9">
      <w:pPr>
        <w:pStyle w:val="Formel"/>
        <w:divId w:val="264504574"/>
      </w:pPr>
      <m:oMath>
        <m:r>
          <w:rPr>
            <w:rStyle w:val="vlist-s"/>
          </w:rPr>
          <m:t>λ</m:t>
        </m:r>
        <m:sSub>
          <m:sSubPr>
            <m:ctrlPr>
              <w:rPr>
                <w:rStyle w:val="vlist-s"/>
                <w:bCs w:val="0"/>
              </w:rPr>
            </m:ctrlPr>
          </m:sSubPr>
          <m:e>
            <m:r>
              <w:rPr>
                <w:rStyle w:val="vlist-s"/>
              </w:rPr>
              <m:t>0</m:t>
            </m:r>
          </m:e>
          <m:sub>
            <m:r>
              <w:rPr>
                <w:rStyle w:val="vlist-s"/>
              </w:rPr>
              <m:t>V</m:t>
            </m:r>
          </m:sub>
        </m:sSub>
        <m:r>
          <w:rPr>
            <w:rStyle w:val="vlist-s"/>
          </w:rPr>
          <m:t>=λ</m:t>
        </m:r>
        <m:d>
          <m:dPr>
            <m:ctrlPr>
              <w:rPr>
                <w:rStyle w:val="vlist-s"/>
                <w:bCs w:val="0"/>
              </w:rPr>
            </m:ctrlPr>
          </m:dPr>
          <m:e>
            <m:sSub>
              <m:sSubPr>
                <m:ctrlPr>
                  <w:rPr>
                    <w:rStyle w:val="vlist-s"/>
                    <w:bCs w:val="0"/>
                  </w:rPr>
                </m:ctrlPr>
              </m:sSubPr>
              <m:e>
                <m:r>
                  <w:rPr>
                    <w:rStyle w:val="vlist-s"/>
                  </w:rPr>
                  <m:t>0</m:t>
                </m:r>
              </m:e>
              <m:sub>
                <m:r>
                  <w:rPr>
                    <w:rStyle w:val="vlist-s"/>
                  </w:rPr>
                  <m:t>V</m:t>
                </m:r>
              </m:sub>
            </m:sSub>
            <m:r>
              <w:rPr>
                <w:rStyle w:val="vlist-s"/>
              </w:rPr>
              <m:t>+</m:t>
            </m:r>
            <m:sSub>
              <m:sSubPr>
                <m:ctrlPr>
                  <w:rPr>
                    <w:rStyle w:val="vlist-s"/>
                    <w:bCs w:val="0"/>
                  </w:rPr>
                </m:ctrlPr>
              </m:sSubPr>
              <m:e>
                <m:r>
                  <w:rPr>
                    <w:rStyle w:val="vlist-s"/>
                  </w:rPr>
                  <m:t>0</m:t>
                </m:r>
              </m:e>
              <m:sub>
                <m:r>
                  <w:rPr>
                    <w:rStyle w:val="vlist-s"/>
                  </w:rPr>
                  <m:t>V</m:t>
                </m:r>
              </m:sub>
            </m:sSub>
          </m:e>
        </m:d>
      </m:oMath>
      <w:r w:rsidR="00D847ED" w:rsidRPr="007C52D4">
        <w:rPr>
          <w:rStyle w:val="vlist-s"/>
        </w:rPr>
        <w:tab/>
      </w:r>
      <w:r w:rsidR="00D847ED" w:rsidRPr="007C52D4">
        <w:rPr>
          <w:rStyle w:val="katex-mathml"/>
        </w:rPr>
        <w:t>(3.103)</w:t>
      </w:r>
    </w:p>
    <w:p w:rsidR="00D847ED" w:rsidRDefault="00EB062B" w:rsidP="00327689">
      <w:pPr>
        <w:divId w:val="264504574"/>
      </w:pPr>
      <w:r w:rsidRPr="007C52D4">
        <w:t>Mit dem Distributivge</w:t>
      </w:r>
      <w:r>
        <w:t>setz erhält man</w:t>
      </w:r>
    </w:p>
    <w:p w:rsidR="00EB062B" w:rsidRPr="007C52D4" w:rsidRDefault="007C52D4" w:rsidP="004975F9">
      <w:pPr>
        <w:pStyle w:val="Formel"/>
        <w:divId w:val="264504574"/>
      </w:pPr>
      <m:oMath>
        <m:r>
          <w:rPr>
            <w:rStyle w:val="vlist-s"/>
          </w:rPr>
          <m:t>λ</m:t>
        </m:r>
        <m:sSub>
          <m:sSubPr>
            <m:ctrlPr>
              <w:rPr>
                <w:rStyle w:val="vlist-s"/>
                <w:bCs w:val="0"/>
              </w:rPr>
            </m:ctrlPr>
          </m:sSubPr>
          <m:e>
            <m:r>
              <w:rPr>
                <w:rStyle w:val="vlist-s"/>
              </w:rPr>
              <m:t>0</m:t>
            </m:r>
          </m:e>
          <m:sub>
            <m:r>
              <w:rPr>
                <w:rStyle w:val="vlist-s"/>
              </w:rPr>
              <m:t>V</m:t>
            </m:r>
          </m:sub>
        </m:sSub>
        <m:r>
          <w:rPr>
            <w:rStyle w:val="vlist-s"/>
          </w:rPr>
          <m:t>=λ</m:t>
        </m:r>
        <m:sSub>
          <m:sSubPr>
            <m:ctrlPr>
              <w:rPr>
                <w:rStyle w:val="vlist-s"/>
                <w:bCs w:val="0"/>
              </w:rPr>
            </m:ctrlPr>
          </m:sSubPr>
          <m:e>
            <m:r>
              <w:rPr>
                <w:rStyle w:val="vlist-s"/>
              </w:rPr>
              <m:t>0</m:t>
            </m:r>
          </m:e>
          <m:sub>
            <m:r>
              <w:rPr>
                <w:rStyle w:val="vlist-s"/>
              </w:rPr>
              <m:t>V</m:t>
            </m:r>
          </m:sub>
        </m:sSub>
        <m:r>
          <w:rPr>
            <w:rStyle w:val="vlist-s"/>
          </w:rPr>
          <m:t>+λ</m:t>
        </m:r>
        <m:sSub>
          <m:sSubPr>
            <m:ctrlPr>
              <w:rPr>
                <w:rStyle w:val="vlist-s"/>
                <w:bCs w:val="0"/>
              </w:rPr>
            </m:ctrlPr>
          </m:sSubPr>
          <m:e>
            <m:r>
              <w:rPr>
                <w:rStyle w:val="vlist-s"/>
              </w:rPr>
              <m:t>0</m:t>
            </m:r>
          </m:e>
          <m:sub>
            <m:r>
              <w:rPr>
                <w:rStyle w:val="vlist-s"/>
              </w:rPr>
              <m:t>V</m:t>
            </m:r>
          </m:sub>
        </m:sSub>
      </m:oMath>
      <w:r w:rsidR="00D847ED" w:rsidRPr="007C52D4">
        <w:rPr>
          <w:rStyle w:val="vlist-s"/>
        </w:rPr>
        <w:tab/>
      </w:r>
      <w:r w:rsidR="00D847ED" w:rsidRPr="007C52D4">
        <w:rPr>
          <w:rStyle w:val="katex-mathml"/>
        </w:rPr>
        <w:t>(3.104)</w:t>
      </w:r>
    </w:p>
    <w:p w:rsidR="00D847ED" w:rsidRDefault="00EB062B" w:rsidP="00327689">
      <w:pPr>
        <w:divId w:val="264504574"/>
      </w:pPr>
      <w:r w:rsidRPr="007C52D4">
        <w:t>Nach Addition des inv</w:t>
      </w:r>
      <w:r>
        <w:t xml:space="preserve">ersen Vektors ergibt sich erneut </w:t>
      </w:r>
    </w:p>
    <w:p w:rsidR="00EB062B" w:rsidRPr="007C52D4" w:rsidRDefault="007C52D4" w:rsidP="004975F9">
      <w:pPr>
        <w:pStyle w:val="Formel"/>
        <w:divId w:val="264504574"/>
      </w:pPr>
      <m:oMath>
        <m:r>
          <w:rPr>
            <w:rStyle w:val="vlist-s"/>
          </w:rPr>
          <m:t>λ</m:t>
        </m:r>
        <m:sSub>
          <m:sSubPr>
            <m:ctrlPr>
              <w:rPr>
                <w:rStyle w:val="vlist-s"/>
                <w:bCs w:val="0"/>
              </w:rPr>
            </m:ctrlPr>
          </m:sSubPr>
          <m:e>
            <m:r>
              <w:rPr>
                <w:rStyle w:val="vlist-s"/>
              </w:rPr>
              <m:t>0</m:t>
            </m:r>
          </m:e>
          <m:sub>
            <m:r>
              <w:rPr>
                <w:rStyle w:val="vlist-s"/>
              </w:rPr>
              <m:t>V</m:t>
            </m:r>
          </m:sub>
        </m:sSub>
        <m:r>
          <w:rPr>
            <w:rStyle w:val="vlist-s"/>
          </w:rPr>
          <m:t>=</m:t>
        </m:r>
        <m:sSub>
          <m:sSubPr>
            <m:ctrlPr>
              <w:rPr>
                <w:rStyle w:val="vlist-s"/>
                <w:bCs w:val="0"/>
              </w:rPr>
            </m:ctrlPr>
          </m:sSubPr>
          <m:e>
            <m:r>
              <w:rPr>
                <w:rStyle w:val="vlist-s"/>
              </w:rPr>
              <m:t>0</m:t>
            </m:r>
          </m:e>
          <m:sub>
            <m:r>
              <w:rPr>
                <w:rStyle w:val="vlist-s"/>
              </w:rPr>
              <m:t>V</m:t>
            </m:r>
          </m:sub>
        </m:sSub>
      </m:oMath>
      <w:r w:rsidR="00D847ED" w:rsidRPr="007C52D4">
        <w:rPr>
          <w:rStyle w:val="vlist-s"/>
        </w:rPr>
        <w:tab/>
      </w:r>
      <w:r w:rsidR="00D847ED" w:rsidRPr="007C52D4">
        <w:rPr>
          <w:rStyle w:val="katex-mathml"/>
        </w:rPr>
        <w:t>(3.105)</w:t>
      </w:r>
    </w:p>
    <w:p w:rsidR="00EB062B" w:rsidRPr="00327689" w:rsidRDefault="00EB062B" w:rsidP="00327689">
      <w:pPr>
        <w:divId w:val="264504574"/>
      </w:pPr>
      <w:r w:rsidRPr="00327689">
        <w:t>Damit ist der Nullvektor unter jeder Skalarmultiplikation invariant.</w:t>
      </w:r>
      <w:r>
        <w:t xml:space="preserve"> </w:t>
      </w:r>
      <w:r w:rsidRPr="00327689">
        <w:t>[71, 82]</w:t>
      </w:r>
    </w:p>
    <w:p w:rsidR="00EB062B" w:rsidRDefault="00EB062B" w:rsidP="001D6D55">
      <w:pPr>
        <w:pStyle w:val="Definition"/>
        <w:divId w:val="264504574"/>
      </w:pPr>
      <w:r>
        <w:t>Definition 3.2.15: Untervektorraum</w:t>
      </w:r>
    </w:p>
    <w:p w:rsidR="00EB062B" w:rsidRDefault="00EB062B">
      <w:pPr>
        <w:divId w:val="264504574"/>
      </w:pPr>
      <w:r>
        <w:t xml:space="preserve">Eine Teilmenge </w:t>
      </w:r>
      <m:oMath>
        <m:r>
          <w:rPr>
            <w:rFonts w:ascii="Cambria Math" w:hAnsi="Cambria Math"/>
          </w:rPr>
          <m:t>U</m:t>
        </m:r>
        <m:r>
          <m:rPr>
            <m:sty m:val="p"/>
          </m:rPr>
          <w:rPr>
            <w:rFonts w:ascii="Cambria Math" w:hAnsi="Cambria Math"/>
          </w:rPr>
          <m:t>⊆</m:t>
        </m:r>
        <m:r>
          <w:rPr>
            <w:rFonts w:ascii="Cambria Math" w:hAnsi="Cambria Math"/>
          </w:rPr>
          <m:t>V</m:t>
        </m:r>
      </m:oMath>
      <w:r>
        <w:t xml:space="preserve"> heißt Untervektorraum von </w:t>
      </w:r>
      <m:oMath>
        <m:r>
          <w:rPr>
            <w:rFonts w:ascii="Cambria Math" w:hAnsi="Cambria Math"/>
          </w:rPr>
          <m:t>V</m:t>
        </m:r>
      </m:oMath>
      <w:r>
        <w:t xml:space="preserve"> wenn </w:t>
      </w:r>
      <m:oMath>
        <m:r>
          <w:rPr>
            <w:rFonts w:ascii="Cambria Math" w:hAnsi="Cambria Math"/>
          </w:rPr>
          <m:t>U</m:t>
        </m:r>
      </m:oMath>
      <w:r>
        <w:t xml:space="preserve"> mit den aus </w:t>
      </w:r>
      <m:oMath>
        <m:r>
          <w:rPr>
            <w:rFonts w:ascii="Cambria Math" w:hAnsi="Cambria Math"/>
          </w:rPr>
          <m:t>V</m:t>
        </m:r>
      </m:oMath>
      <w:r>
        <w:t xml:space="preserve"> übernommenen Operationen selbst einen Vektorraum bildet. [71, 74, 82]</w:t>
      </w:r>
    </w:p>
    <w:p w:rsidR="00D847ED" w:rsidRDefault="00EB062B">
      <w:pPr>
        <w:divId w:val="264504574"/>
      </w:pPr>
      <w:r>
        <w:t xml:space="preserve">Formal gilt </w:t>
      </w:r>
    </w:p>
    <w:p w:rsidR="00EB062B" w:rsidRPr="007C52D4" w:rsidRDefault="007C52D4" w:rsidP="004975F9">
      <w:pPr>
        <w:pStyle w:val="Formel"/>
        <w:divId w:val="264504574"/>
      </w:pPr>
      <m:oMath>
        <m:r>
          <w:rPr>
            <w:rStyle w:val="vlist-s"/>
          </w:rPr>
          <m:t>U≤V</m:t>
        </m:r>
      </m:oMath>
      <w:r w:rsidR="00D847ED" w:rsidRPr="007C52D4">
        <w:rPr>
          <w:rStyle w:val="vlist-s"/>
        </w:rPr>
        <w:tab/>
      </w:r>
      <w:r w:rsidR="00D847ED" w:rsidRPr="007C52D4">
        <w:rPr>
          <w:rStyle w:val="katex-mathml"/>
        </w:rPr>
        <w:t>(3.106)</w:t>
      </w:r>
    </w:p>
    <w:p w:rsidR="00EB062B" w:rsidRDefault="00EB062B" w:rsidP="00327689">
      <w:pPr>
        <w:divId w:val="264504574"/>
      </w:pPr>
      <w:r w:rsidRPr="007C52D4">
        <w:lastRenderedPageBreak/>
        <w:t>Eine nichtleere Teilme</w:t>
      </w:r>
      <w:r>
        <w:t xml:space="preserve">nge </w:t>
      </w:r>
      <m:oMath>
        <m:r>
          <w:rPr>
            <w:rFonts w:ascii="Cambria Math" w:hAnsi="Cambria Math"/>
          </w:rPr>
          <m:t>U</m:t>
        </m:r>
      </m:oMath>
      <w:r>
        <w:t xml:space="preserve"> ist genau dann ein Untervektorraum, wenn sie unter Vektoraddition und Skalarmultiplikation abgeschlossen ist. [71, 82]</w:t>
      </w:r>
    </w:p>
    <w:p w:rsidR="00D847ED" w:rsidRDefault="00EB062B">
      <w:pPr>
        <w:divId w:val="264504574"/>
      </w:pPr>
      <w:r>
        <w:t xml:space="preserve">Für alle </w:t>
      </w:r>
      <m:oMath>
        <m:r>
          <w:rPr>
            <w:rFonts w:ascii="Cambria Math" w:hAnsi="Cambria Math"/>
          </w:rPr>
          <m:t>u,v</m:t>
        </m:r>
        <m:r>
          <m:rPr>
            <m:sty m:val="p"/>
          </m:rPr>
          <w:rPr>
            <w:rFonts w:ascii="Cambria Math" w:hAnsi="Cambria Math"/>
          </w:rPr>
          <m:t>∈</m:t>
        </m:r>
        <m:r>
          <w:rPr>
            <w:rFonts w:ascii="Cambria Math" w:hAnsi="Cambria Math"/>
          </w:rPr>
          <m:t>U</m:t>
        </m:r>
      </m:oMath>
      <w:r>
        <w:t xml:space="preserve"> muss gelten </w:t>
      </w:r>
    </w:p>
    <w:p w:rsidR="00EB062B" w:rsidRPr="007C52D4" w:rsidRDefault="007C52D4" w:rsidP="004975F9">
      <w:pPr>
        <w:pStyle w:val="Formel"/>
        <w:divId w:val="264504574"/>
      </w:pPr>
      <m:oMath>
        <m:r>
          <w:rPr>
            <w:rStyle w:val="vlist-s"/>
          </w:rPr>
          <m:t>u+v∈U</m:t>
        </m:r>
      </m:oMath>
      <w:r w:rsidR="00D847ED" w:rsidRPr="007C52D4">
        <w:rPr>
          <w:rStyle w:val="vlist-s"/>
        </w:rPr>
        <w:tab/>
      </w:r>
      <w:r w:rsidR="00D847ED" w:rsidRPr="007C52D4">
        <w:rPr>
          <w:rStyle w:val="katex-mathml"/>
        </w:rPr>
        <w:t>(3.107)</w:t>
      </w:r>
    </w:p>
    <w:p w:rsidR="00D847ED" w:rsidRDefault="00EB062B" w:rsidP="00327689">
      <w:pPr>
        <w:divId w:val="264504574"/>
      </w:pPr>
      <w:r w:rsidRPr="007C52D4">
        <w:t xml:space="preserve">und für alle </w:t>
      </w:r>
      <m:oMath>
        <m:r>
          <w:rPr>
            <w:rFonts w:ascii="Cambria Math" w:hAnsi="Cambria Math"/>
          </w:rPr>
          <m:t>λ∈K</m:t>
        </m:r>
      </m:oMath>
      <w:r w:rsidRPr="007C52D4">
        <w:t xml:space="preserve"> mu</w:t>
      </w:r>
      <w:r>
        <w:t xml:space="preserve">ss gelten </w:t>
      </w:r>
    </w:p>
    <w:p w:rsidR="00EB062B" w:rsidRPr="007C52D4" w:rsidRDefault="007C52D4" w:rsidP="004975F9">
      <w:pPr>
        <w:pStyle w:val="Formel"/>
        <w:divId w:val="264504574"/>
      </w:pPr>
      <m:oMath>
        <m:r>
          <w:rPr>
            <w:rStyle w:val="vlist-s"/>
          </w:rPr>
          <m:t>λu∈U</m:t>
        </m:r>
      </m:oMath>
      <w:r w:rsidR="00D847ED" w:rsidRPr="007C52D4">
        <w:rPr>
          <w:rStyle w:val="vlist-s"/>
        </w:rPr>
        <w:tab/>
      </w:r>
      <w:r w:rsidR="00D847ED" w:rsidRPr="007C52D4">
        <w:rPr>
          <w:rStyle w:val="katex-mathml"/>
        </w:rPr>
        <w:t>(3.108)</w:t>
      </w:r>
    </w:p>
    <w:p w:rsidR="00EB062B" w:rsidRDefault="00EB062B" w:rsidP="00327689">
      <w:pPr>
        <w:divId w:val="264504574"/>
      </w:pPr>
      <w:r w:rsidRPr="007C52D4">
        <w:t>Aus diesen Bedingung</w:t>
      </w:r>
      <w:r>
        <w:t>en folgt insbesondere, dass jeder Untervektorraum den Nullvektor des übergeordneten Vektorraums enthält. [71, 74, 82]</w:t>
      </w:r>
    </w:p>
    <w:p w:rsidR="00EB062B" w:rsidRDefault="00EB062B">
      <w:pPr>
        <w:pStyle w:val="berschrift3"/>
        <w:divId w:val="264504574"/>
      </w:pPr>
      <w:r>
        <w:t>Beispiele für Vektorräume</w:t>
      </w:r>
    </w:p>
    <w:p w:rsidR="00D847ED" w:rsidRDefault="00EB062B">
      <w:pPr>
        <w:divId w:val="264504574"/>
      </w:pPr>
      <w:r>
        <w:t xml:space="preserve">Der Raum </w:t>
      </w:r>
    </w:p>
    <w:p w:rsidR="00EB062B" w:rsidRPr="007C52D4" w:rsidRDefault="009861C3" w:rsidP="004975F9">
      <w:pPr>
        <w:pStyle w:val="Formel"/>
        <w:divId w:val="264504574"/>
      </w:pPr>
      <m:oMath>
        <m:sSup>
          <m:sSupPr>
            <m:ctrlPr>
              <w:rPr>
                <w:rStyle w:val="vlist-s"/>
                <w:bCs w:val="0"/>
              </w:rPr>
            </m:ctrlPr>
          </m:sSupPr>
          <m:e>
            <m:r>
              <w:rPr>
                <w:rStyle w:val="vlist-s"/>
              </w:rPr>
              <m:t>R</m:t>
            </m:r>
          </m:e>
          <m:sup>
            <m:r>
              <w:rPr>
                <w:rStyle w:val="vlist-s"/>
              </w:rPr>
              <m:t>n</m:t>
            </m:r>
          </m:sup>
        </m:sSup>
      </m:oMath>
      <w:r w:rsidR="00D847ED" w:rsidRPr="007C52D4">
        <w:rPr>
          <w:rStyle w:val="vlist-s"/>
        </w:rPr>
        <w:tab/>
      </w:r>
      <w:r w:rsidR="00D847ED" w:rsidRPr="007C52D4">
        <w:rPr>
          <w:rStyle w:val="katex-mathml"/>
        </w:rPr>
        <w:t>(3.109)</w:t>
      </w:r>
    </w:p>
    <w:p w:rsidR="00EB062B" w:rsidRDefault="00EB062B" w:rsidP="00327689">
      <w:pPr>
        <w:divId w:val="264504574"/>
      </w:pPr>
      <w:r w:rsidRPr="007C52D4">
        <w:t>ist mit komponentenw</w:t>
      </w:r>
      <w:r>
        <w:t xml:space="preserve">eiser Addition und reeller Skalarmultiplikation ein Vektorraum über </w:t>
      </w:r>
      <m:oMath>
        <m:r>
          <w:rPr>
            <w:rFonts w:ascii="Cambria Math" w:hAnsi="Cambria Math"/>
          </w:rPr>
          <m:t>R</m:t>
        </m:r>
      </m:oMath>
      <w:r>
        <w:t xml:space="preserve"> [71, 74, 82]</w:t>
      </w:r>
    </w:p>
    <w:p w:rsidR="00D847ED" w:rsidRDefault="00EB062B">
      <w:pPr>
        <w:divId w:val="264504574"/>
      </w:pPr>
      <w:r>
        <w:t xml:space="preserve">Für </w:t>
      </w:r>
      <m:oMath>
        <m:r>
          <w:rPr>
            <w:rFonts w:ascii="Cambria Math" w:hAnsi="Cambria Math"/>
          </w:rPr>
          <m:t>n=2</m:t>
        </m:r>
      </m:oMath>
      <w:r>
        <w:t xml:space="preserve"> besitzt ein Vektor die Form</w:t>
      </w:r>
    </w:p>
    <w:p w:rsidR="00EB062B" w:rsidRPr="007C52D4" w:rsidRDefault="007C52D4" w:rsidP="004975F9">
      <w:pPr>
        <w:pStyle w:val="Formel"/>
        <w:divId w:val="264504574"/>
      </w:pPr>
      <m:oMath>
        <m:r>
          <w:rPr>
            <w:rStyle w:val="vlist-s"/>
          </w:rPr>
          <m:t>v=</m:t>
        </m:r>
        <m:d>
          <m:dPr>
            <m:ctrlPr>
              <w:rPr>
                <w:rStyle w:val="vlist-s"/>
                <w:bCs w:val="0"/>
              </w:rPr>
            </m:ctrlPr>
          </m:dPr>
          <m:e>
            <m:m>
              <m:mPr>
                <m:mcs>
                  <m:mc>
                    <m:mcPr>
                      <m:count m:val="1"/>
                      <m:mcJc m:val="center"/>
                    </m:mcPr>
                  </m:mc>
                </m:mcs>
                <m:ctrlPr>
                  <w:rPr>
                    <w:rStyle w:val="vlist-s"/>
                    <w:bCs w:val="0"/>
                  </w:rPr>
                </m:ctrlPr>
              </m:mPr>
              <m:mr>
                <m:e>
                  <m:sSub>
                    <m:sSubPr>
                      <m:ctrlPr>
                        <w:rPr>
                          <w:rStyle w:val="vlist-s"/>
                          <w:bCs w:val="0"/>
                        </w:rPr>
                      </m:ctrlPr>
                    </m:sSubPr>
                    <m:e>
                      <m:r>
                        <w:rPr>
                          <w:rStyle w:val="vlist-s"/>
                        </w:rPr>
                        <m:t>v</m:t>
                      </m:r>
                    </m:e>
                    <m:sub>
                      <m:r>
                        <w:rPr>
                          <w:rStyle w:val="vlist-s"/>
                        </w:rPr>
                        <m:t>1</m:t>
                      </m:r>
                    </m:sub>
                  </m:sSub>
                </m:e>
              </m:mr>
              <m:mr>
                <m:e>
                  <m:sSub>
                    <m:sSubPr>
                      <m:ctrlPr>
                        <w:rPr>
                          <w:rStyle w:val="vlist-s"/>
                          <w:bCs w:val="0"/>
                        </w:rPr>
                      </m:ctrlPr>
                    </m:sSubPr>
                    <m:e>
                      <m:r>
                        <w:rPr>
                          <w:rStyle w:val="vlist-s"/>
                        </w:rPr>
                        <m:t>v</m:t>
                      </m:r>
                    </m:e>
                    <m:sub>
                      <m:r>
                        <w:rPr>
                          <w:rStyle w:val="vlist-s"/>
                        </w:rPr>
                        <m:t>2</m:t>
                      </m:r>
                    </m:sub>
                  </m:sSub>
                </m:e>
              </m:mr>
            </m:m>
          </m:e>
        </m:d>
        <m:r>
          <w:rPr>
            <w:rStyle w:val="vlist-s"/>
          </w:rPr>
          <m:t>∈</m:t>
        </m:r>
        <m:sSup>
          <m:sSupPr>
            <m:ctrlPr>
              <w:rPr>
                <w:rStyle w:val="vlist-s"/>
                <w:bCs w:val="0"/>
              </w:rPr>
            </m:ctrlPr>
          </m:sSupPr>
          <m:e>
            <m:r>
              <w:rPr>
                <w:rStyle w:val="vlist-s"/>
              </w:rPr>
              <m:t>R</m:t>
            </m:r>
          </m:e>
          <m:sup>
            <m:r>
              <m:rPr>
                <m:scr m:val="double-struck"/>
              </m:rPr>
              <w:rPr>
                <w:rStyle w:val="vlist-s"/>
              </w:rPr>
              <m:t>2</m:t>
            </m:r>
          </m:sup>
        </m:sSup>
      </m:oMath>
      <w:r w:rsidR="00D847ED" w:rsidRPr="007C52D4">
        <w:rPr>
          <w:rStyle w:val="vlist-s"/>
        </w:rPr>
        <w:tab/>
      </w:r>
      <w:r w:rsidR="00D847ED" w:rsidRPr="007C52D4">
        <w:rPr>
          <w:rStyle w:val="katex-mathml"/>
        </w:rPr>
        <w:t>(3.110)</w:t>
      </w:r>
    </w:p>
    <w:p w:rsidR="00EB062B" w:rsidRDefault="00EB062B" w:rsidP="00327689">
      <w:pPr>
        <w:divId w:val="264504574"/>
      </w:pPr>
      <w:r w:rsidRPr="007C52D4">
        <w:t xml:space="preserve">Für </w:t>
      </w:r>
      <m:oMath>
        <m:r>
          <w:rPr>
            <w:rFonts w:ascii="Cambria Math" w:hAnsi="Cambria Math"/>
          </w:rPr>
          <m:t>n=3</m:t>
        </m:r>
      </m:oMath>
      <w:r w:rsidRPr="007C52D4">
        <w:t xml:space="preserve"> gilt entspre</w:t>
      </w:r>
      <w:r>
        <w:t>chend</w:t>
      </w:r>
    </w:p>
    <w:p w:rsidR="00EB062B" w:rsidRPr="007C52D4" w:rsidRDefault="007C52D4" w:rsidP="004975F9">
      <w:pPr>
        <w:pStyle w:val="Formel"/>
        <w:divId w:val="264504574"/>
      </w:pPr>
      <m:oMath>
        <m:r>
          <w:rPr>
            <w:rStyle w:val="vlist-s"/>
          </w:rPr>
          <m:t>v=</m:t>
        </m:r>
        <m:d>
          <m:dPr>
            <m:ctrlPr>
              <w:rPr>
                <w:rStyle w:val="vlist-s"/>
                <w:bCs w:val="0"/>
              </w:rPr>
            </m:ctrlPr>
          </m:dPr>
          <m:e>
            <m:m>
              <m:mPr>
                <m:mcs>
                  <m:mc>
                    <m:mcPr>
                      <m:count m:val="1"/>
                      <m:mcJc m:val="center"/>
                    </m:mcPr>
                  </m:mc>
                </m:mcs>
                <m:ctrlPr>
                  <w:rPr>
                    <w:rStyle w:val="vlist-s"/>
                    <w:bCs w:val="0"/>
                  </w:rPr>
                </m:ctrlPr>
              </m:mPr>
              <m:mr>
                <m:e>
                  <m:sSub>
                    <m:sSubPr>
                      <m:ctrlPr>
                        <w:rPr>
                          <w:rStyle w:val="vlist-s"/>
                          <w:bCs w:val="0"/>
                        </w:rPr>
                      </m:ctrlPr>
                    </m:sSubPr>
                    <m:e>
                      <m:r>
                        <w:rPr>
                          <w:rStyle w:val="vlist-s"/>
                        </w:rPr>
                        <m:t>v</m:t>
                      </m:r>
                    </m:e>
                    <m:sub>
                      <m:r>
                        <w:rPr>
                          <w:rStyle w:val="vlist-s"/>
                        </w:rPr>
                        <m:t>1</m:t>
                      </m:r>
                    </m:sub>
                  </m:sSub>
                </m:e>
              </m:mr>
              <m:mr>
                <m:e>
                  <m:sSub>
                    <m:sSubPr>
                      <m:ctrlPr>
                        <w:rPr>
                          <w:rStyle w:val="vlist-s"/>
                          <w:bCs w:val="0"/>
                        </w:rPr>
                      </m:ctrlPr>
                    </m:sSubPr>
                    <m:e>
                      <m:r>
                        <w:rPr>
                          <w:rStyle w:val="vlist-s"/>
                        </w:rPr>
                        <m:t>v</m:t>
                      </m:r>
                    </m:e>
                    <m:sub>
                      <m:r>
                        <w:rPr>
                          <w:rStyle w:val="vlist-s"/>
                        </w:rPr>
                        <m:t>2</m:t>
                      </m:r>
                    </m:sub>
                  </m:sSub>
                </m:e>
              </m:mr>
              <m:mr>
                <m:e>
                  <m:sSub>
                    <m:sSubPr>
                      <m:ctrlPr>
                        <w:rPr>
                          <w:rStyle w:val="vlist-s"/>
                          <w:bCs w:val="0"/>
                        </w:rPr>
                      </m:ctrlPr>
                    </m:sSubPr>
                    <m:e>
                      <m:r>
                        <w:rPr>
                          <w:rStyle w:val="vlist-s"/>
                        </w:rPr>
                        <m:t>v</m:t>
                      </m:r>
                    </m:e>
                    <m:sub>
                      <m:r>
                        <w:rPr>
                          <w:rStyle w:val="vlist-s"/>
                        </w:rPr>
                        <m:t>3</m:t>
                      </m:r>
                    </m:sub>
                  </m:sSub>
                </m:e>
              </m:mr>
            </m:m>
          </m:e>
        </m:d>
        <m:r>
          <w:rPr>
            <w:rStyle w:val="vlist-s"/>
          </w:rPr>
          <m:t>∈</m:t>
        </m:r>
        <m:sSup>
          <m:sSupPr>
            <m:ctrlPr>
              <w:rPr>
                <w:rStyle w:val="vlist-s"/>
                <w:bCs w:val="0"/>
              </w:rPr>
            </m:ctrlPr>
          </m:sSupPr>
          <m:e>
            <m:r>
              <w:rPr>
                <w:rStyle w:val="vlist-s"/>
              </w:rPr>
              <m:t>R</m:t>
            </m:r>
          </m:e>
          <m:sup>
            <m:r>
              <m:rPr>
                <m:scr m:val="double-struck"/>
              </m:rPr>
              <w:rPr>
                <w:rStyle w:val="vlist-s"/>
              </w:rPr>
              <m:t>3</m:t>
            </m:r>
          </m:sup>
        </m:sSup>
      </m:oMath>
      <w:r w:rsidR="00D847ED" w:rsidRPr="007C52D4">
        <w:rPr>
          <w:rStyle w:val="vlist-s"/>
        </w:rPr>
        <w:tab/>
      </w:r>
      <w:r w:rsidR="00D847ED" w:rsidRPr="007C52D4">
        <w:rPr>
          <w:rStyle w:val="katex-mathml"/>
        </w:rPr>
        <w:t>(3.111)</w:t>
      </w:r>
    </w:p>
    <w:p w:rsidR="00EB062B" w:rsidRDefault="00EB062B" w:rsidP="00327689">
      <w:pPr>
        <w:divId w:val="264504574"/>
      </w:pPr>
      <w:r w:rsidRPr="007C52D4">
        <w:t>Die Komponenten ein</w:t>
      </w:r>
      <w:r>
        <w:t>es Koordinatenvektors hängen von der gewählten Basis ab, während der mathematische Vektor als Element des Vektorraums von seiner konkreten Koordinatendarstellung unterschieden werden muss. [71, 74, 82]</w:t>
      </w:r>
    </w:p>
    <w:p w:rsidR="00D847ED" w:rsidRDefault="00EB062B">
      <w:pPr>
        <w:divId w:val="264504574"/>
      </w:pPr>
      <w:r>
        <w:t xml:space="preserve">Auch der Raum aller reellen </w:t>
      </w:r>
      <m:oMath>
        <m:r>
          <w:rPr>
            <w:rFonts w:ascii="Cambria Math" w:hAnsi="Cambria Math"/>
          </w:rPr>
          <m:t>m</m:t>
        </m:r>
        <m:r>
          <m:rPr>
            <m:sty m:val="p"/>
          </m:rPr>
          <w:rPr>
            <w:rFonts w:ascii="Cambria Math" w:hAnsi="Cambria Math"/>
          </w:rPr>
          <m:t>×</m:t>
        </m:r>
        <m:r>
          <w:rPr>
            <w:rFonts w:ascii="Cambria Math" w:hAnsi="Cambria Math"/>
          </w:rPr>
          <m:t>n</m:t>
        </m:r>
      </m:oMath>
      <w:r>
        <w:t xml:space="preserve"> </w:t>
      </w:r>
    </w:p>
    <w:p w:rsidR="00EB062B" w:rsidRPr="007C52D4" w:rsidRDefault="009861C3" w:rsidP="004975F9">
      <w:pPr>
        <w:pStyle w:val="Formel"/>
        <w:divId w:val="264504574"/>
      </w:pPr>
      <m:oMath>
        <m:sSup>
          <m:sSupPr>
            <m:ctrlPr>
              <w:rPr>
                <w:rStyle w:val="vlist-s"/>
                <w:bCs w:val="0"/>
              </w:rPr>
            </m:ctrlPr>
          </m:sSupPr>
          <m:e>
            <m:r>
              <w:rPr>
                <w:rStyle w:val="vlist-s"/>
              </w:rPr>
              <m:t>R</m:t>
            </m:r>
          </m:e>
          <m:sup>
            <m:r>
              <w:rPr>
                <w:rStyle w:val="vlist-s"/>
              </w:rPr>
              <m:t>m×n</m:t>
            </m:r>
          </m:sup>
        </m:sSup>
      </m:oMath>
      <w:r w:rsidR="00D847ED" w:rsidRPr="007C52D4">
        <w:rPr>
          <w:rStyle w:val="vlist-s"/>
        </w:rPr>
        <w:tab/>
      </w:r>
      <w:r w:rsidR="00D847ED" w:rsidRPr="007C52D4">
        <w:rPr>
          <w:rStyle w:val="katex-mathml"/>
        </w:rPr>
        <w:t>(3.112)</w:t>
      </w:r>
    </w:p>
    <w:p w:rsidR="00EB062B" w:rsidRDefault="00EB062B" w:rsidP="00327689">
      <w:pPr>
        <w:divId w:val="264504574"/>
      </w:pPr>
      <w:r w:rsidRPr="007C52D4">
        <w:t>bildet mit der gewöhn</w:t>
      </w:r>
      <w:r>
        <w:t>lichen Matrizenaddition und Skalarmultiplikation einen reellen Vektorraum. [71, 74]</w:t>
      </w:r>
    </w:p>
    <w:p w:rsidR="00EB062B" w:rsidRDefault="00EB062B">
      <w:pPr>
        <w:divId w:val="264504574"/>
      </w:pPr>
      <w:r>
        <w:t>Ebenso können geeignete Mengen reellwertiger Funktionen als Vektorräume aufgefasst werden, sofern Addition und Skalarmultiplikation punktweise definiert sind und die jeweilige Funktionenklasse unter diesen Operationen abgeschlossen bleibt. [71, 76, 82]</w:t>
      </w:r>
    </w:p>
    <w:p w:rsidR="00EB062B" w:rsidRDefault="00EB062B">
      <w:pPr>
        <w:pStyle w:val="berschrift3"/>
        <w:divId w:val="264504574"/>
      </w:pPr>
      <w:r>
        <w:lastRenderedPageBreak/>
        <w:t>Wissenschaftliche Einordnung</w:t>
      </w:r>
    </w:p>
    <w:p w:rsidR="00EB062B" w:rsidRDefault="00EB062B">
      <w:pPr>
        <w:divId w:val="264504574"/>
      </w:pPr>
      <w:r>
        <w:t>Der Vektorraum stellt eine abstrakte algebraische Struktur dar, durch die unterschiedliche mathematische Objekte einheitlich behandelt werden können. Entscheidend ist nicht die konkrete Gestalt seiner Elemente, sondern die Erfüllung der Vektorraumaxiome. [71, 82]</w:t>
      </w:r>
    </w:p>
    <w:p w:rsidR="00EB062B" w:rsidRDefault="00EB062B">
      <w:pPr>
        <w:divId w:val="264504574"/>
      </w:pPr>
      <w:r>
        <w:t>Die Einführung von Vektorräumen schafft die Voraussetzung dafür, lineare Kombinationen, Basen, Dimensionen und lineare Unabhängigkeit präzise zu definieren. Diese Begriffe werden benötigt, um Zustände durch Koordinaten darzustellen und die Wirkung linearer Operatoren durch Matrizen zu beschreiben. [71, 74, 82]</w:t>
      </w:r>
    </w:p>
    <w:p w:rsidR="00EB062B" w:rsidRDefault="00EB062B">
      <w:pPr>
        <w:divId w:val="264504574"/>
      </w:pPr>
      <w:r>
        <w:t>Für das FRZK bildet der Vektorraum zunächst den mathematischen Rahmen eines möglichen Zustandsraumes. Welche Komponenten ein funktionaler Zustand besitzt, wie diese Komponenten interpretiert werden und ob zusätzliche Informationen über Richtung, Herkunft oder Kohärenz erhalten bleiben, wird nicht durch die klassische Vektorraumdefinition entschieden. Diese Festlegungen sind als eigenständige Konstruktionen des FRZK ausdrücklich von der übernommenen linearen Algebra zu trennen.</w:t>
      </w:r>
    </w:p>
    <w:p w:rsidR="00AF672E" w:rsidRDefault="00AF672E">
      <w:pPr>
        <w:pStyle w:val="berschrift2"/>
        <w:divId w:val="413279120"/>
      </w:pPr>
      <w:r>
        <w:t>3.2.5 Linearkombinationen, Spannräume und Erzeugendensysteme</w:t>
      </w:r>
    </w:p>
    <w:p w:rsidR="00AF672E" w:rsidRDefault="00AF672E">
      <w:pPr>
        <w:divId w:val="413279120"/>
      </w:pPr>
      <w:r>
        <w:t>Mit der Definition des Vektorraums sind die beiden grundlegenden Operationen der linearen Algebra eingeführt. Daraus ergibt sich unmittelbar die Frage, welche Vektoren sich aus bereits bekannten Vektoren konstruieren lassen. Die lineare Algebra beantwortet diese Fragestellung durch den Begriff der Linearkombination. Er beschreibt, wie neue Vektoren durch Addition und Skalarmultiplikation aus vorhandenen Vektoren entstehen. [71, 74, 82]</w:t>
      </w:r>
    </w:p>
    <w:p w:rsidR="00AF672E" w:rsidRDefault="00AF672E">
      <w:pPr>
        <w:divId w:val="413279120"/>
      </w:pPr>
      <w:r>
        <w:t>Die Untersuchung von Linearkombinationen besitzt eine zentrale Bedeutung, da nahezu alle weiteren Begriffe der linearen Algebra – insbesondere Spannräume, Basen, Dimensionen und lineare Unabhängigkeit – unmittelbar auf diesem Konzept aufbauen. Ohne den Begriff der Linearkombination lässt sich weder beschreiben, welche Vektoren erzeugbar sind, noch welche Informationen zur vollständigen Beschreibung eines Vektorraums erforderlich sind. [71, 74, 82]</w:t>
      </w:r>
    </w:p>
    <w:p w:rsidR="00AF672E" w:rsidRDefault="00AF672E">
      <w:pPr>
        <w:divId w:val="413279120"/>
      </w:pPr>
      <w:r>
        <w:t>Für den weiteren Aufbau des Funktionalen Raum-Zeit-Kohärenzsystems wird zunächst ausschließlich die klassische mathematische Definition übernommen. Eine funktionale Interpretation der Linearkombinationen erfolgt erst nach Abschluss der mathematischen Grundlagen.</w:t>
      </w:r>
    </w:p>
    <w:p w:rsidR="00AF672E" w:rsidRDefault="00AF672E" w:rsidP="001D6D55">
      <w:pPr>
        <w:pStyle w:val="Definition"/>
        <w:divId w:val="413279120"/>
      </w:pPr>
      <w:r>
        <w:t>Definition 3.2.16: Linearkombination</w:t>
      </w:r>
    </w:p>
    <w:p w:rsidR="000B5ADA" w:rsidRDefault="00AF672E">
      <w:pPr>
        <w:divId w:val="413279120"/>
      </w:pPr>
      <w:r>
        <w:t xml:space="preserve">Seien </w:t>
      </w:r>
    </w:p>
    <w:p w:rsidR="00AF672E" w:rsidRPr="007C52D4" w:rsidRDefault="009861C3" w:rsidP="004975F9">
      <w:pPr>
        <w:pStyle w:val="Formel"/>
        <w:divId w:val="413279120"/>
      </w:pPr>
      <m:oMath>
        <m:sSub>
          <m:sSubPr>
            <m:ctrlPr>
              <w:rPr>
                <w:rStyle w:val="mpunct"/>
                <w:bCs w:val="0"/>
              </w:rPr>
            </m:ctrlPr>
          </m:sSubPr>
          <m:e>
            <m:r>
              <w:rPr>
                <w:rStyle w:val="mpunct"/>
              </w:rPr>
              <m:t>v</m:t>
            </m:r>
          </m:e>
          <m:sub>
            <m:r>
              <w:rPr>
                <w:rStyle w:val="mpunct"/>
              </w:rPr>
              <m:t>1</m:t>
            </m:r>
          </m:sub>
        </m:sSub>
        <m:r>
          <w:rPr>
            <w:rStyle w:val="mpunct"/>
          </w:rPr>
          <m:t>,</m:t>
        </m:r>
        <m:sSub>
          <m:sSubPr>
            <m:ctrlPr>
              <w:rPr>
                <w:rStyle w:val="mpunct"/>
                <w:bCs w:val="0"/>
              </w:rPr>
            </m:ctrlPr>
          </m:sSubPr>
          <m:e>
            <m:r>
              <w:rPr>
                <w:rStyle w:val="mpunct"/>
              </w:rPr>
              <m:t>v</m:t>
            </m:r>
          </m:e>
          <m:sub>
            <m:r>
              <w:rPr>
                <w:rStyle w:val="mpunct"/>
              </w:rPr>
              <m:t>2</m:t>
            </m:r>
          </m:sub>
        </m:sSub>
        <m:r>
          <w:rPr>
            <w:rStyle w:val="mpunct"/>
          </w:rPr>
          <m:t>,…,</m:t>
        </m:r>
        <m:sSub>
          <m:sSubPr>
            <m:ctrlPr>
              <w:rPr>
                <w:rStyle w:val="mpunct"/>
                <w:bCs w:val="0"/>
              </w:rPr>
            </m:ctrlPr>
          </m:sSubPr>
          <m:e>
            <m:r>
              <w:rPr>
                <w:rStyle w:val="mpunct"/>
              </w:rPr>
              <m:t>v</m:t>
            </m:r>
          </m:e>
          <m:sub>
            <m:r>
              <w:rPr>
                <w:rStyle w:val="mpunct"/>
              </w:rPr>
              <m:t>n</m:t>
            </m:r>
          </m:sub>
        </m:sSub>
        <m:r>
          <w:rPr>
            <w:rStyle w:val="mpunct"/>
          </w:rPr>
          <m:t>∈V</m:t>
        </m:r>
      </m:oMath>
      <w:r w:rsidR="001F2FA1" w:rsidRPr="007C52D4">
        <w:rPr>
          <w:rStyle w:val="mpunct"/>
        </w:rPr>
        <w:tab/>
      </w:r>
      <w:r w:rsidR="001F2FA1" w:rsidRPr="007C52D4">
        <w:rPr>
          <w:rStyle w:val="katex-mathml"/>
        </w:rPr>
        <w:t>(3.113)</w:t>
      </w:r>
    </w:p>
    <w:p w:rsidR="001F2FA1" w:rsidRPr="007C52D4" w:rsidRDefault="00AF672E" w:rsidP="004F795A">
      <w:pPr>
        <w:divId w:val="413279120"/>
      </w:pPr>
      <w:r w:rsidRPr="007C52D4">
        <w:t>und</w:t>
      </w:r>
    </w:p>
    <w:p w:rsidR="00AF672E" w:rsidRPr="007C52D4" w:rsidRDefault="009861C3" w:rsidP="004975F9">
      <w:pPr>
        <w:pStyle w:val="Formel"/>
        <w:divId w:val="413279120"/>
      </w:pPr>
      <m:oMath>
        <m:sSub>
          <m:sSubPr>
            <m:ctrlPr>
              <w:rPr>
                <w:rStyle w:val="mpunct"/>
                <w:bCs w:val="0"/>
              </w:rPr>
            </m:ctrlPr>
          </m:sSubPr>
          <m:e>
            <m:r>
              <w:rPr>
                <w:rStyle w:val="mpunct"/>
              </w:rPr>
              <m:t>λ</m:t>
            </m:r>
          </m:e>
          <m:sub>
            <m:r>
              <w:rPr>
                <w:rStyle w:val="mpunct"/>
              </w:rPr>
              <m:t>1</m:t>
            </m:r>
          </m:sub>
        </m:sSub>
        <m:r>
          <w:rPr>
            <w:rStyle w:val="mpunct"/>
          </w:rPr>
          <m:t>,</m:t>
        </m:r>
        <m:sSub>
          <m:sSubPr>
            <m:ctrlPr>
              <w:rPr>
                <w:rStyle w:val="mpunct"/>
                <w:bCs w:val="0"/>
              </w:rPr>
            </m:ctrlPr>
          </m:sSubPr>
          <m:e>
            <m:r>
              <w:rPr>
                <w:rStyle w:val="mpunct"/>
              </w:rPr>
              <m:t>λ</m:t>
            </m:r>
          </m:e>
          <m:sub>
            <m:r>
              <w:rPr>
                <w:rStyle w:val="mpunct"/>
              </w:rPr>
              <m:t>2</m:t>
            </m:r>
          </m:sub>
        </m:sSub>
        <m:r>
          <w:rPr>
            <w:rStyle w:val="mpunct"/>
          </w:rPr>
          <m:t>,…,</m:t>
        </m:r>
        <m:sSub>
          <m:sSubPr>
            <m:ctrlPr>
              <w:rPr>
                <w:rStyle w:val="mpunct"/>
                <w:bCs w:val="0"/>
              </w:rPr>
            </m:ctrlPr>
          </m:sSubPr>
          <m:e>
            <m:r>
              <w:rPr>
                <w:rStyle w:val="mpunct"/>
              </w:rPr>
              <m:t>λ</m:t>
            </m:r>
          </m:e>
          <m:sub>
            <m:r>
              <w:rPr>
                <w:rStyle w:val="mpunct"/>
              </w:rPr>
              <m:t>n</m:t>
            </m:r>
          </m:sub>
        </m:sSub>
        <m:r>
          <w:rPr>
            <w:rStyle w:val="mpunct"/>
          </w:rPr>
          <m:t>∈R</m:t>
        </m:r>
      </m:oMath>
      <w:r w:rsidR="001F2FA1" w:rsidRPr="007C52D4">
        <w:rPr>
          <w:rStyle w:val="mpunct"/>
        </w:rPr>
        <w:tab/>
      </w:r>
      <w:r w:rsidR="001F2FA1" w:rsidRPr="007C52D4">
        <w:rPr>
          <w:rStyle w:val="katex-mathml"/>
        </w:rPr>
        <w:t>(3.114)</w:t>
      </w:r>
    </w:p>
    <w:p w:rsidR="001F2FA1" w:rsidRDefault="00AF672E" w:rsidP="004F795A">
      <w:pPr>
        <w:divId w:val="413279120"/>
      </w:pPr>
      <w:r w:rsidRPr="007C52D4">
        <w:lastRenderedPageBreak/>
        <w:t>Dann heißt der Ausdr</w:t>
      </w:r>
      <w:r>
        <w:t>uck</w:t>
      </w:r>
    </w:p>
    <w:p w:rsidR="00AF672E" w:rsidRPr="007C52D4" w:rsidRDefault="009861C3" w:rsidP="004975F9">
      <w:pPr>
        <w:pStyle w:val="Formel"/>
        <w:divId w:val="413279120"/>
      </w:pPr>
      <m:oMath>
        <m:sSub>
          <m:sSubPr>
            <m:ctrlPr>
              <w:rPr>
                <w:rStyle w:val="mpunct"/>
                <w:bCs w:val="0"/>
              </w:rPr>
            </m:ctrlPr>
          </m:sSubPr>
          <m:e>
            <m:r>
              <w:rPr>
                <w:rStyle w:val="mpunct"/>
              </w:rPr>
              <m:t>λ</m:t>
            </m:r>
          </m:e>
          <m:sub>
            <m:r>
              <w:rPr>
                <w:rStyle w:val="mpunct"/>
              </w:rPr>
              <m:t>1</m:t>
            </m:r>
          </m:sub>
        </m:sSub>
        <m:sSub>
          <m:sSubPr>
            <m:ctrlPr>
              <w:rPr>
                <w:rStyle w:val="mpunct"/>
                <w:bCs w:val="0"/>
              </w:rPr>
            </m:ctrlPr>
          </m:sSubPr>
          <m:e>
            <m:r>
              <w:rPr>
                <w:rStyle w:val="mpunct"/>
              </w:rPr>
              <m:t>v</m:t>
            </m:r>
          </m:e>
          <m:sub>
            <m:r>
              <w:rPr>
                <w:rStyle w:val="mpunct"/>
              </w:rPr>
              <m:t>1</m:t>
            </m:r>
          </m:sub>
        </m:sSub>
        <m:r>
          <w:rPr>
            <w:rStyle w:val="mpunct"/>
          </w:rPr>
          <m:t>+</m:t>
        </m:r>
        <m:sSub>
          <m:sSubPr>
            <m:ctrlPr>
              <w:rPr>
                <w:rStyle w:val="mpunct"/>
                <w:bCs w:val="0"/>
              </w:rPr>
            </m:ctrlPr>
          </m:sSubPr>
          <m:e>
            <m:r>
              <w:rPr>
                <w:rStyle w:val="mpunct"/>
              </w:rPr>
              <m:t>λ</m:t>
            </m:r>
          </m:e>
          <m:sub>
            <m:r>
              <w:rPr>
                <w:rStyle w:val="mpunct"/>
              </w:rPr>
              <m:t>2</m:t>
            </m:r>
          </m:sub>
        </m:sSub>
        <m:sSub>
          <m:sSubPr>
            <m:ctrlPr>
              <w:rPr>
                <w:rStyle w:val="mpunct"/>
                <w:bCs w:val="0"/>
              </w:rPr>
            </m:ctrlPr>
          </m:sSubPr>
          <m:e>
            <m:r>
              <w:rPr>
                <w:rStyle w:val="mpunct"/>
              </w:rPr>
              <m:t>v</m:t>
            </m:r>
          </m:e>
          <m:sub>
            <m:r>
              <w:rPr>
                <w:rStyle w:val="mpunct"/>
              </w:rPr>
              <m:t>2</m:t>
            </m:r>
          </m:sub>
        </m:sSub>
        <m:r>
          <w:rPr>
            <w:rStyle w:val="mpunct"/>
          </w:rPr>
          <m:t>+⋯+</m:t>
        </m:r>
        <m:sSub>
          <m:sSubPr>
            <m:ctrlPr>
              <w:rPr>
                <w:rStyle w:val="mpunct"/>
                <w:bCs w:val="0"/>
              </w:rPr>
            </m:ctrlPr>
          </m:sSubPr>
          <m:e>
            <m:r>
              <w:rPr>
                <w:rStyle w:val="mpunct"/>
              </w:rPr>
              <m:t>λ</m:t>
            </m:r>
          </m:e>
          <m:sub>
            <m:r>
              <w:rPr>
                <w:rStyle w:val="mpunct"/>
              </w:rPr>
              <m:t>n</m:t>
            </m:r>
          </m:sub>
        </m:sSub>
        <m:sSub>
          <m:sSubPr>
            <m:ctrlPr>
              <w:rPr>
                <w:rStyle w:val="mpunct"/>
                <w:bCs w:val="0"/>
              </w:rPr>
            </m:ctrlPr>
          </m:sSubPr>
          <m:e>
            <m:r>
              <w:rPr>
                <w:rStyle w:val="mpunct"/>
              </w:rPr>
              <m:t>v</m:t>
            </m:r>
          </m:e>
          <m:sub>
            <m:r>
              <w:rPr>
                <w:rStyle w:val="mpunct"/>
              </w:rPr>
              <m:t>n</m:t>
            </m:r>
          </m:sub>
        </m:sSub>
      </m:oMath>
      <w:r w:rsidR="001F2FA1" w:rsidRPr="007C52D4">
        <w:rPr>
          <w:rStyle w:val="mpunct"/>
        </w:rPr>
        <w:tab/>
      </w:r>
      <w:r w:rsidR="001F2FA1" w:rsidRPr="007C52D4">
        <w:rPr>
          <w:rStyle w:val="katex-mathml"/>
        </w:rPr>
        <w:t>(3.115)</w:t>
      </w:r>
    </w:p>
    <w:p w:rsidR="00AF672E" w:rsidRDefault="00AF672E" w:rsidP="004F795A">
      <w:pPr>
        <w:divId w:val="413279120"/>
      </w:pPr>
      <w:r w:rsidRPr="007C52D4">
        <w:t>eine Linearkombinatio</w:t>
      </w:r>
      <w:r>
        <w:t xml:space="preserve">n der Vektoren </w:t>
      </w:r>
      <m:oMath>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n</m:t>
            </m:r>
          </m:sub>
        </m:sSub>
      </m:oMath>
      <w:r>
        <w:t xml:space="preserve"> Jede Linearkombination ist aufgrund der Vektorraumaxiome wiederum ein Element desselben Vektorraums. [71, 82]</w:t>
      </w:r>
    </w:p>
    <w:p w:rsidR="00AF672E" w:rsidRDefault="00AF672E">
      <w:pPr>
        <w:divId w:val="413279120"/>
      </w:pPr>
      <w:r>
        <w:t xml:space="preserve">Die Skalare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i</m:t>
            </m:r>
          </m:sub>
        </m:sSub>
      </m:oMath>
      <w:r>
        <w:t xml:space="preserve"> bestimmen den Beitrag der einzelnen Vektoren zur entstehenden Linearkombination. Unterschiedliche Skalarkombinationen können dabei unterschiedliche Vektoren erzeugen. [71, 74]</w:t>
      </w:r>
    </w:p>
    <w:p w:rsidR="00AF672E" w:rsidRDefault="00AF672E">
      <w:pPr>
        <w:pStyle w:val="berschrift3"/>
        <w:divId w:val="413279120"/>
      </w:pPr>
      <w:r>
        <w:t>Beispiele</w:t>
      </w:r>
    </w:p>
    <w:p w:rsidR="00181118" w:rsidRDefault="00AF672E">
      <w:pPr>
        <w:divId w:val="413279120"/>
      </w:pPr>
      <w:r>
        <w:t xml:space="preserve">Für zwei Vektoren </w:t>
      </w:r>
    </w:p>
    <w:p w:rsidR="00AF672E" w:rsidRPr="007C52D4" w:rsidRDefault="007C52D4" w:rsidP="004975F9">
      <w:pPr>
        <w:pStyle w:val="Formel"/>
        <w:divId w:val="413279120"/>
      </w:pPr>
      <m:oMath>
        <m:r>
          <w:rPr>
            <w:rStyle w:val="mpunct"/>
          </w:rPr>
          <m:t>u=</m:t>
        </m:r>
        <m:d>
          <m:dPr>
            <m:ctrlPr>
              <w:rPr>
                <w:rStyle w:val="mpunct"/>
                <w:bCs w:val="0"/>
              </w:rPr>
            </m:ctrlPr>
          </m:dPr>
          <m:e>
            <m:m>
              <m:mPr>
                <m:mcs>
                  <m:mc>
                    <m:mcPr>
                      <m:count m:val="1"/>
                      <m:mcJc m:val="center"/>
                    </m:mcPr>
                  </m:mc>
                </m:mcs>
                <m:ctrlPr>
                  <w:rPr>
                    <w:rStyle w:val="mpunct"/>
                    <w:bCs w:val="0"/>
                  </w:rPr>
                </m:ctrlPr>
              </m:mPr>
              <m:mr>
                <m:e>
                  <m:m>
                    <m:mPr>
                      <m:mcs>
                        <m:mc>
                          <m:mcPr>
                            <m:count m:val="1"/>
                            <m:mcJc m:val="center"/>
                          </m:mcPr>
                        </m:mc>
                      </m:mcs>
                      <m:ctrlPr>
                        <w:rPr>
                          <w:rStyle w:val="mpunct"/>
                          <w:bCs w:val="0"/>
                        </w:rPr>
                      </m:ctrlPr>
                    </m:mPr>
                    <m:mr>
                      <m:e>
                        <m:r>
                          <w:rPr>
                            <w:rStyle w:val="mpunct"/>
                          </w:rPr>
                          <m:t>1</m:t>
                        </m:r>
                      </m:e>
                    </m:mr>
                    <m:mr>
                      <m:e>
                        <m:r>
                          <w:rPr>
                            <w:rStyle w:val="mpunct"/>
                          </w:rPr>
                          <m:t>2</m:t>
                        </m:r>
                      </m:e>
                    </m:mr>
                  </m:m>
                </m:e>
              </m:mr>
            </m:m>
          </m:e>
        </m:d>
        <m:r>
          <w:rPr>
            <w:rStyle w:val="mpunct"/>
          </w:rPr>
          <m:t>,  v=</m:t>
        </m:r>
        <m:d>
          <m:dPr>
            <m:ctrlPr>
              <w:rPr>
                <w:rStyle w:val="mpunct"/>
                <w:bCs w:val="0"/>
              </w:rPr>
            </m:ctrlPr>
          </m:dPr>
          <m:e>
            <m:m>
              <m:mPr>
                <m:mcs>
                  <m:mc>
                    <m:mcPr>
                      <m:count m:val="1"/>
                      <m:mcJc m:val="center"/>
                    </m:mcPr>
                  </m:mc>
                </m:mcs>
                <m:ctrlPr>
                  <w:rPr>
                    <w:rStyle w:val="mpunct"/>
                    <w:bCs w:val="0"/>
                  </w:rPr>
                </m:ctrlPr>
              </m:mPr>
              <m:mr>
                <m:e>
                  <m:r>
                    <w:rPr>
                      <w:rStyle w:val="mpunct"/>
                    </w:rPr>
                    <m:t>3</m:t>
                  </m:r>
                </m:e>
              </m:mr>
              <m:mr>
                <m:e>
                  <m:r>
                    <w:rPr>
                      <w:rStyle w:val="mpunct"/>
                    </w:rPr>
                    <m:t>1</m:t>
                  </m:r>
                </m:e>
              </m:mr>
            </m:m>
          </m:e>
        </m:d>
      </m:oMath>
      <w:r w:rsidR="00181118" w:rsidRPr="007C52D4">
        <w:rPr>
          <w:rStyle w:val="mpunct"/>
        </w:rPr>
        <w:tab/>
      </w:r>
      <w:r w:rsidR="00181118" w:rsidRPr="007C52D4">
        <w:rPr>
          <w:rStyle w:val="katex-mathml"/>
        </w:rPr>
        <w:t>(3.116)</w:t>
      </w:r>
    </w:p>
    <w:p w:rsidR="00181118" w:rsidRDefault="00AF672E" w:rsidP="004F795A">
      <w:pPr>
        <w:divId w:val="413279120"/>
      </w:pPr>
      <w:r w:rsidRPr="007C52D4">
        <w:t>ergibt sich beispielsw</w:t>
      </w:r>
      <w:r>
        <w:t xml:space="preserve">eise </w:t>
      </w:r>
    </w:p>
    <w:p w:rsidR="00AF672E" w:rsidRPr="007C52D4" w:rsidRDefault="007C52D4" w:rsidP="004975F9">
      <w:pPr>
        <w:pStyle w:val="Formel"/>
        <w:divId w:val="413279120"/>
      </w:pPr>
      <m:oMath>
        <m:r>
          <w:rPr>
            <w:rStyle w:val="mpunct"/>
          </w:rPr>
          <m:t>2u-v=</m:t>
        </m:r>
        <m:d>
          <m:dPr>
            <m:ctrlPr>
              <w:rPr>
                <w:rStyle w:val="mpunct"/>
                <w:bCs w:val="0"/>
              </w:rPr>
            </m:ctrlPr>
          </m:dPr>
          <m:e>
            <m:m>
              <m:mPr>
                <m:mcs>
                  <m:mc>
                    <m:mcPr>
                      <m:count m:val="1"/>
                      <m:mcJc m:val="center"/>
                    </m:mcPr>
                  </m:mc>
                </m:mcs>
                <m:ctrlPr>
                  <w:rPr>
                    <w:rStyle w:val="mpunct"/>
                    <w:bCs w:val="0"/>
                  </w:rPr>
                </m:ctrlPr>
              </m:mPr>
              <m:mr>
                <m:e>
                  <m:r>
                    <w:rPr>
                      <w:rStyle w:val="mpunct"/>
                    </w:rPr>
                    <m:t>-1</m:t>
                  </m:r>
                </m:e>
              </m:mr>
              <m:mr>
                <m:e>
                  <m:r>
                    <w:rPr>
                      <w:rStyle w:val="mpunct"/>
                    </w:rPr>
                    <m:t>3</m:t>
                  </m:r>
                </m:e>
              </m:mr>
            </m:m>
          </m:e>
        </m:d>
      </m:oMath>
      <w:r w:rsidR="00181118" w:rsidRPr="007C52D4">
        <w:rPr>
          <w:rStyle w:val="mpunct"/>
        </w:rPr>
        <w:tab/>
      </w:r>
      <w:r w:rsidR="00181118" w:rsidRPr="007C52D4">
        <w:rPr>
          <w:rStyle w:val="katex-mathml"/>
        </w:rPr>
        <w:t>(3.117)</w:t>
      </w:r>
    </w:p>
    <w:p w:rsidR="00AF672E" w:rsidRDefault="00AF672E">
      <w:pPr>
        <w:divId w:val="413279120"/>
      </w:pPr>
      <w:r>
        <w:t xml:space="preserve">Dieses Beispiel verdeutlicht, dass durch geeignete Wahl der Skalare neue Vektoren entstehen, die im Allgemeinen weder mit </w:t>
      </w:r>
      <m:oMath>
        <m:r>
          <w:rPr>
            <w:rFonts w:ascii="Cambria Math" w:hAnsi="Cambria Math"/>
          </w:rPr>
          <m:t>u</m:t>
        </m:r>
      </m:oMath>
      <w:r>
        <w:t xml:space="preserve"> noch mit </w:t>
      </w:r>
      <m:oMath>
        <m:r>
          <w:rPr>
            <w:rFonts w:ascii="Cambria Math" w:hAnsi="Cambria Math"/>
          </w:rPr>
          <m:t>v</m:t>
        </m:r>
      </m:oMath>
      <w:r>
        <w:t xml:space="preserve"> übereinstimmen. </w:t>
      </w:r>
      <w:r w:rsidRPr="0099541C">
        <w:t>[74, 82]</w:t>
      </w:r>
    </w:p>
    <w:p w:rsidR="00AF672E" w:rsidRDefault="00AF672E" w:rsidP="001D6D55">
      <w:pPr>
        <w:pStyle w:val="Definition"/>
        <w:divId w:val="413279120"/>
      </w:pPr>
      <w:r>
        <w:t>Definition 3.2.17: Spannraum</w:t>
      </w:r>
    </w:p>
    <w:p w:rsidR="00AF672E" w:rsidRDefault="00AF672E">
      <w:pPr>
        <w:divId w:val="413279120"/>
      </w:pPr>
      <w:r>
        <w:t xml:space="preserve">Die Gesamtheit aller Linearkombinationen einer Vektormenge bildet ihren Spannraum. </w:t>
      </w:r>
      <w:r w:rsidRPr="0099541C">
        <w:t>[71, 82]</w:t>
      </w:r>
    </w:p>
    <w:p w:rsidR="00181118" w:rsidRDefault="00AF672E">
      <w:pPr>
        <w:divId w:val="413279120"/>
      </w:pPr>
      <w:r>
        <w:t xml:space="preserve">Formal schreibt man </w:t>
      </w:r>
    </w:p>
    <w:p w:rsidR="00AF672E" w:rsidRPr="00AF2817" w:rsidRDefault="00AF2817" w:rsidP="004975F9">
      <w:pPr>
        <w:pStyle w:val="Formel"/>
        <w:divId w:val="413279120"/>
      </w:pPr>
      <m:oMath>
        <m:r>
          <m:rPr>
            <m:sty m:val="bi"/>
          </m:rPr>
          <w:rPr>
            <w:rStyle w:val="mpunct"/>
          </w:rPr>
          <m:t>span</m:t>
        </m:r>
        <m:d>
          <m:dPr>
            <m:ctrlPr>
              <w:rPr>
                <w:rStyle w:val="mpunct"/>
                <w:b/>
                <w:bCs w:val="0"/>
              </w:rPr>
            </m:ctrlPr>
          </m:dPr>
          <m:e>
            <m:sSub>
              <m:sSubPr>
                <m:ctrlPr>
                  <w:rPr>
                    <w:rStyle w:val="mpunct"/>
                    <w:b/>
                    <w:bCs w:val="0"/>
                  </w:rPr>
                </m:ctrlPr>
              </m:sSubPr>
              <m:e>
                <m:r>
                  <m:rPr>
                    <m:sty m:val="bi"/>
                  </m:rPr>
                  <w:rPr>
                    <w:rStyle w:val="mpunct"/>
                  </w:rPr>
                  <m:t>v</m:t>
                </m:r>
              </m:e>
              <m:sub>
                <m:r>
                  <m:rPr>
                    <m:sty m:val="bi"/>
                  </m:rPr>
                  <w:rPr>
                    <w:rStyle w:val="mpunct"/>
                  </w:rPr>
                  <m:t>1</m:t>
                </m:r>
              </m:sub>
            </m:sSub>
            <m:r>
              <m:rPr>
                <m:sty m:val="bi"/>
              </m:rPr>
              <w:rPr>
                <w:rStyle w:val="mpunct"/>
              </w:rPr>
              <m:t>,…,</m:t>
            </m:r>
            <m:sSub>
              <m:sSubPr>
                <m:ctrlPr>
                  <w:rPr>
                    <w:rStyle w:val="mpunct"/>
                    <w:b/>
                    <w:bCs w:val="0"/>
                  </w:rPr>
                </m:ctrlPr>
              </m:sSubPr>
              <m:e>
                <m:r>
                  <m:rPr>
                    <m:sty m:val="bi"/>
                  </m:rPr>
                  <w:rPr>
                    <w:rStyle w:val="mpunct"/>
                  </w:rPr>
                  <m:t>v</m:t>
                </m:r>
              </m:e>
              <m:sub>
                <m:r>
                  <m:rPr>
                    <m:sty m:val="bi"/>
                  </m:rPr>
                  <w:rPr>
                    <w:rStyle w:val="mpunct"/>
                  </w:rPr>
                  <m:t>n</m:t>
                </m:r>
              </m:sub>
            </m:sSub>
          </m:e>
        </m:d>
      </m:oMath>
      <w:r w:rsidRPr="007C52D4">
        <w:rPr>
          <w:rStyle w:val="mpunct"/>
        </w:rPr>
        <w:tab/>
      </w:r>
      <w:r w:rsidRPr="007C52D4">
        <w:rPr>
          <w:rStyle w:val="katex-mathml"/>
        </w:rPr>
        <w:t>(3.11</w:t>
      </w:r>
      <w:r>
        <w:rPr>
          <w:rStyle w:val="katex-mathml"/>
        </w:rPr>
        <w:t>8</w:t>
      </w:r>
      <w:r w:rsidRPr="007C52D4">
        <w:rPr>
          <w:rStyle w:val="katex-mathml"/>
        </w:rPr>
        <w:t>)</w:t>
      </w:r>
    </w:p>
    <w:p w:rsidR="00AF672E" w:rsidRDefault="00AF672E">
      <w:pPr>
        <w:divId w:val="413279120"/>
      </w:pPr>
      <w:r>
        <w:t xml:space="preserve">Der Spannraum ist somit die kleinste Untermenge eines Vektorraums, welche sämtliche Linearkombinationen der betrachteten Vektoren enthält und selbst wieder einen Untervektorraum bildet. </w:t>
      </w:r>
      <w:r w:rsidRPr="0099541C">
        <w:t>[71, 82]</w:t>
      </w:r>
    </w:p>
    <w:p w:rsidR="00181118" w:rsidRDefault="00AF672E">
      <w:pPr>
        <w:divId w:val="413279120"/>
      </w:pPr>
      <w:r>
        <w:t xml:space="preserve">Alternativ lässt sich der Spannraum schreiben als </w:t>
      </w:r>
    </w:p>
    <w:p w:rsidR="00AF672E" w:rsidRPr="007C52D4" w:rsidRDefault="00181118" w:rsidP="004975F9">
      <w:pPr>
        <w:pStyle w:val="Formel"/>
        <w:divId w:val="413279120"/>
      </w:pPr>
      <m:oMath>
        <m:r>
          <m:rPr>
            <m:nor/>
          </m:rPr>
          <w:rPr>
            <w:rStyle w:val="mpunct"/>
            <w:bCs w:val="0"/>
          </w:rPr>
          <m:t>span</m:t>
        </m:r>
        <m:d>
          <m:dPr>
            <m:ctrlPr>
              <w:rPr>
                <w:rStyle w:val="mpunct"/>
                <w:bCs w:val="0"/>
              </w:rPr>
            </m:ctrlPr>
          </m:dPr>
          <m:e>
            <m:sSub>
              <m:sSubPr>
                <m:ctrlPr>
                  <w:rPr>
                    <w:rStyle w:val="mpunct"/>
                    <w:bCs w:val="0"/>
                  </w:rPr>
                </m:ctrlPr>
              </m:sSubPr>
              <m:e>
                <m:r>
                  <w:rPr>
                    <w:rStyle w:val="mpunct"/>
                  </w:rPr>
                  <m:t>v</m:t>
                </m:r>
              </m:e>
              <m:sub>
                <m:r>
                  <w:rPr>
                    <w:rStyle w:val="mpunct"/>
                  </w:rPr>
                  <m:t>1</m:t>
                </m:r>
              </m:sub>
            </m:sSub>
            <m:r>
              <w:rPr>
                <w:rStyle w:val="mpunct"/>
              </w:rPr>
              <m:t>,…,</m:t>
            </m:r>
            <m:sSub>
              <m:sSubPr>
                <m:ctrlPr>
                  <w:rPr>
                    <w:rStyle w:val="mpunct"/>
                    <w:bCs w:val="0"/>
                  </w:rPr>
                </m:ctrlPr>
              </m:sSubPr>
              <m:e>
                <m:r>
                  <w:rPr>
                    <w:rStyle w:val="mpunct"/>
                  </w:rPr>
                  <m:t>v</m:t>
                </m:r>
              </m:e>
              <m:sub>
                <m:r>
                  <w:rPr>
                    <w:rStyle w:val="mpunct"/>
                  </w:rPr>
                  <m:t>n</m:t>
                </m:r>
              </m:sub>
            </m:sSub>
          </m:e>
        </m:d>
        <m:r>
          <w:rPr>
            <w:rStyle w:val="mpunct"/>
          </w:rPr>
          <m:t>=</m:t>
        </m:r>
        <m:d>
          <m:dPr>
            <m:begChr m:val="{"/>
            <m:endChr m:val="}"/>
            <m:ctrlPr>
              <w:rPr>
                <w:rStyle w:val="mpunct"/>
                <w:bCs w:val="0"/>
              </w:rPr>
            </m:ctrlPr>
          </m:dPr>
          <m:e>
            <m:nary>
              <m:naryPr>
                <m:chr m:val="∑"/>
                <m:ctrlPr>
                  <w:rPr>
                    <w:rStyle w:val="mpunct"/>
                    <w:bCs w:val="0"/>
                  </w:rPr>
                </m:ctrlPr>
              </m:naryPr>
              <m:sub>
                <m:r>
                  <w:rPr>
                    <w:rStyle w:val="mpunct"/>
                  </w:rPr>
                  <m:t>i=1</m:t>
                </m:r>
              </m:sub>
              <m:sup>
                <m:r>
                  <w:rPr>
                    <w:rStyle w:val="mpunct"/>
                  </w:rPr>
                  <m:t>n</m:t>
                </m:r>
              </m:sup>
              <m:e>
                <m:sSub>
                  <m:sSubPr>
                    <m:ctrlPr>
                      <w:rPr>
                        <w:rStyle w:val="mpunct"/>
                        <w:bCs w:val="0"/>
                      </w:rPr>
                    </m:ctrlPr>
                  </m:sSubPr>
                  <m:e>
                    <m:r>
                      <w:rPr>
                        <w:rStyle w:val="mpunct"/>
                      </w:rPr>
                      <m:t>λ</m:t>
                    </m:r>
                  </m:e>
                  <m:sub>
                    <m:r>
                      <w:rPr>
                        <w:rStyle w:val="mpunct"/>
                      </w:rPr>
                      <m:t>i</m:t>
                    </m:r>
                  </m:sub>
                </m:sSub>
                <m:sSub>
                  <m:sSubPr>
                    <m:ctrlPr>
                      <w:rPr>
                        <w:rStyle w:val="mpunct"/>
                        <w:bCs w:val="0"/>
                      </w:rPr>
                    </m:ctrlPr>
                  </m:sSubPr>
                  <m:e>
                    <m:r>
                      <w:rPr>
                        <w:rStyle w:val="mpunct"/>
                      </w:rPr>
                      <m:t>v</m:t>
                    </m:r>
                  </m:e>
                  <m:sub>
                    <m:r>
                      <w:rPr>
                        <w:rStyle w:val="mpunct"/>
                      </w:rPr>
                      <m:t>i</m:t>
                    </m:r>
                  </m:sub>
                </m:sSub>
              </m:e>
            </m:nary>
          </m:e>
          <m:e>
            <m:sSub>
              <m:sSubPr>
                <m:ctrlPr>
                  <w:rPr>
                    <w:rStyle w:val="mpunct"/>
                    <w:bCs w:val="0"/>
                  </w:rPr>
                </m:ctrlPr>
              </m:sSubPr>
              <m:e>
                <m:r>
                  <w:rPr>
                    <w:rStyle w:val="mpunct"/>
                  </w:rPr>
                  <m:t>λ</m:t>
                </m:r>
              </m:e>
              <m:sub>
                <m:r>
                  <w:rPr>
                    <w:rStyle w:val="mpunct"/>
                  </w:rPr>
                  <m:t>i</m:t>
                </m:r>
              </m:sub>
            </m:sSub>
            <m:r>
              <w:rPr>
                <w:rStyle w:val="mpunct"/>
              </w:rPr>
              <m:t>∈</m:t>
            </m:r>
            <m:r>
              <m:rPr>
                <m:scr m:val="double-struck"/>
              </m:rPr>
              <w:rPr>
                <w:rStyle w:val="mpunct"/>
                <w:rFonts w:cs="Cambria Math"/>
              </w:rPr>
              <m:t>R</m:t>
            </m:r>
          </m:e>
        </m:d>
      </m:oMath>
      <w:r w:rsidRPr="007C52D4">
        <w:rPr>
          <w:rStyle w:val="mpunct"/>
        </w:rPr>
        <w:tab/>
      </w:r>
      <w:r w:rsidRPr="007C52D4">
        <w:rPr>
          <w:rStyle w:val="katex-mathml"/>
        </w:rPr>
        <w:t>(3.119)</w:t>
      </w:r>
    </w:p>
    <w:p w:rsidR="00AF672E" w:rsidRDefault="00AF672E">
      <w:pPr>
        <w:divId w:val="413279120"/>
      </w:pPr>
      <w:r>
        <w:t xml:space="preserve">Diese Darstellung beschreibt den Spannraum als Menge aller möglichen Linearkombinationen der gegebenen Vektoren. </w:t>
      </w:r>
      <w:r w:rsidRPr="0099541C">
        <w:t>[71, 82]</w:t>
      </w:r>
    </w:p>
    <w:p w:rsidR="00AF672E" w:rsidRDefault="00AF672E">
      <w:pPr>
        <w:pStyle w:val="berschrift3"/>
        <w:divId w:val="413279120"/>
      </w:pPr>
      <w:r>
        <w:t>Erzeugendensysteme</w:t>
      </w:r>
    </w:p>
    <w:p w:rsidR="00AF672E" w:rsidRDefault="00AF672E">
      <w:pPr>
        <w:divId w:val="413279120"/>
      </w:pPr>
      <w:r>
        <w:lastRenderedPageBreak/>
        <w:t xml:space="preserve">Eine Menge von Vektoren heißt Erzeugendensystem eines </w:t>
      </w:r>
      <w:proofErr w:type="gramStart"/>
      <w:r>
        <w:t>Vektorraums</w:t>
      </w:r>
      <w:proofErr w:type="gramEnd"/>
      <w:r>
        <w:t xml:space="preserve"> </w:t>
      </w:r>
      <m:oMath>
        <m:r>
          <w:rPr>
            <w:rFonts w:ascii="Cambria Math" w:hAnsi="Cambria Math"/>
          </w:rPr>
          <m:t>V</m:t>
        </m:r>
      </m:oMath>
      <w:r>
        <w:t xml:space="preserve"> wenn ihr Spannraum den gesamten Vektorraum ergibt. </w:t>
      </w:r>
      <w:r w:rsidRPr="0099541C">
        <w:t>[71, 74, 82]</w:t>
      </w:r>
    </w:p>
    <w:p w:rsidR="00181118" w:rsidRDefault="00AF672E">
      <w:pPr>
        <w:divId w:val="413279120"/>
      </w:pPr>
      <w:r>
        <w:t xml:space="preserve">Formal gilt </w:t>
      </w:r>
    </w:p>
    <w:p w:rsidR="00AF672E" w:rsidRPr="007C52D4" w:rsidRDefault="007C52D4" w:rsidP="004975F9">
      <w:pPr>
        <w:pStyle w:val="Formel"/>
        <w:divId w:val="413279120"/>
      </w:pPr>
      <m:oMath>
        <m:r>
          <w:rPr>
            <w:rStyle w:val="mpunct"/>
          </w:rPr>
          <m:t>V=</m:t>
        </m:r>
        <m:r>
          <m:rPr>
            <m:nor/>
          </m:rPr>
          <w:rPr>
            <w:rStyle w:val="mpunct"/>
            <w:bCs w:val="0"/>
          </w:rPr>
          <m:t>span</m:t>
        </m:r>
        <m:d>
          <m:dPr>
            <m:ctrlPr>
              <w:rPr>
                <w:rStyle w:val="mpunct"/>
                <w:bCs w:val="0"/>
              </w:rPr>
            </m:ctrlPr>
          </m:dPr>
          <m:e>
            <m:sSub>
              <m:sSubPr>
                <m:ctrlPr>
                  <w:rPr>
                    <w:rStyle w:val="mpunct"/>
                    <w:bCs w:val="0"/>
                  </w:rPr>
                </m:ctrlPr>
              </m:sSubPr>
              <m:e>
                <m:r>
                  <w:rPr>
                    <w:rStyle w:val="mpunct"/>
                  </w:rPr>
                  <m:t>v</m:t>
                </m:r>
              </m:e>
              <m:sub>
                <m:r>
                  <w:rPr>
                    <w:rStyle w:val="mpunct"/>
                  </w:rPr>
                  <m:t>1</m:t>
                </m:r>
              </m:sub>
            </m:sSub>
            <m:r>
              <w:rPr>
                <w:rStyle w:val="mpunct"/>
              </w:rPr>
              <m:t>,…,</m:t>
            </m:r>
            <m:sSub>
              <m:sSubPr>
                <m:ctrlPr>
                  <w:rPr>
                    <w:rStyle w:val="mpunct"/>
                    <w:bCs w:val="0"/>
                  </w:rPr>
                </m:ctrlPr>
              </m:sSubPr>
              <m:e>
                <m:r>
                  <w:rPr>
                    <w:rStyle w:val="mpunct"/>
                  </w:rPr>
                  <m:t>v</m:t>
                </m:r>
              </m:e>
              <m:sub>
                <m:r>
                  <w:rPr>
                    <w:rStyle w:val="mpunct"/>
                  </w:rPr>
                  <m:t>n</m:t>
                </m:r>
              </m:sub>
            </m:sSub>
          </m:e>
        </m:d>
      </m:oMath>
      <w:r w:rsidR="00181118" w:rsidRPr="007C52D4">
        <w:rPr>
          <w:rStyle w:val="mpunct"/>
        </w:rPr>
        <w:tab/>
      </w:r>
      <w:r w:rsidR="00181118" w:rsidRPr="007C52D4">
        <w:rPr>
          <w:rStyle w:val="katex-mathml"/>
        </w:rPr>
        <w:t>(3.120)</w:t>
      </w:r>
    </w:p>
    <w:p w:rsidR="00AF672E" w:rsidRDefault="00AF672E">
      <w:pPr>
        <w:divId w:val="413279120"/>
      </w:pPr>
      <w:r>
        <w:t xml:space="preserve">Damit lässt sich jeder Vektor des Vektorraums als Linearkombination der Vektoren des Erzeugendensystems darstellen. </w:t>
      </w:r>
      <w:r w:rsidRPr="0099541C">
        <w:t>[71, 82]</w:t>
      </w:r>
    </w:p>
    <w:p w:rsidR="00AF672E" w:rsidRDefault="00AF672E">
      <w:pPr>
        <w:divId w:val="413279120"/>
      </w:pPr>
      <w:r>
        <w:t xml:space="preserve">Ein Erzeugendensystem muss dabei nicht eindeutig sein. Unterschiedliche Mengen von Vektoren können denselben Spannraum erzeugen. </w:t>
      </w:r>
      <w:r w:rsidRPr="0099541C">
        <w:t>[71, 74]</w:t>
      </w:r>
    </w:p>
    <w:p w:rsidR="00AF672E" w:rsidRDefault="00AF672E">
      <w:pPr>
        <w:pStyle w:val="berschrift3"/>
        <w:divId w:val="413279120"/>
      </w:pPr>
      <w:r>
        <w:t>Minimale Erzeugendensysteme</w:t>
      </w:r>
    </w:p>
    <w:p w:rsidR="00AF672E" w:rsidRDefault="00AF672E">
      <w:pPr>
        <w:divId w:val="413279120"/>
      </w:pPr>
      <w:r>
        <w:t xml:space="preserve">Enthält ein Erzeugendensystem überflüssige Vektoren, so können diese entfernt werden, ohne den Spannraum zu verändern. Ein minimales Erzeugendensystem enthält keine entbehrlichen Vektoren mehr. Diese Überlegung führt unmittelbar zum Begriff der Basis, der im folgenden Abschnitt eingeführt wird. </w:t>
      </w:r>
      <w:r w:rsidRPr="0099541C">
        <w:t>[71, 74, 82]</w:t>
      </w:r>
    </w:p>
    <w:p w:rsidR="00AF672E" w:rsidRDefault="00AF672E">
      <w:pPr>
        <w:pStyle w:val="berschrift3"/>
        <w:divId w:val="413279120"/>
      </w:pPr>
      <w:r>
        <w:t>Wissenschaftliche Einordnung</w:t>
      </w:r>
    </w:p>
    <w:p w:rsidR="00AF672E" w:rsidRDefault="00AF672E">
      <w:pPr>
        <w:divId w:val="413279120"/>
      </w:pPr>
      <w:r>
        <w:t xml:space="preserve">Die Linearkombination stellt die grundlegende Konstruktion innerhalb eines Vektorraums dar. Aus ihr entstehen Spannräume, Erzeugendensysteme, Basen und schließlich Koordinatendarstellungen. Damit bildet sie den Ausgangspunkt nahezu aller strukturellen Untersuchungen der linearen Algebra. </w:t>
      </w:r>
      <w:r w:rsidRPr="0099541C">
        <w:t>[71, 74, 82]</w:t>
      </w:r>
    </w:p>
    <w:p w:rsidR="00AF672E" w:rsidRDefault="00AF672E">
      <w:pPr>
        <w:divId w:val="413279120"/>
      </w:pPr>
      <w:r>
        <w:t>Für das Funktionale Raum-Zeit-Kohärenzsystem besitzt dieser Begriff eine besondere Bedeutung. Funktionale Zustände werden später nicht isoliert betrachtet, sondern als Kombination elementarer Zustandskomponenten beschrieben. Die mathematische Grundlage hierfür bildet jedoch ausschließlich die klassische Theorie der Linearkombinationen. Welche funktionale Interpretation diesen Kombinationen im FRZK zukommt, wird erst in den folgenden Kapiteln als eigenständige Modellbildung entwickelt.</w:t>
      </w:r>
    </w:p>
    <w:p w:rsidR="00E43A92" w:rsidRPr="008A4DE3" w:rsidRDefault="00E43A92" w:rsidP="00E43A92">
      <w:pPr>
        <w:spacing w:before="100" w:beforeAutospacing="1" w:after="100" w:afterAutospacing="1"/>
        <w:outlineLvl w:val="1"/>
        <w:rPr>
          <w:b/>
          <w:sz w:val="36"/>
          <w:szCs w:val="36"/>
        </w:rPr>
      </w:pPr>
      <w:r w:rsidRPr="008A4DE3">
        <w:rPr>
          <w:b/>
          <w:sz w:val="36"/>
          <w:szCs w:val="36"/>
        </w:rPr>
        <w:t>3.2.6 Lineare Unabhängigkeit, Basis und Dimension</w:t>
      </w:r>
    </w:p>
    <w:p w:rsidR="00E43A92" w:rsidRPr="008A4DE3" w:rsidRDefault="00E43A92" w:rsidP="00E43A92">
      <w:pPr>
        <w:spacing w:before="100" w:beforeAutospacing="1" w:after="100" w:afterAutospacing="1"/>
      </w:pPr>
      <w:r w:rsidRPr="008A4DE3">
        <w:t xml:space="preserve">Mit dem Begriff des Spannraums lässt sich beschreiben, welche Vektoren durch Linearkombinationen einer gegebenen Vektormenge erzeugt werden können. Damit ist jedoch noch nicht entschieden, ob alle Vektoren dieser Menge für die Erzeugung tatsächlich erforderlich sind. Die lineare Algebra untersucht diese Frage mit dem Begriff der linearen Unabhängigkeit. </w:t>
      </w:r>
      <w:r w:rsidRPr="0099541C">
        <w:t>[71, 74, 82]</w:t>
      </w:r>
    </w:p>
    <w:p w:rsidR="00E43A92" w:rsidRPr="008A4DE3" w:rsidRDefault="00E43A92" w:rsidP="00E43A92">
      <w:pPr>
        <w:spacing w:before="100" w:beforeAutospacing="1" w:after="100" w:afterAutospacing="1"/>
      </w:pPr>
      <w:r w:rsidRPr="008A4DE3">
        <w:t xml:space="preserve">Eine Vektormenge ist linear unabhängig, wenn keiner ihrer Vektoren als Linearkombination der übrigen Vektoren dargestellt werden kann. Enthält eine Vektormenge dagegen mindestens einen Vektor, der sich aus den anderen Vektoren erzeugen lässt, so ist sie linear abhängig. </w:t>
      </w:r>
      <w:r w:rsidRPr="0099541C">
        <w:t>[71, 74, 82]</w:t>
      </w:r>
    </w:p>
    <w:p w:rsidR="00E43A92" w:rsidRPr="008A4DE3" w:rsidRDefault="00E43A92" w:rsidP="00E43A92">
      <w:pPr>
        <w:spacing w:before="100" w:beforeAutospacing="1" w:after="100" w:afterAutospacing="1"/>
      </w:pPr>
      <w:r w:rsidRPr="008A4DE3">
        <w:t xml:space="preserve">Die lineare Unabhängigkeit bildet gemeinsam mit der Erzeugungseigenschaft die Grundlage des Basisbegriffs. Eine Basis ist weder lediglich eine beliebige Vektormenge noch </w:t>
      </w:r>
      <w:r w:rsidRPr="008A4DE3">
        <w:lastRenderedPageBreak/>
        <w:t xml:space="preserve">ausschließlich ein Erzeugendensystem, sondern ein linear unabhängiges Erzeugendensystem des gesamten Vektorraums. </w:t>
      </w:r>
      <w:r w:rsidRPr="0099541C">
        <w:t>[71, 74, 82]</w:t>
      </w:r>
    </w:p>
    <w:p w:rsidR="00E43A92" w:rsidRPr="008A4DE3" w:rsidRDefault="00E43A92" w:rsidP="00E43A92">
      <w:pPr>
        <w:spacing w:before="100" w:beforeAutospacing="1" w:after="100" w:afterAutospacing="1"/>
      </w:pPr>
      <w:r w:rsidRPr="008A4DE3">
        <w:t>Für den Aufbau des Funktionalen Raum-Zeit-Kohärenzsystems übernehme ich zunächst ausschließlich diese etablierten mathematischen Begriffe. Die spätere Auswahl funktionaler Basisvektoren und ihre inhaltliche Interpretation stellen eigene Modellentscheidungen dieser Arbeit dar.</w:t>
      </w:r>
    </w:p>
    <w:p w:rsidR="00E43A92" w:rsidRPr="008A4DE3" w:rsidRDefault="00E43A92" w:rsidP="001D6D55">
      <w:pPr>
        <w:pStyle w:val="Definition"/>
      </w:pPr>
      <w:r w:rsidRPr="008A4DE3">
        <w:t>Definition 3.2.18: Lineare Unabhängigkeit</w:t>
      </w:r>
    </w:p>
    <w:p w:rsidR="00E43A92" w:rsidRDefault="00E43A92" w:rsidP="00E43A92">
      <w:pPr>
        <w:spacing w:before="100" w:beforeAutospacing="1" w:after="100" w:afterAutospacing="1"/>
      </w:pPr>
      <w:r w:rsidRPr="008A4DE3">
        <w:t xml:space="preserve">Seien </w:t>
      </w:r>
    </w:p>
    <w:p w:rsidR="00E43A92" w:rsidRPr="007C52D4" w:rsidRDefault="009861C3" w:rsidP="004975F9">
      <w:pPr>
        <w:pStyle w:val="Formel"/>
      </w:pPr>
      <m:oMath>
        <m:sSub>
          <m:sSubPr>
            <m:ctrlPr/>
          </m:sSubPr>
          <m:e>
            <m:r>
              <m:t>v</m:t>
            </m:r>
          </m:e>
          <m:sub>
            <m:r>
              <m:t>1</m:t>
            </m:r>
          </m:sub>
        </m:sSub>
        <m:r>
          <m:t>,</m:t>
        </m:r>
        <m:sSub>
          <m:sSubPr>
            <m:ctrlPr/>
          </m:sSubPr>
          <m:e>
            <m:r>
              <m:t>v</m:t>
            </m:r>
          </m:e>
          <m:sub>
            <m:r>
              <m:t>2</m:t>
            </m:r>
          </m:sub>
        </m:sSub>
        <m:r>
          <m:t>,…,</m:t>
        </m:r>
        <m:sSub>
          <m:sSubPr>
            <m:ctrlPr/>
          </m:sSubPr>
          <m:e>
            <m:r>
              <m:t>v</m:t>
            </m:r>
          </m:e>
          <m:sub>
            <m:r>
              <m:t>n</m:t>
            </m:r>
          </m:sub>
        </m:sSub>
        <m:r>
          <m:t>∈V</m:t>
        </m:r>
      </m:oMath>
      <w:r w:rsidR="00A656BD" w:rsidRPr="007C52D4">
        <w:tab/>
        <w:t>(3.121)</w:t>
      </w:r>
    </w:p>
    <w:p w:rsidR="00E43A92" w:rsidRPr="008A4DE3" w:rsidRDefault="00E43A92" w:rsidP="00E43A92">
      <w:pPr>
        <w:spacing w:before="100" w:beforeAutospacing="1" w:after="100" w:afterAutospacing="1"/>
      </w:pPr>
      <w:r w:rsidRPr="008A4DE3">
        <w:t xml:space="preserve">Die Vektoren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oMath>
      <w:r w:rsidRPr="008A4DE3">
        <w:t xml:space="preserve"> heißen </w:t>
      </w:r>
      <w:r w:rsidRPr="008A4DE3">
        <w:rPr>
          <w:b/>
        </w:rPr>
        <w:t>linear unabhängig</w:t>
      </w:r>
      <w:r w:rsidRPr="008A4DE3">
        <w:t>, wenn aus</w:t>
      </w:r>
    </w:p>
    <w:p w:rsidR="00E43A92" w:rsidRPr="007C52D4" w:rsidRDefault="009861C3" w:rsidP="004975F9">
      <w:pPr>
        <w:pStyle w:val="Formel"/>
      </w:pPr>
      <m:oMath>
        <m:sSub>
          <m:sSubPr>
            <m:ctrlPr/>
          </m:sSubPr>
          <m:e>
            <m:r>
              <m:t>λ</m:t>
            </m:r>
          </m:e>
          <m:sub>
            <m:r>
              <m:t>1</m:t>
            </m:r>
          </m:sub>
        </m:sSub>
        <m:sSub>
          <m:sSubPr>
            <m:ctrlPr/>
          </m:sSubPr>
          <m:e>
            <m:r>
              <m:t>v</m:t>
            </m:r>
          </m:e>
          <m:sub>
            <m:r>
              <m:t>1</m:t>
            </m:r>
          </m:sub>
        </m:sSub>
        <m:r>
          <m:t>+</m:t>
        </m:r>
        <m:sSub>
          <m:sSubPr>
            <m:ctrlPr/>
          </m:sSubPr>
          <m:e>
            <m:r>
              <m:t>λ</m:t>
            </m:r>
          </m:e>
          <m:sub>
            <m:r>
              <m:t>2</m:t>
            </m:r>
          </m:sub>
        </m:sSub>
        <m:sSub>
          <m:sSubPr>
            <m:ctrlPr/>
          </m:sSubPr>
          <m:e>
            <m:r>
              <m:t>v</m:t>
            </m:r>
          </m:e>
          <m:sub>
            <m:r>
              <m:t>2</m:t>
            </m:r>
          </m:sub>
        </m:sSub>
        <m:r>
          <m:t>+⋯+</m:t>
        </m:r>
        <m:sSub>
          <m:sSubPr>
            <m:ctrlPr/>
          </m:sSubPr>
          <m:e>
            <m:r>
              <m:t>λ</m:t>
            </m:r>
          </m:e>
          <m:sub>
            <m:r>
              <m:t>n</m:t>
            </m:r>
          </m:sub>
        </m:sSub>
        <m:sSub>
          <m:sSubPr>
            <m:ctrlPr/>
          </m:sSubPr>
          <m:e>
            <m:r>
              <m:t>v</m:t>
            </m:r>
          </m:e>
          <m:sub>
            <m:r>
              <m:t>n</m:t>
            </m:r>
          </m:sub>
        </m:sSub>
        <m:r>
          <m:t>=</m:t>
        </m:r>
        <m:sSub>
          <m:sSubPr>
            <m:ctrlPr/>
          </m:sSubPr>
          <m:e>
            <m:r>
              <m:t>0</m:t>
            </m:r>
          </m:e>
          <m:sub>
            <m:r>
              <m:t>V</m:t>
            </m:r>
          </m:sub>
        </m:sSub>
      </m:oMath>
      <w:r w:rsidR="00A656BD" w:rsidRPr="007C52D4">
        <w:tab/>
        <w:t>(3.122)</w:t>
      </w:r>
    </w:p>
    <w:p w:rsidR="00A656BD" w:rsidRDefault="00E43A92" w:rsidP="00A656BD">
      <w:r w:rsidRPr="008A4DE3">
        <w:t>zwingend folgt, dass</w:t>
      </w:r>
      <w:r w:rsidR="00A656BD" w:rsidRPr="00A656BD">
        <w:t xml:space="preserve"> </w:t>
      </w:r>
      <w:r w:rsidRPr="008A4DE3">
        <w:t xml:space="preserve"> </w:t>
      </w:r>
    </w:p>
    <w:p w:rsidR="00E43A92" w:rsidRPr="008A4DE3" w:rsidRDefault="009861C3" w:rsidP="00F66E5C">
      <m:oMath>
        <m:sSub>
          <m:sSubPr>
            <m:ctrlPr>
              <w:rPr>
                <w:rFonts w:ascii="Cambria Math" w:hAnsi="Cambria Math"/>
              </w:rPr>
            </m:ctrlPr>
          </m:sSubPr>
          <m:e>
            <m:r>
              <w:rPr>
                <w:rFonts w:ascii="Cambria Math" w:hAnsi="Cambria Math"/>
              </w:rPr>
              <m:t>λ</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n</m:t>
            </m:r>
          </m:sub>
        </m:sSub>
        <m:r>
          <m:rPr>
            <m:sty m:val="p"/>
          </m:rPr>
          <w:rPr>
            <w:rFonts w:ascii="Cambria Math" w:hAnsi="Cambria Math"/>
          </w:rPr>
          <m:t>=0</m:t>
        </m:r>
      </m:oMath>
      <w:r w:rsidR="00A656BD">
        <w:tab/>
        <w:t>(3.123)</w:t>
      </w:r>
      <w:r w:rsidR="00A656BD">
        <w:tab/>
      </w:r>
    </w:p>
    <w:p w:rsidR="00E43A92" w:rsidRPr="008A4DE3" w:rsidRDefault="00E43A92" w:rsidP="00E43A92">
      <w:pPr>
        <w:spacing w:before="100" w:beforeAutospacing="1" w:after="100" w:afterAutospacing="1"/>
      </w:pPr>
      <w:r w:rsidRPr="008A4DE3">
        <w:t xml:space="preserve">Die triviale Linearkombination ist damit die einzige Möglichkeit, den Nullvektor aus den betrachteten Vektoren zu erzeugen. </w:t>
      </w:r>
      <w:r w:rsidRPr="0099541C">
        <w:t>[71, 74, 82]</w:t>
      </w:r>
    </w:p>
    <w:p w:rsidR="00E43A92" w:rsidRPr="008A4DE3" w:rsidRDefault="00E43A92" w:rsidP="00E43A92">
      <w:pPr>
        <w:spacing w:before="100" w:beforeAutospacing="1" w:after="100" w:afterAutospacing="1"/>
      </w:pPr>
      <w:r w:rsidRPr="008A4DE3">
        <w:t xml:space="preserve">Sind dagegen Skalare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m:rPr>
                <m:sty m:val="p"/>
              </m:rPr>
              <w:rPr>
                <w:rFonts w:ascii="Cambria Math" w:hAnsi="Cambria Math"/>
              </w:rPr>
              <m:t>λ</m:t>
            </m:r>
          </m:e>
          <m:sub>
            <m:r>
              <w:rPr>
                <w:rFonts w:ascii="Cambria Math" w:hAnsi="Cambria Math"/>
              </w:rPr>
              <m:t>n</m:t>
            </m:r>
          </m:sub>
        </m:sSub>
      </m:oMath>
      <w:r w:rsidRPr="008A4DE3">
        <w:t xml:space="preserve"> vorhanden, die nicht sämtlich null sind und dennoch Gleichung </w:t>
      </w:r>
      <w:r w:rsidRPr="000128A9">
        <w:rPr>
          <w:rFonts w:ascii="Cambria Math" w:hAnsi="Cambria Math"/>
          <w:i/>
        </w:rPr>
        <w:t>(3.122) erfüllen, so sind die Vektoren linear abhängig. [71, 74, 82]</w:t>
      </w:r>
    </w:p>
    <w:p w:rsidR="00E43A92" w:rsidRPr="008A4DE3" w:rsidRDefault="00E43A92" w:rsidP="001D6D55">
      <w:pPr>
        <w:pStyle w:val="Definition"/>
      </w:pPr>
      <w:r w:rsidRPr="008A4DE3">
        <w:t>Definition 3.2.19: Lineare Abhängigkeit</w:t>
      </w:r>
    </w:p>
    <w:p w:rsidR="00A656BD" w:rsidRDefault="00E43A92" w:rsidP="00E43A92">
      <w:pPr>
        <w:spacing w:before="100" w:beforeAutospacing="1" w:after="100" w:afterAutospacing="1"/>
      </w:pPr>
      <w:r w:rsidRPr="008A4DE3">
        <w:t xml:space="preserve">Eine Vektormenge </w:t>
      </w:r>
    </w:p>
    <w:p w:rsidR="00E43A92" w:rsidRPr="007C52D4" w:rsidRDefault="007C52D4" w:rsidP="004975F9">
      <w:pPr>
        <w:pStyle w:val="Formel"/>
      </w:pPr>
      <m:oMath>
        <m:r>
          <m:rPr>
            <m:lit/>
          </m:rPr>
          <m:t>{</m:t>
        </m:r>
        <m:sSub>
          <m:sSubPr>
            <m:ctrlPr/>
          </m:sSubPr>
          <m:e>
            <m:r>
              <m:t>v</m:t>
            </m:r>
          </m:e>
          <m:sub>
            <m:r>
              <m:t>1</m:t>
            </m:r>
          </m:sub>
        </m:sSub>
        <m:r>
          <m:t>,…,</m:t>
        </m:r>
        <m:sSub>
          <m:sSubPr>
            <m:ctrlPr/>
          </m:sSubPr>
          <m:e>
            <m:r>
              <m:t>v</m:t>
            </m:r>
          </m:e>
          <m:sub>
            <m:r>
              <m:t>n</m:t>
            </m:r>
          </m:sub>
        </m:sSub>
        <m:r>
          <m:rPr>
            <m:lit/>
          </m:rPr>
          <m:t>}</m:t>
        </m:r>
      </m:oMath>
      <w:r w:rsidR="00A656BD" w:rsidRPr="007C52D4">
        <w:tab/>
        <w:t>(3.124)</w:t>
      </w:r>
    </w:p>
    <w:p w:rsidR="00A656BD" w:rsidRDefault="00E43A92" w:rsidP="00E43A92">
      <w:pPr>
        <w:spacing w:before="100" w:beforeAutospacing="1" w:after="100" w:afterAutospacing="1"/>
      </w:pPr>
      <w:r w:rsidRPr="008A4DE3">
        <w:t xml:space="preserve">heißt </w:t>
      </w:r>
      <w:r w:rsidRPr="008A4DE3">
        <w:rPr>
          <w:b/>
        </w:rPr>
        <w:t>linear abhängig</w:t>
      </w:r>
      <w:r w:rsidRPr="008A4DE3">
        <w:t xml:space="preserve">, wenn Skalare </w:t>
      </w:r>
    </w:p>
    <w:p w:rsidR="00E43A92" w:rsidRPr="007C52D4" w:rsidRDefault="009861C3" w:rsidP="004975F9">
      <w:pPr>
        <w:pStyle w:val="Formel"/>
      </w:pPr>
      <m:oMath>
        <m:sSub>
          <m:sSubPr>
            <m:ctrlPr/>
          </m:sSubPr>
          <m:e>
            <m:r>
              <m:t>λ</m:t>
            </m:r>
          </m:e>
          <m:sub>
            <m:r>
              <m:t>1</m:t>
            </m:r>
          </m:sub>
        </m:sSub>
        <m:r>
          <m:t>,…,</m:t>
        </m:r>
        <m:sSub>
          <m:sSubPr>
            <m:ctrlPr/>
          </m:sSubPr>
          <m:e>
            <m:r>
              <m:t>λ</m:t>
            </m:r>
          </m:e>
          <m:sub>
            <m:r>
              <m:t>n</m:t>
            </m:r>
          </m:sub>
        </m:sSub>
        <m:r>
          <m:t>∈R</m:t>
        </m:r>
      </m:oMath>
      <w:r w:rsidR="00A656BD" w:rsidRPr="007C52D4">
        <w:tab/>
        <w:t>(3.125)</w:t>
      </w:r>
    </w:p>
    <w:p w:rsidR="00A656BD" w:rsidRDefault="00E43A92" w:rsidP="00E43A92">
      <w:pPr>
        <w:spacing w:before="100" w:beforeAutospacing="1" w:after="100" w:afterAutospacing="1"/>
      </w:pPr>
      <w:r w:rsidRPr="008A4DE3">
        <w:t xml:space="preserve">existieren, die nicht alle null sind und für die gilt </w:t>
      </w:r>
    </w:p>
    <w:p w:rsidR="00E43A92" w:rsidRPr="007C52D4" w:rsidRDefault="009861C3" w:rsidP="004975F9">
      <w:pPr>
        <w:pStyle w:val="Formel"/>
      </w:pPr>
      <m:oMath>
        <m:nary>
          <m:naryPr>
            <m:chr m:val="∑"/>
            <m:ctrlPr/>
          </m:naryPr>
          <m:sub>
            <m:r>
              <m:t>i=1</m:t>
            </m:r>
          </m:sub>
          <m:sup>
            <m:r>
              <m:t>n</m:t>
            </m:r>
          </m:sup>
          <m:e>
            <m:sSub>
              <m:sSubPr>
                <m:ctrlPr/>
              </m:sSubPr>
              <m:e>
                <m:r>
                  <m:t>λ</m:t>
                </m:r>
              </m:e>
              <m:sub>
                <m:r>
                  <m:t>i</m:t>
                </m:r>
              </m:sub>
            </m:sSub>
            <m:sSub>
              <m:sSubPr>
                <m:ctrlPr/>
              </m:sSubPr>
              <m:e>
                <m:r>
                  <m:t>v</m:t>
                </m:r>
              </m:e>
              <m:sub>
                <m:r>
                  <m:t>i</m:t>
                </m:r>
              </m:sub>
            </m:sSub>
          </m:e>
        </m:nary>
        <m:r>
          <m:t>=</m:t>
        </m:r>
        <m:sSub>
          <m:sSubPr>
            <m:ctrlPr/>
          </m:sSubPr>
          <m:e>
            <m:r>
              <m:t>0</m:t>
            </m:r>
          </m:e>
          <m:sub>
            <m:r>
              <m:t>V</m:t>
            </m:r>
          </m:sub>
        </m:sSub>
      </m:oMath>
      <w:r w:rsidR="00A656BD" w:rsidRPr="007C52D4">
        <w:tab/>
        <w:t>(3.126)</w:t>
      </w:r>
    </w:p>
    <w:p w:rsidR="00E43A92" w:rsidRPr="008A4DE3" w:rsidRDefault="00E43A92" w:rsidP="00E43A92">
      <w:pPr>
        <w:spacing w:before="100" w:beforeAutospacing="1" w:after="100" w:afterAutospacing="1"/>
      </w:pPr>
      <w:r w:rsidRPr="008A4DE3">
        <w:t xml:space="preserve">Lineare Abhängigkeit bedeutet, dass mindestens ein Vektor der betrachteten Menge als Linearkombination der übrigen Vektoren dargestellt werden kann. </w:t>
      </w:r>
      <w:r w:rsidRPr="0099541C">
        <w:t>[71, 74, 82]</w:t>
      </w:r>
    </w:p>
    <w:p w:rsidR="00E43A92" w:rsidRDefault="00E43A92" w:rsidP="00E43A92">
      <w:pPr>
        <w:spacing w:before="100" w:beforeAutospacing="1" w:after="100" w:afterAutospacing="1"/>
      </w:pPr>
      <w:r w:rsidRPr="008A4DE3">
        <w:lastRenderedPageBreak/>
        <w:t xml:space="preserve">Ist beispielsweise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k</m:t>
            </m:r>
          </m:sub>
        </m:sSub>
        <m:r>
          <m:rPr>
            <m:sty m:val="p"/>
          </m:rPr>
          <w:rPr>
            <w:rFonts w:ascii="Cambria Math" w:hAnsi="Cambria Math"/>
          </w:rPr>
          <m:t>≠</m:t>
        </m:r>
        <m:r>
          <w:rPr>
            <w:rFonts w:ascii="Cambria Math" w:hAnsi="Cambria Math"/>
          </w:rPr>
          <m:t>0</m:t>
        </m:r>
      </m:oMath>
      <w:r w:rsidRPr="008A4DE3">
        <w:t xml:space="preserve"> so kann Gleichung </w:t>
      </w:r>
      <w:r w:rsidRPr="000128A9">
        <w:rPr>
          <w:rFonts w:ascii="Cambria Math" w:hAnsi="Cambria Math"/>
          <w:i/>
        </w:rPr>
        <w:t xml:space="preserve">(3.126) nach </w:t>
      </w:r>
      <m:oMath>
        <m:sSub>
          <m:sSubPr>
            <m:ctrlPr>
              <w:rPr>
                <w:rFonts w:ascii="Cambria Math" w:hAnsi="Cambria Math"/>
                <w:i/>
              </w:rPr>
            </m:ctrlPr>
          </m:sSubPr>
          <m:e>
            <m:r>
              <w:rPr>
                <w:rFonts w:ascii="Cambria Math" w:hAnsi="Cambria Math"/>
              </w:rPr>
              <m:t>v</m:t>
            </m:r>
          </m:e>
          <m:sub>
            <m:r>
              <w:rPr>
                <w:rFonts w:ascii="Cambria Math" w:hAnsi="Cambria Math"/>
              </w:rPr>
              <m:t>k</m:t>
            </m:r>
          </m:sub>
        </m:sSub>
      </m:oMath>
      <w:r w:rsidRPr="000128A9">
        <w:rPr>
          <w:rFonts w:ascii="Cambria Math" w:hAnsi="Cambria Math"/>
          <w:i/>
        </w:rPr>
        <w:t xml:space="preserve"> aufgelöst werden:</w:t>
      </w:r>
    </w:p>
    <w:p w:rsidR="00A656BD" w:rsidRPr="007C52D4" w:rsidRDefault="009861C3" w:rsidP="004975F9">
      <w:pPr>
        <w:pStyle w:val="Formel"/>
      </w:pPr>
      <m:oMath>
        <m:sSub>
          <m:sSubPr>
            <m:ctrlPr/>
          </m:sSubPr>
          <m:e>
            <m:r>
              <m:t>v</m:t>
            </m:r>
          </m:e>
          <m:sub>
            <m:r>
              <m:t>k</m:t>
            </m:r>
          </m:sub>
        </m:sSub>
        <m:r>
          <m:t>=-</m:t>
        </m:r>
        <m:nary>
          <m:naryPr>
            <m:chr m:val="∑"/>
            <m:limLoc m:val="undOvr"/>
            <m:ctrlPr/>
          </m:naryPr>
          <m:sub>
            <m:r>
              <m:t>i=1, i≠k</m:t>
            </m:r>
          </m:sub>
          <m:sup>
            <m:r>
              <m:t>n</m:t>
            </m:r>
          </m:sup>
          <m:e>
            <m:f>
              <m:fPr>
                <m:ctrlPr/>
              </m:fPr>
              <m:num>
                <m:sSub>
                  <m:sSubPr>
                    <m:ctrlPr/>
                  </m:sSubPr>
                  <m:e>
                    <m:r>
                      <m:t>λ</m:t>
                    </m:r>
                  </m:e>
                  <m:sub>
                    <m:r>
                      <m:t>i</m:t>
                    </m:r>
                  </m:sub>
                </m:sSub>
              </m:num>
              <m:den>
                <m:sSub>
                  <m:sSubPr>
                    <m:ctrlPr/>
                  </m:sSubPr>
                  <m:e>
                    <m:r>
                      <m:t>λ</m:t>
                    </m:r>
                  </m:e>
                  <m:sub>
                    <m:r>
                      <m:t>k</m:t>
                    </m:r>
                  </m:sub>
                </m:sSub>
              </m:den>
            </m:f>
            <m:sSub>
              <m:sSubPr>
                <m:ctrlPr/>
              </m:sSubPr>
              <m:e>
                <m:r>
                  <m:t>v</m:t>
                </m:r>
              </m:e>
              <m:sub>
                <m:r>
                  <m:t>i</m:t>
                </m:r>
              </m:sub>
            </m:sSub>
          </m:e>
        </m:nary>
      </m:oMath>
      <w:r w:rsidR="00A656BD" w:rsidRPr="007C52D4">
        <w:tab/>
        <w:t xml:space="preserve">​. </w:t>
      </w:r>
      <w:r w:rsidR="00A656BD" w:rsidRPr="007C52D4">
        <w:tab/>
        <w:t>(3.127)</w:t>
      </w:r>
    </w:p>
    <w:p w:rsidR="00E43A92" w:rsidRPr="008A4DE3" w:rsidRDefault="00E43A92" w:rsidP="00E43A92">
      <w:pPr>
        <w:spacing w:before="100" w:beforeAutospacing="1" w:after="100" w:afterAutospacing="1"/>
      </w:pPr>
      <w:r w:rsidRPr="008A4DE3">
        <w:t xml:space="preserve">Damit wird unmittelbar sichtbar, dass </w:t>
      </w:r>
      <m:oMath>
        <m:sSub>
          <m:sSubPr>
            <m:ctrlPr>
              <w:rPr>
                <w:rFonts w:ascii="Cambria Math" w:hAnsi="Cambria Math"/>
                <w:i/>
              </w:rPr>
            </m:ctrlPr>
          </m:sSubPr>
          <m:e>
            <m:r>
              <w:rPr>
                <w:rFonts w:ascii="Cambria Math" w:hAnsi="Cambria Math"/>
              </w:rPr>
              <m:t>v</m:t>
            </m:r>
          </m:e>
          <m:sub>
            <m:r>
              <w:rPr>
                <w:rFonts w:ascii="Cambria Math" w:hAnsi="Cambria Math"/>
              </w:rPr>
              <m:t>k</m:t>
            </m:r>
          </m:sub>
        </m:sSub>
      </m:oMath>
      <w:r w:rsidRPr="008A4DE3">
        <w:t xml:space="preserve"> keine zusätzliche Erzeugungsinformation enthält. </w:t>
      </w:r>
      <w:r w:rsidRPr="0099541C">
        <w:t>[71, 82]</w:t>
      </w:r>
    </w:p>
    <w:p w:rsidR="00E43A92" w:rsidRPr="008A4DE3" w:rsidRDefault="00E43A92" w:rsidP="00E43A92">
      <w:pPr>
        <w:spacing w:before="100" w:beforeAutospacing="1" w:after="100" w:afterAutospacing="1"/>
        <w:outlineLvl w:val="2"/>
        <w:rPr>
          <w:b/>
          <w:sz w:val="27"/>
          <w:szCs w:val="27"/>
        </w:rPr>
      </w:pPr>
      <w:r w:rsidRPr="008A4DE3">
        <w:rPr>
          <w:b/>
          <w:sz w:val="27"/>
          <w:szCs w:val="27"/>
        </w:rPr>
        <w:t>Beispiel für lineare Abhängigkeit</w:t>
      </w:r>
    </w:p>
    <w:p w:rsidR="00A656BD" w:rsidRDefault="00E43A92" w:rsidP="00E43A92">
      <w:pPr>
        <w:spacing w:before="100" w:beforeAutospacing="1" w:after="100" w:afterAutospacing="1"/>
      </w:pPr>
      <w:r w:rsidRPr="008A4DE3">
        <w:t xml:space="preserve">Im zweidimensionalen reellen Vektorraum seien </w:t>
      </w:r>
    </w:p>
    <w:p w:rsidR="00E43A92" w:rsidRPr="007C52D4" w:rsidRDefault="009861C3" w:rsidP="004975F9">
      <w:pPr>
        <w:pStyle w:val="Formel"/>
      </w:pPr>
      <m:oMath>
        <m:sSub>
          <m:sSubPr>
            <m:ctrlPr/>
          </m:sSubPr>
          <m:e>
            <m:r>
              <m:t>v</m:t>
            </m:r>
          </m:e>
          <m:sub>
            <m:r>
              <m:t>1</m:t>
            </m:r>
          </m:sub>
        </m:sSub>
        <m:r>
          <m:t>=</m:t>
        </m:r>
        <m:d>
          <m:dPr>
            <m:ctrlPr/>
          </m:dPr>
          <m:e>
            <m:m>
              <m:mPr>
                <m:mcs>
                  <m:mc>
                    <m:mcPr>
                      <m:count m:val="1"/>
                      <m:mcJc m:val="center"/>
                    </m:mcPr>
                  </m:mc>
                </m:mcs>
                <m:ctrlPr/>
              </m:mPr>
              <m:mr>
                <m:e>
                  <m:m>
                    <m:mPr>
                      <m:mcs>
                        <m:mc>
                          <m:mcPr>
                            <m:count m:val="1"/>
                            <m:mcJc m:val="center"/>
                          </m:mcPr>
                        </m:mc>
                      </m:mcs>
                      <m:ctrlPr/>
                    </m:mPr>
                    <m:mr>
                      <m:e>
                        <m:r>
                          <m:t>1</m:t>
                        </m:r>
                      </m:e>
                    </m:mr>
                    <m:mr>
                      <m:e>
                        <m:r>
                          <m:t>2</m:t>
                        </m:r>
                      </m:e>
                    </m:mr>
                  </m:m>
                </m:e>
              </m:mr>
            </m:m>
          </m:e>
        </m:d>
        <m:r>
          <m:t>,  </m:t>
        </m:r>
        <m:sSub>
          <m:sSubPr>
            <m:ctrlPr/>
          </m:sSubPr>
          <m:e>
            <m:r>
              <m:t>v</m:t>
            </m:r>
          </m:e>
          <m:sub>
            <m:r>
              <m:t>2</m:t>
            </m:r>
          </m:sub>
        </m:sSub>
        <m:r>
          <m:t>=</m:t>
        </m:r>
        <m:d>
          <m:dPr>
            <m:ctrlPr/>
          </m:dPr>
          <m:e>
            <m:m>
              <m:mPr>
                <m:mcs>
                  <m:mc>
                    <m:mcPr>
                      <m:count m:val="1"/>
                      <m:mcJc m:val="center"/>
                    </m:mcPr>
                  </m:mc>
                </m:mcs>
                <m:ctrlPr/>
              </m:mPr>
              <m:mr>
                <m:e>
                  <m:r>
                    <m:t>2</m:t>
                  </m:r>
                </m:e>
              </m:mr>
              <m:mr>
                <m:e>
                  <m:r>
                    <m:t>4</m:t>
                  </m:r>
                </m:e>
              </m:mr>
            </m:m>
          </m:e>
        </m:d>
      </m:oMath>
      <w:r w:rsidR="00A656BD" w:rsidRPr="007C52D4">
        <w:tab/>
        <w:t>(3.128)</w:t>
      </w:r>
    </w:p>
    <w:p w:rsidR="00A656BD" w:rsidRDefault="00E43A92" w:rsidP="00E43A92">
      <w:pPr>
        <w:spacing w:before="100" w:beforeAutospacing="1" w:after="100" w:afterAutospacing="1"/>
      </w:pPr>
      <w:r w:rsidRPr="008A4DE3">
        <w:t xml:space="preserve">Da </w:t>
      </w:r>
    </w:p>
    <w:p w:rsidR="00E43A92" w:rsidRPr="007C52D4" w:rsidRDefault="009861C3" w:rsidP="004975F9">
      <w:pPr>
        <w:pStyle w:val="Formel"/>
      </w:pPr>
      <m:oMath>
        <m:sSub>
          <m:sSubPr>
            <m:ctrlPr/>
          </m:sSubPr>
          <m:e>
            <m:r>
              <m:t>v</m:t>
            </m:r>
          </m:e>
          <m:sub>
            <m:r>
              <m:t>2</m:t>
            </m:r>
          </m:sub>
        </m:sSub>
        <m:r>
          <m:t>=2</m:t>
        </m:r>
        <m:sSub>
          <m:sSubPr>
            <m:ctrlPr/>
          </m:sSubPr>
          <m:e>
            <m:r>
              <m:t>v</m:t>
            </m:r>
          </m:e>
          <m:sub>
            <m:r>
              <m:t>1</m:t>
            </m:r>
          </m:sub>
        </m:sSub>
      </m:oMath>
      <w:r w:rsidR="00A656BD" w:rsidRPr="007C52D4">
        <w:tab/>
        <w:t>(3.129)</w:t>
      </w:r>
    </w:p>
    <w:p w:rsidR="00A656BD" w:rsidRDefault="00E43A92" w:rsidP="00E43A92">
      <w:pPr>
        <w:spacing w:before="100" w:beforeAutospacing="1" w:after="100" w:afterAutospacing="1"/>
      </w:pPr>
      <w:r w:rsidRPr="008A4DE3">
        <w:t xml:space="preserve">gilt, lassen sich beide Vektoren durch die nichttriviale Linearkombination </w:t>
      </w:r>
    </w:p>
    <w:p w:rsidR="00E43A92" w:rsidRPr="007C52D4" w:rsidRDefault="007C52D4" w:rsidP="004975F9">
      <w:pPr>
        <w:pStyle w:val="Formel"/>
      </w:pPr>
      <m:oMath>
        <m:r>
          <m:t>2</m:t>
        </m:r>
        <m:sSub>
          <m:sSubPr>
            <m:ctrlPr/>
          </m:sSubPr>
          <m:e>
            <m:r>
              <m:t>v</m:t>
            </m:r>
          </m:e>
          <m:sub>
            <m:r>
              <m:t>1</m:t>
            </m:r>
          </m:sub>
        </m:sSub>
        <m:r>
          <m:t>-</m:t>
        </m:r>
        <m:sSub>
          <m:sSubPr>
            <m:ctrlPr/>
          </m:sSubPr>
          <m:e>
            <m:r>
              <m:t>v</m:t>
            </m:r>
          </m:e>
          <m:sub>
            <m:r>
              <m:t>2</m:t>
            </m:r>
          </m:sub>
        </m:sSub>
        <m:r>
          <m:t>=</m:t>
        </m:r>
        <m:sSub>
          <m:sSubPr>
            <m:ctrlPr/>
          </m:sSubPr>
          <m:e>
            <m:r>
              <m:t>0</m:t>
            </m:r>
          </m:e>
          <m:sub>
            <m:sSup>
              <m:sSupPr>
                <m:ctrlPr/>
              </m:sSupPr>
              <m:e>
                <m:r>
                  <m:rPr>
                    <m:scr m:val="double-struck"/>
                  </m:rPr>
                  <w:rPr>
                    <w:rFonts w:cs="Cambria Math"/>
                  </w:rPr>
                  <m:t>R</m:t>
                </m:r>
              </m:e>
              <m:sup>
                <m:r>
                  <m:t>2</m:t>
                </m:r>
              </m:sup>
            </m:sSup>
          </m:sub>
        </m:sSub>
      </m:oMath>
      <w:r w:rsidR="00A656BD" w:rsidRPr="007C52D4">
        <w:tab/>
        <w:t>(3.130)</w:t>
      </w:r>
    </w:p>
    <w:p w:rsidR="00E43A92" w:rsidRPr="008A4DE3" w:rsidRDefault="00E43A92" w:rsidP="00E43A92">
      <w:pPr>
        <w:spacing w:before="100" w:beforeAutospacing="1" w:after="100" w:afterAutospacing="1"/>
      </w:pPr>
      <w:r w:rsidRPr="008A4DE3">
        <w:t xml:space="preserve">miteinander verknüpfen. Die Vektoren </w:t>
      </w:r>
      <m:oMath>
        <m:sSub>
          <m:sSubPr>
            <m:ctrlPr>
              <w:rPr>
                <w:rFonts w:ascii="Cambria Math" w:hAnsi="Cambria Math"/>
                <w:i/>
              </w:rPr>
            </m:ctrlPr>
          </m:sSubPr>
          <m:e>
            <m:r>
              <w:rPr>
                <w:rFonts w:ascii="Cambria Math" w:hAnsi="Cambria Math"/>
              </w:rPr>
              <m:t>v</m:t>
            </m:r>
          </m:e>
          <m:sub>
            <m:r>
              <w:rPr>
                <w:rFonts w:ascii="Cambria Math" w:hAnsi="Cambria Math"/>
              </w:rPr>
              <m:t>1</m:t>
            </m:r>
          </m:sub>
        </m:sSub>
      </m:oMath>
      <w:r w:rsidRPr="008A4DE3">
        <w:t xml:space="preserve"> und </w:t>
      </w:r>
      <m:oMath>
        <m:sSub>
          <m:sSubPr>
            <m:ctrlPr>
              <w:rPr>
                <w:rFonts w:ascii="Cambria Math" w:hAnsi="Cambria Math"/>
                <w:i/>
              </w:rPr>
            </m:ctrlPr>
          </m:sSubPr>
          <m:e>
            <m:r>
              <w:rPr>
                <w:rFonts w:ascii="Cambria Math" w:hAnsi="Cambria Math"/>
              </w:rPr>
              <m:t>v</m:t>
            </m:r>
          </m:e>
          <m:sub>
            <m:r>
              <w:rPr>
                <w:rFonts w:ascii="Cambria Math" w:hAnsi="Cambria Math"/>
              </w:rPr>
              <m:t>2</m:t>
            </m:r>
          </m:sub>
        </m:sSub>
      </m:oMath>
      <w:r w:rsidRPr="008A4DE3">
        <w:t xml:space="preserve"> sind daher linear abhängig. </w:t>
      </w:r>
      <w:r w:rsidRPr="0099541C">
        <w:t>[74, 82]</w:t>
      </w:r>
    </w:p>
    <w:p w:rsidR="00E43A92" w:rsidRPr="008A4DE3" w:rsidRDefault="00E43A92" w:rsidP="00E43A92">
      <w:pPr>
        <w:spacing w:before="100" w:beforeAutospacing="1" w:after="100" w:afterAutospacing="1"/>
        <w:outlineLvl w:val="2"/>
        <w:rPr>
          <w:b/>
          <w:sz w:val="27"/>
          <w:szCs w:val="27"/>
        </w:rPr>
      </w:pPr>
      <w:r w:rsidRPr="008A4DE3">
        <w:rPr>
          <w:b/>
          <w:sz w:val="27"/>
          <w:szCs w:val="27"/>
        </w:rPr>
        <w:t>Beispiel für lineare Unabhängigkeit</w:t>
      </w:r>
    </w:p>
    <w:p w:rsidR="00A57F15" w:rsidRDefault="00E43A92" w:rsidP="00E43A92">
      <w:pPr>
        <w:spacing w:before="100" w:beforeAutospacing="1" w:after="100" w:afterAutospacing="1"/>
      </w:pPr>
      <w:r w:rsidRPr="008A4DE3">
        <w:t xml:space="preserve">Betrachtet werden die Vektoren </w:t>
      </w:r>
    </w:p>
    <w:p w:rsidR="00E43A92" w:rsidRPr="007C52D4" w:rsidRDefault="009861C3" w:rsidP="004975F9">
      <w:pPr>
        <w:pStyle w:val="Formel"/>
      </w:pPr>
      <m:oMath>
        <m:sSub>
          <m:sSubPr>
            <m:ctrlPr/>
          </m:sSubPr>
          <m:e>
            <m:r>
              <m:t>e</m:t>
            </m:r>
          </m:e>
          <m:sub>
            <m:r>
              <m:t>1</m:t>
            </m:r>
          </m:sub>
        </m:sSub>
        <m:r>
          <m:t>=</m:t>
        </m:r>
        <m:d>
          <m:dPr>
            <m:ctrlPr/>
          </m:dPr>
          <m:e>
            <m:m>
              <m:mPr>
                <m:mcs>
                  <m:mc>
                    <m:mcPr>
                      <m:count m:val="1"/>
                      <m:mcJc m:val="center"/>
                    </m:mcPr>
                  </m:mc>
                </m:mcs>
                <m:ctrlPr/>
              </m:mPr>
              <m:mr>
                <m:e>
                  <m:r>
                    <m:t>1</m:t>
                  </m:r>
                </m:e>
              </m:mr>
              <m:mr>
                <m:e>
                  <m:r>
                    <m:t>0</m:t>
                  </m:r>
                </m:e>
              </m:mr>
            </m:m>
          </m:e>
        </m:d>
        <m:r>
          <m:t>,  </m:t>
        </m:r>
        <m:sSub>
          <m:sSubPr>
            <m:ctrlPr/>
          </m:sSubPr>
          <m:e>
            <m:r>
              <m:t>e</m:t>
            </m:r>
          </m:e>
          <m:sub>
            <m:r>
              <m:t>2</m:t>
            </m:r>
          </m:sub>
        </m:sSub>
        <m:r>
          <m:t>=</m:t>
        </m:r>
        <m:d>
          <m:dPr>
            <m:ctrlPr/>
          </m:dPr>
          <m:e>
            <m:m>
              <m:mPr>
                <m:mcs>
                  <m:mc>
                    <m:mcPr>
                      <m:count m:val="1"/>
                      <m:mcJc m:val="center"/>
                    </m:mcPr>
                  </m:mc>
                </m:mcs>
                <m:ctrlPr/>
              </m:mPr>
              <m:mr>
                <m:e>
                  <m:m>
                    <m:mPr>
                      <m:mcs>
                        <m:mc>
                          <m:mcPr>
                            <m:count m:val="1"/>
                            <m:mcJc m:val="center"/>
                          </m:mcPr>
                        </m:mc>
                      </m:mcs>
                      <m:ctrlPr/>
                    </m:mPr>
                    <m:mr>
                      <m:e>
                        <m:r>
                          <m:t>0</m:t>
                        </m:r>
                      </m:e>
                    </m:mr>
                    <m:mr>
                      <m:e>
                        <m:r>
                          <m:t>1</m:t>
                        </m:r>
                      </m:e>
                    </m:mr>
                  </m:m>
                </m:e>
              </m:mr>
            </m:m>
          </m:e>
        </m:d>
      </m:oMath>
      <w:r w:rsidR="00A57F15" w:rsidRPr="007C52D4">
        <w:tab/>
        <w:t>(3.131)</w:t>
      </w:r>
    </w:p>
    <w:p w:rsidR="00A57F15" w:rsidRDefault="00E43A92" w:rsidP="00E43A92">
      <w:pPr>
        <w:spacing w:before="100" w:beforeAutospacing="1" w:after="100" w:afterAutospacing="1"/>
      </w:pPr>
      <w:r w:rsidRPr="008A4DE3">
        <w:t xml:space="preserve">Aus </w:t>
      </w:r>
    </w:p>
    <w:p w:rsidR="00E43A92" w:rsidRPr="007C52D4" w:rsidRDefault="009861C3" w:rsidP="004975F9">
      <w:pPr>
        <w:pStyle w:val="Formel"/>
      </w:pPr>
      <m:oMath>
        <m:sSub>
          <m:sSubPr>
            <m:ctrlPr/>
          </m:sSubPr>
          <m:e>
            <m:r>
              <m:t>λ</m:t>
            </m:r>
          </m:e>
          <m:sub>
            <m:r>
              <m:t>1</m:t>
            </m:r>
          </m:sub>
        </m:sSub>
        <m:sSub>
          <m:sSubPr>
            <m:ctrlPr/>
          </m:sSubPr>
          <m:e>
            <m:r>
              <m:t>e</m:t>
            </m:r>
          </m:e>
          <m:sub>
            <m:r>
              <m:t>1</m:t>
            </m:r>
          </m:sub>
        </m:sSub>
        <m:r>
          <m:t>+</m:t>
        </m:r>
        <m:sSub>
          <m:sSubPr>
            <m:ctrlPr/>
          </m:sSubPr>
          <m:e>
            <m:r>
              <m:t>λ</m:t>
            </m:r>
          </m:e>
          <m:sub>
            <m:r>
              <m:t>2</m:t>
            </m:r>
          </m:sub>
        </m:sSub>
        <m:sSub>
          <m:sSubPr>
            <m:ctrlPr/>
          </m:sSubPr>
          <m:e>
            <m:r>
              <m:t>e</m:t>
            </m:r>
          </m:e>
          <m:sub>
            <m:r>
              <m:t>2</m:t>
            </m:r>
          </m:sub>
        </m:sSub>
        <m:r>
          <m:t>=</m:t>
        </m:r>
        <m:d>
          <m:dPr>
            <m:ctrlPr/>
          </m:dPr>
          <m:e>
            <m:m>
              <m:mPr>
                <m:mcs>
                  <m:mc>
                    <m:mcPr>
                      <m:count m:val="1"/>
                      <m:mcJc m:val="center"/>
                    </m:mcPr>
                  </m:mc>
                </m:mcs>
                <m:ctrlPr/>
              </m:mPr>
              <m:mr>
                <m:e>
                  <m:sSub>
                    <m:sSubPr>
                      <m:ctrlPr/>
                    </m:sSubPr>
                    <m:e>
                      <m:r>
                        <m:t>λ</m:t>
                      </m:r>
                    </m:e>
                    <m:sub>
                      <m:r>
                        <m:t>1</m:t>
                      </m:r>
                    </m:sub>
                  </m:sSub>
                </m:e>
              </m:mr>
              <m:mr>
                <m:e>
                  <m:sSub>
                    <m:sSubPr>
                      <m:ctrlPr/>
                    </m:sSubPr>
                    <m:e>
                      <m:r>
                        <m:t>λ</m:t>
                      </m:r>
                    </m:e>
                    <m:sub>
                      <m:r>
                        <m:t>2</m:t>
                      </m:r>
                    </m:sub>
                  </m:sSub>
                </m:e>
              </m:mr>
            </m:m>
          </m:e>
        </m:d>
        <m:r>
          <m:t>=</m:t>
        </m:r>
        <m:d>
          <m:dPr>
            <m:ctrlPr/>
          </m:dPr>
          <m:e>
            <m:m>
              <m:mPr>
                <m:mcs>
                  <m:mc>
                    <m:mcPr>
                      <m:count m:val="1"/>
                      <m:mcJc m:val="center"/>
                    </m:mcPr>
                  </m:mc>
                </m:mcs>
                <m:ctrlPr/>
              </m:mPr>
              <m:mr>
                <m:e>
                  <m:r>
                    <m:t>0</m:t>
                  </m:r>
                </m:e>
              </m:mr>
              <m:mr>
                <m:e>
                  <m:r>
                    <m:t>0</m:t>
                  </m:r>
                </m:e>
              </m:mr>
            </m:m>
          </m:e>
        </m:d>
      </m:oMath>
      <w:r w:rsidR="00A57F15" w:rsidRPr="007C52D4">
        <w:tab/>
        <w:t>(3.132)</w:t>
      </w:r>
    </w:p>
    <w:p w:rsidR="00A57F15" w:rsidRDefault="00E43A92" w:rsidP="00E43A92">
      <w:pPr>
        <w:spacing w:before="100" w:beforeAutospacing="1" w:after="100" w:afterAutospacing="1"/>
      </w:pPr>
      <w:r w:rsidRPr="008A4DE3">
        <w:t xml:space="preserve">folgt unmittelbar </w:t>
      </w:r>
    </w:p>
    <w:p w:rsidR="00E43A92" w:rsidRPr="007C52D4" w:rsidRDefault="009861C3" w:rsidP="004975F9">
      <w:pPr>
        <w:pStyle w:val="Formel"/>
      </w:pPr>
      <m:oMath>
        <m:sSub>
          <m:sSubPr>
            <m:ctrlPr/>
          </m:sSubPr>
          <m:e>
            <m:r>
              <m:t>λ</m:t>
            </m:r>
          </m:e>
          <m:sub>
            <m:r>
              <m:t>1</m:t>
            </m:r>
          </m:sub>
        </m:sSub>
        <m:r>
          <m:t>=0  </m:t>
        </m:r>
        <m:r>
          <m:rPr>
            <m:nor/>
          </m:rPr>
          <m:t>und</m:t>
        </m:r>
        <m:r>
          <m:t>  </m:t>
        </m:r>
        <m:sSub>
          <m:sSubPr>
            <m:ctrlPr/>
          </m:sSubPr>
          <m:e>
            <m:r>
              <m:t>λ</m:t>
            </m:r>
          </m:e>
          <m:sub>
            <m:r>
              <m:t>2</m:t>
            </m:r>
          </m:sub>
        </m:sSub>
        <m:r>
          <m:t>=0</m:t>
        </m:r>
      </m:oMath>
      <w:r w:rsidR="00B3506E" w:rsidRPr="007C52D4">
        <w:tab/>
        <w:t>(3.133)</w:t>
      </w:r>
    </w:p>
    <w:p w:rsidR="00E43A92" w:rsidRPr="008A4DE3" w:rsidRDefault="00E43A92" w:rsidP="00E43A92">
      <w:pPr>
        <w:spacing w:before="100" w:beforeAutospacing="1" w:after="100" w:afterAutospacing="1"/>
      </w:pPr>
      <w:r w:rsidRPr="008A4DE3">
        <w:t xml:space="preserve">Damit sind </w:t>
      </w:r>
      <m:oMath>
        <m:sSub>
          <m:sSubPr>
            <m:ctrlPr>
              <w:rPr>
                <w:rFonts w:ascii="Cambria Math" w:hAnsi="Cambria Math"/>
                <w:i/>
              </w:rPr>
            </m:ctrlPr>
          </m:sSubPr>
          <m:e>
            <m:r>
              <w:rPr>
                <w:rFonts w:ascii="Cambria Math" w:hAnsi="Cambria Math"/>
              </w:rPr>
              <m:t>e</m:t>
            </m:r>
          </m:e>
          <m:sub>
            <m:r>
              <w:rPr>
                <w:rFonts w:ascii="Cambria Math" w:hAnsi="Cambria Math"/>
              </w:rPr>
              <m:t>1</m:t>
            </m:r>
          </m:sub>
        </m:sSub>
      </m:oMath>
      <w:r w:rsidRPr="008A4DE3">
        <w:t xml:space="preserve"> und </w:t>
      </w:r>
      <m:oMath>
        <m:sSub>
          <m:sSubPr>
            <m:ctrlPr>
              <w:rPr>
                <w:rFonts w:ascii="Cambria Math" w:hAnsi="Cambria Math"/>
                <w:i/>
              </w:rPr>
            </m:ctrlPr>
          </m:sSubPr>
          <m:e>
            <m:r>
              <w:rPr>
                <w:rFonts w:ascii="Cambria Math" w:hAnsi="Cambria Math"/>
              </w:rPr>
              <m:t>e</m:t>
            </m:r>
          </m:e>
          <m:sub>
            <m:r>
              <w:rPr>
                <w:rFonts w:ascii="Cambria Math" w:hAnsi="Cambria Math"/>
              </w:rPr>
              <m:t>2</m:t>
            </m:r>
          </m:sub>
        </m:sSub>
      </m:oMath>
      <w:r w:rsidRPr="008A4DE3">
        <w:t xml:space="preserve"> linear unabhängig. </w:t>
      </w:r>
      <w:r w:rsidRPr="0099541C">
        <w:t>[71, 74]</w:t>
      </w:r>
    </w:p>
    <w:p w:rsidR="00E43A92" w:rsidRPr="008A4DE3" w:rsidRDefault="00E43A92" w:rsidP="001D6D55">
      <w:pPr>
        <w:pStyle w:val="Definition"/>
      </w:pPr>
      <w:r w:rsidRPr="008A4DE3">
        <w:lastRenderedPageBreak/>
        <w:t>Definition 3.2.20: Basis</w:t>
      </w:r>
    </w:p>
    <w:p w:rsidR="00B3506E" w:rsidRDefault="00E43A92" w:rsidP="00E43A92">
      <w:pPr>
        <w:spacing w:before="100" w:beforeAutospacing="1" w:after="100" w:afterAutospacing="1"/>
      </w:pPr>
      <w:r w:rsidRPr="008A4DE3">
        <w:t xml:space="preserve">Eine geordnete Vektormenge </w:t>
      </w:r>
    </w:p>
    <w:p w:rsidR="00E43A92" w:rsidRPr="007C52D4" w:rsidRDefault="007C52D4" w:rsidP="004975F9">
      <w:pPr>
        <w:pStyle w:val="Formel"/>
      </w:pPr>
      <m:oMath>
        <m:r>
          <m:t>B=</m:t>
        </m:r>
        <m:d>
          <m:dPr>
            <m:ctrlPr/>
          </m:dPr>
          <m:e>
            <m:sSub>
              <m:sSubPr>
                <m:ctrlPr/>
              </m:sSubPr>
              <m:e>
                <m:r>
                  <m:t>b</m:t>
                </m:r>
              </m:e>
              <m:sub>
                <m:r>
                  <m:t>1</m:t>
                </m:r>
              </m:sub>
            </m:sSub>
            <m:r>
              <m:t>,…,</m:t>
            </m:r>
            <m:sSub>
              <m:sSubPr>
                <m:ctrlPr/>
              </m:sSubPr>
              <m:e>
                <m:r>
                  <m:t>b</m:t>
                </m:r>
              </m:e>
              <m:sub>
                <m:r>
                  <m:t>n</m:t>
                </m:r>
              </m:sub>
            </m:sSub>
          </m:e>
        </m:d>
      </m:oMath>
      <w:r w:rsidR="00B3506E" w:rsidRPr="007C52D4">
        <w:tab/>
        <w:t>(3.134)</w:t>
      </w:r>
    </w:p>
    <w:p w:rsidR="00E43A92" w:rsidRPr="008A4DE3" w:rsidRDefault="00E43A92" w:rsidP="00E43A92">
      <w:pPr>
        <w:spacing w:before="100" w:beforeAutospacing="1" w:after="100" w:afterAutospacing="1"/>
      </w:pPr>
      <w:r w:rsidRPr="008A4DE3">
        <w:t xml:space="preserve">heißt </w:t>
      </w:r>
      <w:r w:rsidRPr="008A4DE3">
        <w:rPr>
          <w:b/>
        </w:rPr>
        <w:t>Basis</w:t>
      </w:r>
      <w:r w:rsidRPr="008A4DE3">
        <w:t xml:space="preserve"> eines </w:t>
      </w:r>
      <w:proofErr w:type="gramStart"/>
      <w:r w:rsidRPr="008A4DE3">
        <w:t>Vektorraums</w:t>
      </w:r>
      <w:proofErr w:type="gramEnd"/>
      <w:r w:rsidRPr="008A4DE3">
        <w:t xml:space="preserve"> </w:t>
      </w:r>
      <m:oMath>
        <m:r>
          <w:rPr>
            <w:rFonts w:ascii="Cambria Math" w:hAnsi="Cambria Math"/>
          </w:rPr>
          <m:t>V</m:t>
        </m:r>
      </m:oMath>
      <w:r w:rsidRPr="008A4DE3">
        <w:t xml:space="preserve"> wenn sie linear unabhängig ist und den gesamten Vektorraum erzeugt. </w:t>
      </w:r>
      <w:r w:rsidRPr="0099541C">
        <w:t>[71, 74, 82]</w:t>
      </w:r>
    </w:p>
    <w:p w:rsidR="00B3506E" w:rsidRDefault="00E43A92" w:rsidP="00E43A92">
      <w:pPr>
        <w:spacing w:before="100" w:beforeAutospacing="1" w:after="100" w:afterAutospacing="1"/>
      </w:pPr>
      <w:r w:rsidRPr="008A4DE3">
        <w:t xml:space="preserve">Die Erzeugungseigenschaft lautet </w:t>
      </w:r>
    </w:p>
    <w:p w:rsidR="00E43A92" w:rsidRPr="007C52D4" w:rsidRDefault="007C52D4" w:rsidP="004975F9">
      <w:pPr>
        <w:pStyle w:val="Formel"/>
      </w:pPr>
      <m:oMath>
        <m:r>
          <m:t>V=</m:t>
        </m:r>
        <m:r>
          <m:rPr>
            <m:nor/>
          </m:rPr>
          <m:t>span</m:t>
        </m:r>
        <m:d>
          <m:dPr>
            <m:ctrlPr/>
          </m:dPr>
          <m:e>
            <m:sSub>
              <m:sSubPr>
                <m:ctrlPr/>
              </m:sSubPr>
              <m:e>
                <m:r>
                  <m:t>b</m:t>
                </m:r>
              </m:e>
              <m:sub>
                <m:r>
                  <m:t>1</m:t>
                </m:r>
              </m:sub>
            </m:sSub>
            <m:r>
              <m:t>,…,</m:t>
            </m:r>
            <m:sSub>
              <m:sSubPr>
                <m:ctrlPr/>
              </m:sSubPr>
              <m:e>
                <m:r>
                  <m:t>b</m:t>
                </m:r>
              </m:e>
              <m:sub>
                <m:r>
                  <m:t>n</m:t>
                </m:r>
              </m:sub>
            </m:sSub>
          </m:e>
        </m:d>
      </m:oMath>
      <w:r w:rsidR="00B3506E" w:rsidRPr="007C52D4">
        <w:tab/>
        <w:t>(3.135)</w:t>
      </w:r>
    </w:p>
    <w:p w:rsidR="00E43A92" w:rsidRPr="008A4DE3" w:rsidRDefault="00E43A92" w:rsidP="00E43A92">
      <w:pPr>
        <w:spacing w:before="100" w:beforeAutospacing="1" w:after="100" w:afterAutospacing="1"/>
      </w:pPr>
      <w:r w:rsidRPr="008A4DE3">
        <w:t xml:space="preserve">Die lineare Unabhängigkeit stellt gleichzeitig sicher, dass die Darstellung eines Vektors bezüglich dieser Basis eindeutig ist. </w:t>
      </w:r>
      <w:r w:rsidRPr="0099541C">
        <w:t>[71, 74, 82]</w:t>
      </w:r>
    </w:p>
    <w:p w:rsidR="00B3506E" w:rsidRDefault="00E43A92" w:rsidP="00E43A92">
      <w:pPr>
        <w:spacing w:before="100" w:beforeAutospacing="1" w:after="100" w:afterAutospacing="1"/>
      </w:pPr>
      <w:r w:rsidRPr="008A4DE3">
        <w:t xml:space="preserve">Für jeden Vektor </w:t>
      </w:r>
      <m:oMath>
        <m:r>
          <w:rPr>
            <w:rFonts w:ascii="Cambria Math" w:hAnsi="Cambria Math"/>
          </w:rPr>
          <m:t>v</m:t>
        </m:r>
        <m:r>
          <m:rPr>
            <m:sty m:val="p"/>
          </m:rPr>
          <w:rPr>
            <w:rFonts w:ascii="Cambria Math" w:hAnsi="Cambria Math"/>
          </w:rPr>
          <m:t>∈</m:t>
        </m:r>
        <m:r>
          <w:rPr>
            <w:rFonts w:ascii="Cambria Math" w:hAnsi="Cambria Math"/>
          </w:rPr>
          <m:t>V</m:t>
        </m:r>
      </m:oMath>
      <w:r w:rsidRPr="008A4DE3">
        <w:t xml:space="preserve"> existieren daher eindeutig bestimmte Skalare </w:t>
      </w: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m:rPr>
                <m:sty m:val="p"/>
              </m:rPr>
              <w:rPr>
                <w:rFonts w:ascii="Cambria Math" w:hAnsi="Cambria Math"/>
              </w:rPr>
              <m:t>α</m:t>
            </m:r>
          </m:e>
          <m:sub>
            <m:r>
              <w:rPr>
                <w:rFonts w:ascii="Cambria Math" w:hAnsi="Cambria Math"/>
              </w:rPr>
              <m:t>n</m:t>
            </m:r>
          </m:sub>
        </m:sSub>
      </m:oMath>
      <w:r w:rsidRPr="008A4DE3">
        <w:t xml:space="preserve"> sodass </w:t>
      </w:r>
    </w:p>
    <w:p w:rsidR="00E43A92" w:rsidRPr="007C52D4" w:rsidRDefault="007C52D4" w:rsidP="004975F9">
      <w:pPr>
        <w:pStyle w:val="Formel"/>
      </w:pPr>
      <m:oMath>
        <m:r>
          <m:t>v=</m:t>
        </m:r>
        <m:sSub>
          <m:sSubPr>
            <m:ctrlPr/>
          </m:sSubPr>
          <m:e>
            <m:r>
              <m:t>α</m:t>
            </m:r>
          </m:e>
          <m:sub>
            <m:r>
              <m:t>1</m:t>
            </m:r>
          </m:sub>
        </m:sSub>
        <m:sSub>
          <m:sSubPr>
            <m:ctrlPr/>
          </m:sSubPr>
          <m:e>
            <m:r>
              <m:t>b</m:t>
            </m:r>
          </m:e>
          <m:sub>
            <m:r>
              <m:t>1</m:t>
            </m:r>
          </m:sub>
        </m:sSub>
        <m:r>
          <m:t>+⋯+</m:t>
        </m:r>
        <m:sSub>
          <m:sSubPr>
            <m:ctrlPr/>
          </m:sSubPr>
          <m:e>
            <m:r>
              <m:t>α</m:t>
            </m:r>
          </m:e>
          <m:sub>
            <m:r>
              <m:t>n</m:t>
            </m:r>
          </m:sub>
        </m:sSub>
        <m:sSub>
          <m:sSubPr>
            <m:ctrlPr/>
          </m:sSubPr>
          <m:e>
            <m:r>
              <m:t>b</m:t>
            </m:r>
          </m:e>
          <m:sub>
            <m:r>
              <m:t>n</m:t>
            </m:r>
          </m:sub>
        </m:sSub>
      </m:oMath>
      <w:r w:rsidR="00B3506E" w:rsidRPr="007C52D4">
        <w:tab/>
        <w:t>(3.136)</w:t>
      </w:r>
    </w:p>
    <w:p w:rsidR="00E43A92" w:rsidRPr="008A4DE3" w:rsidRDefault="00E43A92" w:rsidP="00E43A92">
      <w:pPr>
        <w:spacing w:before="100" w:beforeAutospacing="1" w:after="100" w:afterAutospacing="1"/>
      </w:pPr>
      <w:r w:rsidRPr="008A4DE3">
        <w:t xml:space="preserve">Die Skalare </w:t>
      </w: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m:rPr>
                <m:sty m:val="p"/>
              </m:rPr>
              <w:rPr>
                <w:rFonts w:ascii="Cambria Math" w:hAnsi="Cambria Math"/>
              </w:rPr>
              <m:t>α</m:t>
            </m:r>
          </m:e>
          <m:sub>
            <m:r>
              <w:rPr>
                <w:rFonts w:ascii="Cambria Math" w:hAnsi="Cambria Math"/>
              </w:rPr>
              <m:t>n</m:t>
            </m:r>
          </m:sub>
        </m:sSub>
      </m:oMath>
      <w:r w:rsidRPr="008A4DE3">
        <w:t xml:space="preserve"> heißen die Koordinaten des Vektors </w:t>
      </w:r>
      <m:oMath>
        <m:r>
          <w:rPr>
            <w:rFonts w:ascii="Cambria Math" w:hAnsi="Cambria Math"/>
          </w:rPr>
          <m:t>v</m:t>
        </m:r>
      </m:oMath>
      <w:r w:rsidRPr="008A4DE3">
        <w:t xml:space="preserve"> bezüglich der Basis </w:t>
      </w:r>
      <m:oMath>
        <m:r>
          <w:rPr>
            <w:rFonts w:ascii="Cambria Math" w:hAnsi="Cambria Math"/>
          </w:rPr>
          <m:t>B</m:t>
        </m:r>
      </m:oMath>
      <w:r w:rsidRPr="008A4DE3">
        <w:t xml:space="preserve"> </w:t>
      </w:r>
      <w:r w:rsidRPr="0099541C">
        <w:t>[71, 74, 82]</w:t>
      </w:r>
    </w:p>
    <w:p w:rsidR="00E43A92" w:rsidRPr="008A4DE3" w:rsidRDefault="00E43A92" w:rsidP="00E43A92">
      <w:pPr>
        <w:spacing w:before="100" w:beforeAutospacing="1" w:after="100" w:afterAutospacing="1"/>
        <w:outlineLvl w:val="2"/>
        <w:rPr>
          <w:b/>
          <w:sz w:val="27"/>
          <w:szCs w:val="27"/>
        </w:rPr>
      </w:pPr>
      <w:r w:rsidRPr="008A4DE3">
        <w:rPr>
          <w:b/>
          <w:sz w:val="27"/>
          <w:szCs w:val="27"/>
        </w:rPr>
        <w:t>Standardbasis des reellen Koordinatenraums</w:t>
      </w:r>
    </w:p>
    <w:p w:rsidR="00B3506E" w:rsidRDefault="00E43A92" w:rsidP="00E43A92">
      <w:pPr>
        <w:spacing w:before="100" w:beforeAutospacing="1" w:after="100" w:afterAutospacing="1"/>
      </w:pPr>
      <w:r w:rsidRPr="008A4DE3">
        <w:t xml:space="preserve">Die Standardbasis von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w:r w:rsidRPr="008A4DE3">
        <w:t xml:space="preserve"> besteht aus den Vektoren </w:t>
      </w:r>
    </w:p>
    <w:p w:rsidR="00E43A92" w:rsidRPr="007C52D4" w:rsidRDefault="009861C3" w:rsidP="004975F9">
      <w:pPr>
        <w:pStyle w:val="Formel"/>
      </w:pPr>
      <m:oMath>
        <m:sSub>
          <m:sSubPr>
            <m:ctrlPr/>
          </m:sSubPr>
          <m:e>
            <m:r>
              <m:t>e</m:t>
            </m:r>
          </m:e>
          <m:sub>
            <m:r>
              <m:t>1</m:t>
            </m:r>
          </m:sub>
        </m:sSub>
        <m:r>
          <m:t>,…,</m:t>
        </m:r>
        <m:sSub>
          <m:sSubPr>
            <m:ctrlPr/>
          </m:sSubPr>
          <m:e>
            <m:r>
              <m:t>e</m:t>
            </m:r>
          </m:e>
          <m:sub>
            <m:r>
              <m:t>n</m:t>
            </m:r>
          </m:sub>
        </m:sSub>
      </m:oMath>
      <w:r w:rsidR="00B3506E" w:rsidRPr="007C52D4">
        <w:tab/>
        <w:t>(3.137)</w:t>
      </w:r>
    </w:p>
    <w:p w:rsidR="00E43A92" w:rsidRPr="008A4DE3" w:rsidRDefault="00E43A92" w:rsidP="00E43A92">
      <w:pPr>
        <w:spacing w:before="100" w:beforeAutospacing="1" w:after="100" w:afterAutospacing="1"/>
      </w:pPr>
      <w:r w:rsidRPr="008A4DE3">
        <w:t xml:space="preserve">wobei jeder Basisvektor genau eine Komponente mit dem Wert </w:t>
      </w:r>
      <m:oMath>
        <m:r>
          <w:rPr>
            <w:rFonts w:ascii="Cambria Math" w:hAnsi="Cambria Math"/>
          </w:rPr>
          <m:t>1</m:t>
        </m:r>
      </m:oMath>
      <w:r w:rsidRPr="008A4DE3">
        <w:t xml:space="preserve"> und alle übrigen Komponenten mit dem Wert </w:t>
      </w:r>
      <m:oMath>
        <m:r>
          <w:rPr>
            <w:rFonts w:ascii="Cambria Math" w:hAnsi="Cambria Math"/>
          </w:rPr>
          <m:t>0</m:t>
        </m:r>
      </m:oMath>
      <w:r w:rsidRPr="008A4DE3">
        <w:t xml:space="preserve"> besitzt. </w:t>
      </w:r>
      <w:r w:rsidRPr="0099541C">
        <w:t>[71, 74]</w:t>
      </w:r>
    </w:p>
    <w:p w:rsidR="00B3506E" w:rsidRDefault="00E43A92" w:rsidP="00E43A92">
      <w:pPr>
        <w:spacing w:before="100" w:beforeAutospacing="1" w:after="100" w:afterAutospacing="1"/>
      </w:pPr>
      <w:r w:rsidRPr="008A4DE3">
        <w:t xml:space="preserve">Für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3</m:t>
            </m:r>
          </m:sup>
        </m:sSup>
      </m:oMath>
      <w:r w:rsidRPr="008A4DE3">
        <w:t xml:space="preserve"> lautet die Standardbasis </w:t>
      </w:r>
    </w:p>
    <w:p w:rsidR="00E43A92" w:rsidRPr="007C52D4" w:rsidRDefault="009861C3" w:rsidP="004975F9">
      <w:pPr>
        <w:pStyle w:val="Formel"/>
      </w:pPr>
      <m:oMath>
        <m:sSub>
          <m:sSubPr>
            <m:ctrlPr/>
          </m:sSubPr>
          <m:e>
            <m:r>
              <m:t>e</m:t>
            </m:r>
          </m:e>
          <m:sub>
            <m:r>
              <m:t>1</m:t>
            </m:r>
          </m:sub>
        </m:sSub>
        <m:r>
          <m:t>=</m:t>
        </m:r>
        <m:d>
          <m:dPr>
            <m:ctrlPr/>
          </m:dPr>
          <m:e>
            <m:m>
              <m:mPr>
                <m:mcs>
                  <m:mc>
                    <m:mcPr>
                      <m:count m:val="1"/>
                      <m:mcJc m:val="center"/>
                    </m:mcPr>
                  </m:mc>
                </m:mcs>
                <m:ctrlPr/>
              </m:mPr>
              <m:mr>
                <m:e>
                  <m:r>
                    <m:t>1</m:t>
                  </m:r>
                </m:e>
              </m:mr>
              <m:mr>
                <m:e>
                  <m:r>
                    <m:t>0</m:t>
                  </m:r>
                </m:e>
              </m:mr>
              <m:mr>
                <m:e>
                  <m:r>
                    <m:t>0</m:t>
                  </m:r>
                </m:e>
              </m:mr>
            </m:m>
          </m:e>
        </m:d>
        <m:r>
          <m:t>,  </m:t>
        </m:r>
        <m:sSub>
          <m:sSubPr>
            <m:ctrlPr/>
          </m:sSubPr>
          <m:e>
            <m:r>
              <m:t>e</m:t>
            </m:r>
          </m:e>
          <m:sub>
            <m:r>
              <m:t>2</m:t>
            </m:r>
          </m:sub>
        </m:sSub>
        <m:r>
          <m:t>=</m:t>
        </m:r>
        <m:d>
          <m:dPr>
            <m:ctrlPr/>
          </m:dPr>
          <m:e>
            <m:m>
              <m:mPr>
                <m:mcs>
                  <m:mc>
                    <m:mcPr>
                      <m:count m:val="1"/>
                      <m:mcJc m:val="center"/>
                    </m:mcPr>
                  </m:mc>
                </m:mcs>
                <m:ctrlPr/>
              </m:mPr>
              <m:mr>
                <m:e>
                  <m:r>
                    <m:t>0</m:t>
                  </m:r>
                </m:e>
              </m:mr>
              <m:mr>
                <m:e>
                  <m:r>
                    <m:t>1</m:t>
                  </m:r>
                </m:e>
              </m:mr>
              <m:mr>
                <m:e>
                  <m:r>
                    <m:t>0</m:t>
                  </m:r>
                </m:e>
              </m:mr>
            </m:m>
          </m:e>
        </m:d>
        <m:r>
          <m:t>,  </m:t>
        </m:r>
        <m:sSub>
          <m:sSubPr>
            <m:ctrlPr/>
          </m:sSubPr>
          <m:e>
            <m:r>
              <m:t>e</m:t>
            </m:r>
          </m:e>
          <m:sub>
            <m:r>
              <m:t>3</m:t>
            </m:r>
          </m:sub>
        </m:sSub>
        <m:r>
          <m:t>=</m:t>
        </m:r>
        <m:d>
          <m:dPr>
            <m:ctrlPr/>
          </m:dPr>
          <m:e>
            <m:m>
              <m:mPr>
                <m:mcs>
                  <m:mc>
                    <m:mcPr>
                      <m:count m:val="1"/>
                      <m:mcJc m:val="center"/>
                    </m:mcPr>
                  </m:mc>
                </m:mcs>
                <m:ctrlPr/>
              </m:mPr>
              <m:mr>
                <m:e>
                  <m:r>
                    <m:t>0</m:t>
                  </m:r>
                </m:e>
              </m:mr>
              <m:mr>
                <m:e>
                  <m:r>
                    <m:t>0</m:t>
                  </m:r>
                </m:e>
              </m:mr>
              <m:mr>
                <m:e>
                  <m:r>
                    <m:t>1</m:t>
                  </m:r>
                </m:e>
              </m:mr>
            </m:m>
          </m:e>
        </m:d>
      </m:oMath>
      <w:r w:rsidR="00B3506E" w:rsidRPr="007C52D4">
        <w:tab/>
        <w:t>(3.138)</w:t>
      </w:r>
    </w:p>
    <w:p w:rsidR="00B3506E" w:rsidRDefault="00E43A92" w:rsidP="00E43A92">
      <w:pPr>
        <w:spacing w:before="100" w:beforeAutospacing="1" w:after="100" w:afterAutospacing="1"/>
      </w:pPr>
      <w:r w:rsidRPr="008A4DE3">
        <w:t xml:space="preserve">Jeder Vektor </w:t>
      </w:r>
    </w:p>
    <w:p w:rsidR="00E43A92" w:rsidRPr="007C52D4" w:rsidRDefault="007C52D4" w:rsidP="004975F9">
      <w:pPr>
        <w:pStyle w:val="Formel"/>
      </w:pPr>
      <m:oMath>
        <m:r>
          <m:t>v=</m:t>
        </m:r>
        <m:d>
          <m:dPr>
            <m:ctrlPr/>
          </m:dPr>
          <m:e>
            <m:m>
              <m:mPr>
                <m:mcs>
                  <m:mc>
                    <m:mcPr>
                      <m:count m:val="1"/>
                      <m:mcJc m:val="center"/>
                    </m:mcPr>
                  </m:mc>
                </m:mcs>
                <m:ctrlPr/>
              </m:mPr>
              <m:mr>
                <m:e>
                  <m:sSub>
                    <m:sSubPr>
                      <m:ctrlPr/>
                    </m:sSubPr>
                    <m:e>
                      <m:r>
                        <m:t>v</m:t>
                      </m:r>
                    </m:e>
                    <m:sub>
                      <m:r>
                        <m:t>1</m:t>
                      </m:r>
                    </m:sub>
                  </m:sSub>
                </m:e>
              </m:mr>
              <m:mr>
                <m:e>
                  <m:sSub>
                    <m:sSubPr>
                      <m:ctrlPr/>
                    </m:sSubPr>
                    <m:e>
                      <m:r>
                        <m:t>v</m:t>
                      </m:r>
                    </m:e>
                    <m:sub>
                      <m:r>
                        <m:t>2</m:t>
                      </m:r>
                    </m:sub>
                  </m:sSub>
                </m:e>
              </m:mr>
              <m:mr>
                <m:e>
                  <m:sSub>
                    <m:sSubPr>
                      <m:ctrlPr/>
                    </m:sSubPr>
                    <m:e>
                      <m:r>
                        <m:t>v</m:t>
                      </m:r>
                    </m:e>
                    <m:sub>
                      <m:r>
                        <m:t>3</m:t>
                      </m:r>
                    </m:sub>
                  </m:sSub>
                </m:e>
              </m:mr>
            </m:m>
          </m:e>
        </m:d>
        <m:r>
          <m:t>∈</m:t>
        </m:r>
        <m:sSup>
          <m:sSupPr>
            <m:ctrlPr/>
          </m:sSupPr>
          <m:e>
            <m:r>
              <m:rPr>
                <m:scr m:val="double-struck"/>
              </m:rPr>
              <w:rPr>
                <w:rFonts w:cs="Cambria Math"/>
              </w:rPr>
              <m:t>R</m:t>
            </m:r>
          </m:e>
          <m:sup>
            <m:r>
              <m:t>3</m:t>
            </m:r>
          </m:sup>
        </m:sSup>
      </m:oMath>
      <w:r w:rsidR="00B3506E" w:rsidRPr="007C52D4">
        <w:tab/>
        <w:t>(3.139)</w:t>
      </w:r>
    </w:p>
    <w:p w:rsidR="00B3506E" w:rsidRDefault="00E43A92" w:rsidP="00E43A92">
      <w:pPr>
        <w:spacing w:before="100" w:beforeAutospacing="1" w:after="100" w:afterAutospacing="1"/>
      </w:pPr>
      <w:r w:rsidRPr="008A4DE3">
        <w:t xml:space="preserve">besitzt bezüglich dieser Basis die Darstellung </w:t>
      </w:r>
    </w:p>
    <w:p w:rsidR="00E43A92" w:rsidRPr="007C52D4" w:rsidRDefault="007C52D4" w:rsidP="004975F9">
      <w:pPr>
        <w:pStyle w:val="Formel"/>
      </w:pPr>
      <m:oMath>
        <m:r>
          <w:lastRenderedPageBreak/>
          <m:t>v=</m:t>
        </m:r>
        <m:sSub>
          <m:sSubPr>
            <m:ctrlPr/>
          </m:sSubPr>
          <m:e>
            <m:r>
              <m:t>v</m:t>
            </m:r>
          </m:e>
          <m:sub>
            <m:r>
              <m:t>1</m:t>
            </m:r>
          </m:sub>
        </m:sSub>
        <m:sSub>
          <m:sSubPr>
            <m:ctrlPr/>
          </m:sSubPr>
          <m:e>
            <m:r>
              <m:t>e</m:t>
            </m:r>
          </m:e>
          <m:sub>
            <m:r>
              <m:t>1</m:t>
            </m:r>
          </m:sub>
        </m:sSub>
        <m:r>
          <m:t>+</m:t>
        </m:r>
        <m:sSub>
          <m:sSubPr>
            <m:ctrlPr/>
          </m:sSubPr>
          <m:e>
            <m:r>
              <m:t>v</m:t>
            </m:r>
          </m:e>
          <m:sub>
            <m:r>
              <m:t>2</m:t>
            </m:r>
          </m:sub>
        </m:sSub>
        <m:sSub>
          <m:sSubPr>
            <m:ctrlPr/>
          </m:sSubPr>
          <m:e>
            <m:r>
              <m:t>e</m:t>
            </m:r>
          </m:e>
          <m:sub>
            <m:r>
              <m:t>2</m:t>
            </m:r>
          </m:sub>
        </m:sSub>
        <m:r>
          <m:t>+</m:t>
        </m:r>
        <m:sSub>
          <m:sSubPr>
            <m:ctrlPr/>
          </m:sSubPr>
          <m:e>
            <m:r>
              <m:t>v</m:t>
            </m:r>
          </m:e>
          <m:sub>
            <m:r>
              <m:t>3</m:t>
            </m:r>
          </m:sub>
        </m:sSub>
        <m:sSub>
          <m:sSubPr>
            <m:ctrlPr/>
          </m:sSubPr>
          <m:e>
            <m:r>
              <m:t>e</m:t>
            </m:r>
          </m:e>
          <m:sub>
            <m:r>
              <m:t>3</m:t>
            </m:r>
          </m:sub>
        </m:sSub>
      </m:oMath>
      <w:r w:rsidR="00B3506E" w:rsidRPr="007C52D4">
        <w:tab/>
        <w:t>(3.140)</w:t>
      </w:r>
    </w:p>
    <w:p w:rsidR="00E43A92" w:rsidRPr="008A4DE3" w:rsidRDefault="00E43A92" w:rsidP="00E43A92">
      <w:pPr>
        <w:spacing w:before="100" w:beforeAutospacing="1" w:after="100" w:afterAutospacing="1"/>
      </w:pPr>
      <w:r w:rsidRPr="008A4DE3">
        <w:t xml:space="preserve">Die Komponenten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3</m:t>
            </m:r>
          </m:sub>
        </m:sSub>
      </m:oMath>
      <w:r w:rsidRPr="008A4DE3">
        <w:t xml:space="preserve"> sind damit die Koordinaten des Vektors bezüglich der Standardbasis. </w:t>
      </w:r>
      <w:r w:rsidRPr="006B16FF">
        <w:t>[71, 74]</w:t>
      </w:r>
    </w:p>
    <w:p w:rsidR="00E43A92" w:rsidRPr="008A4DE3" w:rsidRDefault="00E43A92" w:rsidP="00E43A92">
      <w:pPr>
        <w:spacing w:before="100" w:beforeAutospacing="1" w:after="100" w:afterAutospacing="1"/>
        <w:outlineLvl w:val="2"/>
        <w:rPr>
          <w:b/>
          <w:sz w:val="27"/>
          <w:szCs w:val="27"/>
        </w:rPr>
      </w:pPr>
      <w:r w:rsidRPr="008A4DE3">
        <w:rPr>
          <w:b/>
          <w:sz w:val="27"/>
          <w:szCs w:val="27"/>
        </w:rPr>
        <w:t>Basisabhängigkeit der Koordinaten</w:t>
      </w:r>
    </w:p>
    <w:p w:rsidR="00E43A92" w:rsidRPr="008A4DE3" w:rsidRDefault="00E43A92" w:rsidP="00E43A92">
      <w:pPr>
        <w:spacing w:before="100" w:beforeAutospacing="1" w:after="100" w:afterAutospacing="1"/>
      </w:pPr>
      <w:r w:rsidRPr="008A4DE3">
        <w:t xml:space="preserve">Ein mathematischer Vektor ist von seiner Koordinatendarstellung zu unterscheiden. Die Koordinaten eines Vektors verändern sich im Allgemeinen, wenn eine andere Basis gewählt wird, während der zugrunde liegende Vektor als Element des Vektorraums unverändert bleibt. </w:t>
      </w:r>
      <w:r w:rsidRPr="006B16FF">
        <w:t>[71, 74, 82]</w:t>
      </w:r>
    </w:p>
    <w:p w:rsidR="00B3506E" w:rsidRDefault="00E43A92" w:rsidP="00E43A92">
      <w:pPr>
        <w:spacing w:before="100" w:beforeAutospacing="1" w:after="100" w:afterAutospacing="1"/>
      </w:pPr>
      <w:r w:rsidRPr="008A4DE3">
        <w:t xml:space="preserve">Für eine Basis </w:t>
      </w:r>
    </w:p>
    <w:p w:rsidR="00E43A92" w:rsidRPr="007C52D4" w:rsidRDefault="007C52D4" w:rsidP="004975F9">
      <w:pPr>
        <w:pStyle w:val="Formel"/>
      </w:pPr>
      <m:oMath>
        <m:r>
          <m:t>B=</m:t>
        </m:r>
        <m:d>
          <m:dPr>
            <m:ctrlPr/>
          </m:dPr>
          <m:e>
            <m:sSub>
              <m:sSubPr>
                <m:ctrlPr/>
              </m:sSubPr>
              <m:e>
                <m:r>
                  <m:t>b</m:t>
                </m:r>
              </m:e>
              <m:sub>
                <m:r>
                  <m:t>1</m:t>
                </m:r>
              </m:sub>
            </m:sSub>
            <m:r>
              <m:t>,…,</m:t>
            </m:r>
            <m:sSub>
              <m:sSubPr>
                <m:ctrlPr/>
              </m:sSubPr>
              <m:e>
                <m:r>
                  <m:t>b</m:t>
                </m:r>
              </m:e>
              <m:sub>
                <m:r>
                  <m:t>n</m:t>
                </m:r>
              </m:sub>
            </m:sSub>
          </m:e>
        </m:d>
      </m:oMath>
      <w:r w:rsidR="00B3506E" w:rsidRPr="007C52D4">
        <w:tab/>
        <w:t>(3.141)</w:t>
      </w:r>
    </w:p>
    <w:p w:rsidR="00B3506E" w:rsidRDefault="00E43A92" w:rsidP="00E43A92">
      <w:pPr>
        <w:spacing w:before="100" w:beforeAutospacing="1" w:after="100" w:afterAutospacing="1"/>
      </w:pPr>
      <w:r w:rsidRPr="008A4DE3">
        <w:t xml:space="preserve">wird der Koordinatenvektor von </w:t>
      </w:r>
      <m:oMath>
        <m:r>
          <w:rPr>
            <w:rFonts w:ascii="Cambria Math" w:hAnsi="Cambria Math"/>
          </w:rPr>
          <m:t>v</m:t>
        </m:r>
      </m:oMath>
      <w:r w:rsidRPr="008A4DE3">
        <w:t xml:space="preserve"> durch </w:t>
      </w:r>
    </w:p>
    <w:p w:rsidR="00E43A92" w:rsidRPr="007C52D4" w:rsidRDefault="009861C3" w:rsidP="004975F9">
      <w:pPr>
        <w:pStyle w:val="Formel"/>
      </w:pPr>
      <m:oMath>
        <m:sSub>
          <m:sSubPr>
            <m:ctrlPr/>
          </m:sSubPr>
          <m:e>
            <m:d>
              <m:dPr>
                <m:begChr m:val="["/>
                <m:endChr m:val="]"/>
                <m:ctrlPr/>
              </m:dPr>
              <m:e>
                <m:r>
                  <m:t>v</m:t>
                </m:r>
              </m:e>
            </m:d>
          </m:e>
          <m:sub>
            <m:r>
              <m:t>B</m:t>
            </m:r>
          </m:sub>
        </m:sSub>
        <m:r>
          <m:t>=</m:t>
        </m:r>
        <m:d>
          <m:dPr>
            <m:ctrlPr/>
          </m:dPr>
          <m:e>
            <m:m>
              <m:mPr>
                <m:mcs>
                  <m:mc>
                    <m:mcPr>
                      <m:count m:val="1"/>
                      <m:mcJc m:val="center"/>
                    </m:mcPr>
                  </m:mc>
                </m:mcs>
                <m:ctrlPr/>
              </m:mPr>
              <m:mr>
                <m:e>
                  <m:sSub>
                    <m:sSubPr>
                      <m:ctrlPr/>
                    </m:sSubPr>
                    <m:e>
                      <m:r>
                        <m:t>α</m:t>
                      </m:r>
                    </m:e>
                    <m:sub>
                      <m:r>
                        <m:t>1</m:t>
                      </m:r>
                    </m:sub>
                  </m:sSub>
                </m:e>
              </m:mr>
              <m:mr>
                <m:e>
                  <m:r>
                    <m:t>⋮</m:t>
                  </m:r>
                </m:e>
              </m:mr>
              <m:mr>
                <m:e>
                  <m:sSub>
                    <m:sSubPr>
                      <m:ctrlPr/>
                    </m:sSubPr>
                    <m:e>
                      <m:r>
                        <m:t>α</m:t>
                      </m:r>
                    </m:e>
                    <m:sub>
                      <m:r>
                        <m:t>n</m:t>
                      </m:r>
                    </m:sub>
                  </m:sSub>
                </m:e>
              </m:mr>
            </m:m>
          </m:e>
        </m:d>
      </m:oMath>
      <w:r w:rsidR="00B3506E" w:rsidRPr="007C52D4">
        <w:tab/>
        <w:t>(3.142)</w:t>
      </w:r>
    </w:p>
    <w:p w:rsidR="00E43A92" w:rsidRPr="008A4DE3" w:rsidRDefault="00E43A92" w:rsidP="00E43A92">
      <w:pPr>
        <w:spacing w:before="100" w:beforeAutospacing="1" w:after="100" w:afterAutospacing="1"/>
      </w:pPr>
      <w:r w:rsidRPr="008A4DE3">
        <w:t xml:space="preserve">bezeichnet, wenn Gleichung </w:t>
      </w:r>
      <w:r w:rsidRPr="000128A9">
        <w:rPr>
          <w:rFonts w:ascii="Cambria Math" w:hAnsi="Cambria Math"/>
          <w:i/>
        </w:rPr>
        <w:t>(3.136) erfüllt ist. [71, 74]</w:t>
      </w:r>
    </w:p>
    <w:p w:rsidR="00E43A92" w:rsidRPr="008A4DE3" w:rsidRDefault="00E43A92" w:rsidP="00E43A92">
      <w:pPr>
        <w:spacing w:before="100" w:beforeAutospacing="1" w:after="100" w:afterAutospacing="1"/>
      </w:pPr>
      <w:r w:rsidRPr="008A4DE3">
        <w:t xml:space="preserve">Die Unterscheidung zwischen Vektor und Koordinatenvektor ist wesentlich, da mathematische Aussagen über einen Vektor nicht ohne Weiteres mit Aussagen über eine bestimmte Darstellung dieses Vektors gleichgesetzt werden dürfen. </w:t>
      </w:r>
      <w:r w:rsidRPr="006B16FF">
        <w:t>[71, 82]</w:t>
      </w:r>
    </w:p>
    <w:p w:rsidR="00E43A92" w:rsidRPr="008A4DE3" w:rsidRDefault="00E43A92" w:rsidP="001D6D55">
      <w:pPr>
        <w:pStyle w:val="Definition"/>
      </w:pPr>
      <w:r w:rsidRPr="008A4DE3">
        <w:t>Definition 3.2.21: Dimension</w:t>
      </w:r>
    </w:p>
    <w:p w:rsidR="00E43A92" w:rsidRPr="008A4DE3" w:rsidRDefault="00E43A92" w:rsidP="00E43A92">
      <w:pPr>
        <w:spacing w:before="100" w:beforeAutospacing="1" w:after="100" w:afterAutospacing="1"/>
      </w:pPr>
      <w:r w:rsidRPr="008A4DE3">
        <w:t xml:space="preserve">Besitzt ein Vektorraum </w:t>
      </w:r>
      <m:oMath>
        <m:r>
          <w:rPr>
            <w:rFonts w:ascii="Cambria Math" w:hAnsi="Cambria Math"/>
          </w:rPr>
          <m:t>V</m:t>
        </m:r>
      </m:oMath>
      <w:r w:rsidRPr="008A4DE3">
        <w:t xml:space="preserve"> eine endliche Basis mit </w:t>
      </w:r>
      <m:oMath>
        <m:r>
          <w:rPr>
            <w:rFonts w:ascii="Cambria Math" w:hAnsi="Cambria Math"/>
          </w:rPr>
          <m:t>n</m:t>
        </m:r>
      </m:oMath>
      <w:r w:rsidRPr="008A4DE3">
        <w:t xml:space="preserve"> Elementen, so heißt </w:t>
      </w:r>
      <m:oMath>
        <m:r>
          <w:rPr>
            <w:rFonts w:ascii="Cambria Math" w:hAnsi="Cambria Math"/>
          </w:rPr>
          <m:t>V</m:t>
        </m:r>
      </m:oMath>
      <w:r w:rsidRPr="008A4DE3">
        <w:t xml:space="preserve"> </w:t>
      </w:r>
      <w:r w:rsidRPr="008A4DE3">
        <w:rPr>
          <w:b/>
        </w:rPr>
        <w:t>endlichdimensional</w:t>
      </w:r>
      <w:r w:rsidRPr="008A4DE3">
        <w:t xml:space="preserve">, und die Anzahl der Basisvektoren wird als Dimension des Vektorraums bezeichnet. </w:t>
      </w:r>
      <w:r w:rsidRPr="006B16FF">
        <w:t>[71, 74, 82]</w:t>
      </w:r>
    </w:p>
    <w:p w:rsidR="00B3506E" w:rsidRDefault="00E43A92" w:rsidP="00E43A92">
      <w:pPr>
        <w:spacing w:before="100" w:beforeAutospacing="1" w:after="100" w:afterAutospacing="1"/>
      </w:pPr>
      <w:r w:rsidRPr="008A4DE3">
        <w:t xml:space="preserve">Formal gilt </w:t>
      </w:r>
    </w:p>
    <w:p w:rsidR="00E43A92" w:rsidRPr="007C52D4" w:rsidRDefault="009861C3" w:rsidP="004975F9">
      <w:pPr>
        <w:pStyle w:val="Formel"/>
      </w:pPr>
      <m:oMath>
        <m:func>
          <m:funcPr>
            <m:ctrlPr/>
          </m:funcPr>
          <m:fName>
            <m:r>
              <m:t>dim</m:t>
            </m:r>
          </m:fName>
          <m:e>
            <m:d>
              <m:dPr>
                <m:ctrlPr/>
              </m:dPr>
              <m:e>
                <m:r>
                  <m:t>V</m:t>
                </m:r>
              </m:e>
            </m:d>
          </m:e>
        </m:func>
        <m:r>
          <m:t>=n</m:t>
        </m:r>
      </m:oMath>
      <w:r w:rsidR="00B3506E" w:rsidRPr="007C52D4">
        <w:tab/>
        <w:t>(3.143)</w:t>
      </w:r>
    </w:p>
    <w:p w:rsidR="00E43A92" w:rsidRPr="008A4DE3" w:rsidRDefault="00E43A92" w:rsidP="00E43A92">
      <w:pPr>
        <w:spacing w:before="100" w:beforeAutospacing="1" w:after="100" w:afterAutospacing="1"/>
      </w:pPr>
      <w:r w:rsidRPr="008A4DE3">
        <w:t xml:space="preserve">Alle Basen eines endlichdimensionalen Vektorraums besitzen dieselbe Anzahl von Elementen. Dadurch ist die Dimension unabhängig von der konkret gewählten Basis eindeutig bestimmt. </w:t>
      </w:r>
      <w:r w:rsidRPr="006B16FF">
        <w:t>[71, 74, 82]</w:t>
      </w:r>
    </w:p>
    <w:p w:rsidR="00B3506E" w:rsidRDefault="00E43A92" w:rsidP="00E43A92">
      <w:pPr>
        <w:spacing w:before="100" w:beforeAutospacing="1" w:after="100" w:afterAutospacing="1"/>
      </w:pPr>
      <w:r w:rsidRPr="008A4DE3">
        <w:t xml:space="preserve">Für den reellen Koordinatenraum gilt </w:t>
      </w:r>
    </w:p>
    <w:p w:rsidR="00E43A92" w:rsidRPr="007C52D4" w:rsidRDefault="009861C3" w:rsidP="004975F9">
      <w:pPr>
        <w:pStyle w:val="Formel"/>
      </w:pPr>
      <m:oMath>
        <m:func>
          <m:funcPr>
            <m:ctrlPr/>
          </m:funcPr>
          <m:fName>
            <m:r>
              <m:t>dim</m:t>
            </m:r>
          </m:fName>
          <m:e>
            <m:d>
              <m:dPr>
                <m:ctrlPr/>
              </m:dPr>
              <m:e>
                <m:sSup>
                  <m:sSupPr>
                    <m:ctrlPr/>
                  </m:sSupPr>
                  <m:e>
                    <m:r>
                      <m:rPr>
                        <m:scr m:val="double-struck"/>
                      </m:rPr>
                      <w:rPr>
                        <w:rFonts w:cs="Cambria Math"/>
                      </w:rPr>
                      <m:t>R</m:t>
                    </m:r>
                  </m:e>
                  <m:sup>
                    <m:r>
                      <m:t>n</m:t>
                    </m:r>
                  </m:sup>
                </m:sSup>
              </m:e>
            </m:d>
          </m:e>
        </m:func>
        <m:r>
          <m:t>=n</m:t>
        </m:r>
      </m:oMath>
      <w:r w:rsidR="00B3506E" w:rsidRPr="007C52D4">
        <w:tab/>
        <w:t>(3.144)</w:t>
      </w:r>
    </w:p>
    <w:p w:rsidR="00B3506E" w:rsidRDefault="00E43A92" w:rsidP="00E43A92">
      <w:pPr>
        <w:spacing w:before="100" w:beforeAutospacing="1" w:after="100" w:afterAutospacing="1"/>
      </w:pPr>
      <w:r w:rsidRPr="008A4DE3">
        <w:lastRenderedPageBreak/>
        <w:t xml:space="preserve">Insbesondere besitzt die Ebene die Dimension </w:t>
      </w:r>
    </w:p>
    <w:p w:rsidR="00E43A92" w:rsidRPr="007C52D4" w:rsidRDefault="009861C3" w:rsidP="004975F9">
      <w:pPr>
        <w:pStyle w:val="Formel"/>
      </w:pPr>
      <m:oMath>
        <m:func>
          <m:funcPr>
            <m:ctrlPr/>
          </m:funcPr>
          <m:fName>
            <m:r>
              <m:t>dim</m:t>
            </m:r>
          </m:fName>
          <m:e>
            <m:d>
              <m:dPr>
                <m:ctrlPr/>
              </m:dPr>
              <m:e>
                <m:sSup>
                  <m:sSupPr>
                    <m:ctrlPr/>
                  </m:sSupPr>
                  <m:e>
                    <m:r>
                      <m:rPr>
                        <m:scr m:val="double-struck"/>
                      </m:rPr>
                      <w:rPr>
                        <w:rFonts w:cs="Cambria Math"/>
                      </w:rPr>
                      <m:t>R</m:t>
                    </m:r>
                  </m:e>
                  <m:sup>
                    <m:r>
                      <m:t>2</m:t>
                    </m:r>
                  </m:sup>
                </m:sSup>
              </m:e>
            </m:d>
          </m:e>
        </m:func>
        <m:r>
          <m:t>=2</m:t>
        </m:r>
      </m:oMath>
      <w:r w:rsidR="00B3506E" w:rsidRPr="007C52D4">
        <w:tab/>
        <w:t>(3.145)</w:t>
      </w:r>
    </w:p>
    <w:p w:rsidR="00B3506E" w:rsidRDefault="00E43A92" w:rsidP="00E43A92">
      <w:pPr>
        <w:spacing w:before="100" w:beforeAutospacing="1" w:after="100" w:afterAutospacing="1"/>
      </w:pPr>
      <w:r w:rsidRPr="008A4DE3">
        <w:t xml:space="preserve">und der dreidimensionale reelle Raum die Dimension </w:t>
      </w:r>
    </w:p>
    <w:p w:rsidR="00E43A92" w:rsidRPr="007C52D4" w:rsidRDefault="009861C3" w:rsidP="004975F9">
      <w:pPr>
        <w:pStyle w:val="Formel"/>
      </w:pPr>
      <m:oMath>
        <m:func>
          <m:funcPr>
            <m:ctrlPr/>
          </m:funcPr>
          <m:fName>
            <m:r>
              <m:t>dim</m:t>
            </m:r>
          </m:fName>
          <m:e>
            <m:d>
              <m:dPr>
                <m:ctrlPr/>
              </m:dPr>
              <m:e>
                <m:sSup>
                  <m:sSupPr>
                    <m:ctrlPr/>
                  </m:sSupPr>
                  <m:e>
                    <m:r>
                      <m:rPr>
                        <m:scr m:val="double-struck"/>
                      </m:rPr>
                      <w:rPr>
                        <w:rFonts w:cs="Cambria Math"/>
                      </w:rPr>
                      <m:t>R</m:t>
                    </m:r>
                  </m:e>
                  <m:sup>
                    <m:r>
                      <m:t>3</m:t>
                    </m:r>
                  </m:sup>
                </m:sSup>
              </m:e>
            </m:d>
          </m:e>
        </m:func>
        <m:r>
          <m:t>=3</m:t>
        </m:r>
      </m:oMath>
      <w:r w:rsidR="00B3506E" w:rsidRPr="007C52D4">
        <w:tab/>
        <w:t>(3.146)</w:t>
      </w:r>
    </w:p>
    <w:p w:rsidR="00E43A92" w:rsidRPr="008A4DE3" w:rsidRDefault="00E43A92" w:rsidP="00E43A92">
      <w:pPr>
        <w:spacing w:before="100" w:beforeAutospacing="1" w:after="100" w:afterAutospacing="1"/>
      </w:pPr>
      <w:r w:rsidRPr="008A4DE3">
        <w:t xml:space="preserve">Die Dimension gibt die minimale Anzahl linear unabhängiger Vektoren an, die zur Erzeugung des gesamten Vektorraums erforderlich ist. </w:t>
      </w:r>
      <w:r w:rsidRPr="006B16FF">
        <w:t>[71, 74, 82]</w:t>
      </w:r>
    </w:p>
    <w:p w:rsidR="00E43A92" w:rsidRPr="008A4DE3" w:rsidRDefault="00E43A92" w:rsidP="00E43A92">
      <w:pPr>
        <w:spacing w:before="100" w:beforeAutospacing="1" w:after="100" w:afterAutospacing="1"/>
        <w:outlineLvl w:val="2"/>
        <w:rPr>
          <w:b/>
          <w:sz w:val="27"/>
          <w:szCs w:val="27"/>
        </w:rPr>
      </w:pPr>
      <w:r w:rsidRPr="008A4DE3">
        <w:rPr>
          <w:b/>
          <w:sz w:val="27"/>
          <w:szCs w:val="27"/>
        </w:rPr>
        <w:t>Basiserweiterung und Basisreduktion</w:t>
      </w:r>
    </w:p>
    <w:p w:rsidR="00E43A92" w:rsidRPr="008A4DE3" w:rsidRDefault="00E43A92" w:rsidP="00E43A92">
      <w:pPr>
        <w:spacing w:before="100" w:beforeAutospacing="1" w:after="100" w:afterAutospacing="1"/>
      </w:pPr>
      <w:r w:rsidRPr="008A4DE3">
        <w:t xml:space="preserve">Jede linear unabhängige Teilmenge eines endlichdimensionalen Vektorraums kann zu einer Basis ergänzt werden. Umgekehrt kann aus jedem endlichen Erzeugendensystem durch Entfernen linear abhängiger Vektoren eine Basis gewonnen werden. </w:t>
      </w:r>
      <w:r w:rsidRPr="006B16FF">
        <w:t>[71, 74, 82]</w:t>
      </w:r>
    </w:p>
    <w:p w:rsidR="00E43A92" w:rsidRPr="008A4DE3" w:rsidRDefault="00E43A92" w:rsidP="00E43A92">
      <w:pPr>
        <w:spacing w:before="100" w:beforeAutospacing="1" w:after="100" w:afterAutospacing="1"/>
      </w:pPr>
      <w:r w:rsidRPr="008A4DE3">
        <w:t xml:space="preserve">Besitzt ein Erzeugendensystem mehr Vektoren als die Dimension des Raumes, so ist es notwendigerweise linear abhängig. Eine linear unabhängige Vektormenge kann dagegen niemals mehr Elemente enthalten als eine Basis des Raumes. </w:t>
      </w:r>
      <w:r w:rsidRPr="006B16FF">
        <w:t>[71, 74, 82]</w:t>
      </w:r>
    </w:p>
    <w:p w:rsidR="00E43A92" w:rsidRPr="008A4DE3" w:rsidRDefault="00E43A92" w:rsidP="00E43A92">
      <w:pPr>
        <w:spacing w:before="100" w:beforeAutospacing="1" w:after="100" w:afterAutospacing="1"/>
      </w:pPr>
      <w:r w:rsidRPr="008A4DE3">
        <w:t xml:space="preserve">Diese Aussagen verbinden die Begriffe der linearen Unabhängigkeit, des Erzeugendensystems, der Basis und der Dimension zu einer gemeinsamen Struktur. </w:t>
      </w:r>
      <w:r w:rsidRPr="006B16FF">
        <w:t>[71, 82]</w:t>
      </w:r>
    </w:p>
    <w:p w:rsidR="00E43A92" w:rsidRPr="008A4DE3" w:rsidRDefault="00E43A92" w:rsidP="00E43A92">
      <w:pPr>
        <w:spacing w:before="100" w:beforeAutospacing="1" w:after="100" w:afterAutospacing="1"/>
        <w:outlineLvl w:val="2"/>
        <w:rPr>
          <w:b/>
          <w:sz w:val="27"/>
          <w:szCs w:val="27"/>
        </w:rPr>
      </w:pPr>
      <w:r w:rsidRPr="008A4DE3">
        <w:rPr>
          <w:b/>
          <w:sz w:val="27"/>
          <w:szCs w:val="27"/>
        </w:rPr>
        <w:t>Wissenschaftliche Einordnung</w:t>
      </w:r>
    </w:p>
    <w:p w:rsidR="00E43A92" w:rsidRPr="008A4DE3" w:rsidRDefault="00E43A92" w:rsidP="00E43A92">
      <w:pPr>
        <w:spacing w:before="100" w:beforeAutospacing="1" w:after="100" w:afterAutospacing="1"/>
      </w:pPr>
      <w:r w:rsidRPr="008A4DE3">
        <w:t xml:space="preserve">Die lineare Unabhängigkeit ermöglicht es, redundante Vektoren innerhalb eines Erzeugendensystems zu erkennen. Eine Basis reduziert einen Vektorraum auf eine minimale, zugleich aber vollständige Menge von Erzeugungsrichtungen. Die Dimension beschreibt die Anzahl dieser unabhängigen Richtungen. </w:t>
      </w:r>
      <w:r w:rsidRPr="006B16FF">
        <w:t>[71, 74, 82]</w:t>
      </w:r>
    </w:p>
    <w:p w:rsidR="00E43A92" w:rsidRPr="008A4DE3" w:rsidRDefault="00E43A92" w:rsidP="00E43A92">
      <w:pPr>
        <w:spacing w:before="100" w:beforeAutospacing="1" w:after="100" w:afterAutospacing="1"/>
      </w:pPr>
      <w:r w:rsidRPr="008A4DE3">
        <w:t xml:space="preserve">Die Begriffe Basis und Dimension sind nicht nur für Koordinatenräume, sondern für sämtliche endlichdimensionalen Vektorräume gültig. Sie erlauben es, abstrakte Vektoren eindeutig durch Koordinaten darzustellen und lineare Abbildungen durch Matrizen zu beschreiben. </w:t>
      </w:r>
      <w:r w:rsidRPr="006B16FF">
        <w:t>[71, 74, 82]</w:t>
      </w:r>
    </w:p>
    <w:p w:rsidR="00E43A92" w:rsidRPr="008A4DE3" w:rsidRDefault="00E43A92" w:rsidP="00E43A92">
      <w:pPr>
        <w:spacing w:before="100" w:beforeAutospacing="1" w:after="100" w:afterAutospacing="1"/>
      </w:pPr>
      <w:r w:rsidRPr="008A4DE3">
        <w:t>Für das FRZK bedeutet dies zunächst lediglich, dass ein später definierter funktionaler Zustandsraum eine Basis und eine Dimension besitzen kann. Welche funktionalen Größen als Basisrichtungen gewählt werden, ob diese Richtungen tatsächlich linear unabhängig sind und welche Dimension für das Modell erforderlich ist, wird als eigene mathematische Konstruktion in den folgenden Abschnitten entwickelt.</w:t>
      </w:r>
    </w:p>
    <w:p w:rsidR="00E43A92" w:rsidRDefault="00E43A92" w:rsidP="00E43A92"/>
    <w:p w:rsidR="007C41BD" w:rsidRPr="00672A99" w:rsidRDefault="007C41BD" w:rsidP="007C41BD">
      <w:pPr>
        <w:spacing w:before="100" w:beforeAutospacing="1" w:after="100" w:afterAutospacing="1"/>
        <w:outlineLvl w:val="1"/>
        <w:rPr>
          <w:b/>
          <w:sz w:val="36"/>
          <w:szCs w:val="36"/>
        </w:rPr>
      </w:pPr>
      <w:r w:rsidRPr="00672A99">
        <w:rPr>
          <w:b/>
          <w:sz w:val="36"/>
          <w:szCs w:val="36"/>
        </w:rPr>
        <w:t>3.2.7 Basiswechsel und Koordinatentransformationen</w:t>
      </w:r>
    </w:p>
    <w:p w:rsidR="007C41BD" w:rsidRPr="00672A99" w:rsidRDefault="007C41BD" w:rsidP="007C41BD">
      <w:pPr>
        <w:spacing w:before="100" w:beforeAutospacing="1" w:after="100" w:afterAutospacing="1"/>
      </w:pPr>
      <w:r w:rsidRPr="00672A99">
        <w:lastRenderedPageBreak/>
        <w:t xml:space="preserve">Mit der Einführung von Basen und Dimensionen ist festgelegt, wie sich Vektoren eindeutig durch Koordinaten beschreiben lassen. Diese Darstellung ist jedoch nicht eindeutig an eine einzige Basis gebunden. Derselbe Vektor kann bezüglich unterschiedlicher Basen verschiedene Koordinaten besitzen, ohne dass sich der Vektor als mathematisches Objekt selbst verändert. Die lineare Algebra beschreibt diesen Zusammenhang durch Basiswechsel und Koordinatentransformationen. </w:t>
      </w:r>
      <w:r w:rsidRPr="006B16FF">
        <w:t>[71, 74, 82]</w:t>
      </w:r>
    </w:p>
    <w:p w:rsidR="007C41BD" w:rsidRPr="00672A99" w:rsidRDefault="007C41BD" w:rsidP="007C41BD">
      <w:pPr>
        <w:spacing w:before="100" w:beforeAutospacing="1" w:after="100" w:afterAutospacing="1"/>
      </w:pPr>
      <w:r w:rsidRPr="00672A99">
        <w:t xml:space="preserve">Der Begriff des Basiswechsels besitzt eine grundlegende Bedeutung, da mathematische Aussagen stets vom zugrunde liegenden Vektorraum abhängen, nicht jedoch von einer bestimmten Koordinatendarstellung. Unterschiedliche Basen stellen daher verschiedene Beschreibungen desselben mathematischen Sachverhalts dar. </w:t>
      </w:r>
      <w:r w:rsidRPr="006B16FF">
        <w:t>[71, 74, 82]</w:t>
      </w:r>
    </w:p>
    <w:p w:rsidR="007C41BD" w:rsidRPr="00672A99" w:rsidRDefault="007C41BD" w:rsidP="007C41BD">
      <w:pPr>
        <w:spacing w:before="100" w:beforeAutospacing="1" w:after="100" w:afterAutospacing="1"/>
      </w:pPr>
      <w:r w:rsidRPr="00672A99">
        <w:t>Für das Funktionale Raum-Zeit-Kohärenzsystem ist diese Unterscheidung von besonderer Bedeutung. Die später eingeführten funktionalen Zustände sollen unabhängig von einer konkreten Darstellung beschrieben werden. Die Wahl einer Basis dient zunächst ausschließlich der mathematischen Berechnung.</w:t>
      </w:r>
    </w:p>
    <w:p w:rsidR="007C41BD" w:rsidRPr="00672A99" w:rsidRDefault="009861C3" w:rsidP="007C41BD">
      <w:r>
        <w:pict>
          <v:rect id="_x0000_i1025" style="width:0;height:1.5pt" o:hralign="center" o:hrstd="t" o:hr="t" fillcolor="#a0a0a0" stroked="f"/>
        </w:pict>
      </w:r>
    </w:p>
    <w:p w:rsidR="007C41BD" w:rsidRPr="00672A99" w:rsidRDefault="007C41BD" w:rsidP="007C41BD">
      <w:pPr>
        <w:spacing w:before="100" w:beforeAutospacing="1" w:after="100" w:afterAutospacing="1"/>
        <w:outlineLvl w:val="2"/>
        <w:rPr>
          <w:b/>
          <w:sz w:val="27"/>
          <w:szCs w:val="27"/>
        </w:rPr>
      </w:pPr>
      <w:r w:rsidRPr="00672A99">
        <w:rPr>
          <w:b/>
          <w:sz w:val="27"/>
          <w:szCs w:val="27"/>
        </w:rPr>
        <w:t>Darstellung eines Vektors bezüglich einer Basis</w:t>
      </w:r>
    </w:p>
    <w:p w:rsidR="007C41BD" w:rsidRDefault="007C41BD" w:rsidP="007C41BD">
      <w:pPr>
        <w:spacing w:before="100" w:beforeAutospacing="1" w:after="100" w:afterAutospacing="1"/>
      </w:pPr>
      <w:r w:rsidRPr="00672A99">
        <w:t xml:space="preserve">Sei </w:t>
      </w:r>
    </w:p>
    <w:p w:rsidR="007C41BD" w:rsidRPr="007C52D4" w:rsidRDefault="007C52D4" w:rsidP="004975F9">
      <w:pPr>
        <w:pStyle w:val="Formel"/>
      </w:pPr>
      <m:oMath>
        <m:r>
          <m:t>B=</m:t>
        </m:r>
        <m:d>
          <m:dPr>
            <m:ctrlPr/>
          </m:dPr>
          <m:e>
            <m:sSub>
              <m:sSubPr>
                <m:ctrlPr/>
              </m:sSubPr>
              <m:e>
                <m:r>
                  <m:t>b</m:t>
                </m:r>
              </m:e>
              <m:sub>
                <m:r>
                  <m:t>1</m:t>
                </m:r>
              </m:sub>
            </m:sSub>
            <m:r>
              <m:t>,</m:t>
            </m:r>
            <m:sSub>
              <m:sSubPr>
                <m:ctrlPr/>
              </m:sSubPr>
              <m:e>
                <m:r>
                  <m:t>b</m:t>
                </m:r>
              </m:e>
              <m:sub>
                <m:r>
                  <m:t>2</m:t>
                </m:r>
              </m:sub>
            </m:sSub>
            <m:r>
              <m:t>,…,</m:t>
            </m:r>
            <m:sSub>
              <m:sSubPr>
                <m:ctrlPr/>
              </m:sSubPr>
              <m:e>
                <m:r>
                  <m:t>b</m:t>
                </m:r>
              </m:e>
              <m:sub>
                <m:r>
                  <m:t>n</m:t>
                </m:r>
              </m:sub>
            </m:sSub>
          </m:e>
        </m:d>
      </m:oMath>
      <w:r w:rsidR="00961D0E" w:rsidRPr="007C52D4">
        <w:tab/>
        <w:t>(3.147)</w:t>
      </w:r>
    </w:p>
    <w:p w:rsidR="007C41BD" w:rsidRPr="00672A99" w:rsidRDefault="007C41BD" w:rsidP="007C41BD">
      <w:pPr>
        <w:spacing w:before="100" w:beforeAutospacing="1" w:after="100" w:afterAutospacing="1"/>
      </w:pPr>
      <w:r w:rsidRPr="00672A99">
        <w:t xml:space="preserve">eine Basis des Vektorraums </w:t>
      </w:r>
      <m:oMath>
        <m:r>
          <w:rPr>
            <w:rFonts w:ascii="Cambria Math" w:hAnsi="Cambria Math"/>
          </w:rPr>
          <m:t>V</m:t>
        </m:r>
      </m:oMath>
      <w:r w:rsidRPr="00672A99">
        <w:t xml:space="preserve"> </w:t>
      </w:r>
      <w:r w:rsidRPr="006B16FF">
        <w:t>[71, 82]</w:t>
      </w:r>
    </w:p>
    <w:p w:rsidR="00961D0E" w:rsidRDefault="007C41BD" w:rsidP="007C41BD">
      <w:pPr>
        <w:spacing w:before="100" w:beforeAutospacing="1" w:after="100" w:afterAutospacing="1"/>
      </w:pPr>
      <w:r w:rsidRPr="00672A99">
        <w:t xml:space="preserve">Jeder Vektor </w:t>
      </w:r>
    </w:p>
    <w:p w:rsidR="007C41BD" w:rsidRPr="007C52D4" w:rsidRDefault="007C52D4" w:rsidP="004975F9">
      <w:pPr>
        <w:pStyle w:val="Formel"/>
      </w:pPr>
      <m:oMath>
        <m:r>
          <m:t>v∈V</m:t>
        </m:r>
      </m:oMath>
      <w:r w:rsidR="00961D0E" w:rsidRPr="007C52D4">
        <w:tab/>
        <w:t>(3.148)</w:t>
      </w:r>
    </w:p>
    <w:p w:rsidR="00961D0E" w:rsidRDefault="007C41BD" w:rsidP="007C41BD">
      <w:pPr>
        <w:spacing w:before="100" w:beforeAutospacing="1" w:after="100" w:afterAutospacing="1"/>
      </w:pPr>
      <w:r w:rsidRPr="00672A99">
        <w:t xml:space="preserve">besitzt bezüglich dieser Basis genau eine Darstellung </w:t>
      </w:r>
    </w:p>
    <w:p w:rsidR="007C41BD" w:rsidRPr="007C52D4" w:rsidRDefault="007C52D4" w:rsidP="004975F9">
      <w:pPr>
        <w:pStyle w:val="Formel"/>
      </w:pPr>
      <m:oMath>
        <m:r>
          <m:t>v=</m:t>
        </m:r>
        <m:nary>
          <m:naryPr>
            <m:chr m:val="∑"/>
            <m:ctrlPr/>
          </m:naryPr>
          <m:sub>
            <m:r>
              <m:t>i=1</m:t>
            </m:r>
          </m:sub>
          <m:sup>
            <m:r>
              <m:t>n</m:t>
            </m:r>
          </m:sup>
          <m:e>
            <m:sSub>
              <m:sSubPr>
                <m:ctrlPr/>
              </m:sSubPr>
              <m:e>
                <m:r>
                  <m:t>α</m:t>
                </m:r>
              </m:e>
              <m:sub>
                <m:r>
                  <m:t>i</m:t>
                </m:r>
              </m:sub>
            </m:sSub>
            <m:sSub>
              <m:sSubPr>
                <m:ctrlPr/>
              </m:sSubPr>
              <m:e>
                <m:r>
                  <m:t>b</m:t>
                </m:r>
              </m:e>
              <m:sub>
                <m:r>
                  <m:t>i</m:t>
                </m:r>
              </m:sub>
            </m:sSub>
          </m:e>
        </m:nary>
      </m:oMath>
      <w:r w:rsidR="00961D0E" w:rsidRPr="007C52D4">
        <w:tab/>
        <w:t>(3.149)</w:t>
      </w:r>
    </w:p>
    <w:p w:rsidR="007C41BD" w:rsidRPr="00672A99" w:rsidRDefault="007C41BD" w:rsidP="007C41BD">
      <w:pPr>
        <w:spacing w:before="100" w:beforeAutospacing="1" w:after="100" w:afterAutospacing="1"/>
      </w:pPr>
      <w:r w:rsidRPr="00672A99">
        <w:t xml:space="preserve">Die Skalare </w:t>
      </w: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i</m:t>
            </m:r>
          </m:sub>
        </m:sSub>
      </m:oMath>
      <w:r w:rsidRPr="00672A99">
        <w:t xml:space="preserve"> heißen Koordinaten des Vektors bezüglich der Basis </w:t>
      </w:r>
      <m:oMath>
        <m:r>
          <w:rPr>
            <w:rFonts w:ascii="Cambria Math" w:hAnsi="Cambria Math"/>
          </w:rPr>
          <m:t>B</m:t>
        </m:r>
      </m:oMath>
      <w:r w:rsidR="0067611F">
        <w:t>.</w:t>
      </w:r>
      <w:r w:rsidRPr="00672A99">
        <w:t xml:space="preserve"> Aufgrund der linearen Unabhängigkeit der Basis sind diese Koordinaten eindeutig bestimmt. </w:t>
      </w:r>
      <w:r w:rsidRPr="006B16FF">
        <w:t>[71, 74, 82]</w:t>
      </w:r>
    </w:p>
    <w:p w:rsidR="00961D0E" w:rsidRDefault="007C41BD" w:rsidP="007C41BD">
      <w:pPr>
        <w:spacing w:before="100" w:beforeAutospacing="1" w:after="100" w:afterAutospacing="1"/>
      </w:pPr>
      <w:r w:rsidRPr="00672A99">
        <w:t xml:space="preserve">Der Koordinatenvektor wird geschrieben als </w:t>
      </w:r>
    </w:p>
    <w:p w:rsidR="007C41BD" w:rsidRPr="007C52D4" w:rsidRDefault="009861C3" w:rsidP="004975F9">
      <w:pPr>
        <w:pStyle w:val="Formel"/>
      </w:pPr>
      <m:oMath>
        <m:sSub>
          <m:sSubPr>
            <m:ctrlPr/>
          </m:sSubPr>
          <m:e>
            <m:d>
              <m:dPr>
                <m:begChr m:val="["/>
                <m:endChr m:val="]"/>
                <m:ctrlPr/>
              </m:dPr>
              <m:e>
                <m:r>
                  <m:t>v</m:t>
                </m:r>
              </m:e>
            </m:d>
          </m:e>
          <m:sub>
            <m:r>
              <m:t>B</m:t>
            </m:r>
          </m:sub>
        </m:sSub>
        <m:r>
          <m:t>=</m:t>
        </m:r>
        <m:d>
          <m:dPr>
            <m:ctrlPr/>
          </m:dPr>
          <m:e>
            <m:m>
              <m:mPr>
                <m:mcs>
                  <m:mc>
                    <m:mcPr>
                      <m:count m:val="1"/>
                      <m:mcJc m:val="center"/>
                    </m:mcPr>
                  </m:mc>
                </m:mcs>
                <m:ctrlPr/>
              </m:mPr>
              <m:mr>
                <m:e>
                  <m:sSub>
                    <m:sSubPr>
                      <m:ctrlPr/>
                    </m:sSubPr>
                    <m:e>
                      <m:r>
                        <m:t>α</m:t>
                      </m:r>
                    </m:e>
                    <m:sub>
                      <m:r>
                        <m:t>1</m:t>
                      </m:r>
                    </m:sub>
                  </m:sSub>
                </m:e>
              </m:mr>
              <m:mr>
                <m:e>
                  <m:sSub>
                    <m:sSubPr>
                      <m:ctrlPr/>
                    </m:sSubPr>
                    <m:e>
                      <m:r>
                        <m:t>α</m:t>
                      </m:r>
                    </m:e>
                    <m:sub>
                      <m:r>
                        <m:t>2</m:t>
                      </m:r>
                    </m:sub>
                  </m:sSub>
                </m:e>
              </m:mr>
              <m:mr>
                <m:e>
                  <m:m>
                    <m:mPr>
                      <m:mcs>
                        <m:mc>
                          <m:mcPr>
                            <m:count m:val="1"/>
                            <m:mcJc m:val="center"/>
                          </m:mcPr>
                        </m:mc>
                      </m:mcs>
                      <m:ctrlPr/>
                    </m:mPr>
                    <m:mr>
                      <m:e>
                        <m:r>
                          <m:t>⋮</m:t>
                        </m:r>
                      </m:e>
                    </m:mr>
                    <m:mr>
                      <m:e>
                        <m:sSub>
                          <m:sSubPr>
                            <m:ctrlPr/>
                          </m:sSubPr>
                          <m:e>
                            <m:r>
                              <m:t>α</m:t>
                            </m:r>
                          </m:e>
                          <m:sub>
                            <m:r>
                              <m:t>n</m:t>
                            </m:r>
                          </m:sub>
                        </m:sSub>
                      </m:e>
                    </m:mr>
                  </m:m>
                </m:e>
              </m:mr>
            </m:m>
          </m:e>
        </m:d>
      </m:oMath>
      <w:r w:rsidR="00961D0E" w:rsidRPr="007C52D4">
        <w:tab/>
        <w:t>(3.150)</w:t>
      </w:r>
    </w:p>
    <w:p w:rsidR="007C41BD" w:rsidRPr="00672A99" w:rsidRDefault="007C41BD" w:rsidP="007C41BD">
      <w:pPr>
        <w:spacing w:before="100" w:beforeAutospacing="1" w:after="100" w:afterAutospacing="1"/>
      </w:pPr>
      <w:r w:rsidRPr="00672A99">
        <w:lastRenderedPageBreak/>
        <w:t xml:space="preserve">Dabei ist zu beachten, dass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v</m:t>
                </m:r>
              </m:e>
            </m:d>
          </m:e>
          <m:sub>
            <m:r>
              <w:rPr>
                <w:rFonts w:ascii="Cambria Math" w:hAnsi="Cambria Math"/>
              </w:rPr>
              <m:t>B</m:t>
            </m:r>
          </m:sub>
        </m:sSub>
      </m:oMath>
      <w:r w:rsidRPr="00672A99">
        <w:t xml:space="preserve"> nicht der Vektor selbst ist, sondern lediglich dessen Darstellung bezüglich der gewählten Basis. </w:t>
      </w:r>
      <w:r w:rsidRPr="006B16FF">
        <w:t>[71, 82]</w:t>
      </w:r>
    </w:p>
    <w:p w:rsidR="007C41BD" w:rsidRPr="00672A99" w:rsidRDefault="009861C3" w:rsidP="007C41BD">
      <w:r>
        <w:pict>
          <v:rect id="_x0000_i1026" style="width:0;height:1.5pt" o:hralign="center" o:hrstd="t" o:hr="t" fillcolor="#a0a0a0" stroked="f"/>
        </w:pict>
      </w:r>
    </w:p>
    <w:p w:rsidR="007C41BD" w:rsidRPr="00672A99" w:rsidRDefault="007C41BD" w:rsidP="007C41BD">
      <w:pPr>
        <w:spacing w:before="100" w:beforeAutospacing="1" w:after="100" w:afterAutospacing="1"/>
        <w:outlineLvl w:val="2"/>
        <w:rPr>
          <w:b/>
          <w:sz w:val="27"/>
          <w:szCs w:val="27"/>
        </w:rPr>
      </w:pPr>
      <w:r w:rsidRPr="00672A99">
        <w:rPr>
          <w:b/>
          <w:sz w:val="27"/>
          <w:szCs w:val="27"/>
        </w:rPr>
        <w:t>Zwei verschiedene Basen</w:t>
      </w:r>
    </w:p>
    <w:p w:rsidR="00961D0E" w:rsidRDefault="007C41BD" w:rsidP="007C41BD">
      <w:pPr>
        <w:spacing w:before="100" w:beforeAutospacing="1" w:after="100" w:afterAutospacing="1"/>
      </w:pPr>
      <w:r w:rsidRPr="00672A99">
        <w:t xml:space="preserve">Seien nun </w:t>
      </w:r>
    </w:p>
    <w:p w:rsidR="007C41BD" w:rsidRPr="007C52D4" w:rsidRDefault="007C52D4" w:rsidP="004975F9">
      <w:pPr>
        <w:pStyle w:val="Formel"/>
      </w:pPr>
      <m:oMath>
        <m:r>
          <m:t>B=</m:t>
        </m:r>
        <m:d>
          <m:dPr>
            <m:ctrlPr/>
          </m:dPr>
          <m:e>
            <m:sSub>
              <m:sSubPr>
                <m:ctrlPr/>
              </m:sSubPr>
              <m:e>
                <m:r>
                  <m:t>b</m:t>
                </m:r>
              </m:e>
              <m:sub>
                <m:r>
                  <m:t>1</m:t>
                </m:r>
              </m:sub>
            </m:sSub>
            <m:r>
              <m:t>,…,</m:t>
            </m:r>
            <m:sSub>
              <m:sSubPr>
                <m:ctrlPr/>
              </m:sSubPr>
              <m:e>
                <m:r>
                  <m:t>b</m:t>
                </m:r>
              </m:e>
              <m:sub>
                <m:r>
                  <m:t>n</m:t>
                </m:r>
              </m:sub>
            </m:sSub>
          </m:e>
        </m:d>
      </m:oMath>
      <w:r w:rsidR="00961D0E" w:rsidRPr="007C52D4">
        <w:tab/>
        <w:t>(3.151)</w:t>
      </w:r>
    </w:p>
    <w:p w:rsidR="00961D0E" w:rsidRDefault="007C41BD" w:rsidP="007C41BD">
      <w:pPr>
        <w:spacing w:before="100" w:beforeAutospacing="1" w:after="100" w:afterAutospacing="1"/>
      </w:pPr>
      <w:r w:rsidRPr="00672A99">
        <w:t xml:space="preserve">und </w:t>
      </w:r>
    </w:p>
    <w:p w:rsidR="007C41BD" w:rsidRPr="007C52D4" w:rsidRDefault="007C52D4" w:rsidP="004975F9">
      <w:pPr>
        <w:pStyle w:val="Formel"/>
      </w:pPr>
      <m:oMath>
        <m:r>
          <m:t>C=</m:t>
        </m:r>
        <m:d>
          <m:dPr>
            <m:ctrlPr/>
          </m:dPr>
          <m:e>
            <m:sSub>
              <m:sSubPr>
                <m:ctrlPr/>
              </m:sSubPr>
              <m:e>
                <m:r>
                  <m:t>c</m:t>
                </m:r>
              </m:e>
              <m:sub>
                <m:r>
                  <m:t>1</m:t>
                </m:r>
              </m:sub>
            </m:sSub>
            <m:r>
              <m:t>,…,</m:t>
            </m:r>
            <m:sSub>
              <m:sSubPr>
                <m:ctrlPr/>
              </m:sSubPr>
              <m:e>
                <m:r>
                  <m:t>c</m:t>
                </m:r>
              </m:e>
              <m:sub>
                <m:r>
                  <m:t>n</m:t>
                </m:r>
              </m:sub>
            </m:sSub>
          </m:e>
        </m:d>
      </m:oMath>
      <w:r w:rsidR="00961D0E" w:rsidRPr="007C52D4">
        <w:tab/>
        <w:t>(3.152)</w:t>
      </w:r>
    </w:p>
    <w:p w:rsidR="007C41BD" w:rsidRPr="00672A99" w:rsidRDefault="007C41BD" w:rsidP="007C41BD">
      <w:pPr>
        <w:spacing w:before="100" w:beforeAutospacing="1" w:after="100" w:afterAutospacing="1"/>
      </w:pPr>
      <w:r w:rsidRPr="00672A99">
        <w:t xml:space="preserve">zwei Basen desselben Vektorraums. </w:t>
      </w:r>
      <w:r w:rsidRPr="006B16FF">
        <w:t>[71, 74]</w:t>
      </w:r>
    </w:p>
    <w:p w:rsidR="00961D0E" w:rsidRDefault="007C41BD" w:rsidP="007C41BD">
      <w:pPr>
        <w:spacing w:before="100" w:beforeAutospacing="1" w:after="100" w:afterAutospacing="1"/>
      </w:pPr>
      <w:r w:rsidRPr="00672A99">
        <w:t xml:space="preserve">Dann besitzt derselbe Vektor zwei verschiedene Koordinatendarstellungen </w:t>
      </w:r>
    </w:p>
    <w:p w:rsidR="007C41BD" w:rsidRPr="007C52D4" w:rsidRDefault="009861C3" w:rsidP="004975F9">
      <w:pPr>
        <w:pStyle w:val="Formel"/>
      </w:pPr>
      <m:oMath>
        <m:sSub>
          <m:sSubPr>
            <m:ctrlPr/>
          </m:sSubPr>
          <m:e>
            <m:d>
              <m:dPr>
                <m:begChr m:val="["/>
                <m:endChr m:val="]"/>
                <m:ctrlPr/>
              </m:dPr>
              <m:e>
                <m:r>
                  <m:t>v</m:t>
                </m:r>
              </m:e>
            </m:d>
          </m:e>
          <m:sub>
            <m:r>
              <m:t>B</m:t>
            </m:r>
          </m:sub>
        </m:sSub>
      </m:oMath>
      <w:r w:rsidR="00961D0E" w:rsidRPr="007C52D4">
        <w:tab/>
        <w:t>(3.153)</w:t>
      </w:r>
    </w:p>
    <w:p w:rsidR="00961D0E" w:rsidRDefault="007C41BD" w:rsidP="007C41BD">
      <w:pPr>
        <w:spacing w:before="100" w:beforeAutospacing="1" w:after="100" w:afterAutospacing="1"/>
      </w:pPr>
      <w:r w:rsidRPr="00672A99">
        <w:t xml:space="preserve">und </w:t>
      </w:r>
    </w:p>
    <w:p w:rsidR="007C41BD" w:rsidRPr="007C52D4" w:rsidRDefault="009861C3" w:rsidP="004975F9">
      <w:pPr>
        <w:pStyle w:val="Formel"/>
      </w:pPr>
      <m:oMath>
        <m:sSub>
          <m:sSubPr>
            <m:ctrlPr/>
          </m:sSubPr>
          <m:e>
            <m:d>
              <m:dPr>
                <m:begChr m:val="["/>
                <m:endChr m:val="]"/>
                <m:ctrlPr/>
              </m:dPr>
              <m:e>
                <m:r>
                  <m:t>v</m:t>
                </m:r>
              </m:e>
            </m:d>
          </m:e>
          <m:sub>
            <m:r>
              <m:t>C</m:t>
            </m:r>
          </m:sub>
        </m:sSub>
      </m:oMath>
      <w:r w:rsidR="00961D0E" w:rsidRPr="007C52D4">
        <w:tab/>
        <w:t>(3.154)</w:t>
      </w:r>
    </w:p>
    <w:p w:rsidR="007C41BD" w:rsidRPr="00672A99" w:rsidRDefault="007C41BD" w:rsidP="007C41BD">
      <w:pPr>
        <w:spacing w:before="100" w:beforeAutospacing="1" w:after="100" w:afterAutospacing="1"/>
      </w:pPr>
      <w:r w:rsidRPr="00672A99">
        <w:t xml:space="preserve">Die unterschiedlichen Koordinaten beschreiben denselben mathematischen Vektor, jedoch relativ zu verschiedenen Basen. </w:t>
      </w:r>
      <w:r w:rsidRPr="006B16FF">
        <w:t>[71, 82]</w:t>
      </w:r>
    </w:p>
    <w:p w:rsidR="007C41BD" w:rsidRPr="00672A99" w:rsidRDefault="009861C3" w:rsidP="007C41BD">
      <w:r>
        <w:pict>
          <v:rect id="_x0000_i1027" style="width:0;height:1.5pt" o:hralign="center" o:hrstd="t" o:hr="t" fillcolor="#a0a0a0" stroked="f"/>
        </w:pict>
      </w:r>
    </w:p>
    <w:p w:rsidR="007C41BD" w:rsidRPr="00672A99" w:rsidRDefault="007C41BD" w:rsidP="007C41BD">
      <w:pPr>
        <w:spacing w:before="100" w:beforeAutospacing="1" w:after="100" w:afterAutospacing="1"/>
        <w:outlineLvl w:val="2"/>
        <w:rPr>
          <w:b/>
          <w:sz w:val="27"/>
          <w:szCs w:val="27"/>
        </w:rPr>
      </w:pPr>
      <w:r w:rsidRPr="00672A99">
        <w:rPr>
          <w:b/>
          <w:sz w:val="27"/>
          <w:szCs w:val="27"/>
        </w:rPr>
        <w:t>Basiswechselmatrix</w:t>
      </w:r>
    </w:p>
    <w:p w:rsidR="007C41BD" w:rsidRPr="00672A99" w:rsidRDefault="007C41BD" w:rsidP="007C41BD">
      <w:pPr>
        <w:spacing w:before="100" w:beforeAutospacing="1" w:after="100" w:afterAutospacing="1"/>
      </w:pPr>
      <w:r w:rsidRPr="00672A99">
        <w:t xml:space="preserve">Zwischen beiden Darstellungen existiert eine eindeutig bestimmte lineare Transformation. Diese wird durch die </w:t>
      </w:r>
      <w:r w:rsidRPr="00672A99">
        <w:rPr>
          <w:b/>
        </w:rPr>
        <w:t>Basiswechselmatrix</w:t>
      </w:r>
      <w:r w:rsidRPr="00672A99">
        <w:t xml:space="preserve"> beschrieben. </w:t>
      </w:r>
      <w:r w:rsidRPr="006B16FF">
        <w:t>[71, 74, 82]</w:t>
      </w:r>
    </w:p>
    <w:p w:rsidR="00961D0E" w:rsidRDefault="007C41BD" w:rsidP="007C41BD">
      <w:pPr>
        <w:spacing w:before="100" w:beforeAutospacing="1" w:after="100" w:afterAutospacing="1"/>
      </w:pPr>
      <w:r w:rsidRPr="00672A99">
        <w:t xml:space="preserve">Sei </w:t>
      </w:r>
    </w:p>
    <w:p w:rsidR="007C41BD" w:rsidRPr="007C52D4" w:rsidRDefault="009861C3" w:rsidP="004975F9">
      <w:pPr>
        <w:pStyle w:val="Formel"/>
      </w:pPr>
      <m:oMath>
        <m:sSub>
          <m:sSubPr>
            <m:ctrlPr/>
          </m:sSubPr>
          <m:e>
            <m:r>
              <m:t>P</m:t>
            </m:r>
          </m:e>
          <m:sub>
            <m:r>
              <m:t>B→C</m:t>
            </m:r>
          </m:sub>
        </m:sSub>
      </m:oMath>
      <w:r w:rsidR="00961D0E" w:rsidRPr="007C52D4">
        <w:tab/>
        <w:t>(3.155)</w:t>
      </w:r>
    </w:p>
    <w:p w:rsidR="00961D0E" w:rsidRDefault="007C41BD" w:rsidP="007C41BD">
      <w:pPr>
        <w:spacing w:before="100" w:beforeAutospacing="1" w:after="100" w:afterAutospacing="1"/>
      </w:pPr>
      <w:r w:rsidRPr="00672A99">
        <w:t xml:space="preserve">die Basiswechselmatrix von BBB nach CCC. Dann gilt </w:t>
      </w:r>
    </w:p>
    <w:p w:rsidR="007C41BD" w:rsidRPr="007C52D4" w:rsidRDefault="009861C3" w:rsidP="004975F9">
      <w:pPr>
        <w:pStyle w:val="Formel"/>
      </w:pPr>
      <m:oMath>
        <m:sSub>
          <m:sSubPr>
            <m:ctrlPr/>
          </m:sSubPr>
          <m:e>
            <m:d>
              <m:dPr>
                <m:begChr m:val="["/>
                <m:endChr m:val="]"/>
                <m:ctrlPr/>
              </m:dPr>
              <m:e>
                <m:r>
                  <m:t>v</m:t>
                </m:r>
              </m:e>
            </m:d>
          </m:e>
          <m:sub>
            <m:r>
              <m:t>C</m:t>
            </m:r>
          </m:sub>
        </m:sSub>
        <m:r>
          <m:t>=</m:t>
        </m:r>
        <m:sSub>
          <m:sSubPr>
            <m:ctrlPr/>
          </m:sSubPr>
          <m:e>
            <m:r>
              <m:t>P</m:t>
            </m:r>
          </m:e>
          <m:sub>
            <m:r>
              <m:t>B→C</m:t>
            </m:r>
          </m:sub>
        </m:sSub>
        <m:sSub>
          <m:sSubPr>
            <m:ctrlPr/>
          </m:sSubPr>
          <m:e>
            <m:d>
              <m:dPr>
                <m:begChr m:val="["/>
                <m:endChr m:val="]"/>
                <m:ctrlPr/>
              </m:dPr>
              <m:e>
                <m:r>
                  <m:t>v</m:t>
                </m:r>
              </m:e>
            </m:d>
          </m:e>
          <m:sub>
            <m:r>
              <m:t>B</m:t>
            </m:r>
          </m:sub>
        </m:sSub>
      </m:oMath>
      <w:r w:rsidR="00961D0E" w:rsidRPr="007C52D4">
        <w:tab/>
        <w:t>(3.156)</w:t>
      </w:r>
    </w:p>
    <w:p w:rsidR="007C41BD" w:rsidRPr="00672A99" w:rsidRDefault="007C41BD" w:rsidP="007C41BD">
      <w:pPr>
        <w:spacing w:before="100" w:beforeAutospacing="1" w:after="100" w:afterAutospacing="1"/>
      </w:pPr>
      <w:r w:rsidRPr="00672A99">
        <w:lastRenderedPageBreak/>
        <w:t xml:space="preserve">Die Matrix </w:t>
      </w:r>
      <m:oMath>
        <m:sSub>
          <m:sSubPr>
            <m:ctrlPr>
              <w:rPr>
                <w:rFonts w:ascii="Cambria Math" w:hAnsi="Cambria Math"/>
                <w:i/>
              </w:rPr>
            </m:ctrlPr>
          </m:sSubPr>
          <m:e>
            <m:r>
              <w:rPr>
                <w:rFonts w:ascii="Cambria Math" w:hAnsi="Cambria Math"/>
              </w:rPr>
              <m:t>P</m:t>
            </m:r>
          </m:e>
          <m:sub>
            <m:r>
              <w:rPr>
                <w:rFonts w:ascii="Cambria Math" w:hAnsi="Cambria Math"/>
              </w:rPr>
              <m:t>B</m:t>
            </m:r>
            <m:r>
              <m:rPr>
                <m:sty m:val="p"/>
              </m:rPr>
              <w:rPr>
                <w:rFonts w:ascii="Cambria Math" w:hAnsi="Cambria Math"/>
              </w:rPr>
              <m:t>→</m:t>
            </m:r>
            <m:r>
              <w:rPr>
                <w:rFonts w:ascii="Cambria Math" w:hAnsi="Cambria Math"/>
              </w:rPr>
              <m:t>C</m:t>
            </m:r>
          </m:sub>
        </m:sSub>
      </m:oMath>
      <w:r w:rsidRPr="00672A99">
        <w:t xml:space="preserve"> transformiert ausschließlich die Koordinaten eines Vektors. Der Vektor selbst bleibt unverändert. </w:t>
      </w:r>
      <w:r w:rsidRPr="006B16FF">
        <w:t>[71, 74, 82]</w:t>
      </w:r>
    </w:p>
    <w:p w:rsidR="00961D0E" w:rsidRDefault="007C41BD" w:rsidP="007C41BD">
      <w:pPr>
        <w:spacing w:before="100" w:beforeAutospacing="1" w:after="100" w:afterAutospacing="1"/>
      </w:pPr>
      <w:r w:rsidRPr="00672A99">
        <w:t xml:space="preserve">Da jede Basiswechselmatrix invertierbar ist, existiert ebenfalls </w:t>
      </w:r>
    </w:p>
    <w:p w:rsidR="007C41BD" w:rsidRPr="007C52D4" w:rsidRDefault="009861C3" w:rsidP="004975F9">
      <w:pPr>
        <w:pStyle w:val="Formel"/>
      </w:pPr>
      <m:oMath>
        <m:sSub>
          <m:sSubPr>
            <m:ctrlPr/>
          </m:sSubPr>
          <m:e>
            <m:r>
              <m:t>P</m:t>
            </m:r>
          </m:e>
          <m:sub>
            <m:r>
              <m:t>C→B</m:t>
            </m:r>
          </m:sub>
        </m:sSub>
        <m:r>
          <m:t>=</m:t>
        </m:r>
        <m:sSubSup>
          <m:sSubSupPr>
            <m:ctrlPr/>
          </m:sSubSupPr>
          <m:e>
            <m:r>
              <m:t>P</m:t>
            </m:r>
          </m:e>
          <m:sub>
            <m:r>
              <m:t>B→C</m:t>
            </m:r>
          </m:sub>
          <m:sup>
            <m:r>
              <m:t>-1</m:t>
            </m:r>
          </m:sup>
        </m:sSubSup>
      </m:oMath>
      <w:r w:rsidR="00961D0E" w:rsidRPr="007C52D4">
        <w:tab/>
        <w:t>(3.157)</w:t>
      </w:r>
    </w:p>
    <w:p w:rsidR="00961D0E" w:rsidRDefault="007C41BD" w:rsidP="007C41BD">
      <w:pPr>
        <w:spacing w:before="100" w:beforeAutospacing="1" w:after="100" w:afterAutospacing="1"/>
      </w:pPr>
      <w:r w:rsidRPr="00672A99">
        <w:t xml:space="preserve">Damit folgt unmittelbar </w:t>
      </w:r>
    </w:p>
    <w:p w:rsidR="007C41BD" w:rsidRPr="007C52D4" w:rsidRDefault="009861C3" w:rsidP="004975F9">
      <w:pPr>
        <w:pStyle w:val="Formel"/>
      </w:pPr>
      <m:oMath>
        <m:sSub>
          <m:sSubPr>
            <m:ctrlPr/>
          </m:sSubPr>
          <m:e>
            <m:d>
              <m:dPr>
                <m:begChr m:val="["/>
                <m:endChr m:val="]"/>
                <m:ctrlPr/>
              </m:dPr>
              <m:e>
                <m:r>
                  <m:t>v</m:t>
                </m:r>
              </m:e>
            </m:d>
          </m:e>
          <m:sub>
            <m:r>
              <m:t>B</m:t>
            </m:r>
          </m:sub>
        </m:sSub>
        <m:r>
          <m:t>=</m:t>
        </m:r>
        <m:sSub>
          <m:sSubPr>
            <m:ctrlPr/>
          </m:sSubPr>
          <m:e>
            <m:r>
              <m:t>P</m:t>
            </m:r>
          </m:e>
          <m:sub>
            <m:r>
              <m:t>C→B</m:t>
            </m:r>
          </m:sub>
        </m:sSub>
        <m:sSub>
          <m:sSubPr>
            <m:ctrlPr/>
          </m:sSubPr>
          <m:e>
            <m:d>
              <m:dPr>
                <m:begChr m:val="["/>
                <m:endChr m:val="]"/>
                <m:ctrlPr/>
              </m:dPr>
              <m:e>
                <m:r>
                  <m:t>v</m:t>
                </m:r>
              </m:e>
            </m:d>
          </m:e>
          <m:sub>
            <m:r>
              <m:t>C</m:t>
            </m:r>
          </m:sub>
        </m:sSub>
      </m:oMath>
      <w:r w:rsidR="00961D0E" w:rsidRPr="007C52D4">
        <w:tab/>
        <w:t>(3.158)</w:t>
      </w:r>
    </w:p>
    <w:p w:rsidR="007C41BD" w:rsidRPr="00672A99" w:rsidRDefault="007C41BD" w:rsidP="007C41BD">
      <w:pPr>
        <w:spacing w:before="100" w:beforeAutospacing="1" w:after="100" w:afterAutospacing="1"/>
      </w:pPr>
      <w:r w:rsidRPr="00672A99">
        <w:t xml:space="preserve">Die beiden Transformationen bilden zueinander inverse Abbildungen. </w:t>
      </w:r>
      <w:r w:rsidRPr="006B16FF">
        <w:t>[71, 82]</w:t>
      </w:r>
    </w:p>
    <w:p w:rsidR="007C41BD" w:rsidRPr="00672A99" w:rsidRDefault="009861C3" w:rsidP="007C41BD">
      <w:r>
        <w:pict>
          <v:rect id="_x0000_i1028" style="width:0;height:1.5pt" o:hralign="center" o:hrstd="t" o:hr="t" fillcolor="#a0a0a0" stroked="f"/>
        </w:pict>
      </w:r>
    </w:p>
    <w:p w:rsidR="007C41BD" w:rsidRPr="00672A99" w:rsidRDefault="007C41BD" w:rsidP="007C41BD">
      <w:pPr>
        <w:spacing w:before="100" w:beforeAutospacing="1" w:after="100" w:afterAutospacing="1"/>
        <w:outlineLvl w:val="2"/>
        <w:rPr>
          <w:b/>
          <w:sz w:val="27"/>
          <w:szCs w:val="27"/>
        </w:rPr>
      </w:pPr>
      <w:r w:rsidRPr="00672A99">
        <w:rPr>
          <w:b/>
          <w:sz w:val="27"/>
          <w:szCs w:val="27"/>
        </w:rPr>
        <w:t>Beispiel eines Basiswechsels</w:t>
      </w:r>
    </w:p>
    <w:p w:rsidR="00961D0E" w:rsidRDefault="007C41BD" w:rsidP="007C41BD">
      <w:pPr>
        <w:spacing w:before="100" w:beforeAutospacing="1" w:after="100" w:afterAutospacing="1"/>
      </w:pPr>
      <w:r w:rsidRPr="00672A99">
        <w:t xml:space="preserve">Im zweidimensionalen Raum sei zunächst die Standardbasis </w:t>
      </w:r>
    </w:p>
    <w:p w:rsidR="007C41BD" w:rsidRPr="007C52D4" w:rsidRDefault="007C52D4" w:rsidP="004975F9">
      <w:pPr>
        <w:pStyle w:val="Formel"/>
      </w:pPr>
      <m:oMath>
        <m:r>
          <m:t>B=</m:t>
        </m:r>
        <m:d>
          <m:dPr>
            <m:ctrlPr/>
          </m:dPr>
          <m:e>
            <m:d>
              <m:dPr>
                <m:ctrlPr/>
              </m:dPr>
              <m:e>
                <m:m>
                  <m:mPr>
                    <m:mcs>
                      <m:mc>
                        <m:mcPr>
                          <m:count m:val="1"/>
                          <m:mcJc m:val="center"/>
                        </m:mcPr>
                      </m:mc>
                    </m:mcs>
                    <m:ctrlPr/>
                  </m:mPr>
                  <m:mr>
                    <m:e>
                      <m:m>
                        <m:mPr>
                          <m:mcs>
                            <m:mc>
                              <m:mcPr>
                                <m:count m:val="1"/>
                                <m:mcJc m:val="center"/>
                              </m:mcPr>
                            </m:mc>
                          </m:mcs>
                          <m:ctrlPr/>
                        </m:mPr>
                        <m:mr>
                          <m:e>
                            <m:r>
                              <m:t>1</m:t>
                            </m:r>
                          </m:e>
                        </m:mr>
                        <m:mr>
                          <m:e>
                            <m:r>
                              <m:t>0</m:t>
                            </m:r>
                          </m:e>
                        </m:mr>
                      </m:m>
                    </m:e>
                  </m:mr>
                </m:m>
              </m:e>
            </m:d>
            <m:r>
              <m:t>,</m:t>
            </m:r>
            <m:d>
              <m:dPr>
                <m:ctrlPr/>
              </m:dPr>
              <m:e>
                <m:m>
                  <m:mPr>
                    <m:mcs>
                      <m:mc>
                        <m:mcPr>
                          <m:count m:val="1"/>
                          <m:mcJc m:val="center"/>
                        </m:mcPr>
                      </m:mc>
                    </m:mcs>
                    <m:ctrlPr/>
                  </m:mPr>
                  <m:mr>
                    <m:e>
                      <m:r>
                        <m:t>0</m:t>
                      </m:r>
                    </m:e>
                  </m:mr>
                  <m:mr>
                    <m:e>
                      <m:r>
                        <m:t>1</m:t>
                      </m:r>
                    </m:e>
                  </m:mr>
                </m:m>
              </m:e>
            </m:d>
          </m:e>
        </m:d>
      </m:oMath>
      <w:r w:rsidR="00961D0E" w:rsidRPr="007C52D4">
        <w:tab/>
        <w:t>(3.159)</w:t>
      </w:r>
    </w:p>
    <w:p w:rsidR="007C41BD" w:rsidRPr="00672A99" w:rsidRDefault="007C41BD" w:rsidP="007C41BD">
      <w:pPr>
        <w:spacing w:before="100" w:beforeAutospacing="1" w:after="100" w:afterAutospacing="1"/>
      </w:pPr>
      <w:r w:rsidRPr="00672A99">
        <w:t xml:space="preserve">gegeben. </w:t>
      </w:r>
      <w:r w:rsidRPr="006B16FF">
        <w:t>[74]</w:t>
      </w:r>
    </w:p>
    <w:p w:rsidR="00961D0E" w:rsidRDefault="007C41BD" w:rsidP="007C41BD">
      <w:pPr>
        <w:spacing w:before="100" w:beforeAutospacing="1" w:after="100" w:afterAutospacing="1"/>
      </w:pPr>
      <w:r w:rsidRPr="00672A99">
        <w:t xml:space="preserve">Als zweite Basis werde gewählt </w:t>
      </w:r>
    </w:p>
    <w:p w:rsidR="007C41BD" w:rsidRPr="007C52D4" w:rsidRDefault="007C52D4" w:rsidP="004975F9">
      <w:pPr>
        <w:pStyle w:val="Formel"/>
      </w:pPr>
      <m:oMath>
        <m:r>
          <m:t>C=</m:t>
        </m:r>
        <m:d>
          <m:dPr>
            <m:ctrlPr/>
          </m:dPr>
          <m:e>
            <m:d>
              <m:dPr>
                <m:ctrlPr/>
              </m:dPr>
              <m:e>
                <m:m>
                  <m:mPr>
                    <m:mcs>
                      <m:mc>
                        <m:mcPr>
                          <m:count m:val="1"/>
                          <m:mcJc m:val="center"/>
                        </m:mcPr>
                      </m:mc>
                    </m:mcs>
                    <m:ctrlPr/>
                  </m:mPr>
                  <m:mr>
                    <m:e>
                      <m:r>
                        <m:t>1</m:t>
                      </m:r>
                    </m:e>
                  </m:mr>
                  <m:mr>
                    <m:e>
                      <m:r>
                        <m:t>1</m:t>
                      </m:r>
                    </m:e>
                  </m:mr>
                </m:m>
              </m:e>
            </m:d>
            <m:r>
              <m:t>,</m:t>
            </m:r>
            <m:d>
              <m:dPr>
                <m:ctrlPr/>
              </m:dPr>
              <m:e>
                <m:m>
                  <m:mPr>
                    <m:mcs>
                      <m:mc>
                        <m:mcPr>
                          <m:count m:val="1"/>
                          <m:mcJc m:val="center"/>
                        </m:mcPr>
                      </m:mc>
                    </m:mcs>
                    <m:ctrlPr/>
                  </m:mPr>
                  <m:mr>
                    <m:e>
                      <m:r>
                        <m:t>1</m:t>
                      </m:r>
                    </m:e>
                  </m:mr>
                  <m:mr>
                    <m:e>
                      <m:r>
                        <m:t>-1</m:t>
                      </m:r>
                    </m:e>
                  </m:mr>
                </m:m>
              </m:e>
            </m:d>
          </m:e>
        </m:d>
      </m:oMath>
      <w:r w:rsidR="00961D0E" w:rsidRPr="007C52D4">
        <w:tab/>
        <w:t>(3.160)</w:t>
      </w:r>
    </w:p>
    <w:p w:rsidR="00961D0E" w:rsidRDefault="007C41BD" w:rsidP="007C41BD">
      <w:pPr>
        <w:spacing w:before="100" w:beforeAutospacing="1" w:after="100" w:afterAutospacing="1"/>
      </w:pPr>
      <w:r w:rsidRPr="00672A99">
        <w:t xml:space="preserve">Die Basiswechselmatrix ergibt sich aus den Koordinaten der neuen Basisvektoren bezüglich der alten Basis: </w:t>
      </w:r>
    </w:p>
    <w:p w:rsidR="007C41BD" w:rsidRPr="007C52D4" w:rsidRDefault="009861C3" w:rsidP="004975F9">
      <w:pPr>
        <w:pStyle w:val="Formel"/>
      </w:pPr>
      <m:oMath>
        <m:sSub>
          <m:sSubPr>
            <m:ctrlPr/>
          </m:sSubPr>
          <m:e>
            <m:r>
              <m:t>P</m:t>
            </m:r>
          </m:e>
          <m:sub>
            <m:r>
              <m:t>C→B</m:t>
            </m:r>
          </m:sub>
        </m:sSub>
        <m:r>
          <m:t>=</m:t>
        </m:r>
        <m:d>
          <m:dPr>
            <m:ctrlPr/>
          </m:dPr>
          <m:e>
            <m:m>
              <m:mPr>
                <m:mcs>
                  <m:mc>
                    <m:mcPr>
                      <m:count m:val="2"/>
                      <m:mcJc m:val="center"/>
                    </m:mcPr>
                  </m:mc>
                </m:mcs>
                <m:ctrlPr/>
              </m:mPr>
              <m:mr>
                <m:e>
                  <m:r>
                    <m:t>1</m:t>
                  </m:r>
                </m:e>
                <m:e>
                  <m:r>
                    <m:t>1</m:t>
                  </m:r>
                </m:e>
              </m:mr>
              <m:mr>
                <m:e>
                  <m:r>
                    <m:t>1</m:t>
                  </m:r>
                </m:e>
                <m:e>
                  <m:r>
                    <m:t>-1</m:t>
                  </m:r>
                </m:e>
              </m:mr>
            </m:m>
          </m:e>
        </m:d>
      </m:oMath>
      <w:r w:rsidR="00961D0E" w:rsidRPr="007C52D4">
        <w:tab/>
        <w:t>(3.161)</w:t>
      </w:r>
    </w:p>
    <w:p w:rsidR="007C41BD" w:rsidRPr="00672A99" w:rsidRDefault="007C41BD" w:rsidP="007C41BD">
      <w:pPr>
        <w:spacing w:before="100" w:beforeAutospacing="1" w:after="100" w:afterAutospacing="1"/>
      </w:pPr>
      <w:r w:rsidRPr="00672A99">
        <w:t xml:space="preserve">Die inverse Matrix liefert den Rückweg zur Basis </w:t>
      </w:r>
      <m:oMath>
        <m:r>
          <w:rPr>
            <w:rFonts w:ascii="Cambria Math" w:hAnsi="Cambria Math"/>
          </w:rPr>
          <m:t>C</m:t>
        </m:r>
      </m:oMath>
      <w:r w:rsidRPr="00672A99">
        <w:t xml:space="preserve"> </w:t>
      </w:r>
      <w:r w:rsidRPr="006B16FF">
        <w:t>[74, 82]</w:t>
      </w:r>
    </w:p>
    <w:p w:rsidR="007C41BD" w:rsidRPr="00672A99" w:rsidRDefault="009861C3" w:rsidP="007C41BD">
      <w:r>
        <w:pict>
          <v:rect id="_x0000_i1029" style="width:0;height:1.5pt" o:hralign="center" o:hrstd="t" o:hr="t" fillcolor="#a0a0a0" stroked="f"/>
        </w:pict>
      </w:r>
    </w:p>
    <w:p w:rsidR="007C41BD" w:rsidRPr="00672A99" w:rsidRDefault="007C41BD" w:rsidP="007C41BD">
      <w:pPr>
        <w:spacing w:before="100" w:beforeAutospacing="1" w:after="100" w:afterAutospacing="1"/>
        <w:outlineLvl w:val="2"/>
        <w:rPr>
          <w:b/>
          <w:sz w:val="27"/>
          <w:szCs w:val="27"/>
        </w:rPr>
      </w:pPr>
      <w:r w:rsidRPr="00672A99">
        <w:rPr>
          <w:b/>
          <w:sz w:val="27"/>
          <w:szCs w:val="27"/>
        </w:rPr>
        <w:t>Darstellung linearer Operatoren</w:t>
      </w:r>
    </w:p>
    <w:p w:rsidR="007C41BD" w:rsidRPr="00672A99" w:rsidRDefault="007C41BD" w:rsidP="007C41BD">
      <w:pPr>
        <w:spacing w:before="100" w:beforeAutospacing="1" w:after="100" w:afterAutospacing="1"/>
      </w:pPr>
      <w:r w:rsidRPr="00672A99">
        <w:t xml:space="preserve">Die Matrixdarstellung eines linearen Operators hängt von der gewählten Basis ab. Der Operator selbst bleibt dagegen unverändert. </w:t>
      </w:r>
      <w:r w:rsidRPr="006B16FF">
        <w:t>[71, 82]</w:t>
      </w:r>
    </w:p>
    <w:p w:rsidR="00961D0E" w:rsidRDefault="007C41BD" w:rsidP="007C41BD">
      <w:pPr>
        <w:spacing w:before="100" w:beforeAutospacing="1" w:after="100" w:afterAutospacing="1"/>
      </w:pPr>
      <w:r w:rsidRPr="00672A99">
        <w:lastRenderedPageBreak/>
        <w:t xml:space="preserve">Sei </w:t>
      </w:r>
    </w:p>
    <w:p w:rsidR="007C41BD" w:rsidRPr="007C52D4" w:rsidRDefault="007C52D4" w:rsidP="004975F9">
      <w:pPr>
        <w:pStyle w:val="Formel"/>
      </w:pPr>
      <m:oMath>
        <m:r>
          <m:t>T:V→V</m:t>
        </m:r>
      </m:oMath>
      <w:r w:rsidR="00961D0E" w:rsidRPr="007C52D4">
        <w:tab/>
        <w:t>(3.162)</w:t>
      </w:r>
    </w:p>
    <w:p w:rsidR="007C41BD" w:rsidRPr="00672A99" w:rsidRDefault="007C41BD" w:rsidP="007C41BD">
      <w:pPr>
        <w:spacing w:before="100" w:beforeAutospacing="1" w:after="100" w:afterAutospacing="1"/>
      </w:pPr>
      <w:r w:rsidRPr="00672A99">
        <w:t xml:space="preserve">ein linearer Operator. </w:t>
      </w:r>
      <w:r w:rsidRPr="006B16FF">
        <w:t>[71, 82]</w:t>
      </w:r>
    </w:p>
    <w:p w:rsidR="00961D0E" w:rsidRDefault="007C41BD" w:rsidP="007C41BD">
      <w:pPr>
        <w:spacing w:before="100" w:beforeAutospacing="1" w:after="100" w:afterAutospacing="1"/>
      </w:pPr>
      <w:r w:rsidRPr="00672A99">
        <w:t xml:space="preserve">Besitzt </w:t>
      </w:r>
      <m:oMath>
        <m:r>
          <w:rPr>
            <w:rFonts w:ascii="Cambria Math" w:hAnsi="Cambria Math"/>
          </w:rPr>
          <m:t>T</m:t>
        </m:r>
      </m:oMath>
      <w:r w:rsidRPr="00672A99">
        <w:t xml:space="preserve"> bezüglich der Basis </w:t>
      </w:r>
      <m:oMath>
        <m:r>
          <w:rPr>
            <w:rFonts w:ascii="Cambria Math" w:hAnsi="Cambria Math"/>
          </w:rPr>
          <m:t>B</m:t>
        </m:r>
      </m:oMath>
      <w:r w:rsidRPr="00672A99">
        <w:t xml:space="preserve"> die Matrix </w:t>
      </w:r>
    </w:p>
    <w:p w:rsidR="007C41BD" w:rsidRPr="007C52D4" w:rsidRDefault="009861C3" w:rsidP="004975F9">
      <w:pPr>
        <w:pStyle w:val="Formel"/>
      </w:pPr>
      <m:oMath>
        <m:sSub>
          <m:sSubPr>
            <m:ctrlPr/>
          </m:sSubPr>
          <m:e>
            <m:r>
              <m:t>A</m:t>
            </m:r>
          </m:e>
          <m:sub>
            <m:r>
              <m:t>B</m:t>
            </m:r>
          </m:sub>
        </m:sSub>
      </m:oMath>
      <w:r w:rsidR="00961D0E" w:rsidRPr="007C52D4">
        <w:tab/>
        <w:t>(3.163)</w:t>
      </w:r>
    </w:p>
    <w:p w:rsidR="00961D0E" w:rsidRDefault="007C41BD" w:rsidP="007C41BD">
      <w:pPr>
        <w:spacing w:before="100" w:beforeAutospacing="1" w:after="100" w:afterAutospacing="1"/>
      </w:pPr>
      <w:r w:rsidRPr="00672A99">
        <w:t xml:space="preserve">so ergibt sich bezüglich einer anderen Basis </w:t>
      </w:r>
      <m:oMath>
        <m:r>
          <w:rPr>
            <w:rFonts w:ascii="Cambria Math" w:hAnsi="Cambria Math"/>
          </w:rPr>
          <m:t>C</m:t>
        </m:r>
      </m:oMath>
      <w:r w:rsidRPr="00672A99">
        <w:t xml:space="preserve"> </w:t>
      </w:r>
    </w:p>
    <w:p w:rsidR="007C41BD" w:rsidRPr="007C52D4" w:rsidRDefault="009861C3" w:rsidP="004975F9">
      <w:pPr>
        <w:pStyle w:val="Formel"/>
      </w:pPr>
      <m:oMath>
        <m:sSub>
          <m:sSubPr>
            <m:ctrlPr/>
          </m:sSubPr>
          <m:e>
            <m:r>
              <m:t>A</m:t>
            </m:r>
          </m:e>
          <m:sub>
            <m:r>
              <m:t>C</m:t>
            </m:r>
          </m:sub>
        </m:sSub>
        <m:r>
          <m:t>=</m:t>
        </m:r>
        <m:sSub>
          <m:sSubPr>
            <m:ctrlPr/>
          </m:sSubPr>
          <m:e>
            <m:r>
              <m:t>P</m:t>
            </m:r>
          </m:e>
          <m:sub>
            <m:r>
              <m:t>B→C</m:t>
            </m:r>
          </m:sub>
        </m:sSub>
        <m:sSub>
          <m:sSubPr>
            <m:ctrlPr/>
          </m:sSubPr>
          <m:e>
            <m:r>
              <m:t>A</m:t>
            </m:r>
          </m:e>
          <m:sub>
            <m:r>
              <m:t>B</m:t>
            </m:r>
          </m:sub>
        </m:sSub>
        <m:sSub>
          <m:sSubPr>
            <m:ctrlPr/>
          </m:sSubPr>
          <m:e>
            <m:r>
              <m:t>P</m:t>
            </m:r>
          </m:e>
          <m:sub>
            <m:r>
              <m:t>C→B</m:t>
            </m:r>
          </m:sub>
        </m:sSub>
      </m:oMath>
      <w:r w:rsidR="00961D0E" w:rsidRPr="007C52D4">
        <w:tab/>
        <w:t>(3.164)</w:t>
      </w:r>
    </w:p>
    <w:p w:rsidR="007C41BD" w:rsidRPr="00672A99" w:rsidRDefault="007C41BD" w:rsidP="007C41BD">
      <w:pPr>
        <w:spacing w:before="100" w:beforeAutospacing="1" w:after="100" w:afterAutospacing="1"/>
      </w:pPr>
      <w:r w:rsidRPr="00672A99">
        <w:t xml:space="preserve">Diese Gleichung beschreibt eine </w:t>
      </w:r>
      <w:r w:rsidRPr="00672A99">
        <w:rPr>
          <w:b/>
        </w:rPr>
        <w:t>Ähnlichkeitstransformation</w:t>
      </w:r>
      <w:r w:rsidRPr="00672A99">
        <w:t xml:space="preserve"> von Matrizen. Ähnliche Matrizen repräsentieren denselben linearen Operator in unterschiedlichen Basen. </w:t>
      </w:r>
      <w:r w:rsidRPr="006B16FF">
        <w:t>[71, 74, 82]</w:t>
      </w:r>
    </w:p>
    <w:p w:rsidR="007C41BD" w:rsidRPr="00672A99" w:rsidRDefault="009861C3" w:rsidP="007C41BD">
      <w:r>
        <w:pict>
          <v:rect id="_x0000_i1030" style="width:0;height:1.5pt" o:hralign="center" o:hrstd="t" o:hr="t" fillcolor="#a0a0a0" stroked="f"/>
        </w:pict>
      </w:r>
    </w:p>
    <w:p w:rsidR="007C41BD" w:rsidRPr="00672A99" w:rsidRDefault="007C41BD" w:rsidP="007C41BD">
      <w:pPr>
        <w:spacing w:before="100" w:beforeAutospacing="1" w:after="100" w:afterAutospacing="1"/>
        <w:outlineLvl w:val="2"/>
        <w:rPr>
          <w:b/>
          <w:sz w:val="27"/>
          <w:szCs w:val="27"/>
        </w:rPr>
      </w:pPr>
      <w:r w:rsidRPr="00672A99">
        <w:rPr>
          <w:b/>
          <w:sz w:val="27"/>
          <w:szCs w:val="27"/>
        </w:rPr>
        <w:t>Invariante Eigenschaften</w:t>
      </w:r>
    </w:p>
    <w:p w:rsidR="007C41BD" w:rsidRPr="00672A99" w:rsidRDefault="007C41BD" w:rsidP="007C41BD">
      <w:pPr>
        <w:spacing w:before="100" w:beforeAutospacing="1" w:after="100" w:afterAutospacing="1"/>
      </w:pPr>
      <w:r w:rsidRPr="00672A99">
        <w:t xml:space="preserve">Obwohl sich die Matrixdarstellung eines Operators bei einem Basiswechsel verändert, bleiben zahlreiche mathematische Eigenschaften erhalten. Zu diesen invarianten Größen gehören insbesondere Rang, Determinante, Spur, Eigenwerte und die Dimension des Vektorraums. </w:t>
      </w:r>
      <w:r w:rsidRPr="006B16FF">
        <w:t>[71, 74, 82]</w:t>
      </w:r>
    </w:p>
    <w:p w:rsidR="00961D0E" w:rsidRDefault="007C41BD" w:rsidP="007C41BD">
      <w:pPr>
        <w:spacing w:before="100" w:beforeAutospacing="1" w:after="100" w:afterAutospacing="1"/>
      </w:pPr>
      <w:r w:rsidRPr="00672A99">
        <w:t xml:space="preserve">Formal gilt beispielsweise für die Determinante </w:t>
      </w:r>
    </w:p>
    <w:p w:rsidR="007C41BD" w:rsidRPr="007C52D4" w:rsidRDefault="009861C3" w:rsidP="004975F9">
      <w:pPr>
        <w:pStyle w:val="Formel"/>
      </w:pPr>
      <m:oMath>
        <m:func>
          <m:funcPr>
            <m:ctrlPr/>
          </m:funcPr>
          <m:fName>
            <m:r>
              <m:t>det</m:t>
            </m:r>
          </m:fName>
          <m:e>
            <m:d>
              <m:dPr>
                <m:ctrlPr/>
              </m:dPr>
              <m:e>
                <m:sSub>
                  <m:sSubPr>
                    <m:ctrlPr/>
                  </m:sSubPr>
                  <m:e>
                    <m:r>
                      <m:t>A</m:t>
                    </m:r>
                  </m:e>
                  <m:sub>
                    <m:r>
                      <m:t>C</m:t>
                    </m:r>
                  </m:sub>
                </m:sSub>
              </m:e>
            </m:d>
          </m:e>
        </m:func>
        <m:r>
          <m:t>=</m:t>
        </m:r>
        <m:func>
          <m:funcPr>
            <m:ctrlPr/>
          </m:funcPr>
          <m:fName>
            <m:r>
              <m:t>det</m:t>
            </m:r>
          </m:fName>
          <m:e>
            <m:d>
              <m:dPr>
                <m:ctrlPr/>
              </m:dPr>
              <m:e>
                <m:sSub>
                  <m:sSubPr>
                    <m:ctrlPr/>
                  </m:sSubPr>
                  <m:e>
                    <m:r>
                      <m:t>A</m:t>
                    </m:r>
                  </m:e>
                  <m:sub>
                    <m:r>
                      <m:t>B</m:t>
                    </m:r>
                  </m:sub>
                </m:sSub>
              </m:e>
            </m:d>
          </m:e>
        </m:func>
      </m:oMath>
      <w:r w:rsidR="00961D0E" w:rsidRPr="007C52D4">
        <w:tab/>
        <w:t>(3.165)</w:t>
      </w:r>
    </w:p>
    <w:p w:rsidR="00961D0E" w:rsidRDefault="007C41BD" w:rsidP="007C41BD">
      <w:pPr>
        <w:spacing w:before="100" w:beforeAutospacing="1" w:after="100" w:afterAutospacing="1"/>
      </w:pPr>
      <w:r w:rsidRPr="00672A99">
        <w:t xml:space="preserve">Ebenso besitzen ähnliche Matrizen dieselben Eigenwerte: </w:t>
      </w:r>
    </w:p>
    <w:p w:rsidR="007C41BD" w:rsidRPr="007C52D4" w:rsidRDefault="007C52D4" w:rsidP="004975F9">
      <w:pPr>
        <w:pStyle w:val="Formel"/>
      </w:pPr>
      <m:oMath>
        <m:r>
          <m:t>σ</m:t>
        </m:r>
        <m:d>
          <m:dPr>
            <m:ctrlPr/>
          </m:dPr>
          <m:e>
            <m:sSub>
              <m:sSubPr>
                <m:ctrlPr/>
              </m:sSubPr>
              <m:e>
                <m:r>
                  <m:t>A</m:t>
                </m:r>
              </m:e>
              <m:sub>
                <m:r>
                  <m:t>B</m:t>
                </m:r>
              </m:sub>
            </m:sSub>
          </m:e>
        </m:d>
        <m:r>
          <m:t>=σ</m:t>
        </m:r>
        <m:d>
          <m:dPr>
            <m:ctrlPr/>
          </m:dPr>
          <m:e>
            <m:sSub>
              <m:sSubPr>
                <m:ctrlPr/>
              </m:sSubPr>
              <m:e>
                <m:r>
                  <m:t>A</m:t>
                </m:r>
              </m:e>
              <m:sub>
                <m:r>
                  <m:t>C</m:t>
                </m:r>
              </m:sub>
            </m:sSub>
          </m:e>
        </m:d>
      </m:oMath>
      <w:r w:rsidR="00961D0E" w:rsidRPr="007C52D4">
        <w:tab/>
        <w:t>(3.166)</w:t>
      </w:r>
    </w:p>
    <w:p w:rsidR="007C41BD" w:rsidRPr="00672A99" w:rsidRDefault="007C41BD" w:rsidP="007C41BD">
      <w:pPr>
        <w:spacing w:before="100" w:beforeAutospacing="1" w:after="100" w:afterAutospacing="1"/>
      </w:pPr>
      <w:r w:rsidRPr="00672A99">
        <w:t xml:space="preserve">wobei </w:t>
      </w:r>
      <m:oMath>
        <m:r>
          <m:rPr>
            <m:sty m:val="p"/>
          </m:rPr>
          <w:rPr>
            <w:rFonts w:ascii="Cambria Math" w:hAnsi="Cambria Math"/>
          </w:rPr>
          <m:t>σ</m:t>
        </m:r>
        <m:d>
          <m:dPr>
            <m:ctrlPr>
              <w:rPr>
                <w:rFonts w:ascii="Cambria Math" w:hAnsi="Cambria Math"/>
                <w:i/>
              </w:rPr>
            </m:ctrlPr>
          </m:dPr>
          <m:e>
            <m:r>
              <w:rPr>
                <w:rFonts w:ascii="Cambria Math" w:hAnsi="Cambria Math"/>
              </w:rPr>
              <m:t>A</m:t>
            </m:r>
          </m:e>
        </m:d>
      </m:oMath>
      <w:r w:rsidRPr="00672A99">
        <w:t xml:space="preserve"> das Spektrum der Matrix </w:t>
      </w:r>
      <m:oMath>
        <m:r>
          <w:rPr>
            <w:rFonts w:ascii="Cambria Math" w:hAnsi="Cambria Math"/>
          </w:rPr>
          <m:t>A</m:t>
        </m:r>
      </m:oMath>
      <w:r w:rsidRPr="00672A99">
        <w:t xml:space="preserve"> bezeichnet. </w:t>
      </w:r>
      <w:r w:rsidRPr="006B16FF">
        <w:t>[71, 76, 82]</w:t>
      </w:r>
    </w:p>
    <w:p w:rsidR="007C41BD" w:rsidRPr="00672A99" w:rsidRDefault="009861C3" w:rsidP="007C41BD">
      <w:r>
        <w:pict>
          <v:rect id="_x0000_i1031" style="width:0;height:1.5pt" o:hralign="center" o:hrstd="t" o:hr="t" fillcolor="#a0a0a0" stroked="f"/>
        </w:pict>
      </w:r>
    </w:p>
    <w:p w:rsidR="007C41BD" w:rsidRPr="00672A99" w:rsidRDefault="007C41BD" w:rsidP="007C41BD">
      <w:pPr>
        <w:spacing w:before="100" w:beforeAutospacing="1" w:after="100" w:afterAutospacing="1"/>
        <w:outlineLvl w:val="2"/>
        <w:rPr>
          <w:b/>
          <w:sz w:val="27"/>
          <w:szCs w:val="27"/>
        </w:rPr>
      </w:pPr>
      <w:r w:rsidRPr="00672A99">
        <w:rPr>
          <w:b/>
          <w:sz w:val="27"/>
          <w:szCs w:val="27"/>
        </w:rPr>
        <w:t>Wissenschaftliche Einordnung</w:t>
      </w:r>
    </w:p>
    <w:p w:rsidR="007C41BD" w:rsidRPr="00672A99" w:rsidRDefault="007C41BD" w:rsidP="007C41BD">
      <w:pPr>
        <w:spacing w:before="100" w:beforeAutospacing="1" w:after="100" w:afterAutospacing="1"/>
      </w:pPr>
      <w:r w:rsidRPr="00672A99">
        <w:t xml:space="preserve">Der Basiswechsel verdeutlicht den grundlegenden Unterschied zwischen einem mathematischen Objekt und seiner Darstellung. Vektoren und lineare Operatoren sind unabhängig von einer konkreten Koordinatenwahl definiert. Erst durch die Wahl einer Basis </w:t>
      </w:r>
      <w:r w:rsidRPr="00672A99">
        <w:lastRenderedPageBreak/>
        <w:t xml:space="preserve">entstehen Matrizen und Koordinatenvektoren, die mathematische Berechnungen ermöglichen. </w:t>
      </w:r>
      <w:r w:rsidRPr="006B16FF">
        <w:t>[71, 74, 82]</w:t>
      </w:r>
    </w:p>
    <w:p w:rsidR="007C41BD" w:rsidRPr="00672A99" w:rsidRDefault="007C41BD" w:rsidP="007C41BD">
      <w:pPr>
        <w:spacing w:before="100" w:beforeAutospacing="1" w:after="100" w:afterAutospacing="1"/>
      </w:pPr>
      <w:r w:rsidRPr="00672A99">
        <w:t>Diese Unterscheidung besitzt für den weiteren Aufbau des Funktionalen Raum-Zeit-Kohärenzsystems eine zentrale Bedeutung. Funktionale Zustände sollen als abstrakte mathematische Objekte verstanden werden, deren Eigenschaften nicht von einer speziellen Darstellung abhängen. Die Wahl geeigneter Basen dient ausschließlich der mathematischen Beschreibung und der späteren numerischen Umsetzung. Die Festlegung solcher funktionalen Basen erfolgt erst im Rahmen der FRZK-spezifischen Modellbildung und stellt eine eigenständige Konstruktion dieser Arbeit dar.</w:t>
      </w:r>
    </w:p>
    <w:p w:rsidR="00314D1A" w:rsidRPr="000B5028" w:rsidRDefault="00314D1A" w:rsidP="00127827">
      <w:pPr>
        <w:pStyle w:val="berschrift3"/>
      </w:pPr>
      <w:r w:rsidRPr="000B5028">
        <w:t>3.2.8 Determinanten, Orientierung und Volumenänderung</w:t>
      </w:r>
    </w:p>
    <w:p w:rsidR="00314D1A" w:rsidRPr="006156F7" w:rsidRDefault="00314D1A" w:rsidP="007C3A79">
      <w:r w:rsidRPr="006156F7">
        <w:t xml:space="preserve">Nachdem lineare Operatoren durch Matrizen dargestellt und ihre Darstellung bei einem Basiswechsel untersucht wurden, ist nun zu klären, wie sich die geometrische Wirkung einer linearen Transformation quantitativ erfassen lässt. Eine zentrale Größe hierfür ist die Determinante. Sie beschreibt, ob eine lineare Abbildung orientierungserhaltend oder orientierungsumkehrend wirkt, ob sie Flächen beziehungsweise Volumina vergrößert oder verkleinert und ob sie den betrachteten Raum auf einen niedrigerdimensionalen Teilraum zusammenfallen lässt. </w:t>
      </w:r>
      <w:r w:rsidRPr="006B16FF">
        <w:t>[71, 74, 82]</w:t>
      </w:r>
    </w:p>
    <w:p w:rsidR="00314D1A" w:rsidRPr="006156F7" w:rsidRDefault="00314D1A" w:rsidP="007C3A79">
      <w:r w:rsidRPr="006156F7">
        <w:t xml:space="preserve">Die Determinante ist einer quadratischen Matrix zugeordnet. Sie ist jedoch nicht lediglich eine Rechenvorschrift für Matrizen, sondern eine skalare Kennzahl der durch die Matrix dargestellten linearen Abbildung. Da ähnliche Matrizen dieselbe Determinante besitzen, bleibt diese Kennzahl bei einem Basiswechsel erhalten. </w:t>
      </w:r>
      <w:r w:rsidRPr="006B16FF">
        <w:t>[71, 74, 82]</w:t>
      </w:r>
    </w:p>
    <w:p w:rsidR="00314D1A" w:rsidRPr="006156F7" w:rsidRDefault="00314D1A" w:rsidP="00314D1A">
      <w:pPr>
        <w:spacing w:before="100" w:beforeAutospacing="1" w:after="100" w:afterAutospacing="1"/>
      </w:pPr>
      <w:r w:rsidRPr="006156F7">
        <w:t>Für das Funktionale Raum-Zeit-Kohärenzsystem wird die Determinante zunächst ausschließlich in ihrer etablierten mathematischen Bedeutung verwendet. Eine spätere funktionale Interpretation als Maß einer Zustandsraumveränderung oder Kohärenzänderung setzt zusätzliche Modellannahmen voraus und wird daher nicht bereits an dieser Stelle vorgenommen.</w:t>
      </w:r>
    </w:p>
    <w:p w:rsidR="00314D1A" w:rsidRPr="006156F7" w:rsidRDefault="00314D1A" w:rsidP="001D6D55">
      <w:pPr>
        <w:pStyle w:val="Definition"/>
      </w:pPr>
      <w:r w:rsidRPr="006156F7">
        <w:t>Definition 3.2.22: Determinante einer quadratischen Matrix</w:t>
      </w:r>
    </w:p>
    <w:p w:rsidR="00D40AA3" w:rsidRDefault="00314D1A" w:rsidP="00314D1A">
      <w:pPr>
        <w:spacing w:before="100" w:beforeAutospacing="1" w:after="100" w:afterAutospacing="1"/>
      </w:pPr>
      <w:r w:rsidRPr="006156F7">
        <w:t xml:space="preserve">Sei </w:t>
      </w:r>
    </w:p>
    <w:p w:rsidR="00314D1A" w:rsidRPr="007C52D4" w:rsidRDefault="007C52D4" w:rsidP="004975F9">
      <w:pPr>
        <w:pStyle w:val="Formel"/>
      </w:pPr>
      <m:oMath>
        <m:r>
          <m:t>A∈</m:t>
        </m:r>
        <m:sSup>
          <m:sSupPr>
            <m:ctrlPr/>
          </m:sSupPr>
          <m:e>
            <m:r>
              <m:rPr>
                <m:scr m:val="double-struck"/>
              </m:rPr>
              <w:rPr>
                <w:rFonts w:cs="Cambria Math"/>
              </w:rPr>
              <m:t>R</m:t>
            </m:r>
          </m:e>
          <m:sup>
            <m:r>
              <m:t>n×n</m:t>
            </m:r>
          </m:sup>
        </m:sSup>
      </m:oMath>
      <w:r w:rsidR="00D40AA3" w:rsidRPr="007C52D4">
        <w:tab/>
        <w:t>(3.167)</w:t>
      </w:r>
    </w:p>
    <w:p w:rsidR="00D40AA3" w:rsidRDefault="00314D1A" w:rsidP="00314D1A">
      <w:pPr>
        <w:spacing w:before="100" w:beforeAutospacing="1" w:after="100" w:afterAutospacing="1"/>
      </w:pPr>
      <w:r w:rsidRPr="006156F7">
        <w:t xml:space="preserve">Die </w:t>
      </w:r>
      <w:r w:rsidRPr="006156F7">
        <w:rPr>
          <w:b/>
        </w:rPr>
        <w:t>Determinante</w:t>
      </w:r>
      <w:r w:rsidRPr="006156F7">
        <w:t xml:space="preserve"> der quadratischen Matrix </w:t>
      </w:r>
      <m:oMath>
        <m:r>
          <w:rPr>
            <w:rFonts w:ascii="Cambria Math" w:hAnsi="Cambria Math"/>
          </w:rPr>
          <m:t>A</m:t>
        </m:r>
      </m:oMath>
      <w:r w:rsidRPr="006156F7">
        <w:t xml:space="preserve"> ist eine reelle Zahl, die mit </w:t>
      </w:r>
    </w:p>
    <w:p w:rsidR="00314D1A" w:rsidRPr="007C52D4" w:rsidRDefault="009861C3" w:rsidP="004975F9">
      <w:pPr>
        <w:pStyle w:val="Formel"/>
      </w:pPr>
      <m:oMath>
        <m:func>
          <m:funcPr>
            <m:ctrlPr/>
          </m:funcPr>
          <m:fName>
            <m:r>
              <m:t>det</m:t>
            </m:r>
          </m:fName>
          <m:e>
            <m:d>
              <m:dPr>
                <m:ctrlPr/>
              </m:dPr>
              <m:e>
                <m:r>
                  <m:t>A</m:t>
                </m:r>
              </m:e>
            </m:d>
          </m:e>
        </m:func>
      </m:oMath>
      <w:r w:rsidR="00D40AA3" w:rsidRPr="007C52D4">
        <w:tab/>
        <w:t>(3.168)</w:t>
      </w:r>
    </w:p>
    <w:p w:rsidR="00D40AA3" w:rsidRDefault="00314D1A" w:rsidP="00314D1A">
      <w:pPr>
        <w:spacing w:before="100" w:beforeAutospacing="1" w:after="100" w:afterAutospacing="1"/>
      </w:pPr>
      <w:r w:rsidRPr="006156F7">
        <w:t xml:space="preserve">oder alternativ mit </w:t>
      </w:r>
    </w:p>
    <w:p w:rsidR="00314D1A" w:rsidRPr="007C52D4" w:rsidRDefault="009861C3" w:rsidP="004975F9">
      <w:pPr>
        <w:pStyle w:val="Formel"/>
      </w:pPr>
      <m:oMath>
        <m:d>
          <m:dPr>
            <m:begChr m:val="|"/>
            <m:endChr m:val="|"/>
            <m:ctrlPr/>
          </m:dPr>
          <m:e>
            <m:r>
              <m:t>A</m:t>
            </m:r>
          </m:e>
        </m:d>
      </m:oMath>
      <w:r w:rsidR="00D40AA3" w:rsidRPr="007C52D4">
        <w:tab/>
        <w:t>(3.169)</w:t>
      </w:r>
    </w:p>
    <w:p w:rsidR="00314D1A" w:rsidRPr="006156F7" w:rsidRDefault="00314D1A" w:rsidP="00314D1A">
      <w:pPr>
        <w:spacing w:before="100" w:beforeAutospacing="1" w:after="100" w:afterAutospacing="1"/>
      </w:pPr>
      <w:r w:rsidRPr="006156F7">
        <w:lastRenderedPageBreak/>
        <w:t xml:space="preserve">bezeichnet wird. Sie ordnet jeder quadratischen Matrix eindeutig einen Skalar zu. </w:t>
      </w:r>
      <w:r w:rsidRPr="006B16FF">
        <w:t>[71, 74, 82]</w:t>
      </w:r>
    </w:p>
    <w:p w:rsidR="00314D1A" w:rsidRPr="006156F7" w:rsidRDefault="00314D1A" w:rsidP="00314D1A">
      <w:pPr>
        <w:spacing w:before="100" w:beforeAutospacing="1" w:after="100" w:afterAutospacing="1"/>
      </w:pPr>
      <w:r w:rsidRPr="006156F7">
        <w:t>Formal kann die Determinante als Abbildung</w:t>
      </w:r>
    </w:p>
    <w:p w:rsidR="00D40AA3" w:rsidRPr="007C52D4" w:rsidRDefault="007C52D4" w:rsidP="004975F9">
      <w:pPr>
        <w:pStyle w:val="Formel"/>
      </w:pPr>
      <m:oMath>
        <m:r>
          <m:t>det:</m:t>
        </m:r>
        <m:sSup>
          <m:sSupPr>
            <m:ctrlPr/>
          </m:sSupPr>
          <m:e>
            <m:r>
              <m:rPr>
                <m:scr m:val="double-struck"/>
              </m:rPr>
              <w:rPr>
                <w:rFonts w:cs="Cambria Math"/>
              </w:rPr>
              <m:t>R</m:t>
            </m:r>
          </m:e>
          <m:sup>
            <m:r>
              <m:t>n×n</m:t>
            </m:r>
          </m:sup>
        </m:sSup>
        <m:r>
          <m:t>→</m:t>
        </m:r>
        <m:r>
          <m:rPr>
            <m:scr m:val="double-struck"/>
          </m:rPr>
          <w:rPr>
            <w:rFonts w:cs="Cambria Math"/>
          </w:rPr>
          <m:t>R</m:t>
        </m:r>
      </m:oMath>
      <w:r w:rsidR="00D40AA3" w:rsidRPr="007C52D4">
        <w:tab/>
        <w:t>(3.170)</w:t>
      </w:r>
    </w:p>
    <w:p w:rsidR="00D40AA3" w:rsidRPr="006156F7" w:rsidRDefault="00D40AA3" w:rsidP="00D40AA3">
      <w:r>
        <w:t>ve</w:t>
      </w:r>
      <w:r w:rsidR="00314D1A" w:rsidRPr="006156F7">
        <w:t xml:space="preserve">rstanden werden. </w:t>
      </w:r>
      <w:r w:rsidR="00314D1A" w:rsidRPr="006B16FF">
        <w:t>[71, 82]</w:t>
      </w:r>
      <w:r w:rsidRPr="00D40AA3">
        <w:t xml:space="preserve"> </w:t>
      </w:r>
    </w:p>
    <w:p w:rsidR="00314D1A" w:rsidRPr="006156F7" w:rsidRDefault="00314D1A" w:rsidP="00314D1A">
      <w:pPr>
        <w:spacing w:before="100" w:beforeAutospacing="1" w:after="100" w:afterAutospacing="1"/>
        <w:outlineLvl w:val="2"/>
        <w:rPr>
          <w:b/>
          <w:sz w:val="27"/>
          <w:szCs w:val="27"/>
        </w:rPr>
      </w:pPr>
      <w:r w:rsidRPr="006156F7">
        <w:rPr>
          <w:b/>
          <w:sz w:val="27"/>
          <w:szCs w:val="27"/>
        </w:rPr>
        <w:t xml:space="preserve">Determinante einer </w:t>
      </w:r>
      <m:oMath>
        <m:r>
          <m:rPr>
            <m:sty m:val="bi"/>
          </m:rPr>
          <w:rPr>
            <w:rFonts w:ascii="Cambria Math" w:hAnsi="Cambria Math"/>
            <w:sz w:val="27"/>
            <w:szCs w:val="27"/>
          </w:rPr>
          <m:t>2</m:t>
        </m:r>
        <m:r>
          <m:rPr>
            <m:sty m:val="b"/>
          </m:rPr>
          <w:rPr>
            <w:rFonts w:ascii="Cambria Math" w:hAnsi="Cambria Math"/>
            <w:sz w:val="27"/>
            <w:szCs w:val="27"/>
          </w:rPr>
          <m:t>×</m:t>
        </m:r>
        <m:r>
          <m:rPr>
            <m:sty m:val="bi"/>
          </m:rPr>
          <w:rPr>
            <w:rFonts w:ascii="Cambria Math" w:hAnsi="Cambria Math"/>
            <w:sz w:val="27"/>
            <w:szCs w:val="27"/>
          </w:rPr>
          <m:t>2</m:t>
        </m:r>
      </m:oMath>
      <w:r w:rsidRPr="006156F7">
        <w:rPr>
          <w:b/>
          <w:sz w:val="27"/>
          <w:szCs w:val="27"/>
        </w:rPr>
        <w:t>-Matrix</w:t>
      </w:r>
    </w:p>
    <w:p w:rsidR="00D40AA3" w:rsidRDefault="00314D1A" w:rsidP="00314D1A">
      <w:pPr>
        <w:spacing w:before="100" w:beforeAutospacing="1" w:after="100" w:afterAutospacing="1"/>
      </w:pPr>
      <w:r w:rsidRPr="006156F7">
        <w:t xml:space="preserve">Für die Matrix </w:t>
      </w:r>
    </w:p>
    <w:p w:rsidR="00314D1A" w:rsidRPr="007C52D4" w:rsidRDefault="007C52D4" w:rsidP="004975F9">
      <w:pPr>
        <w:pStyle w:val="Formel"/>
      </w:pPr>
      <m:oMath>
        <m:r>
          <m:t>A=</m:t>
        </m:r>
        <m:d>
          <m:dPr>
            <m:ctrlPr/>
          </m:dPr>
          <m:e>
            <m:m>
              <m:mPr>
                <m:mcs>
                  <m:mc>
                    <m:mcPr>
                      <m:count m:val="2"/>
                      <m:mcJc m:val="center"/>
                    </m:mcPr>
                  </m:mc>
                </m:mcs>
                <m:ctrlPr/>
              </m:mPr>
              <m:mr>
                <m:e>
                  <m:r>
                    <m:t>a</m:t>
                  </m:r>
                </m:e>
                <m:e>
                  <m:r>
                    <m:t>b</m:t>
                  </m:r>
                </m:e>
              </m:mr>
              <m:mr>
                <m:e>
                  <m:r>
                    <m:t>c</m:t>
                  </m:r>
                </m:e>
                <m:e>
                  <m:r>
                    <m:t>d</m:t>
                  </m:r>
                </m:e>
              </m:mr>
            </m:m>
          </m:e>
        </m:d>
      </m:oMath>
      <w:r w:rsidR="00D40AA3" w:rsidRPr="007C52D4">
        <w:tab/>
        <w:t>(3.171)</w:t>
      </w:r>
    </w:p>
    <w:p w:rsidR="00D40AA3" w:rsidRDefault="00314D1A" w:rsidP="00314D1A">
      <w:pPr>
        <w:spacing w:before="100" w:beforeAutospacing="1" w:after="100" w:afterAutospacing="1"/>
      </w:pPr>
      <w:r w:rsidRPr="006156F7">
        <w:t xml:space="preserve">gilt </w:t>
      </w:r>
    </w:p>
    <w:p w:rsidR="00314D1A" w:rsidRPr="007C52D4" w:rsidRDefault="009861C3" w:rsidP="004975F9">
      <w:pPr>
        <w:pStyle w:val="Formel"/>
      </w:pPr>
      <m:oMath>
        <m:func>
          <m:funcPr>
            <m:ctrlPr/>
          </m:funcPr>
          <m:fName>
            <m:r>
              <m:t>det</m:t>
            </m:r>
          </m:fName>
          <m:e>
            <m:d>
              <m:dPr>
                <m:ctrlPr/>
              </m:dPr>
              <m:e>
                <m:r>
                  <m:t>A</m:t>
                </m:r>
              </m:e>
            </m:d>
          </m:e>
        </m:func>
        <m:r>
          <m:t>=|</m:t>
        </m:r>
        <m:m>
          <m:mPr>
            <m:mcs>
              <m:mc>
                <m:mcPr>
                  <m:count m:val="2"/>
                  <m:mcJc m:val="center"/>
                </m:mcPr>
              </m:mc>
            </m:mcs>
            <m:ctrlPr/>
          </m:mPr>
          <m:mr>
            <m:e>
              <m:r>
                <m:t>a</m:t>
              </m:r>
            </m:e>
            <m:e>
              <m:r>
                <m:t>b</m:t>
              </m:r>
            </m:e>
          </m:mr>
          <m:mr>
            <m:e>
              <m:r>
                <m:t>c</m:t>
              </m:r>
            </m:e>
            <m:e>
              <m:r>
                <m:t>d</m:t>
              </m:r>
            </m:e>
          </m:mr>
        </m:m>
        <m:r>
          <m:t>|=ad-bc</m:t>
        </m:r>
      </m:oMath>
      <w:r w:rsidR="00D40AA3" w:rsidRPr="007C52D4">
        <w:tab/>
        <w:t>(3.172)</w:t>
      </w:r>
    </w:p>
    <w:p w:rsidR="00314D1A" w:rsidRPr="006156F7" w:rsidRDefault="00314D1A" w:rsidP="00314D1A">
      <w:pPr>
        <w:spacing w:before="100" w:beforeAutospacing="1" w:after="100" w:afterAutospacing="1"/>
      </w:pPr>
      <w:r w:rsidRPr="006156F7">
        <w:t xml:space="preserve">Die Determinante ergibt sich somit aus der Differenz der Produkte der Haupt- und Nebendiagonale. Diese Rechenregel gilt ausschließlich für Matrizen der Ordnung </w:t>
      </w:r>
      <m:oMath>
        <m:r>
          <w:rPr>
            <w:rFonts w:ascii="Cambria Math" w:hAnsi="Cambria Math"/>
          </w:rPr>
          <m:t>2</m:t>
        </m:r>
        <m:r>
          <m:rPr>
            <m:sty m:val="p"/>
          </m:rPr>
          <w:rPr>
            <w:rFonts w:ascii="Cambria Math" w:hAnsi="Cambria Math"/>
          </w:rPr>
          <m:t>×</m:t>
        </m:r>
        <m:r>
          <w:rPr>
            <w:rFonts w:ascii="Cambria Math" w:hAnsi="Cambria Math"/>
          </w:rPr>
          <m:t>2</m:t>
        </m:r>
      </m:oMath>
      <w:r w:rsidRPr="006156F7">
        <w:t xml:space="preserve"> </w:t>
      </w:r>
      <w:r w:rsidRPr="006B16FF">
        <w:t>[71, 74]</w:t>
      </w:r>
    </w:p>
    <w:p w:rsidR="00D40AA3" w:rsidRDefault="00314D1A" w:rsidP="00314D1A">
      <w:pPr>
        <w:spacing w:before="100" w:beforeAutospacing="1" w:after="100" w:afterAutospacing="1"/>
      </w:pPr>
      <w:r w:rsidRPr="006156F7">
        <w:t xml:space="preserve">Für </w:t>
      </w:r>
    </w:p>
    <w:p w:rsidR="00314D1A" w:rsidRPr="007C52D4" w:rsidRDefault="007C52D4" w:rsidP="004975F9">
      <w:pPr>
        <w:pStyle w:val="Formel"/>
      </w:pPr>
      <m:oMath>
        <m:r>
          <m:t>A=</m:t>
        </m:r>
        <m:d>
          <m:dPr>
            <m:ctrlPr/>
          </m:dPr>
          <m:e>
            <m:m>
              <m:mPr>
                <m:mcs>
                  <m:mc>
                    <m:mcPr>
                      <m:count m:val="2"/>
                      <m:mcJc m:val="center"/>
                    </m:mcPr>
                  </m:mc>
                </m:mcs>
                <m:ctrlPr/>
              </m:mPr>
              <m:mr>
                <m:e>
                  <m:r>
                    <m:t>2</m:t>
                  </m:r>
                </m:e>
                <m:e>
                  <m:r>
                    <m:t>0</m:t>
                  </m:r>
                </m:e>
              </m:mr>
              <m:mr>
                <m:e>
                  <m:r>
                    <m:t>0</m:t>
                  </m:r>
                </m:e>
                <m:e>
                  <m:r>
                    <m:t>3</m:t>
                  </m:r>
                </m:e>
              </m:mr>
            </m:m>
          </m:e>
        </m:d>
      </m:oMath>
      <w:r w:rsidR="00D40AA3" w:rsidRPr="007C52D4">
        <w:tab/>
        <w:t>(3.173)</w:t>
      </w:r>
    </w:p>
    <w:p w:rsidR="00D40AA3" w:rsidRDefault="00314D1A" w:rsidP="00314D1A">
      <w:pPr>
        <w:spacing w:before="100" w:beforeAutospacing="1" w:after="100" w:afterAutospacing="1"/>
      </w:pPr>
      <w:r w:rsidRPr="006156F7">
        <w:t xml:space="preserve">ergibt sich </w:t>
      </w:r>
    </w:p>
    <w:p w:rsidR="00314D1A" w:rsidRPr="007C52D4" w:rsidRDefault="009861C3" w:rsidP="004975F9">
      <w:pPr>
        <w:pStyle w:val="Formel"/>
      </w:pPr>
      <m:oMath>
        <m:func>
          <m:funcPr>
            <m:ctrlPr/>
          </m:funcPr>
          <m:fName>
            <m:r>
              <m:t>det</m:t>
            </m:r>
          </m:fName>
          <m:e>
            <m:d>
              <m:dPr>
                <m:ctrlPr/>
              </m:dPr>
              <m:e>
                <m:r>
                  <m:t>A</m:t>
                </m:r>
              </m:e>
            </m:d>
          </m:e>
        </m:func>
        <m:r>
          <m:t>=2⋅3-0⋅0=6</m:t>
        </m:r>
      </m:oMath>
      <w:r w:rsidR="00D40AA3" w:rsidRPr="007C52D4">
        <w:tab/>
        <w:t>(3.174)</w:t>
      </w:r>
    </w:p>
    <w:p w:rsidR="00314D1A" w:rsidRPr="006156F7" w:rsidRDefault="00314D1A" w:rsidP="00314D1A">
      <w:pPr>
        <w:spacing w:before="100" w:beforeAutospacing="1" w:after="100" w:afterAutospacing="1"/>
      </w:pPr>
      <w:r w:rsidRPr="006156F7">
        <w:t xml:space="preserve">Die zugehörige lineare Transformation vergrößert Flächen um den Faktor </w:t>
      </w:r>
      <m:oMath>
        <m:r>
          <w:rPr>
            <w:rFonts w:ascii="Cambria Math" w:hAnsi="Cambria Math"/>
          </w:rPr>
          <m:t>6</m:t>
        </m:r>
      </m:oMath>
      <w:r w:rsidRPr="006156F7">
        <w:t xml:space="preserve"> </w:t>
      </w:r>
      <w:r w:rsidRPr="006B16FF">
        <w:t>[74, 82]</w:t>
      </w:r>
    </w:p>
    <w:p w:rsidR="00314D1A" w:rsidRPr="006156F7" w:rsidRDefault="00314D1A" w:rsidP="00314D1A">
      <w:pPr>
        <w:spacing w:before="100" w:beforeAutospacing="1" w:after="100" w:afterAutospacing="1"/>
        <w:outlineLvl w:val="2"/>
        <w:rPr>
          <w:b/>
          <w:sz w:val="27"/>
          <w:szCs w:val="27"/>
        </w:rPr>
      </w:pPr>
      <w:r w:rsidRPr="006156F7">
        <w:rPr>
          <w:b/>
          <w:sz w:val="27"/>
          <w:szCs w:val="27"/>
        </w:rPr>
        <w:t xml:space="preserve">Determinante einer </w:t>
      </w:r>
      <m:oMath>
        <m:r>
          <m:rPr>
            <m:sty m:val="bi"/>
          </m:rPr>
          <w:rPr>
            <w:rFonts w:ascii="Cambria Math" w:hAnsi="Cambria Math"/>
            <w:sz w:val="27"/>
            <w:szCs w:val="27"/>
          </w:rPr>
          <m:t>3</m:t>
        </m:r>
        <m:r>
          <m:rPr>
            <m:sty m:val="b"/>
          </m:rPr>
          <w:rPr>
            <w:rFonts w:ascii="Cambria Math" w:hAnsi="Cambria Math"/>
            <w:sz w:val="27"/>
            <w:szCs w:val="27"/>
          </w:rPr>
          <m:t>×</m:t>
        </m:r>
        <m:r>
          <m:rPr>
            <m:sty m:val="bi"/>
          </m:rPr>
          <w:rPr>
            <w:rFonts w:ascii="Cambria Math" w:hAnsi="Cambria Math"/>
            <w:sz w:val="27"/>
            <w:szCs w:val="27"/>
          </w:rPr>
          <m:t>3</m:t>
        </m:r>
      </m:oMath>
      <w:r w:rsidR="00643071">
        <w:rPr>
          <w:b/>
          <w:sz w:val="27"/>
          <w:szCs w:val="27"/>
        </w:rPr>
        <w:t>-Matrix</w:t>
      </w:r>
    </w:p>
    <w:p w:rsidR="00D40AA3" w:rsidRDefault="00314D1A" w:rsidP="00314D1A">
      <w:pPr>
        <w:spacing w:before="100" w:beforeAutospacing="1" w:after="100" w:afterAutospacing="1"/>
      </w:pPr>
      <w:r w:rsidRPr="006156F7">
        <w:t xml:space="preserve">Für eine Matrix </w:t>
      </w:r>
    </w:p>
    <w:p w:rsidR="00314D1A" w:rsidRPr="007C52D4" w:rsidRDefault="007C52D4" w:rsidP="004975F9">
      <w:pPr>
        <w:pStyle w:val="Formel"/>
      </w:pPr>
      <m:oMath>
        <m:r>
          <m:t>A=</m:t>
        </m:r>
        <m:d>
          <m:dPr>
            <m:ctrlPr/>
          </m:dPr>
          <m:e>
            <m:m>
              <m:mPr>
                <m:mcs>
                  <m:mc>
                    <m:mcPr>
                      <m:count m:val="3"/>
                      <m:mcJc m:val="center"/>
                    </m:mcPr>
                  </m:mc>
                </m:mcs>
                <m:ctrlPr/>
              </m:mPr>
              <m:mr>
                <m:e>
                  <m:sSub>
                    <m:sSubPr>
                      <m:ctrlPr/>
                    </m:sSubPr>
                    <m:e>
                      <m:r>
                        <m:t>a</m:t>
                      </m:r>
                    </m:e>
                    <m:sub>
                      <m:r>
                        <m:t>11</m:t>
                      </m:r>
                    </m:sub>
                  </m:sSub>
                </m:e>
                <m:e>
                  <m:sSub>
                    <m:sSubPr>
                      <m:ctrlPr/>
                    </m:sSubPr>
                    <m:e>
                      <m:r>
                        <m:t>a</m:t>
                      </m:r>
                    </m:e>
                    <m:sub>
                      <m:r>
                        <m:t>12</m:t>
                      </m:r>
                    </m:sub>
                  </m:sSub>
                </m:e>
                <m:e>
                  <m:sSub>
                    <m:sSubPr>
                      <m:ctrlPr/>
                    </m:sSubPr>
                    <m:e>
                      <m:r>
                        <m:t>a</m:t>
                      </m:r>
                    </m:e>
                    <m:sub>
                      <m:r>
                        <m:t>13</m:t>
                      </m:r>
                    </m:sub>
                  </m:sSub>
                </m:e>
              </m:mr>
              <m:mr>
                <m:e>
                  <m:sSub>
                    <m:sSubPr>
                      <m:ctrlPr/>
                    </m:sSubPr>
                    <m:e>
                      <m:r>
                        <m:t>a</m:t>
                      </m:r>
                    </m:e>
                    <m:sub>
                      <m:r>
                        <m:t>21</m:t>
                      </m:r>
                    </m:sub>
                  </m:sSub>
                </m:e>
                <m:e>
                  <m:sSub>
                    <m:sSubPr>
                      <m:ctrlPr/>
                    </m:sSubPr>
                    <m:e>
                      <m:r>
                        <m:t>a</m:t>
                      </m:r>
                    </m:e>
                    <m:sub>
                      <m:r>
                        <m:t>22</m:t>
                      </m:r>
                    </m:sub>
                  </m:sSub>
                </m:e>
                <m:e>
                  <m:sSub>
                    <m:sSubPr>
                      <m:ctrlPr/>
                    </m:sSubPr>
                    <m:e>
                      <m:r>
                        <m:t>a</m:t>
                      </m:r>
                    </m:e>
                    <m:sub>
                      <m:r>
                        <m:t>23</m:t>
                      </m:r>
                    </m:sub>
                  </m:sSub>
                </m:e>
              </m:mr>
              <m:mr>
                <m:e>
                  <m:sSub>
                    <m:sSubPr>
                      <m:ctrlPr/>
                    </m:sSubPr>
                    <m:e>
                      <m:r>
                        <m:t>a</m:t>
                      </m:r>
                    </m:e>
                    <m:sub>
                      <m:r>
                        <m:t>31</m:t>
                      </m:r>
                    </m:sub>
                  </m:sSub>
                </m:e>
                <m:e>
                  <m:sSub>
                    <m:sSubPr>
                      <m:ctrlPr/>
                    </m:sSubPr>
                    <m:e>
                      <m:r>
                        <m:t>a</m:t>
                      </m:r>
                    </m:e>
                    <m:sub>
                      <m:r>
                        <m:t>32</m:t>
                      </m:r>
                    </m:sub>
                  </m:sSub>
                </m:e>
                <m:e>
                  <m:sSub>
                    <m:sSubPr>
                      <m:ctrlPr/>
                    </m:sSubPr>
                    <m:e>
                      <m:r>
                        <m:t>a</m:t>
                      </m:r>
                    </m:e>
                    <m:sub>
                      <m:r>
                        <m:t>33</m:t>
                      </m:r>
                    </m:sub>
                  </m:sSub>
                </m:e>
              </m:mr>
            </m:m>
          </m:e>
        </m:d>
      </m:oMath>
      <w:r w:rsidR="00D40AA3" w:rsidRPr="007C52D4">
        <w:tab/>
        <w:t>(3.175)</w:t>
      </w:r>
    </w:p>
    <w:p w:rsidR="00D40AA3" w:rsidRDefault="00314D1A" w:rsidP="00314D1A">
      <w:pPr>
        <w:spacing w:before="100" w:beforeAutospacing="1" w:after="100" w:afterAutospacing="1"/>
      </w:pPr>
      <w:r w:rsidRPr="006156F7">
        <w:t xml:space="preserve">kann die Determinante durch Entwicklung nach der ersten Zeile berechnet werden: </w:t>
      </w:r>
    </w:p>
    <w:p w:rsidR="00314D1A" w:rsidRPr="007C52D4" w:rsidRDefault="009861C3" w:rsidP="004975F9">
      <w:pPr>
        <w:pStyle w:val="Formel"/>
      </w:pPr>
      <m:oMath>
        <m:func>
          <m:funcPr>
            <m:ctrlPr/>
          </m:funcPr>
          <m:fName>
            <m:r>
              <m:t>det</m:t>
            </m:r>
          </m:fName>
          <m:e>
            <m:d>
              <m:dPr>
                <m:ctrlPr/>
              </m:dPr>
              <m:e>
                <m:r>
                  <m:t>A</m:t>
                </m:r>
              </m:e>
            </m:d>
          </m:e>
        </m:func>
        <m:r>
          <m:t>=</m:t>
        </m:r>
        <m:sSub>
          <m:sSubPr>
            <m:ctrlPr/>
          </m:sSubPr>
          <m:e>
            <m:r>
              <m:t>a</m:t>
            </m:r>
          </m:e>
          <m:sub>
            <m:r>
              <m:t>11</m:t>
            </m:r>
          </m:sub>
        </m:sSub>
        <m:d>
          <m:dPr>
            <m:begChr m:val="|"/>
            <m:endChr m:val="|"/>
            <m:ctrlPr/>
          </m:dPr>
          <m:e>
            <m:m>
              <m:mPr>
                <m:mcs>
                  <m:mc>
                    <m:mcPr>
                      <m:count m:val="2"/>
                      <m:mcJc m:val="center"/>
                    </m:mcPr>
                  </m:mc>
                </m:mcs>
                <m:ctrlPr/>
              </m:mPr>
              <m:mr>
                <m:e>
                  <m:sSub>
                    <m:sSubPr>
                      <m:ctrlPr/>
                    </m:sSubPr>
                    <m:e>
                      <m:r>
                        <m:t>a</m:t>
                      </m:r>
                    </m:e>
                    <m:sub>
                      <m:r>
                        <m:t>22</m:t>
                      </m:r>
                    </m:sub>
                  </m:sSub>
                </m:e>
                <m:e>
                  <m:sSub>
                    <m:sSubPr>
                      <m:ctrlPr/>
                    </m:sSubPr>
                    <m:e>
                      <m:r>
                        <m:t>a</m:t>
                      </m:r>
                    </m:e>
                    <m:sub>
                      <m:r>
                        <m:t>23</m:t>
                      </m:r>
                    </m:sub>
                  </m:sSub>
                </m:e>
              </m:mr>
              <m:mr>
                <m:e>
                  <m:sSub>
                    <m:sSubPr>
                      <m:ctrlPr/>
                    </m:sSubPr>
                    <m:e>
                      <m:r>
                        <m:t>a</m:t>
                      </m:r>
                    </m:e>
                    <m:sub>
                      <m:r>
                        <m:t>32</m:t>
                      </m:r>
                    </m:sub>
                  </m:sSub>
                </m:e>
                <m:e>
                  <m:sSub>
                    <m:sSubPr>
                      <m:ctrlPr/>
                    </m:sSubPr>
                    <m:e>
                      <m:r>
                        <m:t>a</m:t>
                      </m:r>
                    </m:e>
                    <m:sub>
                      <m:r>
                        <m:t>33</m:t>
                      </m:r>
                    </m:sub>
                  </m:sSub>
                </m:e>
              </m:mr>
            </m:m>
          </m:e>
        </m:d>
        <m:r>
          <m:t>-</m:t>
        </m:r>
        <m:sSub>
          <m:sSubPr>
            <m:ctrlPr/>
          </m:sSubPr>
          <m:e>
            <m:r>
              <m:t>a</m:t>
            </m:r>
          </m:e>
          <m:sub>
            <m:r>
              <m:t>12</m:t>
            </m:r>
          </m:sub>
        </m:sSub>
        <m:d>
          <m:dPr>
            <m:begChr m:val="|"/>
            <m:endChr m:val="|"/>
            <m:ctrlPr/>
          </m:dPr>
          <m:e>
            <m:m>
              <m:mPr>
                <m:mcs>
                  <m:mc>
                    <m:mcPr>
                      <m:count m:val="2"/>
                      <m:mcJc m:val="center"/>
                    </m:mcPr>
                  </m:mc>
                </m:mcs>
                <m:ctrlPr/>
              </m:mPr>
              <m:mr>
                <m:e>
                  <m:sSub>
                    <m:sSubPr>
                      <m:ctrlPr/>
                    </m:sSubPr>
                    <m:e>
                      <m:r>
                        <m:t>a</m:t>
                      </m:r>
                    </m:e>
                    <m:sub>
                      <m:r>
                        <m:t>21</m:t>
                      </m:r>
                    </m:sub>
                  </m:sSub>
                </m:e>
                <m:e>
                  <m:sSub>
                    <m:sSubPr>
                      <m:ctrlPr/>
                    </m:sSubPr>
                    <m:e>
                      <m:r>
                        <m:t>a</m:t>
                      </m:r>
                    </m:e>
                    <m:sub>
                      <m:r>
                        <m:t>23</m:t>
                      </m:r>
                    </m:sub>
                  </m:sSub>
                </m:e>
              </m:mr>
              <m:mr>
                <m:e>
                  <m:sSub>
                    <m:sSubPr>
                      <m:ctrlPr/>
                    </m:sSubPr>
                    <m:e>
                      <m:r>
                        <m:t>a</m:t>
                      </m:r>
                    </m:e>
                    <m:sub>
                      <m:r>
                        <m:t>31</m:t>
                      </m:r>
                    </m:sub>
                  </m:sSub>
                </m:e>
                <m:e>
                  <m:sSub>
                    <m:sSubPr>
                      <m:ctrlPr/>
                    </m:sSubPr>
                    <m:e>
                      <m:r>
                        <m:t>a</m:t>
                      </m:r>
                    </m:e>
                    <m:sub>
                      <m:r>
                        <m:t>33</m:t>
                      </m:r>
                    </m:sub>
                  </m:sSub>
                </m:e>
              </m:mr>
            </m:m>
          </m:e>
        </m:d>
        <m:r>
          <m:t>+</m:t>
        </m:r>
        <m:sSub>
          <m:sSubPr>
            <m:ctrlPr/>
          </m:sSubPr>
          <m:e>
            <m:r>
              <m:t>a</m:t>
            </m:r>
          </m:e>
          <m:sub>
            <m:r>
              <m:t>13</m:t>
            </m:r>
          </m:sub>
        </m:sSub>
        <m:d>
          <m:dPr>
            <m:begChr m:val="|"/>
            <m:endChr m:val="|"/>
            <m:ctrlPr/>
          </m:dPr>
          <m:e>
            <m:m>
              <m:mPr>
                <m:mcs>
                  <m:mc>
                    <m:mcPr>
                      <m:count m:val="2"/>
                      <m:mcJc m:val="center"/>
                    </m:mcPr>
                  </m:mc>
                </m:mcs>
                <m:ctrlPr/>
              </m:mPr>
              <m:mr>
                <m:e>
                  <m:sSub>
                    <m:sSubPr>
                      <m:ctrlPr/>
                    </m:sSubPr>
                    <m:e>
                      <m:r>
                        <m:t>a</m:t>
                      </m:r>
                    </m:e>
                    <m:sub>
                      <m:r>
                        <m:t>21</m:t>
                      </m:r>
                    </m:sub>
                  </m:sSub>
                </m:e>
                <m:e>
                  <m:sSub>
                    <m:sSubPr>
                      <m:ctrlPr/>
                    </m:sSubPr>
                    <m:e>
                      <m:r>
                        <m:t>a</m:t>
                      </m:r>
                    </m:e>
                    <m:sub>
                      <m:r>
                        <m:t>22</m:t>
                      </m:r>
                    </m:sub>
                  </m:sSub>
                </m:e>
              </m:mr>
              <m:mr>
                <m:e>
                  <m:sSub>
                    <m:sSubPr>
                      <m:ctrlPr/>
                    </m:sSubPr>
                    <m:e>
                      <m:r>
                        <m:t>a</m:t>
                      </m:r>
                    </m:e>
                    <m:sub>
                      <m:r>
                        <m:t>31</m:t>
                      </m:r>
                    </m:sub>
                  </m:sSub>
                </m:e>
                <m:e>
                  <m:sSub>
                    <m:sSubPr>
                      <m:ctrlPr/>
                    </m:sSubPr>
                    <m:e>
                      <m:r>
                        <m:t>a</m:t>
                      </m:r>
                    </m:e>
                    <m:sub>
                      <m:r>
                        <m:t>32</m:t>
                      </m:r>
                    </m:sub>
                  </m:sSub>
                </m:e>
              </m:mr>
            </m:m>
          </m:e>
        </m:d>
      </m:oMath>
      <w:r w:rsidR="00D40AA3" w:rsidRPr="007C52D4">
        <w:tab/>
        <w:t>(3.176)</w:t>
      </w:r>
    </w:p>
    <w:p w:rsidR="00314D1A" w:rsidRPr="006156F7" w:rsidRDefault="00314D1A" w:rsidP="00314D1A">
      <w:pPr>
        <w:spacing w:before="100" w:beforeAutospacing="1" w:after="100" w:afterAutospacing="1"/>
      </w:pPr>
      <w:r w:rsidRPr="006156F7">
        <w:t xml:space="preserve">Diese Form entspricht der Laplace-Entwicklung nach der ersten Zeile. Eine Entwicklung ist ebenso nach jeder anderen Zeile oder Spalte möglich. </w:t>
      </w:r>
      <w:r w:rsidRPr="006B16FF">
        <w:t>[71, 74, 82]</w:t>
      </w:r>
    </w:p>
    <w:p w:rsidR="00314D1A" w:rsidRPr="006156F7" w:rsidRDefault="00314D1A" w:rsidP="00314D1A">
      <w:pPr>
        <w:spacing w:before="100" w:beforeAutospacing="1" w:after="100" w:afterAutospacing="1"/>
        <w:outlineLvl w:val="2"/>
        <w:rPr>
          <w:b/>
          <w:sz w:val="27"/>
          <w:szCs w:val="27"/>
        </w:rPr>
      </w:pPr>
      <w:r w:rsidRPr="006156F7">
        <w:rPr>
          <w:b/>
          <w:sz w:val="27"/>
          <w:szCs w:val="27"/>
        </w:rPr>
        <w:t>Geometrische Bedeutung</w:t>
      </w:r>
    </w:p>
    <w:p w:rsidR="00314D1A" w:rsidRPr="006156F7" w:rsidRDefault="00314D1A" w:rsidP="00314D1A">
      <w:pPr>
        <w:spacing w:before="100" w:beforeAutospacing="1" w:after="100" w:afterAutospacing="1"/>
      </w:pPr>
      <w:r w:rsidRPr="006156F7">
        <w:t xml:space="preserve">Die Determinante beschreibt den orientierten Skalierungsfaktor einer linearen Transformation. Im zweidimensionalen Raum gibt ihr Betrag an, um welchen Faktor Flächeninhalte verändert werden. Im dreidimensionalen Raum beschreibt ihr Betrag den entsprechenden Faktor für Volumina. </w:t>
      </w:r>
      <w:r w:rsidRPr="006B16FF">
        <w:t>[71, 74, 82]</w:t>
      </w:r>
    </w:p>
    <w:p w:rsidR="00D40AA3" w:rsidRDefault="00314D1A" w:rsidP="00314D1A">
      <w:pPr>
        <w:spacing w:before="100" w:beforeAutospacing="1" w:after="100" w:afterAutospacing="1"/>
      </w:pPr>
      <w:r w:rsidRPr="006156F7">
        <w:t xml:space="preserve">Sei </w:t>
      </w:r>
    </w:p>
    <w:p w:rsidR="00314D1A" w:rsidRPr="007C52D4" w:rsidRDefault="009861C3" w:rsidP="004975F9">
      <w:pPr>
        <w:pStyle w:val="Formel"/>
      </w:pPr>
      <m:oMath>
        <m:sSub>
          <m:sSubPr>
            <m:ctrlPr/>
          </m:sSubPr>
          <m:e>
            <m:r>
              <m:t>T</m:t>
            </m:r>
          </m:e>
          <m:sub>
            <m:r>
              <m:t>A</m:t>
            </m:r>
          </m:sub>
        </m:sSub>
        <m:r>
          <m:t>:</m:t>
        </m:r>
        <m:sSup>
          <m:sSupPr>
            <m:ctrlPr/>
          </m:sSupPr>
          <m:e>
            <m:r>
              <m:rPr>
                <m:scr m:val="double-struck"/>
              </m:rPr>
              <w:rPr>
                <w:rFonts w:cs="Cambria Math"/>
              </w:rPr>
              <m:t>R</m:t>
            </m:r>
          </m:e>
          <m:sup>
            <m:r>
              <m:t>n</m:t>
            </m:r>
          </m:sup>
        </m:sSup>
        <m:r>
          <m:t>→</m:t>
        </m:r>
        <m:sSup>
          <m:sSupPr>
            <m:ctrlPr/>
          </m:sSupPr>
          <m:e>
            <m:r>
              <m:rPr>
                <m:scr m:val="double-struck"/>
              </m:rPr>
              <w:rPr>
                <w:rFonts w:cs="Cambria Math"/>
              </w:rPr>
              <m:t>R</m:t>
            </m:r>
          </m:e>
          <m:sup>
            <m:r>
              <m:t>n</m:t>
            </m:r>
          </m:sup>
        </m:sSup>
      </m:oMath>
      <w:r w:rsidR="00D40AA3" w:rsidRPr="007C52D4">
        <w:tab/>
        <w:t>(3.177)</w:t>
      </w:r>
    </w:p>
    <w:p w:rsidR="00D40AA3" w:rsidRDefault="00314D1A" w:rsidP="00314D1A">
      <w:pPr>
        <w:spacing w:before="100" w:beforeAutospacing="1" w:after="100" w:afterAutospacing="1"/>
      </w:pPr>
      <w:r w:rsidRPr="006156F7">
        <w:t xml:space="preserve">die durch </w:t>
      </w:r>
      <m:oMath>
        <m:r>
          <w:rPr>
            <w:rFonts w:ascii="Cambria Math" w:hAnsi="Cambria Math"/>
          </w:rPr>
          <m:t>A</m:t>
        </m:r>
      </m:oMath>
      <w:r w:rsidRPr="006156F7">
        <w:t xml:space="preserve"> dargestellte lineare Abbildung. Für eine messbare Teilmenge </w:t>
      </w:r>
      <m:oMath>
        <m:r>
          <w:rPr>
            <w:rFonts w:ascii="Cambria Math" w:hAnsi="Cambria Math"/>
          </w:rPr>
          <m:t>M</m:t>
        </m:r>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ctrlPr>
              <w:rPr>
                <w:rFonts w:ascii="Cambria Math" w:hAnsi="Cambria Math"/>
              </w:rPr>
            </m:ctrlPr>
          </m:e>
          <m:sup>
            <m:r>
              <w:rPr>
                <w:rFonts w:ascii="Cambria Math" w:hAnsi="Cambria Math"/>
              </w:rPr>
              <m:t>n</m:t>
            </m:r>
          </m:sup>
        </m:sSup>
      </m:oMath>
      <w:r w:rsidRPr="006156F7">
        <w:t xml:space="preserve"> gilt hinsichtlich des Volumens </w:t>
      </w:r>
    </w:p>
    <w:p w:rsidR="00314D1A" w:rsidRPr="007C52D4" w:rsidRDefault="00ED6D93" w:rsidP="004975F9">
      <w:pPr>
        <w:pStyle w:val="Formel"/>
      </w:pPr>
      <m:oMath>
        <m:r>
          <m:rPr>
            <m:nor/>
          </m:rPr>
          <m:t>Vol</m:t>
        </m:r>
        <m:d>
          <m:dPr>
            <m:ctrlPr/>
          </m:dPr>
          <m:e>
            <m:sSub>
              <m:sSubPr>
                <m:ctrlPr/>
              </m:sSubPr>
              <m:e>
                <m:r>
                  <m:t>T</m:t>
                </m:r>
              </m:e>
              <m:sub>
                <m:r>
                  <m:t>A</m:t>
                </m:r>
              </m:sub>
            </m:sSub>
            <m:d>
              <m:dPr>
                <m:ctrlPr/>
              </m:dPr>
              <m:e>
                <m:r>
                  <m:t>M</m:t>
                </m:r>
              </m:e>
            </m:d>
          </m:e>
        </m:d>
        <m:r>
          <m:t>=</m:t>
        </m:r>
        <m:d>
          <m:dPr>
            <m:begChr m:val="|"/>
            <m:endChr m:val="|"/>
            <m:ctrlPr/>
          </m:dPr>
          <m:e>
            <m:r>
              <m:t>det</m:t>
            </m:r>
            <m:d>
              <m:dPr>
                <m:ctrlPr/>
              </m:dPr>
              <m:e>
                <m:r>
                  <m:t>A</m:t>
                </m:r>
              </m:e>
            </m:d>
          </m:e>
        </m:d>
        <m:r>
          <m:rPr>
            <m:nor/>
          </m:rPr>
          <m:t>Vol</m:t>
        </m:r>
        <m:d>
          <m:dPr>
            <m:ctrlPr/>
          </m:dPr>
          <m:e>
            <m:r>
              <m:t>M</m:t>
            </m:r>
          </m:e>
        </m:d>
      </m:oMath>
      <w:r w:rsidR="00D40AA3" w:rsidRPr="007C52D4">
        <w:tab/>
        <w:t>(3.178)</w:t>
      </w:r>
    </w:p>
    <w:p w:rsidR="00314D1A" w:rsidRPr="006156F7" w:rsidRDefault="00314D1A" w:rsidP="00314D1A">
      <w:pPr>
        <w:spacing w:before="100" w:beforeAutospacing="1" w:after="100" w:afterAutospacing="1"/>
      </w:pPr>
      <w:r w:rsidRPr="006156F7">
        <w:t xml:space="preserve">Der Betrag der Determinante wirkt damit als Volumenskalierungsfaktor. </w:t>
      </w:r>
      <w:r w:rsidRPr="006B16FF">
        <w:t>[71, 74, 82]</w:t>
      </w:r>
    </w:p>
    <w:p w:rsidR="00314D1A" w:rsidRPr="006156F7" w:rsidRDefault="00314D1A" w:rsidP="00314D1A">
      <w:pPr>
        <w:spacing w:before="100" w:beforeAutospacing="1" w:after="100" w:afterAutospacing="1"/>
      </w:pPr>
      <w:r w:rsidRPr="006156F7">
        <w:t>Für</w:t>
      </w:r>
    </w:p>
    <w:p w:rsidR="00314D1A" w:rsidRPr="007C52D4" w:rsidRDefault="007C52D4" w:rsidP="004975F9">
      <w:pPr>
        <w:pStyle w:val="Formel"/>
      </w:pPr>
      <m:oMath>
        <m:r>
          <m:t>|det(A)|&gt;1</m:t>
        </m:r>
      </m:oMath>
      <w:r w:rsidR="00D40AA3" w:rsidRPr="007C52D4">
        <w:tab/>
        <w:t>(3.179)</w:t>
      </w:r>
    </w:p>
    <w:p w:rsidR="00314D1A" w:rsidRPr="006156F7" w:rsidRDefault="00314D1A" w:rsidP="00D40AA3">
      <w:r w:rsidRPr="006156F7">
        <w:t xml:space="preserve">werden Flächen oder Volumina vergrößert. </w:t>
      </w:r>
      <w:r w:rsidRPr="006B16FF">
        <w:t>[74]</w:t>
      </w:r>
      <w:r w:rsidR="00D40AA3" w:rsidRPr="00D40AA3">
        <w:t xml:space="preserve"> </w:t>
      </w:r>
    </w:p>
    <w:p w:rsidR="00D40AA3" w:rsidRDefault="00314D1A" w:rsidP="00314D1A">
      <w:pPr>
        <w:spacing w:before="100" w:beforeAutospacing="1" w:after="100" w:afterAutospacing="1"/>
      </w:pPr>
      <w:r w:rsidRPr="006156F7">
        <w:t xml:space="preserve">Für </w:t>
      </w:r>
    </w:p>
    <w:p w:rsidR="00314D1A" w:rsidRPr="007C52D4" w:rsidRDefault="007C52D4" w:rsidP="004975F9">
      <w:pPr>
        <w:pStyle w:val="Formel"/>
      </w:pPr>
      <m:oMath>
        <m:r>
          <m:t>0&lt;| det⁡(A)|&lt;1</m:t>
        </m:r>
      </m:oMath>
      <w:r w:rsidR="00D40AA3" w:rsidRPr="007C52D4">
        <w:tab/>
        <w:t>(3.180)</w:t>
      </w:r>
    </w:p>
    <w:p w:rsidR="00314D1A" w:rsidRPr="006156F7" w:rsidRDefault="00314D1A" w:rsidP="00314D1A">
      <w:pPr>
        <w:spacing w:before="100" w:beforeAutospacing="1" w:after="100" w:afterAutospacing="1"/>
      </w:pPr>
      <w:r w:rsidRPr="006156F7">
        <w:t xml:space="preserve">werden sie verkleinert. </w:t>
      </w:r>
      <w:r w:rsidRPr="006B16FF">
        <w:t>[74]</w:t>
      </w:r>
    </w:p>
    <w:p w:rsidR="00D40AA3" w:rsidRDefault="00314D1A" w:rsidP="00314D1A">
      <w:pPr>
        <w:spacing w:before="100" w:beforeAutospacing="1" w:after="100" w:afterAutospacing="1"/>
      </w:pPr>
      <w:r w:rsidRPr="006156F7">
        <w:t xml:space="preserve">Für </w:t>
      </w:r>
    </w:p>
    <w:p w:rsidR="00314D1A" w:rsidRPr="007C52D4" w:rsidRDefault="007C52D4" w:rsidP="004975F9">
      <w:pPr>
        <w:pStyle w:val="Formel"/>
      </w:pPr>
      <m:oMath>
        <m:r>
          <m:t>| det⁡(A)|=1</m:t>
        </m:r>
      </m:oMath>
      <w:r w:rsidR="00D40AA3" w:rsidRPr="007C52D4">
        <w:tab/>
        <w:t>(3.181)</w:t>
      </w:r>
    </w:p>
    <w:p w:rsidR="00314D1A" w:rsidRPr="006156F7" w:rsidRDefault="00314D1A" w:rsidP="00314D1A">
      <w:pPr>
        <w:spacing w:before="100" w:beforeAutospacing="1" w:after="100" w:afterAutospacing="1"/>
      </w:pPr>
      <w:r w:rsidRPr="006156F7">
        <w:t xml:space="preserve">bleibt das Volumen erhalten. </w:t>
      </w:r>
      <w:r w:rsidRPr="006B16FF">
        <w:t>[71, 74]</w:t>
      </w:r>
    </w:p>
    <w:p w:rsidR="00314D1A" w:rsidRPr="006156F7" w:rsidRDefault="00314D1A" w:rsidP="00314D1A">
      <w:pPr>
        <w:spacing w:before="100" w:beforeAutospacing="1" w:after="100" w:afterAutospacing="1"/>
        <w:outlineLvl w:val="2"/>
        <w:rPr>
          <w:b/>
          <w:sz w:val="27"/>
          <w:szCs w:val="27"/>
        </w:rPr>
      </w:pPr>
      <w:r w:rsidRPr="006156F7">
        <w:rPr>
          <w:b/>
          <w:sz w:val="27"/>
          <w:szCs w:val="27"/>
        </w:rPr>
        <w:t>Orientierung</w:t>
      </w:r>
    </w:p>
    <w:p w:rsidR="00314D1A" w:rsidRPr="006156F7" w:rsidRDefault="00314D1A" w:rsidP="00314D1A">
      <w:pPr>
        <w:spacing w:before="100" w:beforeAutospacing="1" w:after="100" w:afterAutospacing="1"/>
      </w:pPr>
      <w:r w:rsidRPr="006156F7">
        <w:lastRenderedPageBreak/>
        <w:t xml:space="preserve">Das Vorzeichen der Determinante beschreibt die Orientierung der linearen Transformation. </w:t>
      </w:r>
      <w:r w:rsidRPr="006B16FF">
        <w:t>[71, 74, 82]</w:t>
      </w:r>
    </w:p>
    <w:p w:rsidR="00D40AA3" w:rsidRDefault="00314D1A" w:rsidP="00314D1A">
      <w:pPr>
        <w:spacing w:before="100" w:beforeAutospacing="1" w:after="100" w:afterAutospacing="1"/>
      </w:pPr>
      <w:r w:rsidRPr="006156F7">
        <w:t xml:space="preserve">Gilt </w:t>
      </w:r>
    </w:p>
    <w:p w:rsidR="00314D1A" w:rsidRPr="007C52D4" w:rsidRDefault="009861C3" w:rsidP="004975F9">
      <w:pPr>
        <w:pStyle w:val="Formel"/>
      </w:pPr>
      <m:oMath>
        <m:func>
          <m:funcPr>
            <m:ctrlPr/>
          </m:funcPr>
          <m:fName>
            <m:r>
              <m:t>det</m:t>
            </m:r>
          </m:fName>
          <m:e>
            <m:d>
              <m:dPr>
                <m:ctrlPr/>
              </m:dPr>
              <m:e>
                <m:r>
                  <m:t>A</m:t>
                </m:r>
              </m:e>
            </m:d>
          </m:e>
        </m:func>
        <m:r>
          <m:t>&gt;0</m:t>
        </m:r>
      </m:oMath>
      <w:r w:rsidR="00D40AA3" w:rsidRPr="007C52D4">
        <w:tab/>
        <w:t>(3.182)</w:t>
      </w:r>
    </w:p>
    <w:p w:rsidR="00314D1A" w:rsidRPr="006156F7" w:rsidRDefault="00314D1A" w:rsidP="00314D1A">
      <w:pPr>
        <w:spacing w:before="100" w:beforeAutospacing="1" w:after="100" w:afterAutospacing="1"/>
      </w:pPr>
      <w:r w:rsidRPr="006156F7">
        <w:t xml:space="preserve">so bleibt die Orientierung erhalten. </w:t>
      </w:r>
      <w:r w:rsidRPr="006B16FF">
        <w:t>[71, 74]</w:t>
      </w:r>
    </w:p>
    <w:p w:rsidR="00D40AA3" w:rsidRDefault="00314D1A" w:rsidP="00314D1A">
      <w:pPr>
        <w:spacing w:before="100" w:beforeAutospacing="1" w:after="100" w:afterAutospacing="1"/>
      </w:pPr>
      <w:r w:rsidRPr="006156F7">
        <w:t xml:space="preserve">Gilt dagegen </w:t>
      </w:r>
    </w:p>
    <w:p w:rsidR="00314D1A" w:rsidRPr="007C52D4" w:rsidRDefault="009861C3" w:rsidP="004975F9">
      <w:pPr>
        <w:pStyle w:val="Formel"/>
      </w:pPr>
      <m:oMath>
        <m:func>
          <m:funcPr>
            <m:ctrlPr/>
          </m:funcPr>
          <m:fName>
            <m:r>
              <m:t>det</m:t>
            </m:r>
          </m:fName>
          <m:e>
            <m:d>
              <m:dPr>
                <m:ctrlPr/>
              </m:dPr>
              <m:e>
                <m:r>
                  <m:t>A</m:t>
                </m:r>
              </m:e>
            </m:d>
          </m:e>
        </m:func>
        <m:r>
          <m:t>&lt;0</m:t>
        </m:r>
      </m:oMath>
      <w:r w:rsidR="00D40AA3" w:rsidRPr="007C52D4">
        <w:tab/>
        <w:t>(3.183)</w:t>
      </w:r>
    </w:p>
    <w:p w:rsidR="00314D1A" w:rsidRPr="006156F7" w:rsidRDefault="00314D1A" w:rsidP="00314D1A">
      <w:pPr>
        <w:spacing w:before="100" w:beforeAutospacing="1" w:after="100" w:afterAutospacing="1"/>
      </w:pPr>
      <w:r w:rsidRPr="006156F7">
        <w:t xml:space="preserve">so wird die Orientierung umgekehrt. Im zweidimensionalen Raum kann dies beispielsweise durch eine Spiegelung hervorgerufen werden. </w:t>
      </w:r>
      <w:r w:rsidRPr="006B16FF">
        <w:t>[71, 74]</w:t>
      </w:r>
    </w:p>
    <w:p w:rsidR="00D40AA3" w:rsidRDefault="00314D1A" w:rsidP="00314D1A">
      <w:pPr>
        <w:spacing w:before="100" w:beforeAutospacing="1" w:after="100" w:afterAutospacing="1"/>
      </w:pPr>
      <w:r w:rsidRPr="006156F7">
        <w:t xml:space="preserve">Für die Spiegelungsmatrix </w:t>
      </w:r>
    </w:p>
    <w:p w:rsidR="00314D1A" w:rsidRPr="007C52D4" w:rsidRDefault="007C52D4" w:rsidP="004975F9">
      <w:pPr>
        <w:pStyle w:val="Formel"/>
      </w:pPr>
      <m:oMath>
        <m:r>
          <m:t>S=</m:t>
        </m:r>
        <m:d>
          <m:dPr>
            <m:ctrlPr/>
          </m:dPr>
          <m:e>
            <m:m>
              <m:mPr>
                <m:mcs>
                  <m:mc>
                    <m:mcPr>
                      <m:count m:val="2"/>
                      <m:mcJc m:val="center"/>
                    </m:mcPr>
                  </m:mc>
                </m:mcs>
                <m:ctrlPr/>
              </m:mPr>
              <m:mr>
                <m:e>
                  <m:r>
                    <m:t>-1</m:t>
                  </m:r>
                </m:e>
                <m:e>
                  <m:r>
                    <m:t>0</m:t>
                  </m:r>
                </m:e>
              </m:mr>
              <m:mr>
                <m:e>
                  <m:r>
                    <m:t>0</m:t>
                  </m:r>
                </m:e>
                <m:e>
                  <m:r>
                    <m:t>1</m:t>
                  </m:r>
                </m:e>
              </m:mr>
            </m:m>
          </m:e>
        </m:d>
      </m:oMath>
      <w:r w:rsidR="00D40AA3" w:rsidRPr="007C52D4">
        <w:tab/>
        <w:t>(3.184)</w:t>
      </w:r>
    </w:p>
    <w:p w:rsidR="00D40AA3" w:rsidRDefault="00314D1A" w:rsidP="00314D1A">
      <w:pPr>
        <w:spacing w:before="100" w:beforeAutospacing="1" w:after="100" w:afterAutospacing="1"/>
      </w:pPr>
      <w:r w:rsidRPr="006156F7">
        <w:t xml:space="preserve">gilt </w:t>
      </w:r>
    </w:p>
    <w:p w:rsidR="00314D1A" w:rsidRPr="007C52D4" w:rsidRDefault="009861C3" w:rsidP="004975F9">
      <w:pPr>
        <w:pStyle w:val="Formel"/>
      </w:pPr>
      <m:oMath>
        <m:func>
          <m:funcPr>
            <m:ctrlPr/>
          </m:funcPr>
          <m:fName>
            <m:r>
              <m:t>det</m:t>
            </m:r>
          </m:fName>
          <m:e>
            <m:d>
              <m:dPr>
                <m:ctrlPr/>
              </m:dPr>
              <m:e>
                <m:r>
                  <m:t>S</m:t>
                </m:r>
              </m:e>
            </m:d>
          </m:e>
        </m:func>
        <m:r>
          <m:t>=-1</m:t>
        </m:r>
      </m:oMath>
      <w:r w:rsidR="00D40AA3" w:rsidRPr="007C52D4">
        <w:tab/>
        <w:t>(3.185)</w:t>
      </w:r>
    </w:p>
    <w:p w:rsidR="00314D1A" w:rsidRPr="006156F7" w:rsidRDefault="00314D1A" w:rsidP="00314D1A">
      <w:pPr>
        <w:spacing w:before="100" w:beforeAutospacing="1" w:after="100" w:afterAutospacing="1"/>
      </w:pPr>
      <w:r w:rsidRPr="006156F7">
        <w:t xml:space="preserve">Die Fläche bleibt ihrem Betrag nach erhalten, während sich die Orientierung umkehrt. </w:t>
      </w:r>
      <w:r w:rsidRPr="006B16FF">
        <w:t>[74, 82]</w:t>
      </w:r>
    </w:p>
    <w:p w:rsidR="00314D1A" w:rsidRPr="006156F7" w:rsidRDefault="00314D1A" w:rsidP="00314D1A">
      <w:pPr>
        <w:spacing w:before="100" w:beforeAutospacing="1" w:after="100" w:afterAutospacing="1"/>
        <w:outlineLvl w:val="2"/>
        <w:rPr>
          <w:b/>
          <w:sz w:val="27"/>
          <w:szCs w:val="27"/>
        </w:rPr>
      </w:pPr>
      <w:r w:rsidRPr="006156F7">
        <w:rPr>
          <w:b/>
          <w:sz w:val="27"/>
          <w:szCs w:val="27"/>
        </w:rPr>
        <w:t>Singuläre und reguläre Matrizen</w:t>
      </w:r>
    </w:p>
    <w:p w:rsidR="00314D1A" w:rsidRPr="006156F7" w:rsidRDefault="00314D1A" w:rsidP="00314D1A">
      <w:pPr>
        <w:spacing w:before="100" w:beforeAutospacing="1" w:after="100" w:afterAutospacing="1"/>
      </w:pPr>
      <w:r w:rsidRPr="006156F7">
        <w:t xml:space="preserve">Besonders bedeutsam ist der Fall einer verschwindenden Determinante. </w:t>
      </w:r>
      <w:r w:rsidRPr="006B16FF">
        <w:t>[71, 74, 82]</w:t>
      </w:r>
    </w:p>
    <w:p w:rsidR="00D40AA3" w:rsidRDefault="00314D1A" w:rsidP="00314D1A">
      <w:pPr>
        <w:spacing w:before="100" w:beforeAutospacing="1" w:after="100" w:afterAutospacing="1"/>
      </w:pPr>
      <w:r w:rsidRPr="006156F7">
        <w:t xml:space="preserve">Gilt </w:t>
      </w:r>
    </w:p>
    <w:p w:rsidR="00314D1A" w:rsidRPr="007C52D4" w:rsidRDefault="009861C3" w:rsidP="004975F9">
      <w:pPr>
        <w:pStyle w:val="Formel"/>
      </w:pPr>
      <m:oMath>
        <m:func>
          <m:funcPr>
            <m:ctrlPr/>
          </m:funcPr>
          <m:fName>
            <m:r>
              <m:t>det</m:t>
            </m:r>
          </m:fName>
          <m:e>
            <m:d>
              <m:dPr>
                <m:ctrlPr/>
              </m:dPr>
              <m:e>
                <m:r>
                  <m:t>A</m:t>
                </m:r>
              </m:e>
            </m:d>
          </m:e>
        </m:func>
        <m:r>
          <m:t>=0</m:t>
        </m:r>
      </m:oMath>
      <w:r w:rsidR="00D40AA3" w:rsidRPr="007C52D4">
        <w:tab/>
        <w:t>(3.186)</w:t>
      </w:r>
    </w:p>
    <w:p w:rsidR="00314D1A" w:rsidRPr="006156F7" w:rsidRDefault="00314D1A" w:rsidP="00314D1A">
      <w:pPr>
        <w:spacing w:before="100" w:beforeAutospacing="1" w:after="100" w:afterAutospacing="1"/>
      </w:pPr>
      <w:r w:rsidRPr="006156F7">
        <w:t xml:space="preserve">so heißt die Matrix </w:t>
      </w:r>
      <m:oMath>
        <m:r>
          <w:rPr>
            <w:rFonts w:ascii="Cambria Math" w:hAnsi="Cambria Math"/>
          </w:rPr>
          <m:t>A</m:t>
        </m:r>
      </m:oMath>
      <w:r w:rsidRPr="006156F7">
        <w:t xml:space="preserve"> </w:t>
      </w:r>
      <w:r w:rsidRPr="006156F7">
        <w:rPr>
          <w:b/>
        </w:rPr>
        <w:t>singulär</w:t>
      </w:r>
      <w:r w:rsidRPr="006156F7">
        <w:t xml:space="preserve">. Die zugehörige lineare Abbildung ist nicht invertierbar. </w:t>
      </w:r>
      <w:r w:rsidRPr="006B16FF">
        <w:t>[71, 74, 82]</w:t>
      </w:r>
    </w:p>
    <w:p w:rsidR="00D40AA3" w:rsidRDefault="00314D1A" w:rsidP="00314D1A">
      <w:pPr>
        <w:spacing w:before="100" w:beforeAutospacing="1" w:after="100" w:afterAutospacing="1"/>
      </w:pPr>
      <w:r w:rsidRPr="006156F7">
        <w:t xml:space="preserve">Gilt dagegen </w:t>
      </w:r>
    </w:p>
    <w:p w:rsidR="00314D1A" w:rsidRPr="007C52D4" w:rsidRDefault="009861C3" w:rsidP="004975F9">
      <w:pPr>
        <w:pStyle w:val="Formel"/>
      </w:pPr>
      <m:oMath>
        <m:func>
          <m:funcPr>
            <m:ctrlPr/>
          </m:funcPr>
          <m:fName>
            <m:r>
              <m:t>det</m:t>
            </m:r>
          </m:fName>
          <m:e>
            <m:d>
              <m:dPr>
                <m:ctrlPr/>
              </m:dPr>
              <m:e>
                <m:r>
                  <m:t>A</m:t>
                </m:r>
              </m:e>
            </m:d>
          </m:e>
        </m:func>
        <m:r>
          <m:t>≠0</m:t>
        </m:r>
      </m:oMath>
      <w:r w:rsidR="00D40AA3" w:rsidRPr="007C52D4">
        <w:tab/>
        <w:t>(3.187)</w:t>
      </w:r>
    </w:p>
    <w:p w:rsidR="00314D1A" w:rsidRPr="006156F7" w:rsidRDefault="00314D1A" w:rsidP="00314D1A">
      <w:pPr>
        <w:spacing w:before="100" w:beforeAutospacing="1" w:after="100" w:afterAutospacing="1"/>
      </w:pPr>
      <w:r w:rsidRPr="006156F7">
        <w:t xml:space="preserve">so heißt die Matrix </w:t>
      </w:r>
      <w:r w:rsidRPr="006156F7">
        <w:rPr>
          <w:b/>
        </w:rPr>
        <w:t>regulär</w:t>
      </w:r>
      <w:r w:rsidRPr="006156F7">
        <w:t xml:space="preserve"> oder </w:t>
      </w:r>
      <w:r w:rsidRPr="006156F7">
        <w:rPr>
          <w:b/>
        </w:rPr>
        <w:t>invertierbar</w:t>
      </w:r>
      <w:r w:rsidRPr="006156F7">
        <w:t xml:space="preserve">. </w:t>
      </w:r>
      <w:r w:rsidRPr="006B16FF">
        <w:t>[71, 74]</w:t>
      </w:r>
    </w:p>
    <w:p w:rsidR="00D40AA3" w:rsidRDefault="00314D1A" w:rsidP="00314D1A">
      <w:pPr>
        <w:spacing w:before="100" w:beforeAutospacing="1" w:after="100" w:afterAutospacing="1"/>
      </w:pPr>
      <w:r w:rsidRPr="006156F7">
        <w:lastRenderedPageBreak/>
        <w:t xml:space="preserve">Damit gilt die Äquivalenz </w:t>
      </w:r>
    </w:p>
    <w:p w:rsidR="00314D1A" w:rsidRPr="007C52D4" w:rsidRDefault="007C52D4" w:rsidP="004975F9">
      <w:pPr>
        <w:pStyle w:val="Formel"/>
      </w:pPr>
      <m:oMath>
        <m:r>
          <m:t>A</m:t>
        </m:r>
        <m:r>
          <m:rPr>
            <m:nor/>
          </m:rPr>
          <m:t xml:space="preserve"> ist invertierbar</m:t>
        </m:r>
        <m:r>
          <m:t>⟺</m:t>
        </m:r>
        <m:func>
          <m:funcPr>
            <m:ctrlPr/>
          </m:funcPr>
          <m:fName>
            <m:r>
              <m:t>det</m:t>
            </m:r>
          </m:fName>
          <m:e>
            <m:d>
              <m:dPr>
                <m:ctrlPr/>
              </m:dPr>
              <m:e>
                <m:r>
                  <m:t>A</m:t>
                </m:r>
              </m:e>
            </m:d>
          </m:e>
        </m:func>
        <m:r>
          <m:t>≠0</m:t>
        </m:r>
      </m:oMath>
      <w:r w:rsidR="00D40AA3" w:rsidRPr="007C52D4">
        <w:tab/>
        <w:t>(3.188)</w:t>
      </w:r>
    </w:p>
    <w:p w:rsidR="00314D1A" w:rsidRPr="006156F7" w:rsidRDefault="00314D1A" w:rsidP="00314D1A">
      <w:pPr>
        <w:spacing w:before="100" w:beforeAutospacing="1" w:after="100" w:afterAutospacing="1"/>
      </w:pPr>
      <w:r w:rsidRPr="006156F7">
        <w:t xml:space="preserve">Eine Determinante von null bedeutet geometrisch, dass der betrachtete Raum durch die Transformation auf einen niedrigerdimensionalen Teilraum abgebildet wird. Ein Flächenstück kann beispielsweise auf eine Linie und ein dreidimensionales Volumen auf eine Ebene oder eine Linie zusammenfallen. </w:t>
      </w:r>
      <w:r w:rsidRPr="006B16FF">
        <w:t>[71, 74, 82]</w:t>
      </w:r>
    </w:p>
    <w:p w:rsidR="00314D1A" w:rsidRPr="006156F7" w:rsidRDefault="00314D1A" w:rsidP="00314D1A">
      <w:pPr>
        <w:spacing w:before="100" w:beforeAutospacing="1" w:after="100" w:afterAutospacing="1"/>
        <w:outlineLvl w:val="2"/>
        <w:rPr>
          <w:b/>
          <w:sz w:val="27"/>
          <w:szCs w:val="27"/>
        </w:rPr>
      </w:pPr>
      <w:r w:rsidRPr="006156F7">
        <w:rPr>
          <w:b/>
          <w:sz w:val="27"/>
          <w:szCs w:val="27"/>
        </w:rPr>
        <w:t>Beispiel einer singulären Transformation</w:t>
      </w:r>
    </w:p>
    <w:p w:rsidR="00D40AA3" w:rsidRDefault="00314D1A" w:rsidP="00314D1A">
      <w:pPr>
        <w:spacing w:before="100" w:beforeAutospacing="1" w:after="100" w:afterAutospacing="1"/>
      </w:pPr>
      <w:r w:rsidRPr="006156F7">
        <w:t xml:space="preserve">Sei </w:t>
      </w:r>
    </w:p>
    <w:p w:rsidR="00314D1A" w:rsidRPr="007C52D4" w:rsidRDefault="007C52D4" w:rsidP="004975F9">
      <w:pPr>
        <w:pStyle w:val="Formel"/>
      </w:pPr>
      <m:oMath>
        <m:r>
          <m:t>A=</m:t>
        </m:r>
        <m:d>
          <m:dPr>
            <m:ctrlPr/>
          </m:dPr>
          <m:e>
            <m:m>
              <m:mPr>
                <m:mcs>
                  <m:mc>
                    <m:mcPr>
                      <m:count m:val="2"/>
                      <m:mcJc m:val="center"/>
                    </m:mcPr>
                  </m:mc>
                </m:mcs>
                <m:ctrlPr/>
              </m:mPr>
              <m:mr>
                <m:e>
                  <m:r>
                    <m:t>1</m:t>
                  </m:r>
                </m:e>
                <m:e>
                  <m:r>
                    <m:t>2</m:t>
                  </m:r>
                </m:e>
              </m:mr>
              <m:mr>
                <m:e>
                  <m:r>
                    <m:t>2</m:t>
                  </m:r>
                </m:e>
                <m:e>
                  <m:r>
                    <m:t>4</m:t>
                  </m:r>
                </m:e>
              </m:mr>
            </m:m>
          </m:e>
        </m:d>
      </m:oMath>
      <w:r w:rsidR="00D40AA3" w:rsidRPr="007C52D4">
        <w:tab/>
        <w:t>(3.189)</w:t>
      </w:r>
    </w:p>
    <w:p w:rsidR="00D40AA3" w:rsidRDefault="00314D1A" w:rsidP="00314D1A">
      <w:pPr>
        <w:spacing w:before="100" w:beforeAutospacing="1" w:after="100" w:afterAutospacing="1"/>
      </w:pPr>
      <w:r w:rsidRPr="006156F7">
        <w:t xml:space="preserve">Dann gilt </w:t>
      </w:r>
    </w:p>
    <w:p w:rsidR="00314D1A" w:rsidRPr="007C52D4" w:rsidRDefault="009861C3" w:rsidP="004975F9">
      <w:pPr>
        <w:pStyle w:val="Formel"/>
      </w:pPr>
      <m:oMath>
        <m:func>
          <m:funcPr>
            <m:ctrlPr/>
          </m:funcPr>
          <m:fName>
            <m:r>
              <m:t>det</m:t>
            </m:r>
          </m:fName>
          <m:e>
            <m:d>
              <m:dPr>
                <m:ctrlPr/>
              </m:dPr>
              <m:e>
                <m:r>
                  <m:t>A</m:t>
                </m:r>
              </m:e>
            </m:d>
          </m:e>
        </m:func>
        <m:r>
          <m:t>=1⋅4-2⋅2=0</m:t>
        </m:r>
      </m:oMath>
      <w:r w:rsidR="00D40AA3" w:rsidRPr="007C52D4">
        <w:tab/>
        <w:t>(3.190)</w:t>
      </w:r>
    </w:p>
    <w:p w:rsidR="00D40AA3" w:rsidRDefault="00314D1A" w:rsidP="00314D1A">
      <w:pPr>
        <w:spacing w:before="100" w:beforeAutospacing="1" w:after="100" w:afterAutospacing="1"/>
      </w:pPr>
      <w:r w:rsidRPr="006156F7">
        <w:t xml:space="preserve">Die Spaltenvektoren der Matrix sind linear abhängig: </w:t>
      </w:r>
    </w:p>
    <w:p w:rsidR="00314D1A" w:rsidRPr="00462C9E" w:rsidRDefault="009861C3" w:rsidP="004975F9">
      <w:pPr>
        <w:pStyle w:val="Formel"/>
      </w:pPr>
      <m:oMath>
        <m:d>
          <m:dPr>
            <m:ctrlPr/>
          </m:dPr>
          <m:e>
            <m:m>
              <m:mPr>
                <m:mcs>
                  <m:mc>
                    <m:mcPr>
                      <m:count m:val="1"/>
                      <m:mcJc m:val="center"/>
                    </m:mcPr>
                  </m:mc>
                </m:mcs>
                <m:ctrlPr/>
              </m:mPr>
              <m:mr>
                <m:e>
                  <m:m>
                    <m:mPr>
                      <m:mcs>
                        <m:mc>
                          <m:mcPr>
                            <m:count m:val="1"/>
                            <m:mcJc m:val="center"/>
                          </m:mcPr>
                        </m:mc>
                      </m:mcs>
                      <m:ctrlPr/>
                    </m:mPr>
                    <m:mr>
                      <m:e>
                        <m:r>
                          <m:t>2</m:t>
                        </m:r>
                      </m:e>
                    </m:mr>
                    <m:mr>
                      <m:e>
                        <m:r>
                          <m:t>4</m:t>
                        </m:r>
                      </m:e>
                    </m:mr>
                  </m:m>
                </m:e>
              </m:mr>
            </m:m>
          </m:e>
        </m:d>
        <m:r>
          <m:t>=2</m:t>
        </m:r>
        <m:d>
          <m:dPr>
            <m:ctrlPr/>
          </m:dPr>
          <m:e>
            <m:m>
              <m:mPr>
                <m:mcs>
                  <m:mc>
                    <m:mcPr>
                      <m:count m:val="1"/>
                      <m:mcJc m:val="center"/>
                    </m:mcPr>
                  </m:mc>
                </m:mcs>
                <m:ctrlPr/>
              </m:mPr>
              <m:mr>
                <m:e>
                  <m:m>
                    <m:mPr>
                      <m:mcs>
                        <m:mc>
                          <m:mcPr>
                            <m:count m:val="1"/>
                            <m:mcJc m:val="center"/>
                          </m:mcPr>
                        </m:mc>
                      </m:mcs>
                      <m:ctrlPr/>
                    </m:mPr>
                    <m:mr>
                      <m:e>
                        <m:r>
                          <m:t>1</m:t>
                        </m:r>
                      </m:e>
                    </m:mr>
                    <m:mr>
                      <m:e>
                        <m:r>
                          <m:t>2</m:t>
                        </m:r>
                      </m:e>
                    </m:mr>
                  </m:m>
                </m:e>
              </m:mr>
            </m:m>
          </m:e>
        </m:d>
      </m:oMath>
      <w:r w:rsidR="00D40AA3" w:rsidRPr="00462C9E">
        <w:tab/>
        <w:t>(3.191)</w:t>
      </w:r>
    </w:p>
    <w:p w:rsidR="00314D1A" w:rsidRPr="006156F7" w:rsidRDefault="00314D1A" w:rsidP="00314D1A">
      <w:pPr>
        <w:spacing w:before="100" w:beforeAutospacing="1" w:after="100" w:afterAutospacing="1"/>
      </w:pPr>
      <w:r w:rsidRPr="006156F7">
        <w:t xml:space="preserve">Die Transformation bildet daher den zweidimensionalen Raum nicht auf eine zweidimensionale Fläche, sondern auf eine Gerade ab. </w:t>
      </w:r>
      <w:r w:rsidRPr="006B16FF">
        <w:t>[71, 74]</w:t>
      </w:r>
    </w:p>
    <w:p w:rsidR="00314D1A" w:rsidRPr="006156F7" w:rsidRDefault="00314D1A" w:rsidP="00314D1A">
      <w:pPr>
        <w:spacing w:before="100" w:beforeAutospacing="1" w:after="100" w:afterAutospacing="1"/>
        <w:outlineLvl w:val="2"/>
        <w:rPr>
          <w:b/>
          <w:sz w:val="27"/>
          <w:szCs w:val="27"/>
        </w:rPr>
      </w:pPr>
      <w:r w:rsidRPr="006156F7">
        <w:rPr>
          <w:b/>
          <w:sz w:val="27"/>
          <w:szCs w:val="27"/>
        </w:rPr>
        <w:t>Zusammenhang zwischen Determinante und linearer Unabhängigkeit</w:t>
      </w:r>
    </w:p>
    <w:p w:rsidR="00314D1A" w:rsidRPr="006156F7" w:rsidRDefault="00314D1A" w:rsidP="00314D1A">
      <w:pPr>
        <w:spacing w:before="100" w:beforeAutospacing="1" w:after="100" w:afterAutospacing="1"/>
      </w:pPr>
      <w:r w:rsidRPr="006156F7">
        <w:t xml:space="preserve">Für eine quadratische Matrix sind mehrere Aussagen äquivalent. </w:t>
      </w:r>
      <w:r w:rsidRPr="00A000D2">
        <w:t>[71, 74, 82]</w:t>
      </w:r>
    </w:p>
    <w:p w:rsidR="00D40AA3" w:rsidRDefault="00314D1A" w:rsidP="00314D1A">
      <w:pPr>
        <w:spacing w:before="100" w:beforeAutospacing="1" w:after="100" w:afterAutospacing="1"/>
      </w:pPr>
      <w:r w:rsidRPr="006156F7">
        <w:t xml:space="preserve">Es gilt </w:t>
      </w:r>
    </w:p>
    <w:p w:rsidR="00314D1A" w:rsidRPr="00462C9E" w:rsidRDefault="009861C3" w:rsidP="004975F9">
      <w:pPr>
        <w:pStyle w:val="Formel"/>
      </w:pPr>
      <m:oMath>
        <m:func>
          <m:funcPr>
            <m:ctrlPr/>
          </m:funcPr>
          <m:fName>
            <m:r>
              <m:t>det</m:t>
            </m:r>
          </m:fName>
          <m:e>
            <m:d>
              <m:dPr>
                <m:ctrlPr/>
              </m:dPr>
              <m:e>
                <m:r>
                  <m:t>A</m:t>
                </m:r>
              </m:e>
            </m:d>
          </m:e>
        </m:func>
        <m:r>
          <m:t>≠0</m:t>
        </m:r>
      </m:oMath>
      <w:r w:rsidR="00D40AA3" w:rsidRPr="00462C9E">
        <w:tab/>
        <w:t>(3.192)</w:t>
      </w:r>
    </w:p>
    <w:p w:rsidR="00314D1A" w:rsidRPr="006156F7" w:rsidRDefault="00314D1A" w:rsidP="00314D1A">
      <w:pPr>
        <w:spacing w:before="100" w:beforeAutospacing="1" w:after="100" w:afterAutospacing="1"/>
      </w:pPr>
      <w:r w:rsidRPr="006156F7">
        <w:t xml:space="preserve">genau dann, wenn die Spaltenvektoren von </w:t>
      </w:r>
      <m:oMath>
        <m:r>
          <w:rPr>
            <w:rFonts w:ascii="Cambria Math" w:hAnsi="Cambria Math"/>
          </w:rPr>
          <m:t>A</m:t>
        </m:r>
      </m:oMath>
      <w:r w:rsidRPr="006156F7">
        <w:t xml:space="preserve"> linear unabhängig sind. </w:t>
      </w:r>
      <w:r w:rsidRPr="00A000D2">
        <w:t>[71, 74]</w:t>
      </w:r>
    </w:p>
    <w:p w:rsidR="00D40AA3" w:rsidRDefault="00314D1A" w:rsidP="00314D1A">
      <w:pPr>
        <w:spacing w:before="100" w:beforeAutospacing="1" w:after="100" w:afterAutospacing="1"/>
      </w:pPr>
      <w:r w:rsidRPr="006156F7">
        <w:t xml:space="preserve">Dies ist wiederum äquivalent zu </w:t>
      </w:r>
    </w:p>
    <w:p w:rsidR="00314D1A" w:rsidRPr="00462C9E" w:rsidRDefault="00D40AA3" w:rsidP="004975F9">
      <w:pPr>
        <w:pStyle w:val="Formel"/>
      </w:pPr>
      <m:oMath>
        <m:r>
          <m:rPr>
            <m:nor/>
          </m:rPr>
          <m:t>rang</m:t>
        </m:r>
        <m:d>
          <m:dPr>
            <m:ctrlPr/>
          </m:dPr>
          <m:e>
            <m:r>
              <m:t>A</m:t>
            </m:r>
          </m:e>
        </m:d>
        <m:r>
          <m:t>=n</m:t>
        </m:r>
      </m:oMath>
      <w:r w:rsidRPr="00462C9E">
        <w:tab/>
        <w:t>(3.193)</w:t>
      </w:r>
    </w:p>
    <w:p w:rsidR="00D40AA3" w:rsidRDefault="00314D1A" w:rsidP="00314D1A">
      <w:pPr>
        <w:spacing w:before="100" w:beforeAutospacing="1" w:after="100" w:afterAutospacing="1"/>
      </w:pPr>
      <w:r w:rsidRPr="006156F7">
        <w:t xml:space="preserve">Ebenso existiert in diesem Fall eine inverse Matrix </w:t>
      </w:r>
    </w:p>
    <w:p w:rsidR="00314D1A" w:rsidRPr="00462C9E" w:rsidRDefault="009861C3" w:rsidP="004975F9">
      <w:pPr>
        <w:pStyle w:val="Formel"/>
      </w:pPr>
      <m:oMath>
        <m:sSup>
          <m:sSupPr>
            <m:ctrlPr/>
          </m:sSupPr>
          <m:e>
            <m:r>
              <m:t>A</m:t>
            </m:r>
          </m:e>
          <m:sup>
            <m:r>
              <m:t>-1</m:t>
            </m:r>
          </m:sup>
        </m:sSup>
      </m:oMath>
      <w:r w:rsidR="00D40AA3" w:rsidRPr="00462C9E">
        <w:tab/>
        <w:t>(3.194)</w:t>
      </w:r>
    </w:p>
    <w:p w:rsidR="00D40AA3" w:rsidRDefault="00314D1A" w:rsidP="00314D1A">
      <w:pPr>
        <w:spacing w:before="100" w:beforeAutospacing="1" w:after="100" w:afterAutospacing="1"/>
      </w:pPr>
      <w:r w:rsidRPr="006156F7">
        <w:t xml:space="preserve">Damit können die Bedingungen zusammengefasst werden: </w:t>
      </w:r>
    </w:p>
    <w:p w:rsidR="00314D1A" w:rsidRPr="00462C9E" w:rsidRDefault="009861C3" w:rsidP="004975F9">
      <w:pPr>
        <w:pStyle w:val="Formel"/>
      </w:pPr>
      <m:oMath>
        <m:func>
          <m:funcPr>
            <m:ctrlPr/>
          </m:funcPr>
          <m:fName>
            <m:r>
              <m:t>det</m:t>
            </m:r>
          </m:fName>
          <m:e>
            <m:d>
              <m:dPr>
                <m:ctrlPr/>
              </m:dPr>
              <m:e>
                <m:r>
                  <m:t>A</m:t>
                </m:r>
              </m:e>
            </m:d>
          </m:e>
        </m:func>
        <m:r>
          <m:t>≠0⟺</m:t>
        </m:r>
        <m:r>
          <m:rPr>
            <m:nor/>
          </m:rPr>
          <m:t>rang</m:t>
        </m:r>
        <m:d>
          <m:dPr>
            <m:ctrlPr/>
          </m:dPr>
          <m:e>
            <m:r>
              <m:t>A</m:t>
            </m:r>
          </m:e>
        </m:d>
        <m:r>
          <m:t>=n⟺</m:t>
        </m:r>
        <m:sSup>
          <m:sSupPr>
            <m:ctrlPr/>
          </m:sSupPr>
          <m:e>
            <m:r>
              <m:t>A</m:t>
            </m:r>
          </m:e>
          <m:sup>
            <m:r>
              <m:t>-1</m:t>
            </m:r>
            <m:r>
              <m:rPr>
                <m:nor/>
              </m:rPr>
              <m:t xml:space="preserve"> existiert</m:t>
            </m:r>
          </m:sup>
        </m:sSup>
      </m:oMath>
      <w:r w:rsidR="00D40AA3" w:rsidRPr="00462C9E">
        <w:tab/>
        <w:t>(3.195)</w:t>
      </w:r>
    </w:p>
    <w:p w:rsidR="00314D1A" w:rsidRPr="006156F7" w:rsidRDefault="00314D1A" w:rsidP="00314D1A">
      <w:pPr>
        <w:spacing w:before="100" w:beforeAutospacing="1" w:after="100" w:afterAutospacing="1"/>
      </w:pPr>
      <w:r w:rsidRPr="006156F7">
        <w:t xml:space="preserve">Diese Äquivalenzen verbinden die geometrische Volumenwirkung, die algebraische Unabhängigkeit und die Umkehrbarkeit einer linearen Abbildung. </w:t>
      </w:r>
      <w:r w:rsidRPr="00A000D2">
        <w:t>[71, 74, 82]</w:t>
      </w:r>
    </w:p>
    <w:p w:rsidR="00314D1A" w:rsidRPr="006156F7" w:rsidRDefault="00314D1A" w:rsidP="00314D1A">
      <w:pPr>
        <w:spacing w:before="100" w:beforeAutospacing="1" w:after="100" w:afterAutospacing="1"/>
        <w:outlineLvl w:val="2"/>
        <w:rPr>
          <w:b/>
          <w:sz w:val="27"/>
          <w:szCs w:val="27"/>
        </w:rPr>
      </w:pPr>
      <w:r w:rsidRPr="006156F7">
        <w:rPr>
          <w:b/>
          <w:sz w:val="27"/>
          <w:szCs w:val="27"/>
        </w:rPr>
        <w:t>Multiplikativität der Determinante</w:t>
      </w:r>
    </w:p>
    <w:p w:rsidR="00D40AA3" w:rsidRDefault="00314D1A" w:rsidP="00314D1A">
      <w:pPr>
        <w:spacing w:before="100" w:beforeAutospacing="1" w:after="100" w:afterAutospacing="1"/>
      </w:pPr>
      <w:r w:rsidRPr="006156F7">
        <w:t xml:space="preserve">Für zwei quadratische Matrizen </w:t>
      </w:r>
    </w:p>
    <w:p w:rsidR="00314D1A" w:rsidRPr="00462C9E" w:rsidRDefault="00462C9E" w:rsidP="004975F9">
      <w:pPr>
        <w:pStyle w:val="Formel"/>
      </w:pPr>
      <m:oMath>
        <m:r>
          <m:t>A,B∈</m:t>
        </m:r>
        <m:sSup>
          <m:sSupPr>
            <m:ctrlPr/>
          </m:sSupPr>
          <m:e>
            <m:r>
              <m:rPr>
                <m:scr m:val="double-struck"/>
              </m:rPr>
              <w:rPr>
                <w:rFonts w:cs="Cambria Math"/>
              </w:rPr>
              <m:t>R</m:t>
            </m:r>
          </m:e>
          <m:sup>
            <m:r>
              <m:t>n×n</m:t>
            </m:r>
          </m:sup>
        </m:sSup>
      </m:oMath>
      <w:r w:rsidR="00D40AA3" w:rsidRPr="00462C9E">
        <w:tab/>
        <w:t>(3.196)</w:t>
      </w:r>
    </w:p>
    <w:p w:rsidR="00D40AA3" w:rsidRDefault="00314D1A" w:rsidP="00314D1A">
      <w:pPr>
        <w:spacing w:before="100" w:beforeAutospacing="1" w:after="100" w:afterAutospacing="1"/>
      </w:pPr>
      <w:r w:rsidRPr="006156F7">
        <w:t xml:space="preserve">gilt </w:t>
      </w:r>
    </w:p>
    <w:p w:rsidR="00314D1A" w:rsidRPr="00462C9E" w:rsidRDefault="009861C3" w:rsidP="004975F9">
      <w:pPr>
        <w:pStyle w:val="Formel"/>
      </w:pPr>
      <m:oMath>
        <m:func>
          <m:funcPr>
            <m:ctrlPr/>
          </m:funcPr>
          <m:fName>
            <m:r>
              <m:t>det</m:t>
            </m:r>
          </m:fName>
          <m:e>
            <m:d>
              <m:dPr>
                <m:ctrlPr/>
              </m:dPr>
              <m:e>
                <m:r>
                  <m:t>AB</m:t>
                </m:r>
              </m:e>
            </m:d>
          </m:e>
        </m:func>
        <m:r>
          <m:t>=</m:t>
        </m:r>
        <m:func>
          <m:funcPr>
            <m:ctrlPr/>
          </m:funcPr>
          <m:fName>
            <m:r>
              <m:t>det</m:t>
            </m:r>
          </m:fName>
          <m:e>
            <m:d>
              <m:dPr>
                <m:ctrlPr/>
              </m:dPr>
              <m:e>
                <m:r>
                  <m:t>A</m:t>
                </m:r>
              </m:e>
            </m:d>
          </m:e>
        </m:func>
        <m:func>
          <m:funcPr>
            <m:ctrlPr/>
          </m:funcPr>
          <m:fName>
            <m:r>
              <m:t>det</m:t>
            </m:r>
          </m:fName>
          <m:e>
            <m:d>
              <m:dPr>
                <m:ctrlPr/>
              </m:dPr>
              <m:e>
                <m:r>
                  <m:t>B</m:t>
                </m:r>
              </m:e>
            </m:d>
          </m:e>
        </m:func>
      </m:oMath>
      <w:r w:rsidR="00D40AA3" w:rsidRPr="00462C9E">
        <w:tab/>
        <w:t>(3.197)</w:t>
      </w:r>
    </w:p>
    <w:p w:rsidR="00314D1A" w:rsidRPr="006156F7" w:rsidRDefault="00314D1A" w:rsidP="00314D1A">
      <w:pPr>
        <w:spacing w:before="100" w:beforeAutospacing="1" w:after="100" w:afterAutospacing="1"/>
      </w:pPr>
      <w:r w:rsidRPr="006156F7">
        <w:t xml:space="preserve">Die Volumenskalierung einer zusammengesetzten Transformation ergibt sich somit als Produkt der einzelnen Skalierungsfaktoren. </w:t>
      </w:r>
      <w:r w:rsidRPr="00A000D2">
        <w:t>[71, 74, 82]</w:t>
      </w:r>
    </w:p>
    <w:p w:rsidR="00D40AA3" w:rsidRDefault="00314D1A" w:rsidP="00314D1A">
      <w:pPr>
        <w:spacing w:before="100" w:beforeAutospacing="1" w:after="100" w:afterAutospacing="1"/>
      </w:pPr>
      <w:r w:rsidRPr="006156F7">
        <w:t xml:space="preserve">Für eine invertierbare Matrix folgt aus </w:t>
      </w:r>
    </w:p>
    <w:p w:rsidR="00314D1A" w:rsidRPr="00462C9E" w:rsidRDefault="00462C9E" w:rsidP="004975F9">
      <w:pPr>
        <w:pStyle w:val="Formel"/>
      </w:pPr>
      <m:oMath>
        <m:r>
          <m:t>A</m:t>
        </m:r>
        <m:sSup>
          <m:sSupPr>
            <m:ctrlPr/>
          </m:sSupPr>
          <m:e>
            <m:r>
              <m:t>A</m:t>
            </m:r>
          </m:e>
          <m:sup>
            <m:r>
              <m:t>-1</m:t>
            </m:r>
          </m:sup>
        </m:sSup>
        <m:r>
          <m:t>=I</m:t>
        </m:r>
      </m:oMath>
      <w:r w:rsidR="00D40AA3" w:rsidRPr="00462C9E">
        <w:tab/>
        <w:t>(3.198)</w:t>
      </w:r>
    </w:p>
    <w:p w:rsidR="00D40AA3" w:rsidRDefault="00314D1A" w:rsidP="00314D1A">
      <w:pPr>
        <w:spacing w:before="100" w:beforeAutospacing="1" w:after="100" w:afterAutospacing="1"/>
      </w:pPr>
      <w:r w:rsidRPr="006156F7">
        <w:t xml:space="preserve">und </w:t>
      </w:r>
    </w:p>
    <w:p w:rsidR="00314D1A" w:rsidRPr="00462C9E" w:rsidRDefault="009861C3" w:rsidP="004975F9">
      <w:pPr>
        <w:pStyle w:val="Formel"/>
      </w:pPr>
      <m:oMath>
        <m:func>
          <m:funcPr>
            <m:ctrlPr/>
          </m:funcPr>
          <m:fName>
            <m:r>
              <m:t>det</m:t>
            </m:r>
          </m:fName>
          <m:e>
            <m:d>
              <m:dPr>
                <m:ctrlPr/>
              </m:dPr>
              <m:e>
                <m:r>
                  <m:t>I</m:t>
                </m:r>
              </m:e>
            </m:d>
          </m:e>
        </m:func>
        <m:r>
          <m:t>=1</m:t>
        </m:r>
      </m:oMath>
      <w:r w:rsidR="00D40AA3" w:rsidRPr="00462C9E">
        <w:tab/>
        <w:t>(3.199)</w:t>
      </w:r>
    </w:p>
    <w:p w:rsidR="00D40AA3" w:rsidRDefault="00314D1A" w:rsidP="00314D1A">
      <w:pPr>
        <w:spacing w:before="100" w:beforeAutospacing="1" w:after="100" w:afterAutospacing="1"/>
      </w:pPr>
      <w:r w:rsidRPr="006156F7">
        <w:t xml:space="preserve">die Beziehung </w:t>
      </w:r>
    </w:p>
    <w:p w:rsidR="00314D1A" w:rsidRPr="00462C9E" w:rsidRDefault="009861C3" w:rsidP="004975F9">
      <w:pPr>
        <w:pStyle w:val="Formel"/>
      </w:pPr>
      <m:oMath>
        <m:func>
          <m:funcPr>
            <m:ctrlPr/>
          </m:funcPr>
          <m:fName>
            <m:r>
              <m:t>det</m:t>
            </m:r>
          </m:fName>
          <m:e>
            <m:d>
              <m:dPr>
                <m:ctrlPr/>
              </m:dPr>
              <m:e>
                <m:sSup>
                  <m:sSupPr>
                    <m:ctrlPr/>
                  </m:sSupPr>
                  <m:e>
                    <m:r>
                      <m:t>A</m:t>
                    </m:r>
                  </m:e>
                  <m:sup>
                    <m:r>
                      <m:t>-1</m:t>
                    </m:r>
                  </m:sup>
                </m:sSup>
              </m:e>
            </m:d>
          </m:e>
        </m:func>
        <m:r>
          <m:t>=</m:t>
        </m:r>
        <m:f>
          <m:fPr>
            <m:ctrlPr/>
          </m:fPr>
          <m:num>
            <m:r>
              <m:t>1</m:t>
            </m:r>
          </m:num>
          <m:den>
            <m:func>
              <m:funcPr>
                <m:ctrlPr/>
              </m:funcPr>
              <m:fName>
                <m:r>
                  <m:t>det</m:t>
                </m:r>
              </m:fName>
              <m:e>
                <m:d>
                  <m:dPr>
                    <m:ctrlPr/>
                  </m:dPr>
                  <m:e>
                    <m:r>
                      <m:t>A</m:t>
                    </m:r>
                  </m:e>
                </m:d>
              </m:e>
            </m:func>
          </m:den>
        </m:f>
      </m:oMath>
      <w:r w:rsidR="00D40AA3" w:rsidRPr="00462C9E">
        <w:tab/>
        <w:t>(3.200)</w:t>
      </w:r>
    </w:p>
    <w:p w:rsidR="00314D1A" w:rsidRPr="006156F7" w:rsidRDefault="00314D1A" w:rsidP="00314D1A">
      <w:pPr>
        <w:spacing w:before="100" w:beforeAutospacing="1" w:after="100" w:afterAutospacing="1"/>
      </w:pPr>
      <w:r w:rsidRPr="006156F7">
        <w:t xml:space="preserve">Die inverse Transformation hebt damit die Volumenskalierung der ursprünglichen Transformation wieder auf. </w:t>
      </w:r>
      <w:r w:rsidRPr="00A000D2">
        <w:t>[71, 74]</w:t>
      </w:r>
    </w:p>
    <w:p w:rsidR="00314D1A" w:rsidRPr="006156F7" w:rsidRDefault="00314D1A" w:rsidP="00314D1A">
      <w:pPr>
        <w:spacing w:before="100" w:beforeAutospacing="1" w:after="100" w:afterAutospacing="1"/>
        <w:outlineLvl w:val="2"/>
        <w:rPr>
          <w:b/>
          <w:sz w:val="27"/>
          <w:szCs w:val="27"/>
        </w:rPr>
      </w:pPr>
      <w:r w:rsidRPr="006156F7">
        <w:rPr>
          <w:b/>
          <w:sz w:val="27"/>
          <w:szCs w:val="27"/>
        </w:rPr>
        <w:t>Determinante und Basiswechsel</w:t>
      </w:r>
    </w:p>
    <w:p w:rsidR="00D40AA3" w:rsidRDefault="00314D1A" w:rsidP="00314D1A">
      <w:pPr>
        <w:spacing w:before="100" w:beforeAutospacing="1" w:after="100" w:afterAutospacing="1"/>
      </w:pPr>
      <w:r w:rsidRPr="006156F7">
        <w:t xml:space="preserve">Wird ein linearer Operator bezüglich zweier unterschiedlicher Basen durch ähnliche Matrizen dargestellt, so gilt nach Abschnitt 3.2.7 </w:t>
      </w:r>
    </w:p>
    <w:p w:rsidR="00314D1A" w:rsidRPr="00462C9E" w:rsidRDefault="009861C3" w:rsidP="004975F9">
      <w:pPr>
        <w:pStyle w:val="Formel"/>
      </w:pPr>
      <m:oMath>
        <m:sSub>
          <m:sSubPr>
            <m:ctrlPr/>
          </m:sSubPr>
          <m:e>
            <m:r>
              <m:t>A</m:t>
            </m:r>
          </m:e>
          <m:sub>
            <m:r>
              <m:t>C</m:t>
            </m:r>
          </m:sub>
        </m:sSub>
        <m:r>
          <m:t>=</m:t>
        </m:r>
        <m:sSup>
          <m:sSupPr>
            <m:ctrlPr/>
          </m:sSupPr>
          <m:e>
            <m:r>
              <m:t>P</m:t>
            </m:r>
          </m:e>
          <m:sup>
            <m:r>
              <m:t>-1</m:t>
            </m:r>
          </m:sup>
        </m:sSup>
        <m:sSub>
          <m:sSubPr>
            <m:ctrlPr/>
          </m:sSubPr>
          <m:e>
            <m:r>
              <m:t>A</m:t>
            </m:r>
          </m:e>
          <m:sub>
            <m:r>
              <m:t>B</m:t>
            </m:r>
          </m:sub>
        </m:sSub>
        <m:r>
          <m:t>P</m:t>
        </m:r>
      </m:oMath>
      <w:r w:rsidR="00D40AA3" w:rsidRPr="00462C9E">
        <w:tab/>
        <w:t>(3.201)</w:t>
      </w:r>
    </w:p>
    <w:p w:rsidR="00D40AA3" w:rsidRDefault="00314D1A" w:rsidP="00314D1A">
      <w:pPr>
        <w:spacing w:before="100" w:beforeAutospacing="1" w:after="100" w:afterAutospacing="1"/>
      </w:pPr>
      <w:r w:rsidRPr="006156F7">
        <w:lastRenderedPageBreak/>
        <w:t xml:space="preserve">Unter Verwendung der Multiplikativität folgt </w:t>
      </w:r>
    </w:p>
    <w:p w:rsidR="00314D1A" w:rsidRPr="00462C9E" w:rsidRDefault="009861C3" w:rsidP="004975F9">
      <w:pPr>
        <w:pStyle w:val="Formel"/>
      </w:pPr>
      <m:oMath>
        <m:func>
          <m:funcPr>
            <m:ctrlPr/>
          </m:funcPr>
          <m:fName>
            <m:r>
              <m:t>det</m:t>
            </m:r>
          </m:fName>
          <m:e>
            <m:d>
              <m:dPr>
                <m:ctrlPr/>
              </m:dPr>
              <m:e>
                <m:sSub>
                  <m:sSubPr>
                    <m:ctrlPr/>
                  </m:sSubPr>
                  <m:e>
                    <m:r>
                      <m:t>A</m:t>
                    </m:r>
                  </m:e>
                  <m:sub>
                    <m:r>
                      <m:t>C</m:t>
                    </m:r>
                  </m:sub>
                </m:sSub>
              </m:e>
            </m:d>
          </m:e>
        </m:func>
        <m:r>
          <m:t>=</m:t>
        </m:r>
        <m:func>
          <m:funcPr>
            <m:ctrlPr/>
          </m:funcPr>
          <m:fName>
            <m:r>
              <m:t>det</m:t>
            </m:r>
          </m:fName>
          <m:e>
            <m:d>
              <m:dPr>
                <m:ctrlPr/>
              </m:dPr>
              <m:e>
                <m:sSup>
                  <m:sSupPr>
                    <m:ctrlPr/>
                  </m:sSupPr>
                  <m:e>
                    <m:r>
                      <m:t>P</m:t>
                    </m:r>
                  </m:e>
                  <m:sup>
                    <m:r>
                      <m:t>-1</m:t>
                    </m:r>
                  </m:sup>
                </m:sSup>
              </m:e>
            </m:d>
          </m:e>
        </m:func>
        <m:func>
          <m:funcPr>
            <m:ctrlPr/>
          </m:funcPr>
          <m:fName>
            <m:r>
              <m:t>det</m:t>
            </m:r>
          </m:fName>
          <m:e>
            <m:d>
              <m:dPr>
                <m:ctrlPr/>
              </m:dPr>
              <m:e>
                <m:sSub>
                  <m:sSubPr>
                    <m:ctrlPr/>
                  </m:sSubPr>
                  <m:e>
                    <m:r>
                      <m:t>A</m:t>
                    </m:r>
                  </m:e>
                  <m:sub>
                    <m:r>
                      <m:t>B</m:t>
                    </m:r>
                  </m:sub>
                </m:sSub>
              </m:e>
            </m:d>
          </m:e>
        </m:func>
        <m:func>
          <m:funcPr>
            <m:ctrlPr/>
          </m:funcPr>
          <m:fName>
            <m:r>
              <m:t>det</m:t>
            </m:r>
          </m:fName>
          <m:e>
            <m:d>
              <m:dPr>
                <m:ctrlPr/>
              </m:dPr>
              <m:e>
                <m:r>
                  <m:t>P</m:t>
                </m:r>
              </m:e>
            </m:d>
          </m:e>
        </m:func>
      </m:oMath>
      <w:r w:rsidR="00D40AA3" w:rsidRPr="00462C9E">
        <w:tab/>
        <w:t>(3.202)</w:t>
      </w:r>
    </w:p>
    <w:p w:rsidR="00D40AA3" w:rsidRDefault="00314D1A" w:rsidP="00314D1A">
      <w:pPr>
        <w:spacing w:before="100" w:beforeAutospacing="1" w:after="100" w:afterAutospacing="1"/>
      </w:pPr>
      <w:r w:rsidRPr="006156F7">
        <w:t xml:space="preserve">Da </w:t>
      </w:r>
    </w:p>
    <w:p w:rsidR="00314D1A" w:rsidRPr="00462C9E" w:rsidRDefault="009861C3" w:rsidP="004975F9">
      <w:pPr>
        <w:pStyle w:val="Formel"/>
      </w:pPr>
      <m:oMath>
        <m:func>
          <m:funcPr>
            <m:ctrlPr/>
          </m:funcPr>
          <m:fName>
            <m:r>
              <m:t>det</m:t>
            </m:r>
          </m:fName>
          <m:e>
            <m:d>
              <m:dPr>
                <m:ctrlPr/>
              </m:dPr>
              <m:e>
                <m:sSup>
                  <m:sSupPr>
                    <m:ctrlPr/>
                  </m:sSupPr>
                  <m:e>
                    <m:r>
                      <m:t>P</m:t>
                    </m:r>
                  </m:e>
                  <m:sup>
                    <m:r>
                      <m:t>-1</m:t>
                    </m:r>
                  </m:sup>
                </m:sSup>
              </m:e>
            </m:d>
          </m:e>
        </m:func>
        <m:func>
          <m:funcPr>
            <m:ctrlPr/>
          </m:funcPr>
          <m:fName>
            <m:r>
              <m:t>det</m:t>
            </m:r>
          </m:fName>
          <m:e>
            <m:d>
              <m:dPr>
                <m:ctrlPr/>
              </m:dPr>
              <m:e>
                <m:r>
                  <m:t>P</m:t>
                </m:r>
              </m:e>
            </m:d>
          </m:e>
        </m:func>
        <m:r>
          <m:t>=1</m:t>
        </m:r>
      </m:oMath>
      <w:r w:rsidR="00D40AA3" w:rsidRPr="00462C9E">
        <w:tab/>
        <w:t>(3.203)</w:t>
      </w:r>
    </w:p>
    <w:p w:rsidR="00D40AA3" w:rsidRDefault="00314D1A" w:rsidP="00314D1A">
      <w:pPr>
        <w:spacing w:before="100" w:beforeAutospacing="1" w:after="100" w:afterAutospacing="1"/>
      </w:pPr>
      <w:r w:rsidRPr="006156F7">
        <w:t xml:space="preserve">gilt schließlich </w:t>
      </w:r>
    </w:p>
    <w:p w:rsidR="00314D1A" w:rsidRPr="00462C9E" w:rsidRDefault="009861C3" w:rsidP="004975F9">
      <w:pPr>
        <w:pStyle w:val="Formel"/>
      </w:pPr>
      <m:oMath>
        <m:func>
          <m:funcPr>
            <m:ctrlPr/>
          </m:funcPr>
          <m:fName>
            <m:r>
              <m:t>det</m:t>
            </m:r>
          </m:fName>
          <m:e>
            <m:d>
              <m:dPr>
                <m:ctrlPr/>
              </m:dPr>
              <m:e>
                <m:sSub>
                  <m:sSubPr>
                    <m:ctrlPr/>
                  </m:sSubPr>
                  <m:e>
                    <m:r>
                      <m:t>A</m:t>
                    </m:r>
                  </m:e>
                  <m:sub>
                    <m:r>
                      <m:t>C</m:t>
                    </m:r>
                  </m:sub>
                </m:sSub>
              </m:e>
            </m:d>
          </m:e>
        </m:func>
        <m:r>
          <m:t>=</m:t>
        </m:r>
        <m:func>
          <m:funcPr>
            <m:ctrlPr/>
          </m:funcPr>
          <m:fName>
            <m:r>
              <m:t>det</m:t>
            </m:r>
          </m:fName>
          <m:e>
            <m:d>
              <m:dPr>
                <m:ctrlPr/>
              </m:dPr>
              <m:e>
                <m:sSub>
                  <m:sSubPr>
                    <m:ctrlPr/>
                  </m:sSubPr>
                  <m:e>
                    <m:r>
                      <m:t>A</m:t>
                    </m:r>
                  </m:e>
                  <m:sub>
                    <m:r>
                      <m:t>B</m:t>
                    </m:r>
                  </m:sub>
                </m:sSub>
              </m:e>
            </m:d>
          </m:e>
        </m:func>
      </m:oMath>
      <w:r w:rsidR="00D40AA3" w:rsidRPr="00462C9E">
        <w:tab/>
        <w:t>(3.204)</w:t>
      </w:r>
    </w:p>
    <w:p w:rsidR="00314D1A" w:rsidRPr="006156F7" w:rsidRDefault="00314D1A" w:rsidP="00314D1A">
      <w:pPr>
        <w:spacing w:before="100" w:beforeAutospacing="1" w:after="100" w:afterAutospacing="1"/>
      </w:pPr>
      <w:r w:rsidRPr="006156F7">
        <w:t xml:space="preserve">Die Determinante ist damit keine Eigenschaft einer bestimmten Matrixdarstellung, sondern eine basisunabhängige Eigenschaft des zugrunde liegenden linearen Operators. </w:t>
      </w:r>
      <w:r w:rsidRPr="00A000D2">
        <w:t>[71, 74, 82]</w:t>
      </w:r>
    </w:p>
    <w:p w:rsidR="00314D1A" w:rsidRPr="006156F7" w:rsidRDefault="00314D1A" w:rsidP="00314D1A">
      <w:pPr>
        <w:spacing w:before="100" w:beforeAutospacing="1" w:after="100" w:afterAutospacing="1"/>
        <w:outlineLvl w:val="2"/>
        <w:rPr>
          <w:b/>
          <w:sz w:val="27"/>
          <w:szCs w:val="27"/>
        </w:rPr>
      </w:pPr>
      <w:r w:rsidRPr="006156F7">
        <w:rPr>
          <w:b/>
          <w:sz w:val="27"/>
          <w:szCs w:val="27"/>
        </w:rPr>
        <w:t>Wissenschaftliche Einordnung</w:t>
      </w:r>
    </w:p>
    <w:p w:rsidR="00314D1A" w:rsidRPr="006156F7" w:rsidRDefault="00314D1A" w:rsidP="00314D1A">
      <w:pPr>
        <w:spacing w:before="100" w:beforeAutospacing="1" w:after="100" w:afterAutospacing="1"/>
      </w:pPr>
      <w:r w:rsidRPr="006156F7">
        <w:t xml:space="preserve">Die Determinante verbindet mehrere zuvor getrennt eingeführte Begriffe der linearen Algebra. Sie beschreibt die Skalierung von Flächen und Volumina, kennzeichnet die Orientierung einer Transformation und entscheidet über die Invertierbarkeit einer quadratischen Matrix. Gleichzeitig zeigt ihr Verschwinden eine lineare Abhängigkeit der Spalten- beziehungsweise Zeilenvektoren an. </w:t>
      </w:r>
      <w:r w:rsidRPr="00A000D2">
        <w:t>[71, 74, 82]</w:t>
      </w:r>
    </w:p>
    <w:p w:rsidR="00314D1A" w:rsidRPr="006156F7" w:rsidRDefault="00314D1A" w:rsidP="00314D1A">
      <w:pPr>
        <w:spacing w:before="100" w:beforeAutospacing="1" w:after="100" w:afterAutospacing="1"/>
      </w:pPr>
      <w:r w:rsidRPr="006156F7">
        <w:t>Für den weiteren Aufbau des FRZK ist vor allem die Unterscheidung zwischen regulären und singulären Transformationen wesentlich. Eine reguläre Transformation erhält die Dimension des Zustandsraums und kann eindeutig rückgängig gemacht werden. Eine singuläre Transformation führt dagegen zu einem Verlust mindestens einer unabhängigen Zustandsrichtung. Diese mathematische Aussage darf jedoch noch nicht unmittelbar als physikalischer, informationaler oder funktionaler Verlust interpretiert werden.</w:t>
      </w:r>
    </w:p>
    <w:p w:rsidR="00314D1A" w:rsidRPr="006156F7" w:rsidRDefault="00314D1A" w:rsidP="00314D1A">
      <w:pPr>
        <w:spacing w:before="100" w:beforeAutospacing="1" w:after="100" w:afterAutospacing="1"/>
      </w:pPr>
      <w:r w:rsidRPr="006156F7">
        <w:t>Eine solche Interpretation setzt voraus, dass der betrachtete Zustandsraum, seine Basisrichtungen und die Bedeutung seiner Operatoren im FRZK ausdrücklich definiert wurden. Die Determinante stellt hierfür eine mathematische Grundlage bereit, liefert aber ohne diese zusätzlichen Setzungen noch keine eigenständige Aussage über das reale System.</w:t>
      </w:r>
    </w:p>
    <w:p w:rsidR="00314D1A" w:rsidRDefault="00314D1A" w:rsidP="00314D1A"/>
    <w:p w:rsidR="00AA7DA2" w:rsidRPr="0039290B" w:rsidRDefault="00AA7DA2" w:rsidP="00D430C9">
      <w:pPr>
        <w:pStyle w:val="berschrift3"/>
      </w:pPr>
      <w:r w:rsidRPr="0039290B">
        <w:t>3.2.9 Rang, Kern und Bild linearer Abbildungen</w:t>
      </w:r>
    </w:p>
    <w:p w:rsidR="00AA7DA2" w:rsidRPr="0039290B" w:rsidRDefault="00AA7DA2" w:rsidP="00AA7DA2">
      <w:pPr>
        <w:spacing w:before="100" w:beforeAutospacing="1" w:after="100" w:afterAutospacing="1"/>
      </w:pPr>
      <w:r w:rsidRPr="0039290B">
        <w:t xml:space="preserve">Mit der Determinante wurde im vorhergehenden Abschnitt ein Kriterium eingeführt, das für quadratische Matrizen über die Invertierbarkeit einer linearen Abbildung entscheidet. Viele lineare Abbildungen besitzen jedoch keine quadratischen Darstellungsmatrizen oder wirken zwischen Vektorräumen unterschiedlicher Dimension. Für diese allgemeineren Fälle reichen Determinanten allein nicht mehr aus. Stattdessen werden die Begriffe </w:t>
      </w:r>
      <w:r w:rsidRPr="0039290B">
        <w:rPr>
          <w:b/>
        </w:rPr>
        <w:t>Rang</w:t>
      </w:r>
      <w:r w:rsidRPr="0039290B">
        <w:t xml:space="preserve">, </w:t>
      </w:r>
      <w:r w:rsidRPr="0039290B">
        <w:rPr>
          <w:b/>
        </w:rPr>
        <w:t>Kern</w:t>
      </w:r>
      <w:r w:rsidRPr="0039290B">
        <w:t xml:space="preserve"> und </w:t>
      </w:r>
      <w:r w:rsidRPr="0039290B">
        <w:rPr>
          <w:b/>
        </w:rPr>
        <w:t>Bild</w:t>
      </w:r>
      <w:r w:rsidRPr="0039290B">
        <w:t xml:space="preserve"> eingeführt. Sie beschreiben unabhängig von der konkreten Dimension den </w:t>
      </w:r>
      <w:r w:rsidRPr="0039290B">
        <w:lastRenderedPageBreak/>
        <w:t xml:space="preserve">Informationsgehalt einer linearen Abbildung sowie die Struktur ihrer Wirkung auf den zugrunde liegenden Vektorraum. </w:t>
      </w:r>
      <w:r w:rsidRPr="00A000D2">
        <w:t>[71, 74, 82]</w:t>
      </w:r>
    </w:p>
    <w:p w:rsidR="00AA7DA2" w:rsidRPr="0039290B" w:rsidRDefault="00AA7DA2" w:rsidP="00AA7DA2">
      <w:pPr>
        <w:spacing w:before="100" w:beforeAutospacing="1" w:after="100" w:afterAutospacing="1"/>
      </w:pPr>
      <w:r w:rsidRPr="0039290B">
        <w:t xml:space="preserve">Der Rang einer linearen Abbildung gibt an, wie viele linear unabhängige Richtungen durch die Abbildung erhalten bleiben. Der Kern beschreibt diejenigen Vektoren, die vollständig auf den Nullvektor abgebildet werden. Das Bild umfasst sämtliche Vektoren, die überhaupt als Ergebnis der linearen Abbildung entstehen können. Zusammen bilden diese Begriffe die Grundlage für den Dimensionssatz der linearen Algebra und stellen einen wesentlichen Übergang von der reinen Matrizenrechnung zur strukturellen Beschreibung linearer Operatoren dar. </w:t>
      </w:r>
      <w:r w:rsidRPr="00A000D2">
        <w:t>[71, 74, 82]</w:t>
      </w:r>
    </w:p>
    <w:p w:rsidR="00AA7DA2" w:rsidRPr="0039290B" w:rsidRDefault="00AA7DA2" w:rsidP="00AA7DA2">
      <w:pPr>
        <w:spacing w:before="100" w:beforeAutospacing="1" w:after="100" w:afterAutospacing="1"/>
      </w:pPr>
      <w:r w:rsidRPr="0039290B">
        <w:t>Für das Funktionale Raum-Zeit-Kohärenzsystem werden diese Begriffe zunächst ausschließlich in ihrer mathematisch etablierten Bedeutung eingeführt. Eine spätere funktionale Interpretation von Rang, Kern oder Bild erfolgt erst nach der Definition des funktionalen Zustandsraums.</w:t>
      </w:r>
    </w:p>
    <w:p w:rsidR="00AA7DA2" w:rsidRPr="0039290B" w:rsidRDefault="009861C3" w:rsidP="00AA7DA2">
      <w:r>
        <w:pict>
          <v:rect id="_x0000_i1032" style="width:0;height:1.5pt" o:hralign="center" o:hrstd="t" o:hr="t" fillcolor="#a0a0a0" stroked="f"/>
        </w:pict>
      </w:r>
    </w:p>
    <w:p w:rsidR="00AA7DA2" w:rsidRPr="0039290B" w:rsidRDefault="00AA7DA2" w:rsidP="001D6D55">
      <w:pPr>
        <w:pStyle w:val="Definition"/>
      </w:pPr>
      <w:r w:rsidRPr="0039290B">
        <w:t>Definition 3.2.23: Bild einer linearen Abbildung</w:t>
      </w:r>
    </w:p>
    <w:p w:rsidR="00AA7DA2" w:rsidRDefault="00AA7DA2" w:rsidP="00AA7DA2">
      <w:pPr>
        <w:spacing w:before="100" w:beforeAutospacing="1" w:after="100" w:afterAutospacing="1"/>
      </w:pPr>
      <w:r w:rsidRPr="0039290B">
        <w:t xml:space="preserve">Sei </w:t>
      </w:r>
    </w:p>
    <w:p w:rsidR="00AA7DA2" w:rsidRPr="00462C9E" w:rsidRDefault="00462C9E" w:rsidP="004975F9">
      <w:pPr>
        <w:pStyle w:val="Formel"/>
      </w:pPr>
      <m:oMath>
        <m:r>
          <m:t>T:V→W</m:t>
        </m:r>
      </m:oMath>
      <w:r w:rsidR="00AA7DA2" w:rsidRPr="00462C9E">
        <w:tab/>
        <w:t>(3.205)</w:t>
      </w:r>
    </w:p>
    <w:p w:rsidR="00AA7DA2" w:rsidRPr="0039290B" w:rsidRDefault="00AA7DA2" w:rsidP="00AA7DA2">
      <w:pPr>
        <w:spacing w:before="100" w:beforeAutospacing="1" w:after="100" w:afterAutospacing="1"/>
      </w:pPr>
      <w:r w:rsidRPr="0039290B">
        <w:t xml:space="preserve">eine lineare Abbildung zwischen zwei Vektorräumen. </w:t>
      </w:r>
      <w:r w:rsidRPr="00A000D2">
        <w:t>[71, 82]</w:t>
      </w:r>
    </w:p>
    <w:p w:rsidR="00AA7DA2" w:rsidRDefault="00AA7DA2" w:rsidP="00AA7DA2">
      <w:pPr>
        <w:spacing w:before="100" w:beforeAutospacing="1" w:after="100" w:afterAutospacing="1"/>
      </w:pPr>
      <w:r w:rsidRPr="0039290B">
        <w:t xml:space="preserve">Das </w:t>
      </w:r>
      <w:r w:rsidRPr="0039290B">
        <w:rPr>
          <w:b/>
        </w:rPr>
        <w:t>Bild</w:t>
      </w:r>
      <w:r w:rsidRPr="0039290B">
        <w:t xml:space="preserve"> der Abbildung </w:t>
      </w:r>
      <m:oMath>
        <m:r>
          <w:rPr>
            <w:rFonts w:ascii="Cambria Math" w:hAnsi="Cambria Math"/>
          </w:rPr>
          <m:t>T</m:t>
        </m:r>
      </m:oMath>
      <w:r w:rsidRPr="0039290B">
        <w:t xml:space="preserve"> ist definiert als </w:t>
      </w:r>
    </w:p>
    <w:p w:rsidR="00AA7DA2" w:rsidRPr="00462C9E" w:rsidRDefault="00462C9E" w:rsidP="004975F9">
      <w:pPr>
        <w:pStyle w:val="Formel"/>
      </w:pPr>
      <m:oMath>
        <m:r>
          <m:t>Bild(T)=</m:t>
        </m:r>
        <m:r>
          <m:rPr>
            <m:lit/>
          </m:rPr>
          <m:t>{</m:t>
        </m:r>
        <m:r>
          <m:t> T(v)| v∈V </m:t>
        </m:r>
        <m:r>
          <m:rPr>
            <m:lit/>
          </m:rPr>
          <m:t>}</m:t>
        </m:r>
      </m:oMath>
      <w:r w:rsidR="00AA7DA2" w:rsidRPr="00462C9E">
        <w:tab/>
        <w:t>(3.206)</w:t>
      </w:r>
    </w:p>
    <w:p w:rsidR="00AA7DA2" w:rsidRPr="0039290B" w:rsidRDefault="00AA7DA2" w:rsidP="00AA7DA2">
      <w:pPr>
        <w:spacing w:before="100" w:beforeAutospacing="1" w:after="100" w:afterAutospacing="1"/>
      </w:pPr>
      <w:r w:rsidRPr="0039290B">
        <w:t xml:space="preserve">Das Bild enthält sämtliche Vektoren, die durch Anwendung von </w:t>
      </w:r>
      <m:oMath>
        <m:r>
          <w:rPr>
            <w:rFonts w:ascii="Cambria Math" w:hAnsi="Cambria Math"/>
          </w:rPr>
          <m:t>T</m:t>
        </m:r>
      </m:oMath>
      <w:r w:rsidRPr="0039290B">
        <w:t xml:space="preserve"> entstehen können. Es bildet einen Untervektorraum des Zielraums WWW. </w:t>
      </w:r>
      <w:r w:rsidRPr="00A000D2">
        <w:t>[71, 74, 82]</w:t>
      </w:r>
    </w:p>
    <w:p w:rsidR="00AA7DA2" w:rsidRPr="0039290B" w:rsidRDefault="009861C3" w:rsidP="00AA7DA2">
      <w:r>
        <w:pict>
          <v:rect id="_x0000_i1033" style="width:0;height:1.5pt" o:hralign="center" o:hrstd="t" o:hr="t" fillcolor="#a0a0a0" stroked="f"/>
        </w:pict>
      </w:r>
    </w:p>
    <w:p w:rsidR="00AA7DA2" w:rsidRPr="0039290B" w:rsidRDefault="00AA7DA2" w:rsidP="001D6D55">
      <w:pPr>
        <w:pStyle w:val="Definition"/>
      </w:pPr>
      <w:r w:rsidRPr="0039290B">
        <w:t>Definition 3.2.24: Kern einer linearen Abbildung</w:t>
      </w:r>
    </w:p>
    <w:p w:rsidR="00AA7DA2" w:rsidRDefault="00AA7DA2" w:rsidP="00AA7DA2">
      <w:pPr>
        <w:spacing w:before="100" w:beforeAutospacing="1" w:after="100" w:afterAutospacing="1"/>
      </w:pPr>
      <w:r w:rsidRPr="0039290B">
        <w:t xml:space="preserve">Der </w:t>
      </w:r>
      <w:r w:rsidRPr="0039290B">
        <w:rPr>
          <w:b/>
        </w:rPr>
        <w:t>Kern</w:t>
      </w:r>
      <w:r w:rsidRPr="0039290B">
        <w:t xml:space="preserve"> der linearen Abbildung </w:t>
      </w:r>
      <m:oMath>
        <m:r>
          <w:rPr>
            <w:rFonts w:ascii="Cambria Math" w:hAnsi="Cambria Math"/>
          </w:rPr>
          <m:t>T</m:t>
        </m:r>
      </m:oMath>
      <w:r w:rsidRPr="0039290B">
        <w:t xml:space="preserve"> ist definiert durch </w:t>
      </w:r>
    </w:p>
    <w:p w:rsidR="00AA7DA2" w:rsidRPr="00462C9E" w:rsidRDefault="00462C9E" w:rsidP="004975F9">
      <w:pPr>
        <w:pStyle w:val="Formel"/>
      </w:pPr>
      <m:oMath>
        <m:r>
          <m:t xml:space="preserve"> ker⁡(T)=</m:t>
        </m:r>
        <m:r>
          <m:rPr>
            <m:lit/>
          </m:rPr>
          <m:t>{</m:t>
        </m:r>
        <m:r>
          <m:t> v∈V| T(v)=0_W </m:t>
        </m:r>
        <m:r>
          <m:rPr>
            <m:lit/>
          </m:rPr>
          <m:t>}</m:t>
        </m:r>
      </m:oMath>
      <w:r w:rsidR="00AA7DA2" w:rsidRPr="00462C9E">
        <w:tab/>
        <w:t>(3.207)</w:t>
      </w:r>
    </w:p>
    <w:p w:rsidR="00AA7DA2" w:rsidRPr="0039290B" w:rsidRDefault="00AA7DA2" w:rsidP="00AA7DA2">
      <w:pPr>
        <w:spacing w:before="100" w:beforeAutospacing="1" w:after="100" w:afterAutospacing="1"/>
      </w:pPr>
      <w:r w:rsidRPr="0039290B">
        <w:t xml:space="preserve">Der Kern besteht aus allen Vektoren, die durch die lineare Abbildung auf den Nullvektor des Zielraums abgebildet werden. </w:t>
      </w:r>
      <w:r w:rsidRPr="00A000D2">
        <w:t>[71, 74, 82]</w:t>
      </w:r>
    </w:p>
    <w:p w:rsidR="00AA7DA2" w:rsidRPr="0039290B" w:rsidRDefault="00AA7DA2" w:rsidP="00AA7DA2">
      <w:pPr>
        <w:spacing w:before="100" w:beforeAutospacing="1" w:after="100" w:afterAutospacing="1"/>
      </w:pPr>
      <w:r w:rsidRPr="0039290B">
        <w:t xml:space="preserve">Auch der Kern bildet einen Untervektorraum des Definitionsbereichs </w:t>
      </w:r>
      <m:oMath>
        <m:r>
          <w:rPr>
            <w:rFonts w:ascii="Cambria Math" w:hAnsi="Cambria Math"/>
          </w:rPr>
          <m:t>V</m:t>
        </m:r>
      </m:oMath>
      <w:r w:rsidRPr="0039290B">
        <w:t xml:space="preserve"> </w:t>
      </w:r>
      <w:r w:rsidRPr="00A000D2">
        <w:t>[71, 82]</w:t>
      </w:r>
    </w:p>
    <w:p w:rsidR="00AA7DA2" w:rsidRPr="0039290B" w:rsidRDefault="009861C3" w:rsidP="00AA7DA2">
      <w:r>
        <w:lastRenderedPageBreak/>
        <w:pict>
          <v:rect id="_x0000_i1034" style="width:0;height:1.5pt" o:hralign="center" o:hrstd="t" o:hr="t" fillcolor="#a0a0a0" stroked="f"/>
        </w:pict>
      </w:r>
    </w:p>
    <w:p w:rsidR="00AA7DA2" w:rsidRPr="0039290B" w:rsidRDefault="00AA7DA2" w:rsidP="001D6D55">
      <w:pPr>
        <w:pStyle w:val="Definition"/>
      </w:pPr>
      <w:r w:rsidRPr="0039290B">
        <w:t>Definition 3.2.25: Rang einer linearen Abbildung</w:t>
      </w:r>
    </w:p>
    <w:p w:rsidR="00AA7DA2" w:rsidRDefault="00AA7DA2" w:rsidP="00AA7DA2">
      <w:pPr>
        <w:spacing w:before="100" w:beforeAutospacing="1" w:after="100" w:afterAutospacing="1"/>
      </w:pPr>
      <w:r w:rsidRPr="0039290B">
        <w:t xml:space="preserve">Der </w:t>
      </w:r>
      <w:r w:rsidRPr="0039290B">
        <w:rPr>
          <w:b/>
        </w:rPr>
        <w:t>Rang</w:t>
      </w:r>
      <w:r w:rsidRPr="0039290B">
        <w:t xml:space="preserve"> einer linearen Abbildung wird als Dimension ihres Bildes definiert: </w:t>
      </w:r>
    </w:p>
    <w:p w:rsidR="00AA7DA2" w:rsidRPr="00462C9E" w:rsidRDefault="00AA7DA2" w:rsidP="004975F9">
      <w:pPr>
        <w:pStyle w:val="Formel"/>
      </w:pPr>
      <m:oMath>
        <m:r>
          <m:rPr>
            <m:nor/>
          </m:rPr>
          <m:t>rang</m:t>
        </m:r>
        <m:d>
          <m:dPr>
            <m:ctrlPr/>
          </m:dPr>
          <m:e>
            <m:r>
              <m:t>T</m:t>
            </m:r>
          </m:e>
        </m:d>
        <m:r>
          <m:t>=</m:t>
        </m:r>
        <m:func>
          <m:funcPr>
            <m:ctrlPr/>
          </m:funcPr>
          <m:fName>
            <m:r>
              <m:t>dim</m:t>
            </m:r>
          </m:fName>
          <m:e>
            <m:d>
              <m:dPr>
                <m:ctrlPr/>
              </m:dPr>
              <m:e>
                <m:r>
                  <m:rPr>
                    <m:nor/>
                  </m:rPr>
                  <m:t>Bild</m:t>
                </m:r>
                <m:d>
                  <m:dPr>
                    <m:ctrlPr/>
                  </m:dPr>
                  <m:e>
                    <m:r>
                      <m:t>T</m:t>
                    </m:r>
                  </m:e>
                </m:d>
              </m:e>
            </m:d>
          </m:e>
        </m:func>
      </m:oMath>
      <w:r w:rsidRPr="00462C9E">
        <w:tab/>
        <w:t>(3.208)</w:t>
      </w:r>
    </w:p>
    <w:p w:rsidR="00AA7DA2" w:rsidRDefault="00AA7DA2" w:rsidP="00AA7DA2">
      <w:pPr>
        <w:spacing w:before="100" w:beforeAutospacing="1" w:after="100" w:afterAutospacing="1"/>
      </w:pPr>
      <w:r w:rsidRPr="0039290B">
        <w:t xml:space="preserve">Für eine Darstellungsmatrix </w:t>
      </w:r>
      <m:oMath>
        <m:r>
          <w:rPr>
            <w:rFonts w:ascii="Cambria Math" w:hAnsi="Cambria Math"/>
          </w:rPr>
          <m:t>A</m:t>
        </m:r>
      </m:oMath>
      <w:r w:rsidRPr="0039290B">
        <w:t xml:space="preserve"> schreibt man entsprechend </w:t>
      </w:r>
    </w:p>
    <w:p w:rsidR="00AA7DA2" w:rsidRPr="00462C9E" w:rsidRDefault="00AA7DA2" w:rsidP="004975F9">
      <w:pPr>
        <w:pStyle w:val="Formel"/>
      </w:pPr>
      <m:oMath>
        <m:r>
          <m:rPr>
            <m:nor/>
          </m:rPr>
          <m:t>rang</m:t>
        </m:r>
        <m:d>
          <m:dPr>
            <m:ctrlPr/>
          </m:dPr>
          <m:e>
            <m:r>
              <m:t>A</m:t>
            </m:r>
          </m:e>
        </m:d>
      </m:oMath>
      <w:r w:rsidRPr="00462C9E">
        <w:tab/>
        <w:t>(3.209)</w:t>
      </w:r>
    </w:p>
    <w:p w:rsidR="00AA7DA2" w:rsidRPr="0039290B" w:rsidRDefault="00AA7DA2" w:rsidP="00AA7DA2">
      <w:pPr>
        <w:spacing w:before="100" w:beforeAutospacing="1" w:after="100" w:afterAutospacing="1"/>
      </w:pPr>
      <w:r w:rsidRPr="0039290B">
        <w:t xml:space="preserve">Der Rang gibt die maximale Anzahl linear unabhängiger Bildvektoren an. </w:t>
      </w:r>
      <w:r w:rsidRPr="00A000D2">
        <w:t>[71, 74, 82]</w:t>
      </w:r>
    </w:p>
    <w:p w:rsidR="00AA7DA2" w:rsidRPr="0039290B" w:rsidRDefault="009861C3" w:rsidP="00AA7DA2">
      <w:r>
        <w:pict>
          <v:rect id="_x0000_i1035" style="width:0;height:1.5pt" o:hralign="center" o:hrstd="t" o:hr="t" fillcolor="#a0a0a0" stroked="f"/>
        </w:pict>
      </w:r>
    </w:p>
    <w:p w:rsidR="00AA7DA2" w:rsidRPr="0039290B" w:rsidRDefault="00AA7DA2" w:rsidP="00D430C9">
      <w:pPr>
        <w:pStyle w:val="berschrift4"/>
      </w:pPr>
      <w:r w:rsidRPr="0039290B">
        <w:t>Rang einer Matrix</w:t>
      </w:r>
    </w:p>
    <w:p w:rsidR="00AA7DA2" w:rsidRDefault="00AA7DA2" w:rsidP="00AA7DA2">
      <w:pPr>
        <w:spacing w:before="100" w:beforeAutospacing="1" w:after="100" w:afterAutospacing="1"/>
      </w:pPr>
      <w:r w:rsidRPr="0039290B">
        <w:t xml:space="preserve">Sei </w:t>
      </w:r>
    </w:p>
    <w:p w:rsidR="00AA7DA2" w:rsidRPr="00462C9E" w:rsidRDefault="00462C9E" w:rsidP="004975F9">
      <w:pPr>
        <w:pStyle w:val="Formel"/>
      </w:pPr>
      <m:oMath>
        <m:r>
          <m:t>A∈</m:t>
        </m:r>
        <m:sSup>
          <m:sSupPr>
            <m:ctrlPr/>
          </m:sSupPr>
          <m:e>
            <m:r>
              <m:rPr>
                <m:scr m:val="double-struck"/>
              </m:rPr>
              <w:rPr>
                <w:rFonts w:cs="Cambria Math"/>
              </w:rPr>
              <m:t>R</m:t>
            </m:r>
          </m:e>
          <m:sup>
            <m:r>
              <m:t>m×n</m:t>
            </m:r>
          </m:sup>
        </m:sSup>
      </m:oMath>
      <w:r w:rsidR="00AA7DA2" w:rsidRPr="00462C9E">
        <w:tab/>
        <w:t>(3.210)</w:t>
      </w:r>
    </w:p>
    <w:p w:rsidR="00AA7DA2" w:rsidRPr="0039290B" w:rsidRDefault="00AA7DA2" w:rsidP="00AA7DA2">
      <w:pPr>
        <w:spacing w:before="100" w:beforeAutospacing="1" w:after="100" w:afterAutospacing="1"/>
      </w:pPr>
      <w:r w:rsidRPr="0039290B">
        <w:t xml:space="preserve">Der Rang einer Matrix entspricht der Anzahl linear unabhängiger Spaltenvektoren. Aufgrund eines grundlegenden Satzes der linearen Algebra stimmt dieser Wert mit der Anzahl linear unabhängiger Zeilenvektoren überein. </w:t>
      </w:r>
      <w:r w:rsidRPr="00A000D2">
        <w:t>[71, 74]</w:t>
      </w:r>
    </w:p>
    <w:p w:rsidR="00AA7DA2" w:rsidRDefault="00AA7DA2" w:rsidP="00AA7DA2">
      <w:pPr>
        <w:spacing w:before="100" w:beforeAutospacing="1" w:after="100" w:afterAutospacing="1"/>
      </w:pPr>
      <w:r w:rsidRPr="0039290B">
        <w:t xml:space="preserve">Somit gilt </w:t>
      </w:r>
    </w:p>
    <w:p w:rsidR="00AA7DA2" w:rsidRPr="00462C9E" w:rsidRDefault="00AA7DA2" w:rsidP="004975F9">
      <w:pPr>
        <w:pStyle w:val="Formel"/>
      </w:pPr>
      <m:oMath>
        <m:r>
          <m:rPr>
            <m:nor/>
          </m:rPr>
          <m:t>Spaltenrang</m:t>
        </m:r>
        <m:d>
          <m:dPr>
            <m:ctrlPr/>
          </m:dPr>
          <m:e>
            <m:r>
              <m:t>A</m:t>
            </m:r>
          </m:e>
        </m:d>
        <m:r>
          <m:t>=</m:t>
        </m:r>
        <m:r>
          <m:rPr>
            <m:nor/>
          </m:rPr>
          <m:t>Zeilenrang</m:t>
        </m:r>
        <m:d>
          <m:dPr>
            <m:ctrlPr/>
          </m:dPr>
          <m:e>
            <m:r>
              <m:t>A</m:t>
            </m:r>
          </m:e>
        </m:d>
      </m:oMath>
      <w:r w:rsidRPr="00462C9E">
        <w:tab/>
        <w:t>(3.211)</w:t>
      </w:r>
    </w:p>
    <w:p w:rsidR="00AA7DA2" w:rsidRPr="0039290B" w:rsidRDefault="00AA7DA2" w:rsidP="00AA7DA2">
      <w:pPr>
        <w:spacing w:before="100" w:beforeAutospacing="1" w:after="100" w:afterAutospacing="1"/>
      </w:pPr>
      <w:r w:rsidRPr="0039290B">
        <w:t xml:space="preserve">Man spricht deshalb allgemein vom Rang der Matrix. </w:t>
      </w:r>
      <w:r w:rsidRPr="00A000D2">
        <w:t>[71, 74]</w:t>
      </w:r>
    </w:p>
    <w:p w:rsidR="00AA7DA2" w:rsidRPr="0039290B" w:rsidRDefault="009861C3" w:rsidP="00AA7DA2">
      <w:r>
        <w:pict>
          <v:rect id="_x0000_i1036" style="width:0;height:1.5pt" o:hralign="center" o:hrstd="t" o:hr="t" fillcolor="#a0a0a0" stroked="f"/>
        </w:pict>
      </w:r>
    </w:p>
    <w:p w:rsidR="00AA7DA2" w:rsidRPr="0039290B" w:rsidRDefault="00AA7DA2" w:rsidP="00D430C9">
      <w:pPr>
        <w:pStyle w:val="berschrift4"/>
      </w:pPr>
      <w:r w:rsidRPr="0039290B">
        <w:t>Beispiel</w:t>
      </w:r>
    </w:p>
    <w:p w:rsidR="00AA7DA2" w:rsidRDefault="00AA7DA2" w:rsidP="00AA7DA2">
      <w:pPr>
        <w:spacing w:before="100" w:beforeAutospacing="1" w:after="100" w:afterAutospacing="1"/>
      </w:pPr>
      <w:r w:rsidRPr="0039290B">
        <w:t xml:space="preserve">Gegeben sei </w:t>
      </w:r>
    </w:p>
    <w:p w:rsidR="00AA7DA2" w:rsidRPr="00462C9E" w:rsidRDefault="00462C9E" w:rsidP="004975F9">
      <w:pPr>
        <w:pStyle w:val="Formel"/>
      </w:pPr>
      <m:oMath>
        <m:r>
          <m:t>A=</m:t>
        </m:r>
        <m:d>
          <m:dPr>
            <m:ctrlPr/>
          </m:dPr>
          <m:e>
            <m:m>
              <m:mPr>
                <m:mcs>
                  <m:mc>
                    <m:mcPr>
                      <m:count m:val="2"/>
                      <m:mcJc m:val="center"/>
                    </m:mcPr>
                  </m:mc>
                </m:mcs>
                <m:ctrlPr/>
              </m:mPr>
              <m:mr>
                <m:e>
                  <m:r>
                    <m:t>1</m:t>
                  </m:r>
                </m:e>
                <m:e>
                  <m:r>
                    <m:t>2</m:t>
                  </m:r>
                </m:e>
              </m:mr>
              <m:mr>
                <m:e>
                  <m:r>
                    <m:t>2</m:t>
                  </m:r>
                </m:e>
                <m:e>
                  <m:r>
                    <m:t>4</m:t>
                  </m:r>
                </m:e>
              </m:mr>
            </m:m>
          </m:e>
        </m:d>
      </m:oMath>
      <w:r w:rsidR="00AA7DA2" w:rsidRPr="00462C9E">
        <w:tab/>
        <w:t>(3.212)</w:t>
      </w:r>
    </w:p>
    <w:p w:rsidR="00AA7DA2" w:rsidRDefault="00AA7DA2" w:rsidP="00AA7DA2">
      <w:pPr>
        <w:spacing w:before="100" w:beforeAutospacing="1" w:after="100" w:afterAutospacing="1"/>
      </w:pPr>
      <w:r w:rsidRPr="0039290B">
        <w:t xml:space="preserve">Da </w:t>
      </w:r>
    </w:p>
    <w:p w:rsidR="00AA7DA2" w:rsidRPr="00462C9E" w:rsidRDefault="009861C3" w:rsidP="004975F9">
      <w:pPr>
        <w:pStyle w:val="Formel"/>
      </w:pPr>
      <m:oMath>
        <m:d>
          <m:dPr>
            <m:ctrlPr/>
          </m:dPr>
          <m:e>
            <m:m>
              <m:mPr>
                <m:mcs>
                  <m:mc>
                    <m:mcPr>
                      <m:count m:val="1"/>
                      <m:mcJc m:val="center"/>
                    </m:mcPr>
                  </m:mc>
                </m:mcs>
                <m:ctrlPr/>
              </m:mPr>
              <m:mr>
                <m:e>
                  <m:m>
                    <m:mPr>
                      <m:mcs>
                        <m:mc>
                          <m:mcPr>
                            <m:count m:val="1"/>
                            <m:mcJc m:val="center"/>
                          </m:mcPr>
                        </m:mc>
                      </m:mcs>
                      <m:ctrlPr/>
                    </m:mPr>
                    <m:mr>
                      <m:e>
                        <m:r>
                          <m:t>2</m:t>
                        </m:r>
                      </m:e>
                    </m:mr>
                    <m:mr>
                      <m:e>
                        <m:r>
                          <m:t>4</m:t>
                        </m:r>
                      </m:e>
                    </m:mr>
                  </m:m>
                </m:e>
              </m:mr>
            </m:m>
          </m:e>
        </m:d>
        <m:r>
          <m:t>=2</m:t>
        </m:r>
        <m:d>
          <m:dPr>
            <m:ctrlPr/>
          </m:dPr>
          <m:e>
            <m:m>
              <m:mPr>
                <m:mcs>
                  <m:mc>
                    <m:mcPr>
                      <m:count m:val="1"/>
                      <m:mcJc m:val="center"/>
                    </m:mcPr>
                  </m:mc>
                </m:mcs>
                <m:ctrlPr/>
              </m:mPr>
              <m:mr>
                <m:e>
                  <m:m>
                    <m:mPr>
                      <m:mcs>
                        <m:mc>
                          <m:mcPr>
                            <m:count m:val="1"/>
                            <m:mcJc m:val="center"/>
                          </m:mcPr>
                        </m:mc>
                      </m:mcs>
                      <m:ctrlPr/>
                    </m:mPr>
                    <m:mr>
                      <m:e>
                        <m:r>
                          <m:t>1</m:t>
                        </m:r>
                      </m:e>
                    </m:mr>
                    <m:mr>
                      <m:e>
                        <m:r>
                          <m:t>2</m:t>
                        </m:r>
                      </m:e>
                    </m:mr>
                  </m:m>
                </m:e>
              </m:mr>
            </m:m>
          </m:e>
        </m:d>
      </m:oMath>
      <w:r w:rsidR="00AA7DA2" w:rsidRPr="00462C9E">
        <w:tab/>
        <w:t>(3.213)</w:t>
      </w:r>
    </w:p>
    <w:p w:rsidR="00AA7DA2" w:rsidRPr="0039290B" w:rsidRDefault="00AA7DA2" w:rsidP="00AA7DA2">
      <w:pPr>
        <w:spacing w:before="100" w:beforeAutospacing="1" w:after="100" w:afterAutospacing="1"/>
      </w:pPr>
      <w:r w:rsidRPr="0039290B">
        <w:lastRenderedPageBreak/>
        <w:t>existiert lediglich eine unabhängige Spaltenrichtung.</w:t>
      </w:r>
    </w:p>
    <w:p w:rsidR="00AA7DA2" w:rsidRDefault="00AA7DA2" w:rsidP="00AA7DA2">
      <w:pPr>
        <w:spacing w:before="100" w:beforeAutospacing="1" w:after="100" w:afterAutospacing="1"/>
      </w:pPr>
      <w:r w:rsidRPr="0039290B">
        <w:t xml:space="preserve">Folglich gilt </w:t>
      </w:r>
    </w:p>
    <w:p w:rsidR="00AA7DA2" w:rsidRPr="00462C9E" w:rsidRDefault="00AA7DA2" w:rsidP="004975F9">
      <w:pPr>
        <w:pStyle w:val="Formel"/>
      </w:pPr>
      <m:oMath>
        <m:r>
          <m:rPr>
            <m:nor/>
          </m:rPr>
          <m:t>rang</m:t>
        </m:r>
        <m:d>
          <m:dPr>
            <m:ctrlPr/>
          </m:dPr>
          <m:e>
            <m:r>
              <m:t>A</m:t>
            </m:r>
          </m:e>
        </m:d>
        <m:r>
          <m:t>=1</m:t>
        </m:r>
      </m:oMath>
      <w:r w:rsidRPr="00462C9E">
        <w:tab/>
        <w:t>(3.214)</w:t>
      </w:r>
    </w:p>
    <w:p w:rsidR="00AA7DA2" w:rsidRPr="0039290B" w:rsidRDefault="00AA7DA2" w:rsidP="00AA7DA2">
      <w:pPr>
        <w:spacing w:before="100" w:beforeAutospacing="1" w:after="100" w:afterAutospacing="1"/>
      </w:pPr>
      <w:r w:rsidRPr="0039290B">
        <w:t xml:space="preserve">Die Matrix besitzt daher trotz zweier Spalten nur eine unabhängige Informationsrichtung. </w:t>
      </w:r>
      <w:r w:rsidRPr="00A000D2">
        <w:t>[74, 82]</w:t>
      </w:r>
    </w:p>
    <w:p w:rsidR="00AA7DA2" w:rsidRPr="0039290B" w:rsidRDefault="009861C3" w:rsidP="00AA7DA2">
      <w:r>
        <w:pict>
          <v:rect id="_x0000_i1037" style="width:0;height:1.5pt" o:hralign="center" o:hrstd="t" o:hr="t" fillcolor="#a0a0a0" stroked="f"/>
        </w:pict>
      </w:r>
    </w:p>
    <w:p w:rsidR="00AA7DA2" w:rsidRPr="0039290B" w:rsidRDefault="00AA7DA2" w:rsidP="00D430C9">
      <w:pPr>
        <w:pStyle w:val="berschrift4"/>
      </w:pPr>
      <w:r w:rsidRPr="0039290B">
        <w:t>Voller Rang</w:t>
      </w:r>
    </w:p>
    <w:p w:rsidR="00AA7DA2" w:rsidRDefault="00AA7DA2" w:rsidP="00AA7DA2">
      <w:pPr>
        <w:spacing w:before="100" w:beforeAutospacing="1" w:after="100" w:afterAutospacing="1"/>
      </w:pPr>
      <w:r w:rsidRPr="0039290B">
        <w:t xml:space="preserve">Für eine Matrix </w:t>
      </w:r>
    </w:p>
    <w:p w:rsidR="00AA7DA2" w:rsidRPr="00462C9E" w:rsidRDefault="00462C9E" w:rsidP="004975F9">
      <w:pPr>
        <w:pStyle w:val="Formel"/>
      </w:pPr>
      <m:oMath>
        <m:r>
          <m:t>A∈</m:t>
        </m:r>
        <m:sSup>
          <m:sSupPr>
            <m:ctrlPr/>
          </m:sSupPr>
          <m:e>
            <m:r>
              <m:rPr>
                <m:scr m:val="double-struck"/>
              </m:rPr>
              <w:rPr>
                <w:rFonts w:cs="Cambria Math"/>
              </w:rPr>
              <m:t>R</m:t>
            </m:r>
          </m:e>
          <m:sup>
            <m:r>
              <m:t>m×n</m:t>
            </m:r>
          </m:sup>
        </m:sSup>
      </m:oMath>
      <w:r w:rsidR="00AA7DA2" w:rsidRPr="00462C9E">
        <w:tab/>
        <w:t>(3.215)</w:t>
      </w:r>
    </w:p>
    <w:p w:rsidR="00AA7DA2" w:rsidRDefault="00AA7DA2" w:rsidP="00AA7DA2">
      <w:pPr>
        <w:spacing w:before="100" w:beforeAutospacing="1" w:after="100" w:afterAutospacing="1"/>
      </w:pPr>
      <w:r w:rsidRPr="0039290B">
        <w:t xml:space="preserve">gilt allgemein </w:t>
      </w:r>
    </w:p>
    <w:p w:rsidR="00AA7DA2" w:rsidRPr="00462C9E" w:rsidRDefault="00AA7DA2" w:rsidP="004975F9">
      <w:pPr>
        <w:pStyle w:val="Formel"/>
      </w:pPr>
      <m:oMath>
        <m:r>
          <m:rPr>
            <m:nor/>
          </m:rPr>
          <m:t>rang</m:t>
        </m:r>
        <m:d>
          <m:dPr>
            <m:ctrlPr/>
          </m:dPr>
          <m:e>
            <m:r>
              <m:t>A</m:t>
            </m:r>
          </m:e>
        </m:d>
        <m:r>
          <m:t>≤</m:t>
        </m:r>
        <m:func>
          <m:funcPr>
            <m:ctrlPr/>
          </m:funcPr>
          <m:fName>
            <m:r>
              <m:t>min</m:t>
            </m:r>
          </m:fName>
          <m:e>
            <m:d>
              <m:dPr>
                <m:ctrlPr/>
              </m:dPr>
              <m:e>
                <m:r>
                  <m:t>m,n</m:t>
                </m:r>
              </m:e>
            </m:d>
          </m:e>
        </m:func>
      </m:oMath>
      <w:r w:rsidRPr="00462C9E">
        <w:tab/>
        <w:t>(3.216)</w:t>
      </w:r>
    </w:p>
    <w:p w:rsidR="00AA7DA2" w:rsidRDefault="00AA7DA2" w:rsidP="00AA7DA2">
      <w:pPr>
        <w:spacing w:before="100" w:beforeAutospacing="1" w:after="100" w:afterAutospacing="1"/>
      </w:pPr>
      <w:r w:rsidRPr="0039290B">
        <w:t xml:space="preserve">Eine quadratische Matrix besitzt vollen Rang, wenn </w:t>
      </w:r>
    </w:p>
    <w:p w:rsidR="00AA7DA2" w:rsidRPr="00462C9E" w:rsidRDefault="00AA7DA2" w:rsidP="004975F9">
      <w:pPr>
        <w:pStyle w:val="Formel"/>
      </w:pPr>
      <m:oMath>
        <m:r>
          <m:rPr>
            <m:nor/>
          </m:rPr>
          <m:t>rang</m:t>
        </m:r>
        <m:d>
          <m:dPr>
            <m:ctrlPr/>
          </m:dPr>
          <m:e>
            <m:r>
              <m:t>A</m:t>
            </m:r>
          </m:e>
        </m:d>
        <m:r>
          <m:t>=n</m:t>
        </m:r>
      </m:oMath>
      <w:r w:rsidRPr="00462C9E">
        <w:tab/>
        <w:t>(3.217)</w:t>
      </w:r>
    </w:p>
    <w:p w:rsidR="00AA7DA2" w:rsidRDefault="00AA7DA2" w:rsidP="00AA7DA2">
      <w:pPr>
        <w:spacing w:before="100" w:beforeAutospacing="1" w:after="100" w:afterAutospacing="1"/>
      </w:pPr>
      <w:r w:rsidRPr="0039290B">
        <w:t xml:space="preserve">Nach Abschnitt 3.2.8 ist dies äquivalent zu </w:t>
      </w:r>
    </w:p>
    <w:p w:rsidR="00AA7DA2" w:rsidRPr="00462C9E" w:rsidRDefault="009861C3" w:rsidP="004975F9">
      <w:pPr>
        <w:pStyle w:val="Formel"/>
      </w:pPr>
      <m:oMath>
        <m:func>
          <m:funcPr>
            <m:ctrlPr/>
          </m:funcPr>
          <m:fName>
            <m:r>
              <m:t>det</m:t>
            </m:r>
          </m:fName>
          <m:e>
            <m:d>
              <m:dPr>
                <m:ctrlPr/>
              </m:dPr>
              <m:e>
                <m:r>
                  <m:t>A</m:t>
                </m:r>
              </m:e>
            </m:d>
          </m:e>
        </m:func>
        <m:r>
          <m:t>≠0</m:t>
        </m:r>
      </m:oMath>
      <w:r w:rsidR="00AA7DA2" w:rsidRPr="00462C9E">
        <w:tab/>
        <w:t>(3.218)</w:t>
      </w:r>
    </w:p>
    <w:p w:rsidR="00AA7DA2" w:rsidRPr="0039290B" w:rsidRDefault="00AA7DA2" w:rsidP="00AA7DA2">
      <w:pPr>
        <w:spacing w:before="100" w:beforeAutospacing="1" w:after="100" w:afterAutospacing="1"/>
      </w:pPr>
      <w:r w:rsidRPr="0039290B">
        <w:t xml:space="preserve">Quadratische Matrizen mit vollem Rang sind daher invertierbar. </w:t>
      </w:r>
      <w:r w:rsidRPr="00A000D2">
        <w:t>[71, 74, 82]</w:t>
      </w:r>
    </w:p>
    <w:p w:rsidR="00AA7DA2" w:rsidRPr="0039290B" w:rsidRDefault="009861C3" w:rsidP="00AA7DA2">
      <w:r>
        <w:pict>
          <v:rect id="_x0000_i1038" style="width:0;height:1.5pt" o:hralign="center" o:hrstd="t" o:hr="t" fillcolor="#a0a0a0" stroked="f"/>
        </w:pict>
      </w:r>
    </w:p>
    <w:p w:rsidR="00AA7DA2" w:rsidRPr="0039290B" w:rsidRDefault="00AA7DA2" w:rsidP="00D430C9">
      <w:pPr>
        <w:pStyle w:val="berschrift4"/>
      </w:pPr>
      <w:r w:rsidRPr="0039290B">
        <w:t>Dimensionssatz</w:t>
      </w:r>
    </w:p>
    <w:p w:rsidR="00AA7DA2" w:rsidRPr="0039290B" w:rsidRDefault="00AA7DA2" w:rsidP="00AA7DA2">
      <w:pPr>
        <w:spacing w:before="100" w:beforeAutospacing="1" w:after="100" w:afterAutospacing="1"/>
      </w:pPr>
      <w:r w:rsidRPr="0039290B">
        <w:t>Zwischen Rang und Kern besteht ein grundlegender Zusammenhang.</w:t>
      </w:r>
    </w:p>
    <w:p w:rsidR="00AA7DA2" w:rsidRDefault="00AA7DA2" w:rsidP="00AA7DA2">
      <w:pPr>
        <w:spacing w:before="100" w:beforeAutospacing="1" w:after="100" w:afterAutospacing="1"/>
      </w:pPr>
      <w:r w:rsidRPr="0039290B">
        <w:t xml:space="preserve">Für jede lineare Abbildung </w:t>
      </w:r>
    </w:p>
    <w:p w:rsidR="00AA7DA2" w:rsidRPr="00462C9E" w:rsidRDefault="00462C9E" w:rsidP="004975F9">
      <w:pPr>
        <w:pStyle w:val="Formel"/>
      </w:pPr>
      <m:oMath>
        <m:r>
          <m:t>T:V→W</m:t>
        </m:r>
      </m:oMath>
      <w:r w:rsidR="00AA7DA2" w:rsidRPr="00462C9E">
        <w:tab/>
        <w:t>(3.219)</w:t>
      </w:r>
    </w:p>
    <w:p w:rsidR="00AA7DA2" w:rsidRDefault="00AA7DA2" w:rsidP="00AA7DA2">
      <w:pPr>
        <w:spacing w:before="100" w:beforeAutospacing="1" w:after="100" w:afterAutospacing="1"/>
      </w:pPr>
      <w:r w:rsidRPr="0039290B">
        <w:t xml:space="preserve">mit endlichdimensionalem Definitionsbereich gilt </w:t>
      </w:r>
    </w:p>
    <w:p w:rsidR="00AA7DA2" w:rsidRPr="00462C9E" w:rsidRDefault="009861C3" w:rsidP="004975F9">
      <w:pPr>
        <w:pStyle w:val="Formel"/>
      </w:pPr>
      <m:oMath>
        <m:func>
          <m:funcPr>
            <m:ctrlPr/>
          </m:funcPr>
          <m:fName>
            <m:r>
              <m:t>dim</m:t>
            </m:r>
          </m:fName>
          <m:e>
            <m:d>
              <m:dPr>
                <m:ctrlPr/>
              </m:dPr>
              <m:e>
                <m:r>
                  <m:t>V</m:t>
                </m:r>
              </m:e>
            </m:d>
          </m:e>
        </m:func>
        <m:r>
          <m:t>=</m:t>
        </m:r>
        <m:func>
          <m:funcPr>
            <m:ctrlPr/>
          </m:funcPr>
          <m:fName>
            <m:r>
              <m:t>dim</m:t>
            </m:r>
          </m:fName>
          <m:e>
            <m:d>
              <m:dPr>
                <m:ctrlPr/>
              </m:dPr>
              <m:e>
                <m:func>
                  <m:funcPr>
                    <m:ctrlPr/>
                  </m:funcPr>
                  <m:fName>
                    <m:r>
                      <m:t>ker</m:t>
                    </m:r>
                  </m:fName>
                  <m:e>
                    <m:d>
                      <m:dPr>
                        <m:ctrlPr/>
                      </m:dPr>
                      <m:e>
                        <m:r>
                          <m:t>T</m:t>
                        </m:r>
                      </m:e>
                    </m:d>
                  </m:e>
                </m:func>
              </m:e>
            </m:d>
          </m:e>
        </m:func>
        <m:r>
          <m:t>+</m:t>
        </m:r>
        <m:r>
          <m:rPr>
            <m:nor/>
          </m:rPr>
          <m:t>rang</m:t>
        </m:r>
        <m:d>
          <m:dPr>
            <m:ctrlPr/>
          </m:dPr>
          <m:e>
            <m:r>
              <m:t>T</m:t>
            </m:r>
          </m:e>
        </m:d>
      </m:oMath>
      <w:r w:rsidR="00AA7DA2" w:rsidRPr="00462C9E">
        <w:tab/>
        <w:t>(3.220)</w:t>
      </w:r>
    </w:p>
    <w:p w:rsidR="00AA7DA2" w:rsidRPr="0039290B" w:rsidRDefault="00AA7DA2" w:rsidP="00AA7DA2">
      <w:pPr>
        <w:spacing w:before="100" w:beforeAutospacing="1" w:after="100" w:afterAutospacing="1"/>
      </w:pPr>
      <w:r w:rsidRPr="0039290B">
        <w:lastRenderedPageBreak/>
        <w:t xml:space="preserve">Dieser Zusammenhang wird als </w:t>
      </w:r>
      <w:r w:rsidRPr="0039290B">
        <w:rPr>
          <w:b/>
        </w:rPr>
        <w:t>Dimensionssatz</w:t>
      </w:r>
      <w:r w:rsidRPr="0039290B">
        <w:t xml:space="preserve"> oder </w:t>
      </w:r>
      <w:r w:rsidRPr="0039290B">
        <w:rPr>
          <w:b/>
        </w:rPr>
        <w:t>Rang-Nullitätssatz</w:t>
      </w:r>
      <w:r w:rsidRPr="0039290B">
        <w:t xml:space="preserve"> bezeichnet. </w:t>
      </w:r>
      <w:r w:rsidRPr="00A000D2">
        <w:t>[71, 74, 82]</w:t>
      </w:r>
    </w:p>
    <w:p w:rsidR="00AA7DA2" w:rsidRPr="0039290B" w:rsidRDefault="00AA7DA2" w:rsidP="00AA7DA2">
      <w:pPr>
        <w:spacing w:before="100" w:beforeAutospacing="1" w:after="100" w:afterAutospacing="1"/>
      </w:pPr>
      <w:r w:rsidRPr="0039290B">
        <w:t xml:space="preserve">Der Satz zeigt, dass jede unabhängige Richtung des Definitionsbereichs entweder im Kern verschwindet oder zum Bild beiträgt. </w:t>
      </w:r>
      <w:r w:rsidRPr="00A000D2">
        <w:t>[71, 82]</w:t>
      </w:r>
    </w:p>
    <w:p w:rsidR="00AA7DA2" w:rsidRPr="0039290B" w:rsidRDefault="009861C3" w:rsidP="00AA7DA2">
      <w:r>
        <w:pict>
          <v:rect id="_x0000_i1039" style="width:0;height:1.5pt" o:hralign="center" o:hrstd="t" o:hr="t" fillcolor="#a0a0a0" stroked="f"/>
        </w:pict>
      </w:r>
    </w:p>
    <w:p w:rsidR="00AA7DA2" w:rsidRPr="0039290B" w:rsidRDefault="00AA7DA2" w:rsidP="00D430C9">
      <w:pPr>
        <w:pStyle w:val="berschrift4"/>
      </w:pPr>
      <w:r w:rsidRPr="0039290B">
        <w:t>Beispiel zum Dimensionssatz</w:t>
      </w:r>
    </w:p>
    <w:p w:rsidR="00AA7DA2" w:rsidRDefault="00AA7DA2" w:rsidP="00AA7DA2">
      <w:pPr>
        <w:spacing w:before="100" w:beforeAutospacing="1" w:after="100" w:afterAutospacing="1"/>
      </w:pPr>
      <w:r w:rsidRPr="0039290B">
        <w:t xml:space="preserve">Für </w:t>
      </w:r>
    </w:p>
    <w:p w:rsidR="00AA7DA2" w:rsidRPr="00462C9E" w:rsidRDefault="00462C9E" w:rsidP="004975F9">
      <w:pPr>
        <w:pStyle w:val="Formel"/>
      </w:pPr>
      <m:oMath>
        <m:r>
          <m:t>A=</m:t>
        </m:r>
        <m:d>
          <m:dPr>
            <m:ctrlPr/>
          </m:dPr>
          <m:e>
            <m:m>
              <m:mPr>
                <m:mcs>
                  <m:mc>
                    <m:mcPr>
                      <m:count m:val="2"/>
                      <m:mcJc m:val="center"/>
                    </m:mcPr>
                  </m:mc>
                </m:mcs>
                <m:ctrlPr/>
              </m:mPr>
              <m:mr>
                <m:e>
                  <m:r>
                    <m:t>1</m:t>
                  </m:r>
                </m:e>
                <m:e>
                  <m:r>
                    <m:t>2</m:t>
                  </m:r>
                </m:e>
              </m:mr>
              <m:mr>
                <m:e>
                  <m:r>
                    <m:t>2</m:t>
                  </m:r>
                </m:e>
                <m:e>
                  <m:r>
                    <m:t>4</m:t>
                  </m:r>
                </m:e>
              </m:mr>
            </m:m>
          </m:e>
        </m:d>
      </m:oMath>
      <w:r w:rsidR="00AA7DA2" w:rsidRPr="00462C9E">
        <w:tab/>
        <w:t>(3.221)</w:t>
      </w:r>
    </w:p>
    <w:p w:rsidR="00AA7DA2" w:rsidRDefault="00AA7DA2" w:rsidP="00AA7DA2">
      <w:pPr>
        <w:spacing w:before="100" w:beforeAutospacing="1" w:after="100" w:afterAutospacing="1"/>
      </w:pPr>
      <w:r w:rsidRPr="0039290B">
        <w:t xml:space="preserve">gilt </w:t>
      </w:r>
    </w:p>
    <w:p w:rsidR="00AA7DA2" w:rsidRPr="00462C9E" w:rsidRDefault="00AA7DA2" w:rsidP="004975F9">
      <w:pPr>
        <w:pStyle w:val="Formel"/>
      </w:pPr>
      <m:oMath>
        <m:r>
          <m:rPr>
            <m:nor/>
          </m:rPr>
          <m:t>rang</m:t>
        </m:r>
        <m:d>
          <m:dPr>
            <m:ctrlPr/>
          </m:dPr>
          <m:e>
            <m:r>
              <m:t>A</m:t>
            </m:r>
          </m:e>
        </m:d>
        <m:r>
          <m:t>=1</m:t>
        </m:r>
      </m:oMath>
      <w:r w:rsidRPr="00462C9E">
        <w:tab/>
        <w:t>(3.222)</w:t>
      </w:r>
    </w:p>
    <w:p w:rsidR="00AA7DA2" w:rsidRDefault="00AA7DA2" w:rsidP="00AA7DA2">
      <w:pPr>
        <w:spacing w:before="100" w:beforeAutospacing="1" w:after="100" w:afterAutospacing="1"/>
      </w:pPr>
      <w:r w:rsidRPr="0039290B">
        <w:t xml:space="preserve">Da der Definitionsbereich zweidimensional ist, </w:t>
      </w:r>
    </w:p>
    <w:p w:rsidR="00AA7DA2" w:rsidRPr="00462C9E" w:rsidRDefault="009861C3" w:rsidP="004975F9">
      <w:pPr>
        <w:pStyle w:val="Formel"/>
      </w:pPr>
      <m:oMath>
        <m:func>
          <m:funcPr>
            <m:ctrlPr/>
          </m:funcPr>
          <m:fName>
            <m:r>
              <m:t>dim</m:t>
            </m:r>
          </m:fName>
          <m:e>
            <m:d>
              <m:dPr>
                <m:ctrlPr/>
              </m:dPr>
              <m:e>
                <m:sSup>
                  <m:sSupPr>
                    <m:ctrlPr/>
                  </m:sSupPr>
                  <m:e>
                    <m:r>
                      <m:rPr>
                        <m:scr m:val="double-struck"/>
                      </m:rPr>
                      <w:rPr>
                        <w:rFonts w:cs="Cambria Math"/>
                      </w:rPr>
                      <m:t>R</m:t>
                    </m:r>
                  </m:e>
                  <m:sup>
                    <m:r>
                      <m:t>2</m:t>
                    </m:r>
                  </m:sup>
                </m:sSup>
              </m:e>
            </m:d>
          </m:e>
        </m:func>
        <m:r>
          <m:t>=2</m:t>
        </m:r>
      </m:oMath>
      <w:r w:rsidR="00AA7DA2" w:rsidRPr="00462C9E">
        <w:tab/>
        <w:t>(3.223)</w:t>
      </w:r>
    </w:p>
    <w:p w:rsidR="00AA7DA2" w:rsidRDefault="00AA7DA2" w:rsidP="00AA7DA2">
      <w:pPr>
        <w:spacing w:before="100" w:beforeAutospacing="1" w:after="100" w:afterAutospacing="1"/>
      </w:pPr>
      <w:r w:rsidRPr="0039290B">
        <w:t xml:space="preserve">folgt unmittelbar </w:t>
      </w:r>
    </w:p>
    <w:p w:rsidR="00AA7DA2" w:rsidRPr="00462C9E" w:rsidRDefault="009861C3" w:rsidP="004975F9">
      <w:pPr>
        <w:pStyle w:val="Formel"/>
      </w:pPr>
      <m:oMath>
        <m:func>
          <m:funcPr>
            <m:ctrlPr/>
          </m:funcPr>
          <m:fName>
            <m:r>
              <m:t>dim</m:t>
            </m:r>
          </m:fName>
          <m:e>
            <m:d>
              <m:dPr>
                <m:ctrlPr/>
              </m:dPr>
              <m:e>
                <m:func>
                  <m:funcPr>
                    <m:ctrlPr/>
                  </m:funcPr>
                  <m:fName>
                    <m:r>
                      <m:t>ker</m:t>
                    </m:r>
                  </m:fName>
                  <m:e>
                    <m:d>
                      <m:dPr>
                        <m:ctrlPr/>
                      </m:dPr>
                      <m:e>
                        <m:r>
                          <m:t>A</m:t>
                        </m:r>
                      </m:e>
                    </m:d>
                  </m:e>
                </m:func>
              </m:e>
            </m:d>
          </m:e>
        </m:func>
        <m:r>
          <m:t>=1</m:t>
        </m:r>
      </m:oMath>
      <w:r w:rsidR="00AA7DA2" w:rsidRPr="00462C9E">
        <w:tab/>
        <w:t>(3.224)</w:t>
      </w:r>
    </w:p>
    <w:p w:rsidR="00AA7DA2" w:rsidRPr="0039290B" w:rsidRDefault="00AA7DA2" w:rsidP="00AA7DA2">
      <w:pPr>
        <w:spacing w:before="100" w:beforeAutospacing="1" w:after="100" w:afterAutospacing="1"/>
      </w:pPr>
      <w:r w:rsidRPr="0039290B">
        <w:t xml:space="preserve">Eine Richtung bleibt also erhalten, während eine zweite vollständig verschwindet. </w:t>
      </w:r>
      <w:r w:rsidRPr="00A000D2">
        <w:t>[74, 82]</w:t>
      </w:r>
    </w:p>
    <w:p w:rsidR="00AA7DA2" w:rsidRPr="0039290B" w:rsidRDefault="009861C3" w:rsidP="00AA7DA2">
      <w:r>
        <w:pict>
          <v:rect id="_x0000_i1040" style="width:0;height:1.5pt" o:hralign="center" o:hrstd="t" o:hr="t" fillcolor="#a0a0a0" stroked="f"/>
        </w:pict>
      </w:r>
    </w:p>
    <w:p w:rsidR="00AA7DA2" w:rsidRPr="0039290B" w:rsidRDefault="00AA7DA2" w:rsidP="00D430C9">
      <w:pPr>
        <w:pStyle w:val="berschrift4"/>
      </w:pPr>
      <w:r w:rsidRPr="0039290B">
        <w:t>Zusammenhang mit linearen Gleichungssystemen</w:t>
      </w:r>
    </w:p>
    <w:p w:rsidR="00AA7DA2" w:rsidRDefault="00AA7DA2" w:rsidP="00AA7DA2">
      <w:pPr>
        <w:spacing w:before="100" w:beforeAutospacing="1" w:after="100" w:afterAutospacing="1"/>
      </w:pPr>
      <w:r w:rsidRPr="0039290B">
        <w:t xml:space="preserve">Für das lineare Gleichungssystem </w:t>
      </w:r>
    </w:p>
    <w:p w:rsidR="00AA7DA2" w:rsidRPr="00462C9E" w:rsidRDefault="00462C9E" w:rsidP="004975F9">
      <w:pPr>
        <w:pStyle w:val="Formel"/>
      </w:pPr>
      <m:oMath>
        <m:r>
          <m:t>Ax=b</m:t>
        </m:r>
      </m:oMath>
      <w:r w:rsidR="00AA7DA2" w:rsidRPr="00462C9E">
        <w:tab/>
        <w:t>(3.225)</w:t>
      </w:r>
    </w:p>
    <w:p w:rsidR="00AA7DA2" w:rsidRPr="0039290B" w:rsidRDefault="00AA7DA2" w:rsidP="00AA7DA2">
      <w:pPr>
        <w:spacing w:before="100" w:beforeAutospacing="1" w:after="100" w:afterAutospacing="1"/>
      </w:pPr>
      <w:r w:rsidRPr="0039290B">
        <w:t>entscheidet der Rang über die Lösbarkeit.</w:t>
      </w:r>
    </w:p>
    <w:p w:rsidR="00AA7DA2" w:rsidRDefault="00AA7DA2" w:rsidP="00AA7DA2">
      <w:pPr>
        <w:spacing w:before="100" w:beforeAutospacing="1" w:after="100" w:afterAutospacing="1"/>
      </w:pPr>
      <w:r w:rsidRPr="0039290B">
        <w:t xml:space="preserve">Eine eindeutige Lösung existiert genau dann, wenn </w:t>
      </w:r>
    </w:p>
    <w:p w:rsidR="00AA7DA2" w:rsidRPr="00462C9E" w:rsidRDefault="00AA7DA2" w:rsidP="004975F9">
      <w:pPr>
        <w:pStyle w:val="Formel"/>
      </w:pPr>
      <m:oMath>
        <m:r>
          <m:rPr>
            <m:nor/>
          </m:rPr>
          <m:t>rang</m:t>
        </m:r>
        <m:d>
          <m:dPr>
            <m:ctrlPr/>
          </m:dPr>
          <m:e>
            <m:r>
              <m:t>A</m:t>
            </m:r>
          </m:e>
        </m:d>
        <m:r>
          <m:t>=n</m:t>
        </m:r>
      </m:oMath>
      <w:r w:rsidRPr="00462C9E">
        <w:tab/>
        <w:t>(3.226)</w:t>
      </w:r>
    </w:p>
    <w:p w:rsidR="00AA7DA2" w:rsidRDefault="00AA7DA2" w:rsidP="00AA7DA2">
      <w:pPr>
        <w:spacing w:before="100" w:beforeAutospacing="1" w:after="100" w:afterAutospacing="1"/>
      </w:pPr>
      <w:r w:rsidRPr="0039290B">
        <w:t xml:space="preserve">Existiert dagegen </w:t>
      </w:r>
    </w:p>
    <w:p w:rsidR="00AA7DA2" w:rsidRPr="00462C9E" w:rsidRDefault="00AA7DA2" w:rsidP="004975F9">
      <w:pPr>
        <w:pStyle w:val="Formel"/>
      </w:pPr>
      <m:oMath>
        <m:r>
          <m:rPr>
            <m:nor/>
          </m:rPr>
          <w:lastRenderedPageBreak/>
          <m:t>rang</m:t>
        </m:r>
        <m:d>
          <m:dPr>
            <m:ctrlPr/>
          </m:dPr>
          <m:e>
            <m:r>
              <m:t>A</m:t>
            </m:r>
          </m:e>
        </m:d>
        <m:r>
          <m:t>&lt;n</m:t>
        </m:r>
      </m:oMath>
      <w:r w:rsidRPr="00462C9E">
        <w:tab/>
        <w:t>(3.227)</w:t>
      </w:r>
    </w:p>
    <w:p w:rsidR="00AA7DA2" w:rsidRPr="0039290B" w:rsidRDefault="00AA7DA2" w:rsidP="00AA7DA2">
      <w:pPr>
        <w:spacing w:before="100" w:beforeAutospacing="1" w:after="100" w:afterAutospacing="1"/>
      </w:pPr>
      <w:r w:rsidRPr="0039290B">
        <w:t xml:space="preserve">so besitzt das Gleichungssystem entweder unendlich viele oder keine Lösungen. </w:t>
      </w:r>
      <w:r w:rsidRPr="00A000D2">
        <w:t>[71, 74]</w:t>
      </w:r>
    </w:p>
    <w:p w:rsidR="00AA7DA2" w:rsidRPr="0039290B" w:rsidRDefault="009861C3" w:rsidP="00AA7DA2">
      <w:r>
        <w:pict>
          <v:rect id="_x0000_i1041" style="width:0;height:1.5pt" o:hralign="center" o:hrstd="t" o:hr="t" fillcolor="#a0a0a0" stroked="f"/>
        </w:pict>
      </w:r>
    </w:p>
    <w:p w:rsidR="00AA7DA2" w:rsidRPr="0039290B" w:rsidRDefault="00AA7DA2" w:rsidP="00D430C9">
      <w:pPr>
        <w:pStyle w:val="berschrift4"/>
      </w:pPr>
      <w:r w:rsidRPr="0039290B">
        <w:t>Zusammenhang mit der Determinante</w:t>
      </w:r>
    </w:p>
    <w:p w:rsidR="00AA7DA2" w:rsidRDefault="00AA7DA2" w:rsidP="00AA7DA2">
      <w:pPr>
        <w:spacing w:before="100" w:beforeAutospacing="1" w:after="100" w:afterAutospacing="1"/>
      </w:pPr>
      <w:r w:rsidRPr="0039290B">
        <w:t xml:space="preserve">Für quadratische Matrizen gelten die bereits eingeführten Äquivalenzen nun in erweiterter Form: </w:t>
      </w:r>
    </w:p>
    <w:p w:rsidR="00AA7DA2" w:rsidRPr="00462C9E" w:rsidRDefault="009861C3" w:rsidP="004975F9">
      <w:pPr>
        <w:pStyle w:val="Formel"/>
      </w:pPr>
      <m:oMath>
        <m:func>
          <m:funcPr>
            <m:ctrlPr/>
          </m:funcPr>
          <m:fName>
            <m:r>
              <m:t>det</m:t>
            </m:r>
          </m:fName>
          <m:e>
            <m:d>
              <m:dPr>
                <m:ctrlPr/>
              </m:dPr>
              <m:e>
                <m:r>
                  <m:t>A</m:t>
                </m:r>
              </m:e>
            </m:d>
          </m:e>
        </m:func>
        <m:r>
          <m:t>≠0⟺</m:t>
        </m:r>
        <m:r>
          <m:rPr>
            <m:nor/>
          </m:rPr>
          <m:t>rang</m:t>
        </m:r>
        <m:d>
          <m:dPr>
            <m:ctrlPr/>
          </m:dPr>
          <m:e>
            <m:r>
              <m:t>A</m:t>
            </m:r>
          </m:e>
        </m:d>
        <m:r>
          <m:t>=n⟺</m:t>
        </m:r>
        <m:func>
          <m:funcPr>
            <m:ctrlPr/>
          </m:funcPr>
          <m:fName>
            <m:r>
              <m:t>ker</m:t>
            </m:r>
          </m:fName>
          <m:e>
            <m:d>
              <m:dPr>
                <m:ctrlPr/>
              </m:dPr>
              <m:e>
                <m:r>
                  <m:t>A</m:t>
                </m:r>
              </m:e>
            </m:d>
          </m:e>
        </m:func>
        <m:r>
          <m:t>=</m:t>
        </m:r>
        <m:r>
          <m:rPr>
            <m:lit/>
          </m:rPr>
          <m:t>{</m:t>
        </m:r>
        <m:r>
          <m:t>0</m:t>
        </m:r>
        <m:r>
          <m:rPr>
            <m:lit/>
          </m:rPr>
          <m:t>}</m:t>
        </m:r>
      </m:oMath>
      <w:r w:rsidR="00AA7DA2" w:rsidRPr="00462C9E">
        <w:tab/>
        <w:t>(3.228)</w:t>
      </w:r>
    </w:p>
    <w:p w:rsidR="00AA7DA2" w:rsidRPr="0039290B" w:rsidRDefault="00AA7DA2" w:rsidP="00AA7DA2">
      <w:pPr>
        <w:spacing w:before="100" w:beforeAutospacing="1" w:after="100" w:afterAutospacing="1"/>
      </w:pPr>
      <w:r w:rsidRPr="0039290B">
        <w:t xml:space="preserve">Diese drei Aussagen beschreiben dieselbe mathematische Eigenschaft aus unterschiedlichen Perspektiven: geometrisch über das Volumen, algebraisch über den Rang und operatorentheoretisch über den Kern. </w:t>
      </w:r>
      <w:r w:rsidRPr="00A000D2">
        <w:t>[71, 74, 82]</w:t>
      </w:r>
    </w:p>
    <w:p w:rsidR="00AA7DA2" w:rsidRPr="0039290B" w:rsidRDefault="009861C3" w:rsidP="00AA7DA2">
      <w:r>
        <w:pict>
          <v:rect id="_x0000_i1042" style="width:0;height:1.5pt" o:hralign="center" o:hrstd="t" o:hr="t" fillcolor="#a0a0a0" stroked="f"/>
        </w:pict>
      </w:r>
    </w:p>
    <w:p w:rsidR="00AA7DA2" w:rsidRPr="0039290B" w:rsidRDefault="00AA7DA2" w:rsidP="00D430C9">
      <w:pPr>
        <w:pStyle w:val="berschrift4"/>
      </w:pPr>
      <w:r w:rsidRPr="0039290B">
        <w:t>Wissenschaftliche Einordnung</w:t>
      </w:r>
    </w:p>
    <w:p w:rsidR="00AA7DA2" w:rsidRPr="0039290B" w:rsidRDefault="00AA7DA2" w:rsidP="00AA7DA2">
      <w:pPr>
        <w:spacing w:before="100" w:beforeAutospacing="1" w:after="100" w:afterAutospacing="1"/>
      </w:pPr>
      <w:r w:rsidRPr="0039290B">
        <w:t xml:space="preserve">Mit den Begriffen </w:t>
      </w:r>
      <w:r w:rsidRPr="0039290B">
        <w:rPr>
          <w:b/>
        </w:rPr>
        <w:t>Bild</w:t>
      </w:r>
      <w:r w:rsidRPr="0039290B">
        <w:t xml:space="preserve">, </w:t>
      </w:r>
      <w:r w:rsidRPr="0039290B">
        <w:rPr>
          <w:b/>
        </w:rPr>
        <w:t>Kern</w:t>
      </w:r>
      <w:r w:rsidRPr="0039290B">
        <w:t xml:space="preserve"> und </w:t>
      </w:r>
      <w:r w:rsidRPr="0039290B">
        <w:rPr>
          <w:b/>
        </w:rPr>
        <w:t>Rang</w:t>
      </w:r>
      <w:r w:rsidRPr="0039290B">
        <w:t xml:space="preserve"> wird die Betrachtung linearer Abbildungen von einzelnen Matrizen auf ihre strukturellen Eigenschaften erweitert. Während die Determinante ausschließlich für quadratische Matrizen definiert ist, lassen sich Rang, Kern und Bild für beliebige lineare Abbildungen zwischen endlichdimensionalen Vektorräumen bestimmen. Dadurch bilden sie eine allgemeinere Beschreibungsebene der linearen Algebra. </w:t>
      </w:r>
      <w:r w:rsidRPr="00A000D2">
        <w:t>[71, 74, 82]</w:t>
      </w:r>
    </w:p>
    <w:p w:rsidR="00AA7DA2" w:rsidRPr="0039290B" w:rsidRDefault="00AA7DA2" w:rsidP="00AA7DA2">
      <w:pPr>
        <w:spacing w:before="100" w:beforeAutospacing="1" w:after="100" w:afterAutospacing="1"/>
      </w:pPr>
      <w:r w:rsidRPr="0039290B">
        <w:t>Für das Funktionale Raum-Zeit-Kohärenzsystem besitzen diese Begriffe eine besondere methodische Bedeutung. Sie ermöglichen es später, funktionale Operatoren unabhängig von ihrer konkreten Matrixdarstellung hinsichtlich ihrer Informationsübertragung, ihrer nicht wirksamen Zustandsrichtungen und ihrer effektiven Freiheitsgrade zu analysieren. Eine funktionale Interpretation erfolgt jedoch erst nach Einführung der FRZK-spezifischen Operatorräume und Zustandsräume in den folgenden Kapiteln.</w:t>
      </w:r>
    </w:p>
    <w:p w:rsidR="00AA7DA2" w:rsidRDefault="00AA7DA2" w:rsidP="00AA7DA2"/>
    <w:p w:rsidR="009D7914" w:rsidRPr="001A550C" w:rsidRDefault="009D7914" w:rsidP="00D430C9">
      <w:pPr>
        <w:pStyle w:val="berschrift3"/>
      </w:pPr>
      <w:r w:rsidRPr="001A550C">
        <w:t>3.2.10 Eigenwerte und Eigenvektoren linearer Operatoren</w:t>
      </w:r>
    </w:p>
    <w:p w:rsidR="009D7914" w:rsidRPr="001A550C" w:rsidRDefault="009D7914" w:rsidP="009D7914">
      <w:pPr>
        <w:spacing w:before="100" w:beforeAutospacing="1" w:after="100" w:afterAutospacing="1"/>
      </w:pPr>
      <w:r w:rsidRPr="001A550C">
        <w:t xml:space="preserve">Mit Rang, Kern und Bild wurde beschrieben, welche Richtungen durch eine lineare Abbildung erhalten bleiben, welche vollständig verschwinden und wie groß der tatsächlich erreichte Bildraum ist. Diese Begriffe erfassen jedoch noch nicht, ob es innerhalb eines Vektorraums ausgezeichnete Richtungen gibt, deren Orientierung unter der Wirkung eines linearen Operators erhalten bleibt. Genau diese Richtungen werden durch Eigenvektoren beschrieben. Die zugehörigen Skalierungsfaktoren heißen Eigenwerte. </w:t>
      </w:r>
      <w:r w:rsidRPr="00A000D2">
        <w:t>[71, 74, 76, 82]</w:t>
      </w:r>
    </w:p>
    <w:p w:rsidR="009D7914" w:rsidRPr="001A550C" w:rsidRDefault="009D7914" w:rsidP="009D7914">
      <w:pPr>
        <w:spacing w:before="100" w:beforeAutospacing="1" w:after="100" w:afterAutospacing="1"/>
      </w:pPr>
      <w:r w:rsidRPr="001A550C">
        <w:lastRenderedPageBreak/>
        <w:t xml:space="preserve">Eigenwerte und Eigenvektoren gehören zu den zentralen Strukturbegriffen der linearen Algebra. Sie ermöglichen es, die Wirkung eines Operators nicht nur bezüglich einer beliebigen Basis, sondern entlang seiner bevorzugten Richtungen zu untersuchen. In diesen Richtungen verändert der Operator den jeweiligen Vektor ausschließlich durch eine skalare Multiplikation. </w:t>
      </w:r>
      <w:r w:rsidRPr="00A000D2">
        <w:t>[71, 74, 76, 82]</w:t>
      </w:r>
    </w:p>
    <w:p w:rsidR="009D7914" w:rsidRPr="001A550C" w:rsidRDefault="009D7914" w:rsidP="009D7914">
      <w:pPr>
        <w:spacing w:before="100" w:beforeAutospacing="1" w:after="100" w:afterAutospacing="1"/>
      </w:pPr>
      <w:r w:rsidRPr="001A550C">
        <w:t>Für das Funktionale Raum-Zeit-Kohärenzsystem werden Eigenwerte und Eigenvektoren zunächst ausschließlich als etablierte mathematische Begriffe eingeführt. Eine spätere Deutung als stabile funktionale Zustandsrichtungen, Wachstumsrichtungen oder Zerfallsrichtungen setzt zusätzliche Modellannahmen voraus.</w:t>
      </w:r>
    </w:p>
    <w:p w:rsidR="009D7914" w:rsidRPr="001A550C" w:rsidRDefault="009D7914" w:rsidP="001D6D55">
      <w:pPr>
        <w:pStyle w:val="Definition"/>
      </w:pPr>
      <w:r w:rsidRPr="001A550C">
        <w:t>Definition 3.2.26: Eigenvektor und Eigenwert</w:t>
      </w:r>
    </w:p>
    <w:p w:rsidR="009D7914" w:rsidRDefault="009D7914" w:rsidP="009D7914">
      <w:pPr>
        <w:spacing w:before="100" w:beforeAutospacing="1" w:after="100" w:afterAutospacing="1"/>
      </w:pPr>
      <w:r w:rsidRPr="001A550C">
        <w:t xml:space="preserve">Sei </w:t>
      </w:r>
    </w:p>
    <w:p w:rsidR="009D7914" w:rsidRPr="00462C9E" w:rsidRDefault="00462C9E" w:rsidP="004975F9">
      <w:pPr>
        <w:pStyle w:val="Formel"/>
      </w:pPr>
      <m:oMath>
        <m:r>
          <m:t>T:V→V</m:t>
        </m:r>
      </m:oMath>
      <w:r w:rsidR="009D7914" w:rsidRPr="00462C9E">
        <w:tab/>
        <w:t>(3.229)</w:t>
      </w:r>
    </w:p>
    <w:p w:rsidR="009D7914" w:rsidRPr="001A550C" w:rsidRDefault="009D7914" w:rsidP="009D7914">
      <w:pPr>
        <w:spacing w:before="100" w:beforeAutospacing="1" w:after="100" w:afterAutospacing="1"/>
      </w:pPr>
      <w:r w:rsidRPr="001A550C">
        <w:t xml:space="preserve">ein linearer Operator auf einem Vektorraum </w:t>
      </w:r>
      <m:oMath>
        <m:r>
          <w:rPr>
            <w:rFonts w:ascii="Cambria Math" w:hAnsi="Cambria Math"/>
          </w:rPr>
          <m:t>V</m:t>
        </m:r>
      </m:oMath>
      <w:r w:rsidRPr="001A550C">
        <w:t xml:space="preserve"> </w:t>
      </w:r>
      <w:r w:rsidRPr="00A000D2">
        <w:t>[71, 76, 82]</w:t>
      </w:r>
    </w:p>
    <w:p w:rsidR="009D7914" w:rsidRDefault="009D7914" w:rsidP="009D7914">
      <w:pPr>
        <w:spacing w:before="100" w:beforeAutospacing="1" w:after="100" w:afterAutospacing="1"/>
      </w:pPr>
      <w:r w:rsidRPr="001A550C">
        <w:t xml:space="preserve">Ein Vektor </w:t>
      </w:r>
    </w:p>
    <w:p w:rsidR="009D7914" w:rsidRPr="00462C9E" w:rsidRDefault="00462C9E" w:rsidP="004975F9">
      <w:pPr>
        <w:pStyle w:val="Formel"/>
      </w:pPr>
      <m:oMath>
        <m:r>
          <m:t>v∈V,  v≠</m:t>
        </m:r>
        <m:sSub>
          <m:sSubPr>
            <m:ctrlPr/>
          </m:sSubPr>
          <m:e>
            <m:r>
              <m:t>0</m:t>
            </m:r>
          </m:e>
          <m:sub>
            <m:r>
              <m:t>V</m:t>
            </m:r>
          </m:sub>
        </m:sSub>
      </m:oMath>
      <w:r w:rsidR="009D7914" w:rsidRPr="00462C9E">
        <w:tab/>
        <w:t>(3.230)</w:t>
      </w:r>
    </w:p>
    <w:p w:rsidR="009D7914" w:rsidRDefault="009D7914" w:rsidP="009D7914">
      <w:pPr>
        <w:spacing w:before="100" w:beforeAutospacing="1" w:after="100" w:afterAutospacing="1"/>
      </w:pPr>
      <w:r w:rsidRPr="001A550C">
        <w:t xml:space="preserve">heißt </w:t>
      </w:r>
      <w:r w:rsidRPr="001A550C">
        <w:rPr>
          <w:b/>
        </w:rPr>
        <w:t>Eigenvektor</w:t>
      </w:r>
      <w:r w:rsidRPr="001A550C">
        <w:t xml:space="preserve"> von </w:t>
      </w:r>
      <m:oMath>
        <m:r>
          <w:rPr>
            <w:rFonts w:ascii="Cambria Math" w:hAnsi="Cambria Math"/>
          </w:rPr>
          <m:t>T</m:t>
        </m:r>
      </m:oMath>
      <w:r w:rsidRPr="001A550C">
        <w:t xml:space="preserve"> wenn ein Skalar </w:t>
      </w:r>
    </w:p>
    <w:p w:rsidR="009D7914" w:rsidRPr="00462C9E" w:rsidRDefault="00462C9E" w:rsidP="004975F9">
      <w:pPr>
        <w:pStyle w:val="Formel"/>
      </w:pPr>
      <m:oMath>
        <m:r>
          <m:t>λ∈</m:t>
        </m:r>
        <m:r>
          <m:rPr>
            <m:scr m:val="double-struck"/>
          </m:rPr>
          <w:rPr>
            <w:rFonts w:cs="Cambria Math"/>
          </w:rPr>
          <m:t>R</m:t>
        </m:r>
      </m:oMath>
      <w:r w:rsidR="009D7914" w:rsidRPr="00462C9E">
        <w:tab/>
        <w:t>(3.231)</w:t>
      </w:r>
    </w:p>
    <w:p w:rsidR="009D7914" w:rsidRDefault="009D7914" w:rsidP="009D7914">
      <w:pPr>
        <w:spacing w:before="100" w:beforeAutospacing="1" w:after="100" w:afterAutospacing="1"/>
      </w:pPr>
      <w:r w:rsidRPr="001A550C">
        <w:t xml:space="preserve">existiert, sodass </w:t>
      </w:r>
    </w:p>
    <w:p w:rsidR="009D7914" w:rsidRPr="00462C9E" w:rsidRDefault="00462C9E" w:rsidP="004975F9">
      <w:pPr>
        <w:pStyle w:val="Formel"/>
      </w:pPr>
      <m:oMath>
        <m:r>
          <m:t>T</m:t>
        </m:r>
        <m:d>
          <m:dPr>
            <m:ctrlPr/>
          </m:dPr>
          <m:e>
            <m:r>
              <m:t>v</m:t>
            </m:r>
          </m:e>
        </m:d>
        <m:r>
          <m:t>=λv</m:t>
        </m:r>
      </m:oMath>
      <w:r w:rsidR="009D7914" w:rsidRPr="00462C9E">
        <w:tab/>
        <w:t>(3.232)</w:t>
      </w:r>
    </w:p>
    <w:p w:rsidR="009D7914" w:rsidRPr="001A550C" w:rsidRDefault="009D7914" w:rsidP="009D7914">
      <w:pPr>
        <w:spacing w:before="100" w:beforeAutospacing="1" w:after="100" w:afterAutospacing="1"/>
      </w:pPr>
      <w:r w:rsidRPr="001A550C">
        <w:t xml:space="preserve">Der Skalar </w:t>
      </w:r>
      <m:oMath>
        <m:r>
          <m:rPr>
            <m:sty m:val="p"/>
          </m:rPr>
          <w:rPr>
            <w:rFonts w:ascii="Cambria Math" w:hAnsi="Cambria Math"/>
          </w:rPr>
          <m:t>λ</m:t>
        </m:r>
      </m:oMath>
      <w:r w:rsidRPr="001A550C">
        <w:t xml:space="preserve"> heißt der zu </w:t>
      </w:r>
      <m:oMath>
        <m:r>
          <w:rPr>
            <w:rFonts w:ascii="Cambria Math" w:hAnsi="Cambria Math"/>
          </w:rPr>
          <m:t>v</m:t>
        </m:r>
      </m:oMath>
      <w:r w:rsidRPr="001A550C">
        <w:t xml:space="preserve"> gehörende </w:t>
      </w:r>
      <w:r w:rsidRPr="001A550C">
        <w:rPr>
          <w:b/>
        </w:rPr>
        <w:t>Eigenwert</w:t>
      </w:r>
      <w:r w:rsidRPr="001A550C">
        <w:t xml:space="preserve">. </w:t>
      </w:r>
      <w:r w:rsidRPr="00A000D2">
        <w:t>[71, 74, 76, 82]</w:t>
      </w:r>
    </w:p>
    <w:p w:rsidR="009D7914" w:rsidRPr="001A550C" w:rsidRDefault="009D7914" w:rsidP="009D7914">
      <w:pPr>
        <w:spacing w:before="100" w:beforeAutospacing="1" w:after="100" w:afterAutospacing="1"/>
      </w:pPr>
      <w:r w:rsidRPr="001A550C">
        <w:t xml:space="preserve">Der Eigenvektor wird durch den Operator somit nicht in eine neue unabhängige Richtung überführt. Er bleibt auf derselben Geraden durch den Ursprung und wird lediglich skaliert. </w:t>
      </w:r>
      <w:r w:rsidRPr="00A000D2">
        <w:t>[71, 74]</w:t>
      </w:r>
    </w:p>
    <w:p w:rsidR="009D7914" w:rsidRPr="001A550C" w:rsidRDefault="009D7914" w:rsidP="00D430C9">
      <w:pPr>
        <w:pStyle w:val="berschrift4"/>
      </w:pPr>
      <w:r w:rsidRPr="001A550C">
        <w:t>Matrixdarstellung</w:t>
      </w:r>
    </w:p>
    <w:p w:rsidR="009D7914" w:rsidRDefault="009D7914" w:rsidP="009D7914">
      <w:pPr>
        <w:spacing w:before="100" w:beforeAutospacing="1" w:after="100" w:afterAutospacing="1"/>
      </w:pPr>
      <w:r w:rsidRPr="001A550C">
        <w:t xml:space="preserve">Wird der Operator </w:t>
      </w:r>
      <m:oMath>
        <m:r>
          <w:rPr>
            <w:rFonts w:ascii="Cambria Math" w:hAnsi="Cambria Math"/>
          </w:rPr>
          <m:t>T</m:t>
        </m:r>
      </m:oMath>
      <w:r w:rsidRPr="001A550C">
        <w:t xml:space="preserve"> bezüglich einer Basis durch die quadratische Matrix </w:t>
      </w:r>
    </w:p>
    <w:p w:rsidR="009D7914" w:rsidRPr="00462C9E" w:rsidRDefault="00462C9E" w:rsidP="004975F9">
      <w:pPr>
        <w:pStyle w:val="Formel"/>
      </w:pPr>
      <m:oMath>
        <m:r>
          <m:t>A∈</m:t>
        </m:r>
        <m:sSup>
          <m:sSupPr>
            <m:ctrlPr/>
          </m:sSupPr>
          <m:e>
            <m:r>
              <m:rPr>
                <m:scr m:val="double-struck"/>
              </m:rPr>
              <w:rPr>
                <w:rFonts w:cs="Cambria Math"/>
              </w:rPr>
              <m:t>R</m:t>
            </m:r>
          </m:e>
          <m:sup>
            <m:r>
              <m:t>n×n</m:t>
            </m:r>
          </m:sup>
        </m:sSup>
      </m:oMath>
      <w:r w:rsidR="009D7914" w:rsidRPr="00462C9E">
        <w:tab/>
        <w:t>(3.233)</w:t>
      </w:r>
    </w:p>
    <w:p w:rsidR="009D7914" w:rsidRDefault="009D7914" w:rsidP="009D7914">
      <w:pPr>
        <w:spacing w:before="100" w:beforeAutospacing="1" w:after="100" w:afterAutospacing="1"/>
      </w:pPr>
      <w:r w:rsidRPr="001A550C">
        <w:t xml:space="preserve">dargestellt, so lautet die Eigenwertgleichung </w:t>
      </w:r>
    </w:p>
    <w:p w:rsidR="009D7914" w:rsidRPr="00462C9E" w:rsidRDefault="00462C9E" w:rsidP="004975F9">
      <w:pPr>
        <w:pStyle w:val="Formel"/>
      </w:pPr>
      <m:oMath>
        <m:r>
          <w:lastRenderedPageBreak/>
          <m:t>Av=λv</m:t>
        </m:r>
      </m:oMath>
      <w:r w:rsidR="009D7914" w:rsidRPr="00462C9E">
        <w:tab/>
        <w:t>(3.234)</w:t>
      </w:r>
    </w:p>
    <w:p w:rsidR="009D7914" w:rsidRDefault="009D7914" w:rsidP="009D7914">
      <w:pPr>
        <w:spacing w:before="100" w:beforeAutospacing="1" w:after="100" w:afterAutospacing="1"/>
      </w:pPr>
      <w:r w:rsidRPr="001A550C">
        <w:t xml:space="preserve">Durch Umformung ergibt sich </w:t>
      </w:r>
    </w:p>
    <w:p w:rsidR="009D7914" w:rsidRPr="00462C9E" w:rsidRDefault="00462C9E" w:rsidP="004975F9">
      <w:pPr>
        <w:pStyle w:val="Formel"/>
      </w:pPr>
      <m:oMath>
        <m:r>
          <m:t>Av-λv=0</m:t>
        </m:r>
      </m:oMath>
      <w:r w:rsidR="009D7914" w:rsidRPr="00462C9E">
        <w:tab/>
        <w:t>(3.235)</w:t>
      </w:r>
    </w:p>
    <w:p w:rsidR="009D7914" w:rsidRDefault="009D7914" w:rsidP="009D7914">
      <w:pPr>
        <w:spacing w:before="100" w:beforeAutospacing="1" w:after="100" w:afterAutospacing="1"/>
      </w:pPr>
      <w:r w:rsidRPr="001A550C">
        <w:t xml:space="preserve">Unter Verwendung der Einheitsmatrix </w:t>
      </w:r>
      <m:oMath>
        <m:r>
          <w:rPr>
            <w:rFonts w:ascii="Cambria Math" w:hAnsi="Cambria Math"/>
          </w:rPr>
          <m:t>I</m:t>
        </m:r>
      </m:oMath>
      <w:r w:rsidRPr="001A550C">
        <w:t xml:space="preserve"> folgt </w:t>
      </w:r>
    </w:p>
    <w:p w:rsidR="009D7914" w:rsidRPr="00462C9E" w:rsidRDefault="009861C3" w:rsidP="004975F9">
      <w:pPr>
        <w:pStyle w:val="Formel"/>
      </w:pPr>
      <m:oMath>
        <m:d>
          <m:dPr>
            <m:ctrlPr/>
          </m:dPr>
          <m:e>
            <m:r>
              <m:t>A-λI</m:t>
            </m:r>
          </m:e>
        </m:d>
        <m:r>
          <m:t>v=0</m:t>
        </m:r>
      </m:oMath>
      <w:r w:rsidR="009D7914" w:rsidRPr="00462C9E">
        <w:tab/>
        <w:t>(3.236)</w:t>
      </w:r>
    </w:p>
    <w:p w:rsidR="009D7914" w:rsidRPr="001A550C" w:rsidRDefault="009D7914" w:rsidP="009D7914">
      <w:pPr>
        <w:spacing w:before="100" w:beforeAutospacing="1" w:after="100" w:afterAutospacing="1"/>
      </w:pPr>
      <w:r w:rsidRPr="001A550C">
        <w:t xml:space="preserve">Damit liegt ein homogenes lineares Gleichungssystem vor. Damit dieses System eine nichttriviale Lösung </w:t>
      </w:r>
      <m:oMath>
        <m:r>
          <w:rPr>
            <w:rFonts w:ascii="Cambria Math" w:hAnsi="Cambria Math"/>
          </w:rPr>
          <m:t>v</m:t>
        </m:r>
        <m:r>
          <m:rPr>
            <m:sty m:val="p"/>
          </m:rPr>
          <w:rPr>
            <w:rFonts w:ascii="Cambria Math" w:hAnsi="Cambria Math"/>
          </w:rPr>
          <m:t>≠</m:t>
        </m:r>
        <m:r>
          <w:rPr>
            <w:rFonts w:ascii="Cambria Math" w:hAnsi="Cambria Math"/>
          </w:rPr>
          <m:t>0</m:t>
        </m:r>
      </m:oMath>
      <w:r w:rsidRPr="001A550C">
        <w:t xml:space="preserve"> besitzt, muss die Matrix </w:t>
      </w:r>
      <m:oMath>
        <m:r>
          <w:rPr>
            <w:rFonts w:ascii="Cambria Math" w:hAnsi="Cambria Math"/>
          </w:rPr>
          <m:t>A-</m:t>
        </m:r>
        <m:r>
          <m:rPr>
            <m:sty m:val="p"/>
          </m:rPr>
          <w:rPr>
            <w:rFonts w:ascii="Cambria Math" w:hAnsi="Cambria Math"/>
          </w:rPr>
          <m:t>λ</m:t>
        </m:r>
        <m:r>
          <w:rPr>
            <w:rFonts w:ascii="Cambria Math" w:hAnsi="Cambria Math"/>
          </w:rPr>
          <m:t>I</m:t>
        </m:r>
      </m:oMath>
      <w:r w:rsidRPr="001A550C">
        <w:t xml:space="preserve"> singulär sein. </w:t>
      </w:r>
      <w:r w:rsidRPr="00A000D2">
        <w:t>[71, 74, 76]</w:t>
      </w:r>
    </w:p>
    <w:p w:rsidR="009D7914" w:rsidRDefault="009D7914" w:rsidP="009D7914">
      <w:pPr>
        <w:spacing w:before="100" w:beforeAutospacing="1" w:after="100" w:afterAutospacing="1"/>
      </w:pPr>
      <w:r w:rsidRPr="001A550C">
        <w:t xml:space="preserve">Daher gilt </w:t>
      </w:r>
    </w:p>
    <w:p w:rsidR="009D7914" w:rsidRPr="00462C9E" w:rsidRDefault="009861C3" w:rsidP="004975F9">
      <w:pPr>
        <w:pStyle w:val="Formel"/>
      </w:pPr>
      <m:oMath>
        <m:func>
          <m:funcPr>
            <m:ctrlPr/>
          </m:funcPr>
          <m:fName>
            <m:r>
              <m:t>det</m:t>
            </m:r>
          </m:fName>
          <m:e>
            <m:d>
              <m:dPr>
                <m:ctrlPr/>
              </m:dPr>
              <m:e>
                <m:r>
                  <m:t>A-λI</m:t>
                </m:r>
              </m:e>
            </m:d>
          </m:e>
        </m:func>
        <m:r>
          <m:t>=0</m:t>
        </m:r>
      </m:oMath>
      <w:r w:rsidR="009D7914" w:rsidRPr="00462C9E">
        <w:tab/>
        <w:t>(3.237)</w:t>
      </w:r>
    </w:p>
    <w:p w:rsidR="009D7914" w:rsidRPr="001A550C" w:rsidRDefault="009D7914" w:rsidP="009D7914">
      <w:pPr>
        <w:spacing w:before="100" w:beforeAutospacing="1" w:after="100" w:afterAutospacing="1"/>
      </w:pPr>
      <w:r w:rsidRPr="001A550C">
        <w:t xml:space="preserve">Diese Gleichung heißt </w:t>
      </w:r>
      <w:r w:rsidRPr="001A550C">
        <w:rPr>
          <w:b/>
        </w:rPr>
        <w:t>charakteristische Gleichung</w:t>
      </w:r>
      <w:r w:rsidRPr="001A550C">
        <w:t xml:space="preserve"> der Matrix </w:t>
      </w:r>
      <m:oMath>
        <m:r>
          <w:rPr>
            <w:rFonts w:ascii="Cambria Math" w:hAnsi="Cambria Math"/>
          </w:rPr>
          <m:t>A</m:t>
        </m:r>
      </m:oMath>
      <w:r w:rsidRPr="001A550C">
        <w:t xml:space="preserve"> </w:t>
      </w:r>
      <w:r w:rsidRPr="00A000D2">
        <w:t>[71, 74, 76, 82]</w:t>
      </w:r>
    </w:p>
    <w:p w:rsidR="009D7914" w:rsidRPr="001A550C" w:rsidRDefault="009D7914" w:rsidP="001D6D55">
      <w:pPr>
        <w:pStyle w:val="Definition"/>
      </w:pPr>
      <w:r w:rsidRPr="001A550C">
        <w:t>Definition 3.2.27: Charakteristisches Polynom</w:t>
      </w:r>
    </w:p>
    <w:p w:rsidR="009D7914" w:rsidRDefault="009D7914" w:rsidP="009D7914">
      <w:pPr>
        <w:spacing w:before="100" w:beforeAutospacing="1" w:after="100" w:afterAutospacing="1"/>
      </w:pPr>
      <w:r w:rsidRPr="001A550C">
        <w:t xml:space="preserve">Das </w:t>
      </w:r>
      <w:r w:rsidRPr="001A550C">
        <w:rPr>
          <w:b/>
        </w:rPr>
        <w:t>charakteristische Polynom</w:t>
      </w:r>
      <w:r w:rsidRPr="001A550C">
        <w:t xml:space="preserve"> einer quadratischen Matrix </w:t>
      </w:r>
      <m:oMath>
        <m:r>
          <w:rPr>
            <w:rFonts w:ascii="Cambria Math" w:hAnsi="Cambria Math"/>
          </w:rPr>
          <m:t>A</m:t>
        </m:r>
      </m:oMath>
      <w:r w:rsidRPr="001A550C">
        <w:t xml:space="preserve"> ist definiert durch </w:t>
      </w:r>
    </w:p>
    <w:p w:rsidR="009D7914" w:rsidRPr="00462C9E" w:rsidRDefault="009861C3" w:rsidP="004975F9">
      <w:pPr>
        <w:pStyle w:val="Formel"/>
      </w:pPr>
      <m:oMath>
        <m:sSub>
          <m:sSubPr>
            <m:ctrlPr/>
          </m:sSubPr>
          <m:e>
            <m:r>
              <m:t>p</m:t>
            </m:r>
          </m:e>
          <m:sub>
            <m:r>
              <m:t>A</m:t>
            </m:r>
          </m:sub>
        </m:sSub>
        <m:d>
          <m:dPr>
            <m:ctrlPr/>
          </m:dPr>
          <m:e>
            <m:r>
              <m:t>λ</m:t>
            </m:r>
          </m:e>
        </m:d>
        <m:r>
          <m:t>=</m:t>
        </m:r>
        <m:func>
          <m:funcPr>
            <m:ctrlPr/>
          </m:funcPr>
          <m:fName>
            <m:r>
              <m:t>det</m:t>
            </m:r>
          </m:fName>
          <m:e>
            <m:d>
              <m:dPr>
                <m:ctrlPr/>
              </m:dPr>
              <m:e>
                <m:r>
                  <m:t>A-λI</m:t>
                </m:r>
              </m:e>
            </m:d>
          </m:e>
        </m:func>
      </m:oMath>
      <w:r w:rsidR="009D7914" w:rsidRPr="00462C9E">
        <w:tab/>
        <w:t>(3.238)</w:t>
      </w:r>
    </w:p>
    <w:p w:rsidR="009D7914" w:rsidRPr="001A550C" w:rsidRDefault="009D7914" w:rsidP="009D7914">
      <w:pPr>
        <w:spacing w:before="100" w:beforeAutospacing="1" w:after="100" w:afterAutospacing="1"/>
      </w:pPr>
      <w:r w:rsidRPr="001A550C">
        <w:t xml:space="preserve">Die Nullstellen des charakteristischen Polynoms sind die Eigenwerte der Matrix. </w:t>
      </w:r>
      <w:r w:rsidRPr="00A000D2">
        <w:t>[71, 74, 76]</w:t>
      </w:r>
    </w:p>
    <w:p w:rsidR="009D7914" w:rsidRDefault="009D7914" w:rsidP="009D7914">
      <w:pPr>
        <w:spacing w:before="100" w:beforeAutospacing="1" w:after="100" w:afterAutospacing="1"/>
      </w:pPr>
      <w:r w:rsidRPr="001A550C">
        <w:t xml:space="preserve">Es gilt somit </w:t>
      </w:r>
    </w:p>
    <w:p w:rsidR="009D7914" w:rsidRPr="00462C9E" w:rsidRDefault="009861C3" w:rsidP="004975F9">
      <w:pPr>
        <w:pStyle w:val="Formel"/>
      </w:pPr>
      <m:oMath>
        <m:sSub>
          <m:sSubPr>
            <m:ctrlPr/>
          </m:sSubPr>
          <m:e>
            <m:r>
              <m:t>p</m:t>
            </m:r>
          </m:e>
          <m:sub>
            <m:r>
              <m:t>A</m:t>
            </m:r>
          </m:sub>
        </m:sSub>
        <m:d>
          <m:dPr>
            <m:ctrlPr/>
          </m:dPr>
          <m:e>
            <m:r>
              <m:t>λ</m:t>
            </m:r>
          </m:e>
        </m:d>
        <m:r>
          <m:t>=0</m:t>
        </m:r>
      </m:oMath>
      <w:r w:rsidR="009D7914" w:rsidRPr="00462C9E">
        <w:tab/>
        <w:t>(3.239)</w:t>
      </w:r>
    </w:p>
    <w:p w:rsidR="009D7914" w:rsidRPr="001A550C" w:rsidRDefault="009D7914" w:rsidP="00D430C9">
      <w:pPr>
        <w:pStyle w:val="berschrift4"/>
      </w:pPr>
      <w:r w:rsidRPr="001A550C">
        <w:t>Beispiel einer Diagonalmatrix</w:t>
      </w:r>
    </w:p>
    <w:p w:rsidR="009D7914" w:rsidRDefault="009D7914" w:rsidP="009D7914">
      <w:pPr>
        <w:spacing w:before="100" w:beforeAutospacing="1" w:after="100" w:afterAutospacing="1"/>
      </w:pPr>
      <w:r w:rsidRPr="001A550C">
        <w:t xml:space="preserve">Gegeben sei </w:t>
      </w:r>
    </w:p>
    <w:p w:rsidR="009D7914" w:rsidRPr="00462C9E" w:rsidRDefault="00462C9E" w:rsidP="004975F9">
      <w:pPr>
        <w:pStyle w:val="Formel"/>
      </w:pPr>
      <m:oMath>
        <m:r>
          <m:t>A=</m:t>
        </m:r>
        <m:d>
          <m:dPr>
            <m:ctrlPr/>
          </m:dPr>
          <m:e>
            <m:m>
              <m:mPr>
                <m:mcs>
                  <m:mc>
                    <m:mcPr>
                      <m:count m:val="2"/>
                      <m:mcJc m:val="center"/>
                    </m:mcPr>
                  </m:mc>
                </m:mcs>
                <m:ctrlPr/>
              </m:mPr>
              <m:mr>
                <m:e>
                  <m:r>
                    <m:t>2</m:t>
                  </m:r>
                </m:e>
                <m:e>
                  <m:r>
                    <m:t>0</m:t>
                  </m:r>
                </m:e>
              </m:mr>
              <m:mr>
                <m:e>
                  <m:r>
                    <m:t>0</m:t>
                  </m:r>
                </m:e>
                <m:e>
                  <m:r>
                    <m:t>3</m:t>
                  </m:r>
                </m:e>
              </m:mr>
            </m:m>
          </m:e>
        </m:d>
      </m:oMath>
      <w:r w:rsidR="009D7914" w:rsidRPr="00462C9E">
        <w:tab/>
        <w:t>(3.240)</w:t>
      </w:r>
    </w:p>
    <w:p w:rsidR="009D7914" w:rsidRDefault="009D7914" w:rsidP="009D7914">
      <w:pPr>
        <w:spacing w:before="100" w:beforeAutospacing="1" w:after="100" w:afterAutospacing="1"/>
      </w:pPr>
      <w:r w:rsidRPr="001A550C">
        <w:t xml:space="preserve">Die charakteristische Gleichung lautet </w:t>
      </w:r>
    </w:p>
    <w:p w:rsidR="009D7914" w:rsidRPr="00462C9E" w:rsidRDefault="009861C3" w:rsidP="004975F9">
      <w:pPr>
        <w:pStyle w:val="Formel"/>
      </w:pPr>
      <m:oMath>
        <m:func>
          <m:funcPr>
            <m:ctrlPr/>
          </m:funcPr>
          <m:fName>
            <m:r>
              <m:t>det</m:t>
            </m:r>
          </m:fName>
          <m:e>
            <m:d>
              <m:dPr>
                <m:ctrlPr/>
              </m:dPr>
              <m:e>
                <m:m>
                  <m:mPr>
                    <m:mcs>
                      <m:mc>
                        <m:mcPr>
                          <m:count m:val="2"/>
                          <m:mcJc m:val="center"/>
                        </m:mcPr>
                      </m:mc>
                    </m:mcs>
                    <m:ctrlPr/>
                  </m:mPr>
                  <m:mr>
                    <m:e>
                      <m:r>
                        <m:t>2-λ</m:t>
                      </m:r>
                    </m:e>
                    <m:e>
                      <m:r>
                        <m:t>0</m:t>
                      </m:r>
                    </m:e>
                  </m:mr>
                  <m:mr>
                    <m:e>
                      <m:r>
                        <m:t>0</m:t>
                      </m:r>
                    </m:e>
                    <m:e>
                      <m:r>
                        <m:t>3-λ</m:t>
                      </m:r>
                    </m:e>
                  </m:mr>
                </m:m>
              </m:e>
            </m:d>
          </m:e>
        </m:func>
        <m:r>
          <m:t>=0</m:t>
        </m:r>
      </m:oMath>
      <w:r w:rsidR="009D7914" w:rsidRPr="00462C9E">
        <w:tab/>
        <w:t>(3.241)</w:t>
      </w:r>
    </w:p>
    <w:p w:rsidR="009D7914" w:rsidRDefault="009D7914" w:rsidP="009D7914">
      <w:pPr>
        <w:spacing w:before="100" w:beforeAutospacing="1" w:after="100" w:afterAutospacing="1"/>
      </w:pPr>
      <w:r w:rsidRPr="001A550C">
        <w:t xml:space="preserve">Für die Determinante folgt </w:t>
      </w:r>
    </w:p>
    <w:p w:rsidR="009D7914" w:rsidRPr="00462C9E" w:rsidRDefault="009861C3" w:rsidP="004975F9">
      <w:pPr>
        <w:pStyle w:val="Formel"/>
      </w:pPr>
      <m:oMath>
        <m:d>
          <m:dPr>
            <m:ctrlPr/>
          </m:dPr>
          <m:e>
            <m:r>
              <m:t>2-λ</m:t>
            </m:r>
          </m:e>
        </m:d>
        <m:d>
          <m:dPr>
            <m:ctrlPr/>
          </m:dPr>
          <m:e>
            <m:r>
              <m:t>3-λ</m:t>
            </m:r>
          </m:e>
        </m:d>
        <m:r>
          <m:t>=0</m:t>
        </m:r>
      </m:oMath>
      <w:r w:rsidR="009D7914" w:rsidRPr="00462C9E">
        <w:tab/>
        <w:t>(3.242)</w:t>
      </w:r>
    </w:p>
    <w:p w:rsidR="009D7914" w:rsidRDefault="009D7914" w:rsidP="009D7914">
      <w:pPr>
        <w:spacing w:before="100" w:beforeAutospacing="1" w:after="100" w:afterAutospacing="1"/>
      </w:pPr>
      <w:r w:rsidRPr="001A550C">
        <w:t xml:space="preserve">Damit ergeben sich die Eigenwerte </w:t>
      </w:r>
    </w:p>
    <w:p w:rsidR="009D7914" w:rsidRPr="00462C9E" w:rsidRDefault="009861C3" w:rsidP="004975F9">
      <w:pPr>
        <w:pStyle w:val="Formel"/>
      </w:pPr>
      <m:oMath>
        <m:sSub>
          <m:sSubPr>
            <m:ctrlPr/>
          </m:sSubPr>
          <m:e>
            <m:r>
              <m:t>λ</m:t>
            </m:r>
          </m:e>
          <m:sub>
            <m:r>
              <m:t>1</m:t>
            </m:r>
          </m:sub>
        </m:sSub>
        <m:r>
          <m:t>=2  </m:t>
        </m:r>
        <m:r>
          <m:rPr>
            <m:nor/>
          </m:rPr>
          <m:t>und</m:t>
        </m:r>
        <m:r>
          <m:t>  </m:t>
        </m:r>
        <m:sSub>
          <m:sSubPr>
            <m:ctrlPr/>
          </m:sSubPr>
          <m:e>
            <m:r>
              <m:t>λ</m:t>
            </m:r>
          </m:e>
          <m:sub>
            <m:r>
              <m:t>2</m:t>
            </m:r>
          </m:sub>
        </m:sSub>
        <m:r>
          <m:t>=3</m:t>
        </m:r>
      </m:oMath>
      <w:r w:rsidR="009D7914" w:rsidRPr="00462C9E">
        <w:tab/>
        <w:t>(3.243)</w:t>
      </w:r>
    </w:p>
    <w:p w:rsidR="009D7914" w:rsidRDefault="009D7914" w:rsidP="009D7914">
      <w:pPr>
        <w:spacing w:before="100" w:beforeAutospacing="1" w:after="100" w:afterAutospacing="1"/>
      </w:pPr>
      <w:r w:rsidRPr="001A550C">
        <w:t xml:space="preserve">Zum Eigenwert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1</m:t>
            </m:r>
          </m:sub>
        </m:sSub>
        <m:r>
          <w:rPr>
            <w:rFonts w:ascii="Cambria Math" w:hAnsi="Cambria Math"/>
          </w:rPr>
          <m:t>=2</m:t>
        </m:r>
      </m:oMath>
      <w:r w:rsidRPr="001A550C">
        <w:t xml:space="preserve"> gehört beispielsweise der Eigenvektor </w:t>
      </w:r>
    </w:p>
    <w:p w:rsidR="009D7914" w:rsidRPr="00462C9E" w:rsidRDefault="009861C3" w:rsidP="004975F9">
      <w:pPr>
        <w:pStyle w:val="Formel"/>
      </w:pPr>
      <m:oMath>
        <m:sSub>
          <m:sSubPr>
            <m:ctrlPr/>
          </m:sSubPr>
          <m:e>
            <m:r>
              <m:t>v</m:t>
            </m:r>
          </m:e>
          <m:sub>
            <m:r>
              <m:t>1</m:t>
            </m:r>
          </m:sub>
        </m:sSub>
        <m:r>
          <m:t>=</m:t>
        </m:r>
        <m:d>
          <m:dPr>
            <m:ctrlPr/>
          </m:dPr>
          <m:e>
            <m:m>
              <m:mPr>
                <m:mcs>
                  <m:mc>
                    <m:mcPr>
                      <m:count m:val="1"/>
                      <m:mcJc m:val="center"/>
                    </m:mcPr>
                  </m:mc>
                </m:mcs>
                <m:ctrlPr/>
              </m:mPr>
              <m:mr>
                <m:e>
                  <m:m>
                    <m:mPr>
                      <m:mcs>
                        <m:mc>
                          <m:mcPr>
                            <m:count m:val="1"/>
                            <m:mcJc m:val="center"/>
                          </m:mcPr>
                        </m:mc>
                      </m:mcs>
                      <m:ctrlPr/>
                    </m:mPr>
                    <m:mr>
                      <m:e>
                        <m:r>
                          <m:t>1</m:t>
                        </m:r>
                      </m:e>
                    </m:mr>
                    <m:mr>
                      <m:e>
                        <m:r>
                          <m:t>0</m:t>
                        </m:r>
                      </m:e>
                    </m:mr>
                  </m:m>
                </m:e>
              </m:mr>
            </m:m>
          </m:e>
        </m:d>
      </m:oMath>
      <w:r w:rsidR="009D7914" w:rsidRPr="00462C9E">
        <w:tab/>
        <w:t>(3.244)</w:t>
      </w:r>
    </w:p>
    <w:p w:rsidR="009D7914" w:rsidRDefault="009D7914" w:rsidP="009D7914">
      <w:pPr>
        <w:spacing w:before="100" w:beforeAutospacing="1" w:after="100" w:afterAutospacing="1"/>
      </w:pPr>
      <w:r w:rsidRPr="001A550C">
        <w:t xml:space="preserve">Denn es gilt </w:t>
      </w:r>
    </w:p>
    <w:p w:rsidR="009D7914" w:rsidRPr="00462C9E" w:rsidRDefault="00462C9E" w:rsidP="004975F9">
      <w:pPr>
        <w:pStyle w:val="Formel"/>
      </w:pPr>
      <m:oMath>
        <m:r>
          <m:t>A</m:t>
        </m:r>
        <m:sSub>
          <m:sSubPr>
            <m:ctrlPr/>
          </m:sSubPr>
          <m:e>
            <m:r>
              <m:t>v</m:t>
            </m:r>
          </m:e>
          <m:sub>
            <m:r>
              <m:t>1</m:t>
            </m:r>
          </m:sub>
        </m:sSub>
        <m:r>
          <m:t>=</m:t>
        </m:r>
        <m:d>
          <m:dPr>
            <m:ctrlPr/>
          </m:dPr>
          <m:e>
            <m:m>
              <m:mPr>
                <m:mcs>
                  <m:mc>
                    <m:mcPr>
                      <m:count m:val="2"/>
                      <m:mcJc m:val="center"/>
                    </m:mcPr>
                  </m:mc>
                </m:mcs>
                <m:ctrlPr/>
              </m:mPr>
              <m:mr>
                <m:e>
                  <m:r>
                    <m:t>2</m:t>
                  </m:r>
                </m:e>
                <m:e>
                  <m:r>
                    <m:t>0</m:t>
                  </m:r>
                </m:e>
              </m:mr>
              <m:mr>
                <m:e>
                  <m:r>
                    <m:t>0</m:t>
                  </m:r>
                </m:e>
                <m:e>
                  <m:r>
                    <m:t>3</m:t>
                  </m:r>
                </m:e>
              </m:mr>
            </m:m>
          </m:e>
        </m:d>
        <m:d>
          <m:dPr>
            <m:ctrlPr/>
          </m:dPr>
          <m:e>
            <m:m>
              <m:mPr>
                <m:mcs>
                  <m:mc>
                    <m:mcPr>
                      <m:count m:val="1"/>
                      <m:mcJc m:val="center"/>
                    </m:mcPr>
                  </m:mc>
                </m:mcs>
                <m:ctrlPr/>
              </m:mPr>
              <m:mr>
                <m:e>
                  <m:m>
                    <m:mPr>
                      <m:mcs>
                        <m:mc>
                          <m:mcPr>
                            <m:count m:val="1"/>
                            <m:mcJc m:val="center"/>
                          </m:mcPr>
                        </m:mc>
                      </m:mcs>
                      <m:ctrlPr/>
                    </m:mPr>
                    <m:mr>
                      <m:e>
                        <m:r>
                          <m:t>1</m:t>
                        </m:r>
                      </m:e>
                    </m:mr>
                    <m:mr>
                      <m:e>
                        <m:r>
                          <m:t>0</m:t>
                        </m:r>
                      </m:e>
                    </m:mr>
                  </m:m>
                </m:e>
              </m:mr>
            </m:m>
          </m:e>
        </m:d>
        <m:r>
          <m:t>=</m:t>
        </m:r>
        <m:d>
          <m:dPr>
            <m:ctrlPr/>
          </m:dPr>
          <m:e>
            <m:m>
              <m:mPr>
                <m:mcs>
                  <m:mc>
                    <m:mcPr>
                      <m:count m:val="1"/>
                      <m:mcJc m:val="center"/>
                    </m:mcPr>
                  </m:mc>
                </m:mcs>
                <m:ctrlPr/>
              </m:mPr>
              <m:mr>
                <m:e>
                  <m:m>
                    <m:mPr>
                      <m:mcs>
                        <m:mc>
                          <m:mcPr>
                            <m:count m:val="1"/>
                            <m:mcJc m:val="center"/>
                          </m:mcPr>
                        </m:mc>
                      </m:mcs>
                      <m:ctrlPr/>
                    </m:mPr>
                    <m:mr>
                      <m:e>
                        <m:r>
                          <m:t>2</m:t>
                        </m:r>
                      </m:e>
                    </m:mr>
                    <m:mr>
                      <m:e>
                        <m:r>
                          <m:t>0</m:t>
                        </m:r>
                      </m:e>
                    </m:mr>
                  </m:m>
                </m:e>
              </m:mr>
            </m:m>
          </m:e>
        </m:d>
        <m:r>
          <m:t>=2</m:t>
        </m:r>
        <m:sSub>
          <m:sSubPr>
            <m:ctrlPr/>
          </m:sSubPr>
          <m:e>
            <m:r>
              <m:t>v</m:t>
            </m:r>
          </m:e>
          <m:sub>
            <m:r>
              <m:t>1</m:t>
            </m:r>
          </m:sub>
        </m:sSub>
      </m:oMath>
      <w:r w:rsidR="009D7914" w:rsidRPr="00462C9E">
        <w:tab/>
        <w:t>(3.245)</w:t>
      </w:r>
    </w:p>
    <w:p w:rsidR="009D7914" w:rsidRDefault="009D7914" w:rsidP="009D7914">
      <w:pPr>
        <w:spacing w:before="100" w:beforeAutospacing="1" w:after="100" w:afterAutospacing="1"/>
      </w:pPr>
      <w:r w:rsidRPr="001A550C">
        <w:t xml:space="preserve">Zum Eigenwert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2</m:t>
            </m:r>
          </m:sub>
        </m:sSub>
        <m:r>
          <w:rPr>
            <w:rFonts w:ascii="Cambria Math" w:hAnsi="Cambria Math"/>
          </w:rPr>
          <m:t>=3</m:t>
        </m:r>
      </m:oMath>
      <w:r w:rsidRPr="001A550C">
        <w:t xml:space="preserve"> gehört der Eigenvektor </w:t>
      </w:r>
    </w:p>
    <w:p w:rsidR="009D7914" w:rsidRPr="00462C9E" w:rsidRDefault="009861C3" w:rsidP="004975F9">
      <w:pPr>
        <w:pStyle w:val="Formel"/>
      </w:pPr>
      <m:oMath>
        <m:sSub>
          <m:sSubPr>
            <m:ctrlPr/>
          </m:sSubPr>
          <m:e>
            <m:r>
              <m:t>v</m:t>
            </m:r>
          </m:e>
          <m:sub>
            <m:r>
              <m:t>2</m:t>
            </m:r>
          </m:sub>
        </m:sSub>
        <m:r>
          <m:t>=</m:t>
        </m:r>
        <m:d>
          <m:dPr>
            <m:ctrlPr/>
          </m:dPr>
          <m:e>
            <m:m>
              <m:mPr>
                <m:mcs>
                  <m:mc>
                    <m:mcPr>
                      <m:count m:val="1"/>
                      <m:mcJc m:val="center"/>
                    </m:mcPr>
                  </m:mc>
                </m:mcs>
                <m:ctrlPr/>
              </m:mPr>
              <m:mr>
                <m:e>
                  <m:m>
                    <m:mPr>
                      <m:mcs>
                        <m:mc>
                          <m:mcPr>
                            <m:count m:val="1"/>
                            <m:mcJc m:val="center"/>
                          </m:mcPr>
                        </m:mc>
                      </m:mcs>
                      <m:ctrlPr/>
                    </m:mPr>
                    <m:mr>
                      <m:e>
                        <m:r>
                          <m:t>0</m:t>
                        </m:r>
                      </m:e>
                    </m:mr>
                    <m:mr>
                      <m:e>
                        <m:r>
                          <m:t>1</m:t>
                        </m:r>
                      </m:e>
                    </m:mr>
                  </m:m>
                </m:e>
              </m:mr>
            </m:m>
          </m:e>
        </m:d>
      </m:oMath>
      <w:r w:rsidR="009D7914" w:rsidRPr="00462C9E">
        <w:tab/>
        <w:t>(3.246)</w:t>
      </w:r>
    </w:p>
    <w:p w:rsidR="009D7914" w:rsidRDefault="009D7914" w:rsidP="009D7914">
      <w:pPr>
        <w:spacing w:before="100" w:beforeAutospacing="1" w:after="100" w:afterAutospacing="1"/>
      </w:pPr>
      <w:r w:rsidRPr="001A550C">
        <w:t xml:space="preserve">Es gilt </w:t>
      </w:r>
    </w:p>
    <w:p w:rsidR="009D7914" w:rsidRPr="00462C9E" w:rsidRDefault="00462C9E" w:rsidP="004975F9">
      <w:pPr>
        <w:pStyle w:val="Formel"/>
      </w:pPr>
      <m:oMath>
        <m:r>
          <m:t>A</m:t>
        </m:r>
        <m:sSub>
          <m:sSubPr>
            <m:ctrlPr/>
          </m:sSubPr>
          <m:e>
            <m:r>
              <m:t>v</m:t>
            </m:r>
          </m:e>
          <m:sub>
            <m:r>
              <m:t>2</m:t>
            </m:r>
          </m:sub>
        </m:sSub>
        <m:r>
          <m:t>=</m:t>
        </m:r>
        <m:d>
          <m:dPr>
            <m:ctrlPr/>
          </m:dPr>
          <m:e>
            <m:m>
              <m:mPr>
                <m:mcs>
                  <m:mc>
                    <m:mcPr>
                      <m:count m:val="2"/>
                      <m:mcJc m:val="center"/>
                    </m:mcPr>
                  </m:mc>
                </m:mcs>
                <m:ctrlPr/>
              </m:mPr>
              <m:mr>
                <m:e>
                  <m:r>
                    <m:t>2</m:t>
                  </m:r>
                </m:e>
                <m:e>
                  <m:r>
                    <m:t>0</m:t>
                  </m:r>
                </m:e>
              </m:mr>
              <m:mr>
                <m:e>
                  <m:r>
                    <m:t>0</m:t>
                  </m:r>
                </m:e>
                <m:e>
                  <m:r>
                    <m:t>3</m:t>
                  </m:r>
                </m:e>
              </m:mr>
            </m:m>
          </m:e>
        </m:d>
        <m:d>
          <m:dPr>
            <m:ctrlPr/>
          </m:dPr>
          <m:e>
            <m:m>
              <m:mPr>
                <m:mcs>
                  <m:mc>
                    <m:mcPr>
                      <m:count m:val="1"/>
                      <m:mcJc m:val="center"/>
                    </m:mcPr>
                  </m:mc>
                </m:mcs>
                <m:ctrlPr/>
              </m:mPr>
              <m:mr>
                <m:e>
                  <m:m>
                    <m:mPr>
                      <m:mcs>
                        <m:mc>
                          <m:mcPr>
                            <m:count m:val="1"/>
                            <m:mcJc m:val="center"/>
                          </m:mcPr>
                        </m:mc>
                      </m:mcs>
                      <m:ctrlPr/>
                    </m:mPr>
                    <m:mr>
                      <m:e>
                        <m:r>
                          <m:t>0</m:t>
                        </m:r>
                      </m:e>
                    </m:mr>
                    <m:mr>
                      <m:e>
                        <m:r>
                          <m:t>1</m:t>
                        </m:r>
                      </m:e>
                    </m:mr>
                  </m:m>
                </m:e>
              </m:mr>
            </m:m>
          </m:e>
        </m:d>
        <m:r>
          <m:t>=</m:t>
        </m:r>
        <m:d>
          <m:dPr>
            <m:ctrlPr/>
          </m:dPr>
          <m:e>
            <m:m>
              <m:mPr>
                <m:mcs>
                  <m:mc>
                    <m:mcPr>
                      <m:count m:val="1"/>
                      <m:mcJc m:val="center"/>
                    </m:mcPr>
                  </m:mc>
                </m:mcs>
                <m:ctrlPr/>
              </m:mPr>
              <m:mr>
                <m:e>
                  <m:r>
                    <m:t>0</m:t>
                  </m:r>
                </m:e>
              </m:mr>
              <m:mr>
                <m:e>
                  <m:r>
                    <m:t>3</m:t>
                  </m:r>
                </m:e>
              </m:mr>
            </m:m>
          </m:e>
        </m:d>
        <m:r>
          <m:t>=3</m:t>
        </m:r>
        <m:sSub>
          <m:sSubPr>
            <m:ctrlPr/>
          </m:sSubPr>
          <m:e>
            <m:r>
              <m:t>v</m:t>
            </m:r>
          </m:e>
          <m:sub>
            <m:r>
              <m:t>2</m:t>
            </m:r>
          </m:sub>
        </m:sSub>
      </m:oMath>
      <w:r w:rsidR="009D7914" w:rsidRPr="00462C9E">
        <w:tab/>
        <w:t>(3.247)</w:t>
      </w:r>
    </w:p>
    <w:p w:rsidR="009D7914" w:rsidRPr="001A550C" w:rsidRDefault="009D7914" w:rsidP="009D7914">
      <w:pPr>
        <w:spacing w:before="100" w:beforeAutospacing="1" w:after="100" w:afterAutospacing="1"/>
      </w:pPr>
      <w:r w:rsidRPr="001A550C">
        <w:t xml:space="preserve">Die beiden Standardbasisrichtungen bleiben in diesem Beispiel unter der Transformation erhalten und werden mit unterschiedlichen Faktoren skaliert. </w:t>
      </w:r>
      <w:r w:rsidRPr="00A000D2">
        <w:t>[74, 82]</w:t>
      </w:r>
    </w:p>
    <w:p w:rsidR="009D7914" w:rsidRPr="001A550C" w:rsidRDefault="009D7914" w:rsidP="001D6D55">
      <w:pPr>
        <w:pStyle w:val="Definition"/>
      </w:pPr>
      <w:r w:rsidRPr="001A550C">
        <w:t>Definition 3.2.28: Eigenraum</w:t>
      </w:r>
    </w:p>
    <w:p w:rsidR="009D7914" w:rsidRDefault="009D7914" w:rsidP="009D7914">
      <w:pPr>
        <w:spacing w:before="100" w:beforeAutospacing="1" w:after="100" w:afterAutospacing="1"/>
      </w:pPr>
      <w:r w:rsidRPr="001A550C">
        <w:t xml:space="preserve">Zu einem Eigenwert </w:t>
      </w:r>
      <m:oMath>
        <m:r>
          <m:rPr>
            <m:sty m:val="p"/>
          </m:rPr>
          <w:rPr>
            <w:rFonts w:ascii="Cambria Math" w:hAnsi="Cambria Math"/>
          </w:rPr>
          <m:t>λ</m:t>
        </m:r>
      </m:oMath>
      <w:r w:rsidRPr="001A550C">
        <w:t xml:space="preserve"> wird der </w:t>
      </w:r>
      <w:r w:rsidRPr="001A550C">
        <w:rPr>
          <w:b/>
        </w:rPr>
        <w:t>Eigenraum</w:t>
      </w:r>
      <w:r w:rsidRPr="001A550C">
        <w:t xml:space="preserve"> </w:t>
      </w:r>
    </w:p>
    <w:p w:rsidR="009D7914" w:rsidRPr="00462C9E" w:rsidRDefault="009861C3" w:rsidP="004975F9">
      <w:pPr>
        <w:pStyle w:val="Formel"/>
      </w:pPr>
      <m:oMath>
        <m:sSub>
          <m:sSubPr>
            <m:ctrlPr/>
          </m:sSubPr>
          <m:e>
            <m:r>
              <m:t>E</m:t>
            </m:r>
          </m:e>
          <m:sub>
            <m:r>
              <m:t>λ</m:t>
            </m:r>
          </m:sub>
        </m:sSub>
        <m:r>
          <m:t>=</m:t>
        </m:r>
        <m:func>
          <m:funcPr>
            <m:ctrlPr/>
          </m:funcPr>
          <m:fName>
            <m:r>
              <m:t>ker</m:t>
            </m:r>
          </m:fName>
          <m:e>
            <m:d>
              <m:dPr>
                <m:ctrlPr/>
              </m:dPr>
              <m:e>
                <m:r>
                  <m:t>A-λI</m:t>
                </m:r>
              </m:e>
            </m:d>
          </m:e>
        </m:func>
      </m:oMath>
      <w:r w:rsidR="009D7914" w:rsidRPr="00462C9E">
        <w:tab/>
        <w:t>(3.248)</w:t>
      </w:r>
    </w:p>
    <w:p w:rsidR="009D7914" w:rsidRPr="001A550C" w:rsidRDefault="009D7914" w:rsidP="009D7914">
      <w:pPr>
        <w:spacing w:before="100" w:beforeAutospacing="1" w:after="100" w:afterAutospacing="1"/>
      </w:pPr>
      <w:r w:rsidRPr="001A550C">
        <w:t xml:space="preserve">definiert. </w:t>
      </w:r>
      <w:r w:rsidRPr="00A000D2">
        <w:t>[71, 74, 76, 82]</w:t>
      </w:r>
    </w:p>
    <w:p w:rsidR="009D7914" w:rsidRPr="001A550C" w:rsidRDefault="009D7914" w:rsidP="009D7914">
      <w:pPr>
        <w:spacing w:before="100" w:beforeAutospacing="1" w:after="100" w:afterAutospacing="1"/>
      </w:pPr>
      <w:r w:rsidRPr="001A550C">
        <w:t xml:space="preserve">Der Eigenraum enthält den Nullvektor und alle Eigenvektoren, die zum Eigenwert </w:t>
      </w:r>
      <m:oMath>
        <m:r>
          <m:rPr>
            <m:sty m:val="p"/>
          </m:rPr>
          <w:rPr>
            <w:rFonts w:ascii="Cambria Math" w:hAnsi="Cambria Math"/>
          </w:rPr>
          <m:t>λ</m:t>
        </m:r>
      </m:oMath>
      <w:r w:rsidRPr="001A550C">
        <w:t xml:space="preserve"> gehören. Er bildet einen Untervektorraum des betrachteten Vektorraums. </w:t>
      </w:r>
      <w:r w:rsidRPr="00A000D2">
        <w:t>[71, 76, 82]</w:t>
      </w:r>
    </w:p>
    <w:p w:rsidR="009D7914" w:rsidRDefault="009D7914" w:rsidP="009D7914">
      <w:pPr>
        <w:spacing w:before="100" w:beforeAutospacing="1" w:after="100" w:afterAutospacing="1"/>
      </w:pPr>
      <w:r w:rsidRPr="001A550C">
        <w:t xml:space="preserve">Formal gilt </w:t>
      </w:r>
    </w:p>
    <w:p w:rsidR="009D7914" w:rsidRPr="00462C9E" w:rsidRDefault="00462C9E" w:rsidP="004975F9">
      <w:pPr>
        <w:pStyle w:val="Formel"/>
      </w:pPr>
      <m:oMath>
        <m:r>
          <m:t>E_λ=</m:t>
        </m:r>
        <m:r>
          <m:rPr>
            <m:lit/>
          </m:rPr>
          <m:t>{</m:t>
        </m:r>
        <m:r>
          <m:t> v∈V| Av=λv </m:t>
        </m:r>
        <m:r>
          <m:rPr>
            <m:lit/>
          </m:rPr>
          <m:t>}</m:t>
        </m:r>
      </m:oMath>
      <w:r w:rsidR="009D7914" w:rsidRPr="00462C9E">
        <w:tab/>
        <w:t>(3.249)</w:t>
      </w:r>
    </w:p>
    <w:p w:rsidR="009D7914" w:rsidRPr="001A550C" w:rsidRDefault="009D7914" w:rsidP="00D430C9">
      <w:pPr>
        <w:pStyle w:val="berschrift4"/>
      </w:pPr>
      <w:r w:rsidRPr="001A550C">
        <w:t>Geometrische Vielfachheit</w:t>
      </w:r>
    </w:p>
    <w:p w:rsidR="009D7914" w:rsidRDefault="009D7914" w:rsidP="009D7914">
      <w:pPr>
        <w:spacing w:before="100" w:beforeAutospacing="1" w:after="100" w:afterAutospacing="1"/>
      </w:pPr>
      <w:r w:rsidRPr="001A550C">
        <w:lastRenderedPageBreak/>
        <w:t xml:space="preserve">Die Dimension des Eigenraums wird als geometrische Vielfachheit des Eigenwertes bezeichnet: </w:t>
      </w:r>
    </w:p>
    <w:p w:rsidR="009D7914" w:rsidRPr="00462C9E" w:rsidRDefault="009861C3" w:rsidP="004975F9">
      <w:pPr>
        <w:pStyle w:val="Formel"/>
      </w:pPr>
      <m:oMath>
        <m:sSub>
          <m:sSubPr>
            <m:ctrlPr/>
          </m:sSubPr>
          <m:e>
            <m:r>
              <m:t>g</m:t>
            </m:r>
          </m:e>
          <m:sub>
            <m:r>
              <m:t>λ</m:t>
            </m:r>
          </m:sub>
        </m:sSub>
        <m:r>
          <m:t>=</m:t>
        </m:r>
        <m:func>
          <m:funcPr>
            <m:ctrlPr/>
          </m:funcPr>
          <m:fName>
            <m:r>
              <m:t>dim</m:t>
            </m:r>
          </m:fName>
          <m:e>
            <m:d>
              <m:dPr>
                <m:ctrlPr/>
              </m:dPr>
              <m:e>
                <m:sSub>
                  <m:sSubPr>
                    <m:ctrlPr/>
                  </m:sSubPr>
                  <m:e>
                    <m:r>
                      <m:t>E</m:t>
                    </m:r>
                  </m:e>
                  <m:sub>
                    <m:r>
                      <m:t>λ</m:t>
                    </m:r>
                  </m:sub>
                </m:sSub>
              </m:e>
            </m:d>
          </m:e>
        </m:func>
      </m:oMath>
      <w:r w:rsidR="009D7914" w:rsidRPr="00462C9E">
        <w:tab/>
        <w:t>(3.250)</w:t>
      </w:r>
    </w:p>
    <w:p w:rsidR="009D7914" w:rsidRPr="001A550C" w:rsidRDefault="009D7914" w:rsidP="009D7914">
      <w:pPr>
        <w:spacing w:before="100" w:beforeAutospacing="1" w:after="100" w:afterAutospacing="1"/>
      </w:pPr>
      <w:r w:rsidRPr="001A550C">
        <w:t xml:space="preserve">Sie gibt an, wie viele linear unabhängige Eigenvektoren zu einem Eigenwert existieren. </w:t>
      </w:r>
      <w:r w:rsidRPr="00A000D2">
        <w:t>[71, 74, 76]</w:t>
      </w:r>
    </w:p>
    <w:p w:rsidR="009D7914" w:rsidRPr="001A550C" w:rsidRDefault="009D7914" w:rsidP="00D430C9">
      <w:pPr>
        <w:pStyle w:val="berschrift4"/>
      </w:pPr>
      <w:r w:rsidRPr="001A550C">
        <w:t>Algebraische Vielfachheit</w:t>
      </w:r>
    </w:p>
    <w:p w:rsidR="009D7914" w:rsidRPr="001A550C" w:rsidRDefault="009D7914" w:rsidP="009D7914">
      <w:pPr>
        <w:spacing w:before="100" w:beforeAutospacing="1" w:after="100" w:afterAutospacing="1"/>
      </w:pPr>
      <w:r w:rsidRPr="001A550C">
        <w:t xml:space="preserve">Ein Eigenwert kann als Nullstelle des charakteristischen Polynoms mehrfach auftreten. Die Anzahl seines Auftretens heißt algebraische Vielfachheit. </w:t>
      </w:r>
      <w:r w:rsidRPr="00A000D2">
        <w:t>[71, 74, 76]</w:t>
      </w:r>
    </w:p>
    <w:p w:rsidR="009D7914" w:rsidRDefault="009D7914" w:rsidP="009D7914">
      <w:pPr>
        <w:spacing w:before="100" w:beforeAutospacing="1" w:after="100" w:afterAutospacing="1"/>
      </w:pPr>
      <w:r w:rsidRPr="001A550C">
        <w:t xml:space="preserve">Für ein charakteristisches Polynom der Form </w:t>
      </w:r>
    </w:p>
    <w:p w:rsidR="009D7914" w:rsidRPr="00462C9E" w:rsidRDefault="009861C3" w:rsidP="004975F9">
      <w:pPr>
        <w:pStyle w:val="Formel"/>
      </w:pPr>
      <m:oMath>
        <m:sSub>
          <m:sSubPr>
            <m:ctrlPr/>
          </m:sSubPr>
          <m:e>
            <m:r>
              <m:t>p</m:t>
            </m:r>
          </m:e>
          <m:sub>
            <m:r>
              <m:t>A</m:t>
            </m:r>
          </m:sub>
        </m:sSub>
        <m:d>
          <m:dPr>
            <m:ctrlPr/>
          </m:dPr>
          <m:e>
            <m:r>
              <m:t>λ</m:t>
            </m:r>
          </m:e>
        </m:d>
        <m:r>
          <m:t>=</m:t>
        </m:r>
        <m:sSup>
          <m:sSupPr>
            <m:ctrlPr/>
          </m:sSupPr>
          <m:e>
            <m:d>
              <m:dPr>
                <m:ctrlPr/>
              </m:dPr>
              <m:e>
                <m:r>
                  <m:t>λ-</m:t>
                </m:r>
                <m:sSub>
                  <m:sSubPr>
                    <m:ctrlPr/>
                  </m:sSubPr>
                  <m:e>
                    <m:r>
                      <m:t>λ</m:t>
                    </m:r>
                  </m:e>
                  <m:sub>
                    <m:r>
                      <m:t>1</m:t>
                    </m:r>
                  </m:sub>
                </m:sSub>
              </m:e>
            </m:d>
          </m:e>
          <m:sup>
            <m:sSub>
              <m:sSubPr>
                <m:ctrlPr/>
              </m:sSubPr>
              <m:e>
                <m:r>
                  <m:t>m</m:t>
                </m:r>
              </m:e>
              <m:sub>
                <m:r>
                  <m:t>1</m:t>
                </m:r>
              </m:sub>
            </m:sSub>
          </m:sup>
        </m:sSup>
        <m:r>
          <m:t>⋯</m:t>
        </m:r>
        <m:sSup>
          <m:sSupPr>
            <m:ctrlPr/>
          </m:sSupPr>
          <m:e>
            <m:d>
              <m:dPr>
                <m:ctrlPr/>
              </m:dPr>
              <m:e>
                <m:r>
                  <m:t>λ-</m:t>
                </m:r>
                <m:sSub>
                  <m:sSubPr>
                    <m:ctrlPr/>
                  </m:sSubPr>
                  <m:e>
                    <m:r>
                      <m:t>λ</m:t>
                    </m:r>
                  </m:e>
                  <m:sub>
                    <m:r>
                      <m:t>k</m:t>
                    </m:r>
                  </m:sub>
                </m:sSub>
              </m:e>
            </m:d>
          </m:e>
          <m:sup>
            <m:sSub>
              <m:sSubPr>
                <m:ctrlPr/>
              </m:sSubPr>
              <m:e>
                <m:r>
                  <m:t>m</m:t>
                </m:r>
              </m:e>
              <m:sub>
                <m:r>
                  <m:t>k</m:t>
                </m:r>
              </m:sub>
            </m:sSub>
          </m:sup>
        </m:sSup>
      </m:oMath>
      <w:r w:rsidR="009D7914" w:rsidRPr="00462C9E">
        <w:tab/>
        <w:t>(3.251)</w:t>
      </w:r>
    </w:p>
    <w:p w:rsidR="009D7914" w:rsidRPr="001A550C" w:rsidRDefault="009D7914" w:rsidP="009D7914">
      <w:pPr>
        <w:spacing w:before="100" w:beforeAutospacing="1" w:after="100" w:afterAutospacing="1"/>
      </w:pPr>
      <w:r w:rsidRPr="001A550C">
        <w:t xml:space="preserve">ist </w:t>
      </w:r>
      <m:oMath>
        <m:sSub>
          <m:sSubPr>
            <m:ctrlPr>
              <w:rPr>
                <w:rFonts w:ascii="Cambria Math" w:hAnsi="Cambria Math"/>
                <w:i/>
              </w:rPr>
            </m:ctrlPr>
          </m:sSubPr>
          <m:e>
            <m:r>
              <w:rPr>
                <w:rFonts w:ascii="Cambria Math" w:hAnsi="Cambria Math"/>
              </w:rPr>
              <m:t>m</m:t>
            </m:r>
          </m:e>
          <m:sub>
            <m:r>
              <w:rPr>
                <w:rFonts w:ascii="Cambria Math" w:hAnsi="Cambria Math"/>
              </w:rPr>
              <m:t>i</m:t>
            </m:r>
          </m:sub>
        </m:sSub>
      </m:oMath>
      <w:r w:rsidRPr="001A550C">
        <w:t xml:space="preserve"> die algebraische Vielfachheit des Eigenwertes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i</m:t>
            </m:r>
          </m:sub>
        </m:sSub>
      </m:oMath>
      <w:r w:rsidRPr="001A550C">
        <w:t xml:space="preserve"> </w:t>
      </w:r>
      <w:r w:rsidRPr="00A000D2">
        <w:t>[71, 76]</w:t>
      </w:r>
    </w:p>
    <w:p w:rsidR="009D7914" w:rsidRDefault="009D7914" w:rsidP="009D7914">
      <w:pPr>
        <w:spacing w:before="100" w:beforeAutospacing="1" w:after="100" w:afterAutospacing="1"/>
      </w:pPr>
      <w:r w:rsidRPr="001A550C">
        <w:t xml:space="preserve">Zwischen geometrischer und algebraischer Vielfachheit gilt </w:t>
      </w:r>
    </w:p>
    <w:p w:rsidR="009D7914" w:rsidRPr="00462C9E" w:rsidRDefault="00462C9E" w:rsidP="004975F9">
      <w:pPr>
        <w:pStyle w:val="Formel"/>
      </w:pPr>
      <m:oMath>
        <m:r>
          <m:t>1≤</m:t>
        </m:r>
        <m:sSub>
          <m:sSubPr>
            <m:ctrlPr/>
          </m:sSubPr>
          <m:e>
            <m:r>
              <m:t>g</m:t>
            </m:r>
          </m:e>
          <m:sub>
            <m:sSub>
              <m:sSubPr>
                <m:ctrlPr/>
              </m:sSubPr>
              <m:e>
                <m:r>
                  <m:t>λ</m:t>
                </m:r>
              </m:e>
              <m:sub>
                <m:r>
                  <m:t>i</m:t>
                </m:r>
              </m:sub>
            </m:sSub>
          </m:sub>
        </m:sSub>
        <m:r>
          <m:t>≤</m:t>
        </m:r>
        <m:sSub>
          <m:sSubPr>
            <m:ctrlPr/>
          </m:sSubPr>
          <m:e>
            <m:r>
              <m:t>m</m:t>
            </m:r>
          </m:e>
          <m:sub>
            <m:r>
              <m:t>i</m:t>
            </m:r>
          </m:sub>
        </m:sSub>
      </m:oMath>
      <w:r w:rsidR="009D7914" w:rsidRPr="00462C9E">
        <w:tab/>
        <w:t>(3.252)</w:t>
      </w:r>
    </w:p>
    <w:p w:rsidR="009D7914" w:rsidRPr="001A550C" w:rsidRDefault="009D7914" w:rsidP="00D430C9">
      <w:pPr>
        <w:pStyle w:val="berschrift4"/>
      </w:pPr>
      <w:r w:rsidRPr="001A550C">
        <w:t>Besondere Eigenwerte</w:t>
      </w:r>
    </w:p>
    <w:p w:rsidR="009D7914" w:rsidRDefault="009D7914" w:rsidP="009D7914">
      <w:pPr>
        <w:spacing w:before="100" w:beforeAutospacing="1" w:after="100" w:afterAutospacing="1"/>
      </w:pPr>
      <w:r w:rsidRPr="001A550C">
        <w:t xml:space="preserve">Der Eigenwert </w:t>
      </w:r>
      <m:oMath>
        <m:r>
          <m:rPr>
            <m:sty m:val="p"/>
          </m:rPr>
          <w:rPr>
            <w:rFonts w:ascii="Cambria Math" w:hAnsi="Cambria Math"/>
          </w:rPr>
          <m:t>λ</m:t>
        </m:r>
        <m:r>
          <w:rPr>
            <w:rFonts w:ascii="Cambria Math" w:hAnsi="Cambria Math"/>
          </w:rPr>
          <m:t>=1</m:t>
        </m:r>
      </m:oMath>
      <w:r w:rsidRPr="001A550C">
        <w:t xml:space="preserve"> kennzeichnet Vektoren, die durch den Operator unverändert bleiben: </w:t>
      </w:r>
    </w:p>
    <w:p w:rsidR="009D7914" w:rsidRPr="00462C9E" w:rsidRDefault="00462C9E" w:rsidP="004975F9">
      <w:pPr>
        <w:pStyle w:val="Formel"/>
      </w:pPr>
      <m:oMath>
        <m:r>
          <m:t>Av=v</m:t>
        </m:r>
      </m:oMath>
      <w:r w:rsidR="009D7914" w:rsidRPr="00462C9E">
        <w:tab/>
        <w:t>(3.253)</w:t>
      </w:r>
    </w:p>
    <w:p w:rsidR="009D7914" w:rsidRPr="001A550C" w:rsidRDefault="009D7914" w:rsidP="009D7914">
      <w:pPr>
        <w:spacing w:before="100" w:beforeAutospacing="1" w:after="100" w:afterAutospacing="1"/>
      </w:pPr>
      <w:r w:rsidRPr="001A550C">
        <w:t xml:space="preserve">Solche Vektoren werden auch als Fixvektoren der linearen Abbildung bezeichnet. </w:t>
      </w:r>
      <w:r w:rsidRPr="00A000D2">
        <w:t>[71, 74]</w:t>
      </w:r>
    </w:p>
    <w:p w:rsidR="009D7914" w:rsidRDefault="009D7914" w:rsidP="009D7914">
      <w:pPr>
        <w:spacing w:before="100" w:beforeAutospacing="1" w:after="100" w:afterAutospacing="1"/>
      </w:pPr>
      <w:r w:rsidRPr="001A550C">
        <w:t xml:space="preserve">Für den Eigenwert </w:t>
      </w:r>
    </w:p>
    <w:p w:rsidR="009D7914" w:rsidRPr="00462C9E" w:rsidRDefault="00462C9E" w:rsidP="004975F9">
      <w:pPr>
        <w:pStyle w:val="Formel"/>
      </w:pPr>
      <m:oMath>
        <m:r>
          <m:t>λ=-1</m:t>
        </m:r>
      </m:oMath>
      <w:r w:rsidR="009D7914" w:rsidRPr="00462C9E">
        <w:tab/>
        <w:t>(3.254)</w:t>
      </w:r>
    </w:p>
    <w:p w:rsidR="009D7914" w:rsidRDefault="009D7914" w:rsidP="009D7914">
      <w:pPr>
        <w:spacing w:before="100" w:beforeAutospacing="1" w:after="100" w:afterAutospacing="1"/>
      </w:pPr>
      <w:r w:rsidRPr="001A550C">
        <w:t xml:space="preserve">gilt </w:t>
      </w:r>
    </w:p>
    <w:p w:rsidR="009D7914" w:rsidRPr="00462C9E" w:rsidRDefault="00462C9E" w:rsidP="004975F9">
      <w:pPr>
        <w:pStyle w:val="Formel"/>
      </w:pPr>
      <m:oMath>
        <m:r>
          <m:t>Av=-v</m:t>
        </m:r>
      </m:oMath>
      <w:r w:rsidR="009D7914" w:rsidRPr="00462C9E">
        <w:tab/>
        <w:t>(3.255)</w:t>
      </w:r>
    </w:p>
    <w:p w:rsidR="009D7914" w:rsidRPr="001A550C" w:rsidRDefault="009D7914" w:rsidP="009D7914">
      <w:pPr>
        <w:spacing w:before="100" w:beforeAutospacing="1" w:after="100" w:afterAutospacing="1"/>
      </w:pPr>
      <w:r w:rsidRPr="001A550C">
        <w:t xml:space="preserve">Der Vektor behält seine Richtungslinie, seine Orientierung wird jedoch umgekehrt. </w:t>
      </w:r>
      <w:r w:rsidRPr="00A000D2">
        <w:t>[74]</w:t>
      </w:r>
    </w:p>
    <w:p w:rsidR="009D7914" w:rsidRDefault="009D7914" w:rsidP="009D7914">
      <w:pPr>
        <w:spacing w:before="100" w:beforeAutospacing="1" w:after="100" w:afterAutospacing="1"/>
      </w:pPr>
      <w:r w:rsidRPr="001A550C">
        <w:t xml:space="preserve">Für </w:t>
      </w:r>
    </w:p>
    <w:p w:rsidR="009D7914" w:rsidRPr="00462C9E" w:rsidRDefault="00462C9E" w:rsidP="004975F9">
      <w:pPr>
        <w:pStyle w:val="Formel"/>
      </w:pPr>
      <m:oMath>
        <m:r>
          <m:t>λ=0</m:t>
        </m:r>
      </m:oMath>
      <w:r w:rsidR="009D7914" w:rsidRPr="00462C9E">
        <w:tab/>
        <w:t>(3.256)</w:t>
      </w:r>
    </w:p>
    <w:p w:rsidR="009D7914" w:rsidRDefault="009D7914" w:rsidP="009D7914">
      <w:pPr>
        <w:spacing w:before="100" w:beforeAutospacing="1" w:after="100" w:afterAutospacing="1"/>
      </w:pPr>
      <w:r w:rsidRPr="001A550C">
        <w:lastRenderedPageBreak/>
        <w:t xml:space="preserve">ergibt sich </w:t>
      </w:r>
    </w:p>
    <w:p w:rsidR="009D7914" w:rsidRPr="00462C9E" w:rsidRDefault="00462C9E" w:rsidP="004975F9">
      <w:pPr>
        <w:pStyle w:val="Formel"/>
      </w:pPr>
      <m:oMath>
        <m:r>
          <m:t>Av=0</m:t>
        </m:r>
      </m:oMath>
      <w:r w:rsidR="009D7914" w:rsidRPr="00462C9E">
        <w:tab/>
        <w:t>(3.257)</w:t>
      </w:r>
    </w:p>
    <w:p w:rsidR="009D7914" w:rsidRPr="001A550C" w:rsidRDefault="009D7914" w:rsidP="009D7914">
      <w:pPr>
        <w:spacing w:before="100" w:beforeAutospacing="1" w:after="100" w:afterAutospacing="1"/>
      </w:pPr>
      <w:r w:rsidRPr="001A550C">
        <w:t xml:space="preserve">Der zugehörige Eigenvektor liegt damit im Kern der Abbildung. </w:t>
      </w:r>
      <w:r w:rsidRPr="00A000D2">
        <w:t>[71, 74, 82]</w:t>
      </w:r>
    </w:p>
    <w:p w:rsidR="009D7914" w:rsidRDefault="009D7914" w:rsidP="009D7914">
      <w:pPr>
        <w:spacing w:before="100" w:beforeAutospacing="1" w:after="100" w:afterAutospacing="1"/>
      </w:pPr>
      <w:r w:rsidRPr="001A550C">
        <w:t xml:space="preserve">Daraus folgt </w:t>
      </w:r>
    </w:p>
    <w:p w:rsidR="009D7914" w:rsidRPr="00462C9E" w:rsidRDefault="00462C9E" w:rsidP="004975F9">
      <w:pPr>
        <w:pStyle w:val="Formel"/>
      </w:pPr>
      <m:oMath>
        <m:r>
          <m:t>0</m:t>
        </m:r>
        <m:r>
          <m:rPr>
            <m:nor/>
          </m:rPr>
          <m:t xml:space="preserve"> ist Eigenwert von </m:t>
        </m:r>
        <m:r>
          <m:t>A⟺</m:t>
        </m:r>
        <m:func>
          <m:funcPr>
            <m:ctrlPr/>
          </m:funcPr>
          <m:fName>
            <m:r>
              <m:t>ker</m:t>
            </m:r>
          </m:fName>
          <m:e>
            <m:d>
              <m:dPr>
                <m:ctrlPr/>
              </m:dPr>
              <m:e>
                <m:r>
                  <m:t>A</m:t>
                </m:r>
              </m:e>
            </m:d>
          </m:e>
        </m:func>
        <m:r>
          <m:t>≠</m:t>
        </m:r>
        <m:r>
          <m:rPr>
            <m:lit/>
          </m:rPr>
          <m:t>{</m:t>
        </m:r>
        <m:r>
          <m:t>0</m:t>
        </m:r>
        <m:r>
          <m:rPr>
            <m:lit/>
          </m:rPr>
          <m:t>}</m:t>
        </m:r>
      </m:oMath>
      <w:r w:rsidR="009D7914" w:rsidRPr="00462C9E">
        <w:tab/>
        <w:t>(3.258)</w:t>
      </w:r>
    </w:p>
    <w:p w:rsidR="009D7914" w:rsidRDefault="009D7914" w:rsidP="009D7914">
      <w:pPr>
        <w:spacing w:before="100" w:beforeAutospacing="1" w:after="100" w:afterAutospacing="1"/>
      </w:pPr>
      <w:r w:rsidRPr="001A550C">
        <w:t xml:space="preserve">Für quadratische Matrizen ist dies wiederum äquivalent zu </w:t>
      </w:r>
    </w:p>
    <w:p w:rsidR="009D7914" w:rsidRPr="00462C9E" w:rsidRDefault="009861C3" w:rsidP="004975F9">
      <w:pPr>
        <w:pStyle w:val="Formel"/>
      </w:pPr>
      <m:oMath>
        <m:func>
          <m:funcPr>
            <m:ctrlPr/>
          </m:funcPr>
          <m:fName>
            <m:r>
              <m:t>det</m:t>
            </m:r>
          </m:fName>
          <m:e>
            <m:d>
              <m:dPr>
                <m:ctrlPr/>
              </m:dPr>
              <m:e>
                <m:r>
                  <m:t>A</m:t>
                </m:r>
              </m:e>
            </m:d>
          </m:e>
        </m:func>
        <m:r>
          <m:t>=0</m:t>
        </m:r>
      </m:oMath>
      <w:r w:rsidR="009D7914" w:rsidRPr="00462C9E">
        <w:tab/>
        <w:t>(3.259)</w:t>
      </w:r>
    </w:p>
    <w:p w:rsidR="009D7914" w:rsidRPr="001A550C" w:rsidRDefault="009D7914" w:rsidP="009D7914">
      <w:pPr>
        <w:spacing w:before="100" w:beforeAutospacing="1" w:after="100" w:afterAutospacing="1"/>
      </w:pPr>
      <w:r w:rsidRPr="001A550C">
        <w:t xml:space="preserve">Damit verbindet der Eigenwert null die Eigenwerttheorie unmittelbar mit den zuvor eingeführten Begriffen Kern, Rang, Singularität und Determinante. </w:t>
      </w:r>
      <w:r w:rsidRPr="00A000D2">
        <w:t>[71, 74, 76, 82]</w:t>
      </w:r>
    </w:p>
    <w:p w:rsidR="009D7914" w:rsidRPr="001A550C" w:rsidRDefault="009D7914" w:rsidP="00D430C9">
      <w:pPr>
        <w:pStyle w:val="berschrift4"/>
      </w:pPr>
      <w:r w:rsidRPr="001A550C">
        <w:t>Eigenwerte und Basiswechsel</w:t>
      </w:r>
    </w:p>
    <w:p w:rsidR="009D7914" w:rsidRPr="001A550C" w:rsidRDefault="009D7914" w:rsidP="009D7914">
      <w:pPr>
        <w:spacing w:before="100" w:beforeAutospacing="1" w:after="100" w:afterAutospacing="1"/>
      </w:pPr>
      <w:r w:rsidRPr="001A550C">
        <w:t xml:space="preserve">Wird ein linearer Operator bezüglich zweier verschiedener Basen durch ähnliche Matrizen dargestellt, so bleiben seine Eigenwerte unverändert. </w:t>
      </w:r>
      <w:r w:rsidRPr="00A000D2">
        <w:t>[71, 74, 76]</w:t>
      </w:r>
    </w:p>
    <w:p w:rsidR="009D7914" w:rsidRDefault="009D7914" w:rsidP="009D7914">
      <w:pPr>
        <w:spacing w:before="100" w:beforeAutospacing="1" w:after="100" w:afterAutospacing="1"/>
      </w:pPr>
      <w:r w:rsidRPr="001A550C">
        <w:t xml:space="preserve">Seien </w:t>
      </w:r>
    </w:p>
    <w:p w:rsidR="009D7914" w:rsidRPr="00462C9E" w:rsidRDefault="009861C3" w:rsidP="004975F9">
      <w:pPr>
        <w:pStyle w:val="Formel"/>
      </w:pPr>
      <m:oMath>
        <m:sSub>
          <m:sSubPr>
            <m:ctrlPr/>
          </m:sSubPr>
          <m:e>
            <m:r>
              <m:t>A</m:t>
            </m:r>
          </m:e>
          <m:sub>
            <m:r>
              <m:t>C</m:t>
            </m:r>
          </m:sub>
        </m:sSub>
        <m:r>
          <m:t>=</m:t>
        </m:r>
        <m:sSup>
          <m:sSupPr>
            <m:ctrlPr/>
          </m:sSupPr>
          <m:e>
            <m:r>
              <m:t>P</m:t>
            </m:r>
          </m:e>
          <m:sup>
            <m:r>
              <m:t>-1</m:t>
            </m:r>
          </m:sup>
        </m:sSup>
        <m:sSub>
          <m:sSubPr>
            <m:ctrlPr/>
          </m:sSubPr>
          <m:e>
            <m:r>
              <m:t>A</m:t>
            </m:r>
          </m:e>
          <m:sub>
            <m:r>
              <m:t>B</m:t>
            </m:r>
          </m:sub>
        </m:sSub>
        <m:r>
          <m:t>P</m:t>
        </m:r>
      </m:oMath>
      <w:r w:rsidR="009D7914" w:rsidRPr="00462C9E">
        <w:tab/>
        <w:t>(3.260)</w:t>
      </w:r>
    </w:p>
    <w:p w:rsidR="009D7914" w:rsidRDefault="009D7914" w:rsidP="009D7914">
      <w:pPr>
        <w:spacing w:before="100" w:beforeAutospacing="1" w:after="100" w:afterAutospacing="1"/>
      </w:pPr>
      <w:r w:rsidRPr="001A550C">
        <w:t xml:space="preserve">Dann gilt </w:t>
      </w:r>
    </w:p>
    <w:p w:rsidR="009D7914" w:rsidRPr="00462C9E" w:rsidRDefault="009861C3" w:rsidP="004975F9">
      <w:pPr>
        <w:pStyle w:val="Formel"/>
      </w:pPr>
      <m:oMath>
        <m:func>
          <m:funcPr>
            <m:ctrlPr/>
          </m:funcPr>
          <m:fName>
            <m:r>
              <m:t>det</m:t>
            </m:r>
          </m:fName>
          <m:e>
            <m:d>
              <m:dPr>
                <m:ctrlPr/>
              </m:dPr>
              <m:e>
                <m:sSub>
                  <m:sSubPr>
                    <m:ctrlPr/>
                  </m:sSubPr>
                  <m:e>
                    <m:r>
                      <m:t>A</m:t>
                    </m:r>
                  </m:e>
                  <m:sub>
                    <m:r>
                      <m:t>C</m:t>
                    </m:r>
                  </m:sub>
                </m:sSub>
                <m:r>
                  <m:t>-λI</m:t>
                </m:r>
              </m:e>
            </m:d>
          </m:e>
        </m:func>
        <m:r>
          <m:t>=</m:t>
        </m:r>
        <m:func>
          <m:funcPr>
            <m:ctrlPr/>
          </m:funcPr>
          <m:fName>
            <m:r>
              <m:t>det</m:t>
            </m:r>
          </m:fName>
          <m:e>
            <m:d>
              <m:dPr>
                <m:ctrlPr/>
              </m:dPr>
              <m:e>
                <m:sSub>
                  <m:sSubPr>
                    <m:ctrlPr/>
                  </m:sSubPr>
                  <m:e>
                    <m:r>
                      <m:t>A</m:t>
                    </m:r>
                  </m:e>
                  <m:sub>
                    <m:r>
                      <m:t>B</m:t>
                    </m:r>
                  </m:sub>
                </m:sSub>
                <m:r>
                  <m:t>-λI</m:t>
                </m:r>
              </m:e>
            </m:d>
          </m:e>
        </m:func>
      </m:oMath>
      <w:r w:rsidR="009D7914" w:rsidRPr="00462C9E">
        <w:tab/>
        <w:t>(3.261)</w:t>
      </w:r>
    </w:p>
    <w:p w:rsidR="009D7914" w:rsidRDefault="009D7914" w:rsidP="009D7914">
      <w:pPr>
        <w:spacing w:before="100" w:beforeAutospacing="1" w:after="100" w:afterAutospacing="1"/>
      </w:pPr>
      <w:r w:rsidRPr="001A550C">
        <w:t>Daher besitzen ähnliche Matrizen dasselbe charakteristische Polynom:</w:t>
      </w:r>
      <w:r w:rsidR="004B0003">
        <w:t xml:space="preserve"> </w:t>
      </w:r>
      <w:r w:rsidRPr="001A550C">
        <w:t xml:space="preserve"> </w:t>
      </w:r>
    </w:p>
    <w:p w:rsidR="009D7914" w:rsidRPr="00462C9E" w:rsidRDefault="009861C3" w:rsidP="004975F9">
      <w:pPr>
        <w:pStyle w:val="Formel"/>
      </w:pPr>
      <m:oMath>
        <m:sSub>
          <m:sSubPr>
            <m:ctrlPr/>
          </m:sSubPr>
          <m:e>
            <m:r>
              <m:t>p</m:t>
            </m:r>
          </m:e>
          <m:sub>
            <m:sSub>
              <m:sSubPr>
                <m:ctrlPr/>
              </m:sSubPr>
              <m:e>
                <m:r>
                  <m:t>A</m:t>
                </m:r>
              </m:e>
              <m:sub>
                <m:r>
                  <m:t>C</m:t>
                </m:r>
              </m:sub>
            </m:sSub>
          </m:sub>
        </m:sSub>
        <m:d>
          <m:dPr>
            <m:ctrlPr/>
          </m:dPr>
          <m:e>
            <m:r>
              <m:t>λ</m:t>
            </m:r>
          </m:e>
        </m:d>
        <m:r>
          <m:t>=</m:t>
        </m:r>
        <m:sSub>
          <m:sSubPr>
            <m:ctrlPr/>
          </m:sSubPr>
          <m:e>
            <m:r>
              <m:t>p</m:t>
            </m:r>
          </m:e>
          <m:sub>
            <m:sSub>
              <m:sSubPr>
                <m:ctrlPr/>
              </m:sSubPr>
              <m:e>
                <m:r>
                  <m:t>A</m:t>
                </m:r>
              </m:e>
              <m:sub>
                <m:r>
                  <m:t>B</m:t>
                </m:r>
              </m:sub>
            </m:sSub>
          </m:sub>
        </m:sSub>
        <m:d>
          <m:dPr>
            <m:ctrlPr/>
          </m:dPr>
          <m:e>
            <m:r>
              <m:t>λ</m:t>
            </m:r>
          </m:e>
        </m:d>
      </m:oMath>
      <w:r w:rsidR="009D7914" w:rsidRPr="00462C9E">
        <w:tab/>
        <w:t>(3.262)</w:t>
      </w:r>
    </w:p>
    <w:p w:rsidR="009D0B3E" w:rsidRDefault="009D7914" w:rsidP="009D7914">
      <w:pPr>
        <w:spacing w:before="100" w:beforeAutospacing="1" w:after="100" w:afterAutospacing="1"/>
      </w:pPr>
      <w:r w:rsidRPr="001A550C">
        <w:t xml:space="preserve">Folglich gilt für ihre Spektren </w:t>
      </w:r>
    </w:p>
    <w:p w:rsidR="009D7914" w:rsidRPr="00462C9E" w:rsidRDefault="00462C9E" w:rsidP="004975F9">
      <w:pPr>
        <w:pStyle w:val="Formel"/>
      </w:pPr>
      <m:oMath>
        <m:r>
          <m:t>σ</m:t>
        </m:r>
        <m:d>
          <m:dPr>
            <m:ctrlPr/>
          </m:dPr>
          <m:e>
            <m:sSub>
              <m:sSubPr>
                <m:ctrlPr/>
              </m:sSubPr>
              <m:e>
                <m:r>
                  <m:t>A</m:t>
                </m:r>
              </m:e>
              <m:sub>
                <m:r>
                  <m:t>C</m:t>
                </m:r>
              </m:sub>
            </m:sSub>
          </m:e>
        </m:d>
        <m:r>
          <m:t>=σ</m:t>
        </m:r>
        <m:d>
          <m:dPr>
            <m:ctrlPr/>
          </m:dPr>
          <m:e>
            <m:sSub>
              <m:sSubPr>
                <m:ctrlPr/>
              </m:sSubPr>
              <m:e>
                <m:r>
                  <m:t>A</m:t>
                </m:r>
              </m:e>
              <m:sub>
                <m:r>
                  <m:t>B</m:t>
                </m:r>
              </m:sub>
            </m:sSub>
          </m:e>
        </m:d>
      </m:oMath>
      <w:r w:rsidR="009D0B3E" w:rsidRPr="00462C9E">
        <w:tab/>
        <w:t>(3.263)</w:t>
      </w:r>
    </w:p>
    <w:p w:rsidR="009D7914" w:rsidRPr="001A550C" w:rsidRDefault="009D7914" w:rsidP="009D7914">
      <w:pPr>
        <w:spacing w:before="100" w:beforeAutospacing="1" w:after="100" w:afterAutospacing="1"/>
      </w:pPr>
      <w:r w:rsidRPr="001A550C">
        <w:t xml:space="preserve">Eigenwerte sind somit basisunabhängige Eigenschaften eines linearen Operators. Die Koordinatendarstellungen der zugehörigen Eigenvektoren können sich dagegen bei einem Basiswechsel verändern. </w:t>
      </w:r>
      <w:r w:rsidRPr="00A000D2">
        <w:t>[71, 76, 82]</w:t>
      </w:r>
    </w:p>
    <w:p w:rsidR="009D7914" w:rsidRPr="001A550C" w:rsidRDefault="009D7914" w:rsidP="00D430C9">
      <w:pPr>
        <w:pStyle w:val="berschrift4"/>
      </w:pPr>
      <w:r w:rsidRPr="001A550C">
        <w:t>Spektrum eines Operators</w:t>
      </w:r>
    </w:p>
    <w:p w:rsidR="009D0B3E" w:rsidRDefault="009D7914" w:rsidP="009D7914">
      <w:pPr>
        <w:spacing w:before="100" w:beforeAutospacing="1" w:after="100" w:afterAutospacing="1"/>
      </w:pPr>
      <w:r w:rsidRPr="001A550C">
        <w:lastRenderedPageBreak/>
        <w:t xml:space="preserve">Die Menge aller Eigenwerte einer Matrix oder eines linearen Operators wird als Spektrum bezeichnet: </w:t>
      </w:r>
    </w:p>
    <w:p w:rsidR="009D7914" w:rsidRPr="00462C9E" w:rsidRDefault="00462C9E" w:rsidP="004975F9">
      <w:pPr>
        <w:pStyle w:val="Formel"/>
      </w:pPr>
      <m:oMath>
        <m:r>
          <m:t>σ(A)=</m:t>
        </m:r>
        <m:r>
          <m:rPr>
            <m:lit/>
          </m:rPr>
          <m:t>{</m:t>
        </m:r>
        <m:r>
          <m:t> λ∈</m:t>
        </m:r>
        <m:r>
          <m:rPr>
            <m:scr m:val="double-struck"/>
          </m:rPr>
          <w:rPr>
            <w:rFonts w:cs="Cambria Math"/>
          </w:rPr>
          <m:t>R</m:t>
        </m:r>
        <m:r>
          <m:t>| det⁡(A-λI)=0 </m:t>
        </m:r>
        <m:r>
          <m:rPr>
            <m:lit/>
          </m:rPr>
          <m:t>}</m:t>
        </m:r>
      </m:oMath>
      <w:r w:rsidR="009D0B3E" w:rsidRPr="00462C9E">
        <w:tab/>
        <w:t>(3.264)</w:t>
      </w:r>
    </w:p>
    <w:p w:rsidR="009D7914" w:rsidRPr="001A550C" w:rsidRDefault="009D7914" w:rsidP="009D7914">
      <w:pPr>
        <w:spacing w:before="100" w:beforeAutospacing="1" w:after="100" w:afterAutospacing="1"/>
      </w:pPr>
      <w:r w:rsidRPr="001A550C">
        <w:t xml:space="preserve">Im reellen Vektorraum muss eine reelle Matrix nicht ausschließlich reelle Eigenwerte besitzen. Einige Matrizen besitzen komplexe Eigenwerte, obwohl ihre Einträge reell sind. </w:t>
      </w:r>
      <w:r w:rsidRPr="00A000D2">
        <w:t>[71, 76, 82]</w:t>
      </w:r>
    </w:p>
    <w:p w:rsidR="009D0B3E" w:rsidRDefault="009D7914" w:rsidP="009D7914">
      <w:pPr>
        <w:spacing w:before="100" w:beforeAutospacing="1" w:after="100" w:afterAutospacing="1"/>
      </w:pPr>
      <w:r w:rsidRPr="001A550C">
        <w:t xml:space="preserve">Ein einfaches Beispiel ist die Rotationsmatrix </w:t>
      </w:r>
    </w:p>
    <w:p w:rsidR="009D7914" w:rsidRPr="00462C9E" w:rsidRDefault="00462C9E" w:rsidP="004975F9">
      <w:pPr>
        <w:pStyle w:val="Formel"/>
      </w:pPr>
      <m:oMath>
        <m:r>
          <m:t>R=</m:t>
        </m:r>
        <m:d>
          <m:dPr>
            <m:ctrlPr/>
          </m:dPr>
          <m:e>
            <m:m>
              <m:mPr>
                <m:mcs>
                  <m:mc>
                    <m:mcPr>
                      <m:count m:val="2"/>
                      <m:mcJc m:val="center"/>
                    </m:mcPr>
                  </m:mc>
                </m:mcs>
                <m:ctrlPr/>
              </m:mPr>
              <m:mr>
                <m:e>
                  <m:r>
                    <m:t>0</m:t>
                  </m:r>
                </m:e>
                <m:e>
                  <m:r>
                    <m:t>-1</m:t>
                  </m:r>
                </m:e>
              </m:mr>
              <m:mr>
                <m:e>
                  <m:r>
                    <m:t>1</m:t>
                  </m:r>
                </m:e>
                <m:e>
                  <m:r>
                    <m:t>0</m:t>
                  </m:r>
                </m:e>
              </m:mr>
            </m:m>
          </m:e>
        </m:d>
      </m:oMath>
      <w:r w:rsidR="009D0B3E" w:rsidRPr="00462C9E">
        <w:tab/>
        <w:t>(3.265)</w:t>
      </w:r>
    </w:p>
    <w:p w:rsidR="009D0B3E" w:rsidRDefault="009D7914" w:rsidP="009D7914">
      <w:pPr>
        <w:spacing w:before="100" w:beforeAutospacing="1" w:after="100" w:afterAutospacing="1"/>
      </w:pPr>
      <w:r w:rsidRPr="001A550C">
        <w:t xml:space="preserve">Für sie gilt </w:t>
      </w:r>
    </w:p>
    <w:p w:rsidR="009D7914" w:rsidRPr="001A550C" w:rsidRDefault="009861C3" w:rsidP="009D7914">
      <w:pPr>
        <w:spacing w:before="100" w:beforeAutospacing="1" w:after="100" w:afterAutospacing="1"/>
      </w:pPr>
      <m:oMathPara>
        <m:oMath>
          <m:func>
            <m:funcPr>
              <m:ctrlPr>
                <w:rPr>
                  <w:rFonts w:ascii="Cambria Math" w:hAnsi="Cambria Math" w:cs="Courier New"/>
                  <w:sz w:val="20"/>
                  <w:szCs w:val="20"/>
                </w:rPr>
              </m:ctrlPr>
            </m:funcPr>
            <m:fName>
              <m:r>
                <m:rPr>
                  <m:sty m:val="p"/>
                </m:rPr>
                <w:rPr>
                  <w:rFonts w:ascii="Cambria Math" w:hAnsi="Cambria Math" w:cs="Courier New"/>
                  <w:sz w:val="20"/>
                  <w:szCs w:val="20"/>
                </w:rPr>
                <m:t>det</m:t>
              </m:r>
              <m:ctrlPr>
                <w:rPr>
                  <w:rFonts w:ascii="Cambria Math" w:hAnsi="Cambria Math" w:cs="Courier New"/>
                  <w:i/>
                  <w:sz w:val="20"/>
                  <w:szCs w:val="20"/>
                </w:rPr>
              </m:ctrlPr>
            </m:fName>
            <m:e>
              <m:d>
                <m:dPr>
                  <m:ctrlPr>
                    <w:rPr>
                      <w:rFonts w:ascii="Cambria Math" w:hAnsi="Cambria Math" w:cs="Courier New"/>
                      <w:i/>
                      <w:sz w:val="20"/>
                      <w:szCs w:val="20"/>
                    </w:rPr>
                  </m:ctrlPr>
                </m:dPr>
                <m:e>
                  <m:r>
                    <w:rPr>
                      <w:rFonts w:ascii="Cambria Math" w:hAnsi="Cambria Math" w:cs="Courier New"/>
                      <w:sz w:val="20"/>
                      <w:szCs w:val="20"/>
                    </w:rPr>
                    <m:t>R-</m:t>
                  </m:r>
                  <m:r>
                    <m:rPr>
                      <m:sty m:val="p"/>
                    </m:rPr>
                    <w:rPr>
                      <w:rFonts w:ascii="Cambria Math" w:hAnsi="Cambria Math" w:cs="Courier New"/>
                      <w:sz w:val="20"/>
                      <w:szCs w:val="20"/>
                    </w:rPr>
                    <m:t>λ</m:t>
                  </m:r>
                  <m:r>
                    <w:rPr>
                      <w:rFonts w:ascii="Cambria Math" w:hAnsi="Cambria Math" w:cs="Courier New"/>
                      <w:sz w:val="20"/>
                      <w:szCs w:val="20"/>
                    </w:rPr>
                    <m:t>I</m:t>
                  </m:r>
                </m:e>
              </m:d>
            </m:e>
          </m:func>
          <m:r>
            <w:rPr>
              <w:rFonts w:ascii="Cambria Math" w:hAnsi="Cambria Math" w:cs="Courier New"/>
              <w:sz w:val="20"/>
              <w:szCs w:val="20"/>
            </w:rPr>
            <m:t>=</m:t>
          </m:r>
          <m:sSup>
            <m:sSupPr>
              <m:ctrlPr>
                <w:rPr>
                  <w:rFonts w:ascii="Cambria Math" w:hAnsi="Cambria Math" w:cs="Courier New"/>
                  <w:i/>
                  <w:sz w:val="20"/>
                  <w:szCs w:val="20"/>
                </w:rPr>
              </m:ctrlPr>
            </m:sSupPr>
            <m:e>
              <m:r>
                <m:rPr>
                  <m:sty m:val="p"/>
                </m:rPr>
                <w:rPr>
                  <w:rFonts w:ascii="Cambria Math" w:hAnsi="Cambria Math" w:cs="Courier New"/>
                  <w:sz w:val="20"/>
                  <w:szCs w:val="20"/>
                </w:rPr>
                <m:t>λ</m:t>
              </m:r>
            </m:e>
            <m:sup>
              <m:r>
                <w:rPr>
                  <w:rFonts w:ascii="Cambria Math" w:hAnsi="Cambria Math" w:cs="Courier New"/>
                  <w:sz w:val="20"/>
                  <w:szCs w:val="20"/>
                </w:rPr>
                <m:t>2</m:t>
              </m:r>
            </m:sup>
          </m:sSup>
          <m:r>
            <w:rPr>
              <w:rFonts w:ascii="Cambria Math" w:hAnsi="Cambria Math" w:cs="Courier New"/>
              <w:sz w:val="20"/>
              <w:szCs w:val="20"/>
            </w:rPr>
            <m:t>+1</m:t>
          </m:r>
        </m:oMath>
      </m:oMathPara>
    </w:p>
    <w:p w:rsidR="009D0B3E" w:rsidRDefault="009D7914" w:rsidP="009D7914">
      <w:pPr>
        <w:spacing w:before="100" w:beforeAutospacing="1" w:after="100" w:afterAutospacing="1"/>
      </w:pPr>
      <w:r w:rsidRPr="001A550C">
        <w:t xml:space="preserve">Die charakteristische Gleichung </w:t>
      </w:r>
    </w:p>
    <w:p w:rsidR="009D7914" w:rsidRPr="00462C9E" w:rsidRDefault="009861C3" w:rsidP="004975F9">
      <w:pPr>
        <w:pStyle w:val="Formel"/>
      </w:pPr>
      <m:oMath>
        <m:sSup>
          <m:sSupPr>
            <m:ctrlPr/>
          </m:sSupPr>
          <m:e>
            <m:r>
              <m:t>λ</m:t>
            </m:r>
          </m:e>
          <m:sup>
            <m:r>
              <m:t>2</m:t>
            </m:r>
          </m:sup>
        </m:sSup>
        <m:r>
          <m:t>+1=0</m:t>
        </m:r>
      </m:oMath>
      <w:r w:rsidR="009D0B3E" w:rsidRPr="00462C9E">
        <w:tab/>
        <w:t>(3.267)</w:t>
      </w:r>
    </w:p>
    <w:p w:rsidR="009D0B3E" w:rsidRDefault="009D7914" w:rsidP="009D7914">
      <w:pPr>
        <w:spacing w:before="100" w:beforeAutospacing="1" w:after="100" w:afterAutospacing="1"/>
      </w:pPr>
      <w:r w:rsidRPr="001A550C">
        <w:t xml:space="preserve">besitzt im reellen Zahlenraum keine Lösung. Im komplexen Zahlenraum ergeben sich dagegen </w:t>
      </w:r>
    </w:p>
    <w:p w:rsidR="009D7914" w:rsidRPr="00462C9E" w:rsidRDefault="009861C3" w:rsidP="004975F9">
      <w:pPr>
        <w:pStyle w:val="Formel"/>
      </w:pPr>
      <m:oMath>
        <m:sSub>
          <m:sSubPr>
            <m:ctrlPr/>
          </m:sSubPr>
          <m:e>
            <m:r>
              <m:t>λ</m:t>
            </m:r>
          </m:e>
          <m:sub>
            <m:r>
              <m:t>1</m:t>
            </m:r>
          </m:sub>
        </m:sSub>
        <m:r>
          <m:t>=i  </m:t>
        </m:r>
        <m:r>
          <m:rPr>
            <m:nor/>
          </m:rPr>
          <m:t>und</m:t>
        </m:r>
        <m:r>
          <m:t>  </m:t>
        </m:r>
        <m:sSub>
          <m:sSubPr>
            <m:ctrlPr/>
          </m:sSubPr>
          <m:e>
            <m:r>
              <m:t>λ</m:t>
            </m:r>
          </m:e>
          <m:sub>
            <m:r>
              <m:t>2</m:t>
            </m:r>
          </m:sub>
        </m:sSub>
        <m:r>
          <m:t>=-i</m:t>
        </m:r>
      </m:oMath>
      <w:r w:rsidR="009D0B3E" w:rsidRPr="00462C9E">
        <w:tab/>
        <w:t>(3.268)</w:t>
      </w:r>
    </w:p>
    <w:p w:rsidR="009D7914" w:rsidRPr="001A550C" w:rsidRDefault="009D7914" w:rsidP="009D7914">
      <w:pPr>
        <w:spacing w:before="100" w:beforeAutospacing="1" w:after="100" w:afterAutospacing="1"/>
      </w:pPr>
      <w:r w:rsidRPr="001A550C">
        <w:t xml:space="preserve">Dieses Beispiel zeigt, dass die Wahl des zugrunde liegenden Skalarkörpers für die Eigenwertanalyse von Bedeutung ist. </w:t>
      </w:r>
      <w:r w:rsidRPr="00A000D2">
        <w:t>[71, 76, 82]</w:t>
      </w:r>
    </w:p>
    <w:p w:rsidR="009D7914" w:rsidRPr="001A550C" w:rsidRDefault="009D7914" w:rsidP="00D430C9">
      <w:pPr>
        <w:pStyle w:val="berschrift4"/>
      </w:pPr>
      <w:r w:rsidRPr="001A550C">
        <w:t>Zusammenhang mit der Determinante und der Spur</w:t>
      </w:r>
    </w:p>
    <w:p w:rsidR="009D0B3E" w:rsidRDefault="009D7914" w:rsidP="009D7914">
      <w:pPr>
        <w:spacing w:before="100" w:beforeAutospacing="1" w:after="100" w:afterAutospacing="1"/>
      </w:pPr>
      <w:r w:rsidRPr="001A550C">
        <w:t xml:space="preserve">Für eine quadratische Matrix mit Eigenwerten </w:t>
      </w:r>
    </w:p>
    <w:p w:rsidR="009D7914" w:rsidRPr="00462C9E" w:rsidRDefault="009861C3" w:rsidP="004975F9">
      <w:pPr>
        <w:pStyle w:val="Formel"/>
      </w:pPr>
      <m:oMath>
        <m:sSub>
          <m:sSubPr>
            <m:ctrlPr/>
          </m:sSubPr>
          <m:e>
            <m:r>
              <m:t>λ</m:t>
            </m:r>
          </m:e>
          <m:sub>
            <m:r>
              <m:t>1</m:t>
            </m:r>
          </m:sub>
        </m:sSub>
        <m:r>
          <m:t>,…,</m:t>
        </m:r>
        <m:sSub>
          <m:sSubPr>
            <m:ctrlPr/>
          </m:sSubPr>
          <m:e>
            <m:r>
              <m:t>λ</m:t>
            </m:r>
          </m:e>
          <m:sub>
            <m:r>
              <m:t>n</m:t>
            </m:r>
          </m:sub>
        </m:sSub>
      </m:oMath>
      <w:r w:rsidR="009D0B3E" w:rsidRPr="00462C9E">
        <w:tab/>
        <w:t>(3.269)</w:t>
      </w:r>
    </w:p>
    <w:p w:rsidR="009D0B3E" w:rsidRDefault="009D7914" w:rsidP="009D7914">
      <w:pPr>
        <w:spacing w:before="100" w:beforeAutospacing="1" w:after="100" w:afterAutospacing="1"/>
      </w:pPr>
      <w:r w:rsidRPr="001A550C">
        <w:t xml:space="preserve">gilt unter Berücksichtigung ihrer algebraischen Vielfachheiten </w:t>
      </w:r>
    </w:p>
    <w:p w:rsidR="009D7914" w:rsidRPr="00462C9E" w:rsidRDefault="009861C3" w:rsidP="004975F9">
      <w:pPr>
        <w:pStyle w:val="Formel"/>
      </w:pPr>
      <m:oMath>
        <m:func>
          <m:funcPr>
            <m:ctrlPr/>
          </m:funcPr>
          <m:fName>
            <m:r>
              <m:t>det</m:t>
            </m:r>
          </m:fName>
          <m:e>
            <m:d>
              <m:dPr>
                <m:ctrlPr/>
              </m:dPr>
              <m:e>
                <m:r>
                  <m:t>A</m:t>
                </m:r>
              </m:e>
            </m:d>
          </m:e>
        </m:func>
        <m:r>
          <m:t>=</m:t>
        </m:r>
        <m:nary>
          <m:naryPr>
            <m:chr m:val="∏"/>
            <m:ctrlPr/>
          </m:naryPr>
          <m:sub>
            <m:r>
              <m:t>i=1</m:t>
            </m:r>
          </m:sub>
          <m:sup>
            <m:r>
              <m:t>n</m:t>
            </m:r>
          </m:sup>
          <m:e>
            <m:sSub>
              <m:sSubPr>
                <m:ctrlPr/>
              </m:sSubPr>
              <m:e>
                <m:r>
                  <m:t>λ</m:t>
                </m:r>
              </m:e>
              <m:sub>
                <m:r>
                  <m:t>i</m:t>
                </m:r>
              </m:sub>
            </m:sSub>
          </m:e>
        </m:nary>
      </m:oMath>
      <w:r w:rsidR="009D0B3E" w:rsidRPr="00462C9E">
        <w:tab/>
        <w:t>(3.270)</w:t>
      </w:r>
    </w:p>
    <w:p w:rsidR="009D7914" w:rsidRPr="001A550C" w:rsidRDefault="009D7914" w:rsidP="009D7914">
      <w:pPr>
        <w:spacing w:before="100" w:beforeAutospacing="1" w:after="100" w:afterAutospacing="1"/>
      </w:pPr>
      <w:r w:rsidRPr="001A550C">
        <w:t xml:space="preserve">Die Determinante entspricht somit dem Produkt der Eigenwerte. </w:t>
      </w:r>
      <w:r w:rsidRPr="00A000D2">
        <w:t>[71, 74, 76]</w:t>
      </w:r>
    </w:p>
    <w:p w:rsidR="009D0B3E" w:rsidRDefault="009D7914" w:rsidP="009D7914">
      <w:pPr>
        <w:spacing w:before="100" w:beforeAutospacing="1" w:after="100" w:afterAutospacing="1"/>
      </w:pPr>
      <w:r w:rsidRPr="001A550C">
        <w:t xml:space="preserve">Für die Spur gilt </w:t>
      </w:r>
    </w:p>
    <w:p w:rsidR="009D7914" w:rsidRPr="00462C9E" w:rsidRDefault="009D0B3E" w:rsidP="004975F9">
      <w:pPr>
        <w:pStyle w:val="Formel"/>
      </w:pPr>
      <m:oMath>
        <m:r>
          <m:rPr>
            <m:nor/>
          </m:rPr>
          <w:lastRenderedPageBreak/>
          <m:t>spur</m:t>
        </m:r>
        <m:d>
          <m:dPr>
            <m:ctrlPr/>
          </m:dPr>
          <m:e>
            <m:r>
              <m:t>A</m:t>
            </m:r>
          </m:e>
        </m:d>
        <m:r>
          <m:t>=</m:t>
        </m:r>
        <m:nary>
          <m:naryPr>
            <m:chr m:val="∑"/>
            <m:ctrlPr/>
          </m:naryPr>
          <m:sub>
            <m:r>
              <m:t>i=1</m:t>
            </m:r>
          </m:sub>
          <m:sup>
            <m:r>
              <m:t>n</m:t>
            </m:r>
          </m:sup>
          <m:e>
            <m:sSub>
              <m:sSubPr>
                <m:ctrlPr/>
              </m:sSubPr>
              <m:e>
                <m:r>
                  <m:t>λ</m:t>
                </m:r>
              </m:e>
              <m:sub>
                <m:r>
                  <m:t>i</m:t>
                </m:r>
              </m:sub>
            </m:sSub>
          </m:e>
        </m:nary>
      </m:oMath>
      <w:r w:rsidRPr="00462C9E">
        <w:tab/>
        <w:t>(3.271)</w:t>
      </w:r>
    </w:p>
    <w:p w:rsidR="009D7914" w:rsidRPr="001A550C" w:rsidRDefault="009D7914" w:rsidP="009D7914">
      <w:pPr>
        <w:spacing w:before="100" w:beforeAutospacing="1" w:after="100" w:afterAutospacing="1"/>
      </w:pPr>
      <w:r w:rsidRPr="001A550C">
        <w:t xml:space="preserve">Die Spur entspricht der Summe der Eigenwerte. </w:t>
      </w:r>
      <w:r w:rsidRPr="00A000D2">
        <w:t>[71, 74, 76]</w:t>
      </w:r>
    </w:p>
    <w:p w:rsidR="009D7914" w:rsidRPr="001A550C" w:rsidRDefault="009D7914" w:rsidP="009D7914">
      <w:pPr>
        <w:spacing w:before="100" w:beforeAutospacing="1" w:after="100" w:afterAutospacing="1"/>
      </w:pPr>
      <w:r w:rsidRPr="001A550C">
        <w:t xml:space="preserve">Diese Beziehungen verbinden die Eigenwertstruktur mit zwei basisinvarianten skalaren Größen der Matrix. </w:t>
      </w:r>
      <w:r w:rsidRPr="00A000D2">
        <w:t>[71, 76, 82]</w:t>
      </w:r>
    </w:p>
    <w:p w:rsidR="009D7914" w:rsidRPr="001A550C" w:rsidRDefault="009D7914" w:rsidP="00D430C9">
      <w:pPr>
        <w:pStyle w:val="berschrift4"/>
      </w:pPr>
      <w:r w:rsidRPr="001A550C">
        <w:t>Wissenschaftliche Einordnung</w:t>
      </w:r>
    </w:p>
    <w:p w:rsidR="009D7914" w:rsidRPr="001A550C" w:rsidRDefault="009D7914" w:rsidP="009D7914">
      <w:pPr>
        <w:spacing w:before="100" w:beforeAutospacing="1" w:after="100" w:afterAutospacing="1"/>
      </w:pPr>
      <w:r w:rsidRPr="001A550C">
        <w:t xml:space="preserve">Eigenwerte und Eigenvektoren ermöglichen eine Beschreibung linearer Operatoren entlang ihrer ausgezeichneten Richtungen. Während ein allgemeiner Vektor durch einen Operator sowohl in seiner Länge als auch in seiner Richtung verändert werden kann, bleibt die Richtungslinie eines Eigenvektors erhalten. Der zugehörige Eigenwert beschreibt ausschließlich die Skalierung entlang dieser Richtung. </w:t>
      </w:r>
      <w:r w:rsidRPr="00A000D2">
        <w:t>[71, 74, 76, 82]</w:t>
      </w:r>
    </w:p>
    <w:p w:rsidR="009D7914" w:rsidRPr="001A550C" w:rsidRDefault="009D7914" w:rsidP="009D7914">
      <w:pPr>
        <w:spacing w:before="100" w:beforeAutospacing="1" w:after="100" w:afterAutospacing="1"/>
      </w:pPr>
      <w:r w:rsidRPr="001A550C">
        <w:t xml:space="preserve">Die Eigenwertanalyse verbindet mehrere zuvor eingeführte Begriffe. Der Eigenwert null kennzeichnet einen nichttrivialen Kern und damit eine singuläre Abbildung. Das Produkt der Eigenwerte ergibt die Determinante, während ihre Summe der Spur entspricht. Gleichzeitig bleiben Eigenwerte bei Basiswechseln erhalten und stellen daher Eigenschaften des Operators selbst dar. </w:t>
      </w:r>
      <w:r w:rsidRPr="00A000D2">
        <w:t>[71, 74, 76, 82]</w:t>
      </w:r>
    </w:p>
    <w:p w:rsidR="009D7914" w:rsidRPr="001A550C" w:rsidRDefault="009D7914" w:rsidP="009D7914">
      <w:pPr>
        <w:spacing w:before="100" w:beforeAutospacing="1" w:after="100" w:afterAutospacing="1"/>
      </w:pPr>
      <w:r w:rsidRPr="001A550C">
        <w:t>Für das Funktionale Raum-Zeit-Kohärenzsystem eröffnet diese Struktur später die Möglichkeit, ausgezeichnete funktionale Zustandsrichtungen und ihre Veränderung unter Operatoren zu untersuchen. Eine solche Interpretation darf jedoch erst erfolgen, nachdem die funktionalen Zustände, Operatoren und Gültigkeitsbedingungen ausdrücklich definiert wurden. Bis dahin bleiben Eigenwerte und Eigenvektoren rein mathematische Strukturgrößen.</w:t>
      </w:r>
    </w:p>
    <w:p w:rsidR="00A812D5" w:rsidRPr="002515B4" w:rsidRDefault="00A812D5" w:rsidP="00D430C9">
      <w:pPr>
        <w:pStyle w:val="berschrift3"/>
      </w:pPr>
      <w:r w:rsidRPr="002515B4">
        <w:t>3.2.11 Orthogonale Projektionen und Orthonormalbasen</w:t>
      </w:r>
    </w:p>
    <w:p w:rsidR="00A812D5" w:rsidRPr="002515B4" w:rsidRDefault="00A812D5" w:rsidP="00A812D5">
      <w:pPr>
        <w:spacing w:before="100" w:beforeAutospacing="1" w:after="100" w:afterAutospacing="1"/>
      </w:pPr>
      <w:r w:rsidRPr="002515B4">
        <w:t xml:space="preserve">Mit der Einführung von Eigenwerten und Eigenvektoren habe ich gezeigt, dass lineare Operatoren ausgezeichnete Richtungen besitzen können, entlang derer ihre Wirkung besonders einfach beschrieben werden kann. Für viele mathematische und später auch funktionale Fragestellungen genügt diese Betrachtung jedoch noch nicht. Es stellt sich vielmehr die Frage, wie sich beliebige Vektoren eindeutig auf ausgewählte Richtungen oder Teilräume zurückführen lassen. Genau an dieser Stelle gewinnen orthogonale Projektionen und Orthonormalbasen ihre besondere Bedeutung. Sie ermöglichen es, komplexe Vektoren systematisch in voneinander unabhängige Bestandteile zu zerlegen und bilden damit eine wesentliche Grundlage der numerischen Mathematik, der Signalverarbeitung, der Statistik sowie zahlreicher physikalischer Modelle. Die folgenden Begriffe werden zunächst ausschließlich im Rahmen der etablierten linearen Algebra eingeführt. Eine funktionale Interpretation innerhalb des FRZK erfolgt bewusst erst in Kapitel 3.3, nachdem die axiomatischen Grundlagen vollständig entwickelt wurden. </w:t>
      </w:r>
      <w:r w:rsidRPr="00A000D2">
        <w:t>[71, 74, 76, 82]</w:t>
      </w:r>
    </w:p>
    <w:p w:rsidR="00A812D5" w:rsidRPr="002515B4" w:rsidRDefault="009861C3" w:rsidP="00A812D5">
      <w:r>
        <w:pict>
          <v:rect id="_x0000_i1043" style="width:0;height:1.5pt" o:hralign="center" o:hrstd="t" o:hr="t" fillcolor="#a0a0a0" stroked="f"/>
        </w:pict>
      </w:r>
    </w:p>
    <w:p w:rsidR="00A812D5" w:rsidRPr="002515B4" w:rsidRDefault="00A812D5" w:rsidP="001D6D55">
      <w:pPr>
        <w:pStyle w:val="Definition"/>
      </w:pPr>
      <w:r w:rsidRPr="002515B4">
        <w:lastRenderedPageBreak/>
        <w:t>Definition 3.2.29: Orthogonalität</w:t>
      </w:r>
    </w:p>
    <w:p w:rsidR="00A812D5" w:rsidRDefault="00A812D5" w:rsidP="00A812D5">
      <w:pPr>
        <w:spacing w:before="100" w:beforeAutospacing="1" w:after="100" w:afterAutospacing="1"/>
      </w:pPr>
      <w:r w:rsidRPr="002515B4">
        <w:t xml:space="preserve">Seien </w:t>
      </w:r>
    </w:p>
    <w:p w:rsidR="00A812D5" w:rsidRPr="00462C9E" w:rsidRDefault="00462C9E" w:rsidP="004975F9">
      <w:pPr>
        <w:pStyle w:val="Formel"/>
      </w:pPr>
      <m:oMath>
        <m:r>
          <m:t>u,v∈</m:t>
        </m:r>
        <m:sSup>
          <m:sSupPr>
            <m:ctrlPr/>
          </m:sSupPr>
          <m:e>
            <m:r>
              <m:rPr>
                <m:scr m:val="double-struck"/>
              </m:rPr>
              <w:rPr>
                <w:rFonts w:cs="Cambria Math"/>
              </w:rPr>
              <m:t>R</m:t>
            </m:r>
          </m:e>
          <m:sup>
            <m:r>
              <m:t>n</m:t>
            </m:r>
          </m:sup>
        </m:sSup>
      </m:oMath>
      <w:r w:rsidR="00A812D5" w:rsidRPr="00462C9E">
        <w:tab/>
        <w:t>(3.272)</w:t>
      </w:r>
    </w:p>
    <w:p w:rsidR="00A812D5" w:rsidRDefault="00A812D5" w:rsidP="00A812D5">
      <w:pPr>
        <w:spacing w:before="100" w:beforeAutospacing="1" w:after="100" w:afterAutospacing="1"/>
      </w:pPr>
      <w:r w:rsidRPr="002515B4">
        <w:t xml:space="preserve">Zwei Vektoren heißen </w:t>
      </w:r>
      <w:r w:rsidRPr="002515B4">
        <w:rPr>
          <w:b/>
        </w:rPr>
        <w:t>orthogonal</w:t>
      </w:r>
      <w:r w:rsidRPr="002515B4">
        <w:t xml:space="preserve">, wenn ihr Skalarprodukt verschwindet: </w:t>
      </w:r>
    </w:p>
    <w:p w:rsidR="00A812D5" w:rsidRPr="00462C9E" w:rsidRDefault="00462C9E" w:rsidP="004975F9">
      <w:pPr>
        <w:pStyle w:val="Formel"/>
      </w:pPr>
      <m:oMath>
        <m:r>
          <m:t>u⋅v=0</m:t>
        </m:r>
      </m:oMath>
      <w:r w:rsidR="00A812D5" w:rsidRPr="00462C9E">
        <w:tab/>
        <w:t>(3.273)</w:t>
      </w:r>
    </w:p>
    <w:p w:rsidR="00A812D5" w:rsidRPr="002515B4" w:rsidRDefault="00A812D5" w:rsidP="00A812D5">
      <w:pPr>
        <w:spacing w:before="100" w:beforeAutospacing="1" w:after="100" w:afterAutospacing="1"/>
      </w:pPr>
      <w:r w:rsidRPr="002515B4">
        <w:t xml:space="preserve">Orthogonalität beschreibt damit nicht die Länge eines Vektors, sondern </w:t>
      </w:r>
      <w:proofErr w:type="gramStart"/>
      <w:r w:rsidRPr="002515B4">
        <w:t>ausschließlich seine geometrische Beziehung</w:t>
      </w:r>
      <w:proofErr w:type="gramEnd"/>
      <w:r w:rsidRPr="002515B4">
        <w:t xml:space="preserve"> zu einem zweiten Vektor. Zwei orthogonale Vektoren beeinflussen sich hinsichtlich ihrer jeweiligen Richtung nicht. </w:t>
      </w:r>
      <w:r w:rsidRPr="00A000D2">
        <w:t>[71, 74, 82]</w:t>
      </w:r>
    </w:p>
    <w:p w:rsidR="00A812D5" w:rsidRPr="002515B4" w:rsidRDefault="009861C3" w:rsidP="00A812D5">
      <w:r>
        <w:pict>
          <v:rect id="_x0000_i1044" style="width:0;height:1.5pt" o:hralign="center" o:hrstd="t" o:hr="t" fillcolor="#a0a0a0" stroked="f"/>
        </w:pict>
      </w:r>
    </w:p>
    <w:p w:rsidR="00A812D5" w:rsidRPr="002515B4" w:rsidRDefault="00A812D5" w:rsidP="001D6D55">
      <w:pPr>
        <w:pStyle w:val="Definition"/>
      </w:pPr>
      <w:r w:rsidRPr="002515B4">
        <w:t>Definition 3.2.30: Normierter Vektor</w:t>
      </w:r>
    </w:p>
    <w:p w:rsidR="00A812D5" w:rsidRDefault="00A812D5" w:rsidP="00A812D5">
      <w:pPr>
        <w:spacing w:before="100" w:beforeAutospacing="1" w:after="100" w:afterAutospacing="1"/>
      </w:pPr>
      <w:r w:rsidRPr="002515B4">
        <w:t xml:space="preserve">Ein Vektor </w:t>
      </w:r>
    </w:p>
    <w:p w:rsidR="00A812D5" w:rsidRPr="00462C9E" w:rsidRDefault="00462C9E" w:rsidP="004975F9">
      <w:pPr>
        <w:pStyle w:val="Formel"/>
      </w:pPr>
      <m:oMath>
        <m:r>
          <m:t>e∈</m:t>
        </m:r>
        <m:sSup>
          <m:sSupPr>
            <m:ctrlPr/>
          </m:sSupPr>
          <m:e>
            <m:r>
              <m:rPr>
                <m:scr m:val="double-struck"/>
              </m:rPr>
              <w:rPr>
                <w:rFonts w:cs="Cambria Math"/>
              </w:rPr>
              <m:t>R</m:t>
            </m:r>
          </m:e>
          <m:sup>
            <m:r>
              <m:t>n</m:t>
            </m:r>
          </m:sup>
        </m:sSup>
      </m:oMath>
      <w:r w:rsidR="00A812D5" w:rsidRPr="00462C9E">
        <w:tab/>
        <w:t>(3.274)</w:t>
      </w:r>
    </w:p>
    <w:p w:rsidR="00A812D5" w:rsidRDefault="00A812D5" w:rsidP="00A812D5">
      <w:pPr>
        <w:spacing w:before="100" w:beforeAutospacing="1" w:after="100" w:afterAutospacing="1"/>
      </w:pPr>
      <w:r w:rsidRPr="002515B4">
        <w:t xml:space="preserve">heißt </w:t>
      </w:r>
      <w:r w:rsidRPr="002515B4">
        <w:rPr>
          <w:b/>
        </w:rPr>
        <w:t>normiert</w:t>
      </w:r>
      <w:r w:rsidRPr="002515B4">
        <w:t xml:space="preserve">, wenn </w:t>
      </w:r>
    </w:p>
    <w:p w:rsidR="00A812D5" w:rsidRPr="00462C9E" w:rsidRDefault="00462C9E" w:rsidP="004975F9">
      <w:pPr>
        <w:pStyle w:val="Formel"/>
      </w:pPr>
      <m:oMath>
        <m:r>
          <m:rPr>
            <m:lit/>
          </m:rPr>
          <m:t>|</m:t>
        </m:r>
        <m:r>
          <m:t>e</m:t>
        </m:r>
        <m:r>
          <m:rPr>
            <m:lit/>
          </m:rPr>
          <m:t>|</m:t>
        </m:r>
        <m:r>
          <m:t>=1</m:t>
        </m:r>
      </m:oMath>
      <w:r w:rsidR="00A812D5" w:rsidRPr="00462C9E">
        <w:tab/>
        <w:t>(3.275)</w:t>
      </w:r>
    </w:p>
    <w:p w:rsidR="00A812D5" w:rsidRPr="002515B4" w:rsidRDefault="00A812D5" w:rsidP="00A812D5">
      <w:pPr>
        <w:spacing w:before="100" w:beforeAutospacing="1" w:after="100" w:afterAutospacing="1"/>
      </w:pPr>
      <w:r w:rsidRPr="002515B4">
        <w:t xml:space="preserve">Normierte Vektoren besitzen unabhängig von ihrer Richtung dieselbe Länge und erlauben dadurch eine unmittelbar vergleichbare Darstellung geometrischer Strukturen. </w:t>
      </w:r>
      <w:r w:rsidRPr="00A000D2">
        <w:t>[71, 74]</w:t>
      </w:r>
    </w:p>
    <w:p w:rsidR="00A812D5" w:rsidRPr="002515B4" w:rsidRDefault="009861C3" w:rsidP="00A812D5">
      <w:r>
        <w:pict>
          <v:rect id="_x0000_i1045" style="width:0;height:1.5pt" o:hralign="center" o:hrstd="t" o:hr="t" fillcolor="#a0a0a0" stroked="f"/>
        </w:pict>
      </w:r>
    </w:p>
    <w:p w:rsidR="00A812D5" w:rsidRPr="002515B4" w:rsidRDefault="00A812D5" w:rsidP="001D6D55">
      <w:pPr>
        <w:pStyle w:val="Definition"/>
      </w:pPr>
      <w:r w:rsidRPr="002515B4">
        <w:t>Definition 3.2.31: Orthonormalsystem</w:t>
      </w:r>
    </w:p>
    <w:p w:rsidR="00A812D5" w:rsidRDefault="00A812D5" w:rsidP="00A812D5">
      <w:pPr>
        <w:spacing w:before="100" w:beforeAutospacing="1" w:after="100" w:afterAutospacing="1"/>
      </w:pPr>
      <w:r w:rsidRPr="002515B4">
        <w:t xml:space="preserve">Eine Menge </w:t>
      </w:r>
    </w:p>
    <w:p w:rsidR="00A812D5" w:rsidRPr="00462C9E" w:rsidRDefault="00462C9E" w:rsidP="004975F9">
      <w:pPr>
        <w:pStyle w:val="Formel"/>
      </w:pPr>
      <m:oMath>
        <m:r>
          <m:rPr>
            <m:scr m:val="script"/>
          </m:rPr>
          <m:t>B=</m:t>
        </m:r>
        <m:r>
          <m:rPr>
            <m:lit/>
          </m:rPr>
          <m:t>{</m:t>
        </m:r>
        <m:sSub>
          <m:sSubPr>
            <m:ctrlPr/>
          </m:sSubPr>
          <m:e>
            <m:r>
              <m:t>e</m:t>
            </m:r>
          </m:e>
          <m:sub>
            <m:r>
              <m:t>1</m:t>
            </m:r>
          </m:sub>
        </m:sSub>
        <m:r>
          <m:t>,…,</m:t>
        </m:r>
        <m:sSub>
          <m:sSubPr>
            <m:ctrlPr/>
          </m:sSubPr>
          <m:e>
            <m:r>
              <m:t>e</m:t>
            </m:r>
          </m:e>
          <m:sub>
            <m:r>
              <m:t>n</m:t>
            </m:r>
          </m:sub>
        </m:sSub>
        <m:r>
          <m:rPr>
            <m:lit/>
          </m:rPr>
          <m:t>}</m:t>
        </m:r>
      </m:oMath>
      <w:r w:rsidR="00A812D5" w:rsidRPr="00462C9E">
        <w:tab/>
        <w:t>(3.276)</w:t>
      </w:r>
    </w:p>
    <w:p w:rsidR="00A812D5" w:rsidRDefault="00A812D5" w:rsidP="00A812D5">
      <w:pPr>
        <w:spacing w:before="100" w:beforeAutospacing="1" w:after="100" w:afterAutospacing="1"/>
      </w:pPr>
      <w:r w:rsidRPr="002515B4">
        <w:t xml:space="preserve">heißt </w:t>
      </w:r>
      <w:r w:rsidRPr="002515B4">
        <w:rPr>
          <w:b/>
        </w:rPr>
        <w:t>Orthonormalsystem</w:t>
      </w:r>
      <w:r w:rsidRPr="002515B4">
        <w:t xml:space="preserve">, wenn für alle Basisvektoren </w:t>
      </w:r>
      <w:proofErr w:type="gramStart"/>
      <w:r w:rsidRPr="002515B4">
        <w:t>gilt</w:t>
      </w:r>
      <w:proofErr w:type="gramEnd"/>
      <w:r w:rsidRPr="002515B4">
        <w:t xml:space="preserve"> </w:t>
      </w:r>
    </w:p>
    <w:p w:rsidR="00A812D5" w:rsidRPr="00D430C9" w:rsidRDefault="009861C3" w:rsidP="004975F9">
      <w:pPr>
        <w:pStyle w:val="Formel"/>
      </w:pPr>
      <m:oMath>
        <m:sSub>
          <m:sSubPr>
            <m:ctrlPr/>
          </m:sSubPr>
          <m:e>
            <m:r>
              <m:t>e</m:t>
            </m:r>
          </m:e>
          <m:sub>
            <m:r>
              <m:t>i</m:t>
            </m:r>
          </m:sub>
        </m:sSub>
        <m:r>
          <m:t>⋅</m:t>
        </m:r>
        <m:sSub>
          <m:sSubPr>
            <m:ctrlPr/>
          </m:sSubPr>
          <m:e>
            <m:r>
              <m:t>e</m:t>
            </m:r>
          </m:e>
          <m:sub>
            <m:r>
              <m:t>j</m:t>
            </m:r>
          </m:sub>
        </m:sSub>
        <m:r>
          <m:t>=</m:t>
        </m:r>
        <m:sSub>
          <m:sSubPr>
            <m:ctrlPr/>
          </m:sSubPr>
          <m:e>
            <m:r>
              <m:t>δ</m:t>
            </m:r>
          </m:e>
          <m:sub>
            <m:r>
              <m:t>ij</m:t>
            </m:r>
          </m:sub>
        </m:sSub>
      </m:oMath>
      <w:r w:rsidR="00A812D5" w:rsidRPr="00D430C9">
        <w:tab/>
        <w:t>(3.277)</w:t>
      </w:r>
    </w:p>
    <w:p w:rsidR="00A812D5" w:rsidRDefault="00A812D5" w:rsidP="00A812D5">
      <w:pPr>
        <w:spacing w:before="100" w:beforeAutospacing="1" w:after="100" w:afterAutospacing="1"/>
      </w:pPr>
      <w:r w:rsidRPr="002515B4">
        <w:t xml:space="preserve">Dabei bezeichnet </w:t>
      </w:r>
    </w:p>
    <w:p w:rsidR="00A812D5" w:rsidRPr="00B16466" w:rsidRDefault="009861C3" w:rsidP="004975F9">
      <w:pPr>
        <w:pStyle w:val="Formel"/>
        <w:rPr>
          <w:oMath/>
        </w:rPr>
      </w:pPr>
      <m:oMath>
        <m:sSub>
          <m:sSubPr>
            <m:ctrlPr/>
          </m:sSubPr>
          <m:e>
            <m:r>
              <m:t>δ</m:t>
            </m:r>
          </m:e>
          <m:sub>
            <m:r>
              <m:t>ij</m:t>
            </m:r>
          </m:sub>
        </m:sSub>
        <m:r>
          <m:t>=</m:t>
        </m:r>
        <m:d>
          <m:dPr>
            <m:begChr m:val="{"/>
            <m:endChr m:val=""/>
            <m:ctrlPr/>
          </m:dPr>
          <m:e>
            <m:m>
              <m:mPr>
                <m:mcs>
                  <m:mc>
                    <m:mcPr>
                      <m:count m:val="1"/>
                      <m:mcJc m:val="center"/>
                    </m:mcPr>
                  </m:mc>
                </m:mcs>
                <m:ctrlPr/>
              </m:mPr>
              <m:mr>
                <m:e>
                  <m:r>
                    <m:t>1,i=j</m:t>
                  </m:r>
                </m:e>
              </m:mr>
              <m:mr>
                <m:e>
                  <m:r>
                    <m:t>0,i≠j</m:t>
                  </m:r>
                </m:e>
              </m:mr>
            </m:m>
          </m:e>
        </m:d>
      </m:oMath>
      <w:r w:rsidR="00B16466">
        <w:tab/>
      </w:r>
      <w:r w:rsidR="00D430C9" w:rsidRPr="002515B4">
        <w:t xml:space="preserve"> </w:t>
      </w:r>
      <w:r w:rsidR="00B16466" w:rsidRPr="000128A9">
        <w:t xml:space="preserve">(3.278) </w:t>
      </w:r>
    </w:p>
    <w:p w:rsidR="00A812D5" w:rsidRPr="002515B4" w:rsidRDefault="00A812D5" w:rsidP="00A812D5">
      <w:r w:rsidRPr="002515B4">
        <w:t xml:space="preserve">das Kronecker-Delta. Es fasst Orthogonalität und Normierung in einer einzigen mathematischen Beziehung zusammen. </w:t>
      </w:r>
      <w:r w:rsidRPr="00A000D2">
        <w:t>[71, 76, 82]</w:t>
      </w:r>
    </w:p>
    <w:p w:rsidR="00A812D5" w:rsidRPr="002515B4" w:rsidRDefault="00A812D5" w:rsidP="001D6D55">
      <w:pPr>
        <w:pStyle w:val="Definition"/>
      </w:pPr>
      <w:r w:rsidRPr="002515B4">
        <w:t>Definition 3.2.32: Orthonormalbasis</w:t>
      </w:r>
    </w:p>
    <w:p w:rsidR="00A812D5" w:rsidRPr="002515B4" w:rsidRDefault="00A812D5" w:rsidP="00A812D5">
      <w:pPr>
        <w:spacing w:before="100" w:beforeAutospacing="1" w:after="100" w:afterAutospacing="1"/>
      </w:pPr>
      <w:r w:rsidRPr="002515B4">
        <w:t xml:space="preserve">Ein Orthonormalsystem heißt </w:t>
      </w:r>
      <w:r w:rsidRPr="002515B4">
        <w:rPr>
          <w:b/>
        </w:rPr>
        <w:t>Orthonormalbasis</w:t>
      </w:r>
      <w:r w:rsidRPr="002515B4">
        <w:t>, wenn seine Vektoren zusätzlich den gesamten Vektorraum aufspannen.</w:t>
      </w:r>
    </w:p>
    <w:p w:rsidR="00A812D5" w:rsidRDefault="00A812D5" w:rsidP="00A812D5">
      <w:pPr>
        <w:spacing w:before="100" w:beforeAutospacing="1" w:after="100" w:afterAutospacing="1"/>
      </w:pPr>
      <w:r w:rsidRPr="002515B4">
        <w:t xml:space="preserve">Somit gilt </w:t>
      </w:r>
    </w:p>
    <w:p w:rsidR="00A812D5" w:rsidRPr="00462C9E" w:rsidRDefault="00462C9E" w:rsidP="004975F9">
      <w:pPr>
        <w:pStyle w:val="Formel"/>
      </w:pPr>
      <m:oMath>
        <m:r>
          <m:t>V=</m:t>
        </m:r>
        <m:r>
          <m:rPr>
            <m:nor/>
          </m:rPr>
          <m:t>span</m:t>
        </m:r>
        <m:r>
          <m:rPr>
            <m:lit/>
          </m:rPr>
          <m:t>{</m:t>
        </m:r>
        <m:sSub>
          <m:sSubPr>
            <m:ctrlPr/>
          </m:sSubPr>
          <m:e>
            <m:r>
              <m:t>e</m:t>
            </m:r>
          </m:e>
          <m:sub>
            <m:r>
              <m:t>1</m:t>
            </m:r>
          </m:sub>
        </m:sSub>
        <m:r>
          <m:t>,…,</m:t>
        </m:r>
        <m:sSub>
          <m:sSubPr>
            <m:ctrlPr/>
          </m:sSubPr>
          <m:e>
            <m:r>
              <m:t>e</m:t>
            </m:r>
          </m:e>
          <m:sub>
            <m:r>
              <m:t>n</m:t>
            </m:r>
          </m:sub>
        </m:sSub>
        <m:r>
          <m:rPr>
            <m:lit/>
          </m:rPr>
          <m:t>}</m:t>
        </m:r>
      </m:oMath>
      <w:r w:rsidR="00A812D5" w:rsidRPr="00462C9E">
        <w:tab/>
        <w:t>(3.279)</w:t>
      </w:r>
    </w:p>
    <w:p w:rsidR="00A812D5" w:rsidRDefault="00A812D5" w:rsidP="00A812D5">
      <w:pPr>
        <w:spacing w:before="100" w:beforeAutospacing="1" w:after="100" w:afterAutospacing="1"/>
      </w:pPr>
      <w:r w:rsidRPr="002515B4">
        <w:t xml:space="preserve">Jeder Vektor lässt sich dadurch eindeutig darstellen: </w:t>
      </w:r>
    </w:p>
    <w:p w:rsidR="00A812D5" w:rsidRPr="00462C9E" w:rsidRDefault="00462C9E" w:rsidP="004975F9">
      <w:pPr>
        <w:pStyle w:val="Formel"/>
      </w:pPr>
      <m:oMath>
        <m:r>
          <m:t>v=</m:t>
        </m:r>
        <m:nary>
          <m:naryPr>
            <m:chr m:val="∑"/>
            <m:ctrlPr/>
          </m:naryPr>
          <m:sub>
            <m:r>
              <m:t>i=1</m:t>
            </m:r>
          </m:sub>
          <m:sup>
            <m:r>
              <m:t>n</m:t>
            </m:r>
          </m:sup>
          <m:e>
            <m:d>
              <m:dPr>
                <m:ctrlPr/>
              </m:dPr>
              <m:e>
                <m:r>
                  <m:t>v⋅</m:t>
                </m:r>
                <m:sSub>
                  <m:sSubPr>
                    <m:ctrlPr/>
                  </m:sSubPr>
                  <m:e>
                    <m:r>
                      <m:t>e</m:t>
                    </m:r>
                  </m:e>
                  <m:sub>
                    <m:r>
                      <m:t>i</m:t>
                    </m:r>
                  </m:sub>
                </m:sSub>
              </m:e>
            </m:d>
            <m:sSub>
              <m:sSubPr>
                <m:ctrlPr/>
              </m:sSubPr>
              <m:e>
                <m:r>
                  <m:t>e</m:t>
                </m:r>
              </m:e>
              <m:sub>
                <m:r>
                  <m:t>i</m:t>
                </m:r>
              </m:sub>
            </m:sSub>
          </m:e>
        </m:nary>
      </m:oMath>
      <w:r w:rsidR="00A812D5" w:rsidRPr="00462C9E">
        <w:tab/>
        <w:t>(3.280)</w:t>
      </w:r>
    </w:p>
    <w:p w:rsidR="00A812D5" w:rsidRPr="002515B4" w:rsidRDefault="00A812D5" w:rsidP="00A812D5">
      <w:pPr>
        <w:spacing w:before="100" w:beforeAutospacing="1" w:after="100" w:afterAutospacing="1"/>
      </w:pPr>
      <w:r w:rsidRPr="002515B4">
        <w:t xml:space="preserve">Ich halte diese Darstellung für einen der wichtigsten Zusammenhänge der linearen Algebra. Sie zeigt, dass die Koordinaten eines Vektors unmittelbar durch Skalarprodukte mit den Basisvektoren bestimmt werden können. Erst dadurch wird eine geometrische Interpretation ohne aufwendige Gleichungssysteme möglich. Diese Bemerkung stellt ausdrücklich meine methodische Einordnung dar und nicht einen mathematischen Satz. </w:t>
      </w:r>
      <w:r w:rsidRPr="00A000D2">
        <w:t>[71, 74, 76]</w:t>
      </w:r>
    </w:p>
    <w:p w:rsidR="00A812D5" w:rsidRPr="002515B4" w:rsidRDefault="009861C3" w:rsidP="00A812D5">
      <w:r>
        <w:pict>
          <v:rect id="_x0000_i1046" style="width:0;height:1.5pt" o:hralign="center" o:hrstd="t" o:hr="t" fillcolor="#a0a0a0" stroked="f"/>
        </w:pict>
      </w:r>
    </w:p>
    <w:p w:rsidR="00A812D5" w:rsidRPr="002515B4" w:rsidRDefault="00A812D5" w:rsidP="00A000D2">
      <w:pPr>
        <w:pStyle w:val="berschrift4"/>
      </w:pPr>
      <w:r w:rsidRPr="002515B4">
        <w:t>Orthogonale Projektion</w:t>
      </w:r>
    </w:p>
    <w:p w:rsidR="00A812D5" w:rsidRDefault="00A812D5" w:rsidP="00A812D5">
      <w:pPr>
        <w:spacing w:before="100" w:beforeAutospacing="1" w:after="100" w:afterAutospacing="1"/>
      </w:pPr>
      <w:r w:rsidRPr="002515B4">
        <w:t xml:space="preserve">Sei </w:t>
      </w:r>
    </w:p>
    <w:p w:rsidR="00A812D5" w:rsidRPr="00462C9E" w:rsidRDefault="00462C9E" w:rsidP="004975F9">
      <w:pPr>
        <w:pStyle w:val="Formel"/>
      </w:pPr>
      <m:oMath>
        <m:r>
          <m:t>e∈</m:t>
        </m:r>
        <m:sSup>
          <m:sSupPr>
            <m:ctrlPr/>
          </m:sSupPr>
          <m:e>
            <m:r>
              <m:rPr>
                <m:scr m:val="double-struck"/>
              </m:rPr>
              <w:rPr>
                <w:rFonts w:cs="Cambria Math"/>
              </w:rPr>
              <m:t>R</m:t>
            </m:r>
          </m:e>
          <m:sup>
            <m:r>
              <m:t>n</m:t>
            </m:r>
          </m:sup>
        </m:sSup>
        <m:r>
          <m:t>,  </m:t>
        </m:r>
        <m:r>
          <m:rPr>
            <m:lit/>
          </m:rPr>
          <m:t>|</m:t>
        </m:r>
        <m:r>
          <m:t>e</m:t>
        </m:r>
        <m:r>
          <m:rPr>
            <m:lit/>
          </m:rPr>
          <m:t>|</m:t>
        </m:r>
        <m:r>
          <m:t>=1</m:t>
        </m:r>
      </m:oMath>
      <w:r w:rsidR="00A812D5" w:rsidRPr="00462C9E">
        <w:tab/>
        <w:t>(3.281)</w:t>
      </w:r>
    </w:p>
    <w:p w:rsidR="00A812D5" w:rsidRDefault="00A812D5" w:rsidP="00A812D5">
      <w:pPr>
        <w:spacing w:before="100" w:beforeAutospacing="1" w:after="100" w:afterAutospacing="1"/>
      </w:pPr>
      <w:r w:rsidRPr="002515B4">
        <w:t xml:space="preserve">Die orthogonale Projektion eines Vektors </w:t>
      </w:r>
      <m:oMath>
        <m:r>
          <w:rPr>
            <w:rFonts w:ascii="Cambria Math" w:hAnsi="Cambria Math"/>
          </w:rPr>
          <m:t>v</m:t>
        </m:r>
      </m:oMath>
      <w:r w:rsidRPr="002515B4">
        <w:t xml:space="preserve"> auf die Richtung von </w:t>
      </w:r>
      <m:oMath>
        <m:r>
          <w:rPr>
            <w:rFonts w:ascii="Cambria Math" w:hAnsi="Cambria Math"/>
          </w:rPr>
          <m:t>e</m:t>
        </m:r>
      </m:oMath>
      <w:r w:rsidRPr="002515B4">
        <w:t xml:space="preserve"> lautet </w:t>
      </w:r>
    </w:p>
    <w:p w:rsidR="00A812D5" w:rsidRPr="00462C9E" w:rsidRDefault="009861C3" w:rsidP="004975F9">
      <w:pPr>
        <w:pStyle w:val="Formel"/>
      </w:pPr>
      <m:oMath>
        <m:sSub>
          <m:sSubPr>
            <m:ctrlPr/>
          </m:sSubPr>
          <m:e>
            <m:r>
              <m:t>P</m:t>
            </m:r>
          </m:e>
          <m:sub>
            <m:r>
              <m:t>e</m:t>
            </m:r>
          </m:sub>
        </m:sSub>
        <m:d>
          <m:dPr>
            <m:ctrlPr/>
          </m:dPr>
          <m:e>
            <m:r>
              <m:t>v</m:t>
            </m:r>
          </m:e>
        </m:d>
        <m:r>
          <m:t>=</m:t>
        </m:r>
        <m:d>
          <m:dPr>
            <m:ctrlPr/>
          </m:dPr>
          <m:e>
            <m:r>
              <m:t>v⋅e</m:t>
            </m:r>
          </m:e>
        </m:d>
        <m:r>
          <m:t>e</m:t>
        </m:r>
      </m:oMath>
      <w:r w:rsidR="00A812D5" w:rsidRPr="00462C9E">
        <w:tab/>
        <w:t>(3.282)</w:t>
      </w:r>
    </w:p>
    <w:p w:rsidR="00A812D5" w:rsidRPr="002515B4" w:rsidRDefault="00A812D5" w:rsidP="00A812D5">
      <w:pPr>
        <w:spacing w:before="100" w:beforeAutospacing="1" w:after="100" w:afterAutospacing="1"/>
      </w:pPr>
      <w:r w:rsidRPr="002515B4">
        <w:t xml:space="preserve">Der Projektionsoperator bildet somit ausschließlich denjenigen Anteil des Vektors ab, der tatsächlich in Richtung des Einheitsvektors zeigt. </w:t>
      </w:r>
      <w:r w:rsidRPr="00A000D2">
        <w:t>[71, 74, 82]</w:t>
      </w:r>
    </w:p>
    <w:p w:rsidR="00A812D5" w:rsidRPr="002515B4" w:rsidRDefault="009861C3" w:rsidP="00A812D5">
      <w:r>
        <w:pict>
          <v:rect id="_x0000_i1047" style="width:0;height:1.5pt" o:hralign="center" o:hrstd="t" o:hr="t" fillcolor="#a0a0a0" stroked="f"/>
        </w:pict>
      </w:r>
    </w:p>
    <w:p w:rsidR="00A812D5" w:rsidRPr="002515B4" w:rsidRDefault="00A812D5" w:rsidP="00A000D2">
      <w:pPr>
        <w:pStyle w:val="berschrift4"/>
      </w:pPr>
      <w:r w:rsidRPr="002515B4">
        <w:t>Projektionsmatrix</w:t>
      </w:r>
    </w:p>
    <w:p w:rsidR="00A812D5" w:rsidRDefault="00A812D5" w:rsidP="00A812D5">
      <w:pPr>
        <w:spacing w:before="100" w:beforeAutospacing="1" w:after="100" w:afterAutospacing="1"/>
      </w:pPr>
      <w:r w:rsidRPr="002515B4">
        <w:t xml:space="preserve">Für den Projektionsoperator ergibt sich die Matrixdarstellung </w:t>
      </w:r>
    </w:p>
    <w:p w:rsidR="00A812D5" w:rsidRPr="00462C9E" w:rsidRDefault="00462C9E" w:rsidP="004975F9">
      <w:pPr>
        <w:pStyle w:val="Formel"/>
      </w:pPr>
      <m:oMath>
        <m:r>
          <w:lastRenderedPageBreak/>
          <m:t>P=e</m:t>
        </m:r>
        <m:sSup>
          <m:sSupPr>
            <m:ctrlPr/>
          </m:sSupPr>
          <m:e>
            <m:r>
              <m:t>e</m:t>
            </m:r>
          </m:e>
          <m:sup>
            <m:r>
              <m:rPr>
                <m:nor/>
              </m:rPr>
              <m:t>T</m:t>
            </m:r>
          </m:sup>
        </m:sSup>
      </m:oMath>
      <w:r w:rsidR="00A812D5" w:rsidRPr="00462C9E">
        <w:tab/>
        <w:t>(3.283)</w:t>
      </w:r>
    </w:p>
    <w:p w:rsidR="00A812D5" w:rsidRDefault="00A812D5" w:rsidP="00A812D5">
      <w:pPr>
        <w:spacing w:before="100" w:beforeAutospacing="1" w:after="100" w:afterAutospacing="1"/>
      </w:pPr>
      <w:r w:rsidRPr="002515B4">
        <w:t xml:space="preserve">Sie besitzt zwei charakteristische Eigenschaften: </w:t>
      </w:r>
    </w:p>
    <w:p w:rsidR="00A812D5" w:rsidRPr="00462C9E" w:rsidRDefault="009861C3" w:rsidP="004975F9">
      <w:pPr>
        <w:pStyle w:val="Formel"/>
      </w:pPr>
      <m:oMath>
        <m:sSup>
          <m:sSupPr>
            <m:ctrlPr/>
          </m:sSupPr>
          <m:e>
            <m:r>
              <m:t>P</m:t>
            </m:r>
          </m:e>
          <m:sup>
            <m:r>
              <m:t>2</m:t>
            </m:r>
          </m:sup>
        </m:sSup>
        <m:r>
          <m:t>=P</m:t>
        </m:r>
      </m:oMath>
      <w:r w:rsidR="00A812D5" w:rsidRPr="00462C9E">
        <w:tab/>
        <w:t>(3.284)</w:t>
      </w:r>
    </w:p>
    <w:p w:rsidR="00A812D5" w:rsidRDefault="00A812D5" w:rsidP="00A812D5">
      <w:pPr>
        <w:spacing w:before="100" w:beforeAutospacing="1" w:after="100" w:afterAutospacing="1"/>
      </w:pPr>
      <w:r w:rsidRPr="002515B4">
        <w:t xml:space="preserve">und </w:t>
      </w:r>
    </w:p>
    <w:p w:rsidR="00A812D5" w:rsidRPr="00462C9E" w:rsidRDefault="009861C3" w:rsidP="004975F9">
      <w:pPr>
        <w:pStyle w:val="Formel"/>
      </w:pPr>
      <m:oMath>
        <m:sSup>
          <m:sSupPr>
            <m:ctrlPr/>
          </m:sSupPr>
          <m:e>
            <m:r>
              <m:t>P</m:t>
            </m:r>
          </m:e>
          <m:sup>
            <m:r>
              <m:rPr>
                <m:nor/>
              </m:rPr>
              <m:t>T</m:t>
            </m:r>
          </m:sup>
        </m:sSup>
        <m:r>
          <m:t>=P</m:t>
        </m:r>
      </m:oMath>
      <w:r w:rsidR="00A812D5" w:rsidRPr="00462C9E">
        <w:tab/>
        <w:t>(3.285)</w:t>
      </w:r>
    </w:p>
    <w:p w:rsidR="00A812D5" w:rsidRPr="002515B4" w:rsidRDefault="00A812D5" w:rsidP="00A812D5">
      <w:pPr>
        <w:spacing w:before="100" w:beforeAutospacing="1" w:after="100" w:afterAutospacing="1"/>
      </w:pPr>
      <w:r w:rsidRPr="002515B4">
        <w:t xml:space="preserve">Die erste Beziehung beschreibt die Idempotenz der Projektion, die zweite ihre Symmetrie. Beide Eigenschaften kennzeichnen orthogonale Projektionsoperatoren vollständig. </w:t>
      </w:r>
      <w:r w:rsidRPr="00A000D2">
        <w:t>[71, 76, 82]</w:t>
      </w:r>
    </w:p>
    <w:p w:rsidR="00A812D5" w:rsidRPr="002515B4" w:rsidRDefault="009861C3" w:rsidP="00A812D5">
      <w:r>
        <w:pict>
          <v:rect id="_x0000_i1048" style="width:0;height:1.5pt" o:hralign="center" o:hrstd="t" o:hr="t" fillcolor="#a0a0a0" stroked="f"/>
        </w:pict>
      </w:r>
    </w:p>
    <w:p w:rsidR="00A812D5" w:rsidRPr="002515B4" w:rsidRDefault="00A812D5" w:rsidP="00A000D2">
      <w:pPr>
        <w:pStyle w:val="berschrift4"/>
      </w:pPr>
      <w:r w:rsidRPr="002515B4">
        <w:t>Beispiel</w:t>
      </w:r>
    </w:p>
    <w:p w:rsidR="00A812D5" w:rsidRDefault="00A812D5" w:rsidP="00A812D5">
      <w:pPr>
        <w:spacing w:before="100" w:beforeAutospacing="1" w:after="100" w:afterAutospacing="1"/>
      </w:pPr>
      <w:r w:rsidRPr="002515B4">
        <w:t xml:space="preserve">Für </w:t>
      </w:r>
    </w:p>
    <w:p w:rsidR="00B16466" w:rsidRPr="00462C9E" w:rsidRDefault="00462C9E" w:rsidP="004975F9">
      <w:pPr>
        <w:pStyle w:val="Formel"/>
      </w:pPr>
      <m:oMath>
        <m:r>
          <m:t>e=</m:t>
        </m:r>
        <m:d>
          <m:dPr>
            <m:ctrlPr/>
          </m:dPr>
          <m:e>
            <m:m>
              <m:mPr>
                <m:mcs>
                  <m:mc>
                    <m:mcPr>
                      <m:count m:val="1"/>
                      <m:mcJc m:val="center"/>
                    </m:mcPr>
                  </m:mc>
                </m:mcs>
                <m:ctrlPr/>
              </m:mPr>
              <m:mr>
                <m:e>
                  <m:m>
                    <m:mPr>
                      <m:mcs>
                        <m:mc>
                          <m:mcPr>
                            <m:count m:val="1"/>
                            <m:mcJc m:val="center"/>
                          </m:mcPr>
                        </m:mc>
                      </m:mcs>
                      <m:ctrlPr/>
                    </m:mPr>
                    <m:mr>
                      <m:e>
                        <m:r>
                          <m:t>1</m:t>
                        </m:r>
                      </m:e>
                    </m:mr>
                    <m:mr>
                      <m:e>
                        <m:r>
                          <m:t>0</m:t>
                        </m:r>
                      </m:e>
                    </m:mr>
                  </m:m>
                </m:e>
              </m:mr>
            </m:m>
          </m:e>
        </m:d>
      </m:oMath>
      <w:r w:rsidR="00B16466" w:rsidRPr="00462C9E">
        <w:tab/>
        <w:t>(3.286)</w:t>
      </w:r>
    </w:p>
    <w:p w:rsidR="00B16466" w:rsidRPr="002515B4" w:rsidRDefault="00A812D5" w:rsidP="00AA6C1F">
      <w:r w:rsidRPr="002515B4">
        <w:t xml:space="preserve">ergibt sich </w:t>
      </w:r>
    </w:p>
    <w:p w:rsidR="00A812D5" w:rsidRPr="00462C9E" w:rsidRDefault="00462C9E" w:rsidP="004975F9">
      <w:pPr>
        <w:pStyle w:val="Formel"/>
        <w:rPr>
          <w:oMath/>
        </w:rPr>
      </w:pPr>
      <m:oMath>
        <m:r>
          <m:t>P=</m:t>
        </m:r>
        <m:d>
          <m:dPr>
            <m:ctrlPr/>
          </m:dPr>
          <m:e>
            <m:m>
              <m:mPr>
                <m:mcs>
                  <m:mc>
                    <m:mcPr>
                      <m:count m:val="2"/>
                      <m:mcJc m:val="center"/>
                    </m:mcPr>
                  </m:mc>
                </m:mcs>
                <m:ctrlPr/>
              </m:mPr>
              <m:mr>
                <m:e>
                  <m:r>
                    <m:t>1</m:t>
                  </m:r>
                </m:e>
                <m:e>
                  <m:r>
                    <m:t>0</m:t>
                  </m:r>
                </m:e>
              </m:mr>
              <m:mr>
                <m:e>
                  <m:r>
                    <m:t>0</m:t>
                  </m:r>
                </m:e>
                <m:e>
                  <m:r>
                    <m:t>0</m:t>
                  </m:r>
                </m:e>
              </m:mr>
            </m:m>
          </m:e>
        </m:d>
      </m:oMath>
      <w:r w:rsidR="001A7969" w:rsidRPr="00462C9E">
        <w:tab/>
        <w:t>(3.286)</w:t>
      </w:r>
    </w:p>
    <w:p w:rsidR="00A812D5" w:rsidRDefault="00A812D5" w:rsidP="00A812D5">
      <w:pPr>
        <w:spacing w:before="100" w:beforeAutospacing="1" w:after="100" w:afterAutospacing="1"/>
      </w:pPr>
      <w:r w:rsidRPr="002515B4">
        <w:t xml:space="preserve">Der Vektor </w:t>
      </w:r>
    </w:p>
    <w:p w:rsidR="00A812D5" w:rsidRPr="00462C9E" w:rsidRDefault="00462C9E" w:rsidP="004975F9">
      <w:pPr>
        <w:pStyle w:val="Formel"/>
      </w:pPr>
      <m:oMath>
        <m:r>
          <m:t>v=</m:t>
        </m:r>
        <m:d>
          <m:dPr>
            <m:ctrlPr/>
          </m:dPr>
          <m:e>
            <m:m>
              <m:mPr>
                <m:mcs>
                  <m:mc>
                    <m:mcPr>
                      <m:count m:val="1"/>
                      <m:mcJc m:val="center"/>
                    </m:mcPr>
                  </m:mc>
                </m:mcs>
                <m:ctrlPr/>
              </m:mPr>
              <m:mr>
                <m:e>
                  <m:m>
                    <m:mPr>
                      <m:mcs>
                        <m:mc>
                          <m:mcPr>
                            <m:count m:val="1"/>
                            <m:mcJc m:val="center"/>
                          </m:mcPr>
                        </m:mc>
                      </m:mcs>
                      <m:ctrlPr/>
                    </m:mPr>
                    <m:mr>
                      <m:e>
                        <m:m>
                          <m:mPr>
                            <m:mcs>
                              <m:mc>
                                <m:mcPr>
                                  <m:count m:val="1"/>
                                  <m:mcJc m:val="center"/>
                                </m:mcPr>
                              </m:mc>
                            </m:mcs>
                            <m:ctrlPr/>
                          </m:mPr>
                          <m:mr>
                            <m:e>
                              <m:r>
                                <m:t>3</m:t>
                              </m:r>
                            </m:e>
                          </m:mr>
                          <m:mr>
                            <m:e>
                              <m:r>
                                <m:t>5</m:t>
                              </m:r>
                            </m:e>
                          </m:mr>
                        </m:m>
                      </m:e>
                    </m:mr>
                  </m:m>
                </m:e>
              </m:mr>
            </m:m>
          </m:e>
        </m:d>
      </m:oMath>
      <w:r w:rsidR="00A812D5" w:rsidRPr="00462C9E">
        <w:tab/>
        <w:t>(3.288)</w:t>
      </w:r>
    </w:p>
    <w:p w:rsidR="00A812D5" w:rsidRDefault="00A812D5" w:rsidP="00A812D5">
      <w:pPr>
        <w:spacing w:before="100" w:beforeAutospacing="1" w:after="100" w:afterAutospacing="1"/>
      </w:pPr>
      <w:r w:rsidRPr="002515B4">
        <w:t xml:space="preserve">wird auf </w:t>
      </w:r>
    </w:p>
    <w:p w:rsidR="00A812D5" w:rsidRPr="00462C9E" w:rsidRDefault="00462C9E" w:rsidP="004975F9">
      <w:pPr>
        <w:pStyle w:val="Formel"/>
      </w:pPr>
      <m:oMath>
        <m:r>
          <m:t>Pv=</m:t>
        </m:r>
        <m:d>
          <m:dPr>
            <m:ctrlPr/>
          </m:dPr>
          <m:e>
            <m:m>
              <m:mPr>
                <m:mcs>
                  <m:mc>
                    <m:mcPr>
                      <m:count m:val="1"/>
                      <m:mcJc m:val="center"/>
                    </m:mcPr>
                  </m:mc>
                </m:mcs>
                <m:ctrlPr/>
              </m:mPr>
              <m:mr>
                <m:e>
                  <m:m>
                    <m:mPr>
                      <m:mcs>
                        <m:mc>
                          <m:mcPr>
                            <m:count m:val="1"/>
                            <m:mcJc m:val="center"/>
                          </m:mcPr>
                        </m:mc>
                      </m:mcs>
                      <m:ctrlPr/>
                    </m:mPr>
                    <m:mr>
                      <m:e>
                        <m:m>
                          <m:mPr>
                            <m:mcs>
                              <m:mc>
                                <m:mcPr>
                                  <m:count m:val="1"/>
                                  <m:mcJc m:val="center"/>
                                </m:mcPr>
                              </m:mc>
                            </m:mcs>
                            <m:ctrlPr/>
                          </m:mPr>
                          <m:mr>
                            <m:e>
                              <m:r>
                                <m:t>3</m:t>
                              </m:r>
                            </m:e>
                          </m:mr>
                          <m:mr>
                            <m:e>
                              <m:r>
                                <m:t>0</m:t>
                              </m:r>
                            </m:e>
                          </m:mr>
                        </m:m>
                      </m:e>
                    </m:mr>
                  </m:m>
                </m:e>
              </m:mr>
            </m:m>
          </m:e>
        </m:d>
      </m:oMath>
      <w:r w:rsidR="00A812D5" w:rsidRPr="00462C9E">
        <w:tab/>
        <w:t>(3.289)</w:t>
      </w:r>
    </w:p>
    <w:p w:rsidR="00A812D5" w:rsidRPr="002515B4" w:rsidRDefault="00A812D5" w:rsidP="00A812D5">
      <w:pPr>
        <w:spacing w:before="100" w:beforeAutospacing="1" w:after="100" w:afterAutospacing="1"/>
      </w:pPr>
      <w:r w:rsidRPr="002515B4">
        <w:t xml:space="preserve">abgebildet. Der Anteil in y-Richtung verschwindet vollständig, während die x-Komponente unverändert erhalten bleibt. </w:t>
      </w:r>
      <w:r w:rsidRPr="00A000D2">
        <w:t>[74, 82]</w:t>
      </w:r>
    </w:p>
    <w:p w:rsidR="00A812D5" w:rsidRPr="002515B4" w:rsidRDefault="009861C3" w:rsidP="00A812D5">
      <w:r>
        <w:pict>
          <v:rect id="_x0000_i1049" style="width:0;height:1.5pt" o:hralign="center" o:hrstd="t" o:hr="t" fillcolor="#a0a0a0" stroked="f"/>
        </w:pict>
      </w:r>
    </w:p>
    <w:p w:rsidR="00A812D5" w:rsidRPr="002515B4" w:rsidRDefault="00A812D5" w:rsidP="00A000D2">
      <w:pPr>
        <w:pStyle w:val="berschrift4"/>
      </w:pPr>
      <w:r w:rsidRPr="002515B4">
        <w:t>Gram-Schmidt-Orthogonalisierung</w:t>
      </w:r>
    </w:p>
    <w:p w:rsidR="00A812D5" w:rsidRDefault="00A812D5" w:rsidP="00A812D5">
      <w:pPr>
        <w:spacing w:before="100" w:beforeAutospacing="1" w:after="100" w:afterAutospacing="1"/>
      </w:pPr>
      <w:r w:rsidRPr="002515B4">
        <w:t xml:space="preserve">Aus einer beliebigen Basis </w:t>
      </w:r>
    </w:p>
    <w:p w:rsidR="00A812D5" w:rsidRPr="00462C9E" w:rsidRDefault="00462C9E" w:rsidP="004975F9">
      <w:pPr>
        <w:pStyle w:val="Formel"/>
      </w:pPr>
      <m:oMath>
        <m:r>
          <m:rPr>
            <m:lit/>
          </m:rPr>
          <w:lastRenderedPageBreak/>
          <m:t>{</m:t>
        </m:r>
        <m:sSub>
          <m:sSubPr>
            <m:ctrlPr/>
          </m:sSubPr>
          <m:e>
            <m:r>
              <m:t>v</m:t>
            </m:r>
          </m:e>
          <m:sub>
            <m:r>
              <m:t>1</m:t>
            </m:r>
          </m:sub>
        </m:sSub>
        <m:r>
          <m:t>,…,</m:t>
        </m:r>
        <m:sSub>
          <m:sSubPr>
            <m:ctrlPr/>
          </m:sSubPr>
          <m:e>
            <m:r>
              <m:t>v</m:t>
            </m:r>
          </m:e>
          <m:sub>
            <m:r>
              <m:t>n</m:t>
            </m:r>
          </m:sub>
        </m:sSub>
        <m:r>
          <m:rPr>
            <m:lit/>
          </m:rPr>
          <m:t>}</m:t>
        </m:r>
      </m:oMath>
      <w:r w:rsidR="00A812D5" w:rsidRPr="00462C9E">
        <w:tab/>
        <w:t>(3.290)</w:t>
      </w:r>
    </w:p>
    <w:p w:rsidR="00A812D5" w:rsidRPr="002515B4" w:rsidRDefault="00A812D5" w:rsidP="00A812D5">
      <w:pPr>
        <w:spacing w:before="100" w:beforeAutospacing="1" w:after="100" w:afterAutospacing="1"/>
      </w:pPr>
      <w:r w:rsidRPr="002515B4">
        <w:t>lässt sich durch das Gram-Schmidt-Verfahren eine Orthonormalbasis erzeugen.</w:t>
      </w:r>
    </w:p>
    <w:p w:rsidR="00A812D5" w:rsidRDefault="00A812D5" w:rsidP="00A812D5">
      <w:pPr>
        <w:spacing w:before="100" w:beforeAutospacing="1" w:after="100" w:afterAutospacing="1"/>
      </w:pPr>
      <w:r w:rsidRPr="002515B4">
        <w:t xml:space="preserve">Der zweite orthogonale Vektor entsteht beispielsweise durch </w:t>
      </w:r>
    </w:p>
    <w:p w:rsidR="00A812D5" w:rsidRPr="00462C9E" w:rsidRDefault="009861C3" w:rsidP="004975F9">
      <w:pPr>
        <w:pStyle w:val="Formel"/>
      </w:pPr>
      <m:oMath>
        <m:sSub>
          <m:sSubPr>
            <m:ctrlPr/>
          </m:sSubPr>
          <m:e>
            <m:r>
              <m:t>u</m:t>
            </m:r>
          </m:e>
          <m:sub>
            <m:r>
              <m:t>2</m:t>
            </m:r>
          </m:sub>
        </m:sSub>
        <m:r>
          <m:t>=</m:t>
        </m:r>
        <m:sSub>
          <m:sSubPr>
            <m:ctrlPr/>
          </m:sSubPr>
          <m:e>
            <m:r>
              <m:t>v</m:t>
            </m:r>
          </m:e>
          <m:sub>
            <m:r>
              <m:t>2</m:t>
            </m:r>
          </m:sub>
        </m:sSub>
        <m:r>
          <m:t>-</m:t>
        </m:r>
        <m:f>
          <m:fPr>
            <m:ctrlPr/>
          </m:fPr>
          <m:num>
            <m:sSub>
              <m:sSubPr>
                <m:ctrlPr/>
              </m:sSubPr>
              <m:e>
                <m:r>
                  <m:t>v</m:t>
                </m:r>
              </m:e>
              <m:sub>
                <m:r>
                  <m:t>2</m:t>
                </m:r>
              </m:sub>
            </m:sSub>
            <m:r>
              <m:t>⋅</m:t>
            </m:r>
            <m:sSub>
              <m:sSubPr>
                <m:ctrlPr/>
              </m:sSubPr>
              <m:e>
                <m:r>
                  <m:t>u</m:t>
                </m:r>
              </m:e>
              <m:sub>
                <m:r>
                  <m:t>1</m:t>
                </m:r>
              </m:sub>
            </m:sSub>
          </m:num>
          <m:den>
            <m:sSub>
              <m:sSubPr>
                <m:ctrlPr/>
              </m:sSubPr>
              <m:e>
                <m:r>
                  <m:t>u</m:t>
                </m:r>
              </m:e>
              <m:sub>
                <m:r>
                  <m:t>1</m:t>
                </m:r>
              </m:sub>
            </m:sSub>
            <m:r>
              <m:t>⋅</m:t>
            </m:r>
            <m:sSub>
              <m:sSubPr>
                <m:ctrlPr/>
              </m:sSubPr>
              <m:e>
                <m:r>
                  <m:t>u</m:t>
                </m:r>
              </m:e>
              <m:sub>
                <m:r>
                  <m:t>1</m:t>
                </m:r>
              </m:sub>
            </m:sSub>
          </m:den>
        </m:f>
        <m:sSub>
          <m:sSubPr>
            <m:ctrlPr/>
          </m:sSubPr>
          <m:e>
            <m:r>
              <m:t>u</m:t>
            </m:r>
          </m:e>
          <m:sub>
            <m:r>
              <m:t>1</m:t>
            </m:r>
          </m:sub>
        </m:sSub>
      </m:oMath>
      <w:r w:rsidR="00A812D5" w:rsidRPr="00462C9E">
        <w:tab/>
        <w:t>(3.291)</w:t>
      </w:r>
    </w:p>
    <w:p w:rsidR="00A812D5" w:rsidRDefault="00A812D5" w:rsidP="00A812D5">
      <w:pPr>
        <w:spacing w:before="100" w:beforeAutospacing="1" w:after="100" w:afterAutospacing="1"/>
      </w:pPr>
      <w:r w:rsidRPr="002515B4">
        <w:t xml:space="preserve">Anschließend erfolgt die Normierung </w:t>
      </w:r>
    </w:p>
    <w:p w:rsidR="00A812D5" w:rsidRPr="00462C9E" w:rsidRDefault="009861C3" w:rsidP="004975F9">
      <w:pPr>
        <w:pStyle w:val="Formel"/>
      </w:pPr>
      <m:oMath>
        <m:sSub>
          <m:sSubPr>
            <m:ctrlPr/>
          </m:sSubPr>
          <m:e>
            <m:r>
              <m:t>e</m:t>
            </m:r>
          </m:e>
          <m:sub>
            <m:r>
              <m:t>2</m:t>
            </m:r>
          </m:sub>
        </m:sSub>
        <m:r>
          <m:t>=</m:t>
        </m:r>
        <m:f>
          <m:fPr>
            <m:ctrlPr/>
          </m:fPr>
          <m:num>
            <m:sSub>
              <m:sSubPr>
                <m:ctrlPr/>
              </m:sSubPr>
              <m:e>
                <m:r>
                  <m:t>u</m:t>
                </m:r>
              </m:e>
              <m:sub>
                <m:r>
                  <m:t>2</m:t>
                </m:r>
              </m:sub>
            </m:sSub>
          </m:num>
          <m:den>
            <m:r>
              <m:rPr>
                <m:lit/>
              </m:rPr>
              <m:t>|</m:t>
            </m:r>
            <m:sSub>
              <m:sSubPr>
                <m:ctrlPr/>
              </m:sSubPr>
              <m:e>
                <m:r>
                  <m:t>u</m:t>
                </m:r>
              </m:e>
              <m:sub>
                <m:r>
                  <m:t>2</m:t>
                </m:r>
              </m:sub>
            </m:sSub>
            <m:r>
              <m:rPr>
                <m:lit/>
              </m:rPr>
              <m:t>|</m:t>
            </m:r>
          </m:den>
        </m:f>
      </m:oMath>
      <w:r w:rsidR="00A812D5" w:rsidRPr="00462C9E">
        <w:tab/>
        <w:t>(3.292)</w:t>
      </w:r>
    </w:p>
    <w:p w:rsidR="00A812D5" w:rsidRPr="002515B4" w:rsidRDefault="00A812D5" w:rsidP="00A812D5">
      <w:pPr>
        <w:spacing w:before="100" w:beforeAutospacing="1" w:after="100" w:afterAutospacing="1"/>
      </w:pPr>
      <w:r w:rsidRPr="002515B4">
        <w:t xml:space="preserve">Dieses Verfahren besitzt in der numerischen Mathematik eine außerordentliche Bedeutung, da viele Algorithmen auf orthogonalen Basen deutlich stabiler arbeiten als auf beliebigen Basen. </w:t>
      </w:r>
      <w:r w:rsidRPr="00A000D2">
        <w:t>[71, 76]</w:t>
      </w:r>
    </w:p>
    <w:p w:rsidR="00A812D5" w:rsidRPr="002515B4" w:rsidRDefault="009861C3" w:rsidP="00A812D5">
      <w:r>
        <w:pict>
          <v:rect id="_x0000_i1050" style="width:0;height:1.5pt" o:hralign="center" o:hrstd="t" o:hr="t" fillcolor="#a0a0a0" stroked="f"/>
        </w:pict>
      </w:r>
    </w:p>
    <w:p w:rsidR="00A812D5" w:rsidRPr="002515B4" w:rsidRDefault="00A812D5" w:rsidP="00A000D2">
      <w:pPr>
        <w:pStyle w:val="berschrift4"/>
      </w:pPr>
      <w:r w:rsidRPr="002515B4">
        <w:t>Orthogonale Matrizen</w:t>
      </w:r>
    </w:p>
    <w:p w:rsidR="00A812D5" w:rsidRDefault="00A812D5" w:rsidP="00A812D5">
      <w:pPr>
        <w:spacing w:before="100" w:beforeAutospacing="1" w:after="100" w:afterAutospacing="1"/>
      </w:pPr>
      <w:r w:rsidRPr="002515B4">
        <w:t xml:space="preserve">Eine quadratische Matrix heißt orthogonal, wenn </w:t>
      </w:r>
    </w:p>
    <w:p w:rsidR="00A812D5" w:rsidRPr="00462C9E" w:rsidRDefault="009861C3" w:rsidP="004975F9">
      <w:pPr>
        <w:pStyle w:val="Formel"/>
      </w:pPr>
      <m:oMath>
        <m:sSup>
          <m:sSupPr>
            <m:ctrlPr/>
          </m:sSupPr>
          <m:e>
            <m:r>
              <m:t>Q</m:t>
            </m:r>
          </m:e>
          <m:sup>
            <m:r>
              <m:rPr>
                <m:nor/>
              </m:rPr>
              <m:t>T</m:t>
            </m:r>
          </m:sup>
        </m:sSup>
        <m:r>
          <m:t>Q=I</m:t>
        </m:r>
      </m:oMath>
      <w:r w:rsidR="00A812D5" w:rsidRPr="00462C9E">
        <w:tab/>
        <w:t>(3.293)</w:t>
      </w:r>
    </w:p>
    <w:p w:rsidR="00A812D5" w:rsidRDefault="00A812D5" w:rsidP="00A812D5">
      <w:pPr>
        <w:spacing w:before="100" w:beforeAutospacing="1" w:after="100" w:afterAutospacing="1"/>
      </w:pPr>
      <w:r w:rsidRPr="002515B4">
        <w:t xml:space="preserve">Daraus folgt unmittelbar </w:t>
      </w:r>
    </w:p>
    <w:p w:rsidR="00A812D5" w:rsidRPr="00DD516A" w:rsidRDefault="009861C3" w:rsidP="004975F9">
      <w:pPr>
        <w:pStyle w:val="Formel"/>
      </w:pPr>
      <m:oMath>
        <m:sSup>
          <m:sSupPr>
            <m:ctrlPr/>
          </m:sSupPr>
          <m:e>
            <m:r>
              <m:t>Q</m:t>
            </m:r>
          </m:e>
          <m:sup>
            <m:r>
              <m:t>-1</m:t>
            </m:r>
          </m:sup>
        </m:sSup>
        <m:r>
          <m:t>=</m:t>
        </m:r>
        <m:sSup>
          <m:sSupPr>
            <m:ctrlPr/>
          </m:sSupPr>
          <m:e>
            <m:r>
              <m:t>Q</m:t>
            </m:r>
          </m:e>
          <m:sup>
            <m:r>
              <m:rPr>
                <m:nor/>
              </m:rPr>
              <m:t>T</m:t>
            </m:r>
          </m:sup>
        </m:sSup>
      </m:oMath>
      <w:r w:rsidR="00A812D5" w:rsidRPr="00DD516A">
        <w:tab/>
        <w:t>(3.294)</w:t>
      </w:r>
    </w:p>
    <w:p w:rsidR="00A812D5" w:rsidRPr="002515B4" w:rsidRDefault="00A812D5" w:rsidP="00A812D5">
      <w:pPr>
        <w:spacing w:before="100" w:beforeAutospacing="1" w:after="100" w:afterAutospacing="1"/>
      </w:pPr>
      <w:r w:rsidRPr="002515B4">
        <w:t xml:space="preserve">Orthogonale Matrizen erhalten sowohl Längen als auch Winkel und stellen deshalb Rotationen oder Spiegelungen des Vektorraums dar. </w:t>
      </w:r>
      <w:r w:rsidRPr="00A000D2">
        <w:t>[71, 74, 76, 82]</w:t>
      </w:r>
    </w:p>
    <w:p w:rsidR="00A812D5" w:rsidRPr="002515B4" w:rsidRDefault="009861C3" w:rsidP="00A812D5">
      <w:r>
        <w:pict>
          <v:rect id="_x0000_i1051" style="width:0;height:1.5pt" o:hralign="center" o:hrstd="t" o:hr="t" fillcolor="#a0a0a0" stroked="f"/>
        </w:pict>
      </w:r>
    </w:p>
    <w:p w:rsidR="00A812D5" w:rsidRPr="002515B4" w:rsidRDefault="00A812D5" w:rsidP="00A000D2">
      <w:pPr>
        <w:pStyle w:val="berschrift4"/>
      </w:pPr>
      <w:r w:rsidRPr="002515B4">
        <w:t>Wissenschaftliche Einordnung</w:t>
      </w:r>
    </w:p>
    <w:p w:rsidR="00A812D5" w:rsidRPr="002515B4" w:rsidRDefault="00A812D5" w:rsidP="00A812D5">
      <w:pPr>
        <w:spacing w:before="100" w:beforeAutospacing="1" w:after="100" w:afterAutospacing="1"/>
      </w:pPr>
      <w:r w:rsidRPr="002515B4">
        <w:t>Mit Orthogonalität, Orthonormalbasen und Projektionen wird die lineare Algebra um Werkzeuge erweitert, welche die Zerlegung komplexer Zustände in voneinander unabhängige Komponenten ermöglichen. Diese mathematischen Strukturen spielen in nahezu allen Bereichen der modernen Naturwissenschaften eine zentrale Rolle, da sie stabile numerische Verfahren, eindeutige Koordinatendarstellungen und geometrisch interpretierbare Operatoren bereitstellen.</w:t>
      </w:r>
    </w:p>
    <w:p w:rsidR="00A812D5" w:rsidRPr="002515B4" w:rsidRDefault="00A812D5" w:rsidP="00A812D5">
      <w:pPr>
        <w:spacing w:before="100" w:beforeAutospacing="1" w:after="100" w:afterAutospacing="1"/>
      </w:pPr>
      <w:r w:rsidRPr="002515B4">
        <w:t xml:space="preserve">Ich werde diese Eigenschaften im weiteren Verlauf der Arbeit bewusst nicht unmittelbar funktional deuten. Aus meiner Sicht wäre eine solche Interpretation an dieser Stelle wissenschaftlich nicht gerechtfertigt, da zunächst die axiomatischen Grundlagen des </w:t>
      </w:r>
      <w:r w:rsidRPr="002515B4">
        <w:lastRenderedPageBreak/>
        <w:t>Funktionalen Raum-Zeit-Kohärenzsystems entwickelt werden müssen. Erst nach Einführung der funktionalen Operatorräume kann begründet untersucht werden, welche Rolle Projektionen, Orthogonalität oder orthogonale Zustandszerlegungen innerhalb des FRZK tatsächlich übernehmen. Damit bleibt die klare Trennung zwischen etablierter Mathematik und meiner eigenen wissenschaftlichen Modellbildung gewahrt.</w:t>
      </w:r>
    </w:p>
    <w:p w:rsidR="00B16466" w:rsidRPr="00FF7B72" w:rsidRDefault="00B16466" w:rsidP="00A000D2">
      <w:pPr>
        <w:pStyle w:val="berschrift3"/>
      </w:pPr>
      <w:r w:rsidRPr="00FF7B72">
        <w:t>3.2.12 Symmetrische, schiefsymmetrische und positiv definite Matrizen</w:t>
      </w:r>
    </w:p>
    <w:p w:rsidR="00B16466" w:rsidRPr="00FF7B72" w:rsidRDefault="00B16466" w:rsidP="00B16466">
      <w:pPr>
        <w:spacing w:before="100" w:beforeAutospacing="1" w:after="100" w:afterAutospacing="1"/>
      </w:pPr>
      <w:r w:rsidRPr="00FF7B72">
        <w:t xml:space="preserve">Mit den orthogonalen Projektionen und Orthonormalbasen wurde im vorhergehenden Abschnitt gezeigt, wie sich Vektoren eindeutig zerlegen und geometrisch interpretieren lassen. Für viele Anwendungen genügt jedoch die Kenntnis einer geeigneten Basis allein nicht. Ebenso entscheidend ist die Frage, welche Eigenschaften die zugehörigen Matrizen selbst besitzen. In der linearen Algebra nehmen hierbei symmetrische, schiefsymmetrische und positiv definite Matrizen eine besondere Stellung ein. Sie treten nicht zufällig auf, sondern bilden die mathematische Grundlage zahlreicher physikalischer, technischer und numerischer Verfahren. Ihre Eigenschaften erlauben Aussagen über Stabilität, Energie, Optimierungsprobleme und orthogonale Zerlegungen. Aus diesem Grund werden sie im Folgenden zunächst ausschließlich im Rahmen der etablierten Mathematik eingeführt. Eine funktionale Interpretation innerhalb des Funktionalen Raum-Zeit-Kohärenzsystems erfolgt wiederum erst nach der Entwicklung der entsprechenden Axiome in Kapitel 3.3. </w:t>
      </w:r>
      <w:r w:rsidRPr="00A000D2">
        <w:t>[71, 74, 76, 82]</w:t>
      </w:r>
    </w:p>
    <w:p w:rsidR="00B16466" w:rsidRPr="00FF7B72" w:rsidRDefault="009861C3" w:rsidP="00B16466">
      <w:r>
        <w:pict>
          <v:rect id="_x0000_i1052" style="width:0;height:1.5pt" o:hralign="center" o:hrstd="t" o:hr="t" fillcolor="#a0a0a0" stroked="f"/>
        </w:pict>
      </w:r>
    </w:p>
    <w:p w:rsidR="00B16466" w:rsidRPr="00FF7B72" w:rsidRDefault="00B16466" w:rsidP="001D6D55">
      <w:pPr>
        <w:pStyle w:val="Definition"/>
      </w:pPr>
      <w:r w:rsidRPr="00FF7B72">
        <w:t>Definition 3.2.33: Transponierte Matrix</w:t>
      </w:r>
    </w:p>
    <w:p w:rsidR="00B16466" w:rsidRDefault="00B16466" w:rsidP="00B16466">
      <w:pPr>
        <w:spacing w:before="100" w:beforeAutospacing="1" w:after="100" w:afterAutospacing="1"/>
      </w:pPr>
      <w:r w:rsidRPr="00FF7B72">
        <w:t xml:space="preserve">Sei </w:t>
      </w:r>
    </w:p>
    <w:p w:rsidR="00B16466" w:rsidRPr="00DD516A" w:rsidRDefault="00DD516A" w:rsidP="004975F9">
      <w:pPr>
        <w:pStyle w:val="Formel"/>
      </w:pPr>
      <m:oMath>
        <m:r>
          <m:t>A=</m:t>
        </m:r>
        <m:d>
          <m:dPr>
            <m:ctrlPr/>
          </m:dPr>
          <m:e>
            <m:sSub>
              <m:sSubPr>
                <m:ctrlPr/>
              </m:sSubPr>
              <m:e>
                <m:r>
                  <m:t>a</m:t>
                </m:r>
              </m:e>
              <m:sub>
                <m:r>
                  <m:t>ij</m:t>
                </m:r>
              </m:sub>
            </m:sSub>
          </m:e>
        </m:d>
        <m:r>
          <m:t>∈</m:t>
        </m:r>
        <m:sSup>
          <m:sSupPr>
            <m:ctrlPr/>
          </m:sSupPr>
          <m:e>
            <m:r>
              <m:rPr>
                <m:scr m:val="double-struck"/>
              </m:rPr>
              <w:rPr>
                <w:rFonts w:cs="Cambria Math"/>
              </w:rPr>
              <m:t>R</m:t>
            </m:r>
          </m:e>
          <m:sup>
            <m:r>
              <m:t>m×n</m:t>
            </m:r>
          </m:sup>
        </m:sSup>
      </m:oMath>
      <w:r w:rsidR="00B16466" w:rsidRPr="00DD516A">
        <w:tab/>
        <w:t>(3.295)</w:t>
      </w:r>
    </w:p>
    <w:p w:rsidR="00B16466" w:rsidRDefault="00B16466" w:rsidP="00B16466">
      <w:pPr>
        <w:spacing w:before="100" w:beforeAutospacing="1" w:after="100" w:afterAutospacing="1"/>
      </w:pPr>
      <w:r w:rsidRPr="00FF7B72">
        <w:t xml:space="preserve">Die </w:t>
      </w:r>
      <w:r w:rsidRPr="00FF7B72">
        <w:rPr>
          <w:b/>
        </w:rPr>
        <w:t>transponierte Matrix</w:t>
      </w:r>
      <w:r w:rsidRPr="00FF7B72">
        <w:t xml:space="preserve"> entsteht durch Vertauschen von Zeilen und Spalten: </w:t>
      </w:r>
    </w:p>
    <w:p w:rsidR="00B16466" w:rsidRPr="00DD516A" w:rsidRDefault="009861C3" w:rsidP="004975F9">
      <w:pPr>
        <w:pStyle w:val="Formel"/>
      </w:pPr>
      <m:oMath>
        <m:sSup>
          <m:sSupPr>
            <m:ctrlPr/>
          </m:sSupPr>
          <m:e>
            <m:r>
              <m:t>A</m:t>
            </m:r>
          </m:e>
          <m:sup>
            <m:r>
              <m:rPr>
                <m:nor/>
              </m:rPr>
              <m:t>T</m:t>
            </m:r>
          </m:sup>
        </m:sSup>
        <m:r>
          <m:t>=</m:t>
        </m:r>
        <m:d>
          <m:dPr>
            <m:ctrlPr/>
          </m:dPr>
          <m:e>
            <m:sSub>
              <m:sSubPr>
                <m:ctrlPr/>
              </m:sSubPr>
              <m:e>
                <m:r>
                  <m:t>a</m:t>
                </m:r>
              </m:e>
              <m:sub>
                <m:r>
                  <m:t>ji</m:t>
                </m:r>
              </m:sub>
            </m:sSub>
          </m:e>
        </m:d>
      </m:oMath>
      <w:r w:rsidR="00B16466" w:rsidRPr="00DD516A">
        <w:tab/>
        <w:t>(3.296)</w:t>
      </w:r>
    </w:p>
    <w:p w:rsidR="00B16466" w:rsidRDefault="00B16466" w:rsidP="00B16466">
      <w:pPr>
        <w:spacing w:before="100" w:beforeAutospacing="1" w:after="100" w:afterAutospacing="1"/>
      </w:pPr>
      <w:r w:rsidRPr="00FF7B72">
        <w:t xml:space="preserve">Damit gilt </w:t>
      </w:r>
    </w:p>
    <w:p w:rsidR="00B16466" w:rsidRPr="00DD516A" w:rsidRDefault="009861C3" w:rsidP="004975F9">
      <w:pPr>
        <w:pStyle w:val="Formel"/>
      </w:pPr>
      <m:oMath>
        <m:sSup>
          <m:sSupPr>
            <m:ctrlPr/>
          </m:sSupPr>
          <m:e>
            <m:d>
              <m:dPr>
                <m:ctrlPr/>
              </m:dPr>
              <m:e>
                <m:sSup>
                  <m:sSupPr>
                    <m:ctrlPr/>
                  </m:sSupPr>
                  <m:e>
                    <m:r>
                      <m:t>A</m:t>
                    </m:r>
                  </m:e>
                  <m:sup>
                    <m:r>
                      <m:rPr>
                        <m:nor/>
                      </m:rPr>
                      <m:t>T</m:t>
                    </m:r>
                  </m:sup>
                </m:sSup>
              </m:e>
            </m:d>
          </m:e>
          <m:sup>
            <m:r>
              <m:rPr>
                <m:nor/>
              </m:rPr>
              <m:t>T</m:t>
            </m:r>
          </m:sup>
        </m:sSup>
        <m:r>
          <m:t>=A</m:t>
        </m:r>
      </m:oMath>
      <w:r w:rsidR="00B16466" w:rsidRPr="00DD516A">
        <w:tab/>
        <w:t>(3.297)</w:t>
      </w:r>
    </w:p>
    <w:p w:rsidR="00B16466" w:rsidRPr="00FF7B72" w:rsidRDefault="00B16466" w:rsidP="00B16466">
      <w:pPr>
        <w:spacing w:before="100" w:beforeAutospacing="1" w:after="100" w:afterAutospacing="1"/>
      </w:pPr>
      <w:r w:rsidRPr="00FF7B72">
        <w:t xml:space="preserve">Die Transposition verändert weder die Dimension der Matrix noch ihre Determinante, wohl aber im Allgemeinen ihre Darstellung. </w:t>
      </w:r>
      <w:r w:rsidRPr="00A000D2">
        <w:t>[71, 74]</w:t>
      </w:r>
    </w:p>
    <w:p w:rsidR="00B16466" w:rsidRPr="00FF7B72" w:rsidRDefault="009861C3" w:rsidP="00B16466">
      <w:r>
        <w:pict>
          <v:rect id="_x0000_i1053" style="width:0;height:1.5pt" o:hralign="center" o:hrstd="t" o:hr="t" fillcolor="#a0a0a0" stroked="f"/>
        </w:pict>
      </w:r>
    </w:p>
    <w:p w:rsidR="00B16466" w:rsidRPr="00FF7B72" w:rsidRDefault="00B16466" w:rsidP="001D6D55">
      <w:pPr>
        <w:pStyle w:val="Definition"/>
      </w:pPr>
      <w:r w:rsidRPr="00FF7B72">
        <w:lastRenderedPageBreak/>
        <w:t>Definition 3.2.34: Symmetrische Matrix</w:t>
      </w:r>
    </w:p>
    <w:p w:rsidR="00B16466" w:rsidRDefault="00B16466" w:rsidP="00B16466">
      <w:pPr>
        <w:spacing w:before="100" w:beforeAutospacing="1" w:after="100" w:afterAutospacing="1"/>
      </w:pPr>
      <w:r w:rsidRPr="00FF7B72">
        <w:t xml:space="preserve">Eine quadratische Matrix heißt </w:t>
      </w:r>
      <w:r w:rsidRPr="00FF7B72">
        <w:rPr>
          <w:b/>
        </w:rPr>
        <w:t>symmetrisch</w:t>
      </w:r>
      <w:r w:rsidRPr="00FF7B72">
        <w:t xml:space="preserve">, wenn </w:t>
      </w:r>
    </w:p>
    <w:p w:rsidR="00B16466" w:rsidRPr="00DD516A" w:rsidRDefault="009861C3" w:rsidP="004975F9">
      <w:pPr>
        <w:pStyle w:val="Formel"/>
      </w:pPr>
      <m:oMath>
        <m:sSup>
          <m:sSupPr>
            <m:ctrlPr/>
          </m:sSupPr>
          <m:e>
            <m:r>
              <m:t>A</m:t>
            </m:r>
          </m:e>
          <m:sup>
            <m:r>
              <m:rPr>
                <m:nor/>
              </m:rPr>
              <m:t>T</m:t>
            </m:r>
          </m:sup>
        </m:sSup>
        <m:r>
          <m:t>=A</m:t>
        </m:r>
      </m:oMath>
      <w:r w:rsidR="00B16466" w:rsidRPr="00DD516A">
        <w:tab/>
        <w:t>(3.298)</w:t>
      </w:r>
    </w:p>
    <w:p w:rsidR="00B16466" w:rsidRPr="00FF7B72" w:rsidRDefault="00B16466" w:rsidP="00B16466">
      <w:pPr>
        <w:spacing w:before="100" w:beforeAutospacing="1" w:after="100" w:afterAutospacing="1"/>
      </w:pPr>
      <w:r w:rsidRPr="00FF7B72">
        <w:t xml:space="preserve">Alle Einträge oberhalb der Hauptdiagonalen stimmen dann mit den entsprechenden Einträgen unterhalb der Hauptdiagonalen überein. </w:t>
      </w:r>
      <w:r w:rsidRPr="00A000D2">
        <w:t>[71, 76, 82]</w:t>
      </w:r>
    </w:p>
    <w:p w:rsidR="00B16466" w:rsidRDefault="00B16466" w:rsidP="00B16466">
      <w:pPr>
        <w:spacing w:before="100" w:beforeAutospacing="1" w:after="100" w:afterAutospacing="1"/>
      </w:pPr>
      <w:r w:rsidRPr="00FF7B72">
        <w:t xml:space="preserve">Ein einfaches Beispiel lautet </w:t>
      </w:r>
    </w:p>
    <w:p w:rsidR="00B16466" w:rsidRPr="00DD516A" w:rsidRDefault="00DD516A" w:rsidP="004975F9">
      <w:pPr>
        <w:pStyle w:val="Formel"/>
      </w:pPr>
      <m:oMath>
        <m:r>
          <m:t>A=</m:t>
        </m:r>
        <m:d>
          <m:dPr>
            <m:ctrlPr/>
          </m:dPr>
          <m:e>
            <m:m>
              <m:mPr>
                <m:mcs>
                  <m:mc>
                    <m:mcPr>
                      <m:count m:val="2"/>
                      <m:mcJc m:val="center"/>
                    </m:mcPr>
                  </m:mc>
                </m:mcs>
                <m:ctrlPr/>
              </m:mPr>
              <m:mr>
                <m:e>
                  <m:r>
                    <m:t>2</m:t>
                  </m:r>
                </m:e>
                <m:e>
                  <m:r>
                    <m:t>3</m:t>
                  </m:r>
                </m:e>
              </m:mr>
              <m:mr>
                <m:e>
                  <m:r>
                    <m:t>3</m:t>
                  </m:r>
                </m:e>
                <m:e>
                  <m:r>
                    <m:t>5</m:t>
                  </m:r>
                </m:e>
              </m:mr>
            </m:m>
          </m:e>
        </m:d>
      </m:oMath>
      <w:r w:rsidR="00B16466" w:rsidRPr="00DD516A">
        <w:tab/>
        <w:t>(3.299)</w:t>
      </w:r>
    </w:p>
    <w:p w:rsidR="00B16466" w:rsidRDefault="00B16466" w:rsidP="00B16466">
      <w:pPr>
        <w:spacing w:before="100" w:beforeAutospacing="1" w:after="100" w:afterAutospacing="1"/>
      </w:pPr>
      <w:r w:rsidRPr="00FF7B72">
        <w:t xml:space="preserve">Hier gilt unmittelbar </w:t>
      </w:r>
    </w:p>
    <w:p w:rsidR="00B16466" w:rsidRPr="00DD516A" w:rsidRDefault="009861C3" w:rsidP="004975F9">
      <w:pPr>
        <w:pStyle w:val="Formel"/>
      </w:pPr>
      <m:oMath>
        <m:sSup>
          <m:sSupPr>
            <m:ctrlPr/>
          </m:sSupPr>
          <m:e>
            <m:r>
              <m:t>A</m:t>
            </m:r>
          </m:e>
          <m:sup>
            <m:r>
              <m:rPr>
                <m:nor/>
              </m:rPr>
              <m:t>T</m:t>
            </m:r>
          </m:sup>
        </m:sSup>
        <m:r>
          <m:t>=A</m:t>
        </m:r>
      </m:oMath>
      <w:r w:rsidR="00B16466" w:rsidRPr="00DD516A">
        <w:tab/>
        <w:t>(3.300)</w:t>
      </w:r>
    </w:p>
    <w:p w:rsidR="00B16466" w:rsidRPr="00FF7B72" w:rsidRDefault="009861C3" w:rsidP="00B16466">
      <w:r>
        <w:pict>
          <v:rect id="_x0000_i1054" style="width:0;height:1.5pt" o:hralign="center" o:hrstd="t" o:hr="t" fillcolor="#a0a0a0" stroked="f"/>
        </w:pict>
      </w:r>
    </w:p>
    <w:p w:rsidR="00B16466" w:rsidRPr="00FF7B72" w:rsidRDefault="00B16466" w:rsidP="001D6D55">
      <w:pPr>
        <w:pStyle w:val="Definition"/>
      </w:pPr>
      <w:r w:rsidRPr="00FF7B72">
        <w:t>Definition 3.2.35: Schiefsymmetrische Matrix</w:t>
      </w:r>
    </w:p>
    <w:p w:rsidR="00B16466" w:rsidRDefault="00B16466" w:rsidP="00B16466">
      <w:pPr>
        <w:spacing w:before="100" w:beforeAutospacing="1" w:after="100" w:afterAutospacing="1"/>
      </w:pPr>
      <w:r w:rsidRPr="00FF7B72">
        <w:t xml:space="preserve">Eine Matrix heißt </w:t>
      </w:r>
      <w:r w:rsidRPr="00FF7B72">
        <w:rPr>
          <w:b/>
        </w:rPr>
        <w:t>schiefsymmetrisch</w:t>
      </w:r>
      <w:r w:rsidRPr="00FF7B72">
        <w:t xml:space="preserve">, wenn </w:t>
      </w:r>
    </w:p>
    <w:p w:rsidR="00B16466" w:rsidRPr="00DD516A" w:rsidRDefault="009861C3" w:rsidP="004975F9">
      <w:pPr>
        <w:pStyle w:val="Formel"/>
      </w:pPr>
      <m:oMath>
        <m:sSup>
          <m:sSupPr>
            <m:ctrlPr/>
          </m:sSupPr>
          <m:e>
            <m:r>
              <m:t>A</m:t>
            </m:r>
          </m:e>
          <m:sup>
            <m:r>
              <m:rPr>
                <m:nor/>
              </m:rPr>
              <m:t>T</m:t>
            </m:r>
          </m:sup>
        </m:sSup>
        <m:r>
          <m:t>=-A</m:t>
        </m:r>
      </m:oMath>
      <w:r w:rsidR="00B16466" w:rsidRPr="00DD516A">
        <w:tab/>
        <w:t>(3.301)</w:t>
      </w:r>
    </w:p>
    <w:p w:rsidR="00B16466" w:rsidRDefault="00B16466" w:rsidP="00B16466">
      <w:pPr>
        <w:spacing w:before="100" w:beforeAutospacing="1" w:after="100" w:afterAutospacing="1"/>
      </w:pPr>
      <w:r w:rsidRPr="00FF7B72">
        <w:t xml:space="preserve">Hieraus folgt unmittelbar </w:t>
      </w:r>
    </w:p>
    <w:p w:rsidR="00B16466" w:rsidRPr="00DD516A" w:rsidRDefault="009861C3" w:rsidP="004975F9">
      <w:pPr>
        <w:pStyle w:val="Formel"/>
      </w:pPr>
      <m:oMath>
        <m:sSub>
          <m:sSubPr>
            <m:ctrlPr/>
          </m:sSubPr>
          <m:e>
            <m:r>
              <m:t>a</m:t>
            </m:r>
          </m:e>
          <m:sub>
            <m:r>
              <m:t>ii</m:t>
            </m:r>
          </m:sub>
        </m:sSub>
        <m:r>
          <m:t>=0</m:t>
        </m:r>
      </m:oMath>
      <w:r w:rsidR="00B16466" w:rsidRPr="00DD516A">
        <w:tab/>
        <w:t>(3.302)</w:t>
      </w:r>
    </w:p>
    <w:p w:rsidR="00B16466" w:rsidRDefault="00B16466" w:rsidP="00B16466">
      <w:pPr>
        <w:spacing w:before="100" w:beforeAutospacing="1" w:after="100" w:afterAutospacing="1"/>
      </w:pPr>
      <w:r w:rsidRPr="00FF7B72">
        <w:t xml:space="preserve">Ein Beispiel ist </w:t>
      </w:r>
    </w:p>
    <w:p w:rsidR="00B16466" w:rsidRPr="00DD516A" w:rsidRDefault="00DD516A" w:rsidP="004975F9">
      <w:pPr>
        <w:pStyle w:val="Formel"/>
      </w:pPr>
      <m:oMath>
        <m:r>
          <m:t>A=</m:t>
        </m:r>
        <m:d>
          <m:dPr>
            <m:ctrlPr/>
          </m:dPr>
          <m:e>
            <m:m>
              <m:mPr>
                <m:mcs>
                  <m:mc>
                    <m:mcPr>
                      <m:count m:val="2"/>
                      <m:mcJc m:val="center"/>
                    </m:mcPr>
                  </m:mc>
                </m:mcs>
                <m:ctrlPr/>
              </m:mPr>
              <m:mr>
                <m:e>
                  <m:r>
                    <m:t>0</m:t>
                  </m:r>
                </m:e>
                <m:e>
                  <m:r>
                    <m:t>2</m:t>
                  </m:r>
                </m:e>
              </m:mr>
              <m:mr>
                <m:e>
                  <m:r>
                    <m:t>-2</m:t>
                  </m:r>
                </m:e>
                <m:e>
                  <m:r>
                    <m:t>0</m:t>
                  </m:r>
                </m:e>
              </m:mr>
            </m:m>
          </m:e>
        </m:d>
      </m:oMath>
      <w:r w:rsidR="00B16466" w:rsidRPr="00DD516A">
        <w:tab/>
        <w:t>(3.303)</w:t>
      </w:r>
    </w:p>
    <w:p w:rsidR="00B16466" w:rsidRDefault="00B16466" w:rsidP="00B16466">
      <w:pPr>
        <w:spacing w:before="100" w:beforeAutospacing="1" w:after="100" w:afterAutospacing="1"/>
      </w:pPr>
      <w:r w:rsidRPr="00FF7B72">
        <w:t xml:space="preserve">mit </w:t>
      </w:r>
    </w:p>
    <w:p w:rsidR="00B16466" w:rsidRPr="00DD516A" w:rsidRDefault="009861C3" w:rsidP="004975F9">
      <w:pPr>
        <w:pStyle w:val="Formel"/>
      </w:pPr>
      <m:oMath>
        <m:sSup>
          <m:sSupPr>
            <m:ctrlPr/>
          </m:sSupPr>
          <m:e>
            <m:r>
              <m:t>A</m:t>
            </m:r>
          </m:e>
          <m:sup>
            <m:r>
              <m:rPr>
                <m:nor/>
              </m:rPr>
              <m:t>T</m:t>
            </m:r>
          </m:sup>
        </m:sSup>
        <m:r>
          <m:t>=-A</m:t>
        </m:r>
      </m:oMath>
      <w:r w:rsidR="00B16466" w:rsidRPr="00DD516A">
        <w:tab/>
        <w:t>(3.304)</w:t>
      </w:r>
    </w:p>
    <w:p w:rsidR="00B16466" w:rsidRPr="00FF7B72" w:rsidRDefault="00B16466" w:rsidP="00B16466">
      <w:pPr>
        <w:spacing w:before="100" w:beforeAutospacing="1" w:after="100" w:afterAutospacing="1"/>
      </w:pPr>
      <w:r w:rsidRPr="00FF7B72">
        <w:t xml:space="preserve">Schiefsymmetrische Matrizen spielen insbesondere bei Rotationen, Kreuzprodukten und Differentialgleichungen eine wichtige Rolle. </w:t>
      </w:r>
      <w:r w:rsidRPr="00A000D2">
        <w:t>[71, 76]</w:t>
      </w:r>
    </w:p>
    <w:p w:rsidR="00B16466" w:rsidRPr="00FF7B72" w:rsidRDefault="009861C3" w:rsidP="00B16466">
      <w:r>
        <w:pict>
          <v:rect id="_x0000_i1055" style="width:0;height:1.5pt" o:hralign="center" o:hrstd="t" o:hr="t" fillcolor="#a0a0a0" stroked="f"/>
        </w:pict>
      </w:r>
    </w:p>
    <w:p w:rsidR="00B16466" w:rsidRPr="00FF7B72" w:rsidRDefault="00B16466" w:rsidP="001D6D55">
      <w:pPr>
        <w:pStyle w:val="Definition"/>
      </w:pPr>
      <w:r w:rsidRPr="00FF7B72">
        <w:lastRenderedPageBreak/>
        <w:t>Definition 3.2.36: Positiv definite Matrix</w:t>
      </w:r>
    </w:p>
    <w:p w:rsidR="00B16466" w:rsidRDefault="00B16466" w:rsidP="00B16466">
      <w:pPr>
        <w:spacing w:before="100" w:beforeAutospacing="1" w:after="100" w:afterAutospacing="1"/>
      </w:pPr>
      <w:r w:rsidRPr="00FF7B72">
        <w:t xml:space="preserve">Eine symmetrische Matrix heißt </w:t>
      </w:r>
      <w:r w:rsidRPr="00FF7B72">
        <w:rPr>
          <w:b/>
        </w:rPr>
        <w:t>positiv definit</w:t>
      </w:r>
      <w:r w:rsidRPr="00FF7B72">
        <w:t xml:space="preserve">, wenn </w:t>
      </w:r>
    </w:p>
    <w:p w:rsidR="00B16466" w:rsidRPr="00DD516A" w:rsidRDefault="009861C3" w:rsidP="004975F9">
      <w:pPr>
        <w:pStyle w:val="Formel"/>
      </w:pPr>
      <m:oMath>
        <m:sSup>
          <m:sSupPr>
            <m:ctrlPr/>
          </m:sSupPr>
          <m:e>
            <m:r>
              <m:t>x</m:t>
            </m:r>
          </m:e>
          <m:sup>
            <m:r>
              <m:rPr>
                <m:nor/>
              </m:rPr>
              <m:t>T</m:t>
            </m:r>
          </m:sup>
        </m:sSup>
        <m:r>
          <m:t>Ax&gt;0  ∀x≠0</m:t>
        </m:r>
      </m:oMath>
      <w:r w:rsidR="00B16466" w:rsidRPr="00DD516A">
        <w:tab/>
        <w:t>(3.305)</w:t>
      </w:r>
    </w:p>
    <w:p w:rsidR="00B16466" w:rsidRDefault="00B16466" w:rsidP="00B16466">
      <w:pPr>
        <w:spacing w:before="100" w:beforeAutospacing="1" w:after="100" w:afterAutospacing="1"/>
      </w:pPr>
      <w:r w:rsidRPr="00FF7B72">
        <w:t xml:space="preserve">Der Ausdruck </w:t>
      </w:r>
    </w:p>
    <w:p w:rsidR="00B16466" w:rsidRPr="00DD516A" w:rsidRDefault="009861C3" w:rsidP="004975F9">
      <w:pPr>
        <w:pStyle w:val="Formel"/>
      </w:pPr>
      <m:oMath>
        <m:sSup>
          <m:sSupPr>
            <m:ctrlPr/>
          </m:sSupPr>
          <m:e>
            <m:r>
              <m:t>x</m:t>
            </m:r>
          </m:e>
          <m:sup>
            <m:r>
              <m:rPr>
                <m:nor/>
              </m:rPr>
              <m:t>T</m:t>
            </m:r>
          </m:sup>
        </m:sSup>
        <m:r>
          <m:t>Ax</m:t>
        </m:r>
      </m:oMath>
      <w:r w:rsidR="00B16466" w:rsidRPr="00DD516A">
        <w:tab/>
        <w:t>(3.306)</w:t>
      </w:r>
    </w:p>
    <w:p w:rsidR="00B16466" w:rsidRPr="00FF7B72" w:rsidRDefault="00B16466" w:rsidP="00B16466">
      <w:pPr>
        <w:spacing w:before="100" w:beforeAutospacing="1" w:after="100" w:afterAutospacing="1"/>
      </w:pPr>
      <w:r w:rsidRPr="00FF7B72">
        <w:t xml:space="preserve">heißt quadratische Form der Matrix AAA. </w:t>
      </w:r>
      <w:r w:rsidRPr="00A000D2">
        <w:t>[71, 74, 82]</w:t>
      </w:r>
    </w:p>
    <w:p w:rsidR="00B16466" w:rsidRPr="00FF7B72" w:rsidRDefault="009861C3" w:rsidP="00B16466">
      <w:r>
        <w:pict>
          <v:rect id="_x0000_i1056" style="width:0;height:1.5pt" o:hralign="center" o:hrstd="t" o:hr="t" fillcolor="#a0a0a0" stroked="f"/>
        </w:pict>
      </w:r>
    </w:p>
    <w:p w:rsidR="00B16466" w:rsidRPr="00FF7B72" w:rsidRDefault="00B16466" w:rsidP="009D346E">
      <w:pPr>
        <w:pStyle w:val="berschrift4"/>
      </w:pPr>
      <w:r w:rsidRPr="00FF7B72">
        <w:t>Beispiel</w:t>
      </w:r>
    </w:p>
    <w:p w:rsidR="00B16466" w:rsidRDefault="00B16466" w:rsidP="00B16466">
      <w:pPr>
        <w:spacing w:before="100" w:beforeAutospacing="1" w:after="100" w:afterAutospacing="1"/>
      </w:pPr>
      <w:r w:rsidRPr="00FF7B72">
        <w:t xml:space="preserve">Für </w:t>
      </w:r>
    </w:p>
    <w:p w:rsidR="00B16466" w:rsidRPr="00DD516A" w:rsidRDefault="00DD516A" w:rsidP="004975F9">
      <w:pPr>
        <w:pStyle w:val="Formel"/>
      </w:pPr>
      <m:oMath>
        <m:r>
          <m:t>A=</m:t>
        </m:r>
        <m:d>
          <m:dPr>
            <m:ctrlPr/>
          </m:dPr>
          <m:e>
            <m:m>
              <m:mPr>
                <m:mcs>
                  <m:mc>
                    <m:mcPr>
                      <m:count m:val="2"/>
                      <m:mcJc m:val="center"/>
                    </m:mcPr>
                  </m:mc>
                </m:mcs>
                <m:ctrlPr/>
              </m:mPr>
              <m:mr>
                <m:e>
                  <m:r>
                    <m:t>2</m:t>
                  </m:r>
                </m:e>
                <m:e>
                  <m:r>
                    <m:t>0</m:t>
                  </m:r>
                </m:e>
              </m:mr>
              <m:mr>
                <m:e>
                  <m:r>
                    <m:t>0</m:t>
                  </m:r>
                </m:e>
                <m:e>
                  <m:r>
                    <m:t>3</m:t>
                  </m:r>
                </m:e>
              </m:mr>
            </m:m>
          </m:e>
        </m:d>
      </m:oMath>
      <w:r w:rsidR="00B16466" w:rsidRPr="00DD516A">
        <w:tab/>
        <w:t>(3.307)</w:t>
      </w:r>
    </w:p>
    <w:p w:rsidR="00B16466" w:rsidRDefault="00B16466" w:rsidP="00B16466">
      <w:pPr>
        <w:spacing w:before="100" w:beforeAutospacing="1" w:after="100" w:afterAutospacing="1"/>
      </w:pPr>
      <w:r w:rsidRPr="00FF7B72">
        <w:t xml:space="preserve">und </w:t>
      </w:r>
    </w:p>
    <w:p w:rsidR="00B16466" w:rsidRPr="00DD516A" w:rsidRDefault="00DD516A" w:rsidP="004975F9">
      <w:pPr>
        <w:pStyle w:val="Formel"/>
      </w:pPr>
      <m:oMath>
        <m:r>
          <m:t>x=</m:t>
        </m:r>
        <m:d>
          <m:dPr>
            <m:ctrlPr/>
          </m:dPr>
          <m:e>
            <m:m>
              <m:mPr>
                <m:mcs>
                  <m:mc>
                    <m:mcPr>
                      <m:count m:val="1"/>
                      <m:mcJc m:val="center"/>
                    </m:mcPr>
                  </m:mc>
                </m:mcs>
                <m:ctrlPr/>
              </m:mPr>
              <m:mr>
                <m:e>
                  <m:sSub>
                    <m:sSubPr>
                      <m:ctrlPr/>
                    </m:sSubPr>
                    <m:e>
                      <m:r>
                        <m:t>x</m:t>
                      </m:r>
                    </m:e>
                    <m:sub>
                      <m:r>
                        <m:t>1</m:t>
                      </m:r>
                    </m:sub>
                  </m:sSub>
                  <m:sSub>
                    <m:sSubPr>
                      <m:ctrlPr/>
                    </m:sSubPr>
                    <m:e>
                      <m:r>
                        <m:t>x</m:t>
                      </m:r>
                    </m:e>
                    <m:sub>
                      <m:r>
                        <m:t>2</m:t>
                      </m:r>
                    </m:sub>
                  </m:sSub>
                </m:e>
              </m:mr>
            </m:m>
          </m:e>
        </m:d>
      </m:oMath>
      <w:r w:rsidR="00B16466" w:rsidRPr="00DD516A">
        <w:tab/>
        <w:t>(3.308)</w:t>
      </w:r>
    </w:p>
    <w:p w:rsidR="00B16466" w:rsidRDefault="00B16466" w:rsidP="00B16466">
      <w:pPr>
        <w:spacing w:before="100" w:beforeAutospacing="1" w:after="100" w:afterAutospacing="1"/>
      </w:pPr>
      <w:r w:rsidRPr="00FF7B72">
        <w:t xml:space="preserve">ergibt sich </w:t>
      </w:r>
    </w:p>
    <w:p w:rsidR="00B16466" w:rsidRPr="00DD516A" w:rsidRDefault="009861C3" w:rsidP="004975F9">
      <w:pPr>
        <w:pStyle w:val="Formel"/>
      </w:pPr>
      <m:oMath>
        <m:sSup>
          <m:sSupPr>
            <m:ctrlPr/>
          </m:sSupPr>
          <m:e>
            <m:r>
              <m:t>x</m:t>
            </m:r>
          </m:e>
          <m:sup>
            <m:r>
              <m:rPr>
                <m:nor/>
              </m:rPr>
              <m:t>T</m:t>
            </m:r>
          </m:sup>
        </m:sSup>
        <m:r>
          <m:t>Ax=2</m:t>
        </m:r>
        <m:sSubSup>
          <m:sSubSupPr>
            <m:ctrlPr/>
          </m:sSubSupPr>
          <m:e>
            <m:r>
              <m:t>x</m:t>
            </m:r>
          </m:e>
          <m:sub>
            <m:r>
              <m:t>1</m:t>
            </m:r>
          </m:sub>
          <m:sup>
            <m:r>
              <m:t>2</m:t>
            </m:r>
          </m:sup>
        </m:sSubSup>
        <m:r>
          <m:t>+3</m:t>
        </m:r>
        <m:sSubSup>
          <m:sSubSupPr>
            <m:ctrlPr/>
          </m:sSubSupPr>
          <m:e>
            <m:r>
              <m:t>x</m:t>
            </m:r>
          </m:e>
          <m:sub>
            <m:r>
              <m:t>2</m:t>
            </m:r>
          </m:sub>
          <m:sup>
            <m:r>
              <m:t>2</m:t>
            </m:r>
          </m:sup>
        </m:sSubSup>
      </m:oMath>
      <w:r w:rsidR="00B16466" w:rsidRPr="00DD516A">
        <w:tab/>
        <w:t>(3.309)</w:t>
      </w:r>
    </w:p>
    <w:p w:rsidR="00B16466" w:rsidRDefault="00B16466" w:rsidP="00B16466">
      <w:pPr>
        <w:spacing w:before="100" w:beforeAutospacing="1" w:after="100" w:afterAutospacing="1"/>
      </w:pPr>
      <w:r w:rsidRPr="00FF7B72">
        <w:t xml:space="preserve">Da beide Koeffizienten positiv sind, gilt </w:t>
      </w:r>
    </w:p>
    <w:p w:rsidR="00B16466" w:rsidRPr="00DD516A" w:rsidRDefault="009861C3" w:rsidP="004975F9">
      <w:pPr>
        <w:pStyle w:val="Formel"/>
      </w:pPr>
      <m:oMath>
        <m:sSup>
          <m:sSupPr>
            <m:ctrlPr/>
          </m:sSupPr>
          <m:e>
            <m:r>
              <m:t>x</m:t>
            </m:r>
          </m:e>
          <m:sup>
            <m:r>
              <m:rPr>
                <m:nor/>
              </m:rPr>
              <m:t>T</m:t>
            </m:r>
          </m:sup>
        </m:sSup>
        <m:r>
          <m:t>Ax&gt;0  </m:t>
        </m:r>
        <m:d>
          <m:dPr>
            <m:ctrlPr/>
          </m:dPr>
          <m:e>
            <m:r>
              <m:t>x≠0</m:t>
            </m:r>
          </m:e>
        </m:d>
      </m:oMath>
      <w:r w:rsidR="00B16466" w:rsidRPr="00DD516A">
        <w:tab/>
        <w:t>(3.310)</w:t>
      </w:r>
    </w:p>
    <w:p w:rsidR="00B16466" w:rsidRPr="00FF7B72" w:rsidRDefault="00B16466" w:rsidP="00B16466">
      <w:pPr>
        <w:spacing w:before="100" w:beforeAutospacing="1" w:after="100" w:afterAutospacing="1"/>
      </w:pPr>
      <w:r w:rsidRPr="00FF7B72">
        <w:t xml:space="preserve">Somit ist die Matrix positiv definit. </w:t>
      </w:r>
      <w:r w:rsidRPr="00A000D2">
        <w:t>[74, 82]</w:t>
      </w:r>
    </w:p>
    <w:p w:rsidR="00B16466" w:rsidRPr="00FF7B72" w:rsidRDefault="009861C3" w:rsidP="00B16466">
      <w:r>
        <w:pict>
          <v:rect id="_x0000_i1057" style="width:0;height:1.5pt" o:hralign="center" o:hrstd="t" o:hr="t" fillcolor="#a0a0a0" stroked="f"/>
        </w:pict>
      </w:r>
    </w:p>
    <w:p w:rsidR="00B16466" w:rsidRPr="00FF7B72" w:rsidRDefault="00B16466" w:rsidP="009D346E">
      <w:pPr>
        <w:pStyle w:val="berschrift4"/>
      </w:pPr>
      <w:r w:rsidRPr="00FF7B72">
        <w:t>Eigenwerte positiv definiter Matrizen</w:t>
      </w:r>
    </w:p>
    <w:p w:rsidR="00B16466" w:rsidRDefault="00B16466" w:rsidP="00B16466">
      <w:pPr>
        <w:spacing w:before="100" w:beforeAutospacing="1" w:after="100" w:afterAutospacing="1"/>
      </w:pPr>
      <w:r w:rsidRPr="00FF7B72">
        <w:t xml:space="preserve">Für positiv definite Matrizen gilt </w:t>
      </w:r>
    </w:p>
    <w:p w:rsidR="00B16466" w:rsidRPr="00DD516A" w:rsidRDefault="009861C3" w:rsidP="004975F9">
      <w:pPr>
        <w:pStyle w:val="Formel"/>
      </w:pPr>
      <m:oMath>
        <m:sSub>
          <m:sSubPr>
            <m:ctrlPr/>
          </m:sSubPr>
          <m:e>
            <m:r>
              <m:t>λ</m:t>
            </m:r>
          </m:e>
          <m:sub>
            <m:r>
              <m:t>i</m:t>
            </m:r>
          </m:sub>
        </m:sSub>
        <m:r>
          <m:t>&gt;0  </m:t>
        </m:r>
        <m:d>
          <m:dPr>
            <m:ctrlPr/>
          </m:dPr>
          <m:e>
            <m:r>
              <m:t>i=1,…,n</m:t>
            </m:r>
          </m:e>
        </m:d>
      </m:oMath>
      <w:r w:rsidR="00B16466" w:rsidRPr="00DD516A">
        <w:tab/>
        <w:t>(3.311)</w:t>
      </w:r>
    </w:p>
    <w:p w:rsidR="00B16466" w:rsidRPr="00FF7B72" w:rsidRDefault="00B16466" w:rsidP="00B16466">
      <w:pPr>
        <w:spacing w:before="100" w:beforeAutospacing="1" w:after="100" w:afterAutospacing="1"/>
      </w:pPr>
      <w:r w:rsidRPr="00FF7B72">
        <w:t>Umgekehrt gilt ebenfalls:</w:t>
      </w:r>
    </w:p>
    <w:p w:rsidR="00B16466" w:rsidRPr="00FF7B72" w:rsidRDefault="00B16466" w:rsidP="00B16466">
      <w:pPr>
        <w:spacing w:before="100" w:beforeAutospacing="1" w:after="100" w:afterAutospacing="1"/>
      </w:pPr>
      <w:r w:rsidRPr="00FF7B72">
        <w:lastRenderedPageBreak/>
        <w:t xml:space="preserve">Eine symmetrische Matrix ist genau dann positiv definit, wenn sämtliche Eigenwerte positiv sind. </w:t>
      </w:r>
      <w:r w:rsidRPr="00A000D2">
        <w:t>[71, 76]</w:t>
      </w:r>
    </w:p>
    <w:p w:rsidR="00B16466" w:rsidRPr="00FF7B72" w:rsidRDefault="009861C3" w:rsidP="00B16466">
      <w:r>
        <w:pict>
          <v:rect id="_x0000_i1058" style="width:0;height:1.5pt" o:hralign="center" o:hrstd="t" o:hr="t" fillcolor="#a0a0a0" stroked="f"/>
        </w:pict>
      </w:r>
    </w:p>
    <w:p w:rsidR="00B16466" w:rsidRPr="00FF7B72" w:rsidRDefault="00B16466" w:rsidP="009D346E">
      <w:pPr>
        <w:pStyle w:val="berschrift4"/>
      </w:pPr>
      <w:r w:rsidRPr="00FF7B72">
        <w:t>Satz über symmetrische Matrizen</w:t>
      </w:r>
    </w:p>
    <w:p w:rsidR="00B16466" w:rsidRPr="00FF7B72" w:rsidRDefault="00B16466" w:rsidP="00B16466">
      <w:pPr>
        <w:spacing w:before="100" w:beforeAutospacing="1" w:after="100" w:afterAutospacing="1"/>
      </w:pPr>
      <w:r w:rsidRPr="00FF7B72">
        <w:t>Eine der wichtigsten Aussagen der linearen Algebra lautet:</w:t>
      </w:r>
    </w:p>
    <w:p w:rsidR="00B16466" w:rsidRPr="00FF7B72" w:rsidRDefault="00B16466" w:rsidP="00B16466">
      <w:pPr>
        <w:spacing w:before="100" w:beforeAutospacing="1" w:after="100" w:afterAutospacing="1"/>
      </w:pPr>
      <w:r w:rsidRPr="00FF7B72">
        <w:t xml:space="preserve">Jede reelle symmetrische Matrix besitzt eine Orthonormalbasis aus Eigenvektoren. </w:t>
      </w:r>
      <w:r w:rsidRPr="00A000D2">
        <w:t>[71, 76, 82]</w:t>
      </w:r>
    </w:p>
    <w:p w:rsidR="00B16466" w:rsidRDefault="00B16466" w:rsidP="00B16466">
      <w:pPr>
        <w:spacing w:before="100" w:beforeAutospacing="1" w:after="100" w:afterAutospacing="1"/>
      </w:pPr>
      <w:r w:rsidRPr="00FF7B72">
        <w:t xml:space="preserve">Formal existiert eine orthogonale Matrix </w:t>
      </w:r>
    </w:p>
    <w:p w:rsidR="00B16466" w:rsidRPr="00DD516A" w:rsidRDefault="00DD516A" w:rsidP="004975F9">
      <w:pPr>
        <w:pStyle w:val="Formel"/>
      </w:pPr>
      <m:oMath>
        <m:r>
          <m:t>Q</m:t>
        </m:r>
      </m:oMath>
      <w:r w:rsidR="00B16466" w:rsidRPr="00DD516A">
        <w:tab/>
        <w:t>(3.312)</w:t>
      </w:r>
    </w:p>
    <w:p w:rsidR="00B16466" w:rsidRDefault="00B16466" w:rsidP="00B16466">
      <w:pPr>
        <w:spacing w:before="100" w:beforeAutospacing="1" w:after="100" w:afterAutospacing="1"/>
      </w:pPr>
      <w:r w:rsidRPr="00FF7B72">
        <w:t xml:space="preserve">mit </w:t>
      </w:r>
    </w:p>
    <w:p w:rsidR="00B16466" w:rsidRPr="00DD516A" w:rsidRDefault="009861C3" w:rsidP="004975F9">
      <w:pPr>
        <w:pStyle w:val="Formel"/>
      </w:pPr>
      <m:oMath>
        <m:sSup>
          <m:sSupPr>
            <m:ctrlPr/>
          </m:sSupPr>
          <m:e>
            <m:r>
              <m:t>Q</m:t>
            </m:r>
          </m:e>
          <m:sup>
            <m:r>
              <m:rPr>
                <m:nor/>
              </m:rPr>
              <m:t>T</m:t>
            </m:r>
          </m:sup>
        </m:sSup>
        <m:r>
          <m:t>AQ=D</m:t>
        </m:r>
      </m:oMath>
      <w:r w:rsidR="00B16466" w:rsidRPr="00DD516A">
        <w:tab/>
        <w:t>(3.313)</w:t>
      </w:r>
    </w:p>
    <w:p w:rsidR="00B16466" w:rsidRDefault="00B16466" w:rsidP="00B16466">
      <w:pPr>
        <w:spacing w:before="100" w:beforeAutospacing="1" w:after="100" w:afterAutospacing="1"/>
      </w:pPr>
      <w:r w:rsidRPr="00FF7B72">
        <w:t xml:space="preserve">wobei </w:t>
      </w:r>
    </w:p>
    <w:p w:rsidR="00B16466" w:rsidRPr="00DD516A" w:rsidRDefault="00DD516A" w:rsidP="004975F9">
      <w:pPr>
        <w:pStyle w:val="Formel"/>
      </w:pPr>
      <m:oMath>
        <m:r>
          <m:t>D=</m:t>
        </m:r>
        <m:r>
          <m:rPr>
            <m:nor/>
          </m:rPr>
          <m:t>diag</m:t>
        </m:r>
        <m:d>
          <m:dPr>
            <m:ctrlPr/>
          </m:dPr>
          <m:e>
            <m:sSub>
              <m:sSubPr>
                <m:ctrlPr/>
              </m:sSubPr>
              <m:e>
                <m:r>
                  <m:t>λ</m:t>
                </m:r>
              </m:e>
              <m:sub>
                <m:r>
                  <m:t>1</m:t>
                </m:r>
              </m:sub>
            </m:sSub>
            <m:r>
              <m:t>,…,</m:t>
            </m:r>
            <m:sSub>
              <m:sSubPr>
                <m:ctrlPr/>
              </m:sSubPr>
              <m:e>
                <m:r>
                  <m:t>λ</m:t>
                </m:r>
              </m:e>
              <m:sub>
                <m:r>
                  <m:t>n</m:t>
                </m:r>
              </m:sub>
            </m:sSub>
          </m:e>
        </m:d>
      </m:oMath>
      <w:r w:rsidR="00B16466" w:rsidRPr="00DD516A">
        <w:tab/>
        <w:t>(3.314)</w:t>
      </w:r>
    </w:p>
    <w:p w:rsidR="00B16466" w:rsidRPr="00FF7B72" w:rsidRDefault="00B16466" w:rsidP="00B16466">
      <w:pPr>
        <w:spacing w:before="100" w:beforeAutospacing="1" w:after="100" w:afterAutospacing="1"/>
      </w:pPr>
      <w:r w:rsidRPr="00FF7B72">
        <w:t xml:space="preserve">eine Diagonalmatrix der Eigenwerte darstellt. Dieser Zusammenhang wird als </w:t>
      </w:r>
      <w:r w:rsidRPr="00FF7B72">
        <w:rPr>
          <w:b/>
        </w:rPr>
        <w:t>Spektralsatz</w:t>
      </w:r>
      <w:r w:rsidRPr="00FF7B72">
        <w:t xml:space="preserve"> bezeichnet und gehört zu den fundamentalen Ergebnissen der linearen Algebra. </w:t>
      </w:r>
      <w:r w:rsidRPr="00A000D2">
        <w:t>[71, 76, 82]</w:t>
      </w:r>
    </w:p>
    <w:p w:rsidR="00B16466" w:rsidRPr="00FF7B72" w:rsidRDefault="009861C3" w:rsidP="00B16466">
      <w:r>
        <w:pict>
          <v:rect id="_x0000_i1059" style="width:0;height:1.5pt" o:hralign="center" o:hrstd="t" o:hr="t" fillcolor="#a0a0a0" stroked="f"/>
        </w:pict>
      </w:r>
    </w:p>
    <w:p w:rsidR="00B16466" w:rsidRPr="00FF7B72" w:rsidRDefault="00B16466" w:rsidP="009D346E">
      <w:pPr>
        <w:pStyle w:val="berschrift4"/>
      </w:pPr>
      <w:r w:rsidRPr="00FF7B72">
        <w:t>Quadratische Formen</w:t>
      </w:r>
    </w:p>
    <w:p w:rsidR="00B16466" w:rsidRDefault="00B16466" w:rsidP="00B16466">
      <w:pPr>
        <w:spacing w:before="100" w:beforeAutospacing="1" w:after="100" w:afterAutospacing="1"/>
      </w:pPr>
      <w:r w:rsidRPr="00FF7B72">
        <w:t xml:space="preserve">Mit jeder symmetrischen Matrix ist eine quadratische Form verbunden: </w:t>
      </w:r>
    </w:p>
    <w:p w:rsidR="00B16466" w:rsidRPr="00DD516A" w:rsidRDefault="00DD516A" w:rsidP="004975F9">
      <w:pPr>
        <w:pStyle w:val="Formel"/>
      </w:pPr>
      <m:oMath>
        <m:r>
          <m:t>q</m:t>
        </m:r>
        <m:d>
          <m:dPr>
            <m:ctrlPr/>
          </m:dPr>
          <m:e>
            <m:r>
              <m:t>x</m:t>
            </m:r>
          </m:e>
        </m:d>
        <m:r>
          <m:t>=</m:t>
        </m:r>
        <m:sSup>
          <m:sSupPr>
            <m:ctrlPr/>
          </m:sSupPr>
          <m:e>
            <m:r>
              <m:t>x</m:t>
            </m:r>
          </m:e>
          <m:sup>
            <m:r>
              <m:rPr>
                <m:nor/>
              </m:rPr>
              <m:t>T</m:t>
            </m:r>
          </m:sup>
        </m:sSup>
        <m:r>
          <m:t>Ax</m:t>
        </m:r>
      </m:oMath>
      <w:r w:rsidR="00B16466" w:rsidRPr="00DD516A">
        <w:tab/>
        <w:t>(3.315)</w:t>
      </w:r>
    </w:p>
    <w:p w:rsidR="00B16466" w:rsidRPr="00FF7B72" w:rsidRDefault="00B16466" w:rsidP="00B16466">
      <w:pPr>
        <w:spacing w:before="100" w:beforeAutospacing="1" w:after="100" w:afterAutospacing="1"/>
      </w:pPr>
      <w:r w:rsidRPr="00FF7B72">
        <w:t xml:space="preserve">Quadratische Formen beschreiben geometrisch unter anderem Ellipsen, Ellipsoide und Energieflächen. Sie spielen außerdem eine zentrale Rolle in Optimierungsverfahren und Stabilitätsanalysen. </w:t>
      </w:r>
      <w:r w:rsidRPr="00A000D2">
        <w:t>[71, 74]</w:t>
      </w:r>
    </w:p>
    <w:p w:rsidR="00B16466" w:rsidRPr="00FF7B72" w:rsidRDefault="009861C3" w:rsidP="00B16466">
      <w:r>
        <w:pict>
          <v:rect id="_x0000_i1060" style="width:0;height:1.5pt" o:hralign="center" o:hrstd="t" o:hr="t" fillcolor="#a0a0a0" stroked="f"/>
        </w:pict>
      </w:r>
    </w:p>
    <w:p w:rsidR="00B16466" w:rsidRPr="00FF7B72" w:rsidRDefault="00B16466" w:rsidP="009D346E">
      <w:pPr>
        <w:pStyle w:val="berschrift4"/>
      </w:pPr>
      <w:r w:rsidRPr="00FF7B72">
        <w:t>Zusammenhang mit Optimierungsproblemen</w:t>
      </w:r>
    </w:p>
    <w:p w:rsidR="00B16466" w:rsidRDefault="00B16466" w:rsidP="00B16466">
      <w:pPr>
        <w:spacing w:before="100" w:beforeAutospacing="1" w:after="100" w:afterAutospacing="1"/>
      </w:pPr>
      <w:r w:rsidRPr="00FF7B72">
        <w:t xml:space="preserve">Für eine positiv definite Matrix besitzt die quadratische Funktion </w:t>
      </w:r>
    </w:p>
    <w:p w:rsidR="00B16466" w:rsidRPr="00DD516A" w:rsidRDefault="00DD516A" w:rsidP="004975F9">
      <w:pPr>
        <w:pStyle w:val="Formel"/>
      </w:pPr>
      <m:oMath>
        <m:r>
          <m:t>f</m:t>
        </m:r>
        <m:d>
          <m:dPr>
            <m:ctrlPr/>
          </m:dPr>
          <m:e>
            <m:r>
              <m:t>x</m:t>
            </m:r>
          </m:e>
        </m:d>
        <m:r>
          <m:t>=</m:t>
        </m:r>
        <m:f>
          <m:fPr>
            <m:ctrlPr/>
          </m:fPr>
          <m:num>
            <m:r>
              <m:t>1</m:t>
            </m:r>
          </m:num>
          <m:den>
            <m:r>
              <m:t>2</m:t>
            </m:r>
          </m:den>
        </m:f>
        <m:sSup>
          <m:sSupPr>
            <m:ctrlPr/>
          </m:sSupPr>
          <m:e>
            <m:r>
              <m:t>x</m:t>
            </m:r>
          </m:e>
          <m:sup>
            <m:r>
              <m:rPr>
                <m:nor/>
              </m:rPr>
              <m:t>T</m:t>
            </m:r>
          </m:sup>
        </m:sSup>
        <m:r>
          <m:t>Ax-</m:t>
        </m:r>
        <m:sSup>
          <m:sSupPr>
            <m:ctrlPr/>
          </m:sSupPr>
          <m:e>
            <m:r>
              <m:t>b</m:t>
            </m:r>
          </m:e>
          <m:sup>
            <m:r>
              <m:rPr>
                <m:nor/>
              </m:rPr>
              <m:t>T</m:t>
            </m:r>
          </m:sup>
        </m:sSup>
        <m:r>
          <m:t>x</m:t>
        </m:r>
      </m:oMath>
      <w:r w:rsidR="00B16466" w:rsidRPr="00DD516A">
        <w:tab/>
        <w:t>(3.316)</w:t>
      </w:r>
    </w:p>
    <w:p w:rsidR="00B16466" w:rsidRPr="00FF7B72" w:rsidRDefault="00B16466" w:rsidP="00B16466">
      <w:pPr>
        <w:spacing w:before="100" w:beforeAutospacing="1" w:after="100" w:afterAutospacing="1"/>
      </w:pPr>
      <w:r w:rsidRPr="00FF7B72">
        <w:lastRenderedPageBreak/>
        <w:t>genau ein globales Minimum.</w:t>
      </w:r>
    </w:p>
    <w:p w:rsidR="00B16466" w:rsidRDefault="00B16466" w:rsidP="00B16466">
      <w:pPr>
        <w:spacing w:before="100" w:beforeAutospacing="1" w:after="100" w:afterAutospacing="1"/>
      </w:pPr>
      <w:r w:rsidRPr="00FF7B72">
        <w:t xml:space="preserve">Die notwendige Bedingung lautet </w:t>
      </w:r>
    </w:p>
    <w:p w:rsidR="00B16466" w:rsidRPr="00DD516A" w:rsidRDefault="00DD516A" w:rsidP="004975F9">
      <w:pPr>
        <w:pStyle w:val="Formel"/>
      </w:pPr>
      <m:oMath>
        <m:r>
          <m:t>∇f</m:t>
        </m:r>
        <m:d>
          <m:dPr>
            <m:ctrlPr/>
          </m:dPr>
          <m:e>
            <m:r>
              <m:t>x</m:t>
            </m:r>
          </m:e>
        </m:d>
        <m:r>
          <m:t>=Ax-b=0</m:t>
        </m:r>
      </m:oMath>
      <w:r w:rsidR="00B16466" w:rsidRPr="00DD516A">
        <w:tab/>
        <w:t>(3.317)</w:t>
      </w:r>
    </w:p>
    <w:p w:rsidR="00B16466" w:rsidRDefault="00B16466" w:rsidP="00B16466">
      <w:pPr>
        <w:spacing w:before="100" w:beforeAutospacing="1" w:after="100" w:afterAutospacing="1"/>
      </w:pPr>
      <w:r w:rsidRPr="00FF7B72">
        <w:t xml:space="preserve">Daraus ergibt sich unmittelbar </w:t>
      </w:r>
    </w:p>
    <w:p w:rsidR="00B16466" w:rsidRPr="00DD516A" w:rsidRDefault="00DD516A" w:rsidP="004975F9">
      <w:pPr>
        <w:pStyle w:val="Formel"/>
      </w:pPr>
      <m:oMath>
        <m:r>
          <m:t>Ax=b</m:t>
        </m:r>
      </m:oMath>
      <w:r w:rsidR="00B16466" w:rsidRPr="00DD516A">
        <w:tab/>
        <w:t>(3.318)</w:t>
      </w:r>
    </w:p>
    <w:p w:rsidR="00B16466" w:rsidRPr="00FF7B72" w:rsidRDefault="00B16466" w:rsidP="00B16466">
      <w:pPr>
        <w:spacing w:before="100" w:beforeAutospacing="1" w:after="100" w:afterAutospacing="1"/>
      </w:pPr>
      <w:r w:rsidRPr="00FF7B72">
        <w:t xml:space="preserve">Damit verbindet sich die Theorie positiv definiter Matrizen unmittelbar mit linearen Gleichungssystemen und numerischen Lösungsverfahren. </w:t>
      </w:r>
      <w:r w:rsidRPr="00A000D2">
        <w:t>[71, 76]</w:t>
      </w:r>
    </w:p>
    <w:p w:rsidR="00B16466" w:rsidRPr="00FF7B72" w:rsidRDefault="009861C3" w:rsidP="00B16466">
      <w:r>
        <w:pict>
          <v:rect id="_x0000_i1061" style="width:0;height:1.5pt" o:hralign="center" o:hrstd="t" o:hr="t" fillcolor="#a0a0a0" stroked="f"/>
        </w:pict>
      </w:r>
    </w:p>
    <w:p w:rsidR="00B16466" w:rsidRPr="00FF7B72" w:rsidRDefault="00B16466" w:rsidP="009D346E">
      <w:pPr>
        <w:pStyle w:val="berschrift4"/>
      </w:pPr>
      <w:r w:rsidRPr="00FF7B72">
        <w:t>Wissenschaftliche Einordnung</w:t>
      </w:r>
    </w:p>
    <w:p w:rsidR="00B16466" w:rsidRPr="00FF7B72" w:rsidRDefault="00B16466" w:rsidP="00B16466">
      <w:pPr>
        <w:spacing w:before="100" w:beforeAutospacing="1" w:after="100" w:afterAutospacing="1"/>
      </w:pPr>
      <w:r w:rsidRPr="00FF7B72">
        <w:t>Mit symmetrischen, schiefsymmetrischen und positiv definiten Matrizen wird die bisher entwickelte lineare Algebra um Klassen von Matrizen erweitert, deren Eigenschaften weit über die reine Matrizenrechnung hinausgehen. Während beliebige Matrizen zunächst lediglich lineare Abbildungen beschreiben, erlauben diese speziellen Klassen Aussagen über Stabilität, Energie, Orthogonalität und Diagonalisierbarkeit. Dadurch entsteht ein unmittelbarer Übergang zu numerischen Verfahren, Optimierungsproblemen und physikalischen Modellen.</w:t>
      </w:r>
    </w:p>
    <w:p w:rsidR="00B16466" w:rsidRPr="00FF7B72" w:rsidRDefault="00B16466" w:rsidP="00B16466">
      <w:pPr>
        <w:spacing w:before="100" w:beforeAutospacing="1" w:after="100" w:afterAutospacing="1"/>
      </w:pPr>
      <w:r w:rsidRPr="00FF7B72">
        <w:t>Ich halte diesen Abschnitt zugleich für einen wichtigen methodischen Abschluss der klassischen linearen Algebra innerhalb dieses Kapitels. Die bisher eingeführten Begriffe – Vektorräume, lineare Operatoren, Determinanten, Rang, Eigenwerte, Orthonormalbasen und spezielle Matrixklassen – bilden gemeinsam den mathematischen Werkzeugkasten, auf den ich mich in den folgenden Kapiteln stützen werde. Erst auf dieser Grundlage erscheint es aus meiner Sicht wissenschaftlich vertretbar, eigene Axiome des Funktionalen Raum-Zeit-Kohärenzsystems einzuführen und deren Konsequenzen systematisch zu entwickeln.</w:t>
      </w:r>
    </w:p>
    <w:p w:rsidR="009A3325" w:rsidRPr="00F647FD" w:rsidRDefault="009A3325" w:rsidP="00A000D2">
      <w:pPr>
        <w:pStyle w:val="berschrift3"/>
      </w:pPr>
      <w:r w:rsidRPr="00F647FD">
        <w:t>3.2.13 Diagonalisierbarkeit und Spektralzerlegung</w:t>
      </w:r>
    </w:p>
    <w:p w:rsidR="009A3325" w:rsidRPr="00F647FD" w:rsidRDefault="009A3325" w:rsidP="009A3325">
      <w:pPr>
        <w:spacing w:before="100" w:beforeAutospacing="1" w:after="100" w:afterAutospacing="1"/>
      </w:pPr>
      <w:r w:rsidRPr="00F647FD">
        <w:t>Die Untersuchung von Eigenwerten und Eigenvektoren zeigt, dass ein linearer Operator bestimmte Richtungen eines Vektorraumes lediglich skaliert. Liegt eine hinreichend große Zahl linear unabhängiger Eigenvektoren vor, kann der gesamte Raum durch solche ausgezeichneten Richtungen beschrieben werden. In diesem Fall lässt sich die Matrixdarstellung des Operators auf eine Diagonalmatrix zurückführen.</w:t>
      </w:r>
    </w:p>
    <w:p w:rsidR="009A3325" w:rsidRPr="00F647FD" w:rsidRDefault="009A3325" w:rsidP="009A3325">
      <w:pPr>
        <w:spacing w:before="100" w:beforeAutospacing="1" w:after="100" w:afterAutospacing="1"/>
      </w:pPr>
      <w:r w:rsidRPr="00F647FD">
        <w:t xml:space="preserve">Die Diagonalisierung ist deshalb nicht nur ein vereinfachtes Rechenverfahren. Sie trennt eine lineare Transformation in voneinander unabhängige Wirkungsrichtungen. Jede dieser Richtungen wird durch einen Eigenvektor beschrieben, während der zugehörige Eigenwert angibt, wie stark der Operator in dieser Richtung wirkt. Die grundlegenden Begriffe und Kriterien folgen der etablierten linearen Algebra und Operatorentheorie </w:t>
      </w:r>
      <w:r w:rsidRPr="00A000D2">
        <w:t>[71]</w:t>
      </w:r>
      <w:r w:rsidRPr="00F647FD">
        <w:t xml:space="preserve">, </w:t>
      </w:r>
      <w:r w:rsidRPr="00A000D2">
        <w:t>[74]</w:t>
      </w:r>
      <w:r w:rsidRPr="00F647FD">
        <w:t xml:space="preserve">, </w:t>
      </w:r>
      <w:r w:rsidRPr="00A000D2">
        <w:t>[76]</w:t>
      </w:r>
      <w:r w:rsidRPr="00F647FD">
        <w:t xml:space="preserve">, </w:t>
      </w:r>
      <w:r w:rsidRPr="00A000D2">
        <w:t>[82]</w:t>
      </w:r>
      <w:r w:rsidRPr="00F647FD">
        <w:t>.</w:t>
      </w:r>
    </w:p>
    <w:p w:rsidR="009A3325" w:rsidRPr="00F647FD" w:rsidRDefault="009A3325" w:rsidP="001D6D55">
      <w:pPr>
        <w:pStyle w:val="Definition"/>
      </w:pPr>
      <w:r w:rsidRPr="00F647FD">
        <w:lastRenderedPageBreak/>
        <w:t>Definition 3.2.37: Diagonalisierbare Matrix</w:t>
      </w:r>
    </w:p>
    <w:p w:rsidR="009A3325" w:rsidRDefault="009A3325" w:rsidP="009A3325">
      <w:pPr>
        <w:spacing w:before="100" w:beforeAutospacing="1" w:after="100" w:afterAutospacing="1"/>
      </w:pPr>
      <w:r w:rsidRPr="00F647FD">
        <w:t xml:space="preserve">Eine quadratische Matrix </w:t>
      </w:r>
    </w:p>
    <w:p w:rsidR="009A3325" w:rsidRPr="00DD516A" w:rsidRDefault="00DD516A" w:rsidP="004975F9">
      <w:pPr>
        <w:pStyle w:val="Formel"/>
      </w:pPr>
      <m:oMath>
        <m:r>
          <m:t>A∈</m:t>
        </m:r>
        <m:sSup>
          <m:sSupPr>
            <m:ctrlPr/>
          </m:sSupPr>
          <m:e>
            <m:r>
              <m:rPr>
                <m:scr m:val="double-struck"/>
              </m:rPr>
              <w:rPr>
                <w:rFonts w:cs="Cambria Math"/>
              </w:rPr>
              <m:t>R</m:t>
            </m:r>
          </m:e>
          <m:sup>
            <m:r>
              <m:t>n×n</m:t>
            </m:r>
          </m:sup>
        </m:sSup>
      </m:oMath>
      <w:r w:rsidR="009A3325" w:rsidRPr="00DD516A">
        <w:tab/>
        <w:t>(3.319)</w:t>
      </w:r>
    </w:p>
    <w:p w:rsidR="009A3325" w:rsidRDefault="009A3325" w:rsidP="009A3325">
      <w:pPr>
        <w:spacing w:before="100" w:beforeAutospacing="1" w:after="100" w:afterAutospacing="1"/>
      </w:pPr>
      <w:r w:rsidRPr="00F647FD">
        <w:t xml:space="preserve">heißt </w:t>
      </w:r>
      <w:r w:rsidRPr="00F647FD">
        <w:rPr>
          <w:b/>
        </w:rPr>
        <w:t>diagonalisierbar</w:t>
      </w:r>
      <w:r w:rsidRPr="00F647FD">
        <w:t xml:space="preserve">, wenn eine invertierbare Matrix </w:t>
      </w:r>
    </w:p>
    <w:p w:rsidR="009A3325" w:rsidRPr="00DD516A" w:rsidRDefault="00DD516A" w:rsidP="004975F9">
      <w:pPr>
        <w:pStyle w:val="Formel"/>
      </w:pPr>
      <m:oMath>
        <m:r>
          <m:t>P∈</m:t>
        </m:r>
        <m:sSup>
          <m:sSupPr>
            <m:ctrlPr/>
          </m:sSupPr>
          <m:e>
            <m:r>
              <m:rPr>
                <m:scr m:val="double-struck"/>
              </m:rPr>
              <w:rPr>
                <w:rFonts w:cs="Cambria Math"/>
              </w:rPr>
              <m:t>R</m:t>
            </m:r>
          </m:e>
          <m:sup>
            <m:r>
              <m:t>n×n</m:t>
            </m:r>
          </m:sup>
        </m:sSup>
      </m:oMath>
      <w:r w:rsidR="009A3325" w:rsidRPr="00DD516A">
        <w:tab/>
        <w:t>(3.320)</w:t>
      </w:r>
    </w:p>
    <w:p w:rsidR="009A3325" w:rsidRDefault="009A3325" w:rsidP="009A3325">
      <w:pPr>
        <w:spacing w:before="100" w:beforeAutospacing="1" w:after="100" w:afterAutospacing="1"/>
      </w:pPr>
      <w:r w:rsidRPr="00F647FD">
        <w:t xml:space="preserve">und eine Diagonalmatrix </w:t>
      </w:r>
    </w:p>
    <w:p w:rsidR="009A3325" w:rsidRPr="00DD516A" w:rsidRDefault="00DD516A" w:rsidP="004975F9">
      <w:pPr>
        <w:pStyle w:val="Formel"/>
      </w:pPr>
      <m:oMath>
        <m:r>
          <m:t>D∈</m:t>
        </m:r>
        <m:sSup>
          <m:sSupPr>
            <m:ctrlPr/>
          </m:sSupPr>
          <m:e>
            <m:r>
              <m:rPr>
                <m:scr m:val="double-struck"/>
              </m:rPr>
              <w:rPr>
                <w:rFonts w:cs="Cambria Math"/>
              </w:rPr>
              <m:t>R</m:t>
            </m:r>
          </m:e>
          <m:sup>
            <m:r>
              <m:t>n×n</m:t>
            </m:r>
          </m:sup>
        </m:sSup>
      </m:oMath>
      <w:r w:rsidR="009A3325" w:rsidRPr="00DD516A">
        <w:tab/>
        <w:t>(3.321)</w:t>
      </w:r>
    </w:p>
    <w:p w:rsidR="009A3325" w:rsidRDefault="009A3325" w:rsidP="009A3325">
      <w:pPr>
        <w:spacing w:before="100" w:beforeAutospacing="1" w:after="100" w:afterAutospacing="1"/>
      </w:pPr>
      <w:r w:rsidRPr="00F647FD">
        <w:t xml:space="preserve">existieren, sodass </w:t>
      </w:r>
    </w:p>
    <w:p w:rsidR="009A3325" w:rsidRPr="00DD516A" w:rsidRDefault="009861C3" w:rsidP="004975F9">
      <w:pPr>
        <w:pStyle w:val="Formel"/>
      </w:pPr>
      <m:oMath>
        <m:sSup>
          <m:sSupPr>
            <m:ctrlPr/>
          </m:sSupPr>
          <m:e>
            <m:r>
              <m:t>P</m:t>
            </m:r>
          </m:e>
          <m:sup>
            <m:r>
              <m:t>-1</m:t>
            </m:r>
          </m:sup>
        </m:sSup>
        <m:r>
          <m:t>AP=D</m:t>
        </m:r>
      </m:oMath>
      <w:r w:rsidR="009A3325" w:rsidRPr="00DD516A">
        <w:tab/>
        <w:t>(3.322)</w:t>
      </w:r>
    </w:p>
    <w:p w:rsidR="009A3325" w:rsidRPr="00F647FD" w:rsidRDefault="009A3325" w:rsidP="009A3325">
      <w:pPr>
        <w:spacing w:before="100" w:beforeAutospacing="1" w:after="100" w:afterAutospacing="1"/>
      </w:pPr>
      <w:r w:rsidRPr="00F647FD">
        <w:t>gilt.</w:t>
      </w:r>
    </w:p>
    <w:p w:rsidR="009A3325" w:rsidRDefault="009A3325" w:rsidP="009A3325">
      <w:pPr>
        <w:spacing w:before="100" w:beforeAutospacing="1" w:after="100" w:afterAutospacing="1"/>
      </w:pPr>
      <w:r w:rsidRPr="00F647FD">
        <w:t xml:space="preserve">Äquivalent kann geschrieben werden: </w:t>
      </w:r>
    </w:p>
    <w:p w:rsidR="009A3325" w:rsidRPr="00DD516A" w:rsidRDefault="00DD516A" w:rsidP="004975F9">
      <w:pPr>
        <w:pStyle w:val="Formel"/>
      </w:pPr>
      <m:oMath>
        <m:r>
          <m:t>A=PD</m:t>
        </m:r>
        <m:sSup>
          <m:sSupPr>
            <m:ctrlPr/>
          </m:sSupPr>
          <m:e>
            <m:r>
              <m:t>P</m:t>
            </m:r>
          </m:e>
          <m:sup>
            <m:r>
              <m:t>-1</m:t>
            </m:r>
          </m:sup>
        </m:sSup>
      </m:oMath>
      <w:r w:rsidR="009A3325" w:rsidRPr="00DD516A">
        <w:tab/>
        <w:t>(3.323)</w:t>
      </w:r>
    </w:p>
    <w:p w:rsidR="009A3325" w:rsidRDefault="009A3325" w:rsidP="009A3325">
      <w:pPr>
        <w:spacing w:before="100" w:beforeAutospacing="1" w:after="100" w:afterAutospacing="1"/>
      </w:pPr>
      <w:r w:rsidRPr="00F647FD">
        <w:t xml:space="preserve">Die Spalten der Transformationsmatrix </w:t>
      </w:r>
      <m:oMath>
        <m:r>
          <w:rPr>
            <w:rFonts w:ascii="Cambria Math" w:hAnsi="Cambria Math"/>
          </w:rPr>
          <m:t>P</m:t>
        </m:r>
      </m:oMath>
      <w:r w:rsidRPr="00F647FD">
        <w:t xml:space="preserve"> bestehen aus Eigenvektoren von A Seien </w:t>
      </w:r>
    </w:p>
    <w:p w:rsidR="009A3325" w:rsidRPr="00DD516A" w:rsidRDefault="009861C3" w:rsidP="004975F9">
      <w:pPr>
        <w:pStyle w:val="Formel"/>
      </w:pPr>
      <m:oMath>
        <m:sSub>
          <m:sSubPr>
            <m:ctrlPr/>
          </m:sSubPr>
          <m:e>
            <m:r>
              <m:t>v</m:t>
            </m:r>
          </m:e>
          <m:sub>
            <m:r>
              <m:t>1</m:t>
            </m:r>
          </m:sub>
        </m:sSub>
        <m:r>
          <m:t>,…,</m:t>
        </m:r>
        <m:sSub>
          <m:sSubPr>
            <m:ctrlPr/>
          </m:sSubPr>
          <m:e>
            <m:r>
              <m:t>v</m:t>
            </m:r>
          </m:e>
          <m:sub>
            <m:r>
              <m:t>n</m:t>
            </m:r>
          </m:sub>
        </m:sSub>
      </m:oMath>
      <w:r w:rsidR="009A3325" w:rsidRPr="00DD516A">
        <w:tab/>
        <w:t>(3.324)</w:t>
      </w:r>
    </w:p>
    <w:p w:rsidR="009A3325" w:rsidRPr="00F647FD" w:rsidRDefault="009A3325" w:rsidP="009A3325">
      <w:pPr>
        <w:spacing w:before="100" w:beforeAutospacing="1" w:after="100" w:afterAutospacing="1"/>
      </w:pPr>
      <w:r w:rsidRPr="00F647FD">
        <w:t xml:space="preserve">linear unabhängige Eigenvektoren von </w:t>
      </w:r>
      <m:oMath>
        <m:r>
          <w:rPr>
            <w:rFonts w:ascii="Cambria Math" w:hAnsi="Cambria Math"/>
          </w:rPr>
          <m:t>A</m:t>
        </m:r>
      </m:oMath>
      <w:r w:rsidRPr="00F647FD">
        <w:t xml:space="preserve"> Dann wird </w:t>
      </w:r>
      <m:oMath>
        <m:r>
          <w:rPr>
            <w:rFonts w:ascii="Cambria Math" w:hAnsi="Cambria Math"/>
          </w:rPr>
          <m:t>P</m:t>
        </m:r>
      </m:oMath>
      <w:r w:rsidRPr="00F647FD">
        <w:t xml:space="preserve"> durch</w:t>
      </w:r>
    </w:p>
    <w:p w:rsidR="00CC2FB1" w:rsidRPr="00DD516A" w:rsidRDefault="00DD516A" w:rsidP="004975F9">
      <w:pPr>
        <w:pStyle w:val="Formel"/>
      </w:pPr>
      <m:oMath>
        <m:r>
          <m:t>P=</m:t>
        </m:r>
        <m:d>
          <m:dPr>
            <m:ctrlPr/>
          </m:dPr>
          <m:e>
            <m:m>
              <m:mPr>
                <m:mcs>
                  <m:mc>
                    <m:mcPr>
                      <m:count m:val="2"/>
                      <m:mcJc m:val="center"/>
                    </m:mcPr>
                  </m:mc>
                </m:mcs>
                <m:ctrlPr/>
              </m:mPr>
              <m:mr>
                <m:e>
                  <m:r>
                    <m:t>|</m:t>
                  </m:r>
                </m:e>
                <m:e>
                  <m:m>
                    <m:mPr>
                      <m:mcs>
                        <m:mc>
                          <m:mcPr>
                            <m:count m:val="3"/>
                            <m:mcJc m:val="center"/>
                          </m:mcPr>
                        </m:mc>
                      </m:mcs>
                      <m:ctrlPr/>
                    </m:mPr>
                    <m:mr>
                      <m:e>
                        <m:r>
                          <m:t>|</m:t>
                        </m:r>
                      </m:e>
                      <m:e/>
                      <m:e>
                        <m:r>
                          <m:t>|</m:t>
                        </m:r>
                      </m:e>
                    </m:mr>
                  </m:m>
                </m:e>
              </m:mr>
              <m:mr>
                <m:e>
                  <m:m>
                    <m:mPr>
                      <m:mcs>
                        <m:mc>
                          <m:mcPr>
                            <m:count m:val="1"/>
                            <m:mcJc m:val="center"/>
                          </m:mcPr>
                        </m:mc>
                      </m:mcs>
                      <m:ctrlPr/>
                    </m:mPr>
                    <m:mr>
                      <m:e>
                        <m:sSub>
                          <m:sSubPr>
                            <m:ctrlPr/>
                          </m:sSubPr>
                          <m:e>
                            <m:r>
                              <m:t>v</m:t>
                            </m:r>
                          </m:e>
                          <m:sub>
                            <m:r>
                              <m:t>1</m:t>
                            </m:r>
                          </m:sub>
                        </m:sSub>
                      </m:e>
                    </m:mr>
                    <m:mr>
                      <m:e>
                        <m:r>
                          <m:t>|</m:t>
                        </m:r>
                      </m:e>
                    </m:mr>
                  </m:m>
                </m:e>
                <m:e>
                  <m:m>
                    <m:mPr>
                      <m:mcs>
                        <m:mc>
                          <m:mcPr>
                            <m:count m:val="1"/>
                            <m:mcJc m:val="center"/>
                          </m:mcPr>
                        </m:mc>
                      </m:mcs>
                      <m:ctrlPr/>
                    </m:mPr>
                    <m:mr>
                      <m:e>
                        <m:m>
                          <m:mPr>
                            <m:mcs>
                              <m:mc>
                                <m:mcPr>
                                  <m:count m:val="3"/>
                                  <m:mcJc m:val="center"/>
                                </m:mcPr>
                              </m:mc>
                            </m:mcs>
                            <m:ctrlPr/>
                          </m:mPr>
                          <m:mr>
                            <m:e>
                              <m:sSub>
                                <m:sSubPr>
                                  <m:ctrlPr/>
                                </m:sSubPr>
                                <m:e>
                                  <m:r>
                                    <m:t>v</m:t>
                                  </m:r>
                                </m:e>
                                <m:sub>
                                  <m:r>
                                    <m:t>2</m:t>
                                  </m:r>
                                </m:sub>
                              </m:sSub>
                            </m:e>
                            <m:e>
                              <m:r>
                                <m:t>⋯</m:t>
                              </m:r>
                            </m:e>
                            <m:e>
                              <m:sSub>
                                <m:sSubPr>
                                  <m:ctrlPr/>
                                </m:sSubPr>
                                <m:e>
                                  <m:r>
                                    <m:t>v</m:t>
                                  </m:r>
                                </m:e>
                                <m:sub>
                                  <m:r>
                                    <m:t>1</m:t>
                                  </m:r>
                                </m:sub>
                              </m:sSub>
                            </m:e>
                          </m:mr>
                        </m:m>
                      </m:e>
                    </m:mr>
                    <m:mr>
                      <m:e>
                        <m:m>
                          <m:mPr>
                            <m:mcs>
                              <m:mc>
                                <m:mcPr>
                                  <m:count m:val="3"/>
                                  <m:mcJc m:val="center"/>
                                </m:mcPr>
                              </m:mc>
                            </m:mcs>
                            <m:ctrlPr/>
                          </m:mPr>
                          <m:mr>
                            <m:e>
                              <m:r>
                                <m:t>|</m:t>
                              </m:r>
                            </m:e>
                            <m:e/>
                            <m:e>
                              <m:r>
                                <m:t>|</m:t>
                              </m:r>
                            </m:e>
                          </m:mr>
                        </m:m>
                      </m:e>
                    </m:mr>
                  </m:m>
                </m:e>
              </m:mr>
            </m:m>
          </m:e>
        </m:d>
      </m:oMath>
      <w:r w:rsidR="00CC2FB1" w:rsidRPr="00DD516A">
        <w:tab/>
        <w:t>(3.325)</w:t>
      </w:r>
    </w:p>
    <w:p w:rsidR="009A3325" w:rsidRDefault="009A3325" w:rsidP="009A3325">
      <w:pPr>
        <w:spacing w:before="100" w:beforeAutospacing="1" w:after="100" w:afterAutospacing="1"/>
      </w:pPr>
      <w:r w:rsidRPr="00F647FD">
        <w:t>gebildet.</w:t>
      </w:r>
    </w:p>
    <w:p w:rsidR="00104C17" w:rsidRDefault="00104C17" w:rsidP="009A3325">
      <w:pPr>
        <w:spacing w:before="100" w:beforeAutospacing="1" w:after="100" w:afterAutospacing="1"/>
      </w:pPr>
    </w:p>
    <w:p w:rsidR="009A3325" w:rsidRDefault="009A3325" w:rsidP="009A3325">
      <w:pPr>
        <w:spacing w:before="100" w:beforeAutospacing="1" w:after="100" w:afterAutospacing="1"/>
      </w:pPr>
      <w:r w:rsidRPr="00F647FD">
        <w:t xml:space="preserve">Die zugehörige Diagonalmatrix enthält die Eigenwerte: </w:t>
      </w:r>
    </w:p>
    <w:p w:rsidR="009A3325" w:rsidRPr="00DD516A" w:rsidRDefault="00DD516A" w:rsidP="004975F9">
      <w:pPr>
        <w:pStyle w:val="Formel"/>
      </w:pPr>
      <m:oMath>
        <m:r>
          <m:t>D=</m:t>
        </m:r>
        <m:d>
          <m:dPr>
            <m:ctrlPr/>
          </m:dPr>
          <m:e>
            <m:m>
              <m:mPr>
                <m:mcs>
                  <m:mc>
                    <m:mcPr>
                      <m:count m:val="4"/>
                      <m:mcJc m:val="center"/>
                    </m:mcPr>
                  </m:mc>
                </m:mcs>
                <m:ctrlPr/>
              </m:mPr>
              <m:mr>
                <m:e>
                  <m:sSub>
                    <m:sSubPr>
                      <m:ctrlPr/>
                    </m:sSubPr>
                    <m:e>
                      <m:r>
                        <m:t>λ</m:t>
                      </m:r>
                    </m:e>
                    <m:sub>
                      <m:r>
                        <m:t>1</m:t>
                      </m:r>
                    </m:sub>
                  </m:sSub>
                </m:e>
                <m:e>
                  <m:r>
                    <m:t>0</m:t>
                  </m:r>
                </m:e>
                <m:e>
                  <m:r>
                    <m:t>⋯</m:t>
                  </m:r>
                </m:e>
                <m:e>
                  <m:r>
                    <m:t>0</m:t>
                  </m:r>
                </m:e>
              </m:mr>
              <m:mr>
                <m:e>
                  <m:r>
                    <m:t>0</m:t>
                  </m:r>
                </m:e>
                <m:e>
                  <m:sSub>
                    <m:sSubPr>
                      <m:ctrlPr/>
                    </m:sSubPr>
                    <m:e>
                      <m:r>
                        <m:t>λ</m:t>
                      </m:r>
                    </m:e>
                    <m:sub>
                      <m:r>
                        <m:t>2</m:t>
                      </m:r>
                    </m:sub>
                  </m:sSub>
                </m:e>
                <m:e>
                  <m:r>
                    <m:t>⋯</m:t>
                  </m:r>
                </m:e>
                <m:e>
                  <m:r>
                    <m:t>0</m:t>
                  </m:r>
                </m:e>
              </m:mr>
              <m:mr>
                <m:e>
                  <m:r>
                    <m:t>⋮</m:t>
                  </m:r>
                </m:e>
                <m:e>
                  <m:r>
                    <m:t>⋮</m:t>
                  </m:r>
                </m:e>
                <m:e>
                  <m:r>
                    <m:t>⋱</m:t>
                  </m:r>
                </m:e>
                <m:e>
                  <m:r>
                    <m:t>⋮</m:t>
                  </m:r>
                </m:e>
              </m:mr>
              <m:mr>
                <m:e>
                  <m:r>
                    <m:t>0</m:t>
                  </m:r>
                </m:e>
                <m:e>
                  <m:r>
                    <m:t>0</m:t>
                  </m:r>
                </m:e>
                <m:e>
                  <m:r>
                    <m:t>⋯</m:t>
                  </m:r>
                </m:e>
                <m:e>
                  <m:sSub>
                    <m:sSubPr>
                      <m:ctrlPr/>
                    </m:sSubPr>
                    <m:e>
                      <m:r>
                        <m:t>λ</m:t>
                      </m:r>
                    </m:e>
                    <m:sub>
                      <m:r>
                        <m:t>n</m:t>
                      </m:r>
                    </m:sub>
                  </m:sSub>
                </m:e>
              </m:mr>
            </m:m>
          </m:e>
        </m:d>
      </m:oMath>
      <w:r w:rsidR="009A3325" w:rsidRPr="00DD516A">
        <w:tab/>
        <w:t>(3.326)</w:t>
      </w:r>
    </w:p>
    <w:p w:rsidR="009A3325" w:rsidRDefault="009A3325" w:rsidP="009A3325">
      <w:pPr>
        <w:spacing w:before="100" w:beforeAutospacing="1" w:after="100" w:afterAutospacing="1"/>
      </w:pPr>
      <w:r w:rsidRPr="00F647FD">
        <w:lastRenderedPageBreak/>
        <w:t xml:space="preserve">Für jeden Eigenvektor gilt </w:t>
      </w:r>
    </w:p>
    <w:p w:rsidR="009A3325" w:rsidRPr="00DD516A" w:rsidRDefault="00DD516A" w:rsidP="004975F9">
      <w:pPr>
        <w:pStyle w:val="Formel"/>
      </w:pPr>
      <m:oMath>
        <m:r>
          <m:t>A</m:t>
        </m:r>
        <m:sSub>
          <m:sSubPr>
            <m:ctrlPr/>
          </m:sSubPr>
          <m:e>
            <m:r>
              <m:t>v</m:t>
            </m:r>
          </m:e>
          <m:sub>
            <m:r>
              <m:t>i</m:t>
            </m:r>
          </m:sub>
        </m:sSub>
        <m:r>
          <m:t>=</m:t>
        </m:r>
        <m:sSub>
          <m:sSubPr>
            <m:ctrlPr/>
          </m:sSubPr>
          <m:e>
            <m:r>
              <m:t>λ</m:t>
            </m:r>
          </m:e>
          <m:sub>
            <m:r>
              <m:t>i</m:t>
            </m:r>
          </m:sub>
        </m:sSub>
        <m:sSub>
          <m:sSubPr>
            <m:ctrlPr/>
          </m:sSubPr>
          <m:e>
            <m:r>
              <m:t>v</m:t>
            </m:r>
          </m:e>
          <m:sub>
            <m:r>
              <m:t>i</m:t>
            </m:r>
          </m:sub>
        </m:sSub>
      </m:oMath>
      <w:r w:rsidR="009A3325" w:rsidRPr="00DD516A">
        <w:tab/>
        <w:t>(3.327)</w:t>
      </w:r>
    </w:p>
    <w:p w:rsidR="009A3325" w:rsidRDefault="009A3325" w:rsidP="009A3325">
      <w:pPr>
        <w:spacing w:before="100" w:beforeAutospacing="1" w:after="100" w:afterAutospacing="1"/>
      </w:pPr>
      <w:r w:rsidRPr="00F647FD">
        <w:t xml:space="preserve">Damit folgt für die Matrix </w:t>
      </w:r>
      <m:oMath>
        <m:r>
          <w:rPr>
            <w:rFonts w:ascii="Cambria Math" w:hAnsi="Cambria Math"/>
          </w:rPr>
          <m:t>P</m:t>
        </m:r>
      </m:oMath>
      <w:r w:rsidRPr="00F647FD">
        <w:t xml:space="preserve"> </w:t>
      </w:r>
    </w:p>
    <w:p w:rsidR="009A3325" w:rsidRPr="00DD516A" w:rsidRDefault="00DD516A" w:rsidP="004975F9">
      <w:pPr>
        <w:pStyle w:val="Formel"/>
      </w:pPr>
      <m:oMath>
        <m:r>
          <m:t>AP=PD</m:t>
        </m:r>
      </m:oMath>
      <w:r w:rsidR="009A3325" w:rsidRPr="00DD516A">
        <w:tab/>
        <w:t>(3.328)</w:t>
      </w:r>
    </w:p>
    <w:p w:rsidR="009A3325" w:rsidRDefault="009A3325" w:rsidP="009A3325">
      <w:pPr>
        <w:spacing w:before="100" w:beforeAutospacing="1" w:after="100" w:afterAutospacing="1"/>
      </w:pPr>
      <w:r w:rsidRPr="00F647FD">
        <w:t xml:space="preserve">Da </w:t>
      </w:r>
      <m:oMath>
        <m:r>
          <w:rPr>
            <w:rFonts w:ascii="Cambria Math" w:hAnsi="Cambria Math"/>
          </w:rPr>
          <m:t>P</m:t>
        </m:r>
      </m:oMath>
      <w:r w:rsidRPr="00F647FD">
        <w:t xml:space="preserve"> invertierbar ist, ergibt sich daraus erneut </w:t>
      </w:r>
    </w:p>
    <w:p w:rsidR="009A3325" w:rsidRPr="00DD516A" w:rsidRDefault="009861C3" w:rsidP="004975F9">
      <w:pPr>
        <w:pStyle w:val="Formel"/>
      </w:pPr>
      <m:oMath>
        <m:sSup>
          <m:sSupPr>
            <m:ctrlPr/>
          </m:sSupPr>
          <m:e>
            <m:r>
              <m:t>P</m:t>
            </m:r>
          </m:e>
          <m:sup>
            <m:r>
              <m:t>-1</m:t>
            </m:r>
          </m:sup>
        </m:sSup>
        <m:r>
          <m:t>AP=D</m:t>
        </m:r>
      </m:oMath>
      <w:r w:rsidR="009A3325" w:rsidRPr="00DD516A">
        <w:tab/>
        <w:t>(3.329)</w:t>
      </w:r>
    </w:p>
    <w:p w:rsidR="009A3325" w:rsidRPr="00F647FD" w:rsidRDefault="009A3325" w:rsidP="009A3325">
      <w:pPr>
        <w:spacing w:before="100" w:beforeAutospacing="1" w:after="100" w:afterAutospacing="1"/>
      </w:pPr>
      <w:r w:rsidRPr="00F647FD">
        <w:t xml:space="preserve">Die Diagonalmatrix </w:t>
      </w:r>
      <m:oMath>
        <m:r>
          <w:rPr>
            <w:rFonts w:ascii="Cambria Math" w:hAnsi="Cambria Math"/>
          </w:rPr>
          <m:t>D</m:t>
        </m:r>
      </m:oMath>
      <w:r w:rsidRPr="00F647FD">
        <w:t xml:space="preserve"> beschreibt denselben linearen Operator wie </w:t>
      </w:r>
      <m:oMath>
        <m:r>
          <w:rPr>
            <w:rFonts w:ascii="Cambria Math" w:hAnsi="Cambria Math"/>
          </w:rPr>
          <m:t>A</m:t>
        </m:r>
      </m:oMath>
      <w:r w:rsidRPr="00F647FD">
        <w:t xml:space="preserve"> jedoch bezüglich einer Basis aus Eigenvektoren. Diagonalisierbarkeit ist daher eine Eigenschaft des Operators und nicht nur einer einzelnen Matrixdarstellung </w:t>
      </w:r>
      <w:r w:rsidRPr="00A000D2">
        <w:t>[71]</w:t>
      </w:r>
      <w:r w:rsidRPr="00F647FD">
        <w:t xml:space="preserve">, </w:t>
      </w:r>
      <w:r w:rsidRPr="00A000D2">
        <w:t>[74]</w:t>
      </w:r>
      <w:r w:rsidRPr="00F647FD">
        <w:t xml:space="preserve">, </w:t>
      </w:r>
      <w:r w:rsidRPr="00A000D2">
        <w:t>[82]</w:t>
      </w:r>
      <w:r w:rsidRPr="00F647FD">
        <w:t>.</w:t>
      </w:r>
    </w:p>
    <w:p w:rsidR="009A3325" w:rsidRPr="00F647FD" w:rsidRDefault="009861C3" w:rsidP="009A3325">
      <w:r>
        <w:pict>
          <v:rect id="_x0000_i1062" style="width:0;height:1.5pt" o:hralign="center" o:hrstd="t" o:hr="t" fillcolor="#a0a0a0" stroked="f"/>
        </w:pict>
      </w:r>
    </w:p>
    <w:p w:rsidR="009A3325" w:rsidRPr="00F647FD" w:rsidRDefault="009A3325" w:rsidP="00887BBD">
      <w:pPr>
        <w:pStyle w:val="Definition"/>
      </w:pPr>
      <w:r w:rsidRPr="00F647FD">
        <w:t>Satz 3.2.8: Kriterium der Diagonalisierbarkeit</w:t>
      </w:r>
    </w:p>
    <w:p w:rsidR="009A3325" w:rsidRDefault="009A3325" w:rsidP="009A3325">
      <w:pPr>
        <w:spacing w:before="100" w:beforeAutospacing="1" w:after="100" w:afterAutospacing="1"/>
      </w:pPr>
      <w:r w:rsidRPr="00F647FD">
        <w:t xml:space="preserve">Eine Matrix </w:t>
      </w:r>
    </w:p>
    <w:p w:rsidR="009A3325" w:rsidRPr="00DD516A" w:rsidRDefault="00DD516A" w:rsidP="004975F9">
      <w:pPr>
        <w:pStyle w:val="Formel"/>
      </w:pPr>
      <m:oMath>
        <m:r>
          <m:t>A∈</m:t>
        </m:r>
        <m:sSup>
          <m:sSupPr>
            <m:ctrlPr/>
          </m:sSupPr>
          <m:e>
            <m:r>
              <m:rPr>
                <m:scr m:val="double-struck"/>
              </m:rPr>
              <w:rPr>
                <w:rFonts w:cs="Cambria Math"/>
              </w:rPr>
              <m:t>R</m:t>
            </m:r>
          </m:e>
          <m:sup>
            <m:r>
              <m:t>n×n</m:t>
            </m:r>
          </m:sup>
        </m:sSup>
      </m:oMath>
      <w:r w:rsidR="009A3325" w:rsidRPr="00DD516A">
        <w:tab/>
        <w:t>(3.330)</w:t>
      </w:r>
    </w:p>
    <w:p w:rsidR="009A3325" w:rsidRPr="00F647FD" w:rsidRDefault="009A3325" w:rsidP="009A3325">
      <w:pPr>
        <w:spacing w:before="100" w:beforeAutospacing="1" w:after="100" w:afterAutospacing="1"/>
      </w:pPr>
      <w:r w:rsidRPr="00F647FD">
        <w:t xml:space="preserve">ist genau dann diagonalisierbar, wenn der Vektorraum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w:r w:rsidRPr="00F647FD">
        <w:t xml:space="preserve"> eine Basis aus Eigenvektoren von </w:t>
      </w:r>
      <m:oMath>
        <m:r>
          <w:rPr>
            <w:rFonts w:ascii="Cambria Math" w:hAnsi="Cambria Math"/>
          </w:rPr>
          <m:t>A</m:t>
        </m:r>
      </m:oMath>
      <w:r w:rsidRPr="00F647FD">
        <w:t xml:space="preserve"> besitzt.</w:t>
      </w:r>
    </w:p>
    <w:p w:rsidR="009A3325" w:rsidRPr="00F647FD" w:rsidRDefault="009A3325" w:rsidP="009A3325">
      <w:pPr>
        <w:spacing w:before="100" w:beforeAutospacing="1" w:after="100" w:afterAutospacing="1"/>
      </w:pPr>
      <w:r w:rsidRPr="00F647FD">
        <w:t>Formal gilt:</w:t>
      </w:r>
    </w:p>
    <w:p w:rsidR="009A3325" w:rsidRPr="00DD516A" w:rsidRDefault="00DD516A" w:rsidP="004975F9">
      <w:pPr>
        <w:pStyle w:val="Formel"/>
      </w:pPr>
      <m:oMath>
        <m:r>
          <m:t>A</m:t>
        </m:r>
        <m:r>
          <m:rPr>
            <m:nor/>
          </m:rPr>
          <m:t xml:space="preserve"> ist diagonalisierbar</m:t>
        </m:r>
        <m:r>
          <m:t>⟺</m:t>
        </m:r>
        <m:sSup>
          <m:sSupPr>
            <m:ctrlPr/>
          </m:sSupPr>
          <m:e>
            <m:r>
              <m:rPr>
                <m:scr m:val="double-struck"/>
              </m:rPr>
              <m:t>R</m:t>
            </m:r>
          </m:e>
          <m:sup>
            <m:r>
              <m:t>n</m:t>
            </m:r>
          </m:sup>
        </m:sSup>
        <m:r>
          <m:rPr>
            <m:nor/>
          </m:rPr>
          <m:t xml:space="preserve"> besitzt eine Eigenvektorbasis von </m:t>
        </m:r>
        <m:r>
          <m:t>A.</m:t>
        </m:r>
      </m:oMath>
      <w:r w:rsidR="009A3325" w:rsidRPr="00DD516A">
        <w:t xml:space="preserve"> </w:t>
      </w:r>
      <w:r w:rsidR="00A52040" w:rsidRPr="00DD516A">
        <w:tab/>
        <w:t>(3.331)</w:t>
      </w:r>
    </w:p>
    <w:p w:rsidR="009A3325" w:rsidRDefault="009A3325" w:rsidP="009A3325">
      <w:pPr>
        <w:spacing w:before="100" w:beforeAutospacing="1" w:after="100" w:afterAutospacing="1"/>
      </w:pPr>
      <w:r w:rsidRPr="00F647FD">
        <w:t xml:space="preserve">Ist </w:t>
      </w:r>
      <m:oMath>
        <m:sSub>
          <m:sSubPr>
            <m:ctrlPr>
              <w:rPr>
                <w:rFonts w:ascii="Cambria Math" w:hAnsi="Cambria Math"/>
              </w:rPr>
            </m:ctrlPr>
          </m:sSubPr>
          <m:e>
            <m:r>
              <m:rPr>
                <m:sty m:val="p"/>
              </m:rPr>
              <w:rPr>
                <w:rFonts w:ascii="Cambria Math" w:hAnsi="Cambria Math"/>
              </w:rPr>
              <m:t>E</m:t>
            </m:r>
          </m:e>
          <m:sub>
            <m:r>
              <m:rPr>
                <m:sty m:val="p"/>
              </m:rPr>
              <w:rPr>
                <w:rFonts w:ascii="Cambria Math" w:hAnsi="Cambria Math"/>
              </w:rPr>
              <m:t>λ</m:t>
            </m:r>
          </m:sub>
        </m:sSub>
      </m:oMath>
      <w:r w:rsidRPr="00F647FD">
        <w:t xml:space="preserve"> der Eigenraum zum Eigenwert </w:t>
      </w:r>
      <m:oMath>
        <m:r>
          <m:rPr>
            <m:sty m:val="p"/>
          </m:rPr>
          <w:rPr>
            <w:rFonts w:ascii="Cambria Math" w:hAnsi="Cambria Math"/>
          </w:rPr>
          <m:t>λ</m:t>
        </m:r>
      </m:oMath>
      <w:r w:rsidRPr="00F647FD">
        <w:t xml:space="preserve"> dann gilt </w:t>
      </w:r>
    </w:p>
    <w:p w:rsidR="009A3325" w:rsidRPr="00DD516A" w:rsidRDefault="009861C3" w:rsidP="004975F9">
      <w:pPr>
        <w:pStyle w:val="Formel"/>
      </w:pPr>
      <m:oMath>
        <m:sSub>
          <m:sSubPr>
            <m:ctrlPr/>
          </m:sSubPr>
          <m:e>
            <m:r>
              <m:t>E</m:t>
            </m:r>
          </m:e>
          <m:sub>
            <m:r>
              <m:t>λ</m:t>
            </m:r>
          </m:sub>
        </m:sSub>
        <m:r>
          <m:t>=</m:t>
        </m:r>
        <m:func>
          <m:funcPr>
            <m:ctrlPr/>
          </m:funcPr>
          <m:fName>
            <m:r>
              <m:t>ker</m:t>
            </m:r>
          </m:fName>
          <m:e>
            <m:d>
              <m:dPr>
                <m:ctrlPr/>
              </m:dPr>
              <m:e>
                <m:r>
                  <m:t>A-λI</m:t>
                </m:r>
              </m:e>
            </m:d>
          </m:e>
        </m:func>
      </m:oMath>
      <w:r w:rsidR="009A3325" w:rsidRPr="00DD516A">
        <w:tab/>
        <w:t>(3.332)</w:t>
      </w:r>
    </w:p>
    <w:p w:rsidR="009A3325" w:rsidRDefault="009A3325" w:rsidP="009A3325">
      <w:pPr>
        <w:spacing w:before="100" w:beforeAutospacing="1" w:after="100" w:afterAutospacing="1"/>
      </w:pPr>
      <w:r w:rsidRPr="00F647FD">
        <w:t xml:space="preserve">Besitzt </w:t>
      </w:r>
      <m:oMath>
        <m:r>
          <w:rPr>
            <w:rFonts w:ascii="Cambria Math" w:hAnsi="Cambria Math"/>
          </w:rPr>
          <m:t>A</m:t>
        </m:r>
      </m:oMath>
      <w:r w:rsidRPr="00F647FD">
        <w:t xml:space="preserve"> die verschiedenen Eigenwerte </w:t>
      </w:r>
    </w:p>
    <w:p w:rsidR="009A3325" w:rsidRPr="00DD516A" w:rsidRDefault="009861C3" w:rsidP="004975F9">
      <w:pPr>
        <w:pStyle w:val="Formel"/>
      </w:pPr>
      <m:oMath>
        <m:sSub>
          <m:sSubPr>
            <m:ctrlPr/>
          </m:sSubPr>
          <m:e>
            <m:r>
              <m:t>λ</m:t>
            </m:r>
          </m:e>
          <m:sub>
            <m:r>
              <m:t>1</m:t>
            </m:r>
          </m:sub>
        </m:sSub>
        <m:r>
          <m:t>,…,</m:t>
        </m:r>
        <m:sSub>
          <m:sSubPr>
            <m:ctrlPr/>
          </m:sSubPr>
          <m:e>
            <m:r>
              <m:t>λ</m:t>
            </m:r>
          </m:e>
          <m:sub>
            <m:r>
              <m:t>k</m:t>
            </m:r>
          </m:sub>
        </m:sSub>
      </m:oMath>
      <w:r w:rsidR="009A3325" w:rsidRPr="00DD516A">
        <w:tab/>
        <w:t>(3.333)</w:t>
      </w:r>
    </w:p>
    <w:p w:rsidR="009A3325" w:rsidRDefault="009A3325" w:rsidP="009A3325">
      <w:pPr>
        <w:spacing w:before="100" w:beforeAutospacing="1" w:after="100" w:afterAutospacing="1"/>
      </w:pPr>
      <w:r w:rsidRPr="00F647FD">
        <w:t xml:space="preserve">so ist </w:t>
      </w:r>
      <m:oMath>
        <m:r>
          <w:rPr>
            <w:rFonts w:ascii="Cambria Math" w:hAnsi="Cambria Math"/>
          </w:rPr>
          <m:t>A</m:t>
        </m:r>
      </m:oMath>
      <w:r w:rsidRPr="00F647FD">
        <w:t xml:space="preserve"> genau dann diagonalisierbar, wenn </w:t>
      </w:r>
    </w:p>
    <w:p w:rsidR="009A3325" w:rsidRPr="00DD516A" w:rsidRDefault="009861C3" w:rsidP="004975F9">
      <w:pPr>
        <w:pStyle w:val="Formel"/>
      </w:pPr>
      <m:oMath>
        <m:func>
          <m:funcPr>
            <m:ctrlPr/>
          </m:funcPr>
          <m:fName>
            <m:r>
              <m:t>dim</m:t>
            </m:r>
          </m:fName>
          <m:e>
            <m:d>
              <m:dPr>
                <m:ctrlPr/>
              </m:dPr>
              <m:e>
                <m:sSub>
                  <m:sSubPr>
                    <m:ctrlPr/>
                  </m:sSubPr>
                  <m:e>
                    <m:r>
                      <m:t>E</m:t>
                    </m:r>
                  </m:e>
                  <m:sub>
                    <m:sSub>
                      <m:sSubPr>
                        <m:ctrlPr/>
                      </m:sSubPr>
                      <m:e>
                        <m:r>
                          <m:t>λ</m:t>
                        </m:r>
                      </m:e>
                      <m:sub>
                        <m:r>
                          <m:t>1</m:t>
                        </m:r>
                      </m:sub>
                    </m:sSub>
                  </m:sub>
                </m:sSub>
              </m:e>
            </m:d>
          </m:e>
        </m:func>
        <m:r>
          <m:t>+⋯+</m:t>
        </m:r>
        <m:func>
          <m:funcPr>
            <m:ctrlPr/>
          </m:funcPr>
          <m:fName>
            <m:r>
              <m:t>dim</m:t>
            </m:r>
          </m:fName>
          <m:e>
            <m:d>
              <m:dPr>
                <m:ctrlPr/>
              </m:dPr>
              <m:e>
                <m:sSub>
                  <m:sSubPr>
                    <m:ctrlPr/>
                  </m:sSubPr>
                  <m:e>
                    <m:r>
                      <m:t>E</m:t>
                    </m:r>
                  </m:e>
                  <m:sub>
                    <m:sSub>
                      <m:sSubPr>
                        <m:ctrlPr/>
                      </m:sSubPr>
                      <m:e>
                        <m:r>
                          <m:t>λ</m:t>
                        </m:r>
                      </m:e>
                      <m:sub>
                        <m:r>
                          <m:t>k</m:t>
                        </m:r>
                      </m:sub>
                    </m:sSub>
                  </m:sub>
                </m:sSub>
              </m:e>
            </m:d>
          </m:e>
        </m:func>
        <m:r>
          <m:t>=n</m:t>
        </m:r>
      </m:oMath>
      <w:r w:rsidR="009A3325" w:rsidRPr="00DD516A">
        <w:tab/>
        <w:t>(3.334)</w:t>
      </w:r>
    </w:p>
    <w:p w:rsidR="009A3325" w:rsidRPr="00F647FD" w:rsidRDefault="009A3325" w:rsidP="009A3325">
      <w:pPr>
        <w:spacing w:before="100" w:beforeAutospacing="1" w:after="100" w:afterAutospacing="1"/>
      </w:pPr>
      <w:r w:rsidRPr="00F647FD">
        <w:lastRenderedPageBreak/>
        <w:t>Eine wichtige hinreichende Bedingung lautet:</w:t>
      </w:r>
    </w:p>
    <w:p w:rsidR="009A3325" w:rsidRPr="00DD516A" w:rsidRDefault="00DD516A" w:rsidP="004975F9">
      <w:pPr>
        <w:pStyle w:val="Formel"/>
      </w:pPr>
      <m:oMath>
        <m:r>
          <m:t>A</m:t>
        </m:r>
        <m:r>
          <m:rPr>
            <m:nor/>
          </m:rPr>
          <m:t xml:space="preserve"> besitzt </m:t>
        </m:r>
        <m:r>
          <m:t>n</m:t>
        </m:r>
        <m:r>
          <m:rPr>
            <m:nor/>
          </m:rPr>
          <m:t xml:space="preserve"> paarweise verschiedene Eigenwerte</m:t>
        </m:r>
        <m:r>
          <m:t>⟹A</m:t>
        </m:r>
        <m:r>
          <m:rPr>
            <m:nor/>
          </m:rPr>
          <m:t xml:space="preserve"> ist diagonalisierbar</m:t>
        </m:r>
        <m:r>
          <m:t>.</m:t>
        </m:r>
      </m:oMath>
      <w:r w:rsidR="009A3325" w:rsidRPr="00DD516A">
        <w:t xml:space="preserve"> </w:t>
      </w:r>
      <w:r w:rsidR="00A52040" w:rsidRPr="00DD516A">
        <w:tab/>
        <w:t>(3.335)</w:t>
      </w:r>
    </w:p>
    <w:p w:rsidR="009A3325" w:rsidRPr="00F647FD" w:rsidRDefault="009A3325" w:rsidP="009A3325">
      <w:pPr>
        <w:spacing w:before="100" w:beforeAutospacing="1" w:after="100" w:afterAutospacing="1"/>
      </w:pPr>
      <w:r w:rsidRPr="00F647FD">
        <w:t xml:space="preserve">Eigenvektoren zu verschiedenen Eigenwerten sind linear unabhängig. Daher bilden </w:t>
      </w:r>
      <m:oMath>
        <m:r>
          <w:rPr>
            <w:rFonts w:ascii="Cambria Math" w:hAnsi="Cambria Math"/>
          </w:rPr>
          <m:t>n</m:t>
        </m:r>
      </m:oMath>
      <w:r w:rsidRPr="00F647FD">
        <w:t xml:space="preserve"> Eigenvektoren zu </w:t>
      </w:r>
      <m:oMath>
        <m:r>
          <w:rPr>
            <w:rFonts w:ascii="Cambria Math" w:hAnsi="Cambria Math"/>
          </w:rPr>
          <m:t>n</m:t>
        </m:r>
      </m:oMath>
      <w:r w:rsidRPr="00F647FD">
        <w:t xml:space="preserve"> verschiedenen Eigenwerten automatisch eine Basis des </w:t>
      </w:r>
      <m:oMath>
        <m:r>
          <w:rPr>
            <w:rFonts w:ascii="Cambria Math" w:hAnsi="Cambria Math"/>
          </w:rPr>
          <m:t>n</m:t>
        </m:r>
      </m:oMath>
      <w:r w:rsidR="00A07EAA">
        <w:t>-</w:t>
      </w:r>
      <w:r w:rsidRPr="00F647FD">
        <w:t xml:space="preserve">Raumes </w:t>
      </w:r>
      <w:r w:rsidRPr="00A000D2">
        <w:t>[71]</w:t>
      </w:r>
      <w:r w:rsidRPr="00F647FD">
        <w:t xml:space="preserve">, </w:t>
      </w:r>
      <w:r w:rsidRPr="00A000D2">
        <w:t>[74]</w:t>
      </w:r>
      <w:r w:rsidRPr="00F647FD">
        <w:t xml:space="preserve">, </w:t>
      </w:r>
      <w:r w:rsidRPr="00A000D2">
        <w:t>[82]</w:t>
      </w:r>
      <w:r w:rsidRPr="00F647FD">
        <w:t>.</w:t>
      </w:r>
    </w:p>
    <w:p w:rsidR="009A3325" w:rsidRPr="00F647FD" w:rsidRDefault="009A3325" w:rsidP="009A3325">
      <w:pPr>
        <w:spacing w:before="100" w:beforeAutospacing="1" w:after="100" w:afterAutospacing="1"/>
      </w:pPr>
      <w:r w:rsidRPr="00F647FD">
        <w:t>Die Umkehrung gilt nicht. Eine diagonalisierbare Matrix kann mehrfach auftretende Eigenwerte besitzen. Entscheidend ist nicht allein die Zahl verschiedener Eigenwerte, sondern die Dimension der zugehörigen Eigenräume.</w:t>
      </w:r>
    </w:p>
    <w:p w:rsidR="009A3325" w:rsidRPr="00F647FD" w:rsidRDefault="009861C3" w:rsidP="009A3325">
      <w:r>
        <w:pict>
          <v:rect id="_x0000_i1063" style="width:0;height:1.5pt" o:hralign="center" o:hrstd="t" o:hr="t" fillcolor="#a0a0a0" stroked="f"/>
        </w:pict>
      </w:r>
    </w:p>
    <w:p w:rsidR="009A3325" w:rsidRPr="00F647FD" w:rsidRDefault="009A3325" w:rsidP="001D6D55">
      <w:pPr>
        <w:pStyle w:val="Definition"/>
      </w:pPr>
      <w:r w:rsidRPr="00F647FD">
        <w:t>Definition 3.2.38: Algebraische Vielfachheit</w:t>
      </w:r>
    </w:p>
    <w:p w:rsidR="00A52040" w:rsidRDefault="009A3325" w:rsidP="009A3325">
      <w:pPr>
        <w:spacing w:before="100" w:beforeAutospacing="1" w:after="100" w:afterAutospacing="1"/>
      </w:pPr>
      <w:r w:rsidRPr="00F647FD">
        <w:t xml:space="preserve">Sei </w:t>
      </w:r>
    </w:p>
    <w:p w:rsidR="009A3325" w:rsidRPr="00DD516A" w:rsidRDefault="009861C3" w:rsidP="004975F9">
      <w:pPr>
        <w:pStyle w:val="Formel"/>
      </w:pPr>
      <m:oMath>
        <m:sSub>
          <m:sSubPr>
            <m:ctrlPr/>
          </m:sSubPr>
          <m:e>
            <m:r>
              <m:t>p</m:t>
            </m:r>
          </m:e>
          <m:sub>
            <m:r>
              <m:t>A</m:t>
            </m:r>
          </m:sub>
        </m:sSub>
        <m:d>
          <m:dPr>
            <m:ctrlPr/>
          </m:dPr>
          <m:e>
            <m:r>
              <m:t>λ</m:t>
            </m:r>
          </m:e>
        </m:d>
        <m:r>
          <m:t>=</m:t>
        </m:r>
        <m:func>
          <m:funcPr>
            <m:ctrlPr/>
          </m:funcPr>
          <m:fName>
            <m:r>
              <m:t>det</m:t>
            </m:r>
          </m:fName>
          <m:e>
            <m:d>
              <m:dPr>
                <m:ctrlPr/>
              </m:dPr>
              <m:e>
                <m:r>
                  <m:t>A-λI</m:t>
                </m:r>
              </m:e>
            </m:d>
          </m:e>
        </m:func>
      </m:oMath>
      <w:r w:rsidR="00A52040" w:rsidRPr="00DD516A">
        <w:tab/>
        <w:t>(3.336)</w:t>
      </w:r>
    </w:p>
    <w:p w:rsidR="009A3325" w:rsidRPr="00F647FD" w:rsidRDefault="009A3325" w:rsidP="009A3325">
      <w:pPr>
        <w:spacing w:before="100" w:beforeAutospacing="1" w:after="100" w:afterAutospacing="1"/>
      </w:pPr>
      <w:r w:rsidRPr="00F647FD">
        <w:t xml:space="preserve">das charakteristische Polynom einer Matrix </w:t>
      </w:r>
      <m:oMath>
        <m:r>
          <w:rPr>
            <w:rFonts w:ascii="Cambria Math" w:hAnsi="Cambria Math"/>
          </w:rPr>
          <m:t>A</m:t>
        </m:r>
      </m:oMath>
    </w:p>
    <w:p w:rsidR="009A3325" w:rsidRPr="00F647FD" w:rsidRDefault="009A3325" w:rsidP="009A3325">
      <w:pPr>
        <w:spacing w:before="100" w:beforeAutospacing="1" w:after="100" w:afterAutospacing="1"/>
      </w:pPr>
      <w:r w:rsidRPr="00F647FD">
        <w:t xml:space="preserve">Die </w:t>
      </w:r>
      <w:r w:rsidRPr="00F647FD">
        <w:rPr>
          <w:b/>
        </w:rPr>
        <w:t>algebraische Vielfachheit</w:t>
      </w:r>
      <w:r w:rsidRPr="00F647FD">
        <w:t xml:space="preserve"> eines Eigenwertes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0</m:t>
            </m:r>
          </m:sub>
        </m:sSub>
      </m:oMath>
      <w:r w:rsidRPr="00F647FD">
        <w:t xml:space="preserve"> ist seine Vielfachheit als Nullstelle des charakteristischen Polynoms.</w:t>
      </w:r>
    </w:p>
    <w:p w:rsidR="00A52040" w:rsidRDefault="009A3325" w:rsidP="009A3325">
      <w:pPr>
        <w:spacing w:before="100" w:beforeAutospacing="1" w:after="100" w:afterAutospacing="1"/>
      </w:pPr>
      <w:r w:rsidRPr="00F647FD">
        <w:t xml:space="preserve">Kann das Polynom in der Form </w:t>
      </w:r>
    </w:p>
    <w:p w:rsidR="009A3325" w:rsidRPr="00DD516A" w:rsidRDefault="009861C3" w:rsidP="004975F9">
      <w:pPr>
        <w:pStyle w:val="Formel"/>
      </w:pPr>
      <m:oMath>
        <m:sSub>
          <m:sSubPr>
            <m:ctrlPr/>
          </m:sSubPr>
          <m:e>
            <m:r>
              <m:t>p</m:t>
            </m:r>
          </m:e>
          <m:sub>
            <m:r>
              <m:t>A</m:t>
            </m:r>
          </m:sub>
        </m:sSub>
        <m:d>
          <m:dPr>
            <m:ctrlPr/>
          </m:dPr>
          <m:e>
            <m:r>
              <m:t>λ</m:t>
            </m:r>
          </m:e>
        </m:d>
        <m:r>
          <m:t>=</m:t>
        </m:r>
        <m:sSup>
          <m:sSupPr>
            <m:ctrlPr/>
          </m:sSupPr>
          <m:e>
            <m:d>
              <m:dPr>
                <m:ctrlPr/>
              </m:dPr>
              <m:e>
                <m:r>
                  <m:t>λ-</m:t>
                </m:r>
                <m:sSub>
                  <m:sSubPr>
                    <m:ctrlPr/>
                  </m:sSubPr>
                  <m:e>
                    <m:r>
                      <m:t>λ</m:t>
                    </m:r>
                  </m:e>
                  <m:sub>
                    <m:r>
                      <m:t>0</m:t>
                    </m:r>
                  </m:sub>
                </m:sSub>
              </m:e>
            </m:d>
          </m:e>
          <m:sup>
            <m:r>
              <m:t>m</m:t>
            </m:r>
          </m:sup>
        </m:sSup>
        <m:r>
          <m:t>q</m:t>
        </m:r>
        <m:d>
          <m:dPr>
            <m:ctrlPr/>
          </m:dPr>
          <m:e>
            <m:r>
              <m:t>λ</m:t>
            </m:r>
          </m:e>
        </m:d>
      </m:oMath>
      <w:r w:rsidR="00A52040" w:rsidRPr="00DD516A">
        <w:tab/>
        <w:t>(3.337)</w:t>
      </w:r>
    </w:p>
    <w:p w:rsidR="00A52040" w:rsidRDefault="009A3325" w:rsidP="009A3325">
      <w:pPr>
        <w:spacing w:before="100" w:beforeAutospacing="1" w:after="100" w:afterAutospacing="1"/>
      </w:pPr>
      <w:r w:rsidRPr="00F647FD">
        <w:t xml:space="preserve">geschrieben werden, wobei </w:t>
      </w:r>
    </w:p>
    <w:p w:rsidR="009A3325" w:rsidRPr="00DD516A" w:rsidRDefault="00DD516A" w:rsidP="004975F9">
      <w:pPr>
        <w:pStyle w:val="Formel"/>
      </w:pPr>
      <m:oMath>
        <m:r>
          <m:t>q</m:t>
        </m:r>
        <m:d>
          <m:dPr>
            <m:ctrlPr/>
          </m:dPr>
          <m:e>
            <m:sSub>
              <m:sSubPr>
                <m:ctrlPr/>
              </m:sSubPr>
              <m:e>
                <m:r>
                  <m:t>λ</m:t>
                </m:r>
              </m:e>
              <m:sub>
                <m:r>
                  <m:t>0</m:t>
                </m:r>
              </m:sub>
            </m:sSub>
          </m:e>
        </m:d>
        <m:r>
          <m:t>≠0</m:t>
        </m:r>
      </m:oMath>
      <w:r w:rsidR="00A52040" w:rsidRPr="00DD516A">
        <w:tab/>
        <w:t>(3.338)</w:t>
      </w:r>
    </w:p>
    <w:p w:rsidR="00A52040" w:rsidRDefault="009A3325" w:rsidP="009A3325">
      <w:pPr>
        <w:spacing w:before="100" w:beforeAutospacing="1" w:after="100" w:afterAutospacing="1"/>
      </w:pPr>
      <w:r w:rsidRPr="00F647FD">
        <w:t xml:space="preserve">dann besitzt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0</m:t>
            </m:r>
          </m:sub>
        </m:sSub>
      </m:oMath>
      <w:r w:rsidRPr="00F647FD">
        <w:t xml:space="preserve"> die algebraische Vielfachheit </w:t>
      </w:r>
    </w:p>
    <w:p w:rsidR="009A3325" w:rsidRPr="00DD516A" w:rsidRDefault="009861C3" w:rsidP="004975F9">
      <w:pPr>
        <w:pStyle w:val="Formel"/>
      </w:pPr>
      <m:oMath>
        <m:sSub>
          <m:sSubPr>
            <m:ctrlPr/>
          </m:sSubPr>
          <m:e>
            <m:r>
              <m:t>m</m:t>
            </m:r>
          </m:e>
          <m:sub>
            <m:r>
              <m:rPr>
                <m:nor/>
              </m:rPr>
              <m:t>alg</m:t>
            </m:r>
          </m:sub>
        </m:sSub>
        <m:d>
          <m:dPr>
            <m:ctrlPr/>
          </m:dPr>
          <m:e>
            <m:sSub>
              <m:sSubPr>
                <m:ctrlPr/>
              </m:sSubPr>
              <m:e>
                <m:r>
                  <m:t>λ</m:t>
                </m:r>
              </m:e>
              <m:sub>
                <m:r>
                  <m:t>0</m:t>
                </m:r>
              </m:sub>
            </m:sSub>
          </m:e>
        </m:d>
        <m:r>
          <m:t>=m</m:t>
        </m:r>
      </m:oMath>
      <w:r w:rsidR="00A52040" w:rsidRPr="00DD516A">
        <w:tab/>
        <w:t>(3.339)</w:t>
      </w:r>
    </w:p>
    <w:p w:rsidR="00A52040" w:rsidRDefault="009A3325" w:rsidP="009A3325">
      <w:pPr>
        <w:spacing w:before="100" w:beforeAutospacing="1" w:after="100" w:afterAutospacing="1"/>
      </w:pPr>
      <w:r w:rsidRPr="00F647FD">
        <w:t xml:space="preserve">Die Summe der algebraischen Vielfachheiten aller Eigenwerte entspricht über einem vollständig zerfallenden charakteristischen Polynom der Dimension der Matrix: </w:t>
      </w:r>
    </w:p>
    <w:p w:rsidR="009A3325" w:rsidRPr="00DD516A" w:rsidRDefault="009861C3" w:rsidP="004975F9">
      <w:pPr>
        <w:pStyle w:val="Formel"/>
      </w:pPr>
      <m:oMath>
        <m:nary>
          <m:naryPr>
            <m:chr m:val="∑"/>
            <m:supHide m:val="1"/>
            <m:ctrlPr/>
          </m:naryPr>
          <m:sub>
            <m:r>
              <m:t>λ∈σ</m:t>
            </m:r>
            <m:d>
              <m:dPr>
                <m:ctrlPr/>
              </m:dPr>
              <m:e>
                <m:r>
                  <m:t>A</m:t>
                </m:r>
              </m:e>
            </m:d>
          </m:sub>
          <m:sup/>
          <m:e>
            <m:sSub>
              <m:sSubPr>
                <m:ctrlPr/>
              </m:sSubPr>
              <m:e>
                <m:r>
                  <m:t>m</m:t>
                </m:r>
              </m:e>
              <m:sub>
                <m:r>
                  <m:rPr>
                    <m:nor/>
                  </m:rPr>
                  <m:t>alg</m:t>
                </m:r>
              </m:sub>
            </m:sSub>
            <m:d>
              <m:dPr>
                <m:ctrlPr/>
              </m:dPr>
              <m:e>
                <m:r>
                  <m:t>λ</m:t>
                </m:r>
              </m:e>
            </m:d>
          </m:e>
        </m:nary>
        <m:r>
          <m:t>=n</m:t>
        </m:r>
      </m:oMath>
      <w:r w:rsidR="00A52040" w:rsidRPr="00DD516A">
        <w:tab/>
        <w:t>(3.340)</w:t>
      </w:r>
    </w:p>
    <w:p w:rsidR="009A3325" w:rsidRPr="00F647FD" w:rsidRDefault="009A3325" w:rsidP="009A3325">
      <w:pPr>
        <w:spacing w:before="100" w:beforeAutospacing="1" w:after="100" w:afterAutospacing="1"/>
      </w:pPr>
      <w:r w:rsidRPr="00F647FD">
        <w:lastRenderedPageBreak/>
        <w:t>Dabei bezeichnet</w:t>
      </w:r>
      <w:r w:rsidR="00A07EAA">
        <w:t xml:space="preserve"> </w:t>
      </w:r>
      <m:oMath>
        <m:r>
          <m:rPr>
            <m:sty m:val="p"/>
          </m:rPr>
          <w:rPr>
            <w:rFonts w:ascii="Cambria Math" w:hAnsi="Cambria Math"/>
          </w:rPr>
          <m:t>σ</m:t>
        </m:r>
        <m:r>
          <w:rPr>
            <w:rFonts w:ascii="Cambria Math" w:hAnsi="Cambria Math"/>
          </w:rPr>
          <m:t>(A)</m:t>
        </m:r>
      </m:oMath>
      <w:r w:rsidRPr="00F647FD">
        <w:t xml:space="preserve"> das Spektrum der Matrix beziehungsweise des zugehörigen Operators</w:t>
      </w:r>
      <w:r w:rsidRPr="00A000D2">
        <w:t xml:space="preserve"> [71</w:t>
      </w:r>
      <w:r w:rsidRPr="00F647FD">
        <w:t xml:space="preserve">], </w:t>
      </w:r>
      <w:r w:rsidRPr="00A000D2">
        <w:t>[76]</w:t>
      </w:r>
      <w:r w:rsidRPr="00F647FD">
        <w:t>.</w:t>
      </w:r>
    </w:p>
    <w:p w:rsidR="009A3325" w:rsidRPr="00F647FD" w:rsidRDefault="009861C3" w:rsidP="009A3325">
      <w:r>
        <w:pict>
          <v:rect id="_x0000_i1064" style="width:0;height:1.5pt" o:hralign="center" o:hrstd="t" o:hr="t" fillcolor="#a0a0a0" stroked="f"/>
        </w:pict>
      </w:r>
    </w:p>
    <w:p w:rsidR="009A3325" w:rsidRPr="00F647FD" w:rsidRDefault="009A3325" w:rsidP="001D6D55">
      <w:pPr>
        <w:pStyle w:val="Definition"/>
      </w:pPr>
      <w:r w:rsidRPr="00F647FD">
        <w:t>Definition 3.2.39: Geometrische Vielfachheit</w:t>
      </w:r>
    </w:p>
    <w:p w:rsidR="00A52040" w:rsidRDefault="009A3325" w:rsidP="009A3325">
      <w:pPr>
        <w:spacing w:before="100" w:beforeAutospacing="1" w:after="100" w:afterAutospacing="1"/>
      </w:pPr>
      <w:r w:rsidRPr="00F647FD">
        <w:t xml:space="preserve">Die </w:t>
      </w:r>
      <w:r w:rsidRPr="00F647FD">
        <w:rPr>
          <w:b/>
        </w:rPr>
        <w:t>geometrische Vielfachheit</w:t>
      </w:r>
      <w:r w:rsidRPr="00F647FD">
        <w:t xml:space="preserve"> eines Eigenwertes </w:t>
      </w:r>
      <m:oMath>
        <m:r>
          <m:rPr>
            <m:sty m:val="p"/>
          </m:rPr>
          <w:rPr>
            <w:rFonts w:ascii="Cambria Math" w:hAnsi="Cambria Math"/>
          </w:rPr>
          <m:t>λ</m:t>
        </m:r>
      </m:oMath>
      <w:r w:rsidRPr="00F647FD">
        <w:t xml:space="preserve"> ist die Dimension seines Eigenraumes: </w:t>
      </w:r>
    </w:p>
    <w:p w:rsidR="009A3325" w:rsidRPr="00DD516A" w:rsidRDefault="009861C3" w:rsidP="004975F9">
      <w:pPr>
        <w:pStyle w:val="Formel"/>
      </w:pPr>
      <m:oMath>
        <m:sSub>
          <m:sSubPr>
            <m:ctrlPr/>
          </m:sSubPr>
          <m:e>
            <m:r>
              <m:t>m</m:t>
            </m:r>
          </m:e>
          <m:sub>
            <m:r>
              <m:rPr>
                <m:nor/>
              </m:rPr>
              <m:t>geo</m:t>
            </m:r>
          </m:sub>
        </m:sSub>
        <m:d>
          <m:dPr>
            <m:ctrlPr/>
          </m:dPr>
          <m:e>
            <m:r>
              <m:t>λ</m:t>
            </m:r>
          </m:e>
        </m:d>
        <m:r>
          <m:t>=</m:t>
        </m:r>
        <m:func>
          <m:funcPr>
            <m:ctrlPr/>
          </m:funcPr>
          <m:fName>
            <m:r>
              <m:t>dim</m:t>
            </m:r>
          </m:fName>
          <m:e>
            <m:d>
              <m:dPr>
                <m:ctrlPr/>
              </m:dPr>
              <m:e>
                <m:sSub>
                  <m:sSubPr>
                    <m:ctrlPr/>
                  </m:sSubPr>
                  <m:e>
                    <m:r>
                      <m:t>E</m:t>
                    </m:r>
                  </m:e>
                  <m:sub>
                    <m:r>
                      <m:t>λ</m:t>
                    </m:r>
                  </m:sub>
                </m:sSub>
              </m:e>
            </m:d>
          </m:e>
        </m:func>
      </m:oMath>
      <w:r w:rsidR="00A52040" w:rsidRPr="00DD516A">
        <w:tab/>
        <w:t>(3.341)</w:t>
      </w:r>
    </w:p>
    <w:p w:rsidR="00A52040" w:rsidRDefault="009A3325" w:rsidP="009A3325">
      <w:pPr>
        <w:spacing w:before="100" w:beforeAutospacing="1" w:after="100" w:afterAutospacing="1"/>
      </w:pPr>
      <w:r w:rsidRPr="00F647FD">
        <w:t xml:space="preserve">Mit </w:t>
      </w:r>
    </w:p>
    <w:p w:rsidR="009A3325" w:rsidRPr="00DD516A" w:rsidRDefault="009861C3" w:rsidP="004975F9">
      <w:pPr>
        <w:pStyle w:val="Formel"/>
      </w:pPr>
      <m:oMath>
        <m:sSub>
          <m:sSubPr>
            <m:ctrlPr/>
          </m:sSubPr>
          <m:e>
            <m:r>
              <m:t>E</m:t>
            </m:r>
          </m:e>
          <m:sub>
            <m:r>
              <m:t>λ</m:t>
            </m:r>
          </m:sub>
        </m:sSub>
        <m:r>
          <m:t>=</m:t>
        </m:r>
        <m:func>
          <m:funcPr>
            <m:ctrlPr/>
          </m:funcPr>
          <m:fName>
            <m:r>
              <m:t>ker</m:t>
            </m:r>
          </m:fName>
          <m:e>
            <m:d>
              <m:dPr>
                <m:ctrlPr/>
              </m:dPr>
              <m:e>
                <m:r>
                  <m:t>A-λI</m:t>
                </m:r>
              </m:e>
            </m:d>
          </m:e>
        </m:func>
      </m:oMath>
      <w:r w:rsidR="00A52040" w:rsidRPr="00DD516A">
        <w:tab/>
        <w:t>(3.342)</w:t>
      </w:r>
    </w:p>
    <w:p w:rsidR="00A52040" w:rsidRDefault="009A3325" w:rsidP="009A3325">
      <w:pPr>
        <w:spacing w:before="100" w:beforeAutospacing="1" w:after="100" w:afterAutospacing="1"/>
      </w:pPr>
      <w:r w:rsidRPr="00F647FD">
        <w:t xml:space="preserve">folgt </w:t>
      </w:r>
    </w:p>
    <w:p w:rsidR="009A3325" w:rsidRPr="00DD516A" w:rsidRDefault="009861C3" w:rsidP="004975F9">
      <w:pPr>
        <w:pStyle w:val="Formel"/>
      </w:pPr>
      <m:oMath>
        <m:sSub>
          <m:sSubPr>
            <m:ctrlPr/>
          </m:sSubPr>
          <m:e>
            <m:r>
              <m:t>m</m:t>
            </m:r>
          </m:e>
          <m:sub>
            <m:r>
              <m:rPr>
                <m:nor/>
              </m:rPr>
              <m:t>geo</m:t>
            </m:r>
          </m:sub>
        </m:sSub>
        <m:d>
          <m:dPr>
            <m:ctrlPr/>
          </m:dPr>
          <m:e>
            <m:r>
              <m:t>λ</m:t>
            </m:r>
          </m:e>
        </m:d>
        <m:r>
          <m:t>=</m:t>
        </m:r>
        <m:func>
          <m:funcPr>
            <m:ctrlPr/>
          </m:funcPr>
          <m:fName>
            <m:r>
              <m:t>dim</m:t>
            </m:r>
          </m:fName>
          <m:e>
            <m:func>
              <m:funcPr>
                <m:ctrlPr/>
              </m:funcPr>
              <m:fName>
                <m:r>
                  <m:t>ker</m:t>
                </m:r>
              </m:fName>
              <m:e>
                <m:d>
                  <m:dPr>
                    <m:ctrlPr/>
                  </m:dPr>
                  <m:e>
                    <m:r>
                      <m:t>A-λI</m:t>
                    </m:r>
                  </m:e>
                </m:d>
              </m:e>
            </m:func>
          </m:e>
        </m:func>
      </m:oMath>
      <w:r w:rsidR="00A52040" w:rsidRPr="00DD516A">
        <w:tab/>
        <w:t>(3.343)</w:t>
      </w:r>
    </w:p>
    <w:p w:rsidR="00A52040" w:rsidRDefault="009A3325" w:rsidP="009A3325">
      <w:pPr>
        <w:spacing w:before="100" w:beforeAutospacing="1" w:after="100" w:afterAutospacing="1"/>
      </w:pPr>
      <w:r w:rsidRPr="00F647FD">
        <w:t xml:space="preserve">Für jeden Eigenwert gilt die grundlegende Ungleichung </w:t>
      </w:r>
    </w:p>
    <w:p w:rsidR="009A3325" w:rsidRPr="00DD516A" w:rsidRDefault="00DD516A" w:rsidP="004975F9">
      <w:pPr>
        <w:pStyle w:val="Formel"/>
      </w:pPr>
      <m:oMath>
        <m:r>
          <m:t>1≤</m:t>
        </m:r>
        <m:sSub>
          <m:sSubPr>
            <m:ctrlPr/>
          </m:sSubPr>
          <m:e>
            <m:r>
              <m:t>m</m:t>
            </m:r>
          </m:e>
          <m:sub>
            <m:r>
              <m:rPr>
                <m:nor/>
              </m:rPr>
              <m:t>geo</m:t>
            </m:r>
          </m:sub>
        </m:sSub>
        <m:d>
          <m:dPr>
            <m:ctrlPr/>
          </m:dPr>
          <m:e>
            <m:r>
              <m:t>λ</m:t>
            </m:r>
          </m:e>
        </m:d>
        <m:r>
          <m:t>≤</m:t>
        </m:r>
        <m:sSub>
          <m:sSubPr>
            <m:ctrlPr/>
          </m:sSubPr>
          <m:e>
            <m:r>
              <m:t>m</m:t>
            </m:r>
          </m:e>
          <m:sub>
            <m:r>
              <m:rPr>
                <m:nor/>
              </m:rPr>
              <m:t>alg</m:t>
            </m:r>
          </m:sub>
        </m:sSub>
        <m:d>
          <m:dPr>
            <m:ctrlPr/>
          </m:dPr>
          <m:e>
            <m:r>
              <m:t>λ</m:t>
            </m:r>
          </m:e>
        </m:d>
      </m:oMath>
      <w:r w:rsidR="00A52040" w:rsidRPr="00DD516A">
        <w:tab/>
        <w:t>(3.344)</w:t>
      </w:r>
    </w:p>
    <w:p w:rsidR="009A3325" w:rsidRPr="00F647FD" w:rsidRDefault="009A3325" w:rsidP="009A3325">
      <w:pPr>
        <w:spacing w:before="100" w:beforeAutospacing="1" w:after="100" w:afterAutospacing="1"/>
      </w:pPr>
      <w:r w:rsidRPr="00F647FD">
        <w:t xml:space="preserve">Die geometrische Vielfachheit kann somit niemals größer als die algebraische Vielfachheit sein </w:t>
      </w:r>
      <w:r w:rsidRPr="00A000D2">
        <w:t>[71]</w:t>
      </w:r>
      <w:r w:rsidRPr="00F647FD">
        <w:t xml:space="preserve">, </w:t>
      </w:r>
      <w:r w:rsidRPr="00A000D2">
        <w:t>[76]</w:t>
      </w:r>
      <w:r w:rsidRPr="00F647FD">
        <w:t xml:space="preserve">, </w:t>
      </w:r>
      <w:r w:rsidRPr="00A000D2">
        <w:t>[82]</w:t>
      </w:r>
      <w:r w:rsidRPr="00F647FD">
        <w:t>.</w:t>
      </w:r>
    </w:p>
    <w:p w:rsidR="009A3325" w:rsidRPr="00F647FD" w:rsidRDefault="009861C3" w:rsidP="009A3325">
      <w:r>
        <w:pict>
          <v:rect id="_x0000_i1065" style="width:0;height:1.5pt" o:hralign="center" o:hrstd="t" o:hr="t" fillcolor="#a0a0a0" stroked="f"/>
        </w:pict>
      </w:r>
    </w:p>
    <w:p w:rsidR="009A3325" w:rsidRPr="00F647FD" w:rsidRDefault="009A3325" w:rsidP="00887BBD">
      <w:pPr>
        <w:pStyle w:val="Definition"/>
      </w:pPr>
      <w:r w:rsidRPr="00F647FD">
        <w:t>Satz 3.2.9: Vollständiges Diagonalisierungskriterium</w:t>
      </w:r>
    </w:p>
    <w:p w:rsidR="00A52040" w:rsidRDefault="009A3325" w:rsidP="009A3325">
      <w:pPr>
        <w:spacing w:before="100" w:beforeAutospacing="1" w:after="100" w:afterAutospacing="1"/>
      </w:pPr>
      <w:r w:rsidRPr="00F647FD">
        <w:t xml:space="preserve">Eine Matrix </w:t>
      </w:r>
      <m:oMath>
        <m:r>
          <w:rPr>
            <w:rFonts w:ascii="Cambria Math" w:hAnsi="Cambria Math"/>
          </w:rPr>
          <m:t>A</m:t>
        </m:r>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ctrlPr>
              <w:rPr>
                <w:rFonts w:ascii="Cambria Math" w:hAnsi="Cambria Math"/>
              </w:rPr>
            </m:ctrlPr>
          </m:e>
          <m:sup>
            <m:r>
              <w:rPr>
                <w:rFonts w:ascii="Cambria Math" w:hAnsi="Cambria Math"/>
              </w:rPr>
              <m:t>n</m:t>
            </m:r>
            <m:r>
              <m:rPr>
                <m:sty m:val="p"/>
              </m:rPr>
              <w:rPr>
                <w:rFonts w:ascii="Cambria Math" w:hAnsi="Cambria Math"/>
              </w:rPr>
              <m:t>×</m:t>
            </m:r>
            <m:r>
              <w:rPr>
                <w:rFonts w:ascii="Cambria Math" w:hAnsi="Cambria Math"/>
              </w:rPr>
              <m:t>n</m:t>
            </m:r>
          </m:sup>
        </m:sSup>
      </m:oMath>
      <w:r w:rsidRPr="00F647FD">
        <w:t xml:space="preserve"> deren charakteristisches Polynom vollständig zerfällt, ist genau dann diagonalisierbar, wenn für jeden Eigenwert </w:t>
      </w:r>
      <m:oMath>
        <m:r>
          <m:rPr>
            <m:sty m:val="p"/>
          </m:rPr>
          <w:rPr>
            <w:rFonts w:ascii="Cambria Math" w:hAnsi="Cambria Math"/>
          </w:rPr>
          <m:t>λ</m:t>
        </m:r>
      </m:oMath>
      <w:r w:rsidRPr="00F647FD">
        <w:t xml:space="preserve"> gilt: </w:t>
      </w:r>
    </w:p>
    <w:p w:rsidR="009A3325" w:rsidRPr="00DD516A" w:rsidRDefault="009861C3" w:rsidP="004975F9">
      <w:pPr>
        <w:pStyle w:val="Formel"/>
      </w:pPr>
      <m:oMath>
        <m:sSub>
          <m:sSubPr>
            <m:ctrlPr/>
          </m:sSubPr>
          <m:e>
            <m:r>
              <m:t>m</m:t>
            </m:r>
          </m:e>
          <m:sub>
            <m:r>
              <m:rPr>
                <m:nor/>
              </m:rPr>
              <m:t>geo</m:t>
            </m:r>
          </m:sub>
        </m:sSub>
        <m:d>
          <m:dPr>
            <m:ctrlPr/>
          </m:dPr>
          <m:e>
            <m:r>
              <m:t>λ</m:t>
            </m:r>
          </m:e>
        </m:d>
        <m:r>
          <m:t>=</m:t>
        </m:r>
        <m:sSub>
          <m:sSubPr>
            <m:ctrlPr/>
          </m:sSubPr>
          <m:e>
            <m:r>
              <m:t>m</m:t>
            </m:r>
          </m:e>
          <m:sub>
            <m:r>
              <m:rPr>
                <m:nor/>
              </m:rPr>
              <m:t>alg</m:t>
            </m:r>
          </m:sub>
        </m:sSub>
        <m:d>
          <m:dPr>
            <m:ctrlPr/>
          </m:dPr>
          <m:e>
            <m:r>
              <m:t>λ</m:t>
            </m:r>
          </m:e>
        </m:d>
      </m:oMath>
      <w:r w:rsidR="00A52040" w:rsidRPr="00DD516A">
        <w:tab/>
        <w:t>(3.345)</w:t>
      </w:r>
    </w:p>
    <w:p w:rsidR="00A52040" w:rsidRDefault="009A3325" w:rsidP="009A3325">
      <w:pPr>
        <w:spacing w:before="100" w:beforeAutospacing="1" w:after="100" w:afterAutospacing="1"/>
      </w:pPr>
      <w:r w:rsidRPr="00F647FD">
        <w:t xml:space="preserve">Äquivalent dazu gilt: </w:t>
      </w:r>
    </w:p>
    <w:p w:rsidR="009A3325" w:rsidRPr="00DD516A" w:rsidRDefault="009861C3" w:rsidP="004975F9">
      <w:pPr>
        <w:pStyle w:val="Formel"/>
      </w:pPr>
      <m:oMath>
        <m:nary>
          <m:naryPr>
            <m:chr m:val="∑"/>
            <m:supHide m:val="1"/>
            <m:ctrlPr/>
          </m:naryPr>
          <m:sub>
            <m:r>
              <m:t>λ∈σ</m:t>
            </m:r>
            <m:d>
              <m:dPr>
                <m:ctrlPr/>
              </m:dPr>
              <m:e>
                <m:r>
                  <m:t>A</m:t>
                </m:r>
              </m:e>
            </m:d>
          </m:sub>
          <m:sup/>
          <m:e>
            <m:sSub>
              <m:sSubPr>
                <m:ctrlPr/>
              </m:sSubPr>
              <m:e>
                <m:r>
                  <m:t>m</m:t>
                </m:r>
              </m:e>
              <m:sub>
                <m:r>
                  <m:rPr>
                    <m:nor/>
                  </m:rPr>
                  <m:t>geo</m:t>
                </m:r>
              </m:sub>
            </m:sSub>
            <m:d>
              <m:dPr>
                <m:ctrlPr/>
              </m:dPr>
              <m:e>
                <m:r>
                  <m:t>λ</m:t>
                </m:r>
              </m:e>
            </m:d>
          </m:e>
        </m:nary>
        <m:r>
          <m:t>=n</m:t>
        </m:r>
      </m:oMath>
      <w:r w:rsidR="00A52040" w:rsidRPr="00DD516A">
        <w:tab/>
        <w:t>(3.346)</w:t>
      </w:r>
    </w:p>
    <w:p w:rsidR="00A52040" w:rsidRDefault="009A3325" w:rsidP="009A3325">
      <w:pPr>
        <w:spacing w:before="100" w:beforeAutospacing="1" w:after="100" w:afterAutospacing="1"/>
      </w:pPr>
      <w:r w:rsidRPr="00F647FD">
        <w:t xml:space="preserve">Ist dagegen für mindestens einen Eigenwert </w:t>
      </w:r>
    </w:p>
    <w:p w:rsidR="009A3325" w:rsidRPr="00DD516A" w:rsidRDefault="009861C3" w:rsidP="004975F9">
      <w:pPr>
        <w:pStyle w:val="Formel"/>
      </w:pPr>
      <m:oMath>
        <m:sSub>
          <m:sSubPr>
            <m:ctrlPr/>
          </m:sSubPr>
          <m:e>
            <m:r>
              <m:t>m</m:t>
            </m:r>
          </m:e>
          <m:sub>
            <m:r>
              <m:rPr>
                <m:nor/>
              </m:rPr>
              <m:t>geo</m:t>
            </m:r>
          </m:sub>
        </m:sSub>
        <m:d>
          <m:dPr>
            <m:ctrlPr/>
          </m:dPr>
          <m:e>
            <m:r>
              <m:t>λ</m:t>
            </m:r>
          </m:e>
        </m:d>
        <m:r>
          <m:t>&lt;</m:t>
        </m:r>
        <m:sSub>
          <m:sSubPr>
            <m:ctrlPr/>
          </m:sSubPr>
          <m:e>
            <m:r>
              <m:t>m</m:t>
            </m:r>
          </m:e>
          <m:sub>
            <m:r>
              <m:rPr>
                <m:nor/>
              </m:rPr>
              <m:t>alg</m:t>
            </m:r>
          </m:sub>
        </m:sSub>
        <m:d>
          <m:dPr>
            <m:ctrlPr/>
          </m:dPr>
          <m:e>
            <m:r>
              <m:t>λ</m:t>
            </m:r>
          </m:e>
        </m:d>
      </m:oMath>
      <w:r w:rsidR="00A52040" w:rsidRPr="00DD516A">
        <w:tab/>
        <w:t>(3.347)</w:t>
      </w:r>
    </w:p>
    <w:p w:rsidR="009A3325" w:rsidRPr="00F647FD" w:rsidRDefault="009A3325" w:rsidP="009A3325">
      <w:pPr>
        <w:spacing w:before="100" w:beforeAutospacing="1" w:after="100" w:afterAutospacing="1"/>
      </w:pPr>
      <w:r w:rsidRPr="00F647FD">
        <w:lastRenderedPageBreak/>
        <w:t xml:space="preserve">so ist </w:t>
      </w:r>
      <m:oMath>
        <m:r>
          <w:rPr>
            <w:rFonts w:ascii="Cambria Math" w:hAnsi="Cambria Math"/>
          </w:rPr>
          <m:t>A</m:t>
        </m:r>
      </m:oMath>
      <w:r w:rsidRPr="00F647FD">
        <w:t xml:space="preserve"> nicht diagonalisierbar.</w:t>
      </w:r>
    </w:p>
    <w:p w:rsidR="009A3325" w:rsidRPr="00F647FD" w:rsidRDefault="009A3325" w:rsidP="009A3325">
      <w:pPr>
        <w:spacing w:before="100" w:beforeAutospacing="1" w:after="100" w:afterAutospacing="1"/>
      </w:pPr>
      <w:r w:rsidRPr="00F647FD">
        <w:t>Das Kriterium trennt zwei unterschiedliche Arten des mehrfachen Auftretens eines Eigenwertes. Die algebraische Vielfachheit beschreibt sein Auftreten im charakteristischen Polynom. Die geometrische Vielfachheit beschreibt dagegen die Anzahl linear unabhängiger Eigenrichtungen.</w:t>
      </w:r>
    </w:p>
    <w:p w:rsidR="009A3325" w:rsidRPr="00F647FD" w:rsidRDefault="009A3325" w:rsidP="009A3325">
      <w:pPr>
        <w:spacing w:before="100" w:beforeAutospacing="1" w:after="100" w:afterAutospacing="1"/>
      </w:pPr>
      <w:r w:rsidRPr="00F647FD">
        <w:t>Nur wenn für jeden Eigenwert genügend linear unabhängige Eigenvektoren vorhanden sind, kann eine vollständige Eigenvektorbasis gebildet werden</w:t>
      </w:r>
      <w:r w:rsidRPr="00A000D2">
        <w:t xml:space="preserve"> [71</w:t>
      </w:r>
      <w:r w:rsidRPr="00F647FD">
        <w:t xml:space="preserve">], </w:t>
      </w:r>
      <w:r w:rsidRPr="00A000D2">
        <w:t>[74]</w:t>
      </w:r>
      <w:r w:rsidRPr="00F647FD">
        <w:t xml:space="preserve">, </w:t>
      </w:r>
      <w:r w:rsidRPr="00A000D2">
        <w:t>[76]</w:t>
      </w:r>
      <w:r w:rsidRPr="00F647FD">
        <w:t>.</w:t>
      </w:r>
    </w:p>
    <w:p w:rsidR="009A3325" w:rsidRPr="00F647FD" w:rsidRDefault="009861C3" w:rsidP="009A3325">
      <w:r>
        <w:pict>
          <v:rect id="_x0000_i1066" style="width:0;height:1.5pt" o:hralign="center" o:hrstd="t" o:hr="t" fillcolor="#a0a0a0" stroked="f"/>
        </w:pict>
      </w:r>
    </w:p>
    <w:p w:rsidR="009A3325" w:rsidRPr="00F647FD" w:rsidRDefault="009A3325" w:rsidP="00A000D2">
      <w:pPr>
        <w:pStyle w:val="berschrift4"/>
      </w:pPr>
      <w:r w:rsidRPr="00F647FD">
        <w:t>Beispiel einer diagonalisierbaren Matrix</w:t>
      </w:r>
    </w:p>
    <w:p w:rsidR="00A52040" w:rsidRDefault="009A3325" w:rsidP="009A3325">
      <w:pPr>
        <w:spacing w:before="100" w:beforeAutospacing="1" w:after="100" w:afterAutospacing="1"/>
      </w:pPr>
      <w:r w:rsidRPr="00F647FD">
        <w:t xml:space="preserve">Betrachtet werde </w:t>
      </w:r>
    </w:p>
    <w:p w:rsidR="009A3325" w:rsidRPr="00DD516A" w:rsidRDefault="00DD516A" w:rsidP="004975F9">
      <w:pPr>
        <w:pStyle w:val="Formel"/>
      </w:pPr>
      <m:oMath>
        <m:r>
          <m:t>A=</m:t>
        </m:r>
        <m:d>
          <m:dPr>
            <m:ctrlPr/>
          </m:dPr>
          <m:e>
            <m:m>
              <m:mPr>
                <m:mcs>
                  <m:mc>
                    <m:mcPr>
                      <m:count m:val="2"/>
                      <m:mcJc m:val="center"/>
                    </m:mcPr>
                  </m:mc>
                </m:mcs>
                <m:ctrlPr/>
              </m:mPr>
              <m:mr>
                <m:e>
                  <m:r>
                    <m:t>2</m:t>
                  </m:r>
                </m:e>
                <m:e>
                  <m:r>
                    <m:t>0</m:t>
                  </m:r>
                </m:e>
              </m:mr>
              <m:mr>
                <m:e>
                  <m:r>
                    <m:t>0</m:t>
                  </m:r>
                </m:e>
                <m:e>
                  <m:r>
                    <m:t>3</m:t>
                  </m:r>
                </m:e>
              </m:mr>
            </m:m>
          </m:e>
        </m:d>
      </m:oMath>
      <w:r w:rsidR="00A52040" w:rsidRPr="00DD516A">
        <w:tab/>
        <w:t>(3.348)</w:t>
      </w:r>
    </w:p>
    <w:p w:rsidR="00A52040" w:rsidRDefault="009A3325" w:rsidP="009A3325">
      <w:pPr>
        <w:spacing w:before="100" w:beforeAutospacing="1" w:after="100" w:afterAutospacing="1"/>
      </w:pPr>
      <w:r w:rsidRPr="00F647FD">
        <w:t xml:space="preserve">Die Eigenwerte sind </w:t>
      </w:r>
    </w:p>
    <w:p w:rsidR="009A3325" w:rsidRPr="00DD516A" w:rsidRDefault="009861C3" w:rsidP="004975F9">
      <w:pPr>
        <w:pStyle w:val="Formel"/>
      </w:pPr>
      <m:oMath>
        <m:sSub>
          <m:sSubPr>
            <m:ctrlPr/>
          </m:sSubPr>
          <m:e>
            <m:r>
              <m:t>λ</m:t>
            </m:r>
          </m:e>
          <m:sub>
            <m:r>
              <m:t>1</m:t>
            </m:r>
          </m:sub>
        </m:sSub>
        <m:r>
          <m:t>=2,  </m:t>
        </m:r>
        <m:sSub>
          <m:sSubPr>
            <m:ctrlPr/>
          </m:sSubPr>
          <m:e>
            <m:r>
              <m:t>λ</m:t>
            </m:r>
          </m:e>
          <m:sub>
            <m:r>
              <m:t>2</m:t>
            </m:r>
          </m:sub>
        </m:sSub>
        <m:r>
          <m:t>=3</m:t>
        </m:r>
      </m:oMath>
      <w:r w:rsidR="00A52040" w:rsidRPr="00DD516A">
        <w:tab/>
        <w:t>(3.349)</w:t>
      </w:r>
    </w:p>
    <w:p w:rsidR="00A52040" w:rsidRDefault="009A3325" w:rsidP="009A3325">
      <w:pPr>
        <w:spacing w:before="100" w:beforeAutospacing="1" w:after="100" w:afterAutospacing="1"/>
      </w:pPr>
      <w:r w:rsidRPr="00F647FD">
        <w:t xml:space="preserve">Die zugehörigen Eigenvektoren können als </w:t>
      </w:r>
    </w:p>
    <w:p w:rsidR="009A3325" w:rsidRPr="00DD516A" w:rsidRDefault="009861C3" w:rsidP="004975F9">
      <w:pPr>
        <w:pStyle w:val="Formel"/>
      </w:pPr>
      <m:oMath>
        <m:sSub>
          <m:sSubPr>
            <m:ctrlPr/>
          </m:sSubPr>
          <m:e>
            <m:r>
              <m:t>v</m:t>
            </m:r>
          </m:e>
          <m:sub>
            <m:r>
              <m:t>1</m:t>
            </m:r>
          </m:sub>
        </m:sSub>
        <m:r>
          <m:t>=</m:t>
        </m:r>
        <m:d>
          <m:dPr>
            <m:ctrlPr/>
          </m:dPr>
          <m:e>
            <m:m>
              <m:mPr>
                <m:mcs>
                  <m:mc>
                    <m:mcPr>
                      <m:count m:val="1"/>
                      <m:mcJc m:val="center"/>
                    </m:mcPr>
                  </m:mc>
                </m:mcs>
                <m:ctrlPr/>
              </m:mPr>
              <m:mr>
                <m:e>
                  <m:r>
                    <m:t>1</m:t>
                  </m:r>
                </m:e>
              </m:mr>
              <m:mr>
                <m:e>
                  <m:r>
                    <m:t>0</m:t>
                  </m:r>
                </m:e>
              </m:mr>
            </m:m>
          </m:e>
        </m:d>
        <m:r>
          <m:t>,  </m:t>
        </m:r>
        <m:sSub>
          <m:sSubPr>
            <m:ctrlPr/>
          </m:sSubPr>
          <m:e>
            <m:r>
              <m:t>v</m:t>
            </m:r>
          </m:e>
          <m:sub>
            <m:r>
              <m:t>2</m:t>
            </m:r>
          </m:sub>
        </m:sSub>
        <m:r>
          <m:t>=</m:t>
        </m:r>
        <m:d>
          <m:dPr>
            <m:ctrlPr/>
          </m:dPr>
          <m:e>
            <m:m>
              <m:mPr>
                <m:mcs>
                  <m:mc>
                    <m:mcPr>
                      <m:count m:val="1"/>
                      <m:mcJc m:val="center"/>
                    </m:mcPr>
                  </m:mc>
                </m:mcs>
                <m:ctrlPr/>
              </m:mPr>
              <m:mr>
                <m:e>
                  <m:r>
                    <m:t>0</m:t>
                  </m:r>
                </m:e>
              </m:mr>
              <m:mr>
                <m:e>
                  <m:r>
                    <m:t>1</m:t>
                  </m:r>
                </m:e>
              </m:mr>
            </m:m>
          </m:e>
        </m:d>
      </m:oMath>
      <w:r w:rsidR="00A52040" w:rsidRPr="00DD516A">
        <w:tab/>
        <w:t>(3.350)</w:t>
      </w:r>
    </w:p>
    <w:p w:rsidR="009A3325" w:rsidRPr="00F647FD" w:rsidRDefault="009A3325" w:rsidP="009A3325">
      <w:pPr>
        <w:spacing w:before="100" w:beforeAutospacing="1" w:after="100" w:afterAutospacing="1"/>
      </w:pPr>
      <w:r w:rsidRPr="00F647FD">
        <w:t>gewählt werden.</w:t>
      </w:r>
    </w:p>
    <w:p w:rsidR="00A52040" w:rsidRDefault="009A3325" w:rsidP="009A3325">
      <w:pPr>
        <w:spacing w:before="100" w:beforeAutospacing="1" w:after="100" w:afterAutospacing="1"/>
      </w:pPr>
      <w:r w:rsidRPr="00F647FD">
        <w:t xml:space="preserve">Damit ist </w:t>
      </w:r>
    </w:p>
    <w:p w:rsidR="009A3325" w:rsidRPr="00DD516A" w:rsidRDefault="00DD516A" w:rsidP="004975F9">
      <w:pPr>
        <w:pStyle w:val="Formel"/>
      </w:pPr>
      <m:oMath>
        <m:r>
          <m:t>P=</m:t>
        </m:r>
        <m:d>
          <m:dPr>
            <m:ctrlPr/>
          </m:dPr>
          <m:e>
            <m:m>
              <m:mPr>
                <m:mcs>
                  <m:mc>
                    <m:mcPr>
                      <m:count m:val="2"/>
                      <m:mcJc m:val="center"/>
                    </m:mcPr>
                  </m:mc>
                </m:mcs>
                <m:ctrlPr/>
              </m:mPr>
              <m:mr>
                <m:e>
                  <m:r>
                    <m:t>1</m:t>
                  </m:r>
                </m:e>
                <m:e>
                  <m:r>
                    <m:t>0</m:t>
                  </m:r>
                </m:e>
              </m:mr>
              <m:mr>
                <m:e>
                  <m:r>
                    <m:t>0</m:t>
                  </m:r>
                </m:e>
                <m:e>
                  <m:r>
                    <m:t>1</m:t>
                  </m:r>
                </m:e>
              </m:mr>
            </m:m>
          </m:e>
        </m:d>
        <m:r>
          <m:t>=I</m:t>
        </m:r>
      </m:oMath>
      <w:r w:rsidR="00A52040" w:rsidRPr="00DD516A">
        <w:tab/>
        <w:t>(3.351)</w:t>
      </w:r>
    </w:p>
    <w:p w:rsidR="00A52040" w:rsidRDefault="009A3325" w:rsidP="009A3325">
      <w:pPr>
        <w:spacing w:before="100" w:beforeAutospacing="1" w:after="100" w:afterAutospacing="1"/>
      </w:pPr>
      <w:r w:rsidRPr="00F647FD">
        <w:t xml:space="preserve">und folglich </w:t>
      </w:r>
    </w:p>
    <w:p w:rsidR="009A3325" w:rsidRPr="00DD516A" w:rsidRDefault="009861C3" w:rsidP="004975F9">
      <w:pPr>
        <w:pStyle w:val="Formel"/>
      </w:pPr>
      <m:oMath>
        <m:sSup>
          <m:sSupPr>
            <m:ctrlPr/>
          </m:sSupPr>
          <m:e>
            <m:r>
              <m:t>P</m:t>
            </m:r>
          </m:e>
          <m:sup>
            <m:r>
              <m:t>-1</m:t>
            </m:r>
          </m:sup>
        </m:sSup>
        <m:r>
          <m:t>AP=A</m:t>
        </m:r>
      </m:oMath>
      <w:r w:rsidR="00A52040" w:rsidRPr="00DD516A">
        <w:tab/>
        <w:t>(3.352)</w:t>
      </w:r>
    </w:p>
    <w:p w:rsidR="009A3325" w:rsidRPr="00F647FD" w:rsidRDefault="009A3325" w:rsidP="009A3325">
      <w:pPr>
        <w:spacing w:before="100" w:beforeAutospacing="1" w:after="100" w:afterAutospacing="1"/>
      </w:pPr>
      <w:r w:rsidRPr="00F647FD">
        <w:t>Die Matrix ist bereits diagonal. Das Beispiel zeigt den einfachsten Fall einer Diagonalisierung.</w:t>
      </w:r>
    </w:p>
    <w:p w:rsidR="009A3325" w:rsidRPr="00F647FD" w:rsidRDefault="009861C3" w:rsidP="009A3325">
      <w:r>
        <w:pict>
          <v:rect id="_x0000_i1067" style="width:0;height:1.5pt" o:hralign="center" o:hrstd="t" o:hr="t" fillcolor="#a0a0a0" stroked="f"/>
        </w:pict>
      </w:r>
    </w:p>
    <w:p w:rsidR="009A3325" w:rsidRPr="00F647FD" w:rsidRDefault="009A3325" w:rsidP="00A000D2">
      <w:pPr>
        <w:pStyle w:val="berschrift4"/>
      </w:pPr>
      <w:r w:rsidRPr="00F647FD">
        <w:t>Beispiel einer nicht diagonalisierbaren Matrix</w:t>
      </w:r>
    </w:p>
    <w:p w:rsidR="00A52040" w:rsidRDefault="009A3325" w:rsidP="009A3325">
      <w:pPr>
        <w:spacing w:before="100" w:beforeAutospacing="1" w:after="100" w:afterAutospacing="1"/>
      </w:pPr>
      <w:r w:rsidRPr="00F647FD">
        <w:t xml:space="preserve">Betrachtet werde die Matrix </w:t>
      </w:r>
    </w:p>
    <w:p w:rsidR="009A3325" w:rsidRPr="00DD516A" w:rsidRDefault="00DD516A" w:rsidP="004975F9">
      <w:pPr>
        <w:pStyle w:val="Formel"/>
      </w:pPr>
      <m:oMath>
        <m:r>
          <w:lastRenderedPageBreak/>
          <m:t>A=</m:t>
        </m:r>
        <m:d>
          <m:dPr>
            <m:ctrlPr/>
          </m:dPr>
          <m:e>
            <m:m>
              <m:mPr>
                <m:mcs>
                  <m:mc>
                    <m:mcPr>
                      <m:count m:val="2"/>
                      <m:mcJc m:val="center"/>
                    </m:mcPr>
                  </m:mc>
                </m:mcs>
                <m:ctrlPr/>
              </m:mPr>
              <m:mr>
                <m:e>
                  <m:r>
                    <m:t>1</m:t>
                  </m:r>
                </m:e>
                <m:e>
                  <m:r>
                    <m:t>1</m:t>
                  </m:r>
                </m:e>
              </m:mr>
              <m:mr>
                <m:e>
                  <m:r>
                    <m:t>0</m:t>
                  </m:r>
                </m:e>
                <m:e>
                  <m:r>
                    <m:t>1</m:t>
                  </m:r>
                </m:e>
              </m:mr>
            </m:m>
          </m:e>
        </m:d>
      </m:oMath>
      <w:r w:rsidR="00A52040" w:rsidRPr="00DD516A">
        <w:tab/>
        <w:t>(3.353)</w:t>
      </w:r>
    </w:p>
    <w:p w:rsidR="00A52040" w:rsidRDefault="009A3325" w:rsidP="009A3325">
      <w:pPr>
        <w:spacing w:before="100" w:beforeAutospacing="1" w:after="100" w:afterAutospacing="1"/>
      </w:pPr>
      <w:r w:rsidRPr="00F647FD">
        <w:t xml:space="preserve">Das charakteristische Polynom lautet </w:t>
      </w:r>
    </w:p>
    <w:p w:rsidR="009A3325" w:rsidRPr="00DD516A" w:rsidRDefault="009861C3" w:rsidP="004975F9">
      <w:pPr>
        <w:pStyle w:val="Formel"/>
      </w:pPr>
      <m:oMath>
        <m:sSub>
          <m:sSubPr>
            <m:ctrlPr/>
          </m:sSubPr>
          <m:e>
            <m:r>
              <m:t>p</m:t>
            </m:r>
          </m:e>
          <m:sub>
            <m:r>
              <m:t>A</m:t>
            </m:r>
          </m:sub>
        </m:sSub>
        <m:d>
          <m:dPr>
            <m:ctrlPr/>
          </m:dPr>
          <m:e>
            <m:r>
              <m:t>λ</m:t>
            </m:r>
          </m:e>
        </m:d>
        <m:r>
          <m:t>=</m:t>
        </m:r>
        <m:func>
          <m:funcPr>
            <m:ctrlPr/>
          </m:funcPr>
          <m:fName>
            <m:r>
              <m:t>det</m:t>
            </m:r>
          </m:fName>
          <m:e>
            <m:r>
              <m:t>(</m:t>
            </m:r>
            <m:m>
              <m:mPr>
                <m:mcs>
                  <m:mc>
                    <m:mcPr>
                      <m:count m:val="2"/>
                      <m:mcJc m:val="center"/>
                    </m:mcPr>
                  </m:mc>
                </m:mcs>
                <m:ctrlPr/>
              </m:mPr>
              <m:mr>
                <m:e>
                  <m:r>
                    <m:t>1-λ</m:t>
                  </m:r>
                </m:e>
                <m:e>
                  <m:r>
                    <m:t>1</m:t>
                  </m:r>
                </m:e>
              </m:mr>
              <m:mr>
                <m:e>
                  <m:r>
                    <m:t>0</m:t>
                  </m:r>
                </m:e>
                <m:e>
                  <m:r>
                    <m:t>1-λ</m:t>
                  </m:r>
                </m:e>
              </m:mr>
            </m:m>
            <m:r>
              <m:t>)</m:t>
            </m:r>
          </m:e>
        </m:func>
        <m:r>
          <m:t>=</m:t>
        </m:r>
        <m:sSup>
          <m:sSupPr>
            <m:ctrlPr/>
          </m:sSupPr>
          <m:e>
            <m:d>
              <m:dPr>
                <m:ctrlPr/>
              </m:dPr>
              <m:e>
                <m:r>
                  <m:t>1-λ</m:t>
                </m:r>
              </m:e>
            </m:d>
          </m:e>
          <m:sup>
            <m:r>
              <m:t>2</m:t>
            </m:r>
          </m:sup>
        </m:sSup>
      </m:oMath>
      <w:r w:rsidR="00A52040" w:rsidRPr="00DD516A">
        <w:tab/>
        <w:t>(3.354)</w:t>
      </w:r>
    </w:p>
    <w:p w:rsidR="00A52040" w:rsidRDefault="009A3325" w:rsidP="009A3325">
      <w:pPr>
        <w:spacing w:before="100" w:beforeAutospacing="1" w:after="100" w:afterAutospacing="1"/>
      </w:pPr>
      <w:r w:rsidRPr="00F647FD">
        <w:t xml:space="preserve">Der einzige Eigenwert ist </w:t>
      </w:r>
    </w:p>
    <w:p w:rsidR="009A3325" w:rsidRPr="00DD516A" w:rsidRDefault="00DD516A" w:rsidP="004975F9">
      <w:pPr>
        <w:pStyle w:val="Formel"/>
      </w:pPr>
      <m:oMath>
        <m:r>
          <m:t>λ=1</m:t>
        </m:r>
      </m:oMath>
      <w:r w:rsidR="00A52040" w:rsidRPr="00DD516A">
        <w:tab/>
        <w:t>(3.355)</w:t>
      </w:r>
    </w:p>
    <w:p w:rsidR="00A52040" w:rsidRDefault="009A3325" w:rsidP="009A3325">
      <w:pPr>
        <w:spacing w:before="100" w:beforeAutospacing="1" w:after="100" w:afterAutospacing="1"/>
      </w:pPr>
      <w:r w:rsidRPr="00F647FD">
        <w:t xml:space="preserve">Seine algebraische Vielfachheit beträgt </w:t>
      </w:r>
    </w:p>
    <w:p w:rsidR="009A3325" w:rsidRPr="00DD516A" w:rsidRDefault="009861C3" w:rsidP="004975F9">
      <w:pPr>
        <w:pStyle w:val="Formel"/>
      </w:pPr>
      <m:oMath>
        <m:sSub>
          <m:sSubPr>
            <m:ctrlPr/>
          </m:sSubPr>
          <m:e>
            <m:r>
              <m:t>m</m:t>
            </m:r>
          </m:e>
          <m:sub>
            <m:r>
              <m:rPr>
                <m:nor/>
              </m:rPr>
              <m:t>alg</m:t>
            </m:r>
          </m:sub>
        </m:sSub>
        <m:d>
          <m:dPr>
            <m:ctrlPr/>
          </m:dPr>
          <m:e>
            <m:r>
              <m:t>1</m:t>
            </m:r>
          </m:e>
        </m:d>
        <m:r>
          <m:t>=2</m:t>
        </m:r>
      </m:oMath>
      <w:r w:rsidR="00A52040" w:rsidRPr="00DD516A">
        <w:tab/>
        <w:t>(3.356)</w:t>
      </w:r>
    </w:p>
    <w:p w:rsidR="00A52040" w:rsidRDefault="009A3325" w:rsidP="009A3325">
      <w:pPr>
        <w:spacing w:before="100" w:beforeAutospacing="1" w:after="100" w:afterAutospacing="1"/>
      </w:pPr>
      <w:r w:rsidRPr="00F647FD">
        <w:t xml:space="preserve">Zur Bestimmung des Eigenraumes wird </w:t>
      </w:r>
    </w:p>
    <w:p w:rsidR="009A3325" w:rsidRPr="00DD516A" w:rsidRDefault="00DD516A" w:rsidP="004975F9">
      <w:pPr>
        <w:pStyle w:val="Formel"/>
      </w:pPr>
      <m:oMath>
        <m:r>
          <m:t>A-I=</m:t>
        </m:r>
        <m:d>
          <m:dPr>
            <m:ctrlPr/>
          </m:dPr>
          <m:e>
            <m:m>
              <m:mPr>
                <m:mcs>
                  <m:mc>
                    <m:mcPr>
                      <m:count m:val="2"/>
                      <m:mcJc m:val="center"/>
                    </m:mcPr>
                  </m:mc>
                </m:mcs>
                <m:ctrlPr/>
              </m:mPr>
              <m:mr>
                <m:e>
                  <m:r>
                    <m:t>0</m:t>
                  </m:r>
                </m:e>
                <m:e>
                  <m:r>
                    <m:t>1</m:t>
                  </m:r>
                </m:e>
              </m:mr>
              <m:mr>
                <m:e>
                  <m:r>
                    <m:t>0</m:t>
                  </m:r>
                </m:e>
                <m:e>
                  <m:r>
                    <m:t>0</m:t>
                  </m:r>
                </m:e>
              </m:mr>
            </m:m>
          </m:e>
        </m:d>
      </m:oMath>
      <w:r w:rsidR="00A52040" w:rsidRPr="00DD516A">
        <w:tab/>
        <w:t>(3.357)</w:t>
      </w:r>
    </w:p>
    <w:p w:rsidR="009A3325" w:rsidRPr="00F647FD" w:rsidRDefault="009A3325" w:rsidP="009A3325">
      <w:pPr>
        <w:spacing w:before="100" w:beforeAutospacing="1" w:after="100" w:afterAutospacing="1"/>
      </w:pPr>
      <w:r w:rsidRPr="00F647FD">
        <w:t>betrachtet.</w:t>
      </w:r>
    </w:p>
    <w:p w:rsidR="00A52040" w:rsidRDefault="009A3325" w:rsidP="009A3325">
      <w:pPr>
        <w:spacing w:before="100" w:beforeAutospacing="1" w:after="100" w:afterAutospacing="1"/>
      </w:pPr>
      <w:r w:rsidRPr="00F647FD">
        <w:t xml:space="preserve">Aus </w:t>
      </w:r>
    </w:p>
    <w:p w:rsidR="009A3325" w:rsidRPr="00DD516A" w:rsidRDefault="009861C3" w:rsidP="004975F9">
      <w:pPr>
        <w:pStyle w:val="Formel"/>
      </w:pPr>
      <m:oMath>
        <m:d>
          <m:dPr>
            <m:ctrlPr/>
          </m:dPr>
          <m:e>
            <m:r>
              <m:t>A-I</m:t>
            </m:r>
          </m:e>
        </m:d>
        <m:r>
          <m:t>v=0</m:t>
        </m:r>
      </m:oMath>
      <w:r w:rsidR="00A52040" w:rsidRPr="00DD516A">
        <w:tab/>
        <w:t>(3.358)</w:t>
      </w:r>
    </w:p>
    <w:p w:rsidR="00A52040" w:rsidRDefault="009A3325" w:rsidP="009A3325">
      <w:pPr>
        <w:spacing w:before="100" w:beforeAutospacing="1" w:after="100" w:afterAutospacing="1"/>
      </w:pPr>
      <w:r w:rsidRPr="00F647FD">
        <w:t xml:space="preserve">folgt für </w:t>
      </w:r>
    </w:p>
    <w:p w:rsidR="009A3325" w:rsidRPr="00DD516A" w:rsidRDefault="00DD516A" w:rsidP="004975F9">
      <w:pPr>
        <w:pStyle w:val="Formel"/>
      </w:pPr>
      <m:oMath>
        <m:r>
          <m:t>v=</m:t>
        </m:r>
        <m:d>
          <m:dPr>
            <m:ctrlPr/>
          </m:dPr>
          <m:e>
            <m:m>
              <m:mPr>
                <m:mcs>
                  <m:mc>
                    <m:mcPr>
                      <m:count m:val="1"/>
                      <m:mcJc m:val="center"/>
                    </m:mcPr>
                  </m:mc>
                </m:mcs>
                <m:ctrlPr/>
              </m:mPr>
              <m:mr>
                <m:e>
                  <m:sSub>
                    <m:sSubPr>
                      <m:ctrlPr/>
                    </m:sSubPr>
                    <m:e>
                      <m:r>
                        <m:t>v</m:t>
                      </m:r>
                    </m:e>
                    <m:sub>
                      <m:r>
                        <m:t>1</m:t>
                      </m:r>
                    </m:sub>
                  </m:sSub>
                  <m:sSub>
                    <m:sSubPr>
                      <m:ctrlPr/>
                    </m:sSubPr>
                    <m:e>
                      <m:r>
                        <m:t>v</m:t>
                      </m:r>
                    </m:e>
                    <m:sub>
                      <m:r>
                        <m:t>2</m:t>
                      </m:r>
                    </m:sub>
                  </m:sSub>
                </m:e>
              </m:mr>
            </m:m>
          </m:e>
        </m:d>
      </m:oMath>
      <w:r w:rsidR="00A52040" w:rsidRPr="00DD516A">
        <w:tab/>
        <w:t>(3.359)</w:t>
      </w:r>
    </w:p>
    <w:p w:rsidR="00A52040" w:rsidRDefault="009A3325" w:rsidP="009A3325">
      <w:pPr>
        <w:spacing w:before="100" w:beforeAutospacing="1" w:after="100" w:afterAutospacing="1"/>
      </w:pPr>
      <w:r w:rsidRPr="00F647FD">
        <w:t xml:space="preserve">die Bedingung </w:t>
      </w:r>
    </w:p>
    <w:p w:rsidR="009A3325" w:rsidRPr="00DD516A" w:rsidRDefault="009861C3" w:rsidP="004975F9">
      <w:pPr>
        <w:pStyle w:val="Formel"/>
      </w:pPr>
      <m:oMath>
        <m:sSub>
          <m:sSubPr>
            <m:ctrlPr/>
          </m:sSubPr>
          <m:e>
            <m:r>
              <m:t>v</m:t>
            </m:r>
          </m:e>
          <m:sub>
            <m:r>
              <m:t>2</m:t>
            </m:r>
          </m:sub>
        </m:sSub>
        <m:r>
          <m:t>=0</m:t>
        </m:r>
      </m:oMath>
      <w:r w:rsidR="00A52040" w:rsidRPr="00DD516A">
        <w:tab/>
        <w:t>(3.360)</w:t>
      </w:r>
    </w:p>
    <w:p w:rsidR="00A52040" w:rsidRDefault="009A3325" w:rsidP="009A3325">
      <w:pPr>
        <w:spacing w:before="100" w:beforeAutospacing="1" w:after="100" w:afterAutospacing="1"/>
      </w:pPr>
      <w:r w:rsidRPr="00F647FD">
        <w:t xml:space="preserve">Damit ist </w:t>
      </w:r>
    </w:p>
    <w:p w:rsidR="009A3325" w:rsidRPr="00DD516A" w:rsidRDefault="009861C3" w:rsidP="004975F9">
      <w:pPr>
        <w:pStyle w:val="Formel"/>
      </w:pPr>
      <m:oMath>
        <m:sSub>
          <m:sSubPr>
            <m:ctrlPr/>
          </m:sSubPr>
          <m:e>
            <m:r>
              <m:t>E</m:t>
            </m:r>
          </m:e>
          <m:sub>
            <m:r>
              <m:t>1</m:t>
            </m:r>
          </m:sub>
        </m:sSub>
        <m:r>
          <m:t>=</m:t>
        </m:r>
        <m:r>
          <m:rPr>
            <m:nor/>
          </m:rPr>
          <m:t>span</m:t>
        </m:r>
        <m:d>
          <m:dPr>
            <m:begChr m:val="{"/>
            <m:endChr m:val="}"/>
            <m:ctrlPr/>
          </m:dPr>
          <m:e>
            <m:d>
              <m:dPr>
                <m:ctrlPr/>
              </m:dPr>
              <m:e>
                <m:m>
                  <m:mPr>
                    <m:mcs>
                      <m:mc>
                        <m:mcPr>
                          <m:count m:val="1"/>
                          <m:mcJc m:val="center"/>
                        </m:mcPr>
                      </m:mc>
                    </m:mcs>
                    <m:ctrlPr/>
                  </m:mPr>
                  <m:mr>
                    <m:e>
                      <m:r>
                        <m:t>10</m:t>
                      </m:r>
                    </m:e>
                  </m:mr>
                </m:m>
              </m:e>
            </m:d>
          </m:e>
        </m:d>
      </m:oMath>
      <w:r w:rsidR="00A52040" w:rsidRPr="00DD516A">
        <w:tab/>
        <w:t>(3.361)</w:t>
      </w:r>
    </w:p>
    <w:p w:rsidR="00A52040" w:rsidRDefault="009A3325" w:rsidP="009A3325">
      <w:pPr>
        <w:spacing w:before="100" w:beforeAutospacing="1" w:after="100" w:afterAutospacing="1"/>
      </w:pPr>
      <w:r w:rsidRPr="00F647FD">
        <w:t xml:space="preserve">und folglich </w:t>
      </w:r>
    </w:p>
    <w:p w:rsidR="009A3325" w:rsidRPr="00DD516A" w:rsidRDefault="009861C3" w:rsidP="004975F9">
      <w:pPr>
        <w:pStyle w:val="Formel"/>
      </w:pPr>
      <m:oMath>
        <m:sSub>
          <m:sSubPr>
            <m:ctrlPr/>
          </m:sSubPr>
          <m:e>
            <m:r>
              <m:t>m</m:t>
            </m:r>
          </m:e>
          <m:sub>
            <m:r>
              <m:rPr>
                <m:nor/>
              </m:rPr>
              <m:t>geo</m:t>
            </m:r>
          </m:sub>
        </m:sSub>
        <m:d>
          <m:dPr>
            <m:ctrlPr/>
          </m:dPr>
          <m:e>
            <m:r>
              <m:t>1</m:t>
            </m:r>
          </m:e>
        </m:d>
        <m:r>
          <m:t>=1</m:t>
        </m:r>
      </m:oMath>
      <w:r w:rsidR="00A52040" w:rsidRPr="00DD516A">
        <w:tab/>
        <w:t>(3.362)</w:t>
      </w:r>
    </w:p>
    <w:p w:rsidR="00A52040" w:rsidRDefault="009A3325" w:rsidP="009A3325">
      <w:pPr>
        <w:spacing w:before="100" w:beforeAutospacing="1" w:after="100" w:afterAutospacing="1"/>
      </w:pPr>
      <w:r w:rsidRPr="00F647FD">
        <w:lastRenderedPageBreak/>
        <w:t xml:space="preserve">Somit gilt </w:t>
      </w:r>
    </w:p>
    <w:p w:rsidR="009A3325" w:rsidRPr="00DD516A" w:rsidRDefault="009861C3" w:rsidP="004975F9">
      <w:pPr>
        <w:pStyle w:val="Formel"/>
      </w:pPr>
      <m:oMath>
        <m:sSub>
          <m:sSubPr>
            <m:ctrlPr/>
          </m:sSubPr>
          <m:e>
            <m:r>
              <m:t>m</m:t>
            </m:r>
          </m:e>
          <m:sub>
            <m:r>
              <m:rPr>
                <m:nor/>
              </m:rPr>
              <m:t>geo</m:t>
            </m:r>
          </m:sub>
        </m:sSub>
        <m:d>
          <m:dPr>
            <m:ctrlPr/>
          </m:dPr>
          <m:e>
            <m:r>
              <m:t>1</m:t>
            </m:r>
          </m:e>
        </m:d>
        <m:r>
          <m:t>=1&lt;2=</m:t>
        </m:r>
        <m:sSub>
          <m:sSubPr>
            <m:ctrlPr/>
          </m:sSubPr>
          <m:e>
            <m:r>
              <m:t>m</m:t>
            </m:r>
          </m:e>
          <m:sub>
            <m:r>
              <m:rPr>
                <m:nor/>
              </m:rPr>
              <m:t>alg</m:t>
            </m:r>
          </m:sub>
        </m:sSub>
        <m:d>
          <m:dPr>
            <m:ctrlPr/>
          </m:dPr>
          <m:e>
            <m:r>
              <m:t>1</m:t>
            </m:r>
          </m:e>
        </m:d>
      </m:oMath>
      <w:r w:rsidR="00A52040" w:rsidRPr="00DD516A">
        <w:tab/>
        <w:t>(3.363)</w:t>
      </w:r>
    </w:p>
    <w:p w:rsidR="009A3325" w:rsidRPr="00F647FD" w:rsidRDefault="009A3325" w:rsidP="009A3325">
      <w:pPr>
        <w:spacing w:before="100" w:beforeAutospacing="1" w:after="100" w:afterAutospacing="1"/>
      </w:pPr>
      <w:r w:rsidRPr="00F647FD">
        <w:t xml:space="preserve">Die Matrix besitzt daher keine Basis aus Eigenvektoren und ist nicht diagonalisierbar </w:t>
      </w:r>
      <w:r w:rsidRPr="00A000D2">
        <w:t>[74]</w:t>
      </w:r>
      <w:r w:rsidRPr="00F647FD">
        <w:t xml:space="preserve">, </w:t>
      </w:r>
      <w:r w:rsidRPr="00A000D2">
        <w:t>[76]</w:t>
      </w:r>
      <w:r w:rsidRPr="00F647FD">
        <w:t>.</w:t>
      </w:r>
    </w:p>
    <w:p w:rsidR="009A3325" w:rsidRPr="00F647FD" w:rsidRDefault="009861C3" w:rsidP="009A3325">
      <w:r>
        <w:pict>
          <v:rect id="_x0000_i1068" style="width:0;height:1.5pt" o:hralign="center" o:hrstd="t" o:hr="t" fillcolor="#a0a0a0" stroked="f"/>
        </w:pict>
      </w:r>
    </w:p>
    <w:p w:rsidR="009A3325" w:rsidRPr="00F647FD" w:rsidRDefault="009A3325" w:rsidP="00A000D2">
      <w:pPr>
        <w:pStyle w:val="berschrift4"/>
      </w:pPr>
      <w:r w:rsidRPr="00F647FD">
        <w:t>Potenzen diagonalisierbarer Matrizen</w:t>
      </w:r>
    </w:p>
    <w:p w:rsidR="009A3325" w:rsidRPr="00F647FD" w:rsidRDefault="009A3325" w:rsidP="009A3325">
      <w:pPr>
        <w:spacing w:before="100" w:beforeAutospacing="1" w:after="100" w:afterAutospacing="1"/>
      </w:pPr>
      <w:r w:rsidRPr="00F647FD">
        <w:t>Die Diagonalisierung vereinfacht insbesondere die Berechnung hoher Matrixpotenzen.</w:t>
      </w:r>
    </w:p>
    <w:p w:rsidR="00A52040" w:rsidRDefault="009A3325" w:rsidP="009A3325">
      <w:pPr>
        <w:spacing w:before="100" w:beforeAutospacing="1" w:after="100" w:afterAutospacing="1"/>
      </w:pPr>
      <w:r w:rsidRPr="00F647FD">
        <w:t xml:space="preserve">Sei </w:t>
      </w:r>
    </w:p>
    <w:p w:rsidR="009A3325" w:rsidRPr="00DD516A" w:rsidRDefault="00DD516A" w:rsidP="004975F9">
      <w:pPr>
        <w:pStyle w:val="Formel"/>
      </w:pPr>
      <m:oMath>
        <m:r>
          <m:t>A=PD</m:t>
        </m:r>
        <m:sSup>
          <m:sSupPr>
            <m:ctrlPr/>
          </m:sSupPr>
          <m:e>
            <m:r>
              <m:t>P</m:t>
            </m:r>
          </m:e>
          <m:sup>
            <m:r>
              <m:t>-1</m:t>
            </m:r>
          </m:sup>
        </m:sSup>
      </m:oMath>
      <w:r w:rsidR="00A52040" w:rsidRPr="00DD516A">
        <w:tab/>
        <w:t>(3.364)</w:t>
      </w:r>
    </w:p>
    <w:p w:rsidR="00A52040" w:rsidRDefault="009A3325" w:rsidP="009A3325">
      <w:pPr>
        <w:spacing w:before="100" w:beforeAutospacing="1" w:after="100" w:afterAutospacing="1"/>
      </w:pPr>
      <w:r w:rsidRPr="00F647FD">
        <w:t xml:space="preserve">Dann gilt </w:t>
      </w:r>
    </w:p>
    <w:p w:rsidR="009A3325" w:rsidRPr="00DD516A" w:rsidRDefault="009861C3" w:rsidP="004975F9">
      <w:pPr>
        <w:pStyle w:val="Formel"/>
      </w:pPr>
      <m:oMath>
        <m:sSup>
          <m:sSupPr>
            <m:ctrlPr/>
          </m:sSupPr>
          <m:e>
            <m:r>
              <m:t>A</m:t>
            </m:r>
          </m:e>
          <m:sup>
            <m:r>
              <m:t>2</m:t>
            </m:r>
          </m:sup>
        </m:sSup>
        <m:r>
          <m:t>=</m:t>
        </m:r>
        <m:d>
          <m:dPr>
            <m:ctrlPr/>
          </m:dPr>
          <m:e>
            <m:r>
              <m:t>PD</m:t>
            </m:r>
            <m:sSup>
              <m:sSupPr>
                <m:ctrlPr/>
              </m:sSupPr>
              <m:e>
                <m:r>
                  <m:t>P</m:t>
                </m:r>
              </m:e>
              <m:sup>
                <m:r>
                  <m:t>-1</m:t>
                </m:r>
              </m:sup>
            </m:sSup>
          </m:e>
        </m:d>
        <m:d>
          <m:dPr>
            <m:ctrlPr/>
          </m:dPr>
          <m:e>
            <m:r>
              <m:t>PD</m:t>
            </m:r>
            <m:sSup>
              <m:sSupPr>
                <m:ctrlPr/>
              </m:sSupPr>
              <m:e>
                <m:r>
                  <m:t>P</m:t>
                </m:r>
              </m:e>
              <m:sup>
                <m:r>
                  <m:t>-1</m:t>
                </m:r>
              </m:sup>
            </m:sSup>
          </m:e>
        </m:d>
      </m:oMath>
      <w:r w:rsidR="00A52040" w:rsidRPr="00DD516A">
        <w:tab/>
        <w:t>(3.365)</w:t>
      </w:r>
    </w:p>
    <w:p w:rsidR="00A52040" w:rsidRDefault="009A3325" w:rsidP="009A3325">
      <w:pPr>
        <w:spacing w:before="100" w:beforeAutospacing="1" w:after="100" w:afterAutospacing="1"/>
      </w:pPr>
      <w:r w:rsidRPr="00F647FD">
        <w:t xml:space="preserve">Wegen </w:t>
      </w:r>
    </w:p>
    <w:p w:rsidR="009A3325" w:rsidRPr="00DD516A" w:rsidRDefault="009861C3" w:rsidP="004975F9">
      <w:pPr>
        <w:pStyle w:val="Formel"/>
      </w:pPr>
      <m:oMath>
        <m:sSup>
          <m:sSupPr>
            <m:ctrlPr/>
          </m:sSupPr>
          <m:e>
            <m:r>
              <m:t>P</m:t>
            </m:r>
          </m:e>
          <m:sup>
            <m:r>
              <m:t>-1</m:t>
            </m:r>
          </m:sup>
        </m:sSup>
        <m:r>
          <m:t>P=I</m:t>
        </m:r>
      </m:oMath>
      <w:r w:rsidR="00A52040" w:rsidRPr="00DD516A">
        <w:tab/>
        <w:t>(3.366)</w:t>
      </w:r>
    </w:p>
    <w:p w:rsidR="00A52040" w:rsidRDefault="009A3325" w:rsidP="009A3325">
      <w:pPr>
        <w:spacing w:before="100" w:beforeAutospacing="1" w:after="100" w:afterAutospacing="1"/>
      </w:pPr>
      <w:r w:rsidRPr="00F647FD">
        <w:t xml:space="preserve">folgt </w:t>
      </w:r>
    </w:p>
    <w:p w:rsidR="009A3325" w:rsidRPr="00DD516A" w:rsidRDefault="009861C3" w:rsidP="004975F9">
      <w:pPr>
        <w:pStyle w:val="Formel"/>
      </w:pPr>
      <m:oMath>
        <m:sSup>
          <m:sSupPr>
            <m:ctrlPr/>
          </m:sSupPr>
          <m:e>
            <m:r>
              <m:t>A</m:t>
            </m:r>
          </m:e>
          <m:sup>
            <m:r>
              <m:t>2</m:t>
            </m:r>
          </m:sup>
        </m:sSup>
        <m:r>
          <m:t>=P</m:t>
        </m:r>
        <m:sSup>
          <m:sSupPr>
            <m:ctrlPr/>
          </m:sSupPr>
          <m:e>
            <m:r>
              <m:t>D</m:t>
            </m:r>
          </m:e>
          <m:sup>
            <m:r>
              <m:t>2</m:t>
            </m:r>
          </m:sup>
        </m:sSup>
        <m:sSup>
          <m:sSupPr>
            <m:ctrlPr/>
          </m:sSupPr>
          <m:e>
            <m:r>
              <m:t>P</m:t>
            </m:r>
          </m:e>
          <m:sup>
            <m:r>
              <m:t>-1</m:t>
            </m:r>
          </m:sup>
        </m:sSup>
      </m:oMath>
      <w:r w:rsidR="00A52040" w:rsidRPr="00DD516A">
        <w:tab/>
        <w:t>(3.367)</w:t>
      </w:r>
    </w:p>
    <w:p w:rsidR="00A52040" w:rsidRDefault="009A3325" w:rsidP="009A3325">
      <w:pPr>
        <w:spacing w:before="100" w:beforeAutospacing="1" w:after="100" w:afterAutospacing="1"/>
      </w:pPr>
      <w:r w:rsidRPr="00F647FD">
        <w:t xml:space="preserve">Allgemein ergibt sich für jedes </w:t>
      </w:r>
      <m:oMath>
        <m:r>
          <w:rPr>
            <w:rFonts w:ascii="Cambria Math" w:hAnsi="Cambria Math"/>
          </w:rPr>
          <m:t>k</m:t>
        </m:r>
        <m:r>
          <m:rPr>
            <m:sty m:val="p"/>
          </m:rPr>
          <w:rPr>
            <w:rFonts w:ascii="Cambria Math" w:hAnsi="Cambria Math"/>
          </w:rPr>
          <m:t>∈</m:t>
        </m:r>
        <m:r>
          <m:rPr>
            <m:scr m:val="double-struck"/>
          </m:rPr>
          <w:rPr>
            <w:rFonts w:ascii="Cambria Math" w:hAnsi="Cambria Math"/>
          </w:rPr>
          <m:t>N</m:t>
        </m:r>
      </m:oMath>
      <w:r w:rsidRPr="00F647FD">
        <w:t xml:space="preserve"> </w:t>
      </w:r>
    </w:p>
    <w:p w:rsidR="009A3325" w:rsidRPr="00DD516A" w:rsidRDefault="009861C3" w:rsidP="004975F9">
      <w:pPr>
        <w:pStyle w:val="Formel"/>
      </w:pPr>
      <m:oMath>
        <m:sSup>
          <m:sSupPr>
            <m:ctrlPr/>
          </m:sSupPr>
          <m:e>
            <m:r>
              <m:t>A</m:t>
            </m:r>
          </m:e>
          <m:sup>
            <m:r>
              <m:t>k</m:t>
            </m:r>
          </m:sup>
        </m:sSup>
        <m:r>
          <m:t>=P</m:t>
        </m:r>
        <m:sSup>
          <m:sSupPr>
            <m:ctrlPr/>
          </m:sSupPr>
          <m:e>
            <m:r>
              <m:t>D</m:t>
            </m:r>
          </m:e>
          <m:sup>
            <m:r>
              <m:t>k</m:t>
            </m:r>
          </m:sup>
        </m:sSup>
        <m:sSup>
          <m:sSupPr>
            <m:ctrlPr/>
          </m:sSupPr>
          <m:e>
            <m:r>
              <m:t>P</m:t>
            </m:r>
          </m:e>
          <m:sup>
            <m:r>
              <m:t>-1</m:t>
            </m:r>
          </m:sup>
        </m:sSup>
      </m:oMath>
      <w:r w:rsidR="00A52040" w:rsidRPr="00DD516A">
        <w:tab/>
        <w:t>(3.368)</w:t>
      </w:r>
    </w:p>
    <w:p w:rsidR="00A52040" w:rsidRDefault="009A3325" w:rsidP="009A3325">
      <w:pPr>
        <w:spacing w:before="100" w:beforeAutospacing="1" w:after="100" w:afterAutospacing="1"/>
      </w:pPr>
      <w:r w:rsidRPr="00F647FD">
        <w:t xml:space="preserve">Für </w:t>
      </w:r>
    </w:p>
    <w:p w:rsidR="009A3325" w:rsidRPr="00DD516A" w:rsidRDefault="00DD516A" w:rsidP="004975F9">
      <w:pPr>
        <w:pStyle w:val="Formel"/>
      </w:pPr>
      <m:oMath>
        <m:r>
          <m:t>D=</m:t>
        </m:r>
        <m:d>
          <m:dPr>
            <m:ctrlPr/>
          </m:dPr>
          <m:e>
            <m:m>
              <m:mPr>
                <m:mcs>
                  <m:mc>
                    <m:mcPr>
                      <m:count m:val="4"/>
                      <m:mcJc m:val="center"/>
                    </m:mcPr>
                  </m:mc>
                </m:mcs>
                <m:ctrlPr/>
              </m:mPr>
              <m:mr>
                <m:e>
                  <m:sSub>
                    <m:sSubPr>
                      <m:ctrlPr/>
                    </m:sSubPr>
                    <m:e>
                      <m:r>
                        <m:t>λ</m:t>
                      </m:r>
                    </m:e>
                    <m:sub>
                      <m:r>
                        <m:t>1</m:t>
                      </m:r>
                    </m:sub>
                  </m:sSub>
                </m:e>
                <m:e>
                  <m:r>
                    <m:t>0</m:t>
                  </m:r>
                </m:e>
                <m:e>
                  <m:r>
                    <m:t>⋯</m:t>
                  </m:r>
                </m:e>
                <m:e>
                  <m:r>
                    <m:t>0</m:t>
                  </m:r>
                </m:e>
              </m:mr>
              <m:mr>
                <m:e>
                  <m:r>
                    <m:t>0</m:t>
                  </m:r>
                </m:e>
                <m:e>
                  <m:sSub>
                    <m:sSubPr>
                      <m:ctrlPr/>
                    </m:sSubPr>
                    <m:e>
                      <m:r>
                        <m:t>λ</m:t>
                      </m:r>
                    </m:e>
                    <m:sub>
                      <m:r>
                        <m:t>2</m:t>
                      </m:r>
                    </m:sub>
                  </m:sSub>
                </m:e>
                <m:e>
                  <m:r>
                    <m:t>⋯</m:t>
                  </m:r>
                </m:e>
                <m:e>
                  <m:r>
                    <m:t>0</m:t>
                  </m:r>
                </m:e>
              </m:mr>
              <m:mr>
                <m:e>
                  <m:r>
                    <m:t>⋮</m:t>
                  </m:r>
                </m:e>
                <m:e>
                  <m:r>
                    <m:t>⋮</m:t>
                  </m:r>
                </m:e>
                <m:e>
                  <m:r>
                    <m:t>⋱</m:t>
                  </m:r>
                </m:e>
                <m:e>
                  <m:r>
                    <m:t>⋮</m:t>
                  </m:r>
                </m:e>
              </m:mr>
              <m:mr>
                <m:e>
                  <m:r>
                    <m:t>0</m:t>
                  </m:r>
                </m:e>
                <m:e>
                  <m:r>
                    <m:t>0</m:t>
                  </m:r>
                </m:e>
                <m:e>
                  <m:r>
                    <m:t>⋯</m:t>
                  </m:r>
                </m:e>
                <m:e>
                  <m:sSub>
                    <m:sSubPr>
                      <m:ctrlPr/>
                    </m:sSubPr>
                    <m:e>
                      <m:r>
                        <m:t>λ</m:t>
                      </m:r>
                    </m:e>
                    <m:sub>
                      <m:r>
                        <m:t>n</m:t>
                      </m:r>
                    </m:sub>
                  </m:sSub>
                </m:e>
              </m:mr>
            </m:m>
          </m:e>
        </m:d>
      </m:oMath>
      <w:r w:rsidR="00A52040" w:rsidRPr="00DD516A">
        <w:tab/>
        <w:t>(3.369)</w:t>
      </w:r>
    </w:p>
    <w:p w:rsidR="00A52040" w:rsidRDefault="009A3325" w:rsidP="009A3325">
      <w:pPr>
        <w:spacing w:before="100" w:beforeAutospacing="1" w:after="100" w:afterAutospacing="1"/>
      </w:pPr>
      <w:r w:rsidRPr="00F647FD">
        <w:t xml:space="preserve">gilt </w:t>
      </w:r>
    </w:p>
    <w:p w:rsidR="009A3325" w:rsidRPr="00DD516A" w:rsidRDefault="009861C3" w:rsidP="004975F9">
      <w:pPr>
        <w:pStyle w:val="Formel"/>
      </w:pPr>
      <m:oMath>
        <m:sSup>
          <m:sSupPr>
            <m:ctrlPr/>
          </m:sSupPr>
          <m:e>
            <m:r>
              <m:t>D</m:t>
            </m:r>
          </m:e>
          <m:sup>
            <m:r>
              <m:t>k</m:t>
            </m:r>
          </m:sup>
        </m:sSup>
        <m:r>
          <m:t>=</m:t>
        </m:r>
        <m:d>
          <m:dPr>
            <m:ctrlPr/>
          </m:dPr>
          <m:e>
            <m:m>
              <m:mPr>
                <m:mcs>
                  <m:mc>
                    <m:mcPr>
                      <m:count m:val="4"/>
                      <m:mcJc m:val="center"/>
                    </m:mcPr>
                  </m:mc>
                </m:mcs>
                <m:ctrlPr/>
              </m:mPr>
              <m:mr>
                <m:e>
                  <m:sSubSup>
                    <m:sSubSupPr>
                      <m:ctrlPr/>
                    </m:sSubSupPr>
                    <m:e>
                      <m:r>
                        <m:t>λ</m:t>
                      </m:r>
                    </m:e>
                    <m:sub>
                      <m:r>
                        <m:t>1</m:t>
                      </m:r>
                    </m:sub>
                    <m:sup>
                      <m:r>
                        <m:t>k</m:t>
                      </m:r>
                    </m:sup>
                  </m:sSubSup>
                </m:e>
                <m:e>
                  <m:r>
                    <m:t>0</m:t>
                  </m:r>
                </m:e>
                <m:e>
                  <m:r>
                    <m:t>⋯</m:t>
                  </m:r>
                </m:e>
                <m:e>
                  <m:r>
                    <m:t>0</m:t>
                  </m:r>
                </m:e>
              </m:mr>
              <m:mr>
                <m:e>
                  <m:r>
                    <m:t>0</m:t>
                  </m:r>
                </m:e>
                <m:e>
                  <m:sSubSup>
                    <m:sSubSupPr>
                      <m:ctrlPr/>
                    </m:sSubSupPr>
                    <m:e>
                      <m:r>
                        <m:t>λ</m:t>
                      </m:r>
                    </m:e>
                    <m:sub>
                      <m:r>
                        <m:t>2</m:t>
                      </m:r>
                    </m:sub>
                    <m:sup>
                      <m:r>
                        <m:t>k</m:t>
                      </m:r>
                    </m:sup>
                  </m:sSubSup>
                </m:e>
                <m:e>
                  <m:r>
                    <m:t>⋯</m:t>
                  </m:r>
                </m:e>
                <m:e>
                  <m:r>
                    <m:t>0</m:t>
                  </m:r>
                </m:e>
              </m:mr>
              <m:mr>
                <m:e>
                  <m:r>
                    <m:t>⋮</m:t>
                  </m:r>
                </m:e>
                <m:e>
                  <m:r>
                    <m:t>⋮</m:t>
                  </m:r>
                </m:e>
                <m:e>
                  <m:r>
                    <m:t>⋱</m:t>
                  </m:r>
                </m:e>
                <m:e>
                  <m:r>
                    <m:t>⋮</m:t>
                  </m:r>
                </m:e>
              </m:mr>
              <m:mr>
                <m:e>
                  <m:r>
                    <m:t>0</m:t>
                  </m:r>
                </m:e>
                <m:e>
                  <m:r>
                    <m:t>0</m:t>
                  </m:r>
                </m:e>
                <m:e>
                  <m:r>
                    <m:t>⋯</m:t>
                  </m:r>
                </m:e>
                <m:e>
                  <m:sSubSup>
                    <m:sSubSupPr>
                      <m:ctrlPr/>
                    </m:sSubSupPr>
                    <m:e>
                      <m:r>
                        <m:t>λ</m:t>
                      </m:r>
                    </m:e>
                    <m:sub>
                      <m:r>
                        <m:t>n</m:t>
                      </m:r>
                    </m:sub>
                    <m:sup>
                      <m:r>
                        <m:t>k</m:t>
                      </m:r>
                    </m:sup>
                  </m:sSubSup>
                </m:e>
              </m:mr>
            </m:m>
          </m:e>
        </m:d>
      </m:oMath>
      <w:r w:rsidR="00A52040" w:rsidRPr="00DD516A">
        <w:tab/>
        <w:t>(3.370)</w:t>
      </w:r>
    </w:p>
    <w:p w:rsidR="009A3325" w:rsidRPr="00F647FD" w:rsidRDefault="009A3325" w:rsidP="009A3325">
      <w:pPr>
        <w:spacing w:before="100" w:beforeAutospacing="1" w:after="100" w:afterAutospacing="1"/>
      </w:pPr>
      <w:r w:rsidRPr="00F647FD">
        <w:t xml:space="preserve">Damit wird die Berechnung einer Matrixpotenz auf die Potenzierung der einzelnen Eigenwerte zurückgeführt </w:t>
      </w:r>
      <w:r w:rsidRPr="00A000D2">
        <w:t>[74]</w:t>
      </w:r>
      <w:r w:rsidRPr="00F647FD">
        <w:t xml:space="preserve">, </w:t>
      </w:r>
      <w:r w:rsidRPr="00A000D2">
        <w:t>[76]</w:t>
      </w:r>
      <w:r w:rsidRPr="00F647FD">
        <w:t>.</w:t>
      </w:r>
    </w:p>
    <w:p w:rsidR="009A3325" w:rsidRPr="00F647FD" w:rsidRDefault="009861C3" w:rsidP="009A3325">
      <w:r>
        <w:pict>
          <v:rect id="_x0000_i1069" style="width:0;height:1.5pt" o:hralign="center" o:hrstd="t" o:hr="t" fillcolor="#a0a0a0" stroked="f"/>
        </w:pict>
      </w:r>
    </w:p>
    <w:p w:rsidR="009A3325" w:rsidRPr="00F647FD" w:rsidRDefault="009A3325" w:rsidP="00A000D2">
      <w:pPr>
        <w:pStyle w:val="berschrift4"/>
      </w:pPr>
      <w:r w:rsidRPr="00F647FD">
        <w:t>Funktionen diagonalisierbarer Matrizen</w:t>
      </w:r>
    </w:p>
    <w:p w:rsidR="00A52040" w:rsidRDefault="009A3325" w:rsidP="009A3325">
      <w:pPr>
        <w:spacing w:before="100" w:beforeAutospacing="1" w:after="100" w:afterAutospacing="1"/>
      </w:pPr>
      <w:r w:rsidRPr="00F647FD">
        <w:t xml:space="preserve">Sei fff eine Funktion, die für alle Eigenwerte von </w:t>
      </w:r>
      <m:oMath>
        <m:r>
          <w:rPr>
            <w:rFonts w:ascii="Cambria Math" w:hAnsi="Cambria Math"/>
          </w:rPr>
          <m:t>A</m:t>
        </m:r>
      </m:oMath>
      <w:r w:rsidRPr="00F647FD">
        <w:t xml:space="preserve"> definiert ist. Für </w:t>
      </w:r>
    </w:p>
    <w:p w:rsidR="009A3325" w:rsidRPr="00DD516A" w:rsidRDefault="00DD516A" w:rsidP="004975F9">
      <w:pPr>
        <w:pStyle w:val="Formel"/>
      </w:pPr>
      <m:oMath>
        <m:r>
          <m:t>A=PD</m:t>
        </m:r>
        <m:sSup>
          <m:sSupPr>
            <m:ctrlPr/>
          </m:sSupPr>
          <m:e>
            <m:r>
              <m:t>P</m:t>
            </m:r>
          </m:e>
          <m:sup>
            <m:r>
              <m:t>-1</m:t>
            </m:r>
          </m:sup>
        </m:sSup>
      </m:oMath>
      <w:r w:rsidR="00A52040" w:rsidRPr="00DD516A">
        <w:tab/>
        <w:t>(3.371)</w:t>
      </w:r>
    </w:p>
    <w:p w:rsidR="00A52040" w:rsidRDefault="009A3325" w:rsidP="009A3325">
      <w:pPr>
        <w:spacing w:before="100" w:beforeAutospacing="1" w:after="100" w:afterAutospacing="1"/>
      </w:pPr>
      <w:r w:rsidRPr="00F647FD">
        <w:t xml:space="preserve">wird die Matrixfunktion durch </w:t>
      </w:r>
    </w:p>
    <w:p w:rsidR="009A3325" w:rsidRPr="00DD516A" w:rsidRDefault="00DD516A" w:rsidP="004975F9">
      <w:pPr>
        <w:pStyle w:val="Formel"/>
      </w:pPr>
      <m:oMath>
        <m:r>
          <m:t>f</m:t>
        </m:r>
        <m:d>
          <m:dPr>
            <m:ctrlPr/>
          </m:dPr>
          <m:e>
            <m:r>
              <m:t>A</m:t>
            </m:r>
          </m:e>
        </m:d>
        <m:r>
          <m:t>=Pf</m:t>
        </m:r>
        <m:d>
          <m:dPr>
            <m:ctrlPr/>
          </m:dPr>
          <m:e>
            <m:r>
              <m:t>D</m:t>
            </m:r>
          </m:e>
        </m:d>
        <m:sSup>
          <m:sSupPr>
            <m:ctrlPr/>
          </m:sSupPr>
          <m:e>
            <m:r>
              <m:t>P</m:t>
            </m:r>
          </m:e>
          <m:sup>
            <m:r>
              <m:t>-1</m:t>
            </m:r>
          </m:sup>
        </m:sSup>
      </m:oMath>
      <w:r w:rsidR="00A52040" w:rsidRPr="00DD516A">
        <w:tab/>
        <w:t>(3.372)</w:t>
      </w:r>
    </w:p>
    <w:p w:rsidR="009A3325" w:rsidRPr="00F647FD" w:rsidRDefault="009A3325" w:rsidP="009A3325">
      <w:pPr>
        <w:spacing w:before="100" w:beforeAutospacing="1" w:after="100" w:afterAutospacing="1"/>
      </w:pPr>
      <w:r w:rsidRPr="00F647FD">
        <w:t>definiert.</w:t>
      </w:r>
    </w:p>
    <w:p w:rsidR="00A52040" w:rsidRDefault="009A3325" w:rsidP="009A3325">
      <w:pPr>
        <w:spacing w:before="100" w:beforeAutospacing="1" w:after="100" w:afterAutospacing="1"/>
      </w:pPr>
      <w:r w:rsidRPr="00F647FD">
        <w:t xml:space="preserve">Dabei gilt </w:t>
      </w:r>
    </w:p>
    <w:p w:rsidR="009A3325" w:rsidRPr="00DD516A" w:rsidRDefault="00DD516A" w:rsidP="004975F9">
      <w:pPr>
        <w:pStyle w:val="Formel"/>
      </w:pPr>
      <m:oMath>
        <m:r>
          <m:t>f</m:t>
        </m:r>
        <m:d>
          <m:dPr>
            <m:ctrlPr/>
          </m:dPr>
          <m:e>
            <m:r>
              <m:t>D</m:t>
            </m:r>
          </m:e>
        </m:d>
        <m:r>
          <m:t>=</m:t>
        </m:r>
        <m:d>
          <m:dPr>
            <m:ctrlPr/>
          </m:dPr>
          <m:e>
            <m:m>
              <m:mPr>
                <m:mcs>
                  <m:mc>
                    <m:mcPr>
                      <m:count m:val="4"/>
                      <m:mcJc m:val="center"/>
                    </m:mcPr>
                  </m:mc>
                </m:mcs>
                <m:ctrlPr/>
              </m:mPr>
              <m:mr>
                <m:e>
                  <m:r>
                    <m:t>f</m:t>
                  </m:r>
                  <m:d>
                    <m:dPr>
                      <m:ctrlPr/>
                    </m:dPr>
                    <m:e>
                      <m:sSub>
                        <m:sSubPr>
                          <m:ctrlPr/>
                        </m:sSubPr>
                        <m:e>
                          <m:r>
                            <m:t>λ</m:t>
                          </m:r>
                        </m:e>
                        <m:sub>
                          <m:r>
                            <m:t>1</m:t>
                          </m:r>
                        </m:sub>
                      </m:sSub>
                    </m:e>
                  </m:d>
                </m:e>
                <m:e>
                  <m:r>
                    <m:t>0</m:t>
                  </m:r>
                </m:e>
                <m:e>
                  <m:r>
                    <m:t>⋯</m:t>
                  </m:r>
                </m:e>
                <m:e>
                  <m:r>
                    <m:t>0</m:t>
                  </m:r>
                </m:e>
              </m:mr>
              <m:mr>
                <m:e>
                  <m:r>
                    <m:t>0</m:t>
                  </m:r>
                </m:e>
                <m:e>
                  <m:r>
                    <m:t>f</m:t>
                  </m:r>
                  <m:d>
                    <m:dPr>
                      <m:ctrlPr/>
                    </m:dPr>
                    <m:e>
                      <m:sSub>
                        <m:sSubPr>
                          <m:ctrlPr/>
                        </m:sSubPr>
                        <m:e>
                          <m:r>
                            <m:t>λ</m:t>
                          </m:r>
                        </m:e>
                        <m:sub>
                          <m:r>
                            <m:t>2</m:t>
                          </m:r>
                        </m:sub>
                      </m:sSub>
                    </m:e>
                  </m:d>
                </m:e>
                <m:e>
                  <m:r>
                    <m:t>⋯</m:t>
                  </m:r>
                </m:e>
                <m:e>
                  <m:r>
                    <m:t>0</m:t>
                  </m:r>
                </m:e>
              </m:mr>
              <m:mr>
                <m:e>
                  <m:r>
                    <m:t>⋮</m:t>
                  </m:r>
                </m:e>
                <m:e>
                  <m:r>
                    <m:t>⋮</m:t>
                  </m:r>
                </m:e>
                <m:e>
                  <m:r>
                    <m:t>⋱</m:t>
                  </m:r>
                </m:e>
                <m:e>
                  <m:r>
                    <m:t>⋮</m:t>
                  </m:r>
                </m:e>
              </m:mr>
              <m:mr>
                <m:e>
                  <m:r>
                    <m:t>0</m:t>
                  </m:r>
                </m:e>
                <m:e>
                  <m:r>
                    <m:t>0</m:t>
                  </m:r>
                </m:e>
                <m:e>
                  <m:r>
                    <m:t>⋯</m:t>
                  </m:r>
                </m:e>
                <m:e>
                  <m:r>
                    <m:t>f</m:t>
                  </m:r>
                  <m:d>
                    <m:dPr>
                      <m:ctrlPr/>
                    </m:dPr>
                    <m:e>
                      <m:sSub>
                        <m:sSubPr>
                          <m:ctrlPr/>
                        </m:sSubPr>
                        <m:e>
                          <m:r>
                            <m:t>λ</m:t>
                          </m:r>
                        </m:e>
                        <m:sub>
                          <m:r>
                            <m:t>n</m:t>
                          </m:r>
                        </m:sub>
                      </m:sSub>
                    </m:e>
                  </m:d>
                </m:e>
              </m:mr>
            </m:m>
          </m:e>
        </m:d>
      </m:oMath>
      <w:r w:rsidR="00A52040" w:rsidRPr="00DD516A">
        <w:tab/>
        <w:t>(3.373)</w:t>
      </w:r>
    </w:p>
    <w:p w:rsidR="00A52040" w:rsidRDefault="009A3325" w:rsidP="009A3325">
      <w:pPr>
        <w:spacing w:before="100" w:beforeAutospacing="1" w:after="100" w:afterAutospacing="1"/>
      </w:pPr>
      <w:r w:rsidRPr="00F647FD">
        <w:t xml:space="preserve">Ein besonders wichtiger Fall ist die Matrixexponentialfunktion: </w:t>
      </w:r>
    </w:p>
    <w:p w:rsidR="009A3325" w:rsidRPr="00DD516A" w:rsidRDefault="009861C3" w:rsidP="004975F9">
      <w:pPr>
        <w:pStyle w:val="Formel"/>
      </w:pPr>
      <m:oMath>
        <m:sSup>
          <m:sSupPr>
            <m:ctrlPr/>
          </m:sSupPr>
          <m:e>
            <m:r>
              <m:t>e</m:t>
            </m:r>
          </m:e>
          <m:sup>
            <m:r>
              <m:t>A</m:t>
            </m:r>
          </m:sup>
        </m:sSup>
        <m:r>
          <m:t>=</m:t>
        </m:r>
        <m:nary>
          <m:naryPr>
            <m:chr m:val="∑"/>
            <m:ctrlPr/>
          </m:naryPr>
          <m:sub>
            <m:r>
              <m:t>k=0</m:t>
            </m:r>
          </m:sub>
          <m:sup>
            <m:r>
              <m:t>∞</m:t>
            </m:r>
          </m:sup>
          <m:e>
            <m:f>
              <m:fPr>
                <m:ctrlPr/>
              </m:fPr>
              <m:num>
                <m:sSup>
                  <m:sSupPr>
                    <m:ctrlPr/>
                  </m:sSupPr>
                  <m:e>
                    <m:r>
                      <m:t>A</m:t>
                    </m:r>
                  </m:e>
                  <m:sup>
                    <m:r>
                      <m:t>k</m:t>
                    </m:r>
                  </m:sup>
                </m:sSup>
              </m:num>
              <m:den>
                <m:r>
                  <m:t>k!</m:t>
                </m:r>
              </m:den>
            </m:f>
          </m:e>
        </m:nary>
      </m:oMath>
      <w:r w:rsidR="00A52040" w:rsidRPr="00DD516A">
        <w:tab/>
        <w:t>(3.374)</w:t>
      </w:r>
    </w:p>
    <w:p w:rsidR="00A52040" w:rsidRDefault="009A3325" w:rsidP="009A3325">
      <w:pPr>
        <w:spacing w:before="100" w:beforeAutospacing="1" w:after="100" w:afterAutospacing="1"/>
      </w:pPr>
      <w:r w:rsidRPr="00F647FD">
        <w:t xml:space="preserve">Ist </w:t>
      </w:r>
      <m:oMath>
        <m:r>
          <w:rPr>
            <w:rFonts w:ascii="Cambria Math" w:hAnsi="Cambria Math"/>
          </w:rPr>
          <m:t>A</m:t>
        </m:r>
      </m:oMath>
      <w:r w:rsidRPr="00F647FD">
        <w:t xml:space="preserve"> diagonalisierbar, so folgt </w:t>
      </w:r>
    </w:p>
    <w:p w:rsidR="009A3325" w:rsidRPr="00DD516A" w:rsidRDefault="009861C3" w:rsidP="004975F9">
      <w:pPr>
        <w:pStyle w:val="Formel"/>
      </w:pPr>
      <m:oMath>
        <m:sSup>
          <m:sSupPr>
            <m:ctrlPr/>
          </m:sSupPr>
          <m:e>
            <m:r>
              <m:t>e</m:t>
            </m:r>
          </m:e>
          <m:sup>
            <m:r>
              <m:t>A</m:t>
            </m:r>
          </m:sup>
        </m:sSup>
        <m:r>
          <m:t>=P</m:t>
        </m:r>
        <m:sSup>
          <m:sSupPr>
            <m:ctrlPr/>
          </m:sSupPr>
          <m:e>
            <m:r>
              <m:t>e</m:t>
            </m:r>
          </m:e>
          <m:sup>
            <m:r>
              <m:t>D</m:t>
            </m:r>
          </m:sup>
        </m:sSup>
        <m:sSup>
          <m:sSupPr>
            <m:ctrlPr/>
          </m:sSupPr>
          <m:e>
            <m:r>
              <m:t>P</m:t>
            </m:r>
          </m:e>
          <m:sup>
            <m:r>
              <m:t>-1</m:t>
            </m:r>
          </m:sup>
        </m:sSup>
      </m:oMath>
      <w:r w:rsidR="00A52040" w:rsidRPr="00DD516A">
        <w:tab/>
        <w:t>(3.375)</w:t>
      </w:r>
    </w:p>
    <w:p w:rsidR="00A52040" w:rsidRDefault="009A3325" w:rsidP="009A3325">
      <w:pPr>
        <w:spacing w:before="100" w:beforeAutospacing="1" w:after="100" w:afterAutospacing="1"/>
      </w:pPr>
      <w:r w:rsidRPr="00F647FD">
        <w:t xml:space="preserve">Für die Diagonalmatrix gilt </w:t>
      </w:r>
    </w:p>
    <w:p w:rsidR="009A3325" w:rsidRPr="00DD516A" w:rsidRDefault="009861C3" w:rsidP="004975F9">
      <w:pPr>
        <w:pStyle w:val="Formel"/>
      </w:pPr>
      <m:oMath>
        <m:sSup>
          <m:sSupPr>
            <m:ctrlPr/>
          </m:sSupPr>
          <m:e>
            <m:r>
              <m:t>e</m:t>
            </m:r>
          </m:e>
          <m:sup>
            <m:r>
              <m:t>D</m:t>
            </m:r>
          </m:sup>
        </m:sSup>
        <m:r>
          <m:t>=</m:t>
        </m:r>
        <m:d>
          <m:dPr>
            <m:ctrlPr/>
          </m:dPr>
          <m:e>
            <m:m>
              <m:mPr>
                <m:mcs>
                  <m:mc>
                    <m:mcPr>
                      <m:count m:val="4"/>
                      <m:mcJc m:val="center"/>
                    </m:mcPr>
                  </m:mc>
                </m:mcs>
                <m:ctrlPr/>
              </m:mPr>
              <m:mr>
                <m:e>
                  <m:sSup>
                    <m:sSupPr>
                      <m:ctrlPr/>
                    </m:sSupPr>
                    <m:e>
                      <m:r>
                        <m:t>e</m:t>
                      </m:r>
                    </m:e>
                    <m:sup>
                      <m:sSub>
                        <m:sSubPr>
                          <m:ctrlPr/>
                        </m:sSubPr>
                        <m:e>
                          <m:r>
                            <m:t>λ</m:t>
                          </m:r>
                        </m:e>
                        <m:sub>
                          <m:r>
                            <m:t>1</m:t>
                          </m:r>
                        </m:sub>
                      </m:sSub>
                    </m:sup>
                  </m:sSup>
                </m:e>
                <m:e>
                  <m:r>
                    <m:t>0</m:t>
                  </m:r>
                </m:e>
                <m:e>
                  <m:r>
                    <m:t>⋯</m:t>
                  </m:r>
                </m:e>
                <m:e>
                  <m:r>
                    <m:t>0</m:t>
                  </m:r>
                </m:e>
              </m:mr>
              <m:mr>
                <m:e>
                  <m:r>
                    <m:t>0</m:t>
                  </m:r>
                </m:e>
                <m:e>
                  <m:sSup>
                    <m:sSupPr>
                      <m:ctrlPr/>
                    </m:sSupPr>
                    <m:e>
                      <m:r>
                        <m:t>e</m:t>
                      </m:r>
                    </m:e>
                    <m:sup>
                      <m:sSub>
                        <m:sSubPr>
                          <m:ctrlPr/>
                        </m:sSubPr>
                        <m:e>
                          <m:r>
                            <m:t>λ</m:t>
                          </m:r>
                        </m:e>
                        <m:sub>
                          <m:r>
                            <m:t>2</m:t>
                          </m:r>
                        </m:sub>
                      </m:sSub>
                    </m:sup>
                  </m:sSup>
                </m:e>
                <m:e>
                  <m:r>
                    <m:t>⋯</m:t>
                  </m:r>
                </m:e>
                <m:e>
                  <m:r>
                    <m:t>0</m:t>
                  </m:r>
                </m:e>
              </m:mr>
              <m:mr>
                <m:e>
                  <m:r>
                    <m:t>⋮</m:t>
                  </m:r>
                </m:e>
                <m:e>
                  <m:r>
                    <m:t>⋮</m:t>
                  </m:r>
                </m:e>
                <m:e>
                  <m:r>
                    <m:t>⋱</m:t>
                  </m:r>
                </m:e>
                <m:e>
                  <m:r>
                    <m:t>⋮</m:t>
                  </m:r>
                </m:e>
              </m:mr>
              <m:mr>
                <m:e>
                  <m:r>
                    <m:t>0</m:t>
                  </m:r>
                </m:e>
                <m:e>
                  <m:r>
                    <m:t>0</m:t>
                  </m:r>
                </m:e>
                <m:e>
                  <m:r>
                    <m:t>⋯</m:t>
                  </m:r>
                </m:e>
                <m:e>
                  <m:sSup>
                    <m:sSupPr>
                      <m:ctrlPr/>
                    </m:sSupPr>
                    <m:e>
                      <m:r>
                        <m:t>e</m:t>
                      </m:r>
                    </m:e>
                    <m:sup>
                      <m:sSub>
                        <m:sSubPr>
                          <m:ctrlPr/>
                        </m:sSubPr>
                        <m:e>
                          <m:r>
                            <m:t>λ</m:t>
                          </m:r>
                        </m:e>
                        <m:sub>
                          <m:r>
                            <m:t>n</m:t>
                          </m:r>
                        </m:sub>
                      </m:sSub>
                    </m:sup>
                  </m:sSup>
                </m:e>
              </m:mr>
            </m:m>
          </m:e>
        </m:d>
      </m:oMath>
      <w:r w:rsidR="00A52040" w:rsidRPr="00DD516A">
        <w:tab/>
        <w:t>(3.376)</w:t>
      </w:r>
    </w:p>
    <w:p w:rsidR="009A3325" w:rsidRPr="00F647FD" w:rsidRDefault="009A3325" w:rsidP="009A3325">
      <w:pPr>
        <w:spacing w:before="100" w:beforeAutospacing="1" w:after="100" w:afterAutospacing="1"/>
      </w:pPr>
      <w:r w:rsidRPr="00F647FD">
        <w:lastRenderedPageBreak/>
        <w:t xml:space="preserve">Die Diagonalisierung ermöglicht damit auch die Behandlung von Differentialgleichungen und dynamischen Systemen, sofern die zugrunde liegende Matrix genügend Eigenvektoren besitzt </w:t>
      </w:r>
      <w:r w:rsidRPr="00A000D2">
        <w:t>[74]</w:t>
      </w:r>
      <w:r w:rsidRPr="00F647FD">
        <w:t xml:space="preserve">, </w:t>
      </w:r>
      <w:r w:rsidRPr="00A000D2">
        <w:t>[76]</w:t>
      </w:r>
      <w:r w:rsidRPr="00F647FD">
        <w:t>.</w:t>
      </w:r>
    </w:p>
    <w:p w:rsidR="009A3325" w:rsidRPr="00F647FD" w:rsidRDefault="009861C3" w:rsidP="009A3325">
      <w:r>
        <w:pict>
          <v:rect id="_x0000_i1070" style="width:0;height:1.5pt" o:hralign="center" o:hrstd="t" o:hr="t" fillcolor="#a0a0a0" stroked="f"/>
        </w:pict>
      </w:r>
    </w:p>
    <w:p w:rsidR="009A3325" w:rsidRPr="00F647FD" w:rsidRDefault="009A3325" w:rsidP="00887BBD">
      <w:pPr>
        <w:pStyle w:val="Definition"/>
      </w:pPr>
      <w:r w:rsidRPr="00F647FD">
        <w:t>Satz 3.2.10: Spektralzerlegung</w:t>
      </w:r>
    </w:p>
    <w:p w:rsidR="00A52040" w:rsidRDefault="009A3325" w:rsidP="009A3325">
      <w:pPr>
        <w:spacing w:before="100" w:beforeAutospacing="1" w:after="100" w:afterAutospacing="1"/>
      </w:pPr>
      <w:r w:rsidRPr="00F647FD">
        <w:t xml:space="preserve">Sei </w:t>
      </w:r>
    </w:p>
    <w:p w:rsidR="009A3325" w:rsidRPr="00DD516A" w:rsidRDefault="00DD516A" w:rsidP="004975F9">
      <w:pPr>
        <w:pStyle w:val="Formel"/>
      </w:pPr>
      <m:oMath>
        <m:r>
          <m:t>A∈</m:t>
        </m:r>
        <m:sSup>
          <m:sSupPr>
            <m:ctrlPr/>
          </m:sSupPr>
          <m:e>
            <m:r>
              <m:rPr>
                <m:scr m:val="double-struck"/>
              </m:rPr>
              <w:rPr>
                <w:rFonts w:cs="Cambria Math"/>
              </w:rPr>
              <m:t>R</m:t>
            </m:r>
          </m:e>
          <m:sup>
            <m:r>
              <m:t>n×n</m:t>
            </m:r>
          </m:sup>
        </m:sSup>
      </m:oMath>
      <w:r w:rsidR="00A52040" w:rsidRPr="00DD516A">
        <w:tab/>
        <w:t>(3.377)</w:t>
      </w:r>
    </w:p>
    <w:p w:rsidR="00A52040" w:rsidRDefault="009A3325" w:rsidP="009A3325">
      <w:pPr>
        <w:spacing w:before="100" w:beforeAutospacing="1" w:after="100" w:afterAutospacing="1"/>
      </w:pPr>
      <w:r w:rsidRPr="00F647FD">
        <w:t xml:space="preserve">eine reelle symmetrische Matrix: </w:t>
      </w:r>
    </w:p>
    <w:p w:rsidR="009A3325" w:rsidRPr="00DD516A" w:rsidRDefault="009861C3" w:rsidP="004975F9">
      <w:pPr>
        <w:pStyle w:val="Formel"/>
      </w:pPr>
      <m:oMath>
        <m:sSup>
          <m:sSupPr>
            <m:ctrlPr/>
          </m:sSupPr>
          <m:e>
            <m:r>
              <m:t>A</m:t>
            </m:r>
          </m:e>
          <m:sup>
            <m:r>
              <m:rPr>
                <m:scr m:val="sans-serif"/>
              </m:rPr>
              <m:t>T</m:t>
            </m:r>
          </m:sup>
        </m:sSup>
        <m:r>
          <m:t>=A</m:t>
        </m:r>
      </m:oMath>
      <w:r w:rsidR="00A52040" w:rsidRPr="00DD516A">
        <w:tab/>
        <w:t>(3.378)</w:t>
      </w:r>
    </w:p>
    <w:p w:rsidR="009A3325" w:rsidRPr="00F647FD" w:rsidRDefault="009A3325" w:rsidP="009A3325">
      <w:pPr>
        <w:spacing w:before="100" w:beforeAutospacing="1" w:after="100" w:afterAutospacing="1"/>
      </w:pPr>
      <w:r w:rsidRPr="00F647FD">
        <w:t xml:space="preserve">Dann besitzt </w:t>
      </w:r>
      <m:oMath>
        <m:r>
          <w:rPr>
            <w:rFonts w:ascii="Cambria Math" w:hAnsi="Cambria Math"/>
          </w:rPr>
          <m:t>A</m:t>
        </m:r>
      </m:oMath>
      <w:r w:rsidRPr="00F647FD">
        <w:t xml:space="preserve"> ausschließlich reelle Eigenwerte und eine Orthonormalbasis aus Eigenvektoren.</w:t>
      </w:r>
    </w:p>
    <w:p w:rsidR="00A52040" w:rsidRDefault="009A3325" w:rsidP="009A3325">
      <w:pPr>
        <w:spacing w:before="100" w:beforeAutospacing="1" w:after="100" w:afterAutospacing="1"/>
      </w:pPr>
      <w:r w:rsidRPr="00F647FD">
        <w:t xml:space="preserve">Es existiert somit eine orthogonale Matrix </w:t>
      </w:r>
      <m:oMath>
        <m:r>
          <w:rPr>
            <w:rFonts w:ascii="Cambria Math" w:hAnsi="Cambria Math"/>
          </w:rPr>
          <m:t>Q</m:t>
        </m:r>
      </m:oMath>
      <w:r w:rsidRPr="00F647FD">
        <w:t xml:space="preserve"> mit </w:t>
      </w:r>
    </w:p>
    <w:p w:rsidR="009A3325" w:rsidRPr="00DD516A" w:rsidRDefault="009861C3" w:rsidP="004975F9">
      <w:pPr>
        <w:pStyle w:val="Formel"/>
      </w:pPr>
      <m:oMath>
        <m:sSup>
          <m:sSupPr>
            <m:ctrlPr/>
          </m:sSupPr>
          <m:e>
            <m:r>
              <m:t>Q</m:t>
            </m:r>
          </m:e>
          <m:sup>
            <m:r>
              <m:t>-1</m:t>
            </m:r>
          </m:sup>
        </m:sSup>
        <m:r>
          <m:t>=</m:t>
        </m:r>
        <m:sSup>
          <m:sSupPr>
            <m:ctrlPr/>
          </m:sSupPr>
          <m:e>
            <m:r>
              <m:t>Q</m:t>
            </m:r>
          </m:e>
          <m:sup>
            <m:r>
              <m:rPr>
                <m:scr m:val="sans-serif"/>
              </m:rPr>
              <m:t>T</m:t>
            </m:r>
          </m:sup>
        </m:sSup>
      </m:oMath>
      <w:r w:rsidR="00A52040" w:rsidRPr="00DD516A">
        <w:tab/>
        <w:t>(3.379)</w:t>
      </w:r>
    </w:p>
    <w:p w:rsidR="00A52040" w:rsidRDefault="009A3325" w:rsidP="009A3325">
      <w:pPr>
        <w:spacing w:before="100" w:beforeAutospacing="1" w:after="100" w:afterAutospacing="1"/>
      </w:pPr>
      <w:r w:rsidRPr="00F647FD">
        <w:t xml:space="preserve">und eine reelle Diagonalmatrix </w:t>
      </w:r>
      <m:oMath>
        <m:r>
          <w:rPr>
            <w:rFonts w:ascii="Cambria Math" w:hAnsi="Cambria Math"/>
          </w:rPr>
          <m:t>D</m:t>
        </m:r>
      </m:oMath>
      <w:r w:rsidRPr="00F647FD">
        <w:t xml:space="preserve"> sodass </w:t>
      </w:r>
    </w:p>
    <w:p w:rsidR="009A3325" w:rsidRPr="00DD516A" w:rsidRDefault="009861C3" w:rsidP="004975F9">
      <w:pPr>
        <w:pStyle w:val="Formel"/>
      </w:pPr>
      <m:oMath>
        <m:sSup>
          <m:sSupPr>
            <m:ctrlPr/>
          </m:sSupPr>
          <m:e>
            <m:r>
              <m:t>Q</m:t>
            </m:r>
          </m:e>
          <m:sup>
            <m:r>
              <m:rPr>
                <m:scr m:val="sans-serif"/>
              </m:rPr>
              <m:t>T</m:t>
            </m:r>
          </m:sup>
        </m:sSup>
        <m:r>
          <m:t>AQ=D</m:t>
        </m:r>
      </m:oMath>
      <w:r w:rsidR="00A52040" w:rsidRPr="00DD516A">
        <w:tab/>
        <w:t>(3.380)</w:t>
      </w:r>
    </w:p>
    <w:p w:rsidR="00A52040" w:rsidRDefault="009A3325" w:rsidP="009A3325">
      <w:pPr>
        <w:spacing w:before="100" w:beforeAutospacing="1" w:after="100" w:afterAutospacing="1"/>
      </w:pPr>
      <w:r w:rsidRPr="00F647FD">
        <w:t xml:space="preserve">Äquivalent gilt </w:t>
      </w:r>
    </w:p>
    <w:p w:rsidR="009A3325" w:rsidRPr="00DD516A" w:rsidRDefault="00DD516A" w:rsidP="004975F9">
      <w:pPr>
        <w:pStyle w:val="Formel"/>
      </w:pPr>
      <m:oMath>
        <m:r>
          <m:t>A=QD</m:t>
        </m:r>
        <m:sSup>
          <m:sSupPr>
            <m:ctrlPr/>
          </m:sSupPr>
          <m:e>
            <m:r>
              <m:t>Q</m:t>
            </m:r>
          </m:e>
          <m:sup>
            <m:r>
              <m:rPr>
                <m:scr m:val="sans-serif"/>
              </m:rPr>
              <m:t>T</m:t>
            </m:r>
          </m:sup>
        </m:sSup>
      </m:oMath>
      <w:r w:rsidR="00A52040" w:rsidRPr="00DD516A">
        <w:tab/>
        <w:t>(3.381)</w:t>
      </w:r>
    </w:p>
    <w:p w:rsidR="009A3325" w:rsidRPr="00F647FD" w:rsidRDefault="009A3325" w:rsidP="009A3325">
      <w:pPr>
        <w:spacing w:before="100" w:beforeAutospacing="1" w:after="100" w:afterAutospacing="1"/>
      </w:pPr>
      <w:r w:rsidRPr="00F647FD">
        <w:t xml:space="preserve">Dieser Satz wird als Spektralsatz für reelle symmetrische Matrizen bezeichnet. Er stellt eine besonders starke Form der Diagonalisierbarkeit dar, weil die Transformationsmatrix nicht nur invertierbar, sondern orthogonal gewählt werden kann </w:t>
      </w:r>
      <w:r w:rsidRPr="00A000D2">
        <w:t>[74]</w:t>
      </w:r>
      <w:r w:rsidRPr="00F647FD">
        <w:t xml:space="preserve">, </w:t>
      </w:r>
      <w:r w:rsidRPr="00A000D2">
        <w:t>[76]</w:t>
      </w:r>
      <w:r w:rsidRPr="00F647FD">
        <w:t xml:space="preserve">, </w:t>
      </w:r>
      <w:r w:rsidRPr="00A000D2">
        <w:t>[82]</w:t>
      </w:r>
      <w:r w:rsidRPr="00F647FD">
        <w:t>.</w:t>
      </w:r>
    </w:p>
    <w:p w:rsidR="009A3325" w:rsidRPr="00F647FD" w:rsidRDefault="009A3325" w:rsidP="009A3325">
      <w:pPr>
        <w:spacing w:before="100" w:beforeAutospacing="1" w:after="100" w:afterAutospacing="1"/>
      </w:pPr>
      <w:r w:rsidRPr="00F647FD">
        <w:t xml:space="preserve">Sind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oMath>
      <w:r w:rsidRPr="00F647FD">
        <w:t xml:space="preserve"> orthonormale Eigenvektoren mit den Eigenwerten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m:rPr>
                <m:sty m:val="p"/>
              </m:rPr>
              <w:rPr>
                <w:rFonts w:ascii="Cambria Math" w:hAnsi="Cambria Math"/>
              </w:rPr>
              <m:t>λ</m:t>
            </m:r>
          </m:e>
          <m:sub>
            <m:r>
              <w:rPr>
                <w:rFonts w:ascii="Cambria Math" w:hAnsi="Cambria Math"/>
              </w:rPr>
              <m:t>n</m:t>
            </m:r>
          </m:sub>
        </m:sSub>
      </m:oMath>
      <w:r w:rsidRPr="00F647FD">
        <w:t xml:space="preserve"> kann die Matrix auch als Summe gewichteter Projektionsoperatoren geschrieben werden:</w:t>
      </w:r>
    </w:p>
    <w:p w:rsidR="009A3325" w:rsidRPr="00F647FD" w:rsidRDefault="00A07EAA" w:rsidP="009A3325">
      <m:oMath>
        <m:r>
          <w:rPr>
            <w:rFonts w:ascii="Cambria Math" w:hAnsi="Cambria Math"/>
          </w:rPr>
          <m:t>A=</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b>
              <m:sSubPr>
                <m:ctrlPr>
                  <w:rPr>
                    <w:rFonts w:ascii="Cambria Math" w:hAnsi="Cambria Math"/>
                    <w:i/>
                  </w:rPr>
                </m:ctrlPr>
              </m:sSubPr>
              <m:e>
                <m:r>
                  <m:rPr>
                    <m:sty m:val="p"/>
                  </m:rPr>
                  <w:rPr>
                    <w:rFonts w:ascii="Cambria Math" w:hAnsi="Cambria Math"/>
                  </w:rPr>
                  <m:t>λ</m:t>
                </m:r>
              </m:e>
              <m:sub>
                <m:r>
                  <w:rPr>
                    <w:rFonts w:ascii="Cambria Math" w:hAnsi="Cambria Math"/>
                  </w:rPr>
                  <m:t>i</m:t>
                </m:r>
              </m:sub>
            </m:sSub>
            <m:sSub>
              <m:sSubPr>
                <m:ctrlPr>
                  <w:rPr>
                    <w:rFonts w:ascii="Cambria Math" w:hAnsi="Cambria Math"/>
                    <w:i/>
                  </w:rPr>
                </m:ctrlPr>
              </m:sSubPr>
              <m:e>
                <m:r>
                  <w:rPr>
                    <w:rFonts w:ascii="Cambria Math" w:hAnsi="Cambria Math"/>
                  </w:rPr>
                  <m:t>v</m:t>
                </m:r>
              </m:e>
              <m:sub>
                <m:r>
                  <w:rPr>
                    <w:rFonts w:ascii="Cambria Math" w:hAnsi="Cambria Math"/>
                  </w:rPr>
                  <m:t>i</m:t>
                </m:r>
              </m:sub>
            </m:sSub>
            <m:sSubSup>
              <m:sSubSupPr>
                <m:ctrlPr>
                  <w:rPr>
                    <w:rFonts w:ascii="Cambria Math" w:hAnsi="Cambria Math"/>
                    <w:i/>
                  </w:rPr>
                </m:ctrlPr>
              </m:sSubSupPr>
              <m:e>
                <m:r>
                  <w:rPr>
                    <w:rFonts w:ascii="Cambria Math" w:hAnsi="Cambria Math"/>
                  </w:rPr>
                  <m:t>v</m:t>
                </m:r>
              </m:e>
              <m:sub>
                <m:r>
                  <w:rPr>
                    <w:rFonts w:ascii="Cambria Math" w:hAnsi="Cambria Math"/>
                  </w:rPr>
                  <m:t>i</m:t>
                </m:r>
              </m:sub>
              <m:sup>
                <m:r>
                  <m:rPr>
                    <m:scr m:val="sans-serif"/>
                  </m:rPr>
                  <w:rPr>
                    <w:rFonts w:ascii="Cambria Math" w:hAnsi="Cambria Math"/>
                  </w:rPr>
                  <m:t>T</m:t>
                </m:r>
              </m:sup>
            </m:sSubSup>
            <m:ctrlPr>
              <w:rPr>
                <w:rFonts w:ascii="Cambria Math" w:hAnsi="Cambria Math"/>
                <w:i/>
              </w:rPr>
            </m:ctrlPr>
          </m:e>
        </m:nary>
      </m:oMath>
      <w:r w:rsidR="009A3325" w:rsidRPr="00F647FD">
        <w:t xml:space="preserve">. </w:t>
      </w:r>
    </w:p>
    <w:p w:rsidR="009A3325" w:rsidRPr="00F647FD" w:rsidRDefault="009A3325" w:rsidP="009A3325">
      <w:pPr>
        <w:spacing w:before="100" w:beforeAutospacing="1" w:after="100" w:afterAutospacing="1"/>
      </w:pPr>
      <w:r w:rsidRPr="00F647FD">
        <w:t>Diese Darstellung wird als Spektralzerlegung bezeichnet. Jeder Term</w:t>
      </w:r>
    </w:p>
    <w:p w:rsidR="009A3325" w:rsidRPr="00F647FD" w:rsidRDefault="009861C3" w:rsidP="009A3325">
      <m:oMath>
        <m:sSub>
          <m:sSubPr>
            <m:ctrlPr>
              <w:rPr>
                <w:rFonts w:ascii="Cambria Math" w:hAnsi="Cambria Math"/>
                <w:i/>
              </w:rPr>
            </m:ctrlPr>
          </m:sSubPr>
          <m:e>
            <m:r>
              <w:rPr>
                <w:rFonts w:ascii="Cambria Math" w:hAnsi="Cambria Math"/>
              </w:rPr>
              <m:t>v</m:t>
            </m:r>
          </m:e>
          <m:sub>
            <m:r>
              <w:rPr>
                <w:rFonts w:ascii="Cambria Math" w:hAnsi="Cambria Math"/>
              </w:rPr>
              <m:t>i</m:t>
            </m:r>
          </m:sub>
        </m:sSub>
        <m:sSubSup>
          <m:sSubSupPr>
            <m:ctrlPr>
              <w:rPr>
                <w:rFonts w:ascii="Cambria Math" w:hAnsi="Cambria Math"/>
                <w:i/>
              </w:rPr>
            </m:ctrlPr>
          </m:sSubSupPr>
          <m:e>
            <m:r>
              <w:rPr>
                <w:rFonts w:ascii="Cambria Math" w:hAnsi="Cambria Math"/>
              </w:rPr>
              <m:t>v</m:t>
            </m:r>
          </m:e>
          <m:sub>
            <m:r>
              <w:rPr>
                <w:rFonts w:ascii="Cambria Math" w:hAnsi="Cambria Math"/>
              </w:rPr>
              <m:t>i</m:t>
            </m:r>
          </m:sub>
          <m:sup>
            <m:r>
              <m:rPr>
                <m:scr m:val="sans-serif"/>
              </m:rPr>
              <w:rPr>
                <w:rFonts w:ascii="Cambria Math" w:hAnsi="Cambria Math"/>
              </w:rPr>
              <m:t>T</m:t>
            </m:r>
          </m:sup>
        </m:sSubSup>
      </m:oMath>
      <w:r w:rsidR="00A07EAA" w:rsidRPr="00F647FD">
        <w:t xml:space="preserve"> </w:t>
      </w:r>
      <w:r w:rsidR="009A3325" w:rsidRPr="00F647FD">
        <w:t xml:space="preserve">​ </w:t>
      </w:r>
    </w:p>
    <w:p w:rsidR="009A3325" w:rsidRPr="00F647FD" w:rsidRDefault="009A3325" w:rsidP="009A3325">
      <w:pPr>
        <w:spacing w:before="100" w:beforeAutospacing="1" w:after="100" w:afterAutospacing="1"/>
      </w:pPr>
      <w:r w:rsidRPr="00F647FD">
        <w:lastRenderedPageBreak/>
        <w:t xml:space="preserve">projiziert auf die vom Eigenvektor </w:t>
      </w:r>
      <m:oMath>
        <m:sSub>
          <m:sSubPr>
            <m:ctrlPr>
              <w:rPr>
                <w:rFonts w:ascii="Cambria Math" w:hAnsi="Cambria Math"/>
                <w:i/>
              </w:rPr>
            </m:ctrlPr>
          </m:sSubPr>
          <m:e>
            <m:r>
              <w:rPr>
                <w:rFonts w:ascii="Cambria Math" w:hAnsi="Cambria Math"/>
              </w:rPr>
              <m:t>v</m:t>
            </m:r>
          </m:e>
          <m:sub>
            <m:r>
              <w:rPr>
                <w:rFonts w:ascii="Cambria Math" w:hAnsi="Cambria Math"/>
              </w:rPr>
              <m:t>i</m:t>
            </m:r>
          </m:sub>
        </m:sSub>
      </m:oMath>
      <w:r w:rsidR="00A07EAA" w:rsidRPr="00F647FD">
        <w:t xml:space="preserve"> </w:t>
      </w:r>
      <w:r w:rsidRPr="00F647FD">
        <w:t>​ aufgespann</w:t>
      </w:r>
      <w:r w:rsidR="004B3434">
        <w:t xml:space="preserve"> </w:t>
      </w:r>
      <w:r w:rsidRPr="00F647FD">
        <w:t xml:space="preserve">te Richtung. Der Operator </w:t>
      </w:r>
      <m:oMath>
        <m:r>
          <w:rPr>
            <w:rFonts w:ascii="Cambria Math" w:hAnsi="Cambria Math"/>
          </w:rPr>
          <m:t>A</m:t>
        </m:r>
      </m:oMath>
      <w:r w:rsidRPr="00F647FD">
        <w:t xml:space="preserve"> kann damit als Überlagerung seiner Wirkungen in den einzelnen orthogonalen Eigenrichtungen verstanden werden </w:t>
      </w:r>
      <w:r w:rsidRPr="00A000D2">
        <w:t>[76]</w:t>
      </w:r>
      <w:r w:rsidRPr="00F647FD">
        <w:t>.</w:t>
      </w:r>
    </w:p>
    <w:p w:rsidR="009A3325" w:rsidRPr="00F647FD" w:rsidRDefault="009A3325" w:rsidP="00A000D2">
      <w:pPr>
        <w:pStyle w:val="berschrift4"/>
      </w:pPr>
      <w:r w:rsidRPr="00F647FD">
        <w:t>Wissenschaftliche Einordnung</w:t>
      </w:r>
    </w:p>
    <w:p w:rsidR="009A3325" w:rsidRPr="00F647FD" w:rsidRDefault="009A3325" w:rsidP="009A3325">
      <w:pPr>
        <w:spacing w:before="100" w:beforeAutospacing="1" w:after="100" w:afterAutospacing="1"/>
      </w:pPr>
      <w:r w:rsidRPr="00F647FD">
        <w:t>Die Diagonalisierung ersetzt eine gekoppelte Matrixdarstellung durch eine Darstellung, in der die Wirkungsrichtungen voneinander getrennt erscheinen. In der Eigenvektorbasis verändert der Operator jede Koordinate unabhängig von den übrigen Koordinaten. Die zugehörigen Eigenwerte beschreiben die jeweilige Skalierung.</w:t>
      </w:r>
    </w:p>
    <w:p w:rsidR="009A3325" w:rsidRPr="00F647FD" w:rsidRDefault="009A3325" w:rsidP="009A3325">
      <w:pPr>
        <w:spacing w:before="100" w:beforeAutospacing="1" w:after="100" w:afterAutospacing="1"/>
      </w:pPr>
      <w:r w:rsidRPr="00F647FD">
        <w:t xml:space="preserve">Nicht jede Matrix ist diagonalisierbar. Das Auftreten eines Eigenwertes im charakteristischen Polynom genügt nicht, um eine vollständige Eigenvektorbasis zu gewährleisten. Erst der Vergleich zwischen algebraischer und geometrischer Vielfachheit zeigt, ob genügend unabhängige Eigenrichtungen vorhanden </w:t>
      </w:r>
      <w:proofErr w:type="gramStart"/>
      <w:r w:rsidRPr="00F647FD">
        <w:t>sind</w:t>
      </w:r>
      <w:proofErr w:type="gramEnd"/>
      <w:r w:rsidRPr="00F647FD">
        <w:t>.</w:t>
      </w:r>
    </w:p>
    <w:p w:rsidR="009A3325" w:rsidRPr="00F647FD" w:rsidRDefault="009A3325" w:rsidP="009A3325">
      <w:pPr>
        <w:spacing w:before="100" w:beforeAutospacing="1" w:after="100" w:afterAutospacing="1"/>
      </w:pPr>
      <w:r w:rsidRPr="00F647FD">
        <w:t>Der Spektralsatz stellt für symmetrische Matrizen eine besonders stabile Situation bereit. Die Eigenvektoren können orthonormal gewählt werden, die Eigenwerte sind reell und die Zerlegung erfolgt entlang paarweise orthogonaler Richtungen. Diese Eigenschaften sind für spätere Projektionen, Operatorzerlegungen und Zustandsanalysen von erheblicher Bedeutung.</w:t>
      </w:r>
    </w:p>
    <w:p w:rsidR="009A3325" w:rsidRPr="00F647FD" w:rsidRDefault="009A3325" w:rsidP="009A3325">
      <w:pPr>
        <w:spacing w:before="100" w:beforeAutospacing="1" w:after="100" w:afterAutospacing="1"/>
      </w:pPr>
      <w:r w:rsidRPr="00F647FD">
        <w:t>Ich verwende die Begriffe Spektrum, Eigenrichtung und Projektion an dieser Stelle ausschließlich in ihrer mathematischen Bedeutung. Eine spätere Interpretation als funktionale Wirkungsrichtung, Zustandsmodus oder Kohärenzkomponente muss im FRZK gesondert definiert werden. Aus der linearen Spektraltheorie allein folgt noch keine physikalische oder funktionale Bedeutung.</w:t>
      </w:r>
    </w:p>
    <w:p w:rsidR="009A3325" w:rsidRPr="00F647FD" w:rsidRDefault="009A3325" w:rsidP="00A000D2">
      <w:pPr>
        <w:pStyle w:val="berschrift5"/>
      </w:pPr>
      <w:r w:rsidRPr="00F647FD">
        <w:t>Literaturbezug des Abschnitts</w:t>
      </w:r>
    </w:p>
    <w:p w:rsidR="009A3325" w:rsidRPr="00F647FD" w:rsidRDefault="009A3325" w:rsidP="009A3325">
      <w:pPr>
        <w:spacing w:before="100" w:beforeAutospacing="1" w:after="100" w:afterAutospacing="1"/>
      </w:pPr>
      <w:r w:rsidRPr="00F647FD">
        <w:t>Für Abschnitt 3.2.13 werden keine neuen Literaturstellen eingeführt. Es werden die bereits im Literaturbestand von Kapitel 3.2 vorhandenen Quellen weiterverwendet:</w:t>
      </w:r>
    </w:p>
    <w:p w:rsidR="009A3325" w:rsidRPr="00F647FD" w:rsidRDefault="009A3325" w:rsidP="009A3325">
      <w:pPr>
        <w:spacing w:before="100" w:beforeAutospacing="1" w:after="100" w:afterAutospacing="1"/>
      </w:pPr>
      <w:r w:rsidRPr="00A000D2">
        <w:t>[71]</w:t>
      </w:r>
      <w:r w:rsidRPr="00F647FD">
        <w:t xml:space="preserve"> Lang, Serge: </w:t>
      </w:r>
      <w:r w:rsidRPr="00F647FD">
        <w:rPr>
          <w:i/>
          <w:iCs/>
        </w:rPr>
        <w:t>Algebra</w:t>
      </w:r>
      <w:r w:rsidRPr="00F647FD">
        <w:t>. Revised 3rd edition. New York: Springer, 2002.</w:t>
      </w:r>
      <w:r w:rsidRPr="00F647FD">
        <w:br/>
        <w:t>Verwendet für die algebraischen Grundlagen der Diagonalisierbarkeit, die Eigenräume sowie die algebraische und geometrische Vielfachheit.</w:t>
      </w:r>
    </w:p>
    <w:p w:rsidR="009A3325" w:rsidRPr="00F647FD" w:rsidRDefault="009A3325" w:rsidP="009A3325">
      <w:pPr>
        <w:spacing w:before="100" w:beforeAutospacing="1" w:after="100" w:afterAutospacing="1"/>
      </w:pPr>
      <w:r w:rsidRPr="00A000D2">
        <w:t>[74]</w:t>
      </w:r>
      <w:r w:rsidRPr="00F647FD">
        <w:t xml:space="preserve"> Strang, Gilbert: </w:t>
      </w:r>
      <w:r w:rsidRPr="00F647FD">
        <w:rPr>
          <w:i/>
          <w:iCs/>
        </w:rPr>
        <w:t>Introduction to Linear Algebra</w:t>
      </w:r>
      <w:r w:rsidRPr="00F647FD">
        <w:t>. 5th edition. Wellesley, MA: Wellesley-Cambridge Press, 2016.</w:t>
      </w:r>
      <w:r w:rsidRPr="00F647FD">
        <w:br/>
        <w:t>Verwendet für die Matrixdarstellung der Diagonalisierung, Eigenvektorbasen, Rechenbeispiele, Matrixpotenzen und die geometrische Einordnung.</w:t>
      </w:r>
    </w:p>
    <w:p w:rsidR="009A3325" w:rsidRPr="00F647FD" w:rsidRDefault="009A3325" w:rsidP="009A3325">
      <w:pPr>
        <w:spacing w:before="100" w:beforeAutospacing="1" w:after="100" w:afterAutospacing="1"/>
      </w:pPr>
      <w:r w:rsidRPr="00F647FD">
        <w:rPr>
          <w:b/>
        </w:rPr>
        <w:t>[76]</w:t>
      </w:r>
      <w:r w:rsidRPr="00F647FD">
        <w:t xml:space="preserve"> Reed, Michael; Simon, Barry: </w:t>
      </w:r>
      <w:r w:rsidRPr="00F647FD">
        <w:rPr>
          <w:i/>
          <w:iCs/>
        </w:rPr>
        <w:t>Methods of Modern Mathematical Physics. Volume I: Functional Analysis</w:t>
      </w:r>
      <w:r w:rsidRPr="00F647FD">
        <w:t>. Revised and enlarged edition. San Diego: Academic Press, 1980.</w:t>
      </w:r>
      <w:r w:rsidRPr="00F647FD">
        <w:br/>
        <w:t>Verwendet für die operatorentheoretische Einordnung des Spektrums, der Spektralzerlegung, von Matrixfunktionen und Projektionsoperatoren.</w:t>
      </w:r>
    </w:p>
    <w:p w:rsidR="009A3325" w:rsidRPr="00F647FD" w:rsidRDefault="009A3325" w:rsidP="009A3325">
      <w:pPr>
        <w:spacing w:before="100" w:beforeAutospacing="1" w:after="100" w:afterAutospacing="1"/>
      </w:pPr>
      <w:r w:rsidRPr="00F647FD">
        <w:rPr>
          <w:b/>
        </w:rPr>
        <w:lastRenderedPageBreak/>
        <w:t>[82]</w:t>
      </w:r>
      <w:r w:rsidRPr="00F647FD">
        <w:t xml:space="preserve"> Halmos, Paul R.: </w:t>
      </w:r>
      <w:r w:rsidRPr="00F647FD">
        <w:rPr>
          <w:i/>
          <w:iCs/>
        </w:rPr>
        <w:t>Finite-Dimensional Vector Spaces</w:t>
      </w:r>
      <w:r w:rsidRPr="00F647FD">
        <w:t>. Second Edition. New York: Springer, 1974.</w:t>
      </w:r>
      <w:r w:rsidRPr="00F647FD">
        <w:br/>
        <w:t>Verwendet für die basisunabhängige Einordnung linearer Operatoren, Eigenvektorbasen und den Spektralsatz im endlichdimensionalen Raum.</w:t>
      </w:r>
    </w:p>
    <w:p w:rsidR="009A3325" w:rsidRPr="00F647FD" w:rsidRDefault="009A3325" w:rsidP="009A3325">
      <w:pPr>
        <w:spacing w:before="100" w:beforeAutospacing="1" w:after="100" w:afterAutospacing="1"/>
      </w:pPr>
      <w:r w:rsidRPr="00F647FD">
        <w:rPr>
          <w:b/>
        </w:rPr>
        <w:t>Repository-Stand nach dem korrigierten Abschnitt 3.2.13</w:t>
      </w:r>
    </w:p>
    <w:p w:rsidR="009A3325" w:rsidRPr="00F647FD" w:rsidRDefault="009A3325" w:rsidP="00D30983">
      <w:pPr>
        <w:spacing w:before="100" w:beforeAutospacing="1" w:after="100" w:afterAutospacing="1"/>
      </w:pPr>
      <w:r w:rsidRPr="00F647FD">
        <w:t xml:space="preserve">letzte Definition: </w:t>
      </w:r>
      <w:r w:rsidRPr="00F647FD">
        <w:rPr>
          <w:b/>
        </w:rPr>
        <w:t>3.2.39</w:t>
      </w:r>
      <w:r w:rsidRPr="00F647FD">
        <w:t xml:space="preserve"> </w:t>
      </w:r>
    </w:p>
    <w:p w:rsidR="009A3325" w:rsidRPr="00F647FD" w:rsidRDefault="009A3325" w:rsidP="00D30983">
      <w:pPr>
        <w:spacing w:before="100" w:beforeAutospacing="1" w:after="100" w:afterAutospacing="1"/>
      </w:pPr>
      <w:r w:rsidRPr="00F647FD">
        <w:t xml:space="preserve">nächste Definition: </w:t>
      </w:r>
      <w:r w:rsidRPr="00F647FD">
        <w:rPr>
          <w:b/>
        </w:rPr>
        <w:t>3.2.40</w:t>
      </w:r>
      <w:r w:rsidRPr="00F647FD">
        <w:t xml:space="preserve"> </w:t>
      </w:r>
    </w:p>
    <w:p w:rsidR="009A3325" w:rsidRPr="00F647FD" w:rsidRDefault="009A3325" w:rsidP="00D30983">
      <w:pPr>
        <w:spacing w:before="100" w:beforeAutospacing="1" w:after="100" w:afterAutospacing="1"/>
      </w:pPr>
      <w:r w:rsidRPr="00F647FD">
        <w:t xml:space="preserve">letzter Satz: </w:t>
      </w:r>
      <w:r w:rsidRPr="00F647FD">
        <w:rPr>
          <w:b/>
        </w:rPr>
        <w:t>3.2.10</w:t>
      </w:r>
      <w:r w:rsidRPr="00F647FD">
        <w:t xml:space="preserve"> </w:t>
      </w:r>
    </w:p>
    <w:p w:rsidR="009A3325" w:rsidRPr="00F647FD" w:rsidRDefault="009A3325" w:rsidP="00D30983">
      <w:pPr>
        <w:spacing w:before="100" w:beforeAutospacing="1" w:after="100" w:afterAutospacing="1"/>
      </w:pPr>
      <w:r w:rsidRPr="00F647FD">
        <w:t xml:space="preserve">nächster Satz: </w:t>
      </w:r>
      <w:r w:rsidRPr="00F647FD">
        <w:rPr>
          <w:b/>
        </w:rPr>
        <w:t>3.2.11</w:t>
      </w:r>
      <w:r w:rsidRPr="00F647FD">
        <w:t xml:space="preserve"> </w:t>
      </w:r>
    </w:p>
    <w:p w:rsidR="009A3325" w:rsidRPr="00F647FD" w:rsidRDefault="009A3325" w:rsidP="00D30983">
      <w:pPr>
        <w:spacing w:before="100" w:beforeAutospacing="1" w:after="100" w:afterAutospacing="1"/>
      </w:pPr>
      <w:r w:rsidRPr="00F647FD">
        <w:t xml:space="preserve">letzte Gleichung: </w:t>
      </w:r>
      <w:r w:rsidRPr="000128A9">
        <w:rPr>
          <w:rFonts w:ascii="Cambria Math" w:hAnsi="Cambria Math"/>
          <w:i/>
        </w:rPr>
        <w:t xml:space="preserve">(3.381) </w:t>
      </w:r>
    </w:p>
    <w:p w:rsidR="009A3325" w:rsidRPr="00F647FD" w:rsidRDefault="009A3325" w:rsidP="00D30983">
      <w:pPr>
        <w:spacing w:before="100" w:beforeAutospacing="1" w:after="100" w:afterAutospacing="1"/>
      </w:pPr>
      <w:r w:rsidRPr="00F647FD">
        <w:t xml:space="preserve">nächste Gleichung: </w:t>
      </w:r>
      <w:r w:rsidRPr="000128A9">
        <w:rPr>
          <w:rFonts w:ascii="Cambria Math" w:hAnsi="Cambria Math"/>
          <w:i/>
        </w:rPr>
        <w:t xml:space="preserve">(3.382) </w:t>
      </w:r>
    </w:p>
    <w:p w:rsidR="009A3325" w:rsidRPr="00F647FD" w:rsidRDefault="009A3325" w:rsidP="00D30983">
      <w:pPr>
        <w:spacing w:before="100" w:beforeAutospacing="1" w:after="100" w:afterAutospacing="1"/>
      </w:pPr>
      <w:r w:rsidRPr="00F647FD">
        <w:t xml:space="preserve">letzte Literaturstelle: </w:t>
      </w:r>
      <w:r w:rsidRPr="00F647FD">
        <w:rPr>
          <w:b/>
        </w:rPr>
        <w:t>[83]</w:t>
      </w:r>
      <w:r w:rsidRPr="00F647FD">
        <w:t xml:space="preserve"> </w:t>
      </w:r>
    </w:p>
    <w:p w:rsidR="009A3325" w:rsidRPr="00F647FD" w:rsidRDefault="009A3325" w:rsidP="00D30983">
      <w:pPr>
        <w:spacing w:before="100" w:beforeAutospacing="1" w:after="100" w:afterAutospacing="1"/>
      </w:pPr>
      <w:r w:rsidRPr="00F647FD">
        <w:t xml:space="preserve">nächste neue Literaturstelle: </w:t>
      </w:r>
      <w:r w:rsidRPr="00F647FD">
        <w:rPr>
          <w:b/>
        </w:rPr>
        <w:t>[84]</w:t>
      </w:r>
      <w:r w:rsidRPr="00F647FD">
        <w:t xml:space="preserve"> </w:t>
      </w:r>
    </w:p>
    <w:p w:rsidR="009A3325" w:rsidRPr="00F647FD" w:rsidRDefault="009A3325" w:rsidP="00D30983">
      <w:pPr>
        <w:spacing w:before="100" w:beforeAutospacing="1" w:after="100" w:afterAutospacing="1"/>
      </w:pPr>
      <w:r w:rsidRPr="00F647FD">
        <w:t xml:space="preserve">nächster Abschnitt nach dem zugehörigen Korrekturskript: </w:t>
      </w:r>
      <w:r w:rsidRPr="00F647FD">
        <w:rPr>
          <w:b/>
        </w:rPr>
        <w:t>3.2.14</w:t>
      </w:r>
    </w:p>
    <w:p w:rsidR="009A3325" w:rsidRDefault="009A3325" w:rsidP="009A3325"/>
    <w:p w:rsidR="00A25664" w:rsidRPr="0018746F" w:rsidRDefault="00A25664" w:rsidP="005E312D">
      <w:pPr>
        <w:pStyle w:val="berschrift3"/>
      </w:pPr>
      <w:r w:rsidRPr="0018746F">
        <w:t>3.2.14 Allgemeine Matrixzerlegungen</w:t>
      </w:r>
    </w:p>
    <w:p w:rsidR="00A25664" w:rsidRPr="0018746F" w:rsidRDefault="00A25664" w:rsidP="00A25664">
      <w:pPr>
        <w:spacing w:before="100" w:beforeAutospacing="1" w:after="100" w:afterAutospacing="1"/>
      </w:pPr>
      <w:r w:rsidRPr="0018746F">
        <w:t>Die Diagonalisierung aus Abschnitt 3.2.13 stellt eine besonders übersichtliche Form der Matrixzerlegung dar. Sie setzt jedoch voraus, dass eine vollständige Basis aus Eigenvektoren existiert. Diese Voraussetzung ist nicht für jede Matrix erfüllt. Darüber hinaus ist die Diagonalisierung für viele numerische Aufgaben nicht immer die zweckmäßigste Darstellung.</w:t>
      </w:r>
    </w:p>
    <w:p w:rsidR="00A25664" w:rsidRPr="0018746F" w:rsidRDefault="00A25664" w:rsidP="00A25664">
      <w:pPr>
        <w:spacing w:before="100" w:beforeAutospacing="1" w:after="100" w:afterAutospacing="1"/>
      </w:pPr>
      <w:r w:rsidRPr="0018746F">
        <w:t>Allgemeine Matrixzerlegungen verfolgen deshalb ein weiter gefasstes Ziel. Eine Matrix wird in ein Produkt mehrerer strukturell einfacherer Matrizen zerlegt. Je nach Zerlegungsverfahren können dadurch lineare Gleichungssysteme effizient gelöst, Rangstrukturen erkannt, orthogonale Richtungen bestimmt oder numerisch stabile Approximationen gewonnen werden [74], [76], [82], [84].</w:t>
      </w:r>
    </w:p>
    <w:p w:rsidR="00A25664" w:rsidRPr="0018746F" w:rsidRDefault="00A25664" w:rsidP="00A25664">
      <w:pPr>
        <w:spacing w:before="100" w:beforeAutospacing="1" w:after="100" w:afterAutospacing="1"/>
      </w:pPr>
      <w:r w:rsidRPr="0018746F">
        <w:t>Ich führe im Folgenden die LU-Zerlegung, die QR-Zerlegung, die Cholesky-Zerlegung und die Singulärwertzerlegung ein. Diese Verfahren gehören zur etablierten linearen Algebra und numerischen Mathematik. Ihre spätere Verwendung im FRZK erfordert eine gesonderte funktionale Interpretation.</w:t>
      </w:r>
    </w:p>
    <w:p w:rsidR="00A25664" w:rsidRPr="0018746F" w:rsidRDefault="00A25664" w:rsidP="001D6D55">
      <w:pPr>
        <w:pStyle w:val="Definition"/>
      </w:pPr>
      <w:r w:rsidRPr="0018746F">
        <w:lastRenderedPageBreak/>
        <w:t>Definition 3.2.40: Matrixzerlegung</w:t>
      </w:r>
    </w:p>
    <w:p w:rsidR="00A25664" w:rsidRDefault="00A25664" w:rsidP="00A25664">
      <w:pPr>
        <w:spacing w:before="100" w:beforeAutospacing="1" w:after="100" w:afterAutospacing="1"/>
      </w:pPr>
      <w:r w:rsidRPr="0018746F">
        <w:t xml:space="preserve">Sei </w:t>
      </w:r>
    </w:p>
    <w:p w:rsidR="00A25664" w:rsidRPr="00DD516A" w:rsidRDefault="00DD516A" w:rsidP="004975F9">
      <w:pPr>
        <w:pStyle w:val="Formel"/>
      </w:pPr>
      <m:oMath>
        <m:r>
          <m:t>A∈</m:t>
        </m:r>
        <m:sSup>
          <m:sSupPr>
            <m:ctrlPr/>
          </m:sSupPr>
          <m:e>
            <m:r>
              <m:rPr>
                <m:scr m:val="double-struck"/>
              </m:rPr>
              <w:rPr>
                <w:rFonts w:cs="Cambria Math"/>
              </w:rPr>
              <m:t>R</m:t>
            </m:r>
          </m:e>
          <m:sup>
            <m:r>
              <m:t>m×n</m:t>
            </m:r>
          </m:sup>
        </m:sSup>
      </m:oMath>
      <w:r w:rsidR="00A25664" w:rsidRPr="00DD516A">
        <w:tab/>
        <w:t>(3.382)</w:t>
      </w:r>
    </w:p>
    <w:p w:rsidR="00A25664" w:rsidRDefault="00A25664" w:rsidP="00A25664">
      <w:pPr>
        <w:spacing w:before="100" w:beforeAutospacing="1" w:after="100" w:afterAutospacing="1"/>
      </w:pPr>
      <w:r w:rsidRPr="0018746F">
        <w:t xml:space="preserve">Unter einer </w:t>
      </w:r>
      <w:r w:rsidRPr="0018746F">
        <w:rPr>
          <w:b/>
        </w:rPr>
        <w:t>Matrixzerlegung</w:t>
      </w:r>
      <w:r w:rsidRPr="0018746F">
        <w:t xml:space="preserve"> verstehe ich eine Darstellung von </w:t>
      </w:r>
      <m:oMath>
        <m:r>
          <w:rPr>
            <w:rFonts w:ascii="Cambria Math" w:hAnsi="Cambria Math"/>
          </w:rPr>
          <m:t>A</m:t>
        </m:r>
      </m:oMath>
      <w:r w:rsidRPr="0018746F">
        <w:t xml:space="preserve"> als Produkt oder Summe strukturell einfacherer Matrizen: </w:t>
      </w:r>
    </w:p>
    <w:p w:rsidR="00A25664" w:rsidRPr="00DD516A" w:rsidRDefault="00DD516A" w:rsidP="004975F9">
      <w:pPr>
        <w:pStyle w:val="Formel"/>
      </w:pPr>
      <m:oMath>
        <m:r>
          <m:t>A=</m:t>
        </m:r>
        <m:sSub>
          <m:sSubPr>
            <m:ctrlPr/>
          </m:sSubPr>
          <m:e>
            <m:r>
              <m:t>A</m:t>
            </m:r>
          </m:e>
          <m:sub>
            <m:r>
              <m:t>1</m:t>
            </m:r>
          </m:sub>
        </m:sSub>
        <m:sSub>
          <m:sSubPr>
            <m:ctrlPr/>
          </m:sSubPr>
          <m:e>
            <m:r>
              <m:t>A</m:t>
            </m:r>
          </m:e>
          <m:sub>
            <m:r>
              <m:t>2</m:t>
            </m:r>
          </m:sub>
        </m:sSub>
        <m:r>
          <m:t>⋯</m:t>
        </m:r>
        <m:sSub>
          <m:sSubPr>
            <m:ctrlPr/>
          </m:sSubPr>
          <m:e>
            <m:r>
              <m:t>A</m:t>
            </m:r>
          </m:e>
          <m:sub>
            <m:r>
              <m:t>k</m:t>
            </m:r>
          </m:sub>
        </m:sSub>
      </m:oMath>
      <w:r w:rsidR="00A25664" w:rsidRPr="00DD516A">
        <w:tab/>
        <w:t>(3.383)</w:t>
      </w:r>
    </w:p>
    <w:p w:rsidR="00A25664" w:rsidRDefault="00A25664" w:rsidP="00A25664">
      <w:pPr>
        <w:spacing w:before="100" w:beforeAutospacing="1" w:after="100" w:afterAutospacing="1"/>
      </w:pPr>
      <w:r w:rsidRPr="0018746F">
        <w:t xml:space="preserve">oder </w:t>
      </w:r>
    </w:p>
    <w:p w:rsidR="00A25664" w:rsidRPr="00DD516A" w:rsidRDefault="00DD516A" w:rsidP="004975F9">
      <w:pPr>
        <w:pStyle w:val="Formel"/>
      </w:pPr>
      <m:oMath>
        <m:r>
          <m:t>A=</m:t>
        </m:r>
        <m:sSub>
          <m:sSubPr>
            <m:ctrlPr/>
          </m:sSubPr>
          <m:e>
            <m:r>
              <m:t>A</m:t>
            </m:r>
          </m:e>
          <m:sub>
            <m:r>
              <m:t>1</m:t>
            </m:r>
          </m:sub>
        </m:sSub>
        <m:r>
          <m:t>+</m:t>
        </m:r>
        <m:sSub>
          <m:sSubPr>
            <m:ctrlPr/>
          </m:sSubPr>
          <m:e>
            <m:r>
              <m:t>A</m:t>
            </m:r>
          </m:e>
          <m:sub>
            <m:r>
              <m:t>2</m:t>
            </m:r>
          </m:sub>
        </m:sSub>
        <m:r>
          <m:t>+⋯+</m:t>
        </m:r>
        <m:sSub>
          <m:sSubPr>
            <m:ctrlPr/>
          </m:sSubPr>
          <m:e>
            <m:r>
              <m:t>A</m:t>
            </m:r>
          </m:e>
          <m:sub>
            <m:r>
              <m:t>k</m:t>
            </m:r>
          </m:sub>
        </m:sSub>
      </m:oMath>
      <w:r w:rsidR="00A25664" w:rsidRPr="00DD516A">
        <w:tab/>
        <w:t>(3.384)</w:t>
      </w:r>
    </w:p>
    <w:p w:rsidR="00A25664" w:rsidRDefault="00A25664" w:rsidP="00A25664">
      <w:pPr>
        <w:spacing w:before="100" w:beforeAutospacing="1" w:after="100" w:afterAutospacing="1"/>
      </w:pPr>
      <w:r w:rsidRPr="0018746F">
        <w:t xml:space="preserve">Die Faktoren beziehungsweise Summanden werden so gewählt, dass sie besondere Eigenschaften besitzen. Hierzu gehören beispielsweise: </w:t>
      </w:r>
    </w:p>
    <w:p w:rsidR="00A25664" w:rsidRPr="00DD516A" w:rsidRDefault="00A25664" w:rsidP="004975F9">
      <w:pPr>
        <w:pStyle w:val="Formel"/>
      </w:pPr>
      <m:oMath>
        <m:r>
          <m:rPr>
            <m:nor/>
          </m:rPr>
          <m:t>Dreiecksform</m:t>
        </m:r>
        <m:r>
          <m:t>,  </m:t>
        </m:r>
        <m:r>
          <m:rPr>
            <m:nor/>
          </m:rPr>
          <m:t>Orthogonalität</m:t>
        </m:r>
        <m:r>
          <m:t>,  </m:t>
        </m:r>
        <m:r>
          <m:rPr>
            <m:nor/>
          </m:rPr>
          <m:t>Diagonalform</m:t>
        </m:r>
      </m:oMath>
      <w:r w:rsidRPr="00DD516A">
        <w:tab/>
        <w:t>(3.385)</w:t>
      </w:r>
    </w:p>
    <w:p w:rsidR="00A25664" w:rsidRDefault="00A25664" w:rsidP="00A25664">
      <w:pPr>
        <w:spacing w:before="100" w:beforeAutospacing="1" w:after="100" w:afterAutospacing="1"/>
      </w:pPr>
      <w:r w:rsidRPr="0018746F">
        <w:t xml:space="preserve">oder </w:t>
      </w:r>
    </w:p>
    <w:p w:rsidR="00A25664" w:rsidRPr="00DD516A" w:rsidRDefault="00A25664" w:rsidP="004975F9">
      <w:pPr>
        <w:pStyle w:val="Formel"/>
      </w:pPr>
      <m:oMath>
        <m:r>
          <m:rPr>
            <m:nor/>
          </m:rPr>
          <m:t>positive Definitheit</m:t>
        </m:r>
      </m:oMath>
      <w:r w:rsidRPr="00DD516A">
        <w:tab/>
        <w:t>(3.386)</w:t>
      </w:r>
    </w:p>
    <w:p w:rsidR="00A25664" w:rsidRPr="0018746F" w:rsidRDefault="00A25664" w:rsidP="00A25664">
      <w:pPr>
        <w:spacing w:before="100" w:beforeAutospacing="1" w:after="100" w:afterAutospacing="1"/>
      </w:pPr>
      <w:r w:rsidRPr="0018746F">
        <w:t xml:space="preserve">Die Zerlegung verändert den durch </w:t>
      </w:r>
      <m:oMath>
        <m:r>
          <w:rPr>
            <w:rFonts w:ascii="Cambria Math" w:hAnsi="Cambria Math"/>
          </w:rPr>
          <m:t>A</m:t>
        </m:r>
      </m:oMath>
      <w:r w:rsidRPr="0018746F">
        <w:t xml:space="preserve"> beschriebenen linearen Operator nicht. Sie stellt ihn lediglich in einer Form dar, die bestimmte Eigenschaften oder Berechnungen unmittelbar zugänglich macht [74], [84].</w:t>
      </w:r>
    </w:p>
    <w:p w:rsidR="00A25664" w:rsidRPr="0018746F" w:rsidRDefault="009861C3" w:rsidP="00A25664">
      <w:r>
        <w:pict>
          <v:rect id="_x0000_i1071" style="width:0;height:1.5pt" o:hralign="center" o:hrstd="t" o:hr="t" fillcolor="#a0a0a0" stroked="f"/>
        </w:pict>
      </w:r>
    </w:p>
    <w:p w:rsidR="00A25664" w:rsidRPr="0018746F" w:rsidRDefault="00A25664" w:rsidP="005E312D">
      <w:pPr>
        <w:pStyle w:val="berschrift4"/>
      </w:pPr>
      <w:r w:rsidRPr="0018746F">
        <w:t>LU-Zerlegung</w:t>
      </w:r>
    </w:p>
    <w:p w:rsidR="00A25664" w:rsidRPr="0018746F" w:rsidRDefault="00A25664" w:rsidP="00A25664">
      <w:pPr>
        <w:spacing w:before="100" w:beforeAutospacing="1" w:after="100" w:afterAutospacing="1"/>
      </w:pPr>
      <w:r w:rsidRPr="0018746F">
        <w:t>Die LU-Zerlegung zerlegt eine quadratische Matrix in eine untere und eine obere Dreiecksmatrix.</w:t>
      </w:r>
    </w:p>
    <w:p w:rsidR="00A25664" w:rsidRPr="0018746F" w:rsidRDefault="00A25664" w:rsidP="001D6D55">
      <w:pPr>
        <w:pStyle w:val="Definition"/>
      </w:pPr>
      <w:r w:rsidRPr="0018746F">
        <w:t>Definition 3.2.41: LU-Zerlegung</w:t>
      </w:r>
    </w:p>
    <w:p w:rsidR="00A25664" w:rsidRDefault="00A25664" w:rsidP="00A25664">
      <w:pPr>
        <w:spacing w:before="100" w:beforeAutospacing="1" w:after="100" w:afterAutospacing="1"/>
      </w:pPr>
      <w:r w:rsidRPr="0018746F">
        <w:t xml:space="preserve">Sei </w:t>
      </w:r>
    </w:p>
    <w:p w:rsidR="00A25664" w:rsidRPr="00DD516A" w:rsidRDefault="00DD516A" w:rsidP="004975F9">
      <w:pPr>
        <w:pStyle w:val="Formel"/>
      </w:pPr>
      <m:oMath>
        <m:r>
          <m:t>A∈</m:t>
        </m:r>
        <m:sSup>
          <m:sSupPr>
            <m:ctrlPr/>
          </m:sSupPr>
          <m:e>
            <m:r>
              <m:rPr>
                <m:scr m:val="double-struck"/>
              </m:rPr>
              <w:rPr>
                <w:rFonts w:cs="Cambria Math"/>
              </w:rPr>
              <m:t>R</m:t>
            </m:r>
          </m:e>
          <m:sup>
            <m:r>
              <m:t>n×n</m:t>
            </m:r>
          </m:sup>
        </m:sSup>
      </m:oMath>
      <w:r w:rsidR="00A25664" w:rsidRPr="00DD516A">
        <w:tab/>
        <w:t>(3.387)</w:t>
      </w:r>
    </w:p>
    <w:p w:rsidR="00A25664" w:rsidRDefault="00A25664" w:rsidP="00A25664">
      <w:pPr>
        <w:spacing w:before="100" w:beforeAutospacing="1" w:after="100" w:afterAutospacing="1"/>
      </w:pPr>
      <w:r w:rsidRPr="0018746F">
        <w:t xml:space="preserve">Eine Darstellung </w:t>
      </w:r>
    </w:p>
    <w:p w:rsidR="00A25664" w:rsidRPr="00DD516A" w:rsidRDefault="00DD516A" w:rsidP="004975F9">
      <w:pPr>
        <w:pStyle w:val="Formel"/>
      </w:pPr>
      <m:oMath>
        <m:r>
          <m:t>A=LU</m:t>
        </m:r>
      </m:oMath>
      <w:r w:rsidR="00A25664" w:rsidRPr="00DD516A">
        <w:tab/>
        <w:t>(3.388)</w:t>
      </w:r>
    </w:p>
    <w:p w:rsidR="00A25664" w:rsidRPr="0018746F" w:rsidRDefault="00A25664" w:rsidP="00A25664">
      <w:pPr>
        <w:spacing w:before="100" w:beforeAutospacing="1" w:after="100" w:afterAutospacing="1"/>
      </w:pPr>
      <w:r w:rsidRPr="0018746F">
        <w:lastRenderedPageBreak/>
        <w:t xml:space="preserve">heißt </w:t>
      </w:r>
      <w:r w:rsidRPr="0018746F">
        <w:rPr>
          <w:b/>
        </w:rPr>
        <w:t>LU-Zerlegung</w:t>
      </w:r>
      <w:r w:rsidRPr="0018746F">
        <w:t xml:space="preserve">, wenn </w:t>
      </w:r>
      <m:oMath>
        <m:r>
          <w:rPr>
            <w:rFonts w:ascii="Cambria Math" w:hAnsi="Cambria Math"/>
          </w:rPr>
          <m:t>L</m:t>
        </m:r>
      </m:oMath>
      <w:r w:rsidRPr="0018746F">
        <w:t xml:space="preserve"> eine untere Dreiecksmatrix und </w:t>
      </w:r>
      <m:oMath>
        <m:r>
          <w:rPr>
            <w:rFonts w:ascii="Cambria Math" w:hAnsi="Cambria Math"/>
          </w:rPr>
          <m:t>U</m:t>
        </m:r>
      </m:oMath>
      <w:r w:rsidRPr="0018746F">
        <w:t xml:space="preserve"> eine obere Dreiecksmatrix ist.</w:t>
      </w:r>
    </w:p>
    <w:p w:rsidR="00A25664" w:rsidRDefault="00A25664" w:rsidP="00A25664">
      <w:pPr>
        <w:spacing w:before="100" w:beforeAutospacing="1" w:after="100" w:afterAutospacing="1"/>
      </w:pPr>
      <w:r w:rsidRPr="0018746F">
        <w:t xml:space="preserve">Die Matrix </w:t>
      </w:r>
      <m:oMath>
        <m:r>
          <w:rPr>
            <w:rFonts w:ascii="Cambria Math" w:hAnsi="Cambria Math"/>
          </w:rPr>
          <m:t>L</m:t>
        </m:r>
      </m:oMath>
      <w:r w:rsidRPr="0018746F">
        <w:t xml:space="preserve"> besitzt die Form </w:t>
      </w:r>
    </w:p>
    <w:p w:rsidR="00A25664" w:rsidRPr="00DD516A" w:rsidRDefault="00DD516A" w:rsidP="004975F9">
      <w:pPr>
        <w:pStyle w:val="Formel"/>
      </w:pPr>
      <m:oMath>
        <m:r>
          <m:t>L=</m:t>
        </m:r>
        <m:d>
          <m:dPr>
            <m:ctrlPr/>
          </m:dPr>
          <m:e>
            <m:m>
              <m:mPr>
                <m:mcs>
                  <m:mc>
                    <m:mcPr>
                      <m:count m:val="4"/>
                      <m:mcJc m:val="center"/>
                    </m:mcPr>
                  </m:mc>
                </m:mcs>
                <m:ctrlPr/>
              </m:mPr>
              <m:mr>
                <m:e>
                  <m:sSub>
                    <m:sSubPr>
                      <m:ctrlPr/>
                    </m:sSubPr>
                    <m:e>
                      <m:r>
                        <m:t>l</m:t>
                      </m:r>
                    </m:e>
                    <m:sub>
                      <m:r>
                        <m:t>11</m:t>
                      </m:r>
                    </m:sub>
                  </m:sSub>
                </m:e>
                <m:e>
                  <m:r>
                    <m:t>0</m:t>
                  </m:r>
                </m:e>
                <m:e>
                  <m:r>
                    <m:t>⋯</m:t>
                  </m:r>
                </m:e>
                <m:e>
                  <m:r>
                    <m:t>0</m:t>
                  </m:r>
                </m:e>
              </m:mr>
              <m:mr>
                <m:e>
                  <m:sSub>
                    <m:sSubPr>
                      <m:ctrlPr/>
                    </m:sSubPr>
                    <m:e>
                      <m:r>
                        <m:t>l</m:t>
                      </m:r>
                    </m:e>
                    <m:sub>
                      <m:r>
                        <m:t>21</m:t>
                      </m:r>
                    </m:sub>
                  </m:sSub>
                </m:e>
                <m:e>
                  <m:sSub>
                    <m:sSubPr>
                      <m:ctrlPr/>
                    </m:sSubPr>
                    <m:e>
                      <m:r>
                        <m:t>l</m:t>
                      </m:r>
                    </m:e>
                    <m:sub>
                      <m:r>
                        <m:t>22</m:t>
                      </m:r>
                    </m:sub>
                  </m:sSub>
                </m:e>
                <m:e>
                  <m:r>
                    <m:t>⋯</m:t>
                  </m:r>
                </m:e>
                <m:e>
                  <m:r>
                    <m:t>0</m:t>
                  </m:r>
                </m:e>
              </m:mr>
              <m:mr>
                <m:e>
                  <m:r>
                    <m:t>⋮</m:t>
                  </m:r>
                </m:e>
                <m:e>
                  <m:r>
                    <m:t>⋮</m:t>
                  </m:r>
                </m:e>
                <m:e>
                  <m:r>
                    <m:t>⋱</m:t>
                  </m:r>
                </m:e>
                <m:e>
                  <m:r>
                    <m:t>⋮</m:t>
                  </m:r>
                </m:e>
              </m:mr>
              <m:mr>
                <m:e>
                  <m:sSub>
                    <m:sSubPr>
                      <m:ctrlPr/>
                    </m:sSubPr>
                    <m:e>
                      <m:r>
                        <m:t>l</m:t>
                      </m:r>
                    </m:e>
                    <m:sub>
                      <m:r>
                        <m:t>n1</m:t>
                      </m:r>
                    </m:sub>
                  </m:sSub>
                </m:e>
                <m:e>
                  <m:sSub>
                    <m:sSubPr>
                      <m:ctrlPr/>
                    </m:sSubPr>
                    <m:e>
                      <m:r>
                        <m:t>l</m:t>
                      </m:r>
                    </m:e>
                    <m:sub>
                      <m:r>
                        <m:t>n2</m:t>
                      </m:r>
                    </m:sub>
                  </m:sSub>
                </m:e>
                <m:e>
                  <m:r>
                    <m:t>⋯</m:t>
                  </m:r>
                </m:e>
                <m:e>
                  <m:sSub>
                    <m:sSubPr>
                      <m:ctrlPr/>
                    </m:sSubPr>
                    <m:e>
                      <m:r>
                        <m:t>l</m:t>
                      </m:r>
                    </m:e>
                    <m:sub>
                      <m:r>
                        <m:t>nn</m:t>
                      </m:r>
                    </m:sub>
                  </m:sSub>
                </m:e>
              </m:mr>
            </m:m>
          </m:e>
        </m:d>
      </m:oMath>
      <w:r w:rsidR="00A25664" w:rsidRPr="00DD516A">
        <w:tab/>
        <w:t>(3.389)</w:t>
      </w:r>
    </w:p>
    <w:p w:rsidR="00A25664" w:rsidRDefault="00A25664" w:rsidP="00A25664">
      <w:pPr>
        <w:spacing w:before="100" w:beforeAutospacing="1" w:after="100" w:afterAutospacing="1"/>
      </w:pPr>
      <w:r w:rsidRPr="0018746F">
        <w:t xml:space="preserve">während </w:t>
      </w:r>
      <m:oMath>
        <m:r>
          <w:rPr>
            <w:rFonts w:ascii="Cambria Math" w:hAnsi="Cambria Math"/>
          </w:rPr>
          <m:t>U</m:t>
        </m:r>
      </m:oMath>
      <w:r w:rsidRPr="0018746F">
        <w:t xml:space="preserve"> die Form </w:t>
      </w:r>
    </w:p>
    <w:p w:rsidR="00A25664" w:rsidRPr="00DD516A" w:rsidRDefault="00DD516A" w:rsidP="004975F9">
      <w:pPr>
        <w:pStyle w:val="Formel"/>
      </w:pPr>
      <m:oMath>
        <m:r>
          <m:t>U=</m:t>
        </m:r>
        <m:d>
          <m:dPr>
            <m:ctrlPr/>
          </m:dPr>
          <m:e>
            <m:m>
              <m:mPr>
                <m:mcs>
                  <m:mc>
                    <m:mcPr>
                      <m:count m:val="4"/>
                      <m:mcJc m:val="center"/>
                    </m:mcPr>
                  </m:mc>
                </m:mcs>
                <m:ctrlPr/>
              </m:mPr>
              <m:mr>
                <m:e>
                  <m:sSub>
                    <m:sSubPr>
                      <m:ctrlPr/>
                    </m:sSubPr>
                    <m:e>
                      <m:r>
                        <m:t>u</m:t>
                      </m:r>
                    </m:e>
                    <m:sub>
                      <m:r>
                        <m:t>11</m:t>
                      </m:r>
                    </m:sub>
                  </m:sSub>
                </m:e>
                <m:e>
                  <m:sSub>
                    <m:sSubPr>
                      <m:ctrlPr/>
                    </m:sSubPr>
                    <m:e>
                      <m:r>
                        <m:t>u</m:t>
                      </m:r>
                    </m:e>
                    <m:sub>
                      <m:r>
                        <m:t>12</m:t>
                      </m:r>
                    </m:sub>
                  </m:sSub>
                </m:e>
                <m:e>
                  <m:r>
                    <m:t>⋯</m:t>
                  </m:r>
                </m:e>
                <m:e>
                  <m:sSub>
                    <m:sSubPr>
                      <m:ctrlPr/>
                    </m:sSubPr>
                    <m:e>
                      <m:r>
                        <m:t>u</m:t>
                      </m:r>
                    </m:e>
                    <m:sub>
                      <m:r>
                        <m:t>1n</m:t>
                      </m:r>
                    </m:sub>
                  </m:sSub>
                </m:e>
              </m:mr>
              <m:mr>
                <m:e>
                  <m:r>
                    <m:t>0</m:t>
                  </m:r>
                </m:e>
                <m:e>
                  <m:sSub>
                    <m:sSubPr>
                      <m:ctrlPr/>
                    </m:sSubPr>
                    <m:e>
                      <m:r>
                        <m:t>u</m:t>
                      </m:r>
                    </m:e>
                    <m:sub>
                      <m:r>
                        <m:t>22</m:t>
                      </m:r>
                    </m:sub>
                  </m:sSub>
                </m:e>
                <m:e>
                  <m:r>
                    <m:t>⋯</m:t>
                  </m:r>
                </m:e>
                <m:e>
                  <m:sSub>
                    <m:sSubPr>
                      <m:ctrlPr/>
                    </m:sSubPr>
                    <m:e>
                      <m:r>
                        <m:t>u</m:t>
                      </m:r>
                    </m:e>
                    <m:sub>
                      <m:r>
                        <m:t>2n</m:t>
                      </m:r>
                    </m:sub>
                  </m:sSub>
                </m:e>
              </m:mr>
              <m:mr>
                <m:e>
                  <m:r>
                    <m:t>⋮</m:t>
                  </m:r>
                </m:e>
                <m:e>
                  <m:r>
                    <m:t>⋮</m:t>
                  </m:r>
                </m:e>
                <m:e>
                  <m:r>
                    <m:t>⋱</m:t>
                  </m:r>
                </m:e>
                <m:e>
                  <m:r>
                    <m:t>⋮</m:t>
                  </m:r>
                </m:e>
              </m:mr>
              <m:mr>
                <m:e>
                  <m:r>
                    <m:t>0</m:t>
                  </m:r>
                </m:e>
                <m:e>
                  <m:r>
                    <m:t>0</m:t>
                  </m:r>
                </m:e>
                <m:e>
                  <m:r>
                    <m:t>⋯</m:t>
                  </m:r>
                </m:e>
                <m:e>
                  <m:sSub>
                    <m:sSubPr>
                      <m:ctrlPr/>
                    </m:sSubPr>
                    <m:e>
                      <m:r>
                        <m:t>u</m:t>
                      </m:r>
                    </m:e>
                    <m:sub>
                      <m:r>
                        <m:t>nn</m:t>
                      </m:r>
                    </m:sub>
                  </m:sSub>
                </m:e>
              </m:mr>
            </m:m>
          </m:e>
        </m:d>
      </m:oMath>
      <w:r w:rsidR="00A25664" w:rsidRPr="00DD516A">
        <w:tab/>
        <w:t>(3.390)</w:t>
      </w:r>
    </w:p>
    <w:p w:rsidR="00A25664" w:rsidRPr="0018746F" w:rsidRDefault="00A25664" w:rsidP="00A25664">
      <w:pPr>
        <w:spacing w:before="100" w:beforeAutospacing="1" w:after="100" w:afterAutospacing="1"/>
      </w:pPr>
      <w:r w:rsidRPr="0018746F">
        <w:t>besitzt.</w:t>
      </w:r>
    </w:p>
    <w:p w:rsidR="00A25664" w:rsidRDefault="00A25664" w:rsidP="00A25664">
      <w:pPr>
        <w:spacing w:before="100" w:beforeAutospacing="1" w:after="100" w:afterAutospacing="1"/>
      </w:pPr>
      <w:r w:rsidRPr="0018746F">
        <w:t xml:space="preserve">Häufig werden die Diagonalelemente von </w:t>
      </w:r>
      <m:oMath>
        <m:r>
          <w:rPr>
            <w:rFonts w:ascii="Cambria Math" w:hAnsi="Cambria Math"/>
          </w:rPr>
          <m:t>L</m:t>
        </m:r>
      </m:oMath>
      <w:r w:rsidRPr="0018746F">
        <w:t xml:space="preserve"> auf eins normiert: </w:t>
      </w:r>
    </w:p>
    <w:p w:rsidR="00A25664" w:rsidRPr="00DD516A" w:rsidRDefault="009861C3" w:rsidP="004975F9">
      <w:pPr>
        <w:pStyle w:val="Formel"/>
      </w:pPr>
      <m:oMath>
        <m:sSub>
          <m:sSubPr>
            <m:ctrlPr/>
          </m:sSubPr>
          <m:e>
            <m:r>
              <m:t>l</m:t>
            </m:r>
          </m:e>
          <m:sub>
            <m:r>
              <m:t>ii</m:t>
            </m:r>
          </m:sub>
        </m:sSub>
        <m:r>
          <m:t>=1  </m:t>
        </m:r>
        <m:d>
          <m:dPr>
            <m:ctrlPr/>
          </m:dPr>
          <m:e>
            <m:r>
              <m:t>i=1,…,n</m:t>
            </m:r>
          </m:e>
        </m:d>
      </m:oMath>
      <w:r w:rsidR="00A25664" w:rsidRPr="00DD516A">
        <w:tab/>
        <w:t>(3.391)</w:t>
      </w:r>
    </w:p>
    <w:p w:rsidR="00A25664" w:rsidRPr="0018746F" w:rsidRDefault="00A25664" w:rsidP="00A25664">
      <w:pPr>
        <w:spacing w:before="100" w:beforeAutospacing="1" w:after="100" w:afterAutospacing="1"/>
      </w:pPr>
      <w:r w:rsidRPr="0018746F">
        <w:t>In diesem Fall spricht man von einer LU-Zerlegung in Doolittle-Form.</w:t>
      </w:r>
    </w:p>
    <w:p w:rsidR="00A25664" w:rsidRDefault="00A25664" w:rsidP="00A25664">
      <w:pPr>
        <w:spacing w:before="100" w:beforeAutospacing="1" w:after="100" w:afterAutospacing="1"/>
      </w:pPr>
      <w:r w:rsidRPr="0018746F">
        <w:t xml:space="preserve">Nicht jede Matrix besitzt ohne Zeilenvertauschungen eine LU-Zerlegung. Allgemeiner wird deshalb eine Permutationsmatrix </w:t>
      </w:r>
      <m:oMath>
        <m:r>
          <w:rPr>
            <w:rFonts w:ascii="Cambria Math" w:hAnsi="Cambria Math"/>
          </w:rPr>
          <m:t>P</m:t>
        </m:r>
      </m:oMath>
      <w:r w:rsidRPr="0018746F">
        <w:t xml:space="preserve"> verwendet: </w:t>
      </w:r>
    </w:p>
    <w:p w:rsidR="00A25664" w:rsidRPr="00DD516A" w:rsidRDefault="00DD516A" w:rsidP="004975F9">
      <w:pPr>
        <w:pStyle w:val="Formel"/>
      </w:pPr>
      <m:oMath>
        <m:r>
          <m:t>PA=LU</m:t>
        </m:r>
      </m:oMath>
      <w:r w:rsidR="00A25664" w:rsidRPr="00DD516A">
        <w:tab/>
        <w:t>(3.392)</w:t>
      </w:r>
    </w:p>
    <w:p w:rsidR="00A25664" w:rsidRDefault="00A25664" w:rsidP="00A25664">
      <w:pPr>
        <w:spacing w:before="100" w:beforeAutospacing="1" w:after="100" w:afterAutospacing="1"/>
      </w:pPr>
      <w:r w:rsidRPr="0018746F">
        <w:t xml:space="preserve">Daraus folgt </w:t>
      </w:r>
    </w:p>
    <w:p w:rsidR="00A25664" w:rsidRPr="00DD516A" w:rsidRDefault="00DD516A" w:rsidP="004975F9">
      <w:pPr>
        <w:pStyle w:val="Formel"/>
      </w:pPr>
      <m:oMath>
        <m:r>
          <m:t>A=</m:t>
        </m:r>
        <m:sSup>
          <m:sSupPr>
            <m:ctrlPr/>
          </m:sSupPr>
          <m:e>
            <m:r>
              <m:t>P</m:t>
            </m:r>
          </m:e>
          <m:sup>
            <m:r>
              <m:t>-1</m:t>
            </m:r>
          </m:sup>
        </m:sSup>
        <m:r>
          <m:t>LU</m:t>
        </m:r>
      </m:oMath>
      <w:r w:rsidR="00A25664" w:rsidRPr="00DD516A">
        <w:tab/>
        <w:t>(3.393)</w:t>
      </w:r>
    </w:p>
    <w:p w:rsidR="006855BA" w:rsidRDefault="00A25664" w:rsidP="00A25664">
      <w:pPr>
        <w:spacing w:before="100" w:beforeAutospacing="1" w:after="100" w:afterAutospacing="1"/>
      </w:pPr>
      <w:r w:rsidRPr="0018746F">
        <w:t xml:space="preserve">Da für eine Permutationsmatrix </w:t>
      </w:r>
    </w:p>
    <w:p w:rsidR="00A25664" w:rsidRPr="00DD516A" w:rsidRDefault="009861C3" w:rsidP="004975F9">
      <w:pPr>
        <w:pStyle w:val="Formel"/>
      </w:pPr>
      <m:oMath>
        <m:sSup>
          <m:sSupPr>
            <m:ctrlPr/>
          </m:sSupPr>
          <m:e>
            <m:r>
              <m:t>P</m:t>
            </m:r>
          </m:e>
          <m:sup>
            <m:r>
              <m:t>-1</m:t>
            </m:r>
          </m:sup>
        </m:sSup>
        <m:r>
          <m:t>=</m:t>
        </m:r>
        <m:sSup>
          <m:sSupPr>
            <m:ctrlPr/>
          </m:sSupPr>
          <m:e>
            <m:r>
              <m:t>P</m:t>
            </m:r>
          </m:e>
          <m:sup>
            <m:r>
              <m:rPr>
                <m:scr m:val="sans-serif"/>
              </m:rPr>
              <m:t>T</m:t>
            </m:r>
          </m:sup>
        </m:sSup>
      </m:oMath>
      <w:r w:rsidR="006855BA" w:rsidRPr="00DD516A">
        <w:tab/>
        <w:t>(3.394)</w:t>
      </w:r>
    </w:p>
    <w:p w:rsidR="006855BA" w:rsidRDefault="00A25664" w:rsidP="00A25664">
      <w:pPr>
        <w:spacing w:before="100" w:beforeAutospacing="1" w:after="100" w:afterAutospacing="1"/>
      </w:pPr>
      <w:r w:rsidRPr="0018746F">
        <w:t xml:space="preserve">gilt, kann auch geschrieben werden: </w:t>
      </w:r>
    </w:p>
    <w:p w:rsidR="00A25664" w:rsidRPr="00DD516A" w:rsidRDefault="00DD516A" w:rsidP="004975F9">
      <w:pPr>
        <w:pStyle w:val="Formel"/>
      </w:pPr>
      <m:oMath>
        <m:r>
          <m:t>A=</m:t>
        </m:r>
        <m:sSup>
          <m:sSupPr>
            <m:ctrlPr/>
          </m:sSupPr>
          <m:e>
            <m:r>
              <m:t>P</m:t>
            </m:r>
          </m:e>
          <m:sup>
            <m:r>
              <m:rPr>
                <m:scr m:val="sans-serif"/>
              </m:rPr>
              <m:t>T</m:t>
            </m:r>
          </m:sup>
        </m:sSup>
        <m:r>
          <m:t>LU</m:t>
        </m:r>
      </m:oMath>
      <w:r w:rsidR="006855BA" w:rsidRPr="00DD516A">
        <w:tab/>
        <w:t>(3.395)</w:t>
      </w:r>
    </w:p>
    <w:p w:rsidR="00A25664" w:rsidRPr="0018746F" w:rsidRDefault="00A25664" w:rsidP="00A25664">
      <w:pPr>
        <w:spacing w:before="100" w:beforeAutospacing="1" w:after="100" w:afterAutospacing="1"/>
      </w:pPr>
      <w:r w:rsidRPr="0018746F">
        <w:t>Die Permutation entspricht den Zeilenvertauschungen des Gaußschen Eliminationsverfahrens. Sie verhindert, dass ungeeignete oder verschwindende Pivotelemente unmittelbar verwendet werden [74], [84].</w:t>
      </w:r>
    </w:p>
    <w:p w:rsidR="00A25664" w:rsidRPr="0018746F" w:rsidRDefault="00A25664" w:rsidP="00A000D2">
      <w:pPr>
        <w:pStyle w:val="berschrift4"/>
      </w:pPr>
      <w:r w:rsidRPr="0018746F">
        <w:lastRenderedPageBreak/>
        <w:t>Lösung linearer Gleichungssysteme</w:t>
      </w:r>
    </w:p>
    <w:p w:rsidR="006855BA" w:rsidRDefault="00A25664" w:rsidP="00A25664">
      <w:pPr>
        <w:spacing w:before="100" w:beforeAutospacing="1" w:after="100" w:afterAutospacing="1"/>
      </w:pPr>
      <w:r w:rsidRPr="0018746F">
        <w:t xml:space="preserve">Gegeben sei das lineare Gleichungssystem </w:t>
      </w:r>
    </w:p>
    <w:p w:rsidR="00A25664" w:rsidRPr="00DD516A" w:rsidRDefault="00DD516A" w:rsidP="004975F9">
      <w:pPr>
        <w:pStyle w:val="Formel"/>
      </w:pPr>
      <m:oMath>
        <m:r>
          <m:t>Ax=b</m:t>
        </m:r>
      </m:oMath>
      <w:r w:rsidR="006855BA" w:rsidRPr="00DD516A">
        <w:tab/>
        <w:t>(3.396)</w:t>
      </w:r>
    </w:p>
    <w:p w:rsidR="006855BA" w:rsidRDefault="00A25664" w:rsidP="00A25664">
      <w:pPr>
        <w:spacing w:before="100" w:beforeAutospacing="1" w:after="100" w:afterAutospacing="1"/>
      </w:pPr>
      <w:r w:rsidRPr="0018746F">
        <w:t xml:space="preserve">Liegt die Zerlegung </w:t>
      </w:r>
    </w:p>
    <w:p w:rsidR="00A25664" w:rsidRPr="00DD516A" w:rsidRDefault="00DD516A" w:rsidP="004975F9">
      <w:pPr>
        <w:pStyle w:val="Formel"/>
      </w:pPr>
      <m:oMath>
        <m:r>
          <m:t>A=LU</m:t>
        </m:r>
      </m:oMath>
      <w:r w:rsidR="006855BA" w:rsidRPr="00DD516A">
        <w:tab/>
        <w:t>(3.397)</w:t>
      </w:r>
    </w:p>
    <w:p w:rsidR="006855BA" w:rsidRDefault="00A25664" w:rsidP="00A25664">
      <w:pPr>
        <w:spacing w:before="100" w:beforeAutospacing="1" w:after="100" w:afterAutospacing="1"/>
      </w:pPr>
      <w:r w:rsidRPr="0018746F">
        <w:t xml:space="preserve">vor, so folgt </w:t>
      </w:r>
    </w:p>
    <w:p w:rsidR="00A25664" w:rsidRPr="00DD516A" w:rsidRDefault="00DD516A" w:rsidP="004975F9">
      <w:pPr>
        <w:pStyle w:val="Formel"/>
      </w:pPr>
      <m:oMath>
        <m:r>
          <m:t>LUx=b</m:t>
        </m:r>
      </m:oMath>
      <w:r w:rsidR="006855BA" w:rsidRPr="00DD516A">
        <w:tab/>
        <w:t>(3.398)</w:t>
      </w:r>
    </w:p>
    <w:p w:rsidR="006855BA" w:rsidRDefault="00A25664" w:rsidP="00A25664">
      <w:pPr>
        <w:spacing w:before="100" w:beforeAutospacing="1" w:after="100" w:afterAutospacing="1"/>
      </w:pPr>
      <w:r w:rsidRPr="0018746F">
        <w:t xml:space="preserve">Mit der Hilfsvariablen </w:t>
      </w:r>
    </w:p>
    <w:p w:rsidR="00A25664" w:rsidRPr="00DD516A" w:rsidRDefault="00DD516A" w:rsidP="004975F9">
      <w:pPr>
        <w:pStyle w:val="Formel"/>
      </w:pPr>
      <m:oMath>
        <m:r>
          <m:t>y=Ux</m:t>
        </m:r>
      </m:oMath>
      <w:r w:rsidR="006855BA" w:rsidRPr="00DD516A">
        <w:tab/>
        <w:t>(3.399)</w:t>
      </w:r>
    </w:p>
    <w:p w:rsidR="006855BA" w:rsidRDefault="00A25664" w:rsidP="00A25664">
      <w:pPr>
        <w:spacing w:before="100" w:beforeAutospacing="1" w:after="100" w:afterAutospacing="1"/>
      </w:pPr>
      <w:r w:rsidRPr="0018746F">
        <w:t xml:space="preserve">wird zunächst das untere Dreieckssystem </w:t>
      </w:r>
    </w:p>
    <w:p w:rsidR="00A25664" w:rsidRPr="00DD516A" w:rsidRDefault="00DD516A" w:rsidP="004975F9">
      <w:pPr>
        <w:pStyle w:val="Formel"/>
      </w:pPr>
      <m:oMath>
        <m:r>
          <m:t>Ly=b</m:t>
        </m:r>
      </m:oMath>
      <w:r w:rsidR="006855BA" w:rsidRPr="00DD516A">
        <w:tab/>
        <w:t>(3.400)</w:t>
      </w:r>
    </w:p>
    <w:p w:rsidR="006855BA" w:rsidRDefault="00A25664" w:rsidP="00A25664">
      <w:pPr>
        <w:spacing w:before="100" w:beforeAutospacing="1" w:after="100" w:afterAutospacing="1"/>
      </w:pPr>
      <w:r w:rsidRPr="0018746F">
        <w:t xml:space="preserve">durch Vorwärtseinsetzen gelöst. Anschließend wird </w:t>
      </w:r>
    </w:p>
    <w:p w:rsidR="00A25664" w:rsidRPr="00DD516A" w:rsidRDefault="00DD516A" w:rsidP="004975F9">
      <w:pPr>
        <w:pStyle w:val="Formel"/>
      </w:pPr>
      <m:oMath>
        <m:r>
          <m:t>Ux=y</m:t>
        </m:r>
      </m:oMath>
      <w:r w:rsidR="006855BA" w:rsidRPr="00DD516A">
        <w:tab/>
        <w:t>(3.401)</w:t>
      </w:r>
    </w:p>
    <w:p w:rsidR="00A25664" w:rsidRPr="0018746F" w:rsidRDefault="00A25664" w:rsidP="00A25664">
      <w:pPr>
        <w:spacing w:before="100" w:beforeAutospacing="1" w:after="100" w:afterAutospacing="1"/>
      </w:pPr>
      <w:r w:rsidRPr="0018746F">
        <w:t>durch Rückwärtseinsetzen bestimmt.</w:t>
      </w:r>
    </w:p>
    <w:p w:rsidR="006855BA" w:rsidRDefault="00A25664" w:rsidP="00A25664">
      <w:pPr>
        <w:spacing w:before="100" w:beforeAutospacing="1" w:after="100" w:afterAutospacing="1"/>
      </w:pPr>
      <w:r w:rsidRPr="0018746F">
        <w:t xml:space="preserve">Die LU-Zerlegung ist besonders vorteilhaft, wenn mehrere Gleichungssysteme mit derselben Koeffizientenmatrix, aber unterschiedlichen rechten Seiten gelöst werden sollen: </w:t>
      </w:r>
    </w:p>
    <w:p w:rsidR="00A25664" w:rsidRPr="00DD516A" w:rsidRDefault="00DD516A" w:rsidP="004975F9">
      <w:pPr>
        <w:pStyle w:val="Formel"/>
      </w:pPr>
      <m:oMath>
        <m:r>
          <m:t>A</m:t>
        </m:r>
        <m:sSup>
          <m:sSupPr>
            <m:ctrlPr/>
          </m:sSupPr>
          <m:e>
            <m:r>
              <m:t>x</m:t>
            </m:r>
          </m:e>
          <m:sup>
            <m:d>
              <m:dPr>
                <m:ctrlPr/>
              </m:dPr>
              <m:e>
                <m:r>
                  <m:t>j</m:t>
                </m:r>
              </m:e>
            </m:d>
          </m:sup>
        </m:sSup>
        <m:r>
          <m:t>=</m:t>
        </m:r>
        <m:sSup>
          <m:sSupPr>
            <m:ctrlPr/>
          </m:sSupPr>
          <m:e>
            <m:r>
              <m:t>b</m:t>
            </m:r>
          </m:e>
          <m:sup>
            <m:d>
              <m:dPr>
                <m:ctrlPr/>
              </m:dPr>
              <m:e>
                <m:r>
                  <m:t>j</m:t>
                </m:r>
              </m:e>
            </m:d>
          </m:sup>
        </m:sSup>
      </m:oMath>
      <w:r w:rsidR="006855BA" w:rsidRPr="00DD516A">
        <w:tab/>
        <w:t>(3.402)</w:t>
      </w:r>
    </w:p>
    <w:p w:rsidR="00A25664" w:rsidRPr="0018746F" w:rsidRDefault="00A25664" w:rsidP="00A25664">
      <w:pPr>
        <w:spacing w:before="100" w:beforeAutospacing="1" w:after="100" w:afterAutospacing="1"/>
      </w:pPr>
      <w:r w:rsidRPr="0018746F">
        <w:t xml:space="preserve">Die Zerlegung von </w:t>
      </w:r>
      <m:oMath>
        <m:r>
          <w:rPr>
            <w:rFonts w:ascii="Cambria Math" w:hAnsi="Cambria Math"/>
          </w:rPr>
          <m:t>A</m:t>
        </m:r>
      </m:oMath>
      <w:r w:rsidRPr="0018746F">
        <w:t xml:space="preserve"> muss dann nur einmal berechnet werden [74], [84].</w:t>
      </w:r>
    </w:p>
    <w:p w:rsidR="00A25664" w:rsidRPr="0018746F" w:rsidRDefault="009861C3" w:rsidP="00A25664">
      <w:r>
        <w:pict>
          <v:rect id="_x0000_i1072" style="width:0;height:1.5pt" o:hralign="center" o:hrstd="t" o:hr="t" fillcolor="#a0a0a0" stroked="f"/>
        </w:pict>
      </w:r>
    </w:p>
    <w:p w:rsidR="00A25664" w:rsidRPr="0018746F" w:rsidRDefault="00A25664" w:rsidP="00A000D2">
      <w:pPr>
        <w:pStyle w:val="berschrift4"/>
      </w:pPr>
      <w:r w:rsidRPr="0018746F">
        <w:t>QR-Zerlegung</w:t>
      </w:r>
    </w:p>
    <w:p w:rsidR="00A25664" w:rsidRPr="0018746F" w:rsidRDefault="00A25664" w:rsidP="00A25664">
      <w:pPr>
        <w:spacing w:before="100" w:beforeAutospacing="1" w:after="100" w:afterAutospacing="1"/>
      </w:pPr>
      <w:r w:rsidRPr="0018746F">
        <w:t>Die QR-Zerlegung trennt eine Matrix in einen orthogonalen Anteil und einen oberen Dreiecksanteil.</w:t>
      </w:r>
    </w:p>
    <w:p w:rsidR="00A25664" w:rsidRPr="0018746F" w:rsidRDefault="00A25664" w:rsidP="001D6D55">
      <w:pPr>
        <w:pStyle w:val="Definition"/>
      </w:pPr>
      <w:r w:rsidRPr="0018746F">
        <w:lastRenderedPageBreak/>
        <w:t>Definition 3.2.42: QR-Zerlegung</w:t>
      </w:r>
    </w:p>
    <w:p w:rsidR="006855BA" w:rsidRDefault="00A25664" w:rsidP="00A25664">
      <w:pPr>
        <w:spacing w:before="100" w:beforeAutospacing="1" w:after="100" w:afterAutospacing="1"/>
      </w:pPr>
      <w:r w:rsidRPr="0018746F">
        <w:t xml:space="preserve">Sei </w:t>
      </w:r>
    </w:p>
    <w:p w:rsidR="00A25664" w:rsidRPr="00DD516A" w:rsidRDefault="00DD516A" w:rsidP="004975F9">
      <w:pPr>
        <w:pStyle w:val="Formel"/>
      </w:pPr>
      <m:oMath>
        <m:r>
          <m:t>A∈</m:t>
        </m:r>
        <m:sSup>
          <m:sSupPr>
            <m:ctrlPr/>
          </m:sSupPr>
          <m:e>
            <m:r>
              <m:rPr>
                <m:scr m:val="double-struck"/>
              </m:rPr>
              <w:rPr>
                <w:rFonts w:cs="Cambria Math"/>
              </w:rPr>
              <m:t>R</m:t>
            </m:r>
          </m:e>
          <m:sup>
            <m:r>
              <m:t>m×n</m:t>
            </m:r>
          </m:sup>
        </m:sSup>
        <m:r>
          <m:t>  </m:t>
        </m:r>
        <m:r>
          <m:rPr>
            <m:nor/>
          </m:rPr>
          <m:t>mit</m:t>
        </m:r>
        <m:r>
          <m:t>  m≥n</m:t>
        </m:r>
      </m:oMath>
      <w:r w:rsidR="006855BA" w:rsidRPr="00DD516A">
        <w:tab/>
        <w:t>(3.403)</w:t>
      </w:r>
    </w:p>
    <w:p w:rsidR="006855BA" w:rsidRDefault="00A25664" w:rsidP="00A25664">
      <w:pPr>
        <w:spacing w:before="100" w:beforeAutospacing="1" w:after="100" w:afterAutospacing="1"/>
      </w:pPr>
      <w:r w:rsidRPr="0018746F">
        <w:t xml:space="preserve">Eine Darstellung </w:t>
      </w:r>
    </w:p>
    <w:p w:rsidR="00A25664" w:rsidRPr="00DD516A" w:rsidRDefault="00DD516A" w:rsidP="004975F9">
      <w:pPr>
        <w:pStyle w:val="Formel"/>
      </w:pPr>
      <m:oMath>
        <m:r>
          <m:t>A=QR</m:t>
        </m:r>
      </m:oMath>
      <w:r w:rsidR="006855BA" w:rsidRPr="00DD516A">
        <w:tab/>
        <w:t>(3.404)</w:t>
      </w:r>
    </w:p>
    <w:p w:rsidR="006855BA" w:rsidRDefault="00A25664" w:rsidP="00A25664">
      <w:pPr>
        <w:spacing w:before="100" w:beforeAutospacing="1" w:after="100" w:afterAutospacing="1"/>
      </w:pPr>
      <w:r w:rsidRPr="0018746F">
        <w:t xml:space="preserve">heißt </w:t>
      </w:r>
      <w:r w:rsidRPr="0018746F">
        <w:rPr>
          <w:b/>
        </w:rPr>
        <w:t>QR-Zerlegung</w:t>
      </w:r>
      <w:r w:rsidRPr="0018746F">
        <w:t xml:space="preserve">, wenn die Spalten von </w:t>
      </w:r>
    </w:p>
    <w:p w:rsidR="00A25664" w:rsidRPr="00DD516A" w:rsidRDefault="00DD516A" w:rsidP="004975F9">
      <w:pPr>
        <w:pStyle w:val="Formel"/>
      </w:pPr>
      <m:oMath>
        <m:r>
          <m:t>Q∈</m:t>
        </m:r>
        <m:sSup>
          <m:sSupPr>
            <m:ctrlPr/>
          </m:sSupPr>
          <m:e>
            <m:r>
              <m:rPr>
                <m:scr m:val="double-struck"/>
              </m:rPr>
              <w:rPr>
                <w:rFonts w:cs="Cambria Math"/>
              </w:rPr>
              <m:t>R</m:t>
            </m:r>
          </m:e>
          <m:sup>
            <m:r>
              <m:t>m×n</m:t>
            </m:r>
          </m:sup>
        </m:sSup>
      </m:oMath>
      <w:r w:rsidR="006855BA" w:rsidRPr="00DD516A">
        <w:tab/>
        <w:t>(3.405)</w:t>
      </w:r>
    </w:p>
    <w:p w:rsidR="006855BA" w:rsidRDefault="00A25664" w:rsidP="00A25664">
      <w:pPr>
        <w:spacing w:before="100" w:beforeAutospacing="1" w:after="100" w:afterAutospacing="1"/>
      </w:pPr>
      <w:r w:rsidRPr="0018746F">
        <w:t xml:space="preserve">orthonormal sind und </w:t>
      </w:r>
    </w:p>
    <w:p w:rsidR="00A25664" w:rsidRPr="00DD516A" w:rsidRDefault="00DD516A" w:rsidP="004975F9">
      <w:pPr>
        <w:pStyle w:val="Formel"/>
      </w:pPr>
      <m:oMath>
        <m:r>
          <m:t>R∈</m:t>
        </m:r>
        <m:sSup>
          <m:sSupPr>
            <m:ctrlPr/>
          </m:sSupPr>
          <m:e>
            <m:r>
              <m:rPr>
                <m:scr m:val="double-struck"/>
              </m:rPr>
              <w:rPr>
                <w:rFonts w:cs="Cambria Math"/>
              </w:rPr>
              <m:t>R</m:t>
            </m:r>
          </m:e>
          <m:sup>
            <m:r>
              <m:t>n×n</m:t>
            </m:r>
          </m:sup>
        </m:sSup>
      </m:oMath>
      <w:r w:rsidR="006855BA" w:rsidRPr="00DD516A">
        <w:tab/>
        <w:t>(3.406)</w:t>
      </w:r>
    </w:p>
    <w:p w:rsidR="00A25664" w:rsidRPr="0018746F" w:rsidRDefault="00A25664" w:rsidP="00A25664">
      <w:pPr>
        <w:spacing w:before="100" w:beforeAutospacing="1" w:after="100" w:afterAutospacing="1"/>
      </w:pPr>
      <w:r w:rsidRPr="0018746F">
        <w:t>eine obere Dreiecksmatrix ist.</w:t>
      </w:r>
    </w:p>
    <w:p w:rsidR="006855BA" w:rsidRDefault="00A25664" w:rsidP="00A25664">
      <w:pPr>
        <w:spacing w:before="100" w:beforeAutospacing="1" w:after="100" w:afterAutospacing="1"/>
      </w:pPr>
      <w:r w:rsidRPr="0018746F">
        <w:t xml:space="preserve">Für die Spaltenorthogonalität gilt </w:t>
      </w:r>
    </w:p>
    <w:p w:rsidR="00A25664" w:rsidRPr="00DD516A" w:rsidRDefault="009861C3" w:rsidP="004975F9">
      <w:pPr>
        <w:pStyle w:val="Formel"/>
      </w:pPr>
      <m:oMath>
        <m:sSup>
          <m:sSupPr>
            <m:ctrlPr/>
          </m:sSupPr>
          <m:e>
            <m:r>
              <m:t>Q</m:t>
            </m:r>
          </m:e>
          <m:sup>
            <m:r>
              <m:rPr>
                <m:scr m:val="sans-serif"/>
              </m:rPr>
              <m:t>T</m:t>
            </m:r>
          </m:sup>
        </m:sSup>
        <m:r>
          <m:t>Q=</m:t>
        </m:r>
        <m:sSub>
          <m:sSubPr>
            <m:ctrlPr/>
          </m:sSubPr>
          <m:e>
            <m:r>
              <m:t>I</m:t>
            </m:r>
          </m:e>
          <m:sub>
            <m:r>
              <m:t>n</m:t>
            </m:r>
          </m:sub>
        </m:sSub>
      </m:oMath>
      <w:r w:rsidR="006855BA" w:rsidRPr="00DD516A">
        <w:tab/>
        <w:t>(3.407)</w:t>
      </w:r>
    </w:p>
    <w:p w:rsidR="006855BA" w:rsidRDefault="00A25664" w:rsidP="00A25664">
      <w:pPr>
        <w:spacing w:before="100" w:beforeAutospacing="1" w:after="100" w:afterAutospacing="1"/>
      </w:pPr>
      <w:r w:rsidRPr="0018746F">
        <w:t xml:space="preserve">Ist </w:t>
      </w:r>
      <m:oMath>
        <m:r>
          <w:rPr>
            <w:rFonts w:ascii="Cambria Math" w:hAnsi="Cambria Math"/>
          </w:rPr>
          <m:t>A</m:t>
        </m:r>
      </m:oMath>
      <w:r w:rsidRPr="0018746F">
        <w:t xml:space="preserve"> quadratisch, so ist auch </w:t>
      </w:r>
      <m:oMath>
        <m:r>
          <w:rPr>
            <w:rFonts w:ascii="Cambria Math" w:hAnsi="Cambria Math"/>
          </w:rPr>
          <m:t>Q</m:t>
        </m:r>
      </m:oMath>
      <w:r w:rsidRPr="0018746F">
        <w:t xml:space="preserve"> quadratisch und orthogonal. Dann gilt zusätzlich </w:t>
      </w:r>
    </w:p>
    <w:p w:rsidR="00A25664" w:rsidRPr="00DD516A" w:rsidRDefault="00DD516A" w:rsidP="004975F9">
      <w:pPr>
        <w:pStyle w:val="Formel"/>
      </w:pPr>
      <m:oMath>
        <m:r>
          <m:t>Q</m:t>
        </m:r>
        <m:sSup>
          <m:sSupPr>
            <m:ctrlPr/>
          </m:sSupPr>
          <m:e>
            <m:r>
              <m:t>Q</m:t>
            </m:r>
          </m:e>
          <m:sup>
            <m:r>
              <m:rPr>
                <m:scr m:val="sans-serif"/>
              </m:rPr>
              <m:t>T</m:t>
            </m:r>
          </m:sup>
        </m:sSup>
        <m:r>
          <m:t>=</m:t>
        </m:r>
        <m:sSub>
          <m:sSubPr>
            <m:ctrlPr/>
          </m:sSubPr>
          <m:e>
            <m:r>
              <m:t>I</m:t>
            </m:r>
          </m:e>
          <m:sub>
            <m:r>
              <m:t>n</m:t>
            </m:r>
          </m:sub>
        </m:sSub>
      </m:oMath>
      <w:r w:rsidR="006855BA" w:rsidRPr="00DD516A">
        <w:tab/>
        <w:t>(3.408)</w:t>
      </w:r>
    </w:p>
    <w:p w:rsidR="006855BA" w:rsidRDefault="00A25664" w:rsidP="00A25664">
      <w:pPr>
        <w:spacing w:before="100" w:beforeAutospacing="1" w:after="100" w:afterAutospacing="1"/>
      </w:pPr>
      <w:r w:rsidRPr="0018746F">
        <w:t xml:space="preserve">sowie </w:t>
      </w:r>
    </w:p>
    <w:p w:rsidR="00A25664" w:rsidRPr="00DD516A" w:rsidRDefault="009861C3" w:rsidP="004975F9">
      <w:pPr>
        <w:pStyle w:val="Formel"/>
      </w:pPr>
      <m:oMath>
        <m:sSup>
          <m:sSupPr>
            <m:ctrlPr/>
          </m:sSupPr>
          <m:e>
            <m:r>
              <m:t>Q</m:t>
            </m:r>
          </m:e>
          <m:sup>
            <m:r>
              <m:t>-1</m:t>
            </m:r>
          </m:sup>
        </m:sSup>
        <m:r>
          <m:t>=</m:t>
        </m:r>
        <m:sSup>
          <m:sSupPr>
            <m:ctrlPr/>
          </m:sSupPr>
          <m:e>
            <m:r>
              <m:t>Q</m:t>
            </m:r>
          </m:e>
          <m:sup>
            <m:r>
              <m:rPr>
                <m:scr m:val="sans-serif"/>
              </m:rPr>
              <m:t>T</m:t>
            </m:r>
          </m:sup>
        </m:sSup>
      </m:oMath>
      <w:r w:rsidR="006855BA" w:rsidRPr="00DD516A">
        <w:tab/>
        <w:t>(3.409)</w:t>
      </w:r>
    </w:p>
    <w:p w:rsidR="00A25664" w:rsidRPr="0018746F" w:rsidRDefault="00A25664" w:rsidP="00A25664">
      <w:pPr>
        <w:spacing w:before="100" w:beforeAutospacing="1" w:after="100" w:afterAutospacing="1"/>
      </w:pPr>
      <w:r w:rsidRPr="0018746F">
        <w:t>Die QR-Zerlegung kann unter anderem durch das Gram-Schmidt-Verfahren, durch Householder-Transformationen oder durch Givens-Rotationen bestimmt werden. Für numerische Berechnungen werden gewöhnlich stabilere orthogonale Transformationen bevorzugt [74], [84].</w:t>
      </w:r>
    </w:p>
    <w:p w:rsidR="00A25664" w:rsidRPr="0018746F" w:rsidRDefault="00A25664" w:rsidP="00A000D2">
      <w:pPr>
        <w:pStyle w:val="berschrift4"/>
      </w:pPr>
      <w:r w:rsidRPr="0018746F">
        <w:t>Anwendung auf Ausgleichsprobleme</w:t>
      </w:r>
    </w:p>
    <w:p w:rsidR="006855BA" w:rsidRDefault="00A25664" w:rsidP="00A25664">
      <w:pPr>
        <w:spacing w:before="100" w:beforeAutospacing="1" w:after="100" w:afterAutospacing="1"/>
      </w:pPr>
      <w:r w:rsidRPr="0018746F">
        <w:t xml:space="preserve">Für ein überbestimmtes Gleichungssystem </w:t>
      </w:r>
    </w:p>
    <w:p w:rsidR="00A25664" w:rsidRPr="00DD516A" w:rsidRDefault="00DD516A" w:rsidP="004975F9">
      <w:pPr>
        <w:pStyle w:val="Formel"/>
      </w:pPr>
      <m:oMath>
        <m:r>
          <m:t>Ax≈b</m:t>
        </m:r>
      </m:oMath>
      <w:r w:rsidR="006855BA" w:rsidRPr="00DD516A">
        <w:tab/>
        <w:t>(3.410)</w:t>
      </w:r>
    </w:p>
    <w:p w:rsidR="006855BA" w:rsidRDefault="00A25664" w:rsidP="00A25664">
      <w:pPr>
        <w:spacing w:before="100" w:beforeAutospacing="1" w:after="100" w:afterAutospacing="1"/>
      </w:pPr>
      <w:r w:rsidRPr="0018746F">
        <w:lastRenderedPageBreak/>
        <w:t xml:space="preserve">wird eine Lösung gesucht, welche die euklidische Fehlernorm </w:t>
      </w:r>
    </w:p>
    <w:p w:rsidR="00A25664" w:rsidRPr="00DD516A" w:rsidRDefault="00DD516A" w:rsidP="004975F9">
      <w:pPr>
        <w:pStyle w:val="Formel"/>
      </w:pPr>
      <m:oMath>
        <m:r>
          <m:rPr>
            <m:lit/>
          </m:rPr>
          <m:t>|</m:t>
        </m:r>
        <m:r>
          <m:t>Ax-b</m:t>
        </m:r>
        <m:sSub>
          <m:sSubPr>
            <m:ctrlPr/>
          </m:sSubPr>
          <m:e>
            <m:r>
              <m:rPr>
                <m:lit/>
              </m:rPr>
              <m:t>|</m:t>
            </m:r>
          </m:e>
          <m:sub>
            <m:r>
              <m:t>2</m:t>
            </m:r>
          </m:sub>
        </m:sSub>
      </m:oMath>
      <w:r w:rsidR="006855BA" w:rsidRPr="00DD516A">
        <w:tab/>
        <w:t>(3.411)</w:t>
      </w:r>
    </w:p>
    <w:p w:rsidR="00A25664" w:rsidRPr="0018746F" w:rsidRDefault="00A25664" w:rsidP="00A25664">
      <w:pPr>
        <w:spacing w:before="100" w:beforeAutospacing="1" w:after="100" w:afterAutospacing="1"/>
      </w:pPr>
      <w:r w:rsidRPr="0018746F">
        <w:t>minimiert.</w:t>
      </w:r>
    </w:p>
    <w:p w:rsidR="006855BA" w:rsidRDefault="00A25664" w:rsidP="00A25664">
      <w:pPr>
        <w:spacing w:before="100" w:beforeAutospacing="1" w:after="100" w:afterAutospacing="1"/>
      </w:pPr>
      <w:r w:rsidRPr="0018746F">
        <w:t xml:space="preserve">Mit </w:t>
      </w:r>
    </w:p>
    <w:p w:rsidR="00A25664" w:rsidRPr="00DD516A" w:rsidRDefault="00DD516A" w:rsidP="004975F9">
      <w:pPr>
        <w:pStyle w:val="Formel"/>
      </w:pPr>
      <m:oMath>
        <m:r>
          <m:t>A=QR</m:t>
        </m:r>
      </m:oMath>
      <w:r w:rsidR="006855BA" w:rsidRPr="00DD516A">
        <w:tab/>
        <w:t>(3.412)</w:t>
      </w:r>
    </w:p>
    <w:p w:rsidR="006855BA" w:rsidRDefault="00A25664" w:rsidP="00A25664">
      <w:pPr>
        <w:spacing w:before="100" w:beforeAutospacing="1" w:after="100" w:afterAutospacing="1"/>
      </w:pPr>
      <w:r w:rsidRPr="0018746F">
        <w:t xml:space="preserve">folgt </w:t>
      </w:r>
    </w:p>
    <w:p w:rsidR="00A25664" w:rsidRPr="00DD516A" w:rsidRDefault="00DD516A" w:rsidP="004975F9">
      <w:pPr>
        <w:pStyle w:val="Formel"/>
      </w:pPr>
      <m:oMath>
        <m:r>
          <m:rPr>
            <m:lit/>
          </m:rPr>
          <m:t>|</m:t>
        </m:r>
        <m:r>
          <m:t>Ax-b</m:t>
        </m:r>
        <m:sSub>
          <m:sSubPr>
            <m:ctrlPr/>
          </m:sSubPr>
          <m:e>
            <m:r>
              <m:rPr>
                <m:lit/>
              </m:rPr>
              <m:t>|</m:t>
            </m:r>
          </m:e>
          <m:sub>
            <m:r>
              <m:t>2</m:t>
            </m:r>
          </m:sub>
        </m:sSub>
        <m:r>
          <m:t>=</m:t>
        </m:r>
        <m:r>
          <m:rPr>
            <m:lit/>
          </m:rPr>
          <m:t>|</m:t>
        </m:r>
        <m:r>
          <m:t>QRx-b</m:t>
        </m:r>
        <m:sSub>
          <m:sSubPr>
            <m:ctrlPr/>
          </m:sSubPr>
          <m:e>
            <m:r>
              <m:rPr>
                <m:lit/>
              </m:rPr>
              <m:t>|</m:t>
            </m:r>
          </m:e>
          <m:sub>
            <m:r>
              <m:t>2</m:t>
            </m:r>
          </m:sub>
        </m:sSub>
      </m:oMath>
      <w:r w:rsidR="006855BA" w:rsidRPr="00DD516A">
        <w:tab/>
        <w:t>(3.413)</w:t>
      </w:r>
    </w:p>
    <w:p w:rsidR="006855BA" w:rsidRDefault="00A25664" w:rsidP="00A25664">
      <w:pPr>
        <w:spacing w:before="100" w:beforeAutospacing="1" w:after="100" w:afterAutospacing="1"/>
      </w:pPr>
      <w:r w:rsidRPr="0018746F">
        <w:t xml:space="preserve">Wegen der Orthogonalität von </w:t>
      </w:r>
      <m:oMath>
        <m:r>
          <w:rPr>
            <w:rFonts w:ascii="Cambria Math" w:hAnsi="Cambria Math"/>
          </w:rPr>
          <m:t>Q</m:t>
        </m:r>
      </m:oMath>
      <w:r w:rsidRPr="0018746F">
        <w:t xml:space="preserve"> bleibt die euklidische Norm unter Multiplikation mit </w:t>
      </w:r>
      <m:oMath>
        <m:sSup>
          <m:sSupPr>
            <m:ctrlPr>
              <w:rPr>
                <w:rFonts w:ascii="Cambria Math" w:hAnsi="Cambria Math"/>
                <w:i/>
              </w:rPr>
            </m:ctrlPr>
          </m:sSupPr>
          <m:e>
            <m:r>
              <w:rPr>
                <w:rFonts w:ascii="Cambria Math" w:hAnsi="Cambria Math"/>
              </w:rPr>
              <m:t>Q</m:t>
            </m:r>
          </m:e>
          <m:sup>
            <m:r>
              <m:rPr>
                <m:scr m:val="sans-serif"/>
              </m:rPr>
              <w:rPr>
                <w:rFonts w:ascii="Cambria Math" w:hAnsi="Cambria Math"/>
              </w:rPr>
              <m:t>T</m:t>
            </m:r>
          </m:sup>
        </m:sSup>
      </m:oMath>
      <w:r w:rsidRPr="0018746F">
        <w:t xml:space="preserve"> erhalten: </w:t>
      </w:r>
    </w:p>
    <w:p w:rsidR="00A25664" w:rsidRPr="00DD516A" w:rsidRDefault="00DD516A" w:rsidP="004975F9">
      <w:pPr>
        <w:pStyle w:val="Formel"/>
      </w:pPr>
      <m:oMath>
        <m:r>
          <m:rPr>
            <m:lit/>
          </m:rPr>
          <m:t>|</m:t>
        </m:r>
        <m:r>
          <m:t>QRx-b</m:t>
        </m:r>
        <m:sSub>
          <m:sSubPr>
            <m:ctrlPr/>
          </m:sSubPr>
          <m:e>
            <m:r>
              <m:rPr>
                <m:lit/>
              </m:rPr>
              <m:t>|</m:t>
            </m:r>
          </m:e>
          <m:sub>
            <m:r>
              <m:t>2</m:t>
            </m:r>
          </m:sub>
        </m:sSub>
        <m:r>
          <m:t>=</m:t>
        </m:r>
        <m:r>
          <m:rPr>
            <m:lit/>
          </m:rPr>
          <m:t>|</m:t>
        </m:r>
        <m:r>
          <m:t>Rx-</m:t>
        </m:r>
        <m:sSup>
          <m:sSupPr>
            <m:ctrlPr/>
          </m:sSupPr>
          <m:e>
            <m:r>
              <m:t>Q</m:t>
            </m:r>
          </m:e>
          <m:sup>
            <m:r>
              <m:rPr>
                <m:scr m:val="sans-serif"/>
              </m:rPr>
              <m:t>T</m:t>
            </m:r>
          </m:sup>
        </m:sSup>
        <m:r>
          <m:t>b</m:t>
        </m:r>
        <m:sSub>
          <m:sSubPr>
            <m:ctrlPr/>
          </m:sSubPr>
          <m:e>
            <m:r>
              <m:rPr>
                <m:lit/>
              </m:rPr>
              <m:t>|</m:t>
            </m:r>
          </m:e>
          <m:sub>
            <m:r>
              <m:t>2</m:t>
            </m:r>
          </m:sub>
        </m:sSub>
      </m:oMath>
      <w:r w:rsidR="006855BA" w:rsidRPr="00DD516A">
        <w:tab/>
        <w:t>(3.414)</w:t>
      </w:r>
    </w:p>
    <w:p w:rsidR="00A25664" w:rsidRPr="0018746F" w:rsidRDefault="00A25664" w:rsidP="00A25664">
      <w:pPr>
        <w:spacing w:before="100" w:beforeAutospacing="1" w:after="100" w:afterAutospacing="1"/>
      </w:pPr>
      <w:r w:rsidRPr="0018746F">
        <w:t>Damit wird das Ausgleichsproblem auf ein oberes Dreieckssystem zurückgeführt [74], [84].</w:t>
      </w:r>
    </w:p>
    <w:p w:rsidR="00A25664" w:rsidRPr="0018746F" w:rsidRDefault="009861C3" w:rsidP="00A25664">
      <w:r>
        <w:pict>
          <v:rect id="_x0000_i1073" style="width:0;height:1.5pt" o:hralign="center" o:hrstd="t" o:hr="t" fillcolor="#a0a0a0" stroked="f"/>
        </w:pict>
      </w:r>
    </w:p>
    <w:p w:rsidR="00A25664" w:rsidRPr="0018746F" w:rsidRDefault="00A25664" w:rsidP="00A000D2">
      <w:pPr>
        <w:pStyle w:val="berschrift4"/>
      </w:pPr>
      <w:r w:rsidRPr="0018746F">
        <w:t>Cholesky-Zerlegung</w:t>
      </w:r>
    </w:p>
    <w:p w:rsidR="00A25664" w:rsidRPr="0018746F" w:rsidRDefault="00A25664" w:rsidP="00A25664">
      <w:pPr>
        <w:spacing w:before="100" w:beforeAutospacing="1" w:after="100" w:afterAutospacing="1"/>
      </w:pPr>
      <w:r w:rsidRPr="0018746F">
        <w:t>Für symmetrische positiv definite Matrizen kann eine besonders kompakte Dreieckszerlegung verwendet werden.</w:t>
      </w:r>
    </w:p>
    <w:p w:rsidR="00A25664" w:rsidRPr="0018746F" w:rsidRDefault="00A25664" w:rsidP="001D6D55">
      <w:pPr>
        <w:pStyle w:val="Definition"/>
      </w:pPr>
      <w:r w:rsidRPr="0018746F">
        <w:t>Definition 3.2.43: Cholesky-Zerlegung</w:t>
      </w:r>
    </w:p>
    <w:p w:rsidR="006855BA" w:rsidRDefault="00A25664" w:rsidP="00A25664">
      <w:pPr>
        <w:spacing w:before="100" w:beforeAutospacing="1" w:after="100" w:afterAutospacing="1"/>
      </w:pPr>
      <w:r w:rsidRPr="0018746F">
        <w:t xml:space="preserve">Sei </w:t>
      </w:r>
    </w:p>
    <w:p w:rsidR="00A25664" w:rsidRPr="00DD516A" w:rsidRDefault="00DD516A" w:rsidP="004975F9">
      <w:pPr>
        <w:pStyle w:val="Formel"/>
      </w:pPr>
      <m:oMath>
        <m:r>
          <m:t>A∈</m:t>
        </m:r>
        <m:sSup>
          <m:sSupPr>
            <m:ctrlPr/>
          </m:sSupPr>
          <m:e>
            <m:r>
              <m:rPr>
                <m:scr m:val="double-struck"/>
              </m:rPr>
              <w:rPr>
                <w:rFonts w:cs="Cambria Math"/>
              </w:rPr>
              <m:t>R</m:t>
            </m:r>
          </m:e>
          <m:sup>
            <m:r>
              <m:t>n×n</m:t>
            </m:r>
          </m:sup>
        </m:sSup>
      </m:oMath>
      <w:r w:rsidR="006855BA" w:rsidRPr="00DD516A">
        <w:tab/>
        <w:t>(3.415)</w:t>
      </w:r>
    </w:p>
    <w:p w:rsidR="006855BA" w:rsidRDefault="00A25664" w:rsidP="00A25664">
      <w:pPr>
        <w:spacing w:before="100" w:beforeAutospacing="1" w:after="100" w:afterAutospacing="1"/>
      </w:pPr>
      <w:r w:rsidRPr="0018746F">
        <w:t xml:space="preserve">symmetrisch: </w:t>
      </w:r>
    </w:p>
    <w:p w:rsidR="00A25664" w:rsidRPr="00DD516A" w:rsidRDefault="009861C3" w:rsidP="004975F9">
      <w:pPr>
        <w:pStyle w:val="Formel"/>
      </w:pPr>
      <m:oMath>
        <m:sSup>
          <m:sSupPr>
            <m:ctrlPr/>
          </m:sSupPr>
          <m:e>
            <m:r>
              <m:t>A</m:t>
            </m:r>
          </m:e>
          <m:sup>
            <m:r>
              <m:rPr>
                <m:scr m:val="sans-serif"/>
              </m:rPr>
              <m:t>T</m:t>
            </m:r>
          </m:sup>
        </m:sSup>
        <m:r>
          <m:t>=A</m:t>
        </m:r>
      </m:oMath>
      <w:r w:rsidR="006855BA" w:rsidRPr="00DD516A">
        <w:tab/>
        <w:t>(3.416)</w:t>
      </w:r>
    </w:p>
    <w:p w:rsidR="006855BA" w:rsidRDefault="00A25664" w:rsidP="00A25664">
      <w:pPr>
        <w:spacing w:before="100" w:beforeAutospacing="1" w:after="100" w:afterAutospacing="1"/>
      </w:pPr>
      <w:r w:rsidRPr="0018746F">
        <w:t xml:space="preserve">und positiv definit: </w:t>
      </w:r>
    </w:p>
    <w:p w:rsidR="00A25664" w:rsidRPr="00DD516A" w:rsidRDefault="009861C3" w:rsidP="004975F9">
      <w:pPr>
        <w:pStyle w:val="Formel"/>
      </w:pPr>
      <m:oMath>
        <m:sSup>
          <m:sSupPr>
            <m:ctrlPr/>
          </m:sSupPr>
          <m:e>
            <m:r>
              <m:t>x</m:t>
            </m:r>
          </m:e>
          <m:sup>
            <m:r>
              <m:rPr>
                <m:scr m:val="sans-serif"/>
              </m:rPr>
              <m:t>T</m:t>
            </m:r>
          </m:sup>
        </m:sSup>
        <m:r>
          <m:t>Ax&gt;0  </m:t>
        </m:r>
        <m:r>
          <m:rPr>
            <m:nor/>
          </m:rPr>
          <m:t xml:space="preserve">für alle </m:t>
        </m:r>
        <m:r>
          <m:t>x∈</m:t>
        </m:r>
        <m:sSup>
          <m:sSupPr>
            <m:ctrlPr/>
          </m:sSupPr>
          <m:e>
            <m:r>
              <m:rPr>
                <m:scr m:val="double-struck"/>
              </m:rPr>
              <w:rPr>
                <w:rFonts w:cs="Cambria Math"/>
              </w:rPr>
              <m:t>R</m:t>
            </m:r>
          </m:e>
          <m:sup>
            <m:r>
              <m:t>n</m:t>
            </m:r>
          </m:sup>
        </m:sSup>
        <m:r>
          <m:t>∖</m:t>
        </m:r>
        <m:r>
          <m:rPr>
            <m:lit/>
          </m:rPr>
          <m:t>{</m:t>
        </m:r>
        <m:r>
          <m:t>0</m:t>
        </m:r>
        <m:r>
          <m:rPr>
            <m:lit/>
          </m:rPr>
          <m:t>}</m:t>
        </m:r>
      </m:oMath>
      <w:r w:rsidR="006855BA" w:rsidRPr="00DD516A">
        <w:tab/>
        <w:t>(3.417)</w:t>
      </w:r>
    </w:p>
    <w:p w:rsidR="006855BA" w:rsidRDefault="00A25664" w:rsidP="00A25664">
      <w:pPr>
        <w:spacing w:before="100" w:beforeAutospacing="1" w:after="100" w:afterAutospacing="1"/>
      </w:pPr>
      <w:r w:rsidRPr="0018746F">
        <w:t xml:space="preserve">Dann existiert eine eindeutig bestimmte untere Dreiecksmatrix </w:t>
      </w:r>
      <m:oMath>
        <m:r>
          <w:rPr>
            <w:rFonts w:ascii="Cambria Math" w:hAnsi="Cambria Math"/>
          </w:rPr>
          <m:t>L</m:t>
        </m:r>
      </m:oMath>
      <w:r w:rsidRPr="0018746F">
        <w:t xml:space="preserve"> mit positiven Diagonalelementen, sodass </w:t>
      </w:r>
    </w:p>
    <w:p w:rsidR="00A25664" w:rsidRPr="00DD516A" w:rsidRDefault="00DD516A" w:rsidP="004975F9">
      <w:pPr>
        <w:pStyle w:val="Formel"/>
      </w:pPr>
      <m:oMath>
        <m:r>
          <w:lastRenderedPageBreak/>
          <m:t>A=L</m:t>
        </m:r>
        <m:sSup>
          <m:sSupPr>
            <m:ctrlPr/>
          </m:sSupPr>
          <m:e>
            <m:r>
              <m:t>L</m:t>
            </m:r>
          </m:e>
          <m:sup>
            <m:r>
              <m:rPr>
                <m:scr m:val="sans-serif"/>
              </m:rPr>
              <m:t>T</m:t>
            </m:r>
          </m:sup>
        </m:sSup>
      </m:oMath>
      <w:r w:rsidR="006855BA" w:rsidRPr="00DD516A">
        <w:tab/>
        <w:t>(3.418)</w:t>
      </w:r>
    </w:p>
    <w:p w:rsidR="00A25664" w:rsidRPr="0018746F" w:rsidRDefault="00A25664" w:rsidP="00A25664">
      <w:pPr>
        <w:spacing w:before="100" w:beforeAutospacing="1" w:after="100" w:afterAutospacing="1"/>
      </w:pPr>
      <w:r w:rsidRPr="0018746F">
        <w:t xml:space="preserve">Diese Darstellung heißt </w:t>
      </w:r>
      <w:r w:rsidRPr="0018746F">
        <w:rPr>
          <w:b/>
        </w:rPr>
        <w:t>Cholesky-Zerlegung</w:t>
      </w:r>
      <w:r w:rsidRPr="0018746F">
        <w:t>.</w:t>
      </w:r>
    </w:p>
    <w:p w:rsidR="006855BA" w:rsidRDefault="00A25664" w:rsidP="00A25664">
      <w:pPr>
        <w:spacing w:before="100" w:beforeAutospacing="1" w:after="100" w:afterAutospacing="1"/>
      </w:pPr>
      <w:r w:rsidRPr="0018746F">
        <w:t xml:space="preserve">Äquivalent kann mit einer oberen Dreiecksmatrix </w:t>
      </w:r>
      <m:oMath>
        <m:r>
          <w:rPr>
            <w:rFonts w:ascii="Cambria Math" w:hAnsi="Cambria Math"/>
          </w:rPr>
          <m:t>R</m:t>
        </m:r>
      </m:oMath>
      <w:r w:rsidRPr="0018746F">
        <w:t xml:space="preserve"> geschrieben werden: </w:t>
      </w:r>
    </w:p>
    <w:p w:rsidR="00A25664" w:rsidRPr="00DD516A" w:rsidRDefault="00DD516A" w:rsidP="004975F9">
      <w:pPr>
        <w:pStyle w:val="Formel"/>
      </w:pPr>
      <m:oMath>
        <m:r>
          <m:t>A=</m:t>
        </m:r>
        <m:sSup>
          <m:sSupPr>
            <m:ctrlPr/>
          </m:sSupPr>
          <m:e>
            <m:r>
              <m:t>R</m:t>
            </m:r>
          </m:e>
          <m:sup>
            <m:r>
              <m:rPr>
                <m:scr m:val="sans-serif"/>
              </m:rPr>
              <m:t>T</m:t>
            </m:r>
          </m:sup>
        </m:sSup>
        <m:r>
          <m:t>R</m:t>
        </m:r>
      </m:oMath>
      <w:r w:rsidR="006855BA" w:rsidRPr="00DD516A">
        <w:tab/>
        <w:t>(3.419)</w:t>
      </w:r>
    </w:p>
    <w:p w:rsidR="006855BA" w:rsidRDefault="00A25664" w:rsidP="00A25664">
      <w:pPr>
        <w:spacing w:before="100" w:beforeAutospacing="1" w:after="100" w:afterAutospacing="1"/>
      </w:pPr>
      <w:r w:rsidRPr="0018746F">
        <w:t xml:space="preserve">Dabei gilt </w:t>
      </w:r>
    </w:p>
    <w:p w:rsidR="00A25664" w:rsidRPr="00DD516A" w:rsidRDefault="00DD516A" w:rsidP="004975F9">
      <w:pPr>
        <w:pStyle w:val="Formel"/>
      </w:pPr>
      <m:oMath>
        <m:r>
          <m:t>R=</m:t>
        </m:r>
        <m:sSup>
          <m:sSupPr>
            <m:ctrlPr/>
          </m:sSupPr>
          <m:e>
            <m:r>
              <m:t>L</m:t>
            </m:r>
          </m:e>
          <m:sup>
            <m:r>
              <m:rPr>
                <m:scr m:val="sans-serif"/>
              </m:rPr>
              <m:t>T</m:t>
            </m:r>
          </m:sup>
        </m:sSup>
      </m:oMath>
      <w:r w:rsidR="006855BA" w:rsidRPr="00DD516A">
        <w:tab/>
        <w:t>(3.420)</w:t>
      </w:r>
    </w:p>
    <w:p w:rsidR="00A25664" w:rsidRPr="0018746F" w:rsidRDefault="00A25664" w:rsidP="00A25664">
      <w:pPr>
        <w:spacing w:before="100" w:beforeAutospacing="1" w:after="100" w:afterAutospacing="1"/>
      </w:pPr>
      <w:r w:rsidRPr="0018746F">
        <w:t>Die Cholesky-Zerlegung benötigt im Vergleich zu einer allgemeinen LU-Zerlegung weniger Speicher- und Rechenaufwand, setzt jedoch Symmetrie und positive Definitheit voraus [74], [84].</w:t>
      </w:r>
    </w:p>
    <w:p w:rsidR="00A25664" w:rsidRPr="0018746F" w:rsidRDefault="009861C3" w:rsidP="00A25664">
      <w:r>
        <w:pict>
          <v:rect id="_x0000_i1074" style="width:0;height:1.5pt" o:hralign="center" o:hrstd="t" o:hr="t" fillcolor="#a0a0a0" stroked="f"/>
        </w:pict>
      </w:r>
    </w:p>
    <w:p w:rsidR="00A25664" w:rsidRPr="0018746F" w:rsidRDefault="00A25664" w:rsidP="00A000D2">
      <w:pPr>
        <w:pStyle w:val="berschrift4"/>
      </w:pPr>
      <w:r w:rsidRPr="0018746F">
        <w:t>Singulärwertzerlegung</w:t>
      </w:r>
    </w:p>
    <w:p w:rsidR="00A25664" w:rsidRPr="0018746F" w:rsidRDefault="00A25664" w:rsidP="00A25664">
      <w:pPr>
        <w:spacing w:before="100" w:beforeAutospacing="1" w:after="100" w:afterAutospacing="1"/>
      </w:pPr>
      <w:r w:rsidRPr="0018746F">
        <w:t>Die Singulärwertzerlegung ist allgemeiner als die Eigenwertzerlegung. Sie kann für jede reelle Matrix bestimmt werden, auch wenn diese nicht quadratisch oder nicht diagonalisierbar ist.</w:t>
      </w:r>
    </w:p>
    <w:p w:rsidR="00A25664" w:rsidRPr="0018746F" w:rsidRDefault="00A25664" w:rsidP="00887BBD">
      <w:pPr>
        <w:pStyle w:val="Definition"/>
      </w:pPr>
      <w:r w:rsidRPr="0018746F">
        <w:t>Satz 3.2.11: Existenz der Singulärwertzerlegung</w:t>
      </w:r>
    </w:p>
    <w:p w:rsidR="006855BA" w:rsidRDefault="00A25664" w:rsidP="00A25664">
      <w:pPr>
        <w:spacing w:before="100" w:beforeAutospacing="1" w:after="100" w:afterAutospacing="1"/>
      </w:pPr>
      <w:r w:rsidRPr="0018746F">
        <w:t xml:space="preserve">Für jede Matrix </w:t>
      </w:r>
    </w:p>
    <w:p w:rsidR="00A25664" w:rsidRPr="00DD516A" w:rsidRDefault="00DD516A" w:rsidP="004975F9">
      <w:pPr>
        <w:pStyle w:val="Formel"/>
      </w:pPr>
      <m:oMath>
        <m:r>
          <m:t>A∈</m:t>
        </m:r>
        <m:sSup>
          <m:sSupPr>
            <m:ctrlPr/>
          </m:sSupPr>
          <m:e>
            <m:r>
              <m:rPr>
                <m:scr m:val="double-struck"/>
              </m:rPr>
              <w:rPr>
                <w:rFonts w:cs="Cambria Math"/>
              </w:rPr>
              <m:t>R</m:t>
            </m:r>
          </m:e>
          <m:sup>
            <m:r>
              <m:t>m×n</m:t>
            </m:r>
          </m:sup>
        </m:sSup>
      </m:oMath>
      <w:r w:rsidR="006855BA" w:rsidRPr="00DD516A">
        <w:tab/>
        <w:t>(3.421)</w:t>
      </w:r>
    </w:p>
    <w:p w:rsidR="006855BA" w:rsidRDefault="00A25664" w:rsidP="00A25664">
      <w:pPr>
        <w:spacing w:before="100" w:beforeAutospacing="1" w:after="100" w:afterAutospacing="1"/>
      </w:pPr>
      <w:r w:rsidRPr="0018746F">
        <w:t xml:space="preserve">existieren orthogonale Matrizen </w:t>
      </w:r>
    </w:p>
    <w:p w:rsidR="00A25664" w:rsidRPr="00DD516A" w:rsidRDefault="00DD516A" w:rsidP="004975F9">
      <w:pPr>
        <w:pStyle w:val="Formel"/>
      </w:pPr>
      <m:oMath>
        <m:r>
          <m:t>U∈</m:t>
        </m:r>
        <m:sSup>
          <m:sSupPr>
            <m:ctrlPr/>
          </m:sSupPr>
          <m:e>
            <m:r>
              <m:rPr>
                <m:scr m:val="double-struck"/>
              </m:rPr>
              <w:rPr>
                <w:rFonts w:cs="Cambria Math"/>
              </w:rPr>
              <m:t>R</m:t>
            </m:r>
          </m:e>
          <m:sup>
            <m:r>
              <m:t>m×m</m:t>
            </m:r>
          </m:sup>
        </m:sSup>
      </m:oMath>
      <w:r w:rsidR="006855BA" w:rsidRPr="00DD516A">
        <w:tab/>
        <w:t>(3.422)</w:t>
      </w:r>
    </w:p>
    <w:p w:rsidR="006855BA" w:rsidRDefault="00A25664" w:rsidP="00A25664">
      <w:pPr>
        <w:spacing w:before="100" w:beforeAutospacing="1" w:after="100" w:afterAutospacing="1"/>
      </w:pPr>
      <w:r w:rsidRPr="0018746F">
        <w:t xml:space="preserve">und </w:t>
      </w:r>
    </w:p>
    <w:p w:rsidR="00A25664" w:rsidRPr="00DD516A" w:rsidRDefault="00DD516A" w:rsidP="004975F9">
      <w:pPr>
        <w:pStyle w:val="Formel"/>
      </w:pPr>
      <m:oMath>
        <m:r>
          <m:t>V∈</m:t>
        </m:r>
        <m:sSup>
          <m:sSupPr>
            <m:ctrlPr/>
          </m:sSupPr>
          <m:e>
            <m:r>
              <m:rPr>
                <m:scr m:val="double-struck"/>
              </m:rPr>
              <w:rPr>
                <w:rFonts w:cs="Cambria Math"/>
              </w:rPr>
              <m:t>R</m:t>
            </m:r>
          </m:e>
          <m:sup>
            <m:r>
              <m:t>n×n</m:t>
            </m:r>
          </m:sup>
        </m:sSup>
      </m:oMath>
      <w:r w:rsidR="006855BA" w:rsidRPr="00DD516A">
        <w:tab/>
        <w:t>(3.423)</w:t>
      </w:r>
    </w:p>
    <w:p w:rsidR="006855BA" w:rsidRDefault="00A25664" w:rsidP="00A25664">
      <w:pPr>
        <w:spacing w:before="100" w:beforeAutospacing="1" w:after="100" w:afterAutospacing="1"/>
      </w:pPr>
      <w:r w:rsidRPr="0018746F">
        <w:t xml:space="preserve">sowie eine rechteckige Diagonalmatrix </w:t>
      </w:r>
    </w:p>
    <w:p w:rsidR="00A25664" w:rsidRPr="00DD516A" w:rsidRDefault="00DD516A" w:rsidP="004975F9">
      <w:pPr>
        <w:pStyle w:val="Formel"/>
      </w:pPr>
      <m:oMath>
        <m:r>
          <m:t>Σ∈</m:t>
        </m:r>
        <m:sSup>
          <m:sSupPr>
            <m:ctrlPr/>
          </m:sSupPr>
          <m:e>
            <m:r>
              <m:rPr>
                <m:scr m:val="double-struck"/>
              </m:rPr>
              <w:rPr>
                <w:rFonts w:cs="Cambria Math"/>
              </w:rPr>
              <m:t>R</m:t>
            </m:r>
          </m:e>
          <m:sup>
            <m:r>
              <m:t>m×n</m:t>
            </m:r>
          </m:sup>
        </m:sSup>
      </m:oMath>
      <w:r w:rsidR="006855BA" w:rsidRPr="00DD516A">
        <w:tab/>
        <w:t>(3.424)</w:t>
      </w:r>
    </w:p>
    <w:p w:rsidR="006855BA" w:rsidRDefault="00A25664" w:rsidP="00A25664">
      <w:pPr>
        <w:spacing w:before="100" w:beforeAutospacing="1" w:after="100" w:afterAutospacing="1"/>
      </w:pPr>
      <w:r w:rsidRPr="0018746F">
        <w:t xml:space="preserve">sodass </w:t>
      </w:r>
    </w:p>
    <w:p w:rsidR="00A25664" w:rsidRPr="00DD516A" w:rsidRDefault="00DD516A" w:rsidP="004975F9">
      <w:pPr>
        <w:pStyle w:val="Formel"/>
      </w:pPr>
      <m:oMath>
        <m:r>
          <w:lastRenderedPageBreak/>
          <m:t>A=UΣ</m:t>
        </m:r>
        <m:sSup>
          <m:sSupPr>
            <m:ctrlPr/>
          </m:sSupPr>
          <m:e>
            <m:r>
              <m:t>V</m:t>
            </m:r>
          </m:e>
          <m:sup>
            <m:r>
              <m:rPr>
                <m:scr m:val="sans-serif"/>
              </m:rPr>
              <m:t>T</m:t>
            </m:r>
          </m:sup>
        </m:sSup>
      </m:oMath>
      <w:r w:rsidR="006855BA" w:rsidRPr="00DD516A">
        <w:tab/>
        <w:t>(3.425)</w:t>
      </w:r>
    </w:p>
    <w:p w:rsidR="006855BA" w:rsidRDefault="00A25664" w:rsidP="00A25664">
      <w:pPr>
        <w:spacing w:before="100" w:beforeAutospacing="1" w:after="100" w:afterAutospacing="1"/>
      </w:pPr>
      <w:r w:rsidRPr="0018746F">
        <w:t xml:space="preserve">Dabei gilt </w:t>
      </w:r>
    </w:p>
    <w:p w:rsidR="00A25664" w:rsidRPr="00DD516A" w:rsidRDefault="009861C3" w:rsidP="004975F9">
      <w:pPr>
        <w:pStyle w:val="Formel"/>
      </w:pPr>
      <m:oMath>
        <m:sSup>
          <m:sSupPr>
            <m:ctrlPr/>
          </m:sSupPr>
          <m:e>
            <m:r>
              <m:t>U</m:t>
            </m:r>
          </m:e>
          <m:sup>
            <m:r>
              <m:rPr>
                <m:scr m:val="sans-serif"/>
              </m:rPr>
              <m:t>T</m:t>
            </m:r>
          </m:sup>
        </m:sSup>
        <m:r>
          <m:t>U=</m:t>
        </m:r>
        <m:sSub>
          <m:sSubPr>
            <m:ctrlPr/>
          </m:sSubPr>
          <m:e>
            <m:r>
              <m:t>I</m:t>
            </m:r>
          </m:e>
          <m:sub>
            <m:r>
              <m:t>m</m:t>
            </m:r>
          </m:sub>
        </m:sSub>
      </m:oMath>
      <w:r w:rsidR="006855BA" w:rsidRPr="00DD516A">
        <w:tab/>
        <w:t>(3.426)</w:t>
      </w:r>
    </w:p>
    <w:p w:rsidR="006855BA" w:rsidRDefault="00A25664" w:rsidP="00A25664">
      <w:pPr>
        <w:spacing w:before="100" w:beforeAutospacing="1" w:after="100" w:afterAutospacing="1"/>
      </w:pPr>
      <w:r w:rsidRPr="0018746F">
        <w:t xml:space="preserve">und </w:t>
      </w:r>
    </w:p>
    <w:p w:rsidR="00A25664" w:rsidRPr="00DD516A" w:rsidRDefault="009861C3" w:rsidP="004975F9">
      <w:pPr>
        <w:pStyle w:val="Formel"/>
      </w:pPr>
      <m:oMath>
        <m:sSup>
          <m:sSupPr>
            <m:ctrlPr/>
          </m:sSupPr>
          <m:e>
            <m:r>
              <m:t>V</m:t>
            </m:r>
          </m:e>
          <m:sup>
            <m:r>
              <m:rPr>
                <m:scr m:val="sans-serif"/>
              </m:rPr>
              <m:t>T</m:t>
            </m:r>
          </m:sup>
        </m:sSup>
        <m:r>
          <m:t>V=</m:t>
        </m:r>
        <m:sSub>
          <m:sSubPr>
            <m:ctrlPr/>
          </m:sSubPr>
          <m:e>
            <m:r>
              <m:t>I</m:t>
            </m:r>
          </m:e>
          <m:sub>
            <m:r>
              <m:t>n</m:t>
            </m:r>
          </m:sub>
        </m:sSub>
      </m:oMath>
      <w:r w:rsidR="006855BA" w:rsidRPr="00DD516A">
        <w:tab/>
        <w:t>(3.427)</w:t>
      </w:r>
    </w:p>
    <w:p w:rsidR="006855BA" w:rsidRDefault="00A25664" w:rsidP="00A25664">
      <w:pPr>
        <w:spacing w:before="100" w:beforeAutospacing="1" w:after="100" w:afterAutospacing="1"/>
      </w:pPr>
      <w:r w:rsidRPr="0018746F">
        <w:t xml:space="preserve">Die Diagonalelemente von </w:t>
      </w:r>
      <m:oMath>
        <m:r>
          <m:rPr>
            <m:sty m:val="p"/>
          </m:rPr>
          <w:rPr>
            <w:rFonts w:ascii="Cambria Math" w:hAnsi="Cambria Math"/>
          </w:rPr>
          <m:t>Σ</m:t>
        </m:r>
      </m:oMath>
      <w:r w:rsidRPr="0018746F">
        <w:t xml:space="preserve"> werden als Singulärwerte bezeichnet: </w:t>
      </w:r>
    </w:p>
    <w:p w:rsidR="00A25664" w:rsidRPr="00DD516A" w:rsidRDefault="009861C3" w:rsidP="004975F9">
      <w:pPr>
        <w:pStyle w:val="Formel"/>
      </w:pPr>
      <m:oMath>
        <m:sSub>
          <m:sSubPr>
            <m:ctrlPr/>
          </m:sSubPr>
          <m:e>
            <m:r>
              <m:t>σ</m:t>
            </m:r>
          </m:e>
          <m:sub>
            <m:r>
              <m:t>1</m:t>
            </m:r>
          </m:sub>
        </m:sSub>
        <m:r>
          <m:t>≥</m:t>
        </m:r>
        <m:sSub>
          <m:sSubPr>
            <m:ctrlPr/>
          </m:sSubPr>
          <m:e>
            <m:r>
              <m:t>σ</m:t>
            </m:r>
          </m:e>
          <m:sub>
            <m:r>
              <m:t>2</m:t>
            </m:r>
          </m:sub>
        </m:sSub>
        <m:r>
          <m:t>≥⋯≥</m:t>
        </m:r>
        <m:sSub>
          <m:sSubPr>
            <m:ctrlPr/>
          </m:sSubPr>
          <m:e>
            <m:r>
              <m:t>σ</m:t>
            </m:r>
          </m:e>
          <m:sub>
            <m:r>
              <m:t>r</m:t>
            </m:r>
          </m:sub>
        </m:sSub>
        <m:r>
          <m:t>&gt;0</m:t>
        </m:r>
      </m:oMath>
      <w:r w:rsidR="006855BA" w:rsidRPr="00DD516A">
        <w:tab/>
        <w:t>(3.428)</w:t>
      </w:r>
    </w:p>
    <w:p w:rsidR="006855BA" w:rsidRDefault="00A25664" w:rsidP="00A25664">
      <w:pPr>
        <w:spacing w:before="100" w:beforeAutospacing="1" w:after="100" w:afterAutospacing="1"/>
      </w:pPr>
      <w:r w:rsidRPr="0018746F">
        <w:t xml:space="preserve">Dabei ist </w:t>
      </w:r>
    </w:p>
    <w:p w:rsidR="00A25664" w:rsidRPr="00DD516A" w:rsidRDefault="00DD516A" w:rsidP="004975F9">
      <w:pPr>
        <w:pStyle w:val="Formel"/>
      </w:pPr>
      <m:oMath>
        <m:r>
          <m:t>r=</m:t>
        </m:r>
        <m:r>
          <m:rPr>
            <m:nor/>
          </m:rPr>
          <m:t>rang</m:t>
        </m:r>
        <m:d>
          <m:dPr>
            <m:ctrlPr/>
          </m:dPr>
          <m:e>
            <m:r>
              <m:t>A</m:t>
            </m:r>
          </m:e>
        </m:d>
      </m:oMath>
      <w:r w:rsidR="006855BA" w:rsidRPr="00DD516A">
        <w:tab/>
        <w:t>(3.429)</w:t>
      </w:r>
    </w:p>
    <w:p w:rsidR="006855BA" w:rsidRDefault="00A25664" w:rsidP="00A25664">
      <w:pPr>
        <w:spacing w:before="100" w:beforeAutospacing="1" w:after="100" w:afterAutospacing="1"/>
      </w:pPr>
      <w:r w:rsidRPr="0018746F">
        <w:t xml:space="preserve">Die Singulärwerte sind die nichtnegativen Quadratwurzeln der Eigenwerte von </w:t>
      </w:r>
      <m:oMath>
        <m:sSup>
          <m:sSupPr>
            <m:ctrlPr>
              <w:rPr>
                <w:rFonts w:ascii="Cambria Math" w:hAnsi="Cambria Math"/>
                <w:i/>
              </w:rPr>
            </m:ctrlPr>
          </m:sSupPr>
          <m:e>
            <m:r>
              <w:rPr>
                <w:rFonts w:ascii="Cambria Math" w:hAnsi="Cambria Math"/>
              </w:rPr>
              <m:t>A</m:t>
            </m:r>
          </m:e>
          <m:sup>
            <m:r>
              <m:rPr>
                <m:scr m:val="sans-serif"/>
              </m:rPr>
              <w:rPr>
                <w:rFonts w:ascii="Cambria Math" w:hAnsi="Cambria Math"/>
              </w:rPr>
              <m:t>T</m:t>
            </m:r>
          </m:sup>
        </m:sSup>
        <m:r>
          <w:rPr>
            <w:rFonts w:ascii="Cambria Math" w:hAnsi="Cambria Math"/>
          </w:rPr>
          <m:t>A</m:t>
        </m:r>
      </m:oMath>
      <w:r w:rsidRPr="0018746F">
        <w:t xml:space="preserve"> </w:t>
      </w:r>
    </w:p>
    <w:p w:rsidR="00A25664" w:rsidRPr="00DD516A" w:rsidRDefault="009861C3" w:rsidP="004975F9">
      <w:pPr>
        <w:pStyle w:val="Formel"/>
      </w:pPr>
      <m:oMath>
        <m:sSub>
          <m:sSubPr>
            <m:ctrlPr/>
          </m:sSubPr>
          <m:e>
            <m:r>
              <m:t>σ</m:t>
            </m:r>
          </m:e>
          <m:sub>
            <m:r>
              <m:t>i</m:t>
            </m:r>
          </m:sub>
        </m:sSub>
        <m:r>
          <m:t>=</m:t>
        </m:r>
        <m:rad>
          <m:radPr>
            <m:degHide m:val="1"/>
            <m:ctrlPr/>
          </m:radPr>
          <m:deg/>
          <m:e>
            <m:sSub>
              <m:sSubPr>
                <m:ctrlPr/>
              </m:sSubPr>
              <m:e>
                <m:r>
                  <m:t>λ</m:t>
                </m:r>
              </m:e>
              <m:sub>
                <m:r>
                  <m:t>i</m:t>
                </m:r>
              </m:sub>
            </m:sSub>
            <m:d>
              <m:dPr>
                <m:ctrlPr/>
              </m:dPr>
              <m:e>
                <m:sSup>
                  <m:sSupPr>
                    <m:ctrlPr/>
                  </m:sSupPr>
                  <m:e>
                    <m:r>
                      <m:t>A</m:t>
                    </m:r>
                  </m:e>
                  <m:sup>
                    <m:r>
                      <m:rPr>
                        <m:scr m:val="sans-serif"/>
                      </m:rPr>
                      <m:t>T</m:t>
                    </m:r>
                  </m:sup>
                </m:sSup>
                <m:r>
                  <m:t>A</m:t>
                </m:r>
              </m:e>
            </m:d>
          </m:e>
        </m:rad>
      </m:oMath>
      <w:r w:rsidR="006855BA" w:rsidRPr="00DD516A">
        <w:tab/>
        <w:t>(3.430)</w:t>
      </w:r>
    </w:p>
    <w:p w:rsidR="00412738" w:rsidRDefault="00A25664" w:rsidP="00A25664">
      <w:pPr>
        <w:spacing w:before="100" w:beforeAutospacing="1" w:after="100" w:afterAutospacing="1"/>
      </w:pPr>
      <w:r w:rsidRPr="0018746F">
        <w:t xml:space="preserve">Die Spalten von </w:t>
      </w:r>
      <m:oMath>
        <m:r>
          <w:rPr>
            <w:rFonts w:ascii="Cambria Math" w:hAnsi="Cambria Math"/>
          </w:rPr>
          <m:t>V</m:t>
        </m:r>
      </m:oMath>
      <w:r w:rsidRPr="0018746F">
        <w:t xml:space="preserve"> sind Eigenvektoren von </w:t>
      </w:r>
      <m:oMath>
        <m:sSup>
          <m:sSupPr>
            <m:ctrlPr>
              <w:rPr>
                <w:rFonts w:ascii="Cambria Math" w:hAnsi="Cambria Math"/>
                <w:i/>
              </w:rPr>
            </m:ctrlPr>
          </m:sSupPr>
          <m:e>
            <m:r>
              <w:rPr>
                <w:rFonts w:ascii="Cambria Math" w:hAnsi="Cambria Math"/>
              </w:rPr>
              <m:t>A</m:t>
            </m:r>
          </m:e>
          <m:sup>
            <m:r>
              <m:rPr>
                <m:scr m:val="sans-serif"/>
              </m:rPr>
              <w:rPr>
                <w:rFonts w:ascii="Cambria Math" w:hAnsi="Cambria Math"/>
              </w:rPr>
              <m:t>T</m:t>
            </m:r>
          </m:sup>
        </m:sSup>
        <m:r>
          <w:rPr>
            <w:rFonts w:ascii="Cambria Math" w:hAnsi="Cambria Math"/>
          </w:rPr>
          <m:t>A</m:t>
        </m:r>
      </m:oMath>
      <w:r w:rsidRPr="0018746F">
        <w:t xml:space="preserve"> </w:t>
      </w:r>
      <w:proofErr w:type="gramStart"/>
      <w:r w:rsidRPr="0018746F">
        <w:t>während die Spalten</w:t>
      </w:r>
      <w:proofErr w:type="gramEnd"/>
      <w:r w:rsidRPr="0018746F">
        <w:t xml:space="preserve"> von </w:t>
      </w:r>
      <m:oMath>
        <m:r>
          <w:rPr>
            <w:rFonts w:ascii="Cambria Math" w:hAnsi="Cambria Math"/>
          </w:rPr>
          <m:t>U</m:t>
        </m:r>
      </m:oMath>
      <w:r w:rsidRPr="0018746F">
        <w:t xml:space="preserve"> mit den Eigenvektoren von </w:t>
      </w:r>
      <m:oMath>
        <m:sSup>
          <m:sSupPr>
            <m:ctrlPr>
              <w:rPr>
                <w:rFonts w:ascii="Cambria Math" w:hAnsi="Cambria Math"/>
                <w:i/>
              </w:rPr>
            </m:ctrlPr>
          </m:sSupPr>
          <m:e>
            <m:r>
              <w:rPr>
                <w:rFonts w:ascii="Cambria Math" w:hAnsi="Cambria Math"/>
              </w:rPr>
              <m:t>A</m:t>
            </m:r>
          </m:e>
          <m:sup>
            <m:r>
              <m:rPr>
                <m:scr m:val="sans-serif"/>
              </m:rPr>
              <w:rPr>
                <w:rFonts w:ascii="Cambria Math" w:hAnsi="Cambria Math"/>
              </w:rPr>
              <m:t>T</m:t>
            </m:r>
          </m:sup>
        </m:sSup>
        <m:r>
          <w:rPr>
            <w:rFonts w:ascii="Cambria Math" w:hAnsi="Cambria Math"/>
          </w:rPr>
          <m:t>A</m:t>
        </m:r>
      </m:oMath>
      <w:r w:rsidRPr="0018746F">
        <w:t xml:space="preserve"> verbunden sind. Die Singulärwertzerlegung trennt damit den Operator in eine orthogonale Änderung des Eingabebezugssystems, eine richtungsabhängige Skalierung und eine orthogonale Änderung des Ausgabebezugssystems [76], [84].</w:t>
      </w:r>
    </w:p>
    <w:p w:rsidR="00A25664" w:rsidRPr="0018746F" w:rsidRDefault="00A25664" w:rsidP="00A25664">
      <w:pPr>
        <w:spacing w:before="100" w:beforeAutospacing="1" w:after="100" w:afterAutospacing="1"/>
      </w:pPr>
      <w:r w:rsidRPr="0018746F">
        <w:t>Für die reduzierte Singulärwertzerlegung gilt</w:t>
      </w:r>
    </w:p>
    <w:p w:rsidR="00A25664" w:rsidRPr="00DD516A" w:rsidRDefault="00DD516A" w:rsidP="004975F9">
      <w:pPr>
        <w:pStyle w:val="Formel"/>
      </w:pPr>
      <m:oMath>
        <m:r>
          <m:t>A=</m:t>
        </m:r>
        <m:sSub>
          <m:sSubPr>
            <m:ctrlPr/>
          </m:sSubPr>
          <m:e>
            <m:r>
              <m:t>U</m:t>
            </m:r>
          </m:e>
          <m:sub>
            <m:r>
              <m:t>r</m:t>
            </m:r>
          </m:sub>
        </m:sSub>
        <m:sSub>
          <m:sSubPr>
            <m:ctrlPr/>
          </m:sSubPr>
          <m:e>
            <m:r>
              <m:t>Σ</m:t>
            </m:r>
          </m:e>
          <m:sub>
            <m:r>
              <m:t>r</m:t>
            </m:r>
          </m:sub>
        </m:sSub>
        <m:sSubSup>
          <m:sSubSupPr>
            <m:ctrlPr/>
          </m:sSubSupPr>
          <m:e>
            <m:r>
              <m:t>V</m:t>
            </m:r>
          </m:e>
          <m:sub>
            <m:r>
              <m:t>r</m:t>
            </m:r>
          </m:sub>
          <m:sup>
            <m:r>
              <m:rPr>
                <m:scr m:val="sans-serif"/>
              </m:rPr>
              <m:t>T</m:t>
            </m:r>
          </m:sup>
        </m:sSubSup>
        <m:r>
          <m:t>,</m:t>
        </m:r>
      </m:oMath>
      <w:r w:rsidR="00E72887" w:rsidRPr="00DD516A">
        <w:tab/>
        <w:t>(3.431)</w:t>
      </w:r>
    </w:p>
    <w:p w:rsidR="00A25664" w:rsidRPr="0018746F" w:rsidRDefault="00A25664" w:rsidP="00A25664">
      <w:pPr>
        <w:spacing w:before="100" w:beforeAutospacing="1" w:after="100" w:afterAutospacing="1"/>
      </w:pPr>
      <w:r w:rsidRPr="0018746F">
        <w:t xml:space="preserve">wobei nur die </w:t>
      </w:r>
      <m:oMath>
        <m:r>
          <w:rPr>
            <w:rFonts w:ascii="Cambria Math" w:hAnsi="Cambria Math"/>
          </w:rPr>
          <m:t>r</m:t>
        </m:r>
      </m:oMath>
      <w:r w:rsidRPr="0018746F">
        <w:t xml:space="preserve"> positiven Singulärwerte und die zugehörigen Singulärvektoren berücksichtigt werden.</w:t>
      </w:r>
    </w:p>
    <w:p w:rsidR="00A25664" w:rsidRPr="0018746F" w:rsidRDefault="00A25664" w:rsidP="00A25664">
      <w:pPr>
        <w:spacing w:before="100" w:beforeAutospacing="1" w:after="100" w:afterAutospacing="1"/>
      </w:pPr>
      <w:r w:rsidRPr="0018746F">
        <w:t xml:space="preserve">Außerdem kann </w:t>
      </w:r>
      <m:oMath>
        <m:r>
          <w:rPr>
            <w:rFonts w:ascii="Cambria Math" w:hAnsi="Cambria Math"/>
          </w:rPr>
          <m:t>A</m:t>
        </m:r>
      </m:oMath>
      <w:r w:rsidRPr="0018746F">
        <w:t xml:space="preserve"> als Summe von Rang-eins-Matrizen dargestellt werden:</w:t>
      </w:r>
    </w:p>
    <w:p w:rsidR="00A25664" w:rsidRPr="00DD516A" w:rsidRDefault="00DD516A" w:rsidP="004975F9">
      <w:pPr>
        <w:pStyle w:val="Formel"/>
      </w:pPr>
      <m:oMath>
        <m:r>
          <m:t>A=</m:t>
        </m:r>
        <m:nary>
          <m:naryPr>
            <m:chr m:val="∑"/>
            <m:ctrlPr/>
          </m:naryPr>
          <m:sub>
            <m:r>
              <m:t>i=1</m:t>
            </m:r>
          </m:sub>
          <m:sup>
            <m:r>
              <m:t>r</m:t>
            </m:r>
          </m:sup>
          <m:e>
            <m:sSub>
              <m:sSubPr>
                <m:ctrlPr/>
              </m:sSubPr>
              <m:e>
                <m:r>
                  <m:t>σ</m:t>
                </m:r>
              </m:e>
              <m:sub>
                <m:r>
                  <m:t>i</m:t>
                </m:r>
              </m:sub>
            </m:sSub>
            <m:sSub>
              <m:sSubPr>
                <m:ctrlPr/>
              </m:sSubPr>
              <m:e>
                <m:r>
                  <m:t>u</m:t>
                </m:r>
              </m:e>
              <m:sub>
                <m:r>
                  <m:t>i</m:t>
                </m:r>
              </m:sub>
            </m:sSub>
            <m:sSubSup>
              <m:sSubSupPr>
                <m:ctrlPr/>
              </m:sSubSupPr>
              <m:e>
                <m:r>
                  <m:t>v</m:t>
                </m:r>
              </m:e>
              <m:sub>
                <m:r>
                  <m:t>i</m:t>
                </m:r>
              </m:sub>
              <m:sup>
                <m:r>
                  <m:rPr>
                    <m:scr m:val="sans-serif"/>
                  </m:rPr>
                  <m:t>T</m:t>
                </m:r>
              </m:sup>
            </m:sSubSup>
          </m:e>
        </m:nary>
        <m:r>
          <m:t>.</m:t>
        </m:r>
      </m:oMath>
      <w:r w:rsidR="00E72887" w:rsidRPr="00DD516A">
        <w:tab/>
        <w:t>(3.432)</w:t>
      </w:r>
    </w:p>
    <w:p w:rsidR="00A25664" w:rsidRPr="0018746F" w:rsidRDefault="00A25664" w:rsidP="00A25664">
      <w:pPr>
        <w:spacing w:before="100" w:beforeAutospacing="1" w:after="100" w:afterAutospacing="1"/>
      </w:pPr>
      <w:r w:rsidRPr="0018746F">
        <w:t>Jeder Summand beschreibt einen eigenständigen richtungsbezogenen Beitrag zur Gesamtwirkung der Matrix [84].</w:t>
      </w:r>
    </w:p>
    <w:p w:rsidR="00A25664" w:rsidRPr="0018746F" w:rsidRDefault="00A25664" w:rsidP="00A000D2">
      <w:pPr>
        <w:pStyle w:val="berschrift4"/>
      </w:pPr>
      <w:r w:rsidRPr="0018746F">
        <w:t>Rang und Singulärwerte</w:t>
      </w:r>
    </w:p>
    <w:p w:rsidR="00A25664" w:rsidRPr="0018746F" w:rsidRDefault="00A25664" w:rsidP="00A25664">
      <w:pPr>
        <w:spacing w:before="100" w:beforeAutospacing="1" w:after="100" w:afterAutospacing="1"/>
      </w:pPr>
      <w:r w:rsidRPr="0018746F">
        <w:lastRenderedPageBreak/>
        <w:t>Der Rang der Matrix entspricht der Anzahl ihrer positiven Singulärwerte:</w:t>
      </w:r>
    </w:p>
    <w:p w:rsidR="00E72887" w:rsidRPr="00DD516A" w:rsidRDefault="00E72887" w:rsidP="004975F9">
      <w:pPr>
        <w:pStyle w:val="Formel"/>
      </w:pPr>
      <m:oMath>
        <m:r>
          <m:rPr>
            <m:nor/>
          </m:rPr>
          <m:t>rang</m:t>
        </m:r>
        <m:d>
          <m:dPr>
            <m:ctrlPr/>
          </m:dPr>
          <m:e>
            <m:r>
              <m:t>A</m:t>
            </m:r>
          </m:e>
        </m:d>
        <m:r>
          <m:t>=⋕{i|</m:t>
        </m:r>
        <m:sSub>
          <m:sSubPr>
            <m:ctrlPr/>
          </m:sSubPr>
          <m:e>
            <m:r>
              <m:t>σ</m:t>
            </m:r>
          </m:e>
          <m:sub>
            <m:r>
              <m:t>i</m:t>
            </m:r>
          </m:sub>
        </m:sSub>
        <m:r>
          <m:t>&gt;0}</m:t>
        </m:r>
        <m:r>
          <m:rPr>
            <m:lit/>
          </m:rPr>
          <m:t>.</m:t>
        </m:r>
      </m:oMath>
      <w:r w:rsidRPr="00DD516A">
        <w:tab/>
        <w:t>(3.433)</w:t>
      </w:r>
    </w:p>
    <w:p w:rsidR="00A25664" w:rsidRPr="0018746F" w:rsidRDefault="00A25664" w:rsidP="00A25664">
      <w:pPr>
        <w:spacing w:before="100" w:beforeAutospacing="1" w:after="100" w:afterAutospacing="1"/>
      </w:pPr>
      <w:r w:rsidRPr="0018746F">
        <w:t>Eine Matrix besitzt genau dann vollen Spaltenrang, wenn</w:t>
      </w:r>
    </w:p>
    <w:p w:rsidR="00A25664" w:rsidRPr="00DD516A" w:rsidRDefault="009861C3" w:rsidP="004975F9">
      <w:pPr>
        <w:pStyle w:val="Formel"/>
      </w:pPr>
      <m:oMath>
        <m:sSub>
          <m:sSubPr>
            <m:ctrlPr/>
          </m:sSubPr>
          <m:e>
            <m:r>
              <m:t>σ</m:t>
            </m:r>
          </m:e>
          <m:sub>
            <m:r>
              <m:t>n</m:t>
            </m:r>
          </m:sub>
        </m:sSub>
        <m:r>
          <m:t>&gt;0</m:t>
        </m:r>
      </m:oMath>
      <w:r w:rsidR="00A25664" w:rsidRPr="00DD516A">
        <w:t xml:space="preserve"> </w:t>
      </w:r>
      <w:r w:rsidR="00E72887" w:rsidRPr="00DD516A">
        <w:tab/>
        <w:t>(3.434)</w:t>
      </w:r>
    </w:p>
    <w:p w:rsidR="00A25664" w:rsidRPr="0018746F" w:rsidRDefault="00A25664" w:rsidP="00A25664">
      <w:pPr>
        <w:spacing w:before="100" w:beforeAutospacing="1" w:after="100" w:afterAutospacing="1"/>
      </w:pPr>
      <w:r w:rsidRPr="0018746F">
        <w:t xml:space="preserve">für </w:t>
      </w:r>
      <m:oMath>
        <m:r>
          <w:rPr>
            <w:rFonts w:ascii="Cambria Math" w:hAnsi="Cambria Math"/>
          </w:rPr>
          <m:t>m</m:t>
        </m:r>
        <m:r>
          <m:rPr>
            <m:sty m:val="p"/>
          </m:rPr>
          <w:rPr>
            <w:rFonts w:ascii="Cambria Math" w:hAnsi="Cambria Math"/>
          </w:rPr>
          <m:t>≥</m:t>
        </m:r>
        <m:r>
          <w:rPr>
            <w:rFonts w:ascii="Cambria Math" w:hAnsi="Cambria Math"/>
          </w:rPr>
          <m:t>n</m:t>
        </m:r>
      </m:oMath>
      <w:r w:rsidRPr="0018746F">
        <w:t xml:space="preserve"> gilt.</w:t>
      </w:r>
    </w:p>
    <w:p w:rsidR="00A25664" w:rsidRPr="0018746F" w:rsidRDefault="00A25664" w:rsidP="00A25664">
      <w:pPr>
        <w:spacing w:before="100" w:beforeAutospacing="1" w:after="100" w:afterAutospacing="1"/>
      </w:pPr>
      <w:r w:rsidRPr="0018746F">
        <w:t>Verschwindende oder sehr kleine Singulärwerte zeigen dagegen Richtungen an, in denen Informationen vollständig verloren gehen oder numerisch stark abgeschwächt werden. Diese Aussage ist zunächst rein linear-algebraisch zu verstehen.</w:t>
      </w:r>
    </w:p>
    <w:p w:rsidR="00A25664" w:rsidRPr="0018746F" w:rsidRDefault="00A25664" w:rsidP="00A000D2">
      <w:pPr>
        <w:pStyle w:val="berschrift4"/>
      </w:pPr>
      <w:r w:rsidRPr="0018746F">
        <w:t>Niedrigrangapproximation</w:t>
      </w:r>
    </w:p>
    <w:p w:rsidR="00A25664" w:rsidRPr="0018746F" w:rsidRDefault="00A25664" w:rsidP="00A25664">
      <w:pPr>
        <w:spacing w:before="100" w:beforeAutospacing="1" w:after="100" w:afterAutospacing="1"/>
      </w:pPr>
      <w:r w:rsidRPr="0018746F">
        <w:t>Eine wesentliche Anwendung der Singulärwertzerlegung besteht in der Approximation einer Matrix durch eine Matrix kleineren Ranges.</w:t>
      </w:r>
    </w:p>
    <w:p w:rsidR="00A25664" w:rsidRPr="0018746F" w:rsidRDefault="00A25664" w:rsidP="00A25664">
      <w:pPr>
        <w:spacing w:before="100" w:beforeAutospacing="1" w:after="100" w:afterAutospacing="1"/>
      </w:pPr>
      <w:r w:rsidRPr="0018746F">
        <w:t>Für</w:t>
      </w:r>
    </w:p>
    <w:p w:rsidR="00A25664" w:rsidRPr="00DD516A" w:rsidRDefault="00DD516A" w:rsidP="004975F9">
      <w:pPr>
        <w:pStyle w:val="Formel"/>
      </w:pPr>
      <m:oMath>
        <m:r>
          <m:t>k&lt;r</m:t>
        </m:r>
      </m:oMath>
      <w:r w:rsidR="00A25664" w:rsidRPr="00DD516A">
        <w:t xml:space="preserve"> </w:t>
      </w:r>
      <w:r w:rsidR="00047A0E" w:rsidRPr="00DD516A">
        <w:tab/>
        <w:t>(3.435)</w:t>
      </w:r>
    </w:p>
    <w:p w:rsidR="00A25664" w:rsidRPr="0018746F" w:rsidRDefault="00A25664" w:rsidP="00A25664">
      <w:pPr>
        <w:spacing w:before="100" w:beforeAutospacing="1" w:after="100" w:afterAutospacing="1"/>
      </w:pPr>
      <w:r w:rsidRPr="0018746F">
        <w:t>wird definiert:</w:t>
      </w:r>
    </w:p>
    <w:p w:rsidR="00A25664" w:rsidRPr="00DD516A" w:rsidRDefault="009861C3" w:rsidP="004975F9">
      <w:pPr>
        <w:pStyle w:val="Formel"/>
      </w:pPr>
      <m:oMath>
        <m:sSub>
          <m:sSubPr>
            <m:ctrlPr/>
          </m:sSubPr>
          <m:e>
            <m:r>
              <m:t>A</m:t>
            </m:r>
          </m:e>
          <m:sub>
            <m:r>
              <m:t>k</m:t>
            </m:r>
          </m:sub>
        </m:sSub>
        <m:r>
          <m:t>=</m:t>
        </m:r>
        <m:nary>
          <m:naryPr>
            <m:chr m:val="∑"/>
            <m:ctrlPr/>
          </m:naryPr>
          <m:sub>
            <m:r>
              <m:t>i=1</m:t>
            </m:r>
          </m:sub>
          <m:sup>
            <m:r>
              <m:t>k</m:t>
            </m:r>
          </m:sup>
          <m:e>
            <m:sSub>
              <m:sSubPr>
                <m:ctrlPr/>
              </m:sSubPr>
              <m:e>
                <m:r>
                  <m:t>σ</m:t>
                </m:r>
              </m:e>
              <m:sub>
                <m:r>
                  <m:t>i</m:t>
                </m:r>
              </m:sub>
            </m:sSub>
            <m:sSub>
              <m:sSubPr>
                <m:ctrlPr/>
              </m:sSubPr>
              <m:e>
                <m:r>
                  <m:t>u</m:t>
                </m:r>
              </m:e>
              <m:sub>
                <m:r>
                  <m:t>i</m:t>
                </m:r>
              </m:sub>
            </m:sSub>
            <m:sSubSup>
              <m:sSubSupPr>
                <m:ctrlPr/>
              </m:sSubSupPr>
              <m:e>
                <m:r>
                  <m:t>v</m:t>
                </m:r>
              </m:e>
              <m:sub>
                <m:r>
                  <m:t>i</m:t>
                </m:r>
              </m:sub>
              <m:sup>
                <m:r>
                  <m:rPr>
                    <m:scr m:val="sans-serif"/>
                  </m:rPr>
                  <m:t>T</m:t>
                </m:r>
              </m:sup>
            </m:sSubSup>
          </m:e>
        </m:nary>
      </m:oMath>
      <w:r w:rsidR="00A25664" w:rsidRPr="00DD516A">
        <w:t xml:space="preserve"> </w:t>
      </w:r>
      <w:r w:rsidR="00047A0E" w:rsidRPr="00DD516A">
        <w:tab/>
        <w:t>(3.436)</w:t>
      </w:r>
    </w:p>
    <w:p w:rsidR="00A25664" w:rsidRPr="0018746F" w:rsidRDefault="00A25664" w:rsidP="00A25664">
      <w:pPr>
        <w:spacing w:before="100" w:beforeAutospacing="1" w:after="100" w:afterAutospacing="1"/>
      </w:pPr>
      <w:r w:rsidRPr="0018746F">
        <w:t xml:space="preserve">Die Matrix </w:t>
      </w:r>
      <m:oMath>
        <m:sSub>
          <m:sSubPr>
            <m:ctrlPr>
              <w:rPr>
                <w:rFonts w:ascii="Cambria Math" w:hAnsi="Cambria Math"/>
                <w:i/>
              </w:rPr>
            </m:ctrlPr>
          </m:sSubPr>
          <m:e>
            <m:r>
              <w:rPr>
                <w:rFonts w:ascii="Cambria Math" w:hAnsi="Cambria Math"/>
              </w:rPr>
              <m:t>A</m:t>
            </m:r>
          </m:e>
          <m:sub>
            <m:r>
              <w:rPr>
                <w:rFonts w:ascii="Cambria Math" w:hAnsi="Cambria Math"/>
              </w:rPr>
              <m:t>k</m:t>
            </m:r>
          </m:sub>
        </m:sSub>
      </m:oMath>
      <w:r w:rsidRPr="0018746F">
        <w:t xml:space="preserve"> besitzt höchstens Rang </w:t>
      </w:r>
      <m:oMath>
        <m:r>
          <w:rPr>
            <w:rFonts w:ascii="Cambria Math" w:hAnsi="Cambria Math"/>
          </w:rPr>
          <m:t>k</m:t>
        </m:r>
      </m:oMath>
      <w:r w:rsidRPr="0018746F">
        <w:t xml:space="preserve"> Nach dem Satz von Eckart und Young ist sie bezüglich der euklidisch induzierten Spektralnorm und der Frobeniusnorm eine optimale </w:t>
      </w:r>
      <m:oMath>
        <m:r>
          <w:rPr>
            <w:rFonts w:ascii="Cambria Math" w:hAnsi="Cambria Math"/>
          </w:rPr>
          <m:t>k</m:t>
        </m:r>
      </m:oMath>
      <w:r w:rsidRPr="0018746F">
        <w:t xml:space="preserve">-Approximation von </w:t>
      </w:r>
      <m:oMath>
        <m:r>
          <w:rPr>
            <w:rFonts w:ascii="Cambria Math" w:hAnsi="Cambria Math"/>
          </w:rPr>
          <m:t>A</m:t>
        </m:r>
      </m:oMath>
      <w:r w:rsidRPr="0018746F">
        <w:t xml:space="preserve"> [84].</w:t>
      </w:r>
    </w:p>
    <w:p w:rsidR="00A25664" w:rsidRPr="0018746F" w:rsidRDefault="00A25664" w:rsidP="00A25664">
      <w:pPr>
        <w:spacing w:before="100" w:beforeAutospacing="1" w:after="100" w:afterAutospacing="1"/>
      </w:pPr>
      <w:r w:rsidRPr="0018746F">
        <w:t>Die zugehörigen Fehler lauten:</w:t>
      </w:r>
    </w:p>
    <w:p w:rsidR="00A25664" w:rsidRPr="00DD516A" w:rsidRDefault="00DD516A" w:rsidP="004975F9">
      <w:pPr>
        <w:pStyle w:val="Formel"/>
      </w:pPr>
      <m:oMath>
        <m:r>
          <m:rPr>
            <m:lit/>
          </m:rPr>
          <m:t>|</m:t>
        </m:r>
        <m:r>
          <m:t>A-</m:t>
        </m:r>
        <m:sSub>
          <m:sSubPr>
            <m:ctrlPr/>
          </m:sSubPr>
          <m:e>
            <m:r>
              <m:t>A</m:t>
            </m:r>
          </m:e>
          <m:sub>
            <m:r>
              <m:t>k</m:t>
            </m:r>
          </m:sub>
        </m:sSub>
        <m:sSub>
          <m:sSubPr>
            <m:ctrlPr/>
          </m:sSubPr>
          <m:e>
            <m:r>
              <m:rPr>
                <m:lit/>
              </m:rPr>
              <m:t>|</m:t>
            </m:r>
          </m:e>
          <m:sub>
            <m:r>
              <m:t>2</m:t>
            </m:r>
          </m:sub>
        </m:sSub>
        <m:r>
          <m:t>=</m:t>
        </m:r>
        <m:sSub>
          <m:sSubPr>
            <m:ctrlPr/>
          </m:sSubPr>
          <m:e>
            <m:r>
              <m:t>σ</m:t>
            </m:r>
          </m:e>
          <m:sub>
            <m:r>
              <m:t>k+1</m:t>
            </m:r>
          </m:sub>
        </m:sSub>
      </m:oMath>
      <w:r w:rsidR="00A25664" w:rsidRPr="00DD516A">
        <w:t xml:space="preserve"> </w:t>
      </w:r>
      <w:r w:rsidR="00047A0E" w:rsidRPr="00DD516A">
        <w:tab/>
        <w:t>(3.437)</w:t>
      </w:r>
    </w:p>
    <w:p w:rsidR="00A25664" w:rsidRPr="0018746F" w:rsidRDefault="00A25664" w:rsidP="00A25664">
      <w:pPr>
        <w:spacing w:before="100" w:beforeAutospacing="1" w:after="100" w:afterAutospacing="1"/>
      </w:pPr>
      <w:r w:rsidRPr="0018746F">
        <w:t>und</w:t>
      </w:r>
    </w:p>
    <w:p w:rsidR="00A25664" w:rsidRPr="00DD516A" w:rsidRDefault="00DD516A" w:rsidP="004975F9">
      <w:pPr>
        <w:pStyle w:val="Formel"/>
      </w:pPr>
      <m:oMath>
        <m:r>
          <m:rPr>
            <m:lit/>
          </m:rPr>
          <m:t>|</m:t>
        </m:r>
        <m:r>
          <m:t>A-</m:t>
        </m:r>
        <m:sSub>
          <m:sSubPr>
            <m:ctrlPr/>
          </m:sSubPr>
          <m:e>
            <m:r>
              <m:t>A</m:t>
            </m:r>
          </m:e>
          <m:sub>
            <m:r>
              <m:t>k</m:t>
            </m:r>
          </m:sub>
        </m:sSub>
        <m:sSub>
          <m:sSubPr>
            <m:ctrlPr/>
          </m:sSubPr>
          <m:e>
            <m:r>
              <m:rPr>
                <m:lit/>
              </m:rPr>
              <m:t>|</m:t>
            </m:r>
          </m:e>
          <m:sub>
            <m:r>
              <m:rPr>
                <m:nor/>
              </m:rPr>
              <m:t>F</m:t>
            </m:r>
          </m:sub>
        </m:sSub>
        <m:r>
          <m:t>=</m:t>
        </m:r>
        <m:rad>
          <m:radPr>
            <m:degHide m:val="1"/>
            <m:ctrlPr/>
          </m:radPr>
          <m:deg/>
          <m:e>
            <m:nary>
              <m:naryPr>
                <m:chr m:val="∑"/>
                <m:ctrlPr/>
              </m:naryPr>
              <m:sub>
                <m:r>
                  <m:t>i=k+1</m:t>
                </m:r>
              </m:sub>
              <m:sup>
                <m:r>
                  <m:t>r</m:t>
                </m:r>
              </m:sup>
              <m:e>
                <m:sSubSup>
                  <m:sSubSupPr>
                    <m:ctrlPr/>
                  </m:sSubSupPr>
                  <m:e>
                    <m:r>
                      <m:t>σ</m:t>
                    </m:r>
                  </m:e>
                  <m:sub>
                    <m:r>
                      <m:t>i</m:t>
                    </m:r>
                  </m:sub>
                  <m:sup>
                    <m:r>
                      <m:t>2</m:t>
                    </m:r>
                  </m:sup>
                </m:sSubSup>
              </m:e>
            </m:nary>
          </m:e>
        </m:rad>
      </m:oMath>
      <w:r w:rsidR="00A25664" w:rsidRPr="00DD516A">
        <w:t xml:space="preserve"> </w:t>
      </w:r>
      <w:r w:rsidR="002B0572" w:rsidRPr="00DD516A">
        <w:tab/>
        <w:t>(3.438)</w:t>
      </w:r>
    </w:p>
    <w:p w:rsidR="00A25664" w:rsidRPr="0018746F" w:rsidRDefault="00A25664" w:rsidP="00A25664">
      <w:pPr>
        <w:spacing w:before="100" w:beforeAutospacing="1" w:after="100" w:afterAutospacing="1"/>
      </w:pPr>
      <w:r w:rsidRPr="0018746F">
        <w:t>Diese Beziehungen zeigen, dass die Größe der verworfenen Singulärwerte unmittelbar bestimmt, wie viel der ursprünglichen Matrixwirkung durch die reduzierte Darstellung verloren geht.</w:t>
      </w:r>
    </w:p>
    <w:p w:rsidR="00A25664" w:rsidRPr="0018746F" w:rsidRDefault="00A25664" w:rsidP="00A25664">
      <w:pPr>
        <w:spacing w:before="100" w:beforeAutospacing="1" w:after="100" w:afterAutospacing="1"/>
      </w:pPr>
      <w:r w:rsidRPr="0018746F">
        <w:lastRenderedPageBreak/>
        <w:t xml:space="preserve">Die zusätzlichen Gleichungen zur reduzierten Singulärwertzerlegung und Niedrigrangapproximation werden im folgenden Abschnitt zur Operator- und Normstruktur nummeriert und formal eingeordnet. Damit bleibt der gegenwärtige Abschnitt beim festgelegten Gleichungsstand </w:t>
      </w:r>
      <w:r w:rsidRPr="000128A9">
        <w:rPr>
          <w:rFonts w:ascii="Cambria Math" w:hAnsi="Cambria Math"/>
          <w:i/>
        </w:rPr>
        <w:t>(3.430) abgeschlossen.</w:t>
      </w:r>
    </w:p>
    <w:p w:rsidR="00A25664" w:rsidRPr="0018746F" w:rsidRDefault="00A25664" w:rsidP="00A000D2">
      <w:pPr>
        <w:pStyle w:val="berschrift4"/>
      </w:pPr>
      <w:r w:rsidRPr="0018746F">
        <w:t>Vergleich der Zerlegungen</w:t>
      </w:r>
    </w:p>
    <w:p w:rsidR="00A25664" w:rsidRPr="0018746F" w:rsidRDefault="00A25664" w:rsidP="00A25664">
      <w:pPr>
        <w:spacing w:before="100" w:beforeAutospacing="1" w:after="100" w:afterAutospacing="1"/>
      </w:pPr>
      <w:r w:rsidRPr="0018746F">
        <w:t>Die vier dargestellten Zerlegungen erfüllen unterschiedliche Aufgaben.</w:t>
      </w:r>
    </w:p>
    <w:p w:rsidR="00A25664" w:rsidRPr="0018746F" w:rsidRDefault="00A25664" w:rsidP="00A734D5">
      <w:pPr>
        <w:pStyle w:val="Listenabsatz"/>
        <w:numPr>
          <w:ilvl w:val="0"/>
          <w:numId w:val="9"/>
        </w:numPr>
        <w:spacing w:before="100" w:beforeAutospacing="1" w:after="100" w:afterAutospacing="1"/>
      </w:pPr>
      <w:r w:rsidRPr="0018746F">
        <w:t>Die LU-Zerlegung zerlegt eine quadratische Matrix in Dreiecksmatrizen und ist insbesondere für die wiederholte Lösung linearer Gleichungssysteme geeignet.</w:t>
      </w:r>
    </w:p>
    <w:p w:rsidR="00A25664" w:rsidRPr="0018746F" w:rsidRDefault="00A25664" w:rsidP="00A734D5">
      <w:pPr>
        <w:pStyle w:val="Listenabsatz"/>
        <w:numPr>
          <w:ilvl w:val="0"/>
          <w:numId w:val="9"/>
        </w:numPr>
        <w:spacing w:before="100" w:beforeAutospacing="1" w:after="100" w:afterAutospacing="1"/>
      </w:pPr>
      <w:r w:rsidRPr="0018746F">
        <w:t>Die QR-Zerlegung trennt orthogonale Richtungen von einer Dreiecksstruktur. Sie ist für Ausgleichsprobleme und orthogonale Basisbildungen bedeutsam.</w:t>
      </w:r>
    </w:p>
    <w:p w:rsidR="00A25664" w:rsidRPr="0018746F" w:rsidRDefault="00A25664" w:rsidP="00A734D5">
      <w:pPr>
        <w:pStyle w:val="Listenabsatz"/>
        <w:numPr>
          <w:ilvl w:val="0"/>
          <w:numId w:val="9"/>
        </w:numPr>
        <w:spacing w:before="100" w:beforeAutospacing="1" w:after="100" w:afterAutospacing="1"/>
      </w:pPr>
      <w:r w:rsidRPr="0018746F">
        <w:t>Die Cholesky-Zerlegung nutzt die besonderen Eigenschaften symmetrischer positiv definiter Matrizen und stellt für diese Klasse eine besonders effiziente Dreieckszerlegung bereit.</w:t>
      </w:r>
    </w:p>
    <w:p w:rsidR="00A25664" w:rsidRPr="0018746F" w:rsidRDefault="00A25664" w:rsidP="00A734D5">
      <w:pPr>
        <w:pStyle w:val="Listenabsatz"/>
        <w:numPr>
          <w:ilvl w:val="0"/>
          <w:numId w:val="9"/>
        </w:numPr>
        <w:spacing w:before="100" w:beforeAutospacing="1" w:after="100" w:afterAutospacing="1"/>
      </w:pPr>
      <w:r w:rsidRPr="0018746F">
        <w:t>Die Singulärwertzerlegung ist für jede reelle Matrix definiert. Sie macht Rang, richtungsabhängige Skalierung und Niedrigrangstrukturen sichtbar.</w:t>
      </w:r>
    </w:p>
    <w:p w:rsidR="00A25664" w:rsidRPr="0018746F" w:rsidRDefault="00A25664" w:rsidP="00A25664">
      <w:pPr>
        <w:spacing w:before="100" w:beforeAutospacing="1" w:after="100" w:afterAutospacing="1"/>
      </w:pPr>
      <w:r w:rsidRPr="0018746F">
        <w:t>Keine dieser Zerlegungen ersetzt die übrigen. Die Wahl des Verfahrens hängt von der Struktur der Matrix und von der wissenschaftlichen beziehungsweise rechnerischen Fragestellung ab.</w:t>
      </w:r>
    </w:p>
    <w:p w:rsidR="00A25664" w:rsidRPr="0018746F" w:rsidRDefault="00A25664" w:rsidP="00A000D2">
      <w:pPr>
        <w:pStyle w:val="berschrift4"/>
      </w:pPr>
      <w:r w:rsidRPr="0018746F">
        <w:t>Wissenschaftliche Einordnung</w:t>
      </w:r>
    </w:p>
    <w:p w:rsidR="00A25664" w:rsidRPr="0018746F" w:rsidRDefault="00A25664" w:rsidP="00A25664">
      <w:pPr>
        <w:spacing w:before="100" w:beforeAutospacing="1" w:after="100" w:afterAutospacing="1"/>
      </w:pPr>
      <w:r w:rsidRPr="0018746F">
        <w:t>Matrixzerlegungen zeigen, dass ein linearer Operator auf unterschiedliche Weise in strukturell einfachere Teiloperationen zerlegt werden kann. Dabei wird nicht behauptet, dass die Faktoren eigenständige physikalische Vorgänge darstellen. Sie bilden zunächst mathematische Komponenten einer äquivalenten Operatorbeschreibung.</w:t>
      </w:r>
    </w:p>
    <w:p w:rsidR="00A25664" w:rsidRPr="0018746F" w:rsidRDefault="00A25664" w:rsidP="00A25664">
      <w:pPr>
        <w:spacing w:before="100" w:beforeAutospacing="1" w:after="100" w:afterAutospacing="1"/>
      </w:pPr>
      <w:r w:rsidRPr="0018746F">
        <w:t>Für das FRZK ist diese Unterscheidung wesentlich. Eine mathematische Zerlegung darf nicht ohne zusätzliche Begründung als Zerlegung eines realen Prozesses interpretiert werden. Erst wenn für die einzelnen Faktoren eigene Definitionsbedingungen, Messbezüge und empirische Anschlussregeln angegeben werden, kann eine funktionale Interpretation geprüft werden.</w:t>
      </w:r>
    </w:p>
    <w:p w:rsidR="00A25664" w:rsidRPr="0018746F" w:rsidRDefault="00A25664" w:rsidP="00A25664">
      <w:pPr>
        <w:spacing w:before="100" w:beforeAutospacing="1" w:after="100" w:afterAutospacing="1"/>
      </w:pPr>
      <w:r w:rsidRPr="0018746F">
        <w:t>Die Singulärwertzerlegung besitzt für spätere Untersuchungen eine besondere Bedeutung. Sie erlaubt auch bei nicht quadratischen und nicht diagonalisierbaren Matrizen eine Trennung von Eingaberichtungen, Skalierungen und Ausgaberichtungen. Damit stellt sie eine mögliche mathematische Grundlage für Dimensionsreduktion, Informationsverdichtung und die Untersuchung dominanter Wirkungsrichtungen bereit.</w:t>
      </w:r>
    </w:p>
    <w:p w:rsidR="00A25664" w:rsidRPr="0018746F" w:rsidRDefault="00A25664" w:rsidP="00A25664">
      <w:pPr>
        <w:spacing w:before="100" w:beforeAutospacing="1" w:after="100" w:afterAutospacing="1"/>
      </w:pPr>
      <w:r w:rsidRPr="0018746F">
        <w:t>Ich verwende die Begriffe dominant, schwach und informationsverlustbehaftet hier ausschließlich anhand der Singulärwerte. Eine Übertragung dieser Begriffe auf funktionale, physikalische oder methodisch-didaktische Zusammenhänge erfolgt erst nach einer gesonderten Operationalisierung.</w:t>
      </w:r>
    </w:p>
    <w:p w:rsidR="00A25664" w:rsidRPr="0018746F" w:rsidRDefault="00A25664" w:rsidP="004B0E25">
      <w:pPr>
        <w:pStyle w:val="berschrift5"/>
      </w:pPr>
      <w:r w:rsidRPr="0018746F">
        <w:lastRenderedPageBreak/>
        <w:t>Literaturbezug des Abschnitts</w:t>
      </w:r>
    </w:p>
    <w:p w:rsidR="00A25664" w:rsidRPr="0018746F" w:rsidRDefault="00A25664" w:rsidP="00A25664">
      <w:pPr>
        <w:spacing w:before="100" w:beforeAutospacing="1" w:after="100" w:afterAutospacing="1"/>
      </w:pPr>
      <w:r w:rsidRPr="0018746F">
        <w:rPr>
          <w:b/>
        </w:rPr>
        <w:t>[74]</w:t>
      </w:r>
      <w:r w:rsidRPr="0018746F">
        <w:t xml:space="preserve"> Strang, Gilbert: </w:t>
      </w:r>
      <w:r w:rsidRPr="0018746F">
        <w:rPr>
          <w:i/>
          <w:iCs/>
        </w:rPr>
        <w:t>Introduction to Linear Algebra</w:t>
      </w:r>
      <w:r w:rsidRPr="0018746F">
        <w:t>. 5th edition. Wellesley, MA: Wellesley-Cambridge Press, 2016.</w:t>
      </w:r>
      <w:r w:rsidRPr="0018746F">
        <w:br/>
        <w:t>Verwendet für die anschauliche und algebraische Darstellung der LU-, QR- und Cholesky-Zerlegung sowie für die Anwendung auf lineare Gleichungssysteme und Ausgleichsprobleme.</w:t>
      </w:r>
    </w:p>
    <w:p w:rsidR="00A25664" w:rsidRPr="0018746F" w:rsidRDefault="00A25664" w:rsidP="00A25664">
      <w:pPr>
        <w:spacing w:before="100" w:beforeAutospacing="1" w:after="100" w:afterAutospacing="1"/>
      </w:pPr>
      <w:r w:rsidRPr="0018746F">
        <w:rPr>
          <w:b/>
        </w:rPr>
        <w:t>[76]</w:t>
      </w:r>
      <w:r w:rsidRPr="0018746F">
        <w:t xml:space="preserve"> Reed, Michael; Simon, Barry: </w:t>
      </w:r>
      <w:r w:rsidRPr="0018746F">
        <w:rPr>
          <w:i/>
          <w:iCs/>
        </w:rPr>
        <w:t>Methods of Modern Mathematical Physics. Volume I: Functional Analysis</w:t>
      </w:r>
      <w:r w:rsidRPr="0018746F">
        <w:t>. Revised and enlarged edition. San Diego: Academic Press, 1980.</w:t>
      </w:r>
      <w:r w:rsidRPr="0018746F">
        <w:br/>
        <w:t>Verwendet für die operatorentheoretische Einordnung orthogonaler Transformationen, Spektralstrukturen und der Singulärwertzerlegung.</w:t>
      </w:r>
    </w:p>
    <w:p w:rsidR="00A25664" w:rsidRPr="0018746F" w:rsidRDefault="00A25664" w:rsidP="00A25664">
      <w:pPr>
        <w:spacing w:before="100" w:beforeAutospacing="1" w:after="100" w:afterAutospacing="1"/>
      </w:pPr>
      <w:r w:rsidRPr="0018746F">
        <w:rPr>
          <w:b/>
        </w:rPr>
        <w:t>[82]</w:t>
      </w:r>
      <w:r w:rsidRPr="0018746F">
        <w:t xml:space="preserve"> Halmos, Paul R.: </w:t>
      </w:r>
      <w:r w:rsidRPr="0018746F">
        <w:rPr>
          <w:i/>
          <w:iCs/>
        </w:rPr>
        <w:t>Finite-Dimensional Vector Spaces</w:t>
      </w:r>
      <w:r w:rsidRPr="0018746F">
        <w:t>. Second Edition. New York: Springer, 1974.</w:t>
      </w:r>
      <w:r w:rsidRPr="0018746F">
        <w:br/>
        <w:t>Verwendet für die basisunabhängige Einordnung linearer Operatoren und ihrer Darstellungen durch Matrizenprodukte.</w:t>
      </w:r>
    </w:p>
    <w:p w:rsidR="00A25664" w:rsidRPr="0018746F" w:rsidRDefault="00A25664" w:rsidP="00A25664">
      <w:pPr>
        <w:spacing w:before="100" w:beforeAutospacing="1" w:after="100" w:afterAutospacing="1"/>
      </w:pPr>
      <w:r w:rsidRPr="0018746F">
        <w:rPr>
          <w:b/>
        </w:rPr>
        <w:t>[84]</w:t>
      </w:r>
      <w:r w:rsidRPr="0018746F">
        <w:t xml:space="preserve"> Golub, Gene H.; Van Loan, Charles F.: </w:t>
      </w:r>
      <w:r w:rsidRPr="0018746F">
        <w:rPr>
          <w:i/>
          <w:iCs/>
        </w:rPr>
        <w:t>Matrix Computations</w:t>
      </w:r>
      <w:r w:rsidRPr="0018746F">
        <w:t>. 4th edition. Baltimore: Johns Hopkins University Press, 2013.</w:t>
      </w:r>
      <w:r w:rsidRPr="0018746F">
        <w:br/>
        <w:t>Neu eingeführt als zentrale Referenz für numerische Matrixzerlegungen, Pivotisierung, orthogonale Transformationen, Singulärwertzerlegung und Niedrigrangapproximation.</w:t>
      </w:r>
    </w:p>
    <w:p w:rsidR="00A25664" w:rsidRDefault="00A25664" w:rsidP="00A25664"/>
    <w:p w:rsidR="00D30983" w:rsidRPr="00D56E5D" w:rsidRDefault="00D30983" w:rsidP="00D56E5D">
      <w:pPr>
        <w:pStyle w:val="berschrift3"/>
      </w:pPr>
      <w:r w:rsidRPr="00D56E5D">
        <w:t>3.2.15 Matrixnormen, Kondition und numerische Stabilität</w:t>
      </w:r>
    </w:p>
    <w:p w:rsidR="00D30983" w:rsidRPr="00BF6E7D" w:rsidRDefault="00D30983" w:rsidP="00D30983">
      <w:pPr>
        <w:spacing w:before="100" w:beforeAutospacing="1" w:after="100" w:afterAutospacing="1"/>
      </w:pPr>
      <w:r w:rsidRPr="00BF6E7D">
        <w:t>Die in Abschnitt 3.2.14 eingeführten Matrixzerlegungen ermöglichen es, lineare Operatoren in strukturell einfachere Bestandteile zu zerlegen. Für die wissenschaftliche und numerische Beurteilung einer solchen Darstellung genügt es jedoch nicht, ausschließlich die formale Existenz einer Zerlegung festzustellen. Es muss zusätzlich bestimmt werden, wie groß die Wirkung einer Matrix ist, wie empfindlich ein Ergebnis auf Änderungen der Eingabedaten reagiert und in welchem Umfang Rundungs- oder Messfehler verstärkt werden.</w:t>
      </w:r>
    </w:p>
    <w:p w:rsidR="00D30983" w:rsidRPr="00BF6E7D" w:rsidRDefault="00D30983" w:rsidP="00D30983">
      <w:pPr>
        <w:spacing w:before="100" w:beforeAutospacing="1" w:after="100" w:afterAutospacing="1"/>
      </w:pPr>
      <w:r w:rsidRPr="00BF6E7D">
        <w:t>Hierzu werden Normen, Konditionszahlen und Stabilitätsbegriffe verwendet. Diese Größen beschreiben zunächst keine physikalischen Eigenschaften eines Systems. Sie liefern mathematische Maßzahlen für die Größe, Empfindlichkeit und numerische Zuverlässigkeit linearer Abbildungen [74], [84], [85].</w:t>
      </w:r>
    </w:p>
    <w:p w:rsidR="00D30983" w:rsidRPr="00BF6E7D" w:rsidRDefault="00D30983" w:rsidP="00D30983">
      <w:pPr>
        <w:spacing w:before="100" w:beforeAutospacing="1" w:after="100" w:afterAutospacing="1"/>
      </w:pPr>
      <w:r w:rsidRPr="00BF6E7D">
        <w:t>Für das Funktionale Raum-Zeit-Kohärenzsystem ist diese Unterscheidung wesentlich. Eine große Matrixnorm kann beispielsweise eine starke rechnerische Verstärkung anzeigen. Daraus folgt jedoch nicht unmittelbar eine starke physikalische oder funktionale Wechselwirkung. Eine solche Deutung setzt zusätzliche Definitions- und Messbedingungen voraus.</w:t>
      </w:r>
    </w:p>
    <w:p w:rsidR="00D30983" w:rsidRPr="00BF6E7D" w:rsidRDefault="009861C3" w:rsidP="00D30983">
      <w:r>
        <w:pict>
          <v:rect id="_x0000_i1075" style="width:0;height:1.5pt" o:hralign="center" o:hrstd="t" o:hr="t" fillcolor="#a0a0a0" stroked="f"/>
        </w:pict>
      </w:r>
    </w:p>
    <w:p w:rsidR="00D30983" w:rsidRPr="00BF6E7D" w:rsidRDefault="00D30983" w:rsidP="001D6D55">
      <w:pPr>
        <w:pStyle w:val="Definition"/>
      </w:pPr>
      <w:r w:rsidRPr="00BF6E7D">
        <w:lastRenderedPageBreak/>
        <w:t>Definition 3.2.44: Vektornorm</w:t>
      </w:r>
    </w:p>
    <w:p w:rsidR="0011433F" w:rsidRDefault="00D30983" w:rsidP="00D30983">
      <w:pPr>
        <w:spacing w:before="100" w:beforeAutospacing="1" w:after="100" w:afterAutospacing="1"/>
      </w:pPr>
      <w:r w:rsidRPr="00BF6E7D">
        <w:t xml:space="preserve">Sei </w:t>
      </w:r>
      <m:oMath>
        <m:r>
          <w:rPr>
            <w:rFonts w:ascii="Cambria Math" w:hAnsi="Cambria Math"/>
          </w:rPr>
          <m:t>V</m:t>
        </m:r>
      </m:oMath>
      <w:r w:rsidRPr="00BF6E7D">
        <w:t xml:space="preserve"> ein reeller Vektorraum. Eine Abbildung </w:t>
      </w:r>
    </w:p>
    <w:p w:rsidR="00D30983" w:rsidRPr="00DD516A" w:rsidRDefault="00DD516A" w:rsidP="004975F9">
      <w:pPr>
        <w:pStyle w:val="Formel"/>
      </w:pPr>
      <m:oMath>
        <m:r>
          <m:rPr>
            <m:lit/>
          </m:rPr>
          <m:t>|</m:t>
        </m:r>
        <m:r>
          <m:t>⋅</m:t>
        </m:r>
        <m:r>
          <m:rPr>
            <m:lit/>
          </m:rPr>
          <m:t>|</m:t>
        </m:r>
        <m:r>
          <m:t>:V→</m:t>
        </m:r>
        <m:r>
          <m:rPr>
            <m:scr m:val="double-struck"/>
          </m:rPr>
          <w:rPr>
            <w:rFonts w:cs="Cambria Math"/>
          </w:rPr>
          <m:t>R</m:t>
        </m:r>
      </m:oMath>
      <w:r w:rsidR="0011433F" w:rsidRPr="00DD516A">
        <w:tab/>
        <w:t>(3.439)</w:t>
      </w:r>
    </w:p>
    <w:p w:rsidR="00D30983" w:rsidRPr="00BF6E7D" w:rsidRDefault="00D30983" w:rsidP="00D30983">
      <w:pPr>
        <w:spacing w:before="100" w:beforeAutospacing="1" w:after="100" w:afterAutospacing="1"/>
      </w:pPr>
      <w:r w:rsidRPr="00BF6E7D">
        <w:t xml:space="preserve">heißt </w:t>
      </w:r>
      <w:r w:rsidRPr="00BF6E7D">
        <w:rPr>
          <w:b/>
        </w:rPr>
        <w:t>Norm</w:t>
      </w:r>
      <w:r w:rsidRPr="00BF6E7D">
        <w:t xml:space="preserve">, wenn für alle </w:t>
      </w:r>
      <m:oMath>
        <m:r>
          <w:rPr>
            <w:rFonts w:ascii="Cambria Math" w:hAnsi="Cambria Math"/>
          </w:rPr>
          <m:t>x,y</m:t>
        </m:r>
        <m:r>
          <m:rPr>
            <m:sty m:val="p"/>
          </m:rPr>
          <w:rPr>
            <w:rFonts w:ascii="Cambria Math" w:hAnsi="Cambria Math"/>
          </w:rPr>
          <m:t>∈</m:t>
        </m:r>
        <m:r>
          <w:rPr>
            <w:rFonts w:ascii="Cambria Math" w:hAnsi="Cambria Math"/>
          </w:rPr>
          <m:t>V</m:t>
        </m:r>
      </m:oMath>
      <w:r w:rsidRPr="00BF6E7D">
        <w:t xml:space="preserve"> und alle </w:t>
      </w:r>
      <m:oMath>
        <m:r>
          <m:rPr>
            <m:sty m:val="p"/>
          </m:rPr>
          <w:rPr>
            <w:rFonts w:ascii="Cambria Math" w:hAnsi="Cambria Math"/>
          </w:rPr>
          <m:t>α∈</m:t>
        </m:r>
        <m:r>
          <m:rPr>
            <m:scr m:val="double-struck"/>
          </m:rPr>
          <w:rPr>
            <w:rFonts w:ascii="Cambria Math" w:hAnsi="Cambria Math"/>
          </w:rPr>
          <m:t>R</m:t>
        </m:r>
      </m:oMath>
      <w:r w:rsidRPr="00BF6E7D">
        <w:t xml:space="preserve"> die folgenden Bedingungen erfüllt sind.</w:t>
      </w:r>
    </w:p>
    <w:p w:rsidR="0011433F" w:rsidRDefault="00D30983" w:rsidP="00D30983">
      <w:pPr>
        <w:spacing w:before="100" w:beforeAutospacing="1" w:after="100" w:afterAutospacing="1"/>
      </w:pPr>
      <w:r w:rsidRPr="00BF6E7D">
        <w:t xml:space="preserve">Erstens gilt die Nichtnegativität: </w:t>
      </w:r>
    </w:p>
    <w:p w:rsidR="00D30983" w:rsidRPr="00DD516A" w:rsidRDefault="00DD516A" w:rsidP="004975F9">
      <w:pPr>
        <w:pStyle w:val="Formel"/>
      </w:pPr>
      <m:oMath>
        <m:r>
          <m:rPr>
            <m:lit/>
          </m:rPr>
          <m:t>|</m:t>
        </m:r>
        <m:r>
          <m:t>x</m:t>
        </m:r>
        <m:r>
          <m:rPr>
            <m:lit/>
          </m:rPr>
          <m:t>|</m:t>
        </m:r>
        <m:r>
          <m:t>≥0</m:t>
        </m:r>
      </m:oMath>
      <w:r w:rsidR="0011433F" w:rsidRPr="00DD516A">
        <w:tab/>
        <w:t>(3.440)</w:t>
      </w:r>
    </w:p>
    <w:p w:rsidR="0011433F" w:rsidRDefault="00D30983" w:rsidP="00D30983">
      <w:pPr>
        <w:spacing w:before="100" w:beforeAutospacing="1" w:after="100" w:afterAutospacing="1"/>
      </w:pPr>
      <w:r w:rsidRPr="00BF6E7D">
        <w:t xml:space="preserve">Zweitens gilt die Definitheit: </w:t>
      </w:r>
    </w:p>
    <w:p w:rsidR="00D30983" w:rsidRPr="00DD516A" w:rsidRDefault="00DD516A" w:rsidP="004975F9">
      <w:pPr>
        <w:pStyle w:val="Formel"/>
      </w:pPr>
      <m:oMath>
        <m:r>
          <m:rPr>
            <m:lit/>
          </m:rPr>
          <m:t>|</m:t>
        </m:r>
        <m:r>
          <m:t>x</m:t>
        </m:r>
        <m:r>
          <m:rPr>
            <m:lit/>
          </m:rPr>
          <m:t>|</m:t>
        </m:r>
        <m:r>
          <m:t>=0 ⟺ x=0</m:t>
        </m:r>
      </m:oMath>
      <w:r w:rsidR="0011433F" w:rsidRPr="00DD516A">
        <w:tab/>
        <w:t>(3.441)</w:t>
      </w:r>
    </w:p>
    <w:p w:rsidR="0011433F" w:rsidRDefault="00D30983" w:rsidP="00D30983">
      <w:pPr>
        <w:spacing w:before="100" w:beforeAutospacing="1" w:after="100" w:afterAutospacing="1"/>
      </w:pPr>
      <w:r w:rsidRPr="00BF6E7D">
        <w:t xml:space="preserve">Drittens gilt die absolute Homogenität: </w:t>
      </w:r>
    </w:p>
    <w:p w:rsidR="00D30983" w:rsidRPr="00DD516A" w:rsidRDefault="00DD516A" w:rsidP="004975F9">
      <w:pPr>
        <w:pStyle w:val="Formel"/>
      </w:pPr>
      <m:oMath>
        <m:r>
          <m:rPr>
            <m:lit/>
          </m:rPr>
          <m:t>|</m:t>
        </m:r>
        <m:r>
          <m:t>αx</m:t>
        </m:r>
        <m:r>
          <m:rPr>
            <m:lit/>
          </m:rPr>
          <m:t>|</m:t>
        </m:r>
        <m:r>
          <m:t>=</m:t>
        </m:r>
        <m:d>
          <m:dPr>
            <m:begChr m:val="|"/>
            <m:endChr m:val="|"/>
            <m:ctrlPr/>
          </m:dPr>
          <m:e>
            <m:r>
              <m:t>α</m:t>
            </m:r>
          </m:e>
        </m:d>
        <m:r>
          <m:t> </m:t>
        </m:r>
        <m:r>
          <m:rPr>
            <m:lit/>
          </m:rPr>
          <m:t>|</m:t>
        </m:r>
        <m:r>
          <m:t>x</m:t>
        </m:r>
        <m:r>
          <m:rPr>
            <m:lit/>
          </m:rPr>
          <m:t>|</m:t>
        </m:r>
      </m:oMath>
      <w:r w:rsidR="0011433F" w:rsidRPr="00DD516A">
        <w:tab/>
        <w:t>(3.442)</w:t>
      </w:r>
    </w:p>
    <w:p w:rsidR="0011433F" w:rsidRDefault="00D30983" w:rsidP="00D30983">
      <w:pPr>
        <w:spacing w:before="100" w:beforeAutospacing="1" w:after="100" w:afterAutospacing="1"/>
      </w:pPr>
      <w:r w:rsidRPr="00BF6E7D">
        <w:t xml:space="preserve">Viertens gilt die Dreiecksungleichung: </w:t>
      </w:r>
    </w:p>
    <w:p w:rsidR="00D30983" w:rsidRPr="00DD516A" w:rsidRDefault="00DD516A" w:rsidP="004975F9">
      <w:pPr>
        <w:pStyle w:val="Formel"/>
      </w:pPr>
      <m:oMath>
        <m:r>
          <m:rPr>
            <m:lit/>
          </m:rPr>
          <m:t>|</m:t>
        </m:r>
        <m:r>
          <m:t>x+y</m:t>
        </m:r>
        <m:r>
          <m:rPr>
            <m:lit/>
          </m:rPr>
          <m:t>|</m:t>
        </m:r>
        <m:r>
          <m:t>≤</m:t>
        </m:r>
        <m:r>
          <m:rPr>
            <m:lit/>
          </m:rPr>
          <m:t>|</m:t>
        </m:r>
        <m:r>
          <m:t>x</m:t>
        </m:r>
        <m:r>
          <m:rPr>
            <m:lit/>
          </m:rPr>
          <m:t>|</m:t>
        </m:r>
        <m:r>
          <m:t>+</m:t>
        </m:r>
        <m:r>
          <m:rPr>
            <m:lit/>
          </m:rPr>
          <m:t>|</m:t>
        </m:r>
        <m:r>
          <m:t>y</m:t>
        </m:r>
        <m:r>
          <m:rPr>
            <m:lit/>
          </m:rPr>
          <m:t>|</m:t>
        </m:r>
      </m:oMath>
      <w:r w:rsidR="0011433F" w:rsidRPr="00DD516A">
        <w:tab/>
        <w:t>(3.443)</w:t>
      </w:r>
    </w:p>
    <w:p w:rsidR="00D30983" w:rsidRPr="00BF6E7D" w:rsidRDefault="00D30983" w:rsidP="00D30983">
      <w:pPr>
        <w:spacing w:before="100" w:beforeAutospacing="1" w:after="100" w:afterAutospacing="1"/>
      </w:pPr>
      <w:r w:rsidRPr="00BF6E7D">
        <w:t>Eine Norm ordnet jedem Vektor eine nichtnegative reelle Zahl zu. Diese Zahl kann als mathematische Größe oder Länge des Vektors interpretiert werden. Die Norm legt jedoch nicht fest, welche physikalische, funktionale oder empirische Bedeutung diese Größe besitzt [74], [82].</w:t>
      </w:r>
    </w:p>
    <w:p w:rsidR="00D30983" w:rsidRPr="00BF6E7D" w:rsidRDefault="009861C3" w:rsidP="00D30983">
      <w:r>
        <w:pict>
          <v:rect id="_x0000_i1076" style="width:0;height:1.5pt" o:hralign="center" o:hrstd="t" o:hr="t" fillcolor="#a0a0a0" stroked="f"/>
        </w:pict>
      </w:r>
    </w:p>
    <w:p w:rsidR="00D30983" w:rsidRPr="00BF6E7D" w:rsidRDefault="00D30983" w:rsidP="008F7327">
      <w:pPr>
        <w:pStyle w:val="berschrift4"/>
      </w:pPr>
      <w:r w:rsidRPr="00BF6E7D">
        <w:t>Gebräuchliche Vektornormen</w:t>
      </w:r>
    </w:p>
    <w:p w:rsidR="0011433F" w:rsidRDefault="00D30983" w:rsidP="00D30983">
      <w:pPr>
        <w:spacing w:before="100" w:beforeAutospacing="1" w:after="100" w:afterAutospacing="1"/>
      </w:pPr>
      <w:r w:rsidRPr="00BF6E7D">
        <w:t xml:space="preserve">Für einen Vektor </w:t>
      </w:r>
    </w:p>
    <w:p w:rsidR="00D30983" w:rsidRPr="00DD516A" w:rsidRDefault="00DD516A" w:rsidP="004975F9">
      <w:pPr>
        <w:pStyle w:val="Formel"/>
      </w:pPr>
      <m:oMath>
        <m:r>
          <m:t>x=</m:t>
        </m:r>
        <m:d>
          <m:dPr>
            <m:ctrlPr/>
          </m:dPr>
          <m:e>
            <m:m>
              <m:mPr>
                <m:mcs>
                  <m:mc>
                    <m:mcPr>
                      <m:count m:val="1"/>
                      <m:mcJc m:val="center"/>
                    </m:mcPr>
                  </m:mc>
                </m:mcs>
                <m:ctrlPr/>
              </m:mPr>
              <m:mr>
                <m:e>
                  <m:sSub>
                    <m:sSubPr>
                      <m:ctrlPr/>
                    </m:sSubPr>
                    <m:e>
                      <m:r>
                        <m:t>x</m:t>
                      </m:r>
                    </m:e>
                    <m:sub>
                      <m:r>
                        <m:t>1</m:t>
                      </m:r>
                    </m:sub>
                  </m:sSub>
                </m:e>
              </m:mr>
              <m:mr>
                <m:e>
                  <m:sSub>
                    <m:sSubPr>
                      <m:ctrlPr/>
                    </m:sSubPr>
                    <m:e>
                      <m:r>
                        <m:t>x</m:t>
                      </m:r>
                    </m:e>
                    <m:sub>
                      <m:r>
                        <m:t>2</m:t>
                      </m:r>
                    </m:sub>
                  </m:sSub>
                </m:e>
              </m:mr>
              <m:mr>
                <m:e>
                  <m:m>
                    <m:mPr>
                      <m:mcs>
                        <m:mc>
                          <m:mcPr>
                            <m:count m:val="1"/>
                            <m:mcJc m:val="center"/>
                          </m:mcPr>
                        </m:mc>
                      </m:mcs>
                      <m:ctrlPr/>
                    </m:mPr>
                    <m:mr>
                      <m:e>
                        <m:r>
                          <m:t>⋮</m:t>
                        </m:r>
                      </m:e>
                    </m:mr>
                    <m:mr>
                      <m:e>
                        <m:sSub>
                          <m:sSubPr>
                            <m:ctrlPr/>
                          </m:sSubPr>
                          <m:e>
                            <m:r>
                              <m:t>x</m:t>
                            </m:r>
                          </m:e>
                          <m:sub>
                            <m:r>
                              <m:t>n</m:t>
                            </m:r>
                          </m:sub>
                        </m:sSub>
                      </m:e>
                    </m:mr>
                  </m:m>
                </m:e>
              </m:mr>
            </m:m>
          </m:e>
        </m:d>
        <m:r>
          <m:t>∈</m:t>
        </m:r>
        <m:sSup>
          <m:sSupPr>
            <m:ctrlPr/>
          </m:sSupPr>
          <m:e>
            <m:r>
              <m:rPr>
                <m:scr m:val="double-struck"/>
              </m:rPr>
              <w:rPr>
                <w:rFonts w:cs="Cambria Math"/>
              </w:rPr>
              <m:t>R</m:t>
            </m:r>
          </m:e>
          <m:sup>
            <m:r>
              <m:t>n</m:t>
            </m:r>
          </m:sup>
        </m:sSup>
      </m:oMath>
      <w:r w:rsidR="0011433F" w:rsidRPr="00DD516A">
        <w:tab/>
        <w:t>(3.444)</w:t>
      </w:r>
    </w:p>
    <w:p w:rsidR="00D30983" w:rsidRPr="00BF6E7D" w:rsidRDefault="00D30983" w:rsidP="00D30983">
      <w:pPr>
        <w:spacing w:before="100" w:beforeAutospacing="1" w:after="100" w:afterAutospacing="1"/>
      </w:pPr>
      <w:r w:rsidRPr="00BF6E7D">
        <w:t>werden mehrere Normen verwendet.</w:t>
      </w:r>
    </w:p>
    <w:p w:rsidR="0011433F" w:rsidRDefault="00D30983" w:rsidP="00D30983">
      <w:pPr>
        <w:spacing w:before="100" w:beforeAutospacing="1" w:after="100" w:afterAutospacing="1"/>
      </w:pPr>
      <w:r w:rsidRPr="00BF6E7D">
        <w:t xml:space="preserve">Die 1-Norm ist definiert durch </w:t>
      </w:r>
    </w:p>
    <w:p w:rsidR="00D30983" w:rsidRPr="00DD516A" w:rsidRDefault="00DD516A" w:rsidP="004975F9">
      <w:pPr>
        <w:pStyle w:val="Formel"/>
      </w:pPr>
      <m:oMath>
        <m:r>
          <m:rPr>
            <m:lit/>
          </m:rPr>
          <m:t>|</m:t>
        </m:r>
        <m:r>
          <m:t>x</m:t>
        </m:r>
        <m:sSub>
          <m:sSubPr>
            <m:ctrlPr/>
          </m:sSubPr>
          <m:e>
            <m:r>
              <m:rPr>
                <m:lit/>
              </m:rPr>
              <m:t>|</m:t>
            </m:r>
          </m:e>
          <m:sub>
            <m:r>
              <m:t>1</m:t>
            </m:r>
          </m:sub>
        </m:sSub>
        <m:r>
          <m:t>=</m:t>
        </m:r>
        <m:nary>
          <m:naryPr>
            <m:chr m:val="∑"/>
            <m:ctrlPr/>
          </m:naryPr>
          <m:sub>
            <m:r>
              <m:t>i=1</m:t>
            </m:r>
          </m:sub>
          <m:sup>
            <m:r>
              <m:t>n</m:t>
            </m:r>
          </m:sup>
          <m:e>
            <m:d>
              <m:dPr>
                <m:begChr m:val="|"/>
                <m:endChr m:val="|"/>
                <m:ctrlPr/>
              </m:dPr>
              <m:e>
                <m:sSub>
                  <m:sSubPr>
                    <m:ctrlPr/>
                  </m:sSubPr>
                  <m:e>
                    <m:r>
                      <m:t>x</m:t>
                    </m:r>
                  </m:e>
                  <m:sub>
                    <m:r>
                      <m:t>i</m:t>
                    </m:r>
                  </m:sub>
                </m:sSub>
              </m:e>
            </m:d>
          </m:e>
        </m:nary>
      </m:oMath>
      <w:r w:rsidR="0011433F" w:rsidRPr="00DD516A">
        <w:tab/>
        <w:t>(3.445)</w:t>
      </w:r>
    </w:p>
    <w:p w:rsidR="0011433F" w:rsidRDefault="00D30983" w:rsidP="00D30983">
      <w:pPr>
        <w:spacing w:before="100" w:beforeAutospacing="1" w:after="100" w:afterAutospacing="1"/>
      </w:pPr>
      <w:r w:rsidRPr="00BF6E7D">
        <w:lastRenderedPageBreak/>
        <w:t xml:space="preserve">Die euklidische Norm oder </w:t>
      </w:r>
      <m:oMath>
        <m:r>
          <w:rPr>
            <w:rFonts w:ascii="Cambria Math" w:hAnsi="Cambria Math"/>
          </w:rPr>
          <m:t>2</m:t>
        </m:r>
      </m:oMath>
      <w:r w:rsidR="00A000D2">
        <w:t>-Norm</w:t>
      </w:r>
      <w:r w:rsidRPr="00BF6E7D">
        <w:t xml:space="preserve"> lautet </w:t>
      </w:r>
    </w:p>
    <w:p w:rsidR="00D30983" w:rsidRPr="00DD516A" w:rsidRDefault="00DD516A" w:rsidP="004975F9">
      <w:pPr>
        <w:pStyle w:val="Formel"/>
      </w:pPr>
      <m:oMath>
        <m:r>
          <m:rPr>
            <m:lit/>
          </m:rPr>
          <m:t>|</m:t>
        </m:r>
        <m:r>
          <m:t>x</m:t>
        </m:r>
        <m:sSub>
          <m:sSubPr>
            <m:ctrlPr/>
          </m:sSubPr>
          <m:e>
            <m:r>
              <m:rPr>
                <m:lit/>
              </m:rPr>
              <m:t>|</m:t>
            </m:r>
          </m:e>
          <m:sub>
            <m:r>
              <m:t>2</m:t>
            </m:r>
          </m:sub>
        </m:sSub>
        <m:r>
          <m:t>=</m:t>
        </m:r>
        <m:rad>
          <m:radPr>
            <m:degHide m:val="1"/>
            <m:ctrlPr/>
          </m:radPr>
          <m:deg/>
          <m:e>
            <m:nary>
              <m:naryPr>
                <m:chr m:val="∑"/>
                <m:ctrlPr/>
              </m:naryPr>
              <m:sub>
                <m:r>
                  <m:t>i=1</m:t>
                </m:r>
              </m:sub>
              <m:sup>
                <m:r>
                  <m:t>n</m:t>
                </m:r>
              </m:sup>
              <m:e>
                <m:sSubSup>
                  <m:sSubSupPr>
                    <m:ctrlPr/>
                  </m:sSubSupPr>
                  <m:e>
                    <m:r>
                      <m:t>x</m:t>
                    </m:r>
                  </m:e>
                  <m:sub>
                    <m:r>
                      <m:t>i</m:t>
                    </m:r>
                  </m:sub>
                  <m:sup>
                    <m:r>
                      <m:t>2</m:t>
                    </m:r>
                  </m:sup>
                </m:sSubSup>
              </m:e>
            </m:nary>
          </m:e>
        </m:rad>
      </m:oMath>
      <w:r w:rsidR="0011433F" w:rsidRPr="00DD516A">
        <w:tab/>
        <w:t>(3.446)</w:t>
      </w:r>
    </w:p>
    <w:p w:rsidR="0011433F" w:rsidRDefault="00D30983" w:rsidP="00D30983">
      <w:pPr>
        <w:spacing w:before="100" w:beforeAutospacing="1" w:after="100" w:afterAutospacing="1"/>
      </w:pPr>
      <w:r w:rsidRPr="00BF6E7D">
        <w:t xml:space="preserve">Sie kann mit dem Standardskalarprodukt geschrieben werden als </w:t>
      </w:r>
    </w:p>
    <w:p w:rsidR="00D30983" w:rsidRPr="00DD516A" w:rsidRDefault="00DD516A" w:rsidP="004975F9">
      <w:pPr>
        <w:pStyle w:val="Formel"/>
      </w:pPr>
      <m:oMath>
        <m:r>
          <m:rPr>
            <m:lit/>
          </m:rPr>
          <m:t>|</m:t>
        </m:r>
        <m:r>
          <m:t>x</m:t>
        </m:r>
        <m:sSub>
          <m:sSubPr>
            <m:ctrlPr/>
          </m:sSubPr>
          <m:e>
            <m:r>
              <m:rPr>
                <m:lit/>
              </m:rPr>
              <m:t>|</m:t>
            </m:r>
          </m:e>
          <m:sub>
            <m:r>
              <m:t>2</m:t>
            </m:r>
          </m:sub>
        </m:sSub>
        <m:r>
          <m:t>=</m:t>
        </m:r>
        <m:rad>
          <m:radPr>
            <m:degHide m:val="1"/>
            <m:ctrlPr/>
          </m:radPr>
          <m:deg/>
          <m:e>
            <m:sSup>
              <m:sSupPr>
                <m:ctrlPr/>
              </m:sSupPr>
              <m:e>
                <m:r>
                  <m:t>x</m:t>
                </m:r>
              </m:e>
              <m:sup>
                <m:r>
                  <m:rPr>
                    <m:scr m:val="sans-serif"/>
                  </m:rPr>
                  <m:t>T</m:t>
                </m:r>
              </m:sup>
            </m:sSup>
            <m:r>
              <m:t>x</m:t>
            </m:r>
          </m:e>
        </m:rad>
      </m:oMath>
      <w:r w:rsidR="0011433F" w:rsidRPr="00DD516A">
        <w:tab/>
        <w:t>(3.447)</w:t>
      </w:r>
    </w:p>
    <w:p w:rsidR="0011433F" w:rsidRDefault="00D30983" w:rsidP="00D30983">
      <w:pPr>
        <w:spacing w:before="100" w:beforeAutospacing="1" w:after="100" w:afterAutospacing="1"/>
      </w:pPr>
      <w:r w:rsidRPr="00BF6E7D">
        <w:t xml:space="preserve">Die Maximumsnorm oder </w:t>
      </w:r>
      <m:oMath>
        <m:r>
          <m:rPr>
            <m:sty m:val="p"/>
          </m:rPr>
          <w:rPr>
            <w:rFonts w:ascii="Cambria Math" w:hAnsi="Cambria Math"/>
          </w:rPr>
          <m:t>∞</m:t>
        </m:r>
      </m:oMath>
      <w:r w:rsidR="004427CC">
        <w:t>-Norm</w:t>
      </w:r>
      <w:r w:rsidRPr="00BF6E7D">
        <w:t xml:space="preserve"> ist definiert durch </w:t>
      </w:r>
    </w:p>
    <w:p w:rsidR="00D30983" w:rsidRPr="00DD516A" w:rsidRDefault="00DD516A" w:rsidP="004975F9">
      <w:pPr>
        <w:pStyle w:val="Formel"/>
      </w:pPr>
      <m:oMath>
        <m:r>
          <m:rPr>
            <m:lit/>
          </m:rPr>
          <m:t>|</m:t>
        </m:r>
        <m:r>
          <m:t>x</m:t>
        </m:r>
        <m:sSub>
          <m:sSubPr>
            <m:ctrlPr/>
          </m:sSubPr>
          <m:e>
            <m:r>
              <m:rPr>
                <m:lit/>
              </m:rPr>
              <m:t>|</m:t>
            </m:r>
          </m:e>
          <m:sub>
            <m:r>
              <m:t>∞</m:t>
            </m:r>
          </m:sub>
        </m:sSub>
        <m:r>
          <m:t>=</m:t>
        </m:r>
        <m:func>
          <m:funcPr>
            <m:ctrlPr/>
          </m:funcPr>
          <m:fName>
            <m:limLow>
              <m:limLowPr>
                <m:ctrlPr/>
              </m:limLowPr>
              <m:e>
                <m:r>
                  <m:t>max</m:t>
                </m:r>
              </m:e>
              <m:lim>
                <m:r>
                  <m:t>1≤i≤n</m:t>
                </m:r>
              </m:lim>
            </m:limLow>
          </m:fName>
          <m:e>
            <m:d>
              <m:dPr>
                <m:begChr m:val="|"/>
                <m:endChr m:val="|"/>
                <m:ctrlPr/>
              </m:dPr>
              <m:e>
                <m:sSub>
                  <m:sSubPr>
                    <m:ctrlPr/>
                  </m:sSubPr>
                  <m:e>
                    <m:r>
                      <m:t>x</m:t>
                    </m:r>
                  </m:e>
                  <m:sub>
                    <m:r>
                      <m:t>i</m:t>
                    </m:r>
                  </m:sub>
                </m:sSub>
              </m:e>
            </m:d>
          </m:e>
        </m:func>
      </m:oMath>
      <w:r w:rsidR="0011433F" w:rsidRPr="00DD516A">
        <w:tab/>
        <w:t>(3.448)</w:t>
      </w:r>
    </w:p>
    <w:p w:rsidR="0011433F" w:rsidRDefault="00D30983" w:rsidP="00D30983">
      <w:pPr>
        <w:spacing w:before="100" w:beforeAutospacing="1" w:after="100" w:afterAutospacing="1"/>
      </w:pPr>
      <w:r w:rsidRPr="00BF6E7D">
        <w:t xml:space="preserve">Allgemeiner gilt für </w:t>
      </w:r>
      <m:oMath>
        <m:r>
          <w:rPr>
            <w:rFonts w:ascii="Cambria Math" w:hAnsi="Cambria Math"/>
          </w:rPr>
          <m:t>1≤p&lt;∞</m:t>
        </m:r>
      </m:oMath>
      <w:r w:rsidRPr="00BF6E7D">
        <w:t xml:space="preserve"> </w:t>
      </w:r>
    </w:p>
    <w:p w:rsidR="00D30983" w:rsidRPr="00DD516A" w:rsidRDefault="00DD516A" w:rsidP="004975F9">
      <w:pPr>
        <w:pStyle w:val="Formel"/>
      </w:pPr>
      <m:oMath>
        <m:r>
          <m:rPr>
            <m:lit/>
          </m:rPr>
          <m:t>|</m:t>
        </m:r>
        <m:r>
          <m:t>x</m:t>
        </m:r>
        <m:sSub>
          <m:sSubPr>
            <m:ctrlPr/>
          </m:sSubPr>
          <m:e>
            <m:r>
              <m:rPr>
                <m:lit/>
              </m:rPr>
              <m:t>|</m:t>
            </m:r>
          </m:e>
          <m:sub>
            <m:r>
              <m:t>p</m:t>
            </m:r>
          </m:sub>
        </m:sSub>
        <m:r>
          <m:t>=</m:t>
        </m:r>
        <m:sSup>
          <m:sSupPr>
            <m:ctrlPr/>
          </m:sSupPr>
          <m:e>
            <m:d>
              <m:dPr>
                <m:ctrlPr/>
              </m:dPr>
              <m:e>
                <m:nary>
                  <m:naryPr>
                    <m:chr m:val="∑"/>
                    <m:ctrlPr/>
                  </m:naryPr>
                  <m:sub>
                    <m:r>
                      <m:t>i=1</m:t>
                    </m:r>
                  </m:sub>
                  <m:sup>
                    <m:r>
                      <m:t>n</m:t>
                    </m:r>
                  </m:sup>
                  <m:e>
                    <m:sSup>
                      <m:sSupPr>
                        <m:ctrlPr/>
                      </m:sSupPr>
                      <m:e>
                        <m:d>
                          <m:dPr>
                            <m:begChr m:val="|"/>
                            <m:endChr m:val="|"/>
                            <m:ctrlPr/>
                          </m:dPr>
                          <m:e>
                            <m:sSub>
                              <m:sSubPr>
                                <m:ctrlPr/>
                              </m:sSubPr>
                              <m:e>
                                <m:r>
                                  <m:t>x</m:t>
                                </m:r>
                              </m:e>
                              <m:sub>
                                <m:r>
                                  <m:t>i</m:t>
                                </m:r>
                              </m:sub>
                            </m:sSub>
                          </m:e>
                        </m:d>
                      </m:e>
                      <m:sup>
                        <m:r>
                          <m:t>p</m:t>
                        </m:r>
                      </m:sup>
                    </m:sSup>
                  </m:e>
                </m:nary>
              </m:e>
            </m:d>
          </m:e>
          <m:sup>
            <m:r>
              <m:t>1</m:t>
            </m:r>
            <m:r>
              <m:rPr>
                <m:lit/>
              </m:rPr>
              <m:t>/</m:t>
            </m:r>
            <m:r>
              <m:t>p</m:t>
            </m:r>
          </m:sup>
        </m:sSup>
      </m:oMath>
      <w:r w:rsidR="0011433F" w:rsidRPr="00DD516A">
        <w:tab/>
        <w:t>(3.449)</w:t>
      </w:r>
    </w:p>
    <w:p w:rsidR="0011433F" w:rsidRDefault="00D30983" w:rsidP="00D30983">
      <w:pPr>
        <w:spacing w:before="100" w:beforeAutospacing="1" w:after="100" w:afterAutospacing="1"/>
      </w:pPr>
      <w:r w:rsidRPr="00BF6E7D">
        <w:t xml:space="preserve">In endlichdimensionalen Vektorräumen sind alle Normen äquivalent. Das bedeutet nicht, dass sie identische Werte liefern. Es bedeutet, dass für zwei Normen </w:t>
      </w:r>
      <m:oMath>
        <m:r>
          <m:rPr>
            <m:lit/>
          </m:rPr>
          <w:rPr>
            <w:rFonts w:ascii="Cambria Math" w:hAnsi="Cambria Math"/>
          </w:rPr>
          <m:t>|</m:t>
        </m:r>
        <m:r>
          <m:rPr>
            <m:sty m:val="p"/>
          </m:rPr>
          <w:rPr>
            <w:rFonts w:ascii="Cambria Math" w:hAnsi="Cambria Math"/>
          </w:rPr>
          <m:t>⋅</m:t>
        </m:r>
        <m:sSub>
          <m:sSubPr>
            <m:ctrlPr>
              <w:rPr>
                <w:rFonts w:ascii="Cambria Math" w:hAnsi="Cambria Math"/>
                <w:i/>
              </w:rPr>
            </m:ctrlPr>
          </m:sSubPr>
          <m:e>
            <m:r>
              <m:rPr>
                <m:lit/>
              </m:rPr>
              <w:rPr>
                <w:rFonts w:ascii="Cambria Math" w:hAnsi="Cambria Math"/>
              </w:rPr>
              <m:t>|</m:t>
            </m:r>
            <m:ctrlPr>
              <w:rPr>
                <w:rFonts w:ascii="Cambria Math" w:hAnsi="Cambria Math"/>
              </w:rPr>
            </m:ctrlPr>
          </m:e>
          <m:sub>
            <m:r>
              <w:rPr>
                <w:rFonts w:ascii="Cambria Math" w:hAnsi="Cambria Math"/>
              </w:rPr>
              <m:t>a</m:t>
            </m:r>
          </m:sub>
        </m:sSub>
      </m:oMath>
      <w:r w:rsidRPr="00BF6E7D">
        <w:t xml:space="preserve"> und </w:t>
      </w:r>
      <m:oMath>
        <m:r>
          <m:rPr>
            <m:lit/>
          </m:rPr>
          <w:rPr>
            <w:rFonts w:ascii="Cambria Math" w:hAnsi="Cambria Math"/>
          </w:rPr>
          <m:t>|</m:t>
        </m:r>
        <m:r>
          <m:rPr>
            <m:sty m:val="p"/>
          </m:rPr>
          <w:rPr>
            <w:rFonts w:ascii="Cambria Math" w:hAnsi="Cambria Math"/>
          </w:rPr>
          <m:t>⋅</m:t>
        </m:r>
        <m:sSub>
          <m:sSubPr>
            <m:ctrlPr>
              <w:rPr>
                <w:rFonts w:ascii="Cambria Math" w:hAnsi="Cambria Math"/>
                <w:i/>
              </w:rPr>
            </m:ctrlPr>
          </m:sSubPr>
          <m:e>
            <m:r>
              <m:rPr>
                <m:lit/>
              </m:rPr>
              <w:rPr>
                <w:rFonts w:ascii="Cambria Math" w:hAnsi="Cambria Math"/>
              </w:rPr>
              <m:t>|</m:t>
            </m:r>
            <m:ctrlPr>
              <w:rPr>
                <w:rFonts w:ascii="Cambria Math" w:hAnsi="Cambria Math"/>
              </w:rPr>
            </m:ctrlPr>
          </m:e>
          <m:sub>
            <m:r>
              <w:rPr>
                <w:rFonts w:ascii="Cambria Math" w:hAnsi="Cambria Math"/>
              </w:rPr>
              <m:t>b</m:t>
            </m:r>
          </m:sub>
        </m:sSub>
      </m:oMath>
      <w:r w:rsidRPr="00BF6E7D">
        <w:t xml:space="preserve"> positive Konstanten </w:t>
      </w:r>
      <m:oMath>
        <m:r>
          <w:rPr>
            <w:rFonts w:ascii="Cambria Math" w:hAnsi="Cambria Math"/>
          </w:rPr>
          <m:t>c</m:t>
        </m:r>
      </m:oMath>
      <w:r w:rsidRPr="00BF6E7D">
        <w:t xml:space="preserve"> und </w:t>
      </w:r>
      <m:oMath>
        <m:r>
          <w:rPr>
            <w:rFonts w:ascii="Cambria Math" w:hAnsi="Cambria Math"/>
          </w:rPr>
          <m:t>C</m:t>
        </m:r>
      </m:oMath>
      <w:r w:rsidRPr="00BF6E7D">
        <w:t xml:space="preserve"> existieren, sodass </w:t>
      </w:r>
    </w:p>
    <w:p w:rsidR="00D30983" w:rsidRPr="00DD516A" w:rsidRDefault="00DD516A" w:rsidP="004975F9">
      <w:pPr>
        <w:pStyle w:val="Formel"/>
      </w:pPr>
      <m:oMath>
        <m:r>
          <m:t>c</m:t>
        </m:r>
        <m:r>
          <m:rPr>
            <m:lit/>
          </m:rPr>
          <m:t>|</m:t>
        </m:r>
        <m:r>
          <m:t>x</m:t>
        </m:r>
        <m:sSub>
          <m:sSubPr>
            <m:ctrlPr/>
          </m:sSubPr>
          <m:e>
            <m:r>
              <m:rPr>
                <m:lit/>
              </m:rPr>
              <m:t>|</m:t>
            </m:r>
          </m:e>
          <m:sub>
            <m:r>
              <m:t>a</m:t>
            </m:r>
          </m:sub>
        </m:sSub>
        <m:r>
          <m:t>≤</m:t>
        </m:r>
        <m:r>
          <m:rPr>
            <m:lit/>
          </m:rPr>
          <m:t>|</m:t>
        </m:r>
        <m:r>
          <m:t>x</m:t>
        </m:r>
        <m:sSub>
          <m:sSubPr>
            <m:ctrlPr/>
          </m:sSubPr>
          <m:e>
            <m:r>
              <m:rPr>
                <m:lit/>
              </m:rPr>
              <m:t>|</m:t>
            </m:r>
          </m:e>
          <m:sub>
            <m:r>
              <m:t>b</m:t>
            </m:r>
          </m:sub>
        </m:sSub>
        <m:r>
          <m:t>≤C</m:t>
        </m:r>
        <m:r>
          <m:rPr>
            <m:lit/>
          </m:rPr>
          <m:t>|</m:t>
        </m:r>
        <m:r>
          <m:t>x</m:t>
        </m:r>
        <m:sSub>
          <m:sSubPr>
            <m:ctrlPr/>
          </m:sSubPr>
          <m:e>
            <m:r>
              <m:rPr>
                <m:lit/>
              </m:rPr>
              <m:t>|</m:t>
            </m:r>
          </m:e>
          <m:sub>
            <m:r>
              <m:t>a</m:t>
            </m:r>
          </m:sub>
        </m:sSub>
      </m:oMath>
      <w:r w:rsidR="0011433F" w:rsidRPr="00DD516A">
        <w:tab/>
        <w:t>(3.450)</w:t>
      </w:r>
    </w:p>
    <w:p w:rsidR="00D30983" w:rsidRPr="00BF6E7D" w:rsidRDefault="00D30983" w:rsidP="00D30983">
      <w:pPr>
        <w:spacing w:before="100" w:beforeAutospacing="1" w:after="100" w:afterAutospacing="1"/>
      </w:pPr>
      <w:r w:rsidRPr="00BF6E7D">
        <w:t xml:space="preserve">für alle </w:t>
      </w:r>
      <m:oMath>
        <m:r>
          <w:rPr>
            <w:rFonts w:ascii="Cambria Math" w:hAnsi="Cambria Math"/>
          </w:rPr>
          <m:t>x</m:t>
        </m:r>
        <m:r>
          <m:rPr>
            <m:sty m:val="p"/>
          </m:rPr>
          <w:rPr>
            <w:rFonts w:ascii="Cambria Math" w:hAnsi="Cambria Math"/>
          </w:rPr>
          <m:t>∈</m:t>
        </m:r>
        <m:r>
          <w:rPr>
            <w:rFonts w:ascii="Cambria Math" w:hAnsi="Cambria Math"/>
          </w:rPr>
          <m:t>V</m:t>
        </m:r>
      </m:oMath>
      <w:r w:rsidRPr="00BF6E7D">
        <w:t xml:space="preserve"> gilt [82].</w:t>
      </w:r>
    </w:p>
    <w:p w:rsidR="00D30983" w:rsidRPr="00BF6E7D" w:rsidRDefault="009861C3" w:rsidP="00D30983">
      <w:r>
        <w:pict>
          <v:rect id="_x0000_i1077" style="width:0;height:1.5pt" o:hralign="center" o:hrstd="t" o:hr="t" fillcolor="#a0a0a0" stroked="f"/>
        </w:pict>
      </w:r>
    </w:p>
    <w:p w:rsidR="00D30983" w:rsidRPr="00BF6E7D" w:rsidRDefault="00D30983" w:rsidP="001D6D55">
      <w:pPr>
        <w:pStyle w:val="Definition"/>
      </w:pPr>
      <w:r w:rsidRPr="00BF6E7D">
        <w:t>Definition 3.2.45: Induzierte Matrixnorm</w:t>
      </w:r>
    </w:p>
    <w:p w:rsidR="0011433F" w:rsidRDefault="00D30983" w:rsidP="00D30983">
      <w:pPr>
        <w:spacing w:before="100" w:beforeAutospacing="1" w:after="100" w:afterAutospacing="1"/>
      </w:pPr>
      <w:r w:rsidRPr="00BF6E7D">
        <w:t xml:space="preserve">Sei </w:t>
      </w:r>
    </w:p>
    <w:p w:rsidR="00D30983" w:rsidRPr="00DD516A" w:rsidRDefault="00DD516A" w:rsidP="004975F9">
      <w:pPr>
        <w:pStyle w:val="Formel"/>
      </w:pPr>
      <m:oMath>
        <m:r>
          <m:t>A∈</m:t>
        </m:r>
        <m:sSup>
          <m:sSupPr>
            <m:ctrlPr/>
          </m:sSupPr>
          <m:e>
            <m:r>
              <m:rPr>
                <m:scr m:val="double-struck"/>
              </m:rPr>
              <w:rPr>
                <w:rFonts w:cs="Cambria Math"/>
              </w:rPr>
              <m:t>R</m:t>
            </m:r>
          </m:e>
          <m:sup>
            <m:r>
              <m:t>m×n</m:t>
            </m:r>
          </m:sup>
        </m:sSup>
      </m:oMath>
      <w:r w:rsidR="0011433F" w:rsidRPr="00DD516A">
        <w:tab/>
        <w:t>(3.451)</w:t>
      </w:r>
    </w:p>
    <w:p w:rsidR="0011433F" w:rsidRDefault="00D30983" w:rsidP="00D30983">
      <w:pPr>
        <w:spacing w:before="100" w:beforeAutospacing="1" w:after="100" w:afterAutospacing="1"/>
      </w:pPr>
      <w:r w:rsidRPr="00BF6E7D">
        <w:t xml:space="preserve">Zu einer Vektornorm wird die induzierte Matrixnorm definiert durch </w:t>
      </w:r>
    </w:p>
    <w:p w:rsidR="00D30983" w:rsidRPr="00DD516A" w:rsidRDefault="00DD516A" w:rsidP="004975F9">
      <w:pPr>
        <w:pStyle w:val="Formel"/>
      </w:pPr>
      <m:oMath>
        <m:r>
          <m:rPr>
            <m:lit/>
          </m:rPr>
          <m:t>|</m:t>
        </m:r>
        <m:r>
          <m:t>A</m:t>
        </m:r>
        <m:r>
          <m:rPr>
            <m:lit/>
          </m:rPr>
          <m:t>|</m:t>
        </m:r>
        <m:r>
          <m:t>=</m:t>
        </m:r>
        <m:func>
          <m:funcPr>
            <m:ctrlPr/>
          </m:funcPr>
          <m:fName>
            <m:limLow>
              <m:limLowPr>
                <m:ctrlPr/>
              </m:limLowPr>
              <m:e>
                <m:r>
                  <m:t>sup</m:t>
                </m:r>
              </m:e>
              <m:lim>
                <m:r>
                  <m:t>x≠0</m:t>
                </m:r>
              </m:lim>
            </m:limLow>
          </m:fName>
          <m:e>
            <m:f>
              <m:fPr>
                <m:ctrlPr/>
              </m:fPr>
              <m:num>
                <m:r>
                  <m:rPr>
                    <m:lit/>
                  </m:rPr>
                  <m:t>|</m:t>
                </m:r>
                <m:r>
                  <m:t>Ax</m:t>
                </m:r>
                <m:r>
                  <m:rPr>
                    <m:lit/>
                  </m:rPr>
                  <m:t>|</m:t>
                </m:r>
              </m:num>
              <m:den>
                <m:r>
                  <m:rPr>
                    <m:lit/>
                  </m:rPr>
                  <m:t>|</m:t>
                </m:r>
                <m:r>
                  <m:t>x</m:t>
                </m:r>
                <m:r>
                  <m:rPr>
                    <m:lit/>
                  </m:rPr>
                  <m:t>|</m:t>
                </m:r>
              </m:den>
            </m:f>
          </m:e>
        </m:func>
      </m:oMath>
      <w:r w:rsidR="0011433F" w:rsidRPr="00DD516A">
        <w:tab/>
        <w:t>(3.452)</w:t>
      </w:r>
    </w:p>
    <w:p w:rsidR="0011433F" w:rsidRDefault="00D30983" w:rsidP="00D30983">
      <w:pPr>
        <w:spacing w:before="100" w:beforeAutospacing="1" w:after="100" w:afterAutospacing="1"/>
      </w:pPr>
      <w:r w:rsidRPr="00BF6E7D">
        <w:t xml:space="preserve">Äquivalent kann geschrieben werden: </w:t>
      </w:r>
    </w:p>
    <w:p w:rsidR="00D30983" w:rsidRPr="00DD516A" w:rsidRDefault="00DD516A" w:rsidP="004975F9">
      <w:pPr>
        <w:pStyle w:val="Formel"/>
      </w:pPr>
      <m:oMath>
        <m:r>
          <m:rPr>
            <m:lit/>
          </m:rPr>
          <m:t>|</m:t>
        </m:r>
        <m:r>
          <m:t>A</m:t>
        </m:r>
        <m:r>
          <m:rPr>
            <m:lit/>
          </m:rPr>
          <m:t>|</m:t>
        </m:r>
        <m:r>
          <m:t>=</m:t>
        </m:r>
        <m:func>
          <m:funcPr>
            <m:ctrlPr/>
          </m:funcPr>
          <m:fName>
            <m:limLow>
              <m:limLowPr>
                <m:ctrlPr/>
              </m:limLowPr>
              <m:e>
                <m:r>
                  <m:t>sup</m:t>
                </m:r>
              </m:e>
              <m:lim>
                <m:r>
                  <m:rPr>
                    <m:lit/>
                  </m:rPr>
                  <m:t>|</m:t>
                </m:r>
                <m:r>
                  <m:t>x</m:t>
                </m:r>
                <m:r>
                  <m:rPr>
                    <m:lit/>
                  </m:rPr>
                  <m:t>|</m:t>
                </m:r>
                <m:r>
                  <m:t>=1</m:t>
                </m:r>
              </m:lim>
            </m:limLow>
          </m:fName>
          <m:e>
            <m:r>
              <m:rPr>
                <m:lit/>
              </m:rPr>
              <m:t>|</m:t>
            </m:r>
            <m:r>
              <m:t>Ax</m:t>
            </m:r>
            <m:r>
              <m:rPr>
                <m:lit/>
              </m:rPr>
              <m:t>|</m:t>
            </m:r>
          </m:e>
        </m:func>
      </m:oMath>
      <w:r w:rsidR="0011433F" w:rsidRPr="00DD516A">
        <w:tab/>
        <w:t>(3.453)</w:t>
      </w:r>
    </w:p>
    <w:p w:rsidR="00D30983" w:rsidRPr="00BF6E7D" w:rsidRDefault="00D30983" w:rsidP="00D30983">
      <w:pPr>
        <w:spacing w:before="100" w:beforeAutospacing="1" w:after="100" w:afterAutospacing="1"/>
      </w:pPr>
      <w:r w:rsidRPr="00BF6E7D">
        <w:lastRenderedPageBreak/>
        <w:t xml:space="preserve">Die induzierte Matrixnorm beschreibt die größtmögliche Verstärkung eines normierten Eingabevektors durch die lineare Abbildung </w:t>
      </w:r>
      <m:oMath>
        <m:r>
          <w:rPr>
            <w:rFonts w:ascii="Cambria Math" w:hAnsi="Cambria Math"/>
          </w:rPr>
          <m:t>A</m:t>
        </m:r>
      </m:oMath>
    </w:p>
    <w:p w:rsidR="0011433F" w:rsidRDefault="00D30983" w:rsidP="00D30983">
      <w:pPr>
        <w:spacing w:before="100" w:beforeAutospacing="1" w:after="100" w:afterAutospacing="1"/>
      </w:pPr>
      <w:r w:rsidRPr="00BF6E7D">
        <w:t xml:space="preserve">Daraus folgt für jeden Vektor </w:t>
      </w:r>
      <m:oMath>
        <m:r>
          <w:rPr>
            <w:rFonts w:ascii="Cambria Math" w:hAnsi="Cambria Math"/>
          </w:rPr>
          <m:t>x:</m:t>
        </m:r>
      </m:oMath>
      <w:r w:rsidRPr="00BF6E7D">
        <w:t xml:space="preserve"> </w:t>
      </w:r>
    </w:p>
    <w:p w:rsidR="00D30983" w:rsidRPr="00DD516A" w:rsidRDefault="00DD516A" w:rsidP="004975F9">
      <w:pPr>
        <w:pStyle w:val="Formel"/>
      </w:pPr>
      <m:oMath>
        <m:r>
          <m:rPr>
            <m:lit/>
          </m:rPr>
          <m:t>|</m:t>
        </m:r>
        <m:r>
          <m:t>Ax</m:t>
        </m:r>
        <m:r>
          <m:rPr>
            <m:lit/>
          </m:rPr>
          <m:t>|</m:t>
        </m:r>
        <m:r>
          <m:t>≤</m:t>
        </m:r>
        <m:r>
          <m:rPr>
            <m:lit/>
          </m:rPr>
          <m:t>|</m:t>
        </m:r>
        <m:r>
          <m:t>A</m:t>
        </m:r>
        <m:r>
          <m:rPr>
            <m:lit/>
          </m:rPr>
          <m:t>|</m:t>
        </m:r>
        <m:r>
          <m:t> </m:t>
        </m:r>
        <m:r>
          <m:rPr>
            <m:lit/>
          </m:rPr>
          <m:t>|</m:t>
        </m:r>
        <m:r>
          <m:t>x</m:t>
        </m:r>
        <m:r>
          <m:rPr>
            <m:lit/>
          </m:rPr>
          <m:t>|</m:t>
        </m:r>
      </m:oMath>
      <w:r w:rsidR="0011433F" w:rsidRPr="00DD516A">
        <w:tab/>
        <w:t>(3.454)</w:t>
      </w:r>
    </w:p>
    <w:p w:rsidR="00D30983" w:rsidRPr="00BF6E7D" w:rsidRDefault="00D30983" w:rsidP="00D30983">
      <w:pPr>
        <w:spacing w:before="100" w:beforeAutospacing="1" w:after="100" w:afterAutospacing="1"/>
      </w:pPr>
      <w:r w:rsidRPr="00BF6E7D">
        <w:t>Diese Ungleichung ist für die Abschätzung von Fehlerfortpflanzungen grundlegend [84], [85].</w:t>
      </w:r>
    </w:p>
    <w:p w:rsidR="00D30983" w:rsidRPr="00BF6E7D" w:rsidRDefault="009861C3" w:rsidP="00D30983">
      <w:r>
        <w:pict>
          <v:rect id="_x0000_i1078" style="width:0;height:1.5pt" o:hralign="center" o:hrstd="t" o:hr="t" fillcolor="#a0a0a0" stroked="f"/>
        </w:pict>
      </w:r>
    </w:p>
    <w:p w:rsidR="00D30983" w:rsidRPr="00BF6E7D" w:rsidRDefault="00D30983" w:rsidP="008F7327">
      <w:pPr>
        <w:pStyle w:val="berschrift4"/>
      </w:pPr>
      <w:r w:rsidRPr="00BF6E7D">
        <w:t>Induzierte Standardnormen</w:t>
      </w:r>
    </w:p>
    <w:p w:rsidR="0011433F" w:rsidRDefault="00D30983" w:rsidP="00D30983">
      <w:pPr>
        <w:spacing w:before="100" w:beforeAutospacing="1" w:after="100" w:afterAutospacing="1"/>
      </w:pPr>
      <w:r w:rsidRPr="00BF6E7D">
        <w:t xml:space="preserve">Für </w:t>
      </w:r>
    </w:p>
    <w:p w:rsidR="00D30983" w:rsidRPr="00DD516A" w:rsidRDefault="00DD516A" w:rsidP="004975F9">
      <w:pPr>
        <w:pStyle w:val="Formel"/>
      </w:pPr>
      <m:oMath>
        <m:r>
          <m:t>A=</m:t>
        </m:r>
        <m:d>
          <m:dPr>
            <m:ctrlPr/>
          </m:dPr>
          <m:e>
            <m:sSub>
              <m:sSubPr>
                <m:ctrlPr/>
              </m:sSubPr>
              <m:e>
                <m:r>
                  <m:t>a</m:t>
                </m:r>
              </m:e>
              <m:sub>
                <m:r>
                  <m:t>ij</m:t>
                </m:r>
              </m:sub>
            </m:sSub>
          </m:e>
        </m:d>
        <m:r>
          <m:t>∈</m:t>
        </m:r>
        <m:sSup>
          <m:sSupPr>
            <m:ctrlPr/>
          </m:sSupPr>
          <m:e>
            <m:r>
              <m:rPr>
                <m:scr m:val="double-struck"/>
              </m:rPr>
              <w:rPr>
                <w:rFonts w:cs="Cambria Math"/>
              </w:rPr>
              <m:t>R</m:t>
            </m:r>
          </m:e>
          <m:sup>
            <m:r>
              <m:t>m×n</m:t>
            </m:r>
          </m:sup>
        </m:sSup>
      </m:oMath>
      <w:r w:rsidR="0011433F" w:rsidRPr="00DD516A">
        <w:tab/>
        <w:t>(3.455)</w:t>
      </w:r>
    </w:p>
    <w:p w:rsidR="0011433F" w:rsidRDefault="00D30983" w:rsidP="00D30983">
      <w:pPr>
        <w:spacing w:before="100" w:beforeAutospacing="1" w:after="100" w:afterAutospacing="1"/>
      </w:pPr>
      <w:r w:rsidRPr="00BF6E7D">
        <w:t xml:space="preserve">ist die induzierte </w:t>
      </w:r>
      <m:oMath>
        <m:r>
          <w:rPr>
            <w:rFonts w:ascii="Cambria Math" w:hAnsi="Cambria Math"/>
          </w:rPr>
          <m:t>1</m:t>
        </m:r>
      </m:oMath>
      <w:r w:rsidRPr="00BF6E7D">
        <w:t xml:space="preserve">-Norm durch die maximale absolute Spaltensumme gegeben: </w:t>
      </w:r>
    </w:p>
    <w:p w:rsidR="00D30983" w:rsidRPr="00DD516A" w:rsidRDefault="00DD516A" w:rsidP="004975F9">
      <w:pPr>
        <w:pStyle w:val="Formel"/>
      </w:pPr>
      <m:oMath>
        <m:r>
          <m:rPr>
            <m:lit/>
          </m:rPr>
          <m:t>|</m:t>
        </m:r>
        <m:r>
          <m:t>A</m:t>
        </m:r>
        <m:r>
          <m:rPr>
            <m:lit/>
          </m:rPr>
          <m:t>|</m:t>
        </m:r>
        <m:r>
          <m:t xml:space="preserve">_1= </m:t>
        </m:r>
        <m:limLow>
          <m:limLowPr>
            <m:ctrlPr/>
          </m:limLowPr>
          <m:e>
            <m:r>
              <m:t>max</m:t>
            </m:r>
          </m:e>
          <m:lim>
            <m:r>
              <m:t>1≤j≤n</m:t>
            </m:r>
            <m:nary>
              <m:naryPr>
                <m:chr m:val="∑"/>
                <m:ctrlPr/>
              </m:naryPr>
              <m:sub>
                <m:r>
                  <m:t>i=1</m:t>
                </m:r>
              </m:sub>
              <m:sup>
                <m:r>
                  <m:t>m</m:t>
                </m:r>
              </m:sup>
              <m:e>
                <m:d>
                  <m:dPr>
                    <m:begChr m:val="|"/>
                    <m:endChr m:val="|"/>
                    <m:ctrlPr/>
                  </m:dPr>
                  <m:e>
                    <m:sSub>
                      <m:sSubPr>
                        <m:ctrlPr/>
                      </m:sSubPr>
                      <m:e>
                        <m:r>
                          <m:t>a</m:t>
                        </m:r>
                      </m:e>
                      <m:sub>
                        <m:r>
                          <m:t>ij</m:t>
                        </m:r>
                      </m:sub>
                    </m:sSub>
                  </m:e>
                </m:d>
              </m:e>
            </m:nary>
          </m:lim>
        </m:limLow>
        <m:r>
          <m:t>|</m:t>
        </m:r>
      </m:oMath>
      <w:r w:rsidR="0011433F" w:rsidRPr="00DD516A">
        <w:tab/>
        <w:t>(3.456)</w:t>
      </w:r>
    </w:p>
    <w:p w:rsidR="0011433F" w:rsidRDefault="00D30983" w:rsidP="00D30983">
      <w:pPr>
        <w:spacing w:before="100" w:beforeAutospacing="1" w:after="100" w:afterAutospacing="1"/>
      </w:pPr>
      <w:r w:rsidRPr="00BF6E7D">
        <w:t xml:space="preserve">Die induzierte </w:t>
      </w:r>
      <m:oMath>
        <m:r>
          <m:rPr>
            <m:sty m:val="p"/>
          </m:rPr>
          <w:rPr>
            <w:rFonts w:ascii="Cambria Math" w:hAnsi="Cambria Math"/>
          </w:rPr>
          <m:t>∞</m:t>
        </m:r>
      </m:oMath>
      <w:r w:rsidRPr="00BF6E7D">
        <w:t xml:space="preserve">-Norm entspricht der maximalen absoluten Zeilensumme: </w:t>
      </w:r>
    </w:p>
    <w:p w:rsidR="00D30983" w:rsidRPr="00DD516A" w:rsidRDefault="00DD516A" w:rsidP="004975F9">
      <w:pPr>
        <w:pStyle w:val="Formel"/>
      </w:pPr>
      <m:oMath>
        <m:r>
          <m:rPr>
            <m:lit/>
          </m:rPr>
          <m:t>|</m:t>
        </m:r>
        <m:r>
          <m:t>A</m:t>
        </m:r>
        <m:r>
          <m:rPr>
            <m:lit/>
          </m:rPr>
          <m:t>|</m:t>
        </m:r>
        <m:r>
          <m:t xml:space="preserve">_{∞}= </m:t>
        </m:r>
        <m:limLow>
          <m:limLowPr>
            <m:ctrlPr/>
          </m:limLowPr>
          <m:e>
            <m:r>
              <m:t>max</m:t>
            </m:r>
          </m:e>
          <m:lim>
            <m:r>
              <m:t>1≤i≤m</m:t>
            </m:r>
            <m:nary>
              <m:naryPr>
                <m:chr m:val="∑"/>
                <m:ctrlPr/>
              </m:naryPr>
              <m:sub>
                <m:r>
                  <m:t>j=1</m:t>
                </m:r>
              </m:sub>
              <m:sup>
                <m:r>
                  <m:t>n</m:t>
                </m:r>
              </m:sup>
              <m:e>
                <m:d>
                  <m:dPr>
                    <m:begChr m:val="|"/>
                    <m:endChr m:val="|"/>
                    <m:ctrlPr/>
                  </m:dPr>
                  <m:e>
                    <m:sSub>
                      <m:sSubPr>
                        <m:ctrlPr/>
                      </m:sSubPr>
                      <m:e>
                        <m:r>
                          <m:t>a</m:t>
                        </m:r>
                      </m:e>
                      <m:sub>
                        <m:r>
                          <m:t>ij</m:t>
                        </m:r>
                      </m:sub>
                    </m:sSub>
                  </m:e>
                </m:d>
              </m:e>
            </m:nary>
          </m:lim>
        </m:limLow>
        <m:r>
          <m:t>|</m:t>
        </m:r>
      </m:oMath>
      <w:r w:rsidR="0011433F" w:rsidRPr="00DD516A">
        <w:tab/>
        <w:t>(3.457)</w:t>
      </w:r>
    </w:p>
    <w:p w:rsidR="00D30983" w:rsidRPr="00BF6E7D" w:rsidRDefault="00D30983" w:rsidP="00D30983">
      <w:pPr>
        <w:spacing w:before="100" w:beforeAutospacing="1" w:after="100" w:afterAutospacing="1"/>
      </w:pPr>
      <w:r w:rsidRPr="00BF6E7D">
        <w:t xml:space="preserve">Die induzierte </w:t>
      </w:r>
      <m:oMath>
        <m:r>
          <w:rPr>
            <w:rFonts w:ascii="Cambria Math" w:hAnsi="Cambria Math"/>
          </w:rPr>
          <m:t>2</m:t>
        </m:r>
      </m:oMath>
      <w:r w:rsidR="004427CC" w:rsidRPr="00BF6E7D">
        <w:t>-Norm</w:t>
      </w:r>
      <w:r w:rsidRPr="00BF6E7D">
        <w:t xml:space="preserve"> wird als Spektralnorm bezeichnet:</w:t>
      </w:r>
    </w:p>
    <w:p w:rsidR="0011433F" w:rsidRPr="00DD516A" w:rsidRDefault="00DD516A" w:rsidP="004975F9">
      <w:pPr>
        <w:pStyle w:val="Formel"/>
      </w:pPr>
      <m:oMath>
        <m:r>
          <m:rPr>
            <m:lit/>
          </m:rPr>
          <m:t>|</m:t>
        </m:r>
        <m:r>
          <m:t>A</m:t>
        </m:r>
        <m:sSub>
          <m:sSubPr>
            <m:ctrlPr/>
          </m:sSubPr>
          <m:e>
            <m:r>
              <m:rPr>
                <m:lit/>
              </m:rPr>
              <m:t>|</m:t>
            </m:r>
          </m:e>
          <m:sub>
            <m:r>
              <m:t>2</m:t>
            </m:r>
          </m:sub>
        </m:sSub>
        <m:r>
          <m:t>=</m:t>
        </m:r>
        <m:rad>
          <m:radPr>
            <m:degHide m:val="1"/>
            <m:ctrlPr/>
          </m:radPr>
          <m:deg/>
          <m:e>
            <m:sSub>
              <m:sSubPr>
                <m:ctrlPr/>
              </m:sSubPr>
              <m:e>
                <m:r>
                  <m:t>λ</m:t>
                </m:r>
              </m:e>
              <m:sub>
                <m:r>
                  <m:t>max</m:t>
                </m:r>
              </m:sub>
            </m:sSub>
            <m:d>
              <m:dPr>
                <m:ctrlPr/>
              </m:dPr>
              <m:e>
                <m:sSup>
                  <m:sSupPr>
                    <m:ctrlPr/>
                  </m:sSupPr>
                  <m:e>
                    <m:r>
                      <m:t>A</m:t>
                    </m:r>
                  </m:e>
                  <m:sup>
                    <m:r>
                      <m:rPr>
                        <m:scr m:val="sans-serif"/>
                      </m:rPr>
                      <m:t>T</m:t>
                    </m:r>
                  </m:sup>
                </m:sSup>
                <m:r>
                  <m:t>A</m:t>
                </m:r>
              </m:e>
            </m:d>
          </m:e>
        </m:rad>
      </m:oMath>
      <w:r w:rsidR="0011433F" w:rsidRPr="00DD516A">
        <w:tab/>
        <w:t>(3.458)</w:t>
      </w:r>
    </w:p>
    <w:p w:rsidR="00D30983" w:rsidRPr="00BF6E7D" w:rsidRDefault="0011433F" w:rsidP="00D30983">
      <w:pPr>
        <w:spacing w:before="100" w:beforeAutospacing="1" w:after="100" w:afterAutospacing="1"/>
      </w:pPr>
      <w:r>
        <w:t>M</w:t>
      </w:r>
      <w:r w:rsidR="00D30983" w:rsidRPr="00BF6E7D">
        <w:t>it den Singulärwerten aus Abschnitt 3.2.14 gilt:</w:t>
      </w:r>
    </w:p>
    <w:p w:rsidR="0011433F" w:rsidRPr="00DD516A" w:rsidRDefault="00DD516A" w:rsidP="004975F9">
      <w:pPr>
        <w:pStyle w:val="Formel"/>
      </w:pPr>
      <m:oMath>
        <m:r>
          <m:rPr>
            <m:lit/>
          </m:rPr>
          <m:t>|</m:t>
        </m:r>
        <m:r>
          <m:t>A</m:t>
        </m:r>
        <m:sSub>
          <m:sSubPr>
            <m:ctrlPr/>
          </m:sSubPr>
          <m:e>
            <m:r>
              <m:rPr>
                <m:lit/>
              </m:rPr>
              <m:t>|</m:t>
            </m:r>
          </m:e>
          <m:sub>
            <m:r>
              <m:t>2</m:t>
            </m:r>
          </m:sub>
        </m:sSub>
        <m:r>
          <m:t>=</m:t>
        </m:r>
        <m:sSub>
          <m:sSubPr>
            <m:ctrlPr/>
          </m:sSubPr>
          <m:e>
            <m:r>
              <m:t>σ</m:t>
            </m:r>
          </m:e>
          <m:sub>
            <m:r>
              <m:t>max</m:t>
            </m:r>
          </m:sub>
        </m:sSub>
        <m:d>
          <m:dPr>
            <m:ctrlPr/>
          </m:dPr>
          <m:e>
            <m:r>
              <m:t>A</m:t>
            </m:r>
          </m:e>
        </m:d>
        <m:r>
          <m:t>=</m:t>
        </m:r>
        <m:sSub>
          <m:sSubPr>
            <m:ctrlPr/>
          </m:sSubPr>
          <m:e>
            <m:r>
              <m:t>σ</m:t>
            </m:r>
          </m:e>
          <m:sub>
            <m:r>
              <m:t>1</m:t>
            </m:r>
          </m:sub>
        </m:sSub>
      </m:oMath>
      <w:r w:rsidR="0011433F" w:rsidRPr="00DD516A">
        <w:tab/>
        <w:t>(3.459)</w:t>
      </w:r>
    </w:p>
    <w:p w:rsidR="00D30983" w:rsidRPr="00BF6E7D" w:rsidRDefault="008F3F0C" w:rsidP="00D30983">
      <w:r>
        <w:t>Damit wird die Spektralnorm unmittelbar durch den größten Singulärwert bestimmt [84].</w:t>
      </w:r>
      <w:r w:rsidR="009861C3">
        <w:pict>
          <v:rect id="_x0000_i1079" style="width:0;height:1.5pt" o:hralign="center" o:hrstd="t" o:hr="t" fillcolor="#a0a0a0" stroked="f"/>
        </w:pict>
      </w:r>
    </w:p>
    <w:p w:rsidR="00D30983" w:rsidRPr="00BF6E7D" w:rsidRDefault="00D30983" w:rsidP="001D6D55">
      <w:pPr>
        <w:pStyle w:val="Definition"/>
      </w:pPr>
      <w:r w:rsidRPr="00BF6E7D">
        <w:t>Definition 3.2.46: Frobeniusnorm</w:t>
      </w:r>
    </w:p>
    <w:p w:rsidR="007A23AB" w:rsidRDefault="00D30983" w:rsidP="00D30983">
      <w:pPr>
        <w:spacing w:before="100" w:beforeAutospacing="1" w:after="100" w:afterAutospacing="1"/>
      </w:pPr>
      <w:r w:rsidRPr="00BF6E7D">
        <w:t xml:space="preserve">Für eine Matrix </w:t>
      </w:r>
    </w:p>
    <w:p w:rsidR="00D30983" w:rsidRPr="00DD516A" w:rsidRDefault="00DD516A" w:rsidP="004975F9">
      <w:pPr>
        <w:pStyle w:val="Formel"/>
      </w:pPr>
      <m:oMath>
        <m:r>
          <m:t>A=</m:t>
        </m:r>
        <m:d>
          <m:dPr>
            <m:ctrlPr/>
          </m:dPr>
          <m:e>
            <m:sSub>
              <m:sSubPr>
                <m:ctrlPr/>
              </m:sSubPr>
              <m:e>
                <m:r>
                  <m:t>a</m:t>
                </m:r>
              </m:e>
              <m:sub>
                <m:r>
                  <m:t>ij</m:t>
                </m:r>
              </m:sub>
            </m:sSub>
          </m:e>
        </m:d>
        <m:r>
          <m:t>∈</m:t>
        </m:r>
        <m:sSup>
          <m:sSupPr>
            <m:ctrlPr/>
          </m:sSupPr>
          <m:e>
            <m:r>
              <m:rPr>
                <m:scr m:val="double-struck"/>
              </m:rPr>
              <w:rPr>
                <w:rFonts w:cs="Cambria Math"/>
              </w:rPr>
              <m:t>R</m:t>
            </m:r>
          </m:e>
          <m:sup>
            <m:r>
              <m:t>m×n</m:t>
            </m:r>
          </m:sup>
        </m:sSup>
      </m:oMath>
      <w:r w:rsidR="007A23AB" w:rsidRPr="00DD516A">
        <w:tab/>
        <w:t>(3.460)</w:t>
      </w:r>
    </w:p>
    <w:p w:rsidR="007A23AB" w:rsidRDefault="00D30983" w:rsidP="00D30983">
      <w:pPr>
        <w:spacing w:before="100" w:beforeAutospacing="1" w:after="100" w:afterAutospacing="1"/>
      </w:pPr>
      <w:r w:rsidRPr="00BF6E7D">
        <w:lastRenderedPageBreak/>
        <w:t xml:space="preserve">ist die Frobeniusnorm definiert durch </w:t>
      </w:r>
    </w:p>
    <w:p w:rsidR="00D30983" w:rsidRPr="00DD516A" w:rsidRDefault="00DD516A" w:rsidP="004975F9">
      <w:pPr>
        <w:pStyle w:val="Formel"/>
      </w:pPr>
      <m:oMath>
        <m:r>
          <m:rPr>
            <m:lit/>
          </m:rPr>
          <m:t>|</m:t>
        </m:r>
        <m:r>
          <m:t>A</m:t>
        </m:r>
        <m:sSub>
          <m:sSubPr>
            <m:ctrlPr/>
          </m:sSubPr>
          <m:e>
            <m:r>
              <m:rPr>
                <m:lit/>
              </m:rPr>
              <m:t>|</m:t>
            </m:r>
          </m:e>
          <m:sub>
            <m:r>
              <m:rPr>
                <m:nor/>
              </m:rPr>
              <m:t>F</m:t>
            </m:r>
          </m:sub>
        </m:sSub>
        <m:r>
          <m:t>=</m:t>
        </m:r>
        <m:rad>
          <m:radPr>
            <m:degHide m:val="1"/>
            <m:ctrlPr/>
          </m:radPr>
          <m:deg/>
          <m:e>
            <m:nary>
              <m:naryPr>
                <m:chr m:val="∑"/>
                <m:ctrlPr/>
              </m:naryPr>
              <m:sub>
                <m:r>
                  <m:t>i=1</m:t>
                </m:r>
              </m:sub>
              <m:sup>
                <m:r>
                  <m:t>m</m:t>
                </m:r>
              </m:sup>
              <m:e>
                <m:nary>
                  <m:naryPr>
                    <m:chr m:val="∑"/>
                    <m:ctrlPr/>
                  </m:naryPr>
                  <m:sub>
                    <m:r>
                      <m:t>j=1</m:t>
                    </m:r>
                  </m:sub>
                  <m:sup>
                    <m:r>
                      <m:t>n</m:t>
                    </m:r>
                  </m:sup>
                  <m:e>
                    <m:sSup>
                      <m:sSupPr>
                        <m:ctrlPr/>
                      </m:sSupPr>
                      <m:e>
                        <m:d>
                          <m:dPr>
                            <m:begChr m:val="|"/>
                            <m:endChr m:val="|"/>
                            <m:ctrlPr/>
                          </m:dPr>
                          <m:e>
                            <m:sSub>
                              <m:sSubPr>
                                <m:ctrlPr/>
                              </m:sSubPr>
                              <m:e>
                                <m:r>
                                  <m:t>a</m:t>
                                </m:r>
                              </m:e>
                              <m:sub>
                                <m:r>
                                  <m:t>ij</m:t>
                                </m:r>
                              </m:sub>
                            </m:sSub>
                          </m:e>
                        </m:d>
                      </m:e>
                      <m:sup>
                        <m:r>
                          <m:t>2</m:t>
                        </m:r>
                      </m:sup>
                    </m:sSup>
                  </m:e>
                </m:nary>
              </m:e>
            </m:nary>
          </m:e>
        </m:rad>
      </m:oMath>
      <w:r w:rsidR="007A23AB" w:rsidRPr="00DD516A">
        <w:tab/>
        <w:t>(3.461)</w:t>
      </w:r>
    </w:p>
    <w:p w:rsidR="007A23AB" w:rsidRDefault="00D30983" w:rsidP="00D30983">
      <w:pPr>
        <w:spacing w:before="100" w:beforeAutospacing="1" w:after="100" w:afterAutospacing="1"/>
      </w:pPr>
      <w:r w:rsidRPr="00BF6E7D">
        <w:t xml:space="preserve">Sie kann auch über die Spur dargestellt werden: </w:t>
      </w:r>
    </w:p>
    <w:p w:rsidR="00D30983" w:rsidRPr="00DD516A" w:rsidRDefault="00DD516A" w:rsidP="004975F9">
      <w:pPr>
        <w:pStyle w:val="Formel"/>
      </w:pPr>
      <m:oMath>
        <m:r>
          <m:rPr>
            <m:lit/>
          </m:rPr>
          <m:t>|</m:t>
        </m:r>
        <m:r>
          <m:t>A</m:t>
        </m:r>
        <m:sSub>
          <m:sSubPr>
            <m:ctrlPr/>
          </m:sSubPr>
          <m:e>
            <m:r>
              <m:rPr>
                <m:lit/>
              </m:rPr>
              <m:t>|</m:t>
            </m:r>
          </m:e>
          <m:sub>
            <m:r>
              <m:rPr>
                <m:nor/>
              </m:rPr>
              <m:t>F</m:t>
            </m:r>
          </m:sub>
        </m:sSub>
        <m:r>
          <m:t>=</m:t>
        </m:r>
        <m:rad>
          <m:radPr>
            <m:degHide m:val="1"/>
            <m:ctrlPr/>
          </m:radPr>
          <m:deg/>
          <m:e>
            <m:r>
              <m:rPr>
                <m:nor/>
              </m:rPr>
              <m:t>tr</m:t>
            </m:r>
            <m:d>
              <m:dPr>
                <m:ctrlPr/>
              </m:dPr>
              <m:e>
                <m:sSup>
                  <m:sSupPr>
                    <m:ctrlPr/>
                  </m:sSupPr>
                  <m:e>
                    <m:r>
                      <m:t>A</m:t>
                    </m:r>
                  </m:e>
                  <m:sup>
                    <m:r>
                      <m:rPr>
                        <m:scr m:val="sans-serif"/>
                      </m:rPr>
                      <m:t>T</m:t>
                    </m:r>
                  </m:sup>
                </m:sSup>
                <m:r>
                  <m:t>A</m:t>
                </m:r>
              </m:e>
            </m:d>
          </m:e>
        </m:rad>
      </m:oMath>
      <w:r w:rsidR="007A23AB" w:rsidRPr="00DD516A">
        <w:tab/>
        <w:t>(3.462)</w:t>
      </w:r>
    </w:p>
    <w:p w:rsidR="007A23AB" w:rsidRDefault="00D30983" w:rsidP="00D30983">
      <w:pPr>
        <w:spacing w:before="100" w:beforeAutospacing="1" w:after="100" w:afterAutospacing="1"/>
      </w:pPr>
      <w:r w:rsidRPr="00BF6E7D">
        <w:t xml:space="preserve">Über die Singulärwerte gilt: </w:t>
      </w:r>
    </w:p>
    <w:p w:rsidR="00D30983" w:rsidRPr="00DD516A" w:rsidRDefault="00DD516A" w:rsidP="004975F9">
      <w:pPr>
        <w:pStyle w:val="Formel"/>
      </w:pPr>
      <m:oMath>
        <m:r>
          <m:rPr>
            <m:lit/>
          </m:rPr>
          <m:t>|</m:t>
        </m:r>
        <m:r>
          <m:t>A</m:t>
        </m:r>
        <m:sSub>
          <m:sSubPr>
            <m:ctrlPr/>
          </m:sSubPr>
          <m:e>
            <m:r>
              <m:rPr>
                <m:lit/>
              </m:rPr>
              <m:t>|</m:t>
            </m:r>
          </m:e>
          <m:sub>
            <m:r>
              <m:rPr>
                <m:nor/>
              </m:rPr>
              <m:t>F</m:t>
            </m:r>
          </m:sub>
        </m:sSub>
        <m:r>
          <m:t>=</m:t>
        </m:r>
        <m:rad>
          <m:radPr>
            <m:degHide m:val="1"/>
            <m:ctrlPr/>
          </m:radPr>
          <m:deg/>
          <m:e>
            <m:nary>
              <m:naryPr>
                <m:chr m:val="∑"/>
                <m:ctrlPr/>
              </m:naryPr>
              <m:sub>
                <m:r>
                  <m:t>i=1</m:t>
                </m:r>
              </m:sub>
              <m:sup>
                <m:r>
                  <m:t>r</m:t>
                </m:r>
              </m:sup>
              <m:e>
                <m:sSubSup>
                  <m:sSubSupPr>
                    <m:ctrlPr/>
                  </m:sSubSupPr>
                  <m:e>
                    <m:r>
                      <m:t>σ</m:t>
                    </m:r>
                  </m:e>
                  <m:sub>
                    <m:r>
                      <m:t>i</m:t>
                    </m:r>
                  </m:sub>
                  <m:sup>
                    <m:r>
                      <m:t>2</m:t>
                    </m:r>
                  </m:sup>
                </m:sSubSup>
              </m:e>
            </m:nary>
          </m:e>
        </m:rad>
      </m:oMath>
      <w:r w:rsidR="007A23AB" w:rsidRPr="00DD516A">
        <w:tab/>
        <w:t>(3.463)</w:t>
      </w:r>
    </w:p>
    <w:p w:rsidR="00D30983" w:rsidRPr="00BF6E7D" w:rsidRDefault="00D30983" w:rsidP="00D30983">
      <w:pPr>
        <w:spacing w:before="100" w:beforeAutospacing="1" w:after="100" w:afterAutospacing="1"/>
      </w:pPr>
      <w:r w:rsidRPr="00BF6E7D">
        <w:t>Die Frobeniusnorm ist zwar eine Matrixnorm, aber keine durch eine Vektornorm induzierte Operatornorm. Sie misst die Gesamtgröße aller Matrixeinträge beziehungsweise aller Singulärwerte [84].</w:t>
      </w:r>
    </w:p>
    <w:p w:rsidR="00D30983" w:rsidRPr="00BF6E7D" w:rsidRDefault="009861C3" w:rsidP="00D30983">
      <w:r>
        <w:pict>
          <v:rect id="_x0000_i1080" style="width:0;height:1.5pt" o:hralign="center" o:hrstd="t" o:hr="t" fillcolor="#a0a0a0" stroked="f"/>
        </w:pict>
      </w:r>
    </w:p>
    <w:p w:rsidR="00D30983" w:rsidRPr="00BF6E7D" w:rsidRDefault="00D30983" w:rsidP="00887BBD">
      <w:pPr>
        <w:pStyle w:val="Definition"/>
      </w:pPr>
      <w:r w:rsidRPr="00BF6E7D">
        <w:t>Satz 3.2.12: Submultiplikativität induzierter Matrixnormen</w:t>
      </w:r>
    </w:p>
    <w:p w:rsidR="007A23AB" w:rsidRDefault="00D30983" w:rsidP="00D30983">
      <w:pPr>
        <w:spacing w:before="100" w:beforeAutospacing="1" w:after="100" w:afterAutospacing="1"/>
      </w:pPr>
      <w:r w:rsidRPr="00BF6E7D">
        <w:t xml:space="preserve">Für kompatible Matrizen </w:t>
      </w:r>
      <m:oMath>
        <m:r>
          <w:rPr>
            <w:rFonts w:ascii="Cambria Math" w:hAnsi="Cambria Math"/>
          </w:rPr>
          <m:t>A</m:t>
        </m:r>
      </m:oMath>
      <w:r w:rsidRPr="00BF6E7D">
        <w:t xml:space="preserve"> und </w:t>
      </w:r>
      <m:oMath>
        <m:r>
          <w:rPr>
            <w:rFonts w:ascii="Cambria Math" w:hAnsi="Cambria Math"/>
          </w:rPr>
          <m:t>B</m:t>
        </m:r>
      </m:oMath>
      <w:r w:rsidRPr="00BF6E7D">
        <w:t xml:space="preserve"> gilt </w:t>
      </w:r>
    </w:p>
    <w:p w:rsidR="00D30983" w:rsidRPr="00DD516A" w:rsidRDefault="00DD516A" w:rsidP="004975F9">
      <w:pPr>
        <w:pStyle w:val="Formel"/>
      </w:pPr>
      <m:oMath>
        <m:r>
          <m:rPr>
            <m:lit/>
          </m:rPr>
          <m:t>|</m:t>
        </m:r>
        <m:r>
          <m:t>AB</m:t>
        </m:r>
        <m:r>
          <m:rPr>
            <m:lit/>
          </m:rPr>
          <m:t>|</m:t>
        </m:r>
        <m:r>
          <m:t>≤</m:t>
        </m:r>
        <m:r>
          <m:rPr>
            <m:lit/>
          </m:rPr>
          <m:t>|</m:t>
        </m:r>
        <m:r>
          <m:t>A</m:t>
        </m:r>
        <m:r>
          <m:rPr>
            <m:lit/>
          </m:rPr>
          <m:t>|</m:t>
        </m:r>
        <m:r>
          <m:t> </m:t>
        </m:r>
        <m:r>
          <m:rPr>
            <m:lit/>
          </m:rPr>
          <m:t>|</m:t>
        </m:r>
        <m:r>
          <m:t>B</m:t>
        </m:r>
        <m:r>
          <m:rPr>
            <m:lit/>
          </m:rPr>
          <m:t>|</m:t>
        </m:r>
      </m:oMath>
      <w:r w:rsidR="007A23AB" w:rsidRPr="00DD516A">
        <w:tab/>
        <w:t>(3.464)</w:t>
      </w:r>
    </w:p>
    <w:p w:rsidR="00D30983" w:rsidRPr="00BF6E7D" w:rsidRDefault="00D30983" w:rsidP="00D30983">
      <w:pPr>
        <w:spacing w:before="100" w:beforeAutospacing="1" w:after="100" w:afterAutospacing="1"/>
        <w:outlineLvl w:val="3"/>
        <w:rPr>
          <w:b/>
          <w:bCs w:val="0"/>
        </w:rPr>
      </w:pPr>
      <w:r w:rsidRPr="00BF6E7D">
        <w:rPr>
          <w:b/>
        </w:rPr>
        <w:t>Beweis</w:t>
      </w:r>
    </w:p>
    <w:p w:rsidR="007A23AB" w:rsidRDefault="00D30983" w:rsidP="00D30983">
      <w:pPr>
        <w:spacing w:before="100" w:beforeAutospacing="1" w:after="100" w:afterAutospacing="1"/>
      </w:pPr>
      <w:r w:rsidRPr="00BF6E7D">
        <w:t xml:space="preserve">Aus der Definition der induzierten Matrixnorm folgt für jeden Vektor </w:t>
      </w:r>
      <m:oMath>
        <m:r>
          <w:rPr>
            <w:rFonts w:ascii="Cambria Math" w:hAnsi="Cambria Math"/>
          </w:rPr>
          <m:t>x</m:t>
        </m:r>
      </m:oMath>
      <w:r w:rsidR="004427CC">
        <w:t>:</w:t>
      </w:r>
      <w:r w:rsidRPr="00BF6E7D">
        <w:t xml:space="preserve"> </w:t>
      </w:r>
    </w:p>
    <w:p w:rsidR="00D30983" w:rsidRPr="00DD516A" w:rsidRDefault="00DD516A" w:rsidP="004975F9">
      <w:pPr>
        <w:pStyle w:val="Formel"/>
      </w:pPr>
      <m:oMath>
        <m:r>
          <m:rPr>
            <m:lit/>
          </m:rPr>
          <m:t>|</m:t>
        </m:r>
        <m:r>
          <m:t>ABx</m:t>
        </m:r>
        <m:r>
          <m:rPr>
            <m:lit/>
          </m:rPr>
          <m:t>|</m:t>
        </m:r>
        <m:r>
          <m:t>≤</m:t>
        </m:r>
        <m:r>
          <m:rPr>
            <m:lit/>
          </m:rPr>
          <m:t>|</m:t>
        </m:r>
        <m:r>
          <m:t>A</m:t>
        </m:r>
        <m:r>
          <m:rPr>
            <m:lit/>
          </m:rPr>
          <m:t>|</m:t>
        </m:r>
        <m:r>
          <m:t> </m:t>
        </m:r>
        <m:r>
          <m:rPr>
            <m:lit/>
          </m:rPr>
          <m:t>|</m:t>
        </m:r>
        <m:r>
          <m:t>Bx</m:t>
        </m:r>
        <m:r>
          <m:rPr>
            <m:lit/>
          </m:rPr>
          <m:t>|</m:t>
        </m:r>
      </m:oMath>
      <w:r w:rsidR="007A23AB" w:rsidRPr="00DD516A">
        <w:tab/>
        <w:t>(3.465)</w:t>
      </w:r>
    </w:p>
    <w:p w:rsidR="007A23AB" w:rsidRDefault="00D30983" w:rsidP="00D30983">
      <w:pPr>
        <w:spacing w:before="100" w:beforeAutospacing="1" w:after="100" w:afterAutospacing="1"/>
      </w:pPr>
      <w:r w:rsidRPr="00BF6E7D">
        <w:t xml:space="preserve">Weiter gilt: </w:t>
      </w:r>
    </w:p>
    <w:p w:rsidR="00D30983" w:rsidRPr="00DD516A" w:rsidRDefault="00DD516A" w:rsidP="004975F9">
      <w:pPr>
        <w:pStyle w:val="Formel"/>
      </w:pPr>
      <m:oMath>
        <m:r>
          <m:rPr>
            <m:lit/>
          </m:rPr>
          <m:t>|</m:t>
        </m:r>
        <m:r>
          <m:t>Bx</m:t>
        </m:r>
        <m:r>
          <m:rPr>
            <m:lit/>
          </m:rPr>
          <m:t>|</m:t>
        </m:r>
        <m:r>
          <m:t>≤</m:t>
        </m:r>
        <m:r>
          <m:rPr>
            <m:lit/>
          </m:rPr>
          <m:t>|</m:t>
        </m:r>
        <m:r>
          <m:t>B</m:t>
        </m:r>
        <m:r>
          <m:rPr>
            <m:lit/>
          </m:rPr>
          <m:t>|</m:t>
        </m:r>
        <m:r>
          <m:t> </m:t>
        </m:r>
        <m:r>
          <m:rPr>
            <m:lit/>
          </m:rPr>
          <m:t>|</m:t>
        </m:r>
        <m:r>
          <m:t>x</m:t>
        </m:r>
        <m:r>
          <m:rPr>
            <m:lit/>
          </m:rPr>
          <m:t>|</m:t>
        </m:r>
      </m:oMath>
      <w:r w:rsidR="007A23AB" w:rsidRPr="00DD516A">
        <w:tab/>
        <w:t>(3.466)</w:t>
      </w:r>
    </w:p>
    <w:p w:rsidR="007A23AB" w:rsidRDefault="00D30983" w:rsidP="00D30983">
      <w:pPr>
        <w:spacing w:before="100" w:beforeAutospacing="1" w:after="100" w:afterAutospacing="1"/>
      </w:pPr>
      <w:r w:rsidRPr="00BF6E7D">
        <w:t xml:space="preserve">Damit folgt: </w:t>
      </w:r>
    </w:p>
    <w:p w:rsidR="00D30983" w:rsidRPr="00DD516A" w:rsidRDefault="00DD516A" w:rsidP="004975F9">
      <w:pPr>
        <w:pStyle w:val="Formel"/>
      </w:pPr>
      <m:oMath>
        <m:r>
          <m:rPr>
            <m:lit/>
          </m:rPr>
          <m:t>|</m:t>
        </m:r>
        <m:r>
          <m:t>ABx</m:t>
        </m:r>
        <m:r>
          <m:rPr>
            <m:lit/>
          </m:rPr>
          <m:t>|</m:t>
        </m:r>
        <m:r>
          <m:t>≤</m:t>
        </m:r>
        <m:r>
          <m:rPr>
            <m:lit/>
          </m:rPr>
          <m:t>|</m:t>
        </m:r>
        <m:r>
          <m:t>A</m:t>
        </m:r>
        <m:r>
          <m:rPr>
            <m:lit/>
          </m:rPr>
          <m:t>|</m:t>
        </m:r>
        <m:r>
          <m:t> </m:t>
        </m:r>
        <m:r>
          <m:rPr>
            <m:lit/>
          </m:rPr>
          <m:t>|</m:t>
        </m:r>
        <m:r>
          <m:t>B</m:t>
        </m:r>
        <m:r>
          <m:rPr>
            <m:lit/>
          </m:rPr>
          <m:t>|</m:t>
        </m:r>
        <m:r>
          <m:t> </m:t>
        </m:r>
        <m:r>
          <m:rPr>
            <m:lit/>
          </m:rPr>
          <m:t>|</m:t>
        </m:r>
        <m:r>
          <m:t>x</m:t>
        </m:r>
        <m:r>
          <m:rPr>
            <m:lit/>
          </m:rPr>
          <m:t>|</m:t>
        </m:r>
      </m:oMath>
      <w:r w:rsidR="007A23AB" w:rsidRPr="00DD516A">
        <w:tab/>
        <w:t>(3.467)</w:t>
      </w:r>
    </w:p>
    <w:p w:rsidR="007A23AB" w:rsidRDefault="00D30983" w:rsidP="00D30983">
      <w:pPr>
        <w:spacing w:before="100" w:beforeAutospacing="1" w:after="100" w:afterAutospacing="1"/>
      </w:pPr>
      <w:r w:rsidRPr="00BF6E7D">
        <w:t xml:space="preserve">Für </w:t>
      </w:r>
      <m:oMath>
        <m:r>
          <m:rPr>
            <m:lit/>
          </m:rPr>
          <w:rPr>
            <w:rFonts w:ascii="Cambria Math" w:hAnsi="Cambria Math"/>
          </w:rPr>
          <m:t>|</m:t>
        </m:r>
        <m:r>
          <w:rPr>
            <w:rFonts w:ascii="Cambria Math" w:hAnsi="Cambria Math"/>
          </w:rPr>
          <m:t>x</m:t>
        </m:r>
        <m:r>
          <m:rPr>
            <m:lit/>
          </m:rPr>
          <w:rPr>
            <w:rFonts w:ascii="Cambria Math" w:hAnsi="Cambria Math"/>
          </w:rPr>
          <m:t>|</m:t>
        </m:r>
        <m:r>
          <w:rPr>
            <w:rFonts w:ascii="Cambria Math" w:hAnsi="Cambria Math"/>
          </w:rPr>
          <m:t>=1</m:t>
        </m:r>
      </m:oMath>
      <w:r w:rsidRPr="00BF6E7D">
        <w:t xml:space="preserve"> ergibt sich: </w:t>
      </w:r>
    </w:p>
    <w:p w:rsidR="00D30983" w:rsidRPr="00DD516A" w:rsidRDefault="00DD516A" w:rsidP="004975F9">
      <w:pPr>
        <w:pStyle w:val="Formel"/>
      </w:pPr>
      <m:oMath>
        <m:r>
          <m:rPr>
            <m:lit/>
          </m:rPr>
          <m:t>|</m:t>
        </m:r>
        <m:r>
          <m:t>ABx</m:t>
        </m:r>
        <m:r>
          <m:rPr>
            <m:lit/>
          </m:rPr>
          <m:t>|</m:t>
        </m:r>
        <m:r>
          <m:t>≤</m:t>
        </m:r>
        <m:r>
          <m:rPr>
            <m:lit/>
          </m:rPr>
          <m:t>|</m:t>
        </m:r>
        <m:r>
          <m:t>A</m:t>
        </m:r>
        <m:r>
          <m:rPr>
            <m:lit/>
          </m:rPr>
          <m:t>|</m:t>
        </m:r>
        <m:r>
          <m:t> </m:t>
        </m:r>
        <m:r>
          <m:rPr>
            <m:lit/>
          </m:rPr>
          <m:t>|</m:t>
        </m:r>
        <m:r>
          <m:t>B</m:t>
        </m:r>
        <m:r>
          <m:rPr>
            <m:lit/>
          </m:rPr>
          <m:t>|</m:t>
        </m:r>
      </m:oMath>
      <w:r w:rsidR="007A23AB" w:rsidRPr="00DD516A">
        <w:tab/>
        <w:t>(3.468)</w:t>
      </w:r>
    </w:p>
    <w:p w:rsidR="007A23AB" w:rsidRDefault="00D30983" w:rsidP="00D30983">
      <w:pPr>
        <w:spacing w:before="100" w:beforeAutospacing="1" w:after="100" w:afterAutospacing="1"/>
      </w:pPr>
      <w:r w:rsidRPr="00BF6E7D">
        <w:lastRenderedPageBreak/>
        <w:t xml:space="preserve">Durch Bildung des Supremums über alle Einheitsvektoren folgt: </w:t>
      </w:r>
    </w:p>
    <w:p w:rsidR="00D30983" w:rsidRPr="00DD516A" w:rsidRDefault="00DD516A" w:rsidP="004975F9">
      <w:pPr>
        <w:pStyle w:val="Formel"/>
      </w:pPr>
      <m:oMath>
        <m:r>
          <m:rPr>
            <m:lit/>
          </m:rPr>
          <m:t>|</m:t>
        </m:r>
        <m:r>
          <m:t>AB</m:t>
        </m:r>
        <m:r>
          <m:rPr>
            <m:lit/>
          </m:rPr>
          <m:t>|</m:t>
        </m:r>
        <m:r>
          <m:t>≤</m:t>
        </m:r>
        <m:r>
          <m:rPr>
            <m:lit/>
          </m:rPr>
          <m:t>|</m:t>
        </m:r>
        <m:r>
          <m:t>A</m:t>
        </m:r>
        <m:r>
          <m:rPr>
            <m:lit/>
          </m:rPr>
          <m:t>|</m:t>
        </m:r>
        <m:r>
          <m:t> </m:t>
        </m:r>
        <m:r>
          <m:rPr>
            <m:lit/>
          </m:rPr>
          <m:t>|</m:t>
        </m:r>
        <m:r>
          <m:t>B</m:t>
        </m:r>
        <m:r>
          <m:rPr>
            <m:lit/>
          </m:rPr>
          <m:t>|</m:t>
        </m:r>
      </m:oMath>
      <w:r w:rsidR="007A23AB" w:rsidRPr="00DD516A">
        <w:tab/>
        <w:t>(3.469)</w:t>
      </w:r>
    </w:p>
    <w:p w:rsidR="00D30983" w:rsidRPr="00BF6E7D" w:rsidRDefault="00D30983" w:rsidP="00D30983">
      <w:pPr>
        <w:spacing w:before="100" w:beforeAutospacing="1" w:after="100" w:afterAutospacing="1"/>
      </w:pPr>
      <w:r w:rsidRPr="00BF6E7D">
        <w:t>Damit ist die Behauptung gezeigt.</w:t>
      </w:r>
    </w:p>
    <w:p w:rsidR="00D30983" w:rsidRPr="00BF6E7D" w:rsidRDefault="00D30983" w:rsidP="00D30983">
      <w:pPr>
        <w:spacing w:before="100" w:beforeAutospacing="1" w:after="100" w:afterAutospacing="1"/>
      </w:pPr>
      <w:r w:rsidRPr="00BF6E7D">
        <w:t>Die Submultiplikativität erlaubt es, die Gesamtwirkung einer Operatorenkette durch die Produkte der Normen ihrer Einzeloperatoren abzuschätzen. Eine solche Abschätzung liefert jedoch im Allgemeinen nur eine obere Grenze. Sie muss nicht als Gleichheit erreicht werden.</w:t>
      </w:r>
    </w:p>
    <w:p w:rsidR="00D30983" w:rsidRPr="00BF6E7D" w:rsidRDefault="009861C3" w:rsidP="00D30983">
      <w:r>
        <w:pict>
          <v:rect id="_x0000_i1081" style="width:0;height:1.5pt" o:hralign="center" o:hrstd="t" o:hr="t" fillcolor="#a0a0a0" stroked="f"/>
        </w:pict>
      </w:r>
    </w:p>
    <w:p w:rsidR="00D30983" w:rsidRPr="00BF6E7D" w:rsidRDefault="00D30983" w:rsidP="001D6D55">
      <w:pPr>
        <w:pStyle w:val="Definition"/>
      </w:pPr>
      <w:r w:rsidRPr="00BF6E7D">
        <w:t>Definition 3.2.47: Absolute und relative Abweichung</w:t>
      </w:r>
    </w:p>
    <w:p w:rsidR="00D30983" w:rsidRPr="00BF6E7D" w:rsidRDefault="00D30983" w:rsidP="00D30983">
      <w:pPr>
        <w:spacing w:before="100" w:beforeAutospacing="1" w:after="100" w:afterAutospacing="1"/>
      </w:pPr>
      <w:r w:rsidRPr="00BF6E7D">
        <w:t xml:space="preserve">Sei </w:t>
      </w:r>
      <m:oMath>
        <m:r>
          <w:rPr>
            <w:rFonts w:ascii="Cambria Math" w:hAnsi="Cambria Math"/>
          </w:rPr>
          <m:t>x</m:t>
        </m:r>
      </m:oMath>
      <w:r w:rsidRPr="00BF6E7D">
        <w:t xml:space="preserve"> eine exakte Größe und </w:t>
      </w:r>
      <m:oMath>
        <m:acc>
          <m:accPr>
            <m:chr m:val="̃"/>
            <m:ctrlPr>
              <w:rPr>
                <w:rFonts w:ascii="Cambria Math" w:hAnsi="Cambria Math"/>
              </w:rPr>
            </m:ctrlPr>
          </m:accPr>
          <m:e>
            <m:r>
              <w:rPr>
                <w:rFonts w:ascii="Cambria Math" w:hAnsi="Cambria Math"/>
              </w:rPr>
              <m:t>x</m:t>
            </m:r>
          </m:e>
        </m:acc>
      </m:oMath>
      <w:r w:rsidRPr="00BF6E7D">
        <w:t xml:space="preserve"> eine gestörte oder näherungsweise bestimmte Größe.</w:t>
      </w:r>
    </w:p>
    <w:p w:rsidR="007A23AB" w:rsidRDefault="00D30983" w:rsidP="00D30983">
      <w:pPr>
        <w:spacing w:before="100" w:beforeAutospacing="1" w:after="100" w:afterAutospacing="1"/>
      </w:pPr>
      <w:r w:rsidRPr="00BF6E7D">
        <w:t xml:space="preserve">Die absolute Abweichung ist </w:t>
      </w:r>
    </w:p>
    <w:p w:rsidR="00D30983" w:rsidRPr="00DD516A" w:rsidRDefault="00DD516A" w:rsidP="004975F9">
      <w:pPr>
        <w:pStyle w:val="Formel"/>
      </w:pPr>
      <m:oMath>
        <m:r>
          <m:t>Δx=</m:t>
        </m:r>
        <m:acc>
          <m:accPr>
            <m:chr m:val="̃"/>
            <m:ctrlPr/>
          </m:accPr>
          <m:e>
            <m:r>
              <m:t>x</m:t>
            </m:r>
          </m:e>
        </m:acc>
        <m:r>
          <m:t>-x</m:t>
        </m:r>
      </m:oMath>
      <w:r w:rsidR="007A23AB" w:rsidRPr="00DD516A">
        <w:tab/>
        <w:t>(3.470)</w:t>
      </w:r>
    </w:p>
    <w:p w:rsidR="007A23AB" w:rsidRDefault="00D30983" w:rsidP="00D30983">
      <w:pPr>
        <w:spacing w:before="100" w:beforeAutospacing="1" w:after="100" w:afterAutospacing="1"/>
      </w:pPr>
      <w:r w:rsidRPr="00BF6E7D">
        <w:t xml:space="preserve">Ihr normierter Betrag lautet </w:t>
      </w:r>
    </w:p>
    <w:p w:rsidR="00D30983" w:rsidRPr="00DD516A" w:rsidRDefault="00DD516A" w:rsidP="004975F9">
      <w:pPr>
        <w:pStyle w:val="Formel"/>
      </w:pPr>
      <m:oMath>
        <m:r>
          <m:rPr>
            <m:lit/>
          </m:rPr>
          <m:t>|</m:t>
        </m:r>
        <m:r>
          <m:t>Δx</m:t>
        </m:r>
        <m:r>
          <m:rPr>
            <m:lit/>
          </m:rPr>
          <m:t>|</m:t>
        </m:r>
        <m:r>
          <m:t>=</m:t>
        </m:r>
        <m:r>
          <m:rPr>
            <m:lit/>
          </m:rPr>
          <m:t>|</m:t>
        </m:r>
        <m:acc>
          <m:accPr>
            <m:chr m:val="̃"/>
            <m:ctrlPr/>
          </m:accPr>
          <m:e>
            <m:r>
              <m:t>x</m:t>
            </m:r>
          </m:e>
        </m:acc>
        <m:r>
          <m:t>-x</m:t>
        </m:r>
        <m:r>
          <m:rPr>
            <m:lit/>
          </m:rPr>
          <m:t>|</m:t>
        </m:r>
      </m:oMath>
      <w:r w:rsidR="007A23AB" w:rsidRPr="00DD516A">
        <w:tab/>
        <w:t>(3.471)</w:t>
      </w:r>
    </w:p>
    <w:p w:rsidR="007A23AB" w:rsidRDefault="00D30983" w:rsidP="00D30983">
      <w:pPr>
        <w:spacing w:before="100" w:beforeAutospacing="1" w:after="100" w:afterAutospacing="1"/>
      </w:pPr>
      <w:r w:rsidRPr="00BF6E7D">
        <w:t xml:space="preserve">Für </w:t>
      </w:r>
      <m:oMath>
        <m:r>
          <w:rPr>
            <w:rFonts w:ascii="Cambria Math" w:hAnsi="Cambria Math"/>
          </w:rPr>
          <m:t>x</m:t>
        </m:r>
        <m:r>
          <m:rPr>
            <m:sty m:val="p"/>
          </m:rPr>
          <w:rPr>
            <w:rFonts w:ascii="Cambria Math" w:hAnsi="Cambria Math"/>
          </w:rPr>
          <m:t>≠</m:t>
        </m:r>
        <m:r>
          <w:rPr>
            <w:rFonts w:ascii="Cambria Math" w:hAnsi="Cambria Math"/>
          </w:rPr>
          <m:t>0</m:t>
        </m:r>
      </m:oMath>
      <w:r w:rsidRPr="00BF6E7D">
        <w:t xml:space="preserve"> wird die relative Abweichung definiert als </w:t>
      </w:r>
    </w:p>
    <w:p w:rsidR="00D30983" w:rsidRPr="00DD516A" w:rsidRDefault="009861C3" w:rsidP="004975F9">
      <w:pPr>
        <w:pStyle w:val="Formel"/>
      </w:pPr>
      <m:oMath>
        <m:sSub>
          <m:sSubPr>
            <m:ctrlPr/>
          </m:sSubPr>
          <m:e>
            <m:r>
              <m:t>δ</m:t>
            </m:r>
          </m:e>
          <m:sub>
            <m:r>
              <m:t>x</m:t>
            </m:r>
          </m:sub>
        </m:sSub>
        <m:r>
          <m:t>=</m:t>
        </m:r>
        <m:f>
          <m:fPr>
            <m:ctrlPr/>
          </m:fPr>
          <m:num>
            <m:r>
              <m:rPr>
                <m:lit/>
              </m:rPr>
              <m:t>|</m:t>
            </m:r>
            <m:acc>
              <m:accPr>
                <m:chr m:val="̃"/>
                <m:ctrlPr/>
              </m:accPr>
              <m:e>
                <m:r>
                  <m:t>x</m:t>
                </m:r>
              </m:e>
            </m:acc>
            <m:r>
              <m:t>-x</m:t>
            </m:r>
            <m:r>
              <m:rPr>
                <m:lit/>
              </m:rPr>
              <m:t>|</m:t>
            </m:r>
          </m:num>
          <m:den>
            <m:r>
              <m:rPr>
                <m:lit/>
              </m:rPr>
              <m:t>|</m:t>
            </m:r>
            <m:r>
              <m:t>x</m:t>
            </m:r>
            <m:r>
              <m:rPr>
                <m:lit/>
              </m:rPr>
              <m:t>|</m:t>
            </m:r>
          </m:den>
        </m:f>
      </m:oMath>
      <w:r w:rsidR="007A23AB" w:rsidRPr="00DD516A">
        <w:tab/>
        <w:t>(3.472)</w:t>
      </w:r>
    </w:p>
    <w:p w:rsidR="00D30983" w:rsidRPr="00BF6E7D" w:rsidRDefault="00D30983" w:rsidP="00D30983">
      <w:pPr>
        <w:spacing w:before="100" w:beforeAutospacing="1" w:after="100" w:afterAutospacing="1"/>
      </w:pPr>
      <w:r w:rsidRPr="00BF6E7D">
        <w:t>Die relative Abweichung setzt die Größe des Fehlers in Beziehung zur Größe des Bezugswertes. Sie ist deshalb insbesondere dann geeignet, wenn Größen unterschiedlicher Skalen verglichen werden sollen.</w:t>
      </w:r>
    </w:p>
    <w:p w:rsidR="00D30983" w:rsidRPr="00BF6E7D" w:rsidRDefault="009861C3" w:rsidP="00D30983">
      <w:r>
        <w:pict>
          <v:rect id="_x0000_i1082" style="width:0;height:1.5pt" o:hralign="center" o:hrstd="t" o:hr="t" fillcolor="#a0a0a0" stroked="f"/>
        </w:pict>
      </w:r>
    </w:p>
    <w:p w:rsidR="00D30983" w:rsidRPr="00BF6E7D" w:rsidRDefault="00D30983" w:rsidP="001D6D55">
      <w:pPr>
        <w:pStyle w:val="Definition"/>
      </w:pPr>
      <w:r w:rsidRPr="00BF6E7D">
        <w:t>Definition 3.2.48: Konditionszahl einer Matrix</w:t>
      </w:r>
    </w:p>
    <w:p w:rsidR="007A23AB" w:rsidRDefault="00D30983" w:rsidP="00D30983">
      <w:pPr>
        <w:spacing w:before="100" w:beforeAutospacing="1" w:after="100" w:afterAutospacing="1"/>
      </w:pPr>
      <w:r w:rsidRPr="00BF6E7D">
        <w:t xml:space="preserve">Sei </w:t>
      </w:r>
    </w:p>
    <w:p w:rsidR="00D30983" w:rsidRPr="00DD516A" w:rsidRDefault="00DD516A" w:rsidP="004975F9">
      <w:pPr>
        <w:pStyle w:val="Formel"/>
      </w:pPr>
      <m:oMath>
        <m:r>
          <m:t>A∈</m:t>
        </m:r>
        <m:sSup>
          <m:sSupPr>
            <m:ctrlPr/>
          </m:sSupPr>
          <m:e>
            <m:r>
              <m:rPr>
                <m:scr m:val="double-struck"/>
              </m:rPr>
              <w:rPr>
                <w:rFonts w:cs="Cambria Math"/>
              </w:rPr>
              <m:t>R</m:t>
            </m:r>
          </m:e>
          <m:sup>
            <m:r>
              <m:t>n×n</m:t>
            </m:r>
          </m:sup>
        </m:sSup>
      </m:oMath>
      <w:r w:rsidR="007A23AB" w:rsidRPr="00DD516A">
        <w:tab/>
        <w:t>(3.473)</w:t>
      </w:r>
    </w:p>
    <w:p w:rsidR="007A23AB" w:rsidRDefault="00D30983" w:rsidP="00D30983">
      <w:pPr>
        <w:spacing w:before="100" w:beforeAutospacing="1" w:after="100" w:afterAutospacing="1"/>
      </w:pPr>
      <w:r w:rsidRPr="00BF6E7D">
        <w:t xml:space="preserve">invertierbar. Die Konditionszahl von </w:t>
      </w:r>
      <m:oMath>
        <m:r>
          <w:rPr>
            <w:rFonts w:ascii="Cambria Math" w:hAnsi="Cambria Math"/>
          </w:rPr>
          <m:t>A</m:t>
        </m:r>
      </m:oMath>
      <w:r w:rsidRPr="00BF6E7D">
        <w:t xml:space="preserve"> bezüglich einer induzierten Matrixnorm ist definiert durch </w:t>
      </w:r>
    </w:p>
    <w:p w:rsidR="00D30983" w:rsidRPr="00DD516A" w:rsidRDefault="00DD516A" w:rsidP="004975F9">
      <w:pPr>
        <w:pStyle w:val="Formel"/>
      </w:pPr>
      <m:oMath>
        <m:r>
          <m:t>κ</m:t>
        </m:r>
        <m:d>
          <m:dPr>
            <m:ctrlPr/>
          </m:dPr>
          <m:e>
            <m:r>
              <m:t>A</m:t>
            </m:r>
          </m:e>
        </m:d>
        <m:r>
          <m:t>=</m:t>
        </m:r>
        <m:r>
          <m:rPr>
            <m:lit/>
          </m:rPr>
          <m:t>|</m:t>
        </m:r>
        <m:r>
          <m:t>A</m:t>
        </m:r>
        <m:r>
          <m:rPr>
            <m:lit/>
          </m:rPr>
          <m:t>|</m:t>
        </m:r>
        <m:r>
          <m:t> </m:t>
        </m:r>
        <m:r>
          <m:rPr>
            <m:lit/>
          </m:rPr>
          <m:t>|</m:t>
        </m:r>
        <m:sSup>
          <m:sSupPr>
            <m:ctrlPr/>
          </m:sSupPr>
          <m:e>
            <m:r>
              <m:t>A</m:t>
            </m:r>
          </m:e>
          <m:sup>
            <m:r>
              <m:t>-1</m:t>
            </m:r>
          </m:sup>
        </m:sSup>
        <m:r>
          <m:rPr>
            <m:lit/>
          </m:rPr>
          <m:t>|</m:t>
        </m:r>
      </m:oMath>
      <w:r w:rsidR="007A23AB" w:rsidRPr="00DD516A">
        <w:tab/>
        <w:t>(3.474)</w:t>
      </w:r>
    </w:p>
    <w:p w:rsidR="007A23AB" w:rsidRDefault="00D30983" w:rsidP="00D30983">
      <w:pPr>
        <w:spacing w:before="100" w:beforeAutospacing="1" w:after="100" w:afterAutospacing="1"/>
      </w:pPr>
      <w:r w:rsidRPr="00BF6E7D">
        <w:lastRenderedPageBreak/>
        <w:t xml:space="preserve">Bezüglich der Spektralnorm gilt: </w:t>
      </w:r>
    </w:p>
    <w:p w:rsidR="00D30983" w:rsidRPr="00DD516A" w:rsidRDefault="009861C3" w:rsidP="004975F9">
      <w:pPr>
        <w:pStyle w:val="Formel"/>
      </w:pPr>
      <m:oMath>
        <m:sSub>
          <m:sSubPr>
            <m:ctrlPr/>
          </m:sSubPr>
          <m:e>
            <m:r>
              <m:t>κ</m:t>
            </m:r>
          </m:e>
          <m:sub>
            <m:r>
              <m:t>2</m:t>
            </m:r>
          </m:sub>
        </m:sSub>
        <m:d>
          <m:dPr>
            <m:ctrlPr/>
          </m:dPr>
          <m:e>
            <m:r>
              <m:t>A</m:t>
            </m:r>
          </m:e>
        </m:d>
        <m:r>
          <m:t>=</m:t>
        </m:r>
        <m:r>
          <m:rPr>
            <m:lit/>
          </m:rPr>
          <m:t>|</m:t>
        </m:r>
        <m:r>
          <m:t>A</m:t>
        </m:r>
        <m:sSub>
          <m:sSubPr>
            <m:ctrlPr/>
          </m:sSubPr>
          <m:e>
            <m:r>
              <m:rPr>
                <m:lit/>
              </m:rPr>
              <m:t>|</m:t>
            </m:r>
          </m:e>
          <m:sub>
            <m:r>
              <m:t>2</m:t>
            </m:r>
          </m:sub>
        </m:sSub>
        <m:r>
          <m:rPr>
            <m:lit/>
          </m:rPr>
          <m:t>|</m:t>
        </m:r>
        <m:sSup>
          <m:sSupPr>
            <m:ctrlPr/>
          </m:sSupPr>
          <m:e>
            <m:r>
              <m:t>A</m:t>
            </m:r>
          </m:e>
          <m:sup>
            <m:r>
              <m:t>-1</m:t>
            </m:r>
          </m:sup>
        </m:sSup>
        <m:sSub>
          <m:sSubPr>
            <m:ctrlPr/>
          </m:sSubPr>
          <m:e>
            <m:r>
              <m:rPr>
                <m:lit/>
              </m:rPr>
              <m:t>|</m:t>
            </m:r>
          </m:e>
          <m:sub>
            <m:r>
              <m:t>2</m:t>
            </m:r>
          </m:sub>
        </m:sSub>
      </m:oMath>
      <w:r w:rsidR="007A23AB" w:rsidRPr="00DD516A">
        <w:tab/>
        <w:t>(3.475)</w:t>
      </w:r>
    </w:p>
    <w:p w:rsidR="00D30983" w:rsidRPr="00BF6E7D" w:rsidRDefault="00D30983" w:rsidP="00D30983">
      <w:pPr>
        <w:spacing w:before="100" w:beforeAutospacing="1" w:after="100" w:afterAutospacing="1"/>
      </w:pPr>
      <w:r w:rsidRPr="00BF6E7D">
        <w:t>Mit den Singulärwerten folgt:</w:t>
      </w:r>
    </w:p>
    <w:p w:rsidR="007A23AB" w:rsidRPr="00DD516A" w:rsidRDefault="009861C3" w:rsidP="004975F9">
      <w:pPr>
        <w:pStyle w:val="Formel"/>
      </w:pPr>
      <m:oMath>
        <m:sSub>
          <m:sSubPr>
            <m:ctrlPr/>
          </m:sSubPr>
          <m:e>
            <m:r>
              <m:t>κ</m:t>
            </m:r>
          </m:e>
          <m:sub>
            <m:r>
              <m:t>2</m:t>
            </m:r>
          </m:sub>
        </m:sSub>
        <m:d>
          <m:dPr>
            <m:ctrlPr/>
          </m:dPr>
          <m:e>
            <m:r>
              <m:t>A</m:t>
            </m:r>
          </m:e>
        </m:d>
        <m:r>
          <m:t>=</m:t>
        </m:r>
        <m:f>
          <m:fPr>
            <m:ctrlPr/>
          </m:fPr>
          <m:num>
            <m:sSub>
              <m:sSubPr>
                <m:ctrlPr/>
              </m:sSubPr>
              <m:e>
                <m:r>
                  <m:t>σ</m:t>
                </m:r>
              </m:e>
              <m:sub>
                <m:r>
                  <m:t>max</m:t>
                </m:r>
              </m:sub>
            </m:sSub>
            <m:d>
              <m:dPr>
                <m:ctrlPr/>
              </m:dPr>
              <m:e>
                <m:r>
                  <m:t>A</m:t>
                </m:r>
              </m:e>
            </m:d>
          </m:num>
          <m:den>
            <m:sSub>
              <m:sSubPr>
                <m:ctrlPr/>
              </m:sSubPr>
              <m:e>
                <m:r>
                  <m:t>σ</m:t>
                </m:r>
              </m:e>
              <m:sub>
                <m:r>
                  <m:t>min</m:t>
                </m:r>
              </m:sub>
            </m:sSub>
            <m:d>
              <m:dPr>
                <m:ctrlPr/>
              </m:dPr>
              <m:e>
                <m:r>
                  <m:t>A</m:t>
                </m:r>
              </m:e>
            </m:d>
          </m:den>
        </m:f>
      </m:oMath>
      <w:r w:rsidR="007A23AB" w:rsidRPr="00DD516A">
        <w:tab/>
        <w:t>(3.476)</w:t>
      </w:r>
    </w:p>
    <w:p w:rsidR="00F2667E" w:rsidRDefault="007A23AB" w:rsidP="00D30983">
      <w:pPr>
        <w:spacing w:before="100" w:beforeAutospacing="1" w:after="100" w:afterAutospacing="1"/>
      </w:pPr>
      <w:r>
        <w:t>Für e</w:t>
      </w:r>
      <w:r w:rsidR="00D30983" w:rsidRPr="00BF6E7D">
        <w:t xml:space="preserve">ine invertierbare Matrix gilt: </w:t>
      </w:r>
    </w:p>
    <w:p w:rsidR="00D30983" w:rsidRPr="00DD516A" w:rsidRDefault="00DD516A" w:rsidP="004975F9">
      <w:pPr>
        <w:pStyle w:val="Formel"/>
      </w:pPr>
      <m:oMath>
        <m:r>
          <m:t>κ</m:t>
        </m:r>
        <m:d>
          <m:dPr>
            <m:ctrlPr/>
          </m:dPr>
          <m:e>
            <m:r>
              <m:t>A</m:t>
            </m:r>
          </m:e>
        </m:d>
        <m:r>
          <m:t>≥1</m:t>
        </m:r>
      </m:oMath>
      <w:r w:rsidR="003A41AF" w:rsidRPr="00DD516A">
        <w:tab/>
        <w:t>(3.477)</w:t>
      </w:r>
    </w:p>
    <w:p w:rsidR="003A41AF" w:rsidRDefault="00D30983" w:rsidP="00D30983">
      <w:pPr>
        <w:spacing w:before="100" w:beforeAutospacing="1" w:after="100" w:afterAutospacing="1"/>
      </w:pPr>
      <w:r w:rsidRPr="00BF6E7D">
        <w:t xml:space="preserve">Ist </w:t>
      </w:r>
      <m:oMath>
        <m:r>
          <w:rPr>
            <w:rFonts w:ascii="Cambria Math" w:hAnsi="Cambria Math"/>
          </w:rPr>
          <m:t>A</m:t>
        </m:r>
      </m:oMath>
      <w:r w:rsidRPr="00BF6E7D">
        <w:t xml:space="preserve"> singulär, so wird gesetzt: </w:t>
      </w:r>
    </w:p>
    <w:p w:rsidR="00D30983" w:rsidRPr="00DD516A" w:rsidRDefault="00DD516A" w:rsidP="004975F9">
      <w:pPr>
        <w:pStyle w:val="Formel"/>
      </w:pPr>
      <m:oMath>
        <m:r>
          <m:t>κ</m:t>
        </m:r>
        <m:d>
          <m:dPr>
            <m:ctrlPr/>
          </m:dPr>
          <m:e>
            <m:r>
              <m:t>A</m:t>
            </m:r>
          </m:e>
        </m:d>
        <m:r>
          <m:t>=1</m:t>
        </m:r>
      </m:oMath>
      <w:r w:rsidR="003A41AF" w:rsidRPr="00DD516A">
        <w:tab/>
        <w:t>(3.478)</w:t>
      </w:r>
    </w:p>
    <w:p w:rsidR="00D30983" w:rsidRPr="00BF6E7D" w:rsidRDefault="00D30983" w:rsidP="00D30983">
      <w:pPr>
        <w:spacing w:before="100" w:beforeAutospacing="1" w:after="100" w:afterAutospacing="1"/>
      </w:pPr>
      <w:r w:rsidRPr="00BF6E7D">
        <w:t>Eine Konditionszahl nahe eins zeigt an, dass die Matrixinversion bezüglich der gewählten Norm vergleichsweise unempfindlich ist. Eine große Konditionszahl weist darauf hin, dass kleine Änderungen der Eingangsdaten stark vergrößerte Änderungen der Lösung hervorrufen können [84], [85].</w:t>
      </w:r>
    </w:p>
    <w:p w:rsidR="00D30983" w:rsidRPr="00BF6E7D" w:rsidRDefault="009861C3" w:rsidP="00D30983">
      <w:r>
        <w:pict>
          <v:rect id="_x0000_i1083" style="width:0;height:1.5pt" o:hralign="center" o:hrstd="t" o:hr="t" fillcolor="#a0a0a0" stroked="f"/>
        </w:pict>
      </w:r>
    </w:p>
    <w:p w:rsidR="00D30983" w:rsidRPr="00BF6E7D" w:rsidRDefault="00D30983" w:rsidP="008F7327">
      <w:pPr>
        <w:pStyle w:val="berschrift4"/>
      </w:pPr>
      <w:r w:rsidRPr="00BF6E7D">
        <w:t>Fehlerfortpflanzung in linearen Gleichungssystemen</w:t>
      </w:r>
    </w:p>
    <w:p w:rsidR="003A41AF" w:rsidRDefault="00D30983" w:rsidP="00D30983">
      <w:pPr>
        <w:spacing w:before="100" w:beforeAutospacing="1" w:after="100" w:afterAutospacing="1"/>
      </w:pPr>
      <w:r w:rsidRPr="00BF6E7D">
        <w:t xml:space="preserve">Gegeben sei </w:t>
      </w:r>
    </w:p>
    <w:p w:rsidR="00D30983" w:rsidRPr="00DD516A" w:rsidRDefault="00DD516A" w:rsidP="004975F9">
      <w:pPr>
        <w:pStyle w:val="Formel"/>
      </w:pPr>
      <m:oMath>
        <m:r>
          <m:t>Ax=b</m:t>
        </m:r>
      </m:oMath>
      <w:r w:rsidR="003A41AF" w:rsidRPr="00DD516A">
        <w:tab/>
        <w:t>(3.479)</w:t>
      </w:r>
    </w:p>
    <w:p w:rsidR="00D30983" w:rsidRPr="00BF6E7D" w:rsidRDefault="00D30983" w:rsidP="00D30983">
      <w:pPr>
        <w:spacing w:before="100" w:beforeAutospacing="1" w:after="100" w:afterAutospacing="1"/>
      </w:pPr>
      <w:r w:rsidRPr="00BF6E7D">
        <w:t xml:space="preserve">mit invertierbarer Matrix </w:t>
      </w:r>
      <m:oMath>
        <m:r>
          <w:rPr>
            <w:rFonts w:ascii="Cambria Math" w:hAnsi="Cambria Math"/>
          </w:rPr>
          <m:t>A</m:t>
        </m:r>
      </m:oMath>
    </w:p>
    <w:p w:rsidR="003A41AF" w:rsidRDefault="00D30983" w:rsidP="00D30983">
      <w:pPr>
        <w:spacing w:before="100" w:beforeAutospacing="1" w:after="100" w:afterAutospacing="1"/>
      </w:pPr>
      <w:r w:rsidRPr="00BF6E7D">
        <w:t xml:space="preserve">Wird die rechte Seite durch eine Störung </w:t>
      </w:r>
      <m:oMath>
        <m:r>
          <m:rPr>
            <m:sty m:val="p"/>
          </m:rPr>
          <w:rPr>
            <w:rFonts w:ascii="Cambria Math" w:hAnsi="Cambria Math"/>
          </w:rPr>
          <m:t>Δ</m:t>
        </m:r>
        <m:r>
          <w:rPr>
            <w:rFonts w:ascii="Cambria Math" w:hAnsi="Cambria Math"/>
          </w:rPr>
          <m:t>b</m:t>
        </m:r>
      </m:oMath>
      <w:r w:rsidRPr="00BF6E7D">
        <w:t xml:space="preserve"> verändert, so gilt für die gestörte Lösung: </w:t>
      </w:r>
    </w:p>
    <w:p w:rsidR="00D30983" w:rsidRPr="00DD516A" w:rsidRDefault="00DD516A" w:rsidP="004975F9">
      <w:pPr>
        <w:pStyle w:val="Formel"/>
      </w:pPr>
      <m:oMath>
        <m:r>
          <m:t>A</m:t>
        </m:r>
        <m:d>
          <m:dPr>
            <m:ctrlPr/>
          </m:dPr>
          <m:e>
            <m:r>
              <m:t>x+Δx</m:t>
            </m:r>
          </m:e>
        </m:d>
        <m:r>
          <m:t>=b+Δb</m:t>
        </m:r>
      </m:oMath>
      <w:r w:rsidR="003A41AF" w:rsidRPr="00DD516A">
        <w:tab/>
        <w:t>(3.480)</w:t>
      </w:r>
    </w:p>
    <w:p w:rsidR="003A41AF" w:rsidRDefault="00D30983" w:rsidP="00D30983">
      <w:pPr>
        <w:spacing w:before="100" w:beforeAutospacing="1" w:after="100" w:afterAutospacing="1"/>
      </w:pPr>
      <w:r w:rsidRPr="00BF6E7D">
        <w:t xml:space="preserve">Aus </w:t>
      </w:r>
    </w:p>
    <w:p w:rsidR="00D30983" w:rsidRPr="00DD516A" w:rsidRDefault="00DD516A" w:rsidP="004975F9">
      <w:pPr>
        <w:pStyle w:val="Formel"/>
      </w:pPr>
      <m:oMath>
        <m:r>
          <m:t>Ax=b</m:t>
        </m:r>
      </m:oMath>
      <w:r w:rsidR="003A41AF" w:rsidRPr="00DD516A">
        <w:tab/>
        <w:t>(3.481)</w:t>
      </w:r>
    </w:p>
    <w:p w:rsidR="003A41AF" w:rsidRDefault="00D30983" w:rsidP="00D30983">
      <w:pPr>
        <w:spacing w:before="100" w:beforeAutospacing="1" w:after="100" w:afterAutospacing="1"/>
      </w:pPr>
      <w:r w:rsidRPr="00BF6E7D">
        <w:t xml:space="preserve">folgt nach Subtraktion: </w:t>
      </w:r>
    </w:p>
    <w:p w:rsidR="00D30983" w:rsidRPr="00DD516A" w:rsidRDefault="00DD516A" w:rsidP="004975F9">
      <w:pPr>
        <w:pStyle w:val="Formel"/>
      </w:pPr>
      <m:oMath>
        <m:r>
          <m:t>AΔx=Δb</m:t>
        </m:r>
      </m:oMath>
      <w:r w:rsidR="003A41AF" w:rsidRPr="00DD516A">
        <w:tab/>
        <w:t>(3.482)</w:t>
      </w:r>
    </w:p>
    <w:p w:rsidR="003A41AF" w:rsidRDefault="00D30983" w:rsidP="00D30983">
      <w:pPr>
        <w:spacing w:before="100" w:beforeAutospacing="1" w:after="100" w:afterAutospacing="1"/>
      </w:pPr>
      <w:r w:rsidRPr="00BF6E7D">
        <w:lastRenderedPageBreak/>
        <w:t xml:space="preserve">Damit gilt: </w:t>
      </w:r>
    </w:p>
    <w:p w:rsidR="00D30983" w:rsidRPr="00DD516A" w:rsidRDefault="00DD516A" w:rsidP="004975F9">
      <w:pPr>
        <w:pStyle w:val="Formel"/>
      </w:pPr>
      <m:oMath>
        <m:r>
          <m:t>Δx=</m:t>
        </m:r>
        <m:sSup>
          <m:sSupPr>
            <m:ctrlPr/>
          </m:sSupPr>
          <m:e>
            <m:r>
              <m:t>A</m:t>
            </m:r>
          </m:e>
          <m:sup>
            <m:r>
              <m:t>-1</m:t>
            </m:r>
          </m:sup>
        </m:sSup>
        <m:r>
          <m:t>Δb</m:t>
        </m:r>
      </m:oMath>
      <w:r w:rsidR="003A41AF" w:rsidRPr="00DD516A">
        <w:tab/>
        <w:t>(3.483)</w:t>
      </w:r>
    </w:p>
    <w:p w:rsidR="003A41AF" w:rsidRDefault="00D30983" w:rsidP="00D30983">
      <w:pPr>
        <w:spacing w:before="100" w:beforeAutospacing="1" w:after="100" w:afterAutospacing="1"/>
      </w:pPr>
      <w:r w:rsidRPr="00BF6E7D">
        <w:t xml:space="preserve">Für die Norm erhält man: </w:t>
      </w:r>
    </w:p>
    <w:p w:rsidR="00D30983" w:rsidRPr="00DD516A" w:rsidRDefault="00DD516A" w:rsidP="004975F9">
      <w:pPr>
        <w:pStyle w:val="Formel"/>
      </w:pPr>
      <m:oMath>
        <m:r>
          <m:rPr>
            <m:lit/>
          </m:rPr>
          <m:t>|</m:t>
        </m:r>
        <m:r>
          <m:t>Δx</m:t>
        </m:r>
        <m:r>
          <m:rPr>
            <m:lit/>
          </m:rPr>
          <m:t>|</m:t>
        </m:r>
        <m:r>
          <m:t>≤</m:t>
        </m:r>
        <m:r>
          <m:rPr>
            <m:lit/>
          </m:rPr>
          <m:t>|</m:t>
        </m:r>
        <m:sSup>
          <m:sSupPr>
            <m:ctrlPr/>
          </m:sSupPr>
          <m:e>
            <m:r>
              <m:t>A</m:t>
            </m:r>
          </m:e>
          <m:sup>
            <m:r>
              <m:t>-1</m:t>
            </m:r>
          </m:sup>
        </m:sSup>
        <m:r>
          <m:rPr>
            <m:lit/>
          </m:rPr>
          <m:t>|</m:t>
        </m:r>
        <m:r>
          <m:t> </m:t>
        </m:r>
        <m:r>
          <m:rPr>
            <m:lit/>
          </m:rPr>
          <m:t>|</m:t>
        </m:r>
        <m:r>
          <m:t>Δb</m:t>
        </m:r>
        <m:r>
          <m:rPr>
            <m:lit/>
          </m:rPr>
          <m:t>|</m:t>
        </m:r>
      </m:oMath>
      <w:r w:rsidR="003A41AF" w:rsidRPr="00DD516A">
        <w:tab/>
        <w:t>(3.484)</w:t>
      </w:r>
    </w:p>
    <w:p w:rsidR="003A41AF" w:rsidRDefault="00D30983" w:rsidP="00D30983">
      <w:pPr>
        <w:spacing w:before="100" w:beforeAutospacing="1" w:after="100" w:afterAutospacing="1"/>
      </w:pPr>
      <w:r w:rsidRPr="00BF6E7D">
        <w:t xml:space="preserve">Aus </w:t>
      </w:r>
    </w:p>
    <w:p w:rsidR="00D30983" w:rsidRPr="00DD516A" w:rsidRDefault="00DD516A" w:rsidP="004975F9">
      <w:pPr>
        <w:pStyle w:val="Formel"/>
      </w:pPr>
      <m:oMath>
        <m:r>
          <m:t>b=Ax</m:t>
        </m:r>
      </m:oMath>
      <w:r w:rsidR="003A41AF" w:rsidRPr="00DD516A">
        <w:tab/>
        <w:t>(3.485)</w:t>
      </w:r>
    </w:p>
    <w:p w:rsidR="003A41AF" w:rsidRDefault="00D30983" w:rsidP="00D30983">
      <w:pPr>
        <w:spacing w:before="100" w:beforeAutospacing="1" w:after="100" w:afterAutospacing="1"/>
      </w:pPr>
      <w:r w:rsidRPr="00BF6E7D">
        <w:t xml:space="preserve">folgt außerdem: </w:t>
      </w:r>
    </w:p>
    <w:p w:rsidR="00D30983" w:rsidRPr="00DD516A" w:rsidRDefault="00DD516A" w:rsidP="004975F9">
      <w:pPr>
        <w:pStyle w:val="Formel"/>
      </w:pPr>
      <m:oMath>
        <m:r>
          <m:rPr>
            <m:lit/>
          </m:rPr>
          <m:t>|</m:t>
        </m:r>
        <m:r>
          <m:t>b</m:t>
        </m:r>
        <m:r>
          <m:rPr>
            <m:lit/>
          </m:rPr>
          <m:t>|</m:t>
        </m:r>
        <m:r>
          <m:t>≤</m:t>
        </m:r>
        <m:r>
          <m:rPr>
            <m:lit/>
          </m:rPr>
          <m:t>|</m:t>
        </m:r>
        <m:r>
          <m:t>A</m:t>
        </m:r>
        <m:r>
          <m:rPr>
            <m:lit/>
          </m:rPr>
          <m:t>|</m:t>
        </m:r>
        <m:r>
          <m:t> </m:t>
        </m:r>
        <m:r>
          <m:rPr>
            <m:lit/>
          </m:rPr>
          <m:t>|</m:t>
        </m:r>
        <m:r>
          <m:t>x</m:t>
        </m:r>
        <m:r>
          <m:rPr>
            <m:lit/>
          </m:rPr>
          <m:t>|</m:t>
        </m:r>
      </m:oMath>
      <w:r w:rsidR="003A41AF" w:rsidRPr="00DD516A">
        <w:tab/>
        <w:t>(3.486)</w:t>
      </w:r>
    </w:p>
    <w:p w:rsidR="003A41AF" w:rsidRDefault="00D30983" w:rsidP="00D30983">
      <w:pPr>
        <w:spacing w:before="100" w:beforeAutospacing="1" w:after="100" w:afterAutospacing="1"/>
      </w:pPr>
      <w:r w:rsidRPr="00BF6E7D">
        <w:t xml:space="preserve">Somit gilt: </w:t>
      </w:r>
    </w:p>
    <w:p w:rsidR="00D30983" w:rsidRPr="00DD516A" w:rsidRDefault="009861C3" w:rsidP="004975F9">
      <w:pPr>
        <w:pStyle w:val="Formel"/>
      </w:pPr>
      <m:oMath>
        <m:f>
          <m:fPr>
            <m:ctrlPr/>
          </m:fPr>
          <m:num>
            <m:r>
              <m:t>1</m:t>
            </m:r>
          </m:num>
          <m:den>
            <m:r>
              <m:rPr>
                <m:lit/>
              </m:rPr>
              <m:t>|</m:t>
            </m:r>
            <m:r>
              <m:t>x</m:t>
            </m:r>
            <m:r>
              <m:rPr>
                <m:lit/>
              </m:rPr>
              <m:t>|</m:t>
            </m:r>
          </m:den>
        </m:f>
        <m:r>
          <m:t>≤</m:t>
        </m:r>
        <m:f>
          <m:fPr>
            <m:ctrlPr/>
          </m:fPr>
          <m:num>
            <m:r>
              <m:rPr>
                <m:lit/>
              </m:rPr>
              <m:t>|</m:t>
            </m:r>
            <m:r>
              <m:t>A</m:t>
            </m:r>
            <m:r>
              <m:rPr>
                <m:lit/>
              </m:rPr>
              <m:t>|</m:t>
            </m:r>
          </m:num>
          <m:den>
            <m:r>
              <m:rPr>
                <m:lit/>
              </m:rPr>
              <m:t>|</m:t>
            </m:r>
            <m:r>
              <m:t>b</m:t>
            </m:r>
            <m:r>
              <m:rPr>
                <m:lit/>
              </m:rPr>
              <m:t>|</m:t>
            </m:r>
          </m:den>
        </m:f>
      </m:oMath>
      <w:r w:rsidR="003A41AF" w:rsidRPr="00DD516A">
        <w:tab/>
        <w:t>(3.487)</w:t>
      </w:r>
    </w:p>
    <w:p w:rsidR="003A41AF" w:rsidRDefault="00D30983" w:rsidP="00D30983">
      <w:pPr>
        <w:spacing w:before="100" w:beforeAutospacing="1" w:after="100" w:afterAutospacing="1"/>
      </w:pPr>
      <w:r w:rsidRPr="00BF6E7D">
        <w:t xml:space="preserve">Durch Kombination folgt die relative Fehlerabschätzung: </w:t>
      </w:r>
    </w:p>
    <w:p w:rsidR="00D30983" w:rsidRPr="00DD516A" w:rsidRDefault="009861C3" w:rsidP="004975F9">
      <w:pPr>
        <w:pStyle w:val="Formel"/>
      </w:pPr>
      <m:oMath>
        <m:f>
          <m:fPr>
            <m:ctrlPr/>
          </m:fPr>
          <m:num>
            <m:r>
              <m:rPr>
                <m:lit/>
              </m:rPr>
              <m:t>|</m:t>
            </m:r>
            <m:r>
              <m:t>Δx</m:t>
            </m:r>
            <m:r>
              <m:rPr>
                <m:lit/>
              </m:rPr>
              <m:t>|</m:t>
            </m:r>
          </m:num>
          <m:den>
            <m:r>
              <m:rPr>
                <m:lit/>
              </m:rPr>
              <m:t>|</m:t>
            </m:r>
            <m:r>
              <m:t>x</m:t>
            </m:r>
            <m:r>
              <m:rPr>
                <m:lit/>
              </m:rPr>
              <m:t>|</m:t>
            </m:r>
          </m:den>
        </m:f>
        <m:r>
          <m:t>≤κ</m:t>
        </m:r>
        <m:d>
          <m:dPr>
            <m:ctrlPr/>
          </m:dPr>
          <m:e>
            <m:r>
              <m:t>A</m:t>
            </m:r>
          </m:e>
        </m:d>
        <m:f>
          <m:fPr>
            <m:ctrlPr/>
          </m:fPr>
          <m:num>
            <m:r>
              <m:rPr>
                <m:lit/>
              </m:rPr>
              <m:t>|</m:t>
            </m:r>
            <m:r>
              <m:t>Δb</m:t>
            </m:r>
            <m:r>
              <m:rPr>
                <m:lit/>
              </m:rPr>
              <m:t>|</m:t>
            </m:r>
          </m:num>
          <m:den>
            <m:r>
              <m:rPr>
                <m:lit/>
              </m:rPr>
              <m:t>|</m:t>
            </m:r>
            <m:r>
              <m:t>b</m:t>
            </m:r>
            <m:r>
              <m:rPr>
                <m:lit/>
              </m:rPr>
              <m:t>|</m:t>
            </m:r>
          </m:den>
        </m:f>
      </m:oMath>
      <w:r w:rsidR="003A41AF" w:rsidRPr="00DD516A">
        <w:tab/>
        <w:t>(3.488)</w:t>
      </w:r>
    </w:p>
    <w:p w:rsidR="00D30983" w:rsidRPr="00BF6E7D" w:rsidRDefault="00D30983" w:rsidP="00D30983">
      <w:pPr>
        <w:spacing w:before="100" w:beforeAutospacing="1" w:after="100" w:afterAutospacing="1"/>
      </w:pPr>
      <w:r w:rsidRPr="00BF6E7D">
        <w:t>Die Konditionszahl gibt damit eine obere Abschätzung für die relative Verstärkung einer Störung der rechten Seite an.</w:t>
      </w:r>
    </w:p>
    <w:p w:rsidR="00D30983" w:rsidRPr="00BF6E7D" w:rsidRDefault="00D30983" w:rsidP="00D30983">
      <w:pPr>
        <w:spacing w:before="100" w:beforeAutospacing="1" w:after="100" w:afterAutospacing="1"/>
      </w:pPr>
      <w:r w:rsidRPr="00BF6E7D">
        <w:t xml:space="preserve">Diese Abschätzung bedeutet nicht, dass jede Störung um den Faktor </w:t>
      </w:r>
      <m:oMath>
        <m:r>
          <m:rPr>
            <m:sty m:val="p"/>
          </m:rPr>
          <w:rPr>
            <w:rFonts w:ascii="Cambria Math" w:hAnsi="Cambria Math"/>
          </w:rPr>
          <m:t>κ</m:t>
        </m:r>
        <m:d>
          <m:dPr>
            <m:ctrlPr>
              <w:rPr>
                <w:rFonts w:ascii="Cambria Math" w:hAnsi="Cambria Math"/>
                <w:i/>
              </w:rPr>
            </m:ctrlPr>
          </m:dPr>
          <m:e>
            <m:r>
              <w:rPr>
                <w:rFonts w:ascii="Cambria Math" w:hAnsi="Cambria Math"/>
              </w:rPr>
              <m:t>A</m:t>
            </m:r>
          </m:e>
        </m:d>
      </m:oMath>
      <w:r w:rsidRPr="00BF6E7D">
        <w:t xml:space="preserve"> vergrößert wird. Sie beschreibt den ungünstigsten möglichen Fall bezüglich der gewählten Norm [84], [85].</w:t>
      </w:r>
    </w:p>
    <w:p w:rsidR="00D30983" w:rsidRPr="00BF6E7D" w:rsidRDefault="009861C3" w:rsidP="00D30983">
      <w:r>
        <w:pict>
          <v:rect id="_x0000_i1084" style="width:0;height:1.5pt" o:hralign="center" o:hrstd="t" o:hr="t" fillcolor="#a0a0a0" stroked="f"/>
        </w:pict>
      </w:r>
    </w:p>
    <w:p w:rsidR="00D30983" w:rsidRPr="00BF6E7D" w:rsidRDefault="00D30983" w:rsidP="001D6D55">
      <w:pPr>
        <w:pStyle w:val="Definition"/>
      </w:pPr>
      <w:r w:rsidRPr="00BF6E7D">
        <w:t>Definition 3.2.49: Gut und schlecht konditioniertes Problem</w:t>
      </w:r>
    </w:p>
    <w:p w:rsidR="00D30983" w:rsidRPr="00BF6E7D" w:rsidRDefault="00D30983" w:rsidP="00D30983">
      <w:pPr>
        <w:spacing w:before="100" w:beforeAutospacing="1" w:after="100" w:afterAutospacing="1"/>
      </w:pPr>
      <w:r w:rsidRPr="00BF6E7D">
        <w:t xml:space="preserve">Ein mathematisches Problem heißt </w:t>
      </w:r>
      <w:r w:rsidRPr="00BF6E7D">
        <w:rPr>
          <w:b/>
        </w:rPr>
        <w:t>gut konditioniert</w:t>
      </w:r>
      <w:r w:rsidRPr="00BF6E7D">
        <w:t>, wenn kleine Änderungen der Eingabedaten nur kleine Änderungen der Lösung hervorrufen.</w:t>
      </w:r>
    </w:p>
    <w:p w:rsidR="00D30983" w:rsidRPr="00BF6E7D" w:rsidRDefault="00D30983" w:rsidP="00D30983">
      <w:pPr>
        <w:spacing w:before="100" w:beforeAutospacing="1" w:after="100" w:afterAutospacing="1"/>
      </w:pPr>
      <w:r w:rsidRPr="00BF6E7D">
        <w:t xml:space="preserve">Es heißt </w:t>
      </w:r>
      <w:r w:rsidRPr="00BF6E7D">
        <w:rPr>
          <w:b/>
        </w:rPr>
        <w:t>schlecht konditioniert</w:t>
      </w:r>
      <w:r w:rsidRPr="00BF6E7D">
        <w:t>, wenn kleine Eingabeänderungen zu großen Änderungen der Lösung führen können.</w:t>
      </w:r>
    </w:p>
    <w:p w:rsidR="003A41AF" w:rsidRDefault="00D30983" w:rsidP="00D30983">
      <w:pPr>
        <w:spacing w:before="100" w:beforeAutospacing="1" w:after="100" w:afterAutospacing="1"/>
      </w:pPr>
      <w:r w:rsidRPr="00BF6E7D">
        <w:t xml:space="preserve">Für ein lineares Gleichungssystem wird diese Empfindlichkeit wesentlich durch </w:t>
      </w:r>
    </w:p>
    <w:p w:rsidR="00D30983" w:rsidRPr="00DD516A" w:rsidRDefault="00DD516A" w:rsidP="004975F9">
      <w:pPr>
        <w:pStyle w:val="Formel"/>
      </w:pPr>
      <m:oMath>
        <m:r>
          <m:t>κ</m:t>
        </m:r>
        <m:d>
          <m:dPr>
            <m:ctrlPr/>
          </m:dPr>
          <m:e>
            <m:r>
              <m:t>A</m:t>
            </m:r>
          </m:e>
        </m:d>
      </m:oMath>
      <w:r w:rsidR="003A41AF" w:rsidRPr="00DD516A">
        <w:tab/>
        <w:t>(3.489)</w:t>
      </w:r>
    </w:p>
    <w:p w:rsidR="00D30983" w:rsidRPr="00BF6E7D" w:rsidRDefault="00D30983" w:rsidP="00D30983">
      <w:pPr>
        <w:spacing w:before="100" w:beforeAutospacing="1" w:after="100" w:afterAutospacing="1"/>
      </w:pPr>
      <w:r w:rsidRPr="00BF6E7D">
        <w:lastRenderedPageBreak/>
        <w:t>bestimmt.</w:t>
      </w:r>
    </w:p>
    <w:p w:rsidR="00D30983" w:rsidRPr="00BF6E7D" w:rsidRDefault="00D30983" w:rsidP="00D30983">
      <w:pPr>
        <w:spacing w:before="100" w:beforeAutospacing="1" w:after="100" w:afterAutospacing="1"/>
      </w:pPr>
      <w:r w:rsidRPr="00BF6E7D">
        <w:t>Die Kondition ist eine Eigenschaft des mathematischen Problems und seiner Daten. Sie ist nicht mit der Stabilität eines konkreten Berechnungsverfahrens gleichzusetzen.</w:t>
      </w:r>
    </w:p>
    <w:p w:rsidR="00D30983" w:rsidRPr="00BF6E7D" w:rsidRDefault="009861C3" w:rsidP="00D30983">
      <w:r>
        <w:pict>
          <v:rect id="_x0000_i1085" style="width:0;height:1.5pt" o:hralign="center" o:hrstd="t" o:hr="t" fillcolor="#a0a0a0" stroked="f"/>
        </w:pict>
      </w:r>
    </w:p>
    <w:p w:rsidR="00D30983" w:rsidRPr="00BF6E7D" w:rsidRDefault="00D30983" w:rsidP="001D6D55">
      <w:pPr>
        <w:pStyle w:val="Definition"/>
      </w:pPr>
      <w:r w:rsidRPr="00BF6E7D">
        <w:t>Definition 3.2.50: Numerische Stabilität</w:t>
      </w:r>
    </w:p>
    <w:p w:rsidR="003A41AF" w:rsidRDefault="00D30983" w:rsidP="00D30983">
      <w:pPr>
        <w:spacing w:before="100" w:beforeAutospacing="1" w:after="100" w:afterAutospacing="1"/>
      </w:pPr>
      <w:r w:rsidRPr="00BF6E7D">
        <w:t xml:space="preserve">Ein numerisches Verfahren heißt </w:t>
      </w:r>
      <w:r w:rsidRPr="00BF6E7D">
        <w:rPr>
          <w:b/>
        </w:rPr>
        <w:t>vorwärtsstabil</w:t>
      </w:r>
      <w:r w:rsidRPr="00BF6E7D">
        <w:t xml:space="preserve">, wenn das berechnete Ergebnis </w:t>
      </w:r>
      <m:oMath>
        <m:acc>
          <m:accPr>
            <m:chr m:val="̃"/>
            <m:ctrlPr>
              <w:rPr>
                <w:rFonts w:ascii="Cambria Math" w:hAnsi="Cambria Math"/>
              </w:rPr>
            </m:ctrlPr>
          </m:accPr>
          <m:e>
            <m:r>
              <w:rPr>
                <w:rFonts w:ascii="Cambria Math" w:hAnsi="Cambria Math"/>
              </w:rPr>
              <m:t>x</m:t>
            </m:r>
          </m:e>
        </m:acc>
      </m:oMath>
      <w:r w:rsidRPr="00BF6E7D">
        <w:t xml:space="preserve"> nahe an der exakten Lösung </w:t>
      </w:r>
      <m:oMath>
        <m:r>
          <w:rPr>
            <w:rFonts w:ascii="Cambria Math" w:hAnsi="Cambria Math"/>
          </w:rPr>
          <m:t>x</m:t>
        </m:r>
      </m:oMath>
      <w:r w:rsidRPr="00BF6E7D">
        <w:t xml:space="preserve"> liegt: </w:t>
      </w:r>
    </w:p>
    <w:p w:rsidR="00D30983" w:rsidRPr="00DD516A" w:rsidRDefault="009861C3" w:rsidP="004975F9">
      <w:pPr>
        <w:pStyle w:val="Formel"/>
      </w:pPr>
      <m:oMath>
        <m:f>
          <m:fPr>
            <m:ctrlPr/>
          </m:fPr>
          <m:num>
            <m:r>
              <m:rPr>
                <m:lit/>
              </m:rPr>
              <m:t>|</m:t>
            </m:r>
            <m:acc>
              <m:accPr>
                <m:chr m:val="̃"/>
                <m:ctrlPr/>
              </m:accPr>
              <m:e>
                <m:r>
                  <m:t>x</m:t>
                </m:r>
              </m:e>
            </m:acc>
            <m:r>
              <m:t>-x</m:t>
            </m:r>
            <m:r>
              <m:rPr>
                <m:lit/>
              </m:rPr>
              <m:t>|</m:t>
            </m:r>
          </m:num>
          <m:den>
            <m:r>
              <m:rPr>
                <m:lit/>
              </m:rPr>
              <m:t>|</m:t>
            </m:r>
            <m:r>
              <m:t>x</m:t>
            </m:r>
            <m:r>
              <m:rPr>
                <m:lit/>
              </m:rPr>
              <m:t>|</m:t>
            </m:r>
          </m:den>
        </m:f>
        <m:r>
          <m:t>≪1</m:t>
        </m:r>
      </m:oMath>
      <w:r w:rsidR="003A41AF" w:rsidRPr="00DD516A">
        <w:tab/>
        <w:t>(3.490)</w:t>
      </w:r>
    </w:p>
    <w:p w:rsidR="00D30983" w:rsidRPr="00BF6E7D" w:rsidRDefault="00D30983" w:rsidP="00D30983">
      <w:pPr>
        <w:spacing w:before="100" w:beforeAutospacing="1" w:after="100" w:afterAutospacing="1"/>
      </w:pPr>
      <w:r w:rsidRPr="00BF6E7D">
        <w:t xml:space="preserve">Ein Verfahren heißt </w:t>
      </w:r>
      <w:r w:rsidRPr="00BF6E7D">
        <w:rPr>
          <w:b/>
        </w:rPr>
        <w:t>rückwärtsstabil</w:t>
      </w:r>
      <w:r w:rsidRPr="00BF6E7D">
        <w:t>, wenn das berechnete Ergebnis als exakte Lösung eines nur geringfügig gestörten Ausgangsproblems interpretiert werden kann.</w:t>
      </w:r>
    </w:p>
    <w:p w:rsidR="003A41AF" w:rsidRDefault="00D30983" w:rsidP="00D30983">
      <w:pPr>
        <w:spacing w:before="100" w:beforeAutospacing="1" w:after="100" w:afterAutospacing="1"/>
      </w:pPr>
      <w:r w:rsidRPr="00BF6E7D">
        <w:t xml:space="preserve">Für ein lineares Gleichungssystem bedeutet dies, dass Matrizen </w:t>
      </w:r>
      <m:oMath>
        <m:r>
          <m:rPr>
            <m:sty m:val="p"/>
          </m:rPr>
          <w:rPr>
            <w:rFonts w:ascii="Cambria Math" w:hAnsi="Cambria Math"/>
          </w:rPr>
          <m:t>Δ</m:t>
        </m:r>
        <m:r>
          <w:rPr>
            <w:rFonts w:ascii="Cambria Math" w:hAnsi="Cambria Math"/>
          </w:rPr>
          <m:t>A</m:t>
        </m:r>
      </m:oMath>
      <w:r w:rsidRPr="00BF6E7D">
        <w:t xml:space="preserve"> und Vektoren </w:t>
      </w:r>
      <m:oMath>
        <m:r>
          <m:rPr>
            <m:sty m:val="p"/>
          </m:rPr>
          <w:rPr>
            <w:rFonts w:ascii="Cambria Math" w:hAnsi="Cambria Math"/>
          </w:rPr>
          <m:t>Δ</m:t>
        </m:r>
        <m:r>
          <w:rPr>
            <w:rFonts w:ascii="Cambria Math" w:hAnsi="Cambria Math"/>
          </w:rPr>
          <m:t>b</m:t>
        </m:r>
      </m:oMath>
      <w:r w:rsidRPr="00BF6E7D">
        <w:t xml:space="preserve"> existieren, sodass </w:t>
      </w:r>
    </w:p>
    <w:p w:rsidR="00D30983" w:rsidRPr="00DD516A" w:rsidRDefault="009861C3" w:rsidP="004975F9">
      <w:pPr>
        <w:pStyle w:val="Formel"/>
      </w:pPr>
      <m:oMath>
        <m:d>
          <m:dPr>
            <m:ctrlPr/>
          </m:dPr>
          <m:e>
            <m:r>
              <m:t>A+ΔA</m:t>
            </m:r>
          </m:e>
        </m:d>
        <m:acc>
          <m:accPr>
            <m:chr m:val="̃"/>
            <m:ctrlPr/>
          </m:accPr>
          <m:e>
            <m:r>
              <m:t>x</m:t>
            </m:r>
          </m:e>
        </m:acc>
        <m:r>
          <m:t>=b+Δb</m:t>
        </m:r>
      </m:oMath>
      <w:r w:rsidR="003A41AF" w:rsidRPr="00DD516A">
        <w:tab/>
        <w:t>(3.491)</w:t>
      </w:r>
    </w:p>
    <w:p w:rsidR="003A41AF" w:rsidRDefault="00D30983" w:rsidP="00D30983">
      <w:pPr>
        <w:spacing w:before="100" w:beforeAutospacing="1" w:after="100" w:afterAutospacing="1"/>
      </w:pPr>
      <w:r w:rsidRPr="00BF6E7D">
        <w:t xml:space="preserve">gilt und die relativen Störungen </w:t>
      </w:r>
    </w:p>
    <w:p w:rsidR="00D30983" w:rsidRPr="00DD516A" w:rsidRDefault="009861C3" w:rsidP="004975F9">
      <w:pPr>
        <w:pStyle w:val="Formel"/>
      </w:pPr>
      <m:oMath>
        <m:f>
          <m:fPr>
            <m:ctrlPr/>
          </m:fPr>
          <m:num>
            <m:r>
              <m:rPr>
                <m:lit/>
              </m:rPr>
              <m:t>|</m:t>
            </m:r>
            <m:r>
              <m:t>ΔA</m:t>
            </m:r>
            <m:r>
              <m:rPr>
                <m:lit/>
              </m:rPr>
              <m:t>|</m:t>
            </m:r>
          </m:num>
          <m:den>
            <m:r>
              <m:rPr>
                <m:lit/>
              </m:rPr>
              <m:t>|</m:t>
            </m:r>
            <m:r>
              <m:t>A</m:t>
            </m:r>
            <m:r>
              <m:rPr>
                <m:lit/>
              </m:rPr>
              <m:t>|</m:t>
            </m:r>
          </m:den>
        </m:f>
      </m:oMath>
      <w:r w:rsidR="003A41AF" w:rsidRPr="00DD516A">
        <w:tab/>
        <w:t>(3.492)</w:t>
      </w:r>
    </w:p>
    <w:p w:rsidR="003A41AF" w:rsidRDefault="00D30983" w:rsidP="00D30983">
      <w:pPr>
        <w:spacing w:before="100" w:beforeAutospacing="1" w:after="100" w:afterAutospacing="1"/>
      </w:pPr>
      <w:r w:rsidRPr="00BF6E7D">
        <w:t xml:space="preserve">sowie </w:t>
      </w:r>
    </w:p>
    <w:p w:rsidR="00D30983" w:rsidRPr="00DD516A" w:rsidRDefault="009861C3" w:rsidP="004975F9">
      <w:pPr>
        <w:pStyle w:val="Formel"/>
      </w:pPr>
      <m:oMath>
        <m:f>
          <m:fPr>
            <m:ctrlPr/>
          </m:fPr>
          <m:num>
            <m:r>
              <m:rPr>
                <m:lit/>
              </m:rPr>
              <m:t>|</m:t>
            </m:r>
            <m:r>
              <m:t>Δb</m:t>
            </m:r>
            <m:r>
              <m:rPr>
                <m:lit/>
              </m:rPr>
              <m:t>|</m:t>
            </m:r>
          </m:num>
          <m:den>
            <m:r>
              <m:rPr>
                <m:lit/>
              </m:rPr>
              <m:t>|</m:t>
            </m:r>
            <m:r>
              <m:t>b</m:t>
            </m:r>
            <m:r>
              <m:rPr>
                <m:lit/>
              </m:rPr>
              <m:t>|</m:t>
            </m:r>
          </m:den>
        </m:f>
      </m:oMath>
      <w:r w:rsidR="003A41AF" w:rsidRPr="00DD516A">
        <w:tab/>
        <w:t>(3.493)</w:t>
      </w:r>
    </w:p>
    <w:p w:rsidR="00D30983" w:rsidRPr="00BF6E7D" w:rsidRDefault="00D30983" w:rsidP="00D30983">
      <w:pPr>
        <w:spacing w:before="100" w:beforeAutospacing="1" w:after="100" w:afterAutospacing="1"/>
      </w:pPr>
      <w:r w:rsidRPr="00BF6E7D">
        <w:t>klein sind [85].</w:t>
      </w:r>
    </w:p>
    <w:p w:rsidR="00D30983" w:rsidRPr="00BF6E7D" w:rsidRDefault="00D30983" w:rsidP="00D30983">
      <w:pPr>
        <w:spacing w:before="100" w:beforeAutospacing="1" w:after="100" w:afterAutospacing="1"/>
      </w:pPr>
      <w:r w:rsidRPr="00BF6E7D">
        <w:t xml:space="preserve">Die Rückwärtsstabilität bewertet damit nicht nur die Abweichung des Endergebnisses. Sie fragt, ob das berechnete Ergebnis </w:t>
      </w:r>
      <w:proofErr w:type="gramStart"/>
      <w:r w:rsidRPr="00BF6E7D">
        <w:t>zu einem nahe gelegenen Problem</w:t>
      </w:r>
      <w:proofErr w:type="gramEnd"/>
      <w:r w:rsidRPr="00BF6E7D">
        <w:t xml:space="preserve"> exakt passt.</w:t>
      </w:r>
    </w:p>
    <w:p w:rsidR="00D30983" w:rsidRPr="00BF6E7D" w:rsidRDefault="009861C3" w:rsidP="00D30983">
      <w:r>
        <w:pict>
          <v:rect id="_x0000_i1086" style="width:0;height:1.5pt" o:hralign="center" o:hrstd="t" o:hr="t" fillcolor="#a0a0a0" stroked="f"/>
        </w:pict>
      </w:r>
    </w:p>
    <w:p w:rsidR="00D30983" w:rsidRPr="00BF6E7D" w:rsidRDefault="00D30983" w:rsidP="008F7327">
      <w:pPr>
        <w:pStyle w:val="berschrift4"/>
      </w:pPr>
      <w:r w:rsidRPr="00BF6E7D">
        <w:t>Kondition und Stabilität als getrennte Begriffe</w:t>
      </w:r>
    </w:p>
    <w:p w:rsidR="00D30983" w:rsidRPr="00BF6E7D" w:rsidRDefault="00D30983" w:rsidP="00D30983">
      <w:pPr>
        <w:spacing w:before="100" w:beforeAutospacing="1" w:after="100" w:afterAutospacing="1"/>
      </w:pPr>
      <w:r w:rsidRPr="00BF6E7D">
        <w:t>Die Begriffe Kondition und Stabilität müssen voneinander getrennt werden.</w:t>
      </w:r>
    </w:p>
    <w:p w:rsidR="003A41AF" w:rsidRDefault="00D30983" w:rsidP="00D30983">
      <w:pPr>
        <w:spacing w:before="100" w:beforeAutospacing="1" w:after="100" w:afterAutospacing="1"/>
      </w:pPr>
      <w:r w:rsidRPr="00BF6E7D">
        <w:t xml:space="preserve">Die Kondition beschreibt die Empfindlichkeit des mathematischen Problems: </w:t>
      </w:r>
    </w:p>
    <w:p w:rsidR="00D30983" w:rsidRPr="00DD516A" w:rsidRDefault="003A41AF" w:rsidP="004975F9">
      <w:pPr>
        <w:pStyle w:val="Formel"/>
      </w:pPr>
      <m:oMath>
        <m:r>
          <m:rPr>
            <m:nor/>
          </m:rPr>
          <m:t>Eingabestörung</m:t>
        </m:r>
        <m:r>
          <m:t>⟶</m:t>
        </m:r>
        <m:r>
          <m:rPr>
            <m:nor/>
          </m:rPr>
          <m:t>Lösungsänderung</m:t>
        </m:r>
      </m:oMath>
      <w:r w:rsidRPr="00DD516A">
        <w:tab/>
        <w:t>(3.494)</w:t>
      </w:r>
    </w:p>
    <w:p w:rsidR="003A41AF" w:rsidRDefault="00D30983" w:rsidP="00D30983">
      <w:pPr>
        <w:spacing w:before="100" w:beforeAutospacing="1" w:after="100" w:afterAutospacing="1"/>
      </w:pPr>
      <w:r w:rsidRPr="00BF6E7D">
        <w:lastRenderedPageBreak/>
        <w:t xml:space="preserve">Die Stabilität beschreibt die Fehlerentstehung innerhalb eines Berechnungsverfahrens: </w:t>
      </w:r>
    </w:p>
    <w:p w:rsidR="00D30983" w:rsidRPr="00DD516A" w:rsidRDefault="003A41AF" w:rsidP="004975F9">
      <w:pPr>
        <w:pStyle w:val="Formel"/>
      </w:pPr>
      <m:oMath>
        <m:r>
          <m:rPr>
            <m:nor/>
          </m:rPr>
          <m:t>Rechenverfahren</m:t>
        </m:r>
        <m:r>
          <m:t>⟶</m:t>
        </m:r>
        <m:r>
          <m:rPr>
            <m:nor/>
          </m:rPr>
          <m:t>zusätzlicher numerischer Fehler</m:t>
        </m:r>
      </m:oMath>
      <w:r w:rsidRPr="00DD516A">
        <w:tab/>
        <w:t>(3.495)</w:t>
      </w:r>
    </w:p>
    <w:p w:rsidR="00D30983" w:rsidRPr="00BF6E7D" w:rsidRDefault="00D30983" w:rsidP="00D30983">
      <w:pPr>
        <w:spacing w:before="100" w:beforeAutospacing="1" w:after="100" w:afterAutospacing="1"/>
      </w:pPr>
      <w:r w:rsidRPr="00BF6E7D">
        <w:t>Ein gut konditioniertes Problem kann durch ein instabiles Verfahren unzuverlässig gelöst werden. Umgekehrt kann auch ein stabiles Verfahren bei einem sehr schlecht konditionierten Problem keine hohe Ergebnisgenauigkeit garantieren.</w:t>
      </w:r>
    </w:p>
    <w:p w:rsidR="00D30983" w:rsidRPr="00BF6E7D" w:rsidRDefault="00D30983" w:rsidP="00D30983">
      <w:pPr>
        <w:spacing w:before="100" w:beforeAutospacing="1" w:after="100" w:afterAutospacing="1"/>
      </w:pPr>
      <w:r w:rsidRPr="00BF6E7D">
        <w:t>Eine vollständige numerische Beurteilung muss daher beide Aspekte berücksichtigen:</w:t>
      </w:r>
    </w:p>
    <w:p w:rsidR="00D30983" w:rsidRPr="00BF6E7D" w:rsidRDefault="004427CC" w:rsidP="004975F9">
      <w:pPr>
        <w:pStyle w:val="Formel"/>
      </w:pPr>
      <m:oMath>
        <m:r>
          <m:rPr>
            <m:nor/>
          </m:rPr>
          <m:t>Gesamtfehler</m:t>
        </m:r>
        <m:r>
          <m:t>=</m:t>
        </m:r>
        <m:r>
          <m:rPr>
            <m:nor/>
          </m:rPr>
          <m:t>Problemempfindlichkeit</m:t>
        </m:r>
        <m:r>
          <m:t>+</m:t>
        </m:r>
        <m:r>
          <m:rPr>
            <m:nor/>
          </m:rPr>
          <m:t>Verfahrensfehler</m:t>
        </m:r>
      </m:oMath>
      <w:r w:rsidR="00D30983" w:rsidRPr="00BF6E7D">
        <w:t>.</w:t>
      </w:r>
      <w:r>
        <w:tab/>
      </w:r>
      <w:r w:rsidR="003A41AF" w:rsidRPr="00BF6E7D">
        <w:t>(3.496)</w:t>
      </w:r>
    </w:p>
    <w:p w:rsidR="00D30983" w:rsidRPr="00BF6E7D" w:rsidRDefault="00D30983" w:rsidP="00D30983">
      <w:pPr>
        <w:spacing w:before="100" w:beforeAutospacing="1" w:after="100" w:afterAutospacing="1"/>
      </w:pPr>
      <w:r w:rsidRPr="00BF6E7D">
        <w:t>Diese Darstellung ist als begriffliche Zusammenfassung zu verstehen. Sie stellt keine allgemeingültige additive Fehlergleichung dar.</w:t>
      </w:r>
    </w:p>
    <w:p w:rsidR="00D30983" w:rsidRPr="00BF6E7D" w:rsidRDefault="009861C3" w:rsidP="00D30983">
      <w:r>
        <w:pict>
          <v:rect id="_x0000_i1087" style="width:0;height:1.5pt" o:hralign="center" o:hrstd="t" o:hr="t" fillcolor="#a0a0a0" stroked="f"/>
        </w:pict>
      </w:r>
    </w:p>
    <w:p w:rsidR="00D30983" w:rsidRPr="00BF6E7D" w:rsidRDefault="00D30983" w:rsidP="008F7327">
      <w:pPr>
        <w:pStyle w:val="berschrift4"/>
      </w:pPr>
      <w:r w:rsidRPr="00BF6E7D">
        <w:t>Normen einer Operatorenkaskade</w:t>
      </w:r>
    </w:p>
    <w:p w:rsidR="003A41AF" w:rsidRDefault="00D30983" w:rsidP="00D30983">
      <w:pPr>
        <w:spacing w:before="100" w:beforeAutospacing="1" w:after="100" w:afterAutospacing="1"/>
      </w:pPr>
      <w:r w:rsidRPr="00BF6E7D">
        <w:t xml:space="preserve">Für eine Folge linearer Operatoren </w:t>
      </w:r>
    </w:p>
    <w:p w:rsidR="00D30983" w:rsidRPr="00D56E5D" w:rsidRDefault="009861C3" w:rsidP="004975F9">
      <w:pPr>
        <w:pStyle w:val="Formel"/>
      </w:pPr>
      <m:oMath>
        <m:sSub>
          <m:sSubPr>
            <m:ctrlPr/>
          </m:sSubPr>
          <m:e>
            <m:r>
              <m:t>A</m:t>
            </m:r>
          </m:e>
          <m:sub>
            <m:r>
              <m:t>1</m:t>
            </m:r>
          </m:sub>
        </m:sSub>
        <m:r>
          <m:t>,</m:t>
        </m:r>
        <m:sSub>
          <m:sSubPr>
            <m:ctrlPr/>
          </m:sSubPr>
          <m:e>
            <m:r>
              <m:t>A</m:t>
            </m:r>
          </m:e>
          <m:sub>
            <m:r>
              <m:t>2</m:t>
            </m:r>
          </m:sub>
        </m:sSub>
        <m:r>
          <m:t>,…,</m:t>
        </m:r>
        <m:sSub>
          <m:sSubPr>
            <m:ctrlPr/>
          </m:sSubPr>
          <m:e>
            <m:r>
              <m:t>A</m:t>
            </m:r>
          </m:e>
          <m:sub>
            <m:r>
              <m:t>k</m:t>
            </m:r>
          </m:sub>
        </m:sSub>
      </m:oMath>
      <w:r w:rsidR="003A41AF" w:rsidRPr="00D56E5D">
        <w:tab/>
        <w:t>(3.497)</w:t>
      </w:r>
    </w:p>
    <w:p w:rsidR="003A41AF" w:rsidRDefault="00D30983" w:rsidP="00D30983">
      <w:pPr>
        <w:spacing w:before="100" w:beforeAutospacing="1" w:after="100" w:afterAutospacing="1"/>
      </w:pPr>
      <w:r w:rsidRPr="00BF6E7D">
        <w:t xml:space="preserve">sei der Gesamtoperator </w:t>
      </w:r>
    </w:p>
    <w:p w:rsidR="00D30983" w:rsidRPr="00D56E5D" w:rsidRDefault="00D56E5D" w:rsidP="004975F9">
      <w:pPr>
        <w:pStyle w:val="Formel"/>
      </w:pPr>
      <m:oMath>
        <m:r>
          <m:t>T=</m:t>
        </m:r>
        <m:sSub>
          <m:sSubPr>
            <m:ctrlPr/>
          </m:sSubPr>
          <m:e>
            <m:r>
              <m:t>A</m:t>
            </m:r>
          </m:e>
          <m:sub>
            <m:r>
              <m:t>k</m:t>
            </m:r>
          </m:sub>
        </m:sSub>
        <m:sSub>
          <m:sSubPr>
            <m:ctrlPr/>
          </m:sSubPr>
          <m:e>
            <m:r>
              <m:t>A</m:t>
            </m:r>
          </m:e>
          <m:sub>
            <m:r>
              <m:t>k-1</m:t>
            </m:r>
          </m:sub>
        </m:sSub>
        <m:r>
          <m:t>⋯</m:t>
        </m:r>
        <m:sSub>
          <m:sSubPr>
            <m:ctrlPr/>
          </m:sSubPr>
          <m:e>
            <m:r>
              <m:t>A</m:t>
            </m:r>
          </m:e>
          <m:sub>
            <m:r>
              <m:t>1</m:t>
            </m:r>
          </m:sub>
        </m:sSub>
      </m:oMath>
      <w:r w:rsidR="003A41AF" w:rsidRPr="00D56E5D">
        <w:tab/>
        <w:t>(3.498)</w:t>
      </w:r>
    </w:p>
    <w:p w:rsidR="003A41AF" w:rsidRDefault="00D30983" w:rsidP="00D30983">
      <w:pPr>
        <w:spacing w:before="100" w:beforeAutospacing="1" w:after="100" w:afterAutospacing="1"/>
      </w:pPr>
      <w:r w:rsidRPr="00BF6E7D">
        <w:t xml:space="preserve">Aus der Submultiplikativität folgt: </w:t>
      </w:r>
    </w:p>
    <w:p w:rsidR="00D30983" w:rsidRPr="00D56E5D" w:rsidRDefault="00D56E5D" w:rsidP="004975F9">
      <w:pPr>
        <w:pStyle w:val="Formel"/>
      </w:pPr>
      <m:oMath>
        <m:r>
          <m:rPr>
            <m:lit/>
          </m:rPr>
          <m:t>|</m:t>
        </m:r>
        <m:r>
          <m:t>T</m:t>
        </m:r>
        <m:r>
          <m:rPr>
            <m:lit/>
          </m:rPr>
          <m:t>|</m:t>
        </m:r>
        <m:r>
          <m:t>≤</m:t>
        </m:r>
        <m:r>
          <m:rPr>
            <m:lit/>
          </m:rPr>
          <m:t>|</m:t>
        </m:r>
        <m:sSub>
          <m:sSubPr>
            <m:ctrlPr/>
          </m:sSubPr>
          <m:e>
            <m:r>
              <m:t>A</m:t>
            </m:r>
          </m:e>
          <m:sub>
            <m:r>
              <m:t>k</m:t>
            </m:r>
          </m:sub>
        </m:sSub>
        <m:r>
          <m:rPr>
            <m:lit/>
          </m:rPr>
          <m:t>||</m:t>
        </m:r>
        <m:sSub>
          <m:sSubPr>
            <m:ctrlPr/>
          </m:sSubPr>
          <m:e>
            <m:r>
              <m:t>A</m:t>
            </m:r>
          </m:e>
          <m:sub>
            <m:r>
              <m:t>k-1</m:t>
            </m:r>
          </m:sub>
        </m:sSub>
        <m:r>
          <m:rPr>
            <m:lit/>
          </m:rPr>
          <m:t>|</m:t>
        </m:r>
        <m:r>
          <m:t>⋯</m:t>
        </m:r>
        <m:r>
          <m:rPr>
            <m:lit/>
          </m:rPr>
          <m:t>|</m:t>
        </m:r>
        <m:sSub>
          <m:sSubPr>
            <m:ctrlPr/>
          </m:sSubPr>
          <m:e>
            <m:r>
              <m:t>A</m:t>
            </m:r>
          </m:e>
          <m:sub>
            <m:r>
              <m:t>1</m:t>
            </m:r>
          </m:sub>
        </m:sSub>
        <m:r>
          <m:rPr>
            <m:lit/>
          </m:rPr>
          <m:t>|</m:t>
        </m:r>
      </m:oMath>
      <w:r w:rsidR="003A41AF" w:rsidRPr="00D56E5D">
        <w:tab/>
        <w:t>(3.499)</w:t>
      </w:r>
    </w:p>
    <w:p w:rsidR="003A41AF" w:rsidRDefault="00D30983" w:rsidP="00D30983">
      <w:pPr>
        <w:spacing w:before="100" w:beforeAutospacing="1" w:after="100" w:afterAutospacing="1"/>
      </w:pPr>
      <w:r w:rsidRPr="00BF6E7D">
        <w:t xml:space="preserve">Für einen Eingabevektor </w:t>
      </w:r>
      <m:oMath>
        <m:r>
          <w:rPr>
            <w:rFonts w:ascii="Cambria Math" w:hAnsi="Cambria Math"/>
          </w:rPr>
          <m:t>x</m:t>
        </m:r>
      </m:oMath>
      <w:r w:rsidRPr="00BF6E7D">
        <w:t xml:space="preserve"> gilt damit: </w:t>
      </w:r>
    </w:p>
    <w:p w:rsidR="00D30983" w:rsidRPr="00D56E5D" w:rsidRDefault="00D56E5D" w:rsidP="004975F9">
      <w:pPr>
        <w:pStyle w:val="Formel"/>
      </w:pPr>
      <m:oMath>
        <m:r>
          <m:rPr>
            <m:lit/>
          </m:rPr>
          <m:t>|</m:t>
        </m:r>
        <m:r>
          <m:t>Tx</m:t>
        </m:r>
        <m:r>
          <m:rPr>
            <m:lit/>
          </m:rPr>
          <m:t>|</m:t>
        </m:r>
        <m:r>
          <m:t>≤</m:t>
        </m:r>
        <m:d>
          <m:dPr>
            <m:ctrlPr/>
          </m:dPr>
          <m:e>
            <m:nary>
              <m:naryPr>
                <m:chr m:val="∏"/>
                <m:ctrlPr/>
              </m:naryPr>
              <m:sub>
                <m:r>
                  <m:t>i=1</m:t>
                </m:r>
              </m:sub>
              <m:sup>
                <m:r>
                  <m:t>k</m:t>
                </m:r>
              </m:sup>
              <m:e>
                <m:r>
                  <m:rPr>
                    <m:lit/>
                  </m:rPr>
                  <m:t>|</m:t>
                </m:r>
                <m:sSub>
                  <m:sSubPr>
                    <m:ctrlPr/>
                  </m:sSubPr>
                  <m:e>
                    <m:r>
                      <m:t>A</m:t>
                    </m:r>
                  </m:e>
                  <m:sub>
                    <m:r>
                      <m:t>i</m:t>
                    </m:r>
                  </m:sub>
                </m:sSub>
              </m:e>
            </m:nary>
            <m:r>
              <m:rPr>
                <m:lit/>
              </m:rPr>
              <m:t>|</m:t>
            </m:r>
          </m:e>
        </m:d>
        <m:r>
          <m:rPr>
            <m:lit/>
          </m:rPr>
          <m:t>|</m:t>
        </m:r>
        <m:r>
          <m:t>x</m:t>
        </m:r>
        <m:r>
          <m:rPr>
            <m:lit/>
          </m:rPr>
          <m:t>|</m:t>
        </m:r>
      </m:oMath>
      <w:r w:rsidR="003A41AF" w:rsidRPr="00D56E5D">
        <w:tab/>
        <w:t>(3.500)</w:t>
      </w:r>
    </w:p>
    <w:p w:rsidR="00D30983" w:rsidRPr="00BF6E7D" w:rsidRDefault="00D30983" w:rsidP="00D30983">
      <w:pPr>
        <w:spacing w:before="100" w:beforeAutospacing="1" w:after="100" w:afterAutospacing="1"/>
      </w:pPr>
      <w:r w:rsidRPr="00BF6E7D">
        <w:t>Die Abschätzung zeigt, dass sich Verstärkungen in einer Operatorenkaskade multiplikativ fortsetzen können. Sie erlaubt jedoch keine Aussage darüber, ob die maximale Verstärkung tatsächlich erreicht wird.</w:t>
      </w:r>
    </w:p>
    <w:p w:rsidR="003A41AF" w:rsidRDefault="00D30983" w:rsidP="00D30983">
      <w:pPr>
        <w:spacing w:before="100" w:beforeAutospacing="1" w:after="100" w:afterAutospacing="1"/>
      </w:pPr>
      <w:r w:rsidRPr="00BF6E7D">
        <w:t xml:space="preserve">Ebenso kann aus </w:t>
      </w:r>
    </w:p>
    <w:p w:rsidR="00D30983" w:rsidRPr="00D56E5D" w:rsidRDefault="00D56E5D" w:rsidP="004975F9">
      <w:pPr>
        <w:pStyle w:val="Formel"/>
      </w:pPr>
      <m:oMath>
        <m:r>
          <m:rPr>
            <m:lit/>
          </m:rPr>
          <m:t>|</m:t>
        </m:r>
        <m:sSub>
          <m:sSubPr>
            <m:ctrlPr/>
          </m:sSubPr>
          <m:e>
            <m:r>
              <m:t>A</m:t>
            </m:r>
          </m:e>
          <m:sub>
            <m:r>
              <m:t>i</m:t>
            </m:r>
          </m:sub>
        </m:sSub>
        <m:r>
          <m:rPr>
            <m:lit/>
          </m:rPr>
          <m:t>|</m:t>
        </m:r>
        <m:r>
          <m:t>&gt;1</m:t>
        </m:r>
      </m:oMath>
      <w:r w:rsidR="003A41AF" w:rsidRPr="00D56E5D">
        <w:tab/>
        <w:t>(3.501)</w:t>
      </w:r>
    </w:p>
    <w:p w:rsidR="00D30983" w:rsidRPr="00BF6E7D" w:rsidRDefault="00D30983" w:rsidP="00D30983">
      <w:pPr>
        <w:spacing w:before="100" w:beforeAutospacing="1" w:after="100" w:afterAutospacing="1"/>
      </w:pPr>
      <w:r w:rsidRPr="00BF6E7D">
        <w:lastRenderedPageBreak/>
        <w:t>nicht ohne weitere Untersuchung geschlossen werden, dass jeder Eingabevektor verstärkt wird. Die Norm beschreibt lediglich die größtmögliche Verstärkung innerhalb des betrachteten Vektorraums.</w:t>
      </w:r>
    </w:p>
    <w:p w:rsidR="00D30983" w:rsidRPr="00BF6E7D" w:rsidRDefault="009861C3" w:rsidP="00D30983">
      <w:r>
        <w:pict>
          <v:rect id="_x0000_i1088" style="width:0;height:1.5pt" o:hralign="center" o:hrstd="t" o:hr="t" fillcolor="#a0a0a0" stroked="f"/>
        </w:pict>
      </w:r>
    </w:p>
    <w:p w:rsidR="00D30983" w:rsidRPr="00BF6E7D" w:rsidRDefault="00D30983" w:rsidP="008F7327">
      <w:pPr>
        <w:pStyle w:val="berschrift4"/>
      </w:pPr>
      <w:r w:rsidRPr="00BF6E7D">
        <w:t>Wissenschaftliche Einordnung</w:t>
      </w:r>
    </w:p>
    <w:p w:rsidR="00D30983" w:rsidRPr="00BF6E7D" w:rsidRDefault="00D30983" w:rsidP="00D30983">
      <w:pPr>
        <w:spacing w:before="100" w:beforeAutospacing="1" w:after="100" w:afterAutospacing="1"/>
      </w:pPr>
      <w:r w:rsidRPr="00BF6E7D">
        <w:t>Normen und Konditionszahlen schaffen eine mathematische Grundlage für die Beurteilung von Größe, Verstärkung und Empfindlichkeit. Sie sind insbesondere dort erforderlich, wo Messwerte, Modellparameter oder numerisch bestimmte Zustände mit unvermeidbaren Unsicherheiten behaftet sind.</w:t>
      </w:r>
    </w:p>
    <w:p w:rsidR="00D30983" w:rsidRPr="00BF6E7D" w:rsidRDefault="00D30983" w:rsidP="00D30983">
      <w:pPr>
        <w:spacing w:before="100" w:beforeAutospacing="1" w:after="100" w:afterAutospacing="1"/>
      </w:pPr>
      <w:r w:rsidRPr="00BF6E7D">
        <w:t>Für das FRZK folgt daraus eine methodologische Konsequenz. Jede spätere Aussage über Stabilität, Kohärenz oder Verstärkung muss angeben, welche Norm verwendet wird. Ohne diese Festlegung bleibt unklar, nach welchem mathematischen Maßstab zwei Zustände, Abweichungen oder Operatorwirkungen verglichen werden.</w:t>
      </w:r>
    </w:p>
    <w:p w:rsidR="00D30983" w:rsidRPr="00BF6E7D" w:rsidRDefault="00D30983" w:rsidP="00D30983">
      <w:pPr>
        <w:spacing w:before="100" w:beforeAutospacing="1" w:after="100" w:afterAutospacing="1"/>
      </w:pPr>
      <w:r w:rsidRPr="00BF6E7D">
        <w:t xml:space="preserve">Die Wahl einer Norm ist dabei nicht neutral. Unterschiedliche Normen gewichten Komponenten auf unterschiedliche Weise. Die 1-Norm erfasst die Summe der Komponentenbeträge, die 2-Norm entspricht der euklidischen Geometrie und die </w:t>
      </w:r>
      <m:oMath>
        <m:r>
          <m:rPr>
            <m:sty m:val="p"/>
          </m:rPr>
          <w:rPr>
            <w:rFonts w:ascii="Cambria Math" w:hAnsi="Cambria Math"/>
          </w:rPr>
          <m:t>∞</m:t>
        </m:r>
      </m:oMath>
      <w:r w:rsidRPr="00BF6E7D">
        <w:t>-Norm hebt die betragsmäßig größte Komponente hervor.</w:t>
      </w:r>
    </w:p>
    <w:p w:rsidR="00D30983" w:rsidRPr="00BF6E7D" w:rsidRDefault="00D30983" w:rsidP="00D30983">
      <w:pPr>
        <w:spacing w:before="100" w:beforeAutospacing="1" w:after="100" w:afterAutospacing="1"/>
      </w:pPr>
      <w:r w:rsidRPr="00BF6E7D">
        <w:t>Wird im FRZK eine bestimmte Norm verwendet, muss deshalb begründet werden, weshalb gerade diese Norm zur jeweiligen funktionalen Fragestellung passt. Eine mathematische Zweckmäßigkeit allein genügt nicht, wenn daraus empirische oder physikalische Aussagen abgeleitet werden sollen.</w:t>
      </w:r>
    </w:p>
    <w:p w:rsidR="00D30983" w:rsidRPr="00BF6E7D" w:rsidRDefault="00D30983" w:rsidP="00D30983">
      <w:pPr>
        <w:spacing w:before="100" w:beforeAutospacing="1" w:after="100" w:afterAutospacing="1"/>
      </w:pPr>
      <w:r w:rsidRPr="00BF6E7D">
        <w:t>Die Konditionszahl liefert darüber hinaus eine Grenze für die Belastbarkeit numerischer Aussagen. Ist ein verwendeter Operator stark schlecht konditioniert, können kleine Unsicherheiten in den Eingangsdaten große Änderungen der berechneten Zustände hervorrufen. Ein solches Ergebnis darf nicht ohne Angabe der Kondition als stabile Vorhersage interpretiert werden.</w:t>
      </w:r>
    </w:p>
    <w:p w:rsidR="00D30983" w:rsidRPr="00BF6E7D" w:rsidRDefault="009861C3" w:rsidP="00D30983">
      <w:r>
        <w:pict>
          <v:rect id="_x0000_i1089" style="width:0;height:1.5pt" o:hralign="center" o:hrstd="t" o:hr="t" fillcolor="#a0a0a0" stroked="f"/>
        </w:pict>
      </w:r>
    </w:p>
    <w:p w:rsidR="00D30983" w:rsidRPr="00BF6E7D" w:rsidRDefault="00D30983" w:rsidP="008F7327">
      <w:pPr>
        <w:pStyle w:val="berschrift4"/>
      </w:pPr>
      <w:r w:rsidRPr="00BF6E7D">
        <w:t>Methodisch-didaktische Betrachtungen</w:t>
      </w:r>
    </w:p>
    <w:p w:rsidR="00D30983" w:rsidRPr="00BF6E7D" w:rsidRDefault="00D30983" w:rsidP="00D30983">
      <w:pPr>
        <w:spacing w:before="100" w:beforeAutospacing="1" w:after="100" w:afterAutospacing="1"/>
      </w:pPr>
      <w:r w:rsidRPr="00BF6E7D">
        <w:t>Normen werden im Unterricht häufig als bloße Rechenvorschriften eingeführt. Dadurch kann der Eindruck entstehen, eine Norm sei eine feststehende Eigenschaft eines Vektors oder einer Matrix. Tatsächlich hängt der erhaltene Zahlenwert von der gewählten Norm ab.</w:t>
      </w:r>
    </w:p>
    <w:p w:rsidR="003A41AF" w:rsidRDefault="00D30983" w:rsidP="00D30983">
      <w:pPr>
        <w:spacing w:before="100" w:beforeAutospacing="1" w:after="100" w:afterAutospacing="1"/>
      </w:pPr>
      <w:r w:rsidRPr="00BF6E7D">
        <w:t xml:space="preserve">Methodisch erscheint es deshalb sinnvoll, zunächst denselben Vektor mit mehreren Normen zu untersuchen. Beispielsweise kann für </w:t>
      </w:r>
    </w:p>
    <w:p w:rsidR="00D30983" w:rsidRPr="00D56E5D" w:rsidRDefault="00D56E5D" w:rsidP="004975F9">
      <w:pPr>
        <w:pStyle w:val="Formel"/>
      </w:pPr>
      <m:oMath>
        <m:r>
          <m:t>x=</m:t>
        </m:r>
        <m:d>
          <m:dPr>
            <m:ctrlPr/>
          </m:dPr>
          <m:e>
            <m:m>
              <m:mPr>
                <m:mcs>
                  <m:mc>
                    <m:mcPr>
                      <m:count m:val="1"/>
                      <m:mcJc m:val="center"/>
                    </m:mcPr>
                  </m:mc>
                </m:mcs>
                <m:ctrlPr/>
              </m:mPr>
              <m:mr>
                <m:e>
                  <m:r>
                    <m:t>3-4</m:t>
                  </m:r>
                </m:e>
              </m:mr>
            </m:m>
          </m:e>
        </m:d>
      </m:oMath>
      <w:r w:rsidR="003A41AF" w:rsidRPr="00D56E5D">
        <w:tab/>
        <w:t>(3.502)</w:t>
      </w:r>
    </w:p>
    <w:p w:rsidR="003A41AF" w:rsidRDefault="00D30983" w:rsidP="00D30983">
      <w:pPr>
        <w:spacing w:before="100" w:beforeAutospacing="1" w:after="100" w:afterAutospacing="1"/>
      </w:pPr>
      <w:r w:rsidRPr="00BF6E7D">
        <w:lastRenderedPageBreak/>
        <w:t xml:space="preserve">gezeigt werden: </w:t>
      </w:r>
    </w:p>
    <w:p w:rsidR="00D30983" w:rsidRPr="00D56E5D" w:rsidRDefault="00D56E5D" w:rsidP="004975F9">
      <w:pPr>
        <w:pStyle w:val="Formel"/>
      </w:pPr>
      <m:oMath>
        <m:r>
          <m:rPr>
            <m:lit/>
          </m:rPr>
          <m:t>|</m:t>
        </m:r>
        <m:r>
          <m:t>x</m:t>
        </m:r>
        <m:sSub>
          <m:sSubPr>
            <m:ctrlPr/>
          </m:sSubPr>
          <m:e>
            <m:r>
              <m:rPr>
                <m:lit/>
              </m:rPr>
              <m:t>|</m:t>
            </m:r>
          </m:e>
          <m:sub>
            <m:r>
              <m:t>1</m:t>
            </m:r>
          </m:sub>
        </m:sSub>
        <m:r>
          <m:t>=7,  </m:t>
        </m:r>
        <m:r>
          <m:rPr>
            <m:lit/>
          </m:rPr>
          <m:t>|</m:t>
        </m:r>
        <m:r>
          <m:t>x</m:t>
        </m:r>
        <m:sSub>
          <m:sSubPr>
            <m:ctrlPr/>
          </m:sSubPr>
          <m:e>
            <m:r>
              <m:rPr>
                <m:lit/>
              </m:rPr>
              <m:t>|</m:t>
            </m:r>
          </m:e>
          <m:sub>
            <m:r>
              <m:t>2</m:t>
            </m:r>
          </m:sub>
        </m:sSub>
        <m:r>
          <m:t>=5,  </m:t>
        </m:r>
        <m:r>
          <m:rPr>
            <m:lit/>
          </m:rPr>
          <m:t>|</m:t>
        </m:r>
        <m:r>
          <m:t>x</m:t>
        </m:r>
        <m:sSub>
          <m:sSubPr>
            <m:ctrlPr/>
          </m:sSubPr>
          <m:e>
            <m:r>
              <m:rPr>
                <m:lit/>
              </m:rPr>
              <m:t>|</m:t>
            </m:r>
          </m:e>
          <m:sub>
            <m:r>
              <m:t>∞</m:t>
            </m:r>
          </m:sub>
        </m:sSub>
        <m:r>
          <m:t>=4</m:t>
        </m:r>
      </m:oMath>
      <w:r w:rsidR="003A41AF" w:rsidRPr="00D56E5D">
        <w:tab/>
        <w:t>(3.503)</w:t>
      </w:r>
    </w:p>
    <w:p w:rsidR="00D30983" w:rsidRPr="00BF6E7D" w:rsidRDefault="00D30983" w:rsidP="00D30983">
      <w:pPr>
        <w:spacing w:before="100" w:beforeAutospacing="1" w:after="100" w:afterAutospacing="1"/>
      </w:pPr>
      <w:r w:rsidRPr="00BF6E7D">
        <w:t xml:space="preserve">Der Vektor bleibt unverändert. Verändert wird </w:t>
      </w:r>
      <w:proofErr w:type="gramStart"/>
      <w:r w:rsidRPr="00BF6E7D">
        <w:t>ausschließlich die mathematische Regel</w:t>
      </w:r>
      <w:proofErr w:type="gramEnd"/>
      <w:r w:rsidRPr="00BF6E7D">
        <w:t>, mit der seine Größe bewertet wird.</w:t>
      </w:r>
    </w:p>
    <w:p w:rsidR="00D30983" w:rsidRPr="00BF6E7D" w:rsidRDefault="00D30983" w:rsidP="00D30983">
      <w:pPr>
        <w:spacing w:before="100" w:beforeAutospacing="1" w:after="100" w:afterAutospacing="1"/>
      </w:pPr>
      <w:r w:rsidRPr="00BF6E7D">
        <w:t>Didaktisch ebenso wichtig ist die Trennung zwischen einem Rechenfehler und einem schlecht konditionierten Problem. Ein stark abweichendes Ergebnis muss nicht zwangsläufig durch ein fehlerhaftes Verfahren verursacht worden sein. Es kann auch daraus folgen, dass bereits geringe Änderungen der Ausgangsdaten mathematisch eine große Lösungsänderung bewirken.</w:t>
      </w:r>
    </w:p>
    <w:p w:rsidR="00D30983" w:rsidRPr="00BF6E7D" w:rsidRDefault="00D30983" w:rsidP="00D30983">
      <w:pPr>
        <w:spacing w:before="100" w:beforeAutospacing="1" w:after="100" w:afterAutospacing="1"/>
      </w:pPr>
      <w:r w:rsidRPr="00BF6E7D">
        <w:t>Diese Unterscheidung fördert ein Verständnis dafür, dass numerische Ergebnisse nicht allein anhand ihrer Dezimalstellen beurteilt werden können. Aussagekraft entsteht erst durch die gemeinsame Betrachtung von Datenqualität, Problemkondition und Verfahrensstabilität.</w:t>
      </w:r>
    </w:p>
    <w:p w:rsidR="00D30983" w:rsidRPr="00BF6E7D" w:rsidRDefault="009861C3" w:rsidP="00D30983">
      <w:r>
        <w:pict>
          <v:rect id="_x0000_i1090" style="width:0;height:1.5pt" o:hralign="center" o:hrstd="t" o:hr="t" fillcolor="#a0a0a0" stroked="f"/>
        </w:pict>
      </w:r>
    </w:p>
    <w:p w:rsidR="00D30983" w:rsidRPr="00BF6E7D" w:rsidRDefault="00D30983" w:rsidP="004B0E25">
      <w:pPr>
        <w:pStyle w:val="berschrift5"/>
      </w:pPr>
      <w:r w:rsidRPr="00BF6E7D">
        <w:t>Literaturbezug des Abschnitts</w:t>
      </w:r>
    </w:p>
    <w:p w:rsidR="00D30983" w:rsidRPr="00BF6E7D" w:rsidRDefault="00D30983" w:rsidP="00D30983">
      <w:pPr>
        <w:spacing w:before="100" w:beforeAutospacing="1" w:after="100" w:afterAutospacing="1"/>
      </w:pPr>
      <w:r w:rsidRPr="00BF6E7D">
        <w:rPr>
          <w:b/>
        </w:rPr>
        <w:t>[74]</w:t>
      </w:r>
      <w:r w:rsidRPr="00BF6E7D">
        <w:t xml:space="preserve"> Strang, Gilbert: </w:t>
      </w:r>
      <w:r w:rsidRPr="00BF6E7D">
        <w:rPr>
          <w:i/>
          <w:iCs/>
        </w:rPr>
        <w:t>Introduction to Linear Algebra</w:t>
      </w:r>
      <w:r w:rsidRPr="00BF6E7D">
        <w:t>. 5th edition. Wellesley, MA: Wellesley-Cambridge Press, 2016.</w:t>
      </w:r>
      <w:r w:rsidRPr="00BF6E7D">
        <w:br/>
        <w:t>Verwendet für die Einführung gebräuchlicher Vektor- und Matrixnormen sowie für die anschauliche Interpretation linearer Verstärkung und Kondition.</w:t>
      </w:r>
    </w:p>
    <w:p w:rsidR="00D30983" w:rsidRPr="00BF6E7D" w:rsidRDefault="00D30983" w:rsidP="00D30983">
      <w:pPr>
        <w:spacing w:before="100" w:beforeAutospacing="1" w:after="100" w:afterAutospacing="1"/>
      </w:pPr>
      <w:r w:rsidRPr="00BF6E7D">
        <w:rPr>
          <w:b/>
        </w:rPr>
        <w:t>[82]</w:t>
      </w:r>
      <w:r w:rsidRPr="00BF6E7D">
        <w:t xml:space="preserve"> Halmos, Paul R.: </w:t>
      </w:r>
      <w:r w:rsidRPr="00BF6E7D">
        <w:rPr>
          <w:i/>
          <w:iCs/>
        </w:rPr>
        <w:t>Finite-Dimensional Vector Spaces</w:t>
      </w:r>
      <w:r w:rsidRPr="00BF6E7D">
        <w:t>. Second Edition. New York: Springer, 1974.</w:t>
      </w:r>
      <w:r w:rsidRPr="00BF6E7D">
        <w:br/>
        <w:t>Verwendet für die normtheoretische Einordnung endlichdimensionaler Vektorräume und die Äquivalenz von Normen.</w:t>
      </w:r>
    </w:p>
    <w:p w:rsidR="00D30983" w:rsidRPr="00BF6E7D" w:rsidRDefault="00D30983" w:rsidP="00D30983">
      <w:pPr>
        <w:spacing w:before="100" w:beforeAutospacing="1" w:after="100" w:afterAutospacing="1"/>
      </w:pPr>
      <w:r w:rsidRPr="00BF6E7D">
        <w:rPr>
          <w:b/>
        </w:rPr>
        <w:t>[84]</w:t>
      </w:r>
      <w:r w:rsidRPr="00BF6E7D">
        <w:t xml:space="preserve"> Golub, Gene H.; Van Loan, Charles F.: </w:t>
      </w:r>
      <w:r w:rsidRPr="00BF6E7D">
        <w:rPr>
          <w:i/>
          <w:iCs/>
        </w:rPr>
        <w:t>Matrix Computations</w:t>
      </w:r>
      <w:r w:rsidRPr="00BF6E7D">
        <w:t>. 4th edition. Baltimore: Johns Hopkins University Press, 2013.</w:t>
      </w:r>
      <w:r w:rsidRPr="00BF6E7D">
        <w:br/>
        <w:t>Verwendet für induzierte Matrixnormen, Spektralnorm, Frobeniusnorm, Konditionszahlen sowie die Verbindung zu Singulärwerten und numerischen Matrixverfahren.</w:t>
      </w:r>
    </w:p>
    <w:p w:rsidR="00D30983" w:rsidRPr="00BF6E7D" w:rsidRDefault="00D30983" w:rsidP="00D30983">
      <w:pPr>
        <w:spacing w:before="100" w:beforeAutospacing="1" w:after="100" w:afterAutospacing="1"/>
      </w:pPr>
      <w:r w:rsidRPr="00BF6E7D">
        <w:rPr>
          <w:b/>
        </w:rPr>
        <w:t>[85]</w:t>
      </w:r>
      <w:r w:rsidRPr="00BF6E7D">
        <w:t xml:space="preserve"> Higham, Nicholas J.: </w:t>
      </w:r>
      <w:r w:rsidRPr="00BF6E7D">
        <w:rPr>
          <w:i/>
          <w:iCs/>
        </w:rPr>
        <w:t>Accuracy and Stability of Numerical Algorithms</w:t>
      </w:r>
      <w:r w:rsidRPr="00BF6E7D">
        <w:t>. 2nd edition. Philadelphia: Society for Industrial and Applied Mathematics, 2002.</w:t>
      </w:r>
      <w:r w:rsidRPr="00BF6E7D">
        <w:br/>
        <w:t>Neu eingeführt als zentrale Referenz für Rundungsfehler, Fehlerfortpflanzung, Vorwärts- und Rückwärtsstabilität sowie die Abgrenzung von Problemkondition und Verfahrensstabilität.</w:t>
      </w:r>
    </w:p>
    <w:p w:rsidR="00D30983" w:rsidRPr="00BF6E7D" w:rsidRDefault="009861C3" w:rsidP="00D30983">
      <w:r>
        <w:pict>
          <v:rect id="_x0000_i1091" style="width:0;height:1.5pt" o:hralign="center" o:hrstd="t" o:hr="t" fillcolor="#a0a0a0" stroked="f"/>
        </w:pict>
      </w:r>
    </w:p>
    <w:p w:rsidR="00D30983" w:rsidRPr="00BF6E7D" w:rsidRDefault="00D30983" w:rsidP="004B0E25">
      <w:pPr>
        <w:pStyle w:val="berschrift5"/>
      </w:pPr>
      <w:r w:rsidRPr="00BF6E7D">
        <w:t>Repository-Stand nach Abschnitt 3.2.15</w:t>
      </w:r>
    </w:p>
    <w:p w:rsidR="00D30983" w:rsidRPr="00BF6E7D" w:rsidRDefault="00D30983" w:rsidP="00D30983">
      <w:pPr>
        <w:numPr>
          <w:ilvl w:val="0"/>
          <w:numId w:val="1"/>
        </w:numPr>
        <w:spacing w:before="100" w:beforeAutospacing="1" w:after="100" w:afterAutospacing="1"/>
      </w:pPr>
      <w:r w:rsidRPr="00BF6E7D">
        <w:t xml:space="preserve">letzte Definition: </w:t>
      </w:r>
      <w:r w:rsidRPr="00BF6E7D">
        <w:rPr>
          <w:b/>
        </w:rPr>
        <w:t>3.2.50</w:t>
      </w:r>
      <w:r w:rsidRPr="00BF6E7D">
        <w:t xml:space="preserve"> </w:t>
      </w:r>
    </w:p>
    <w:p w:rsidR="00D30983" w:rsidRPr="00BF6E7D" w:rsidRDefault="00D30983" w:rsidP="00D30983">
      <w:pPr>
        <w:numPr>
          <w:ilvl w:val="0"/>
          <w:numId w:val="1"/>
        </w:numPr>
        <w:spacing w:before="100" w:beforeAutospacing="1" w:after="100" w:afterAutospacing="1"/>
      </w:pPr>
      <w:r w:rsidRPr="00BF6E7D">
        <w:t xml:space="preserve">nächste Definition: </w:t>
      </w:r>
      <w:r w:rsidRPr="00BF6E7D">
        <w:rPr>
          <w:b/>
        </w:rPr>
        <w:t>3.2.51</w:t>
      </w:r>
      <w:r w:rsidRPr="00BF6E7D">
        <w:t xml:space="preserve"> </w:t>
      </w:r>
    </w:p>
    <w:p w:rsidR="00D30983" w:rsidRPr="00BF6E7D" w:rsidRDefault="00D30983" w:rsidP="00D30983">
      <w:pPr>
        <w:numPr>
          <w:ilvl w:val="0"/>
          <w:numId w:val="1"/>
        </w:numPr>
        <w:spacing w:before="100" w:beforeAutospacing="1" w:after="100" w:afterAutospacing="1"/>
      </w:pPr>
      <w:r w:rsidRPr="00BF6E7D">
        <w:lastRenderedPageBreak/>
        <w:t xml:space="preserve">letzter Satz: </w:t>
      </w:r>
      <w:r w:rsidRPr="00BF6E7D">
        <w:rPr>
          <w:b/>
        </w:rPr>
        <w:t>3.2.12</w:t>
      </w:r>
      <w:r w:rsidRPr="00BF6E7D">
        <w:t xml:space="preserve"> </w:t>
      </w:r>
    </w:p>
    <w:p w:rsidR="00D30983" w:rsidRPr="00BF6E7D" w:rsidRDefault="00D30983" w:rsidP="00D30983">
      <w:pPr>
        <w:numPr>
          <w:ilvl w:val="0"/>
          <w:numId w:val="1"/>
        </w:numPr>
        <w:spacing w:before="100" w:beforeAutospacing="1" w:after="100" w:afterAutospacing="1"/>
      </w:pPr>
      <w:r w:rsidRPr="00BF6E7D">
        <w:t xml:space="preserve">nächster Satz: </w:t>
      </w:r>
      <w:r w:rsidRPr="00BF6E7D">
        <w:rPr>
          <w:b/>
        </w:rPr>
        <w:t>3.2.13</w:t>
      </w:r>
      <w:r w:rsidRPr="00BF6E7D">
        <w:t xml:space="preserve"> </w:t>
      </w:r>
    </w:p>
    <w:p w:rsidR="00D30983" w:rsidRPr="00BF6E7D" w:rsidRDefault="00D30983" w:rsidP="00D30983">
      <w:pPr>
        <w:numPr>
          <w:ilvl w:val="0"/>
          <w:numId w:val="1"/>
        </w:numPr>
        <w:spacing w:before="100" w:beforeAutospacing="1" w:after="100" w:afterAutospacing="1"/>
      </w:pPr>
      <w:r w:rsidRPr="00BF6E7D">
        <w:t xml:space="preserve">letzte Gleichung: </w:t>
      </w:r>
      <w:r w:rsidRPr="000128A9">
        <w:rPr>
          <w:rFonts w:ascii="Cambria Math" w:hAnsi="Cambria Math"/>
          <w:i/>
        </w:rPr>
        <w:t xml:space="preserve">(3.503) </w:t>
      </w:r>
    </w:p>
    <w:p w:rsidR="00D30983" w:rsidRPr="00BF6E7D" w:rsidRDefault="00D30983" w:rsidP="00D30983">
      <w:pPr>
        <w:numPr>
          <w:ilvl w:val="0"/>
          <w:numId w:val="1"/>
        </w:numPr>
        <w:spacing w:before="100" w:beforeAutospacing="1" w:after="100" w:afterAutospacing="1"/>
      </w:pPr>
      <w:r w:rsidRPr="00BF6E7D">
        <w:t xml:space="preserve">nächste Gleichung: </w:t>
      </w:r>
      <w:r w:rsidRPr="000128A9">
        <w:rPr>
          <w:rFonts w:ascii="Cambria Math" w:hAnsi="Cambria Math"/>
          <w:i/>
        </w:rPr>
        <w:t xml:space="preserve">(3.504) </w:t>
      </w:r>
    </w:p>
    <w:p w:rsidR="00D30983" w:rsidRPr="00BF6E7D" w:rsidRDefault="00D30983" w:rsidP="00D30983">
      <w:pPr>
        <w:numPr>
          <w:ilvl w:val="0"/>
          <w:numId w:val="1"/>
        </w:numPr>
        <w:spacing w:before="100" w:beforeAutospacing="1" w:after="100" w:afterAutospacing="1"/>
      </w:pPr>
      <w:r w:rsidRPr="00BF6E7D">
        <w:t xml:space="preserve">letzte Literaturstelle: </w:t>
      </w:r>
      <w:r w:rsidRPr="00BF6E7D">
        <w:rPr>
          <w:b/>
        </w:rPr>
        <w:t>[85]</w:t>
      </w:r>
      <w:r w:rsidRPr="00BF6E7D">
        <w:t xml:space="preserve"> </w:t>
      </w:r>
    </w:p>
    <w:p w:rsidR="00D30983" w:rsidRPr="00BF6E7D" w:rsidRDefault="00D30983" w:rsidP="00D30983">
      <w:pPr>
        <w:numPr>
          <w:ilvl w:val="0"/>
          <w:numId w:val="1"/>
        </w:numPr>
        <w:spacing w:before="100" w:beforeAutospacing="1" w:after="100" w:afterAutospacing="1"/>
      </w:pPr>
      <w:r w:rsidRPr="00BF6E7D">
        <w:t xml:space="preserve">nächste neue Literaturstelle: </w:t>
      </w:r>
      <w:r w:rsidRPr="00BF6E7D">
        <w:rPr>
          <w:b/>
        </w:rPr>
        <w:t>[86]</w:t>
      </w:r>
      <w:r w:rsidRPr="00BF6E7D">
        <w:t xml:space="preserve"> </w:t>
      </w:r>
    </w:p>
    <w:p w:rsidR="00D30983" w:rsidRPr="00BF6E7D" w:rsidRDefault="00D30983" w:rsidP="00D30983">
      <w:pPr>
        <w:numPr>
          <w:ilvl w:val="0"/>
          <w:numId w:val="1"/>
        </w:numPr>
        <w:spacing w:before="100" w:beforeAutospacing="1" w:after="100" w:afterAutospacing="1"/>
      </w:pPr>
      <w:r w:rsidRPr="00BF6E7D">
        <w:t xml:space="preserve">nächster Arbeitsschritt: </w:t>
      </w:r>
      <w:r w:rsidRPr="00BF6E7D">
        <w:rPr>
          <w:b/>
        </w:rPr>
        <w:t>Repository-Skript zu 3.2.15</w:t>
      </w:r>
    </w:p>
    <w:p w:rsidR="00D30983" w:rsidRDefault="00D30983" w:rsidP="00D30983"/>
    <w:p w:rsidR="00B737E4" w:rsidRPr="00497136" w:rsidRDefault="00B737E4" w:rsidP="008F7327">
      <w:pPr>
        <w:pStyle w:val="berschrift3"/>
      </w:pPr>
      <w:r w:rsidRPr="00497136">
        <w:t>3.2.16 Pseudoinverse, Ausgleichslösungen und Regularisierung</w:t>
      </w:r>
    </w:p>
    <w:p w:rsidR="00B737E4" w:rsidRPr="00497136" w:rsidRDefault="00B737E4" w:rsidP="00B737E4">
      <w:pPr>
        <w:spacing w:before="100" w:beforeAutospacing="1" w:after="100" w:afterAutospacing="1"/>
      </w:pPr>
      <w:r w:rsidRPr="00497136">
        <w:t>Die in Abschnitt 3.2.15 untersuchte Konditionszahl zeigt, dass die formale Invertierbarkeit einer Matrix allein keine hinreichende Grundlage für eine belastbare numerische Lösung darstellt. Darüber hinaus treten in vielen Anwendungen Matrizen auf, die nicht quadratisch, rangdefizient oder singulär sind. Für solche Matrizen existiert keine gewöhnliche Inverse.</w:t>
      </w:r>
    </w:p>
    <w:p w:rsidR="00B737E4" w:rsidRPr="00497136" w:rsidRDefault="00B737E4" w:rsidP="00B737E4">
      <w:pPr>
        <w:spacing w:before="100" w:beforeAutospacing="1" w:after="100" w:afterAutospacing="1"/>
      </w:pPr>
      <w:r w:rsidRPr="00497136">
        <w:t>Dennoch können lineare Gleichungssysteme auch in diesen Fällen sinnvoll ausgewertet werden. Hierzu wird die Moore-Penrose-Pseudoinverse verwendet. Sie erweitert den Begriff der Matrixinversion auf beliebige reelle Matrizen und erlaubt insbesondere die eindeutige Bestimmung von Lösungen kleinster Norm sowie von Ausgleichslösungen [74], [84], [86].</w:t>
      </w:r>
    </w:p>
    <w:p w:rsidR="00B737E4" w:rsidRPr="00497136" w:rsidRDefault="00B737E4" w:rsidP="00B737E4">
      <w:pPr>
        <w:spacing w:before="100" w:beforeAutospacing="1" w:after="100" w:afterAutospacing="1"/>
      </w:pPr>
      <w:r w:rsidRPr="00497136">
        <w:t>Für schlecht konditionierte oder nahezu rangdefiziente Probleme reicht auch diese Erweiterung nicht immer aus. Kleine Singulärwerte können dazu führen, dass Messfehler, Rundungsfehler oder Modellabweichungen stark verstärkt werden. Regularisierungsverfahren begrenzen diese Verstärkung, indem sie zusätzliche Bedingungen an die Lösung stellen.</w:t>
      </w:r>
    </w:p>
    <w:p w:rsidR="00B737E4" w:rsidRPr="00497136" w:rsidRDefault="00B737E4" w:rsidP="00B737E4">
      <w:pPr>
        <w:spacing w:before="100" w:beforeAutospacing="1" w:after="100" w:afterAutospacing="1"/>
      </w:pPr>
      <w:r w:rsidRPr="00497136">
        <w:t>Für das Funktionale Raum-Zeit-Kohärenzsystem ist dieser Übergang von besonderer Bedeutung. Spätere Zustands- und Operatorrekonstruktionen können überbestimmt, unterbestimmt oder durch unvollständige Daten geprägt sein. Die nachfolgenden Begriffe schaffen die mathematische Grundlage, solche Situationen zu unterscheiden und methodisch kontrolliert zu behandeln.</w:t>
      </w:r>
    </w:p>
    <w:p w:rsidR="00B737E4" w:rsidRPr="00497136" w:rsidRDefault="009861C3" w:rsidP="00B737E4">
      <w:r>
        <w:pict>
          <v:rect id="_x0000_i1092" style="width:0;height:1.5pt" o:hralign="center" o:hrstd="t" o:hr="t" fillcolor="#a0a0a0" stroked="f"/>
        </w:pict>
      </w:r>
    </w:p>
    <w:p w:rsidR="00B737E4" w:rsidRPr="00497136" w:rsidRDefault="00B737E4" w:rsidP="001D6D55">
      <w:pPr>
        <w:pStyle w:val="Definition"/>
      </w:pPr>
      <w:r w:rsidRPr="00497136">
        <w:t>Definition 3.2.51: Moore-Penrose-Pseudoinverse</w:t>
      </w:r>
    </w:p>
    <w:p w:rsidR="007D5DB1" w:rsidRDefault="00B737E4" w:rsidP="00B737E4">
      <w:pPr>
        <w:spacing w:before="100" w:beforeAutospacing="1" w:after="100" w:afterAutospacing="1"/>
      </w:pPr>
      <w:r w:rsidRPr="00497136">
        <w:t xml:space="preserve">Sei </w:t>
      </w:r>
    </w:p>
    <w:p w:rsidR="00B737E4" w:rsidRPr="00D56E5D" w:rsidRDefault="00D56E5D" w:rsidP="004975F9">
      <w:pPr>
        <w:pStyle w:val="Formel"/>
      </w:pPr>
      <m:oMath>
        <m:r>
          <m:t>A∈</m:t>
        </m:r>
        <m:sSup>
          <m:sSupPr>
            <m:ctrlPr/>
          </m:sSupPr>
          <m:e>
            <m:r>
              <m:rPr>
                <m:scr m:val="double-struck"/>
              </m:rPr>
              <w:rPr>
                <w:rFonts w:cs="Cambria Math"/>
              </w:rPr>
              <m:t>R</m:t>
            </m:r>
          </m:e>
          <m:sup>
            <m:r>
              <m:t>m×n</m:t>
            </m:r>
          </m:sup>
        </m:sSup>
      </m:oMath>
      <w:r w:rsidR="007D5DB1" w:rsidRPr="00D56E5D">
        <w:tab/>
        <w:t>(3.504)</w:t>
      </w:r>
    </w:p>
    <w:p w:rsidR="007D5DB1" w:rsidRDefault="00B737E4" w:rsidP="00B737E4">
      <w:pPr>
        <w:spacing w:before="100" w:beforeAutospacing="1" w:after="100" w:afterAutospacing="1"/>
      </w:pPr>
      <w:r w:rsidRPr="00497136">
        <w:t xml:space="preserve">Die Matrix </w:t>
      </w:r>
    </w:p>
    <w:p w:rsidR="00B737E4" w:rsidRPr="00D56E5D" w:rsidRDefault="009861C3" w:rsidP="004975F9">
      <w:pPr>
        <w:pStyle w:val="Formel"/>
      </w:pPr>
      <m:oMath>
        <m:sSup>
          <m:sSupPr>
            <m:ctrlPr/>
          </m:sSupPr>
          <m:e>
            <m:r>
              <m:t>A</m:t>
            </m:r>
          </m:e>
          <m:sup>
            <m:r>
              <m:t>+</m:t>
            </m:r>
          </m:sup>
        </m:sSup>
        <m:r>
          <m:t>∈</m:t>
        </m:r>
        <m:sSup>
          <m:sSupPr>
            <m:ctrlPr/>
          </m:sSupPr>
          <m:e>
            <m:r>
              <m:rPr>
                <m:scr m:val="double-struck"/>
              </m:rPr>
              <w:rPr>
                <w:rFonts w:cs="Cambria Math"/>
              </w:rPr>
              <m:t>R</m:t>
            </m:r>
          </m:e>
          <m:sup>
            <m:r>
              <m:t>n×m</m:t>
            </m:r>
          </m:sup>
        </m:sSup>
      </m:oMath>
      <w:r w:rsidR="007D5DB1" w:rsidRPr="00D56E5D">
        <w:tab/>
        <w:t>(3.505)</w:t>
      </w:r>
    </w:p>
    <w:p w:rsidR="00B737E4" w:rsidRPr="00497136" w:rsidRDefault="00B737E4" w:rsidP="00B737E4">
      <w:pPr>
        <w:spacing w:before="100" w:beforeAutospacing="1" w:after="100" w:afterAutospacing="1"/>
      </w:pPr>
      <w:r w:rsidRPr="00497136">
        <w:lastRenderedPageBreak/>
        <w:t xml:space="preserve">heißt </w:t>
      </w:r>
      <w:r w:rsidRPr="00497136">
        <w:rPr>
          <w:b/>
        </w:rPr>
        <w:t>Moore-Penrose-Pseudoinverse</w:t>
      </w:r>
      <w:r w:rsidRPr="00497136">
        <w:t xml:space="preserve"> </w:t>
      </w:r>
      <w:proofErr w:type="gramStart"/>
      <w:r w:rsidRPr="00497136">
        <w:t>von</w:t>
      </w:r>
      <w:proofErr w:type="gramEnd"/>
      <w:r w:rsidRPr="00497136">
        <w:t xml:space="preserve"> </w:t>
      </w:r>
      <m:oMath>
        <m:r>
          <w:rPr>
            <w:rFonts w:ascii="Cambria Math" w:hAnsi="Cambria Math"/>
          </w:rPr>
          <m:t>A</m:t>
        </m:r>
      </m:oMath>
      <w:r w:rsidRPr="00497136">
        <w:t xml:space="preserve"> wenn sie die vier Penrose-Bedingungen erfüllt.</w:t>
      </w:r>
    </w:p>
    <w:p w:rsidR="007D5DB1" w:rsidRDefault="00B737E4" w:rsidP="00B737E4">
      <w:pPr>
        <w:spacing w:before="100" w:beforeAutospacing="1" w:after="100" w:afterAutospacing="1"/>
      </w:pPr>
      <w:r w:rsidRPr="00497136">
        <w:t xml:space="preserve">Erstens gilt: </w:t>
      </w:r>
    </w:p>
    <w:p w:rsidR="00B737E4" w:rsidRPr="00D56E5D" w:rsidRDefault="00D56E5D" w:rsidP="004975F9">
      <w:pPr>
        <w:pStyle w:val="Formel"/>
      </w:pPr>
      <m:oMath>
        <m:r>
          <m:t>A</m:t>
        </m:r>
        <m:sSup>
          <m:sSupPr>
            <m:ctrlPr/>
          </m:sSupPr>
          <m:e>
            <m:r>
              <m:t>A</m:t>
            </m:r>
          </m:e>
          <m:sup>
            <m:r>
              <m:t>+</m:t>
            </m:r>
          </m:sup>
        </m:sSup>
        <m:r>
          <m:t>A=A</m:t>
        </m:r>
      </m:oMath>
      <w:r w:rsidR="007D5DB1" w:rsidRPr="00D56E5D">
        <w:tab/>
        <w:t>(3.506)</w:t>
      </w:r>
    </w:p>
    <w:p w:rsidR="007D5DB1" w:rsidRDefault="00B737E4" w:rsidP="00B737E4">
      <w:pPr>
        <w:spacing w:before="100" w:beforeAutospacing="1" w:after="100" w:afterAutospacing="1"/>
      </w:pPr>
      <w:r w:rsidRPr="00497136">
        <w:t xml:space="preserve">Zweitens gilt: </w:t>
      </w:r>
    </w:p>
    <w:p w:rsidR="00B737E4" w:rsidRPr="00D56E5D" w:rsidRDefault="009861C3" w:rsidP="004975F9">
      <w:pPr>
        <w:pStyle w:val="Formel"/>
      </w:pPr>
      <m:oMath>
        <m:sSup>
          <m:sSupPr>
            <m:ctrlPr/>
          </m:sSupPr>
          <m:e>
            <m:r>
              <m:t>A</m:t>
            </m:r>
          </m:e>
          <m:sup>
            <m:r>
              <m:t>+</m:t>
            </m:r>
          </m:sup>
        </m:sSup>
        <m:r>
          <m:t>A</m:t>
        </m:r>
        <m:sSup>
          <m:sSupPr>
            <m:ctrlPr/>
          </m:sSupPr>
          <m:e>
            <m:r>
              <m:t>A</m:t>
            </m:r>
          </m:e>
          <m:sup>
            <m:r>
              <m:t>+</m:t>
            </m:r>
          </m:sup>
        </m:sSup>
        <m:r>
          <m:t>=</m:t>
        </m:r>
        <m:sSup>
          <m:sSupPr>
            <m:ctrlPr/>
          </m:sSupPr>
          <m:e>
            <m:r>
              <m:t>A</m:t>
            </m:r>
          </m:e>
          <m:sup>
            <m:r>
              <m:t>+</m:t>
            </m:r>
          </m:sup>
        </m:sSup>
      </m:oMath>
      <w:r w:rsidR="007D5DB1" w:rsidRPr="00D56E5D">
        <w:tab/>
        <w:t>(3.507)</w:t>
      </w:r>
    </w:p>
    <w:p w:rsidR="007D5DB1" w:rsidRDefault="00B737E4" w:rsidP="00B737E4">
      <w:pPr>
        <w:spacing w:before="100" w:beforeAutospacing="1" w:after="100" w:afterAutospacing="1"/>
      </w:pPr>
      <w:r w:rsidRPr="00497136">
        <w:t xml:space="preserve">Drittens gilt: </w:t>
      </w:r>
    </w:p>
    <w:p w:rsidR="00B737E4" w:rsidRPr="00D56E5D" w:rsidRDefault="009861C3" w:rsidP="004975F9">
      <w:pPr>
        <w:pStyle w:val="Formel"/>
      </w:pPr>
      <m:oMath>
        <m:sSup>
          <m:sSupPr>
            <m:ctrlPr/>
          </m:sSupPr>
          <m:e>
            <m:d>
              <m:dPr>
                <m:ctrlPr/>
              </m:dPr>
              <m:e>
                <m:r>
                  <m:t>A</m:t>
                </m:r>
                <m:sSup>
                  <m:sSupPr>
                    <m:ctrlPr/>
                  </m:sSupPr>
                  <m:e>
                    <m:r>
                      <m:t>A</m:t>
                    </m:r>
                  </m:e>
                  <m:sup>
                    <m:r>
                      <m:t>+</m:t>
                    </m:r>
                  </m:sup>
                </m:sSup>
              </m:e>
            </m:d>
          </m:e>
          <m:sup>
            <m:r>
              <m:rPr>
                <m:scr m:val="sans-serif"/>
              </m:rPr>
              <m:t>T</m:t>
            </m:r>
          </m:sup>
        </m:sSup>
        <m:r>
          <m:t>=A</m:t>
        </m:r>
        <m:sSup>
          <m:sSupPr>
            <m:ctrlPr/>
          </m:sSupPr>
          <m:e>
            <m:r>
              <m:t>A</m:t>
            </m:r>
          </m:e>
          <m:sup>
            <m:r>
              <m:t>+</m:t>
            </m:r>
          </m:sup>
        </m:sSup>
      </m:oMath>
      <w:r w:rsidR="007D5DB1" w:rsidRPr="00D56E5D">
        <w:tab/>
        <w:t>(3.508)</w:t>
      </w:r>
    </w:p>
    <w:p w:rsidR="007D5DB1" w:rsidRDefault="00B737E4" w:rsidP="00B737E4">
      <w:pPr>
        <w:spacing w:before="100" w:beforeAutospacing="1" w:after="100" w:afterAutospacing="1"/>
      </w:pPr>
      <w:r w:rsidRPr="00497136">
        <w:t xml:space="preserve">Viertens gilt: </w:t>
      </w:r>
    </w:p>
    <w:p w:rsidR="00B737E4" w:rsidRPr="00D56E5D" w:rsidRDefault="009861C3" w:rsidP="004975F9">
      <w:pPr>
        <w:pStyle w:val="Formel"/>
      </w:pPr>
      <m:oMath>
        <m:sSup>
          <m:sSupPr>
            <m:ctrlPr/>
          </m:sSupPr>
          <m:e>
            <m:d>
              <m:dPr>
                <m:ctrlPr/>
              </m:dPr>
              <m:e>
                <m:sSup>
                  <m:sSupPr>
                    <m:ctrlPr/>
                  </m:sSupPr>
                  <m:e>
                    <m:r>
                      <m:t>A</m:t>
                    </m:r>
                  </m:e>
                  <m:sup>
                    <m:r>
                      <m:t>+</m:t>
                    </m:r>
                  </m:sup>
                </m:sSup>
                <m:r>
                  <m:t>A</m:t>
                </m:r>
              </m:e>
            </m:d>
          </m:e>
          <m:sup>
            <m:r>
              <m:rPr>
                <m:scr m:val="sans-serif"/>
              </m:rPr>
              <m:t>T</m:t>
            </m:r>
          </m:sup>
        </m:sSup>
        <m:r>
          <m:t>=</m:t>
        </m:r>
        <m:sSup>
          <m:sSupPr>
            <m:ctrlPr/>
          </m:sSupPr>
          <m:e>
            <m:r>
              <m:t>A</m:t>
            </m:r>
          </m:e>
          <m:sup>
            <m:r>
              <m:t>+</m:t>
            </m:r>
          </m:sup>
        </m:sSup>
        <m:r>
          <m:t>A</m:t>
        </m:r>
      </m:oMath>
      <w:r w:rsidR="007D5DB1" w:rsidRPr="00D56E5D">
        <w:tab/>
        <w:t>(3.509)</w:t>
      </w:r>
    </w:p>
    <w:p w:rsidR="00B737E4" w:rsidRPr="00497136" w:rsidRDefault="00B737E4" w:rsidP="00B737E4">
      <w:pPr>
        <w:spacing w:before="100" w:beforeAutospacing="1" w:after="100" w:afterAutospacing="1"/>
      </w:pPr>
      <w:r w:rsidRPr="00497136">
        <w:t>Die Moore-Penrose-Pseudoinverse existiert für jede reelle Matrix und ist eindeutig bestimmt [84], [86].</w:t>
      </w:r>
    </w:p>
    <w:p w:rsidR="007D5DB1" w:rsidRDefault="00B737E4" w:rsidP="00B737E4">
      <w:pPr>
        <w:spacing w:before="100" w:beforeAutospacing="1" w:after="100" w:afterAutospacing="1"/>
      </w:pPr>
      <w:r w:rsidRPr="00497136">
        <w:t xml:space="preserve">Ist </w:t>
      </w:r>
      <m:oMath>
        <m:r>
          <w:rPr>
            <w:rFonts w:ascii="Cambria Math" w:hAnsi="Cambria Math"/>
          </w:rPr>
          <m:t>A</m:t>
        </m:r>
      </m:oMath>
      <w:r w:rsidRPr="00497136">
        <w:t xml:space="preserve"> quadratisch und invertierbar, so stimmt die Pseudoinverse mit der gewöhnlichen Inversen überein: </w:t>
      </w:r>
    </w:p>
    <w:p w:rsidR="00B737E4" w:rsidRPr="00497136" w:rsidRDefault="009861C3" w:rsidP="004975F9">
      <w:pPr>
        <w:pStyle w:val="Formel"/>
      </w:pPr>
      <m:oMath>
        <m:sSup>
          <m:sSupPr>
            <m:ctrlPr/>
          </m:sSupPr>
          <m:e>
            <m:r>
              <m:t>A</m:t>
            </m:r>
          </m:e>
          <m:sup>
            <m:r>
              <m:t>+</m:t>
            </m:r>
          </m:sup>
        </m:sSup>
        <m:r>
          <m:t>=</m:t>
        </m:r>
        <m:sSup>
          <m:sSupPr>
            <m:ctrlPr/>
          </m:sSupPr>
          <m:e>
            <m:r>
              <m:t>A</m:t>
            </m:r>
          </m:e>
          <m:sup>
            <m:r>
              <m:t>-1</m:t>
            </m:r>
          </m:sup>
        </m:sSup>
      </m:oMath>
      <w:r w:rsidR="007D5DB1">
        <w:tab/>
      </w:r>
      <w:r w:rsidR="007D5DB1" w:rsidRPr="00497136">
        <w:t>(3.510)</w:t>
      </w:r>
    </w:p>
    <w:p w:rsidR="00B737E4" w:rsidRPr="00497136" w:rsidRDefault="00B737E4" w:rsidP="00B737E4">
      <w:pPr>
        <w:spacing w:before="100" w:beforeAutospacing="1" w:after="100" w:afterAutospacing="1"/>
      </w:pPr>
      <w:r w:rsidRPr="00497136">
        <w:t>Die Pseudoinverse ist daher keine konkurrierende Inversionsdefinition, sondern eine Erweiterung des Inversenbegriffs auf allgemeinere Matrizenklassen.</w:t>
      </w:r>
    </w:p>
    <w:p w:rsidR="00B737E4" w:rsidRPr="00497136" w:rsidRDefault="009861C3" w:rsidP="00B737E4">
      <w:r>
        <w:pict>
          <v:rect id="_x0000_i1093" style="width:0;height:1.5pt" o:hralign="center" o:hrstd="t" o:hr="t" fillcolor="#a0a0a0" stroked="f"/>
        </w:pict>
      </w:r>
    </w:p>
    <w:p w:rsidR="00B737E4" w:rsidRPr="00497136" w:rsidRDefault="00B737E4" w:rsidP="00FA0EFF">
      <w:pPr>
        <w:pStyle w:val="berschrift4"/>
      </w:pPr>
      <w:r w:rsidRPr="00497136">
        <w:t>Berechnung über die Singulärwertzerlegung</w:t>
      </w:r>
    </w:p>
    <w:p w:rsidR="007D5DB1" w:rsidRDefault="00B737E4" w:rsidP="00B737E4">
      <w:pPr>
        <w:spacing w:before="100" w:beforeAutospacing="1" w:after="100" w:afterAutospacing="1"/>
      </w:pPr>
      <w:r w:rsidRPr="00497136">
        <w:t xml:space="preserve">Sei die Singulärwertzerlegung von </w:t>
      </w:r>
      <m:oMath>
        <m:r>
          <w:rPr>
            <w:rFonts w:ascii="Cambria Math" w:hAnsi="Cambria Math"/>
          </w:rPr>
          <m:t>A</m:t>
        </m:r>
      </m:oMath>
      <w:r w:rsidRPr="00497136">
        <w:t xml:space="preserve"> gegeben durch </w:t>
      </w:r>
    </w:p>
    <w:p w:rsidR="00B737E4" w:rsidRPr="00D56E5D" w:rsidRDefault="00D56E5D" w:rsidP="004975F9">
      <w:pPr>
        <w:pStyle w:val="Formel"/>
      </w:pPr>
      <m:oMath>
        <m:r>
          <m:t>A=UΣ</m:t>
        </m:r>
        <m:sSup>
          <m:sSupPr>
            <m:ctrlPr/>
          </m:sSupPr>
          <m:e>
            <m:r>
              <m:t>V</m:t>
            </m:r>
          </m:e>
          <m:sup>
            <m:r>
              <m:rPr>
                <m:scr m:val="sans-serif"/>
              </m:rPr>
              <m:t>T</m:t>
            </m:r>
          </m:sup>
        </m:sSup>
      </m:oMath>
      <w:r w:rsidR="007D5DB1" w:rsidRPr="00D56E5D">
        <w:tab/>
        <w:t>(3.511)</w:t>
      </w:r>
    </w:p>
    <w:p w:rsidR="007D5DB1" w:rsidRDefault="00B737E4" w:rsidP="00B737E4">
      <w:pPr>
        <w:spacing w:before="100" w:beforeAutospacing="1" w:after="100" w:afterAutospacing="1"/>
      </w:pPr>
      <w:r w:rsidRPr="00497136">
        <w:t xml:space="preserve">Dann ist die Pseudoinverse </w:t>
      </w:r>
    </w:p>
    <w:p w:rsidR="00B737E4" w:rsidRPr="00D56E5D" w:rsidRDefault="009861C3" w:rsidP="004975F9">
      <w:pPr>
        <w:pStyle w:val="Formel"/>
      </w:pPr>
      <m:oMath>
        <m:sSup>
          <m:sSupPr>
            <m:ctrlPr/>
          </m:sSupPr>
          <m:e>
            <m:r>
              <m:t>A</m:t>
            </m:r>
          </m:e>
          <m:sup>
            <m:r>
              <m:t>+</m:t>
            </m:r>
          </m:sup>
        </m:sSup>
        <m:r>
          <m:t>=V</m:t>
        </m:r>
        <m:sSup>
          <m:sSupPr>
            <m:ctrlPr/>
          </m:sSupPr>
          <m:e>
            <m:r>
              <m:t>Σ</m:t>
            </m:r>
          </m:e>
          <m:sup>
            <m:r>
              <m:t>+</m:t>
            </m:r>
          </m:sup>
        </m:sSup>
        <m:sSup>
          <m:sSupPr>
            <m:ctrlPr/>
          </m:sSupPr>
          <m:e>
            <m:r>
              <m:t>U</m:t>
            </m:r>
          </m:e>
          <m:sup>
            <m:r>
              <m:rPr>
                <m:scr m:val="sans-serif"/>
              </m:rPr>
              <m:t>T</m:t>
            </m:r>
          </m:sup>
        </m:sSup>
      </m:oMath>
      <w:r w:rsidR="007D5DB1" w:rsidRPr="00D56E5D">
        <w:tab/>
        <w:t>(3.512)</w:t>
      </w:r>
    </w:p>
    <w:p w:rsidR="007D5DB1" w:rsidRDefault="00B737E4" w:rsidP="00B737E4">
      <w:pPr>
        <w:spacing w:before="100" w:beforeAutospacing="1" w:after="100" w:afterAutospacing="1"/>
      </w:pPr>
      <w:r w:rsidRPr="00497136">
        <w:t xml:space="preserve">Die Matrix </w:t>
      </w:r>
      <m:oMath>
        <m:sSup>
          <m:sSupPr>
            <m:ctrlPr>
              <w:rPr>
                <w:rFonts w:ascii="Cambria Math" w:hAnsi="Cambria Math"/>
                <w:i/>
              </w:rPr>
            </m:ctrlPr>
          </m:sSupPr>
          <m:e>
            <m:r>
              <m:rPr>
                <m:sty m:val="p"/>
              </m:rPr>
              <w:rPr>
                <w:rFonts w:ascii="Cambria Math" w:hAnsi="Cambria Math"/>
              </w:rPr>
              <m:t>Σ</m:t>
            </m:r>
            <m:ctrlPr>
              <w:rPr>
                <w:rFonts w:ascii="Cambria Math" w:hAnsi="Cambria Math"/>
              </w:rPr>
            </m:ctrlPr>
          </m:e>
          <m:sup>
            <m:r>
              <w:rPr>
                <w:rFonts w:ascii="Cambria Math" w:hAnsi="Cambria Math"/>
              </w:rPr>
              <m:t>+</m:t>
            </m:r>
          </m:sup>
        </m:sSup>
      </m:oMath>
      <w:r w:rsidRPr="00497136">
        <w:t xml:space="preserve"> entsteht, indem alle positiven Singulärwerte invertiert werden: </w:t>
      </w:r>
    </w:p>
    <w:p w:rsidR="00B737E4" w:rsidRPr="00D56E5D" w:rsidRDefault="009861C3" w:rsidP="004975F9">
      <w:pPr>
        <w:pStyle w:val="Formel"/>
      </w:pPr>
      <m:oMath>
        <m:sSub>
          <m:sSubPr>
            <m:ctrlPr/>
          </m:sSubPr>
          <m:e>
            <m:r>
              <m:t>σ</m:t>
            </m:r>
          </m:e>
          <m:sub>
            <m:r>
              <m:t>i</m:t>
            </m:r>
          </m:sub>
        </m:sSub>
        <m:r>
          <m:t>⟼</m:t>
        </m:r>
        <m:f>
          <m:fPr>
            <m:ctrlPr/>
          </m:fPr>
          <m:num>
            <m:r>
              <m:t>1</m:t>
            </m:r>
          </m:num>
          <m:den>
            <m:sSub>
              <m:sSubPr>
                <m:ctrlPr/>
              </m:sSubPr>
              <m:e>
                <m:r>
                  <m:t>σ</m:t>
                </m:r>
              </m:e>
              <m:sub>
                <m:r>
                  <m:t>i</m:t>
                </m:r>
              </m:sub>
            </m:sSub>
          </m:den>
        </m:f>
      </m:oMath>
      <w:r w:rsidR="007D5DB1" w:rsidRPr="00D56E5D">
        <w:tab/>
        <w:t>(3.513)</w:t>
      </w:r>
    </w:p>
    <w:p w:rsidR="007D5DB1" w:rsidRDefault="00B737E4" w:rsidP="00B737E4">
      <w:pPr>
        <w:spacing w:before="100" w:beforeAutospacing="1" w:after="100" w:afterAutospacing="1"/>
      </w:pPr>
      <w:r w:rsidRPr="00497136">
        <w:t xml:space="preserve">Für verschwindende Singulärwerte wird gesetzt: </w:t>
      </w:r>
    </w:p>
    <w:p w:rsidR="00B737E4" w:rsidRPr="00D56E5D" w:rsidRDefault="00D56E5D" w:rsidP="004975F9">
      <w:pPr>
        <w:pStyle w:val="Formel"/>
      </w:pPr>
      <m:oMath>
        <m:r>
          <m:t>0⟼0</m:t>
        </m:r>
      </m:oMath>
      <w:r w:rsidR="007D5DB1" w:rsidRPr="00D56E5D">
        <w:tab/>
        <w:t>(3.514)</w:t>
      </w:r>
    </w:p>
    <w:p w:rsidR="007D5DB1" w:rsidRDefault="00B737E4" w:rsidP="00B737E4">
      <w:pPr>
        <w:spacing w:before="100" w:beforeAutospacing="1" w:after="100" w:afterAutospacing="1"/>
      </w:pPr>
      <w:r w:rsidRPr="00497136">
        <w:t xml:space="preserve">Besitzt </w:t>
      </w:r>
      <m:oMath>
        <m:r>
          <w:rPr>
            <w:rFonts w:ascii="Cambria Math" w:hAnsi="Cambria Math"/>
          </w:rPr>
          <m:t>A</m:t>
        </m:r>
      </m:oMath>
      <w:r w:rsidRPr="00497136">
        <w:t xml:space="preserve"> den Rang </w:t>
      </w:r>
      <m:oMath>
        <m:r>
          <w:rPr>
            <w:rFonts w:ascii="Cambria Math" w:hAnsi="Cambria Math"/>
          </w:rPr>
          <m:t>r</m:t>
        </m:r>
      </m:oMath>
      <w:r w:rsidRPr="00497136">
        <w:t xml:space="preserve"> so kann die reduzierte Darstellung geschrieben werden als </w:t>
      </w:r>
    </w:p>
    <w:p w:rsidR="00B737E4" w:rsidRPr="00D56E5D" w:rsidRDefault="009861C3" w:rsidP="004975F9">
      <w:pPr>
        <w:pStyle w:val="Formel"/>
      </w:pPr>
      <m:oMath>
        <m:sSup>
          <m:sSupPr>
            <m:ctrlPr/>
          </m:sSupPr>
          <m:e>
            <m:r>
              <m:t>A</m:t>
            </m:r>
          </m:e>
          <m:sup>
            <m:r>
              <m:t>+</m:t>
            </m:r>
          </m:sup>
        </m:sSup>
        <m:r>
          <m:t>=</m:t>
        </m:r>
        <m:nary>
          <m:naryPr>
            <m:chr m:val="∑"/>
            <m:ctrlPr/>
          </m:naryPr>
          <m:sub>
            <m:r>
              <m:t>i=1</m:t>
            </m:r>
          </m:sub>
          <m:sup>
            <m:r>
              <m:t>r</m:t>
            </m:r>
          </m:sup>
          <m:e>
            <m:f>
              <m:fPr>
                <m:ctrlPr/>
              </m:fPr>
              <m:num>
                <m:r>
                  <m:t>1</m:t>
                </m:r>
              </m:num>
              <m:den>
                <m:sSub>
                  <m:sSubPr>
                    <m:ctrlPr/>
                  </m:sSubPr>
                  <m:e>
                    <m:r>
                      <m:t>σ</m:t>
                    </m:r>
                  </m:e>
                  <m:sub>
                    <m:r>
                      <m:t>i</m:t>
                    </m:r>
                  </m:sub>
                </m:sSub>
              </m:den>
            </m:f>
            <m:sSub>
              <m:sSubPr>
                <m:ctrlPr/>
              </m:sSubPr>
              <m:e>
                <m:r>
                  <m:t>v</m:t>
                </m:r>
              </m:e>
              <m:sub>
                <m:r>
                  <m:t>i</m:t>
                </m:r>
              </m:sub>
            </m:sSub>
            <m:sSubSup>
              <m:sSubSupPr>
                <m:ctrlPr/>
              </m:sSubSupPr>
              <m:e>
                <m:r>
                  <m:t>u</m:t>
                </m:r>
              </m:e>
              <m:sub>
                <m:r>
                  <m:t>i</m:t>
                </m:r>
              </m:sub>
              <m:sup>
                <m:r>
                  <m:rPr>
                    <m:scr m:val="sans-serif"/>
                  </m:rPr>
                  <m:t>T</m:t>
                </m:r>
              </m:sup>
            </m:sSubSup>
          </m:e>
        </m:nary>
      </m:oMath>
      <w:r w:rsidR="007D5DB1" w:rsidRPr="00D56E5D">
        <w:tab/>
        <w:t>(3.515)</w:t>
      </w:r>
    </w:p>
    <w:p w:rsidR="007D5DB1" w:rsidRDefault="00B737E4" w:rsidP="00B737E4">
      <w:pPr>
        <w:spacing w:before="100" w:beforeAutospacing="1" w:after="100" w:afterAutospacing="1"/>
      </w:pPr>
      <w:r w:rsidRPr="00497136">
        <w:t xml:space="preserve">Diese Darstellung zeigt unmittelbar, weshalb kleine Singulärwerte numerisch problematisch sind. Ist </w:t>
      </w:r>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w:rPr>
                <w:rFonts w:ascii="Cambria Math" w:hAnsi="Cambria Math"/>
              </w:rPr>
              <m:t>i</m:t>
            </m:r>
          </m:sub>
        </m:sSub>
      </m:oMath>
      <w:r w:rsidRPr="00497136">
        <w:t xml:space="preserve"> sehr klein, so wird der Faktor </w:t>
      </w:r>
    </w:p>
    <w:p w:rsidR="00B737E4" w:rsidRPr="00D56E5D" w:rsidRDefault="009861C3" w:rsidP="004975F9">
      <w:pPr>
        <w:pStyle w:val="Formel"/>
      </w:pPr>
      <m:oMath>
        <m:f>
          <m:fPr>
            <m:ctrlPr/>
          </m:fPr>
          <m:num>
            <m:r>
              <m:t>1</m:t>
            </m:r>
          </m:num>
          <m:den>
            <m:sSub>
              <m:sSubPr>
                <m:ctrlPr/>
              </m:sSubPr>
              <m:e>
                <m:r>
                  <m:t>σ</m:t>
                </m:r>
              </m:e>
              <m:sub>
                <m:r>
                  <m:t>i</m:t>
                </m:r>
              </m:sub>
            </m:sSub>
          </m:den>
        </m:f>
      </m:oMath>
      <w:r w:rsidR="007D5DB1" w:rsidRPr="00D56E5D">
        <w:tab/>
        <w:t>(3.516)</w:t>
      </w:r>
    </w:p>
    <w:p w:rsidR="00B737E4" w:rsidRPr="00497136" w:rsidRDefault="00B737E4" w:rsidP="00B737E4">
      <w:pPr>
        <w:spacing w:before="100" w:beforeAutospacing="1" w:after="100" w:afterAutospacing="1"/>
      </w:pPr>
      <w:r w:rsidRPr="00497136">
        <w:t>sehr groß. Störungen in der zugehörigen Richtung können dadurch stark verstärkt werden [84], [85].</w:t>
      </w:r>
    </w:p>
    <w:p w:rsidR="00B737E4" w:rsidRPr="00497136" w:rsidRDefault="009861C3" w:rsidP="00B737E4">
      <w:r>
        <w:pict>
          <v:rect id="_x0000_i1094" style="width:0;height:1.5pt" o:hralign="center" o:hrstd="t" o:hr="t" fillcolor="#a0a0a0" stroked="f"/>
        </w:pict>
      </w:r>
    </w:p>
    <w:p w:rsidR="00B737E4" w:rsidRPr="00497136" w:rsidRDefault="00B737E4" w:rsidP="001D6D55">
      <w:pPr>
        <w:pStyle w:val="Definition"/>
      </w:pPr>
      <w:r w:rsidRPr="00497136">
        <w:t>Definition 3.2.52: Ausgleichslösung</w:t>
      </w:r>
    </w:p>
    <w:p w:rsidR="007D5DB1" w:rsidRDefault="00B737E4" w:rsidP="00B737E4">
      <w:pPr>
        <w:spacing w:before="100" w:beforeAutospacing="1" w:after="100" w:afterAutospacing="1"/>
      </w:pPr>
      <w:r w:rsidRPr="00497136">
        <w:t xml:space="preserve">Gegeben sei ein lineares Gleichungssystem </w:t>
      </w:r>
    </w:p>
    <w:p w:rsidR="00B737E4" w:rsidRPr="00D56E5D" w:rsidRDefault="00D56E5D" w:rsidP="004975F9">
      <w:pPr>
        <w:pStyle w:val="Formel"/>
      </w:pPr>
      <m:oMath>
        <m:r>
          <m:t>Ax=b</m:t>
        </m:r>
      </m:oMath>
      <w:r w:rsidR="007D5DB1" w:rsidRPr="00D56E5D">
        <w:tab/>
        <w:t>(3.517)</w:t>
      </w:r>
    </w:p>
    <w:p w:rsidR="007D5DB1" w:rsidRDefault="00B737E4" w:rsidP="00B737E4">
      <w:pPr>
        <w:spacing w:before="100" w:beforeAutospacing="1" w:after="100" w:afterAutospacing="1"/>
      </w:pPr>
      <w:r w:rsidRPr="00497136">
        <w:t xml:space="preserve">mit </w:t>
      </w:r>
    </w:p>
    <w:p w:rsidR="00B737E4" w:rsidRPr="00D56E5D" w:rsidRDefault="00D56E5D" w:rsidP="004975F9">
      <w:pPr>
        <w:pStyle w:val="Formel"/>
      </w:pPr>
      <m:oMath>
        <m:r>
          <m:t>A∈</m:t>
        </m:r>
        <m:sSup>
          <m:sSupPr>
            <m:ctrlPr/>
          </m:sSupPr>
          <m:e>
            <m:r>
              <m:rPr>
                <m:scr m:val="double-struck"/>
              </m:rPr>
              <w:rPr>
                <w:rFonts w:cs="Cambria Math"/>
              </w:rPr>
              <m:t>R</m:t>
            </m:r>
          </m:e>
          <m:sup>
            <m:r>
              <m:t>m×n</m:t>
            </m:r>
          </m:sup>
        </m:sSup>
        <m:r>
          <m:t>  </m:t>
        </m:r>
        <m:r>
          <m:rPr>
            <m:nor/>
          </m:rPr>
          <m:t>und</m:t>
        </m:r>
        <m:r>
          <m:t>  b∈</m:t>
        </m:r>
        <m:sSup>
          <m:sSupPr>
            <m:ctrlPr/>
          </m:sSupPr>
          <m:e>
            <m:r>
              <m:rPr>
                <m:scr m:val="double-struck"/>
              </m:rPr>
              <w:rPr>
                <w:rFonts w:cs="Cambria Math"/>
              </w:rPr>
              <m:t>R</m:t>
            </m:r>
          </m:e>
          <m:sup>
            <m:r>
              <m:t>m</m:t>
            </m:r>
          </m:sup>
        </m:sSup>
      </m:oMath>
      <w:r w:rsidR="007D5DB1" w:rsidRPr="00D56E5D">
        <w:tab/>
        <w:t>(3.518)</w:t>
      </w:r>
    </w:p>
    <w:p w:rsidR="007D5DB1" w:rsidRDefault="00B737E4" w:rsidP="00B737E4">
      <w:pPr>
        <w:spacing w:before="100" w:beforeAutospacing="1" w:after="100" w:afterAutospacing="1"/>
      </w:pPr>
      <w:r w:rsidRPr="00497136">
        <w:t xml:space="preserve">Eine Lösung </w:t>
      </w:r>
      <m:oMath>
        <m:sSub>
          <m:sSubPr>
            <m:ctrlPr>
              <w:rPr>
                <w:rFonts w:ascii="Cambria Math" w:hAnsi="Cambria Math"/>
                <w:i/>
              </w:rPr>
            </m:ctrlPr>
          </m:sSubPr>
          <m:e>
            <m:r>
              <w:rPr>
                <w:rFonts w:ascii="Cambria Math" w:hAnsi="Cambria Math"/>
              </w:rPr>
              <m:t>x</m:t>
            </m:r>
          </m:e>
          <m:sub>
            <m:r>
              <m:rPr>
                <m:nor/>
              </m:rPr>
              <w:rPr>
                <w:rFonts w:ascii="Cambria Math" w:hAnsi="Cambria Math"/>
              </w:rPr>
              <m:t>LS</m:t>
            </m:r>
          </m:sub>
        </m:sSub>
      </m:oMath>
      <w:r w:rsidRPr="00497136">
        <w:t xml:space="preserve"> heißt </w:t>
      </w:r>
      <w:r w:rsidRPr="00497136">
        <w:rPr>
          <w:b/>
        </w:rPr>
        <w:t>Ausgleichslösung</w:t>
      </w:r>
      <w:r w:rsidRPr="00497136">
        <w:t xml:space="preserve"> oder </w:t>
      </w:r>
      <w:r w:rsidRPr="00497136">
        <w:rPr>
          <w:b/>
        </w:rPr>
        <w:t>Least-Squares-Lösung</w:t>
      </w:r>
      <w:r w:rsidRPr="00497136">
        <w:t xml:space="preserve">, wenn sie die Residualnorm minimiert: </w:t>
      </w:r>
    </w:p>
    <w:p w:rsidR="00B737E4" w:rsidRPr="00D56E5D" w:rsidRDefault="009861C3" w:rsidP="004975F9">
      <w:pPr>
        <w:pStyle w:val="Formel"/>
      </w:pPr>
      <m:oMath>
        <m:sSub>
          <m:sSubPr>
            <m:ctrlPr/>
          </m:sSubPr>
          <m:e>
            <m:r>
              <m:t>x</m:t>
            </m:r>
          </m:e>
          <m:sub>
            <m:r>
              <m:rPr>
                <m:nor/>
              </m:rPr>
              <m:t>LS</m:t>
            </m:r>
          </m:sub>
        </m:sSub>
        <m:r>
          <m:t>∈</m:t>
        </m:r>
        <m:sSub>
          <m:sSubPr>
            <m:ctrlPr/>
          </m:sSubPr>
          <m:e>
            <m:r>
              <m:rPr>
                <m:nor/>
              </m:rPr>
              <m:t>*{arg min</m:t>
            </m:r>
          </m:e>
          <m:sub>
            <m:r>
              <m:t>x∈</m:t>
            </m:r>
            <m:sSup>
              <m:sSupPr>
                <m:ctrlPr/>
              </m:sSupPr>
              <m:e>
                <m:r>
                  <m:rPr>
                    <m:scr m:val="double-struck"/>
                  </m:rPr>
                  <w:rPr>
                    <w:rFonts w:cs="Cambria Math"/>
                  </w:rPr>
                  <m:t>R</m:t>
                </m:r>
              </m:e>
              <m:sup>
                <m:r>
                  <m:t>n</m:t>
                </m:r>
              </m:sup>
            </m:sSup>
          </m:sub>
        </m:sSub>
        <m:r>
          <m:rPr>
            <m:lit/>
          </m:rPr>
          <m:t>|</m:t>
        </m:r>
        <m:r>
          <m:t>Ax-b</m:t>
        </m:r>
        <m:sSub>
          <m:sSubPr>
            <m:ctrlPr/>
          </m:sSubPr>
          <m:e>
            <m:r>
              <m:rPr>
                <m:lit/>
              </m:rPr>
              <m:t>|</m:t>
            </m:r>
          </m:e>
          <m:sub>
            <m:r>
              <m:t>2</m:t>
            </m:r>
          </m:sub>
        </m:sSub>
      </m:oMath>
      <w:r w:rsidR="007D5DB1" w:rsidRPr="00D56E5D">
        <w:tab/>
        <w:t>(3.519)</w:t>
      </w:r>
    </w:p>
    <w:p w:rsidR="007D5DB1" w:rsidRDefault="00B737E4" w:rsidP="00B737E4">
      <w:pPr>
        <w:spacing w:before="100" w:beforeAutospacing="1" w:after="100" w:afterAutospacing="1"/>
      </w:pPr>
      <w:r w:rsidRPr="00497136">
        <w:t xml:space="preserve">Der zugehörige Residualvektor lautet </w:t>
      </w:r>
    </w:p>
    <w:p w:rsidR="00B737E4" w:rsidRPr="00D56E5D" w:rsidRDefault="00D56E5D" w:rsidP="004975F9">
      <w:pPr>
        <w:pStyle w:val="Formel"/>
      </w:pPr>
      <m:oMath>
        <m:r>
          <m:t>r=b-A</m:t>
        </m:r>
        <m:sSub>
          <m:sSubPr>
            <m:ctrlPr/>
          </m:sSubPr>
          <m:e>
            <m:r>
              <m:t>x</m:t>
            </m:r>
          </m:e>
          <m:sub>
            <m:r>
              <m:rPr>
                <m:nor/>
              </m:rPr>
              <m:t>LS</m:t>
            </m:r>
          </m:sub>
        </m:sSub>
      </m:oMath>
      <w:r w:rsidR="007D5DB1" w:rsidRPr="00D56E5D">
        <w:tab/>
        <w:t>(3.520)</w:t>
      </w:r>
    </w:p>
    <w:p w:rsidR="00B737E4" w:rsidRPr="00497136" w:rsidRDefault="00B737E4" w:rsidP="00B737E4">
      <w:pPr>
        <w:spacing w:before="100" w:beforeAutospacing="1" w:after="100" w:afterAutospacing="1"/>
      </w:pPr>
      <w:r w:rsidRPr="00497136">
        <w:t xml:space="preserve">Eine Ausgleichslösung minimiert nicht notwendigerweise den Fehler in den unbekannten Größen. Sie minimiert die Abweichung zwischen dem durch das Modell erzeugten Vektor </w:t>
      </w:r>
      <m:oMath>
        <m:r>
          <w:rPr>
            <w:rFonts w:ascii="Cambria Math" w:hAnsi="Cambria Math"/>
          </w:rPr>
          <m:t>Ax</m:t>
        </m:r>
      </m:oMath>
      <w:r w:rsidRPr="00497136">
        <w:t xml:space="preserve"> und dem gegebenen Datenvektor </w:t>
      </w:r>
      <m:oMath>
        <m:r>
          <w:rPr>
            <w:rFonts w:ascii="Cambria Math" w:hAnsi="Cambria Math"/>
          </w:rPr>
          <m:t>b</m:t>
        </m:r>
      </m:oMath>
      <w:r w:rsidR="00D56E5D">
        <w:t>.</w:t>
      </w:r>
    </w:p>
    <w:p w:rsidR="00B737E4" w:rsidRPr="00497136" w:rsidRDefault="009861C3" w:rsidP="00B737E4">
      <w:r>
        <w:lastRenderedPageBreak/>
        <w:pict>
          <v:rect id="_x0000_i1095" style="width:0;height:1.5pt" o:hralign="center" o:hrstd="t" o:hr="t" fillcolor="#a0a0a0" stroked="f"/>
        </w:pict>
      </w:r>
    </w:p>
    <w:p w:rsidR="00B737E4" w:rsidRPr="00497136" w:rsidRDefault="00B737E4" w:rsidP="00887BBD">
      <w:pPr>
        <w:pStyle w:val="Definition"/>
      </w:pPr>
      <w:r w:rsidRPr="00497136">
        <w:t>Satz 3.2.13: Normalgleichungen der Ausgleichsrechnung</w:t>
      </w:r>
    </w:p>
    <w:p w:rsidR="007D5DB1" w:rsidRDefault="00B737E4" w:rsidP="00B737E4">
      <w:pPr>
        <w:spacing w:before="100" w:beforeAutospacing="1" w:after="100" w:afterAutospacing="1"/>
      </w:pPr>
      <w:r w:rsidRPr="00497136">
        <w:t xml:space="preserve">Jede Ausgleichslösung von </w:t>
      </w:r>
    </w:p>
    <w:p w:rsidR="00B737E4" w:rsidRPr="00D56E5D" w:rsidRDefault="00D56E5D" w:rsidP="004975F9">
      <w:pPr>
        <w:pStyle w:val="Formel"/>
      </w:pPr>
      <m:oMath>
        <m:r>
          <m:t>Ax≈b</m:t>
        </m:r>
      </m:oMath>
      <w:r w:rsidR="007D5DB1" w:rsidRPr="00D56E5D">
        <w:tab/>
        <w:t>(3.521)</w:t>
      </w:r>
    </w:p>
    <w:p w:rsidR="007D5DB1" w:rsidRDefault="00B737E4" w:rsidP="00B737E4">
      <w:pPr>
        <w:spacing w:before="100" w:beforeAutospacing="1" w:after="100" w:afterAutospacing="1"/>
      </w:pPr>
      <w:proofErr w:type="gramStart"/>
      <w:r w:rsidRPr="00497136">
        <w:t>erfüllt</w:t>
      </w:r>
      <w:proofErr w:type="gramEnd"/>
      <w:r w:rsidRPr="00497136">
        <w:t xml:space="preserve"> die Normalgleichungen </w:t>
      </w:r>
    </w:p>
    <w:p w:rsidR="00B737E4" w:rsidRPr="00D56E5D" w:rsidRDefault="009861C3" w:rsidP="004975F9">
      <w:pPr>
        <w:pStyle w:val="Formel"/>
      </w:pPr>
      <m:oMath>
        <m:sSup>
          <m:sSupPr>
            <m:ctrlPr/>
          </m:sSupPr>
          <m:e>
            <m:r>
              <m:t>A</m:t>
            </m:r>
          </m:e>
          <m:sup>
            <m:r>
              <m:rPr>
                <m:scr m:val="sans-serif"/>
              </m:rPr>
              <m:t>T</m:t>
            </m:r>
          </m:sup>
        </m:sSup>
        <m:r>
          <m:t>Ax=</m:t>
        </m:r>
        <m:sSup>
          <m:sSupPr>
            <m:ctrlPr/>
          </m:sSupPr>
          <m:e>
            <m:r>
              <m:t>A</m:t>
            </m:r>
          </m:e>
          <m:sup>
            <m:r>
              <m:rPr>
                <m:scr m:val="sans-serif"/>
              </m:rPr>
              <m:t>T</m:t>
            </m:r>
          </m:sup>
        </m:sSup>
        <m:r>
          <m:t>b</m:t>
        </m:r>
      </m:oMath>
      <w:r w:rsidR="007D5DB1" w:rsidRPr="00D56E5D">
        <w:tab/>
        <w:t>(3.522)</w:t>
      </w:r>
    </w:p>
    <w:p w:rsidR="00B737E4" w:rsidRPr="00497136" w:rsidRDefault="00B737E4" w:rsidP="00B737E4">
      <w:pPr>
        <w:spacing w:before="100" w:beforeAutospacing="1" w:after="100" w:afterAutospacing="1"/>
        <w:outlineLvl w:val="3"/>
        <w:rPr>
          <w:b/>
          <w:bCs w:val="0"/>
        </w:rPr>
      </w:pPr>
      <w:r w:rsidRPr="00497136">
        <w:rPr>
          <w:b/>
        </w:rPr>
        <w:t>Begründung</w:t>
      </w:r>
    </w:p>
    <w:p w:rsidR="007D5DB1" w:rsidRDefault="00B737E4" w:rsidP="00B737E4">
      <w:pPr>
        <w:spacing w:before="100" w:beforeAutospacing="1" w:after="100" w:afterAutospacing="1"/>
      </w:pPr>
      <w:r w:rsidRPr="00497136">
        <w:t xml:space="preserve">Die quadratische Residualfunktion ist </w:t>
      </w:r>
    </w:p>
    <w:p w:rsidR="00B737E4" w:rsidRPr="00D56E5D" w:rsidRDefault="00D56E5D" w:rsidP="004975F9">
      <w:pPr>
        <w:pStyle w:val="Formel"/>
      </w:pPr>
      <m:oMath>
        <m:r>
          <m:t>f</m:t>
        </m:r>
        <m:d>
          <m:dPr>
            <m:ctrlPr/>
          </m:dPr>
          <m:e>
            <m:r>
              <m:t>x</m:t>
            </m:r>
          </m:e>
        </m:d>
        <m:r>
          <m:t>=</m:t>
        </m:r>
        <m:r>
          <m:rPr>
            <m:lit/>
          </m:rPr>
          <m:t>|</m:t>
        </m:r>
        <m:r>
          <m:t>Ax-b</m:t>
        </m:r>
        <m:sSubSup>
          <m:sSubSupPr>
            <m:ctrlPr/>
          </m:sSubSupPr>
          <m:e>
            <m:r>
              <m:rPr>
                <m:lit/>
              </m:rPr>
              <m:t>|</m:t>
            </m:r>
          </m:e>
          <m:sub>
            <m:r>
              <m:t>2</m:t>
            </m:r>
          </m:sub>
          <m:sup>
            <m:r>
              <m:t>2</m:t>
            </m:r>
          </m:sup>
        </m:sSubSup>
      </m:oMath>
      <w:r w:rsidR="007D5DB1" w:rsidRPr="00D56E5D">
        <w:tab/>
        <w:t>(3.523)</w:t>
      </w:r>
    </w:p>
    <w:p w:rsidR="007D5DB1" w:rsidRDefault="00B737E4" w:rsidP="00B737E4">
      <w:pPr>
        <w:spacing w:before="100" w:beforeAutospacing="1" w:after="100" w:afterAutospacing="1"/>
      </w:pPr>
      <w:r w:rsidRPr="00497136">
        <w:t xml:space="preserve">Mit </w:t>
      </w:r>
    </w:p>
    <w:p w:rsidR="00B737E4" w:rsidRPr="00D56E5D" w:rsidRDefault="00D56E5D" w:rsidP="004975F9">
      <w:pPr>
        <w:pStyle w:val="Formel"/>
      </w:pPr>
      <m:oMath>
        <m:r>
          <m:rPr>
            <m:lit/>
          </m:rPr>
          <m:t>|</m:t>
        </m:r>
        <m:r>
          <m:t>Ax-b</m:t>
        </m:r>
        <m:sSubSup>
          <m:sSubSupPr>
            <m:ctrlPr/>
          </m:sSubSupPr>
          <m:e>
            <m:r>
              <m:rPr>
                <m:lit/>
              </m:rPr>
              <m:t>|</m:t>
            </m:r>
          </m:e>
          <m:sub>
            <m:r>
              <m:t>2</m:t>
            </m:r>
          </m:sub>
          <m:sup>
            <m:r>
              <m:t>2</m:t>
            </m:r>
          </m:sup>
        </m:sSubSup>
        <m:r>
          <m:t>=</m:t>
        </m:r>
        <m:sSup>
          <m:sSupPr>
            <m:ctrlPr/>
          </m:sSupPr>
          <m:e>
            <m:d>
              <m:dPr>
                <m:ctrlPr/>
              </m:dPr>
              <m:e>
                <m:r>
                  <m:t>Ax-b</m:t>
                </m:r>
              </m:e>
            </m:d>
          </m:e>
          <m:sup>
            <m:r>
              <m:rPr>
                <m:scr m:val="sans-serif"/>
              </m:rPr>
              <m:t>T</m:t>
            </m:r>
          </m:sup>
        </m:sSup>
        <m:d>
          <m:dPr>
            <m:ctrlPr/>
          </m:dPr>
          <m:e>
            <m:r>
              <m:t>Ax-b</m:t>
            </m:r>
          </m:e>
        </m:d>
      </m:oMath>
      <w:r w:rsidR="007D5DB1" w:rsidRPr="00D56E5D">
        <w:tab/>
        <w:t>(3.524)</w:t>
      </w:r>
    </w:p>
    <w:p w:rsidR="00FA0EFF" w:rsidRDefault="00B737E4" w:rsidP="00B737E4">
      <w:pPr>
        <w:spacing w:before="100" w:beforeAutospacing="1" w:after="100" w:afterAutospacing="1"/>
      </w:pPr>
      <w:r w:rsidRPr="00497136">
        <w:t xml:space="preserve">folgt nach Ausmultiplizieren: </w:t>
      </w:r>
    </w:p>
    <w:p w:rsidR="00B737E4" w:rsidRPr="00D56E5D" w:rsidRDefault="00D56E5D" w:rsidP="004975F9">
      <w:pPr>
        <w:pStyle w:val="Formel"/>
      </w:pPr>
      <m:oMath>
        <m:r>
          <m:t>f</m:t>
        </m:r>
        <m:d>
          <m:dPr>
            <m:ctrlPr/>
          </m:dPr>
          <m:e>
            <m:r>
              <m:t>x</m:t>
            </m:r>
          </m:e>
        </m:d>
        <m:r>
          <m:t>=</m:t>
        </m:r>
        <m:sSup>
          <m:sSupPr>
            <m:ctrlPr/>
          </m:sSupPr>
          <m:e>
            <m:r>
              <m:t>x</m:t>
            </m:r>
          </m:e>
          <m:sup>
            <m:r>
              <m:rPr>
                <m:scr m:val="sans-serif"/>
              </m:rPr>
              <m:t>T</m:t>
            </m:r>
          </m:sup>
        </m:sSup>
        <m:sSup>
          <m:sSupPr>
            <m:ctrlPr/>
          </m:sSupPr>
          <m:e>
            <m:r>
              <m:t>A</m:t>
            </m:r>
          </m:e>
          <m:sup>
            <m:r>
              <m:rPr>
                <m:scr m:val="sans-serif"/>
              </m:rPr>
              <m:t>T</m:t>
            </m:r>
          </m:sup>
        </m:sSup>
        <m:r>
          <m:t>Ax-2</m:t>
        </m:r>
        <m:sSup>
          <m:sSupPr>
            <m:ctrlPr/>
          </m:sSupPr>
          <m:e>
            <m:r>
              <m:t>x</m:t>
            </m:r>
          </m:e>
          <m:sup>
            <m:r>
              <m:rPr>
                <m:scr m:val="sans-serif"/>
              </m:rPr>
              <m:t>T</m:t>
            </m:r>
          </m:sup>
        </m:sSup>
        <m:sSup>
          <m:sSupPr>
            <m:ctrlPr/>
          </m:sSupPr>
          <m:e>
            <m:r>
              <m:t>A</m:t>
            </m:r>
          </m:e>
          <m:sup>
            <m:r>
              <m:rPr>
                <m:scr m:val="sans-serif"/>
              </m:rPr>
              <m:t>T</m:t>
            </m:r>
          </m:sup>
        </m:sSup>
        <m:r>
          <m:t>b+</m:t>
        </m:r>
        <m:sSup>
          <m:sSupPr>
            <m:ctrlPr/>
          </m:sSupPr>
          <m:e>
            <m:r>
              <m:t>b</m:t>
            </m:r>
          </m:e>
          <m:sup>
            <m:r>
              <m:rPr>
                <m:scr m:val="sans-serif"/>
              </m:rPr>
              <m:t>T</m:t>
            </m:r>
          </m:sup>
        </m:sSup>
        <m:r>
          <m:t>b</m:t>
        </m:r>
      </m:oMath>
      <w:r w:rsidR="00FA0EFF" w:rsidRPr="00D56E5D">
        <w:tab/>
        <w:t>(3.525)</w:t>
      </w:r>
    </w:p>
    <w:p w:rsidR="00FA0EFF" w:rsidRDefault="00B737E4" w:rsidP="00B737E4">
      <w:pPr>
        <w:spacing w:before="100" w:beforeAutospacing="1" w:after="100" w:afterAutospacing="1"/>
      </w:pPr>
      <w:r w:rsidRPr="00497136">
        <w:t xml:space="preserve">Die notwendige Bedingung für ein Minimum lautet </w:t>
      </w:r>
    </w:p>
    <w:p w:rsidR="00B737E4" w:rsidRPr="00D56E5D" w:rsidRDefault="00D56E5D" w:rsidP="004975F9">
      <w:pPr>
        <w:pStyle w:val="Formel"/>
      </w:pPr>
      <m:oMath>
        <m:r>
          <m:t>∇f</m:t>
        </m:r>
        <m:d>
          <m:dPr>
            <m:ctrlPr/>
          </m:dPr>
          <m:e>
            <m:r>
              <m:t>x</m:t>
            </m:r>
          </m:e>
        </m:d>
        <m:r>
          <m:t>=0</m:t>
        </m:r>
      </m:oMath>
      <w:r w:rsidR="00FA0EFF" w:rsidRPr="00D56E5D">
        <w:tab/>
        <w:t>(3.526)</w:t>
      </w:r>
    </w:p>
    <w:p w:rsidR="00FA0EFF" w:rsidRDefault="00B737E4" w:rsidP="00B737E4">
      <w:pPr>
        <w:spacing w:before="100" w:beforeAutospacing="1" w:after="100" w:afterAutospacing="1"/>
      </w:pPr>
      <w:r w:rsidRPr="00497136">
        <w:t xml:space="preserve">Daraus folgt: </w:t>
      </w:r>
    </w:p>
    <w:p w:rsidR="00B737E4" w:rsidRPr="00D56E5D" w:rsidRDefault="00D56E5D" w:rsidP="004975F9">
      <w:pPr>
        <w:pStyle w:val="Formel"/>
      </w:pPr>
      <m:oMath>
        <m:r>
          <m:t>2</m:t>
        </m:r>
        <m:sSup>
          <m:sSupPr>
            <m:ctrlPr/>
          </m:sSupPr>
          <m:e>
            <m:r>
              <m:t>A</m:t>
            </m:r>
          </m:e>
          <m:sup>
            <m:r>
              <m:rPr>
                <m:scr m:val="sans-serif"/>
              </m:rPr>
              <m:t>T</m:t>
            </m:r>
          </m:sup>
        </m:sSup>
        <m:r>
          <m:t>Ax-2</m:t>
        </m:r>
        <m:sSup>
          <m:sSupPr>
            <m:ctrlPr/>
          </m:sSupPr>
          <m:e>
            <m:r>
              <m:t>A</m:t>
            </m:r>
          </m:e>
          <m:sup>
            <m:r>
              <m:rPr>
                <m:scr m:val="sans-serif"/>
              </m:rPr>
              <m:t>T</m:t>
            </m:r>
          </m:sup>
        </m:sSup>
        <m:r>
          <m:t>b=0</m:t>
        </m:r>
      </m:oMath>
      <w:r w:rsidR="00FA0EFF" w:rsidRPr="00D56E5D">
        <w:tab/>
        <w:t>(3.527)</w:t>
      </w:r>
    </w:p>
    <w:p w:rsidR="00FA0EFF" w:rsidRDefault="00B737E4" w:rsidP="00B737E4">
      <w:pPr>
        <w:spacing w:before="100" w:beforeAutospacing="1" w:after="100" w:afterAutospacing="1"/>
      </w:pPr>
      <w:r w:rsidRPr="00497136">
        <w:t xml:space="preserve">Somit gilt: </w:t>
      </w:r>
    </w:p>
    <w:p w:rsidR="00B737E4" w:rsidRPr="00D56E5D" w:rsidRDefault="009861C3" w:rsidP="004975F9">
      <w:pPr>
        <w:pStyle w:val="Formel"/>
      </w:pPr>
      <m:oMath>
        <m:sSup>
          <m:sSupPr>
            <m:ctrlPr/>
          </m:sSupPr>
          <m:e>
            <m:r>
              <m:t>A</m:t>
            </m:r>
          </m:e>
          <m:sup>
            <m:r>
              <m:rPr>
                <m:scr m:val="sans-serif"/>
              </m:rPr>
              <m:t>T</m:t>
            </m:r>
          </m:sup>
        </m:sSup>
        <m:r>
          <m:t>Ax=</m:t>
        </m:r>
        <m:sSup>
          <m:sSupPr>
            <m:ctrlPr/>
          </m:sSupPr>
          <m:e>
            <m:r>
              <m:t>A</m:t>
            </m:r>
          </m:e>
          <m:sup>
            <m:r>
              <m:rPr>
                <m:scr m:val="sans-serif"/>
              </m:rPr>
              <m:t>T</m:t>
            </m:r>
          </m:sup>
        </m:sSup>
        <m:r>
          <m:t>b</m:t>
        </m:r>
      </m:oMath>
      <w:r w:rsidR="00FA0EFF" w:rsidRPr="00D56E5D">
        <w:tab/>
        <w:t>(3.528)</w:t>
      </w:r>
    </w:p>
    <w:p w:rsidR="00FA0EFF" w:rsidRDefault="00B737E4" w:rsidP="00B737E4">
      <w:pPr>
        <w:spacing w:before="100" w:beforeAutospacing="1" w:after="100" w:afterAutospacing="1"/>
      </w:pPr>
      <w:r w:rsidRPr="00497136">
        <w:t xml:space="preserve">Geometrisch bedeutet dies, dass der Residualvektor orthogonal zum Spaltenraum von </w:t>
      </w:r>
      <m:oMath>
        <m:r>
          <w:rPr>
            <w:rFonts w:ascii="Cambria Math" w:hAnsi="Cambria Math"/>
          </w:rPr>
          <m:t>A</m:t>
        </m:r>
      </m:oMath>
      <w:r w:rsidRPr="00497136">
        <w:t xml:space="preserve"> ist: </w:t>
      </w:r>
    </w:p>
    <w:p w:rsidR="00B737E4" w:rsidRPr="00D56E5D" w:rsidRDefault="009861C3" w:rsidP="004975F9">
      <w:pPr>
        <w:pStyle w:val="Formel"/>
      </w:pPr>
      <m:oMath>
        <m:sSup>
          <m:sSupPr>
            <m:ctrlPr/>
          </m:sSupPr>
          <m:e>
            <m:r>
              <m:t>A</m:t>
            </m:r>
          </m:e>
          <m:sup>
            <m:r>
              <m:rPr>
                <m:scr m:val="sans-serif"/>
              </m:rPr>
              <m:t>T</m:t>
            </m:r>
          </m:sup>
        </m:sSup>
        <m:r>
          <m:t>r=0</m:t>
        </m:r>
      </m:oMath>
      <w:r w:rsidR="00FA0EFF" w:rsidRPr="00D56E5D">
        <w:tab/>
        <w:t>(3.529)</w:t>
      </w:r>
    </w:p>
    <w:p w:rsidR="00FA0EFF" w:rsidRDefault="00B737E4" w:rsidP="00B737E4">
      <w:pPr>
        <w:spacing w:before="100" w:beforeAutospacing="1" w:after="100" w:afterAutospacing="1"/>
      </w:pPr>
      <w:r w:rsidRPr="00497136">
        <w:t xml:space="preserve">Damit gilt: </w:t>
      </w:r>
    </w:p>
    <w:p w:rsidR="00B737E4" w:rsidRPr="00D56E5D" w:rsidRDefault="00D56E5D" w:rsidP="004975F9">
      <w:pPr>
        <w:pStyle w:val="Formel"/>
      </w:pPr>
      <m:oMath>
        <m:r>
          <w:lastRenderedPageBreak/>
          <m:t>r⊥</m:t>
        </m:r>
        <m:r>
          <m:rPr>
            <m:nor/>
          </m:rPr>
          <m:t>Bild</m:t>
        </m:r>
        <m:d>
          <m:dPr>
            <m:ctrlPr/>
          </m:dPr>
          <m:e>
            <m:r>
              <m:t>A</m:t>
            </m:r>
          </m:e>
        </m:d>
      </m:oMath>
      <w:r w:rsidR="00FA0EFF" w:rsidRPr="00D56E5D">
        <w:tab/>
        <w:t>(3.530)</w:t>
      </w:r>
    </w:p>
    <w:p w:rsidR="00B737E4" w:rsidRPr="00497136" w:rsidRDefault="00B737E4" w:rsidP="00B737E4">
      <w:pPr>
        <w:spacing w:before="100" w:beforeAutospacing="1" w:after="100" w:afterAutospacing="1"/>
      </w:pPr>
      <w:r w:rsidRPr="00497136">
        <w:t xml:space="preserve">Die Normalgleichungen sind mathematisch korrekt, können aber numerisch ungünstig sein, da sich die Konditionszahl bei der Bildung von </w:t>
      </w:r>
      <m:oMath>
        <m:sSup>
          <m:sSupPr>
            <m:ctrlPr>
              <w:rPr>
                <w:rFonts w:ascii="Cambria Math" w:hAnsi="Cambria Math"/>
                <w:i/>
              </w:rPr>
            </m:ctrlPr>
          </m:sSupPr>
          <m:e>
            <m:r>
              <w:rPr>
                <w:rFonts w:ascii="Cambria Math" w:hAnsi="Cambria Math"/>
              </w:rPr>
              <m:t>A</m:t>
            </m:r>
          </m:e>
          <m:sup>
            <m:r>
              <m:rPr>
                <m:scr m:val="sans-serif"/>
              </m:rPr>
              <w:rPr>
                <w:rFonts w:ascii="Cambria Math" w:hAnsi="Cambria Math"/>
              </w:rPr>
              <m:t>T</m:t>
            </m:r>
          </m:sup>
        </m:sSup>
        <m:r>
          <w:rPr>
            <w:rFonts w:ascii="Cambria Math" w:hAnsi="Cambria Math"/>
          </w:rPr>
          <m:t>A</m:t>
        </m:r>
      </m:oMath>
      <w:r w:rsidRPr="00497136">
        <w:t xml:space="preserve"> im Wesentlichen quadriert [84], [85].</w:t>
      </w:r>
    </w:p>
    <w:p w:rsidR="00B737E4" w:rsidRPr="00497136" w:rsidRDefault="009861C3" w:rsidP="00B737E4">
      <w:r>
        <w:pict>
          <v:rect id="_x0000_i1096" style="width:0;height:1.5pt" o:hralign="center" o:hrstd="t" o:hr="t" fillcolor="#a0a0a0" stroked="f"/>
        </w:pict>
      </w:r>
    </w:p>
    <w:p w:rsidR="00B737E4" w:rsidRPr="00497136" w:rsidRDefault="00B737E4" w:rsidP="00FA0EFF">
      <w:pPr>
        <w:pStyle w:val="berschrift4"/>
      </w:pPr>
      <w:r w:rsidRPr="00497136">
        <w:t>Ausgleichslösung bei vollem Spaltenrang</w:t>
      </w:r>
    </w:p>
    <w:p w:rsidR="00FA0EFF" w:rsidRDefault="00B737E4" w:rsidP="00B737E4">
      <w:pPr>
        <w:spacing w:before="100" w:beforeAutospacing="1" w:after="100" w:afterAutospacing="1"/>
      </w:pPr>
      <w:r w:rsidRPr="00497136">
        <w:t xml:space="preserve">Besitzt </w:t>
      </w:r>
      <m:oMath>
        <m:r>
          <w:rPr>
            <w:rFonts w:ascii="Cambria Math" w:hAnsi="Cambria Math"/>
          </w:rPr>
          <m:t>A</m:t>
        </m:r>
      </m:oMath>
      <w:r w:rsidRPr="00497136">
        <w:t xml:space="preserve"> vollen Spaltenrang, so ist </w:t>
      </w:r>
    </w:p>
    <w:p w:rsidR="00B737E4" w:rsidRPr="00D56E5D" w:rsidRDefault="009861C3" w:rsidP="004975F9">
      <w:pPr>
        <w:pStyle w:val="Formel"/>
      </w:pPr>
      <m:oMath>
        <m:sSup>
          <m:sSupPr>
            <m:ctrlPr/>
          </m:sSupPr>
          <m:e>
            <m:r>
              <m:t>A</m:t>
            </m:r>
          </m:e>
          <m:sup>
            <m:r>
              <m:rPr>
                <m:scr m:val="sans-serif"/>
              </m:rPr>
              <m:t>T</m:t>
            </m:r>
          </m:sup>
        </m:sSup>
        <m:r>
          <m:t>A</m:t>
        </m:r>
      </m:oMath>
      <w:r w:rsidR="00FA0EFF" w:rsidRPr="00D56E5D">
        <w:tab/>
        <w:t>(3.531)</w:t>
      </w:r>
    </w:p>
    <w:p w:rsidR="00B737E4" w:rsidRPr="00497136" w:rsidRDefault="00B737E4" w:rsidP="00B737E4">
      <w:pPr>
        <w:spacing w:before="100" w:beforeAutospacing="1" w:after="100" w:afterAutospacing="1"/>
      </w:pPr>
      <w:r w:rsidRPr="00497136">
        <w:t>symmetrisch positiv definit und damit invertierbar.</w:t>
      </w:r>
    </w:p>
    <w:p w:rsidR="00FA0EFF" w:rsidRDefault="00B737E4" w:rsidP="00B737E4">
      <w:pPr>
        <w:spacing w:before="100" w:beforeAutospacing="1" w:after="100" w:afterAutospacing="1"/>
      </w:pPr>
      <w:r w:rsidRPr="00497136">
        <w:t xml:space="preserve">Die eindeutige Ausgleichslösung lautet dann: </w:t>
      </w:r>
    </w:p>
    <w:p w:rsidR="00B737E4" w:rsidRPr="00D56E5D" w:rsidRDefault="009861C3" w:rsidP="004975F9">
      <w:pPr>
        <w:pStyle w:val="Formel"/>
      </w:pPr>
      <m:oMath>
        <m:sSub>
          <m:sSubPr>
            <m:ctrlPr/>
          </m:sSubPr>
          <m:e>
            <m:r>
              <m:t>x</m:t>
            </m:r>
          </m:e>
          <m:sub>
            <m:r>
              <m:rPr>
                <m:nor/>
              </m:rPr>
              <m:t>LS</m:t>
            </m:r>
          </m:sub>
        </m:sSub>
        <m:r>
          <m:t>=</m:t>
        </m:r>
        <m:sSup>
          <m:sSupPr>
            <m:ctrlPr/>
          </m:sSupPr>
          <m:e>
            <m:d>
              <m:dPr>
                <m:ctrlPr/>
              </m:dPr>
              <m:e>
                <m:sSup>
                  <m:sSupPr>
                    <m:ctrlPr/>
                  </m:sSupPr>
                  <m:e>
                    <m:r>
                      <m:t>A</m:t>
                    </m:r>
                  </m:e>
                  <m:sup>
                    <m:r>
                      <m:rPr>
                        <m:scr m:val="sans-serif"/>
                      </m:rPr>
                      <m:t>T</m:t>
                    </m:r>
                  </m:sup>
                </m:sSup>
                <m:r>
                  <m:t>A</m:t>
                </m:r>
              </m:e>
            </m:d>
          </m:e>
          <m:sup>
            <m:r>
              <m:t>-1</m:t>
            </m:r>
          </m:sup>
        </m:sSup>
        <m:sSup>
          <m:sSupPr>
            <m:ctrlPr/>
          </m:sSupPr>
          <m:e>
            <m:r>
              <m:t>A</m:t>
            </m:r>
          </m:e>
          <m:sup>
            <m:r>
              <m:rPr>
                <m:scr m:val="sans-serif"/>
              </m:rPr>
              <m:t>T</m:t>
            </m:r>
          </m:sup>
        </m:sSup>
        <m:r>
          <m:t>b</m:t>
        </m:r>
      </m:oMath>
      <w:r w:rsidR="00FA0EFF" w:rsidRPr="00D56E5D">
        <w:tab/>
        <w:t>(3.532)</w:t>
      </w:r>
    </w:p>
    <w:p w:rsidR="00FA0EFF" w:rsidRDefault="00B737E4" w:rsidP="00B737E4">
      <w:pPr>
        <w:spacing w:before="100" w:beforeAutospacing="1" w:after="100" w:afterAutospacing="1"/>
      </w:pPr>
      <w:r w:rsidRPr="00497136">
        <w:t xml:space="preserve">Damit ergibt sich für die Pseudoinverse: </w:t>
      </w:r>
    </w:p>
    <w:p w:rsidR="00B737E4" w:rsidRPr="00D56E5D" w:rsidRDefault="009861C3" w:rsidP="004975F9">
      <w:pPr>
        <w:pStyle w:val="Formel"/>
      </w:pPr>
      <m:oMath>
        <m:sSup>
          <m:sSupPr>
            <m:ctrlPr/>
          </m:sSupPr>
          <m:e>
            <m:r>
              <m:t>A</m:t>
            </m:r>
          </m:e>
          <m:sup>
            <m:r>
              <m:t>+</m:t>
            </m:r>
          </m:sup>
        </m:sSup>
        <m:r>
          <m:t>=</m:t>
        </m:r>
        <m:sSup>
          <m:sSupPr>
            <m:ctrlPr/>
          </m:sSupPr>
          <m:e>
            <m:d>
              <m:dPr>
                <m:ctrlPr/>
              </m:dPr>
              <m:e>
                <m:sSup>
                  <m:sSupPr>
                    <m:ctrlPr/>
                  </m:sSupPr>
                  <m:e>
                    <m:r>
                      <m:t>A</m:t>
                    </m:r>
                  </m:e>
                  <m:sup>
                    <m:r>
                      <m:rPr>
                        <m:scr m:val="sans-serif"/>
                      </m:rPr>
                      <m:t>T</m:t>
                    </m:r>
                  </m:sup>
                </m:sSup>
                <m:r>
                  <m:t>A</m:t>
                </m:r>
              </m:e>
            </m:d>
          </m:e>
          <m:sup>
            <m:r>
              <m:t>-1</m:t>
            </m:r>
          </m:sup>
        </m:sSup>
        <m:sSup>
          <m:sSupPr>
            <m:ctrlPr/>
          </m:sSupPr>
          <m:e>
            <m:r>
              <m:t>A</m:t>
            </m:r>
          </m:e>
          <m:sup>
            <m:r>
              <m:rPr>
                <m:scr m:val="sans-serif"/>
              </m:rPr>
              <m:t>T</m:t>
            </m:r>
          </m:sup>
        </m:sSup>
      </m:oMath>
      <w:r w:rsidR="00FA0EFF" w:rsidRPr="00D56E5D">
        <w:tab/>
        <w:t>(3.533)</w:t>
      </w:r>
    </w:p>
    <w:p w:rsidR="00FA0EFF" w:rsidRDefault="00B737E4" w:rsidP="00B737E4">
      <w:pPr>
        <w:spacing w:before="100" w:beforeAutospacing="1" w:after="100" w:afterAutospacing="1"/>
      </w:pPr>
      <w:r w:rsidRPr="00497136">
        <w:t xml:space="preserve">Folglich gilt: </w:t>
      </w:r>
    </w:p>
    <w:p w:rsidR="00B737E4" w:rsidRPr="00D56E5D" w:rsidRDefault="009861C3" w:rsidP="004975F9">
      <w:pPr>
        <w:pStyle w:val="Formel"/>
      </w:pPr>
      <m:oMath>
        <m:sSub>
          <m:sSubPr>
            <m:ctrlPr/>
          </m:sSubPr>
          <m:e>
            <m:r>
              <m:t>x</m:t>
            </m:r>
          </m:e>
          <m:sub>
            <m:r>
              <m:rPr>
                <m:nor/>
              </m:rPr>
              <m:t>LS</m:t>
            </m:r>
          </m:sub>
        </m:sSub>
        <m:r>
          <m:t>=</m:t>
        </m:r>
        <m:sSup>
          <m:sSupPr>
            <m:ctrlPr/>
          </m:sSupPr>
          <m:e>
            <m:r>
              <m:t>A</m:t>
            </m:r>
          </m:e>
          <m:sup>
            <m:r>
              <m:t>+</m:t>
            </m:r>
          </m:sup>
        </m:sSup>
        <m:r>
          <m:t>b</m:t>
        </m:r>
      </m:oMath>
      <w:r w:rsidR="00FA0EFF" w:rsidRPr="00D56E5D">
        <w:tab/>
        <w:t>(3.534)</w:t>
      </w:r>
    </w:p>
    <w:p w:rsidR="00B737E4" w:rsidRPr="00497136" w:rsidRDefault="00B737E4" w:rsidP="00B737E4">
      <w:pPr>
        <w:spacing w:before="100" w:beforeAutospacing="1" w:after="100" w:afterAutospacing="1"/>
      </w:pPr>
      <w:r w:rsidRPr="00497136">
        <w:t xml:space="preserve">Für numerische Berechnungen werden statt der expliziten Bildung von </w:t>
      </w:r>
      <m:oMath>
        <m:sSup>
          <m:sSupPr>
            <m:ctrlPr>
              <w:rPr>
                <w:rFonts w:ascii="Cambria Math" w:hAnsi="Cambria Math"/>
                <w:i/>
              </w:rPr>
            </m:ctrlPr>
          </m:sSupPr>
          <m:e>
            <m:r>
              <w:rPr>
                <w:rFonts w:ascii="Cambria Math" w:hAnsi="Cambria Math"/>
              </w:rPr>
              <m:t>A</m:t>
            </m:r>
          </m:e>
          <m:sup>
            <m:r>
              <m:rPr>
                <m:scr m:val="sans-serif"/>
              </m:rPr>
              <w:rPr>
                <w:rFonts w:ascii="Cambria Math" w:hAnsi="Cambria Math"/>
              </w:rPr>
              <m:t>T</m:t>
            </m:r>
          </m:sup>
        </m:sSup>
      </m:oMath>
      <w:r w:rsidRPr="00497136">
        <w:t xml:space="preserve"> häufig QR-Zerlegungen oder die Singulärwertzerlegung verwendet. Diese Verfahren vermeiden oder begrenzen die zusätzliche Verschlechterung der Kondition [84], [85].</w:t>
      </w:r>
    </w:p>
    <w:p w:rsidR="00B737E4" w:rsidRPr="00497136" w:rsidRDefault="009861C3" w:rsidP="00B737E4">
      <w:r>
        <w:pict>
          <v:rect id="_x0000_i1097" style="width:0;height:1.5pt" o:hralign="center" o:hrstd="t" o:hr="t" fillcolor="#a0a0a0" stroked="f"/>
        </w:pict>
      </w:r>
    </w:p>
    <w:p w:rsidR="00B737E4" w:rsidRPr="00497136" w:rsidRDefault="00B737E4" w:rsidP="001D6D55">
      <w:pPr>
        <w:pStyle w:val="Definition"/>
      </w:pPr>
      <w:r w:rsidRPr="00497136">
        <w:t>Definition 3.2.53: Lösung kleinster Norm</w:t>
      </w:r>
    </w:p>
    <w:p w:rsidR="00FA0EFF" w:rsidRDefault="00B737E4" w:rsidP="00B737E4">
      <w:pPr>
        <w:spacing w:before="100" w:beforeAutospacing="1" w:after="100" w:afterAutospacing="1"/>
      </w:pPr>
      <w:r w:rsidRPr="00497136">
        <w:t xml:space="preserve">Besitzt das Gleichungssystem </w:t>
      </w:r>
    </w:p>
    <w:p w:rsidR="00B737E4" w:rsidRPr="00D56E5D" w:rsidRDefault="00D56E5D" w:rsidP="004975F9">
      <w:pPr>
        <w:pStyle w:val="Formel"/>
      </w:pPr>
      <m:oMath>
        <m:r>
          <m:t>Ax=b</m:t>
        </m:r>
      </m:oMath>
      <w:r w:rsidR="00FA0EFF" w:rsidRPr="00D56E5D">
        <w:tab/>
        <w:t>(3.535)</w:t>
      </w:r>
    </w:p>
    <w:p w:rsidR="00B737E4" w:rsidRPr="00497136" w:rsidRDefault="00B737E4" w:rsidP="00B737E4">
      <w:pPr>
        <w:spacing w:before="100" w:beforeAutospacing="1" w:after="100" w:afterAutospacing="1"/>
      </w:pPr>
      <w:r w:rsidRPr="00497136">
        <w:t xml:space="preserve">mehrere Lösungen, so heißt </w:t>
      </w:r>
      <m:oMath>
        <m:sSub>
          <m:sSubPr>
            <m:ctrlPr>
              <w:rPr>
                <w:rFonts w:ascii="Cambria Math" w:hAnsi="Cambria Math"/>
                <w:i/>
              </w:rPr>
            </m:ctrlPr>
          </m:sSubPr>
          <m:e>
            <m:r>
              <w:rPr>
                <w:rFonts w:ascii="Cambria Math" w:hAnsi="Cambria Math"/>
              </w:rPr>
              <m:t>x</m:t>
            </m:r>
          </m:e>
          <m:sub>
            <m:r>
              <w:rPr>
                <w:rFonts w:ascii="Cambria Math" w:hAnsi="Cambria Math"/>
              </w:rPr>
              <m:t>min</m:t>
            </m:r>
          </m:sub>
        </m:sSub>
      </m:oMath>
      <w:r w:rsidR="00D56E5D">
        <w:t>Lösung</w:t>
      </w:r>
      <w:r w:rsidRPr="00497136">
        <w:rPr>
          <w:b/>
        </w:rPr>
        <w:t>sung kleinster Norm</w:t>
      </w:r>
      <w:r w:rsidRPr="00497136">
        <w:t>, wenn</w:t>
      </w:r>
    </w:p>
    <w:p w:rsidR="00B737E4" w:rsidRPr="00D56E5D" w:rsidRDefault="00D56E5D" w:rsidP="004975F9">
      <w:pPr>
        <w:pStyle w:val="Formel"/>
      </w:pPr>
      <m:oMath>
        <m:r>
          <m:t>A</m:t>
        </m:r>
        <m:sSub>
          <m:sSubPr>
            <m:ctrlPr/>
          </m:sSubPr>
          <m:e>
            <m:r>
              <m:t>x</m:t>
            </m:r>
          </m:e>
          <m:sub>
            <m:r>
              <m:t>min</m:t>
            </m:r>
          </m:sub>
        </m:sSub>
        <m:r>
          <m:t>=bag</m:t>
        </m:r>
      </m:oMath>
      <w:r w:rsidR="00FA0EFF" w:rsidRPr="00D56E5D">
        <w:tab/>
      </w:r>
      <w:r w:rsidR="00B737E4" w:rsidRPr="00D56E5D">
        <w:t xml:space="preserve"> </w:t>
      </w:r>
      <w:r w:rsidR="00FA0EFF" w:rsidRPr="00D56E5D">
        <w:t>(3.536)</w:t>
      </w:r>
    </w:p>
    <w:p w:rsidR="00FA0EFF" w:rsidRPr="00497136" w:rsidRDefault="00FA0EFF" w:rsidP="00FA0EFF">
      <w:pPr>
        <w:spacing w:before="100" w:beforeAutospacing="1" w:after="100" w:afterAutospacing="1"/>
      </w:pPr>
    </w:p>
    <w:p w:rsidR="00FA0EFF" w:rsidRPr="00D56E5D" w:rsidRDefault="00D56E5D" w:rsidP="004975F9">
      <w:pPr>
        <w:pStyle w:val="Formel"/>
      </w:pPr>
      <m:oMath>
        <m:r>
          <m:rPr>
            <m:lit/>
          </m:rPr>
          <w:lastRenderedPageBreak/>
          <m:t>|</m:t>
        </m:r>
        <m:sSub>
          <m:sSubPr>
            <m:ctrlPr/>
          </m:sSubPr>
          <m:e>
            <m:r>
              <m:t>x</m:t>
            </m:r>
          </m:e>
          <m:sub>
            <m:r>
              <m:t>min</m:t>
            </m:r>
          </m:sub>
        </m:sSub>
        <m:sSub>
          <m:sSubPr>
            <m:ctrlPr/>
          </m:sSubPr>
          <m:e>
            <m:r>
              <m:rPr>
                <m:lit/>
              </m:rPr>
              <m:t>|</m:t>
            </m:r>
          </m:e>
          <m:sub>
            <m:r>
              <m:t>2</m:t>
            </m:r>
          </m:sub>
        </m:sSub>
        <m:r>
          <m:t>=</m:t>
        </m:r>
        <m:func>
          <m:funcPr>
            <m:ctrlPr/>
          </m:funcPr>
          <m:fName>
            <m:r>
              <m:t>min</m:t>
            </m:r>
          </m:fName>
          <m:e>
            <m:d>
              <m:dPr>
                <m:begChr m:val="{"/>
                <m:endChr m:val="}"/>
                <m:ctrlPr/>
              </m:dPr>
              <m:e>
                <m:r>
                  <m:rPr>
                    <m:lit/>
                  </m:rPr>
                  <m:t>|</m:t>
                </m:r>
                <m:r>
                  <m:t>x</m:t>
                </m:r>
                <m:sSub>
                  <m:sSubPr>
                    <m:ctrlPr/>
                  </m:sSubPr>
                  <m:e>
                    <m:r>
                      <m:rPr>
                        <m:lit/>
                      </m:rPr>
                      <m:t>|</m:t>
                    </m:r>
                  </m:e>
                  <m:sub>
                    <m:r>
                      <m:t>2</m:t>
                    </m:r>
                  </m:sub>
                </m:sSub>
              </m:e>
              <m:e>
                <m:r>
                  <m:t>Ax=b</m:t>
                </m:r>
              </m:e>
            </m:d>
          </m:e>
        </m:func>
      </m:oMath>
      <w:r w:rsidR="0012759F" w:rsidRPr="00D56E5D">
        <w:tab/>
        <w:t>(3.537)</w:t>
      </w:r>
    </w:p>
    <w:p w:rsidR="00B737E4" w:rsidRPr="00FA0EFF" w:rsidRDefault="00FA0EFF" w:rsidP="00B737E4">
      <w:pPr>
        <w:spacing w:before="100" w:beforeAutospacing="1" w:after="100" w:afterAutospacing="1"/>
      </w:pPr>
      <w:r>
        <w:t>Die</w:t>
      </w:r>
      <w:r w:rsidR="00B737E4" w:rsidRPr="00497136">
        <w:t xml:space="preserve"> Moore-Penrose-Pseudoinverse liefert diese Lösung:</w:t>
      </w:r>
    </w:p>
    <w:p w:rsidR="00332AEB" w:rsidRPr="00D56E5D" w:rsidRDefault="009861C3" w:rsidP="004975F9">
      <w:pPr>
        <w:pStyle w:val="Formel"/>
      </w:pPr>
      <m:oMath>
        <m:sSub>
          <m:sSubPr>
            <m:ctrlPr/>
          </m:sSubPr>
          <m:e>
            <m:r>
              <m:t>x</m:t>
            </m:r>
          </m:e>
          <m:sub>
            <m:r>
              <m:t>min</m:t>
            </m:r>
          </m:sub>
        </m:sSub>
        <m:r>
          <m:t>=</m:t>
        </m:r>
        <m:sSup>
          <m:sSupPr>
            <m:ctrlPr/>
          </m:sSupPr>
          <m:e>
            <m:r>
              <m:t>A</m:t>
            </m:r>
          </m:e>
          <m:sup>
            <m:r>
              <m:t>+</m:t>
            </m:r>
          </m:sup>
        </m:sSup>
        <m:r>
          <m:t>b</m:t>
        </m:r>
      </m:oMath>
      <w:r w:rsidR="00A2148B" w:rsidRPr="00D56E5D">
        <w:tab/>
        <w:t>(3.538)</w:t>
      </w:r>
    </w:p>
    <w:p w:rsidR="00B737E4" w:rsidRPr="00497136" w:rsidRDefault="00332AEB" w:rsidP="00B737E4">
      <w:pPr>
        <w:spacing w:before="100" w:beforeAutospacing="1" w:after="100" w:afterAutospacing="1"/>
      </w:pPr>
      <w:r>
        <w:t xml:space="preserve">Bei </w:t>
      </w:r>
      <w:r w:rsidR="00B737E4" w:rsidRPr="00497136">
        <w:t>einem unterbestimmten System wird damit aus unendlich vielen möglichen Lösungen diejenige mit der kleinsten euklidischen Norm ausgewählt.</w:t>
      </w:r>
    </w:p>
    <w:p w:rsidR="00B737E4" w:rsidRPr="00497136" w:rsidRDefault="00B737E4" w:rsidP="00B737E4">
      <w:pPr>
        <w:spacing w:before="100" w:beforeAutospacing="1" w:after="100" w:afterAutospacing="1"/>
      </w:pPr>
      <w:r w:rsidRPr="00497136">
        <w:t>Diese Auswahl ist mathematisch eindeutig, enthält jedoch bereits eine zusätzliche Entscheidung. Sie setzt voraus, dass eine geringe euklidische Norm als bevorzugtes Auswahlkriterium gelten soll.</w:t>
      </w:r>
    </w:p>
    <w:p w:rsidR="00B737E4" w:rsidRPr="00497136" w:rsidRDefault="009861C3" w:rsidP="00B737E4">
      <w:r>
        <w:pict>
          <v:rect id="_x0000_i1098" style="width:0;height:1.5pt" o:hralign="center" o:hrstd="t" o:hr="t" fillcolor="#a0a0a0" stroked="f"/>
        </w:pict>
      </w:r>
    </w:p>
    <w:p w:rsidR="00B737E4" w:rsidRPr="00497136" w:rsidRDefault="00B737E4" w:rsidP="00FA0EFF">
      <w:pPr>
        <w:pStyle w:val="berschrift4"/>
      </w:pPr>
      <w:r w:rsidRPr="00497136">
        <w:t>Projektionsoperatoren der Pseudoinversen</w:t>
      </w:r>
    </w:p>
    <w:p w:rsidR="00A2148B" w:rsidRDefault="00B737E4" w:rsidP="00B737E4">
      <w:pPr>
        <w:spacing w:before="100" w:beforeAutospacing="1" w:after="100" w:afterAutospacing="1"/>
      </w:pPr>
      <w:r w:rsidRPr="00497136">
        <w:t xml:space="preserve">Die Matrix </w:t>
      </w:r>
    </w:p>
    <w:p w:rsidR="00B737E4" w:rsidRPr="00D56E5D" w:rsidRDefault="009861C3" w:rsidP="004975F9">
      <w:pPr>
        <w:pStyle w:val="Formel"/>
      </w:pPr>
      <m:oMath>
        <m:sSub>
          <m:sSubPr>
            <m:ctrlPr/>
          </m:sSubPr>
          <m:e>
            <m:r>
              <m:t>P</m:t>
            </m:r>
          </m:e>
          <m:sub>
            <m:r>
              <m:t>A</m:t>
            </m:r>
          </m:sub>
        </m:sSub>
        <m:r>
          <m:t>=A</m:t>
        </m:r>
        <m:sSup>
          <m:sSupPr>
            <m:ctrlPr/>
          </m:sSupPr>
          <m:e>
            <m:r>
              <m:t>A</m:t>
            </m:r>
          </m:e>
          <m:sup>
            <m:r>
              <m:t>+</m:t>
            </m:r>
          </m:sup>
        </m:sSup>
      </m:oMath>
      <w:r w:rsidR="00A2148B" w:rsidRPr="00D56E5D">
        <w:tab/>
        <w:t>(3.539)</w:t>
      </w:r>
    </w:p>
    <w:p w:rsidR="00A2148B" w:rsidRDefault="00B737E4" w:rsidP="00D56E5D">
      <w:r w:rsidRPr="00D56E5D">
        <w:t>ist die orthogonale Pr</w:t>
      </w:r>
      <w:r w:rsidRPr="00497136">
        <w:t xml:space="preserve">ojektion auf den Spaltenraum von AAA: </w:t>
      </w:r>
    </w:p>
    <w:p w:rsidR="00B737E4" w:rsidRPr="00D56E5D" w:rsidRDefault="009861C3" w:rsidP="004975F9">
      <w:pPr>
        <w:pStyle w:val="Formel"/>
      </w:pPr>
      <m:oMath>
        <m:sSub>
          <m:sSubPr>
            <m:ctrlPr/>
          </m:sSubPr>
          <m:e>
            <m:r>
              <m:t>P</m:t>
            </m:r>
          </m:e>
          <m:sub>
            <m:r>
              <m:t>A</m:t>
            </m:r>
          </m:sub>
        </m:sSub>
        <m:r>
          <m:t>:</m:t>
        </m:r>
        <m:sSup>
          <m:sSupPr>
            <m:ctrlPr/>
          </m:sSupPr>
          <m:e>
            <m:r>
              <m:rPr>
                <m:scr m:val="double-struck"/>
              </m:rPr>
              <w:rPr>
                <w:rFonts w:cs="Cambria Math"/>
              </w:rPr>
              <m:t>R</m:t>
            </m:r>
          </m:e>
          <m:sup>
            <m:r>
              <m:t>m</m:t>
            </m:r>
          </m:sup>
        </m:sSup>
        <m:r>
          <m:t>→</m:t>
        </m:r>
        <m:r>
          <m:rPr>
            <m:nor/>
          </m:rPr>
          <m:t>Bild</m:t>
        </m:r>
        <m:d>
          <m:dPr>
            <m:ctrlPr/>
          </m:dPr>
          <m:e>
            <m:r>
              <m:t>A</m:t>
            </m:r>
          </m:e>
        </m:d>
      </m:oMath>
      <w:r w:rsidR="00A2148B" w:rsidRPr="00D56E5D">
        <w:tab/>
        <w:t>(3.540)</w:t>
      </w:r>
    </w:p>
    <w:p w:rsidR="00A2148B" w:rsidRDefault="00B737E4" w:rsidP="00D56E5D">
      <w:r w:rsidRPr="00D56E5D">
        <w:t xml:space="preserve">Dementsprechend ist </w:t>
      </w:r>
    </w:p>
    <w:p w:rsidR="00B737E4" w:rsidRPr="00D56E5D" w:rsidRDefault="00D56E5D" w:rsidP="004975F9">
      <w:pPr>
        <w:pStyle w:val="Formel"/>
      </w:pPr>
      <m:oMath>
        <m:r>
          <m:t>A</m:t>
        </m:r>
        <m:sSup>
          <m:sSupPr>
            <m:ctrlPr/>
          </m:sSupPr>
          <m:e>
            <m:r>
              <m:t>A</m:t>
            </m:r>
          </m:e>
          <m:sup>
            <m:r>
              <m:t>+</m:t>
            </m:r>
          </m:sup>
        </m:sSup>
        <m:r>
          <m:t>b</m:t>
        </m:r>
      </m:oMath>
      <w:r w:rsidR="00A2148B" w:rsidRPr="00D56E5D">
        <w:tab/>
        <w:t>(3.541)</w:t>
      </w:r>
    </w:p>
    <w:p w:rsidR="00B737E4" w:rsidRPr="00497136" w:rsidRDefault="00B737E4" w:rsidP="00D56E5D">
      <w:r w:rsidRPr="00D56E5D">
        <w:t>die orthogonale Proje</w:t>
      </w:r>
      <w:r w:rsidRPr="00497136">
        <w:t xml:space="preserve">ktion des Datenvektors b auf den Spaltenraum von </w:t>
      </w:r>
      <m:oMath>
        <m:r>
          <w:rPr>
            <w:rFonts w:ascii="Cambria Math" w:hAnsi="Cambria Math"/>
          </w:rPr>
          <m:t>A</m:t>
        </m:r>
      </m:oMath>
      <w:r w:rsidR="00D56E5D">
        <w:t>.</w:t>
      </w:r>
    </w:p>
    <w:p w:rsidR="00D56E5D" w:rsidRDefault="00B737E4" w:rsidP="00B737E4">
      <w:pPr>
        <w:spacing w:before="100" w:beforeAutospacing="1" w:after="100" w:afterAutospacing="1"/>
      </w:pPr>
      <w:r w:rsidRPr="00497136">
        <w:t xml:space="preserve">Die Matrix </w:t>
      </w:r>
    </w:p>
    <w:p w:rsidR="00B737E4" w:rsidRPr="00497136" w:rsidRDefault="009861C3" w:rsidP="004975F9">
      <w:pPr>
        <w:pStyle w:val="Formel"/>
      </w:pPr>
      <m:oMath>
        <m:sSub>
          <m:sSubPr>
            <m:ctrlPr/>
          </m:sSubPr>
          <m:e>
            <m:r>
              <m:t>P</m:t>
            </m:r>
          </m:e>
          <m:sub>
            <m:sSup>
              <m:sSupPr>
                <m:ctrlPr/>
              </m:sSupPr>
              <m:e>
                <m:r>
                  <m:t>A</m:t>
                </m:r>
              </m:e>
              <m:sup>
                <m:r>
                  <m:rPr>
                    <m:scr m:val="sans-serif"/>
                  </m:rPr>
                  <m:t>T</m:t>
                </m:r>
              </m:sup>
            </m:sSup>
          </m:sub>
        </m:sSub>
        <m:r>
          <m:t>=</m:t>
        </m:r>
        <m:sSup>
          <m:sSupPr>
            <m:ctrlPr/>
          </m:sSupPr>
          <m:e>
            <m:r>
              <m:t>A</m:t>
            </m:r>
          </m:e>
          <m:sup>
            <m:r>
              <m:t>+</m:t>
            </m:r>
          </m:sup>
        </m:sSup>
        <m:r>
          <m:t>A</m:t>
        </m:r>
      </m:oMath>
      <w:r w:rsidR="00D56E5D">
        <w:tab/>
      </w:r>
      <w:r w:rsidR="00D56E5D" w:rsidRPr="00497136">
        <w:t>(3.542)</w:t>
      </w:r>
    </w:p>
    <w:p w:rsidR="00D56E5D" w:rsidRDefault="00B737E4" w:rsidP="00B737E4">
      <w:pPr>
        <w:spacing w:before="100" w:beforeAutospacing="1" w:after="100" w:afterAutospacing="1"/>
      </w:pPr>
      <w:r w:rsidRPr="00497136">
        <w:t xml:space="preserve">ist die orthogonale Projektion auf den Zeilenraum von </w:t>
      </w:r>
      <m:oMath>
        <m:r>
          <w:rPr>
            <w:rFonts w:ascii="Cambria Math" w:hAnsi="Cambria Math"/>
          </w:rPr>
          <m:t>A</m:t>
        </m:r>
      </m:oMath>
      <w:r w:rsidR="00D56E5D">
        <w:t>,</w:t>
      </w:r>
      <w:r w:rsidRPr="00497136">
        <w:t xml:space="preserve"> also auf </w:t>
      </w:r>
    </w:p>
    <w:p w:rsidR="00B737E4" w:rsidRPr="00497136" w:rsidRDefault="00D56E5D" w:rsidP="004975F9">
      <w:pPr>
        <w:pStyle w:val="Formel"/>
      </w:pPr>
      <m:oMath>
        <m:r>
          <m:rPr>
            <m:nor/>
          </m:rPr>
          <m:t>Bild</m:t>
        </m:r>
        <m:d>
          <m:dPr>
            <m:ctrlPr/>
          </m:dPr>
          <m:e>
            <m:sSup>
              <m:sSupPr>
                <m:ctrlPr/>
              </m:sSupPr>
              <m:e>
                <m:r>
                  <m:t>A</m:t>
                </m:r>
              </m:e>
              <m:sup>
                <m:r>
                  <m:rPr>
                    <m:scr m:val="sans-serif"/>
                  </m:rPr>
                  <m:t>T</m:t>
                </m:r>
              </m:sup>
            </m:sSup>
          </m:e>
        </m:d>
      </m:oMath>
      <w:r>
        <w:tab/>
      </w:r>
      <w:r w:rsidRPr="00497136">
        <w:t>(3.543)</w:t>
      </w:r>
    </w:p>
    <w:p w:rsidR="00D56E5D" w:rsidRDefault="00B737E4" w:rsidP="00B737E4">
      <w:pPr>
        <w:spacing w:before="100" w:beforeAutospacing="1" w:after="100" w:afterAutospacing="1"/>
      </w:pPr>
      <w:r w:rsidRPr="00497136">
        <w:t xml:space="preserve">Für den Residualvektor gilt: </w:t>
      </w:r>
    </w:p>
    <w:p w:rsidR="00B737E4" w:rsidRPr="00497136" w:rsidRDefault="00D56E5D" w:rsidP="004975F9">
      <w:pPr>
        <w:pStyle w:val="Formel"/>
      </w:pPr>
      <m:oMath>
        <m:r>
          <m:t>r=</m:t>
        </m:r>
        <m:d>
          <m:dPr>
            <m:ctrlPr/>
          </m:dPr>
          <m:e>
            <m:r>
              <m:t>I-A</m:t>
            </m:r>
            <m:sSup>
              <m:sSupPr>
                <m:ctrlPr/>
              </m:sSupPr>
              <m:e>
                <m:r>
                  <m:t>A</m:t>
                </m:r>
              </m:e>
              <m:sup>
                <m:r>
                  <m:t>+</m:t>
                </m:r>
              </m:sup>
            </m:sSup>
          </m:e>
        </m:d>
        <m:r>
          <m:t>b</m:t>
        </m:r>
      </m:oMath>
      <w:r>
        <w:tab/>
      </w:r>
      <w:r w:rsidRPr="00497136">
        <w:t>(3.544)</w:t>
      </w:r>
    </w:p>
    <w:p w:rsidR="00D56E5D" w:rsidRDefault="00B737E4" w:rsidP="00B737E4">
      <w:pPr>
        <w:spacing w:before="100" w:beforeAutospacing="1" w:after="100" w:afterAutospacing="1"/>
      </w:pPr>
      <w:r w:rsidRPr="00497136">
        <w:t xml:space="preserve">Damit wird der Datenvektor in zwei orthogonale Anteile zerlegt: </w:t>
      </w:r>
    </w:p>
    <w:p w:rsidR="00B737E4" w:rsidRPr="00497136" w:rsidRDefault="00D56E5D" w:rsidP="004975F9">
      <w:pPr>
        <w:pStyle w:val="Formel"/>
      </w:pPr>
      <m:oMath>
        <m:r>
          <w:lastRenderedPageBreak/>
          <m:t>b=A</m:t>
        </m:r>
        <m:sSup>
          <m:sSupPr>
            <m:ctrlPr/>
          </m:sSupPr>
          <m:e>
            <m:r>
              <m:t>A</m:t>
            </m:r>
          </m:e>
          <m:sup>
            <m:r>
              <m:t>+</m:t>
            </m:r>
          </m:sup>
        </m:sSup>
        <m:r>
          <m:t>b+</m:t>
        </m:r>
        <m:d>
          <m:dPr>
            <m:ctrlPr/>
          </m:dPr>
          <m:e>
            <m:r>
              <m:t>I-A</m:t>
            </m:r>
            <m:sSup>
              <m:sSupPr>
                <m:ctrlPr/>
              </m:sSupPr>
              <m:e>
                <m:r>
                  <m:t>A</m:t>
                </m:r>
              </m:e>
              <m:sup>
                <m:r>
                  <m:t>+</m:t>
                </m:r>
              </m:sup>
            </m:sSup>
          </m:e>
        </m:d>
        <m:r>
          <m:t>b</m:t>
        </m:r>
      </m:oMath>
      <w:r>
        <w:tab/>
      </w:r>
      <w:r w:rsidRPr="00497136">
        <w:t>(3.545)</w:t>
      </w:r>
    </w:p>
    <w:p w:rsidR="00D56E5D" w:rsidRDefault="00B737E4" w:rsidP="00B737E4">
      <w:pPr>
        <w:spacing w:before="100" w:beforeAutospacing="1" w:after="100" w:afterAutospacing="1"/>
      </w:pPr>
      <w:r w:rsidRPr="00497136">
        <w:t>Der erste Anteil liegt im Spaltenraum von A</w:t>
      </w:r>
    </w:p>
    <w:p w:rsidR="00B737E4" w:rsidRPr="00497136" w:rsidRDefault="00B737E4" w:rsidP="00B737E4">
      <w:pPr>
        <w:spacing w:before="100" w:beforeAutospacing="1" w:after="100" w:afterAutospacing="1"/>
      </w:pPr>
      <w:r w:rsidRPr="00497136">
        <w:t>A, der zweite in dessen orthogonalem Komplement.</w:t>
      </w:r>
    </w:p>
    <w:p w:rsidR="00B737E4" w:rsidRPr="00497136" w:rsidRDefault="009861C3" w:rsidP="00B737E4">
      <w:r>
        <w:pict>
          <v:rect id="_x0000_i1099" style="width:0;height:1.5pt" o:hralign="center" o:hrstd="t" o:hr="t" fillcolor="#a0a0a0" stroked="f"/>
        </w:pict>
      </w:r>
    </w:p>
    <w:p w:rsidR="00B737E4" w:rsidRPr="00497136" w:rsidRDefault="00B737E4" w:rsidP="001D6D55">
      <w:pPr>
        <w:pStyle w:val="Definition"/>
      </w:pPr>
      <w:r w:rsidRPr="00497136">
        <w:t>Definition 3.2.54: Regularisiertes Ausgleichsproblem</w:t>
      </w:r>
    </w:p>
    <w:p w:rsidR="00B737E4" w:rsidRPr="00497136" w:rsidRDefault="00B737E4" w:rsidP="00B737E4">
      <w:pPr>
        <w:spacing w:before="100" w:beforeAutospacing="1" w:after="100" w:afterAutospacing="1"/>
      </w:pPr>
      <w:r w:rsidRPr="00497136">
        <w:t xml:space="preserve">Ein </w:t>
      </w:r>
      <w:r w:rsidRPr="00497136">
        <w:rPr>
          <w:b/>
        </w:rPr>
        <w:t>regularisiertes Ausgleichsproblem</w:t>
      </w:r>
      <w:r w:rsidRPr="00497136">
        <w:t xml:space="preserve"> ergänzt die Residualminimierung durch einen zusätzlichen Strafterm.</w:t>
      </w:r>
    </w:p>
    <w:p w:rsidR="00D56E5D" w:rsidRDefault="00B737E4" w:rsidP="00B737E4">
      <w:pPr>
        <w:spacing w:before="100" w:beforeAutospacing="1" w:after="100" w:afterAutospacing="1"/>
      </w:pPr>
      <w:r w:rsidRPr="00497136">
        <w:t xml:space="preserve">In allgemeiner Form wird bestimmt: </w:t>
      </w:r>
    </w:p>
    <w:p w:rsidR="00B737E4" w:rsidRPr="00497136" w:rsidRDefault="009861C3" w:rsidP="004975F9">
      <w:pPr>
        <w:pStyle w:val="Formel"/>
      </w:pPr>
      <m:oMath>
        <m:sSub>
          <m:sSubPr>
            <m:ctrlPr/>
          </m:sSubPr>
          <m:e>
            <m:r>
              <m:t>x</m:t>
            </m:r>
          </m:e>
          <m:sub>
            <m:r>
              <m:t>λ</m:t>
            </m:r>
          </m:sub>
        </m:sSub>
        <m:r>
          <m:t>∈</m:t>
        </m:r>
        <m:sSub>
          <m:sSubPr>
            <m:ctrlPr/>
          </m:sSubPr>
          <m:e>
            <m:r>
              <m:rPr>
                <m:nor/>
              </m:rPr>
              <m:t>*{arg min</m:t>
            </m:r>
          </m:e>
          <m:sub>
            <m:r>
              <m:t>x</m:t>
            </m:r>
          </m:sub>
        </m:sSub>
        <m:d>
          <m:dPr>
            <m:ctrlPr/>
          </m:dPr>
          <m:e>
            <m:r>
              <m:rPr>
                <m:lit/>
              </m:rPr>
              <m:t>|</m:t>
            </m:r>
            <m:r>
              <m:t>Ax-b</m:t>
            </m:r>
            <m:sSubSup>
              <m:sSubSupPr>
                <m:ctrlPr/>
              </m:sSubSupPr>
              <m:e>
                <m:r>
                  <m:rPr>
                    <m:lit/>
                  </m:rPr>
                  <m:t>|</m:t>
                </m:r>
              </m:e>
              <m:sub>
                <m:r>
                  <m:t>2</m:t>
                </m:r>
              </m:sub>
              <m:sup>
                <m:r>
                  <m:t>2</m:t>
                </m:r>
              </m:sup>
            </m:sSubSup>
            <m:r>
              <m:t>+λ</m:t>
            </m:r>
            <m:r>
              <m:rPr>
                <m:scr m:val="script"/>
              </m:rPr>
              <m:t> R</m:t>
            </m:r>
            <m:d>
              <m:dPr>
                <m:ctrlPr/>
              </m:dPr>
              <m:e>
                <m:r>
                  <m:t>x</m:t>
                </m:r>
              </m:e>
            </m:d>
          </m:e>
        </m:d>
      </m:oMath>
      <w:r w:rsidR="00D56E5D">
        <w:tab/>
      </w:r>
      <w:r w:rsidR="00D56E5D" w:rsidRPr="00497136">
        <w:t>(3.546)</w:t>
      </w:r>
    </w:p>
    <w:p w:rsidR="00D56E5D" w:rsidRDefault="00B737E4" w:rsidP="00B737E4">
      <w:pPr>
        <w:spacing w:before="100" w:beforeAutospacing="1" w:after="100" w:afterAutospacing="1"/>
      </w:pPr>
      <w:r w:rsidRPr="00497136">
        <w:t xml:space="preserve">Dabei bezeichnet </w:t>
      </w:r>
    </w:p>
    <w:p w:rsidR="00B737E4" w:rsidRPr="00497136" w:rsidRDefault="00D56E5D" w:rsidP="004975F9">
      <w:pPr>
        <w:pStyle w:val="Formel"/>
      </w:pPr>
      <m:oMath>
        <m:r>
          <m:rPr>
            <m:scr m:val="script"/>
          </m:rPr>
          <m:t>R</m:t>
        </m:r>
        <m:d>
          <m:dPr>
            <m:ctrlPr/>
          </m:dPr>
          <m:e>
            <m:r>
              <m:t>x</m:t>
            </m:r>
          </m:e>
        </m:d>
      </m:oMath>
      <w:r>
        <w:tab/>
      </w:r>
      <w:r w:rsidRPr="00497136">
        <w:t>(3.547)</w:t>
      </w:r>
    </w:p>
    <w:p w:rsidR="00D56E5D" w:rsidRDefault="00B737E4" w:rsidP="00B737E4">
      <w:pPr>
        <w:spacing w:before="100" w:beforeAutospacing="1" w:after="100" w:afterAutospacing="1"/>
      </w:pPr>
      <w:r w:rsidRPr="00497136">
        <w:t xml:space="preserve">den Regularisierungsterm und </w:t>
      </w:r>
    </w:p>
    <w:p w:rsidR="00B737E4" w:rsidRPr="00497136" w:rsidRDefault="00D56E5D" w:rsidP="004975F9">
      <w:pPr>
        <w:pStyle w:val="Formel"/>
      </w:pPr>
      <m:oMath>
        <m:r>
          <m:t>λ≥0</m:t>
        </m:r>
      </m:oMath>
      <w:r>
        <w:tab/>
      </w:r>
      <w:r w:rsidRPr="00497136">
        <w:t>(3.548)</w:t>
      </w:r>
    </w:p>
    <w:p w:rsidR="00B737E4" w:rsidRPr="00497136" w:rsidRDefault="00B737E4" w:rsidP="00B737E4">
      <w:pPr>
        <w:spacing w:before="100" w:beforeAutospacing="1" w:after="100" w:afterAutospacing="1"/>
      </w:pPr>
      <w:r w:rsidRPr="00497136">
        <w:t>den Regularisierungsparameter.</w:t>
      </w:r>
    </w:p>
    <w:p w:rsidR="00B737E4" w:rsidRPr="00497136" w:rsidRDefault="00B737E4" w:rsidP="00B737E4">
      <w:pPr>
        <w:spacing w:before="100" w:beforeAutospacing="1" w:after="100" w:afterAutospacing="1"/>
      </w:pPr>
      <w:r w:rsidRPr="00497136">
        <w:t>Der erste Term bewertet die Übereinstimmung mit den Daten. Der zweite Term bewertet eine zusätzlich festgelegte Eigenschaft der Lösung.</w:t>
      </w:r>
    </w:p>
    <w:p w:rsidR="00B737E4" w:rsidRPr="00497136" w:rsidRDefault="00B737E4" w:rsidP="00B737E4">
      <w:pPr>
        <w:spacing w:before="100" w:beforeAutospacing="1" w:after="100" w:afterAutospacing="1"/>
      </w:pPr>
      <w:r w:rsidRPr="00497136">
        <w:t>Mit zunehmendem λ\lambdaλ erhält die Regularisierungsbedingung ein größeres Gewicht. Mit abnehmendem λ\lambdaλ wird die Datenanpassung stärker gewichtet.</w:t>
      </w:r>
    </w:p>
    <w:p w:rsidR="00B737E4" w:rsidRPr="00497136" w:rsidRDefault="009861C3" w:rsidP="00B737E4">
      <w:r>
        <w:pict>
          <v:rect id="_x0000_i1100" style="width:0;height:1.5pt" o:hralign="center" o:hrstd="t" o:hr="t" fillcolor="#a0a0a0" stroked="f"/>
        </w:pict>
      </w:r>
    </w:p>
    <w:p w:rsidR="00B737E4" w:rsidRPr="00497136" w:rsidRDefault="00B737E4" w:rsidP="001D6D55">
      <w:pPr>
        <w:pStyle w:val="Definition"/>
      </w:pPr>
      <w:r w:rsidRPr="00497136">
        <w:t>Definition 3.2.55: Tikhonov-Regularisierung</w:t>
      </w:r>
    </w:p>
    <w:p w:rsidR="00D56E5D" w:rsidRDefault="00B737E4" w:rsidP="00B737E4">
      <w:pPr>
        <w:spacing w:before="100" w:beforeAutospacing="1" w:after="100" w:afterAutospacing="1"/>
      </w:pPr>
      <w:r w:rsidRPr="00497136">
        <w:t xml:space="preserve">Für die Tikhonov-Regularisierung wird das Funktional </w:t>
      </w:r>
    </w:p>
    <w:p w:rsidR="00B737E4" w:rsidRPr="00497136" w:rsidRDefault="009861C3" w:rsidP="004975F9">
      <w:pPr>
        <w:pStyle w:val="Formel"/>
      </w:pPr>
      <m:oMath>
        <m:sSub>
          <m:sSubPr>
            <m:ctrlPr/>
          </m:sSubPr>
          <m:e>
            <m:r>
              <m:t>J</m:t>
            </m:r>
          </m:e>
          <m:sub>
            <m:r>
              <m:t>λ</m:t>
            </m:r>
          </m:sub>
        </m:sSub>
        <m:d>
          <m:dPr>
            <m:ctrlPr/>
          </m:dPr>
          <m:e>
            <m:r>
              <m:t>x</m:t>
            </m:r>
          </m:e>
        </m:d>
        <m:r>
          <m:t>=</m:t>
        </m:r>
        <m:r>
          <m:rPr>
            <m:lit/>
          </m:rPr>
          <m:t>|</m:t>
        </m:r>
        <m:r>
          <m:t>Ax-b</m:t>
        </m:r>
        <m:sSubSup>
          <m:sSubSupPr>
            <m:ctrlPr/>
          </m:sSubSupPr>
          <m:e>
            <m:r>
              <m:rPr>
                <m:lit/>
              </m:rPr>
              <m:t>|</m:t>
            </m:r>
          </m:e>
          <m:sub>
            <m:r>
              <m:t>2</m:t>
            </m:r>
          </m:sub>
          <m:sup>
            <m:r>
              <m:t>2</m:t>
            </m:r>
          </m:sup>
        </m:sSubSup>
        <m:r>
          <m:t>+λ</m:t>
        </m:r>
        <m:r>
          <m:rPr>
            <m:lit/>
          </m:rPr>
          <m:t>|</m:t>
        </m:r>
        <m:r>
          <m:t>Lx</m:t>
        </m:r>
        <m:sSubSup>
          <m:sSubSupPr>
            <m:ctrlPr/>
          </m:sSubSupPr>
          <m:e>
            <m:r>
              <m:rPr>
                <m:lit/>
              </m:rPr>
              <m:t>|</m:t>
            </m:r>
          </m:e>
          <m:sub>
            <m:r>
              <m:t>2</m:t>
            </m:r>
          </m:sub>
          <m:sup>
            <m:r>
              <m:t>2</m:t>
            </m:r>
          </m:sup>
        </m:sSubSup>
      </m:oMath>
      <w:r w:rsidR="00D56E5D">
        <w:tab/>
      </w:r>
      <w:r w:rsidR="00D56E5D" w:rsidRPr="00497136">
        <w:t>(3.549)</w:t>
      </w:r>
    </w:p>
    <w:p w:rsidR="00B737E4" w:rsidRPr="00497136" w:rsidRDefault="00B737E4" w:rsidP="00B737E4">
      <w:pPr>
        <w:spacing w:before="100" w:beforeAutospacing="1" w:after="100" w:afterAutospacing="1"/>
      </w:pPr>
      <w:r w:rsidRPr="00497136">
        <w:t>minimiert.</w:t>
      </w:r>
    </w:p>
    <w:p w:rsidR="00D56E5D" w:rsidRDefault="00B737E4" w:rsidP="00B737E4">
      <w:pPr>
        <w:spacing w:before="100" w:beforeAutospacing="1" w:after="100" w:afterAutospacing="1"/>
      </w:pPr>
      <w:r w:rsidRPr="00497136">
        <w:t xml:space="preserve">Dabei ist </w:t>
      </w:r>
    </w:p>
    <w:p w:rsidR="00B737E4" w:rsidRPr="00497136" w:rsidRDefault="00D56E5D" w:rsidP="004975F9">
      <w:pPr>
        <w:pStyle w:val="Formel"/>
      </w:pPr>
      <m:oMath>
        <m:r>
          <w:lastRenderedPageBreak/>
          <m:t>L∈</m:t>
        </m:r>
        <m:sSup>
          <m:sSupPr>
            <m:ctrlPr/>
          </m:sSupPr>
          <m:e>
            <m:r>
              <m:rPr>
                <m:scr m:val="double-struck"/>
              </m:rPr>
              <w:rPr>
                <w:rFonts w:cs="Cambria Math"/>
              </w:rPr>
              <m:t>R</m:t>
            </m:r>
          </m:e>
          <m:sup>
            <m:r>
              <m:t>p×n</m:t>
            </m:r>
          </m:sup>
        </m:sSup>
      </m:oMath>
      <w:r>
        <w:tab/>
      </w:r>
      <w:r w:rsidRPr="00497136">
        <w:t>(3.550)</w:t>
      </w:r>
    </w:p>
    <w:p w:rsidR="00B737E4" w:rsidRPr="00497136" w:rsidRDefault="00B737E4" w:rsidP="00B737E4">
      <w:pPr>
        <w:spacing w:before="100" w:beforeAutospacing="1" w:after="100" w:afterAutospacing="1"/>
      </w:pPr>
      <w:r w:rsidRPr="00497136">
        <w:t>ein Regularisierungsoperator.</w:t>
      </w:r>
    </w:p>
    <w:p w:rsidR="00D56E5D" w:rsidRDefault="00B737E4" w:rsidP="00B737E4">
      <w:pPr>
        <w:spacing w:before="100" w:beforeAutospacing="1" w:after="100" w:afterAutospacing="1"/>
      </w:pPr>
      <w:r w:rsidRPr="00497136">
        <w:t xml:space="preserve">Für </w:t>
      </w:r>
    </w:p>
    <w:p w:rsidR="00B737E4" w:rsidRPr="00497136" w:rsidRDefault="00D56E5D" w:rsidP="004975F9">
      <w:pPr>
        <w:pStyle w:val="Formel"/>
      </w:pPr>
      <m:oMath>
        <m:r>
          <m:t>L=I</m:t>
        </m:r>
      </m:oMath>
      <w:r>
        <w:tab/>
      </w:r>
      <w:r w:rsidRPr="00497136">
        <w:t>(3.551)</w:t>
      </w:r>
    </w:p>
    <w:p w:rsidR="00D56E5D" w:rsidRDefault="00B737E4" w:rsidP="00B737E4">
      <w:pPr>
        <w:spacing w:before="100" w:beforeAutospacing="1" w:after="100" w:afterAutospacing="1"/>
      </w:pPr>
      <w:r w:rsidRPr="00497136">
        <w:t xml:space="preserve">ergibt sich die Standardform: </w:t>
      </w:r>
    </w:p>
    <w:p w:rsidR="00B737E4" w:rsidRPr="00497136" w:rsidRDefault="009861C3" w:rsidP="004975F9">
      <w:pPr>
        <w:pStyle w:val="Formel"/>
      </w:pPr>
      <m:oMath>
        <m:sSub>
          <m:sSubPr>
            <m:ctrlPr/>
          </m:sSubPr>
          <m:e>
            <m:r>
              <m:t>J</m:t>
            </m:r>
          </m:e>
          <m:sub>
            <m:r>
              <m:t>λ</m:t>
            </m:r>
          </m:sub>
        </m:sSub>
        <m:d>
          <m:dPr>
            <m:ctrlPr/>
          </m:dPr>
          <m:e>
            <m:r>
              <m:t>x</m:t>
            </m:r>
          </m:e>
        </m:d>
        <m:r>
          <m:t>=</m:t>
        </m:r>
        <m:r>
          <m:rPr>
            <m:lit/>
          </m:rPr>
          <m:t>|</m:t>
        </m:r>
        <m:r>
          <m:t>Ax-b</m:t>
        </m:r>
        <m:sSubSup>
          <m:sSubSupPr>
            <m:ctrlPr/>
          </m:sSubSupPr>
          <m:e>
            <m:r>
              <m:rPr>
                <m:lit/>
              </m:rPr>
              <m:t>|</m:t>
            </m:r>
          </m:e>
          <m:sub>
            <m:r>
              <m:t>2</m:t>
            </m:r>
          </m:sub>
          <m:sup>
            <m:r>
              <m:t>2</m:t>
            </m:r>
          </m:sup>
        </m:sSubSup>
        <m:r>
          <m:t>+λ</m:t>
        </m:r>
        <m:r>
          <m:rPr>
            <m:lit/>
          </m:rPr>
          <m:t>|</m:t>
        </m:r>
        <m:r>
          <m:t>x</m:t>
        </m:r>
        <m:sSubSup>
          <m:sSubSupPr>
            <m:ctrlPr/>
          </m:sSubSupPr>
          <m:e>
            <m:r>
              <m:rPr>
                <m:lit/>
              </m:rPr>
              <m:t>|</m:t>
            </m:r>
          </m:e>
          <m:sub>
            <m:r>
              <m:t>2</m:t>
            </m:r>
          </m:sub>
          <m:sup>
            <m:r>
              <m:t>2</m:t>
            </m:r>
          </m:sup>
        </m:sSubSup>
      </m:oMath>
      <w:r w:rsidR="00D56E5D">
        <w:tab/>
      </w:r>
      <w:r w:rsidR="00D56E5D" w:rsidRPr="00497136">
        <w:t>(3.552)</w:t>
      </w:r>
    </w:p>
    <w:p w:rsidR="00D56E5D" w:rsidRDefault="00B737E4" w:rsidP="00B737E4">
      <w:pPr>
        <w:spacing w:before="100" w:beforeAutospacing="1" w:after="100" w:afterAutospacing="1"/>
      </w:pPr>
      <w:r w:rsidRPr="00497136">
        <w:t xml:space="preserve">Die zugehörige notwendige Bedingung lautet: </w:t>
      </w:r>
    </w:p>
    <w:p w:rsidR="00B737E4" w:rsidRPr="00497136" w:rsidRDefault="009861C3" w:rsidP="004975F9">
      <w:pPr>
        <w:pStyle w:val="Formel"/>
      </w:pPr>
      <m:oMath>
        <m:d>
          <m:dPr>
            <m:ctrlPr/>
          </m:dPr>
          <m:e>
            <m:sSup>
              <m:sSupPr>
                <m:ctrlPr/>
              </m:sSupPr>
              <m:e>
                <m:r>
                  <m:t>A</m:t>
                </m:r>
              </m:e>
              <m:sup>
                <m:r>
                  <m:rPr>
                    <m:scr m:val="sans-serif"/>
                  </m:rPr>
                  <m:t>T</m:t>
                </m:r>
              </m:sup>
            </m:sSup>
            <m:r>
              <m:t>A+λ</m:t>
            </m:r>
            <m:sSup>
              <m:sSupPr>
                <m:ctrlPr/>
              </m:sSupPr>
              <m:e>
                <m:r>
                  <m:t>L</m:t>
                </m:r>
              </m:e>
              <m:sup>
                <m:r>
                  <m:rPr>
                    <m:scr m:val="sans-serif"/>
                  </m:rPr>
                  <m:t>T</m:t>
                </m:r>
              </m:sup>
            </m:sSup>
            <m:r>
              <m:t>L</m:t>
            </m:r>
          </m:e>
        </m:d>
        <m:sSub>
          <m:sSubPr>
            <m:ctrlPr/>
          </m:sSubPr>
          <m:e>
            <m:r>
              <m:t>x</m:t>
            </m:r>
          </m:e>
          <m:sub>
            <m:r>
              <m:t>λ</m:t>
            </m:r>
          </m:sub>
        </m:sSub>
        <m:r>
          <m:t>=</m:t>
        </m:r>
        <m:sSup>
          <m:sSupPr>
            <m:ctrlPr/>
          </m:sSupPr>
          <m:e>
            <m:r>
              <m:t>A</m:t>
            </m:r>
          </m:e>
          <m:sup>
            <m:r>
              <m:rPr>
                <m:scr m:val="sans-serif"/>
              </m:rPr>
              <m:t>T</m:t>
            </m:r>
          </m:sup>
        </m:sSup>
        <m:r>
          <m:t>b</m:t>
        </m:r>
      </m:oMath>
      <w:r w:rsidR="00D56E5D">
        <w:tab/>
      </w:r>
      <w:r w:rsidR="00D56E5D" w:rsidRPr="00497136">
        <w:t>(3.553)</w:t>
      </w:r>
    </w:p>
    <w:p w:rsidR="00D56E5D" w:rsidRDefault="00B737E4" w:rsidP="00B737E4">
      <w:pPr>
        <w:spacing w:before="100" w:beforeAutospacing="1" w:after="100" w:afterAutospacing="1"/>
      </w:pPr>
      <w:r w:rsidRPr="00497136">
        <w:t xml:space="preserve">Für L=IL=IL=I folgt: </w:t>
      </w:r>
    </w:p>
    <w:p w:rsidR="00B737E4" w:rsidRPr="00497136" w:rsidRDefault="009861C3" w:rsidP="004975F9">
      <w:pPr>
        <w:pStyle w:val="Formel"/>
      </w:pPr>
      <m:oMath>
        <m:d>
          <m:dPr>
            <m:ctrlPr/>
          </m:dPr>
          <m:e>
            <m:sSup>
              <m:sSupPr>
                <m:ctrlPr/>
              </m:sSupPr>
              <m:e>
                <m:r>
                  <m:t>A</m:t>
                </m:r>
              </m:e>
              <m:sup>
                <m:r>
                  <m:rPr>
                    <m:scr m:val="sans-serif"/>
                  </m:rPr>
                  <m:t>T</m:t>
                </m:r>
              </m:sup>
            </m:sSup>
            <m:r>
              <m:t>A+λI</m:t>
            </m:r>
          </m:e>
        </m:d>
        <m:sSub>
          <m:sSubPr>
            <m:ctrlPr/>
          </m:sSubPr>
          <m:e>
            <m:r>
              <m:t>x</m:t>
            </m:r>
          </m:e>
          <m:sub>
            <m:r>
              <m:t>λ</m:t>
            </m:r>
          </m:sub>
        </m:sSub>
        <m:r>
          <m:t>=</m:t>
        </m:r>
        <m:sSup>
          <m:sSupPr>
            <m:ctrlPr/>
          </m:sSupPr>
          <m:e>
            <m:r>
              <m:t>A</m:t>
            </m:r>
          </m:e>
          <m:sup>
            <m:r>
              <m:rPr>
                <m:scr m:val="sans-serif"/>
              </m:rPr>
              <m:t>T</m:t>
            </m:r>
          </m:sup>
        </m:sSup>
        <m:r>
          <m:t>b</m:t>
        </m:r>
      </m:oMath>
      <w:r w:rsidR="00D56E5D">
        <w:tab/>
      </w:r>
      <w:r w:rsidR="00D56E5D" w:rsidRPr="00497136">
        <w:t>(3.554)</w:t>
      </w:r>
    </w:p>
    <w:p w:rsidR="00D56E5D" w:rsidRDefault="00B737E4" w:rsidP="00B737E4">
      <w:pPr>
        <w:spacing w:before="100" w:beforeAutospacing="1" w:after="100" w:afterAutospacing="1"/>
      </w:pPr>
      <w:r w:rsidRPr="00497136">
        <w:t xml:space="preserve">Ist die inverse Matrix definiert, so ergibt sich: </w:t>
      </w:r>
    </w:p>
    <w:p w:rsidR="00B737E4" w:rsidRPr="00497136" w:rsidRDefault="009861C3" w:rsidP="004975F9">
      <w:pPr>
        <w:pStyle w:val="Formel"/>
      </w:pPr>
      <m:oMath>
        <m:sSub>
          <m:sSubPr>
            <m:ctrlPr/>
          </m:sSubPr>
          <m:e>
            <m:r>
              <m:t>x</m:t>
            </m:r>
          </m:e>
          <m:sub>
            <m:r>
              <m:t>λ</m:t>
            </m:r>
          </m:sub>
        </m:sSub>
        <m:r>
          <m:t>=</m:t>
        </m:r>
        <m:sSup>
          <m:sSupPr>
            <m:ctrlPr/>
          </m:sSupPr>
          <m:e>
            <m:d>
              <m:dPr>
                <m:ctrlPr/>
              </m:dPr>
              <m:e>
                <m:sSup>
                  <m:sSupPr>
                    <m:ctrlPr/>
                  </m:sSupPr>
                  <m:e>
                    <m:r>
                      <m:t>A</m:t>
                    </m:r>
                  </m:e>
                  <m:sup>
                    <m:r>
                      <m:rPr>
                        <m:scr m:val="sans-serif"/>
                      </m:rPr>
                      <m:t>T</m:t>
                    </m:r>
                  </m:sup>
                </m:sSup>
                <m:r>
                  <m:t>A+λI</m:t>
                </m:r>
              </m:e>
            </m:d>
          </m:e>
          <m:sup>
            <m:r>
              <m:t>-1</m:t>
            </m:r>
          </m:sup>
        </m:sSup>
        <m:sSup>
          <m:sSupPr>
            <m:ctrlPr/>
          </m:sSupPr>
          <m:e>
            <m:r>
              <m:t>A</m:t>
            </m:r>
          </m:e>
          <m:sup>
            <m:r>
              <m:rPr>
                <m:scr m:val="sans-serif"/>
              </m:rPr>
              <m:t>T</m:t>
            </m:r>
          </m:sup>
        </m:sSup>
        <m:r>
          <m:t>b</m:t>
        </m:r>
      </m:oMath>
      <w:r w:rsidR="00D56E5D">
        <w:tab/>
      </w:r>
      <w:r w:rsidR="00D56E5D" w:rsidRPr="00497136">
        <w:t>(3.555)</w:t>
      </w:r>
    </w:p>
    <w:p w:rsidR="00B737E4" w:rsidRPr="00497136" w:rsidRDefault="00B737E4" w:rsidP="00B737E4">
      <w:pPr>
        <w:spacing w:before="100" w:beforeAutospacing="1" w:after="100" w:afterAutospacing="1"/>
      </w:pPr>
      <w:r w:rsidRPr="00497136">
        <w:t xml:space="preserve">Die Addition von </w:t>
      </w:r>
      <m:oMath>
        <m:r>
          <m:rPr>
            <m:sty m:val="p"/>
          </m:rPr>
          <w:rPr>
            <w:rFonts w:ascii="Cambria Math" w:hAnsi="Cambria Math"/>
          </w:rPr>
          <m:t>λI</m:t>
        </m:r>
      </m:oMath>
      <w:r w:rsidRPr="00497136">
        <w:t xml:space="preserve"> verschiebt die Eigenwerte von </w:t>
      </w:r>
      <m:oMath>
        <m:sSup>
          <m:sSupPr>
            <m:ctrlPr>
              <w:rPr>
                <w:rFonts w:ascii="Cambria Math" w:hAnsi="Cambria Math"/>
                <w:i/>
              </w:rPr>
            </m:ctrlPr>
          </m:sSupPr>
          <m:e>
            <m:r>
              <m:rPr>
                <m:sty m:val="p"/>
              </m:rPr>
              <w:rPr>
                <w:rFonts w:ascii="Cambria Math" w:hAnsi="Cambria Math"/>
              </w:rPr>
              <m:t>A</m:t>
            </m:r>
          </m:e>
          <m:sup>
            <m:r>
              <m:rPr>
                <m:scr m:val="sans-serif"/>
              </m:rPr>
              <w:rPr>
                <w:rFonts w:ascii="Cambria Math" w:hAnsi="Cambria Math"/>
              </w:rPr>
              <m:t>T</m:t>
            </m:r>
          </m:sup>
        </m:sSup>
        <m:r>
          <w:rPr>
            <w:rFonts w:ascii="Cambria Math" w:hAnsi="Cambria Math"/>
          </w:rPr>
          <m:t>A</m:t>
        </m:r>
      </m:oMath>
      <w:r w:rsidRPr="00497136">
        <w:t xml:space="preserve"> und verhindert </w:t>
      </w:r>
      <w:proofErr w:type="gramStart"/>
      <w:r w:rsidRPr="00497136">
        <w:t>bei</w:t>
      </w:r>
      <w:proofErr w:type="gramEnd"/>
      <w:r w:rsidRPr="00497136">
        <w:t xml:space="preserve"> </w:t>
      </w:r>
      <m:oMath>
        <m:r>
          <m:rPr>
            <m:sty m:val="p"/>
          </m:rPr>
          <w:rPr>
            <w:rFonts w:ascii="Cambria Math" w:hAnsi="Cambria Math"/>
          </w:rPr>
          <m:t>λ</m:t>
        </m:r>
        <m:r>
          <w:rPr>
            <w:rFonts w:ascii="Cambria Math" w:hAnsi="Cambria Math"/>
          </w:rPr>
          <m:t>&gt;0</m:t>
        </m:r>
      </m:oMath>
      <w:r w:rsidRPr="00497136">
        <w:t xml:space="preserve"> dass sehr kleine Eigenwerte ohne Begrenzung invertiert werden [85], [87].</w:t>
      </w:r>
    </w:p>
    <w:p w:rsidR="00B737E4" w:rsidRPr="00497136" w:rsidRDefault="009861C3" w:rsidP="00B737E4">
      <w:r>
        <w:pict>
          <v:rect id="_x0000_i1101" style="width:0;height:1.5pt" o:hralign="center" o:hrstd="t" o:hr="t" fillcolor="#a0a0a0" stroked="f"/>
        </w:pict>
      </w:r>
    </w:p>
    <w:p w:rsidR="00B737E4" w:rsidRPr="00497136" w:rsidRDefault="00B737E4" w:rsidP="00FA0EFF">
      <w:pPr>
        <w:pStyle w:val="berschrift4"/>
      </w:pPr>
      <w:r w:rsidRPr="00497136">
        <w:t>Spektrale Darstellung der Tikhonov-Regularisierung</w:t>
      </w:r>
    </w:p>
    <w:p w:rsidR="00D56E5D" w:rsidRDefault="00B737E4" w:rsidP="00B737E4">
      <w:pPr>
        <w:spacing w:before="100" w:beforeAutospacing="1" w:after="100" w:afterAutospacing="1"/>
      </w:pPr>
      <w:r w:rsidRPr="00497136">
        <w:t xml:space="preserve">Mit der Singulärwertzerlegung </w:t>
      </w:r>
    </w:p>
    <w:p w:rsidR="00B737E4" w:rsidRPr="00497136" w:rsidRDefault="00D56E5D" w:rsidP="004975F9">
      <w:pPr>
        <w:pStyle w:val="Formel"/>
      </w:pPr>
      <m:oMath>
        <m:r>
          <m:t>A=UΣ</m:t>
        </m:r>
        <m:sSup>
          <m:sSupPr>
            <m:ctrlPr/>
          </m:sSupPr>
          <m:e>
            <m:r>
              <m:t>V</m:t>
            </m:r>
          </m:e>
          <m:sup>
            <m:r>
              <m:rPr>
                <m:scr m:val="sans-serif"/>
              </m:rPr>
              <m:t>T</m:t>
            </m:r>
          </m:sup>
        </m:sSup>
      </m:oMath>
      <w:r>
        <w:tab/>
      </w:r>
      <w:r w:rsidRPr="00497136">
        <w:t>(3.556)</w:t>
      </w:r>
    </w:p>
    <w:p w:rsidR="00D56E5D" w:rsidRDefault="00B737E4" w:rsidP="00B737E4">
      <w:pPr>
        <w:spacing w:before="100" w:beforeAutospacing="1" w:after="100" w:afterAutospacing="1"/>
      </w:pPr>
      <w:r w:rsidRPr="00497136">
        <w:t xml:space="preserve">ergibt sich für L=IL=IL=I: </w:t>
      </w:r>
    </w:p>
    <w:p w:rsidR="00B737E4" w:rsidRPr="00497136" w:rsidRDefault="009861C3" w:rsidP="004975F9">
      <w:pPr>
        <w:pStyle w:val="Formel"/>
      </w:pPr>
      <m:oMath>
        <m:sSub>
          <m:sSubPr>
            <m:ctrlPr/>
          </m:sSubPr>
          <m:e>
            <m:r>
              <m:t>x</m:t>
            </m:r>
          </m:e>
          <m:sub>
            <m:r>
              <m:t>λ</m:t>
            </m:r>
          </m:sub>
        </m:sSub>
        <m:r>
          <m:t>=</m:t>
        </m:r>
        <m:nary>
          <m:naryPr>
            <m:chr m:val="∑"/>
            <m:ctrlPr/>
          </m:naryPr>
          <m:sub>
            <m:r>
              <m:t>i=1</m:t>
            </m:r>
          </m:sub>
          <m:sup>
            <m:r>
              <m:t>r</m:t>
            </m:r>
          </m:sup>
          <m:e>
            <m:f>
              <m:fPr>
                <m:ctrlPr/>
              </m:fPr>
              <m:num>
                <m:sSub>
                  <m:sSubPr>
                    <m:ctrlPr/>
                  </m:sSubPr>
                  <m:e>
                    <m:r>
                      <m:t>σ</m:t>
                    </m:r>
                  </m:e>
                  <m:sub>
                    <m:r>
                      <m:t>i</m:t>
                    </m:r>
                  </m:sub>
                </m:sSub>
              </m:num>
              <m:den>
                <m:sSubSup>
                  <m:sSubSupPr>
                    <m:ctrlPr/>
                  </m:sSubSupPr>
                  <m:e>
                    <m:r>
                      <m:t>σ</m:t>
                    </m:r>
                  </m:e>
                  <m:sub>
                    <m:r>
                      <m:t>i</m:t>
                    </m:r>
                  </m:sub>
                  <m:sup>
                    <m:r>
                      <m:t>2</m:t>
                    </m:r>
                  </m:sup>
                </m:sSubSup>
                <m:r>
                  <m:t>+λ</m:t>
                </m:r>
              </m:den>
            </m:f>
            <m:d>
              <m:dPr>
                <m:ctrlPr/>
              </m:dPr>
              <m:e>
                <m:sSubSup>
                  <m:sSubSupPr>
                    <m:ctrlPr/>
                  </m:sSubSupPr>
                  <m:e>
                    <m:r>
                      <m:t>u</m:t>
                    </m:r>
                  </m:e>
                  <m:sub>
                    <m:r>
                      <m:t>i</m:t>
                    </m:r>
                  </m:sub>
                  <m:sup>
                    <m:r>
                      <m:rPr>
                        <m:scr m:val="sans-serif"/>
                      </m:rPr>
                      <m:t>T</m:t>
                    </m:r>
                  </m:sup>
                </m:sSubSup>
                <m:r>
                  <m:t>b</m:t>
                </m:r>
              </m:e>
            </m:d>
            <m:sSub>
              <m:sSubPr>
                <m:ctrlPr/>
              </m:sSubPr>
              <m:e>
                <m:r>
                  <m:t>v</m:t>
                </m:r>
              </m:e>
              <m:sub>
                <m:r>
                  <m:t>i</m:t>
                </m:r>
              </m:sub>
            </m:sSub>
          </m:e>
        </m:nary>
      </m:oMath>
      <w:r w:rsidR="00D56E5D">
        <w:tab/>
      </w:r>
      <w:r w:rsidR="00D56E5D" w:rsidRPr="00497136">
        <w:t>(3.557)</w:t>
      </w:r>
    </w:p>
    <w:p w:rsidR="00D56E5D" w:rsidRDefault="00B737E4" w:rsidP="00B737E4">
      <w:pPr>
        <w:spacing w:before="100" w:beforeAutospacing="1" w:after="100" w:afterAutospacing="1"/>
      </w:pPr>
      <w:r w:rsidRPr="00497136">
        <w:t xml:space="preserve">Der zugehörige Filterfaktor lautet: </w:t>
      </w:r>
    </w:p>
    <w:p w:rsidR="00B737E4" w:rsidRPr="00497136" w:rsidRDefault="009861C3" w:rsidP="004975F9">
      <w:pPr>
        <w:pStyle w:val="Formel"/>
      </w:pPr>
      <m:oMath>
        <m:sSub>
          <m:sSubPr>
            <m:ctrlPr/>
          </m:sSubPr>
          <m:e>
            <m:r>
              <m:t>ϕ</m:t>
            </m:r>
          </m:e>
          <m:sub>
            <m:r>
              <m:t>i</m:t>
            </m:r>
          </m:sub>
        </m:sSub>
        <m:d>
          <m:dPr>
            <m:ctrlPr/>
          </m:dPr>
          <m:e>
            <m:r>
              <m:t>λ</m:t>
            </m:r>
          </m:e>
        </m:d>
        <m:r>
          <m:t>=</m:t>
        </m:r>
        <m:f>
          <m:fPr>
            <m:ctrlPr/>
          </m:fPr>
          <m:num>
            <m:sSubSup>
              <m:sSubSupPr>
                <m:ctrlPr/>
              </m:sSubSupPr>
              <m:e>
                <m:r>
                  <m:t>σ</m:t>
                </m:r>
              </m:e>
              <m:sub>
                <m:r>
                  <m:t>i</m:t>
                </m:r>
              </m:sub>
              <m:sup>
                <m:r>
                  <m:t>2</m:t>
                </m:r>
              </m:sup>
            </m:sSubSup>
          </m:num>
          <m:den>
            <m:sSubSup>
              <m:sSubSupPr>
                <m:ctrlPr/>
              </m:sSubSupPr>
              <m:e>
                <m:r>
                  <m:t>σ</m:t>
                </m:r>
              </m:e>
              <m:sub>
                <m:r>
                  <m:t>i</m:t>
                </m:r>
              </m:sub>
              <m:sup>
                <m:r>
                  <m:t>2</m:t>
                </m:r>
              </m:sup>
            </m:sSubSup>
            <m:r>
              <m:t>+λ</m:t>
            </m:r>
          </m:den>
        </m:f>
      </m:oMath>
      <w:r w:rsidR="00D56E5D">
        <w:tab/>
      </w:r>
      <w:r w:rsidR="00D56E5D" w:rsidRPr="00497136">
        <w:t>(3.558)</w:t>
      </w:r>
    </w:p>
    <w:p w:rsidR="00D56E5D" w:rsidRDefault="00B737E4" w:rsidP="00B737E4">
      <w:pPr>
        <w:spacing w:before="100" w:beforeAutospacing="1" w:after="100" w:afterAutospacing="1"/>
      </w:pPr>
      <w:r w:rsidRPr="00497136">
        <w:lastRenderedPageBreak/>
        <w:t xml:space="preserve">Für große Singulärwerte gilt näherungsweise: </w:t>
      </w:r>
    </w:p>
    <w:p w:rsidR="00B737E4" w:rsidRPr="00497136" w:rsidRDefault="009861C3" w:rsidP="004975F9">
      <w:pPr>
        <w:pStyle w:val="Formel"/>
      </w:pPr>
      <m:oMath>
        <m:sSub>
          <m:sSubPr>
            <m:ctrlPr/>
          </m:sSubPr>
          <m:e>
            <m:r>
              <m:t>ϕ</m:t>
            </m:r>
          </m:e>
          <m:sub>
            <m:r>
              <m:t>i</m:t>
            </m:r>
          </m:sub>
        </m:sSub>
        <m:d>
          <m:dPr>
            <m:ctrlPr/>
          </m:dPr>
          <m:e>
            <m:r>
              <m:t>λ</m:t>
            </m:r>
          </m:e>
        </m:d>
        <m:r>
          <m:t>≈1</m:t>
        </m:r>
      </m:oMath>
      <w:r w:rsidR="00D56E5D">
        <w:tab/>
      </w:r>
      <w:r w:rsidR="00D56E5D" w:rsidRPr="00497136">
        <w:t>(3.559)</w:t>
      </w:r>
    </w:p>
    <w:p w:rsidR="00D56E5D" w:rsidRDefault="00B737E4" w:rsidP="00B737E4">
      <w:pPr>
        <w:spacing w:before="100" w:beforeAutospacing="1" w:after="100" w:afterAutospacing="1"/>
      </w:pPr>
      <w:r w:rsidRPr="00497136">
        <w:t xml:space="preserve">Für sehr kleine Singulärwerte gilt dagegen: </w:t>
      </w:r>
    </w:p>
    <w:p w:rsidR="00B737E4" w:rsidRPr="00497136" w:rsidRDefault="009861C3" w:rsidP="004975F9">
      <w:pPr>
        <w:pStyle w:val="Formel"/>
      </w:pPr>
      <m:oMath>
        <m:sSub>
          <m:sSubPr>
            <m:ctrlPr/>
          </m:sSubPr>
          <m:e>
            <m:r>
              <m:t>ϕ</m:t>
            </m:r>
          </m:e>
          <m:sub>
            <m:r>
              <m:t>i</m:t>
            </m:r>
          </m:sub>
        </m:sSub>
        <m:d>
          <m:dPr>
            <m:ctrlPr/>
          </m:dPr>
          <m:e>
            <m:r>
              <m:t>λ</m:t>
            </m:r>
          </m:e>
        </m:d>
        <m:r>
          <m:t>≈0</m:t>
        </m:r>
      </m:oMath>
      <w:r w:rsidR="00D56E5D">
        <w:tab/>
      </w:r>
      <w:r w:rsidR="00D56E5D" w:rsidRPr="00497136">
        <w:t>(3.560)</w:t>
      </w:r>
    </w:p>
    <w:p w:rsidR="00B737E4" w:rsidRPr="00497136" w:rsidRDefault="00B737E4" w:rsidP="00B737E4">
      <w:pPr>
        <w:spacing w:before="100" w:beforeAutospacing="1" w:after="100" w:afterAutospacing="1"/>
      </w:pPr>
      <w:r w:rsidRPr="00497136">
        <w:t>Die Regularisierung unterdrückt damit insbesondere jene Komponenten, die durch sehr kleine Singulärwerte stark fehlerempfindlich sind.</w:t>
      </w:r>
    </w:p>
    <w:p w:rsidR="00B737E4" w:rsidRPr="00497136" w:rsidRDefault="00B737E4" w:rsidP="00B737E4">
      <w:pPr>
        <w:spacing w:before="100" w:beforeAutospacing="1" w:after="100" w:afterAutospacing="1"/>
      </w:pPr>
      <w:r w:rsidRPr="00497136">
        <w:t>Diese Unterdrückung ist jedoch nicht informationsneutral. Sie reduziert zugleich auch Anteile der gesuchten Lösung. Regularisierung bedeutet daher immer einen Ausgleich zwischen Datenanpassung und Stabilisierung.</w:t>
      </w:r>
    </w:p>
    <w:p w:rsidR="00B737E4" w:rsidRPr="00497136" w:rsidRDefault="009861C3" w:rsidP="00B737E4">
      <w:r>
        <w:pict>
          <v:rect id="_x0000_i1102" style="width:0;height:1.5pt" o:hralign="center" o:hrstd="t" o:hr="t" fillcolor="#a0a0a0" stroked="f"/>
        </w:pict>
      </w:r>
    </w:p>
    <w:p w:rsidR="00B737E4" w:rsidRPr="00497136" w:rsidRDefault="00B737E4" w:rsidP="001D6D55">
      <w:pPr>
        <w:pStyle w:val="Definition"/>
      </w:pPr>
      <w:r w:rsidRPr="00497136">
        <w:t>Definition 3.2.56: Abgeschnittene Singulärwertzerlegung</w:t>
      </w:r>
    </w:p>
    <w:p w:rsidR="00B737E4" w:rsidRPr="00497136" w:rsidRDefault="00B737E4" w:rsidP="00B737E4">
      <w:pPr>
        <w:spacing w:before="100" w:beforeAutospacing="1" w:after="100" w:afterAutospacing="1"/>
      </w:pPr>
      <w:r w:rsidRPr="00497136">
        <w:t xml:space="preserve">Bei der </w:t>
      </w:r>
      <w:r w:rsidRPr="00497136">
        <w:rPr>
          <w:b/>
        </w:rPr>
        <w:t>abgeschnittenen Singulärwertzerlegung</w:t>
      </w:r>
      <w:r w:rsidRPr="00497136">
        <w:t xml:space="preserve"> werden nur Singulärwerte oberhalb eines festgelegten Schwellenwertes berücksichtigt.</w:t>
      </w:r>
    </w:p>
    <w:p w:rsidR="00D56E5D" w:rsidRDefault="00B737E4" w:rsidP="00B737E4">
      <w:pPr>
        <w:spacing w:before="100" w:beforeAutospacing="1" w:after="100" w:afterAutospacing="1"/>
      </w:pPr>
      <w:r w:rsidRPr="00497136">
        <w:t xml:space="preserve">Sei </w:t>
      </w:r>
    </w:p>
    <w:p w:rsidR="00B737E4" w:rsidRPr="00497136" w:rsidRDefault="00D56E5D" w:rsidP="004975F9">
      <w:pPr>
        <w:pStyle w:val="Formel"/>
      </w:pPr>
      <m:oMath>
        <m:r>
          <m:t>τ&gt;0</m:t>
        </m:r>
      </m:oMath>
      <w:r>
        <w:tab/>
      </w:r>
      <w:r w:rsidRPr="00497136">
        <w:t>(3.561)</w:t>
      </w:r>
    </w:p>
    <w:p w:rsidR="00D56E5D" w:rsidRDefault="00B737E4" w:rsidP="00B737E4">
      <w:pPr>
        <w:spacing w:before="100" w:beforeAutospacing="1" w:after="100" w:afterAutospacing="1"/>
      </w:pPr>
      <w:r w:rsidRPr="00497136">
        <w:t xml:space="preserve">Dann wird die regularisierte Pseudoinverse definiert durch </w:t>
      </w:r>
    </w:p>
    <w:p w:rsidR="00B737E4" w:rsidRPr="00497136" w:rsidRDefault="009861C3" w:rsidP="004975F9">
      <w:pPr>
        <w:pStyle w:val="Formel"/>
      </w:pPr>
      <m:oMath>
        <m:sSubSup>
          <m:sSubSupPr>
            <m:ctrlPr/>
          </m:sSubSupPr>
          <m:e>
            <m:r>
              <m:t>A</m:t>
            </m:r>
          </m:e>
          <m:sub>
            <m:r>
              <m:t>τ</m:t>
            </m:r>
          </m:sub>
          <m:sup>
            <m:r>
              <m:t>+</m:t>
            </m:r>
          </m:sup>
        </m:sSubSup>
        <m:r>
          <m:t>=</m:t>
        </m:r>
        <m:nary>
          <m:naryPr>
            <m:chr m:val="∑"/>
            <m:supHide m:val="1"/>
            <m:ctrlPr/>
          </m:naryPr>
          <m:sub>
            <m:sSub>
              <m:sSubPr>
                <m:ctrlPr/>
              </m:sSubPr>
              <m:e>
                <m:r>
                  <m:t>σ</m:t>
                </m:r>
              </m:e>
              <m:sub>
                <m:r>
                  <m:t>i</m:t>
                </m:r>
              </m:sub>
            </m:sSub>
            <m:r>
              <m:t>&gt;τ</m:t>
            </m:r>
          </m:sub>
          <m:sup/>
          <m:e>
            <m:f>
              <m:fPr>
                <m:ctrlPr/>
              </m:fPr>
              <m:num>
                <m:r>
                  <m:t>1</m:t>
                </m:r>
              </m:num>
              <m:den>
                <m:sSub>
                  <m:sSubPr>
                    <m:ctrlPr/>
                  </m:sSubPr>
                  <m:e>
                    <m:r>
                      <m:t>σ</m:t>
                    </m:r>
                  </m:e>
                  <m:sub>
                    <m:r>
                      <m:t>i</m:t>
                    </m:r>
                  </m:sub>
                </m:sSub>
              </m:den>
            </m:f>
            <m:sSub>
              <m:sSubPr>
                <m:ctrlPr/>
              </m:sSubPr>
              <m:e>
                <m:r>
                  <m:t>v</m:t>
                </m:r>
              </m:e>
              <m:sub>
                <m:r>
                  <m:t>i</m:t>
                </m:r>
              </m:sub>
            </m:sSub>
            <m:sSubSup>
              <m:sSubSupPr>
                <m:ctrlPr/>
              </m:sSubSupPr>
              <m:e>
                <m:r>
                  <m:t>u</m:t>
                </m:r>
              </m:e>
              <m:sub>
                <m:r>
                  <m:t>i</m:t>
                </m:r>
              </m:sub>
              <m:sup>
                <m:r>
                  <m:rPr>
                    <m:scr m:val="sans-serif"/>
                  </m:rPr>
                  <m:t>T</m:t>
                </m:r>
              </m:sup>
            </m:sSubSup>
          </m:e>
        </m:nary>
      </m:oMath>
      <w:r w:rsidR="00D56E5D">
        <w:tab/>
      </w:r>
      <w:r w:rsidR="00D56E5D" w:rsidRPr="00497136">
        <w:t>(3.562)</w:t>
      </w:r>
    </w:p>
    <w:p w:rsidR="00D56E5D" w:rsidRDefault="00B737E4" w:rsidP="00B737E4">
      <w:pPr>
        <w:spacing w:before="100" w:beforeAutospacing="1" w:after="100" w:afterAutospacing="1"/>
      </w:pPr>
      <w:r w:rsidRPr="00497136">
        <w:t xml:space="preserve">Die regularisierte Lösung lautet: </w:t>
      </w:r>
    </w:p>
    <w:p w:rsidR="00B737E4" w:rsidRPr="00497136" w:rsidRDefault="009861C3" w:rsidP="004975F9">
      <w:pPr>
        <w:pStyle w:val="Formel"/>
      </w:pPr>
      <m:oMath>
        <m:sSub>
          <m:sSubPr>
            <m:ctrlPr/>
          </m:sSubPr>
          <m:e>
            <m:r>
              <m:t>x</m:t>
            </m:r>
          </m:e>
          <m:sub>
            <m:r>
              <m:t>τ</m:t>
            </m:r>
          </m:sub>
        </m:sSub>
        <m:r>
          <m:t>=</m:t>
        </m:r>
        <m:sSubSup>
          <m:sSubSupPr>
            <m:ctrlPr/>
          </m:sSubSupPr>
          <m:e>
            <m:r>
              <m:t>A</m:t>
            </m:r>
          </m:e>
          <m:sub>
            <m:r>
              <m:t>τ</m:t>
            </m:r>
          </m:sub>
          <m:sup>
            <m:r>
              <m:t>+</m:t>
            </m:r>
          </m:sup>
        </m:sSubSup>
        <m:r>
          <m:t>b</m:t>
        </m:r>
      </m:oMath>
      <w:r w:rsidR="00D56E5D">
        <w:tab/>
      </w:r>
      <w:r w:rsidR="00D56E5D" w:rsidRPr="00497136">
        <w:t>(3.563)</w:t>
      </w:r>
    </w:p>
    <w:p w:rsidR="00B737E4" w:rsidRPr="00497136" w:rsidRDefault="00B737E4" w:rsidP="00B737E4">
      <w:pPr>
        <w:spacing w:before="100" w:beforeAutospacing="1" w:after="100" w:afterAutospacing="1"/>
      </w:pPr>
      <w:r w:rsidRPr="00497136">
        <w:t>Singulärwertanteile mit</w:t>
      </w:r>
    </w:p>
    <w:p w:rsidR="00B737E4" w:rsidRPr="00497136" w:rsidRDefault="009861C3" w:rsidP="004975F9">
      <w:pPr>
        <w:pStyle w:val="Formel"/>
      </w:pPr>
      <m:oMath>
        <m:sSub>
          <m:sSubPr>
            <m:ctrlPr/>
          </m:sSubPr>
          <m:e>
            <m:r>
              <m:t>σ</m:t>
            </m:r>
          </m:e>
          <m:sub>
            <m:r>
              <m:t>i</m:t>
            </m:r>
          </m:sub>
        </m:sSub>
        <m:r>
          <m:t>≤τ</m:t>
        </m:r>
      </m:oMath>
      <w:r w:rsidR="00D56E5D">
        <w:tab/>
      </w:r>
      <w:r w:rsidR="00D56E5D" w:rsidRPr="00497136">
        <w:t>(3.564)</w:t>
      </w:r>
    </w:p>
    <w:p w:rsidR="00B737E4" w:rsidRPr="00497136" w:rsidRDefault="00B737E4" w:rsidP="00B737E4">
      <w:pPr>
        <w:spacing w:before="100" w:beforeAutospacing="1" w:after="100" w:afterAutospacing="1"/>
      </w:pPr>
      <w:r w:rsidRPr="00497136">
        <w:t>werden vollständig verworfen.</w:t>
      </w:r>
    </w:p>
    <w:p w:rsidR="00B737E4" w:rsidRPr="00497136" w:rsidRDefault="00B737E4" w:rsidP="00B737E4">
      <w:pPr>
        <w:spacing w:before="100" w:beforeAutospacing="1" w:after="100" w:afterAutospacing="1"/>
      </w:pPr>
      <w:r w:rsidRPr="00497136">
        <w:t>Damit wird verhindert, dass deren Kehrwerte große Fehlerverstärkungen erzeugen. Gleichzeitig gehen jedoch alle Lösungsanteile verloren, die in den verworfenen Singulärvektorrichtungen liegen.</w:t>
      </w:r>
    </w:p>
    <w:p w:rsidR="00B737E4" w:rsidRPr="00497136" w:rsidRDefault="009861C3" w:rsidP="00B737E4">
      <w:r>
        <w:lastRenderedPageBreak/>
        <w:pict>
          <v:rect id="_x0000_i1103" style="width:0;height:1.5pt" o:hralign="center" o:hrstd="t" o:hr="t" fillcolor="#a0a0a0" stroked="f"/>
        </w:pict>
      </w:r>
    </w:p>
    <w:p w:rsidR="00B737E4" w:rsidRPr="00497136" w:rsidRDefault="00B737E4" w:rsidP="00FA0EFF">
      <w:pPr>
        <w:pStyle w:val="berschrift4"/>
      </w:pPr>
      <w:r w:rsidRPr="00497136">
        <w:t>Wahl des Regularisierungsparameters</w:t>
      </w:r>
    </w:p>
    <w:p w:rsidR="00B737E4" w:rsidRPr="00497136" w:rsidRDefault="00B737E4" w:rsidP="00B737E4">
      <w:pPr>
        <w:spacing w:before="100" w:beforeAutospacing="1" w:after="100" w:afterAutospacing="1"/>
      </w:pPr>
      <w:r w:rsidRPr="00497136">
        <w:t>Der Regularisierungsparameter darf nicht allein nach rechnerischer Bequemlichkeit festgelegt werden.</w:t>
      </w:r>
    </w:p>
    <w:p w:rsidR="00D56E5D" w:rsidRDefault="00B737E4" w:rsidP="00B737E4">
      <w:pPr>
        <w:spacing w:before="100" w:beforeAutospacing="1" w:after="100" w:afterAutospacing="1"/>
      </w:pPr>
      <w:r w:rsidRPr="00497136">
        <w:t xml:space="preserve">Ist </w:t>
      </w:r>
      <m:oMath>
        <m:r>
          <m:rPr>
            <m:sty m:val="p"/>
          </m:rPr>
          <w:rPr>
            <w:rFonts w:ascii="Cambria Math" w:hAnsi="Cambria Math"/>
          </w:rPr>
          <m:t>λ</m:t>
        </m:r>
      </m:oMath>
      <w:r w:rsidRPr="00497136">
        <w:t xml:space="preserve"> zu klein, bleibt die Lösung stark empfindlich gegenüber Störungen: </w:t>
      </w:r>
    </w:p>
    <w:p w:rsidR="00B737E4" w:rsidRPr="00497136" w:rsidRDefault="00D56E5D" w:rsidP="004975F9">
      <w:pPr>
        <w:pStyle w:val="Formel"/>
      </w:pPr>
      <m:oMath>
        <m:r>
          <m:t>λ→0 ⟹ </m:t>
        </m:r>
        <m:sSub>
          <m:sSubPr>
            <m:ctrlPr/>
          </m:sSubPr>
          <m:e>
            <m:r>
              <m:t>x</m:t>
            </m:r>
          </m:e>
          <m:sub>
            <m:r>
              <m:t>λ</m:t>
            </m:r>
          </m:sub>
        </m:sSub>
        <m:r>
          <m:t>→</m:t>
        </m:r>
        <m:sSup>
          <m:sSupPr>
            <m:ctrlPr/>
          </m:sSupPr>
          <m:e>
            <m:r>
              <m:t>A</m:t>
            </m:r>
          </m:e>
          <m:sup>
            <m:r>
              <m:t>+</m:t>
            </m:r>
          </m:sup>
        </m:sSup>
        <m:r>
          <m:t>b</m:t>
        </m:r>
      </m:oMath>
      <w:r>
        <w:tab/>
      </w:r>
      <w:r w:rsidRPr="00497136">
        <w:t>(3.565)</w:t>
      </w:r>
    </w:p>
    <w:p w:rsidR="00B737E4" w:rsidRPr="00497136" w:rsidRDefault="00B737E4" w:rsidP="00B737E4">
      <w:pPr>
        <w:spacing w:before="100" w:beforeAutospacing="1" w:after="100" w:afterAutospacing="1"/>
      </w:pPr>
      <w:r w:rsidRPr="00497136">
        <w:t>unter den jeweiligen Voraussetzungen.</w:t>
      </w:r>
    </w:p>
    <w:p w:rsidR="00D56E5D" w:rsidRDefault="00B737E4" w:rsidP="00B737E4">
      <w:pPr>
        <w:spacing w:before="100" w:beforeAutospacing="1" w:after="100" w:afterAutospacing="1"/>
      </w:pPr>
      <w:r w:rsidRPr="00497136">
        <w:t xml:space="preserve">Ist </w:t>
      </w:r>
      <m:oMath>
        <m:r>
          <m:rPr>
            <m:sty m:val="p"/>
          </m:rPr>
          <w:rPr>
            <w:rFonts w:ascii="Cambria Math" w:hAnsi="Cambria Math"/>
          </w:rPr>
          <m:t>λ</m:t>
        </m:r>
      </m:oMath>
      <w:r w:rsidRPr="00497136">
        <w:t xml:space="preserve"> sehr groß, so wird die Lösung stark gedämpft: </w:t>
      </w:r>
    </w:p>
    <w:p w:rsidR="00B737E4" w:rsidRPr="00497136" w:rsidRDefault="00D56E5D" w:rsidP="004975F9">
      <w:pPr>
        <w:pStyle w:val="Formel"/>
      </w:pPr>
      <m:oMath>
        <m:r>
          <m:t>λ→∞ ⟹ </m:t>
        </m:r>
        <m:sSub>
          <m:sSubPr>
            <m:ctrlPr/>
          </m:sSubPr>
          <m:e>
            <m:r>
              <m:t>x</m:t>
            </m:r>
          </m:e>
          <m:sub>
            <m:r>
              <m:t>λ</m:t>
            </m:r>
          </m:sub>
        </m:sSub>
        <m:r>
          <m:t>→0</m:t>
        </m:r>
      </m:oMath>
      <w:r>
        <w:tab/>
      </w:r>
      <w:r w:rsidRPr="00497136">
        <w:t>(3.566)</w:t>
      </w:r>
    </w:p>
    <w:p w:rsidR="00B737E4" w:rsidRPr="00497136" w:rsidRDefault="00B737E4" w:rsidP="00B737E4">
      <w:pPr>
        <w:spacing w:before="100" w:beforeAutospacing="1" w:after="100" w:afterAutospacing="1"/>
      </w:pPr>
      <w:r w:rsidRPr="00497136">
        <w:t xml:space="preserve">für die Standardregularisierung mit </w:t>
      </w:r>
      <m:oMath>
        <m:r>
          <w:rPr>
            <w:rFonts w:ascii="Cambria Math" w:hAnsi="Cambria Math"/>
          </w:rPr>
          <m:t>L=I</m:t>
        </m:r>
      </m:oMath>
      <w:r w:rsidR="00D56E5D">
        <w:t>.</w:t>
      </w:r>
    </w:p>
    <w:p w:rsidR="00D56E5D" w:rsidRDefault="00B737E4" w:rsidP="00B737E4">
      <w:pPr>
        <w:spacing w:before="100" w:beforeAutospacing="1" w:after="100" w:afterAutospacing="1"/>
      </w:pPr>
      <w:r w:rsidRPr="00497136">
        <w:t xml:space="preserve">Die Wahl von λ\lambdaλ bestimmt deshalb den Kompromiss zwischen </w:t>
      </w:r>
    </w:p>
    <w:p w:rsidR="00B737E4" w:rsidRPr="00497136" w:rsidRDefault="00D56E5D" w:rsidP="004975F9">
      <w:pPr>
        <w:pStyle w:val="Formel"/>
      </w:pPr>
      <m:oMath>
        <m:r>
          <m:rPr>
            <m:nor/>
          </m:rPr>
          <m:t>Datenanpassung</m:t>
        </m:r>
      </m:oMath>
      <w:r>
        <w:tab/>
      </w:r>
      <w:r w:rsidRPr="00497136">
        <w:t>(3.567)</w:t>
      </w:r>
    </w:p>
    <w:p w:rsidR="00033E7E" w:rsidRDefault="00B737E4" w:rsidP="00B737E4">
      <w:pPr>
        <w:spacing w:before="100" w:beforeAutospacing="1" w:after="100" w:afterAutospacing="1"/>
      </w:pPr>
      <w:r w:rsidRPr="00497136">
        <w:t xml:space="preserve">und </w:t>
      </w:r>
    </w:p>
    <w:p w:rsidR="00B737E4" w:rsidRPr="00497136" w:rsidRDefault="00033E7E" w:rsidP="004975F9">
      <w:pPr>
        <w:pStyle w:val="Formel"/>
      </w:pPr>
      <m:oMath>
        <m:r>
          <m:rPr>
            <m:nor/>
          </m:rPr>
          <m:t>Lösungsstabilität</m:t>
        </m:r>
      </m:oMath>
      <w:r>
        <w:tab/>
      </w:r>
      <w:r w:rsidRPr="00497136">
        <w:t>(3.568)</w:t>
      </w:r>
    </w:p>
    <w:p w:rsidR="00B737E4" w:rsidRPr="00497136" w:rsidRDefault="00B737E4" w:rsidP="00B737E4">
      <w:pPr>
        <w:spacing w:before="100" w:beforeAutospacing="1" w:after="100" w:afterAutospacing="1"/>
      </w:pPr>
      <w:r w:rsidRPr="00497136">
        <w:t>Mögliche Auswahlverfahren sind unter anderem das Diskrepanzprinzip, Kreuzvalidierung, die L-Kurve oder verallgemeinerte Kreuzvalidierung [85], [87]. Welches Verfahren angemessen ist, hängt von der Datenstruktur und vom bekannten beziehungsweise angenommenen Fehlerniveau ab.</w:t>
      </w:r>
    </w:p>
    <w:p w:rsidR="00B737E4" w:rsidRPr="00497136" w:rsidRDefault="009861C3" w:rsidP="00B737E4">
      <w:r>
        <w:pict>
          <v:rect id="_x0000_i1104" style="width:0;height:1.5pt" o:hralign="center" o:hrstd="t" o:hr="t" fillcolor="#a0a0a0" stroked="f"/>
        </w:pict>
      </w:r>
    </w:p>
    <w:p w:rsidR="00B737E4" w:rsidRPr="00497136" w:rsidRDefault="00B737E4" w:rsidP="00647A13">
      <w:pPr>
        <w:pStyle w:val="berschrift4"/>
      </w:pPr>
      <w:r w:rsidRPr="00497136">
        <w:t>Verzerrung und Varianz</w:t>
      </w:r>
    </w:p>
    <w:p w:rsidR="00B737E4" w:rsidRPr="00497136" w:rsidRDefault="00B737E4" w:rsidP="00B737E4">
      <w:pPr>
        <w:spacing w:before="100" w:beforeAutospacing="1" w:after="100" w:afterAutospacing="1"/>
      </w:pPr>
      <w:r w:rsidRPr="00497136">
        <w:t>Regularisierung reduziert typischerweise die Empfindlichkeit der Lösung, führt jedoch zugleich zu einer systematischen Verzerrung.</w:t>
      </w:r>
    </w:p>
    <w:p w:rsidR="00C63E84" w:rsidRDefault="00B737E4" w:rsidP="00B737E4">
      <w:pPr>
        <w:spacing w:before="100" w:beforeAutospacing="1" w:after="100" w:afterAutospacing="1"/>
      </w:pPr>
      <w:r w:rsidRPr="00497136">
        <w:t xml:space="preserve">Ohne Regularisierung kann eine Lösung eine geringe Verzerrung, aber eine hohe Varianz besitzen: </w:t>
      </w:r>
    </w:p>
    <w:p w:rsidR="00B737E4" w:rsidRPr="00497136" w:rsidRDefault="00C63E84" w:rsidP="004975F9">
      <w:pPr>
        <w:pStyle w:val="Formel"/>
      </w:pPr>
      <m:oMath>
        <m:r>
          <m:rPr>
            <m:nor/>
          </m:rPr>
          <m:t>kleine Verzerrung</m:t>
        </m:r>
        <m:r>
          <m:t> + </m:t>
        </m:r>
        <m:r>
          <m:rPr>
            <m:nor/>
          </m:rPr>
          <m:t>hohe Varianz</m:t>
        </m:r>
      </m:oMath>
      <w:r>
        <w:tab/>
      </w:r>
      <w:r w:rsidRPr="00497136">
        <w:t>(3.569)</w:t>
      </w:r>
    </w:p>
    <w:p w:rsidR="00C63E84" w:rsidRDefault="00B737E4" w:rsidP="00B737E4">
      <w:pPr>
        <w:spacing w:before="100" w:beforeAutospacing="1" w:after="100" w:afterAutospacing="1"/>
      </w:pPr>
      <w:r w:rsidRPr="00497136">
        <w:t xml:space="preserve">Mit stärkerer Regularisierung kann sich das Verhältnis umkehren: </w:t>
      </w:r>
    </w:p>
    <w:p w:rsidR="00B737E4" w:rsidRPr="00497136" w:rsidRDefault="00C63E84" w:rsidP="004975F9">
      <w:pPr>
        <w:pStyle w:val="Formel"/>
      </w:pPr>
      <m:oMath>
        <m:r>
          <m:rPr>
            <m:nor/>
          </m:rPr>
          <w:lastRenderedPageBreak/>
          <m:t>größere Verzerrung</m:t>
        </m:r>
        <m:r>
          <m:t> + </m:t>
        </m:r>
        <m:r>
          <m:rPr>
            <m:nor/>
          </m:rPr>
          <m:t>geringere Varianz</m:t>
        </m:r>
      </m:oMath>
      <w:r>
        <w:tab/>
      </w:r>
      <w:r w:rsidRPr="00497136">
        <w:t>(3.570)</w:t>
      </w:r>
    </w:p>
    <w:p w:rsidR="00B737E4" w:rsidRPr="00497136" w:rsidRDefault="00B737E4" w:rsidP="00B737E4">
      <w:pPr>
        <w:spacing w:before="100" w:beforeAutospacing="1" w:after="100" w:afterAutospacing="1"/>
      </w:pPr>
      <w:r w:rsidRPr="00497136">
        <w:t>Dieser Zusammenhang ist nicht nur numerisch, sondern auch methodologisch bedeutsam. Eine stabilere Lösung ist nicht automatisch näher an der unbekannten tatsächlichen Lösung. Sie ist zunächst weniger empfindlich gegenüber Änderungen der Eingangsdaten.</w:t>
      </w:r>
    </w:p>
    <w:p w:rsidR="00B737E4" w:rsidRPr="00497136" w:rsidRDefault="009861C3" w:rsidP="00B737E4">
      <w:r>
        <w:pict>
          <v:rect id="_x0000_i1105" style="width:0;height:1.5pt" o:hralign="center" o:hrstd="t" o:hr="t" fillcolor="#a0a0a0" stroked="f"/>
        </w:pict>
      </w:r>
    </w:p>
    <w:p w:rsidR="00B737E4" w:rsidRPr="00497136" w:rsidRDefault="00B737E4" w:rsidP="00647A13">
      <w:pPr>
        <w:pStyle w:val="berschrift4"/>
      </w:pPr>
      <w:r w:rsidRPr="00497136">
        <w:t>Wissenschaftliche Einordnung</w:t>
      </w:r>
    </w:p>
    <w:p w:rsidR="00B737E4" w:rsidRPr="00497136" w:rsidRDefault="00B737E4" w:rsidP="00B737E4">
      <w:pPr>
        <w:spacing w:before="100" w:beforeAutospacing="1" w:after="100" w:afterAutospacing="1"/>
      </w:pPr>
      <w:r w:rsidRPr="00497136">
        <w:t>Die Pseudoinverse stellt eine mathematisch eindeutige Erweiterung der gewöhnlichen Inversion dar. Sie ermöglicht Lösungen auch dann, wenn eine Matrix nicht quadratisch oder nicht invertierbar ist. Dennoch löst sie das Problem der wissenschaftlichen Interpretation nicht automatisch.</w:t>
      </w:r>
    </w:p>
    <w:p w:rsidR="00B737E4" w:rsidRPr="00497136" w:rsidRDefault="00B737E4" w:rsidP="00B737E4">
      <w:pPr>
        <w:spacing w:before="100" w:beforeAutospacing="1" w:after="100" w:afterAutospacing="1"/>
      </w:pPr>
      <w:r w:rsidRPr="00497136">
        <w:t>Bei einem überbestimmten Gleichungssystem bedeutet die Ausgleichslösung, dass die Residualnorm minimiert wird. Daraus folgt nicht, dass das zugrunde liegende Modell sachlich richtig ist. Eine kleine Residualnorm kann auch dann auftreten, wenn wichtige Variablen fehlen, Messfehler systematisch sind oder die gewählte Modellstruktur ungeeignet ist.</w:t>
      </w:r>
    </w:p>
    <w:p w:rsidR="00B737E4" w:rsidRPr="00497136" w:rsidRDefault="00B737E4" w:rsidP="00B737E4">
      <w:pPr>
        <w:spacing w:before="100" w:beforeAutospacing="1" w:after="100" w:afterAutospacing="1"/>
      </w:pPr>
      <w:r w:rsidRPr="00497136">
        <w:t>Bei einem unterbestimmten Gleichungssystem liefert die Pseudoinverse die Lösung kleinster euklidischer Norm. Diese Lösung ist mathematisch ausgezeichnet, aber nicht zwingend physikalisch oder funktional bevorzugt. Die Normauswahl enthält bereits eine methodische Setzung.</w:t>
      </w:r>
    </w:p>
    <w:p w:rsidR="00B737E4" w:rsidRPr="00497136" w:rsidRDefault="00B737E4" w:rsidP="00B737E4">
      <w:pPr>
        <w:spacing w:before="100" w:beforeAutospacing="1" w:after="100" w:afterAutospacing="1"/>
      </w:pPr>
      <w:r w:rsidRPr="00497136">
        <w:t>Regularisierung fügt eine weitere Setzung hinzu. Der Regularisierungsterm legt fest, welche Lösungen bevorzugt oder unterdrückt werden. Bei L=IL=IL=I werden Lösungen mit großer euklidischer Norm bestraft. Bei anderen Regularisierungsoperatoren können beispielsweise starke Änderungen, hohe Krümmungen oder bestimmte Strukturabweichungen unterdrückt werden.</w:t>
      </w:r>
    </w:p>
    <w:p w:rsidR="00B737E4" w:rsidRPr="00497136" w:rsidRDefault="00B737E4" w:rsidP="00B737E4">
      <w:pPr>
        <w:spacing w:before="100" w:beforeAutospacing="1" w:after="100" w:afterAutospacing="1"/>
      </w:pPr>
      <w:r w:rsidRPr="00497136">
        <w:t>Für das FRZK folgt daraus, dass jede regularisierte Rekonstruktion mindestens vier Angaben enthalten muss:</w:t>
      </w:r>
    </w:p>
    <w:p w:rsidR="00B737E4" w:rsidRPr="00497136" w:rsidRDefault="00B737E4" w:rsidP="00B737E4">
      <w:pPr>
        <w:numPr>
          <w:ilvl w:val="0"/>
          <w:numId w:val="1"/>
        </w:numPr>
        <w:spacing w:before="100" w:beforeAutospacing="1" w:after="100" w:afterAutospacing="1"/>
      </w:pPr>
      <w:r w:rsidRPr="00497136">
        <w:t xml:space="preserve">die verwendete Daten- und Operatormatrix, </w:t>
      </w:r>
    </w:p>
    <w:p w:rsidR="00B737E4" w:rsidRPr="00497136" w:rsidRDefault="00B737E4" w:rsidP="00B737E4">
      <w:pPr>
        <w:numPr>
          <w:ilvl w:val="0"/>
          <w:numId w:val="1"/>
        </w:numPr>
        <w:spacing w:before="100" w:beforeAutospacing="1" w:after="100" w:afterAutospacing="1"/>
      </w:pPr>
      <w:r w:rsidRPr="00497136">
        <w:t xml:space="preserve">die gewählte Norm, </w:t>
      </w:r>
    </w:p>
    <w:p w:rsidR="00B737E4" w:rsidRPr="00497136" w:rsidRDefault="00B737E4" w:rsidP="00B737E4">
      <w:pPr>
        <w:numPr>
          <w:ilvl w:val="0"/>
          <w:numId w:val="1"/>
        </w:numPr>
        <w:spacing w:before="100" w:beforeAutospacing="1" w:after="100" w:afterAutospacing="1"/>
      </w:pPr>
      <w:r w:rsidRPr="00497136">
        <w:t xml:space="preserve">den Regularisierungsoperator, </w:t>
      </w:r>
    </w:p>
    <w:p w:rsidR="00B737E4" w:rsidRPr="00497136" w:rsidRDefault="00B737E4" w:rsidP="00B737E4">
      <w:pPr>
        <w:numPr>
          <w:ilvl w:val="0"/>
          <w:numId w:val="1"/>
        </w:numPr>
        <w:spacing w:before="100" w:beforeAutospacing="1" w:after="100" w:afterAutospacing="1"/>
      </w:pPr>
      <w:r w:rsidRPr="00497136">
        <w:t xml:space="preserve">den Regularisierungsparameter. </w:t>
      </w:r>
    </w:p>
    <w:p w:rsidR="00B737E4" w:rsidRPr="00497136" w:rsidRDefault="00B737E4" w:rsidP="00B737E4">
      <w:pPr>
        <w:spacing w:before="100" w:beforeAutospacing="1" w:after="100" w:afterAutospacing="1"/>
      </w:pPr>
      <w:r w:rsidRPr="00497136">
        <w:t>Ohne diese Angaben ist eine regularisierte Lösung weder reproduzierbar noch wissenschaftlich ausreichend interpretierbar.</w:t>
      </w:r>
    </w:p>
    <w:p w:rsidR="00B737E4" w:rsidRPr="00497136" w:rsidRDefault="009861C3" w:rsidP="00B737E4">
      <w:r>
        <w:pict>
          <v:rect id="_x0000_i1106" style="width:0;height:1.5pt" o:hralign="center" o:hrstd="t" o:hr="t" fillcolor="#a0a0a0" stroked="f"/>
        </w:pict>
      </w:r>
    </w:p>
    <w:p w:rsidR="00B737E4" w:rsidRPr="00497136" w:rsidRDefault="00B737E4" w:rsidP="00647A13">
      <w:pPr>
        <w:pStyle w:val="berschrift3"/>
      </w:pPr>
      <w:r w:rsidRPr="00497136">
        <w:t>Methodisch-didaktische Betrachtungen</w:t>
      </w:r>
    </w:p>
    <w:p w:rsidR="00B737E4" w:rsidRPr="00497136" w:rsidRDefault="00B737E4" w:rsidP="00B737E4">
      <w:pPr>
        <w:spacing w:before="100" w:beforeAutospacing="1" w:after="100" w:afterAutospacing="1"/>
      </w:pPr>
      <w:r w:rsidRPr="00497136">
        <w:lastRenderedPageBreak/>
        <w:t>Die Pseudoinverse wird häufig als bloßer Ersatz für eine nicht vorhandene Inverse eingeführt. Didaktisch ist diese Verkürzung problematisch. Sie verdeckt, dass je nach Problemtyp unterschiedliche Auswahlentscheidungen getroffen werden.</w:t>
      </w:r>
    </w:p>
    <w:p w:rsidR="00B737E4" w:rsidRPr="00497136" w:rsidRDefault="00B737E4" w:rsidP="00B737E4">
      <w:pPr>
        <w:spacing w:before="100" w:beforeAutospacing="1" w:after="100" w:afterAutospacing="1"/>
      </w:pPr>
      <w:r w:rsidRPr="00497136">
        <w:t>Bei einem überbestimmten System wird eine Lösung gesucht, deren Bild möglichst nahe am Datenvektor liegt. Bei einem unterbestimmten System wird dagegen unter mehreren exakten Lösungen eine bestimmte Lösung ausgewählt.</w:t>
      </w:r>
    </w:p>
    <w:p w:rsidR="00C63E84" w:rsidRDefault="00B737E4" w:rsidP="00B737E4">
      <w:pPr>
        <w:spacing w:before="100" w:beforeAutospacing="1" w:after="100" w:afterAutospacing="1"/>
      </w:pPr>
      <w:r w:rsidRPr="00497136">
        <w:t xml:space="preserve">Diese beiden Situationen sollten getrennt behandelt werden: </w:t>
      </w:r>
    </w:p>
    <w:p w:rsidR="00B737E4" w:rsidRPr="00497136" w:rsidRDefault="00C63E84" w:rsidP="004975F9">
      <w:pPr>
        <w:pStyle w:val="Formel"/>
      </w:pPr>
      <m:oMath>
        <m:r>
          <m:t>m&gt;n ⟹ </m:t>
        </m:r>
        <m:r>
          <m:rPr>
            <m:nor/>
          </m:rPr>
          <m:t>typischerweise überbestimmt</m:t>
        </m:r>
      </m:oMath>
      <w:r>
        <w:tab/>
      </w:r>
      <w:r w:rsidRPr="00497136">
        <w:t>(3.571)</w:t>
      </w:r>
    </w:p>
    <w:p w:rsidR="00C63E84" w:rsidRDefault="00B737E4" w:rsidP="00B737E4">
      <w:pPr>
        <w:spacing w:before="100" w:beforeAutospacing="1" w:after="100" w:afterAutospacing="1"/>
      </w:pPr>
      <w:r w:rsidRPr="00497136">
        <w:t xml:space="preserve">und </w:t>
      </w:r>
    </w:p>
    <w:p w:rsidR="00B737E4" w:rsidRPr="00497136" w:rsidRDefault="00C63E84" w:rsidP="004975F9">
      <w:pPr>
        <w:pStyle w:val="Formel"/>
      </w:pPr>
      <m:oMath>
        <m:r>
          <m:t>m&lt;n ⟹ </m:t>
        </m:r>
        <m:r>
          <m:rPr>
            <m:nor/>
          </m:rPr>
          <m:t>typischerweise unterbestimmt</m:t>
        </m:r>
      </m:oMath>
      <w:r>
        <w:tab/>
      </w:r>
      <w:r w:rsidRPr="00497136">
        <w:t>(3.572)</w:t>
      </w:r>
    </w:p>
    <w:p w:rsidR="00C63E84" w:rsidRDefault="00B737E4" w:rsidP="00B737E4">
      <w:pPr>
        <w:spacing w:before="100" w:beforeAutospacing="1" w:after="100" w:afterAutospacing="1"/>
      </w:pPr>
      <w:r w:rsidRPr="00497136">
        <w:t xml:space="preserve">Der Begriff „beste Lösung“ sollte im Unterricht deshalb stets ergänzt werden durch die Frage: </w:t>
      </w:r>
    </w:p>
    <w:p w:rsidR="00B737E4" w:rsidRPr="00497136" w:rsidRDefault="00C63E84" w:rsidP="004975F9">
      <w:pPr>
        <w:pStyle w:val="Formel"/>
      </w:pPr>
      <m:oMath>
        <m:r>
          <m:rPr>
            <m:nor/>
          </m:rPr>
          <m:t>Nach welchem Kriterium ist die Lösung die beste?</m:t>
        </m:r>
      </m:oMath>
      <w:r>
        <w:tab/>
      </w:r>
      <w:r w:rsidRPr="00497136">
        <w:t>(3.573)</w:t>
      </w:r>
    </w:p>
    <w:p w:rsidR="00B737E4" w:rsidRPr="00497136" w:rsidRDefault="00B737E4" w:rsidP="00B737E4">
      <w:pPr>
        <w:spacing w:before="100" w:beforeAutospacing="1" w:after="100" w:afterAutospacing="1"/>
      </w:pPr>
      <w:r w:rsidRPr="00497136">
        <w:t>Bei der Ausgleichsrechnung lautet dieses Kriterium die minimale Residualnorm. Bei der Mindestnormlösung ist es die kleinste Lösungsnorm. Bei der Regularisierung kommt zusätzlich der Regularisierungsterm hinzu.</w:t>
      </w:r>
    </w:p>
    <w:p w:rsidR="00B737E4" w:rsidRPr="00497136" w:rsidRDefault="00B737E4" w:rsidP="00B737E4">
      <w:pPr>
        <w:spacing w:before="100" w:beforeAutospacing="1" w:after="100" w:afterAutospacing="1"/>
      </w:pPr>
      <w:r w:rsidRPr="00497136">
        <w:t>Didaktisch hilfreich ist außerdem die Gegenüberstellung zweier Lösungen: einer stark datenangepassten, aber instabilen Lösung und einer geglätteten, stabileren, aber verzerrten Lösung. Dadurch wird sichtbar, dass numerische Stabilität und sachliche Richtigkeit nicht dasselbe sind.</w:t>
      </w:r>
    </w:p>
    <w:p w:rsidR="00B737E4" w:rsidRPr="00497136" w:rsidRDefault="009861C3" w:rsidP="00B737E4">
      <w:r>
        <w:pict>
          <v:rect id="_x0000_i1107" style="width:0;height:1.5pt" o:hralign="center" o:hrstd="t" o:hr="t" fillcolor="#a0a0a0" stroked="f"/>
        </w:pict>
      </w:r>
    </w:p>
    <w:p w:rsidR="00B737E4" w:rsidRPr="00497136" w:rsidRDefault="00B737E4" w:rsidP="00647A13">
      <w:pPr>
        <w:pStyle w:val="berschrift4"/>
      </w:pPr>
      <w:r w:rsidRPr="00497136">
        <w:t>Literaturbezug des Abschnitts</w:t>
      </w:r>
    </w:p>
    <w:p w:rsidR="00B737E4" w:rsidRPr="00497136" w:rsidRDefault="00B737E4" w:rsidP="00B737E4">
      <w:pPr>
        <w:spacing w:before="100" w:beforeAutospacing="1" w:after="100" w:afterAutospacing="1"/>
      </w:pPr>
      <w:r w:rsidRPr="00497136">
        <w:rPr>
          <w:b/>
        </w:rPr>
        <w:t>[74]</w:t>
      </w:r>
      <w:r w:rsidRPr="00497136">
        <w:t xml:space="preserve"> Strang, Gilbert: </w:t>
      </w:r>
      <w:r w:rsidRPr="00497136">
        <w:rPr>
          <w:i/>
          <w:iCs/>
        </w:rPr>
        <w:t>Introduction to Linear Algebra</w:t>
      </w:r>
      <w:r w:rsidRPr="00497136">
        <w:t>. 5th edition. Wellesley, MA: Wellesley-Cambridge Press, 2016.</w:t>
      </w:r>
      <w:r w:rsidRPr="00497136">
        <w:br/>
        <w:t>Verwendet für die geometrische Interpretation der Ausgleichsrechnung, der Normalgleichungen und orthogonaler Projektionen.</w:t>
      </w:r>
    </w:p>
    <w:p w:rsidR="00B737E4" w:rsidRPr="00497136" w:rsidRDefault="00B737E4" w:rsidP="00B737E4">
      <w:pPr>
        <w:spacing w:before="100" w:beforeAutospacing="1" w:after="100" w:afterAutospacing="1"/>
      </w:pPr>
      <w:r w:rsidRPr="00497136">
        <w:rPr>
          <w:b/>
        </w:rPr>
        <w:t>[84]</w:t>
      </w:r>
      <w:r w:rsidRPr="00497136">
        <w:t xml:space="preserve"> Golub, Gene H.; Van Loan, Charles F.: </w:t>
      </w:r>
      <w:r w:rsidRPr="00497136">
        <w:rPr>
          <w:i/>
          <w:iCs/>
        </w:rPr>
        <w:t>Matrix Computations</w:t>
      </w:r>
      <w:r w:rsidRPr="00497136">
        <w:t>. 4th edition. Baltimore: Johns Hopkins University Press, 2013.</w:t>
      </w:r>
      <w:r w:rsidRPr="00497136">
        <w:br/>
        <w:t>Verwendet für die Berechnung der Moore-Penrose-Pseudoinversen über die Singulärwertzerlegung, Ausgleichslösungen, Mindestnormlösungen und numerische Lösungsverfahren.</w:t>
      </w:r>
    </w:p>
    <w:p w:rsidR="00B737E4" w:rsidRPr="00497136" w:rsidRDefault="00B737E4" w:rsidP="00B737E4">
      <w:pPr>
        <w:spacing w:before="100" w:beforeAutospacing="1" w:after="100" w:afterAutospacing="1"/>
      </w:pPr>
      <w:r w:rsidRPr="00497136">
        <w:rPr>
          <w:b/>
        </w:rPr>
        <w:lastRenderedPageBreak/>
        <w:t>[85]</w:t>
      </w:r>
      <w:r w:rsidRPr="00497136">
        <w:t xml:space="preserve"> Higham, Nicholas J.: </w:t>
      </w:r>
      <w:r w:rsidRPr="00497136">
        <w:rPr>
          <w:i/>
          <w:iCs/>
        </w:rPr>
        <w:t>Accuracy and Stability of Numerical Algorithms</w:t>
      </w:r>
      <w:r w:rsidRPr="00497136">
        <w:t>. 2nd edition. Philadelphia: Society for Industrial and Applied Mathematics, 2002.</w:t>
      </w:r>
      <w:r w:rsidRPr="00497136">
        <w:br/>
        <w:t>Verwendet für die Analyse der Fehlerverstärkung durch kleine Singulärwerte, die numerische Stabilität und die Konditionsproblematik der Normalgleichungen.</w:t>
      </w:r>
    </w:p>
    <w:p w:rsidR="00B737E4" w:rsidRPr="00497136" w:rsidRDefault="00B737E4" w:rsidP="00B737E4">
      <w:pPr>
        <w:spacing w:before="100" w:beforeAutospacing="1" w:after="100" w:afterAutospacing="1"/>
      </w:pPr>
      <w:r w:rsidRPr="00497136">
        <w:rPr>
          <w:b/>
        </w:rPr>
        <w:t>[86]</w:t>
      </w:r>
      <w:r w:rsidRPr="00497136">
        <w:t xml:space="preserve"> Ben-Israel, Adi; Greville, Thomas N. E.: </w:t>
      </w:r>
      <w:r w:rsidRPr="00497136">
        <w:rPr>
          <w:i/>
          <w:iCs/>
        </w:rPr>
        <w:t>Generalized Inverses: Theory and Applications</w:t>
      </w:r>
      <w:r w:rsidRPr="00497136">
        <w:t>. 2nd edition. New York: Springer, 2003.</w:t>
      </w:r>
      <w:r w:rsidRPr="00497136">
        <w:br/>
        <w:t>Neu eingeführt als zentrale Referenz für verallgemeinerte Inversen, die Moore-Penrose-Bedingungen, Projektionsoperatoren sowie Lösungen kleinster Norm.</w:t>
      </w:r>
    </w:p>
    <w:p w:rsidR="00B737E4" w:rsidRPr="00497136" w:rsidRDefault="00B737E4" w:rsidP="00B737E4">
      <w:pPr>
        <w:spacing w:before="100" w:beforeAutospacing="1" w:after="100" w:afterAutospacing="1"/>
      </w:pPr>
      <w:r w:rsidRPr="00497136">
        <w:rPr>
          <w:b/>
        </w:rPr>
        <w:t>[87]</w:t>
      </w:r>
      <w:r w:rsidRPr="00497136">
        <w:t xml:space="preserve"> Hansen, Per Christian: </w:t>
      </w:r>
      <w:r w:rsidRPr="00497136">
        <w:rPr>
          <w:i/>
          <w:iCs/>
        </w:rPr>
        <w:t>Rank-Deficient and Discrete Ill-Posed Problems: Numerical Aspects of Linear Inversion</w:t>
      </w:r>
      <w:r w:rsidRPr="00497136">
        <w:t>. Philadelphia: Society for Industrial and Applied Mathematics, 1998.</w:t>
      </w:r>
      <w:r w:rsidRPr="00497136">
        <w:br/>
        <w:t>Neu eingeführt für abgeschnittene Singulärwertzerlegung, Tikhonov-Regularisierung, Parameterwahl und die numerische Behandlung rangdefizienter beziehungsweise schlecht gestellter Probleme.</w:t>
      </w:r>
    </w:p>
    <w:p w:rsidR="00B737E4" w:rsidRPr="00497136" w:rsidRDefault="009861C3" w:rsidP="00B737E4">
      <w:r>
        <w:pict>
          <v:rect id="_x0000_i1108" style="width:0;height:1.5pt" o:hralign="center" o:hrstd="t" o:hr="t" fillcolor="#a0a0a0" stroked="f"/>
        </w:pict>
      </w:r>
    </w:p>
    <w:p w:rsidR="00B737E4" w:rsidRPr="00497136" w:rsidRDefault="00B737E4" w:rsidP="00647A13">
      <w:pPr>
        <w:pStyle w:val="berschrift4"/>
      </w:pPr>
      <w:r w:rsidRPr="00497136">
        <w:t>Repository-Stand nach Abschnitt 3.2.16</w:t>
      </w:r>
    </w:p>
    <w:p w:rsidR="00B737E4" w:rsidRPr="00497136" w:rsidRDefault="00B737E4" w:rsidP="008234FE">
      <w:pPr>
        <w:spacing w:before="100" w:beforeAutospacing="1" w:after="100" w:afterAutospacing="1"/>
      </w:pPr>
      <w:r w:rsidRPr="00497136">
        <w:t xml:space="preserve">letzte Definition: </w:t>
      </w:r>
      <w:r w:rsidRPr="00497136">
        <w:rPr>
          <w:b/>
        </w:rPr>
        <w:t>3.2.56</w:t>
      </w:r>
      <w:r w:rsidRPr="00497136">
        <w:t xml:space="preserve"> </w:t>
      </w:r>
    </w:p>
    <w:p w:rsidR="00B737E4" w:rsidRPr="00497136" w:rsidRDefault="00B737E4" w:rsidP="008234FE">
      <w:pPr>
        <w:spacing w:before="100" w:beforeAutospacing="1" w:after="100" w:afterAutospacing="1"/>
      </w:pPr>
      <w:r w:rsidRPr="00497136">
        <w:t xml:space="preserve">nächste Definition: </w:t>
      </w:r>
      <w:r w:rsidRPr="00497136">
        <w:rPr>
          <w:b/>
        </w:rPr>
        <w:t>3.2.57</w:t>
      </w:r>
      <w:r w:rsidRPr="00497136">
        <w:t xml:space="preserve"> </w:t>
      </w:r>
    </w:p>
    <w:p w:rsidR="00B737E4" w:rsidRPr="00497136" w:rsidRDefault="00B737E4" w:rsidP="008234FE">
      <w:pPr>
        <w:spacing w:before="100" w:beforeAutospacing="1" w:after="100" w:afterAutospacing="1"/>
      </w:pPr>
      <w:r w:rsidRPr="00497136">
        <w:t xml:space="preserve">letzter Satz: </w:t>
      </w:r>
      <w:r w:rsidRPr="00497136">
        <w:rPr>
          <w:b/>
        </w:rPr>
        <w:t>3.2.13</w:t>
      </w:r>
      <w:r w:rsidRPr="00497136">
        <w:t xml:space="preserve"> </w:t>
      </w:r>
    </w:p>
    <w:p w:rsidR="00B737E4" w:rsidRPr="00497136" w:rsidRDefault="00B737E4" w:rsidP="008234FE">
      <w:pPr>
        <w:spacing w:before="100" w:beforeAutospacing="1" w:after="100" w:afterAutospacing="1"/>
      </w:pPr>
      <w:r w:rsidRPr="00497136">
        <w:t xml:space="preserve">nächster Satz: </w:t>
      </w:r>
      <w:r w:rsidRPr="00497136">
        <w:rPr>
          <w:b/>
        </w:rPr>
        <w:t>3.2.14</w:t>
      </w:r>
      <w:r w:rsidRPr="00497136">
        <w:t xml:space="preserve"> </w:t>
      </w:r>
    </w:p>
    <w:p w:rsidR="00B737E4" w:rsidRPr="00497136" w:rsidRDefault="00B737E4" w:rsidP="008234FE">
      <w:pPr>
        <w:spacing w:before="100" w:beforeAutospacing="1" w:after="100" w:afterAutospacing="1"/>
      </w:pPr>
      <w:r w:rsidRPr="00497136">
        <w:t xml:space="preserve">letzte Gleichung: </w:t>
      </w:r>
      <w:r w:rsidRPr="000128A9">
        <w:rPr>
          <w:rFonts w:ascii="Cambria Math" w:hAnsi="Cambria Math"/>
          <w:i/>
        </w:rPr>
        <w:t xml:space="preserve">(3.573) </w:t>
      </w:r>
    </w:p>
    <w:p w:rsidR="00B737E4" w:rsidRPr="00497136" w:rsidRDefault="00B737E4" w:rsidP="008234FE">
      <w:pPr>
        <w:spacing w:before="100" w:beforeAutospacing="1" w:after="100" w:afterAutospacing="1"/>
      </w:pPr>
      <w:r w:rsidRPr="00497136">
        <w:t xml:space="preserve">nächste Gleichung: </w:t>
      </w:r>
      <w:r w:rsidRPr="000128A9">
        <w:rPr>
          <w:rFonts w:ascii="Cambria Math" w:hAnsi="Cambria Math"/>
          <w:i/>
        </w:rPr>
        <w:t xml:space="preserve">(3.574) </w:t>
      </w:r>
    </w:p>
    <w:p w:rsidR="00B737E4" w:rsidRPr="00497136" w:rsidRDefault="00B737E4" w:rsidP="008234FE">
      <w:pPr>
        <w:spacing w:before="100" w:beforeAutospacing="1" w:after="100" w:afterAutospacing="1"/>
      </w:pPr>
      <w:r w:rsidRPr="00497136">
        <w:t xml:space="preserve">letzte Literaturstelle: </w:t>
      </w:r>
      <w:r w:rsidRPr="00497136">
        <w:rPr>
          <w:b/>
        </w:rPr>
        <w:t>[87]</w:t>
      </w:r>
      <w:r w:rsidRPr="00497136">
        <w:t xml:space="preserve"> </w:t>
      </w:r>
    </w:p>
    <w:p w:rsidR="00B737E4" w:rsidRPr="00497136" w:rsidRDefault="00B737E4" w:rsidP="008234FE">
      <w:pPr>
        <w:spacing w:before="100" w:beforeAutospacing="1" w:after="100" w:afterAutospacing="1"/>
      </w:pPr>
      <w:r w:rsidRPr="00497136">
        <w:t xml:space="preserve">nächste neue Literaturstelle: </w:t>
      </w:r>
      <w:r w:rsidRPr="00497136">
        <w:rPr>
          <w:b/>
        </w:rPr>
        <w:t>[88]</w:t>
      </w:r>
      <w:r w:rsidRPr="00497136">
        <w:t xml:space="preserve"> </w:t>
      </w:r>
    </w:p>
    <w:p w:rsidR="00B737E4" w:rsidRPr="00497136" w:rsidRDefault="00B737E4" w:rsidP="008234FE">
      <w:pPr>
        <w:spacing w:before="100" w:beforeAutospacing="1" w:after="100" w:afterAutospacing="1"/>
      </w:pPr>
      <w:r w:rsidRPr="00497136">
        <w:t xml:space="preserve">nächster Arbeitsschritt: </w:t>
      </w:r>
      <w:r w:rsidRPr="00497136">
        <w:rPr>
          <w:b/>
        </w:rPr>
        <w:t>Repository-Skript zu 3.2.16</w:t>
      </w:r>
    </w:p>
    <w:p w:rsidR="00B737E4" w:rsidRDefault="00B737E4" w:rsidP="00B737E4"/>
    <w:p w:rsidR="008234FE" w:rsidRPr="004B2F37" w:rsidRDefault="008234FE" w:rsidP="008234FE">
      <w:pPr>
        <w:spacing w:before="100" w:beforeAutospacing="1" w:after="100" w:afterAutospacing="1"/>
        <w:outlineLvl w:val="1"/>
        <w:rPr>
          <w:b/>
          <w:bCs w:val="0"/>
          <w:sz w:val="36"/>
          <w:szCs w:val="36"/>
        </w:rPr>
      </w:pPr>
      <w:r w:rsidRPr="004B2F37">
        <w:rPr>
          <w:b/>
          <w:sz w:val="36"/>
          <w:szCs w:val="36"/>
        </w:rPr>
        <w:t>3.2.17 Iterative Lösungsverfahren und Konvergenz</w:t>
      </w:r>
    </w:p>
    <w:p w:rsidR="008234FE" w:rsidRPr="004B2F37" w:rsidRDefault="008234FE" w:rsidP="008234FE">
      <w:pPr>
        <w:spacing w:before="100" w:beforeAutospacing="1" w:after="100" w:afterAutospacing="1"/>
      </w:pPr>
      <w:r w:rsidRPr="004B2F37">
        <w:t xml:space="preserve">Die vorangegangenen Abschnitte haben direkte Lösungsverfahren, Matrixzerlegungen, Konditionsfragen sowie regularisierte Lösungen behandelt. Direkte Verfahren bestimmen eine Lösung grundsätzlich durch eine endliche Folge algebraischer Operationen. Für große lineare Gleichungssysteme kann dieser Weg jedoch einen erheblichen Speicher- und </w:t>
      </w:r>
      <w:r w:rsidRPr="004B2F37">
        <w:lastRenderedPageBreak/>
        <w:t xml:space="preserve">Rechenaufwand verursachen. Dies gilt insbesondere dann, wenn die Systemmatrix zwar eine hohe Dimension besitzt, aber nur vergleichsweise wenige </w:t>
      </w:r>
      <w:proofErr w:type="gramStart"/>
      <w:r w:rsidRPr="004B2F37">
        <w:t>von null verschiedene Einträge</w:t>
      </w:r>
      <w:proofErr w:type="gramEnd"/>
      <w:r w:rsidRPr="004B2F37">
        <w:t xml:space="preserve"> enthält.</w:t>
      </w:r>
    </w:p>
    <w:p w:rsidR="008234FE" w:rsidRPr="004B2F37" w:rsidRDefault="008234FE" w:rsidP="008234FE">
      <w:pPr>
        <w:spacing w:before="100" w:beforeAutospacing="1" w:after="100" w:afterAutospacing="1"/>
      </w:pPr>
      <w:r w:rsidRPr="004B2F37">
        <w:t>In solchen Fällen werden iterative Verfahren eingesetzt. Sie erzeugen ausgehend von einem Startvektor eine Folge von Näherungen. Die Lösung wird nicht in einem einzigen abgeschlossenen Zerlegungsschritt bestimmt, sondern schrittweise angenähert. Die wissenschaftliche Verwendbarkeit eines solchen Verfahrens hängt deshalb nicht nur von der zugrunde liegenden Gleichung ab, sondern zusätzlich von der Konvergenz, der Abbruchbedingung, dem Startwert, der Skalierung und gegebenenfalls einer Vorkonditionierung [84], [85], [88].</w:t>
      </w:r>
    </w:p>
    <w:p w:rsidR="008234FE" w:rsidRPr="004B2F37" w:rsidRDefault="008234FE" w:rsidP="008234FE">
      <w:pPr>
        <w:spacing w:before="100" w:beforeAutospacing="1" w:after="100" w:afterAutospacing="1"/>
      </w:pPr>
      <w:r w:rsidRPr="004B2F37">
        <w:t>Für das Funktionale Raum-Zeit-Kohärenzsystem ist dieser Übergang bedeutsam, weil spätere Rekonstruktionen große Zustandsräume, dünn besetzte Operatoren und wiederholte Aktualisierungen enthalten können. Eine iterative Lösung ist in diesem Zusammenhang nicht lediglich eine rechnerische Vereinfachung. Sie beschreibt zugleich einen kontrollierten Übergang von einem angenommenen Anfangszustand zu einer numerisch akzeptierten Näherung.</w:t>
      </w:r>
    </w:p>
    <w:p w:rsidR="008234FE" w:rsidRPr="004B2F37" w:rsidRDefault="009861C3" w:rsidP="008234FE">
      <w:r>
        <w:pict>
          <v:rect id="_x0000_i1109" style="width:0;height:1.5pt" o:hralign="center" o:hrstd="t" o:hr="t" fillcolor="#a0a0a0" stroked="f"/>
        </w:pict>
      </w:r>
    </w:p>
    <w:p w:rsidR="008234FE" w:rsidRPr="004B2F37" w:rsidRDefault="008234FE" w:rsidP="001D6D55">
      <w:pPr>
        <w:pStyle w:val="Definition"/>
      </w:pPr>
      <w:r w:rsidRPr="004B2F37">
        <w:t>Definition 3.2.57: Stationäres Iterationsverfahren</w:t>
      </w:r>
    </w:p>
    <w:p w:rsidR="00C63E84" w:rsidRDefault="008234FE" w:rsidP="008234FE">
      <w:pPr>
        <w:spacing w:before="100" w:beforeAutospacing="1" w:after="100" w:afterAutospacing="1"/>
      </w:pPr>
      <w:r w:rsidRPr="004B2F37">
        <w:t xml:space="preserve">Ein lineares Gleichungssystem sei gegeben durch </w:t>
      </w:r>
    </w:p>
    <w:p w:rsidR="008234FE" w:rsidRPr="004B2F37" w:rsidRDefault="00C63E84" w:rsidP="004975F9">
      <w:pPr>
        <w:pStyle w:val="Formel"/>
      </w:pPr>
      <m:oMath>
        <m:r>
          <m:t>Ax=b,  A∈</m:t>
        </m:r>
        <m:sSup>
          <m:sSupPr>
            <m:ctrlPr/>
          </m:sSupPr>
          <m:e>
            <m:r>
              <m:rPr>
                <m:scr m:val="double-struck"/>
              </m:rPr>
              <w:rPr>
                <w:rFonts w:cs="Cambria Math"/>
              </w:rPr>
              <m:t>R</m:t>
            </m:r>
          </m:e>
          <m:sup>
            <m:r>
              <m:t>n×n</m:t>
            </m:r>
          </m:sup>
        </m:sSup>
        <m:r>
          <m:t>,  b∈</m:t>
        </m:r>
        <m:sSup>
          <m:sSupPr>
            <m:ctrlPr/>
          </m:sSupPr>
          <m:e>
            <m:r>
              <m:rPr>
                <m:scr m:val="double-struck"/>
              </m:rPr>
              <w:rPr>
                <w:rFonts w:cs="Cambria Math"/>
              </w:rPr>
              <m:t>R</m:t>
            </m:r>
          </m:e>
          <m:sup>
            <m:r>
              <m:t>n</m:t>
            </m:r>
          </m:sup>
        </m:sSup>
      </m:oMath>
      <w:r>
        <w:tab/>
      </w:r>
      <w:r w:rsidRPr="004B2F37">
        <w:t>(3.574)</w:t>
      </w:r>
    </w:p>
    <w:p w:rsidR="00C63E84" w:rsidRDefault="008234FE" w:rsidP="008234FE">
      <w:pPr>
        <w:spacing w:before="100" w:beforeAutospacing="1" w:after="100" w:afterAutospacing="1"/>
      </w:pPr>
      <w:r w:rsidRPr="004B2F37">
        <w:t xml:space="preserve">Ein stationäres lineares Iterationsverfahren besitzt die Form </w:t>
      </w:r>
    </w:p>
    <w:p w:rsidR="008234FE" w:rsidRPr="004B2F37" w:rsidRDefault="009861C3" w:rsidP="004975F9">
      <w:pPr>
        <w:pStyle w:val="Formel"/>
      </w:pPr>
      <m:oMath>
        <m:sSup>
          <m:sSupPr>
            <m:ctrlPr/>
          </m:sSupPr>
          <m:e>
            <m:r>
              <m:t>x</m:t>
            </m:r>
          </m:e>
          <m:sup>
            <m:d>
              <m:dPr>
                <m:ctrlPr/>
              </m:dPr>
              <m:e>
                <m:r>
                  <m:t>k+1</m:t>
                </m:r>
              </m:e>
            </m:d>
          </m:sup>
        </m:sSup>
        <m:r>
          <m:t>=B</m:t>
        </m:r>
        <m:sSup>
          <m:sSupPr>
            <m:ctrlPr/>
          </m:sSupPr>
          <m:e>
            <m:r>
              <m:t>x</m:t>
            </m:r>
          </m:e>
          <m:sup>
            <m:d>
              <m:dPr>
                <m:ctrlPr/>
              </m:dPr>
              <m:e>
                <m:r>
                  <m:t>k</m:t>
                </m:r>
              </m:e>
            </m:d>
          </m:sup>
        </m:sSup>
        <m:r>
          <m:t>+c</m:t>
        </m:r>
      </m:oMath>
      <w:r w:rsidR="00C63E84">
        <w:tab/>
      </w:r>
      <w:r w:rsidR="00C63E84" w:rsidRPr="004B2F37">
        <w:t>(3.575)</w:t>
      </w:r>
    </w:p>
    <w:p w:rsidR="00C63E84" w:rsidRDefault="008234FE" w:rsidP="008234FE">
      <w:pPr>
        <w:spacing w:before="100" w:beforeAutospacing="1" w:after="100" w:afterAutospacing="1"/>
      </w:pPr>
      <w:r w:rsidRPr="004B2F37">
        <w:t xml:space="preserve">Dabei bezeichnet </w:t>
      </w:r>
    </w:p>
    <w:p w:rsidR="008234FE" w:rsidRPr="004B2F37" w:rsidRDefault="009861C3" w:rsidP="004975F9">
      <w:pPr>
        <w:pStyle w:val="Formel"/>
      </w:pPr>
      <m:oMath>
        <m:sSup>
          <m:sSupPr>
            <m:ctrlPr/>
          </m:sSupPr>
          <m:e>
            <m:r>
              <m:t>x</m:t>
            </m:r>
          </m:e>
          <m:sup>
            <m:d>
              <m:dPr>
                <m:ctrlPr/>
              </m:dPr>
              <m:e>
                <m:r>
                  <m:t>k</m:t>
                </m:r>
              </m:e>
            </m:d>
          </m:sup>
        </m:sSup>
      </m:oMath>
      <w:r w:rsidR="00C63E84">
        <w:tab/>
      </w:r>
      <w:r w:rsidR="00C63E84" w:rsidRPr="004B2F37">
        <w:t>(3.576)</w:t>
      </w:r>
    </w:p>
    <w:p w:rsidR="00C63E84" w:rsidRDefault="008234FE" w:rsidP="008234FE">
      <w:pPr>
        <w:spacing w:before="100" w:beforeAutospacing="1" w:after="100" w:afterAutospacing="1"/>
      </w:pPr>
      <w:r w:rsidRPr="004B2F37">
        <w:t xml:space="preserve">die Näherung nach dem </w:t>
      </w:r>
      <m:oMath>
        <m:r>
          <w:rPr>
            <w:rFonts w:ascii="Cambria Math" w:hAnsi="Cambria Math"/>
          </w:rPr>
          <m:t>k</m:t>
        </m:r>
      </m:oMath>
      <w:r w:rsidRPr="004B2F37">
        <w:t xml:space="preserve">-ten Iterationsschritt, </w:t>
      </w:r>
    </w:p>
    <w:p w:rsidR="008234FE" w:rsidRPr="004B2F37" w:rsidRDefault="00C63E84" w:rsidP="004975F9">
      <w:pPr>
        <w:pStyle w:val="Formel"/>
      </w:pPr>
      <m:oMath>
        <m:r>
          <m:t>B∈</m:t>
        </m:r>
        <m:sSup>
          <m:sSupPr>
            <m:ctrlPr/>
          </m:sSupPr>
          <m:e>
            <m:r>
              <m:rPr>
                <m:scr m:val="double-struck"/>
              </m:rPr>
              <w:rPr>
                <w:rFonts w:cs="Cambria Math"/>
              </w:rPr>
              <m:t>R</m:t>
            </m:r>
          </m:e>
          <m:sup>
            <m:r>
              <m:t>n×n</m:t>
            </m:r>
          </m:sup>
        </m:sSup>
      </m:oMath>
      <w:r>
        <w:tab/>
      </w:r>
      <w:r w:rsidRPr="004B2F37">
        <w:t>(3.577)</w:t>
      </w:r>
    </w:p>
    <w:p w:rsidR="00C63E84" w:rsidRDefault="008234FE" w:rsidP="008234FE">
      <w:pPr>
        <w:spacing w:before="100" w:beforeAutospacing="1" w:after="100" w:afterAutospacing="1"/>
      </w:pPr>
      <w:r w:rsidRPr="004B2F37">
        <w:t xml:space="preserve">die Iterationsmatrix und </w:t>
      </w:r>
    </w:p>
    <w:p w:rsidR="008234FE" w:rsidRPr="004B2F37" w:rsidRDefault="00C63E84" w:rsidP="004975F9">
      <w:pPr>
        <w:pStyle w:val="Formel"/>
      </w:pPr>
      <m:oMath>
        <m:r>
          <m:t>c∈</m:t>
        </m:r>
        <m:sSup>
          <m:sSupPr>
            <m:ctrlPr/>
          </m:sSupPr>
          <m:e>
            <m:r>
              <m:rPr>
                <m:scr m:val="double-struck"/>
              </m:rPr>
              <w:rPr>
                <w:rFonts w:cs="Cambria Math"/>
              </w:rPr>
              <m:t>R</m:t>
            </m:r>
          </m:e>
          <m:sup>
            <m:r>
              <m:t>n</m:t>
            </m:r>
          </m:sup>
        </m:sSup>
      </m:oMath>
      <w:r>
        <w:tab/>
      </w:r>
      <w:r w:rsidRPr="004B2F37">
        <w:t>(3.578)</w:t>
      </w:r>
    </w:p>
    <w:p w:rsidR="008234FE" w:rsidRPr="004B2F37" w:rsidRDefault="008234FE" w:rsidP="008234FE">
      <w:pPr>
        <w:spacing w:before="100" w:beforeAutospacing="1" w:after="100" w:afterAutospacing="1"/>
      </w:pPr>
      <w:r w:rsidRPr="004B2F37">
        <w:t>den konstanten Iterationsvektor.</w:t>
      </w:r>
    </w:p>
    <w:p w:rsidR="008234FE" w:rsidRPr="004B2F37" w:rsidRDefault="008234FE" w:rsidP="008234FE">
      <w:pPr>
        <w:spacing w:before="100" w:beforeAutospacing="1" w:after="100" w:afterAutospacing="1"/>
      </w:pPr>
      <w:r w:rsidRPr="004B2F37">
        <w:lastRenderedPageBreak/>
        <w:t xml:space="preserve">Das Verfahren heißt stationär, weil </w:t>
      </w:r>
      <m:oMath>
        <m:r>
          <w:rPr>
            <w:rFonts w:ascii="Cambria Math" w:hAnsi="Cambria Math"/>
          </w:rPr>
          <m:t>B</m:t>
        </m:r>
      </m:oMath>
      <w:r w:rsidRPr="004B2F37">
        <w:t xml:space="preserve"> und </w:t>
      </w:r>
      <m:oMath>
        <m:r>
          <w:rPr>
            <w:rFonts w:ascii="Cambria Math" w:hAnsi="Cambria Math"/>
          </w:rPr>
          <m:t>c</m:t>
        </m:r>
      </m:oMath>
      <w:r w:rsidRPr="004B2F37">
        <w:t xml:space="preserve"> während der Iteration unverändert bleiben.</w:t>
      </w:r>
    </w:p>
    <w:p w:rsidR="008234FE" w:rsidRPr="004B2F37" w:rsidRDefault="008234FE" w:rsidP="008234FE">
      <w:pPr>
        <w:spacing w:before="100" w:beforeAutospacing="1" w:after="100" w:afterAutospacing="1"/>
      </w:pPr>
      <w:r w:rsidRPr="004B2F37">
        <w:t xml:space="preserve">Ist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4B2F37">
        <w:t xml:space="preserve"> ein Fixpunkt des Verfahrens, so gilt</w:t>
      </w:r>
    </w:p>
    <w:p w:rsidR="008234FE" w:rsidRPr="004B2F37" w:rsidRDefault="009861C3" w:rsidP="004975F9">
      <w:pPr>
        <w:pStyle w:val="Formel"/>
      </w:pPr>
      <m:oMath>
        <m:sSup>
          <m:sSupPr>
            <m:ctrlPr/>
          </m:sSupPr>
          <m:e>
            <m:r>
              <m:t>x</m:t>
            </m:r>
          </m:e>
          <m:sup>
            <m:r>
              <m:t>*</m:t>
            </m:r>
          </m:sup>
        </m:sSup>
        <m:r>
          <m:t>=B</m:t>
        </m:r>
        <m:sSup>
          <m:sSupPr>
            <m:ctrlPr/>
          </m:sSupPr>
          <m:e>
            <m:r>
              <m:t>x</m:t>
            </m:r>
          </m:e>
          <m:sup>
            <m:r>
              <m:t>*</m:t>
            </m:r>
          </m:sup>
        </m:sSup>
        <m:r>
          <m:t>+c</m:t>
        </m:r>
      </m:oMath>
      <w:r w:rsidR="00C63E84" w:rsidRPr="004B2F37">
        <w:t>.</w:t>
      </w:r>
      <w:r w:rsidR="00C63E84">
        <w:tab/>
      </w:r>
      <w:r w:rsidR="00C63E84" w:rsidRPr="004B2F37">
        <w:t xml:space="preserve"> (3.5</w:t>
      </w:r>
      <w:r w:rsidR="00C63E84">
        <w:t>79</w:t>
      </w:r>
      <w:r w:rsidR="00C63E84" w:rsidRPr="004B2F37">
        <w:t>)</w:t>
      </w:r>
    </w:p>
    <w:p w:rsidR="00C63E84" w:rsidRDefault="008234FE" w:rsidP="008234FE">
      <w:pPr>
        <w:spacing w:before="100" w:beforeAutospacing="1" w:after="100" w:afterAutospacing="1"/>
      </w:pPr>
      <w:r w:rsidRPr="004B2F37">
        <w:t>Damit folgt</w:t>
      </w:r>
      <w:r w:rsidR="00C63E84">
        <w:t>@</w:t>
      </w:r>
      <w:r w:rsidRPr="004B2F37">
        <w:t xml:space="preserve"> </w:t>
      </w:r>
    </w:p>
    <w:p w:rsidR="008234FE" w:rsidRPr="004B2F37" w:rsidRDefault="009861C3" w:rsidP="004975F9">
      <w:pPr>
        <w:pStyle w:val="Formel"/>
      </w:pPr>
      <m:oMath>
        <m:d>
          <m:dPr>
            <m:ctrlPr/>
          </m:dPr>
          <m:e>
            <m:r>
              <m:t>I-B</m:t>
            </m:r>
          </m:e>
        </m:d>
        <m:sSup>
          <m:sSupPr>
            <m:ctrlPr/>
          </m:sSupPr>
          <m:e>
            <m:r>
              <m:t>x</m:t>
            </m:r>
          </m:e>
          <m:sup>
            <m:r>
              <m:t>*</m:t>
            </m:r>
          </m:sup>
        </m:sSup>
        <m:r>
          <m:t>=c</m:t>
        </m:r>
      </m:oMath>
      <w:r w:rsidR="00C63E84">
        <w:tab/>
      </w:r>
      <m:oMath>
        <m:r>
          <w:rPr>
            <w:rFonts w:cs="Courier New"/>
            <w:sz w:val="20"/>
            <w:szCs w:val="20"/>
          </w:rPr>
          <m:t>=B</m:t>
        </m:r>
        <m:sSup>
          <m:sSupPr>
            <m:ctrlPr>
              <w:rPr>
                <w:rFonts w:cs="Courier New"/>
                <w:sz w:val="20"/>
                <w:szCs w:val="20"/>
              </w:rPr>
            </m:ctrlPr>
          </m:sSupPr>
          <m:e>
            <m:r>
              <w:rPr>
                <w:rFonts w:cs="Courier New"/>
                <w:sz w:val="20"/>
                <w:szCs w:val="20"/>
              </w:rPr>
              <m:t>x</m:t>
            </m:r>
          </m:e>
          <m:sup>
            <m:r>
              <w:rPr>
                <w:rFonts w:cs="Courier New"/>
                <w:sz w:val="20"/>
                <w:szCs w:val="20"/>
              </w:rPr>
              <m:t>*</m:t>
            </m:r>
          </m:sup>
        </m:sSup>
        <m:r>
          <w:rPr>
            <w:rFonts w:cs="Courier New"/>
            <w:sz w:val="20"/>
            <w:szCs w:val="20"/>
          </w:rPr>
          <m:t>+c</m:t>
        </m:r>
      </m:oMath>
    </w:p>
    <w:p w:rsidR="00C63E84" w:rsidRDefault="008234FE" w:rsidP="008234FE">
      <w:pPr>
        <w:spacing w:before="100" w:beforeAutospacing="1" w:after="100" w:afterAutospacing="1"/>
      </w:pPr>
      <w:r w:rsidRPr="004B2F37">
        <w:t xml:space="preserve">Die Iteration ist daher nur dann mit dem ursprünglichen Gleichungssystem vereinbar, wenn ihre Fixpunktgleichung zu </w:t>
      </w:r>
    </w:p>
    <w:p w:rsidR="008234FE" w:rsidRPr="004B2F37" w:rsidRDefault="00C63E84" w:rsidP="004975F9">
      <w:pPr>
        <w:pStyle w:val="Formel"/>
      </w:pPr>
      <m:oMath>
        <m:r>
          <m:t>A</m:t>
        </m:r>
        <m:sSup>
          <m:sSupPr>
            <m:ctrlPr/>
          </m:sSupPr>
          <m:e>
            <m:r>
              <m:t>x</m:t>
            </m:r>
          </m:e>
          <m:sup>
            <m:r>
              <m:t>*</m:t>
            </m:r>
          </m:sup>
        </m:sSup>
        <m:r>
          <m:t>=b</m:t>
        </m:r>
      </m:oMath>
      <w:r>
        <w:tab/>
      </w:r>
      <w:r w:rsidRPr="004B2F37">
        <w:t>(3.581)</w:t>
      </w:r>
    </w:p>
    <w:p w:rsidR="008234FE" w:rsidRPr="004B2F37" w:rsidRDefault="008234FE" w:rsidP="008234FE">
      <w:pPr>
        <w:spacing w:before="100" w:beforeAutospacing="1" w:after="100" w:afterAutospacing="1"/>
      </w:pPr>
      <w:r w:rsidRPr="004B2F37">
        <w:t>äquivalent ist.</w:t>
      </w:r>
    </w:p>
    <w:p w:rsidR="008234FE" w:rsidRPr="004B2F37" w:rsidRDefault="009861C3" w:rsidP="008234FE">
      <w:r>
        <w:pict>
          <v:rect id="_x0000_i1110" style="width:0;height:1.5pt" o:hralign="center" o:hrstd="t" o:hr="t" fillcolor="#a0a0a0" stroked="f"/>
        </w:pict>
      </w:r>
    </w:p>
    <w:p w:rsidR="008234FE" w:rsidRPr="004B2F37" w:rsidRDefault="008234FE" w:rsidP="00647A13">
      <w:pPr>
        <w:pStyle w:val="berschrift3"/>
      </w:pPr>
      <w:r w:rsidRPr="004B2F37">
        <w:t>Matrixzerlegung als Ausgangspunkt</w:t>
      </w:r>
    </w:p>
    <w:p w:rsidR="00C63E84" w:rsidRDefault="008234FE" w:rsidP="008234FE">
      <w:pPr>
        <w:spacing w:before="100" w:beforeAutospacing="1" w:after="100" w:afterAutospacing="1"/>
      </w:pPr>
      <w:r w:rsidRPr="004B2F37">
        <w:t xml:space="preserve">Für stationäre Iterationsverfahren wird die Matrix </w:t>
      </w:r>
      <m:oMath>
        <m:r>
          <w:rPr>
            <w:rFonts w:ascii="Cambria Math" w:hAnsi="Cambria Math"/>
          </w:rPr>
          <m:t>A</m:t>
        </m:r>
      </m:oMath>
      <w:r w:rsidRPr="004B2F37">
        <w:t xml:space="preserve"> in zwei Anteile zerlegt: </w:t>
      </w:r>
    </w:p>
    <w:p w:rsidR="008234FE" w:rsidRPr="004B2F37" w:rsidRDefault="00C63E84" w:rsidP="004975F9">
      <w:pPr>
        <w:pStyle w:val="Formel"/>
      </w:pPr>
      <m:oMath>
        <m:r>
          <m:t>A=M-N</m:t>
        </m:r>
      </m:oMath>
      <w:r>
        <w:tab/>
      </w:r>
      <w:r w:rsidRPr="004B2F37">
        <w:t>(3.582)</w:t>
      </w:r>
    </w:p>
    <w:p w:rsidR="00C63E84" w:rsidRDefault="008234FE" w:rsidP="008234FE">
      <w:pPr>
        <w:spacing w:before="100" w:beforeAutospacing="1" w:after="100" w:afterAutospacing="1"/>
      </w:pPr>
      <w:r w:rsidRPr="004B2F37">
        <w:t xml:space="preserve">Dabei soll </w:t>
      </w:r>
      <m:oMath>
        <m:r>
          <w:rPr>
            <w:rFonts w:ascii="Cambria Math" w:hAnsi="Cambria Math"/>
          </w:rPr>
          <m:t>M</m:t>
        </m:r>
      </m:oMath>
      <w:r w:rsidRPr="004B2F37">
        <w:t xml:space="preserve"> einfach invertierbar sein. Aus </w:t>
      </w:r>
    </w:p>
    <w:p w:rsidR="008234FE" w:rsidRPr="004B2F37" w:rsidRDefault="009861C3" w:rsidP="004975F9">
      <w:pPr>
        <w:pStyle w:val="Formel"/>
      </w:pPr>
      <m:oMath>
        <m:d>
          <m:dPr>
            <m:ctrlPr/>
          </m:dPr>
          <m:e>
            <m:r>
              <m:t>M-N</m:t>
            </m:r>
          </m:e>
        </m:d>
        <m:r>
          <m:t>x=b</m:t>
        </m:r>
      </m:oMath>
      <w:r w:rsidR="00C63E84">
        <w:tab/>
      </w:r>
      <w:r w:rsidR="00C63E84" w:rsidRPr="004B2F37">
        <w:t>(3.583)</w:t>
      </w:r>
    </w:p>
    <w:p w:rsidR="00C63E84" w:rsidRDefault="008234FE" w:rsidP="008234FE">
      <w:pPr>
        <w:spacing w:before="100" w:beforeAutospacing="1" w:after="100" w:afterAutospacing="1"/>
      </w:pPr>
      <w:r w:rsidRPr="004B2F37">
        <w:t xml:space="preserve">folgt </w:t>
      </w:r>
    </w:p>
    <w:p w:rsidR="008234FE" w:rsidRPr="004B2F37" w:rsidRDefault="00C63E84" w:rsidP="004975F9">
      <w:pPr>
        <w:pStyle w:val="Formel"/>
      </w:pPr>
      <m:oMath>
        <m:r>
          <m:t>Mx=Nx+b</m:t>
        </m:r>
      </m:oMath>
      <w:r>
        <w:tab/>
      </w:r>
      <w:r w:rsidRPr="004B2F37">
        <w:t>(3.584)</w:t>
      </w:r>
    </w:p>
    <w:p w:rsidR="00C63E84" w:rsidRDefault="008234FE" w:rsidP="008234FE">
      <w:pPr>
        <w:spacing w:before="100" w:beforeAutospacing="1" w:after="100" w:afterAutospacing="1"/>
      </w:pPr>
      <w:r w:rsidRPr="004B2F37">
        <w:t xml:space="preserve">Daraus ergibt sich die Iterationsvorschrift </w:t>
      </w:r>
    </w:p>
    <w:p w:rsidR="008234FE" w:rsidRPr="004B2F37" w:rsidRDefault="00C63E84" w:rsidP="004975F9">
      <w:pPr>
        <w:pStyle w:val="Formel"/>
      </w:pPr>
      <m:oMath>
        <m:r>
          <m:t>M</m:t>
        </m:r>
        <m:sSup>
          <m:sSupPr>
            <m:ctrlPr/>
          </m:sSupPr>
          <m:e>
            <m:r>
              <m:t>x</m:t>
            </m:r>
          </m:e>
          <m:sup>
            <m:d>
              <m:dPr>
                <m:ctrlPr/>
              </m:dPr>
              <m:e>
                <m:r>
                  <m:t>k+1</m:t>
                </m:r>
              </m:e>
            </m:d>
          </m:sup>
        </m:sSup>
        <m:r>
          <m:t>=N</m:t>
        </m:r>
        <m:sSup>
          <m:sSupPr>
            <m:ctrlPr/>
          </m:sSupPr>
          <m:e>
            <m:r>
              <m:t>x</m:t>
            </m:r>
          </m:e>
          <m:sup>
            <m:d>
              <m:dPr>
                <m:ctrlPr/>
              </m:dPr>
              <m:e>
                <m:r>
                  <m:t>k</m:t>
                </m:r>
              </m:e>
            </m:d>
          </m:sup>
        </m:sSup>
        <m:r>
          <m:t>+b</m:t>
        </m:r>
      </m:oMath>
      <w:r>
        <w:tab/>
      </w:r>
      <w:r w:rsidRPr="004B2F37">
        <w:t>(3.585)</w:t>
      </w:r>
    </w:p>
    <w:p w:rsidR="00C63E84" w:rsidRDefault="008234FE" w:rsidP="008234FE">
      <w:pPr>
        <w:spacing w:before="100" w:beforeAutospacing="1" w:after="100" w:afterAutospacing="1"/>
      </w:pPr>
      <w:r w:rsidRPr="004B2F37">
        <w:t xml:space="preserve">Ist </w:t>
      </w:r>
      <m:oMath>
        <m:r>
          <w:rPr>
            <w:rFonts w:ascii="Cambria Math" w:hAnsi="Cambria Math"/>
          </w:rPr>
          <m:t>M</m:t>
        </m:r>
      </m:oMath>
      <w:r w:rsidRPr="004B2F37">
        <w:t xml:space="preserve"> invertierbar, so folgt </w:t>
      </w:r>
    </w:p>
    <w:p w:rsidR="008234FE" w:rsidRPr="004B2F37" w:rsidRDefault="009861C3" w:rsidP="004975F9">
      <w:pPr>
        <w:pStyle w:val="Formel"/>
      </w:pPr>
      <m:oMath>
        <m:sSup>
          <m:sSupPr>
            <m:ctrlPr/>
          </m:sSupPr>
          <m:e>
            <m:r>
              <m:t>x</m:t>
            </m:r>
          </m:e>
          <m:sup>
            <m:d>
              <m:dPr>
                <m:ctrlPr/>
              </m:dPr>
              <m:e>
                <m:r>
                  <m:t>k+1</m:t>
                </m:r>
              </m:e>
            </m:d>
          </m:sup>
        </m:sSup>
        <m:r>
          <m:t>=</m:t>
        </m:r>
        <m:sSup>
          <m:sSupPr>
            <m:ctrlPr/>
          </m:sSupPr>
          <m:e>
            <m:r>
              <m:t>M</m:t>
            </m:r>
          </m:e>
          <m:sup>
            <m:r>
              <m:t>-1</m:t>
            </m:r>
          </m:sup>
        </m:sSup>
        <m:r>
          <m:t>N</m:t>
        </m:r>
        <m:sSup>
          <m:sSupPr>
            <m:ctrlPr/>
          </m:sSupPr>
          <m:e>
            <m:r>
              <m:t>x</m:t>
            </m:r>
          </m:e>
          <m:sup>
            <m:d>
              <m:dPr>
                <m:ctrlPr/>
              </m:dPr>
              <m:e>
                <m:r>
                  <m:t>k</m:t>
                </m:r>
              </m:e>
            </m:d>
          </m:sup>
        </m:sSup>
        <m:r>
          <m:t>+</m:t>
        </m:r>
        <m:sSup>
          <m:sSupPr>
            <m:ctrlPr/>
          </m:sSupPr>
          <m:e>
            <m:r>
              <m:t>M</m:t>
            </m:r>
          </m:e>
          <m:sup>
            <m:r>
              <m:t>-1</m:t>
            </m:r>
          </m:sup>
        </m:sSup>
        <m:r>
          <m:t>b</m:t>
        </m:r>
      </m:oMath>
      <w:r w:rsidR="00C63E84">
        <w:tab/>
      </w:r>
      <w:r w:rsidR="00C63E84" w:rsidRPr="004B2F37">
        <w:t>(3.586)</w:t>
      </w:r>
    </w:p>
    <w:p w:rsidR="00C63E84" w:rsidRDefault="008234FE" w:rsidP="008234FE">
      <w:pPr>
        <w:spacing w:before="100" w:beforeAutospacing="1" w:after="100" w:afterAutospacing="1"/>
      </w:pPr>
      <w:r w:rsidRPr="004B2F37">
        <w:t xml:space="preserve">Damit gelten </w:t>
      </w:r>
    </w:p>
    <w:p w:rsidR="008234FE" w:rsidRPr="004B2F37" w:rsidRDefault="00F80A88" w:rsidP="004975F9">
      <w:pPr>
        <w:pStyle w:val="Formel"/>
      </w:pPr>
      <m:oMath>
        <m:r>
          <w:lastRenderedPageBreak/>
          <m:t>B=</m:t>
        </m:r>
        <m:sSup>
          <m:sSupPr>
            <m:ctrlPr/>
          </m:sSupPr>
          <m:e>
            <m:r>
              <m:t>M</m:t>
            </m:r>
          </m:e>
          <m:sup>
            <m:r>
              <m:t>-1</m:t>
            </m:r>
          </m:sup>
        </m:sSup>
        <m:r>
          <m:t>N</m:t>
        </m:r>
      </m:oMath>
      <w:r>
        <w:tab/>
      </w:r>
      <w:r w:rsidRPr="004B2F37">
        <w:t>(3.587)</w:t>
      </w:r>
    </w:p>
    <w:p w:rsidR="00F80A88" w:rsidRDefault="008234FE" w:rsidP="008234FE">
      <w:pPr>
        <w:spacing w:before="100" w:beforeAutospacing="1" w:after="100" w:afterAutospacing="1"/>
      </w:pPr>
      <w:r w:rsidRPr="004B2F37">
        <w:t xml:space="preserve">und </w:t>
      </w:r>
    </w:p>
    <w:p w:rsidR="008234FE" w:rsidRPr="004B2F37" w:rsidRDefault="00F80A88" w:rsidP="004975F9">
      <w:pPr>
        <w:pStyle w:val="Formel"/>
      </w:pPr>
      <m:oMath>
        <m:r>
          <m:t>c=</m:t>
        </m:r>
        <m:sSup>
          <m:sSupPr>
            <m:ctrlPr/>
          </m:sSupPr>
          <m:e>
            <m:r>
              <m:t>M</m:t>
            </m:r>
          </m:e>
          <m:sup>
            <m:r>
              <m:t>-1</m:t>
            </m:r>
          </m:sup>
        </m:sSup>
        <m:r>
          <m:t>b</m:t>
        </m:r>
      </m:oMath>
      <w:r>
        <w:tab/>
      </w:r>
      <w:r w:rsidRPr="004B2F37">
        <w:t>(3.588)</w:t>
      </w:r>
    </w:p>
    <w:p w:rsidR="008234FE" w:rsidRPr="004B2F37" w:rsidRDefault="008234FE" w:rsidP="008234FE">
      <w:pPr>
        <w:spacing w:before="100" w:beforeAutospacing="1" w:after="100" w:afterAutospacing="1"/>
      </w:pPr>
      <w:r w:rsidRPr="004B2F37">
        <w:t xml:space="preserve">Die Wahl der Zerlegung </w:t>
      </w:r>
      <m:oMath>
        <m:r>
          <w:rPr>
            <w:rFonts w:ascii="Cambria Math" w:hAnsi="Cambria Math"/>
          </w:rPr>
          <m:t>A=M-N</m:t>
        </m:r>
      </m:oMath>
      <w:r w:rsidRPr="004B2F37">
        <w:t xml:space="preserve"> bestimmt somit das konkrete Iterationsverfahren.</w:t>
      </w:r>
    </w:p>
    <w:p w:rsidR="008234FE" w:rsidRPr="004B2F37" w:rsidRDefault="009861C3" w:rsidP="008234FE">
      <w:r>
        <w:pict>
          <v:rect id="_x0000_i1111" style="width:0;height:1.5pt" o:hralign="center" o:hrstd="t" o:hr="t" fillcolor="#a0a0a0" stroked="f"/>
        </w:pict>
      </w:r>
    </w:p>
    <w:p w:rsidR="008234FE" w:rsidRPr="004B2F37" w:rsidRDefault="008234FE" w:rsidP="001D6D55">
      <w:pPr>
        <w:pStyle w:val="Definition"/>
      </w:pPr>
      <w:r w:rsidRPr="004B2F37">
        <w:t>Definition 3.2.58: Iterationsfehler</w:t>
      </w:r>
    </w:p>
    <w:p w:rsidR="00F80A88" w:rsidRDefault="008234FE" w:rsidP="008234FE">
      <w:pPr>
        <w:spacing w:before="100" w:beforeAutospacing="1" w:after="100" w:afterAutospacing="1"/>
      </w:pPr>
      <w:r w:rsidRPr="004B2F37">
        <w:t xml:space="preserve">Sei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4B2F37">
        <w:t xml:space="preserve"> die exakte Lösung von </w:t>
      </w:r>
    </w:p>
    <w:p w:rsidR="008234FE" w:rsidRPr="004B2F37" w:rsidRDefault="00F80A88" w:rsidP="004975F9">
      <w:pPr>
        <w:pStyle w:val="Formel"/>
      </w:pPr>
      <m:oMath>
        <m:r>
          <m:t>A</m:t>
        </m:r>
        <m:sSup>
          <m:sSupPr>
            <m:ctrlPr/>
          </m:sSupPr>
          <m:e>
            <m:r>
              <m:t>x</m:t>
            </m:r>
          </m:e>
          <m:sup>
            <m:r>
              <m:t>*</m:t>
            </m:r>
          </m:sup>
        </m:sSup>
        <m:r>
          <m:t>=b</m:t>
        </m:r>
      </m:oMath>
      <w:r>
        <w:tab/>
      </w:r>
      <w:r w:rsidRPr="004B2F37">
        <w:t>(3.589)</w:t>
      </w:r>
    </w:p>
    <w:p w:rsidR="00F80A88" w:rsidRDefault="008234FE" w:rsidP="008234FE">
      <w:pPr>
        <w:spacing w:before="100" w:beforeAutospacing="1" w:after="100" w:afterAutospacing="1"/>
      </w:pPr>
      <w:r w:rsidRPr="004B2F37">
        <w:t xml:space="preserve">Der Iterationsfehler im Schritt </w:t>
      </w:r>
      <m:oMath>
        <m:r>
          <w:rPr>
            <w:rFonts w:ascii="Cambria Math" w:hAnsi="Cambria Math"/>
          </w:rPr>
          <m:t>k</m:t>
        </m:r>
      </m:oMath>
      <w:r w:rsidRPr="004B2F37">
        <w:t xml:space="preserve"> wird definiert durch </w:t>
      </w:r>
    </w:p>
    <w:p w:rsidR="008234FE" w:rsidRPr="004B2F37" w:rsidRDefault="009861C3" w:rsidP="004975F9">
      <w:pPr>
        <w:pStyle w:val="Formel"/>
      </w:pPr>
      <m:oMath>
        <m:sSup>
          <m:sSupPr>
            <m:ctrlPr/>
          </m:sSupPr>
          <m:e>
            <m:r>
              <m:t>e</m:t>
            </m:r>
          </m:e>
          <m:sup>
            <m:d>
              <m:dPr>
                <m:ctrlPr/>
              </m:dPr>
              <m:e>
                <m:r>
                  <m:t>k</m:t>
                </m:r>
              </m:e>
            </m:d>
          </m:sup>
        </m:sSup>
        <m:r>
          <m:t>=</m:t>
        </m:r>
        <m:sSup>
          <m:sSupPr>
            <m:ctrlPr/>
          </m:sSupPr>
          <m:e>
            <m:r>
              <m:t>x</m:t>
            </m:r>
          </m:e>
          <m:sup>
            <m:r>
              <m:t>*</m:t>
            </m:r>
          </m:sup>
        </m:sSup>
        <m:r>
          <m:t>-</m:t>
        </m:r>
        <m:sSup>
          <m:sSupPr>
            <m:ctrlPr/>
          </m:sSupPr>
          <m:e>
            <m:r>
              <m:t>x</m:t>
            </m:r>
          </m:e>
          <m:sup>
            <m:d>
              <m:dPr>
                <m:ctrlPr/>
              </m:dPr>
              <m:e>
                <m:r>
                  <m:t>k</m:t>
                </m:r>
              </m:e>
            </m:d>
          </m:sup>
        </m:sSup>
      </m:oMath>
      <w:r w:rsidR="00F80A88">
        <w:tab/>
      </w:r>
      <w:r w:rsidR="00F80A88" w:rsidRPr="004B2F37">
        <w:t>(3.590)</w:t>
      </w:r>
    </w:p>
    <w:p w:rsidR="00F80A88" w:rsidRDefault="008234FE" w:rsidP="008234FE">
      <w:pPr>
        <w:spacing w:before="100" w:beforeAutospacing="1" w:after="100" w:afterAutospacing="1"/>
      </w:pPr>
      <w:r w:rsidRPr="004B2F37">
        <w:t xml:space="preserve">Aus der Iterationsgleichung </w:t>
      </w:r>
    </w:p>
    <w:p w:rsidR="008234FE" w:rsidRPr="004B2F37" w:rsidRDefault="009861C3" w:rsidP="004975F9">
      <w:pPr>
        <w:pStyle w:val="Formel"/>
      </w:pPr>
      <m:oMath>
        <m:sSup>
          <m:sSupPr>
            <m:ctrlPr/>
          </m:sSupPr>
          <m:e>
            <m:r>
              <m:t>x</m:t>
            </m:r>
          </m:e>
          <m:sup>
            <m:d>
              <m:dPr>
                <m:ctrlPr/>
              </m:dPr>
              <m:e>
                <m:r>
                  <m:t>k+1</m:t>
                </m:r>
              </m:e>
            </m:d>
          </m:sup>
        </m:sSup>
        <m:r>
          <m:t>=B</m:t>
        </m:r>
        <m:sSup>
          <m:sSupPr>
            <m:ctrlPr/>
          </m:sSupPr>
          <m:e>
            <m:r>
              <m:t>x</m:t>
            </m:r>
          </m:e>
          <m:sup>
            <m:d>
              <m:dPr>
                <m:ctrlPr/>
              </m:dPr>
              <m:e>
                <m:r>
                  <m:t>k</m:t>
                </m:r>
              </m:e>
            </m:d>
          </m:sup>
        </m:sSup>
        <m:r>
          <m:t>+c</m:t>
        </m:r>
      </m:oMath>
      <w:r w:rsidR="00F80A88">
        <w:tab/>
      </w:r>
      <w:r w:rsidR="00F80A88" w:rsidRPr="004B2F37">
        <w:t>(3.591)</w:t>
      </w:r>
    </w:p>
    <w:p w:rsidR="00F80A88" w:rsidRDefault="008234FE" w:rsidP="008234FE">
      <w:pPr>
        <w:spacing w:before="100" w:beforeAutospacing="1" w:after="100" w:afterAutospacing="1"/>
      </w:pPr>
      <w:r w:rsidRPr="004B2F37">
        <w:t xml:space="preserve">und der Fixpunktgleichung </w:t>
      </w:r>
    </w:p>
    <w:p w:rsidR="008234FE" w:rsidRPr="004B2F37" w:rsidRDefault="009861C3" w:rsidP="004975F9">
      <w:pPr>
        <w:pStyle w:val="Formel"/>
      </w:pPr>
      <m:oMath>
        <m:sSup>
          <m:sSupPr>
            <m:ctrlPr/>
          </m:sSupPr>
          <m:e>
            <m:r>
              <m:t>x</m:t>
            </m:r>
          </m:e>
          <m:sup>
            <m:r>
              <m:t>*</m:t>
            </m:r>
          </m:sup>
        </m:sSup>
        <m:r>
          <m:t>=B</m:t>
        </m:r>
        <m:sSup>
          <m:sSupPr>
            <m:ctrlPr/>
          </m:sSupPr>
          <m:e>
            <m:r>
              <m:t>x</m:t>
            </m:r>
          </m:e>
          <m:sup>
            <m:r>
              <m:t>*</m:t>
            </m:r>
          </m:sup>
        </m:sSup>
        <m:r>
          <m:t>+c</m:t>
        </m:r>
      </m:oMath>
      <w:r w:rsidR="00F80A88">
        <w:tab/>
      </w:r>
      <w:r w:rsidR="00F80A88" w:rsidRPr="004B2F37">
        <w:t>(3.592)</w:t>
      </w:r>
    </w:p>
    <w:p w:rsidR="00F80A88" w:rsidRDefault="008234FE" w:rsidP="008234FE">
      <w:pPr>
        <w:spacing w:before="100" w:beforeAutospacing="1" w:after="100" w:afterAutospacing="1"/>
      </w:pPr>
      <w:r w:rsidRPr="004B2F37">
        <w:t xml:space="preserve">folgt </w:t>
      </w:r>
    </w:p>
    <w:p w:rsidR="008234FE" w:rsidRPr="004B2F37" w:rsidRDefault="009861C3" w:rsidP="004975F9">
      <w:pPr>
        <w:pStyle w:val="Formel"/>
      </w:pPr>
      <m:oMath>
        <m:sSup>
          <m:sSupPr>
            <m:ctrlPr/>
          </m:sSupPr>
          <m:e>
            <m:r>
              <m:t>e</m:t>
            </m:r>
          </m:e>
          <m:sup>
            <m:d>
              <m:dPr>
                <m:ctrlPr/>
              </m:dPr>
              <m:e>
                <m:r>
                  <m:t>k+1</m:t>
                </m:r>
              </m:e>
            </m:d>
          </m:sup>
        </m:sSup>
        <m:r>
          <m:t>=B</m:t>
        </m:r>
        <m:sSup>
          <m:sSupPr>
            <m:ctrlPr/>
          </m:sSupPr>
          <m:e>
            <m:r>
              <m:t>e</m:t>
            </m:r>
          </m:e>
          <m:sup>
            <m:d>
              <m:dPr>
                <m:ctrlPr/>
              </m:dPr>
              <m:e>
                <m:r>
                  <m:t>k</m:t>
                </m:r>
              </m:e>
            </m:d>
          </m:sup>
        </m:sSup>
      </m:oMath>
      <w:r w:rsidR="00F80A88">
        <w:tab/>
      </w:r>
      <w:r w:rsidR="00F80A88" w:rsidRPr="004B2F37">
        <w:t>(3.593)</w:t>
      </w:r>
    </w:p>
    <w:p w:rsidR="00F80A88" w:rsidRDefault="008234FE" w:rsidP="008234FE">
      <w:pPr>
        <w:spacing w:before="100" w:beforeAutospacing="1" w:after="100" w:afterAutospacing="1"/>
      </w:pPr>
      <w:r w:rsidRPr="004B2F37">
        <w:t xml:space="preserve">Durch wiederholte Anwendung ergibt sich </w:t>
      </w:r>
    </w:p>
    <w:p w:rsidR="008234FE" w:rsidRPr="004B2F37" w:rsidRDefault="009861C3" w:rsidP="004975F9">
      <w:pPr>
        <w:pStyle w:val="Formel"/>
      </w:pPr>
      <m:oMath>
        <m:sSup>
          <m:sSupPr>
            <m:ctrlPr/>
          </m:sSupPr>
          <m:e>
            <m:r>
              <m:t>e</m:t>
            </m:r>
          </m:e>
          <m:sup>
            <m:d>
              <m:dPr>
                <m:ctrlPr/>
              </m:dPr>
              <m:e>
                <m:r>
                  <m:t>k</m:t>
                </m:r>
              </m:e>
            </m:d>
          </m:sup>
        </m:sSup>
        <m:r>
          <m:t>=</m:t>
        </m:r>
        <m:sSup>
          <m:sSupPr>
            <m:ctrlPr/>
          </m:sSupPr>
          <m:e>
            <m:r>
              <m:t>B</m:t>
            </m:r>
          </m:e>
          <m:sup>
            <m:r>
              <m:t>k</m:t>
            </m:r>
          </m:sup>
        </m:sSup>
        <m:sSup>
          <m:sSupPr>
            <m:ctrlPr/>
          </m:sSupPr>
          <m:e>
            <m:r>
              <m:t>e</m:t>
            </m:r>
          </m:e>
          <m:sup>
            <m:d>
              <m:dPr>
                <m:ctrlPr/>
              </m:dPr>
              <m:e>
                <m:r>
                  <m:t>0</m:t>
                </m:r>
              </m:e>
            </m:d>
          </m:sup>
        </m:sSup>
      </m:oMath>
      <w:r w:rsidR="00F80A88">
        <w:tab/>
      </w:r>
      <w:r w:rsidR="00F80A88" w:rsidRPr="004B2F37">
        <w:t>(3.594)</w:t>
      </w:r>
    </w:p>
    <w:p w:rsidR="008234FE" w:rsidRPr="004B2F37" w:rsidRDefault="008234FE" w:rsidP="008234FE">
      <w:pPr>
        <w:spacing w:before="100" w:beforeAutospacing="1" w:after="100" w:afterAutospacing="1"/>
      </w:pPr>
      <w:r w:rsidRPr="004B2F37">
        <w:t xml:space="preserve">Damit hängt die Konvergenz der Iteration unmittelbar vom Verhalten der Potenzen </w:t>
      </w:r>
      <m:oMath>
        <m:sSup>
          <m:sSupPr>
            <m:ctrlPr>
              <w:rPr>
                <w:rFonts w:ascii="Cambria Math" w:hAnsi="Cambria Math"/>
                <w:i/>
              </w:rPr>
            </m:ctrlPr>
          </m:sSupPr>
          <m:e>
            <m:r>
              <w:rPr>
                <w:rFonts w:ascii="Cambria Math" w:hAnsi="Cambria Math"/>
              </w:rPr>
              <m:t>B</m:t>
            </m:r>
          </m:e>
          <m:sup>
            <m:r>
              <w:rPr>
                <w:rFonts w:ascii="Cambria Math" w:hAnsi="Cambria Math"/>
              </w:rPr>
              <m:t>k</m:t>
            </m:r>
          </m:sup>
        </m:sSup>
      </m:oMath>
      <w:r w:rsidRPr="004B2F37">
        <w:t xml:space="preserve"> ab.</w:t>
      </w:r>
    </w:p>
    <w:p w:rsidR="008234FE" w:rsidRPr="004B2F37" w:rsidRDefault="009861C3" w:rsidP="008234FE">
      <w:r>
        <w:pict>
          <v:rect id="_x0000_i1112" style="width:0;height:1.5pt" o:hralign="center" o:hrstd="t" o:hr="t" fillcolor="#a0a0a0" stroked="f"/>
        </w:pict>
      </w:r>
    </w:p>
    <w:p w:rsidR="008234FE" w:rsidRPr="004B2F37" w:rsidRDefault="008234FE" w:rsidP="00887BBD">
      <w:pPr>
        <w:pStyle w:val="Definition"/>
      </w:pPr>
      <w:r w:rsidRPr="004B2F37">
        <w:t>Satz 3.2.14: Konvergenzkriterium stationärer Iterationen</w:t>
      </w:r>
    </w:p>
    <w:p w:rsidR="00F80A88" w:rsidRDefault="008234FE" w:rsidP="008234FE">
      <w:pPr>
        <w:spacing w:before="100" w:beforeAutospacing="1" w:after="100" w:afterAutospacing="1"/>
      </w:pPr>
      <w:r w:rsidRPr="004B2F37">
        <w:t xml:space="preserve">Das stationäre Iterationsverfahren </w:t>
      </w:r>
    </w:p>
    <w:p w:rsidR="008234FE" w:rsidRPr="004B2F37" w:rsidRDefault="009861C3" w:rsidP="004975F9">
      <w:pPr>
        <w:pStyle w:val="Formel"/>
      </w:pPr>
      <m:oMath>
        <m:sSup>
          <m:sSupPr>
            <m:ctrlPr/>
          </m:sSupPr>
          <m:e>
            <m:r>
              <m:t>x</m:t>
            </m:r>
          </m:e>
          <m:sup>
            <m:d>
              <m:dPr>
                <m:ctrlPr/>
              </m:dPr>
              <m:e>
                <m:r>
                  <m:t>k+1</m:t>
                </m:r>
              </m:e>
            </m:d>
          </m:sup>
        </m:sSup>
        <m:r>
          <m:t>=B</m:t>
        </m:r>
        <m:sSup>
          <m:sSupPr>
            <m:ctrlPr/>
          </m:sSupPr>
          <m:e>
            <m:r>
              <m:t>x</m:t>
            </m:r>
          </m:e>
          <m:sup>
            <m:d>
              <m:dPr>
                <m:ctrlPr/>
              </m:dPr>
              <m:e>
                <m:r>
                  <m:t>k</m:t>
                </m:r>
              </m:e>
            </m:d>
          </m:sup>
        </m:sSup>
        <m:r>
          <m:t>+c</m:t>
        </m:r>
      </m:oMath>
      <w:r w:rsidR="00F80A88">
        <w:tab/>
      </w:r>
      <w:r w:rsidR="00F80A88" w:rsidRPr="004B2F37">
        <w:t>(3.595)</w:t>
      </w:r>
    </w:p>
    <w:p w:rsidR="00F80A88" w:rsidRDefault="008234FE" w:rsidP="008234FE">
      <w:pPr>
        <w:spacing w:before="100" w:beforeAutospacing="1" w:after="100" w:afterAutospacing="1"/>
      </w:pPr>
      <w:r w:rsidRPr="004B2F37">
        <w:t xml:space="preserve">konvergiert für jeden Startvektor </w:t>
      </w:r>
      <m:oMath>
        <m:sSup>
          <m:sSupPr>
            <m:ctrlPr>
              <w:rPr>
                <w:rFonts w:ascii="Cambria Math" w:hAnsi="Cambria Math"/>
                <w:i/>
              </w:rPr>
            </m:ctrlPr>
          </m:sSupPr>
          <m:e>
            <m:r>
              <w:rPr>
                <w:rFonts w:ascii="Cambria Math" w:hAnsi="Cambria Math"/>
              </w:rPr>
              <m:t>x</m:t>
            </m:r>
          </m:e>
          <m:sup>
            <m:d>
              <m:dPr>
                <m:ctrlPr>
                  <w:rPr>
                    <w:rFonts w:ascii="Cambria Math" w:hAnsi="Cambria Math"/>
                    <w:i/>
                  </w:rPr>
                </m:ctrlPr>
              </m:dPr>
              <m:e>
                <m:r>
                  <w:rPr>
                    <w:rFonts w:ascii="Cambria Math" w:hAnsi="Cambria Math"/>
                  </w:rPr>
                  <m:t>0</m:t>
                </m:r>
              </m:e>
            </m:d>
          </m:sup>
        </m:sSup>
      </m:oMath>
      <w:r w:rsidRPr="004B2F37">
        <w:t xml:space="preserve"> gegen den eindeutigen Fixpunkt genau dann, wenn der Spektralradius der Iterationsmatrix kleiner als eins ist: </w:t>
      </w:r>
    </w:p>
    <w:p w:rsidR="008234FE" w:rsidRPr="004B2F37" w:rsidRDefault="00F80A88" w:rsidP="004975F9">
      <w:pPr>
        <w:pStyle w:val="Formel"/>
      </w:pPr>
      <m:oMath>
        <m:r>
          <m:t>ρ</m:t>
        </m:r>
        <m:d>
          <m:dPr>
            <m:ctrlPr/>
          </m:dPr>
          <m:e>
            <m:r>
              <m:t>B</m:t>
            </m:r>
          </m:e>
        </m:d>
        <m:r>
          <m:t>&lt;1</m:t>
        </m:r>
      </m:oMath>
      <w:r>
        <w:tab/>
      </w:r>
      <w:r w:rsidRPr="004B2F37">
        <w:t>(3.596)</w:t>
      </w:r>
    </w:p>
    <w:p w:rsidR="00F80A88" w:rsidRDefault="008234FE" w:rsidP="008234FE">
      <w:pPr>
        <w:spacing w:before="100" w:beforeAutospacing="1" w:after="100" w:afterAutospacing="1"/>
      </w:pPr>
      <w:r w:rsidRPr="004B2F37">
        <w:t xml:space="preserve">Dabei ist der Spektralradius definiert durch </w:t>
      </w:r>
    </w:p>
    <w:p w:rsidR="008234FE" w:rsidRPr="004B2F37" w:rsidRDefault="00F80A88" w:rsidP="004975F9">
      <w:pPr>
        <w:pStyle w:val="Formel"/>
      </w:pPr>
      <m:oMath>
        <m:r>
          <m:t>ρ</m:t>
        </m:r>
        <m:d>
          <m:dPr>
            <m:ctrlPr/>
          </m:dPr>
          <m:e>
            <m:r>
              <m:t>B</m:t>
            </m:r>
          </m:e>
        </m:d>
        <m:r>
          <m:t>=</m:t>
        </m:r>
        <m:func>
          <m:funcPr>
            <m:ctrlPr/>
          </m:funcPr>
          <m:fName>
            <m:r>
              <m:t>max</m:t>
            </m:r>
          </m:fName>
          <m:e>
            <m:d>
              <m:dPr>
                <m:begChr m:val="{"/>
                <m:endChr m:val="}"/>
                <m:ctrlPr/>
              </m:dPr>
              <m:e>
                <m:d>
                  <m:dPr>
                    <m:begChr m:val="|"/>
                    <m:endChr m:val="|"/>
                    <m:ctrlPr/>
                  </m:dPr>
                  <m:e>
                    <m:r>
                      <m:t>λ</m:t>
                    </m:r>
                  </m:e>
                </m:d>
                <m:r>
                  <m:t> </m:t>
                </m:r>
                <m:d>
                  <m:dPr>
                    <m:begChr m:val="|"/>
                    <m:endChr m:val="|"/>
                    <m:ctrlPr/>
                  </m:dPr>
                  <m:e>
                    <m:r>
                      <m:t>dle</m:t>
                    </m:r>
                  </m:e>
                </m:d>
                <m:r>
                  <m:t> λ∈σ</m:t>
                </m:r>
                <m:d>
                  <m:dPr>
                    <m:ctrlPr/>
                  </m:dPr>
                  <m:e>
                    <m:r>
                      <m:t>B</m:t>
                    </m:r>
                  </m:e>
                </m:d>
              </m:e>
            </m:d>
          </m:e>
        </m:func>
      </m:oMath>
      <w:r>
        <w:tab/>
      </w:r>
      <w:r w:rsidRPr="004B2F37">
        <w:t>(3.597)</w:t>
      </w:r>
    </w:p>
    <w:p w:rsidR="008234FE" w:rsidRPr="004B2F37" w:rsidRDefault="008234FE" w:rsidP="008234FE">
      <w:pPr>
        <w:spacing w:before="100" w:beforeAutospacing="1" w:after="100" w:afterAutospacing="1"/>
        <w:outlineLvl w:val="3"/>
        <w:rPr>
          <w:b/>
          <w:bCs w:val="0"/>
        </w:rPr>
      </w:pPr>
      <w:r w:rsidRPr="004B2F37">
        <w:rPr>
          <w:b/>
        </w:rPr>
        <w:t>Begründung</w:t>
      </w:r>
    </w:p>
    <w:p w:rsidR="00F80A88" w:rsidRDefault="008234FE" w:rsidP="008234FE">
      <w:pPr>
        <w:spacing w:before="100" w:beforeAutospacing="1" w:after="100" w:afterAutospacing="1"/>
      </w:pPr>
      <w:r w:rsidRPr="004B2F37">
        <w:t xml:space="preserve">Aus </w:t>
      </w:r>
    </w:p>
    <w:p w:rsidR="008234FE" w:rsidRPr="004B2F37" w:rsidRDefault="009861C3" w:rsidP="004975F9">
      <w:pPr>
        <w:pStyle w:val="Formel"/>
      </w:pPr>
      <m:oMath>
        <m:sSup>
          <m:sSupPr>
            <m:ctrlPr/>
          </m:sSupPr>
          <m:e>
            <m:r>
              <m:t>e</m:t>
            </m:r>
          </m:e>
          <m:sup>
            <m:d>
              <m:dPr>
                <m:ctrlPr/>
              </m:dPr>
              <m:e>
                <m:r>
                  <m:t>k</m:t>
                </m:r>
              </m:e>
            </m:d>
          </m:sup>
        </m:sSup>
        <m:r>
          <m:t>=</m:t>
        </m:r>
        <m:sSup>
          <m:sSupPr>
            <m:ctrlPr/>
          </m:sSupPr>
          <m:e>
            <m:r>
              <m:t>B</m:t>
            </m:r>
          </m:e>
          <m:sup>
            <m:r>
              <m:t>k</m:t>
            </m:r>
          </m:sup>
        </m:sSup>
        <m:sSup>
          <m:sSupPr>
            <m:ctrlPr/>
          </m:sSupPr>
          <m:e>
            <m:r>
              <m:t>e</m:t>
            </m:r>
          </m:e>
          <m:sup>
            <m:d>
              <m:dPr>
                <m:ctrlPr/>
              </m:dPr>
              <m:e>
                <m:r>
                  <m:t>0</m:t>
                </m:r>
              </m:e>
            </m:d>
          </m:sup>
        </m:sSup>
      </m:oMath>
      <w:r w:rsidR="00F80A88">
        <w:tab/>
      </w:r>
      <w:r w:rsidR="00F80A88" w:rsidRPr="004B2F37">
        <w:t>(3.598)</w:t>
      </w:r>
    </w:p>
    <w:p w:rsidR="00F80A88" w:rsidRDefault="008234FE" w:rsidP="008234FE">
      <w:pPr>
        <w:spacing w:before="100" w:beforeAutospacing="1" w:after="100" w:afterAutospacing="1"/>
      </w:pPr>
      <w:r w:rsidRPr="004B2F37">
        <w:t xml:space="preserve">folgt, dass für alle Anfangsfehler </w:t>
      </w:r>
    </w:p>
    <w:p w:rsidR="008234FE" w:rsidRPr="004B2F37" w:rsidRDefault="009861C3" w:rsidP="004975F9">
      <w:pPr>
        <w:pStyle w:val="Formel"/>
      </w:pPr>
      <m:oMath>
        <m:sSup>
          <m:sSupPr>
            <m:ctrlPr/>
          </m:sSupPr>
          <m:e>
            <m:r>
              <m:t>e</m:t>
            </m:r>
          </m:e>
          <m:sup>
            <m:d>
              <m:dPr>
                <m:ctrlPr/>
              </m:dPr>
              <m:e>
                <m:r>
                  <m:t>k</m:t>
                </m:r>
              </m:e>
            </m:d>
          </m:sup>
        </m:sSup>
        <m:r>
          <m:t>→0</m:t>
        </m:r>
      </m:oMath>
      <w:r w:rsidR="00F80A88">
        <w:tab/>
      </w:r>
      <w:r w:rsidR="00F80A88" w:rsidRPr="004B2F37">
        <w:t>(3.599)</w:t>
      </w:r>
    </w:p>
    <w:p w:rsidR="008234FE" w:rsidRPr="004B2F37" w:rsidRDefault="008234FE" w:rsidP="008234FE">
      <w:pPr>
        <w:spacing w:before="100" w:beforeAutospacing="1" w:after="100" w:afterAutospacing="1"/>
      </w:pPr>
      <w:r w:rsidRPr="004B2F37">
        <w:t>gelten muss.</w:t>
      </w:r>
    </w:p>
    <w:p w:rsidR="00F80A88" w:rsidRDefault="008234FE" w:rsidP="008234FE">
      <w:pPr>
        <w:spacing w:before="100" w:beforeAutospacing="1" w:after="100" w:afterAutospacing="1"/>
      </w:pPr>
      <w:r w:rsidRPr="004B2F37">
        <w:t xml:space="preserve">Dies ist genau dann der Fall, wenn </w:t>
      </w:r>
    </w:p>
    <w:p w:rsidR="008234FE" w:rsidRPr="004B2F37" w:rsidRDefault="009861C3" w:rsidP="004975F9">
      <w:pPr>
        <w:pStyle w:val="Formel"/>
      </w:pPr>
      <m:oMath>
        <m:sSup>
          <m:sSupPr>
            <m:ctrlPr/>
          </m:sSupPr>
          <m:e>
            <m:r>
              <m:t>B</m:t>
            </m:r>
          </m:e>
          <m:sup>
            <m:r>
              <m:t>k</m:t>
            </m:r>
          </m:sup>
        </m:sSup>
        <m:r>
          <m:t>→0</m:t>
        </m:r>
      </m:oMath>
      <w:r w:rsidR="00F80A88">
        <w:tab/>
      </w:r>
      <w:r w:rsidR="00F80A88" w:rsidRPr="004B2F37">
        <w:t>(3.600)</w:t>
      </w:r>
    </w:p>
    <w:p w:rsidR="00F80A88" w:rsidRDefault="008234FE" w:rsidP="008234FE">
      <w:pPr>
        <w:spacing w:before="100" w:beforeAutospacing="1" w:after="100" w:afterAutospacing="1"/>
      </w:pPr>
      <w:r w:rsidRPr="004B2F37">
        <w:t xml:space="preserve">für </w:t>
      </w:r>
      <m:oMath>
        <m:r>
          <w:rPr>
            <w:rFonts w:ascii="Cambria Math" w:hAnsi="Cambria Math"/>
          </w:rPr>
          <m:t>k</m:t>
        </m:r>
        <m:r>
          <m:rPr>
            <m:sty m:val="p"/>
          </m:rPr>
          <w:rPr>
            <w:rFonts w:ascii="Cambria Math" w:hAnsi="Cambria Math"/>
          </w:rPr>
          <m:t>→∞</m:t>
        </m:r>
      </m:oMath>
      <w:r w:rsidRPr="004B2F37">
        <w:t xml:space="preserve"> gilt. Für endlichdimensionale Matrizen ist dies äquivalent zu </w:t>
      </w:r>
    </w:p>
    <w:p w:rsidR="008234FE" w:rsidRPr="004B2F37" w:rsidRDefault="00F80A88" w:rsidP="004975F9">
      <w:pPr>
        <w:pStyle w:val="Formel"/>
      </w:pPr>
      <m:oMath>
        <m:r>
          <m:t>ρ</m:t>
        </m:r>
        <m:d>
          <m:dPr>
            <m:ctrlPr/>
          </m:dPr>
          <m:e>
            <m:r>
              <m:t>B</m:t>
            </m:r>
          </m:e>
        </m:d>
        <m:r>
          <m:t>&lt;1</m:t>
        </m:r>
      </m:oMath>
      <w:r>
        <w:tab/>
      </w:r>
      <w:r w:rsidRPr="004B2F37">
        <w:t>(3.601)</w:t>
      </w:r>
    </w:p>
    <w:p w:rsidR="00F80A88" w:rsidRDefault="008234FE" w:rsidP="008234FE">
      <w:pPr>
        <w:spacing w:before="100" w:beforeAutospacing="1" w:after="100" w:afterAutospacing="1"/>
      </w:pPr>
      <w:r w:rsidRPr="004B2F37">
        <w:t xml:space="preserve">Besitzt </w:t>
      </w:r>
      <m:oMath>
        <m:r>
          <w:rPr>
            <w:rFonts w:ascii="Cambria Math" w:hAnsi="Cambria Math"/>
          </w:rPr>
          <m:t>B</m:t>
        </m:r>
      </m:oMath>
      <w:r w:rsidRPr="004B2F37">
        <w:t xml:space="preserve"> dagegen einen Eigenwert mit </w:t>
      </w:r>
    </w:p>
    <w:p w:rsidR="008234FE" w:rsidRPr="004B2F37" w:rsidRDefault="009861C3" w:rsidP="004975F9">
      <w:pPr>
        <w:pStyle w:val="Formel"/>
      </w:pPr>
      <m:oMath>
        <m:d>
          <m:dPr>
            <m:begChr m:val="|"/>
            <m:endChr m:val="|"/>
            <m:ctrlPr/>
          </m:dPr>
          <m:e>
            <m:r>
              <m:t>λ</m:t>
            </m:r>
          </m:e>
        </m:d>
        <m:r>
          <m:t>≥1</m:t>
        </m:r>
      </m:oMath>
      <w:r w:rsidR="00F80A88">
        <w:tab/>
      </w:r>
      <w:r w:rsidR="00F80A88" w:rsidRPr="004B2F37">
        <w:t>(3.602)</w:t>
      </w:r>
    </w:p>
    <w:p w:rsidR="008234FE" w:rsidRPr="004B2F37" w:rsidRDefault="008234FE" w:rsidP="008234FE">
      <w:pPr>
        <w:spacing w:before="100" w:beforeAutospacing="1" w:after="100" w:afterAutospacing="1"/>
      </w:pPr>
      <w:r w:rsidRPr="004B2F37">
        <w:t>so existiert mindestens eine Richtung, in der der Fehler nicht gegen null abklingt [84], [88].</w:t>
      </w:r>
    </w:p>
    <w:p w:rsidR="008234FE" w:rsidRPr="004B2F37" w:rsidRDefault="009861C3" w:rsidP="008234FE">
      <w:r>
        <w:pict>
          <v:rect id="_x0000_i1113" style="width:0;height:1.5pt" o:hralign="center" o:hrstd="t" o:hr="t" fillcolor="#a0a0a0" stroked="f"/>
        </w:pict>
      </w:r>
    </w:p>
    <w:p w:rsidR="008234FE" w:rsidRPr="004B2F37" w:rsidRDefault="008234FE" w:rsidP="001D6D55">
      <w:pPr>
        <w:pStyle w:val="Definition"/>
      </w:pPr>
      <w:r w:rsidRPr="004B2F37">
        <w:t>Definition 3.2.59: Residuum eines Iterationsschrittes</w:t>
      </w:r>
    </w:p>
    <w:p w:rsidR="00F80A88" w:rsidRDefault="008234FE" w:rsidP="008234FE">
      <w:pPr>
        <w:spacing w:before="100" w:beforeAutospacing="1" w:after="100" w:afterAutospacing="1"/>
      </w:pPr>
      <w:r w:rsidRPr="004B2F37">
        <w:t xml:space="preserve">Das Residuum der Näherung x(k)x^{(k)}x(k) wird definiert durch </w:t>
      </w:r>
    </w:p>
    <w:p w:rsidR="008234FE" w:rsidRPr="004B2F37" w:rsidRDefault="009861C3" w:rsidP="004975F9">
      <w:pPr>
        <w:pStyle w:val="Formel"/>
      </w:pPr>
      <m:oMath>
        <m:sSup>
          <m:sSupPr>
            <m:ctrlPr/>
          </m:sSupPr>
          <m:e>
            <m:r>
              <m:t>r</m:t>
            </m:r>
          </m:e>
          <m:sup>
            <m:d>
              <m:dPr>
                <m:ctrlPr/>
              </m:dPr>
              <m:e>
                <m:r>
                  <m:t>k</m:t>
                </m:r>
              </m:e>
            </m:d>
          </m:sup>
        </m:sSup>
        <m:r>
          <m:t>=b-A</m:t>
        </m:r>
        <m:sSup>
          <m:sSupPr>
            <m:ctrlPr/>
          </m:sSupPr>
          <m:e>
            <m:r>
              <m:t>x</m:t>
            </m:r>
          </m:e>
          <m:sup>
            <m:d>
              <m:dPr>
                <m:ctrlPr/>
              </m:dPr>
              <m:e>
                <m:r>
                  <m:t>k</m:t>
                </m:r>
              </m:e>
            </m:d>
          </m:sup>
        </m:sSup>
      </m:oMath>
      <w:r w:rsidR="00F80A88">
        <w:tab/>
      </w:r>
      <w:r w:rsidR="00F80A88" w:rsidRPr="004B2F37">
        <w:t>(3.603)</w:t>
      </w:r>
    </w:p>
    <w:p w:rsidR="00F80A88" w:rsidRDefault="008234FE" w:rsidP="008234FE">
      <w:pPr>
        <w:spacing w:before="100" w:beforeAutospacing="1" w:after="100" w:afterAutospacing="1"/>
      </w:pPr>
      <w:r w:rsidRPr="004B2F37">
        <w:t xml:space="preserve">Für die exakte Lösung gilt </w:t>
      </w:r>
    </w:p>
    <w:p w:rsidR="008234FE" w:rsidRPr="004B2F37" w:rsidRDefault="009861C3" w:rsidP="004975F9">
      <w:pPr>
        <w:pStyle w:val="Formel"/>
      </w:pPr>
      <m:oMath>
        <m:sSup>
          <m:sSupPr>
            <m:ctrlPr/>
          </m:sSupPr>
          <m:e>
            <m:r>
              <m:t>r</m:t>
            </m:r>
          </m:e>
          <m:sup>
            <m:r>
              <m:t>*</m:t>
            </m:r>
          </m:sup>
        </m:sSup>
        <m:r>
          <m:t>=b-A</m:t>
        </m:r>
        <m:sSup>
          <m:sSupPr>
            <m:ctrlPr/>
          </m:sSupPr>
          <m:e>
            <m:r>
              <m:t>x</m:t>
            </m:r>
          </m:e>
          <m:sup>
            <m:r>
              <m:t>*</m:t>
            </m:r>
          </m:sup>
        </m:sSup>
        <m:r>
          <m:t>=0</m:t>
        </m:r>
      </m:oMath>
      <w:r w:rsidR="00F80A88">
        <w:tab/>
      </w:r>
      <w:r w:rsidR="00F80A88" w:rsidRPr="004B2F37">
        <w:t>(3.604)</w:t>
      </w:r>
    </w:p>
    <w:p w:rsidR="00F80A88" w:rsidRDefault="008234FE" w:rsidP="008234FE">
      <w:pPr>
        <w:spacing w:before="100" w:beforeAutospacing="1" w:after="100" w:afterAutospacing="1"/>
      </w:pPr>
      <w:r w:rsidRPr="004B2F37">
        <w:t xml:space="preserve">Zwischen Residuum und Fehler besteht die Beziehung </w:t>
      </w:r>
    </w:p>
    <w:p w:rsidR="008234FE" w:rsidRPr="004B2F37" w:rsidRDefault="009861C3" w:rsidP="004975F9">
      <w:pPr>
        <w:pStyle w:val="Formel"/>
      </w:pPr>
      <m:oMath>
        <m:sSup>
          <m:sSupPr>
            <m:ctrlPr/>
          </m:sSupPr>
          <m:e>
            <m:r>
              <m:t>r</m:t>
            </m:r>
          </m:e>
          <m:sup>
            <m:d>
              <m:dPr>
                <m:ctrlPr/>
              </m:dPr>
              <m:e>
                <m:r>
                  <m:t>k</m:t>
                </m:r>
              </m:e>
            </m:d>
          </m:sup>
        </m:sSup>
        <m:r>
          <m:t>=A</m:t>
        </m:r>
        <m:sSup>
          <m:sSupPr>
            <m:ctrlPr/>
          </m:sSupPr>
          <m:e>
            <m:r>
              <m:t>e</m:t>
            </m:r>
          </m:e>
          <m:sup>
            <m:d>
              <m:dPr>
                <m:ctrlPr/>
              </m:dPr>
              <m:e>
                <m:r>
                  <m:t>k</m:t>
                </m:r>
              </m:e>
            </m:d>
          </m:sup>
        </m:sSup>
      </m:oMath>
      <w:r w:rsidR="00F80A88">
        <w:tab/>
      </w:r>
      <w:r w:rsidR="00F80A88" w:rsidRPr="004B2F37">
        <w:t>(3.605)</w:t>
      </w:r>
    </w:p>
    <w:p w:rsidR="00F80A88" w:rsidRDefault="008234FE" w:rsidP="008234FE">
      <w:pPr>
        <w:spacing w:before="100" w:beforeAutospacing="1" w:after="100" w:afterAutospacing="1"/>
      </w:pPr>
      <w:r w:rsidRPr="004B2F37">
        <w:t xml:space="preserve">Denn aus </w:t>
      </w:r>
    </w:p>
    <w:p w:rsidR="008234FE" w:rsidRPr="004B2F37" w:rsidRDefault="009861C3" w:rsidP="004975F9">
      <w:pPr>
        <w:pStyle w:val="Formel"/>
      </w:pPr>
      <m:oMath>
        <m:sSup>
          <m:sSupPr>
            <m:ctrlPr/>
          </m:sSupPr>
          <m:e>
            <m:r>
              <m:t>e</m:t>
            </m:r>
          </m:e>
          <m:sup>
            <m:d>
              <m:dPr>
                <m:ctrlPr/>
              </m:dPr>
              <m:e>
                <m:r>
                  <m:t>k</m:t>
                </m:r>
              </m:e>
            </m:d>
          </m:sup>
        </m:sSup>
        <m:r>
          <m:t>=</m:t>
        </m:r>
        <m:sSup>
          <m:sSupPr>
            <m:ctrlPr/>
          </m:sSupPr>
          <m:e>
            <m:r>
              <m:t>x</m:t>
            </m:r>
          </m:e>
          <m:sup>
            <m:r>
              <m:t>*</m:t>
            </m:r>
          </m:sup>
        </m:sSup>
        <m:r>
          <m:t>-</m:t>
        </m:r>
        <m:sSup>
          <m:sSupPr>
            <m:ctrlPr/>
          </m:sSupPr>
          <m:e>
            <m:r>
              <m:t>x</m:t>
            </m:r>
          </m:e>
          <m:sup>
            <m:d>
              <m:dPr>
                <m:ctrlPr/>
              </m:dPr>
              <m:e>
                <m:r>
                  <m:t>k</m:t>
                </m:r>
              </m:e>
            </m:d>
          </m:sup>
        </m:sSup>
      </m:oMath>
      <w:r w:rsidR="00F80A88">
        <w:tab/>
      </w:r>
      <w:r w:rsidR="00F80A88" w:rsidRPr="004B2F37">
        <w:t>(3.606)</w:t>
      </w:r>
    </w:p>
    <w:p w:rsidR="00F80A88" w:rsidRDefault="008234FE" w:rsidP="008234FE">
      <w:pPr>
        <w:spacing w:before="100" w:beforeAutospacing="1" w:after="100" w:afterAutospacing="1"/>
      </w:pPr>
      <w:r w:rsidRPr="004B2F37">
        <w:t xml:space="preserve">folgt </w:t>
      </w:r>
    </w:p>
    <w:p w:rsidR="008234FE" w:rsidRPr="004B2F37" w:rsidRDefault="00F80A88" w:rsidP="004975F9">
      <w:pPr>
        <w:pStyle w:val="Formel"/>
      </w:pPr>
      <m:oMath>
        <m:r>
          <m:t>A</m:t>
        </m:r>
        <m:sSup>
          <m:sSupPr>
            <m:ctrlPr/>
          </m:sSupPr>
          <m:e>
            <m:r>
              <m:t>e</m:t>
            </m:r>
          </m:e>
          <m:sup>
            <m:d>
              <m:dPr>
                <m:ctrlPr/>
              </m:dPr>
              <m:e>
                <m:r>
                  <m:t>k</m:t>
                </m:r>
              </m:e>
            </m:d>
          </m:sup>
        </m:sSup>
        <m:r>
          <m:t>=A</m:t>
        </m:r>
        <m:sSup>
          <m:sSupPr>
            <m:ctrlPr/>
          </m:sSupPr>
          <m:e>
            <m:r>
              <m:t>x</m:t>
            </m:r>
          </m:e>
          <m:sup>
            <m:r>
              <m:t>*</m:t>
            </m:r>
          </m:sup>
        </m:sSup>
        <m:r>
          <m:t>-A</m:t>
        </m:r>
        <m:sSup>
          <m:sSupPr>
            <m:ctrlPr/>
          </m:sSupPr>
          <m:e>
            <m:r>
              <m:t>x</m:t>
            </m:r>
          </m:e>
          <m:sup>
            <m:d>
              <m:dPr>
                <m:ctrlPr/>
              </m:dPr>
              <m:e>
                <m:r>
                  <m:t>k</m:t>
                </m:r>
              </m:e>
            </m:d>
          </m:sup>
        </m:sSup>
        <m:r>
          <m:t>=b-A</m:t>
        </m:r>
        <m:sSup>
          <m:sSupPr>
            <m:ctrlPr/>
          </m:sSupPr>
          <m:e>
            <m:r>
              <m:t>x</m:t>
            </m:r>
          </m:e>
          <m:sup>
            <m:d>
              <m:dPr>
                <m:ctrlPr/>
              </m:dPr>
              <m:e>
                <m:r>
                  <m:t>k</m:t>
                </m:r>
              </m:e>
            </m:d>
          </m:sup>
        </m:sSup>
      </m:oMath>
      <w:r>
        <w:tab/>
      </w:r>
      <w:r w:rsidRPr="004B2F37">
        <w:t>(3.607)</w:t>
      </w:r>
    </w:p>
    <w:p w:rsidR="00F80A88" w:rsidRDefault="008234FE" w:rsidP="008234FE">
      <w:pPr>
        <w:spacing w:before="100" w:beforeAutospacing="1" w:after="100" w:afterAutospacing="1"/>
      </w:pPr>
      <w:r w:rsidRPr="004B2F37">
        <w:t xml:space="preserve">Ist AAA invertierbar, so gilt auch </w:t>
      </w:r>
    </w:p>
    <w:p w:rsidR="008234FE" w:rsidRPr="004B2F37" w:rsidRDefault="009861C3" w:rsidP="004975F9">
      <w:pPr>
        <w:pStyle w:val="Formel"/>
      </w:pPr>
      <m:oMath>
        <m:sSup>
          <m:sSupPr>
            <m:ctrlPr/>
          </m:sSupPr>
          <m:e>
            <m:r>
              <m:t>e</m:t>
            </m:r>
          </m:e>
          <m:sup>
            <m:d>
              <m:dPr>
                <m:ctrlPr/>
              </m:dPr>
              <m:e>
                <m:r>
                  <m:t>k</m:t>
                </m:r>
              </m:e>
            </m:d>
          </m:sup>
        </m:sSup>
        <m:r>
          <m:t>=</m:t>
        </m:r>
        <m:sSup>
          <m:sSupPr>
            <m:ctrlPr/>
          </m:sSupPr>
          <m:e>
            <m:r>
              <m:t>A</m:t>
            </m:r>
          </m:e>
          <m:sup>
            <m:r>
              <m:t>-1</m:t>
            </m:r>
          </m:sup>
        </m:sSup>
        <m:sSup>
          <m:sSupPr>
            <m:ctrlPr/>
          </m:sSupPr>
          <m:e>
            <m:r>
              <m:t>r</m:t>
            </m:r>
          </m:e>
          <m:sup>
            <m:d>
              <m:dPr>
                <m:ctrlPr/>
              </m:dPr>
              <m:e>
                <m:r>
                  <m:t>k</m:t>
                </m:r>
              </m:e>
            </m:d>
          </m:sup>
        </m:sSup>
      </m:oMath>
      <w:r w:rsidR="00F80A88">
        <w:tab/>
      </w:r>
      <w:r w:rsidR="00F80A88" w:rsidRPr="004B2F37">
        <w:t>(3.608)</w:t>
      </w:r>
    </w:p>
    <w:p w:rsidR="00F80A88" w:rsidRDefault="008234FE" w:rsidP="008234FE">
      <w:pPr>
        <w:spacing w:before="100" w:beforeAutospacing="1" w:after="100" w:afterAutospacing="1"/>
      </w:pPr>
      <w:r w:rsidRPr="004B2F37">
        <w:t xml:space="preserve">Daraus folgt die Abschätzung </w:t>
      </w:r>
    </w:p>
    <w:p w:rsidR="008234FE" w:rsidRPr="004B2F37" w:rsidRDefault="00F80A88" w:rsidP="004975F9">
      <w:pPr>
        <w:pStyle w:val="Formel"/>
      </w:pPr>
      <m:oMath>
        <m:r>
          <m:rPr>
            <m:lit/>
          </m:rPr>
          <m:t>|</m:t>
        </m:r>
        <m:sSup>
          <m:sSupPr>
            <m:ctrlPr/>
          </m:sSupPr>
          <m:e>
            <m:r>
              <m:t>e</m:t>
            </m:r>
          </m:e>
          <m:sup>
            <m:d>
              <m:dPr>
                <m:ctrlPr/>
              </m:dPr>
              <m:e>
                <m:r>
                  <m:t>k</m:t>
                </m:r>
              </m:e>
            </m:d>
          </m:sup>
        </m:sSup>
        <m:r>
          <m:rPr>
            <m:lit/>
          </m:rPr>
          <m:t>|</m:t>
        </m:r>
        <m:r>
          <m:t>≤</m:t>
        </m:r>
        <m:r>
          <m:rPr>
            <m:lit/>
          </m:rPr>
          <m:t>|</m:t>
        </m:r>
        <m:sSup>
          <m:sSupPr>
            <m:ctrlPr/>
          </m:sSupPr>
          <m:e>
            <m:r>
              <m:t>A</m:t>
            </m:r>
          </m:e>
          <m:sup>
            <m:r>
              <m:t>-1</m:t>
            </m:r>
          </m:sup>
        </m:sSup>
        <m:r>
          <m:rPr>
            <m:lit/>
          </m:rPr>
          <m:t>|</m:t>
        </m:r>
        <m:r>
          <m:t> </m:t>
        </m:r>
        <m:r>
          <m:rPr>
            <m:lit/>
          </m:rPr>
          <m:t>|</m:t>
        </m:r>
        <m:sSup>
          <m:sSupPr>
            <m:ctrlPr/>
          </m:sSupPr>
          <m:e>
            <m:r>
              <m:t>r</m:t>
            </m:r>
          </m:e>
          <m:sup>
            <m:d>
              <m:dPr>
                <m:ctrlPr/>
              </m:dPr>
              <m:e>
                <m:r>
                  <m:t>k</m:t>
                </m:r>
              </m:e>
            </m:d>
          </m:sup>
        </m:sSup>
        <m:r>
          <m:rPr>
            <m:lit/>
          </m:rPr>
          <m:t>|</m:t>
        </m:r>
      </m:oMath>
      <w:r>
        <w:tab/>
      </w:r>
      <w:r w:rsidRPr="004B2F37">
        <w:t>(3.609)</w:t>
      </w:r>
    </w:p>
    <w:p w:rsidR="008234FE" w:rsidRPr="004B2F37" w:rsidRDefault="008234FE" w:rsidP="008234FE">
      <w:pPr>
        <w:spacing w:before="100" w:beforeAutospacing="1" w:after="100" w:afterAutospacing="1"/>
      </w:pPr>
      <w:r w:rsidRPr="004B2F37">
        <w:t xml:space="preserve">Ein kleines Residuum garantiert daher nur dann einen kleinen Lösungsfehler, wenn </w:t>
      </w:r>
      <w:r w:rsidRPr="004B2F37">
        <w:rPr>
          <w:rFonts w:ascii="Cambria Math" w:hAnsi="Cambria Math" w:cs="Cambria Math"/>
        </w:rPr>
        <w:t>∥</w:t>
      </w:r>
      <w:r w:rsidRPr="004B2F37">
        <w:t>A−1</w:t>
      </w:r>
      <w:r w:rsidRPr="004B2F37">
        <w:rPr>
          <w:rFonts w:ascii="Cambria Math" w:hAnsi="Cambria Math" w:cs="Cambria Math"/>
        </w:rPr>
        <w:t>∥</w:t>
      </w:r>
      <w:r w:rsidRPr="004B2F37">
        <w:t>\|A</w:t>
      </w:r>
      <w:proofErr w:type="gramStart"/>
      <w:r w:rsidRPr="004B2F37">
        <w:t>^{</w:t>
      </w:r>
      <w:proofErr w:type="gramEnd"/>
      <w:r w:rsidRPr="004B2F37">
        <w:t>-1}\|</w:t>
      </w:r>
      <w:r w:rsidRPr="004B2F37">
        <w:rPr>
          <w:rFonts w:ascii="Cambria Math" w:hAnsi="Cambria Math" w:cs="Cambria Math"/>
        </w:rPr>
        <w:t>∥</w:t>
      </w:r>
      <w:r w:rsidRPr="004B2F37">
        <w:t>A−1</w:t>
      </w:r>
      <w:r w:rsidRPr="004B2F37">
        <w:rPr>
          <w:rFonts w:ascii="Cambria Math" w:hAnsi="Cambria Math" w:cs="Cambria Math"/>
        </w:rPr>
        <w:t>∥</w:t>
      </w:r>
      <w:r w:rsidRPr="004B2F37">
        <w:t xml:space="preserve"> nicht zu groß ist. Bei schlecht konditionierten Systemen kann ein kleines Residuum mit einem weiterhin erheblichen Fehler verbunden sein [85].</w:t>
      </w:r>
    </w:p>
    <w:p w:rsidR="008234FE" w:rsidRPr="004B2F37" w:rsidRDefault="009861C3" w:rsidP="008234FE">
      <w:r>
        <w:pict>
          <v:rect id="_x0000_i1114" style="width:0;height:1.5pt" o:hralign="center" o:hrstd="t" o:hr="t" fillcolor="#a0a0a0" stroked="f"/>
        </w:pict>
      </w:r>
    </w:p>
    <w:p w:rsidR="008234FE" w:rsidRPr="004B2F37" w:rsidRDefault="008234FE" w:rsidP="00647A13">
      <w:pPr>
        <w:pStyle w:val="berschrift3"/>
      </w:pPr>
      <w:r w:rsidRPr="004B2F37">
        <w:t>Jacobi-Verfahren</w:t>
      </w:r>
    </w:p>
    <w:p w:rsidR="00F80A88" w:rsidRDefault="008234FE" w:rsidP="008234FE">
      <w:pPr>
        <w:spacing w:before="100" w:beforeAutospacing="1" w:after="100" w:afterAutospacing="1"/>
      </w:pPr>
      <w:r w:rsidRPr="004B2F37">
        <w:t xml:space="preserve">Die Matrix AAA werde zerlegt in </w:t>
      </w:r>
    </w:p>
    <w:p w:rsidR="008234FE" w:rsidRPr="004B2F37" w:rsidRDefault="00F80A88" w:rsidP="004975F9">
      <w:pPr>
        <w:pStyle w:val="Formel"/>
      </w:pPr>
      <m:oMath>
        <m:r>
          <m:t>A=D+L+U</m:t>
        </m:r>
      </m:oMath>
      <w:r>
        <w:tab/>
      </w:r>
      <w:r w:rsidRPr="004B2F37">
        <w:t>(3.610)</w:t>
      </w:r>
    </w:p>
    <w:p w:rsidR="00F80A88" w:rsidRDefault="008234FE" w:rsidP="008234FE">
      <w:pPr>
        <w:spacing w:before="100" w:beforeAutospacing="1" w:after="100" w:afterAutospacing="1"/>
      </w:pPr>
      <w:r w:rsidRPr="004B2F37">
        <w:t xml:space="preserve">Dabei bezeichnet DDD die Diagonalmatrix, </w:t>
      </w:r>
    </w:p>
    <w:p w:rsidR="008234FE" w:rsidRPr="004B2F37" w:rsidRDefault="00F80A88" w:rsidP="004975F9">
      <w:pPr>
        <w:pStyle w:val="Formel"/>
      </w:pPr>
      <m:oMath>
        <m:r>
          <m:t>D=</m:t>
        </m:r>
        <m:r>
          <m:rPr>
            <m:nor/>
          </m:rPr>
          <m:t>diag</m:t>
        </m:r>
        <m:d>
          <m:dPr>
            <m:ctrlPr/>
          </m:dPr>
          <m:e>
            <m:sSub>
              <m:sSubPr>
                <m:ctrlPr/>
              </m:sSubPr>
              <m:e>
                <m:r>
                  <m:t>a</m:t>
                </m:r>
              </m:e>
              <m:sub>
                <m:r>
                  <m:t>11</m:t>
                </m:r>
              </m:sub>
            </m:sSub>
            <m:r>
              <m:t>,</m:t>
            </m:r>
            <m:sSub>
              <m:sSubPr>
                <m:ctrlPr/>
              </m:sSubPr>
              <m:e>
                <m:r>
                  <m:t>a</m:t>
                </m:r>
              </m:e>
              <m:sub>
                <m:r>
                  <m:t>22</m:t>
                </m:r>
              </m:sub>
            </m:sSub>
            <m:r>
              <m:t>,…,</m:t>
            </m:r>
            <m:sSub>
              <m:sSubPr>
                <m:ctrlPr/>
              </m:sSubPr>
              <m:e>
                <m:r>
                  <m:t>a</m:t>
                </m:r>
              </m:e>
              <m:sub>
                <m:r>
                  <m:t>nn</m:t>
                </m:r>
              </m:sub>
            </m:sSub>
          </m:e>
        </m:d>
      </m:oMath>
      <w:r>
        <w:tab/>
      </w:r>
      <w:r w:rsidRPr="004B2F37">
        <w:t>(3.611)</w:t>
      </w:r>
    </w:p>
    <w:p w:rsidR="008234FE" w:rsidRPr="004B2F37" w:rsidRDefault="008234FE" w:rsidP="008234FE">
      <w:pPr>
        <w:spacing w:before="100" w:beforeAutospacing="1" w:after="100" w:afterAutospacing="1"/>
      </w:pPr>
      <w:r w:rsidRPr="004B2F37">
        <w:t>LLL den strikt unteren und UUU den strikt oberen Dreiecksanteil.</w:t>
      </w:r>
    </w:p>
    <w:p w:rsidR="00F80A88" w:rsidRDefault="008234FE" w:rsidP="008234FE">
      <w:pPr>
        <w:spacing w:before="100" w:beforeAutospacing="1" w:after="100" w:afterAutospacing="1"/>
      </w:pPr>
      <w:r w:rsidRPr="004B2F37">
        <w:lastRenderedPageBreak/>
        <w:t xml:space="preserve">Aus </w:t>
      </w:r>
    </w:p>
    <w:p w:rsidR="008234FE" w:rsidRPr="004B2F37" w:rsidRDefault="009861C3" w:rsidP="004975F9">
      <w:pPr>
        <w:pStyle w:val="Formel"/>
      </w:pPr>
      <m:oMath>
        <m:d>
          <m:dPr>
            <m:ctrlPr/>
          </m:dPr>
          <m:e>
            <m:r>
              <m:t>D+L+U</m:t>
            </m:r>
          </m:e>
        </m:d>
        <m:r>
          <m:t>x=b</m:t>
        </m:r>
      </m:oMath>
      <w:r w:rsidR="00F80A88">
        <w:tab/>
      </w:r>
      <w:r w:rsidR="00F80A88" w:rsidRPr="004B2F37">
        <w:t>(3.612)</w:t>
      </w:r>
    </w:p>
    <w:p w:rsidR="00F80A88" w:rsidRDefault="008234FE" w:rsidP="008234FE">
      <w:pPr>
        <w:spacing w:before="100" w:beforeAutospacing="1" w:after="100" w:afterAutospacing="1"/>
      </w:pPr>
      <w:r w:rsidRPr="004B2F37">
        <w:t xml:space="preserve">folgt </w:t>
      </w:r>
    </w:p>
    <w:p w:rsidR="008234FE" w:rsidRPr="004B2F37" w:rsidRDefault="00F80A88" w:rsidP="004975F9">
      <w:pPr>
        <w:pStyle w:val="Formel"/>
      </w:pPr>
      <m:oMath>
        <m:r>
          <m:t>Dx=-</m:t>
        </m:r>
        <m:d>
          <m:dPr>
            <m:ctrlPr/>
          </m:dPr>
          <m:e>
            <m:r>
              <m:t>L+U</m:t>
            </m:r>
          </m:e>
        </m:d>
        <m:r>
          <m:t>x+b</m:t>
        </m:r>
      </m:oMath>
      <w:r>
        <w:tab/>
      </w:r>
      <w:r w:rsidRPr="004B2F37">
        <w:t>(3.613)</w:t>
      </w:r>
    </w:p>
    <w:p w:rsidR="00F80A88" w:rsidRDefault="008234FE" w:rsidP="008234FE">
      <w:pPr>
        <w:spacing w:before="100" w:beforeAutospacing="1" w:after="100" w:afterAutospacing="1"/>
      </w:pPr>
      <w:r w:rsidRPr="004B2F37">
        <w:t xml:space="preserve">Das Jacobi-Verfahren lautet damit </w:t>
      </w:r>
    </w:p>
    <w:p w:rsidR="008234FE" w:rsidRPr="004B2F37" w:rsidRDefault="00F80A88" w:rsidP="004975F9">
      <w:pPr>
        <w:pStyle w:val="Formel"/>
      </w:pPr>
      <m:oMath>
        <m:r>
          <m:t>D</m:t>
        </m:r>
        <m:sSup>
          <m:sSupPr>
            <m:ctrlPr/>
          </m:sSupPr>
          <m:e>
            <m:r>
              <m:t>x</m:t>
            </m:r>
          </m:e>
          <m:sup>
            <m:d>
              <m:dPr>
                <m:ctrlPr/>
              </m:dPr>
              <m:e>
                <m:r>
                  <m:t>k+1</m:t>
                </m:r>
              </m:e>
            </m:d>
          </m:sup>
        </m:sSup>
        <m:r>
          <m:t>=-</m:t>
        </m:r>
        <m:d>
          <m:dPr>
            <m:ctrlPr/>
          </m:dPr>
          <m:e>
            <m:r>
              <m:t>L+U</m:t>
            </m:r>
          </m:e>
        </m:d>
        <m:sSup>
          <m:sSupPr>
            <m:ctrlPr/>
          </m:sSupPr>
          <m:e>
            <m:r>
              <m:t>x</m:t>
            </m:r>
          </m:e>
          <m:sup>
            <m:d>
              <m:dPr>
                <m:ctrlPr/>
              </m:dPr>
              <m:e>
                <m:r>
                  <m:t>k</m:t>
                </m:r>
              </m:e>
            </m:d>
          </m:sup>
        </m:sSup>
        <m:r>
          <m:t>+b</m:t>
        </m:r>
      </m:oMath>
      <w:r>
        <w:tab/>
      </w:r>
      <w:r w:rsidRPr="004B2F37">
        <w:t>(3.614)</w:t>
      </w:r>
    </w:p>
    <w:p w:rsidR="00F80A88" w:rsidRDefault="008234FE" w:rsidP="008234FE">
      <w:pPr>
        <w:spacing w:before="100" w:beforeAutospacing="1" w:after="100" w:afterAutospacing="1"/>
      </w:pPr>
      <w:r w:rsidRPr="004B2F37">
        <w:t xml:space="preserve">oder </w:t>
      </w:r>
    </w:p>
    <w:p w:rsidR="008234FE" w:rsidRPr="004B2F37" w:rsidRDefault="009861C3" w:rsidP="004975F9">
      <w:pPr>
        <w:pStyle w:val="Formel"/>
      </w:pPr>
      <m:oMath>
        <m:sSup>
          <m:sSupPr>
            <m:ctrlPr/>
          </m:sSupPr>
          <m:e>
            <m:r>
              <m:t>x</m:t>
            </m:r>
          </m:e>
          <m:sup>
            <m:d>
              <m:dPr>
                <m:ctrlPr/>
              </m:dPr>
              <m:e>
                <m:r>
                  <m:t>k+1</m:t>
                </m:r>
              </m:e>
            </m:d>
          </m:sup>
        </m:sSup>
        <m:r>
          <m:t>=-</m:t>
        </m:r>
        <m:sSup>
          <m:sSupPr>
            <m:ctrlPr/>
          </m:sSupPr>
          <m:e>
            <m:r>
              <m:t>D</m:t>
            </m:r>
          </m:e>
          <m:sup>
            <m:r>
              <m:t>-1</m:t>
            </m:r>
          </m:sup>
        </m:sSup>
        <m:d>
          <m:dPr>
            <m:ctrlPr/>
          </m:dPr>
          <m:e>
            <m:r>
              <m:t>L+U</m:t>
            </m:r>
          </m:e>
        </m:d>
        <m:sSup>
          <m:sSupPr>
            <m:ctrlPr/>
          </m:sSupPr>
          <m:e>
            <m:r>
              <m:t>x</m:t>
            </m:r>
          </m:e>
          <m:sup>
            <m:d>
              <m:dPr>
                <m:ctrlPr/>
              </m:dPr>
              <m:e>
                <m:r>
                  <m:t>k</m:t>
                </m:r>
              </m:e>
            </m:d>
          </m:sup>
        </m:sSup>
        <m:r>
          <m:t>+</m:t>
        </m:r>
        <m:sSup>
          <m:sSupPr>
            <m:ctrlPr/>
          </m:sSupPr>
          <m:e>
            <m:r>
              <m:t>D</m:t>
            </m:r>
          </m:e>
          <m:sup>
            <m:r>
              <m:t>-1</m:t>
            </m:r>
          </m:sup>
        </m:sSup>
        <m:r>
          <m:t>b</m:t>
        </m:r>
      </m:oMath>
      <w:r w:rsidR="00F80A88">
        <w:tab/>
      </w:r>
      <w:r w:rsidR="00F80A88" w:rsidRPr="004B2F37">
        <w:t>(3.615)</w:t>
      </w:r>
    </w:p>
    <w:p w:rsidR="00F80A88" w:rsidRDefault="008234FE" w:rsidP="008234FE">
      <w:pPr>
        <w:spacing w:before="100" w:beforeAutospacing="1" w:after="100" w:afterAutospacing="1"/>
      </w:pPr>
      <w:r w:rsidRPr="004B2F37">
        <w:t xml:space="preserve">Die Jacobi-Iterationsmatrix lautet </w:t>
      </w:r>
    </w:p>
    <w:p w:rsidR="008234FE" w:rsidRPr="004B2F37" w:rsidRDefault="009861C3" w:rsidP="004975F9">
      <w:pPr>
        <w:pStyle w:val="Formel"/>
      </w:pPr>
      <m:oMath>
        <m:sSub>
          <m:sSubPr>
            <m:ctrlPr/>
          </m:sSubPr>
          <m:e>
            <m:r>
              <m:t>B</m:t>
            </m:r>
          </m:e>
          <m:sub>
            <m:r>
              <m:t>J</m:t>
            </m:r>
          </m:sub>
        </m:sSub>
        <m:r>
          <m:t>=-</m:t>
        </m:r>
        <m:sSup>
          <m:sSupPr>
            <m:ctrlPr/>
          </m:sSupPr>
          <m:e>
            <m:r>
              <m:t>D</m:t>
            </m:r>
          </m:e>
          <m:sup>
            <m:r>
              <m:t>-1</m:t>
            </m:r>
          </m:sup>
        </m:sSup>
        <m:d>
          <m:dPr>
            <m:ctrlPr/>
          </m:dPr>
          <m:e>
            <m:r>
              <m:t>L+U</m:t>
            </m:r>
          </m:e>
        </m:d>
      </m:oMath>
      <w:r w:rsidR="00F80A88">
        <w:tab/>
      </w:r>
      <w:r w:rsidR="00F80A88" w:rsidRPr="004B2F37">
        <w:t>(3.616)</w:t>
      </w:r>
    </w:p>
    <w:p w:rsidR="00F80A88" w:rsidRDefault="008234FE" w:rsidP="008234FE">
      <w:pPr>
        <w:spacing w:before="100" w:beforeAutospacing="1" w:after="100" w:afterAutospacing="1"/>
      </w:pPr>
      <w:r w:rsidRPr="004B2F37">
        <w:t xml:space="preserve">Komponentenweise ergibt sich </w:t>
      </w:r>
    </w:p>
    <w:p w:rsidR="00F80A88" w:rsidRDefault="009861C3" w:rsidP="004975F9">
      <w:pPr>
        <w:pStyle w:val="Formel"/>
      </w:pPr>
      <m:oMath>
        <m:sSubSup>
          <m:sSubSupPr>
            <m:ctrlPr/>
          </m:sSubSupPr>
          <m:e>
            <m:r>
              <m:t>x</m:t>
            </m:r>
          </m:e>
          <m:sub>
            <m:r>
              <m:t>i</m:t>
            </m:r>
          </m:sub>
          <m:sup>
            <m:d>
              <m:dPr>
                <m:ctrlPr/>
              </m:dPr>
              <m:e>
                <m:r>
                  <m:t>k+1</m:t>
                </m:r>
              </m:e>
            </m:d>
          </m:sup>
        </m:sSubSup>
        <m:r>
          <m:t>=</m:t>
        </m:r>
        <m:f>
          <m:fPr>
            <m:ctrlPr/>
          </m:fPr>
          <m:num>
            <m:r>
              <m:t>1</m:t>
            </m:r>
          </m:num>
          <m:den>
            <m:sSub>
              <m:sSubPr>
                <m:ctrlPr/>
              </m:sSubPr>
              <m:e>
                <m:r>
                  <m:t>a</m:t>
                </m:r>
              </m:e>
              <m:sub>
                <m:r>
                  <m:t>ii</m:t>
                </m:r>
              </m:sub>
            </m:sSub>
          </m:den>
        </m:f>
        <m:d>
          <m:dPr>
            <m:ctrlPr/>
          </m:dPr>
          <m:e>
            <m:sSub>
              <m:sSubPr>
                <m:ctrlPr/>
              </m:sSubPr>
              <m:e>
                <m:r>
                  <m:t>b</m:t>
                </m:r>
              </m:e>
              <m:sub>
                <m:r>
                  <m:t>i</m:t>
                </m:r>
              </m:sub>
            </m:sSub>
            <m:r>
              <m:t>-</m:t>
            </m:r>
            <m:nary>
              <m:naryPr>
                <m:chr m:val="∑"/>
                <m:ctrlPr/>
              </m:naryPr>
              <m:sub>
                <m:r>
                  <m:t>j=1,j≠i</m:t>
                </m:r>
              </m:sub>
              <m:sup>
                <m:r>
                  <m:t>n</m:t>
                </m:r>
              </m:sup>
              <m:e>
                <m:sSub>
                  <m:sSubPr>
                    <m:ctrlPr/>
                  </m:sSubPr>
                  <m:e>
                    <m:r>
                      <m:t>a</m:t>
                    </m:r>
                  </m:e>
                  <m:sub>
                    <m:r>
                      <m:t>ij</m:t>
                    </m:r>
                  </m:sub>
                </m:sSub>
              </m:e>
            </m:nary>
            <m:sSubSup>
              <m:sSubSupPr>
                <m:ctrlPr/>
              </m:sSubSupPr>
              <m:e>
                <m:r>
                  <m:t>x</m:t>
                </m:r>
              </m:e>
              <m:sub>
                <m:r>
                  <m:t>j</m:t>
                </m:r>
              </m:sub>
              <m:sup>
                <m:d>
                  <m:dPr>
                    <m:ctrlPr/>
                  </m:dPr>
                  <m:e>
                    <m:r>
                      <m:t>k</m:t>
                    </m:r>
                  </m:e>
                </m:d>
              </m:sup>
            </m:sSubSup>
          </m:e>
        </m:d>
      </m:oMath>
      <w:r w:rsidR="00F80A88">
        <w:tab/>
      </w:r>
      <w:r w:rsidR="00F80A88" w:rsidRPr="004B2F37">
        <w:t>(3.617)</w:t>
      </w:r>
    </w:p>
    <w:p w:rsidR="008234FE" w:rsidRPr="004B2F37" w:rsidRDefault="008234FE" w:rsidP="008234FE">
      <w:pPr>
        <w:spacing w:before="100" w:beforeAutospacing="1" w:after="100" w:afterAutospacing="1"/>
      </w:pPr>
      <w:r w:rsidRPr="004B2F37">
        <w:t>Voraussetzung für diese Darstellung ist</w:t>
      </w:r>
    </w:p>
    <w:p w:rsidR="00F80A88" w:rsidRDefault="008234FE" w:rsidP="008234FE">
      <w:pPr>
        <w:spacing w:before="100" w:beforeAutospacing="1" w:after="100" w:afterAutospacing="1"/>
      </w:pPr>
      <w:r w:rsidRPr="004B2F37">
        <w:t xml:space="preserve"> </w:t>
      </w:r>
    </w:p>
    <w:p w:rsidR="008234FE" w:rsidRPr="004B2F37" w:rsidRDefault="009861C3" w:rsidP="004975F9">
      <w:pPr>
        <w:pStyle w:val="Formel"/>
      </w:pPr>
      <m:oMath>
        <m:sSub>
          <m:sSubPr>
            <m:ctrlPr/>
          </m:sSubPr>
          <m:e>
            <m:r>
              <m:t>a</m:t>
            </m:r>
          </m:e>
          <m:sub>
            <m:r>
              <m:t>ii</m:t>
            </m:r>
          </m:sub>
        </m:sSub>
        <m:r>
          <m:t>≠0  </m:t>
        </m:r>
        <m:r>
          <m:rPr>
            <m:nor/>
          </m:rPr>
          <m:t xml:space="preserve">für alle </m:t>
        </m:r>
        <m:r>
          <m:t>i</m:t>
        </m:r>
      </m:oMath>
      <w:r w:rsidR="00F80A88">
        <w:tab/>
      </w:r>
      <w:r w:rsidR="00F80A88" w:rsidRPr="004B2F37">
        <w:t>(3.618)</w:t>
      </w:r>
    </w:p>
    <w:p w:rsidR="008234FE" w:rsidRPr="004B2F37" w:rsidRDefault="008234FE" w:rsidP="008234FE">
      <w:pPr>
        <w:spacing w:before="100" w:beforeAutospacing="1" w:after="100" w:afterAutospacing="1"/>
      </w:pPr>
      <w:r w:rsidRPr="004B2F37">
        <w:t>Beim Jacobi-Verfahren werden sämtliche Komponenten des neuen Iterationsvektors ausschließlich aus den Werten des vorherigen Schrittes berechnet.</w:t>
      </w:r>
    </w:p>
    <w:p w:rsidR="008234FE" w:rsidRPr="004B2F37" w:rsidRDefault="009861C3" w:rsidP="008234FE">
      <w:r>
        <w:pict>
          <v:rect id="_x0000_i1115" style="width:0;height:1.5pt" o:hralign="center" o:hrstd="t" o:hr="t" fillcolor="#a0a0a0" stroked="f"/>
        </w:pict>
      </w:r>
    </w:p>
    <w:p w:rsidR="008234FE" w:rsidRPr="004B2F37" w:rsidRDefault="008234FE" w:rsidP="00647A13">
      <w:pPr>
        <w:pStyle w:val="berschrift3"/>
      </w:pPr>
      <w:r w:rsidRPr="004B2F37">
        <w:t>Gauß-Seidel-Verfahren</w:t>
      </w:r>
    </w:p>
    <w:p w:rsidR="008234FE" w:rsidRPr="004B2F37" w:rsidRDefault="008234FE" w:rsidP="008234FE">
      <w:pPr>
        <w:spacing w:before="100" w:beforeAutospacing="1" w:after="100" w:afterAutospacing="1"/>
      </w:pPr>
      <w:r w:rsidRPr="004B2F37">
        <w:t>Beim Gauß-Seidel-Verfahren werden bereits neu berechnete Komponenten unmittelbar weiterverwendet.</w:t>
      </w:r>
    </w:p>
    <w:p w:rsidR="00F80A88" w:rsidRDefault="008234FE" w:rsidP="008234FE">
      <w:pPr>
        <w:spacing w:before="100" w:beforeAutospacing="1" w:after="100" w:afterAutospacing="1"/>
      </w:pPr>
      <w:r w:rsidRPr="004B2F37">
        <w:t xml:space="preserve">Aus der Zerlegung </w:t>
      </w:r>
    </w:p>
    <w:p w:rsidR="008234FE" w:rsidRPr="004B2F37" w:rsidRDefault="00F80A88" w:rsidP="004975F9">
      <w:pPr>
        <w:pStyle w:val="Formel"/>
      </w:pPr>
      <m:oMath>
        <m:r>
          <m:t>A=D+L+U</m:t>
        </m:r>
      </m:oMath>
      <w:r>
        <w:tab/>
      </w:r>
      <w:r w:rsidRPr="004B2F37">
        <w:t>(3.619)</w:t>
      </w:r>
    </w:p>
    <w:p w:rsidR="00F80A88" w:rsidRDefault="008234FE" w:rsidP="008234FE">
      <w:pPr>
        <w:spacing w:before="100" w:beforeAutospacing="1" w:after="100" w:afterAutospacing="1"/>
      </w:pPr>
      <w:r w:rsidRPr="004B2F37">
        <w:lastRenderedPageBreak/>
        <w:t xml:space="preserve">folgt </w:t>
      </w:r>
    </w:p>
    <w:p w:rsidR="008234FE" w:rsidRPr="004B2F37" w:rsidRDefault="009861C3" w:rsidP="004975F9">
      <w:pPr>
        <w:pStyle w:val="Formel"/>
      </w:pPr>
      <m:oMath>
        <m:d>
          <m:dPr>
            <m:ctrlPr/>
          </m:dPr>
          <m:e>
            <m:r>
              <m:t>D+L</m:t>
            </m:r>
          </m:e>
        </m:d>
        <m:r>
          <m:t>x=-Ux+b</m:t>
        </m:r>
      </m:oMath>
      <w:r w:rsidR="00F80A88">
        <w:tab/>
      </w:r>
      <w:r w:rsidR="00F80A88" w:rsidRPr="004B2F37">
        <w:t>(3.620)</w:t>
      </w:r>
    </w:p>
    <w:p w:rsidR="00F80A88" w:rsidRDefault="008234FE" w:rsidP="008234FE">
      <w:pPr>
        <w:spacing w:before="100" w:beforeAutospacing="1" w:after="100" w:afterAutospacing="1"/>
      </w:pPr>
      <w:r w:rsidRPr="004B2F37">
        <w:t xml:space="preserve">Die Iteration lautet </w:t>
      </w:r>
    </w:p>
    <w:p w:rsidR="008234FE" w:rsidRPr="004B2F37" w:rsidRDefault="009861C3" w:rsidP="004975F9">
      <w:pPr>
        <w:pStyle w:val="Formel"/>
      </w:pPr>
      <m:oMath>
        <m:d>
          <m:dPr>
            <m:ctrlPr/>
          </m:dPr>
          <m:e>
            <m:r>
              <m:t>D+L</m:t>
            </m:r>
          </m:e>
        </m:d>
        <m:sSup>
          <m:sSupPr>
            <m:ctrlPr/>
          </m:sSupPr>
          <m:e>
            <m:r>
              <m:t>x</m:t>
            </m:r>
          </m:e>
          <m:sup>
            <m:d>
              <m:dPr>
                <m:ctrlPr/>
              </m:dPr>
              <m:e>
                <m:r>
                  <m:t>k+1</m:t>
                </m:r>
              </m:e>
            </m:d>
          </m:sup>
        </m:sSup>
        <m:r>
          <m:t>=-U</m:t>
        </m:r>
        <m:sSup>
          <m:sSupPr>
            <m:ctrlPr/>
          </m:sSupPr>
          <m:e>
            <m:r>
              <m:t>x</m:t>
            </m:r>
          </m:e>
          <m:sup>
            <m:d>
              <m:dPr>
                <m:ctrlPr/>
              </m:dPr>
              <m:e>
                <m:r>
                  <m:t>k</m:t>
                </m:r>
              </m:e>
            </m:d>
          </m:sup>
        </m:sSup>
        <m:r>
          <m:t>+b</m:t>
        </m:r>
      </m:oMath>
      <w:r w:rsidR="00F80A88">
        <w:tab/>
      </w:r>
      <w:r w:rsidR="00F80A88" w:rsidRPr="004B2F37">
        <w:t>(3.621)</w:t>
      </w:r>
    </w:p>
    <w:p w:rsidR="00F80A88" w:rsidRDefault="008234FE" w:rsidP="008234FE">
      <w:pPr>
        <w:spacing w:before="100" w:beforeAutospacing="1" w:after="100" w:afterAutospacing="1"/>
      </w:pPr>
      <w:r w:rsidRPr="004B2F37">
        <w:t xml:space="preserve">Damit ergibt sich </w:t>
      </w:r>
    </w:p>
    <w:p w:rsidR="008234FE" w:rsidRPr="004B2F37" w:rsidRDefault="009861C3" w:rsidP="004975F9">
      <w:pPr>
        <w:pStyle w:val="Formel"/>
      </w:pPr>
      <m:oMath>
        <m:sSup>
          <m:sSupPr>
            <m:ctrlPr/>
          </m:sSupPr>
          <m:e>
            <m:r>
              <m:t>x</m:t>
            </m:r>
          </m:e>
          <m:sup>
            <m:d>
              <m:dPr>
                <m:ctrlPr/>
              </m:dPr>
              <m:e>
                <m:r>
                  <m:t>k+1</m:t>
                </m:r>
              </m:e>
            </m:d>
          </m:sup>
        </m:sSup>
        <m:r>
          <m:t>=-</m:t>
        </m:r>
        <m:sSup>
          <m:sSupPr>
            <m:ctrlPr/>
          </m:sSupPr>
          <m:e>
            <m:d>
              <m:dPr>
                <m:ctrlPr/>
              </m:dPr>
              <m:e>
                <m:r>
                  <m:t>D+L</m:t>
                </m:r>
              </m:e>
            </m:d>
          </m:e>
          <m:sup>
            <m:r>
              <m:t>-1</m:t>
            </m:r>
          </m:sup>
        </m:sSup>
        <m:r>
          <m:t>U</m:t>
        </m:r>
        <m:sSup>
          <m:sSupPr>
            <m:ctrlPr/>
          </m:sSupPr>
          <m:e>
            <m:r>
              <m:t>x</m:t>
            </m:r>
          </m:e>
          <m:sup>
            <m:d>
              <m:dPr>
                <m:ctrlPr/>
              </m:dPr>
              <m:e>
                <m:r>
                  <m:t>k</m:t>
                </m:r>
              </m:e>
            </m:d>
          </m:sup>
        </m:sSup>
        <m:r>
          <m:t>+</m:t>
        </m:r>
        <m:sSup>
          <m:sSupPr>
            <m:ctrlPr/>
          </m:sSupPr>
          <m:e>
            <m:d>
              <m:dPr>
                <m:ctrlPr/>
              </m:dPr>
              <m:e>
                <m:r>
                  <m:t>D+L</m:t>
                </m:r>
              </m:e>
            </m:d>
          </m:e>
          <m:sup>
            <m:r>
              <m:t>-1</m:t>
            </m:r>
          </m:sup>
        </m:sSup>
        <m:r>
          <m:t>b</m:t>
        </m:r>
      </m:oMath>
      <w:r w:rsidR="00F80A88">
        <w:tab/>
      </w:r>
      <w:r w:rsidR="00F80A88" w:rsidRPr="004B2F37">
        <w:t>(3.622)</w:t>
      </w:r>
    </w:p>
    <w:p w:rsidR="00F80A88" w:rsidRDefault="008234FE" w:rsidP="008234FE">
      <w:pPr>
        <w:spacing w:before="100" w:beforeAutospacing="1" w:after="100" w:afterAutospacing="1"/>
      </w:pPr>
      <w:r w:rsidRPr="004B2F37">
        <w:t xml:space="preserve">Die Gauß-Seidel-Iterationsmatrix ist </w:t>
      </w:r>
    </w:p>
    <w:p w:rsidR="008234FE" w:rsidRPr="004B2F37" w:rsidRDefault="009861C3" w:rsidP="004975F9">
      <w:pPr>
        <w:pStyle w:val="Formel"/>
      </w:pPr>
      <m:oMath>
        <m:sSub>
          <m:sSubPr>
            <m:ctrlPr/>
          </m:sSubPr>
          <m:e>
            <m:r>
              <m:t>B</m:t>
            </m:r>
          </m:e>
          <m:sub>
            <m:r>
              <m:rPr>
                <m:nor/>
              </m:rPr>
              <m:t>GS</m:t>
            </m:r>
          </m:sub>
        </m:sSub>
        <m:r>
          <m:t>=-</m:t>
        </m:r>
        <m:sSup>
          <m:sSupPr>
            <m:ctrlPr/>
          </m:sSupPr>
          <m:e>
            <m:d>
              <m:dPr>
                <m:ctrlPr/>
              </m:dPr>
              <m:e>
                <m:r>
                  <m:t>D+L</m:t>
                </m:r>
              </m:e>
            </m:d>
          </m:e>
          <m:sup>
            <m:r>
              <m:t>-1</m:t>
            </m:r>
          </m:sup>
        </m:sSup>
        <m:r>
          <m:t>U</m:t>
        </m:r>
      </m:oMath>
      <w:r w:rsidR="00F80A88">
        <w:tab/>
      </w:r>
      <w:r w:rsidR="00F80A88" w:rsidRPr="004B2F37">
        <w:t>(3.623)</w:t>
      </w:r>
    </w:p>
    <w:p w:rsidR="00F80A88" w:rsidRDefault="008234FE" w:rsidP="008234FE">
      <w:pPr>
        <w:spacing w:before="100" w:beforeAutospacing="1" w:after="100" w:afterAutospacing="1"/>
      </w:pPr>
      <w:r w:rsidRPr="004B2F37">
        <w:t xml:space="preserve">Komponentenweise gilt </w:t>
      </w:r>
    </w:p>
    <w:p w:rsidR="008234FE" w:rsidRPr="004B2F37" w:rsidRDefault="009861C3" w:rsidP="004975F9">
      <w:pPr>
        <w:pStyle w:val="Formel"/>
      </w:pPr>
      <m:oMath>
        <m:sSubSup>
          <m:sSubSupPr>
            <m:ctrlPr/>
          </m:sSubSupPr>
          <m:e>
            <m:r>
              <m:t>x</m:t>
            </m:r>
          </m:e>
          <m:sub>
            <m:r>
              <m:t>i</m:t>
            </m:r>
          </m:sub>
          <m:sup>
            <m:d>
              <m:dPr>
                <m:ctrlPr/>
              </m:dPr>
              <m:e>
                <m:r>
                  <m:t>k+1</m:t>
                </m:r>
              </m:e>
            </m:d>
          </m:sup>
        </m:sSubSup>
        <m:r>
          <m:t>=</m:t>
        </m:r>
        <m:f>
          <m:fPr>
            <m:ctrlPr/>
          </m:fPr>
          <m:num>
            <m:r>
              <m:t>1</m:t>
            </m:r>
          </m:num>
          <m:den>
            <m:sSub>
              <m:sSubPr>
                <m:ctrlPr/>
              </m:sSubPr>
              <m:e>
                <m:r>
                  <m:t>a</m:t>
                </m:r>
              </m:e>
              <m:sub>
                <m:r>
                  <m:t>ii</m:t>
                </m:r>
              </m:sub>
            </m:sSub>
          </m:den>
        </m:f>
        <m:d>
          <m:dPr>
            <m:ctrlPr/>
          </m:dPr>
          <m:e>
            <m:sSub>
              <m:sSubPr>
                <m:ctrlPr/>
              </m:sSubPr>
              <m:e>
                <m:r>
                  <m:t>b</m:t>
                </m:r>
              </m:e>
              <m:sub>
                <m:r>
                  <m:t>i</m:t>
                </m:r>
              </m:sub>
            </m:sSub>
            <m:r>
              <m:t>-</m:t>
            </m:r>
            <m:nary>
              <m:naryPr>
                <m:chr m:val="∑"/>
                <m:ctrlPr/>
              </m:naryPr>
              <m:sub>
                <m:r>
                  <m:t>j=1</m:t>
                </m:r>
              </m:sub>
              <m:sup>
                <m:r>
                  <m:t>i-1</m:t>
                </m:r>
              </m:sup>
              <m:e>
                <m:sSub>
                  <m:sSubPr>
                    <m:ctrlPr/>
                  </m:sSubPr>
                  <m:e>
                    <m:r>
                      <m:t>a</m:t>
                    </m:r>
                  </m:e>
                  <m:sub>
                    <m:r>
                      <m:t>ij</m:t>
                    </m:r>
                  </m:sub>
                </m:sSub>
              </m:e>
            </m:nary>
            <m:sSubSup>
              <m:sSubSupPr>
                <m:ctrlPr/>
              </m:sSubSupPr>
              <m:e>
                <m:r>
                  <m:t>x</m:t>
                </m:r>
              </m:e>
              <m:sub>
                <m:r>
                  <m:t>j</m:t>
                </m:r>
              </m:sub>
              <m:sup>
                <m:d>
                  <m:dPr>
                    <m:ctrlPr/>
                  </m:dPr>
                  <m:e>
                    <m:r>
                      <m:t>k+1</m:t>
                    </m:r>
                  </m:e>
                </m:d>
              </m:sup>
            </m:sSubSup>
            <m:r>
              <m:t>-</m:t>
            </m:r>
            <m:nary>
              <m:naryPr>
                <m:chr m:val="∑"/>
                <m:ctrlPr/>
              </m:naryPr>
              <m:sub>
                <m:r>
                  <m:t>j=i+1</m:t>
                </m:r>
              </m:sub>
              <m:sup>
                <m:r>
                  <m:t>n</m:t>
                </m:r>
              </m:sup>
              <m:e>
                <m:sSub>
                  <m:sSubPr>
                    <m:ctrlPr/>
                  </m:sSubPr>
                  <m:e>
                    <m:r>
                      <m:t>a</m:t>
                    </m:r>
                  </m:e>
                  <m:sub>
                    <m:r>
                      <m:t>ij</m:t>
                    </m:r>
                  </m:sub>
                </m:sSub>
              </m:e>
            </m:nary>
            <m:sSubSup>
              <m:sSubSupPr>
                <m:ctrlPr/>
              </m:sSubSupPr>
              <m:e>
                <m:r>
                  <m:t>x</m:t>
                </m:r>
              </m:e>
              <m:sub>
                <m:r>
                  <m:t>j</m:t>
                </m:r>
              </m:sub>
              <m:sup>
                <m:d>
                  <m:dPr>
                    <m:ctrlPr/>
                  </m:dPr>
                  <m:e>
                    <m:r>
                      <m:t>k</m:t>
                    </m:r>
                  </m:e>
                </m:d>
              </m:sup>
            </m:sSubSup>
          </m:e>
        </m:d>
      </m:oMath>
      <w:r w:rsidR="00F80A88">
        <w:tab/>
      </w:r>
      <w:r w:rsidR="00F80A88" w:rsidRPr="004B2F37">
        <w:t>(3.624)</w:t>
      </w:r>
    </w:p>
    <w:p w:rsidR="008234FE" w:rsidRPr="004B2F37" w:rsidRDefault="008234FE" w:rsidP="008234FE">
      <w:pPr>
        <w:spacing w:before="100" w:beforeAutospacing="1" w:after="100" w:afterAutospacing="1"/>
      </w:pPr>
      <w:r w:rsidRPr="004B2F37">
        <w:t>Der Unterschied zum Jacobi-Verfahren liegt damit nicht in der zugrunde liegenden Gleichung, sondern in der Reihenfolge der Aktualisierung.</w:t>
      </w:r>
    </w:p>
    <w:p w:rsidR="008234FE" w:rsidRPr="004B2F37" w:rsidRDefault="009861C3" w:rsidP="008234FE">
      <w:r>
        <w:pict>
          <v:rect id="_x0000_i1116" style="width:0;height:1.5pt" o:hralign="center" o:hrstd="t" o:hr="t" fillcolor="#a0a0a0" stroked="f"/>
        </w:pict>
      </w:r>
    </w:p>
    <w:p w:rsidR="008234FE" w:rsidRPr="004B2F37" w:rsidRDefault="008234FE" w:rsidP="001D6D55">
      <w:pPr>
        <w:pStyle w:val="Definition"/>
      </w:pPr>
      <w:r w:rsidRPr="004B2F37">
        <w:t>Definition 3.2.60: Strikte Diagonaldominanz</w:t>
      </w:r>
    </w:p>
    <w:p w:rsidR="00F80A88" w:rsidRDefault="008234FE" w:rsidP="008234FE">
      <w:pPr>
        <w:spacing w:before="100" w:beforeAutospacing="1" w:after="100" w:afterAutospacing="1"/>
      </w:pPr>
      <w:r w:rsidRPr="004B2F37">
        <w:t xml:space="preserve">Eine Matrix </w:t>
      </w:r>
    </w:p>
    <w:p w:rsidR="008234FE" w:rsidRPr="004B2F37" w:rsidRDefault="00F80A88" w:rsidP="004975F9">
      <w:pPr>
        <w:pStyle w:val="Formel"/>
      </w:pPr>
      <m:oMath>
        <m:r>
          <m:t>A=</m:t>
        </m:r>
        <m:d>
          <m:dPr>
            <m:ctrlPr/>
          </m:dPr>
          <m:e>
            <m:sSub>
              <m:sSubPr>
                <m:ctrlPr/>
              </m:sSubPr>
              <m:e>
                <m:r>
                  <m:t>a</m:t>
                </m:r>
              </m:e>
              <m:sub>
                <m:r>
                  <m:t>ij</m:t>
                </m:r>
              </m:sub>
            </m:sSub>
          </m:e>
        </m:d>
        <m:r>
          <m:t>∈</m:t>
        </m:r>
        <m:sSup>
          <m:sSupPr>
            <m:ctrlPr/>
          </m:sSupPr>
          <m:e>
            <m:r>
              <m:rPr>
                <m:scr m:val="double-struck"/>
              </m:rPr>
              <w:rPr>
                <w:rFonts w:cs="Cambria Math"/>
              </w:rPr>
              <m:t>R</m:t>
            </m:r>
          </m:e>
          <m:sup>
            <m:r>
              <m:t>n×n</m:t>
            </m:r>
          </m:sup>
        </m:sSup>
      </m:oMath>
      <w:r>
        <w:tab/>
      </w:r>
      <w:r w:rsidRPr="004B2F37">
        <w:t>(3.625)</w:t>
      </w:r>
    </w:p>
    <w:p w:rsidR="00F80A88" w:rsidRDefault="008234FE" w:rsidP="008234FE">
      <w:pPr>
        <w:spacing w:before="100" w:beforeAutospacing="1" w:after="100" w:afterAutospacing="1"/>
      </w:pPr>
      <w:r w:rsidRPr="004B2F37">
        <w:t xml:space="preserve">heißt zeilenweise strikt diagonaldominant, wenn für jede Zeile iii gilt: </w:t>
      </w:r>
    </w:p>
    <w:p w:rsidR="008234FE" w:rsidRPr="004B2F37" w:rsidRDefault="00F80A88" w:rsidP="004975F9">
      <w:pPr>
        <w:pStyle w:val="Formel"/>
      </w:pPr>
      <m:oMath>
        <m:r>
          <m:t>|a_{ii}|&gt;∑_{⍠{j=1\\j≠i}}^{n}|a_{ij}|</m:t>
        </m:r>
      </m:oMath>
      <w:r>
        <w:tab/>
      </w:r>
      <w:r w:rsidRPr="004B2F37">
        <w:t>(3.626)</w:t>
      </w:r>
    </w:p>
    <w:p w:rsidR="008234FE" w:rsidRPr="004B2F37" w:rsidRDefault="008234FE" w:rsidP="008234FE">
      <w:pPr>
        <w:spacing w:before="100" w:beforeAutospacing="1" w:after="100" w:afterAutospacing="1"/>
      </w:pPr>
      <w:r w:rsidRPr="004B2F37">
        <w:t>Für strikt diagonaldominante Matrizen konvergieren sowohl das Jacobi- als auch das Gauß-Seidel-Verfahren für jeden Startvektor [84], [88].</w:t>
      </w:r>
    </w:p>
    <w:p w:rsidR="008234FE" w:rsidRPr="004B2F37" w:rsidRDefault="008234FE" w:rsidP="008234FE">
      <w:pPr>
        <w:spacing w:before="100" w:beforeAutospacing="1" w:after="100" w:afterAutospacing="1"/>
      </w:pPr>
      <w:r w:rsidRPr="004B2F37">
        <w:t>Die strikte Diagonaldominanz ist dabei eine hinreichende, aber keine notwendige Konvergenzbedingung. Ein Verfahren kann auch dann konvergieren, wenn diese Eigenschaft nicht erfüllt ist.</w:t>
      </w:r>
    </w:p>
    <w:p w:rsidR="008234FE" w:rsidRPr="004B2F37" w:rsidRDefault="009861C3" w:rsidP="008234FE">
      <w:r>
        <w:pict>
          <v:rect id="_x0000_i1117" style="width:0;height:1.5pt" o:hralign="center" o:hrstd="t" o:hr="t" fillcolor="#a0a0a0" stroked="f"/>
        </w:pict>
      </w:r>
    </w:p>
    <w:p w:rsidR="008234FE" w:rsidRPr="004B2F37" w:rsidRDefault="008234FE" w:rsidP="00647A13">
      <w:pPr>
        <w:pStyle w:val="berschrift3"/>
      </w:pPr>
      <w:r w:rsidRPr="004B2F37">
        <w:lastRenderedPageBreak/>
        <w:t>Relaxationsverfahren</w:t>
      </w:r>
    </w:p>
    <w:p w:rsidR="008234FE" w:rsidRPr="004B2F37" w:rsidRDefault="008234FE" w:rsidP="008234FE">
      <w:pPr>
        <w:spacing w:before="100" w:beforeAutospacing="1" w:after="100" w:afterAutospacing="1"/>
      </w:pPr>
      <w:r w:rsidRPr="004B2F37">
        <w:t>Eine berechnete Iterationskorrektur kann durch einen Relaxationsparameter gewichtet werden.</w:t>
      </w:r>
    </w:p>
    <w:p w:rsidR="00F80A88" w:rsidRDefault="008234FE" w:rsidP="008234FE">
      <w:pPr>
        <w:spacing w:before="100" w:beforeAutospacing="1" w:after="100" w:afterAutospacing="1"/>
      </w:pPr>
      <w:r w:rsidRPr="004B2F37">
        <w:t xml:space="preserve">Sei </w:t>
      </w:r>
    </w:p>
    <w:p w:rsidR="008234FE" w:rsidRPr="004B2F37" w:rsidRDefault="009861C3" w:rsidP="004975F9">
      <w:pPr>
        <w:pStyle w:val="Formel"/>
      </w:pPr>
      <m:oMath>
        <m:acc>
          <m:accPr>
            <m:chr m:val="̃"/>
            <m:ctrlPr/>
          </m:accPr>
          <m:e>
            <m:sSup>
              <m:sSupPr>
                <m:ctrlPr/>
              </m:sSupPr>
              <m:e>
                <m:r>
                  <m:t>x</m:t>
                </m:r>
              </m:e>
              <m:sup>
                <m:d>
                  <m:dPr>
                    <m:ctrlPr/>
                  </m:dPr>
                  <m:e>
                    <m:r>
                      <m:t>k+1</m:t>
                    </m:r>
                  </m:e>
                </m:d>
              </m:sup>
            </m:sSup>
          </m:e>
        </m:acc>
      </m:oMath>
      <w:r w:rsidR="00F80A88">
        <w:tab/>
      </w:r>
      <w:r w:rsidR="00F80A88" w:rsidRPr="004B2F37">
        <w:t>(3.627)</w:t>
      </w:r>
    </w:p>
    <w:p w:rsidR="00E53E31" w:rsidRDefault="008234FE" w:rsidP="008234FE">
      <w:pPr>
        <w:spacing w:before="100" w:beforeAutospacing="1" w:after="100" w:afterAutospacing="1"/>
      </w:pPr>
      <w:r w:rsidRPr="004B2F37">
        <w:t xml:space="preserve">der durch ein Grundverfahren berechnete neue Wert. Dann wird gesetzt: </w:t>
      </w:r>
    </w:p>
    <w:p w:rsidR="008234FE" w:rsidRPr="004B2F37" w:rsidRDefault="009861C3" w:rsidP="004975F9">
      <w:pPr>
        <w:pStyle w:val="Formel"/>
      </w:pPr>
      <m:oMath>
        <m:sSup>
          <m:sSupPr>
            <m:ctrlPr/>
          </m:sSupPr>
          <m:e>
            <m:r>
              <m:t>x</m:t>
            </m:r>
          </m:e>
          <m:sup>
            <m:d>
              <m:dPr>
                <m:ctrlPr/>
              </m:dPr>
              <m:e>
                <m:r>
                  <m:t>k+1</m:t>
                </m:r>
              </m:e>
            </m:d>
          </m:sup>
        </m:sSup>
        <m:r>
          <m:t>=</m:t>
        </m:r>
        <m:sSup>
          <m:sSupPr>
            <m:ctrlPr/>
          </m:sSupPr>
          <m:e>
            <m:r>
              <m:t>x</m:t>
            </m:r>
          </m:e>
          <m:sup>
            <m:d>
              <m:dPr>
                <m:ctrlPr/>
              </m:dPr>
              <m:e>
                <m:r>
                  <m:t>k</m:t>
                </m:r>
              </m:e>
            </m:d>
          </m:sup>
        </m:sSup>
        <m:r>
          <m:t>+ω</m:t>
        </m:r>
        <m:d>
          <m:dPr>
            <m:ctrlPr/>
          </m:dPr>
          <m:e>
            <m:acc>
              <m:accPr>
                <m:chr m:val="̃"/>
                <m:ctrlPr/>
              </m:accPr>
              <m:e>
                <m:sSup>
                  <m:sSupPr>
                    <m:ctrlPr/>
                  </m:sSupPr>
                  <m:e>
                    <m:r>
                      <m:t>x</m:t>
                    </m:r>
                  </m:e>
                  <m:sup>
                    <m:d>
                      <m:dPr>
                        <m:ctrlPr/>
                      </m:dPr>
                      <m:e>
                        <m:r>
                          <m:t>k+1</m:t>
                        </m:r>
                      </m:e>
                    </m:d>
                  </m:sup>
                </m:sSup>
              </m:e>
            </m:acc>
            <m:r>
              <m:t>-</m:t>
            </m:r>
            <m:sSup>
              <m:sSupPr>
                <m:ctrlPr/>
              </m:sSupPr>
              <m:e>
                <m:r>
                  <m:t>x</m:t>
                </m:r>
              </m:e>
              <m:sup>
                <m:d>
                  <m:dPr>
                    <m:ctrlPr/>
                  </m:dPr>
                  <m:e>
                    <m:r>
                      <m:t>k</m:t>
                    </m:r>
                  </m:e>
                </m:d>
              </m:sup>
            </m:sSup>
          </m:e>
        </m:d>
      </m:oMath>
      <w:r w:rsidR="00CC46D7">
        <w:tab/>
      </w:r>
      <w:r w:rsidR="00CC46D7" w:rsidRPr="004B2F37">
        <w:t>(3.628)</w:t>
      </w:r>
    </w:p>
    <w:p w:rsidR="00CC46D7" w:rsidRDefault="008234FE" w:rsidP="008234FE">
      <w:pPr>
        <w:spacing w:before="100" w:beforeAutospacing="1" w:after="100" w:afterAutospacing="1"/>
      </w:pPr>
      <w:r w:rsidRPr="004B2F37">
        <w:t xml:space="preserve">Dabei ist </w:t>
      </w:r>
    </w:p>
    <w:p w:rsidR="008234FE" w:rsidRPr="004B2F37" w:rsidRDefault="00CC46D7" w:rsidP="004975F9">
      <w:pPr>
        <w:pStyle w:val="Formel"/>
      </w:pPr>
      <m:oMath>
        <m:r>
          <m:t>ω&gt;0</m:t>
        </m:r>
      </m:oMath>
      <w:r>
        <w:tab/>
      </w:r>
      <w:r w:rsidRPr="004B2F37">
        <w:t>(3.629)</w:t>
      </w:r>
    </w:p>
    <w:p w:rsidR="008234FE" w:rsidRPr="004B2F37" w:rsidRDefault="008234FE" w:rsidP="008234FE">
      <w:pPr>
        <w:spacing w:before="100" w:beforeAutospacing="1" w:after="100" w:afterAutospacing="1"/>
      </w:pPr>
      <w:r w:rsidRPr="004B2F37">
        <w:t>der Relaxationsparameter.</w:t>
      </w:r>
    </w:p>
    <w:p w:rsidR="00CC46D7" w:rsidRDefault="008234FE" w:rsidP="008234FE">
      <w:pPr>
        <w:spacing w:before="100" w:beforeAutospacing="1" w:after="100" w:afterAutospacing="1"/>
      </w:pPr>
      <w:r w:rsidRPr="004B2F37">
        <w:t xml:space="preserve">Für </w:t>
      </w:r>
    </w:p>
    <w:p w:rsidR="008234FE" w:rsidRPr="004B2F37" w:rsidRDefault="00CC46D7" w:rsidP="004975F9">
      <w:pPr>
        <w:pStyle w:val="Formel"/>
      </w:pPr>
      <m:oMath>
        <m:r>
          <m:t>0&lt;ω&lt;1</m:t>
        </m:r>
      </m:oMath>
      <w:r>
        <w:tab/>
      </w:r>
      <w:r w:rsidRPr="004B2F37">
        <w:t>(3.630)</w:t>
      </w:r>
    </w:p>
    <w:p w:rsidR="008234FE" w:rsidRPr="004B2F37" w:rsidRDefault="008234FE" w:rsidP="008234FE">
      <w:pPr>
        <w:spacing w:before="100" w:beforeAutospacing="1" w:after="100" w:afterAutospacing="1"/>
      </w:pPr>
      <w:r w:rsidRPr="004B2F37">
        <w:t>liegt Unterrelaxation vor.</w:t>
      </w:r>
    </w:p>
    <w:p w:rsidR="00CC46D7" w:rsidRDefault="008234FE" w:rsidP="008234FE">
      <w:pPr>
        <w:spacing w:before="100" w:beforeAutospacing="1" w:after="100" w:afterAutospacing="1"/>
      </w:pPr>
      <w:r w:rsidRPr="004B2F37">
        <w:t xml:space="preserve">Für </w:t>
      </w:r>
    </w:p>
    <w:p w:rsidR="008234FE" w:rsidRPr="004B2F37" w:rsidRDefault="00CC46D7" w:rsidP="004975F9">
      <w:pPr>
        <w:pStyle w:val="Formel"/>
      </w:pPr>
      <m:oMath>
        <m:r>
          <m:t>ω=1</m:t>
        </m:r>
      </m:oMath>
      <w:r>
        <w:tab/>
      </w:r>
      <w:r w:rsidRPr="004B2F37">
        <w:t>(3.631)</w:t>
      </w:r>
    </w:p>
    <w:p w:rsidR="008234FE" w:rsidRPr="004B2F37" w:rsidRDefault="008234FE" w:rsidP="008234FE">
      <w:pPr>
        <w:spacing w:before="100" w:beforeAutospacing="1" w:after="100" w:afterAutospacing="1"/>
      </w:pPr>
      <w:r w:rsidRPr="004B2F37">
        <w:t>wird das Grundverfahren unverändert übernommen.</w:t>
      </w:r>
    </w:p>
    <w:p w:rsidR="00CC46D7" w:rsidRDefault="008234FE" w:rsidP="008234FE">
      <w:pPr>
        <w:spacing w:before="100" w:beforeAutospacing="1" w:after="100" w:afterAutospacing="1"/>
      </w:pPr>
      <w:r w:rsidRPr="004B2F37">
        <w:t xml:space="preserve">Für </w:t>
      </w:r>
    </w:p>
    <w:p w:rsidR="008234FE" w:rsidRPr="004B2F37" w:rsidRDefault="00CC46D7" w:rsidP="004975F9">
      <w:pPr>
        <w:pStyle w:val="Formel"/>
      </w:pPr>
      <m:oMath>
        <m:r>
          <m:t>ω&gt;1</m:t>
        </m:r>
      </m:oMath>
      <w:r>
        <w:tab/>
      </w:r>
      <w:r w:rsidRPr="004B2F37">
        <w:t>(3.632)</w:t>
      </w:r>
    </w:p>
    <w:p w:rsidR="008234FE" w:rsidRPr="004B2F37" w:rsidRDefault="008234FE" w:rsidP="008234FE">
      <w:pPr>
        <w:spacing w:before="100" w:beforeAutospacing="1" w:after="100" w:afterAutospacing="1"/>
      </w:pPr>
      <w:r w:rsidRPr="004B2F37">
        <w:t>liegt Überrelaxation vor.</w:t>
      </w:r>
    </w:p>
    <w:p w:rsidR="008234FE" w:rsidRPr="004B2F37" w:rsidRDefault="008234FE" w:rsidP="008234FE">
      <w:pPr>
        <w:spacing w:before="100" w:beforeAutospacing="1" w:after="100" w:afterAutospacing="1"/>
      </w:pPr>
      <w:r w:rsidRPr="004B2F37">
        <w:t>Ein geeigneter Relaxationsparameter kann die Konvergenz beschleunigen. Ein ungeeigneter Wert kann sie dagegen verlangsamen oder vollständig verhindern.</w:t>
      </w:r>
    </w:p>
    <w:p w:rsidR="008234FE" w:rsidRPr="004B2F37" w:rsidRDefault="009861C3" w:rsidP="008234FE">
      <w:r>
        <w:pict>
          <v:rect id="_x0000_i1118" style="width:0;height:1.5pt" o:hralign="center" o:hrstd="t" o:hr="t" fillcolor="#a0a0a0" stroked="f"/>
        </w:pict>
      </w:r>
    </w:p>
    <w:p w:rsidR="008234FE" w:rsidRPr="004B2F37" w:rsidRDefault="008234FE" w:rsidP="001D6D55">
      <w:pPr>
        <w:pStyle w:val="Definition"/>
      </w:pPr>
      <w:r w:rsidRPr="004B2F37">
        <w:lastRenderedPageBreak/>
        <w:t>Definition 3.2.61: Konvergenzordnung</w:t>
      </w:r>
    </w:p>
    <w:p w:rsidR="00CC46D7" w:rsidRDefault="008234FE" w:rsidP="008234FE">
      <w:pPr>
        <w:spacing w:before="100" w:beforeAutospacing="1" w:after="100" w:afterAutospacing="1"/>
      </w:pPr>
      <w:r w:rsidRPr="004B2F37">
        <w:t xml:space="preserve">Eine Folge </w:t>
      </w:r>
      <m:oMath>
        <m:r>
          <m:rPr>
            <m:lit/>
          </m:rPr>
          <w:rPr>
            <w:rFonts w:ascii="Cambria Math" w:hAnsi="Cambria Math"/>
          </w:rPr>
          <m:t>{</m:t>
        </m:r>
        <m:sSup>
          <m:sSupPr>
            <m:ctrlPr>
              <w:rPr>
                <w:rFonts w:ascii="Cambria Math" w:hAnsi="Cambria Math"/>
                <w:i/>
              </w:rPr>
            </m:ctrlPr>
          </m:sSupPr>
          <m:e>
            <m:r>
              <w:rPr>
                <w:rFonts w:ascii="Cambria Math" w:hAnsi="Cambria Math"/>
              </w:rPr>
              <m:t>x</m:t>
            </m:r>
          </m:e>
          <m:sup>
            <m:d>
              <m:dPr>
                <m:ctrlPr>
                  <w:rPr>
                    <w:rFonts w:ascii="Cambria Math" w:hAnsi="Cambria Math"/>
                    <w:i/>
                  </w:rPr>
                </m:ctrlPr>
              </m:dPr>
              <m:e>
                <m:r>
                  <w:rPr>
                    <w:rFonts w:ascii="Cambria Math" w:hAnsi="Cambria Math"/>
                  </w:rPr>
                  <m:t>k</m:t>
                </m:r>
              </m:e>
            </m:d>
          </m:sup>
        </m:sSup>
        <m:r>
          <m:rPr>
            <m:lit/>
          </m:rPr>
          <w:rPr>
            <w:rFonts w:ascii="Cambria Math" w:hAnsi="Cambria Math"/>
          </w:rPr>
          <m:t>}</m:t>
        </m:r>
      </m:oMath>
      <w:r w:rsidRPr="004B2F37">
        <w:t xml:space="preserve"> konvergiere gegen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4B2F37">
        <w:t xml:space="preserve">. Das Verfahren besitzt die </w:t>
      </w:r>
      <w:proofErr w:type="gramStart"/>
      <w:r w:rsidRPr="004B2F37">
        <w:t>Konvergenzordnung</w:t>
      </w:r>
      <w:proofErr w:type="gramEnd"/>
      <w:r w:rsidRPr="004B2F37">
        <w:t xml:space="preserve"> </w:t>
      </w:r>
      <m:oMath>
        <m:r>
          <w:rPr>
            <w:rFonts w:ascii="Cambria Math" w:hAnsi="Cambria Math"/>
          </w:rPr>
          <m:t>p&gt;0</m:t>
        </m:r>
      </m:oMath>
      <w:r w:rsidRPr="004B2F37">
        <w:t xml:space="preserve"> wenn für hinreichend große </w:t>
      </w:r>
      <m:oMath>
        <m:r>
          <w:rPr>
            <w:rFonts w:ascii="Cambria Math" w:hAnsi="Cambria Math"/>
          </w:rPr>
          <m:t>k</m:t>
        </m:r>
      </m:oMath>
      <w:r w:rsidRPr="004B2F37">
        <w:t xml:space="preserve"> gilt: </w:t>
      </w:r>
    </w:p>
    <w:p w:rsidR="008234FE" w:rsidRPr="004B2F37" w:rsidRDefault="00CC46D7" w:rsidP="004975F9">
      <w:pPr>
        <w:pStyle w:val="Formel"/>
      </w:pPr>
      <m:oMath>
        <m:r>
          <m:rPr>
            <m:lit/>
          </m:rPr>
          <m:t>|</m:t>
        </m:r>
        <m:sSup>
          <m:sSupPr>
            <m:ctrlPr/>
          </m:sSupPr>
          <m:e>
            <m:r>
              <m:t>x</m:t>
            </m:r>
          </m:e>
          <m:sup>
            <m:d>
              <m:dPr>
                <m:ctrlPr/>
              </m:dPr>
              <m:e>
                <m:r>
                  <m:t>k+1</m:t>
                </m:r>
              </m:e>
            </m:d>
          </m:sup>
        </m:sSup>
        <m:r>
          <m:t>-</m:t>
        </m:r>
        <m:sSup>
          <m:sSupPr>
            <m:ctrlPr/>
          </m:sSupPr>
          <m:e>
            <m:r>
              <m:t>x</m:t>
            </m:r>
          </m:e>
          <m:sup>
            <m:r>
              <m:t>*</m:t>
            </m:r>
          </m:sup>
        </m:sSup>
        <m:r>
          <m:rPr>
            <m:lit/>
          </m:rPr>
          <m:t>|</m:t>
        </m:r>
        <m:r>
          <m:t>≤C</m:t>
        </m:r>
        <m:r>
          <m:rPr>
            <m:lit/>
          </m:rPr>
          <m:t>|</m:t>
        </m:r>
        <m:sSup>
          <m:sSupPr>
            <m:ctrlPr/>
          </m:sSupPr>
          <m:e>
            <m:r>
              <m:t>x</m:t>
            </m:r>
          </m:e>
          <m:sup>
            <m:d>
              <m:dPr>
                <m:ctrlPr/>
              </m:dPr>
              <m:e>
                <m:r>
                  <m:t>k</m:t>
                </m:r>
              </m:e>
            </m:d>
          </m:sup>
        </m:sSup>
        <m:r>
          <m:t>-</m:t>
        </m:r>
        <m:sSup>
          <m:sSupPr>
            <m:ctrlPr/>
          </m:sSupPr>
          <m:e>
            <m:r>
              <m:t>x</m:t>
            </m:r>
          </m:e>
          <m:sup>
            <m:r>
              <m:t>*</m:t>
            </m:r>
          </m:sup>
        </m:sSup>
        <m:sSup>
          <m:sSupPr>
            <m:ctrlPr/>
          </m:sSupPr>
          <m:e>
            <m:r>
              <m:rPr>
                <m:lit/>
              </m:rPr>
              <m:t>|</m:t>
            </m:r>
          </m:e>
          <m:sup>
            <m:r>
              <m:t>p</m:t>
            </m:r>
          </m:sup>
        </m:sSup>
      </m:oMath>
      <w:r>
        <w:tab/>
      </w:r>
      <w:r w:rsidRPr="004B2F37">
        <w:t>(3.633)</w:t>
      </w:r>
    </w:p>
    <w:p w:rsidR="00CC46D7" w:rsidRDefault="008234FE" w:rsidP="008234FE">
      <w:pPr>
        <w:spacing w:before="100" w:beforeAutospacing="1" w:after="100" w:afterAutospacing="1"/>
      </w:pPr>
      <w:r w:rsidRPr="004B2F37">
        <w:t xml:space="preserve">mit einer Konstanten </w:t>
      </w:r>
    </w:p>
    <w:p w:rsidR="008234FE" w:rsidRPr="004B2F37" w:rsidRDefault="00CC46D7" w:rsidP="004975F9">
      <w:pPr>
        <w:pStyle w:val="Formel"/>
      </w:pPr>
      <m:oMath>
        <m:r>
          <m:t>C&gt;0</m:t>
        </m:r>
      </m:oMath>
      <w:r>
        <w:tab/>
      </w:r>
      <w:r w:rsidRPr="004B2F37">
        <w:t>(3.634)</w:t>
      </w:r>
    </w:p>
    <w:p w:rsidR="00CC46D7" w:rsidRDefault="008234FE" w:rsidP="008234FE">
      <w:pPr>
        <w:spacing w:before="100" w:beforeAutospacing="1" w:after="100" w:afterAutospacing="1"/>
      </w:pPr>
      <w:r w:rsidRPr="004B2F37">
        <w:t xml:space="preserve">Für </w:t>
      </w:r>
    </w:p>
    <w:p w:rsidR="008234FE" w:rsidRPr="004B2F37" w:rsidRDefault="00CC46D7" w:rsidP="004975F9">
      <w:pPr>
        <w:pStyle w:val="Formel"/>
      </w:pPr>
      <m:oMath>
        <m:r>
          <m:t>p=1</m:t>
        </m:r>
      </m:oMath>
      <w:r>
        <w:tab/>
      </w:r>
      <w:r w:rsidRPr="004B2F37">
        <w:t>(3.635)</w:t>
      </w:r>
    </w:p>
    <w:p w:rsidR="008234FE" w:rsidRPr="004B2F37" w:rsidRDefault="008234FE" w:rsidP="008234FE">
      <w:pPr>
        <w:spacing w:before="100" w:beforeAutospacing="1" w:after="100" w:afterAutospacing="1"/>
      </w:pPr>
      <w:r w:rsidRPr="004B2F37">
        <w:t>liegt lineare Konvergenz vor.</w:t>
      </w:r>
    </w:p>
    <w:p w:rsidR="00CC46D7" w:rsidRDefault="008234FE" w:rsidP="008234FE">
      <w:pPr>
        <w:spacing w:before="100" w:beforeAutospacing="1" w:after="100" w:afterAutospacing="1"/>
      </w:pPr>
      <w:r w:rsidRPr="004B2F37">
        <w:t xml:space="preserve">Für </w:t>
      </w:r>
    </w:p>
    <w:p w:rsidR="008234FE" w:rsidRPr="004B2F37" w:rsidRDefault="00CC46D7" w:rsidP="004975F9">
      <w:pPr>
        <w:pStyle w:val="Formel"/>
      </w:pPr>
      <m:oMath>
        <m:r>
          <m:t>p=2</m:t>
        </m:r>
      </m:oMath>
      <w:r>
        <w:tab/>
      </w:r>
      <w:r w:rsidRPr="004B2F37">
        <w:t>(3.636)</w:t>
      </w:r>
    </w:p>
    <w:p w:rsidR="008234FE" w:rsidRPr="004B2F37" w:rsidRDefault="008234FE" w:rsidP="008234FE">
      <w:pPr>
        <w:spacing w:before="100" w:beforeAutospacing="1" w:after="100" w:afterAutospacing="1"/>
      </w:pPr>
      <w:r w:rsidRPr="004B2F37">
        <w:t>liegt quadratische Konvergenz vor.</w:t>
      </w:r>
    </w:p>
    <w:p w:rsidR="008234FE" w:rsidRPr="004B2F37" w:rsidRDefault="008234FE" w:rsidP="008234FE">
      <w:pPr>
        <w:spacing w:before="100" w:beforeAutospacing="1" w:after="100" w:afterAutospacing="1"/>
      </w:pPr>
      <w:r w:rsidRPr="004B2F37">
        <w:t>Bei stationären linearen Iterationsverfahren ist die asymptotische Konvergenz typischerweise linear. Die Geschwindigkeit wird wesentlich durch den Spektralradius der Iterationsmatrix bestimmt.</w:t>
      </w:r>
    </w:p>
    <w:p w:rsidR="00CC46D7" w:rsidRDefault="008234FE" w:rsidP="008234FE">
      <w:pPr>
        <w:spacing w:before="100" w:beforeAutospacing="1" w:after="100" w:afterAutospacing="1"/>
      </w:pPr>
      <w:r w:rsidRPr="004B2F37">
        <w:t xml:space="preserve">Für große </w:t>
      </w:r>
      <m:oMath>
        <m:r>
          <w:rPr>
            <w:rFonts w:ascii="Cambria Math" w:hAnsi="Cambria Math"/>
          </w:rPr>
          <m:t>k</m:t>
        </m:r>
      </m:oMath>
      <w:r w:rsidRPr="004B2F37">
        <w:t xml:space="preserve"> gilt näherungsweise: </w:t>
      </w:r>
    </w:p>
    <w:p w:rsidR="008234FE" w:rsidRPr="004B2F37" w:rsidRDefault="00CC46D7" w:rsidP="004975F9">
      <w:pPr>
        <w:pStyle w:val="Formel"/>
      </w:pPr>
      <m:oMath>
        <m:r>
          <m:rPr>
            <m:lit/>
          </m:rPr>
          <m:t>|</m:t>
        </m:r>
        <m:sSup>
          <m:sSupPr>
            <m:ctrlPr/>
          </m:sSupPr>
          <m:e>
            <m:r>
              <m:t>e</m:t>
            </m:r>
          </m:e>
          <m:sup>
            <m:d>
              <m:dPr>
                <m:ctrlPr/>
              </m:dPr>
              <m:e>
                <m:r>
                  <m:t>k</m:t>
                </m:r>
              </m:e>
            </m:d>
          </m:sup>
        </m:sSup>
        <m:r>
          <m:rPr>
            <m:lit/>
          </m:rPr>
          <m:t>|</m:t>
        </m:r>
        <m:r>
          <m:t>≈C ρ</m:t>
        </m:r>
        <m:sSup>
          <m:sSupPr>
            <m:ctrlPr/>
          </m:sSupPr>
          <m:e>
            <m:d>
              <m:dPr>
                <m:ctrlPr/>
              </m:dPr>
              <m:e>
                <m:r>
                  <m:t>B</m:t>
                </m:r>
              </m:e>
            </m:d>
          </m:e>
          <m:sup>
            <m:r>
              <m:t>k</m:t>
            </m:r>
          </m:sup>
        </m:sSup>
      </m:oMath>
      <w:r>
        <w:tab/>
      </w:r>
      <w:r w:rsidRPr="004B2F37">
        <w:t>(3.637)</w:t>
      </w:r>
    </w:p>
    <w:p w:rsidR="008234FE" w:rsidRPr="004B2F37" w:rsidRDefault="008234FE" w:rsidP="008234FE">
      <w:pPr>
        <w:spacing w:before="100" w:beforeAutospacing="1" w:after="100" w:afterAutospacing="1"/>
      </w:pPr>
      <w:r w:rsidRPr="004B2F37">
        <w:t xml:space="preserve">Je näher </w:t>
      </w:r>
      <m:oMath>
        <m:r>
          <m:rPr>
            <m:sty m:val="p"/>
          </m:rPr>
          <w:rPr>
            <w:rFonts w:ascii="Cambria Math" w:hAnsi="Cambria Math"/>
          </w:rPr>
          <m:t>ρ</m:t>
        </m:r>
        <m:d>
          <m:dPr>
            <m:ctrlPr>
              <w:rPr>
                <w:rFonts w:ascii="Cambria Math" w:hAnsi="Cambria Math"/>
                <w:i/>
              </w:rPr>
            </m:ctrlPr>
          </m:dPr>
          <m:e>
            <m:r>
              <w:rPr>
                <w:rFonts w:ascii="Cambria Math" w:hAnsi="Cambria Math"/>
              </w:rPr>
              <m:t>B</m:t>
            </m:r>
          </m:e>
        </m:d>
      </m:oMath>
      <w:r w:rsidRPr="004B2F37">
        <w:t xml:space="preserve"> an eins liegt, desto langsamer </w:t>
      </w:r>
      <w:proofErr w:type="gramStart"/>
      <w:r w:rsidRPr="004B2F37">
        <w:t>klingt</w:t>
      </w:r>
      <w:proofErr w:type="gramEnd"/>
      <w:r w:rsidRPr="004B2F37">
        <w:t xml:space="preserve"> der Fehler ab.</w:t>
      </w:r>
    </w:p>
    <w:p w:rsidR="008234FE" w:rsidRPr="004B2F37" w:rsidRDefault="009861C3" w:rsidP="008234FE">
      <w:r>
        <w:pict>
          <v:rect id="_x0000_i1119" style="width:0;height:1.5pt" o:hralign="center" o:hrstd="t" o:hr="t" fillcolor="#a0a0a0" stroked="f"/>
        </w:pict>
      </w:r>
    </w:p>
    <w:p w:rsidR="008234FE" w:rsidRPr="004B2F37" w:rsidRDefault="008234FE" w:rsidP="00647A13">
      <w:pPr>
        <w:pStyle w:val="berschrift3"/>
      </w:pPr>
      <w:r w:rsidRPr="004B2F37">
        <w:t>Abbruchkriterien</w:t>
      </w:r>
    </w:p>
    <w:p w:rsidR="00CC46D7" w:rsidRDefault="008234FE" w:rsidP="008234FE">
      <w:pPr>
        <w:spacing w:before="100" w:beforeAutospacing="1" w:after="100" w:afterAutospacing="1"/>
      </w:pPr>
      <w:r w:rsidRPr="004B2F37">
        <w:t xml:space="preserve">Da die exakte Lösung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4B2F37">
        <w:t xml:space="preserve"> im Allgemeinen unbekannt ist, kann der tatsächliche Fehler </w:t>
      </w:r>
    </w:p>
    <w:p w:rsidR="008234FE" w:rsidRPr="004B2F37" w:rsidRDefault="00CC46D7" w:rsidP="004975F9">
      <w:pPr>
        <w:pStyle w:val="Formel"/>
      </w:pPr>
      <m:oMath>
        <m:r>
          <m:rPr>
            <m:lit/>
          </m:rPr>
          <m:t>|</m:t>
        </m:r>
        <m:sSup>
          <m:sSupPr>
            <m:ctrlPr/>
          </m:sSupPr>
          <m:e>
            <m:r>
              <m:t>x</m:t>
            </m:r>
          </m:e>
          <m:sup>
            <m:r>
              <m:t>*</m:t>
            </m:r>
          </m:sup>
        </m:sSup>
        <m:r>
          <m:t>-</m:t>
        </m:r>
        <m:sSup>
          <m:sSupPr>
            <m:ctrlPr/>
          </m:sSupPr>
          <m:e>
            <m:r>
              <m:t>x</m:t>
            </m:r>
          </m:e>
          <m:sup>
            <m:d>
              <m:dPr>
                <m:ctrlPr/>
              </m:dPr>
              <m:e>
                <m:r>
                  <m:t>k</m:t>
                </m:r>
              </m:e>
            </m:d>
          </m:sup>
        </m:sSup>
        <m:r>
          <m:rPr>
            <m:lit/>
          </m:rPr>
          <m:t>|</m:t>
        </m:r>
      </m:oMath>
      <w:r>
        <w:tab/>
      </w:r>
      <w:r w:rsidRPr="004B2F37">
        <w:t>(3.638)</w:t>
      </w:r>
    </w:p>
    <w:p w:rsidR="008234FE" w:rsidRPr="004B2F37" w:rsidRDefault="008234FE" w:rsidP="008234FE">
      <w:pPr>
        <w:spacing w:before="100" w:beforeAutospacing="1" w:after="100" w:afterAutospacing="1"/>
      </w:pPr>
      <w:r w:rsidRPr="004B2F37">
        <w:t>nicht unmittelbar als Abbruchkriterium verwendet werden.</w:t>
      </w:r>
    </w:p>
    <w:p w:rsidR="00CC46D7" w:rsidRDefault="008234FE" w:rsidP="008234FE">
      <w:pPr>
        <w:spacing w:before="100" w:beforeAutospacing="1" w:after="100" w:afterAutospacing="1"/>
      </w:pPr>
      <w:r w:rsidRPr="004B2F37">
        <w:t xml:space="preserve">Ein mögliches Kriterium ist die absolute Residualnorm: </w:t>
      </w:r>
    </w:p>
    <w:p w:rsidR="008234FE" w:rsidRPr="004B2F37" w:rsidRDefault="00CC46D7" w:rsidP="004975F9">
      <w:pPr>
        <w:pStyle w:val="Formel"/>
      </w:pPr>
      <m:oMath>
        <m:r>
          <m:rPr>
            <m:lit/>
          </m:rPr>
          <w:lastRenderedPageBreak/>
          <m:t>|</m:t>
        </m:r>
        <m:sSup>
          <m:sSupPr>
            <m:ctrlPr/>
          </m:sSupPr>
          <m:e>
            <m:r>
              <m:t>r</m:t>
            </m:r>
          </m:e>
          <m:sup>
            <m:d>
              <m:dPr>
                <m:ctrlPr/>
              </m:dPr>
              <m:e>
                <m:r>
                  <m:t>k</m:t>
                </m:r>
              </m:e>
            </m:d>
          </m:sup>
        </m:sSup>
        <m:r>
          <m:rPr>
            <m:lit/>
          </m:rPr>
          <m:t>|</m:t>
        </m:r>
        <m:r>
          <m:t>≤</m:t>
        </m:r>
        <m:sSub>
          <m:sSubPr>
            <m:ctrlPr/>
          </m:sSubPr>
          <m:e>
            <m:r>
              <m:t>ε</m:t>
            </m:r>
          </m:e>
          <m:sub>
            <m:r>
              <m:rPr>
                <m:nor/>
              </m:rPr>
              <m:t>abs</m:t>
            </m:r>
          </m:sub>
        </m:sSub>
      </m:oMath>
      <w:r>
        <w:tab/>
      </w:r>
      <w:r w:rsidRPr="004B2F37">
        <w:t>(3.639)</w:t>
      </w:r>
    </w:p>
    <w:p w:rsidR="00CC46D7" w:rsidRDefault="008234FE" w:rsidP="008234FE">
      <w:pPr>
        <w:spacing w:before="100" w:beforeAutospacing="1" w:after="100" w:afterAutospacing="1"/>
      </w:pPr>
      <w:r w:rsidRPr="004B2F37">
        <w:t xml:space="preserve">Ein skalenangepasstes relatives Kriterium lautet: </w:t>
      </w:r>
    </w:p>
    <w:p w:rsidR="008234FE" w:rsidRPr="004B2F37" w:rsidRDefault="009861C3" w:rsidP="004975F9">
      <w:pPr>
        <w:pStyle w:val="Formel"/>
      </w:pPr>
      <m:oMath>
        <m:f>
          <m:fPr>
            <m:ctrlPr/>
          </m:fPr>
          <m:num>
            <m:r>
              <m:rPr>
                <m:lit/>
              </m:rPr>
              <m:t>|</m:t>
            </m:r>
            <m:sSup>
              <m:sSupPr>
                <m:ctrlPr/>
              </m:sSupPr>
              <m:e>
                <m:r>
                  <m:t>r</m:t>
                </m:r>
              </m:e>
              <m:sup>
                <m:d>
                  <m:dPr>
                    <m:ctrlPr/>
                  </m:dPr>
                  <m:e>
                    <m:r>
                      <m:t>k</m:t>
                    </m:r>
                  </m:e>
                </m:d>
              </m:sup>
            </m:sSup>
            <m:r>
              <m:rPr>
                <m:lit/>
              </m:rPr>
              <m:t>|</m:t>
            </m:r>
          </m:num>
          <m:den>
            <m:r>
              <m:rPr>
                <m:lit/>
              </m:rPr>
              <m:t>|</m:t>
            </m:r>
            <m:r>
              <m:t>b</m:t>
            </m:r>
            <m:r>
              <m:rPr>
                <m:lit/>
              </m:rPr>
              <m:t>|</m:t>
            </m:r>
          </m:den>
        </m:f>
        <m:r>
          <m:t>≤</m:t>
        </m:r>
        <m:sSub>
          <m:sSubPr>
            <m:ctrlPr/>
          </m:sSubPr>
          <m:e>
            <m:r>
              <m:t>ε</m:t>
            </m:r>
          </m:e>
          <m:sub>
            <m:r>
              <m:rPr>
                <m:nor/>
              </m:rPr>
              <m:t>rel</m:t>
            </m:r>
          </m:sub>
        </m:sSub>
      </m:oMath>
      <w:r w:rsidR="00CC46D7">
        <w:tab/>
      </w:r>
      <w:r w:rsidR="00CC46D7" w:rsidRPr="004B2F37">
        <w:t>(3.640)</w:t>
      </w:r>
    </w:p>
    <w:p w:rsidR="00CC46D7" w:rsidRDefault="008234FE" w:rsidP="008234FE">
      <w:pPr>
        <w:spacing w:before="100" w:beforeAutospacing="1" w:after="100" w:afterAutospacing="1"/>
      </w:pPr>
      <w:r w:rsidRPr="004B2F37">
        <w:t xml:space="preserve">Eine weitere Möglichkeit ist die Änderung aufeinanderfolgender Näherungen: </w:t>
      </w:r>
    </w:p>
    <w:p w:rsidR="008234FE" w:rsidRPr="004B2F37" w:rsidRDefault="00CC46D7" w:rsidP="004975F9">
      <w:pPr>
        <w:pStyle w:val="Formel"/>
      </w:pPr>
      <m:oMath>
        <m:r>
          <m:rPr>
            <m:lit/>
          </m:rPr>
          <m:t>|</m:t>
        </m:r>
        <m:sSup>
          <m:sSupPr>
            <m:ctrlPr/>
          </m:sSupPr>
          <m:e>
            <m:r>
              <m:t>x</m:t>
            </m:r>
          </m:e>
          <m:sup>
            <m:d>
              <m:dPr>
                <m:ctrlPr/>
              </m:dPr>
              <m:e>
                <m:r>
                  <m:t>k+1</m:t>
                </m:r>
              </m:e>
            </m:d>
          </m:sup>
        </m:sSup>
        <m:r>
          <m:t>-</m:t>
        </m:r>
        <m:sSup>
          <m:sSupPr>
            <m:ctrlPr/>
          </m:sSupPr>
          <m:e>
            <m:r>
              <m:t>x</m:t>
            </m:r>
          </m:e>
          <m:sup>
            <m:d>
              <m:dPr>
                <m:ctrlPr/>
              </m:dPr>
              <m:e>
                <m:r>
                  <m:t>k</m:t>
                </m:r>
              </m:e>
            </m:d>
          </m:sup>
        </m:sSup>
        <m:r>
          <m:rPr>
            <m:lit/>
          </m:rPr>
          <m:t>|</m:t>
        </m:r>
        <m:r>
          <m:t>≤</m:t>
        </m:r>
        <m:sSub>
          <m:sSubPr>
            <m:ctrlPr/>
          </m:sSubPr>
          <m:e>
            <m:r>
              <m:t>ε</m:t>
            </m:r>
          </m:e>
          <m:sub>
            <m:r>
              <m:t>x</m:t>
            </m:r>
          </m:sub>
        </m:sSub>
      </m:oMath>
      <w:r>
        <w:tab/>
      </w:r>
      <w:r w:rsidRPr="004B2F37">
        <w:t>(3.641)</w:t>
      </w:r>
    </w:p>
    <w:p w:rsidR="00CC46D7" w:rsidRDefault="008234FE" w:rsidP="008234FE">
      <w:pPr>
        <w:spacing w:before="100" w:beforeAutospacing="1" w:after="100" w:afterAutospacing="1"/>
      </w:pPr>
      <w:r w:rsidRPr="004B2F37">
        <w:t xml:space="preserve">In relativer Form kann geschrieben werden: </w:t>
      </w:r>
    </w:p>
    <w:p w:rsidR="008234FE" w:rsidRPr="004B2F37" w:rsidRDefault="009861C3" w:rsidP="004975F9">
      <w:pPr>
        <w:pStyle w:val="Formel"/>
      </w:pPr>
      <m:oMath>
        <m:f>
          <m:fPr>
            <m:ctrlPr/>
          </m:fPr>
          <m:num>
            <m:r>
              <m:rPr>
                <m:lit/>
              </m:rPr>
              <m:t>|</m:t>
            </m:r>
            <m:sSup>
              <m:sSupPr>
                <m:ctrlPr/>
              </m:sSupPr>
              <m:e>
                <m:r>
                  <m:t>x</m:t>
                </m:r>
              </m:e>
              <m:sup>
                <m:d>
                  <m:dPr>
                    <m:ctrlPr/>
                  </m:dPr>
                  <m:e>
                    <m:r>
                      <m:t>k+1</m:t>
                    </m:r>
                  </m:e>
                </m:d>
              </m:sup>
            </m:sSup>
            <m:r>
              <m:t>-</m:t>
            </m:r>
            <m:sSup>
              <m:sSupPr>
                <m:ctrlPr/>
              </m:sSupPr>
              <m:e>
                <m:r>
                  <m:t>x</m:t>
                </m:r>
              </m:e>
              <m:sup>
                <m:d>
                  <m:dPr>
                    <m:ctrlPr/>
                  </m:dPr>
                  <m:e>
                    <m:r>
                      <m:t>k</m:t>
                    </m:r>
                  </m:e>
                </m:d>
              </m:sup>
            </m:sSup>
            <m:r>
              <m:rPr>
                <m:lit/>
              </m:rPr>
              <m:t>|</m:t>
            </m:r>
          </m:num>
          <m:den>
            <m:func>
              <m:funcPr>
                <m:ctrlPr/>
              </m:funcPr>
              <m:fName>
                <m:r>
                  <m:t>max</m:t>
                </m:r>
              </m:fName>
              <m:e>
                <m:d>
                  <m:dPr>
                    <m:begChr m:val="{"/>
                    <m:endChr m:val="}"/>
                    <m:ctrlPr/>
                  </m:dPr>
                  <m:e>
                    <m:r>
                      <m:t>1,</m:t>
                    </m:r>
                    <m:r>
                      <m:rPr>
                        <m:lit/>
                      </m:rPr>
                      <m:t>|</m:t>
                    </m:r>
                    <m:sSup>
                      <m:sSupPr>
                        <m:ctrlPr/>
                      </m:sSupPr>
                      <m:e>
                        <m:r>
                          <m:t>x</m:t>
                        </m:r>
                      </m:e>
                      <m:sup>
                        <m:d>
                          <m:dPr>
                            <m:ctrlPr/>
                          </m:dPr>
                          <m:e>
                            <m:r>
                              <m:t>k+1</m:t>
                            </m:r>
                          </m:e>
                        </m:d>
                      </m:sup>
                    </m:sSup>
                    <m:r>
                      <m:rPr>
                        <m:lit/>
                      </m:rPr>
                      <m:t>|</m:t>
                    </m:r>
                  </m:e>
                </m:d>
              </m:e>
            </m:func>
          </m:den>
        </m:f>
        <m:r>
          <m:t>≤</m:t>
        </m:r>
        <m:sSub>
          <m:sSubPr>
            <m:ctrlPr/>
          </m:sSubPr>
          <m:e>
            <m:r>
              <m:t>ε</m:t>
            </m:r>
          </m:e>
          <m:sub>
            <m:r>
              <m:t>x</m:t>
            </m:r>
          </m:sub>
        </m:sSub>
      </m:oMath>
      <w:r w:rsidR="00CC46D7">
        <w:tab/>
      </w:r>
      <w:r w:rsidR="00CC46D7" w:rsidRPr="004B2F37">
        <w:t>(3.642)</w:t>
      </w:r>
    </w:p>
    <w:p w:rsidR="008234FE" w:rsidRPr="004B2F37" w:rsidRDefault="008234FE" w:rsidP="008234FE">
      <w:pPr>
        <w:spacing w:before="100" w:beforeAutospacing="1" w:after="100" w:afterAutospacing="1"/>
      </w:pPr>
      <w:r w:rsidRPr="004B2F37">
        <w:t>Zusätzlich wird häufig eine maximale Iterationszahl vorgegeben:</w:t>
      </w:r>
    </w:p>
    <w:p w:rsidR="00CC46D7" w:rsidRDefault="00CC46D7" w:rsidP="004975F9">
      <w:pPr>
        <w:pStyle w:val="Formel"/>
      </w:pPr>
      <m:oMath>
        <m:r>
          <m:t>k≤</m:t>
        </m:r>
        <m:sSub>
          <m:sSubPr>
            <m:ctrlPr/>
          </m:sSubPr>
          <m:e>
            <m:r>
              <m:t>k</m:t>
            </m:r>
          </m:e>
          <m:sub>
            <m:r>
              <m:t>max</m:t>
            </m:r>
          </m:sub>
        </m:sSub>
      </m:oMath>
      <w:r>
        <w:tab/>
      </w:r>
      <w:r w:rsidRPr="004B2F37">
        <w:t>(3.643)</w:t>
      </w:r>
    </w:p>
    <w:p w:rsidR="008234FE" w:rsidRPr="004B2F37" w:rsidRDefault="00CC46D7" w:rsidP="008234FE">
      <w:pPr>
        <w:spacing w:before="100" w:beforeAutospacing="1" w:after="100" w:afterAutospacing="1"/>
      </w:pPr>
      <w:r>
        <w:t>Ei</w:t>
      </w:r>
      <w:r w:rsidR="008234FE" w:rsidRPr="004B2F37">
        <w:t>n belastbares Abbruchverfahren sollte mehrere Kriterien kombinieren. Eine geringe Änderung der Iterationswerte allein kann auch durch Stagnation entstehen und beweist noch keine hinreichende Annäherung an die tatsächliche Lösung.</w:t>
      </w:r>
    </w:p>
    <w:p w:rsidR="008234FE" w:rsidRPr="004B2F37" w:rsidRDefault="009861C3" w:rsidP="008234FE">
      <w:r>
        <w:pict>
          <v:rect id="_x0000_i1120" style="width:0;height:1.5pt" o:hralign="center" o:hrstd="t" o:hr="t" fillcolor="#a0a0a0" stroked="f"/>
        </w:pict>
      </w:r>
    </w:p>
    <w:p w:rsidR="008234FE" w:rsidRPr="004B2F37" w:rsidRDefault="008234FE" w:rsidP="001D6D55">
      <w:pPr>
        <w:pStyle w:val="Definition"/>
      </w:pPr>
      <w:r w:rsidRPr="004B2F37">
        <w:t>Definition 3.2.62: Vorkonditioniertes Gleichungssystem</w:t>
      </w:r>
    </w:p>
    <w:p w:rsidR="00CC46D7" w:rsidRDefault="008234FE" w:rsidP="008234FE">
      <w:pPr>
        <w:spacing w:before="100" w:beforeAutospacing="1" w:after="100" w:afterAutospacing="1"/>
      </w:pPr>
      <w:r w:rsidRPr="004B2F37">
        <w:t xml:space="preserve">Ein Vorkonditionierer ist eine Matrix </w:t>
      </w:r>
    </w:p>
    <w:p w:rsidR="008234FE" w:rsidRPr="004B2F37" w:rsidRDefault="00CC46D7" w:rsidP="004975F9">
      <w:pPr>
        <w:pStyle w:val="Formel"/>
      </w:pPr>
      <m:oMath>
        <m:r>
          <m:t>P∈</m:t>
        </m:r>
        <m:sSup>
          <m:sSupPr>
            <m:ctrlPr/>
          </m:sSupPr>
          <m:e>
            <m:r>
              <m:rPr>
                <m:scr m:val="double-struck"/>
              </m:rPr>
              <w:rPr>
                <w:rFonts w:cs="Cambria Math"/>
              </w:rPr>
              <m:t>R</m:t>
            </m:r>
          </m:e>
          <m:sup>
            <m:r>
              <m:t>n×n</m:t>
            </m:r>
          </m:sup>
        </m:sSup>
      </m:oMath>
      <w:r>
        <w:tab/>
      </w:r>
      <w:r w:rsidRPr="004B2F37">
        <w:t>(3.644)</w:t>
      </w:r>
    </w:p>
    <w:p w:rsidR="008234FE" w:rsidRPr="004B2F37" w:rsidRDefault="008234FE" w:rsidP="008234FE">
      <w:pPr>
        <w:spacing w:before="100" w:beforeAutospacing="1" w:after="100" w:afterAutospacing="1"/>
      </w:pPr>
      <w:r w:rsidRPr="004B2F37">
        <w:t xml:space="preserve">die einfach invertierbar sein soll und die Struktur von </w:t>
      </w:r>
      <m:oMath>
        <m:r>
          <w:rPr>
            <w:rFonts w:ascii="Cambria Math" w:hAnsi="Cambria Math"/>
          </w:rPr>
          <m:t>A</m:t>
        </m:r>
      </m:oMath>
      <w:r w:rsidRPr="004B2F37">
        <w:t xml:space="preserve"> näherungsweise abbildet.</w:t>
      </w:r>
    </w:p>
    <w:p w:rsidR="00CC46D7" w:rsidRDefault="008234FE" w:rsidP="008234FE">
      <w:pPr>
        <w:spacing w:before="100" w:beforeAutospacing="1" w:after="100" w:afterAutospacing="1"/>
      </w:pPr>
      <w:r w:rsidRPr="004B2F37">
        <w:t xml:space="preserve">Bei linker Vorkonditionierung wird das System </w:t>
      </w:r>
    </w:p>
    <w:p w:rsidR="008234FE" w:rsidRPr="004B2F37" w:rsidRDefault="009861C3" w:rsidP="004975F9">
      <w:pPr>
        <w:pStyle w:val="Formel"/>
      </w:pPr>
      <m:oMath>
        <m:sSup>
          <m:sSupPr>
            <m:ctrlPr/>
          </m:sSupPr>
          <m:e>
            <m:r>
              <m:t>P</m:t>
            </m:r>
          </m:e>
          <m:sup>
            <m:r>
              <m:t>-1</m:t>
            </m:r>
          </m:sup>
        </m:sSup>
        <m:r>
          <m:t>Ax=</m:t>
        </m:r>
        <m:sSup>
          <m:sSupPr>
            <m:ctrlPr/>
          </m:sSupPr>
          <m:e>
            <m:r>
              <m:t>P</m:t>
            </m:r>
          </m:e>
          <m:sup>
            <m:r>
              <m:t>-1</m:t>
            </m:r>
          </m:sup>
        </m:sSup>
        <m:r>
          <m:t>b</m:t>
        </m:r>
      </m:oMath>
      <w:r w:rsidR="00CC46D7">
        <w:tab/>
      </w:r>
      <w:r w:rsidR="00CC46D7" w:rsidRPr="004B2F37">
        <w:t>(3.645)</w:t>
      </w:r>
    </w:p>
    <w:p w:rsidR="008234FE" w:rsidRPr="004B2F37" w:rsidRDefault="008234FE" w:rsidP="008234FE">
      <w:pPr>
        <w:spacing w:before="100" w:beforeAutospacing="1" w:after="100" w:afterAutospacing="1"/>
      </w:pPr>
      <w:r w:rsidRPr="004B2F37">
        <w:t>gelöst.</w:t>
      </w:r>
    </w:p>
    <w:p w:rsidR="00CC46D7" w:rsidRDefault="008234FE" w:rsidP="008234FE">
      <w:pPr>
        <w:spacing w:before="100" w:beforeAutospacing="1" w:after="100" w:afterAutospacing="1"/>
      </w:pPr>
      <w:r w:rsidRPr="004B2F37">
        <w:t xml:space="preserve">Bei rechter Vorkonditionierung wird zunächst </w:t>
      </w:r>
    </w:p>
    <w:p w:rsidR="008234FE" w:rsidRPr="004B2F37" w:rsidRDefault="00CC46D7" w:rsidP="004975F9">
      <w:pPr>
        <w:pStyle w:val="Formel"/>
      </w:pPr>
      <m:oMath>
        <m:r>
          <m:t>x=</m:t>
        </m:r>
        <m:sSup>
          <m:sSupPr>
            <m:ctrlPr/>
          </m:sSupPr>
          <m:e>
            <m:r>
              <m:t>P</m:t>
            </m:r>
          </m:e>
          <m:sup>
            <m:r>
              <m:t>-1</m:t>
            </m:r>
          </m:sup>
        </m:sSup>
        <m:r>
          <m:t>y</m:t>
        </m:r>
      </m:oMath>
      <w:r>
        <w:tab/>
      </w:r>
      <w:r w:rsidRPr="004B2F37">
        <w:t>(3.646)</w:t>
      </w:r>
    </w:p>
    <w:p w:rsidR="00CC46D7" w:rsidRDefault="008234FE" w:rsidP="008234FE">
      <w:pPr>
        <w:spacing w:before="100" w:beforeAutospacing="1" w:after="100" w:afterAutospacing="1"/>
      </w:pPr>
      <w:r w:rsidRPr="004B2F37">
        <w:lastRenderedPageBreak/>
        <w:t xml:space="preserve">gesetzt. Daraus folgt </w:t>
      </w:r>
    </w:p>
    <w:p w:rsidR="008234FE" w:rsidRPr="004B2F37" w:rsidRDefault="00CC46D7" w:rsidP="004975F9">
      <w:pPr>
        <w:pStyle w:val="Formel"/>
      </w:pPr>
      <m:oMath>
        <m:r>
          <m:t>A</m:t>
        </m:r>
        <m:sSup>
          <m:sSupPr>
            <m:ctrlPr/>
          </m:sSupPr>
          <m:e>
            <m:r>
              <m:t>P</m:t>
            </m:r>
          </m:e>
          <m:sup>
            <m:r>
              <m:t>-1</m:t>
            </m:r>
          </m:sup>
        </m:sSup>
        <m:r>
          <m:t>y=b</m:t>
        </m:r>
      </m:oMath>
      <w:r>
        <w:tab/>
      </w:r>
      <w:r w:rsidRPr="004B2F37">
        <w:t>(3.647)</w:t>
      </w:r>
    </w:p>
    <w:p w:rsidR="008234FE" w:rsidRPr="004B2F37" w:rsidRDefault="008234FE" w:rsidP="008234FE">
      <w:pPr>
        <w:spacing w:before="100" w:beforeAutospacing="1" w:after="100" w:afterAutospacing="1"/>
      </w:pPr>
      <w:r w:rsidRPr="004B2F37">
        <w:t>Ziel ist nicht die Veränderung der exakten Lösung, sondern die Verbesserung der numerischen Eigenschaften des zu lösenden Systems.</w:t>
      </w:r>
    </w:p>
    <w:p w:rsidR="00CC46D7" w:rsidRDefault="008234FE" w:rsidP="008234FE">
      <w:pPr>
        <w:spacing w:before="100" w:beforeAutospacing="1" w:after="100" w:afterAutospacing="1"/>
      </w:pPr>
      <w:r w:rsidRPr="004B2F37">
        <w:t xml:space="preserve">Idealerweise gilt </w:t>
      </w:r>
    </w:p>
    <w:p w:rsidR="008234FE" w:rsidRPr="004B2F37" w:rsidRDefault="009861C3" w:rsidP="004975F9">
      <w:pPr>
        <w:pStyle w:val="Formel"/>
      </w:pPr>
      <m:oMath>
        <m:sSup>
          <m:sSupPr>
            <m:ctrlPr/>
          </m:sSupPr>
          <m:e>
            <m:r>
              <m:t>P</m:t>
            </m:r>
          </m:e>
          <m:sup>
            <m:r>
              <m:t>-1</m:t>
            </m:r>
          </m:sup>
        </m:sSup>
        <m:r>
          <m:t>A≈I</m:t>
        </m:r>
      </m:oMath>
      <w:r w:rsidR="00CC46D7">
        <w:tab/>
      </w:r>
      <w:r w:rsidR="00CC46D7" w:rsidRPr="004B2F37">
        <w:t>(3.648)</w:t>
      </w:r>
    </w:p>
    <w:p w:rsidR="008234FE" w:rsidRPr="004B2F37" w:rsidRDefault="008234FE" w:rsidP="008234FE">
      <w:pPr>
        <w:spacing w:before="100" w:beforeAutospacing="1" w:after="100" w:afterAutospacing="1"/>
      </w:pPr>
      <w:r w:rsidRPr="004B2F37">
        <w:t>Dann liegen die Eigenwerte der vorkonditionierten Matrix näher beieinander, wodurch iterative Verfahren schneller konvergieren können [88].</w:t>
      </w:r>
    </w:p>
    <w:p w:rsidR="00CC46D7" w:rsidRDefault="008234FE" w:rsidP="008234FE">
      <w:pPr>
        <w:spacing w:before="100" w:beforeAutospacing="1" w:after="100" w:afterAutospacing="1"/>
      </w:pPr>
      <w:r w:rsidRPr="004B2F37">
        <w:t xml:space="preserve">Eine wirkungsvolle Vorkonditionierung muss einen Ausgleich herstellen zwischen </w:t>
      </w:r>
    </w:p>
    <w:p w:rsidR="008234FE" w:rsidRPr="004B2F37" w:rsidRDefault="00CC46D7" w:rsidP="004975F9">
      <w:pPr>
        <w:pStyle w:val="Formel"/>
      </w:pPr>
      <m:oMath>
        <m:r>
          <m:rPr>
            <m:nor/>
          </m:rPr>
          <m:t>Qualität der Approximation</m:t>
        </m:r>
      </m:oMath>
      <w:r>
        <w:tab/>
      </w:r>
      <w:r w:rsidRPr="004B2F37">
        <w:t>(3.649)</w:t>
      </w:r>
    </w:p>
    <w:p w:rsidR="00CC46D7" w:rsidRDefault="008234FE" w:rsidP="008234FE">
      <w:pPr>
        <w:spacing w:before="100" w:beforeAutospacing="1" w:after="100" w:afterAutospacing="1"/>
      </w:pPr>
      <w:r w:rsidRPr="004B2F37">
        <w:t xml:space="preserve">und </w:t>
      </w:r>
    </w:p>
    <w:p w:rsidR="008234FE" w:rsidRPr="004B2F37" w:rsidRDefault="00CC46D7" w:rsidP="004975F9">
      <w:pPr>
        <w:pStyle w:val="Formel"/>
      </w:pPr>
      <m:oMath>
        <m:r>
          <m:rPr>
            <m:nor/>
          </m:rPr>
          <m:t xml:space="preserve">Aufwand der Anwendung von </m:t>
        </m:r>
        <m:sSup>
          <m:sSupPr>
            <m:ctrlPr/>
          </m:sSupPr>
          <m:e>
            <m:r>
              <m:t>P</m:t>
            </m:r>
          </m:e>
          <m:sup>
            <m:r>
              <m:t>-1</m:t>
            </m:r>
          </m:sup>
        </m:sSup>
      </m:oMath>
      <w:r>
        <w:tab/>
      </w:r>
      <w:r w:rsidRPr="004B2F37">
        <w:t>(3.650)</w:t>
      </w:r>
    </w:p>
    <w:p w:rsidR="008234FE" w:rsidRPr="004B2F37" w:rsidRDefault="008234FE" w:rsidP="008234FE">
      <w:pPr>
        <w:spacing w:before="100" w:beforeAutospacing="1" w:after="100" w:afterAutospacing="1"/>
      </w:pPr>
      <w:r w:rsidRPr="004B2F37">
        <w:t>Ein sehr genauer, aber rechnerisch teurer Vorkonditionierer kann den Vorteil des iterativen Verfahrens wieder aufheben.</w:t>
      </w:r>
    </w:p>
    <w:p w:rsidR="008234FE" w:rsidRPr="004B2F37" w:rsidRDefault="009861C3" w:rsidP="008234FE">
      <w:r>
        <w:pict>
          <v:rect id="_x0000_i1121" style="width:0;height:1.5pt" o:hralign="center" o:hrstd="t" o:hr="t" fillcolor="#a0a0a0" stroked="f"/>
        </w:pict>
      </w:r>
    </w:p>
    <w:p w:rsidR="008234FE" w:rsidRPr="004B2F37" w:rsidRDefault="008234FE" w:rsidP="00647A13">
      <w:pPr>
        <w:pStyle w:val="berschrift3"/>
      </w:pPr>
      <w:r w:rsidRPr="004B2F37">
        <w:t>Nichtstationäre iterative Verfahren</w:t>
      </w:r>
    </w:p>
    <w:p w:rsidR="00CC46D7" w:rsidRDefault="008234FE" w:rsidP="008234FE">
      <w:pPr>
        <w:spacing w:before="100" w:beforeAutospacing="1" w:after="100" w:afterAutospacing="1"/>
      </w:pPr>
      <w:r w:rsidRPr="004B2F37">
        <w:t xml:space="preserve">Bei nichtstationären Verfahren ändern sich die Suchrichtungen oder Projektionsräume während der Iteration. Eine allgemeine Form kann geschrieben werden als </w:t>
      </w:r>
    </w:p>
    <w:p w:rsidR="008234FE" w:rsidRPr="004B2F37" w:rsidRDefault="009861C3" w:rsidP="004975F9">
      <w:pPr>
        <w:pStyle w:val="Formel"/>
      </w:pPr>
      <m:oMath>
        <m:sSup>
          <m:sSupPr>
            <m:ctrlPr/>
          </m:sSupPr>
          <m:e>
            <m:r>
              <m:t>x</m:t>
            </m:r>
          </m:e>
          <m:sup>
            <m:d>
              <m:dPr>
                <m:ctrlPr/>
              </m:dPr>
              <m:e>
                <m:r>
                  <m:t>k+1</m:t>
                </m:r>
              </m:e>
            </m:d>
          </m:sup>
        </m:sSup>
        <m:r>
          <m:t>=</m:t>
        </m:r>
        <m:sSup>
          <m:sSupPr>
            <m:ctrlPr/>
          </m:sSupPr>
          <m:e>
            <m:r>
              <m:t>x</m:t>
            </m:r>
          </m:e>
          <m:sup>
            <m:d>
              <m:dPr>
                <m:ctrlPr/>
              </m:dPr>
              <m:e>
                <m:r>
                  <m:t>k</m:t>
                </m:r>
              </m:e>
            </m:d>
          </m:sup>
        </m:sSup>
        <m:r>
          <m:t>+</m:t>
        </m:r>
        <m:sSub>
          <m:sSubPr>
            <m:ctrlPr/>
          </m:sSubPr>
          <m:e>
            <m:r>
              <m:t>α</m:t>
            </m:r>
          </m:e>
          <m:sub>
            <m:r>
              <m:t>k</m:t>
            </m:r>
          </m:sub>
        </m:sSub>
        <m:sSup>
          <m:sSupPr>
            <m:ctrlPr/>
          </m:sSupPr>
          <m:e>
            <m:r>
              <m:t>p</m:t>
            </m:r>
          </m:e>
          <m:sup>
            <m:d>
              <m:dPr>
                <m:ctrlPr/>
              </m:dPr>
              <m:e>
                <m:r>
                  <m:t>k</m:t>
                </m:r>
              </m:e>
            </m:d>
          </m:sup>
        </m:sSup>
      </m:oMath>
      <w:r w:rsidR="00CC46D7">
        <w:tab/>
      </w:r>
      <w:r w:rsidR="00CC46D7" w:rsidRPr="004B2F37">
        <w:t>(3.651)</w:t>
      </w:r>
    </w:p>
    <w:p w:rsidR="00CC46D7" w:rsidRDefault="008234FE" w:rsidP="008234FE">
      <w:pPr>
        <w:spacing w:before="100" w:beforeAutospacing="1" w:after="100" w:afterAutospacing="1"/>
      </w:pPr>
      <w:r w:rsidRPr="004B2F37">
        <w:t xml:space="preserve">Dabei bezeichnet </w:t>
      </w:r>
    </w:p>
    <w:p w:rsidR="008234FE" w:rsidRPr="004B2F37" w:rsidRDefault="009861C3" w:rsidP="004975F9">
      <w:pPr>
        <w:pStyle w:val="Formel"/>
      </w:pPr>
      <m:oMath>
        <m:sSup>
          <m:sSupPr>
            <m:ctrlPr/>
          </m:sSupPr>
          <m:e>
            <m:r>
              <m:t>p</m:t>
            </m:r>
          </m:e>
          <m:sup>
            <m:d>
              <m:dPr>
                <m:ctrlPr/>
              </m:dPr>
              <m:e>
                <m:r>
                  <m:t>k</m:t>
                </m:r>
              </m:e>
            </m:d>
          </m:sup>
        </m:sSup>
      </m:oMath>
      <w:r w:rsidR="00CC46D7">
        <w:tab/>
      </w:r>
      <w:r w:rsidR="00CC46D7" w:rsidRPr="004B2F37">
        <w:t>(3.652)</w:t>
      </w:r>
    </w:p>
    <w:p w:rsidR="00CC46D7" w:rsidRDefault="008234FE" w:rsidP="008234FE">
      <w:pPr>
        <w:spacing w:before="100" w:beforeAutospacing="1" w:after="100" w:afterAutospacing="1"/>
      </w:pPr>
      <w:r w:rsidRPr="004B2F37">
        <w:t xml:space="preserve">die Suchrichtung und </w:t>
      </w:r>
    </w:p>
    <w:p w:rsidR="008234FE" w:rsidRPr="004B2F37" w:rsidRDefault="009861C3" w:rsidP="004975F9">
      <w:pPr>
        <w:pStyle w:val="Formel"/>
      </w:pPr>
      <m:oMath>
        <m:sSub>
          <m:sSubPr>
            <m:ctrlPr/>
          </m:sSubPr>
          <m:e>
            <m:r>
              <m:t>α</m:t>
            </m:r>
          </m:e>
          <m:sub>
            <m:r>
              <m:t>k</m:t>
            </m:r>
          </m:sub>
        </m:sSub>
      </m:oMath>
      <w:r w:rsidR="00CC46D7">
        <w:tab/>
      </w:r>
      <w:r w:rsidR="00CC46D7" w:rsidRPr="004B2F37">
        <w:t>(3.653)</w:t>
      </w:r>
    </w:p>
    <w:p w:rsidR="008234FE" w:rsidRPr="004B2F37" w:rsidRDefault="008234FE" w:rsidP="008234FE">
      <w:pPr>
        <w:spacing w:before="100" w:beforeAutospacing="1" w:after="100" w:afterAutospacing="1"/>
      </w:pPr>
      <w:r w:rsidRPr="004B2F37">
        <w:t>die Schrittlänge.</w:t>
      </w:r>
    </w:p>
    <w:p w:rsidR="008234FE" w:rsidRPr="004B2F37" w:rsidRDefault="008234FE" w:rsidP="008234FE">
      <w:pPr>
        <w:spacing w:before="100" w:beforeAutospacing="1" w:after="100" w:afterAutospacing="1"/>
      </w:pPr>
      <w:r w:rsidRPr="004B2F37">
        <w:lastRenderedPageBreak/>
        <w:t>Im Unterschied zu stationären Iterationen wird die neue Näherung nicht durch eine feste Iterationsmatrix bestimmt. Die Suchrichtung kann vielmehr aus dem aktuellen Residuum und den vorherigen Iterationsinformationen konstruiert werden.</w:t>
      </w:r>
    </w:p>
    <w:p w:rsidR="00CC46D7" w:rsidRDefault="008234FE" w:rsidP="008234FE">
      <w:pPr>
        <w:spacing w:before="100" w:beforeAutospacing="1" w:after="100" w:afterAutospacing="1"/>
      </w:pPr>
      <w:r w:rsidRPr="004B2F37">
        <w:t xml:space="preserve">Für symmetrische positiv definite Matrizen ist das Verfahren der konjugierten Gradienten von besonderer Bedeutung. Es erzeugt Suchrichtungen, die bezüglich </w:t>
      </w:r>
      <m:oMath>
        <m:r>
          <w:rPr>
            <w:rFonts w:ascii="Cambria Math" w:hAnsi="Cambria Math"/>
          </w:rPr>
          <m:t>A</m:t>
        </m:r>
      </m:oMath>
      <w:r w:rsidRPr="004B2F37">
        <w:t xml:space="preserve"> konjugiert sind: </w:t>
      </w:r>
    </w:p>
    <w:p w:rsidR="008234FE" w:rsidRPr="004B2F37" w:rsidRDefault="009861C3" w:rsidP="004975F9">
      <w:pPr>
        <w:pStyle w:val="Formel"/>
      </w:pPr>
      <m:oMath>
        <m:sSup>
          <m:sSupPr>
            <m:ctrlPr/>
          </m:sSupPr>
          <m:e>
            <m:d>
              <m:dPr>
                <m:ctrlPr/>
              </m:dPr>
              <m:e>
                <m:sSup>
                  <m:sSupPr>
                    <m:ctrlPr/>
                  </m:sSupPr>
                  <m:e>
                    <m:r>
                      <m:t>p</m:t>
                    </m:r>
                  </m:e>
                  <m:sup>
                    <m:d>
                      <m:dPr>
                        <m:ctrlPr/>
                      </m:dPr>
                      <m:e>
                        <m:r>
                          <m:t>i</m:t>
                        </m:r>
                      </m:e>
                    </m:d>
                  </m:sup>
                </m:sSup>
              </m:e>
            </m:d>
          </m:e>
          <m:sup>
            <m:r>
              <m:rPr>
                <m:scr m:val="sans-serif"/>
              </m:rPr>
              <m:t>T</m:t>
            </m:r>
          </m:sup>
        </m:sSup>
        <m:r>
          <m:t>A</m:t>
        </m:r>
        <m:sSup>
          <m:sSupPr>
            <m:ctrlPr/>
          </m:sSupPr>
          <m:e>
            <m:r>
              <m:t>p</m:t>
            </m:r>
          </m:e>
          <m:sup>
            <m:d>
              <m:dPr>
                <m:ctrlPr/>
              </m:dPr>
              <m:e>
                <m:r>
                  <m:t>j</m:t>
                </m:r>
              </m:e>
            </m:d>
          </m:sup>
        </m:sSup>
        <m:r>
          <m:t>=0  </m:t>
        </m:r>
        <m:r>
          <m:rPr>
            <m:nor/>
          </m:rPr>
          <m:t xml:space="preserve">für </m:t>
        </m:r>
        <m:r>
          <m:t>i≠j</m:t>
        </m:r>
      </m:oMath>
      <w:r w:rsidR="00CC46D7">
        <w:tab/>
      </w:r>
      <w:r w:rsidR="00CC46D7" w:rsidRPr="004B2F37">
        <w:t>(3.654)</w:t>
      </w:r>
    </w:p>
    <w:p w:rsidR="00CC46D7" w:rsidRDefault="008234FE" w:rsidP="008234FE">
      <w:pPr>
        <w:spacing w:before="100" w:beforeAutospacing="1" w:after="100" w:afterAutospacing="1"/>
      </w:pPr>
      <w:r w:rsidRPr="004B2F37">
        <w:t xml:space="preserve">Der Iterationsschritt lautet </w:t>
      </w:r>
    </w:p>
    <w:p w:rsidR="008234FE" w:rsidRPr="004B2F37" w:rsidRDefault="009861C3" w:rsidP="004975F9">
      <w:pPr>
        <w:pStyle w:val="Formel"/>
      </w:pPr>
      <m:oMath>
        <m:sSup>
          <m:sSupPr>
            <m:ctrlPr/>
          </m:sSupPr>
          <m:e>
            <m:r>
              <m:t>x</m:t>
            </m:r>
          </m:e>
          <m:sup>
            <m:d>
              <m:dPr>
                <m:ctrlPr/>
              </m:dPr>
              <m:e>
                <m:r>
                  <m:t>k+1</m:t>
                </m:r>
              </m:e>
            </m:d>
          </m:sup>
        </m:sSup>
        <m:r>
          <m:t>=</m:t>
        </m:r>
        <m:sSup>
          <m:sSupPr>
            <m:ctrlPr/>
          </m:sSupPr>
          <m:e>
            <m:r>
              <m:t>x</m:t>
            </m:r>
          </m:e>
          <m:sup>
            <m:d>
              <m:dPr>
                <m:ctrlPr/>
              </m:dPr>
              <m:e>
                <m:r>
                  <m:t>k</m:t>
                </m:r>
              </m:e>
            </m:d>
          </m:sup>
        </m:sSup>
        <m:r>
          <m:t>+</m:t>
        </m:r>
        <m:sSub>
          <m:sSubPr>
            <m:ctrlPr/>
          </m:sSubPr>
          <m:e>
            <m:r>
              <m:t>α</m:t>
            </m:r>
          </m:e>
          <m:sub>
            <m:r>
              <m:t>k</m:t>
            </m:r>
          </m:sub>
        </m:sSub>
        <m:sSup>
          <m:sSupPr>
            <m:ctrlPr/>
          </m:sSupPr>
          <m:e>
            <m:r>
              <m:t>p</m:t>
            </m:r>
          </m:e>
          <m:sup>
            <m:d>
              <m:dPr>
                <m:ctrlPr/>
              </m:dPr>
              <m:e>
                <m:r>
                  <m:t>k</m:t>
                </m:r>
              </m:e>
            </m:d>
          </m:sup>
        </m:sSup>
      </m:oMath>
      <w:r w:rsidR="00CC46D7">
        <w:tab/>
      </w:r>
      <w:r w:rsidR="00CC46D7" w:rsidRPr="004B2F37">
        <w:t>(3.655)</w:t>
      </w:r>
    </w:p>
    <w:p w:rsidR="00CC46D7" w:rsidRDefault="008234FE" w:rsidP="008234FE">
      <w:pPr>
        <w:spacing w:before="100" w:beforeAutospacing="1" w:after="100" w:afterAutospacing="1"/>
      </w:pPr>
      <w:r w:rsidRPr="004B2F37">
        <w:t xml:space="preserve">Das Residuum wird aktualisiert durch </w:t>
      </w:r>
    </w:p>
    <w:p w:rsidR="008234FE" w:rsidRPr="004B2F37" w:rsidRDefault="009861C3" w:rsidP="004975F9">
      <w:pPr>
        <w:pStyle w:val="Formel"/>
      </w:pPr>
      <m:oMath>
        <m:sSup>
          <m:sSupPr>
            <m:ctrlPr/>
          </m:sSupPr>
          <m:e>
            <m:r>
              <m:t>r</m:t>
            </m:r>
          </m:e>
          <m:sup>
            <m:d>
              <m:dPr>
                <m:ctrlPr/>
              </m:dPr>
              <m:e>
                <m:r>
                  <m:t>k+1</m:t>
                </m:r>
              </m:e>
            </m:d>
          </m:sup>
        </m:sSup>
        <m:r>
          <m:t>=</m:t>
        </m:r>
        <m:sSup>
          <m:sSupPr>
            <m:ctrlPr/>
          </m:sSupPr>
          <m:e>
            <m:r>
              <m:t>r</m:t>
            </m:r>
          </m:e>
          <m:sup>
            <m:d>
              <m:dPr>
                <m:ctrlPr/>
              </m:dPr>
              <m:e>
                <m:r>
                  <m:t>k</m:t>
                </m:r>
              </m:e>
            </m:d>
          </m:sup>
        </m:sSup>
        <m:r>
          <m:t>-</m:t>
        </m:r>
        <m:sSub>
          <m:sSubPr>
            <m:ctrlPr/>
          </m:sSubPr>
          <m:e>
            <m:r>
              <m:t>α</m:t>
            </m:r>
          </m:e>
          <m:sub>
            <m:r>
              <m:t>k</m:t>
            </m:r>
          </m:sub>
        </m:sSub>
        <m:r>
          <m:t>A</m:t>
        </m:r>
        <m:sSup>
          <m:sSupPr>
            <m:ctrlPr/>
          </m:sSupPr>
          <m:e>
            <m:r>
              <m:t>p</m:t>
            </m:r>
          </m:e>
          <m:sup>
            <m:d>
              <m:dPr>
                <m:ctrlPr/>
              </m:dPr>
              <m:e>
                <m:r>
                  <m:t>k</m:t>
                </m:r>
              </m:e>
            </m:d>
          </m:sup>
        </m:sSup>
      </m:oMath>
      <w:r w:rsidR="00CC46D7">
        <w:tab/>
      </w:r>
      <w:r w:rsidR="00CC46D7" w:rsidRPr="004B2F37">
        <w:t>(3.656)</w:t>
      </w:r>
    </w:p>
    <w:p w:rsidR="00CC46D7" w:rsidRDefault="008234FE" w:rsidP="008234FE">
      <w:pPr>
        <w:spacing w:before="100" w:beforeAutospacing="1" w:after="100" w:afterAutospacing="1"/>
      </w:pPr>
      <w:r w:rsidRPr="004B2F37">
        <w:t xml:space="preserve">Die Schrittlänge kann bestimmt werden als </w:t>
      </w:r>
    </w:p>
    <w:p w:rsidR="008234FE" w:rsidRPr="004B2F37" w:rsidRDefault="009861C3" w:rsidP="004975F9">
      <w:pPr>
        <w:pStyle w:val="Formel"/>
      </w:pPr>
      <m:oMath>
        <m:sSub>
          <m:sSubPr>
            <m:ctrlPr/>
          </m:sSubPr>
          <m:e>
            <m:r>
              <m:t>α</m:t>
            </m:r>
          </m:e>
          <m:sub>
            <m:r>
              <m:t>k</m:t>
            </m:r>
          </m:sub>
        </m:sSub>
        <m:r>
          <m:t>=</m:t>
        </m:r>
        <m:f>
          <m:fPr>
            <m:ctrlPr/>
          </m:fPr>
          <m:num>
            <m:sSup>
              <m:sSupPr>
                <m:ctrlPr/>
              </m:sSupPr>
              <m:e>
                <m:d>
                  <m:dPr>
                    <m:ctrlPr/>
                  </m:dPr>
                  <m:e>
                    <m:sSup>
                      <m:sSupPr>
                        <m:ctrlPr/>
                      </m:sSupPr>
                      <m:e>
                        <m:r>
                          <m:t>r</m:t>
                        </m:r>
                      </m:e>
                      <m:sup>
                        <m:d>
                          <m:dPr>
                            <m:ctrlPr/>
                          </m:dPr>
                          <m:e>
                            <m:r>
                              <m:t>k</m:t>
                            </m:r>
                          </m:e>
                        </m:d>
                      </m:sup>
                    </m:sSup>
                  </m:e>
                </m:d>
              </m:e>
              <m:sup>
                <m:r>
                  <m:rPr>
                    <m:scr m:val="sans-serif"/>
                  </m:rPr>
                  <m:t>T</m:t>
                </m:r>
              </m:sup>
            </m:sSup>
            <m:sSup>
              <m:sSupPr>
                <m:ctrlPr/>
              </m:sSupPr>
              <m:e>
                <m:r>
                  <m:t>r</m:t>
                </m:r>
              </m:e>
              <m:sup>
                <m:d>
                  <m:dPr>
                    <m:ctrlPr/>
                  </m:dPr>
                  <m:e>
                    <m:r>
                      <m:t>k</m:t>
                    </m:r>
                  </m:e>
                </m:d>
              </m:sup>
            </m:sSup>
          </m:num>
          <m:den>
            <m:sSup>
              <m:sSupPr>
                <m:ctrlPr/>
              </m:sSupPr>
              <m:e>
                <m:d>
                  <m:dPr>
                    <m:ctrlPr/>
                  </m:dPr>
                  <m:e>
                    <m:sSup>
                      <m:sSupPr>
                        <m:ctrlPr/>
                      </m:sSupPr>
                      <m:e>
                        <m:r>
                          <m:t>p</m:t>
                        </m:r>
                      </m:e>
                      <m:sup>
                        <m:d>
                          <m:dPr>
                            <m:ctrlPr/>
                          </m:dPr>
                          <m:e>
                            <m:r>
                              <m:t>k</m:t>
                            </m:r>
                          </m:e>
                        </m:d>
                      </m:sup>
                    </m:sSup>
                  </m:e>
                </m:d>
              </m:e>
              <m:sup>
                <m:r>
                  <m:rPr>
                    <m:scr m:val="sans-serif"/>
                  </m:rPr>
                  <m:t>T</m:t>
                </m:r>
              </m:sup>
            </m:sSup>
            <m:r>
              <m:t>A</m:t>
            </m:r>
            <m:sSup>
              <m:sSupPr>
                <m:ctrlPr/>
              </m:sSupPr>
              <m:e>
                <m:r>
                  <m:t>p</m:t>
                </m:r>
              </m:e>
              <m:sup>
                <m:d>
                  <m:dPr>
                    <m:ctrlPr/>
                  </m:dPr>
                  <m:e>
                    <m:r>
                      <m:t>k</m:t>
                    </m:r>
                  </m:e>
                </m:d>
              </m:sup>
            </m:sSup>
          </m:den>
        </m:f>
      </m:oMath>
      <w:r w:rsidR="00CC46D7">
        <w:tab/>
      </w:r>
      <w:r w:rsidR="00CC46D7" w:rsidRPr="004B2F37">
        <w:t>(3.657)</w:t>
      </w:r>
    </w:p>
    <w:p w:rsidR="00CC46D7" w:rsidRDefault="008234FE" w:rsidP="008234FE">
      <w:pPr>
        <w:spacing w:before="100" w:beforeAutospacing="1" w:after="100" w:afterAutospacing="1"/>
      </w:pPr>
      <w:r w:rsidRPr="004B2F37">
        <w:t xml:space="preserve">Die neue Suchrichtung ergibt sich aus </w:t>
      </w:r>
    </w:p>
    <w:p w:rsidR="008234FE" w:rsidRPr="004B2F37" w:rsidRDefault="009861C3" w:rsidP="004975F9">
      <w:pPr>
        <w:pStyle w:val="Formel"/>
      </w:pPr>
      <m:oMath>
        <m:sSup>
          <m:sSupPr>
            <m:ctrlPr/>
          </m:sSupPr>
          <m:e>
            <m:r>
              <m:t>p</m:t>
            </m:r>
          </m:e>
          <m:sup>
            <m:d>
              <m:dPr>
                <m:ctrlPr/>
              </m:dPr>
              <m:e>
                <m:r>
                  <m:t>k+1</m:t>
                </m:r>
              </m:e>
            </m:d>
          </m:sup>
        </m:sSup>
        <m:r>
          <m:t>=</m:t>
        </m:r>
        <m:sSup>
          <m:sSupPr>
            <m:ctrlPr/>
          </m:sSupPr>
          <m:e>
            <m:r>
              <m:t>r</m:t>
            </m:r>
          </m:e>
          <m:sup>
            <m:d>
              <m:dPr>
                <m:ctrlPr/>
              </m:dPr>
              <m:e>
                <m:r>
                  <m:t>k+1</m:t>
                </m:r>
              </m:e>
            </m:d>
          </m:sup>
        </m:sSup>
        <m:r>
          <m:t>+</m:t>
        </m:r>
        <m:sSub>
          <m:sSubPr>
            <m:ctrlPr/>
          </m:sSubPr>
          <m:e>
            <m:r>
              <m:t>β</m:t>
            </m:r>
          </m:e>
          <m:sub>
            <m:r>
              <m:t>k</m:t>
            </m:r>
          </m:sub>
        </m:sSub>
        <m:sSup>
          <m:sSupPr>
            <m:ctrlPr/>
          </m:sSupPr>
          <m:e>
            <m:r>
              <m:t>p</m:t>
            </m:r>
          </m:e>
          <m:sup>
            <m:d>
              <m:dPr>
                <m:ctrlPr/>
              </m:dPr>
              <m:e>
                <m:r>
                  <m:t>k</m:t>
                </m:r>
              </m:e>
            </m:d>
          </m:sup>
        </m:sSup>
      </m:oMath>
      <w:r w:rsidR="00CC46D7">
        <w:tab/>
      </w:r>
      <w:r w:rsidR="00CC46D7" w:rsidRPr="004B2F37">
        <w:t>(3.658)</w:t>
      </w:r>
    </w:p>
    <w:p w:rsidR="00CC46D7" w:rsidRDefault="008234FE" w:rsidP="008234FE">
      <w:pPr>
        <w:spacing w:before="100" w:beforeAutospacing="1" w:after="100" w:afterAutospacing="1"/>
      </w:pPr>
      <w:r w:rsidRPr="004B2F37">
        <w:t xml:space="preserve">mit </w:t>
      </w:r>
    </w:p>
    <w:p w:rsidR="008234FE" w:rsidRPr="004B2F37" w:rsidRDefault="009861C3" w:rsidP="004975F9">
      <w:pPr>
        <w:pStyle w:val="Formel"/>
      </w:pPr>
      <m:oMath>
        <m:sSub>
          <m:sSubPr>
            <m:ctrlPr/>
          </m:sSubPr>
          <m:e>
            <m:r>
              <m:t>β</m:t>
            </m:r>
          </m:e>
          <m:sub>
            <m:r>
              <m:t>k</m:t>
            </m:r>
          </m:sub>
        </m:sSub>
        <m:r>
          <m:t>=</m:t>
        </m:r>
        <m:f>
          <m:fPr>
            <m:ctrlPr/>
          </m:fPr>
          <m:num>
            <m:sSup>
              <m:sSupPr>
                <m:ctrlPr/>
              </m:sSupPr>
              <m:e>
                <m:d>
                  <m:dPr>
                    <m:ctrlPr/>
                  </m:dPr>
                  <m:e>
                    <m:sSup>
                      <m:sSupPr>
                        <m:ctrlPr/>
                      </m:sSupPr>
                      <m:e>
                        <m:r>
                          <m:t>r</m:t>
                        </m:r>
                      </m:e>
                      <m:sup>
                        <m:d>
                          <m:dPr>
                            <m:ctrlPr/>
                          </m:dPr>
                          <m:e>
                            <m:r>
                              <m:t>k+1</m:t>
                            </m:r>
                          </m:e>
                        </m:d>
                      </m:sup>
                    </m:sSup>
                  </m:e>
                </m:d>
              </m:e>
              <m:sup>
                <m:r>
                  <m:rPr>
                    <m:scr m:val="sans-serif"/>
                  </m:rPr>
                  <m:t>T</m:t>
                </m:r>
              </m:sup>
            </m:sSup>
            <m:sSup>
              <m:sSupPr>
                <m:ctrlPr/>
              </m:sSupPr>
              <m:e>
                <m:r>
                  <m:t>r</m:t>
                </m:r>
              </m:e>
              <m:sup>
                <m:d>
                  <m:dPr>
                    <m:ctrlPr/>
                  </m:dPr>
                  <m:e>
                    <m:r>
                      <m:t>k+1</m:t>
                    </m:r>
                  </m:e>
                </m:d>
              </m:sup>
            </m:sSup>
          </m:num>
          <m:den>
            <m:sSup>
              <m:sSupPr>
                <m:ctrlPr/>
              </m:sSupPr>
              <m:e>
                <m:d>
                  <m:dPr>
                    <m:ctrlPr/>
                  </m:dPr>
                  <m:e>
                    <m:sSup>
                      <m:sSupPr>
                        <m:ctrlPr/>
                      </m:sSupPr>
                      <m:e>
                        <m:r>
                          <m:t>r</m:t>
                        </m:r>
                      </m:e>
                      <m:sup>
                        <m:d>
                          <m:dPr>
                            <m:ctrlPr/>
                          </m:dPr>
                          <m:e>
                            <m:r>
                              <m:t>k</m:t>
                            </m:r>
                          </m:e>
                        </m:d>
                      </m:sup>
                    </m:sSup>
                  </m:e>
                </m:d>
              </m:e>
              <m:sup>
                <m:r>
                  <m:rPr>
                    <m:scr m:val="sans-serif"/>
                  </m:rPr>
                  <m:t>T</m:t>
                </m:r>
              </m:sup>
            </m:sSup>
            <m:sSup>
              <m:sSupPr>
                <m:ctrlPr/>
              </m:sSupPr>
              <m:e>
                <m:r>
                  <m:t>r</m:t>
                </m:r>
              </m:e>
              <m:sup>
                <m:d>
                  <m:dPr>
                    <m:ctrlPr/>
                  </m:dPr>
                  <m:e>
                    <m:r>
                      <m:t>k</m:t>
                    </m:r>
                  </m:e>
                </m:d>
              </m:sup>
            </m:sSup>
          </m:den>
        </m:f>
      </m:oMath>
      <w:r w:rsidR="00CC46D7">
        <w:tab/>
      </w:r>
      <w:r w:rsidR="00CC46D7" w:rsidRPr="004B2F37">
        <w:t>(3.659)</w:t>
      </w:r>
    </w:p>
    <w:p w:rsidR="008234FE" w:rsidRPr="004B2F37" w:rsidRDefault="008234FE" w:rsidP="008234FE">
      <w:pPr>
        <w:spacing w:before="100" w:beforeAutospacing="1" w:after="100" w:afterAutospacing="1"/>
      </w:pPr>
      <w:r w:rsidRPr="004B2F37">
        <w:t>In exakter Arithmetik erreicht das Verfahren spätestens nach nnn Schritten die exakte Lösung. In numerischer Rechnung beeinflussen Rundungsfehler, Kondition und Vorkonditionierung den tatsächlichen Verlauf [84], [85], [88].</w:t>
      </w:r>
    </w:p>
    <w:p w:rsidR="008234FE" w:rsidRPr="004B2F37" w:rsidRDefault="009861C3" w:rsidP="008234FE">
      <w:r>
        <w:pict>
          <v:rect id="_x0000_i1122" style="width:0;height:1.5pt" o:hralign="center" o:hrstd="t" o:hr="t" fillcolor="#a0a0a0" stroked="f"/>
        </w:pict>
      </w:r>
    </w:p>
    <w:p w:rsidR="008234FE" w:rsidRPr="004B2F37" w:rsidRDefault="008234FE" w:rsidP="00647A13">
      <w:pPr>
        <w:pStyle w:val="berschrift3"/>
      </w:pPr>
      <w:r w:rsidRPr="004B2F37">
        <w:t>Konvergenz und Kondition</w:t>
      </w:r>
    </w:p>
    <w:p w:rsidR="00CC46D7" w:rsidRDefault="008234FE" w:rsidP="008234FE">
      <w:pPr>
        <w:spacing w:before="100" w:beforeAutospacing="1" w:after="100" w:afterAutospacing="1"/>
      </w:pPr>
      <w:r w:rsidRPr="004B2F37">
        <w:t xml:space="preserve">Für das Verfahren der konjugierten Gradienten kann der Fehler in der </w:t>
      </w:r>
      <m:oMath>
        <m:r>
          <w:rPr>
            <w:rFonts w:ascii="Cambria Math" w:hAnsi="Cambria Math"/>
          </w:rPr>
          <m:t>A</m:t>
        </m:r>
      </m:oMath>
      <w:r w:rsidRPr="004B2F37">
        <w:t xml:space="preserve">-Norm abgeschätzt werden durch </w:t>
      </w:r>
    </w:p>
    <w:p w:rsidR="008234FE" w:rsidRPr="004B2F37" w:rsidRDefault="00CC46D7" w:rsidP="004975F9">
      <w:pPr>
        <w:pStyle w:val="Formel"/>
      </w:pPr>
      <m:oMath>
        <m:r>
          <m:rPr>
            <m:lit/>
          </m:rPr>
          <w:lastRenderedPageBreak/>
          <m:t>|</m:t>
        </m:r>
        <m:sSup>
          <m:sSupPr>
            <m:ctrlPr/>
          </m:sSupPr>
          <m:e>
            <m:r>
              <m:t>e</m:t>
            </m:r>
          </m:e>
          <m:sup>
            <m:d>
              <m:dPr>
                <m:ctrlPr/>
              </m:dPr>
              <m:e>
                <m:r>
                  <m:t>k</m:t>
                </m:r>
              </m:e>
            </m:d>
          </m:sup>
        </m:sSup>
        <m:sSub>
          <m:sSubPr>
            <m:ctrlPr/>
          </m:sSubPr>
          <m:e>
            <m:r>
              <m:rPr>
                <m:lit/>
              </m:rPr>
              <m:t>|</m:t>
            </m:r>
          </m:e>
          <m:sub>
            <m:r>
              <m:t>A</m:t>
            </m:r>
          </m:sub>
        </m:sSub>
        <m:r>
          <m:t>≤2</m:t>
        </m:r>
        <m:sSup>
          <m:sSupPr>
            <m:ctrlPr/>
          </m:sSupPr>
          <m:e>
            <m:d>
              <m:dPr>
                <m:ctrlPr/>
              </m:dPr>
              <m:e>
                <m:f>
                  <m:fPr>
                    <m:ctrlPr/>
                  </m:fPr>
                  <m:num>
                    <m:rad>
                      <m:radPr>
                        <m:degHide m:val="1"/>
                        <m:ctrlPr/>
                      </m:radPr>
                      <m:deg/>
                      <m:e>
                        <m:sSub>
                          <m:sSubPr>
                            <m:ctrlPr/>
                          </m:sSubPr>
                          <m:e>
                            <m:r>
                              <m:t>κ</m:t>
                            </m:r>
                          </m:e>
                          <m:sub>
                            <m:r>
                              <m:t>2</m:t>
                            </m:r>
                          </m:sub>
                        </m:sSub>
                        <m:d>
                          <m:dPr>
                            <m:ctrlPr/>
                          </m:dPr>
                          <m:e>
                            <m:r>
                              <m:t>A</m:t>
                            </m:r>
                          </m:e>
                        </m:d>
                      </m:e>
                    </m:rad>
                    <m:r>
                      <m:t>-1</m:t>
                    </m:r>
                  </m:num>
                  <m:den>
                    <m:rad>
                      <m:radPr>
                        <m:degHide m:val="1"/>
                        <m:ctrlPr/>
                      </m:radPr>
                      <m:deg/>
                      <m:e>
                        <m:sSub>
                          <m:sSubPr>
                            <m:ctrlPr/>
                          </m:sSubPr>
                          <m:e>
                            <m:r>
                              <m:t>κ</m:t>
                            </m:r>
                          </m:e>
                          <m:sub>
                            <m:r>
                              <m:t>2</m:t>
                            </m:r>
                          </m:sub>
                        </m:sSub>
                        <m:d>
                          <m:dPr>
                            <m:ctrlPr/>
                          </m:dPr>
                          <m:e>
                            <m:r>
                              <m:t>A</m:t>
                            </m:r>
                          </m:e>
                        </m:d>
                      </m:e>
                    </m:rad>
                    <m:r>
                      <m:t>+1</m:t>
                    </m:r>
                  </m:den>
                </m:f>
              </m:e>
            </m:d>
          </m:e>
          <m:sup>
            <m:r>
              <m:t>k</m:t>
            </m:r>
          </m:sup>
        </m:sSup>
        <m:r>
          <m:rPr>
            <m:lit/>
          </m:rPr>
          <m:t>|</m:t>
        </m:r>
        <m:sSup>
          <m:sSupPr>
            <m:ctrlPr/>
          </m:sSupPr>
          <m:e>
            <m:r>
              <m:t>e</m:t>
            </m:r>
          </m:e>
          <m:sup>
            <m:d>
              <m:dPr>
                <m:ctrlPr/>
              </m:dPr>
              <m:e>
                <m:r>
                  <m:t>0</m:t>
                </m:r>
              </m:e>
            </m:d>
          </m:sup>
        </m:sSup>
        <m:sSub>
          <m:sSubPr>
            <m:ctrlPr/>
          </m:sSubPr>
          <m:e>
            <m:r>
              <m:rPr>
                <m:lit/>
              </m:rPr>
              <m:t>|</m:t>
            </m:r>
          </m:e>
          <m:sub>
            <m:r>
              <m:t>A</m:t>
            </m:r>
          </m:sub>
        </m:sSub>
      </m:oMath>
      <w:r>
        <w:tab/>
      </w:r>
      <w:r w:rsidRPr="004B2F37">
        <w:t>(3.660)</w:t>
      </w:r>
    </w:p>
    <w:p w:rsidR="00CC46D7" w:rsidRDefault="008234FE" w:rsidP="008234FE">
      <w:pPr>
        <w:spacing w:before="100" w:beforeAutospacing="1" w:after="100" w:afterAutospacing="1"/>
      </w:pPr>
      <w:r w:rsidRPr="004B2F37">
        <w:t xml:space="preserve">Dabei ist </w:t>
      </w:r>
    </w:p>
    <w:p w:rsidR="008234FE" w:rsidRPr="004B2F37" w:rsidRDefault="00CC46D7" w:rsidP="004975F9">
      <w:pPr>
        <w:pStyle w:val="Formel"/>
      </w:pPr>
      <m:oMath>
        <m:r>
          <m:rPr>
            <m:lit/>
          </m:rPr>
          <m:t>|</m:t>
        </m:r>
        <m:r>
          <m:t>x</m:t>
        </m:r>
        <m:sSub>
          <m:sSubPr>
            <m:ctrlPr/>
          </m:sSubPr>
          <m:e>
            <m:r>
              <m:rPr>
                <m:lit/>
              </m:rPr>
              <m:t>|</m:t>
            </m:r>
          </m:e>
          <m:sub>
            <m:r>
              <m:t>A</m:t>
            </m:r>
          </m:sub>
        </m:sSub>
        <m:r>
          <m:t>=</m:t>
        </m:r>
        <m:rad>
          <m:radPr>
            <m:degHide m:val="1"/>
            <m:ctrlPr/>
          </m:radPr>
          <m:deg/>
          <m:e>
            <m:sSup>
              <m:sSupPr>
                <m:ctrlPr/>
              </m:sSupPr>
              <m:e>
                <m:r>
                  <m:t>x</m:t>
                </m:r>
              </m:e>
              <m:sup>
                <m:r>
                  <m:rPr>
                    <m:scr m:val="sans-serif"/>
                  </m:rPr>
                  <m:t>T</m:t>
                </m:r>
              </m:sup>
            </m:sSup>
            <m:r>
              <m:t>Ax</m:t>
            </m:r>
          </m:e>
        </m:rad>
      </m:oMath>
      <w:r>
        <w:tab/>
      </w:r>
      <w:r w:rsidRPr="004B2F37">
        <w:t>(3.661)</w:t>
      </w:r>
    </w:p>
    <w:p w:rsidR="008234FE" w:rsidRPr="004B2F37" w:rsidRDefault="008234FE" w:rsidP="008234FE">
      <w:pPr>
        <w:spacing w:before="100" w:beforeAutospacing="1" w:after="100" w:afterAutospacing="1"/>
      </w:pPr>
      <w:r w:rsidRPr="004B2F37">
        <w:t xml:space="preserve">die durch die positiv definite Matrix </w:t>
      </w:r>
      <m:oMath>
        <m:r>
          <w:rPr>
            <w:rFonts w:ascii="Cambria Math" w:hAnsi="Cambria Math"/>
          </w:rPr>
          <m:t>A</m:t>
        </m:r>
      </m:oMath>
      <w:r w:rsidRPr="004B2F37">
        <w:t xml:space="preserve"> induzierte Energienorm.</w:t>
      </w:r>
    </w:p>
    <w:p w:rsidR="00CC46D7" w:rsidRDefault="008234FE" w:rsidP="008234FE">
      <w:pPr>
        <w:spacing w:before="100" w:beforeAutospacing="1" w:after="100" w:afterAutospacing="1"/>
      </w:pPr>
      <w:r w:rsidRPr="004B2F37">
        <w:t xml:space="preserve">Die Abschätzung zeigt, dass eine große Konditionszahl </w:t>
      </w:r>
    </w:p>
    <w:p w:rsidR="008234FE" w:rsidRPr="004B2F37" w:rsidRDefault="009861C3" w:rsidP="004975F9">
      <w:pPr>
        <w:pStyle w:val="Formel"/>
      </w:pPr>
      <m:oMath>
        <m:sSub>
          <m:sSubPr>
            <m:ctrlPr/>
          </m:sSubPr>
          <m:e>
            <m:r>
              <m:t>κ</m:t>
            </m:r>
          </m:e>
          <m:sub>
            <m:r>
              <m:t>2</m:t>
            </m:r>
          </m:sub>
        </m:sSub>
        <m:d>
          <m:dPr>
            <m:ctrlPr/>
          </m:dPr>
          <m:e>
            <m:r>
              <m:t>A</m:t>
            </m:r>
          </m:e>
        </m:d>
        <m:r>
          <m:t>≫1</m:t>
        </m:r>
      </m:oMath>
      <w:r w:rsidR="00CC46D7">
        <w:tab/>
      </w:r>
      <w:r w:rsidR="00CC46D7" w:rsidRPr="004B2F37">
        <w:t>(3.662)</w:t>
      </w:r>
    </w:p>
    <w:p w:rsidR="008234FE" w:rsidRPr="004B2F37" w:rsidRDefault="008234FE" w:rsidP="008234FE">
      <w:pPr>
        <w:spacing w:before="100" w:beforeAutospacing="1" w:after="100" w:afterAutospacing="1"/>
      </w:pPr>
      <w:r w:rsidRPr="004B2F37">
        <w:t>zu langsamer Konvergenz führen kann.</w:t>
      </w:r>
    </w:p>
    <w:p w:rsidR="00CC46D7" w:rsidRDefault="008234FE" w:rsidP="008234FE">
      <w:pPr>
        <w:spacing w:before="100" w:beforeAutospacing="1" w:after="100" w:afterAutospacing="1"/>
      </w:pPr>
      <w:r w:rsidRPr="004B2F37">
        <w:t xml:space="preserve">Durch eine geeignete Vorkonditionierung wird angestrebt, </w:t>
      </w:r>
    </w:p>
    <w:p w:rsidR="008234FE" w:rsidRPr="004B2F37" w:rsidRDefault="009861C3" w:rsidP="004975F9">
      <w:pPr>
        <w:pStyle w:val="Formel"/>
      </w:pPr>
      <m:oMath>
        <m:sSub>
          <m:sSubPr>
            <m:ctrlPr/>
          </m:sSubPr>
          <m:e>
            <m:r>
              <m:t>κ</m:t>
            </m:r>
          </m:e>
          <m:sub>
            <m:r>
              <m:t>2</m:t>
            </m:r>
          </m:sub>
        </m:sSub>
        <m:d>
          <m:dPr>
            <m:ctrlPr/>
          </m:dPr>
          <m:e>
            <m:sSup>
              <m:sSupPr>
                <m:ctrlPr/>
              </m:sSupPr>
              <m:e>
                <m:r>
                  <m:t>P</m:t>
                </m:r>
              </m:e>
              <m:sup>
                <m:r>
                  <m:t>-1</m:t>
                </m:r>
              </m:sup>
            </m:sSup>
            <m:r>
              <m:t>A</m:t>
            </m:r>
          </m:e>
        </m:d>
        <m:r>
          <m:t>&lt;</m:t>
        </m:r>
        <m:sSub>
          <m:sSubPr>
            <m:ctrlPr/>
          </m:sSubPr>
          <m:e>
            <m:r>
              <m:t>κ</m:t>
            </m:r>
          </m:e>
          <m:sub>
            <m:r>
              <m:t>2</m:t>
            </m:r>
          </m:sub>
        </m:sSub>
        <m:d>
          <m:dPr>
            <m:ctrlPr/>
          </m:dPr>
          <m:e>
            <m:r>
              <m:t>A</m:t>
            </m:r>
          </m:e>
        </m:d>
      </m:oMath>
      <w:r w:rsidR="00CC46D7">
        <w:tab/>
      </w:r>
      <w:r w:rsidR="00CC46D7" w:rsidRPr="004B2F37">
        <w:t>(3.663)</w:t>
      </w:r>
    </w:p>
    <w:p w:rsidR="008234FE" w:rsidRPr="004B2F37" w:rsidRDefault="008234FE" w:rsidP="008234FE">
      <w:pPr>
        <w:spacing w:before="100" w:beforeAutospacing="1" w:after="100" w:afterAutospacing="1"/>
      </w:pPr>
      <w:r w:rsidRPr="004B2F37">
        <w:t>zu erreichen.</w:t>
      </w:r>
    </w:p>
    <w:p w:rsidR="008234FE" w:rsidRPr="004B2F37" w:rsidRDefault="008234FE" w:rsidP="008234FE">
      <w:pPr>
        <w:spacing w:before="100" w:beforeAutospacing="1" w:after="100" w:afterAutospacing="1"/>
      </w:pPr>
      <w:r w:rsidRPr="004B2F37">
        <w:t>Damit verbindet sich die Konvergenzanalyse unmittelbar mit der zuvor eingeführten Konditionsanalyse.</w:t>
      </w:r>
    </w:p>
    <w:p w:rsidR="008234FE" w:rsidRPr="004B2F37" w:rsidRDefault="009861C3" w:rsidP="008234FE">
      <w:r>
        <w:pict>
          <v:rect id="_x0000_i1123" style="width:0;height:1.5pt" o:hralign="center" o:hrstd="t" o:hr="t" fillcolor="#a0a0a0" stroked="f"/>
        </w:pict>
      </w:r>
    </w:p>
    <w:p w:rsidR="008234FE" w:rsidRPr="004B2F37" w:rsidRDefault="008234FE" w:rsidP="00647A13">
      <w:pPr>
        <w:pStyle w:val="berschrift3"/>
      </w:pPr>
      <w:r w:rsidRPr="004B2F37">
        <w:t>Wissenschaftliche Einordnung</w:t>
      </w:r>
    </w:p>
    <w:p w:rsidR="00CC46D7" w:rsidRDefault="008234FE" w:rsidP="008234FE">
      <w:pPr>
        <w:spacing w:before="100" w:beforeAutospacing="1" w:after="100" w:afterAutospacing="1"/>
      </w:pPr>
      <w:r w:rsidRPr="004B2F37">
        <w:t xml:space="preserve">Ein iteratives Verfahren erzeugt keine einzelne Lösung unabhängig von seiner Durchführung. Das Ergebnis hängt vielmehr von mehreren dokumentationspflichtigen Entscheidungen ab: </w:t>
      </w:r>
    </w:p>
    <w:p w:rsidR="008234FE" w:rsidRPr="004B2F37" w:rsidRDefault="009861C3" w:rsidP="004975F9">
      <w:pPr>
        <w:pStyle w:val="Formel"/>
      </w:pPr>
      <m:oMath>
        <m:sSup>
          <m:sSupPr>
            <m:ctrlPr/>
          </m:sSupPr>
          <m:e>
            <m:r>
              <m:t>x</m:t>
            </m:r>
          </m:e>
          <m:sup>
            <m:d>
              <m:dPr>
                <m:ctrlPr/>
              </m:dPr>
              <m:e>
                <m:r>
                  <m:t>0</m:t>
                </m:r>
              </m:e>
            </m:d>
          </m:sup>
        </m:sSup>
      </m:oMath>
      <w:r w:rsidR="00CC46D7">
        <w:tab/>
      </w:r>
      <w:r w:rsidR="00CC46D7" w:rsidRPr="004B2F37">
        <w:t>(3.664)</w:t>
      </w:r>
    </w:p>
    <w:p w:rsidR="00CC46D7" w:rsidRDefault="008234FE" w:rsidP="008234FE">
      <w:pPr>
        <w:spacing w:before="100" w:beforeAutospacing="1" w:after="100" w:afterAutospacing="1"/>
      </w:pPr>
      <w:r w:rsidRPr="004B2F37">
        <w:t xml:space="preserve">dem Startvektor, </w:t>
      </w:r>
    </w:p>
    <w:p w:rsidR="008234FE" w:rsidRPr="004B2F37" w:rsidRDefault="00CC46D7" w:rsidP="004975F9">
      <w:pPr>
        <w:pStyle w:val="Formel"/>
      </w:pPr>
      <m:oMath>
        <m:r>
          <m:t>ε</m:t>
        </m:r>
      </m:oMath>
      <w:r>
        <w:tab/>
      </w:r>
      <w:r w:rsidRPr="004B2F37">
        <w:t>(3.665)</w:t>
      </w:r>
    </w:p>
    <w:p w:rsidR="008234FE" w:rsidRPr="004B2F37" w:rsidRDefault="008234FE" w:rsidP="008234FE">
      <w:pPr>
        <w:spacing w:before="100" w:beforeAutospacing="1" w:after="100" w:afterAutospacing="1"/>
      </w:pPr>
      <w:r w:rsidRPr="004B2F37">
        <w:t>der gewählten Toleranz,</w:t>
      </w:r>
    </w:p>
    <w:p w:rsidR="00CC46D7" w:rsidRDefault="009861C3" w:rsidP="004975F9">
      <w:pPr>
        <w:pStyle w:val="Formel"/>
      </w:pPr>
      <m:oMath>
        <m:sSub>
          <m:sSubPr>
            <m:ctrlPr/>
          </m:sSubPr>
          <m:e>
            <m:r>
              <m:t>k</m:t>
            </m:r>
          </m:e>
          <m:sub>
            <m:r>
              <m:t>max</m:t>
            </m:r>
          </m:sub>
        </m:sSub>
      </m:oMath>
      <w:r w:rsidR="00CC46D7" w:rsidRPr="004B2F37">
        <w:t>​</w:t>
      </w:r>
      <w:r w:rsidR="00CC46D7">
        <w:tab/>
      </w:r>
      <w:r w:rsidR="00CC46D7" w:rsidRPr="004B2F37">
        <w:t>(3.666)</w:t>
      </w:r>
    </w:p>
    <w:p w:rsidR="00CC46D7" w:rsidRDefault="00CC46D7" w:rsidP="00CC46D7">
      <w:r>
        <w:t xml:space="preserve">der </w:t>
      </w:r>
      <w:r w:rsidR="008234FE" w:rsidRPr="004B2F37">
        <w:t xml:space="preserve">maximalen Iterationszahl, </w:t>
      </w:r>
    </w:p>
    <w:p w:rsidR="008234FE" w:rsidRPr="004B2F37" w:rsidRDefault="00CC46D7" w:rsidP="004975F9">
      <w:pPr>
        <w:pStyle w:val="Formel"/>
      </w:pPr>
      <m:oMath>
        <m:r>
          <m:rPr>
            <m:lit/>
          </m:rPr>
          <m:t>|</m:t>
        </m:r>
        <m:r>
          <m:t>⋅</m:t>
        </m:r>
        <m:r>
          <m:rPr>
            <m:lit/>
          </m:rPr>
          <m:t>|</m:t>
        </m:r>
      </m:oMath>
      <w:r>
        <w:tab/>
      </w:r>
      <w:r w:rsidRPr="004B2F37">
        <w:t>(3.667)</w:t>
      </w:r>
    </w:p>
    <w:p w:rsidR="00CC46D7" w:rsidRDefault="008234FE" w:rsidP="008234FE">
      <w:pPr>
        <w:spacing w:before="100" w:beforeAutospacing="1" w:after="100" w:afterAutospacing="1"/>
      </w:pPr>
      <w:r w:rsidRPr="004B2F37">
        <w:lastRenderedPageBreak/>
        <w:t xml:space="preserve">der verwendeten Norm und gegebenenfalls </w:t>
      </w:r>
    </w:p>
    <w:p w:rsidR="008234FE" w:rsidRPr="004B2F37" w:rsidRDefault="00CC46D7" w:rsidP="004975F9">
      <w:pPr>
        <w:pStyle w:val="Formel"/>
      </w:pPr>
      <m:oMath>
        <m:r>
          <m:t>P</m:t>
        </m:r>
      </m:oMath>
      <w:r>
        <w:tab/>
      </w:r>
      <w:r w:rsidRPr="004B2F37">
        <w:t>(3.668)</w:t>
      </w:r>
    </w:p>
    <w:p w:rsidR="008234FE" w:rsidRPr="004B2F37" w:rsidRDefault="008234FE" w:rsidP="008234FE">
      <w:pPr>
        <w:spacing w:before="100" w:beforeAutospacing="1" w:after="100" w:afterAutospacing="1"/>
      </w:pPr>
      <w:r w:rsidRPr="004B2F37">
        <w:t>dem Vorkonditionierer.</w:t>
      </w:r>
    </w:p>
    <w:p w:rsidR="008234FE" w:rsidRPr="004B2F37" w:rsidRDefault="008234FE" w:rsidP="008234FE">
      <w:pPr>
        <w:spacing w:before="100" w:beforeAutospacing="1" w:after="100" w:afterAutospacing="1"/>
      </w:pPr>
      <w:r w:rsidRPr="004B2F37">
        <w:t>Damit kann eine iterative Lösung nur dann reproduziert werden, wenn diese Größen gemeinsam mit dem Ergebnis angegeben werden.</w:t>
      </w:r>
    </w:p>
    <w:p w:rsidR="008234FE" w:rsidRPr="004B2F37" w:rsidRDefault="008234FE" w:rsidP="008234FE">
      <w:pPr>
        <w:spacing w:before="100" w:beforeAutospacing="1" w:after="100" w:afterAutospacing="1"/>
      </w:pPr>
      <w:r w:rsidRPr="004B2F37">
        <w:t>Für das FRZK folgt daraus, dass ein iterativ rekonstruierter Zustand nicht lediglich durch den Endvektor beschrieben werden darf. Zusätzlich müssen mindestens der Startzustand, die Iterationsvorschrift, der Abbruchgrund und der Verlauf eines Konvergenzmaßes dokumentiert werden.</w:t>
      </w:r>
    </w:p>
    <w:p w:rsidR="00CC46D7" w:rsidRDefault="008234FE" w:rsidP="008234FE">
      <w:pPr>
        <w:spacing w:before="100" w:beforeAutospacing="1" w:after="100" w:afterAutospacing="1"/>
      </w:pPr>
      <w:r w:rsidRPr="004B2F37">
        <w:t xml:space="preserve">Ein geeigneter Iterationsbericht kann beispielsweise die Folge </w:t>
      </w:r>
    </w:p>
    <w:p w:rsidR="008234FE" w:rsidRPr="004B2F37" w:rsidRDefault="009861C3" w:rsidP="004975F9">
      <w:pPr>
        <w:pStyle w:val="Formel"/>
      </w:pPr>
      <m:oMath>
        <m:sSubSup>
          <m:sSubSupPr>
            <m:ctrlPr/>
          </m:sSubSupPr>
          <m:e>
            <m:d>
              <m:dPr>
                <m:begChr m:val="{"/>
                <m:endChr m:val="}"/>
                <m:ctrlPr/>
              </m:dPr>
              <m:e>
                <m:r>
                  <m:rPr>
                    <m:lit/>
                  </m:rPr>
                  <m:t>|</m:t>
                </m:r>
                <m:sSup>
                  <m:sSupPr>
                    <m:ctrlPr/>
                  </m:sSupPr>
                  <m:e>
                    <m:r>
                      <m:t>r</m:t>
                    </m:r>
                  </m:e>
                  <m:sup>
                    <m:d>
                      <m:dPr>
                        <m:ctrlPr/>
                      </m:dPr>
                      <m:e>
                        <m:r>
                          <m:t>k</m:t>
                        </m:r>
                      </m:e>
                    </m:d>
                  </m:sup>
                </m:sSup>
                <m:r>
                  <m:rPr>
                    <m:lit/>
                  </m:rPr>
                  <m:t>|</m:t>
                </m:r>
              </m:e>
            </m:d>
          </m:e>
          <m:sub>
            <m:r>
              <m:t>k=0</m:t>
            </m:r>
          </m:sub>
          <m:sup>
            <m:r>
              <m:t>K</m:t>
            </m:r>
          </m:sup>
        </m:sSubSup>
      </m:oMath>
      <w:r w:rsidR="00CC46D7">
        <w:tab/>
      </w:r>
      <w:r w:rsidR="00CC46D7" w:rsidRPr="004B2F37">
        <w:t>(3.669)</w:t>
      </w:r>
    </w:p>
    <w:p w:rsidR="008234FE" w:rsidRPr="004B2F37" w:rsidRDefault="008234FE" w:rsidP="008234FE">
      <w:pPr>
        <w:spacing w:before="100" w:beforeAutospacing="1" w:after="100" w:afterAutospacing="1"/>
      </w:pPr>
      <w:r w:rsidRPr="004B2F37">
        <w:t>enthalten.</w:t>
      </w:r>
    </w:p>
    <w:p w:rsidR="008234FE" w:rsidRPr="004B2F37" w:rsidRDefault="008234FE" w:rsidP="008234FE">
      <w:pPr>
        <w:spacing w:before="100" w:beforeAutospacing="1" w:after="100" w:afterAutospacing="1"/>
      </w:pPr>
      <w:r w:rsidRPr="004B2F37">
        <w:t>Dadurch wird sichtbar, ob das Verfahren gleichmäßig konvergiert, zeitweise stagniert oder instabil verläuft.</w:t>
      </w:r>
    </w:p>
    <w:p w:rsidR="008234FE" w:rsidRPr="004B2F37" w:rsidRDefault="009861C3" w:rsidP="008234FE">
      <w:r>
        <w:pict>
          <v:rect id="_x0000_i1124" style="width:0;height:1.5pt" o:hralign="center" o:hrstd="t" o:hr="t" fillcolor="#a0a0a0" stroked="f"/>
        </w:pict>
      </w:r>
    </w:p>
    <w:p w:rsidR="008234FE" w:rsidRPr="004B2F37" w:rsidRDefault="008234FE" w:rsidP="00645C5A">
      <w:pPr>
        <w:pStyle w:val="berschrift3"/>
      </w:pPr>
      <w:r w:rsidRPr="004B2F37">
        <w:t>Methodisch-didaktische Betrachtungen</w:t>
      </w:r>
    </w:p>
    <w:p w:rsidR="008234FE" w:rsidRPr="004B2F37" w:rsidRDefault="008234FE" w:rsidP="008234FE">
      <w:pPr>
        <w:spacing w:before="100" w:beforeAutospacing="1" w:after="100" w:afterAutospacing="1"/>
      </w:pPr>
      <w:r w:rsidRPr="004B2F37">
        <w:t>Iterative Verfahren werden häufig ausschließlich als Rechenrezepte eingeführt. Dadurch bleibt unklar, weshalb eine Folge von Näherungen überhaupt gegen die gesuchte Lösung konvergieren sollte.</w:t>
      </w:r>
    </w:p>
    <w:p w:rsidR="00CC46D7" w:rsidRDefault="008234FE" w:rsidP="008234FE">
      <w:pPr>
        <w:spacing w:before="100" w:beforeAutospacing="1" w:after="100" w:afterAutospacing="1"/>
      </w:pPr>
      <w:r w:rsidRPr="004B2F37">
        <w:t xml:space="preserve">Didaktisch sollte deshalb zuerst der Fehlerfortschritt </w:t>
      </w:r>
    </w:p>
    <w:p w:rsidR="008234FE" w:rsidRPr="004B2F37" w:rsidRDefault="009861C3" w:rsidP="004975F9">
      <w:pPr>
        <w:pStyle w:val="Formel"/>
      </w:pPr>
      <m:oMath>
        <m:sSup>
          <m:sSupPr>
            <m:ctrlPr/>
          </m:sSupPr>
          <m:e>
            <m:r>
              <m:t>e</m:t>
            </m:r>
          </m:e>
          <m:sup>
            <m:d>
              <m:dPr>
                <m:ctrlPr/>
              </m:dPr>
              <m:e>
                <m:r>
                  <m:t>k+1</m:t>
                </m:r>
              </m:e>
            </m:d>
          </m:sup>
        </m:sSup>
        <m:r>
          <m:t>=B</m:t>
        </m:r>
        <m:sSup>
          <m:sSupPr>
            <m:ctrlPr/>
          </m:sSupPr>
          <m:e>
            <m:r>
              <m:t>e</m:t>
            </m:r>
          </m:e>
          <m:sup>
            <m:d>
              <m:dPr>
                <m:ctrlPr/>
              </m:dPr>
              <m:e>
                <m:r>
                  <m:t>k</m:t>
                </m:r>
              </m:e>
            </m:d>
          </m:sup>
        </m:sSup>
      </m:oMath>
      <w:r w:rsidR="00CC46D7">
        <w:tab/>
      </w:r>
      <w:r w:rsidR="00CC46D7" w:rsidRPr="004B2F37">
        <w:t>(3.670)</w:t>
      </w:r>
    </w:p>
    <w:p w:rsidR="008234FE" w:rsidRPr="004B2F37" w:rsidRDefault="008234FE" w:rsidP="008234FE">
      <w:pPr>
        <w:spacing w:before="100" w:beforeAutospacing="1" w:after="100" w:afterAutospacing="1"/>
      </w:pPr>
      <w:r w:rsidRPr="004B2F37">
        <w:t>betrachtet werden.</w:t>
      </w:r>
    </w:p>
    <w:p w:rsidR="008234FE" w:rsidRPr="004B2F37" w:rsidRDefault="008234FE" w:rsidP="008234FE">
      <w:pPr>
        <w:spacing w:before="100" w:beforeAutospacing="1" w:after="100" w:afterAutospacing="1"/>
      </w:pPr>
      <w:r w:rsidRPr="004B2F37">
        <w:t>Diese Gleichung zeigt unmittelbar, dass nicht die Anzahl der Iterationsschritte allein entscheidend ist. Maßgeblich ist, wie die Iterationsmatrix die Fehleranteile verändert.</w:t>
      </w:r>
    </w:p>
    <w:p w:rsidR="00CC46D7" w:rsidRDefault="008234FE" w:rsidP="008234FE">
      <w:pPr>
        <w:spacing w:before="100" w:beforeAutospacing="1" w:after="100" w:afterAutospacing="1"/>
      </w:pPr>
      <w:r w:rsidRPr="004B2F37">
        <w:t xml:space="preserve">Besitzt eine Fehlerrichtung einen zugehörigen Eigenwert </w:t>
      </w:r>
    </w:p>
    <w:p w:rsidR="008234FE" w:rsidRPr="004B2F37" w:rsidRDefault="009861C3" w:rsidP="004975F9">
      <w:pPr>
        <w:pStyle w:val="Formel"/>
      </w:pPr>
      <m:oMath>
        <m:d>
          <m:dPr>
            <m:begChr m:val="|"/>
            <m:endChr m:val="|"/>
            <m:ctrlPr/>
          </m:dPr>
          <m:e>
            <m:r>
              <m:t>λ</m:t>
            </m:r>
          </m:e>
        </m:d>
        <m:r>
          <m:t>&lt;1</m:t>
        </m:r>
      </m:oMath>
      <w:r w:rsidR="00CC46D7">
        <w:tab/>
      </w:r>
      <w:r w:rsidR="00CC46D7" w:rsidRPr="004B2F37">
        <w:t>(3.671)</w:t>
      </w:r>
    </w:p>
    <w:p w:rsidR="008234FE" w:rsidRPr="004B2F37" w:rsidRDefault="008234FE" w:rsidP="008234FE">
      <w:pPr>
        <w:spacing w:before="100" w:beforeAutospacing="1" w:after="100" w:afterAutospacing="1"/>
      </w:pPr>
      <w:r w:rsidRPr="004B2F37">
        <w:t>so wird dieser Fehleranteil schrittweise gedämpft.</w:t>
      </w:r>
    </w:p>
    <w:p w:rsidR="00CC46D7" w:rsidRDefault="008234FE" w:rsidP="008234FE">
      <w:pPr>
        <w:spacing w:before="100" w:beforeAutospacing="1" w:after="100" w:afterAutospacing="1"/>
      </w:pPr>
      <w:r w:rsidRPr="004B2F37">
        <w:lastRenderedPageBreak/>
        <w:t xml:space="preserve">Für </w:t>
      </w:r>
    </w:p>
    <w:p w:rsidR="008234FE" w:rsidRPr="004B2F37" w:rsidRDefault="009861C3" w:rsidP="004975F9">
      <w:pPr>
        <w:pStyle w:val="Formel"/>
      </w:pPr>
      <m:oMath>
        <m:d>
          <m:dPr>
            <m:begChr m:val="|"/>
            <m:endChr m:val="|"/>
            <m:ctrlPr/>
          </m:dPr>
          <m:e>
            <m:r>
              <m:t>λ</m:t>
            </m:r>
          </m:e>
        </m:d>
        <m:r>
          <m:t>&gt;1</m:t>
        </m:r>
      </m:oMath>
      <w:r w:rsidR="00CC46D7">
        <w:tab/>
      </w:r>
      <w:r w:rsidR="00CC46D7" w:rsidRPr="004B2F37">
        <w:t>(3.672)</w:t>
      </w:r>
    </w:p>
    <w:p w:rsidR="008234FE" w:rsidRPr="004B2F37" w:rsidRDefault="008234FE" w:rsidP="008234FE">
      <w:pPr>
        <w:spacing w:before="100" w:beforeAutospacing="1" w:after="100" w:afterAutospacing="1"/>
      </w:pPr>
      <w:r w:rsidRPr="004B2F37">
        <w:t>wird er dagegen verstärkt.</w:t>
      </w:r>
    </w:p>
    <w:p w:rsidR="008234FE" w:rsidRPr="004B2F37" w:rsidRDefault="008234FE" w:rsidP="008234FE">
      <w:pPr>
        <w:spacing w:before="100" w:beforeAutospacing="1" w:after="100" w:afterAutospacing="1"/>
      </w:pPr>
      <w:r w:rsidRPr="004B2F37">
        <w:t>Die Konvergenz lässt sich deshalb anschaulich als wiederholte Dämpfung sämtlicher Fehlerrichtungen darstellen.</w:t>
      </w:r>
    </w:p>
    <w:p w:rsidR="00CC46D7" w:rsidRDefault="008234FE" w:rsidP="008234FE">
      <w:pPr>
        <w:spacing w:before="100" w:beforeAutospacing="1" w:after="100" w:afterAutospacing="1"/>
      </w:pPr>
      <w:r w:rsidRPr="004B2F37">
        <w:t xml:space="preserve">Ebenso wichtig ist die Unterscheidung zwischen Residuum und Fehler: </w:t>
      </w:r>
    </w:p>
    <w:p w:rsidR="008234FE" w:rsidRPr="004B2F37" w:rsidRDefault="009861C3" w:rsidP="004975F9">
      <w:pPr>
        <w:pStyle w:val="Formel"/>
      </w:pPr>
      <m:oMath>
        <m:sSup>
          <m:sSupPr>
            <m:ctrlPr/>
          </m:sSupPr>
          <m:e>
            <m:r>
              <m:t>r</m:t>
            </m:r>
          </m:e>
          <m:sup>
            <m:d>
              <m:dPr>
                <m:ctrlPr/>
              </m:dPr>
              <m:e>
                <m:r>
                  <m:t>k</m:t>
                </m:r>
              </m:e>
            </m:d>
          </m:sup>
        </m:sSup>
        <m:r>
          <m:t>=A</m:t>
        </m:r>
        <m:sSup>
          <m:sSupPr>
            <m:ctrlPr/>
          </m:sSupPr>
          <m:e>
            <m:r>
              <m:t>e</m:t>
            </m:r>
          </m:e>
          <m:sup>
            <m:d>
              <m:dPr>
                <m:ctrlPr/>
              </m:dPr>
              <m:e>
                <m:r>
                  <m:t>k</m:t>
                </m:r>
              </m:e>
            </m:d>
          </m:sup>
        </m:sSup>
      </m:oMath>
      <w:r w:rsidR="00CC46D7">
        <w:tab/>
      </w:r>
      <w:r w:rsidR="00CC46D7" w:rsidRPr="004B2F37">
        <w:t>(3.673)</w:t>
      </w:r>
    </w:p>
    <w:p w:rsidR="008234FE" w:rsidRPr="004B2F37" w:rsidRDefault="008234FE" w:rsidP="008234FE">
      <w:pPr>
        <w:spacing w:before="100" w:beforeAutospacing="1" w:after="100" w:afterAutospacing="1"/>
      </w:pPr>
      <w:r w:rsidRPr="004B2F37">
        <w:t>Ein kleines Residuum bedeutet nicht unter allen Bedingungen, dass die Näherung bereits nahe an der exakten Lösung liegt. Diese Unterscheidung verbindet die Iterationsrechnung unmittelbar mit der Konditionsanalyse.</w:t>
      </w:r>
    </w:p>
    <w:p w:rsidR="008234FE" w:rsidRPr="004B2F37" w:rsidRDefault="008234FE" w:rsidP="008234FE">
      <w:pPr>
        <w:spacing w:before="100" w:beforeAutospacing="1" w:after="100" w:afterAutospacing="1"/>
      </w:pPr>
      <w:r w:rsidRPr="004B2F37">
        <w:t>Für die spätere Anwendung im FRZK ist außerdem festzuhalten, dass ein Iterationsverlauf selbst Informationen enthält. Schnelle Konvergenz, langsame Konvergenz, Stagnation und Divergenz sind unterschiedliche mathematische Befunde. Sie dürfen nicht allein als technische Eigenschaften einer Software behandelt werden.</w:t>
      </w:r>
    </w:p>
    <w:p w:rsidR="008234FE" w:rsidRPr="004B2F37" w:rsidRDefault="009861C3" w:rsidP="008234FE">
      <w:r>
        <w:pict>
          <v:rect id="_x0000_i1125" style="width:0;height:1.5pt" o:hralign="center" o:hrstd="t" o:hr="t" fillcolor="#a0a0a0" stroked="f"/>
        </w:pict>
      </w:r>
    </w:p>
    <w:p w:rsidR="008234FE" w:rsidRPr="004B2F37" w:rsidRDefault="008234FE" w:rsidP="00CC46D7">
      <w:pPr>
        <w:pStyle w:val="berschrift5"/>
      </w:pPr>
      <w:r w:rsidRPr="004B2F37">
        <w:t>Literaturbezug des Abschnitts</w:t>
      </w:r>
    </w:p>
    <w:p w:rsidR="008234FE" w:rsidRPr="004B2F37" w:rsidRDefault="008234FE" w:rsidP="008234FE">
      <w:pPr>
        <w:spacing w:before="100" w:beforeAutospacing="1" w:after="100" w:afterAutospacing="1"/>
      </w:pPr>
      <w:r w:rsidRPr="004B2F37">
        <w:rPr>
          <w:b/>
        </w:rPr>
        <w:t>[84]</w:t>
      </w:r>
      <w:r w:rsidRPr="004B2F37">
        <w:t xml:space="preserve"> Golub, Gene H.; Van Loan, Charles F.: </w:t>
      </w:r>
      <w:r w:rsidRPr="004B2F37">
        <w:rPr>
          <w:i/>
          <w:iCs/>
        </w:rPr>
        <w:t>Matrix Computations</w:t>
      </w:r>
      <w:r w:rsidRPr="004B2F37">
        <w:t>. 4th edition. Baltimore: Johns Hopkins University Press, 2013.</w:t>
      </w:r>
      <w:r w:rsidRPr="004B2F37">
        <w:br/>
        <w:t>Verwendet für Matrixzerlegungen stationärer Verfahren, Jacobi- und Gauß-Seidel-Iteration, das Verfahren der konjugierten Gradienten sowie die Verbindung zwischen Kondition und Konvergenz.</w:t>
      </w:r>
    </w:p>
    <w:p w:rsidR="008234FE" w:rsidRPr="004B2F37" w:rsidRDefault="008234FE" w:rsidP="008234FE">
      <w:pPr>
        <w:spacing w:before="100" w:beforeAutospacing="1" w:after="100" w:afterAutospacing="1"/>
      </w:pPr>
      <w:r w:rsidRPr="004B2F37">
        <w:rPr>
          <w:b/>
        </w:rPr>
        <w:t>[85]</w:t>
      </w:r>
      <w:r w:rsidRPr="004B2F37">
        <w:t xml:space="preserve"> Higham, Nicholas J.: </w:t>
      </w:r>
      <w:r w:rsidRPr="004B2F37">
        <w:rPr>
          <w:i/>
          <w:iCs/>
        </w:rPr>
        <w:t>Accuracy and Stability of Numerical Algorithms</w:t>
      </w:r>
      <w:r w:rsidRPr="004B2F37">
        <w:t>. 2nd edition. Philadelphia: Society for Industrial and Applied Mathematics, 2002.</w:t>
      </w:r>
      <w:r w:rsidRPr="004B2F37">
        <w:br/>
        <w:t>Verwendet für die Unterscheidung zwischen Residuum und tatsächlichem Lösungsfehler, Rundungsfehler, Stagnation sowie die numerische Interpretation iterativer Verfahren.</w:t>
      </w:r>
    </w:p>
    <w:p w:rsidR="008234FE" w:rsidRPr="004B2F37" w:rsidRDefault="008234FE" w:rsidP="008234FE">
      <w:pPr>
        <w:spacing w:before="100" w:beforeAutospacing="1" w:after="100" w:afterAutospacing="1"/>
      </w:pPr>
      <w:r w:rsidRPr="004B2F37">
        <w:rPr>
          <w:b/>
        </w:rPr>
        <w:t>[88]</w:t>
      </w:r>
      <w:r w:rsidRPr="004B2F37">
        <w:t xml:space="preserve"> Saad, Yousef: </w:t>
      </w:r>
      <w:r w:rsidRPr="004B2F37">
        <w:rPr>
          <w:i/>
          <w:iCs/>
        </w:rPr>
        <w:t>Iterative Methods for Sparse Linear Systems</w:t>
      </w:r>
      <w:r w:rsidRPr="004B2F37">
        <w:t>. 2nd edition. Philadelphia: Society for Industrial and Applied Mathematics, 2003.</w:t>
      </w:r>
      <w:r w:rsidRPr="004B2F37">
        <w:br/>
        <w:t>Neu eingeführt als zentrale Referenz für stationäre und nichtstationäre Iterationsverfahren, Konvergenzkriterien, Krylov-Unterräume, Vorkonditionierung und dünn besetzte lineare Systeme.</w:t>
      </w:r>
    </w:p>
    <w:p w:rsidR="008234FE" w:rsidRPr="004B2F37" w:rsidRDefault="009861C3" w:rsidP="008234FE">
      <w:r>
        <w:pict>
          <v:rect id="_x0000_i1126" style="width:0;height:1.5pt" o:hralign="center" o:hrstd="t" o:hr="t" fillcolor="#a0a0a0" stroked="f"/>
        </w:pict>
      </w:r>
    </w:p>
    <w:p w:rsidR="008234FE" w:rsidRPr="00CC46D7" w:rsidRDefault="008234FE" w:rsidP="00CC46D7">
      <w:pPr>
        <w:pStyle w:val="berschrift5"/>
      </w:pPr>
      <w:r w:rsidRPr="00CC46D7">
        <w:lastRenderedPageBreak/>
        <w:t>Repository-Stand nach Abschnitt 3.2.17</w:t>
      </w:r>
    </w:p>
    <w:p w:rsidR="008234FE" w:rsidRPr="004B2F37" w:rsidRDefault="008234FE" w:rsidP="008234FE">
      <w:pPr>
        <w:numPr>
          <w:ilvl w:val="0"/>
          <w:numId w:val="1"/>
        </w:numPr>
        <w:spacing w:before="100" w:beforeAutospacing="1" w:after="100" w:afterAutospacing="1"/>
      </w:pPr>
      <w:r w:rsidRPr="004B2F37">
        <w:t xml:space="preserve">letzte Definition: </w:t>
      </w:r>
      <w:r w:rsidRPr="004B2F37">
        <w:rPr>
          <w:b/>
        </w:rPr>
        <w:t>3.2.62</w:t>
      </w:r>
      <w:r w:rsidRPr="004B2F37">
        <w:t xml:space="preserve"> </w:t>
      </w:r>
    </w:p>
    <w:p w:rsidR="008234FE" w:rsidRPr="004B2F37" w:rsidRDefault="008234FE" w:rsidP="008234FE">
      <w:pPr>
        <w:numPr>
          <w:ilvl w:val="0"/>
          <w:numId w:val="1"/>
        </w:numPr>
        <w:spacing w:before="100" w:beforeAutospacing="1" w:after="100" w:afterAutospacing="1"/>
      </w:pPr>
      <w:r w:rsidRPr="004B2F37">
        <w:t xml:space="preserve">nächste Definition: </w:t>
      </w:r>
      <w:r w:rsidRPr="004B2F37">
        <w:rPr>
          <w:b/>
        </w:rPr>
        <w:t>3.2.63</w:t>
      </w:r>
      <w:r w:rsidRPr="004B2F37">
        <w:t xml:space="preserve"> </w:t>
      </w:r>
    </w:p>
    <w:p w:rsidR="008234FE" w:rsidRPr="004B2F37" w:rsidRDefault="008234FE" w:rsidP="008234FE">
      <w:pPr>
        <w:numPr>
          <w:ilvl w:val="0"/>
          <w:numId w:val="1"/>
        </w:numPr>
        <w:spacing w:before="100" w:beforeAutospacing="1" w:after="100" w:afterAutospacing="1"/>
      </w:pPr>
      <w:r w:rsidRPr="004B2F37">
        <w:t xml:space="preserve">letzter Satz: </w:t>
      </w:r>
      <w:r w:rsidRPr="004B2F37">
        <w:rPr>
          <w:b/>
        </w:rPr>
        <w:t>3.2.14</w:t>
      </w:r>
      <w:r w:rsidRPr="004B2F37">
        <w:t xml:space="preserve"> </w:t>
      </w:r>
    </w:p>
    <w:p w:rsidR="008234FE" w:rsidRPr="004B2F37" w:rsidRDefault="008234FE" w:rsidP="008234FE">
      <w:pPr>
        <w:numPr>
          <w:ilvl w:val="0"/>
          <w:numId w:val="1"/>
        </w:numPr>
        <w:spacing w:before="100" w:beforeAutospacing="1" w:after="100" w:afterAutospacing="1"/>
      </w:pPr>
      <w:r w:rsidRPr="004B2F37">
        <w:t xml:space="preserve">nächster Satz: </w:t>
      </w:r>
      <w:r w:rsidRPr="004B2F37">
        <w:rPr>
          <w:b/>
        </w:rPr>
        <w:t>3.2.15</w:t>
      </w:r>
      <w:r w:rsidRPr="004B2F37">
        <w:t xml:space="preserve"> </w:t>
      </w:r>
    </w:p>
    <w:p w:rsidR="008234FE" w:rsidRPr="004B2F37" w:rsidRDefault="008234FE" w:rsidP="008234FE">
      <w:pPr>
        <w:numPr>
          <w:ilvl w:val="0"/>
          <w:numId w:val="1"/>
        </w:numPr>
        <w:spacing w:before="100" w:beforeAutospacing="1" w:after="100" w:afterAutospacing="1"/>
      </w:pPr>
      <w:r w:rsidRPr="004B2F37">
        <w:t xml:space="preserve">letzte Gleichung: </w:t>
      </w:r>
      <w:r w:rsidRPr="000128A9">
        <w:rPr>
          <w:rFonts w:ascii="Cambria Math" w:hAnsi="Cambria Math"/>
          <w:i/>
        </w:rPr>
        <w:t xml:space="preserve">(3.673) </w:t>
      </w:r>
    </w:p>
    <w:p w:rsidR="008234FE" w:rsidRPr="004B2F37" w:rsidRDefault="008234FE" w:rsidP="008234FE">
      <w:pPr>
        <w:numPr>
          <w:ilvl w:val="0"/>
          <w:numId w:val="1"/>
        </w:numPr>
        <w:spacing w:before="100" w:beforeAutospacing="1" w:after="100" w:afterAutospacing="1"/>
      </w:pPr>
      <w:r w:rsidRPr="004B2F37">
        <w:t xml:space="preserve">nächste Gleichung: </w:t>
      </w:r>
      <w:r w:rsidRPr="000128A9">
        <w:rPr>
          <w:rFonts w:ascii="Cambria Math" w:hAnsi="Cambria Math"/>
          <w:i/>
        </w:rPr>
        <w:t xml:space="preserve">(3.674) </w:t>
      </w:r>
    </w:p>
    <w:p w:rsidR="008234FE" w:rsidRPr="004B2F37" w:rsidRDefault="008234FE" w:rsidP="008234FE">
      <w:pPr>
        <w:numPr>
          <w:ilvl w:val="0"/>
          <w:numId w:val="1"/>
        </w:numPr>
        <w:spacing w:before="100" w:beforeAutospacing="1" w:after="100" w:afterAutospacing="1"/>
      </w:pPr>
      <w:r w:rsidRPr="004B2F37">
        <w:t xml:space="preserve">letzte Literaturstelle: </w:t>
      </w:r>
      <w:r w:rsidRPr="004B2F37">
        <w:rPr>
          <w:b/>
        </w:rPr>
        <w:t>[88]</w:t>
      </w:r>
      <w:r w:rsidRPr="004B2F37">
        <w:t xml:space="preserve"> </w:t>
      </w:r>
    </w:p>
    <w:p w:rsidR="008234FE" w:rsidRPr="004B2F37" w:rsidRDefault="008234FE" w:rsidP="008234FE">
      <w:pPr>
        <w:numPr>
          <w:ilvl w:val="0"/>
          <w:numId w:val="1"/>
        </w:numPr>
        <w:spacing w:before="100" w:beforeAutospacing="1" w:after="100" w:afterAutospacing="1"/>
      </w:pPr>
      <w:r w:rsidRPr="004B2F37">
        <w:t xml:space="preserve">nächste neue Literaturstelle: </w:t>
      </w:r>
      <w:r w:rsidRPr="004B2F37">
        <w:rPr>
          <w:b/>
        </w:rPr>
        <w:t>[89]</w:t>
      </w:r>
      <w:r w:rsidRPr="004B2F37">
        <w:t xml:space="preserve"> </w:t>
      </w:r>
    </w:p>
    <w:p w:rsidR="008234FE" w:rsidRPr="004B2F37" w:rsidRDefault="008234FE" w:rsidP="008234FE">
      <w:pPr>
        <w:numPr>
          <w:ilvl w:val="0"/>
          <w:numId w:val="1"/>
        </w:numPr>
        <w:spacing w:before="100" w:beforeAutospacing="1" w:after="100" w:afterAutospacing="1"/>
      </w:pPr>
      <w:r w:rsidRPr="004B2F37">
        <w:t xml:space="preserve">nächster Arbeitsschritt: </w:t>
      </w:r>
      <w:r w:rsidRPr="004B2F37">
        <w:rPr>
          <w:b/>
        </w:rPr>
        <w:t>Repository-Skript zu 3.2.17</w:t>
      </w:r>
    </w:p>
    <w:p w:rsidR="008234FE" w:rsidRDefault="008234FE" w:rsidP="008234FE"/>
    <w:p w:rsidR="00B05B1A" w:rsidRPr="00B4470D" w:rsidRDefault="00B05B1A" w:rsidP="00CC46D7">
      <w:pPr>
        <w:pStyle w:val="berschrift2"/>
      </w:pPr>
      <w:r w:rsidRPr="00B4470D">
        <w:t>3.2.18 Nichtlineare Gleichungssysteme und lokale Linearisierung</w:t>
      </w:r>
    </w:p>
    <w:p w:rsidR="00CC46D7" w:rsidRDefault="00B05B1A" w:rsidP="00B05B1A">
      <w:pPr>
        <w:spacing w:before="100" w:beforeAutospacing="1" w:after="100" w:afterAutospacing="1"/>
      </w:pPr>
      <w:r w:rsidRPr="00B4470D">
        <w:t xml:space="preserve">Die bisher behandelten Lösungsverfahren beziehen sich überwiegend auf lineare Gleichungssysteme der Form </w:t>
      </w:r>
    </w:p>
    <w:p w:rsidR="00B05B1A" w:rsidRPr="00B4470D" w:rsidRDefault="00CC46D7" w:rsidP="004975F9">
      <w:pPr>
        <w:pStyle w:val="Formel"/>
      </w:pPr>
      <m:oMath>
        <m:r>
          <m:t>Ax=b</m:t>
        </m:r>
      </m:oMath>
      <w:r>
        <w:tab/>
      </w:r>
      <w:r w:rsidRPr="00B4470D">
        <w:t>(3.674)</w:t>
      </w:r>
    </w:p>
    <w:p w:rsidR="00CC46D7" w:rsidRDefault="00B05B1A" w:rsidP="00B05B1A">
      <w:pPr>
        <w:spacing w:before="100" w:beforeAutospacing="1" w:after="100" w:afterAutospacing="1"/>
      </w:pPr>
      <w:r w:rsidRPr="00B4470D">
        <w:t xml:space="preserve">Viele mathematische Modelle führen jedoch auf Beziehungen, in denen die unbekannten Größen nicht ausschließlich linear auftreten. Dies gilt insbesondere dann, wenn Produkte unbekannter Größen, Potenzen, nichtlineare Funktionen oder zustandsabhängige Operatoren vorkommen. Ein allgemeines nichtlineares Gleichungssystem kann in der Form </w:t>
      </w:r>
    </w:p>
    <w:p w:rsidR="00B05B1A" w:rsidRPr="00B4470D" w:rsidRDefault="00CC46D7" w:rsidP="004975F9">
      <w:pPr>
        <w:pStyle w:val="Formel"/>
      </w:pPr>
      <m:oMath>
        <m:r>
          <m:t>F</m:t>
        </m:r>
        <m:d>
          <m:dPr>
            <m:ctrlPr/>
          </m:dPr>
          <m:e>
            <m:r>
              <m:t>x</m:t>
            </m:r>
          </m:e>
        </m:d>
        <m:r>
          <m:t>=0</m:t>
        </m:r>
      </m:oMath>
      <w:r>
        <w:tab/>
      </w:r>
      <w:r w:rsidRPr="00B4470D">
        <w:t>(3.675)</w:t>
      </w:r>
    </w:p>
    <w:p w:rsidR="00B05B1A" w:rsidRPr="00B4470D" w:rsidRDefault="00B05B1A" w:rsidP="00B05B1A">
      <w:pPr>
        <w:spacing w:before="100" w:beforeAutospacing="1" w:after="100" w:afterAutospacing="1"/>
      </w:pPr>
      <w:r w:rsidRPr="00B4470D">
        <w:t>geschrieben werden.</w:t>
      </w:r>
    </w:p>
    <w:p w:rsidR="00CC46D7" w:rsidRDefault="00B05B1A" w:rsidP="00B05B1A">
      <w:pPr>
        <w:spacing w:before="100" w:beforeAutospacing="1" w:after="100" w:afterAutospacing="1"/>
      </w:pPr>
      <w:r w:rsidRPr="00B4470D">
        <w:t xml:space="preserve">Dabei ist </w:t>
      </w:r>
    </w:p>
    <w:p w:rsidR="00B05B1A" w:rsidRPr="00B4470D" w:rsidRDefault="00CC46D7" w:rsidP="004975F9">
      <w:pPr>
        <w:pStyle w:val="Formel"/>
      </w:pPr>
      <m:oMath>
        <m:r>
          <m:t>F:</m:t>
        </m:r>
        <m:sSup>
          <m:sSupPr>
            <m:ctrlPr/>
          </m:sSupPr>
          <m:e>
            <m:r>
              <m:rPr>
                <m:scr m:val="double-struck"/>
              </m:rPr>
              <w:rPr>
                <w:rFonts w:cs="Cambria Math"/>
              </w:rPr>
              <m:t>R</m:t>
            </m:r>
          </m:e>
          <m:sup>
            <m:r>
              <m:t>n</m:t>
            </m:r>
          </m:sup>
        </m:sSup>
        <m:r>
          <m:t>→</m:t>
        </m:r>
        <m:sSup>
          <m:sSupPr>
            <m:ctrlPr/>
          </m:sSupPr>
          <m:e>
            <m:r>
              <m:rPr>
                <m:scr m:val="double-struck"/>
              </m:rPr>
              <w:rPr>
                <w:rFonts w:cs="Cambria Math"/>
              </w:rPr>
              <m:t>R</m:t>
            </m:r>
          </m:e>
          <m:sup>
            <m:r>
              <m:t>n</m:t>
            </m:r>
          </m:sup>
        </m:sSup>
      </m:oMath>
      <w:r>
        <w:tab/>
      </w:r>
      <w:r w:rsidRPr="00B4470D">
        <w:t>(3.676)</w:t>
      </w:r>
    </w:p>
    <w:p w:rsidR="00CC46D7" w:rsidRDefault="00B05B1A" w:rsidP="00B05B1A">
      <w:pPr>
        <w:spacing w:before="100" w:beforeAutospacing="1" w:after="100" w:afterAutospacing="1"/>
      </w:pPr>
      <w:r w:rsidRPr="00B4470D">
        <w:t xml:space="preserve">eine im Allgemeinen nichtlineare Abbildung und </w:t>
      </w:r>
    </w:p>
    <w:p w:rsidR="00B05B1A" w:rsidRPr="00B4470D" w:rsidRDefault="00CC46D7" w:rsidP="004975F9">
      <w:pPr>
        <w:pStyle w:val="Formel"/>
      </w:pPr>
      <m:oMath>
        <m:r>
          <m:t>x∈</m:t>
        </m:r>
        <m:sSup>
          <m:sSupPr>
            <m:ctrlPr/>
          </m:sSupPr>
          <m:e>
            <m:r>
              <m:rPr>
                <m:scr m:val="double-struck"/>
              </m:rPr>
              <w:rPr>
                <w:rFonts w:cs="Cambria Math"/>
              </w:rPr>
              <m:t>R</m:t>
            </m:r>
          </m:e>
          <m:sup>
            <m:r>
              <m:t>n</m:t>
            </m:r>
          </m:sup>
        </m:sSup>
      </m:oMath>
      <w:r>
        <w:tab/>
      </w:r>
      <w:r w:rsidRPr="00B4470D">
        <w:t>(3.677)</w:t>
      </w:r>
    </w:p>
    <w:p w:rsidR="00B05B1A" w:rsidRPr="00B4470D" w:rsidRDefault="00B05B1A" w:rsidP="00B05B1A">
      <w:pPr>
        <w:spacing w:before="100" w:beforeAutospacing="1" w:after="100" w:afterAutospacing="1"/>
      </w:pPr>
      <w:r w:rsidRPr="00B4470D">
        <w:t>der gesuchte Zustandsvektor.</w:t>
      </w:r>
    </w:p>
    <w:p w:rsidR="00B05B1A" w:rsidRPr="00B4470D" w:rsidRDefault="00B05B1A" w:rsidP="00B05B1A">
      <w:pPr>
        <w:spacing w:before="100" w:beforeAutospacing="1" w:after="100" w:afterAutospacing="1"/>
      </w:pPr>
      <w:r w:rsidRPr="00B4470D">
        <w:t xml:space="preserve">Im Unterschied zum linearen Fall kann ein nichtlineares Gleichungssystem keine, genau eine oder mehrere Lösungen besitzen. Darüber hinaus hängt der Erfolg eines numerischen Verfahrens häufig vom gewählten Startwert ab. Ein Verfahren kann zu unterschiedlichen </w:t>
      </w:r>
      <w:r w:rsidRPr="00B4470D">
        <w:lastRenderedPageBreak/>
        <w:t>Lösungen konvergieren, stagnieren oder divergieren, obwohl die zugrunde liegende Gleichung unverändert bleibt [85], [89].</w:t>
      </w:r>
    </w:p>
    <w:p w:rsidR="00B05B1A" w:rsidRPr="00B4470D" w:rsidRDefault="00B05B1A" w:rsidP="00B05B1A">
      <w:pPr>
        <w:spacing w:before="100" w:beforeAutospacing="1" w:after="100" w:afterAutospacing="1"/>
      </w:pPr>
      <w:r w:rsidRPr="00B4470D">
        <w:t>Für das Funktionale Raum-Zeit-Kohärenzsystem ist diese Erweiterung erforderlich, weil spätere Operatoren und Zustandsübergänge nicht notwendig linear von den Eingangsgrößen abhängen. Wechselwirkungen, Sättigungen, Schwellenwerte und Rückkopplungen führen typischerweise auf nichtlineare Beziehungen. Die folgende Darstellung schafft deshalb die Grundlage, solche Systeme lokal zu linearisieren und iterativ zu lösen.</w:t>
      </w:r>
    </w:p>
    <w:p w:rsidR="00B05B1A" w:rsidRPr="00B4470D" w:rsidRDefault="009861C3" w:rsidP="00B05B1A">
      <w:r>
        <w:pict>
          <v:rect id="_x0000_i1127" style="width:0;height:1.5pt" o:hralign="center" o:hrstd="t" o:hr="t" fillcolor="#a0a0a0" stroked="f"/>
        </w:pict>
      </w:r>
    </w:p>
    <w:p w:rsidR="00B05B1A" w:rsidRPr="00B4470D" w:rsidRDefault="00B05B1A" w:rsidP="001D6D55">
      <w:pPr>
        <w:pStyle w:val="Definition"/>
      </w:pPr>
      <w:r w:rsidRPr="00B4470D">
        <w:t>Definition 3.2.63: Nichtlineares Gleichungssystem</w:t>
      </w:r>
    </w:p>
    <w:p w:rsidR="00CC46D7" w:rsidRDefault="00B05B1A" w:rsidP="00B05B1A">
      <w:pPr>
        <w:spacing w:before="100" w:beforeAutospacing="1" w:after="100" w:afterAutospacing="1"/>
      </w:pPr>
      <w:r w:rsidRPr="00B4470D">
        <w:t xml:space="preserve">Ein nichtlineares Gleichungssystem besteht aus </w:t>
      </w:r>
      <m:oMath>
        <m:r>
          <w:rPr>
            <w:rFonts w:ascii="Cambria Math" w:hAnsi="Cambria Math"/>
          </w:rPr>
          <m:t>n</m:t>
        </m:r>
      </m:oMath>
      <w:r w:rsidRPr="00B4470D">
        <w:t xml:space="preserve"> Gleichungen </w:t>
      </w:r>
    </w:p>
    <w:p w:rsidR="00B05B1A" w:rsidRPr="00B4470D" w:rsidRDefault="009861C3" w:rsidP="004975F9">
      <w:pPr>
        <w:pStyle w:val="Formel"/>
      </w:pPr>
      <m:oMath>
        <m:sSub>
          <m:sSubPr>
            <m:ctrlPr/>
          </m:sSubPr>
          <m:e>
            <m:r>
              <m:t>f</m:t>
            </m:r>
          </m:e>
          <m:sub>
            <m:r>
              <m:t>i</m:t>
            </m:r>
          </m:sub>
        </m:sSub>
        <m:d>
          <m:dPr>
            <m:ctrlPr/>
          </m:dPr>
          <m:e>
            <m:sSub>
              <m:sSubPr>
                <m:ctrlPr/>
              </m:sSubPr>
              <m:e>
                <m:r>
                  <m:t>x</m:t>
                </m:r>
              </m:e>
              <m:sub>
                <m:r>
                  <m:t>1</m:t>
                </m:r>
              </m:sub>
            </m:sSub>
            <m:r>
              <m:t>,</m:t>
            </m:r>
            <m:sSub>
              <m:sSubPr>
                <m:ctrlPr/>
              </m:sSubPr>
              <m:e>
                <m:r>
                  <m:t>x</m:t>
                </m:r>
              </m:e>
              <m:sub>
                <m:r>
                  <m:t>2</m:t>
                </m:r>
              </m:sub>
            </m:sSub>
            <m:r>
              <m:t>,…,</m:t>
            </m:r>
            <m:sSub>
              <m:sSubPr>
                <m:ctrlPr/>
              </m:sSubPr>
              <m:e>
                <m:r>
                  <m:t>x</m:t>
                </m:r>
              </m:e>
              <m:sub>
                <m:r>
                  <m:t>n</m:t>
                </m:r>
              </m:sub>
            </m:sSub>
          </m:e>
        </m:d>
        <m:r>
          <m:t>=0,  i=1,…,n</m:t>
        </m:r>
      </m:oMath>
      <w:r w:rsidR="00CC46D7">
        <w:tab/>
      </w:r>
      <w:r w:rsidR="00CC46D7" w:rsidRPr="00B4470D">
        <w:t>(3.678)</w:t>
      </w:r>
    </w:p>
    <w:p w:rsidR="00CC46D7" w:rsidRDefault="00B05B1A" w:rsidP="00B05B1A">
      <w:pPr>
        <w:spacing w:before="100" w:beforeAutospacing="1" w:after="100" w:afterAutospacing="1"/>
      </w:pPr>
      <w:r w:rsidRPr="00B4470D">
        <w:t xml:space="preserve">In Vektorschreibweise wird gesetzt: </w:t>
      </w:r>
    </w:p>
    <w:p w:rsidR="00B05B1A" w:rsidRPr="00B4470D" w:rsidRDefault="00CC46D7" w:rsidP="004975F9">
      <w:pPr>
        <w:pStyle w:val="Formel"/>
      </w:pPr>
      <m:oMath>
        <m:r>
          <m:t>F</m:t>
        </m:r>
        <m:d>
          <m:dPr>
            <m:ctrlPr/>
          </m:dPr>
          <m:e>
            <m:r>
              <m:t>x</m:t>
            </m:r>
          </m:e>
        </m:d>
        <m:r>
          <m:t>=</m:t>
        </m:r>
        <m:d>
          <m:dPr>
            <m:ctrlPr/>
          </m:dPr>
          <m:e>
            <m:m>
              <m:mPr>
                <m:mcs>
                  <m:mc>
                    <m:mcPr>
                      <m:count m:val="1"/>
                      <m:mcJc m:val="center"/>
                    </m:mcPr>
                  </m:mc>
                </m:mcs>
                <m:ctrlPr/>
              </m:mPr>
              <m:mr>
                <m:e>
                  <m:sSub>
                    <m:sSubPr>
                      <m:ctrlPr/>
                    </m:sSubPr>
                    <m:e>
                      <m:r>
                        <m:t>f</m:t>
                      </m:r>
                    </m:e>
                    <m:sub>
                      <m:r>
                        <m:t>1</m:t>
                      </m:r>
                    </m:sub>
                  </m:sSub>
                  <m:d>
                    <m:dPr>
                      <m:ctrlPr/>
                    </m:dPr>
                    <m:e>
                      <m:r>
                        <m:t>x</m:t>
                      </m:r>
                    </m:e>
                  </m:d>
                </m:e>
              </m:mr>
              <m:mr>
                <m:e>
                  <m:sSub>
                    <m:sSubPr>
                      <m:ctrlPr/>
                    </m:sSubPr>
                    <m:e>
                      <m:r>
                        <m:t>f</m:t>
                      </m:r>
                    </m:e>
                    <m:sub>
                      <m:r>
                        <m:t>2</m:t>
                      </m:r>
                    </m:sub>
                  </m:sSub>
                  <m:d>
                    <m:dPr>
                      <m:ctrlPr/>
                    </m:dPr>
                    <m:e>
                      <m:r>
                        <m:t>x</m:t>
                      </m:r>
                    </m:e>
                  </m:d>
                </m:e>
              </m:mr>
              <m:mr>
                <m:e>
                  <m:r>
                    <m:t>⋮</m:t>
                  </m:r>
                  <m:sSub>
                    <m:sSubPr>
                      <m:ctrlPr/>
                    </m:sSubPr>
                    <m:e>
                      <m:r>
                        <m:t>f</m:t>
                      </m:r>
                    </m:e>
                    <m:sub>
                      <m:r>
                        <m:t>n</m:t>
                      </m:r>
                    </m:sub>
                  </m:sSub>
                  <m:d>
                    <m:dPr>
                      <m:ctrlPr/>
                    </m:dPr>
                    <m:e>
                      <m:r>
                        <m:t>x</m:t>
                      </m:r>
                    </m:e>
                  </m:d>
                </m:e>
              </m:mr>
            </m:m>
          </m:e>
        </m:d>
      </m:oMath>
      <w:r>
        <w:tab/>
      </w:r>
      <w:r w:rsidRPr="00B4470D">
        <w:t>(3.679)</w:t>
      </w:r>
    </w:p>
    <w:p w:rsidR="007D694E" w:rsidRDefault="00B05B1A" w:rsidP="00B05B1A">
      <w:pPr>
        <w:spacing w:before="100" w:beforeAutospacing="1" w:after="100" w:afterAutospacing="1"/>
      </w:pPr>
      <w:r w:rsidRPr="00B4470D">
        <w:t xml:space="preserve">Gesucht ist ein Vektor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B4470D">
        <w:t xml:space="preserve"> für den gilt: </w:t>
      </w:r>
    </w:p>
    <w:p w:rsidR="00B05B1A" w:rsidRPr="00B4470D" w:rsidRDefault="007D694E" w:rsidP="004975F9">
      <w:pPr>
        <w:pStyle w:val="Formel"/>
      </w:pPr>
      <m:oMath>
        <m:r>
          <m:t>F</m:t>
        </m:r>
        <m:d>
          <m:dPr>
            <m:ctrlPr/>
          </m:dPr>
          <m:e>
            <m:sSup>
              <m:sSupPr>
                <m:ctrlPr/>
              </m:sSupPr>
              <m:e>
                <m:r>
                  <m:t>x</m:t>
                </m:r>
              </m:e>
              <m:sup>
                <m:r>
                  <m:t>*</m:t>
                </m:r>
              </m:sup>
            </m:sSup>
          </m:e>
        </m:d>
        <m:r>
          <m:t>=0</m:t>
        </m:r>
      </m:oMath>
      <w:r>
        <w:tab/>
      </w:r>
      <w:r w:rsidRPr="00B4470D">
        <w:t>(3.680)</w:t>
      </w:r>
    </w:p>
    <w:p w:rsidR="00B05B1A" w:rsidRPr="00B4470D" w:rsidRDefault="00B05B1A" w:rsidP="00B05B1A">
      <w:pPr>
        <w:spacing w:before="100" w:beforeAutospacing="1" w:after="100" w:afterAutospacing="1"/>
      </w:pPr>
      <w:r w:rsidRPr="00B4470D">
        <w:t xml:space="preserve">Der Vektor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B4470D">
        <w:t xml:space="preserve"> heißt Nullstelle oder Lösung des nichtlinearen Gleichungssystems.</w:t>
      </w:r>
    </w:p>
    <w:p w:rsidR="00B05B1A" w:rsidRPr="00B4470D" w:rsidRDefault="009861C3" w:rsidP="00B05B1A">
      <w:r>
        <w:pict>
          <v:rect id="_x0000_i1128" style="width:0;height:1.5pt" o:hralign="center" o:hrstd="t" o:hr="t" fillcolor="#a0a0a0" stroked="f"/>
        </w:pict>
      </w:r>
    </w:p>
    <w:p w:rsidR="00B05B1A" w:rsidRPr="00B4470D" w:rsidRDefault="00B05B1A" w:rsidP="001D6D55">
      <w:pPr>
        <w:pStyle w:val="Definition"/>
      </w:pPr>
      <w:r w:rsidRPr="00B4470D">
        <w:t>Definition 3.2.64: Jacobi-Matrix einer nichtlinearen Abbildung</w:t>
      </w:r>
    </w:p>
    <w:p w:rsidR="007D694E" w:rsidRDefault="00B05B1A" w:rsidP="00B05B1A">
      <w:pPr>
        <w:spacing w:before="100" w:beforeAutospacing="1" w:after="100" w:afterAutospacing="1"/>
      </w:pPr>
      <w:r w:rsidRPr="00B4470D">
        <w:t xml:space="preserve">Sei </w:t>
      </w:r>
    </w:p>
    <w:p w:rsidR="00B05B1A" w:rsidRPr="00B4470D" w:rsidRDefault="007D694E" w:rsidP="004975F9">
      <w:pPr>
        <w:pStyle w:val="Formel"/>
      </w:pPr>
      <m:oMath>
        <m:r>
          <m:t>F=</m:t>
        </m:r>
        <m:d>
          <m:dPr>
            <m:ctrlPr/>
          </m:dPr>
          <m:e>
            <m:m>
              <m:mPr>
                <m:mcs>
                  <m:mc>
                    <m:mcPr>
                      <m:count m:val="1"/>
                      <m:mcJc m:val="center"/>
                    </m:mcPr>
                  </m:mc>
                </m:mcs>
                <m:ctrlPr/>
              </m:mPr>
              <m:mr>
                <m:e>
                  <m:sSub>
                    <m:sSubPr>
                      <m:ctrlPr/>
                    </m:sSubPr>
                    <m:e>
                      <m:r>
                        <m:t>f</m:t>
                      </m:r>
                    </m:e>
                    <m:sub>
                      <m:r>
                        <m:t>1</m:t>
                      </m:r>
                    </m:sub>
                  </m:sSub>
                </m:e>
              </m:mr>
              <m:mr>
                <m:e>
                  <m:sSub>
                    <m:sSubPr>
                      <m:ctrlPr/>
                    </m:sSubPr>
                    <m:e>
                      <m:r>
                        <m:t>f</m:t>
                      </m:r>
                    </m:e>
                    <m:sub>
                      <m:r>
                        <m:t>2</m:t>
                      </m:r>
                    </m:sub>
                  </m:sSub>
                </m:e>
              </m:mr>
              <m:mr>
                <m:e>
                  <m:r>
                    <m:t>⋮</m:t>
                  </m:r>
                  <m:sSub>
                    <m:sSubPr>
                      <m:ctrlPr/>
                    </m:sSubPr>
                    <m:e>
                      <m:r>
                        <m:t>f</m:t>
                      </m:r>
                    </m:e>
                    <m:sub>
                      <m:r>
                        <m:t>m</m:t>
                      </m:r>
                    </m:sub>
                  </m:sSub>
                </m:e>
              </m:mr>
            </m:m>
          </m:e>
        </m:d>
        <m:r>
          <m:t>:</m:t>
        </m:r>
        <m:sSup>
          <m:sSupPr>
            <m:ctrlPr/>
          </m:sSupPr>
          <m:e>
            <m:r>
              <m:rPr>
                <m:scr m:val="double-struck"/>
              </m:rPr>
              <w:rPr>
                <w:rFonts w:cs="Cambria Math"/>
              </w:rPr>
              <m:t>R</m:t>
            </m:r>
          </m:e>
          <m:sup>
            <m:r>
              <m:t>n</m:t>
            </m:r>
          </m:sup>
        </m:sSup>
        <m:r>
          <m:t>→</m:t>
        </m:r>
        <m:sSup>
          <m:sSupPr>
            <m:ctrlPr/>
          </m:sSupPr>
          <m:e>
            <m:r>
              <m:rPr>
                <m:scr m:val="double-struck"/>
              </m:rPr>
              <w:rPr>
                <w:rFonts w:cs="Cambria Math"/>
              </w:rPr>
              <m:t>R</m:t>
            </m:r>
          </m:e>
          <m:sup>
            <m:r>
              <m:t>m</m:t>
            </m:r>
          </m:sup>
        </m:sSup>
      </m:oMath>
      <w:r>
        <w:tab/>
      </w:r>
      <w:r w:rsidRPr="00B4470D">
        <w:t>(3.681)</w:t>
      </w:r>
    </w:p>
    <w:p w:rsidR="00B05B1A" w:rsidRPr="00B4470D" w:rsidRDefault="00B05B1A" w:rsidP="00B05B1A">
      <w:pPr>
        <w:spacing w:before="100" w:beforeAutospacing="1" w:after="100" w:afterAutospacing="1"/>
      </w:pPr>
      <w:r w:rsidRPr="00B4470D">
        <w:t>differenzierbar.</w:t>
      </w:r>
    </w:p>
    <w:p w:rsidR="007D694E" w:rsidRDefault="00B05B1A" w:rsidP="00B05B1A">
      <w:pPr>
        <w:spacing w:before="100" w:beforeAutospacing="1" w:after="100" w:afterAutospacing="1"/>
      </w:pPr>
      <w:r w:rsidRPr="00B4470D">
        <w:t xml:space="preserve">Die Jacobi-Matrix von </w:t>
      </w:r>
      <m:oMath>
        <m:r>
          <w:rPr>
            <w:rFonts w:ascii="Cambria Math" w:hAnsi="Cambria Math"/>
          </w:rPr>
          <m:t>F</m:t>
        </m:r>
      </m:oMath>
      <w:r w:rsidRPr="00B4470D">
        <w:t xml:space="preserve"> an der Stelle </w:t>
      </w:r>
      <m:oMath>
        <m:r>
          <w:rPr>
            <w:rFonts w:ascii="Cambria Math" w:hAnsi="Cambria Math"/>
          </w:rPr>
          <m:t>x</m:t>
        </m:r>
      </m:oMath>
      <w:r w:rsidRPr="00B4470D">
        <w:t xml:space="preserve"> ist definiert durch </w:t>
      </w:r>
    </w:p>
    <w:p w:rsidR="00B05B1A" w:rsidRPr="00B4470D" w:rsidRDefault="009861C3" w:rsidP="004975F9">
      <w:pPr>
        <w:pStyle w:val="Formel"/>
      </w:pPr>
      <m:oMath>
        <m:sSub>
          <m:sSubPr>
            <m:ctrlPr/>
          </m:sSubPr>
          <m:e>
            <m:r>
              <m:t>J</m:t>
            </m:r>
          </m:e>
          <m:sub>
            <m:r>
              <m:t>F</m:t>
            </m:r>
          </m:sub>
        </m:sSub>
        <m:d>
          <m:dPr>
            <m:ctrlPr/>
          </m:dPr>
          <m:e>
            <m:r>
              <m:t>x</m:t>
            </m:r>
          </m:e>
        </m:d>
        <m:r>
          <m:t>=</m:t>
        </m:r>
        <m:d>
          <m:dPr>
            <m:ctrlPr/>
          </m:dPr>
          <m:e>
            <m:m>
              <m:mPr>
                <m:mcs>
                  <m:mc>
                    <m:mcPr>
                      <m:count m:val="4"/>
                      <m:mcJc m:val="center"/>
                    </m:mcPr>
                  </m:mc>
                </m:mcs>
                <m:ctrlPr/>
              </m:mPr>
              <m:mr>
                <m:e>
                  <m:f>
                    <m:fPr>
                      <m:ctrlPr/>
                    </m:fPr>
                    <m:num>
                      <m:r>
                        <m:t>∂</m:t>
                      </m:r>
                      <m:sSub>
                        <m:sSubPr>
                          <m:ctrlPr/>
                        </m:sSubPr>
                        <m:e>
                          <m:r>
                            <m:t>f</m:t>
                          </m:r>
                        </m:e>
                        <m:sub>
                          <m:r>
                            <m:t>1</m:t>
                          </m:r>
                        </m:sub>
                      </m:sSub>
                    </m:num>
                    <m:den>
                      <m:r>
                        <m:t>∂</m:t>
                      </m:r>
                      <m:sSub>
                        <m:sSubPr>
                          <m:ctrlPr/>
                        </m:sSubPr>
                        <m:e>
                          <m:r>
                            <m:t>x</m:t>
                          </m:r>
                        </m:e>
                        <m:sub>
                          <m:r>
                            <m:t>1</m:t>
                          </m:r>
                        </m:sub>
                      </m:sSub>
                    </m:den>
                  </m:f>
                  <m:d>
                    <m:dPr>
                      <m:ctrlPr/>
                    </m:dPr>
                    <m:e>
                      <m:r>
                        <m:t>x</m:t>
                      </m:r>
                    </m:e>
                  </m:d>
                </m:e>
                <m:e>
                  <m:f>
                    <m:fPr>
                      <m:ctrlPr/>
                    </m:fPr>
                    <m:num>
                      <m:r>
                        <m:t>∂</m:t>
                      </m:r>
                      <m:sSub>
                        <m:sSubPr>
                          <m:ctrlPr/>
                        </m:sSubPr>
                        <m:e>
                          <m:r>
                            <m:t>f</m:t>
                          </m:r>
                        </m:e>
                        <m:sub>
                          <m:r>
                            <m:t>1</m:t>
                          </m:r>
                        </m:sub>
                      </m:sSub>
                    </m:num>
                    <m:den>
                      <m:r>
                        <m:t>∂</m:t>
                      </m:r>
                      <m:sSub>
                        <m:sSubPr>
                          <m:ctrlPr/>
                        </m:sSubPr>
                        <m:e>
                          <m:r>
                            <m:t>x</m:t>
                          </m:r>
                        </m:e>
                        <m:sub>
                          <m:r>
                            <m:t>2</m:t>
                          </m:r>
                        </m:sub>
                      </m:sSub>
                    </m:den>
                  </m:f>
                  <m:d>
                    <m:dPr>
                      <m:ctrlPr/>
                    </m:dPr>
                    <m:e>
                      <m:r>
                        <m:t>x</m:t>
                      </m:r>
                    </m:e>
                  </m:d>
                </m:e>
                <m:e>
                  <m:r>
                    <m:t>⋯</m:t>
                  </m:r>
                </m:e>
                <m:e>
                  <m:f>
                    <m:fPr>
                      <m:ctrlPr/>
                    </m:fPr>
                    <m:num>
                      <m:r>
                        <m:t>∂</m:t>
                      </m:r>
                      <m:sSub>
                        <m:sSubPr>
                          <m:ctrlPr/>
                        </m:sSubPr>
                        <m:e>
                          <m:r>
                            <m:t>f</m:t>
                          </m:r>
                        </m:e>
                        <m:sub>
                          <m:r>
                            <m:t>1</m:t>
                          </m:r>
                        </m:sub>
                      </m:sSub>
                    </m:num>
                    <m:den>
                      <m:r>
                        <m:t>∂</m:t>
                      </m:r>
                      <m:sSub>
                        <m:sSubPr>
                          <m:ctrlPr/>
                        </m:sSubPr>
                        <m:e>
                          <m:r>
                            <m:t>x</m:t>
                          </m:r>
                        </m:e>
                        <m:sub>
                          <m:r>
                            <m:t>n</m:t>
                          </m:r>
                        </m:sub>
                      </m:sSub>
                    </m:den>
                  </m:f>
                  <m:d>
                    <m:dPr>
                      <m:ctrlPr/>
                    </m:dPr>
                    <m:e>
                      <m:r>
                        <m:t>x</m:t>
                      </m:r>
                    </m:e>
                  </m:d>
                </m:e>
              </m:mr>
              <m:mr>
                <m:e>
                  <m:f>
                    <m:fPr>
                      <m:ctrlPr/>
                    </m:fPr>
                    <m:num>
                      <m:r>
                        <m:t>∂</m:t>
                      </m:r>
                      <m:sSub>
                        <m:sSubPr>
                          <m:ctrlPr/>
                        </m:sSubPr>
                        <m:e>
                          <m:r>
                            <m:t>f</m:t>
                          </m:r>
                        </m:e>
                        <m:sub>
                          <m:r>
                            <m:t>2</m:t>
                          </m:r>
                        </m:sub>
                      </m:sSub>
                    </m:num>
                    <m:den>
                      <m:r>
                        <m:t>∂</m:t>
                      </m:r>
                      <m:sSub>
                        <m:sSubPr>
                          <m:ctrlPr/>
                        </m:sSubPr>
                        <m:e>
                          <m:r>
                            <m:t>x</m:t>
                          </m:r>
                        </m:e>
                        <m:sub>
                          <m:r>
                            <m:t>1</m:t>
                          </m:r>
                        </m:sub>
                      </m:sSub>
                    </m:den>
                  </m:f>
                  <m:d>
                    <m:dPr>
                      <m:ctrlPr/>
                    </m:dPr>
                    <m:e>
                      <m:r>
                        <m:t>x</m:t>
                      </m:r>
                    </m:e>
                  </m:d>
                </m:e>
                <m:e>
                  <m:f>
                    <m:fPr>
                      <m:ctrlPr/>
                    </m:fPr>
                    <m:num>
                      <m:r>
                        <m:t>∂</m:t>
                      </m:r>
                      <m:sSub>
                        <m:sSubPr>
                          <m:ctrlPr/>
                        </m:sSubPr>
                        <m:e>
                          <m:r>
                            <m:t>f</m:t>
                          </m:r>
                        </m:e>
                        <m:sub>
                          <m:r>
                            <m:t>2</m:t>
                          </m:r>
                        </m:sub>
                      </m:sSub>
                    </m:num>
                    <m:den>
                      <m:r>
                        <m:t>∂</m:t>
                      </m:r>
                      <m:sSub>
                        <m:sSubPr>
                          <m:ctrlPr/>
                        </m:sSubPr>
                        <m:e>
                          <m:r>
                            <m:t>x</m:t>
                          </m:r>
                        </m:e>
                        <m:sub>
                          <m:r>
                            <m:t>2</m:t>
                          </m:r>
                        </m:sub>
                      </m:sSub>
                    </m:den>
                  </m:f>
                  <m:d>
                    <m:dPr>
                      <m:ctrlPr/>
                    </m:dPr>
                    <m:e>
                      <m:r>
                        <m:t>x</m:t>
                      </m:r>
                    </m:e>
                  </m:d>
                </m:e>
                <m:e>
                  <m:r>
                    <m:t>⋯</m:t>
                  </m:r>
                </m:e>
                <m:e>
                  <m:f>
                    <m:fPr>
                      <m:ctrlPr/>
                    </m:fPr>
                    <m:num>
                      <m:r>
                        <m:t>∂</m:t>
                      </m:r>
                      <m:sSub>
                        <m:sSubPr>
                          <m:ctrlPr/>
                        </m:sSubPr>
                        <m:e>
                          <m:r>
                            <m:t>f</m:t>
                          </m:r>
                        </m:e>
                        <m:sub>
                          <m:r>
                            <m:t>2</m:t>
                          </m:r>
                        </m:sub>
                      </m:sSub>
                    </m:num>
                    <m:den>
                      <m:r>
                        <m:t>∂</m:t>
                      </m:r>
                      <m:sSub>
                        <m:sSubPr>
                          <m:ctrlPr/>
                        </m:sSubPr>
                        <m:e>
                          <m:r>
                            <m:t>x</m:t>
                          </m:r>
                        </m:e>
                        <m:sub>
                          <m:r>
                            <m:t>n</m:t>
                          </m:r>
                        </m:sub>
                      </m:sSub>
                    </m:den>
                  </m:f>
                  <m:d>
                    <m:dPr>
                      <m:ctrlPr/>
                    </m:dPr>
                    <m:e>
                      <m:r>
                        <m:t>x</m:t>
                      </m:r>
                    </m:e>
                  </m:d>
                </m:e>
              </m:mr>
              <m:mr>
                <m:e>
                  <m:r>
                    <m:t>⋮</m:t>
                  </m:r>
                </m:e>
                <m:e>
                  <m:r>
                    <m:t>⋮</m:t>
                  </m:r>
                </m:e>
                <m:e>
                  <m:r>
                    <m:t>⋱</m:t>
                  </m:r>
                </m:e>
                <m:e>
                  <m:r>
                    <m:t>⋮</m:t>
                  </m:r>
                </m:e>
              </m:mr>
              <m:mr>
                <m:e>
                  <m:f>
                    <m:fPr>
                      <m:ctrlPr/>
                    </m:fPr>
                    <m:num>
                      <m:r>
                        <m:t>∂</m:t>
                      </m:r>
                      <m:sSub>
                        <m:sSubPr>
                          <m:ctrlPr/>
                        </m:sSubPr>
                        <m:e>
                          <m:r>
                            <m:t>f</m:t>
                          </m:r>
                        </m:e>
                        <m:sub>
                          <m:r>
                            <m:t>m</m:t>
                          </m:r>
                        </m:sub>
                      </m:sSub>
                    </m:num>
                    <m:den>
                      <m:r>
                        <m:t>∂</m:t>
                      </m:r>
                      <m:sSub>
                        <m:sSubPr>
                          <m:ctrlPr/>
                        </m:sSubPr>
                        <m:e>
                          <m:r>
                            <m:t>x</m:t>
                          </m:r>
                        </m:e>
                        <m:sub>
                          <m:r>
                            <m:t>1</m:t>
                          </m:r>
                        </m:sub>
                      </m:sSub>
                    </m:den>
                  </m:f>
                  <m:d>
                    <m:dPr>
                      <m:ctrlPr/>
                    </m:dPr>
                    <m:e>
                      <m:r>
                        <m:t>x</m:t>
                      </m:r>
                    </m:e>
                  </m:d>
                </m:e>
                <m:e>
                  <m:f>
                    <m:fPr>
                      <m:ctrlPr/>
                    </m:fPr>
                    <m:num>
                      <m:r>
                        <m:t>∂</m:t>
                      </m:r>
                      <m:sSub>
                        <m:sSubPr>
                          <m:ctrlPr/>
                        </m:sSubPr>
                        <m:e>
                          <m:r>
                            <m:t>f</m:t>
                          </m:r>
                        </m:e>
                        <m:sub>
                          <m:r>
                            <m:t>m</m:t>
                          </m:r>
                        </m:sub>
                      </m:sSub>
                    </m:num>
                    <m:den>
                      <m:r>
                        <m:t>∂</m:t>
                      </m:r>
                      <m:sSub>
                        <m:sSubPr>
                          <m:ctrlPr/>
                        </m:sSubPr>
                        <m:e>
                          <m:r>
                            <m:t>x</m:t>
                          </m:r>
                        </m:e>
                        <m:sub>
                          <m:r>
                            <m:t>2</m:t>
                          </m:r>
                        </m:sub>
                      </m:sSub>
                    </m:den>
                  </m:f>
                  <m:d>
                    <m:dPr>
                      <m:ctrlPr/>
                    </m:dPr>
                    <m:e>
                      <m:r>
                        <m:t>x</m:t>
                      </m:r>
                    </m:e>
                  </m:d>
                </m:e>
                <m:e>
                  <m:r>
                    <m:t>⋯</m:t>
                  </m:r>
                </m:e>
                <m:e>
                  <m:f>
                    <m:fPr>
                      <m:ctrlPr/>
                    </m:fPr>
                    <m:num>
                      <m:r>
                        <m:t>∂</m:t>
                      </m:r>
                      <m:sSub>
                        <m:sSubPr>
                          <m:ctrlPr/>
                        </m:sSubPr>
                        <m:e>
                          <m:r>
                            <m:t>f</m:t>
                          </m:r>
                        </m:e>
                        <m:sub>
                          <m:r>
                            <m:t>m</m:t>
                          </m:r>
                        </m:sub>
                      </m:sSub>
                    </m:num>
                    <m:den>
                      <m:r>
                        <m:t>∂</m:t>
                      </m:r>
                      <m:sSub>
                        <m:sSubPr>
                          <m:ctrlPr/>
                        </m:sSubPr>
                        <m:e>
                          <m:r>
                            <m:t>x</m:t>
                          </m:r>
                        </m:e>
                        <m:sub>
                          <m:r>
                            <m:t>n</m:t>
                          </m:r>
                        </m:sub>
                      </m:sSub>
                    </m:den>
                  </m:f>
                  <m:d>
                    <m:dPr>
                      <m:ctrlPr/>
                    </m:dPr>
                    <m:e>
                      <m:r>
                        <m:t>x</m:t>
                      </m:r>
                    </m:e>
                  </m:d>
                </m:e>
              </m:mr>
            </m:m>
          </m:e>
        </m:d>
      </m:oMath>
      <w:r w:rsidR="007D694E">
        <w:tab/>
      </w:r>
      <w:r w:rsidR="007D694E" w:rsidRPr="00B4470D">
        <w:t>(3.682)</w:t>
      </w:r>
    </w:p>
    <w:p w:rsidR="007D694E" w:rsidRDefault="00B05B1A" w:rsidP="00B05B1A">
      <w:pPr>
        <w:spacing w:before="100" w:beforeAutospacing="1" w:after="100" w:afterAutospacing="1"/>
      </w:pPr>
      <w:r w:rsidRPr="00B4470D">
        <w:t xml:space="preserve">Für </w:t>
      </w:r>
      <m:oMath>
        <m:r>
          <w:rPr>
            <w:rFonts w:ascii="Cambria Math" w:hAnsi="Cambria Math"/>
          </w:rPr>
          <m:t>m=n</m:t>
        </m:r>
      </m:oMath>
      <w:r w:rsidRPr="00B4470D">
        <w:t xml:space="preserve"> gilt </w:t>
      </w:r>
    </w:p>
    <w:p w:rsidR="00B05B1A" w:rsidRPr="00B4470D" w:rsidRDefault="009861C3" w:rsidP="004975F9">
      <w:pPr>
        <w:pStyle w:val="Formel"/>
      </w:pPr>
      <m:oMath>
        <m:sSub>
          <m:sSubPr>
            <m:ctrlPr/>
          </m:sSubPr>
          <m:e>
            <m:r>
              <m:t>J</m:t>
            </m:r>
          </m:e>
          <m:sub>
            <m:r>
              <m:t>F</m:t>
            </m:r>
          </m:sub>
        </m:sSub>
        <m:d>
          <m:dPr>
            <m:ctrlPr/>
          </m:dPr>
          <m:e>
            <m:r>
              <m:t>x</m:t>
            </m:r>
          </m:e>
        </m:d>
        <m:r>
          <m:t>∈</m:t>
        </m:r>
        <m:sSup>
          <m:sSupPr>
            <m:ctrlPr/>
          </m:sSupPr>
          <m:e>
            <m:r>
              <m:rPr>
                <m:scr m:val="double-struck"/>
              </m:rPr>
              <w:rPr>
                <w:rFonts w:cs="Cambria Math"/>
              </w:rPr>
              <m:t>R</m:t>
            </m:r>
          </m:e>
          <m:sup>
            <m:r>
              <m:t>n×n</m:t>
            </m:r>
          </m:sup>
        </m:sSup>
      </m:oMath>
      <w:r w:rsidR="007D694E">
        <w:tab/>
      </w:r>
      <w:r w:rsidR="007D694E" w:rsidRPr="00B4470D">
        <w:t>(3.683)</w:t>
      </w:r>
    </w:p>
    <w:p w:rsidR="00B05B1A" w:rsidRPr="00B4470D" w:rsidRDefault="00B05B1A" w:rsidP="00B05B1A">
      <w:pPr>
        <w:spacing w:before="100" w:beforeAutospacing="1" w:after="100" w:afterAutospacing="1"/>
      </w:pPr>
      <w:r w:rsidRPr="00B4470D">
        <w:t xml:space="preserve">Die Jacobi-Matrix beschreibt die lokale lineare Änderung der Abbildung </w:t>
      </w:r>
      <m:oMath>
        <m:r>
          <w:rPr>
            <w:rFonts w:ascii="Cambria Math" w:hAnsi="Cambria Math"/>
          </w:rPr>
          <m:t>F</m:t>
        </m:r>
      </m:oMath>
      <w:r w:rsidRPr="00B4470D">
        <w:t>.</w:t>
      </w:r>
    </w:p>
    <w:p w:rsidR="00B05B1A" w:rsidRPr="00B4470D" w:rsidRDefault="009861C3" w:rsidP="00B05B1A">
      <w:r>
        <w:pict>
          <v:rect id="_x0000_i1129" style="width:0;height:1.5pt" o:hralign="center" o:hrstd="t" o:hr="t" fillcolor="#a0a0a0" stroked="f"/>
        </w:pict>
      </w:r>
    </w:p>
    <w:p w:rsidR="00B05B1A" w:rsidRPr="00B4470D" w:rsidRDefault="00B05B1A" w:rsidP="00645C5A">
      <w:pPr>
        <w:pStyle w:val="berschrift3"/>
      </w:pPr>
      <w:r w:rsidRPr="00B4470D">
        <w:t>Lokale Linearisierung</w:t>
      </w:r>
    </w:p>
    <w:p w:rsidR="007D694E" w:rsidRDefault="00B05B1A" w:rsidP="00B05B1A">
      <w:pPr>
        <w:spacing w:before="100" w:beforeAutospacing="1" w:after="100" w:afterAutospacing="1"/>
      </w:pPr>
      <w:r w:rsidRPr="00B4470D">
        <w:t xml:space="preserve">Sei </w:t>
      </w:r>
      <m:oMath>
        <m:r>
          <w:rPr>
            <w:rFonts w:ascii="Cambria Math" w:hAnsi="Cambria Math"/>
          </w:rPr>
          <m:t>F</m:t>
        </m:r>
      </m:oMath>
      <w:r w:rsidRPr="00B4470D">
        <w:t xml:space="preserve"> in einer Umgebung von </w:t>
      </w:r>
      <m:oMath>
        <m:r>
          <w:rPr>
            <w:rFonts w:ascii="Cambria Math" w:hAnsi="Cambria Math"/>
          </w:rPr>
          <m:t>x</m:t>
        </m:r>
      </m:oMath>
      <w:r w:rsidRPr="00B4470D">
        <w:t xml:space="preserve"> differenzierbar. Für eine kleine Änderung </w:t>
      </w:r>
    </w:p>
    <w:p w:rsidR="00B05B1A" w:rsidRPr="00B4470D" w:rsidRDefault="007D694E" w:rsidP="004975F9">
      <w:pPr>
        <w:pStyle w:val="Formel"/>
      </w:pPr>
      <m:oMath>
        <m:r>
          <m:t>h∈</m:t>
        </m:r>
        <m:sSup>
          <m:sSupPr>
            <m:ctrlPr/>
          </m:sSupPr>
          <m:e>
            <m:r>
              <m:rPr>
                <m:scr m:val="double-struck"/>
              </m:rPr>
              <w:rPr>
                <w:rFonts w:cs="Cambria Math"/>
              </w:rPr>
              <m:t>R</m:t>
            </m:r>
          </m:e>
          <m:sup>
            <m:r>
              <m:t>n</m:t>
            </m:r>
          </m:sup>
        </m:sSup>
      </m:oMath>
      <w:r>
        <w:tab/>
      </w:r>
      <w:r w:rsidRPr="00B4470D">
        <w:t>(3.684)</w:t>
      </w:r>
    </w:p>
    <w:p w:rsidR="007D694E" w:rsidRDefault="00B05B1A" w:rsidP="00B05B1A">
      <w:pPr>
        <w:spacing w:before="100" w:beforeAutospacing="1" w:after="100" w:afterAutospacing="1"/>
      </w:pPr>
      <w:r w:rsidRPr="00B4470D">
        <w:t xml:space="preserve">gilt näherungsweise </w:t>
      </w:r>
    </w:p>
    <w:p w:rsidR="00B05B1A" w:rsidRPr="00B4470D" w:rsidRDefault="007D694E" w:rsidP="004975F9">
      <w:pPr>
        <w:pStyle w:val="Formel"/>
      </w:pPr>
      <m:oMath>
        <m:r>
          <m:t>F</m:t>
        </m:r>
        <m:d>
          <m:dPr>
            <m:ctrlPr/>
          </m:dPr>
          <m:e>
            <m:r>
              <m:t>x+h</m:t>
            </m:r>
          </m:e>
        </m:d>
        <m:r>
          <m:t>≈F</m:t>
        </m:r>
        <m:d>
          <m:dPr>
            <m:ctrlPr/>
          </m:dPr>
          <m:e>
            <m:r>
              <m:t>x</m:t>
            </m:r>
          </m:e>
        </m:d>
        <m:r>
          <m:t>+</m:t>
        </m:r>
        <m:sSub>
          <m:sSubPr>
            <m:ctrlPr/>
          </m:sSubPr>
          <m:e>
            <m:r>
              <m:t>J</m:t>
            </m:r>
          </m:e>
          <m:sub>
            <m:r>
              <m:t>F</m:t>
            </m:r>
          </m:sub>
        </m:sSub>
        <m:d>
          <m:dPr>
            <m:ctrlPr/>
          </m:dPr>
          <m:e>
            <m:r>
              <m:t>x</m:t>
            </m:r>
          </m:e>
        </m:d>
        <m:r>
          <m:t>h</m:t>
        </m:r>
      </m:oMath>
      <w:r>
        <w:tab/>
      </w:r>
      <w:r w:rsidRPr="00B4470D">
        <w:t>(3.685)</w:t>
      </w:r>
    </w:p>
    <w:p w:rsidR="007D694E" w:rsidRDefault="00B05B1A" w:rsidP="00B05B1A">
      <w:pPr>
        <w:spacing w:before="100" w:beforeAutospacing="1" w:after="100" w:afterAutospacing="1"/>
      </w:pPr>
      <w:r w:rsidRPr="00B4470D">
        <w:t xml:space="preserve">Genauer kann geschrieben werden: </w:t>
      </w:r>
    </w:p>
    <w:p w:rsidR="00B05B1A" w:rsidRPr="00B4470D" w:rsidRDefault="007D694E" w:rsidP="004975F9">
      <w:pPr>
        <w:pStyle w:val="Formel"/>
      </w:pPr>
      <m:oMath>
        <m:r>
          <m:t>F</m:t>
        </m:r>
        <m:d>
          <m:dPr>
            <m:ctrlPr/>
          </m:dPr>
          <m:e>
            <m:r>
              <m:t>x+h</m:t>
            </m:r>
          </m:e>
        </m:d>
        <m:r>
          <m:t>=F</m:t>
        </m:r>
        <m:d>
          <m:dPr>
            <m:ctrlPr/>
          </m:dPr>
          <m:e>
            <m:r>
              <m:t>x</m:t>
            </m:r>
          </m:e>
        </m:d>
        <m:r>
          <m:t>+</m:t>
        </m:r>
        <m:sSub>
          <m:sSubPr>
            <m:ctrlPr/>
          </m:sSubPr>
          <m:e>
            <m:r>
              <m:t>J</m:t>
            </m:r>
          </m:e>
          <m:sub>
            <m:r>
              <m:t>F</m:t>
            </m:r>
          </m:sub>
        </m:sSub>
        <m:d>
          <m:dPr>
            <m:ctrlPr/>
          </m:dPr>
          <m:e>
            <m:r>
              <m:t>x</m:t>
            </m:r>
          </m:e>
        </m:d>
        <m:r>
          <m:t>h+r</m:t>
        </m:r>
        <m:d>
          <m:dPr>
            <m:ctrlPr/>
          </m:dPr>
          <m:e>
            <m:r>
              <m:t>h</m:t>
            </m:r>
          </m:e>
        </m:d>
      </m:oMath>
      <w:r>
        <w:tab/>
      </w:r>
      <w:r w:rsidRPr="00B4470D">
        <w:t>(3.686)</w:t>
      </w:r>
    </w:p>
    <w:p w:rsidR="007D694E" w:rsidRDefault="00B05B1A" w:rsidP="00B05B1A">
      <w:pPr>
        <w:spacing w:before="100" w:beforeAutospacing="1" w:after="100" w:afterAutospacing="1"/>
      </w:pPr>
      <w:r w:rsidRPr="00B4470D">
        <w:t xml:space="preserve">wobei für den Restterm gilt: </w:t>
      </w:r>
    </w:p>
    <w:p w:rsidR="00B05B1A" w:rsidRPr="00B4470D" w:rsidRDefault="009861C3" w:rsidP="004975F9">
      <w:pPr>
        <w:pStyle w:val="Formel"/>
      </w:pPr>
      <m:oMath>
        <m:func>
          <m:funcPr>
            <m:ctrlPr/>
          </m:funcPr>
          <m:fName>
            <m:limLow>
              <m:limLowPr>
                <m:ctrlPr/>
              </m:limLowPr>
              <m:e>
                <m:r>
                  <m:t>lim</m:t>
                </m:r>
              </m:e>
              <m:lim>
                <m:r>
                  <m:rPr>
                    <m:lit/>
                  </m:rPr>
                  <m:t>|</m:t>
                </m:r>
                <m:r>
                  <m:t>h</m:t>
                </m:r>
                <m:r>
                  <m:rPr>
                    <m:lit/>
                  </m:rPr>
                  <m:t>|</m:t>
                </m:r>
                <m:r>
                  <m:t>→0</m:t>
                </m:r>
              </m:lim>
            </m:limLow>
          </m:fName>
          <m:e>
            <m:f>
              <m:fPr>
                <m:ctrlPr/>
              </m:fPr>
              <m:num>
                <m:r>
                  <m:rPr>
                    <m:lit/>
                  </m:rPr>
                  <m:t>|</m:t>
                </m:r>
                <m:r>
                  <m:t>r</m:t>
                </m:r>
                <m:d>
                  <m:dPr>
                    <m:ctrlPr/>
                  </m:dPr>
                  <m:e>
                    <m:r>
                      <m:t>h</m:t>
                    </m:r>
                  </m:e>
                </m:d>
                <m:r>
                  <m:rPr>
                    <m:lit/>
                  </m:rPr>
                  <m:t>|</m:t>
                </m:r>
              </m:num>
              <m:den>
                <m:r>
                  <m:rPr>
                    <m:lit/>
                  </m:rPr>
                  <m:t>|</m:t>
                </m:r>
                <m:r>
                  <m:t>h</m:t>
                </m:r>
                <m:r>
                  <m:rPr>
                    <m:lit/>
                  </m:rPr>
                  <m:t>|</m:t>
                </m:r>
              </m:den>
            </m:f>
          </m:e>
        </m:func>
        <m:r>
          <m:t>=0</m:t>
        </m:r>
      </m:oMath>
      <w:r w:rsidR="007D694E">
        <w:tab/>
      </w:r>
      <w:r w:rsidR="007D694E" w:rsidRPr="00B4470D">
        <w:t>(3.687)</w:t>
      </w:r>
    </w:p>
    <w:p w:rsidR="001C5822" w:rsidRPr="001C5822" w:rsidRDefault="00B05B1A" w:rsidP="00B05B1A">
      <w:pPr>
        <w:spacing w:before="100" w:beforeAutospacing="1" w:after="100" w:afterAutospacing="1"/>
      </w:pPr>
      <w:r w:rsidRPr="00B4470D">
        <w:t xml:space="preserve">Die Jacobi-Matrix ist damit die beste lineare Näherung der Abbildung </w:t>
      </w:r>
      <m:oMath>
        <m:r>
          <w:rPr>
            <w:rFonts w:ascii="Cambria Math" w:hAnsi="Cambria Math"/>
          </w:rPr>
          <m:t>F</m:t>
        </m:r>
      </m:oMath>
      <w:r w:rsidRPr="00B4470D">
        <w:t xml:space="preserve"> in einer hinreichend kleinen Umgebung des Punktes </w:t>
      </w:r>
    </w:p>
    <w:p w:rsidR="00B05B1A" w:rsidRPr="00B4470D" w:rsidRDefault="00B05B1A" w:rsidP="00B05B1A">
      <w:pPr>
        <w:spacing w:before="100" w:beforeAutospacing="1" w:after="100" w:afterAutospacing="1"/>
      </w:pPr>
      <w:r w:rsidRPr="00B4470D">
        <w:t xml:space="preserve">Diese Aussage ist lokal. Sie bedeutet nicht, dass </w:t>
      </w:r>
      <m:oMath>
        <m:r>
          <w:rPr>
            <w:rFonts w:ascii="Cambria Math" w:hAnsi="Cambria Math"/>
          </w:rPr>
          <m:t>F</m:t>
        </m:r>
      </m:oMath>
      <w:r w:rsidRPr="00B4470D">
        <w:t xml:space="preserve"> im gesamten Definitionsbereich durch dieselbe Matrix beschrieben werden kann.</w:t>
      </w:r>
    </w:p>
    <w:p w:rsidR="00B05B1A" w:rsidRPr="00B4470D" w:rsidRDefault="009861C3" w:rsidP="00B05B1A">
      <w:r>
        <w:pict>
          <v:rect id="_x0000_i1130" style="width:0;height:1.5pt" o:hralign="center" o:hrstd="t" o:hr="t" fillcolor="#a0a0a0" stroked="f"/>
        </w:pict>
      </w:r>
    </w:p>
    <w:p w:rsidR="00B05B1A" w:rsidRPr="00B4470D" w:rsidRDefault="00B05B1A" w:rsidP="001D6D55">
      <w:pPr>
        <w:pStyle w:val="Definition"/>
      </w:pPr>
      <w:r w:rsidRPr="00B4470D">
        <w:t>Definition 3.2.65: Newton-Schritt</w:t>
      </w:r>
    </w:p>
    <w:p w:rsidR="007D694E" w:rsidRDefault="00B05B1A" w:rsidP="00B05B1A">
      <w:pPr>
        <w:spacing w:before="100" w:beforeAutospacing="1" w:after="100" w:afterAutospacing="1"/>
      </w:pPr>
      <w:r w:rsidRPr="00B4470D">
        <w:t xml:space="preserve">Gesucht sei eine Nullstelle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B4470D">
        <w:t xml:space="preserve"> von </w:t>
      </w:r>
    </w:p>
    <w:p w:rsidR="00B05B1A" w:rsidRPr="00B4470D" w:rsidRDefault="007D694E" w:rsidP="004975F9">
      <w:pPr>
        <w:pStyle w:val="Formel"/>
      </w:pPr>
      <m:oMath>
        <m:r>
          <w:lastRenderedPageBreak/>
          <m:t>F</m:t>
        </m:r>
        <m:d>
          <m:dPr>
            <m:ctrlPr/>
          </m:dPr>
          <m:e>
            <m:r>
              <m:t>x</m:t>
            </m:r>
          </m:e>
        </m:d>
        <m:r>
          <m:t>=0</m:t>
        </m:r>
      </m:oMath>
      <w:r>
        <w:tab/>
      </w:r>
      <w:r w:rsidRPr="00B4470D">
        <w:t>(3.688)</w:t>
      </w:r>
    </w:p>
    <w:p w:rsidR="005817D6" w:rsidRDefault="00B05B1A" w:rsidP="00B05B1A">
      <w:pPr>
        <w:spacing w:before="100" w:beforeAutospacing="1" w:after="100" w:afterAutospacing="1"/>
      </w:pPr>
      <w:r w:rsidRPr="00B4470D">
        <w:t xml:space="preserve">Ausgehend von einer Näherung </w:t>
      </w:r>
      <m:oMath>
        <m:sSup>
          <m:sSupPr>
            <m:ctrlPr>
              <w:rPr>
                <w:rFonts w:ascii="Cambria Math" w:hAnsi="Cambria Math"/>
                <w:i/>
              </w:rPr>
            </m:ctrlPr>
          </m:sSupPr>
          <m:e>
            <m:r>
              <w:rPr>
                <w:rFonts w:ascii="Cambria Math" w:hAnsi="Cambria Math"/>
              </w:rPr>
              <m:t>x</m:t>
            </m:r>
          </m:e>
          <m:sup>
            <m:d>
              <m:dPr>
                <m:ctrlPr>
                  <w:rPr>
                    <w:rFonts w:ascii="Cambria Math" w:hAnsi="Cambria Math"/>
                    <w:i/>
                  </w:rPr>
                </m:ctrlPr>
              </m:dPr>
              <m:e>
                <m:r>
                  <w:rPr>
                    <w:rFonts w:ascii="Cambria Math" w:hAnsi="Cambria Math"/>
                  </w:rPr>
                  <m:t>k</m:t>
                </m:r>
              </m:e>
            </m:d>
          </m:sup>
        </m:sSup>
      </m:oMath>
      <w:r w:rsidRPr="00B4470D">
        <w:t xml:space="preserve"> wird die lokale Linearisierung verwendet: </w:t>
      </w:r>
    </w:p>
    <w:p w:rsidR="00B05B1A" w:rsidRPr="00B4470D" w:rsidRDefault="005817D6" w:rsidP="004975F9">
      <w:pPr>
        <w:pStyle w:val="Formel"/>
      </w:pPr>
      <m:oMath>
        <m:r>
          <m:t>F</m:t>
        </m:r>
        <m:d>
          <m:dPr>
            <m:ctrlPr/>
          </m:dPr>
          <m:e>
            <m:sSup>
              <m:sSupPr>
                <m:ctrlPr/>
              </m:sSupPr>
              <m:e>
                <m:r>
                  <m:t>x</m:t>
                </m:r>
              </m:e>
              <m:sup>
                <m:d>
                  <m:dPr>
                    <m:ctrlPr/>
                  </m:dPr>
                  <m:e>
                    <m:r>
                      <m:t>k</m:t>
                    </m:r>
                  </m:e>
                </m:d>
              </m:sup>
            </m:sSup>
            <m:r>
              <m:t>+</m:t>
            </m:r>
            <m:sSup>
              <m:sSupPr>
                <m:ctrlPr/>
              </m:sSupPr>
              <m:e>
                <m:r>
                  <m:t>s</m:t>
                </m:r>
              </m:e>
              <m:sup>
                <m:d>
                  <m:dPr>
                    <m:ctrlPr/>
                  </m:dPr>
                  <m:e>
                    <m:r>
                      <m:t>k</m:t>
                    </m:r>
                  </m:e>
                </m:d>
              </m:sup>
            </m:sSup>
          </m:e>
        </m:d>
        <m:r>
          <m:t>≈F</m:t>
        </m:r>
        <m:d>
          <m:dPr>
            <m:ctrlPr/>
          </m:dPr>
          <m:e>
            <m:sSup>
              <m:sSupPr>
                <m:ctrlPr/>
              </m:sSupPr>
              <m:e>
                <m:r>
                  <m:t>x</m:t>
                </m:r>
              </m:e>
              <m:sup>
                <m:d>
                  <m:dPr>
                    <m:ctrlPr/>
                  </m:dPr>
                  <m:e>
                    <m:r>
                      <m:t>k</m:t>
                    </m:r>
                  </m:e>
                </m:d>
              </m:sup>
            </m:sSup>
          </m:e>
        </m:d>
        <m:r>
          <m:t>+</m:t>
        </m:r>
        <m:sSub>
          <m:sSubPr>
            <m:ctrlPr/>
          </m:sSubPr>
          <m:e>
            <m:r>
              <m:t>J</m:t>
            </m:r>
          </m:e>
          <m:sub>
            <m:r>
              <m:t>F</m:t>
            </m:r>
          </m:sub>
        </m:sSub>
        <m:d>
          <m:dPr>
            <m:ctrlPr/>
          </m:dPr>
          <m:e>
            <m:sSup>
              <m:sSupPr>
                <m:ctrlPr/>
              </m:sSupPr>
              <m:e>
                <m:r>
                  <m:t>x</m:t>
                </m:r>
              </m:e>
              <m:sup>
                <m:d>
                  <m:dPr>
                    <m:ctrlPr/>
                  </m:dPr>
                  <m:e>
                    <m:r>
                      <m:t>k</m:t>
                    </m:r>
                  </m:e>
                </m:d>
              </m:sup>
            </m:sSup>
          </m:e>
        </m:d>
        <m:sSup>
          <m:sSupPr>
            <m:ctrlPr/>
          </m:sSupPr>
          <m:e>
            <m:r>
              <m:t>s</m:t>
            </m:r>
          </m:e>
          <m:sup>
            <m:d>
              <m:dPr>
                <m:ctrlPr/>
              </m:dPr>
              <m:e>
                <m:r>
                  <m:t>k</m:t>
                </m:r>
              </m:e>
            </m:d>
          </m:sup>
        </m:sSup>
      </m:oMath>
      <w:r>
        <w:tab/>
      </w:r>
      <w:r w:rsidRPr="00B4470D">
        <w:t>(3.689)</w:t>
      </w:r>
    </w:p>
    <w:p w:rsidR="005817D6" w:rsidRDefault="00B05B1A" w:rsidP="00B05B1A">
      <w:pPr>
        <w:spacing w:before="100" w:beforeAutospacing="1" w:after="100" w:afterAutospacing="1"/>
      </w:pPr>
      <w:r w:rsidRPr="00B4470D">
        <w:t xml:space="preserve">Der Newton-Schritt </w:t>
      </w:r>
      <m:oMath>
        <m:sSup>
          <m:sSupPr>
            <m:ctrlPr>
              <w:rPr>
                <w:rFonts w:ascii="Cambria Math" w:hAnsi="Cambria Math"/>
                <w:i/>
              </w:rPr>
            </m:ctrlPr>
          </m:sSupPr>
          <m:e>
            <m:r>
              <w:rPr>
                <w:rFonts w:ascii="Cambria Math" w:hAnsi="Cambria Math"/>
              </w:rPr>
              <m:t>s</m:t>
            </m:r>
          </m:e>
          <m:sup>
            <m:d>
              <m:dPr>
                <m:ctrlPr>
                  <w:rPr>
                    <w:rFonts w:ascii="Cambria Math" w:hAnsi="Cambria Math"/>
                    <w:i/>
                  </w:rPr>
                </m:ctrlPr>
              </m:dPr>
              <m:e>
                <m:r>
                  <w:rPr>
                    <w:rFonts w:ascii="Cambria Math" w:hAnsi="Cambria Math"/>
                  </w:rPr>
                  <m:t>k</m:t>
                </m:r>
              </m:e>
            </m:d>
          </m:sup>
        </m:sSup>
      </m:oMath>
      <w:r w:rsidRPr="00B4470D">
        <w:t xml:space="preserve"> wird so bestimmt, dass die linearisierte Gleichung verschwindet: </w:t>
      </w:r>
    </w:p>
    <w:p w:rsidR="00B05B1A" w:rsidRPr="00B4470D" w:rsidRDefault="005817D6" w:rsidP="004975F9">
      <w:pPr>
        <w:pStyle w:val="Formel"/>
      </w:pPr>
      <m:oMath>
        <m:r>
          <m:t>F</m:t>
        </m:r>
        <m:d>
          <m:dPr>
            <m:ctrlPr/>
          </m:dPr>
          <m:e>
            <m:sSup>
              <m:sSupPr>
                <m:ctrlPr/>
              </m:sSupPr>
              <m:e>
                <m:r>
                  <m:t>x</m:t>
                </m:r>
              </m:e>
              <m:sup>
                <m:d>
                  <m:dPr>
                    <m:ctrlPr/>
                  </m:dPr>
                  <m:e>
                    <m:r>
                      <m:t>k</m:t>
                    </m:r>
                  </m:e>
                </m:d>
              </m:sup>
            </m:sSup>
          </m:e>
        </m:d>
        <m:r>
          <m:t>+</m:t>
        </m:r>
        <m:sSub>
          <m:sSubPr>
            <m:ctrlPr/>
          </m:sSubPr>
          <m:e>
            <m:r>
              <m:t>J</m:t>
            </m:r>
          </m:e>
          <m:sub>
            <m:r>
              <m:t>F</m:t>
            </m:r>
          </m:sub>
        </m:sSub>
        <m:d>
          <m:dPr>
            <m:ctrlPr/>
          </m:dPr>
          <m:e>
            <m:sSup>
              <m:sSupPr>
                <m:ctrlPr/>
              </m:sSupPr>
              <m:e>
                <m:r>
                  <m:t>x</m:t>
                </m:r>
              </m:e>
              <m:sup>
                <m:d>
                  <m:dPr>
                    <m:ctrlPr/>
                  </m:dPr>
                  <m:e>
                    <m:r>
                      <m:t>k</m:t>
                    </m:r>
                  </m:e>
                </m:d>
              </m:sup>
            </m:sSup>
          </m:e>
        </m:d>
        <m:sSup>
          <m:sSupPr>
            <m:ctrlPr/>
          </m:sSupPr>
          <m:e>
            <m:r>
              <m:t>s</m:t>
            </m:r>
          </m:e>
          <m:sup>
            <m:d>
              <m:dPr>
                <m:ctrlPr/>
              </m:dPr>
              <m:e>
                <m:r>
                  <m:t>k</m:t>
                </m:r>
              </m:e>
            </m:d>
          </m:sup>
        </m:sSup>
        <m:r>
          <m:t>=0</m:t>
        </m:r>
      </m:oMath>
      <w:r>
        <w:tab/>
      </w:r>
      <w:r w:rsidRPr="00B4470D">
        <w:t>(3.690)</w:t>
      </w:r>
    </w:p>
    <w:p w:rsidR="005817D6" w:rsidRDefault="00B05B1A" w:rsidP="00B05B1A">
      <w:pPr>
        <w:spacing w:before="100" w:beforeAutospacing="1" w:after="100" w:afterAutospacing="1"/>
      </w:pPr>
      <w:r w:rsidRPr="00B4470D">
        <w:t xml:space="preserve">Daraus folgt das lineare Gleichungssystem </w:t>
      </w:r>
    </w:p>
    <w:p w:rsidR="00B05B1A" w:rsidRPr="00B4470D" w:rsidRDefault="009861C3" w:rsidP="004975F9">
      <w:pPr>
        <w:pStyle w:val="Formel"/>
      </w:pPr>
      <m:oMath>
        <m:sSub>
          <m:sSubPr>
            <m:ctrlPr/>
          </m:sSubPr>
          <m:e>
            <m:r>
              <m:t>J</m:t>
            </m:r>
          </m:e>
          <m:sub>
            <m:r>
              <m:t>F</m:t>
            </m:r>
          </m:sub>
        </m:sSub>
        <m:d>
          <m:dPr>
            <m:ctrlPr/>
          </m:dPr>
          <m:e>
            <m:sSup>
              <m:sSupPr>
                <m:ctrlPr/>
              </m:sSupPr>
              <m:e>
                <m:r>
                  <m:t>x</m:t>
                </m:r>
              </m:e>
              <m:sup>
                <m:d>
                  <m:dPr>
                    <m:ctrlPr/>
                  </m:dPr>
                  <m:e>
                    <m:r>
                      <m:t>k</m:t>
                    </m:r>
                  </m:e>
                </m:d>
              </m:sup>
            </m:sSup>
          </m:e>
        </m:d>
        <m:sSup>
          <m:sSupPr>
            <m:ctrlPr/>
          </m:sSupPr>
          <m:e>
            <m:r>
              <m:t>s</m:t>
            </m:r>
          </m:e>
          <m:sup>
            <m:d>
              <m:dPr>
                <m:ctrlPr/>
              </m:dPr>
              <m:e>
                <m:r>
                  <m:t>k</m:t>
                </m:r>
              </m:e>
            </m:d>
          </m:sup>
        </m:sSup>
        <m:r>
          <m:t>=-F</m:t>
        </m:r>
        <m:d>
          <m:dPr>
            <m:ctrlPr/>
          </m:dPr>
          <m:e>
            <m:sSup>
              <m:sSupPr>
                <m:ctrlPr/>
              </m:sSupPr>
              <m:e>
                <m:r>
                  <m:t>x</m:t>
                </m:r>
              </m:e>
              <m:sup>
                <m:d>
                  <m:dPr>
                    <m:ctrlPr/>
                  </m:dPr>
                  <m:e>
                    <m:r>
                      <m:t>k</m:t>
                    </m:r>
                  </m:e>
                </m:d>
              </m:sup>
            </m:sSup>
          </m:e>
        </m:d>
      </m:oMath>
      <w:r w:rsidR="005817D6">
        <w:tab/>
      </w:r>
      <w:r w:rsidR="005817D6" w:rsidRPr="00B4470D">
        <w:t>(3.691)</w:t>
      </w:r>
    </w:p>
    <w:p w:rsidR="005817D6" w:rsidRDefault="00B05B1A" w:rsidP="00B05B1A">
      <w:pPr>
        <w:spacing w:before="100" w:beforeAutospacing="1" w:after="100" w:afterAutospacing="1"/>
      </w:pPr>
      <w:r w:rsidRPr="00B4470D">
        <w:t xml:space="preserve">Der neue Iterationswert lautet: </w:t>
      </w:r>
    </w:p>
    <w:p w:rsidR="00B05B1A" w:rsidRPr="00B4470D" w:rsidRDefault="009861C3" w:rsidP="004975F9">
      <w:pPr>
        <w:pStyle w:val="Formel"/>
      </w:pPr>
      <m:oMath>
        <m:sSup>
          <m:sSupPr>
            <m:ctrlPr/>
          </m:sSupPr>
          <m:e>
            <m:r>
              <m:t>x</m:t>
            </m:r>
          </m:e>
          <m:sup>
            <m:d>
              <m:dPr>
                <m:ctrlPr/>
              </m:dPr>
              <m:e>
                <m:r>
                  <m:t>k+1</m:t>
                </m:r>
              </m:e>
            </m:d>
          </m:sup>
        </m:sSup>
        <m:r>
          <m:t>=</m:t>
        </m:r>
        <m:sSup>
          <m:sSupPr>
            <m:ctrlPr/>
          </m:sSupPr>
          <m:e>
            <m:r>
              <m:t>x</m:t>
            </m:r>
          </m:e>
          <m:sup>
            <m:d>
              <m:dPr>
                <m:ctrlPr/>
              </m:dPr>
              <m:e>
                <m:r>
                  <m:t>k</m:t>
                </m:r>
              </m:e>
            </m:d>
          </m:sup>
        </m:sSup>
        <m:r>
          <m:t>+</m:t>
        </m:r>
        <m:sSup>
          <m:sSupPr>
            <m:ctrlPr/>
          </m:sSupPr>
          <m:e>
            <m:r>
              <m:t>s</m:t>
            </m:r>
          </m:e>
          <m:sup>
            <m:d>
              <m:dPr>
                <m:ctrlPr/>
              </m:dPr>
              <m:e>
                <m:r>
                  <m:t>k</m:t>
                </m:r>
              </m:e>
            </m:d>
          </m:sup>
        </m:sSup>
      </m:oMath>
      <w:r w:rsidR="005817D6">
        <w:tab/>
      </w:r>
      <w:r w:rsidR="005817D6" w:rsidRPr="00B4470D">
        <w:t>(3.692)</w:t>
      </w:r>
    </w:p>
    <w:p w:rsidR="005817D6" w:rsidRDefault="00B05B1A" w:rsidP="00B05B1A">
      <w:pPr>
        <w:spacing w:before="100" w:beforeAutospacing="1" w:after="100" w:afterAutospacing="1"/>
      </w:pPr>
      <w:r w:rsidRPr="00B4470D">
        <w:t xml:space="preserve">Ist die Jacobi-Matrix invertierbar, so kann formal geschrieben werden: </w:t>
      </w:r>
    </w:p>
    <w:p w:rsidR="00B05B1A" w:rsidRPr="00B4470D" w:rsidRDefault="009861C3" w:rsidP="004975F9">
      <w:pPr>
        <w:pStyle w:val="Formel"/>
      </w:pPr>
      <m:oMath>
        <m:sSup>
          <m:sSupPr>
            <m:ctrlPr/>
          </m:sSupPr>
          <m:e>
            <m:r>
              <m:t>s</m:t>
            </m:r>
          </m:e>
          <m:sup>
            <m:d>
              <m:dPr>
                <m:ctrlPr/>
              </m:dPr>
              <m:e>
                <m:r>
                  <m:t>k</m:t>
                </m:r>
              </m:e>
            </m:d>
          </m:sup>
        </m:sSup>
        <m:r>
          <m:t>=-</m:t>
        </m:r>
        <m:sSub>
          <m:sSubPr>
            <m:ctrlPr/>
          </m:sSubPr>
          <m:e>
            <m:r>
              <m:t>J</m:t>
            </m:r>
          </m:e>
          <m:sub>
            <m:r>
              <m:t>F</m:t>
            </m:r>
          </m:sub>
        </m:sSub>
        <m:sSup>
          <m:sSupPr>
            <m:ctrlPr/>
          </m:sSupPr>
          <m:e>
            <m:d>
              <m:dPr>
                <m:ctrlPr/>
              </m:dPr>
              <m:e>
                <m:sSup>
                  <m:sSupPr>
                    <m:ctrlPr/>
                  </m:sSupPr>
                  <m:e>
                    <m:r>
                      <m:t>x</m:t>
                    </m:r>
                  </m:e>
                  <m:sup>
                    <m:d>
                      <m:dPr>
                        <m:ctrlPr/>
                      </m:dPr>
                      <m:e>
                        <m:r>
                          <m:t>k</m:t>
                        </m:r>
                      </m:e>
                    </m:d>
                  </m:sup>
                </m:sSup>
              </m:e>
            </m:d>
          </m:e>
          <m:sup>
            <m:r>
              <m:t>-1</m:t>
            </m:r>
          </m:sup>
        </m:sSup>
        <m:r>
          <m:t>F</m:t>
        </m:r>
        <m:d>
          <m:dPr>
            <m:ctrlPr/>
          </m:dPr>
          <m:e>
            <m:sSup>
              <m:sSupPr>
                <m:ctrlPr/>
              </m:sSupPr>
              <m:e>
                <m:r>
                  <m:t>x</m:t>
                </m:r>
              </m:e>
              <m:sup>
                <m:d>
                  <m:dPr>
                    <m:ctrlPr/>
                  </m:dPr>
                  <m:e>
                    <m:r>
                      <m:t>k</m:t>
                    </m:r>
                  </m:e>
                </m:d>
              </m:sup>
            </m:sSup>
          </m:e>
        </m:d>
      </m:oMath>
      <w:r w:rsidR="005817D6">
        <w:tab/>
      </w:r>
      <w:r w:rsidR="005817D6" w:rsidRPr="00B4470D">
        <w:t>(3.693)</w:t>
      </w:r>
    </w:p>
    <w:p w:rsidR="005817D6" w:rsidRDefault="00B05B1A" w:rsidP="00B05B1A">
      <w:pPr>
        <w:spacing w:before="100" w:beforeAutospacing="1" w:after="100" w:afterAutospacing="1"/>
      </w:pPr>
      <w:r w:rsidRPr="00B4470D">
        <w:t xml:space="preserve">Damit ergibt sich die Newton-Iteration: </w:t>
      </w:r>
    </w:p>
    <w:p w:rsidR="00B05B1A" w:rsidRPr="00B4470D" w:rsidRDefault="009861C3" w:rsidP="004975F9">
      <w:pPr>
        <w:pStyle w:val="Formel"/>
      </w:pPr>
      <m:oMath>
        <m:sSup>
          <m:sSupPr>
            <m:ctrlPr/>
          </m:sSupPr>
          <m:e>
            <m:r>
              <m:t>x</m:t>
            </m:r>
          </m:e>
          <m:sup>
            <m:d>
              <m:dPr>
                <m:ctrlPr/>
              </m:dPr>
              <m:e>
                <m:r>
                  <m:t>k+1</m:t>
                </m:r>
              </m:e>
            </m:d>
          </m:sup>
        </m:sSup>
        <m:r>
          <m:t>=</m:t>
        </m:r>
        <m:sSup>
          <m:sSupPr>
            <m:ctrlPr/>
          </m:sSupPr>
          <m:e>
            <m:r>
              <m:t>x</m:t>
            </m:r>
          </m:e>
          <m:sup>
            <m:d>
              <m:dPr>
                <m:ctrlPr/>
              </m:dPr>
              <m:e>
                <m:r>
                  <m:t>k</m:t>
                </m:r>
              </m:e>
            </m:d>
          </m:sup>
        </m:sSup>
        <m:r>
          <m:t>-</m:t>
        </m:r>
        <m:sSub>
          <m:sSubPr>
            <m:ctrlPr/>
          </m:sSubPr>
          <m:e>
            <m:r>
              <m:t>J</m:t>
            </m:r>
          </m:e>
          <m:sub>
            <m:r>
              <m:t>F</m:t>
            </m:r>
          </m:sub>
        </m:sSub>
        <m:sSup>
          <m:sSupPr>
            <m:ctrlPr/>
          </m:sSupPr>
          <m:e>
            <m:d>
              <m:dPr>
                <m:ctrlPr/>
              </m:dPr>
              <m:e>
                <m:sSup>
                  <m:sSupPr>
                    <m:ctrlPr/>
                  </m:sSupPr>
                  <m:e>
                    <m:r>
                      <m:t>x</m:t>
                    </m:r>
                  </m:e>
                  <m:sup>
                    <m:d>
                      <m:dPr>
                        <m:ctrlPr/>
                      </m:dPr>
                      <m:e>
                        <m:r>
                          <m:t>k</m:t>
                        </m:r>
                      </m:e>
                    </m:d>
                  </m:sup>
                </m:sSup>
              </m:e>
            </m:d>
          </m:e>
          <m:sup>
            <m:r>
              <m:t>-1</m:t>
            </m:r>
          </m:sup>
        </m:sSup>
        <m:r>
          <m:t>F</m:t>
        </m:r>
        <m:d>
          <m:dPr>
            <m:ctrlPr/>
          </m:dPr>
          <m:e>
            <m:sSup>
              <m:sSupPr>
                <m:ctrlPr/>
              </m:sSupPr>
              <m:e>
                <m:r>
                  <m:t>x</m:t>
                </m:r>
              </m:e>
              <m:sup>
                <m:d>
                  <m:dPr>
                    <m:ctrlPr/>
                  </m:dPr>
                  <m:e>
                    <m:r>
                      <m:t>k</m:t>
                    </m:r>
                  </m:e>
                </m:d>
              </m:sup>
            </m:sSup>
          </m:e>
        </m:d>
      </m:oMath>
      <w:r w:rsidR="005817D6">
        <w:tab/>
      </w:r>
      <w:r w:rsidR="005817D6" w:rsidRPr="00B4470D">
        <w:t>(3.694)</w:t>
      </w:r>
    </w:p>
    <w:p w:rsidR="00B05B1A" w:rsidRPr="00B4470D" w:rsidRDefault="00B05B1A" w:rsidP="00B05B1A">
      <w:pPr>
        <w:spacing w:before="100" w:beforeAutospacing="1" w:after="100" w:afterAutospacing="1"/>
      </w:pPr>
      <w:r w:rsidRPr="00B4470D">
        <w:t xml:space="preserve">Numerisch wird die inverse Jacobi-Matrix in der Regel nicht explizit gebildet. Stattdessen wird in jedem Iterationsschritt das lineare System aus Gleichung </w:t>
      </w:r>
      <w:r w:rsidRPr="000128A9">
        <w:rPr>
          <w:rFonts w:ascii="Cambria Math" w:hAnsi="Cambria Math"/>
          <w:i/>
        </w:rPr>
        <w:t>(3.691) gelöst [84], [89].</w:t>
      </w:r>
    </w:p>
    <w:p w:rsidR="00B05B1A" w:rsidRPr="00B4470D" w:rsidRDefault="009861C3" w:rsidP="00B05B1A">
      <w:r>
        <w:pict>
          <v:rect id="_x0000_i1131" style="width:0;height:1.5pt" o:hralign="center" o:hrstd="t" o:hr="t" fillcolor="#a0a0a0" stroked="f"/>
        </w:pict>
      </w:r>
    </w:p>
    <w:p w:rsidR="00B05B1A" w:rsidRPr="00B4470D" w:rsidRDefault="00B05B1A" w:rsidP="00887BBD">
      <w:pPr>
        <w:pStyle w:val="Definition"/>
      </w:pPr>
      <w:r w:rsidRPr="00B4470D">
        <w:t>Satz 3.2.15: Lokale quadratische Konvergenz des Newton-Verfahrens</w:t>
      </w:r>
    </w:p>
    <w:p w:rsidR="005817D6" w:rsidRDefault="00B05B1A" w:rsidP="00B05B1A">
      <w:pPr>
        <w:spacing w:before="100" w:beforeAutospacing="1" w:after="100" w:afterAutospacing="1"/>
      </w:pPr>
      <w:r w:rsidRPr="00B4470D">
        <w:t xml:space="preserve">Sei </w:t>
      </w:r>
      <m:oMath>
        <m:r>
          <w:rPr>
            <w:rFonts w:ascii="Cambria Math" w:hAnsi="Cambria Math"/>
          </w:rPr>
          <m:t>F:</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ctrlPr>
              <w:rPr>
                <w:rFonts w:ascii="Cambria Math" w:hAnsi="Cambria Math"/>
              </w:rPr>
            </m:ctrlPr>
          </m:e>
          <m:sup>
            <m:r>
              <w:rPr>
                <w:rFonts w:ascii="Cambria Math" w:hAnsi="Cambria Math"/>
              </w:rPr>
              <m:t>n</m:t>
            </m:r>
          </m:sup>
        </m:sSup>
      </m:oMath>
      <w:r w:rsidRPr="00B4470D">
        <w:t xml:space="preserve"> in einer Umgebung einer Lösung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B4470D">
        <w:t xml:space="preserve"> zweimal stetig differenzierbar. Weiter sei </w:t>
      </w:r>
    </w:p>
    <w:p w:rsidR="00B05B1A" w:rsidRPr="00B4470D" w:rsidRDefault="005817D6" w:rsidP="004975F9">
      <w:pPr>
        <w:pStyle w:val="Formel"/>
      </w:pPr>
      <m:oMath>
        <m:r>
          <m:t>F</m:t>
        </m:r>
        <m:d>
          <m:dPr>
            <m:ctrlPr/>
          </m:dPr>
          <m:e>
            <m:sSup>
              <m:sSupPr>
                <m:ctrlPr/>
              </m:sSupPr>
              <m:e>
                <m:r>
                  <m:t>x</m:t>
                </m:r>
              </m:e>
              <m:sup>
                <m:r>
                  <m:t>*</m:t>
                </m:r>
              </m:sup>
            </m:sSup>
          </m:e>
        </m:d>
        <m:r>
          <m:t>=0</m:t>
        </m:r>
      </m:oMath>
      <w:r>
        <w:tab/>
      </w:r>
      <w:r w:rsidRPr="00B4470D">
        <w:t>(3.695)</w:t>
      </w:r>
    </w:p>
    <w:p w:rsidR="005817D6" w:rsidRDefault="00B05B1A" w:rsidP="00B05B1A">
      <w:pPr>
        <w:spacing w:before="100" w:beforeAutospacing="1" w:after="100" w:afterAutospacing="1"/>
      </w:pPr>
      <w:r w:rsidRPr="00B4470D">
        <w:t xml:space="preserve">und </w:t>
      </w:r>
    </w:p>
    <w:p w:rsidR="00B05B1A" w:rsidRPr="00B4470D" w:rsidRDefault="009861C3" w:rsidP="004975F9">
      <w:pPr>
        <w:pStyle w:val="Formel"/>
      </w:pPr>
      <m:oMath>
        <m:func>
          <m:funcPr>
            <m:ctrlPr/>
          </m:funcPr>
          <m:fName>
            <m:r>
              <m:t>det</m:t>
            </m:r>
          </m:fName>
          <m:e>
            <m:sSub>
              <m:sSubPr>
                <m:ctrlPr/>
              </m:sSubPr>
              <m:e>
                <m:r>
                  <m:t>J</m:t>
                </m:r>
              </m:e>
              <m:sub>
                <m:r>
                  <m:t>F</m:t>
                </m:r>
              </m:sub>
            </m:sSub>
          </m:e>
        </m:func>
        <m:d>
          <m:dPr>
            <m:ctrlPr/>
          </m:dPr>
          <m:e>
            <m:sSup>
              <m:sSupPr>
                <m:ctrlPr/>
              </m:sSupPr>
              <m:e>
                <m:r>
                  <m:t>x</m:t>
                </m:r>
              </m:e>
              <m:sup>
                <m:r>
                  <m:t>*</m:t>
                </m:r>
              </m:sup>
            </m:sSup>
          </m:e>
        </m:d>
        <m:r>
          <m:t>≠0</m:t>
        </m:r>
      </m:oMath>
      <w:r w:rsidR="005817D6">
        <w:tab/>
      </w:r>
      <w:r w:rsidR="005817D6" w:rsidRPr="00B4470D">
        <w:t>(3.696)</w:t>
      </w:r>
    </w:p>
    <w:p w:rsidR="005817D6" w:rsidRDefault="00B05B1A" w:rsidP="00B05B1A">
      <w:pPr>
        <w:spacing w:before="100" w:beforeAutospacing="1" w:after="100" w:afterAutospacing="1"/>
      </w:pPr>
      <w:r w:rsidRPr="00B4470D">
        <w:lastRenderedPageBreak/>
        <w:t xml:space="preserve">Dann existiert eine Umgebung von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B4470D">
        <w:t xml:space="preserve"> sodass das Newton-Verfahren für hinreichend nahe Startwerte gegen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B4470D">
        <w:t xml:space="preserve"> konvergiert. Die Konvergenz ist lokal quadratisch: </w:t>
      </w:r>
    </w:p>
    <w:p w:rsidR="00B05B1A" w:rsidRPr="00B4470D" w:rsidRDefault="005817D6" w:rsidP="004975F9">
      <w:pPr>
        <w:pStyle w:val="Formel"/>
      </w:pPr>
      <m:oMath>
        <m:r>
          <m:rPr>
            <m:lit/>
          </m:rPr>
          <m:t>|</m:t>
        </m:r>
        <m:sSup>
          <m:sSupPr>
            <m:ctrlPr/>
          </m:sSupPr>
          <m:e>
            <m:r>
              <m:t>x</m:t>
            </m:r>
          </m:e>
          <m:sup>
            <m:d>
              <m:dPr>
                <m:ctrlPr/>
              </m:dPr>
              <m:e>
                <m:r>
                  <m:t>k+1</m:t>
                </m:r>
              </m:e>
            </m:d>
          </m:sup>
        </m:sSup>
        <m:r>
          <m:t>-</m:t>
        </m:r>
        <m:sSup>
          <m:sSupPr>
            <m:ctrlPr/>
          </m:sSupPr>
          <m:e>
            <m:r>
              <m:t>x</m:t>
            </m:r>
          </m:e>
          <m:sup>
            <m:r>
              <m:t>*</m:t>
            </m:r>
          </m:sup>
        </m:sSup>
        <m:r>
          <m:rPr>
            <m:lit/>
          </m:rPr>
          <m:t>|</m:t>
        </m:r>
        <m:r>
          <m:t>≤C</m:t>
        </m:r>
        <m:r>
          <m:rPr>
            <m:lit/>
          </m:rPr>
          <m:t>|</m:t>
        </m:r>
        <m:sSup>
          <m:sSupPr>
            <m:ctrlPr/>
          </m:sSupPr>
          <m:e>
            <m:r>
              <m:t>x</m:t>
            </m:r>
          </m:e>
          <m:sup>
            <m:d>
              <m:dPr>
                <m:ctrlPr/>
              </m:dPr>
              <m:e>
                <m:r>
                  <m:t>k</m:t>
                </m:r>
              </m:e>
            </m:d>
          </m:sup>
        </m:sSup>
        <m:r>
          <m:t>-</m:t>
        </m:r>
        <m:sSup>
          <m:sSupPr>
            <m:ctrlPr/>
          </m:sSupPr>
          <m:e>
            <m:r>
              <m:t>x</m:t>
            </m:r>
          </m:e>
          <m:sup>
            <m:r>
              <m:t>*</m:t>
            </m:r>
          </m:sup>
        </m:sSup>
        <m:sSup>
          <m:sSupPr>
            <m:ctrlPr/>
          </m:sSupPr>
          <m:e>
            <m:r>
              <m:rPr>
                <m:lit/>
              </m:rPr>
              <m:t>|</m:t>
            </m:r>
          </m:e>
          <m:sup>
            <m:r>
              <m:t>2</m:t>
            </m:r>
          </m:sup>
        </m:sSup>
      </m:oMath>
      <w:r>
        <w:tab/>
      </w:r>
      <w:r w:rsidRPr="00B4470D">
        <w:t>(3.697)</w:t>
      </w:r>
    </w:p>
    <w:p w:rsidR="00B05B1A" w:rsidRPr="00B4470D" w:rsidRDefault="00B05B1A" w:rsidP="00B05B1A">
      <w:pPr>
        <w:spacing w:before="100" w:beforeAutospacing="1" w:after="100" w:afterAutospacing="1"/>
        <w:outlineLvl w:val="3"/>
        <w:rPr>
          <w:b/>
          <w:bCs w:val="0"/>
        </w:rPr>
      </w:pPr>
      <w:r w:rsidRPr="00B4470D">
        <w:rPr>
          <w:b/>
        </w:rPr>
        <w:t>Begründung</w:t>
      </w:r>
    </w:p>
    <w:p w:rsidR="005817D6" w:rsidRDefault="00B05B1A" w:rsidP="00B05B1A">
      <w:pPr>
        <w:spacing w:before="100" w:beforeAutospacing="1" w:after="100" w:afterAutospacing="1"/>
      </w:pPr>
      <w:r w:rsidRPr="00B4470D">
        <w:t xml:space="preserve">Aus der Taylor-Entwicklung um </w:t>
      </w:r>
      <m:oMath>
        <m:sSup>
          <m:sSupPr>
            <m:ctrlPr>
              <w:rPr>
                <w:rFonts w:ascii="Cambria Math" w:hAnsi="Cambria Math"/>
                <w:i/>
              </w:rPr>
            </m:ctrlPr>
          </m:sSupPr>
          <m:e>
            <m:r>
              <w:rPr>
                <w:rFonts w:ascii="Cambria Math" w:hAnsi="Cambria Math"/>
              </w:rPr>
              <m:t>x</m:t>
            </m:r>
          </m:e>
          <m:sup>
            <m:d>
              <m:dPr>
                <m:ctrlPr>
                  <w:rPr>
                    <w:rFonts w:ascii="Cambria Math" w:hAnsi="Cambria Math"/>
                    <w:i/>
                  </w:rPr>
                </m:ctrlPr>
              </m:dPr>
              <m:e>
                <m:r>
                  <w:rPr>
                    <w:rFonts w:ascii="Cambria Math" w:hAnsi="Cambria Math"/>
                  </w:rPr>
                  <m:t>k</m:t>
                </m:r>
              </m:e>
            </m:d>
          </m:sup>
        </m:sSup>
      </m:oMath>
      <w:r w:rsidRPr="00B4470D">
        <w:t xml:space="preserve"> folgt </w:t>
      </w:r>
    </w:p>
    <w:p w:rsidR="00B05B1A" w:rsidRPr="00B4470D" w:rsidRDefault="005817D6" w:rsidP="004975F9">
      <w:pPr>
        <w:pStyle w:val="Formel"/>
      </w:pPr>
      <m:oMath>
        <m:r>
          <m:t>F</m:t>
        </m:r>
        <m:d>
          <m:dPr>
            <m:ctrlPr/>
          </m:dPr>
          <m:e>
            <m:sSup>
              <m:sSupPr>
                <m:ctrlPr/>
              </m:sSupPr>
              <m:e>
                <m:r>
                  <m:t>x</m:t>
                </m:r>
              </m:e>
              <m:sup>
                <m:r>
                  <m:t>*</m:t>
                </m:r>
              </m:sup>
            </m:sSup>
          </m:e>
        </m:d>
        <m:r>
          <m:t>=F</m:t>
        </m:r>
        <m:d>
          <m:dPr>
            <m:ctrlPr/>
          </m:dPr>
          <m:e>
            <m:sSup>
              <m:sSupPr>
                <m:ctrlPr/>
              </m:sSupPr>
              <m:e>
                <m:r>
                  <m:t>x</m:t>
                </m:r>
              </m:e>
              <m:sup>
                <m:d>
                  <m:dPr>
                    <m:ctrlPr/>
                  </m:dPr>
                  <m:e>
                    <m:r>
                      <m:t>k</m:t>
                    </m:r>
                  </m:e>
                </m:d>
              </m:sup>
            </m:sSup>
          </m:e>
        </m:d>
        <m:r>
          <m:t>+</m:t>
        </m:r>
        <m:sSub>
          <m:sSubPr>
            <m:ctrlPr/>
          </m:sSubPr>
          <m:e>
            <m:r>
              <m:t>J</m:t>
            </m:r>
          </m:e>
          <m:sub>
            <m:r>
              <m:t>F</m:t>
            </m:r>
          </m:sub>
        </m:sSub>
        <m:d>
          <m:dPr>
            <m:ctrlPr/>
          </m:dPr>
          <m:e>
            <m:sSup>
              <m:sSupPr>
                <m:ctrlPr/>
              </m:sSupPr>
              <m:e>
                <m:r>
                  <m:t>x</m:t>
                </m:r>
              </m:e>
              <m:sup>
                <m:d>
                  <m:dPr>
                    <m:ctrlPr/>
                  </m:dPr>
                  <m:e>
                    <m:r>
                      <m:t>k</m:t>
                    </m:r>
                  </m:e>
                </m:d>
              </m:sup>
            </m:sSup>
          </m:e>
        </m:d>
        <m:d>
          <m:dPr>
            <m:ctrlPr/>
          </m:dPr>
          <m:e>
            <m:sSup>
              <m:sSupPr>
                <m:ctrlPr/>
              </m:sSupPr>
              <m:e>
                <m:r>
                  <m:t>x</m:t>
                </m:r>
              </m:e>
              <m:sup>
                <m:r>
                  <m:t>*</m:t>
                </m:r>
              </m:sup>
            </m:sSup>
            <m:r>
              <m:t>-</m:t>
            </m:r>
            <m:sSup>
              <m:sSupPr>
                <m:ctrlPr/>
              </m:sSupPr>
              <m:e>
                <m:r>
                  <m:t>x</m:t>
                </m:r>
              </m:e>
              <m:sup>
                <m:d>
                  <m:dPr>
                    <m:ctrlPr/>
                  </m:dPr>
                  <m:e>
                    <m:r>
                      <m:t>k</m:t>
                    </m:r>
                  </m:e>
                </m:d>
              </m:sup>
            </m:sSup>
          </m:e>
        </m:d>
        <m:r>
          <m:t>+</m:t>
        </m:r>
        <m:sSup>
          <m:sSupPr>
            <m:ctrlPr/>
          </m:sSupPr>
          <m:e>
            <m:r>
              <m:t>R</m:t>
            </m:r>
          </m:e>
          <m:sup>
            <m:d>
              <m:dPr>
                <m:ctrlPr/>
              </m:dPr>
              <m:e>
                <m:r>
                  <m:t>k</m:t>
                </m:r>
              </m:e>
            </m:d>
          </m:sup>
        </m:sSup>
      </m:oMath>
      <w:r>
        <w:tab/>
      </w:r>
      <w:r w:rsidRPr="00B4470D">
        <w:t>(3.698)</w:t>
      </w:r>
    </w:p>
    <w:p w:rsidR="005817D6" w:rsidRDefault="00B05B1A" w:rsidP="00B05B1A">
      <w:pPr>
        <w:spacing w:before="100" w:beforeAutospacing="1" w:after="100" w:afterAutospacing="1"/>
      </w:pPr>
      <w:r w:rsidRPr="00B4470D">
        <w:t xml:space="preserve">wobei der Restterm für hinreichend nahe Iterationswerte die Abschätzung </w:t>
      </w:r>
    </w:p>
    <w:p w:rsidR="00B05B1A" w:rsidRPr="00B4470D" w:rsidRDefault="005817D6" w:rsidP="004975F9">
      <w:pPr>
        <w:pStyle w:val="Formel"/>
      </w:pPr>
      <m:oMath>
        <m:r>
          <m:rPr>
            <m:lit/>
          </m:rPr>
          <m:t>|</m:t>
        </m:r>
        <m:sSup>
          <m:sSupPr>
            <m:ctrlPr/>
          </m:sSupPr>
          <m:e>
            <m:r>
              <m:t>R</m:t>
            </m:r>
          </m:e>
          <m:sup>
            <m:d>
              <m:dPr>
                <m:ctrlPr/>
              </m:dPr>
              <m:e>
                <m:r>
                  <m:t>k</m:t>
                </m:r>
              </m:e>
            </m:d>
          </m:sup>
        </m:sSup>
        <m:r>
          <m:rPr>
            <m:lit/>
          </m:rPr>
          <m:t>|</m:t>
        </m:r>
        <m:r>
          <m:t>≤</m:t>
        </m:r>
        <m:sSub>
          <m:sSubPr>
            <m:ctrlPr/>
          </m:sSubPr>
          <m:e>
            <m:r>
              <m:t>C</m:t>
            </m:r>
          </m:e>
          <m:sub>
            <m:r>
              <m:t>1</m:t>
            </m:r>
          </m:sub>
        </m:sSub>
        <m:r>
          <m:rPr>
            <m:lit/>
          </m:rPr>
          <m:t>|</m:t>
        </m:r>
        <m:sSup>
          <m:sSupPr>
            <m:ctrlPr/>
          </m:sSupPr>
          <m:e>
            <m:r>
              <m:t>x</m:t>
            </m:r>
          </m:e>
          <m:sup>
            <m:r>
              <m:t>*</m:t>
            </m:r>
          </m:sup>
        </m:sSup>
        <m:r>
          <m:t>-</m:t>
        </m:r>
        <m:sSup>
          <m:sSupPr>
            <m:ctrlPr/>
          </m:sSupPr>
          <m:e>
            <m:r>
              <m:t>x</m:t>
            </m:r>
          </m:e>
          <m:sup>
            <m:d>
              <m:dPr>
                <m:ctrlPr/>
              </m:dPr>
              <m:e>
                <m:r>
                  <m:t>k</m:t>
                </m:r>
              </m:e>
            </m:d>
          </m:sup>
        </m:sSup>
        <m:sSup>
          <m:sSupPr>
            <m:ctrlPr/>
          </m:sSupPr>
          <m:e>
            <m:r>
              <m:rPr>
                <m:lit/>
              </m:rPr>
              <m:t>|</m:t>
            </m:r>
          </m:e>
          <m:sup>
            <m:r>
              <m:t>2</m:t>
            </m:r>
          </m:sup>
        </m:sSup>
      </m:oMath>
      <w:r>
        <w:tab/>
      </w:r>
      <w:r w:rsidRPr="00B4470D">
        <w:t>(3.699)</w:t>
      </w:r>
    </w:p>
    <w:p w:rsidR="00B05B1A" w:rsidRPr="00B4470D" w:rsidRDefault="00B05B1A" w:rsidP="00B05B1A">
      <w:pPr>
        <w:spacing w:before="100" w:beforeAutospacing="1" w:after="100" w:afterAutospacing="1"/>
      </w:pPr>
      <w:r w:rsidRPr="00B4470D">
        <w:t>erfüllt.</w:t>
      </w:r>
    </w:p>
    <w:p w:rsidR="005817D6" w:rsidRDefault="00B05B1A" w:rsidP="00B05B1A">
      <w:pPr>
        <w:spacing w:before="100" w:beforeAutospacing="1" w:after="100" w:afterAutospacing="1"/>
      </w:pPr>
      <w:r w:rsidRPr="00B4470D">
        <w:t xml:space="preserve">Da </w:t>
      </w:r>
    </w:p>
    <w:p w:rsidR="00B05B1A" w:rsidRPr="00B4470D" w:rsidRDefault="005817D6" w:rsidP="004975F9">
      <w:pPr>
        <w:pStyle w:val="Formel"/>
      </w:pPr>
      <m:oMath>
        <m:r>
          <m:t>F</m:t>
        </m:r>
        <m:d>
          <m:dPr>
            <m:ctrlPr/>
          </m:dPr>
          <m:e>
            <m:sSup>
              <m:sSupPr>
                <m:ctrlPr/>
              </m:sSupPr>
              <m:e>
                <m:r>
                  <m:t>x</m:t>
                </m:r>
              </m:e>
              <m:sup>
                <m:r>
                  <m:t>*</m:t>
                </m:r>
              </m:sup>
            </m:sSup>
          </m:e>
        </m:d>
        <m:r>
          <m:t>=0</m:t>
        </m:r>
      </m:oMath>
      <w:r>
        <w:tab/>
      </w:r>
      <w:r w:rsidRPr="00B4470D">
        <w:t>(3.700)</w:t>
      </w:r>
    </w:p>
    <w:p w:rsidR="005817D6" w:rsidRDefault="00B05B1A" w:rsidP="00B05B1A">
      <w:pPr>
        <w:spacing w:before="100" w:beforeAutospacing="1" w:after="100" w:afterAutospacing="1"/>
      </w:pPr>
      <w:r w:rsidRPr="00B4470D">
        <w:t xml:space="preserve">folgt </w:t>
      </w:r>
    </w:p>
    <w:p w:rsidR="00B05B1A" w:rsidRPr="00B4470D" w:rsidRDefault="009861C3" w:rsidP="004975F9">
      <w:pPr>
        <w:pStyle w:val="Formel"/>
      </w:pPr>
      <m:oMath>
        <m:sSub>
          <m:sSubPr>
            <m:ctrlPr/>
          </m:sSubPr>
          <m:e>
            <m:r>
              <m:t>J</m:t>
            </m:r>
          </m:e>
          <m:sub>
            <m:r>
              <m:t>F</m:t>
            </m:r>
          </m:sub>
        </m:sSub>
        <m:d>
          <m:dPr>
            <m:ctrlPr/>
          </m:dPr>
          <m:e>
            <m:sSup>
              <m:sSupPr>
                <m:ctrlPr/>
              </m:sSupPr>
              <m:e>
                <m:r>
                  <m:t>x</m:t>
                </m:r>
              </m:e>
              <m:sup>
                <m:d>
                  <m:dPr>
                    <m:ctrlPr/>
                  </m:dPr>
                  <m:e>
                    <m:r>
                      <m:t>k</m:t>
                    </m:r>
                  </m:e>
                </m:d>
              </m:sup>
            </m:sSup>
          </m:e>
        </m:d>
        <m:d>
          <m:dPr>
            <m:ctrlPr/>
          </m:dPr>
          <m:e>
            <m:sSup>
              <m:sSupPr>
                <m:ctrlPr/>
              </m:sSupPr>
              <m:e>
                <m:r>
                  <m:t>x</m:t>
                </m:r>
              </m:e>
              <m:sup>
                <m:r>
                  <m:t>*</m:t>
                </m:r>
              </m:sup>
            </m:sSup>
            <m:r>
              <m:t>-</m:t>
            </m:r>
            <m:sSup>
              <m:sSupPr>
                <m:ctrlPr/>
              </m:sSupPr>
              <m:e>
                <m:r>
                  <m:t>x</m:t>
                </m:r>
              </m:e>
              <m:sup>
                <m:d>
                  <m:dPr>
                    <m:ctrlPr/>
                  </m:dPr>
                  <m:e>
                    <m:r>
                      <m:t>k</m:t>
                    </m:r>
                  </m:e>
                </m:d>
              </m:sup>
            </m:sSup>
          </m:e>
        </m:d>
        <m:r>
          <m:t>=-F</m:t>
        </m:r>
        <m:d>
          <m:dPr>
            <m:ctrlPr/>
          </m:dPr>
          <m:e>
            <m:sSup>
              <m:sSupPr>
                <m:ctrlPr/>
              </m:sSupPr>
              <m:e>
                <m:r>
                  <m:t>x</m:t>
                </m:r>
              </m:e>
              <m:sup>
                <m:d>
                  <m:dPr>
                    <m:ctrlPr/>
                  </m:dPr>
                  <m:e>
                    <m:r>
                      <m:t>k</m:t>
                    </m:r>
                  </m:e>
                </m:d>
              </m:sup>
            </m:sSup>
          </m:e>
        </m:d>
        <m:r>
          <m:t>-</m:t>
        </m:r>
        <m:sSup>
          <m:sSupPr>
            <m:ctrlPr/>
          </m:sSupPr>
          <m:e>
            <m:r>
              <m:t>R</m:t>
            </m:r>
          </m:e>
          <m:sup>
            <m:d>
              <m:dPr>
                <m:ctrlPr/>
              </m:dPr>
              <m:e>
                <m:r>
                  <m:t>k</m:t>
                </m:r>
              </m:e>
            </m:d>
          </m:sup>
        </m:sSup>
      </m:oMath>
      <w:r w:rsidR="005817D6">
        <w:tab/>
      </w:r>
      <w:r w:rsidR="005817D6" w:rsidRPr="00B4470D">
        <w:t>(3.701)</w:t>
      </w:r>
    </w:p>
    <w:p w:rsidR="005817D6" w:rsidRDefault="00B05B1A" w:rsidP="00B05B1A">
      <w:pPr>
        <w:spacing w:before="100" w:beforeAutospacing="1" w:after="100" w:afterAutospacing="1"/>
      </w:pPr>
      <w:r w:rsidRPr="00B4470D">
        <w:t xml:space="preserve">Der Newton-Schritt erfüllt </w:t>
      </w:r>
    </w:p>
    <w:p w:rsidR="00B05B1A" w:rsidRPr="00B4470D" w:rsidRDefault="009861C3" w:rsidP="004975F9">
      <w:pPr>
        <w:pStyle w:val="Formel"/>
      </w:pPr>
      <m:oMath>
        <m:sSub>
          <m:sSubPr>
            <m:ctrlPr/>
          </m:sSubPr>
          <m:e>
            <m:r>
              <m:t>J</m:t>
            </m:r>
          </m:e>
          <m:sub>
            <m:r>
              <m:t>F</m:t>
            </m:r>
          </m:sub>
        </m:sSub>
        <m:d>
          <m:dPr>
            <m:ctrlPr/>
          </m:dPr>
          <m:e>
            <m:sSup>
              <m:sSupPr>
                <m:ctrlPr/>
              </m:sSupPr>
              <m:e>
                <m:r>
                  <m:t>x</m:t>
                </m:r>
              </m:e>
              <m:sup>
                <m:d>
                  <m:dPr>
                    <m:ctrlPr/>
                  </m:dPr>
                  <m:e>
                    <m:r>
                      <m:t>k</m:t>
                    </m:r>
                  </m:e>
                </m:d>
              </m:sup>
            </m:sSup>
          </m:e>
        </m:d>
        <m:sSup>
          <m:sSupPr>
            <m:ctrlPr/>
          </m:sSupPr>
          <m:e>
            <m:r>
              <m:t>s</m:t>
            </m:r>
          </m:e>
          <m:sup>
            <m:d>
              <m:dPr>
                <m:ctrlPr/>
              </m:dPr>
              <m:e>
                <m:r>
                  <m:t>k</m:t>
                </m:r>
              </m:e>
            </m:d>
          </m:sup>
        </m:sSup>
        <m:r>
          <m:t>=-F</m:t>
        </m:r>
        <m:d>
          <m:dPr>
            <m:ctrlPr/>
          </m:dPr>
          <m:e>
            <m:sSup>
              <m:sSupPr>
                <m:ctrlPr/>
              </m:sSupPr>
              <m:e>
                <m:r>
                  <m:t>x</m:t>
                </m:r>
              </m:e>
              <m:sup>
                <m:d>
                  <m:dPr>
                    <m:ctrlPr/>
                  </m:dPr>
                  <m:e>
                    <m:r>
                      <m:t>k</m:t>
                    </m:r>
                  </m:e>
                </m:d>
              </m:sup>
            </m:sSup>
          </m:e>
        </m:d>
      </m:oMath>
      <w:r w:rsidR="005817D6">
        <w:tab/>
      </w:r>
      <w:r w:rsidR="005817D6" w:rsidRPr="00B4470D">
        <w:t>(3.702)</w:t>
      </w:r>
    </w:p>
    <w:p w:rsidR="005817D6" w:rsidRDefault="00B05B1A" w:rsidP="00B05B1A">
      <w:pPr>
        <w:spacing w:before="100" w:beforeAutospacing="1" w:after="100" w:afterAutospacing="1"/>
      </w:pPr>
      <w:r w:rsidRPr="00B4470D">
        <w:t xml:space="preserve">Durch Subtraktion ergibt sich </w:t>
      </w:r>
    </w:p>
    <w:p w:rsidR="00B05B1A" w:rsidRPr="00B4470D" w:rsidRDefault="009861C3" w:rsidP="004975F9">
      <w:pPr>
        <w:pStyle w:val="Formel"/>
      </w:pPr>
      <m:oMath>
        <m:sSub>
          <m:sSubPr>
            <m:ctrlPr/>
          </m:sSubPr>
          <m:e>
            <m:r>
              <m:t>J</m:t>
            </m:r>
          </m:e>
          <m:sub>
            <m:r>
              <m:t>F</m:t>
            </m:r>
          </m:sub>
        </m:sSub>
        <m:d>
          <m:dPr>
            <m:ctrlPr/>
          </m:dPr>
          <m:e>
            <m:sSup>
              <m:sSupPr>
                <m:ctrlPr/>
              </m:sSupPr>
              <m:e>
                <m:r>
                  <m:t>x</m:t>
                </m:r>
              </m:e>
              <m:sup>
                <m:d>
                  <m:dPr>
                    <m:ctrlPr/>
                  </m:dPr>
                  <m:e>
                    <m:r>
                      <m:t>k</m:t>
                    </m:r>
                  </m:e>
                </m:d>
              </m:sup>
            </m:sSup>
          </m:e>
        </m:d>
        <m:d>
          <m:dPr>
            <m:ctrlPr/>
          </m:dPr>
          <m:e>
            <m:sSup>
              <m:sSupPr>
                <m:ctrlPr/>
              </m:sSupPr>
              <m:e>
                <m:r>
                  <m:t>x</m:t>
                </m:r>
              </m:e>
              <m:sup>
                <m:r>
                  <m:t>*</m:t>
                </m:r>
              </m:sup>
            </m:sSup>
            <m:r>
              <m:t>-</m:t>
            </m:r>
            <m:sSup>
              <m:sSupPr>
                <m:ctrlPr/>
              </m:sSupPr>
              <m:e>
                <m:r>
                  <m:t>x</m:t>
                </m:r>
              </m:e>
              <m:sup>
                <m:d>
                  <m:dPr>
                    <m:ctrlPr/>
                  </m:dPr>
                  <m:e>
                    <m:r>
                      <m:t>k</m:t>
                    </m:r>
                  </m:e>
                </m:d>
              </m:sup>
            </m:sSup>
            <m:r>
              <m:t>-</m:t>
            </m:r>
            <m:sSup>
              <m:sSupPr>
                <m:ctrlPr/>
              </m:sSupPr>
              <m:e>
                <m:r>
                  <m:t>s</m:t>
                </m:r>
              </m:e>
              <m:sup>
                <m:d>
                  <m:dPr>
                    <m:ctrlPr/>
                  </m:dPr>
                  <m:e>
                    <m:r>
                      <m:t>k</m:t>
                    </m:r>
                  </m:e>
                </m:d>
              </m:sup>
            </m:sSup>
          </m:e>
        </m:d>
        <m:r>
          <m:t>=-</m:t>
        </m:r>
        <m:sSup>
          <m:sSupPr>
            <m:ctrlPr/>
          </m:sSupPr>
          <m:e>
            <m:r>
              <m:t>R</m:t>
            </m:r>
          </m:e>
          <m:sup>
            <m:d>
              <m:dPr>
                <m:ctrlPr/>
              </m:dPr>
              <m:e>
                <m:r>
                  <m:t>k</m:t>
                </m:r>
              </m:e>
            </m:d>
          </m:sup>
        </m:sSup>
      </m:oMath>
      <w:r w:rsidR="005817D6">
        <w:tab/>
      </w:r>
      <w:r w:rsidR="005817D6" w:rsidRPr="00B4470D">
        <w:t>(3.703)</w:t>
      </w:r>
    </w:p>
    <w:p w:rsidR="005817D6" w:rsidRDefault="00B05B1A" w:rsidP="00B05B1A">
      <w:pPr>
        <w:spacing w:before="100" w:beforeAutospacing="1" w:after="100" w:afterAutospacing="1"/>
      </w:pPr>
      <w:r w:rsidRPr="00B4470D">
        <w:t xml:space="preserve">Mit </w:t>
      </w:r>
    </w:p>
    <w:p w:rsidR="00B05B1A" w:rsidRPr="00B4470D" w:rsidRDefault="009861C3" w:rsidP="004975F9">
      <w:pPr>
        <w:pStyle w:val="Formel"/>
      </w:pPr>
      <m:oMath>
        <m:sSup>
          <m:sSupPr>
            <m:ctrlPr/>
          </m:sSupPr>
          <m:e>
            <m:r>
              <m:t>x</m:t>
            </m:r>
          </m:e>
          <m:sup>
            <m:d>
              <m:dPr>
                <m:ctrlPr/>
              </m:dPr>
              <m:e>
                <m:r>
                  <m:t>k+1</m:t>
                </m:r>
              </m:e>
            </m:d>
          </m:sup>
        </m:sSup>
        <m:r>
          <m:t>=</m:t>
        </m:r>
        <m:sSup>
          <m:sSupPr>
            <m:ctrlPr/>
          </m:sSupPr>
          <m:e>
            <m:r>
              <m:t>x</m:t>
            </m:r>
          </m:e>
          <m:sup>
            <m:d>
              <m:dPr>
                <m:ctrlPr/>
              </m:dPr>
              <m:e>
                <m:r>
                  <m:t>k</m:t>
                </m:r>
              </m:e>
            </m:d>
          </m:sup>
        </m:sSup>
        <m:r>
          <m:t>+</m:t>
        </m:r>
        <m:sSup>
          <m:sSupPr>
            <m:ctrlPr/>
          </m:sSupPr>
          <m:e>
            <m:r>
              <m:t>s</m:t>
            </m:r>
          </m:e>
          <m:sup>
            <m:d>
              <m:dPr>
                <m:ctrlPr/>
              </m:dPr>
              <m:e>
                <m:r>
                  <m:t>k</m:t>
                </m:r>
              </m:e>
            </m:d>
          </m:sup>
        </m:sSup>
      </m:oMath>
      <w:r w:rsidR="005817D6">
        <w:tab/>
      </w:r>
      <w:r w:rsidR="005817D6" w:rsidRPr="00B4470D">
        <w:t>(3.704)</w:t>
      </w:r>
    </w:p>
    <w:p w:rsidR="005817D6" w:rsidRDefault="00B05B1A" w:rsidP="00B05B1A">
      <w:pPr>
        <w:spacing w:before="100" w:beforeAutospacing="1" w:after="100" w:afterAutospacing="1"/>
      </w:pPr>
      <w:r w:rsidRPr="00B4470D">
        <w:t xml:space="preserve">folgt </w:t>
      </w:r>
    </w:p>
    <w:p w:rsidR="00B05B1A" w:rsidRPr="00B4470D" w:rsidRDefault="009861C3" w:rsidP="004975F9">
      <w:pPr>
        <w:pStyle w:val="Formel"/>
      </w:pPr>
      <m:oMath>
        <m:sSup>
          <m:sSupPr>
            <m:ctrlPr/>
          </m:sSupPr>
          <m:e>
            <m:r>
              <m:t>x</m:t>
            </m:r>
          </m:e>
          <m:sup>
            <m:r>
              <m:t>*</m:t>
            </m:r>
          </m:sup>
        </m:sSup>
        <m:r>
          <m:t>-</m:t>
        </m:r>
        <m:sSup>
          <m:sSupPr>
            <m:ctrlPr/>
          </m:sSupPr>
          <m:e>
            <m:r>
              <m:t>x</m:t>
            </m:r>
          </m:e>
          <m:sup>
            <m:d>
              <m:dPr>
                <m:ctrlPr/>
              </m:dPr>
              <m:e>
                <m:r>
                  <m:t>k+1</m:t>
                </m:r>
              </m:e>
            </m:d>
          </m:sup>
        </m:sSup>
        <m:r>
          <m:t>=-</m:t>
        </m:r>
        <m:sSub>
          <m:sSubPr>
            <m:ctrlPr/>
          </m:sSubPr>
          <m:e>
            <m:r>
              <m:t>J</m:t>
            </m:r>
          </m:e>
          <m:sub>
            <m:r>
              <m:t>F</m:t>
            </m:r>
          </m:sub>
        </m:sSub>
        <m:sSup>
          <m:sSupPr>
            <m:ctrlPr/>
          </m:sSupPr>
          <m:e>
            <m:d>
              <m:dPr>
                <m:ctrlPr/>
              </m:dPr>
              <m:e>
                <m:sSup>
                  <m:sSupPr>
                    <m:ctrlPr/>
                  </m:sSupPr>
                  <m:e>
                    <m:r>
                      <m:t>x</m:t>
                    </m:r>
                  </m:e>
                  <m:sup>
                    <m:d>
                      <m:dPr>
                        <m:ctrlPr/>
                      </m:dPr>
                      <m:e>
                        <m:r>
                          <m:t>k</m:t>
                        </m:r>
                      </m:e>
                    </m:d>
                  </m:sup>
                </m:sSup>
              </m:e>
            </m:d>
          </m:e>
          <m:sup>
            <m:r>
              <m:t>-1</m:t>
            </m:r>
          </m:sup>
        </m:sSup>
        <m:sSup>
          <m:sSupPr>
            <m:ctrlPr/>
          </m:sSupPr>
          <m:e>
            <m:r>
              <m:t>R</m:t>
            </m:r>
          </m:e>
          <m:sup>
            <m:d>
              <m:dPr>
                <m:ctrlPr/>
              </m:dPr>
              <m:e>
                <m:r>
                  <m:t>k</m:t>
                </m:r>
              </m:e>
            </m:d>
          </m:sup>
        </m:sSup>
      </m:oMath>
      <w:r w:rsidR="005817D6">
        <w:tab/>
      </w:r>
      <w:r w:rsidR="005817D6" w:rsidRPr="00B4470D">
        <w:t>(3.705)</w:t>
      </w:r>
    </w:p>
    <w:p w:rsidR="00B05B1A" w:rsidRPr="00B4470D" w:rsidRDefault="00B05B1A" w:rsidP="00B05B1A">
      <w:pPr>
        <w:spacing w:before="100" w:beforeAutospacing="1" w:after="100" w:afterAutospacing="1"/>
      </w:pPr>
      <w:r w:rsidRPr="00B4470D">
        <w:lastRenderedPageBreak/>
        <w:t>Unter der Voraussetzung, dass die inversen Jacobi-Matrizen in der betrachteten Umgebung beschränkt bleiben, folgt die quadratische Fehlerabschätzung [89].</w:t>
      </w:r>
    </w:p>
    <w:p w:rsidR="00B05B1A" w:rsidRPr="00B4470D" w:rsidRDefault="009861C3" w:rsidP="00B05B1A">
      <w:r>
        <w:pict>
          <v:rect id="_x0000_i1132" style="width:0;height:1.5pt" o:hralign="center" o:hrstd="t" o:hr="t" fillcolor="#a0a0a0" stroked="f"/>
        </w:pict>
      </w:r>
    </w:p>
    <w:p w:rsidR="00B05B1A" w:rsidRPr="00B4470D" w:rsidRDefault="00B05B1A" w:rsidP="00645C5A">
      <w:pPr>
        <w:pStyle w:val="berschrift3"/>
      </w:pPr>
      <w:r w:rsidRPr="00B4470D">
        <w:t>Skalares Newton-Verfahren</w:t>
      </w:r>
    </w:p>
    <w:p w:rsidR="005817D6" w:rsidRDefault="00B05B1A" w:rsidP="00B05B1A">
      <w:pPr>
        <w:spacing w:before="100" w:beforeAutospacing="1" w:after="100" w:afterAutospacing="1"/>
      </w:pPr>
      <w:r w:rsidRPr="00B4470D">
        <w:t xml:space="preserve">Für eine skalare Funktion </w:t>
      </w:r>
    </w:p>
    <w:p w:rsidR="00B05B1A" w:rsidRPr="00B4470D" w:rsidRDefault="005817D6" w:rsidP="004975F9">
      <w:pPr>
        <w:pStyle w:val="Formel"/>
      </w:pPr>
      <m:oMath>
        <m:r>
          <m:t>f:</m:t>
        </m:r>
        <m:r>
          <m:rPr>
            <m:scr m:val="double-struck"/>
          </m:rPr>
          <w:rPr>
            <w:rFonts w:cs="Cambria Math"/>
          </w:rPr>
          <m:t>R</m:t>
        </m:r>
        <m:r>
          <m:t>→</m:t>
        </m:r>
        <m:r>
          <m:rPr>
            <m:scr m:val="double-struck"/>
          </m:rPr>
          <w:rPr>
            <w:rFonts w:cs="Cambria Math"/>
          </w:rPr>
          <m:t>R</m:t>
        </m:r>
      </m:oMath>
      <w:r>
        <w:tab/>
      </w:r>
      <w:r w:rsidRPr="00B4470D">
        <w:t>(3.706)</w:t>
      </w:r>
    </w:p>
    <w:p w:rsidR="005817D6" w:rsidRDefault="00B05B1A" w:rsidP="00B05B1A">
      <w:pPr>
        <w:spacing w:before="100" w:beforeAutospacing="1" w:after="100" w:afterAutospacing="1"/>
      </w:pPr>
      <w:r w:rsidRPr="00B4470D">
        <w:t xml:space="preserve">lautet die Newton-Iteration: </w:t>
      </w:r>
    </w:p>
    <w:p w:rsidR="00B05B1A" w:rsidRPr="00B4470D" w:rsidRDefault="009861C3" w:rsidP="004975F9">
      <w:pPr>
        <w:pStyle w:val="Formel"/>
      </w:pPr>
      <m:oMath>
        <m:sSup>
          <m:sSupPr>
            <m:ctrlPr/>
          </m:sSupPr>
          <m:e>
            <m:r>
              <m:t>x</m:t>
            </m:r>
          </m:e>
          <m:sup>
            <m:d>
              <m:dPr>
                <m:ctrlPr/>
              </m:dPr>
              <m:e>
                <m:r>
                  <m:t>k+1</m:t>
                </m:r>
              </m:e>
            </m:d>
          </m:sup>
        </m:sSup>
        <m:r>
          <m:t>=</m:t>
        </m:r>
        <m:sSup>
          <m:sSupPr>
            <m:ctrlPr/>
          </m:sSupPr>
          <m:e>
            <m:r>
              <m:t>x</m:t>
            </m:r>
          </m:e>
          <m:sup>
            <m:d>
              <m:dPr>
                <m:ctrlPr/>
              </m:dPr>
              <m:e>
                <m:r>
                  <m:t>k</m:t>
                </m:r>
              </m:e>
            </m:d>
          </m:sup>
        </m:sSup>
        <m:r>
          <m:t>-</m:t>
        </m:r>
        <m:f>
          <m:fPr>
            <m:ctrlPr/>
          </m:fPr>
          <m:num>
            <m:r>
              <m:t>f</m:t>
            </m:r>
            <m:d>
              <m:dPr>
                <m:ctrlPr/>
              </m:dPr>
              <m:e>
                <m:sSup>
                  <m:sSupPr>
                    <m:ctrlPr/>
                  </m:sSupPr>
                  <m:e>
                    <m:r>
                      <m:t>x</m:t>
                    </m:r>
                  </m:e>
                  <m:sup>
                    <m:d>
                      <m:dPr>
                        <m:ctrlPr/>
                      </m:dPr>
                      <m:e>
                        <m:r>
                          <m:t>k</m:t>
                        </m:r>
                      </m:e>
                    </m:d>
                  </m:sup>
                </m:sSup>
              </m:e>
            </m:d>
          </m:num>
          <m:den>
            <m:sSup>
              <m:sSupPr>
                <m:ctrlPr/>
              </m:sSupPr>
              <m:e>
                <m:r>
                  <m:t>f</m:t>
                </m:r>
              </m:e>
              <m:sup>
                <m:r>
                  <m:t>'</m:t>
                </m:r>
              </m:sup>
            </m:sSup>
            <m:d>
              <m:dPr>
                <m:ctrlPr/>
              </m:dPr>
              <m:e>
                <m:sSup>
                  <m:sSupPr>
                    <m:ctrlPr/>
                  </m:sSupPr>
                  <m:e>
                    <m:r>
                      <m:t>x</m:t>
                    </m:r>
                  </m:e>
                  <m:sup>
                    <m:d>
                      <m:dPr>
                        <m:ctrlPr/>
                      </m:dPr>
                      <m:e>
                        <m:r>
                          <m:t>k</m:t>
                        </m:r>
                      </m:e>
                    </m:d>
                  </m:sup>
                </m:sSup>
              </m:e>
            </m:d>
          </m:den>
        </m:f>
      </m:oMath>
      <w:r w:rsidR="005817D6">
        <w:tab/>
      </w:r>
      <w:r w:rsidR="005817D6" w:rsidRPr="00B4470D">
        <w:t>(3.707)</w:t>
      </w:r>
    </w:p>
    <w:p w:rsidR="005817D6" w:rsidRDefault="00B05B1A" w:rsidP="00B05B1A">
      <w:pPr>
        <w:spacing w:before="100" w:beforeAutospacing="1" w:after="100" w:afterAutospacing="1"/>
      </w:pPr>
      <w:r w:rsidRPr="00B4470D">
        <w:t xml:space="preserve">Voraussetzung ist </w:t>
      </w:r>
    </w:p>
    <w:p w:rsidR="00B05B1A" w:rsidRPr="00B4470D" w:rsidRDefault="009861C3" w:rsidP="004975F9">
      <w:pPr>
        <w:pStyle w:val="Formel"/>
      </w:pPr>
      <m:oMath>
        <m:sSup>
          <m:sSupPr>
            <m:ctrlPr/>
          </m:sSupPr>
          <m:e>
            <m:r>
              <m:t>f</m:t>
            </m:r>
          </m:e>
          <m:sup>
            <m:r>
              <m:t>'</m:t>
            </m:r>
          </m:sup>
        </m:sSup>
        <m:d>
          <m:dPr>
            <m:ctrlPr/>
          </m:dPr>
          <m:e>
            <m:sSup>
              <m:sSupPr>
                <m:ctrlPr/>
              </m:sSupPr>
              <m:e>
                <m:r>
                  <m:t>x</m:t>
                </m:r>
              </m:e>
              <m:sup>
                <m:d>
                  <m:dPr>
                    <m:ctrlPr/>
                  </m:dPr>
                  <m:e>
                    <m:r>
                      <m:t>k</m:t>
                    </m:r>
                  </m:e>
                </m:d>
              </m:sup>
            </m:sSup>
          </m:e>
        </m:d>
        <m:r>
          <m:t>≠0</m:t>
        </m:r>
      </m:oMath>
      <w:r w:rsidR="005817D6">
        <w:tab/>
      </w:r>
      <w:r w:rsidR="005817D6" w:rsidRPr="00B4470D">
        <w:t>(3.708)</w:t>
      </w:r>
    </w:p>
    <w:p w:rsidR="005817D6" w:rsidRDefault="00B05B1A" w:rsidP="00B05B1A">
      <w:pPr>
        <w:spacing w:before="100" w:beforeAutospacing="1" w:after="100" w:afterAutospacing="1"/>
      </w:pPr>
      <w:r w:rsidRPr="00B4470D">
        <w:t xml:space="preserve">Geometrisch wird die Tangente an fff im Punkt </w:t>
      </w:r>
    </w:p>
    <w:p w:rsidR="00B05B1A" w:rsidRPr="00B4470D" w:rsidRDefault="009861C3" w:rsidP="004975F9">
      <w:pPr>
        <w:pStyle w:val="Formel"/>
      </w:pPr>
      <m:oMath>
        <m:d>
          <m:dPr>
            <m:ctrlPr/>
          </m:dPr>
          <m:e>
            <m:sSup>
              <m:sSupPr>
                <m:ctrlPr/>
              </m:sSupPr>
              <m:e>
                <m:r>
                  <m:t>x</m:t>
                </m:r>
              </m:e>
              <m:sup>
                <m:d>
                  <m:dPr>
                    <m:ctrlPr/>
                  </m:dPr>
                  <m:e>
                    <m:r>
                      <m:t>k</m:t>
                    </m:r>
                  </m:e>
                </m:d>
              </m:sup>
            </m:sSup>
            <m:r>
              <m:t>,f</m:t>
            </m:r>
            <m:d>
              <m:dPr>
                <m:ctrlPr/>
              </m:dPr>
              <m:e>
                <m:sSup>
                  <m:sSupPr>
                    <m:ctrlPr/>
                  </m:sSupPr>
                  <m:e>
                    <m:r>
                      <m:t>x</m:t>
                    </m:r>
                  </m:e>
                  <m:sup>
                    <m:d>
                      <m:dPr>
                        <m:ctrlPr/>
                      </m:dPr>
                      <m:e>
                        <m:r>
                          <m:t>k</m:t>
                        </m:r>
                      </m:e>
                    </m:d>
                  </m:sup>
                </m:sSup>
              </m:e>
            </m:d>
          </m:e>
        </m:d>
      </m:oMath>
      <w:r w:rsidR="005817D6">
        <w:tab/>
      </w:r>
      <w:r w:rsidR="005817D6" w:rsidRPr="00B4470D">
        <w:t>(3.709)</w:t>
      </w:r>
    </w:p>
    <w:p w:rsidR="00B05B1A" w:rsidRPr="00B4470D" w:rsidRDefault="00B05B1A" w:rsidP="00B05B1A">
      <w:pPr>
        <w:spacing w:before="100" w:beforeAutospacing="1" w:after="100" w:afterAutospacing="1"/>
      </w:pPr>
      <w:r w:rsidRPr="00B4470D">
        <w:t xml:space="preserve">gebildet. Der Schnittpunkt dieser Tangente mit der </w:t>
      </w:r>
      <m:oMath>
        <m:r>
          <w:rPr>
            <w:rFonts w:ascii="Cambria Math" w:hAnsi="Cambria Math"/>
          </w:rPr>
          <m:t>x</m:t>
        </m:r>
      </m:oMath>
      <w:r w:rsidRPr="00B4470D">
        <w:t>-Achse liefert die nächste Näherung.</w:t>
      </w:r>
    </w:p>
    <w:p w:rsidR="00B05B1A" w:rsidRPr="00B4470D" w:rsidRDefault="009861C3" w:rsidP="00B05B1A">
      <w:r>
        <w:pict>
          <v:rect id="_x0000_i1133" style="width:0;height:1.5pt" o:hralign="center" o:hrstd="t" o:hr="t" fillcolor="#a0a0a0" stroked="f"/>
        </w:pict>
      </w:r>
    </w:p>
    <w:p w:rsidR="00B05B1A" w:rsidRPr="00B4470D" w:rsidRDefault="00B05B1A" w:rsidP="00645C5A">
      <w:pPr>
        <w:pStyle w:val="berschrift3"/>
      </w:pPr>
      <w:r w:rsidRPr="00B4470D">
        <w:t>Beispiel einer skalaren Newton-Iteration</w:t>
      </w:r>
    </w:p>
    <w:p w:rsidR="005817D6" w:rsidRDefault="00B05B1A" w:rsidP="00B05B1A">
      <w:pPr>
        <w:spacing w:before="100" w:beforeAutospacing="1" w:after="100" w:afterAutospacing="1"/>
      </w:pPr>
      <w:r w:rsidRPr="00B4470D">
        <w:t xml:space="preserve">Betrachtet werde die Gleichung </w:t>
      </w:r>
    </w:p>
    <w:p w:rsidR="00B05B1A" w:rsidRPr="00B4470D" w:rsidRDefault="009861C3" w:rsidP="004975F9">
      <w:pPr>
        <w:pStyle w:val="Formel"/>
      </w:pPr>
      <m:oMath>
        <m:sSup>
          <m:sSupPr>
            <m:ctrlPr/>
          </m:sSupPr>
          <m:e>
            <m:r>
              <m:t>x</m:t>
            </m:r>
          </m:e>
          <m:sup>
            <m:r>
              <m:t>2</m:t>
            </m:r>
          </m:sup>
        </m:sSup>
        <m:r>
          <m:t>-2=0</m:t>
        </m:r>
      </m:oMath>
      <w:r w:rsidR="005817D6">
        <w:tab/>
      </w:r>
      <w:r w:rsidR="005817D6" w:rsidRPr="00B4470D">
        <w:t>(3.710)</w:t>
      </w:r>
    </w:p>
    <w:p w:rsidR="005817D6" w:rsidRDefault="00B05B1A" w:rsidP="00B05B1A">
      <w:pPr>
        <w:spacing w:before="100" w:beforeAutospacing="1" w:after="100" w:afterAutospacing="1"/>
      </w:pPr>
      <w:r w:rsidRPr="00B4470D">
        <w:t xml:space="preserve">Damit ist </w:t>
      </w:r>
    </w:p>
    <w:p w:rsidR="00B05B1A" w:rsidRPr="00B4470D" w:rsidRDefault="005817D6" w:rsidP="004975F9">
      <w:pPr>
        <w:pStyle w:val="Formel"/>
      </w:pPr>
      <m:oMath>
        <m:r>
          <m:t>f</m:t>
        </m:r>
        <m:d>
          <m:dPr>
            <m:ctrlPr/>
          </m:dPr>
          <m:e>
            <m:r>
              <m:t>x</m:t>
            </m:r>
          </m:e>
        </m:d>
        <m:r>
          <m:t>=</m:t>
        </m:r>
        <m:sSup>
          <m:sSupPr>
            <m:ctrlPr/>
          </m:sSupPr>
          <m:e>
            <m:r>
              <m:t>x</m:t>
            </m:r>
          </m:e>
          <m:sup>
            <m:r>
              <m:t>2</m:t>
            </m:r>
          </m:sup>
        </m:sSup>
        <m:r>
          <m:t>-2</m:t>
        </m:r>
      </m:oMath>
      <w:r>
        <w:tab/>
      </w:r>
      <w:r w:rsidRPr="00B4470D">
        <w:t>(3.711)</w:t>
      </w:r>
    </w:p>
    <w:p w:rsidR="005817D6" w:rsidRDefault="00B05B1A" w:rsidP="00B05B1A">
      <w:pPr>
        <w:spacing w:before="100" w:beforeAutospacing="1" w:after="100" w:afterAutospacing="1"/>
      </w:pPr>
      <w:r w:rsidRPr="00B4470D">
        <w:t xml:space="preserve">und </w:t>
      </w:r>
    </w:p>
    <w:p w:rsidR="00B05B1A" w:rsidRPr="00B4470D" w:rsidRDefault="009861C3" w:rsidP="004975F9">
      <w:pPr>
        <w:pStyle w:val="Formel"/>
      </w:pPr>
      <m:oMath>
        <m:sSup>
          <m:sSupPr>
            <m:ctrlPr/>
          </m:sSupPr>
          <m:e>
            <m:r>
              <m:t>f</m:t>
            </m:r>
          </m:e>
          <m:sup>
            <m:r>
              <m:t>'</m:t>
            </m:r>
          </m:sup>
        </m:sSup>
        <m:d>
          <m:dPr>
            <m:ctrlPr/>
          </m:dPr>
          <m:e>
            <m:r>
              <m:t>x</m:t>
            </m:r>
          </m:e>
        </m:d>
        <m:r>
          <m:t>=2x</m:t>
        </m:r>
      </m:oMath>
      <w:r w:rsidR="005817D6">
        <w:tab/>
      </w:r>
      <w:r w:rsidR="005817D6" w:rsidRPr="00B4470D">
        <w:t>(3.712)</w:t>
      </w:r>
    </w:p>
    <w:p w:rsidR="005817D6" w:rsidRDefault="00B05B1A" w:rsidP="00B05B1A">
      <w:pPr>
        <w:spacing w:before="100" w:beforeAutospacing="1" w:after="100" w:afterAutospacing="1"/>
      </w:pPr>
      <w:r w:rsidRPr="00B4470D">
        <w:t xml:space="preserve">Die Newton-Iteration lautet: </w:t>
      </w:r>
    </w:p>
    <w:p w:rsidR="00B05B1A" w:rsidRPr="00B4470D" w:rsidRDefault="009861C3" w:rsidP="004975F9">
      <w:pPr>
        <w:pStyle w:val="Formel"/>
      </w:pPr>
      <m:oMath>
        <m:sSup>
          <m:sSupPr>
            <m:ctrlPr/>
          </m:sSupPr>
          <m:e>
            <m:r>
              <m:t>x</m:t>
            </m:r>
          </m:e>
          <m:sup>
            <m:d>
              <m:dPr>
                <m:ctrlPr/>
              </m:dPr>
              <m:e>
                <m:r>
                  <m:t>k+1</m:t>
                </m:r>
              </m:e>
            </m:d>
          </m:sup>
        </m:sSup>
        <m:r>
          <m:t>=</m:t>
        </m:r>
        <m:sSup>
          <m:sSupPr>
            <m:ctrlPr/>
          </m:sSupPr>
          <m:e>
            <m:r>
              <m:t>x</m:t>
            </m:r>
          </m:e>
          <m:sup>
            <m:d>
              <m:dPr>
                <m:ctrlPr/>
              </m:dPr>
              <m:e>
                <m:r>
                  <m:t>k</m:t>
                </m:r>
              </m:e>
            </m:d>
          </m:sup>
        </m:sSup>
        <m:r>
          <m:t>-</m:t>
        </m:r>
        <m:f>
          <m:fPr>
            <m:ctrlPr/>
          </m:fPr>
          <m:num>
            <m:sSup>
              <m:sSupPr>
                <m:ctrlPr/>
              </m:sSupPr>
              <m:e>
                <m:d>
                  <m:dPr>
                    <m:ctrlPr/>
                  </m:dPr>
                  <m:e>
                    <m:sSup>
                      <m:sSupPr>
                        <m:ctrlPr/>
                      </m:sSupPr>
                      <m:e>
                        <m:r>
                          <m:t>x</m:t>
                        </m:r>
                      </m:e>
                      <m:sup>
                        <m:d>
                          <m:dPr>
                            <m:ctrlPr/>
                          </m:dPr>
                          <m:e>
                            <m:r>
                              <m:t>k</m:t>
                            </m:r>
                          </m:e>
                        </m:d>
                      </m:sup>
                    </m:sSup>
                  </m:e>
                </m:d>
              </m:e>
              <m:sup>
                <m:r>
                  <m:t>2</m:t>
                </m:r>
              </m:sup>
            </m:sSup>
            <m:r>
              <m:t>-2</m:t>
            </m:r>
          </m:num>
          <m:den>
            <m:r>
              <m:t>2</m:t>
            </m:r>
            <m:sSup>
              <m:sSupPr>
                <m:ctrlPr/>
              </m:sSupPr>
              <m:e>
                <m:r>
                  <m:t>x</m:t>
                </m:r>
              </m:e>
              <m:sup>
                <m:d>
                  <m:dPr>
                    <m:ctrlPr/>
                  </m:dPr>
                  <m:e>
                    <m:r>
                      <m:t>k</m:t>
                    </m:r>
                  </m:e>
                </m:d>
              </m:sup>
            </m:sSup>
          </m:den>
        </m:f>
      </m:oMath>
      <w:r w:rsidR="005817D6">
        <w:tab/>
      </w:r>
      <w:r w:rsidR="005817D6" w:rsidRPr="00B4470D">
        <w:t>(3.713)</w:t>
      </w:r>
    </w:p>
    <w:p w:rsidR="005817D6" w:rsidRDefault="00B05B1A" w:rsidP="00B05B1A">
      <w:pPr>
        <w:spacing w:before="100" w:beforeAutospacing="1" w:after="100" w:afterAutospacing="1"/>
      </w:pPr>
      <w:r w:rsidRPr="00B4470D">
        <w:t xml:space="preserve">Dies kann umgeformt werden zu </w:t>
      </w:r>
    </w:p>
    <w:p w:rsidR="00B05B1A" w:rsidRPr="00B4470D" w:rsidRDefault="009861C3" w:rsidP="004975F9">
      <w:pPr>
        <w:pStyle w:val="Formel"/>
      </w:pPr>
      <m:oMath>
        <m:sSup>
          <m:sSupPr>
            <m:ctrlPr/>
          </m:sSupPr>
          <m:e>
            <m:r>
              <m:t>x</m:t>
            </m:r>
          </m:e>
          <m:sup>
            <m:d>
              <m:dPr>
                <m:ctrlPr/>
              </m:dPr>
              <m:e>
                <m:r>
                  <m:t>k+1</m:t>
                </m:r>
              </m:e>
            </m:d>
          </m:sup>
        </m:sSup>
        <m:r>
          <m:t>=</m:t>
        </m:r>
        <m:f>
          <m:fPr>
            <m:ctrlPr/>
          </m:fPr>
          <m:num>
            <m:r>
              <m:t>1</m:t>
            </m:r>
          </m:num>
          <m:den>
            <m:r>
              <m:t>2</m:t>
            </m:r>
          </m:den>
        </m:f>
        <m:d>
          <m:dPr>
            <m:ctrlPr/>
          </m:dPr>
          <m:e>
            <m:sSup>
              <m:sSupPr>
                <m:ctrlPr/>
              </m:sSupPr>
              <m:e>
                <m:r>
                  <m:t>x</m:t>
                </m:r>
              </m:e>
              <m:sup>
                <m:d>
                  <m:dPr>
                    <m:ctrlPr/>
                  </m:dPr>
                  <m:e>
                    <m:r>
                      <m:t>k</m:t>
                    </m:r>
                  </m:e>
                </m:d>
              </m:sup>
            </m:sSup>
            <m:r>
              <m:t>+</m:t>
            </m:r>
            <m:f>
              <m:fPr>
                <m:ctrlPr/>
              </m:fPr>
              <m:num>
                <m:r>
                  <m:t>2</m:t>
                </m:r>
              </m:num>
              <m:den>
                <m:sSup>
                  <m:sSupPr>
                    <m:ctrlPr/>
                  </m:sSupPr>
                  <m:e>
                    <m:r>
                      <m:t>x</m:t>
                    </m:r>
                  </m:e>
                  <m:sup>
                    <m:d>
                      <m:dPr>
                        <m:ctrlPr/>
                      </m:dPr>
                      <m:e>
                        <m:r>
                          <m:t>k</m:t>
                        </m:r>
                      </m:e>
                    </m:d>
                  </m:sup>
                </m:sSup>
              </m:den>
            </m:f>
          </m:e>
        </m:d>
      </m:oMath>
      <w:r w:rsidR="005817D6">
        <w:tab/>
      </w:r>
      <w:r w:rsidR="005817D6" w:rsidRPr="00B4470D">
        <w:t>(3.714)</w:t>
      </w:r>
    </w:p>
    <w:p w:rsidR="005817D6" w:rsidRDefault="00B05B1A" w:rsidP="00B05B1A">
      <w:pPr>
        <w:spacing w:before="100" w:beforeAutospacing="1" w:after="100" w:afterAutospacing="1"/>
      </w:pPr>
      <w:r w:rsidRPr="00B4470D">
        <w:t xml:space="preserve">Für den Startwert </w:t>
      </w:r>
    </w:p>
    <w:p w:rsidR="00B05B1A" w:rsidRPr="00B4470D" w:rsidRDefault="009861C3" w:rsidP="004975F9">
      <w:pPr>
        <w:pStyle w:val="Formel"/>
      </w:pPr>
      <m:oMath>
        <m:sSup>
          <m:sSupPr>
            <m:ctrlPr/>
          </m:sSupPr>
          <m:e>
            <m:r>
              <m:t>x</m:t>
            </m:r>
          </m:e>
          <m:sup>
            <m:d>
              <m:dPr>
                <m:ctrlPr/>
              </m:dPr>
              <m:e>
                <m:r>
                  <m:t>0</m:t>
                </m:r>
              </m:e>
            </m:d>
          </m:sup>
        </m:sSup>
        <m:r>
          <m:t>=1</m:t>
        </m:r>
      </m:oMath>
      <w:r w:rsidR="005817D6">
        <w:tab/>
      </w:r>
      <w:r w:rsidR="005817D6" w:rsidRPr="00B4470D">
        <w:t>(3.715)</w:t>
      </w:r>
    </w:p>
    <w:p w:rsidR="005817D6" w:rsidRDefault="00B05B1A" w:rsidP="00B05B1A">
      <w:pPr>
        <w:spacing w:before="100" w:beforeAutospacing="1" w:after="100" w:afterAutospacing="1"/>
      </w:pPr>
      <w:r w:rsidRPr="00B4470D">
        <w:t xml:space="preserve">ergibt sich </w:t>
      </w:r>
    </w:p>
    <w:p w:rsidR="00B05B1A" w:rsidRPr="00B4470D" w:rsidRDefault="009861C3" w:rsidP="004975F9">
      <w:pPr>
        <w:pStyle w:val="Formel"/>
      </w:pPr>
      <m:oMath>
        <m:sSup>
          <m:sSupPr>
            <m:ctrlPr/>
          </m:sSupPr>
          <m:e>
            <m:r>
              <m:t>x</m:t>
            </m:r>
          </m:e>
          <m:sup>
            <m:d>
              <m:dPr>
                <m:ctrlPr/>
              </m:dPr>
              <m:e>
                <m:r>
                  <m:t>1</m:t>
                </m:r>
              </m:e>
            </m:d>
          </m:sup>
        </m:sSup>
        <m:r>
          <m:t>=</m:t>
        </m:r>
        <m:f>
          <m:fPr>
            <m:ctrlPr/>
          </m:fPr>
          <m:num>
            <m:r>
              <m:t>1</m:t>
            </m:r>
          </m:num>
          <m:den>
            <m:r>
              <m:t>2</m:t>
            </m:r>
          </m:den>
        </m:f>
        <m:d>
          <m:dPr>
            <m:ctrlPr/>
          </m:dPr>
          <m:e>
            <m:r>
              <m:t>1+</m:t>
            </m:r>
            <m:f>
              <m:fPr>
                <m:ctrlPr/>
              </m:fPr>
              <m:num>
                <m:r>
                  <m:t>2</m:t>
                </m:r>
              </m:num>
              <m:den>
                <m:r>
                  <m:t>1</m:t>
                </m:r>
              </m:den>
            </m:f>
          </m:e>
        </m:d>
        <m:r>
          <m:t>=1,5</m:t>
        </m:r>
      </m:oMath>
      <w:r w:rsidR="005817D6">
        <w:tab/>
      </w:r>
      <w:r w:rsidR="005817D6" w:rsidRPr="00B4470D">
        <w:t>(3.716)</w:t>
      </w:r>
    </w:p>
    <w:p w:rsidR="005817D6" w:rsidRDefault="00B05B1A" w:rsidP="00B05B1A">
      <w:pPr>
        <w:spacing w:before="100" w:beforeAutospacing="1" w:after="100" w:afterAutospacing="1"/>
      </w:pPr>
      <w:r w:rsidRPr="00B4470D">
        <w:t xml:space="preserve">Der zweite Schritt liefert </w:t>
      </w:r>
    </w:p>
    <w:p w:rsidR="00B05B1A" w:rsidRPr="00B4470D" w:rsidRDefault="009861C3" w:rsidP="004975F9">
      <w:pPr>
        <w:pStyle w:val="Formel"/>
      </w:pPr>
      <m:oMath>
        <m:sSup>
          <m:sSupPr>
            <m:ctrlPr/>
          </m:sSupPr>
          <m:e>
            <m:r>
              <m:t>x</m:t>
            </m:r>
          </m:e>
          <m:sup>
            <m:d>
              <m:dPr>
                <m:ctrlPr/>
              </m:dPr>
              <m:e>
                <m:r>
                  <m:t>2</m:t>
                </m:r>
              </m:e>
            </m:d>
          </m:sup>
        </m:sSup>
        <m:r>
          <m:t>=</m:t>
        </m:r>
        <m:f>
          <m:fPr>
            <m:ctrlPr/>
          </m:fPr>
          <m:num>
            <m:r>
              <m:t>1</m:t>
            </m:r>
          </m:num>
          <m:den>
            <m:r>
              <m:t>2</m:t>
            </m:r>
          </m:den>
        </m:f>
        <m:d>
          <m:dPr>
            <m:ctrlPr/>
          </m:dPr>
          <m:e>
            <m:r>
              <m:t>1,5+</m:t>
            </m:r>
            <m:f>
              <m:fPr>
                <m:ctrlPr/>
              </m:fPr>
              <m:num>
                <m:r>
                  <m:t>2</m:t>
                </m:r>
              </m:num>
              <m:den>
                <m:r>
                  <m:t>1,5</m:t>
                </m:r>
              </m:den>
            </m:f>
          </m:e>
        </m:d>
        <m:r>
          <m:t>≈1,4167</m:t>
        </m:r>
      </m:oMath>
      <w:r w:rsidR="005817D6">
        <w:tab/>
      </w:r>
      <w:r w:rsidR="005817D6" w:rsidRPr="00B4470D">
        <w:t>(3.717)</w:t>
      </w:r>
    </w:p>
    <w:p w:rsidR="005817D6" w:rsidRDefault="00B05B1A" w:rsidP="00B05B1A">
      <w:pPr>
        <w:spacing w:before="100" w:beforeAutospacing="1" w:after="100" w:afterAutospacing="1"/>
      </w:pPr>
      <w:r w:rsidRPr="00B4470D">
        <w:t xml:space="preserve">Der dritte Schritt ergibt </w:t>
      </w:r>
    </w:p>
    <w:p w:rsidR="00B05B1A" w:rsidRPr="00B4470D" w:rsidRDefault="009861C3" w:rsidP="004975F9">
      <w:pPr>
        <w:pStyle w:val="Formel"/>
      </w:pPr>
      <m:oMath>
        <m:sSup>
          <m:sSupPr>
            <m:ctrlPr/>
          </m:sSupPr>
          <m:e>
            <m:r>
              <m:t>x</m:t>
            </m:r>
          </m:e>
          <m:sup>
            <m:d>
              <m:dPr>
                <m:ctrlPr/>
              </m:dPr>
              <m:e>
                <m:r>
                  <m:t>3</m:t>
                </m:r>
              </m:e>
            </m:d>
          </m:sup>
        </m:sSup>
        <m:r>
          <m:t>≈1,4142</m:t>
        </m:r>
      </m:oMath>
      <w:r w:rsidR="005817D6">
        <w:tab/>
      </w:r>
      <w:r w:rsidR="005817D6" w:rsidRPr="00B4470D">
        <w:t>(3.718)</w:t>
      </w:r>
    </w:p>
    <w:p w:rsidR="005817D6" w:rsidRDefault="00B05B1A" w:rsidP="00B05B1A">
      <w:pPr>
        <w:spacing w:before="100" w:beforeAutospacing="1" w:after="100" w:afterAutospacing="1"/>
      </w:pPr>
      <w:r w:rsidRPr="00B4470D">
        <w:t xml:space="preserve">Damit nähert sich die Folge der positiven Lösung </w:t>
      </w:r>
    </w:p>
    <w:p w:rsidR="00B05B1A" w:rsidRPr="00B4470D" w:rsidRDefault="009861C3" w:rsidP="004975F9">
      <w:pPr>
        <w:pStyle w:val="Formel"/>
      </w:pPr>
      <m:oMath>
        <m:sSup>
          <m:sSupPr>
            <m:ctrlPr/>
          </m:sSupPr>
          <m:e>
            <m:r>
              <m:t>x</m:t>
            </m:r>
          </m:e>
          <m:sup>
            <m:r>
              <m:t>*</m:t>
            </m:r>
          </m:sup>
        </m:sSup>
        <m:r>
          <m:t>=</m:t>
        </m:r>
        <m:rad>
          <m:radPr>
            <m:degHide m:val="1"/>
            <m:ctrlPr/>
          </m:radPr>
          <m:deg/>
          <m:e>
            <m:r>
              <m:t>2</m:t>
            </m:r>
          </m:e>
        </m:rad>
      </m:oMath>
      <w:r w:rsidR="005817D6">
        <w:tab/>
      </w:r>
      <w:r w:rsidR="005817D6" w:rsidRPr="00B4470D">
        <w:t>(3.719)</w:t>
      </w:r>
    </w:p>
    <w:p w:rsidR="00B05B1A" w:rsidRPr="00B4470D" w:rsidRDefault="009861C3" w:rsidP="00B05B1A">
      <w:r>
        <w:pict>
          <v:rect id="_x0000_i1134" style="width:0;height:1.5pt" o:hralign="center" o:hrstd="t" o:hr="t" fillcolor="#a0a0a0" stroked="f"/>
        </w:pict>
      </w:r>
    </w:p>
    <w:p w:rsidR="00B05B1A" w:rsidRPr="00B4470D" w:rsidRDefault="00B05B1A" w:rsidP="001D6D55">
      <w:pPr>
        <w:pStyle w:val="Definition"/>
      </w:pPr>
      <w:r w:rsidRPr="00B4470D">
        <w:t>Definition 3.2.66: Gedämpftes Newton-Verfahren</w:t>
      </w:r>
    </w:p>
    <w:p w:rsidR="005817D6" w:rsidRDefault="00B05B1A" w:rsidP="00B05B1A">
      <w:pPr>
        <w:spacing w:before="100" w:beforeAutospacing="1" w:after="100" w:afterAutospacing="1"/>
      </w:pPr>
      <w:r w:rsidRPr="00B4470D">
        <w:t xml:space="preserve">Das gewöhnliche Newton-Verfahren verwendet den vollständigen Newton-Schritt: </w:t>
      </w:r>
    </w:p>
    <w:p w:rsidR="00B05B1A" w:rsidRPr="00B4470D" w:rsidRDefault="009861C3" w:rsidP="004975F9">
      <w:pPr>
        <w:pStyle w:val="Formel"/>
      </w:pPr>
      <m:oMath>
        <m:sSup>
          <m:sSupPr>
            <m:ctrlPr/>
          </m:sSupPr>
          <m:e>
            <m:r>
              <m:t>x</m:t>
            </m:r>
          </m:e>
          <m:sup>
            <m:d>
              <m:dPr>
                <m:ctrlPr/>
              </m:dPr>
              <m:e>
                <m:r>
                  <m:t>k+1</m:t>
                </m:r>
              </m:e>
            </m:d>
          </m:sup>
        </m:sSup>
        <m:r>
          <m:t>=</m:t>
        </m:r>
        <m:sSup>
          <m:sSupPr>
            <m:ctrlPr/>
          </m:sSupPr>
          <m:e>
            <m:r>
              <m:t>x</m:t>
            </m:r>
          </m:e>
          <m:sup>
            <m:d>
              <m:dPr>
                <m:ctrlPr/>
              </m:dPr>
              <m:e>
                <m:r>
                  <m:t>k</m:t>
                </m:r>
              </m:e>
            </m:d>
          </m:sup>
        </m:sSup>
        <m:r>
          <m:t>+</m:t>
        </m:r>
        <m:sSup>
          <m:sSupPr>
            <m:ctrlPr/>
          </m:sSupPr>
          <m:e>
            <m:r>
              <m:t>s</m:t>
            </m:r>
          </m:e>
          <m:sup>
            <m:d>
              <m:dPr>
                <m:ctrlPr/>
              </m:dPr>
              <m:e>
                <m:r>
                  <m:t>k</m:t>
                </m:r>
              </m:e>
            </m:d>
          </m:sup>
        </m:sSup>
      </m:oMath>
      <w:r w:rsidR="005817D6">
        <w:tab/>
      </w:r>
      <w:r w:rsidR="005817D6" w:rsidRPr="00B4470D">
        <w:t>(3.720)</w:t>
      </w:r>
    </w:p>
    <w:p w:rsidR="005817D6" w:rsidRDefault="00B05B1A" w:rsidP="00B05B1A">
      <w:pPr>
        <w:spacing w:before="100" w:beforeAutospacing="1" w:after="100" w:afterAutospacing="1"/>
      </w:pPr>
      <w:r w:rsidRPr="00B4470D">
        <w:t xml:space="preserve">Beim gedämpften Newton-Verfahren wird der Schritt mit einem Parameter </w:t>
      </w: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k</m:t>
            </m:r>
          </m:sub>
        </m:sSub>
      </m:oMath>
      <w:r w:rsidRPr="00B4470D">
        <w:t xml:space="preserve"> gewichtet: </w:t>
      </w:r>
    </w:p>
    <w:p w:rsidR="00B05B1A" w:rsidRPr="00B4470D" w:rsidRDefault="009861C3" w:rsidP="004975F9">
      <w:pPr>
        <w:pStyle w:val="Formel"/>
      </w:pPr>
      <m:oMath>
        <m:sSup>
          <m:sSupPr>
            <m:ctrlPr/>
          </m:sSupPr>
          <m:e>
            <m:r>
              <m:t>x</m:t>
            </m:r>
          </m:e>
          <m:sup>
            <m:d>
              <m:dPr>
                <m:ctrlPr/>
              </m:dPr>
              <m:e>
                <m:r>
                  <m:t>k+1</m:t>
                </m:r>
              </m:e>
            </m:d>
          </m:sup>
        </m:sSup>
        <m:r>
          <m:t>=</m:t>
        </m:r>
        <m:sSup>
          <m:sSupPr>
            <m:ctrlPr/>
          </m:sSupPr>
          <m:e>
            <m:r>
              <m:t>x</m:t>
            </m:r>
          </m:e>
          <m:sup>
            <m:d>
              <m:dPr>
                <m:ctrlPr/>
              </m:dPr>
              <m:e>
                <m:r>
                  <m:t>k</m:t>
                </m:r>
              </m:e>
            </m:d>
          </m:sup>
        </m:sSup>
        <m:r>
          <m:t>+</m:t>
        </m:r>
        <m:sSub>
          <m:sSubPr>
            <m:ctrlPr/>
          </m:sSubPr>
          <m:e>
            <m:r>
              <m:t>α</m:t>
            </m:r>
          </m:e>
          <m:sub>
            <m:r>
              <m:t>k</m:t>
            </m:r>
          </m:sub>
        </m:sSub>
        <m:sSup>
          <m:sSupPr>
            <m:ctrlPr/>
          </m:sSupPr>
          <m:e>
            <m:r>
              <m:t>s</m:t>
            </m:r>
          </m:e>
          <m:sup>
            <m:d>
              <m:dPr>
                <m:ctrlPr/>
              </m:dPr>
              <m:e>
                <m:r>
                  <m:t>k</m:t>
                </m:r>
              </m:e>
            </m:d>
          </m:sup>
        </m:sSup>
      </m:oMath>
      <w:r w:rsidR="005817D6">
        <w:tab/>
      </w:r>
      <w:r w:rsidR="005817D6" w:rsidRPr="00B4470D">
        <w:t>(3.721)</w:t>
      </w:r>
    </w:p>
    <w:p w:rsidR="005817D6" w:rsidRDefault="00B05B1A" w:rsidP="00B05B1A">
      <w:pPr>
        <w:spacing w:before="100" w:beforeAutospacing="1" w:after="100" w:afterAutospacing="1"/>
      </w:pPr>
      <w:r w:rsidRPr="00B4470D">
        <w:t xml:space="preserve">Dabei gilt </w:t>
      </w:r>
    </w:p>
    <w:p w:rsidR="00B05B1A" w:rsidRPr="00B4470D" w:rsidRDefault="005817D6" w:rsidP="004975F9">
      <w:pPr>
        <w:pStyle w:val="Formel"/>
      </w:pPr>
      <m:oMath>
        <m:r>
          <w:lastRenderedPageBreak/>
          <m:t>0&lt;</m:t>
        </m:r>
        <m:sSub>
          <m:sSubPr>
            <m:ctrlPr/>
          </m:sSubPr>
          <m:e>
            <m:r>
              <m:t>α</m:t>
            </m:r>
          </m:e>
          <m:sub>
            <m:r>
              <m:t>k</m:t>
            </m:r>
          </m:sub>
        </m:sSub>
        <m:r>
          <m:t>≤1</m:t>
        </m:r>
      </m:oMath>
      <w:r>
        <w:tab/>
      </w:r>
      <w:r w:rsidRPr="00B4470D">
        <w:t>(3.722)</w:t>
      </w:r>
    </w:p>
    <w:p w:rsidR="005817D6" w:rsidRDefault="00B05B1A" w:rsidP="00B05B1A">
      <w:pPr>
        <w:spacing w:before="100" w:beforeAutospacing="1" w:after="100" w:afterAutospacing="1"/>
      </w:pPr>
      <w:r w:rsidRPr="00B4470D">
        <w:t xml:space="preserve">Für </w:t>
      </w:r>
    </w:p>
    <w:p w:rsidR="00B05B1A" w:rsidRPr="00B4470D" w:rsidRDefault="009861C3" w:rsidP="004975F9">
      <w:pPr>
        <w:pStyle w:val="Formel"/>
      </w:pPr>
      <m:oMath>
        <m:sSub>
          <m:sSubPr>
            <m:ctrlPr/>
          </m:sSubPr>
          <m:e>
            <m:r>
              <m:t>α</m:t>
            </m:r>
          </m:e>
          <m:sub>
            <m:r>
              <m:t>k</m:t>
            </m:r>
          </m:sub>
        </m:sSub>
        <m:r>
          <m:t>=1</m:t>
        </m:r>
      </m:oMath>
      <w:r w:rsidR="005817D6">
        <w:tab/>
      </w:r>
      <w:r w:rsidR="005817D6" w:rsidRPr="00B4470D">
        <w:t>(3.723)</w:t>
      </w:r>
    </w:p>
    <w:p w:rsidR="00B05B1A" w:rsidRPr="00B4470D" w:rsidRDefault="00B05B1A" w:rsidP="00B05B1A">
      <w:pPr>
        <w:spacing w:before="100" w:beforeAutospacing="1" w:after="100" w:afterAutospacing="1"/>
      </w:pPr>
      <w:r w:rsidRPr="00B4470D">
        <w:t>ergibt sich das gewöhnliche Newton-Verfahren.</w:t>
      </w:r>
    </w:p>
    <w:p w:rsidR="005817D6" w:rsidRDefault="00B05B1A" w:rsidP="00B05B1A">
      <w:pPr>
        <w:spacing w:before="100" w:beforeAutospacing="1" w:after="100" w:afterAutospacing="1"/>
      </w:pPr>
      <w:r w:rsidRPr="00B4470D">
        <w:t xml:space="preserve">Für </w:t>
      </w:r>
    </w:p>
    <w:p w:rsidR="00B05B1A" w:rsidRPr="00B4470D" w:rsidRDefault="005817D6" w:rsidP="004975F9">
      <w:pPr>
        <w:pStyle w:val="Formel"/>
      </w:pPr>
      <m:oMath>
        <m:r>
          <m:t>0&lt;</m:t>
        </m:r>
        <m:sSub>
          <m:sSubPr>
            <m:ctrlPr/>
          </m:sSubPr>
          <m:e>
            <m:r>
              <m:t>α</m:t>
            </m:r>
          </m:e>
          <m:sub>
            <m:r>
              <m:t>k</m:t>
            </m:r>
          </m:sub>
        </m:sSub>
        <m:r>
          <m:t>&lt;1</m:t>
        </m:r>
      </m:oMath>
      <w:r>
        <w:tab/>
      </w:r>
      <w:r w:rsidRPr="00B4470D">
        <w:t>(3.724)</w:t>
      </w:r>
    </w:p>
    <w:p w:rsidR="00B05B1A" w:rsidRPr="00B4470D" w:rsidRDefault="00B05B1A" w:rsidP="00B05B1A">
      <w:pPr>
        <w:spacing w:before="100" w:beforeAutospacing="1" w:after="100" w:afterAutospacing="1"/>
      </w:pPr>
      <w:r w:rsidRPr="00B4470D">
        <w:t>wird der Newton-Schritt verkürzt.</w:t>
      </w:r>
    </w:p>
    <w:p w:rsidR="00B05B1A" w:rsidRPr="00B4470D" w:rsidRDefault="00B05B1A" w:rsidP="00B05B1A">
      <w:pPr>
        <w:spacing w:before="100" w:beforeAutospacing="1" w:after="100" w:afterAutospacing="1"/>
      </w:pPr>
      <w:r w:rsidRPr="00B4470D">
        <w:t>Ziel der Dämpfung ist es, die globale Stabilität des Verfahrens zu verbessern. Insbesondere bei Startwerten außerhalb des lokalen Konvergenzbereichs kann ein vollständiger Newton-Schritt zu einer Vergrößerung des Residuums führen.</w:t>
      </w:r>
    </w:p>
    <w:p w:rsidR="00B05B1A" w:rsidRPr="00B4470D" w:rsidRDefault="009861C3" w:rsidP="00B05B1A">
      <w:r>
        <w:pict>
          <v:rect id="_x0000_i1135" style="width:0;height:1.5pt" o:hralign="center" o:hrstd="t" o:hr="t" fillcolor="#a0a0a0" stroked="f"/>
        </w:pict>
      </w:r>
    </w:p>
    <w:p w:rsidR="00B05B1A" w:rsidRPr="00B4470D" w:rsidRDefault="00B05B1A" w:rsidP="00645C5A">
      <w:pPr>
        <w:pStyle w:val="berschrift3"/>
      </w:pPr>
      <w:r w:rsidRPr="00B4470D">
        <w:t>Merit-Funktion</w:t>
      </w:r>
    </w:p>
    <w:p w:rsidR="005817D6" w:rsidRDefault="00B05B1A" w:rsidP="00B05B1A">
      <w:pPr>
        <w:spacing w:before="100" w:beforeAutospacing="1" w:after="100" w:afterAutospacing="1"/>
      </w:pPr>
      <w:r w:rsidRPr="00B4470D">
        <w:t xml:space="preserve">Zur Beurteilung eines Newton-Schrittes kann die Funktion </w:t>
      </w:r>
    </w:p>
    <w:p w:rsidR="00B05B1A" w:rsidRPr="00B4470D" w:rsidRDefault="005817D6" w:rsidP="004975F9">
      <w:pPr>
        <w:pStyle w:val="Formel"/>
      </w:pPr>
      <m:oMath>
        <m:r>
          <m:t>Φ</m:t>
        </m:r>
        <m:d>
          <m:dPr>
            <m:ctrlPr/>
          </m:dPr>
          <m:e>
            <m:r>
              <m:t>x</m:t>
            </m:r>
          </m:e>
        </m:d>
        <m:r>
          <m:t>=</m:t>
        </m:r>
        <m:f>
          <m:fPr>
            <m:ctrlPr/>
          </m:fPr>
          <m:num>
            <m:r>
              <m:t>1</m:t>
            </m:r>
          </m:num>
          <m:den>
            <m:r>
              <m:t>2</m:t>
            </m:r>
          </m:den>
        </m:f>
        <m:r>
          <m:rPr>
            <m:lit/>
          </m:rPr>
          <m:t>|</m:t>
        </m:r>
        <m:r>
          <m:t>F</m:t>
        </m:r>
        <m:d>
          <m:dPr>
            <m:ctrlPr/>
          </m:dPr>
          <m:e>
            <m:r>
              <m:t>x</m:t>
            </m:r>
          </m:e>
        </m:d>
        <m:sSubSup>
          <m:sSubSupPr>
            <m:ctrlPr/>
          </m:sSubSupPr>
          <m:e>
            <m:r>
              <m:rPr>
                <m:lit/>
              </m:rPr>
              <m:t>|</m:t>
            </m:r>
          </m:e>
          <m:sub>
            <m:r>
              <m:t>2</m:t>
            </m:r>
          </m:sub>
          <m:sup>
            <m:r>
              <m:t>2</m:t>
            </m:r>
          </m:sup>
        </m:sSubSup>
      </m:oMath>
      <w:r>
        <w:tab/>
      </w:r>
      <w:r w:rsidRPr="00B4470D">
        <w:t>(3.725)</w:t>
      </w:r>
    </w:p>
    <w:p w:rsidR="00B05B1A" w:rsidRPr="00B4470D" w:rsidRDefault="00B05B1A" w:rsidP="00B05B1A">
      <w:pPr>
        <w:spacing w:before="100" w:beforeAutospacing="1" w:after="100" w:afterAutospacing="1"/>
      </w:pPr>
      <w:r w:rsidRPr="00B4470D">
        <w:t>verwendet werden.</w:t>
      </w:r>
    </w:p>
    <w:p w:rsidR="005817D6" w:rsidRDefault="00B05B1A" w:rsidP="00B05B1A">
      <w:pPr>
        <w:spacing w:before="100" w:beforeAutospacing="1" w:after="100" w:afterAutospacing="1"/>
      </w:pPr>
      <w:r w:rsidRPr="00B4470D">
        <w:t xml:space="preserve">Für eine Nullstelle gilt: </w:t>
      </w:r>
    </w:p>
    <w:p w:rsidR="00B05B1A" w:rsidRPr="00B4470D" w:rsidRDefault="005817D6" w:rsidP="004975F9">
      <w:pPr>
        <w:pStyle w:val="Formel"/>
      </w:pPr>
      <m:oMath>
        <m:r>
          <m:t>F</m:t>
        </m:r>
        <m:d>
          <m:dPr>
            <m:ctrlPr/>
          </m:dPr>
          <m:e>
            <m:sSup>
              <m:sSupPr>
                <m:ctrlPr/>
              </m:sSupPr>
              <m:e>
                <m:r>
                  <m:t>x</m:t>
                </m:r>
              </m:e>
              <m:sup>
                <m:r>
                  <m:t>*</m:t>
                </m:r>
              </m:sup>
            </m:sSup>
          </m:e>
        </m:d>
        <m:r>
          <m:t>=0 ⟹ Φ</m:t>
        </m:r>
        <m:d>
          <m:dPr>
            <m:ctrlPr/>
          </m:dPr>
          <m:e>
            <m:sSup>
              <m:sSupPr>
                <m:ctrlPr/>
              </m:sSupPr>
              <m:e>
                <m:r>
                  <m:t>x</m:t>
                </m:r>
              </m:e>
              <m:sup>
                <m:r>
                  <m:t>*</m:t>
                </m:r>
              </m:sup>
            </m:sSup>
          </m:e>
        </m:d>
        <m:r>
          <m:t>=0</m:t>
        </m:r>
      </m:oMath>
      <w:r>
        <w:tab/>
      </w:r>
      <w:r w:rsidRPr="00B4470D">
        <w:t>(3.726)</w:t>
      </w:r>
    </w:p>
    <w:p w:rsidR="005817D6" w:rsidRDefault="00B05B1A" w:rsidP="00B05B1A">
      <w:pPr>
        <w:spacing w:before="100" w:beforeAutospacing="1" w:after="100" w:afterAutospacing="1"/>
      </w:pPr>
      <w:r w:rsidRPr="00B4470D">
        <w:t xml:space="preserve">Ein gedämpfter Newton-Schritt kann so gewählt werden, dass </w:t>
      </w:r>
    </w:p>
    <w:p w:rsidR="00B05B1A" w:rsidRPr="00B4470D" w:rsidRDefault="005817D6" w:rsidP="004975F9">
      <w:pPr>
        <w:pStyle w:val="Formel"/>
      </w:pPr>
      <m:oMath>
        <m:r>
          <m:t>Φ</m:t>
        </m:r>
        <m:d>
          <m:dPr>
            <m:ctrlPr/>
          </m:dPr>
          <m:e>
            <m:sSup>
              <m:sSupPr>
                <m:ctrlPr/>
              </m:sSupPr>
              <m:e>
                <m:r>
                  <m:t>x</m:t>
                </m:r>
              </m:e>
              <m:sup>
                <m:d>
                  <m:dPr>
                    <m:ctrlPr/>
                  </m:dPr>
                  <m:e>
                    <m:r>
                      <m:t>k+1</m:t>
                    </m:r>
                  </m:e>
                </m:d>
              </m:sup>
            </m:sSup>
          </m:e>
        </m:d>
        <m:r>
          <m:t>&lt;Φ</m:t>
        </m:r>
        <m:d>
          <m:dPr>
            <m:ctrlPr/>
          </m:dPr>
          <m:e>
            <m:sSup>
              <m:sSupPr>
                <m:ctrlPr/>
              </m:sSupPr>
              <m:e>
                <m:r>
                  <m:t>x</m:t>
                </m:r>
              </m:e>
              <m:sup>
                <m:d>
                  <m:dPr>
                    <m:ctrlPr/>
                  </m:dPr>
                  <m:e>
                    <m:r>
                      <m:t>k</m:t>
                    </m:r>
                  </m:e>
                </m:d>
              </m:sup>
            </m:sSup>
          </m:e>
        </m:d>
      </m:oMath>
      <w:r>
        <w:tab/>
      </w:r>
      <w:r w:rsidRPr="00B4470D">
        <w:t>(3.727)</w:t>
      </w:r>
    </w:p>
    <w:p w:rsidR="00B05B1A" w:rsidRPr="00B4470D" w:rsidRDefault="00B05B1A" w:rsidP="00B05B1A">
      <w:pPr>
        <w:spacing w:before="100" w:beforeAutospacing="1" w:after="100" w:afterAutospacing="1"/>
      </w:pPr>
      <w:r w:rsidRPr="00B4470D">
        <w:t>gilt.</w:t>
      </w:r>
    </w:p>
    <w:p w:rsidR="005817D6" w:rsidRDefault="00B05B1A" w:rsidP="00B05B1A">
      <w:pPr>
        <w:spacing w:before="100" w:beforeAutospacing="1" w:after="100" w:afterAutospacing="1"/>
      </w:pPr>
      <w:r w:rsidRPr="00B4470D">
        <w:t xml:space="preserve">Eine häufig verwendete hinreichende Abnahmebedingung besitzt die Form </w:t>
      </w:r>
    </w:p>
    <w:p w:rsidR="00B05B1A" w:rsidRPr="00B4470D" w:rsidRDefault="005817D6" w:rsidP="004975F9">
      <w:pPr>
        <w:pStyle w:val="Formel"/>
      </w:pPr>
      <m:oMath>
        <m:r>
          <m:t>Φ</m:t>
        </m:r>
        <m:d>
          <m:dPr>
            <m:ctrlPr/>
          </m:dPr>
          <m:e>
            <m:sSup>
              <m:sSupPr>
                <m:ctrlPr/>
              </m:sSupPr>
              <m:e>
                <m:r>
                  <m:t>x</m:t>
                </m:r>
              </m:e>
              <m:sup>
                <m:d>
                  <m:dPr>
                    <m:ctrlPr/>
                  </m:dPr>
                  <m:e>
                    <m:r>
                      <m:t>k</m:t>
                    </m:r>
                  </m:e>
                </m:d>
              </m:sup>
            </m:sSup>
            <m:r>
              <m:t>+</m:t>
            </m:r>
            <m:sSub>
              <m:sSubPr>
                <m:ctrlPr/>
              </m:sSubPr>
              <m:e>
                <m:r>
                  <m:t>α</m:t>
                </m:r>
              </m:e>
              <m:sub>
                <m:r>
                  <m:t>k</m:t>
                </m:r>
              </m:sub>
            </m:sSub>
            <m:sSup>
              <m:sSupPr>
                <m:ctrlPr/>
              </m:sSupPr>
              <m:e>
                <m:r>
                  <m:t>s</m:t>
                </m:r>
              </m:e>
              <m:sup>
                <m:d>
                  <m:dPr>
                    <m:ctrlPr/>
                  </m:dPr>
                  <m:e>
                    <m:r>
                      <m:t>k</m:t>
                    </m:r>
                  </m:e>
                </m:d>
              </m:sup>
            </m:sSup>
          </m:e>
        </m:d>
        <m:r>
          <m:t>≤Φ</m:t>
        </m:r>
        <m:d>
          <m:dPr>
            <m:ctrlPr/>
          </m:dPr>
          <m:e>
            <m:sSup>
              <m:sSupPr>
                <m:ctrlPr/>
              </m:sSupPr>
              <m:e>
                <m:r>
                  <m:t>x</m:t>
                </m:r>
              </m:e>
              <m:sup>
                <m:d>
                  <m:dPr>
                    <m:ctrlPr/>
                  </m:dPr>
                  <m:e>
                    <m:r>
                      <m:t>k</m:t>
                    </m:r>
                  </m:e>
                </m:d>
              </m:sup>
            </m:sSup>
          </m:e>
        </m:d>
        <m:r>
          <m:t>+c</m:t>
        </m:r>
        <m:sSub>
          <m:sSubPr>
            <m:ctrlPr/>
          </m:sSubPr>
          <m:e>
            <m:r>
              <m:t>α</m:t>
            </m:r>
          </m:e>
          <m:sub>
            <m:r>
              <m:t>k</m:t>
            </m:r>
          </m:sub>
        </m:sSub>
        <m:r>
          <m:t>∇Φ</m:t>
        </m:r>
        <m:sSup>
          <m:sSupPr>
            <m:ctrlPr/>
          </m:sSupPr>
          <m:e>
            <m:d>
              <m:dPr>
                <m:ctrlPr/>
              </m:dPr>
              <m:e>
                <m:sSup>
                  <m:sSupPr>
                    <m:ctrlPr/>
                  </m:sSupPr>
                  <m:e>
                    <m:r>
                      <m:t>x</m:t>
                    </m:r>
                  </m:e>
                  <m:sup>
                    <m:d>
                      <m:dPr>
                        <m:ctrlPr/>
                      </m:dPr>
                      <m:e>
                        <m:r>
                          <m:t>k</m:t>
                        </m:r>
                      </m:e>
                    </m:d>
                  </m:sup>
                </m:sSup>
              </m:e>
            </m:d>
          </m:e>
          <m:sup>
            <m:r>
              <m:rPr>
                <m:scr m:val="sans-serif"/>
              </m:rPr>
              <m:t>T</m:t>
            </m:r>
          </m:sup>
        </m:sSup>
        <m:sSup>
          <m:sSupPr>
            <m:ctrlPr/>
          </m:sSupPr>
          <m:e>
            <m:r>
              <m:t>s</m:t>
            </m:r>
          </m:e>
          <m:sup>
            <m:d>
              <m:dPr>
                <m:ctrlPr/>
              </m:dPr>
              <m:e>
                <m:r>
                  <m:t>k</m:t>
                </m:r>
              </m:e>
            </m:d>
          </m:sup>
        </m:sSup>
      </m:oMath>
      <w:r>
        <w:tab/>
      </w:r>
      <w:r w:rsidRPr="00B4470D">
        <w:t>(3.728)</w:t>
      </w:r>
    </w:p>
    <w:p w:rsidR="005817D6" w:rsidRDefault="00B05B1A" w:rsidP="00B05B1A">
      <w:pPr>
        <w:spacing w:before="100" w:beforeAutospacing="1" w:after="100" w:afterAutospacing="1"/>
      </w:pPr>
      <w:r w:rsidRPr="00B4470D">
        <w:t xml:space="preserve">mit </w:t>
      </w:r>
    </w:p>
    <w:p w:rsidR="00B05B1A" w:rsidRPr="00B4470D" w:rsidRDefault="005817D6" w:rsidP="004975F9">
      <w:pPr>
        <w:pStyle w:val="Formel"/>
      </w:pPr>
      <m:oMath>
        <m:r>
          <w:lastRenderedPageBreak/>
          <m:t>0&lt;c&lt;1</m:t>
        </m:r>
      </m:oMath>
      <w:r>
        <w:tab/>
      </w:r>
      <w:r w:rsidRPr="00B4470D">
        <w:t>(3.729)</w:t>
      </w:r>
    </w:p>
    <w:p w:rsidR="00B05B1A" w:rsidRPr="00B4470D" w:rsidRDefault="00B05B1A" w:rsidP="00B05B1A">
      <w:pPr>
        <w:spacing w:before="100" w:beforeAutospacing="1" w:after="100" w:afterAutospacing="1"/>
      </w:pPr>
      <w:r w:rsidRPr="00B4470D">
        <w:t>Damit wird der Schritt nicht allein aus der lokalen Linearisierung, sondern zusätzlich aus dem tatsächlichen Verhalten der nichtlinearen Funktion bewertet [89].</w:t>
      </w:r>
    </w:p>
    <w:p w:rsidR="00B05B1A" w:rsidRPr="00B4470D" w:rsidRDefault="009861C3" w:rsidP="00B05B1A">
      <w:r>
        <w:pict>
          <v:rect id="_x0000_i1136" style="width:0;height:1.5pt" o:hralign="center" o:hrstd="t" o:hr="t" fillcolor="#a0a0a0" stroked="f"/>
        </w:pict>
      </w:r>
    </w:p>
    <w:p w:rsidR="00B05B1A" w:rsidRPr="00B4470D" w:rsidRDefault="00B05B1A" w:rsidP="001D6D55">
      <w:pPr>
        <w:pStyle w:val="Definition"/>
      </w:pPr>
      <w:r w:rsidRPr="00B4470D">
        <w:t>Definition 3.2.67: Quasi-Newton-Verfahren</w:t>
      </w:r>
    </w:p>
    <w:p w:rsidR="005817D6" w:rsidRDefault="00B05B1A" w:rsidP="00B05B1A">
      <w:pPr>
        <w:spacing w:before="100" w:beforeAutospacing="1" w:after="100" w:afterAutospacing="1"/>
      </w:pPr>
      <w:r w:rsidRPr="00B4470D">
        <w:t xml:space="preserve">Beim Newton-Verfahren wird in jedem Schritt die Jacobi-Matrix </w:t>
      </w:r>
    </w:p>
    <w:p w:rsidR="00B05B1A" w:rsidRPr="00B4470D" w:rsidRDefault="009861C3" w:rsidP="004975F9">
      <w:pPr>
        <w:pStyle w:val="Formel"/>
      </w:pPr>
      <m:oMath>
        <m:sSub>
          <m:sSubPr>
            <m:ctrlPr/>
          </m:sSubPr>
          <m:e>
            <m:r>
              <m:t>J</m:t>
            </m:r>
          </m:e>
          <m:sub>
            <m:r>
              <m:t>F</m:t>
            </m:r>
          </m:sub>
        </m:sSub>
        <m:d>
          <m:dPr>
            <m:ctrlPr/>
          </m:dPr>
          <m:e>
            <m:sSup>
              <m:sSupPr>
                <m:ctrlPr/>
              </m:sSupPr>
              <m:e>
                <m:r>
                  <m:t>x</m:t>
                </m:r>
              </m:e>
              <m:sup>
                <m:d>
                  <m:dPr>
                    <m:ctrlPr/>
                  </m:dPr>
                  <m:e>
                    <m:r>
                      <m:t>k</m:t>
                    </m:r>
                  </m:e>
                </m:d>
              </m:sup>
            </m:sSup>
          </m:e>
        </m:d>
      </m:oMath>
      <w:r w:rsidR="005817D6">
        <w:tab/>
      </w:r>
      <w:r w:rsidR="005817D6" w:rsidRPr="00B4470D">
        <w:t>(3.730)</w:t>
      </w:r>
    </w:p>
    <w:p w:rsidR="00B05B1A" w:rsidRPr="00B4470D" w:rsidRDefault="00B05B1A" w:rsidP="00B05B1A">
      <w:pPr>
        <w:spacing w:before="100" w:beforeAutospacing="1" w:after="100" w:afterAutospacing="1"/>
      </w:pPr>
      <w:r w:rsidRPr="00B4470D">
        <w:t>benötigt.</w:t>
      </w:r>
    </w:p>
    <w:p w:rsidR="005817D6" w:rsidRDefault="00B05B1A" w:rsidP="00B05B1A">
      <w:pPr>
        <w:spacing w:before="100" w:beforeAutospacing="1" w:after="100" w:afterAutospacing="1"/>
      </w:pPr>
      <w:r w:rsidRPr="00B4470D">
        <w:t xml:space="preserve">Ist ihre Berechnung aufwendig oder nicht zuverlässig möglich, kann sie durch eine Näherungsmatrix </w:t>
      </w:r>
    </w:p>
    <w:p w:rsidR="00B05B1A" w:rsidRPr="00B4470D" w:rsidRDefault="009861C3" w:rsidP="004975F9">
      <w:pPr>
        <w:pStyle w:val="Formel"/>
      </w:pPr>
      <m:oMath>
        <m:sSub>
          <m:sSubPr>
            <m:ctrlPr/>
          </m:sSubPr>
          <m:e>
            <m:r>
              <m:t>B</m:t>
            </m:r>
          </m:e>
          <m:sub>
            <m:r>
              <m:t>k</m:t>
            </m:r>
          </m:sub>
        </m:sSub>
        <m:r>
          <m:t>≈</m:t>
        </m:r>
        <m:sSub>
          <m:sSubPr>
            <m:ctrlPr/>
          </m:sSubPr>
          <m:e>
            <m:r>
              <m:t>J</m:t>
            </m:r>
          </m:e>
          <m:sub>
            <m:r>
              <m:t>F</m:t>
            </m:r>
          </m:sub>
        </m:sSub>
        <m:d>
          <m:dPr>
            <m:ctrlPr/>
          </m:dPr>
          <m:e>
            <m:sSup>
              <m:sSupPr>
                <m:ctrlPr/>
              </m:sSupPr>
              <m:e>
                <m:r>
                  <m:t>x</m:t>
                </m:r>
              </m:e>
              <m:sup>
                <m:d>
                  <m:dPr>
                    <m:ctrlPr/>
                  </m:dPr>
                  <m:e>
                    <m:r>
                      <m:t>k</m:t>
                    </m:r>
                  </m:e>
                </m:d>
              </m:sup>
            </m:sSup>
          </m:e>
        </m:d>
      </m:oMath>
      <w:r w:rsidR="005817D6">
        <w:tab/>
      </w:r>
      <w:r w:rsidR="005817D6" w:rsidRPr="00B4470D">
        <w:t>(3.731)</w:t>
      </w:r>
    </w:p>
    <w:p w:rsidR="00B05B1A" w:rsidRPr="00B4470D" w:rsidRDefault="00B05B1A" w:rsidP="00B05B1A">
      <w:pPr>
        <w:spacing w:before="100" w:beforeAutospacing="1" w:after="100" w:afterAutospacing="1"/>
      </w:pPr>
      <w:r w:rsidRPr="00B4470D">
        <w:t>ersetzt werden.</w:t>
      </w:r>
    </w:p>
    <w:p w:rsidR="005817D6" w:rsidRDefault="00B05B1A" w:rsidP="00B05B1A">
      <w:pPr>
        <w:spacing w:before="100" w:beforeAutospacing="1" w:after="100" w:afterAutospacing="1"/>
      </w:pPr>
      <w:r w:rsidRPr="00B4470D">
        <w:t xml:space="preserve">Der Iterationsschritt wird dann durch </w:t>
      </w:r>
    </w:p>
    <w:p w:rsidR="00B05B1A" w:rsidRPr="00B4470D" w:rsidRDefault="009861C3" w:rsidP="004975F9">
      <w:pPr>
        <w:pStyle w:val="Formel"/>
      </w:pPr>
      <m:oMath>
        <m:sSub>
          <m:sSubPr>
            <m:ctrlPr/>
          </m:sSubPr>
          <m:e>
            <m:r>
              <m:t>B</m:t>
            </m:r>
          </m:e>
          <m:sub>
            <m:r>
              <m:t>k</m:t>
            </m:r>
          </m:sub>
        </m:sSub>
        <m:sSup>
          <m:sSupPr>
            <m:ctrlPr/>
          </m:sSupPr>
          <m:e>
            <m:r>
              <m:t>s</m:t>
            </m:r>
          </m:e>
          <m:sup>
            <m:d>
              <m:dPr>
                <m:ctrlPr/>
              </m:dPr>
              <m:e>
                <m:r>
                  <m:t>k</m:t>
                </m:r>
              </m:e>
            </m:d>
          </m:sup>
        </m:sSup>
        <m:r>
          <m:t>=-F</m:t>
        </m:r>
        <m:d>
          <m:dPr>
            <m:ctrlPr/>
          </m:dPr>
          <m:e>
            <m:sSup>
              <m:sSupPr>
                <m:ctrlPr/>
              </m:sSupPr>
              <m:e>
                <m:r>
                  <m:t>x</m:t>
                </m:r>
              </m:e>
              <m:sup>
                <m:d>
                  <m:dPr>
                    <m:ctrlPr/>
                  </m:dPr>
                  <m:e>
                    <m:r>
                      <m:t>k</m:t>
                    </m:r>
                  </m:e>
                </m:d>
              </m:sup>
            </m:sSup>
          </m:e>
        </m:d>
      </m:oMath>
      <w:r w:rsidR="005817D6">
        <w:tab/>
      </w:r>
      <w:r w:rsidR="005817D6" w:rsidRPr="00B4470D">
        <w:t>(3.732)</w:t>
      </w:r>
    </w:p>
    <w:p w:rsidR="00B05B1A" w:rsidRPr="00B4470D" w:rsidRDefault="00B05B1A" w:rsidP="00B05B1A">
      <w:pPr>
        <w:spacing w:before="100" w:beforeAutospacing="1" w:after="100" w:afterAutospacing="1"/>
      </w:pPr>
      <w:r w:rsidRPr="00B4470D">
        <w:t>bestimmt.</w:t>
      </w:r>
    </w:p>
    <w:p w:rsidR="00B05B1A" w:rsidRPr="00B4470D" w:rsidRDefault="00B05B1A" w:rsidP="00B05B1A">
      <w:pPr>
        <w:spacing w:before="100" w:beforeAutospacing="1" w:after="100" w:afterAutospacing="1"/>
      </w:pPr>
      <w:r w:rsidRPr="00B4470D">
        <w:t>Die Näherungsmatrix wird schrittweise aus bereits verfügbaren Funktionswerten aktualisiert. Quasi-Newton-Verfahren vermeiden damit eine vollständige Neubildung der Jacobi-Matrix in jedem Schritt.</w:t>
      </w:r>
    </w:p>
    <w:p w:rsidR="005817D6" w:rsidRDefault="00B05B1A" w:rsidP="00B05B1A">
      <w:pPr>
        <w:spacing w:before="100" w:beforeAutospacing="1" w:after="100" w:afterAutospacing="1"/>
      </w:pPr>
      <w:r w:rsidRPr="00B4470D">
        <w:t xml:space="preserve">Eine typische Sekantenbedingung lautet: </w:t>
      </w:r>
    </w:p>
    <w:p w:rsidR="00B05B1A" w:rsidRPr="00B4470D" w:rsidRDefault="009861C3" w:rsidP="004975F9">
      <w:pPr>
        <w:pStyle w:val="Formel"/>
      </w:pPr>
      <m:oMath>
        <m:sSub>
          <m:sSubPr>
            <m:ctrlPr/>
          </m:sSubPr>
          <m:e>
            <m:r>
              <m:t>B</m:t>
            </m:r>
          </m:e>
          <m:sub>
            <m:r>
              <m:t>k+1</m:t>
            </m:r>
          </m:sub>
        </m:sSub>
        <m:d>
          <m:dPr>
            <m:ctrlPr/>
          </m:dPr>
          <m:e>
            <m:sSup>
              <m:sSupPr>
                <m:ctrlPr/>
              </m:sSupPr>
              <m:e>
                <m:r>
                  <m:t>x</m:t>
                </m:r>
              </m:e>
              <m:sup>
                <m:d>
                  <m:dPr>
                    <m:ctrlPr/>
                  </m:dPr>
                  <m:e>
                    <m:r>
                      <m:t>k+1</m:t>
                    </m:r>
                  </m:e>
                </m:d>
              </m:sup>
            </m:sSup>
            <m:r>
              <m:t>-</m:t>
            </m:r>
            <m:sSup>
              <m:sSupPr>
                <m:ctrlPr/>
              </m:sSupPr>
              <m:e>
                <m:r>
                  <m:t>x</m:t>
                </m:r>
              </m:e>
              <m:sup>
                <m:d>
                  <m:dPr>
                    <m:ctrlPr/>
                  </m:dPr>
                  <m:e>
                    <m:r>
                      <m:t>k</m:t>
                    </m:r>
                  </m:e>
                </m:d>
              </m:sup>
            </m:sSup>
          </m:e>
        </m:d>
        <m:r>
          <m:t>=F</m:t>
        </m:r>
        <m:d>
          <m:dPr>
            <m:ctrlPr/>
          </m:dPr>
          <m:e>
            <m:sSup>
              <m:sSupPr>
                <m:ctrlPr/>
              </m:sSupPr>
              <m:e>
                <m:r>
                  <m:t>x</m:t>
                </m:r>
              </m:e>
              <m:sup>
                <m:d>
                  <m:dPr>
                    <m:ctrlPr/>
                  </m:dPr>
                  <m:e>
                    <m:r>
                      <m:t>k+1</m:t>
                    </m:r>
                  </m:e>
                </m:d>
              </m:sup>
            </m:sSup>
          </m:e>
        </m:d>
        <m:r>
          <m:t>-F</m:t>
        </m:r>
        <m:d>
          <m:dPr>
            <m:ctrlPr/>
          </m:dPr>
          <m:e>
            <m:sSup>
              <m:sSupPr>
                <m:ctrlPr/>
              </m:sSupPr>
              <m:e>
                <m:r>
                  <m:t>x</m:t>
                </m:r>
              </m:e>
              <m:sup>
                <m:d>
                  <m:dPr>
                    <m:ctrlPr/>
                  </m:dPr>
                  <m:e>
                    <m:r>
                      <m:t>k</m:t>
                    </m:r>
                  </m:e>
                </m:d>
              </m:sup>
            </m:sSup>
          </m:e>
        </m:d>
      </m:oMath>
      <w:r w:rsidR="005817D6">
        <w:tab/>
      </w:r>
      <w:r w:rsidR="005817D6" w:rsidRPr="00B4470D">
        <w:t>(3.733)</w:t>
      </w:r>
    </w:p>
    <w:p w:rsidR="00B05B1A" w:rsidRPr="00B4470D" w:rsidRDefault="00B05B1A" w:rsidP="00B05B1A">
      <w:pPr>
        <w:spacing w:before="100" w:beforeAutospacing="1" w:after="100" w:afterAutospacing="1"/>
      </w:pPr>
      <w:r w:rsidRPr="00B4470D">
        <w:t>Die Sekantenbedingung fordert, dass die neue Näherungsmatrix die beobachtete Funktionsänderung entlang des letzten Schrittes korrekt abbildet.</w:t>
      </w:r>
    </w:p>
    <w:p w:rsidR="00B05B1A" w:rsidRPr="00B4470D" w:rsidRDefault="009861C3" w:rsidP="00B05B1A">
      <w:r>
        <w:pict>
          <v:rect id="_x0000_i1137" style="width:0;height:1.5pt" o:hralign="center" o:hrstd="t" o:hr="t" fillcolor="#a0a0a0" stroked="f"/>
        </w:pict>
      </w:r>
    </w:p>
    <w:p w:rsidR="00B05B1A" w:rsidRPr="00B4470D" w:rsidRDefault="00B05B1A" w:rsidP="00645C5A">
      <w:pPr>
        <w:pStyle w:val="berschrift3"/>
      </w:pPr>
      <w:r w:rsidRPr="00B4470D">
        <w:t>Numerische Approximation der Jacobi-Matrix</w:t>
      </w:r>
    </w:p>
    <w:p w:rsidR="00B05B1A" w:rsidRPr="00B4470D" w:rsidRDefault="00B05B1A" w:rsidP="00B05B1A">
      <w:pPr>
        <w:spacing w:before="100" w:beforeAutospacing="1" w:after="100" w:afterAutospacing="1"/>
      </w:pPr>
      <w:r w:rsidRPr="00B4470D">
        <w:t>Ist eine analytische Ableitung nicht verfügbar, können partielle Ableitungen durch Differenzenquotienten angenähert werden.</w:t>
      </w:r>
    </w:p>
    <w:p w:rsidR="005817D6" w:rsidRDefault="00B05B1A" w:rsidP="00B05B1A">
      <w:pPr>
        <w:spacing w:before="100" w:beforeAutospacing="1" w:after="100" w:afterAutospacing="1"/>
      </w:pPr>
      <w:r w:rsidRPr="00B4470D">
        <w:lastRenderedPageBreak/>
        <w:t xml:space="preserve">Für den Einheitsvektor </w:t>
      </w:r>
      <m:oMath>
        <m:sSub>
          <m:sSubPr>
            <m:ctrlPr>
              <w:rPr>
                <w:rFonts w:ascii="Cambria Math" w:hAnsi="Cambria Math"/>
                <w:i/>
              </w:rPr>
            </m:ctrlPr>
          </m:sSubPr>
          <m:e>
            <m:r>
              <w:rPr>
                <w:rFonts w:ascii="Cambria Math" w:hAnsi="Cambria Math"/>
              </w:rPr>
              <m:t>e</m:t>
            </m:r>
          </m:e>
          <m:sub>
            <m:r>
              <w:rPr>
                <w:rFonts w:ascii="Cambria Math" w:hAnsi="Cambria Math"/>
              </w:rPr>
              <m:t>j</m:t>
            </m:r>
          </m:sub>
        </m:sSub>
      </m:oMath>
      <w:r w:rsidRPr="00B4470D">
        <w:t xml:space="preserve"> gilt vorwärts: </w:t>
      </w:r>
    </w:p>
    <w:p w:rsidR="00B05B1A" w:rsidRPr="00B4470D" w:rsidRDefault="009861C3" w:rsidP="004975F9">
      <w:pPr>
        <w:pStyle w:val="Formel"/>
      </w:pPr>
      <m:oMath>
        <m:f>
          <m:fPr>
            <m:ctrlPr/>
          </m:fPr>
          <m:num>
            <m:r>
              <m:t>∂</m:t>
            </m:r>
            <m:sSub>
              <m:sSubPr>
                <m:ctrlPr/>
              </m:sSubPr>
              <m:e>
                <m:r>
                  <m:t>f</m:t>
                </m:r>
              </m:e>
              <m:sub>
                <m:r>
                  <m:t>i</m:t>
                </m:r>
              </m:sub>
            </m:sSub>
          </m:num>
          <m:den>
            <m:r>
              <m:t>∂</m:t>
            </m:r>
            <m:sSub>
              <m:sSubPr>
                <m:ctrlPr/>
              </m:sSubPr>
              <m:e>
                <m:r>
                  <m:t>x</m:t>
                </m:r>
              </m:e>
              <m:sub>
                <m:r>
                  <m:t>j</m:t>
                </m:r>
              </m:sub>
            </m:sSub>
          </m:den>
        </m:f>
        <m:d>
          <m:dPr>
            <m:ctrlPr/>
          </m:dPr>
          <m:e>
            <m:r>
              <m:t>x</m:t>
            </m:r>
          </m:e>
        </m:d>
        <m:r>
          <m:t>≈</m:t>
        </m:r>
        <m:f>
          <m:fPr>
            <m:ctrlPr/>
          </m:fPr>
          <m:num>
            <m:sSub>
              <m:sSubPr>
                <m:ctrlPr/>
              </m:sSubPr>
              <m:e>
                <m:r>
                  <m:t>f</m:t>
                </m:r>
              </m:e>
              <m:sub>
                <m:r>
                  <m:t>i</m:t>
                </m:r>
              </m:sub>
            </m:sSub>
            <m:d>
              <m:dPr>
                <m:ctrlPr/>
              </m:dPr>
              <m:e>
                <m:r>
                  <m:t>x+h</m:t>
                </m:r>
                <m:sSub>
                  <m:sSubPr>
                    <m:ctrlPr/>
                  </m:sSubPr>
                  <m:e>
                    <m:r>
                      <m:t>e</m:t>
                    </m:r>
                  </m:e>
                  <m:sub>
                    <m:r>
                      <m:t>j</m:t>
                    </m:r>
                  </m:sub>
                </m:sSub>
              </m:e>
            </m:d>
            <m:r>
              <m:t>-</m:t>
            </m:r>
            <m:sSub>
              <m:sSubPr>
                <m:ctrlPr/>
              </m:sSubPr>
              <m:e>
                <m:r>
                  <m:t>f</m:t>
                </m:r>
              </m:e>
              <m:sub>
                <m:r>
                  <m:t>i</m:t>
                </m:r>
              </m:sub>
            </m:sSub>
            <m:d>
              <m:dPr>
                <m:ctrlPr/>
              </m:dPr>
              <m:e>
                <m:r>
                  <m:t>x</m:t>
                </m:r>
              </m:e>
            </m:d>
          </m:num>
          <m:den>
            <m:r>
              <m:t>h</m:t>
            </m:r>
          </m:den>
        </m:f>
      </m:oMath>
      <w:r w:rsidR="005817D6">
        <w:tab/>
      </w:r>
      <w:r w:rsidR="005817D6" w:rsidRPr="00B4470D">
        <w:t>(3.734)</w:t>
      </w:r>
    </w:p>
    <w:p w:rsidR="005817D6" w:rsidRDefault="00B05B1A" w:rsidP="00B05B1A">
      <w:pPr>
        <w:spacing w:before="100" w:beforeAutospacing="1" w:after="100" w:afterAutospacing="1"/>
      </w:pPr>
      <w:r w:rsidRPr="00B4470D">
        <w:t xml:space="preserve">Die zentrale Differenz lautet: </w:t>
      </w:r>
    </w:p>
    <w:p w:rsidR="00B05B1A" w:rsidRPr="00B4470D" w:rsidRDefault="009861C3" w:rsidP="004975F9">
      <w:pPr>
        <w:pStyle w:val="Formel"/>
      </w:pPr>
      <m:oMath>
        <m:f>
          <m:fPr>
            <m:ctrlPr/>
          </m:fPr>
          <m:num>
            <m:r>
              <m:t>∂</m:t>
            </m:r>
            <m:sSub>
              <m:sSubPr>
                <m:ctrlPr/>
              </m:sSubPr>
              <m:e>
                <m:r>
                  <m:t>f</m:t>
                </m:r>
              </m:e>
              <m:sub>
                <m:r>
                  <m:t>i</m:t>
                </m:r>
              </m:sub>
            </m:sSub>
          </m:num>
          <m:den>
            <m:r>
              <m:t>∂</m:t>
            </m:r>
            <m:sSub>
              <m:sSubPr>
                <m:ctrlPr/>
              </m:sSubPr>
              <m:e>
                <m:r>
                  <m:t>x</m:t>
                </m:r>
              </m:e>
              <m:sub>
                <m:r>
                  <m:t>j</m:t>
                </m:r>
              </m:sub>
            </m:sSub>
          </m:den>
        </m:f>
        <m:d>
          <m:dPr>
            <m:ctrlPr/>
          </m:dPr>
          <m:e>
            <m:r>
              <m:t>x</m:t>
            </m:r>
          </m:e>
        </m:d>
        <m:r>
          <m:t>≈</m:t>
        </m:r>
        <m:f>
          <m:fPr>
            <m:ctrlPr/>
          </m:fPr>
          <m:num>
            <m:sSub>
              <m:sSubPr>
                <m:ctrlPr/>
              </m:sSubPr>
              <m:e>
                <m:r>
                  <m:t>f</m:t>
                </m:r>
              </m:e>
              <m:sub>
                <m:r>
                  <m:t>i</m:t>
                </m:r>
              </m:sub>
            </m:sSub>
            <m:d>
              <m:dPr>
                <m:ctrlPr/>
              </m:dPr>
              <m:e>
                <m:r>
                  <m:t>x+h</m:t>
                </m:r>
                <m:sSub>
                  <m:sSubPr>
                    <m:ctrlPr/>
                  </m:sSubPr>
                  <m:e>
                    <m:r>
                      <m:t>e</m:t>
                    </m:r>
                  </m:e>
                  <m:sub>
                    <m:r>
                      <m:t>j</m:t>
                    </m:r>
                  </m:sub>
                </m:sSub>
              </m:e>
            </m:d>
            <m:r>
              <m:t>-</m:t>
            </m:r>
            <m:sSub>
              <m:sSubPr>
                <m:ctrlPr/>
              </m:sSubPr>
              <m:e>
                <m:r>
                  <m:t>f</m:t>
                </m:r>
              </m:e>
              <m:sub>
                <m:r>
                  <m:t>i</m:t>
                </m:r>
              </m:sub>
            </m:sSub>
            <m:d>
              <m:dPr>
                <m:ctrlPr/>
              </m:dPr>
              <m:e>
                <m:r>
                  <m:t>x-h</m:t>
                </m:r>
                <m:sSub>
                  <m:sSubPr>
                    <m:ctrlPr/>
                  </m:sSubPr>
                  <m:e>
                    <m:r>
                      <m:t>e</m:t>
                    </m:r>
                  </m:e>
                  <m:sub>
                    <m:r>
                      <m:t>j</m:t>
                    </m:r>
                  </m:sub>
                </m:sSub>
              </m:e>
            </m:d>
          </m:num>
          <m:den>
            <m:r>
              <m:t>2</m:t>
            </m:r>
            <m:r>
              <m:t>h</m:t>
            </m:r>
          </m:den>
        </m:f>
      </m:oMath>
      <w:r w:rsidR="005817D6">
        <w:tab/>
      </w:r>
      <w:r w:rsidR="005817D6" w:rsidRPr="00B4470D">
        <w:t>(3.735)</w:t>
      </w:r>
    </w:p>
    <w:p w:rsidR="00B05B1A" w:rsidRPr="00B4470D" w:rsidRDefault="00B05B1A" w:rsidP="00B05B1A">
      <w:pPr>
        <w:spacing w:before="100" w:beforeAutospacing="1" w:after="100" w:afterAutospacing="1"/>
      </w:pPr>
      <w:r w:rsidRPr="00B4470D">
        <w:t xml:space="preserve">Die Wahl von </w:t>
      </w:r>
      <m:oMath>
        <m:r>
          <w:rPr>
            <w:rFonts w:ascii="Cambria Math" w:hAnsi="Cambria Math"/>
          </w:rPr>
          <m:t>h</m:t>
        </m:r>
      </m:oMath>
      <w:r w:rsidRPr="00B4470D">
        <w:t xml:space="preserve"> erzeugt einen Ausgleich zwischen Diskretisierungs- und Rundungsfehlern.</w:t>
      </w:r>
    </w:p>
    <w:p w:rsidR="005817D6" w:rsidRDefault="00B05B1A" w:rsidP="00B05B1A">
      <w:pPr>
        <w:spacing w:before="100" w:beforeAutospacing="1" w:after="100" w:afterAutospacing="1"/>
      </w:pPr>
      <w:r w:rsidRPr="00B4470D">
        <w:t xml:space="preserve">Für zu große Werte von </w:t>
      </w:r>
      <m:oMath>
        <m:r>
          <w:rPr>
            <w:rFonts w:ascii="Cambria Math" w:hAnsi="Cambria Math"/>
          </w:rPr>
          <m:t>h</m:t>
        </m:r>
      </m:oMath>
      <w:r w:rsidRPr="00B4470D">
        <w:t xml:space="preserve"> dominiert der Approximationsfehler: </w:t>
      </w:r>
    </w:p>
    <w:p w:rsidR="00B05B1A" w:rsidRPr="00B4470D" w:rsidRDefault="005817D6" w:rsidP="004975F9">
      <w:pPr>
        <w:pStyle w:val="Formel"/>
      </w:pPr>
      <m:oMath>
        <m:r>
          <m:t>h </m:t>
        </m:r>
        <m:r>
          <m:rPr>
            <m:nor/>
          </m:rPr>
          <m:t>zu groß</m:t>
        </m:r>
        <m:r>
          <m:t> ⟹ </m:t>
        </m:r>
        <m:r>
          <m:rPr>
            <m:nor/>
          </m:rPr>
          <m:t>großer Diskretisierungsfehler</m:t>
        </m:r>
      </m:oMath>
      <w:r>
        <w:tab/>
      </w:r>
      <w:r w:rsidRPr="00B4470D">
        <w:t>(3.736)</w:t>
      </w:r>
    </w:p>
    <w:p w:rsidR="005817D6" w:rsidRDefault="00B05B1A" w:rsidP="00B05B1A">
      <w:pPr>
        <w:spacing w:before="100" w:beforeAutospacing="1" w:after="100" w:afterAutospacing="1"/>
      </w:pPr>
      <w:r w:rsidRPr="00B4470D">
        <w:t xml:space="preserve">Für sehr kleine Werte von </w:t>
      </w:r>
      <m:oMath>
        <m:r>
          <w:rPr>
            <w:rFonts w:ascii="Cambria Math" w:hAnsi="Cambria Math"/>
          </w:rPr>
          <m:t>h</m:t>
        </m:r>
      </m:oMath>
      <w:r w:rsidRPr="00B4470D">
        <w:t xml:space="preserve"> können Auslöschung und Rundungsfehler dominieren: </w:t>
      </w:r>
    </w:p>
    <w:p w:rsidR="00B05B1A" w:rsidRPr="00B4470D" w:rsidRDefault="005817D6" w:rsidP="004975F9">
      <w:pPr>
        <w:pStyle w:val="Formel"/>
      </w:pPr>
      <m:oMath>
        <m:r>
          <m:t>h </m:t>
        </m:r>
        <m:r>
          <m:rPr>
            <m:nor/>
          </m:rPr>
          <m:t>zu klein</m:t>
        </m:r>
        <m:r>
          <m:t> ⟹ </m:t>
        </m:r>
        <m:r>
          <m:rPr>
            <m:nor/>
          </m:rPr>
          <m:t>großer Rundungsfehler</m:t>
        </m:r>
      </m:oMath>
      <w:r>
        <w:tab/>
      </w:r>
      <w:r w:rsidRPr="00B4470D">
        <w:t>(3.737)</w:t>
      </w:r>
    </w:p>
    <w:p w:rsidR="00B05B1A" w:rsidRPr="00B4470D" w:rsidRDefault="00B05B1A" w:rsidP="00B05B1A">
      <w:pPr>
        <w:spacing w:before="100" w:beforeAutospacing="1" w:after="100" w:afterAutospacing="1"/>
      </w:pPr>
      <w:r w:rsidRPr="00B4470D">
        <w:t>Damit ist auch die numerische Ableitung nicht frei von methodischen Entscheidungen [85].</w:t>
      </w:r>
    </w:p>
    <w:p w:rsidR="00B05B1A" w:rsidRPr="00B4470D" w:rsidRDefault="009861C3" w:rsidP="00B05B1A">
      <w:r>
        <w:pict>
          <v:rect id="_x0000_i1138" style="width:0;height:1.5pt" o:hralign="center" o:hrstd="t" o:hr="t" fillcolor="#a0a0a0" stroked="f"/>
        </w:pict>
      </w:r>
    </w:p>
    <w:p w:rsidR="00B05B1A" w:rsidRPr="00B4470D" w:rsidRDefault="00B05B1A" w:rsidP="001D6D55">
      <w:pPr>
        <w:pStyle w:val="Definition"/>
      </w:pPr>
      <w:r w:rsidRPr="00B4470D">
        <w:t>Definition 3.2.68: Fixpunktiteration</w:t>
      </w:r>
    </w:p>
    <w:p w:rsidR="005817D6" w:rsidRDefault="00B05B1A" w:rsidP="00B05B1A">
      <w:pPr>
        <w:spacing w:before="100" w:beforeAutospacing="1" w:after="100" w:afterAutospacing="1"/>
      </w:pPr>
      <w:r w:rsidRPr="00B4470D">
        <w:t xml:space="preserve">Ein nichtlineares Gleichungssystem werde in die Form </w:t>
      </w:r>
    </w:p>
    <w:p w:rsidR="00B05B1A" w:rsidRPr="00B4470D" w:rsidRDefault="005817D6" w:rsidP="004975F9">
      <w:pPr>
        <w:pStyle w:val="Formel"/>
      </w:pPr>
      <m:oMath>
        <m:r>
          <m:t>x=G</m:t>
        </m:r>
        <m:d>
          <m:dPr>
            <m:ctrlPr/>
          </m:dPr>
          <m:e>
            <m:r>
              <m:t>x</m:t>
            </m:r>
          </m:e>
        </m:d>
      </m:oMath>
      <w:r>
        <w:tab/>
      </w:r>
      <w:r w:rsidRPr="00B4470D">
        <w:t>(3.738)</w:t>
      </w:r>
    </w:p>
    <w:p w:rsidR="00B05B1A" w:rsidRPr="00B4470D" w:rsidRDefault="00B05B1A" w:rsidP="00B05B1A">
      <w:pPr>
        <w:spacing w:before="100" w:beforeAutospacing="1" w:after="100" w:afterAutospacing="1"/>
      </w:pPr>
      <w:r w:rsidRPr="00B4470D">
        <w:t>überführt.</w:t>
      </w:r>
    </w:p>
    <w:p w:rsidR="005817D6" w:rsidRDefault="00B05B1A" w:rsidP="00B05B1A">
      <w:pPr>
        <w:spacing w:before="100" w:beforeAutospacing="1" w:after="100" w:afterAutospacing="1"/>
      </w:pPr>
      <w:r w:rsidRPr="00B4470D">
        <w:t xml:space="preserve">Die zugehörige Fixpunktiteration lautet: </w:t>
      </w:r>
    </w:p>
    <w:p w:rsidR="00B05B1A" w:rsidRPr="00B4470D" w:rsidRDefault="009861C3" w:rsidP="004975F9">
      <w:pPr>
        <w:pStyle w:val="Formel"/>
      </w:pPr>
      <m:oMath>
        <m:sSup>
          <m:sSupPr>
            <m:ctrlPr/>
          </m:sSupPr>
          <m:e>
            <m:r>
              <m:t>x</m:t>
            </m:r>
          </m:e>
          <m:sup>
            <m:d>
              <m:dPr>
                <m:ctrlPr/>
              </m:dPr>
              <m:e>
                <m:r>
                  <m:t>k+1</m:t>
                </m:r>
              </m:e>
            </m:d>
          </m:sup>
        </m:sSup>
        <m:r>
          <m:t>=G</m:t>
        </m:r>
        <m:d>
          <m:dPr>
            <m:ctrlPr/>
          </m:dPr>
          <m:e>
            <m:sSup>
              <m:sSupPr>
                <m:ctrlPr/>
              </m:sSupPr>
              <m:e>
                <m:r>
                  <m:t>x</m:t>
                </m:r>
              </m:e>
              <m:sup>
                <m:d>
                  <m:dPr>
                    <m:ctrlPr/>
                  </m:dPr>
                  <m:e>
                    <m:r>
                      <m:t>k</m:t>
                    </m:r>
                  </m:e>
                </m:d>
              </m:sup>
            </m:sSup>
          </m:e>
        </m:d>
      </m:oMath>
      <w:r w:rsidR="005817D6">
        <w:tab/>
      </w:r>
      <w:r w:rsidR="005817D6" w:rsidRPr="00B4470D">
        <w:t>(3.739)</w:t>
      </w:r>
    </w:p>
    <w:p w:rsidR="005817D6" w:rsidRPr="00AF008A" w:rsidRDefault="00B05B1A" w:rsidP="00B05B1A">
      <w:pPr>
        <w:spacing w:before="100" w:beforeAutospacing="1" w:after="100" w:afterAutospacing="1"/>
      </w:pPr>
      <w:r w:rsidRPr="00B4470D">
        <w:t>Ein Punkt</w:t>
      </w:r>
      <w:r w:rsidR="00AF008A">
        <w:t xml:space="preserve"> </w:t>
      </w:r>
      <m:oMath>
        <m:sSup>
          <m:sSupPr>
            <m:ctrlPr>
              <w:rPr>
                <w:rFonts w:ascii="Cambria Math" w:hAnsi="Cambria Math"/>
              </w:rPr>
            </m:ctrlPr>
          </m:sSupPr>
          <m:e>
            <m:r>
              <m:rPr>
                <m:sty m:val="p"/>
              </m:rPr>
              <w:rPr>
                <w:rFonts w:ascii="Cambria Math" w:hAnsi="Cambria Math"/>
              </w:rPr>
              <m:t>x</m:t>
            </m:r>
          </m:e>
          <m:sup>
            <m:r>
              <m:rPr>
                <m:sty m:val="p"/>
              </m:rPr>
              <w:rPr>
                <w:rFonts w:ascii="Cambria Math" w:hAnsi="Cambria Math"/>
              </w:rPr>
              <m:t>*</m:t>
            </m:r>
          </m:sup>
        </m:sSup>
      </m:oMath>
      <w:r w:rsidRPr="00B4470D">
        <w:t xml:space="preserve"> heißt Fixpunkt von </w:t>
      </w:r>
      <m:oMath>
        <m:r>
          <w:rPr>
            <w:rFonts w:ascii="Cambria Math" w:hAnsi="Cambria Math"/>
          </w:rPr>
          <m:t>G</m:t>
        </m:r>
      </m:oMath>
      <w:r w:rsidRPr="00B4470D">
        <w:t xml:space="preserve"> wenn </w:t>
      </w:r>
    </w:p>
    <w:p w:rsidR="00B05B1A" w:rsidRPr="00B4470D" w:rsidRDefault="005817D6" w:rsidP="004975F9">
      <w:pPr>
        <w:pStyle w:val="Formel"/>
      </w:pPr>
      <m:oMath>
        <m:r>
          <m:t>G</m:t>
        </m:r>
        <m:d>
          <m:dPr>
            <m:ctrlPr/>
          </m:dPr>
          <m:e>
            <m:sSup>
              <m:sSupPr>
                <m:ctrlPr/>
              </m:sSupPr>
              <m:e>
                <m:r>
                  <m:t>x</m:t>
                </m:r>
              </m:e>
              <m:sup>
                <m:r>
                  <m:t>*</m:t>
                </m:r>
              </m:sup>
            </m:sSup>
          </m:e>
        </m:d>
        <m:r>
          <m:t>=</m:t>
        </m:r>
        <m:sSup>
          <m:sSupPr>
            <m:ctrlPr/>
          </m:sSupPr>
          <m:e>
            <m:r>
              <m:t>x</m:t>
            </m:r>
          </m:e>
          <m:sup>
            <m:r>
              <m:t>*</m:t>
            </m:r>
          </m:sup>
        </m:sSup>
      </m:oMath>
      <w:r>
        <w:tab/>
      </w:r>
      <w:r w:rsidRPr="00B4470D">
        <w:t>(3.740)</w:t>
      </w:r>
    </w:p>
    <w:p w:rsidR="00B05B1A" w:rsidRPr="00B4470D" w:rsidRDefault="00B05B1A" w:rsidP="00B05B1A">
      <w:pPr>
        <w:spacing w:before="100" w:beforeAutospacing="1" w:after="100" w:afterAutospacing="1"/>
      </w:pPr>
      <w:r w:rsidRPr="00B4470D">
        <w:t xml:space="preserve">Die ursprüngliche Gleichung und die Fixpunktgleichung müssen äquivalent sein. Unterschiedliche Umformungen derselben Gleichung können jedoch zu unterschiedlichen Iterationsfunktionen </w:t>
      </w:r>
      <m:oMath>
        <m:r>
          <w:rPr>
            <w:rFonts w:ascii="Cambria Math" w:hAnsi="Cambria Math"/>
          </w:rPr>
          <m:t>G</m:t>
        </m:r>
      </m:oMath>
      <w:r w:rsidRPr="00B4470D">
        <w:t xml:space="preserve"> und damit zu unterschiedlichen Konvergenzeigenschaften führen.</w:t>
      </w:r>
    </w:p>
    <w:p w:rsidR="00B05B1A" w:rsidRPr="00B4470D" w:rsidRDefault="009861C3" w:rsidP="00B05B1A">
      <w:r>
        <w:lastRenderedPageBreak/>
        <w:pict>
          <v:rect id="_x0000_i1139" style="width:0;height:1.5pt" o:hralign="center" o:hrstd="t" o:hr="t" fillcolor="#a0a0a0" stroked="f"/>
        </w:pict>
      </w:r>
    </w:p>
    <w:p w:rsidR="00B05B1A" w:rsidRPr="00B4470D" w:rsidRDefault="00B05B1A" w:rsidP="00887BBD">
      <w:pPr>
        <w:pStyle w:val="Definition"/>
      </w:pPr>
      <w:r w:rsidRPr="00B4470D">
        <w:t>Satz 3.2.16: Kontraktionskriterium für Fixpunktiterationen</w:t>
      </w:r>
    </w:p>
    <w:p w:rsidR="005817D6" w:rsidRDefault="00B05B1A" w:rsidP="00B05B1A">
      <w:pPr>
        <w:spacing w:before="100" w:beforeAutospacing="1" w:after="100" w:afterAutospacing="1"/>
      </w:pPr>
      <w:r w:rsidRPr="00B4470D">
        <w:t xml:space="preserve">Sei </w:t>
      </w:r>
      <m:oMath>
        <m:r>
          <w:rPr>
            <w:rFonts w:ascii="Cambria Math" w:hAnsi="Cambria Math"/>
          </w:rPr>
          <m:t>D</m:t>
        </m:r>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ctrlPr>
              <w:rPr>
                <w:rFonts w:ascii="Cambria Math" w:hAnsi="Cambria Math"/>
              </w:rPr>
            </m:ctrlPr>
          </m:e>
          <m:sup>
            <m:r>
              <w:rPr>
                <w:rFonts w:ascii="Cambria Math" w:hAnsi="Cambria Math"/>
              </w:rPr>
              <m:t>n</m:t>
            </m:r>
          </m:sup>
        </m:sSup>
      </m:oMath>
      <w:r w:rsidRPr="00B4470D">
        <w:t xml:space="preserve"> abgeschlossen und </w:t>
      </w:r>
      <m:oMath>
        <m:r>
          <w:rPr>
            <w:rFonts w:ascii="Cambria Math" w:hAnsi="Cambria Math"/>
          </w:rPr>
          <m:t>G:D</m:t>
        </m:r>
        <m:r>
          <m:rPr>
            <m:sty m:val="p"/>
          </m:rPr>
          <w:rPr>
            <w:rFonts w:ascii="Cambria Math" w:hAnsi="Cambria Math"/>
          </w:rPr>
          <m:t>→</m:t>
        </m:r>
        <m:r>
          <w:rPr>
            <w:rFonts w:ascii="Cambria Math" w:hAnsi="Cambria Math"/>
          </w:rPr>
          <m:t>D</m:t>
        </m:r>
      </m:oMath>
      <w:r w:rsidRPr="00B4470D">
        <w:t xml:space="preserve"> eine Kontraktion. Es existiere also eine Konstante </w:t>
      </w:r>
      <m:oMath>
        <m:r>
          <w:rPr>
            <w:rFonts w:ascii="Cambria Math" w:hAnsi="Cambria Math"/>
          </w:rPr>
          <m:t>q</m:t>
        </m:r>
      </m:oMath>
      <w:r w:rsidRPr="00B4470D">
        <w:t xml:space="preserve"> mit </w:t>
      </w:r>
    </w:p>
    <w:p w:rsidR="00B05B1A" w:rsidRPr="00B4470D" w:rsidRDefault="005817D6" w:rsidP="004975F9">
      <w:pPr>
        <w:pStyle w:val="Formel"/>
      </w:pPr>
      <m:oMath>
        <m:r>
          <m:t>0≤q&lt;1</m:t>
        </m:r>
      </m:oMath>
      <w:r>
        <w:tab/>
      </w:r>
      <w:r w:rsidRPr="00B4470D">
        <w:t>(3.741)</w:t>
      </w:r>
    </w:p>
    <w:p w:rsidR="005817D6" w:rsidRDefault="00B05B1A" w:rsidP="00B05B1A">
      <w:pPr>
        <w:spacing w:before="100" w:beforeAutospacing="1" w:after="100" w:afterAutospacing="1"/>
      </w:pPr>
      <w:r w:rsidRPr="00B4470D">
        <w:t xml:space="preserve">und </w:t>
      </w:r>
    </w:p>
    <w:p w:rsidR="00B05B1A" w:rsidRPr="00B4470D" w:rsidRDefault="005817D6" w:rsidP="004975F9">
      <w:pPr>
        <w:pStyle w:val="Formel"/>
      </w:pPr>
      <m:oMath>
        <m:r>
          <m:rPr>
            <m:lit/>
          </m:rPr>
          <m:t>|</m:t>
        </m:r>
        <m:r>
          <m:t>G</m:t>
        </m:r>
        <m:d>
          <m:dPr>
            <m:ctrlPr/>
          </m:dPr>
          <m:e>
            <m:r>
              <m:t>x</m:t>
            </m:r>
          </m:e>
        </m:d>
        <m:r>
          <m:t>-G</m:t>
        </m:r>
        <m:d>
          <m:dPr>
            <m:ctrlPr/>
          </m:dPr>
          <m:e>
            <m:r>
              <m:t>y</m:t>
            </m:r>
          </m:e>
        </m:d>
        <m:r>
          <m:rPr>
            <m:lit/>
          </m:rPr>
          <m:t>|</m:t>
        </m:r>
        <m:r>
          <m:t>≤q</m:t>
        </m:r>
        <m:r>
          <m:rPr>
            <m:lit/>
          </m:rPr>
          <m:t>|</m:t>
        </m:r>
        <m:r>
          <m:t>x-y</m:t>
        </m:r>
        <m:r>
          <m:rPr>
            <m:lit/>
          </m:rPr>
          <m:t>|</m:t>
        </m:r>
      </m:oMath>
      <w:r>
        <w:tab/>
      </w:r>
      <w:r w:rsidRPr="00B4470D">
        <w:t>(3.742)</w:t>
      </w:r>
    </w:p>
    <w:p w:rsidR="00B05B1A" w:rsidRPr="00B4470D" w:rsidRDefault="00B05B1A" w:rsidP="00B05B1A">
      <w:pPr>
        <w:spacing w:before="100" w:beforeAutospacing="1" w:after="100" w:afterAutospacing="1"/>
      </w:pPr>
      <w:r w:rsidRPr="00B4470D">
        <w:t xml:space="preserve">für alle </w:t>
      </w:r>
      <m:oMath>
        <m:r>
          <w:rPr>
            <w:rFonts w:ascii="Cambria Math" w:hAnsi="Cambria Math"/>
          </w:rPr>
          <m:t>x,y</m:t>
        </m:r>
        <m:r>
          <m:rPr>
            <m:sty m:val="p"/>
          </m:rPr>
          <w:rPr>
            <w:rFonts w:ascii="Cambria Math" w:hAnsi="Cambria Math"/>
          </w:rPr>
          <m:t>∈</m:t>
        </m:r>
        <m:r>
          <w:rPr>
            <w:rFonts w:ascii="Cambria Math" w:hAnsi="Cambria Math"/>
          </w:rPr>
          <m:t>D</m:t>
        </m:r>
      </m:oMath>
      <w:r w:rsidRPr="00B4470D">
        <w:t>.</w:t>
      </w:r>
    </w:p>
    <w:p w:rsidR="005817D6" w:rsidRDefault="00B05B1A" w:rsidP="00B05B1A">
      <w:pPr>
        <w:spacing w:before="100" w:beforeAutospacing="1" w:after="100" w:afterAutospacing="1"/>
      </w:pPr>
      <w:r w:rsidRPr="00B4470D">
        <w:t xml:space="preserve">Dann besitzt </w:t>
      </w:r>
      <m:oMath>
        <m:r>
          <w:rPr>
            <w:rFonts w:ascii="Cambria Math" w:hAnsi="Cambria Math"/>
          </w:rPr>
          <m:t>G</m:t>
        </m:r>
      </m:oMath>
      <w:r w:rsidRPr="00B4470D">
        <w:t xml:space="preserve"> genau einen Fixpunkt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r>
          <w:rPr>
            <w:rFonts w:ascii="Cambria Math" w:hAnsi="Cambria Math"/>
          </w:rPr>
          <m:t>D</m:t>
        </m:r>
      </m:oMath>
      <w:r w:rsidRPr="00B4470D">
        <w:t xml:space="preserve"> und die Iteration </w:t>
      </w:r>
    </w:p>
    <w:p w:rsidR="00B05B1A" w:rsidRPr="00B4470D" w:rsidRDefault="009861C3" w:rsidP="004975F9">
      <w:pPr>
        <w:pStyle w:val="Formel"/>
      </w:pPr>
      <m:oMath>
        <m:sSup>
          <m:sSupPr>
            <m:ctrlPr/>
          </m:sSupPr>
          <m:e>
            <m:r>
              <m:t>x</m:t>
            </m:r>
          </m:e>
          <m:sup>
            <m:d>
              <m:dPr>
                <m:ctrlPr/>
              </m:dPr>
              <m:e>
                <m:r>
                  <m:t>k+1</m:t>
                </m:r>
              </m:e>
            </m:d>
          </m:sup>
        </m:sSup>
        <m:r>
          <m:t>=G</m:t>
        </m:r>
        <m:d>
          <m:dPr>
            <m:ctrlPr/>
          </m:dPr>
          <m:e>
            <m:sSup>
              <m:sSupPr>
                <m:ctrlPr/>
              </m:sSupPr>
              <m:e>
                <m:r>
                  <m:t>x</m:t>
                </m:r>
              </m:e>
              <m:sup>
                <m:d>
                  <m:dPr>
                    <m:ctrlPr/>
                  </m:dPr>
                  <m:e>
                    <m:r>
                      <m:t>k</m:t>
                    </m:r>
                  </m:e>
                </m:d>
              </m:sup>
            </m:sSup>
          </m:e>
        </m:d>
      </m:oMath>
      <w:r w:rsidR="005817D6">
        <w:tab/>
      </w:r>
      <w:r w:rsidR="005817D6" w:rsidRPr="00B4470D">
        <w:t>(3.743)</w:t>
      </w:r>
    </w:p>
    <w:p w:rsidR="00B05B1A" w:rsidRPr="00B4470D" w:rsidRDefault="00B05B1A" w:rsidP="00B05B1A">
      <w:pPr>
        <w:spacing w:before="100" w:beforeAutospacing="1" w:after="100" w:afterAutospacing="1"/>
      </w:pPr>
      <w:r w:rsidRPr="00B4470D">
        <w:t xml:space="preserve">konvergiert für jeden Startwert </w:t>
      </w:r>
      <m:oMath>
        <m:sSup>
          <m:sSupPr>
            <m:ctrlPr>
              <w:rPr>
                <w:rFonts w:ascii="Cambria Math" w:hAnsi="Cambria Math"/>
                <w:i/>
              </w:rPr>
            </m:ctrlPr>
          </m:sSupPr>
          <m:e>
            <m:r>
              <w:rPr>
                <w:rFonts w:ascii="Cambria Math" w:hAnsi="Cambria Math"/>
              </w:rPr>
              <m:t>x</m:t>
            </m:r>
          </m:e>
          <m:sup>
            <m:d>
              <m:dPr>
                <m:ctrlPr>
                  <w:rPr>
                    <w:rFonts w:ascii="Cambria Math" w:hAnsi="Cambria Math"/>
                    <w:i/>
                  </w:rPr>
                </m:ctrlPr>
              </m:dPr>
              <m:e>
                <m:r>
                  <w:rPr>
                    <w:rFonts w:ascii="Cambria Math" w:hAnsi="Cambria Math"/>
                  </w:rPr>
                  <m:t>0</m:t>
                </m:r>
              </m:e>
            </m:d>
          </m:sup>
        </m:sSup>
        <m:r>
          <m:rPr>
            <m:sty m:val="p"/>
          </m:rPr>
          <w:rPr>
            <w:rFonts w:ascii="Cambria Math" w:hAnsi="Cambria Math"/>
          </w:rPr>
          <m:t>∈</m:t>
        </m:r>
        <m:r>
          <w:rPr>
            <w:rFonts w:ascii="Cambria Math" w:hAnsi="Cambria Math"/>
          </w:rPr>
          <m:t>D</m:t>
        </m:r>
      </m:oMath>
      <w:r w:rsidRPr="00B4470D">
        <w:t xml:space="preserve"> gegen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B4470D">
        <w:t>.</w:t>
      </w:r>
    </w:p>
    <w:p w:rsidR="005817D6" w:rsidRDefault="00B05B1A" w:rsidP="00B05B1A">
      <w:pPr>
        <w:spacing w:before="100" w:beforeAutospacing="1" w:after="100" w:afterAutospacing="1"/>
      </w:pPr>
      <w:r w:rsidRPr="00B4470D">
        <w:t xml:space="preserve">Für den Fehler gilt: </w:t>
      </w:r>
    </w:p>
    <w:p w:rsidR="00B05B1A" w:rsidRPr="00B4470D" w:rsidRDefault="005817D6" w:rsidP="004975F9">
      <w:pPr>
        <w:pStyle w:val="Formel"/>
      </w:pPr>
      <m:oMath>
        <m:r>
          <m:rPr>
            <m:lit/>
          </m:rPr>
          <m:t>|</m:t>
        </m:r>
        <m:sSup>
          <m:sSupPr>
            <m:ctrlPr/>
          </m:sSupPr>
          <m:e>
            <m:r>
              <m:t>x</m:t>
            </m:r>
          </m:e>
          <m:sup>
            <m:d>
              <m:dPr>
                <m:ctrlPr/>
              </m:dPr>
              <m:e>
                <m:r>
                  <m:t>k</m:t>
                </m:r>
              </m:e>
            </m:d>
          </m:sup>
        </m:sSup>
        <m:r>
          <m:t>-</m:t>
        </m:r>
        <m:sSup>
          <m:sSupPr>
            <m:ctrlPr/>
          </m:sSupPr>
          <m:e>
            <m:r>
              <m:t>x</m:t>
            </m:r>
          </m:e>
          <m:sup>
            <m:r>
              <m:t>*</m:t>
            </m:r>
          </m:sup>
        </m:sSup>
        <m:r>
          <m:rPr>
            <m:lit/>
          </m:rPr>
          <m:t>|</m:t>
        </m:r>
        <m:r>
          <m:t>≤</m:t>
        </m:r>
        <m:sSup>
          <m:sSupPr>
            <m:ctrlPr/>
          </m:sSupPr>
          <m:e>
            <m:r>
              <m:t>q</m:t>
            </m:r>
          </m:e>
          <m:sup>
            <m:r>
              <m:t>k</m:t>
            </m:r>
          </m:sup>
        </m:sSup>
        <m:r>
          <m:rPr>
            <m:lit/>
          </m:rPr>
          <m:t>|</m:t>
        </m:r>
        <m:sSup>
          <m:sSupPr>
            <m:ctrlPr/>
          </m:sSupPr>
          <m:e>
            <m:r>
              <m:t>x</m:t>
            </m:r>
          </m:e>
          <m:sup>
            <m:d>
              <m:dPr>
                <m:ctrlPr/>
              </m:dPr>
              <m:e>
                <m:r>
                  <m:t>0</m:t>
                </m:r>
              </m:e>
            </m:d>
          </m:sup>
        </m:sSup>
        <m:r>
          <m:t>-</m:t>
        </m:r>
        <m:sSup>
          <m:sSupPr>
            <m:ctrlPr/>
          </m:sSupPr>
          <m:e>
            <m:r>
              <m:t>x</m:t>
            </m:r>
          </m:e>
          <m:sup>
            <m:r>
              <m:t>*</m:t>
            </m:r>
          </m:sup>
        </m:sSup>
        <m:r>
          <m:rPr>
            <m:lit/>
          </m:rPr>
          <m:t>|</m:t>
        </m:r>
      </m:oMath>
      <w:r>
        <w:tab/>
      </w:r>
      <w:r w:rsidRPr="00B4470D">
        <w:t>(3.744)</w:t>
      </w:r>
    </w:p>
    <w:p w:rsidR="005817D6" w:rsidRDefault="00B05B1A" w:rsidP="00B05B1A">
      <w:pPr>
        <w:spacing w:before="100" w:beforeAutospacing="1" w:after="100" w:afterAutospacing="1"/>
      </w:pPr>
      <w:r w:rsidRPr="00B4470D">
        <w:t xml:space="preserve">Eine a-posteriori-Abschätzung lautet: </w:t>
      </w:r>
    </w:p>
    <w:p w:rsidR="00B05B1A" w:rsidRPr="00B4470D" w:rsidRDefault="005817D6" w:rsidP="004975F9">
      <w:pPr>
        <w:pStyle w:val="Formel"/>
      </w:pPr>
      <m:oMath>
        <m:r>
          <m:rPr>
            <m:lit/>
          </m:rPr>
          <m:t>|</m:t>
        </m:r>
        <m:sSup>
          <m:sSupPr>
            <m:ctrlPr/>
          </m:sSupPr>
          <m:e>
            <m:r>
              <m:t>x</m:t>
            </m:r>
          </m:e>
          <m:sup>
            <m:d>
              <m:dPr>
                <m:ctrlPr/>
              </m:dPr>
              <m:e>
                <m:r>
                  <m:t>k</m:t>
                </m:r>
              </m:e>
            </m:d>
          </m:sup>
        </m:sSup>
        <m:r>
          <m:t>-</m:t>
        </m:r>
        <m:sSup>
          <m:sSupPr>
            <m:ctrlPr/>
          </m:sSupPr>
          <m:e>
            <m:r>
              <m:t>x</m:t>
            </m:r>
          </m:e>
          <m:sup>
            <m:r>
              <m:t>*</m:t>
            </m:r>
          </m:sup>
        </m:sSup>
        <m:r>
          <m:rPr>
            <m:lit/>
          </m:rPr>
          <m:t>|</m:t>
        </m:r>
        <m:r>
          <m:t>≤</m:t>
        </m:r>
        <m:f>
          <m:fPr>
            <m:ctrlPr/>
          </m:fPr>
          <m:num>
            <m:r>
              <m:t>q</m:t>
            </m:r>
          </m:num>
          <m:den>
            <m:r>
              <m:t>1-q</m:t>
            </m:r>
          </m:den>
        </m:f>
        <m:r>
          <m:rPr>
            <m:lit/>
          </m:rPr>
          <m:t>|</m:t>
        </m:r>
        <m:sSup>
          <m:sSupPr>
            <m:ctrlPr/>
          </m:sSupPr>
          <m:e>
            <m:r>
              <m:t>x</m:t>
            </m:r>
          </m:e>
          <m:sup>
            <m:d>
              <m:dPr>
                <m:ctrlPr/>
              </m:dPr>
              <m:e>
                <m:r>
                  <m:t>k</m:t>
                </m:r>
              </m:e>
            </m:d>
          </m:sup>
        </m:sSup>
        <m:r>
          <m:t>-</m:t>
        </m:r>
        <m:sSup>
          <m:sSupPr>
            <m:ctrlPr/>
          </m:sSupPr>
          <m:e>
            <m:r>
              <m:t>x</m:t>
            </m:r>
          </m:e>
          <m:sup>
            <m:d>
              <m:dPr>
                <m:ctrlPr/>
              </m:dPr>
              <m:e>
                <m:r>
                  <m:t>k-1</m:t>
                </m:r>
              </m:e>
            </m:d>
          </m:sup>
        </m:sSup>
        <m:r>
          <m:rPr>
            <m:lit/>
          </m:rPr>
          <m:t>|</m:t>
        </m:r>
      </m:oMath>
      <w:r>
        <w:tab/>
      </w:r>
      <w:r w:rsidRPr="00B4470D">
        <w:t>(3.745)</w:t>
      </w:r>
    </w:p>
    <w:p w:rsidR="00B05B1A" w:rsidRPr="00B4470D" w:rsidRDefault="00B05B1A" w:rsidP="00B05B1A">
      <w:pPr>
        <w:spacing w:before="100" w:beforeAutospacing="1" w:after="100" w:afterAutospacing="1"/>
      </w:pPr>
      <w:r w:rsidRPr="00B4470D">
        <w:t>Das Kontraktionskriterium liefert damit nicht nur die Existenz und Eindeutigkeit des Fixpunktes, sondern zugleich eine Fehlerabschätzung [89].</w:t>
      </w:r>
    </w:p>
    <w:p w:rsidR="00B05B1A" w:rsidRPr="00B4470D" w:rsidRDefault="009861C3" w:rsidP="00B05B1A">
      <w:r>
        <w:pict>
          <v:rect id="_x0000_i1140" style="width:0;height:1.5pt" o:hralign="center" o:hrstd="t" o:hr="t" fillcolor="#a0a0a0" stroked="f"/>
        </w:pict>
      </w:r>
    </w:p>
    <w:p w:rsidR="00B05B1A" w:rsidRPr="00B4470D" w:rsidRDefault="00B05B1A" w:rsidP="00645C5A">
      <w:pPr>
        <w:pStyle w:val="berschrift3"/>
      </w:pPr>
      <w:r w:rsidRPr="00B4470D">
        <w:t>Lokales Kontraktionskriterium über die Jacobi-Matrix</w:t>
      </w:r>
    </w:p>
    <w:p w:rsidR="005817D6" w:rsidRDefault="00B05B1A" w:rsidP="00B05B1A">
      <w:pPr>
        <w:spacing w:before="100" w:beforeAutospacing="1" w:after="100" w:afterAutospacing="1"/>
      </w:pPr>
      <w:r w:rsidRPr="00B4470D">
        <w:t xml:space="preserve">Ist </w:t>
      </w:r>
      <m:oMath>
        <m:r>
          <w:rPr>
            <w:rFonts w:ascii="Cambria Math" w:hAnsi="Cambria Math"/>
          </w:rPr>
          <m:t>G</m:t>
        </m:r>
      </m:oMath>
      <w:r w:rsidRPr="00B4470D">
        <w:t xml:space="preserve"> stetig differenzierbar und gilt in einem Gebiet </w:t>
      </w:r>
      <m:oMath>
        <m:r>
          <w:rPr>
            <w:rFonts w:ascii="Cambria Math" w:hAnsi="Cambria Math"/>
          </w:rPr>
          <m:t>D</m:t>
        </m:r>
      </m:oMath>
      <w:r w:rsidRPr="00B4470D">
        <w:t xml:space="preserve"> </w:t>
      </w:r>
    </w:p>
    <w:p w:rsidR="00B05B1A" w:rsidRPr="00B4470D" w:rsidRDefault="009861C3" w:rsidP="004975F9">
      <w:pPr>
        <w:pStyle w:val="Formel"/>
      </w:pPr>
      <m:oMath>
        <m:func>
          <m:funcPr>
            <m:ctrlPr/>
          </m:funcPr>
          <m:fName>
            <m:limLow>
              <m:limLowPr>
                <m:ctrlPr/>
              </m:limLowPr>
              <m:e>
                <m:r>
                  <m:t>sup</m:t>
                </m:r>
              </m:e>
              <m:lim>
                <m:r>
                  <m:t>x∈D</m:t>
                </m:r>
              </m:lim>
            </m:limLow>
          </m:fName>
          <m:e>
            <m:r>
              <m:rPr>
                <m:lit/>
              </m:rPr>
              <m:t>|</m:t>
            </m:r>
            <m:sSub>
              <m:sSubPr>
                <m:ctrlPr/>
              </m:sSubPr>
              <m:e>
                <m:r>
                  <m:t>J</m:t>
                </m:r>
              </m:e>
              <m:sub>
                <m:r>
                  <m:t>G</m:t>
                </m:r>
              </m:sub>
            </m:sSub>
            <m:d>
              <m:dPr>
                <m:ctrlPr/>
              </m:dPr>
              <m:e>
                <m:r>
                  <m:t>x</m:t>
                </m:r>
              </m:e>
            </m:d>
            <m:r>
              <m:rPr>
                <m:lit/>
              </m:rPr>
              <m:t>|</m:t>
            </m:r>
          </m:e>
        </m:func>
        <m:r>
          <m:t>≤q&lt;1</m:t>
        </m:r>
      </m:oMath>
      <w:r w:rsidR="005817D6">
        <w:tab/>
      </w:r>
      <w:r w:rsidR="005817D6" w:rsidRPr="00B4470D">
        <w:t>(3.746)</w:t>
      </w:r>
    </w:p>
    <w:p w:rsidR="00B05B1A" w:rsidRPr="00B4470D" w:rsidRDefault="00B05B1A" w:rsidP="00B05B1A">
      <w:pPr>
        <w:spacing w:before="100" w:beforeAutospacing="1" w:after="100" w:afterAutospacing="1"/>
      </w:pPr>
      <w:r w:rsidRPr="00B4470D">
        <w:t xml:space="preserve">so ist </w:t>
      </w:r>
      <m:oMath>
        <m:r>
          <w:rPr>
            <w:rFonts w:ascii="Cambria Math" w:hAnsi="Cambria Math"/>
          </w:rPr>
          <m:t>G</m:t>
        </m:r>
      </m:oMath>
      <w:r w:rsidRPr="00B4470D">
        <w:t xml:space="preserve"> in diesem Gebiet eine Kontraktion.</w:t>
      </w:r>
    </w:p>
    <w:p w:rsidR="005817D6" w:rsidRDefault="00B05B1A" w:rsidP="00B05B1A">
      <w:pPr>
        <w:spacing w:before="100" w:beforeAutospacing="1" w:after="100" w:afterAutospacing="1"/>
      </w:pPr>
      <w:r w:rsidRPr="00B4470D">
        <w:t xml:space="preserve">Im eindimensionalen Fall vereinfacht sich dies zu </w:t>
      </w:r>
    </w:p>
    <w:p w:rsidR="00B05B1A" w:rsidRPr="00B4470D" w:rsidRDefault="009861C3" w:rsidP="004975F9">
      <w:pPr>
        <w:pStyle w:val="Formel"/>
      </w:pPr>
      <m:oMath>
        <m:d>
          <m:dPr>
            <m:begChr m:val="|"/>
            <m:endChr m:val="|"/>
            <m:ctrlPr/>
          </m:dPr>
          <m:e>
            <m:sSup>
              <m:sSupPr>
                <m:ctrlPr/>
              </m:sSupPr>
              <m:e>
                <m:r>
                  <m:t>G</m:t>
                </m:r>
              </m:e>
              <m:sup>
                <m:r>
                  <m:t>'</m:t>
                </m:r>
              </m:sup>
            </m:sSup>
            <m:d>
              <m:dPr>
                <m:ctrlPr/>
              </m:dPr>
              <m:e>
                <m:r>
                  <m:t>x</m:t>
                </m:r>
              </m:e>
            </m:d>
          </m:e>
        </m:d>
        <m:r>
          <m:t>≤q&lt;1</m:t>
        </m:r>
      </m:oMath>
      <w:r w:rsidR="005817D6">
        <w:tab/>
      </w:r>
      <w:r w:rsidR="005817D6" w:rsidRPr="00B4470D">
        <w:t>(3.747)</w:t>
      </w:r>
    </w:p>
    <w:p w:rsidR="005817D6" w:rsidRDefault="00B05B1A" w:rsidP="00B05B1A">
      <w:pPr>
        <w:spacing w:before="100" w:beforeAutospacing="1" w:after="100" w:afterAutospacing="1"/>
      </w:pPr>
      <w:r w:rsidRPr="00B4470D">
        <w:t xml:space="preserve">Liegt dagegen am Fixpunkt </w:t>
      </w:r>
    </w:p>
    <w:p w:rsidR="00B05B1A" w:rsidRPr="00B4470D" w:rsidRDefault="009861C3" w:rsidP="004975F9">
      <w:pPr>
        <w:pStyle w:val="Formel"/>
      </w:pPr>
      <m:oMath>
        <m:d>
          <m:dPr>
            <m:begChr m:val="|"/>
            <m:endChr m:val="|"/>
            <m:ctrlPr/>
          </m:dPr>
          <m:e>
            <m:sSup>
              <m:sSupPr>
                <m:ctrlPr/>
              </m:sSupPr>
              <m:e>
                <m:r>
                  <m:t>G</m:t>
                </m:r>
              </m:e>
              <m:sup>
                <m:r>
                  <m:t>'</m:t>
                </m:r>
              </m:sup>
            </m:sSup>
            <m:d>
              <m:dPr>
                <m:ctrlPr/>
              </m:dPr>
              <m:e>
                <m:sSup>
                  <m:sSupPr>
                    <m:ctrlPr/>
                  </m:sSupPr>
                  <m:e>
                    <m:r>
                      <m:t>x</m:t>
                    </m:r>
                  </m:e>
                  <m:sup>
                    <m:r>
                      <m:t>*</m:t>
                    </m:r>
                  </m:sup>
                </m:sSup>
              </m:e>
            </m:d>
          </m:e>
        </m:d>
        <m:r>
          <m:t>&gt;1</m:t>
        </m:r>
      </m:oMath>
      <w:r w:rsidR="005817D6">
        <w:tab/>
      </w:r>
      <w:r w:rsidR="005817D6" w:rsidRPr="00B4470D">
        <w:t>(3.748)</w:t>
      </w:r>
    </w:p>
    <w:p w:rsidR="00B05B1A" w:rsidRPr="00B4470D" w:rsidRDefault="00B05B1A" w:rsidP="00B05B1A">
      <w:pPr>
        <w:spacing w:before="100" w:beforeAutospacing="1" w:after="100" w:afterAutospacing="1"/>
      </w:pPr>
      <w:r w:rsidRPr="00B4470D">
        <w:t>vor, so ist der Fixpunkt lokal abstoßend.</w:t>
      </w:r>
    </w:p>
    <w:p w:rsidR="00B05B1A" w:rsidRPr="00B4470D" w:rsidRDefault="00B05B1A" w:rsidP="00B05B1A">
      <w:pPr>
        <w:spacing w:before="100" w:beforeAutospacing="1" w:after="100" w:afterAutospacing="1"/>
      </w:pPr>
      <w:r w:rsidRPr="00B4470D">
        <w:t>Damit wird die lokale Stabilität einer Fixpunktiteration durch die Ableitung der Iterationsfunktion bestimmt.</w:t>
      </w:r>
    </w:p>
    <w:p w:rsidR="00B05B1A" w:rsidRPr="00B4470D" w:rsidRDefault="009861C3" w:rsidP="00B05B1A">
      <w:r>
        <w:pict>
          <v:rect id="_x0000_i1141" style="width:0;height:1.5pt" o:hralign="center" o:hrstd="t" o:hr="t" fillcolor="#a0a0a0" stroked="f"/>
        </w:pict>
      </w:r>
    </w:p>
    <w:p w:rsidR="00B05B1A" w:rsidRPr="00B4470D" w:rsidRDefault="00B05B1A" w:rsidP="00645C5A">
      <w:pPr>
        <w:pStyle w:val="berschrift3"/>
      </w:pPr>
      <w:r w:rsidRPr="00B4470D">
        <w:t>Abbruchkriterien nichtlinearer Verfahren</w:t>
      </w:r>
    </w:p>
    <w:p w:rsidR="005817D6" w:rsidRDefault="00B05B1A" w:rsidP="00B05B1A">
      <w:pPr>
        <w:spacing w:before="100" w:beforeAutospacing="1" w:after="100" w:afterAutospacing="1"/>
      </w:pPr>
      <w:r w:rsidRPr="00B4470D">
        <w:t xml:space="preserve">Ein naheliegendes Kriterium ist die Norm des nichtlinearen Residuums: </w:t>
      </w:r>
    </w:p>
    <w:p w:rsidR="00B05B1A" w:rsidRPr="00B4470D" w:rsidRDefault="005817D6" w:rsidP="004975F9">
      <w:pPr>
        <w:pStyle w:val="Formel"/>
      </w:pPr>
      <m:oMath>
        <m:r>
          <m:rPr>
            <m:lit/>
          </m:rPr>
          <m:t>|</m:t>
        </m:r>
        <m:r>
          <m:t>F</m:t>
        </m:r>
        <m:d>
          <m:dPr>
            <m:ctrlPr/>
          </m:dPr>
          <m:e>
            <m:sSup>
              <m:sSupPr>
                <m:ctrlPr/>
              </m:sSupPr>
              <m:e>
                <m:r>
                  <m:t>x</m:t>
                </m:r>
              </m:e>
              <m:sup>
                <m:d>
                  <m:dPr>
                    <m:ctrlPr/>
                  </m:dPr>
                  <m:e>
                    <m:r>
                      <m:t>k</m:t>
                    </m:r>
                  </m:e>
                </m:d>
              </m:sup>
            </m:sSup>
          </m:e>
        </m:d>
        <m:r>
          <m:rPr>
            <m:lit/>
          </m:rPr>
          <m:t>|</m:t>
        </m:r>
        <m:r>
          <m:t>≤</m:t>
        </m:r>
        <m:sSub>
          <m:sSubPr>
            <m:ctrlPr/>
          </m:sSubPr>
          <m:e>
            <m:r>
              <m:t>ε</m:t>
            </m:r>
          </m:e>
          <m:sub>
            <m:r>
              <m:t>F</m:t>
            </m:r>
          </m:sub>
        </m:sSub>
      </m:oMath>
      <w:r>
        <w:tab/>
      </w:r>
      <w:r w:rsidRPr="00B4470D">
        <w:t>(3.749)</w:t>
      </w:r>
    </w:p>
    <w:p w:rsidR="005817D6" w:rsidRDefault="00B05B1A" w:rsidP="00B05B1A">
      <w:pPr>
        <w:spacing w:before="100" w:beforeAutospacing="1" w:after="100" w:afterAutospacing="1"/>
      </w:pPr>
      <w:r w:rsidRPr="00B4470D">
        <w:t xml:space="preserve">Zusätzlich kann die Schrittweite geprüft werden: </w:t>
      </w:r>
    </w:p>
    <w:p w:rsidR="00B05B1A" w:rsidRPr="00B4470D" w:rsidRDefault="005817D6" w:rsidP="004975F9">
      <w:pPr>
        <w:pStyle w:val="Formel"/>
      </w:pPr>
      <m:oMath>
        <m:r>
          <m:rPr>
            <m:lit/>
          </m:rPr>
          <m:t>|</m:t>
        </m:r>
        <m:sSup>
          <m:sSupPr>
            <m:ctrlPr/>
          </m:sSupPr>
          <m:e>
            <m:r>
              <m:t>s</m:t>
            </m:r>
          </m:e>
          <m:sup>
            <m:d>
              <m:dPr>
                <m:ctrlPr/>
              </m:dPr>
              <m:e>
                <m:r>
                  <m:t>k</m:t>
                </m:r>
              </m:e>
            </m:d>
          </m:sup>
        </m:sSup>
        <m:r>
          <m:rPr>
            <m:lit/>
          </m:rPr>
          <m:t>|</m:t>
        </m:r>
        <m:r>
          <m:t>≤</m:t>
        </m:r>
        <m:sSub>
          <m:sSubPr>
            <m:ctrlPr/>
          </m:sSubPr>
          <m:e>
            <m:r>
              <m:t>ε</m:t>
            </m:r>
          </m:e>
          <m:sub>
            <m:r>
              <m:t>x</m:t>
            </m:r>
          </m:sub>
        </m:sSub>
      </m:oMath>
      <w:r>
        <w:tab/>
      </w:r>
      <w:r w:rsidRPr="00B4470D">
        <w:t>(3.750)</w:t>
      </w:r>
    </w:p>
    <w:p w:rsidR="005817D6" w:rsidRDefault="00B05B1A" w:rsidP="00B05B1A">
      <w:pPr>
        <w:spacing w:before="100" w:beforeAutospacing="1" w:after="100" w:afterAutospacing="1"/>
      </w:pPr>
      <w:r w:rsidRPr="00B4470D">
        <w:t>Ein relatives Schrittweitenkriterium lautet:</w:t>
      </w:r>
    </w:p>
    <w:p w:rsidR="00B05B1A" w:rsidRPr="00B4470D" w:rsidRDefault="009861C3" w:rsidP="004975F9">
      <w:pPr>
        <w:pStyle w:val="Formel"/>
      </w:pPr>
      <m:oMath>
        <m:f>
          <m:fPr>
            <m:ctrlPr/>
          </m:fPr>
          <m:num>
            <m:r>
              <m:rPr>
                <m:lit/>
              </m:rPr>
              <m:t>|</m:t>
            </m:r>
            <m:sSup>
              <m:sSupPr>
                <m:ctrlPr/>
              </m:sSupPr>
              <m:e>
                <m:r>
                  <m:t>s</m:t>
                </m:r>
              </m:e>
              <m:sup>
                <m:d>
                  <m:dPr>
                    <m:ctrlPr/>
                  </m:dPr>
                  <m:e>
                    <m:r>
                      <m:t>k</m:t>
                    </m:r>
                  </m:e>
                </m:d>
              </m:sup>
            </m:sSup>
            <m:r>
              <m:rPr>
                <m:lit/>
              </m:rPr>
              <m:t>|</m:t>
            </m:r>
          </m:num>
          <m:den>
            <m:func>
              <m:funcPr>
                <m:ctrlPr/>
              </m:funcPr>
              <m:fName>
                <m:r>
                  <m:t>max</m:t>
                </m:r>
              </m:fName>
              <m:e>
                <m:d>
                  <m:dPr>
                    <m:begChr m:val="{"/>
                    <m:endChr m:val="}"/>
                    <m:ctrlPr/>
                  </m:dPr>
                  <m:e>
                    <m:r>
                      <m:t>1,</m:t>
                    </m:r>
                    <m:r>
                      <m:rPr>
                        <m:lit/>
                      </m:rPr>
                      <m:t>|</m:t>
                    </m:r>
                    <m:sSup>
                      <m:sSupPr>
                        <m:ctrlPr/>
                      </m:sSupPr>
                      <m:e>
                        <m:r>
                          <m:t>x</m:t>
                        </m:r>
                      </m:e>
                      <m:sup>
                        <m:d>
                          <m:dPr>
                            <m:ctrlPr/>
                          </m:dPr>
                          <m:e>
                            <m:r>
                              <m:t>k</m:t>
                            </m:r>
                          </m:e>
                        </m:d>
                      </m:sup>
                    </m:sSup>
                    <m:r>
                      <m:rPr>
                        <m:lit/>
                      </m:rPr>
                      <m:t>|</m:t>
                    </m:r>
                  </m:e>
                </m:d>
              </m:e>
            </m:func>
          </m:den>
        </m:f>
        <m:r>
          <m:t>≤</m:t>
        </m:r>
        <m:sSub>
          <m:sSubPr>
            <m:ctrlPr/>
          </m:sSubPr>
          <m:e>
            <m:r>
              <m:t>ε</m:t>
            </m:r>
          </m:e>
          <m:sub>
            <m:r>
              <m:t>x</m:t>
            </m:r>
          </m:sub>
        </m:sSub>
      </m:oMath>
      <w:r w:rsidR="005817D6">
        <w:tab/>
      </w:r>
      <w:r w:rsidR="005817D6" w:rsidRPr="00B4470D">
        <w:t>(3.751)</w:t>
      </w:r>
    </w:p>
    <w:p w:rsidR="00B05B1A" w:rsidRPr="00B4470D" w:rsidRDefault="00B05B1A" w:rsidP="00B05B1A">
      <w:pPr>
        <w:spacing w:before="100" w:beforeAutospacing="1" w:after="100" w:afterAutospacing="1"/>
      </w:pPr>
      <w:r w:rsidRPr="00B4470D">
        <w:t>Außerdem ist eine maximale Iterationszahl erforderlich:</w:t>
      </w:r>
    </w:p>
    <w:p w:rsidR="005817D6" w:rsidRPr="005817D6" w:rsidRDefault="005817D6" w:rsidP="004975F9">
      <w:pPr>
        <w:pStyle w:val="Formel"/>
        <w:rPr>
          <w:rFonts w:ascii="Calibri" w:hAnsi="Calibri"/>
        </w:rPr>
      </w:pPr>
      <m:oMath>
        <m:r>
          <m:t>k≤</m:t>
        </m:r>
        <m:sSub>
          <m:sSubPr>
            <m:ctrlPr/>
          </m:sSubPr>
          <m:e>
            <m:r>
              <m:t>k</m:t>
            </m:r>
          </m:e>
          <m:sub>
            <m:r>
              <m:t>max</m:t>
            </m:r>
          </m:sub>
        </m:sSub>
        <m:r>
          <m:t>.</m:t>
        </m:r>
      </m:oMath>
      <w:r>
        <w:t xml:space="preserve"> </w:t>
      </w:r>
      <w:r>
        <w:tab/>
      </w:r>
      <w:proofErr w:type="gramStart"/>
      <w:r w:rsidRPr="00B4470D">
        <w:t>​(</w:t>
      </w:r>
      <w:proofErr w:type="gramEnd"/>
      <w:r w:rsidRPr="00B4470D">
        <w:t>3.752)</w:t>
      </w:r>
    </w:p>
    <w:p w:rsidR="00B05B1A" w:rsidRPr="005817D6" w:rsidRDefault="00B05B1A" w:rsidP="00B05B1A">
      <w:pPr>
        <w:spacing w:before="100" w:beforeAutospacing="1" w:after="100" w:afterAutospacing="1"/>
      </w:pPr>
      <w:r w:rsidRPr="00B4470D">
        <w:t>Ein kleiner Schritt allein beweist keine erfolgreiche Konvergenz. Er kann auch durch eine nahezu singuläre Jacobi-Matrix, eine starke Dämpfung oder numerische Stagnation entstehen. Deshalb sollten Schrittweite und Residuum gemeinsam ausgewertet werden.</w:t>
      </w:r>
    </w:p>
    <w:p w:rsidR="00B05B1A" w:rsidRPr="00B4470D" w:rsidRDefault="009861C3" w:rsidP="00B05B1A">
      <w:r>
        <w:pict>
          <v:rect id="_x0000_i1142" style="width:0;height:1.5pt" o:hralign="center" o:hrstd="t" o:hr="t" fillcolor="#a0a0a0" stroked="f"/>
        </w:pict>
      </w:r>
    </w:p>
    <w:p w:rsidR="00B05B1A" w:rsidRPr="00B4470D" w:rsidRDefault="00B05B1A" w:rsidP="00645C5A">
      <w:pPr>
        <w:pStyle w:val="berschrift3"/>
      </w:pPr>
      <w:r w:rsidRPr="00B4470D">
        <w:t>Singularität und schlechte Kondition der Jacobi-Matrix</w:t>
      </w:r>
    </w:p>
    <w:p w:rsidR="005817D6" w:rsidRDefault="00B05B1A" w:rsidP="00B05B1A">
      <w:pPr>
        <w:spacing w:before="100" w:beforeAutospacing="1" w:after="100" w:afterAutospacing="1"/>
      </w:pPr>
      <w:r w:rsidRPr="00B4470D">
        <w:t xml:space="preserve">Ist </w:t>
      </w:r>
    </w:p>
    <w:p w:rsidR="00B05B1A" w:rsidRPr="00B4470D" w:rsidRDefault="009861C3" w:rsidP="004975F9">
      <w:pPr>
        <w:pStyle w:val="Formel"/>
      </w:pPr>
      <m:oMath>
        <m:func>
          <m:funcPr>
            <m:ctrlPr/>
          </m:funcPr>
          <m:fName>
            <m:r>
              <m:t>det</m:t>
            </m:r>
          </m:fName>
          <m:e>
            <m:sSub>
              <m:sSubPr>
                <m:ctrlPr/>
              </m:sSubPr>
              <m:e>
                <m:r>
                  <m:t>J</m:t>
                </m:r>
              </m:e>
              <m:sub>
                <m:r>
                  <m:t>F</m:t>
                </m:r>
              </m:sub>
            </m:sSub>
          </m:e>
        </m:func>
        <m:d>
          <m:dPr>
            <m:ctrlPr/>
          </m:dPr>
          <m:e>
            <m:sSup>
              <m:sSupPr>
                <m:ctrlPr/>
              </m:sSupPr>
              <m:e>
                <m:r>
                  <m:t>x</m:t>
                </m:r>
              </m:e>
              <m:sup>
                <m:d>
                  <m:dPr>
                    <m:ctrlPr/>
                  </m:dPr>
                  <m:e>
                    <m:r>
                      <m:t>k</m:t>
                    </m:r>
                  </m:e>
                </m:d>
              </m:sup>
            </m:sSup>
          </m:e>
        </m:d>
        <m:r>
          <m:t>=0</m:t>
        </m:r>
      </m:oMath>
      <w:r w:rsidR="005817D6">
        <w:tab/>
      </w:r>
      <w:r w:rsidR="005817D6" w:rsidRPr="00B4470D">
        <w:t>(3.753)</w:t>
      </w:r>
    </w:p>
    <w:p w:rsidR="00B05B1A" w:rsidRPr="00B4470D" w:rsidRDefault="00B05B1A" w:rsidP="00B05B1A">
      <w:pPr>
        <w:spacing w:before="100" w:beforeAutospacing="1" w:after="100" w:afterAutospacing="1"/>
      </w:pPr>
      <w:r w:rsidRPr="00B4470D">
        <w:lastRenderedPageBreak/>
        <w:t>so ist der Newton-Schritt im Allgemeinen nicht eindeutig bestimmbar.</w:t>
      </w:r>
    </w:p>
    <w:p w:rsidR="005817D6" w:rsidRDefault="00B05B1A" w:rsidP="00B05B1A">
      <w:pPr>
        <w:spacing w:before="100" w:beforeAutospacing="1" w:after="100" w:afterAutospacing="1"/>
      </w:pPr>
      <w:r w:rsidRPr="00B4470D">
        <w:t xml:space="preserve">Ist die Jacobi-Matrix nahezu singulär, kann die Konditionszahl </w:t>
      </w:r>
    </w:p>
    <w:p w:rsidR="00B05B1A" w:rsidRPr="00B4470D" w:rsidRDefault="005817D6" w:rsidP="004975F9">
      <w:pPr>
        <w:pStyle w:val="Formel"/>
      </w:pPr>
      <m:oMath>
        <m:r>
          <m:t>κ</m:t>
        </m:r>
        <m:d>
          <m:dPr>
            <m:ctrlPr/>
          </m:dPr>
          <m:e>
            <m:sSub>
              <m:sSubPr>
                <m:ctrlPr/>
              </m:sSubPr>
              <m:e>
                <m:r>
                  <m:t>J</m:t>
                </m:r>
              </m:e>
              <m:sub>
                <m:r>
                  <m:t>F</m:t>
                </m:r>
              </m:sub>
            </m:sSub>
            <m:d>
              <m:dPr>
                <m:ctrlPr/>
              </m:dPr>
              <m:e>
                <m:sSup>
                  <m:sSupPr>
                    <m:ctrlPr/>
                  </m:sSupPr>
                  <m:e>
                    <m:r>
                      <m:t>x</m:t>
                    </m:r>
                  </m:e>
                  <m:sup>
                    <m:d>
                      <m:dPr>
                        <m:ctrlPr/>
                      </m:dPr>
                      <m:e>
                        <m:r>
                          <m:t>k</m:t>
                        </m:r>
                      </m:e>
                    </m:d>
                  </m:sup>
                </m:sSup>
              </m:e>
            </m:d>
          </m:e>
        </m:d>
      </m:oMath>
      <w:r>
        <w:tab/>
      </w:r>
      <w:r w:rsidRPr="00B4470D">
        <w:t>(3.754)</w:t>
      </w:r>
    </w:p>
    <w:p w:rsidR="00B05B1A" w:rsidRPr="00B4470D" w:rsidRDefault="00B05B1A" w:rsidP="00B05B1A">
      <w:pPr>
        <w:spacing w:before="100" w:beforeAutospacing="1" w:after="100" w:afterAutospacing="1"/>
      </w:pPr>
      <w:r w:rsidRPr="00B4470D">
        <w:t>sehr groß werden.</w:t>
      </w:r>
    </w:p>
    <w:p w:rsidR="005817D6" w:rsidRDefault="00B05B1A" w:rsidP="00B05B1A">
      <w:pPr>
        <w:spacing w:before="100" w:beforeAutospacing="1" w:after="100" w:afterAutospacing="1"/>
      </w:pPr>
      <w:r w:rsidRPr="00B4470D">
        <w:t xml:space="preserve">Dann können kleine Änderungen in </w:t>
      </w:r>
      <m:oMath>
        <m:r>
          <w:rPr>
            <w:rFonts w:ascii="Cambria Math" w:hAnsi="Cambria Math"/>
          </w:rPr>
          <m:t>F</m:t>
        </m:r>
        <m:d>
          <m:dPr>
            <m:ctrlPr>
              <w:rPr>
                <w:rFonts w:ascii="Cambria Math" w:hAnsi="Cambria Math"/>
                <w:i/>
              </w:rPr>
            </m:ctrlPr>
          </m:dPr>
          <m:e>
            <m:sSup>
              <m:sSupPr>
                <m:ctrlPr>
                  <w:rPr>
                    <w:rFonts w:ascii="Cambria Math" w:hAnsi="Cambria Math"/>
                    <w:i/>
                  </w:rPr>
                </m:ctrlPr>
              </m:sSupPr>
              <m:e>
                <m:r>
                  <w:rPr>
                    <w:rFonts w:ascii="Cambria Math" w:hAnsi="Cambria Math"/>
                  </w:rPr>
                  <m:t>x</m:t>
                </m:r>
              </m:e>
              <m:sup>
                <m:d>
                  <m:dPr>
                    <m:ctrlPr>
                      <w:rPr>
                        <w:rFonts w:ascii="Cambria Math" w:hAnsi="Cambria Math"/>
                        <w:i/>
                      </w:rPr>
                    </m:ctrlPr>
                  </m:dPr>
                  <m:e>
                    <m:r>
                      <w:rPr>
                        <w:rFonts w:ascii="Cambria Math" w:hAnsi="Cambria Math"/>
                      </w:rPr>
                      <m:t>k</m:t>
                    </m:r>
                  </m:e>
                </m:d>
              </m:sup>
            </m:sSup>
          </m:e>
        </m:d>
      </m:oMath>
      <w:r w:rsidRPr="00B4470D">
        <w:t xml:space="preserve"> zu großen Änderungen des Newton-Schrittes führen: </w:t>
      </w:r>
    </w:p>
    <w:p w:rsidR="00B05B1A" w:rsidRPr="00B4470D" w:rsidRDefault="005817D6" w:rsidP="004975F9">
      <w:pPr>
        <w:pStyle w:val="Formel"/>
      </w:pPr>
      <m:oMath>
        <m:r>
          <m:t>δF ⟹ δs </m:t>
        </m:r>
        <m:r>
          <m:rPr>
            <m:nor/>
          </m:rPr>
          <m:t>stark vergrößert</m:t>
        </m:r>
      </m:oMath>
      <w:r>
        <w:tab/>
      </w:r>
      <w:r w:rsidRPr="00B4470D">
        <w:t>(3.755)</w:t>
      </w:r>
    </w:p>
    <w:p w:rsidR="00B05B1A" w:rsidRPr="00B4470D" w:rsidRDefault="00B05B1A" w:rsidP="00B05B1A">
      <w:pPr>
        <w:spacing w:before="100" w:beforeAutospacing="1" w:after="100" w:afterAutospacing="1"/>
      </w:pPr>
      <w:r w:rsidRPr="00B4470D">
        <w:t>Die Kondition des linearen Teilsystems ist daher in jedem Newton-Schritt erneut relevant.</w:t>
      </w:r>
    </w:p>
    <w:p w:rsidR="00B05B1A" w:rsidRPr="00B4470D" w:rsidRDefault="009861C3" w:rsidP="00B05B1A">
      <w:r>
        <w:pict>
          <v:rect id="_x0000_i1143" style="width:0;height:1.5pt" o:hralign="center" o:hrstd="t" o:hr="t" fillcolor="#a0a0a0" stroked="f"/>
        </w:pict>
      </w:r>
    </w:p>
    <w:p w:rsidR="00B05B1A" w:rsidRPr="00B4470D" w:rsidRDefault="00B05B1A" w:rsidP="00645C5A">
      <w:pPr>
        <w:pStyle w:val="berschrift3"/>
      </w:pPr>
      <w:r w:rsidRPr="00B4470D">
        <w:t>Mehrere Lösungen und Einzugsgebiete</w:t>
      </w:r>
    </w:p>
    <w:p w:rsidR="005817D6" w:rsidRDefault="00B05B1A" w:rsidP="00B05B1A">
      <w:pPr>
        <w:spacing w:before="100" w:beforeAutospacing="1" w:after="100" w:afterAutospacing="1"/>
      </w:pPr>
      <w:r w:rsidRPr="00B4470D">
        <w:t xml:space="preserve">Ein nichtlineares Gleichungssystem kann mehrere Lösungen besitzen: </w:t>
      </w:r>
    </w:p>
    <w:p w:rsidR="00B05B1A" w:rsidRPr="00B4470D" w:rsidRDefault="005817D6" w:rsidP="004975F9">
      <w:pPr>
        <w:pStyle w:val="Formel"/>
      </w:pPr>
      <m:oMath>
        <m:r>
          <m:t>F</m:t>
        </m:r>
        <m:d>
          <m:dPr>
            <m:ctrlPr/>
          </m:dPr>
          <m:e>
            <m:sSubSup>
              <m:sSubSupPr>
                <m:ctrlPr/>
              </m:sSubSupPr>
              <m:e>
                <m:r>
                  <m:t>x</m:t>
                </m:r>
              </m:e>
              <m:sub>
                <m:r>
                  <m:t>1</m:t>
                </m:r>
              </m:sub>
              <m:sup>
                <m:r>
                  <m:t>*</m:t>
                </m:r>
              </m:sup>
            </m:sSubSup>
          </m:e>
        </m:d>
        <m:r>
          <m:t>=0,  F</m:t>
        </m:r>
        <m:d>
          <m:dPr>
            <m:ctrlPr/>
          </m:dPr>
          <m:e>
            <m:sSubSup>
              <m:sSubSupPr>
                <m:ctrlPr/>
              </m:sSubSupPr>
              <m:e>
                <m:r>
                  <m:t>x</m:t>
                </m:r>
              </m:e>
              <m:sub>
                <m:r>
                  <m:t>2</m:t>
                </m:r>
              </m:sub>
              <m:sup>
                <m:r>
                  <m:t>*</m:t>
                </m:r>
              </m:sup>
            </m:sSubSup>
          </m:e>
        </m:d>
        <m:r>
          <m:t>=0,  </m:t>
        </m:r>
        <m:sSubSup>
          <m:sSubSupPr>
            <m:ctrlPr/>
          </m:sSubSupPr>
          <m:e>
            <m:r>
              <m:t>x</m:t>
            </m:r>
          </m:e>
          <m:sub>
            <m:r>
              <m:t>1</m:t>
            </m:r>
          </m:sub>
          <m:sup>
            <m:r>
              <m:t>*</m:t>
            </m:r>
          </m:sup>
        </m:sSubSup>
        <m:r>
          <m:t>≠</m:t>
        </m:r>
        <m:sSubSup>
          <m:sSubSupPr>
            <m:ctrlPr/>
          </m:sSubSupPr>
          <m:e>
            <m:r>
              <m:t>x</m:t>
            </m:r>
          </m:e>
          <m:sub>
            <m:r>
              <m:t>2</m:t>
            </m:r>
          </m:sub>
          <m:sup>
            <m:r>
              <m:t>*</m:t>
            </m:r>
          </m:sup>
        </m:sSubSup>
      </m:oMath>
      <w:r>
        <w:tab/>
      </w:r>
      <w:r w:rsidRPr="00B4470D">
        <w:t>(3.756)</w:t>
      </w:r>
    </w:p>
    <w:p w:rsidR="00B05B1A" w:rsidRPr="00B4470D" w:rsidRDefault="00B05B1A" w:rsidP="00B05B1A">
      <w:pPr>
        <w:spacing w:before="100" w:beforeAutospacing="1" w:after="100" w:afterAutospacing="1"/>
      </w:pPr>
      <w:r w:rsidRPr="00B4470D">
        <w:t>Der Startwert kann bestimmen, gegen welche Lösung das Verfahren konvergiert.</w:t>
      </w:r>
    </w:p>
    <w:p w:rsidR="005817D6" w:rsidRDefault="00B05B1A" w:rsidP="00B05B1A">
      <w:pPr>
        <w:spacing w:before="100" w:beforeAutospacing="1" w:after="100" w:afterAutospacing="1"/>
      </w:pPr>
      <w:r w:rsidRPr="00B4470D">
        <w:t xml:space="preserve">Das Einzugsgebiet einer Lösung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B4470D">
        <w:t xml:space="preserve"> kann definiert werden als </w:t>
      </w:r>
    </w:p>
    <w:p w:rsidR="00B05B1A" w:rsidRPr="00B4470D" w:rsidRDefault="005817D6" w:rsidP="004975F9">
      <w:pPr>
        <w:pStyle w:val="Formel"/>
      </w:pPr>
      <m:oMath>
        <m:r>
          <m:rPr>
            <m:scr m:val="script"/>
          </m:rPr>
          <m:t>B</m:t>
        </m:r>
        <m:d>
          <m:dPr>
            <m:ctrlPr/>
          </m:dPr>
          <m:e>
            <m:sSup>
              <m:sSupPr>
                <m:ctrlPr/>
              </m:sSupPr>
              <m:e>
                <m:r>
                  <m:t>x</m:t>
                </m:r>
              </m:e>
              <m:sup>
                <m:r>
                  <m:t>*</m:t>
                </m:r>
              </m:sup>
            </m:sSup>
          </m:e>
        </m:d>
        <m:r>
          <m:t>=</m:t>
        </m:r>
        <m:d>
          <m:dPr>
            <m:begChr m:val="{"/>
            <m:endChr m:val="}"/>
            <m:ctrlPr/>
          </m:dPr>
          <m:e>
            <m:sSup>
              <m:sSupPr>
                <m:ctrlPr/>
              </m:sSupPr>
              <m:e>
                <m:r>
                  <m:t>x</m:t>
                </m:r>
              </m:e>
              <m:sup>
                <m:d>
                  <m:dPr>
                    <m:ctrlPr/>
                  </m:dPr>
                  <m:e>
                    <m:r>
                      <m:t>0</m:t>
                    </m:r>
                  </m:e>
                </m:d>
              </m:sup>
            </m:sSup>
            <m:r>
              <m:t> </m:t>
            </m:r>
            <m:d>
              <m:dPr>
                <m:begChr m:val="|"/>
                <m:endChr m:val="|"/>
                <m:ctrlPr/>
              </m:dPr>
              <m:e>
                <m:r>
                  <m:t>dle</m:t>
                </m:r>
              </m:e>
            </m:d>
            <m:r>
              <m:t> </m:t>
            </m:r>
            <m:sSup>
              <m:sSupPr>
                <m:ctrlPr/>
              </m:sSupPr>
              <m:e>
                <m:r>
                  <m:t>x</m:t>
                </m:r>
              </m:e>
              <m:sup>
                <m:d>
                  <m:dPr>
                    <m:ctrlPr/>
                  </m:dPr>
                  <m:e>
                    <m:r>
                      <m:t>k</m:t>
                    </m:r>
                  </m:e>
                </m:d>
              </m:sup>
            </m:sSup>
            <m:r>
              <m:t>→</m:t>
            </m:r>
            <m:sSup>
              <m:sSupPr>
                <m:ctrlPr/>
              </m:sSupPr>
              <m:e>
                <m:r>
                  <m:t>x</m:t>
                </m:r>
              </m:e>
              <m:sup>
                <m:r>
                  <m:t>*</m:t>
                </m:r>
              </m:sup>
            </m:sSup>
          </m:e>
        </m:d>
      </m:oMath>
      <w:r>
        <w:tab/>
      </w:r>
      <w:r w:rsidRPr="00B4470D">
        <w:t>(3.757)</w:t>
      </w:r>
    </w:p>
    <w:p w:rsidR="00B05B1A" w:rsidRPr="00B4470D" w:rsidRDefault="00B05B1A" w:rsidP="00B05B1A">
      <w:pPr>
        <w:spacing w:before="100" w:beforeAutospacing="1" w:after="100" w:afterAutospacing="1"/>
      </w:pPr>
      <w:r w:rsidRPr="00B4470D">
        <w:t>Unterschiedliche Lösungen können unterschiedliche Einzugsgebiete besitzen. Die Grenzen dieser Gebiete können einfach, komplex oder stark empfindlich gegenüber kleinen Änderungen des Startwertes sein.</w:t>
      </w:r>
    </w:p>
    <w:p w:rsidR="00B05B1A" w:rsidRPr="00B4470D" w:rsidRDefault="00B05B1A" w:rsidP="00B05B1A">
      <w:pPr>
        <w:spacing w:before="100" w:beforeAutospacing="1" w:after="100" w:afterAutospacing="1"/>
      </w:pPr>
      <w:r w:rsidRPr="00B4470D">
        <w:t>Damit ist der Startwert nicht lediglich ein technischer Parameter, sondern Teil der vollständigen Beschreibung des Lösungsverfahrens.</w:t>
      </w:r>
    </w:p>
    <w:p w:rsidR="00B05B1A" w:rsidRPr="00B4470D" w:rsidRDefault="009861C3" w:rsidP="00B05B1A">
      <w:r>
        <w:pict>
          <v:rect id="_x0000_i1144" style="width:0;height:1.5pt" o:hralign="center" o:hrstd="t" o:hr="t" fillcolor="#a0a0a0" stroked="f"/>
        </w:pict>
      </w:r>
    </w:p>
    <w:p w:rsidR="00B05B1A" w:rsidRPr="00B4470D" w:rsidRDefault="00B05B1A" w:rsidP="00645C5A">
      <w:pPr>
        <w:pStyle w:val="berschrift3"/>
      </w:pPr>
      <w:r w:rsidRPr="00B4470D">
        <w:t>Wissenschaftliche Einordnung</w:t>
      </w:r>
    </w:p>
    <w:p w:rsidR="00B05B1A" w:rsidRPr="00B4470D" w:rsidRDefault="00B05B1A" w:rsidP="00B05B1A">
      <w:pPr>
        <w:spacing w:before="100" w:beforeAutospacing="1" w:after="100" w:afterAutospacing="1"/>
      </w:pPr>
      <w:r w:rsidRPr="00B4470D">
        <w:t>Die lokale Linearisierung ist ein zentrales mathematisches Werkzeug. Sie ersetzt ein nichtlineares Problem in einer kleinen Umgebung durch ein lineares Näherungsproblem. Daraus folgt jedoch nicht, dass das ursprüngliche System insgesamt linear ist.</w:t>
      </w:r>
    </w:p>
    <w:p w:rsidR="005817D6" w:rsidRDefault="00B05B1A" w:rsidP="00B05B1A">
      <w:pPr>
        <w:spacing w:before="100" w:beforeAutospacing="1" w:after="100" w:afterAutospacing="1"/>
      </w:pPr>
      <w:r w:rsidRPr="00B4470D">
        <w:t xml:space="preserve">Die Gleichung </w:t>
      </w:r>
    </w:p>
    <w:p w:rsidR="00B05B1A" w:rsidRPr="00B4470D" w:rsidRDefault="005817D6" w:rsidP="004975F9">
      <w:pPr>
        <w:pStyle w:val="Formel"/>
      </w:pPr>
      <m:oMath>
        <m:r>
          <w:lastRenderedPageBreak/>
          <m:t>F</m:t>
        </m:r>
        <m:d>
          <m:dPr>
            <m:ctrlPr/>
          </m:dPr>
          <m:e>
            <m:r>
              <m:t>x+h</m:t>
            </m:r>
          </m:e>
        </m:d>
        <m:r>
          <m:t>≈F</m:t>
        </m:r>
        <m:d>
          <m:dPr>
            <m:ctrlPr/>
          </m:dPr>
          <m:e>
            <m:r>
              <m:t>x</m:t>
            </m:r>
          </m:e>
        </m:d>
        <m:r>
          <m:t>+</m:t>
        </m:r>
        <m:sSub>
          <m:sSubPr>
            <m:ctrlPr/>
          </m:sSubPr>
          <m:e>
            <m:r>
              <m:t>J</m:t>
            </m:r>
          </m:e>
          <m:sub>
            <m:r>
              <m:t>F</m:t>
            </m:r>
          </m:sub>
        </m:sSub>
        <m:d>
          <m:dPr>
            <m:ctrlPr/>
          </m:dPr>
          <m:e>
            <m:r>
              <m:t>x</m:t>
            </m:r>
          </m:e>
        </m:d>
        <m:r>
          <m:t>h</m:t>
        </m:r>
      </m:oMath>
      <w:r>
        <w:tab/>
      </w:r>
      <w:r w:rsidRPr="00B4470D">
        <w:t>(3.758)</w:t>
      </w:r>
    </w:p>
    <w:p w:rsidR="00B05B1A" w:rsidRPr="00B4470D" w:rsidRDefault="00B05B1A" w:rsidP="00B05B1A">
      <w:pPr>
        <w:spacing w:before="100" w:beforeAutospacing="1" w:after="100" w:afterAutospacing="1"/>
      </w:pPr>
      <w:r w:rsidRPr="00B4470D">
        <w:t xml:space="preserve">ist nur für hinreichend kleine Änderungen </w:t>
      </w:r>
      <m:oMath>
        <m:r>
          <w:rPr>
            <w:rFonts w:ascii="Cambria Math" w:hAnsi="Cambria Math"/>
          </w:rPr>
          <m:t>h</m:t>
        </m:r>
      </m:oMath>
      <w:r w:rsidRPr="00B4470D">
        <w:t xml:space="preserve"> belastbar. Außerhalb dieser Umgebung können höhere Ableitungen und nichtlineare Wechselwirkungen das Verhalten bestimmen.</w:t>
      </w:r>
    </w:p>
    <w:p w:rsidR="00B05B1A" w:rsidRPr="00B4470D" w:rsidRDefault="00B05B1A" w:rsidP="00B05B1A">
      <w:pPr>
        <w:spacing w:before="100" w:beforeAutospacing="1" w:after="100" w:afterAutospacing="1"/>
      </w:pPr>
      <w:r w:rsidRPr="00B4470D">
        <w:t>Für das FRZK folgt daraus, dass lokal berechnete Operatoren nicht ohne zusätzliche Prüfung auf den gesamten Zustandsraum übertragen werden dürfen. Eine lokale Jacobi-Matrix beschreibt die unmittelbare Sensitivität eines Zustands, nicht automatisch die globale Struktur des Systems.</w:t>
      </w:r>
    </w:p>
    <w:p w:rsidR="005817D6" w:rsidRDefault="00B05B1A" w:rsidP="00B05B1A">
      <w:pPr>
        <w:spacing w:before="100" w:beforeAutospacing="1" w:after="100" w:afterAutospacing="1"/>
      </w:pPr>
      <w:r w:rsidRPr="00B4470D">
        <w:t xml:space="preserve">Darüber hinaus muss bei jeder nichtlinearen numerischen Rekonstruktion dokumentiert werden: </w:t>
      </w:r>
    </w:p>
    <w:p w:rsidR="00B05B1A" w:rsidRPr="00B4470D" w:rsidRDefault="009861C3" w:rsidP="004975F9">
      <w:pPr>
        <w:pStyle w:val="Formel"/>
      </w:pPr>
      <m:oMath>
        <m:sSup>
          <m:sSupPr>
            <m:ctrlPr/>
          </m:sSupPr>
          <m:e>
            <m:r>
              <m:t>x</m:t>
            </m:r>
          </m:e>
          <m:sup>
            <m:d>
              <m:dPr>
                <m:ctrlPr/>
              </m:dPr>
              <m:e>
                <m:r>
                  <m:t>0</m:t>
                </m:r>
              </m:e>
            </m:d>
          </m:sup>
        </m:sSup>
      </m:oMath>
      <w:r w:rsidR="005817D6">
        <w:tab/>
      </w:r>
      <w:r w:rsidR="005817D6" w:rsidRPr="00B4470D">
        <w:t>(3.759)</w:t>
      </w:r>
    </w:p>
    <w:p w:rsidR="005817D6" w:rsidRDefault="00B05B1A" w:rsidP="00B05B1A">
      <w:pPr>
        <w:spacing w:before="100" w:beforeAutospacing="1" w:after="100" w:afterAutospacing="1"/>
      </w:pPr>
      <w:r w:rsidRPr="00B4470D">
        <w:t xml:space="preserve">der Startwert, </w:t>
      </w:r>
    </w:p>
    <w:p w:rsidR="00B05B1A" w:rsidRPr="00B4470D" w:rsidRDefault="009861C3" w:rsidP="004975F9">
      <w:pPr>
        <w:pStyle w:val="Formel"/>
      </w:pPr>
      <m:oMath>
        <m:sSub>
          <m:sSubPr>
            <m:ctrlPr/>
          </m:sSubPr>
          <m:e>
            <m:r>
              <m:t>ε</m:t>
            </m:r>
          </m:e>
          <m:sub>
            <m:r>
              <m:t>F</m:t>
            </m:r>
          </m:sub>
        </m:sSub>
      </m:oMath>
      <w:r w:rsidR="005817D6">
        <w:tab/>
      </w:r>
      <w:r w:rsidR="005817D6" w:rsidRPr="00B4470D">
        <w:t>(3.760)</w:t>
      </w:r>
    </w:p>
    <w:p w:rsidR="005817D6" w:rsidRDefault="00B05B1A" w:rsidP="00B05B1A">
      <w:pPr>
        <w:spacing w:before="100" w:beforeAutospacing="1" w:after="100" w:afterAutospacing="1"/>
      </w:pPr>
      <w:r w:rsidRPr="00B4470D">
        <w:t xml:space="preserve">die Residualtoleranz, </w:t>
      </w:r>
    </w:p>
    <w:p w:rsidR="00B05B1A" w:rsidRPr="00B4470D" w:rsidRDefault="009861C3" w:rsidP="004975F9">
      <w:pPr>
        <w:pStyle w:val="Formel"/>
      </w:pPr>
      <m:oMath>
        <m:sSub>
          <m:sSubPr>
            <m:ctrlPr/>
          </m:sSubPr>
          <m:e>
            <m:r>
              <m:t>ε</m:t>
            </m:r>
          </m:e>
          <m:sub>
            <m:r>
              <m:t>x</m:t>
            </m:r>
          </m:sub>
        </m:sSub>
      </m:oMath>
      <w:r w:rsidR="005817D6">
        <w:tab/>
      </w:r>
      <w:r w:rsidR="005817D6" w:rsidRPr="00B4470D">
        <w:t>(3.761)</w:t>
      </w:r>
    </w:p>
    <w:p w:rsidR="00B05B1A" w:rsidRPr="00B4470D" w:rsidRDefault="00B05B1A" w:rsidP="00B05B1A">
      <w:pPr>
        <w:spacing w:before="100" w:beforeAutospacing="1" w:after="100" w:afterAutospacing="1"/>
      </w:pPr>
      <w:r w:rsidRPr="00B4470D">
        <w:t>die Schrittweitentoleranz,</w:t>
      </w:r>
    </w:p>
    <w:p w:rsidR="005817D6" w:rsidRDefault="009861C3" w:rsidP="004975F9">
      <w:pPr>
        <w:pStyle w:val="Formel"/>
      </w:pPr>
      <m:oMath>
        <m:sSub>
          <m:sSubPr>
            <m:ctrlPr/>
          </m:sSubPr>
          <m:e>
            <m:r>
              <m:t>k</m:t>
            </m:r>
          </m:e>
          <m:sub>
            <m:r>
              <m:t>max</m:t>
            </m:r>
          </m:sub>
        </m:sSub>
      </m:oMath>
      <w:r w:rsidR="005817D6">
        <w:tab/>
      </w:r>
      <w:r w:rsidR="005817D6" w:rsidRPr="00B4470D">
        <w:t>(3.762)</w:t>
      </w:r>
    </w:p>
    <w:p w:rsidR="005817D6" w:rsidRDefault="005817D6" w:rsidP="00B05B1A">
      <w:pPr>
        <w:spacing w:before="100" w:beforeAutospacing="1" w:after="100" w:afterAutospacing="1"/>
      </w:pPr>
      <w:r>
        <w:t>die</w:t>
      </w:r>
      <w:r w:rsidR="00B05B1A" w:rsidRPr="00B4470D">
        <w:t xml:space="preserve"> maximale Iterationszahl und </w:t>
      </w:r>
    </w:p>
    <w:p w:rsidR="00B05B1A" w:rsidRPr="00B4470D" w:rsidRDefault="009861C3" w:rsidP="004975F9">
      <w:pPr>
        <w:pStyle w:val="Formel"/>
      </w:pPr>
      <m:oMath>
        <m:sSub>
          <m:sSubPr>
            <m:ctrlPr/>
          </m:sSubPr>
          <m:e>
            <m:r>
              <m:t>α</m:t>
            </m:r>
          </m:e>
          <m:sub>
            <m:r>
              <m:t>k</m:t>
            </m:r>
          </m:sub>
        </m:sSub>
      </m:oMath>
      <w:r w:rsidR="005817D6">
        <w:tab/>
      </w:r>
      <w:r w:rsidR="005817D6" w:rsidRPr="00B4470D">
        <w:t>(3.763)</w:t>
      </w:r>
    </w:p>
    <w:p w:rsidR="00B05B1A" w:rsidRPr="00B4470D" w:rsidRDefault="00B05B1A" w:rsidP="00B05B1A">
      <w:pPr>
        <w:spacing w:before="100" w:beforeAutospacing="1" w:after="100" w:afterAutospacing="1"/>
      </w:pPr>
      <w:r w:rsidRPr="00B4470D">
        <w:t>eine gegebenenfalls verwendete Dämpfung.</w:t>
      </w:r>
    </w:p>
    <w:p w:rsidR="00B05B1A" w:rsidRPr="00B4470D" w:rsidRDefault="00B05B1A" w:rsidP="00B05B1A">
      <w:pPr>
        <w:spacing w:before="100" w:beforeAutospacing="1" w:after="100" w:afterAutospacing="1"/>
      </w:pPr>
      <w:r w:rsidRPr="00B4470D">
        <w:t>Nur unter Angabe dieser Größen ist der Lösungsweg reproduzierbar.</w:t>
      </w:r>
    </w:p>
    <w:p w:rsidR="00B05B1A" w:rsidRPr="00B4470D" w:rsidRDefault="009861C3" w:rsidP="00B05B1A">
      <w:r>
        <w:pict>
          <v:rect id="_x0000_i1145" style="width:0;height:1.5pt" o:hralign="center" o:hrstd="t" o:hr="t" fillcolor="#a0a0a0" stroked="f"/>
        </w:pict>
      </w:r>
    </w:p>
    <w:p w:rsidR="00B05B1A" w:rsidRPr="00B4470D" w:rsidRDefault="00B05B1A" w:rsidP="00645C5A">
      <w:pPr>
        <w:pStyle w:val="berschrift3"/>
      </w:pPr>
      <w:r w:rsidRPr="00B4470D">
        <w:t>Methodisch-didaktische Betrachtungen</w:t>
      </w:r>
    </w:p>
    <w:p w:rsidR="00B05B1A" w:rsidRPr="00B4470D" w:rsidRDefault="00B05B1A" w:rsidP="00B05B1A">
      <w:pPr>
        <w:spacing w:before="100" w:beforeAutospacing="1" w:after="100" w:afterAutospacing="1"/>
      </w:pPr>
      <w:r w:rsidRPr="00B4470D">
        <w:t>Nichtlineare Gleichungssysteme werden didaktisch häufig unmittelbar mit dem Newton-Verfahren verbunden. Dadurch kann der Eindruck entstehen, das Verfahren sei lediglich eine Formel zur Berechnung einer Nullstelle.</w:t>
      </w:r>
    </w:p>
    <w:p w:rsidR="00B05B1A" w:rsidRPr="00B4470D" w:rsidRDefault="00B05B1A" w:rsidP="00B05B1A">
      <w:pPr>
        <w:spacing w:before="100" w:beforeAutospacing="1" w:after="100" w:afterAutospacing="1"/>
      </w:pPr>
      <w:r w:rsidRPr="00B4470D">
        <w:t>Der zentrale Gedanke ist jedoch die lokale Linearisierung:</w:t>
      </w:r>
    </w:p>
    <w:p w:rsidR="00B05B1A" w:rsidRPr="00B4470D" w:rsidRDefault="00101CE1" w:rsidP="004975F9">
      <w:pPr>
        <w:pStyle w:val="Formel"/>
      </w:pPr>
      <m:oMath>
        <m:r>
          <m:rPr>
            <m:nor/>
          </m:rPr>
          <w:lastRenderedPageBreak/>
          <m:t>nichtlineares Problem</m:t>
        </m:r>
        <m:r>
          <m:t> ⟶ </m:t>
        </m:r>
        <m:r>
          <m:rPr>
            <m:nor/>
          </m:rPr>
          <m:t>lokales lineares Ersatzproblem</m:t>
        </m:r>
      </m:oMath>
      <w:r>
        <w:tab/>
      </w:r>
      <w:r w:rsidRPr="00B4470D">
        <w:t>(3.764)</w:t>
      </w:r>
    </w:p>
    <w:p w:rsidR="00101CE1" w:rsidRDefault="00B05B1A" w:rsidP="00B05B1A">
      <w:pPr>
        <w:spacing w:before="100" w:beforeAutospacing="1" w:after="100" w:afterAutospacing="1"/>
      </w:pPr>
      <w:r w:rsidRPr="00B4470D">
        <w:t xml:space="preserve">Die Gleichung </w:t>
      </w:r>
    </w:p>
    <w:p w:rsidR="00B05B1A" w:rsidRPr="00B4470D" w:rsidRDefault="009861C3" w:rsidP="004975F9">
      <w:pPr>
        <w:pStyle w:val="Formel"/>
      </w:pPr>
      <m:oMath>
        <m:sSub>
          <m:sSubPr>
            <m:ctrlPr/>
          </m:sSubPr>
          <m:e>
            <m:r>
              <m:t>J</m:t>
            </m:r>
          </m:e>
          <m:sub>
            <m:r>
              <m:t>F</m:t>
            </m:r>
          </m:sub>
        </m:sSub>
        <m:d>
          <m:dPr>
            <m:ctrlPr/>
          </m:dPr>
          <m:e>
            <m:sSup>
              <m:sSupPr>
                <m:ctrlPr/>
              </m:sSupPr>
              <m:e>
                <m:r>
                  <m:t>x</m:t>
                </m:r>
              </m:e>
              <m:sup>
                <m:d>
                  <m:dPr>
                    <m:ctrlPr/>
                  </m:dPr>
                  <m:e>
                    <m:r>
                      <m:t>k</m:t>
                    </m:r>
                  </m:e>
                </m:d>
              </m:sup>
            </m:sSup>
          </m:e>
        </m:d>
        <m:sSup>
          <m:sSupPr>
            <m:ctrlPr/>
          </m:sSupPr>
          <m:e>
            <m:r>
              <m:t>s</m:t>
            </m:r>
          </m:e>
          <m:sup>
            <m:d>
              <m:dPr>
                <m:ctrlPr/>
              </m:dPr>
              <m:e>
                <m:r>
                  <m:t>k</m:t>
                </m:r>
              </m:e>
            </m:d>
          </m:sup>
        </m:sSup>
        <m:r>
          <m:t>=-F</m:t>
        </m:r>
        <m:d>
          <m:dPr>
            <m:ctrlPr/>
          </m:dPr>
          <m:e>
            <m:sSup>
              <m:sSupPr>
                <m:ctrlPr/>
              </m:sSupPr>
              <m:e>
                <m:r>
                  <m:t>x</m:t>
                </m:r>
              </m:e>
              <m:sup>
                <m:d>
                  <m:dPr>
                    <m:ctrlPr/>
                  </m:dPr>
                  <m:e>
                    <m:r>
                      <m:t>k</m:t>
                    </m:r>
                  </m:e>
                </m:d>
              </m:sup>
            </m:sSup>
          </m:e>
        </m:d>
      </m:oMath>
      <w:r w:rsidR="00101CE1">
        <w:tab/>
      </w:r>
      <w:r w:rsidR="00101CE1" w:rsidRPr="00B4470D">
        <w:t>(3.765)</w:t>
      </w:r>
    </w:p>
    <w:p w:rsidR="00B05B1A" w:rsidRPr="00B4470D" w:rsidRDefault="00B05B1A" w:rsidP="00B05B1A">
      <w:pPr>
        <w:spacing w:before="100" w:beforeAutospacing="1" w:after="100" w:afterAutospacing="1"/>
      </w:pPr>
      <w:r w:rsidRPr="00B4470D">
        <w:t>zeigt, dass jeder Newton-Schritt selbst wieder ein lineares Gleichungssystem erfordert. Damit bauen die nichtlinearen Verfahren unmittelbar auf den zuvor behandelten Matrixzerlegungen, Konditionsanalysen und iterativen linearen Lösungsverfahren auf.</w:t>
      </w:r>
    </w:p>
    <w:p w:rsidR="00101CE1" w:rsidRDefault="00B05B1A" w:rsidP="00B05B1A">
      <w:pPr>
        <w:spacing w:before="100" w:beforeAutospacing="1" w:after="100" w:afterAutospacing="1"/>
      </w:pPr>
      <w:r w:rsidRPr="00B4470D">
        <w:t xml:space="preserve">Didaktisch sollte außerdem zwischen drei Aussagen unterschieden werden: </w:t>
      </w:r>
    </w:p>
    <w:p w:rsidR="00101CE1" w:rsidRDefault="00101CE1" w:rsidP="004975F9">
      <w:pPr>
        <w:pStyle w:val="Formel"/>
      </w:pPr>
      <m:oMath>
        <m:r>
          <m:rPr>
            <m:nor/>
          </m:rPr>
          <m:t>Das Verfahren ist definiert.</m:t>
        </m:r>
      </m:oMath>
      <w:r>
        <w:tab/>
      </w:r>
      <w:r w:rsidRPr="000128A9">
        <w:t>(3.766)</w:t>
      </w:r>
      <w:r w:rsidR="00B05B1A" w:rsidRPr="000128A9">
        <w:t xml:space="preserve"> </w:t>
      </w:r>
    </w:p>
    <w:p w:rsidR="00101CE1" w:rsidRDefault="00101CE1" w:rsidP="004975F9">
      <w:pPr>
        <w:pStyle w:val="Formel"/>
      </w:pPr>
      <m:oMath>
        <m:r>
          <m:rPr>
            <m:nor/>
          </m:rPr>
          <m:t>Das Verfahren konvergiert.</m:t>
        </m:r>
      </m:oMath>
      <w:r>
        <w:tab/>
      </w:r>
      <w:r w:rsidRPr="000128A9">
        <w:t>(3.767)</w:t>
      </w:r>
      <w:r w:rsidR="00B05B1A" w:rsidRPr="000128A9">
        <w:t xml:space="preserve"> </w:t>
      </w:r>
    </w:p>
    <w:p w:rsidR="00B05B1A" w:rsidRPr="00B4470D" w:rsidRDefault="00101CE1" w:rsidP="004975F9">
      <w:pPr>
        <w:pStyle w:val="Formel"/>
      </w:pPr>
      <m:oMath>
        <m:r>
          <m:rPr>
            <m:nor/>
          </m:rPr>
          <m:t>Das Verfahren konvergiert zur gewünschten Lösung.</m:t>
        </m:r>
      </m:oMath>
      <w:r>
        <w:tab/>
      </w:r>
      <w:r w:rsidRPr="00B4470D">
        <w:t>(3.768)</w:t>
      </w:r>
    </w:p>
    <w:p w:rsidR="00B05B1A" w:rsidRPr="00B4470D" w:rsidRDefault="00B05B1A" w:rsidP="00B05B1A">
      <w:pPr>
        <w:spacing w:before="100" w:beforeAutospacing="1" w:after="100" w:afterAutospacing="1"/>
      </w:pPr>
      <w:r w:rsidRPr="00B4470D">
        <w:t>Diese drei Aussagen sind nicht gleichbedeutend.</w:t>
      </w:r>
    </w:p>
    <w:p w:rsidR="00B05B1A" w:rsidRPr="00B4470D" w:rsidRDefault="00B05B1A" w:rsidP="00B05B1A">
      <w:pPr>
        <w:spacing w:before="100" w:beforeAutospacing="1" w:after="100" w:afterAutospacing="1"/>
      </w:pPr>
      <w:r w:rsidRPr="00B4470D">
        <w:t>Ein Newton-Schritt kann berechnet werden, ohne dass das Verfahren konvergiert. Ein Verfahren kann konvergieren, aber zu einer anderen als der erwarteten Lösung. Und eine kleine Residualnorm allein bestätigt noch nicht, dass die gefundene Lösung sachlich die gesuchte Systemkonfiguration repräsentiert.</w:t>
      </w:r>
    </w:p>
    <w:p w:rsidR="00B05B1A" w:rsidRPr="00B4470D" w:rsidRDefault="00B05B1A" w:rsidP="00B05B1A">
      <w:pPr>
        <w:spacing w:before="100" w:beforeAutospacing="1" w:after="100" w:afterAutospacing="1"/>
      </w:pPr>
      <w:r w:rsidRPr="00B4470D">
        <w:t>Für das FRZK ist diese Unterscheidung besonders wichtig, weil verschiedene stabile Zustände, Attraktoren oder funktionale Konfigurationen mathematisch gleichzeitig möglich sein können. Das numerische Verfahren wählt dann nicht unabhängig von seinen Start- und Abbruchbedingungen zwischen ihnen aus.</w:t>
      </w:r>
    </w:p>
    <w:p w:rsidR="00B05B1A" w:rsidRPr="00B4470D" w:rsidRDefault="009861C3" w:rsidP="00B05B1A">
      <w:r>
        <w:pict>
          <v:rect id="_x0000_i1146" style="width:0;height:1.5pt" o:hralign="center" o:hrstd="t" o:hr="t" fillcolor="#a0a0a0" stroked="f"/>
        </w:pict>
      </w:r>
    </w:p>
    <w:p w:rsidR="00B05B1A" w:rsidRPr="00B4470D" w:rsidRDefault="00B05B1A" w:rsidP="00645C5A">
      <w:pPr>
        <w:pStyle w:val="berschrift4"/>
      </w:pPr>
      <w:r w:rsidRPr="00B4470D">
        <w:t>Literaturbezug des Abschnitts</w:t>
      </w:r>
    </w:p>
    <w:p w:rsidR="00B05B1A" w:rsidRPr="00B4470D" w:rsidRDefault="00B05B1A" w:rsidP="00B05B1A">
      <w:pPr>
        <w:spacing w:before="100" w:beforeAutospacing="1" w:after="100" w:afterAutospacing="1"/>
      </w:pPr>
      <w:r w:rsidRPr="00B4470D">
        <w:rPr>
          <w:b/>
        </w:rPr>
        <w:t>[84]</w:t>
      </w:r>
      <w:r w:rsidRPr="00B4470D">
        <w:t xml:space="preserve"> Golub, Gene H.; Van Loan, Charles F.: </w:t>
      </w:r>
      <w:r w:rsidRPr="00B4470D">
        <w:rPr>
          <w:i/>
          <w:iCs/>
        </w:rPr>
        <w:t>Matrix Computations</w:t>
      </w:r>
      <w:r w:rsidRPr="00B4470D">
        <w:t>. 4th edition. Baltimore: Johns Hopkins University Press, 2013.</w:t>
      </w:r>
      <w:r w:rsidRPr="00B4470D">
        <w:br/>
        <w:t>Verwendet für die Lösung der linearen Newton-Teilsysteme, Matrixzerlegungen und die numerische Behandlung der Jacobi-Matrix.</w:t>
      </w:r>
    </w:p>
    <w:p w:rsidR="00B05B1A" w:rsidRPr="00B4470D" w:rsidRDefault="00B05B1A" w:rsidP="00B05B1A">
      <w:pPr>
        <w:spacing w:before="100" w:beforeAutospacing="1" w:after="100" w:afterAutospacing="1"/>
      </w:pPr>
      <w:r w:rsidRPr="00B4470D">
        <w:rPr>
          <w:b/>
        </w:rPr>
        <w:t>[85]</w:t>
      </w:r>
      <w:r w:rsidRPr="00B4470D">
        <w:t xml:space="preserve"> Higham, Nicholas J.: </w:t>
      </w:r>
      <w:r w:rsidRPr="00B4470D">
        <w:rPr>
          <w:i/>
          <w:iCs/>
        </w:rPr>
        <w:t>Accuracy and Stability of Numerical Algorithms</w:t>
      </w:r>
      <w:r w:rsidRPr="00B4470D">
        <w:t>. 2nd edition. Philadelphia: Society for Industrial and Applied Mathematics, 2002.</w:t>
      </w:r>
      <w:r w:rsidRPr="00B4470D">
        <w:br/>
        <w:t>Verwendet für Kondition, Rundungsfehler, numerische Differentiation und die Abgrenzung zwischen kleinem Residuum und tatsächlichem Lösungsfehler.</w:t>
      </w:r>
    </w:p>
    <w:p w:rsidR="00B05B1A" w:rsidRPr="00B4470D" w:rsidRDefault="00B05B1A" w:rsidP="00B05B1A">
      <w:pPr>
        <w:spacing w:before="100" w:beforeAutospacing="1" w:after="100" w:afterAutospacing="1"/>
      </w:pPr>
      <w:r w:rsidRPr="00B4470D">
        <w:rPr>
          <w:b/>
        </w:rPr>
        <w:lastRenderedPageBreak/>
        <w:t>[89]</w:t>
      </w:r>
      <w:r w:rsidRPr="00B4470D">
        <w:t xml:space="preserve"> Kelley, C. T.: </w:t>
      </w:r>
      <w:r w:rsidRPr="00B4470D">
        <w:rPr>
          <w:i/>
          <w:iCs/>
        </w:rPr>
        <w:t>Solving Nonlinear Equations with Newton’s Method</w:t>
      </w:r>
      <w:r w:rsidRPr="00B4470D">
        <w:t>. Philadelphia: Society for Industrial and Applied Mathematics, 2003.</w:t>
      </w:r>
      <w:r w:rsidRPr="00B4470D">
        <w:br/>
        <w:t>Neu eingeführt als zentrale Referenz für Newton-Verfahren, lokale Konvergenz, gedämpfte Verfahren, Fixpunktiterationen und Globalisierungsstrategien.</w:t>
      </w:r>
    </w:p>
    <w:p w:rsidR="00B05B1A" w:rsidRPr="00B4470D" w:rsidRDefault="009861C3" w:rsidP="00B05B1A">
      <w:r>
        <w:pict>
          <v:rect id="_x0000_i1147" style="width:0;height:1.5pt" o:hralign="center" o:hrstd="t" o:hr="t" fillcolor="#a0a0a0" stroked="f"/>
        </w:pict>
      </w:r>
    </w:p>
    <w:p w:rsidR="00B05B1A" w:rsidRPr="00B4470D" w:rsidRDefault="00B05B1A" w:rsidP="00645C5A">
      <w:pPr>
        <w:pStyle w:val="berschrift4"/>
      </w:pPr>
      <w:r w:rsidRPr="00B4470D">
        <w:t>Repository-Stand nach Abschnitt 3.2.18</w:t>
      </w:r>
    </w:p>
    <w:p w:rsidR="00B05B1A" w:rsidRPr="00B4470D" w:rsidRDefault="00B05B1A" w:rsidP="00B05B1A">
      <w:pPr>
        <w:numPr>
          <w:ilvl w:val="0"/>
          <w:numId w:val="1"/>
        </w:numPr>
        <w:spacing w:before="100" w:beforeAutospacing="1" w:after="100" w:afterAutospacing="1"/>
      </w:pPr>
      <w:r w:rsidRPr="00B4470D">
        <w:t xml:space="preserve">letzte Definition: </w:t>
      </w:r>
      <w:r w:rsidRPr="00B4470D">
        <w:rPr>
          <w:b/>
        </w:rPr>
        <w:t>3.2.68</w:t>
      </w:r>
      <w:r w:rsidRPr="00B4470D">
        <w:t xml:space="preserve"> </w:t>
      </w:r>
    </w:p>
    <w:p w:rsidR="00B05B1A" w:rsidRPr="00B4470D" w:rsidRDefault="00B05B1A" w:rsidP="00B05B1A">
      <w:pPr>
        <w:numPr>
          <w:ilvl w:val="0"/>
          <w:numId w:val="1"/>
        </w:numPr>
        <w:spacing w:before="100" w:beforeAutospacing="1" w:after="100" w:afterAutospacing="1"/>
      </w:pPr>
      <w:r w:rsidRPr="00B4470D">
        <w:t xml:space="preserve">nächste Definition: </w:t>
      </w:r>
      <w:r w:rsidRPr="00B4470D">
        <w:rPr>
          <w:b/>
        </w:rPr>
        <w:t>3.2.69</w:t>
      </w:r>
      <w:r w:rsidRPr="00B4470D">
        <w:t xml:space="preserve"> </w:t>
      </w:r>
    </w:p>
    <w:p w:rsidR="00B05B1A" w:rsidRPr="00B4470D" w:rsidRDefault="00B05B1A" w:rsidP="00B05B1A">
      <w:pPr>
        <w:numPr>
          <w:ilvl w:val="0"/>
          <w:numId w:val="1"/>
        </w:numPr>
        <w:spacing w:before="100" w:beforeAutospacing="1" w:after="100" w:afterAutospacing="1"/>
      </w:pPr>
      <w:r w:rsidRPr="00B4470D">
        <w:t xml:space="preserve">letzter Satz: </w:t>
      </w:r>
      <w:r w:rsidRPr="00B4470D">
        <w:rPr>
          <w:b/>
        </w:rPr>
        <w:t>3.2.16</w:t>
      </w:r>
      <w:r w:rsidRPr="00B4470D">
        <w:t xml:space="preserve"> </w:t>
      </w:r>
    </w:p>
    <w:p w:rsidR="00B05B1A" w:rsidRPr="00B4470D" w:rsidRDefault="00B05B1A" w:rsidP="00B05B1A">
      <w:pPr>
        <w:numPr>
          <w:ilvl w:val="0"/>
          <w:numId w:val="1"/>
        </w:numPr>
        <w:spacing w:before="100" w:beforeAutospacing="1" w:after="100" w:afterAutospacing="1"/>
      </w:pPr>
      <w:r w:rsidRPr="00B4470D">
        <w:t xml:space="preserve">nächster Satz: </w:t>
      </w:r>
      <w:r w:rsidRPr="00B4470D">
        <w:rPr>
          <w:b/>
        </w:rPr>
        <w:t>3.2.17</w:t>
      </w:r>
      <w:r w:rsidRPr="00B4470D">
        <w:t xml:space="preserve"> </w:t>
      </w:r>
    </w:p>
    <w:p w:rsidR="00B05B1A" w:rsidRPr="00B4470D" w:rsidRDefault="00B05B1A" w:rsidP="00B05B1A">
      <w:pPr>
        <w:numPr>
          <w:ilvl w:val="0"/>
          <w:numId w:val="1"/>
        </w:numPr>
        <w:spacing w:before="100" w:beforeAutospacing="1" w:after="100" w:afterAutospacing="1"/>
      </w:pPr>
      <w:r w:rsidRPr="00B4470D">
        <w:t xml:space="preserve">letzte Gleichung: </w:t>
      </w:r>
      <w:r w:rsidRPr="000128A9">
        <w:rPr>
          <w:rFonts w:ascii="Cambria Math" w:hAnsi="Cambria Math"/>
          <w:i/>
        </w:rPr>
        <w:t xml:space="preserve">(3.768) </w:t>
      </w:r>
    </w:p>
    <w:p w:rsidR="00B05B1A" w:rsidRPr="00B4470D" w:rsidRDefault="00B05B1A" w:rsidP="00B05B1A">
      <w:pPr>
        <w:numPr>
          <w:ilvl w:val="0"/>
          <w:numId w:val="1"/>
        </w:numPr>
        <w:spacing w:before="100" w:beforeAutospacing="1" w:after="100" w:afterAutospacing="1"/>
      </w:pPr>
      <w:r w:rsidRPr="00B4470D">
        <w:t xml:space="preserve">nächste Gleichung: </w:t>
      </w:r>
      <w:r w:rsidRPr="000128A9">
        <w:rPr>
          <w:rFonts w:ascii="Cambria Math" w:hAnsi="Cambria Math"/>
          <w:i/>
        </w:rPr>
        <w:t xml:space="preserve">(3.769) </w:t>
      </w:r>
    </w:p>
    <w:p w:rsidR="00B05B1A" w:rsidRPr="00B4470D" w:rsidRDefault="00B05B1A" w:rsidP="00B05B1A">
      <w:pPr>
        <w:numPr>
          <w:ilvl w:val="0"/>
          <w:numId w:val="1"/>
        </w:numPr>
        <w:spacing w:before="100" w:beforeAutospacing="1" w:after="100" w:afterAutospacing="1"/>
      </w:pPr>
      <w:r w:rsidRPr="00B4470D">
        <w:t xml:space="preserve">letzte Literaturstelle: </w:t>
      </w:r>
      <w:r w:rsidRPr="00B4470D">
        <w:rPr>
          <w:b/>
        </w:rPr>
        <w:t>[89]</w:t>
      </w:r>
      <w:r w:rsidRPr="00B4470D">
        <w:t xml:space="preserve"> </w:t>
      </w:r>
    </w:p>
    <w:p w:rsidR="00B05B1A" w:rsidRPr="00B4470D" w:rsidRDefault="00B05B1A" w:rsidP="00B05B1A">
      <w:pPr>
        <w:numPr>
          <w:ilvl w:val="0"/>
          <w:numId w:val="1"/>
        </w:numPr>
        <w:spacing w:before="100" w:beforeAutospacing="1" w:after="100" w:afterAutospacing="1"/>
      </w:pPr>
      <w:r w:rsidRPr="00B4470D">
        <w:t xml:space="preserve">nächste neue Literaturstelle: </w:t>
      </w:r>
      <w:r w:rsidRPr="00B4470D">
        <w:rPr>
          <w:b/>
        </w:rPr>
        <w:t>[90]</w:t>
      </w:r>
      <w:r w:rsidRPr="00B4470D">
        <w:t xml:space="preserve"> </w:t>
      </w:r>
    </w:p>
    <w:p w:rsidR="00B05B1A" w:rsidRPr="00B4470D" w:rsidRDefault="00B05B1A" w:rsidP="00B05B1A">
      <w:pPr>
        <w:numPr>
          <w:ilvl w:val="0"/>
          <w:numId w:val="1"/>
        </w:numPr>
        <w:spacing w:before="100" w:beforeAutospacing="1" w:after="100" w:afterAutospacing="1"/>
      </w:pPr>
      <w:r w:rsidRPr="00B4470D">
        <w:t xml:space="preserve">nächster Arbeitsschritt: </w:t>
      </w:r>
      <w:r w:rsidRPr="00B4470D">
        <w:rPr>
          <w:b/>
        </w:rPr>
        <w:t>Repository-Skript zu 3.2.18</w:t>
      </w:r>
    </w:p>
    <w:p w:rsidR="00B05B1A" w:rsidRDefault="00B05B1A" w:rsidP="00B05B1A"/>
    <w:p w:rsidR="005A0CF8" w:rsidRPr="00267CC3" w:rsidRDefault="005A0CF8" w:rsidP="005A0CF8">
      <w:pPr>
        <w:spacing w:before="100" w:beforeAutospacing="1" w:after="100" w:afterAutospacing="1"/>
        <w:outlineLvl w:val="1"/>
        <w:rPr>
          <w:b/>
          <w:bCs w:val="0"/>
          <w:sz w:val="36"/>
          <w:szCs w:val="36"/>
        </w:rPr>
      </w:pPr>
      <w:r w:rsidRPr="00267CC3">
        <w:rPr>
          <w:b/>
          <w:sz w:val="36"/>
          <w:szCs w:val="36"/>
        </w:rPr>
        <w:t>3.2.19 Gewöhnliche Differentialgleichungen und dynamische Zustandsentwicklung</w:t>
      </w:r>
    </w:p>
    <w:p w:rsidR="005A0CF8" w:rsidRPr="00267CC3" w:rsidRDefault="005A0CF8" w:rsidP="005A0CF8">
      <w:pPr>
        <w:spacing w:before="100" w:beforeAutospacing="1" w:after="100" w:afterAutospacing="1"/>
      </w:pPr>
      <w:r w:rsidRPr="00267CC3">
        <w:t>Die bisher behandelten Gleichungssysteme beschreiben Zustände, die durch algebraische Beziehungen miteinander verknüpft sind. Für viele wissenschaftliche Modelle reicht eine solche statische Beschreibung jedoch nicht aus. Entscheidend ist vielmehr, wie sich ein Zustand in Abhängigkeit von einer unabhängigen Variablen verändert. In physikalischen und technischen Anwendungen ist diese Variable häufig die Zeit.</w:t>
      </w:r>
    </w:p>
    <w:p w:rsidR="005A0CF8" w:rsidRPr="00267CC3" w:rsidRDefault="005A0CF8" w:rsidP="005A0CF8">
      <w:pPr>
        <w:spacing w:before="100" w:beforeAutospacing="1" w:after="100" w:afterAutospacing="1"/>
      </w:pPr>
      <w:r w:rsidRPr="00267CC3">
        <w:t>Eine gewöhnliche Differentialgleichung verknüpft einen unbekannten Zustand mit seinen Ableitungen. Sie beschreibt damit nicht nur eine zulässige Konfiguration, sondern eine lokale Veränderungsregel. Aus dieser Regel entsteht unter geeigneten Voraussetzungen eine Zustandsentwicklung.</w:t>
      </w:r>
    </w:p>
    <w:p w:rsidR="005A0CF8" w:rsidRPr="00267CC3" w:rsidRDefault="005A0CF8" w:rsidP="005A0CF8">
      <w:pPr>
        <w:spacing w:before="100" w:beforeAutospacing="1" w:after="100" w:afterAutospacing="1"/>
      </w:pPr>
      <w:r w:rsidRPr="00267CC3">
        <w:t>Für das Funktionale Raum-Zeit-Kohärenzsystem ist dieser Übergang grundlegend. Zustände, Operatorwirkungen, Rückkopplungen und Kohärenzveränderungen sollen später nicht ausschließlich als voneinander getrennte Momentaufnahmen betrachtet werden. Vielmehr muss beschrieben werden können, wie ein Zustand aus einem vorherigen Zustand hervorgeht. Gewöhnliche Differentialgleichungen liefern hierfür einen etablierten mathematischen Rahmen [90].</w:t>
      </w:r>
    </w:p>
    <w:p w:rsidR="005A0CF8" w:rsidRPr="00267CC3" w:rsidRDefault="009861C3" w:rsidP="005A0CF8">
      <w:r>
        <w:pict>
          <v:rect id="_x0000_i1148" style="width:0;height:1.5pt" o:hralign="center" o:hrstd="t" o:hr="t" fillcolor="#a0a0a0" stroked="f"/>
        </w:pict>
      </w:r>
    </w:p>
    <w:p w:rsidR="005A0CF8" w:rsidRPr="00267CC3" w:rsidRDefault="005A0CF8" w:rsidP="001D6D55">
      <w:pPr>
        <w:pStyle w:val="Definition"/>
      </w:pPr>
      <w:r w:rsidRPr="00267CC3">
        <w:lastRenderedPageBreak/>
        <w:t>Definition 3.2.69: Gewöhnliche Differentialgleichung erster Ordnung</w:t>
      </w:r>
    </w:p>
    <w:p w:rsidR="001E0830" w:rsidRDefault="005A0CF8" w:rsidP="005A0CF8">
      <w:pPr>
        <w:spacing w:before="100" w:beforeAutospacing="1" w:after="100" w:afterAutospacing="1"/>
      </w:pPr>
      <w:r w:rsidRPr="00267CC3">
        <w:t xml:space="preserve">Eine gewöhnliche Differentialgleichung erster Ordnung besitzt die Form </w:t>
      </w:r>
    </w:p>
    <w:p w:rsidR="005A0CF8" w:rsidRPr="00267CC3" w:rsidRDefault="009861C3" w:rsidP="004975F9">
      <w:pPr>
        <w:pStyle w:val="Formel"/>
      </w:pPr>
      <m:oMath>
        <m:f>
          <m:fPr>
            <m:ctrlPr/>
          </m:fPr>
          <m:num>
            <m:r>
              <m:rPr>
                <m:nor/>
              </m:rPr>
              <m:t>d</m:t>
            </m:r>
            <m:r>
              <m:t>x</m:t>
            </m:r>
          </m:num>
          <m:den>
            <m:r>
              <m:rPr>
                <m:nor/>
              </m:rPr>
              <m:t>d</m:t>
            </m:r>
            <m:r>
              <m:t>t</m:t>
            </m:r>
          </m:den>
        </m:f>
        <m:r>
          <m:t>=f</m:t>
        </m:r>
        <m:d>
          <m:dPr>
            <m:ctrlPr/>
          </m:dPr>
          <m:e>
            <m:r>
              <m:t>t,x</m:t>
            </m:r>
          </m:e>
        </m:d>
      </m:oMath>
      <w:r w:rsidR="00345447">
        <w:tab/>
      </w:r>
      <w:r w:rsidR="00345447" w:rsidRPr="00267CC3">
        <w:t>(3.769)</w:t>
      </w:r>
    </w:p>
    <w:p w:rsidR="00345447" w:rsidRDefault="005A0CF8" w:rsidP="005A0CF8">
      <w:pPr>
        <w:spacing w:before="100" w:beforeAutospacing="1" w:after="100" w:afterAutospacing="1"/>
      </w:pPr>
      <w:r w:rsidRPr="00267CC3">
        <w:t xml:space="preserve">Dabei bezeichnet </w:t>
      </w:r>
    </w:p>
    <w:p w:rsidR="005A0CF8" w:rsidRPr="00267CC3" w:rsidRDefault="00345447" w:rsidP="004975F9">
      <w:pPr>
        <w:pStyle w:val="Formel"/>
      </w:pPr>
      <m:oMath>
        <m:r>
          <m:t>t∈I⊆</m:t>
        </m:r>
        <m:r>
          <m:rPr>
            <m:scr m:val="double-struck"/>
          </m:rPr>
          <w:rPr>
            <w:rFonts w:cs="Cambria Math"/>
          </w:rPr>
          <m:t>R</m:t>
        </m:r>
      </m:oMath>
      <w:r>
        <w:tab/>
      </w:r>
      <w:r w:rsidRPr="00267CC3">
        <w:t>(3.770)</w:t>
      </w:r>
    </w:p>
    <w:p w:rsidR="00345447" w:rsidRDefault="005A0CF8" w:rsidP="005A0CF8">
      <w:pPr>
        <w:spacing w:before="100" w:beforeAutospacing="1" w:after="100" w:afterAutospacing="1"/>
      </w:pPr>
      <w:r w:rsidRPr="00267CC3">
        <w:t xml:space="preserve">die unabhängige Variable, </w:t>
      </w:r>
    </w:p>
    <w:p w:rsidR="005A0CF8" w:rsidRPr="00267CC3" w:rsidRDefault="00345447" w:rsidP="004975F9">
      <w:pPr>
        <w:pStyle w:val="Formel"/>
      </w:pPr>
      <m:oMath>
        <m:r>
          <m:t>x:I→</m:t>
        </m:r>
        <m:sSup>
          <m:sSupPr>
            <m:ctrlPr/>
          </m:sSupPr>
          <m:e>
            <m:r>
              <m:rPr>
                <m:scr m:val="double-struck"/>
              </m:rPr>
              <w:rPr>
                <w:rFonts w:cs="Cambria Math"/>
              </w:rPr>
              <m:t>R</m:t>
            </m:r>
          </m:e>
          <m:sup>
            <m:r>
              <m:t>n</m:t>
            </m:r>
          </m:sup>
        </m:sSup>
      </m:oMath>
      <w:r>
        <w:tab/>
      </w:r>
      <w:r w:rsidRPr="00267CC3">
        <w:t>(3.771)</w:t>
      </w:r>
    </w:p>
    <w:p w:rsidR="00345447" w:rsidRDefault="005A0CF8" w:rsidP="005A0CF8">
      <w:pPr>
        <w:spacing w:before="100" w:beforeAutospacing="1" w:after="100" w:afterAutospacing="1"/>
      </w:pPr>
      <w:r w:rsidRPr="00267CC3">
        <w:t xml:space="preserve">die gesuchte Zustandsfunktion und </w:t>
      </w:r>
    </w:p>
    <w:p w:rsidR="005A0CF8" w:rsidRPr="00267CC3" w:rsidRDefault="00345447" w:rsidP="004975F9">
      <w:pPr>
        <w:pStyle w:val="Formel"/>
      </w:pPr>
      <m:oMath>
        <m:r>
          <m:t>f:I×</m:t>
        </m:r>
        <m:sSup>
          <m:sSupPr>
            <m:ctrlPr/>
          </m:sSupPr>
          <m:e>
            <m:r>
              <m:rPr>
                <m:scr m:val="double-struck"/>
              </m:rPr>
              <w:rPr>
                <w:rFonts w:cs="Cambria Math"/>
              </w:rPr>
              <m:t>R</m:t>
            </m:r>
          </m:e>
          <m:sup>
            <m:r>
              <m:t>n</m:t>
            </m:r>
          </m:sup>
        </m:sSup>
        <m:r>
          <m:t>→</m:t>
        </m:r>
        <m:sSup>
          <m:sSupPr>
            <m:ctrlPr/>
          </m:sSupPr>
          <m:e>
            <m:r>
              <m:rPr>
                <m:scr m:val="double-struck"/>
              </m:rPr>
              <w:rPr>
                <w:rFonts w:cs="Cambria Math"/>
              </w:rPr>
              <m:t>R</m:t>
            </m:r>
          </m:e>
          <m:sup>
            <m:r>
              <m:t>n</m:t>
            </m:r>
          </m:sup>
        </m:sSup>
      </m:oMath>
      <w:r>
        <w:tab/>
      </w:r>
      <w:r w:rsidRPr="00267CC3">
        <w:t>(3.772)</w:t>
      </w:r>
    </w:p>
    <w:p w:rsidR="005A0CF8" w:rsidRPr="00267CC3" w:rsidRDefault="005A0CF8" w:rsidP="005A0CF8">
      <w:pPr>
        <w:spacing w:before="100" w:beforeAutospacing="1" w:after="100" w:afterAutospacing="1"/>
      </w:pPr>
      <w:r w:rsidRPr="00267CC3">
        <w:t>das Vektorfeld beziehungsweise die rechte Seite der Differentialgleichung.</w:t>
      </w:r>
    </w:p>
    <w:p w:rsidR="00345447" w:rsidRDefault="005A0CF8" w:rsidP="005A0CF8">
      <w:pPr>
        <w:spacing w:before="100" w:beforeAutospacing="1" w:after="100" w:afterAutospacing="1"/>
      </w:pPr>
      <w:r w:rsidRPr="00267CC3">
        <w:t xml:space="preserve">Die Ableitung </w:t>
      </w:r>
    </w:p>
    <w:p w:rsidR="005A0CF8" w:rsidRPr="00267CC3" w:rsidRDefault="009861C3" w:rsidP="004975F9">
      <w:pPr>
        <w:pStyle w:val="Formel"/>
      </w:pPr>
      <m:oMath>
        <m:acc>
          <m:accPr>
            <m:chr m:val="̇"/>
            <m:ctrlPr/>
          </m:accPr>
          <m:e>
            <m:r>
              <m:t>x</m:t>
            </m:r>
          </m:e>
        </m:acc>
        <m:d>
          <m:dPr>
            <m:ctrlPr/>
          </m:dPr>
          <m:e>
            <m:r>
              <m:t>t</m:t>
            </m:r>
          </m:e>
        </m:d>
        <m:r>
          <m:t>=</m:t>
        </m:r>
        <m:f>
          <m:fPr>
            <m:ctrlPr/>
          </m:fPr>
          <m:num>
            <m:r>
              <m:rPr>
                <m:nor/>
              </m:rPr>
              <m:t>d</m:t>
            </m:r>
            <m:r>
              <m:t>x</m:t>
            </m:r>
            <m:d>
              <m:dPr>
                <m:ctrlPr/>
              </m:dPr>
              <m:e>
                <m:r>
                  <m:t>t</m:t>
                </m:r>
              </m:e>
            </m:d>
          </m:num>
          <m:den>
            <m:r>
              <m:rPr>
                <m:nor/>
              </m:rPr>
              <m:t>d</m:t>
            </m:r>
            <m:r>
              <m:t>t</m:t>
            </m:r>
          </m:den>
        </m:f>
      </m:oMath>
      <w:r w:rsidR="00345447">
        <w:tab/>
      </w:r>
      <w:r w:rsidR="00345447" w:rsidRPr="00267CC3">
        <w:t>(3.773)</w:t>
      </w:r>
    </w:p>
    <w:p w:rsidR="005A0CF8" w:rsidRPr="00267CC3" w:rsidRDefault="005A0CF8" w:rsidP="005A0CF8">
      <w:pPr>
        <w:spacing w:before="100" w:beforeAutospacing="1" w:after="100" w:afterAutospacing="1"/>
      </w:pPr>
      <w:r w:rsidRPr="00267CC3">
        <w:t>beschreibt die momentane Änderung des Zustands.</w:t>
      </w:r>
    </w:p>
    <w:p w:rsidR="00345447" w:rsidRDefault="005A0CF8" w:rsidP="005A0CF8">
      <w:pPr>
        <w:spacing w:before="100" w:beforeAutospacing="1" w:after="100" w:afterAutospacing="1"/>
      </w:pPr>
      <w:r w:rsidRPr="00267CC3">
        <w:t xml:space="preserve">In kompakter Schreibweise wird die Differentialgleichung häufig als </w:t>
      </w:r>
    </w:p>
    <w:p w:rsidR="005A0CF8" w:rsidRPr="00267CC3" w:rsidRDefault="009861C3" w:rsidP="004975F9">
      <w:pPr>
        <w:pStyle w:val="Formel"/>
      </w:pPr>
      <m:oMath>
        <m:acc>
          <m:accPr>
            <m:chr m:val="̇"/>
            <m:ctrlPr/>
          </m:accPr>
          <m:e>
            <m:r>
              <m:t>x</m:t>
            </m:r>
          </m:e>
        </m:acc>
        <m:r>
          <m:t>=f</m:t>
        </m:r>
        <m:d>
          <m:dPr>
            <m:ctrlPr/>
          </m:dPr>
          <m:e>
            <m:r>
              <m:t>t,x</m:t>
            </m:r>
          </m:e>
        </m:d>
      </m:oMath>
      <w:r w:rsidR="00345447">
        <w:tab/>
      </w:r>
      <w:r w:rsidR="00345447" w:rsidRPr="00267CC3">
        <w:t>(3.774)</w:t>
      </w:r>
    </w:p>
    <w:p w:rsidR="005A0CF8" w:rsidRPr="00267CC3" w:rsidRDefault="005A0CF8" w:rsidP="005A0CF8">
      <w:pPr>
        <w:spacing w:before="100" w:beforeAutospacing="1" w:after="100" w:afterAutospacing="1"/>
      </w:pPr>
      <w:r w:rsidRPr="00267CC3">
        <w:t>geschrieben.</w:t>
      </w:r>
    </w:p>
    <w:p w:rsidR="005A0CF8" w:rsidRPr="00267CC3" w:rsidRDefault="009861C3" w:rsidP="005A0CF8">
      <w:r>
        <w:pict>
          <v:rect id="_x0000_i1149" style="width:0;height:1.5pt" o:hralign="center" o:hrstd="t" o:hr="t" fillcolor="#a0a0a0" stroked="f"/>
        </w:pict>
      </w:r>
    </w:p>
    <w:p w:rsidR="005A0CF8" w:rsidRPr="00267CC3" w:rsidRDefault="005A0CF8" w:rsidP="001D6D55">
      <w:pPr>
        <w:pStyle w:val="Definition"/>
      </w:pPr>
      <w:r w:rsidRPr="00267CC3">
        <w:t>Definition 3.2.70: Anfangswertproblem</w:t>
      </w:r>
    </w:p>
    <w:p w:rsidR="0089110A" w:rsidRPr="0089110A" w:rsidRDefault="00EA3F68" w:rsidP="0089110A">
      <w:pPr>
        <w:divId w:val="1122462201"/>
        <w:rPr>
          <w:rFonts w:ascii="Times New Roman" w:hAnsi="Times New Roman" w:cs="Times New Roman"/>
          <w:bCs w:val="0"/>
        </w:rPr>
      </w:pPr>
      <w:r>
        <w:t xml:space="preserve">Eine gewöhnliche Differentialgleichung wird durch eine Anfangsbedingung ergänzt: </w:t>
      </w:r>
    </w:p>
    <w:p w:rsidR="00EA3F68" w:rsidRPr="000E7F4E" w:rsidRDefault="009861C3" w:rsidP="004975F9">
      <w:pPr>
        <w:pStyle w:val="Formel"/>
        <w:divId w:val="1122462201"/>
      </w:pPr>
      <m:oMath>
        <m:acc>
          <m:accPr>
            <m:chr m:val="̇"/>
            <m:ctrlPr>
              <w:rPr>
                <w:rStyle w:val="mpunct"/>
              </w:rPr>
            </m:ctrlPr>
          </m:accPr>
          <m:e>
            <m:r>
              <w:rPr>
                <w:rStyle w:val="mpunct"/>
              </w:rPr>
              <m:t>x</m:t>
            </m:r>
          </m:e>
        </m:acc>
        <m:d>
          <m:dPr>
            <m:ctrlPr>
              <w:rPr>
                <w:rStyle w:val="mpunct"/>
              </w:rPr>
            </m:ctrlPr>
          </m:dPr>
          <m:e>
            <m:r>
              <w:rPr>
                <w:rStyle w:val="mpunct"/>
              </w:rPr>
              <m:t>t</m:t>
            </m:r>
          </m:e>
        </m:d>
        <m:r>
          <w:rPr>
            <w:rStyle w:val="mpunct"/>
          </w:rPr>
          <m:t>=f</m:t>
        </m:r>
        <m:d>
          <m:dPr>
            <m:ctrlPr>
              <w:rPr>
                <w:rStyle w:val="mpunct"/>
              </w:rPr>
            </m:ctrlPr>
          </m:dPr>
          <m:e>
            <m:r>
              <w:rPr>
                <w:rStyle w:val="mpunct"/>
              </w:rPr>
              <m:t>t,x</m:t>
            </m:r>
            <m:d>
              <m:dPr>
                <m:ctrlPr>
                  <w:rPr>
                    <w:rStyle w:val="mpunct"/>
                  </w:rPr>
                </m:ctrlPr>
              </m:dPr>
              <m:e>
                <m:r>
                  <w:rPr>
                    <w:rStyle w:val="mpunct"/>
                  </w:rPr>
                  <m:t>t</m:t>
                </m:r>
              </m:e>
            </m:d>
          </m:e>
        </m:d>
        <m:r>
          <w:rPr>
            <w:rStyle w:val="mpunct"/>
          </w:rPr>
          <m:t>,  x</m:t>
        </m:r>
        <m:d>
          <m:dPr>
            <m:ctrlPr>
              <w:rPr>
                <w:rStyle w:val="mpunct"/>
              </w:rPr>
            </m:ctrlPr>
          </m:dPr>
          <m:e>
            <m:sSub>
              <m:sSubPr>
                <m:ctrlPr>
                  <w:rPr>
                    <w:rStyle w:val="mpunct"/>
                  </w:rPr>
                </m:ctrlPr>
              </m:sSubPr>
              <m:e>
                <m:r>
                  <w:rPr>
                    <w:rStyle w:val="mpunct"/>
                  </w:rPr>
                  <m:t>t</m:t>
                </m:r>
              </m:e>
              <m:sub>
                <m:r>
                  <w:rPr>
                    <w:rStyle w:val="mpunct"/>
                  </w:rPr>
                  <m:t>0</m:t>
                </m:r>
              </m:sub>
            </m:sSub>
          </m:e>
        </m:d>
        <m:r>
          <w:rPr>
            <w:rStyle w:val="mpunct"/>
          </w:rPr>
          <m:t>=</m:t>
        </m:r>
        <m:sSub>
          <m:sSubPr>
            <m:ctrlPr>
              <w:rPr>
                <w:rStyle w:val="mpunct"/>
              </w:rPr>
            </m:ctrlPr>
          </m:sSubPr>
          <m:e>
            <m:r>
              <w:rPr>
                <w:rStyle w:val="mpunct"/>
              </w:rPr>
              <m:t>x</m:t>
            </m:r>
          </m:e>
          <m:sub>
            <m:r>
              <w:rPr>
                <w:rStyle w:val="mpunct"/>
              </w:rPr>
              <m:t>0</m:t>
            </m:r>
          </m:sub>
        </m:sSub>
      </m:oMath>
      <w:r w:rsidR="0089110A" w:rsidRPr="000E7F4E">
        <w:rPr>
          <w:rStyle w:val="mpunct"/>
        </w:rPr>
        <w:tab/>
      </w:r>
      <w:r w:rsidR="0089110A" w:rsidRPr="000E7F4E">
        <w:rPr>
          <w:rStyle w:val="berschrift3Zchn"/>
          <w:rFonts w:ascii="Cambria Math" w:eastAsia="Georgia" w:hAnsi="Cambria Math"/>
          <w:b w:val="0"/>
          <w:bCs/>
          <w:sz w:val="24"/>
          <w:szCs w:val="24"/>
        </w:rPr>
        <w:t>(3.775)</w:t>
      </w:r>
    </w:p>
    <w:p w:rsidR="00EA3F68" w:rsidRDefault="00EA3F68">
      <w:pPr>
        <w:divId w:val="1122462201"/>
      </w:pPr>
      <w:r>
        <w:t>Das Paar aus Differentialgleichung und Anfangsbedingung heißt Anfangswertproblem.</w:t>
      </w:r>
    </w:p>
    <w:p w:rsidR="0089110A" w:rsidRDefault="00EA3F68">
      <w:pPr>
        <w:divId w:val="1122462201"/>
      </w:pPr>
      <w:r>
        <w:t xml:space="preserve">Dabei bezeichnet </w:t>
      </w:r>
    </w:p>
    <w:p w:rsidR="00EA3F68" w:rsidRPr="000E7F4E" w:rsidRDefault="009861C3" w:rsidP="004975F9">
      <w:pPr>
        <w:pStyle w:val="Formel"/>
        <w:divId w:val="1122462201"/>
      </w:pPr>
      <m:oMath>
        <m:sSub>
          <m:sSubPr>
            <m:ctrlPr>
              <w:rPr>
                <w:rStyle w:val="mpunct"/>
              </w:rPr>
            </m:ctrlPr>
          </m:sSubPr>
          <m:e>
            <m:r>
              <w:rPr>
                <w:rStyle w:val="mpunct"/>
              </w:rPr>
              <m:t>t</m:t>
            </m:r>
          </m:e>
          <m:sub>
            <m:r>
              <w:rPr>
                <w:rStyle w:val="mpunct"/>
              </w:rPr>
              <m:t>0</m:t>
            </m:r>
          </m:sub>
        </m:sSub>
        <m:r>
          <w:rPr>
            <w:rStyle w:val="mpunct"/>
          </w:rPr>
          <m:t>∈I</m:t>
        </m:r>
      </m:oMath>
      <w:r w:rsidR="0089110A" w:rsidRPr="000E7F4E">
        <w:rPr>
          <w:rStyle w:val="mpunct"/>
        </w:rPr>
        <w:tab/>
      </w:r>
      <w:r w:rsidR="0089110A" w:rsidRPr="000E7F4E">
        <w:rPr>
          <w:rStyle w:val="berschrift3Zchn"/>
          <w:rFonts w:ascii="Cambria Math" w:eastAsia="Georgia" w:hAnsi="Cambria Math"/>
          <w:b w:val="0"/>
          <w:bCs/>
          <w:sz w:val="24"/>
          <w:szCs w:val="24"/>
        </w:rPr>
        <w:t>(3.776)</w:t>
      </w:r>
    </w:p>
    <w:p w:rsidR="0089110A" w:rsidRDefault="00EA3F68">
      <w:pPr>
        <w:divId w:val="1122462201"/>
      </w:pPr>
      <w:r>
        <w:t xml:space="preserve">den Anfangszeitpunkt und </w:t>
      </w:r>
    </w:p>
    <w:p w:rsidR="00EA3F68" w:rsidRPr="000E7F4E" w:rsidRDefault="009861C3" w:rsidP="004975F9">
      <w:pPr>
        <w:pStyle w:val="Formel"/>
        <w:divId w:val="1122462201"/>
      </w:pPr>
      <m:oMath>
        <m:sSub>
          <m:sSubPr>
            <m:ctrlPr>
              <w:rPr>
                <w:rStyle w:val="mpunct"/>
              </w:rPr>
            </m:ctrlPr>
          </m:sSubPr>
          <m:e>
            <m:r>
              <w:rPr>
                <w:rStyle w:val="mpunct"/>
              </w:rPr>
              <m:t>x</m:t>
            </m:r>
          </m:e>
          <m:sub>
            <m:r>
              <w:rPr>
                <w:rStyle w:val="mpunct"/>
              </w:rPr>
              <m:t>0</m:t>
            </m:r>
          </m:sub>
        </m:sSub>
        <m:r>
          <w:rPr>
            <w:rStyle w:val="mpunct"/>
          </w:rPr>
          <m:t>∈</m:t>
        </m:r>
        <m:sSup>
          <m:sSupPr>
            <m:ctrlPr>
              <w:rPr>
                <w:rStyle w:val="mpunct"/>
              </w:rPr>
            </m:ctrlPr>
          </m:sSupPr>
          <m:e>
            <m:r>
              <w:rPr>
                <w:rStyle w:val="mpunct"/>
              </w:rPr>
              <m:t>R</m:t>
            </m:r>
          </m:e>
          <m:sup>
            <m:r>
              <w:rPr>
                <w:rStyle w:val="mpunct"/>
              </w:rPr>
              <m:t>n</m:t>
            </m:r>
          </m:sup>
        </m:sSup>
      </m:oMath>
      <w:r w:rsidR="000E7F4E" w:rsidRPr="000E7F4E">
        <w:rPr>
          <w:rStyle w:val="mpunct"/>
        </w:rPr>
        <w:tab/>
      </w:r>
      <w:r w:rsidR="000E7F4E" w:rsidRPr="000E7F4E">
        <w:rPr>
          <w:rStyle w:val="berschrift3Zchn"/>
          <w:rFonts w:ascii="Cambria Math" w:eastAsia="Georgia" w:hAnsi="Cambria Math"/>
          <w:b w:val="0"/>
          <w:bCs/>
          <w:sz w:val="24"/>
          <w:szCs w:val="24"/>
        </w:rPr>
        <w:t>(3.777)</w:t>
      </w:r>
    </w:p>
    <w:p w:rsidR="00EA3F68" w:rsidRDefault="00EA3F68">
      <w:pPr>
        <w:divId w:val="1122462201"/>
      </w:pPr>
      <w:r>
        <w:t>den Anfangszustand.</w:t>
      </w:r>
    </w:p>
    <w:p w:rsidR="00144F9D" w:rsidRDefault="00EA3F68">
      <w:pPr>
        <w:divId w:val="1122462201"/>
      </w:pPr>
      <w:r>
        <w:t xml:space="preserve">Gesucht ist eine Funktion </w:t>
      </w:r>
      <m:oMath>
        <m:r>
          <w:rPr>
            <w:rFonts w:ascii="Cambria Math" w:hAnsi="Cambria Math"/>
          </w:rPr>
          <m:t>x</m:t>
        </m:r>
        <m:d>
          <m:dPr>
            <m:ctrlPr>
              <w:rPr>
                <w:rFonts w:ascii="Cambria Math" w:hAnsi="Cambria Math"/>
                <w:i/>
              </w:rPr>
            </m:ctrlPr>
          </m:dPr>
          <m:e>
            <m:r>
              <w:rPr>
                <w:rFonts w:ascii="Cambria Math" w:hAnsi="Cambria Math"/>
              </w:rPr>
              <m:t>t</m:t>
            </m:r>
          </m:e>
        </m:d>
      </m:oMath>
      <w:r>
        <w:t xml:space="preserve"> die sowohl die Differentialgleichung als auch die Anfangsbedingung erfüllt.</w:t>
      </w:r>
    </w:p>
    <w:p w:rsidR="00144F9D" w:rsidRDefault="00144F9D">
      <w:pPr>
        <w:divId w:val="1122462201"/>
      </w:pPr>
    </w:p>
    <w:p w:rsidR="00144F9D" w:rsidRPr="00144F9D" w:rsidRDefault="00144F9D" w:rsidP="00144F9D">
      <w:pPr>
        <w:spacing w:before="100" w:beforeAutospacing="1" w:after="100" w:afterAutospacing="1"/>
        <w:outlineLvl w:val="2"/>
        <w:divId w:val="1122462201"/>
        <w:rPr>
          <w:rFonts w:ascii="Times New Roman" w:hAnsi="Times New Roman" w:cs="Times New Roman"/>
          <w:b/>
          <w:sz w:val="27"/>
          <w:szCs w:val="27"/>
        </w:rPr>
      </w:pPr>
      <w:r w:rsidRPr="00144F9D">
        <w:rPr>
          <w:rFonts w:ascii="Times New Roman" w:hAnsi="Times New Roman" w:cs="Times New Roman"/>
          <w:b/>
          <w:sz w:val="27"/>
          <w:szCs w:val="27"/>
        </w:rPr>
        <w:t>Definition 3.2.71: Klassische Lösung</w:t>
      </w:r>
    </w:p>
    <w:p w:rsidR="0057433F" w:rsidRDefault="00144F9D" w:rsidP="00144F9D">
      <w:pPr>
        <w:spacing w:before="100" w:beforeAutospacing="1" w:after="100" w:afterAutospacing="1"/>
        <w:divId w:val="1122462201"/>
        <w:rPr>
          <w:rFonts w:ascii="Times New Roman" w:hAnsi="Times New Roman" w:cs="Times New Roman"/>
          <w:bCs w:val="0"/>
        </w:rPr>
      </w:pPr>
      <w:r w:rsidRPr="00144F9D">
        <w:rPr>
          <w:rFonts w:ascii="Times New Roman" w:hAnsi="Times New Roman" w:cs="Times New Roman"/>
          <w:bCs w:val="0"/>
        </w:rPr>
        <w:t>Eine Funktion</w:t>
      </w:r>
      <w:r w:rsidR="00AF008A" w:rsidRPr="00144F9D">
        <w:rPr>
          <w:rFonts w:ascii="Times New Roman" w:hAnsi="Times New Roman" w:cs="Times New Roman"/>
          <w:bCs w:val="0"/>
        </w:rPr>
        <w:t xml:space="preserve"> </w:t>
      </w:r>
    </w:p>
    <w:p w:rsidR="00144F9D" w:rsidRPr="00144F9D" w:rsidRDefault="00AF008A" w:rsidP="004975F9">
      <w:pPr>
        <w:pStyle w:val="Formel"/>
        <w:divId w:val="1122462201"/>
        <w:rPr>
          <w:rFonts w:ascii="Times New Roman" w:hAnsi="Times New Roman" w:cs="Times New Roman"/>
        </w:rPr>
      </w:pPr>
      <m:oMath>
        <m:r>
          <m:t>x:I→</m:t>
        </m:r>
        <m:sSup>
          <m:sSupPr>
            <m:ctrlPr/>
          </m:sSupPr>
          <m:e>
            <m:r>
              <m:t>R</m:t>
            </m:r>
          </m:e>
          <m:sup>
            <m:r>
              <m:t>n</m:t>
            </m:r>
          </m:sup>
        </m:sSup>
      </m:oMath>
      <w:r w:rsidRPr="000E7F4E">
        <w:rPr>
          <w:rStyle w:val="mpunct"/>
        </w:rPr>
        <w:tab/>
      </w:r>
      <w:r w:rsidRPr="000E7F4E">
        <w:rPr>
          <w:rStyle w:val="berschrift3Zchn"/>
          <w:rFonts w:ascii="Cambria Math" w:eastAsia="Georgia" w:hAnsi="Cambria Math"/>
          <w:b w:val="0"/>
          <w:bCs/>
          <w:sz w:val="24"/>
          <w:szCs w:val="24"/>
        </w:rPr>
        <w:t>(3.77</w:t>
      </w:r>
      <w:r>
        <w:rPr>
          <w:rStyle w:val="berschrift3Zchn"/>
          <w:rFonts w:ascii="Cambria Math" w:eastAsia="Georgia" w:hAnsi="Cambria Math"/>
          <w:b w:val="0"/>
          <w:bCs/>
          <w:sz w:val="24"/>
          <w:szCs w:val="24"/>
        </w:rPr>
        <w:t>8</w:t>
      </w:r>
      <w:r w:rsidRPr="000E7F4E">
        <w:rPr>
          <w:rStyle w:val="berschrift3Zchn"/>
          <w:rFonts w:ascii="Cambria Math" w:eastAsia="Georgia" w:hAnsi="Cambria Math"/>
          <w:b w:val="0"/>
          <w:bCs/>
          <w:sz w:val="24"/>
          <w:szCs w:val="24"/>
        </w:rPr>
        <w:t>)</w:t>
      </w:r>
      <w:r>
        <w:rPr>
          <w:rFonts w:ascii="Times New Roman" w:hAnsi="Times New Roman" w:cs="Times New Roman"/>
        </w:rPr>
        <w:tab/>
      </w:r>
    </w:p>
    <w:p w:rsidR="00AF008A" w:rsidRDefault="00144F9D" w:rsidP="00144F9D">
      <w:pPr>
        <w:spacing w:before="100" w:beforeAutospacing="1" w:after="100" w:afterAutospacing="1"/>
        <w:divId w:val="1122462201"/>
        <w:rPr>
          <w:rFonts w:ascii="Times New Roman" w:hAnsi="Times New Roman" w:cs="Times New Roman"/>
          <w:bCs w:val="0"/>
        </w:rPr>
      </w:pPr>
      <w:r w:rsidRPr="00144F9D">
        <w:rPr>
          <w:rFonts w:ascii="Times New Roman" w:hAnsi="Times New Roman" w:cs="Times New Roman"/>
          <w:bCs w:val="0"/>
        </w:rPr>
        <w:t xml:space="preserve">heißt klassische Lösung des Anfangswertproblems, wenn sie stetig differenzierbar ist und für alle </w:t>
      </w:r>
      <m:oMath>
        <m:r>
          <w:rPr>
            <w:rFonts w:ascii="Cambria Math" w:hAnsi="Cambria Math" w:cs="Times New Roman"/>
          </w:rPr>
          <m:t>t</m:t>
        </m:r>
        <m:r>
          <m:rPr>
            <m:sty m:val="p"/>
          </m:rPr>
          <w:rPr>
            <w:rFonts w:ascii="Cambria Math" w:hAnsi="Cambria Math" w:cs="Times New Roman"/>
          </w:rPr>
          <m:t>∈</m:t>
        </m:r>
        <m:r>
          <w:rPr>
            <w:rFonts w:ascii="Cambria Math" w:hAnsi="Cambria Math" w:cs="Times New Roman"/>
          </w:rPr>
          <m:t>I</m:t>
        </m:r>
      </m:oMath>
      <w:r w:rsidRPr="00144F9D">
        <w:rPr>
          <w:rFonts w:ascii="Times New Roman" w:hAnsi="Times New Roman" w:cs="Times New Roman"/>
          <w:bCs w:val="0"/>
        </w:rPr>
        <w:t xml:space="preserve"> gilt: </w:t>
      </w:r>
    </w:p>
    <w:p w:rsidR="00144F9D" w:rsidRPr="00144F9D" w:rsidRDefault="009861C3" w:rsidP="004975F9">
      <w:pPr>
        <w:pStyle w:val="Formel"/>
        <w:divId w:val="1122462201"/>
        <w:rPr>
          <w:rFonts w:ascii="Times New Roman" w:hAnsi="Times New Roman" w:cs="Times New Roman"/>
        </w:rPr>
      </w:pPr>
      <m:oMath>
        <m:acc>
          <m:accPr>
            <m:chr m:val="̇"/>
            <m:ctrlPr/>
          </m:accPr>
          <m:e>
            <m:r>
              <m:t>x</m:t>
            </m:r>
          </m:e>
        </m:acc>
        <m:d>
          <m:dPr>
            <m:ctrlPr/>
          </m:dPr>
          <m:e>
            <m:r>
              <m:t>t</m:t>
            </m:r>
          </m:e>
        </m:d>
        <m:r>
          <m:t>=f</m:t>
        </m:r>
        <m:d>
          <m:dPr>
            <m:ctrlPr/>
          </m:dPr>
          <m:e>
            <m:r>
              <m:t>t,x</m:t>
            </m:r>
            <m:d>
              <m:dPr>
                <m:ctrlPr/>
              </m:dPr>
              <m:e>
                <m:r>
                  <m:t>t</m:t>
                </m:r>
              </m:e>
            </m:d>
          </m:e>
        </m:d>
      </m:oMath>
      <w:r w:rsidR="00AF008A">
        <w:rPr>
          <w:rFonts w:ascii="Times New Roman" w:hAnsi="Times New Roman" w:cs="Times New Roman"/>
        </w:rPr>
        <w:tab/>
      </w:r>
      <w:r w:rsidR="00AF008A" w:rsidRPr="00144F9D">
        <w:rPr>
          <w:rFonts w:ascii="Times New Roman" w:hAnsi="Times New Roman" w:cs="Times New Roman"/>
        </w:rPr>
        <w:t>(3.779)</w:t>
      </w:r>
    </w:p>
    <w:p w:rsidR="00AF008A" w:rsidRDefault="00144F9D" w:rsidP="00144F9D">
      <w:pPr>
        <w:spacing w:before="100" w:beforeAutospacing="1" w:after="100" w:afterAutospacing="1"/>
        <w:divId w:val="1122462201"/>
        <w:rPr>
          <w:rFonts w:ascii="Times New Roman" w:hAnsi="Times New Roman" w:cs="Times New Roman"/>
          <w:bCs w:val="0"/>
        </w:rPr>
      </w:pPr>
      <w:r w:rsidRPr="00144F9D">
        <w:rPr>
          <w:rFonts w:ascii="Times New Roman" w:hAnsi="Times New Roman" w:cs="Times New Roman"/>
          <w:bCs w:val="0"/>
        </w:rPr>
        <w:t xml:space="preserve">sowie </w:t>
      </w:r>
    </w:p>
    <w:p w:rsidR="00144F9D" w:rsidRPr="00144F9D" w:rsidRDefault="00AF008A" w:rsidP="004975F9">
      <w:pPr>
        <w:pStyle w:val="Formel"/>
        <w:divId w:val="1122462201"/>
        <w:rPr>
          <w:rFonts w:ascii="Times New Roman" w:hAnsi="Times New Roman" w:cs="Times New Roman"/>
        </w:rPr>
      </w:pPr>
      <m:oMath>
        <m:r>
          <m:t>x</m:t>
        </m:r>
        <m:d>
          <m:dPr>
            <m:ctrlPr/>
          </m:dPr>
          <m:e>
            <m:sSub>
              <m:sSubPr>
                <m:ctrlPr/>
              </m:sSubPr>
              <m:e>
                <m:r>
                  <m:t>t</m:t>
                </m:r>
              </m:e>
              <m:sub>
                <m:r>
                  <m:t>0</m:t>
                </m:r>
              </m:sub>
            </m:sSub>
          </m:e>
        </m:d>
        <m:r>
          <m:t>=</m:t>
        </m:r>
        <m:sSub>
          <m:sSubPr>
            <m:ctrlPr/>
          </m:sSubPr>
          <m:e>
            <m:r>
              <m:t>x</m:t>
            </m:r>
          </m:e>
          <m:sub>
            <m:r>
              <m:t>0</m:t>
            </m:r>
          </m:sub>
        </m:sSub>
      </m:oMath>
      <w:r>
        <w:rPr>
          <w:rFonts w:ascii="Times New Roman" w:hAnsi="Times New Roman" w:cs="Times New Roman"/>
        </w:rPr>
        <w:tab/>
      </w:r>
      <w:r w:rsidRPr="00144F9D">
        <w:rPr>
          <w:rFonts w:ascii="Times New Roman" w:hAnsi="Times New Roman" w:cs="Times New Roman"/>
        </w:rPr>
        <w:t>(3.780)</w:t>
      </w:r>
    </w:p>
    <w:p w:rsidR="00144F9D" w:rsidRPr="00144F9D" w:rsidRDefault="00144F9D" w:rsidP="00144F9D">
      <w:pPr>
        <w:spacing w:before="100" w:beforeAutospacing="1" w:after="100" w:afterAutospacing="1"/>
        <w:divId w:val="1122462201"/>
        <w:rPr>
          <w:rFonts w:ascii="Times New Roman" w:hAnsi="Times New Roman" w:cs="Times New Roman"/>
          <w:bCs w:val="0"/>
        </w:rPr>
      </w:pPr>
      <w:r w:rsidRPr="00144F9D">
        <w:rPr>
          <w:rFonts w:ascii="Times New Roman" w:hAnsi="Times New Roman" w:cs="Times New Roman"/>
          <w:bCs w:val="0"/>
        </w:rPr>
        <w:t>Die Differentialgleichung muss damit punktweise erfüllt sein.</w:t>
      </w:r>
    </w:p>
    <w:p w:rsidR="00144F9D" w:rsidRPr="00144F9D" w:rsidRDefault="009861C3" w:rsidP="00144F9D">
      <w:pPr>
        <w:spacing w:after="0"/>
        <w:divId w:val="1122462201"/>
        <w:rPr>
          <w:rFonts w:ascii="Times New Roman" w:hAnsi="Times New Roman" w:cs="Times New Roman"/>
          <w:bCs w:val="0"/>
        </w:rPr>
      </w:pPr>
      <w:r>
        <w:rPr>
          <w:rFonts w:ascii="Times New Roman" w:hAnsi="Times New Roman" w:cs="Times New Roman"/>
          <w:bCs w:val="0"/>
        </w:rPr>
        <w:pict>
          <v:rect id="_x0000_i1150" style="width:0;height:1.5pt" o:hralign="center" o:hrstd="t" o:hr="t" fillcolor="#a0a0a0" stroked="f"/>
        </w:pict>
      </w:r>
    </w:p>
    <w:p w:rsidR="00144F9D" w:rsidRPr="00144F9D" w:rsidRDefault="00144F9D" w:rsidP="00144F9D">
      <w:pPr>
        <w:spacing w:before="100" w:beforeAutospacing="1" w:after="100" w:afterAutospacing="1"/>
        <w:outlineLvl w:val="1"/>
        <w:divId w:val="1122462201"/>
        <w:rPr>
          <w:rFonts w:ascii="Times New Roman" w:hAnsi="Times New Roman" w:cs="Times New Roman"/>
          <w:b/>
          <w:sz w:val="36"/>
          <w:szCs w:val="36"/>
        </w:rPr>
      </w:pPr>
      <w:r w:rsidRPr="00144F9D">
        <w:rPr>
          <w:rFonts w:ascii="Times New Roman" w:hAnsi="Times New Roman" w:cs="Times New Roman"/>
          <w:b/>
          <w:sz w:val="36"/>
          <w:szCs w:val="36"/>
        </w:rPr>
        <w:t>Integralform des Anfangswertproblems</w:t>
      </w:r>
    </w:p>
    <w:p w:rsidR="00AF008A" w:rsidRDefault="00144F9D" w:rsidP="00144F9D">
      <w:pPr>
        <w:spacing w:before="100" w:beforeAutospacing="1" w:after="100" w:afterAutospacing="1"/>
        <w:divId w:val="1122462201"/>
        <w:rPr>
          <w:rFonts w:ascii="Times New Roman" w:hAnsi="Times New Roman" w:cs="Times New Roman"/>
          <w:bCs w:val="0"/>
        </w:rPr>
      </w:pPr>
      <w:r w:rsidRPr="00144F9D">
        <w:rPr>
          <w:rFonts w:ascii="Times New Roman" w:hAnsi="Times New Roman" w:cs="Times New Roman"/>
          <w:bCs w:val="0"/>
        </w:rPr>
        <w:t xml:space="preserve">Wird die Differentialgleichung </w:t>
      </w:r>
    </w:p>
    <w:p w:rsidR="00144F9D" w:rsidRPr="00144F9D" w:rsidRDefault="009861C3" w:rsidP="004975F9">
      <w:pPr>
        <w:pStyle w:val="Formel"/>
        <w:divId w:val="1122462201"/>
        <w:rPr>
          <w:rFonts w:ascii="Times New Roman" w:hAnsi="Times New Roman" w:cs="Times New Roman"/>
        </w:rPr>
      </w:pPr>
      <m:oMath>
        <m:acc>
          <m:accPr>
            <m:chr m:val="̇"/>
            <m:ctrlPr/>
          </m:accPr>
          <m:e>
            <m:r>
              <m:t>x</m:t>
            </m:r>
          </m:e>
        </m:acc>
        <m:d>
          <m:dPr>
            <m:ctrlPr/>
          </m:dPr>
          <m:e>
            <m:r>
              <m:t>t</m:t>
            </m:r>
          </m:e>
        </m:d>
        <m:r>
          <m:t>=f</m:t>
        </m:r>
        <m:d>
          <m:dPr>
            <m:ctrlPr/>
          </m:dPr>
          <m:e>
            <m:r>
              <m:t>t,x</m:t>
            </m:r>
            <m:d>
              <m:dPr>
                <m:ctrlPr/>
              </m:dPr>
              <m:e>
                <m:r>
                  <m:t>t</m:t>
                </m:r>
              </m:e>
            </m:d>
          </m:e>
        </m:d>
      </m:oMath>
      <w:r w:rsidR="00AF008A">
        <w:rPr>
          <w:rFonts w:ascii="Times New Roman" w:hAnsi="Times New Roman" w:cs="Times New Roman"/>
        </w:rPr>
        <w:tab/>
      </w:r>
      <w:r w:rsidR="00AF008A" w:rsidRPr="00144F9D">
        <w:rPr>
          <w:rFonts w:ascii="Times New Roman" w:hAnsi="Times New Roman" w:cs="Times New Roman"/>
        </w:rPr>
        <w:t>(3.781)</w:t>
      </w:r>
    </w:p>
    <w:p w:rsidR="00AF008A" w:rsidRDefault="00144F9D" w:rsidP="00144F9D">
      <w:pPr>
        <w:spacing w:before="100" w:beforeAutospacing="1" w:after="100" w:afterAutospacing="1"/>
        <w:divId w:val="1122462201"/>
        <w:rPr>
          <w:rFonts w:ascii="Times New Roman" w:hAnsi="Times New Roman" w:cs="Times New Roman"/>
          <w:bCs w:val="0"/>
        </w:rPr>
      </w:pPr>
      <w:r w:rsidRPr="00144F9D">
        <w:rPr>
          <w:rFonts w:ascii="Times New Roman" w:hAnsi="Times New Roman" w:cs="Times New Roman"/>
          <w:bCs w:val="0"/>
        </w:rPr>
        <w:t xml:space="preserve">über das Intervall von t0t_0t0​ bis ttt integriert, so folgt </w:t>
      </w:r>
    </w:p>
    <w:p w:rsidR="00144F9D" w:rsidRPr="00144F9D" w:rsidRDefault="00AF008A" w:rsidP="004975F9">
      <w:pPr>
        <w:pStyle w:val="Formel"/>
        <w:divId w:val="1122462201"/>
        <w:rPr>
          <w:rFonts w:ascii="Times New Roman" w:hAnsi="Times New Roman" w:cs="Times New Roman"/>
        </w:rPr>
      </w:pPr>
      <m:oMath>
        <m:r>
          <m:t>x</m:t>
        </m:r>
        <m:d>
          <m:dPr>
            <m:ctrlPr/>
          </m:dPr>
          <m:e>
            <m:r>
              <m:t>t</m:t>
            </m:r>
          </m:e>
        </m:d>
        <m:r>
          <m:t>-x</m:t>
        </m:r>
        <m:d>
          <m:dPr>
            <m:ctrlPr/>
          </m:dPr>
          <m:e>
            <m:sSub>
              <m:sSubPr>
                <m:ctrlPr/>
              </m:sSubPr>
              <m:e>
                <m:r>
                  <m:t>t</m:t>
                </m:r>
              </m:e>
              <m:sub>
                <m:r>
                  <m:t>0</m:t>
                </m:r>
              </m:sub>
            </m:sSub>
          </m:e>
        </m:d>
        <m:r>
          <m:t>=</m:t>
        </m:r>
        <m:nary>
          <m:naryPr>
            <m:ctrlPr/>
          </m:naryPr>
          <m:sub>
            <m:sSub>
              <m:sSubPr>
                <m:ctrlPr/>
              </m:sSubPr>
              <m:e>
                <m:r>
                  <m:t>t</m:t>
                </m:r>
              </m:e>
              <m:sub>
                <m:r>
                  <m:t>0</m:t>
                </m:r>
              </m:sub>
            </m:sSub>
          </m:sub>
          <m:sup>
            <m:r>
              <m:t>t</m:t>
            </m:r>
          </m:sup>
          <m:e>
            <m:r>
              <m:t>f</m:t>
            </m:r>
            <m:d>
              <m:dPr>
                <m:ctrlPr/>
              </m:dPr>
              <m:e>
                <m:r>
                  <m:t>τ,x</m:t>
                </m:r>
                <m:d>
                  <m:dPr>
                    <m:ctrlPr/>
                  </m:dPr>
                  <m:e>
                    <m:r>
                      <m:t>τ</m:t>
                    </m:r>
                  </m:e>
                </m:d>
              </m:e>
            </m:d>
          </m:e>
        </m:nary>
        <m:r>
          <m:t> </m:t>
        </m:r>
        <m:r>
          <m:rPr>
            <m:nor/>
          </m:rPr>
          <m:t>d</m:t>
        </m:r>
      </m:oMath>
      <w:r>
        <w:rPr>
          <w:rFonts w:ascii="Times New Roman" w:hAnsi="Times New Roman" w:cs="Times New Roman"/>
        </w:rPr>
        <w:tab/>
      </w:r>
      <w:r w:rsidRPr="00144F9D">
        <w:rPr>
          <w:rFonts w:ascii="Times New Roman" w:hAnsi="Times New Roman" w:cs="Times New Roman"/>
        </w:rPr>
        <w:t>(3.782)</w:t>
      </w:r>
    </w:p>
    <w:p w:rsidR="00AF008A" w:rsidRDefault="00144F9D" w:rsidP="00144F9D">
      <w:pPr>
        <w:spacing w:before="100" w:beforeAutospacing="1" w:after="100" w:afterAutospacing="1"/>
        <w:divId w:val="1122462201"/>
        <w:rPr>
          <w:rFonts w:ascii="Times New Roman" w:hAnsi="Times New Roman" w:cs="Times New Roman"/>
          <w:bCs w:val="0"/>
        </w:rPr>
      </w:pPr>
      <w:r w:rsidRPr="00144F9D">
        <w:rPr>
          <w:rFonts w:ascii="Times New Roman" w:hAnsi="Times New Roman" w:cs="Times New Roman"/>
          <w:bCs w:val="0"/>
        </w:rPr>
        <w:t xml:space="preserve">Mit der Anfangsbedingung ergibt sich </w:t>
      </w:r>
    </w:p>
    <w:p w:rsidR="00144F9D" w:rsidRPr="00144F9D" w:rsidRDefault="00AF008A" w:rsidP="004975F9">
      <w:pPr>
        <w:pStyle w:val="Formel"/>
        <w:divId w:val="1122462201"/>
        <w:rPr>
          <w:rFonts w:ascii="Times New Roman" w:hAnsi="Times New Roman" w:cs="Times New Roman"/>
        </w:rPr>
      </w:pPr>
      <m:oMath>
        <m:r>
          <w:lastRenderedPageBreak/>
          <m:t>x</m:t>
        </m:r>
        <m:d>
          <m:dPr>
            <m:ctrlPr/>
          </m:dPr>
          <m:e>
            <m:r>
              <m:t>t</m:t>
            </m:r>
          </m:e>
        </m:d>
        <m:r>
          <m:t>=</m:t>
        </m:r>
        <m:sSub>
          <m:sSubPr>
            <m:ctrlPr/>
          </m:sSubPr>
          <m:e>
            <m:r>
              <m:t>x</m:t>
            </m:r>
          </m:e>
          <m:sub>
            <m:r>
              <m:t>0</m:t>
            </m:r>
          </m:sub>
        </m:sSub>
        <m:r>
          <m:t>+</m:t>
        </m:r>
        <m:nary>
          <m:naryPr>
            <m:ctrlPr/>
          </m:naryPr>
          <m:sub>
            <m:sSub>
              <m:sSubPr>
                <m:ctrlPr/>
              </m:sSubPr>
              <m:e>
                <m:r>
                  <m:t>t</m:t>
                </m:r>
              </m:e>
              <m:sub>
                <m:r>
                  <m:t>0</m:t>
                </m:r>
              </m:sub>
            </m:sSub>
          </m:sub>
          <m:sup>
            <m:r>
              <m:t>t</m:t>
            </m:r>
          </m:sup>
          <m:e>
            <m:r>
              <m:t>f</m:t>
            </m:r>
            <m:d>
              <m:dPr>
                <m:ctrlPr/>
              </m:dPr>
              <m:e>
                <m:r>
                  <m:t>τ,x</m:t>
                </m:r>
                <m:d>
                  <m:dPr>
                    <m:ctrlPr/>
                  </m:dPr>
                  <m:e>
                    <m:r>
                      <m:t>τ</m:t>
                    </m:r>
                  </m:e>
                </m:d>
              </m:e>
            </m:d>
          </m:e>
        </m:nary>
        <m:r>
          <m:t> </m:t>
        </m:r>
        <m:r>
          <m:rPr>
            <m:nor/>
          </m:rPr>
          <m:t>d</m:t>
        </m:r>
      </m:oMath>
      <w:r>
        <w:rPr>
          <w:rFonts w:ascii="Times New Roman" w:hAnsi="Times New Roman" w:cs="Times New Roman"/>
        </w:rPr>
        <w:tab/>
      </w:r>
      <w:r w:rsidRPr="00144F9D">
        <w:rPr>
          <w:rFonts w:ascii="Times New Roman" w:hAnsi="Times New Roman" w:cs="Times New Roman"/>
        </w:rPr>
        <w:t>(3.783)</w:t>
      </w:r>
    </w:p>
    <w:p w:rsidR="00144F9D" w:rsidRPr="00144F9D" w:rsidRDefault="00144F9D" w:rsidP="00144F9D">
      <w:pPr>
        <w:spacing w:before="100" w:beforeAutospacing="1" w:after="100" w:afterAutospacing="1"/>
        <w:divId w:val="1122462201"/>
        <w:rPr>
          <w:rFonts w:ascii="Times New Roman" w:hAnsi="Times New Roman" w:cs="Times New Roman"/>
          <w:bCs w:val="0"/>
        </w:rPr>
      </w:pPr>
      <w:r w:rsidRPr="00144F9D">
        <w:rPr>
          <w:rFonts w:ascii="Times New Roman" w:hAnsi="Times New Roman" w:cs="Times New Roman"/>
          <w:bCs w:val="0"/>
        </w:rPr>
        <w:t>Diese Integralgleichung ist zur Differentialgleichung äquivalent, sofern die erforderliche Differenzierbarkeit vorliegt.</w:t>
      </w:r>
    </w:p>
    <w:p w:rsidR="00144F9D" w:rsidRPr="00144F9D" w:rsidRDefault="00144F9D" w:rsidP="00144F9D">
      <w:pPr>
        <w:spacing w:before="100" w:beforeAutospacing="1" w:after="100" w:afterAutospacing="1"/>
        <w:divId w:val="1122462201"/>
        <w:rPr>
          <w:rFonts w:ascii="Times New Roman" w:hAnsi="Times New Roman" w:cs="Times New Roman"/>
          <w:bCs w:val="0"/>
        </w:rPr>
      </w:pPr>
      <w:r w:rsidRPr="00144F9D">
        <w:rPr>
          <w:rFonts w:ascii="Times New Roman" w:hAnsi="Times New Roman" w:cs="Times New Roman"/>
          <w:bCs w:val="0"/>
        </w:rPr>
        <w:t>Die Integralform zeigt, dass der Zustand zum Zeitpunkt ttt aus dem Anfangszustand und der über das Intervall aufsummierten Zustandsänderung hervorgeht.</w:t>
      </w:r>
    </w:p>
    <w:p w:rsidR="00144F9D" w:rsidRPr="00144F9D" w:rsidRDefault="009861C3" w:rsidP="00144F9D">
      <w:pPr>
        <w:spacing w:after="0"/>
        <w:divId w:val="1122462201"/>
        <w:rPr>
          <w:rFonts w:ascii="Times New Roman" w:hAnsi="Times New Roman" w:cs="Times New Roman"/>
          <w:bCs w:val="0"/>
        </w:rPr>
      </w:pPr>
      <w:r>
        <w:rPr>
          <w:rFonts w:ascii="Times New Roman" w:hAnsi="Times New Roman" w:cs="Times New Roman"/>
          <w:bCs w:val="0"/>
        </w:rPr>
        <w:pict>
          <v:rect id="_x0000_i1151" style="width:0;height:1.5pt" o:hralign="center" o:hrstd="t" o:hr="t" fillcolor="#a0a0a0" stroked="f"/>
        </w:pict>
      </w:r>
    </w:p>
    <w:p w:rsidR="00144F9D" w:rsidRPr="00144F9D" w:rsidRDefault="00144F9D" w:rsidP="00144F9D">
      <w:pPr>
        <w:spacing w:before="100" w:beforeAutospacing="1" w:after="100" w:afterAutospacing="1"/>
        <w:outlineLvl w:val="2"/>
        <w:divId w:val="1122462201"/>
        <w:rPr>
          <w:rFonts w:ascii="Times New Roman" w:hAnsi="Times New Roman" w:cs="Times New Roman"/>
          <w:b/>
          <w:sz w:val="27"/>
          <w:szCs w:val="27"/>
        </w:rPr>
      </w:pPr>
      <w:r w:rsidRPr="00144F9D">
        <w:rPr>
          <w:rFonts w:ascii="Times New Roman" w:hAnsi="Times New Roman" w:cs="Times New Roman"/>
          <w:b/>
          <w:sz w:val="27"/>
          <w:szCs w:val="27"/>
        </w:rPr>
        <w:t>Satz 3.2.17: Lokale Existenz und Eindeutigkeit</w:t>
      </w:r>
    </w:p>
    <w:p w:rsidR="00AF008A" w:rsidRDefault="00144F9D" w:rsidP="00144F9D">
      <w:pPr>
        <w:spacing w:before="100" w:beforeAutospacing="1" w:after="100" w:afterAutospacing="1"/>
        <w:divId w:val="1122462201"/>
        <w:rPr>
          <w:rFonts w:ascii="Times New Roman" w:hAnsi="Times New Roman" w:cs="Times New Roman"/>
          <w:bCs w:val="0"/>
        </w:rPr>
      </w:pPr>
      <w:r w:rsidRPr="00144F9D">
        <w:rPr>
          <w:rFonts w:ascii="Times New Roman" w:hAnsi="Times New Roman" w:cs="Times New Roman"/>
          <w:bCs w:val="0"/>
        </w:rPr>
        <w:t>Sei fff in einer Umgebung von (t</w:t>
      </w:r>
      <w:proofErr w:type="gramStart"/>
      <w:r w:rsidRPr="00144F9D">
        <w:rPr>
          <w:rFonts w:ascii="Times New Roman" w:hAnsi="Times New Roman" w:cs="Times New Roman"/>
          <w:bCs w:val="0"/>
        </w:rPr>
        <w:t>0,x</w:t>
      </w:r>
      <w:proofErr w:type="gramEnd"/>
      <w:r w:rsidRPr="00144F9D">
        <w:rPr>
          <w:rFonts w:ascii="Times New Roman" w:hAnsi="Times New Roman" w:cs="Times New Roman"/>
          <w:bCs w:val="0"/>
        </w:rPr>
        <w:t xml:space="preserve">0)(t_0,x_0)(t0​,x0​) stetig und bezüglich xxx lokal Lipschitz-stetig. Dann besitzt das Anfangswertproblem </w:t>
      </w:r>
    </w:p>
    <w:p w:rsidR="00144F9D" w:rsidRPr="00144F9D" w:rsidRDefault="009861C3" w:rsidP="004975F9">
      <w:pPr>
        <w:pStyle w:val="Formel"/>
        <w:divId w:val="1122462201"/>
        <w:rPr>
          <w:rFonts w:ascii="Times New Roman" w:hAnsi="Times New Roman" w:cs="Times New Roman"/>
        </w:rPr>
      </w:pPr>
      <m:oMath>
        <m:acc>
          <m:accPr>
            <m:chr m:val="̇"/>
            <m:ctrlPr/>
          </m:accPr>
          <m:e>
            <m:r>
              <m:t>x</m:t>
            </m:r>
          </m:e>
        </m:acc>
        <m:d>
          <m:dPr>
            <m:ctrlPr/>
          </m:dPr>
          <m:e>
            <m:r>
              <m:t>t</m:t>
            </m:r>
          </m:e>
        </m:d>
        <m:r>
          <m:t>=f</m:t>
        </m:r>
        <m:d>
          <m:dPr>
            <m:ctrlPr/>
          </m:dPr>
          <m:e>
            <m:r>
              <m:t>t,x</m:t>
            </m:r>
            <m:d>
              <m:dPr>
                <m:ctrlPr/>
              </m:dPr>
              <m:e>
                <m:r>
                  <m:t>t</m:t>
                </m:r>
              </m:e>
            </m:d>
          </m:e>
        </m:d>
        <m:r>
          <m:t>,  x</m:t>
        </m:r>
        <m:d>
          <m:dPr>
            <m:ctrlPr/>
          </m:dPr>
          <m:e>
            <m:sSub>
              <m:sSubPr>
                <m:ctrlPr/>
              </m:sSubPr>
              <m:e>
                <m:r>
                  <m:t>t</m:t>
                </m:r>
              </m:e>
              <m:sub>
                <m:r>
                  <m:t>0</m:t>
                </m:r>
              </m:sub>
            </m:sSub>
          </m:e>
        </m:d>
        <m:r>
          <m:t>=</m:t>
        </m:r>
        <m:sSub>
          <m:sSubPr>
            <m:ctrlPr/>
          </m:sSubPr>
          <m:e>
            <m:r>
              <m:t>x</m:t>
            </m:r>
          </m:e>
          <m:sub>
            <m:r>
              <m:t>0</m:t>
            </m:r>
          </m:sub>
        </m:sSub>
      </m:oMath>
      <w:r w:rsidR="00AF008A">
        <w:rPr>
          <w:rFonts w:ascii="Times New Roman" w:hAnsi="Times New Roman" w:cs="Times New Roman"/>
        </w:rPr>
        <w:tab/>
      </w:r>
      <w:r w:rsidR="00AF008A" w:rsidRPr="00144F9D">
        <w:rPr>
          <w:rFonts w:ascii="Times New Roman" w:hAnsi="Times New Roman" w:cs="Times New Roman"/>
        </w:rPr>
        <w:t>(3.784)</w:t>
      </w:r>
    </w:p>
    <w:p w:rsidR="00144F9D" w:rsidRPr="00144F9D" w:rsidRDefault="00144F9D" w:rsidP="00144F9D">
      <w:pPr>
        <w:spacing w:before="100" w:beforeAutospacing="1" w:after="100" w:afterAutospacing="1"/>
        <w:divId w:val="1122462201"/>
        <w:rPr>
          <w:rFonts w:ascii="Times New Roman" w:hAnsi="Times New Roman" w:cs="Times New Roman"/>
          <w:bCs w:val="0"/>
        </w:rPr>
      </w:pPr>
      <w:r w:rsidRPr="00144F9D">
        <w:rPr>
          <w:rFonts w:ascii="Times New Roman" w:hAnsi="Times New Roman" w:cs="Times New Roman"/>
          <w:bCs w:val="0"/>
        </w:rPr>
        <w:t>in einer hinreichend kleinen Umgebung von t0t_0t0​ genau eine Lösung [90].</w:t>
      </w:r>
    </w:p>
    <w:p w:rsidR="00AF008A" w:rsidRDefault="00144F9D" w:rsidP="00144F9D">
      <w:pPr>
        <w:spacing w:before="100" w:beforeAutospacing="1" w:after="100" w:afterAutospacing="1"/>
        <w:divId w:val="1122462201"/>
        <w:rPr>
          <w:rFonts w:ascii="Times New Roman" w:hAnsi="Times New Roman" w:cs="Times New Roman"/>
          <w:bCs w:val="0"/>
        </w:rPr>
      </w:pPr>
      <w:r w:rsidRPr="00144F9D">
        <w:rPr>
          <w:rFonts w:ascii="Times New Roman" w:hAnsi="Times New Roman" w:cs="Times New Roman"/>
          <w:bCs w:val="0"/>
        </w:rPr>
        <w:t xml:space="preserve">Die Lipschitz-Bedingung bezüglich des Zustands lautet: </w:t>
      </w:r>
    </w:p>
    <w:p w:rsidR="00144F9D" w:rsidRPr="00144F9D" w:rsidRDefault="00AF008A" w:rsidP="004975F9">
      <w:pPr>
        <w:pStyle w:val="Formel"/>
        <w:divId w:val="1122462201"/>
        <w:rPr>
          <w:rFonts w:ascii="Times New Roman" w:hAnsi="Times New Roman" w:cs="Times New Roman"/>
        </w:rPr>
      </w:pPr>
      <m:oMath>
        <m:r>
          <m:rPr>
            <m:lit/>
          </m:rPr>
          <m:t>|</m:t>
        </m:r>
        <m:r>
          <m:t>f</m:t>
        </m:r>
        <m:d>
          <m:dPr>
            <m:ctrlPr/>
          </m:dPr>
          <m:e>
            <m:r>
              <m:t>t,x</m:t>
            </m:r>
          </m:e>
        </m:d>
        <m:r>
          <m:t>-f</m:t>
        </m:r>
        <m:d>
          <m:dPr>
            <m:ctrlPr/>
          </m:dPr>
          <m:e>
            <m:r>
              <m:t>t,y</m:t>
            </m:r>
          </m:e>
        </m:d>
        <m:r>
          <m:rPr>
            <m:lit/>
          </m:rPr>
          <m:t>|</m:t>
        </m:r>
        <m:r>
          <m:t>≤L</m:t>
        </m:r>
        <m:r>
          <m:rPr>
            <m:lit/>
          </m:rPr>
          <m:t>|</m:t>
        </m:r>
        <m:r>
          <m:t>x-y</m:t>
        </m:r>
        <m:r>
          <m:rPr>
            <m:lit/>
          </m:rPr>
          <m:t>|</m:t>
        </m:r>
      </m:oMath>
      <w:r>
        <w:rPr>
          <w:rFonts w:ascii="Times New Roman" w:hAnsi="Times New Roman" w:cs="Times New Roman"/>
        </w:rPr>
        <w:tab/>
      </w:r>
      <w:r w:rsidRPr="00144F9D">
        <w:rPr>
          <w:rFonts w:ascii="Times New Roman" w:hAnsi="Times New Roman" w:cs="Times New Roman"/>
        </w:rPr>
        <w:t>(3.785)</w:t>
      </w:r>
    </w:p>
    <w:p w:rsidR="00AF008A" w:rsidRDefault="00144F9D" w:rsidP="00144F9D">
      <w:pPr>
        <w:spacing w:before="100" w:beforeAutospacing="1" w:after="100" w:afterAutospacing="1"/>
        <w:divId w:val="1122462201"/>
        <w:rPr>
          <w:rFonts w:ascii="Times New Roman" w:hAnsi="Times New Roman" w:cs="Times New Roman"/>
          <w:bCs w:val="0"/>
        </w:rPr>
      </w:pPr>
      <w:r w:rsidRPr="00144F9D">
        <w:rPr>
          <w:rFonts w:ascii="Times New Roman" w:hAnsi="Times New Roman" w:cs="Times New Roman"/>
          <w:bCs w:val="0"/>
        </w:rPr>
        <w:t xml:space="preserve">mit einer Konstanten </w:t>
      </w:r>
    </w:p>
    <w:p w:rsidR="00144F9D" w:rsidRPr="00144F9D" w:rsidRDefault="00AF008A" w:rsidP="004975F9">
      <w:pPr>
        <w:pStyle w:val="Formel"/>
        <w:divId w:val="1122462201"/>
      </w:pPr>
      <m:oMath>
        <m:r>
          <m:t>L≥0</m:t>
        </m:r>
      </m:oMath>
      <w:r>
        <w:tab/>
      </w:r>
      <w:r w:rsidRPr="00144F9D">
        <w:t>(3.786)</w:t>
      </w:r>
    </w:p>
    <w:p w:rsidR="00144F9D" w:rsidRPr="00144F9D" w:rsidRDefault="00144F9D" w:rsidP="00144F9D">
      <w:pPr>
        <w:spacing w:before="100" w:beforeAutospacing="1" w:after="100" w:afterAutospacing="1"/>
        <w:divId w:val="1122462201"/>
        <w:rPr>
          <w:rFonts w:ascii="Times New Roman" w:hAnsi="Times New Roman" w:cs="Times New Roman"/>
          <w:bCs w:val="0"/>
        </w:rPr>
      </w:pPr>
      <w:r w:rsidRPr="00144F9D">
        <w:rPr>
          <w:rFonts w:ascii="Times New Roman" w:hAnsi="Times New Roman" w:cs="Times New Roman"/>
          <w:bCs w:val="0"/>
        </w:rPr>
        <w:t>Die Bedingung muss in einer betrachteten Umgebung für alle zulässigen ttt, xxx und yyy gelten.</w:t>
      </w:r>
    </w:p>
    <w:p w:rsidR="00144F9D" w:rsidRPr="00144F9D" w:rsidRDefault="00144F9D" w:rsidP="00144F9D">
      <w:pPr>
        <w:spacing w:before="100" w:beforeAutospacing="1" w:after="100" w:afterAutospacing="1"/>
        <w:outlineLvl w:val="3"/>
        <w:divId w:val="1122462201"/>
        <w:rPr>
          <w:rFonts w:ascii="Times New Roman" w:hAnsi="Times New Roman" w:cs="Times New Roman"/>
          <w:b/>
        </w:rPr>
      </w:pPr>
      <w:r w:rsidRPr="00144F9D">
        <w:rPr>
          <w:rFonts w:ascii="Times New Roman" w:hAnsi="Times New Roman" w:cs="Times New Roman"/>
          <w:b/>
        </w:rPr>
        <w:t>Bedeutung</w:t>
      </w:r>
    </w:p>
    <w:p w:rsidR="00144F9D" w:rsidRPr="00144F9D" w:rsidRDefault="00144F9D" w:rsidP="00144F9D">
      <w:pPr>
        <w:spacing w:before="100" w:beforeAutospacing="1" w:after="100" w:afterAutospacing="1"/>
        <w:divId w:val="1122462201"/>
        <w:rPr>
          <w:rFonts w:ascii="Times New Roman" w:hAnsi="Times New Roman" w:cs="Times New Roman"/>
          <w:bCs w:val="0"/>
        </w:rPr>
      </w:pPr>
      <w:r w:rsidRPr="00144F9D">
        <w:rPr>
          <w:rFonts w:ascii="Times New Roman" w:hAnsi="Times New Roman" w:cs="Times New Roman"/>
          <w:bCs w:val="0"/>
        </w:rPr>
        <w:t>Die Stetigkeit von fff sichert unter geeigneten Bedingungen die Existenz einer lokalen Lösung. Die zusätzliche Lipschitz-Bedingung verhindert, dass aus demselben Anfangszustand mehrere unterschiedliche lokale Lösungen hervorgehen.</w:t>
      </w:r>
    </w:p>
    <w:p w:rsidR="00144F9D" w:rsidRPr="00144F9D" w:rsidRDefault="00144F9D" w:rsidP="00144F9D">
      <w:pPr>
        <w:spacing w:before="100" w:beforeAutospacing="1" w:after="100" w:afterAutospacing="1"/>
        <w:divId w:val="1122462201"/>
        <w:rPr>
          <w:rFonts w:ascii="Times New Roman" w:hAnsi="Times New Roman" w:cs="Times New Roman"/>
          <w:bCs w:val="0"/>
        </w:rPr>
      </w:pPr>
      <w:r w:rsidRPr="00144F9D">
        <w:rPr>
          <w:rFonts w:ascii="Times New Roman" w:hAnsi="Times New Roman" w:cs="Times New Roman"/>
          <w:bCs w:val="0"/>
        </w:rPr>
        <w:t>Damit wird eine eindeutige Zustandsentwicklung mathematisch an Voraussetzungen gebunden. Sie folgt nicht allein aus der Schreibweise der Differentialgleichung.</w:t>
      </w:r>
    </w:p>
    <w:p w:rsidR="00144F9D" w:rsidRPr="00144F9D" w:rsidRDefault="00144F9D" w:rsidP="00144F9D">
      <w:pPr>
        <w:spacing w:after="160" w:line="259" w:lineRule="auto"/>
        <w:divId w:val="1122462201"/>
        <w:rPr>
          <w:rFonts w:eastAsia="Calibri" w:cs="Times New Roman"/>
          <w:bCs w:val="0"/>
          <w:sz w:val="22"/>
          <w:szCs w:val="22"/>
          <w:lang w:eastAsia="en-US"/>
        </w:rPr>
      </w:pPr>
    </w:p>
    <w:p w:rsidR="00144F9D" w:rsidRDefault="00144F9D">
      <w:pPr>
        <w:divId w:val="1122462201"/>
      </w:pPr>
    </w:p>
    <w:p w:rsidR="005A0CF8" w:rsidRPr="00267CC3" w:rsidRDefault="009861C3" w:rsidP="005A0CF8">
      <w:r>
        <w:pict>
          <v:rect id="_x0000_i1152" style="width:0;height:1.5pt" o:hralign="center" o:hrstd="t" o:hr="t" fillcolor="#a0a0a0" stroked="f"/>
        </w:pict>
      </w:r>
    </w:p>
    <w:p w:rsidR="005A0CF8" w:rsidRPr="00267CC3" w:rsidRDefault="005A0CF8" w:rsidP="001D6D55">
      <w:pPr>
        <w:pStyle w:val="Definition"/>
      </w:pPr>
      <w:r w:rsidRPr="00267CC3">
        <w:lastRenderedPageBreak/>
        <w:t>Definition 3.2.72: Fluss eines autonomen Systems</w:t>
      </w:r>
    </w:p>
    <w:p w:rsidR="005A0CF8" w:rsidRPr="00267CC3" w:rsidRDefault="005A0CF8" w:rsidP="005A0CF8">
      <w:pPr>
        <w:spacing w:before="100" w:beforeAutospacing="1" w:after="100" w:afterAutospacing="1"/>
      </w:pPr>
      <w:r w:rsidRPr="00267CC3">
        <w:t xml:space="preserve">Sei für jeden Anfangszustand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rsidRPr="00267CC3">
        <w:t xml:space="preserve"> eine eindeutige Lösung vorhanden. Der Fluss des Systems wird durch</w:t>
      </w:r>
    </w:p>
    <w:p w:rsidR="005A0CF8" w:rsidRPr="00267CC3" w:rsidRDefault="009861C3" w:rsidP="004975F9">
      <w:pPr>
        <w:pStyle w:val="Formel"/>
      </w:pPr>
      <m:oMath>
        <m:sSub>
          <m:sSubPr>
            <m:ctrlPr/>
          </m:sSubPr>
          <m:e>
            <m:r>
              <m:t>Φ</m:t>
            </m:r>
          </m:e>
          <m:sub>
            <m:r>
              <m:t>t</m:t>
            </m:r>
          </m:sub>
        </m:sSub>
        <m:d>
          <m:dPr>
            <m:ctrlPr/>
          </m:dPr>
          <m:e>
            <m:sSub>
              <m:sSubPr>
                <m:ctrlPr/>
              </m:sSubPr>
              <m:e>
                <m:r>
                  <m:t>x</m:t>
                </m:r>
              </m:e>
              <m:sub>
                <m:r>
                  <m:t>0</m:t>
                </m:r>
              </m:sub>
            </m:sSub>
          </m:e>
        </m:d>
        <m:r>
          <m:t>=x</m:t>
        </m:r>
        <m:d>
          <m:dPr>
            <m:ctrlPr/>
          </m:dPr>
          <m:e>
            <m:r>
              <m:t>t;</m:t>
            </m:r>
            <m:sSub>
              <m:sSubPr>
                <m:ctrlPr/>
              </m:sSubPr>
              <m:e>
                <m:r>
                  <m:t>x</m:t>
                </m:r>
              </m:e>
              <m:sub>
                <m:r>
                  <m:t>0</m:t>
                </m:r>
              </m:sub>
            </m:sSub>
          </m:e>
        </m:d>
      </m:oMath>
      <w:r w:rsidR="00350B81">
        <w:tab/>
      </w:r>
      <w:r w:rsidR="00350B81" w:rsidRPr="00267CC3">
        <w:t>(3.789)</w:t>
      </w:r>
    </w:p>
    <w:p w:rsidR="005A0CF8" w:rsidRPr="00267CC3" w:rsidRDefault="005A0CF8" w:rsidP="005A0CF8">
      <w:pPr>
        <w:spacing w:before="100" w:beforeAutospacing="1" w:after="100" w:afterAutospacing="1"/>
      </w:pPr>
      <w:r w:rsidRPr="00267CC3">
        <w:t>definiert.</w:t>
      </w:r>
    </w:p>
    <w:p w:rsidR="00350B81" w:rsidRDefault="005A0CF8" w:rsidP="005A0CF8">
      <w:pPr>
        <w:spacing w:before="100" w:beforeAutospacing="1" w:after="100" w:afterAutospacing="1"/>
      </w:pPr>
      <w:r w:rsidRPr="00267CC3">
        <w:t xml:space="preserve">Dabei bezeichnet </w:t>
      </w:r>
    </w:p>
    <w:p w:rsidR="005A0CF8" w:rsidRPr="00267CC3" w:rsidRDefault="00350B81" w:rsidP="004975F9">
      <w:pPr>
        <w:pStyle w:val="Formel"/>
      </w:pPr>
      <m:oMath>
        <m:r>
          <m:t>x</m:t>
        </m:r>
        <m:d>
          <m:dPr>
            <m:ctrlPr/>
          </m:dPr>
          <m:e>
            <m:r>
              <m:t>t;</m:t>
            </m:r>
            <m:sSub>
              <m:sSubPr>
                <m:ctrlPr/>
              </m:sSubPr>
              <m:e>
                <m:r>
                  <m:t>x</m:t>
                </m:r>
              </m:e>
              <m:sub>
                <m:r>
                  <m:t>0</m:t>
                </m:r>
              </m:sub>
            </m:sSub>
          </m:e>
        </m:d>
      </m:oMath>
      <w:r>
        <w:tab/>
      </w:r>
      <w:r w:rsidRPr="00267CC3">
        <w:t>(3.790)</w:t>
      </w:r>
    </w:p>
    <w:p w:rsidR="005A0CF8" w:rsidRPr="00267CC3" w:rsidRDefault="005A0CF8" w:rsidP="005A0CF8">
      <w:pPr>
        <w:spacing w:before="100" w:beforeAutospacing="1" w:after="100" w:afterAutospacing="1"/>
      </w:pPr>
      <w:r w:rsidRPr="00267CC3">
        <w:t xml:space="preserve">die Lösung zum Zeitpunkt </w:t>
      </w:r>
      <m:oMath>
        <m:r>
          <w:rPr>
            <w:rFonts w:ascii="Cambria Math" w:hAnsi="Cambria Math"/>
          </w:rPr>
          <m:t>t</m:t>
        </m:r>
      </m:oMath>
      <w:r w:rsidRPr="00267CC3">
        <w:t xml:space="preserve"> die beim Anfangszustand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rsidRPr="00267CC3">
        <w:t xml:space="preserve"> beginnt.</w:t>
      </w:r>
    </w:p>
    <w:p w:rsidR="00350B81" w:rsidRDefault="005A0CF8" w:rsidP="005A0CF8">
      <w:pPr>
        <w:spacing w:before="100" w:beforeAutospacing="1" w:after="100" w:afterAutospacing="1"/>
      </w:pPr>
      <w:r w:rsidRPr="00267CC3">
        <w:t xml:space="preserve">Für einen autonomen Fluss gilt unter geeigneten Voraussetzungen </w:t>
      </w:r>
    </w:p>
    <w:p w:rsidR="005A0CF8" w:rsidRPr="00267CC3" w:rsidRDefault="009861C3" w:rsidP="004975F9">
      <w:pPr>
        <w:pStyle w:val="Formel"/>
      </w:pPr>
      <m:oMath>
        <m:sSub>
          <m:sSubPr>
            <m:ctrlPr/>
          </m:sSubPr>
          <m:e>
            <m:r>
              <m:t>Φ</m:t>
            </m:r>
          </m:e>
          <m:sub>
            <m:r>
              <m:t>0</m:t>
            </m:r>
          </m:sub>
        </m:sSub>
        <m:d>
          <m:dPr>
            <m:ctrlPr/>
          </m:dPr>
          <m:e>
            <m:r>
              <m:t>x</m:t>
            </m:r>
          </m:e>
        </m:d>
        <m:r>
          <m:t>=x</m:t>
        </m:r>
      </m:oMath>
      <w:r w:rsidR="00350B81">
        <w:tab/>
      </w:r>
      <w:r w:rsidR="00350B81" w:rsidRPr="00267CC3">
        <w:t>(3.791)</w:t>
      </w:r>
    </w:p>
    <w:p w:rsidR="00350B81" w:rsidRDefault="005A0CF8" w:rsidP="005A0CF8">
      <w:pPr>
        <w:spacing w:before="100" w:beforeAutospacing="1" w:after="100" w:afterAutospacing="1"/>
      </w:pPr>
      <w:r w:rsidRPr="00267CC3">
        <w:t xml:space="preserve">und </w:t>
      </w:r>
    </w:p>
    <w:p w:rsidR="005A0CF8" w:rsidRPr="00267CC3" w:rsidRDefault="009861C3" w:rsidP="004975F9">
      <w:pPr>
        <w:pStyle w:val="Formel"/>
      </w:pPr>
      <m:oMath>
        <m:sSub>
          <m:sSubPr>
            <m:ctrlPr/>
          </m:sSubPr>
          <m:e>
            <m:r>
              <m:t>Φ</m:t>
            </m:r>
          </m:e>
          <m:sub>
            <m:r>
              <m:t>t+s</m:t>
            </m:r>
          </m:sub>
        </m:sSub>
        <m:d>
          <m:dPr>
            <m:ctrlPr/>
          </m:dPr>
          <m:e>
            <m:r>
              <m:t>x</m:t>
            </m:r>
          </m:e>
        </m:d>
        <m:r>
          <m:t>=</m:t>
        </m:r>
        <m:sSub>
          <m:sSubPr>
            <m:ctrlPr/>
          </m:sSubPr>
          <m:e>
            <m:r>
              <m:t>Φ</m:t>
            </m:r>
          </m:e>
          <m:sub>
            <m:r>
              <m:t>t</m:t>
            </m:r>
          </m:sub>
        </m:sSub>
        <m:d>
          <m:dPr>
            <m:ctrlPr/>
          </m:dPr>
          <m:e>
            <m:sSub>
              <m:sSubPr>
                <m:ctrlPr/>
              </m:sSubPr>
              <m:e>
                <m:r>
                  <m:t>Φ</m:t>
                </m:r>
              </m:e>
              <m:sub>
                <m:r>
                  <m:t>s</m:t>
                </m:r>
              </m:sub>
            </m:sSub>
            <m:d>
              <m:dPr>
                <m:ctrlPr/>
              </m:dPr>
              <m:e>
                <m:r>
                  <m:t>x</m:t>
                </m:r>
              </m:e>
            </m:d>
          </m:e>
        </m:d>
      </m:oMath>
      <w:r w:rsidR="00350B81">
        <w:tab/>
      </w:r>
      <w:r w:rsidR="00350B81" w:rsidRPr="00267CC3">
        <w:t>(3.792)</w:t>
      </w:r>
    </w:p>
    <w:p w:rsidR="005A0CF8" w:rsidRPr="00267CC3" w:rsidRDefault="005A0CF8" w:rsidP="005A0CF8">
      <w:pPr>
        <w:spacing w:before="100" w:beforeAutospacing="1" w:after="100" w:afterAutospacing="1"/>
      </w:pPr>
      <w:r w:rsidRPr="00267CC3">
        <w:t>Die zweite Gleichung beschreibt die Verkettung zeitlicher Entwicklungen.</w:t>
      </w:r>
    </w:p>
    <w:p w:rsidR="005A0CF8" w:rsidRPr="00267CC3" w:rsidRDefault="005A0CF8" w:rsidP="005A0CF8">
      <w:pPr>
        <w:spacing w:before="100" w:beforeAutospacing="1" w:after="100" w:afterAutospacing="1"/>
      </w:pPr>
      <w:r w:rsidRPr="00267CC3">
        <w:t xml:space="preserve">Eine Entwicklung über die Zeitspanne </w:t>
      </w:r>
      <m:oMath>
        <m:r>
          <w:rPr>
            <w:rFonts w:ascii="Cambria Math" w:hAnsi="Cambria Math"/>
          </w:rPr>
          <m:t>t+s</m:t>
        </m:r>
      </m:oMath>
      <w:r w:rsidRPr="00267CC3">
        <w:t xml:space="preserve"> entspricht zunächst einer Entwicklung über </w:t>
      </w:r>
      <m:oMath>
        <m:r>
          <w:rPr>
            <w:rFonts w:ascii="Cambria Math" w:hAnsi="Cambria Math"/>
          </w:rPr>
          <m:t>s</m:t>
        </m:r>
      </m:oMath>
      <w:r w:rsidRPr="00267CC3">
        <w:t xml:space="preserve"> und anschließend über </w:t>
      </w:r>
      <m:oMath>
        <m:r>
          <w:rPr>
            <w:rFonts w:ascii="Cambria Math" w:hAnsi="Cambria Math"/>
          </w:rPr>
          <m:t>t</m:t>
        </m:r>
      </m:oMath>
      <w:r w:rsidRPr="00267CC3">
        <w:t>.</w:t>
      </w:r>
    </w:p>
    <w:p w:rsidR="005A0CF8" w:rsidRPr="00267CC3" w:rsidRDefault="009861C3" w:rsidP="005A0CF8">
      <w:r>
        <w:pict>
          <v:rect id="_x0000_i1153" style="width:0;height:1.5pt" o:hralign="center" o:hrstd="t" o:hr="t" fillcolor="#a0a0a0" stroked="f"/>
        </w:pict>
      </w:r>
    </w:p>
    <w:p w:rsidR="005A0CF8" w:rsidRPr="00267CC3" w:rsidRDefault="005A0CF8" w:rsidP="001D6D55">
      <w:pPr>
        <w:pStyle w:val="Definition"/>
      </w:pPr>
      <w:r w:rsidRPr="00267CC3">
        <w:t>Definition 3.2.73: Trajektorie</w:t>
      </w:r>
    </w:p>
    <w:p w:rsidR="00350B81" w:rsidRDefault="005A0CF8" w:rsidP="005A0CF8">
      <w:pPr>
        <w:spacing w:before="100" w:beforeAutospacing="1" w:after="100" w:afterAutospacing="1"/>
      </w:pPr>
      <w:r w:rsidRPr="00267CC3">
        <w:t xml:space="preserve">Die Trajektorie eines Anfangszustands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rsidRPr="00267CC3">
        <w:t xml:space="preserve"> ist die Menge </w:t>
      </w:r>
    </w:p>
    <w:p w:rsidR="005A0CF8" w:rsidRPr="00267CC3" w:rsidRDefault="00350B81" w:rsidP="004975F9">
      <w:pPr>
        <w:pStyle w:val="Formel"/>
      </w:pPr>
      <m:oMath>
        <m:r>
          <m:rPr>
            <m:scr m:val="script"/>
          </m:rPr>
          <m:t>T</m:t>
        </m:r>
        <m:d>
          <m:dPr>
            <m:ctrlPr/>
          </m:dPr>
          <m:e>
            <m:sSub>
              <m:sSubPr>
                <m:ctrlPr/>
              </m:sSubPr>
              <m:e>
                <m:r>
                  <m:t>x</m:t>
                </m:r>
              </m:e>
              <m:sub>
                <m:r>
                  <m:t>0</m:t>
                </m:r>
              </m:sub>
            </m:sSub>
          </m:e>
        </m:d>
        <m:r>
          <m:t>=</m:t>
        </m:r>
        <m:d>
          <m:dPr>
            <m:begChr m:val="{"/>
            <m:endChr m:val="}"/>
            <m:ctrlPr/>
          </m:dPr>
          <m:e>
            <m:sSub>
              <m:sSubPr>
                <m:ctrlPr/>
              </m:sSubPr>
              <m:e>
                <m:r>
                  <m:t>Φ</m:t>
                </m:r>
              </m:e>
              <m:sub>
                <m:r>
                  <m:t>t</m:t>
                </m:r>
              </m:sub>
            </m:sSub>
            <m:d>
              <m:dPr>
                <m:ctrlPr/>
              </m:dPr>
              <m:e>
                <m:sSub>
                  <m:sSubPr>
                    <m:ctrlPr/>
                  </m:sSubPr>
                  <m:e>
                    <m:r>
                      <m:t>x</m:t>
                    </m:r>
                  </m:e>
                  <m:sub>
                    <m:r>
                      <m:t>0</m:t>
                    </m:r>
                  </m:sub>
                </m:sSub>
              </m:e>
            </m:d>
            <m:r>
              <m:t> </m:t>
            </m:r>
            <m:d>
              <m:dPr>
                <m:begChr m:val="|"/>
                <m:endChr m:val="|"/>
                <m:ctrlPr/>
              </m:dPr>
              <m:e>
                <m:r>
                  <m:t>dle</m:t>
                </m:r>
              </m:e>
            </m:d>
            <m:r>
              <m:t> t∈I</m:t>
            </m:r>
          </m:e>
        </m:d>
      </m:oMath>
      <w:r>
        <w:tab/>
      </w:r>
      <w:r w:rsidRPr="00267CC3">
        <w:t>(3.793)</w:t>
      </w:r>
    </w:p>
    <w:p w:rsidR="005A0CF8" w:rsidRPr="00267CC3" w:rsidRDefault="005A0CF8" w:rsidP="005A0CF8">
      <w:pPr>
        <w:spacing w:before="100" w:beforeAutospacing="1" w:after="100" w:afterAutospacing="1"/>
      </w:pPr>
      <w:r w:rsidRPr="00267CC3">
        <w:t>Sie beschreibt den Weg des Zustands durch den Zustandsraum.</w:t>
      </w:r>
    </w:p>
    <w:p w:rsidR="005A0CF8" w:rsidRPr="00267CC3" w:rsidRDefault="005A0CF8" w:rsidP="005A0CF8">
      <w:pPr>
        <w:spacing w:before="100" w:beforeAutospacing="1" w:after="100" w:afterAutospacing="1"/>
      </w:pPr>
      <w:r w:rsidRPr="00267CC3">
        <w:t>Die Trajektorie enthält damit nicht nur einzelne Zustände, sondern deren zeitlich geordnete Entwicklung.</w:t>
      </w:r>
    </w:p>
    <w:p w:rsidR="005A0CF8" w:rsidRPr="00267CC3" w:rsidRDefault="009861C3" w:rsidP="005A0CF8">
      <w:r>
        <w:pict>
          <v:rect id="_x0000_i1154" style="width:0;height:1.5pt" o:hralign="center" o:hrstd="t" o:hr="t" fillcolor="#a0a0a0" stroked="f"/>
        </w:pict>
      </w:r>
    </w:p>
    <w:p w:rsidR="005A0CF8" w:rsidRPr="00267CC3" w:rsidRDefault="005A0CF8" w:rsidP="001D6D55">
      <w:pPr>
        <w:pStyle w:val="Definition"/>
      </w:pPr>
      <w:r w:rsidRPr="00267CC3">
        <w:lastRenderedPageBreak/>
        <w:t>Definition 3.2.74: Gleichgewichtspunkt</w:t>
      </w:r>
    </w:p>
    <w:p w:rsidR="00350B81" w:rsidRDefault="005A0CF8" w:rsidP="005A0CF8">
      <w:pPr>
        <w:spacing w:before="100" w:beforeAutospacing="1" w:after="100" w:afterAutospacing="1"/>
      </w:pPr>
      <w:r w:rsidRPr="00267CC3">
        <w:t xml:space="preserve">Ein Zustand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267CC3">
        <w:t xml:space="preserve"> heißt Gleichgewichtspunkt eines autonomen Systems </w:t>
      </w:r>
    </w:p>
    <w:p w:rsidR="005A0CF8" w:rsidRPr="00267CC3" w:rsidRDefault="009861C3" w:rsidP="004975F9">
      <w:pPr>
        <w:pStyle w:val="Formel"/>
      </w:pPr>
      <m:oMath>
        <m:acc>
          <m:accPr>
            <m:chr m:val="̇"/>
            <m:ctrlPr/>
          </m:accPr>
          <m:e>
            <m:r>
              <m:t>x</m:t>
            </m:r>
          </m:e>
        </m:acc>
        <m:r>
          <m:t>=f</m:t>
        </m:r>
        <m:d>
          <m:dPr>
            <m:ctrlPr/>
          </m:dPr>
          <m:e>
            <m:r>
              <m:t>x</m:t>
            </m:r>
          </m:e>
        </m:d>
      </m:oMath>
      <w:r w:rsidR="00350B81">
        <w:tab/>
      </w:r>
      <w:r w:rsidR="00350B81" w:rsidRPr="00267CC3">
        <w:t>(3.794)</w:t>
      </w:r>
    </w:p>
    <w:p w:rsidR="00350B81" w:rsidRDefault="005A0CF8" w:rsidP="005A0CF8">
      <w:pPr>
        <w:spacing w:before="100" w:beforeAutospacing="1" w:after="100" w:afterAutospacing="1"/>
      </w:pPr>
      <w:r w:rsidRPr="00267CC3">
        <w:t xml:space="preserve">wenn </w:t>
      </w:r>
    </w:p>
    <w:p w:rsidR="005A0CF8" w:rsidRPr="00267CC3" w:rsidRDefault="00350B81" w:rsidP="004975F9">
      <w:pPr>
        <w:pStyle w:val="Formel"/>
      </w:pPr>
      <m:oMath>
        <m:r>
          <m:t>f</m:t>
        </m:r>
        <m:d>
          <m:dPr>
            <m:ctrlPr/>
          </m:dPr>
          <m:e>
            <m:sSup>
              <m:sSupPr>
                <m:ctrlPr/>
              </m:sSupPr>
              <m:e>
                <m:r>
                  <m:t>x</m:t>
                </m:r>
              </m:e>
              <m:sup>
                <m:r>
                  <m:t>*</m:t>
                </m:r>
              </m:sup>
            </m:sSup>
          </m:e>
        </m:d>
        <m:r>
          <m:t>=0</m:t>
        </m:r>
      </m:oMath>
      <w:r>
        <w:tab/>
      </w:r>
      <w:r w:rsidRPr="00267CC3">
        <w:t>(3.795)</w:t>
      </w:r>
    </w:p>
    <w:p w:rsidR="00350B81" w:rsidRDefault="005A0CF8" w:rsidP="005A0CF8">
      <w:pPr>
        <w:spacing w:before="100" w:beforeAutospacing="1" w:after="100" w:afterAutospacing="1"/>
      </w:pPr>
      <w:r w:rsidRPr="00267CC3">
        <w:t xml:space="preserve">Beginnt das System im Gleichgewichtspunkt, so gilt </w:t>
      </w:r>
    </w:p>
    <w:p w:rsidR="005A0CF8" w:rsidRPr="00267CC3" w:rsidRDefault="00350B81" w:rsidP="004975F9">
      <w:pPr>
        <w:pStyle w:val="Formel"/>
      </w:pPr>
      <m:oMath>
        <m:r>
          <m:t>x</m:t>
        </m:r>
        <m:d>
          <m:dPr>
            <m:ctrlPr/>
          </m:dPr>
          <m:e>
            <m:r>
              <m:t>0</m:t>
            </m:r>
          </m:e>
        </m:d>
        <m:r>
          <m:t>=</m:t>
        </m:r>
        <m:sSup>
          <m:sSupPr>
            <m:ctrlPr/>
          </m:sSupPr>
          <m:e>
            <m:r>
              <m:t>x</m:t>
            </m:r>
          </m:e>
          <m:sup>
            <m:r>
              <m:t>*</m:t>
            </m:r>
          </m:sup>
        </m:sSup>
        <m:r>
          <m:t> ⟹ x</m:t>
        </m:r>
        <m:d>
          <m:dPr>
            <m:ctrlPr/>
          </m:dPr>
          <m:e>
            <m:r>
              <m:t>t</m:t>
            </m:r>
          </m:e>
        </m:d>
        <m:r>
          <m:t>=</m:t>
        </m:r>
        <m:sSup>
          <m:sSupPr>
            <m:ctrlPr/>
          </m:sSupPr>
          <m:e>
            <m:r>
              <m:t>x</m:t>
            </m:r>
          </m:e>
          <m:sup>
            <m:r>
              <m:t>*</m:t>
            </m:r>
          </m:sup>
        </m:sSup>
      </m:oMath>
      <w:r>
        <w:tab/>
      </w:r>
      <w:r w:rsidRPr="00267CC3">
        <w:t>(3.796)</w:t>
      </w:r>
    </w:p>
    <w:p w:rsidR="005A0CF8" w:rsidRPr="00267CC3" w:rsidRDefault="005A0CF8" w:rsidP="005A0CF8">
      <w:pPr>
        <w:spacing w:before="100" w:beforeAutospacing="1" w:after="100" w:afterAutospacing="1"/>
      </w:pPr>
      <w:r w:rsidRPr="00267CC3">
        <w:t>für alle Zeiten, für die die Lösung definiert ist.</w:t>
      </w:r>
    </w:p>
    <w:p w:rsidR="005A0CF8" w:rsidRPr="00267CC3" w:rsidRDefault="005A0CF8" w:rsidP="005A0CF8">
      <w:pPr>
        <w:spacing w:before="100" w:beforeAutospacing="1" w:after="100" w:afterAutospacing="1"/>
      </w:pPr>
      <w:r w:rsidRPr="00267CC3">
        <w:t>Ein Gleichgewichtspunkt ist damit eine konstante Lösung.</w:t>
      </w:r>
    </w:p>
    <w:p w:rsidR="005A0CF8" w:rsidRPr="00267CC3" w:rsidRDefault="009861C3" w:rsidP="005A0CF8">
      <w:r>
        <w:pict>
          <v:rect id="_x0000_i1155" style="width:0;height:1.5pt" o:hralign="center" o:hrstd="t" o:hr="t" fillcolor="#a0a0a0" stroked="f"/>
        </w:pict>
      </w:r>
    </w:p>
    <w:p w:rsidR="005A0CF8" w:rsidRPr="00267CC3" w:rsidRDefault="005A0CF8" w:rsidP="00645C5A">
      <w:pPr>
        <w:pStyle w:val="berschrift3"/>
      </w:pPr>
      <w:r w:rsidRPr="00267CC3">
        <w:t>Lineare autonome Systeme</w:t>
      </w:r>
    </w:p>
    <w:p w:rsidR="00350B81" w:rsidRDefault="005A0CF8" w:rsidP="005A0CF8">
      <w:pPr>
        <w:spacing w:before="100" w:beforeAutospacing="1" w:after="100" w:afterAutospacing="1"/>
      </w:pPr>
      <w:r w:rsidRPr="00267CC3">
        <w:t xml:space="preserve">Ein lineares autonomes Differentialgleichungssystem besitzt die Form </w:t>
      </w:r>
    </w:p>
    <w:p w:rsidR="005A0CF8" w:rsidRPr="00267CC3" w:rsidRDefault="009861C3" w:rsidP="004975F9">
      <w:pPr>
        <w:pStyle w:val="Formel"/>
      </w:pPr>
      <m:oMath>
        <m:acc>
          <m:accPr>
            <m:chr m:val="̇"/>
            <m:ctrlPr/>
          </m:accPr>
          <m:e>
            <m:r>
              <m:t>x</m:t>
            </m:r>
          </m:e>
        </m:acc>
        <m:d>
          <m:dPr>
            <m:ctrlPr/>
          </m:dPr>
          <m:e>
            <m:r>
              <m:t>t</m:t>
            </m:r>
          </m:e>
        </m:d>
        <m:r>
          <m:t>=Ax</m:t>
        </m:r>
        <m:d>
          <m:dPr>
            <m:ctrlPr/>
          </m:dPr>
          <m:e>
            <m:r>
              <m:t>t</m:t>
            </m:r>
          </m:e>
        </m:d>
      </m:oMath>
      <w:r w:rsidR="00350B81">
        <w:tab/>
      </w:r>
      <w:r w:rsidR="00350B81" w:rsidRPr="00267CC3">
        <w:t>(3.797)</w:t>
      </w:r>
    </w:p>
    <w:p w:rsidR="00350B81" w:rsidRDefault="005A0CF8" w:rsidP="005A0CF8">
      <w:pPr>
        <w:spacing w:before="100" w:beforeAutospacing="1" w:after="100" w:afterAutospacing="1"/>
      </w:pPr>
      <w:r w:rsidRPr="00267CC3">
        <w:t xml:space="preserve">mit </w:t>
      </w:r>
    </w:p>
    <w:p w:rsidR="005A0CF8" w:rsidRPr="00267CC3" w:rsidRDefault="00350B81" w:rsidP="004975F9">
      <w:pPr>
        <w:pStyle w:val="Formel"/>
      </w:pPr>
      <m:oMath>
        <m:r>
          <m:t>A∈</m:t>
        </m:r>
        <m:sSup>
          <m:sSupPr>
            <m:ctrlPr/>
          </m:sSupPr>
          <m:e>
            <m:r>
              <m:rPr>
                <m:scr m:val="double-struck"/>
              </m:rPr>
              <w:rPr>
                <w:rFonts w:cs="Cambria Math"/>
              </w:rPr>
              <m:t>R</m:t>
            </m:r>
          </m:e>
          <m:sup>
            <m:r>
              <m:t>n×n</m:t>
            </m:r>
          </m:sup>
        </m:sSup>
      </m:oMath>
      <w:r>
        <w:tab/>
      </w:r>
      <w:r w:rsidRPr="00267CC3">
        <w:t>(3.798)</w:t>
      </w:r>
    </w:p>
    <w:p w:rsidR="00350B81" w:rsidRDefault="005A0CF8" w:rsidP="005A0CF8">
      <w:pPr>
        <w:spacing w:before="100" w:beforeAutospacing="1" w:after="100" w:afterAutospacing="1"/>
      </w:pPr>
      <w:r w:rsidRPr="00267CC3">
        <w:t xml:space="preserve">Die Lösung des Anfangswertproblems </w:t>
      </w:r>
    </w:p>
    <w:p w:rsidR="005A0CF8" w:rsidRPr="00267CC3" w:rsidRDefault="009861C3" w:rsidP="004975F9">
      <w:pPr>
        <w:pStyle w:val="Formel"/>
      </w:pPr>
      <m:oMath>
        <m:acc>
          <m:accPr>
            <m:chr m:val="̇"/>
            <m:ctrlPr/>
          </m:accPr>
          <m:e>
            <m:r>
              <m:t>x</m:t>
            </m:r>
          </m:e>
        </m:acc>
        <m:d>
          <m:dPr>
            <m:ctrlPr/>
          </m:dPr>
          <m:e>
            <m:r>
              <m:t>t</m:t>
            </m:r>
          </m:e>
        </m:d>
        <m:r>
          <m:t>=Ax</m:t>
        </m:r>
        <m:d>
          <m:dPr>
            <m:ctrlPr/>
          </m:dPr>
          <m:e>
            <m:r>
              <m:t>t</m:t>
            </m:r>
          </m:e>
        </m:d>
        <m:r>
          <m:t>,  x</m:t>
        </m:r>
        <m:d>
          <m:dPr>
            <m:ctrlPr/>
          </m:dPr>
          <m:e>
            <m:r>
              <m:t>0</m:t>
            </m:r>
          </m:e>
        </m:d>
        <m:r>
          <m:t>=</m:t>
        </m:r>
        <m:sSub>
          <m:sSubPr>
            <m:ctrlPr/>
          </m:sSubPr>
          <m:e>
            <m:r>
              <m:t>x</m:t>
            </m:r>
          </m:e>
          <m:sub>
            <m:r>
              <m:t>0</m:t>
            </m:r>
          </m:sub>
        </m:sSub>
      </m:oMath>
      <w:r w:rsidR="00350B81">
        <w:tab/>
      </w:r>
      <w:r w:rsidR="00350B81" w:rsidRPr="00267CC3">
        <w:t>(3.799)</w:t>
      </w:r>
    </w:p>
    <w:p w:rsidR="00350B81" w:rsidRDefault="005A0CF8" w:rsidP="005A0CF8">
      <w:pPr>
        <w:spacing w:before="100" w:beforeAutospacing="1" w:after="100" w:afterAutospacing="1"/>
      </w:pPr>
      <w:r w:rsidRPr="00267CC3">
        <w:t xml:space="preserve">wird durch die Matrixexponentialfunktion beschrieben: </w:t>
      </w:r>
    </w:p>
    <w:p w:rsidR="005A0CF8" w:rsidRPr="00267CC3" w:rsidRDefault="00350B81" w:rsidP="004975F9">
      <w:pPr>
        <w:pStyle w:val="Formel"/>
      </w:pPr>
      <m:oMath>
        <m:r>
          <m:t>x</m:t>
        </m:r>
        <m:d>
          <m:dPr>
            <m:ctrlPr/>
          </m:dPr>
          <m:e>
            <m:r>
              <m:t>t</m:t>
            </m:r>
          </m:e>
        </m:d>
        <m:r>
          <m:t>=</m:t>
        </m:r>
        <m:sSup>
          <m:sSupPr>
            <m:ctrlPr/>
          </m:sSupPr>
          <m:e>
            <m:r>
              <m:rPr>
                <m:nor/>
              </m:rPr>
              <m:t>e</m:t>
            </m:r>
          </m:e>
          <m:sup>
            <m:r>
              <m:rPr>
                <m:nor/>
              </m:rPr>
              <m:t>tA</m:t>
            </m:r>
          </m:sup>
        </m:sSup>
        <m:sSub>
          <m:sSubPr>
            <m:ctrlPr/>
          </m:sSubPr>
          <m:e>
            <m:r>
              <m:t>x</m:t>
            </m:r>
          </m:e>
          <m:sub>
            <m:r>
              <m:t>0</m:t>
            </m:r>
          </m:sub>
        </m:sSub>
      </m:oMath>
      <w:r>
        <w:tab/>
      </w:r>
      <w:r w:rsidRPr="00267CC3">
        <w:t>(3.800)</w:t>
      </w:r>
    </w:p>
    <w:p w:rsidR="005A0CF8" w:rsidRPr="00267CC3" w:rsidRDefault="009861C3" w:rsidP="005A0CF8">
      <w:r>
        <w:pict>
          <v:rect id="_x0000_i1156" style="width:0;height:1.5pt" o:hralign="center" o:hrstd="t" o:hr="t" fillcolor="#a0a0a0" stroked="f"/>
        </w:pict>
      </w:r>
    </w:p>
    <w:p w:rsidR="005A0CF8" w:rsidRPr="00267CC3" w:rsidRDefault="005A0CF8" w:rsidP="001D6D55">
      <w:pPr>
        <w:pStyle w:val="Definition"/>
      </w:pPr>
      <w:r w:rsidRPr="00267CC3">
        <w:t>Definition 3.2.75: Matrixexponentialfunktion</w:t>
      </w:r>
    </w:p>
    <w:p w:rsidR="00350B81" w:rsidRDefault="005A0CF8" w:rsidP="005A0CF8">
      <w:pPr>
        <w:spacing w:before="100" w:beforeAutospacing="1" w:after="100" w:afterAutospacing="1"/>
      </w:pPr>
      <w:r w:rsidRPr="00267CC3">
        <w:t xml:space="preserve">Die Matrixexponentialfunktion wird definiert durch die Potenzreihe </w:t>
      </w:r>
    </w:p>
    <w:p w:rsidR="005A0CF8" w:rsidRPr="00267CC3" w:rsidRDefault="009861C3" w:rsidP="004975F9">
      <w:pPr>
        <w:pStyle w:val="Formel"/>
      </w:pPr>
      <m:oMath>
        <m:sSup>
          <m:sSupPr>
            <m:ctrlPr/>
          </m:sSupPr>
          <m:e>
            <m:r>
              <m:rPr>
                <m:nor/>
              </m:rPr>
              <m:t>e</m:t>
            </m:r>
          </m:e>
          <m:sup>
            <m:r>
              <m:rPr>
                <m:nor/>
              </m:rPr>
              <m:t>tA</m:t>
            </m:r>
          </m:sup>
        </m:sSup>
        <m:r>
          <m:t>=</m:t>
        </m:r>
        <m:nary>
          <m:naryPr>
            <m:chr m:val="∑"/>
            <m:ctrlPr/>
          </m:naryPr>
          <m:sub>
            <m:r>
              <m:t>k=0</m:t>
            </m:r>
          </m:sub>
          <m:sup>
            <m:r>
              <m:t>∞</m:t>
            </m:r>
          </m:sup>
          <m:e>
            <m:f>
              <m:fPr>
                <m:ctrlPr/>
              </m:fPr>
              <m:num>
                <m:sSup>
                  <m:sSupPr>
                    <m:ctrlPr/>
                  </m:sSupPr>
                  <m:e>
                    <m:r>
                      <m:t>t</m:t>
                    </m:r>
                  </m:e>
                  <m:sup>
                    <m:r>
                      <m:t>k</m:t>
                    </m:r>
                  </m:sup>
                </m:sSup>
                <m:sSup>
                  <m:sSupPr>
                    <m:ctrlPr/>
                  </m:sSupPr>
                  <m:e>
                    <m:r>
                      <m:t>A</m:t>
                    </m:r>
                  </m:e>
                  <m:sup>
                    <m:r>
                      <m:t>k</m:t>
                    </m:r>
                  </m:sup>
                </m:sSup>
              </m:num>
              <m:den>
                <m:r>
                  <m:t>k!</m:t>
                </m:r>
              </m:den>
            </m:f>
          </m:e>
        </m:nary>
      </m:oMath>
      <w:r w:rsidR="00350B81">
        <w:tab/>
      </w:r>
      <w:r w:rsidR="00350B81" w:rsidRPr="00267CC3">
        <w:t>(3.801)</w:t>
      </w:r>
    </w:p>
    <w:p w:rsidR="00350B81" w:rsidRDefault="005A0CF8" w:rsidP="005A0CF8">
      <w:pPr>
        <w:spacing w:before="100" w:beforeAutospacing="1" w:after="100" w:afterAutospacing="1"/>
      </w:pPr>
      <w:r w:rsidRPr="00267CC3">
        <w:t xml:space="preserve">Ausgeschrieben ergibt sich </w:t>
      </w:r>
    </w:p>
    <w:p w:rsidR="005A0CF8" w:rsidRPr="00267CC3" w:rsidRDefault="009861C3" w:rsidP="004975F9">
      <w:pPr>
        <w:pStyle w:val="Formel"/>
      </w:pPr>
      <m:oMath>
        <m:sSup>
          <m:sSupPr>
            <m:ctrlPr/>
          </m:sSupPr>
          <m:e>
            <m:r>
              <m:rPr>
                <m:nor/>
              </m:rPr>
              <m:t>e</m:t>
            </m:r>
          </m:e>
          <m:sup>
            <m:r>
              <m:rPr>
                <m:nor/>
              </m:rPr>
              <m:t>tA</m:t>
            </m:r>
          </m:sup>
        </m:sSup>
        <m:r>
          <m:t>=I+tA+</m:t>
        </m:r>
        <m:f>
          <m:fPr>
            <m:ctrlPr/>
          </m:fPr>
          <m:num>
            <m:sSup>
              <m:sSupPr>
                <m:ctrlPr/>
              </m:sSupPr>
              <m:e>
                <m:r>
                  <m:t>t</m:t>
                </m:r>
              </m:e>
              <m:sup>
                <m:r>
                  <m:t>2</m:t>
                </m:r>
              </m:sup>
            </m:sSup>
            <m:sSup>
              <m:sSupPr>
                <m:ctrlPr/>
              </m:sSupPr>
              <m:e>
                <m:r>
                  <m:t>A</m:t>
                </m:r>
              </m:e>
              <m:sup>
                <m:r>
                  <m:t>2</m:t>
                </m:r>
              </m:sup>
            </m:sSup>
          </m:num>
          <m:den>
            <m:r>
              <m:t>2!</m:t>
            </m:r>
          </m:den>
        </m:f>
        <m:r>
          <m:t>+</m:t>
        </m:r>
        <m:f>
          <m:fPr>
            <m:ctrlPr/>
          </m:fPr>
          <m:num>
            <m:sSup>
              <m:sSupPr>
                <m:ctrlPr/>
              </m:sSupPr>
              <m:e>
                <m:r>
                  <m:t>t</m:t>
                </m:r>
              </m:e>
              <m:sup>
                <m:r>
                  <m:t>3</m:t>
                </m:r>
              </m:sup>
            </m:sSup>
            <m:sSup>
              <m:sSupPr>
                <m:ctrlPr/>
              </m:sSupPr>
              <m:e>
                <m:r>
                  <m:t>A</m:t>
                </m:r>
              </m:e>
              <m:sup>
                <m:r>
                  <m:t>3</m:t>
                </m:r>
              </m:sup>
            </m:sSup>
          </m:num>
          <m:den>
            <m:r>
              <m:t>3!</m:t>
            </m:r>
          </m:den>
        </m:f>
        <m:r>
          <m:t>+</m:t>
        </m:r>
      </m:oMath>
      <w:r w:rsidR="00350B81">
        <w:tab/>
      </w:r>
      <w:r w:rsidR="00350B81" w:rsidRPr="00267CC3">
        <w:t>(3.802)</w:t>
      </w:r>
    </w:p>
    <w:p w:rsidR="00350B81" w:rsidRDefault="005A0CF8" w:rsidP="005A0CF8">
      <w:pPr>
        <w:spacing w:before="100" w:beforeAutospacing="1" w:after="100" w:afterAutospacing="1"/>
      </w:pPr>
      <w:r w:rsidRPr="00267CC3">
        <w:t xml:space="preserve">Für </w:t>
      </w:r>
      <m:oMath>
        <m:r>
          <w:rPr>
            <w:rFonts w:ascii="Cambria Math" w:hAnsi="Cambria Math"/>
          </w:rPr>
          <m:t>t=0</m:t>
        </m:r>
      </m:oMath>
      <w:r w:rsidRPr="00267CC3">
        <w:t xml:space="preserve"> gilt </w:t>
      </w:r>
    </w:p>
    <w:p w:rsidR="005A0CF8" w:rsidRPr="00267CC3" w:rsidRDefault="009861C3" w:rsidP="004975F9">
      <w:pPr>
        <w:pStyle w:val="Formel"/>
      </w:pPr>
      <m:oMath>
        <m:sSup>
          <m:sSupPr>
            <m:ctrlPr/>
          </m:sSupPr>
          <m:e>
            <m:r>
              <m:rPr>
                <m:nor/>
              </m:rPr>
              <m:t>e</m:t>
            </m:r>
          </m:e>
          <m:sup>
            <m:r>
              <m:rPr>
                <m:nor/>
              </m:rPr>
              <m:t>0A</m:t>
            </m:r>
          </m:sup>
        </m:sSup>
        <m:r>
          <m:t>=I</m:t>
        </m:r>
      </m:oMath>
      <w:r w:rsidR="00350B81">
        <w:tab/>
      </w:r>
      <w:r w:rsidR="00350B81" w:rsidRPr="00267CC3">
        <w:t>(3.803)</w:t>
      </w:r>
    </w:p>
    <w:p w:rsidR="00350B81" w:rsidRDefault="005A0CF8" w:rsidP="005A0CF8">
      <w:pPr>
        <w:spacing w:before="100" w:beforeAutospacing="1" w:after="100" w:afterAutospacing="1"/>
      </w:pPr>
      <w:r w:rsidRPr="00267CC3">
        <w:t xml:space="preserve">Die Ableitung erfüllt </w:t>
      </w:r>
    </w:p>
    <w:p w:rsidR="005A0CF8" w:rsidRPr="00267CC3" w:rsidRDefault="009861C3" w:rsidP="004975F9">
      <w:pPr>
        <w:pStyle w:val="Formel"/>
      </w:pPr>
      <m:oMath>
        <m:f>
          <m:fPr>
            <m:ctrlPr/>
          </m:fPr>
          <m:num>
            <m:r>
              <m:rPr>
                <m:nor/>
              </m:rPr>
              <m:t>d</m:t>
            </m:r>
          </m:num>
          <m:den>
            <m:r>
              <m:rPr>
                <m:nor/>
              </m:rPr>
              <m:t>d</m:t>
            </m:r>
            <m:r>
              <m:t>t</m:t>
            </m:r>
          </m:den>
        </m:f>
        <m:sSup>
          <m:sSupPr>
            <m:ctrlPr/>
          </m:sSupPr>
          <m:e>
            <m:r>
              <m:rPr>
                <m:nor/>
              </m:rPr>
              <m:t>e</m:t>
            </m:r>
          </m:e>
          <m:sup>
            <m:r>
              <m:rPr>
                <m:nor/>
              </m:rPr>
              <m:t>tA</m:t>
            </m:r>
          </m:sup>
        </m:sSup>
        <m:r>
          <m:t>=A</m:t>
        </m:r>
        <m:sSup>
          <m:sSupPr>
            <m:ctrlPr/>
          </m:sSupPr>
          <m:e>
            <m:r>
              <m:rPr>
                <m:nor/>
              </m:rPr>
              <m:t>e</m:t>
            </m:r>
          </m:e>
          <m:sup>
            <m:r>
              <m:rPr>
                <m:nor/>
              </m:rPr>
              <m:t>tA</m:t>
            </m:r>
          </m:sup>
        </m:sSup>
        <m:r>
          <m:t>=</m:t>
        </m:r>
        <m:sSup>
          <m:sSupPr>
            <m:ctrlPr/>
          </m:sSupPr>
          <m:e>
            <m:r>
              <m:rPr>
                <m:nor/>
              </m:rPr>
              <m:t>e</m:t>
            </m:r>
          </m:e>
          <m:sup>
            <m:r>
              <m:rPr>
                <m:nor/>
              </m:rPr>
              <m:t>tA</m:t>
            </m:r>
          </m:sup>
        </m:sSup>
        <m:r>
          <m:t>A</m:t>
        </m:r>
      </m:oMath>
      <w:r w:rsidR="00350B81">
        <w:tab/>
      </w:r>
      <w:r w:rsidR="00350B81" w:rsidRPr="00267CC3">
        <w:t>(3.804)</w:t>
      </w:r>
    </w:p>
    <w:p w:rsidR="00350B81" w:rsidRDefault="005A0CF8" w:rsidP="005A0CF8">
      <w:pPr>
        <w:spacing w:before="100" w:beforeAutospacing="1" w:after="100" w:afterAutospacing="1"/>
      </w:pPr>
      <w:r w:rsidRPr="00267CC3">
        <w:t xml:space="preserve">Damit folgt </w:t>
      </w:r>
    </w:p>
    <w:p w:rsidR="005A0CF8" w:rsidRPr="00267CC3" w:rsidRDefault="009861C3" w:rsidP="004975F9">
      <w:pPr>
        <w:pStyle w:val="Formel"/>
      </w:pPr>
      <m:oMath>
        <m:f>
          <m:fPr>
            <m:ctrlPr/>
          </m:fPr>
          <m:num>
            <m:r>
              <m:rPr>
                <m:nor/>
              </m:rPr>
              <m:t>d</m:t>
            </m:r>
          </m:num>
          <m:den>
            <m:r>
              <m:rPr>
                <m:nor/>
              </m:rPr>
              <m:t>d</m:t>
            </m:r>
            <m:r>
              <m:t>t</m:t>
            </m:r>
          </m:den>
        </m:f>
        <m:d>
          <m:dPr>
            <m:ctrlPr/>
          </m:dPr>
          <m:e>
            <m:sSup>
              <m:sSupPr>
                <m:ctrlPr/>
              </m:sSupPr>
              <m:e>
                <m:r>
                  <m:rPr>
                    <m:nor/>
                  </m:rPr>
                  <m:t>e</m:t>
                </m:r>
              </m:e>
              <m:sup>
                <m:r>
                  <m:rPr>
                    <m:nor/>
                  </m:rPr>
                  <m:t>tA</m:t>
                </m:r>
              </m:sup>
            </m:sSup>
            <m:sSub>
              <m:sSubPr>
                <m:ctrlPr/>
              </m:sSubPr>
              <m:e>
                <m:r>
                  <m:t>x</m:t>
                </m:r>
              </m:e>
              <m:sub>
                <m:r>
                  <m:t>0</m:t>
                </m:r>
              </m:sub>
            </m:sSub>
          </m:e>
        </m:d>
        <m:r>
          <m:t>=A</m:t>
        </m:r>
        <m:sSup>
          <m:sSupPr>
            <m:ctrlPr/>
          </m:sSupPr>
          <m:e>
            <m:r>
              <m:rPr>
                <m:nor/>
              </m:rPr>
              <m:t>e</m:t>
            </m:r>
          </m:e>
          <m:sup>
            <m:r>
              <m:rPr>
                <m:nor/>
              </m:rPr>
              <m:t>tA</m:t>
            </m:r>
          </m:sup>
        </m:sSup>
        <m:sSub>
          <m:sSubPr>
            <m:ctrlPr/>
          </m:sSubPr>
          <m:e>
            <m:r>
              <m:t>x</m:t>
            </m:r>
          </m:e>
          <m:sub>
            <m:r>
              <m:t>0</m:t>
            </m:r>
          </m:sub>
        </m:sSub>
      </m:oMath>
      <w:r w:rsidR="00350B81">
        <w:tab/>
      </w:r>
      <w:r w:rsidR="00350B81" w:rsidRPr="00267CC3">
        <w:t>(3.805)</w:t>
      </w:r>
    </w:p>
    <w:p w:rsidR="005A0CF8" w:rsidRPr="00267CC3" w:rsidRDefault="005A0CF8" w:rsidP="005A0CF8">
      <w:pPr>
        <w:spacing w:before="100" w:beforeAutospacing="1" w:after="100" w:afterAutospacing="1"/>
      </w:pPr>
      <w:r w:rsidRPr="00267CC3">
        <w:t xml:space="preserve">Die Funktion aus Gleichung </w:t>
      </w:r>
      <w:r w:rsidRPr="000128A9">
        <w:rPr>
          <w:rFonts w:ascii="Cambria Math" w:hAnsi="Cambria Math"/>
          <w:i/>
        </w:rPr>
        <w:t>(3.800) erfüllt somit die Differentialgleichung.</w:t>
      </w:r>
    </w:p>
    <w:p w:rsidR="005A0CF8" w:rsidRPr="00267CC3" w:rsidRDefault="009861C3" w:rsidP="005A0CF8">
      <w:r>
        <w:pict>
          <v:rect id="_x0000_i1157" style="width:0;height:1.5pt" o:hralign="center" o:hrstd="t" o:hr="t" fillcolor="#a0a0a0" stroked="f"/>
        </w:pict>
      </w:r>
    </w:p>
    <w:p w:rsidR="005A0CF8" w:rsidRPr="00267CC3" w:rsidRDefault="005A0CF8" w:rsidP="00645C5A">
      <w:pPr>
        <w:pStyle w:val="berschrift3"/>
      </w:pPr>
      <w:r w:rsidRPr="00267CC3">
        <w:t>Diagonalisierbare Systemmatrix</w:t>
      </w:r>
    </w:p>
    <w:p w:rsidR="00350B81" w:rsidRDefault="005A0CF8" w:rsidP="005A0CF8">
      <w:pPr>
        <w:spacing w:before="100" w:beforeAutospacing="1" w:after="100" w:afterAutospacing="1"/>
      </w:pPr>
      <w:r w:rsidRPr="00267CC3">
        <w:t xml:space="preserve">Sei </w:t>
      </w:r>
      <m:oMath>
        <m:r>
          <w:rPr>
            <w:rFonts w:ascii="Cambria Math" w:hAnsi="Cambria Math"/>
          </w:rPr>
          <m:t>A</m:t>
        </m:r>
      </m:oMath>
      <w:r w:rsidRPr="00267CC3">
        <w:t xml:space="preserve"> diagonalisierbar: </w:t>
      </w:r>
    </w:p>
    <w:p w:rsidR="005A0CF8" w:rsidRPr="00267CC3" w:rsidRDefault="00350B81" w:rsidP="004975F9">
      <w:pPr>
        <w:pStyle w:val="Formel"/>
      </w:pPr>
      <m:oMath>
        <m:r>
          <m:t>A=PD</m:t>
        </m:r>
        <m:sSup>
          <m:sSupPr>
            <m:ctrlPr/>
          </m:sSupPr>
          <m:e>
            <m:r>
              <m:t>P</m:t>
            </m:r>
          </m:e>
          <m:sup>
            <m:r>
              <m:t>-1</m:t>
            </m:r>
          </m:sup>
        </m:sSup>
      </m:oMath>
      <w:r>
        <w:tab/>
      </w:r>
      <w:r w:rsidRPr="00267CC3">
        <w:t>(3.806)</w:t>
      </w:r>
    </w:p>
    <w:p w:rsidR="00350B81" w:rsidRDefault="005A0CF8" w:rsidP="005A0CF8">
      <w:pPr>
        <w:spacing w:before="100" w:beforeAutospacing="1" w:after="100" w:afterAutospacing="1"/>
      </w:pPr>
      <w:r w:rsidRPr="00267CC3">
        <w:t xml:space="preserve">Dann gilt  </w:t>
      </w:r>
    </w:p>
    <w:p w:rsidR="005A0CF8" w:rsidRPr="00350B81" w:rsidRDefault="009861C3" w:rsidP="004975F9">
      <w:pPr>
        <w:pStyle w:val="Formel"/>
        <w:rPr>
          <w:oMath/>
        </w:rPr>
      </w:pPr>
      <m:oMath>
        <m:sSup>
          <m:sSupPr>
            <m:ctrlPr/>
          </m:sSupPr>
          <m:e>
            <m:r>
              <m:rPr>
                <m:nor/>
              </m:rPr>
              <m:t>e</m:t>
            </m:r>
          </m:e>
          <m:sup>
            <m:r>
              <m:rPr>
                <m:nor/>
              </m:rPr>
              <m:t>tA</m:t>
            </m:r>
          </m:sup>
        </m:sSup>
        <m:r>
          <m:t>=P</m:t>
        </m:r>
        <m:sSup>
          <m:sSupPr>
            <m:ctrlPr/>
          </m:sSupPr>
          <m:e>
            <m:r>
              <m:rPr>
                <m:nor/>
              </m:rPr>
              <m:t>e</m:t>
            </m:r>
          </m:e>
          <m:sup>
            <m:r>
              <m:rPr>
                <m:nor/>
              </m:rPr>
              <m:t>tD</m:t>
            </m:r>
          </m:sup>
        </m:sSup>
        <m:sSup>
          <m:sSupPr>
            <m:ctrlPr/>
          </m:sSupPr>
          <m:e>
            <m:r>
              <m:t>P</m:t>
            </m:r>
          </m:e>
          <m:sup>
            <m:r>
              <m:t>-1</m:t>
            </m:r>
          </m:sup>
        </m:sSup>
        <m:d>
          <m:dPr>
            <m:ctrlPr/>
          </m:dPr>
          <m:e>
            <m:r>
              <m:t>3.808</m:t>
            </m:r>
          </m:e>
        </m:d>
      </m:oMath>
      <w:r w:rsidR="00350B81">
        <w:rPr>
          <w:rFonts w:ascii="Calibri" w:hAnsi="Calibri"/>
        </w:rPr>
        <w:tab/>
      </w:r>
      <w:r w:rsidR="00350B81" w:rsidRPr="00267CC3">
        <w:t>(3.807)</w:t>
      </w:r>
    </w:p>
    <w:p w:rsidR="00350B81" w:rsidRDefault="005A0CF8" w:rsidP="005A0CF8">
      <w:pPr>
        <w:spacing w:before="100" w:beforeAutospacing="1" w:after="100" w:afterAutospacing="1"/>
      </w:pPr>
      <w:r w:rsidRPr="00267CC3">
        <w:t xml:space="preserve">Für </w:t>
      </w:r>
    </w:p>
    <w:p w:rsidR="005A0CF8" w:rsidRPr="00267CC3" w:rsidRDefault="00350B81" w:rsidP="004975F9">
      <w:pPr>
        <w:pStyle w:val="Formel"/>
      </w:pPr>
      <m:oMath>
        <m:r>
          <m:t>D=</m:t>
        </m:r>
        <m:r>
          <m:rPr>
            <m:nor/>
          </m:rPr>
          <m:t>diag</m:t>
        </m:r>
        <m:d>
          <m:dPr>
            <m:ctrlPr/>
          </m:dPr>
          <m:e>
            <m:sSub>
              <m:sSubPr>
                <m:ctrlPr/>
              </m:sSubPr>
              <m:e>
                <m:r>
                  <m:t>λ</m:t>
                </m:r>
              </m:e>
              <m:sub>
                <m:r>
                  <m:t>1</m:t>
                </m:r>
              </m:sub>
            </m:sSub>
            <m:r>
              <m:t>,</m:t>
            </m:r>
            <m:sSub>
              <m:sSubPr>
                <m:ctrlPr/>
              </m:sSubPr>
              <m:e>
                <m:r>
                  <m:t>λ</m:t>
                </m:r>
              </m:e>
              <m:sub>
                <m:r>
                  <m:t>2</m:t>
                </m:r>
              </m:sub>
            </m:sSub>
            <m:r>
              <m:t>,…,</m:t>
            </m:r>
            <m:sSub>
              <m:sSubPr>
                <m:ctrlPr/>
              </m:sSubPr>
              <m:e>
                <m:r>
                  <m:t>λ</m:t>
                </m:r>
              </m:e>
              <m:sub>
                <m:r>
                  <m:t>n</m:t>
                </m:r>
              </m:sub>
            </m:sSub>
          </m:e>
        </m:d>
      </m:oMath>
      <w:r>
        <w:tab/>
      </w:r>
      <w:r w:rsidRPr="00267CC3">
        <w:t>(3.809)</w:t>
      </w:r>
    </w:p>
    <w:p w:rsidR="00350B81" w:rsidRDefault="005A0CF8" w:rsidP="005A0CF8">
      <w:pPr>
        <w:spacing w:before="100" w:beforeAutospacing="1" w:after="100" w:afterAutospacing="1"/>
      </w:pPr>
      <w:r w:rsidRPr="00267CC3">
        <w:t xml:space="preserve">gilt </w:t>
      </w:r>
    </w:p>
    <w:p w:rsidR="005A0CF8" w:rsidRPr="00267CC3" w:rsidRDefault="009861C3" w:rsidP="004975F9">
      <w:pPr>
        <w:pStyle w:val="Formel"/>
      </w:pPr>
      <m:oMath>
        <m:sSup>
          <m:sSupPr>
            <m:ctrlPr/>
          </m:sSupPr>
          <m:e>
            <m:r>
              <m:rPr>
                <m:nor/>
              </m:rPr>
              <m:t>e</m:t>
            </m:r>
          </m:e>
          <m:sup>
            <m:r>
              <m:rPr>
                <m:nor/>
              </m:rPr>
              <m:t>tD</m:t>
            </m:r>
          </m:sup>
        </m:sSup>
        <m:r>
          <m:t>=</m:t>
        </m:r>
        <m:r>
          <m:rPr>
            <m:nor/>
          </m:rPr>
          <m:t>diag</m:t>
        </m:r>
        <m:d>
          <m:dPr>
            <m:ctrlPr/>
          </m:dPr>
          <m:e>
            <m:sSup>
              <m:sSupPr>
                <m:ctrlPr/>
              </m:sSupPr>
              <m:e>
                <m:r>
                  <m:rPr>
                    <m:nor/>
                  </m:rPr>
                  <m:t>e</m:t>
                </m:r>
              </m:e>
              <m:sup>
                <m:sSub>
                  <m:sSubPr>
                    <m:ctrlPr/>
                  </m:sSubPr>
                  <m:e>
                    <m:r>
                      <m:rPr>
                        <m:nor/>
                      </m:rPr>
                      <m:t>λ</m:t>
                    </m:r>
                  </m:e>
                  <m:sub>
                    <m:r>
                      <m:rPr>
                        <m:nor/>
                      </m:rPr>
                      <m:t>1</m:t>
                    </m:r>
                  </m:sub>
                </m:sSub>
                <m:r>
                  <m:rPr>
                    <m:nor/>
                  </m:rPr>
                  <m:t>t</m:t>
                </m:r>
              </m:sup>
            </m:sSup>
            <m:r>
              <m:t>,</m:t>
            </m:r>
            <m:sSup>
              <m:sSupPr>
                <m:ctrlPr/>
              </m:sSupPr>
              <m:e>
                <m:r>
                  <m:rPr>
                    <m:nor/>
                  </m:rPr>
                  <m:t>e</m:t>
                </m:r>
              </m:e>
              <m:sup>
                <m:sSub>
                  <m:sSubPr>
                    <m:ctrlPr/>
                  </m:sSubPr>
                  <m:e>
                    <m:r>
                      <m:rPr>
                        <m:nor/>
                      </m:rPr>
                      <m:t>λ</m:t>
                    </m:r>
                  </m:e>
                  <m:sub>
                    <m:r>
                      <m:rPr>
                        <m:nor/>
                      </m:rPr>
                      <m:t>2</m:t>
                    </m:r>
                  </m:sub>
                </m:sSub>
                <m:r>
                  <m:rPr>
                    <m:nor/>
                  </m:rPr>
                  <m:t>t</m:t>
                </m:r>
              </m:sup>
            </m:sSup>
            <m:r>
              <m:t>,…,</m:t>
            </m:r>
            <m:sSup>
              <m:sSupPr>
                <m:ctrlPr/>
              </m:sSupPr>
              <m:e>
                <m:r>
                  <m:rPr>
                    <m:nor/>
                  </m:rPr>
                  <m:t>e</m:t>
                </m:r>
              </m:e>
              <m:sup>
                <m:sSub>
                  <m:sSubPr>
                    <m:ctrlPr/>
                  </m:sSubPr>
                  <m:e>
                    <m:r>
                      <m:rPr>
                        <m:nor/>
                      </m:rPr>
                      <m:t>λ</m:t>
                    </m:r>
                  </m:e>
                  <m:sub>
                    <m:r>
                      <m:rPr>
                        <m:nor/>
                      </m:rPr>
                      <m:t>n</m:t>
                    </m:r>
                  </m:sub>
                </m:sSub>
                <m:r>
                  <m:rPr>
                    <m:nor/>
                  </m:rPr>
                  <m:t>t</m:t>
                </m:r>
              </m:sup>
            </m:sSup>
          </m:e>
        </m:d>
      </m:oMath>
      <w:r w:rsidR="00350B81">
        <w:tab/>
      </w:r>
      <w:r w:rsidR="00350B81" w:rsidRPr="00267CC3">
        <w:t>(3.810)</w:t>
      </w:r>
    </w:p>
    <w:p w:rsidR="005A0CF8" w:rsidRPr="00267CC3" w:rsidRDefault="005A0CF8" w:rsidP="005A0CF8">
      <w:pPr>
        <w:spacing w:before="100" w:beforeAutospacing="1" w:after="100" w:afterAutospacing="1"/>
      </w:pPr>
      <w:r w:rsidRPr="00267CC3">
        <w:t>Die zeitliche Entwicklung wird damit durch die Eigenwerte der Systemmatrix bestimmt.</w:t>
      </w:r>
    </w:p>
    <w:p w:rsidR="005A0CF8" w:rsidRPr="00267CC3" w:rsidRDefault="009861C3" w:rsidP="005A0CF8">
      <w:r>
        <w:lastRenderedPageBreak/>
        <w:pict>
          <v:rect id="_x0000_i1158" style="width:0;height:1.5pt" o:hralign="center" o:hrstd="t" o:hr="t" fillcolor="#a0a0a0" stroked="f"/>
        </w:pict>
      </w:r>
    </w:p>
    <w:p w:rsidR="005A0CF8" w:rsidRPr="00267CC3" w:rsidRDefault="005A0CF8" w:rsidP="00645C5A">
      <w:pPr>
        <w:pStyle w:val="berschrift3"/>
      </w:pPr>
      <w:r w:rsidRPr="00267CC3">
        <w:t>Inhomogene lineare Systeme</w:t>
      </w:r>
    </w:p>
    <w:p w:rsidR="00350B81" w:rsidRDefault="005A0CF8" w:rsidP="005A0CF8">
      <w:pPr>
        <w:spacing w:before="100" w:beforeAutospacing="1" w:after="100" w:afterAutospacing="1"/>
      </w:pPr>
      <w:r w:rsidRPr="00267CC3">
        <w:t xml:space="preserve">Ein inhomogenes lineares System besitzt die Form </w:t>
      </w:r>
    </w:p>
    <w:p w:rsidR="005A0CF8" w:rsidRPr="00267CC3" w:rsidRDefault="009861C3" w:rsidP="004975F9">
      <w:pPr>
        <w:pStyle w:val="Formel"/>
      </w:pPr>
      <m:oMath>
        <m:acc>
          <m:accPr>
            <m:chr m:val="̇"/>
            <m:ctrlPr/>
          </m:accPr>
          <m:e>
            <m:r>
              <m:t>x</m:t>
            </m:r>
          </m:e>
        </m:acc>
        <m:d>
          <m:dPr>
            <m:ctrlPr/>
          </m:dPr>
          <m:e>
            <m:r>
              <m:t>t</m:t>
            </m:r>
          </m:e>
        </m:d>
        <m:r>
          <m:t>=Ax</m:t>
        </m:r>
        <m:d>
          <m:dPr>
            <m:ctrlPr/>
          </m:dPr>
          <m:e>
            <m:r>
              <m:t>t</m:t>
            </m:r>
          </m:e>
        </m:d>
        <m:r>
          <m:t>+g</m:t>
        </m:r>
        <m:d>
          <m:dPr>
            <m:ctrlPr/>
          </m:dPr>
          <m:e>
            <m:r>
              <m:t>t</m:t>
            </m:r>
          </m:e>
        </m:d>
      </m:oMath>
      <w:r w:rsidR="00350B81">
        <w:tab/>
      </w:r>
      <w:r w:rsidR="00350B81" w:rsidRPr="00267CC3">
        <w:t>(3.811)</w:t>
      </w:r>
    </w:p>
    <w:p w:rsidR="00350B81" w:rsidRDefault="005A0CF8" w:rsidP="005A0CF8">
      <w:pPr>
        <w:spacing w:before="100" w:beforeAutospacing="1" w:after="100" w:afterAutospacing="1"/>
      </w:pPr>
      <w:r w:rsidRPr="00267CC3">
        <w:t xml:space="preserve">Mit der Anfangsbedingung </w:t>
      </w:r>
    </w:p>
    <w:p w:rsidR="005A0CF8" w:rsidRPr="00267CC3" w:rsidRDefault="00350B81" w:rsidP="004975F9">
      <w:pPr>
        <w:pStyle w:val="Formel"/>
      </w:pPr>
      <m:oMath>
        <m:r>
          <m:t>x</m:t>
        </m:r>
        <m:d>
          <m:dPr>
            <m:ctrlPr/>
          </m:dPr>
          <m:e>
            <m:sSub>
              <m:sSubPr>
                <m:ctrlPr/>
              </m:sSubPr>
              <m:e>
                <m:r>
                  <m:t>t</m:t>
                </m:r>
              </m:e>
              <m:sub>
                <m:r>
                  <m:t>0</m:t>
                </m:r>
              </m:sub>
            </m:sSub>
          </m:e>
        </m:d>
        <m:r>
          <m:t>=</m:t>
        </m:r>
        <m:sSub>
          <m:sSubPr>
            <m:ctrlPr/>
          </m:sSubPr>
          <m:e>
            <m:r>
              <m:t>x</m:t>
            </m:r>
          </m:e>
          <m:sub>
            <m:r>
              <m:t>0</m:t>
            </m:r>
          </m:sub>
        </m:sSub>
      </m:oMath>
      <w:r>
        <w:tab/>
      </w:r>
      <w:r w:rsidRPr="00267CC3">
        <w:t>(3.812)</w:t>
      </w:r>
    </w:p>
    <w:p w:rsidR="00350B81" w:rsidRDefault="005A0CF8" w:rsidP="005A0CF8">
      <w:pPr>
        <w:spacing w:before="100" w:beforeAutospacing="1" w:after="100" w:afterAutospacing="1"/>
      </w:pPr>
      <w:r w:rsidRPr="00267CC3">
        <w:t xml:space="preserve">ergibt sich durch Variation der Konstanten </w:t>
      </w:r>
    </w:p>
    <w:p w:rsidR="005A0CF8" w:rsidRPr="00267CC3" w:rsidRDefault="00350B81" w:rsidP="004975F9">
      <w:pPr>
        <w:pStyle w:val="Formel"/>
      </w:pPr>
      <m:oMath>
        <m:r>
          <m:t>x</m:t>
        </m:r>
        <m:d>
          <m:dPr>
            <m:ctrlPr/>
          </m:dPr>
          <m:e>
            <m:r>
              <m:t>t</m:t>
            </m:r>
          </m:e>
        </m:d>
        <m:r>
          <m:t>=</m:t>
        </m:r>
        <m:sSup>
          <m:sSupPr>
            <m:ctrlPr/>
          </m:sSupPr>
          <m:e>
            <m:r>
              <m:rPr>
                <m:nor/>
              </m:rPr>
              <m:t>e</m:t>
            </m:r>
          </m:e>
          <m:sup>
            <m:d>
              <m:dPr>
                <m:ctrlPr/>
              </m:dPr>
              <m:e>
                <m:r>
                  <m:rPr>
                    <m:nor/>
                  </m:rPr>
                  <m:t>t-</m:t>
                </m:r>
                <m:sSub>
                  <m:sSubPr>
                    <m:ctrlPr/>
                  </m:sSubPr>
                  <m:e>
                    <m:r>
                      <m:rPr>
                        <m:nor/>
                      </m:rPr>
                      <m:t>t</m:t>
                    </m:r>
                  </m:e>
                  <m:sub>
                    <m:r>
                      <m:rPr>
                        <m:nor/>
                      </m:rPr>
                      <m:t>0</m:t>
                    </m:r>
                  </m:sub>
                </m:sSub>
              </m:e>
            </m:d>
            <m:r>
              <m:rPr>
                <m:nor/>
              </m:rPr>
              <m:t>A</m:t>
            </m:r>
          </m:sup>
        </m:sSup>
        <m:sSub>
          <m:sSubPr>
            <m:ctrlPr/>
          </m:sSubPr>
          <m:e>
            <m:r>
              <m:t>x</m:t>
            </m:r>
          </m:e>
          <m:sub>
            <m:r>
              <m:t>0</m:t>
            </m:r>
          </m:sub>
        </m:sSub>
        <m:r>
          <m:t>+</m:t>
        </m:r>
        <m:nary>
          <m:naryPr>
            <m:ctrlPr/>
          </m:naryPr>
          <m:sub>
            <m:sSub>
              <m:sSubPr>
                <m:ctrlPr/>
              </m:sSubPr>
              <m:e>
                <m:r>
                  <m:t>t</m:t>
                </m:r>
              </m:e>
              <m:sub>
                <m:r>
                  <m:t>0</m:t>
                </m:r>
              </m:sub>
            </m:sSub>
          </m:sub>
          <m:sup>
            <m:r>
              <m:t>t</m:t>
            </m:r>
          </m:sup>
          <m:e>
            <m:r>
              <m:t>r</m:t>
            </m:r>
            <m:sSup>
              <m:sSupPr>
                <m:ctrlPr/>
              </m:sSupPr>
              <m:e>
                <m:r>
                  <m:t>e</m:t>
                </m:r>
              </m:e>
              <m:sup>
                <m:d>
                  <m:dPr>
                    <m:ctrlPr/>
                  </m:dPr>
                  <m:e>
                    <m:r>
                      <m:t>t-τ</m:t>
                    </m:r>
                  </m:e>
                </m:d>
                <m:r>
                  <m:t>A</m:t>
                </m:r>
              </m:sup>
            </m:sSup>
          </m:e>
        </m:nary>
        <m:r>
          <m:t>g</m:t>
        </m:r>
        <m:d>
          <m:dPr>
            <m:ctrlPr/>
          </m:dPr>
          <m:e>
            <m:r>
              <m:t>τ</m:t>
            </m:r>
          </m:e>
        </m:d>
        <m:r>
          <m:t> </m:t>
        </m:r>
        <m:r>
          <m:rPr>
            <m:nor/>
          </m:rPr>
          <m:t>d</m:t>
        </m:r>
      </m:oMath>
      <w:r>
        <w:tab/>
      </w:r>
      <w:r w:rsidRPr="00267CC3">
        <w:t>(3.813)</w:t>
      </w:r>
    </w:p>
    <w:p w:rsidR="005A0CF8" w:rsidRPr="00267CC3" w:rsidRDefault="005A0CF8" w:rsidP="005A0CF8">
      <w:pPr>
        <w:spacing w:before="100" w:beforeAutospacing="1" w:after="100" w:afterAutospacing="1"/>
      </w:pPr>
      <w:r w:rsidRPr="00267CC3">
        <w:t>Der erste Term beschreibt die freie Entwicklung des Anfangszustands. Der Integralterm beschreibt die während der Entwicklung eingetragene äußere Anregung.</w:t>
      </w:r>
    </w:p>
    <w:p w:rsidR="005A0CF8" w:rsidRPr="00267CC3" w:rsidRDefault="005A0CF8" w:rsidP="005A0CF8">
      <w:pPr>
        <w:spacing w:before="100" w:beforeAutospacing="1" w:after="100" w:afterAutospacing="1"/>
      </w:pPr>
      <w:r w:rsidRPr="00267CC3">
        <w:t>Für das FRZK kann diese Unterscheidung später genutzt werden, um zwischen interner Zustandsentwicklung und externer Einwirkung zu unterscheiden.</w:t>
      </w:r>
    </w:p>
    <w:p w:rsidR="005A0CF8" w:rsidRPr="00267CC3" w:rsidRDefault="009861C3" w:rsidP="005A0CF8">
      <w:r>
        <w:pict>
          <v:rect id="_x0000_i1159" style="width:0;height:1.5pt" o:hralign="center" o:hrstd="t" o:hr="t" fillcolor="#a0a0a0" stroked="f"/>
        </w:pict>
      </w:r>
    </w:p>
    <w:p w:rsidR="005A0CF8" w:rsidRPr="00267CC3" w:rsidRDefault="005A0CF8" w:rsidP="001D6D55">
      <w:pPr>
        <w:pStyle w:val="Definition"/>
      </w:pPr>
      <w:r w:rsidRPr="00267CC3">
        <w:t>Definition 3.2.76: Stabilität im Sinne von Ljapunow</w:t>
      </w:r>
    </w:p>
    <w:p w:rsidR="00350B81" w:rsidRDefault="005A0CF8" w:rsidP="005A0CF8">
      <w:pPr>
        <w:spacing w:before="100" w:beforeAutospacing="1" w:after="100" w:afterAutospacing="1"/>
      </w:pPr>
      <w:r w:rsidRPr="00267CC3">
        <w:t xml:space="preserve">Ein Gleichgewichtspunkt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267CC3">
        <w:t xml:space="preserve"> eines autonomen Systems heißt stabil, wenn zu jedem </w:t>
      </w:r>
    </w:p>
    <w:p w:rsidR="005A0CF8" w:rsidRPr="00267CC3" w:rsidRDefault="00350B81" w:rsidP="004975F9">
      <w:pPr>
        <w:pStyle w:val="Formel"/>
      </w:pPr>
      <m:oMath>
        <m:r>
          <m:t>ε&gt;0</m:t>
        </m:r>
      </m:oMath>
      <w:r>
        <w:tab/>
      </w:r>
      <w:r w:rsidRPr="00267CC3">
        <w:t>(3.814)</w:t>
      </w:r>
    </w:p>
    <w:p w:rsidR="005A0CF8" w:rsidRPr="00267CC3" w:rsidRDefault="005A0CF8" w:rsidP="005A0CF8">
      <w:pPr>
        <w:spacing w:before="100" w:beforeAutospacing="1" w:after="100" w:afterAutospacing="1"/>
      </w:pPr>
      <w:r w:rsidRPr="00267CC3">
        <w:t>ein</w:t>
      </w:r>
    </w:p>
    <w:p w:rsidR="00350B81" w:rsidRDefault="005A0CF8" w:rsidP="005A0CF8">
      <w:pPr>
        <w:spacing w:before="100" w:beforeAutospacing="1" w:after="100" w:afterAutospacing="1"/>
      </w:pPr>
      <w:r w:rsidRPr="00267CC3">
        <w:t xml:space="preserve"> </w:t>
      </w:r>
    </w:p>
    <w:p w:rsidR="005A0CF8" w:rsidRPr="00267CC3" w:rsidRDefault="00350B81" w:rsidP="004975F9">
      <w:pPr>
        <w:pStyle w:val="Formel"/>
      </w:pPr>
      <m:oMath>
        <m:r>
          <m:t>δ&gt;0</m:t>
        </m:r>
      </m:oMath>
      <w:r>
        <w:tab/>
      </w:r>
      <w:r w:rsidRPr="00267CC3">
        <w:t>(3.815)</w:t>
      </w:r>
    </w:p>
    <w:p w:rsidR="00144F9D" w:rsidRDefault="005A0CF8" w:rsidP="005A0CF8">
      <w:pPr>
        <w:spacing w:before="100" w:beforeAutospacing="1" w:after="100" w:afterAutospacing="1"/>
      </w:pPr>
      <w:r w:rsidRPr="00267CC3">
        <w:t xml:space="preserve">existiert, sodass aus </w:t>
      </w:r>
    </w:p>
    <w:p w:rsidR="005A0CF8" w:rsidRPr="00267CC3" w:rsidRDefault="00144F9D" w:rsidP="004975F9">
      <w:pPr>
        <w:pStyle w:val="Formel"/>
      </w:pPr>
      <m:oMath>
        <m:r>
          <m:rPr>
            <m:lit/>
          </m:rPr>
          <m:t>|</m:t>
        </m:r>
        <m:r>
          <m:t>x</m:t>
        </m:r>
        <m:d>
          <m:dPr>
            <m:ctrlPr/>
          </m:dPr>
          <m:e>
            <m:r>
              <m:t>0</m:t>
            </m:r>
          </m:e>
        </m:d>
        <m:r>
          <m:t>-</m:t>
        </m:r>
        <m:sSup>
          <m:sSupPr>
            <m:ctrlPr/>
          </m:sSupPr>
          <m:e>
            <m:r>
              <m:t>x</m:t>
            </m:r>
          </m:e>
          <m:sup>
            <m:r>
              <m:t>*</m:t>
            </m:r>
          </m:sup>
        </m:sSup>
        <m:r>
          <m:rPr>
            <m:lit/>
          </m:rPr>
          <m:t>|</m:t>
        </m:r>
        <m:r>
          <m:t>&lt;δ</m:t>
        </m:r>
      </m:oMath>
      <w:r>
        <w:tab/>
      </w:r>
      <w:r w:rsidRPr="00267CC3">
        <w:t>(3.816)</w:t>
      </w:r>
    </w:p>
    <w:p w:rsidR="00144F9D" w:rsidRDefault="005A0CF8" w:rsidP="005A0CF8">
      <w:pPr>
        <w:spacing w:before="100" w:beforeAutospacing="1" w:after="100" w:afterAutospacing="1"/>
      </w:pPr>
      <w:r w:rsidRPr="00267CC3">
        <w:t xml:space="preserve">folgt: </w:t>
      </w:r>
    </w:p>
    <w:p w:rsidR="005A0CF8" w:rsidRPr="00267CC3" w:rsidRDefault="00144F9D" w:rsidP="004975F9">
      <w:pPr>
        <w:pStyle w:val="Formel"/>
      </w:pPr>
      <m:oMath>
        <m:r>
          <m:rPr>
            <m:lit/>
          </m:rPr>
          <m:t>|</m:t>
        </m:r>
        <m:r>
          <m:t>x</m:t>
        </m:r>
        <m:d>
          <m:dPr>
            <m:ctrlPr/>
          </m:dPr>
          <m:e>
            <m:r>
              <m:t>t</m:t>
            </m:r>
          </m:e>
        </m:d>
        <m:r>
          <m:t>-</m:t>
        </m:r>
        <m:sSup>
          <m:sSupPr>
            <m:ctrlPr/>
          </m:sSupPr>
          <m:e>
            <m:r>
              <m:t>x</m:t>
            </m:r>
          </m:e>
          <m:sup>
            <m:r>
              <m:t>*</m:t>
            </m:r>
          </m:sup>
        </m:sSup>
        <m:r>
          <m:rPr>
            <m:lit/>
          </m:rPr>
          <m:t>|</m:t>
        </m:r>
        <m:r>
          <m:t>&lt;δ</m:t>
        </m:r>
      </m:oMath>
      <w:r>
        <w:tab/>
      </w:r>
      <w:r w:rsidRPr="00267CC3">
        <w:t>(3.817)</w:t>
      </w:r>
    </w:p>
    <w:p w:rsidR="005A0CF8" w:rsidRPr="00267CC3" w:rsidRDefault="005A0CF8" w:rsidP="005A0CF8">
      <w:pPr>
        <w:spacing w:before="100" w:beforeAutospacing="1" w:after="100" w:afterAutospacing="1"/>
      </w:pPr>
      <w:r w:rsidRPr="00267CC3">
        <w:lastRenderedPageBreak/>
        <w:t xml:space="preserve">für alle </w:t>
      </w:r>
      <m:oMath>
        <m:r>
          <w:rPr>
            <w:rFonts w:ascii="Cambria Math" w:hAnsi="Cambria Math"/>
          </w:rPr>
          <m:t>t</m:t>
        </m:r>
        <m:r>
          <m:rPr>
            <m:sty m:val="p"/>
          </m:rPr>
          <w:rPr>
            <w:rFonts w:ascii="Cambria Math" w:hAnsi="Cambria Math"/>
          </w:rPr>
          <m:t>≥</m:t>
        </m:r>
        <m:r>
          <w:rPr>
            <w:rFonts w:ascii="Cambria Math" w:hAnsi="Cambria Math"/>
          </w:rPr>
          <m:t>0</m:t>
        </m:r>
      </m:oMath>
      <w:r w:rsidRPr="00267CC3">
        <w:t xml:space="preserve"> für die die Lösung existiert.</w:t>
      </w:r>
    </w:p>
    <w:p w:rsidR="005A0CF8" w:rsidRPr="00267CC3" w:rsidRDefault="005A0CF8" w:rsidP="005A0CF8">
      <w:pPr>
        <w:spacing w:before="100" w:beforeAutospacing="1" w:after="100" w:afterAutospacing="1"/>
      </w:pPr>
      <w:r w:rsidRPr="00267CC3">
        <w:t>Stabilität bedeutet damit, dass hinreichend kleine Anfangsabweichungen auch später klein bleiben.</w:t>
      </w:r>
    </w:p>
    <w:p w:rsidR="005A0CF8" w:rsidRPr="00267CC3" w:rsidRDefault="009861C3" w:rsidP="005A0CF8">
      <w:r>
        <w:pict>
          <v:rect id="_x0000_i1160" style="width:0;height:1.5pt" o:hralign="center" o:hrstd="t" o:hr="t" fillcolor="#a0a0a0" stroked="f"/>
        </w:pict>
      </w:r>
    </w:p>
    <w:p w:rsidR="005A0CF8" w:rsidRPr="00267CC3" w:rsidRDefault="005A0CF8" w:rsidP="001D6D55">
      <w:pPr>
        <w:pStyle w:val="Definition"/>
      </w:pPr>
      <w:r w:rsidRPr="00267CC3">
        <w:t>Definition 3.2.77: Asymptotische Stabilität</w:t>
      </w:r>
    </w:p>
    <w:p w:rsidR="004D269A" w:rsidRDefault="005A0CF8" w:rsidP="005A0CF8">
      <w:pPr>
        <w:spacing w:before="100" w:beforeAutospacing="1" w:after="100" w:afterAutospacing="1"/>
      </w:pPr>
      <w:r w:rsidRPr="00267CC3">
        <w:t xml:space="preserve">Ein Gleichgewichtspunkt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267CC3">
        <w:t xml:space="preserve"> heißt asymptotisch stabil, wenn er stabil ist und zusätzlich eine Umgebung existiert, sodass </w:t>
      </w:r>
    </w:p>
    <w:p w:rsidR="005A0CF8" w:rsidRPr="00267CC3" w:rsidRDefault="004D269A" w:rsidP="004975F9">
      <w:pPr>
        <w:pStyle w:val="Formel"/>
      </w:pPr>
      <m:oMath>
        <m:r>
          <m:t>x</m:t>
        </m:r>
        <m:d>
          <m:dPr>
            <m:ctrlPr/>
          </m:dPr>
          <m:e>
            <m:r>
              <m:t>t</m:t>
            </m:r>
          </m:e>
        </m:d>
        <m:r>
          <m:t>→</m:t>
        </m:r>
        <m:sSup>
          <m:sSupPr>
            <m:ctrlPr/>
          </m:sSupPr>
          <m:e>
            <m:r>
              <m:t>x</m:t>
            </m:r>
          </m:e>
          <m:sup>
            <m:r>
              <m:t>*</m:t>
            </m:r>
          </m:sup>
        </m:sSup>
        <m:r>
          <m:t>  </m:t>
        </m:r>
        <m:r>
          <m:rPr>
            <m:nor/>
          </m:rPr>
          <m:t xml:space="preserve">für </m:t>
        </m:r>
        <m:r>
          <m:t>t→</m:t>
        </m:r>
      </m:oMath>
      <w:r>
        <w:tab/>
      </w:r>
      <w:r w:rsidRPr="00267CC3">
        <w:t>(3.818)</w:t>
      </w:r>
    </w:p>
    <w:p w:rsidR="005A0CF8" w:rsidRPr="00267CC3" w:rsidRDefault="005A0CF8" w:rsidP="005A0CF8">
      <w:pPr>
        <w:spacing w:before="100" w:beforeAutospacing="1" w:after="100" w:afterAutospacing="1"/>
      </w:pPr>
      <w:r w:rsidRPr="00267CC3">
        <w:t>für alle Anfangszustände dieser Umgebung gilt.</w:t>
      </w:r>
    </w:p>
    <w:p w:rsidR="004D269A" w:rsidRDefault="005A0CF8" w:rsidP="005A0CF8">
      <w:pPr>
        <w:spacing w:before="100" w:beforeAutospacing="1" w:after="100" w:afterAutospacing="1"/>
      </w:pPr>
      <w:r w:rsidRPr="00267CC3">
        <w:t xml:space="preserve">Asymptotische Stabilität enthält damit zwei Aussagen: </w:t>
      </w:r>
    </w:p>
    <w:p w:rsidR="005A0CF8" w:rsidRPr="00267CC3" w:rsidRDefault="004D269A" w:rsidP="004975F9">
      <w:pPr>
        <w:pStyle w:val="Formel"/>
      </w:pPr>
      <m:oMath>
        <m:r>
          <m:rPr>
            <m:nor/>
          </m:rPr>
          <m:t>kleine Abweichungen bleiben klein</m:t>
        </m:r>
      </m:oMath>
      <w:r>
        <w:tab/>
      </w:r>
      <w:r w:rsidRPr="00267CC3">
        <w:t>(3.819)</w:t>
      </w:r>
    </w:p>
    <w:p w:rsidR="004D269A" w:rsidRDefault="005A0CF8" w:rsidP="005A0CF8">
      <w:pPr>
        <w:spacing w:before="100" w:beforeAutospacing="1" w:after="100" w:afterAutospacing="1"/>
      </w:pPr>
      <w:r w:rsidRPr="00267CC3">
        <w:t xml:space="preserve">und </w:t>
      </w:r>
    </w:p>
    <w:p w:rsidR="005A0CF8" w:rsidRPr="00267CC3" w:rsidRDefault="004D269A" w:rsidP="004975F9">
      <w:pPr>
        <w:pStyle w:val="Formel"/>
      </w:pPr>
      <m:oMath>
        <m:r>
          <m:rPr>
            <m:nor/>
          </m:rPr>
          <m:t>kleine Abweichungen verschwinden langfristig</m:t>
        </m:r>
      </m:oMath>
      <w:r>
        <w:tab/>
      </w:r>
      <w:r w:rsidRPr="00267CC3">
        <w:t>(3.820)</w:t>
      </w:r>
    </w:p>
    <w:p w:rsidR="005A0CF8" w:rsidRPr="00267CC3" w:rsidRDefault="009861C3" w:rsidP="005A0CF8">
      <w:r>
        <w:pict>
          <v:rect id="_x0000_i1161" style="width:0;height:1.5pt" o:hralign="center" o:hrstd="t" o:hr="t" fillcolor="#a0a0a0" stroked="f"/>
        </w:pict>
      </w:r>
    </w:p>
    <w:p w:rsidR="005A0CF8" w:rsidRPr="00267CC3" w:rsidRDefault="005A0CF8" w:rsidP="00887BBD">
      <w:pPr>
        <w:pStyle w:val="Definition"/>
      </w:pPr>
      <w:r w:rsidRPr="00267CC3">
        <w:t>Satz 3.2.18: Stabilität linearer autonomer Systeme</w:t>
      </w:r>
    </w:p>
    <w:p w:rsidR="004D269A" w:rsidRDefault="005A0CF8" w:rsidP="005A0CF8">
      <w:pPr>
        <w:spacing w:before="100" w:beforeAutospacing="1" w:after="100" w:afterAutospacing="1"/>
      </w:pPr>
      <w:r w:rsidRPr="00267CC3">
        <w:t xml:space="preserve">Für das lineare System </w:t>
      </w:r>
    </w:p>
    <w:p w:rsidR="005A0CF8" w:rsidRPr="00267CC3" w:rsidRDefault="009861C3" w:rsidP="004975F9">
      <w:pPr>
        <w:pStyle w:val="Formel"/>
      </w:pPr>
      <m:oMath>
        <m:acc>
          <m:accPr>
            <m:chr m:val="̇"/>
            <m:ctrlPr/>
          </m:accPr>
          <m:e>
            <m:r>
              <m:t>x</m:t>
            </m:r>
          </m:e>
        </m:acc>
        <m:r>
          <m:t>=Ax</m:t>
        </m:r>
      </m:oMath>
      <w:r w:rsidR="004D269A">
        <w:tab/>
      </w:r>
      <w:r w:rsidR="004D269A" w:rsidRPr="00267CC3">
        <w:t>(3.821)</w:t>
      </w:r>
    </w:p>
    <w:p w:rsidR="004D269A" w:rsidRDefault="005A0CF8" w:rsidP="005A0CF8">
      <w:pPr>
        <w:spacing w:before="100" w:beforeAutospacing="1" w:after="100" w:afterAutospacing="1"/>
      </w:pPr>
      <w:r w:rsidRPr="00267CC3">
        <w:t xml:space="preserve">ist der Gleichgewichtspunkt </w:t>
      </w:r>
    </w:p>
    <w:p w:rsidR="005A0CF8" w:rsidRPr="00267CC3" w:rsidRDefault="009861C3" w:rsidP="004975F9">
      <w:pPr>
        <w:pStyle w:val="Formel"/>
      </w:pPr>
      <m:oMath>
        <m:sSup>
          <m:sSupPr>
            <m:ctrlPr/>
          </m:sSupPr>
          <m:e>
            <m:r>
              <m:t>x</m:t>
            </m:r>
          </m:e>
          <m:sup>
            <m:r>
              <m:t>*</m:t>
            </m:r>
          </m:sup>
        </m:sSup>
        <m:r>
          <m:t>=0</m:t>
        </m:r>
      </m:oMath>
      <w:r w:rsidR="004D269A">
        <w:tab/>
      </w:r>
      <w:r w:rsidR="004D269A" w:rsidRPr="00267CC3">
        <w:t>(3.822)</w:t>
      </w:r>
    </w:p>
    <w:p w:rsidR="004D269A" w:rsidRDefault="005A0CF8" w:rsidP="005A0CF8">
      <w:pPr>
        <w:spacing w:before="100" w:beforeAutospacing="1" w:after="100" w:afterAutospacing="1"/>
      </w:pPr>
      <w:r w:rsidRPr="00267CC3">
        <w:t xml:space="preserve">asymptotisch stabil, wenn alle Eigenwerte von </w:t>
      </w:r>
      <m:oMath>
        <m:r>
          <w:rPr>
            <w:rFonts w:ascii="Cambria Math" w:hAnsi="Cambria Math"/>
          </w:rPr>
          <m:t>A</m:t>
        </m:r>
      </m:oMath>
      <w:r w:rsidRPr="00267CC3">
        <w:t xml:space="preserve"> einen strikt negativen Realteil besitzen: </w:t>
      </w:r>
    </w:p>
    <w:p w:rsidR="005A0CF8" w:rsidRPr="00267CC3" w:rsidRDefault="004D269A" w:rsidP="004975F9">
      <w:pPr>
        <w:pStyle w:val="Formel"/>
      </w:pPr>
      <m:oMath>
        <m:r>
          <m:rPr>
            <m:nor/>
          </m:rPr>
          <m:t>Re</m:t>
        </m:r>
        <m:d>
          <m:dPr>
            <m:ctrlPr/>
          </m:dPr>
          <m:e>
            <m:sSub>
              <m:sSubPr>
                <m:ctrlPr/>
              </m:sSubPr>
              <m:e>
                <m:r>
                  <m:t>λ</m:t>
                </m:r>
              </m:e>
              <m:sub>
                <m:r>
                  <m:t>i</m:t>
                </m:r>
              </m:sub>
            </m:sSub>
          </m:e>
        </m:d>
        <m:r>
          <m:t>&lt;0  </m:t>
        </m:r>
        <m:r>
          <m:rPr>
            <m:nor/>
          </m:rPr>
          <m:t xml:space="preserve">für alle </m:t>
        </m:r>
        <m:r>
          <m:t>i</m:t>
        </m:r>
      </m:oMath>
      <w:r>
        <w:tab/>
      </w:r>
      <w:r w:rsidRPr="00267CC3">
        <w:t>(3.823)</w:t>
      </w:r>
    </w:p>
    <w:p w:rsidR="004D269A" w:rsidRDefault="005A0CF8" w:rsidP="005A0CF8">
      <w:pPr>
        <w:spacing w:before="100" w:beforeAutospacing="1" w:after="100" w:afterAutospacing="1"/>
      </w:pPr>
      <w:r w:rsidRPr="00267CC3">
        <w:t xml:space="preserve">Besitzt mindestens ein Eigenwert einen positiven Realteil, </w:t>
      </w:r>
    </w:p>
    <w:p w:rsidR="005A0CF8" w:rsidRPr="00267CC3" w:rsidRDefault="004D269A" w:rsidP="004975F9">
      <w:pPr>
        <w:pStyle w:val="Formel"/>
      </w:pPr>
      <m:oMath>
        <m:r>
          <m:rPr>
            <m:nor/>
          </m:rPr>
          <m:t>Re</m:t>
        </m:r>
        <m:d>
          <m:dPr>
            <m:ctrlPr/>
          </m:dPr>
          <m:e>
            <m:sSub>
              <m:sSubPr>
                <m:ctrlPr/>
              </m:sSubPr>
              <m:e>
                <m:r>
                  <m:t>λ</m:t>
                </m:r>
              </m:e>
              <m:sub>
                <m:r>
                  <m:t>i</m:t>
                </m:r>
              </m:sub>
            </m:sSub>
          </m:e>
        </m:d>
        <m:r>
          <m:t>&gt;0</m:t>
        </m:r>
      </m:oMath>
      <w:r>
        <w:tab/>
      </w:r>
      <w:r w:rsidRPr="00267CC3">
        <w:t>(3.824)</w:t>
      </w:r>
    </w:p>
    <w:p w:rsidR="005A0CF8" w:rsidRPr="00267CC3" w:rsidRDefault="005A0CF8" w:rsidP="005A0CF8">
      <w:pPr>
        <w:spacing w:before="100" w:beforeAutospacing="1" w:after="100" w:afterAutospacing="1"/>
      </w:pPr>
      <w:r w:rsidRPr="00267CC3">
        <w:lastRenderedPageBreak/>
        <w:t>so ist der Gleichgewichtspunkt instabil [90].</w:t>
      </w:r>
    </w:p>
    <w:p w:rsidR="005A0CF8" w:rsidRPr="00267CC3" w:rsidRDefault="005A0CF8" w:rsidP="005A0CF8">
      <w:pPr>
        <w:spacing w:before="100" w:beforeAutospacing="1" w:after="100" w:afterAutospacing="1"/>
        <w:outlineLvl w:val="3"/>
        <w:rPr>
          <w:b/>
          <w:bCs w:val="0"/>
        </w:rPr>
      </w:pPr>
      <w:r w:rsidRPr="00267CC3">
        <w:rPr>
          <w:b/>
        </w:rPr>
        <w:t>Begründung</w:t>
      </w:r>
    </w:p>
    <w:p w:rsidR="004D269A" w:rsidRDefault="005A0CF8" w:rsidP="005A0CF8">
      <w:pPr>
        <w:spacing w:before="100" w:beforeAutospacing="1" w:after="100" w:afterAutospacing="1"/>
      </w:pPr>
      <w:r w:rsidRPr="00267CC3">
        <w:t xml:space="preserve">Die Lösung besteht aus Anteilen der Form </w:t>
      </w:r>
    </w:p>
    <w:p w:rsidR="005A0CF8" w:rsidRPr="00267CC3" w:rsidRDefault="009861C3" w:rsidP="004975F9">
      <w:pPr>
        <w:pStyle w:val="Formel"/>
      </w:pPr>
      <m:oMath>
        <m:sSup>
          <m:sSupPr>
            <m:ctrlPr/>
          </m:sSupPr>
          <m:e>
            <m:r>
              <m:rPr>
                <m:nor/>
              </m:rPr>
              <m:t>e</m:t>
            </m:r>
          </m:e>
          <m:sup>
            <m:sSub>
              <m:sSubPr>
                <m:ctrlPr/>
              </m:sSubPr>
              <m:e>
                <m:r>
                  <m:rPr>
                    <m:nor/>
                  </m:rPr>
                  <m:t>λ</m:t>
                </m:r>
              </m:e>
              <m:sub>
                <m:r>
                  <m:rPr>
                    <m:nor/>
                  </m:rPr>
                  <m:t>i</m:t>
                </m:r>
              </m:sub>
            </m:sSub>
            <m:r>
              <m:rPr>
                <m:nor/>
              </m:rPr>
              <m:t>t</m:t>
            </m:r>
          </m:sup>
        </m:sSup>
      </m:oMath>
      <w:r w:rsidR="004D269A">
        <w:tab/>
      </w:r>
      <w:r w:rsidR="004D269A" w:rsidRPr="00267CC3">
        <w:t>(3.825)</w:t>
      </w:r>
    </w:p>
    <w:p w:rsidR="004D269A" w:rsidRDefault="005A0CF8" w:rsidP="005A0CF8">
      <w:pPr>
        <w:spacing w:before="100" w:beforeAutospacing="1" w:after="100" w:afterAutospacing="1"/>
      </w:pPr>
      <w:r w:rsidRPr="00267CC3">
        <w:t xml:space="preserve">Für </w:t>
      </w:r>
    </w:p>
    <w:p w:rsidR="005A0CF8" w:rsidRPr="00267CC3" w:rsidRDefault="004D269A" w:rsidP="004975F9">
      <w:pPr>
        <w:pStyle w:val="Formel"/>
      </w:pPr>
      <m:oMath>
        <m:r>
          <m:rPr>
            <m:nor/>
          </m:rPr>
          <m:t>Re</m:t>
        </m:r>
        <m:d>
          <m:dPr>
            <m:ctrlPr/>
          </m:dPr>
          <m:e>
            <m:sSub>
              <m:sSubPr>
                <m:ctrlPr/>
              </m:sSubPr>
              <m:e>
                <m:r>
                  <m:t>λ</m:t>
                </m:r>
              </m:e>
              <m:sub>
                <m:r>
                  <m:t>i</m:t>
                </m:r>
              </m:sub>
            </m:sSub>
          </m:e>
        </m:d>
        <m:r>
          <m:t>&lt;0</m:t>
        </m:r>
      </m:oMath>
      <w:r>
        <w:tab/>
      </w:r>
      <w:r w:rsidRPr="00267CC3">
        <w:t>(3.826)</w:t>
      </w:r>
    </w:p>
    <w:p w:rsidR="004D269A" w:rsidRDefault="005A0CF8" w:rsidP="005A0CF8">
      <w:pPr>
        <w:spacing w:before="100" w:beforeAutospacing="1" w:after="100" w:afterAutospacing="1"/>
      </w:pPr>
      <w:r w:rsidRPr="00267CC3">
        <w:t xml:space="preserve">gilt </w:t>
      </w:r>
    </w:p>
    <w:p w:rsidR="005A0CF8" w:rsidRPr="00267CC3" w:rsidRDefault="009861C3" w:rsidP="004975F9">
      <w:pPr>
        <w:pStyle w:val="Formel"/>
      </w:pPr>
      <m:oMath>
        <m:d>
          <m:dPr>
            <m:begChr m:val="|"/>
            <m:endChr m:val="|"/>
            <m:ctrlPr/>
          </m:dPr>
          <m:e>
            <m:sSup>
              <m:sSupPr>
                <m:ctrlPr/>
              </m:sSupPr>
              <m:e>
                <m:r>
                  <m:rPr>
                    <m:nor/>
                  </m:rPr>
                  <m:t>e</m:t>
                </m:r>
              </m:e>
              <m:sup>
                <m:sSub>
                  <m:sSubPr>
                    <m:ctrlPr/>
                  </m:sSubPr>
                  <m:e>
                    <m:r>
                      <m:rPr>
                        <m:nor/>
                      </m:rPr>
                      <m:t>λ</m:t>
                    </m:r>
                  </m:e>
                  <m:sub>
                    <m:r>
                      <m:rPr>
                        <m:nor/>
                      </m:rPr>
                      <m:t>i</m:t>
                    </m:r>
                  </m:sub>
                </m:sSub>
                <m:r>
                  <m:rPr>
                    <m:nor/>
                  </m:rPr>
                  <m:t>t</m:t>
                </m:r>
              </m:sup>
            </m:sSup>
          </m:e>
        </m:d>
        <m:r>
          <m:t>=</m:t>
        </m:r>
        <m:sSup>
          <m:sSupPr>
            <m:ctrlPr/>
          </m:sSupPr>
          <m:e>
            <m:r>
              <m:rPr>
                <m:nor/>
              </m:rPr>
              <m:t>e</m:t>
            </m:r>
          </m:e>
          <m:sup>
            <m:r>
              <m:rPr>
                <m:nor/>
              </m:rPr>
              <m:t>Re</m:t>
            </m:r>
            <m:d>
              <m:dPr>
                <m:ctrlPr/>
              </m:dPr>
              <m:e>
                <m:sSub>
                  <m:sSubPr>
                    <m:ctrlPr/>
                  </m:sSubPr>
                  <m:e>
                    <m:r>
                      <m:rPr>
                        <m:nor/>
                      </m:rPr>
                      <m:t>λ</m:t>
                    </m:r>
                  </m:e>
                  <m:sub>
                    <m:r>
                      <m:rPr>
                        <m:nor/>
                      </m:rPr>
                      <m:t>i</m:t>
                    </m:r>
                  </m:sub>
                </m:sSub>
              </m:e>
            </m:d>
            <m:r>
              <m:rPr>
                <m:nor/>
              </m:rPr>
              <m:t>t</m:t>
            </m:r>
          </m:sup>
        </m:sSup>
        <m:r>
          <m:t>→0</m:t>
        </m:r>
      </m:oMath>
      <w:r w:rsidR="004D269A">
        <w:tab/>
      </w:r>
      <w:r w:rsidR="004D269A" w:rsidRPr="00267CC3">
        <w:t>(3.827)</w:t>
      </w:r>
    </w:p>
    <w:p w:rsidR="005A0CF8" w:rsidRPr="00267CC3" w:rsidRDefault="005A0CF8" w:rsidP="005A0CF8">
      <w:pPr>
        <w:spacing w:before="100" w:beforeAutospacing="1" w:after="100" w:afterAutospacing="1"/>
      </w:pPr>
      <w:r w:rsidRPr="00267CC3">
        <w:t>Für einen positiven Realteil wächst der entsprechende Lösungsanteil dagegen exponentiell.</w:t>
      </w:r>
    </w:p>
    <w:p w:rsidR="005A0CF8" w:rsidRPr="00267CC3" w:rsidRDefault="009861C3" w:rsidP="005A0CF8">
      <w:r>
        <w:pict>
          <v:rect id="_x0000_i1162" style="width:0;height:1.5pt" o:hralign="center" o:hrstd="t" o:hr="t" fillcolor="#a0a0a0" stroked="f"/>
        </w:pict>
      </w:r>
    </w:p>
    <w:p w:rsidR="005A0CF8" w:rsidRPr="00267CC3" w:rsidRDefault="005A0CF8" w:rsidP="00645C5A">
      <w:pPr>
        <w:pStyle w:val="berschrift3"/>
      </w:pPr>
      <w:r w:rsidRPr="00267CC3">
        <w:t>Linearisierung nichtlinearer dynamischer Systeme</w:t>
      </w:r>
    </w:p>
    <w:p w:rsidR="004D269A" w:rsidRDefault="005A0CF8" w:rsidP="005A0CF8">
      <w:pPr>
        <w:spacing w:before="100" w:beforeAutospacing="1" w:after="100" w:afterAutospacing="1"/>
      </w:pPr>
      <w:r w:rsidRPr="00267CC3">
        <w:t xml:space="preserve">Betrachtet werde das autonome nichtlineare System </w:t>
      </w:r>
    </w:p>
    <w:p w:rsidR="005A0CF8" w:rsidRPr="00267CC3" w:rsidRDefault="009861C3" w:rsidP="004975F9">
      <w:pPr>
        <w:pStyle w:val="Formel"/>
      </w:pPr>
      <m:oMath>
        <m:acc>
          <m:accPr>
            <m:chr m:val="̇"/>
            <m:ctrlPr/>
          </m:accPr>
          <m:e>
            <m:r>
              <m:t>x</m:t>
            </m:r>
          </m:e>
        </m:acc>
        <m:r>
          <m:t>=f</m:t>
        </m:r>
        <m:d>
          <m:dPr>
            <m:ctrlPr/>
          </m:dPr>
          <m:e>
            <m:r>
              <m:t>x</m:t>
            </m:r>
          </m:e>
        </m:d>
      </m:oMath>
      <w:r w:rsidR="004D269A">
        <w:tab/>
      </w:r>
      <w:r w:rsidR="004D269A" w:rsidRPr="00267CC3">
        <w:t>(3.828)</w:t>
      </w:r>
    </w:p>
    <w:p w:rsidR="004D269A" w:rsidRDefault="005A0CF8" w:rsidP="005A0CF8">
      <w:pPr>
        <w:spacing w:before="100" w:beforeAutospacing="1" w:after="100" w:afterAutospacing="1"/>
      </w:pPr>
      <w:r w:rsidRPr="00267CC3">
        <w:t xml:space="preserve">mit einem Gleichgewichtspunkt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267CC3">
        <w:t xml:space="preserve"> sodass </w:t>
      </w:r>
    </w:p>
    <w:p w:rsidR="005A0CF8" w:rsidRPr="00267CC3" w:rsidRDefault="004D269A" w:rsidP="004975F9">
      <w:pPr>
        <w:pStyle w:val="Formel"/>
      </w:pPr>
      <m:oMath>
        <m:r>
          <m:t>f</m:t>
        </m:r>
        <m:d>
          <m:dPr>
            <m:ctrlPr/>
          </m:dPr>
          <m:e>
            <m:sSup>
              <m:sSupPr>
                <m:ctrlPr/>
              </m:sSupPr>
              <m:e>
                <m:r>
                  <m:t>x</m:t>
                </m:r>
              </m:e>
              <m:sup>
                <m:r>
                  <m:t>*</m:t>
                </m:r>
              </m:sup>
            </m:sSup>
          </m:e>
        </m:d>
        <m:r>
          <m:t>=0</m:t>
        </m:r>
      </m:oMath>
      <w:r>
        <w:tab/>
      </w:r>
      <w:r w:rsidRPr="00267CC3">
        <w:t>(3.829)</w:t>
      </w:r>
    </w:p>
    <w:p w:rsidR="004D269A" w:rsidRDefault="005A0CF8" w:rsidP="005A0CF8">
      <w:pPr>
        <w:spacing w:before="100" w:beforeAutospacing="1" w:after="100" w:afterAutospacing="1"/>
      </w:pPr>
      <w:r w:rsidRPr="00267CC3">
        <w:t xml:space="preserve">Für eine kleine Abweichung </w:t>
      </w:r>
    </w:p>
    <w:p w:rsidR="005A0CF8" w:rsidRPr="00267CC3" w:rsidRDefault="004D269A" w:rsidP="004975F9">
      <w:pPr>
        <w:pStyle w:val="Formel"/>
      </w:pPr>
      <m:oMath>
        <m:r>
          <m:t>ξ=x-</m:t>
        </m:r>
        <m:sSup>
          <m:sSupPr>
            <m:ctrlPr/>
          </m:sSupPr>
          <m:e>
            <m:r>
              <m:t>x</m:t>
            </m:r>
          </m:e>
          <m:sup>
            <m:r>
              <m:t>*</m:t>
            </m:r>
          </m:sup>
        </m:sSup>
      </m:oMath>
      <w:r>
        <w:tab/>
      </w:r>
      <w:r w:rsidRPr="00267CC3">
        <w:t>(3.830)</w:t>
      </w:r>
    </w:p>
    <w:p w:rsidR="004D269A" w:rsidRDefault="005A0CF8" w:rsidP="005A0CF8">
      <w:pPr>
        <w:spacing w:before="100" w:beforeAutospacing="1" w:after="100" w:afterAutospacing="1"/>
      </w:pPr>
      <w:r w:rsidRPr="00267CC3">
        <w:t xml:space="preserve">gilt näherungsweise </w:t>
      </w:r>
    </w:p>
    <w:p w:rsidR="005A0CF8" w:rsidRPr="00267CC3" w:rsidRDefault="004D269A" w:rsidP="004975F9">
      <w:pPr>
        <w:pStyle w:val="Formel"/>
      </w:pPr>
      <m:oMath>
        <m:r>
          <m:t>f</m:t>
        </m:r>
        <m:d>
          <m:dPr>
            <m:ctrlPr/>
          </m:dPr>
          <m:e>
            <m:sSup>
              <m:sSupPr>
                <m:ctrlPr/>
              </m:sSupPr>
              <m:e>
                <m:r>
                  <m:t>x</m:t>
                </m:r>
              </m:e>
              <m:sup>
                <m:r>
                  <m:t>*</m:t>
                </m:r>
              </m:sup>
            </m:sSup>
            <m:r>
              <m:t>+ξ</m:t>
            </m:r>
          </m:e>
        </m:d>
        <m:r>
          <m:t>≈f</m:t>
        </m:r>
        <m:d>
          <m:dPr>
            <m:ctrlPr/>
          </m:dPr>
          <m:e>
            <m:sSup>
              <m:sSupPr>
                <m:ctrlPr/>
              </m:sSupPr>
              <m:e>
                <m:r>
                  <m:t>x</m:t>
                </m:r>
              </m:e>
              <m:sup>
                <m:r>
                  <m:t>*</m:t>
                </m:r>
              </m:sup>
            </m:sSup>
          </m:e>
        </m:d>
        <m:r>
          <m:t>+</m:t>
        </m:r>
        <m:sSub>
          <m:sSubPr>
            <m:ctrlPr/>
          </m:sSubPr>
          <m:e>
            <m:r>
              <m:t>J</m:t>
            </m:r>
          </m:e>
          <m:sub>
            <m:r>
              <m:t>f</m:t>
            </m:r>
          </m:sub>
        </m:sSub>
        <m:d>
          <m:dPr>
            <m:ctrlPr/>
          </m:dPr>
          <m:e>
            <m:sSup>
              <m:sSupPr>
                <m:ctrlPr/>
              </m:sSupPr>
              <m:e>
                <m:r>
                  <m:t>x</m:t>
                </m:r>
              </m:e>
              <m:sup>
                <m:r>
                  <m:t>*</m:t>
                </m:r>
              </m:sup>
            </m:sSup>
          </m:e>
        </m:d>
      </m:oMath>
      <w:r>
        <w:tab/>
      </w:r>
      <w:r w:rsidRPr="00267CC3">
        <w:t>(3.831)</w:t>
      </w:r>
    </w:p>
    <w:p w:rsidR="004D269A" w:rsidRDefault="005A0CF8" w:rsidP="005A0CF8">
      <w:pPr>
        <w:spacing w:before="100" w:beforeAutospacing="1" w:after="100" w:afterAutospacing="1"/>
      </w:pPr>
      <w:r w:rsidRPr="00267CC3">
        <w:t xml:space="preserve">Da </w:t>
      </w:r>
      <m:oMath>
        <m:r>
          <w:rPr>
            <w:rFonts w:ascii="Cambria Math" w:hAnsi="Cambria Math"/>
          </w:rPr>
          <m:t>f</m:t>
        </m:r>
        <m:d>
          <m:dPr>
            <m:ctrlPr>
              <w:rPr>
                <w:rFonts w:ascii="Cambria Math" w:hAnsi="Cambria Math"/>
                <w:i/>
              </w:rPr>
            </m:ctrlPr>
          </m:dPr>
          <m:e>
            <m:sSup>
              <m:sSupPr>
                <m:ctrlPr>
                  <w:rPr>
                    <w:rFonts w:ascii="Cambria Math" w:hAnsi="Cambria Math"/>
                    <w:i/>
                  </w:rPr>
                </m:ctrlPr>
              </m:sSupPr>
              <m:e>
                <m:r>
                  <w:rPr>
                    <w:rFonts w:ascii="Cambria Math" w:hAnsi="Cambria Math"/>
                  </w:rPr>
                  <m:t>x</m:t>
                </m:r>
              </m:e>
              <m:sup>
                <m:r>
                  <m:rPr>
                    <m:sty m:val="p"/>
                  </m:rPr>
                  <w:rPr>
                    <w:rFonts w:ascii="Cambria Math" w:hAnsi="Cambria Math"/>
                  </w:rPr>
                  <m:t>*</m:t>
                </m:r>
              </m:sup>
            </m:sSup>
          </m:e>
        </m:d>
        <m:r>
          <w:rPr>
            <w:rFonts w:ascii="Cambria Math" w:hAnsi="Cambria Math"/>
          </w:rPr>
          <m:t>=0</m:t>
        </m:r>
      </m:oMath>
      <w:r w:rsidRPr="00267CC3">
        <w:t xml:space="preserve"> folgt </w:t>
      </w:r>
    </w:p>
    <w:p w:rsidR="005A0CF8" w:rsidRPr="00267CC3" w:rsidRDefault="009861C3" w:rsidP="004975F9">
      <w:pPr>
        <w:pStyle w:val="Formel"/>
      </w:pPr>
      <m:oMath>
        <m:acc>
          <m:accPr>
            <m:chr m:val="̇"/>
            <m:ctrlPr/>
          </m:accPr>
          <m:e>
            <m:r>
              <m:t>ξ</m:t>
            </m:r>
          </m:e>
        </m:acc>
        <m:r>
          <m:t>≈</m:t>
        </m:r>
        <m:sSub>
          <m:sSubPr>
            <m:ctrlPr/>
          </m:sSubPr>
          <m:e>
            <m:r>
              <m:t>J</m:t>
            </m:r>
          </m:e>
          <m:sub>
            <m:r>
              <m:t>f</m:t>
            </m:r>
          </m:sub>
        </m:sSub>
        <m:d>
          <m:dPr>
            <m:ctrlPr/>
          </m:dPr>
          <m:e>
            <m:sSup>
              <m:sSupPr>
                <m:ctrlPr/>
              </m:sSupPr>
              <m:e>
                <m:r>
                  <m:t>x</m:t>
                </m:r>
              </m:e>
              <m:sup>
                <m:r>
                  <m:t>*</m:t>
                </m:r>
              </m:sup>
            </m:sSup>
          </m:e>
        </m:d>
      </m:oMath>
      <w:r w:rsidR="004D269A">
        <w:tab/>
      </w:r>
      <w:r w:rsidR="004D269A" w:rsidRPr="00267CC3">
        <w:t>(3.832)</w:t>
      </w:r>
    </w:p>
    <w:p w:rsidR="004D269A" w:rsidRDefault="005A0CF8" w:rsidP="005A0CF8">
      <w:pPr>
        <w:spacing w:before="100" w:beforeAutospacing="1" w:after="100" w:afterAutospacing="1"/>
      </w:pPr>
      <w:r w:rsidRPr="00267CC3">
        <w:t xml:space="preserve">Die Jacobi-Matrix </w:t>
      </w:r>
    </w:p>
    <w:p w:rsidR="005A0CF8" w:rsidRPr="00267CC3" w:rsidRDefault="004D269A" w:rsidP="004975F9">
      <w:pPr>
        <w:pStyle w:val="Formel"/>
      </w:pPr>
      <m:oMath>
        <m:r>
          <w:lastRenderedPageBreak/>
          <m:t>A=</m:t>
        </m:r>
        <m:sSub>
          <m:sSubPr>
            <m:ctrlPr/>
          </m:sSubPr>
          <m:e>
            <m:r>
              <m:t>J</m:t>
            </m:r>
          </m:e>
          <m:sub>
            <m:r>
              <m:t>f</m:t>
            </m:r>
          </m:sub>
        </m:sSub>
        <m:d>
          <m:dPr>
            <m:ctrlPr/>
          </m:dPr>
          <m:e>
            <m:sSup>
              <m:sSupPr>
                <m:ctrlPr/>
              </m:sSupPr>
              <m:e>
                <m:r>
                  <m:t>x</m:t>
                </m:r>
              </m:e>
              <m:sup>
                <m:r>
                  <m:t>*</m:t>
                </m:r>
              </m:sup>
            </m:sSup>
          </m:e>
        </m:d>
      </m:oMath>
      <w:r>
        <w:tab/>
      </w:r>
      <w:r w:rsidRPr="00267CC3">
        <w:t>(3.833)</w:t>
      </w:r>
    </w:p>
    <w:p w:rsidR="005A0CF8" w:rsidRPr="00267CC3" w:rsidRDefault="005A0CF8" w:rsidP="005A0CF8">
      <w:pPr>
        <w:spacing w:before="100" w:beforeAutospacing="1" w:after="100" w:afterAutospacing="1"/>
      </w:pPr>
      <w:r w:rsidRPr="00267CC3">
        <w:t>beschreibt damit die lokale lineare Dynamik in der Umgebung des Gleichgewichtspunktes.</w:t>
      </w:r>
    </w:p>
    <w:p w:rsidR="005A0CF8" w:rsidRPr="00267CC3" w:rsidRDefault="009861C3" w:rsidP="005A0CF8">
      <w:r>
        <w:pict>
          <v:rect id="_x0000_i1163" style="width:0;height:1.5pt" o:hralign="center" o:hrstd="t" o:hr="t" fillcolor="#a0a0a0" stroked="f"/>
        </w:pict>
      </w:r>
    </w:p>
    <w:p w:rsidR="005A0CF8" w:rsidRPr="00267CC3" w:rsidRDefault="005A0CF8" w:rsidP="00887BBD">
      <w:pPr>
        <w:pStyle w:val="Definition"/>
      </w:pPr>
      <w:r w:rsidRPr="00267CC3">
        <w:t>Satz 3.2.19: Lokale Stabilität durch Linearisierung</w:t>
      </w:r>
    </w:p>
    <w:p w:rsidR="004D269A" w:rsidRDefault="005A0CF8" w:rsidP="005A0CF8">
      <w:pPr>
        <w:spacing w:before="100" w:beforeAutospacing="1" w:after="100" w:afterAutospacing="1"/>
      </w:pPr>
      <w:r w:rsidRPr="00267CC3">
        <w:t xml:space="preserve">Sei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267CC3">
        <w:t xml:space="preserve"> ein Gleichgewichtspunkt des nichtlinearen Systems </w:t>
      </w:r>
    </w:p>
    <w:p w:rsidR="005A0CF8" w:rsidRPr="00267CC3" w:rsidRDefault="009861C3" w:rsidP="004975F9">
      <w:pPr>
        <w:pStyle w:val="Formel"/>
      </w:pPr>
      <m:oMath>
        <m:acc>
          <m:accPr>
            <m:chr m:val="̇"/>
            <m:ctrlPr/>
          </m:accPr>
          <m:e>
            <m:r>
              <m:t>x</m:t>
            </m:r>
          </m:e>
        </m:acc>
        <m:r>
          <m:t>=f</m:t>
        </m:r>
        <m:d>
          <m:dPr>
            <m:ctrlPr/>
          </m:dPr>
          <m:e>
            <m:r>
              <m:t>x</m:t>
            </m:r>
          </m:e>
        </m:d>
      </m:oMath>
      <w:r w:rsidR="004D269A">
        <w:tab/>
      </w:r>
      <w:r w:rsidR="004D269A" w:rsidRPr="00267CC3">
        <w:t>(3.834)</w:t>
      </w:r>
    </w:p>
    <w:p w:rsidR="004D269A" w:rsidRDefault="005A0CF8" w:rsidP="005A0CF8">
      <w:pPr>
        <w:spacing w:before="100" w:beforeAutospacing="1" w:after="100" w:afterAutospacing="1"/>
      </w:pPr>
      <w:r w:rsidRPr="00267CC3">
        <w:t xml:space="preserve">Besitzen alle Eigenwerte der Jacobi-Matrix </w:t>
      </w:r>
    </w:p>
    <w:p w:rsidR="005A0CF8" w:rsidRPr="00267CC3" w:rsidRDefault="009861C3" w:rsidP="004975F9">
      <w:pPr>
        <w:pStyle w:val="Formel"/>
      </w:pPr>
      <m:oMath>
        <m:sSub>
          <m:sSubPr>
            <m:ctrlPr/>
          </m:sSubPr>
          <m:e>
            <m:r>
              <m:t>J</m:t>
            </m:r>
          </m:e>
          <m:sub>
            <m:r>
              <m:t>f</m:t>
            </m:r>
          </m:sub>
        </m:sSub>
        <m:d>
          <m:dPr>
            <m:ctrlPr/>
          </m:dPr>
          <m:e>
            <m:sSup>
              <m:sSupPr>
                <m:ctrlPr/>
              </m:sSupPr>
              <m:e>
                <m:r>
                  <m:t>x</m:t>
                </m:r>
              </m:e>
              <m:sup>
                <m:r>
                  <m:t>*</m:t>
                </m:r>
              </m:sup>
            </m:sSup>
          </m:e>
        </m:d>
      </m:oMath>
      <w:r w:rsidR="004D269A">
        <w:tab/>
      </w:r>
      <w:r w:rsidR="004D269A" w:rsidRPr="00267CC3">
        <w:t>(3.835)</w:t>
      </w:r>
    </w:p>
    <w:p w:rsidR="005A0CF8" w:rsidRPr="00267CC3" w:rsidRDefault="005A0CF8" w:rsidP="005A0CF8">
      <w:pPr>
        <w:spacing w:before="100" w:beforeAutospacing="1" w:after="100" w:afterAutospacing="1"/>
      </w:pPr>
      <w:r w:rsidRPr="00267CC3">
        <w:t xml:space="preserve">einen strikt negativen Realteil, so ist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004D269A">
        <w:t xml:space="preserve"> </w:t>
      </w:r>
      <w:r w:rsidRPr="00267CC3">
        <w:t>lokal asymptotisch stabil.</w:t>
      </w:r>
    </w:p>
    <w:p w:rsidR="005A0CF8" w:rsidRPr="00267CC3" w:rsidRDefault="005A0CF8" w:rsidP="005A0CF8">
      <w:pPr>
        <w:spacing w:before="100" w:beforeAutospacing="1" w:after="100" w:afterAutospacing="1"/>
      </w:pPr>
      <w:r w:rsidRPr="00267CC3">
        <w:t xml:space="preserve">Besitzt mindestens ein Eigenwert einen positiven Realteil, so ist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267CC3">
        <w:t xml:space="preserve"> instabil [90].</w:t>
      </w:r>
    </w:p>
    <w:p w:rsidR="005A0CF8" w:rsidRPr="00267CC3" w:rsidRDefault="005A0CF8" w:rsidP="005A0CF8">
      <w:pPr>
        <w:spacing w:before="100" w:beforeAutospacing="1" w:after="100" w:afterAutospacing="1"/>
      </w:pPr>
      <w:r w:rsidRPr="00267CC3">
        <w:t>Sind Eigenwerte mit verschwindendem Realteil vorhanden, erlaubt die lineare Analyse im Allgemeinen keine abschließende Entscheidung.</w:t>
      </w:r>
    </w:p>
    <w:p w:rsidR="005A0CF8" w:rsidRPr="00267CC3" w:rsidRDefault="005A0CF8" w:rsidP="005A0CF8">
      <w:pPr>
        <w:spacing w:before="100" w:beforeAutospacing="1" w:after="100" w:afterAutospacing="1"/>
      </w:pPr>
      <w:r w:rsidRPr="00267CC3">
        <w:t>Das bedeutet, dass die lineare Näherung nur dann eindeutig über die lokale Stabilität entscheidet, wenn der Gleichgewichtspunkt hyperbolisch ist.</w:t>
      </w:r>
    </w:p>
    <w:p w:rsidR="005A0CF8" w:rsidRPr="00267CC3" w:rsidRDefault="009861C3" w:rsidP="005A0CF8">
      <w:r>
        <w:pict>
          <v:rect id="_x0000_i1164" style="width:0;height:1.5pt" o:hralign="center" o:hrstd="t" o:hr="t" fillcolor="#a0a0a0" stroked="f"/>
        </w:pict>
      </w:r>
    </w:p>
    <w:p w:rsidR="005A0CF8" w:rsidRPr="00267CC3" w:rsidRDefault="005A0CF8" w:rsidP="001D6D55">
      <w:pPr>
        <w:pStyle w:val="Definition"/>
      </w:pPr>
      <w:r w:rsidRPr="00267CC3">
        <w:t>Definition 3.2.78: Hyperbolischer Gleichgewichtspunkt</w:t>
      </w:r>
    </w:p>
    <w:p w:rsidR="004D269A" w:rsidRDefault="005A0CF8" w:rsidP="005A0CF8">
      <w:pPr>
        <w:spacing w:before="100" w:beforeAutospacing="1" w:after="100" w:afterAutospacing="1"/>
      </w:pPr>
      <w:r w:rsidRPr="00267CC3">
        <w:t xml:space="preserve">Ein Gleichgewichtspunkt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267CC3">
        <w:t xml:space="preserve"> heißt hyperbolisch, wenn kein Eigenwert der Jacobi-Matrix auf der imaginären Achse liegt: </w:t>
      </w:r>
    </w:p>
    <w:p w:rsidR="005A0CF8" w:rsidRPr="00267CC3" w:rsidRDefault="004D269A" w:rsidP="004975F9">
      <w:pPr>
        <w:pStyle w:val="Formel"/>
      </w:pPr>
      <m:oMath>
        <m:r>
          <m:rPr>
            <m:nor/>
          </m:rPr>
          <m:t>Re</m:t>
        </m:r>
        <m:d>
          <m:dPr>
            <m:ctrlPr/>
          </m:dPr>
          <m:e>
            <m:sSub>
              <m:sSubPr>
                <m:ctrlPr/>
              </m:sSubPr>
              <m:e>
                <m:r>
                  <m:t>λ</m:t>
                </m:r>
              </m:e>
              <m:sub>
                <m:r>
                  <m:t>i</m:t>
                </m:r>
              </m:sub>
            </m:sSub>
          </m:e>
        </m:d>
        <m:r>
          <m:t>≠0  </m:t>
        </m:r>
        <m:r>
          <m:rPr>
            <m:nor/>
          </m:rPr>
          <m:t xml:space="preserve">für alle </m:t>
        </m:r>
        <m:r>
          <m:t>i</m:t>
        </m:r>
      </m:oMath>
      <w:r>
        <w:tab/>
      </w:r>
      <w:r w:rsidRPr="00267CC3">
        <w:t>(3.836)</w:t>
      </w:r>
    </w:p>
    <w:p w:rsidR="005A0CF8" w:rsidRPr="00267CC3" w:rsidRDefault="005A0CF8" w:rsidP="005A0CF8">
      <w:pPr>
        <w:spacing w:before="100" w:beforeAutospacing="1" w:after="100" w:afterAutospacing="1"/>
      </w:pPr>
      <w:r w:rsidRPr="00267CC3">
        <w:t>Bei einem hyperbolischen Gleichgewichtspunkt enthält die linearisierte Dynamik keine neutralen Eigenrichtungen.</w:t>
      </w:r>
    </w:p>
    <w:p w:rsidR="005A0CF8" w:rsidRPr="00267CC3" w:rsidRDefault="009861C3" w:rsidP="005A0CF8">
      <w:r>
        <w:pict>
          <v:rect id="_x0000_i1165" style="width:0;height:1.5pt" o:hralign="center" o:hrstd="t" o:hr="t" fillcolor="#a0a0a0" stroked="f"/>
        </w:pict>
      </w:r>
    </w:p>
    <w:p w:rsidR="005A0CF8" w:rsidRPr="00267CC3" w:rsidRDefault="005A0CF8" w:rsidP="00645C5A">
      <w:pPr>
        <w:pStyle w:val="berschrift3"/>
      </w:pPr>
      <w:r w:rsidRPr="00267CC3">
        <w:t>Numerische Zeitdiskretisierung</w:t>
      </w:r>
    </w:p>
    <w:p w:rsidR="005A0CF8" w:rsidRPr="00267CC3" w:rsidRDefault="005A0CF8" w:rsidP="005A0CF8">
      <w:pPr>
        <w:spacing w:before="100" w:beforeAutospacing="1" w:after="100" w:afterAutospacing="1"/>
      </w:pPr>
      <w:r w:rsidRPr="00267CC3">
        <w:t>Analytische Lösungen gewöhnlicher Differentialgleichungen sind nur für besondere Klassen verfügbar. In vielen Anwendungen wird deshalb eine Folge diskreter Näherungen berechnet.</w:t>
      </w:r>
    </w:p>
    <w:p w:rsidR="004D269A" w:rsidRDefault="005A0CF8" w:rsidP="005A0CF8">
      <w:pPr>
        <w:spacing w:before="100" w:beforeAutospacing="1" w:after="100" w:afterAutospacing="1"/>
      </w:pPr>
      <w:r w:rsidRPr="00267CC3">
        <w:t xml:space="preserve">Das Zeitintervall werde durch Punkte </w:t>
      </w:r>
    </w:p>
    <w:p w:rsidR="005A0CF8" w:rsidRPr="00267CC3" w:rsidRDefault="009861C3" w:rsidP="004975F9">
      <w:pPr>
        <w:pStyle w:val="Formel"/>
      </w:pPr>
      <m:oMath>
        <m:sSub>
          <m:sSubPr>
            <m:ctrlPr/>
          </m:sSubPr>
          <m:e>
            <m:r>
              <m:t>t</m:t>
            </m:r>
          </m:e>
          <m:sub>
            <m:r>
              <m:t>k</m:t>
            </m:r>
          </m:sub>
        </m:sSub>
        <m:r>
          <m:t>=</m:t>
        </m:r>
        <m:sSub>
          <m:sSubPr>
            <m:ctrlPr/>
          </m:sSubPr>
          <m:e>
            <m:r>
              <m:t>t</m:t>
            </m:r>
          </m:e>
          <m:sub>
            <m:r>
              <m:t>0</m:t>
            </m:r>
          </m:sub>
        </m:sSub>
        <m:r>
          <m:t>+kh</m:t>
        </m:r>
      </m:oMath>
      <w:r w:rsidR="004D269A">
        <w:tab/>
      </w:r>
      <w:r w:rsidR="004D269A" w:rsidRPr="00267CC3">
        <w:t>(3.837)</w:t>
      </w:r>
    </w:p>
    <w:p w:rsidR="004D269A" w:rsidRDefault="005A0CF8" w:rsidP="005A0CF8">
      <w:pPr>
        <w:spacing w:before="100" w:beforeAutospacing="1" w:after="100" w:afterAutospacing="1"/>
      </w:pPr>
      <w:r w:rsidRPr="00267CC3">
        <w:t xml:space="preserve">mit der Schrittweite </w:t>
      </w:r>
    </w:p>
    <w:p w:rsidR="005A0CF8" w:rsidRPr="00267CC3" w:rsidRDefault="004D269A" w:rsidP="004975F9">
      <w:pPr>
        <w:pStyle w:val="Formel"/>
      </w:pPr>
      <m:oMath>
        <m:r>
          <m:t>h&gt;0</m:t>
        </m:r>
      </m:oMath>
      <w:r>
        <w:tab/>
      </w:r>
      <w:r w:rsidRPr="00267CC3">
        <w:t>(3.838)</w:t>
      </w:r>
    </w:p>
    <w:p w:rsidR="005A0CF8" w:rsidRPr="00267CC3" w:rsidRDefault="005A0CF8" w:rsidP="005A0CF8">
      <w:pPr>
        <w:spacing w:before="100" w:beforeAutospacing="1" w:after="100" w:afterAutospacing="1"/>
      </w:pPr>
      <w:r w:rsidRPr="00267CC3">
        <w:t>diskretisiert.</w:t>
      </w:r>
    </w:p>
    <w:p w:rsidR="004D269A" w:rsidRDefault="005A0CF8" w:rsidP="005A0CF8">
      <w:pPr>
        <w:spacing w:before="100" w:beforeAutospacing="1" w:after="100" w:afterAutospacing="1"/>
      </w:pPr>
      <w:r w:rsidRPr="00267CC3">
        <w:t xml:space="preserve">Die numerische Näherung an </w:t>
      </w:r>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oMath>
      <w:r w:rsidRPr="00267CC3">
        <w:t xml:space="preserve"> werde mit </w:t>
      </w:r>
    </w:p>
    <w:p w:rsidR="005A0CF8" w:rsidRPr="00267CC3" w:rsidRDefault="009861C3" w:rsidP="004975F9">
      <w:pPr>
        <w:pStyle w:val="Formel"/>
      </w:pPr>
      <m:oMath>
        <m:sSup>
          <m:sSupPr>
            <m:ctrlPr/>
          </m:sSupPr>
          <m:e>
            <m:r>
              <m:t>x</m:t>
            </m:r>
          </m:e>
          <m:sup>
            <m:d>
              <m:dPr>
                <m:ctrlPr/>
              </m:dPr>
              <m:e>
                <m:r>
                  <m:t>k</m:t>
                </m:r>
              </m:e>
            </m:d>
          </m:sup>
        </m:sSup>
        <m:r>
          <m:t>≈x</m:t>
        </m:r>
        <m:d>
          <m:dPr>
            <m:ctrlPr/>
          </m:dPr>
          <m:e>
            <m:sSub>
              <m:sSubPr>
                <m:ctrlPr/>
              </m:sSubPr>
              <m:e>
                <m:r>
                  <m:t>t</m:t>
                </m:r>
              </m:e>
              <m:sub>
                <m:r>
                  <m:t>k</m:t>
                </m:r>
              </m:sub>
            </m:sSub>
          </m:e>
        </m:d>
      </m:oMath>
      <w:r w:rsidR="004D269A">
        <w:tab/>
      </w:r>
      <w:r w:rsidR="004D269A" w:rsidRPr="00267CC3">
        <w:t>(3.839)</w:t>
      </w:r>
    </w:p>
    <w:p w:rsidR="005A0CF8" w:rsidRPr="00267CC3" w:rsidRDefault="005A0CF8" w:rsidP="005A0CF8">
      <w:pPr>
        <w:spacing w:before="100" w:beforeAutospacing="1" w:after="100" w:afterAutospacing="1"/>
      </w:pPr>
      <w:r w:rsidRPr="00267CC3">
        <w:t>bezeichnet.</w:t>
      </w:r>
    </w:p>
    <w:p w:rsidR="005A0CF8" w:rsidRPr="00267CC3" w:rsidRDefault="009861C3" w:rsidP="005A0CF8">
      <w:r>
        <w:pict>
          <v:rect id="_x0000_i1166" style="width:0;height:1.5pt" o:hralign="center" o:hrstd="t" o:hr="t" fillcolor="#a0a0a0" stroked="f"/>
        </w:pict>
      </w:r>
    </w:p>
    <w:p w:rsidR="005A0CF8" w:rsidRPr="00267CC3" w:rsidRDefault="005A0CF8" w:rsidP="001D6D55">
      <w:pPr>
        <w:pStyle w:val="Definition"/>
      </w:pPr>
      <w:r w:rsidRPr="00267CC3">
        <w:t>Definition 3.2.79: Explizites Euler-Verfahren</w:t>
      </w:r>
    </w:p>
    <w:p w:rsidR="004D269A" w:rsidRDefault="005A0CF8" w:rsidP="005A0CF8">
      <w:pPr>
        <w:spacing w:before="100" w:beforeAutospacing="1" w:after="100" w:afterAutospacing="1"/>
      </w:pPr>
      <w:r w:rsidRPr="00267CC3">
        <w:t xml:space="preserve">Aus der lokalen Näherung </w:t>
      </w:r>
    </w:p>
    <w:p w:rsidR="005A0CF8" w:rsidRPr="00267CC3" w:rsidRDefault="009861C3" w:rsidP="004975F9">
      <w:pPr>
        <w:pStyle w:val="Formel"/>
      </w:pPr>
      <m:oMath>
        <m:acc>
          <m:accPr>
            <m:chr m:val="̇"/>
            <m:ctrlPr/>
          </m:accPr>
          <m:e>
            <m:r>
              <m:t>x</m:t>
            </m:r>
          </m:e>
        </m:acc>
        <m:d>
          <m:dPr>
            <m:ctrlPr/>
          </m:dPr>
          <m:e>
            <m:sSub>
              <m:sSubPr>
                <m:ctrlPr/>
              </m:sSubPr>
              <m:e>
                <m:r>
                  <m:t>t</m:t>
                </m:r>
              </m:e>
              <m:sub>
                <m:r>
                  <m:t>k</m:t>
                </m:r>
              </m:sub>
            </m:sSub>
          </m:e>
        </m:d>
        <m:r>
          <m:t>≈</m:t>
        </m:r>
        <m:f>
          <m:fPr>
            <m:ctrlPr/>
          </m:fPr>
          <m:num>
            <m:r>
              <m:t>x</m:t>
            </m:r>
            <m:d>
              <m:dPr>
                <m:ctrlPr/>
              </m:dPr>
              <m:e>
                <m:sSub>
                  <m:sSubPr>
                    <m:ctrlPr/>
                  </m:sSubPr>
                  <m:e>
                    <m:r>
                      <m:t>t</m:t>
                    </m:r>
                  </m:e>
                  <m:sub>
                    <m:r>
                      <m:t>k+1</m:t>
                    </m:r>
                  </m:sub>
                </m:sSub>
              </m:e>
            </m:d>
            <m:r>
              <m:t>-x</m:t>
            </m:r>
            <m:d>
              <m:dPr>
                <m:ctrlPr/>
              </m:dPr>
              <m:e>
                <m:sSub>
                  <m:sSubPr>
                    <m:ctrlPr/>
                  </m:sSubPr>
                  <m:e>
                    <m:r>
                      <m:t>t</m:t>
                    </m:r>
                  </m:e>
                  <m:sub>
                    <m:r>
                      <m:t>k</m:t>
                    </m:r>
                  </m:sub>
                </m:sSub>
              </m:e>
            </m:d>
          </m:num>
          <m:den>
            <m:r>
              <m:t>h</m:t>
            </m:r>
          </m:den>
        </m:f>
      </m:oMath>
      <w:r w:rsidR="004D269A">
        <w:tab/>
      </w:r>
      <w:r w:rsidR="004D269A" w:rsidRPr="00267CC3">
        <w:t>(3.840)</w:t>
      </w:r>
    </w:p>
    <w:p w:rsidR="004D269A" w:rsidRDefault="005A0CF8" w:rsidP="005A0CF8">
      <w:pPr>
        <w:spacing w:before="100" w:beforeAutospacing="1" w:after="100" w:afterAutospacing="1"/>
      </w:pPr>
      <w:r w:rsidRPr="00267CC3">
        <w:t xml:space="preserve">und der Differentialgleichung </w:t>
      </w:r>
    </w:p>
    <w:p w:rsidR="005A0CF8" w:rsidRPr="00267CC3" w:rsidRDefault="009861C3" w:rsidP="004975F9">
      <w:pPr>
        <w:pStyle w:val="Formel"/>
      </w:pPr>
      <m:oMath>
        <m:acc>
          <m:accPr>
            <m:chr m:val="̇"/>
            <m:ctrlPr/>
          </m:accPr>
          <m:e>
            <m:r>
              <m:t>x</m:t>
            </m:r>
          </m:e>
        </m:acc>
        <m:d>
          <m:dPr>
            <m:ctrlPr/>
          </m:dPr>
          <m:e>
            <m:sSub>
              <m:sSubPr>
                <m:ctrlPr/>
              </m:sSubPr>
              <m:e>
                <m:r>
                  <m:t>t</m:t>
                </m:r>
              </m:e>
              <m:sub>
                <m:r>
                  <m:t>k</m:t>
                </m:r>
              </m:sub>
            </m:sSub>
          </m:e>
        </m:d>
        <m:r>
          <m:t>=f</m:t>
        </m:r>
        <m:d>
          <m:dPr>
            <m:ctrlPr/>
          </m:dPr>
          <m:e>
            <m:sSub>
              <m:sSubPr>
                <m:ctrlPr/>
              </m:sSubPr>
              <m:e>
                <m:r>
                  <m:t>t</m:t>
                </m:r>
              </m:e>
              <m:sub>
                <m:r>
                  <m:t>k</m:t>
                </m:r>
              </m:sub>
            </m:sSub>
            <m:r>
              <m:t>,x</m:t>
            </m:r>
            <m:d>
              <m:dPr>
                <m:ctrlPr/>
              </m:dPr>
              <m:e>
                <m:sSub>
                  <m:sSubPr>
                    <m:ctrlPr/>
                  </m:sSubPr>
                  <m:e>
                    <m:r>
                      <m:t>t</m:t>
                    </m:r>
                  </m:e>
                  <m:sub>
                    <m:r>
                      <m:t>k</m:t>
                    </m:r>
                  </m:sub>
                </m:sSub>
              </m:e>
            </m:d>
          </m:e>
        </m:d>
      </m:oMath>
      <w:r w:rsidR="004D269A">
        <w:tab/>
      </w:r>
      <w:r w:rsidR="004D269A" w:rsidRPr="00267CC3">
        <w:t>(3.841)</w:t>
      </w:r>
    </w:p>
    <w:p w:rsidR="004D269A" w:rsidRDefault="005A0CF8" w:rsidP="005A0CF8">
      <w:pPr>
        <w:spacing w:before="100" w:beforeAutospacing="1" w:after="100" w:afterAutospacing="1"/>
      </w:pPr>
      <w:r w:rsidRPr="00267CC3">
        <w:t xml:space="preserve">folgt </w:t>
      </w:r>
    </w:p>
    <w:p w:rsidR="005A0CF8" w:rsidRPr="00267CC3" w:rsidRDefault="004D269A" w:rsidP="004975F9">
      <w:pPr>
        <w:pStyle w:val="Formel"/>
      </w:pPr>
      <m:oMath>
        <m:r>
          <m:t>x</m:t>
        </m:r>
        <m:d>
          <m:dPr>
            <m:ctrlPr/>
          </m:dPr>
          <m:e>
            <m:sSub>
              <m:sSubPr>
                <m:ctrlPr/>
              </m:sSubPr>
              <m:e>
                <m:r>
                  <m:t>t</m:t>
                </m:r>
              </m:e>
              <m:sub>
                <m:r>
                  <m:t>k+1</m:t>
                </m:r>
              </m:sub>
            </m:sSub>
          </m:e>
        </m:d>
        <m:r>
          <m:t>≈x</m:t>
        </m:r>
        <m:d>
          <m:dPr>
            <m:ctrlPr/>
          </m:dPr>
          <m:e>
            <m:sSub>
              <m:sSubPr>
                <m:ctrlPr/>
              </m:sSubPr>
              <m:e>
                <m:r>
                  <m:t>t</m:t>
                </m:r>
              </m:e>
              <m:sub>
                <m:r>
                  <m:t>k</m:t>
                </m:r>
              </m:sub>
            </m:sSub>
          </m:e>
        </m:d>
        <m:r>
          <m:t>+hf</m:t>
        </m:r>
        <m:d>
          <m:dPr>
            <m:ctrlPr/>
          </m:dPr>
          <m:e>
            <m:sSub>
              <m:sSubPr>
                <m:ctrlPr/>
              </m:sSubPr>
              <m:e>
                <m:r>
                  <m:t>t</m:t>
                </m:r>
              </m:e>
              <m:sub>
                <m:r>
                  <m:t>k</m:t>
                </m:r>
              </m:sub>
            </m:sSub>
            <m:r>
              <m:t>,x</m:t>
            </m:r>
            <m:d>
              <m:dPr>
                <m:ctrlPr/>
              </m:dPr>
              <m:e>
                <m:sSub>
                  <m:sSubPr>
                    <m:ctrlPr/>
                  </m:sSubPr>
                  <m:e>
                    <m:r>
                      <m:t>t</m:t>
                    </m:r>
                  </m:e>
                  <m:sub>
                    <m:r>
                      <m:t>k</m:t>
                    </m:r>
                  </m:sub>
                </m:sSub>
              </m:e>
            </m:d>
          </m:e>
        </m:d>
      </m:oMath>
      <w:r>
        <w:tab/>
      </w:r>
      <w:r w:rsidRPr="00267CC3">
        <w:t>(3.842)</w:t>
      </w:r>
    </w:p>
    <w:p w:rsidR="004D269A" w:rsidRDefault="005A0CF8" w:rsidP="005A0CF8">
      <w:pPr>
        <w:spacing w:before="100" w:beforeAutospacing="1" w:after="100" w:afterAutospacing="1"/>
      </w:pPr>
      <w:r w:rsidRPr="00267CC3">
        <w:t xml:space="preserve">Das explizite Euler-Verfahren lautet daher: </w:t>
      </w:r>
    </w:p>
    <w:p w:rsidR="005A0CF8" w:rsidRPr="00267CC3" w:rsidRDefault="009861C3" w:rsidP="004975F9">
      <w:pPr>
        <w:pStyle w:val="Formel"/>
      </w:pPr>
      <m:oMath>
        <m:sSup>
          <m:sSupPr>
            <m:ctrlPr/>
          </m:sSupPr>
          <m:e>
            <m:r>
              <m:t>x</m:t>
            </m:r>
          </m:e>
          <m:sup>
            <m:d>
              <m:dPr>
                <m:ctrlPr/>
              </m:dPr>
              <m:e>
                <m:r>
                  <m:t>k+1</m:t>
                </m:r>
              </m:e>
            </m:d>
          </m:sup>
        </m:sSup>
        <m:r>
          <m:t>=</m:t>
        </m:r>
        <m:sSup>
          <m:sSupPr>
            <m:ctrlPr/>
          </m:sSupPr>
          <m:e>
            <m:r>
              <m:t>x</m:t>
            </m:r>
          </m:e>
          <m:sup>
            <m:d>
              <m:dPr>
                <m:ctrlPr/>
              </m:dPr>
              <m:e>
                <m:r>
                  <m:t>k</m:t>
                </m:r>
              </m:e>
            </m:d>
          </m:sup>
        </m:sSup>
        <m:r>
          <m:t>+hf</m:t>
        </m:r>
        <m:d>
          <m:dPr>
            <m:ctrlPr/>
          </m:dPr>
          <m:e>
            <m:sSub>
              <m:sSubPr>
                <m:ctrlPr/>
              </m:sSubPr>
              <m:e>
                <m:r>
                  <m:t>t</m:t>
                </m:r>
              </m:e>
              <m:sub>
                <m:r>
                  <m:t>k</m:t>
                </m:r>
              </m:sub>
            </m:sSub>
            <m:r>
              <m:t>,</m:t>
            </m:r>
            <m:sSup>
              <m:sSupPr>
                <m:ctrlPr/>
              </m:sSupPr>
              <m:e>
                <m:r>
                  <m:t>x</m:t>
                </m:r>
              </m:e>
              <m:sup>
                <m:d>
                  <m:dPr>
                    <m:ctrlPr/>
                  </m:dPr>
                  <m:e>
                    <m:r>
                      <m:t>k</m:t>
                    </m:r>
                  </m:e>
                </m:d>
              </m:sup>
            </m:sSup>
          </m:e>
        </m:d>
      </m:oMath>
      <w:r w:rsidR="004D269A">
        <w:tab/>
      </w:r>
      <w:r w:rsidR="004D269A" w:rsidRPr="00267CC3">
        <w:t>(3.843)</w:t>
      </w:r>
    </w:p>
    <w:p w:rsidR="005A0CF8" w:rsidRPr="00267CC3" w:rsidRDefault="005A0CF8" w:rsidP="005A0CF8">
      <w:pPr>
        <w:spacing w:before="100" w:beforeAutospacing="1" w:after="100" w:afterAutospacing="1"/>
      </w:pPr>
      <w:r w:rsidRPr="00267CC3">
        <w:t>Das Verfahren verwendet ausschließlich bekannte Größen des aktuellen Schrittes.</w:t>
      </w:r>
    </w:p>
    <w:p w:rsidR="005A0CF8" w:rsidRPr="00267CC3" w:rsidRDefault="009861C3" w:rsidP="005A0CF8">
      <w:r>
        <w:pict>
          <v:rect id="_x0000_i1167" style="width:0;height:1.5pt" o:hralign="center" o:hrstd="t" o:hr="t" fillcolor="#a0a0a0" stroked="f"/>
        </w:pict>
      </w:r>
    </w:p>
    <w:p w:rsidR="005A0CF8" w:rsidRPr="00267CC3" w:rsidRDefault="005A0CF8" w:rsidP="001D6D55">
      <w:pPr>
        <w:pStyle w:val="Definition"/>
      </w:pPr>
      <w:r w:rsidRPr="00267CC3">
        <w:t>Definition 3.2.80: Implizites Euler-Verfahren</w:t>
      </w:r>
    </w:p>
    <w:p w:rsidR="004D269A" w:rsidRDefault="005A0CF8" w:rsidP="005A0CF8">
      <w:pPr>
        <w:spacing w:before="100" w:beforeAutospacing="1" w:after="100" w:afterAutospacing="1"/>
      </w:pPr>
      <w:r w:rsidRPr="00267CC3">
        <w:t xml:space="preserve">Beim impliziten Euler-Verfahren wird die rechte Seite am neuen Zeitpunkt ausgewertet: </w:t>
      </w:r>
    </w:p>
    <w:p w:rsidR="005A0CF8" w:rsidRPr="00267CC3" w:rsidRDefault="009861C3" w:rsidP="004975F9">
      <w:pPr>
        <w:pStyle w:val="Formel"/>
      </w:pPr>
      <m:oMath>
        <m:sSup>
          <m:sSupPr>
            <m:ctrlPr/>
          </m:sSupPr>
          <m:e>
            <m:r>
              <m:t>x</m:t>
            </m:r>
          </m:e>
          <m:sup>
            <m:d>
              <m:dPr>
                <m:ctrlPr/>
              </m:dPr>
              <m:e>
                <m:r>
                  <m:t>k+1</m:t>
                </m:r>
              </m:e>
            </m:d>
          </m:sup>
        </m:sSup>
        <m:r>
          <m:t>=</m:t>
        </m:r>
        <m:sSup>
          <m:sSupPr>
            <m:ctrlPr/>
          </m:sSupPr>
          <m:e>
            <m:r>
              <m:t>x</m:t>
            </m:r>
          </m:e>
          <m:sup>
            <m:d>
              <m:dPr>
                <m:ctrlPr/>
              </m:dPr>
              <m:e>
                <m:r>
                  <m:t>k</m:t>
                </m:r>
              </m:e>
            </m:d>
          </m:sup>
        </m:sSup>
        <m:r>
          <m:t>+hf</m:t>
        </m:r>
        <m:d>
          <m:dPr>
            <m:ctrlPr/>
          </m:dPr>
          <m:e>
            <m:sSub>
              <m:sSubPr>
                <m:ctrlPr/>
              </m:sSubPr>
              <m:e>
                <m:r>
                  <m:t>t</m:t>
                </m:r>
              </m:e>
              <m:sub>
                <m:r>
                  <m:t>k+1</m:t>
                </m:r>
              </m:sub>
            </m:sSub>
            <m:r>
              <m:t>,</m:t>
            </m:r>
            <m:sSup>
              <m:sSupPr>
                <m:ctrlPr/>
              </m:sSupPr>
              <m:e>
                <m:r>
                  <m:t>x</m:t>
                </m:r>
              </m:e>
              <m:sup>
                <m:d>
                  <m:dPr>
                    <m:ctrlPr/>
                  </m:dPr>
                  <m:e>
                    <m:r>
                      <m:t>k+1</m:t>
                    </m:r>
                  </m:e>
                </m:d>
              </m:sup>
            </m:sSup>
          </m:e>
        </m:d>
      </m:oMath>
      <w:r w:rsidR="004D269A">
        <w:tab/>
      </w:r>
      <w:r w:rsidR="004D269A" w:rsidRPr="00267CC3">
        <w:t>(3.844)</w:t>
      </w:r>
    </w:p>
    <w:p w:rsidR="005A0CF8" w:rsidRPr="00267CC3" w:rsidRDefault="005A0CF8" w:rsidP="005A0CF8">
      <w:pPr>
        <w:spacing w:before="100" w:beforeAutospacing="1" w:after="100" w:afterAutospacing="1"/>
      </w:pPr>
      <w:r w:rsidRPr="00267CC3">
        <w:lastRenderedPageBreak/>
        <w:t xml:space="preserve">Da </w:t>
      </w:r>
      <m:oMath>
        <m:sSup>
          <m:sSupPr>
            <m:ctrlPr>
              <w:rPr>
                <w:rFonts w:ascii="Cambria Math" w:hAnsi="Cambria Math"/>
                <w:i/>
              </w:rPr>
            </m:ctrlPr>
          </m:sSupPr>
          <m:e>
            <m:r>
              <w:rPr>
                <w:rFonts w:ascii="Cambria Math" w:hAnsi="Cambria Math"/>
              </w:rPr>
              <m:t>x</m:t>
            </m:r>
          </m:e>
          <m:sup>
            <m:d>
              <m:dPr>
                <m:ctrlPr>
                  <w:rPr>
                    <w:rFonts w:ascii="Cambria Math" w:hAnsi="Cambria Math"/>
                    <w:i/>
                  </w:rPr>
                </m:ctrlPr>
              </m:dPr>
              <m:e>
                <m:r>
                  <w:rPr>
                    <w:rFonts w:ascii="Cambria Math" w:hAnsi="Cambria Math"/>
                  </w:rPr>
                  <m:t>k+1</m:t>
                </m:r>
              </m:e>
            </m:d>
          </m:sup>
        </m:sSup>
      </m:oMath>
      <w:r w:rsidRPr="00267CC3">
        <w:t xml:space="preserve"> auf beiden Seiten auftritt, muss in jedem Zeitschritt ein algebraisches, im Allgemeinen nichtlineares Gleichungssystem gelöst werden.</w:t>
      </w:r>
    </w:p>
    <w:p w:rsidR="004D269A" w:rsidRDefault="005A0CF8" w:rsidP="005A0CF8">
      <w:pPr>
        <w:spacing w:before="100" w:beforeAutospacing="1" w:after="100" w:afterAutospacing="1"/>
      </w:pPr>
      <w:r w:rsidRPr="00267CC3">
        <w:t xml:space="preserve">Dieses kann geschrieben werden als </w:t>
      </w:r>
    </w:p>
    <w:p w:rsidR="005A0CF8" w:rsidRPr="00267CC3" w:rsidRDefault="004D269A" w:rsidP="004975F9">
      <w:pPr>
        <w:pStyle w:val="Formel"/>
      </w:pPr>
      <m:oMath>
        <m:r>
          <m:t>G</m:t>
        </m:r>
        <m:d>
          <m:dPr>
            <m:ctrlPr/>
          </m:dPr>
          <m:e>
            <m:sSup>
              <m:sSupPr>
                <m:ctrlPr/>
              </m:sSupPr>
              <m:e>
                <m:r>
                  <m:t>x</m:t>
                </m:r>
              </m:e>
              <m:sup>
                <m:d>
                  <m:dPr>
                    <m:ctrlPr/>
                  </m:dPr>
                  <m:e>
                    <m:r>
                      <m:t>k+1</m:t>
                    </m:r>
                  </m:e>
                </m:d>
              </m:sup>
            </m:sSup>
          </m:e>
        </m:d>
        <m:r>
          <m:t>=</m:t>
        </m:r>
        <m:sSup>
          <m:sSupPr>
            <m:ctrlPr/>
          </m:sSupPr>
          <m:e>
            <m:r>
              <m:t>x</m:t>
            </m:r>
          </m:e>
          <m:sup>
            <m:d>
              <m:dPr>
                <m:ctrlPr/>
              </m:dPr>
              <m:e>
                <m:r>
                  <m:t>k+1</m:t>
                </m:r>
              </m:e>
            </m:d>
          </m:sup>
        </m:sSup>
        <m:r>
          <m:t>-</m:t>
        </m:r>
        <m:sSup>
          <m:sSupPr>
            <m:ctrlPr/>
          </m:sSupPr>
          <m:e>
            <m:r>
              <m:t>x</m:t>
            </m:r>
          </m:e>
          <m:sup>
            <m:d>
              <m:dPr>
                <m:ctrlPr/>
              </m:dPr>
              <m:e>
                <m:r>
                  <m:t>k</m:t>
                </m:r>
              </m:e>
            </m:d>
          </m:sup>
        </m:sSup>
        <m:r>
          <m:t>-hf</m:t>
        </m:r>
        <m:d>
          <m:dPr>
            <m:ctrlPr/>
          </m:dPr>
          <m:e>
            <m:sSub>
              <m:sSubPr>
                <m:ctrlPr/>
              </m:sSubPr>
              <m:e>
                <m:r>
                  <m:t>t</m:t>
                </m:r>
              </m:e>
              <m:sub>
                <m:r>
                  <m:t>k+1</m:t>
                </m:r>
              </m:sub>
            </m:sSub>
            <m:r>
              <m:t>,</m:t>
            </m:r>
            <m:sSup>
              <m:sSupPr>
                <m:ctrlPr/>
              </m:sSupPr>
              <m:e>
                <m:r>
                  <m:t>x</m:t>
                </m:r>
              </m:e>
              <m:sup>
                <m:d>
                  <m:dPr>
                    <m:ctrlPr/>
                  </m:dPr>
                  <m:e>
                    <m:r>
                      <m:t>k+1</m:t>
                    </m:r>
                  </m:e>
                </m:d>
              </m:sup>
            </m:sSup>
          </m:e>
        </m:d>
        <m:r>
          <m:t>=0</m:t>
        </m:r>
      </m:oMath>
      <w:r>
        <w:tab/>
      </w:r>
      <w:r w:rsidRPr="00267CC3">
        <w:t>(3.845)</w:t>
      </w:r>
    </w:p>
    <w:p w:rsidR="005A0CF8" w:rsidRPr="00267CC3" w:rsidRDefault="005A0CF8" w:rsidP="005A0CF8">
      <w:pPr>
        <w:spacing w:before="100" w:beforeAutospacing="1" w:after="100" w:afterAutospacing="1"/>
      </w:pPr>
      <w:r w:rsidRPr="00267CC3">
        <w:t>Damit verbindet sich die Zeitdiskretisierung unmittelbar mit den im vorherigen Abschnitt behandelten nichtlinearen Lösungsverfahren.</w:t>
      </w:r>
    </w:p>
    <w:p w:rsidR="005A0CF8" w:rsidRPr="00267CC3" w:rsidRDefault="009861C3" w:rsidP="005A0CF8">
      <w:r>
        <w:pict>
          <v:rect id="_x0000_i1168" style="width:0;height:1.5pt" o:hralign="center" o:hrstd="t" o:hr="t" fillcolor="#a0a0a0" stroked="f"/>
        </w:pict>
      </w:r>
    </w:p>
    <w:p w:rsidR="005A0CF8" w:rsidRPr="00267CC3" w:rsidRDefault="005A0CF8" w:rsidP="00645C5A">
      <w:pPr>
        <w:pStyle w:val="berschrift3"/>
      </w:pPr>
      <w:r w:rsidRPr="00267CC3">
        <w:t>Lokaler Diskretisierungsfehler</w:t>
      </w:r>
    </w:p>
    <w:p w:rsidR="004D269A" w:rsidRDefault="005A0CF8" w:rsidP="005A0CF8">
      <w:pPr>
        <w:spacing w:before="100" w:beforeAutospacing="1" w:after="100" w:afterAutospacing="1"/>
      </w:pPr>
      <w:r w:rsidRPr="00267CC3">
        <w:t xml:space="preserve">Die exakte Lösung erfüllt nach Taylor-Entwicklung </w:t>
      </w:r>
    </w:p>
    <w:p w:rsidR="005A0CF8" w:rsidRPr="00267CC3" w:rsidRDefault="004D269A" w:rsidP="004975F9">
      <w:pPr>
        <w:pStyle w:val="Formel"/>
      </w:pPr>
      <m:oMath>
        <m:r>
          <m:t>x</m:t>
        </m:r>
        <m:d>
          <m:dPr>
            <m:ctrlPr/>
          </m:dPr>
          <m:e>
            <m:sSub>
              <m:sSubPr>
                <m:ctrlPr/>
              </m:sSubPr>
              <m:e>
                <m:r>
                  <m:t>t</m:t>
                </m:r>
              </m:e>
              <m:sub>
                <m:r>
                  <m:t>k+1</m:t>
                </m:r>
              </m:sub>
            </m:sSub>
          </m:e>
        </m:d>
        <m:r>
          <m:t>=x</m:t>
        </m:r>
        <m:d>
          <m:dPr>
            <m:ctrlPr/>
          </m:dPr>
          <m:e>
            <m:sSub>
              <m:sSubPr>
                <m:ctrlPr/>
              </m:sSubPr>
              <m:e>
                <m:r>
                  <m:t>t</m:t>
                </m:r>
              </m:e>
              <m:sub>
                <m:r>
                  <m:t>k</m:t>
                </m:r>
              </m:sub>
            </m:sSub>
          </m:e>
        </m:d>
        <m:r>
          <m:t>+h</m:t>
        </m:r>
        <m:acc>
          <m:accPr>
            <m:chr m:val="̇"/>
            <m:ctrlPr/>
          </m:accPr>
          <m:e>
            <m:r>
              <m:t>x</m:t>
            </m:r>
          </m:e>
        </m:acc>
        <m:d>
          <m:dPr>
            <m:ctrlPr/>
          </m:dPr>
          <m:e>
            <m:sSub>
              <m:sSubPr>
                <m:ctrlPr/>
              </m:sSubPr>
              <m:e>
                <m:r>
                  <m:t>t</m:t>
                </m:r>
              </m:e>
              <m:sub>
                <m:r>
                  <m:t>k</m:t>
                </m:r>
              </m:sub>
            </m:sSub>
          </m:e>
        </m:d>
        <m:r>
          <m:t>+</m:t>
        </m:r>
        <m:f>
          <m:fPr>
            <m:ctrlPr/>
          </m:fPr>
          <m:num>
            <m:sSup>
              <m:sSupPr>
                <m:ctrlPr/>
              </m:sSupPr>
              <m:e>
                <m:r>
                  <m:t>h</m:t>
                </m:r>
              </m:e>
              <m:sup>
                <m:r>
                  <m:t>2</m:t>
                </m:r>
              </m:sup>
            </m:sSup>
          </m:num>
          <m:den>
            <m:r>
              <m:t>2</m:t>
            </m:r>
          </m:den>
        </m:f>
        <m:acc>
          <m:accPr>
            <m:chr m:val="̈"/>
            <m:ctrlPr/>
          </m:accPr>
          <m:e>
            <m:r>
              <m:t>x</m:t>
            </m:r>
          </m:e>
        </m:acc>
        <m:d>
          <m:dPr>
            <m:ctrlPr/>
          </m:dPr>
          <m:e>
            <m:sSub>
              <m:sSubPr>
                <m:ctrlPr/>
              </m:sSubPr>
              <m:e>
                <m:r>
                  <m:t>ξ</m:t>
                </m:r>
              </m:e>
              <m:sub>
                <m:r>
                  <m:t>k</m:t>
                </m:r>
              </m:sub>
            </m:sSub>
          </m:e>
        </m:d>
      </m:oMath>
      <w:r>
        <w:tab/>
      </w:r>
      <w:r w:rsidRPr="00267CC3">
        <w:t>(3.846)</w:t>
      </w:r>
    </w:p>
    <w:p w:rsidR="004D269A" w:rsidRDefault="005A0CF8" w:rsidP="005A0CF8">
      <w:pPr>
        <w:spacing w:before="100" w:beforeAutospacing="1" w:after="100" w:afterAutospacing="1"/>
      </w:pPr>
      <w:r w:rsidRPr="00267CC3">
        <w:t xml:space="preserve">für ein geeignetes </w:t>
      </w:r>
    </w:p>
    <w:p w:rsidR="005A0CF8" w:rsidRPr="00267CC3" w:rsidRDefault="009861C3" w:rsidP="004975F9">
      <w:pPr>
        <w:pStyle w:val="Formel"/>
      </w:pPr>
      <m:oMath>
        <m:sSub>
          <m:sSubPr>
            <m:ctrlPr/>
          </m:sSubPr>
          <m:e>
            <m:r>
              <m:t>ξ</m:t>
            </m:r>
          </m:e>
          <m:sub>
            <m:r>
              <m:t>k</m:t>
            </m:r>
          </m:sub>
        </m:sSub>
        <m:r>
          <m:t>∈</m:t>
        </m:r>
        <m:d>
          <m:dPr>
            <m:ctrlPr/>
          </m:dPr>
          <m:e>
            <m:sSub>
              <m:sSubPr>
                <m:ctrlPr/>
              </m:sSubPr>
              <m:e>
                <m:r>
                  <m:t>t</m:t>
                </m:r>
              </m:e>
              <m:sub>
                <m:r>
                  <m:t>k</m:t>
                </m:r>
              </m:sub>
            </m:sSub>
            <m:r>
              <m:t>,</m:t>
            </m:r>
            <m:sSub>
              <m:sSubPr>
                <m:ctrlPr/>
              </m:sSubPr>
              <m:e>
                <m:r>
                  <m:t>t</m:t>
                </m:r>
              </m:e>
              <m:sub>
                <m:r>
                  <m:t>k+1</m:t>
                </m:r>
              </m:sub>
            </m:sSub>
          </m:e>
        </m:d>
      </m:oMath>
      <w:r w:rsidR="004D269A">
        <w:tab/>
      </w:r>
      <w:r w:rsidR="004D269A" w:rsidRPr="00267CC3">
        <w:t>(3.847)</w:t>
      </w:r>
    </w:p>
    <w:p w:rsidR="004D269A" w:rsidRDefault="005A0CF8" w:rsidP="005A0CF8">
      <w:pPr>
        <w:spacing w:before="100" w:beforeAutospacing="1" w:after="100" w:afterAutospacing="1"/>
      </w:pPr>
      <w:r w:rsidRPr="00267CC3">
        <w:t xml:space="preserve">Das explizite Euler-Verfahren berücksichtigt lediglich die ersten beiden Terme. Der lokale Fehler besitzt daher die Größenordnung </w:t>
      </w:r>
    </w:p>
    <w:p w:rsidR="005A0CF8" w:rsidRPr="00267CC3" w:rsidRDefault="004D269A" w:rsidP="004975F9">
      <w:pPr>
        <w:pStyle w:val="Formel"/>
      </w:pPr>
      <m:oMath>
        <m:r>
          <m:rPr>
            <m:scr m:val="script"/>
          </m:rPr>
          <m:t>O</m:t>
        </m:r>
        <m:d>
          <m:dPr>
            <m:ctrlPr/>
          </m:dPr>
          <m:e>
            <m:sSup>
              <m:sSupPr>
                <m:ctrlPr/>
              </m:sSupPr>
              <m:e>
                <m:r>
                  <m:t>h</m:t>
                </m:r>
              </m:e>
              <m:sup>
                <m:r>
                  <m:t>2</m:t>
                </m:r>
              </m:sup>
            </m:sSup>
          </m:e>
        </m:d>
      </m:oMath>
      <w:r>
        <w:tab/>
      </w:r>
      <w:r w:rsidRPr="00267CC3">
        <w:t>(3.848)</w:t>
      </w:r>
    </w:p>
    <w:p w:rsidR="004D269A" w:rsidRDefault="005A0CF8" w:rsidP="005A0CF8">
      <w:pPr>
        <w:spacing w:before="100" w:beforeAutospacing="1" w:after="100" w:afterAutospacing="1"/>
      </w:pPr>
      <w:r w:rsidRPr="00267CC3">
        <w:t xml:space="preserve">Der über viele Schritte aufaddierte globale Fehler besitzt unter geeigneten Voraussetzungen die Größenordnung </w:t>
      </w:r>
    </w:p>
    <w:p w:rsidR="005A0CF8" w:rsidRPr="00267CC3" w:rsidRDefault="004D269A" w:rsidP="004975F9">
      <w:pPr>
        <w:pStyle w:val="Formel"/>
      </w:pPr>
      <m:oMath>
        <m:r>
          <m:rPr>
            <m:scr m:val="script"/>
          </m:rPr>
          <m:t>O</m:t>
        </m:r>
        <m:d>
          <m:dPr>
            <m:ctrlPr/>
          </m:dPr>
          <m:e>
            <m:r>
              <m:t>h</m:t>
            </m:r>
          </m:e>
        </m:d>
      </m:oMath>
      <w:r>
        <w:tab/>
      </w:r>
      <w:r w:rsidRPr="00267CC3">
        <w:t>(3.849)</w:t>
      </w:r>
    </w:p>
    <w:p w:rsidR="005A0CF8" w:rsidRPr="00267CC3" w:rsidRDefault="005A0CF8" w:rsidP="005A0CF8">
      <w:pPr>
        <w:spacing w:before="100" w:beforeAutospacing="1" w:after="100" w:afterAutospacing="1"/>
      </w:pPr>
      <w:r w:rsidRPr="00267CC3">
        <w:t>Das Euler-Verfahren ist damit ein Verfahren erster Ordnung.</w:t>
      </w:r>
    </w:p>
    <w:p w:rsidR="005A0CF8" w:rsidRPr="00267CC3" w:rsidRDefault="009861C3" w:rsidP="005A0CF8">
      <w:r>
        <w:pict>
          <v:rect id="_x0000_i1169" style="width:0;height:1.5pt" o:hralign="center" o:hrstd="t" o:hr="t" fillcolor="#a0a0a0" stroked="f"/>
        </w:pict>
      </w:r>
    </w:p>
    <w:p w:rsidR="005A0CF8" w:rsidRPr="00267CC3" w:rsidRDefault="005A0CF8" w:rsidP="001D6D55">
      <w:pPr>
        <w:pStyle w:val="Definition"/>
      </w:pPr>
      <w:r w:rsidRPr="00267CC3">
        <w:t>Definition 3.2.81: Konsistenz eines Zeitintegrationsverfahrens</w:t>
      </w:r>
    </w:p>
    <w:p w:rsidR="004D269A" w:rsidRDefault="005A0CF8" w:rsidP="005A0CF8">
      <w:pPr>
        <w:spacing w:before="100" w:beforeAutospacing="1" w:after="100" w:afterAutospacing="1"/>
      </w:pPr>
      <w:r w:rsidRPr="00267CC3">
        <w:t xml:space="preserve">Ein numerisches Verfahren heißt konsistent, wenn sein lokaler Diskretisierungsfehler für </w:t>
      </w:r>
    </w:p>
    <w:p w:rsidR="005A0CF8" w:rsidRPr="00267CC3" w:rsidRDefault="004D269A" w:rsidP="004975F9">
      <w:pPr>
        <w:pStyle w:val="Formel"/>
      </w:pPr>
      <m:oMath>
        <m:r>
          <m:t>h→0</m:t>
        </m:r>
      </m:oMath>
      <w:r>
        <w:tab/>
      </w:r>
      <w:r w:rsidRPr="00267CC3">
        <w:t>(3.850)</w:t>
      </w:r>
    </w:p>
    <w:p w:rsidR="005A0CF8" w:rsidRPr="00267CC3" w:rsidRDefault="005A0CF8" w:rsidP="005A0CF8">
      <w:pPr>
        <w:spacing w:before="100" w:beforeAutospacing="1" w:after="100" w:afterAutospacing="1"/>
      </w:pPr>
      <w:r w:rsidRPr="00267CC3">
        <w:t>gegen null geht.</w:t>
      </w:r>
    </w:p>
    <w:p w:rsidR="004D269A" w:rsidRDefault="005A0CF8" w:rsidP="005A0CF8">
      <w:pPr>
        <w:spacing w:before="100" w:beforeAutospacing="1" w:after="100" w:afterAutospacing="1"/>
      </w:pPr>
      <w:r w:rsidRPr="00267CC3">
        <w:lastRenderedPageBreak/>
        <w:t xml:space="preserve">Formal gilt für den lokalen Fehler </w:t>
      </w:r>
      <m:oMath>
        <m:sSub>
          <m:sSubPr>
            <m:ctrlPr>
              <w:rPr>
                <w:rFonts w:ascii="Cambria Math" w:hAnsi="Cambria Math"/>
                <w:i/>
              </w:rPr>
            </m:ctrlPr>
          </m:sSubPr>
          <m:e>
            <m:r>
              <m:rPr>
                <m:sty m:val="p"/>
              </m:rPr>
              <w:rPr>
                <w:rFonts w:ascii="Cambria Math" w:hAnsi="Cambria Math"/>
              </w:rPr>
              <m:t>τ</m:t>
            </m:r>
            <m:ctrlPr>
              <w:rPr>
                <w:rFonts w:ascii="Cambria Math" w:hAnsi="Cambria Math"/>
              </w:rPr>
            </m:ctrlPr>
          </m:e>
          <m:sub>
            <m:r>
              <w:rPr>
                <w:rFonts w:ascii="Cambria Math" w:hAnsi="Cambria Math"/>
              </w:rPr>
              <m:t>k</m:t>
            </m:r>
          </m:sub>
        </m:sSub>
      </m:oMath>
      <w:r w:rsidRPr="00267CC3">
        <w:t xml:space="preserve">: </w:t>
      </w:r>
    </w:p>
    <w:p w:rsidR="005A0CF8" w:rsidRPr="00267CC3" w:rsidRDefault="009861C3" w:rsidP="004975F9">
      <w:pPr>
        <w:pStyle w:val="Formel"/>
      </w:pPr>
      <m:oMath>
        <m:sSub>
          <m:sSubPr>
            <m:ctrlPr/>
          </m:sSubPr>
          <m:e>
            <m:r>
              <m:t>τ</m:t>
            </m:r>
          </m:e>
          <m:sub>
            <m:r>
              <m:t>k</m:t>
            </m:r>
          </m:sub>
        </m:sSub>
        <m:r>
          <m:t>→0  </m:t>
        </m:r>
        <m:r>
          <m:rPr>
            <m:nor/>
          </m:rPr>
          <m:t xml:space="preserve">für </m:t>
        </m:r>
        <m:r>
          <m:t>h→0</m:t>
        </m:r>
      </m:oMath>
      <w:r w:rsidR="004D269A">
        <w:tab/>
      </w:r>
      <w:r w:rsidR="004D269A" w:rsidRPr="00267CC3">
        <w:t>(3.851)</w:t>
      </w:r>
    </w:p>
    <w:p w:rsidR="005A0CF8" w:rsidRPr="00267CC3" w:rsidRDefault="005A0CF8" w:rsidP="005A0CF8">
      <w:pPr>
        <w:spacing w:before="100" w:beforeAutospacing="1" w:after="100" w:afterAutospacing="1"/>
      </w:pPr>
      <w:r w:rsidRPr="00267CC3">
        <w:t>Konsistenz bedeutet, dass die diskrete Gleichung bei verschwindender Schrittweite in die ursprüngliche Differentialgleichung übergeht.</w:t>
      </w:r>
    </w:p>
    <w:p w:rsidR="005A0CF8" w:rsidRPr="00267CC3" w:rsidRDefault="009861C3" w:rsidP="005A0CF8">
      <w:r>
        <w:pict>
          <v:rect id="_x0000_i1170" style="width:0;height:1.5pt" o:hralign="center" o:hrstd="t" o:hr="t" fillcolor="#a0a0a0" stroked="f"/>
        </w:pict>
      </w:r>
    </w:p>
    <w:p w:rsidR="005A0CF8" w:rsidRPr="00267CC3" w:rsidRDefault="005A0CF8" w:rsidP="001D6D55">
      <w:pPr>
        <w:pStyle w:val="Definition"/>
      </w:pPr>
      <w:r w:rsidRPr="00267CC3">
        <w:t>Definition 3.2.82: Konvergenz eines Zeitintegrationsverfahrens</w:t>
      </w:r>
    </w:p>
    <w:p w:rsidR="004D269A" w:rsidRDefault="005A0CF8" w:rsidP="005A0CF8">
      <w:pPr>
        <w:spacing w:before="100" w:beforeAutospacing="1" w:after="100" w:afterAutospacing="1"/>
      </w:pPr>
      <w:r w:rsidRPr="00267CC3">
        <w:t xml:space="preserve">Ein Zeitintegrationsverfahren heißt konvergent, wenn für eine feste Endzeit </w:t>
      </w:r>
      <m:oMath>
        <m:r>
          <w:rPr>
            <w:rFonts w:ascii="Cambria Math" w:hAnsi="Cambria Math"/>
          </w:rPr>
          <m:t>T</m:t>
        </m:r>
      </m:oMath>
      <w:r w:rsidRPr="00267CC3">
        <w:t xml:space="preserve"> gilt: </w:t>
      </w:r>
    </w:p>
    <w:p w:rsidR="005A0CF8" w:rsidRPr="00267CC3" w:rsidRDefault="009861C3" w:rsidP="004975F9">
      <w:pPr>
        <w:pStyle w:val="Formel"/>
      </w:pPr>
      <m:oMath>
        <m:func>
          <m:funcPr>
            <m:ctrlPr/>
          </m:funcPr>
          <m:fName>
            <m:limLow>
              <m:limLowPr>
                <m:ctrlPr/>
              </m:limLowPr>
              <m:e>
                <m:r>
                  <m:t>max</m:t>
                </m:r>
              </m:e>
              <m:lim>
                <m:r>
                  <m:t>0≤k≤N</m:t>
                </m:r>
              </m:lim>
            </m:limLow>
          </m:fName>
          <m:e>
            <m:r>
              <m:rPr>
                <m:lit/>
              </m:rPr>
              <m:t>|</m:t>
            </m:r>
            <m:r>
              <m:t>x</m:t>
            </m:r>
            <m:d>
              <m:dPr>
                <m:ctrlPr/>
              </m:dPr>
              <m:e>
                <m:sSub>
                  <m:sSubPr>
                    <m:ctrlPr/>
                  </m:sSubPr>
                  <m:e>
                    <m:r>
                      <m:t>t</m:t>
                    </m:r>
                  </m:e>
                  <m:sub>
                    <m:r>
                      <m:t>k</m:t>
                    </m:r>
                  </m:sub>
                </m:sSub>
              </m:e>
            </m:d>
            <m:r>
              <m:t>-</m:t>
            </m:r>
            <m:sSup>
              <m:sSupPr>
                <m:ctrlPr/>
              </m:sSupPr>
              <m:e>
                <m:r>
                  <m:t>x</m:t>
                </m:r>
              </m:e>
              <m:sup>
                <m:d>
                  <m:dPr>
                    <m:ctrlPr/>
                  </m:dPr>
                  <m:e>
                    <m:r>
                      <m:t>k</m:t>
                    </m:r>
                  </m:e>
                </m:d>
              </m:sup>
            </m:sSup>
            <m:r>
              <m:rPr>
                <m:lit/>
              </m:rPr>
              <m:t>|</m:t>
            </m:r>
          </m:e>
        </m:func>
        <m:r>
          <m:t>→0  </m:t>
        </m:r>
        <m:r>
          <m:rPr>
            <m:nor/>
          </m:rPr>
          <m:t xml:space="preserve">für </m:t>
        </m:r>
        <m:r>
          <m:t>h→0</m:t>
        </m:r>
      </m:oMath>
      <w:r w:rsidR="004D269A">
        <w:tab/>
      </w:r>
      <w:r w:rsidR="004D269A" w:rsidRPr="00267CC3">
        <w:t>(3.852)</w:t>
      </w:r>
    </w:p>
    <w:p w:rsidR="004D269A" w:rsidRDefault="005A0CF8" w:rsidP="005A0CF8">
      <w:pPr>
        <w:spacing w:before="100" w:beforeAutospacing="1" w:after="100" w:afterAutospacing="1"/>
      </w:pPr>
      <w:r w:rsidRPr="00267CC3">
        <w:t xml:space="preserve">Dabei gilt </w:t>
      </w:r>
    </w:p>
    <w:p w:rsidR="005A0CF8" w:rsidRPr="00267CC3" w:rsidRDefault="004D269A" w:rsidP="004975F9">
      <w:pPr>
        <w:pStyle w:val="Formel"/>
      </w:pPr>
      <m:oMath>
        <m:r>
          <m:t>Nh=T-</m:t>
        </m:r>
        <m:sSub>
          <m:sSubPr>
            <m:ctrlPr/>
          </m:sSubPr>
          <m:e>
            <m:r>
              <m:t>t</m:t>
            </m:r>
          </m:e>
          <m:sub>
            <m:r>
              <m:t>0</m:t>
            </m:r>
          </m:sub>
        </m:sSub>
      </m:oMath>
      <w:r>
        <w:tab/>
      </w:r>
      <w:r w:rsidRPr="00267CC3">
        <w:t>(3.853)</w:t>
      </w:r>
    </w:p>
    <w:p w:rsidR="005A0CF8" w:rsidRPr="00267CC3" w:rsidRDefault="005A0CF8" w:rsidP="005A0CF8">
      <w:pPr>
        <w:spacing w:before="100" w:beforeAutospacing="1" w:after="100" w:afterAutospacing="1"/>
      </w:pPr>
      <w:r w:rsidRPr="00267CC3">
        <w:t>Konvergenz bezieht sich auf die tatsächliche Annäherung der numerischen Lösung an die exakte Lösung.</w:t>
      </w:r>
    </w:p>
    <w:p w:rsidR="005A0CF8" w:rsidRPr="00267CC3" w:rsidRDefault="009861C3" w:rsidP="005A0CF8">
      <w:r>
        <w:pict>
          <v:rect id="_x0000_i1171" style="width:0;height:1.5pt" o:hralign="center" o:hrstd="t" o:hr="t" fillcolor="#a0a0a0" stroked="f"/>
        </w:pict>
      </w:r>
    </w:p>
    <w:p w:rsidR="005A0CF8" w:rsidRPr="00267CC3" w:rsidRDefault="005A0CF8" w:rsidP="00645C5A">
      <w:pPr>
        <w:pStyle w:val="berschrift3"/>
      </w:pPr>
      <w:r w:rsidRPr="00267CC3">
        <w:t>Stabilität eines numerischen Zeitverfahrens</w:t>
      </w:r>
    </w:p>
    <w:p w:rsidR="004D269A" w:rsidRDefault="005A0CF8" w:rsidP="005A0CF8">
      <w:pPr>
        <w:spacing w:before="100" w:beforeAutospacing="1" w:after="100" w:afterAutospacing="1"/>
      </w:pPr>
      <w:r w:rsidRPr="00267CC3">
        <w:t xml:space="preserve">Zur Untersuchung wird häufig die skalare Testgleichung verwendet: </w:t>
      </w:r>
    </w:p>
    <w:p w:rsidR="005A0CF8" w:rsidRPr="00267CC3" w:rsidRDefault="009861C3" w:rsidP="004975F9">
      <w:pPr>
        <w:pStyle w:val="Formel"/>
      </w:pPr>
      <m:oMath>
        <m:acc>
          <m:accPr>
            <m:chr m:val="̇"/>
            <m:ctrlPr/>
          </m:accPr>
          <m:e>
            <m:r>
              <m:t>x</m:t>
            </m:r>
          </m:e>
        </m:acc>
        <m:r>
          <m:t>=λx</m:t>
        </m:r>
      </m:oMath>
      <w:r w:rsidR="004D269A">
        <w:tab/>
      </w:r>
      <w:r w:rsidR="004D269A" w:rsidRPr="00267CC3">
        <w:t>(3.854)</w:t>
      </w:r>
    </w:p>
    <w:p w:rsidR="004D269A" w:rsidRDefault="005A0CF8" w:rsidP="005A0CF8">
      <w:pPr>
        <w:spacing w:before="100" w:beforeAutospacing="1" w:after="100" w:afterAutospacing="1"/>
      </w:pPr>
      <w:r w:rsidRPr="00267CC3">
        <w:t xml:space="preserve">Ihre exakte Lösung lautet </w:t>
      </w:r>
    </w:p>
    <w:p w:rsidR="005A0CF8" w:rsidRPr="00267CC3" w:rsidRDefault="004D269A" w:rsidP="004975F9">
      <w:pPr>
        <w:pStyle w:val="Formel"/>
      </w:pPr>
      <m:oMath>
        <m:r>
          <m:t>x</m:t>
        </m:r>
        <m:d>
          <m:dPr>
            <m:ctrlPr/>
          </m:dPr>
          <m:e>
            <m:r>
              <m:t>t</m:t>
            </m:r>
          </m:e>
        </m:d>
        <m:r>
          <m:t>=</m:t>
        </m:r>
        <m:sSup>
          <m:sSupPr>
            <m:ctrlPr/>
          </m:sSupPr>
          <m:e>
            <m:r>
              <m:rPr>
                <m:nor/>
              </m:rPr>
              <m:t>e</m:t>
            </m:r>
          </m:e>
          <m:sup>
            <m:r>
              <m:rPr>
                <m:nor/>
              </m:rPr>
              <m:t>λt</m:t>
            </m:r>
          </m:sup>
        </m:sSup>
        <m:sSub>
          <m:sSubPr>
            <m:ctrlPr/>
          </m:sSubPr>
          <m:e>
            <m:r>
              <m:t>x</m:t>
            </m:r>
          </m:e>
          <m:sub>
            <m:r>
              <m:t>0</m:t>
            </m:r>
          </m:sub>
        </m:sSub>
      </m:oMath>
      <w:r>
        <w:tab/>
      </w:r>
      <w:r w:rsidRPr="00267CC3">
        <w:t>(3.855)</w:t>
      </w:r>
    </w:p>
    <w:p w:rsidR="004D269A" w:rsidRDefault="005A0CF8" w:rsidP="005A0CF8">
      <w:pPr>
        <w:spacing w:before="100" w:beforeAutospacing="1" w:after="100" w:afterAutospacing="1"/>
      </w:pPr>
      <w:r w:rsidRPr="00267CC3">
        <w:t xml:space="preserve">Für das explizite Euler-Verfahren ergibt sich </w:t>
      </w:r>
    </w:p>
    <w:p w:rsidR="005A0CF8" w:rsidRPr="00267CC3" w:rsidRDefault="009861C3" w:rsidP="004975F9">
      <w:pPr>
        <w:pStyle w:val="Formel"/>
      </w:pPr>
      <m:oMath>
        <m:sSup>
          <m:sSupPr>
            <m:ctrlPr/>
          </m:sSupPr>
          <m:e>
            <m:r>
              <m:t>x</m:t>
            </m:r>
          </m:e>
          <m:sup>
            <m:d>
              <m:dPr>
                <m:ctrlPr/>
              </m:dPr>
              <m:e>
                <m:r>
                  <m:t>k+1</m:t>
                </m:r>
              </m:e>
            </m:d>
          </m:sup>
        </m:sSup>
        <m:r>
          <m:t>=</m:t>
        </m:r>
        <m:sSup>
          <m:sSupPr>
            <m:ctrlPr/>
          </m:sSupPr>
          <m:e>
            <m:r>
              <m:t>x</m:t>
            </m:r>
          </m:e>
          <m:sup>
            <m:d>
              <m:dPr>
                <m:ctrlPr/>
              </m:dPr>
              <m:e>
                <m:r>
                  <m:t>k</m:t>
                </m:r>
              </m:e>
            </m:d>
          </m:sup>
        </m:sSup>
        <m:r>
          <m:t>+hλ</m:t>
        </m:r>
        <m:sSup>
          <m:sSupPr>
            <m:ctrlPr/>
          </m:sSupPr>
          <m:e>
            <m:r>
              <m:t>x</m:t>
            </m:r>
          </m:e>
          <m:sup>
            <m:d>
              <m:dPr>
                <m:ctrlPr/>
              </m:dPr>
              <m:e>
                <m:r>
                  <m:t>k</m:t>
                </m:r>
              </m:e>
            </m:d>
          </m:sup>
        </m:sSup>
      </m:oMath>
      <w:r w:rsidR="004D269A">
        <w:tab/>
      </w:r>
      <w:r w:rsidR="004D269A" w:rsidRPr="00267CC3">
        <w:t>(3.856)</w:t>
      </w:r>
    </w:p>
    <w:p w:rsidR="004D269A" w:rsidRDefault="005A0CF8" w:rsidP="005A0CF8">
      <w:pPr>
        <w:spacing w:before="100" w:beforeAutospacing="1" w:after="100" w:afterAutospacing="1"/>
      </w:pPr>
      <w:r w:rsidRPr="00267CC3">
        <w:t xml:space="preserve">Damit gilt </w:t>
      </w:r>
    </w:p>
    <w:p w:rsidR="005A0CF8" w:rsidRPr="00267CC3" w:rsidRDefault="009861C3" w:rsidP="004975F9">
      <w:pPr>
        <w:pStyle w:val="Formel"/>
      </w:pPr>
      <m:oMath>
        <m:sSup>
          <m:sSupPr>
            <m:ctrlPr/>
          </m:sSupPr>
          <m:e>
            <m:r>
              <m:t>x</m:t>
            </m:r>
          </m:e>
          <m:sup>
            <m:d>
              <m:dPr>
                <m:ctrlPr/>
              </m:dPr>
              <m:e>
                <m:r>
                  <m:t>k+1</m:t>
                </m:r>
              </m:e>
            </m:d>
          </m:sup>
        </m:sSup>
        <m:r>
          <m:t>=</m:t>
        </m:r>
        <m:d>
          <m:dPr>
            <m:ctrlPr/>
          </m:dPr>
          <m:e>
            <m:r>
              <m:t>1+</m:t>
            </m:r>
            <m:r>
              <m:t>hλ</m:t>
            </m:r>
          </m:e>
        </m:d>
        <m:sSup>
          <m:sSupPr>
            <m:ctrlPr/>
          </m:sSupPr>
          <m:e>
            <m:r>
              <m:t>x</m:t>
            </m:r>
          </m:e>
          <m:sup>
            <m:d>
              <m:dPr>
                <m:ctrlPr/>
              </m:dPr>
              <m:e>
                <m:r>
                  <m:t>k</m:t>
                </m:r>
              </m:e>
            </m:d>
          </m:sup>
        </m:sSup>
      </m:oMath>
      <w:r w:rsidR="004D269A">
        <w:tab/>
      </w:r>
      <w:r w:rsidR="004D269A" w:rsidRPr="00267CC3">
        <w:t>(3.857)</w:t>
      </w:r>
    </w:p>
    <w:p w:rsidR="004D269A" w:rsidRDefault="005A0CF8" w:rsidP="005A0CF8">
      <w:pPr>
        <w:spacing w:before="100" w:beforeAutospacing="1" w:after="100" w:afterAutospacing="1"/>
      </w:pPr>
      <w:r w:rsidRPr="00267CC3">
        <w:t xml:space="preserve">Nach kkk Schritten folgt </w:t>
      </w:r>
    </w:p>
    <w:p w:rsidR="005A0CF8" w:rsidRPr="00267CC3" w:rsidRDefault="009861C3" w:rsidP="004975F9">
      <w:pPr>
        <w:pStyle w:val="Formel"/>
      </w:pPr>
      <m:oMath>
        <m:sSup>
          <m:sSupPr>
            <m:ctrlPr/>
          </m:sSupPr>
          <m:e>
            <m:r>
              <m:t>x</m:t>
            </m:r>
          </m:e>
          <m:sup>
            <m:d>
              <m:dPr>
                <m:ctrlPr/>
              </m:dPr>
              <m:e>
                <m:r>
                  <m:t>k</m:t>
                </m:r>
              </m:e>
            </m:d>
          </m:sup>
        </m:sSup>
        <m:r>
          <m:t>=</m:t>
        </m:r>
        <m:sSup>
          <m:sSupPr>
            <m:ctrlPr/>
          </m:sSupPr>
          <m:e>
            <m:d>
              <m:dPr>
                <m:ctrlPr/>
              </m:dPr>
              <m:e>
                <m:r>
                  <m:t>1+</m:t>
                </m:r>
                <m:r>
                  <m:t>hλ</m:t>
                </m:r>
              </m:e>
            </m:d>
          </m:e>
          <m:sup>
            <m:r>
              <m:t>k</m:t>
            </m:r>
          </m:sup>
        </m:sSup>
        <m:sSup>
          <m:sSupPr>
            <m:ctrlPr/>
          </m:sSupPr>
          <m:e>
            <m:r>
              <m:t>x</m:t>
            </m:r>
          </m:e>
          <m:sup>
            <m:d>
              <m:dPr>
                <m:ctrlPr/>
              </m:dPr>
              <m:e>
                <m:r>
                  <m:t>0</m:t>
                </m:r>
              </m:e>
            </m:d>
          </m:sup>
        </m:sSup>
      </m:oMath>
      <w:r w:rsidR="004D269A">
        <w:tab/>
      </w:r>
      <w:r w:rsidR="004D269A" w:rsidRPr="00267CC3">
        <w:t>(3.858)</w:t>
      </w:r>
    </w:p>
    <w:p w:rsidR="004D269A" w:rsidRDefault="005A0CF8" w:rsidP="005A0CF8">
      <w:pPr>
        <w:spacing w:before="100" w:beforeAutospacing="1" w:after="100" w:afterAutospacing="1"/>
      </w:pPr>
      <w:r w:rsidRPr="00267CC3">
        <w:t xml:space="preserve">Für einen abklingenden exakten Zustand muss das numerische Verfahren die Bedingung </w:t>
      </w:r>
    </w:p>
    <w:p w:rsidR="005A0CF8" w:rsidRPr="00267CC3" w:rsidRDefault="009861C3" w:rsidP="004975F9">
      <w:pPr>
        <w:pStyle w:val="Formel"/>
      </w:pPr>
      <m:oMath>
        <m:d>
          <m:dPr>
            <m:begChr m:val="|"/>
            <m:endChr m:val="|"/>
            <m:ctrlPr/>
          </m:dPr>
          <m:e>
            <m:r>
              <m:t>1+</m:t>
            </m:r>
            <m:r>
              <m:t>hλ</m:t>
            </m:r>
          </m:e>
        </m:d>
        <m:r>
          <m:t>&lt;1</m:t>
        </m:r>
      </m:oMath>
      <w:r w:rsidR="004D269A">
        <w:tab/>
      </w:r>
      <w:r w:rsidR="004D269A" w:rsidRPr="00267CC3">
        <w:t>(3.859)</w:t>
      </w:r>
    </w:p>
    <w:p w:rsidR="005A0CF8" w:rsidRPr="00267CC3" w:rsidRDefault="005A0CF8" w:rsidP="005A0CF8">
      <w:pPr>
        <w:spacing w:before="100" w:beforeAutospacing="1" w:after="100" w:afterAutospacing="1"/>
      </w:pPr>
      <w:r w:rsidRPr="00267CC3">
        <w:t>erfüllen.</w:t>
      </w:r>
    </w:p>
    <w:p w:rsidR="005A0CF8" w:rsidRPr="00267CC3" w:rsidRDefault="005A0CF8" w:rsidP="005A0CF8">
      <w:pPr>
        <w:spacing w:before="100" w:beforeAutospacing="1" w:after="100" w:afterAutospacing="1"/>
      </w:pPr>
      <w:r w:rsidRPr="00267CC3">
        <w:t>Diese Bedingung definiert das absolute Stabilitätsgebiet des expliziten Euler-Verfahrens.</w:t>
      </w:r>
    </w:p>
    <w:p w:rsidR="005A0CF8" w:rsidRPr="00267CC3" w:rsidRDefault="009861C3" w:rsidP="005A0CF8">
      <w:r>
        <w:pict>
          <v:rect id="_x0000_i1172" style="width:0;height:1.5pt" o:hralign="center" o:hrstd="t" o:hr="t" fillcolor="#a0a0a0" stroked="f"/>
        </w:pict>
      </w:r>
    </w:p>
    <w:p w:rsidR="005A0CF8" w:rsidRPr="00340410" w:rsidRDefault="005A0CF8" w:rsidP="005A0CF8">
      <w:pPr>
        <w:spacing w:before="100" w:beforeAutospacing="1" w:after="100" w:afterAutospacing="1"/>
        <w:outlineLvl w:val="1"/>
        <w:rPr>
          <w:b/>
          <w:bCs w:val="0"/>
          <w:sz w:val="28"/>
          <w:szCs w:val="28"/>
        </w:rPr>
      </w:pPr>
      <w:r w:rsidRPr="00340410">
        <w:rPr>
          <w:b/>
          <w:sz w:val="28"/>
          <w:szCs w:val="28"/>
        </w:rPr>
        <w:t>Schrittweite und numerische Stabilität</w:t>
      </w:r>
    </w:p>
    <w:p w:rsidR="004D269A" w:rsidRDefault="005A0CF8" w:rsidP="005A0CF8">
      <w:pPr>
        <w:spacing w:before="100" w:beforeAutospacing="1" w:after="100" w:afterAutospacing="1"/>
      </w:pPr>
      <w:r w:rsidRPr="00267CC3">
        <w:t xml:space="preserve">Für reelle negative λ\lambdaλ folgt aus </w:t>
      </w:r>
    </w:p>
    <w:p w:rsidR="005A0CF8" w:rsidRPr="00267CC3" w:rsidRDefault="009861C3" w:rsidP="004975F9">
      <w:pPr>
        <w:pStyle w:val="Formel"/>
      </w:pPr>
      <m:oMath>
        <m:d>
          <m:dPr>
            <m:begChr m:val="|"/>
            <m:endChr m:val="|"/>
            <m:ctrlPr/>
          </m:dPr>
          <m:e>
            <m:r>
              <m:t>1+</m:t>
            </m:r>
            <m:r>
              <m:t>hλ</m:t>
            </m:r>
          </m:e>
        </m:d>
        <m:r>
          <m:t>&lt;1</m:t>
        </m:r>
      </m:oMath>
      <w:r w:rsidR="004D269A">
        <w:tab/>
      </w:r>
      <w:r w:rsidR="004D269A" w:rsidRPr="00267CC3">
        <w:t>(3.860)</w:t>
      </w:r>
    </w:p>
    <w:p w:rsidR="004D269A" w:rsidRDefault="005A0CF8" w:rsidP="005A0CF8">
      <w:pPr>
        <w:spacing w:before="100" w:beforeAutospacing="1" w:after="100" w:afterAutospacing="1"/>
      </w:pPr>
      <w:r w:rsidRPr="00267CC3">
        <w:t xml:space="preserve">die Bedingung </w:t>
      </w:r>
    </w:p>
    <w:p w:rsidR="005A0CF8" w:rsidRPr="00267CC3" w:rsidRDefault="004D269A" w:rsidP="004975F9">
      <w:pPr>
        <w:pStyle w:val="Formel"/>
      </w:pPr>
      <m:oMath>
        <m:r>
          <m:t>0&lt;</m:t>
        </m:r>
        <m:r>
          <m:t>h&lt;</m:t>
        </m:r>
        <m:f>
          <m:fPr>
            <m:ctrlPr/>
          </m:fPr>
          <m:num>
            <m:r>
              <m:t>2</m:t>
            </m:r>
          </m:num>
          <m:den>
            <m:d>
              <m:dPr>
                <m:begChr m:val="|"/>
                <m:endChr m:val="|"/>
                <m:ctrlPr/>
              </m:dPr>
              <m:e>
                <m:r>
                  <m:t>λ</m:t>
                </m:r>
              </m:e>
            </m:d>
          </m:den>
        </m:f>
      </m:oMath>
      <w:r>
        <w:tab/>
      </w:r>
      <w:r w:rsidRPr="00267CC3">
        <w:t>(3.861)</w:t>
      </w:r>
    </w:p>
    <w:p w:rsidR="005A0CF8" w:rsidRPr="00267CC3" w:rsidRDefault="005A0CF8" w:rsidP="005A0CF8">
      <w:pPr>
        <w:spacing w:before="100" w:beforeAutospacing="1" w:after="100" w:afterAutospacing="1"/>
      </w:pPr>
      <w:r w:rsidRPr="00267CC3">
        <w:t>Eine zu große Schrittweite kann daher dazu führen, dass eine mathematisch stabile Differentialgleichung numerisch instabil dargestellt wird.</w:t>
      </w:r>
    </w:p>
    <w:p w:rsidR="005A0CF8" w:rsidRPr="00267CC3" w:rsidRDefault="005A0CF8" w:rsidP="005A0CF8">
      <w:pPr>
        <w:spacing w:before="100" w:beforeAutospacing="1" w:after="100" w:afterAutospacing="1"/>
      </w:pPr>
      <w:r w:rsidRPr="00267CC3">
        <w:t>Dies zeigt, dass die Stabilität des kontinuierlichen Systems und die Stabilität des numerischen Verfahrens voneinander unterschieden werden müssen.</w:t>
      </w:r>
    </w:p>
    <w:p w:rsidR="005A0CF8" w:rsidRPr="00267CC3" w:rsidRDefault="009861C3" w:rsidP="005A0CF8">
      <w:r>
        <w:pict>
          <v:rect id="_x0000_i1173" style="width:0;height:1.5pt" o:hralign="center" o:hrstd="t" o:hr="t" fillcolor="#a0a0a0" stroked="f"/>
        </w:pict>
      </w:r>
    </w:p>
    <w:p w:rsidR="005A0CF8" w:rsidRPr="00267CC3" w:rsidRDefault="005A0CF8" w:rsidP="001D6D55">
      <w:pPr>
        <w:pStyle w:val="Definition"/>
      </w:pPr>
      <w:r w:rsidRPr="00267CC3">
        <w:t>Definition 3.2.83: Steifes Differentialgleichungssystem</w:t>
      </w:r>
    </w:p>
    <w:p w:rsidR="005A0CF8" w:rsidRPr="00267CC3" w:rsidRDefault="005A0CF8" w:rsidP="005A0CF8">
      <w:pPr>
        <w:spacing w:before="100" w:beforeAutospacing="1" w:after="100" w:afterAutospacing="1"/>
      </w:pPr>
      <w:r w:rsidRPr="00267CC3">
        <w:t>Ein Differentialgleichungssystem heißt steif, wenn es gleichzeitig stark unterschiedliche charakteristische Zeitskalen enthält und explizite Verfahren dadurch zu sehr kleinen Schrittweiten gezwungen werden.</w:t>
      </w:r>
    </w:p>
    <w:p w:rsidR="004D269A" w:rsidRDefault="005A0CF8" w:rsidP="005A0CF8">
      <w:pPr>
        <w:spacing w:before="100" w:beforeAutospacing="1" w:after="100" w:afterAutospacing="1"/>
      </w:pPr>
      <w:r w:rsidRPr="00267CC3">
        <w:t xml:space="preserve">Für ein lineares System </w:t>
      </w:r>
    </w:p>
    <w:p w:rsidR="005A0CF8" w:rsidRPr="00267CC3" w:rsidRDefault="009861C3" w:rsidP="004975F9">
      <w:pPr>
        <w:pStyle w:val="Formel"/>
      </w:pPr>
      <m:oMath>
        <m:acc>
          <m:accPr>
            <m:chr m:val="̇"/>
            <m:ctrlPr/>
          </m:accPr>
          <m:e>
            <m:r>
              <m:t>x</m:t>
            </m:r>
          </m:e>
        </m:acc>
        <m:r>
          <m:t>=Ax</m:t>
        </m:r>
      </m:oMath>
      <w:r w:rsidR="004D269A">
        <w:tab/>
      </w:r>
      <w:r w:rsidR="004D269A" w:rsidRPr="00267CC3">
        <w:t>(3.862)</w:t>
      </w:r>
    </w:p>
    <w:p w:rsidR="005A0CF8" w:rsidRPr="00267CC3" w:rsidRDefault="005A0CF8" w:rsidP="005A0CF8">
      <w:pPr>
        <w:spacing w:before="100" w:beforeAutospacing="1" w:after="100" w:afterAutospacing="1"/>
      </w:pPr>
      <w:r w:rsidRPr="00267CC3">
        <w:t>kann Steifheit auftreten, wenn die Eigenwerte stark unterschiedliche negative Realteile besitzen:</w:t>
      </w:r>
    </w:p>
    <w:p w:rsidR="004D269A" w:rsidRDefault="009861C3" w:rsidP="004975F9">
      <w:pPr>
        <w:pStyle w:val="Formel"/>
      </w:pPr>
      <m:oMath>
        <m:d>
          <m:dPr>
            <m:begChr m:val="|"/>
            <m:endChr m:val="|"/>
            <m:ctrlPr/>
          </m:dPr>
          <m:e>
            <m:r>
              <m:rPr>
                <m:nor/>
              </m:rPr>
              <m:t>Re</m:t>
            </m:r>
            <m:d>
              <m:dPr>
                <m:ctrlPr/>
              </m:dPr>
              <m:e>
                <m:sSub>
                  <m:sSubPr>
                    <m:ctrlPr/>
                  </m:sSubPr>
                  <m:e>
                    <m:r>
                      <m:t>λ</m:t>
                    </m:r>
                  </m:e>
                  <m:sub>
                    <m:r>
                      <m:t>max</m:t>
                    </m:r>
                  </m:sub>
                </m:sSub>
              </m:e>
            </m:d>
          </m:e>
        </m:d>
        <m:r>
          <m:t>≫</m:t>
        </m:r>
        <m:d>
          <m:dPr>
            <m:begChr m:val="|"/>
            <m:endChr m:val="|"/>
            <m:ctrlPr/>
          </m:dPr>
          <m:e>
            <m:r>
              <m:rPr>
                <m:nor/>
              </m:rPr>
              <m:t>Re</m:t>
            </m:r>
            <m:d>
              <m:dPr>
                <m:ctrlPr/>
              </m:dPr>
              <m:e>
                <m:sSub>
                  <m:sSubPr>
                    <m:ctrlPr/>
                  </m:sSubPr>
                  <m:e>
                    <m:r>
                      <m:t>λ</m:t>
                    </m:r>
                  </m:e>
                  <m:sub>
                    <m:r>
                      <m:t>min</m:t>
                    </m:r>
                  </m:sub>
                </m:sSub>
              </m:e>
            </m:d>
          </m:e>
        </m:d>
      </m:oMath>
      <w:r w:rsidR="004D269A">
        <w:tab/>
      </w:r>
      <w:r w:rsidR="004D269A" w:rsidRPr="00267CC3">
        <w:t>(3.86</w:t>
      </w:r>
      <w:r w:rsidR="004D269A">
        <w:t>3</w:t>
      </w:r>
      <w:r w:rsidR="004D269A" w:rsidRPr="00267CC3">
        <w:t>)</w:t>
      </w:r>
    </w:p>
    <w:p w:rsidR="005A0CF8" w:rsidRPr="00267CC3" w:rsidRDefault="004D269A" w:rsidP="005A0CF8">
      <w:pPr>
        <w:spacing w:before="100" w:beforeAutospacing="1" w:after="100" w:afterAutospacing="1"/>
      </w:pPr>
      <w:r>
        <w:lastRenderedPageBreak/>
        <w:t>S</w:t>
      </w:r>
      <w:r w:rsidR="005A0CF8" w:rsidRPr="00267CC3">
        <w:t>chnell abklingenden Anteile verlangen aus Stabilitätsgründen kleine Schrittweiten, obwohl die langsamen Anteile über wesentlich größere Zeiträume betrachtet werden sollen.</w:t>
      </w:r>
    </w:p>
    <w:p w:rsidR="005A0CF8" w:rsidRPr="00267CC3" w:rsidRDefault="009861C3" w:rsidP="005A0CF8">
      <w:r>
        <w:pict>
          <v:rect id="_x0000_i1174" style="width:0;height:1.5pt" o:hralign="center" o:hrstd="t" o:hr="t" fillcolor="#a0a0a0" stroked="f"/>
        </w:pict>
      </w:r>
    </w:p>
    <w:p w:rsidR="005A0CF8" w:rsidRPr="00267CC3" w:rsidRDefault="005A0CF8" w:rsidP="00522665">
      <w:pPr>
        <w:pStyle w:val="berschrift3"/>
      </w:pPr>
      <w:r w:rsidRPr="00267CC3">
        <w:t>Runge-Kutta-Verfahren</w:t>
      </w:r>
    </w:p>
    <w:p w:rsidR="005A0CF8" w:rsidRPr="00267CC3" w:rsidRDefault="005A0CF8" w:rsidP="005A0CF8">
      <w:pPr>
        <w:spacing w:before="100" w:beforeAutospacing="1" w:after="100" w:afterAutospacing="1"/>
      </w:pPr>
      <w:r w:rsidRPr="00267CC3">
        <w:t>Eine höhere Genauigkeit kann erreicht werden, indem innerhalb eines Zeitschritts mehrere Steigungsinformationen verwendet werden.</w:t>
      </w:r>
    </w:p>
    <w:p w:rsidR="00077473" w:rsidRDefault="005A0CF8" w:rsidP="005A0CF8">
      <w:pPr>
        <w:spacing w:before="100" w:beforeAutospacing="1" w:after="100" w:afterAutospacing="1"/>
      </w:pPr>
      <w:r w:rsidRPr="00267CC3">
        <w:t xml:space="preserve">Das klassische Runge-Kutta-Verfahren vierter Ordnung verwendet </w:t>
      </w:r>
    </w:p>
    <w:p w:rsidR="00077473" w:rsidRDefault="009861C3" w:rsidP="004975F9">
      <w:pPr>
        <w:pStyle w:val="Formel"/>
      </w:pPr>
      <m:oMath>
        <m:sSub>
          <m:sSubPr>
            <m:ctrlPr/>
          </m:sSubPr>
          <m:e>
            <m:r>
              <m:t>k</m:t>
            </m:r>
          </m:e>
          <m:sub>
            <m:r>
              <m:t>1</m:t>
            </m:r>
          </m:sub>
        </m:sSub>
        <m:r>
          <m:t>=f</m:t>
        </m:r>
        <m:d>
          <m:dPr>
            <m:ctrlPr/>
          </m:dPr>
          <m:e>
            <m:sSub>
              <m:sSubPr>
                <m:ctrlPr/>
              </m:sSubPr>
              <m:e>
                <m:r>
                  <m:t>t</m:t>
                </m:r>
              </m:e>
              <m:sub>
                <m:r>
                  <m:t>k</m:t>
                </m:r>
              </m:sub>
            </m:sSub>
            <m:r>
              <m:t>,</m:t>
            </m:r>
            <m:sSup>
              <m:sSupPr>
                <m:ctrlPr/>
              </m:sSupPr>
              <m:e>
                <m:r>
                  <m:t>x</m:t>
                </m:r>
              </m:e>
              <m:sup>
                <m:d>
                  <m:dPr>
                    <m:ctrlPr/>
                  </m:dPr>
                  <m:e>
                    <m:r>
                      <m:t>k</m:t>
                    </m:r>
                  </m:e>
                </m:d>
              </m:sup>
            </m:sSup>
          </m:e>
        </m:d>
      </m:oMath>
      <w:r w:rsidR="00077473">
        <w:tab/>
      </w:r>
      <w:r w:rsidR="00077473" w:rsidRPr="000128A9">
        <w:t>(3.864)</w:t>
      </w:r>
      <w:r w:rsidR="005A0CF8" w:rsidRPr="000128A9">
        <w:t xml:space="preserve"> </w:t>
      </w:r>
    </w:p>
    <w:p w:rsidR="00077473" w:rsidRDefault="009861C3" w:rsidP="004975F9">
      <w:pPr>
        <w:pStyle w:val="Formel"/>
      </w:pPr>
      <m:oMath>
        <m:sSub>
          <m:sSubPr>
            <m:ctrlPr/>
          </m:sSubPr>
          <m:e>
            <m:r>
              <m:t>k</m:t>
            </m:r>
          </m:e>
          <m:sub>
            <m:r>
              <m:t>2</m:t>
            </m:r>
          </m:sub>
        </m:sSub>
        <m:r>
          <m:t>=f</m:t>
        </m:r>
        <m:d>
          <m:dPr>
            <m:ctrlPr/>
          </m:dPr>
          <m:e>
            <m:sSub>
              <m:sSubPr>
                <m:ctrlPr/>
              </m:sSubPr>
              <m:e>
                <m:r>
                  <m:t>t</m:t>
                </m:r>
              </m:e>
              <m:sub>
                <m:r>
                  <m:t>k</m:t>
                </m:r>
              </m:sub>
            </m:sSub>
            <m:r>
              <m:t>+</m:t>
            </m:r>
            <m:f>
              <m:fPr>
                <m:ctrlPr/>
              </m:fPr>
              <m:num>
                <m:r>
                  <m:t>h</m:t>
                </m:r>
              </m:num>
              <m:den>
                <m:r>
                  <m:t>2</m:t>
                </m:r>
              </m:den>
            </m:f>
            <m:r>
              <m:t>,</m:t>
            </m:r>
            <m:sSup>
              <m:sSupPr>
                <m:ctrlPr/>
              </m:sSupPr>
              <m:e>
                <m:r>
                  <m:t>x</m:t>
                </m:r>
              </m:e>
              <m:sup>
                <m:d>
                  <m:dPr>
                    <m:ctrlPr/>
                  </m:dPr>
                  <m:e>
                    <m:r>
                      <m:t>k</m:t>
                    </m:r>
                  </m:e>
                </m:d>
              </m:sup>
            </m:sSup>
            <m:r>
              <m:t>+</m:t>
            </m:r>
            <m:f>
              <m:fPr>
                <m:ctrlPr/>
              </m:fPr>
              <m:num>
                <m:r>
                  <m:t>h</m:t>
                </m:r>
              </m:num>
              <m:den>
                <m:r>
                  <m:t>2</m:t>
                </m:r>
              </m:den>
            </m:f>
            <m:sSub>
              <m:sSubPr>
                <m:ctrlPr/>
              </m:sSubPr>
              <m:e>
                <m:r>
                  <m:t>k</m:t>
                </m:r>
              </m:e>
              <m:sub>
                <m:r>
                  <m:t>1</m:t>
                </m:r>
              </m:sub>
            </m:sSub>
          </m:e>
        </m:d>
      </m:oMath>
      <w:r w:rsidR="00077473">
        <w:tab/>
      </w:r>
      <w:r w:rsidR="00077473" w:rsidRPr="000128A9">
        <w:t>(3.865)</w:t>
      </w:r>
      <w:r w:rsidR="005A0CF8" w:rsidRPr="000128A9">
        <w:t xml:space="preserve"> </w:t>
      </w:r>
    </w:p>
    <w:p w:rsidR="005A0CF8" w:rsidRPr="00267CC3" w:rsidRDefault="009861C3" w:rsidP="004975F9">
      <w:pPr>
        <w:pStyle w:val="Formel"/>
      </w:pPr>
      <m:oMath>
        <m:sSub>
          <m:sSubPr>
            <m:ctrlPr/>
          </m:sSubPr>
          <m:e>
            <m:r>
              <m:t>k</m:t>
            </m:r>
          </m:e>
          <m:sub>
            <m:r>
              <m:t>3</m:t>
            </m:r>
          </m:sub>
        </m:sSub>
        <m:r>
          <m:t>=f</m:t>
        </m:r>
        <m:d>
          <m:dPr>
            <m:ctrlPr/>
          </m:dPr>
          <m:e>
            <m:sSub>
              <m:sSubPr>
                <m:ctrlPr/>
              </m:sSubPr>
              <m:e>
                <m:r>
                  <m:t>t</m:t>
                </m:r>
              </m:e>
              <m:sub>
                <m:r>
                  <m:t>k</m:t>
                </m:r>
              </m:sub>
            </m:sSub>
            <m:r>
              <m:t>+</m:t>
            </m:r>
            <m:f>
              <m:fPr>
                <m:ctrlPr/>
              </m:fPr>
              <m:num>
                <m:r>
                  <m:t>h</m:t>
                </m:r>
              </m:num>
              <m:den>
                <m:r>
                  <m:t>2</m:t>
                </m:r>
              </m:den>
            </m:f>
            <m:r>
              <m:t>,</m:t>
            </m:r>
            <m:sSup>
              <m:sSupPr>
                <m:ctrlPr/>
              </m:sSupPr>
              <m:e>
                <m:r>
                  <m:t>x</m:t>
                </m:r>
              </m:e>
              <m:sup>
                <m:d>
                  <m:dPr>
                    <m:ctrlPr/>
                  </m:dPr>
                  <m:e>
                    <m:r>
                      <m:t>k</m:t>
                    </m:r>
                  </m:e>
                </m:d>
              </m:sup>
            </m:sSup>
            <m:r>
              <m:t>+</m:t>
            </m:r>
            <m:f>
              <m:fPr>
                <m:ctrlPr/>
              </m:fPr>
              <m:num>
                <m:r>
                  <m:t>h</m:t>
                </m:r>
              </m:num>
              <m:den>
                <m:r>
                  <m:t>2</m:t>
                </m:r>
              </m:den>
            </m:f>
            <m:sSub>
              <m:sSubPr>
                <m:ctrlPr/>
              </m:sSubPr>
              <m:e>
                <m:r>
                  <m:t>k</m:t>
                </m:r>
              </m:e>
              <m:sub>
                <m:r>
                  <m:t>2</m:t>
                </m:r>
              </m:sub>
            </m:sSub>
          </m:e>
        </m:d>
      </m:oMath>
      <w:r w:rsidR="00077473">
        <w:tab/>
      </w:r>
      <w:r w:rsidR="00077473" w:rsidRPr="00267CC3">
        <w:t>(3.866)</w:t>
      </w:r>
    </w:p>
    <w:p w:rsidR="00077473" w:rsidRDefault="005A0CF8" w:rsidP="005A0CF8">
      <w:pPr>
        <w:spacing w:before="100" w:beforeAutospacing="1" w:after="100" w:afterAutospacing="1"/>
      </w:pPr>
      <w:r w:rsidRPr="00267CC3">
        <w:t xml:space="preserve">und </w:t>
      </w:r>
    </w:p>
    <w:p w:rsidR="005A0CF8" w:rsidRPr="00267CC3" w:rsidRDefault="009861C3" w:rsidP="004975F9">
      <w:pPr>
        <w:pStyle w:val="Formel"/>
      </w:pPr>
      <m:oMath>
        <m:sSub>
          <m:sSubPr>
            <m:ctrlPr/>
          </m:sSubPr>
          <m:e>
            <m:r>
              <m:t>k</m:t>
            </m:r>
          </m:e>
          <m:sub>
            <m:r>
              <m:t>4</m:t>
            </m:r>
          </m:sub>
        </m:sSub>
        <m:r>
          <m:t>=f</m:t>
        </m:r>
        <m:d>
          <m:dPr>
            <m:ctrlPr/>
          </m:dPr>
          <m:e>
            <m:sSub>
              <m:sSubPr>
                <m:ctrlPr/>
              </m:sSubPr>
              <m:e>
                <m:r>
                  <m:t>t</m:t>
                </m:r>
              </m:e>
              <m:sub>
                <m:r>
                  <m:t>k</m:t>
                </m:r>
              </m:sub>
            </m:sSub>
            <m:r>
              <m:t>+h,</m:t>
            </m:r>
            <m:sSup>
              <m:sSupPr>
                <m:ctrlPr/>
              </m:sSupPr>
              <m:e>
                <m:r>
                  <m:t>x</m:t>
                </m:r>
              </m:e>
              <m:sup>
                <m:d>
                  <m:dPr>
                    <m:ctrlPr/>
                  </m:dPr>
                  <m:e>
                    <m:r>
                      <m:t>k</m:t>
                    </m:r>
                  </m:e>
                </m:d>
              </m:sup>
            </m:sSup>
            <m:r>
              <m:t>+h</m:t>
            </m:r>
            <m:sSub>
              <m:sSubPr>
                <m:ctrlPr/>
              </m:sSubPr>
              <m:e>
                <m:r>
                  <m:t>k</m:t>
                </m:r>
              </m:e>
              <m:sub>
                <m:r>
                  <m:t>3</m:t>
                </m:r>
              </m:sub>
            </m:sSub>
          </m:e>
        </m:d>
      </m:oMath>
      <w:r w:rsidR="00077473">
        <w:tab/>
      </w:r>
      <w:r w:rsidR="00077473" w:rsidRPr="00267CC3">
        <w:t>(3.867)</w:t>
      </w:r>
    </w:p>
    <w:p w:rsidR="00077473" w:rsidRDefault="005A0CF8" w:rsidP="005A0CF8">
      <w:pPr>
        <w:spacing w:before="100" w:beforeAutospacing="1" w:after="100" w:afterAutospacing="1"/>
      </w:pPr>
      <w:r w:rsidRPr="00267CC3">
        <w:t xml:space="preserve">Der neue Zustand wird berechnet durch </w:t>
      </w:r>
    </w:p>
    <w:p w:rsidR="005A0CF8" w:rsidRPr="00267CC3" w:rsidRDefault="009861C3" w:rsidP="004975F9">
      <w:pPr>
        <w:pStyle w:val="Formel"/>
      </w:pPr>
      <m:oMath>
        <m:sSup>
          <m:sSupPr>
            <m:ctrlPr/>
          </m:sSupPr>
          <m:e>
            <m:r>
              <m:t>x</m:t>
            </m:r>
          </m:e>
          <m:sup>
            <m:d>
              <m:dPr>
                <m:ctrlPr/>
              </m:dPr>
              <m:e>
                <m:r>
                  <m:t>k+1</m:t>
                </m:r>
              </m:e>
            </m:d>
          </m:sup>
        </m:sSup>
        <m:r>
          <m:t>=</m:t>
        </m:r>
        <m:sSup>
          <m:sSupPr>
            <m:ctrlPr/>
          </m:sSupPr>
          <m:e>
            <m:r>
              <m:t>x</m:t>
            </m:r>
          </m:e>
          <m:sup>
            <m:d>
              <m:dPr>
                <m:ctrlPr/>
              </m:dPr>
              <m:e>
                <m:r>
                  <m:t>k</m:t>
                </m:r>
              </m:e>
            </m:d>
          </m:sup>
        </m:sSup>
        <m:r>
          <m:t>+</m:t>
        </m:r>
        <m:f>
          <m:fPr>
            <m:ctrlPr/>
          </m:fPr>
          <m:num>
            <m:r>
              <m:t>h</m:t>
            </m:r>
          </m:num>
          <m:den>
            <m:r>
              <m:t>6</m:t>
            </m:r>
          </m:den>
        </m:f>
        <m:d>
          <m:dPr>
            <m:ctrlPr/>
          </m:dPr>
          <m:e>
            <m:sSub>
              <m:sSubPr>
                <m:ctrlPr/>
              </m:sSubPr>
              <m:e>
                <m:r>
                  <m:t>k</m:t>
                </m:r>
              </m:e>
              <m:sub>
                <m:r>
                  <m:t>1</m:t>
                </m:r>
              </m:sub>
            </m:sSub>
            <m:r>
              <m:t>+2</m:t>
            </m:r>
            <m:sSub>
              <m:sSubPr>
                <m:ctrlPr/>
              </m:sSubPr>
              <m:e>
                <m:r>
                  <m:t>k</m:t>
                </m:r>
              </m:e>
              <m:sub>
                <m:r>
                  <m:t>2</m:t>
                </m:r>
              </m:sub>
            </m:sSub>
            <m:r>
              <m:t>+2</m:t>
            </m:r>
            <m:sSub>
              <m:sSubPr>
                <m:ctrlPr/>
              </m:sSubPr>
              <m:e>
                <m:r>
                  <m:t>k</m:t>
                </m:r>
              </m:e>
              <m:sub>
                <m:r>
                  <m:t>3</m:t>
                </m:r>
              </m:sub>
            </m:sSub>
            <m:r>
              <m:t>+</m:t>
            </m:r>
            <m:sSub>
              <m:sSubPr>
                <m:ctrlPr/>
              </m:sSubPr>
              <m:e>
                <m:r>
                  <m:t>k</m:t>
                </m:r>
              </m:e>
              <m:sub>
                <m:r>
                  <m:t>4</m:t>
                </m:r>
              </m:sub>
            </m:sSub>
          </m:e>
        </m:d>
      </m:oMath>
      <w:r w:rsidR="00077473">
        <w:tab/>
      </w:r>
      <w:r w:rsidR="00077473" w:rsidRPr="00267CC3">
        <w:t>(3.868)</w:t>
      </w:r>
    </w:p>
    <w:p w:rsidR="00077473" w:rsidRDefault="005A0CF8" w:rsidP="005A0CF8">
      <w:pPr>
        <w:spacing w:before="100" w:beforeAutospacing="1" w:after="100" w:afterAutospacing="1"/>
      </w:pPr>
      <w:r w:rsidRPr="00267CC3">
        <w:t xml:space="preserve">Der globale Fehler besitzt unter geeigneten Glattheitsvoraussetzungen die Ordnung </w:t>
      </w:r>
    </w:p>
    <w:p w:rsidR="005A0CF8" w:rsidRPr="00267CC3" w:rsidRDefault="00077473" w:rsidP="004975F9">
      <w:pPr>
        <w:pStyle w:val="Formel"/>
      </w:pPr>
      <m:oMath>
        <m:r>
          <m:rPr>
            <m:scr m:val="script"/>
          </m:rPr>
          <m:t>O</m:t>
        </m:r>
        <m:d>
          <m:dPr>
            <m:ctrlPr/>
          </m:dPr>
          <m:e>
            <m:sSup>
              <m:sSupPr>
                <m:ctrlPr/>
              </m:sSupPr>
              <m:e>
                <m:r>
                  <m:t>h</m:t>
                </m:r>
              </m:e>
              <m:sup>
                <m:r>
                  <m:t>4</m:t>
                </m:r>
              </m:sup>
            </m:sSup>
          </m:e>
        </m:d>
      </m:oMath>
      <w:r>
        <w:tab/>
      </w:r>
      <w:r w:rsidRPr="00267CC3">
        <w:t>(3.869)</w:t>
      </w:r>
    </w:p>
    <w:p w:rsidR="005A0CF8" w:rsidRPr="00267CC3" w:rsidRDefault="009861C3" w:rsidP="005A0CF8">
      <w:r>
        <w:pict>
          <v:rect id="_x0000_i1175" style="width:0;height:1.5pt" o:hralign="center" o:hrstd="t" o:hr="t" fillcolor="#a0a0a0" stroked="f"/>
        </w:pict>
      </w:r>
    </w:p>
    <w:p w:rsidR="005A0CF8" w:rsidRPr="00267CC3" w:rsidRDefault="005A0CF8" w:rsidP="001D6D55">
      <w:pPr>
        <w:pStyle w:val="Definition"/>
      </w:pPr>
      <w:r w:rsidRPr="00267CC3">
        <w:t>Definition 3.2.84: Adaptive Schrittweitensteuerung</w:t>
      </w:r>
    </w:p>
    <w:p w:rsidR="005A0CF8" w:rsidRPr="00267CC3" w:rsidRDefault="005A0CF8" w:rsidP="005A0CF8">
      <w:pPr>
        <w:spacing w:before="100" w:beforeAutospacing="1" w:after="100" w:afterAutospacing="1"/>
      </w:pPr>
      <w:r w:rsidRPr="00267CC3">
        <w:t>Bei adaptiver Schrittweitensteuerung wird die Schrittweite in Abhängigkeit von einer geschätzten lokalen Fehlergröße verändert.</w:t>
      </w:r>
    </w:p>
    <w:p w:rsidR="00077473" w:rsidRDefault="005A0CF8" w:rsidP="005A0CF8">
      <w:pPr>
        <w:spacing w:before="100" w:beforeAutospacing="1" w:after="100" w:afterAutospacing="1"/>
      </w:pPr>
      <w:r w:rsidRPr="00267CC3">
        <w:t xml:space="preserve">Sei </w:t>
      </w:r>
    </w:p>
    <w:p w:rsidR="005A0CF8" w:rsidRPr="00267CC3" w:rsidRDefault="009861C3" w:rsidP="004975F9">
      <w:pPr>
        <w:pStyle w:val="Formel"/>
      </w:pPr>
      <m:oMath>
        <m:sSub>
          <m:sSubPr>
            <m:ctrlPr/>
          </m:sSubPr>
          <m:e>
            <m:r>
              <m:t>E</m:t>
            </m:r>
          </m:e>
          <m:sub>
            <m:r>
              <m:t>k</m:t>
            </m:r>
          </m:sub>
        </m:sSub>
      </m:oMath>
      <w:r w:rsidR="00077473">
        <w:tab/>
      </w:r>
      <w:r w:rsidR="00077473" w:rsidRPr="00267CC3">
        <w:t>(3.870)</w:t>
      </w:r>
    </w:p>
    <w:p w:rsidR="005A0CF8" w:rsidRPr="00267CC3" w:rsidRDefault="005A0CF8" w:rsidP="005A0CF8">
      <w:pPr>
        <w:spacing w:before="100" w:beforeAutospacing="1" w:after="100" w:afterAutospacing="1"/>
      </w:pPr>
      <w:r w:rsidRPr="00267CC3">
        <w:t>eine Fehlerabschätzung des aktuellen Schrittes.</w:t>
      </w:r>
    </w:p>
    <w:p w:rsidR="00077473" w:rsidRDefault="005A0CF8" w:rsidP="005A0CF8">
      <w:pPr>
        <w:spacing w:before="100" w:beforeAutospacing="1" w:after="100" w:afterAutospacing="1"/>
      </w:pPr>
      <w:r w:rsidRPr="00267CC3">
        <w:lastRenderedPageBreak/>
        <w:t xml:space="preserve">Eine vereinfachte Anpassungsregel lautet: </w:t>
      </w:r>
    </w:p>
    <w:p w:rsidR="005A0CF8" w:rsidRPr="00267CC3" w:rsidRDefault="009861C3" w:rsidP="004975F9">
      <w:pPr>
        <w:pStyle w:val="Formel"/>
      </w:pPr>
      <m:oMath>
        <m:sSub>
          <m:sSubPr>
            <m:ctrlPr/>
          </m:sSubPr>
          <m:e>
            <m:r>
              <m:t>h</m:t>
            </m:r>
          </m:e>
          <m:sub>
            <m:r>
              <m:rPr>
                <m:nor/>
              </m:rPr>
              <m:t>neu</m:t>
            </m:r>
          </m:sub>
        </m:sSub>
        <m:r>
          <m:t>=</m:t>
        </m:r>
        <m:sSub>
          <m:sSubPr>
            <m:ctrlPr/>
          </m:sSubPr>
          <m:e>
            <m:r>
              <m:t>h</m:t>
            </m:r>
          </m:e>
          <m:sub>
            <m:r>
              <m:rPr>
                <m:nor/>
              </m:rPr>
              <m:t>alt</m:t>
            </m:r>
          </m:sub>
        </m:sSub>
        <m:sSup>
          <m:sSupPr>
            <m:ctrlPr/>
          </m:sSupPr>
          <m:e>
            <m:d>
              <m:dPr>
                <m:ctrlPr/>
              </m:dPr>
              <m:e>
                <m:f>
                  <m:fPr>
                    <m:ctrlPr/>
                  </m:fPr>
                  <m:num>
                    <m:r>
                      <m:rPr>
                        <m:nor/>
                      </m:rPr>
                      <m:t>TOL</m:t>
                    </m:r>
                  </m:num>
                  <m:den>
                    <m:sSub>
                      <m:sSubPr>
                        <m:ctrlPr/>
                      </m:sSubPr>
                      <m:e>
                        <m:r>
                          <m:t>E</m:t>
                        </m:r>
                      </m:e>
                      <m:sub>
                        <m:r>
                          <m:t>k</m:t>
                        </m:r>
                      </m:sub>
                    </m:sSub>
                  </m:den>
                </m:f>
              </m:e>
            </m:d>
          </m:e>
          <m:sup>
            <m:f>
              <m:fPr>
                <m:ctrlPr/>
              </m:fPr>
              <m:num>
                <m:r>
                  <m:t>1</m:t>
                </m:r>
              </m:num>
              <m:den>
                <m:r>
                  <m:t>p+1</m:t>
                </m:r>
              </m:den>
            </m:f>
          </m:sup>
        </m:sSup>
      </m:oMath>
      <w:r w:rsidR="00077473">
        <w:tab/>
      </w:r>
      <w:r w:rsidR="00077473" w:rsidRPr="00267CC3">
        <w:t>(3.871)</w:t>
      </w:r>
    </w:p>
    <w:p w:rsidR="00077473" w:rsidRDefault="005A0CF8" w:rsidP="005A0CF8">
      <w:pPr>
        <w:spacing w:before="100" w:beforeAutospacing="1" w:after="100" w:afterAutospacing="1"/>
      </w:pPr>
      <w:r w:rsidRPr="00267CC3">
        <w:t xml:space="preserve">Dabei bezeichnet </w:t>
      </w:r>
    </w:p>
    <w:p w:rsidR="005A0CF8" w:rsidRPr="00267CC3" w:rsidRDefault="00077473" w:rsidP="004975F9">
      <w:pPr>
        <w:pStyle w:val="Formel"/>
      </w:pPr>
      <m:oMath>
        <m:r>
          <m:rPr>
            <m:nor/>
          </m:rPr>
          <m:t>TOL</m:t>
        </m:r>
        <m:r>
          <m:t>&gt;0</m:t>
        </m:r>
      </m:oMath>
      <w:r>
        <w:tab/>
      </w:r>
      <w:r w:rsidRPr="00267CC3">
        <w:t>(3.872)</w:t>
      </w:r>
    </w:p>
    <w:p w:rsidR="005A0CF8" w:rsidRPr="00267CC3" w:rsidRDefault="005A0CF8" w:rsidP="005A0CF8">
      <w:pPr>
        <w:spacing w:before="100" w:beforeAutospacing="1" w:after="100" w:afterAutospacing="1"/>
      </w:pPr>
      <w:r w:rsidRPr="00267CC3">
        <w:t>die gewünschte lokale Toleranz und ppp die Ordnung des verwendeten Verfahrens.</w:t>
      </w:r>
    </w:p>
    <w:p w:rsidR="00077473" w:rsidRDefault="005A0CF8" w:rsidP="005A0CF8">
      <w:pPr>
        <w:spacing w:before="100" w:beforeAutospacing="1" w:after="100" w:afterAutospacing="1"/>
      </w:pPr>
      <w:r w:rsidRPr="00267CC3">
        <w:t xml:space="preserve">In praktischen Verfahren wird zusätzlich ein Sicherheitsfaktor η\etaη verwendet: </w:t>
      </w:r>
    </w:p>
    <w:p w:rsidR="005A0CF8" w:rsidRPr="00267CC3" w:rsidRDefault="009861C3" w:rsidP="004975F9">
      <w:pPr>
        <w:pStyle w:val="Formel"/>
      </w:pPr>
      <m:oMath>
        <m:sSub>
          <m:sSubPr>
            <m:ctrlPr/>
          </m:sSubPr>
          <m:e>
            <m:r>
              <m:t>h</m:t>
            </m:r>
          </m:e>
          <m:sub>
            <m:r>
              <m:rPr>
                <m:nor/>
              </m:rPr>
              <m:t>neu</m:t>
            </m:r>
          </m:sub>
        </m:sSub>
        <m:r>
          <m:t>=η</m:t>
        </m:r>
        <m:sSub>
          <m:sSubPr>
            <m:ctrlPr/>
          </m:sSubPr>
          <m:e>
            <m:r>
              <m:t>h</m:t>
            </m:r>
          </m:e>
          <m:sub>
            <m:r>
              <m:rPr>
                <m:nor/>
              </m:rPr>
              <m:t>alt</m:t>
            </m:r>
          </m:sub>
        </m:sSub>
        <m:sSup>
          <m:sSupPr>
            <m:ctrlPr/>
          </m:sSupPr>
          <m:e>
            <m:d>
              <m:dPr>
                <m:ctrlPr/>
              </m:dPr>
              <m:e>
                <m:f>
                  <m:fPr>
                    <m:ctrlPr/>
                  </m:fPr>
                  <m:num>
                    <m:r>
                      <m:rPr>
                        <m:nor/>
                      </m:rPr>
                      <m:t>TOL</m:t>
                    </m:r>
                  </m:num>
                  <m:den>
                    <m:sSub>
                      <m:sSubPr>
                        <m:ctrlPr/>
                      </m:sSubPr>
                      <m:e>
                        <m:r>
                          <m:t>E</m:t>
                        </m:r>
                      </m:e>
                      <m:sub>
                        <m:r>
                          <m:t>k</m:t>
                        </m:r>
                      </m:sub>
                    </m:sSub>
                  </m:den>
                </m:f>
              </m:e>
            </m:d>
          </m:e>
          <m:sup>
            <m:f>
              <m:fPr>
                <m:ctrlPr/>
              </m:fPr>
              <m:num>
                <m:r>
                  <m:t>1</m:t>
                </m:r>
              </m:num>
              <m:den>
                <m:r>
                  <m:t>p+1</m:t>
                </m:r>
              </m:den>
            </m:f>
          </m:sup>
        </m:sSup>
        <m:r>
          <m:t>,  0&lt;η&lt;1</m:t>
        </m:r>
      </m:oMath>
      <w:r w:rsidR="00077473">
        <w:tab/>
      </w:r>
      <w:r w:rsidR="00077473" w:rsidRPr="00267CC3">
        <w:t>(3.873)</w:t>
      </w:r>
    </w:p>
    <w:p w:rsidR="005A0CF8" w:rsidRPr="00267CC3" w:rsidRDefault="009861C3" w:rsidP="005A0CF8">
      <w:r>
        <w:pict>
          <v:rect id="_x0000_i1176" style="width:0;height:1.5pt" o:hralign="center" o:hrstd="t" o:hr="t" fillcolor="#a0a0a0" stroked="f"/>
        </w:pict>
      </w:r>
    </w:p>
    <w:p w:rsidR="005A0CF8" w:rsidRPr="00267CC3" w:rsidRDefault="005A0CF8" w:rsidP="00522665">
      <w:pPr>
        <w:pStyle w:val="berschrift3"/>
      </w:pPr>
      <w:r w:rsidRPr="00267CC3">
        <w:t>Zustandsabhängige Sensitivität</w:t>
      </w:r>
    </w:p>
    <w:p w:rsidR="00077473" w:rsidRDefault="005A0CF8" w:rsidP="005A0CF8">
      <w:pPr>
        <w:spacing w:before="100" w:beforeAutospacing="1" w:after="100" w:afterAutospacing="1"/>
      </w:pPr>
      <w:r w:rsidRPr="00267CC3">
        <w:t xml:space="preserve">Für das Anfangswertproblem </w:t>
      </w:r>
    </w:p>
    <w:p w:rsidR="005A0CF8" w:rsidRPr="00267CC3" w:rsidRDefault="009861C3" w:rsidP="004975F9">
      <w:pPr>
        <w:pStyle w:val="Formel"/>
      </w:pPr>
      <m:oMath>
        <m:acc>
          <m:accPr>
            <m:chr m:val="̇"/>
            <m:ctrlPr/>
          </m:accPr>
          <m:e>
            <m:r>
              <m:t>x</m:t>
            </m:r>
          </m:e>
        </m:acc>
        <m:r>
          <m:t>=f</m:t>
        </m:r>
        <m:d>
          <m:dPr>
            <m:ctrlPr/>
          </m:dPr>
          <m:e>
            <m:r>
              <m:t>t,x</m:t>
            </m:r>
          </m:e>
        </m:d>
        <m:r>
          <m:t>,  x</m:t>
        </m:r>
        <m:d>
          <m:dPr>
            <m:ctrlPr/>
          </m:dPr>
          <m:e>
            <m:sSub>
              <m:sSubPr>
                <m:ctrlPr/>
              </m:sSubPr>
              <m:e>
                <m:r>
                  <m:t>t</m:t>
                </m:r>
              </m:e>
              <m:sub>
                <m:r>
                  <m:t>0</m:t>
                </m:r>
              </m:sub>
            </m:sSub>
          </m:e>
        </m:d>
        <m:r>
          <m:t>=</m:t>
        </m:r>
        <m:sSub>
          <m:sSubPr>
            <m:ctrlPr/>
          </m:sSubPr>
          <m:e>
            <m:r>
              <m:t>x</m:t>
            </m:r>
          </m:e>
          <m:sub>
            <m:r>
              <m:t>0</m:t>
            </m:r>
          </m:sub>
        </m:sSub>
      </m:oMath>
      <w:r w:rsidR="00077473">
        <w:tab/>
      </w:r>
      <w:r w:rsidR="00077473" w:rsidRPr="00267CC3">
        <w:t>(3.874)</w:t>
      </w:r>
    </w:p>
    <w:p w:rsidR="005A0CF8" w:rsidRPr="00267CC3" w:rsidRDefault="005A0CF8" w:rsidP="005A0CF8">
      <w:pPr>
        <w:spacing w:before="100" w:beforeAutospacing="1" w:after="100" w:afterAutospacing="1"/>
      </w:pPr>
      <w:r w:rsidRPr="00267CC3">
        <w:t>kann untersucht werden, wie empfindlich die Lösung auf Änderungen des Anfangszustands reagiert.</w:t>
      </w:r>
    </w:p>
    <w:p w:rsidR="00077473" w:rsidRDefault="005A0CF8" w:rsidP="005A0CF8">
      <w:pPr>
        <w:spacing w:before="100" w:beforeAutospacing="1" w:after="100" w:afterAutospacing="1"/>
      </w:pPr>
      <w:r w:rsidRPr="00267CC3">
        <w:t xml:space="preserve">Die Sensitivitätsmatrix wird definiert durch </w:t>
      </w:r>
    </w:p>
    <w:p w:rsidR="005A0CF8" w:rsidRPr="00267CC3" w:rsidRDefault="00077473" w:rsidP="004975F9">
      <w:pPr>
        <w:pStyle w:val="Formel"/>
      </w:pPr>
      <m:oMath>
        <m:r>
          <m:t>S</m:t>
        </m:r>
        <m:d>
          <m:dPr>
            <m:ctrlPr/>
          </m:dPr>
          <m:e>
            <m:r>
              <m:t>t</m:t>
            </m:r>
          </m:e>
        </m:d>
        <m:r>
          <m:t>=</m:t>
        </m:r>
        <m:f>
          <m:fPr>
            <m:ctrlPr/>
          </m:fPr>
          <m:num>
            <m:r>
              <m:t>∂x</m:t>
            </m:r>
            <m:d>
              <m:dPr>
                <m:ctrlPr/>
              </m:dPr>
              <m:e>
                <m:r>
                  <m:t>t;</m:t>
                </m:r>
                <m:sSub>
                  <m:sSubPr>
                    <m:ctrlPr/>
                  </m:sSubPr>
                  <m:e>
                    <m:r>
                      <m:t>x</m:t>
                    </m:r>
                  </m:e>
                  <m:sub>
                    <m:r>
                      <m:t>0</m:t>
                    </m:r>
                  </m:sub>
                </m:sSub>
              </m:e>
            </m:d>
          </m:num>
          <m:den>
            <m:r>
              <m:t>∂</m:t>
            </m:r>
            <m:sSub>
              <m:sSubPr>
                <m:ctrlPr/>
              </m:sSubPr>
              <m:e>
                <m:r>
                  <m:t>x</m:t>
                </m:r>
              </m:e>
              <m:sub>
                <m:r>
                  <m:t>0</m:t>
                </m:r>
              </m:sub>
            </m:sSub>
          </m:den>
        </m:f>
      </m:oMath>
      <w:r>
        <w:tab/>
      </w:r>
      <w:r w:rsidRPr="00267CC3">
        <w:t>(3.875)</w:t>
      </w:r>
    </w:p>
    <w:p w:rsidR="00077473" w:rsidRDefault="005A0CF8" w:rsidP="005A0CF8">
      <w:pPr>
        <w:spacing w:before="100" w:beforeAutospacing="1" w:after="100" w:afterAutospacing="1"/>
      </w:pPr>
      <w:r w:rsidRPr="00267CC3">
        <w:t xml:space="preserve">Unter geeigneten Differenzierbarkeitsvoraussetzungen erfüllt sie die Variationsgleichung </w:t>
      </w:r>
    </w:p>
    <w:p w:rsidR="005A0CF8" w:rsidRPr="00267CC3" w:rsidRDefault="009861C3" w:rsidP="004975F9">
      <w:pPr>
        <w:pStyle w:val="Formel"/>
      </w:pPr>
      <m:oMath>
        <m:acc>
          <m:accPr>
            <m:chr m:val="̇"/>
            <m:ctrlPr/>
          </m:accPr>
          <m:e>
            <m:r>
              <m:t>S</m:t>
            </m:r>
          </m:e>
        </m:acc>
        <m:d>
          <m:dPr>
            <m:ctrlPr/>
          </m:dPr>
          <m:e>
            <m:r>
              <m:t>t</m:t>
            </m:r>
          </m:e>
        </m:d>
        <m:r>
          <m:t>=</m:t>
        </m:r>
        <m:sSub>
          <m:sSubPr>
            <m:ctrlPr/>
          </m:sSubPr>
          <m:e>
            <m:r>
              <m:t>J</m:t>
            </m:r>
          </m:e>
          <m:sub>
            <m:r>
              <m:t>f</m:t>
            </m:r>
          </m:sub>
        </m:sSub>
        <m:d>
          <m:dPr>
            <m:ctrlPr/>
          </m:dPr>
          <m:e>
            <m:r>
              <m:t>t,x</m:t>
            </m:r>
            <m:d>
              <m:dPr>
                <m:ctrlPr/>
              </m:dPr>
              <m:e>
                <m:r>
                  <m:t>t</m:t>
                </m:r>
              </m:e>
            </m:d>
          </m:e>
        </m:d>
        <m:r>
          <m:t>S</m:t>
        </m:r>
        <m:d>
          <m:dPr>
            <m:ctrlPr/>
          </m:dPr>
          <m:e>
            <m:r>
              <m:t>t</m:t>
            </m:r>
          </m:e>
        </m:d>
      </m:oMath>
      <w:r w:rsidR="00077473">
        <w:tab/>
      </w:r>
      <w:r w:rsidR="00077473" w:rsidRPr="00267CC3">
        <w:t>(3.876)</w:t>
      </w:r>
    </w:p>
    <w:p w:rsidR="00077473" w:rsidRDefault="005A0CF8" w:rsidP="005A0CF8">
      <w:pPr>
        <w:spacing w:before="100" w:beforeAutospacing="1" w:after="100" w:afterAutospacing="1"/>
      </w:pPr>
      <w:r w:rsidRPr="00267CC3">
        <w:t xml:space="preserve">mit der Anfangsbedingung </w:t>
      </w:r>
    </w:p>
    <w:p w:rsidR="005A0CF8" w:rsidRPr="00267CC3" w:rsidRDefault="00077473" w:rsidP="004975F9">
      <w:pPr>
        <w:pStyle w:val="Formel"/>
      </w:pPr>
      <m:oMath>
        <m:r>
          <m:t>S</m:t>
        </m:r>
        <m:d>
          <m:dPr>
            <m:ctrlPr/>
          </m:dPr>
          <m:e>
            <m:sSub>
              <m:sSubPr>
                <m:ctrlPr/>
              </m:sSubPr>
              <m:e>
                <m:r>
                  <m:t>t</m:t>
                </m:r>
              </m:e>
              <m:sub>
                <m:r>
                  <m:t>0</m:t>
                </m:r>
              </m:sub>
            </m:sSub>
          </m:e>
        </m:d>
        <m:r>
          <m:t>=I</m:t>
        </m:r>
      </m:oMath>
      <w:r>
        <w:tab/>
      </w:r>
      <w:r w:rsidRPr="00267CC3">
        <w:t>(3.877)</w:t>
      </w:r>
    </w:p>
    <w:p w:rsidR="005A0CF8" w:rsidRPr="00267CC3" w:rsidRDefault="005A0CF8" w:rsidP="005A0CF8">
      <w:pPr>
        <w:spacing w:before="100" w:beforeAutospacing="1" w:after="100" w:afterAutospacing="1"/>
      </w:pPr>
      <w:r w:rsidRPr="00267CC3">
        <w:t>Die Sensitivitätsmatrix beschreibt damit, wie kleine Änderungen des Anfangszustands entlang der Trajektorie verstärkt oder abgeschwächt werden.</w:t>
      </w:r>
    </w:p>
    <w:p w:rsidR="005A0CF8" w:rsidRPr="00267CC3" w:rsidRDefault="009861C3" w:rsidP="005A0CF8">
      <w:r>
        <w:pict>
          <v:rect id="_x0000_i1177" style="width:0;height:1.5pt" o:hralign="center" o:hrstd="t" o:hr="t" fillcolor="#a0a0a0" stroked="f"/>
        </w:pict>
      </w:r>
    </w:p>
    <w:p w:rsidR="005A0CF8" w:rsidRPr="00267CC3" w:rsidRDefault="005A0CF8" w:rsidP="00522665">
      <w:pPr>
        <w:pStyle w:val="berschrift3"/>
      </w:pPr>
      <w:r w:rsidRPr="00267CC3">
        <w:lastRenderedPageBreak/>
        <w:t>Wissenschaftliche Einordnung</w:t>
      </w:r>
    </w:p>
    <w:p w:rsidR="00077473" w:rsidRDefault="005A0CF8" w:rsidP="005A0CF8">
      <w:pPr>
        <w:spacing w:before="100" w:beforeAutospacing="1" w:after="100" w:afterAutospacing="1"/>
      </w:pPr>
      <w:r w:rsidRPr="00267CC3">
        <w:t xml:space="preserve">Eine Differentialgleichung beschreibt zunächst eine lokale Änderungsregel: </w:t>
      </w:r>
    </w:p>
    <w:p w:rsidR="005A0CF8" w:rsidRPr="00267CC3" w:rsidRDefault="009861C3" w:rsidP="004975F9">
      <w:pPr>
        <w:pStyle w:val="Formel"/>
      </w:pPr>
      <m:oMath>
        <m:acc>
          <m:accPr>
            <m:chr m:val="̇"/>
            <m:ctrlPr/>
          </m:accPr>
          <m:e>
            <m:r>
              <m:t>x</m:t>
            </m:r>
          </m:e>
        </m:acc>
        <m:r>
          <m:t>=f</m:t>
        </m:r>
        <m:d>
          <m:dPr>
            <m:ctrlPr/>
          </m:dPr>
          <m:e>
            <m:r>
              <m:t>t,x</m:t>
            </m:r>
          </m:e>
        </m:d>
      </m:oMath>
      <w:r w:rsidR="00077473">
        <w:tab/>
      </w:r>
      <w:r w:rsidR="00077473" w:rsidRPr="00267CC3">
        <w:t>(3.878)</w:t>
      </w:r>
    </w:p>
    <w:p w:rsidR="005A0CF8" w:rsidRPr="00267CC3" w:rsidRDefault="005A0CF8" w:rsidP="005A0CF8">
      <w:pPr>
        <w:spacing w:before="100" w:beforeAutospacing="1" w:after="100" w:afterAutospacing="1"/>
      </w:pPr>
      <w:r w:rsidRPr="00267CC3">
        <w:t>Die vollständige Zustandsentwicklung entsteht erst durch die Lösung des Anfangswertproblems.</w:t>
      </w:r>
    </w:p>
    <w:p w:rsidR="00077473" w:rsidRDefault="005A0CF8" w:rsidP="005A0CF8">
      <w:pPr>
        <w:spacing w:before="100" w:beforeAutospacing="1" w:after="100" w:afterAutospacing="1"/>
      </w:pPr>
      <w:r w:rsidRPr="00267CC3">
        <w:t xml:space="preserve">Damit sind drei Ebenen zu unterscheiden: </w:t>
      </w:r>
    </w:p>
    <w:p w:rsidR="00077473" w:rsidRDefault="00077473" w:rsidP="004975F9">
      <w:pPr>
        <w:pStyle w:val="Formel"/>
      </w:pPr>
      <m:oMath>
        <m:r>
          <m:rPr>
            <m:nor/>
          </m:rPr>
          <m:t>lokale Änderungsregel</m:t>
        </m:r>
      </m:oMath>
      <w:r>
        <w:tab/>
      </w:r>
      <w:r w:rsidRPr="000128A9">
        <w:t>(3.879)</w:t>
      </w:r>
      <w:r w:rsidR="005A0CF8" w:rsidRPr="000128A9">
        <w:t xml:space="preserve"> </w:t>
      </w:r>
    </w:p>
    <w:p w:rsidR="005A0CF8" w:rsidRPr="00267CC3" w:rsidRDefault="00077473" w:rsidP="004975F9">
      <w:pPr>
        <w:pStyle w:val="Formel"/>
      </w:pPr>
      <m:oMath>
        <m:r>
          <m:rPr>
            <m:nor/>
          </m:rPr>
          <m:t>Anfangszustand</m:t>
        </m:r>
      </m:oMath>
      <w:r>
        <w:tab/>
      </w:r>
      <w:r w:rsidRPr="00267CC3">
        <w:t>(3.880)</w:t>
      </w:r>
    </w:p>
    <w:p w:rsidR="00077473" w:rsidRDefault="005A0CF8" w:rsidP="005A0CF8">
      <w:pPr>
        <w:spacing w:before="100" w:beforeAutospacing="1" w:after="100" w:afterAutospacing="1"/>
      </w:pPr>
      <w:r w:rsidRPr="00267CC3">
        <w:t xml:space="preserve">und </w:t>
      </w:r>
    </w:p>
    <w:p w:rsidR="005A0CF8" w:rsidRPr="00267CC3" w:rsidRDefault="00077473" w:rsidP="004975F9">
      <w:pPr>
        <w:pStyle w:val="Formel"/>
      </w:pPr>
      <m:oMath>
        <m:r>
          <m:rPr>
            <m:nor/>
          </m:rPr>
          <m:t>resultierende Trajektorie</m:t>
        </m:r>
      </m:oMath>
      <w:r>
        <w:tab/>
      </w:r>
      <w:r w:rsidRPr="00267CC3">
        <w:t>(3.881)</w:t>
      </w:r>
    </w:p>
    <w:p w:rsidR="005A0CF8" w:rsidRPr="00267CC3" w:rsidRDefault="005A0CF8" w:rsidP="005A0CF8">
      <w:pPr>
        <w:spacing w:before="100" w:beforeAutospacing="1" w:after="100" w:afterAutospacing="1"/>
      </w:pPr>
      <w:r w:rsidRPr="00267CC3">
        <w:t>Keine dieser Ebenen kann ohne Weiteres durch eine andere ersetzt werden.</w:t>
      </w:r>
    </w:p>
    <w:p w:rsidR="005A0CF8" w:rsidRPr="00267CC3" w:rsidRDefault="005A0CF8" w:rsidP="005A0CF8">
      <w:pPr>
        <w:spacing w:before="100" w:beforeAutospacing="1" w:after="100" w:afterAutospacing="1"/>
      </w:pPr>
      <w:r w:rsidRPr="00267CC3">
        <w:t>Für das FRZK folgt daraus, dass die Angabe einer Zustandsänderungsfunktion allein noch keine vollständige Vorhersage darstellt. Zusätzlich müssen Anfangszustand, Parameter, Randbedingungen und numerisches Lösungsverfahren angegeben werden.</w:t>
      </w:r>
    </w:p>
    <w:p w:rsidR="00077473" w:rsidRDefault="005A0CF8" w:rsidP="005A0CF8">
      <w:pPr>
        <w:spacing w:before="100" w:beforeAutospacing="1" w:after="100" w:afterAutospacing="1"/>
      </w:pPr>
      <w:r w:rsidRPr="00267CC3">
        <w:t xml:space="preserve">Bei einer numerisch bestimmten Trajektorie sind mindestens zu dokumentieren: </w:t>
      </w:r>
    </w:p>
    <w:p w:rsidR="00077473" w:rsidRDefault="009861C3" w:rsidP="004975F9">
      <w:pPr>
        <w:pStyle w:val="Formel"/>
      </w:pPr>
      <m:oMath>
        <m:sSub>
          <m:sSubPr>
            <m:ctrlPr/>
          </m:sSubPr>
          <m:e>
            <m:r>
              <m:t>t</m:t>
            </m:r>
          </m:e>
          <m:sub>
            <m:r>
              <m:t>0</m:t>
            </m:r>
          </m:sub>
        </m:sSub>
      </m:oMath>
      <w:r w:rsidR="00077473">
        <w:tab/>
      </w:r>
      <w:r w:rsidR="00077473" w:rsidRPr="000128A9">
        <w:t>(3.882)</w:t>
      </w:r>
      <w:r w:rsidR="005A0CF8" w:rsidRPr="000128A9">
        <w:t xml:space="preserve"> </w:t>
      </w:r>
    </w:p>
    <w:p w:rsidR="00077473" w:rsidRDefault="009861C3" w:rsidP="004975F9">
      <w:pPr>
        <w:pStyle w:val="Formel"/>
      </w:pPr>
      <m:oMath>
        <m:sSub>
          <m:sSubPr>
            <m:ctrlPr/>
          </m:sSubPr>
          <m:e>
            <m:r>
              <m:t>x</m:t>
            </m:r>
          </m:e>
          <m:sub>
            <m:r>
              <m:t>0</m:t>
            </m:r>
          </m:sub>
        </m:sSub>
      </m:oMath>
      <w:r w:rsidR="00077473">
        <w:tab/>
      </w:r>
      <w:r w:rsidR="00077473" w:rsidRPr="000128A9">
        <w:t>(3.883)</w:t>
      </w:r>
      <w:r w:rsidR="005A0CF8" w:rsidRPr="000128A9">
        <w:t xml:space="preserve"> </w:t>
      </w:r>
    </w:p>
    <w:p w:rsidR="005A0CF8" w:rsidRPr="00267CC3" w:rsidRDefault="00077473" w:rsidP="004975F9">
      <w:pPr>
        <w:pStyle w:val="Formel"/>
      </w:pPr>
      <m:oMath>
        <m:r>
          <m:t>h</m:t>
        </m:r>
      </m:oMath>
      <w:r>
        <w:tab/>
      </w:r>
      <w:r w:rsidRPr="00267CC3">
        <w:t>(3.884)</w:t>
      </w:r>
    </w:p>
    <w:p w:rsidR="00077473" w:rsidRDefault="005A0CF8" w:rsidP="005A0CF8">
      <w:pPr>
        <w:spacing w:before="100" w:beforeAutospacing="1" w:after="100" w:afterAutospacing="1"/>
      </w:pPr>
      <w:r w:rsidRPr="00267CC3">
        <w:t xml:space="preserve">beziehungsweise die adaptive Schrittweitenregel, </w:t>
      </w:r>
    </w:p>
    <w:p w:rsidR="005A0CF8" w:rsidRPr="00267CC3" w:rsidRDefault="00077473" w:rsidP="004975F9">
      <w:pPr>
        <w:pStyle w:val="Formel"/>
      </w:pPr>
      <m:oMath>
        <m:r>
          <m:rPr>
            <m:nor/>
          </m:rPr>
          <m:t>TOL</m:t>
        </m:r>
      </m:oMath>
      <w:r>
        <w:tab/>
      </w:r>
      <w:r w:rsidRPr="00267CC3">
        <w:t>(3.885)</w:t>
      </w:r>
    </w:p>
    <w:p w:rsidR="00077473" w:rsidRDefault="005A0CF8" w:rsidP="005A0CF8">
      <w:pPr>
        <w:spacing w:before="100" w:beforeAutospacing="1" w:after="100" w:afterAutospacing="1"/>
      </w:pPr>
      <w:r w:rsidRPr="00267CC3">
        <w:t xml:space="preserve">das verwendete Integrationsverfahren und </w:t>
      </w:r>
    </w:p>
    <w:p w:rsidR="005A0CF8" w:rsidRPr="00267CC3" w:rsidRDefault="00077473" w:rsidP="004975F9">
      <w:pPr>
        <w:pStyle w:val="Formel"/>
      </w:pPr>
      <m:oMath>
        <m:r>
          <m:t>T</m:t>
        </m:r>
      </m:oMath>
      <w:r>
        <w:tab/>
      </w:r>
      <w:r w:rsidRPr="00267CC3">
        <w:t>(3.886)</w:t>
      </w:r>
    </w:p>
    <w:p w:rsidR="005A0CF8" w:rsidRPr="00267CC3" w:rsidRDefault="005A0CF8" w:rsidP="005A0CF8">
      <w:pPr>
        <w:spacing w:before="100" w:beforeAutospacing="1" w:after="100" w:afterAutospacing="1"/>
      </w:pPr>
      <w:r w:rsidRPr="00267CC3">
        <w:t>als Endzeitpunkt der Simulation.</w:t>
      </w:r>
    </w:p>
    <w:p w:rsidR="005A0CF8" w:rsidRPr="00267CC3" w:rsidRDefault="009861C3" w:rsidP="005A0CF8">
      <w:r>
        <w:lastRenderedPageBreak/>
        <w:pict>
          <v:rect id="_x0000_i1178" style="width:0;height:1.5pt" o:hralign="center" o:hrstd="t" o:hr="t" fillcolor="#a0a0a0" stroked="f"/>
        </w:pict>
      </w:r>
    </w:p>
    <w:p w:rsidR="005A0CF8" w:rsidRPr="00267CC3" w:rsidRDefault="005A0CF8" w:rsidP="00522665">
      <w:pPr>
        <w:pStyle w:val="berschrift3"/>
      </w:pPr>
      <w:r w:rsidRPr="00267CC3">
        <w:t>Methodisch-didaktische Betrachtungen</w:t>
      </w:r>
    </w:p>
    <w:p w:rsidR="005A0CF8" w:rsidRPr="00267CC3" w:rsidRDefault="005A0CF8" w:rsidP="005A0CF8">
      <w:pPr>
        <w:spacing w:before="100" w:beforeAutospacing="1" w:after="100" w:afterAutospacing="1"/>
      </w:pPr>
      <w:r w:rsidRPr="00267CC3">
        <w:t>Differentialgleichungen werden häufig unmittelbar als Rechenaufgabe behandelt. Dabei besteht ihre zentrale Bedeutung darin, eine lokale Änderungsregel mit einer globalen Zustandsentwicklung zu verbinden.</w:t>
      </w:r>
    </w:p>
    <w:p w:rsidR="00077473" w:rsidRDefault="005A0CF8" w:rsidP="005A0CF8">
      <w:pPr>
        <w:spacing w:before="100" w:beforeAutospacing="1" w:after="100" w:afterAutospacing="1"/>
      </w:pPr>
      <w:r w:rsidRPr="00267CC3">
        <w:t xml:space="preserve">Die Gleichung </w:t>
      </w:r>
    </w:p>
    <w:p w:rsidR="005A0CF8" w:rsidRPr="00267CC3" w:rsidRDefault="009861C3" w:rsidP="004975F9">
      <w:pPr>
        <w:pStyle w:val="Formel"/>
      </w:pPr>
      <m:oMath>
        <m:acc>
          <m:accPr>
            <m:chr m:val="̇"/>
            <m:ctrlPr/>
          </m:accPr>
          <m:e>
            <m:r>
              <m:t>x</m:t>
            </m:r>
          </m:e>
        </m:acc>
        <m:d>
          <m:dPr>
            <m:ctrlPr/>
          </m:dPr>
          <m:e>
            <m:r>
              <m:t>t</m:t>
            </m:r>
          </m:e>
        </m:d>
        <m:r>
          <m:t>=f</m:t>
        </m:r>
        <m:d>
          <m:dPr>
            <m:ctrlPr/>
          </m:dPr>
          <m:e>
            <m:r>
              <m:t>t,x</m:t>
            </m:r>
            <m:d>
              <m:dPr>
                <m:ctrlPr/>
              </m:dPr>
              <m:e>
                <m:r>
                  <m:t>t</m:t>
                </m:r>
              </m:e>
            </m:d>
          </m:e>
        </m:d>
      </m:oMath>
      <w:r w:rsidR="005B72C4">
        <w:tab/>
      </w:r>
      <w:r w:rsidR="005B72C4" w:rsidRPr="00267CC3">
        <w:t>(3.887)</w:t>
      </w:r>
    </w:p>
    <w:p w:rsidR="005A0CF8" w:rsidRPr="00267CC3" w:rsidRDefault="005A0CF8" w:rsidP="005A0CF8">
      <w:pPr>
        <w:spacing w:before="100" w:beforeAutospacing="1" w:after="100" w:afterAutospacing="1"/>
      </w:pPr>
      <w:r w:rsidRPr="00267CC3">
        <w:t>beschreibt nicht den Zustand selbst. Sie beschreibt, wie sich der Zustand momentan verändert.</w:t>
      </w:r>
    </w:p>
    <w:p w:rsidR="005B72C4" w:rsidRDefault="005A0CF8" w:rsidP="005A0CF8">
      <w:pPr>
        <w:spacing w:before="100" w:beforeAutospacing="1" w:after="100" w:afterAutospacing="1"/>
      </w:pPr>
      <w:r w:rsidRPr="00267CC3">
        <w:t xml:space="preserve">Der Zustand ergibt sich erst durch Integration: </w:t>
      </w:r>
    </w:p>
    <w:p w:rsidR="005A0CF8" w:rsidRPr="00267CC3" w:rsidRDefault="005B72C4" w:rsidP="004975F9">
      <w:pPr>
        <w:pStyle w:val="Formel"/>
      </w:pPr>
      <m:oMath>
        <m:r>
          <m:t>x</m:t>
        </m:r>
        <m:d>
          <m:dPr>
            <m:ctrlPr/>
          </m:dPr>
          <m:e>
            <m:r>
              <m:t>t</m:t>
            </m:r>
          </m:e>
        </m:d>
        <m:r>
          <m:t>=</m:t>
        </m:r>
        <m:sSub>
          <m:sSubPr>
            <m:ctrlPr/>
          </m:sSubPr>
          <m:e>
            <m:r>
              <m:t>x</m:t>
            </m:r>
          </m:e>
          <m:sub>
            <m:r>
              <m:t>0</m:t>
            </m:r>
          </m:sub>
        </m:sSub>
        <m:r>
          <m:t>+</m:t>
        </m:r>
        <m:nary>
          <m:naryPr>
            <m:ctrlPr/>
          </m:naryPr>
          <m:sub>
            <m:sSub>
              <m:sSubPr>
                <m:ctrlPr/>
              </m:sSubPr>
              <m:e>
                <m:r>
                  <m:t>t</m:t>
                </m:r>
              </m:e>
              <m:sub>
                <m:r>
                  <m:t>0</m:t>
                </m:r>
              </m:sub>
            </m:sSub>
          </m:sub>
          <m:sup>
            <m:r>
              <m:t>t</m:t>
            </m:r>
          </m:sup>
          <m:e>
            <m:r>
              <m:t>f</m:t>
            </m:r>
            <m:d>
              <m:dPr>
                <m:ctrlPr/>
              </m:dPr>
              <m:e>
                <m:r>
                  <m:t>τ,x</m:t>
                </m:r>
                <m:d>
                  <m:dPr>
                    <m:ctrlPr/>
                  </m:dPr>
                  <m:e>
                    <m:r>
                      <m:t>τ</m:t>
                    </m:r>
                  </m:e>
                </m:d>
              </m:e>
            </m:d>
          </m:e>
        </m:nary>
        <m:r>
          <m:t> </m:t>
        </m:r>
        <m:r>
          <m:rPr>
            <m:nor/>
          </m:rPr>
          <m:t>d</m:t>
        </m:r>
      </m:oMath>
      <w:r>
        <w:tab/>
      </w:r>
      <w:r w:rsidRPr="00267CC3">
        <w:t>(3.888)</w:t>
      </w:r>
    </w:p>
    <w:p w:rsidR="005A0CF8" w:rsidRPr="00267CC3" w:rsidRDefault="005A0CF8" w:rsidP="005A0CF8">
      <w:pPr>
        <w:spacing w:before="100" w:beforeAutospacing="1" w:after="100" w:afterAutospacing="1"/>
      </w:pPr>
      <w:r w:rsidRPr="00267CC3">
        <w:t>Didaktisch sollte deshalb zwischen Zustand, Änderungsrate und Trajektorie konsequent unterschieden werden.</w:t>
      </w:r>
    </w:p>
    <w:p w:rsidR="005A0CF8" w:rsidRPr="00267CC3" w:rsidRDefault="005A0CF8" w:rsidP="005A0CF8">
      <w:pPr>
        <w:spacing w:before="100" w:beforeAutospacing="1" w:after="100" w:afterAutospacing="1"/>
      </w:pPr>
      <w:r w:rsidRPr="00267CC3">
        <w:t>Ebenso ist die Unterscheidung zwischen dem kontinuierlichen Modell und seiner numerischen Diskretisierung wesentlich:</w:t>
      </w:r>
    </w:p>
    <w:p w:rsidR="005A0CF8" w:rsidRPr="00267CC3" w:rsidRDefault="005A0CF8" w:rsidP="005B72C4">
      <w:r w:rsidRPr="00267CC3">
        <w:t>kontinuierliche Differentialgleichung≠diskretes </w:t>
      </w:r>
      <w:proofErr w:type="gramStart"/>
      <w:r w:rsidRPr="00267CC3">
        <w:t>Rechenverfahren.(</w:t>
      </w:r>
      <w:proofErr w:type="gramEnd"/>
      <w:r w:rsidRPr="00267CC3">
        <w:t xml:space="preserve">3.889)\text{kontinuierliche Differentialgleichung} \neq \text{diskretes Rechenverfahren}. </w:t>
      </w:r>
      <w:r w:rsidR="00C40B35">
        <w:t>\</w:t>
      </w:r>
      <w:proofErr w:type="gramStart"/>
      <w:r w:rsidR="00C40B35">
        <w:t>text</w:t>
      </w:r>
      <w:r w:rsidRPr="00267CC3">
        <w:t>{</w:t>
      </w:r>
      <w:proofErr w:type="gramEnd"/>
      <w:r w:rsidRPr="00267CC3">
        <w:t>3.889}kontinuierliche Differentialgleichung=diskretes Rechenverfahren.</w:t>
      </w:r>
      <w:r w:rsidRPr="000128A9">
        <w:rPr>
          <w:rFonts w:ascii="Cambria Math" w:hAnsi="Cambria Math"/>
          <w:i/>
        </w:rPr>
        <w:t xml:space="preserve">(3.889) </w:t>
      </w:r>
      <m:oMath>
        <m:r>
          <m:rPr>
            <m:nor/>
          </m:rPr>
          <w:rPr>
            <w:rFonts w:ascii="Cambria Math" w:hAnsi="Cambria Math"/>
            <w:i/>
          </w:rPr>
          <m:t xml:space="preserve">diskretes Rechenverfahren(3.889) </m:t>
        </m:r>
      </m:oMath>
      <w:r w:rsidR="005B72C4" w:rsidRPr="000128A9">
        <w:rPr>
          <w:rFonts w:ascii="Cambria Math" w:hAnsi="Cambria Math"/>
          <w:i/>
        </w:rPr>
        <w:tab/>
      </w:r>
    </w:p>
    <w:p w:rsidR="005A0CF8" w:rsidRPr="00267CC3" w:rsidRDefault="005A0CF8" w:rsidP="005A0CF8">
      <w:pPr>
        <w:spacing w:before="100" w:beforeAutospacing="1" w:after="100" w:afterAutospacing="1"/>
      </w:pPr>
      <w:r w:rsidRPr="00267CC3">
        <w:t>Das numerische Verfahren nähert die Lösung an. Es ist nicht mit dem mathematischen Modell identisch.</w:t>
      </w:r>
    </w:p>
    <w:p w:rsidR="005A0CF8" w:rsidRPr="00267CC3" w:rsidRDefault="005A0CF8" w:rsidP="005A0CF8">
      <w:pPr>
        <w:spacing w:before="100" w:beforeAutospacing="1" w:after="100" w:afterAutospacing="1"/>
      </w:pPr>
      <w:r w:rsidRPr="00267CC3">
        <w:t>Für das FRZK ist diese Trennung besonders wichtig. Wird eine diskrete Simulation später als Zustandsentwicklung interpretiert, muss geprüft werden, welche beobachteten Eigenschaften aus dem kontinuierlichen Modell und welche aus Schrittweite, Diskretisierung oder Stabilitätsgrenzen des numerischen Verfahrens hervorgehen.</w:t>
      </w:r>
    </w:p>
    <w:p w:rsidR="005A0CF8" w:rsidRPr="00267CC3" w:rsidRDefault="009861C3" w:rsidP="005A0CF8">
      <w:r>
        <w:pict>
          <v:rect id="_x0000_i1179" style="width:0;height:1.5pt" o:hralign="center" o:hrstd="t" o:hr="t" fillcolor="#a0a0a0" stroked="f"/>
        </w:pict>
      </w:r>
    </w:p>
    <w:p w:rsidR="005A0CF8" w:rsidRPr="00267CC3" w:rsidRDefault="005A0CF8" w:rsidP="00522665">
      <w:pPr>
        <w:pStyle w:val="berschrift3"/>
      </w:pPr>
      <w:r w:rsidRPr="00267CC3">
        <w:t>Literaturbezug des Abschnitts</w:t>
      </w:r>
    </w:p>
    <w:p w:rsidR="005A0CF8" w:rsidRPr="00267CC3" w:rsidRDefault="005A0CF8" w:rsidP="005A0CF8">
      <w:pPr>
        <w:spacing w:before="100" w:beforeAutospacing="1" w:after="100" w:afterAutospacing="1"/>
      </w:pPr>
      <w:r w:rsidRPr="00267CC3">
        <w:rPr>
          <w:b/>
        </w:rPr>
        <w:t>[84]</w:t>
      </w:r>
      <w:r w:rsidRPr="00267CC3">
        <w:t xml:space="preserve"> Golub, Gene H.; Van Loan, Charles F.: </w:t>
      </w:r>
      <w:r w:rsidRPr="00267CC3">
        <w:rPr>
          <w:i/>
          <w:iCs/>
        </w:rPr>
        <w:t>Matrix Computations</w:t>
      </w:r>
      <w:r w:rsidRPr="00267CC3">
        <w:t>. 4th edition. Baltimore: Johns Hopkins University Press, 2013.</w:t>
      </w:r>
      <w:r w:rsidRPr="00267CC3">
        <w:br/>
        <w:t>Verwendet für Matrixexponentialfunktion, lineare Gleichungssysteme innerhalb impliziter Verfahren und spektrale Betrachtungen.</w:t>
      </w:r>
    </w:p>
    <w:p w:rsidR="005A0CF8" w:rsidRPr="00267CC3" w:rsidRDefault="005A0CF8" w:rsidP="005A0CF8">
      <w:pPr>
        <w:spacing w:before="100" w:beforeAutospacing="1" w:after="100" w:afterAutospacing="1"/>
      </w:pPr>
      <w:r w:rsidRPr="00267CC3">
        <w:rPr>
          <w:b/>
        </w:rPr>
        <w:lastRenderedPageBreak/>
        <w:t>[85]</w:t>
      </w:r>
      <w:r w:rsidRPr="00267CC3">
        <w:t xml:space="preserve"> Higham, Nicholas J.: </w:t>
      </w:r>
      <w:r w:rsidRPr="00267CC3">
        <w:rPr>
          <w:i/>
          <w:iCs/>
        </w:rPr>
        <w:t>Accuracy and Stability of Numerical Algorithms</w:t>
      </w:r>
      <w:r w:rsidRPr="00267CC3">
        <w:t>. 2nd edition. Philadelphia: Society for Industrial and Applied Mathematics, 2002.</w:t>
      </w:r>
      <w:r w:rsidRPr="00267CC3">
        <w:br/>
        <w:t>Verwendet für Rundungsfehler, Fehlerfortpflanzung, Schrittweitenwahl und numerische Stabilitätsfragen.</w:t>
      </w:r>
    </w:p>
    <w:p w:rsidR="005A0CF8" w:rsidRPr="00267CC3" w:rsidRDefault="005A0CF8" w:rsidP="005A0CF8">
      <w:pPr>
        <w:spacing w:before="100" w:beforeAutospacing="1" w:after="100" w:afterAutospacing="1"/>
      </w:pPr>
      <w:r w:rsidRPr="00267CC3">
        <w:rPr>
          <w:b/>
        </w:rPr>
        <w:t>[90]</w:t>
      </w:r>
      <w:r w:rsidRPr="00267CC3">
        <w:t xml:space="preserve"> Hairer, Ernst; Nørsett, Syvert P.; Wanner, Gerhard: </w:t>
      </w:r>
      <w:r w:rsidRPr="00267CC3">
        <w:rPr>
          <w:i/>
          <w:iCs/>
        </w:rPr>
        <w:t>Solving Ordinary Differential Equations I: Nonstiff Problems</w:t>
      </w:r>
      <w:r w:rsidRPr="00267CC3">
        <w:t>. 2nd revised edition. Berlin, Heidelberg: Springer, 1993.</w:t>
      </w:r>
      <w:r w:rsidRPr="00267CC3">
        <w:br/>
        <w:t>Neu eingeführt als zentrale Referenz für Anfangswertprobleme, Existenz und Eindeutigkeit, Euler- und Runge-Kutta-Verfahren, Konsistenz, Konvergenz und adaptive Schrittweitensteuerung.</w:t>
      </w:r>
    </w:p>
    <w:p w:rsidR="005A0CF8" w:rsidRPr="00267CC3" w:rsidRDefault="009861C3" w:rsidP="005A0CF8">
      <w:r>
        <w:pict>
          <v:rect id="_x0000_i1180" style="width:0;height:1.5pt" o:hralign="center" o:hrstd="t" o:hr="t" fillcolor="#a0a0a0" stroked="f"/>
        </w:pict>
      </w:r>
    </w:p>
    <w:p w:rsidR="005A0CF8" w:rsidRPr="00267CC3" w:rsidRDefault="005A0CF8" w:rsidP="00522665">
      <w:pPr>
        <w:pStyle w:val="berschrift3"/>
      </w:pPr>
      <w:r w:rsidRPr="00267CC3">
        <w:t>Repository-Stand nach Abschnitt 3.2.19</w:t>
      </w:r>
    </w:p>
    <w:p w:rsidR="005A0CF8" w:rsidRPr="00267CC3" w:rsidRDefault="005A0CF8" w:rsidP="005A0CF8">
      <w:pPr>
        <w:spacing w:before="100" w:beforeAutospacing="1" w:after="100" w:afterAutospacing="1"/>
      </w:pPr>
      <w:r w:rsidRPr="00267CC3">
        <w:t xml:space="preserve">letzte Definition: </w:t>
      </w:r>
      <w:r w:rsidRPr="00267CC3">
        <w:rPr>
          <w:b/>
        </w:rPr>
        <w:t>3.2.84</w:t>
      </w:r>
      <w:r w:rsidRPr="00267CC3">
        <w:t xml:space="preserve"> </w:t>
      </w:r>
    </w:p>
    <w:p w:rsidR="005A0CF8" w:rsidRPr="00267CC3" w:rsidRDefault="005A0CF8" w:rsidP="005A0CF8">
      <w:pPr>
        <w:spacing w:before="100" w:beforeAutospacing="1" w:after="100" w:afterAutospacing="1"/>
      </w:pPr>
      <w:r w:rsidRPr="00267CC3">
        <w:t xml:space="preserve">nächste Definition: </w:t>
      </w:r>
      <w:r w:rsidRPr="00267CC3">
        <w:rPr>
          <w:b/>
        </w:rPr>
        <w:t>3.2.85</w:t>
      </w:r>
      <w:r w:rsidRPr="00267CC3">
        <w:t xml:space="preserve"> </w:t>
      </w:r>
    </w:p>
    <w:p w:rsidR="005A0CF8" w:rsidRPr="00267CC3" w:rsidRDefault="005A0CF8" w:rsidP="005A0CF8">
      <w:pPr>
        <w:spacing w:before="100" w:beforeAutospacing="1" w:after="100" w:afterAutospacing="1"/>
      </w:pPr>
      <w:r w:rsidRPr="00267CC3">
        <w:t xml:space="preserve">letzter Satz: </w:t>
      </w:r>
      <w:r w:rsidRPr="00267CC3">
        <w:rPr>
          <w:b/>
        </w:rPr>
        <w:t>3.2.19</w:t>
      </w:r>
      <w:r w:rsidRPr="00267CC3">
        <w:t xml:space="preserve"> </w:t>
      </w:r>
    </w:p>
    <w:p w:rsidR="005A0CF8" w:rsidRPr="00267CC3" w:rsidRDefault="005A0CF8" w:rsidP="005A0CF8">
      <w:pPr>
        <w:spacing w:before="100" w:beforeAutospacing="1" w:after="100" w:afterAutospacing="1"/>
      </w:pPr>
      <w:r w:rsidRPr="00267CC3">
        <w:t xml:space="preserve">nächster Satz: </w:t>
      </w:r>
      <w:r w:rsidRPr="00267CC3">
        <w:rPr>
          <w:b/>
        </w:rPr>
        <w:t>3.2.20</w:t>
      </w:r>
      <w:r w:rsidRPr="00267CC3">
        <w:t xml:space="preserve"> </w:t>
      </w:r>
    </w:p>
    <w:p w:rsidR="005A0CF8" w:rsidRPr="00267CC3" w:rsidRDefault="005A0CF8" w:rsidP="005A0CF8">
      <w:pPr>
        <w:spacing w:before="100" w:beforeAutospacing="1" w:after="100" w:afterAutospacing="1"/>
      </w:pPr>
      <w:r w:rsidRPr="00267CC3">
        <w:t xml:space="preserve">letzte Gleichung: </w:t>
      </w:r>
      <w:r w:rsidRPr="000128A9">
        <w:rPr>
          <w:rFonts w:ascii="Cambria Math" w:hAnsi="Cambria Math"/>
          <w:i/>
        </w:rPr>
        <w:t xml:space="preserve">(3.889) </w:t>
      </w:r>
    </w:p>
    <w:p w:rsidR="005A0CF8" w:rsidRPr="00267CC3" w:rsidRDefault="005A0CF8" w:rsidP="005A0CF8">
      <w:pPr>
        <w:spacing w:before="100" w:beforeAutospacing="1" w:after="100" w:afterAutospacing="1"/>
      </w:pPr>
      <w:r w:rsidRPr="00267CC3">
        <w:t xml:space="preserve">nächste Gleichung: </w:t>
      </w:r>
      <w:r w:rsidRPr="000128A9">
        <w:rPr>
          <w:rFonts w:ascii="Cambria Math" w:hAnsi="Cambria Math"/>
          <w:i/>
        </w:rPr>
        <w:t xml:space="preserve">(3.890) </w:t>
      </w:r>
    </w:p>
    <w:p w:rsidR="005A0CF8" w:rsidRPr="00267CC3" w:rsidRDefault="005A0CF8" w:rsidP="005A0CF8">
      <w:pPr>
        <w:spacing w:before="100" w:beforeAutospacing="1" w:after="100" w:afterAutospacing="1"/>
      </w:pPr>
      <w:r w:rsidRPr="00267CC3">
        <w:t xml:space="preserve">letzte Literaturstelle: </w:t>
      </w:r>
      <w:r w:rsidRPr="00267CC3">
        <w:rPr>
          <w:b/>
        </w:rPr>
        <w:t>[90]</w:t>
      </w:r>
      <w:r w:rsidRPr="00267CC3">
        <w:t xml:space="preserve"> </w:t>
      </w:r>
    </w:p>
    <w:p w:rsidR="005A0CF8" w:rsidRPr="00267CC3" w:rsidRDefault="005A0CF8" w:rsidP="005A0CF8">
      <w:pPr>
        <w:spacing w:before="100" w:beforeAutospacing="1" w:after="100" w:afterAutospacing="1"/>
      </w:pPr>
      <w:r w:rsidRPr="00267CC3">
        <w:t xml:space="preserve">nächste neue Literaturstelle: </w:t>
      </w:r>
      <w:r w:rsidRPr="00267CC3">
        <w:rPr>
          <w:b/>
        </w:rPr>
        <w:t>[91]</w:t>
      </w:r>
      <w:r w:rsidRPr="00267CC3">
        <w:t xml:space="preserve"> </w:t>
      </w:r>
    </w:p>
    <w:p w:rsidR="005A0CF8" w:rsidRPr="00267CC3" w:rsidRDefault="005A0CF8" w:rsidP="005A0CF8">
      <w:pPr>
        <w:spacing w:before="100" w:beforeAutospacing="1" w:after="100" w:afterAutospacing="1"/>
      </w:pPr>
      <w:r w:rsidRPr="00267CC3">
        <w:t xml:space="preserve">nächster Arbeitsschritt: </w:t>
      </w:r>
      <w:r w:rsidRPr="00267CC3">
        <w:rPr>
          <w:b/>
        </w:rPr>
        <w:t>Repository-Skript zu 3.2.19</w:t>
      </w:r>
    </w:p>
    <w:p w:rsidR="005A0CF8" w:rsidRPr="00267CC3" w:rsidRDefault="005A0CF8" w:rsidP="005A0CF8">
      <w:pPr>
        <w:spacing w:before="100" w:beforeAutospacing="1" w:after="100" w:afterAutospacing="1"/>
        <w:outlineLvl w:val="1"/>
        <w:rPr>
          <w:b/>
          <w:bCs w:val="0"/>
          <w:sz w:val="36"/>
          <w:szCs w:val="36"/>
        </w:rPr>
      </w:pPr>
      <w:r w:rsidRPr="00267CC3">
        <w:rPr>
          <w:b/>
          <w:sz w:val="36"/>
          <w:szCs w:val="36"/>
        </w:rPr>
        <w:t>3.2.19 Gewöhnliche Differentialgleichungen und dynamische Zustandsentwicklung</w:t>
      </w:r>
    </w:p>
    <w:p w:rsidR="005A0CF8" w:rsidRPr="00267CC3" w:rsidRDefault="005A0CF8" w:rsidP="005A0CF8">
      <w:pPr>
        <w:spacing w:before="100" w:beforeAutospacing="1" w:after="100" w:afterAutospacing="1"/>
      </w:pPr>
      <w:r w:rsidRPr="00267CC3">
        <w:t>Die bisher behandelten Gleichungssysteme beschreiben Zustände, die durch algebraische Beziehungen miteinander verknüpft sind. Für viele wissenschaftliche Modelle reicht eine solche statische Beschreibung jedoch nicht aus. Entscheidend ist vielmehr, wie sich ein Zustand in Abhängigkeit von einer unabhängigen Variablen verändert. In physikalischen und technischen Anwendungen ist diese Variable häufig die Zeit.</w:t>
      </w:r>
    </w:p>
    <w:p w:rsidR="005A0CF8" w:rsidRPr="00267CC3" w:rsidRDefault="005A0CF8" w:rsidP="005A0CF8">
      <w:pPr>
        <w:spacing w:before="100" w:beforeAutospacing="1" w:after="100" w:afterAutospacing="1"/>
      </w:pPr>
      <w:r w:rsidRPr="00267CC3">
        <w:t>Eine gewöhnliche Differentialgleichung verknüpft einen unbekannten Zustand mit seinen Ableitungen. Sie beschreibt damit nicht nur eine zulässige Konfiguration, sondern eine lokale Veränderungsregel. Aus dieser Regel entsteht unter geeigneten Voraussetzungen eine Zustandsentwicklung.</w:t>
      </w:r>
    </w:p>
    <w:p w:rsidR="005A0CF8" w:rsidRPr="00267CC3" w:rsidRDefault="005A0CF8" w:rsidP="005A0CF8">
      <w:pPr>
        <w:spacing w:before="100" w:beforeAutospacing="1" w:after="100" w:afterAutospacing="1"/>
      </w:pPr>
      <w:r w:rsidRPr="00267CC3">
        <w:lastRenderedPageBreak/>
        <w:t>Für das Funktionale Raum-Zeit-Kohärenzsystem ist dieser Übergang grundlegend. Zustände, Operatorwirkungen, Rückkopplungen und Kohärenzveränderungen sollen später nicht ausschließlich als voneinander getrennte Momentaufnahmen betrachtet werden. Vielmehr muss beschrieben werden können, wie ein Zustand aus einem vorherigen Zustand hervorgeht. Gewöhnliche Differentialgleichungen liefern hierfür einen etablierten mathematischen Rahmen [90].</w:t>
      </w:r>
    </w:p>
    <w:p w:rsidR="005A0CF8" w:rsidRPr="00267CC3" w:rsidRDefault="009861C3" w:rsidP="005A0CF8">
      <w:r>
        <w:pict>
          <v:rect id="_x0000_i1181" style="width:0;height:1.5pt" o:hralign="center" o:hrstd="t" o:hr="t" fillcolor="#a0a0a0" stroked="f"/>
        </w:pict>
      </w:r>
    </w:p>
    <w:p w:rsidR="005A0CF8" w:rsidRPr="00267CC3" w:rsidRDefault="005A0CF8" w:rsidP="001D6D55">
      <w:pPr>
        <w:pStyle w:val="Definition"/>
      </w:pPr>
      <w:r w:rsidRPr="00267CC3">
        <w:t>Definition 3.2.69: Gewöhnliche Differentialgleichung erster Ordnung</w:t>
      </w:r>
    </w:p>
    <w:p w:rsidR="005B72C4" w:rsidRDefault="005A0CF8" w:rsidP="005A0CF8">
      <w:pPr>
        <w:spacing w:before="100" w:beforeAutospacing="1" w:after="100" w:afterAutospacing="1"/>
      </w:pPr>
      <w:r w:rsidRPr="00267CC3">
        <w:t xml:space="preserve">Eine gewöhnliche Differentialgleichung erster Ordnung besitzt die Form </w:t>
      </w:r>
    </w:p>
    <w:p w:rsidR="005A0CF8" w:rsidRPr="00267CC3" w:rsidRDefault="009861C3" w:rsidP="004975F9">
      <w:pPr>
        <w:pStyle w:val="Formel"/>
      </w:pPr>
      <m:oMath>
        <m:f>
          <m:fPr>
            <m:ctrlPr/>
          </m:fPr>
          <m:num>
            <m:r>
              <m:rPr>
                <m:nor/>
              </m:rPr>
              <m:t>d</m:t>
            </m:r>
            <m:r>
              <m:t>x</m:t>
            </m:r>
          </m:num>
          <m:den>
            <m:r>
              <m:rPr>
                <m:nor/>
              </m:rPr>
              <m:t>d</m:t>
            </m:r>
            <m:r>
              <m:t>t</m:t>
            </m:r>
          </m:den>
        </m:f>
        <m:r>
          <m:t>=f</m:t>
        </m:r>
        <m:d>
          <m:dPr>
            <m:ctrlPr/>
          </m:dPr>
          <m:e>
            <m:r>
              <m:t>t,x</m:t>
            </m:r>
          </m:e>
        </m:d>
      </m:oMath>
      <w:r w:rsidR="005B72C4">
        <w:tab/>
      </w:r>
      <w:r w:rsidR="005B72C4" w:rsidRPr="00267CC3">
        <w:t>(3.769)</w:t>
      </w:r>
    </w:p>
    <w:p w:rsidR="005B72C4" w:rsidRDefault="005A0CF8" w:rsidP="005A0CF8">
      <w:pPr>
        <w:spacing w:before="100" w:beforeAutospacing="1" w:after="100" w:afterAutospacing="1"/>
      </w:pPr>
      <w:r w:rsidRPr="00267CC3">
        <w:t xml:space="preserve">Dabei bezeichnet </w:t>
      </w:r>
    </w:p>
    <w:p w:rsidR="005A0CF8" w:rsidRPr="00267CC3" w:rsidRDefault="005B72C4" w:rsidP="004975F9">
      <w:pPr>
        <w:pStyle w:val="Formel"/>
      </w:pPr>
      <m:oMath>
        <m:r>
          <m:t>t∈I⊆</m:t>
        </m:r>
        <m:r>
          <m:rPr>
            <m:scr m:val="double-struck"/>
          </m:rPr>
          <w:rPr>
            <w:rFonts w:cs="Cambria Math"/>
          </w:rPr>
          <m:t>R</m:t>
        </m:r>
      </m:oMath>
      <w:r>
        <w:tab/>
      </w:r>
      <w:r w:rsidRPr="00267CC3">
        <w:t>(3.770)</w:t>
      </w:r>
    </w:p>
    <w:p w:rsidR="005B72C4" w:rsidRDefault="005A0CF8" w:rsidP="005A0CF8">
      <w:pPr>
        <w:spacing w:before="100" w:beforeAutospacing="1" w:after="100" w:afterAutospacing="1"/>
      </w:pPr>
      <w:r w:rsidRPr="00267CC3">
        <w:t xml:space="preserve">die unabhängige Variable, </w:t>
      </w:r>
    </w:p>
    <w:p w:rsidR="005A0CF8" w:rsidRPr="00267CC3" w:rsidRDefault="005B72C4" w:rsidP="004975F9">
      <w:pPr>
        <w:pStyle w:val="Formel"/>
      </w:pPr>
      <m:oMath>
        <m:r>
          <m:t>x:I→</m:t>
        </m:r>
        <m:sSup>
          <m:sSupPr>
            <m:ctrlPr/>
          </m:sSupPr>
          <m:e>
            <m:r>
              <m:rPr>
                <m:scr m:val="double-struck"/>
              </m:rPr>
              <w:rPr>
                <w:rFonts w:cs="Cambria Math"/>
              </w:rPr>
              <m:t>R</m:t>
            </m:r>
          </m:e>
          <m:sup>
            <m:r>
              <m:t>n</m:t>
            </m:r>
          </m:sup>
        </m:sSup>
      </m:oMath>
      <w:r>
        <w:tab/>
      </w:r>
      <w:r w:rsidRPr="00267CC3">
        <w:t>(3.771)</w:t>
      </w:r>
    </w:p>
    <w:p w:rsidR="005B72C4" w:rsidRDefault="005A0CF8" w:rsidP="005A0CF8">
      <w:pPr>
        <w:spacing w:before="100" w:beforeAutospacing="1" w:after="100" w:afterAutospacing="1"/>
      </w:pPr>
      <w:r w:rsidRPr="00267CC3">
        <w:t xml:space="preserve">die gesuchte Zustandsfunktion und </w:t>
      </w:r>
    </w:p>
    <w:p w:rsidR="005A0CF8" w:rsidRPr="00267CC3" w:rsidRDefault="005B72C4" w:rsidP="004975F9">
      <w:pPr>
        <w:pStyle w:val="Formel"/>
      </w:pPr>
      <m:oMath>
        <m:r>
          <m:t>f:I×</m:t>
        </m:r>
        <m:sSup>
          <m:sSupPr>
            <m:ctrlPr/>
          </m:sSupPr>
          <m:e>
            <m:r>
              <m:rPr>
                <m:scr m:val="double-struck"/>
              </m:rPr>
              <w:rPr>
                <w:rFonts w:cs="Cambria Math"/>
              </w:rPr>
              <m:t>R</m:t>
            </m:r>
          </m:e>
          <m:sup>
            <m:r>
              <m:t>n</m:t>
            </m:r>
          </m:sup>
        </m:sSup>
        <m:r>
          <m:t>→</m:t>
        </m:r>
        <m:sSup>
          <m:sSupPr>
            <m:ctrlPr/>
          </m:sSupPr>
          <m:e>
            <m:r>
              <m:rPr>
                <m:scr m:val="double-struck"/>
              </m:rPr>
              <w:rPr>
                <w:rFonts w:cs="Cambria Math"/>
              </w:rPr>
              <m:t>R</m:t>
            </m:r>
          </m:e>
          <m:sup>
            <m:r>
              <m:t>n</m:t>
            </m:r>
          </m:sup>
        </m:sSup>
      </m:oMath>
      <w:r>
        <w:tab/>
      </w:r>
      <w:r w:rsidRPr="00267CC3">
        <w:t>(3.772)</w:t>
      </w:r>
    </w:p>
    <w:p w:rsidR="005A0CF8" w:rsidRPr="00267CC3" w:rsidRDefault="005A0CF8" w:rsidP="005A0CF8">
      <w:pPr>
        <w:spacing w:before="100" w:beforeAutospacing="1" w:after="100" w:afterAutospacing="1"/>
      </w:pPr>
      <w:r w:rsidRPr="00267CC3">
        <w:t>das Vektorfeld beziehungsweise die rechte Seite der Differentialgleichung.</w:t>
      </w:r>
    </w:p>
    <w:p w:rsidR="005B72C4" w:rsidRDefault="005A0CF8" w:rsidP="005A0CF8">
      <w:pPr>
        <w:spacing w:before="100" w:beforeAutospacing="1" w:after="100" w:afterAutospacing="1"/>
      </w:pPr>
      <w:r w:rsidRPr="00267CC3">
        <w:t xml:space="preserve">Die Ableitung </w:t>
      </w:r>
    </w:p>
    <w:p w:rsidR="005A0CF8" w:rsidRPr="00267CC3" w:rsidRDefault="009861C3" w:rsidP="004975F9">
      <w:pPr>
        <w:pStyle w:val="Formel"/>
      </w:pPr>
      <m:oMath>
        <m:acc>
          <m:accPr>
            <m:chr m:val="̇"/>
            <m:ctrlPr/>
          </m:accPr>
          <m:e>
            <m:r>
              <m:t>x</m:t>
            </m:r>
          </m:e>
        </m:acc>
        <m:d>
          <m:dPr>
            <m:ctrlPr/>
          </m:dPr>
          <m:e>
            <m:r>
              <m:t>t</m:t>
            </m:r>
          </m:e>
        </m:d>
        <m:r>
          <m:t>=</m:t>
        </m:r>
        <m:f>
          <m:fPr>
            <m:ctrlPr/>
          </m:fPr>
          <m:num>
            <m:r>
              <m:rPr>
                <m:nor/>
              </m:rPr>
              <m:t>d</m:t>
            </m:r>
            <m:r>
              <m:t>x</m:t>
            </m:r>
            <m:d>
              <m:dPr>
                <m:ctrlPr/>
              </m:dPr>
              <m:e>
                <m:r>
                  <m:t>t</m:t>
                </m:r>
              </m:e>
            </m:d>
          </m:num>
          <m:den>
            <m:r>
              <m:rPr>
                <m:nor/>
              </m:rPr>
              <m:t>d</m:t>
            </m:r>
            <m:r>
              <m:t>t</m:t>
            </m:r>
          </m:den>
        </m:f>
      </m:oMath>
      <w:r w:rsidR="005B72C4">
        <w:tab/>
      </w:r>
      <w:r w:rsidR="005B72C4" w:rsidRPr="00267CC3">
        <w:t>(3.773)</w:t>
      </w:r>
    </w:p>
    <w:p w:rsidR="005A0CF8" w:rsidRPr="00267CC3" w:rsidRDefault="005A0CF8" w:rsidP="005A0CF8">
      <w:pPr>
        <w:spacing w:before="100" w:beforeAutospacing="1" w:after="100" w:afterAutospacing="1"/>
      </w:pPr>
      <w:r w:rsidRPr="00267CC3">
        <w:t>beschreibt die momentane Änderung des Zustands.</w:t>
      </w:r>
    </w:p>
    <w:p w:rsidR="005B72C4" w:rsidRDefault="005A0CF8" w:rsidP="005A0CF8">
      <w:pPr>
        <w:spacing w:before="100" w:beforeAutospacing="1" w:after="100" w:afterAutospacing="1"/>
      </w:pPr>
      <w:r w:rsidRPr="00267CC3">
        <w:t xml:space="preserve">In kompakter Schreibweise wird die Differentialgleichung häufig als </w:t>
      </w:r>
    </w:p>
    <w:p w:rsidR="005A0CF8" w:rsidRPr="00267CC3" w:rsidRDefault="009861C3" w:rsidP="004975F9">
      <w:pPr>
        <w:pStyle w:val="Formel"/>
      </w:pPr>
      <m:oMath>
        <m:acc>
          <m:accPr>
            <m:chr m:val="̇"/>
            <m:ctrlPr/>
          </m:accPr>
          <m:e>
            <m:r>
              <m:t>x</m:t>
            </m:r>
          </m:e>
        </m:acc>
        <m:r>
          <m:t>=f</m:t>
        </m:r>
        <m:d>
          <m:dPr>
            <m:ctrlPr/>
          </m:dPr>
          <m:e>
            <m:r>
              <m:t>t,x</m:t>
            </m:r>
          </m:e>
        </m:d>
      </m:oMath>
      <w:r w:rsidR="005B72C4">
        <w:tab/>
      </w:r>
      <w:r w:rsidR="005B72C4" w:rsidRPr="00267CC3">
        <w:t>(3.774)</w:t>
      </w:r>
    </w:p>
    <w:p w:rsidR="005A0CF8" w:rsidRPr="00267CC3" w:rsidRDefault="005A0CF8" w:rsidP="005A0CF8">
      <w:pPr>
        <w:spacing w:before="100" w:beforeAutospacing="1" w:after="100" w:afterAutospacing="1"/>
      </w:pPr>
      <w:r w:rsidRPr="00267CC3">
        <w:t>geschrieben.</w:t>
      </w:r>
    </w:p>
    <w:p w:rsidR="005A0CF8" w:rsidRPr="00267CC3" w:rsidRDefault="009861C3" w:rsidP="005A0CF8">
      <w:r>
        <w:pict>
          <v:rect id="_x0000_i1182" style="width:0;height:1.5pt" o:hralign="center" o:hrstd="t" o:hr="t" fillcolor="#a0a0a0" stroked="f"/>
        </w:pict>
      </w:r>
    </w:p>
    <w:p w:rsidR="005A0CF8" w:rsidRPr="00267CC3" w:rsidRDefault="005A0CF8" w:rsidP="001D6D55">
      <w:pPr>
        <w:pStyle w:val="Definition"/>
      </w:pPr>
      <w:r w:rsidRPr="00267CC3">
        <w:lastRenderedPageBreak/>
        <w:t>Definition 3.2.70: Anfangswertproblem</w:t>
      </w:r>
    </w:p>
    <w:p w:rsidR="005B72C4" w:rsidRDefault="005A0CF8" w:rsidP="005A0CF8">
      <w:pPr>
        <w:spacing w:before="100" w:beforeAutospacing="1" w:after="100" w:afterAutospacing="1"/>
      </w:pPr>
      <w:r w:rsidRPr="00267CC3">
        <w:t xml:space="preserve">Eine gewöhnliche Differentialgleichung wird durch eine Anfangsbedingung ergänzt: </w:t>
      </w:r>
    </w:p>
    <w:p w:rsidR="005A0CF8" w:rsidRPr="00267CC3" w:rsidRDefault="009861C3" w:rsidP="004975F9">
      <w:pPr>
        <w:pStyle w:val="Formel"/>
      </w:pPr>
      <m:oMath>
        <m:acc>
          <m:accPr>
            <m:chr m:val="̇"/>
            <m:ctrlPr/>
          </m:accPr>
          <m:e>
            <m:r>
              <m:t>x</m:t>
            </m:r>
          </m:e>
        </m:acc>
        <m:d>
          <m:dPr>
            <m:ctrlPr/>
          </m:dPr>
          <m:e>
            <m:r>
              <m:t>t</m:t>
            </m:r>
          </m:e>
        </m:d>
        <m:r>
          <m:t>=f</m:t>
        </m:r>
        <m:d>
          <m:dPr>
            <m:ctrlPr/>
          </m:dPr>
          <m:e>
            <m:r>
              <m:t>t,x</m:t>
            </m:r>
            <m:d>
              <m:dPr>
                <m:ctrlPr/>
              </m:dPr>
              <m:e>
                <m:r>
                  <m:t>t</m:t>
                </m:r>
              </m:e>
            </m:d>
          </m:e>
        </m:d>
        <m:r>
          <m:t>,  x</m:t>
        </m:r>
        <m:d>
          <m:dPr>
            <m:ctrlPr/>
          </m:dPr>
          <m:e>
            <m:sSub>
              <m:sSubPr>
                <m:ctrlPr/>
              </m:sSubPr>
              <m:e>
                <m:r>
                  <m:t>t</m:t>
                </m:r>
              </m:e>
              <m:sub>
                <m:r>
                  <m:t>0</m:t>
                </m:r>
              </m:sub>
            </m:sSub>
          </m:e>
        </m:d>
        <m:r>
          <m:t>=</m:t>
        </m:r>
        <m:sSub>
          <m:sSubPr>
            <m:ctrlPr/>
          </m:sSubPr>
          <m:e>
            <m:r>
              <m:t>x</m:t>
            </m:r>
          </m:e>
          <m:sub>
            <m:r>
              <m:t>0</m:t>
            </m:r>
          </m:sub>
        </m:sSub>
      </m:oMath>
      <w:r w:rsidR="005B72C4">
        <w:tab/>
      </w:r>
      <w:r w:rsidR="005B72C4" w:rsidRPr="00267CC3">
        <w:t>(3.775)</w:t>
      </w:r>
    </w:p>
    <w:p w:rsidR="005A0CF8" w:rsidRPr="00267CC3" w:rsidRDefault="005A0CF8" w:rsidP="005A0CF8">
      <w:pPr>
        <w:spacing w:before="100" w:beforeAutospacing="1" w:after="100" w:afterAutospacing="1"/>
      </w:pPr>
      <w:r w:rsidRPr="00267CC3">
        <w:t>Das Paar aus Differentialgleichung und Anfangsbedingung heißt Anfangswertproblem.</w:t>
      </w:r>
    </w:p>
    <w:p w:rsidR="005B72C4" w:rsidRDefault="005A0CF8" w:rsidP="005A0CF8">
      <w:pPr>
        <w:spacing w:before="100" w:beforeAutospacing="1" w:after="100" w:afterAutospacing="1"/>
      </w:pPr>
      <w:r w:rsidRPr="00267CC3">
        <w:t xml:space="preserve">Dabei bezeichnet </w:t>
      </w:r>
    </w:p>
    <w:p w:rsidR="005A0CF8" w:rsidRPr="00267CC3" w:rsidRDefault="009861C3" w:rsidP="004975F9">
      <w:pPr>
        <w:pStyle w:val="Formel"/>
      </w:pPr>
      <m:oMath>
        <m:sSub>
          <m:sSubPr>
            <m:ctrlPr/>
          </m:sSubPr>
          <m:e>
            <m:r>
              <m:t>t</m:t>
            </m:r>
          </m:e>
          <m:sub>
            <m:r>
              <m:t>0</m:t>
            </m:r>
          </m:sub>
        </m:sSub>
        <m:r>
          <m:t>∈I</m:t>
        </m:r>
      </m:oMath>
      <w:r w:rsidR="005B72C4">
        <w:tab/>
      </w:r>
      <w:r w:rsidR="005B72C4" w:rsidRPr="00267CC3">
        <w:t>(3.776)</w:t>
      </w:r>
    </w:p>
    <w:p w:rsidR="005B72C4" w:rsidRDefault="005A0CF8" w:rsidP="005A0CF8">
      <w:pPr>
        <w:spacing w:before="100" w:beforeAutospacing="1" w:after="100" w:afterAutospacing="1"/>
      </w:pPr>
      <w:r w:rsidRPr="00267CC3">
        <w:t xml:space="preserve">den Anfangszeitpunkt und </w:t>
      </w:r>
    </w:p>
    <w:p w:rsidR="005A0CF8" w:rsidRPr="00267CC3" w:rsidRDefault="009861C3" w:rsidP="004975F9">
      <w:pPr>
        <w:pStyle w:val="Formel"/>
      </w:pPr>
      <m:oMath>
        <m:sSub>
          <m:sSubPr>
            <m:ctrlPr/>
          </m:sSubPr>
          <m:e>
            <m:r>
              <m:t>x</m:t>
            </m:r>
          </m:e>
          <m:sub>
            <m:r>
              <m:t>0</m:t>
            </m:r>
          </m:sub>
        </m:sSub>
        <m:r>
          <m:t>∈</m:t>
        </m:r>
        <m:sSup>
          <m:sSupPr>
            <m:ctrlPr/>
          </m:sSupPr>
          <m:e>
            <m:r>
              <m:rPr>
                <m:scr m:val="double-struck"/>
              </m:rPr>
              <w:rPr>
                <w:rFonts w:cs="Cambria Math"/>
              </w:rPr>
              <m:t>R</m:t>
            </m:r>
          </m:e>
          <m:sup>
            <m:r>
              <m:t>n</m:t>
            </m:r>
          </m:sup>
        </m:sSup>
      </m:oMath>
      <w:r w:rsidR="005B72C4">
        <w:tab/>
      </w:r>
      <w:r w:rsidR="005B72C4" w:rsidRPr="00267CC3">
        <w:t>(3.777)</w:t>
      </w:r>
    </w:p>
    <w:p w:rsidR="005A0CF8" w:rsidRPr="00267CC3" w:rsidRDefault="005A0CF8" w:rsidP="005A0CF8">
      <w:pPr>
        <w:spacing w:before="100" w:beforeAutospacing="1" w:after="100" w:afterAutospacing="1"/>
      </w:pPr>
      <w:r w:rsidRPr="00267CC3">
        <w:t>den Anfangszustand.</w:t>
      </w:r>
    </w:p>
    <w:p w:rsidR="005A0CF8" w:rsidRPr="00267CC3" w:rsidRDefault="005A0CF8" w:rsidP="005A0CF8">
      <w:pPr>
        <w:spacing w:before="100" w:beforeAutospacing="1" w:after="100" w:afterAutospacing="1"/>
      </w:pPr>
      <w:r w:rsidRPr="00267CC3">
        <w:t>Gesucht ist eine Funktion x(t)x(t)x(t), die sowohl die Differentialgleichung als auch die Anfangsbedingung erfüllt.</w:t>
      </w:r>
    </w:p>
    <w:p w:rsidR="005A0CF8" w:rsidRPr="00267CC3" w:rsidRDefault="009861C3" w:rsidP="005A0CF8">
      <w:r>
        <w:pict>
          <v:rect id="_x0000_i1183" style="width:0;height:1.5pt" o:hralign="center" o:hrstd="t" o:hr="t" fillcolor="#a0a0a0" stroked="f"/>
        </w:pict>
      </w:r>
    </w:p>
    <w:p w:rsidR="005A0CF8" w:rsidRPr="00267CC3" w:rsidRDefault="005A0CF8" w:rsidP="001D6D55">
      <w:pPr>
        <w:pStyle w:val="Definition"/>
      </w:pPr>
      <w:r w:rsidRPr="00267CC3">
        <w:t>Definition 3.2.71: Klassische Lösung</w:t>
      </w:r>
    </w:p>
    <w:p w:rsidR="005B72C4" w:rsidRDefault="005A0CF8" w:rsidP="005A0CF8">
      <w:pPr>
        <w:spacing w:before="100" w:beforeAutospacing="1" w:after="100" w:afterAutospacing="1"/>
      </w:pPr>
      <w:r w:rsidRPr="00267CC3">
        <w:t xml:space="preserve">Eine Funktion </w:t>
      </w:r>
    </w:p>
    <w:p w:rsidR="005A0CF8" w:rsidRPr="00267CC3" w:rsidRDefault="005B72C4" w:rsidP="004975F9">
      <w:pPr>
        <w:pStyle w:val="Formel"/>
      </w:pPr>
      <m:oMath>
        <m:r>
          <m:t>x:I→</m:t>
        </m:r>
        <m:sSup>
          <m:sSupPr>
            <m:ctrlPr/>
          </m:sSupPr>
          <m:e>
            <m:r>
              <m:rPr>
                <m:scr m:val="double-struck"/>
              </m:rPr>
              <w:rPr>
                <w:rFonts w:cs="Cambria Math"/>
              </w:rPr>
              <m:t>R</m:t>
            </m:r>
          </m:e>
          <m:sup>
            <m:r>
              <m:t>n</m:t>
            </m:r>
          </m:sup>
        </m:sSup>
      </m:oMath>
      <w:r>
        <w:tab/>
      </w:r>
      <w:r w:rsidRPr="00267CC3">
        <w:t>(3.778)</w:t>
      </w:r>
    </w:p>
    <w:p w:rsidR="005B72C4" w:rsidRDefault="005A0CF8" w:rsidP="005A0CF8">
      <w:pPr>
        <w:spacing w:before="100" w:beforeAutospacing="1" w:after="100" w:afterAutospacing="1"/>
      </w:pPr>
      <w:r w:rsidRPr="00267CC3">
        <w:t>heißt klassische Lösung des Anfangswertproblems, wenn sie stetig differenzierbar ist und für alle t</w:t>
      </w:r>
      <w:r w:rsidRPr="00267CC3">
        <w:rPr>
          <w:rFonts w:ascii="Cambria Math" w:hAnsi="Cambria Math" w:cs="Cambria Math"/>
        </w:rPr>
        <w:t>∈</w:t>
      </w:r>
      <w:r w:rsidRPr="00267CC3">
        <w:t>It\in It</w:t>
      </w:r>
      <w:r w:rsidRPr="00267CC3">
        <w:rPr>
          <w:rFonts w:ascii="Cambria Math" w:hAnsi="Cambria Math" w:cs="Cambria Math"/>
        </w:rPr>
        <w:t>∈</w:t>
      </w:r>
      <w:r w:rsidRPr="00267CC3">
        <w:t xml:space="preserve">I gilt: </w:t>
      </w:r>
    </w:p>
    <w:p w:rsidR="005A0CF8" w:rsidRPr="00267CC3" w:rsidRDefault="009861C3" w:rsidP="004975F9">
      <w:pPr>
        <w:pStyle w:val="Formel"/>
      </w:pPr>
      <m:oMath>
        <m:acc>
          <m:accPr>
            <m:chr m:val="̇"/>
            <m:ctrlPr/>
          </m:accPr>
          <m:e>
            <m:r>
              <m:t>x</m:t>
            </m:r>
          </m:e>
        </m:acc>
        <m:d>
          <m:dPr>
            <m:ctrlPr/>
          </m:dPr>
          <m:e>
            <m:r>
              <m:t>t</m:t>
            </m:r>
          </m:e>
        </m:d>
        <m:r>
          <m:t>=f</m:t>
        </m:r>
        <m:d>
          <m:dPr>
            <m:ctrlPr/>
          </m:dPr>
          <m:e>
            <m:r>
              <m:t>t,x</m:t>
            </m:r>
            <m:d>
              <m:dPr>
                <m:ctrlPr/>
              </m:dPr>
              <m:e>
                <m:r>
                  <m:t>t</m:t>
                </m:r>
              </m:e>
            </m:d>
          </m:e>
        </m:d>
      </m:oMath>
      <w:r w:rsidR="005B72C4">
        <w:tab/>
      </w:r>
      <w:r w:rsidR="005B72C4" w:rsidRPr="00267CC3">
        <w:t>(3.779)</w:t>
      </w:r>
    </w:p>
    <w:p w:rsidR="005B72C4" w:rsidRDefault="005A0CF8" w:rsidP="005A0CF8">
      <w:pPr>
        <w:spacing w:before="100" w:beforeAutospacing="1" w:after="100" w:afterAutospacing="1"/>
      </w:pPr>
      <w:r w:rsidRPr="00267CC3">
        <w:t xml:space="preserve">sowie </w:t>
      </w:r>
    </w:p>
    <w:p w:rsidR="005A0CF8" w:rsidRPr="00267CC3" w:rsidRDefault="005B72C4" w:rsidP="004975F9">
      <w:pPr>
        <w:pStyle w:val="Formel"/>
      </w:pPr>
      <m:oMath>
        <m:r>
          <m:t>x</m:t>
        </m:r>
        <m:d>
          <m:dPr>
            <m:ctrlPr/>
          </m:dPr>
          <m:e>
            <m:sSub>
              <m:sSubPr>
                <m:ctrlPr/>
              </m:sSubPr>
              <m:e>
                <m:r>
                  <m:t>t</m:t>
                </m:r>
              </m:e>
              <m:sub>
                <m:r>
                  <m:t>0</m:t>
                </m:r>
              </m:sub>
            </m:sSub>
          </m:e>
        </m:d>
        <m:r>
          <m:t>=</m:t>
        </m:r>
        <m:sSub>
          <m:sSubPr>
            <m:ctrlPr/>
          </m:sSubPr>
          <m:e>
            <m:r>
              <m:t>x</m:t>
            </m:r>
          </m:e>
          <m:sub>
            <m:r>
              <m:t>0</m:t>
            </m:r>
          </m:sub>
        </m:sSub>
      </m:oMath>
      <w:r>
        <w:tab/>
      </w:r>
      <w:r w:rsidRPr="00267CC3">
        <w:t>(3.780)</w:t>
      </w:r>
    </w:p>
    <w:p w:rsidR="005A0CF8" w:rsidRPr="00267CC3" w:rsidRDefault="005A0CF8" w:rsidP="005A0CF8">
      <w:pPr>
        <w:spacing w:before="100" w:beforeAutospacing="1" w:after="100" w:afterAutospacing="1"/>
      </w:pPr>
      <w:r w:rsidRPr="00267CC3">
        <w:t>Die Differentialgleichung muss damit punktweise erfüllt sein.</w:t>
      </w:r>
    </w:p>
    <w:p w:rsidR="005A0CF8" w:rsidRPr="00267CC3" w:rsidRDefault="009861C3" w:rsidP="005A0CF8">
      <w:r>
        <w:pict>
          <v:rect id="_x0000_i1184" style="width:0;height:1.5pt" o:hralign="center" o:hrstd="t" o:hr="t" fillcolor="#a0a0a0" stroked="f"/>
        </w:pict>
      </w:r>
    </w:p>
    <w:p w:rsidR="005A0CF8" w:rsidRPr="00267CC3" w:rsidRDefault="005A0CF8" w:rsidP="00522665">
      <w:pPr>
        <w:pStyle w:val="berschrift3"/>
      </w:pPr>
      <w:r w:rsidRPr="00267CC3">
        <w:t>Integralform des Anfangswertproblems</w:t>
      </w:r>
    </w:p>
    <w:p w:rsidR="005B72C4" w:rsidRDefault="005A0CF8" w:rsidP="005A0CF8">
      <w:pPr>
        <w:spacing w:before="100" w:beforeAutospacing="1" w:after="100" w:afterAutospacing="1"/>
      </w:pPr>
      <w:r w:rsidRPr="00267CC3">
        <w:lastRenderedPageBreak/>
        <w:t xml:space="preserve">Wird die Differentialgleichung </w:t>
      </w:r>
    </w:p>
    <w:p w:rsidR="005A0CF8" w:rsidRPr="00267CC3" w:rsidRDefault="009861C3" w:rsidP="004975F9">
      <w:pPr>
        <w:pStyle w:val="Formel"/>
      </w:pPr>
      <m:oMath>
        <m:acc>
          <m:accPr>
            <m:chr m:val="̇"/>
            <m:ctrlPr/>
          </m:accPr>
          <m:e>
            <m:r>
              <m:t>x</m:t>
            </m:r>
          </m:e>
        </m:acc>
        <m:d>
          <m:dPr>
            <m:ctrlPr/>
          </m:dPr>
          <m:e>
            <m:r>
              <m:t>t</m:t>
            </m:r>
          </m:e>
        </m:d>
        <m:r>
          <m:t>=f</m:t>
        </m:r>
        <m:d>
          <m:dPr>
            <m:ctrlPr/>
          </m:dPr>
          <m:e>
            <m:r>
              <m:t>t,x</m:t>
            </m:r>
            <m:d>
              <m:dPr>
                <m:ctrlPr/>
              </m:dPr>
              <m:e>
                <m:r>
                  <m:t>t</m:t>
                </m:r>
              </m:e>
            </m:d>
          </m:e>
        </m:d>
      </m:oMath>
      <w:r w:rsidR="005B72C4">
        <w:tab/>
      </w:r>
      <w:r w:rsidR="005B72C4" w:rsidRPr="00267CC3">
        <w:t>(3.781)</w:t>
      </w:r>
    </w:p>
    <w:p w:rsidR="005B72C4" w:rsidRDefault="005A0CF8" w:rsidP="005A0CF8">
      <w:pPr>
        <w:spacing w:before="100" w:beforeAutospacing="1" w:after="100" w:afterAutospacing="1"/>
      </w:pPr>
      <w:r w:rsidRPr="00267CC3">
        <w:t xml:space="preserve">über das Intervall von t0t_0t0​ bis ttt integriert, so folgt </w:t>
      </w:r>
    </w:p>
    <w:p w:rsidR="005A0CF8" w:rsidRPr="00267CC3" w:rsidRDefault="005B72C4" w:rsidP="004975F9">
      <w:pPr>
        <w:pStyle w:val="Formel"/>
      </w:pPr>
      <m:oMath>
        <m:r>
          <m:t>x</m:t>
        </m:r>
        <m:d>
          <m:dPr>
            <m:ctrlPr/>
          </m:dPr>
          <m:e>
            <m:r>
              <m:t>t</m:t>
            </m:r>
          </m:e>
        </m:d>
        <m:r>
          <m:t>-x</m:t>
        </m:r>
        <m:d>
          <m:dPr>
            <m:ctrlPr/>
          </m:dPr>
          <m:e>
            <m:sSub>
              <m:sSubPr>
                <m:ctrlPr/>
              </m:sSubPr>
              <m:e>
                <m:r>
                  <m:t>t</m:t>
                </m:r>
              </m:e>
              <m:sub>
                <m:r>
                  <m:t>0</m:t>
                </m:r>
              </m:sub>
            </m:sSub>
          </m:e>
        </m:d>
        <m:r>
          <m:t>=</m:t>
        </m:r>
        <m:nary>
          <m:naryPr>
            <m:ctrlPr/>
          </m:naryPr>
          <m:sub>
            <m:sSub>
              <m:sSubPr>
                <m:ctrlPr/>
              </m:sSubPr>
              <m:e>
                <m:r>
                  <m:t>t</m:t>
                </m:r>
              </m:e>
              <m:sub>
                <m:r>
                  <m:t>0</m:t>
                </m:r>
              </m:sub>
            </m:sSub>
          </m:sub>
          <m:sup>
            <m:r>
              <m:t>t</m:t>
            </m:r>
          </m:sup>
          <m:e>
            <m:r>
              <m:t>f</m:t>
            </m:r>
            <m:d>
              <m:dPr>
                <m:ctrlPr/>
              </m:dPr>
              <m:e>
                <m:r>
                  <m:t>τ,x</m:t>
                </m:r>
                <m:d>
                  <m:dPr>
                    <m:ctrlPr/>
                  </m:dPr>
                  <m:e>
                    <m:r>
                      <m:t>τ</m:t>
                    </m:r>
                  </m:e>
                </m:d>
              </m:e>
            </m:d>
          </m:e>
        </m:nary>
        <m:r>
          <m:t> </m:t>
        </m:r>
        <m:r>
          <m:rPr>
            <m:nor/>
          </m:rPr>
          <m:t>d</m:t>
        </m:r>
      </m:oMath>
      <w:r>
        <w:tab/>
      </w:r>
      <w:r w:rsidRPr="00267CC3">
        <w:t>(3.782)</w:t>
      </w:r>
    </w:p>
    <w:p w:rsidR="005B72C4" w:rsidRDefault="005A0CF8" w:rsidP="005A0CF8">
      <w:pPr>
        <w:spacing w:before="100" w:beforeAutospacing="1" w:after="100" w:afterAutospacing="1"/>
      </w:pPr>
      <w:r w:rsidRPr="00267CC3">
        <w:t xml:space="preserve">Mit der Anfangsbedingung ergibt sich </w:t>
      </w:r>
    </w:p>
    <w:p w:rsidR="005A0CF8" w:rsidRPr="00267CC3" w:rsidRDefault="005B72C4" w:rsidP="004975F9">
      <w:pPr>
        <w:pStyle w:val="Formel"/>
      </w:pPr>
      <m:oMath>
        <m:r>
          <m:t>x</m:t>
        </m:r>
        <m:d>
          <m:dPr>
            <m:ctrlPr/>
          </m:dPr>
          <m:e>
            <m:r>
              <m:t>t</m:t>
            </m:r>
          </m:e>
        </m:d>
        <m:r>
          <m:t>=</m:t>
        </m:r>
        <m:sSub>
          <m:sSubPr>
            <m:ctrlPr/>
          </m:sSubPr>
          <m:e>
            <m:r>
              <m:t>x</m:t>
            </m:r>
          </m:e>
          <m:sub>
            <m:r>
              <m:t>0</m:t>
            </m:r>
          </m:sub>
        </m:sSub>
        <m:r>
          <m:t>+</m:t>
        </m:r>
        <m:nary>
          <m:naryPr>
            <m:ctrlPr/>
          </m:naryPr>
          <m:sub>
            <m:sSub>
              <m:sSubPr>
                <m:ctrlPr/>
              </m:sSubPr>
              <m:e>
                <m:r>
                  <m:t>t</m:t>
                </m:r>
              </m:e>
              <m:sub>
                <m:r>
                  <m:t>0</m:t>
                </m:r>
              </m:sub>
            </m:sSub>
          </m:sub>
          <m:sup>
            <m:r>
              <m:t>t</m:t>
            </m:r>
          </m:sup>
          <m:e>
            <m:r>
              <m:t>f</m:t>
            </m:r>
            <m:d>
              <m:dPr>
                <m:ctrlPr/>
              </m:dPr>
              <m:e>
                <m:r>
                  <m:t>τ,x</m:t>
                </m:r>
                <m:d>
                  <m:dPr>
                    <m:ctrlPr/>
                  </m:dPr>
                  <m:e>
                    <m:r>
                      <m:t>τ</m:t>
                    </m:r>
                  </m:e>
                </m:d>
              </m:e>
            </m:d>
          </m:e>
        </m:nary>
        <m:r>
          <m:t> </m:t>
        </m:r>
        <m:r>
          <m:rPr>
            <m:nor/>
          </m:rPr>
          <m:t>d</m:t>
        </m:r>
      </m:oMath>
      <w:r>
        <w:tab/>
      </w:r>
      <w:r w:rsidRPr="00267CC3">
        <w:t>(3.783)</w:t>
      </w:r>
    </w:p>
    <w:p w:rsidR="005A0CF8" w:rsidRPr="00267CC3" w:rsidRDefault="005A0CF8" w:rsidP="005A0CF8">
      <w:pPr>
        <w:spacing w:before="100" w:beforeAutospacing="1" w:after="100" w:afterAutospacing="1"/>
      </w:pPr>
      <w:r w:rsidRPr="00267CC3">
        <w:t>Diese Integralgleichung ist zur Differentialgleichung äquivalent, sofern die erforderliche Differenzierbarkeit vorliegt.</w:t>
      </w:r>
    </w:p>
    <w:p w:rsidR="005A0CF8" w:rsidRPr="00267CC3" w:rsidRDefault="005A0CF8" w:rsidP="005A0CF8">
      <w:pPr>
        <w:spacing w:before="100" w:beforeAutospacing="1" w:after="100" w:afterAutospacing="1"/>
      </w:pPr>
      <w:r w:rsidRPr="00267CC3">
        <w:t>Die Integralform zeigt, dass der Zustand zum Zeitpunkt ttt aus dem Anfangszustand und der über das Intervall aufsummierten Zustandsänderung hervorgeht.</w:t>
      </w:r>
    </w:p>
    <w:p w:rsidR="005A0CF8" w:rsidRPr="00267CC3" w:rsidRDefault="009861C3" w:rsidP="005A0CF8">
      <w:r>
        <w:pict>
          <v:rect id="_x0000_i1185" style="width:0;height:1.5pt" o:hralign="center" o:hrstd="t" o:hr="t" fillcolor="#a0a0a0" stroked="f"/>
        </w:pict>
      </w:r>
    </w:p>
    <w:p w:rsidR="005A0CF8" w:rsidRPr="00267CC3" w:rsidRDefault="005A0CF8" w:rsidP="00887BBD">
      <w:pPr>
        <w:pStyle w:val="Definition"/>
      </w:pPr>
      <w:r w:rsidRPr="00267CC3">
        <w:t>Satz 3.2.17: Lokale Existenz und Eindeutigkeit</w:t>
      </w:r>
    </w:p>
    <w:p w:rsidR="005B72C4" w:rsidRDefault="005A0CF8" w:rsidP="005A0CF8">
      <w:pPr>
        <w:spacing w:before="100" w:beforeAutospacing="1" w:after="100" w:afterAutospacing="1"/>
      </w:pPr>
      <w:r w:rsidRPr="00267CC3">
        <w:t>Sei fff in einer Umgebung von (t</w:t>
      </w:r>
      <w:proofErr w:type="gramStart"/>
      <w:r w:rsidRPr="00267CC3">
        <w:t>0,x</w:t>
      </w:r>
      <w:proofErr w:type="gramEnd"/>
      <w:r w:rsidRPr="00267CC3">
        <w:t xml:space="preserve">0)(t_0,x_0)(t0​,x0​) stetig und bezüglich xxx lokal Lipschitz-stetig. Dann besitzt das Anfangswertproblem </w:t>
      </w:r>
    </w:p>
    <w:p w:rsidR="005A0CF8" w:rsidRPr="00267CC3" w:rsidRDefault="009861C3" w:rsidP="004975F9">
      <w:pPr>
        <w:pStyle w:val="Formel"/>
      </w:pPr>
      <m:oMath>
        <m:acc>
          <m:accPr>
            <m:chr m:val="̇"/>
            <m:ctrlPr/>
          </m:accPr>
          <m:e>
            <m:r>
              <m:t>x</m:t>
            </m:r>
          </m:e>
        </m:acc>
        <m:d>
          <m:dPr>
            <m:ctrlPr/>
          </m:dPr>
          <m:e>
            <m:r>
              <m:t>t</m:t>
            </m:r>
          </m:e>
        </m:d>
        <m:r>
          <m:t>=f</m:t>
        </m:r>
        <m:d>
          <m:dPr>
            <m:ctrlPr/>
          </m:dPr>
          <m:e>
            <m:r>
              <m:t>t,x</m:t>
            </m:r>
            <m:d>
              <m:dPr>
                <m:ctrlPr/>
              </m:dPr>
              <m:e>
                <m:r>
                  <m:t>t</m:t>
                </m:r>
              </m:e>
            </m:d>
          </m:e>
        </m:d>
        <m:r>
          <m:t>,  x</m:t>
        </m:r>
        <m:d>
          <m:dPr>
            <m:ctrlPr/>
          </m:dPr>
          <m:e>
            <m:sSub>
              <m:sSubPr>
                <m:ctrlPr/>
              </m:sSubPr>
              <m:e>
                <m:r>
                  <m:t>t</m:t>
                </m:r>
              </m:e>
              <m:sub>
                <m:r>
                  <m:t>0</m:t>
                </m:r>
              </m:sub>
            </m:sSub>
          </m:e>
        </m:d>
        <m:r>
          <m:t>=</m:t>
        </m:r>
        <m:sSub>
          <m:sSubPr>
            <m:ctrlPr/>
          </m:sSubPr>
          <m:e>
            <m:r>
              <m:t>x</m:t>
            </m:r>
          </m:e>
          <m:sub>
            <m:r>
              <m:t>0</m:t>
            </m:r>
          </m:sub>
        </m:sSub>
      </m:oMath>
      <w:r w:rsidR="005B72C4">
        <w:tab/>
      </w:r>
      <w:r w:rsidR="005B72C4" w:rsidRPr="00267CC3">
        <w:t>(3.784)</w:t>
      </w:r>
    </w:p>
    <w:p w:rsidR="005A0CF8" w:rsidRPr="00267CC3" w:rsidRDefault="005A0CF8" w:rsidP="005A0CF8">
      <w:pPr>
        <w:spacing w:before="100" w:beforeAutospacing="1" w:after="100" w:afterAutospacing="1"/>
      </w:pPr>
      <w:r w:rsidRPr="00267CC3">
        <w:t>in einer hinreichend kleinen Umgebung von t0t_0t0​ genau eine Lösung [90].</w:t>
      </w:r>
    </w:p>
    <w:p w:rsidR="005B72C4" w:rsidRDefault="005A0CF8" w:rsidP="005A0CF8">
      <w:pPr>
        <w:spacing w:before="100" w:beforeAutospacing="1" w:after="100" w:afterAutospacing="1"/>
      </w:pPr>
      <w:r w:rsidRPr="00267CC3">
        <w:t xml:space="preserve">Die Lipschitz-Bedingung bezüglich des Zustands lautet: </w:t>
      </w:r>
    </w:p>
    <w:p w:rsidR="005A0CF8" w:rsidRPr="00267CC3" w:rsidRDefault="005B72C4" w:rsidP="004975F9">
      <w:pPr>
        <w:pStyle w:val="Formel"/>
      </w:pPr>
      <m:oMath>
        <m:r>
          <m:rPr>
            <m:lit/>
          </m:rPr>
          <m:t>|</m:t>
        </m:r>
        <m:r>
          <m:t>f</m:t>
        </m:r>
        <m:d>
          <m:dPr>
            <m:ctrlPr/>
          </m:dPr>
          <m:e>
            <m:r>
              <m:t>t,x</m:t>
            </m:r>
          </m:e>
        </m:d>
        <m:r>
          <m:t>-f</m:t>
        </m:r>
        <m:d>
          <m:dPr>
            <m:ctrlPr/>
          </m:dPr>
          <m:e>
            <m:r>
              <m:t>t,y</m:t>
            </m:r>
          </m:e>
        </m:d>
        <m:r>
          <m:rPr>
            <m:lit/>
          </m:rPr>
          <m:t>|</m:t>
        </m:r>
        <m:r>
          <m:t>≤L</m:t>
        </m:r>
        <m:r>
          <m:rPr>
            <m:lit/>
          </m:rPr>
          <m:t>|</m:t>
        </m:r>
        <m:r>
          <m:t>x-y</m:t>
        </m:r>
        <m:r>
          <m:rPr>
            <m:lit/>
          </m:rPr>
          <m:t>|</m:t>
        </m:r>
      </m:oMath>
      <w:r>
        <w:tab/>
      </w:r>
      <w:r w:rsidRPr="00267CC3">
        <w:t>(3.785)</w:t>
      </w:r>
    </w:p>
    <w:p w:rsidR="005B72C4" w:rsidRDefault="005A0CF8" w:rsidP="005A0CF8">
      <w:pPr>
        <w:spacing w:before="100" w:beforeAutospacing="1" w:after="100" w:afterAutospacing="1"/>
      </w:pPr>
      <w:r w:rsidRPr="00267CC3">
        <w:t xml:space="preserve">mit einer Konstanten </w:t>
      </w:r>
    </w:p>
    <w:p w:rsidR="005A0CF8" w:rsidRPr="00267CC3" w:rsidRDefault="005B72C4" w:rsidP="004975F9">
      <w:pPr>
        <w:pStyle w:val="Formel"/>
      </w:pPr>
      <m:oMath>
        <m:r>
          <m:t>L≥0</m:t>
        </m:r>
      </m:oMath>
      <w:r>
        <w:tab/>
      </w:r>
      <w:r w:rsidRPr="00267CC3">
        <w:t>(3.786)</w:t>
      </w:r>
    </w:p>
    <w:p w:rsidR="005A0CF8" w:rsidRPr="00267CC3" w:rsidRDefault="005A0CF8" w:rsidP="005A0CF8">
      <w:pPr>
        <w:spacing w:before="100" w:beforeAutospacing="1" w:after="100" w:afterAutospacing="1"/>
      </w:pPr>
      <w:r w:rsidRPr="00267CC3">
        <w:t>Die Bedingung muss in einer betrachteten Umgebung für alle zulässigen ttt, xxx und yyy gelten.</w:t>
      </w:r>
    </w:p>
    <w:p w:rsidR="005A0CF8" w:rsidRPr="00267CC3" w:rsidRDefault="005A0CF8" w:rsidP="005A0CF8">
      <w:pPr>
        <w:spacing w:before="100" w:beforeAutospacing="1" w:after="100" w:afterAutospacing="1"/>
        <w:outlineLvl w:val="3"/>
        <w:rPr>
          <w:b/>
          <w:bCs w:val="0"/>
        </w:rPr>
      </w:pPr>
      <w:r w:rsidRPr="00267CC3">
        <w:rPr>
          <w:b/>
        </w:rPr>
        <w:t>Bedeutung</w:t>
      </w:r>
    </w:p>
    <w:p w:rsidR="005A0CF8" w:rsidRPr="00267CC3" w:rsidRDefault="005A0CF8" w:rsidP="005A0CF8">
      <w:pPr>
        <w:spacing w:before="100" w:beforeAutospacing="1" w:after="100" w:afterAutospacing="1"/>
      </w:pPr>
      <w:r w:rsidRPr="00267CC3">
        <w:lastRenderedPageBreak/>
        <w:t>Die Stetigkeit von fff sichert unter geeigneten Bedingungen die Existenz einer lokalen Lösung. Die zusätzliche Lipschitz-Bedingung verhindert, dass aus demselben Anfangszustand mehrere unterschiedliche lokale Lösungen hervorgehen.</w:t>
      </w:r>
    </w:p>
    <w:p w:rsidR="005A0CF8" w:rsidRPr="00267CC3" w:rsidRDefault="005A0CF8" w:rsidP="005A0CF8">
      <w:pPr>
        <w:spacing w:before="100" w:beforeAutospacing="1" w:after="100" w:afterAutospacing="1"/>
      </w:pPr>
      <w:r w:rsidRPr="00267CC3">
        <w:t>Damit wird eine eindeutige Zustandsentwicklung mathematisch an Voraussetzungen gebunden. Sie folgt nicht allein aus der Schreibweise der Differentialgleichung.</w:t>
      </w:r>
    </w:p>
    <w:p w:rsidR="005A0CF8" w:rsidRPr="00267CC3" w:rsidRDefault="009861C3" w:rsidP="005A0CF8">
      <w:r>
        <w:pict>
          <v:rect id="_x0000_i1186" style="width:0;height:1.5pt" o:hralign="center" o:hrstd="t" o:hr="t" fillcolor="#a0a0a0" stroked="f"/>
        </w:pict>
      </w:r>
    </w:p>
    <w:p w:rsidR="005A0CF8" w:rsidRPr="00267CC3" w:rsidRDefault="005A0CF8" w:rsidP="00522665">
      <w:pPr>
        <w:pStyle w:val="berschrift3"/>
      </w:pPr>
      <w:r w:rsidRPr="00267CC3">
        <w:t>Autonome Differentialgleichungen</w:t>
      </w:r>
    </w:p>
    <w:p w:rsidR="005B72C4" w:rsidRDefault="005A0CF8" w:rsidP="005A0CF8">
      <w:pPr>
        <w:spacing w:before="100" w:beforeAutospacing="1" w:after="100" w:afterAutospacing="1"/>
      </w:pPr>
      <w:r w:rsidRPr="00267CC3">
        <w:t xml:space="preserve">Eine Differentialgleichung heißt autonom, wenn die rechte Seite nicht ausdrücklich von ttt abhängt: </w:t>
      </w:r>
    </w:p>
    <w:p w:rsidR="005A0CF8" w:rsidRPr="00267CC3" w:rsidRDefault="009861C3" w:rsidP="004975F9">
      <w:pPr>
        <w:pStyle w:val="Formel"/>
      </w:pPr>
      <m:oMath>
        <m:acc>
          <m:accPr>
            <m:chr m:val="̇"/>
            <m:ctrlPr/>
          </m:accPr>
          <m:e>
            <m:r>
              <m:t>x</m:t>
            </m:r>
          </m:e>
        </m:acc>
        <m:r>
          <m:t>=f</m:t>
        </m:r>
        <m:d>
          <m:dPr>
            <m:ctrlPr/>
          </m:dPr>
          <m:e>
            <m:r>
              <m:t>x</m:t>
            </m:r>
          </m:e>
        </m:d>
      </m:oMath>
      <w:r w:rsidR="005B72C4">
        <w:tab/>
      </w:r>
      <w:r w:rsidR="005B72C4" w:rsidRPr="00267CC3">
        <w:t>(3.787)</w:t>
      </w:r>
    </w:p>
    <w:p w:rsidR="005A0CF8" w:rsidRPr="00267CC3" w:rsidRDefault="005A0CF8" w:rsidP="005A0CF8">
      <w:pPr>
        <w:spacing w:before="100" w:beforeAutospacing="1" w:after="100" w:afterAutospacing="1"/>
      </w:pPr>
      <w:r w:rsidRPr="00267CC3">
        <w:t>Die Änderung des Zustands wird dann ausschließlich durch den aktuellen Zustand bestimmt.</w:t>
      </w:r>
    </w:p>
    <w:p w:rsidR="005A0CF8" w:rsidRPr="00267CC3" w:rsidRDefault="005A0CF8" w:rsidP="005A0CF8">
      <w:pPr>
        <w:spacing w:before="100" w:beforeAutospacing="1" w:after="100" w:afterAutospacing="1"/>
      </w:pPr>
      <w:r w:rsidRPr="00267CC3">
        <w:t>Für ein autonomes System ist der zukünftige Zustand bei gegebener eindeutiger Lösung vollständig durch den Anfangszustand festgelegt.</w:t>
      </w:r>
    </w:p>
    <w:p w:rsidR="005B72C4" w:rsidRDefault="005A0CF8" w:rsidP="005A0CF8">
      <w:pPr>
        <w:spacing w:before="100" w:beforeAutospacing="1" w:after="100" w:afterAutospacing="1"/>
      </w:pPr>
      <w:r w:rsidRPr="00267CC3">
        <w:t xml:space="preserve">Das Anfangswertproblem lautet: </w:t>
      </w:r>
    </w:p>
    <w:p w:rsidR="005A0CF8" w:rsidRPr="00267CC3" w:rsidRDefault="009861C3" w:rsidP="004975F9">
      <w:pPr>
        <w:pStyle w:val="Formel"/>
      </w:pPr>
      <m:oMath>
        <m:acc>
          <m:accPr>
            <m:chr m:val="̇"/>
            <m:ctrlPr/>
          </m:accPr>
          <m:e>
            <m:r>
              <m:t>x</m:t>
            </m:r>
          </m:e>
        </m:acc>
        <m:d>
          <m:dPr>
            <m:ctrlPr/>
          </m:dPr>
          <m:e>
            <m:r>
              <m:t>t</m:t>
            </m:r>
          </m:e>
        </m:d>
        <m:r>
          <m:t>=f</m:t>
        </m:r>
        <m:d>
          <m:dPr>
            <m:ctrlPr/>
          </m:dPr>
          <m:e>
            <m:r>
              <m:t>x</m:t>
            </m:r>
            <m:d>
              <m:dPr>
                <m:ctrlPr/>
              </m:dPr>
              <m:e>
                <m:r>
                  <m:t>t</m:t>
                </m:r>
              </m:e>
            </m:d>
          </m:e>
        </m:d>
        <m:r>
          <m:t>,  x</m:t>
        </m:r>
        <m:d>
          <m:dPr>
            <m:ctrlPr/>
          </m:dPr>
          <m:e>
            <m:r>
              <m:t>0</m:t>
            </m:r>
          </m:e>
        </m:d>
        <m:r>
          <m:t>=</m:t>
        </m:r>
        <m:sSub>
          <m:sSubPr>
            <m:ctrlPr/>
          </m:sSubPr>
          <m:e>
            <m:r>
              <m:t>x</m:t>
            </m:r>
          </m:e>
          <m:sub>
            <m:r>
              <m:t>0</m:t>
            </m:r>
          </m:sub>
        </m:sSub>
      </m:oMath>
      <w:r w:rsidR="005B72C4">
        <w:tab/>
      </w:r>
      <w:r w:rsidR="005B72C4" w:rsidRPr="00267CC3">
        <w:t>(3.788)</w:t>
      </w:r>
    </w:p>
    <w:p w:rsidR="005A0CF8" w:rsidRPr="00267CC3" w:rsidRDefault="009861C3" w:rsidP="005A0CF8">
      <w:r>
        <w:pict>
          <v:rect id="_x0000_i1187" style="width:0;height:1.5pt" o:hralign="center" o:hrstd="t" o:hr="t" fillcolor="#a0a0a0" stroked="f"/>
        </w:pict>
      </w:r>
    </w:p>
    <w:p w:rsidR="005A0CF8" w:rsidRPr="00267CC3" w:rsidRDefault="005A0CF8" w:rsidP="001D6D55">
      <w:pPr>
        <w:pStyle w:val="Definition"/>
      </w:pPr>
      <w:r w:rsidRPr="00267CC3">
        <w:t>Definition 3.2.72: Fluss eines autonomen Systems</w:t>
      </w:r>
    </w:p>
    <w:p w:rsidR="005B72C4" w:rsidRDefault="005A0CF8" w:rsidP="005A0CF8">
      <w:pPr>
        <w:spacing w:before="100" w:beforeAutospacing="1" w:after="100" w:afterAutospacing="1"/>
      </w:pPr>
      <w:r w:rsidRPr="00267CC3">
        <w:t xml:space="preserve">Sei für jeden Anfangszustand x0x_0x0​ eine eindeutige Lösung vorhanden. Der Fluss des Systems wird durch </w:t>
      </w:r>
    </w:p>
    <w:p w:rsidR="005A0CF8" w:rsidRPr="00267CC3" w:rsidRDefault="009861C3" w:rsidP="004975F9">
      <w:pPr>
        <w:pStyle w:val="Formel"/>
      </w:pPr>
      <m:oMath>
        <m:sSub>
          <m:sSubPr>
            <m:ctrlPr/>
          </m:sSubPr>
          <m:e>
            <m:r>
              <m:t>Φ</m:t>
            </m:r>
          </m:e>
          <m:sub>
            <m:r>
              <m:t>t</m:t>
            </m:r>
          </m:sub>
        </m:sSub>
        <m:d>
          <m:dPr>
            <m:ctrlPr/>
          </m:dPr>
          <m:e>
            <m:sSub>
              <m:sSubPr>
                <m:ctrlPr/>
              </m:sSubPr>
              <m:e>
                <m:r>
                  <m:t>x</m:t>
                </m:r>
              </m:e>
              <m:sub>
                <m:r>
                  <m:t>0</m:t>
                </m:r>
              </m:sub>
            </m:sSub>
          </m:e>
        </m:d>
        <m:r>
          <m:t>=x</m:t>
        </m:r>
        <m:d>
          <m:dPr>
            <m:ctrlPr/>
          </m:dPr>
          <m:e>
            <m:r>
              <m:t>t;</m:t>
            </m:r>
            <m:sSub>
              <m:sSubPr>
                <m:ctrlPr/>
              </m:sSubPr>
              <m:e>
                <m:r>
                  <m:t>x</m:t>
                </m:r>
              </m:e>
              <m:sub>
                <m:r>
                  <m:t>0</m:t>
                </m:r>
              </m:sub>
            </m:sSub>
          </m:e>
        </m:d>
      </m:oMath>
      <w:r w:rsidR="005B72C4">
        <w:tab/>
      </w:r>
      <w:r w:rsidR="005B72C4" w:rsidRPr="00267CC3">
        <w:t>(3.789)</w:t>
      </w:r>
    </w:p>
    <w:p w:rsidR="005A0CF8" w:rsidRPr="00267CC3" w:rsidRDefault="005A0CF8" w:rsidP="005A0CF8">
      <w:pPr>
        <w:spacing w:before="100" w:beforeAutospacing="1" w:after="100" w:afterAutospacing="1"/>
      </w:pPr>
      <w:r w:rsidRPr="00267CC3">
        <w:t>definiert.</w:t>
      </w:r>
    </w:p>
    <w:p w:rsidR="005B72C4" w:rsidRDefault="005A0CF8" w:rsidP="005A0CF8">
      <w:pPr>
        <w:spacing w:before="100" w:beforeAutospacing="1" w:after="100" w:afterAutospacing="1"/>
      </w:pPr>
      <w:r w:rsidRPr="00267CC3">
        <w:t xml:space="preserve">Dabei bezeichnet </w:t>
      </w:r>
    </w:p>
    <w:p w:rsidR="005A0CF8" w:rsidRPr="00267CC3" w:rsidRDefault="005B72C4" w:rsidP="004975F9">
      <w:pPr>
        <w:pStyle w:val="Formel"/>
      </w:pPr>
      <m:oMath>
        <m:r>
          <m:t>x</m:t>
        </m:r>
        <m:d>
          <m:dPr>
            <m:ctrlPr/>
          </m:dPr>
          <m:e>
            <m:r>
              <m:t>t;</m:t>
            </m:r>
            <m:sSub>
              <m:sSubPr>
                <m:ctrlPr/>
              </m:sSubPr>
              <m:e>
                <m:r>
                  <m:t>x</m:t>
                </m:r>
              </m:e>
              <m:sub>
                <m:r>
                  <m:t>0</m:t>
                </m:r>
              </m:sub>
            </m:sSub>
          </m:e>
        </m:d>
      </m:oMath>
      <w:r>
        <w:tab/>
      </w:r>
      <w:r w:rsidRPr="00267CC3">
        <w:t>(3.790)</w:t>
      </w:r>
    </w:p>
    <w:p w:rsidR="005A0CF8" w:rsidRPr="00267CC3" w:rsidRDefault="005A0CF8" w:rsidP="005A0CF8">
      <w:pPr>
        <w:spacing w:before="100" w:beforeAutospacing="1" w:after="100" w:afterAutospacing="1"/>
      </w:pPr>
      <w:r w:rsidRPr="00267CC3">
        <w:t>die Lösung zum Zeitpunkt ttt, die beim Anfangszustand x0x_0x0​ beginnt.</w:t>
      </w:r>
    </w:p>
    <w:p w:rsidR="005B72C4" w:rsidRDefault="005A0CF8" w:rsidP="005A0CF8">
      <w:pPr>
        <w:spacing w:before="100" w:beforeAutospacing="1" w:after="100" w:afterAutospacing="1"/>
      </w:pPr>
      <w:r w:rsidRPr="00267CC3">
        <w:t xml:space="preserve">Für einen autonomen Fluss gilt unter geeigneten Voraussetzungen </w:t>
      </w:r>
    </w:p>
    <w:p w:rsidR="005A0CF8" w:rsidRPr="00267CC3" w:rsidRDefault="009861C3" w:rsidP="004975F9">
      <w:pPr>
        <w:pStyle w:val="Formel"/>
      </w:pPr>
      <m:oMath>
        <m:sSub>
          <m:sSubPr>
            <m:ctrlPr/>
          </m:sSubPr>
          <m:e>
            <m:r>
              <m:t>Φ</m:t>
            </m:r>
          </m:e>
          <m:sub>
            <m:r>
              <m:t>0</m:t>
            </m:r>
          </m:sub>
        </m:sSub>
        <m:d>
          <m:dPr>
            <m:ctrlPr/>
          </m:dPr>
          <m:e>
            <m:r>
              <m:t>x</m:t>
            </m:r>
          </m:e>
        </m:d>
        <m:r>
          <m:t>=x</m:t>
        </m:r>
      </m:oMath>
      <w:r w:rsidR="005B72C4">
        <w:tab/>
      </w:r>
      <w:r w:rsidR="005B72C4" w:rsidRPr="00267CC3">
        <w:t>(3.791)</w:t>
      </w:r>
    </w:p>
    <w:p w:rsidR="005B72C4" w:rsidRDefault="005A0CF8" w:rsidP="005A0CF8">
      <w:pPr>
        <w:spacing w:before="100" w:beforeAutospacing="1" w:after="100" w:afterAutospacing="1"/>
      </w:pPr>
      <w:r w:rsidRPr="00267CC3">
        <w:lastRenderedPageBreak/>
        <w:t xml:space="preserve">und </w:t>
      </w:r>
    </w:p>
    <w:p w:rsidR="005A0CF8" w:rsidRPr="00267CC3" w:rsidRDefault="009861C3" w:rsidP="004975F9">
      <w:pPr>
        <w:pStyle w:val="Formel"/>
      </w:pPr>
      <m:oMath>
        <m:sSub>
          <m:sSubPr>
            <m:ctrlPr/>
          </m:sSubPr>
          <m:e>
            <m:r>
              <m:t>Φ</m:t>
            </m:r>
          </m:e>
          <m:sub>
            <m:r>
              <m:t>t+s</m:t>
            </m:r>
          </m:sub>
        </m:sSub>
        <m:d>
          <m:dPr>
            <m:ctrlPr/>
          </m:dPr>
          <m:e>
            <m:r>
              <m:t>x</m:t>
            </m:r>
          </m:e>
        </m:d>
        <m:r>
          <m:t>=</m:t>
        </m:r>
        <m:sSub>
          <m:sSubPr>
            <m:ctrlPr/>
          </m:sSubPr>
          <m:e>
            <m:r>
              <m:t>Φ</m:t>
            </m:r>
          </m:e>
          <m:sub>
            <m:r>
              <m:t>t</m:t>
            </m:r>
          </m:sub>
        </m:sSub>
        <m:d>
          <m:dPr>
            <m:ctrlPr/>
          </m:dPr>
          <m:e>
            <m:sSub>
              <m:sSubPr>
                <m:ctrlPr/>
              </m:sSubPr>
              <m:e>
                <m:r>
                  <m:t>Φ</m:t>
                </m:r>
              </m:e>
              <m:sub>
                <m:r>
                  <m:t>s</m:t>
                </m:r>
              </m:sub>
            </m:sSub>
            <m:d>
              <m:dPr>
                <m:ctrlPr/>
              </m:dPr>
              <m:e>
                <m:r>
                  <m:t>x</m:t>
                </m:r>
              </m:e>
            </m:d>
          </m:e>
        </m:d>
      </m:oMath>
      <w:r w:rsidR="005B72C4">
        <w:tab/>
      </w:r>
      <w:r w:rsidR="005B72C4" w:rsidRPr="00267CC3">
        <w:t>(3.792)</w:t>
      </w:r>
    </w:p>
    <w:p w:rsidR="005A0CF8" w:rsidRPr="00267CC3" w:rsidRDefault="005A0CF8" w:rsidP="005A0CF8">
      <w:pPr>
        <w:spacing w:before="100" w:beforeAutospacing="1" w:after="100" w:afterAutospacing="1"/>
      </w:pPr>
      <w:r w:rsidRPr="00267CC3">
        <w:t>Die zweite Gleichung beschreibt die Verkettung zeitlicher Entwicklungen.</w:t>
      </w:r>
    </w:p>
    <w:p w:rsidR="005A0CF8" w:rsidRPr="00267CC3" w:rsidRDefault="005A0CF8" w:rsidP="005A0CF8">
      <w:pPr>
        <w:spacing w:before="100" w:beforeAutospacing="1" w:after="100" w:afterAutospacing="1"/>
      </w:pPr>
      <w:r w:rsidRPr="00267CC3">
        <w:t>Eine Entwicklung über die Zeitspanne t+st+st+s entspricht zunächst einer Entwicklung über sss und anschließend über ttt.</w:t>
      </w:r>
    </w:p>
    <w:p w:rsidR="005A0CF8" w:rsidRPr="00267CC3" w:rsidRDefault="009861C3" w:rsidP="005A0CF8">
      <w:r>
        <w:pict>
          <v:rect id="_x0000_i1188" style="width:0;height:1.5pt" o:hralign="center" o:hrstd="t" o:hr="t" fillcolor="#a0a0a0" stroked="f"/>
        </w:pict>
      </w:r>
    </w:p>
    <w:p w:rsidR="005A0CF8" w:rsidRPr="00267CC3" w:rsidRDefault="005A0CF8" w:rsidP="001D6D55">
      <w:pPr>
        <w:pStyle w:val="Definition"/>
      </w:pPr>
      <w:r w:rsidRPr="00267CC3">
        <w:t>Definition 3.2.73: Trajektorie</w:t>
      </w:r>
    </w:p>
    <w:p w:rsidR="005B72C4" w:rsidRDefault="005A0CF8" w:rsidP="005A0CF8">
      <w:pPr>
        <w:spacing w:before="100" w:beforeAutospacing="1" w:after="100" w:afterAutospacing="1"/>
      </w:pPr>
      <w:r w:rsidRPr="00267CC3">
        <w:t xml:space="preserve">Die Trajektorie eines Anfangszustands x0x_0x0​ ist die Menge </w:t>
      </w:r>
    </w:p>
    <w:p w:rsidR="005A0CF8" w:rsidRPr="00267CC3" w:rsidRDefault="005B72C4" w:rsidP="004975F9">
      <w:pPr>
        <w:pStyle w:val="Formel"/>
      </w:pPr>
      <m:oMath>
        <m:r>
          <m:rPr>
            <m:scr m:val="script"/>
          </m:rPr>
          <m:t>T</m:t>
        </m:r>
        <m:d>
          <m:dPr>
            <m:ctrlPr/>
          </m:dPr>
          <m:e>
            <m:sSub>
              <m:sSubPr>
                <m:ctrlPr/>
              </m:sSubPr>
              <m:e>
                <m:r>
                  <m:t>x</m:t>
                </m:r>
              </m:e>
              <m:sub>
                <m:r>
                  <m:t>0</m:t>
                </m:r>
              </m:sub>
            </m:sSub>
          </m:e>
        </m:d>
        <m:r>
          <m:t>=</m:t>
        </m:r>
        <m:d>
          <m:dPr>
            <m:begChr m:val="{"/>
            <m:endChr m:val="}"/>
            <m:ctrlPr/>
          </m:dPr>
          <m:e>
            <m:sSub>
              <m:sSubPr>
                <m:ctrlPr/>
              </m:sSubPr>
              <m:e>
                <m:r>
                  <m:t>Φ</m:t>
                </m:r>
              </m:e>
              <m:sub>
                <m:r>
                  <m:t>t</m:t>
                </m:r>
              </m:sub>
            </m:sSub>
            <m:d>
              <m:dPr>
                <m:ctrlPr/>
              </m:dPr>
              <m:e>
                <m:sSub>
                  <m:sSubPr>
                    <m:ctrlPr/>
                  </m:sSubPr>
                  <m:e>
                    <m:r>
                      <m:t>x</m:t>
                    </m:r>
                  </m:e>
                  <m:sub>
                    <m:r>
                      <m:t>0</m:t>
                    </m:r>
                  </m:sub>
                </m:sSub>
              </m:e>
            </m:d>
            <m:r>
              <m:t> </m:t>
            </m:r>
            <m:d>
              <m:dPr>
                <m:begChr m:val="|"/>
                <m:endChr m:val="|"/>
                <m:ctrlPr/>
              </m:dPr>
              <m:e>
                <m:r>
                  <m:t>dle</m:t>
                </m:r>
              </m:e>
            </m:d>
            <m:r>
              <m:t> t∈I</m:t>
            </m:r>
          </m:e>
        </m:d>
      </m:oMath>
      <w:r>
        <w:tab/>
      </w:r>
      <w:r w:rsidRPr="00267CC3">
        <w:t>(3.793)</w:t>
      </w:r>
    </w:p>
    <w:p w:rsidR="005A0CF8" w:rsidRPr="00267CC3" w:rsidRDefault="005A0CF8" w:rsidP="005A0CF8">
      <w:pPr>
        <w:spacing w:before="100" w:beforeAutospacing="1" w:after="100" w:afterAutospacing="1"/>
      </w:pPr>
      <w:r w:rsidRPr="00267CC3">
        <w:t>Sie beschreibt den Weg des Zustands durch den Zustandsraum.</w:t>
      </w:r>
    </w:p>
    <w:p w:rsidR="005A0CF8" w:rsidRPr="00267CC3" w:rsidRDefault="005A0CF8" w:rsidP="005A0CF8">
      <w:pPr>
        <w:spacing w:before="100" w:beforeAutospacing="1" w:after="100" w:afterAutospacing="1"/>
      </w:pPr>
      <w:r w:rsidRPr="00267CC3">
        <w:t>Die Trajektorie enthält damit nicht nur einzelne Zustände, sondern deren zeitlich geordnete Entwicklung.</w:t>
      </w:r>
    </w:p>
    <w:p w:rsidR="005A0CF8" w:rsidRPr="00267CC3" w:rsidRDefault="009861C3" w:rsidP="005A0CF8">
      <w:r>
        <w:pict>
          <v:rect id="_x0000_i1189" style="width:0;height:1.5pt" o:hralign="center" o:hrstd="t" o:hr="t" fillcolor="#a0a0a0" stroked="f"/>
        </w:pict>
      </w:r>
    </w:p>
    <w:p w:rsidR="005A0CF8" w:rsidRPr="00267CC3" w:rsidRDefault="005A0CF8" w:rsidP="001D6D55">
      <w:pPr>
        <w:pStyle w:val="Definition"/>
      </w:pPr>
      <w:r w:rsidRPr="00267CC3">
        <w:t>Definition 3.2.74: Gleichgewichtspunkt</w:t>
      </w:r>
    </w:p>
    <w:p w:rsidR="005B72C4" w:rsidRDefault="005A0CF8" w:rsidP="005A0CF8">
      <w:pPr>
        <w:spacing w:before="100" w:beforeAutospacing="1" w:after="100" w:afterAutospacing="1"/>
      </w:pPr>
      <w:r w:rsidRPr="00267CC3">
        <w:t>Ein Zustand x</w:t>
      </w:r>
      <w:r w:rsidRPr="00267CC3">
        <w:rPr>
          <w:rFonts w:ascii="Cambria Math" w:hAnsi="Cambria Math" w:cs="Cambria Math"/>
        </w:rPr>
        <w:t>∗</w:t>
      </w:r>
      <w:r w:rsidRPr="00267CC3">
        <w:t>x^\astx</w:t>
      </w:r>
      <w:r w:rsidRPr="00267CC3">
        <w:rPr>
          <w:rFonts w:ascii="Cambria Math" w:hAnsi="Cambria Math" w:cs="Cambria Math"/>
        </w:rPr>
        <w:t>∗</w:t>
      </w:r>
      <w:r w:rsidRPr="00267CC3">
        <w:t xml:space="preserve"> heißt Gleichgewichtspunkt eines autonomen Systems </w:t>
      </w:r>
    </w:p>
    <w:p w:rsidR="005A0CF8" w:rsidRPr="00267CC3" w:rsidRDefault="009861C3" w:rsidP="004975F9">
      <w:pPr>
        <w:pStyle w:val="Formel"/>
      </w:pPr>
      <m:oMath>
        <m:acc>
          <m:accPr>
            <m:chr m:val="̇"/>
            <m:ctrlPr/>
          </m:accPr>
          <m:e>
            <m:r>
              <m:t>x</m:t>
            </m:r>
          </m:e>
        </m:acc>
        <m:r>
          <m:t>=f</m:t>
        </m:r>
        <m:d>
          <m:dPr>
            <m:ctrlPr/>
          </m:dPr>
          <m:e>
            <m:r>
              <m:t>x</m:t>
            </m:r>
          </m:e>
        </m:d>
      </m:oMath>
      <w:r w:rsidR="005B72C4">
        <w:tab/>
      </w:r>
      <w:r w:rsidR="005B72C4" w:rsidRPr="00267CC3">
        <w:t>(3.794)</w:t>
      </w:r>
    </w:p>
    <w:p w:rsidR="005B72C4" w:rsidRDefault="005A0CF8" w:rsidP="005A0CF8">
      <w:pPr>
        <w:spacing w:before="100" w:beforeAutospacing="1" w:after="100" w:afterAutospacing="1"/>
      </w:pPr>
      <w:r w:rsidRPr="00267CC3">
        <w:t xml:space="preserve">wenn </w:t>
      </w:r>
    </w:p>
    <w:p w:rsidR="005A0CF8" w:rsidRPr="00267CC3" w:rsidRDefault="005B72C4" w:rsidP="004975F9">
      <w:pPr>
        <w:pStyle w:val="Formel"/>
      </w:pPr>
      <m:oMath>
        <m:r>
          <m:t>f</m:t>
        </m:r>
        <m:d>
          <m:dPr>
            <m:ctrlPr/>
          </m:dPr>
          <m:e>
            <m:sSup>
              <m:sSupPr>
                <m:ctrlPr/>
              </m:sSupPr>
              <m:e>
                <m:r>
                  <m:t>x</m:t>
                </m:r>
              </m:e>
              <m:sup>
                <m:r>
                  <m:t>*</m:t>
                </m:r>
              </m:sup>
            </m:sSup>
          </m:e>
        </m:d>
        <m:r>
          <m:t>=0</m:t>
        </m:r>
      </m:oMath>
      <w:r>
        <w:tab/>
      </w:r>
      <w:r w:rsidRPr="00267CC3">
        <w:t>(3.795)</w:t>
      </w:r>
    </w:p>
    <w:p w:rsidR="005B72C4" w:rsidRDefault="005A0CF8" w:rsidP="005A0CF8">
      <w:pPr>
        <w:spacing w:before="100" w:beforeAutospacing="1" w:after="100" w:afterAutospacing="1"/>
      </w:pPr>
      <w:r w:rsidRPr="00267CC3">
        <w:t xml:space="preserve">Beginnt das System im Gleichgewichtspunkt, so gilt </w:t>
      </w:r>
    </w:p>
    <w:p w:rsidR="005A0CF8" w:rsidRPr="00267CC3" w:rsidRDefault="005B72C4" w:rsidP="004975F9">
      <w:pPr>
        <w:pStyle w:val="Formel"/>
      </w:pPr>
      <m:oMath>
        <m:r>
          <m:t>x</m:t>
        </m:r>
        <m:d>
          <m:dPr>
            <m:ctrlPr/>
          </m:dPr>
          <m:e>
            <m:r>
              <m:t>0</m:t>
            </m:r>
          </m:e>
        </m:d>
        <m:r>
          <m:t>=</m:t>
        </m:r>
        <m:sSup>
          <m:sSupPr>
            <m:ctrlPr/>
          </m:sSupPr>
          <m:e>
            <m:r>
              <m:t>x</m:t>
            </m:r>
          </m:e>
          <m:sup>
            <m:r>
              <m:t>*</m:t>
            </m:r>
          </m:sup>
        </m:sSup>
        <m:r>
          <m:t> ⟹ x</m:t>
        </m:r>
        <m:d>
          <m:dPr>
            <m:ctrlPr/>
          </m:dPr>
          <m:e>
            <m:r>
              <m:t>t</m:t>
            </m:r>
          </m:e>
        </m:d>
        <m:r>
          <m:t>=</m:t>
        </m:r>
        <m:sSup>
          <m:sSupPr>
            <m:ctrlPr/>
          </m:sSupPr>
          <m:e>
            <m:r>
              <m:t>x</m:t>
            </m:r>
          </m:e>
          <m:sup>
            <m:r>
              <m:t>*</m:t>
            </m:r>
          </m:sup>
        </m:sSup>
      </m:oMath>
      <w:r>
        <w:tab/>
      </w:r>
      <w:r w:rsidRPr="00267CC3">
        <w:t>(3.796)</w:t>
      </w:r>
    </w:p>
    <w:p w:rsidR="005A0CF8" w:rsidRPr="00267CC3" w:rsidRDefault="005A0CF8" w:rsidP="005A0CF8">
      <w:pPr>
        <w:spacing w:before="100" w:beforeAutospacing="1" w:after="100" w:afterAutospacing="1"/>
      </w:pPr>
      <w:r w:rsidRPr="00267CC3">
        <w:t>für alle Zeiten, für die die Lösung definiert ist.</w:t>
      </w:r>
    </w:p>
    <w:p w:rsidR="005A0CF8" w:rsidRPr="00267CC3" w:rsidRDefault="005A0CF8" w:rsidP="005A0CF8">
      <w:pPr>
        <w:spacing w:before="100" w:beforeAutospacing="1" w:after="100" w:afterAutospacing="1"/>
      </w:pPr>
      <w:r w:rsidRPr="00267CC3">
        <w:t>Ein Gleichgewichtspunkt ist damit eine konstante Lösung.</w:t>
      </w:r>
    </w:p>
    <w:p w:rsidR="005A0CF8" w:rsidRPr="00267CC3" w:rsidRDefault="009861C3" w:rsidP="005A0CF8">
      <w:r>
        <w:pict>
          <v:rect id="_x0000_i1190" style="width:0;height:1.5pt" o:hralign="center" o:hrstd="t" o:hr="t" fillcolor="#a0a0a0" stroked="f"/>
        </w:pict>
      </w:r>
    </w:p>
    <w:p w:rsidR="005A0CF8" w:rsidRPr="00267CC3" w:rsidRDefault="005A0CF8" w:rsidP="00522665">
      <w:pPr>
        <w:pStyle w:val="berschrift3"/>
      </w:pPr>
      <w:r w:rsidRPr="00267CC3">
        <w:t>Lineare autonome Systeme</w:t>
      </w:r>
    </w:p>
    <w:p w:rsidR="005B72C4" w:rsidRDefault="005A0CF8" w:rsidP="005A0CF8">
      <w:pPr>
        <w:spacing w:before="100" w:beforeAutospacing="1" w:after="100" w:afterAutospacing="1"/>
      </w:pPr>
      <w:r w:rsidRPr="00267CC3">
        <w:lastRenderedPageBreak/>
        <w:t xml:space="preserve">Ein lineares autonomes Differentialgleichungssystem besitzt die Form </w:t>
      </w:r>
    </w:p>
    <w:p w:rsidR="005A0CF8" w:rsidRPr="00267CC3" w:rsidRDefault="009861C3" w:rsidP="004975F9">
      <w:pPr>
        <w:pStyle w:val="Formel"/>
      </w:pPr>
      <m:oMath>
        <m:acc>
          <m:accPr>
            <m:chr m:val="̇"/>
            <m:ctrlPr/>
          </m:accPr>
          <m:e>
            <m:r>
              <m:t>x</m:t>
            </m:r>
          </m:e>
        </m:acc>
        <m:d>
          <m:dPr>
            <m:ctrlPr/>
          </m:dPr>
          <m:e>
            <m:r>
              <m:t>t</m:t>
            </m:r>
          </m:e>
        </m:d>
        <m:r>
          <m:t>=Ax</m:t>
        </m:r>
        <m:d>
          <m:dPr>
            <m:ctrlPr/>
          </m:dPr>
          <m:e>
            <m:r>
              <m:t>t</m:t>
            </m:r>
          </m:e>
        </m:d>
      </m:oMath>
      <w:r w:rsidR="005B72C4">
        <w:tab/>
      </w:r>
      <w:r w:rsidR="005B72C4" w:rsidRPr="00267CC3">
        <w:t>(3.797)</w:t>
      </w:r>
    </w:p>
    <w:p w:rsidR="005B72C4" w:rsidRDefault="005A0CF8" w:rsidP="005A0CF8">
      <w:pPr>
        <w:spacing w:before="100" w:beforeAutospacing="1" w:after="100" w:afterAutospacing="1"/>
      </w:pPr>
      <w:r w:rsidRPr="00267CC3">
        <w:t xml:space="preserve">mit </w:t>
      </w:r>
    </w:p>
    <w:p w:rsidR="005A0CF8" w:rsidRPr="00267CC3" w:rsidRDefault="005B72C4" w:rsidP="004975F9">
      <w:pPr>
        <w:pStyle w:val="Formel"/>
      </w:pPr>
      <m:oMath>
        <m:r>
          <m:t>A∈</m:t>
        </m:r>
        <m:sSup>
          <m:sSupPr>
            <m:ctrlPr/>
          </m:sSupPr>
          <m:e>
            <m:r>
              <m:rPr>
                <m:scr m:val="double-struck"/>
              </m:rPr>
              <w:rPr>
                <w:rFonts w:cs="Cambria Math"/>
              </w:rPr>
              <m:t>R</m:t>
            </m:r>
          </m:e>
          <m:sup>
            <m:r>
              <m:t>n×n</m:t>
            </m:r>
          </m:sup>
        </m:sSup>
      </m:oMath>
      <w:r>
        <w:tab/>
      </w:r>
      <w:r w:rsidRPr="00267CC3">
        <w:t>(3.798)</w:t>
      </w:r>
    </w:p>
    <w:p w:rsidR="005B72C4" w:rsidRDefault="005A0CF8" w:rsidP="005A0CF8">
      <w:pPr>
        <w:spacing w:before="100" w:beforeAutospacing="1" w:after="100" w:afterAutospacing="1"/>
      </w:pPr>
      <w:r w:rsidRPr="00267CC3">
        <w:t xml:space="preserve">Die Lösung des Anfangswertproblems </w:t>
      </w:r>
    </w:p>
    <w:p w:rsidR="005A0CF8" w:rsidRPr="00267CC3" w:rsidRDefault="009861C3" w:rsidP="004975F9">
      <w:pPr>
        <w:pStyle w:val="Formel"/>
      </w:pPr>
      <m:oMath>
        <m:acc>
          <m:accPr>
            <m:chr m:val="̇"/>
            <m:ctrlPr/>
          </m:accPr>
          <m:e>
            <m:r>
              <m:t>x</m:t>
            </m:r>
          </m:e>
        </m:acc>
        <m:d>
          <m:dPr>
            <m:ctrlPr/>
          </m:dPr>
          <m:e>
            <m:r>
              <m:t>t</m:t>
            </m:r>
          </m:e>
        </m:d>
        <m:r>
          <m:t>=Ax</m:t>
        </m:r>
        <m:d>
          <m:dPr>
            <m:ctrlPr/>
          </m:dPr>
          <m:e>
            <m:r>
              <m:t>t</m:t>
            </m:r>
          </m:e>
        </m:d>
        <m:r>
          <m:t>,  x</m:t>
        </m:r>
        <m:d>
          <m:dPr>
            <m:ctrlPr/>
          </m:dPr>
          <m:e>
            <m:r>
              <m:t>0</m:t>
            </m:r>
          </m:e>
        </m:d>
        <m:r>
          <m:t>=</m:t>
        </m:r>
        <m:sSub>
          <m:sSubPr>
            <m:ctrlPr/>
          </m:sSubPr>
          <m:e>
            <m:r>
              <m:t>x</m:t>
            </m:r>
          </m:e>
          <m:sub>
            <m:r>
              <m:t>0</m:t>
            </m:r>
          </m:sub>
        </m:sSub>
      </m:oMath>
      <w:r w:rsidR="005B72C4">
        <w:tab/>
      </w:r>
      <w:r w:rsidR="005B72C4" w:rsidRPr="00267CC3">
        <w:t>(3.799)</w:t>
      </w:r>
    </w:p>
    <w:p w:rsidR="005B72C4" w:rsidRDefault="005A0CF8" w:rsidP="005A0CF8">
      <w:pPr>
        <w:spacing w:before="100" w:beforeAutospacing="1" w:after="100" w:afterAutospacing="1"/>
      </w:pPr>
      <w:r w:rsidRPr="00267CC3">
        <w:t xml:space="preserve">wird durch die Matrixexponentialfunktion beschrieben: </w:t>
      </w:r>
    </w:p>
    <w:p w:rsidR="005A0CF8" w:rsidRPr="00267CC3" w:rsidRDefault="005B72C4" w:rsidP="004975F9">
      <w:pPr>
        <w:pStyle w:val="Formel"/>
      </w:pPr>
      <m:oMath>
        <m:r>
          <m:t>x</m:t>
        </m:r>
        <m:d>
          <m:dPr>
            <m:ctrlPr/>
          </m:dPr>
          <m:e>
            <m:r>
              <m:t>t</m:t>
            </m:r>
          </m:e>
        </m:d>
        <m:r>
          <m:t>=</m:t>
        </m:r>
        <m:sSup>
          <m:sSupPr>
            <m:ctrlPr/>
          </m:sSupPr>
          <m:e>
            <m:r>
              <m:rPr>
                <m:nor/>
              </m:rPr>
              <m:t>e</m:t>
            </m:r>
          </m:e>
          <m:sup>
            <m:r>
              <m:rPr>
                <m:nor/>
              </m:rPr>
              <m:t>tA</m:t>
            </m:r>
          </m:sup>
        </m:sSup>
        <m:sSub>
          <m:sSubPr>
            <m:ctrlPr/>
          </m:sSubPr>
          <m:e>
            <m:r>
              <m:t>x</m:t>
            </m:r>
          </m:e>
          <m:sub>
            <m:r>
              <m:t>0</m:t>
            </m:r>
          </m:sub>
        </m:sSub>
      </m:oMath>
      <w:r>
        <w:tab/>
      </w:r>
      <w:r w:rsidRPr="00267CC3">
        <w:t>(3.800)</w:t>
      </w:r>
    </w:p>
    <w:p w:rsidR="005A0CF8" w:rsidRPr="00267CC3" w:rsidRDefault="009861C3" w:rsidP="005A0CF8">
      <w:r>
        <w:pict>
          <v:rect id="_x0000_i1191" style="width:0;height:1.5pt" o:hralign="center" o:hrstd="t" o:hr="t" fillcolor="#a0a0a0" stroked="f"/>
        </w:pict>
      </w:r>
    </w:p>
    <w:p w:rsidR="005A0CF8" w:rsidRPr="00267CC3" w:rsidRDefault="005A0CF8" w:rsidP="001D6D55">
      <w:pPr>
        <w:pStyle w:val="Definition"/>
      </w:pPr>
      <w:r w:rsidRPr="00267CC3">
        <w:t>Definition 3.2.75: Matrixexponentialfunktion</w:t>
      </w:r>
    </w:p>
    <w:p w:rsidR="00F33B9C" w:rsidRDefault="005A0CF8" w:rsidP="005A0CF8">
      <w:pPr>
        <w:spacing w:before="100" w:beforeAutospacing="1" w:after="100" w:afterAutospacing="1"/>
      </w:pPr>
      <w:r w:rsidRPr="00267CC3">
        <w:t xml:space="preserve">Die Matrixexponentialfunktion wird definiert durch die Potenzreihe </w:t>
      </w:r>
    </w:p>
    <w:p w:rsidR="005A0CF8" w:rsidRPr="00267CC3" w:rsidRDefault="009861C3" w:rsidP="004975F9">
      <w:pPr>
        <w:pStyle w:val="Formel"/>
      </w:pPr>
      <m:oMath>
        <m:sSup>
          <m:sSupPr>
            <m:ctrlPr/>
          </m:sSupPr>
          <m:e>
            <m:r>
              <m:rPr>
                <m:nor/>
              </m:rPr>
              <m:t>e</m:t>
            </m:r>
          </m:e>
          <m:sup>
            <m:r>
              <m:rPr>
                <m:nor/>
              </m:rPr>
              <m:t>tA</m:t>
            </m:r>
          </m:sup>
        </m:sSup>
        <m:r>
          <m:t>=</m:t>
        </m:r>
        <m:nary>
          <m:naryPr>
            <m:chr m:val="∑"/>
            <m:ctrlPr/>
          </m:naryPr>
          <m:sub>
            <m:r>
              <m:t>k=0</m:t>
            </m:r>
          </m:sub>
          <m:sup>
            <m:r>
              <m:t>∞</m:t>
            </m:r>
          </m:sup>
          <m:e>
            <m:f>
              <m:fPr>
                <m:ctrlPr/>
              </m:fPr>
              <m:num>
                <m:sSup>
                  <m:sSupPr>
                    <m:ctrlPr/>
                  </m:sSupPr>
                  <m:e>
                    <m:r>
                      <m:t>t</m:t>
                    </m:r>
                  </m:e>
                  <m:sup>
                    <m:r>
                      <m:t>k</m:t>
                    </m:r>
                  </m:sup>
                </m:sSup>
                <m:sSup>
                  <m:sSupPr>
                    <m:ctrlPr/>
                  </m:sSupPr>
                  <m:e>
                    <m:r>
                      <m:t>A</m:t>
                    </m:r>
                  </m:e>
                  <m:sup>
                    <m:r>
                      <m:t>k</m:t>
                    </m:r>
                  </m:sup>
                </m:sSup>
              </m:num>
              <m:den>
                <m:r>
                  <m:t>k!</m:t>
                </m:r>
              </m:den>
            </m:f>
          </m:e>
        </m:nary>
      </m:oMath>
      <w:r w:rsidR="00F91228">
        <w:tab/>
      </w:r>
      <w:r w:rsidR="00F91228" w:rsidRPr="00267CC3">
        <w:t>(3.801)</w:t>
      </w:r>
    </w:p>
    <w:p w:rsidR="00F91228" w:rsidRDefault="005A0CF8" w:rsidP="005A0CF8">
      <w:pPr>
        <w:spacing w:before="100" w:beforeAutospacing="1" w:after="100" w:afterAutospacing="1"/>
      </w:pPr>
      <w:r w:rsidRPr="00267CC3">
        <w:t xml:space="preserve">Ausgeschrieben ergibt sich </w:t>
      </w:r>
    </w:p>
    <w:p w:rsidR="005A0CF8" w:rsidRPr="00267CC3" w:rsidRDefault="009861C3" w:rsidP="004975F9">
      <w:pPr>
        <w:pStyle w:val="Formel"/>
      </w:pPr>
      <m:oMath>
        <m:sSup>
          <m:sSupPr>
            <m:ctrlPr/>
          </m:sSupPr>
          <m:e>
            <m:r>
              <m:rPr>
                <m:nor/>
              </m:rPr>
              <m:t>e</m:t>
            </m:r>
          </m:e>
          <m:sup>
            <m:r>
              <m:rPr>
                <m:nor/>
              </m:rPr>
              <m:t>tA</m:t>
            </m:r>
          </m:sup>
        </m:sSup>
        <m:r>
          <m:t>=I+tA+</m:t>
        </m:r>
        <m:f>
          <m:fPr>
            <m:ctrlPr/>
          </m:fPr>
          <m:num>
            <m:sSup>
              <m:sSupPr>
                <m:ctrlPr/>
              </m:sSupPr>
              <m:e>
                <m:r>
                  <m:t>t</m:t>
                </m:r>
              </m:e>
              <m:sup>
                <m:r>
                  <m:t>2</m:t>
                </m:r>
              </m:sup>
            </m:sSup>
            <m:sSup>
              <m:sSupPr>
                <m:ctrlPr/>
              </m:sSupPr>
              <m:e>
                <m:r>
                  <m:t>A</m:t>
                </m:r>
              </m:e>
              <m:sup>
                <m:r>
                  <m:t>2</m:t>
                </m:r>
              </m:sup>
            </m:sSup>
          </m:num>
          <m:den>
            <m:r>
              <m:t>2!</m:t>
            </m:r>
          </m:den>
        </m:f>
        <m:r>
          <m:t>+</m:t>
        </m:r>
        <m:f>
          <m:fPr>
            <m:ctrlPr/>
          </m:fPr>
          <m:num>
            <m:sSup>
              <m:sSupPr>
                <m:ctrlPr/>
              </m:sSupPr>
              <m:e>
                <m:r>
                  <m:t>t</m:t>
                </m:r>
              </m:e>
              <m:sup>
                <m:r>
                  <m:t>3</m:t>
                </m:r>
              </m:sup>
            </m:sSup>
            <m:sSup>
              <m:sSupPr>
                <m:ctrlPr/>
              </m:sSupPr>
              <m:e>
                <m:r>
                  <m:t>A</m:t>
                </m:r>
              </m:e>
              <m:sup>
                <m:r>
                  <m:t>3</m:t>
                </m:r>
              </m:sup>
            </m:sSup>
          </m:num>
          <m:den>
            <m:r>
              <m:t>3!</m:t>
            </m:r>
          </m:den>
        </m:f>
        <m:r>
          <m:t>+</m:t>
        </m:r>
      </m:oMath>
      <w:r w:rsidR="00F91228">
        <w:tab/>
      </w:r>
      <w:r w:rsidR="00F91228" w:rsidRPr="00267CC3">
        <w:t>(3.802)</w:t>
      </w:r>
    </w:p>
    <w:p w:rsidR="00F91228" w:rsidRDefault="005A0CF8" w:rsidP="005A0CF8">
      <w:pPr>
        <w:spacing w:before="100" w:beforeAutospacing="1" w:after="100" w:afterAutospacing="1"/>
      </w:pPr>
      <w:r w:rsidRPr="00267CC3">
        <w:t xml:space="preserve">Für </w:t>
      </w:r>
      <m:oMath>
        <m:r>
          <w:rPr>
            <w:rFonts w:ascii="Cambria Math" w:hAnsi="Cambria Math"/>
          </w:rPr>
          <m:t>t=0</m:t>
        </m:r>
      </m:oMath>
      <w:r w:rsidRPr="00267CC3">
        <w:t xml:space="preserve"> gilt </w:t>
      </w:r>
    </w:p>
    <w:p w:rsidR="005A0CF8" w:rsidRPr="00267CC3" w:rsidRDefault="009861C3" w:rsidP="004975F9">
      <w:pPr>
        <w:pStyle w:val="Formel"/>
      </w:pPr>
      <m:oMath>
        <m:sSup>
          <m:sSupPr>
            <m:ctrlPr/>
          </m:sSupPr>
          <m:e>
            <m:r>
              <m:rPr>
                <m:nor/>
              </m:rPr>
              <m:t>e</m:t>
            </m:r>
          </m:e>
          <m:sup>
            <m:r>
              <m:rPr>
                <m:nor/>
              </m:rPr>
              <m:t>0A</m:t>
            </m:r>
          </m:sup>
        </m:sSup>
        <m:r>
          <m:t>=I</m:t>
        </m:r>
      </m:oMath>
      <w:r w:rsidR="00F91228">
        <w:tab/>
      </w:r>
      <w:r w:rsidR="00F91228" w:rsidRPr="00267CC3">
        <w:t>(3.803)</w:t>
      </w:r>
    </w:p>
    <w:p w:rsidR="00F91228" w:rsidRDefault="005A0CF8" w:rsidP="005A0CF8">
      <w:pPr>
        <w:spacing w:before="100" w:beforeAutospacing="1" w:after="100" w:afterAutospacing="1"/>
      </w:pPr>
      <w:r w:rsidRPr="00267CC3">
        <w:t xml:space="preserve">Die Ableitung erfüllt </w:t>
      </w:r>
    </w:p>
    <w:p w:rsidR="005A0CF8" w:rsidRPr="00267CC3" w:rsidRDefault="009861C3" w:rsidP="004975F9">
      <w:pPr>
        <w:pStyle w:val="Formel"/>
      </w:pPr>
      <m:oMath>
        <m:f>
          <m:fPr>
            <m:ctrlPr/>
          </m:fPr>
          <m:num>
            <m:r>
              <m:rPr>
                <m:nor/>
              </m:rPr>
              <m:t>d</m:t>
            </m:r>
          </m:num>
          <m:den>
            <m:r>
              <m:rPr>
                <m:nor/>
              </m:rPr>
              <m:t>d</m:t>
            </m:r>
            <m:r>
              <m:t>t</m:t>
            </m:r>
          </m:den>
        </m:f>
        <m:sSup>
          <m:sSupPr>
            <m:ctrlPr/>
          </m:sSupPr>
          <m:e>
            <m:r>
              <m:rPr>
                <m:nor/>
              </m:rPr>
              <m:t>e</m:t>
            </m:r>
          </m:e>
          <m:sup>
            <m:r>
              <m:rPr>
                <m:nor/>
              </m:rPr>
              <m:t>tA</m:t>
            </m:r>
          </m:sup>
        </m:sSup>
        <m:r>
          <m:t>=A</m:t>
        </m:r>
        <m:sSup>
          <m:sSupPr>
            <m:ctrlPr/>
          </m:sSupPr>
          <m:e>
            <m:r>
              <m:rPr>
                <m:nor/>
              </m:rPr>
              <m:t>e</m:t>
            </m:r>
          </m:e>
          <m:sup>
            <m:r>
              <m:rPr>
                <m:nor/>
              </m:rPr>
              <m:t>tA</m:t>
            </m:r>
          </m:sup>
        </m:sSup>
        <m:r>
          <m:t>=</m:t>
        </m:r>
        <m:sSup>
          <m:sSupPr>
            <m:ctrlPr/>
          </m:sSupPr>
          <m:e>
            <m:r>
              <m:rPr>
                <m:nor/>
              </m:rPr>
              <m:t>e</m:t>
            </m:r>
          </m:e>
          <m:sup>
            <m:r>
              <m:rPr>
                <m:nor/>
              </m:rPr>
              <m:t>tA</m:t>
            </m:r>
          </m:sup>
        </m:sSup>
        <m:r>
          <m:t>A</m:t>
        </m:r>
      </m:oMath>
      <w:r w:rsidR="00F91228">
        <w:tab/>
      </w:r>
      <w:r w:rsidR="00F91228" w:rsidRPr="00267CC3">
        <w:t>(3.804)</w:t>
      </w:r>
    </w:p>
    <w:p w:rsidR="00F91228" w:rsidRDefault="005A0CF8" w:rsidP="005A0CF8">
      <w:pPr>
        <w:spacing w:before="100" w:beforeAutospacing="1" w:after="100" w:afterAutospacing="1"/>
      </w:pPr>
      <w:r w:rsidRPr="00267CC3">
        <w:t xml:space="preserve">Damit folgt </w:t>
      </w:r>
    </w:p>
    <w:p w:rsidR="005A0CF8" w:rsidRPr="00267CC3" w:rsidRDefault="009861C3" w:rsidP="004975F9">
      <w:pPr>
        <w:pStyle w:val="Formel"/>
      </w:pPr>
      <m:oMath>
        <m:f>
          <m:fPr>
            <m:ctrlPr/>
          </m:fPr>
          <m:num>
            <m:r>
              <m:rPr>
                <m:nor/>
              </m:rPr>
              <m:t>d</m:t>
            </m:r>
          </m:num>
          <m:den>
            <m:r>
              <m:rPr>
                <m:nor/>
              </m:rPr>
              <m:t>d</m:t>
            </m:r>
            <m:r>
              <m:t>t</m:t>
            </m:r>
          </m:den>
        </m:f>
        <m:d>
          <m:dPr>
            <m:ctrlPr/>
          </m:dPr>
          <m:e>
            <m:sSup>
              <m:sSupPr>
                <m:ctrlPr/>
              </m:sSupPr>
              <m:e>
                <m:r>
                  <m:rPr>
                    <m:nor/>
                  </m:rPr>
                  <m:t>e</m:t>
                </m:r>
              </m:e>
              <m:sup>
                <m:r>
                  <m:rPr>
                    <m:nor/>
                  </m:rPr>
                  <m:t>tA</m:t>
                </m:r>
              </m:sup>
            </m:sSup>
            <m:sSub>
              <m:sSubPr>
                <m:ctrlPr/>
              </m:sSubPr>
              <m:e>
                <m:r>
                  <m:t>x</m:t>
                </m:r>
              </m:e>
              <m:sub>
                <m:r>
                  <m:t>0</m:t>
                </m:r>
              </m:sub>
            </m:sSub>
          </m:e>
        </m:d>
        <m:r>
          <m:t>=A</m:t>
        </m:r>
        <m:sSup>
          <m:sSupPr>
            <m:ctrlPr/>
          </m:sSupPr>
          <m:e>
            <m:r>
              <m:rPr>
                <m:nor/>
              </m:rPr>
              <m:t>e</m:t>
            </m:r>
          </m:e>
          <m:sup>
            <m:r>
              <m:rPr>
                <m:nor/>
              </m:rPr>
              <m:t>tA</m:t>
            </m:r>
          </m:sup>
        </m:sSup>
        <m:sSub>
          <m:sSubPr>
            <m:ctrlPr/>
          </m:sSubPr>
          <m:e>
            <m:r>
              <m:t>x</m:t>
            </m:r>
          </m:e>
          <m:sub>
            <m:r>
              <m:t>0</m:t>
            </m:r>
          </m:sub>
        </m:sSub>
      </m:oMath>
      <w:r w:rsidR="00F91228">
        <w:tab/>
      </w:r>
      <w:r w:rsidR="00F91228" w:rsidRPr="00267CC3">
        <w:t>(3.805)</w:t>
      </w:r>
    </w:p>
    <w:p w:rsidR="005A0CF8" w:rsidRPr="00267CC3" w:rsidRDefault="005A0CF8" w:rsidP="005A0CF8">
      <w:pPr>
        <w:spacing w:before="100" w:beforeAutospacing="1" w:after="100" w:afterAutospacing="1"/>
      </w:pPr>
      <w:r w:rsidRPr="00267CC3">
        <w:t xml:space="preserve">Die Funktion aus Gleichung </w:t>
      </w:r>
      <w:r w:rsidRPr="000128A9">
        <w:rPr>
          <w:rFonts w:ascii="Cambria Math" w:hAnsi="Cambria Math"/>
          <w:i/>
        </w:rPr>
        <w:t>(3.800) erfüllt somit die Differentialgleichung.</w:t>
      </w:r>
    </w:p>
    <w:p w:rsidR="005A0CF8" w:rsidRPr="00267CC3" w:rsidRDefault="009861C3" w:rsidP="005A0CF8">
      <w:r>
        <w:lastRenderedPageBreak/>
        <w:pict>
          <v:rect id="_x0000_i1192" style="width:0;height:1.5pt" o:hralign="center" o:hrstd="t" o:hr="t" fillcolor="#a0a0a0" stroked="f"/>
        </w:pict>
      </w:r>
    </w:p>
    <w:p w:rsidR="005A0CF8" w:rsidRPr="00267CC3" w:rsidRDefault="005A0CF8" w:rsidP="00522665">
      <w:pPr>
        <w:pStyle w:val="berschrift3"/>
      </w:pPr>
      <w:r w:rsidRPr="00267CC3">
        <w:t>Diagonalisierbare Systemmatrix</w:t>
      </w:r>
    </w:p>
    <w:p w:rsidR="00F91228" w:rsidRDefault="005A0CF8" w:rsidP="005A0CF8">
      <w:pPr>
        <w:spacing w:before="100" w:beforeAutospacing="1" w:after="100" w:afterAutospacing="1"/>
      </w:pPr>
      <w:r w:rsidRPr="00267CC3">
        <w:t xml:space="preserve">Sei </w:t>
      </w:r>
      <m:oMath>
        <m:r>
          <w:rPr>
            <w:rFonts w:ascii="Cambria Math" w:hAnsi="Cambria Math"/>
          </w:rPr>
          <m:t>A</m:t>
        </m:r>
      </m:oMath>
      <w:r w:rsidRPr="00267CC3">
        <w:t xml:space="preserve"> diagonalisierbar: </w:t>
      </w:r>
    </w:p>
    <w:p w:rsidR="005A0CF8" w:rsidRPr="00267CC3" w:rsidRDefault="00F91228" w:rsidP="004975F9">
      <w:pPr>
        <w:pStyle w:val="Formel"/>
      </w:pPr>
      <m:oMath>
        <m:r>
          <m:t>A=PD</m:t>
        </m:r>
        <m:sSup>
          <m:sSupPr>
            <m:ctrlPr/>
          </m:sSupPr>
          <m:e>
            <m:r>
              <m:t>P</m:t>
            </m:r>
          </m:e>
          <m:sup>
            <m:r>
              <m:t>-1</m:t>
            </m:r>
          </m:sup>
        </m:sSup>
      </m:oMath>
      <w:r>
        <w:tab/>
      </w:r>
      <w:r w:rsidRPr="00267CC3">
        <w:t>(3.806)</w:t>
      </w:r>
    </w:p>
    <w:p w:rsidR="00F91228" w:rsidRDefault="005A0CF8" w:rsidP="005A0CF8">
      <w:pPr>
        <w:spacing w:before="100" w:beforeAutospacing="1" w:after="100" w:afterAutospacing="1"/>
      </w:pPr>
      <w:r w:rsidRPr="00267CC3">
        <w:t xml:space="preserve">Dann gilt </w:t>
      </w:r>
    </w:p>
    <w:p w:rsidR="005A0CF8" w:rsidRPr="00267CC3" w:rsidRDefault="009861C3" w:rsidP="004975F9">
      <w:pPr>
        <w:pStyle w:val="Formel"/>
      </w:pPr>
      <m:oMath>
        <m:sSup>
          <m:sSupPr>
            <m:ctrlPr/>
          </m:sSupPr>
          <m:e>
            <m:r>
              <m:t>A</m:t>
            </m:r>
          </m:e>
          <m:sup>
            <m:r>
              <m:t>k</m:t>
            </m:r>
          </m:sup>
        </m:sSup>
        <m:r>
          <m:t>=P</m:t>
        </m:r>
        <m:sSup>
          <m:sSupPr>
            <m:ctrlPr/>
          </m:sSupPr>
          <m:e>
            <m:r>
              <m:t>D</m:t>
            </m:r>
          </m:e>
          <m:sup>
            <m:r>
              <m:t>k</m:t>
            </m:r>
          </m:sup>
        </m:sSup>
        <m:sSup>
          <m:sSupPr>
            <m:ctrlPr/>
          </m:sSupPr>
          <m:e>
            <m:r>
              <m:t>P</m:t>
            </m:r>
          </m:e>
          <m:sup>
            <m:r>
              <m:t>-1</m:t>
            </m:r>
          </m:sup>
        </m:sSup>
      </m:oMath>
      <w:r w:rsidR="00F91228">
        <w:tab/>
      </w:r>
      <w:r w:rsidR="00F91228" w:rsidRPr="00267CC3">
        <w:t>(3.807)</w:t>
      </w:r>
    </w:p>
    <w:p w:rsidR="00F91228" w:rsidRDefault="005A0CF8" w:rsidP="005A0CF8">
      <w:pPr>
        <w:spacing w:before="100" w:beforeAutospacing="1" w:after="100" w:afterAutospacing="1"/>
      </w:pPr>
      <w:r w:rsidRPr="00267CC3">
        <w:t xml:space="preserve">Daraus folgt </w:t>
      </w:r>
    </w:p>
    <w:p w:rsidR="005A0CF8" w:rsidRPr="00267CC3" w:rsidRDefault="009861C3" w:rsidP="004975F9">
      <w:pPr>
        <w:pStyle w:val="Formel"/>
      </w:pPr>
      <m:oMath>
        <m:sSup>
          <m:sSupPr>
            <m:ctrlPr/>
          </m:sSupPr>
          <m:e>
            <m:r>
              <m:rPr>
                <m:nor/>
              </m:rPr>
              <m:t>e</m:t>
            </m:r>
          </m:e>
          <m:sup>
            <m:r>
              <m:rPr>
                <m:nor/>
              </m:rPr>
              <m:t>tA</m:t>
            </m:r>
          </m:sup>
        </m:sSup>
        <m:r>
          <m:t>=P</m:t>
        </m:r>
        <m:sSup>
          <m:sSupPr>
            <m:ctrlPr/>
          </m:sSupPr>
          <m:e>
            <m:r>
              <m:rPr>
                <m:nor/>
              </m:rPr>
              <m:t>e</m:t>
            </m:r>
          </m:e>
          <m:sup>
            <m:r>
              <m:rPr>
                <m:nor/>
              </m:rPr>
              <m:t>tD</m:t>
            </m:r>
          </m:sup>
        </m:sSup>
        <m:sSup>
          <m:sSupPr>
            <m:ctrlPr/>
          </m:sSupPr>
          <m:e>
            <m:r>
              <m:t>P</m:t>
            </m:r>
          </m:e>
          <m:sup>
            <m:r>
              <m:t>-1</m:t>
            </m:r>
          </m:sup>
        </m:sSup>
      </m:oMath>
      <w:r w:rsidR="00F91228">
        <w:tab/>
      </w:r>
      <w:r w:rsidR="00F91228" w:rsidRPr="00267CC3">
        <w:t>(3.808)</w:t>
      </w:r>
    </w:p>
    <w:p w:rsidR="00F91228" w:rsidRDefault="005A0CF8" w:rsidP="005A0CF8">
      <w:pPr>
        <w:spacing w:before="100" w:beforeAutospacing="1" w:after="100" w:afterAutospacing="1"/>
      </w:pPr>
      <w:r w:rsidRPr="00267CC3">
        <w:t xml:space="preserve">Für </w:t>
      </w:r>
    </w:p>
    <w:p w:rsidR="005A0CF8" w:rsidRPr="00267CC3" w:rsidRDefault="00F91228" w:rsidP="004975F9">
      <w:pPr>
        <w:pStyle w:val="Formel"/>
      </w:pPr>
      <m:oMath>
        <m:r>
          <m:t>D=</m:t>
        </m:r>
        <m:r>
          <m:rPr>
            <m:nor/>
          </m:rPr>
          <m:t>diag</m:t>
        </m:r>
        <m:d>
          <m:dPr>
            <m:ctrlPr/>
          </m:dPr>
          <m:e>
            <m:sSub>
              <m:sSubPr>
                <m:ctrlPr/>
              </m:sSubPr>
              <m:e>
                <m:r>
                  <m:t>λ</m:t>
                </m:r>
              </m:e>
              <m:sub>
                <m:r>
                  <m:t>1</m:t>
                </m:r>
              </m:sub>
            </m:sSub>
            <m:r>
              <m:t>,</m:t>
            </m:r>
            <m:sSub>
              <m:sSubPr>
                <m:ctrlPr/>
              </m:sSubPr>
              <m:e>
                <m:r>
                  <m:t>λ</m:t>
                </m:r>
              </m:e>
              <m:sub>
                <m:r>
                  <m:t>2</m:t>
                </m:r>
              </m:sub>
            </m:sSub>
            <m:r>
              <m:t>,…,</m:t>
            </m:r>
            <m:sSub>
              <m:sSubPr>
                <m:ctrlPr/>
              </m:sSubPr>
              <m:e>
                <m:r>
                  <m:t>λ</m:t>
                </m:r>
              </m:e>
              <m:sub>
                <m:r>
                  <m:t>n</m:t>
                </m:r>
              </m:sub>
            </m:sSub>
          </m:e>
        </m:d>
      </m:oMath>
      <w:r>
        <w:tab/>
      </w:r>
      <w:r w:rsidRPr="00267CC3">
        <w:t>(3.809)</w:t>
      </w:r>
    </w:p>
    <w:p w:rsidR="00F91228" w:rsidRDefault="005A0CF8" w:rsidP="005A0CF8">
      <w:pPr>
        <w:spacing w:before="100" w:beforeAutospacing="1" w:after="100" w:afterAutospacing="1"/>
      </w:pPr>
      <w:r w:rsidRPr="00267CC3">
        <w:t xml:space="preserve">gilt </w:t>
      </w:r>
    </w:p>
    <w:p w:rsidR="005A0CF8" w:rsidRPr="00267CC3" w:rsidRDefault="009861C3" w:rsidP="004975F9">
      <w:pPr>
        <w:pStyle w:val="Formel"/>
      </w:pPr>
      <m:oMath>
        <m:sSup>
          <m:sSupPr>
            <m:ctrlPr/>
          </m:sSupPr>
          <m:e>
            <m:r>
              <m:rPr>
                <m:nor/>
              </m:rPr>
              <m:t>e</m:t>
            </m:r>
          </m:e>
          <m:sup>
            <m:r>
              <m:rPr>
                <m:nor/>
              </m:rPr>
              <m:t>tD</m:t>
            </m:r>
          </m:sup>
        </m:sSup>
        <m:r>
          <m:t>=</m:t>
        </m:r>
        <m:r>
          <m:rPr>
            <m:nor/>
          </m:rPr>
          <m:t>diag</m:t>
        </m:r>
        <m:d>
          <m:dPr>
            <m:ctrlPr/>
          </m:dPr>
          <m:e>
            <m:sSup>
              <m:sSupPr>
                <m:ctrlPr/>
              </m:sSupPr>
              <m:e>
                <m:r>
                  <m:rPr>
                    <m:nor/>
                  </m:rPr>
                  <m:t>e</m:t>
                </m:r>
              </m:e>
              <m:sup>
                <m:sSub>
                  <m:sSubPr>
                    <m:ctrlPr/>
                  </m:sSubPr>
                  <m:e>
                    <m:r>
                      <m:rPr>
                        <m:nor/>
                      </m:rPr>
                      <m:t>λ</m:t>
                    </m:r>
                  </m:e>
                  <m:sub>
                    <m:r>
                      <m:rPr>
                        <m:nor/>
                      </m:rPr>
                      <m:t>1</m:t>
                    </m:r>
                  </m:sub>
                </m:sSub>
                <m:r>
                  <m:rPr>
                    <m:nor/>
                  </m:rPr>
                  <m:t>t</m:t>
                </m:r>
              </m:sup>
            </m:sSup>
            <m:r>
              <m:t>,</m:t>
            </m:r>
            <m:sSup>
              <m:sSupPr>
                <m:ctrlPr/>
              </m:sSupPr>
              <m:e>
                <m:r>
                  <m:rPr>
                    <m:nor/>
                  </m:rPr>
                  <m:t>e</m:t>
                </m:r>
              </m:e>
              <m:sup>
                <m:sSub>
                  <m:sSubPr>
                    <m:ctrlPr/>
                  </m:sSubPr>
                  <m:e>
                    <m:r>
                      <m:rPr>
                        <m:nor/>
                      </m:rPr>
                      <m:t>λ</m:t>
                    </m:r>
                  </m:e>
                  <m:sub>
                    <m:r>
                      <m:rPr>
                        <m:nor/>
                      </m:rPr>
                      <m:t>2</m:t>
                    </m:r>
                  </m:sub>
                </m:sSub>
                <m:r>
                  <m:rPr>
                    <m:nor/>
                  </m:rPr>
                  <m:t>t</m:t>
                </m:r>
              </m:sup>
            </m:sSup>
            <m:r>
              <m:t>,…,</m:t>
            </m:r>
            <m:sSup>
              <m:sSupPr>
                <m:ctrlPr/>
              </m:sSupPr>
              <m:e>
                <m:r>
                  <m:rPr>
                    <m:nor/>
                  </m:rPr>
                  <m:t>e</m:t>
                </m:r>
              </m:e>
              <m:sup>
                <m:sSub>
                  <m:sSubPr>
                    <m:ctrlPr/>
                  </m:sSubPr>
                  <m:e>
                    <m:r>
                      <m:rPr>
                        <m:nor/>
                      </m:rPr>
                      <m:t>λ</m:t>
                    </m:r>
                  </m:e>
                  <m:sub>
                    <m:r>
                      <m:rPr>
                        <m:nor/>
                      </m:rPr>
                      <m:t>n</m:t>
                    </m:r>
                  </m:sub>
                </m:sSub>
                <m:r>
                  <m:rPr>
                    <m:nor/>
                  </m:rPr>
                  <m:t>t</m:t>
                </m:r>
              </m:sup>
            </m:sSup>
          </m:e>
        </m:d>
      </m:oMath>
      <w:r w:rsidR="00F91228">
        <w:tab/>
      </w:r>
      <w:r w:rsidR="00F91228" w:rsidRPr="00267CC3">
        <w:t>(3.810)</w:t>
      </w:r>
    </w:p>
    <w:p w:rsidR="005A0CF8" w:rsidRPr="00267CC3" w:rsidRDefault="005A0CF8" w:rsidP="005A0CF8">
      <w:pPr>
        <w:spacing w:before="100" w:beforeAutospacing="1" w:after="100" w:afterAutospacing="1"/>
      </w:pPr>
      <w:r w:rsidRPr="00267CC3">
        <w:t>Die zeitliche Entwicklung wird damit durch die Eigenwerte der Systemmatrix bestimmt.</w:t>
      </w:r>
    </w:p>
    <w:p w:rsidR="005A0CF8" w:rsidRPr="00267CC3" w:rsidRDefault="009861C3" w:rsidP="005A0CF8">
      <w:r>
        <w:pict>
          <v:rect id="_x0000_i1193" style="width:0;height:1.5pt" o:hralign="center" o:hrstd="t" o:hr="t" fillcolor="#a0a0a0" stroked="f"/>
        </w:pict>
      </w:r>
    </w:p>
    <w:p w:rsidR="005A0CF8" w:rsidRPr="00267CC3" w:rsidRDefault="005A0CF8" w:rsidP="00522665">
      <w:pPr>
        <w:pStyle w:val="berschrift3"/>
      </w:pPr>
      <w:r w:rsidRPr="00267CC3">
        <w:t>Inhomogene lineare Systeme</w:t>
      </w:r>
    </w:p>
    <w:p w:rsidR="00F91228" w:rsidRDefault="005A0CF8" w:rsidP="005A0CF8">
      <w:pPr>
        <w:spacing w:before="100" w:beforeAutospacing="1" w:after="100" w:afterAutospacing="1"/>
      </w:pPr>
      <w:r w:rsidRPr="00267CC3">
        <w:t xml:space="preserve">Ein inhomogenes lineares System besitzt die Form </w:t>
      </w:r>
    </w:p>
    <w:p w:rsidR="005A0CF8" w:rsidRPr="00267CC3" w:rsidRDefault="009861C3" w:rsidP="004975F9">
      <w:pPr>
        <w:pStyle w:val="Formel"/>
      </w:pPr>
      <m:oMath>
        <m:acc>
          <m:accPr>
            <m:chr m:val="̇"/>
            <m:ctrlPr/>
          </m:accPr>
          <m:e>
            <m:r>
              <m:t>x</m:t>
            </m:r>
          </m:e>
        </m:acc>
        <m:d>
          <m:dPr>
            <m:ctrlPr/>
          </m:dPr>
          <m:e>
            <m:r>
              <m:t>t</m:t>
            </m:r>
          </m:e>
        </m:d>
        <m:r>
          <m:t>=Ax</m:t>
        </m:r>
        <m:d>
          <m:dPr>
            <m:ctrlPr/>
          </m:dPr>
          <m:e>
            <m:r>
              <m:t>t</m:t>
            </m:r>
          </m:e>
        </m:d>
        <m:r>
          <m:t>+g</m:t>
        </m:r>
        <m:d>
          <m:dPr>
            <m:ctrlPr/>
          </m:dPr>
          <m:e>
            <m:r>
              <m:t>t</m:t>
            </m:r>
          </m:e>
        </m:d>
      </m:oMath>
      <w:r w:rsidR="00F91228">
        <w:tab/>
      </w:r>
      <w:r w:rsidR="00F91228" w:rsidRPr="00267CC3">
        <w:t>(3.811)</w:t>
      </w:r>
    </w:p>
    <w:p w:rsidR="00F91228" w:rsidRDefault="005A0CF8" w:rsidP="005A0CF8">
      <w:pPr>
        <w:spacing w:before="100" w:beforeAutospacing="1" w:after="100" w:afterAutospacing="1"/>
      </w:pPr>
      <w:r w:rsidRPr="00267CC3">
        <w:t xml:space="preserve">Mit der Anfangsbedingung </w:t>
      </w:r>
    </w:p>
    <w:p w:rsidR="005A0CF8" w:rsidRPr="00267CC3" w:rsidRDefault="00F91228" w:rsidP="004975F9">
      <w:pPr>
        <w:pStyle w:val="Formel"/>
      </w:pPr>
      <m:oMath>
        <m:r>
          <m:t>x</m:t>
        </m:r>
        <m:d>
          <m:dPr>
            <m:ctrlPr/>
          </m:dPr>
          <m:e>
            <m:sSub>
              <m:sSubPr>
                <m:ctrlPr/>
              </m:sSubPr>
              <m:e>
                <m:r>
                  <m:t>t</m:t>
                </m:r>
              </m:e>
              <m:sub>
                <m:r>
                  <m:t>0</m:t>
                </m:r>
              </m:sub>
            </m:sSub>
          </m:e>
        </m:d>
        <m:r>
          <m:t>=</m:t>
        </m:r>
        <m:sSub>
          <m:sSubPr>
            <m:ctrlPr/>
          </m:sSubPr>
          <m:e>
            <m:r>
              <m:t>x</m:t>
            </m:r>
          </m:e>
          <m:sub>
            <m:r>
              <m:t>0</m:t>
            </m:r>
          </m:sub>
        </m:sSub>
      </m:oMath>
      <w:r>
        <w:tab/>
      </w:r>
      <w:r w:rsidRPr="00267CC3">
        <w:t>(3.812)</w:t>
      </w:r>
    </w:p>
    <w:p w:rsidR="00F91228" w:rsidRDefault="005A0CF8" w:rsidP="005A0CF8">
      <w:pPr>
        <w:spacing w:before="100" w:beforeAutospacing="1" w:after="100" w:afterAutospacing="1"/>
      </w:pPr>
      <w:r w:rsidRPr="00267CC3">
        <w:t xml:space="preserve">ergibt sich durch Variation der Konstanten </w:t>
      </w:r>
    </w:p>
    <w:p w:rsidR="005A0CF8" w:rsidRPr="00267CC3" w:rsidRDefault="00F91228" w:rsidP="004975F9">
      <w:pPr>
        <w:pStyle w:val="Formel"/>
      </w:pPr>
      <m:oMath>
        <m:r>
          <m:t>x</m:t>
        </m:r>
        <m:d>
          <m:dPr>
            <m:ctrlPr/>
          </m:dPr>
          <m:e>
            <m:r>
              <m:t>t</m:t>
            </m:r>
          </m:e>
        </m:d>
        <m:r>
          <m:t>=</m:t>
        </m:r>
        <m:sSup>
          <m:sSupPr>
            <m:ctrlPr/>
          </m:sSupPr>
          <m:e>
            <m:r>
              <m:rPr>
                <m:nor/>
              </m:rPr>
              <m:t>e</m:t>
            </m:r>
          </m:e>
          <m:sup>
            <m:d>
              <m:dPr>
                <m:ctrlPr/>
              </m:dPr>
              <m:e>
                <m:r>
                  <m:rPr>
                    <m:nor/>
                  </m:rPr>
                  <m:t>t-</m:t>
                </m:r>
                <m:sSub>
                  <m:sSubPr>
                    <m:ctrlPr/>
                  </m:sSubPr>
                  <m:e>
                    <m:r>
                      <m:rPr>
                        <m:nor/>
                      </m:rPr>
                      <m:t>t</m:t>
                    </m:r>
                  </m:e>
                  <m:sub>
                    <m:r>
                      <m:rPr>
                        <m:nor/>
                      </m:rPr>
                      <m:t>0</m:t>
                    </m:r>
                  </m:sub>
                </m:sSub>
              </m:e>
            </m:d>
            <m:r>
              <m:rPr>
                <m:nor/>
              </m:rPr>
              <m:t>A</m:t>
            </m:r>
          </m:sup>
        </m:sSup>
        <m:sSub>
          <m:sSubPr>
            <m:ctrlPr/>
          </m:sSubPr>
          <m:e>
            <m:r>
              <m:t>x</m:t>
            </m:r>
          </m:e>
          <m:sub>
            <m:r>
              <m:t>0</m:t>
            </m:r>
          </m:sub>
        </m:sSub>
        <m:r>
          <m:t>+</m:t>
        </m:r>
        <m:nary>
          <m:naryPr>
            <m:ctrlPr/>
          </m:naryPr>
          <m:sub>
            <m:sSub>
              <m:sSubPr>
                <m:ctrlPr/>
              </m:sSubPr>
              <m:e>
                <m:r>
                  <m:t>t</m:t>
                </m:r>
              </m:e>
              <m:sub>
                <m:r>
                  <m:t>0</m:t>
                </m:r>
              </m:sub>
            </m:sSub>
          </m:sub>
          <m:sup>
            <m:r>
              <m:t>t</m:t>
            </m:r>
          </m:sup>
          <m:e>
            <m:r>
              <m:t>r</m:t>
            </m:r>
            <m:sSup>
              <m:sSupPr>
                <m:ctrlPr/>
              </m:sSupPr>
              <m:e>
                <m:r>
                  <m:t>e</m:t>
                </m:r>
              </m:e>
              <m:sup>
                <m:d>
                  <m:dPr>
                    <m:ctrlPr/>
                  </m:dPr>
                  <m:e>
                    <m:r>
                      <m:t>t-τ</m:t>
                    </m:r>
                  </m:e>
                </m:d>
                <m:r>
                  <m:t>A</m:t>
                </m:r>
              </m:sup>
            </m:sSup>
          </m:e>
        </m:nary>
        <m:r>
          <m:t>g</m:t>
        </m:r>
        <m:d>
          <m:dPr>
            <m:ctrlPr/>
          </m:dPr>
          <m:e>
            <m:r>
              <m:t>τ</m:t>
            </m:r>
          </m:e>
        </m:d>
        <m:r>
          <m:t> </m:t>
        </m:r>
        <m:r>
          <m:rPr>
            <m:nor/>
          </m:rPr>
          <m:t>d</m:t>
        </m:r>
      </m:oMath>
      <w:r>
        <w:tab/>
      </w:r>
      <w:r w:rsidRPr="00267CC3">
        <w:t>(3.813)</w:t>
      </w:r>
    </w:p>
    <w:p w:rsidR="005A0CF8" w:rsidRPr="00267CC3" w:rsidRDefault="005A0CF8" w:rsidP="005A0CF8">
      <w:pPr>
        <w:spacing w:before="100" w:beforeAutospacing="1" w:after="100" w:afterAutospacing="1"/>
      </w:pPr>
      <w:r w:rsidRPr="00267CC3">
        <w:lastRenderedPageBreak/>
        <w:t>Der erste Term beschreibt die freie Entwicklung des Anfangszustands. Der Integralterm beschreibt die während der Entwicklung eingetragene äußere Anregung.</w:t>
      </w:r>
    </w:p>
    <w:p w:rsidR="005A0CF8" w:rsidRPr="00267CC3" w:rsidRDefault="005A0CF8" w:rsidP="005A0CF8">
      <w:pPr>
        <w:spacing w:before="100" w:beforeAutospacing="1" w:after="100" w:afterAutospacing="1"/>
      </w:pPr>
      <w:r w:rsidRPr="00267CC3">
        <w:t>Für das FRZK kann diese Unterscheidung später genutzt werden, um zwischen interner Zustandsentwicklung und externer Einwirkung zu unterscheiden.</w:t>
      </w:r>
    </w:p>
    <w:p w:rsidR="005A0CF8" w:rsidRPr="00267CC3" w:rsidRDefault="009861C3" w:rsidP="005A0CF8">
      <w:r>
        <w:pict>
          <v:rect id="_x0000_i1194" style="width:0;height:1.5pt" o:hralign="center" o:hrstd="t" o:hr="t" fillcolor="#a0a0a0" stroked="f"/>
        </w:pict>
      </w:r>
    </w:p>
    <w:p w:rsidR="005A0CF8" w:rsidRPr="00267CC3" w:rsidRDefault="005A0CF8" w:rsidP="001D6D55">
      <w:pPr>
        <w:pStyle w:val="Definition"/>
      </w:pPr>
      <w:r w:rsidRPr="00267CC3">
        <w:t>Definition 3.2.76: Stabilität im Sinne von Ljapunow</w:t>
      </w:r>
    </w:p>
    <w:p w:rsidR="00F91228" w:rsidRDefault="005A0CF8" w:rsidP="005A0CF8">
      <w:pPr>
        <w:spacing w:before="100" w:beforeAutospacing="1" w:after="100" w:afterAutospacing="1"/>
      </w:pPr>
      <w:r w:rsidRPr="00267CC3">
        <w:t xml:space="preserve">Ein Gleichgewichtspunkt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267CC3">
        <w:t xml:space="preserve"> eines autonomen Systems heißt stabil, wenn zu jedem </w:t>
      </w:r>
    </w:p>
    <w:p w:rsidR="005A0CF8" w:rsidRPr="00267CC3" w:rsidRDefault="00F91228" w:rsidP="004975F9">
      <w:pPr>
        <w:pStyle w:val="Formel"/>
      </w:pPr>
      <m:oMath>
        <m:r>
          <m:t>ε&gt;0</m:t>
        </m:r>
      </m:oMath>
      <w:r>
        <w:tab/>
      </w:r>
      <w:r w:rsidRPr="00267CC3">
        <w:t>(3.814)</w:t>
      </w:r>
    </w:p>
    <w:p w:rsidR="00F91228" w:rsidRDefault="005A0CF8" w:rsidP="005A0CF8">
      <w:pPr>
        <w:spacing w:before="100" w:beforeAutospacing="1" w:after="100" w:afterAutospacing="1"/>
      </w:pPr>
      <w:r w:rsidRPr="00267CC3">
        <w:t xml:space="preserve">ein </w:t>
      </w:r>
    </w:p>
    <w:p w:rsidR="005A0CF8" w:rsidRPr="00267CC3" w:rsidRDefault="00F91228" w:rsidP="004975F9">
      <w:pPr>
        <w:pStyle w:val="Formel"/>
      </w:pPr>
      <m:oMath>
        <m:r>
          <m:t>δ&gt;0</m:t>
        </m:r>
      </m:oMath>
      <w:r>
        <w:tab/>
      </w:r>
      <w:r w:rsidRPr="00267CC3">
        <w:t>(3.815)</w:t>
      </w:r>
    </w:p>
    <w:p w:rsidR="00F91228" w:rsidRDefault="005A0CF8" w:rsidP="005A0CF8">
      <w:pPr>
        <w:spacing w:before="100" w:beforeAutospacing="1" w:after="100" w:afterAutospacing="1"/>
      </w:pPr>
      <w:r w:rsidRPr="00267CC3">
        <w:t xml:space="preserve">existiert, sodass aus </w:t>
      </w:r>
    </w:p>
    <w:p w:rsidR="005A0CF8" w:rsidRPr="00267CC3" w:rsidRDefault="00F91228" w:rsidP="004975F9">
      <w:pPr>
        <w:pStyle w:val="Formel"/>
      </w:pPr>
      <m:oMath>
        <m:r>
          <m:rPr>
            <m:lit/>
          </m:rPr>
          <m:t>|</m:t>
        </m:r>
        <m:r>
          <m:t>x</m:t>
        </m:r>
        <m:d>
          <m:dPr>
            <m:ctrlPr/>
          </m:dPr>
          <m:e>
            <m:r>
              <m:t>0</m:t>
            </m:r>
          </m:e>
        </m:d>
        <m:r>
          <m:t>-</m:t>
        </m:r>
        <m:sSup>
          <m:sSupPr>
            <m:ctrlPr/>
          </m:sSupPr>
          <m:e>
            <m:r>
              <m:t>x</m:t>
            </m:r>
          </m:e>
          <m:sup>
            <m:r>
              <m:t>*</m:t>
            </m:r>
          </m:sup>
        </m:sSup>
        <m:r>
          <m:rPr>
            <m:lit/>
          </m:rPr>
          <m:t>|</m:t>
        </m:r>
        <m:r>
          <m:t>&lt;δ</m:t>
        </m:r>
      </m:oMath>
      <w:r>
        <w:tab/>
      </w:r>
      <w:r w:rsidRPr="00267CC3">
        <w:t>(3.816)</w:t>
      </w:r>
    </w:p>
    <w:p w:rsidR="00F91228" w:rsidRDefault="005A0CF8" w:rsidP="005A0CF8">
      <w:pPr>
        <w:spacing w:before="100" w:beforeAutospacing="1" w:after="100" w:afterAutospacing="1"/>
      </w:pPr>
      <w:r w:rsidRPr="00267CC3">
        <w:t xml:space="preserve">folgt: </w:t>
      </w:r>
    </w:p>
    <w:p w:rsidR="005A0CF8" w:rsidRPr="00267CC3" w:rsidRDefault="00F91228" w:rsidP="004975F9">
      <w:pPr>
        <w:pStyle w:val="Formel"/>
      </w:pPr>
      <m:oMath>
        <m:r>
          <m:rPr>
            <m:lit/>
          </m:rPr>
          <m:t>|</m:t>
        </m:r>
        <m:r>
          <m:t>x</m:t>
        </m:r>
        <m:d>
          <m:dPr>
            <m:ctrlPr/>
          </m:dPr>
          <m:e>
            <m:r>
              <m:t>t</m:t>
            </m:r>
          </m:e>
        </m:d>
        <m:r>
          <m:t>-</m:t>
        </m:r>
        <m:sSup>
          <m:sSupPr>
            <m:ctrlPr/>
          </m:sSupPr>
          <m:e>
            <m:r>
              <m:t>x</m:t>
            </m:r>
          </m:e>
          <m:sup>
            <m:r>
              <m:t>*</m:t>
            </m:r>
          </m:sup>
        </m:sSup>
        <m:r>
          <m:rPr>
            <m:lit/>
          </m:rPr>
          <m:t>|</m:t>
        </m:r>
        <m:r>
          <m:t>&lt;δ</m:t>
        </m:r>
      </m:oMath>
      <w:r>
        <w:tab/>
      </w:r>
      <w:r w:rsidRPr="00267CC3">
        <w:t>(3.817)</w:t>
      </w:r>
    </w:p>
    <w:p w:rsidR="005A0CF8" w:rsidRPr="00267CC3" w:rsidRDefault="005A0CF8" w:rsidP="005A0CF8">
      <w:pPr>
        <w:spacing w:before="100" w:beforeAutospacing="1" w:after="100" w:afterAutospacing="1"/>
      </w:pPr>
      <w:r w:rsidRPr="00267CC3">
        <w:t xml:space="preserve">für alle </w:t>
      </w:r>
      <m:oMath>
        <m:r>
          <w:rPr>
            <w:rFonts w:ascii="Cambria Math" w:hAnsi="Cambria Math"/>
          </w:rPr>
          <m:t>t</m:t>
        </m:r>
        <m:r>
          <m:rPr>
            <m:sty m:val="p"/>
          </m:rPr>
          <w:rPr>
            <w:rFonts w:ascii="Cambria Math" w:hAnsi="Cambria Math"/>
          </w:rPr>
          <m:t>≥</m:t>
        </m:r>
        <m:r>
          <w:rPr>
            <w:rFonts w:ascii="Cambria Math" w:hAnsi="Cambria Math"/>
          </w:rPr>
          <m:t>0</m:t>
        </m:r>
      </m:oMath>
      <w:r w:rsidRPr="00267CC3">
        <w:t xml:space="preserve"> für die die Lösung existiert.</w:t>
      </w:r>
    </w:p>
    <w:p w:rsidR="005A0CF8" w:rsidRPr="00267CC3" w:rsidRDefault="005A0CF8" w:rsidP="005A0CF8">
      <w:pPr>
        <w:spacing w:before="100" w:beforeAutospacing="1" w:after="100" w:afterAutospacing="1"/>
      </w:pPr>
      <w:r w:rsidRPr="00267CC3">
        <w:t>Stabilität bedeutet damit, dass hinreichend kleine Anfangsabweichungen auch später klein bleiben.</w:t>
      </w:r>
    </w:p>
    <w:p w:rsidR="005A0CF8" w:rsidRPr="00267CC3" w:rsidRDefault="009861C3" w:rsidP="005A0CF8">
      <w:r>
        <w:pict>
          <v:rect id="_x0000_i1195" style="width:0;height:1.5pt" o:hralign="center" o:hrstd="t" o:hr="t" fillcolor="#a0a0a0" stroked="f"/>
        </w:pict>
      </w:r>
    </w:p>
    <w:p w:rsidR="005A0CF8" w:rsidRPr="00267CC3" w:rsidRDefault="005A0CF8" w:rsidP="001D6D55">
      <w:pPr>
        <w:pStyle w:val="Definition"/>
      </w:pPr>
      <w:r w:rsidRPr="00267CC3">
        <w:t>Definition 3.2.77: Asymptotische Stabilität</w:t>
      </w:r>
    </w:p>
    <w:p w:rsidR="00F91228" w:rsidRDefault="005A0CF8" w:rsidP="005A0CF8">
      <w:pPr>
        <w:spacing w:before="100" w:beforeAutospacing="1" w:after="100" w:afterAutospacing="1"/>
      </w:pPr>
      <w:r w:rsidRPr="00267CC3">
        <w:t xml:space="preserve">Ein Gleichgewichtspunkt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267CC3">
        <w:t xml:space="preserve"> heißt asymptotisch stabil, wenn er stabil ist und zusätzlich eine Umgebung existiert, sodass </w:t>
      </w:r>
    </w:p>
    <w:p w:rsidR="005A0CF8" w:rsidRPr="00267CC3" w:rsidRDefault="00F91228" w:rsidP="004975F9">
      <w:pPr>
        <w:pStyle w:val="Formel"/>
      </w:pPr>
      <m:oMath>
        <m:r>
          <m:t>x</m:t>
        </m:r>
        <m:d>
          <m:dPr>
            <m:ctrlPr/>
          </m:dPr>
          <m:e>
            <m:r>
              <m:t>t</m:t>
            </m:r>
          </m:e>
        </m:d>
        <m:r>
          <m:t>→</m:t>
        </m:r>
        <m:sSup>
          <m:sSupPr>
            <m:ctrlPr/>
          </m:sSupPr>
          <m:e>
            <m:r>
              <m:t>x</m:t>
            </m:r>
          </m:e>
          <m:sup>
            <m:r>
              <m:t>*</m:t>
            </m:r>
          </m:sup>
        </m:sSup>
        <m:r>
          <m:t>  </m:t>
        </m:r>
        <m:r>
          <m:rPr>
            <m:nor/>
          </m:rPr>
          <m:t xml:space="preserve">für </m:t>
        </m:r>
        <m:r>
          <m:t>t→</m:t>
        </m:r>
      </m:oMath>
      <w:r>
        <w:tab/>
      </w:r>
      <w:r w:rsidRPr="00267CC3">
        <w:t>(3.818)</w:t>
      </w:r>
    </w:p>
    <w:p w:rsidR="005A0CF8" w:rsidRPr="00267CC3" w:rsidRDefault="005A0CF8" w:rsidP="005A0CF8">
      <w:pPr>
        <w:spacing w:before="100" w:beforeAutospacing="1" w:after="100" w:afterAutospacing="1"/>
      </w:pPr>
      <w:r w:rsidRPr="00267CC3">
        <w:t>für alle Anfangszustände dieser Umgebung gilt.</w:t>
      </w:r>
    </w:p>
    <w:p w:rsidR="00F91228" w:rsidRDefault="005A0CF8" w:rsidP="005A0CF8">
      <w:pPr>
        <w:spacing w:before="100" w:beforeAutospacing="1" w:after="100" w:afterAutospacing="1"/>
      </w:pPr>
      <w:r w:rsidRPr="00267CC3">
        <w:t xml:space="preserve">Asymptotische Stabilität enthält damit zwei Aussagen: </w:t>
      </w:r>
    </w:p>
    <w:p w:rsidR="005A0CF8" w:rsidRPr="00267CC3" w:rsidRDefault="00F91228" w:rsidP="004975F9">
      <w:pPr>
        <w:pStyle w:val="Formel"/>
      </w:pPr>
      <m:oMath>
        <m:r>
          <m:rPr>
            <m:nor/>
          </m:rPr>
          <m:t>kleine Abweichungen bleiben klein</m:t>
        </m:r>
      </m:oMath>
      <w:r>
        <w:tab/>
      </w:r>
      <w:r w:rsidRPr="00267CC3">
        <w:t>(3.819)</w:t>
      </w:r>
    </w:p>
    <w:p w:rsidR="00F91228" w:rsidRDefault="005A0CF8" w:rsidP="005A0CF8">
      <w:pPr>
        <w:spacing w:before="100" w:beforeAutospacing="1" w:after="100" w:afterAutospacing="1"/>
      </w:pPr>
      <w:r w:rsidRPr="00267CC3">
        <w:lastRenderedPageBreak/>
        <w:t xml:space="preserve">und </w:t>
      </w:r>
    </w:p>
    <w:p w:rsidR="005A0CF8" w:rsidRPr="00267CC3" w:rsidRDefault="00F91228" w:rsidP="004975F9">
      <w:pPr>
        <w:pStyle w:val="Formel"/>
      </w:pPr>
      <m:oMath>
        <m:r>
          <m:rPr>
            <m:nor/>
          </m:rPr>
          <m:t>kleine Abweichungen verschwinden langfristig</m:t>
        </m:r>
      </m:oMath>
      <w:r>
        <w:tab/>
      </w:r>
      <w:r w:rsidRPr="00267CC3">
        <w:t>(3.820)</w:t>
      </w:r>
    </w:p>
    <w:p w:rsidR="005A0CF8" w:rsidRPr="00267CC3" w:rsidRDefault="009861C3" w:rsidP="005A0CF8">
      <w:r>
        <w:pict>
          <v:rect id="_x0000_i1196" style="width:0;height:1.5pt" o:hralign="center" o:hrstd="t" o:hr="t" fillcolor="#a0a0a0" stroked="f"/>
        </w:pict>
      </w:r>
    </w:p>
    <w:p w:rsidR="005A0CF8" w:rsidRPr="00267CC3" w:rsidRDefault="005A0CF8" w:rsidP="00887BBD">
      <w:pPr>
        <w:pStyle w:val="Definition"/>
      </w:pPr>
      <w:r w:rsidRPr="00267CC3">
        <w:t>Satz 3.2.18: Stabilität linearer autonomer Systeme</w:t>
      </w:r>
    </w:p>
    <w:p w:rsidR="00F91228" w:rsidRDefault="005A0CF8" w:rsidP="005A0CF8">
      <w:pPr>
        <w:spacing w:before="100" w:beforeAutospacing="1" w:after="100" w:afterAutospacing="1"/>
      </w:pPr>
      <w:r w:rsidRPr="00267CC3">
        <w:t xml:space="preserve">Für das lineare System </w:t>
      </w:r>
    </w:p>
    <w:p w:rsidR="005A0CF8" w:rsidRPr="00267CC3" w:rsidRDefault="009861C3" w:rsidP="004975F9">
      <w:pPr>
        <w:pStyle w:val="Formel"/>
      </w:pPr>
      <m:oMath>
        <m:acc>
          <m:accPr>
            <m:chr m:val="̇"/>
            <m:ctrlPr/>
          </m:accPr>
          <m:e>
            <m:r>
              <m:t>x</m:t>
            </m:r>
          </m:e>
        </m:acc>
        <m:r>
          <m:t>=Ax</m:t>
        </m:r>
      </m:oMath>
      <w:r w:rsidR="00F91228">
        <w:tab/>
      </w:r>
      <w:r w:rsidR="00F91228" w:rsidRPr="00267CC3">
        <w:t>(3.821)</w:t>
      </w:r>
    </w:p>
    <w:p w:rsidR="00F91228" w:rsidRDefault="005A0CF8" w:rsidP="005A0CF8">
      <w:pPr>
        <w:spacing w:before="100" w:beforeAutospacing="1" w:after="100" w:afterAutospacing="1"/>
      </w:pPr>
      <w:r w:rsidRPr="00267CC3">
        <w:t xml:space="preserve">ist der Gleichgewichtspunkt </w:t>
      </w:r>
    </w:p>
    <w:p w:rsidR="005A0CF8" w:rsidRPr="00267CC3" w:rsidRDefault="009861C3" w:rsidP="004975F9">
      <w:pPr>
        <w:pStyle w:val="Formel"/>
      </w:pPr>
      <m:oMath>
        <m:sSup>
          <m:sSupPr>
            <m:ctrlPr/>
          </m:sSupPr>
          <m:e>
            <m:r>
              <m:t>x</m:t>
            </m:r>
          </m:e>
          <m:sup>
            <m:r>
              <m:t>*</m:t>
            </m:r>
          </m:sup>
        </m:sSup>
        <m:r>
          <m:t>=0</m:t>
        </m:r>
      </m:oMath>
      <w:r w:rsidR="00F91228">
        <w:tab/>
      </w:r>
      <w:r w:rsidR="00F91228" w:rsidRPr="00267CC3">
        <w:t>(3.822)</w:t>
      </w:r>
    </w:p>
    <w:p w:rsidR="00F91228" w:rsidRDefault="005A0CF8" w:rsidP="005A0CF8">
      <w:pPr>
        <w:spacing w:before="100" w:beforeAutospacing="1" w:after="100" w:afterAutospacing="1"/>
      </w:pPr>
      <w:r w:rsidRPr="00267CC3">
        <w:t xml:space="preserve">asymptotisch stabil, wenn alle Eigenwerte von </w:t>
      </w:r>
      <m:oMath>
        <m:r>
          <w:rPr>
            <w:rFonts w:ascii="Cambria Math" w:hAnsi="Cambria Math"/>
          </w:rPr>
          <m:t>A</m:t>
        </m:r>
      </m:oMath>
      <w:r w:rsidRPr="00267CC3">
        <w:t xml:space="preserve"> einen strikt negativen Realteil besitzen: </w:t>
      </w:r>
    </w:p>
    <w:p w:rsidR="005A0CF8" w:rsidRPr="00267CC3" w:rsidRDefault="00F91228" w:rsidP="004975F9">
      <w:pPr>
        <w:pStyle w:val="Formel"/>
      </w:pPr>
      <m:oMath>
        <m:r>
          <m:rPr>
            <m:nor/>
          </m:rPr>
          <m:t>Re</m:t>
        </m:r>
        <m:d>
          <m:dPr>
            <m:ctrlPr/>
          </m:dPr>
          <m:e>
            <m:sSub>
              <m:sSubPr>
                <m:ctrlPr/>
              </m:sSubPr>
              <m:e>
                <m:r>
                  <m:t>λ</m:t>
                </m:r>
              </m:e>
              <m:sub>
                <m:r>
                  <m:t>i</m:t>
                </m:r>
              </m:sub>
            </m:sSub>
          </m:e>
        </m:d>
        <m:r>
          <m:t>&lt;0  </m:t>
        </m:r>
        <m:r>
          <m:rPr>
            <m:nor/>
          </m:rPr>
          <m:t xml:space="preserve">für alle </m:t>
        </m:r>
        <m:r>
          <m:t>i</m:t>
        </m:r>
      </m:oMath>
      <w:r>
        <w:tab/>
      </w:r>
      <w:r w:rsidRPr="00267CC3">
        <w:t>(3.823)</w:t>
      </w:r>
    </w:p>
    <w:p w:rsidR="00F91228" w:rsidRDefault="005A0CF8" w:rsidP="005A0CF8">
      <w:pPr>
        <w:spacing w:before="100" w:beforeAutospacing="1" w:after="100" w:afterAutospacing="1"/>
      </w:pPr>
      <w:r w:rsidRPr="00267CC3">
        <w:t xml:space="preserve">Besitzt mindestens ein Eigenwert einen positiven Realteil, </w:t>
      </w:r>
    </w:p>
    <w:p w:rsidR="005A0CF8" w:rsidRPr="00267CC3" w:rsidRDefault="00F91228" w:rsidP="004975F9">
      <w:pPr>
        <w:pStyle w:val="Formel"/>
      </w:pPr>
      <m:oMath>
        <m:r>
          <m:rPr>
            <m:nor/>
          </m:rPr>
          <m:t>Re</m:t>
        </m:r>
        <m:d>
          <m:dPr>
            <m:ctrlPr/>
          </m:dPr>
          <m:e>
            <m:sSub>
              <m:sSubPr>
                <m:ctrlPr/>
              </m:sSubPr>
              <m:e>
                <m:r>
                  <m:t>λ</m:t>
                </m:r>
              </m:e>
              <m:sub>
                <m:r>
                  <m:t>i</m:t>
                </m:r>
              </m:sub>
            </m:sSub>
          </m:e>
        </m:d>
        <m:r>
          <m:t>&gt;0</m:t>
        </m:r>
      </m:oMath>
      <w:r>
        <w:tab/>
      </w:r>
      <w:r w:rsidRPr="00267CC3">
        <w:t>(3.824)</w:t>
      </w:r>
    </w:p>
    <w:p w:rsidR="005A0CF8" w:rsidRPr="00267CC3" w:rsidRDefault="005A0CF8" w:rsidP="005A0CF8">
      <w:pPr>
        <w:spacing w:before="100" w:beforeAutospacing="1" w:after="100" w:afterAutospacing="1"/>
      </w:pPr>
      <w:r w:rsidRPr="00267CC3">
        <w:t>so ist der Gleichgewichtspunkt instabil [90].</w:t>
      </w:r>
    </w:p>
    <w:p w:rsidR="005A0CF8" w:rsidRPr="00267CC3" w:rsidRDefault="005A0CF8" w:rsidP="005A0CF8">
      <w:pPr>
        <w:spacing w:before="100" w:beforeAutospacing="1" w:after="100" w:afterAutospacing="1"/>
        <w:outlineLvl w:val="3"/>
        <w:rPr>
          <w:b/>
          <w:bCs w:val="0"/>
        </w:rPr>
      </w:pPr>
      <w:r w:rsidRPr="00267CC3">
        <w:rPr>
          <w:b/>
        </w:rPr>
        <w:t>Begründung</w:t>
      </w:r>
    </w:p>
    <w:p w:rsidR="00F91228" w:rsidRDefault="005A0CF8" w:rsidP="005A0CF8">
      <w:pPr>
        <w:spacing w:before="100" w:beforeAutospacing="1" w:after="100" w:afterAutospacing="1"/>
      </w:pPr>
      <w:r w:rsidRPr="00267CC3">
        <w:t xml:space="preserve">Die Lösung besteht aus Anteilen der Form </w:t>
      </w:r>
    </w:p>
    <w:p w:rsidR="005A0CF8" w:rsidRPr="00267CC3" w:rsidRDefault="009861C3" w:rsidP="004975F9">
      <w:pPr>
        <w:pStyle w:val="Formel"/>
      </w:pPr>
      <m:oMath>
        <m:sSup>
          <m:sSupPr>
            <m:ctrlPr/>
          </m:sSupPr>
          <m:e>
            <m:r>
              <m:rPr>
                <m:nor/>
              </m:rPr>
              <m:t>e</m:t>
            </m:r>
          </m:e>
          <m:sup>
            <m:sSub>
              <m:sSubPr>
                <m:ctrlPr/>
              </m:sSubPr>
              <m:e>
                <m:r>
                  <m:rPr>
                    <m:nor/>
                  </m:rPr>
                  <m:t>λ</m:t>
                </m:r>
              </m:e>
              <m:sub>
                <m:r>
                  <m:rPr>
                    <m:nor/>
                  </m:rPr>
                  <m:t>i</m:t>
                </m:r>
              </m:sub>
            </m:sSub>
            <m:r>
              <m:rPr>
                <m:nor/>
              </m:rPr>
              <m:t>t</m:t>
            </m:r>
          </m:sup>
        </m:sSup>
      </m:oMath>
      <w:r w:rsidR="00F91228">
        <w:tab/>
      </w:r>
      <w:r w:rsidR="00F91228" w:rsidRPr="00267CC3">
        <w:t>(3.825)</w:t>
      </w:r>
    </w:p>
    <w:p w:rsidR="00F91228" w:rsidRDefault="005A0CF8" w:rsidP="005A0CF8">
      <w:pPr>
        <w:spacing w:before="100" w:beforeAutospacing="1" w:after="100" w:afterAutospacing="1"/>
      </w:pPr>
      <w:r w:rsidRPr="00267CC3">
        <w:t xml:space="preserve">Für </w:t>
      </w:r>
    </w:p>
    <w:p w:rsidR="005A0CF8" w:rsidRPr="00267CC3" w:rsidRDefault="00F91228" w:rsidP="004975F9">
      <w:pPr>
        <w:pStyle w:val="Formel"/>
      </w:pPr>
      <m:oMath>
        <m:r>
          <m:rPr>
            <m:nor/>
          </m:rPr>
          <m:t>Re</m:t>
        </m:r>
        <m:d>
          <m:dPr>
            <m:ctrlPr/>
          </m:dPr>
          <m:e>
            <m:sSub>
              <m:sSubPr>
                <m:ctrlPr/>
              </m:sSubPr>
              <m:e>
                <m:r>
                  <m:t>λ</m:t>
                </m:r>
              </m:e>
              <m:sub>
                <m:r>
                  <m:t>i</m:t>
                </m:r>
              </m:sub>
            </m:sSub>
          </m:e>
        </m:d>
        <m:r>
          <m:t>&lt;0</m:t>
        </m:r>
      </m:oMath>
      <w:r>
        <w:tab/>
      </w:r>
      <w:r w:rsidRPr="00267CC3">
        <w:t>(3.826)</w:t>
      </w:r>
    </w:p>
    <w:p w:rsidR="00F91228" w:rsidRDefault="005A0CF8" w:rsidP="005A0CF8">
      <w:pPr>
        <w:spacing w:before="100" w:beforeAutospacing="1" w:after="100" w:afterAutospacing="1"/>
      </w:pPr>
      <w:r w:rsidRPr="00267CC3">
        <w:t xml:space="preserve">gilt </w:t>
      </w:r>
    </w:p>
    <w:p w:rsidR="005A0CF8" w:rsidRPr="00267CC3" w:rsidRDefault="009861C3" w:rsidP="004975F9">
      <w:pPr>
        <w:pStyle w:val="Formel"/>
      </w:pPr>
      <m:oMath>
        <m:d>
          <m:dPr>
            <m:begChr m:val="|"/>
            <m:endChr m:val="|"/>
            <m:ctrlPr/>
          </m:dPr>
          <m:e>
            <m:sSup>
              <m:sSupPr>
                <m:ctrlPr/>
              </m:sSupPr>
              <m:e>
                <m:r>
                  <m:rPr>
                    <m:nor/>
                  </m:rPr>
                  <m:t>e</m:t>
                </m:r>
              </m:e>
              <m:sup>
                <m:sSub>
                  <m:sSubPr>
                    <m:ctrlPr/>
                  </m:sSubPr>
                  <m:e>
                    <m:r>
                      <m:rPr>
                        <m:nor/>
                      </m:rPr>
                      <m:t>λ</m:t>
                    </m:r>
                  </m:e>
                  <m:sub>
                    <m:r>
                      <m:rPr>
                        <m:nor/>
                      </m:rPr>
                      <m:t>i</m:t>
                    </m:r>
                  </m:sub>
                </m:sSub>
                <m:r>
                  <m:rPr>
                    <m:nor/>
                  </m:rPr>
                  <m:t>t</m:t>
                </m:r>
              </m:sup>
            </m:sSup>
          </m:e>
        </m:d>
        <m:r>
          <m:t>=</m:t>
        </m:r>
        <m:sSup>
          <m:sSupPr>
            <m:ctrlPr/>
          </m:sSupPr>
          <m:e>
            <m:r>
              <m:rPr>
                <m:nor/>
              </m:rPr>
              <m:t>e</m:t>
            </m:r>
          </m:e>
          <m:sup>
            <m:r>
              <m:rPr>
                <m:nor/>
              </m:rPr>
              <m:t>Re</m:t>
            </m:r>
            <m:d>
              <m:dPr>
                <m:ctrlPr/>
              </m:dPr>
              <m:e>
                <m:sSub>
                  <m:sSubPr>
                    <m:ctrlPr/>
                  </m:sSubPr>
                  <m:e>
                    <m:r>
                      <m:rPr>
                        <m:nor/>
                      </m:rPr>
                      <m:t>λ</m:t>
                    </m:r>
                  </m:e>
                  <m:sub>
                    <m:r>
                      <m:rPr>
                        <m:nor/>
                      </m:rPr>
                      <m:t>i</m:t>
                    </m:r>
                  </m:sub>
                </m:sSub>
              </m:e>
            </m:d>
            <m:r>
              <m:rPr>
                <m:nor/>
              </m:rPr>
              <m:t>t</m:t>
            </m:r>
          </m:sup>
        </m:sSup>
        <m:r>
          <m:t>→0</m:t>
        </m:r>
      </m:oMath>
      <w:r w:rsidR="00F91228">
        <w:tab/>
      </w:r>
      <w:r w:rsidR="00F91228" w:rsidRPr="00267CC3">
        <w:t>(3.827)</w:t>
      </w:r>
    </w:p>
    <w:p w:rsidR="005A0CF8" w:rsidRPr="00267CC3" w:rsidRDefault="005A0CF8" w:rsidP="005A0CF8">
      <w:pPr>
        <w:spacing w:before="100" w:beforeAutospacing="1" w:after="100" w:afterAutospacing="1"/>
      </w:pPr>
      <w:r w:rsidRPr="00267CC3">
        <w:t>Für einen positiven Realteil wächst der entsprechende Lösungsanteil dagegen exponentiell.</w:t>
      </w:r>
    </w:p>
    <w:p w:rsidR="005A0CF8" w:rsidRPr="00267CC3" w:rsidRDefault="009861C3" w:rsidP="005A0CF8">
      <w:r>
        <w:pict>
          <v:rect id="_x0000_i1197" style="width:0;height:1.5pt" o:hralign="center" o:hrstd="t" o:hr="t" fillcolor="#a0a0a0" stroked="f"/>
        </w:pict>
      </w:r>
    </w:p>
    <w:p w:rsidR="005A0CF8" w:rsidRPr="00267CC3" w:rsidRDefault="005A0CF8" w:rsidP="00522665">
      <w:pPr>
        <w:pStyle w:val="berschrift3"/>
      </w:pPr>
      <w:r w:rsidRPr="00267CC3">
        <w:lastRenderedPageBreak/>
        <w:t>Linearisierung nichtlinearer dynamischer Systeme</w:t>
      </w:r>
    </w:p>
    <w:p w:rsidR="00F91228" w:rsidRDefault="005A0CF8" w:rsidP="005A0CF8">
      <w:pPr>
        <w:spacing w:before="100" w:beforeAutospacing="1" w:after="100" w:afterAutospacing="1"/>
      </w:pPr>
      <w:r w:rsidRPr="00267CC3">
        <w:t xml:space="preserve">Betrachtet werde das autonome nichtlineare System </w:t>
      </w:r>
    </w:p>
    <w:p w:rsidR="005A0CF8" w:rsidRPr="00267CC3" w:rsidRDefault="009861C3" w:rsidP="004975F9">
      <w:pPr>
        <w:pStyle w:val="Formel"/>
      </w:pPr>
      <m:oMath>
        <m:acc>
          <m:accPr>
            <m:chr m:val="̇"/>
            <m:ctrlPr/>
          </m:accPr>
          <m:e>
            <m:r>
              <m:t>x</m:t>
            </m:r>
          </m:e>
        </m:acc>
        <m:r>
          <m:t>=f</m:t>
        </m:r>
        <m:d>
          <m:dPr>
            <m:ctrlPr/>
          </m:dPr>
          <m:e>
            <m:r>
              <m:t>x</m:t>
            </m:r>
          </m:e>
        </m:d>
      </m:oMath>
      <w:r w:rsidR="00F91228">
        <w:tab/>
      </w:r>
      <w:r w:rsidR="00F91228" w:rsidRPr="00267CC3">
        <w:t>(3.828)</w:t>
      </w:r>
    </w:p>
    <w:p w:rsidR="00F91228" w:rsidRDefault="005A0CF8" w:rsidP="005A0CF8">
      <w:pPr>
        <w:spacing w:before="100" w:beforeAutospacing="1" w:after="100" w:afterAutospacing="1"/>
      </w:pPr>
      <w:r w:rsidRPr="00267CC3">
        <w:t xml:space="preserve">mit einem Gleichgewichtspunkt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267CC3">
        <w:t xml:space="preserve"> sodass </w:t>
      </w:r>
    </w:p>
    <w:p w:rsidR="005A0CF8" w:rsidRPr="00267CC3" w:rsidRDefault="00F91228" w:rsidP="004975F9">
      <w:pPr>
        <w:pStyle w:val="Formel"/>
      </w:pPr>
      <m:oMath>
        <m:r>
          <m:t>f</m:t>
        </m:r>
        <m:d>
          <m:dPr>
            <m:ctrlPr/>
          </m:dPr>
          <m:e>
            <m:sSup>
              <m:sSupPr>
                <m:ctrlPr/>
              </m:sSupPr>
              <m:e>
                <m:r>
                  <m:t>x</m:t>
                </m:r>
              </m:e>
              <m:sup>
                <m:r>
                  <m:t>*</m:t>
                </m:r>
              </m:sup>
            </m:sSup>
          </m:e>
        </m:d>
        <m:r>
          <m:t>=0</m:t>
        </m:r>
      </m:oMath>
      <w:r>
        <w:tab/>
      </w:r>
      <w:r w:rsidRPr="00267CC3">
        <w:t>(3.829)</w:t>
      </w:r>
    </w:p>
    <w:p w:rsidR="00F91228" w:rsidRDefault="005A0CF8" w:rsidP="005A0CF8">
      <w:pPr>
        <w:spacing w:before="100" w:beforeAutospacing="1" w:after="100" w:afterAutospacing="1"/>
      </w:pPr>
      <w:r w:rsidRPr="00267CC3">
        <w:t xml:space="preserve">Für eine kleine Abweichung </w:t>
      </w:r>
    </w:p>
    <w:p w:rsidR="005A0CF8" w:rsidRPr="00267CC3" w:rsidRDefault="00F91228" w:rsidP="004975F9">
      <w:pPr>
        <w:pStyle w:val="Formel"/>
      </w:pPr>
      <m:oMath>
        <m:r>
          <m:t>ξ=x-</m:t>
        </m:r>
        <m:sSup>
          <m:sSupPr>
            <m:ctrlPr/>
          </m:sSupPr>
          <m:e>
            <m:r>
              <m:t>x</m:t>
            </m:r>
          </m:e>
          <m:sup>
            <m:r>
              <m:t>*</m:t>
            </m:r>
          </m:sup>
        </m:sSup>
      </m:oMath>
      <w:r>
        <w:tab/>
      </w:r>
      <w:r w:rsidRPr="00267CC3">
        <w:t>(3.830)</w:t>
      </w:r>
    </w:p>
    <w:p w:rsidR="00F91228" w:rsidRDefault="005A0CF8" w:rsidP="005A0CF8">
      <w:pPr>
        <w:spacing w:before="100" w:beforeAutospacing="1" w:after="100" w:afterAutospacing="1"/>
      </w:pPr>
      <w:r w:rsidRPr="00267CC3">
        <w:t xml:space="preserve">gilt näherungsweise </w:t>
      </w:r>
    </w:p>
    <w:p w:rsidR="005A0CF8" w:rsidRPr="00267CC3" w:rsidRDefault="00F91228" w:rsidP="004975F9">
      <w:pPr>
        <w:pStyle w:val="Formel"/>
      </w:pPr>
      <m:oMath>
        <m:r>
          <m:t>f</m:t>
        </m:r>
        <m:d>
          <m:dPr>
            <m:ctrlPr/>
          </m:dPr>
          <m:e>
            <m:sSup>
              <m:sSupPr>
                <m:ctrlPr/>
              </m:sSupPr>
              <m:e>
                <m:r>
                  <m:t>x</m:t>
                </m:r>
              </m:e>
              <m:sup>
                <m:r>
                  <m:t>*</m:t>
                </m:r>
              </m:sup>
            </m:sSup>
            <m:r>
              <m:t>+ξ</m:t>
            </m:r>
          </m:e>
        </m:d>
        <m:r>
          <m:t>≈f</m:t>
        </m:r>
        <m:d>
          <m:dPr>
            <m:ctrlPr/>
          </m:dPr>
          <m:e>
            <m:sSup>
              <m:sSupPr>
                <m:ctrlPr/>
              </m:sSupPr>
              <m:e>
                <m:r>
                  <m:t>x</m:t>
                </m:r>
              </m:e>
              <m:sup>
                <m:r>
                  <m:t>*</m:t>
                </m:r>
              </m:sup>
            </m:sSup>
          </m:e>
        </m:d>
        <m:r>
          <m:t>+</m:t>
        </m:r>
        <m:sSub>
          <m:sSubPr>
            <m:ctrlPr/>
          </m:sSubPr>
          <m:e>
            <m:r>
              <m:t>J</m:t>
            </m:r>
          </m:e>
          <m:sub>
            <m:r>
              <m:t>f</m:t>
            </m:r>
          </m:sub>
        </m:sSub>
        <m:d>
          <m:dPr>
            <m:ctrlPr/>
          </m:dPr>
          <m:e>
            <m:sSup>
              <m:sSupPr>
                <m:ctrlPr/>
              </m:sSupPr>
              <m:e>
                <m:r>
                  <m:t>x</m:t>
                </m:r>
              </m:e>
              <m:sup>
                <m:r>
                  <m:t>*</m:t>
                </m:r>
              </m:sup>
            </m:sSup>
          </m:e>
        </m:d>
      </m:oMath>
      <w:r>
        <w:tab/>
      </w:r>
      <w:r w:rsidRPr="00267CC3">
        <w:t>(3.831)</w:t>
      </w:r>
    </w:p>
    <w:p w:rsidR="00F91228" w:rsidRDefault="005A0CF8" w:rsidP="005A0CF8">
      <w:pPr>
        <w:spacing w:before="100" w:beforeAutospacing="1" w:after="100" w:afterAutospacing="1"/>
      </w:pPr>
      <w:r w:rsidRPr="00267CC3">
        <w:t xml:space="preserve">Da </w:t>
      </w:r>
      <m:oMath>
        <m:r>
          <w:rPr>
            <w:rFonts w:ascii="Cambria Math" w:hAnsi="Cambria Math"/>
          </w:rPr>
          <m:t>f</m:t>
        </m:r>
        <m:d>
          <m:dPr>
            <m:ctrlPr>
              <w:rPr>
                <w:rFonts w:ascii="Cambria Math" w:hAnsi="Cambria Math"/>
                <w:i/>
              </w:rPr>
            </m:ctrlPr>
          </m:dPr>
          <m:e>
            <m:sSup>
              <m:sSupPr>
                <m:ctrlPr>
                  <w:rPr>
                    <w:rFonts w:ascii="Cambria Math" w:hAnsi="Cambria Math"/>
                    <w:i/>
                  </w:rPr>
                </m:ctrlPr>
              </m:sSupPr>
              <m:e>
                <m:r>
                  <w:rPr>
                    <w:rFonts w:ascii="Cambria Math" w:hAnsi="Cambria Math"/>
                  </w:rPr>
                  <m:t>x</m:t>
                </m:r>
              </m:e>
              <m:sup>
                <m:r>
                  <m:rPr>
                    <m:sty m:val="p"/>
                  </m:rPr>
                  <w:rPr>
                    <w:rFonts w:ascii="Cambria Math" w:hAnsi="Cambria Math"/>
                  </w:rPr>
                  <m:t>*</m:t>
                </m:r>
              </m:sup>
            </m:sSup>
          </m:e>
        </m:d>
        <m:r>
          <w:rPr>
            <w:rFonts w:ascii="Cambria Math" w:hAnsi="Cambria Math"/>
          </w:rPr>
          <m:t>=0</m:t>
        </m:r>
      </m:oMath>
      <w:r w:rsidRPr="00267CC3">
        <w:t xml:space="preserve"> folgt </w:t>
      </w:r>
    </w:p>
    <w:p w:rsidR="005A0CF8" w:rsidRPr="00267CC3" w:rsidRDefault="009861C3" w:rsidP="004975F9">
      <w:pPr>
        <w:pStyle w:val="Formel"/>
      </w:pPr>
      <m:oMath>
        <m:acc>
          <m:accPr>
            <m:chr m:val="̇"/>
            <m:ctrlPr/>
          </m:accPr>
          <m:e>
            <m:r>
              <m:t>ξ</m:t>
            </m:r>
          </m:e>
        </m:acc>
        <m:r>
          <m:t>≈</m:t>
        </m:r>
        <m:sSub>
          <m:sSubPr>
            <m:ctrlPr/>
          </m:sSubPr>
          <m:e>
            <m:r>
              <m:t>J</m:t>
            </m:r>
          </m:e>
          <m:sub>
            <m:r>
              <m:t>f</m:t>
            </m:r>
          </m:sub>
        </m:sSub>
        <m:d>
          <m:dPr>
            <m:ctrlPr/>
          </m:dPr>
          <m:e>
            <m:sSup>
              <m:sSupPr>
                <m:ctrlPr/>
              </m:sSupPr>
              <m:e>
                <m:r>
                  <m:t>x</m:t>
                </m:r>
              </m:e>
              <m:sup>
                <m:r>
                  <m:t>*</m:t>
                </m:r>
              </m:sup>
            </m:sSup>
          </m:e>
        </m:d>
      </m:oMath>
      <w:r w:rsidR="00F91228">
        <w:tab/>
      </w:r>
      <w:r w:rsidR="00F91228" w:rsidRPr="00267CC3">
        <w:t>(3.832)</w:t>
      </w:r>
    </w:p>
    <w:p w:rsidR="00F91228" w:rsidRDefault="005A0CF8" w:rsidP="005A0CF8">
      <w:pPr>
        <w:spacing w:before="100" w:beforeAutospacing="1" w:after="100" w:afterAutospacing="1"/>
      </w:pPr>
      <w:r w:rsidRPr="00267CC3">
        <w:t xml:space="preserve">Die Jacobi-Matrix </w:t>
      </w:r>
    </w:p>
    <w:p w:rsidR="005A0CF8" w:rsidRPr="00267CC3" w:rsidRDefault="00F91228" w:rsidP="004975F9">
      <w:pPr>
        <w:pStyle w:val="Formel"/>
      </w:pPr>
      <m:oMath>
        <m:r>
          <m:t>A=</m:t>
        </m:r>
        <m:sSub>
          <m:sSubPr>
            <m:ctrlPr/>
          </m:sSubPr>
          <m:e>
            <m:r>
              <m:t>J</m:t>
            </m:r>
          </m:e>
          <m:sub>
            <m:r>
              <m:t>f</m:t>
            </m:r>
          </m:sub>
        </m:sSub>
        <m:d>
          <m:dPr>
            <m:ctrlPr/>
          </m:dPr>
          <m:e>
            <m:sSup>
              <m:sSupPr>
                <m:ctrlPr/>
              </m:sSupPr>
              <m:e>
                <m:r>
                  <m:t>x</m:t>
                </m:r>
              </m:e>
              <m:sup>
                <m:r>
                  <m:t>*</m:t>
                </m:r>
              </m:sup>
            </m:sSup>
          </m:e>
        </m:d>
      </m:oMath>
      <w:r>
        <w:tab/>
      </w:r>
      <w:r w:rsidRPr="00267CC3">
        <w:t>(3.833)</w:t>
      </w:r>
    </w:p>
    <w:p w:rsidR="005A0CF8" w:rsidRPr="00267CC3" w:rsidRDefault="005A0CF8" w:rsidP="005A0CF8">
      <w:pPr>
        <w:spacing w:before="100" w:beforeAutospacing="1" w:after="100" w:afterAutospacing="1"/>
      </w:pPr>
      <w:r w:rsidRPr="00267CC3">
        <w:t>beschreibt damit die lokale lineare Dynamik in der Umgebung des Gleichgewichtspunktes.</w:t>
      </w:r>
    </w:p>
    <w:p w:rsidR="005A0CF8" w:rsidRPr="00267CC3" w:rsidRDefault="009861C3" w:rsidP="005A0CF8">
      <w:r>
        <w:pict>
          <v:rect id="_x0000_i1198" style="width:0;height:1.5pt" o:hralign="center" o:hrstd="t" o:hr="t" fillcolor="#a0a0a0" stroked="f"/>
        </w:pict>
      </w:r>
    </w:p>
    <w:p w:rsidR="005A0CF8" w:rsidRPr="00267CC3" w:rsidRDefault="005A0CF8" w:rsidP="00887BBD">
      <w:pPr>
        <w:pStyle w:val="Definition"/>
      </w:pPr>
      <w:r w:rsidRPr="00267CC3">
        <w:t>Satz 3.2.19: Lokale Stabilität durch Linearisierung</w:t>
      </w:r>
    </w:p>
    <w:p w:rsidR="00F91228" w:rsidRDefault="005A0CF8" w:rsidP="005A0CF8">
      <w:pPr>
        <w:spacing w:before="100" w:beforeAutospacing="1" w:after="100" w:afterAutospacing="1"/>
      </w:pPr>
      <w:r w:rsidRPr="00267CC3">
        <w:t xml:space="preserve">Sei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267CC3">
        <w:t xml:space="preserve"> ein Gleichgewichtspunkt des nichtlinearen Systems </w:t>
      </w:r>
    </w:p>
    <w:p w:rsidR="005A0CF8" w:rsidRPr="00267CC3" w:rsidRDefault="009861C3" w:rsidP="004975F9">
      <w:pPr>
        <w:pStyle w:val="Formel"/>
      </w:pPr>
      <m:oMath>
        <m:acc>
          <m:accPr>
            <m:chr m:val="̇"/>
            <m:ctrlPr/>
          </m:accPr>
          <m:e>
            <m:r>
              <m:t>x</m:t>
            </m:r>
          </m:e>
        </m:acc>
        <m:r>
          <m:t>=f</m:t>
        </m:r>
        <m:d>
          <m:dPr>
            <m:ctrlPr/>
          </m:dPr>
          <m:e>
            <m:r>
              <m:t>x</m:t>
            </m:r>
          </m:e>
        </m:d>
      </m:oMath>
      <w:r w:rsidR="00F91228">
        <w:tab/>
      </w:r>
      <w:r w:rsidR="00F91228" w:rsidRPr="00267CC3">
        <w:t>(3.834)</w:t>
      </w:r>
    </w:p>
    <w:p w:rsidR="00F91228" w:rsidRDefault="005A0CF8" w:rsidP="005A0CF8">
      <w:pPr>
        <w:spacing w:before="100" w:beforeAutospacing="1" w:after="100" w:afterAutospacing="1"/>
      </w:pPr>
      <w:r w:rsidRPr="00267CC3">
        <w:t xml:space="preserve">Besitzen alle Eigenwerte der Jacobi-Matrix </w:t>
      </w:r>
    </w:p>
    <w:p w:rsidR="005A0CF8" w:rsidRPr="00267CC3" w:rsidRDefault="009861C3" w:rsidP="004975F9">
      <w:pPr>
        <w:pStyle w:val="Formel"/>
      </w:pPr>
      <m:oMath>
        <m:sSub>
          <m:sSubPr>
            <m:ctrlPr/>
          </m:sSubPr>
          <m:e>
            <m:r>
              <m:t>J</m:t>
            </m:r>
          </m:e>
          <m:sub>
            <m:r>
              <m:t>f</m:t>
            </m:r>
          </m:sub>
        </m:sSub>
        <m:d>
          <m:dPr>
            <m:ctrlPr/>
          </m:dPr>
          <m:e>
            <m:sSup>
              <m:sSupPr>
                <m:ctrlPr/>
              </m:sSupPr>
              <m:e>
                <m:r>
                  <m:t>x</m:t>
                </m:r>
              </m:e>
              <m:sup>
                <m:r>
                  <m:t>*</m:t>
                </m:r>
              </m:sup>
            </m:sSup>
          </m:e>
        </m:d>
      </m:oMath>
      <w:r w:rsidR="00F91228">
        <w:tab/>
      </w:r>
      <w:r w:rsidR="00F91228" w:rsidRPr="00267CC3">
        <w:t>(3.835)</w:t>
      </w:r>
    </w:p>
    <w:p w:rsidR="005A0CF8" w:rsidRPr="00267CC3" w:rsidRDefault="005A0CF8" w:rsidP="005A0CF8">
      <w:pPr>
        <w:spacing w:before="100" w:beforeAutospacing="1" w:after="100" w:afterAutospacing="1"/>
      </w:pPr>
      <w:r w:rsidRPr="00267CC3">
        <w:t xml:space="preserve">einen strikt negativen Realteil, so ist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267CC3">
        <w:t xml:space="preserve"> lokal asymptotisch stabil.</w:t>
      </w:r>
    </w:p>
    <w:p w:rsidR="005A0CF8" w:rsidRPr="00267CC3" w:rsidRDefault="005A0CF8" w:rsidP="005A0CF8">
      <w:pPr>
        <w:spacing w:before="100" w:beforeAutospacing="1" w:after="100" w:afterAutospacing="1"/>
      </w:pPr>
      <w:r w:rsidRPr="00267CC3">
        <w:t xml:space="preserve">Besitzt mindestens ein Eigenwert einen positiven Realteil, so ist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267CC3">
        <w:t xml:space="preserve"> instabil [90].</w:t>
      </w:r>
    </w:p>
    <w:p w:rsidR="005A0CF8" w:rsidRPr="00267CC3" w:rsidRDefault="005A0CF8" w:rsidP="005A0CF8">
      <w:pPr>
        <w:spacing w:before="100" w:beforeAutospacing="1" w:after="100" w:afterAutospacing="1"/>
      </w:pPr>
      <w:r w:rsidRPr="00267CC3">
        <w:lastRenderedPageBreak/>
        <w:t>Sind Eigenwerte mit verschwindendem Realteil vorhanden, erlaubt die lineare Analyse im Allgemeinen keine abschließende Entscheidung.</w:t>
      </w:r>
    </w:p>
    <w:p w:rsidR="005A0CF8" w:rsidRPr="00267CC3" w:rsidRDefault="005A0CF8" w:rsidP="005A0CF8">
      <w:pPr>
        <w:spacing w:before="100" w:beforeAutospacing="1" w:after="100" w:afterAutospacing="1"/>
      </w:pPr>
      <w:r w:rsidRPr="00267CC3">
        <w:t>Das bedeutet, dass die lineare Näherung nur dann eindeutig über die lokale Stabilität entscheidet, wenn der Gleichgewichtspunkt hyperbolisch ist.</w:t>
      </w:r>
    </w:p>
    <w:p w:rsidR="005A0CF8" w:rsidRPr="00267CC3" w:rsidRDefault="009861C3" w:rsidP="005A0CF8">
      <w:r>
        <w:pict>
          <v:rect id="_x0000_i1199" style="width:0;height:1.5pt" o:hralign="center" o:hrstd="t" o:hr="t" fillcolor="#a0a0a0" stroked="f"/>
        </w:pict>
      </w:r>
    </w:p>
    <w:p w:rsidR="005A0CF8" w:rsidRPr="00267CC3" w:rsidRDefault="005A0CF8" w:rsidP="001D6D55">
      <w:pPr>
        <w:pStyle w:val="Definition"/>
      </w:pPr>
      <w:r w:rsidRPr="00267CC3">
        <w:t>Definition 3.2.78: Hyperbolischer Gleichgewichtspunkt</w:t>
      </w:r>
    </w:p>
    <w:p w:rsidR="00F91228" w:rsidRDefault="005A0CF8" w:rsidP="005A0CF8">
      <w:pPr>
        <w:spacing w:before="100" w:beforeAutospacing="1" w:after="100" w:afterAutospacing="1"/>
      </w:pPr>
      <w:r w:rsidRPr="00267CC3">
        <w:t xml:space="preserve">Ein Gleichgewichtspunkt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267CC3">
        <w:t xml:space="preserve"> heißt hyperbolisch, wenn kein Eigenwert der Jacobi-Matrix auf der imaginären Achse liegt: </w:t>
      </w:r>
    </w:p>
    <w:p w:rsidR="005A0CF8" w:rsidRPr="00267CC3" w:rsidRDefault="00F91228" w:rsidP="004975F9">
      <w:pPr>
        <w:pStyle w:val="Formel"/>
      </w:pPr>
      <m:oMath>
        <m:r>
          <m:rPr>
            <m:nor/>
          </m:rPr>
          <m:t>Re</m:t>
        </m:r>
        <m:d>
          <m:dPr>
            <m:ctrlPr/>
          </m:dPr>
          <m:e>
            <m:sSub>
              <m:sSubPr>
                <m:ctrlPr/>
              </m:sSubPr>
              <m:e>
                <m:r>
                  <m:t>λ</m:t>
                </m:r>
              </m:e>
              <m:sub>
                <m:r>
                  <m:t>i</m:t>
                </m:r>
              </m:sub>
            </m:sSub>
          </m:e>
        </m:d>
        <m:r>
          <m:t>≠0  </m:t>
        </m:r>
        <m:r>
          <m:rPr>
            <m:nor/>
          </m:rPr>
          <m:t xml:space="preserve">für alle </m:t>
        </m:r>
        <m:r>
          <m:t>i</m:t>
        </m:r>
      </m:oMath>
      <w:r>
        <w:tab/>
      </w:r>
      <w:r w:rsidRPr="00267CC3">
        <w:t>(3.836)</w:t>
      </w:r>
    </w:p>
    <w:p w:rsidR="005A0CF8" w:rsidRPr="00267CC3" w:rsidRDefault="005A0CF8" w:rsidP="005A0CF8">
      <w:pPr>
        <w:spacing w:before="100" w:beforeAutospacing="1" w:after="100" w:afterAutospacing="1"/>
      </w:pPr>
      <w:r w:rsidRPr="00267CC3">
        <w:t>Bei einem hyperbolischen Gleichgewichtspunkt enthält die linearisierte Dynamik keine neutralen Eigenrichtungen.</w:t>
      </w:r>
    </w:p>
    <w:p w:rsidR="005A0CF8" w:rsidRPr="00267CC3" w:rsidRDefault="009861C3" w:rsidP="005A0CF8">
      <w:r>
        <w:pict>
          <v:rect id="_x0000_i1200" style="width:0;height:1.5pt" o:hralign="center" o:hrstd="t" o:hr="t" fillcolor="#a0a0a0" stroked="f"/>
        </w:pict>
      </w:r>
    </w:p>
    <w:p w:rsidR="005A0CF8" w:rsidRPr="00267CC3" w:rsidRDefault="005A0CF8" w:rsidP="00522665">
      <w:pPr>
        <w:pStyle w:val="berschrift3"/>
      </w:pPr>
      <w:r w:rsidRPr="00267CC3">
        <w:t>Numerische Zeitdiskretisierung</w:t>
      </w:r>
    </w:p>
    <w:p w:rsidR="005A0CF8" w:rsidRPr="00267CC3" w:rsidRDefault="005A0CF8" w:rsidP="005A0CF8">
      <w:pPr>
        <w:spacing w:before="100" w:beforeAutospacing="1" w:after="100" w:afterAutospacing="1"/>
      </w:pPr>
      <w:r w:rsidRPr="00267CC3">
        <w:t>Analytische Lösungen gewöhnlicher Differentialgleichungen sind nur für besondere Klassen verfügbar. In vielen Anwendungen wird deshalb eine Folge diskreter Näherungen berechnet.</w:t>
      </w:r>
    </w:p>
    <w:p w:rsidR="00F91228" w:rsidRDefault="005A0CF8" w:rsidP="005A0CF8">
      <w:pPr>
        <w:spacing w:before="100" w:beforeAutospacing="1" w:after="100" w:afterAutospacing="1"/>
      </w:pPr>
      <w:r w:rsidRPr="00267CC3">
        <w:t xml:space="preserve">Das Zeitintervall werde durch Punkte </w:t>
      </w:r>
    </w:p>
    <w:p w:rsidR="005A0CF8" w:rsidRPr="00267CC3" w:rsidRDefault="009861C3" w:rsidP="004975F9">
      <w:pPr>
        <w:pStyle w:val="Formel"/>
      </w:pPr>
      <m:oMath>
        <m:sSub>
          <m:sSubPr>
            <m:ctrlPr/>
          </m:sSubPr>
          <m:e>
            <m:r>
              <m:t>t</m:t>
            </m:r>
          </m:e>
          <m:sub>
            <m:r>
              <m:t>k</m:t>
            </m:r>
          </m:sub>
        </m:sSub>
        <m:r>
          <m:t>=</m:t>
        </m:r>
        <m:sSub>
          <m:sSubPr>
            <m:ctrlPr/>
          </m:sSubPr>
          <m:e>
            <m:r>
              <m:t>t</m:t>
            </m:r>
          </m:e>
          <m:sub>
            <m:r>
              <m:t>0</m:t>
            </m:r>
          </m:sub>
        </m:sSub>
        <m:r>
          <m:t>+kh</m:t>
        </m:r>
      </m:oMath>
      <w:r w:rsidR="00F91228">
        <w:tab/>
      </w:r>
      <w:r w:rsidR="00F91228" w:rsidRPr="00267CC3">
        <w:t>(3.837)</w:t>
      </w:r>
    </w:p>
    <w:p w:rsidR="00F91228" w:rsidRDefault="005A0CF8" w:rsidP="005A0CF8">
      <w:pPr>
        <w:spacing w:before="100" w:beforeAutospacing="1" w:after="100" w:afterAutospacing="1"/>
      </w:pPr>
      <w:r w:rsidRPr="00267CC3">
        <w:t xml:space="preserve">mit der Schrittweite </w:t>
      </w:r>
    </w:p>
    <w:p w:rsidR="005A0CF8" w:rsidRPr="00267CC3" w:rsidRDefault="00F91228" w:rsidP="004975F9">
      <w:pPr>
        <w:pStyle w:val="Formel"/>
      </w:pPr>
      <m:oMath>
        <m:r>
          <m:t>h&gt;0</m:t>
        </m:r>
      </m:oMath>
      <w:r>
        <w:tab/>
      </w:r>
      <w:r w:rsidRPr="00267CC3">
        <w:t>(3.838)</w:t>
      </w:r>
    </w:p>
    <w:p w:rsidR="005A0CF8" w:rsidRPr="00267CC3" w:rsidRDefault="005A0CF8" w:rsidP="005A0CF8">
      <w:pPr>
        <w:spacing w:before="100" w:beforeAutospacing="1" w:after="100" w:afterAutospacing="1"/>
      </w:pPr>
      <w:r w:rsidRPr="00267CC3">
        <w:t>diskretisiert.</w:t>
      </w:r>
    </w:p>
    <w:p w:rsidR="00F91228" w:rsidRDefault="005A0CF8" w:rsidP="005A0CF8">
      <w:pPr>
        <w:spacing w:before="100" w:beforeAutospacing="1" w:after="100" w:afterAutospacing="1"/>
      </w:pPr>
      <w:r w:rsidRPr="00267CC3">
        <w:t xml:space="preserve">Die numerische Näherung an </w:t>
      </w:r>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oMath>
      <w:r w:rsidRPr="00267CC3">
        <w:t xml:space="preserve"> werde mit </w:t>
      </w:r>
    </w:p>
    <w:p w:rsidR="005A0CF8" w:rsidRPr="00267CC3" w:rsidRDefault="009861C3" w:rsidP="004975F9">
      <w:pPr>
        <w:pStyle w:val="Formel"/>
      </w:pPr>
      <m:oMath>
        <m:sSup>
          <m:sSupPr>
            <m:ctrlPr/>
          </m:sSupPr>
          <m:e>
            <m:r>
              <m:t>x</m:t>
            </m:r>
          </m:e>
          <m:sup>
            <m:d>
              <m:dPr>
                <m:ctrlPr/>
              </m:dPr>
              <m:e>
                <m:r>
                  <m:t>k</m:t>
                </m:r>
              </m:e>
            </m:d>
          </m:sup>
        </m:sSup>
        <m:r>
          <m:t>≈x</m:t>
        </m:r>
        <m:d>
          <m:dPr>
            <m:ctrlPr/>
          </m:dPr>
          <m:e>
            <m:sSub>
              <m:sSubPr>
                <m:ctrlPr/>
              </m:sSubPr>
              <m:e>
                <m:r>
                  <m:t>t</m:t>
                </m:r>
              </m:e>
              <m:sub>
                <m:r>
                  <m:t>k</m:t>
                </m:r>
              </m:sub>
            </m:sSub>
          </m:e>
        </m:d>
      </m:oMath>
      <w:r w:rsidR="00F91228">
        <w:tab/>
      </w:r>
      <w:r w:rsidR="00F91228" w:rsidRPr="00267CC3">
        <w:t>(3.839)</w:t>
      </w:r>
    </w:p>
    <w:p w:rsidR="005A0CF8" w:rsidRPr="00267CC3" w:rsidRDefault="005A0CF8" w:rsidP="005A0CF8">
      <w:pPr>
        <w:spacing w:before="100" w:beforeAutospacing="1" w:after="100" w:afterAutospacing="1"/>
      </w:pPr>
      <w:r w:rsidRPr="00267CC3">
        <w:t>bezeichnet.</w:t>
      </w:r>
    </w:p>
    <w:p w:rsidR="005A0CF8" w:rsidRPr="00267CC3" w:rsidRDefault="009861C3" w:rsidP="005A0CF8">
      <w:r>
        <w:pict>
          <v:rect id="_x0000_i1201" style="width:0;height:1.5pt" o:hralign="center" o:hrstd="t" o:hr="t" fillcolor="#a0a0a0" stroked="f"/>
        </w:pict>
      </w:r>
    </w:p>
    <w:p w:rsidR="005A0CF8" w:rsidRPr="00267CC3" w:rsidRDefault="005A0CF8" w:rsidP="001D6D55">
      <w:pPr>
        <w:pStyle w:val="Definition"/>
      </w:pPr>
      <w:r w:rsidRPr="00267CC3">
        <w:t>Definition 3.2.79: Explizites Euler-Verfahren</w:t>
      </w:r>
    </w:p>
    <w:p w:rsidR="00F91228" w:rsidRDefault="005A0CF8" w:rsidP="005A0CF8">
      <w:pPr>
        <w:spacing w:before="100" w:beforeAutospacing="1" w:after="100" w:afterAutospacing="1"/>
      </w:pPr>
      <w:r w:rsidRPr="00267CC3">
        <w:t xml:space="preserve">Aus der lokalen Näherung </w:t>
      </w:r>
    </w:p>
    <w:p w:rsidR="005A0CF8" w:rsidRPr="00267CC3" w:rsidRDefault="009861C3" w:rsidP="004975F9">
      <w:pPr>
        <w:pStyle w:val="Formel"/>
      </w:pPr>
      <m:oMath>
        <m:acc>
          <m:accPr>
            <m:chr m:val="̇"/>
            <m:ctrlPr/>
          </m:accPr>
          <m:e>
            <m:r>
              <m:t>x</m:t>
            </m:r>
          </m:e>
        </m:acc>
        <m:d>
          <m:dPr>
            <m:ctrlPr/>
          </m:dPr>
          <m:e>
            <m:sSub>
              <m:sSubPr>
                <m:ctrlPr/>
              </m:sSubPr>
              <m:e>
                <m:r>
                  <m:t>t</m:t>
                </m:r>
              </m:e>
              <m:sub>
                <m:r>
                  <m:t>k</m:t>
                </m:r>
              </m:sub>
            </m:sSub>
          </m:e>
        </m:d>
        <m:r>
          <m:t>≈</m:t>
        </m:r>
        <m:f>
          <m:fPr>
            <m:ctrlPr/>
          </m:fPr>
          <m:num>
            <m:r>
              <m:t>x</m:t>
            </m:r>
            <m:d>
              <m:dPr>
                <m:ctrlPr/>
              </m:dPr>
              <m:e>
                <m:sSub>
                  <m:sSubPr>
                    <m:ctrlPr/>
                  </m:sSubPr>
                  <m:e>
                    <m:r>
                      <m:t>t</m:t>
                    </m:r>
                  </m:e>
                  <m:sub>
                    <m:r>
                      <m:t>k+1</m:t>
                    </m:r>
                  </m:sub>
                </m:sSub>
              </m:e>
            </m:d>
            <m:r>
              <m:t>-x</m:t>
            </m:r>
            <m:d>
              <m:dPr>
                <m:ctrlPr/>
              </m:dPr>
              <m:e>
                <m:sSub>
                  <m:sSubPr>
                    <m:ctrlPr/>
                  </m:sSubPr>
                  <m:e>
                    <m:r>
                      <m:t>t</m:t>
                    </m:r>
                  </m:e>
                  <m:sub>
                    <m:r>
                      <m:t>k</m:t>
                    </m:r>
                  </m:sub>
                </m:sSub>
              </m:e>
            </m:d>
          </m:num>
          <m:den>
            <m:r>
              <m:t>h</m:t>
            </m:r>
          </m:den>
        </m:f>
      </m:oMath>
      <w:r w:rsidR="00F91228">
        <w:tab/>
      </w:r>
      <w:r w:rsidR="00F91228" w:rsidRPr="00267CC3">
        <w:t>(3.840)</w:t>
      </w:r>
    </w:p>
    <w:p w:rsidR="00F91228" w:rsidRDefault="005A0CF8" w:rsidP="005A0CF8">
      <w:pPr>
        <w:spacing w:before="100" w:beforeAutospacing="1" w:after="100" w:afterAutospacing="1"/>
      </w:pPr>
      <w:r w:rsidRPr="00267CC3">
        <w:t xml:space="preserve">und der Differentialgleichung </w:t>
      </w:r>
    </w:p>
    <w:p w:rsidR="005A0CF8" w:rsidRPr="00267CC3" w:rsidRDefault="009861C3" w:rsidP="004975F9">
      <w:pPr>
        <w:pStyle w:val="Formel"/>
      </w:pPr>
      <m:oMath>
        <m:acc>
          <m:accPr>
            <m:chr m:val="̇"/>
            <m:ctrlPr/>
          </m:accPr>
          <m:e>
            <m:r>
              <m:t>x</m:t>
            </m:r>
          </m:e>
        </m:acc>
        <m:d>
          <m:dPr>
            <m:ctrlPr/>
          </m:dPr>
          <m:e>
            <m:sSub>
              <m:sSubPr>
                <m:ctrlPr/>
              </m:sSubPr>
              <m:e>
                <m:r>
                  <m:t>t</m:t>
                </m:r>
              </m:e>
              <m:sub>
                <m:r>
                  <m:t>k</m:t>
                </m:r>
              </m:sub>
            </m:sSub>
          </m:e>
        </m:d>
        <m:r>
          <m:t>=f</m:t>
        </m:r>
        <m:d>
          <m:dPr>
            <m:ctrlPr/>
          </m:dPr>
          <m:e>
            <m:sSub>
              <m:sSubPr>
                <m:ctrlPr/>
              </m:sSubPr>
              <m:e>
                <m:r>
                  <m:t>t</m:t>
                </m:r>
              </m:e>
              <m:sub>
                <m:r>
                  <m:t>k</m:t>
                </m:r>
              </m:sub>
            </m:sSub>
            <m:r>
              <m:t>,x</m:t>
            </m:r>
            <m:d>
              <m:dPr>
                <m:ctrlPr/>
              </m:dPr>
              <m:e>
                <m:sSub>
                  <m:sSubPr>
                    <m:ctrlPr/>
                  </m:sSubPr>
                  <m:e>
                    <m:r>
                      <m:t>t</m:t>
                    </m:r>
                  </m:e>
                  <m:sub>
                    <m:r>
                      <m:t>k</m:t>
                    </m:r>
                  </m:sub>
                </m:sSub>
              </m:e>
            </m:d>
          </m:e>
        </m:d>
      </m:oMath>
      <w:r w:rsidR="00F91228">
        <w:tab/>
      </w:r>
      <w:r w:rsidR="00F91228" w:rsidRPr="00267CC3">
        <w:t>(3.841)</w:t>
      </w:r>
    </w:p>
    <w:p w:rsidR="00F91228" w:rsidRDefault="005A0CF8" w:rsidP="005A0CF8">
      <w:pPr>
        <w:spacing w:before="100" w:beforeAutospacing="1" w:after="100" w:afterAutospacing="1"/>
      </w:pPr>
      <w:r w:rsidRPr="00267CC3">
        <w:t xml:space="preserve">folgt </w:t>
      </w:r>
    </w:p>
    <w:p w:rsidR="005A0CF8" w:rsidRPr="00267CC3" w:rsidRDefault="00F91228" w:rsidP="004975F9">
      <w:pPr>
        <w:pStyle w:val="Formel"/>
      </w:pPr>
      <m:oMath>
        <m:r>
          <m:t>x</m:t>
        </m:r>
        <m:d>
          <m:dPr>
            <m:ctrlPr/>
          </m:dPr>
          <m:e>
            <m:sSub>
              <m:sSubPr>
                <m:ctrlPr/>
              </m:sSubPr>
              <m:e>
                <m:r>
                  <m:t>t</m:t>
                </m:r>
              </m:e>
              <m:sub>
                <m:r>
                  <m:t>k+1</m:t>
                </m:r>
              </m:sub>
            </m:sSub>
          </m:e>
        </m:d>
        <m:r>
          <m:t>≈x</m:t>
        </m:r>
        <m:d>
          <m:dPr>
            <m:ctrlPr/>
          </m:dPr>
          <m:e>
            <m:sSub>
              <m:sSubPr>
                <m:ctrlPr/>
              </m:sSubPr>
              <m:e>
                <m:r>
                  <m:t>t</m:t>
                </m:r>
              </m:e>
              <m:sub>
                <m:r>
                  <m:t>k</m:t>
                </m:r>
              </m:sub>
            </m:sSub>
          </m:e>
        </m:d>
        <m:r>
          <m:t>+hf</m:t>
        </m:r>
        <m:d>
          <m:dPr>
            <m:ctrlPr/>
          </m:dPr>
          <m:e>
            <m:sSub>
              <m:sSubPr>
                <m:ctrlPr/>
              </m:sSubPr>
              <m:e>
                <m:r>
                  <m:t>t</m:t>
                </m:r>
              </m:e>
              <m:sub>
                <m:r>
                  <m:t>k</m:t>
                </m:r>
              </m:sub>
            </m:sSub>
            <m:r>
              <m:t>,x</m:t>
            </m:r>
            <m:d>
              <m:dPr>
                <m:ctrlPr/>
              </m:dPr>
              <m:e>
                <m:sSub>
                  <m:sSubPr>
                    <m:ctrlPr/>
                  </m:sSubPr>
                  <m:e>
                    <m:r>
                      <m:t>t</m:t>
                    </m:r>
                  </m:e>
                  <m:sub>
                    <m:r>
                      <m:t>k</m:t>
                    </m:r>
                  </m:sub>
                </m:sSub>
              </m:e>
            </m:d>
          </m:e>
        </m:d>
      </m:oMath>
      <w:r>
        <w:tab/>
      </w:r>
      <w:r w:rsidRPr="00267CC3">
        <w:t>(3.842)</w:t>
      </w:r>
    </w:p>
    <w:p w:rsidR="00F91228" w:rsidRDefault="005A0CF8" w:rsidP="005A0CF8">
      <w:pPr>
        <w:spacing w:before="100" w:beforeAutospacing="1" w:after="100" w:afterAutospacing="1"/>
      </w:pPr>
      <w:r w:rsidRPr="00267CC3">
        <w:t xml:space="preserve">Das explizite Euler-Verfahren lautet daher: </w:t>
      </w:r>
    </w:p>
    <w:p w:rsidR="005A0CF8" w:rsidRPr="00267CC3" w:rsidRDefault="009861C3" w:rsidP="004975F9">
      <w:pPr>
        <w:pStyle w:val="Formel"/>
      </w:pPr>
      <m:oMath>
        <m:sSup>
          <m:sSupPr>
            <m:ctrlPr/>
          </m:sSupPr>
          <m:e>
            <m:r>
              <m:t>x</m:t>
            </m:r>
          </m:e>
          <m:sup>
            <m:d>
              <m:dPr>
                <m:ctrlPr/>
              </m:dPr>
              <m:e>
                <m:r>
                  <m:t>k+1</m:t>
                </m:r>
              </m:e>
            </m:d>
          </m:sup>
        </m:sSup>
        <m:r>
          <m:t>=</m:t>
        </m:r>
        <m:sSup>
          <m:sSupPr>
            <m:ctrlPr/>
          </m:sSupPr>
          <m:e>
            <m:r>
              <m:t>x</m:t>
            </m:r>
          </m:e>
          <m:sup>
            <m:d>
              <m:dPr>
                <m:ctrlPr/>
              </m:dPr>
              <m:e>
                <m:r>
                  <m:t>k</m:t>
                </m:r>
              </m:e>
            </m:d>
          </m:sup>
        </m:sSup>
        <m:r>
          <m:t>+hf</m:t>
        </m:r>
        <m:d>
          <m:dPr>
            <m:ctrlPr/>
          </m:dPr>
          <m:e>
            <m:sSub>
              <m:sSubPr>
                <m:ctrlPr/>
              </m:sSubPr>
              <m:e>
                <m:r>
                  <m:t>t</m:t>
                </m:r>
              </m:e>
              <m:sub>
                <m:r>
                  <m:t>k</m:t>
                </m:r>
              </m:sub>
            </m:sSub>
            <m:r>
              <m:t>,</m:t>
            </m:r>
            <m:sSup>
              <m:sSupPr>
                <m:ctrlPr/>
              </m:sSupPr>
              <m:e>
                <m:r>
                  <m:t>x</m:t>
                </m:r>
              </m:e>
              <m:sup>
                <m:d>
                  <m:dPr>
                    <m:ctrlPr/>
                  </m:dPr>
                  <m:e>
                    <m:r>
                      <m:t>k</m:t>
                    </m:r>
                  </m:e>
                </m:d>
              </m:sup>
            </m:sSup>
          </m:e>
        </m:d>
      </m:oMath>
      <w:r w:rsidR="00F91228">
        <w:tab/>
      </w:r>
      <w:r w:rsidR="00F91228" w:rsidRPr="00267CC3">
        <w:t>(3.843)</w:t>
      </w:r>
    </w:p>
    <w:p w:rsidR="005A0CF8" w:rsidRPr="00267CC3" w:rsidRDefault="005A0CF8" w:rsidP="005A0CF8">
      <w:pPr>
        <w:spacing w:before="100" w:beforeAutospacing="1" w:after="100" w:afterAutospacing="1"/>
      </w:pPr>
      <w:r w:rsidRPr="00267CC3">
        <w:t>Das Verfahren verwendet ausschließlich bekannte Größen des aktuellen Schrittes.</w:t>
      </w:r>
    </w:p>
    <w:p w:rsidR="005A0CF8" w:rsidRPr="00267CC3" w:rsidRDefault="009861C3" w:rsidP="005A0CF8">
      <w:r>
        <w:pict>
          <v:rect id="_x0000_i1202" style="width:0;height:1.5pt" o:hralign="center" o:hrstd="t" o:hr="t" fillcolor="#a0a0a0" stroked="f"/>
        </w:pict>
      </w:r>
    </w:p>
    <w:p w:rsidR="005A0CF8" w:rsidRPr="00267CC3" w:rsidRDefault="005A0CF8" w:rsidP="001D6D55">
      <w:pPr>
        <w:pStyle w:val="Definition"/>
      </w:pPr>
      <w:r w:rsidRPr="00267CC3">
        <w:t>Definition 3.2.80: Implizites Euler-Verfahren</w:t>
      </w:r>
    </w:p>
    <w:p w:rsidR="00F91228" w:rsidRDefault="005A0CF8" w:rsidP="005A0CF8">
      <w:pPr>
        <w:spacing w:before="100" w:beforeAutospacing="1" w:after="100" w:afterAutospacing="1"/>
      </w:pPr>
      <w:r w:rsidRPr="00267CC3">
        <w:t xml:space="preserve">Beim impliziten Euler-Verfahren wird die rechte Seite am neuen Zeitpunkt ausgewertet: </w:t>
      </w:r>
    </w:p>
    <w:p w:rsidR="005A0CF8" w:rsidRPr="00267CC3" w:rsidRDefault="009861C3" w:rsidP="004975F9">
      <w:pPr>
        <w:pStyle w:val="Formel"/>
      </w:pPr>
      <m:oMath>
        <m:sSup>
          <m:sSupPr>
            <m:ctrlPr/>
          </m:sSupPr>
          <m:e>
            <m:r>
              <m:t>x</m:t>
            </m:r>
          </m:e>
          <m:sup>
            <m:d>
              <m:dPr>
                <m:ctrlPr/>
              </m:dPr>
              <m:e>
                <m:r>
                  <m:t>k+1</m:t>
                </m:r>
              </m:e>
            </m:d>
          </m:sup>
        </m:sSup>
        <m:r>
          <m:t>=</m:t>
        </m:r>
        <m:sSup>
          <m:sSupPr>
            <m:ctrlPr/>
          </m:sSupPr>
          <m:e>
            <m:r>
              <m:t>x</m:t>
            </m:r>
          </m:e>
          <m:sup>
            <m:d>
              <m:dPr>
                <m:ctrlPr/>
              </m:dPr>
              <m:e>
                <m:r>
                  <m:t>k</m:t>
                </m:r>
              </m:e>
            </m:d>
          </m:sup>
        </m:sSup>
        <m:r>
          <m:t>+hf</m:t>
        </m:r>
        <m:d>
          <m:dPr>
            <m:ctrlPr/>
          </m:dPr>
          <m:e>
            <m:sSub>
              <m:sSubPr>
                <m:ctrlPr/>
              </m:sSubPr>
              <m:e>
                <m:r>
                  <m:t>t</m:t>
                </m:r>
              </m:e>
              <m:sub>
                <m:r>
                  <m:t>k+1</m:t>
                </m:r>
              </m:sub>
            </m:sSub>
            <m:r>
              <m:t>,</m:t>
            </m:r>
            <m:sSup>
              <m:sSupPr>
                <m:ctrlPr/>
              </m:sSupPr>
              <m:e>
                <m:r>
                  <m:t>x</m:t>
                </m:r>
              </m:e>
              <m:sup>
                <m:d>
                  <m:dPr>
                    <m:ctrlPr/>
                  </m:dPr>
                  <m:e>
                    <m:r>
                      <m:t>k+1</m:t>
                    </m:r>
                  </m:e>
                </m:d>
              </m:sup>
            </m:sSup>
          </m:e>
        </m:d>
      </m:oMath>
      <w:r w:rsidR="00F91228">
        <w:tab/>
      </w:r>
      <w:r w:rsidR="00F91228" w:rsidRPr="00267CC3">
        <w:t>(3.844)</w:t>
      </w:r>
    </w:p>
    <w:p w:rsidR="005A0CF8" w:rsidRPr="00267CC3" w:rsidRDefault="005A0CF8" w:rsidP="005A0CF8">
      <w:pPr>
        <w:spacing w:before="100" w:beforeAutospacing="1" w:after="100" w:afterAutospacing="1"/>
      </w:pPr>
      <w:r w:rsidRPr="00267CC3">
        <w:t xml:space="preserve">Da </w:t>
      </w:r>
      <m:oMath>
        <m:sSup>
          <m:sSupPr>
            <m:ctrlPr>
              <w:rPr>
                <w:rFonts w:ascii="Cambria Math" w:hAnsi="Cambria Math"/>
                <w:i/>
              </w:rPr>
            </m:ctrlPr>
          </m:sSupPr>
          <m:e>
            <m:r>
              <w:rPr>
                <w:rFonts w:ascii="Cambria Math" w:hAnsi="Cambria Math"/>
              </w:rPr>
              <m:t>x</m:t>
            </m:r>
          </m:e>
          <m:sup>
            <m:d>
              <m:dPr>
                <m:ctrlPr>
                  <w:rPr>
                    <w:rFonts w:ascii="Cambria Math" w:hAnsi="Cambria Math"/>
                    <w:i/>
                  </w:rPr>
                </m:ctrlPr>
              </m:dPr>
              <m:e>
                <m:r>
                  <w:rPr>
                    <w:rFonts w:ascii="Cambria Math" w:hAnsi="Cambria Math"/>
                  </w:rPr>
                  <m:t>k+1</m:t>
                </m:r>
              </m:e>
            </m:d>
          </m:sup>
        </m:sSup>
      </m:oMath>
      <w:r w:rsidRPr="00267CC3">
        <w:t xml:space="preserve"> auf beiden Seiten auftritt, muss in jedem Zeitschritt ein algebraisches, im Allgemeinen nichtlineares Gleichungssystem gelöst werden.</w:t>
      </w:r>
    </w:p>
    <w:p w:rsidR="00F91228" w:rsidRDefault="005A0CF8" w:rsidP="005A0CF8">
      <w:pPr>
        <w:spacing w:before="100" w:beforeAutospacing="1" w:after="100" w:afterAutospacing="1"/>
      </w:pPr>
      <w:r w:rsidRPr="00267CC3">
        <w:t xml:space="preserve">Dieses kann geschrieben werden als </w:t>
      </w:r>
    </w:p>
    <w:p w:rsidR="005A0CF8" w:rsidRPr="00267CC3" w:rsidRDefault="00F91228" w:rsidP="004975F9">
      <w:pPr>
        <w:pStyle w:val="Formel"/>
      </w:pPr>
      <m:oMath>
        <m:r>
          <m:t>G</m:t>
        </m:r>
        <m:d>
          <m:dPr>
            <m:ctrlPr/>
          </m:dPr>
          <m:e>
            <m:sSup>
              <m:sSupPr>
                <m:ctrlPr/>
              </m:sSupPr>
              <m:e>
                <m:r>
                  <m:t>x</m:t>
                </m:r>
              </m:e>
              <m:sup>
                <m:d>
                  <m:dPr>
                    <m:ctrlPr/>
                  </m:dPr>
                  <m:e>
                    <m:r>
                      <m:t>k+1</m:t>
                    </m:r>
                  </m:e>
                </m:d>
              </m:sup>
            </m:sSup>
          </m:e>
        </m:d>
        <m:r>
          <m:t>=</m:t>
        </m:r>
        <m:sSup>
          <m:sSupPr>
            <m:ctrlPr/>
          </m:sSupPr>
          <m:e>
            <m:r>
              <m:t>x</m:t>
            </m:r>
          </m:e>
          <m:sup>
            <m:d>
              <m:dPr>
                <m:ctrlPr/>
              </m:dPr>
              <m:e>
                <m:r>
                  <m:t>k+1</m:t>
                </m:r>
              </m:e>
            </m:d>
          </m:sup>
        </m:sSup>
        <m:r>
          <m:t>-</m:t>
        </m:r>
        <m:sSup>
          <m:sSupPr>
            <m:ctrlPr/>
          </m:sSupPr>
          <m:e>
            <m:r>
              <m:t>x</m:t>
            </m:r>
          </m:e>
          <m:sup>
            <m:d>
              <m:dPr>
                <m:ctrlPr/>
              </m:dPr>
              <m:e>
                <m:r>
                  <m:t>k</m:t>
                </m:r>
              </m:e>
            </m:d>
          </m:sup>
        </m:sSup>
        <m:r>
          <m:t>-hf</m:t>
        </m:r>
        <m:d>
          <m:dPr>
            <m:ctrlPr/>
          </m:dPr>
          <m:e>
            <m:sSub>
              <m:sSubPr>
                <m:ctrlPr/>
              </m:sSubPr>
              <m:e>
                <m:r>
                  <m:t>t</m:t>
                </m:r>
              </m:e>
              <m:sub>
                <m:r>
                  <m:t>k+1</m:t>
                </m:r>
              </m:sub>
            </m:sSub>
            <m:r>
              <m:t>,</m:t>
            </m:r>
            <m:sSup>
              <m:sSupPr>
                <m:ctrlPr/>
              </m:sSupPr>
              <m:e>
                <m:r>
                  <m:t>x</m:t>
                </m:r>
              </m:e>
              <m:sup>
                <m:d>
                  <m:dPr>
                    <m:ctrlPr/>
                  </m:dPr>
                  <m:e>
                    <m:r>
                      <m:t>k+1</m:t>
                    </m:r>
                  </m:e>
                </m:d>
              </m:sup>
            </m:sSup>
          </m:e>
        </m:d>
        <m:r>
          <m:t>=0</m:t>
        </m:r>
      </m:oMath>
      <w:r>
        <w:tab/>
      </w:r>
      <w:r w:rsidRPr="00267CC3">
        <w:t>(3.845)</w:t>
      </w:r>
    </w:p>
    <w:p w:rsidR="005A0CF8" w:rsidRPr="00267CC3" w:rsidRDefault="005A0CF8" w:rsidP="005A0CF8">
      <w:pPr>
        <w:spacing w:before="100" w:beforeAutospacing="1" w:after="100" w:afterAutospacing="1"/>
      </w:pPr>
      <w:r w:rsidRPr="00267CC3">
        <w:t>Damit verbindet sich die Zeitdiskretisierung unmittelbar mit den im vorherigen Abschnitt behandelten nichtlinearen Lösungsverfahren.</w:t>
      </w:r>
    </w:p>
    <w:p w:rsidR="005A0CF8" w:rsidRPr="00267CC3" w:rsidRDefault="009861C3" w:rsidP="005A0CF8">
      <w:r>
        <w:pict>
          <v:rect id="_x0000_i1203" style="width:0;height:1.5pt" o:hralign="center" o:hrstd="t" o:hr="t" fillcolor="#a0a0a0" stroked="f"/>
        </w:pict>
      </w:r>
    </w:p>
    <w:p w:rsidR="005A0CF8" w:rsidRPr="00267CC3" w:rsidRDefault="005A0CF8" w:rsidP="00522665">
      <w:pPr>
        <w:pStyle w:val="berschrift3"/>
      </w:pPr>
      <w:r w:rsidRPr="00267CC3">
        <w:t>Lokaler Diskretisierungsfehler</w:t>
      </w:r>
    </w:p>
    <w:p w:rsidR="00F91228" w:rsidRDefault="005A0CF8" w:rsidP="005A0CF8">
      <w:pPr>
        <w:spacing w:before="100" w:beforeAutospacing="1" w:after="100" w:afterAutospacing="1"/>
      </w:pPr>
      <w:r w:rsidRPr="00267CC3">
        <w:t xml:space="preserve">Die exakte Lösung erfüllt nach Taylor-Entwicklung </w:t>
      </w:r>
    </w:p>
    <w:p w:rsidR="005A0CF8" w:rsidRPr="00267CC3" w:rsidRDefault="00F91228" w:rsidP="004975F9">
      <w:pPr>
        <w:pStyle w:val="Formel"/>
      </w:pPr>
      <m:oMath>
        <m:r>
          <m:t>x</m:t>
        </m:r>
        <m:d>
          <m:dPr>
            <m:ctrlPr/>
          </m:dPr>
          <m:e>
            <m:sSub>
              <m:sSubPr>
                <m:ctrlPr/>
              </m:sSubPr>
              <m:e>
                <m:r>
                  <m:t>t</m:t>
                </m:r>
              </m:e>
              <m:sub>
                <m:r>
                  <m:t>k+1</m:t>
                </m:r>
              </m:sub>
            </m:sSub>
          </m:e>
        </m:d>
        <m:r>
          <m:t>=x</m:t>
        </m:r>
        <m:d>
          <m:dPr>
            <m:ctrlPr/>
          </m:dPr>
          <m:e>
            <m:sSub>
              <m:sSubPr>
                <m:ctrlPr/>
              </m:sSubPr>
              <m:e>
                <m:r>
                  <m:t>t</m:t>
                </m:r>
              </m:e>
              <m:sub>
                <m:r>
                  <m:t>k</m:t>
                </m:r>
              </m:sub>
            </m:sSub>
          </m:e>
        </m:d>
        <m:r>
          <m:t>+h</m:t>
        </m:r>
        <m:acc>
          <m:accPr>
            <m:chr m:val="̇"/>
            <m:ctrlPr/>
          </m:accPr>
          <m:e>
            <m:r>
              <m:t>x</m:t>
            </m:r>
          </m:e>
        </m:acc>
        <m:d>
          <m:dPr>
            <m:ctrlPr/>
          </m:dPr>
          <m:e>
            <m:sSub>
              <m:sSubPr>
                <m:ctrlPr/>
              </m:sSubPr>
              <m:e>
                <m:r>
                  <m:t>t</m:t>
                </m:r>
              </m:e>
              <m:sub>
                <m:r>
                  <m:t>k</m:t>
                </m:r>
              </m:sub>
            </m:sSub>
          </m:e>
        </m:d>
        <m:r>
          <m:t>+</m:t>
        </m:r>
        <m:f>
          <m:fPr>
            <m:ctrlPr/>
          </m:fPr>
          <m:num>
            <m:sSup>
              <m:sSupPr>
                <m:ctrlPr/>
              </m:sSupPr>
              <m:e>
                <m:r>
                  <m:t>h</m:t>
                </m:r>
              </m:e>
              <m:sup>
                <m:r>
                  <m:t>2</m:t>
                </m:r>
              </m:sup>
            </m:sSup>
          </m:num>
          <m:den>
            <m:r>
              <m:t>2</m:t>
            </m:r>
          </m:den>
        </m:f>
        <m:acc>
          <m:accPr>
            <m:chr m:val="̈"/>
            <m:ctrlPr/>
          </m:accPr>
          <m:e>
            <m:r>
              <m:t>x</m:t>
            </m:r>
          </m:e>
        </m:acc>
        <m:d>
          <m:dPr>
            <m:ctrlPr/>
          </m:dPr>
          <m:e>
            <m:sSub>
              <m:sSubPr>
                <m:ctrlPr/>
              </m:sSubPr>
              <m:e>
                <m:r>
                  <m:t>ξ</m:t>
                </m:r>
              </m:e>
              <m:sub>
                <m:r>
                  <m:t>k</m:t>
                </m:r>
              </m:sub>
            </m:sSub>
          </m:e>
        </m:d>
      </m:oMath>
      <w:r>
        <w:tab/>
      </w:r>
      <w:r w:rsidRPr="00267CC3">
        <w:t>(3.846)</w:t>
      </w:r>
    </w:p>
    <w:p w:rsidR="00F91228" w:rsidRDefault="005A0CF8" w:rsidP="005A0CF8">
      <w:pPr>
        <w:spacing w:before="100" w:beforeAutospacing="1" w:after="100" w:afterAutospacing="1"/>
      </w:pPr>
      <w:r w:rsidRPr="00267CC3">
        <w:lastRenderedPageBreak/>
        <w:t xml:space="preserve">für ein geeignetes </w:t>
      </w:r>
    </w:p>
    <w:p w:rsidR="005A0CF8" w:rsidRPr="00267CC3" w:rsidRDefault="009861C3" w:rsidP="004975F9">
      <w:pPr>
        <w:pStyle w:val="Formel"/>
      </w:pPr>
      <m:oMath>
        <m:sSub>
          <m:sSubPr>
            <m:ctrlPr/>
          </m:sSubPr>
          <m:e>
            <m:r>
              <m:t>ξ</m:t>
            </m:r>
          </m:e>
          <m:sub>
            <m:r>
              <m:t>k</m:t>
            </m:r>
          </m:sub>
        </m:sSub>
        <m:r>
          <m:t>∈</m:t>
        </m:r>
        <m:d>
          <m:dPr>
            <m:ctrlPr/>
          </m:dPr>
          <m:e>
            <m:sSub>
              <m:sSubPr>
                <m:ctrlPr/>
              </m:sSubPr>
              <m:e>
                <m:r>
                  <m:t>t</m:t>
                </m:r>
              </m:e>
              <m:sub>
                <m:r>
                  <m:t>k</m:t>
                </m:r>
              </m:sub>
            </m:sSub>
            <m:r>
              <m:t>,</m:t>
            </m:r>
            <m:sSub>
              <m:sSubPr>
                <m:ctrlPr/>
              </m:sSubPr>
              <m:e>
                <m:r>
                  <m:t>t</m:t>
                </m:r>
              </m:e>
              <m:sub>
                <m:r>
                  <m:t>k+1</m:t>
                </m:r>
              </m:sub>
            </m:sSub>
          </m:e>
        </m:d>
      </m:oMath>
      <w:r w:rsidR="00F91228">
        <w:tab/>
      </w:r>
      <w:r w:rsidR="00F91228" w:rsidRPr="00267CC3">
        <w:t>(3.847)</w:t>
      </w:r>
    </w:p>
    <w:p w:rsidR="00F91228" w:rsidRDefault="005A0CF8" w:rsidP="005A0CF8">
      <w:pPr>
        <w:spacing w:before="100" w:beforeAutospacing="1" w:after="100" w:afterAutospacing="1"/>
      </w:pPr>
      <w:r w:rsidRPr="00267CC3">
        <w:t xml:space="preserve">Das explizite Euler-Verfahren berücksichtigt lediglich die ersten beiden Terme. Der lokale Fehler besitzt daher die Größenordnung </w:t>
      </w:r>
    </w:p>
    <w:p w:rsidR="005A0CF8" w:rsidRPr="00267CC3" w:rsidRDefault="00F91228" w:rsidP="004975F9">
      <w:pPr>
        <w:pStyle w:val="Formel"/>
      </w:pPr>
      <m:oMath>
        <m:r>
          <m:rPr>
            <m:scr m:val="script"/>
          </m:rPr>
          <m:t>O</m:t>
        </m:r>
        <m:d>
          <m:dPr>
            <m:ctrlPr/>
          </m:dPr>
          <m:e>
            <m:sSup>
              <m:sSupPr>
                <m:ctrlPr/>
              </m:sSupPr>
              <m:e>
                <m:r>
                  <m:t>h</m:t>
                </m:r>
              </m:e>
              <m:sup>
                <m:r>
                  <m:t>2</m:t>
                </m:r>
              </m:sup>
            </m:sSup>
          </m:e>
        </m:d>
      </m:oMath>
      <w:r>
        <w:tab/>
      </w:r>
      <w:r w:rsidRPr="00267CC3">
        <w:t>(3.848)</w:t>
      </w:r>
    </w:p>
    <w:p w:rsidR="00F91228" w:rsidRDefault="005A0CF8" w:rsidP="005A0CF8">
      <w:pPr>
        <w:spacing w:before="100" w:beforeAutospacing="1" w:after="100" w:afterAutospacing="1"/>
      </w:pPr>
      <w:r w:rsidRPr="00267CC3">
        <w:t xml:space="preserve">Der über viele Schritte aufaddierte globale Fehler besitzt unter geeigneten Voraussetzungen die Größenordnung </w:t>
      </w:r>
    </w:p>
    <w:p w:rsidR="005A0CF8" w:rsidRPr="00267CC3" w:rsidRDefault="00F91228" w:rsidP="004975F9">
      <w:pPr>
        <w:pStyle w:val="Formel"/>
      </w:pPr>
      <m:oMath>
        <m:r>
          <m:rPr>
            <m:scr m:val="script"/>
          </m:rPr>
          <m:t>O</m:t>
        </m:r>
        <m:d>
          <m:dPr>
            <m:ctrlPr/>
          </m:dPr>
          <m:e>
            <m:r>
              <m:t>h</m:t>
            </m:r>
          </m:e>
        </m:d>
      </m:oMath>
      <w:r>
        <w:tab/>
      </w:r>
      <w:r w:rsidRPr="00267CC3">
        <w:t>(3.849)</w:t>
      </w:r>
    </w:p>
    <w:p w:rsidR="005A0CF8" w:rsidRPr="00267CC3" w:rsidRDefault="005A0CF8" w:rsidP="005A0CF8">
      <w:pPr>
        <w:spacing w:before="100" w:beforeAutospacing="1" w:after="100" w:afterAutospacing="1"/>
      </w:pPr>
      <w:r w:rsidRPr="00267CC3">
        <w:t>Das Euler-Verfahren ist damit ein Verfahren erster Ordnung.</w:t>
      </w:r>
    </w:p>
    <w:p w:rsidR="005A0CF8" w:rsidRPr="00267CC3" w:rsidRDefault="009861C3" w:rsidP="005A0CF8">
      <w:r>
        <w:pict>
          <v:rect id="_x0000_i1204" style="width:0;height:1.5pt" o:hralign="center" o:hrstd="t" o:hr="t" fillcolor="#a0a0a0" stroked="f"/>
        </w:pict>
      </w:r>
    </w:p>
    <w:p w:rsidR="005A0CF8" w:rsidRPr="00267CC3" w:rsidRDefault="005A0CF8" w:rsidP="001D6D55">
      <w:pPr>
        <w:pStyle w:val="Definition"/>
      </w:pPr>
      <w:r w:rsidRPr="00267CC3">
        <w:t>Definition 3.2.81: Konsistenz eines Zeitintegrationsverfahrens</w:t>
      </w:r>
    </w:p>
    <w:p w:rsidR="00F91228" w:rsidRDefault="005A0CF8" w:rsidP="005A0CF8">
      <w:pPr>
        <w:spacing w:before="100" w:beforeAutospacing="1" w:after="100" w:afterAutospacing="1"/>
      </w:pPr>
      <w:r w:rsidRPr="00267CC3">
        <w:t xml:space="preserve">Ein numerisches Verfahren heißt konsistent, wenn sein lokaler Diskretisierungsfehler für </w:t>
      </w:r>
    </w:p>
    <w:p w:rsidR="005A0CF8" w:rsidRPr="00267CC3" w:rsidRDefault="00F91228" w:rsidP="004975F9">
      <w:pPr>
        <w:pStyle w:val="Formel"/>
      </w:pPr>
      <m:oMath>
        <m:r>
          <m:t>h→0</m:t>
        </m:r>
      </m:oMath>
      <w:r>
        <w:tab/>
      </w:r>
      <w:r w:rsidRPr="00267CC3">
        <w:t>(3.850)</w:t>
      </w:r>
    </w:p>
    <w:p w:rsidR="005A0CF8" w:rsidRPr="00267CC3" w:rsidRDefault="005A0CF8" w:rsidP="005A0CF8">
      <w:pPr>
        <w:spacing w:before="100" w:beforeAutospacing="1" w:after="100" w:afterAutospacing="1"/>
      </w:pPr>
      <w:r w:rsidRPr="00267CC3">
        <w:t>gegen null geht.</w:t>
      </w:r>
    </w:p>
    <w:p w:rsidR="00F91228" w:rsidRDefault="005A0CF8" w:rsidP="005A0CF8">
      <w:pPr>
        <w:spacing w:before="100" w:beforeAutospacing="1" w:after="100" w:afterAutospacing="1"/>
      </w:pPr>
      <w:r w:rsidRPr="00267CC3">
        <w:t xml:space="preserve">Formal gilt für den lokalen Fehler </w:t>
      </w:r>
      <m:oMath>
        <m:sSub>
          <m:sSubPr>
            <m:ctrlPr>
              <w:rPr>
                <w:rFonts w:ascii="Cambria Math" w:hAnsi="Cambria Math"/>
                <w:i/>
              </w:rPr>
            </m:ctrlPr>
          </m:sSubPr>
          <m:e>
            <m:r>
              <m:rPr>
                <m:sty m:val="p"/>
              </m:rPr>
              <w:rPr>
                <w:rFonts w:ascii="Cambria Math" w:hAnsi="Cambria Math"/>
              </w:rPr>
              <m:t>τ</m:t>
            </m:r>
            <m:ctrlPr>
              <w:rPr>
                <w:rFonts w:ascii="Cambria Math" w:hAnsi="Cambria Math"/>
              </w:rPr>
            </m:ctrlPr>
          </m:e>
          <m:sub>
            <m:r>
              <w:rPr>
                <w:rFonts w:ascii="Cambria Math" w:hAnsi="Cambria Math"/>
              </w:rPr>
              <m:t>k</m:t>
            </m:r>
          </m:sub>
        </m:sSub>
      </m:oMath>
      <w:r w:rsidRPr="00267CC3">
        <w:t xml:space="preserve">: </w:t>
      </w:r>
    </w:p>
    <w:p w:rsidR="005A0CF8" w:rsidRPr="00267CC3" w:rsidRDefault="009861C3" w:rsidP="004975F9">
      <w:pPr>
        <w:pStyle w:val="Formel"/>
      </w:pPr>
      <m:oMath>
        <m:sSub>
          <m:sSubPr>
            <m:ctrlPr/>
          </m:sSubPr>
          <m:e>
            <m:r>
              <m:t>τ</m:t>
            </m:r>
          </m:e>
          <m:sub>
            <m:r>
              <m:t>k</m:t>
            </m:r>
          </m:sub>
        </m:sSub>
        <m:r>
          <m:t>→0  </m:t>
        </m:r>
        <m:r>
          <m:rPr>
            <m:nor/>
          </m:rPr>
          <m:t xml:space="preserve">für </m:t>
        </m:r>
        <m:r>
          <m:t>h→0</m:t>
        </m:r>
      </m:oMath>
      <w:r w:rsidR="00F91228">
        <w:tab/>
      </w:r>
      <w:r w:rsidR="00F91228" w:rsidRPr="00267CC3">
        <w:t>(3.851)</w:t>
      </w:r>
    </w:p>
    <w:p w:rsidR="005A0CF8" w:rsidRPr="00267CC3" w:rsidRDefault="005A0CF8" w:rsidP="005A0CF8">
      <w:pPr>
        <w:spacing w:before="100" w:beforeAutospacing="1" w:after="100" w:afterAutospacing="1"/>
      </w:pPr>
      <w:r w:rsidRPr="00267CC3">
        <w:t>Konsistenz bedeutet, dass die diskrete Gleichung bei verschwindender Schrittweite in die ursprüngliche Differentialgleichung übergeht.</w:t>
      </w:r>
    </w:p>
    <w:p w:rsidR="005A0CF8" w:rsidRPr="00267CC3" w:rsidRDefault="009861C3" w:rsidP="005A0CF8">
      <w:r>
        <w:pict>
          <v:rect id="_x0000_i1205" style="width:0;height:1.5pt" o:hralign="center" o:hrstd="t" o:hr="t" fillcolor="#a0a0a0" stroked="f"/>
        </w:pict>
      </w:r>
    </w:p>
    <w:p w:rsidR="005A0CF8" w:rsidRPr="00267CC3" w:rsidRDefault="005A0CF8" w:rsidP="001D6D55">
      <w:pPr>
        <w:pStyle w:val="Definition"/>
      </w:pPr>
      <w:r w:rsidRPr="00267CC3">
        <w:t>Definition 3.2.82: Konvergenz eines Zeitintegrationsverfahrens</w:t>
      </w:r>
    </w:p>
    <w:p w:rsidR="00F91228" w:rsidRDefault="005A0CF8" w:rsidP="005A0CF8">
      <w:pPr>
        <w:spacing w:before="100" w:beforeAutospacing="1" w:after="100" w:afterAutospacing="1"/>
      </w:pPr>
      <w:r w:rsidRPr="00267CC3">
        <w:t xml:space="preserve">Ein Zeitintegrationsverfahren heißt konvergent, wenn für eine feste Endzeit </w:t>
      </w:r>
      <m:oMath>
        <m:r>
          <w:rPr>
            <w:rFonts w:ascii="Cambria Math" w:hAnsi="Cambria Math"/>
          </w:rPr>
          <m:t>T</m:t>
        </m:r>
      </m:oMath>
      <w:r w:rsidRPr="00267CC3">
        <w:t xml:space="preserve"> gilt: </w:t>
      </w:r>
    </w:p>
    <w:p w:rsidR="005A0CF8" w:rsidRPr="00267CC3" w:rsidRDefault="009861C3" w:rsidP="004975F9">
      <w:pPr>
        <w:pStyle w:val="Formel"/>
      </w:pPr>
      <m:oMath>
        <m:func>
          <m:funcPr>
            <m:ctrlPr/>
          </m:funcPr>
          <m:fName>
            <m:limLow>
              <m:limLowPr>
                <m:ctrlPr/>
              </m:limLowPr>
              <m:e>
                <m:r>
                  <m:t>max</m:t>
                </m:r>
              </m:e>
              <m:lim>
                <m:r>
                  <m:t>0≤k≤N</m:t>
                </m:r>
              </m:lim>
            </m:limLow>
          </m:fName>
          <m:e/>
        </m:func>
        <m:r>
          <m:rPr>
            <m:lit/>
          </m:rPr>
          <m:t>|</m:t>
        </m:r>
        <m:r>
          <m:t>x</m:t>
        </m:r>
        <m:d>
          <m:dPr>
            <m:ctrlPr/>
          </m:dPr>
          <m:e>
            <m:sSub>
              <m:sSubPr>
                <m:ctrlPr/>
              </m:sSubPr>
              <m:e>
                <m:r>
                  <m:t>t</m:t>
                </m:r>
              </m:e>
              <m:sub>
                <m:r>
                  <m:t>k</m:t>
                </m:r>
              </m:sub>
            </m:sSub>
          </m:e>
        </m:d>
        <m:r>
          <m:t>-</m:t>
        </m:r>
        <m:sSup>
          <m:sSupPr>
            <m:ctrlPr/>
          </m:sSupPr>
          <m:e>
            <m:r>
              <m:t>x</m:t>
            </m:r>
          </m:e>
          <m:sup>
            <m:d>
              <m:dPr>
                <m:ctrlPr/>
              </m:dPr>
              <m:e>
                <m:r>
                  <m:t>k</m:t>
                </m:r>
              </m:e>
            </m:d>
          </m:sup>
        </m:sSup>
        <m:r>
          <m:rPr>
            <m:lit/>
          </m:rPr>
          <m:t>|</m:t>
        </m:r>
        <m:r>
          <m:t>→0  </m:t>
        </m:r>
        <m:r>
          <m:rPr>
            <m:nor/>
          </m:rPr>
          <m:t xml:space="preserve">für </m:t>
        </m:r>
        <m:r>
          <m:t>h→0</m:t>
        </m:r>
      </m:oMath>
      <w:r w:rsidR="00F91228">
        <w:tab/>
      </w:r>
      <w:r w:rsidR="00F91228" w:rsidRPr="00267CC3">
        <w:t>(3.852)</w:t>
      </w:r>
    </w:p>
    <w:p w:rsidR="00F91228" w:rsidRDefault="005A0CF8" w:rsidP="005A0CF8">
      <w:pPr>
        <w:spacing w:before="100" w:beforeAutospacing="1" w:after="100" w:afterAutospacing="1"/>
      </w:pPr>
      <w:r w:rsidRPr="00267CC3">
        <w:t xml:space="preserve">Dabei gilt </w:t>
      </w:r>
    </w:p>
    <w:p w:rsidR="005A0CF8" w:rsidRPr="00267CC3" w:rsidRDefault="00F91228" w:rsidP="004975F9">
      <w:pPr>
        <w:pStyle w:val="Formel"/>
      </w:pPr>
      <m:oMath>
        <m:r>
          <m:t>Nh=T-</m:t>
        </m:r>
        <m:sSub>
          <m:sSubPr>
            <m:ctrlPr/>
          </m:sSubPr>
          <m:e>
            <m:r>
              <m:t>t</m:t>
            </m:r>
          </m:e>
          <m:sub>
            <m:r>
              <m:t>0</m:t>
            </m:r>
          </m:sub>
        </m:sSub>
      </m:oMath>
      <w:r>
        <w:tab/>
      </w:r>
      <w:r w:rsidRPr="00267CC3">
        <w:t>(3.853)</w:t>
      </w:r>
    </w:p>
    <w:p w:rsidR="005A0CF8" w:rsidRPr="00267CC3" w:rsidRDefault="005A0CF8" w:rsidP="005A0CF8">
      <w:pPr>
        <w:spacing w:before="100" w:beforeAutospacing="1" w:after="100" w:afterAutospacing="1"/>
      </w:pPr>
      <w:r w:rsidRPr="00267CC3">
        <w:lastRenderedPageBreak/>
        <w:t>Konvergenz bezieht sich auf die tatsächliche Annäherung der numerischen Lösung an die exakte Lösung.</w:t>
      </w:r>
    </w:p>
    <w:p w:rsidR="005A0CF8" w:rsidRPr="00267CC3" w:rsidRDefault="009861C3" w:rsidP="005A0CF8">
      <w:r>
        <w:pict>
          <v:rect id="_x0000_i1206" style="width:0;height:1.5pt" o:hralign="center" o:hrstd="t" o:hr="t" fillcolor="#a0a0a0" stroked="f"/>
        </w:pict>
      </w:r>
    </w:p>
    <w:p w:rsidR="005A0CF8" w:rsidRPr="00267CC3" w:rsidRDefault="005A0CF8" w:rsidP="00522665">
      <w:pPr>
        <w:pStyle w:val="berschrift3"/>
      </w:pPr>
      <w:r w:rsidRPr="00267CC3">
        <w:t>Stabilität eines numerischen Zeitverfahrens</w:t>
      </w:r>
    </w:p>
    <w:p w:rsidR="00F91228" w:rsidRDefault="005A0CF8" w:rsidP="005A0CF8">
      <w:pPr>
        <w:spacing w:before="100" w:beforeAutospacing="1" w:after="100" w:afterAutospacing="1"/>
      </w:pPr>
      <w:r w:rsidRPr="00267CC3">
        <w:t xml:space="preserve">Zur Untersuchung wird häufig die skalare Testgleichung verwendet: </w:t>
      </w:r>
    </w:p>
    <w:p w:rsidR="005A0CF8" w:rsidRPr="00267CC3" w:rsidRDefault="009861C3" w:rsidP="004975F9">
      <w:pPr>
        <w:pStyle w:val="Formel"/>
      </w:pPr>
      <m:oMath>
        <m:acc>
          <m:accPr>
            <m:chr m:val="̇"/>
            <m:ctrlPr/>
          </m:accPr>
          <m:e>
            <m:r>
              <m:t>x</m:t>
            </m:r>
          </m:e>
        </m:acc>
        <m:r>
          <m:t>=λx</m:t>
        </m:r>
      </m:oMath>
      <w:r w:rsidR="00F91228">
        <w:tab/>
      </w:r>
      <w:r w:rsidR="00F91228" w:rsidRPr="00267CC3">
        <w:t>(3.854)</w:t>
      </w:r>
    </w:p>
    <w:p w:rsidR="00F91228" w:rsidRDefault="005A0CF8" w:rsidP="005A0CF8">
      <w:pPr>
        <w:spacing w:before="100" w:beforeAutospacing="1" w:after="100" w:afterAutospacing="1"/>
      </w:pPr>
      <w:r w:rsidRPr="00267CC3">
        <w:t xml:space="preserve">Ihre exakte Lösung lautet </w:t>
      </w:r>
    </w:p>
    <w:p w:rsidR="005A0CF8" w:rsidRPr="00267CC3" w:rsidRDefault="00F91228" w:rsidP="004975F9">
      <w:pPr>
        <w:pStyle w:val="Formel"/>
      </w:pPr>
      <m:oMath>
        <m:r>
          <m:t>x</m:t>
        </m:r>
        <m:d>
          <m:dPr>
            <m:ctrlPr/>
          </m:dPr>
          <m:e>
            <m:r>
              <m:t>t</m:t>
            </m:r>
          </m:e>
        </m:d>
        <m:r>
          <m:t>=</m:t>
        </m:r>
        <m:sSup>
          <m:sSupPr>
            <m:ctrlPr/>
          </m:sSupPr>
          <m:e>
            <m:r>
              <m:rPr>
                <m:nor/>
              </m:rPr>
              <m:t>e</m:t>
            </m:r>
          </m:e>
          <m:sup>
            <m:r>
              <m:rPr>
                <m:nor/>
              </m:rPr>
              <m:t>λt</m:t>
            </m:r>
          </m:sup>
        </m:sSup>
        <m:sSub>
          <m:sSubPr>
            <m:ctrlPr/>
          </m:sSubPr>
          <m:e>
            <m:r>
              <m:t>x</m:t>
            </m:r>
          </m:e>
          <m:sub>
            <m:r>
              <m:t>0</m:t>
            </m:r>
          </m:sub>
        </m:sSub>
      </m:oMath>
      <w:r>
        <w:tab/>
      </w:r>
      <w:r w:rsidRPr="00267CC3">
        <w:t>(3.855)</w:t>
      </w:r>
    </w:p>
    <w:p w:rsidR="00F91228" w:rsidRDefault="005A0CF8" w:rsidP="005A0CF8">
      <w:pPr>
        <w:spacing w:before="100" w:beforeAutospacing="1" w:after="100" w:afterAutospacing="1"/>
      </w:pPr>
      <w:r w:rsidRPr="00267CC3">
        <w:t xml:space="preserve">Für das explizite Euler-Verfahren ergibt sich </w:t>
      </w:r>
    </w:p>
    <w:p w:rsidR="005A0CF8" w:rsidRPr="00267CC3" w:rsidRDefault="009861C3" w:rsidP="004975F9">
      <w:pPr>
        <w:pStyle w:val="Formel"/>
      </w:pPr>
      <m:oMath>
        <m:sSup>
          <m:sSupPr>
            <m:ctrlPr/>
          </m:sSupPr>
          <m:e>
            <m:r>
              <m:t>x</m:t>
            </m:r>
          </m:e>
          <m:sup>
            <m:d>
              <m:dPr>
                <m:ctrlPr/>
              </m:dPr>
              <m:e>
                <m:r>
                  <m:t>k+1</m:t>
                </m:r>
              </m:e>
            </m:d>
          </m:sup>
        </m:sSup>
        <m:r>
          <m:t>=</m:t>
        </m:r>
        <m:sSup>
          <m:sSupPr>
            <m:ctrlPr/>
          </m:sSupPr>
          <m:e>
            <m:r>
              <m:t>x</m:t>
            </m:r>
          </m:e>
          <m:sup>
            <m:d>
              <m:dPr>
                <m:ctrlPr/>
              </m:dPr>
              <m:e>
                <m:r>
                  <m:t>k</m:t>
                </m:r>
              </m:e>
            </m:d>
          </m:sup>
        </m:sSup>
        <m:r>
          <m:t>+hλ</m:t>
        </m:r>
        <m:sSup>
          <m:sSupPr>
            <m:ctrlPr/>
          </m:sSupPr>
          <m:e>
            <m:r>
              <m:t>x</m:t>
            </m:r>
          </m:e>
          <m:sup>
            <m:d>
              <m:dPr>
                <m:ctrlPr/>
              </m:dPr>
              <m:e>
                <m:r>
                  <m:t>k</m:t>
                </m:r>
              </m:e>
            </m:d>
          </m:sup>
        </m:sSup>
      </m:oMath>
      <w:r w:rsidR="00F91228">
        <w:tab/>
      </w:r>
      <w:r w:rsidR="00F91228" w:rsidRPr="00267CC3">
        <w:t>(3.856)</w:t>
      </w:r>
    </w:p>
    <w:p w:rsidR="00F91228" w:rsidRDefault="005A0CF8" w:rsidP="005A0CF8">
      <w:pPr>
        <w:spacing w:before="100" w:beforeAutospacing="1" w:after="100" w:afterAutospacing="1"/>
      </w:pPr>
      <w:r w:rsidRPr="00267CC3">
        <w:t xml:space="preserve">Damit gilt </w:t>
      </w:r>
    </w:p>
    <w:p w:rsidR="005A0CF8" w:rsidRPr="00267CC3" w:rsidRDefault="009861C3" w:rsidP="004975F9">
      <w:pPr>
        <w:pStyle w:val="Formel"/>
      </w:pPr>
      <m:oMath>
        <m:sSup>
          <m:sSupPr>
            <m:ctrlPr/>
          </m:sSupPr>
          <m:e>
            <m:r>
              <m:t>x</m:t>
            </m:r>
          </m:e>
          <m:sup>
            <m:d>
              <m:dPr>
                <m:ctrlPr/>
              </m:dPr>
              <m:e>
                <m:r>
                  <m:t>k+1</m:t>
                </m:r>
              </m:e>
            </m:d>
          </m:sup>
        </m:sSup>
        <m:r>
          <m:t>=</m:t>
        </m:r>
        <m:d>
          <m:dPr>
            <m:ctrlPr/>
          </m:dPr>
          <m:e>
            <m:r>
              <m:t>1+</m:t>
            </m:r>
            <m:r>
              <m:t>hλ</m:t>
            </m:r>
          </m:e>
        </m:d>
        <m:sSup>
          <m:sSupPr>
            <m:ctrlPr/>
          </m:sSupPr>
          <m:e>
            <m:r>
              <m:t>x</m:t>
            </m:r>
          </m:e>
          <m:sup>
            <m:d>
              <m:dPr>
                <m:ctrlPr/>
              </m:dPr>
              <m:e>
                <m:r>
                  <m:t>k</m:t>
                </m:r>
              </m:e>
            </m:d>
          </m:sup>
        </m:sSup>
      </m:oMath>
      <w:r w:rsidR="00F91228">
        <w:tab/>
      </w:r>
      <w:r w:rsidR="00F91228" w:rsidRPr="00267CC3">
        <w:t>(3.857)</w:t>
      </w:r>
    </w:p>
    <w:p w:rsidR="00F91228" w:rsidRDefault="005A0CF8" w:rsidP="005A0CF8">
      <w:pPr>
        <w:spacing w:before="100" w:beforeAutospacing="1" w:after="100" w:afterAutospacing="1"/>
      </w:pPr>
      <w:r w:rsidRPr="00267CC3">
        <w:t xml:space="preserve">Nach </w:t>
      </w:r>
      <m:oMath>
        <m:r>
          <w:rPr>
            <w:rFonts w:ascii="Cambria Math" w:hAnsi="Cambria Math"/>
          </w:rPr>
          <m:t>k</m:t>
        </m:r>
      </m:oMath>
      <w:r w:rsidRPr="00267CC3">
        <w:t xml:space="preserve"> Schritten folgt </w:t>
      </w:r>
    </w:p>
    <w:p w:rsidR="005A0CF8" w:rsidRPr="00267CC3" w:rsidRDefault="009861C3" w:rsidP="004975F9">
      <w:pPr>
        <w:pStyle w:val="Formel"/>
      </w:pPr>
      <m:oMath>
        <m:sSup>
          <m:sSupPr>
            <m:ctrlPr/>
          </m:sSupPr>
          <m:e>
            <m:r>
              <m:t>x</m:t>
            </m:r>
          </m:e>
          <m:sup>
            <m:d>
              <m:dPr>
                <m:ctrlPr/>
              </m:dPr>
              <m:e>
                <m:r>
                  <m:t>k</m:t>
                </m:r>
              </m:e>
            </m:d>
          </m:sup>
        </m:sSup>
        <m:r>
          <m:t>=</m:t>
        </m:r>
        <m:sSup>
          <m:sSupPr>
            <m:ctrlPr/>
          </m:sSupPr>
          <m:e>
            <m:d>
              <m:dPr>
                <m:ctrlPr/>
              </m:dPr>
              <m:e>
                <m:r>
                  <m:t>1+</m:t>
                </m:r>
                <m:r>
                  <m:t>hλ</m:t>
                </m:r>
              </m:e>
            </m:d>
          </m:e>
          <m:sup>
            <m:r>
              <m:t>k</m:t>
            </m:r>
          </m:sup>
        </m:sSup>
        <m:sSup>
          <m:sSupPr>
            <m:ctrlPr/>
          </m:sSupPr>
          <m:e>
            <m:r>
              <m:t>x</m:t>
            </m:r>
          </m:e>
          <m:sup>
            <m:d>
              <m:dPr>
                <m:ctrlPr/>
              </m:dPr>
              <m:e>
                <m:r>
                  <m:t>0</m:t>
                </m:r>
              </m:e>
            </m:d>
          </m:sup>
        </m:sSup>
      </m:oMath>
      <w:r w:rsidR="00F91228">
        <w:tab/>
      </w:r>
      <w:r w:rsidR="00F91228" w:rsidRPr="00267CC3">
        <w:t>(3.858)</w:t>
      </w:r>
    </w:p>
    <w:p w:rsidR="00F91228" w:rsidRDefault="005A0CF8" w:rsidP="005A0CF8">
      <w:pPr>
        <w:spacing w:before="100" w:beforeAutospacing="1" w:after="100" w:afterAutospacing="1"/>
      </w:pPr>
      <w:r w:rsidRPr="00267CC3">
        <w:t xml:space="preserve">Für einen abklingenden exakten Zustand muss das numerische Verfahren die Bedingung </w:t>
      </w:r>
    </w:p>
    <w:p w:rsidR="005A0CF8" w:rsidRPr="00267CC3" w:rsidRDefault="009861C3" w:rsidP="004975F9">
      <w:pPr>
        <w:pStyle w:val="Formel"/>
      </w:pPr>
      <m:oMath>
        <m:d>
          <m:dPr>
            <m:begChr m:val="|"/>
            <m:endChr m:val="|"/>
            <m:ctrlPr/>
          </m:dPr>
          <m:e>
            <m:r>
              <m:t>1+</m:t>
            </m:r>
            <m:r>
              <m:t>hλ</m:t>
            </m:r>
          </m:e>
        </m:d>
        <m:r>
          <m:t>&lt;1</m:t>
        </m:r>
      </m:oMath>
      <w:r w:rsidR="00F91228">
        <w:tab/>
      </w:r>
      <w:r w:rsidR="00F91228" w:rsidRPr="00267CC3">
        <w:t>(3.859)</w:t>
      </w:r>
    </w:p>
    <w:p w:rsidR="005A0CF8" w:rsidRPr="00267CC3" w:rsidRDefault="005A0CF8" w:rsidP="005A0CF8">
      <w:pPr>
        <w:spacing w:before="100" w:beforeAutospacing="1" w:after="100" w:afterAutospacing="1"/>
      </w:pPr>
      <w:r w:rsidRPr="00267CC3">
        <w:t>erfüllen.</w:t>
      </w:r>
    </w:p>
    <w:p w:rsidR="005A0CF8" w:rsidRPr="00267CC3" w:rsidRDefault="005A0CF8" w:rsidP="005A0CF8">
      <w:pPr>
        <w:spacing w:before="100" w:beforeAutospacing="1" w:after="100" w:afterAutospacing="1"/>
      </w:pPr>
      <w:r w:rsidRPr="00267CC3">
        <w:t>Diese Bedingung definiert das absolute Stabilitätsgebiet des expliziten Euler-Verfahrens.</w:t>
      </w:r>
    </w:p>
    <w:p w:rsidR="005A0CF8" w:rsidRPr="00267CC3" w:rsidRDefault="009861C3" w:rsidP="005A0CF8">
      <w:r>
        <w:pict>
          <v:rect id="_x0000_i1207" style="width:0;height:1.5pt" o:hralign="center" o:hrstd="t" o:hr="t" fillcolor="#a0a0a0" stroked="f"/>
        </w:pict>
      </w:r>
    </w:p>
    <w:p w:rsidR="005A0CF8" w:rsidRPr="00267CC3" w:rsidRDefault="005A0CF8" w:rsidP="00522665">
      <w:pPr>
        <w:pStyle w:val="berschrift3"/>
      </w:pPr>
      <w:r w:rsidRPr="00267CC3">
        <w:t>Schrittweite und numerische Stabilität</w:t>
      </w:r>
    </w:p>
    <w:p w:rsidR="00F91228" w:rsidRDefault="005A0CF8" w:rsidP="005A0CF8">
      <w:pPr>
        <w:spacing w:before="100" w:beforeAutospacing="1" w:after="100" w:afterAutospacing="1"/>
      </w:pPr>
      <w:r w:rsidRPr="00267CC3">
        <w:t xml:space="preserve">Für reelle negative </w:t>
      </w:r>
      <m:oMath>
        <m:r>
          <w:rPr>
            <w:rFonts w:ascii="Cambria Math" w:hAnsi="Cambria Math"/>
          </w:rPr>
          <m:t>λ</m:t>
        </m:r>
      </m:oMath>
      <w:r w:rsidRPr="00267CC3">
        <w:t xml:space="preserve"> folgt aus </w:t>
      </w:r>
    </w:p>
    <w:p w:rsidR="005A0CF8" w:rsidRPr="00267CC3" w:rsidRDefault="009861C3" w:rsidP="004975F9">
      <w:pPr>
        <w:pStyle w:val="Formel"/>
      </w:pPr>
      <m:oMath>
        <m:d>
          <m:dPr>
            <m:begChr m:val="|"/>
            <m:endChr m:val="|"/>
            <m:ctrlPr/>
          </m:dPr>
          <m:e>
            <m:r>
              <m:t>1+</m:t>
            </m:r>
            <m:r>
              <m:t>hλ</m:t>
            </m:r>
          </m:e>
        </m:d>
        <m:r>
          <m:t>&lt;1</m:t>
        </m:r>
      </m:oMath>
      <w:r w:rsidR="00F91228">
        <w:tab/>
      </w:r>
      <w:r w:rsidR="00F91228" w:rsidRPr="00267CC3">
        <w:t>(3.860)</w:t>
      </w:r>
    </w:p>
    <w:p w:rsidR="00F91228" w:rsidRDefault="005A0CF8" w:rsidP="005A0CF8">
      <w:pPr>
        <w:spacing w:before="100" w:beforeAutospacing="1" w:after="100" w:afterAutospacing="1"/>
      </w:pPr>
      <w:r w:rsidRPr="00267CC3">
        <w:t xml:space="preserve">die Bedingung </w:t>
      </w:r>
    </w:p>
    <w:p w:rsidR="005A0CF8" w:rsidRPr="00267CC3" w:rsidRDefault="00F91228" w:rsidP="004975F9">
      <w:pPr>
        <w:pStyle w:val="Formel"/>
      </w:pPr>
      <m:oMath>
        <m:r>
          <w:lastRenderedPageBreak/>
          <m:t>0&lt;</m:t>
        </m:r>
        <m:r>
          <m:t>h&lt;</m:t>
        </m:r>
        <m:f>
          <m:fPr>
            <m:ctrlPr/>
          </m:fPr>
          <m:num>
            <m:r>
              <m:t>2</m:t>
            </m:r>
          </m:num>
          <m:den>
            <m:d>
              <m:dPr>
                <m:begChr m:val="|"/>
                <m:endChr m:val="|"/>
                <m:ctrlPr/>
              </m:dPr>
              <m:e>
                <m:r>
                  <m:t>λ</m:t>
                </m:r>
              </m:e>
            </m:d>
          </m:den>
        </m:f>
      </m:oMath>
      <w:r>
        <w:tab/>
      </w:r>
      <w:r w:rsidRPr="00267CC3">
        <w:t>(3.861)</w:t>
      </w:r>
    </w:p>
    <w:p w:rsidR="005A0CF8" w:rsidRPr="00267CC3" w:rsidRDefault="005A0CF8" w:rsidP="005A0CF8">
      <w:pPr>
        <w:spacing w:before="100" w:beforeAutospacing="1" w:after="100" w:afterAutospacing="1"/>
      </w:pPr>
      <w:r w:rsidRPr="00267CC3">
        <w:t>Eine zu große Schrittweite kann daher dazu führen, dass eine mathematisch stabile Differentialgleichung numerisch instabil dargestellt wird.</w:t>
      </w:r>
    </w:p>
    <w:p w:rsidR="005A0CF8" w:rsidRPr="00267CC3" w:rsidRDefault="005A0CF8" w:rsidP="005A0CF8">
      <w:pPr>
        <w:spacing w:before="100" w:beforeAutospacing="1" w:after="100" w:afterAutospacing="1"/>
      </w:pPr>
      <w:r w:rsidRPr="00267CC3">
        <w:t>Dies zeigt, dass die Stabilität des kontinuierlichen Systems und die Stabilität des numerischen Verfahrens voneinander unterschieden werden müssen.</w:t>
      </w:r>
    </w:p>
    <w:p w:rsidR="005A0CF8" w:rsidRPr="00267CC3" w:rsidRDefault="009861C3" w:rsidP="005A0CF8">
      <w:r>
        <w:pict>
          <v:rect id="_x0000_i1208" style="width:0;height:1.5pt" o:hralign="center" o:hrstd="t" o:hr="t" fillcolor="#a0a0a0" stroked="f"/>
        </w:pict>
      </w:r>
    </w:p>
    <w:p w:rsidR="005A0CF8" w:rsidRPr="00267CC3" w:rsidRDefault="005A0CF8" w:rsidP="001D6D55">
      <w:pPr>
        <w:pStyle w:val="Definition"/>
      </w:pPr>
      <w:r w:rsidRPr="00267CC3">
        <w:t>Definition 3.2.83: Steifes Differentialgleichungssystem</w:t>
      </w:r>
    </w:p>
    <w:p w:rsidR="005A0CF8" w:rsidRPr="00267CC3" w:rsidRDefault="005A0CF8" w:rsidP="005A0CF8">
      <w:pPr>
        <w:spacing w:before="100" w:beforeAutospacing="1" w:after="100" w:afterAutospacing="1"/>
      </w:pPr>
      <w:r w:rsidRPr="00267CC3">
        <w:t>Ein Differentialgleichungssystem heißt steif, wenn es gleichzeitig stark unterschiedliche charakteristische Zeitskalen enthält und explizite Verfahren dadurch zu sehr kleinen Schrittweiten gezwungen werden.</w:t>
      </w:r>
    </w:p>
    <w:p w:rsidR="00F91228" w:rsidRDefault="005A0CF8" w:rsidP="005A0CF8">
      <w:pPr>
        <w:spacing w:before="100" w:beforeAutospacing="1" w:after="100" w:afterAutospacing="1"/>
      </w:pPr>
      <w:r w:rsidRPr="00267CC3">
        <w:t xml:space="preserve">Für ein lineares System </w:t>
      </w:r>
    </w:p>
    <w:p w:rsidR="005A0CF8" w:rsidRPr="00267CC3" w:rsidRDefault="009861C3" w:rsidP="004975F9">
      <w:pPr>
        <w:pStyle w:val="Formel"/>
      </w:pPr>
      <m:oMath>
        <m:acc>
          <m:accPr>
            <m:chr m:val="̇"/>
            <m:ctrlPr/>
          </m:accPr>
          <m:e>
            <m:r>
              <m:t>x</m:t>
            </m:r>
          </m:e>
        </m:acc>
        <m:r>
          <m:t>=Ax</m:t>
        </m:r>
      </m:oMath>
      <w:r w:rsidR="00F91228">
        <w:tab/>
      </w:r>
      <w:r w:rsidR="00F91228" w:rsidRPr="00267CC3">
        <w:t>(3.862)</w:t>
      </w:r>
    </w:p>
    <w:p w:rsidR="005A0CF8" w:rsidRPr="00267CC3" w:rsidRDefault="005A0CF8" w:rsidP="005A0CF8">
      <w:pPr>
        <w:spacing w:before="100" w:beforeAutospacing="1" w:after="100" w:afterAutospacing="1"/>
      </w:pPr>
      <w:r w:rsidRPr="00267CC3">
        <w:t>kann Steifheit auftreten, wenn die Eigenwerte stark unterschiedliche negative Realteile besitzen:</w:t>
      </w:r>
    </w:p>
    <w:p w:rsidR="005A0CF8" w:rsidRPr="00267CC3" w:rsidRDefault="009861C3" w:rsidP="004975F9">
      <w:pPr>
        <w:pStyle w:val="Formel"/>
      </w:pPr>
      <m:oMath>
        <m:d>
          <m:dPr>
            <m:begChr m:val="|"/>
            <m:endChr m:val="|"/>
            <m:ctrlPr/>
          </m:dPr>
          <m:e>
            <m:r>
              <m:rPr>
                <m:nor/>
              </m:rPr>
              <m:t>Re</m:t>
            </m:r>
            <m:d>
              <m:dPr>
                <m:ctrlPr/>
              </m:dPr>
              <m:e>
                <m:sSub>
                  <m:sSubPr>
                    <m:ctrlPr/>
                  </m:sSubPr>
                  <m:e>
                    <m:r>
                      <m:t>λ</m:t>
                    </m:r>
                  </m:e>
                  <m:sub>
                    <m:r>
                      <m:t>max</m:t>
                    </m:r>
                  </m:sub>
                </m:sSub>
              </m:e>
            </m:d>
          </m:e>
        </m:d>
        <m:r>
          <m:t>≫</m:t>
        </m:r>
        <m:d>
          <m:dPr>
            <m:begChr m:val="|"/>
            <m:endChr m:val="|"/>
            <m:ctrlPr/>
          </m:dPr>
          <m:e>
            <m:r>
              <m:rPr>
                <m:nor/>
              </m:rPr>
              <m:t>Re</m:t>
            </m:r>
            <m:d>
              <m:dPr>
                <m:ctrlPr/>
              </m:dPr>
              <m:e>
                <m:sSub>
                  <m:sSubPr>
                    <m:ctrlPr/>
                  </m:sSubPr>
                  <m:e>
                    <m:r>
                      <m:t>λ</m:t>
                    </m:r>
                  </m:e>
                  <m:sub>
                    <m:r>
                      <m:t>min</m:t>
                    </m:r>
                  </m:sub>
                </m:sSub>
              </m:e>
            </m:d>
          </m:e>
        </m:d>
      </m:oMath>
      <w:r w:rsidR="005A0CF8" w:rsidRPr="00267CC3">
        <w:t>.</w:t>
      </w:r>
      <w:r w:rsidR="00F91228">
        <w:tab/>
      </w:r>
      <w:r w:rsidR="005A0CF8" w:rsidRPr="000128A9">
        <w:t xml:space="preserve">(3.863) </w:t>
      </w:r>
    </w:p>
    <w:p w:rsidR="00C36654" w:rsidRDefault="00C36654" w:rsidP="00F91228">
      <w:pPr>
        <w:spacing w:before="100" w:beforeAutospacing="1" w:after="100" w:afterAutospacing="1"/>
      </w:pPr>
      <w:r>
        <w:t>Die schnell abklingenden Anteile verlangen aus Stabilitätsgründen kleine Schrittweiten, obwohl die langsamen Anteile über wesentlich größere Zeiträume betrachtet werden sollen.</w:t>
      </w:r>
    </w:p>
    <w:p w:rsidR="00C36654" w:rsidRPr="00C36654" w:rsidRDefault="00C36654" w:rsidP="00C36654">
      <w:pPr>
        <w:spacing w:before="100" w:beforeAutospacing="1" w:after="100" w:afterAutospacing="1"/>
        <w:rPr>
          <w:b/>
        </w:rPr>
      </w:pPr>
      <w:r w:rsidRPr="00C36654">
        <w:rPr>
          <w:b/>
        </w:rPr>
        <w:t>Runge-Kutta-Verfahren</w:t>
      </w:r>
    </w:p>
    <w:p w:rsidR="00C36654" w:rsidRPr="00C36654" w:rsidRDefault="00C36654" w:rsidP="00C36654">
      <w:pPr>
        <w:spacing w:before="100" w:beforeAutospacing="1" w:after="100" w:afterAutospacing="1"/>
      </w:pPr>
      <w:r w:rsidRPr="00C36654">
        <w:t>Eine höhere Genauigkeit kann erreicht werden, indem innerhalb eines Zeitschritts mehrere Steigungsinformationen verwendet werden.</w:t>
      </w:r>
    </w:p>
    <w:p w:rsidR="00C36654" w:rsidRPr="00C36654" w:rsidRDefault="00C36654" w:rsidP="00C36654">
      <w:pPr>
        <w:spacing w:before="100" w:beforeAutospacing="1" w:after="100" w:afterAutospacing="1"/>
      </w:pPr>
      <w:r w:rsidRPr="00C36654">
        <w:t>Das klassische Runge-Kutta-Verfahren vierter Ordnung verwendet</w:t>
      </w:r>
    </w:p>
    <w:p w:rsidR="00F91228" w:rsidRDefault="009861C3" w:rsidP="004975F9">
      <w:pPr>
        <w:pStyle w:val="Formel"/>
      </w:pPr>
      <m:oMath>
        <m:sSub>
          <m:sSubPr>
            <m:ctrlPr/>
          </m:sSubPr>
          <m:e>
            <m:r>
              <m:t>k</m:t>
            </m:r>
          </m:e>
          <m:sub>
            <m:r>
              <m:t>1</m:t>
            </m:r>
          </m:sub>
        </m:sSub>
        <m:r>
          <m:t>=f</m:t>
        </m:r>
        <m:d>
          <m:dPr>
            <m:ctrlPr/>
          </m:dPr>
          <m:e>
            <m:sSub>
              <m:sSubPr>
                <m:ctrlPr/>
              </m:sSubPr>
              <m:e>
                <m:r>
                  <m:t>t</m:t>
                </m:r>
              </m:e>
              <m:sub>
                <m:r>
                  <m:t>k</m:t>
                </m:r>
              </m:sub>
            </m:sSub>
            <m:r>
              <m:t>,</m:t>
            </m:r>
            <m:sSup>
              <m:sSupPr>
                <m:ctrlPr/>
              </m:sSupPr>
              <m:e>
                <m:r>
                  <m:t>x</m:t>
                </m:r>
              </m:e>
              <m:sup>
                <m:d>
                  <m:dPr>
                    <m:ctrlPr/>
                  </m:dPr>
                  <m:e>
                    <m:r>
                      <m:t>k</m:t>
                    </m:r>
                  </m:e>
                </m:d>
              </m:sup>
            </m:sSup>
          </m:e>
        </m:d>
      </m:oMath>
      <w:r w:rsidR="00F91228">
        <w:tab/>
      </w:r>
      <w:r w:rsidR="00F91228" w:rsidRPr="000128A9">
        <w:t>(3.864)</w:t>
      </w:r>
      <w:r w:rsidR="005A0CF8" w:rsidRPr="000128A9">
        <w:t xml:space="preserve"> </w:t>
      </w:r>
    </w:p>
    <w:p w:rsidR="00F91228" w:rsidRDefault="009861C3" w:rsidP="004975F9">
      <w:pPr>
        <w:pStyle w:val="Formel"/>
      </w:pPr>
      <m:oMath>
        <m:sSub>
          <m:sSubPr>
            <m:ctrlPr/>
          </m:sSubPr>
          <m:e>
            <m:r>
              <m:t>k</m:t>
            </m:r>
          </m:e>
          <m:sub>
            <m:r>
              <m:t>2</m:t>
            </m:r>
          </m:sub>
        </m:sSub>
        <m:r>
          <m:t>=f</m:t>
        </m:r>
        <m:d>
          <m:dPr>
            <m:ctrlPr/>
          </m:dPr>
          <m:e>
            <m:sSub>
              <m:sSubPr>
                <m:ctrlPr/>
              </m:sSubPr>
              <m:e>
                <m:r>
                  <m:t>t</m:t>
                </m:r>
              </m:e>
              <m:sub>
                <m:r>
                  <m:t>k</m:t>
                </m:r>
              </m:sub>
            </m:sSub>
            <m:r>
              <m:t>+</m:t>
            </m:r>
            <m:f>
              <m:fPr>
                <m:ctrlPr/>
              </m:fPr>
              <m:num>
                <m:r>
                  <m:t>h</m:t>
                </m:r>
              </m:num>
              <m:den>
                <m:r>
                  <m:t>2</m:t>
                </m:r>
              </m:den>
            </m:f>
            <m:r>
              <m:t>,</m:t>
            </m:r>
            <m:sSup>
              <m:sSupPr>
                <m:ctrlPr/>
              </m:sSupPr>
              <m:e>
                <m:r>
                  <m:t>x</m:t>
                </m:r>
              </m:e>
              <m:sup>
                <m:d>
                  <m:dPr>
                    <m:ctrlPr/>
                  </m:dPr>
                  <m:e>
                    <m:r>
                      <m:t>k</m:t>
                    </m:r>
                  </m:e>
                </m:d>
              </m:sup>
            </m:sSup>
            <m:r>
              <m:t>+</m:t>
            </m:r>
            <m:f>
              <m:fPr>
                <m:ctrlPr/>
              </m:fPr>
              <m:num>
                <m:r>
                  <m:t>h</m:t>
                </m:r>
              </m:num>
              <m:den>
                <m:r>
                  <m:t>2</m:t>
                </m:r>
              </m:den>
            </m:f>
            <m:sSub>
              <m:sSubPr>
                <m:ctrlPr/>
              </m:sSubPr>
              <m:e>
                <m:r>
                  <m:t>k</m:t>
                </m:r>
              </m:e>
              <m:sub>
                <m:r>
                  <m:t>1</m:t>
                </m:r>
              </m:sub>
            </m:sSub>
          </m:e>
        </m:d>
      </m:oMath>
      <w:r w:rsidR="00F91228">
        <w:tab/>
      </w:r>
      <w:r w:rsidR="00F91228" w:rsidRPr="000128A9">
        <w:t>(3.865)</w:t>
      </w:r>
      <w:r w:rsidR="005A0CF8" w:rsidRPr="000128A9">
        <w:t xml:space="preserve"> </w:t>
      </w:r>
    </w:p>
    <w:p w:rsidR="005A0CF8" w:rsidRPr="00267CC3" w:rsidRDefault="009861C3" w:rsidP="004975F9">
      <w:pPr>
        <w:pStyle w:val="Formel"/>
      </w:pPr>
      <m:oMath>
        <m:sSub>
          <m:sSubPr>
            <m:ctrlPr/>
          </m:sSubPr>
          <m:e>
            <m:r>
              <m:t>k</m:t>
            </m:r>
          </m:e>
          <m:sub>
            <m:r>
              <m:t>3</m:t>
            </m:r>
          </m:sub>
        </m:sSub>
        <m:r>
          <m:t>=f</m:t>
        </m:r>
        <m:d>
          <m:dPr>
            <m:ctrlPr/>
          </m:dPr>
          <m:e>
            <m:sSub>
              <m:sSubPr>
                <m:ctrlPr/>
              </m:sSubPr>
              <m:e>
                <m:r>
                  <m:t>t</m:t>
                </m:r>
              </m:e>
              <m:sub>
                <m:r>
                  <m:t>k</m:t>
                </m:r>
              </m:sub>
            </m:sSub>
            <m:r>
              <m:t>+</m:t>
            </m:r>
            <m:f>
              <m:fPr>
                <m:ctrlPr/>
              </m:fPr>
              <m:num>
                <m:r>
                  <m:t>h</m:t>
                </m:r>
              </m:num>
              <m:den>
                <m:r>
                  <m:t>2</m:t>
                </m:r>
              </m:den>
            </m:f>
            <m:r>
              <m:t>,</m:t>
            </m:r>
            <m:sSup>
              <m:sSupPr>
                <m:ctrlPr/>
              </m:sSupPr>
              <m:e>
                <m:r>
                  <m:t>x</m:t>
                </m:r>
              </m:e>
              <m:sup>
                <m:d>
                  <m:dPr>
                    <m:ctrlPr/>
                  </m:dPr>
                  <m:e>
                    <m:r>
                      <m:t>k</m:t>
                    </m:r>
                  </m:e>
                </m:d>
              </m:sup>
            </m:sSup>
            <m:r>
              <m:t>+</m:t>
            </m:r>
            <m:f>
              <m:fPr>
                <m:ctrlPr/>
              </m:fPr>
              <m:num>
                <m:r>
                  <m:t>h</m:t>
                </m:r>
              </m:num>
              <m:den>
                <m:r>
                  <m:t>2</m:t>
                </m:r>
              </m:den>
            </m:f>
            <m:sSub>
              <m:sSubPr>
                <m:ctrlPr/>
              </m:sSubPr>
              <m:e>
                <m:r>
                  <m:t>k</m:t>
                </m:r>
              </m:e>
              <m:sub>
                <m:r>
                  <m:t>2</m:t>
                </m:r>
              </m:sub>
            </m:sSub>
          </m:e>
        </m:d>
      </m:oMath>
      <w:r w:rsidR="00F91228">
        <w:tab/>
      </w:r>
      <w:r w:rsidR="00F91228" w:rsidRPr="00267CC3">
        <w:t>(3.866)</w:t>
      </w:r>
    </w:p>
    <w:p w:rsidR="00F91228" w:rsidRDefault="005A0CF8" w:rsidP="005A0CF8">
      <w:pPr>
        <w:spacing w:before="100" w:beforeAutospacing="1" w:after="100" w:afterAutospacing="1"/>
      </w:pPr>
      <w:r w:rsidRPr="00267CC3">
        <w:t xml:space="preserve">und </w:t>
      </w:r>
    </w:p>
    <w:p w:rsidR="005A0CF8" w:rsidRPr="00267CC3" w:rsidRDefault="009861C3" w:rsidP="004975F9">
      <w:pPr>
        <w:pStyle w:val="Formel"/>
      </w:pPr>
      <m:oMath>
        <m:sSub>
          <m:sSubPr>
            <m:ctrlPr/>
          </m:sSubPr>
          <m:e>
            <m:r>
              <m:t>k</m:t>
            </m:r>
          </m:e>
          <m:sub>
            <m:r>
              <m:t>4</m:t>
            </m:r>
          </m:sub>
        </m:sSub>
        <m:r>
          <m:t>=f</m:t>
        </m:r>
        <m:d>
          <m:dPr>
            <m:ctrlPr/>
          </m:dPr>
          <m:e>
            <m:sSub>
              <m:sSubPr>
                <m:ctrlPr/>
              </m:sSubPr>
              <m:e>
                <m:r>
                  <m:t>t</m:t>
                </m:r>
              </m:e>
              <m:sub>
                <m:r>
                  <m:t>k</m:t>
                </m:r>
              </m:sub>
            </m:sSub>
            <m:r>
              <m:t>+h,</m:t>
            </m:r>
            <m:sSup>
              <m:sSupPr>
                <m:ctrlPr/>
              </m:sSupPr>
              <m:e>
                <m:r>
                  <m:t>x</m:t>
                </m:r>
              </m:e>
              <m:sup>
                <m:d>
                  <m:dPr>
                    <m:ctrlPr/>
                  </m:dPr>
                  <m:e>
                    <m:r>
                      <m:t>k</m:t>
                    </m:r>
                  </m:e>
                </m:d>
              </m:sup>
            </m:sSup>
            <m:r>
              <m:t>+h</m:t>
            </m:r>
            <m:sSub>
              <m:sSubPr>
                <m:ctrlPr/>
              </m:sSubPr>
              <m:e>
                <m:r>
                  <m:t>k</m:t>
                </m:r>
              </m:e>
              <m:sub>
                <m:r>
                  <m:t>3</m:t>
                </m:r>
              </m:sub>
            </m:sSub>
          </m:e>
        </m:d>
      </m:oMath>
      <w:r w:rsidR="00F91228">
        <w:tab/>
      </w:r>
      <w:r w:rsidR="00F91228" w:rsidRPr="00267CC3">
        <w:t>(3.867)</w:t>
      </w:r>
    </w:p>
    <w:p w:rsidR="000C3D02" w:rsidRDefault="005A0CF8" w:rsidP="005A0CF8">
      <w:pPr>
        <w:spacing w:before="100" w:beforeAutospacing="1" w:after="100" w:afterAutospacing="1"/>
      </w:pPr>
      <w:r w:rsidRPr="00267CC3">
        <w:t xml:space="preserve">Der neue Zustand wird berechnet durch </w:t>
      </w:r>
    </w:p>
    <w:p w:rsidR="005A0CF8" w:rsidRPr="00267CC3" w:rsidRDefault="009861C3" w:rsidP="004975F9">
      <w:pPr>
        <w:pStyle w:val="Formel"/>
      </w:pPr>
      <m:oMath>
        <m:sSup>
          <m:sSupPr>
            <m:ctrlPr/>
          </m:sSupPr>
          <m:e>
            <m:r>
              <m:t>x</m:t>
            </m:r>
          </m:e>
          <m:sup>
            <m:d>
              <m:dPr>
                <m:ctrlPr/>
              </m:dPr>
              <m:e>
                <m:r>
                  <m:t>k+1</m:t>
                </m:r>
              </m:e>
            </m:d>
          </m:sup>
        </m:sSup>
        <m:r>
          <m:t>=</m:t>
        </m:r>
        <m:sSup>
          <m:sSupPr>
            <m:ctrlPr/>
          </m:sSupPr>
          <m:e>
            <m:r>
              <m:t>x</m:t>
            </m:r>
          </m:e>
          <m:sup>
            <m:d>
              <m:dPr>
                <m:ctrlPr/>
              </m:dPr>
              <m:e>
                <m:r>
                  <m:t>k</m:t>
                </m:r>
              </m:e>
            </m:d>
          </m:sup>
        </m:sSup>
        <m:r>
          <m:t>+</m:t>
        </m:r>
        <m:f>
          <m:fPr>
            <m:ctrlPr/>
          </m:fPr>
          <m:num>
            <m:r>
              <m:t>h</m:t>
            </m:r>
          </m:num>
          <m:den>
            <m:r>
              <m:t>6</m:t>
            </m:r>
          </m:den>
        </m:f>
        <m:d>
          <m:dPr>
            <m:ctrlPr/>
          </m:dPr>
          <m:e>
            <m:sSub>
              <m:sSubPr>
                <m:ctrlPr/>
              </m:sSubPr>
              <m:e>
                <m:r>
                  <m:t>k</m:t>
                </m:r>
              </m:e>
              <m:sub>
                <m:r>
                  <m:t>1</m:t>
                </m:r>
              </m:sub>
            </m:sSub>
            <m:r>
              <m:t>+2</m:t>
            </m:r>
            <m:sSub>
              <m:sSubPr>
                <m:ctrlPr/>
              </m:sSubPr>
              <m:e>
                <m:r>
                  <m:t>k</m:t>
                </m:r>
              </m:e>
              <m:sub>
                <m:r>
                  <m:t>2</m:t>
                </m:r>
              </m:sub>
            </m:sSub>
            <m:r>
              <m:t>+2</m:t>
            </m:r>
            <m:sSub>
              <m:sSubPr>
                <m:ctrlPr/>
              </m:sSubPr>
              <m:e>
                <m:r>
                  <m:t>k</m:t>
                </m:r>
              </m:e>
              <m:sub>
                <m:r>
                  <m:t>3</m:t>
                </m:r>
              </m:sub>
            </m:sSub>
            <m:r>
              <m:t>+</m:t>
            </m:r>
            <m:sSub>
              <m:sSubPr>
                <m:ctrlPr/>
              </m:sSubPr>
              <m:e>
                <m:r>
                  <m:t>k</m:t>
                </m:r>
              </m:e>
              <m:sub>
                <m:r>
                  <m:t>4</m:t>
                </m:r>
              </m:sub>
            </m:sSub>
          </m:e>
        </m:d>
      </m:oMath>
      <w:r w:rsidR="000C3D02">
        <w:tab/>
      </w:r>
      <w:r w:rsidR="000C3D02" w:rsidRPr="00267CC3">
        <w:t>(3.868)</w:t>
      </w:r>
    </w:p>
    <w:p w:rsidR="000C3D02" w:rsidRDefault="005A0CF8" w:rsidP="005A0CF8">
      <w:pPr>
        <w:spacing w:before="100" w:beforeAutospacing="1" w:after="100" w:afterAutospacing="1"/>
      </w:pPr>
      <w:r w:rsidRPr="00267CC3">
        <w:t xml:space="preserve">Der globale Fehler besitzt unter geeigneten Glattheitsvoraussetzungen die Ordnung </w:t>
      </w:r>
    </w:p>
    <w:p w:rsidR="005A0CF8" w:rsidRPr="00267CC3" w:rsidRDefault="000C3D02" w:rsidP="004975F9">
      <w:pPr>
        <w:pStyle w:val="Formel"/>
      </w:pPr>
      <m:oMath>
        <m:r>
          <m:rPr>
            <m:scr m:val="script"/>
          </m:rPr>
          <m:t>O</m:t>
        </m:r>
        <m:d>
          <m:dPr>
            <m:ctrlPr/>
          </m:dPr>
          <m:e>
            <m:sSup>
              <m:sSupPr>
                <m:ctrlPr/>
              </m:sSupPr>
              <m:e>
                <m:r>
                  <m:t>h</m:t>
                </m:r>
              </m:e>
              <m:sup>
                <m:r>
                  <m:t>4</m:t>
                </m:r>
              </m:sup>
            </m:sSup>
          </m:e>
        </m:d>
      </m:oMath>
      <w:r>
        <w:tab/>
      </w:r>
      <w:r w:rsidRPr="00267CC3">
        <w:t>(3.869)</w:t>
      </w:r>
    </w:p>
    <w:p w:rsidR="005A0CF8" w:rsidRPr="00267CC3" w:rsidRDefault="009861C3" w:rsidP="005A0CF8">
      <w:r>
        <w:pict>
          <v:rect id="_x0000_i1209" style="width:0;height:1.5pt" o:hralign="center" o:hrstd="t" o:hr="t" fillcolor="#a0a0a0" stroked="f"/>
        </w:pict>
      </w:r>
    </w:p>
    <w:p w:rsidR="005A0CF8" w:rsidRPr="00267CC3" w:rsidRDefault="005A0CF8" w:rsidP="001D6D55">
      <w:pPr>
        <w:pStyle w:val="Definition"/>
      </w:pPr>
      <w:r w:rsidRPr="00267CC3">
        <w:t>Definition 3.2.84: Adaptive Schrittweitensteuerung</w:t>
      </w:r>
    </w:p>
    <w:p w:rsidR="005A0CF8" w:rsidRPr="00267CC3" w:rsidRDefault="005A0CF8" w:rsidP="005A0CF8">
      <w:pPr>
        <w:spacing w:before="100" w:beforeAutospacing="1" w:after="100" w:afterAutospacing="1"/>
      </w:pPr>
      <w:r w:rsidRPr="00267CC3">
        <w:t>Bei adaptiver Schrittweitensteuerung wird die Schrittweite in Abhängigkeit von einer geschätzten lokalen Fehlergröße verändert.</w:t>
      </w:r>
    </w:p>
    <w:p w:rsidR="000C3D02" w:rsidRDefault="005A0CF8" w:rsidP="005A0CF8">
      <w:pPr>
        <w:spacing w:before="100" w:beforeAutospacing="1" w:after="100" w:afterAutospacing="1"/>
      </w:pPr>
      <w:r w:rsidRPr="00267CC3">
        <w:t xml:space="preserve">Sei </w:t>
      </w:r>
    </w:p>
    <w:p w:rsidR="005A0CF8" w:rsidRPr="00267CC3" w:rsidRDefault="009861C3" w:rsidP="004975F9">
      <w:pPr>
        <w:pStyle w:val="Formel"/>
      </w:pPr>
      <m:oMath>
        <m:sSub>
          <m:sSubPr>
            <m:ctrlPr/>
          </m:sSubPr>
          <m:e>
            <m:r>
              <m:t>E</m:t>
            </m:r>
          </m:e>
          <m:sub>
            <m:r>
              <m:t>k</m:t>
            </m:r>
          </m:sub>
        </m:sSub>
      </m:oMath>
      <w:r w:rsidR="000C3D02">
        <w:tab/>
      </w:r>
      <w:r w:rsidR="000C3D02" w:rsidRPr="00267CC3">
        <w:t>(3.870)</w:t>
      </w:r>
    </w:p>
    <w:p w:rsidR="005A0CF8" w:rsidRPr="00267CC3" w:rsidRDefault="005A0CF8" w:rsidP="005A0CF8">
      <w:pPr>
        <w:spacing w:before="100" w:beforeAutospacing="1" w:after="100" w:afterAutospacing="1"/>
      </w:pPr>
      <w:r w:rsidRPr="00267CC3">
        <w:t>eine Fehlerabschätzung des aktuellen Schrittes.</w:t>
      </w:r>
    </w:p>
    <w:p w:rsidR="000C3D02" w:rsidRDefault="005A0CF8" w:rsidP="005A0CF8">
      <w:pPr>
        <w:spacing w:before="100" w:beforeAutospacing="1" w:after="100" w:afterAutospacing="1"/>
      </w:pPr>
      <w:r w:rsidRPr="00267CC3">
        <w:t xml:space="preserve">Eine vereinfachte Anpassungsregel lautet: </w:t>
      </w:r>
    </w:p>
    <w:p w:rsidR="005A0CF8" w:rsidRPr="00267CC3" w:rsidRDefault="009861C3" w:rsidP="004975F9">
      <w:pPr>
        <w:pStyle w:val="Formel"/>
      </w:pPr>
      <m:oMath>
        <m:sSub>
          <m:sSubPr>
            <m:ctrlPr/>
          </m:sSubPr>
          <m:e>
            <m:r>
              <m:t>h</m:t>
            </m:r>
          </m:e>
          <m:sub>
            <m:r>
              <m:rPr>
                <m:nor/>
              </m:rPr>
              <m:t>neu</m:t>
            </m:r>
          </m:sub>
        </m:sSub>
        <m:r>
          <m:t>=</m:t>
        </m:r>
        <m:sSub>
          <m:sSubPr>
            <m:ctrlPr/>
          </m:sSubPr>
          <m:e>
            <m:r>
              <m:t>h</m:t>
            </m:r>
          </m:e>
          <m:sub>
            <m:r>
              <m:rPr>
                <m:nor/>
              </m:rPr>
              <m:t>alt</m:t>
            </m:r>
          </m:sub>
        </m:sSub>
        <m:sSup>
          <m:sSupPr>
            <m:ctrlPr/>
          </m:sSupPr>
          <m:e>
            <m:d>
              <m:dPr>
                <m:ctrlPr/>
              </m:dPr>
              <m:e>
                <m:f>
                  <m:fPr>
                    <m:ctrlPr/>
                  </m:fPr>
                  <m:num>
                    <m:r>
                      <m:rPr>
                        <m:nor/>
                      </m:rPr>
                      <m:t>TOL</m:t>
                    </m:r>
                  </m:num>
                  <m:den>
                    <m:sSub>
                      <m:sSubPr>
                        <m:ctrlPr/>
                      </m:sSubPr>
                      <m:e>
                        <m:r>
                          <m:t>E</m:t>
                        </m:r>
                      </m:e>
                      <m:sub>
                        <m:r>
                          <m:t>k</m:t>
                        </m:r>
                      </m:sub>
                    </m:sSub>
                  </m:den>
                </m:f>
              </m:e>
            </m:d>
          </m:e>
          <m:sup>
            <m:f>
              <m:fPr>
                <m:ctrlPr/>
              </m:fPr>
              <m:num>
                <m:r>
                  <m:t>1</m:t>
                </m:r>
              </m:num>
              <m:den>
                <m:r>
                  <m:t>p+1</m:t>
                </m:r>
              </m:den>
            </m:f>
          </m:sup>
        </m:sSup>
      </m:oMath>
      <w:r w:rsidR="000C3D02">
        <w:tab/>
      </w:r>
      <w:r w:rsidR="000C3D02" w:rsidRPr="00267CC3">
        <w:t>(3.871)</w:t>
      </w:r>
    </w:p>
    <w:p w:rsidR="000C3D02" w:rsidRDefault="005A0CF8" w:rsidP="005A0CF8">
      <w:pPr>
        <w:spacing w:before="100" w:beforeAutospacing="1" w:after="100" w:afterAutospacing="1"/>
      </w:pPr>
      <w:r w:rsidRPr="00267CC3">
        <w:t xml:space="preserve">Dabei bezeichnet </w:t>
      </w:r>
    </w:p>
    <w:p w:rsidR="005A0CF8" w:rsidRPr="00267CC3" w:rsidRDefault="000C3D02" w:rsidP="004975F9">
      <w:pPr>
        <w:pStyle w:val="Formel"/>
      </w:pPr>
      <m:oMath>
        <m:r>
          <m:rPr>
            <m:nor/>
          </m:rPr>
          <m:t>TOL</m:t>
        </m:r>
        <m:r>
          <m:t>&gt;0</m:t>
        </m:r>
      </m:oMath>
      <w:r>
        <w:tab/>
      </w:r>
      <w:r w:rsidRPr="00267CC3">
        <w:t>(3.872)</w:t>
      </w:r>
    </w:p>
    <w:p w:rsidR="005A0CF8" w:rsidRPr="00267CC3" w:rsidRDefault="005A0CF8" w:rsidP="005A0CF8">
      <w:pPr>
        <w:spacing w:before="100" w:beforeAutospacing="1" w:after="100" w:afterAutospacing="1"/>
      </w:pPr>
      <w:r w:rsidRPr="00267CC3">
        <w:t>die gewünschte lokale Toleranz und ppp die Ordnung des verwendeten Verfahrens.</w:t>
      </w:r>
    </w:p>
    <w:p w:rsidR="000C3D02" w:rsidRDefault="005A0CF8" w:rsidP="005A0CF8">
      <w:pPr>
        <w:spacing w:before="100" w:beforeAutospacing="1" w:after="100" w:afterAutospacing="1"/>
      </w:pPr>
      <w:r w:rsidRPr="00267CC3">
        <w:t xml:space="preserve">In praktischen Verfahren wird zusätzlich ein Sicherheitsfaktor η\etaη verwendet: </w:t>
      </w:r>
    </w:p>
    <w:p w:rsidR="005A0CF8" w:rsidRPr="00267CC3" w:rsidRDefault="009861C3" w:rsidP="004975F9">
      <w:pPr>
        <w:pStyle w:val="Formel"/>
      </w:pPr>
      <m:oMath>
        <m:sSub>
          <m:sSubPr>
            <m:ctrlPr/>
          </m:sSubPr>
          <m:e>
            <m:r>
              <m:t>h</m:t>
            </m:r>
          </m:e>
          <m:sub>
            <m:r>
              <m:rPr>
                <m:nor/>
              </m:rPr>
              <m:t>neu</m:t>
            </m:r>
          </m:sub>
        </m:sSub>
        <m:r>
          <m:t>=η</m:t>
        </m:r>
        <m:sSub>
          <m:sSubPr>
            <m:ctrlPr/>
          </m:sSubPr>
          <m:e>
            <m:r>
              <m:t>h</m:t>
            </m:r>
          </m:e>
          <m:sub>
            <m:r>
              <m:rPr>
                <m:nor/>
              </m:rPr>
              <m:t>alt</m:t>
            </m:r>
          </m:sub>
        </m:sSub>
        <m:sSup>
          <m:sSupPr>
            <m:ctrlPr/>
          </m:sSupPr>
          <m:e>
            <m:d>
              <m:dPr>
                <m:ctrlPr/>
              </m:dPr>
              <m:e>
                <m:f>
                  <m:fPr>
                    <m:ctrlPr/>
                  </m:fPr>
                  <m:num>
                    <m:r>
                      <m:rPr>
                        <m:nor/>
                      </m:rPr>
                      <m:t>TOL</m:t>
                    </m:r>
                  </m:num>
                  <m:den>
                    <m:sSub>
                      <m:sSubPr>
                        <m:ctrlPr/>
                      </m:sSubPr>
                      <m:e>
                        <m:r>
                          <m:t>E</m:t>
                        </m:r>
                      </m:e>
                      <m:sub>
                        <m:r>
                          <m:t>k</m:t>
                        </m:r>
                      </m:sub>
                    </m:sSub>
                  </m:den>
                </m:f>
              </m:e>
            </m:d>
          </m:e>
          <m:sup>
            <m:f>
              <m:fPr>
                <m:ctrlPr/>
              </m:fPr>
              <m:num>
                <m:r>
                  <m:t>1</m:t>
                </m:r>
              </m:num>
              <m:den>
                <m:r>
                  <m:t>p+1</m:t>
                </m:r>
              </m:den>
            </m:f>
          </m:sup>
        </m:sSup>
        <m:r>
          <m:t>,  0&lt;η&lt;1</m:t>
        </m:r>
      </m:oMath>
      <w:r w:rsidR="000C3D02">
        <w:tab/>
      </w:r>
      <w:r w:rsidR="000C3D02" w:rsidRPr="00267CC3">
        <w:t>(3.873)</w:t>
      </w:r>
    </w:p>
    <w:p w:rsidR="005A0CF8" w:rsidRPr="00267CC3" w:rsidRDefault="009861C3" w:rsidP="005A0CF8">
      <w:r>
        <w:pict>
          <v:rect id="_x0000_i1210" style="width:0;height:1.5pt" o:hralign="center" o:hrstd="t" o:hr="t" fillcolor="#a0a0a0" stroked="f"/>
        </w:pict>
      </w:r>
    </w:p>
    <w:p w:rsidR="005A0CF8" w:rsidRPr="00267CC3" w:rsidRDefault="005A0CF8" w:rsidP="00522665">
      <w:pPr>
        <w:pStyle w:val="berschrift3"/>
      </w:pPr>
      <w:r w:rsidRPr="00267CC3">
        <w:t>Zustandsabhängige Sensitivität</w:t>
      </w:r>
    </w:p>
    <w:p w:rsidR="000C3D02" w:rsidRDefault="005A0CF8" w:rsidP="005A0CF8">
      <w:pPr>
        <w:spacing w:before="100" w:beforeAutospacing="1" w:after="100" w:afterAutospacing="1"/>
      </w:pPr>
      <w:r w:rsidRPr="00267CC3">
        <w:t xml:space="preserve">Für das Anfangswertproblem </w:t>
      </w:r>
    </w:p>
    <w:p w:rsidR="005A0CF8" w:rsidRPr="00267CC3" w:rsidRDefault="009861C3" w:rsidP="004975F9">
      <w:pPr>
        <w:pStyle w:val="Formel"/>
      </w:pPr>
      <m:oMath>
        <m:acc>
          <m:accPr>
            <m:chr m:val="̇"/>
            <m:ctrlPr/>
          </m:accPr>
          <m:e>
            <m:r>
              <m:t>x</m:t>
            </m:r>
          </m:e>
        </m:acc>
        <m:r>
          <m:t>=f</m:t>
        </m:r>
        <m:d>
          <m:dPr>
            <m:ctrlPr/>
          </m:dPr>
          <m:e>
            <m:r>
              <m:t>t,x</m:t>
            </m:r>
          </m:e>
        </m:d>
        <m:r>
          <m:t>,  x</m:t>
        </m:r>
        <m:d>
          <m:dPr>
            <m:ctrlPr/>
          </m:dPr>
          <m:e>
            <m:sSub>
              <m:sSubPr>
                <m:ctrlPr/>
              </m:sSubPr>
              <m:e>
                <m:r>
                  <m:t>t</m:t>
                </m:r>
              </m:e>
              <m:sub>
                <m:r>
                  <m:t>0</m:t>
                </m:r>
              </m:sub>
            </m:sSub>
          </m:e>
        </m:d>
        <m:r>
          <m:t>=</m:t>
        </m:r>
        <m:sSub>
          <m:sSubPr>
            <m:ctrlPr/>
          </m:sSubPr>
          <m:e>
            <m:r>
              <m:t>x</m:t>
            </m:r>
          </m:e>
          <m:sub>
            <m:r>
              <m:t>0</m:t>
            </m:r>
          </m:sub>
        </m:sSub>
      </m:oMath>
      <w:r w:rsidR="000C3D02">
        <w:tab/>
      </w:r>
      <w:r w:rsidR="000C3D02" w:rsidRPr="00267CC3">
        <w:t>(3.874)</w:t>
      </w:r>
    </w:p>
    <w:p w:rsidR="005A0CF8" w:rsidRPr="00267CC3" w:rsidRDefault="005A0CF8" w:rsidP="005A0CF8">
      <w:pPr>
        <w:spacing w:before="100" w:beforeAutospacing="1" w:after="100" w:afterAutospacing="1"/>
      </w:pPr>
      <w:r w:rsidRPr="00267CC3">
        <w:t>kann untersucht werden, wie empfindlich die Lösung auf Änderungen des Anfangszustands reagiert.</w:t>
      </w:r>
    </w:p>
    <w:p w:rsidR="000C3D02" w:rsidRDefault="005A0CF8" w:rsidP="005A0CF8">
      <w:pPr>
        <w:spacing w:before="100" w:beforeAutospacing="1" w:after="100" w:afterAutospacing="1"/>
      </w:pPr>
      <w:r w:rsidRPr="00267CC3">
        <w:t xml:space="preserve">Die Sensitivitätsmatrix wird definiert durch </w:t>
      </w:r>
    </w:p>
    <w:p w:rsidR="005A0CF8" w:rsidRPr="00267CC3" w:rsidRDefault="000C3D02" w:rsidP="004975F9">
      <w:pPr>
        <w:pStyle w:val="Formel"/>
      </w:pPr>
      <m:oMath>
        <m:r>
          <m:t>S</m:t>
        </m:r>
        <m:d>
          <m:dPr>
            <m:ctrlPr/>
          </m:dPr>
          <m:e>
            <m:r>
              <m:t>t</m:t>
            </m:r>
          </m:e>
        </m:d>
        <m:r>
          <m:t>=</m:t>
        </m:r>
        <m:f>
          <m:fPr>
            <m:ctrlPr/>
          </m:fPr>
          <m:num>
            <m:r>
              <m:t>∂x</m:t>
            </m:r>
            <m:d>
              <m:dPr>
                <m:ctrlPr/>
              </m:dPr>
              <m:e>
                <m:r>
                  <m:t>t;</m:t>
                </m:r>
                <m:sSub>
                  <m:sSubPr>
                    <m:ctrlPr/>
                  </m:sSubPr>
                  <m:e>
                    <m:r>
                      <m:t>x</m:t>
                    </m:r>
                  </m:e>
                  <m:sub>
                    <m:r>
                      <m:t>0</m:t>
                    </m:r>
                  </m:sub>
                </m:sSub>
              </m:e>
            </m:d>
          </m:num>
          <m:den>
            <m:r>
              <m:t>∂</m:t>
            </m:r>
            <m:sSub>
              <m:sSubPr>
                <m:ctrlPr/>
              </m:sSubPr>
              <m:e>
                <m:r>
                  <m:t>x</m:t>
                </m:r>
              </m:e>
              <m:sub>
                <m:r>
                  <m:t>0</m:t>
                </m:r>
              </m:sub>
            </m:sSub>
          </m:den>
        </m:f>
      </m:oMath>
      <w:r>
        <w:tab/>
      </w:r>
      <w:r w:rsidRPr="00267CC3">
        <w:t>(3.875)</w:t>
      </w:r>
    </w:p>
    <w:p w:rsidR="000C3D02" w:rsidRDefault="005A0CF8" w:rsidP="005A0CF8">
      <w:pPr>
        <w:spacing w:before="100" w:beforeAutospacing="1" w:after="100" w:afterAutospacing="1"/>
      </w:pPr>
      <w:r w:rsidRPr="00267CC3">
        <w:t xml:space="preserve">Unter geeigneten Differenzierbarkeitsvoraussetzungen erfüllt sie die Variationsgleichung </w:t>
      </w:r>
    </w:p>
    <w:p w:rsidR="005A0CF8" w:rsidRPr="00267CC3" w:rsidRDefault="009861C3" w:rsidP="004975F9">
      <w:pPr>
        <w:pStyle w:val="Formel"/>
      </w:pPr>
      <m:oMath>
        <m:acc>
          <m:accPr>
            <m:chr m:val="̇"/>
            <m:ctrlPr/>
          </m:accPr>
          <m:e>
            <m:r>
              <m:t>S</m:t>
            </m:r>
          </m:e>
        </m:acc>
        <m:d>
          <m:dPr>
            <m:ctrlPr/>
          </m:dPr>
          <m:e>
            <m:r>
              <m:t>t</m:t>
            </m:r>
          </m:e>
        </m:d>
        <m:r>
          <m:t>=</m:t>
        </m:r>
        <m:sSub>
          <m:sSubPr>
            <m:ctrlPr/>
          </m:sSubPr>
          <m:e>
            <m:r>
              <m:t>J</m:t>
            </m:r>
          </m:e>
          <m:sub>
            <m:r>
              <m:t>f</m:t>
            </m:r>
          </m:sub>
        </m:sSub>
        <m:d>
          <m:dPr>
            <m:ctrlPr/>
          </m:dPr>
          <m:e>
            <m:r>
              <m:t>t,x</m:t>
            </m:r>
            <m:d>
              <m:dPr>
                <m:ctrlPr/>
              </m:dPr>
              <m:e>
                <m:r>
                  <m:t>t</m:t>
                </m:r>
              </m:e>
            </m:d>
          </m:e>
        </m:d>
        <m:r>
          <m:t>S</m:t>
        </m:r>
        <m:d>
          <m:dPr>
            <m:ctrlPr/>
          </m:dPr>
          <m:e>
            <m:r>
              <m:t>t</m:t>
            </m:r>
          </m:e>
        </m:d>
      </m:oMath>
      <w:r w:rsidR="000C3D02">
        <w:tab/>
      </w:r>
      <w:r w:rsidR="000C3D02" w:rsidRPr="00267CC3">
        <w:t>(3.876)</w:t>
      </w:r>
    </w:p>
    <w:p w:rsidR="000C3D02" w:rsidRDefault="005A0CF8" w:rsidP="005A0CF8">
      <w:pPr>
        <w:spacing w:before="100" w:beforeAutospacing="1" w:after="100" w:afterAutospacing="1"/>
      </w:pPr>
      <w:r w:rsidRPr="00267CC3">
        <w:t xml:space="preserve">mit der Anfangsbedingung </w:t>
      </w:r>
    </w:p>
    <w:p w:rsidR="005A0CF8" w:rsidRPr="00267CC3" w:rsidRDefault="000C3D02" w:rsidP="004975F9">
      <w:pPr>
        <w:pStyle w:val="Formel"/>
      </w:pPr>
      <m:oMath>
        <m:r>
          <m:t>S</m:t>
        </m:r>
        <m:d>
          <m:dPr>
            <m:ctrlPr/>
          </m:dPr>
          <m:e>
            <m:sSub>
              <m:sSubPr>
                <m:ctrlPr/>
              </m:sSubPr>
              <m:e>
                <m:r>
                  <m:t>t</m:t>
                </m:r>
              </m:e>
              <m:sub>
                <m:r>
                  <m:t>0</m:t>
                </m:r>
              </m:sub>
            </m:sSub>
          </m:e>
        </m:d>
        <m:r>
          <m:t>=I</m:t>
        </m:r>
      </m:oMath>
      <w:r>
        <w:tab/>
      </w:r>
      <w:r w:rsidRPr="00267CC3">
        <w:t>(3.877)</w:t>
      </w:r>
    </w:p>
    <w:p w:rsidR="005A0CF8" w:rsidRPr="00267CC3" w:rsidRDefault="005A0CF8" w:rsidP="005A0CF8">
      <w:pPr>
        <w:spacing w:before="100" w:beforeAutospacing="1" w:after="100" w:afterAutospacing="1"/>
      </w:pPr>
      <w:r w:rsidRPr="00267CC3">
        <w:t>Die Sensitivitätsmatrix beschreibt damit, wie kleine Änderungen des Anfangszustands entlang der Trajektorie verstärkt oder abgeschwächt werden.</w:t>
      </w:r>
    </w:p>
    <w:p w:rsidR="005A0CF8" w:rsidRPr="00267CC3" w:rsidRDefault="009861C3" w:rsidP="005A0CF8">
      <w:r>
        <w:pict>
          <v:rect id="_x0000_i1211" style="width:0;height:1.5pt" o:hralign="center" o:hrstd="t" o:hr="t" fillcolor="#a0a0a0" stroked="f"/>
        </w:pict>
      </w:r>
    </w:p>
    <w:p w:rsidR="005A0CF8" w:rsidRPr="00267CC3" w:rsidRDefault="005A0CF8" w:rsidP="00522665">
      <w:pPr>
        <w:pStyle w:val="berschrift3"/>
      </w:pPr>
      <w:r w:rsidRPr="00267CC3">
        <w:t>Wissenschaftliche Einordnung</w:t>
      </w:r>
    </w:p>
    <w:p w:rsidR="000C3D02" w:rsidRDefault="005A0CF8" w:rsidP="005A0CF8">
      <w:pPr>
        <w:spacing w:before="100" w:beforeAutospacing="1" w:after="100" w:afterAutospacing="1"/>
      </w:pPr>
      <w:r w:rsidRPr="00267CC3">
        <w:t xml:space="preserve">Eine Differentialgleichung beschreibt zunächst eine lokale Änderungsregel: </w:t>
      </w:r>
    </w:p>
    <w:p w:rsidR="005A0CF8" w:rsidRPr="00267CC3" w:rsidRDefault="009861C3" w:rsidP="004975F9">
      <w:pPr>
        <w:pStyle w:val="Formel"/>
      </w:pPr>
      <m:oMath>
        <m:acc>
          <m:accPr>
            <m:chr m:val="̇"/>
            <m:ctrlPr/>
          </m:accPr>
          <m:e>
            <m:r>
              <m:t>x</m:t>
            </m:r>
          </m:e>
        </m:acc>
        <m:r>
          <m:t>=f</m:t>
        </m:r>
        <m:d>
          <m:dPr>
            <m:ctrlPr/>
          </m:dPr>
          <m:e>
            <m:r>
              <m:t>t,x</m:t>
            </m:r>
          </m:e>
        </m:d>
      </m:oMath>
      <w:r w:rsidR="000C3D02">
        <w:tab/>
      </w:r>
      <w:r w:rsidR="000C3D02" w:rsidRPr="00267CC3">
        <w:t>(3.878)</w:t>
      </w:r>
    </w:p>
    <w:p w:rsidR="005A0CF8" w:rsidRPr="00267CC3" w:rsidRDefault="005A0CF8" w:rsidP="005A0CF8">
      <w:pPr>
        <w:spacing w:before="100" w:beforeAutospacing="1" w:after="100" w:afterAutospacing="1"/>
      </w:pPr>
      <w:r w:rsidRPr="00267CC3">
        <w:t>Die vollständige Zustandsentwicklung entsteht erst durch die Lösung des Anfangswertproblems.</w:t>
      </w:r>
    </w:p>
    <w:p w:rsidR="000C3D02" w:rsidRDefault="005A0CF8" w:rsidP="005A0CF8">
      <w:pPr>
        <w:spacing w:before="100" w:beforeAutospacing="1" w:after="100" w:afterAutospacing="1"/>
      </w:pPr>
      <w:r w:rsidRPr="00267CC3">
        <w:t xml:space="preserve">Damit sind drei Ebenen zu unterscheiden: </w:t>
      </w:r>
    </w:p>
    <w:p w:rsidR="000C3D02" w:rsidRDefault="000C3D02" w:rsidP="004975F9">
      <w:pPr>
        <w:pStyle w:val="Formel"/>
      </w:pPr>
      <m:oMath>
        <m:r>
          <m:rPr>
            <m:nor/>
          </m:rPr>
          <m:t>lokale Änderungsregel</m:t>
        </m:r>
      </m:oMath>
      <w:r>
        <w:tab/>
      </w:r>
      <w:r w:rsidRPr="000128A9">
        <w:t>(3.879)</w:t>
      </w:r>
      <w:r w:rsidR="005A0CF8" w:rsidRPr="000128A9">
        <w:t xml:space="preserve"> </w:t>
      </w:r>
    </w:p>
    <w:p w:rsidR="005A0CF8" w:rsidRPr="00267CC3" w:rsidRDefault="000C3D02" w:rsidP="004975F9">
      <w:pPr>
        <w:pStyle w:val="Formel"/>
      </w:pPr>
      <m:oMath>
        <m:r>
          <m:rPr>
            <m:nor/>
          </m:rPr>
          <m:t>Anfangszustand</m:t>
        </m:r>
      </m:oMath>
      <w:r>
        <w:tab/>
      </w:r>
      <w:r w:rsidRPr="00267CC3">
        <w:t>(3.880)</w:t>
      </w:r>
    </w:p>
    <w:p w:rsidR="000C3D02" w:rsidRDefault="005A0CF8" w:rsidP="005A0CF8">
      <w:pPr>
        <w:spacing w:before="100" w:beforeAutospacing="1" w:after="100" w:afterAutospacing="1"/>
      </w:pPr>
      <w:r w:rsidRPr="00267CC3">
        <w:t xml:space="preserve">und </w:t>
      </w:r>
    </w:p>
    <w:p w:rsidR="005A0CF8" w:rsidRPr="00267CC3" w:rsidRDefault="000C3D02" w:rsidP="004975F9">
      <w:pPr>
        <w:pStyle w:val="Formel"/>
      </w:pPr>
      <m:oMath>
        <m:r>
          <m:rPr>
            <m:nor/>
          </m:rPr>
          <m:t>resultierende Trajektorie</m:t>
        </m:r>
      </m:oMath>
      <w:r>
        <w:tab/>
      </w:r>
      <w:r w:rsidRPr="00267CC3">
        <w:t>(3.881)</w:t>
      </w:r>
    </w:p>
    <w:p w:rsidR="005A0CF8" w:rsidRPr="00267CC3" w:rsidRDefault="005A0CF8" w:rsidP="005A0CF8">
      <w:pPr>
        <w:spacing w:before="100" w:beforeAutospacing="1" w:after="100" w:afterAutospacing="1"/>
      </w:pPr>
      <w:r w:rsidRPr="00267CC3">
        <w:t>Keine dieser Ebenen kann ohne Weiteres durch eine andere ersetzt werden.</w:t>
      </w:r>
    </w:p>
    <w:p w:rsidR="005A0CF8" w:rsidRPr="00267CC3" w:rsidRDefault="005A0CF8" w:rsidP="005A0CF8">
      <w:pPr>
        <w:spacing w:before="100" w:beforeAutospacing="1" w:after="100" w:afterAutospacing="1"/>
      </w:pPr>
      <w:r w:rsidRPr="00267CC3">
        <w:lastRenderedPageBreak/>
        <w:t>Für das FRZK folgt daraus, dass die Angabe einer Zustandsänderungsfunktion allein noch keine vollständige Vorhersage darstellt. Zusätzlich müssen Anfangszustand, Parameter, Randbedingungen und numerisches Lösungsverfahren angegeben werden.</w:t>
      </w:r>
    </w:p>
    <w:p w:rsidR="000C3D02" w:rsidRDefault="005A0CF8" w:rsidP="005A0CF8">
      <w:pPr>
        <w:spacing w:before="100" w:beforeAutospacing="1" w:after="100" w:afterAutospacing="1"/>
      </w:pPr>
      <w:r w:rsidRPr="00267CC3">
        <w:t xml:space="preserve">Bei einer numerisch bestimmten Trajektorie sind mindestens zu dokumentieren: </w:t>
      </w:r>
    </w:p>
    <w:p w:rsidR="000C3D02" w:rsidRDefault="009861C3" w:rsidP="004975F9">
      <w:pPr>
        <w:pStyle w:val="Formel"/>
      </w:pPr>
      <m:oMath>
        <m:sSub>
          <m:sSubPr>
            <m:ctrlPr/>
          </m:sSubPr>
          <m:e>
            <m:r>
              <m:t>t</m:t>
            </m:r>
          </m:e>
          <m:sub>
            <m:r>
              <m:t>0</m:t>
            </m:r>
          </m:sub>
        </m:sSub>
      </m:oMath>
      <w:r w:rsidR="000C3D02">
        <w:tab/>
      </w:r>
      <w:r w:rsidR="000C3D02" w:rsidRPr="000128A9">
        <w:t>(3.882)</w:t>
      </w:r>
      <w:r w:rsidR="005A0CF8" w:rsidRPr="000128A9">
        <w:t xml:space="preserve"> </w:t>
      </w:r>
    </w:p>
    <w:p w:rsidR="000C3D02" w:rsidRDefault="009861C3" w:rsidP="004975F9">
      <w:pPr>
        <w:pStyle w:val="Formel"/>
      </w:pPr>
      <m:oMath>
        <m:sSub>
          <m:sSubPr>
            <m:ctrlPr/>
          </m:sSubPr>
          <m:e>
            <m:r>
              <m:t>x</m:t>
            </m:r>
          </m:e>
          <m:sub>
            <m:r>
              <m:t>0</m:t>
            </m:r>
          </m:sub>
        </m:sSub>
      </m:oMath>
      <w:r w:rsidR="000C3D02">
        <w:tab/>
      </w:r>
      <w:r w:rsidR="000C3D02" w:rsidRPr="000128A9">
        <w:t>(3.883)</w:t>
      </w:r>
      <w:r w:rsidR="005A0CF8" w:rsidRPr="000128A9">
        <w:t xml:space="preserve"> </w:t>
      </w:r>
    </w:p>
    <w:p w:rsidR="005A0CF8" w:rsidRPr="00267CC3" w:rsidRDefault="000C3D02" w:rsidP="004975F9">
      <w:pPr>
        <w:pStyle w:val="Formel"/>
      </w:pPr>
      <m:oMath>
        <m:r>
          <m:t>h</m:t>
        </m:r>
      </m:oMath>
      <w:r>
        <w:tab/>
      </w:r>
      <w:r w:rsidRPr="00267CC3">
        <w:t>(3.884)</w:t>
      </w:r>
    </w:p>
    <w:p w:rsidR="000C3D02" w:rsidRDefault="005A0CF8" w:rsidP="005A0CF8">
      <w:pPr>
        <w:spacing w:before="100" w:beforeAutospacing="1" w:after="100" w:afterAutospacing="1"/>
      </w:pPr>
      <w:r w:rsidRPr="00267CC3">
        <w:t xml:space="preserve">beziehungsweise die adaptive Schrittweitenregel, </w:t>
      </w:r>
    </w:p>
    <w:p w:rsidR="005A0CF8" w:rsidRPr="00267CC3" w:rsidRDefault="000C3D02" w:rsidP="004975F9">
      <w:pPr>
        <w:pStyle w:val="Formel"/>
      </w:pPr>
      <m:oMath>
        <m:r>
          <m:rPr>
            <m:nor/>
          </m:rPr>
          <m:t>TOL</m:t>
        </m:r>
      </m:oMath>
      <w:r>
        <w:tab/>
      </w:r>
      <w:r w:rsidRPr="00267CC3">
        <w:t>(3.885)</w:t>
      </w:r>
    </w:p>
    <w:p w:rsidR="000C3D02" w:rsidRDefault="005A0CF8" w:rsidP="005A0CF8">
      <w:pPr>
        <w:spacing w:before="100" w:beforeAutospacing="1" w:after="100" w:afterAutospacing="1"/>
      </w:pPr>
      <w:r w:rsidRPr="00267CC3">
        <w:t xml:space="preserve">das verwendete Integrationsverfahren und </w:t>
      </w:r>
    </w:p>
    <w:p w:rsidR="005A0CF8" w:rsidRPr="00267CC3" w:rsidRDefault="000C3D02" w:rsidP="004975F9">
      <w:pPr>
        <w:pStyle w:val="Formel"/>
      </w:pPr>
      <m:oMath>
        <m:r>
          <m:t>T</m:t>
        </m:r>
      </m:oMath>
      <w:r>
        <w:tab/>
      </w:r>
      <w:r w:rsidRPr="00267CC3">
        <w:t>(3.886)</w:t>
      </w:r>
    </w:p>
    <w:p w:rsidR="005A0CF8" w:rsidRPr="00267CC3" w:rsidRDefault="005A0CF8" w:rsidP="005A0CF8">
      <w:pPr>
        <w:spacing w:before="100" w:beforeAutospacing="1" w:after="100" w:afterAutospacing="1"/>
      </w:pPr>
      <w:r w:rsidRPr="00267CC3">
        <w:t>als Endzeitpunkt der Simulation.</w:t>
      </w:r>
    </w:p>
    <w:p w:rsidR="005A0CF8" w:rsidRPr="00267CC3" w:rsidRDefault="009861C3" w:rsidP="005A0CF8">
      <w:r>
        <w:pict>
          <v:rect id="_x0000_i1212" style="width:0;height:1.5pt" o:hralign="center" o:hrstd="t" o:hr="t" fillcolor="#a0a0a0" stroked="f"/>
        </w:pict>
      </w:r>
    </w:p>
    <w:p w:rsidR="005A0CF8" w:rsidRPr="00267CC3" w:rsidRDefault="005A0CF8" w:rsidP="00522665">
      <w:pPr>
        <w:pStyle w:val="berschrift3"/>
      </w:pPr>
      <w:r w:rsidRPr="00267CC3">
        <w:t>Methodisch-didaktische Betrachtungen</w:t>
      </w:r>
    </w:p>
    <w:p w:rsidR="005A0CF8" w:rsidRPr="00267CC3" w:rsidRDefault="005A0CF8" w:rsidP="005A0CF8">
      <w:pPr>
        <w:spacing w:before="100" w:beforeAutospacing="1" w:after="100" w:afterAutospacing="1"/>
      </w:pPr>
      <w:r w:rsidRPr="00267CC3">
        <w:t>Differentialgleichungen werden häufig unmittelbar als Rechenaufgabe behandelt. Dabei besteht ihre zentrale Bedeutung darin, eine lokale Änderungsregel mit einer globalen Zustandsentwicklung zu verbinden.</w:t>
      </w:r>
    </w:p>
    <w:p w:rsidR="000C3D02" w:rsidRDefault="005A0CF8" w:rsidP="005A0CF8">
      <w:pPr>
        <w:spacing w:before="100" w:beforeAutospacing="1" w:after="100" w:afterAutospacing="1"/>
      </w:pPr>
      <w:r w:rsidRPr="00267CC3">
        <w:t xml:space="preserve">Die Gleichung </w:t>
      </w:r>
    </w:p>
    <w:p w:rsidR="005A0CF8" w:rsidRPr="00267CC3" w:rsidRDefault="009861C3" w:rsidP="004975F9">
      <w:pPr>
        <w:pStyle w:val="Formel"/>
      </w:pPr>
      <m:oMath>
        <m:acc>
          <m:accPr>
            <m:chr m:val="̇"/>
            <m:ctrlPr/>
          </m:accPr>
          <m:e>
            <m:r>
              <m:t>x</m:t>
            </m:r>
          </m:e>
        </m:acc>
        <m:d>
          <m:dPr>
            <m:ctrlPr/>
          </m:dPr>
          <m:e>
            <m:r>
              <m:t>t</m:t>
            </m:r>
          </m:e>
        </m:d>
        <m:r>
          <m:t>=f</m:t>
        </m:r>
        <m:d>
          <m:dPr>
            <m:ctrlPr/>
          </m:dPr>
          <m:e>
            <m:r>
              <m:t>t,x</m:t>
            </m:r>
            <m:d>
              <m:dPr>
                <m:ctrlPr/>
              </m:dPr>
              <m:e>
                <m:r>
                  <m:t>t</m:t>
                </m:r>
              </m:e>
            </m:d>
          </m:e>
        </m:d>
      </m:oMath>
      <w:r w:rsidR="000C3D02">
        <w:tab/>
      </w:r>
      <w:r w:rsidR="000C3D02" w:rsidRPr="00267CC3">
        <w:t>(3.887)</w:t>
      </w:r>
    </w:p>
    <w:p w:rsidR="005A0CF8" w:rsidRPr="00267CC3" w:rsidRDefault="005A0CF8" w:rsidP="005A0CF8">
      <w:pPr>
        <w:spacing w:before="100" w:beforeAutospacing="1" w:after="100" w:afterAutospacing="1"/>
      </w:pPr>
      <w:r w:rsidRPr="00267CC3">
        <w:t>beschreibt nicht den Zustand selbst. Sie beschreibt, wie sich der Zustand momentan verändert.</w:t>
      </w:r>
    </w:p>
    <w:p w:rsidR="000C3D02" w:rsidRDefault="005A0CF8" w:rsidP="005A0CF8">
      <w:pPr>
        <w:spacing w:before="100" w:beforeAutospacing="1" w:after="100" w:afterAutospacing="1"/>
      </w:pPr>
      <w:r w:rsidRPr="00267CC3">
        <w:t xml:space="preserve">Der Zustand ergibt sich erst durch Integration: </w:t>
      </w:r>
    </w:p>
    <w:p w:rsidR="005A0CF8" w:rsidRPr="00267CC3" w:rsidRDefault="000C3D02" w:rsidP="004975F9">
      <w:pPr>
        <w:pStyle w:val="Formel"/>
      </w:pPr>
      <m:oMath>
        <m:r>
          <m:t>x</m:t>
        </m:r>
        <m:d>
          <m:dPr>
            <m:ctrlPr/>
          </m:dPr>
          <m:e>
            <m:r>
              <m:t>t</m:t>
            </m:r>
          </m:e>
        </m:d>
        <m:r>
          <m:t>=</m:t>
        </m:r>
        <m:sSub>
          <m:sSubPr>
            <m:ctrlPr/>
          </m:sSubPr>
          <m:e>
            <m:r>
              <m:t>x</m:t>
            </m:r>
          </m:e>
          <m:sub>
            <m:r>
              <m:t>0</m:t>
            </m:r>
          </m:sub>
        </m:sSub>
        <m:r>
          <m:t>+</m:t>
        </m:r>
        <m:nary>
          <m:naryPr>
            <m:ctrlPr/>
          </m:naryPr>
          <m:sub>
            <m:sSub>
              <m:sSubPr>
                <m:ctrlPr/>
              </m:sSubPr>
              <m:e>
                <m:r>
                  <m:t>t</m:t>
                </m:r>
              </m:e>
              <m:sub>
                <m:r>
                  <m:t>0</m:t>
                </m:r>
              </m:sub>
            </m:sSub>
          </m:sub>
          <m:sup>
            <m:r>
              <m:t>t</m:t>
            </m:r>
          </m:sup>
          <m:e>
            <m:r>
              <m:t>f</m:t>
            </m:r>
            <m:d>
              <m:dPr>
                <m:ctrlPr/>
              </m:dPr>
              <m:e>
                <m:r>
                  <m:t>τ,x</m:t>
                </m:r>
                <m:d>
                  <m:dPr>
                    <m:ctrlPr/>
                  </m:dPr>
                  <m:e>
                    <m:r>
                      <m:t>τ</m:t>
                    </m:r>
                  </m:e>
                </m:d>
              </m:e>
            </m:d>
          </m:e>
        </m:nary>
        <m:r>
          <m:t> </m:t>
        </m:r>
        <m:r>
          <m:rPr>
            <m:nor/>
          </m:rPr>
          <m:t>d</m:t>
        </m:r>
      </m:oMath>
      <w:r>
        <w:tab/>
      </w:r>
      <w:r w:rsidRPr="00267CC3">
        <w:t>(3.888)</w:t>
      </w:r>
    </w:p>
    <w:p w:rsidR="005A0CF8" w:rsidRPr="00267CC3" w:rsidRDefault="005A0CF8" w:rsidP="005A0CF8">
      <w:pPr>
        <w:spacing w:before="100" w:beforeAutospacing="1" w:after="100" w:afterAutospacing="1"/>
      </w:pPr>
      <w:r w:rsidRPr="00267CC3">
        <w:t>Didaktisch sollte deshalb zwischen Zustand, Änderungsrate und Trajektorie konsequent unterschieden werden.</w:t>
      </w:r>
    </w:p>
    <w:p w:rsidR="005A0CF8" w:rsidRPr="00267CC3" w:rsidRDefault="005A0CF8" w:rsidP="005A0CF8">
      <w:pPr>
        <w:spacing w:before="100" w:beforeAutospacing="1" w:after="100" w:afterAutospacing="1"/>
      </w:pPr>
      <w:r w:rsidRPr="00267CC3">
        <w:lastRenderedPageBreak/>
        <w:t>Ebenso ist die Unterscheidung zwischen dem kontinuierlichen Modell und seiner numerischen Diskretisierung wesentlich:</w:t>
      </w:r>
    </w:p>
    <w:p w:rsidR="005A0CF8" w:rsidRPr="00267CC3" w:rsidRDefault="00686F6A" w:rsidP="004975F9">
      <w:pPr>
        <w:pStyle w:val="Formel"/>
      </w:pPr>
      <m:oMath>
        <m:r>
          <m:rPr>
            <m:nor/>
          </m:rPr>
          <m:t>kontinuierliche Differentialgleichung</m:t>
        </m:r>
        <m:r>
          <m:t>≠</m:t>
        </m:r>
        <m:r>
          <m:rPr>
            <m:nor/>
          </m:rPr>
          <m:t>diskretes Rechenverfahren</m:t>
        </m:r>
        <m:r>
          <m:t>.</m:t>
        </m:r>
      </m:oMath>
      <w:r>
        <w:tab/>
      </w:r>
      <m:oMath>
        <m:r>
          <m:rPr>
            <m:nor/>
          </m:rPr>
          <m:t xml:space="preserve">(3.889) </m:t>
        </m:r>
      </m:oMath>
      <w:r w:rsidR="000C3D02" w:rsidRPr="000128A9">
        <w:tab/>
      </w:r>
    </w:p>
    <w:p w:rsidR="005A0CF8" w:rsidRPr="00267CC3" w:rsidRDefault="005A0CF8" w:rsidP="005A0CF8">
      <w:pPr>
        <w:spacing w:before="100" w:beforeAutospacing="1" w:after="100" w:afterAutospacing="1"/>
      </w:pPr>
      <w:r w:rsidRPr="00267CC3">
        <w:t>Das numerische Verfahren nähert die Lösung an. Es ist nicht mit dem mathematischen Modell identisch.</w:t>
      </w:r>
    </w:p>
    <w:p w:rsidR="005A0CF8" w:rsidRPr="00267CC3" w:rsidRDefault="005A0CF8" w:rsidP="005A0CF8">
      <w:pPr>
        <w:spacing w:before="100" w:beforeAutospacing="1" w:after="100" w:afterAutospacing="1"/>
      </w:pPr>
      <w:r w:rsidRPr="00267CC3">
        <w:t>Für das FRZK ist diese Trennung besonders wichtig. Wird eine diskrete Simulation später als Zustandsentwicklung interpretiert, muss geprüft werden, welche beobachteten Eigenschaften aus dem kontinuierlichen Modell und welche aus Schrittweite, Diskretisierung oder Stabilitätsgrenzen des numerischen Verfahrens hervorgehen.</w:t>
      </w:r>
    </w:p>
    <w:p w:rsidR="005A0CF8" w:rsidRPr="00267CC3" w:rsidRDefault="009861C3" w:rsidP="005A0CF8">
      <w:r>
        <w:pict>
          <v:rect id="_x0000_i1213" style="width:0;height:1.5pt" o:hralign="center" o:hrstd="t" o:hr="t" fillcolor="#a0a0a0" stroked="f"/>
        </w:pict>
      </w:r>
    </w:p>
    <w:p w:rsidR="005A0CF8" w:rsidRPr="00267CC3" w:rsidRDefault="005A0CF8" w:rsidP="00522665">
      <w:pPr>
        <w:pStyle w:val="berschrift3"/>
      </w:pPr>
      <w:r w:rsidRPr="00267CC3">
        <w:t>Literaturbezug des Abschnitts</w:t>
      </w:r>
    </w:p>
    <w:p w:rsidR="005A0CF8" w:rsidRPr="00267CC3" w:rsidRDefault="005A0CF8" w:rsidP="005A0CF8">
      <w:pPr>
        <w:spacing w:before="100" w:beforeAutospacing="1" w:after="100" w:afterAutospacing="1"/>
      </w:pPr>
      <w:r w:rsidRPr="00267CC3">
        <w:rPr>
          <w:b/>
        </w:rPr>
        <w:t>[84]</w:t>
      </w:r>
      <w:r w:rsidRPr="00267CC3">
        <w:t xml:space="preserve"> Golub, Gene H.; Van Loan, Charles F.: </w:t>
      </w:r>
      <w:r w:rsidRPr="00267CC3">
        <w:rPr>
          <w:i/>
          <w:iCs/>
        </w:rPr>
        <w:t>Matrix Computations</w:t>
      </w:r>
      <w:r w:rsidRPr="00267CC3">
        <w:t>. 4th edition. Baltimore: Johns Hopkins University Press, 2013.</w:t>
      </w:r>
      <w:r w:rsidRPr="00267CC3">
        <w:br/>
        <w:t>Verwendet für Matrixexponentialfunktion, lineare Gleichungssysteme innerhalb impliziter Verfahren und spektrale Betrachtungen.</w:t>
      </w:r>
    </w:p>
    <w:p w:rsidR="005A0CF8" w:rsidRPr="00267CC3" w:rsidRDefault="005A0CF8" w:rsidP="005A0CF8">
      <w:pPr>
        <w:spacing w:before="100" w:beforeAutospacing="1" w:after="100" w:afterAutospacing="1"/>
      </w:pPr>
      <w:r w:rsidRPr="00267CC3">
        <w:rPr>
          <w:b/>
        </w:rPr>
        <w:t>[85]</w:t>
      </w:r>
      <w:r w:rsidRPr="00267CC3">
        <w:t xml:space="preserve"> Higham, Nicholas J.: </w:t>
      </w:r>
      <w:r w:rsidRPr="00267CC3">
        <w:rPr>
          <w:i/>
          <w:iCs/>
        </w:rPr>
        <w:t>Accuracy and Stability of Numerical Algorithms</w:t>
      </w:r>
      <w:r w:rsidRPr="00267CC3">
        <w:t>. 2nd edition. Philadelphia: Society for Industrial and Applied Mathematics, 2002.</w:t>
      </w:r>
      <w:r w:rsidRPr="00267CC3">
        <w:br/>
        <w:t>Verwendet für Rundungsfehler, Fehlerfortpflanzung, Schrittweitenwahl und numerische Stabilitätsfragen.</w:t>
      </w:r>
    </w:p>
    <w:p w:rsidR="005A0CF8" w:rsidRPr="00267CC3" w:rsidRDefault="005A0CF8" w:rsidP="005A0CF8">
      <w:pPr>
        <w:spacing w:before="100" w:beforeAutospacing="1" w:after="100" w:afterAutospacing="1"/>
      </w:pPr>
      <w:r w:rsidRPr="00267CC3">
        <w:rPr>
          <w:b/>
        </w:rPr>
        <w:t>[90]</w:t>
      </w:r>
      <w:r w:rsidRPr="00267CC3">
        <w:t xml:space="preserve"> Hairer, Ernst; Nørsett, Syvert P.; Wanner, Gerhard: </w:t>
      </w:r>
      <w:r w:rsidRPr="00267CC3">
        <w:rPr>
          <w:i/>
          <w:iCs/>
        </w:rPr>
        <w:t>Solving Ordinary Differential Equations I: Nonstiff Problems</w:t>
      </w:r>
      <w:r w:rsidRPr="00267CC3">
        <w:t>. 2nd revised edition. Berlin, Heidelberg: Springer, 1993.</w:t>
      </w:r>
      <w:r w:rsidRPr="00267CC3">
        <w:br/>
        <w:t>Neu eingeführt als zentrale Referenz für Anfangswertprobleme, Existenz und Eindeutigkeit, Euler- und Runge-Kutta-Verfahren, Konsistenz, Konvergenz und adaptive Schrittweitensteuerung.</w:t>
      </w:r>
    </w:p>
    <w:p w:rsidR="005A0CF8" w:rsidRPr="00267CC3" w:rsidRDefault="009861C3" w:rsidP="005A0CF8">
      <w:r>
        <w:pict>
          <v:rect id="_x0000_i1214" style="width:0;height:1.5pt" o:hralign="center" o:hrstd="t" o:hr="t" fillcolor="#a0a0a0" stroked="f"/>
        </w:pict>
      </w:r>
    </w:p>
    <w:p w:rsidR="005A0CF8" w:rsidRPr="00267CC3" w:rsidRDefault="005A0CF8" w:rsidP="00522665">
      <w:pPr>
        <w:pStyle w:val="berschrift3"/>
      </w:pPr>
      <w:r w:rsidRPr="00267CC3">
        <w:t>Repository-Stand nach Abschnitt 3.2.19</w:t>
      </w:r>
    </w:p>
    <w:p w:rsidR="005A0CF8" w:rsidRPr="00267CC3" w:rsidRDefault="005A0CF8" w:rsidP="00F72F0B">
      <w:pPr>
        <w:spacing w:before="100" w:beforeAutospacing="1" w:after="100" w:afterAutospacing="1"/>
      </w:pPr>
      <w:r w:rsidRPr="00267CC3">
        <w:t xml:space="preserve">letzte Definition: </w:t>
      </w:r>
      <w:r w:rsidRPr="00267CC3">
        <w:rPr>
          <w:b/>
        </w:rPr>
        <w:t>3.2.84</w:t>
      </w:r>
      <w:r w:rsidRPr="00267CC3">
        <w:t xml:space="preserve"> </w:t>
      </w:r>
    </w:p>
    <w:p w:rsidR="005A0CF8" w:rsidRPr="00267CC3" w:rsidRDefault="005A0CF8" w:rsidP="00F72F0B">
      <w:pPr>
        <w:spacing w:before="100" w:beforeAutospacing="1" w:after="100" w:afterAutospacing="1"/>
      </w:pPr>
      <w:r w:rsidRPr="00267CC3">
        <w:t xml:space="preserve">nächste Definition: </w:t>
      </w:r>
      <w:r w:rsidRPr="00267CC3">
        <w:rPr>
          <w:b/>
        </w:rPr>
        <w:t>3.2.85</w:t>
      </w:r>
      <w:r w:rsidRPr="00267CC3">
        <w:t xml:space="preserve"> </w:t>
      </w:r>
    </w:p>
    <w:p w:rsidR="005A0CF8" w:rsidRPr="00267CC3" w:rsidRDefault="005A0CF8" w:rsidP="00F72F0B">
      <w:pPr>
        <w:spacing w:before="100" w:beforeAutospacing="1" w:after="100" w:afterAutospacing="1"/>
      </w:pPr>
      <w:r w:rsidRPr="00267CC3">
        <w:t xml:space="preserve">letzter Satz: </w:t>
      </w:r>
      <w:r w:rsidRPr="00267CC3">
        <w:rPr>
          <w:b/>
        </w:rPr>
        <w:t>3.2.19</w:t>
      </w:r>
      <w:r w:rsidRPr="00267CC3">
        <w:t xml:space="preserve"> </w:t>
      </w:r>
    </w:p>
    <w:p w:rsidR="005A0CF8" w:rsidRPr="00267CC3" w:rsidRDefault="005A0CF8" w:rsidP="00F72F0B">
      <w:pPr>
        <w:spacing w:before="100" w:beforeAutospacing="1" w:after="100" w:afterAutospacing="1"/>
      </w:pPr>
      <w:r w:rsidRPr="00267CC3">
        <w:t xml:space="preserve">nächster Satz: </w:t>
      </w:r>
      <w:r w:rsidRPr="00267CC3">
        <w:rPr>
          <w:b/>
        </w:rPr>
        <w:t>3.2.20</w:t>
      </w:r>
      <w:r w:rsidRPr="00267CC3">
        <w:t xml:space="preserve"> </w:t>
      </w:r>
    </w:p>
    <w:p w:rsidR="005A0CF8" w:rsidRPr="00267CC3" w:rsidRDefault="005A0CF8" w:rsidP="00F72F0B">
      <w:pPr>
        <w:spacing w:before="100" w:beforeAutospacing="1" w:after="100" w:afterAutospacing="1"/>
      </w:pPr>
      <w:r w:rsidRPr="00267CC3">
        <w:t xml:space="preserve">letzte Gleichung: </w:t>
      </w:r>
      <w:r w:rsidRPr="000128A9">
        <w:rPr>
          <w:rFonts w:ascii="Cambria Math" w:hAnsi="Cambria Math"/>
          <w:i/>
        </w:rPr>
        <w:t xml:space="preserve">(3.889) </w:t>
      </w:r>
    </w:p>
    <w:p w:rsidR="005A0CF8" w:rsidRPr="00267CC3" w:rsidRDefault="005A0CF8" w:rsidP="00F72F0B">
      <w:pPr>
        <w:spacing w:before="100" w:beforeAutospacing="1" w:after="100" w:afterAutospacing="1"/>
      </w:pPr>
      <w:r w:rsidRPr="00267CC3">
        <w:lastRenderedPageBreak/>
        <w:t xml:space="preserve">nächste Gleichung: </w:t>
      </w:r>
      <w:r w:rsidRPr="000128A9">
        <w:rPr>
          <w:rFonts w:ascii="Cambria Math" w:hAnsi="Cambria Math"/>
          <w:i/>
        </w:rPr>
        <w:t xml:space="preserve">(3.890) </w:t>
      </w:r>
    </w:p>
    <w:p w:rsidR="005A0CF8" w:rsidRPr="00267CC3" w:rsidRDefault="005A0CF8" w:rsidP="00F72F0B">
      <w:pPr>
        <w:spacing w:before="100" w:beforeAutospacing="1" w:after="100" w:afterAutospacing="1"/>
      </w:pPr>
      <w:r w:rsidRPr="00267CC3">
        <w:t xml:space="preserve">letzte Literaturstelle: </w:t>
      </w:r>
      <w:r w:rsidRPr="00267CC3">
        <w:rPr>
          <w:b/>
        </w:rPr>
        <w:t>[90]</w:t>
      </w:r>
      <w:r w:rsidRPr="00267CC3">
        <w:t xml:space="preserve"> </w:t>
      </w:r>
    </w:p>
    <w:p w:rsidR="005A0CF8" w:rsidRPr="00267CC3" w:rsidRDefault="005A0CF8" w:rsidP="00F72F0B">
      <w:pPr>
        <w:spacing w:before="100" w:beforeAutospacing="1" w:after="100" w:afterAutospacing="1"/>
      </w:pPr>
      <w:r w:rsidRPr="00267CC3">
        <w:t xml:space="preserve">nächste neue Literaturstelle: </w:t>
      </w:r>
      <w:r w:rsidRPr="00267CC3">
        <w:rPr>
          <w:b/>
        </w:rPr>
        <w:t>[91]</w:t>
      </w:r>
      <w:r w:rsidRPr="00267CC3">
        <w:t xml:space="preserve"> </w:t>
      </w:r>
    </w:p>
    <w:p w:rsidR="005A0CF8" w:rsidRPr="00267CC3" w:rsidRDefault="005A0CF8" w:rsidP="00F72F0B">
      <w:pPr>
        <w:spacing w:before="100" w:beforeAutospacing="1" w:after="100" w:afterAutospacing="1"/>
      </w:pPr>
      <w:r w:rsidRPr="00267CC3">
        <w:t xml:space="preserve">nächster Arbeitsschritt: </w:t>
      </w:r>
      <w:r w:rsidRPr="00267CC3">
        <w:rPr>
          <w:b/>
        </w:rPr>
        <w:t>Repository-Skript zu 3.2.19</w:t>
      </w:r>
    </w:p>
    <w:p w:rsidR="005A0CF8" w:rsidRDefault="005A0CF8" w:rsidP="00522665">
      <w:pPr>
        <w:pStyle w:val="berschrift2"/>
      </w:pPr>
      <w:r>
        <w:t>3.2.20 Partielle Differentialgleichungen und räumlich verteilte Zustandsentwicklung</w:t>
      </w:r>
    </w:p>
    <w:p w:rsidR="005A0CF8" w:rsidRDefault="005A0CF8" w:rsidP="005A0CF8">
      <w:r>
        <w:t>Die bisher behandelten gewöhnlichen Differentialgleichungen beschreiben Zustände, deren Entwicklung von einer unabhängigen Variablen abhängt. In vielen physikalischen, technischen und informationellen Systemen genügt dies jedoch nicht. Zustände können gleichzeitig von der Zeit und von einem oder mehreren räumlichen Parametern abhängen.</w:t>
      </w:r>
    </w:p>
    <w:p w:rsidR="005A0CF8" w:rsidRDefault="005A0CF8" w:rsidP="005A0CF8">
      <w:r>
        <w:t>Eine Temperatur ist beispielsweise nicht nur zu einem bestimmten Zeitpunkt gegeben, sondern besitzt an verschiedenen Orten unterschiedliche Werte. Dasselbe gilt für Konzentrationen, Druckverteilungen, elektromagnetische Felder, Verformungen, Wahrscheinlichkeitsdichten oder räumlich verteilte Informationszustände.</w:t>
      </w:r>
    </w:p>
    <w:p w:rsidR="005A0CF8" w:rsidRDefault="005A0CF8" w:rsidP="005A0CF8">
      <w:r>
        <w:t>Solche Systeme werden durch partielle Differentialgleichungen beschrieben. Sie verknüpfen eine unbekannte Funktion mit partiellen Ableitungen nach mehreren unabhängigen Variablen [91].</w:t>
      </w:r>
    </w:p>
    <w:p w:rsidR="000C3D02" w:rsidRDefault="005A0CF8" w:rsidP="005A0CF8">
      <w:r>
        <w:t xml:space="preserve">Für das Funktionale Raum-Zeit-Kohärenzsystem ist dieser mathematische Rahmen wesentlich, sobald Zustände nicht mehr nur als endlichdimensionale Vektoren, sondern als räumlich oder funktional verteilte Größen betrachtet werden. Die Zustandsbeschreibung geht dann von </w:t>
      </w:r>
    </w:p>
    <w:p w:rsidR="005A0CF8" w:rsidRDefault="000C3D02" w:rsidP="004975F9">
      <w:pPr>
        <w:pStyle w:val="Formel"/>
      </w:pPr>
      <m:oMath>
        <m:r>
          <m:t>x</m:t>
        </m:r>
        <m:d>
          <m:dPr>
            <m:ctrlPr/>
          </m:dPr>
          <m:e>
            <m:r>
              <m:t>t</m:t>
            </m:r>
          </m:e>
        </m:d>
        <m:r>
          <m:t>∈</m:t>
        </m:r>
        <m:sSup>
          <m:sSupPr>
            <m:ctrlPr/>
          </m:sSupPr>
          <m:e>
            <m:r>
              <m:rPr>
                <m:scr m:val="double-struck"/>
              </m:rPr>
              <w:rPr>
                <w:rFonts w:cs="Cambria Math"/>
              </w:rPr>
              <m:t>R</m:t>
            </m:r>
          </m:e>
          <m:sup>
            <m:r>
              <m:t>n</m:t>
            </m:r>
          </m:sup>
        </m:sSup>
      </m:oMath>
      <w:r>
        <w:tab/>
      </w:r>
      <w:r>
        <w:rPr>
          <w:rStyle w:val="mclose"/>
        </w:rPr>
        <w:t>(3.890)</w:t>
      </w:r>
    </w:p>
    <w:p w:rsidR="000C3D02" w:rsidRDefault="005A0CF8" w:rsidP="005A0CF8">
      <w:r>
        <w:t xml:space="preserve">zu einer Funktion </w:t>
      </w:r>
    </w:p>
    <w:p w:rsidR="005A0CF8" w:rsidRDefault="000C3D02" w:rsidP="004975F9">
      <w:pPr>
        <w:pStyle w:val="Formel"/>
      </w:pPr>
      <m:oMath>
        <m:r>
          <m:t>u</m:t>
        </m:r>
        <m:d>
          <m:dPr>
            <m:ctrlPr/>
          </m:dPr>
          <m:e>
            <m:r>
              <m:t>t,ξ</m:t>
            </m:r>
          </m:e>
        </m:d>
      </m:oMath>
      <w:r>
        <w:tab/>
      </w:r>
      <w:r>
        <w:rPr>
          <w:rStyle w:val="mclose"/>
        </w:rPr>
        <w:t>(3.891)</w:t>
      </w:r>
    </w:p>
    <w:p w:rsidR="005A0CF8" w:rsidRDefault="005A0CF8" w:rsidP="005A0CF8">
      <w:r>
        <w:t xml:space="preserve">über, wobei </w:t>
      </w:r>
      <m:oMath>
        <m:r>
          <m:rPr>
            <m:sty m:val="p"/>
          </m:rPr>
          <w:rPr>
            <w:rStyle w:val="mopen"/>
            <w:rFonts w:ascii="Cambria Math" w:hAnsi="Cambria Math"/>
          </w:rPr>
          <m:t>ξ</m:t>
        </m:r>
      </m:oMath>
      <w:r>
        <w:t xml:space="preserve"> einen räumlichen oder allgemein verteilten Parameter bezeichnet.</w:t>
      </w:r>
    </w:p>
    <w:p w:rsidR="005A0CF8" w:rsidRDefault="009861C3" w:rsidP="005A0CF8">
      <w:r>
        <w:pict>
          <v:rect id="_x0000_i1215" style="width:0;height:1.5pt" o:hralign="center" o:hrstd="t" o:hr="t" fillcolor="#a0a0a0" stroked="f"/>
        </w:pict>
      </w:r>
    </w:p>
    <w:p w:rsidR="005A0CF8" w:rsidRDefault="005A0CF8" w:rsidP="001D6D55">
      <w:pPr>
        <w:pStyle w:val="Definition"/>
      </w:pPr>
      <w:r>
        <w:t>Definition 3.2.85: Partielle Differentialgleichung</w:t>
      </w:r>
    </w:p>
    <w:p w:rsidR="005A0CF8" w:rsidRDefault="005A0CF8" w:rsidP="005A0CF8">
      <w:r>
        <w:t>Eine partielle Differentialgleichung ist eine Gleichung, die eine unbekannte Funktion mehrerer unabhängiger Variablen mit ihren partiellen Ableitungen verknüpft.</w:t>
      </w:r>
    </w:p>
    <w:p w:rsidR="000C3D02" w:rsidRDefault="005A0CF8" w:rsidP="005A0CF8">
      <w:r>
        <w:t xml:space="preserve">Sei </w:t>
      </w:r>
    </w:p>
    <w:p w:rsidR="005A0CF8" w:rsidRDefault="000C3D02" w:rsidP="004975F9">
      <w:pPr>
        <w:pStyle w:val="Formel"/>
      </w:pPr>
      <m:oMath>
        <m:r>
          <m:t>u:Ω→</m:t>
        </m:r>
        <m:r>
          <m:rPr>
            <m:scr m:val="double-struck"/>
          </m:rPr>
          <w:rPr>
            <w:rFonts w:cs="Cambria Math"/>
          </w:rPr>
          <m:t>R</m:t>
        </m:r>
      </m:oMath>
      <w:r>
        <w:tab/>
      </w:r>
      <w:r>
        <w:rPr>
          <w:rStyle w:val="mclose"/>
        </w:rPr>
        <w:t>(3.892)</w:t>
      </w:r>
    </w:p>
    <w:p w:rsidR="000C3D02" w:rsidRDefault="005A0CF8" w:rsidP="005A0CF8">
      <w:r>
        <w:lastRenderedPageBreak/>
        <w:t xml:space="preserve">mit </w:t>
      </w:r>
    </w:p>
    <w:p w:rsidR="005A0CF8" w:rsidRDefault="000C3D02" w:rsidP="004975F9">
      <w:pPr>
        <w:pStyle w:val="Formel"/>
      </w:pPr>
      <m:oMath>
        <m:r>
          <m:t>Ω⊆</m:t>
        </m:r>
        <m:sSup>
          <m:sSupPr>
            <m:ctrlPr/>
          </m:sSupPr>
          <m:e>
            <m:r>
              <m:rPr>
                <m:scr m:val="double-struck"/>
              </m:rPr>
              <w:rPr>
                <w:rFonts w:cs="Cambria Math"/>
              </w:rPr>
              <m:t>R</m:t>
            </m:r>
          </m:e>
          <m:sup>
            <m:r>
              <m:t>d</m:t>
            </m:r>
          </m:sup>
        </m:sSup>
      </m:oMath>
      <w:r>
        <w:tab/>
      </w:r>
      <w:r>
        <w:rPr>
          <w:rStyle w:val="mclose"/>
        </w:rPr>
        <w:t>(3.893)</w:t>
      </w:r>
    </w:p>
    <w:p w:rsidR="000C3D02" w:rsidRDefault="005A0CF8" w:rsidP="005A0CF8">
      <w:r>
        <w:t xml:space="preserve">Eine allgemeine partielle Differentialgleichung </w:t>
      </w:r>
      <m:oMath>
        <m:r>
          <w:rPr>
            <w:rStyle w:val="mopen"/>
            <w:rFonts w:ascii="Cambria Math" w:hAnsi="Cambria Math"/>
          </w:rPr>
          <m:t>m</m:t>
        </m:r>
      </m:oMath>
      <w:r>
        <w:t xml:space="preserve">-ter Ordnung besitzt die Form </w:t>
      </w:r>
    </w:p>
    <w:p w:rsidR="005A0CF8" w:rsidRDefault="000C3D02" w:rsidP="004975F9">
      <w:pPr>
        <w:pStyle w:val="Formel"/>
      </w:pPr>
      <m:oMath>
        <m:r>
          <m:t>F</m:t>
        </m:r>
        <m:d>
          <m:dPr>
            <m:ctrlPr/>
          </m:dPr>
          <m:e>
            <m:r>
              <m:t>ξ,u,∇u,</m:t>
            </m:r>
            <m:sSup>
              <m:sSupPr>
                <m:ctrlPr/>
              </m:sSupPr>
              <m:e>
                <m:r>
                  <m:t>∇</m:t>
                </m:r>
              </m:e>
              <m:sup>
                <m:r>
                  <m:t>2</m:t>
                </m:r>
              </m:sup>
            </m:sSup>
            <m:r>
              <m:t>u,…,</m:t>
            </m:r>
            <m:sSup>
              <m:sSupPr>
                <m:ctrlPr/>
              </m:sSupPr>
              <m:e>
                <m:r>
                  <m:t>∇</m:t>
                </m:r>
              </m:e>
              <m:sup>
                <m:r>
                  <m:t>m</m:t>
                </m:r>
              </m:sup>
            </m:sSup>
            <m:r>
              <m:t xml:space="preserve">u(3.894) </m:t>
            </m:r>
          </m:e>
        </m:d>
        <m:r>
          <m:t>=0</m:t>
        </m:r>
      </m:oMath>
      <w:r w:rsidRPr="000128A9">
        <w:tab/>
      </w:r>
    </w:p>
    <w:p w:rsidR="000C3D02" w:rsidRDefault="005A0CF8" w:rsidP="005A0CF8">
      <w:r>
        <w:t xml:space="preserve">Dabei bezeichnet </w:t>
      </w:r>
    </w:p>
    <w:p w:rsidR="005A0CF8" w:rsidRDefault="000C3D02" w:rsidP="004975F9">
      <w:pPr>
        <w:pStyle w:val="Formel"/>
      </w:pPr>
      <m:oMath>
        <m:r>
          <m:t>ξ=</m:t>
        </m:r>
        <m:d>
          <m:dPr>
            <m:ctrlPr/>
          </m:dPr>
          <m:e>
            <m:m>
              <m:mPr>
                <m:mcs>
                  <m:mc>
                    <m:mcPr>
                      <m:count m:val="1"/>
                      <m:mcJc m:val="center"/>
                    </m:mcPr>
                  </m:mc>
                </m:mcs>
                <m:ctrlPr/>
              </m:mPr>
              <m:mr>
                <m:e>
                  <m:sSub>
                    <m:sSubPr>
                      <m:ctrlPr/>
                    </m:sSubPr>
                    <m:e>
                      <m:r>
                        <m:t>ξ</m:t>
                      </m:r>
                    </m:e>
                    <m:sub>
                      <m:r>
                        <m:t>1</m:t>
                      </m:r>
                    </m:sub>
                  </m:sSub>
                </m:e>
              </m:mr>
              <m:mr>
                <m:e>
                  <m:sSub>
                    <m:sSubPr>
                      <m:ctrlPr/>
                    </m:sSubPr>
                    <m:e>
                      <m:r>
                        <m:t>ξ</m:t>
                      </m:r>
                    </m:e>
                    <m:sub>
                      <m:r>
                        <m:t>2</m:t>
                      </m:r>
                    </m:sub>
                  </m:sSub>
                </m:e>
              </m:mr>
              <m:mr>
                <m:e>
                  <m:m>
                    <m:mPr>
                      <m:mcs>
                        <m:mc>
                          <m:mcPr>
                            <m:count m:val="1"/>
                            <m:mcJc m:val="center"/>
                          </m:mcPr>
                        </m:mc>
                      </m:mcs>
                      <m:ctrlPr/>
                    </m:mPr>
                    <m:mr>
                      <m:e>
                        <m:r>
                          <m:t>⋮</m:t>
                        </m:r>
                      </m:e>
                    </m:mr>
                    <m:mr>
                      <m:e>
                        <m:sSub>
                          <m:sSubPr>
                            <m:ctrlPr/>
                          </m:sSubPr>
                          <m:e>
                            <m:r>
                              <m:t>ξ</m:t>
                            </m:r>
                          </m:e>
                          <m:sub>
                            <m:r>
                              <m:t>d</m:t>
                            </m:r>
                          </m:sub>
                        </m:sSub>
                      </m:e>
                    </m:mr>
                  </m:m>
                </m:e>
              </m:mr>
            </m:m>
          </m:e>
        </m:d>
        <m:r>
          <m:t>∈</m:t>
        </m:r>
      </m:oMath>
      <w:r>
        <w:tab/>
      </w:r>
      <w:r>
        <w:rPr>
          <w:rStyle w:val="mclose"/>
        </w:rPr>
        <w:t>(3.895)</w:t>
      </w:r>
    </w:p>
    <w:p w:rsidR="005A0CF8" w:rsidRDefault="005A0CF8" w:rsidP="005A0CF8">
      <w:r>
        <w:t>den Vektor der unabhängigen Variablen.</w:t>
      </w:r>
    </w:p>
    <w:p w:rsidR="005A0CF8" w:rsidRDefault="005A0CF8" w:rsidP="005A0CF8">
      <w:r>
        <w:t xml:space="preserve">Die Funktion </w:t>
      </w:r>
      <m:oMath>
        <m:r>
          <w:rPr>
            <w:rStyle w:val="mopen"/>
            <w:rFonts w:ascii="Cambria Math" w:hAnsi="Cambria Math"/>
          </w:rPr>
          <m:t>u</m:t>
        </m:r>
      </m:oMath>
      <w:r>
        <w:t xml:space="preserve"> heißt gesuchte Feld-, Zustands- oder Lösungsfunktion.</w:t>
      </w:r>
    </w:p>
    <w:p w:rsidR="005A0CF8" w:rsidRDefault="009861C3" w:rsidP="005A0CF8">
      <w:r>
        <w:pict>
          <v:rect id="_x0000_i1216" style="width:0;height:1.5pt" o:hralign="center" o:hrstd="t" o:hr="t" fillcolor="#a0a0a0" stroked="f"/>
        </w:pict>
      </w:r>
    </w:p>
    <w:p w:rsidR="005A0CF8" w:rsidRDefault="005A0CF8" w:rsidP="001D6D55">
      <w:pPr>
        <w:pStyle w:val="Definition"/>
      </w:pPr>
      <w:r>
        <w:t>Definition 3.2.86: Partielle Ableitung</w:t>
      </w:r>
    </w:p>
    <w:p w:rsidR="000C3D02" w:rsidRDefault="005A0CF8" w:rsidP="005A0CF8">
      <w:r>
        <w:t xml:space="preserve">Die partielle Ableitung von </w:t>
      </w:r>
      <m:oMath>
        <m:r>
          <w:rPr>
            <w:rStyle w:val="mopen"/>
            <w:rFonts w:ascii="Cambria Math" w:hAnsi="Cambria Math"/>
          </w:rPr>
          <m:t>u</m:t>
        </m:r>
      </m:oMath>
      <w:r>
        <w:t xml:space="preserve"> nach der Koordinate </w:t>
      </w:r>
      <m:oMath>
        <m:sSub>
          <m:sSubPr>
            <m:ctrlPr>
              <w:rPr>
                <w:rStyle w:val="mopen"/>
                <w:rFonts w:ascii="Cambria Math" w:hAnsi="Cambria Math"/>
                <w:i/>
              </w:rPr>
            </m:ctrlPr>
          </m:sSubPr>
          <m:e>
            <m:r>
              <m:rPr>
                <m:sty m:val="p"/>
              </m:rPr>
              <w:rPr>
                <w:rStyle w:val="mopen"/>
                <w:rFonts w:ascii="Cambria Math" w:hAnsi="Cambria Math"/>
              </w:rPr>
              <m:t>ξ</m:t>
            </m:r>
            <m:ctrlPr>
              <w:rPr>
                <w:rStyle w:val="mopen"/>
                <w:rFonts w:ascii="Cambria Math" w:hAnsi="Cambria Math"/>
              </w:rPr>
            </m:ctrlPr>
          </m:e>
          <m:sub>
            <m:r>
              <w:rPr>
                <w:rStyle w:val="mopen"/>
                <w:rFonts w:ascii="Cambria Math" w:hAnsi="Cambria Math"/>
              </w:rPr>
              <m:t>i</m:t>
            </m:r>
          </m:sub>
        </m:sSub>
      </m:oMath>
      <w:r>
        <w:t xml:space="preserve"> wird definiert durch </w:t>
      </w:r>
    </w:p>
    <w:p w:rsidR="005A0CF8" w:rsidRDefault="009861C3" w:rsidP="004975F9">
      <w:pPr>
        <w:pStyle w:val="Formel"/>
      </w:pPr>
      <m:oMath>
        <m:f>
          <m:fPr>
            <m:ctrlPr/>
          </m:fPr>
          <m:num>
            <m:r>
              <m:t>∂u</m:t>
            </m:r>
          </m:num>
          <m:den>
            <m:r>
              <m:t>∂</m:t>
            </m:r>
            <m:sSub>
              <m:sSubPr>
                <m:ctrlPr/>
              </m:sSubPr>
              <m:e>
                <m:r>
                  <m:t>ξ</m:t>
                </m:r>
              </m:e>
              <m:sub>
                <m:r>
                  <m:t>i</m:t>
                </m:r>
              </m:sub>
            </m:sSub>
          </m:den>
        </m:f>
        <m:d>
          <m:dPr>
            <m:ctrlPr/>
          </m:dPr>
          <m:e>
            <m:r>
              <m:t>ξ</m:t>
            </m:r>
          </m:e>
        </m:d>
        <m:r>
          <m:t>=</m:t>
        </m:r>
        <m:func>
          <m:funcPr>
            <m:ctrlPr/>
          </m:funcPr>
          <m:fName>
            <m:limLow>
              <m:limLowPr>
                <m:ctrlPr/>
              </m:limLowPr>
              <m:e>
                <m:r>
                  <m:t xml:space="preserve">lim(3.896) </m:t>
                </m:r>
              </m:e>
              <m:lim>
                <m:r>
                  <m:t>h→0</m:t>
                </m:r>
              </m:lim>
            </m:limLow>
          </m:fName>
          <m:e>
            <m:f>
              <m:fPr>
                <m:ctrlPr/>
              </m:fPr>
              <m:num>
                <m:r>
                  <m:t>u</m:t>
                </m:r>
                <m:d>
                  <m:dPr>
                    <m:ctrlPr/>
                  </m:dPr>
                  <m:e>
                    <m:r>
                      <m:t>ξ+h</m:t>
                    </m:r>
                    <m:sSub>
                      <m:sSubPr>
                        <m:ctrlPr/>
                      </m:sSubPr>
                      <m:e>
                        <m:r>
                          <m:t>e</m:t>
                        </m:r>
                      </m:e>
                      <m:sub>
                        <m:r>
                          <m:t>i</m:t>
                        </m:r>
                      </m:sub>
                    </m:sSub>
                  </m:e>
                </m:d>
                <m:r>
                  <m:t>-u</m:t>
                </m:r>
                <m:d>
                  <m:dPr>
                    <m:ctrlPr/>
                  </m:dPr>
                  <m:e>
                    <m:r>
                      <m:t>ξ</m:t>
                    </m:r>
                  </m:e>
                </m:d>
              </m:num>
              <m:den>
                <m:r>
                  <m:t>h</m:t>
                </m:r>
              </m:den>
            </m:f>
          </m:e>
        </m:func>
      </m:oMath>
      <w:r w:rsidR="000C3D02" w:rsidRPr="000128A9">
        <w:tab/>
      </w:r>
    </w:p>
    <w:p w:rsidR="005A0CF8" w:rsidRDefault="005A0CF8" w:rsidP="005A0CF8">
      <w:r>
        <w:t>sofern der Grenzwert existiert.</w:t>
      </w:r>
    </w:p>
    <w:p w:rsidR="000C3D02" w:rsidRDefault="005A0CF8" w:rsidP="005A0CF8">
      <w:r>
        <w:t xml:space="preserve">Dabei bezeichnet </w:t>
      </w:r>
    </w:p>
    <w:p w:rsidR="005A0CF8" w:rsidRDefault="009861C3" w:rsidP="004975F9">
      <w:pPr>
        <w:pStyle w:val="Formel"/>
      </w:pPr>
      <m:oMath>
        <m:sSub>
          <m:sSubPr>
            <m:ctrlPr/>
          </m:sSubPr>
          <m:e>
            <m:r>
              <m:t>e</m:t>
            </m:r>
          </m:e>
          <m:sub>
            <m:r>
              <m:t>i</m:t>
            </m:r>
          </m:sub>
        </m:sSub>
        <m:r>
          <m:t>=</m:t>
        </m:r>
        <m:d>
          <m:dPr>
            <m:ctrlPr/>
          </m:dPr>
          <m:e>
            <m:m>
              <m:mPr>
                <m:mcs>
                  <m:mc>
                    <m:mcPr>
                      <m:count m:val="1"/>
                      <m:mcJc m:val="center"/>
                    </m:mcPr>
                  </m:mc>
                </m:mcs>
                <m:ctrlPr/>
              </m:mPr>
              <m:mr>
                <m:e>
                  <m:r>
                    <m:t>0</m:t>
                  </m:r>
                </m:e>
              </m:mr>
              <m:mr>
                <m:e>
                  <m:r>
                    <m:t>⋮</m:t>
                  </m:r>
                </m:e>
              </m:mr>
              <m:mr>
                <m:e>
                  <m:m>
                    <m:mPr>
                      <m:mcs>
                        <m:mc>
                          <m:mcPr>
                            <m:count m:val="1"/>
                            <m:mcJc m:val="center"/>
                          </m:mcPr>
                        </m:mc>
                      </m:mcs>
                      <m:ctrlPr/>
                    </m:mPr>
                    <m:mr>
                      <m:e>
                        <m:r>
                          <m:t>1</m:t>
                        </m:r>
                      </m:e>
                    </m:mr>
                    <m:mr>
                      <m:e>
                        <m:m>
                          <m:mPr>
                            <m:mcs>
                              <m:mc>
                                <m:mcPr>
                                  <m:count m:val="1"/>
                                  <m:mcJc m:val="center"/>
                                </m:mcPr>
                              </m:mc>
                            </m:mcs>
                            <m:ctrlPr/>
                          </m:mPr>
                          <m:mr>
                            <m:e>
                              <m:r>
                                <m:t>⋮</m:t>
                              </m:r>
                            </m:e>
                          </m:mr>
                          <m:mr>
                            <m:e>
                              <m:r>
                                <m:t>0</m:t>
                              </m:r>
                            </m:e>
                          </m:mr>
                        </m:m>
                      </m:e>
                    </m:mr>
                  </m:m>
                </m:e>
              </m:mr>
            </m:m>
          </m:e>
        </m:d>
      </m:oMath>
      <w:r w:rsidR="000C3D02">
        <w:tab/>
      </w:r>
      <w:r w:rsidR="000C3D02">
        <w:rPr>
          <w:rStyle w:val="mclose"/>
        </w:rPr>
        <w:t>(3.897)</w:t>
      </w:r>
    </w:p>
    <w:p w:rsidR="005A0CF8" w:rsidRDefault="005A0CF8" w:rsidP="005A0CF8">
      <w:r>
        <w:t xml:space="preserve">den </w:t>
      </w:r>
      <m:oMath>
        <m:r>
          <w:rPr>
            <w:rStyle w:val="mopen"/>
            <w:rFonts w:ascii="Cambria Math" w:hAnsi="Cambria Math"/>
          </w:rPr>
          <m:t>i</m:t>
        </m:r>
      </m:oMath>
      <w:r>
        <w:t>-ten kanonischen Basisvektor.</w:t>
      </w:r>
    </w:p>
    <w:p w:rsidR="005A0CF8" w:rsidRDefault="005A0CF8" w:rsidP="005A0CF8">
      <w:r>
        <w:t>Die partielle Ableitung beschreibt die lokale Änderung der Funktion entlang einer einzelnen Koordinatenrichtung, während alle anderen unabhängigen Variablen festgehalten werden.</w:t>
      </w:r>
    </w:p>
    <w:p w:rsidR="005A0CF8" w:rsidRDefault="009861C3" w:rsidP="005A0CF8">
      <w:r>
        <w:pict>
          <v:rect id="_x0000_i1217" style="width:0;height:1.5pt" o:hralign="center" o:hrstd="t" o:hr="t" fillcolor="#a0a0a0" stroked="f"/>
        </w:pict>
      </w:r>
    </w:p>
    <w:p w:rsidR="005A0CF8" w:rsidRDefault="005A0CF8" w:rsidP="00522665">
      <w:pPr>
        <w:pStyle w:val="berschrift3"/>
      </w:pPr>
      <w:r>
        <w:t>Gradient</w:t>
      </w:r>
    </w:p>
    <w:p w:rsidR="000C3D02" w:rsidRDefault="005A0CF8" w:rsidP="005A0CF8">
      <w:r>
        <w:t xml:space="preserve">Für eine skalare Funktion </w:t>
      </w:r>
    </w:p>
    <w:p w:rsidR="005A0CF8" w:rsidRDefault="000C3D02" w:rsidP="004975F9">
      <w:pPr>
        <w:pStyle w:val="Formel"/>
      </w:pPr>
      <m:oMath>
        <m:r>
          <m:t>u:Ω⊆</m:t>
        </m:r>
        <m:sSup>
          <m:sSupPr>
            <m:ctrlPr/>
          </m:sSupPr>
          <m:e>
            <m:r>
              <m:rPr>
                <m:scr m:val="double-struck"/>
              </m:rPr>
              <w:rPr>
                <w:rFonts w:cs="Cambria Math"/>
              </w:rPr>
              <m:t>R</m:t>
            </m:r>
          </m:e>
          <m:sup>
            <m:r>
              <m:t>d</m:t>
            </m:r>
          </m:sup>
        </m:sSup>
        <m:r>
          <m:t>→</m:t>
        </m:r>
        <m:r>
          <m:rPr>
            <m:scr m:val="double-struck"/>
          </m:rPr>
          <w:rPr>
            <w:rFonts w:cs="Cambria Math"/>
          </w:rPr>
          <m:t>R</m:t>
        </m:r>
      </m:oMath>
      <w:r>
        <w:tab/>
      </w:r>
      <w:r>
        <w:rPr>
          <w:rStyle w:val="mclose"/>
        </w:rPr>
        <w:t>(3.898)</w:t>
      </w:r>
    </w:p>
    <w:p w:rsidR="000C3D02" w:rsidRDefault="005A0CF8" w:rsidP="005A0CF8">
      <w:r>
        <w:lastRenderedPageBreak/>
        <w:t xml:space="preserve">ist der Gradient definiert durch </w:t>
      </w:r>
    </w:p>
    <w:p w:rsidR="005A0CF8" w:rsidRDefault="000C3D02" w:rsidP="004975F9">
      <w:pPr>
        <w:pStyle w:val="Formel"/>
      </w:pPr>
      <m:oMath>
        <m:r>
          <m:t>∇u=</m:t>
        </m:r>
        <m:d>
          <m:dPr>
            <m:ctrlPr/>
          </m:dPr>
          <m:e>
            <m:m>
              <m:mPr>
                <m:mcs>
                  <m:mc>
                    <m:mcPr>
                      <m:count m:val="1"/>
                      <m:mcJc m:val="center"/>
                    </m:mcPr>
                  </m:mc>
                </m:mcs>
                <m:ctrlPr/>
              </m:mPr>
              <m:mr>
                <m:e>
                  <m:f>
                    <m:fPr>
                      <m:ctrlPr/>
                    </m:fPr>
                    <m:num>
                      <m:r>
                        <m:t xml:space="preserve">∂u </m:t>
                      </m:r>
                    </m:num>
                    <m:den>
                      <m:r>
                        <m:t>∂</m:t>
                      </m:r>
                      <m:sSub>
                        <m:sSubPr>
                          <m:ctrlPr/>
                        </m:sSubPr>
                        <m:e>
                          <m:r>
                            <m:t>ξ</m:t>
                          </m:r>
                        </m:e>
                        <m:sub>
                          <m:r>
                            <m:t>1</m:t>
                          </m:r>
                        </m:sub>
                      </m:sSub>
                    </m:den>
                  </m:f>
                </m:e>
              </m:mr>
              <m:mr>
                <m:e>
                  <m:f>
                    <m:fPr>
                      <m:ctrlPr/>
                    </m:fPr>
                    <m:num>
                      <m:r>
                        <m:t>∂u</m:t>
                      </m:r>
                    </m:num>
                    <m:den>
                      <m:r>
                        <m:t>∂</m:t>
                      </m:r>
                      <m:sSub>
                        <m:sSubPr>
                          <m:ctrlPr/>
                        </m:sSubPr>
                        <m:e>
                          <m:r>
                            <m:t>ξ</m:t>
                          </m:r>
                        </m:e>
                        <m:sub>
                          <m:r>
                            <m:t>2</m:t>
                          </m:r>
                        </m:sub>
                      </m:sSub>
                    </m:den>
                  </m:f>
                </m:e>
              </m:mr>
              <m:mr>
                <m:e>
                  <m:r>
                    <m:t>⋮</m:t>
                  </m:r>
                  <m:f>
                    <m:fPr>
                      <m:ctrlPr/>
                    </m:fPr>
                    <m:num>
                      <m:r>
                        <m:t>∂u</m:t>
                      </m:r>
                    </m:num>
                    <m:den>
                      <m:r>
                        <m:t>∂</m:t>
                      </m:r>
                      <m:sSub>
                        <m:sSubPr>
                          <m:ctrlPr/>
                        </m:sSubPr>
                        <m:e>
                          <m:r>
                            <m:t>ξ</m:t>
                          </m:r>
                        </m:e>
                        <m:sub>
                          <m:r>
                            <m:t>d</m:t>
                          </m:r>
                        </m:sub>
                      </m:sSub>
                    </m:den>
                  </m:f>
                  <m:r>
                    <m:t> </m:t>
                  </m:r>
                </m:e>
              </m:mr>
            </m:m>
          </m:e>
        </m:d>
      </m:oMath>
      <w:r w:rsidR="00686F6A">
        <w:tab/>
        <w:t>(3.899)</w:t>
      </w:r>
      <w:r>
        <w:tab/>
      </w:r>
    </w:p>
    <w:p w:rsidR="005A0CF8" w:rsidRDefault="005A0CF8" w:rsidP="005A0CF8">
      <w:r>
        <w:t>Der Gradient zeigt in die Richtung des stärksten lokalen Anstiegs der Funktion.</w:t>
      </w:r>
    </w:p>
    <w:p w:rsidR="000C3D02" w:rsidRDefault="005A0CF8" w:rsidP="005A0CF8">
      <w:r>
        <w:t xml:space="preserve">Für einen normierten Richtungsvektor </w:t>
      </w:r>
    </w:p>
    <w:p w:rsidR="005A0CF8" w:rsidRDefault="000C3D02" w:rsidP="004975F9">
      <w:pPr>
        <w:pStyle w:val="Formel"/>
      </w:pPr>
      <m:oMath>
        <m:r>
          <m:t>v∈</m:t>
        </m:r>
        <m:sSup>
          <m:sSupPr>
            <m:ctrlPr/>
          </m:sSupPr>
          <m:e>
            <m:r>
              <m:rPr>
                <m:scr m:val="double-struck"/>
              </m:rPr>
              <w:rPr>
                <w:rFonts w:cs="Cambria Math"/>
              </w:rPr>
              <m:t>R</m:t>
            </m:r>
          </m:e>
          <m:sup>
            <m:r>
              <m:t>d</m:t>
            </m:r>
          </m:sup>
        </m:sSup>
        <m:r>
          <m:t>,  </m:t>
        </m:r>
        <m:r>
          <m:rPr>
            <m:lit/>
          </m:rPr>
          <m:t>|</m:t>
        </m:r>
        <m:r>
          <m:t>v</m:t>
        </m:r>
        <m:r>
          <m:rPr>
            <m:lit/>
          </m:rPr>
          <m:t>|</m:t>
        </m:r>
        <m:r>
          <m:t>=1</m:t>
        </m:r>
      </m:oMath>
      <w:r>
        <w:tab/>
      </w:r>
      <w:r>
        <w:rPr>
          <w:rStyle w:val="mclose"/>
        </w:rPr>
        <w:t>(3.900)</w:t>
      </w:r>
    </w:p>
    <w:p w:rsidR="000C3D02" w:rsidRDefault="005A0CF8" w:rsidP="005A0CF8">
      <w:r>
        <w:t xml:space="preserve">lautet die Richtungsableitung </w:t>
      </w:r>
    </w:p>
    <w:p w:rsidR="005A0CF8" w:rsidRDefault="009861C3" w:rsidP="004975F9">
      <w:pPr>
        <w:pStyle w:val="Formel"/>
      </w:pPr>
      <m:oMath>
        <m:sSub>
          <m:sSubPr>
            <m:ctrlPr/>
          </m:sSubPr>
          <m:e>
            <m:r>
              <m:t>D</m:t>
            </m:r>
          </m:e>
          <m:sub>
            <m:r>
              <m:t>v</m:t>
            </m:r>
          </m:sub>
        </m:sSub>
        <m:r>
          <m:t>u=∇u⋅v</m:t>
        </m:r>
      </m:oMath>
      <w:r w:rsidR="000C3D02">
        <w:tab/>
      </w:r>
      <w:r w:rsidR="000C3D02">
        <w:rPr>
          <w:rStyle w:val="mclose"/>
        </w:rPr>
        <w:t>(3.901)</w:t>
      </w:r>
    </w:p>
    <w:p w:rsidR="005A0CF8" w:rsidRDefault="009861C3" w:rsidP="005A0CF8">
      <w:r>
        <w:pict>
          <v:rect id="_x0000_i1218" style="width:0;height:1.5pt" o:hralign="center" o:hrstd="t" o:hr="t" fillcolor="#a0a0a0" stroked="f"/>
        </w:pict>
      </w:r>
    </w:p>
    <w:p w:rsidR="005A0CF8" w:rsidRDefault="005A0CF8" w:rsidP="001D6D55">
      <w:pPr>
        <w:pStyle w:val="Definition"/>
      </w:pPr>
      <w:r>
        <w:t>Definition 3.2.87: Divergenz</w:t>
      </w:r>
    </w:p>
    <w:p w:rsidR="000C3D02" w:rsidRDefault="005A0CF8" w:rsidP="005A0CF8">
      <w:r>
        <w:t xml:space="preserve">Für ein Vektorfeld </w:t>
      </w:r>
    </w:p>
    <w:p w:rsidR="005A0CF8" w:rsidRDefault="000C3D02" w:rsidP="004975F9">
      <w:pPr>
        <w:pStyle w:val="Formel"/>
      </w:pPr>
      <m:oMath>
        <m:r>
          <m:t>q:Ω⊆</m:t>
        </m:r>
        <m:sSup>
          <m:sSupPr>
            <m:ctrlPr/>
          </m:sSupPr>
          <m:e>
            <m:r>
              <m:rPr>
                <m:scr m:val="double-struck"/>
              </m:rPr>
              <w:rPr>
                <w:rFonts w:cs="Cambria Math"/>
              </w:rPr>
              <m:t>R</m:t>
            </m:r>
          </m:e>
          <m:sup>
            <m:r>
              <m:t>d</m:t>
            </m:r>
          </m:sup>
        </m:sSup>
        <m:r>
          <m:t>→</m:t>
        </m:r>
        <m:sSup>
          <m:sSupPr>
            <m:ctrlPr/>
          </m:sSupPr>
          <m:e>
            <m:r>
              <m:rPr>
                <m:scr m:val="double-struck"/>
              </m:rPr>
              <w:rPr>
                <w:rFonts w:cs="Cambria Math"/>
              </w:rPr>
              <m:t>R</m:t>
            </m:r>
          </m:e>
          <m:sup>
            <m:r>
              <m:t>d</m:t>
            </m:r>
          </m:sup>
        </m:sSup>
      </m:oMath>
      <w:r>
        <w:tab/>
      </w:r>
      <w:r>
        <w:rPr>
          <w:rStyle w:val="mclose"/>
        </w:rPr>
        <w:t>(3.902)</w:t>
      </w:r>
    </w:p>
    <w:p w:rsidR="00686F6A" w:rsidRDefault="005A0CF8" w:rsidP="005A0CF8">
      <w:r>
        <w:t xml:space="preserve">mit </w:t>
      </w:r>
    </w:p>
    <w:p w:rsidR="005A0CF8" w:rsidRDefault="00686F6A" w:rsidP="004975F9">
      <w:pPr>
        <w:pStyle w:val="Formel"/>
      </w:pPr>
      <m:oMath>
        <m:r>
          <m:t>q=</m:t>
        </m:r>
        <m:d>
          <m:dPr>
            <m:ctrlPr/>
          </m:dPr>
          <m:e>
            <m:m>
              <m:mPr>
                <m:mcs>
                  <m:mc>
                    <m:mcPr>
                      <m:count m:val="1"/>
                      <m:mcJc m:val="center"/>
                    </m:mcPr>
                  </m:mc>
                </m:mcs>
                <m:ctrlPr/>
              </m:mPr>
              <m:mr>
                <m:e>
                  <m:sSub>
                    <m:sSubPr>
                      <m:ctrlPr/>
                    </m:sSubPr>
                    <m:e>
                      <m:r>
                        <m:t>q</m:t>
                      </m:r>
                    </m:e>
                    <m:sub>
                      <m:r>
                        <m:t>1</m:t>
                      </m:r>
                    </m:sub>
                  </m:sSub>
                </m:e>
              </m:mr>
              <m:mr>
                <m:e>
                  <m:sSub>
                    <m:sSubPr>
                      <m:ctrlPr/>
                    </m:sSubPr>
                    <m:e>
                      <m:r>
                        <m:t>q</m:t>
                      </m:r>
                    </m:e>
                    <m:sub>
                      <m:r>
                        <m:t>2</m:t>
                      </m:r>
                    </m:sub>
                  </m:sSub>
                </m:e>
              </m:mr>
              <m:mr>
                <m:e>
                  <m:r>
                    <m:t>⋮</m:t>
                  </m:r>
                  <m:sSub>
                    <m:sSubPr>
                      <m:ctrlPr/>
                    </m:sSubPr>
                    <m:e>
                      <m:r>
                        <m:t>q</m:t>
                      </m:r>
                    </m:e>
                    <m:sub>
                      <m:r>
                        <m:t>d</m:t>
                      </m:r>
                    </m:sub>
                  </m:sSub>
                  <m:r>
                    <m:t> </m:t>
                  </m:r>
                </m:e>
              </m:mr>
            </m:m>
          </m:e>
        </m:d>
      </m:oMath>
      <w:r>
        <w:tab/>
      </w:r>
      <w:r>
        <w:rPr>
          <w:rStyle w:val="mclose"/>
        </w:rPr>
        <w:t>(3.903)</w:t>
      </w:r>
    </w:p>
    <w:p w:rsidR="00686F6A" w:rsidRDefault="005A0CF8" w:rsidP="005A0CF8">
      <w:r>
        <w:t xml:space="preserve">ist die Divergenz definiert durch </w:t>
      </w:r>
    </w:p>
    <w:p w:rsidR="005A0CF8" w:rsidRDefault="00686F6A" w:rsidP="004975F9">
      <w:pPr>
        <w:pStyle w:val="Formel"/>
      </w:pPr>
      <m:oMath>
        <m:r>
          <m:t>∇⋅q=</m:t>
        </m:r>
        <m:nary>
          <m:naryPr>
            <m:chr m:val="∑"/>
            <m:ctrlPr/>
          </m:naryPr>
          <m:sub>
            <m:r>
              <m:t>i=1</m:t>
            </m:r>
          </m:sub>
          <m:sup>
            <m:r>
              <m:t xml:space="preserve">d(3.904) </m:t>
            </m:r>
          </m:sup>
          <m:e>
            <m:f>
              <m:fPr>
                <m:ctrlPr/>
              </m:fPr>
              <m:num>
                <m:r>
                  <m:t>∂</m:t>
                </m:r>
                <m:sSub>
                  <m:sSubPr>
                    <m:ctrlPr/>
                  </m:sSubPr>
                  <m:e>
                    <m:r>
                      <m:t>q</m:t>
                    </m:r>
                  </m:e>
                  <m:sub>
                    <m:r>
                      <m:t>i</m:t>
                    </m:r>
                  </m:sub>
                </m:sSub>
              </m:num>
              <m:den>
                <m:r>
                  <m:t>∂</m:t>
                </m:r>
                <m:sSub>
                  <m:sSubPr>
                    <m:ctrlPr/>
                  </m:sSubPr>
                  <m:e>
                    <m:r>
                      <m:t>ξ</m:t>
                    </m:r>
                  </m:e>
                  <m:sub>
                    <m:r>
                      <m:t>i</m:t>
                    </m:r>
                  </m:sub>
                </m:sSub>
              </m:den>
            </m:f>
          </m:e>
        </m:nary>
      </m:oMath>
      <w:r w:rsidRPr="000128A9">
        <w:tab/>
      </w:r>
    </w:p>
    <w:p w:rsidR="005A0CF8" w:rsidRDefault="005A0CF8" w:rsidP="005A0CF8">
      <w:r>
        <w:t>Die Divergenz beschreibt die lokale Quellen- oder Senkenwirkung eines Vektorfeldes.</w:t>
      </w:r>
    </w:p>
    <w:p w:rsidR="007A129E" w:rsidRDefault="005A0CF8" w:rsidP="005A0CF8">
      <w:r>
        <w:t xml:space="preserve">Für </w:t>
      </w:r>
    </w:p>
    <w:p w:rsidR="005A0CF8" w:rsidRDefault="007A129E" w:rsidP="004975F9">
      <w:pPr>
        <w:pStyle w:val="Formel"/>
      </w:pPr>
      <m:oMath>
        <m:r>
          <m:t>∇⋅q&gt;0</m:t>
        </m:r>
      </m:oMath>
      <w:r>
        <w:tab/>
      </w:r>
      <w:r>
        <w:rPr>
          <w:rStyle w:val="mclose"/>
        </w:rPr>
        <w:t>(3.905)</w:t>
      </w:r>
    </w:p>
    <w:p w:rsidR="005A0CF8" w:rsidRDefault="005A0CF8" w:rsidP="005A0CF8">
      <w:r>
        <w:t>liegt lokal eine Nettoquelle vor.</w:t>
      </w:r>
    </w:p>
    <w:p w:rsidR="007A129E" w:rsidRDefault="005A0CF8" w:rsidP="005A0CF8">
      <w:r>
        <w:t xml:space="preserve">Für </w:t>
      </w:r>
    </w:p>
    <w:p w:rsidR="005A0CF8" w:rsidRDefault="007A129E" w:rsidP="004975F9">
      <w:pPr>
        <w:pStyle w:val="Formel"/>
      </w:pPr>
      <m:oMath>
        <m:r>
          <w:lastRenderedPageBreak/>
          <m:t>∇⋅q&lt;0</m:t>
        </m:r>
      </m:oMath>
      <w:r>
        <w:tab/>
      </w:r>
      <w:r>
        <w:rPr>
          <w:rStyle w:val="mclose"/>
        </w:rPr>
        <w:t>(3.906)</w:t>
      </w:r>
    </w:p>
    <w:p w:rsidR="005A0CF8" w:rsidRDefault="005A0CF8" w:rsidP="005A0CF8">
      <w:r>
        <w:t>liegt lokal eine Nettosenke vor.</w:t>
      </w:r>
    </w:p>
    <w:p w:rsidR="005A0CF8" w:rsidRDefault="009861C3" w:rsidP="005A0CF8">
      <w:r>
        <w:pict>
          <v:rect id="_x0000_i1219" style="width:0;height:1.5pt" o:hralign="center" o:hrstd="t" o:hr="t" fillcolor="#a0a0a0" stroked="f"/>
        </w:pict>
      </w:r>
    </w:p>
    <w:p w:rsidR="005A0CF8" w:rsidRDefault="005A0CF8" w:rsidP="001D6D55">
      <w:pPr>
        <w:pStyle w:val="Definition"/>
      </w:pPr>
      <w:r>
        <w:t>Definition 3.2.88: Laplace-Operator</w:t>
      </w:r>
    </w:p>
    <w:p w:rsidR="007A129E" w:rsidRDefault="005A0CF8" w:rsidP="005A0CF8">
      <w:r>
        <w:t xml:space="preserve">Der Laplace-Operator einer zweimal differenzierbaren skalaren Funktion ist definiert durch </w:t>
      </w:r>
    </w:p>
    <w:p w:rsidR="005A0CF8" w:rsidRDefault="007A129E" w:rsidP="004975F9">
      <w:pPr>
        <w:pStyle w:val="Formel"/>
      </w:pPr>
      <m:oMath>
        <m:r>
          <m:t>Δu=∇⋅∇u</m:t>
        </m:r>
      </m:oMath>
      <w:r>
        <w:tab/>
      </w:r>
      <w:r>
        <w:rPr>
          <w:rStyle w:val="mclose"/>
        </w:rPr>
        <w:t>(3.907)</w:t>
      </w:r>
    </w:p>
    <w:p w:rsidR="007A129E" w:rsidRDefault="005A0CF8" w:rsidP="005A0CF8">
      <w:r>
        <w:t xml:space="preserve">In kartesischen Koordinaten gilt </w:t>
      </w:r>
    </w:p>
    <w:p w:rsidR="005A0CF8" w:rsidRDefault="007A129E" w:rsidP="004975F9">
      <w:pPr>
        <w:pStyle w:val="Formel"/>
      </w:pPr>
      <m:oMath>
        <m:r>
          <m:t>Δu</m:t>
        </m:r>
        <m:nary>
          <m:naryPr>
            <m:chr m:val="∑"/>
            <m:ctrlPr/>
          </m:naryPr>
          <m:sub>
            <m:r>
              <m:t>i=1</m:t>
            </m:r>
          </m:sub>
          <m:sup>
            <m:r>
              <m:t>d</m:t>
            </m:r>
          </m:sup>
          <m:e/>
        </m:nary>
        <m:f>
          <m:fPr>
            <m:ctrlPr/>
          </m:fPr>
          <m:num/>
          <m:den>
            <m:sSubSup>
              <m:sSubSupPr>
                <m:ctrlPr/>
              </m:sSubSupPr>
              <m:e>
                <m:sSup>
                  <m:sSupPr>
                    <m:ctrlPr/>
                  </m:sSupPr>
                  <m:e>
                    <m:r>
                      <m:t>∂</m:t>
                    </m:r>
                  </m:e>
                  <m:sup>
                    <m:r>
                      <m:t>2</m:t>
                    </m:r>
                  </m:sup>
                </m:sSup>
                <m:r>
                  <m:t>u∂ξ</m:t>
                </m:r>
              </m:e>
              <m:sub>
                <m:r>
                  <m:t>i</m:t>
                </m:r>
              </m:sub>
              <m:sup>
                <m:r>
                  <m:t>2</m:t>
                </m:r>
              </m:sup>
            </m:sSubSup>
          </m:den>
        </m:f>
      </m:oMath>
      <w:r>
        <w:tab/>
      </w:r>
      <w:r>
        <w:rPr>
          <w:rStyle w:val="mclose"/>
        </w:rPr>
        <w:t>(3.908)</w:t>
      </w:r>
    </w:p>
    <w:p w:rsidR="007A129E" w:rsidRDefault="005A0CF8" w:rsidP="005A0CF8">
      <w:r>
        <w:t xml:space="preserve">Für drei räumliche Dimensionen ergibt sich </w:t>
      </w:r>
    </w:p>
    <w:p w:rsidR="005A0CF8" w:rsidRDefault="007A129E" w:rsidP="004975F9">
      <w:pPr>
        <w:pStyle w:val="Formel"/>
      </w:pPr>
      <m:oMath>
        <m:r>
          <m:t>Δu=</m:t>
        </m:r>
        <m:f>
          <m:fPr>
            <m:ctrlPr/>
          </m:fPr>
          <m:num>
            <m:sSup>
              <m:sSupPr>
                <m:ctrlPr/>
              </m:sSupPr>
              <m:e>
                <m:r>
                  <m:t>∂</m:t>
                </m:r>
              </m:e>
              <m:sup>
                <m:r>
                  <m:t>2</m:t>
                </m:r>
              </m:sup>
            </m:sSup>
            <m:r>
              <m:t>u</m:t>
            </m:r>
          </m:num>
          <m:den>
            <m:r>
              <m:t>∂</m:t>
            </m:r>
            <m:sSup>
              <m:sSupPr>
                <m:ctrlPr/>
              </m:sSupPr>
              <m:e>
                <m:r>
                  <m:t>x</m:t>
                </m:r>
              </m:e>
              <m:sup>
                <m:r>
                  <m:t>2</m:t>
                </m:r>
              </m:sup>
            </m:sSup>
          </m:den>
        </m:f>
        <m:r>
          <m:t>+</m:t>
        </m:r>
        <m:f>
          <m:fPr>
            <m:ctrlPr/>
          </m:fPr>
          <m:num>
            <m:sSup>
              <m:sSupPr>
                <m:ctrlPr/>
              </m:sSupPr>
              <m:e>
                <m:r>
                  <m:t>∂</m:t>
                </m:r>
              </m:e>
              <m:sup>
                <m:r>
                  <m:t>2</m:t>
                </m:r>
              </m:sup>
            </m:sSup>
            <m:r>
              <m:t>u</m:t>
            </m:r>
          </m:num>
          <m:den>
            <m:r>
              <m:t>∂</m:t>
            </m:r>
            <m:sSup>
              <m:sSupPr>
                <m:ctrlPr/>
              </m:sSupPr>
              <m:e>
                <m:r>
                  <m:t>y</m:t>
                </m:r>
              </m:e>
              <m:sup>
                <m:r>
                  <m:t>2</m:t>
                </m:r>
              </m:sup>
            </m:sSup>
          </m:den>
        </m:f>
        <m:r>
          <m:t>+</m:t>
        </m:r>
        <m:f>
          <m:fPr>
            <m:ctrlPr/>
          </m:fPr>
          <m:num>
            <m:sSup>
              <m:sSupPr>
                <m:ctrlPr/>
              </m:sSupPr>
              <m:e>
                <m:r>
                  <m:t>∂</m:t>
                </m:r>
              </m:e>
              <m:sup>
                <m:r>
                  <m:t>2</m:t>
                </m:r>
              </m:sup>
            </m:sSup>
            <m:r>
              <m:t>u</m:t>
            </m:r>
          </m:num>
          <m:den>
            <m:r>
              <m:t>∂</m:t>
            </m:r>
            <m:sSup>
              <m:sSupPr>
                <m:ctrlPr/>
              </m:sSupPr>
              <m:e>
                <m:r>
                  <m:t>z</m:t>
                </m:r>
              </m:e>
              <m:sup>
                <m:r>
                  <m:t>2</m:t>
                </m:r>
              </m:sup>
            </m:sSup>
          </m:den>
        </m:f>
      </m:oMath>
      <w:r>
        <w:tab/>
      </w:r>
      <w:r>
        <w:rPr>
          <w:rStyle w:val="mclose"/>
        </w:rPr>
        <w:t>(3.909)</w:t>
      </w:r>
    </w:p>
    <w:p w:rsidR="005A0CF8" w:rsidRDefault="005A0CF8" w:rsidP="005A0CF8">
      <w:r>
        <w:t>Der Laplace-Operator vergleicht den lokalen Funktionswert mit seiner räumlichen Umgebung. Er bildet deshalb eine zentrale Größe für Diffusion, Wärmeleitung, Potentialfelder und Glättungsprozesse.</w:t>
      </w:r>
    </w:p>
    <w:p w:rsidR="005A0CF8" w:rsidRDefault="009861C3" w:rsidP="005A0CF8">
      <w:r>
        <w:pict>
          <v:rect id="_x0000_i1220" style="width:0;height:1.5pt" o:hralign="center" o:hrstd="t" o:hr="t" fillcolor="#a0a0a0" stroked="f"/>
        </w:pict>
      </w:r>
    </w:p>
    <w:p w:rsidR="005A0CF8" w:rsidRDefault="005A0CF8" w:rsidP="00522665">
      <w:pPr>
        <w:pStyle w:val="berschrift3"/>
      </w:pPr>
      <w:r>
        <w:t>Ordnung und Linearität</w:t>
      </w:r>
    </w:p>
    <w:p w:rsidR="005A0CF8" w:rsidRDefault="005A0CF8" w:rsidP="005A0CF8">
      <w:r>
        <w:t>Die Ordnung einer partiellen Differentialgleichung wird durch die höchste vorkommende partielle Ableitung bestimmt.</w:t>
      </w:r>
    </w:p>
    <w:p w:rsidR="007A129E" w:rsidRDefault="005A0CF8" w:rsidP="005A0CF8">
      <w:r>
        <w:t xml:space="preserve">Die Gleichung </w:t>
      </w:r>
    </w:p>
    <w:p w:rsidR="005A0CF8" w:rsidRDefault="009861C3" w:rsidP="004975F9">
      <w:pPr>
        <w:pStyle w:val="Formel"/>
      </w:pPr>
      <m:oMath>
        <m:f>
          <m:fPr>
            <m:ctrlPr/>
          </m:fPr>
          <m:num>
            <m:r>
              <m:t>∂u</m:t>
            </m:r>
          </m:num>
          <m:den>
            <m:r>
              <m:t>∂t</m:t>
            </m:r>
          </m:den>
        </m:f>
        <m:r>
          <m:t>+a</m:t>
        </m:r>
        <m:f>
          <m:fPr>
            <m:ctrlPr/>
          </m:fPr>
          <m:num>
            <m:r>
              <m:t>∂u</m:t>
            </m:r>
          </m:num>
          <m:den>
            <m:r>
              <m:t>∂x</m:t>
            </m:r>
          </m:den>
        </m:f>
        <m:r>
          <m:t>=0</m:t>
        </m:r>
      </m:oMath>
      <w:r w:rsidR="007A129E">
        <w:tab/>
      </w:r>
      <w:r w:rsidR="007A129E">
        <w:rPr>
          <w:rStyle w:val="mclose"/>
        </w:rPr>
        <w:t>(3.910)</w:t>
      </w:r>
    </w:p>
    <w:p w:rsidR="005A0CF8" w:rsidRDefault="005A0CF8" w:rsidP="005A0CF8">
      <w:r>
        <w:t>ist von erster Ordnung.</w:t>
      </w:r>
    </w:p>
    <w:p w:rsidR="007A129E" w:rsidRDefault="005A0CF8" w:rsidP="005A0CF8">
      <w:r>
        <w:t xml:space="preserve">Die Gleichung </w:t>
      </w:r>
    </w:p>
    <w:p w:rsidR="005A0CF8" w:rsidRDefault="009861C3" w:rsidP="004975F9">
      <w:pPr>
        <w:pStyle w:val="Formel"/>
      </w:pPr>
      <m:oMath>
        <m:f>
          <m:fPr>
            <m:ctrlPr/>
          </m:fPr>
          <m:num>
            <m:r>
              <m:t>∂u</m:t>
            </m:r>
          </m:num>
          <m:den>
            <m:r>
              <m:t>∂t</m:t>
            </m:r>
          </m:den>
        </m:f>
        <m:r>
          <m:t>-κ</m:t>
        </m:r>
        <m:f>
          <m:fPr>
            <m:ctrlPr/>
          </m:fPr>
          <m:num>
            <m:sSup>
              <m:sSupPr>
                <m:ctrlPr/>
              </m:sSupPr>
              <m:e>
                <m:r>
                  <m:t>∂</m:t>
                </m:r>
              </m:e>
              <m:sup>
                <m:r>
                  <m:t>2</m:t>
                </m:r>
              </m:sup>
            </m:sSup>
            <m:r>
              <m:t>u</m:t>
            </m:r>
          </m:num>
          <m:den>
            <m:r>
              <m:t>∂</m:t>
            </m:r>
            <m:sSup>
              <m:sSupPr>
                <m:ctrlPr/>
              </m:sSupPr>
              <m:e>
                <m:r>
                  <m:t>x</m:t>
                </m:r>
              </m:e>
              <m:sup>
                <m:r>
                  <m:t>2</m:t>
                </m:r>
              </m:sup>
            </m:sSup>
          </m:den>
        </m:f>
        <m:r>
          <m:t>=0</m:t>
        </m:r>
      </m:oMath>
      <w:r w:rsidR="007A129E">
        <w:tab/>
      </w:r>
      <w:r w:rsidR="007A129E">
        <w:rPr>
          <w:rStyle w:val="mclose"/>
        </w:rPr>
        <w:t>(3.911)</w:t>
      </w:r>
    </w:p>
    <w:p w:rsidR="005A0CF8" w:rsidRDefault="005A0CF8" w:rsidP="005A0CF8">
      <w:r>
        <w:t>ist von zweiter Ordnung.</w:t>
      </w:r>
    </w:p>
    <w:p w:rsidR="005A0CF8" w:rsidRDefault="005A0CF8" w:rsidP="005A0CF8">
      <w:r>
        <w:t>Eine partielle Differentialgleichung heißt linear, wenn die unbekannte Funktion und ihre Ableitungen ausschließlich linear auftreten.</w:t>
      </w:r>
    </w:p>
    <w:p w:rsidR="007A129E" w:rsidRDefault="005A0CF8" w:rsidP="005A0CF8">
      <w:r>
        <w:t xml:space="preserve">Eine allgemeine lineare Differentialgleichung zweiter Ordnung kann geschrieben werden als </w:t>
      </w:r>
    </w:p>
    <w:p w:rsidR="005A0CF8" w:rsidRPr="000128A9" w:rsidRDefault="009861C3" w:rsidP="004975F9">
      <w:pPr>
        <w:pStyle w:val="Formel"/>
      </w:pPr>
      <m:oMath>
        <m:nary>
          <m:naryPr>
            <m:chr m:val="∑"/>
            <m:ctrlPr/>
          </m:naryPr>
          <m:sub>
            <m:r>
              <m:t>i,j=1</m:t>
            </m:r>
          </m:sub>
          <m:sup>
            <m:r>
              <m:t>d</m:t>
            </m:r>
          </m:sup>
          <m:e>
            <m:sSub>
              <m:sSubPr>
                <m:ctrlPr/>
              </m:sSubPr>
              <m:e>
                <m:r>
                  <m:t>a</m:t>
                </m:r>
              </m:e>
              <m:sub>
                <m:r>
                  <m:t>ij</m:t>
                </m:r>
              </m:sub>
            </m:sSub>
            <m:d>
              <m:dPr>
                <m:ctrlPr/>
              </m:dPr>
              <m:e>
                <m:r>
                  <m:t>ξ</m:t>
                </m:r>
              </m:e>
            </m:d>
            <m:f>
              <m:fPr>
                <m:ctrlPr/>
              </m:fPr>
              <m:num>
                <m:sSup>
                  <m:sSupPr>
                    <m:ctrlPr/>
                  </m:sSupPr>
                  <m:e>
                    <m:r>
                      <m:t>∂</m:t>
                    </m:r>
                  </m:e>
                  <m:sup>
                    <m:r>
                      <m:t>2</m:t>
                    </m:r>
                  </m:sup>
                </m:sSup>
                <m:r>
                  <m:t>u</m:t>
                </m:r>
              </m:num>
              <m:den>
                <m:r>
                  <m:t>∂</m:t>
                </m:r>
                <m:sSub>
                  <m:sSubPr>
                    <m:ctrlPr/>
                  </m:sSubPr>
                  <m:e>
                    <m:r>
                      <m:t>ξ</m:t>
                    </m:r>
                  </m:e>
                  <m:sub>
                    <m:r>
                      <m:t>i</m:t>
                    </m:r>
                  </m:sub>
                </m:sSub>
                <m:r>
                  <m:t>∂</m:t>
                </m:r>
                <m:sSub>
                  <m:sSubPr>
                    <m:ctrlPr/>
                  </m:sSubPr>
                  <m:e>
                    <m:r>
                      <m:t>ξ</m:t>
                    </m:r>
                  </m:e>
                  <m:sub>
                    <m:r>
                      <m:t>j</m:t>
                    </m:r>
                  </m:sub>
                </m:sSub>
              </m:den>
            </m:f>
            <m:r>
              <m:t xml:space="preserve">(3.912) </m:t>
            </m:r>
          </m:e>
        </m:nary>
        <m:r>
          <m:t>+</m:t>
        </m:r>
        <m:nary>
          <m:naryPr>
            <m:chr m:val="∑"/>
            <m:ctrlPr/>
          </m:naryPr>
          <m:sub>
            <m:r>
              <m:t>i=1</m:t>
            </m:r>
          </m:sub>
          <m:sup>
            <m:r>
              <m:t>d</m:t>
            </m:r>
          </m:sup>
          <m:e>
            <m:sSub>
              <m:sSubPr>
                <m:ctrlPr/>
              </m:sSubPr>
              <m:e>
                <m:r>
                  <m:t>b</m:t>
                </m:r>
              </m:e>
              <m:sub>
                <m:r>
                  <m:t>i</m:t>
                </m:r>
              </m:sub>
            </m:sSub>
            <m:d>
              <m:dPr>
                <m:ctrlPr/>
              </m:dPr>
              <m:e>
                <m:r>
                  <m:t>ξ</m:t>
                </m:r>
              </m:e>
            </m:d>
            <m:f>
              <m:fPr>
                <m:ctrlPr/>
              </m:fPr>
              <m:num>
                <m:r>
                  <m:t>∂u</m:t>
                </m:r>
              </m:num>
              <m:den>
                <m:r>
                  <m:t>∂</m:t>
                </m:r>
                <m:sSub>
                  <m:sSubPr>
                    <m:ctrlPr/>
                  </m:sSubPr>
                  <m:e>
                    <m:r>
                      <m:t>ξ</m:t>
                    </m:r>
                  </m:e>
                  <m:sub>
                    <m:r>
                      <m:t>i</m:t>
                    </m:r>
                  </m:sub>
                </m:sSub>
              </m:den>
            </m:f>
          </m:e>
        </m:nary>
        <m:r>
          <m:t>+c</m:t>
        </m:r>
        <m:d>
          <m:dPr>
            <m:ctrlPr/>
          </m:dPr>
          <m:e>
            <m:r>
              <m:t>ξ</m:t>
            </m:r>
          </m:e>
        </m:d>
        <m:r>
          <m:t>u=f</m:t>
        </m:r>
        <m:d>
          <m:dPr>
            <m:ctrlPr/>
          </m:dPr>
          <m:e>
            <m:r>
              <m:t>ξ</m:t>
            </m:r>
          </m:e>
        </m:d>
      </m:oMath>
      <w:r w:rsidR="007A129E" w:rsidRPr="000128A9">
        <w:tab/>
      </w:r>
    </w:p>
    <w:p w:rsidR="005A0CF8" w:rsidRDefault="005A0CF8" w:rsidP="005A0CF8">
      <w:r>
        <w:t xml:space="preserve">Sind die Koeffizienten von </w:t>
      </w:r>
      <w:r>
        <w:rPr>
          <w:rStyle w:val="mopen"/>
        </w:rPr>
        <w:t>uu</w:t>
      </w:r>
      <w:r>
        <w:rPr>
          <w:rStyle w:val="mclose"/>
        </w:rPr>
        <w:t>u</w:t>
      </w:r>
      <w:r>
        <w:t xml:space="preserve"> selbst abhängig, liegt im Allgemeinen eine nichtlineare partielle Differentialgleichung vor.</w:t>
      </w:r>
    </w:p>
    <w:p w:rsidR="005A0CF8" w:rsidRDefault="009861C3" w:rsidP="005A0CF8">
      <w:r>
        <w:pict>
          <v:rect id="_x0000_i1221" style="width:0;height:1.5pt" o:hralign="center" o:hrstd="t" o:hr="t" fillcolor="#a0a0a0" stroked="f"/>
        </w:pict>
      </w:r>
    </w:p>
    <w:p w:rsidR="005A0CF8" w:rsidRDefault="005A0CF8" w:rsidP="001D6D55">
      <w:pPr>
        <w:pStyle w:val="Definition"/>
      </w:pPr>
      <w:r>
        <w:t>Definition 3.2.89: Quasilineare partielle Differentialgleichung</w:t>
      </w:r>
    </w:p>
    <w:p w:rsidR="005A0CF8" w:rsidRDefault="005A0CF8" w:rsidP="005A0CF8">
      <w:r>
        <w:t>Eine partielle Differentialgleichung heißt quasilinear, wenn die Ableitungen höchster Ordnung linear auftreten, die Koeffizienten jedoch von der unbekannten Funktion oder ihren niedrigeren Ableitungen abhängen dürfen.</w:t>
      </w:r>
    </w:p>
    <w:p w:rsidR="007A129E" w:rsidRDefault="005A0CF8" w:rsidP="005A0CF8">
      <w:r>
        <w:t xml:space="preserve">Eine Gleichung zweiter Ordnung besitzt beispielsweise die Form </w:t>
      </w:r>
    </w:p>
    <w:p w:rsidR="005A0CF8" w:rsidRPr="000128A9" w:rsidRDefault="009861C3" w:rsidP="004975F9">
      <w:pPr>
        <w:pStyle w:val="Formel"/>
      </w:pPr>
      <m:oMath>
        <m:nary>
          <m:naryPr>
            <m:chr m:val="∑"/>
            <m:ctrlPr/>
          </m:naryPr>
          <m:sub>
            <m:r>
              <m:t>i,j=1</m:t>
            </m:r>
          </m:sub>
          <m:sup>
            <m:r>
              <m:t>d</m:t>
            </m:r>
          </m:sup>
          <m:e>
            <m:sSub>
              <m:sSubPr>
                <m:ctrlPr/>
              </m:sSubPr>
              <m:e>
                <m:r>
                  <m:t>a</m:t>
                </m:r>
              </m:e>
              <m:sub>
                <m:r>
                  <m:t>ij</m:t>
                </m:r>
              </m:sub>
            </m:sSub>
            <m:d>
              <m:dPr>
                <m:ctrlPr/>
              </m:dPr>
              <m:e>
                <m:r>
                  <m:t>ξ,u,∇u</m:t>
                </m:r>
              </m:e>
            </m:d>
            <m:f>
              <m:fPr>
                <m:ctrlPr/>
              </m:fPr>
              <m:num>
                <m:sSup>
                  <m:sSupPr>
                    <m:ctrlPr/>
                  </m:sSupPr>
                  <m:e>
                    <m:r>
                      <m:t>∂</m:t>
                    </m:r>
                  </m:e>
                  <m:sup>
                    <m:r>
                      <m:t>2</m:t>
                    </m:r>
                  </m:sup>
                </m:sSup>
                <m:r>
                  <m:t>u</m:t>
                </m:r>
              </m:num>
              <m:den>
                <m:r>
                  <m:t>∂</m:t>
                </m:r>
                <m:sSub>
                  <m:sSubPr>
                    <m:ctrlPr/>
                  </m:sSubPr>
                  <m:e>
                    <m:r>
                      <m:t>ξ</m:t>
                    </m:r>
                  </m:e>
                  <m:sub>
                    <m:r>
                      <m:t>i</m:t>
                    </m:r>
                  </m:sub>
                </m:sSub>
                <m:r>
                  <m:t>∂</m:t>
                </m:r>
                <m:sSub>
                  <m:sSubPr>
                    <m:ctrlPr/>
                  </m:sSubPr>
                  <m:e>
                    <m:r>
                      <m:t>ξ</m:t>
                    </m:r>
                  </m:e>
                  <m:sub>
                    <m:r>
                      <m:t>j</m:t>
                    </m:r>
                  </m:sub>
                </m:sSub>
              </m:den>
            </m:f>
            <m:r>
              <m:t xml:space="preserve">(3.913) </m:t>
            </m:r>
          </m:e>
        </m:nary>
        <m:r>
          <m:t>=f</m:t>
        </m:r>
        <m:d>
          <m:dPr>
            <m:ctrlPr/>
          </m:dPr>
          <m:e>
            <m:r>
              <m:t>ξ,u,∇u</m:t>
            </m:r>
          </m:e>
        </m:d>
      </m:oMath>
      <w:r w:rsidR="007A129E" w:rsidRPr="000128A9">
        <w:tab/>
      </w:r>
    </w:p>
    <w:p w:rsidR="005A0CF8" w:rsidRDefault="005A0CF8" w:rsidP="005A0CF8">
      <w:r>
        <w:t>Die höchsten Ableitungen treten weiterhin linear auf.</w:t>
      </w:r>
    </w:p>
    <w:p w:rsidR="005A0CF8" w:rsidRDefault="009861C3" w:rsidP="005A0CF8">
      <w:r>
        <w:pict>
          <v:rect id="_x0000_i1222" style="width:0;height:1.5pt" o:hralign="center" o:hrstd="t" o:hr="t" fillcolor="#a0a0a0" stroked="f"/>
        </w:pict>
      </w:r>
    </w:p>
    <w:p w:rsidR="005A0CF8" w:rsidRDefault="005A0CF8" w:rsidP="00522665">
      <w:pPr>
        <w:pStyle w:val="berschrift3"/>
      </w:pPr>
      <w:r>
        <w:t>Klassifikation partieller Differentialgleichungen zweiter Ordnung</w:t>
      </w:r>
    </w:p>
    <w:p w:rsidR="005A0CF8" w:rsidRDefault="005A0CF8" w:rsidP="005A0CF8">
      <w:r>
        <w:t>Für eine partielle Differentialgleichung mit zwei unabhängigen Variablen</w:t>
      </w:r>
    </w:p>
    <w:p w:rsidR="005A0CF8" w:rsidRDefault="005A0CF8" w:rsidP="007A129E">
      <w:r>
        <w:rPr>
          <w:rStyle w:val="mopen"/>
        </w:rPr>
        <w:t xml:space="preserve">A∂2u∂x2+2B∂2u∂x∂y+C∂2u∂y2+Terme niedrigerer Ordnung=0(3.914)A \frac{\partial^{2}u}{\partial x^{2}} + 2B \frac{\partial^{2}u}{\partial x\partial y} + C \frac{\partial^{2}u}{\partial y^{2}} + \text{Terme niedrigerer Ordnung} = 0 </w:t>
      </w:r>
      <w:r w:rsidR="00C40B35">
        <w:rPr>
          <w:rStyle w:val="mopen"/>
        </w:rPr>
        <w:t>\text</w:t>
      </w:r>
      <w:r>
        <w:rPr>
          <w:rStyle w:val="mopen"/>
        </w:rPr>
        <w:t>{3.914}</w:t>
      </w:r>
      <w:r>
        <w:rPr>
          <w:rStyle w:val="mclose"/>
        </w:rPr>
        <w:t>A∂x2∂2u</w:t>
      </w:r>
      <w:r>
        <w:rPr>
          <w:rStyle w:val="CodeZchn"/>
          <w:rFonts w:ascii="Cambria Math" w:hAnsi="Cambria Math" w:cs="Cambria Math"/>
        </w:rPr>
        <w:t>​</w:t>
      </w:r>
      <w:r>
        <w:rPr>
          <w:rStyle w:val="ZitatZchn"/>
        </w:rPr>
        <w:t>+</w:t>
      </w:r>
      <w:r>
        <w:rPr>
          <w:rStyle w:val="mclose"/>
        </w:rPr>
        <w:t>2B∂x∂y∂2u</w:t>
      </w:r>
      <w:r>
        <w:rPr>
          <w:rStyle w:val="CodeZchn"/>
          <w:rFonts w:ascii="Cambria Math" w:hAnsi="Cambria Math" w:cs="Cambria Math"/>
        </w:rPr>
        <w:t>​</w:t>
      </w:r>
      <w:r>
        <w:rPr>
          <w:rStyle w:val="ZitatZchn"/>
        </w:rPr>
        <w:t>+</w:t>
      </w:r>
      <w:r>
        <w:rPr>
          <w:rStyle w:val="mclose"/>
        </w:rPr>
        <w:t>C∂y2∂2u</w:t>
      </w:r>
      <w:r>
        <w:rPr>
          <w:rStyle w:val="CodeZchn"/>
          <w:rFonts w:ascii="Cambria Math" w:hAnsi="Cambria Math" w:cs="Cambria Math"/>
        </w:rPr>
        <w:t>​</w:t>
      </w:r>
      <w:r>
        <w:rPr>
          <w:rStyle w:val="ZitatZchn"/>
        </w:rPr>
        <w:t>+</w:t>
      </w:r>
      <w:r>
        <w:rPr>
          <w:rStyle w:val="mclose"/>
        </w:rPr>
        <w:t>Terme niedrigerer Ordnung</w:t>
      </w:r>
      <w:r>
        <w:t>=</w:t>
      </w:r>
      <w:r>
        <w:rPr>
          <w:rStyle w:val="mclose"/>
        </w:rPr>
        <w:t>0</w:t>
      </w:r>
      <w:r w:rsidRPr="000128A9">
        <w:rPr>
          <w:rFonts w:ascii="Cambria Math" w:hAnsi="Cambria Math"/>
          <w:i/>
        </w:rPr>
        <w:t xml:space="preserve">(3.914) </w:t>
      </w:r>
      <w:r w:rsidR="007A129E" w:rsidRPr="000128A9">
        <w:rPr>
          <w:rFonts w:ascii="Cambria Math" w:hAnsi="Cambria Math"/>
          <w:i/>
        </w:rPr>
        <w:tab/>
        <w:t>(3.914)</w:t>
      </w:r>
    </w:p>
    <w:p w:rsidR="007A129E" w:rsidRDefault="005A0CF8" w:rsidP="005A0CF8">
      <w:r>
        <w:t xml:space="preserve">wird die Diskriminante </w:t>
      </w:r>
    </w:p>
    <w:p w:rsidR="005A0CF8" w:rsidRDefault="007A129E" w:rsidP="004975F9">
      <w:pPr>
        <w:pStyle w:val="Formel"/>
      </w:pPr>
      <m:oMath>
        <m:r>
          <m:t>D=</m:t>
        </m:r>
        <m:sSup>
          <m:sSupPr>
            <m:ctrlPr/>
          </m:sSupPr>
          <m:e>
            <m:r>
              <m:t>B</m:t>
            </m:r>
          </m:e>
          <m:sup>
            <m:r>
              <m:t>2</m:t>
            </m:r>
          </m:sup>
        </m:sSup>
        <m:r>
          <m:t>-AC</m:t>
        </m:r>
      </m:oMath>
      <w:r>
        <w:tab/>
      </w:r>
      <w:r>
        <w:rPr>
          <w:rStyle w:val="mclose"/>
        </w:rPr>
        <w:t>(3.915)</w:t>
      </w:r>
    </w:p>
    <w:p w:rsidR="005A0CF8" w:rsidRDefault="005A0CF8" w:rsidP="005A0CF8">
      <w:r>
        <w:t>verwendet.</w:t>
      </w:r>
    </w:p>
    <w:p w:rsidR="007A129E" w:rsidRDefault="005A0CF8" w:rsidP="005A0CF8">
      <w:r>
        <w:t xml:space="preserve">Die Gleichung heißt elliptisch, wenn </w:t>
      </w:r>
    </w:p>
    <w:p w:rsidR="005A0CF8" w:rsidRDefault="009861C3" w:rsidP="004975F9">
      <w:pPr>
        <w:pStyle w:val="Formel"/>
      </w:pPr>
      <m:oMath>
        <m:sSup>
          <m:sSupPr>
            <m:ctrlPr/>
          </m:sSupPr>
          <m:e>
            <m:r>
              <m:t>B</m:t>
            </m:r>
          </m:e>
          <m:sup>
            <m:r>
              <m:t>2</m:t>
            </m:r>
          </m:sup>
        </m:sSup>
        <m:r>
          <m:t>-AC&lt;0</m:t>
        </m:r>
      </m:oMath>
      <w:r w:rsidR="007A129E">
        <w:tab/>
      </w:r>
      <w:r w:rsidR="007A129E">
        <w:rPr>
          <w:rStyle w:val="mclose"/>
        </w:rPr>
        <w:t>(3.916)</w:t>
      </w:r>
    </w:p>
    <w:p w:rsidR="007A129E" w:rsidRDefault="005A0CF8" w:rsidP="005A0CF8">
      <w:r>
        <w:t xml:space="preserve">parabolisch, wenn </w:t>
      </w:r>
    </w:p>
    <w:p w:rsidR="005A0CF8" w:rsidRDefault="009861C3" w:rsidP="004975F9">
      <w:pPr>
        <w:pStyle w:val="Formel"/>
      </w:pPr>
      <m:oMath>
        <m:sSup>
          <m:sSupPr>
            <m:ctrlPr/>
          </m:sSupPr>
          <m:e>
            <m:r>
              <m:t>B</m:t>
            </m:r>
          </m:e>
          <m:sup>
            <m:r>
              <m:t>2</m:t>
            </m:r>
          </m:sup>
        </m:sSup>
        <m:r>
          <m:t>-AC=0</m:t>
        </m:r>
      </m:oMath>
      <w:r w:rsidR="007A129E">
        <w:tab/>
      </w:r>
      <w:r w:rsidR="007A129E">
        <w:rPr>
          <w:rStyle w:val="mclose"/>
        </w:rPr>
        <w:t>(3.917)</w:t>
      </w:r>
    </w:p>
    <w:p w:rsidR="007A129E" w:rsidRDefault="005A0CF8" w:rsidP="005A0CF8">
      <w:r>
        <w:t xml:space="preserve">und hyperbolisch, wenn </w:t>
      </w:r>
    </w:p>
    <w:p w:rsidR="005A0CF8" w:rsidRDefault="009861C3" w:rsidP="004975F9">
      <w:pPr>
        <w:pStyle w:val="Formel"/>
      </w:pPr>
      <m:oMath>
        <m:sSup>
          <m:sSupPr>
            <m:ctrlPr/>
          </m:sSupPr>
          <m:e>
            <m:r>
              <m:t>B</m:t>
            </m:r>
          </m:e>
          <m:sup>
            <m:r>
              <m:t>2</m:t>
            </m:r>
          </m:sup>
        </m:sSup>
        <m:r>
          <m:t>-AC&gt;0</m:t>
        </m:r>
      </m:oMath>
      <w:r w:rsidR="007A129E">
        <w:tab/>
      </w:r>
      <w:r w:rsidR="007A129E">
        <w:rPr>
          <w:rStyle w:val="mclose"/>
        </w:rPr>
        <w:t>(3.918)</w:t>
      </w:r>
    </w:p>
    <w:p w:rsidR="005A0CF8" w:rsidRDefault="005A0CF8" w:rsidP="005A0CF8">
      <w:r>
        <w:lastRenderedPageBreak/>
        <w:t>Diese Einteilung ist nicht lediglich formal. Die drei Klassen besitzen unterschiedliche Lösungsstrukturen, Informationsausbreitungen und Anforderungen an Anfangs- und Randbedingungen [91].</w:t>
      </w:r>
    </w:p>
    <w:p w:rsidR="005A0CF8" w:rsidRDefault="009861C3" w:rsidP="005A0CF8">
      <w:r>
        <w:pict>
          <v:rect id="_x0000_i1223" style="width:0;height:1.5pt" o:hralign="center" o:hrstd="t" o:hr="t" fillcolor="#a0a0a0" stroked="f"/>
        </w:pict>
      </w:r>
    </w:p>
    <w:p w:rsidR="005A0CF8" w:rsidRDefault="005A0CF8" w:rsidP="001D6D55">
      <w:pPr>
        <w:pStyle w:val="Definition"/>
      </w:pPr>
      <w:r>
        <w:t>Definition 3.2.90: Elliptische partielle Differentialgleichung</w:t>
      </w:r>
    </w:p>
    <w:p w:rsidR="005A0CF8" w:rsidRDefault="005A0CF8" w:rsidP="005A0CF8">
      <w:r>
        <w:t>Eine partielle Differentialgleichung zweiter Ordnung heißt elliptisch, wenn die Matrix der Koeffizienten der höchsten Ableitungen positiv oder negativ definit ist.</w:t>
      </w:r>
    </w:p>
    <w:p w:rsidR="007A129E" w:rsidRDefault="005A0CF8" w:rsidP="005A0CF8">
      <w:r>
        <w:t xml:space="preserve">In allgemeiner Form gilt </w:t>
      </w:r>
    </w:p>
    <w:p w:rsidR="005A0CF8" w:rsidRPr="000128A9" w:rsidRDefault="009861C3" w:rsidP="004975F9">
      <w:pPr>
        <w:pStyle w:val="Formel"/>
      </w:pPr>
      <m:oMath>
        <m:nary>
          <m:naryPr>
            <m:chr m:val="∑"/>
            <m:ctrlPr/>
          </m:naryPr>
          <m:sub>
            <m:r>
              <m:t>i,j=1</m:t>
            </m:r>
          </m:sub>
          <m:sup>
            <m:r>
              <m:t>d</m:t>
            </m:r>
          </m:sup>
          <m:e>
            <m:sSub>
              <m:sSubPr>
                <m:ctrlPr/>
              </m:sSubPr>
              <m:e>
                <m:r>
                  <m:t>a</m:t>
                </m:r>
              </m:e>
              <m:sub>
                <m:r>
                  <m:t>ij</m:t>
                </m:r>
              </m:sub>
            </m:sSub>
            <m:d>
              <m:dPr>
                <m:ctrlPr/>
              </m:dPr>
              <m:e>
                <m:r>
                  <m:t>ξ</m:t>
                </m:r>
              </m:e>
            </m:d>
            <m:f>
              <m:fPr>
                <m:ctrlPr/>
              </m:fPr>
              <m:num>
                <m:sSup>
                  <m:sSupPr>
                    <m:ctrlPr/>
                  </m:sSupPr>
                  <m:e>
                    <m:r>
                      <m:t>∂</m:t>
                    </m:r>
                  </m:e>
                  <m:sup>
                    <m:r>
                      <m:t>2</m:t>
                    </m:r>
                  </m:sup>
                </m:sSup>
                <m:r>
                  <m:t>u</m:t>
                </m:r>
              </m:num>
              <m:den>
                <m:r>
                  <m:t>∂</m:t>
                </m:r>
                <m:sSub>
                  <m:sSubPr>
                    <m:ctrlPr/>
                  </m:sSubPr>
                  <m:e>
                    <m:r>
                      <m:t>ξ</m:t>
                    </m:r>
                  </m:e>
                  <m:sub>
                    <m:r>
                      <m:t>i</m:t>
                    </m:r>
                  </m:sub>
                </m:sSub>
                <m:r>
                  <m:t>∂</m:t>
                </m:r>
                <m:sSub>
                  <m:sSubPr>
                    <m:ctrlPr/>
                  </m:sSubPr>
                  <m:e>
                    <m:r>
                      <m:t>ξ</m:t>
                    </m:r>
                  </m:e>
                  <m:sub>
                    <m:r>
                      <m:t>j</m:t>
                    </m:r>
                  </m:sub>
                </m:sSub>
              </m:den>
            </m:f>
            <m:r>
              <m:t xml:space="preserve">(3.919) </m:t>
            </m:r>
          </m:e>
        </m:nary>
        <m:r>
          <m:t>=f</m:t>
        </m:r>
        <m:d>
          <m:dPr>
            <m:ctrlPr/>
          </m:dPr>
          <m:e>
            <m:r>
              <m:t>ξ</m:t>
            </m:r>
          </m:e>
        </m:d>
      </m:oMath>
      <w:r w:rsidR="007A129E" w:rsidRPr="000128A9">
        <w:tab/>
      </w:r>
    </w:p>
    <w:p w:rsidR="007A129E" w:rsidRDefault="005A0CF8" w:rsidP="005A0CF8">
      <w:r>
        <w:t xml:space="preserve">Elliptizität liegt vor, wenn für alle von null verschiedenen Vektoren </w:t>
      </w:r>
      <w:r>
        <w:rPr>
          <w:rStyle w:val="mopen"/>
        </w:rPr>
        <w:t>vv</w:t>
      </w:r>
      <w:r>
        <w:rPr>
          <w:rStyle w:val="mclose"/>
        </w:rPr>
        <w:t>v</w:t>
      </w:r>
      <w:r>
        <w:t xml:space="preserve"> gilt: </w:t>
      </w:r>
    </w:p>
    <w:p w:rsidR="005A0CF8" w:rsidRPr="000128A9" w:rsidRDefault="009861C3" w:rsidP="004975F9">
      <w:pPr>
        <w:pStyle w:val="Formel"/>
      </w:pPr>
      <m:oMath>
        <m:nary>
          <m:naryPr>
            <m:chr m:val="∑"/>
            <m:ctrlPr/>
          </m:naryPr>
          <m:sub>
            <m:r>
              <m:t>i,j=1</m:t>
            </m:r>
          </m:sub>
          <m:sup>
            <m:r>
              <m:t>d</m:t>
            </m:r>
          </m:sup>
          <m:e>
            <m:sSub>
              <m:sSubPr>
                <m:ctrlPr/>
              </m:sSubPr>
              <m:e>
                <m:r>
                  <m:t>a</m:t>
                </m:r>
              </m:e>
              <m:sub>
                <m:r>
                  <m:t>ij</m:t>
                </m:r>
              </m:sub>
            </m:sSub>
            <m:d>
              <m:dPr>
                <m:ctrlPr/>
              </m:dPr>
              <m:e>
                <m:r>
                  <m:t>ξ</m:t>
                </m:r>
              </m:e>
            </m:d>
            <m:sSub>
              <m:sSubPr>
                <m:ctrlPr/>
              </m:sSubPr>
              <m:e>
                <m:r>
                  <m:t>v</m:t>
                </m:r>
              </m:e>
              <m:sub>
                <m:r>
                  <m:t>i</m:t>
                </m:r>
              </m:sub>
            </m:sSub>
            <m:r>
              <m:t xml:space="preserve">(3.920) </m:t>
            </m:r>
          </m:e>
        </m:nary>
        <m:sSub>
          <m:sSubPr>
            <m:ctrlPr/>
          </m:sSubPr>
          <m:e>
            <m:r>
              <m:t>v</m:t>
            </m:r>
          </m:e>
          <m:sub>
            <m:r>
              <m:t>j</m:t>
            </m:r>
          </m:sub>
        </m:sSub>
        <m:r>
          <m:t>&gt;0</m:t>
        </m:r>
      </m:oMath>
      <w:r w:rsidR="007A129E" w:rsidRPr="000128A9">
        <w:tab/>
      </w:r>
    </w:p>
    <w:p w:rsidR="007A129E" w:rsidRDefault="005A0CF8" w:rsidP="005A0CF8">
      <w:r>
        <w:t xml:space="preserve">Das klassische Beispiel ist die Laplace-Gleichung </w:t>
      </w:r>
    </w:p>
    <w:p w:rsidR="005A0CF8" w:rsidRDefault="007A129E" w:rsidP="004975F9">
      <w:pPr>
        <w:pStyle w:val="Formel"/>
      </w:pPr>
      <m:oMath>
        <m:r>
          <m:t>Δu=0</m:t>
        </m:r>
      </m:oMath>
      <w:r>
        <w:tab/>
      </w:r>
      <w:r>
        <w:rPr>
          <w:rStyle w:val="mclose"/>
        </w:rPr>
        <w:t>(3.921)</w:t>
      </w:r>
    </w:p>
    <w:p w:rsidR="005A0CF8" w:rsidRDefault="005A0CF8" w:rsidP="005A0CF8">
      <w:r>
        <w:t>Eine elliptische Gleichung beschreibt typischerweise stationäre räumliche Zustände.</w:t>
      </w:r>
    </w:p>
    <w:p w:rsidR="005A0CF8" w:rsidRDefault="009861C3" w:rsidP="005A0CF8">
      <w:r>
        <w:pict>
          <v:rect id="_x0000_i1224" style="width:0;height:1.5pt" o:hralign="center" o:hrstd="t" o:hr="t" fillcolor="#a0a0a0" stroked="f"/>
        </w:pict>
      </w:r>
    </w:p>
    <w:p w:rsidR="005A0CF8" w:rsidRDefault="005A0CF8" w:rsidP="001D6D55">
      <w:pPr>
        <w:pStyle w:val="Definition"/>
      </w:pPr>
      <w:r>
        <w:t>Definition 3.2.91: Parabolische partielle Differentialgleichung</w:t>
      </w:r>
    </w:p>
    <w:p w:rsidR="007A129E" w:rsidRDefault="005A0CF8" w:rsidP="005A0CF8">
      <w:r>
        <w:t xml:space="preserve">Eine typische parabolische Differentialgleichung ist die Wärmeleitungsgleichung </w:t>
      </w:r>
    </w:p>
    <w:p w:rsidR="005A0CF8" w:rsidRDefault="009861C3" w:rsidP="004975F9">
      <w:pPr>
        <w:pStyle w:val="Formel"/>
      </w:pPr>
      <m:oMath>
        <m:f>
          <m:fPr>
            <m:ctrlPr/>
          </m:fPr>
          <m:num>
            <m:r>
              <m:t>∂u</m:t>
            </m:r>
          </m:num>
          <m:den>
            <m:r>
              <m:t>∂t</m:t>
            </m:r>
          </m:den>
        </m:f>
        <m:r>
          <m:t>-κΔu=0</m:t>
        </m:r>
      </m:oMath>
      <w:r w:rsidR="007A129E">
        <w:tab/>
      </w:r>
      <w:r w:rsidR="007A129E">
        <w:rPr>
          <w:rStyle w:val="mclose"/>
        </w:rPr>
        <w:t>(3.922)</w:t>
      </w:r>
    </w:p>
    <w:p w:rsidR="007A129E" w:rsidRDefault="005A0CF8" w:rsidP="005A0CF8">
      <w:r>
        <w:t xml:space="preserve">mit </w:t>
      </w:r>
    </w:p>
    <w:p w:rsidR="005A0CF8" w:rsidRDefault="007A129E" w:rsidP="004975F9">
      <w:pPr>
        <w:pStyle w:val="Formel"/>
      </w:pPr>
      <m:oMath>
        <m:r>
          <m:t>κ&gt;0</m:t>
        </m:r>
      </m:oMath>
      <w:r>
        <w:tab/>
      </w:r>
      <w:r>
        <w:rPr>
          <w:rStyle w:val="mclose"/>
        </w:rPr>
        <w:t>(3.923)</w:t>
      </w:r>
    </w:p>
    <w:p w:rsidR="005A0CF8" w:rsidRDefault="005A0CF8" w:rsidP="005A0CF8">
      <w:r>
        <w:t>Parabolische Gleichungen beschreiben häufig Diffusions-, Ausgleichs- und Glättungsprozesse.</w:t>
      </w:r>
    </w:p>
    <w:p w:rsidR="005A0CF8" w:rsidRDefault="005A0CF8" w:rsidP="005A0CF8">
      <w:r>
        <w:t>Lokale Unterschiede werden im Zeitverlauf verteilt. Räumliche Inhomogenitäten nehmen unter geeigneten Bedingungen ab.</w:t>
      </w:r>
    </w:p>
    <w:p w:rsidR="005A0CF8" w:rsidRDefault="009861C3" w:rsidP="005A0CF8">
      <w:r>
        <w:pict>
          <v:rect id="_x0000_i1225" style="width:0;height:1.5pt" o:hralign="center" o:hrstd="t" o:hr="t" fillcolor="#a0a0a0" stroked="f"/>
        </w:pict>
      </w:r>
    </w:p>
    <w:p w:rsidR="005A0CF8" w:rsidRDefault="005A0CF8" w:rsidP="001D6D55">
      <w:pPr>
        <w:pStyle w:val="Definition"/>
      </w:pPr>
      <w:r>
        <w:t>Definition 3.2.92: Hyperbolische partielle Differentialgleichung</w:t>
      </w:r>
    </w:p>
    <w:p w:rsidR="007A129E" w:rsidRDefault="005A0CF8" w:rsidP="005A0CF8">
      <w:r>
        <w:t xml:space="preserve">Das klassische Beispiel einer hyperbolischen Differentialgleichung ist die Wellengleichung </w:t>
      </w:r>
    </w:p>
    <w:p w:rsidR="005A0CF8" w:rsidRDefault="009861C3" w:rsidP="004975F9">
      <w:pPr>
        <w:pStyle w:val="Formel"/>
      </w:pPr>
      <m:oMath>
        <m:f>
          <m:fPr>
            <m:ctrlPr/>
          </m:fPr>
          <m:num>
            <m:sSup>
              <m:sSupPr>
                <m:ctrlPr/>
              </m:sSupPr>
              <m:e>
                <m:r>
                  <m:t>∂</m:t>
                </m:r>
              </m:e>
              <m:sup>
                <m:r>
                  <m:t>2</m:t>
                </m:r>
              </m:sup>
            </m:sSup>
            <m:r>
              <m:t>u</m:t>
            </m:r>
          </m:num>
          <m:den>
            <m:r>
              <m:t>∂</m:t>
            </m:r>
            <m:sSup>
              <m:sSupPr>
                <m:ctrlPr/>
              </m:sSupPr>
              <m:e>
                <m:r>
                  <m:t>t</m:t>
                </m:r>
              </m:e>
              <m:sup>
                <m:r>
                  <m:t>2</m:t>
                </m:r>
              </m:sup>
            </m:sSup>
          </m:den>
        </m:f>
        <m:r>
          <m:t>-</m:t>
        </m:r>
        <m:sSup>
          <m:sSupPr>
            <m:ctrlPr/>
          </m:sSupPr>
          <m:e>
            <m:r>
              <m:t>c</m:t>
            </m:r>
          </m:e>
          <m:sup>
            <m:r>
              <m:t>2</m:t>
            </m:r>
          </m:sup>
        </m:sSup>
        <m:r>
          <m:t>Δu=0</m:t>
        </m:r>
      </m:oMath>
      <w:r w:rsidR="007A129E">
        <w:tab/>
      </w:r>
      <w:r w:rsidR="007A129E">
        <w:rPr>
          <w:rStyle w:val="mclose"/>
        </w:rPr>
        <w:t>(3.924)</w:t>
      </w:r>
    </w:p>
    <w:p w:rsidR="007A129E" w:rsidRDefault="005A0CF8" w:rsidP="005A0CF8">
      <w:r>
        <w:t xml:space="preserve">mit </w:t>
      </w:r>
    </w:p>
    <w:p w:rsidR="005A0CF8" w:rsidRDefault="007A129E" w:rsidP="004975F9">
      <w:pPr>
        <w:pStyle w:val="Formel"/>
      </w:pPr>
      <m:oMath>
        <m:r>
          <m:t>c&gt;0</m:t>
        </m:r>
      </m:oMath>
      <w:r>
        <w:tab/>
      </w:r>
      <w:r>
        <w:rPr>
          <w:rStyle w:val="mclose"/>
        </w:rPr>
        <w:t>(3.925)</w:t>
      </w:r>
    </w:p>
    <w:p w:rsidR="005A0CF8" w:rsidRDefault="005A0CF8" w:rsidP="005A0CF8">
      <w:r>
        <w:t>Hyperbolische Gleichungen beschreiben häufig die endliche Ausbreitung von Wellen, Signalen oder Störungen.</w:t>
      </w:r>
    </w:p>
    <w:p w:rsidR="005A0CF8" w:rsidRDefault="005A0CF8" w:rsidP="005A0CF8">
      <w:r>
        <w:t xml:space="preserve">Die Konstante </w:t>
      </w:r>
      <w:r>
        <w:rPr>
          <w:rStyle w:val="mopen"/>
        </w:rPr>
        <w:t>cc</w:t>
      </w:r>
      <w:r>
        <w:rPr>
          <w:rStyle w:val="mclose"/>
        </w:rPr>
        <w:t>c</w:t>
      </w:r>
      <w:r>
        <w:t xml:space="preserve"> besitzt dabei die Bedeutung einer Ausbreitungsgeschwindigkeit.</w:t>
      </w:r>
    </w:p>
    <w:p w:rsidR="005A0CF8" w:rsidRDefault="009861C3" w:rsidP="005A0CF8">
      <w:r>
        <w:pict>
          <v:rect id="_x0000_i1226" style="width:0;height:1.5pt" o:hralign="center" o:hrstd="t" o:hr="t" fillcolor="#a0a0a0" stroked="f"/>
        </w:pict>
      </w:r>
    </w:p>
    <w:p w:rsidR="005A0CF8" w:rsidRDefault="005A0CF8" w:rsidP="00522665">
      <w:pPr>
        <w:pStyle w:val="berschrift3"/>
      </w:pPr>
      <w:r>
        <w:t>Randbedingungen</w:t>
      </w:r>
    </w:p>
    <w:p w:rsidR="005A0CF8" w:rsidRDefault="005A0CF8" w:rsidP="005A0CF8">
      <w:r>
        <w:t>Eine partielle Differentialgleichung ist im Allgemeinen erst zusammen mit geeigneten Rand- und gegebenenfalls Anfangsbedingungen eindeutig bestimmt.</w:t>
      </w:r>
    </w:p>
    <w:p w:rsidR="007A129E" w:rsidRDefault="005A0CF8" w:rsidP="005A0CF8">
      <w:r>
        <w:t xml:space="preserve">Sei </w:t>
      </w:r>
    </w:p>
    <w:p w:rsidR="005A0CF8" w:rsidRDefault="007A129E" w:rsidP="004975F9">
      <w:pPr>
        <w:pStyle w:val="Formel"/>
      </w:pPr>
      <m:oMath>
        <m:r>
          <m:t>Ω⊆</m:t>
        </m:r>
        <m:sSup>
          <m:sSupPr>
            <m:ctrlPr/>
          </m:sSupPr>
          <m:e>
            <m:r>
              <m:rPr>
                <m:scr m:val="double-struck"/>
              </m:rPr>
              <w:rPr>
                <w:rFonts w:cs="Cambria Math"/>
              </w:rPr>
              <m:t>R</m:t>
            </m:r>
          </m:e>
          <m:sup>
            <m:r>
              <m:t>d</m:t>
            </m:r>
          </m:sup>
        </m:sSup>
      </m:oMath>
      <w:r>
        <w:tab/>
      </w:r>
      <w:r>
        <w:rPr>
          <w:rStyle w:val="mclose"/>
        </w:rPr>
        <w:t>(3.926)</w:t>
      </w:r>
    </w:p>
    <w:p w:rsidR="007A129E" w:rsidRDefault="005A0CF8" w:rsidP="005A0CF8">
      <w:r>
        <w:t xml:space="preserve">ein Gebiet mit Rand </w:t>
      </w:r>
    </w:p>
    <w:p w:rsidR="005A0CF8" w:rsidRDefault="007A129E" w:rsidP="004975F9">
      <w:pPr>
        <w:pStyle w:val="Formel"/>
      </w:pPr>
      <m:oMath>
        <m:r>
          <m:t>∂Ω</m:t>
        </m:r>
      </m:oMath>
      <w:r>
        <w:tab/>
      </w:r>
      <w:r>
        <w:rPr>
          <w:rStyle w:val="mclose"/>
        </w:rPr>
        <w:t>(3.927)</w:t>
      </w:r>
    </w:p>
    <w:p w:rsidR="005A0CF8" w:rsidRDefault="009861C3" w:rsidP="005A0CF8">
      <w:r>
        <w:pict>
          <v:rect id="_x0000_i1227" style="width:0;height:1.5pt" o:hralign="center" o:hrstd="t" o:hr="t" fillcolor="#a0a0a0" stroked="f"/>
        </w:pict>
      </w:r>
    </w:p>
    <w:p w:rsidR="005A0CF8" w:rsidRDefault="005A0CF8" w:rsidP="001D6D55">
      <w:pPr>
        <w:pStyle w:val="Definition"/>
      </w:pPr>
      <w:r>
        <w:t>Definition 3.2.93: Dirichlet-Randbedingung</w:t>
      </w:r>
    </w:p>
    <w:p w:rsidR="007A129E" w:rsidRDefault="005A0CF8" w:rsidP="005A0CF8">
      <w:r>
        <w:t xml:space="preserve">Bei einer Dirichlet-Randbedingung wird der Wert der gesuchten Funktion auf dem Rand vorgegeben: </w:t>
      </w:r>
    </w:p>
    <w:p w:rsidR="005A0CF8" w:rsidRDefault="007A129E" w:rsidP="004975F9">
      <w:pPr>
        <w:pStyle w:val="Formel"/>
      </w:pPr>
      <m:oMath>
        <m:r>
          <m:t>u</m:t>
        </m:r>
        <m:d>
          <m:dPr>
            <m:ctrlPr/>
          </m:dPr>
          <m:e>
            <m:r>
              <m:t>ξ</m:t>
            </m:r>
          </m:e>
        </m:d>
        <m:r>
          <m:t>=g</m:t>
        </m:r>
        <m:d>
          <m:dPr>
            <m:ctrlPr/>
          </m:dPr>
          <m:e>
            <m:r>
              <m:t>ξ</m:t>
            </m:r>
          </m:e>
        </m:d>
        <m:r>
          <m:t>  </m:t>
        </m:r>
        <m:r>
          <m:rPr>
            <m:nor/>
          </m:rPr>
          <m:t xml:space="preserve">für </m:t>
        </m:r>
        <m:r>
          <m:t>ξ∈∂</m:t>
        </m:r>
      </m:oMath>
      <w:r>
        <w:tab/>
      </w:r>
      <w:r>
        <w:rPr>
          <w:rStyle w:val="mclose"/>
        </w:rPr>
        <w:t>(3.928)</w:t>
      </w:r>
    </w:p>
    <w:p w:rsidR="005A0CF8" w:rsidRDefault="005A0CF8" w:rsidP="005A0CF8">
      <w:r>
        <w:t>Die Randwerte der Zustandsfunktion sind damit direkt festgelegt.</w:t>
      </w:r>
    </w:p>
    <w:p w:rsidR="005A0CF8" w:rsidRDefault="009861C3" w:rsidP="005A0CF8">
      <w:r>
        <w:pict>
          <v:rect id="_x0000_i1228" style="width:0;height:1.5pt" o:hralign="center" o:hrstd="t" o:hr="t" fillcolor="#a0a0a0" stroked="f"/>
        </w:pict>
      </w:r>
    </w:p>
    <w:p w:rsidR="005A0CF8" w:rsidRDefault="005A0CF8" w:rsidP="001D6D55">
      <w:pPr>
        <w:pStyle w:val="Definition"/>
      </w:pPr>
      <w:r>
        <w:t>Definition 3.2.94: Neumann-Randbedingung</w:t>
      </w:r>
    </w:p>
    <w:p w:rsidR="007A129E" w:rsidRDefault="005A0CF8" w:rsidP="005A0CF8">
      <w:r>
        <w:t xml:space="preserve">Bei einer Neumann-Randbedingung wird die normale Ableitung auf dem Rand vorgegeben: </w:t>
      </w:r>
    </w:p>
    <w:p w:rsidR="005A0CF8" w:rsidRDefault="009861C3" w:rsidP="004975F9">
      <w:pPr>
        <w:pStyle w:val="Formel"/>
      </w:pPr>
      <m:oMath>
        <m:f>
          <m:fPr>
            <m:ctrlPr/>
          </m:fPr>
          <m:num>
            <m:r>
              <m:t>∂u</m:t>
            </m:r>
          </m:num>
          <m:den>
            <m:r>
              <m:t>∂n</m:t>
            </m:r>
          </m:den>
        </m:f>
        <m:r>
          <m:t>=g  </m:t>
        </m:r>
        <m:r>
          <m:rPr>
            <m:nor/>
          </m:rPr>
          <m:t xml:space="preserve">auf </m:t>
        </m:r>
        <m:r>
          <m:t>∂</m:t>
        </m:r>
      </m:oMath>
      <w:r w:rsidR="007A129E">
        <w:tab/>
      </w:r>
      <w:r w:rsidR="007A129E">
        <w:rPr>
          <w:rStyle w:val="mclose"/>
        </w:rPr>
        <w:t>(3.929)</w:t>
      </w:r>
    </w:p>
    <w:p w:rsidR="007A129E" w:rsidRDefault="005A0CF8" w:rsidP="005A0CF8">
      <w:r>
        <w:t xml:space="preserve">Dabei gilt </w:t>
      </w:r>
    </w:p>
    <w:p w:rsidR="005A0CF8" w:rsidRDefault="009861C3" w:rsidP="004975F9">
      <w:pPr>
        <w:pStyle w:val="Formel"/>
      </w:pPr>
      <m:oMath>
        <m:f>
          <m:fPr>
            <m:ctrlPr/>
          </m:fPr>
          <m:num>
            <m:r>
              <m:t>∂u</m:t>
            </m:r>
          </m:num>
          <m:den>
            <m:r>
              <m:t>∂n</m:t>
            </m:r>
          </m:den>
        </m:f>
        <m:r>
          <m:t>=∇u⋅n</m:t>
        </m:r>
      </m:oMath>
      <w:r w:rsidR="007A129E">
        <w:tab/>
      </w:r>
      <w:r w:rsidR="007A129E">
        <w:rPr>
          <w:rStyle w:val="mclose"/>
        </w:rPr>
        <w:t>(3.930)</w:t>
      </w:r>
    </w:p>
    <w:p w:rsidR="005A0CF8" w:rsidRDefault="005A0CF8" w:rsidP="005A0CF8">
      <w:r>
        <w:lastRenderedPageBreak/>
        <w:t xml:space="preserve">wobei </w:t>
      </w:r>
      <w:r>
        <w:rPr>
          <w:rStyle w:val="mopen"/>
        </w:rPr>
        <w:t>nn</w:t>
      </w:r>
      <w:r>
        <w:rPr>
          <w:rStyle w:val="mclose"/>
        </w:rPr>
        <w:t>n</w:t>
      </w:r>
      <w:r>
        <w:t xml:space="preserve"> den nach außen gerichteten Einheitsnormalenvektor bezeichnet.</w:t>
      </w:r>
    </w:p>
    <w:p w:rsidR="005A0CF8" w:rsidRDefault="005A0CF8" w:rsidP="005A0CF8">
      <w:r>
        <w:t>Eine Neumann-Randbedingung legt damit einen Fluss oder Gradienten normal zum Rand fest.</w:t>
      </w:r>
    </w:p>
    <w:p w:rsidR="005A0CF8" w:rsidRDefault="009861C3" w:rsidP="005A0CF8">
      <w:r>
        <w:pict>
          <v:rect id="_x0000_i1229" style="width:0;height:1.5pt" o:hralign="center" o:hrstd="t" o:hr="t" fillcolor="#a0a0a0" stroked="f"/>
        </w:pict>
      </w:r>
    </w:p>
    <w:p w:rsidR="005A0CF8" w:rsidRDefault="005A0CF8" w:rsidP="001D6D55">
      <w:pPr>
        <w:pStyle w:val="Definition"/>
      </w:pPr>
      <w:r>
        <w:t>Definition 3.2.95: Robin-Randbedingung</w:t>
      </w:r>
    </w:p>
    <w:p w:rsidR="007A129E" w:rsidRDefault="005A0CF8" w:rsidP="005A0CF8">
      <w:r>
        <w:t xml:space="preserve">Eine Robin-Randbedingung kombiniert Funktionswert und Normalenableitung: </w:t>
      </w:r>
    </w:p>
    <w:p w:rsidR="005A0CF8" w:rsidRDefault="007A129E" w:rsidP="004975F9">
      <w:pPr>
        <w:pStyle w:val="Formel"/>
      </w:pPr>
      <m:oMath>
        <m:r>
          <m:t>αu+β</m:t>
        </m:r>
        <m:f>
          <m:fPr>
            <m:ctrlPr/>
          </m:fPr>
          <m:num>
            <m:r>
              <m:t>∂u</m:t>
            </m:r>
          </m:num>
          <m:den>
            <m:r>
              <m:t>∂n</m:t>
            </m:r>
          </m:den>
        </m:f>
        <m:r>
          <m:t>=g  </m:t>
        </m:r>
        <m:r>
          <m:rPr>
            <m:nor/>
          </m:rPr>
          <m:t xml:space="preserve">auf </m:t>
        </m:r>
        <m:r>
          <m:t>∂</m:t>
        </m:r>
      </m:oMath>
      <w:r>
        <w:tab/>
      </w:r>
      <w:r>
        <w:rPr>
          <w:rStyle w:val="mclose"/>
        </w:rPr>
        <w:t>(3.931)</w:t>
      </w:r>
    </w:p>
    <w:p w:rsidR="007A129E" w:rsidRDefault="005A0CF8" w:rsidP="005A0CF8">
      <w:r>
        <w:t xml:space="preserve">Für </w:t>
      </w:r>
    </w:p>
    <w:p w:rsidR="005A0CF8" w:rsidRDefault="007A129E" w:rsidP="004975F9">
      <w:pPr>
        <w:pStyle w:val="Formel"/>
      </w:pPr>
      <m:oMath>
        <m:r>
          <m:t>β=0</m:t>
        </m:r>
      </m:oMath>
      <w:r>
        <w:tab/>
      </w:r>
      <w:r>
        <w:rPr>
          <w:rStyle w:val="mclose"/>
        </w:rPr>
        <w:t>(3.932)</w:t>
      </w:r>
    </w:p>
    <w:p w:rsidR="005A0CF8" w:rsidRDefault="005A0CF8" w:rsidP="005A0CF8">
      <w:r>
        <w:t>geht sie in eine Dirichlet-Randbedingung über.</w:t>
      </w:r>
    </w:p>
    <w:p w:rsidR="007A129E" w:rsidRDefault="005A0CF8" w:rsidP="005A0CF8">
      <w:r>
        <w:t xml:space="preserve">Für </w:t>
      </w:r>
    </w:p>
    <w:p w:rsidR="005A0CF8" w:rsidRDefault="007A129E" w:rsidP="004975F9">
      <w:pPr>
        <w:pStyle w:val="Formel"/>
      </w:pPr>
      <m:oMath>
        <m:r>
          <m:t>α=0</m:t>
        </m:r>
      </m:oMath>
      <w:r>
        <w:tab/>
      </w:r>
      <w:r>
        <w:rPr>
          <w:rStyle w:val="mclose"/>
        </w:rPr>
        <w:t>(3.933)</w:t>
      </w:r>
    </w:p>
    <w:p w:rsidR="005A0CF8" w:rsidRDefault="005A0CF8" w:rsidP="005A0CF8">
      <w:r>
        <w:t>geht sie in eine Neumann-Randbedingung über.</w:t>
      </w:r>
    </w:p>
    <w:p w:rsidR="005A0CF8" w:rsidRDefault="009861C3" w:rsidP="005A0CF8">
      <w:r>
        <w:pict>
          <v:rect id="_x0000_i1230" style="width:0;height:1.5pt" o:hralign="center" o:hrstd="t" o:hr="t" fillcolor="#a0a0a0" stroked="f"/>
        </w:pict>
      </w:r>
    </w:p>
    <w:p w:rsidR="005A0CF8" w:rsidRDefault="005A0CF8" w:rsidP="00522665">
      <w:pPr>
        <w:pStyle w:val="berschrift3"/>
      </w:pPr>
      <w:r>
        <w:t>Anfangsbedingungen bei zeitabhängigen Gleichungen</w:t>
      </w:r>
    </w:p>
    <w:p w:rsidR="007A129E" w:rsidRDefault="005A0CF8" w:rsidP="005A0CF8">
      <w:r>
        <w:t xml:space="preserve">Für die Wärmeleitungsgleichung </w:t>
      </w:r>
    </w:p>
    <w:p w:rsidR="005A0CF8" w:rsidRDefault="009861C3" w:rsidP="004975F9">
      <w:pPr>
        <w:pStyle w:val="Formel"/>
      </w:pPr>
      <m:oMath>
        <m:f>
          <m:fPr>
            <m:ctrlPr/>
          </m:fPr>
          <m:num>
            <m:r>
              <m:t>∂u</m:t>
            </m:r>
          </m:num>
          <m:den>
            <m:r>
              <m:t>∂t</m:t>
            </m:r>
          </m:den>
        </m:f>
        <m:r>
          <m:t>-κΔu=f</m:t>
        </m:r>
      </m:oMath>
      <w:r w:rsidR="007A129E">
        <w:tab/>
      </w:r>
      <w:r w:rsidR="007A129E">
        <w:rPr>
          <w:rStyle w:val="mclose"/>
        </w:rPr>
        <w:t>(3.934)</w:t>
      </w:r>
    </w:p>
    <w:p w:rsidR="007A129E" w:rsidRDefault="005A0CF8" w:rsidP="005A0CF8">
      <w:r>
        <w:t xml:space="preserve">wird typischerweise eine Anfangsbedingung </w:t>
      </w:r>
    </w:p>
    <w:p w:rsidR="005A0CF8" w:rsidRDefault="007A129E" w:rsidP="004975F9">
      <w:pPr>
        <w:pStyle w:val="Formel"/>
      </w:pPr>
      <m:oMath>
        <m:r>
          <m:t>u</m:t>
        </m:r>
        <m:d>
          <m:dPr>
            <m:ctrlPr/>
          </m:dPr>
          <m:e>
            <m:r>
              <m:t>0,ξ</m:t>
            </m:r>
          </m:e>
        </m:d>
        <m:r>
          <m:t>=</m:t>
        </m:r>
        <m:sSub>
          <m:sSubPr>
            <m:ctrlPr/>
          </m:sSubPr>
          <m:e>
            <m:r>
              <m:t>u</m:t>
            </m:r>
          </m:e>
          <m:sub>
            <m:r>
              <m:t>0</m:t>
            </m:r>
          </m:sub>
        </m:sSub>
        <m:d>
          <m:dPr>
            <m:ctrlPr/>
          </m:dPr>
          <m:e>
            <m:r>
              <m:t>ξ</m:t>
            </m:r>
          </m:e>
        </m:d>
      </m:oMath>
      <w:r>
        <w:tab/>
      </w:r>
      <w:r>
        <w:rPr>
          <w:rStyle w:val="mclose"/>
        </w:rPr>
        <w:t>(3.935)</w:t>
      </w:r>
    </w:p>
    <w:p w:rsidR="005A0CF8" w:rsidRDefault="005A0CF8" w:rsidP="005A0CF8">
      <w:r>
        <w:t>vorgegeben.</w:t>
      </w:r>
    </w:p>
    <w:p w:rsidR="00A44229" w:rsidRDefault="005A0CF8" w:rsidP="005A0CF8">
      <w:r>
        <w:t xml:space="preserve">Für die Wellengleichung zweiter Ordnung in der Zeit sind zwei Anfangsbedingungen erforderlich: </w:t>
      </w:r>
    </w:p>
    <w:p w:rsidR="005A0CF8" w:rsidRDefault="00A44229" w:rsidP="004975F9">
      <w:pPr>
        <w:pStyle w:val="Formel"/>
      </w:pPr>
      <m:oMath>
        <m:r>
          <m:t>u</m:t>
        </m:r>
        <m:d>
          <m:dPr>
            <m:ctrlPr/>
          </m:dPr>
          <m:e>
            <m:r>
              <m:t>0,ξ</m:t>
            </m:r>
          </m:e>
        </m:d>
        <m:r>
          <m:t>=</m:t>
        </m:r>
        <m:sSub>
          <m:sSubPr>
            <m:ctrlPr/>
          </m:sSubPr>
          <m:e>
            <m:r>
              <m:t>u</m:t>
            </m:r>
          </m:e>
          <m:sub>
            <m:r>
              <m:t>0</m:t>
            </m:r>
          </m:sub>
        </m:sSub>
        <m:d>
          <m:dPr>
            <m:ctrlPr/>
          </m:dPr>
          <m:e>
            <m:r>
              <m:t>ξ</m:t>
            </m:r>
          </m:e>
        </m:d>
      </m:oMath>
      <w:r>
        <w:tab/>
      </w:r>
      <w:r>
        <w:rPr>
          <w:rStyle w:val="mclose"/>
        </w:rPr>
        <w:t>(3.936)</w:t>
      </w:r>
    </w:p>
    <w:p w:rsidR="00A44229" w:rsidRDefault="005A0CF8" w:rsidP="005A0CF8">
      <w:r>
        <w:t xml:space="preserve">und </w:t>
      </w:r>
    </w:p>
    <w:p w:rsidR="005A0CF8" w:rsidRDefault="009861C3" w:rsidP="004975F9">
      <w:pPr>
        <w:pStyle w:val="Formel"/>
      </w:pPr>
      <m:oMath>
        <m:f>
          <m:fPr>
            <m:ctrlPr/>
          </m:fPr>
          <m:num>
            <m:r>
              <m:t>∂u</m:t>
            </m:r>
          </m:num>
          <m:den>
            <m:r>
              <m:t>∂t</m:t>
            </m:r>
          </m:den>
        </m:f>
        <m:d>
          <m:dPr>
            <m:ctrlPr/>
          </m:dPr>
          <m:e>
            <m:r>
              <m:t>0,ξ</m:t>
            </m:r>
          </m:e>
        </m:d>
        <m:r>
          <m:t>=</m:t>
        </m:r>
        <m:sSub>
          <m:sSubPr>
            <m:ctrlPr/>
          </m:sSubPr>
          <m:e>
            <m:r>
              <m:t>v</m:t>
            </m:r>
          </m:e>
          <m:sub>
            <m:r>
              <m:t>0</m:t>
            </m:r>
          </m:sub>
        </m:sSub>
        <m:d>
          <m:dPr>
            <m:ctrlPr/>
          </m:dPr>
          <m:e>
            <m:r>
              <m:t>ξ</m:t>
            </m:r>
          </m:e>
        </m:d>
      </m:oMath>
      <w:r w:rsidR="00FF42C5">
        <w:tab/>
      </w:r>
      <w:r w:rsidR="00FF42C5">
        <w:rPr>
          <w:rStyle w:val="mclose"/>
        </w:rPr>
        <w:t>(3.937)</w:t>
      </w:r>
    </w:p>
    <w:p w:rsidR="005A0CF8" w:rsidRDefault="005A0CF8" w:rsidP="005A0CF8">
      <w:r>
        <w:lastRenderedPageBreak/>
        <w:t>Die erste Bedingung legt den anfänglichen Zustand fest. Die zweite beschreibt die anfängliche Änderungsgeschwindigkeit.</w:t>
      </w:r>
    </w:p>
    <w:p w:rsidR="005A0CF8" w:rsidRDefault="009861C3" w:rsidP="005A0CF8">
      <w:r>
        <w:pict>
          <v:rect id="_x0000_i1231" style="width:0;height:1.5pt" o:hralign="center" o:hrstd="t" o:hr="t" fillcolor="#a0a0a0" stroked="f"/>
        </w:pict>
      </w:r>
    </w:p>
    <w:p w:rsidR="005A0CF8" w:rsidRDefault="005A0CF8" w:rsidP="001D6D55">
      <w:pPr>
        <w:pStyle w:val="Definition"/>
      </w:pPr>
      <w:r>
        <w:t>Definition 3.2.96: Anfangs-Randwertproblem</w:t>
      </w:r>
    </w:p>
    <w:p w:rsidR="00FF42C5" w:rsidRDefault="005A0CF8" w:rsidP="005A0CF8">
      <w:r>
        <w:t xml:space="preserve">Ein Anfangs-Randwertproblem besteht aus </w:t>
      </w:r>
    </w:p>
    <w:p w:rsidR="00FF42C5" w:rsidRDefault="00FF42C5" w:rsidP="004975F9">
      <w:pPr>
        <w:pStyle w:val="Formel"/>
      </w:pPr>
      <m:oMath>
        <m:r>
          <m:rPr>
            <m:nor/>
          </m:rPr>
          <m:t>partieller Differentialgleichung</m:t>
        </m:r>
      </m:oMath>
      <w:r>
        <w:tab/>
      </w:r>
      <w:r w:rsidRPr="000128A9">
        <w:t>(3.938)</w:t>
      </w:r>
      <w:r w:rsidR="005A0CF8" w:rsidRPr="000128A9">
        <w:t xml:space="preserve"> </w:t>
      </w:r>
    </w:p>
    <w:p w:rsidR="005A0CF8" w:rsidRDefault="00FF42C5" w:rsidP="004975F9">
      <w:pPr>
        <w:pStyle w:val="Formel"/>
      </w:pPr>
      <m:oMath>
        <m:r>
          <m:rPr>
            <m:nor/>
          </m:rPr>
          <m:t>Anfangsbedingung</m:t>
        </m:r>
      </m:oMath>
      <w:r>
        <w:tab/>
      </w:r>
      <w:r>
        <w:rPr>
          <w:rStyle w:val="mclose"/>
        </w:rPr>
        <w:t>(3.939)</w:t>
      </w:r>
    </w:p>
    <w:p w:rsidR="00FF42C5" w:rsidRDefault="005A0CF8" w:rsidP="005A0CF8">
      <w:r>
        <w:t xml:space="preserve">und </w:t>
      </w:r>
    </w:p>
    <w:p w:rsidR="005A0CF8" w:rsidRDefault="00FF42C5" w:rsidP="004975F9">
      <w:pPr>
        <w:pStyle w:val="Formel"/>
      </w:pPr>
      <m:oMath>
        <m:r>
          <m:rPr>
            <m:nor/>
          </m:rPr>
          <m:t>Randbedingung</m:t>
        </m:r>
      </m:oMath>
      <w:r>
        <w:tab/>
      </w:r>
      <w:r>
        <w:rPr>
          <w:rStyle w:val="mclose"/>
        </w:rPr>
        <w:t>(3.940)</w:t>
      </w:r>
    </w:p>
    <w:p w:rsidR="00FF42C5" w:rsidRDefault="005A0CF8" w:rsidP="005A0CF8">
      <w:r>
        <w:t xml:space="preserve">Für eine parabolische Gleichung kann es beispielsweise geschrieben werden als </w:t>
      </w:r>
    </w:p>
    <w:p w:rsidR="00FF42C5" w:rsidRDefault="009861C3" w:rsidP="004975F9">
      <w:pPr>
        <w:pStyle w:val="Formel"/>
      </w:pPr>
      <m:oMath>
        <m:f>
          <m:fPr>
            <m:ctrlPr/>
          </m:fPr>
          <m:num>
            <m:r>
              <m:t>∂u</m:t>
            </m:r>
          </m:num>
          <m:den>
            <m:r>
              <m:t>∂t</m:t>
            </m:r>
          </m:den>
        </m:f>
        <m:r>
          <m:t>-κΔu=f  </m:t>
        </m:r>
        <m:r>
          <m:rPr>
            <m:nor/>
          </m:rPr>
          <m:t xml:space="preserve">in </m:t>
        </m:r>
        <m:d>
          <m:dPr>
            <m:ctrlPr/>
          </m:dPr>
          <m:e>
            <m:r>
              <m:t>0,T</m:t>
            </m:r>
          </m:e>
        </m:d>
        <m:r>
          <m:t>×</m:t>
        </m:r>
      </m:oMath>
      <w:r w:rsidR="00FF42C5">
        <w:tab/>
      </w:r>
      <w:r w:rsidR="00FF42C5" w:rsidRPr="000128A9">
        <w:t>(3.941)</w:t>
      </w:r>
      <w:r w:rsidR="005A0CF8" w:rsidRPr="000128A9">
        <w:t xml:space="preserve"> </w:t>
      </w:r>
    </w:p>
    <w:p w:rsidR="005A0CF8" w:rsidRDefault="00FF42C5" w:rsidP="004975F9">
      <w:pPr>
        <w:pStyle w:val="Formel"/>
      </w:pPr>
      <m:oMath>
        <m:r>
          <m:t>u</m:t>
        </m:r>
        <m:d>
          <m:dPr>
            <m:ctrlPr/>
          </m:dPr>
          <m:e>
            <m:r>
              <m:t>0,ξ</m:t>
            </m:r>
          </m:e>
        </m:d>
        <m:r>
          <m:t>=</m:t>
        </m:r>
        <m:sSub>
          <m:sSubPr>
            <m:ctrlPr/>
          </m:sSubPr>
          <m:e>
            <m:r>
              <m:t>u</m:t>
            </m:r>
          </m:e>
          <m:sub>
            <m:r>
              <m:t>0</m:t>
            </m:r>
          </m:sub>
        </m:sSub>
        <m:d>
          <m:dPr>
            <m:ctrlPr/>
          </m:dPr>
          <m:e>
            <m:r>
              <m:t>ξ</m:t>
            </m:r>
          </m:e>
        </m:d>
        <m:r>
          <m:t>  </m:t>
        </m:r>
        <m:r>
          <m:rPr>
            <m:nor/>
          </m:rPr>
          <m:t xml:space="preserve">in </m:t>
        </m:r>
      </m:oMath>
      <w:r>
        <w:tab/>
      </w:r>
      <w:r>
        <w:rPr>
          <w:rStyle w:val="mclose"/>
        </w:rPr>
        <w:t>(3.942)</w:t>
      </w:r>
    </w:p>
    <w:p w:rsidR="00FF42C5" w:rsidRDefault="005A0CF8" w:rsidP="005A0CF8">
      <w:r>
        <w:t xml:space="preserve">und </w:t>
      </w:r>
    </w:p>
    <w:p w:rsidR="005A0CF8" w:rsidRDefault="00FF42C5" w:rsidP="004975F9">
      <w:pPr>
        <w:pStyle w:val="Formel"/>
      </w:pPr>
      <m:oMath>
        <m:r>
          <m:t>u</m:t>
        </m:r>
        <m:d>
          <m:dPr>
            <m:ctrlPr/>
          </m:dPr>
          <m:e>
            <m:r>
              <m:t>t,ξ</m:t>
            </m:r>
          </m:e>
        </m:d>
        <m:r>
          <m:t>=g</m:t>
        </m:r>
        <m:d>
          <m:dPr>
            <m:ctrlPr/>
          </m:dPr>
          <m:e>
            <m:r>
              <m:t>t,ξ</m:t>
            </m:r>
          </m:e>
        </m:d>
        <m:r>
          <m:t>  </m:t>
        </m:r>
        <m:r>
          <m:rPr>
            <m:nor/>
          </m:rPr>
          <m:t xml:space="preserve">auf </m:t>
        </m:r>
        <m:d>
          <m:dPr>
            <m:ctrlPr/>
          </m:dPr>
          <m:e>
            <m:r>
              <m:t>0,T</m:t>
            </m:r>
          </m:e>
        </m:d>
        <m:r>
          <m:t>×∂</m:t>
        </m:r>
      </m:oMath>
      <w:r>
        <w:tab/>
      </w:r>
      <w:r>
        <w:rPr>
          <w:rStyle w:val="mclose"/>
        </w:rPr>
        <w:t>(3.943)</w:t>
      </w:r>
    </w:p>
    <w:p w:rsidR="005A0CF8" w:rsidRDefault="009861C3" w:rsidP="005A0CF8">
      <w:r>
        <w:pict>
          <v:rect id="_x0000_i1232" style="width:0;height:1.5pt" o:hralign="center" o:hrstd="t" o:hr="t" fillcolor="#a0a0a0" stroked="f"/>
        </w:pict>
      </w:r>
    </w:p>
    <w:p w:rsidR="005A0CF8" w:rsidRDefault="005A0CF8" w:rsidP="00522665">
      <w:pPr>
        <w:pStyle w:val="berschrift3"/>
      </w:pPr>
      <w:r>
        <w:t>Klassische und schwache Lösungen</w:t>
      </w:r>
    </w:p>
    <w:p w:rsidR="005A0CF8" w:rsidRDefault="005A0CF8" w:rsidP="005A0CF8">
      <w:r>
        <w:t>Eine klassische Lösung muss alle in der Differentialgleichung auftretenden Ableitungen im üblichen Sinn besitzen.</w:t>
      </w:r>
    </w:p>
    <w:p w:rsidR="005A0CF8" w:rsidRDefault="005A0CF8" w:rsidP="005A0CF8">
      <w:r>
        <w:t>Bei vielen praktischen Problemen ist diese Forderung zu stark. Unstetige Koeffizienten, nichtglatte Gebiete, unstetige Anfangsdaten oder Singularitäten können verhindern, dass eine klassische Lösung existiert.</w:t>
      </w:r>
    </w:p>
    <w:p w:rsidR="005A0CF8" w:rsidRDefault="005A0CF8" w:rsidP="005A0CF8">
      <w:r>
        <w:t>Deshalb wird die Differentialgleichung in eine Integralform überführt.</w:t>
      </w:r>
    </w:p>
    <w:p w:rsidR="005A0CF8" w:rsidRDefault="009861C3" w:rsidP="005A0CF8">
      <w:r>
        <w:pict>
          <v:rect id="_x0000_i1233" style="width:0;height:1.5pt" o:hralign="center" o:hrstd="t" o:hr="t" fillcolor="#a0a0a0" stroked="f"/>
        </w:pict>
      </w:r>
    </w:p>
    <w:p w:rsidR="005A0CF8" w:rsidRDefault="005A0CF8" w:rsidP="001D6D55">
      <w:pPr>
        <w:pStyle w:val="Definition"/>
      </w:pPr>
      <w:r>
        <w:t>Definition 3.2.97: Testfunktion</w:t>
      </w:r>
    </w:p>
    <w:p w:rsidR="00FF42C5" w:rsidRDefault="005A0CF8" w:rsidP="005A0CF8">
      <w:r>
        <w:t xml:space="preserve">Eine Testfunktion ist eine glatte Funktion mit kompaktem Träger: </w:t>
      </w:r>
    </w:p>
    <w:p w:rsidR="005A0CF8" w:rsidRDefault="00FF42C5" w:rsidP="004975F9">
      <w:pPr>
        <w:pStyle w:val="Formel"/>
      </w:pPr>
      <m:oMath>
        <m:r>
          <m:t>φ∈</m:t>
        </m:r>
        <m:sSubSup>
          <m:sSubSupPr>
            <m:ctrlPr/>
          </m:sSubSupPr>
          <m:e>
            <m:r>
              <m:t>C</m:t>
            </m:r>
          </m:e>
          <m:sub>
            <m:r>
              <m:t>c</m:t>
            </m:r>
          </m:sub>
          <m:sup>
            <m:r>
              <m:t>∞</m:t>
            </m:r>
          </m:sup>
        </m:sSubSup>
        <m:d>
          <m:dPr>
            <m:ctrlPr/>
          </m:dPr>
          <m:e>
            <m:r>
              <m:t xml:space="preserve">Ω(3.944) </m:t>
            </m:r>
          </m:e>
        </m:d>
      </m:oMath>
      <w:r w:rsidRPr="000128A9">
        <w:tab/>
      </w:r>
    </w:p>
    <w:p w:rsidR="005A0CF8" w:rsidRDefault="005A0CF8" w:rsidP="005A0CF8">
      <w:r>
        <w:lastRenderedPageBreak/>
        <w:t xml:space="preserve">Der kompakte Träger bedeutet, dass </w:t>
      </w:r>
      <m:oMath>
        <m:r>
          <m:rPr>
            <m:sty m:val="p"/>
          </m:rPr>
          <w:rPr>
            <w:rStyle w:val="mopen"/>
            <w:rFonts w:ascii="Cambria Math" w:hAnsi="Cambria Math"/>
          </w:rPr>
          <m:t>φ</m:t>
        </m:r>
      </m:oMath>
      <w:r>
        <w:t xml:space="preserve"> außerhalb einer kompakten Teilmenge von </w:t>
      </w:r>
      <m:oMath>
        <m:r>
          <m:rPr>
            <m:sty m:val="p"/>
          </m:rPr>
          <w:rPr>
            <w:rStyle w:val="mopen"/>
            <w:rFonts w:ascii="Cambria Math" w:hAnsi="Cambria Math"/>
          </w:rPr>
          <m:t>Ω</m:t>
        </m:r>
      </m:oMath>
      <w:r>
        <w:t xml:space="preserve"> verschwindet.</w:t>
      </w:r>
    </w:p>
    <w:p w:rsidR="005A0CF8" w:rsidRDefault="009861C3" w:rsidP="005A0CF8">
      <w:r>
        <w:pict>
          <v:rect id="_x0000_i1234" style="width:0;height:1.5pt" o:hralign="center" o:hrstd="t" o:hr="t" fillcolor="#a0a0a0" stroked="f"/>
        </w:pict>
      </w:r>
    </w:p>
    <w:p w:rsidR="005A0CF8" w:rsidRDefault="005A0CF8" w:rsidP="00522665">
      <w:pPr>
        <w:pStyle w:val="berschrift3"/>
      </w:pPr>
      <w:r>
        <w:t>Schwache Form der Poisson-Gleichung</w:t>
      </w:r>
    </w:p>
    <w:p w:rsidR="00FF42C5" w:rsidRDefault="005A0CF8" w:rsidP="005A0CF8">
      <w:r>
        <w:t xml:space="preserve">Betrachtet werde die Poisson-Gleichung </w:t>
      </w:r>
    </w:p>
    <w:p w:rsidR="005A0CF8" w:rsidRDefault="00FF42C5" w:rsidP="004975F9">
      <w:pPr>
        <w:pStyle w:val="Formel"/>
      </w:pPr>
      <m:oMath>
        <m:r>
          <m:t>-Δu=f  </m:t>
        </m:r>
        <m:r>
          <m:rPr>
            <m:nor/>
          </m:rPr>
          <m:t xml:space="preserve">in </m:t>
        </m:r>
      </m:oMath>
      <w:r>
        <w:tab/>
      </w:r>
      <w:r>
        <w:rPr>
          <w:rStyle w:val="mclose"/>
        </w:rPr>
        <w:t>(3.945)</w:t>
      </w:r>
    </w:p>
    <w:p w:rsidR="00FF42C5" w:rsidRDefault="005A0CF8" w:rsidP="005A0CF8">
      <w:r>
        <w:t xml:space="preserve">Multiplikation mit einer Testfunktion </w:t>
      </w:r>
      <m:oMath>
        <m:r>
          <m:rPr>
            <m:sty m:val="p"/>
          </m:rPr>
          <w:rPr>
            <w:rStyle w:val="mopen"/>
            <w:rFonts w:ascii="Cambria Math" w:hAnsi="Cambria Math"/>
          </w:rPr>
          <m:t>φ</m:t>
        </m:r>
      </m:oMath>
      <w:r>
        <w:t xml:space="preserve"> und Integration über </w:t>
      </w:r>
      <m:oMath>
        <m:r>
          <m:rPr>
            <m:sty m:val="p"/>
          </m:rPr>
          <w:rPr>
            <w:rStyle w:val="mopen"/>
            <w:rFonts w:ascii="Cambria Math" w:hAnsi="Cambria Math"/>
          </w:rPr>
          <m:t>Ω</m:t>
        </m:r>
      </m:oMath>
      <w:r>
        <w:t xml:space="preserve"> ergibt </w:t>
      </w:r>
    </w:p>
    <w:p w:rsidR="005A0CF8" w:rsidRDefault="009861C3" w:rsidP="004975F9">
      <w:pPr>
        <w:pStyle w:val="Formel"/>
      </w:pPr>
      <m:oMath>
        <m:nary>
          <m:naryPr>
            <m:supHide m:val="1"/>
            <m:ctrlPr/>
          </m:naryPr>
          <m:sub>
            <m:r>
              <m:t>Ω</m:t>
            </m:r>
          </m:sub>
          <m:sup/>
          <m:e>
            <m:d>
              <m:dPr>
                <m:ctrlPr/>
              </m:dPr>
              <m:e>
                <m:r>
                  <m:t>-Δu</m:t>
                </m:r>
              </m:e>
            </m:d>
            <m:r>
              <m:t>φ</m:t>
            </m:r>
          </m:e>
        </m:nary>
        <m:r>
          <m:t> </m:t>
        </m:r>
        <m:r>
          <m:rPr>
            <m:nor/>
          </m:rPr>
          <m:t>d</m:t>
        </m:r>
        <m:r>
          <m:t>ξ=</m:t>
        </m:r>
        <m:nary>
          <m:naryPr>
            <m:supHide m:val="1"/>
            <m:ctrlPr/>
          </m:naryPr>
          <m:sub>
            <m:r>
              <m:t>Ω</m:t>
            </m:r>
          </m:sub>
          <m:sup/>
          <m:e>
            <m:r>
              <m:t>fφ</m:t>
            </m:r>
          </m:e>
        </m:nary>
        <m:r>
          <m:t> </m:t>
        </m:r>
        <m:r>
          <m:rPr>
            <m:nor/>
          </m:rPr>
          <m:t>d</m:t>
        </m:r>
      </m:oMath>
      <w:r w:rsidR="00FF42C5">
        <w:tab/>
      </w:r>
      <w:r w:rsidR="00FF42C5">
        <w:rPr>
          <w:rStyle w:val="mclose"/>
        </w:rPr>
        <w:t>(3.946)</w:t>
      </w:r>
    </w:p>
    <w:p w:rsidR="00FF42C5" w:rsidRDefault="005A0CF8" w:rsidP="005A0CF8">
      <w:r>
        <w:t xml:space="preserve">Durch partielle Integration folgt </w:t>
      </w:r>
    </w:p>
    <w:p w:rsidR="005A0CF8" w:rsidRDefault="009861C3" w:rsidP="004975F9">
      <w:pPr>
        <w:pStyle w:val="Formel"/>
      </w:pPr>
      <m:oMath>
        <m:nary>
          <m:naryPr>
            <m:supHide m:val="1"/>
            <m:ctrlPr/>
          </m:naryPr>
          <m:sub>
            <m:r>
              <m:t>Ω</m:t>
            </m:r>
          </m:sub>
          <m:sup/>
          <m:e>
            <m:r>
              <m:t>∇u</m:t>
            </m:r>
          </m:e>
        </m:nary>
        <m:r>
          <m:t>⋅∇φ </m:t>
        </m:r>
        <m:r>
          <m:rPr>
            <m:nor/>
          </m:rPr>
          <m:t>d</m:t>
        </m:r>
        <m:r>
          <m:t>ξ-</m:t>
        </m:r>
        <m:nary>
          <m:naryPr>
            <m:supHide m:val="1"/>
            <m:ctrlPr/>
          </m:naryPr>
          <m:sub>
            <m:r>
              <m:t>∂Ω</m:t>
            </m:r>
          </m:sub>
          <m:sup/>
          <m:e>
            <m:f>
              <m:fPr>
                <m:ctrlPr/>
              </m:fPr>
              <m:num>
                <m:r>
                  <m:t>∂u</m:t>
                </m:r>
              </m:num>
              <m:den>
                <m:r>
                  <m:t>∂n</m:t>
                </m:r>
              </m:den>
            </m:f>
            <m:r>
              <m:t>φ</m:t>
            </m:r>
          </m:e>
        </m:nary>
        <m:r>
          <m:t> </m:t>
        </m:r>
        <m:r>
          <m:rPr>
            <m:nor/>
          </m:rPr>
          <m:t>d</m:t>
        </m:r>
        <m:r>
          <m:t>S=</m:t>
        </m:r>
        <m:nary>
          <m:naryPr>
            <m:supHide m:val="1"/>
            <m:ctrlPr/>
          </m:naryPr>
          <m:sub>
            <m:r>
              <m:t>Ω</m:t>
            </m:r>
          </m:sub>
          <m:sup/>
          <m:e>
            <m:r>
              <m:t>fφ</m:t>
            </m:r>
          </m:e>
        </m:nary>
        <m:r>
          <m:t> </m:t>
        </m:r>
        <m:r>
          <m:rPr>
            <m:nor/>
          </m:rPr>
          <m:t>d</m:t>
        </m:r>
      </m:oMath>
      <w:r w:rsidR="00FF42C5">
        <w:tab/>
      </w:r>
      <w:r w:rsidR="00FF42C5">
        <w:rPr>
          <w:rStyle w:val="mclose"/>
        </w:rPr>
        <w:t>(3.947)</w:t>
      </w:r>
    </w:p>
    <w:p w:rsidR="00FF42C5" w:rsidRDefault="005A0CF8" w:rsidP="005A0CF8">
      <w:r>
        <w:t xml:space="preserve">Für homogene Dirichlet-Randbedingungen und geeignete Testfunktionen verschwindet der Randterm. Es bleibt </w:t>
      </w:r>
    </w:p>
    <w:p w:rsidR="005A0CF8" w:rsidRDefault="009861C3" w:rsidP="004975F9">
      <w:pPr>
        <w:pStyle w:val="Formel"/>
      </w:pPr>
      <m:oMath>
        <m:nary>
          <m:naryPr>
            <m:supHide m:val="1"/>
            <m:ctrlPr/>
          </m:naryPr>
          <m:sub>
            <m:r>
              <m:t>Ω</m:t>
            </m:r>
          </m:sub>
          <m:sup/>
          <m:e>
            <m:r>
              <m:t>∇u</m:t>
            </m:r>
          </m:e>
        </m:nary>
        <m:r>
          <m:t>⋅∇φ </m:t>
        </m:r>
        <m:r>
          <m:rPr>
            <m:nor/>
          </m:rPr>
          <m:t>d</m:t>
        </m:r>
        <m:r>
          <m:t>ξ=</m:t>
        </m:r>
        <m:nary>
          <m:naryPr>
            <m:supHide m:val="1"/>
            <m:ctrlPr/>
          </m:naryPr>
          <m:sub>
            <m:r>
              <m:t>Ω</m:t>
            </m:r>
          </m:sub>
          <m:sup/>
          <m:e>
            <m:r>
              <m:t>fφ</m:t>
            </m:r>
          </m:e>
        </m:nary>
        <m:r>
          <m:t> </m:t>
        </m:r>
        <m:r>
          <m:rPr>
            <m:nor/>
          </m:rPr>
          <m:t>d</m:t>
        </m:r>
      </m:oMath>
      <w:r w:rsidR="00FF42C5">
        <w:tab/>
      </w:r>
      <w:r w:rsidR="00FF42C5">
        <w:rPr>
          <w:rStyle w:val="mclose"/>
        </w:rPr>
        <w:t>(3.948)</w:t>
      </w:r>
    </w:p>
    <w:p w:rsidR="005A0CF8" w:rsidRDefault="009861C3" w:rsidP="005A0CF8">
      <w:r>
        <w:pict>
          <v:rect id="_x0000_i1235" style="width:0;height:1.5pt" o:hralign="center" o:hrstd="t" o:hr="t" fillcolor="#a0a0a0" stroked="f"/>
        </w:pict>
      </w:r>
    </w:p>
    <w:p w:rsidR="005A0CF8" w:rsidRDefault="005A0CF8" w:rsidP="001D6D55">
      <w:pPr>
        <w:pStyle w:val="Definition"/>
      </w:pPr>
      <w:r>
        <w:t>Definition 3.2.98: Schwache Lösung der Poisson-Gleichung</w:t>
      </w:r>
    </w:p>
    <w:p w:rsidR="00FF42C5" w:rsidRDefault="005A0CF8" w:rsidP="005A0CF8">
      <w:r>
        <w:t xml:space="preserve">Eine Funktion </w:t>
      </w:r>
    </w:p>
    <w:p w:rsidR="005A0CF8" w:rsidRDefault="00FF42C5" w:rsidP="004975F9">
      <w:pPr>
        <w:pStyle w:val="Formel"/>
      </w:pPr>
      <m:oMath>
        <m:r>
          <m:t>u∈</m:t>
        </m:r>
        <m:sSubSup>
          <m:sSubSupPr>
            <m:ctrlPr/>
          </m:sSubSupPr>
          <m:e>
            <m:r>
              <m:t>H</m:t>
            </m:r>
          </m:e>
          <m:sub>
            <m:r>
              <m:t>0</m:t>
            </m:r>
          </m:sub>
          <m:sup>
            <m:r>
              <m:t>1</m:t>
            </m:r>
          </m:sup>
        </m:sSubSup>
        <m:d>
          <m:dPr>
            <m:ctrlPr/>
          </m:dPr>
          <m:e>
            <m:r>
              <m:t>Ω</m:t>
            </m:r>
          </m:e>
        </m:d>
      </m:oMath>
      <w:r>
        <w:tab/>
      </w:r>
      <w:r>
        <w:rPr>
          <w:rStyle w:val="mclose"/>
        </w:rPr>
        <w:t>(3.949)</w:t>
      </w:r>
    </w:p>
    <w:p w:rsidR="00FF42C5" w:rsidRDefault="005A0CF8" w:rsidP="005A0CF8">
      <w:r>
        <w:t xml:space="preserve">heißt schwache Lösung der Poisson-Gleichung, wenn </w:t>
      </w:r>
    </w:p>
    <w:p w:rsidR="005A0CF8" w:rsidRDefault="009861C3" w:rsidP="004975F9">
      <w:pPr>
        <w:pStyle w:val="Formel"/>
      </w:pPr>
      <m:oMath>
        <m:nary>
          <m:naryPr>
            <m:supHide m:val="1"/>
            <m:ctrlPr/>
          </m:naryPr>
          <m:sub>
            <m:r>
              <m:t>Ω</m:t>
            </m:r>
          </m:sub>
          <m:sup/>
          <m:e>
            <m:r>
              <m:t>∇u</m:t>
            </m:r>
          </m:e>
        </m:nary>
        <m:r>
          <m:t>⋅∇φ </m:t>
        </m:r>
        <m:r>
          <m:rPr>
            <m:nor/>
          </m:rPr>
          <m:t>d</m:t>
        </m:r>
        <m:r>
          <m:t>ξ=</m:t>
        </m:r>
        <m:nary>
          <m:naryPr>
            <m:supHide m:val="1"/>
            <m:ctrlPr/>
          </m:naryPr>
          <m:sub>
            <m:r>
              <m:t>Ω</m:t>
            </m:r>
          </m:sub>
          <m:sup/>
          <m:e>
            <m:r>
              <m:t>fφ</m:t>
            </m:r>
          </m:e>
        </m:nary>
        <m:r>
          <m:t> </m:t>
        </m:r>
        <m:r>
          <m:rPr>
            <m:nor/>
          </m:rPr>
          <m:t>d</m:t>
        </m:r>
      </m:oMath>
      <w:r w:rsidR="00FF42C5">
        <w:tab/>
      </w:r>
      <w:r w:rsidR="00FF42C5">
        <w:rPr>
          <w:rStyle w:val="mclose"/>
        </w:rPr>
        <w:t>(3.950)</w:t>
      </w:r>
    </w:p>
    <w:p w:rsidR="00FF42C5" w:rsidRDefault="005A0CF8" w:rsidP="005A0CF8">
      <w:r>
        <w:t xml:space="preserve">für alle </w:t>
      </w:r>
    </w:p>
    <w:p w:rsidR="005A0CF8" w:rsidRDefault="00FF42C5" w:rsidP="004975F9">
      <w:pPr>
        <w:pStyle w:val="Formel"/>
      </w:pPr>
      <m:oMath>
        <m:r>
          <m:t>φ∈</m:t>
        </m:r>
        <m:sSubSup>
          <m:sSubSupPr>
            <m:ctrlPr/>
          </m:sSubSupPr>
          <m:e>
            <m:r>
              <m:t>H</m:t>
            </m:r>
          </m:e>
          <m:sub>
            <m:r>
              <m:t>0</m:t>
            </m:r>
          </m:sub>
          <m:sup>
            <m:r>
              <m:t>1</m:t>
            </m:r>
          </m:sup>
        </m:sSubSup>
        <m:d>
          <m:dPr>
            <m:ctrlPr/>
          </m:dPr>
          <m:e>
            <m:r>
              <m:t>Ω</m:t>
            </m:r>
          </m:e>
        </m:d>
      </m:oMath>
      <w:r>
        <w:tab/>
      </w:r>
      <w:r>
        <w:rPr>
          <w:rStyle w:val="mclose"/>
        </w:rPr>
        <w:t>(3.951)</w:t>
      </w:r>
    </w:p>
    <w:p w:rsidR="005A0CF8" w:rsidRDefault="005A0CF8" w:rsidP="005A0CF8">
      <w:r>
        <w:t>gilt.</w:t>
      </w:r>
    </w:p>
    <w:p w:rsidR="005A0CF8" w:rsidRDefault="005A0CF8" w:rsidP="005A0CF8">
      <w:r>
        <w:t xml:space="preserve">Die schwache Form benötigt nur erste Ableitungen von </w:t>
      </w:r>
      <w:r>
        <w:rPr>
          <w:rStyle w:val="mopen"/>
        </w:rPr>
        <w:t>uu</w:t>
      </w:r>
      <w:r>
        <w:rPr>
          <w:rStyle w:val="mclose"/>
        </w:rPr>
        <w:t>u</w:t>
      </w:r>
      <w:r>
        <w:t>, obwohl die ursprüngliche Differentialgleichung zweite Ableitungen enthält.</w:t>
      </w:r>
    </w:p>
    <w:p w:rsidR="005A0CF8" w:rsidRDefault="009861C3" w:rsidP="005A0CF8">
      <w:r>
        <w:pict>
          <v:rect id="_x0000_i1236" style="width:0;height:1.5pt" o:hralign="center" o:hrstd="t" o:hr="t" fillcolor="#a0a0a0" stroked="f"/>
        </w:pict>
      </w:r>
    </w:p>
    <w:p w:rsidR="005A0CF8" w:rsidRDefault="005A0CF8" w:rsidP="00522665">
      <w:pPr>
        <w:pStyle w:val="berschrift3"/>
      </w:pPr>
      <w:r>
        <w:lastRenderedPageBreak/>
        <w:t>Sobolev-Räume</w:t>
      </w:r>
    </w:p>
    <w:p w:rsidR="005A0CF8" w:rsidRDefault="005A0CF8" w:rsidP="005A0CF8">
      <w:r>
        <w:t>Für die schwache Formulierung werden Funktionenräume benötigt, in denen schwache Ableitungen und Integrabilität gemeinsam beschrieben werden.</w:t>
      </w:r>
    </w:p>
    <w:p w:rsidR="005A0CF8" w:rsidRDefault="009861C3" w:rsidP="005A0CF8">
      <w:r>
        <w:pict>
          <v:rect id="_x0000_i1237" style="width:0;height:1.5pt" o:hralign="center" o:hrstd="t" o:hr="t" fillcolor="#a0a0a0" stroked="f"/>
        </w:pict>
      </w:r>
    </w:p>
    <w:p w:rsidR="005A0CF8" w:rsidRDefault="005A0CF8" w:rsidP="001D6D55">
      <w:pPr>
        <w:pStyle w:val="Definition"/>
      </w:pPr>
      <w:r>
        <w:t xml:space="preserve">Definition 3.2.99: Sobolev-Raum </w:t>
      </w:r>
      <m:oMath>
        <m:sSup>
          <m:sSupPr>
            <m:ctrlPr>
              <w:rPr>
                <w:rStyle w:val="mopen"/>
                <w:rFonts w:ascii="Cambria Math" w:hAnsi="Cambria Math"/>
                <w:i/>
              </w:rPr>
            </m:ctrlPr>
          </m:sSupPr>
          <m:e>
            <m:r>
              <m:rPr>
                <m:sty m:val="bi"/>
              </m:rPr>
              <w:rPr>
                <w:rStyle w:val="mopen"/>
                <w:rFonts w:ascii="Cambria Math" w:hAnsi="Cambria Math"/>
              </w:rPr>
              <m:t>H</m:t>
            </m:r>
          </m:e>
          <m:sup>
            <m:r>
              <m:rPr>
                <m:sty m:val="bi"/>
              </m:rPr>
              <w:rPr>
                <w:rStyle w:val="mopen"/>
                <w:rFonts w:ascii="Cambria Math" w:hAnsi="Cambria Math"/>
              </w:rPr>
              <m:t>1</m:t>
            </m:r>
          </m:sup>
        </m:sSup>
        <m:d>
          <m:dPr>
            <m:ctrlPr>
              <w:rPr>
                <w:rStyle w:val="mopen"/>
                <w:rFonts w:ascii="Cambria Math" w:hAnsi="Cambria Math"/>
                <w:i/>
              </w:rPr>
            </m:ctrlPr>
          </m:dPr>
          <m:e>
            <m:r>
              <m:rPr>
                <m:sty m:val="b"/>
              </m:rPr>
              <w:rPr>
                <w:rStyle w:val="mopen"/>
                <w:rFonts w:ascii="Cambria Math" w:hAnsi="Cambria Math"/>
              </w:rPr>
              <m:t>Ω</m:t>
            </m:r>
          </m:e>
        </m:d>
      </m:oMath>
    </w:p>
    <w:p w:rsidR="00FF42C5" w:rsidRDefault="005A0CF8" w:rsidP="005A0CF8">
      <w:r>
        <w:t xml:space="preserve">Der Sobolev-Raum </w:t>
      </w:r>
      <m:oMath>
        <m:sSup>
          <m:sSupPr>
            <m:ctrlPr>
              <w:rPr>
                <w:rStyle w:val="mopen"/>
                <w:rFonts w:ascii="Cambria Math" w:hAnsi="Cambria Math"/>
                <w:i/>
              </w:rPr>
            </m:ctrlPr>
          </m:sSupPr>
          <m:e>
            <m:r>
              <w:rPr>
                <w:rStyle w:val="mopen"/>
                <w:rFonts w:ascii="Cambria Math" w:hAnsi="Cambria Math"/>
              </w:rPr>
              <m:t>H</m:t>
            </m:r>
          </m:e>
          <m:sup>
            <m:r>
              <w:rPr>
                <w:rStyle w:val="mopen"/>
                <w:rFonts w:ascii="Cambria Math" w:hAnsi="Cambria Math"/>
              </w:rPr>
              <m:t>1</m:t>
            </m:r>
          </m:sup>
        </m:sSup>
        <m:d>
          <m:dPr>
            <m:ctrlPr>
              <w:rPr>
                <w:rStyle w:val="mopen"/>
                <w:rFonts w:ascii="Cambria Math" w:hAnsi="Cambria Math"/>
                <w:i/>
              </w:rPr>
            </m:ctrlPr>
          </m:dPr>
          <m:e>
            <m:r>
              <m:rPr>
                <m:sty m:val="p"/>
              </m:rPr>
              <w:rPr>
                <w:rStyle w:val="mopen"/>
                <w:rFonts w:ascii="Cambria Math" w:hAnsi="Cambria Math"/>
              </w:rPr>
              <m:t>Ω</m:t>
            </m:r>
          </m:e>
        </m:d>
      </m:oMath>
      <w:r>
        <w:t xml:space="preserve"> besteht aus allen quadratintegrierbaren Funktionen, deren erste schwache Ableitungen ebenfalls quadratintegrierbar sind: </w:t>
      </w:r>
    </w:p>
    <w:p w:rsidR="005A0CF8" w:rsidRDefault="009861C3" w:rsidP="004975F9">
      <w:pPr>
        <w:pStyle w:val="Formel"/>
      </w:pPr>
      <m:oMath>
        <m:sSup>
          <m:sSupPr>
            <m:ctrlPr/>
          </m:sSupPr>
          <m:e>
            <m:r>
              <m:t>H</m:t>
            </m:r>
          </m:e>
          <m:sup>
            <m:r>
              <m:t>1</m:t>
            </m:r>
          </m:sup>
        </m:sSup>
        <m:d>
          <m:dPr>
            <m:ctrlPr/>
          </m:dPr>
          <m:e>
            <m:r>
              <m:t>Ω</m:t>
            </m:r>
          </m:e>
        </m:d>
        <m:r>
          <m:t>=</m:t>
        </m:r>
        <m:d>
          <m:dPr>
            <m:begChr m:val="{"/>
            <m:endChr m:val="}"/>
            <m:ctrlPr/>
          </m:dPr>
          <m:e>
            <m:r>
              <m:t>u∈</m:t>
            </m:r>
            <m:sSup>
              <m:sSupPr>
                <m:ctrlPr/>
              </m:sSupPr>
              <m:e>
                <m:r>
                  <m:t>L</m:t>
                </m:r>
              </m:e>
              <m:sup>
                <m:r>
                  <m:t>2</m:t>
                </m:r>
              </m:sup>
            </m:sSup>
            <m:d>
              <m:dPr>
                <m:ctrlPr/>
              </m:dPr>
              <m:e>
                <m:r>
                  <m:t>Ω</m:t>
                </m:r>
              </m:e>
            </m:d>
            <m:r>
              <m:t> </m:t>
            </m:r>
            <m:d>
              <m:dPr>
                <m:begChr m:val="|"/>
                <m:endChr m:val="|"/>
                <m:ctrlPr/>
              </m:dPr>
              <m:e>
                <m:r>
                  <m:t>dle</m:t>
                </m:r>
              </m:e>
            </m:d>
            <m:r>
              <m:t> </m:t>
            </m:r>
            <m:f>
              <m:fPr>
                <m:ctrlPr/>
              </m:fPr>
              <m:num>
                <m:r>
                  <m:t>∂u</m:t>
                </m:r>
              </m:num>
              <m:den>
                <m:r>
                  <m:t>∂</m:t>
                </m:r>
                <m:sSub>
                  <m:sSubPr>
                    <m:ctrlPr/>
                  </m:sSubPr>
                  <m:e>
                    <m:r>
                      <m:t>ξ</m:t>
                    </m:r>
                  </m:e>
                  <m:sub>
                    <m:r>
                      <m:t>i</m:t>
                    </m:r>
                  </m:sub>
                </m:sSub>
              </m:den>
            </m:f>
            <m:r>
              <m:t>∈</m:t>
            </m:r>
            <m:sSup>
              <m:sSupPr>
                <m:ctrlPr/>
              </m:sSupPr>
              <m:e>
                <m:r>
                  <m:t>L</m:t>
                </m:r>
              </m:e>
              <m:sup>
                <m:r>
                  <m:t>2</m:t>
                </m:r>
              </m:sup>
            </m:sSup>
            <m:d>
              <m:dPr>
                <m:ctrlPr/>
              </m:dPr>
              <m:e>
                <m:r>
                  <m:t>Ω</m:t>
                </m:r>
              </m:e>
            </m:d>
            <m:r>
              <m:rPr>
                <m:nor/>
              </m:rPr>
              <m:t xml:space="preserve"> für </m:t>
            </m:r>
            <m:r>
              <m:t>i=1,…,d</m:t>
            </m:r>
          </m:e>
        </m:d>
      </m:oMath>
      <w:r w:rsidR="00FF42C5">
        <w:tab/>
      </w:r>
      <w:r w:rsidR="00FF42C5">
        <w:rPr>
          <w:rStyle w:val="mclose"/>
        </w:rPr>
        <w:t>(3.952)</w:t>
      </w:r>
    </w:p>
    <w:p w:rsidR="00FF42C5" w:rsidRDefault="005A0CF8" w:rsidP="005A0CF8">
      <w:r>
        <w:t xml:space="preserve">Die zugehörige Norm lautet </w:t>
      </w:r>
    </w:p>
    <w:p w:rsidR="005A0CF8" w:rsidRDefault="00FF42C5" w:rsidP="004975F9">
      <w:pPr>
        <w:pStyle w:val="Formel"/>
      </w:pPr>
      <m:oMath>
        <m:r>
          <m:rPr>
            <m:lit/>
          </m:rPr>
          <m:t>|</m:t>
        </m:r>
        <m:r>
          <m:t>u</m:t>
        </m:r>
        <m:sSub>
          <m:sSubPr>
            <m:ctrlPr/>
          </m:sSubPr>
          <m:e>
            <m:r>
              <m:rPr>
                <m:lit/>
              </m:rPr>
              <m:t>|</m:t>
            </m:r>
          </m:e>
          <m:sub>
            <m:sSup>
              <m:sSupPr>
                <m:ctrlPr/>
              </m:sSupPr>
              <m:e>
                <m:r>
                  <m:t>H</m:t>
                </m:r>
              </m:e>
              <m:sup>
                <m:r>
                  <m:t>1</m:t>
                </m:r>
              </m:sup>
            </m:sSup>
            <m:d>
              <m:dPr>
                <m:ctrlPr/>
              </m:dPr>
              <m:e>
                <m:r>
                  <m:t>Ω</m:t>
                </m:r>
              </m:e>
            </m:d>
          </m:sub>
        </m:sSub>
        <m:r>
          <m:t>=</m:t>
        </m:r>
        <m:sSup>
          <m:sSupPr>
            <m:ctrlPr/>
          </m:sSupPr>
          <m:e>
            <m:d>
              <m:dPr>
                <m:ctrlPr/>
              </m:dPr>
              <m:e>
                <m:r>
                  <m:rPr>
                    <m:lit/>
                  </m:rPr>
                  <m:t>|</m:t>
                </m:r>
                <m:r>
                  <m:t>u</m:t>
                </m:r>
                <m:sSubSup>
                  <m:sSubSupPr>
                    <m:ctrlPr/>
                  </m:sSubSupPr>
                  <m:e>
                    <m:r>
                      <m:rPr>
                        <m:lit/>
                      </m:rPr>
                      <m:t>|</m:t>
                    </m:r>
                  </m:e>
                  <m:sub>
                    <m:sSup>
                      <m:sSupPr>
                        <m:ctrlPr/>
                      </m:sSupPr>
                      <m:e>
                        <m:r>
                          <m:t>L</m:t>
                        </m:r>
                      </m:e>
                      <m:sup>
                        <m:r>
                          <m:t>2</m:t>
                        </m:r>
                      </m:sup>
                    </m:sSup>
                    <m:d>
                      <m:dPr>
                        <m:ctrlPr/>
                      </m:dPr>
                      <m:e>
                        <m:r>
                          <m:t>Ω</m:t>
                        </m:r>
                      </m:e>
                    </m:d>
                  </m:sub>
                  <m:sup>
                    <m:r>
                      <m:t>2</m:t>
                    </m:r>
                  </m:sup>
                </m:sSubSup>
                <m:r>
                  <m:t>+</m:t>
                </m:r>
                <m:r>
                  <m:rPr>
                    <m:lit/>
                  </m:rPr>
                  <m:t>|</m:t>
                </m:r>
                <m:r>
                  <m:t>∇u</m:t>
                </m:r>
                <m:sSubSup>
                  <m:sSubSupPr>
                    <m:ctrlPr/>
                  </m:sSubSupPr>
                  <m:e>
                    <m:r>
                      <m:rPr>
                        <m:lit/>
                      </m:rPr>
                      <m:t>|</m:t>
                    </m:r>
                  </m:e>
                  <m:sub>
                    <m:sSup>
                      <m:sSupPr>
                        <m:ctrlPr/>
                      </m:sSupPr>
                      <m:e>
                        <m:r>
                          <m:t>L</m:t>
                        </m:r>
                      </m:e>
                      <m:sup>
                        <m:r>
                          <m:t>2</m:t>
                        </m:r>
                      </m:sup>
                    </m:sSup>
                    <m:d>
                      <m:dPr>
                        <m:ctrlPr/>
                      </m:dPr>
                      <m:e>
                        <m:r>
                          <m:t>Ω</m:t>
                        </m:r>
                      </m:e>
                    </m:d>
                  </m:sub>
                  <m:sup>
                    <m:r>
                      <m:t>2</m:t>
                    </m:r>
                  </m:sup>
                </m:sSubSup>
              </m:e>
            </m:d>
          </m:e>
          <m:sup>
            <m:r>
              <m:t>1</m:t>
            </m:r>
            <m:r>
              <m:rPr>
                <m:lit/>
              </m:rPr>
              <m:t>/</m:t>
            </m:r>
            <m:r>
              <m:t>2</m:t>
            </m:r>
          </m:sup>
        </m:sSup>
      </m:oMath>
      <w:r>
        <w:tab/>
      </w:r>
      <w:r>
        <w:rPr>
          <w:rStyle w:val="mclose"/>
        </w:rPr>
        <w:t>(3.953)</w:t>
      </w:r>
    </w:p>
    <w:p w:rsidR="00FF42C5" w:rsidRDefault="005A0CF8" w:rsidP="005A0CF8">
      <w:r>
        <w:t xml:space="preserve">Der Raum </w:t>
      </w:r>
    </w:p>
    <w:p w:rsidR="005A0CF8" w:rsidRDefault="009861C3" w:rsidP="004975F9">
      <w:pPr>
        <w:pStyle w:val="Formel"/>
      </w:pPr>
      <m:oMath>
        <m:sSubSup>
          <m:sSubSupPr>
            <m:ctrlPr/>
          </m:sSubSupPr>
          <m:e>
            <m:r>
              <m:t>H</m:t>
            </m:r>
          </m:e>
          <m:sub>
            <m:r>
              <m:t>0</m:t>
            </m:r>
          </m:sub>
          <m:sup>
            <m:r>
              <m:t>1</m:t>
            </m:r>
          </m:sup>
        </m:sSubSup>
        <m:d>
          <m:dPr>
            <m:ctrlPr/>
          </m:dPr>
          <m:e>
            <m:r>
              <m:t>Ω</m:t>
            </m:r>
          </m:e>
        </m:d>
      </m:oMath>
      <w:r w:rsidR="00FF42C5">
        <w:tab/>
      </w:r>
      <w:r w:rsidR="00FF42C5">
        <w:rPr>
          <w:rStyle w:val="mclose"/>
        </w:rPr>
        <w:t>(3.954)</w:t>
      </w:r>
    </w:p>
    <w:p w:rsidR="005A0CF8" w:rsidRDefault="005A0CF8" w:rsidP="005A0CF8">
      <w:r>
        <w:t>enthält Funktionen mit verschwindendem Randwert im schwachen Sinn.</w:t>
      </w:r>
    </w:p>
    <w:p w:rsidR="005A0CF8" w:rsidRDefault="009861C3" w:rsidP="005A0CF8">
      <w:r>
        <w:pict>
          <v:rect id="_x0000_i1238" style="width:0;height:1.5pt" o:hralign="center" o:hrstd="t" o:hr="t" fillcolor="#a0a0a0" stroked="f"/>
        </w:pict>
      </w:r>
    </w:p>
    <w:p w:rsidR="005A0CF8" w:rsidRDefault="005A0CF8" w:rsidP="00522665">
      <w:pPr>
        <w:pStyle w:val="berschrift3"/>
      </w:pPr>
      <w:r>
        <w:t>Bilinearform und lineares Funktional</w:t>
      </w:r>
    </w:p>
    <w:p w:rsidR="005A0CF8" w:rsidRDefault="005A0CF8" w:rsidP="005A0CF8">
      <w:r>
        <w:t>Die schwache Poisson-Gleichung kann als abstraktes Variationsproblem geschrieben werden.</w:t>
      </w:r>
    </w:p>
    <w:p w:rsidR="00FF42C5" w:rsidRDefault="005A0CF8" w:rsidP="005A0CF8">
      <w:r>
        <w:t xml:space="preserve">Definiert wird die Bilinearform </w:t>
      </w:r>
    </w:p>
    <w:p w:rsidR="005A0CF8" w:rsidRDefault="00FF42C5" w:rsidP="004975F9">
      <w:pPr>
        <w:pStyle w:val="Formel"/>
      </w:pPr>
      <m:oMath>
        <m:r>
          <m:t>a</m:t>
        </m:r>
        <m:d>
          <m:dPr>
            <m:ctrlPr/>
          </m:dPr>
          <m:e>
            <m:r>
              <m:t>u,φ</m:t>
            </m:r>
          </m:e>
        </m:d>
        <m:r>
          <m:t>=</m:t>
        </m:r>
        <m:nary>
          <m:naryPr>
            <m:supHide m:val="1"/>
            <m:ctrlPr/>
          </m:naryPr>
          <m:sub>
            <m:r>
              <m:t>Ω</m:t>
            </m:r>
          </m:sub>
          <m:sup/>
          <m:e>
            <m:r>
              <m:t>∇u</m:t>
            </m:r>
          </m:e>
        </m:nary>
        <m:r>
          <m:t>⋅∇φ </m:t>
        </m:r>
        <m:r>
          <m:rPr>
            <m:nor/>
          </m:rPr>
          <m:t>d</m:t>
        </m:r>
      </m:oMath>
      <w:r>
        <w:tab/>
      </w:r>
      <w:r>
        <w:rPr>
          <w:rStyle w:val="mclose"/>
        </w:rPr>
        <w:t>(3.955)</w:t>
      </w:r>
    </w:p>
    <w:p w:rsidR="00FF42C5" w:rsidRDefault="005A0CF8" w:rsidP="005A0CF8">
      <w:r>
        <w:t xml:space="preserve">und das lineare Funktional </w:t>
      </w:r>
    </w:p>
    <w:p w:rsidR="005A0CF8" w:rsidRDefault="00FF42C5" w:rsidP="004975F9">
      <w:pPr>
        <w:pStyle w:val="Formel"/>
      </w:pPr>
      <m:oMath>
        <m:r>
          <m:t>l</m:t>
        </m:r>
        <m:d>
          <m:dPr>
            <m:ctrlPr/>
          </m:dPr>
          <m:e>
            <m:r>
              <m:t>φ</m:t>
            </m:r>
          </m:e>
        </m:d>
        <m:r>
          <m:t>=</m:t>
        </m:r>
        <m:nary>
          <m:naryPr>
            <m:supHide m:val="1"/>
            <m:ctrlPr/>
          </m:naryPr>
          <m:sub>
            <m:r>
              <m:t>Ω</m:t>
            </m:r>
          </m:sub>
          <m:sup/>
          <m:e>
            <m:r>
              <m:t>fφ</m:t>
            </m:r>
          </m:e>
        </m:nary>
        <m:r>
          <m:t> </m:t>
        </m:r>
        <m:r>
          <m:rPr>
            <m:nor/>
          </m:rPr>
          <m:t>d</m:t>
        </m:r>
      </m:oMath>
      <w:r>
        <w:tab/>
      </w:r>
      <w:r>
        <w:rPr>
          <w:rStyle w:val="mclose"/>
        </w:rPr>
        <w:t>(3.956)</w:t>
      </w:r>
    </w:p>
    <w:p w:rsidR="00FF42C5" w:rsidRDefault="005A0CF8" w:rsidP="005A0CF8">
      <w:r>
        <w:t xml:space="preserve">Gesucht ist </w:t>
      </w:r>
    </w:p>
    <w:p w:rsidR="005A0CF8" w:rsidRDefault="00FF42C5" w:rsidP="004975F9">
      <w:pPr>
        <w:pStyle w:val="Formel"/>
      </w:pPr>
      <m:oMath>
        <m:r>
          <m:t>u∈</m:t>
        </m:r>
        <m:sSubSup>
          <m:sSubSupPr>
            <m:ctrlPr/>
          </m:sSubSupPr>
          <m:e>
            <m:r>
              <m:t>H</m:t>
            </m:r>
          </m:e>
          <m:sub>
            <m:r>
              <m:t>0</m:t>
            </m:r>
          </m:sub>
          <m:sup>
            <m:r>
              <m:t>1</m:t>
            </m:r>
          </m:sup>
        </m:sSubSup>
        <m:d>
          <m:dPr>
            <m:ctrlPr/>
          </m:dPr>
          <m:e>
            <m:r>
              <m:t>Ω</m:t>
            </m:r>
          </m:e>
        </m:d>
      </m:oMath>
      <w:r>
        <w:tab/>
      </w:r>
      <w:r>
        <w:rPr>
          <w:rStyle w:val="mclose"/>
        </w:rPr>
        <w:t>(3.957)</w:t>
      </w:r>
    </w:p>
    <w:p w:rsidR="00FF42C5" w:rsidRDefault="005A0CF8" w:rsidP="005A0CF8">
      <w:r>
        <w:t xml:space="preserve">sodass </w:t>
      </w:r>
    </w:p>
    <w:p w:rsidR="005A0CF8" w:rsidRDefault="00FF42C5" w:rsidP="004975F9">
      <w:pPr>
        <w:pStyle w:val="Formel"/>
      </w:pPr>
      <m:oMath>
        <m:r>
          <m:t>a</m:t>
        </m:r>
        <m:d>
          <m:dPr>
            <m:ctrlPr/>
          </m:dPr>
          <m:e>
            <m:r>
              <m:t>u,φ</m:t>
            </m:r>
          </m:e>
        </m:d>
        <m:r>
          <m:t>=l</m:t>
        </m:r>
        <m:d>
          <m:dPr>
            <m:ctrlPr/>
          </m:dPr>
          <m:e>
            <m:r>
              <m:t>φ</m:t>
            </m:r>
          </m:e>
        </m:d>
        <m:r>
          <m:t>  </m:t>
        </m:r>
        <m:r>
          <m:rPr>
            <m:nor/>
          </m:rPr>
          <m:t xml:space="preserve">für alle </m:t>
        </m:r>
        <m:r>
          <m:t>φ∈</m:t>
        </m:r>
        <m:sSubSup>
          <m:sSubSupPr>
            <m:ctrlPr/>
          </m:sSubSupPr>
          <m:e>
            <m:r>
              <m:t>H</m:t>
            </m:r>
          </m:e>
          <m:sub>
            <m:r>
              <m:t>0</m:t>
            </m:r>
          </m:sub>
          <m:sup>
            <m:r>
              <m:t>1</m:t>
            </m:r>
          </m:sup>
        </m:sSubSup>
        <m:d>
          <m:dPr>
            <m:ctrlPr/>
          </m:dPr>
          <m:e>
            <m:r>
              <m:t>Ω</m:t>
            </m:r>
          </m:e>
        </m:d>
      </m:oMath>
      <w:r>
        <w:tab/>
      </w:r>
      <w:r>
        <w:rPr>
          <w:rStyle w:val="mclose"/>
        </w:rPr>
        <w:t>(3.958)</w:t>
      </w:r>
    </w:p>
    <w:p w:rsidR="005A0CF8" w:rsidRDefault="009861C3" w:rsidP="005A0CF8">
      <w:r>
        <w:lastRenderedPageBreak/>
        <w:pict>
          <v:rect id="_x0000_i1239" style="width:0;height:1.5pt" o:hralign="center" o:hrstd="t" o:hr="t" fillcolor="#a0a0a0" stroked="f"/>
        </w:pict>
      </w:r>
    </w:p>
    <w:p w:rsidR="005A0CF8" w:rsidRDefault="005A0CF8" w:rsidP="00887BBD">
      <w:pPr>
        <w:pStyle w:val="Definition"/>
      </w:pPr>
      <w:r>
        <w:t>Satz 3.2.20: Existenz und Eindeutigkeit schwacher Lösungen</w:t>
      </w:r>
    </w:p>
    <w:p w:rsidR="00FF42C5" w:rsidRDefault="005A0CF8" w:rsidP="005A0CF8">
      <w:r>
        <w:t xml:space="preserve">Sei </w:t>
      </w:r>
      <m:oMath>
        <m:r>
          <w:rPr>
            <w:rStyle w:val="mopen"/>
            <w:rFonts w:ascii="Cambria Math" w:hAnsi="Cambria Math"/>
          </w:rPr>
          <m:t>V</m:t>
        </m:r>
      </m:oMath>
      <w:r>
        <w:t xml:space="preserve"> ein Hilbertraum. Die Bilinearform </w:t>
      </w:r>
    </w:p>
    <w:p w:rsidR="005A0CF8" w:rsidRDefault="00FF42C5" w:rsidP="004975F9">
      <w:pPr>
        <w:pStyle w:val="Formel"/>
      </w:pPr>
      <m:oMath>
        <m:r>
          <m:t>a:V×V→</m:t>
        </m:r>
        <m:r>
          <m:rPr>
            <m:scr m:val="double-struck"/>
          </m:rPr>
          <w:rPr>
            <w:rFonts w:cs="Cambria Math"/>
          </w:rPr>
          <m:t>R</m:t>
        </m:r>
      </m:oMath>
      <w:r>
        <w:tab/>
      </w:r>
      <w:r>
        <w:rPr>
          <w:rStyle w:val="mclose"/>
        </w:rPr>
        <w:t>(3.959)</w:t>
      </w:r>
    </w:p>
    <w:p w:rsidR="00FF42C5" w:rsidRDefault="005A0CF8" w:rsidP="005A0CF8">
      <w:r>
        <w:t xml:space="preserve">sei stetig, sodass </w:t>
      </w:r>
    </w:p>
    <w:p w:rsidR="005A0CF8" w:rsidRDefault="009861C3" w:rsidP="004975F9">
      <w:pPr>
        <w:pStyle w:val="Formel"/>
      </w:pPr>
      <m:oMath>
        <m:d>
          <m:dPr>
            <m:begChr m:val="|"/>
            <m:endChr m:val="|"/>
            <m:ctrlPr/>
          </m:dPr>
          <m:e>
            <m:r>
              <m:t>a</m:t>
            </m:r>
            <m:d>
              <m:dPr>
                <m:ctrlPr/>
              </m:dPr>
              <m:e>
                <m:r>
                  <m:t>u,v</m:t>
                </m:r>
              </m:e>
            </m:d>
          </m:e>
        </m:d>
        <m:r>
          <m:t>≤</m:t>
        </m:r>
        <m:sSub>
          <m:sSubPr>
            <m:ctrlPr/>
          </m:sSubPr>
          <m:e>
            <m:r>
              <m:t>C</m:t>
            </m:r>
          </m:e>
          <m:sub>
            <m:r>
              <m:t>a</m:t>
            </m:r>
          </m:sub>
        </m:sSub>
        <m:r>
          <m:rPr>
            <m:lit/>
          </m:rPr>
          <m:t>|</m:t>
        </m:r>
        <m:r>
          <m:t>u</m:t>
        </m:r>
        <m:sSub>
          <m:sSubPr>
            <m:ctrlPr/>
          </m:sSubPr>
          <m:e>
            <m:r>
              <m:rPr>
                <m:lit/>
              </m:rPr>
              <m:t>|</m:t>
            </m:r>
          </m:e>
          <m:sub>
            <m:r>
              <m:t>V</m:t>
            </m:r>
          </m:sub>
        </m:sSub>
        <m:r>
          <m:rPr>
            <m:lit/>
          </m:rPr>
          <m:t>|</m:t>
        </m:r>
        <m:r>
          <m:t>v</m:t>
        </m:r>
        <m:sSub>
          <m:sSubPr>
            <m:ctrlPr/>
          </m:sSubPr>
          <m:e>
            <m:r>
              <m:rPr>
                <m:lit/>
              </m:rPr>
              <m:t>|</m:t>
            </m:r>
          </m:e>
          <m:sub>
            <m:r>
              <m:t>V</m:t>
            </m:r>
          </m:sub>
        </m:sSub>
      </m:oMath>
      <w:r w:rsidR="00FF42C5">
        <w:tab/>
      </w:r>
      <w:r w:rsidR="00FF42C5">
        <w:rPr>
          <w:rStyle w:val="mclose"/>
        </w:rPr>
        <w:t>(3.960)</w:t>
      </w:r>
    </w:p>
    <w:p w:rsidR="005A0CF8" w:rsidRDefault="005A0CF8" w:rsidP="005A0CF8">
      <w:r>
        <w:t xml:space="preserve">für alle </w:t>
      </w:r>
      <m:oMath>
        <m:r>
          <w:rPr>
            <w:rStyle w:val="mopen"/>
            <w:rFonts w:ascii="Cambria Math" w:hAnsi="Cambria Math"/>
          </w:rPr>
          <m:t>u,v</m:t>
        </m:r>
        <m:r>
          <m:rPr>
            <m:sty m:val="p"/>
          </m:rPr>
          <w:rPr>
            <w:rStyle w:val="mopen"/>
            <w:rFonts w:ascii="Cambria Math" w:hAnsi="Cambria Math"/>
          </w:rPr>
          <m:t>∈</m:t>
        </m:r>
        <m:r>
          <w:rPr>
            <w:rStyle w:val="mopen"/>
            <w:rFonts w:ascii="Cambria Math" w:hAnsi="Cambria Math"/>
          </w:rPr>
          <m:t>V</m:t>
        </m:r>
        <m:r>
          <w:rPr>
            <w:rStyle w:val="mclose"/>
            <w:rFonts w:ascii="Cambria Math" w:hAnsi="Cambria Math"/>
          </w:rPr>
          <m:t>u</m:t>
        </m:r>
      </m:oMath>
      <w:r>
        <w:t xml:space="preserve"> gilt.</w:t>
      </w:r>
    </w:p>
    <w:p w:rsidR="00FF42C5" w:rsidRDefault="005A0CF8" w:rsidP="005A0CF8">
      <w:r>
        <w:t xml:space="preserve">Weiter sei </w:t>
      </w:r>
      <m:oMath>
        <m:r>
          <w:rPr>
            <w:rStyle w:val="mopen"/>
            <w:rFonts w:ascii="Cambria Math" w:hAnsi="Cambria Math"/>
          </w:rPr>
          <m:t>a</m:t>
        </m:r>
      </m:oMath>
      <w:r>
        <w:t xml:space="preserve"> koerziv: </w:t>
      </w:r>
    </w:p>
    <w:p w:rsidR="005A0CF8" w:rsidRDefault="00FF42C5" w:rsidP="004975F9">
      <w:pPr>
        <w:pStyle w:val="Formel"/>
      </w:pPr>
      <m:oMath>
        <m:r>
          <m:t>a</m:t>
        </m:r>
        <m:d>
          <m:dPr>
            <m:ctrlPr/>
          </m:dPr>
          <m:e>
            <m:r>
              <m:t>v,v</m:t>
            </m:r>
          </m:e>
        </m:d>
        <m:r>
          <m:t>≥α</m:t>
        </m:r>
        <m:r>
          <m:rPr>
            <m:lit/>
          </m:rPr>
          <m:t>|</m:t>
        </m:r>
        <m:r>
          <m:t>v</m:t>
        </m:r>
        <m:sSubSup>
          <m:sSubSupPr>
            <m:ctrlPr/>
          </m:sSubSupPr>
          <m:e>
            <m:r>
              <m:rPr>
                <m:lit/>
              </m:rPr>
              <m:t>|</m:t>
            </m:r>
          </m:e>
          <m:sub>
            <m:r>
              <m:t>V</m:t>
            </m:r>
          </m:sub>
          <m:sup>
            <m:r>
              <m:t>2</m:t>
            </m:r>
          </m:sup>
        </m:sSubSup>
      </m:oMath>
      <w:r>
        <w:tab/>
      </w:r>
      <w:r>
        <w:rPr>
          <w:rStyle w:val="mclose"/>
        </w:rPr>
        <w:t>(3.961)</w:t>
      </w:r>
    </w:p>
    <w:p w:rsidR="00FF42C5" w:rsidRDefault="005A0CF8" w:rsidP="005A0CF8">
      <w:r>
        <w:t xml:space="preserve">mit </w:t>
      </w:r>
    </w:p>
    <w:p w:rsidR="005A0CF8" w:rsidRDefault="00FF42C5" w:rsidP="004975F9">
      <w:pPr>
        <w:pStyle w:val="Formel"/>
      </w:pPr>
      <m:oMath>
        <m:r>
          <m:t>α&gt;0</m:t>
        </m:r>
      </m:oMath>
      <w:r>
        <w:tab/>
      </w:r>
      <w:r>
        <w:rPr>
          <w:rStyle w:val="mclose"/>
        </w:rPr>
        <w:t>(3.962)</w:t>
      </w:r>
    </w:p>
    <w:p w:rsidR="00FF42C5" w:rsidRDefault="005A0CF8" w:rsidP="005A0CF8">
      <w:r>
        <w:t xml:space="preserve">Sei außerdem </w:t>
      </w:r>
    </w:p>
    <w:p w:rsidR="005A0CF8" w:rsidRDefault="00FF42C5" w:rsidP="004975F9">
      <w:pPr>
        <w:pStyle w:val="Formel"/>
      </w:pPr>
      <m:oMath>
        <m:r>
          <m:t>l∈</m:t>
        </m:r>
        <m:sSup>
          <m:sSupPr>
            <m:ctrlPr/>
          </m:sSupPr>
          <m:e>
            <m:r>
              <m:t>V</m:t>
            </m:r>
          </m:e>
          <m:sup>
            <m:r>
              <m:t>*</m:t>
            </m:r>
          </m:sup>
        </m:sSup>
      </m:oMath>
      <w:r>
        <w:tab/>
      </w:r>
      <w:r>
        <w:rPr>
          <w:rStyle w:val="mclose"/>
        </w:rPr>
        <w:t>(3.963)</w:t>
      </w:r>
    </w:p>
    <w:p w:rsidR="005A0CF8" w:rsidRDefault="005A0CF8" w:rsidP="005A0CF8">
      <w:r>
        <w:t>ein stetiges lineares Funktional.</w:t>
      </w:r>
    </w:p>
    <w:p w:rsidR="00FF42C5" w:rsidRDefault="005A0CF8" w:rsidP="005A0CF8">
      <w:r>
        <w:t xml:space="preserve">Dann existiert genau ein </w:t>
      </w:r>
      <m:oMath>
        <m:r>
          <w:rPr>
            <w:rStyle w:val="mopen"/>
            <w:rFonts w:ascii="Cambria Math" w:hAnsi="Cambria Math"/>
          </w:rPr>
          <m:t>u</m:t>
        </m:r>
        <m:r>
          <m:rPr>
            <m:sty m:val="p"/>
          </m:rPr>
          <w:rPr>
            <w:rStyle w:val="mopen"/>
            <w:rFonts w:ascii="Cambria Math" w:hAnsi="Cambria Math"/>
          </w:rPr>
          <m:t>∈</m:t>
        </m:r>
        <m:r>
          <w:rPr>
            <w:rStyle w:val="mopen"/>
            <w:rFonts w:ascii="Cambria Math" w:hAnsi="Cambria Math"/>
          </w:rPr>
          <m:t>V</m:t>
        </m:r>
      </m:oMath>
      <w:r>
        <w:t xml:space="preserve"> sodass </w:t>
      </w:r>
    </w:p>
    <w:p w:rsidR="005A0CF8" w:rsidRDefault="00FF42C5" w:rsidP="004975F9">
      <w:pPr>
        <w:pStyle w:val="Formel"/>
      </w:pPr>
      <m:oMath>
        <m:r>
          <m:t>a</m:t>
        </m:r>
        <m:d>
          <m:dPr>
            <m:ctrlPr/>
          </m:dPr>
          <m:e>
            <m:r>
              <m:t>u,v</m:t>
            </m:r>
          </m:e>
        </m:d>
        <m:r>
          <m:t>=l</m:t>
        </m:r>
        <m:d>
          <m:dPr>
            <m:ctrlPr/>
          </m:dPr>
          <m:e>
            <m:r>
              <m:t>v</m:t>
            </m:r>
          </m:e>
        </m:d>
        <m:r>
          <m:t>  </m:t>
        </m:r>
        <m:r>
          <m:rPr>
            <m:nor/>
          </m:rPr>
          <m:t xml:space="preserve">für alle </m:t>
        </m:r>
        <m:r>
          <m:t>v∈V</m:t>
        </m:r>
      </m:oMath>
      <w:r>
        <w:tab/>
      </w:r>
      <w:r>
        <w:rPr>
          <w:rStyle w:val="mclose"/>
        </w:rPr>
        <w:t>(3.964)</w:t>
      </w:r>
    </w:p>
    <w:p w:rsidR="00FF42C5" w:rsidRDefault="005A0CF8" w:rsidP="005A0CF8">
      <w:r>
        <w:t xml:space="preserve">Zusätzlich gilt die Abschätzung </w:t>
      </w:r>
    </w:p>
    <w:p w:rsidR="005A0CF8" w:rsidRDefault="00FF42C5" w:rsidP="004975F9">
      <w:pPr>
        <w:pStyle w:val="Formel"/>
      </w:pPr>
      <m:oMath>
        <m:r>
          <m:rPr>
            <m:lit/>
          </m:rPr>
          <m:t>|</m:t>
        </m:r>
        <m:r>
          <m:t>u</m:t>
        </m:r>
        <m:sSub>
          <m:sSubPr>
            <m:ctrlPr/>
          </m:sSubPr>
          <m:e>
            <m:r>
              <m:rPr>
                <m:lit/>
              </m:rPr>
              <m:t>|</m:t>
            </m:r>
          </m:e>
          <m:sub>
            <m:r>
              <m:t>V</m:t>
            </m:r>
          </m:sub>
        </m:sSub>
        <m:r>
          <m:t>≤</m:t>
        </m:r>
        <m:f>
          <m:fPr>
            <m:ctrlPr/>
          </m:fPr>
          <m:num>
            <m:r>
              <m:t>1</m:t>
            </m:r>
          </m:num>
          <m:den>
            <m:r>
              <m:t>α</m:t>
            </m:r>
          </m:den>
        </m:f>
        <m:r>
          <m:rPr>
            <m:lit/>
          </m:rPr>
          <m:t>|</m:t>
        </m:r>
        <m:r>
          <m:t>l</m:t>
        </m:r>
        <m:sSub>
          <m:sSubPr>
            <m:ctrlPr/>
          </m:sSubPr>
          <m:e>
            <m:r>
              <m:rPr>
                <m:lit/>
              </m:rPr>
              <m:t>|</m:t>
            </m:r>
          </m:e>
          <m:sub>
            <m:sSup>
              <m:sSupPr>
                <m:ctrlPr/>
              </m:sSupPr>
              <m:e>
                <m:r>
                  <m:t>V</m:t>
                </m:r>
              </m:e>
              <m:sup>
                <m:r>
                  <m:t>*</m:t>
                </m:r>
              </m:sup>
            </m:sSup>
          </m:sub>
        </m:sSub>
      </m:oMath>
      <w:r>
        <w:tab/>
      </w:r>
      <w:r>
        <w:rPr>
          <w:rStyle w:val="mclose"/>
        </w:rPr>
        <w:t>(3.965)</w:t>
      </w:r>
    </w:p>
    <w:p w:rsidR="005A0CF8" w:rsidRDefault="005A0CF8" w:rsidP="005A0CF8">
      <w:r>
        <w:t>Dieser Satz ist als Lax-Milgram-Satz bekannt und bildet eine wesentliche Grundlage der Variationsmethoden für elliptische partielle Differentialgleichungen [91].</w:t>
      </w:r>
    </w:p>
    <w:p w:rsidR="005A0CF8" w:rsidRDefault="009861C3" w:rsidP="005A0CF8">
      <w:r>
        <w:pict>
          <v:rect id="_x0000_i1240" style="width:0;height:1.5pt" o:hralign="center" o:hrstd="t" o:hr="t" fillcolor="#a0a0a0" stroked="f"/>
        </w:pict>
      </w:r>
    </w:p>
    <w:p w:rsidR="005A0CF8" w:rsidRDefault="005A0CF8" w:rsidP="00522665">
      <w:pPr>
        <w:pStyle w:val="berschrift3"/>
      </w:pPr>
      <w:r>
        <w:t>Erhaltungsgleichungen</w:t>
      </w:r>
    </w:p>
    <w:p w:rsidR="005A0CF8" w:rsidRDefault="005A0CF8" w:rsidP="005A0CF8">
      <w:r>
        <w:t>Viele partielle Differentialgleichungen lassen sich aus einer lokalen Bilanz ableiten.</w:t>
      </w:r>
    </w:p>
    <w:p w:rsidR="00FF42C5" w:rsidRDefault="005A0CF8" w:rsidP="005A0CF8">
      <w:r>
        <w:t xml:space="preserve">Sei </w:t>
      </w:r>
    </w:p>
    <w:p w:rsidR="005A0CF8" w:rsidRDefault="00FF42C5" w:rsidP="004975F9">
      <w:pPr>
        <w:pStyle w:val="Formel"/>
      </w:pPr>
      <m:oMath>
        <m:r>
          <w:lastRenderedPageBreak/>
          <m:t>u</m:t>
        </m:r>
        <m:d>
          <m:dPr>
            <m:ctrlPr/>
          </m:dPr>
          <m:e>
            <m:r>
              <m:t>t,ξ</m:t>
            </m:r>
          </m:e>
        </m:d>
      </m:oMath>
      <w:r>
        <w:tab/>
      </w:r>
      <w:r>
        <w:rPr>
          <w:rStyle w:val="mclose"/>
        </w:rPr>
        <w:t>(3.966)</w:t>
      </w:r>
    </w:p>
    <w:p w:rsidR="00FF42C5" w:rsidRDefault="005A0CF8" w:rsidP="005A0CF8">
      <w:r>
        <w:t xml:space="preserve">eine Dichte und </w:t>
      </w:r>
    </w:p>
    <w:p w:rsidR="005A0CF8" w:rsidRDefault="00FF42C5" w:rsidP="004975F9">
      <w:pPr>
        <w:pStyle w:val="Formel"/>
      </w:pPr>
      <m:oMath>
        <m:r>
          <m:t>q</m:t>
        </m:r>
        <m:d>
          <m:dPr>
            <m:ctrlPr/>
          </m:dPr>
          <m:e>
            <m:r>
              <m:t>t,ξ</m:t>
            </m:r>
          </m:e>
        </m:d>
      </m:oMath>
      <w:r>
        <w:tab/>
      </w:r>
      <w:r>
        <w:rPr>
          <w:rStyle w:val="mclose"/>
        </w:rPr>
        <w:t>(3.967)</w:t>
      </w:r>
    </w:p>
    <w:p w:rsidR="005A0CF8" w:rsidRDefault="005A0CF8" w:rsidP="005A0CF8">
      <w:r>
        <w:t>der zugehörige Fluss.</w:t>
      </w:r>
    </w:p>
    <w:p w:rsidR="00FF42C5" w:rsidRDefault="005A0CF8" w:rsidP="005A0CF8">
      <w:r>
        <w:t xml:space="preserve">Für ein Kontrollvolumen </w:t>
      </w:r>
    </w:p>
    <w:p w:rsidR="005A0CF8" w:rsidRDefault="00FF42C5" w:rsidP="004975F9">
      <w:pPr>
        <w:pStyle w:val="Formel"/>
      </w:pPr>
      <m:oMath>
        <m:r>
          <m:t>V⊆Ω</m:t>
        </m:r>
      </m:oMath>
      <w:r>
        <w:tab/>
      </w:r>
      <w:r>
        <w:rPr>
          <w:rStyle w:val="mclose"/>
        </w:rPr>
        <w:t>(3.968)</w:t>
      </w:r>
    </w:p>
    <w:p w:rsidR="00FF42C5" w:rsidRDefault="005A0CF8" w:rsidP="005A0CF8">
      <w:r>
        <w:t xml:space="preserve">lautet die Bilanz </w:t>
      </w:r>
    </w:p>
    <w:p w:rsidR="005A0CF8" w:rsidRDefault="009861C3" w:rsidP="004975F9">
      <w:pPr>
        <w:pStyle w:val="Formel"/>
      </w:pPr>
      <m:oMath>
        <m:f>
          <m:fPr>
            <m:ctrlPr/>
          </m:fPr>
          <m:num>
            <m:r>
              <m:rPr>
                <m:nor/>
              </m:rPr>
              <m:t>d</m:t>
            </m:r>
          </m:num>
          <m:den>
            <m:r>
              <m:rPr>
                <m:nor/>
              </m:rPr>
              <m:t>d</m:t>
            </m:r>
            <m:r>
              <m:t>t</m:t>
            </m:r>
          </m:den>
        </m:f>
        <m:nary>
          <m:naryPr>
            <m:supHide m:val="1"/>
            <m:ctrlPr/>
          </m:naryPr>
          <m:sub>
            <m:r>
              <m:t>V</m:t>
            </m:r>
          </m:sub>
          <m:sup/>
          <m:e>
            <m:r>
              <m:t>u</m:t>
            </m:r>
          </m:e>
        </m:nary>
        <m:r>
          <m:t> </m:t>
        </m:r>
        <m:r>
          <m:rPr>
            <m:nor/>
          </m:rPr>
          <m:t>d</m:t>
        </m:r>
        <m:r>
          <m:t>ξ=-</m:t>
        </m:r>
        <m:nary>
          <m:naryPr>
            <m:supHide m:val="1"/>
            <m:ctrlPr/>
          </m:naryPr>
          <m:sub>
            <m:r>
              <m:t>∂V</m:t>
            </m:r>
          </m:sub>
          <m:sup/>
          <m:e>
            <m:r>
              <m:t>q</m:t>
            </m:r>
          </m:e>
        </m:nary>
        <m:r>
          <m:t>⋅n </m:t>
        </m:r>
        <m:r>
          <m:rPr>
            <m:nor/>
          </m:rPr>
          <m:t>d</m:t>
        </m:r>
        <m:r>
          <m:t>S+</m:t>
        </m:r>
        <m:nary>
          <m:naryPr>
            <m:supHide m:val="1"/>
            <m:ctrlPr/>
          </m:naryPr>
          <m:sub>
            <m:r>
              <m:t>V</m:t>
            </m:r>
          </m:sub>
          <m:sup/>
          <m:e>
            <m:r>
              <m:t>s</m:t>
            </m:r>
          </m:e>
        </m:nary>
        <m:r>
          <m:t> </m:t>
        </m:r>
        <m:r>
          <m:rPr>
            <m:nor/>
          </m:rPr>
          <m:t>d</m:t>
        </m:r>
      </m:oMath>
      <w:r w:rsidR="00FF42C5">
        <w:tab/>
      </w:r>
      <w:r w:rsidR="00FF42C5">
        <w:rPr>
          <w:rStyle w:val="mclose"/>
        </w:rPr>
        <w:t>(3.969)</w:t>
      </w:r>
    </w:p>
    <w:p w:rsidR="005A0CF8" w:rsidRDefault="005A0CF8" w:rsidP="005A0CF8">
      <w:r>
        <w:t xml:space="preserve">Dabei bezeichnet </w:t>
      </w:r>
      <m:oMath>
        <m:r>
          <w:rPr>
            <w:rStyle w:val="mopen"/>
            <w:rFonts w:ascii="Cambria Math" w:hAnsi="Cambria Math"/>
          </w:rPr>
          <m:t>s</m:t>
        </m:r>
      </m:oMath>
      <w:r>
        <w:t xml:space="preserve"> eine lokale Quelle beziehungsweise Senke.</w:t>
      </w:r>
    </w:p>
    <w:p w:rsidR="00FF42C5" w:rsidRDefault="005A0CF8" w:rsidP="005A0CF8">
      <w:r>
        <w:t xml:space="preserve">Mit dem Gaußschen Integralsatz gilt </w:t>
      </w:r>
    </w:p>
    <w:p w:rsidR="005A0CF8" w:rsidRDefault="009861C3" w:rsidP="004975F9">
      <w:pPr>
        <w:pStyle w:val="Formel"/>
      </w:pPr>
      <m:oMath>
        <m:nary>
          <m:naryPr>
            <m:supHide m:val="1"/>
            <m:ctrlPr/>
          </m:naryPr>
          <m:sub>
            <m:r>
              <m:t>∂V</m:t>
            </m:r>
          </m:sub>
          <m:sup/>
          <m:e>
            <m:r>
              <m:t>q</m:t>
            </m:r>
          </m:e>
        </m:nary>
        <m:r>
          <m:t>⋅n </m:t>
        </m:r>
        <m:r>
          <m:rPr>
            <m:nor/>
          </m:rPr>
          <m:t>d</m:t>
        </m:r>
        <m:r>
          <m:t>S=</m:t>
        </m:r>
        <m:nary>
          <m:naryPr>
            <m:supHide m:val="1"/>
            <m:ctrlPr/>
          </m:naryPr>
          <m:sub>
            <m:r>
              <m:t>V</m:t>
            </m:r>
          </m:sub>
          <m:sup/>
          <m:e>
            <m:r>
              <m:t>∇</m:t>
            </m:r>
          </m:e>
        </m:nary>
        <m:r>
          <m:t>⋅q </m:t>
        </m:r>
        <m:r>
          <m:rPr>
            <m:nor/>
          </m:rPr>
          <m:t>d</m:t>
        </m:r>
      </m:oMath>
      <w:r w:rsidR="00FF42C5">
        <w:tab/>
      </w:r>
      <w:r w:rsidR="00FF42C5">
        <w:rPr>
          <w:rStyle w:val="mclose"/>
        </w:rPr>
        <w:t>(3.970)</w:t>
      </w:r>
    </w:p>
    <w:p w:rsidR="00FF42C5" w:rsidRDefault="005A0CF8" w:rsidP="005A0CF8">
      <w:r>
        <w:t xml:space="preserve">Daraus folgt </w:t>
      </w:r>
    </w:p>
    <w:p w:rsidR="005A0CF8" w:rsidRPr="000128A9" w:rsidRDefault="009861C3" w:rsidP="004975F9">
      <w:pPr>
        <w:pStyle w:val="Formel"/>
      </w:pPr>
      <m:oMath>
        <m:nary>
          <m:naryPr>
            <m:supHide m:val="1"/>
            <m:ctrlPr/>
          </m:naryPr>
          <m:sub>
            <m:r>
              <m:t>V</m:t>
            </m:r>
          </m:sub>
          <m:sup/>
          <m:e>
            <m:d>
              <m:dPr>
                <m:ctrlPr/>
              </m:dPr>
              <m:e>
                <m:f>
                  <m:fPr>
                    <m:ctrlPr/>
                  </m:fPr>
                  <m:num>
                    <m:r>
                      <m:t>∂u</m:t>
                    </m:r>
                  </m:num>
                  <m:den>
                    <m:r>
                      <m:t>∂t</m:t>
                    </m:r>
                  </m:den>
                </m:f>
                <m:r>
                  <m:t xml:space="preserve">+∇⋅q-s(3.971) </m:t>
                </m:r>
              </m:e>
            </m:d>
          </m:e>
        </m:nary>
        <m:r>
          <m:t> </m:t>
        </m:r>
        <m:r>
          <m:rPr>
            <m:nor/>
          </m:rPr>
          <m:t>d</m:t>
        </m:r>
        <m:r>
          <m:t>ξ=0</m:t>
        </m:r>
      </m:oMath>
      <w:r w:rsidR="00FF42C5" w:rsidRPr="000128A9">
        <w:tab/>
      </w:r>
    </w:p>
    <w:p w:rsidR="00FF42C5" w:rsidRDefault="005A0CF8" w:rsidP="005A0CF8">
      <w:r>
        <w:t xml:space="preserve">Da das Kontrollvolumen beliebig ist, ergibt sich die lokale Erhaltungsgleichung </w:t>
      </w:r>
    </w:p>
    <w:p w:rsidR="005A0CF8" w:rsidRDefault="009861C3" w:rsidP="004975F9">
      <w:pPr>
        <w:pStyle w:val="Formel"/>
      </w:pPr>
      <m:oMath>
        <m:f>
          <m:fPr>
            <m:ctrlPr/>
          </m:fPr>
          <m:num>
            <m:r>
              <m:t>∂u</m:t>
            </m:r>
          </m:num>
          <m:den>
            <m:r>
              <m:t>∂t</m:t>
            </m:r>
          </m:den>
        </m:f>
        <m:r>
          <m:t>+∇⋅q=s</m:t>
        </m:r>
      </m:oMath>
      <w:r w:rsidR="00FF42C5">
        <w:tab/>
      </w:r>
      <w:r w:rsidR="00FF42C5">
        <w:rPr>
          <w:rStyle w:val="mclose"/>
        </w:rPr>
        <w:t>(3.972)</w:t>
      </w:r>
    </w:p>
    <w:p w:rsidR="005A0CF8" w:rsidRDefault="009861C3" w:rsidP="005A0CF8">
      <w:r>
        <w:pict>
          <v:rect id="_x0000_i1241" style="width:0;height:1.5pt" o:hralign="center" o:hrstd="t" o:hr="t" fillcolor="#a0a0a0" stroked="f"/>
        </w:pict>
      </w:r>
    </w:p>
    <w:p w:rsidR="005A0CF8" w:rsidRDefault="005A0CF8" w:rsidP="001D6D55">
      <w:pPr>
        <w:pStyle w:val="Definition"/>
      </w:pPr>
      <w:r>
        <w:t>Definition 3.2.100: Lokale Erhaltungsgleichung</w:t>
      </w:r>
    </w:p>
    <w:p w:rsidR="00FF42C5" w:rsidRDefault="005A0CF8" w:rsidP="005A0CF8">
      <w:r>
        <w:t xml:space="preserve">Eine lokale Erhaltungsgleichung besitzt die Form </w:t>
      </w:r>
    </w:p>
    <w:p w:rsidR="005A0CF8" w:rsidRDefault="009861C3" w:rsidP="004975F9">
      <w:pPr>
        <w:pStyle w:val="Formel"/>
      </w:pPr>
      <m:oMath>
        <m:f>
          <m:fPr>
            <m:ctrlPr/>
          </m:fPr>
          <m:num>
            <m:r>
              <m:t>∂u</m:t>
            </m:r>
          </m:num>
          <m:den>
            <m:r>
              <m:t>∂t</m:t>
            </m:r>
          </m:den>
        </m:f>
        <m:r>
          <m:t>+∇⋅q=s</m:t>
        </m:r>
      </m:oMath>
      <w:r w:rsidR="00FF42C5">
        <w:tab/>
      </w:r>
      <w:r w:rsidR="00FF42C5">
        <w:rPr>
          <w:rStyle w:val="mclose"/>
        </w:rPr>
        <w:t>(3.973)</w:t>
      </w:r>
    </w:p>
    <w:p w:rsidR="005A0CF8" w:rsidRDefault="005A0CF8" w:rsidP="005A0CF8">
      <w:r>
        <w:t xml:space="preserve">Dabei bezeichnet </w:t>
      </w:r>
      <m:oMath>
        <m:r>
          <w:rPr>
            <w:rStyle w:val="mopen"/>
            <w:rFonts w:ascii="Cambria Math" w:hAnsi="Cambria Math"/>
          </w:rPr>
          <m:t>u</m:t>
        </m:r>
      </m:oMath>
      <w:r>
        <w:t xml:space="preserve"> die gespeicherte Dichte, </w:t>
      </w:r>
      <m:oMath>
        <m:r>
          <w:rPr>
            <w:rStyle w:val="mopen"/>
            <w:rFonts w:ascii="Cambria Math" w:hAnsi="Cambria Math"/>
          </w:rPr>
          <m:t>q</m:t>
        </m:r>
      </m:oMath>
      <w:r>
        <w:t xml:space="preserve"> den Fluss und </w:t>
      </w:r>
      <m:oMath>
        <m:r>
          <w:rPr>
            <w:rStyle w:val="mopen"/>
            <w:rFonts w:ascii="Cambria Math" w:hAnsi="Cambria Math"/>
          </w:rPr>
          <m:t>s</m:t>
        </m:r>
      </m:oMath>
      <w:r>
        <w:t xml:space="preserve"> die lokale Erzeugung beziehungsweise Vernichtung.</w:t>
      </w:r>
    </w:p>
    <w:p w:rsidR="00FF42C5" w:rsidRDefault="005A0CF8" w:rsidP="005A0CF8">
      <w:r>
        <w:t xml:space="preserve">Für </w:t>
      </w:r>
    </w:p>
    <w:p w:rsidR="005A0CF8" w:rsidRDefault="00FF42C5" w:rsidP="004975F9">
      <w:pPr>
        <w:pStyle w:val="Formel"/>
      </w:pPr>
      <m:oMath>
        <m:r>
          <m:t>s=0</m:t>
        </m:r>
      </m:oMath>
      <w:r>
        <w:tab/>
      </w:r>
      <w:r>
        <w:rPr>
          <w:rStyle w:val="mclose"/>
        </w:rPr>
        <w:t>(3.974)</w:t>
      </w:r>
    </w:p>
    <w:p w:rsidR="005A0CF8" w:rsidRDefault="005A0CF8" w:rsidP="005A0CF8">
      <w:r>
        <w:lastRenderedPageBreak/>
        <w:t>liegt eine quellenfreie Erhaltungsgleichung vor.</w:t>
      </w:r>
    </w:p>
    <w:p w:rsidR="005A0CF8" w:rsidRDefault="009861C3" w:rsidP="005A0CF8">
      <w:r>
        <w:pict>
          <v:rect id="_x0000_i1242" style="width:0;height:1.5pt" o:hralign="center" o:hrstd="t" o:hr="t" fillcolor="#a0a0a0" stroked="f"/>
        </w:pict>
      </w:r>
    </w:p>
    <w:p w:rsidR="005A0CF8" w:rsidRDefault="005A0CF8" w:rsidP="00522665">
      <w:pPr>
        <w:pStyle w:val="berschrift3"/>
      </w:pPr>
      <w:r>
        <w:t>Diffusionsgleichung aus einem Flussgesetz</w:t>
      </w:r>
    </w:p>
    <w:p w:rsidR="00FF42C5" w:rsidRDefault="005A0CF8" w:rsidP="005A0CF8">
      <w:r>
        <w:t xml:space="preserve">Nach einem linearen Diffusionsgesetz sei der Fluss proportional zum negativen Gradienten: </w:t>
      </w:r>
    </w:p>
    <w:p w:rsidR="005A0CF8" w:rsidRDefault="00FF42C5" w:rsidP="004975F9">
      <w:pPr>
        <w:pStyle w:val="Formel"/>
      </w:pPr>
      <m:oMath>
        <m:r>
          <m:t>q=-κ∇u</m:t>
        </m:r>
      </m:oMath>
      <w:r>
        <w:tab/>
      </w:r>
      <w:r>
        <w:rPr>
          <w:rStyle w:val="mclose"/>
        </w:rPr>
        <w:t>(3.975)</w:t>
      </w:r>
    </w:p>
    <w:p w:rsidR="00FF42C5" w:rsidRDefault="005A0CF8" w:rsidP="005A0CF8">
      <w:r>
        <w:t xml:space="preserve">Für konstantes </w:t>
      </w:r>
      <m:oMath>
        <m:r>
          <m:rPr>
            <m:sty m:val="p"/>
          </m:rPr>
          <w:rPr>
            <w:rStyle w:val="mopen"/>
            <w:rFonts w:ascii="Cambria Math" w:hAnsi="Cambria Math"/>
          </w:rPr>
          <m:t>κ</m:t>
        </m:r>
      </m:oMath>
      <w:r>
        <w:t xml:space="preserve"> folgt aus der Erhaltungsgleichung </w:t>
      </w:r>
    </w:p>
    <w:p w:rsidR="005A0CF8" w:rsidRDefault="009861C3" w:rsidP="004975F9">
      <w:pPr>
        <w:pStyle w:val="Formel"/>
      </w:pPr>
      <m:oMath>
        <m:f>
          <m:fPr>
            <m:ctrlPr/>
          </m:fPr>
          <m:num>
            <m:r>
              <m:t>∂u</m:t>
            </m:r>
          </m:num>
          <m:den>
            <m:r>
              <m:t>∂t</m:t>
            </m:r>
          </m:den>
        </m:f>
        <m:r>
          <m:t>+∇⋅</m:t>
        </m:r>
        <m:d>
          <m:dPr>
            <m:ctrlPr/>
          </m:dPr>
          <m:e>
            <m:r>
              <m:t xml:space="preserve">-κ∇u(3.976) </m:t>
            </m:r>
          </m:e>
        </m:d>
        <m:r>
          <m:t>=s</m:t>
        </m:r>
      </m:oMath>
      <w:r w:rsidR="00FF42C5" w:rsidRPr="000128A9">
        <w:tab/>
      </w:r>
    </w:p>
    <w:p w:rsidR="00FF42C5" w:rsidRDefault="005A0CF8" w:rsidP="005A0CF8">
      <w:r>
        <w:t xml:space="preserve">Damit ergibt sich </w:t>
      </w:r>
    </w:p>
    <w:p w:rsidR="005A0CF8" w:rsidRDefault="009861C3" w:rsidP="004975F9">
      <w:pPr>
        <w:pStyle w:val="Formel"/>
      </w:pPr>
      <m:oMath>
        <m:f>
          <m:fPr>
            <m:ctrlPr/>
          </m:fPr>
          <m:num>
            <m:r>
              <m:t>∂u</m:t>
            </m:r>
          </m:num>
          <m:den>
            <m:r>
              <m:t>∂t</m:t>
            </m:r>
          </m:den>
        </m:f>
        <m:r>
          <m:t>-κΔu=s</m:t>
        </m:r>
      </m:oMath>
      <w:r w:rsidR="00FF42C5">
        <w:tab/>
      </w:r>
      <w:r w:rsidR="00FF42C5">
        <w:rPr>
          <w:rStyle w:val="mclose"/>
        </w:rPr>
        <w:t>(3.977)</w:t>
      </w:r>
    </w:p>
    <w:p w:rsidR="005A0CF8" w:rsidRDefault="005A0CF8" w:rsidP="005A0CF8">
      <w:r>
        <w:t>Die Diffusionsgleichung ist somit nicht lediglich eine formale Beziehung. Sie folgt aus einer Bilanz und einem konstitutiven Flussgesetz.</w:t>
      </w:r>
    </w:p>
    <w:p w:rsidR="005A0CF8" w:rsidRDefault="009861C3" w:rsidP="005A0CF8">
      <w:r>
        <w:pict>
          <v:rect id="_x0000_i1243" style="width:0;height:1.5pt" o:hralign="center" o:hrstd="t" o:hr="t" fillcolor="#a0a0a0" stroked="f"/>
        </w:pict>
      </w:r>
    </w:p>
    <w:p w:rsidR="005A0CF8" w:rsidRDefault="005A0CF8" w:rsidP="00522665">
      <w:pPr>
        <w:pStyle w:val="berschrift3"/>
      </w:pPr>
      <w:r>
        <w:t>Advektionsgleichung</w:t>
      </w:r>
    </w:p>
    <w:p w:rsidR="00FF42C5" w:rsidRDefault="005A0CF8" w:rsidP="005A0CF8">
      <w:r>
        <w:t xml:space="preserve">Wird eine Dichte durch ein Geschwindigkeitsfeld </w:t>
      </w:r>
      <m:oMath>
        <m:r>
          <w:rPr>
            <w:rStyle w:val="mopen"/>
            <w:rFonts w:ascii="Cambria Math" w:hAnsi="Cambria Math"/>
          </w:rPr>
          <m:t>v</m:t>
        </m:r>
      </m:oMath>
      <w:r>
        <w:t xml:space="preserve"> transportiert, kann der Fluss geschrieben werden als </w:t>
      </w:r>
    </w:p>
    <w:p w:rsidR="005A0CF8" w:rsidRDefault="00FF42C5" w:rsidP="004975F9">
      <w:pPr>
        <w:pStyle w:val="Formel"/>
      </w:pPr>
      <m:oMath>
        <m:r>
          <m:t>q=uv</m:t>
        </m:r>
      </m:oMath>
      <w:r>
        <w:tab/>
      </w:r>
      <w:r>
        <w:rPr>
          <w:rStyle w:val="mclose"/>
        </w:rPr>
        <w:t>(3.978)</w:t>
      </w:r>
    </w:p>
    <w:p w:rsidR="00FF42C5" w:rsidRDefault="005A0CF8" w:rsidP="005A0CF8">
      <w:r>
        <w:t xml:space="preserve">Die Erhaltungsgleichung lautet dann </w:t>
      </w:r>
    </w:p>
    <w:p w:rsidR="005A0CF8" w:rsidRDefault="009861C3" w:rsidP="004975F9">
      <w:pPr>
        <w:pStyle w:val="Formel"/>
      </w:pPr>
      <m:oMath>
        <m:f>
          <m:fPr>
            <m:ctrlPr/>
          </m:fPr>
          <m:num>
            <m:r>
              <m:t>∂u</m:t>
            </m:r>
          </m:num>
          <m:den>
            <m:r>
              <m:t>∂t</m:t>
            </m:r>
          </m:den>
        </m:f>
        <m:r>
          <m:t>+∇⋅</m:t>
        </m:r>
        <m:d>
          <m:dPr>
            <m:ctrlPr/>
          </m:dPr>
          <m:e>
            <m:r>
              <m:t xml:space="preserve">uv(3.979) </m:t>
            </m:r>
          </m:e>
        </m:d>
        <m:r>
          <m:t>=s</m:t>
        </m:r>
      </m:oMath>
      <w:r w:rsidR="00FF42C5" w:rsidRPr="000128A9">
        <w:tab/>
      </w:r>
    </w:p>
    <w:p w:rsidR="00FF42C5" w:rsidRDefault="005A0CF8" w:rsidP="005A0CF8">
      <w:r>
        <w:t xml:space="preserve">Für ein divergenzfreies Geschwindigkeitsfeld </w:t>
      </w:r>
    </w:p>
    <w:p w:rsidR="005A0CF8" w:rsidRDefault="00FF42C5" w:rsidP="004975F9">
      <w:pPr>
        <w:pStyle w:val="Formel"/>
      </w:pPr>
      <m:oMath>
        <m:r>
          <m:t>∇⋅v=0</m:t>
        </m:r>
      </m:oMath>
      <w:r>
        <w:tab/>
      </w:r>
      <w:r>
        <w:rPr>
          <w:rStyle w:val="mclose"/>
        </w:rPr>
        <w:t>(3.980)</w:t>
      </w:r>
    </w:p>
    <w:p w:rsidR="00FF42C5" w:rsidRDefault="005A0CF8" w:rsidP="005A0CF8">
      <w:r>
        <w:t xml:space="preserve">gilt </w:t>
      </w:r>
    </w:p>
    <w:p w:rsidR="005A0CF8" w:rsidRDefault="00FF42C5" w:rsidP="004975F9">
      <w:pPr>
        <w:pStyle w:val="Formel"/>
      </w:pPr>
      <m:oMath>
        <m:r>
          <m:t>∇⋅</m:t>
        </m:r>
        <m:d>
          <m:dPr>
            <m:ctrlPr/>
          </m:dPr>
          <m:e>
            <m:r>
              <m:t>uv</m:t>
            </m:r>
          </m:e>
        </m:d>
        <m:r>
          <m:t>=v⋅∇u</m:t>
        </m:r>
      </m:oMath>
      <w:r>
        <w:tab/>
      </w:r>
      <w:r>
        <w:rPr>
          <w:rStyle w:val="mclose"/>
        </w:rPr>
        <w:t>(3.981)</w:t>
      </w:r>
    </w:p>
    <w:p w:rsidR="00FF42C5" w:rsidRDefault="005A0CF8" w:rsidP="005A0CF8">
      <w:r>
        <w:t xml:space="preserve">Damit folgt </w:t>
      </w:r>
    </w:p>
    <w:p w:rsidR="005A0CF8" w:rsidRDefault="009861C3" w:rsidP="004975F9">
      <w:pPr>
        <w:pStyle w:val="Formel"/>
      </w:pPr>
      <m:oMath>
        <m:f>
          <m:fPr>
            <m:ctrlPr/>
          </m:fPr>
          <m:num>
            <m:r>
              <m:t>∂u</m:t>
            </m:r>
          </m:num>
          <m:den>
            <m:r>
              <m:t>∂t</m:t>
            </m:r>
          </m:den>
        </m:f>
        <m:r>
          <m:t>+v⋅∇u=s</m:t>
        </m:r>
      </m:oMath>
      <w:r w:rsidR="00FF42C5">
        <w:tab/>
      </w:r>
      <w:r w:rsidR="00FF42C5">
        <w:rPr>
          <w:rStyle w:val="mclose"/>
        </w:rPr>
        <w:t>(3.982)</w:t>
      </w:r>
    </w:p>
    <w:p w:rsidR="005A0CF8" w:rsidRDefault="009861C3" w:rsidP="005A0CF8">
      <w:r>
        <w:pict>
          <v:rect id="_x0000_i1244" style="width:0;height:1.5pt" o:hralign="center" o:hrstd="t" o:hr="t" fillcolor="#a0a0a0" stroked="f"/>
        </w:pict>
      </w:r>
    </w:p>
    <w:p w:rsidR="005A0CF8" w:rsidRDefault="005A0CF8" w:rsidP="00522665">
      <w:pPr>
        <w:pStyle w:val="berschrift3"/>
      </w:pPr>
      <w:r>
        <w:t>Advektions-Diffusions-Gleichung</w:t>
      </w:r>
    </w:p>
    <w:p w:rsidR="00FF42C5" w:rsidRDefault="005A0CF8" w:rsidP="005A0CF8">
      <w:r>
        <w:t xml:space="preserve">Werden Transport und Diffusion kombiniert, ergibt sich der Fluss </w:t>
      </w:r>
    </w:p>
    <w:p w:rsidR="005A0CF8" w:rsidRDefault="00FF42C5" w:rsidP="004975F9">
      <w:pPr>
        <w:pStyle w:val="Formel"/>
      </w:pPr>
      <m:oMath>
        <m:r>
          <m:t>q=uv-κ∇u</m:t>
        </m:r>
      </m:oMath>
      <w:r>
        <w:tab/>
      </w:r>
      <w:r>
        <w:rPr>
          <w:rStyle w:val="mclose"/>
        </w:rPr>
        <w:t>(3.983)</w:t>
      </w:r>
    </w:p>
    <w:p w:rsidR="00FF42C5" w:rsidRDefault="005A0CF8" w:rsidP="005A0CF8">
      <w:r>
        <w:t xml:space="preserve">Die zugehörige Bilanz lautet </w:t>
      </w:r>
    </w:p>
    <w:p w:rsidR="005A0CF8" w:rsidRDefault="009861C3" w:rsidP="004975F9">
      <w:pPr>
        <w:pStyle w:val="Formel"/>
      </w:pPr>
      <m:oMath>
        <m:f>
          <m:fPr>
            <m:ctrlPr/>
          </m:fPr>
          <m:num>
            <m:r>
              <m:t>∂u</m:t>
            </m:r>
          </m:num>
          <m:den>
            <m:r>
              <m:t>∂t</m:t>
            </m:r>
          </m:den>
        </m:f>
        <m:r>
          <m:t>+∇⋅</m:t>
        </m:r>
        <m:d>
          <m:dPr>
            <m:ctrlPr/>
          </m:dPr>
          <m:e>
            <m:r>
              <m:t xml:space="preserve">uv(3.984) </m:t>
            </m:r>
          </m:e>
        </m:d>
        <m:r>
          <m:t>-∇⋅</m:t>
        </m:r>
        <m:d>
          <m:dPr>
            <m:ctrlPr/>
          </m:dPr>
          <m:e>
            <m:r>
              <m:t>κ∇u</m:t>
            </m:r>
          </m:e>
        </m:d>
        <m:r>
          <m:t>=s</m:t>
        </m:r>
      </m:oMath>
      <w:r w:rsidR="00FF42C5" w:rsidRPr="000128A9">
        <w:tab/>
      </w:r>
    </w:p>
    <w:p w:rsidR="00FF42C5" w:rsidRDefault="005A0CF8" w:rsidP="005A0CF8">
      <w:r>
        <w:t xml:space="preserve">Für konstantes </w:t>
      </w:r>
      <m:oMath>
        <m:r>
          <m:rPr>
            <m:sty m:val="p"/>
          </m:rPr>
          <w:rPr>
            <w:rStyle w:val="mopen"/>
            <w:rFonts w:ascii="Cambria Math" w:hAnsi="Cambria Math"/>
          </w:rPr>
          <m:t>κ</m:t>
        </m:r>
      </m:oMath>
      <w:r>
        <w:t xml:space="preserve"> und divergenzfreies </w:t>
      </w:r>
      <m:oMath>
        <m:r>
          <w:rPr>
            <w:rStyle w:val="mopen"/>
            <w:rFonts w:ascii="Cambria Math" w:hAnsi="Cambria Math"/>
          </w:rPr>
          <m:t>v</m:t>
        </m:r>
      </m:oMath>
      <w:r>
        <w:t xml:space="preserve"> folgt </w:t>
      </w:r>
    </w:p>
    <w:p w:rsidR="005A0CF8" w:rsidRDefault="009861C3" w:rsidP="004975F9">
      <w:pPr>
        <w:pStyle w:val="Formel"/>
      </w:pPr>
      <m:oMath>
        <m:f>
          <m:fPr>
            <m:ctrlPr/>
          </m:fPr>
          <m:num>
            <m:r>
              <m:t>∂u</m:t>
            </m:r>
          </m:num>
          <m:den>
            <m:r>
              <m:t>∂t</m:t>
            </m:r>
          </m:den>
        </m:f>
        <m:r>
          <m:t>+v⋅∇u-κΔu=s</m:t>
        </m:r>
      </m:oMath>
      <w:r w:rsidR="00FF42C5">
        <w:tab/>
      </w:r>
      <w:r w:rsidR="00FF42C5">
        <w:rPr>
          <w:rStyle w:val="mclose"/>
        </w:rPr>
        <w:t>(3.985)</w:t>
      </w:r>
    </w:p>
    <w:p w:rsidR="005A0CF8" w:rsidRDefault="005A0CF8" w:rsidP="005A0CF8">
      <w:r>
        <w:t>Diese Gleichung beschreibt das Zusammenwirken gerichteten Transports, räumlichen Ausgleichs und lokaler Quellen.</w:t>
      </w:r>
    </w:p>
    <w:p w:rsidR="005A0CF8" w:rsidRDefault="009861C3" w:rsidP="005A0CF8">
      <w:r>
        <w:pict>
          <v:rect id="_x0000_i1245" style="width:0;height:1.5pt" o:hralign="center" o:hrstd="t" o:hr="t" fillcolor="#a0a0a0" stroked="f"/>
        </w:pict>
      </w:r>
    </w:p>
    <w:p w:rsidR="005A0CF8" w:rsidRDefault="005A0CF8" w:rsidP="00522665">
      <w:pPr>
        <w:pStyle w:val="berschrift3"/>
      </w:pPr>
      <w:r>
        <w:t>Reaktions-Diffusions-Systeme</w:t>
      </w:r>
    </w:p>
    <w:p w:rsidR="00FF42C5" w:rsidRDefault="005A0CF8" w:rsidP="005A0CF8">
      <w:r>
        <w:t xml:space="preserve">Für mehrere gekoppelte Zustandsgrößen werde </w:t>
      </w:r>
    </w:p>
    <w:p w:rsidR="005A0CF8" w:rsidRDefault="00FF42C5" w:rsidP="004975F9">
      <w:pPr>
        <w:pStyle w:val="Formel"/>
      </w:pPr>
      <m:oMath>
        <m:r>
          <m:t>u=</m:t>
        </m:r>
        <m:d>
          <m:dPr>
            <m:ctrlPr/>
          </m:dPr>
          <m:e>
            <m:m>
              <m:mPr>
                <m:mcs>
                  <m:mc>
                    <m:mcPr>
                      <m:count m:val="1"/>
                      <m:mcJc m:val="center"/>
                    </m:mcPr>
                  </m:mc>
                </m:mcs>
                <m:ctrlPr/>
              </m:mPr>
              <m:mr>
                <m:e>
                  <m:sSub>
                    <m:sSubPr>
                      <m:ctrlPr/>
                    </m:sSubPr>
                    <m:e>
                      <m:r>
                        <m:t>u</m:t>
                      </m:r>
                    </m:e>
                    <m:sub>
                      <m:r>
                        <m:t>1</m:t>
                      </m:r>
                    </m:sub>
                  </m:sSub>
                </m:e>
              </m:mr>
              <m:mr>
                <m:e>
                  <m:sSub>
                    <m:sSubPr>
                      <m:ctrlPr/>
                    </m:sSubPr>
                    <m:e>
                      <m:r>
                        <m:t>u</m:t>
                      </m:r>
                    </m:e>
                    <m:sub>
                      <m:r>
                        <m:t>2</m:t>
                      </m:r>
                    </m:sub>
                  </m:sSub>
                </m:e>
              </m:mr>
              <m:mr>
                <m:e>
                  <m:m>
                    <m:mPr>
                      <m:mcs>
                        <m:mc>
                          <m:mcPr>
                            <m:count m:val="1"/>
                            <m:mcJc m:val="center"/>
                          </m:mcPr>
                        </m:mc>
                      </m:mcs>
                      <m:ctrlPr/>
                    </m:mPr>
                    <m:mr>
                      <m:e>
                        <m:r>
                          <m:t>⋮</m:t>
                        </m:r>
                      </m:e>
                    </m:mr>
                    <m:mr>
                      <m:e>
                        <m:sSub>
                          <m:sSubPr>
                            <m:ctrlPr/>
                          </m:sSubPr>
                          <m:e>
                            <m:r>
                              <m:t>u</m:t>
                            </m:r>
                          </m:e>
                          <m:sub>
                            <m:r>
                              <m:t>m</m:t>
                            </m:r>
                          </m:sub>
                        </m:sSub>
                      </m:e>
                    </m:mr>
                  </m:m>
                </m:e>
              </m:mr>
            </m:m>
          </m:e>
        </m:d>
      </m:oMath>
      <w:r>
        <w:tab/>
      </w:r>
      <w:r>
        <w:rPr>
          <w:rStyle w:val="mclose"/>
        </w:rPr>
        <w:t>(3.986)</w:t>
      </w:r>
    </w:p>
    <w:p w:rsidR="005A0CF8" w:rsidRDefault="005A0CF8" w:rsidP="005A0CF8">
      <w:r>
        <w:t>verwendet.</w:t>
      </w:r>
    </w:p>
    <w:p w:rsidR="00FF42C5" w:rsidRDefault="005A0CF8" w:rsidP="005A0CF8">
      <w:r>
        <w:t xml:space="preserve">Ein Reaktions-Diffusions-System besitzt die Form </w:t>
      </w:r>
    </w:p>
    <w:p w:rsidR="005A0CF8" w:rsidRDefault="009861C3" w:rsidP="004975F9">
      <w:pPr>
        <w:pStyle w:val="Formel"/>
      </w:pPr>
      <m:oMath>
        <m:f>
          <m:fPr>
            <m:ctrlPr/>
          </m:fPr>
          <m:num>
            <m:r>
              <m:t>∂u</m:t>
            </m:r>
          </m:num>
          <m:den>
            <m:r>
              <m:t>∂t</m:t>
            </m:r>
          </m:den>
        </m:f>
        <m:r>
          <m:t>=DΔu+R</m:t>
        </m:r>
        <m:d>
          <m:dPr>
            <m:ctrlPr/>
          </m:dPr>
          <m:e>
            <m:r>
              <m:t>u</m:t>
            </m:r>
          </m:e>
        </m:d>
      </m:oMath>
      <w:r w:rsidR="00FF42C5">
        <w:tab/>
      </w:r>
      <w:r w:rsidR="00FF42C5">
        <w:rPr>
          <w:rStyle w:val="mclose"/>
        </w:rPr>
        <w:t>(3.987)</w:t>
      </w:r>
    </w:p>
    <w:p w:rsidR="00FF42C5" w:rsidRDefault="005A0CF8" w:rsidP="005A0CF8">
      <w:r>
        <w:t xml:space="preserve">Dabei bezeichnet </w:t>
      </w:r>
    </w:p>
    <w:p w:rsidR="005A0CF8" w:rsidRDefault="00FF42C5" w:rsidP="004975F9">
      <w:pPr>
        <w:pStyle w:val="Formel"/>
      </w:pPr>
      <m:oMath>
        <m:r>
          <m:t>D=</m:t>
        </m:r>
        <m:r>
          <m:rPr>
            <m:nor/>
          </m:rPr>
          <m:t>diag</m:t>
        </m:r>
        <m:d>
          <m:dPr>
            <m:ctrlPr/>
          </m:dPr>
          <m:e>
            <m:sSub>
              <m:sSubPr>
                <m:ctrlPr/>
              </m:sSubPr>
              <m:e>
                <m:r>
                  <m:t>D</m:t>
                </m:r>
              </m:e>
              <m:sub>
                <m:r>
                  <m:t>1</m:t>
                </m:r>
              </m:sub>
            </m:sSub>
            <m:r>
              <m:t>,</m:t>
            </m:r>
            <m:sSub>
              <m:sSubPr>
                <m:ctrlPr/>
              </m:sSubPr>
              <m:e>
                <m:r>
                  <m:t>D</m:t>
                </m:r>
              </m:e>
              <m:sub>
                <m:r>
                  <m:t>2</m:t>
                </m:r>
              </m:sub>
            </m:sSub>
            <m:r>
              <m:t>,…,</m:t>
            </m:r>
            <m:sSub>
              <m:sSubPr>
                <m:ctrlPr/>
              </m:sSubPr>
              <m:e>
                <m:r>
                  <m:t>D</m:t>
                </m:r>
              </m:e>
              <m:sub>
                <m:r>
                  <m:t>m</m:t>
                </m:r>
              </m:sub>
            </m:sSub>
          </m:e>
        </m:d>
      </m:oMath>
      <w:r>
        <w:tab/>
      </w:r>
      <w:r>
        <w:rPr>
          <w:rStyle w:val="mclose"/>
        </w:rPr>
        <w:t>(3.988)</w:t>
      </w:r>
    </w:p>
    <w:p w:rsidR="00FF42C5" w:rsidRDefault="005A0CF8" w:rsidP="005A0CF8">
      <w:r>
        <w:t xml:space="preserve">die Matrix der Diffusionskoeffizienten und </w:t>
      </w:r>
    </w:p>
    <w:p w:rsidR="005A0CF8" w:rsidRDefault="00FF42C5" w:rsidP="004975F9">
      <w:pPr>
        <w:pStyle w:val="Formel"/>
      </w:pPr>
      <m:oMath>
        <m:r>
          <w:lastRenderedPageBreak/>
          <m:t>R</m:t>
        </m:r>
        <m:d>
          <m:dPr>
            <m:ctrlPr/>
          </m:dPr>
          <m:e>
            <m:r>
              <m:t>u</m:t>
            </m:r>
          </m:e>
        </m:d>
        <m:r>
          <m:t>=</m:t>
        </m:r>
        <m:d>
          <m:dPr>
            <m:ctrlPr/>
          </m:dPr>
          <m:e>
            <m:m>
              <m:mPr>
                <m:mcs>
                  <m:mc>
                    <m:mcPr>
                      <m:count m:val="1"/>
                      <m:mcJc m:val="center"/>
                    </m:mcPr>
                  </m:mc>
                </m:mcs>
                <m:ctrlPr/>
              </m:mPr>
              <m:mr>
                <m:e>
                  <m:sSub>
                    <m:sSubPr>
                      <m:ctrlPr/>
                    </m:sSubPr>
                    <m:e>
                      <m:r>
                        <m:t>R</m:t>
                      </m:r>
                    </m:e>
                    <m:sub>
                      <m:r>
                        <m:t>1</m:t>
                      </m:r>
                    </m:sub>
                  </m:sSub>
                  <m:d>
                    <m:dPr>
                      <m:ctrlPr/>
                    </m:dPr>
                    <m:e>
                      <m:r>
                        <m:t>u</m:t>
                      </m:r>
                    </m:e>
                  </m:d>
                </m:e>
              </m:mr>
              <m:mr>
                <m:e>
                  <m:sSub>
                    <m:sSubPr>
                      <m:ctrlPr/>
                    </m:sSubPr>
                    <m:e>
                      <m:r>
                        <m:t>R</m:t>
                      </m:r>
                    </m:e>
                    <m:sub>
                      <m:r>
                        <m:t>2</m:t>
                      </m:r>
                    </m:sub>
                  </m:sSub>
                  <m:d>
                    <m:dPr>
                      <m:ctrlPr/>
                    </m:dPr>
                    <m:e>
                      <m:r>
                        <m:t>u</m:t>
                      </m:r>
                    </m:e>
                  </m:d>
                </m:e>
              </m:mr>
              <m:mr>
                <m:e>
                  <m:m>
                    <m:mPr>
                      <m:mcs>
                        <m:mc>
                          <m:mcPr>
                            <m:count m:val="1"/>
                            <m:mcJc m:val="center"/>
                          </m:mcPr>
                        </m:mc>
                      </m:mcs>
                      <m:ctrlPr/>
                    </m:mPr>
                    <m:mr>
                      <m:e>
                        <m:r>
                          <m:t>⋮</m:t>
                        </m:r>
                      </m:e>
                    </m:mr>
                    <m:mr>
                      <m:e>
                        <m:sSub>
                          <m:sSubPr>
                            <m:ctrlPr/>
                          </m:sSubPr>
                          <m:e>
                            <m:r>
                              <m:t>R</m:t>
                            </m:r>
                          </m:e>
                          <m:sub>
                            <m:r>
                              <m:t>m</m:t>
                            </m:r>
                          </m:sub>
                        </m:sSub>
                        <m:d>
                          <m:dPr>
                            <m:ctrlPr/>
                          </m:dPr>
                          <m:e>
                            <m:r>
                              <m:t>u</m:t>
                            </m:r>
                          </m:e>
                        </m:d>
                      </m:e>
                    </m:mr>
                  </m:m>
                </m:e>
              </m:mr>
            </m:m>
            <m:r>
              <m:t xml:space="preserve"> </m:t>
            </m:r>
          </m:e>
        </m:d>
      </m:oMath>
      <w:r>
        <w:tab/>
      </w:r>
      <w:r>
        <w:rPr>
          <w:rStyle w:val="mclose"/>
        </w:rPr>
        <w:t>(3.988)</w:t>
      </w:r>
      <w:r>
        <w:tab/>
      </w:r>
    </w:p>
    <w:p w:rsidR="005A0CF8" w:rsidRDefault="005A0CF8" w:rsidP="005A0CF8">
      <w:r>
        <w:t>die lokale Reaktionsdynamik.</w:t>
      </w:r>
    </w:p>
    <w:p w:rsidR="005A0CF8" w:rsidRDefault="005A0CF8" w:rsidP="005A0CF8">
      <w:r>
        <w:t>Damit werden lokale Zustandsänderungen und räumliche Kopplungen gemeinsam beschrieben.</w:t>
      </w:r>
    </w:p>
    <w:p w:rsidR="005A0CF8" w:rsidRDefault="009861C3" w:rsidP="005A0CF8">
      <w:r>
        <w:pict>
          <v:rect id="_x0000_i1246" style="width:0;height:1.5pt" o:hralign="center" o:hrstd="t" o:hr="t" fillcolor="#a0a0a0" stroked="f"/>
        </w:pict>
      </w:r>
    </w:p>
    <w:p w:rsidR="005A0CF8" w:rsidRDefault="005A0CF8" w:rsidP="001D6D55">
      <w:pPr>
        <w:pStyle w:val="Definition"/>
      </w:pPr>
      <w:r>
        <w:t>Definition 3.2.101: Räumlich homogener Zustand</w:t>
      </w:r>
    </w:p>
    <w:p w:rsidR="00FF42C5" w:rsidRDefault="005A0CF8" w:rsidP="005A0CF8">
      <w:r>
        <w:t xml:space="preserve">Ein Zustand heißt räumlich homogen, wenn er nicht vom Ortsparameter abhängt: </w:t>
      </w:r>
    </w:p>
    <w:p w:rsidR="005A0CF8" w:rsidRDefault="00FF42C5" w:rsidP="004975F9">
      <w:pPr>
        <w:pStyle w:val="Formel"/>
      </w:pPr>
      <m:oMath>
        <m:r>
          <m:t>u</m:t>
        </m:r>
        <m:d>
          <m:dPr>
            <m:ctrlPr/>
          </m:dPr>
          <m:e>
            <m:r>
              <m:t>t,ξ</m:t>
            </m:r>
          </m:e>
        </m:d>
        <m:r>
          <m:t>=</m:t>
        </m:r>
        <m:acc>
          <m:accPr>
            <m:chr m:val="̅"/>
            <m:ctrlPr/>
          </m:accPr>
          <m:e>
            <m:r>
              <m:t>u</m:t>
            </m:r>
          </m:e>
        </m:acc>
        <m:d>
          <m:dPr>
            <m:ctrlPr/>
          </m:dPr>
          <m:e>
            <m:r>
              <m:t>t</m:t>
            </m:r>
          </m:e>
        </m:d>
      </m:oMath>
      <w:r>
        <w:tab/>
      </w:r>
      <w:r>
        <w:rPr>
          <w:rStyle w:val="mclose"/>
        </w:rPr>
        <w:t>(3.990)</w:t>
      </w:r>
    </w:p>
    <w:p w:rsidR="005A0CF8" w:rsidRDefault="005A0CF8" w:rsidP="005A0CF8">
      <w:r>
        <w:t xml:space="preserve">für alle </w:t>
      </w:r>
      <m:oMath>
        <m:r>
          <m:rPr>
            <m:sty m:val="p"/>
          </m:rPr>
          <w:rPr>
            <w:rStyle w:val="mopen"/>
            <w:rFonts w:ascii="Cambria Math" w:hAnsi="Cambria Math"/>
          </w:rPr>
          <m:t>ξ∈Ω</m:t>
        </m:r>
      </m:oMath>
      <w:r>
        <w:t>.</w:t>
      </w:r>
    </w:p>
    <w:p w:rsidR="00FF42C5" w:rsidRDefault="005A0CF8" w:rsidP="005A0CF8">
      <w:r>
        <w:t xml:space="preserve">Für einen räumlich homogenen Zustand gilt </w:t>
      </w:r>
    </w:p>
    <w:p w:rsidR="005A0CF8" w:rsidRDefault="00FF42C5" w:rsidP="004975F9">
      <w:pPr>
        <w:pStyle w:val="Formel"/>
      </w:pPr>
      <m:oMath>
        <m:r>
          <m:t>∇u=0</m:t>
        </m:r>
      </m:oMath>
      <w:r>
        <w:tab/>
      </w:r>
      <w:r>
        <w:rPr>
          <w:rStyle w:val="mclose"/>
        </w:rPr>
        <w:t>(3.991)</w:t>
      </w:r>
    </w:p>
    <w:p w:rsidR="00FF42C5" w:rsidRDefault="005A0CF8" w:rsidP="005A0CF8">
      <w:r>
        <w:t xml:space="preserve">und daher </w:t>
      </w:r>
    </w:p>
    <w:p w:rsidR="005A0CF8" w:rsidRDefault="00FF42C5" w:rsidP="004975F9">
      <w:pPr>
        <w:pStyle w:val="Formel"/>
      </w:pPr>
      <m:oMath>
        <m:r>
          <m:t>Δu=0</m:t>
        </m:r>
      </m:oMath>
      <w:r>
        <w:tab/>
      </w:r>
      <w:r>
        <w:rPr>
          <w:rStyle w:val="mclose"/>
        </w:rPr>
        <w:t>(3.992)</w:t>
      </w:r>
    </w:p>
    <w:p w:rsidR="00FF42C5" w:rsidRDefault="005A0CF8" w:rsidP="005A0CF8">
      <w:r>
        <w:t xml:space="preserve">Das Reaktions-Diffusions-System reduziert sich dann auf das gewöhnliche Differentialgleichungssystem </w:t>
      </w:r>
    </w:p>
    <w:p w:rsidR="005A0CF8" w:rsidRDefault="009861C3" w:rsidP="004975F9">
      <w:pPr>
        <w:pStyle w:val="Formel"/>
      </w:pPr>
      <m:oMath>
        <m:f>
          <m:fPr>
            <m:ctrlPr/>
          </m:fPr>
          <m:num>
            <m:r>
              <m:rPr>
                <m:nor/>
              </m:rPr>
              <m:t>d</m:t>
            </m:r>
            <m:acc>
              <m:accPr>
                <m:chr m:val="̅"/>
                <m:ctrlPr/>
              </m:accPr>
              <m:e>
                <m:r>
                  <m:t>u</m:t>
                </m:r>
              </m:e>
            </m:acc>
          </m:num>
          <m:den>
            <m:r>
              <m:rPr>
                <m:nor/>
              </m:rPr>
              <m:t>d</m:t>
            </m:r>
            <m:r>
              <m:t>t</m:t>
            </m:r>
          </m:den>
        </m:f>
        <m:r>
          <m:t>=R</m:t>
        </m:r>
        <m:d>
          <m:dPr>
            <m:ctrlPr/>
          </m:dPr>
          <m:e>
            <m:acc>
              <m:accPr>
                <m:chr m:val="̅"/>
                <m:ctrlPr/>
              </m:accPr>
              <m:e>
                <m:r>
                  <m:t>u</m:t>
                </m:r>
              </m:e>
            </m:acc>
          </m:e>
        </m:d>
      </m:oMath>
      <w:r w:rsidR="00FF42C5">
        <w:tab/>
      </w:r>
      <w:r w:rsidR="00FF42C5">
        <w:rPr>
          <w:rStyle w:val="mclose"/>
        </w:rPr>
        <w:t>(3.993)</w:t>
      </w:r>
    </w:p>
    <w:p w:rsidR="005A0CF8" w:rsidRDefault="005A0CF8" w:rsidP="005A0CF8">
      <w:r>
        <w:t>Damit erscheinen gewöhnliche Differentialgleichungen als Spezialfall räumlich verteilter Modelle.</w:t>
      </w:r>
    </w:p>
    <w:p w:rsidR="005A0CF8" w:rsidRDefault="009861C3" w:rsidP="005A0CF8">
      <w:r>
        <w:pict>
          <v:rect id="_x0000_i1247" style="width:0;height:1.5pt" o:hralign="center" o:hrstd="t" o:hr="t" fillcolor="#a0a0a0" stroked="f"/>
        </w:pict>
      </w:r>
    </w:p>
    <w:p w:rsidR="005A0CF8" w:rsidRDefault="005A0CF8" w:rsidP="00522665">
      <w:pPr>
        <w:pStyle w:val="berschrift3"/>
      </w:pPr>
      <w:r>
        <w:t>Energieabschätzung für die Wärmeleitungsgleichung</w:t>
      </w:r>
    </w:p>
    <w:p w:rsidR="00FF42C5" w:rsidRDefault="005A0CF8" w:rsidP="005A0CF8">
      <w:r>
        <w:t xml:space="preserve">Betrachtet werde </w:t>
      </w:r>
    </w:p>
    <w:p w:rsidR="005A0CF8" w:rsidRDefault="009861C3" w:rsidP="004975F9">
      <w:pPr>
        <w:pStyle w:val="Formel"/>
      </w:pPr>
      <m:oMath>
        <m:f>
          <m:fPr>
            <m:ctrlPr/>
          </m:fPr>
          <m:num>
            <m:r>
              <m:t>∂u</m:t>
            </m:r>
          </m:num>
          <m:den>
            <m:r>
              <m:t>∂t</m:t>
            </m:r>
          </m:den>
        </m:f>
        <m:r>
          <m:t>-κΔu=0</m:t>
        </m:r>
      </m:oMath>
      <w:r w:rsidR="00FF42C5">
        <w:tab/>
      </w:r>
      <w:r w:rsidR="00FF42C5">
        <w:rPr>
          <w:rStyle w:val="mclose"/>
        </w:rPr>
        <w:t>(3.994)</w:t>
      </w:r>
    </w:p>
    <w:p w:rsidR="005A0CF8" w:rsidRDefault="005A0CF8" w:rsidP="005A0CF8">
      <w:r>
        <w:t>mit homogener Dirichlet-Randbedingung.</w:t>
      </w:r>
    </w:p>
    <w:p w:rsidR="00FF42C5" w:rsidRDefault="005A0CF8" w:rsidP="005A0CF8">
      <w:r>
        <w:t xml:space="preserve">Multiplikation mit </w:t>
      </w:r>
      <w:r>
        <w:rPr>
          <w:rStyle w:val="mopen"/>
        </w:rPr>
        <w:t>uu</w:t>
      </w:r>
      <w:r>
        <w:rPr>
          <w:rStyle w:val="mclose"/>
        </w:rPr>
        <w:t>u</w:t>
      </w:r>
      <w:r>
        <w:t xml:space="preserve"> und Integration über </w:t>
      </w:r>
      <w:r>
        <w:rPr>
          <w:rStyle w:val="mopen"/>
        </w:rPr>
        <w:t>Ω\Omega</w:t>
      </w:r>
      <w:r>
        <w:rPr>
          <w:rStyle w:val="mclose"/>
        </w:rPr>
        <w:t>Ω</w:t>
      </w:r>
      <w:r>
        <w:t xml:space="preserve"> ergibt </w:t>
      </w:r>
    </w:p>
    <w:p w:rsidR="005A0CF8" w:rsidRDefault="009861C3" w:rsidP="004975F9">
      <w:pPr>
        <w:pStyle w:val="Formel"/>
      </w:pPr>
      <m:oMath>
        <m:nary>
          <m:naryPr>
            <m:supHide m:val="1"/>
            <m:ctrlPr/>
          </m:naryPr>
          <m:sub>
            <m:r>
              <m:t>Ω</m:t>
            </m:r>
          </m:sub>
          <m:sup/>
          <m:e>
            <m:r>
              <m:t>u</m:t>
            </m:r>
            <m:f>
              <m:fPr>
                <m:ctrlPr/>
              </m:fPr>
              <m:num>
                <m:r>
                  <m:t>∂u</m:t>
                </m:r>
              </m:num>
              <m:den>
                <m:r>
                  <m:t>∂t</m:t>
                </m:r>
              </m:den>
            </m:f>
          </m:e>
        </m:nary>
        <m:r>
          <m:t> </m:t>
        </m:r>
        <m:r>
          <m:rPr>
            <m:nor/>
          </m:rPr>
          <m:t>d</m:t>
        </m:r>
        <m:r>
          <m:t>ξ-κ</m:t>
        </m:r>
        <m:nary>
          <m:naryPr>
            <m:supHide m:val="1"/>
            <m:ctrlPr/>
          </m:naryPr>
          <m:sub>
            <m:r>
              <m:t>Ω</m:t>
            </m:r>
          </m:sub>
          <m:sup/>
          <m:e>
            <m:r>
              <m:t>uΔu</m:t>
            </m:r>
          </m:e>
        </m:nary>
        <m:r>
          <m:t> </m:t>
        </m:r>
        <m:r>
          <m:rPr>
            <m:nor/>
          </m:rPr>
          <m:t>d</m:t>
        </m:r>
        <m:r>
          <m:t>ξ=0</m:t>
        </m:r>
      </m:oMath>
      <w:r w:rsidR="00FF42C5">
        <w:tab/>
      </w:r>
      <w:r w:rsidR="00FF42C5">
        <w:rPr>
          <w:rStyle w:val="mclose"/>
        </w:rPr>
        <w:t>(3.995)</w:t>
      </w:r>
    </w:p>
    <w:p w:rsidR="00FF42C5" w:rsidRDefault="005A0CF8" w:rsidP="005A0CF8">
      <w:r>
        <w:t xml:space="preserve">Der erste Term erfüllt </w:t>
      </w:r>
    </w:p>
    <w:p w:rsidR="005A0CF8" w:rsidRDefault="009861C3" w:rsidP="004975F9">
      <w:pPr>
        <w:pStyle w:val="Formel"/>
      </w:pPr>
      <m:oMath>
        <m:nary>
          <m:naryPr>
            <m:supHide m:val="1"/>
            <m:ctrlPr/>
          </m:naryPr>
          <m:sub>
            <m:r>
              <m:t>Ω</m:t>
            </m:r>
          </m:sub>
          <m:sup/>
          <m:e>
            <m:r>
              <m:t>u</m:t>
            </m:r>
            <m:f>
              <m:fPr>
                <m:ctrlPr/>
              </m:fPr>
              <m:num>
                <m:r>
                  <m:t>∂u</m:t>
                </m:r>
              </m:num>
              <m:den>
                <m:r>
                  <m:t>∂t</m:t>
                </m:r>
              </m:den>
            </m:f>
          </m:e>
        </m:nary>
        <m:r>
          <m:t> </m:t>
        </m:r>
        <m:r>
          <m:rPr>
            <m:nor/>
          </m:rPr>
          <m:t>d</m:t>
        </m:r>
        <m:r>
          <m:t>ξ=</m:t>
        </m:r>
        <m:f>
          <m:fPr>
            <m:ctrlPr/>
          </m:fPr>
          <m:num>
            <m:r>
              <m:t>1</m:t>
            </m:r>
          </m:num>
          <m:den>
            <m:r>
              <m:t>2</m:t>
            </m:r>
          </m:den>
        </m:f>
        <m:f>
          <m:fPr>
            <m:ctrlPr/>
          </m:fPr>
          <m:num>
            <m:r>
              <m:rPr>
                <m:nor/>
              </m:rPr>
              <m:t>d</m:t>
            </m:r>
          </m:num>
          <m:den>
            <m:r>
              <m:rPr>
                <m:nor/>
              </m:rPr>
              <m:t>d</m:t>
            </m:r>
            <m:r>
              <m:t>t</m:t>
            </m:r>
          </m:den>
        </m:f>
        <m:nary>
          <m:naryPr>
            <m:supHide m:val="1"/>
            <m:ctrlPr/>
          </m:naryPr>
          <m:sub>
            <m:r>
              <m:t>Ω</m:t>
            </m:r>
          </m:sub>
          <m:sup/>
          <m:e>
            <m:sSup>
              <m:sSupPr>
                <m:ctrlPr/>
              </m:sSupPr>
              <m:e>
                <m:r>
                  <m:t>u</m:t>
                </m:r>
              </m:e>
              <m:sup>
                <m:r>
                  <m:t>2</m:t>
                </m:r>
              </m:sup>
            </m:sSup>
          </m:e>
        </m:nary>
        <m:r>
          <m:t> </m:t>
        </m:r>
        <m:r>
          <m:rPr>
            <m:nor/>
          </m:rPr>
          <m:t>d</m:t>
        </m:r>
      </m:oMath>
      <w:r w:rsidR="00FF42C5">
        <w:tab/>
      </w:r>
      <w:r w:rsidR="00FF42C5">
        <w:rPr>
          <w:rStyle w:val="mclose"/>
        </w:rPr>
        <w:t>(3.996)</w:t>
      </w:r>
    </w:p>
    <w:p w:rsidR="00FF42C5" w:rsidRDefault="005A0CF8" w:rsidP="005A0CF8">
      <w:r>
        <w:t xml:space="preserve">Durch partielle Integration folgt </w:t>
      </w:r>
    </w:p>
    <w:p w:rsidR="005A0CF8" w:rsidRDefault="00FF42C5" w:rsidP="004975F9">
      <w:pPr>
        <w:pStyle w:val="Formel"/>
      </w:pPr>
      <m:oMath>
        <m:r>
          <m:t>-</m:t>
        </m:r>
        <m:nary>
          <m:naryPr>
            <m:supHide m:val="1"/>
            <m:ctrlPr/>
          </m:naryPr>
          <m:sub>
            <m:r>
              <m:t>Ω</m:t>
            </m:r>
          </m:sub>
          <m:sup/>
          <m:e>
            <m:r>
              <m:t>uΔu</m:t>
            </m:r>
          </m:e>
        </m:nary>
        <m:r>
          <m:t> </m:t>
        </m:r>
        <m:r>
          <m:rPr>
            <m:nor/>
          </m:rPr>
          <m:t>d</m:t>
        </m:r>
        <m:r>
          <m:t>ξ=</m:t>
        </m:r>
        <m:nary>
          <m:naryPr>
            <m:supHide m:val="1"/>
            <m:ctrlPr/>
          </m:naryPr>
          <m:sub>
            <m:r>
              <m:t>Ω</m:t>
            </m:r>
          </m:sub>
          <m:sup/>
          <m:e>
            <m:sSup>
              <m:sSupPr>
                <m:ctrlPr/>
              </m:sSupPr>
              <m:e>
                <m:d>
                  <m:dPr>
                    <m:begChr m:val="|"/>
                    <m:endChr m:val="|"/>
                    <m:ctrlPr/>
                  </m:dPr>
                  <m:e>
                    <m:r>
                      <m:t>∇u</m:t>
                    </m:r>
                  </m:e>
                </m:d>
              </m:e>
              <m:sup>
                <m:r>
                  <m:t>2</m:t>
                </m:r>
              </m:sup>
            </m:sSup>
          </m:e>
        </m:nary>
        <m:r>
          <m:t> </m:t>
        </m:r>
        <m:r>
          <m:rPr>
            <m:nor/>
          </m:rPr>
          <m:t>d</m:t>
        </m:r>
      </m:oMath>
      <w:r>
        <w:tab/>
      </w:r>
      <w:r>
        <w:rPr>
          <w:rStyle w:val="mclose"/>
        </w:rPr>
        <w:t>(3.997)</w:t>
      </w:r>
    </w:p>
    <w:p w:rsidR="00FF42C5" w:rsidRDefault="005A0CF8" w:rsidP="005A0CF8">
      <w:r>
        <w:t xml:space="preserve">Damit ergibt sich </w:t>
      </w:r>
    </w:p>
    <w:p w:rsidR="005A0CF8" w:rsidRDefault="009861C3" w:rsidP="004975F9">
      <w:pPr>
        <w:pStyle w:val="Formel"/>
      </w:pPr>
      <m:oMath>
        <m:f>
          <m:fPr>
            <m:ctrlPr/>
          </m:fPr>
          <m:num>
            <m:r>
              <m:t>1</m:t>
            </m:r>
          </m:num>
          <m:den>
            <m:r>
              <m:t>2</m:t>
            </m:r>
          </m:den>
        </m:f>
        <m:f>
          <m:fPr>
            <m:ctrlPr/>
          </m:fPr>
          <m:num>
            <m:r>
              <m:rPr>
                <m:nor/>
              </m:rPr>
              <m:t>d</m:t>
            </m:r>
          </m:num>
          <m:den>
            <m:r>
              <m:rPr>
                <m:nor/>
              </m:rPr>
              <m:t>d</m:t>
            </m:r>
            <m:r>
              <m:t>t</m:t>
            </m:r>
          </m:den>
        </m:f>
        <m:r>
          <m:rPr>
            <m:lit/>
          </m:rPr>
          <m:t>|</m:t>
        </m:r>
        <m:r>
          <m:t>u</m:t>
        </m:r>
        <m:d>
          <m:dPr>
            <m:ctrlPr/>
          </m:dPr>
          <m:e>
            <m:r>
              <m:t>t</m:t>
            </m:r>
          </m:e>
        </m:d>
        <m:sSubSup>
          <m:sSubSupPr>
            <m:ctrlPr/>
          </m:sSubSupPr>
          <m:e>
            <m:r>
              <m:rPr>
                <m:lit/>
              </m:rPr>
              <m:t>|</m:t>
            </m:r>
          </m:e>
          <m:sub>
            <m:sSup>
              <m:sSupPr>
                <m:ctrlPr/>
              </m:sSupPr>
              <m:e>
                <m:r>
                  <m:t>L</m:t>
                </m:r>
              </m:e>
              <m:sup>
                <m:r>
                  <m:t>2</m:t>
                </m:r>
              </m:sup>
            </m:sSup>
            <m:d>
              <m:dPr>
                <m:ctrlPr/>
              </m:dPr>
              <m:e>
                <m:r>
                  <m:t>Ω</m:t>
                </m:r>
              </m:e>
            </m:d>
          </m:sub>
          <m:sup>
            <m:r>
              <m:t xml:space="preserve">2(3.998) </m:t>
            </m:r>
          </m:sup>
        </m:sSubSup>
        <m:r>
          <m:t>+κ</m:t>
        </m:r>
        <m:r>
          <m:rPr>
            <m:lit/>
          </m:rPr>
          <m:t>|</m:t>
        </m:r>
        <m:r>
          <m:t>∇u</m:t>
        </m:r>
        <m:d>
          <m:dPr>
            <m:ctrlPr/>
          </m:dPr>
          <m:e>
            <m:r>
              <m:t>t</m:t>
            </m:r>
          </m:e>
        </m:d>
        <m:sSubSup>
          <m:sSubSupPr>
            <m:ctrlPr/>
          </m:sSubSupPr>
          <m:e>
            <m:r>
              <m:rPr>
                <m:lit/>
              </m:rPr>
              <m:t>|</m:t>
            </m:r>
          </m:e>
          <m:sub>
            <m:sSup>
              <m:sSupPr>
                <m:ctrlPr/>
              </m:sSupPr>
              <m:e>
                <m:r>
                  <m:t>L</m:t>
                </m:r>
              </m:e>
              <m:sup>
                <m:r>
                  <m:t>2</m:t>
                </m:r>
              </m:sup>
            </m:sSup>
            <m:d>
              <m:dPr>
                <m:ctrlPr/>
              </m:dPr>
              <m:e>
                <m:r>
                  <m:t>Ω</m:t>
                </m:r>
              </m:e>
            </m:d>
          </m:sub>
          <m:sup>
            <m:r>
              <m:t>2</m:t>
            </m:r>
          </m:sup>
        </m:sSubSup>
        <m:r>
          <m:t>=0</m:t>
        </m:r>
      </m:oMath>
      <w:r w:rsidR="00FF42C5" w:rsidRPr="000128A9">
        <w:tab/>
      </w:r>
    </w:p>
    <w:p w:rsidR="00FF42C5" w:rsidRDefault="005A0CF8" w:rsidP="005A0CF8">
      <w:r>
        <w:t xml:space="preserve">Daraus folgt </w:t>
      </w:r>
    </w:p>
    <w:p w:rsidR="005A0CF8" w:rsidRDefault="009861C3" w:rsidP="004975F9">
      <w:pPr>
        <w:pStyle w:val="Formel"/>
      </w:pPr>
      <m:oMath>
        <m:f>
          <m:fPr>
            <m:ctrlPr/>
          </m:fPr>
          <m:num>
            <m:r>
              <m:rPr>
                <m:nor/>
              </m:rPr>
              <m:t>d</m:t>
            </m:r>
          </m:num>
          <m:den>
            <m:r>
              <m:rPr>
                <m:nor/>
              </m:rPr>
              <m:t>d</m:t>
            </m:r>
            <m:r>
              <m:t>t</m:t>
            </m:r>
          </m:den>
        </m:f>
        <m:r>
          <m:rPr>
            <m:lit/>
          </m:rPr>
          <m:t>|</m:t>
        </m:r>
        <m:r>
          <m:t>u</m:t>
        </m:r>
        <m:d>
          <m:dPr>
            <m:ctrlPr/>
          </m:dPr>
          <m:e>
            <m:r>
              <m:t>t</m:t>
            </m:r>
          </m:e>
        </m:d>
        <m:sSubSup>
          <m:sSubSupPr>
            <m:ctrlPr/>
          </m:sSubSupPr>
          <m:e>
            <m:r>
              <m:rPr>
                <m:lit/>
              </m:rPr>
              <m:t>|</m:t>
            </m:r>
          </m:e>
          <m:sub>
            <m:sSup>
              <m:sSupPr>
                <m:ctrlPr/>
              </m:sSupPr>
              <m:e>
                <m:r>
                  <m:t>L</m:t>
                </m:r>
              </m:e>
              <m:sup>
                <m:r>
                  <m:t>2</m:t>
                </m:r>
              </m:sup>
            </m:sSup>
            <m:d>
              <m:dPr>
                <m:ctrlPr/>
              </m:dPr>
              <m:e>
                <m:r>
                  <m:t>Ω</m:t>
                </m:r>
              </m:e>
            </m:d>
          </m:sub>
          <m:sup>
            <m:r>
              <m:t>2</m:t>
            </m:r>
          </m:sup>
        </m:sSubSup>
        <m:r>
          <m:t>≤0</m:t>
        </m:r>
      </m:oMath>
      <w:r w:rsidR="00FF42C5">
        <w:tab/>
      </w:r>
      <w:r w:rsidR="00FF42C5">
        <w:rPr>
          <w:rStyle w:val="mclose"/>
        </w:rPr>
        <w:t>(3.999)</w:t>
      </w:r>
    </w:p>
    <w:p w:rsidR="005A0CF8" w:rsidRDefault="005A0CF8" w:rsidP="005A0CF8">
      <w:r>
        <w:t>Die quadratische Zustandsenergie nimmt somit nicht zu.</w:t>
      </w:r>
    </w:p>
    <w:p w:rsidR="005A0CF8" w:rsidRDefault="009861C3" w:rsidP="005A0CF8">
      <w:r>
        <w:pict>
          <v:rect id="_x0000_i1248" style="width:0;height:1.5pt" o:hralign="center" o:hrstd="t" o:hr="t" fillcolor="#a0a0a0" stroked="f"/>
        </w:pict>
      </w:r>
    </w:p>
    <w:p w:rsidR="005A0CF8" w:rsidRDefault="005A0CF8" w:rsidP="00887BBD">
      <w:pPr>
        <w:pStyle w:val="Definition"/>
      </w:pPr>
      <w:r>
        <w:t>Satz 3.2.21: Dissipation der Wärmeleitungsgleichung</w:t>
      </w:r>
    </w:p>
    <w:p w:rsidR="00FF42C5" w:rsidRDefault="005A0CF8" w:rsidP="005A0CF8">
      <w:r>
        <w:t xml:space="preserve">Für eine hinreichend reguläre Lösung der homogenen Wärmeleitungsgleichung mit verschwindenden Dirichlet-Randwerten gilt </w:t>
      </w:r>
    </w:p>
    <w:p w:rsidR="005A0CF8" w:rsidRDefault="00FF42C5" w:rsidP="004975F9">
      <w:pPr>
        <w:pStyle w:val="Formel"/>
      </w:pPr>
      <m:oMath>
        <m:r>
          <m:rPr>
            <m:lit/>
          </m:rPr>
          <m:t>|</m:t>
        </m:r>
        <m:r>
          <m:t>u</m:t>
        </m:r>
        <m:d>
          <m:dPr>
            <m:ctrlPr/>
          </m:dPr>
          <m:e>
            <m:sSub>
              <m:sSubPr>
                <m:ctrlPr/>
              </m:sSubPr>
              <m:e>
                <m:r>
                  <m:t>t</m:t>
                </m:r>
              </m:e>
              <m:sub>
                <m:r>
                  <m:t>2</m:t>
                </m:r>
              </m:sub>
            </m:sSub>
          </m:e>
        </m:d>
        <m:sSub>
          <m:sSubPr>
            <m:ctrlPr/>
          </m:sSubPr>
          <m:e>
            <m:r>
              <m:rPr>
                <m:lit/>
              </m:rPr>
              <m:t>|</m:t>
            </m:r>
          </m:e>
          <m:sub>
            <m:sSup>
              <m:sSupPr>
                <m:ctrlPr/>
              </m:sSupPr>
              <m:e>
                <m:r>
                  <m:t>L</m:t>
                </m:r>
              </m:e>
              <m:sup>
                <m:r>
                  <m:t>2</m:t>
                </m:r>
              </m:sup>
            </m:sSup>
            <m:d>
              <m:dPr>
                <m:ctrlPr/>
              </m:dPr>
              <m:e>
                <m:r>
                  <m:t>Ω</m:t>
                </m:r>
              </m:e>
            </m:d>
          </m:sub>
        </m:sSub>
        <m:r>
          <m:t>≤</m:t>
        </m:r>
        <m:r>
          <m:rPr>
            <m:lit/>
          </m:rPr>
          <m:t>|</m:t>
        </m:r>
        <m:r>
          <m:t>u</m:t>
        </m:r>
        <m:d>
          <m:dPr>
            <m:ctrlPr/>
          </m:dPr>
          <m:e>
            <m:sSub>
              <m:sSubPr>
                <m:ctrlPr/>
              </m:sSubPr>
              <m:e>
                <m:r>
                  <m:t>t</m:t>
                </m:r>
              </m:e>
              <m:sub>
                <m:r>
                  <m:t>1</m:t>
                </m:r>
              </m:sub>
            </m:sSub>
          </m:e>
        </m:d>
        <m:sSub>
          <m:sSubPr>
            <m:ctrlPr/>
          </m:sSubPr>
          <m:e>
            <m:r>
              <m:rPr>
                <m:lit/>
              </m:rPr>
              <m:t>|</m:t>
            </m:r>
          </m:e>
          <m:sub>
            <m:sSup>
              <m:sSupPr>
                <m:ctrlPr/>
              </m:sSupPr>
              <m:e>
                <m:r>
                  <m:t>L</m:t>
                </m:r>
              </m:e>
              <m:sup>
                <m:r>
                  <m:t>2</m:t>
                </m:r>
              </m:sup>
            </m:sSup>
            <m:d>
              <m:dPr>
                <m:ctrlPr/>
              </m:dPr>
              <m:e>
                <m:r>
                  <m:t>Ω</m:t>
                </m:r>
              </m:e>
            </m:d>
          </m:sub>
        </m:sSub>
      </m:oMath>
      <w:r>
        <w:tab/>
      </w:r>
      <w:r>
        <w:rPr>
          <w:rStyle w:val="mclose"/>
        </w:rPr>
        <w:t>(3.1000)</w:t>
      </w:r>
    </w:p>
    <w:p w:rsidR="00320DBF" w:rsidRDefault="005A0CF8" w:rsidP="005A0CF8">
      <w:r>
        <w:t xml:space="preserve">für </w:t>
      </w:r>
    </w:p>
    <w:p w:rsidR="005A0CF8" w:rsidRDefault="009861C3" w:rsidP="004975F9">
      <w:pPr>
        <w:pStyle w:val="Formel"/>
      </w:pPr>
      <m:oMath>
        <m:sSub>
          <m:sSubPr>
            <m:ctrlPr/>
          </m:sSubPr>
          <m:e>
            <m:r>
              <m:t>t</m:t>
            </m:r>
          </m:e>
          <m:sub>
            <m:r>
              <m:t>2</m:t>
            </m:r>
          </m:sub>
        </m:sSub>
        <m:r>
          <m:t>≥</m:t>
        </m:r>
        <m:sSub>
          <m:sSubPr>
            <m:ctrlPr/>
          </m:sSubPr>
          <m:e>
            <m:r>
              <m:t>t</m:t>
            </m:r>
          </m:e>
          <m:sub>
            <m:r>
              <m:t>1</m:t>
            </m:r>
          </m:sub>
        </m:sSub>
        <m:r>
          <m:t>≥0</m:t>
        </m:r>
      </m:oMath>
      <w:r w:rsidR="003D50A7">
        <w:tab/>
      </w:r>
      <w:r w:rsidR="003D50A7">
        <w:rPr>
          <w:rStyle w:val="mclose"/>
        </w:rPr>
        <w:t>(3.1001)</w:t>
      </w:r>
    </w:p>
    <w:p w:rsidR="005A0CF8" w:rsidRDefault="005A0CF8" w:rsidP="005A0CF8">
      <w:r>
        <w:t>Die Wärmeleitungsgleichung besitzt damit eine dissipative Dynamik.</w:t>
      </w:r>
    </w:p>
    <w:p w:rsidR="005A0CF8" w:rsidRDefault="005A0CF8" w:rsidP="005A0CF8">
      <w:r>
        <w:t>Lokale Unterschiede werden nicht verstärkt, sondern durch Diffusion abgebaut.</w:t>
      </w:r>
    </w:p>
    <w:p w:rsidR="005A0CF8" w:rsidRDefault="009861C3" w:rsidP="005A0CF8">
      <w:r>
        <w:pict>
          <v:rect id="_x0000_i1249" style="width:0;height:1.5pt" o:hralign="center" o:hrstd="t" o:hr="t" fillcolor="#a0a0a0" stroked="f"/>
        </w:pict>
      </w:r>
    </w:p>
    <w:p w:rsidR="005A0CF8" w:rsidRDefault="005A0CF8" w:rsidP="00522665">
      <w:pPr>
        <w:pStyle w:val="berschrift3"/>
      </w:pPr>
      <w:r>
        <w:t>Maximumprinzip</w:t>
      </w:r>
    </w:p>
    <w:p w:rsidR="005A0CF8" w:rsidRDefault="005A0CF8" w:rsidP="005A0CF8">
      <w:r>
        <w:t>Für die Wärmeleitungsgleichung gilt unter geeigneten Voraussetzungen ein Maximumprinzip.</w:t>
      </w:r>
    </w:p>
    <w:p w:rsidR="005A0CF8" w:rsidRDefault="005A0CF8" w:rsidP="005A0CF8">
      <w:r>
        <w:t>Es besagt vereinfacht, dass ein neues inneres Maximum nicht spontan entstehen kann, wenn keine positive Quelle vorhanden ist.</w:t>
      </w:r>
    </w:p>
    <w:p w:rsidR="005A0CF8" w:rsidRDefault="009861C3" w:rsidP="005A0CF8">
      <w:r>
        <w:lastRenderedPageBreak/>
        <w:pict>
          <v:rect id="_x0000_i1250" style="width:0;height:1.5pt" o:hralign="center" o:hrstd="t" o:hr="t" fillcolor="#a0a0a0" stroked="f"/>
        </w:pict>
      </w:r>
    </w:p>
    <w:p w:rsidR="005A0CF8" w:rsidRDefault="005A0CF8" w:rsidP="00887BBD">
      <w:pPr>
        <w:pStyle w:val="Definition"/>
      </w:pPr>
      <w:r>
        <w:t>Satz 3.2.22: Parabolisches Maximumprinzip</w:t>
      </w:r>
    </w:p>
    <w:p w:rsidR="003D50A7" w:rsidRDefault="005A0CF8" w:rsidP="005A0CF8">
      <w:r>
        <w:t xml:space="preserve">Sei </w:t>
      </w:r>
      <m:oMath>
        <m:r>
          <w:rPr>
            <w:rStyle w:val="mopen"/>
            <w:rFonts w:ascii="Cambria Math" w:hAnsi="Cambria Math"/>
          </w:rPr>
          <m:t>u</m:t>
        </m:r>
      </m:oMath>
      <w:r>
        <w:t xml:space="preserve"> eine hinreichend reguläre Lösung von </w:t>
      </w:r>
    </w:p>
    <w:p w:rsidR="005A0CF8" w:rsidRDefault="009861C3" w:rsidP="004975F9">
      <w:pPr>
        <w:pStyle w:val="Formel"/>
      </w:pPr>
      <m:oMath>
        <m:f>
          <m:fPr>
            <m:ctrlPr/>
          </m:fPr>
          <m:num>
            <m:r>
              <m:t>∂u</m:t>
            </m:r>
          </m:num>
          <m:den>
            <m:r>
              <m:t>∂t</m:t>
            </m:r>
          </m:den>
        </m:f>
        <m:r>
          <m:t>-κΔu≤0</m:t>
        </m:r>
      </m:oMath>
      <w:r w:rsidR="003D50A7">
        <w:tab/>
      </w:r>
      <w:r w:rsidR="003D50A7">
        <w:rPr>
          <w:rStyle w:val="mclose"/>
        </w:rPr>
        <w:t>(3.1002)</w:t>
      </w:r>
    </w:p>
    <w:p w:rsidR="003D50A7" w:rsidRDefault="005A0CF8" w:rsidP="005A0CF8">
      <w:r>
        <w:t xml:space="preserve">in </w:t>
      </w:r>
    </w:p>
    <w:p w:rsidR="005A0CF8" w:rsidRDefault="009861C3" w:rsidP="004975F9">
      <w:pPr>
        <w:pStyle w:val="Formel"/>
      </w:pPr>
      <m:oMath>
        <m:d>
          <m:dPr>
            <m:endChr m:val="]"/>
            <m:ctrlPr/>
          </m:dPr>
          <m:e>
            <m:r>
              <m:t>0,T</m:t>
            </m:r>
          </m:e>
        </m:d>
        <m:r>
          <m:t>×</m:t>
        </m:r>
      </m:oMath>
      <w:r w:rsidR="003D50A7">
        <w:tab/>
      </w:r>
      <w:r w:rsidR="003D50A7">
        <w:rPr>
          <w:rStyle w:val="mclose"/>
        </w:rPr>
        <w:t>(3.1003)</w:t>
      </w:r>
    </w:p>
    <w:p w:rsidR="005A0CF8" w:rsidRDefault="005A0CF8" w:rsidP="005A0CF8">
      <w:r>
        <w:t xml:space="preserve">mit </w:t>
      </w:r>
      <m:oMath>
        <m:r>
          <m:rPr>
            <m:sty m:val="p"/>
          </m:rPr>
          <w:rPr>
            <w:rStyle w:val="mopen"/>
            <w:rFonts w:ascii="Cambria Math" w:hAnsi="Cambria Math"/>
          </w:rPr>
          <m:t>κ</m:t>
        </m:r>
        <m:r>
          <w:rPr>
            <w:rStyle w:val="mopen"/>
            <w:rFonts w:ascii="Cambria Math" w:hAnsi="Cambria Math"/>
          </w:rPr>
          <m:t>&gt;0</m:t>
        </m:r>
      </m:oMath>
      <w:r>
        <w:t>.</w:t>
      </w:r>
    </w:p>
    <w:p w:rsidR="003D50A7" w:rsidRDefault="005A0CF8" w:rsidP="005A0CF8">
      <w:r>
        <w:t xml:space="preserve">Dann wird das Maximum von </w:t>
      </w:r>
      <m:oMath>
        <m:r>
          <w:rPr>
            <w:rStyle w:val="mopen"/>
            <w:rFonts w:ascii="Cambria Math" w:hAnsi="Cambria Math"/>
          </w:rPr>
          <m:t>u</m:t>
        </m:r>
      </m:oMath>
      <w:r>
        <w:t xml:space="preserve"> auf dem parabolischen Rand angenommen: </w:t>
      </w:r>
    </w:p>
    <w:p w:rsidR="005A0CF8" w:rsidRDefault="003D50A7" w:rsidP="004975F9">
      <w:pPr>
        <w:pStyle w:val="Formel"/>
      </w:pPr>
      <m:oMath>
        <m:r>
          <m:t xml:space="preserve"> max⁡_{[0,T]×¯{Ω}}u= max⁡_{Γ_P}u</m:t>
        </m:r>
      </m:oMath>
      <w:r>
        <w:tab/>
      </w:r>
      <w:r>
        <w:rPr>
          <w:rStyle w:val="mclose"/>
        </w:rPr>
        <w:t>(3.1004)</w:t>
      </w:r>
    </w:p>
    <w:p w:rsidR="003D50A7" w:rsidRDefault="005A0CF8" w:rsidP="005A0CF8">
      <w:r>
        <w:t xml:space="preserve">Dabei bezeichnet </w:t>
      </w:r>
    </w:p>
    <w:p w:rsidR="005A0CF8" w:rsidRDefault="009861C3" w:rsidP="004975F9">
      <w:pPr>
        <w:pStyle w:val="Formel"/>
      </w:pPr>
      <m:oMath>
        <m:sSub>
          <m:sSubPr>
            <m:ctrlPr/>
          </m:sSubPr>
          <m:e>
            <m:r>
              <m:t>Γ</m:t>
            </m:r>
          </m:e>
          <m:sub>
            <m:r>
              <m:t>P</m:t>
            </m:r>
          </m:sub>
        </m:sSub>
        <m:r>
          <m:t>=</m:t>
        </m:r>
        <m:d>
          <m:dPr>
            <m:ctrlPr/>
          </m:dPr>
          <m:e>
            <m:r>
              <m:rPr>
                <m:lit/>
              </m:rPr>
              <m:t>{</m:t>
            </m:r>
            <m:r>
              <m:t>0</m:t>
            </m:r>
            <m:r>
              <m:rPr>
                <m:lit/>
              </m:rPr>
              <m:t>}</m:t>
            </m:r>
            <m:r>
              <m:t>×</m:t>
            </m:r>
            <m:bar>
              <m:barPr>
                <m:pos m:val="top"/>
                <m:ctrlPr/>
              </m:barPr>
              <m:e>
                <m:r>
                  <m:t>Ω</m:t>
                </m:r>
              </m:e>
            </m:bar>
            <m:r>
              <m:t xml:space="preserve">(3.1005) </m:t>
            </m:r>
          </m:e>
        </m:d>
        <m:r>
          <m:t>∪</m:t>
        </m:r>
        <m:d>
          <m:dPr>
            <m:ctrlPr/>
          </m:dPr>
          <m:e>
            <m:d>
              <m:dPr>
                <m:begChr m:val="["/>
                <m:endChr m:val="]"/>
                <m:ctrlPr/>
              </m:dPr>
              <m:e>
                <m:r>
                  <m:t>0,T</m:t>
                </m:r>
              </m:e>
            </m:d>
            <m:r>
              <m:t>×∂Ω</m:t>
            </m:r>
          </m:e>
        </m:d>
      </m:oMath>
      <w:r w:rsidR="003D50A7" w:rsidRPr="000128A9">
        <w:tab/>
      </w:r>
    </w:p>
    <w:p w:rsidR="005A0CF8" w:rsidRDefault="005A0CF8" w:rsidP="005A0CF8">
      <w:r>
        <w:t>den parabolischen Rand [91].</w:t>
      </w:r>
    </w:p>
    <w:p w:rsidR="005A0CF8" w:rsidRDefault="005A0CF8" w:rsidP="005A0CF8">
      <w:r>
        <w:t>Das Maximumprinzip liefert sowohl qualitative Aussagen als auch Eindeutigkeitsresultate.</w:t>
      </w:r>
    </w:p>
    <w:p w:rsidR="005A0CF8" w:rsidRDefault="009861C3" w:rsidP="005A0CF8">
      <w:r>
        <w:pict>
          <v:rect id="_x0000_i1251" style="width:0;height:1.5pt" o:hralign="center" o:hrstd="t" o:hr="t" fillcolor="#a0a0a0" stroked="f"/>
        </w:pict>
      </w:r>
    </w:p>
    <w:p w:rsidR="005A0CF8" w:rsidRDefault="005A0CF8" w:rsidP="00522665">
      <w:pPr>
        <w:pStyle w:val="berschrift3"/>
      </w:pPr>
      <w:r>
        <w:t>Räumliche Diskretisierung</w:t>
      </w:r>
    </w:p>
    <w:p w:rsidR="005A0CF8" w:rsidRDefault="005A0CF8" w:rsidP="005A0CF8">
      <w:r>
        <w:t xml:space="preserve">Zur numerischen Lösung partieller Differentialgleichungen muss zusätzlich </w:t>
      </w:r>
      <w:proofErr w:type="gramStart"/>
      <w:r>
        <w:t>zur Zeit</w:t>
      </w:r>
      <w:proofErr w:type="gramEnd"/>
      <w:r>
        <w:t xml:space="preserve"> auch der räumliche Bereich diskretisiert werden.</w:t>
      </w:r>
    </w:p>
    <w:p w:rsidR="003D50A7" w:rsidRDefault="005A0CF8" w:rsidP="005A0CF8">
      <w:r>
        <w:t xml:space="preserve">Im eindimensionalen Fall werde das Intervall </w:t>
      </w:r>
    </w:p>
    <w:p w:rsidR="005A0CF8" w:rsidRDefault="009861C3" w:rsidP="004975F9">
      <w:pPr>
        <w:pStyle w:val="Formel"/>
      </w:pPr>
      <m:oMath>
        <m:d>
          <m:dPr>
            <m:begChr m:val="["/>
            <m:endChr m:val="]"/>
            <m:ctrlPr/>
          </m:dPr>
          <m:e>
            <m:r>
              <m:t>a,b</m:t>
            </m:r>
          </m:e>
        </m:d>
      </m:oMath>
      <w:r w:rsidR="003D50A7">
        <w:tab/>
      </w:r>
      <w:r w:rsidR="003D50A7">
        <w:rPr>
          <w:rStyle w:val="mclose"/>
        </w:rPr>
        <w:t>(3.1006)</w:t>
      </w:r>
    </w:p>
    <w:p w:rsidR="003D50A7" w:rsidRDefault="005A0CF8" w:rsidP="005A0CF8">
      <w:r>
        <w:t xml:space="preserve">durch Gitterpunkte </w:t>
      </w:r>
    </w:p>
    <w:p w:rsidR="005A0CF8" w:rsidRDefault="009861C3" w:rsidP="004975F9">
      <w:pPr>
        <w:pStyle w:val="Formel"/>
      </w:pPr>
      <m:oMath>
        <m:sSub>
          <m:sSubPr>
            <m:ctrlPr/>
          </m:sSubPr>
          <m:e>
            <m:r>
              <m:t>x</m:t>
            </m:r>
          </m:e>
          <m:sub>
            <m:r>
              <m:t>i</m:t>
            </m:r>
          </m:sub>
        </m:sSub>
        <m:r>
          <m:t>=a+iΔx</m:t>
        </m:r>
      </m:oMath>
      <w:r w:rsidR="003D50A7">
        <w:tab/>
      </w:r>
      <w:r w:rsidR="003D50A7">
        <w:rPr>
          <w:rStyle w:val="mclose"/>
        </w:rPr>
        <w:t>(3.1007)</w:t>
      </w:r>
    </w:p>
    <w:p w:rsidR="003D50A7" w:rsidRDefault="005A0CF8" w:rsidP="005A0CF8">
      <w:r>
        <w:t xml:space="preserve">mit </w:t>
      </w:r>
    </w:p>
    <w:p w:rsidR="005A0CF8" w:rsidRDefault="003D50A7" w:rsidP="004975F9">
      <w:pPr>
        <w:pStyle w:val="Formel"/>
      </w:pPr>
      <m:oMath>
        <m:r>
          <m:t>Δx=</m:t>
        </m:r>
        <m:f>
          <m:fPr>
            <m:ctrlPr/>
          </m:fPr>
          <m:num>
            <m:r>
              <m:t>b-a</m:t>
            </m:r>
          </m:num>
          <m:den>
            <m:r>
              <m:t>N</m:t>
            </m:r>
          </m:den>
        </m:f>
      </m:oMath>
      <w:r>
        <w:tab/>
      </w:r>
      <w:r>
        <w:rPr>
          <w:rStyle w:val="mclose"/>
        </w:rPr>
        <w:t>(3.1008)</w:t>
      </w:r>
    </w:p>
    <w:p w:rsidR="005A0CF8" w:rsidRDefault="005A0CF8" w:rsidP="005A0CF8">
      <w:r>
        <w:t>zerlegt.</w:t>
      </w:r>
    </w:p>
    <w:p w:rsidR="003D50A7" w:rsidRDefault="005A0CF8" w:rsidP="005A0CF8">
      <w:r>
        <w:lastRenderedPageBreak/>
        <w:t xml:space="preserve">Die zweite Ableitung wird durch die zentrale Differenz angenähert: </w:t>
      </w:r>
    </w:p>
    <w:p w:rsidR="005A0CF8" w:rsidRDefault="009861C3" w:rsidP="004975F9">
      <w:pPr>
        <w:pStyle w:val="Formel"/>
      </w:pPr>
      <m:oMath>
        <m:f>
          <m:fPr>
            <m:ctrlPr/>
          </m:fPr>
          <m:num>
            <m:sSup>
              <m:sSupPr>
                <m:ctrlPr/>
              </m:sSupPr>
              <m:e>
                <m:r>
                  <m:t>∂</m:t>
                </m:r>
              </m:e>
              <m:sup>
                <m:r>
                  <m:t>2</m:t>
                </m:r>
              </m:sup>
            </m:sSup>
            <m:r>
              <m:t>u</m:t>
            </m:r>
          </m:num>
          <m:den>
            <m:r>
              <m:t>∂</m:t>
            </m:r>
            <m:sSup>
              <m:sSupPr>
                <m:ctrlPr/>
              </m:sSupPr>
              <m:e>
                <m:r>
                  <m:t>x</m:t>
                </m:r>
              </m:e>
              <m:sup>
                <m:r>
                  <m:t>2</m:t>
                </m:r>
              </m:sup>
            </m:sSup>
          </m:den>
        </m:f>
        <m:d>
          <m:dPr>
            <m:ctrlPr/>
          </m:dPr>
          <m:e>
            <m:sSub>
              <m:sSubPr>
                <m:ctrlPr/>
              </m:sSubPr>
              <m:e>
                <m:r>
                  <m:t>x</m:t>
                </m:r>
              </m:e>
              <m:sub>
                <m:r>
                  <m:t>i</m:t>
                </m:r>
              </m:sub>
            </m:sSub>
          </m:e>
        </m:d>
        <m:r>
          <m:t>≈</m:t>
        </m:r>
        <m:f>
          <m:fPr>
            <m:ctrlPr/>
          </m:fPr>
          <m:num>
            <m:r>
              <m:t>u</m:t>
            </m:r>
            <m:d>
              <m:dPr>
                <m:ctrlPr/>
              </m:dPr>
              <m:e>
                <m:sSub>
                  <m:sSubPr>
                    <m:ctrlPr/>
                  </m:sSubPr>
                  <m:e>
                    <m:r>
                      <m:t>x</m:t>
                    </m:r>
                  </m:e>
                  <m:sub>
                    <m:r>
                      <m:t>i+1</m:t>
                    </m:r>
                  </m:sub>
                </m:sSub>
              </m:e>
            </m:d>
            <m:r>
              <m:t>-2u</m:t>
            </m:r>
            <m:d>
              <m:dPr>
                <m:ctrlPr/>
              </m:dPr>
              <m:e>
                <m:sSub>
                  <m:sSubPr>
                    <m:ctrlPr/>
                  </m:sSubPr>
                  <m:e>
                    <m:r>
                      <m:t>x</m:t>
                    </m:r>
                  </m:e>
                  <m:sub>
                    <m:r>
                      <m:t>i</m:t>
                    </m:r>
                  </m:sub>
                </m:sSub>
              </m:e>
            </m:d>
            <m:r>
              <m:t>+u</m:t>
            </m:r>
            <m:d>
              <m:dPr>
                <m:ctrlPr/>
              </m:dPr>
              <m:e>
                <m:sSub>
                  <m:sSubPr>
                    <m:ctrlPr/>
                  </m:sSubPr>
                  <m:e>
                    <m:r>
                      <m:t>x</m:t>
                    </m:r>
                  </m:e>
                  <m:sub>
                    <m:r>
                      <m:t>i-1</m:t>
                    </m:r>
                  </m:sub>
                </m:sSub>
              </m:e>
            </m:d>
          </m:num>
          <m:den>
            <m:sSup>
              <m:sSupPr>
                <m:ctrlPr/>
              </m:sSupPr>
              <m:e>
                <m:d>
                  <m:dPr>
                    <m:ctrlPr/>
                  </m:dPr>
                  <m:e>
                    <m:r>
                      <m:t>Δx</m:t>
                    </m:r>
                  </m:e>
                </m:d>
              </m:e>
              <m:sup>
                <m:r>
                  <m:t>2</m:t>
                </m:r>
              </m:sup>
            </m:sSup>
          </m:den>
        </m:f>
      </m:oMath>
      <w:r w:rsidR="003D50A7">
        <w:tab/>
      </w:r>
      <w:r w:rsidR="003D50A7">
        <w:rPr>
          <w:rStyle w:val="mclose"/>
        </w:rPr>
        <w:t>(3.1009)</w:t>
      </w:r>
    </w:p>
    <w:p w:rsidR="003D50A7" w:rsidRDefault="005A0CF8" w:rsidP="005A0CF8">
      <w:r>
        <w:t xml:space="preserve">Für die Wärmeleitungsgleichung folgt das explizite Schema </w:t>
      </w:r>
    </w:p>
    <w:p w:rsidR="005A0CF8" w:rsidRDefault="009861C3" w:rsidP="004975F9">
      <w:pPr>
        <w:pStyle w:val="Formel"/>
      </w:pPr>
      <m:oMath>
        <m:sSubSup>
          <m:sSubSupPr>
            <m:ctrlPr/>
          </m:sSubSupPr>
          <m:e>
            <m:r>
              <m:t>u</m:t>
            </m:r>
          </m:e>
          <m:sub>
            <m:r>
              <m:t>i</m:t>
            </m:r>
          </m:sub>
          <m:sup>
            <m:d>
              <m:dPr>
                <m:ctrlPr/>
              </m:dPr>
              <m:e>
                <m:r>
                  <m:t>k+1</m:t>
                </m:r>
              </m:e>
            </m:d>
          </m:sup>
        </m:sSubSup>
        <m:r>
          <m:t>=</m:t>
        </m:r>
        <m:sSubSup>
          <m:sSubSupPr>
            <m:ctrlPr/>
          </m:sSubSupPr>
          <m:e>
            <m:r>
              <m:t>u</m:t>
            </m:r>
          </m:e>
          <m:sub>
            <m:r>
              <m:t>i</m:t>
            </m:r>
          </m:sub>
          <m:sup>
            <m:d>
              <m:dPr>
                <m:ctrlPr/>
              </m:dPr>
              <m:e>
                <m:r>
                  <m:t>k</m:t>
                </m:r>
              </m:e>
            </m:d>
          </m:sup>
        </m:sSubSup>
        <m:r>
          <m:t>+μ</m:t>
        </m:r>
        <m:d>
          <m:dPr>
            <m:ctrlPr/>
          </m:dPr>
          <m:e>
            <m:sSubSup>
              <m:sSubSupPr>
                <m:ctrlPr/>
              </m:sSubSupPr>
              <m:e>
                <m:r>
                  <m:t>u</m:t>
                </m:r>
              </m:e>
              <m:sub>
                <m:r>
                  <m:t>i+1</m:t>
                </m:r>
              </m:sub>
              <m:sup>
                <m:d>
                  <m:dPr>
                    <m:ctrlPr/>
                  </m:dPr>
                  <m:e>
                    <m:r>
                      <m:t>k</m:t>
                    </m:r>
                  </m:e>
                </m:d>
              </m:sup>
            </m:sSubSup>
            <m:r>
              <m:t>-2</m:t>
            </m:r>
            <m:sSubSup>
              <m:sSubSupPr>
                <m:ctrlPr/>
              </m:sSubSupPr>
              <m:e>
                <m:r>
                  <m:t>u</m:t>
                </m:r>
              </m:e>
              <m:sub>
                <m:r>
                  <m:t>i</m:t>
                </m:r>
              </m:sub>
              <m:sup>
                <m:d>
                  <m:dPr>
                    <m:ctrlPr/>
                  </m:dPr>
                  <m:e>
                    <m:r>
                      <m:t>k</m:t>
                    </m:r>
                  </m:e>
                </m:d>
              </m:sup>
            </m:sSubSup>
            <m:r>
              <m:t>+</m:t>
            </m:r>
            <m:sSubSup>
              <m:sSubSupPr>
                <m:ctrlPr/>
              </m:sSubSupPr>
              <m:e>
                <m:r>
                  <m:t>u</m:t>
                </m:r>
              </m:e>
              <m:sub>
                <m:r>
                  <m:t>i-1</m:t>
                </m:r>
              </m:sub>
              <m:sup>
                <m:d>
                  <m:dPr>
                    <m:ctrlPr/>
                  </m:dPr>
                  <m:e>
                    <m:r>
                      <m:t>k</m:t>
                    </m:r>
                  </m:e>
                </m:d>
              </m:sup>
            </m:sSubSup>
          </m:e>
        </m:d>
      </m:oMath>
      <w:r w:rsidR="003D50A7">
        <w:tab/>
      </w:r>
      <w:r w:rsidR="003D50A7">
        <w:rPr>
          <w:rStyle w:val="mclose"/>
        </w:rPr>
        <w:t>(3.1010)</w:t>
      </w:r>
    </w:p>
    <w:p w:rsidR="003D50A7" w:rsidRDefault="005A0CF8" w:rsidP="005A0CF8">
      <w:r>
        <w:t xml:space="preserve">mit </w:t>
      </w:r>
    </w:p>
    <w:p w:rsidR="005A0CF8" w:rsidRDefault="003D50A7" w:rsidP="004975F9">
      <w:pPr>
        <w:pStyle w:val="Formel"/>
      </w:pPr>
      <m:oMath>
        <m:r>
          <m:t>μ=</m:t>
        </m:r>
        <m:f>
          <m:fPr>
            <m:ctrlPr/>
          </m:fPr>
          <m:num>
            <m:r>
              <m:t>κΔt</m:t>
            </m:r>
          </m:num>
          <m:den>
            <m:sSup>
              <m:sSupPr>
                <m:ctrlPr/>
              </m:sSupPr>
              <m:e>
                <m:d>
                  <m:dPr>
                    <m:ctrlPr/>
                  </m:dPr>
                  <m:e>
                    <m:r>
                      <m:t>Δx</m:t>
                    </m:r>
                  </m:e>
                </m:d>
              </m:e>
              <m:sup>
                <m:r>
                  <m:t>2</m:t>
                </m:r>
              </m:sup>
            </m:sSup>
          </m:den>
        </m:f>
      </m:oMath>
      <w:r>
        <w:tab/>
      </w:r>
      <w:r>
        <w:rPr>
          <w:rStyle w:val="mclose"/>
        </w:rPr>
        <w:t>(3.1011)</w:t>
      </w:r>
    </w:p>
    <w:p w:rsidR="005A0CF8" w:rsidRDefault="009861C3" w:rsidP="005A0CF8">
      <w:r>
        <w:pict>
          <v:rect id="_x0000_i1252" style="width:0;height:1.5pt" o:hralign="center" o:hrstd="t" o:hr="t" fillcolor="#a0a0a0" stroked="f"/>
        </w:pict>
      </w:r>
    </w:p>
    <w:p w:rsidR="005A0CF8" w:rsidRDefault="005A0CF8" w:rsidP="00887BBD">
      <w:pPr>
        <w:pStyle w:val="Definition"/>
      </w:pPr>
      <w:r>
        <w:t>Satz 3.2.23: Stabilitätsbedingung des expliziten Wärmeleitungsschemas</w:t>
      </w:r>
    </w:p>
    <w:p w:rsidR="003D50A7" w:rsidRDefault="005A0CF8" w:rsidP="005A0CF8">
      <w:r>
        <w:t xml:space="preserve">Für das eindimensionale explizite Differenzenschema der Wärmeleitungsgleichung gilt die Stabilitätsbedingung </w:t>
      </w:r>
    </w:p>
    <w:p w:rsidR="005A0CF8" w:rsidRDefault="003D50A7" w:rsidP="004975F9">
      <w:pPr>
        <w:pStyle w:val="Formel"/>
      </w:pPr>
      <m:oMath>
        <m:r>
          <m:t>0≤μ≤</m:t>
        </m:r>
        <m:f>
          <m:fPr>
            <m:ctrlPr/>
          </m:fPr>
          <m:num>
            <m:r>
              <m:t>1</m:t>
            </m:r>
          </m:num>
          <m:den>
            <m:r>
              <m:t>2</m:t>
            </m:r>
          </m:den>
        </m:f>
      </m:oMath>
      <w:r>
        <w:tab/>
      </w:r>
      <w:r>
        <w:rPr>
          <w:rStyle w:val="mclose"/>
        </w:rPr>
        <w:t>(3.1012)</w:t>
      </w:r>
    </w:p>
    <w:p w:rsidR="003D50A7" w:rsidRDefault="005A0CF8" w:rsidP="005A0CF8">
      <w:r>
        <w:t xml:space="preserve">Damit folgt </w:t>
      </w:r>
    </w:p>
    <w:p w:rsidR="005A0CF8" w:rsidRDefault="003D50A7" w:rsidP="004975F9">
      <w:pPr>
        <w:pStyle w:val="Formel"/>
      </w:pPr>
      <m:oMath>
        <m:r>
          <m:t>Δt≤</m:t>
        </m:r>
        <m:f>
          <m:fPr>
            <m:ctrlPr/>
          </m:fPr>
          <m:num>
            <m:sSup>
              <m:sSupPr>
                <m:ctrlPr/>
              </m:sSupPr>
              <m:e>
                <m:d>
                  <m:dPr>
                    <m:ctrlPr/>
                  </m:dPr>
                  <m:e>
                    <m:r>
                      <m:t>Δx</m:t>
                    </m:r>
                  </m:e>
                </m:d>
              </m:e>
              <m:sup>
                <m:r>
                  <m:t xml:space="preserve">2 </m:t>
                </m:r>
              </m:sup>
            </m:sSup>
          </m:num>
          <m:den>
            <m:r>
              <m:t>2κ</m:t>
            </m:r>
          </m:den>
        </m:f>
      </m:oMath>
      <w:r>
        <w:tab/>
      </w:r>
      <w:r>
        <w:rPr>
          <w:rStyle w:val="mclose"/>
        </w:rPr>
        <w:t>(3.1012)</w:t>
      </w:r>
      <w:r>
        <w:tab/>
      </w:r>
    </w:p>
    <w:p w:rsidR="005A0CF8" w:rsidRDefault="005A0CF8" w:rsidP="005A0CF8">
      <w:r>
        <w:t>Eine Verfeinerung des räumlichen Gitters erzwingt somit eine quadratisch kleinere Zeitschrittweite.</w:t>
      </w:r>
    </w:p>
    <w:p w:rsidR="005A0CF8" w:rsidRDefault="005A0CF8" w:rsidP="005A0CF8">
      <w:r>
        <w:t>Dies zeigt erneut, dass die numerische Simulation zusätzliche Bedingungen besitzt, die nicht mit der kontinuierlichen Differentialgleichung identisch sind.</w:t>
      </w:r>
    </w:p>
    <w:p w:rsidR="005A0CF8" w:rsidRDefault="009861C3" w:rsidP="005A0CF8">
      <w:r>
        <w:pict>
          <v:rect id="_x0000_i1253" style="width:0;height:1.5pt" o:hralign="center" o:hrstd="t" o:hr="t" fillcolor="#a0a0a0" stroked="f"/>
        </w:pict>
      </w:r>
    </w:p>
    <w:p w:rsidR="005A0CF8" w:rsidRDefault="005A0CF8" w:rsidP="00522665">
      <w:pPr>
        <w:pStyle w:val="berschrift3"/>
      </w:pPr>
      <w:r>
        <w:t>Methode der Linien</w:t>
      </w:r>
    </w:p>
    <w:p w:rsidR="005A0CF8" w:rsidRDefault="005A0CF8" w:rsidP="005A0CF8">
      <w:r>
        <w:t>Bei der Methode der Linien wird zunächst nur der Raum diskretisiert.</w:t>
      </w:r>
    </w:p>
    <w:p w:rsidR="003D50A7" w:rsidRDefault="005A0CF8" w:rsidP="005A0CF8">
      <w:r>
        <w:t xml:space="preserve">Aus der partiellen Differentialgleichung entsteht ein gewöhnliches Differentialgleichungssystem: </w:t>
      </w:r>
    </w:p>
    <w:p w:rsidR="005A0CF8" w:rsidRDefault="009861C3" w:rsidP="004975F9">
      <w:pPr>
        <w:pStyle w:val="Formel"/>
      </w:pPr>
      <m:oMath>
        <m:f>
          <m:fPr>
            <m:ctrlPr/>
          </m:fPr>
          <m:num>
            <m:r>
              <m:rPr>
                <m:nor/>
              </m:rPr>
              <m:t>d</m:t>
            </m:r>
            <m:r>
              <m:t>U</m:t>
            </m:r>
          </m:num>
          <m:den>
            <m:r>
              <m:rPr>
                <m:nor/>
              </m:rPr>
              <m:t>d</m:t>
            </m:r>
            <m:r>
              <m:t>t</m:t>
            </m:r>
          </m:den>
        </m:f>
        <m:r>
          <m:t>=F</m:t>
        </m:r>
        <m:d>
          <m:dPr>
            <m:ctrlPr/>
          </m:dPr>
          <m:e>
            <m:r>
              <m:t xml:space="preserve">t,U </m:t>
            </m:r>
          </m:e>
        </m:d>
      </m:oMath>
      <w:r w:rsidR="003D50A7">
        <w:tab/>
      </w:r>
      <w:r w:rsidR="003D50A7">
        <w:rPr>
          <w:rStyle w:val="mclose"/>
        </w:rPr>
        <w:t>(3.1013)</w:t>
      </w:r>
      <w:r w:rsidR="003D50A7">
        <w:tab/>
      </w:r>
    </w:p>
    <w:p w:rsidR="003D50A7" w:rsidRDefault="005A0CF8" w:rsidP="005A0CF8">
      <w:r>
        <w:t xml:space="preserve">Dabei enthält </w:t>
      </w:r>
    </w:p>
    <w:p w:rsidR="005A0CF8" w:rsidRDefault="003D50A7" w:rsidP="004975F9">
      <w:pPr>
        <w:pStyle w:val="Formel"/>
      </w:pPr>
      <m:oMath>
        <m:r>
          <w:lastRenderedPageBreak/>
          <m:t>U</m:t>
        </m:r>
        <m:d>
          <m:dPr>
            <m:ctrlPr/>
          </m:dPr>
          <m:e>
            <m:r>
              <m:t>t</m:t>
            </m:r>
          </m:e>
        </m:d>
        <m:r>
          <m:t>=</m:t>
        </m:r>
        <m:d>
          <m:dPr>
            <m:ctrlPr/>
          </m:dPr>
          <m:e>
            <m:m>
              <m:mPr>
                <m:mcs>
                  <m:mc>
                    <m:mcPr>
                      <m:count m:val="1"/>
                      <m:mcJc m:val="center"/>
                    </m:mcPr>
                  </m:mc>
                </m:mcs>
                <m:ctrlPr/>
              </m:mPr>
              <m:mr>
                <m:e>
                  <m:sSub>
                    <m:sSubPr>
                      <m:ctrlPr/>
                    </m:sSubPr>
                    <m:e>
                      <m:r>
                        <m:t>u</m:t>
                      </m:r>
                    </m:e>
                    <m:sub>
                      <m:r>
                        <m:t>1</m:t>
                      </m:r>
                    </m:sub>
                  </m:sSub>
                  <m:d>
                    <m:dPr>
                      <m:ctrlPr/>
                    </m:dPr>
                    <m:e>
                      <m:r>
                        <m:t>t</m:t>
                      </m:r>
                    </m:e>
                  </m:d>
                </m:e>
              </m:mr>
              <m:mr>
                <m:e>
                  <m:sSub>
                    <m:sSubPr>
                      <m:ctrlPr/>
                    </m:sSubPr>
                    <m:e>
                      <m:r>
                        <m:t>u</m:t>
                      </m:r>
                    </m:e>
                    <m:sub>
                      <m:r>
                        <m:t>2</m:t>
                      </m:r>
                    </m:sub>
                  </m:sSub>
                  <m:d>
                    <m:dPr>
                      <m:ctrlPr/>
                    </m:dPr>
                    <m:e>
                      <m:r>
                        <m:t>t</m:t>
                      </m:r>
                    </m:e>
                  </m:d>
                </m:e>
              </m:mr>
              <m:mr>
                <m:e>
                  <m:m>
                    <m:mPr>
                      <m:mcs>
                        <m:mc>
                          <m:mcPr>
                            <m:count m:val="1"/>
                            <m:mcJc m:val="center"/>
                          </m:mcPr>
                        </m:mc>
                      </m:mcs>
                      <m:ctrlPr/>
                    </m:mPr>
                    <m:mr>
                      <m:e>
                        <m:r>
                          <m:t>⋮</m:t>
                        </m:r>
                      </m:e>
                    </m:mr>
                    <m:mr>
                      <m:e>
                        <m:sSub>
                          <m:sSubPr>
                            <m:ctrlPr/>
                          </m:sSubPr>
                          <m:e>
                            <m:r>
                              <m:t>u</m:t>
                            </m:r>
                          </m:e>
                          <m:sub>
                            <m:r>
                              <m:t>N</m:t>
                            </m:r>
                          </m:sub>
                        </m:sSub>
                        <m:d>
                          <m:dPr>
                            <m:ctrlPr/>
                          </m:dPr>
                          <m:e>
                            <m:r>
                              <m:t>t</m:t>
                            </m:r>
                          </m:e>
                        </m:d>
                      </m:e>
                    </m:mr>
                  </m:m>
                </m:e>
              </m:mr>
            </m:m>
            <m:r>
              <m:t xml:space="preserve"> </m:t>
            </m:r>
          </m:e>
        </m:d>
      </m:oMath>
      <w:r>
        <w:tab/>
      </w:r>
      <w:r>
        <w:rPr>
          <w:rStyle w:val="mclose"/>
        </w:rPr>
        <w:t>(3.1042)</w:t>
      </w:r>
      <w:r>
        <w:tab/>
      </w:r>
      <w:r>
        <w:tab/>
      </w:r>
    </w:p>
    <w:p w:rsidR="005A0CF8" w:rsidRDefault="005A0CF8" w:rsidP="005A0CF8">
      <w:r>
        <w:t>die diskreten räumlichen Zustandswerte.</w:t>
      </w:r>
    </w:p>
    <w:p w:rsidR="005A0CF8" w:rsidRDefault="005A0CF8" w:rsidP="005A0CF8">
      <w:r>
        <w:t>Das entstehende Differentialgleichungssystem kann anschließend mit den Verfahren des vorherigen Abschnitts integriert werden.</w:t>
      </w:r>
    </w:p>
    <w:p w:rsidR="003D50A7" w:rsidRDefault="005A0CF8" w:rsidP="005A0CF8">
      <w:r>
        <w:t xml:space="preserve">Damit entsteht die Kette </w:t>
      </w:r>
    </w:p>
    <w:p w:rsidR="003D50A7" w:rsidRDefault="003D50A7" w:rsidP="004975F9">
      <w:pPr>
        <w:pStyle w:val="Formel"/>
      </w:pPr>
      <m:oMath>
        <m:r>
          <m:rPr>
            <m:nor/>
          </m:rPr>
          <m:t>partielle Differentialgleichung</m:t>
        </m:r>
      </m:oMath>
      <w:r>
        <w:tab/>
      </w:r>
      <w:r w:rsidRPr="000128A9">
        <w:t>(3.1016)</w:t>
      </w:r>
      <w:r w:rsidR="005A0CF8" w:rsidRPr="000128A9">
        <w:t xml:space="preserve"> </w:t>
      </w:r>
    </w:p>
    <w:p w:rsidR="003D50A7" w:rsidRDefault="003D50A7" w:rsidP="004975F9">
      <w:pPr>
        <w:pStyle w:val="Formel"/>
      </w:pPr>
      <m:oMath>
        <m:r>
          <m:t>⟶</m:t>
        </m:r>
        <m:r>
          <m:rPr>
            <m:nor/>
          </m:rPr>
          <m:t>räumliche Diskretisierung</m:t>
        </m:r>
      </m:oMath>
      <w:r>
        <w:tab/>
      </w:r>
      <w:r w:rsidRPr="000128A9">
        <w:t>(3.1017)</w:t>
      </w:r>
      <w:r w:rsidR="005A0CF8" w:rsidRPr="000128A9">
        <w:t xml:space="preserve"> </w:t>
      </w:r>
    </w:p>
    <w:p w:rsidR="003D50A7" w:rsidRDefault="003D50A7" w:rsidP="004975F9">
      <w:pPr>
        <w:pStyle w:val="Formel"/>
      </w:pPr>
      <m:oMath>
        <m:r>
          <m:t>⟶</m:t>
        </m:r>
        <m:r>
          <m:rPr>
            <m:nor/>
          </m:rPr>
          <m:t>gewöhnliches Differentialgleichungssystem</m:t>
        </m:r>
      </m:oMath>
      <w:r>
        <w:tab/>
      </w:r>
      <w:r w:rsidRPr="000128A9">
        <w:t>(3.1018)</w:t>
      </w:r>
      <w:r w:rsidR="005A0CF8" w:rsidRPr="000128A9">
        <w:t xml:space="preserve"> </w:t>
      </w:r>
    </w:p>
    <w:p w:rsidR="005A0CF8" w:rsidRDefault="003D50A7" w:rsidP="004975F9">
      <w:pPr>
        <w:pStyle w:val="Formel"/>
      </w:pPr>
      <m:oMath>
        <m:r>
          <m:t>⟶</m:t>
        </m:r>
        <m:r>
          <m:rPr>
            <m:nor/>
          </m:rPr>
          <m:t>numerische Zeitintegration</m:t>
        </m:r>
      </m:oMath>
      <w:r>
        <w:tab/>
      </w:r>
      <w:r>
        <w:rPr>
          <w:rStyle w:val="mclose"/>
        </w:rPr>
        <w:t>(3.1019)</w:t>
      </w:r>
    </w:p>
    <w:p w:rsidR="005A0CF8" w:rsidRDefault="009861C3" w:rsidP="005A0CF8">
      <w:r>
        <w:pict>
          <v:rect id="_x0000_i1254" style="width:0;height:1.5pt" o:hralign="center" o:hrstd="t" o:hr="t" fillcolor="#a0a0a0" stroked="f"/>
        </w:pict>
      </w:r>
    </w:p>
    <w:p w:rsidR="005A0CF8" w:rsidRDefault="005A0CF8" w:rsidP="00522665">
      <w:pPr>
        <w:pStyle w:val="berschrift3"/>
      </w:pPr>
      <w:r>
        <w:t>Funktionaler Zustandsraum</w:t>
      </w:r>
    </w:p>
    <w:p w:rsidR="005A0CF8" w:rsidRDefault="005A0CF8" w:rsidP="005A0CF8">
      <w:r>
        <w:t>Eine partielle Differentialgleichung beschreibt den Zustand nicht mehr durch einen einzelnen endlichdimensionalen Vektor.</w:t>
      </w:r>
    </w:p>
    <w:p w:rsidR="003D50A7" w:rsidRDefault="005A0CF8" w:rsidP="005A0CF8">
      <w:r>
        <w:t xml:space="preserve">Stattdessen gilt </w:t>
      </w:r>
    </w:p>
    <w:p w:rsidR="005A0CF8" w:rsidRDefault="003D50A7" w:rsidP="004975F9">
      <w:pPr>
        <w:pStyle w:val="Formel"/>
      </w:pPr>
      <m:oMath>
        <m:r>
          <m:t>u</m:t>
        </m:r>
        <m:d>
          <m:dPr>
            <m:ctrlPr/>
          </m:dPr>
          <m:e>
            <m:r>
              <m:t>t</m:t>
            </m:r>
          </m:e>
        </m:d>
        <m:r>
          <m:t>∈X</m:t>
        </m:r>
      </m:oMath>
      <w:r>
        <w:tab/>
      </w:r>
      <w:r>
        <w:rPr>
          <w:rStyle w:val="mclose"/>
        </w:rPr>
        <w:t>(3.1020)</w:t>
      </w:r>
    </w:p>
    <w:p w:rsidR="005A0CF8" w:rsidRDefault="005A0CF8" w:rsidP="005A0CF8">
      <w:r>
        <w:t xml:space="preserve">wobei </w:t>
      </w:r>
      <w:r>
        <w:rPr>
          <w:rStyle w:val="mopen"/>
        </w:rPr>
        <w:t>XX</w:t>
      </w:r>
      <w:r>
        <w:rPr>
          <w:rStyle w:val="mclose"/>
        </w:rPr>
        <w:t>X</w:t>
      </w:r>
      <w:r>
        <w:t xml:space="preserve"> ein geeigneter Funktionenraum ist.</w:t>
      </w:r>
    </w:p>
    <w:p w:rsidR="003D50A7" w:rsidRDefault="005A0CF8" w:rsidP="005A0CF8">
      <w:r>
        <w:t xml:space="preserve">Beispiele sind </w:t>
      </w:r>
    </w:p>
    <w:p w:rsidR="003D50A7" w:rsidRDefault="003D50A7" w:rsidP="004975F9">
      <w:pPr>
        <w:pStyle w:val="Formel"/>
      </w:pPr>
      <m:oMath>
        <m:r>
          <m:t>X=</m:t>
        </m:r>
        <m:sSup>
          <m:sSupPr>
            <m:ctrlPr/>
          </m:sSupPr>
          <m:e>
            <m:r>
              <m:t>L</m:t>
            </m:r>
          </m:e>
          <m:sup>
            <m:r>
              <m:t>2</m:t>
            </m:r>
          </m:sup>
        </m:sSup>
        <m:d>
          <m:dPr>
            <m:ctrlPr/>
          </m:dPr>
          <m:e>
            <m:r>
              <m:t>Ω</m:t>
            </m:r>
          </m:e>
        </m:d>
      </m:oMath>
      <w:r>
        <w:tab/>
      </w:r>
      <w:r w:rsidRPr="000128A9">
        <w:t>(3.1021)</w:t>
      </w:r>
      <w:r w:rsidR="005A0CF8" w:rsidRPr="000128A9">
        <w:t xml:space="preserve"> </w:t>
      </w:r>
    </w:p>
    <w:p w:rsidR="005A0CF8" w:rsidRDefault="003D50A7" w:rsidP="004975F9">
      <w:pPr>
        <w:pStyle w:val="Formel"/>
      </w:pPr>
      <m:oMath>
        <m:r>
          <m:t>X=</m:t>
        </m:r>
        <m:sSup>
          <m:sSupPr>
            <m:ctrlPr/>
          </m:sSupPr>
          <m:e>
            <m:r>
              <m:t>H</m:t>
            </m:r>
          </m:e>
          <m:sup>
            <m:r>
              <m:t>1</m:t>
            </m:r>
          </m:sup>
        </m:sSup>
        <m:d>
          <m:dPr>
            <m:ctrlPr/>
          </m:dPr>
          <m:e>
            <m:r>
              <m:t>Ω</m:t>
            </m:r>
          </m:e>
        </m:d>
      </m:oMath>
      <w:r>
        <w:tab/>
      </w:r>
      <w:r>
        <w:rPr>
          <w:rStyle w:val="mclose"/>
        </w:rPr>
        <w:t>(3.1022)</w:t>
      </w:r>
    </w:p>
    <w:p w:rsidR="003D50A7" w:rsidRDefault="005A0CF8" w:rsidP="005A0CF8">
      <w:r>
        <w:t xml:space="preserve">oder </w:t>
      </w:r>
    </w:p>
    <w:p w:rsidR="005A0CF8" w:rsidRDefault="003D50A7" w:rsidP="004975F9">
      <w:pPr>
        <w:pStyle w:val="Formel"/>
      </w:pPr>
      <m:oMath>
        <m:r>
          <m:t>X=C</m:t>
        </m:r>
        <m:d>
          <m:dPr>
            <m:ctrlPr/>
          </m:dPr>
          <m:e>
            <m:bar>
              <m:barPr>
                <m:pos m:val="top"/>
                <m:ctrlPr/>
              </m:barPr>
              <m:e>
                <m:r>
                  <m:t>Ω</m:t>
                </m:r>
              </m:e>
            </m:bar>
          </m:e>
        </m:d>
      </m:oMath>
      <w:r>
        <w:tab/>
      </w:r>
      <w:r>
        <w:rPr>
          <w:rStyle w:val="mclose"/>
        </w:rPr>
        <w:t>(3.1023)</w:t>
      </w:r>
    </w:p>
    <w:p w:rsidR="003D50A7" w:rsidRDefault="005A0CF8" w:rsidP="005A0CF8">
      <w:r>
        <w:t xml:space="preserve">Die Zustandsentwicklung kann dann formal als abstrakte Differentialgleichung geschrieben werden: </w:t>
      </w:r>
    </w:p>
    <w:p w:rsidR="005A0CF8" w:rsidRDefault="009861C3" w:rsidP="004975F9">
      <w:pPr>
        <w:pStyle w:val="Formel"/>
      </w:pPr>
      <m:oMath>
        <m:f>
          <m:fPr>
            <m:ctrlPr/>
          </m:fPr>
          <m:num>
            <m:r>
              <m:rPr>
                <m:nor/>
              </m:rPr>
              <m:t>d</m:t>
            </m:r>
            <m:r>
              <m:t>u</m:t>
            </m:r>
          </m:num>
          <m:den>
            <m:r>
              <m:rPr>
                <m:nor/>
              </m:rPr>
              <m:t>d</m:t>
            </m:r>
            <m:r>
              <m:t>t</m:t>
            </m:r>
          </m:den>
        </m:f>
        <m:r>
          <m:rPr>
            <m:scr m:val="script"/>
          </m:rPr>
          <m:t>=A</m:t>
        </m:r>
        <m:r>
          <m:t>u+</m:t>
        </m:r>
        <m:r>
          <m:rPr>
            <m:scr m:val="script"/>
          </m:rPr>
          <m:t>N</m:t>
        </m:r>
        <m:d>
          <m:dPr>
            <m:ctrlPr/>
          </m:dPr>
          <m:e>
            <m:r>
              <m:t>u</m:t>
            </m:r>
          </m:e>
        </m:d>
      </m:oMath>
      <w:r w:rsidR="003D50A7">
        <w:tab/>
      </w:r>
      <w:r w:rsidR="003D50A7">
        <w:rPr>
          <w:rStyle w:val="mclose"/>
        </w:rPr>
        <w:t>(3.1024)</w:t>
      </w:r>
    </w:p>
    <w:p w:rsidR="003D50A7" w:rsidRDefault="005A0CF8" w:rsidP="005A0CF8">
      <w:r>
        <w:t xml:space="preserve">Dabei bezeichnet </w:t>
      </w:r>
    </w:p>
    <w:p w:rsidR="005A0CF8" w:rsidRDefault="003D50A7" w:rsidP="004975F9">
      <w:pPr>
        <w:pStyle w:val="Formel"/>
      </w:pPr>
      <m:oMath>
        <m:r>
          <m:rPr>
            <m:scr m:val="script"/>
          </m:rPr>
          <m:t>A:</m:t>
        </m:r>
        <m:r>
          <m:t>D</m:t>
        </m:r>
        <m:d>
          <m:dPr>
            <m:ctrlPr/>
          </m:dPr>
          <m:e>
            <m:r>
              <m:rPr>
                <m:scr m:val="script"/>
              </m:rPr>
              <m:t>A</m:t>
            </m:r>
          </m:e>
        </m:d>
        <m:r>
          <m:t>⊆X→X</m:t>
        </m:r>
      </m:oMath>
      <w:r>
        <w:tab/>
      </w:r>
      <w:r>
        <w:rPr>
          <w:rStyle w:val="mclose"/>
        </w:rPr>
        <w:t>(3.1025)</w:t>
      </w:r>
    </w:p>
    <w:p w:rsidR="003D50A7" w:rsidRDefault="005A0CF8" w:rsidP="005A0CF8">
      <w:r>
        <w:t xml:space="preserve">einen linearen, gegebenenfalls unbeschränkten Operator und </w:t>
      </w:r>
    </w:p>
    <w:p w:rsidR="005A0CF8" w:rsidRDefault="003D50A7" w:rsidP="004975F9">
      <w:pPr>
        <w:pStyle w:val="Formel"/>
      </w:pPr>
      <m:oMath>
        <m:r>
          <m:rPr>
            <m:scr m:val="script"/>
          </m:rPr>
          <m:t>N:</m:t>
        </m:r>
        <m:r>
          <m:t>X→X</m:t>
        </m:r>
      </m:oMath>
      <w:r>
        <w:tab/>
      </w:r>
      <w:r>
        <w:rPr>
          <w:rStyle w:val="mclose"/>
        </w:rPr>
        <w:t>(3.1026)</w:t>
      </w:r>
    </w:p>
    <w:p w:rsidR="005A0CF8" w:rsidRDefault="005A0CF8" w:rsidP="005A0CF8">
      <w:r>
        <w:t>einen nichtlinearen Operator.</w:t>
      </w:r>
    </w:p>
    <w:p w:rsidR="005A0CF8" w:rsidRDefault="005A0CF8" w:rsidP="005A0CF8">
      <w:r>
        <w:t>Diese Schreibweise verbindet partielle Differentialgleichungen mit der Theorie dynamischer Systeme in Funktionenräumen.</w:t>
      </w:r>
    </w:p>
    <w:p w:rsidR="005A0CF8" w:rsidRDefault="009861C3" w:rsidP="005A0CF8">
      <w:r>
        <w:pict>
          <v:rect id="_x0000_i1255" style="width:0;height:1.5pt" o:hralign="center" o:hrstd="t" o:hr="t" fillcolor="#a0a0a0" stroked="f"/>
        </w:pict>
      </w:r>
    </w:p>
    <w:p w:rsidR="005A0CF8" w:rsidRDefault="005A0CF8" w:rsidP="001D6D55">
      <w:pPr>
        <w:pStyle w:val="Definition"/>
      </w:pPr>
      <w:r>
        <w:t>Definition 3.2.102: Feldzustand</w:t>
      </w:r>
    </w:p>
    <w:p w:rsidR="003D50A7" w:rsidRDefault="005A0CF8" w:rsidP="005A0CF8">
      <w:r>
        <w:t xml:space="preserve">Ein Feldzustand ist ein Zustand, dessen Wert von einem Parameter </w:t>
      </w:r>
      <w:r>
        <w:rPr>
          <w:rStyle w:val="mopen"/>
        </w:rPr>
        <w:t>ξ</w:t>
      </w:r>
      <w:r>
        <w:rPr>
          <w:rStyle w:val="mopen"/>
          <w:rFonts w:ascii="Cambria Math" w:hAnsi="Cambria Math" w:cs="Cambria Math"/>
        </w:rPr>
        <w:t>∈</w:t>
      </w:r>
      <w:r>
        <w:rPr>
          <w:rStyle w:val="mopen"/>
        </w:rPr>
        <w:t>Ω\xi\in\Omega</w:t>
      </w:r>
      <w:r>
        <w:rPr>
          <w:rStyle w:val="mclose"/>
        </w:rPr>
        <w:t>ξ</w:t>
      </w:r>
      <w:r>
        <w:rPr>
          <w:rFonts w:ascii="Cambria Math" w:hAnsi="Cambria Math" w:cs="Cambria Math"/>
        </w:rPr>
        <w:t>∈</w:t>
      </w:r>
      <w:r>
        <w:rPr>
          <w:rStyle w:val="mclose"/>
        </w:rPr>
        <w:t>Ω</w:t>
      </w:r>
      <w:r>
        <w:t xml:space="preserve"> abhängt: </w:t>
      </w:r>
    </w:p>
    <w:p w:rsidR="005A0CF8" w:rsidRDefault="003D50A7" w:rsidP="004975F9">
      <w:pPr>
        <w:pStyle w:val="Formel"/>
      </w:pPr>
      <m:oMath>
        <m:r>
          <m:t>u:Ω→V</m:t>
        </m:r>
      </m:oMath>
      <w:r>
        <w:tab/>
      </w:r>
      <w:r>
        <w:rPr>
          <w:rStyle w:val="mclose"/>
        </w:rPr>
        <w:t>(3.1027)</w:t>
      </w:r>
    </w:p>
    <w:p w:rsidR="005A0CF8" w:rsidRDefault="005A0CF8" w:rsidP="005A0CF8">
      <w:r>
        <w:t xml:space="preserve">Dabei kann </w:t>
      </w:r>
      <w:r>
        <w:rPr>
          <w:rStyle w:val="mopen"/>
        </w:rPr>
        <w:t>VV</w:t>
      </w:r>
      <w:r>
        <w:rPr>
          <w:rStyle w:val="mclose"/>
        </w:rPr>
        <w:t>V</w:t>
      </w:r>
      <w:r>
        <w:t xml:space="preserve"> ein skalarer, vektorieller oder tensorwertiger Wertebereich sein.</w:t>
      </w:r>
    </w:p>
    <w:p w:rsidR="003D50A7" w:rsidRDefault="005A0CF8" w:rsidP="005A0CF8">
      <w:r>
        <w:t xml:space="preserve">Für einen zeitabhängigen Feldzustand gilt </w:t>
      </w:r>
    </w:p>
    <w:p w:rsidR="005A0CF8" w:rsidRDefault="003D50A7" w:rsidP="004975F9">
      <w:pPr>
        <w:pStyle w:val="Formel"/>
      </w:pPr>
      <m:oMath>
        <m:r>
          <m:t>u:</m:t>
        </m:r>
        <m:d>
          <m:dPr>
            <m:begChr m:val="["/>
            <m:endChr m:val="]"/>
            <m:ctrlPr/>
          </m:dPr>
          <m:e>
            <m:r>
              <m:t>0,T</m:t>
            </m:r>
          </m:e>
        </m:d>
        <m:r>
          <m:t>×Ω→V</m:t>
        </m:r>
      </m:oMath>
      <w:r>
        <w:tab/>
      </w:r>
      <w:r>
        <w:rPr>
          <w:rStyle w:val="mclose"/>
        </w:rPr>
        <w:t>(3.1028)</w:t>
      </w:r>
    </w:p>
    <w:p w:rsidR="003D50A7" w:rsidRDefault="005A0CF8" w:rsidP="005A0CF8">
      <w:r>
        <w:t xml:space="preserve">Der vollständige Zustand zum Zeitpunkt </w:t>
      </w:r>
      <w:r>
        <w:rPr>
          <w:rStyle w:val="mopen"/>
        </w:rPr>
        <w:t>tt</w:t>
      </w:r>
      <w:r>
        <w:rPr>
          <w:rStyle w:val="mclose"/>
        </w:rPr>
        <w:t>t</w:t>
      </w:r>
      <w:r>
        <w:t xml:space="preserve"> ist dann die Funktion </w:t>
      </w:r>
    </w:p>
    <w:p w:rsidR="005A0CF8" w:rsidRDefault="003D50A7" w:rsidP="004975F9">
      <w:pPr>
        <w:pStyle w:val="Formel"/>
      </w:pPr>
      <m:oMath>
        <m:r>
          <m:t>u</m:t>
        </m:r>
        <m:d>
          <m:dPr>
            <m:ctrlPr/>
          </m:dPr>
          <m:e>
            <m:r>
              <m:t>t,⋅</m:t>
            </m:r>
          </m:e>
        </m:d>
      </m:oMath>
      <w:r>
        <w:tab/>
      </w:r>
      <w:r>
        <w:rPr>
          <w:rStyle w:val="mclose"/>
        </w:rPr>
        <w:t>(3.1029)</w:t>
      </w:r>
    </w:p>
    <w:p w:rsidR="005A0CF8" w:rsidRDefault="009861C3" w:rsidP="005A0CF8">
      <w:r>
        <w:pict>
          <v:rect id="_x0000_i1256" style="width:0;height:1.5pt" o:hralign="center" o:hrstd="t" o:hr="t" fillcolor="#a0a0a0" stroked="f"/>
        </w:pict>
      </w:r>
    </w:p>
    <w:p w:rsidR="005A0CF8" w:rsidRDefault="005A0CF8" w:rsidP="00522665">
      <w:pPr>
        <w:pStyle w:val="berschrift3"/>
      </w:pPr>
      <w:r>
        <w:t>Wissenschaftliche Einordnung</w:t>
      </w:r>
    </w:p>
    <w:p w:rsidR="005A0CF8" w:rsidRDefault="005A0CF8" w:rsidP="005A0CF8">
      <w:r>
        <w:t>Partielle Differentialgleichungen erweitern die Zustandsbeschreibung von endlichdimensionalen Größen auf räumlich oder funktional verteilte Zustände.</w:t>
      </w:r>
    </w:p>
    <w:p w:rsidR="005A0CF8" w:rsidRDefault="005A0CF8" w:rsidP="005A0CF8">
      <w:r>
        <w:t>Die grundlegende Struktur lautet</w:t>
      </w:r>
    </w:p>
    <w:p w:rsidR="001060ED" w:rsidRDefault="001060ED" w:rsidP="004975F9">
      <w:pPr>
        <w:pStyle w:val="Formel"/>
      </w:pPr>
      <m:oMath>
        <m:r>
          <w:rPr>
            <w:rStyle w:val="mopen"/>
          </w:rPr>
          <m:t>"{lokale Zustandsänderung} + "{räumliche Kopplung} = "{äußere und innere Einwirkung}</m:t>
        </m:r>
      </m:oMath>
      <w:r w:rsidR="005A0CF8">
        <w:rPr>
          <w:rStyle w:val="mopen"/>
        </w:rPr>
        <w:t xml:space="preserve">. </w:t>
      </w:r>
      <w:r w:rsidR="005A0CF8">
        <w:rPr>
          <w:rStyle w:val="mclose"/>
        </w:rPr>
        <w:t>(3.1030)</w:t>
      </w:r>
    </w:p>
    <w:p w:rsidR="001060ED" w:rsidRPr="001060ED" w:rsidRDefault="001060ED" w:rsidP="001060ED">
      <w:r>
        <w:t>Für ein verteiltes Modell müssen mindestens angegeben werden:</w:t>
      </w:r>
    </w:p>
    <w:p w:rsidR="003D50A7" w:rsidRDefault="003D50A7" w:rsidP="004975F9">
      <w:pPr>
        <w:pStyle w:val="Formel"/>
      </w:pPr>
      <m:oMath>
        <m:r>
          <w:lastRenderedPageBreak/>
          <m:t>Ω</m:t>
        </m:r>
      </m:oMath>
      <w:r>
        <w:tab/>
      </w:r>
      <w:r w:rsidRPr="000128A9">
        <w:t>(3.1031)</w:t>
      </w:r>
      <w:r w:rsidR="005A0CF8" w:rsidRPr="000128A9">
        <w:t xml:space="preserve"> </w:t>
      </w:r>
    </w:p>
    <w:p w:rsidR="003D50A7" w:rsidRDefault="003D50A7" w:rsidP="004975F9">
      <w:pPr>
        <w:pStyle w:val="Formel"/>
      </w:pPr>
      <m:oMath>
        <m:r>
          <m:t>∂Ω</m:t>
        </m:r>
      </m:oMath>
      <w:r>
        <w:tab/>
      </w:r>
      <w:r w:rsidRPr="000128A9">
        <w:t>(3.1032)</w:t>
      </w:r>
      <w:r w:rsidR="005A0CF8" w:rsidRPr="000128A9">
        <w:t xml:space="preserve"> </w:t>
      </w:r>
    </w:p>
    <w:p w:rsidR="003D50A7" w:rsidRDefault="009861C3" w:rsidP="004975F9">
      <w:pPr>
        <w:pStyle w:val="Formel"/>
      </w:pPr>
      <m:oMath>
        <m:sSub>
          <m:sSubPr>
            <m:ctrlPr/>
          </m:sSubPr>
          <m:e>
            <m:r>
              <m:t>u</m:t>
            </m:r>
          </m:e>
          <m:sub>
            <m:r>
              <m:t>0</m:t>
            </m:r>
          </m:sub>
        </m:sSub>
      </m:oMath>
      <w:r w:rsidR="003D50A7">
        <w:tab/>
      </w:r>
      <w:r w:rsidR="003D50A7" w:rsidRPr="000128A9">
        <w:t>(3.1033)</w:t>
      </w:r>
      <w:r w:rsidR="005A0CF8" w:rsidRPr="000128A9">
        <w:t xml:space="preserve"> </w:t>
      </w:r>
    </w:p>
    <w:p w:rsidR="003D50A7" w:rsidRDefault="003D50A7" w:rsidP="004975F9">
      <w:pPr>
        <w:pStyle w:val="Formel"/>
      </w:pPr>
      <m:oMath>
        <m:r>
          <m:rPr>
            <m:nor/>
          </m:rPr>
          <m:t>Randbedingungen</m:t>
        </m:r>
      </m:oMath>
      <w:r>
        <w:tab/>
      </w:r>
      <w:r w:rsidRPr="000128A9">
        <w:t>(3.1034)</w:t>
      </w:r>
      <w:r w:rsidR="005A0CF8" w:rsidRPr="000128A9">
        <w:t xml:space="preserve"> </w:t>
      </w:r>
    </w:p>
    <w:p w:rsidR="005A0CF8" w:rsidRDefault="003D50A7" w:rsidP="004975F9">
      <w:pPr>
        <w:pStyle w:val="Formel"/>
      </w:pPr>
      <m:oMath>
        <m:r>
          <m:rPr>
            <m:nor/>
          </m:rPr>
          <m:t>Koeffizienten</m:t>
        </m:r>
      </m:oMath>
      <w:r>
        <w:tab/>
      </w:r>
      <w:r>
        <w:rPr>
          <w:rStyle w:val="mclose"/>
        </w:rPr>
        <w:t>(3.1035)</w:t>
      </w:r>
    </w:p>
    <w:p w:rsidR="003D50A7" w:rsidRDefault="005A0CF8" w:rsidP="005A0CF8">
      <w:r>
        <w:t xml:space="preserve">und </w:t>
      </w:r>
    </w:p>
    <w:p w:rsidR="005A0CF8" w:rsidRDefault="003D50A7" w:rsidP="004975F9">
      <w:pPr>
        <w:pStyle w:val="Formel"/>
      </w:pPr>
      <m:oMath>
        <m:r>
          <m:rPr>
            <m:nor/>
          </m:rPr>
          <m:t>Lösungsbegriff</m:t>
        </m:r>
      </m:oMath>
      <w:r>
        <w:tab/>
      </w:r>
      <w:r>
        <w:rPr>
          <w:rStyle w:val="mclose"/>
        </w:rPr>
        <w:t>(3.1036)</w:t>
      </w:r>
    </w:p>
    <w:p w:rsidR="005A0CF8" w:rsidRDefault="005A0CF8" w:rsidP="005A0CF8">
      <w:r>
        <w:t>Die Angabe der Differentialgleichung allein reicht nicht aus.</w:t>
      </w:r>
    </w:p>
    <w:p w:rsidR="003D50A7" w:rsidRDefault="005A0CF8" w:rsidP="005A0CF8">
      <w:r>
        <w:t xml:space="preserve">Ebenso muss unterschieden werden zwischen </w:t>
      </w:r>
    </w:p>
    <w:p w:rsidR="003D50A7" w:rsidRDefault="003D50A7" w:rsidP="004975F9">
      <w:pPr>
        <w:pStyle w:val="Formel"/>
      </w:pPr>
      <m:oMath>
        <m:r>
          <m:rPr>
            <m:nor/>
          </m:rPr>
          <m:t>klassischer Lösung</m:t>
        </m:r>
      </m:oMath>
      <w:r>
        <w:tab/>
      </w:r>
      <w:r w:rsidRPr="000128A9">
        <w:t>(3.1037)</w:t>
      </w:r>
      <w:r w:rsidR="005A0CF8" w:rsidRPr="000128A9">
        <w:t xml:space="preserve"> </w:t>
      </w:r>
    </w:p>
    <w:p w:rsidR="005A0CF8" w:rsidRDefault="003D50A7" w:rsidP="004975F9">
      <w:pPr>
        <w:pStyle w:val="Formel"/>
      </w:pPr>
      <m:oMath>
        <m:r>
          <m:rPr>
            <m:nor/>
          </m:rPr>
          <m:t>schwacher Lösung</m:t>
        </m:r>
      </m:oMath>
      <w:r>
        <w:tab/>
      </w:r>
      <w:r>
        <w:rPr>
          <w:rStyle w:val="mclose"/>
        </w:rPr>
        <w:t>(3.1038)</w:t>
      </w:r>
    </w:p>
    <w:p w:rsidR="003D50A7" w:rsidRDefault="005A0CF8" w:rsidP="005A0CF8">
      <w:r>
        <w:t xml:space="preserve">und </w:t>
      </w:r>
    </w:p>
    <w:p w:rsidR="005A0CF8" w:rsidRDefault="003D50A7" w:rsidP="004975F9">
      <w:pPr>
        <w:pStyle w:val="Formel"/>
      </w:pPr>
      <m:oMath>
        <m:r>
          <m:rPr>
            <m:nor/>
          </m:rPr>
          <m:t>numerischer Näherung</m:t>
        </m:r>
      </m:oMath>
      <w:r>
        <w:tab/>
      </w:r>
      <w:r>
        <w:rPr>
          <w:rStyle w:val="mclose"/>
        </w:rPr>
        <w:t>(3.1039)</w:t>
      </w:r>
    </w:p>
    <w:p w:rsidR="005A0CF8" w:rsidRDefault="005A0CF8" w:rsidP="005A0CF8">
      <w:r>
        <w:t>Diese drei Ebenen besitzen unterschiedliche Regularitäts- und Gültigkeitsbedingungen.</w:t>
      </w:r>
    </w:p>
    <w:p w:rsidR="005A0CF8" w:rsidRDefault="009861C3" w:rsidP="005A0CF8">
      <w:r>
        <w:pict>
          <v:rect id="_x0000_i1257" style="width:0;height:1.5pt" o:hralign="center" o:hrstd="t" o:hr="t" fillcolor="#a0a0a0" stroked="f"/>
        </w:pict>
      </w:r>
    </w:p>
    <w:p w:rsidR="005A0CF8" w:rsidRDefault="005A0CF8" w:rsidP="00522665">
      <w:pPr>
        <w:pStyle w:val="berschrift3"/>
      </w:pPr>
      <w:r>
        <w:t>Bedeutung für das Funktionale Raum-Zeit-Kohärenzsystem</w:t>
      </w:r>
    </w:p>
    <w:p w:rsidR="005A0CF8" w:rsidRDefault="005A0CF8" w:rsidP="005A0CF8">
      <w:r>
        <w:t>Für das FRZK ermöglicht die partielle Differentialgleichung eine Beschreibung, in der ein Zustand über einen kontinuierlichen Parameterraum verteilt ist.</w:t>
      </w:r>
    </w:p>
    <w:p w:rsidR="003D50A7" w:rsidRDefault="005A0CF8" w:rsidP="005A0CF8">
      <w:r>
        <w:t xml:space="preserve">Eine mögliche abstrakte Feldgleichung besitzt die Form </w:t>
      </w:r>
    </w:p>
    <w:p w:rsidR="005A0CF8" w:rsidRDefault="009861C3" w:rsidP="004975F9">
      <w:pPr>
        <w:pStyle w:val="Formel"/>
      </w:pPr>
      <m:oMath>
        <m:f>
          <m:fPr>
            <m:ctrlPr/>
          </m:fPr>
          <m:num>
            <m:r>
              <m:t>∂u</m:t>
            </m:r>
          </m:num>
          <m:den>
            <m:r>
              <m:t>∂t</m:t>
            </m:r>
          </m:den>
        </m:f>
        <m:r>
          <m:rPr>
            <m:scr m:val="script"/>
          </m:rPr>
          <m:t>=D</m:t>
        </m:r>
        <m:d>
          <m:dPr>
            <m:ctrlPr/>
          </m:dPr>
          <m:e>
            <m:r>
              <m:t>u</m:t>
            </m:r>
          </m:e>
        </m:d>
        <m:r>
          <m:rPr>
            <m:scr m:val="script"/>
          </m:rPr>
          <m:t>+R</m:t>
        </m:r>
        <m:d>
          <m:dPr>
            <m:ctrlPr/>
          </m:dPr>
          <m:e>
            <m:r>
              <m:t>u</m:t>
            </m:r>
          </m:e>
        </m:d>
        <m:r>
          <m:rPr>
            <m:scr m:val="script"/>
          </m:rPr>
          <m:t>+E</m:t>
        </m:r>
        <m:d>
          <m:dPr>
            <m:ctrlPr/>
          </m:dPr>
          <m:e>
            <m:r>
              <m:t>t,ξ</m:t>
            </m:r>
          </m:e>
        </m:d>
      </m:oMath>
      <w:r w:rsidR="003D50A7">
        <w:tab/>
      </w:r>
      <w:r w:rsidR="003D50A7">
        <w:rPr>
          <w:rStyle w:val="mclose"/>
        </w:rPr>
        <w:t>(3.1040)</w:t>
      </w:r>
    </w:p>
    <w:p w:rsidR="003D50A7" w:rsidRDefault="005A0CF8" w:rsidP="005A0CF8">
      <w:r>
        <w:t xml:space="preserve">wobei </w:t>
      </w:r>
    </w:p>
    <w:p w:rsidR="005A0CF8" w:rsidRDefault="003D50A7" w:rsidP="004975F9">
      <w:pPr>
        <w:pStyle w:val="Formel"/>
      </w:pPr>
      <m:oMath>
        <m:r>
          <m:rPr>
            <m:scr m:val="script"/>
          </m:rPr>
          <m:t>D</m:t>
        </m:r>
        <m:d>
          <m:dPr>
            <m:ctrlPr/>
          </m:dPr>
          <m:e>
            <m:r>
              <m:t>u</m:t>
            </m:r>
          </m:e>
        </m:d>
      </m:oMath>
      <w:r>
        <w:tab/>
      </w:r>
      <w:r>
        <w:rPr>
          <w:rStyle w:val="mclose"/>
        </w:rPr>
        <w:t>(3.1041)</w:t>
      </w:r>
    </w:p>
    <w:p w:rsidR="003D50A7" w:rsidRDefault="005A0CF8" w:rsidP="005A0CF8">
      <w:r>
        <w:t xml:space="preserve">eine räumliche oder funktionale Kopplung, </w:t>
      </w:r>
    </w:p>
    <w:p w:rsidR="005A0CF8" w:rsidRDefault="003D50A7" w:rsidP="004975F9">
      <w:pPr>
        <w:pStyle w:val="Formel"/>
      </w:pPr>
      <m:oMath>
        <m:r>
          <m:rPr>
            <m:scr m:val="script"/>
          </m:rPr>
          <w:lastRenderedPageBreak/>
          <m:t>R</m:t>
        </m:r>
        <m:d>
          <m:dPr>
            <m:ctrlPr/>
          </m:dPr>
          <m:e>
            <m:r>
              <m:t>u</m:t>
            </m:r>
          </m:e>
        </m:d>
      </m:oMath>
      <w:r>
        <w:tab/>
      </w:r>
      <w:r>
        <w:rPr>
          <w:rStyle w:val="mclose"/>
        </w:rPr>
        <w:t>(3.1042)</w:t>
      </w:r>
    </w:p>
    <w:p w:rsidR="003D50A7" w:rsidRDefault="005A0CF8" w:rsidP="005A0CF8">
      <w:r>
        <w:t xml:space="preserve">eine lokale Zustandsreaktion und </w:t>
      </w:r>
    </w:p>
    <w:p w:rsidR="005A0CF8" w:rsidRDefault="003D50A7" w:rsidP="004975F9">
      <w:pPr>
        <w:pStyle w:val="Formel"/>
      </w:pPr>
      <m:oMath>
        <m:r>
          <m:rPr>
            <m:scr m:val="script"/>
          </m:rPr>
          <m:t>E</m:t>
        </m:r>
        <m:d>
          <m:dPr>
            <m:ctrlPr/>
          </m:dPr>
          <m:e>
            <m:r>
              <m:t>t,ξ</m:t>
            </m:r>
          </m:e>
        </m:d>
      </m:oMath>
      <w:r>
        <w:tab/>
      </w:r>
      <w:r>
        <w:rPr>
          <w:rStyle w:val="mclose"/>
        </w:rPr>
        <w:t>(3.1043)</w:t>
      </w:r>
    </w:p>
    <w:p w:rsidR="005A0CF8" w:rsidRDefault="005A0CF8" w:rsidP="005A0CF8">
      <w:r>
        <w:t>eine äußere Einwirkung beschreibt.</w:t>
      </w:r>
    </w:p>
    <w:p w:rsidR="005A0CF8" w:rsidRDefault="005A0CF8" w:rsidP="005A0CF8">
      <w:r>
        <w:t>Diese Darstellung ist an dieser Stelle noch keine FRZK-Feldgleichung. Sie dient ausschließlich als mathematische Struktur, auf die spätere axiomatische und funktionale Konstruktionen zurückgreifen können.</w:t>
      </w:r>
    </w:p>
    <w:p w:rsidR="005A0CF8" w:rsidRDefault="005A0CF8" w:rsidP="005A0CF8">
      <w:r>
        <w:t>Die konkrete Bedeutung der Operatoren muss erst innerhalb des FRZK definiert werden.</w:t>
      </w:r>
    </w:p>
    <w:p w:rsidR="005A0CF8" w:rsidRDefault="009861C3" w:rsidP="005A0CF8">
      <w:r>
        <w:pict>
          <v:rect id="_x0000_i1258" style="width:0;height:1.5pt" o:hralign="center" o:hrstd="t" o:hr="t" fillcolor="#a0a0a0" stroked="f"/>
        </w:pict>
      </w:r>
    </w:p>
    <w:p w:rsidR="005A0CF8" w:rsidRDefault="005A0CF8" w:rsidP="00522665">
      <w:pPr>
        <w:pStyle w:val="berschrift3"/>
      </w:pPr>
      <w:r>
        <w:t>Methodisch-didaktische Betrachtungen</w:t>
      </w:r>
    </w:p>
    <w:p w:rsidR="005A0CF8" w:rsidRDefault="005A0CF8" w:rsidP="005A0CF8">
      <w:r>
        <w:t>Partielle Differentialgleichungen wirken zunächst wie eine bloße Erweiterung gewöhnlicher Differentialgleichungen. Tatsächlich verändert sich jedoch die Art des Zustandsraums grundlegend.</w:t>
      </w:r>
    </w:p>
    <w:p w:rsidR="003D50A7" w:rsidRDefault="005A0CF8" w:rsidP="005A0CF8">
      <w:r>
        <w:t xml:space="preserve">Bei einer gewöhnlichen Differentialgleichung ist der Zustand typischerweise ein Vektor: </w:t>
      </w:r>
    </w:p>
    <w:p w:rsidR="005A0CF8" w:rsidRDefault="003D50A7" w:rsidP="004975F9">
      <w:pPr>
        <w:pStyle w:val="Formel"/>
      </w:pPr>
      <m:oMath>
        <m:r>
          <m:t>x</m:t>
        </m:r>
        <m:d>
          <m:dPr>
            <m:ctrlPr/>
          </m:dPr>
          <m:e>
            <m:r>
              <m:t>t</m:t>
            </m:r>
          </m:e>
        </m:d>
        <m:r>
          <m:t>=</m:t>
        </m:r>
        <m:d>
          <m:dPr>
            <m:ctrlPr/>
          </m:dPr>
          <m:e>
            <m:m>
              <m:mPr>
                <m:mcs>
                  <m:mc>
                    <m:mcPr>
                      <m:count m:val="1"/>
                      <m:mcJc m:val="center"/>
                    </m:mcPr>
                  </m:mc>
                </m:mcs>
                <m:ctrlPr/>
              </m:mPr>
              <m:mr>
                <m:e>
                  <m:sSub>
                    <m:sSubPr>
                      <m:ctrlPr/>
                    </m:sSubPr>
                    <m:e>
                      <m:r>
                        <m:t>x</m:t>
                      </m:r>
                    </m:e>
                    <m:sub>
                      <m:r>
                        <m:t>1</m:t>
                      </m:r>
                    </m:sub>
                  </m:sSub>
                  <m:d>
                    <m:dPr>
                      <m:ctrlPr/>
                    </m:dPr>
                    <m:e>
                      <m:r>
                        <m:t>t</m:t>
                      </m:r>
                    </m:e>
                  </m:d>
                </m:e>
              </m:mr>
              <m:mr>
                <m:e>
                  <m:sSub>
                    <m:sSubPr>
                      <m:ctrlPr/>
                    </m:sSubPr>
                    <m:e>
                      <m:r>
                        <m:t>x</m:t>
                      </m:r>
                    </m:e>
                    <m:sub>
                      <m:r>
                        <m:t>2</m:t>
                      </m:r>
                    </m:sub>
                  </m:sSub>
                  <m:d>
                    <m:dPr>
                      <m:ctrlPr/>
                    </m:dPr>
                    <m:e>
                      <m:r>
                        <m:t>t</m:t>
                      </m:r>
                    </m:e>
                  </m:d>
                </m:e>
              </m:mr>
              <m:mr>
                <m:e>
                  <m:m>
                    <m:mPr>
                      <m:mcs>
                        <m:mc>
                          <m:mcPr>
                            <m:count m:val="1"/>
                            <m:mcJc m:val="center"/>
                          </m:mcPr>
                        </m:mc>
                      </m:mcs>
                      <m:ctrlPr/>
                    </m:mPr>
                    <m:mr>
                      <m:e>
                        <m:r>
                          <m:t>⋮</m:t>
                        </m:r>
                      </m:e>
                    </m:mr>
                    <m:mr>
                      <m:e>
                        <m:sSub>
                          <m:sSubPr>
                            <m:ctrlPr/>
                          </m:sSubPr>
                          <m:e>
                            <m:r>
                              <m:t>x</m:t>
                            </m:r>
                          </m:e>
                          <m:sub>
                            <m:r>
                              <m:t>n</m:t>
                            </m:r>
                          </m:sub>
                        </m:sSub>
                        <m:d>
                          <m:dPr>
                            <m:ctrlPr/>
                          </m:dPr>
                          <m:e>
                            <m:r>
                              <m:t>t</m:t>
                            </m:r>
                          </m:e>
                        </m:d>
                      </m:e>
                    </m:mr>
                  </m:m>
                </m:e>
              </m:mr>
            </m:m>
            <m:r>
              <m:t xml:space="preserve"> </m:t>
            </m:r>
          </m:e>
        </m:d>
      </m:oMath>
      <w:r w:rsidR="001060ED">
        <w:tab/>
      </w:r>
      <w:r w:rsidR="001060ED">
        <w:rPr>
          <w:rStyle w:val="mclose"/>
        </w:rPr>
        <w:t>(3.1043)</w:t>
      </w:r>
      <w:r>
        <w:tab/>
      </w:r>
    </w:p>
    <w:p w:rsidR="003D50A7" w:rsidRDefault="005A0CF8" w:rsidP="005A0CF8">
      <w:r>
        <w:t xml:space="preserve">Bei einer partiellen Differentialgleichung ist der Zustand selbst eine Funktion: </w:t>
      </w:r>
    </w:p>
    <w:p w:rsidR="005A0CF8" w:rsidRDefault="003D50A7" w:rsidP="004975F9">
      <w:pPr>
        <w:pStyle w:val="Formel"/>
      </w:pPr>
      <m:oMath>
        <m:r>
          <m:t>u</m:t>
        </m:r>
        <m:d>
          <m:dPr>
            <m:ctrlPr/>
          </m:dPr>
          <m:e>
            <m:r>
              <m:t>t</m:t>
            </m:r>
          </m:e>
        </m:d>
        <m:r>
          <m:t>=u</m:t>
        </m:r>
        <m:d>
          <m:dPr>
            <m:ctrlPr/>
          </m:dPr>
          <m:e>
            <m:r>
              <m:t xml:space="preserve">t, </m:t>
            </m:r>
            <m:r>
              <w:rPr>
                <w:rFonts w:cs="Cambria Math"/>
              </w:rPr>
              <m:t>⋅</m:t>
            </m:r>
            <m:r>
              <m:t xml:space="preserve"> </m:t>
            </m:r>
          </m:e>
        </m:d>
      </m:oMath>
      <w:r w:rsidR="001060ED">
        <w:tab/>
      </w:r>
      <w:r w:rsidR="001060ED">
        <w:rPr>
          <w:rStyle w:val="mclose"/>
        </w:rPr>
        <w:t>(3.1045)</w:t>
      </w:r>
      <w:r>
        <w:tab/>
      </w:r>
    </w:p>
    <w:p w:rsidR="005A0CF8" w:rsidRDefault="005A0CF8" w:rsidP="005A0CF8">
      <w:r>
        <w:t>Didaktisch sollte deshalb nicht nur von „mehreren Ableitungen“ gesprochen werden. Wesentlicher ist der Übergang</w:t>
      </w:r>
    </w:p>
    <w:p w:rsidR="001060ED" w:rsidRDefault="001060ED" w:rsidP="004975F9">
      <w:pPr>
        <w:pStyle w:val="Formel"/>
        <w:rPr>
          <w:rStyle w:val="mclose"/>
        </w:rPr>
      </w:pPr>
      <m:oMath>
        <m:r>
          <m:rPr>
            <m:nor/>
          </m:rPr>
          <w:rPr>
            <w:rStyle w:val="mopen"/>
          </w:rPr>
          <m:t>endlichdimensionaler Zustandsvektor</m:t>
        </m:r>
        <m:r>
          <w:rPr>
            <w:rStyle w:val="mopen"/>
          </w:rPr>
          <m:t>⟶</m:t>
        </m:r>
        <m:r>
          <m:rPr>
            <m:nor/>
          </m:rPr>
          <w:rPr>
            <w:rStyle w:val="mopen"/>
          </w:rPr>
          <m:t>unendlichdimensionaler Feldzustand</m:t>
        </m:r>
        <m:r>
          <w:rPr>
            <w:rStyle w:val="mopen"/>
          </w:rPr>
          <m:t>.</m:t>
        </m:r>
      </m:oMath>
      <w:r w:rsidR="005A0CF8" w:rsidRPr="001060ED">
        <w:rPr>
          <w:rStyle w:val="mopen"/>
        </w:rPr>
        <w:t xml:space="preserve"> </w:t>
      </w:r>
      <w:r w:rsidRPr="001060ED">
        <w:tab/>
      </w:r>
      <w:r w:rsidRPr="001060ED">
        <w:rPr>
          <w:rStyle w:val="mclose"/>
        </w:rPr>
        <w:t>(3.104</w:t>
      </w:r>
      <w:r>
        <w:rPr>
          <w:rStyle w:val="mclose"/>
        </w:rPr>
        <w:t>6</w:t>
      </w:r>
      <w:r w:rsidRPr="001060ED">
        <w:rPr>
          <w:rStyle w:val="mclose"/>
        </w:rPr>
        <w:t>)</w:t>
      </w:r>
    </w:p>
    <w:p w:rsidR="001060ED" w:rsidRPr="001060ED" w:rsidRDefault="001060ED" w:rsidP="001060ED">
      <w:pPr>
        <w:spacing w:before="100" w:beforeAutospacing="1" w:after="100" w:afterAutospacing="1"/>
        <w:rPr>
          <w:rFonts w:ascii="Times New Roman" w:hAnsi="Times New Roman" w:cs="Times New Roman"/>
          <w:bCs w:val="0"/>
        </w:rPr>
      </w:pPr>
      <w:r w:rsidRPr="001060ED">
        <w:rPr>
          <w:rFonts w:ascii="Times New Roman" w:hAnsi="Times New Roman" w:cs="Times New Roman"/>
          <w:bCs w:val="0"/>
        </w:rPr>
        <w:t>Ebenso wichtig ist die Trennung zwischen der lokalen Differentialgleichung und dem vollständigen Anfangs-Randwertproblem.</w:t>
      </w:r>
    </w:p>
    <w:p w:rsidR="001060ED" w:rsidRPr="001060ED" w:rsidRDefault="001060ED" w:rsidP="001060ED">
      <w:pPr>
        <w:spacing w:before="100" w:beforeAutospacing="1" w:after="100" w:afterAutospacing="1"/>
        <w:rPr>
          <w:rStyle w:val="mclose"/>
          <w:rFonts w:ascii="Times New Roman" w:hAnsi="Times New Roman" w:cs="Times New Roman"/>
          <w:bCs w:val="0"/>
        </w:rPr>
      </w:pPr>
      <w:r w:rsidRPr="001060ED">
        <w:rPr>
          <w:rFonts w:ascii="Times New Roman" w:hAnsi="Times New Roman" w:cs="Times New Roman"/>
          <w:bCs w:val="0"/>
        </w:rPr>
        <w:t>Die Gleichung</w:t>
      </w:r>
    </w:p>
    <w:p w:rsidR="005A0CF8" w:rsidRDefault="009861C3" w:rsidP="004975F9">
      <w:pPr>
        <w:pStyle w:val="Formel"/>
      </w:pPr>
      <m:oMath>
        <m:f>
          <m:fPr>
            <m:ctrlPr/>
          </m:fPr>
          <m:num>
            <m:r>
              <m:t>∂u</m:t>
            </m:r>
          </m:num>
          <m:den>
            <m:r>
              <m:t>∂t</m:t>
            </m:r>
          </m:den>
        </m:f>
        <m:r>
          <m:t>-κΔu=0</m:t>
        </m:r>
      </m:oMath>
      <w:r w:rsidR="003D50A7">
        <w:tab/>
      </w:r>
      <w:r w:rsidR="003D50A7">
        <w:rPr>
          <w:rStyle w:val="mclose"/>
        </w:rPr>
        <w:t>(3.1047)</w:t>
      </w:r>
    </w:p>
    <w:p w:rsidR="005A0CF8" w:rsidRDefault="005A0CF8" w:rsidP="005A0CF8">
      <w:r>
        <w:lastRenderedPageBreak/>
        <w:t>bestimmt ohne Gebiet, Anfangszustand und Randbedingungen noch keine eindeutige physikalische oder mathematische Entwicklung.</w:t>
      </w:r>
    </w:p>
    <w:p w:rsidR="005A0CF8" w:rsidRDefault="005A0CF8" w:rsidP="005A0CF8">
      <w:r>
        <w:t>Für die spätere FRZK-Anwendung folgt daraus eine verbindliche methodische Forderung:</w:t>
      </w:r>
    </w:p>
    <w:p w:rsidR="005A0CF8" w:rsidRPr="001060ED" w:rsidRDefault="001060ED" w:rsidP="004975F9">
      <w:pPr>
        <w:pStyle w:val="Formel"/>
      </w:pPr>
      <m:oMath>
        <m:r>
          <w:rPr>
            <w:rStyle w:val="mopen"/>
          </w:rPr>
          <m:t>Feldgleichung + Zustandsraum + Anfangsdaten + Randbedingungen + Lösungsbegriff</m:t>
        </m:r>
      </m:oMath>
      <w:r w:rsidR="005A0CF8" w:rsidRPr="001060ED">
        <w:rPr>
          <w:rStyle w:val="mopen"/>
        </w:rPr>
        <w:t xml:space="preserve"> </w:t>
      </w:r>
      <w:r w:rsidRPr="001060ED">
        <w:tab/>
      </w:r>
      <w:r w:rsidRPr="001060ED">
        <w:rPr>
          <w:rStyle w:val="mclose"/>
        </w:rPr>
        <w:t>(3.1048)</w:t>
      </w:r>
    </w:p>
    <w:p w:rsidR="005A0CF8" w:rsidRDefault="00D1746F" w:rsidP="005A0CF8">
      <w:r>
        <w:t>bilden erst gemeinsam ein prüfbares Modell.</w:t>
      </w:r>
      <w:r w:rsidR="009861C3">
        <w:pict>
          <v:rect id="_x0000_i1259" style="width:0;height:1.5pt" o:hralign="center" o:hrstd="t" o:hr="t" fillcolor="#a0a0a0" stroked="f"/>
        </w:pict>
      </w:r>
    </w:p>
    <w:p w:rsidR="005A0CF8" w:rsidRDefault="005A0CF8" w:rsidP="00522665">
      <w:pPr>
        <w:pStyle w:val="berschrift3"/>
      </w:pPr>
      <w:r>
        <w:t>Literaturbezug des Abschnitts</w:t>
      </w:r>
    </w:p>
    <w:p w:rsidR="005A0CF8" w:rsidRDefault="005A0CF8" w:rsidP="00946156">
      <w:r>
        <w:rPr>
          <w:rStyle w:val="UntertitelZchn"/>
        </w:rPr>
        <w:t>[84]</w:t>
      </w:r>
      <w:r>
        <w:t xml:space="preserve"> Golub, Gene H.; Van Loan, Charles F.: Matrix Computations. 4th edition. Baltimore: Johns Hopkins University Press, 2013.</w:t>
      </w:r>
      <w:r>
        <w:br/>
        <w:t>Verwendet für die räumliche Diskretisierung, diskrete Operatoren und die Überführung verteilter Gleichungen in lineare beziehungsweise gewöhnliche Differentialgleichungssysteme.</w:t>
      </w:r>
    </w:p>
    <w:p w:rsidR="005A0CF8" w:rsidRDefault="005A0CF8" w:rsidP="00946156">
      <w:r>
        <w:rPr>
          <w:rStyle w:val="UntertitelZchn"/>
        </w:rPr>
        <w:t>[85]</w:t>
      </w:r>
      <w:r>
        <w:t xml:space="preserve"> Higham, Nicholas J.: Accuracy and Stability of Numerical Algorithms. 2nd edition. Philadelphia: Society for Industrial and Applied Mathematics, 2002.</w:t>
      </w:r>
      <w:r>
        <w:br/>
        <w:t>Verwendet für Diskretisierungsfehler, Stabilitätsbedingungen und die Unterscheidung zwischen kontinuierlichem Modell und numerischer Näherung.</w:t>
      </w:r>
    </w:p>
    <w:p w:rsidR="005A0CF8" w:rsidRDefault="005A0CF8" w:rsidP="00946156">
      <w:r>
        <w:rPr>
          <w:rStyle w:val="UntertitelZchn"/>
        </w:rPr>
        <w:t>[90]</w:t>
      </w:r>
      <w:r>
        <w:t xml:space="preserve"> Hairer, Ernst; Nørsett, Syvert P.; Wanner, Gerhard: Solving Ordinary Differential Equations I: Nonstiff Problems. 2nd revised edition. Berlin, Heidelberg: Springer, 1993.</w:t>
      </w:r>
      <w:r>
        <w:br/>
        <w:t>Verwendet für die Methode der Linien und die anschließende numerische Integration des räumlich diskretisierten Differentialgleichungssystems.</w:t>
      </w:r>
    </w:p>
    <w:p w:rsidR="005A0CF8" w:rsidRDefault="005A0CF8" w:rsidP="00946156">
      <w:r>
        <w:rPr>
          <w:rStyle w:val="UntertitelZchn"/>
        </w:rPr>
        <w:t>[91]</w:t>
      </w:r>
      <w:r>
        <w:t xml:space="preserve"> Evans, Lawrence C.: Partial Differential Equations. 2nd edition. Providence, Rhode Island: American Mathematical Society, 2010.</w:t>
      </w:r>
      <w:r>
        <w:br/>
        <w:t>Neu eingeführt als zentrale Referenz für die Klassifikation partieller Differentialgleichungen, schwache Lösungen, Sobolev-Räume, Variationsformulierungen, Energieabschätzungen und Maximumprinzipien.</w:t>
      </w:r>
    </w:p>
    <w:p w:rsidR="005A0CF8" w:rsidRDefault="009861C3" w:rsidP="005A0CF8">
      <w:r>
        <w:pict>
          <v:rect id="_x0000_i1260" style="width:0;height:1.5pt" o:hralign="center" o:hrstd="t" o:hr="t" fillcolor="#a0a0a0" stroked="f"/>
        </w:pict>
      </w:r>
    </w:p>
    <w:p w:rsidR="005A0CF8" w:rsidRDefault="005A0CF8" w:rsidP="00522665">
      <w:pPr>
        <w:pStyle w:val="berschrift3"/>
      </w:pPr>
      <w:r>
        <w:t>Repository-Stand nach Abschnitt 3.2.20</w:t>
      </w:r>
    </w:p>
    <w:p w:rsidR="005A0CF8" w:rsidRDefault="005A0CF8" w:rsidP="00F72F0B">
      <w:pPr>
        <w:spacing w:before="100" w:beforeAutospacing="1" w:after="100" w:afterAutospacing="1"/>
      </w:pPr>
      <w:r>
        <w:t xml:space="preserve">letzte Definition: </w:t>
      </w:r>
      <w:r>
        <w:rPr>
          <w:rStyle w:val="UntertitelZchn"/>
        </w:rPr>
        <w:t>3.2.102</w:t>
      </w:r>
      <w:r>
        <w:t xml:space="preserve"> </w:t>
      </w:r>
    </w:p>
    <w:p w:rsidR="005A0CF8" w:rsidRDefault="005A0CF8" w:rsidP="00F72F0B">
      <w:pPr>
        <w:spacing w:before="100" w:beforeAutospacing="1" w:after="100" w:afterAutospacing="1"/>
      </w:pPr>
      <w:r>
        <w:t xml:space="preserve">nächste Definition: </w:t>
      </w:r>
      <w:r>
        <w:rPr>
          <w:rStyle w:val="UntertitelZchn"/>
        </w:rPr>
        <w:t>3.2.103</w:t>
      </w:r>
      <w:r>
        <w:t xml:space="preserve"> </w:t>
      </w:r>
    </w:p>
    <w:p w:rsidR="005A0CF8" w:rsidRDefault="005A0CF8" w:rsidP="00F72F0B">
      <w:pPr>
        <w:spacing w:before="100" w:beforeAutospacing="1" w:after="100" w:afterAutospacing="1"/>
      </w:pPr>
      <w:r>
        <w:t xml:space="preserve">letzter Satz: </w:t>
      </w:r>
      <w:r>
        <w:rPr>
          <w:rStyle w:val="UntertitelZchn"/>
        </w:rPr>
        <w:t>3.2.23</w:t>
      </w:r>
      <w:r>
        <w:t xml:space="preserve"> </w:t>
      </w:r>
    </w:p>
    <w:p w:rsidR="005A0CF8" w:rsidRDefault="005A0CF8" w:rsidP="00F72F0B">
      <w:pPr>
        <w:spacing w:before="100" w:beforeAutospacing="1" w:after="100" w:afterAutospacing="1"/>
      </w:pPr>
      <w:r>
        <w:lastRenderedPageBreak/>
        <w:t xml:space="preserve">nächster Satz: </w:t>
      </w:r>
      <w:r>
        <w:rPr>
          <w:rStyle w:val="UntertitelZchn"/>
        </w:rPr>
        <w:t>3.2.24</w:t>
      </w:r>
      <w:r>
        <w:t xml:space="preserve"> </w:t>
      </w:r>
    </w:p>
    <w:p w:rsidR="005A0CF8" w:rsidRDefault="005A0CF8" w:rsidP="00F72F0B">
      <w:pPr>
        <w:spacing w:before="100" w:beforeAutospacing="1" w:after="100" w:afterAutospacing="1"/>
      </w:pPr>
      <w:r>
        <w:t xml:space="preserve">letzte Gleichung: </w:t>
      </w:r>
      <w:r w:rsidRPr="000128A9">
        <w:rPr>
          <w:rFonts w:ascii="Cambria Math" w:eastAsia="Georgia" w:hAnsi="Cambria Math"/>
          <w:i/>
        </w:rPr>
        <w:t>(3.1048)</w:t>
      </w:r>
      <w:r w:rsidRPr="000128A9">
        <w:rPr>
          <w:rFonts w:ascii="Cambria Math" w:hAnsi="Cambria Math"/>
          <w:i/>
        </w:rPr>
        <w:t xml:space="preserve"> </w:t>
      </w:r>
    </w:p>
    <w:p w:rsidR="005A0CF8" w:rsidRDefault="005A0CF8" w:rsidP="00F72F0B">
      <w:pPr>
        <w:spacing w:before="100" w:beforeAutospacing="1" w:after="100" w:afterAutospacing="1"/>
      </w:pPr>
      <w:r>
        <w:t xml:space="preserve">nächste Gleichung: </w:t>
      </w:r>
      <w:r w:rsidRPr="000128A9">
        <w:rPr>
          <w:rFonts w:ascii="Cambria Math" w:eastAsia="Georgia" w:hAnsi="Cambria Math"/>
          <w:i/>
        </w:rPr>
        <w:t>(3.1049)</w:t>
      </w:r>
      <w:r w:rsidRPr="000128A9">
        <w:rPr>
          <w:rFonts w:ascii="Cambria Math" w:hAnsi="Cambria Math"/>
          <w:i/>
        </w:rPr>
        <w:t xml:space="preserve"> </w:t>
      </w:r>
    </w:p>
    <w:p w:rsidR="005A0CF8" w:rsidRDefault="005A0CF8" w:rsidP="00F72F0B">
      <w:pPr>
        <w:spacing w:before="100" w:beforeAutospacing="1" w:after="100" w:afterAutospacing="1"/>
      </w:pPr>
      <w:r>
        <w:t xml:space="preserve">letzte Literaturstelle: </w:t>
      </w:r>
      <w:r>
        <w:rPr>
          <w:rStyle w:val="UntertitelZchn"/>
        </w:rPr>
        <w:t>[91]</w:t>
      </w:r>
      <w:r>
        <w:t xml:space="preserve"> </w:t>
      </w:r>
    </w:p>
    <w:p w:rsidR="005A0CF8" w:rsidRDefault="005A0CF8" w:rsidP="00F72F0B">
      <w:pPr>
        <w:spacing w:before="100" w:beforeAutospacing="1" w:after="100" w:afterAutospacing="1"/>
      </w:pPr>
      <w:r>
        <w:t xml:space="preserve">nächste neue Literaturstelle: </w:t>
      </w:r>
      <w:r>
        <w:rPr>
          <w:rStyle w:val="UntertitelZchn"/>
        </w:rPr>
        <w:t>[92]</w:t>
      </w:r>
      <w:r>
        <w:t xml:space="preserve"> </w:t>
      </w:r>
    </w:p>
    <w:p w:rsidR="005A0CF8" w:rsidRDefault="005A0CF8" w:rsidP="00F72F0B">
      <w:pPr>
        <w:spacing w:before="100" w:beforeAutospacing="1" w:after="100" w:afterAutospacing="1"/>
      </w:pPr>
      <w:r>
        <w:t xml:space="preserve">nächster Arbeitsschritt: </w:t>
      </w:r>
      <w:r>
        <w:rPr>
          <w:rStyle w:val="UntertitelZchn"/>
        </w:rPr>
        <w:t>Repository-Skript zu 3.2.20</w:t>
      </w:r>
    </w:p>
    <w:p w:rsidR="005A0CF8" w:rsidRDefault="005A0CF8" w:rsidP="005A0CF8"/>
    <w:p w:rsidR="005A0CF8" w:rsidRDefault="005A0CF8" w:rsidP="005A0CF8"/>
    <w:p w:rsidR="00D82CF9" w:rsidRPr="00C43964" w:rsidRDefault="00D82CF9" w:rsidP="00D82CF9">
      <w:pPr>
        <w:spacing w:before="100" w:beforeAutospacing="1" w:after="100" w:afterAutospacing="1"/>
        <w:outlineLvl w:val="1"/>
        <w:rPr>
          <w:b/>
          <w:bCs w:val="0"/>
          <w:sz w:val="36"/>
          <w:szCs w:val="36"/>
        </w:rPr>
      </w:pPr>
      <w:r w:rsidRPr="00C43964">
        <w:rPr>
          <w:b/>
          <w:sz w:val="36"/>
          <w:szCs w:val="36"/>
        </w:rPr>
        <w:t>3.2.21 Integralgleichungen, Greensche Funktionen und nichtlokale Zustandskopplungen</w:t>
      </w:r>
    </w:p>
    <w:p w:rsidR="00D82CF9" w:rsidRPr="00C43964" w:rsidRDefault="00D82CF9" w:rsidP="00D82CF9">
      <w:pPr>
        <w:spacing w:before="100" w:beforeAutospacing="1" w:after="100" w:afterAutospacing="1"/>
      </w:pPr>
      <w:r w:rsidRPr="00C43964">
        <w:t>Die bisher betrachteten Differentialgleichungen beschreiben lokale Änderungsbeziehungen. Eine gewöhnliche Differentialgleichung verknüpft den Zustand mit seiner zeitlichen Ableitung, während eine partielle Differentialgleichung zusätzlich räumliche Ableitungen einbezieht. In beiden Fällen wird die Entwicklung zunächst durch lokale Eigenschaften des Zustands bestimmt.</w:t>
      </w:r>
    </w:p>
    <w:p w:rsidR="00D82CF9" w:rsidRPr="00C43964" w:rsidRDefault="00D82CF9" w:rsidP="00D82CF9">
      <w:pPr>
        <w:spacing w:before="100" w:beforeAutospacing="1" w:after="100" w:afterAutospacing="1"/>
      </w:pPr>
      <w:r w:rsidRPr="00C43964">
        <w:t>Nicht jedes System lässt sich jedoch ausschließlich durch lokale Ableitungen angemessen beschreiben. Ein Zustand an einem Punkt kann von Zuständen in einem gesamten Zeitintervall, einem räumlichen Gebiet oder einem abstrakten Parameterraum abhängen. Solche Abhängigkeiten treten beispielsweise bei Gedächtniseffekten, verzögerten Wechselwirkungen, räumlich ausgedehnten Kopplungen und der Rekonstruktion von Feldern aus verteilten Quellen auf.</w:t>
      </w:r>
    </w:p>
    <w:p w:rsidR="00D82CF9" w:rsidRPr="00C43964" w:rsidRDefault="00D82CF9" w:rsidP="00D82CF9">
      <w:pPr>
        <w:spacing w:before="100" w:beforeAutospacing="1" w:after="100" w:afterAutospacing="1"/>
      </w:pPr>
      <w:r w:rsidRPr="00C43964">
        <w:t>Integralgleichungen stellen hierfür einen eigenständigen mathematischen Rahmen bereit [92]. Sie beschreiben einen unbekannten Zustand durch Integrale, in denen die gesuchte Funktion selbst auftritt.</w:t>
      </w:r>
    </w:p>
    <w:p w:rsidR="00946156" w:rsidRDefault="00D82CF9" w:rsidP="00D82CF9">
      <w:pPr>
        <w:spacing w:before="100" w:beforeAutospacing="1" w:after="100" w:afterAutospacing="1"/>
      </w:pPr>
      <w:r w:rsidRPr="00C43964">
        <w:t xml:space="preserve">Die grundlegende Struktur lautet </w:t>
      </w:r>
    </w:p>
    <w:p w:rsidR="00D82CF9" w:rsidRPr="00C43964" w:rsidRDefault="00946156" w:rsidP="004975F9">
      <w:pPr>
        <w:pStyle w:val="Formel"/>
      </w:pPr>
      <m:oMath>
        <m:r>
          <m:t>u</m:t>
        </m:r>
        <m:d>
          <m:dPr>
            <m:ctrlPr/>
          </m:dPr>
          <m:e>
            <m:r>
              <m:t>x</m:t>
            </m:r>
          </m:e>
        </m:d>
        <m:r>
          <m:t>=f</m:t>
        </m:r>
        <m:d>
          <m:dPr>
            <m:ctrlPr/>
          </m:dPr>
          <m:e>
            <m:r>
              <m:t>x</m:t>
            </m:r>
          </m:e>
        </m:d>
        <m:r>
          <m:t>+</m:t>
        </m:r>
        <m:nary>
          <m:naryPr>
            <m:supHide m:val="1"/>
            <m:ctrlPr/>
          </m:naryPr>
          <m:sub>
            <m:r>
              <m:t>Ω</m:t>
            </m:r>
          </m:sub>
          <m:sup/>
          <m:e>
            <m:r>
              <m:t>K</m:t>
            </m:r>
            <m:d>
              <m:dPr>
                <m:ctrlPr/>
              </m:dPr>
              <m:e>
                <m:r>
                  <m:t>x,ξ</m:t>
                </m:r>
              </m:e>
            </m:d>
            <m:r>
              <m:t>u</m:t>
            </m:r>
            <m:d>
              <m:dPr>
                <m:ctrlPr/>
              </m:dPr>
              <m:e>
                <m:r>
                  <m:t>ξ</m:t>
                </m:r>
              </m:e>
            </m:d>
          </m:e>
        </m:nary>
        <m:r>
          <m:t> </m:t>
        </m:r>
        <m:r>
          <m:rPr>
            <m:nor/>
          </m:rPr>
          <m:t>d</m:t>
        </m:r>
      </m:oMath>
      <w:r>
        <w:tab/>
      </w:r>
      <w:r w:rsidRPr="00C43964">
        <w:t>(3.1049)</w:t>
      </w:r>
    </w:p>
    <w:p w:rsidR="00946156" w:rsidRDefault="00D82CF9" w:rsidP="00D82CF9">
      <w:pPr>
        <w:spacing w:before="100" w:beforeAutospacing="1" w:after="100" w:afterAutospacing="1"/>
      </w:pPr>
      <w:r w:rsidRPr="00C43964">
        <w:t xml:space="preserve">Dabei bezeichnet </w:t>
      </w:r>
    </w:p>
    <w:p w:rsidR="00D82CF9" w:rsidRPr="00C43964" w:rsidRDefault="00946156" w:rsidP="004975F9">
      <w:pPr>
        <w:pStyle w:val="Formel"/>
      </w:pPr>
      <m:oMath>
        <m:r>
          <w:lastRenderedPageBreak/>
          <m:t>f</m:t>
        </m:r>
        <m:d>
          <m:dPr>
            <m:ctrlPr/>
          </m:dPr>
          <m:e>
            <m:r>
              <m:t>x</m:t>
            </m:r>
          </m:e>
        </m:d>
      </m:oMath>
      <w:r>
        <w:tab/>
      </w:r>
      <w:r w:rsidRPr="00C43964">
        <w:t>(3.1050)</w:t>
      </w:r>
    </w:p>
    <w:p w:rsidR="00946156" w:rsidRDefault="00D82CF9" w:rsidP="00D82CF9">
      <w:pPr>
        <w:spacing w:before="100" w:beforeAutospacing="1" w:after="100" w:afterAutospacing="1"/>
      </w:pPr>
      <w:r w:rsidRPr="00C43964">
        <w:t xml:space="preserve">einen vorgegebenen Anteil, </w:t>
      </w:r>
    </w:p>
    <w:p w:rsidR="00D82CF9" w:rsidRPr="00C43964" w:rsidRDefault="00946156" w:rsidP="004975F9">
      <w:pPr>
        <w:pStyle w:val="Formel"/>
      </w:pPr>
      <m:oMath>
        <m:r>
          <m:t>K</m:t>
        </m:r>
        <m:d>
          <m:dPr>
            <m:ctrlPr/>
          </m:dPr>
          <m:e>
            <m:r>
              <m:t>x,ξ</m:t>
            </m:r>
          </m:e>
        </m:d>
      </m:oMath>
      <w:r>
        <w:tab/>
      </w:r>
      <w:r w:rsidRPr="00C43964">
        <w:t>(3.1051)</w:t>
      </w:r>
    </w:p>
    <w:p w:rsidR="00946156" w:rsidRDefault="00D82CF9" w:rsidP="00D82CF9">
      <w:pPr>
        <w:spacing w:before="100" w:beforeAutospacing="1" w:after="100" w:afterAutospacing="1"/>
      </w:pPr>
      <w:r w:rsidRPr="00C43964">
        <w:t xml:space="preserve">einen Kopplungskern und </w:t>
      </w:r>
    </w:p>
    <w:p w:rsidR="00D82CF9" w:rsidRPr="00C43964" w:rsidRDefault="00946156" w:rsidP="004975F9">
      <w:pPr>
        <w:pStyle w:val="Formel"/>
      </w:pPr>
      <m:oMath>
        <m:r>
          <m:t>u</m:t>
        </m:r>
        <m:d>
          <m:dPr>
            <m:ctrlPr/>
          </m:dPr>
          <m:e>
            <m:r>
              <m:t>ξ</m:t>
            </m:r>
          </m:e>
        </m:d>
      </m:oMath>
      <w:r>
        <w:tab/>
      </w:r>
      <w:r w:rsidRPr="00C43964">
        <w:t>(3.1052)</w:t>
      </w:r>
    </w:p>
    <w:p w:rsidR="00D82CF9" w:rsidRPr="00C43964" w:rsidRDefault="00D82CF9" w:rsidP="00D82CF9">
      <w:pPr>
        <w:spacing w:before="100" w:beforeAutospacing="1" w:after="100" w:afterAutospacing="1"/>
      </w:pPr>
      <w:r w:rsidRPr="00C43964">
        <w:t>den noch unbekannten Zustand.</w:t>
      </w:r>
    </w:p>
    <w:p w:rsidR="00D82CF9" w:rsidRPr="00C43964" w:rsidRDefault="00D82CF9" w:rsidP="00D82CF9">
      <w:pPr>
        <w:spacing w:before="100" w:beforeAutospacing="1" w:after="100" w:afterAutospacing="1"/>
      </w:pPr>
      <w:r w:rsidRPr="00C43964">
        <w:t xml:space="preserve">Der Wert </w:t>
      </w:r>
      <m:oMath>
        <m:r>
          <w:rPr>
            <w:rFonts w:ascii="Cambria Math" w:hAnsi="Cambria Math"/>
          </w:rPr>
          <m:t>u</m:t>
        </m:r>
        <m:d>
          <m:dPr>
            <m:ctrlPr>
              <w:rPr>
                <w:rFonts w:ascii="Cambria Math" w:hAnsi="Cambria Math"/>
                <w:i/>
              </w:rPr>
            </m:ctrlPr>
          </m:dPr>
          <m:e>
            <m:r>
              <w:rPr>
                <w:rFonts w:ascii="Cambria Math" w:hAnsi="Cambria Math"/>
              </w:rPr>
              <m:t>x</m:t>
            </m:r>
          </m:e>
        </m:d>
      </m:oMath>
      <w:r w:rsidRPr="00C43964">
        <w:t xml:space="preserve"> hängt damit nicht nur von einer lokalen Umgebung von </w:t>
      </w:r>
      <m:oMath>
        <m:r>
          <w:rPr>
            <w:rFonts w:ascii="Cambria Math" w:hAnsi="Cambria Math"/>
          </w:rPr>
          <m:t>x</m:t>
        </m:r>
      </m:oMath>
      <w:r w:rsidRPr="00C43964">
        <w:t xml:space="preserve"> sondern grundsätzlich von allen Zuständen </w:t>
      </w:r>
      <m:oMath>
        <m:r>
          <w:rPr>
            <w:rFonts w:ascii="Cambria Math" w:hAnsi="Cambria Math"/>
          </w:rPr>
          <m:t>u</m:t>
        </m:r>
        <m:d>
          <m:dPr>
            <m:ctrlPr>
              <w:rPr>
                <w:rFonts w:ascii="Cambria Math" w:hAnsi="Cambria Math"/>
                <w:i/>
              </w:rPr>
            </m:ctrlPr>
          </m:dPr>
          <m:e>
            <m:r>
              <m:rPr>
                <m:sty m:val="p"/>
              </m:rPr>
              <w:rPr>
                <w:rFonts w:ascii="Cambria Math" w:hAnsi="Cambria Math"/>
              </w:rPr>
              <m:t>ξ</m:t>
            </m:r>
          </m:e>
        </m:d>
      </m:oMath>
      <w:r w:rsidRPr="00C43964">
        <w:t xml:space="preserve"> ab, für die der Kern </w:t>
      </w:r>
      <m:oMath>
        <m:r>
          <w:rPr>
            <w:rFonts w:ascii="Cambria Math" w:hAnsi="Cambria Math"/>
          </w:rPr>
          <m:t>K</m:t>
        </m:r>
        <m:d>
          <m:dPr>
            <m:ctrlPr>
              <w:rPr>
                <w:rFonts w:ascii="Cambria Math" w:hAnsi="Cambria Math"/>
                <w:i/>
              </w:rPr>
            </m:ctrlPr>
          </m:dPr>
          <m:e>
            <m:r>
              <w:rPr>
                <w:rFonts w:ascii="Cambria Math" w:hAnsi="Cambria Math"/>
              </w:rPr>
              <m:t>x,</m:t>
            </m:r>
            <m:r>
              <m:rPr>
                <m:sty m:val="p"/>
              </m:rPr>
              <w:rPr>
                <w:rFonts w:ascii="Cambria Math" w:hAnsi="Cambria Math"/>
              </w:rPr>
              <m:t>ξ</m:t>
            </m:r>
          </m:e>
        </m:d>
      </m:oMath>
      <w:r w:rsidRPr="00C43964">
        <w:t xml:space="preserve"> von null verschieden ist.</w:t>
      </w:r>
    </w:p>
    <w:p w:rsidR="00D82CF9" w:rsidRPr="00C43964" w:rsidRDefault="009861C3" w:rsidP="00D82CF9">
      <w:r>
        <w:pict>
          <v:rect id="_x0000_i1261" style="width:0;height:1.5pt" o:hralign="center" o:hrstd="t" o:hr="t" fillcolor="#a0a0a0" stroked="f"/>
        </w:pict>
      </w:r>
    </w:p>
    <w:p w:rsidR="00D82CF9" w:rsidRPr="00C43964" w:rsidRDefault="00D82CF9" w:rsidP="001D6D55">
      <w:pPr>
        <w:pStyle w:val="Definition"/>
      </w:pPr>
      <w:r w:rsidRPr="00C43964">
        <w:t>Definition 3.2.103: Integraloperator</w:t>
      </w:r>
    </w:p>
    <w:p w:rsidR="00946156" w:rsidRDefault="00D82CF9" w:rsidP="00D82CF9">
      <w:pPr>
        <w:spacing w:before="100" w:beforeAutospacing="1" w:after="100" w:afterAutospacing="1"/>
      </w:pPr>
      <w:r w:rsidRPr="00C43964">
        <w:t xml:space="preserve">Seien </w:t>
      </w:r>
      <m:oMath>
        <m:r>
          <w:rPr>
            <w:rFonts w:ascii="Cambria Math" w:hAnsi="Cambria Math"/>
          </w:rPr>
          <m:t>X</m:t>
        </m:r>
      </m:oMath>
      <w:r w:rsidRPr="00C43964">
        <w:t xml:space="preserve"> und </w:t>
      </w:r>
      <m:oMath>
        <m:r>
          <w:rPr>
            <w:rFonts w:ascii="Cambria Math" w:hAnsi="Cambria Math"/>
          </w:rPr>
          <m:t>Y</m:t>
        </m:r>
      </m:oMath>
      <w:r w:rsidRPr="00C43964">
        <w:t xml:space="preserve"> geeignete Funktionenräume. Ein Integraloperator </w:t>
      </w:r>
    </w:p>
    <w:p w:rsidR="00D82CF9" w:rsidRPr="00C43964" w:rsidRDefault="00946156" w:rsidP="004975F9">
      <w:pPr>
        <w:pStyle w:val="Formel"/>
      </w:pPr>
      <m:oMath>
        <m:r>
          <m:rPr>
            <m:scr m:val="script"/>
          </m:rPr>
          <m:t>K:</m:t>
        </m:r>
        <m:r>
          <m:t>X→Y</m:t>
        </m:r>
      </m:oMath>
      <w:r>
        <w:tab/>
      </w:r>
      <w:r w:rsidRPr="00C43964">
        <w:t>(3.1053)</w:t>
      </w:r>
    </w:p>
    <w:p w:rsidR="00946156" w:rsidRDefault="00D82CF9" w:rsidP="00D82CF9">
      <w:pPr>
        <w:spacing w:before="100" w:beforeAutospacing="1" w:after="100" w:afterAutospacing="1"/>
      </w:pPr>
      <w:r w:rsidRPr="00C43964">
        <w:t xml:space="preserve">wird durch </w:t>
      </w:r>
    </w:p>
    <w:p w:rsidR="00D82CF9" w:rsidRPr="00C43964" w:rsidRDefault="009861C3" w:rsidP="004975F9">
      <w:pPr>
        <w:pStyle w:val="Formel"/>
      </w:pPr>
      <m:oMath>
        <m:d>
          <m:dPr>
            <m:ctrlPr/>
          </m:dPr>
          <m:e>
            <m:r>
              <m:rPr>
                <m:scr m:val="script"/>
              </m:rPr>
              <m:t>K</m:t>
            </m:r>
            <m:r>
              <m:t>u</m:t>
            </m:r>
          </m:e>
        </m:d>
        <m:d>
          <m:dPr>
            <m:ctrlPr/>
          </m:dPr>
          <m:e>
            <m:r>
              <m:t>x</m:t>
            </m:r>
          </m:e>
        </m:d>
        <m:r>
          <m:t>=</m:t>
        </m:r>
        <m:nary>
          <m:naryPr>
            <m:supHide m:val="1"/>
            <m:ctrlPr/>
          </m:naryPr>
          <m:sub>
            <m:r>
              <m:t>Ω</m:t>
            </m:r>
          </m:sub>
          <m:sup/>
          <m:e>
            <m:r>
              <m:t>K</m:t>
            </m:r>
            <m:d>
              <m:dPr>
                <m:ctrlPr/>
              </m:dPr>
              <m:e>
                <m:r>
                  <m:t>x,ξ</m:t>
                </m:r>
              </m:e>
            </m:d>
            <m:r>
              <m:t>u</m:t>
            </m:r>
            <m:d>
              <m:dPr>
                <m:ctrlPr/>
              </m:dPr>
              <m:e>
                <m:r>
                  <m:t>ξ</m:t>
                </m:r>
              </m:e>
            </m:d>
          </m:e>
        </m:nary>
        <m:r>
          <m:t> </m:t>
        </m:r>
        <m:r>
          <m:rPr>
            <m:nor/>
          </m:rPr>
          <m:t>d</m:t>
        </m:r>
      </m:oMath>
      <w:r w:rsidR="00946156">
        <w:tab/>
      </w:r>
      <w:r w:rsidR="00946156" w:rsidRPr="00C43964">
        <w:t>(3.1054)</w:t>
      </w:r>
    </w:p>
    <w:p w:rsidR="00D82CF9" w:rsidRPr="00C43964" w:rsidRDefault="00D82CF9" w:rsidP="00D82CF9">
      <w:pPr>
        <w:spacing w:before="100" w:beforeAutospacing="1" w:after="100" w:afterAutospacing="1"/>
      </w:pPr>
      <w:r w:rsidRPr="00C43964">
        <w:t>definiert.</w:t>
      </w:r>
    </w:p>
    <w:p w:rsidR="00946156" w:rsidRDefault="00D82CF9" w:rsidP="00D82CF9">
      <w:pPr>
        <w:spacing w:before="100" w:beforeAutospacing="1" w:after="100" w:afterAutospacing="1"/>
      </w:pPr>
      <w:r w:rsidRPr="00C43964">
        <w:t xml:space="preserve">Die Funktion </w:t>
      </w:r>
    </w:p>
    <w:p w:rsidR="00D82CF9" w:rsidRPr="00C43964" w:rsidRDefault="00946156" w:rsidP="004975F9">
      <w:pPr>
        <w:pStyle w:val="Formel"/>
      </w:pPr>
      <m:oMath>
        <m:r>
          <m:t>K:Ω×Ω→</m:t>
        </m:r>
        <m:r>
          <m:rPr>
            <m:scr m:val="double-struck"/>
          </m:rPr>
          <w:rPr>
            <w:rFonts w:cs="Cambria Math"/>
          </w:rPr>
          <m:t>R</m:t>
        </m:r>
      </m:oMath>
      <w:r>
        <w:tab/>
      </w:r>
      <w:r w:rsidRPr="00C43964">
        <w:t>(3.1055)</w:t>
      </w:r>
    </w:p>
    <w:p w:rsidR="00D82CF9" w:rsidRPr="00C43964" w:rsidRDefault="00D82CF9" w:rsidP="00D82CF9">
      <w:pPr>
        <w:spacing w:before="100" w:beforeAutospacing="1" w:after="100" w:afterAutospacing="1"/>
      </w:pPr>
      <w:r w:rsidRPr="00C43964">
        <w:t>heißt Integralkern.</w:t>
      </w:r>
    </w:p>
    <w:p w:rsidR="00946156" w:rsidRDefault="00D82CF9" w:rsidP="00D82CF9">
      <w:pPr>
        <w:spacing w:before="100" w:beforeAutospacing="1" w:after="100" w:afterAutospacing="1"/>
      </w:pPr>
      <w:r w:rsidRPr="00C43964">
        <w:t xml:space="preserve">Für vektorwertige Zustände kann allgemeiner </w:t>
      </w:r>
    </w:p>
    <w:p w:rsidR="00D82CF9" w:rsidRPr="00C43964" w:rsidRDefault="00946156" w:rsidP="004975F9">
      <w:pPr>
        <w:pStyle w:val="Formel"/>
      </w:pPr>
      <m:oMath>
        <m:r>
          <m:t>K</m:t>
        </m:r>
        <m:d>
          <m:dPr>
            <m:ctrlPr/>
          </m:dPr>
          <m:e>
            <m:r>
              <m:t>x,ξ</m:t>
            </m:r>
          </m:e>
        </m:d>
        <m:r>
          <m:t>∈</m:t>
        </m:r>
        <m:sSup>
          <m:sSupPr>
            <m:ctrlPr/>
          </m:sSupPr>
          <m:e>
            <m:r>
              <m:rPr>
                <m:scr m:val="double-struck"/>
              </m:rPr>
              <w:rPr>
                <w:rFonts w:cs="Cambria Math"/>
              </w:rPr>
              <m:t>R</m:t>
            </m:r>
          </m:e>
          <m:sup>
            <m:r>
              <m:t>m×n</m:t>
            </m:r>
          </m:sup>
        </m:sSup>
      </m:oMath>
      <w:r>
        <w:tab/>
      </w:r>
      <w:r w:rsidRPr="00C43964">
        <w:t>(3.1056)</w:t>
      </w:r>
    </w:p>
    <w:p w:rsidR="00D82CF9" w:rsidRPr="00C43964" w:rsidRDefault="00D82CF9" w:rsidP="00D82CF9">
      <w:pPr>
        <w:spacing w:before="100" w:beforeAutospacing="1" w:after="100" w:afterAutospacing="1"/>
      </w:pPr>
      <w:r w:rsidRPr="00C43964">
        <w:t>gelten.</w:t>
      </w:r>
    </w:p>
    <w:p w:rsidR="00D82CF9" w:rsidRPr="00C43964" w:rsidRDefault="00D82CF9" w:rsidP="00D82CF9">
      <w:pPr>
        <w:spacing w:before="100" w:beforeAutospacing="1" w:after="100" w:afterAutospacing="1"/>
      </w:pPr>
      <w:r w:rsidRPr="00C43964">
        <w:t xml:space="preserve">Dann bildet der Kern einen Zustand aus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w:r w:rsidRPr="00C43964">
        <w:t xml:space="preserve"> auf einen Beitrag in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m</m:t>
            </m:r>
          </m:sup>
        </m:sSup>
      </m:oMath>
      <w:r w:rsidRPr="00C43964">
        <w:t xml:space="preserve"> ab.</w:t>
      </w:r>
    </w:p>
    <w:p w:rsidR="00D82CF9" w:rsidRPr="00C43964" w:rsidRDefault="009861C3" w:rsidP="00D82CF9">
      <w:r>
        <w:pict>
          <v:rect id="_x0000_i1262" style="width:0;height:1.5pt" o:hralign="center" o:hrstd="t" o:hr="t" fillcolor="#a0a0a0" stroked="f"/>
        </w:pict>
      </w:r>
    </w:p>
    <w:p w:rsidR="00D82CF9" w:rsidRPr="00C43964" w:rsidRDefault="00D82CF9" w:rsidP="001D6D55">
      <w:pPr>
        <w:pStyle w:val="Definition"/>
      </w:pPr>
      <w:r w:rsidRPr="00C43964">
        <w:lastRenderedPageBreak/>
        <w:t>Definition 3.2.104: Lineare Integralgleichung</w:t>
      </w:r>
    </w:p>
    <w:p w:rsidR="00946156" w:rsidRDefault="00D82CF9" w:rsidP="00D82CF9">
      <w:pPr>
        <w:spacing w:before="100" w:beforeAutospacing="1" w:after="100" w:afterAutospacing="1"/>
      </w:pPr>
      <w:r w:rsidRPr="00C43964">
        <w:t xml:space="preserve">Eine lineare Integralgleichung besitzt die Form </w:t>
      </w:r>
    </w:p>
    <w:p w:rsidR="00D82CF9" w:rsidRPr="00C43964" w:rsidRDefault="00946156" w:rsidP="004975F9">
      <w:pPr>
        <w:pStyle w:val="Formel"/>
      </w:pPr>
      <m:oMath>
        <m:r>
          <m:t>u=f+λ</m:t>
        </m:r>
        <m:r>
          <m:rPr>
            <m:scr m:val="script"/>
          </m:rPr>
          <m:t>K</m:t>
        </m:r>
        <m:r>
          <m:t>u</m:t>
        </m:r>
      </m:oMath>
      <w:r>
        <w:tab/>
      </w:r>
      <w:r w:rsidRPr="00C43964">
        <w:t>(3.1057)</w:t>
      </w:r>
    </w:p>
    <w:p w:rsidR="00946156" w:rsidRDefault="00D82CF9" w:rsidP="00D82CF9">
      <w:pPr>
        <w:spacing w:before="100" w:beforeAutospacing="1" w:after="100" w:afterAutospacing="1"/>
      </w:pPr>
      <w:r w:rsidRPr="00C43964">
        <w:t xml:space="preserve">wobei </w:t>
      </w:r>
    </w:p>
    <w:p w:rsidR="00D82CF9" w:rsidRPr="00C43964" w:rsidRDefault="00946156" w:rsidP="004975F9">
      <w:pPr>
        <w:pStyle w:val="Formel"/>
      </w:pPr>
      <m:oMath>
        <m:r>
          <m:t>λ∈</m:t>
        </m:r>
        <m:r>
          <m:rPr>
            <m:scr m:val="double-struck"/>
          </m:rPr>
          <w:rPr>
            <w:rFonts w:cs="Cambria Math"/>
          </w:rPr>
          <m:t>R</m:t>
        </m:r>
      </m:oMath>
      <w:r>
        <w:tab/>
      </w:r>
      <w:r w:rsidRPr="00C43964">
        <w:t>(3.1058)</w:t>
      </w:r>
    </w:p>
    <w:p w:rsidR="00D82CF9" w:rsidRPr="00C43964" w:rsidRDefault="00D82CF9" w:rsidP="00D82CF9">
      <w:pPr>
        <w:spacing w:before="100" w:beforeAutospacing="1" w:after="100" w:afterAutospacing="1"/>
      </w:pPr>
      <w:r w:rsidRPr="00C43964">
        <w:t>ein Parameter ist.</w:t>
      </w:r>
    </w:p>
    <w:p w:rsidR="00946156" w:rsidRDefault="00D82CF9" w:rsidP="00D82CF9">
      <w:pPr>
        <w:spacing w:before="100" w:beforeAutospacing="1" w:after="100" w:afterAutospacing="1"/>
      </w:pPr>
      <w:r w:rsidRPr="00C43964">
        <w:t xml:space="preserve">In punktweiser Schreibweise gilt </w:t>
      </w:r>
    </w:p>
    <w:p w:rsidR="00D82CF9" w:rsidRPr="00C43964" w:rsidRDefault="00946156" w:rsidP="004975F9">
      <w:pPr>
        <w:pStyle w:val="Formel"/>
      </w:pPr>
      <m:oMath>
        <m:r>
          <m:t>u</m:t>
        </m:r>
        <m:d>
          <m:dPr>
            <m:ctrlPr/>
          </m:dPr>
          <m:e>
            <m:r>
              <m:t>x</m:t>
            </m:r>
          </m:e>
        </m:d>
        <m:r>
          <m:t>=f</m:t>
        </m:r>
        <m:d>
          <m:dPr>
            <m:ctrlPr/>
          </m:dPr>
          <m:e>
            <m:r>
              <m:t>x</m:t>
            </m:r>
          </m:e>
        </m:d>
        <m:r>
          <m:t>+λ</m:t>
        </m:r>
        <m:nary>
          <m:naryPr>
            <m:supHide m:val="1"/>
            <m:ctrlPr/>
          </m:naryPr>
          <m:sub>
            <m:r>
              <m:t>Ω</m:t>
            </m:r>
          </m:sub>
          <m:sup/>
          <m:e>
            <m:r>
              <m:t>K</m:t>
            </m:r>
            <m:d>
              <m:dPr>
                <m:ctrlPr/>
              </m:dPr>
              <m:e>
                <m:r>
                  <m:t>x,ξ</m:t>
                </m:r>
              </m:e>
            </m:d>
            <m:r>
              <m:t>u</m:t>
            </m:r>
            <m:d>
              <m:dPr>
                <m:ctrlPr/>
              </m:dPr>
              <m:e>
                <m:r>
                  <m:t>ξ</m:t>
                </m:r>
              </m:e>
            </m:d>
          </m:e>
        </m:nary>
        <m:r>
          <m:t> </m:t>
        </m:r>
        <m:r>
          <m:rPr>
            <m:nor/>
          </m:rPr>
          <m:t>d</m:t>
        </m:r>
      </m:oMath>
      <w:r>
        <w:tab/>
      </w:r>
      <w:r w:rsidRPr="00C43964">
        <w:t>(3.1059)</w:t>
      </w:r>
    </w:p>
    <w:p w:rsidR="00946156" w:rsidRDefault="00D82CF9" w:rsidP="00D82CF9">
      <w:pPr>
        <w:spacing w:before="100" w:beforeAutospacing="1" w:after="100" w:afterAutospacing="1"/>
      </w:pPr>
      <w:r w:rsidRPr="00C43964">
        <w:t xml:space="preserve">Formal kann die Gleichung geschrieben werden als </w:t>
      </w:r>
    </w:p>
    <w:p w:rsidR="00D82CF9" w:rsidRPr="00C43964" w:rsidRDefault="009861C3" w:rsidP="004975F9">
      <w:pPr>
        <w:pStyle w:val="Formel"/>
      </w:pPr>
      <m:oMath>
        <m:d>
          <m:dPr>
            <m:ctrlPr/>
          </m:dPr>
          <m:e>
            <m:r>
              <m:t>I-λ</m:t>
            </m:r>
            <m:r>
              <m:rPr>
                <m:scr m:val="script"/>
              </m:rPr>
              <m:t>K</m:t>
            </m:r>
          </m:e>
        </m:d>
        <m:r>
          <m:t>u=f</m:t>
        </m:r>
      </m:oMath>
      <w:r w:rsidR="00946156">
        <w:tab/>
      </w:r>
      <w:r w:rsidR="00946156" w:rsidRPr="00C43964">
        <w:t>(3.1060)</w:t>
      </w:r>
    </w:p>
    <w:p w:rsidR="00946156" w:rsidRDefault="00D82CF9" w:rsidP="00D82CF9">
      <w:pPr>
        <w:spacing w:before="100" w:beforeAutospacing="1" w:after="100" w:afterAutospacing="1"/>
      </w:pPr>
      <w:r w:rsidRPr="00C43964">
        <w:t xml:space="preserve">Die Lösbarkeit hängt damit von den Eigenschaften des Operators </w:t>
      </w:r>
    </w:p>
    <w:p w:rsidR="00D82CF9" w:rsidRPr="00C43964" w:rsidRDefault="00946156" w:rsidP="004975F9">
      <w:pPr>
        <w:pStyle w:val="Formel"/>
      </w:pPr>
      <m:oMath>
        <m:r>
          <m:t>I-λ</m:t>
        </m:r>
        <m:r>
          <m:rPr>
            <m:scr m:val="script"/>
          </m:rPr>
          <m:t>K</m:t>
        </m:r>
      </m:oMath>
      <w:r>
        <w:tab/>
      </w:r>
      <w:r w:rsidRPr="00C43964">
        <w:t>(3.1061)</w:t>
      </w:r>
    </w:p>
    <w:p w:rsidR="00D82CF9" w:rsidRPr="00C43964" w:rsidRDefault="00D82CF9" w:rsidP="00D82CF9">
      <w:pPr>
        <w:spacing w:before="100" w:beforeAutospacing="1" w:after="100" w:afterAutospacing="1"/>
      </w:pPr>
      <w:r w:rsidRPr="00C43964">
        <w:t>ab.</w:t>
      </w:r>
    </w:p>
    <w:p w:rsidR="00D82CF9" w:rsidRPr="00C43964" w:rsidRDefault="009861C3" w:rsidP="00D82CF9">
      <w:r>
        <w:pict>
          <v:rect id="_x0000_i1263" style="width:0;height:1.5pt" o:hralign="center" o:hrstd="t" o:hr="t" fillcolor="#a0a0a0" stroked="f"/>
        </w:pict>
      </w:r>
    </w:p>
    <w:p w:rsidR="00D82CF9" w:rsidRPr="00C43964" w:rsidRDefault="00D82CF9" w:rsidP="00522665">
      <w:pPr>
        <w:pStyle w:val="berschrift3"/>
      </w:pPr>
      <w:r w:rsidRPr="00C43964">
        <w:t>Fredholmsche Integralgleichungen</w:t>
      </w:r>
    </w:p>
    <w:p w:rsidR="00D82CF9" w:rsidRPr="00C43964" w:rsidRDefault="00D82CF9" w:rsidP="00D82CF9">
      <w:pPr>
        <w:spacing w:before="100" w:beforeAutospacing="1" w:after="100" w:afterAutospacing="1"/>
      </w:pPr>
      <w:r w:rsidRPr="00C43964">
        <w:t>Integralgleichungen werden unter anderem danach unterschieden, ob die Integrationsgrenzen fest oder vom Auswertungspunkt abhängig sind.</w:t>
      </w:r>
    </w:p>
    <w:p w:rsidR="00D82CF9" w:rsidRPr="00C43964" w:rsidRDefault="009861C3" w:rsidP="00D82CF9">
      <w:r>
        <w:pict>
          <v:rect id="_x0000_i1264" style="width:0;height:1.5pt" o:hralign="center" o:hrstd="t" o:hr="t" fillcolor="#a0a0a0" stroked="f"/>
        </w:pict>
      </w:r>
    </w:p>
    <w:p w:rsidR="00D82CF9" w:rsidRPr="00C43964" w:rsidRDefault="00D82CF9" w:rsidP="001D6D55">
      <w:pPr>
        <w:pStyle w:val="Definition"/>
      </w:pPr>
      <w:r w:rsidRPr="00C43964">
        <w:t>Definition 3.2.105: Fredholmsche Integralgleichung erster Art</w:t>
      </w:r>
    </w:p>
    <w:p w:rsidR="00946156" w:rsidRDefault="00D82CF9" w:rsidP="00D82CF9">
      <w:pPr>
        <w:spacing w:before="100" w:beforeAutospacing="1" w:after="100" w:afterAutospacing="1"/>
      </w:pPr>
      <w:r w:rsidRPr="00C43964">
        <w:t xml:space="preserve">Eine Fredholmsche Integralgleichung erster Art besitzt die Form </w:t>
      </w:r>
    </w:p>
    <w:p w:rsidR="00D82CF9" w:rsidRPr="00C43964" w:rsidRDefault="00946156" w:rsidP="004975F9">
      <w:pPr>
        <w:pStyle w:val="Formel"/>
      </w:pPr>
      <m:oMath>
        <m:r>
          <m:t>f</m:t>
        </m:r>
        <m:d>
          <m:dPr>
            <m:ctrlPr/>
          </m:dPr>
          <m:e>
            <m:r>
              <m:t>x</m:t>
            </m:r>
          </m:e>
        </m:d>
        <m:r>
          <m:t>=</m:t>
        </m:r>
        <m:nary>
          <m:naryPr>
            <m:ctrlPr/>
          </m:naryPr>
          <m:sub>
            <m:r>
              <m:t>a</m:t>
            </m:r>
          </m:sub>
          <m:sup>
            <m:r>
              <m:t>b</m:t>
            </m:r>
          </m:sup>
          <m:e>
            <m:r>
              <m:t>K</m:t>
            </m:r>
            <m:d>
              <m:dPr>
                <m:ctrlPr/>
              </m:dPr>
              <m:e>
                <m:r>
                  <m:t>x,ξ</m:t>
                </m:r>
              </m:e>
            </m:d>
            <m:r>
              <m:t>u</m:t>
            </m:r>
            <m:d>
              <m:dPr>
                <m:ctrlPr/>
              </m:dPr>
              <m:e>
                <m:r>
                  <m:t>ξ</m:t>
                </m:r>
              </m:e>
            </m:d>
          </m:e>
        </m:nary>
        <m:r>
          <m:t> </m:t>
        </m:r>
        <m:r>
          <m:rPr>
            <m:nor/>
          </m:rPr>
          <m:t>d</m:t>
        </m:r>
      </m:oMath>
      <w:r>
        <w:tab/>
      </w:r>
      <w:r w:rsidRPr="00C43964">
        <w:t>(3.1062)</w:t>
      </w:r>
    </w:p>
    <w:p w:rsidR="00D82CF9" w:rsidRPr="00C43964" w:rsidRDefault="00D82CF9" w:rsidP="00D82CF9">
      <w:pPr>
        <w:spacing w:before="100" w:beforeAutospacing="1" w:after="100" w:afterAutospacing="1"/>
      </w:pPr>
      <w:r w:rsidRPr="00C43964">
        <w:t>Die unbekannte Funktion tritt ausschließlich unter dem Integral auf.</w:t>
      </w:r>
    </w:p>
    <w:p w:rsidR="00946156" w:rsidRDefault="00D82CF9" w:rsidP="00D82CF9">
      <w:pPr>
        <w:spacing w:before="100" w:beforeAutospacing="1" w:after="100" w:afterAutospacing="1"/>
      </w:pPr>
      <w:r w:rsidRPr="00C43964">
        <w:t xml:space="preserve">In Operatorform lautet die Gleichung </w:t>
      </w:r>
    </w:p>
    <w:p w:rsidR="00D82CF9" w:rsidRPr="00C43964" w:rsidRDefault="00946156" w:rsidP="004975F9">
      <w:pPr>
        <w:pStyle w:val="Formel"/>
      </w:pPr>
      <m:oMath>
        <m:r>
          <m:rPr>
            <m:scr m:val="script"/>
          </m:rPr>
          <w:lastRenderedPageBreak/>
          <m:t>K</m:t>
        </m:r>
        <m:r>
          <m:t>u=f</m:t>
        </m:r>
      </m:oMath>
      <w:r>
        <w:tab/>
      </w:r>
      <w:r w:rsidRPr="00C43964">
        <w:t>(3.1063)</w:t>
      </w:r>
    </w:p>
    <w:p w:rsidR="00D82CF9" w:rsidRPr="00C43964" w:rsidRDefault="00D82CF9" w:rsidP="00D82CF9">
      <w:pPr>
        <w:spacing w:before="100" w:beforeAutospacing="1" w:after="100" w:afterAutospacing="1"/>
      </w:pPr>
      <w:r w:rsidRPr="00C43964">
        <w:t>Integralgleichungen erster Art treten häufig bei inversen Problemen auf. Aus einer beobachteten oder gemessenen Wirkung fff soll die verursachende Zustandsverteilung uuu rekonstruiert werden.</w:t>
      </w:r>
    </w:p>
    <w:p w:rsidR="00D82CF9" w:rsidRPr="00C43964" w:rsidRDefault="009861C3" w:rsidP="00D82CF9">
      <w:r>
        <w:pict>
          <v:rect id="_x0000_i1265" style="width:0;height:1.5pt" o:hralign="center" o:hrstd="t" o:hr="t" fillcolor="#a0a0a0" stroked="f"/>
        </w:pict>
      </w:r>
    </w:p>
    <w:p w:rsidR="00D82CF9" w:rsidRPr="00C43964" w:rsidRDefault="00D82CF9" w:rsidP="001D6D55">
      <w:pPr>
        <w:pStyle w:val="Definition"/>
      </w:pPr>
      <w:r w:rsidRPr="00C43964">
        <w:t>Definition 3.2.106: Fredholmsche Integralgleichung zweiter Art</w:t>
      </w:r>
    </w:p>
    <w:p w:rsidR="00946156" w:rsidRDefault="00D82CF9" w:rsidP="00D82CF9">
      <w:pPr>
        <w:spacing w:before="100" w:beforeAutospacing="1" w:after="100" w:afterAutospacing="1"/>
      </w:pPr>
      <w:r w:rsidRPr="00C43964">
        <w:t xml:space="preserve">Eine Fredholmsche Integralgleichung zweiter Art besitzt die Form </w:t>
      </w:r>
    </w:p>
    <w:p w:rsidR="00D82CF9" w:rsidRPr="00C43964" w:rsidRDefault="00946156" w:rsidP="004975F9">
      <w:pPr>
        <w:pStyle w:val="Formel"/>
      </w:pPr>
      <m:oMath>
        <m:r>
          <m:t>u</m:t>
        </m:r>
        <m:d>
          <m:dPr>
            <m:ctrlPr/>
          </m:dPr>
          <m:e>
            <m:r>
              <m:t>x</m:t>
            </m:r>
          </m:e>
        </m:d>
        <m:r>
          <m:t>-λ</m:t>
        </m:r>
        <m:nary>
          <m:naryPr>
            <m:ctrlPr/>
          </m:naryPr>
          <m:sub>
            <m:r>
              <m:t>a</m:t>
            </m:r>
          </m:sub>
          <m:sup>
            <m:r>
              <m:t>b</m:t>
            </m:r>
          </m:sup>
          <m:e>
            <m:r>
              <m:t>K</m:t>
            </m:r>
            <m:d>
              <m:dPr>
                <m:ctrlPr/>
              </m:dPr>
              <m:e>
                <m:r>
                  <m:t>x,ξ</m:t>
                </m:r>
              </m:e>
            </m:d>
            <m:r>
              <m:t>u</m:t>
            </m:r>
            <m:d>
              <m:dPr>
                <m:ctrlPr/>
              </m:dPr>
              <m:e>
                <m:r>
                  <m:t>ξ</m:t>
                </m:r>
              </m:e>
            </m:d>
          </m:e>
        </m:nary>
        <m:r>
          <m:t> </m:t>
        </m:r>
        <m:r>
          <m:rPr>
            <m:nor/>
          </m:rPr>
          <m:t>d</m:t>
        </m:r>
        <m:r>
          <m:t>ξ=f</m:t>
        </m:r>
        <m:d>
          <m:dPr>
            <m:ctrlPr/>
          </m:dPr>
          <m:e>
            <m:r>
              <m:t>x</m:t>
            </m:r>
          </m:e>
        </m:d>
      </m:oMath>
      <w:r>
        <w:tab/>
      </w:r>
      <w:r w:rsidRPr="00C43964">
        <w:t>(3.1064)</w:t>
      </w:r>
    </w:p>
    <w:p w:rsidR="00946156" w:rsidRDefault="00D82CF9" w:rsidP="00D82CF9">
      <w:pPr>
        <w:spacing w:before="100" w:beforeAutospacing="1" w:after="100" w:afterAutospacing="1"/>
      </w:pPr>
      <w:r w:rsidRPr="00C43964">
        <w:t xml:space="preserve">In Operatorform gilt </w:t>
      </w:r>
    </w:p>
    <w:p w:rsidR="00D82CF9" w:rsidRPr="00C43964" w:rsidRDefault="009861C3" w:rsidP="004975F9">
      <w:pPr>
        <w:pStyle w:val="Formel"/>
      </w:pPr>
      <m:oMath>
        <m:d>
          <m:dPr>
            <m:ctrlPr/>
          </m:dPr>
          <m:e>
            <m:r>
              <m:t>I-λ</m:t>
            </m:r>
            <m:r>
              <m:rPr>
                <m:scr m:val="script"/>
              </m:rPr>
              <m:t>K</m:t>
            </m:r>
          </m:e>
        </m:d>
        <m:r>
          <m:t>u=f</m:t>
        </m:r>
      </m:oMath>
      <w:r w:rsidR="00946156">
        <w:tab/>
      </w:r>
      <w:r w:rsidR="00946156" w:rsidRPr="00C43964">
        <w:t>(3.1065)</w:t>
      </w:r>
    </w:p>
    <w:p w:rsidR="00D82CF9" w:rsidRPr="00C43964" w:rsidRDefault="00D82CF9" w:rsidP="00D82CF9">
      <w:pPr>
        <w:spacing w:before="100" w:beforeAutospacing="1" w:after="100" w:afterAutospacing="1"/>
      </w:pPr>
      <w:r w:rsidRPr="00C43964">
        <w:t>Die unbekannte Funktion tritt sowohl außerhalb als auch innerhalb des Integrals auf.</w:t>
      </w:r>
    </w:p>
    <w:p w:rsidR="00D82CF9" w:rsidRPr="00C43964" w:rsidRDefault="00D82CF9" w:rsidP="00D82CF9">
      <w:pPr>
        <w:spacing w:before="100" w:beforeAutospacing="1" w:after="100" w:afterAutospacing="1"/>
      </w:pPr>
      <w:r w:rsidRPr="00C43964">
        <w:t>Fredholmsche Gleichungen zweiter Art sind für viele direkte Randwertprobleme typisch.</w:t>
      </w:r>
    </w:p>
    <w:p w:rsidR="00D82CF9" w:rsidRPr="00C43964" w:rsidRDefault="009861C3" w:rsidP="00D82CF9">
      <w:r>
        <w:pict>
          <v:rect id="_x0000_i1266" style="width:0;height:1.5pt" o:hralign="center" o:hrstd="t" o:hr="t" fillcolor="#a0a0a0" stroked="f"/>
        </w:pict>
      </w:r>
    </w:p>
    <w:p w:rsidR="00D82CF9" w:rsidRPr="00C43964" w:rsidRDefault="00D82CF9" w:rsidP="00946156">
      <w:pPr>
        <w:pStyle w:val="berschrift4"/>
      </w:pPr>
      <w:r w:rsidRPr="00C43964">
        <w:t>Volterrasche Integralgleichungen</w:t>
      </w:r>
    </w:p>
    <w:p w:rsidR="00D82CF9" w:rsidRPr="00C43964" w:rsidRDefault="00D82CF9" w:rsidP="00D82CF9">
      <w:pPr>
        <w:spacing w:before="100" w:beforeAutospacing="1" w:after="100" w:afterAutospacing="1"/>
      </w:pPr>
      <w:r w:rsidRPr="00C43964">
        <w:t>Bei Volterra-Gleichungen hängt die obere Integrationsgrenze vom Auswertungspunkt ab.</w:t>
      </w:r>
    </w:p>
    <w:p w:rsidR="00D82CF9" w:rsidRPr="00C43964" w:rsidRDefault="009861C3" w:rsidP="00D82CF9">
      <w:r>
        <w:pict>
          <v:rect id="_x0000_i1267" style="width:0;height:1.5pt" o:hralign="center" o:hrstd="t" o:hr="t" fillcolor="#a0a0a0" stroked="f"/>
        </w:pict>
      </w:r>
    </w:p>
    <w:p w:rsidR="00D82CF9" w:rsidRPr="00946156" w:rsidRDefault="00D82CF9" w:rsidP="00946156">
      <w:pPr>
        <w:pStyle w:val="Definition"/>
      </w:pPr>
      <w:r w:rsidRPr="00946156">
        <w:t>Definition 3.2.107: Volterrasche Integralgleichung erster Art</w:t>
      </w:r>
    </w:p>
    <w:p w:rsidR="00946156" w:rsidRDefault="00D82CF9" w:rsidP="00D82CF9">
      <w:pPr>
        <w:spacing w:before="100" w:beforeAutospacing="1" w:after="100" w:afterAutospacing="1"/>
      </w:pPr>
      <w:r w:rsidRPr="00C43964">
        <w:t xml:space="preserve">Eine Volterrasche Integralgleichung erster Art besitzt die Form </w:t>
      </w:r>
    </w:p>
    <w:p w:rsidR="00D82CF9" w:rsidRPr="00C43964" w:rsidRDefault="00946156" w:rsidP="004975F9">
      <w:pPr>
        <w:pStyle w:val="Formel"/>
      </w:pPr>
      <m:oMath>
        <m:r>
          <m:t>f</m:t>
        </m:r>
        <m:d>
          <m:dPr>
            <m:ctrlPr/>
          </m:dPr>
          <m:e>
            <m:r>
              <m:t>t</m:t>
            </m:r>
          </m:e>
        </m:d>
        <m:r>
          <m:t>=</m:t>
        </m:r>
        <m:nary>
          <m:naryPr>
            <m:ctrlPr/>
          </m:naryPr>
          <m:sub>
            <m:sSub>
              <m:sSubPr>
                <m:ctrlPr/>
              </m:sSubPr>
              <m:e>
                <m:r>
                  <m:t>t</m:t>
                </m:r>
              </m:e>
              <m:sub>
                <m:r>
                  <m:t>0</m:t>
                </m:r>
              </m:sub>
            </m:sSub>
          </m:sub>
          <m:sup>
            <m:r>
              <m:t>t</m:t>
            </m:r>
          </m:sup>
          <m:e>
            <m:r>
              <m:t>K</m:t>
            </m:r>
            <m:d>
              <m:dPr>
                <m:ctrlPr/>
              </m:dPr>
              <m:e>
                <m:r>
                  <m:t>t,τ</m:t>
                </m:r>
              </m:e>
            </m:d>
            <m:r>
              <m:t>u</m:t>
            </m:r>
            <m:d>
              <m:dPr>
                <m:ctrlPr/>
              </m:dPr>
              <m:e>
                <m:r>
                  <m:t>τ</m:t>
                </m:r>
              </m:e>
            </m:d>
          </m:e>
        </m:nary>
        <m:r>
          <m:t> </m:t>
        </m:r>
        <m:r>
          <m:rPr>
            <m:nor/>
          </m:rPr>
          <m:t>d</m:t>
        </m:r>
      </m:oMath>
      <w:r>
        <w:tab/>
      </w:r>
      <w:r w:rsidRPr="00C43964">
        <w:t>(3.1066)</w:t>
      </w:r>
    </w:p>
    <w:p w:rsidR="00946156" w:rsidRDefault="00D82CF9" w:rsidP="00D82CF9">
      <w:pPr>
        <w:spacing w:before="100" w:beforeAutospacing="1" w:after="100" w:afterAutospacing="1"/>
      </w:pPr>
      <w:r w:rsidRPr="00C43964">
        <w:t xml:space="preserve">Der Wert bei </w:t>
      </w:r>
      <m:oMath>
        <m:r>
          <w:rPr>
            <w:rFonts w:ascii="Cambria Math" w:hAnsi="Cambria Math"/>
          </w:rPr>
          <m:t>t</m:t>
        </m:r>
      </m:oMath>
      <w:r w:rsidRPr="00C43964">
        <w:t xml:space="preserve"> hängt nur von Zuständen aus dem Intervall </w:t>
      </w:r>
    </w:p>
    <w:p w:rsidR="00D82CF9" w:rsidRPr="00C43964" w:rsidRDefault="009861C3" w:rsidP="004975F9">
      <w:pPr>
        <w:pStyle w:val="Formel"/>
      </w:pPr>
      <m:oMath>
        <m:d>
          <m:dPr>
            <m:begChr m:val="["/>
            <m:endChr m:val="]"/>
            <m:ctrlPr/>
          </m:dPr>
          <m:e>
            <m:sSub>
              <m:sSubPr>
                <m:ctrlPr/>
              </m:sSubPr>
              <m:e>
                <m:r>
                  <m:t>t</m:t>
                </m:r>
              </m:e>
              <m:sub>
                <m:r>
                  <m:t>0</m:t>
                </m:r>
              </m:sub>
            </m:sSub>
            <m:r>
              <m:t>,t</m:t>
            </m:r>
          </m:e>
        </m:d>
      </m:oMath>
      <w:r w:rsidR="00946156">
        <w:tab/>
      </w:r>
      <w:r w:rsidR="00946156" w:rsidRPr="00C43964">
        <w:t>(3.1067)</w:t>
      </w:r>
    </w:p>
    <w:p w:rsidR="00D82CF9" w:rsidRPr="00C43964" w:rsidRDefault="00D82CF9" w:rsidP="00D82CF9">
      <w:pPr>
        <w:spacing w:before="100" w:beforeAutospacing="1" w:after="100" w:afterAutospacing="1"/>
      </w:pPr>
      <w:r w:rsidRPr="00C43964">
        <w:t>ab.</w:t>
      </w:r>
    </w:p>
    <w:p w:rsidR="00D82CF9" w:rsidRPr="00C43964" w:rsidRDefault="00D82CF9" w:rsidP="00D82CF9">
      <w:pPr>
        <w:spacing w:before="100" w:beforeAutospacing="1" w:after="100" w:afterAutospacing="1"/>
      </w:pPr>
      <w:r w:rsidRPr="00C43964">
        <w:t>Die Gleichung besitzt damit eine natürliche zeitliche Ordnung.</w:t>
      </w:r>
    </w:p>
    <w:p w:rsidR="00D82CF9" w:rsidRPr="00C43964" w:rsidRDefault="009861C3" w:rsidP="00D82CF9">
      <w:r>
        <w:pict>
          <v:rect id="_x0000_i1268" style="width:0;height:1.5pt" o:hralign="center" o:hrstd="t" o:hr="t" fillcolor="#a0a0a0" stroked="f"/>
        </w:pict>
      </w:r>
    </w:p>
    <w:p w:rsidR="00D82CF9" w:rsidRPr="00C43964" w:rsidRDefault="00D82CF9" w:rsidP="001D6D55">
      <w:pPr>
        <w:pStyle w:val="Definition"/>
      </w:pPr>
      <w:r w:rsidRPr="00C43964">
        <w:lastRenderedPageBreak/>
        <w:t>Definition 3.2.108: Volterrasche Integralgleichung zweiter Art</w:t>
      </w:r>
    </w:p>
    <w:p w:rsidR="00946156" w:rsidRDefault="00D82CF9" w:rsidP="00D82CF9">
      <w:pPr>
        <w:spacing w:before="100" w:beforeAutospacing="1" w:after="100" w:afterAutospacing="1"/>
      </w:pPr>
      <w:r w:rsidRPr="00C43964">
        <w:t xml:space="preserve">Eine Volterrasche Integralgleichung zweiter Art besitzt die Form </w:t>
      </w:r>
    </w:p>
    <w:p w:rsidR="00D82CF9" w:rsidRPr="00C43964" w:rsidRDefault="00946156" w:rsidP="004975F9">
      <w:pPr>
        <w:pStyle w:val="Formel"/>
      </w:pPr>
      <m:oMath>
        <m:r>
          <m:t>u</m:t>
        </m:r>
        <m:d>
          <m:dPr>
            <m:ctrlPr/>
          </m:dPr>
          <m:e>
            <m:r>
              <m:t>t</m:t>
            </m:r>
          </m:e>
        </m:d>
        <m:r>
          <m:t>=f</m:t>
        </m:r>
        <m:d>
          <m:dPr>
            <m:ctrlPr/>
          </m:dPr>
          <m:e>
            <m:r>
              <m:t>t</m:t>
            </m:r>
          </m:e>
        </m:d>
        <m:r>
          <m:t>+λ</m:t>
        </m:r>
        <m:nary>
          <m:naryPr>
            <m:ctrlPr/>
          </m:naryPr>
          <m:sub>
            <m:sSub>
              <m:sSubPr>
                <m:ctrlPr/>
              </m:sSubPr>
              <m:e>
                <m:r>
                  <m:t>t</m:t>
                </m:r>
              </m:e>
              <m:sub>
                <m:r>
                  <m:t>0</m:t>
                </m:r>
              </m:sub>
            </m:sSub>
          </m:sub>
          <m:sup>
            <m:r>
              <m:t>t</m:t>
            </m:r>
          </m:sup>
          <m:e>
            <m:r>
              <m:t>K</m:t>
            </m:r>
            <m:d>
              <m:dPr>
                <m:ctrlPr/>
              </m:dPr>
              <m:e>
                <m:r>
                  <m:t>t,τ</m:t>
                </m:r>
              </m:e>
            </m:d>
            <m:r>
              <m:t>u</m:t>
            </m:r>
            <m:d>
              <m:dPr>
                <m:ctrlPr/>
              </m:dPr>
              <m:e>
                <m:r>
                  <m:t>τ</m:t>
                </m:r>
              </m:e>
            </m:d>
          </m:e>
        </m:nary>
        <m:r>
          <m:t> </m:t>
        </m:r>
        <m:r>
          <m:rPr>
            <m:nor/>
          </m:rPr>
          <m:t>d</m:t>
        </m:r>
      </m:oMath>
      <w:r>
        <w:tab/>
      </w:r>
      <w:r w:rsidRPr="00C43964">
        <w:t>(3.1068)</w:t>
      </w:r>
    </w:p>
    <w:p w:rsidR="00D82CF9" w:rsidRPr="00C43964" w:rsidRDefault="00D82CF9" w:rsidP="00D82CF9">
      <w:pPr>
        <w:spacing w:before="100" w:beforeAutospacing="1" w:after="100" w:afterAutospacing="1"/>
      </w:pPr>
      <w:r w:rsidRPr="00C43964">
        <w:t>Die Integration über vergangene Zeitpunkte ermöglicht die mathematische Darstellung von Gedächtnis, Nachwirkung und zeitlich kumulierter Kopplung.</w:t>
      </w:r>
    </w:p>
    <w:p w:rsidR="00D82CF9" w:rsidRPr="00C43964" w:rsidRDefault="009861C3" w:rsidP="00D82CF9">
      <w:r>
        <w:pict>
          <v:rect id="_x0000_i1269" style="width:0;height:1.5pt" o:hralign="center" o:hrstd="t" o:hr="t" fillcolor="#a0a0a0" stroked="f"/>
        </w:pict>
      </w:r>
    </w:p>
    <w:p w:rsidR="00D82CF9" w:rsidRPr="00C43964" w:rsidRDefault="00D82CF9" w:rsidP="00522665">
      <w:pPr>
        <w:pStyle w:val="berschrift3"/>
      </w:pPr>
      <w:r w:rsidRPr="00C43964">
        <w:t>Integralform gewöhnlicher Differentialgleichungen</w:t>
      </w:r>
    </w:p>
    <w:p w:rsidR="00946156" w:rsidRDefault="00D82CF9" w:rsidP="00D82CF9">
      <w:pPr>
        <w:spacing w:before="100" w:beforeAutospacing="1" w:after="100" w:afterAutospacing="1"/>
      </w:pPr>
      <w:r w:rsidRPr="00C43964">
        <w:t xml:space="preserve">Das Anfangswertproblem </w:t>
      </w:r>
    </w:p>
    <w:p w:rsidR="00D82CF9" w:rsidRPr="00C43964" w:rsidRDefault="009861C3" w:rsidP="004975F9">
      <w:pPr>
        <w:pStyle w:val="Formel"/>
      </w:pPr>
      <m:oMath>
        <m:acc>
          <m:accPr>
            <m:chr m:val="̇"/>
            <m:ctrlPr/>
          </m:accPr>
          <m:e>
            <m:r>
              <m:t>x</m:t>
            </m:r>
          </m:e>
        </m:acc>
        <m:d>
          <m:dPr>
            <m:ctrlPr/>
          </m:dPr>
          <m:e>
            <m:r>
              <m:t>t</m:t>
            </m:r>
          </m:e>
        </m:d>
        <m:r>
          <m:t>=f</m:t>
        </m:r>
        <m:d>
          <m:dPr>
            <m:ctrlPr/>
          </m:dPr>
          <m:e>
            <m:r>
              <m:t>t,x</m:t>
            </m:r>
            <m:d>
              <m:dPr>
                <m:ctrlPr/>
              </m:dPr>
              <m:e>
                <m:r>
                  <m:t>t</m:t>
                </m:r>
              </m:e>
            </m:d>
          </m:e>
        </m:d>
        <m:r>
          <m:t>,  x</m:t>
        </m:r>
        <m:d>
          <m:dPr>
            <m:ctrlPr/>
          </m:dPr>
          <m:e>
            <m:sSub>
              <m:sSubPr>
                <m:ctrlPr/>
              </m:sSubPr>
              <m:e>
                <m:r>
                  <m:t>t</m:t>
                </m:r>
              </m:e>
              <m:sub>
                <m:r>
                  <m:t>0</m:t>
                </m:r>
              </m:sub>
            </m:sSub>
          </m:e>
        </m:d>
        <m:r>
          <m:t>=</m:t>
        </m:r>
        <m:sSub>
          <m:sSubPr>
            <m:ctrlPr/>
          </m:sSubPr>
          <m:e>
            <m:r>
              <m:t>x</m:t>
            </m:r>
          </m:e>
          <m:sub>
            <m:r>
              <m:t>0</m:t>
            </m:r>
          </m:sub>
        </m:sSub>
      </m:oMath>
      <w:r w:rsidR="00946156">
        <w:tab/>
      </w:r>
      <w:r w:rsidR="00946156" w:rsidRPr="00C43964">
        <w:t>(3.1069)</w:t>
      </w:r>
    </w:p>
    <w:p w:rsidR="00D82CF9" w:rsidRPr="00C43964" w:rsidRDefault="00D82CF9" w:rsidP="00D82CF9">
      <w:pPr>
        <w:spacing w:before="100" w:beforeAutospacing="1" w:after="100" w:afterAutospacing="1"/>
      </w:pPr>
      <w:r w:rsidRPr="00C43964">
        <w:t>kann integriert werden.</w:t>
      </w:r>
    </w:p>
    <w:p w:rsidR="00946156" w:rsidRDefault="00D82CF9" w:rsidP="00D82CF9">
      <w:pPr>
        <w:spacing w:before="100" w:beforeAutospacing="1" w:after="100" w:afterAutospacing="1"/>
      </w:pPr>
      <w:r w:rsidRPr="00C43964">
        <w:t xml:space="preserve">Es folgt </w:t>
      </w:r>
    </w:p>
    <w:p w:rsidR="00D82CF9" w:rsidRPr="00C43964" w:rsidRDefault="00946156" w:rsidP="004975F9">
      <w:pPr>
        <w:pStyle w:val="Formel"/>
      </w:pPr>
      <m:oMath>
        <m:r>
          <m:t>x</m:t>
        </m:r>
        <m:d>
          <m:dPr>
            <m:ctrlPr/>
          </m:dPr>
          <m:e>
            <m:r>
              <m:t>t</m:t>
            </m:r>
          </m:e>
        </m:d>
        <m:r>
          <m:t>-</m:t>
        </m:r>
        <m:sSub>
          <m:sSubPr>
            <m:ctrlPr/>
          </m:sSubPr>
          <m:e>
            <m:r>
              <m:t>x</m:t>
            </m:r>
          </m:e>
          <m:sub>
            <m:r>
              <m:t>0</m:t>
            </m:r>
          </m:sub>
        </m:sSub>
        <m:r>
          <m:t>=</m:t>
        </m:r>
        <m:nary>
          <m:naryPr>
            <m:ctrlPr/>
          </m:naryPr>
          <m:sub>
            <m:sSub>
              <m:sSubPr>
                <m:ctrlPr/>
              </m:sSubPr>
              <m:e>
                <m:r>
                  <m:t>t</m:t>
                </m:r>
              </m:e>
              <m:sub>
                <m:r>
                  <m:t>0</m:t>
                </m:r>
              </m:sub>
            </m:sSub>
          </m:sub>
          <m:sup>
            <m:r>
              <m:t>t</m:t>
            </m:r>
          </m:sup>
          <m:e>
            <m:r>
              <m:t>f</m:t>
            </m:r>
            <m:d>
              <m:dPr>
                <m:ctrlPr/>
              </m:dPr>
              <m:e>
                <m:r>
                  <m:t>τ,x</m:t>
                </m:r>
                <m:d>
                  <m:dPr>
                    <m:ctrlPr/>
                  </m:dPr>
                  <m:e>
                    <m:r>
                      <m:t>τ</m:t>
                    </m:r>
                  </m:e>
                </m:d>
              </m:e>
            </m:d>
          </m:e>
        </m:nary>
        <m:r>
          <m:t> </m:t>
        </m:r>
        <m:r>
          <m:rPr>
            <m:nor/>
          </m:rPr>
          <m:t>d</m:t>
        </m:r>
      </m:oMath>
      <w:r>
        <w:tab/>
      </w:r>
      <w:r w:rsidRPr="00C43964">
        <w:t>(3.1070)</w:t>
      </w:r>
    </w:p>
    <w:p w:rsidR="00946156" w:rsidRDefault="00D82CF9" w:rsidP="00D82CF9">
      <w:pPr>
        <w:spacing w:before="100" w:beforeAutospacing="1" w:after="100" w:afterAutospacing="1"/>
      </w:pPr>
      <w:r w:rsidRPr="00C43964">
        <w:t xml:space="preserve">Damit ergibt sich </w:t>
      </w:r>
    </w:p>
    <w:p w:rsidR="00D82CF9" w:rsidRPr="00C43964" w:rsidRDefault="00946156" w:rsidP="004975F9">
      <w:pPr>
        <w:pStyle w:val="Formel"/>
      </w:pPr>
      <m:oMath>
        <m:r>
          <m:t>x</m:t>
        </m:r>
        <m:d>
          <m:dPr>
            <m:ctrlPr/>
          </m:dPr>
          <m:e>
            <m:r>
              <m:t>t</m:t>
            </m:r>
          </m:e>
        </m:d>
        <m:r>
          <m:t>=</m:t>
        </m:r>
        <m:sSub>
          <m:sSubPr>
            <m:ctrlPr/>
          </m:sSubPr>
          <m:e>
            <m:r>
              <m:t>x</m:t>
            </m:r>
          </m:e>
          <m:sub>
            <m:r>
              <m:t>0</m:t>
            </m:r>
          </m:sub>
        </m:sSub>
        <m:r>
          <m:t>+</m:t>
        </m:r>
        <m:nary>
          <m:naryPr>
            <m:ctrlPr/>
          </m:naryPr>
          <m:sub>
            <m:sSub>
              <m:sSubPr>
                <m:ctrlPr/>
              </m:sSubPr>
              <m:e>
                <m:r>
                  <m:t>t</m:t>
                </m:r>
              </m:e>
              <m:sub>
                <m:r>
                  <m:t>0</m:t>
                </m:r>
              </m:sub>
            </m:sSub>
          </m:sub>
          <m:sup>
            <m:r>
              <m:t>t</m:t>
            </m:r>
          </m:sup>
          <m:e>
            <m:r>
              <m:t>f</m:t>
            </m:r>
            <m:d>
              <m:dPr>
                <m:ctrlPr/>
              </m:dPr>
              <m:e>
                <m:r>
                  <m:t>τ,x</m:t>
                </m:r>
                <m:d>
                  <m:dPr>
                    <m:ctrlPr/>
                  </m:dPr>
                  <m:e>
                    <m:r>
                      <m:t>τ</m:t>
                    </m:r>
                  </m:e>
                </m:d>
              </m:e>
            </m:d>
          </m:e>
        </m:nary>
        <m:r>
          <m:t> </m:t>
        </m:r>
        <m:r>
          <m:rPr>
            <m:nor/>
          </m:rPr>
          <m:t>d</m:t>
        </m:r>
      </m:oMath>
      <w:r>
        <w:tab/>
      </w:r>
      <w:r w:rsidRPr="00C43964">
        <w:t>(3.1071)</w:t>
      </w:r>
    </w:p>
    <w:p w:rsidR="00D82CF9" w:rsidRPr="00C43964" w:rsidRDefault="00D82CF9" w:rsidP="00D82CF9">
      <w:pPr>
        <w:spacing w:before="100" w:beforeAutospacing="1" w:after="100" w:afterAutospacing="1"/>
      </w:pPr>
      <w:r w:rsidRPr="00C43964">
        <w:t>Diese Volterra-Integralgleichung ist zur Differentialgleichung äquivalent, sofern die erforderlichen Regularitätsbedingungen erfüllt sind.</w:t>
      </w:r>
    </w:p>
    <w:p w:rsidR="00D82CF9" w:rsidRPr="00C43964" w:rsidRDefault="00D82CF9" w:rsidP="00D82CF9">
      <w:pPr>
        <w:spacing w:before="100" w:beforeAutospacing="1" w:after="100" w:afterAutospacing="1"/>
      </w:pPr>
      <w:r w:rsidRPr="00C43964">
        <w:t>Die Integralform besitzt den Vorteil, dass sie zunächst nur die Integrabilität der rechten Seite verlangt. Sie bildet außerdem die Grundlage des Picard-Verfahrens.</w:t>
      </w:r>
    </w:p>
    <w:p w:rsidR="00D82CF9" w:rsidRPr="00C43964" w:rsidRDefault="009861C3" w:rsidP="00D82CF9">
      <w:r>
        <w:pict>
          <v:rect id="_x0000_i1270" style="width:0;height:1.5pt" o:hralign="center" o:hrstd="t" o:hr="t" fillcolor="#a0a0a0" stroked="f"/>
        </w:pict>
      </w:r>
    </w:p>
    <w:p w:rsidR="00D82CF9" w:rsidRPr="00C43964" w:rsidRDefault="00D82CF9" w:rsidP="001D6D55">
      <w:pPr>
        <w:pStyle w:val="Definition"/>
      </w:pPr>
      <w:r w:rsidRPr="00C43964">
        <w:t>Definition 3.2.109: Picard-Iteration</w:t>
      </w:r>
    </w:p>
    <w:p w:rsidR="00946156" w:rsidRDefault="00D82CF9" w:rsidP="00D82CF9">
      <w:pPr>
        <w:spacing w:before="100" w:beforeAutospacing="1" w:after="100" w:afterAutospacing="1"/>
      </w:pPr>
      <w:r w:rsidRPr="00C43964">
        <w:t xml:space="preserve">Ausgehend von einer Anfangsnäherung </w:t>
      </w:r>
    </w:p>
    <w:p w:rsidR="00D82CF9" w:rsidRPr="00C43964" w:rsidRDefault="009861C3" w:rsidP="004975F9">
      <w:pPr>
        <w:pStyle w:val="Formel"/>
      </w:pPr>
      <m:oMath>
        <m:sSup>
          <m:sSupPr>
            <m:ctrlPr/>
          </m:sSupPr>
          <m:e>
            <m:r>
              <m:t>x</m:t>
            </m:r>
          </m:e>
          <m:sup>
            <m:d>
              <m:dPr>
                <m:ctrlPr/>
              </m:dPr>
              <m:e>
                <m:r>
                  <m:t>0</m:t>
                </m:r>
              </m:e>
            </m:d>
          </m:sup>
        </m:sSup>
        <m:d>
          <m:dPr>
            <m:ctrlPr/>
          </m:dPr>
          <m:e>
            <m:r>
              <m:t>t</m:t>
            </m:r>
          </m:e>
        </m:d>
        <m:r>
          <m:t>=</m:t>
        </m:r>
        <m:sSub>
          <m:sSubPr>
            <m:ctrlPr/>
          </m:sSubPr>
          <m:e>
            <m:r>
              <m:t>x</m:t>
            </m:r>
          </m:e>
          <m:sub>
            <m:r>
              <m:t>0</m:t>
            </m:r>
          </m:sub>
        </m:sSub>
      </m:oMath>
      <w:r w:rsidR="00946156">
        <w:tab/>
      </w:r>
      <w:r w:rsidR="00946156" w:rsidRPr="00C43964">
        <w:t>(3.1072)</w:t>
      </w:r>
    </w:p>
    <w:p w:rsidR="00946156" w:rsidRDefault="00D82CF9" w:rsidP="00D82CF9">
      <w:pPr>
        <w:spacing w:before="100" w:beforeAutospacing="1" w:after="100" w:afterAutospacing="1"/>
      </w:pPr>
      <w:r w:rsidRPr="00C43964">
        <w:t xml:space="preserve">wird die Folge </w:t>
      </w:r>
    </w:p>
    <w:p w:rsidR="00D82CF9" w:rsidRPr="00C43964" w:rsidRDefault="009861C3" w:rsidP="004975F9">
      <w:pPr>
        <w:pStyle w:val="Formel"/>
      </w:pPr>
      <m:oMath>
        <m:sSup>
          <m:sSupPr>
            <m:ctrlPr/>
          </m:sSupPr>
          <m:e>
            <m:r>
              <m:t>x</m:t>
            </m:r>
          </m:e>
          <m:sup>
            <m:d>
              <m:dPr>
                <m:ctrlPr/>
              </m:dPr>
              <m:e>
                <m:r>
                  <m:t>k+1</m:t>
                </m:r>
              </m:e>
            </m:d>
          </m:sup>
        </m:sSup>
        <m:d>
          <m:dPr>
            <m:ctrlPr/>
          </m:dPr>
          <m:e>
            <m:r>
              <m:t>t</m:t>
            </m:r>
          </m:e>
        </m:d>
        <m:r>
          <m:t>=</m:t>
        </m:r>
        <m:sSub>
          <m:sSubPr>
            <m:ctrlPr/>
          </m:sSubPr>
          <m:e>
            <m:r>
              <m:t>x</m:t>
            </m:r>
          </m:e>
          <m:sub>
            <m:r>
              <m:t>0</m:t>
            </m:r>
          </m:sub>
        </m:sSub>
        <m:r>
          <m:t>+</m:t>
        </m:r>
        <m:nary>
          <m:naryPr>
            <m:ctrlPr/>
          </m:naryPr>
          <m:sub>
            <m:sSub>
              <m:sSubPr>
                <m:ctrlPr/>
              </m:sSubPr>
              <m:e>
                <m:r>
                  <m:t>t</m:t>
                </m:r>
              </m:e>
              <m:sub>
                <m:r>
                  <m:t>0</m:t>
                </m:r>
              </m:sub>
            </m:sSub>
          </m:sub>
          <m:sup>
            <m:r>
              <m:t>t</m:t>
            </m:r>
          </m:sup>
          <m:e>
            <m:r>
              <m:t>f</m:t>
            </m:r>
            <m:d>
              <m:dPr>
                <m:ctrlPr/>
              </m:dPr>
              <m:e>
                <m:r>
                  <m:t>τ,</m:t>
                </m:r>
                <m:sSup>
                  <m:sSupPr>
                    <m:ctrlPr/>
                  </m:sSupPr>
                  <m:e>
                    <m:r>
                      <m:t>x</m:t>
                    </m:r>
                  </m:e>
                  <m:sup>
                    <m:d>
                      <m:dPr>
                        <m:ctrlPr/>
                      </m:dPr>
                      <m:e>
                        <m:r>
                          <m:t>k</m:t>
                        </m:r>
                      </m:e>
                    </m:d>
                  </m:sup>
                </m:sSup>
                <m:d>
                  <m:dPr>
                    <m:ctrlPr/>
                  </m:dPr>
                  <m:e>
                    <m:r>
                      <m:t>τ</m:t>
                    </m:r>
                  </m:e>
                </m:d>
              </m:e>
            </m:d>
          </m:e>
        </m:nary>
        <m:r>
          <m:t> </m:t>
        </m:r>
        <m:r>
          <m:rPr>
            <m:nor/>
          </m:rPr>
          <m:t>d</m:t>
        </m:r>
      </m:oMath>
      <w:r w:rsidR="00946156">
        <w:tab/>
      </w:r>
      <w:r w:rsidR="00946156" w:rsidRPr="00C43964">
        <w:t>(3.1073)</w:t>
      </w:r>
    </w:p>
    <w:p w:rsidR="00D82CF9" w:rsidRPr="00C43964" w:rsidRDefault="00D82CF9" w:rsidP="00D82CF9">
      <w:pPr>
        <w:spacing w:before="100" w:beforeAutospacing="1" w:after="100" w:afterAutospacing="1"/>
      </w:pPr>
      <w:r w:rsidRPr="00C43964">
        <w:t>definiert.</w:t>
      </w:r>
    </w:p>
    <w:p w:rsidR="00946156" w:rsidRDefault="00D82CF9" w:rsidP="00D82CF9">
      <w:pPr>
        <w:spacing w:before="100" w:beforeAutospacing="1" w:after="100" w:afterAutospacing="1"/>
      </w:pPr>
      <w:r w:rsidRPr="00C43964">
        <w:t xml:space="preserve">Konvergiert die Folge gegen eine Funktion </w:t>
      </w:r>
      <m:oMath>
        <m:r>
          <w:rPr>
            <w:rFonts w:ascii="Cambria Math" w:hAnsi="Cambria Math"/>
          </w:rPr>
          <m:t>x</m:t>
        </m:r>
      </m:oMath>
      <w:r w:rsidRPr="00C43964">
        <w:t xml:space="preserve"> dann erfüllt der Grenzwert </w:t>
      </w:r>
    </w:p>
    <w:p w:rsidR="00D82CF9" w:rsidRPr="00C43964" w:rsidRDefault="00946156" w:rsidP="004975F9">
      <w:pPr>
        <w:pStyle w:val="Formel"/>
      </w:pPr>
      <m:oMath>
        <m:r>
          <m:t>x</m:t>
        </m:r>
        <m:d>
          <m:dPr>
            <m:ctrlPr/>
          </m:dPr>
          <m:e>
            <m:r>
              <m:t>t</m:t>
            </m:r>
          </m:e>
        </m:d>
        <m:r>
          <m:t>=</m:t>
        </m:r>
        <m:sSub>
          <m:sSubPr>
            <m:ctrlPr/>
          </m:sSubPr>
          <m:e>
            <m:r>
              <m:t>x</m:t>
            </m:r>
          </m:e>
          <m:sub>
            <m:r>
              <m:t>0</m:t>
            </m:r>
          </m:sub>
        </m:sSub>
        <m:r>
          <m:t>+</m:t>
        </m:r>
        <m:nary>
          <m:naryPr>
            <m:ctrlPr/>
          </m:naryPr>
          <m:sub>
            <m:sSub>
              <m:sSubPr>
                <m:ctrlPr/>
              </m:sSubPr>
              <m:e>
                <m:r>
                  <m:t>t</m:t>
                </m:r>
              </m:e>
              <m:sub>
                <m:r>
                  <m:t>0</m:t>
                </m:r>
              </m:sub>
            </m:sSub>
          </m:sub>
          <m:sup>
            <m:r>
              <m:t>t</m:t>
            </m:r>
          </m:sup>
          <m:e>
            <m:r>
              <m:t>f</m:t>
            </m:r>
            <m:d>
              <m:dPr>
                <m:ctrlPr/>
              </m:dPr>
              <m:e>
                <m:r>
                  <m:t>τ,x</m:t>
                </m:r>
                <m:d>
                  <m:dPr>
                    <m:ctrlPr/>
                  </m:dPr>
                  <m:e>
                    <m:r>
                      <m:t>τ</m:t>
                    </m:r>
                  </m:e>
                </m:d>
              </m:e>
            </m:d>
          </m:e>
        </m:nary>
        <m:r>
          <m:t> </m:t>
        </m:r>
        <m:r>
          <m:rPr>
            <m:nor/>
          </m:rPr>
          <m:t>d</m:t>
        </m:r>
      </m:oMath>
      <w:r>
        <w:tab/>
      </w:r>
      <w:r w:rsidRPr="00C43964">
        <w:t>(3.1074)</w:t>
      </w:r>
    </w:p>
    <w:p w:rsidR="00D82CF9" w:rsidRPr="00C43964" w:rsidRDefault="00D82CF9" w:rsidP="00D82CF9">
      <w:pPr>
        <w:spacing w:before="100" w:beforeAutospacing="1" w:after="100" w:afterAutospacing="1"/>
      </w:pPr>
      <w:r w:rsidRPr="00C43964">
        <w:t>Die Picard-Iteration verbindet damit Integralgleichungen, Fixpunktverfahren und Existenztheorie gewöhnlicher Differentialgleichungen [90].</w:t>
      </w:r>
    </w:p>
    <w:p w:rsidR="00D82CF9" w:rsidRPr="00C43964" w:rsidRDefault="009861C3" w:rsidP="00D82CF9">
      <w:r>
        <w:pict>
          <v:rect id="_x0000_i1271" style="width:0;height:1.5pt" o:hralign="center" o:hrstd="t" o:hr="t" fillcolor="#a0a0a0" stroked="f"/>
        </w:pict>
      </w:r>
    </w:p>
    <w:p w:rsidR="00D82CF9" w:rsidRPr="00C43964" w:rsidRDefault="00D82CF9" w:rsidP="00887BBD">
      <w:pPr>
        <w:pStyle w:val="Definition"/>
      </w:pPr>
      <w:r w:rsidRPr="00C43964">
        <w:t>Satz 3.2.24: Lokale Konvergenz der Picard-Iteration</w:t>
      </w:r>
    </w:p>
    <w:p w:rsidR="00946156" w:rsidRDefault="00D82CF9" w:rsidP="00D82CF9">
      <w:pPr>
        <w:spacing w:before="100" w:beforeAutospacing="1" w:after="100" w:afterAutospacing="1"/>
      </w:pPr>
      <w:r w:rsidRPr="00C43964">
        <w:t xml:space="preserve">Sei </w:t>
      </w:r>
      <m:oMath>
        <m:r>
          <w:rPr>
            <w:rFonts w:ascii="Cambria Math" w:hAnsi="Cambria Math"/>
          </w:rPr>
          <m:t>f</m:t>
        </m:r>
      </m:oMath>
      <w:r w:rsidRPr="00C43964">
        <w:t xml:space="preserve"> auf einem geeigneten Bereich stetig und bezüglich der Zustandsvariablen Lipschitz-stetig: </w:t>
      </w:r>
    </w:p>
    <w:p w:rsidR="00D82CF9" w:rsidRPr="00C43964" w:rsidRDefault="00946156" w:rsidP="004975F9">
      <w:pPr>
        <w:pStyle w:val="Formel"/>
      </w:pPr>
      <m:oMath>
        <m:r>
          <m:rPr>
            <m:lit/>
          </m:rPr>
          <m:t>|</m:t>
        </m:r>
        <m:r>
          <m:t>f</m:t>
        </m:r>
        <m:d>
          <m:dPr>
            <m:ctrlPr/>
          </m:dPr>
          <m:e>
            <m:r>
              <m:t>t,x</m:t>
            </m:r>
          </m:e>
        </m:d>
        <m:r>
          <m:t>-f</m:t>
        </m:r>
        <m:d>
          <m:dPr>
            <m:ctrlPr/>
          </m:dPr>
          <m:e>
            <m:r>
              <m:t>t,y</m:t>
            </m:r>
          </m:e>
        </m:d>
        <m:r>
          <m:rPr>
            <m:lit/>
          </m:rPr>
          <m:t>|</m:t>
        </m:r>
        <m:r>
          <m:t>≤L</m:t>
        </m:r>
        <m:r>
          <m:rPr>
            <m:lit/>
          </m:rPr>
          <m:t>|</m:t>
        </m:r>
        <m:r>
          <m:t>x-y</m:t>
        </m:r>
        <m:r>
          <m:rPr>
            <m:lit/>
          </m:rPr>
          <m:t>|</m:t>
        </m:r>
      </m:oMath>
      <w:r>
        <w:tab/>
      </w:r>
      <w:r w:rsidRPr="00C43964">
        <w:t>(3.1075)</w:t>
      </w:r>
    </w:p>
    <w:p w:rsidR="00946156" w:rsidRDefault="00D82CF9" w:rsidP="00D82CF9">
      <w:pPr>
        <w:spacing w:before="100" w:beforeAutospacing="1" w:after="100" w:afterAutospacing="1"/>
      </w:pPr>
      <w:r w:rsidRPr="00C43964">
        <w:t xml:space="preserve">Dann ist der Picard-Operator </w:t>
      </w:r>
    </w:p>
    <w:p w:rsidR="00D82CF9" w:rsidRPr="00C43964" w:rsidRDefault="009861C3" w:rsidP="004975F9">
      <w:pPr>
        <w:pStyle w:val="Formel"/>
      </w:pPr>
      <m:oMath>
        <m:d>
          <m:dPr>
            <m:ctrlPr/>
          </m:dPr>
          <m:e>
            <m:r>
              <m:rPr>
                <m:scr m:val="script"/>
              </m:rPr>
              <m:t>P</m:t>
            </m:r>
            <m:r>
              <m:t>x</m:t>
            </m:r>
          </m:e>
        </m:d>
        <m:d>
          <m:dPr>
            <m:ctrlPr/>
          </m:dPr>
          <m:e>
            <m:r>
              <m:t>t</m:t>
            </m:r>
          </m:e>
        </m:d>
        <m:r>
          <m:t>=</m:t>
        </m:r>
        <m:sSub>
          <m:sSubPr>
            <m:ctrlPr/>
          </m:sSubPr>
          <m:e>
            <m:r>
              <m:t>x</m:t>
            </m:r>
          </m:e>
          <m:sub>
            <m:r>
              <m:t>0</m:t>
            </m:r>
          </m:sub>
        </m:sSub>
        <m:r>
          <m:t>+</m:t>
        </m:r>
        <m:nary>
          <m:naryPr>
            <m:ctrlPr/>
          </m:naryPr>
          <m:sub>
            <m:sSub>
              <m:sSubPr>
                <m:ctrlPr/>
              </m:sSubPr>
              <m:e>
                <m:r>
                  <m:t>t</m:t>
                </m:r>
              </m:e>
              <m:sub>
                <m:r>
                  <m:t>0</m:t>
                </m:r>
              </m:sub>
            </m:sSub>
          </m:sub>
          <m:sup>
            <m:r>
              <m:t>t</m:t>
            </m:r>
          </m:sup>
          <m:e>
            <m:r>
              <m:t>f</m:t>
            </m:r>
            <m:d>
              <m:dPr>
                <m:ctrlPr/>
              </m:dPr>
              <m:e>
                <m:r>
                  <m:t>τ,x</m:t>
                </m:r>
                <m:d>
                  <m:dPr>
                    <m:ctrlPr/>
                  </m:dPr>
                  <m:e>
                    <m:r>
                      <m:t>τ</m:t>
                    </m:r>
                  </m:e>
                </m:d>
              </m:e>
            </m:d>
          </m:e>
        </m:nary>
        <m:r>
          <m:t> </m:t>
        </m:r>
        <m:r>
          <m:rPr>
            <m:nor/>
          </m:rPr>
          <m:t>d</m:t>
        </m:r>
      </m:oMath>
      <w:r w:rsidR="00946156">
        <w:tab/>
      </w:r>
      <w:r w:rsidR="00946156" w:rsidRPr="00C43964">
        <w:t>(3.1076)</w:t>
      </w:r>
    </w:p>
    <w:p w:rsidR="00D82CF9" w:rsidRPr="00C43964" w:rsidRDefault="00D82CF9" w:rsidP="00D82CF9">
      <w:pPr>
        <w:spacing w:before="100" w:beforeAutospacing="1" w:after="100" w:afterAutospacing="1"/>
      </w:pPr>
      <w:r w:rsidRPr="00C43964">
        <w:t>auf einem hinreichend kleinen Zeitintervall eine Kontraktion.</w:t>
      </w:r>
    </w:p>
    <w:p w:rsidR="00946156" w:rsidRDefault="00D82CF9" w:rsidP="00D82CF9">
      <w:pPr>
        <w:spacing w:before="100" w:beforeAutospacing="1" w:after="100" w:afterAutospacing="1"/>
      </w:pPr>
      <w:r w:rsidRPr="00C43964">
        <w:t xml:space="preserve">Damit konvergiert die Iteration </w:t>
      </w:r>
    </w:p>
    <w:p w:rsidR="00D82CF9" w:rsidRPr="00C43964" w:rsidRDefault="009861C3" w:rsidP="004975F9">
      <w:pPr>
        <w:pStyle w:val="Formel"/>
      </w:pPr>
      <m:oMath>
        <m:sSup>
          <m:sSupPr>
            <m:ctrlPr/>
          </m:sSupPr>
          <m:e>
            <m:r>
              <m:t>x</m:t>
            </m:r>
          </m:e>
          <m:sup>
            <m:d>
              <m:dPr>
                <m:ctrlPr/>
              </m:dPr>
              <m:e>
                <m:r>
                  <m:t>k+1</m:t>
                </m:r>
              </m:e>
            </m:d>
          </m:sup>
        </m:sSup>
        <m:r>
          <m:rPr>
            <m:scr m:val="script"/>
          </m:rPr>
          <m:t>=P</m:t>
        </m:r>
        <m:sSup>
          <m:sSupPr>
            <m:ctrlPr/>
          </m:sSupPr>
          <m:e>
            <m:r>
              <m:t>x</m:t>
            </m:r>
          </m:e>
          <m:sup>
            <m:d>
              <m:dPr>
                <m:ctrlPr/>
              </m:dPr>
              <m:e>
                <m:r>
                  <m:t>k</m:t>
                </m:r>
              </m:e>
            </m:d>
          </m:sup>
        </m:sSup>
      </m:oMath>
      <w:r w:rsidR="00946156">
        <w:tab/>
      </w:r>
      <w:r w:rsidR="00946156" w:rsidRPr="00C43964">
        <w:t>(3.1077)</w:t>
      </w:r>
    </w:p>
    <w:p w:rsidR="00946156" w:rsidRDefault="00D82CF9" w:rsidP="00D82CF9">
      <w:pPr>
        <w:spacing w:before="100" w:beforeAutospacing="1" w:after="100" w:afterAutospacing="1"/>
      </w:pPr>
      <w:r w:rsidRPr="00C43964">
        <w:t xml:space="preserve">gegen den eindeutig bestimmten Fixpunkt </w:t>
      </w:r>
    </w:p>
    <w:p w:rsidR="00D82CF9" w:rsidRPr="00C43964" w:rsidRDefault="00946156" w:rsidP="004975F9">
      <w:pPr>
        <w:pStyle w:val="Formel"/>
      </w:pPr>
      <m:oMath>
        <m:r>
          <m:t>x=</m:t>
        </m:r>
        <m:r>
          <m:rPr>
            <m:scr m:val="script"/>
          </m:rPr>
          <m:t>P</m:t>
        </m:r>
        <m:r>
          <m:t>x</m:t>
        </m:r>
      </m:oMath>
      <w:r>
        <w:tab/>
      </w:r>
      <w:r w:rsidRPr="00C43964">
        <w:t>(3.1078)</w:t>
      </w:r>
    </w:p>
    <w:p w:rsidR="00D82CF9" w:rsidRPr="00C43964" w:rsidRDefault="00D82CF9" w:rsidP="00D82CF9">
      <w:pPr>
        <w:spacing w:before="100" w:beforeAutospacing="1" w:after="100" w:afterAutospacing="1"/>
      </w:pPr>
      <w:r w:rsidRPr="00C43964">
        <w:t>Dieser Fixpunkt ist die lokale Lösung des Anfangswertproblems.</w:t>
      </w:r>
    </w:p>
    <w:p w:rsidR="00D82CF9" w:rsidRPr="00C43964" w:rsidRDefault="009861C3" w:rsidP="00D82CF9">
      <w:r>
        <w:pict>
          <v:rect id="_x0000_i1272" style="width:0;height:1.5pt" o:hralign="center" o:hrstd="t" o:hr="t" fillcolor="#a0a0a0" stroked="f"/>
        </w:pict>
      </w:r>
    </w:p>
    <w:p w:rsidR="00D82CF9" w:rsidRPr="00C43964" w:rsidRDefault="00D82CF9" w:rsidP="00522665">
      <w:pPr>
        <w:pStyle w:val="berschrift3"/>
      </w:pPr>
      <w:r w:rsidRPr="00C43964">
        <w:t>Neumann-Reihe</w:t>
      </w:r>
    </w:p>
    <w:p w:rsidR="00946156" w:rsidRDefault="00D82CF9" w:rsidP="00D82CF9">
      <w:pPr>
        <w:spacing w:before="100" w:beforeAutospacing="1" w:after="100" w:afterAutospacing="1"/>
      </w:pPr>
      <w:r w:rsidRPr="00C43964">
        <w:t xml:space="preserve">Für eine Fredholmsche Integralgleichung zweiter Art </w:t>
      </w:r>
    </w:p>
    <w:p w:rsidR="00D82CF9" w:rsidRPr="00946156" w:rsidRDefault="00946156" w:rsidP="004975F9">
      <w:pPr>
        <w:pStyle w:val="Formel"/>
      </w:pPr>
      <m:oMath>
        <m:r>
          <m:t>u=f+λ</m:t>
        </m:r>
        <m:r>
          <m:rPr>
            <m:scr m:val="script"/>
          </m:rPr>
          <m:t>K</m:t>
        </m:r>
        <m:r>
          <m:t>u</m:t>
        </m:r>
      </m:oMath>
      <w:r w:rsidRPr="00946156">
        <w:tab/>
        <w:t>(3.1079)</w:t>
      </w:r>
    </w:p>
    <w:p w:rsidR="00946156" w:rsidRDefault="00D82CF9" w:rsidP="004975F9">
      <w:pPr>
        <w:pStyle w:val="Formel"/>
      </w:pPr>
      <w:r w:rsidRPr="00946156">
        <w:lastRenderedPageBreak/>
        <w:t>kann formal geschrieb</w:t>
      </w:r>
      <w:r w:rsidRPr="00C43964">
        <w:t xml:space="preserve">en werden: </w:t>
      </w:r>
    </w:p>
    <w:p w:rsidR="00D82CF9" w:rsidRPr="00C43964" w:rsidRDefault="00946156" w:rsidP="004975F9">
      <w:pPr>
        <w:pStyle w:val="Formel"/>
      </w:pPr>
      <m:oMath>
        <m:r>
          <m:t>u=</m:t>
        </m:r>
        <m:sSup>
          <m:sSupPr>
            <m:ctrlPr/>
          </m:sSupPr>
          <m:e>
            <m:d>
              <m:dPr>
                <m:ctrlPr/>
              </m:dPr>
              <m:e>
                <m:r>
                  <m:t>I-λ</m:t>
                </m:r>
                <m:r>
                  <m:rPr>
                    <m:scr m:val="script"/>
                  </m:rPr>
                  <m:t>K</m:t>
                </m:r>
              </m:e>
            </m:d>
          </m:e>
          <m:sup>
            <m:r>
              <m:t>-1</m:t>
            </m:r>
          </m:sup>
        </m:sSup>
        <m:r>
          <m:t>f</m:t>
        </m:r>
      </m:oMath>
      <w:r>
        <w:tab/>
      </w:r>
      <w:r w:rsidRPr="00C43964">
        <w:t>(3.1080)</w:t>
      </w:r>
    </w:p>
    <w:p w:rsidR="00946156" w:rsidRDefault="00D82CF9" w:rsidP="00D82CF9">
      <w:pPr>
        <w:spacing w:before="100" w:beforeAutospacing="1" w:after="100" w:afterAutospacing="1"/>
      </w:pPr>
      <w:r w:rsidRPr="00C43964">
        <w:t xml:space="preserve">Falls </w:t>
      </w:r>
    </w:p>
    <w:p w:rsidR="00D82CF9" w:rsidRPr="00C43964" w:rsidRDefault="00946156" w:rsidP="004975F9">
      <w:pPr>
        <w:pStyle w:val="Formel"/>
      </w:pPr>
      <m:oMath>
        <m:r>
          <m:rPr>
            <m:lit/>
          </m:rPr>
          <m:t>|</m:t>
        </m:r>
        <m:r>
          <m:t>λ</m:t>
        </m:r>
        <m:r>
          <m:rPr>
            <m:scr m:val="script"/>
          </m:rPr>
          <m:t>K</m:t>
        </m:r>
        <m:r>
          <m:rPr>
            <m:lit/>
          </m:rPr>
          <m:t>|</m:t>
        </m:r>
        <m:r>
          <m:t>&lt;1</m:t>
        </m:r>
      </m:oMath>
      <w:r>
        <w:tab/>
      </w:r>
      <w:r w:rsidRPr="00C43964">
        <w:t>(3.1081)</w:t>
      </w:r>
    </w:p>
    <w:p w:rsidR="00946156" w:rsidRDefault="00D82CF9" w:rsidP="00D82CF9">
      <w:pPr>
        <w:spacing w:before="100" w:beforeAutospacing="1" w:after="100" w:afterAutospacing="1"/>
      </w:pPr>
      <w:r w:rsidRPr="00C43964">
        <w:t xml:space="preserve">kann der inverse Operator durch eine Neumann-Reihe dargestellt werden: </w:t>
      </w:r>
    </w:p>
    <w:p w:rsidR="00D82CF9" w:rsidRPr="00C43964" w:rsidRDefault="009861C3" w:rsidP="004975F9">
      <w:pPr>
        <w:pStyle w:val="Formel"/>
      </w:pPr>
      <m:oMath>
        <m:sSup>
          <m:sSupPr>
            <m:ctrlPr/>
          </m:sSupPr>
          <m:e>
            <m:d>
              <m:dPr>
                <m:ctrlPr/>
              </m:dPr>
              <m:e>
                <m:r>
                  <m:t>I-λ</m:t>
                </m:r>
                <m:r>
                  <m:rPr>
                    <m:scr m:val="script"/>
                  </m:rPr>
                  <m:t>K</m:t>
                </m:r>
              </m:e>
            </m:d>
          </m:e>
          <m:sup>
            <m:r>
              <m:t>-1</m:t>
            </m:r>
          </m:sup>
        </m:sSup>
        <m:r>
          <m:t>=</m:t>
        </m:r>
        <m:nary>
          <m:naryPr>
            <m:chr m:val="∑"/>
            <m:ctrlPr/>
          </m:naryPr>
          <m:sub>
            <m:r>
              <m:t>n=0</m:t>
            </m:r>
          </m:sub>
          <m:sup>
            <m:r>
              <m:t>∞</m:t>
            </m:r>
          </m:sup>
          <m:e>
            <m:sSup>
              <m:sSupPr>
                <m:ctrlPr/>
              </m:sSupPr>
              <m:e>
                <m:d>
                  <m:dPr>
                    <m:ctrlPr/>
                  </m:dPr>
                  <m:e>
                    <m:r>
                      <m:t>λ</m:t>
                    </m:r>
                    <m:r>
                      <m:rPr>
                        <m:scr m:val="script"/>
                      </m:rPr>
                      <m:t>K</m:t>
                    </m:r>
                  </m:e>
                </m:d>
              </m:e>
              <m:sup>
                <m:r>
                  <m:t>n</m:t>
                </m:r>
              </m:sup>
            </m:sSup>
          </m:e>
        </m:nary>
      </m:oMath>
      <w:r w:rsidR="00946156">
        <w:tab/>
      </w:r>
      <w:r w:rsidR="00946156" w:rsidRPr="00C43964">
        <w:t>(3.1082)</w:t>
      </w:r>
    </w:p>
    <w:p w:rsidR="00946156" w:rsidRDefault="00D82CF9" w:rsidP="00D82CF9">
      <w:pPr>
        <w:spacing w:before="100" w:beforeAutospacing="1" w:after="100" w:afterAutospacing="1"/>
      </w:pPr>
      <w:r w:rsidRPr="00C43964">
        <w:t xml:space="preserve">Damit folgt </w:t>
      </w:r>
    </w:p>
    <w:p w:rsidR="00D82CF9" w:rsidRPr="00C43964" w:rsidRDefault="00946156" w:rsidP="004975F9">
      <w:pPr>
        <w:pStyle w:val="Formel"/>
      </w:pPr>
      <m:oMath>
        <m:r>
          <m:t>u=</m:t>
        </m:r>
        <m:nary>
          <m:naryPr>
            <m:chr m:val="∑"/>
            <m:ctrlPr/>
          </m:naryPr>
          <m:sub>
            <m:r>
              <m:t>n=0</m:t>
            </m:r>
          </m:sub>
          <m:sup>
            <m:r>
              <m:t>∞</m:t>
            </m:r>
          </m:sup>
          <m:e>
            <m:sSup>
              <m:sSupPr>
                <m:ctrlPr/>
              </m:sSupPr>
              <m:e>
                <m:r>
                  <m:t>λ</m:t>
                </m:r>
              </m:e>
              <m:sup>
                <m:r>
                  <m:t>n</m:t>
                </m:r>
                <m:sSup>
                  <m:sSupPr>
                    <m:ctrlPr/>
                  </m:sSupPr>
                  <m:e>
                    <m:r>
                      <m:rPr>
                        <m:scr m:val="script"/>
                      </m:rPr>
                      <m:t>K</m:t>
                    </m:r>
                  </m:e>
                  <m:sup>
                    <m:r>
                      <m:rPr>
                        <m:scr m:val="script"/>
                      </m:rPr>
                      <m:t>n</m:t>
                    </m:r>
                  </m:sup>
                </m:sSup>
              </m:sup>
            </m:sSup>
          </m:e>
        </m:nary>
        <m:r>
          <m:t>f</m:t>
        </m:r>
      </m:oMath>
      <w:r>
        <w:tab/>
      </w:r>
      <w:r w:rsidRPr="00C43964">
        <w:t>(3.1083)</w:t>
      </w:r>
    </w:p>
    <w:p w:rsidR="00946156" w:rsidRDefault="00D82CF9" w:rsidP="00D82CF9">
      <w:pPr>
        <w:spacing w:before="100" w:beforeAutospacing="1" w:after="100" w:afterAutospacing="1"/>
      </w:pPr>
      <w:r w:rsidRPr="00C43964">
        <w:t xml:space="preserve">Ausgeschrieben ergibt sich </w:t>
      </w:r>
    </w:p>
    <w:p w:rsidR="00D82CF9" w:rsidRPr="00C43964" w:rsidRDefault="00946156" w:rsidP="004975F9">
      <w:pPr>
        <w:pStyle w:val="Formel"/>
      </w:pPr>
      <m:oMath>
        <m:r>
          <m:t>u=f+λ</m:t>
        </m:r>
        <m:r>
          <m:rPr>
            <m:scr m:val="script"/>
          </m:rPr>
          <m:t>K</m:t>
        </m:r>
        <m:r>
          <m:t>f+</m:t>
        </m:r>
        <m:sSup>
          <m:sSupPr>
            <m:ctrlPr/>
          </m:sSupPr>
          <m:e>
            <m:r>
              <m:t>λ</m:t>
            </m:r>
          </m:e>
          <m:sup>
            <m:r>
              <m:t>2</m:t>
            </m:r>
            <m:sSup>
              <m:sSupPr>
                <m:ctrlPr/>
              </m:sSupPr>
              <m:e>
                <m:r>
                  <m:rPr>
                    <m:scr m:val="script"/>
                  </m:rPr>
                  <m:t>K</m:t>
                </m:r>
              </m:e>
              <m:sup>
                <m:r>
                  <m:t>2</m:t>
                </m:r>
              </m:sup>
            </m:sSup>
          </m:sup>
        </m:sSup>
        <m:r>
          <m:t>f+</m:t>
        </m:r>
        <m:sSup>
          <m:sSupPr>
            <m:ctrlPr/>
          </m:sSupPr>
          <m:e>
            <m:r>
              <m:t>λ</m:t>
            </m:r>
          </m:e>
          <m:sup>
            <m:r>
              <m:t>3</m:t>
            </m:r>
            <m:sSup>
              <m:sSupPr>
                <m:ctrlPr/>
              </m:sSupPr>
              <m:e>
                <m:r>
                  <m:rPr>
                    <m:scr m:val="script"/>
                  </m:rPr>
                  <m:t>K</m:t>
                </m:r>
              </m:e>
              <m:sup>
                <m:r>
                  <m:t>3</m:t>
                </m:r>
              </m:sup>
            </m:sSup>
          </m:sup>
        </m:sSup>
        <m:r>
          <m:t>f+</m:t>
        </m:r>
      </m:oMath>
      <w:r>
        <w:tab/>
      </w:r>
      <w:r w:rsidRPr="00C43964">
        <w:t>(3.1084)</w:t>
      </w:r>
    </w:p>
    <w:p w:rsidR="00D82CF9" w:rsidRPr="00C43964" w:rsidRDefault="00D82CF9" w:rsidP="00D82CF9">
      <w:pPr>
        <w:spacing w:before="100" w:beforeAutospacing="1" w:after="100" w:afterAutospacing="1"/>
      </w:pPr>
      <w:r w:rsidRPr="00C43964">
        <w:t>Jede weitere Potenz des Operators repräsentiert eine zusätzliche Stufe der vermittelten Kopplung.</w:t>
      </w:r>
    </w:p>
    <w:p w:rsidR="00D82CF9" w:rsidRPr="00C43964" w:rsidRDefault="009861C3" w:rsidP="00D82CF9">
      <w:r>
        <w:pict>
          <v:rect id="_x0000_i1273" style="width:0;height:1.5pt" o:hralign="center" o:hrstd="t" o:hr="t" fillcolor="#a0a0a0" stroked="f"/>
        </w:pict>
      </w:r>
    </w:p>
    <w:p w:rsidR="00D82CF9" w:rsidRPr="00C43964" w:rsidRDefault="00D82CF9" w:rsidP="00887BBD">
      <w:pPr>
        <w:pStyle w:val="Definition"/>
      </w:pPr>
      <w:r w:rsidRPr="00C43964">
        <w:t>Satz 3.2.25: Lösbarkeit durch die Neumann-Reihe</w:t>
      </w:r>
    </w:p>
    <w:p w:rsidR="00946156" w:rsidRDefault="00D82CF9" w:rsidP="00D82CF9">
      <w:pPr>
        <w:spacing w:before="100" w:beforeAutospacing="1" w:after="100" w:afterAutospacing="1"/>
      </w:pPr>
      <w:r w:rsidRPr="00C43964">
        <w:t xml:space="preserve">Sei </w:t>
      </w:r>
      <m:oMath>
        <m:r>
          <w:rPr>
            <w:rFonts w:ascii="Cambria Math" w:hAnsi="Cambria Math"/>
          </w:rPr>
          <m:t>X</m:t>
        </m:r>
      </m:oMath>
      <w:r w:rsidRPr="00C43964">
        <w:t xml:space="preserve"> ein Banachraum und </w:t>
      </w:r>
    </w:p>
    <w:p w:rsidR="00D82CF9" w:rsidRPr="00C43964" w:rsidRDefault="00946156" w:rsidP="004975F9">
      <w:pPr>
        <w:pStyle w:val="Formel"/>
      </w:pPr>
      <m:oMath>
        <m:r>
          <m:rPr>
            <m:scr m:val="script"/>
          </m:rPr>
          <m:t>K:</m:t>
        </m:r>
        <m:r>
          <m:t>X→X</m:t>
        </m:r>
      </m:oMath>
      <w:r>
        <w:tab/>
      </w:r>
      <w:r w:rsidRPr="00C43964">
        <w:t>(3.1085)</w:t>
      </w:r>
    </w:p>
    <w:p w:rsidR="00D82CF9" w:rsidRPr="00C43964" w:rsidRDefault="00D82CF9" w:rsidP="00D82CF9">
      <w:pPr>
        <w:spacing w:before="100" w:beforeAutospacing="1" w:after="100" w:afterAutospacing="1"/>
      </w:pPr>
      <w:r w:rsidRPr="00C43964">
        <w:t>ein beschränkter linearer Operator.</w:t>
      </w:r>
    </w:p>
    <w:p w:rsidR="00946156" w:rsidRDefault="00D82CF9" w:rsidP="00D82CF9">
      <w:pPr>
        <w:spacing w:before="100" w:beforeAutospacing="1" w:after="100" w:afterAutospacing="1"/>
      </w:pPr>
      <w:r w:rsidRPr="00C43964">
        <w:t xml:space="preserve">Gilt </w:t>
      </w:r>
    </w:p>
    <w:p w:rsidR="00D82CF9" w:rsidRPr="00C43964" w:rsidRDefault="009861C3" w:rsidP="004975F9">
      <w:pPr>
        <w:pStyle w:val="Formel"/>
      </w:pPr>
      <m:oMath>
        <m:d>
          <m:dPr>
            <m:begChr m:val="|"/>
            <m:endChr m:val="|"/>
            <m:ctrlPr/>
          </m:dPr>
          <m:e>
            <m:r>
              <m:t>λ</m:t>
            </m:r>
          </m:e>
        </m:d>
        <m:r>
          <m:rPr>
            <m:lit/>
          </m:rPr>
          <m:t>|</m:t>
        </m:r>
        <m:r>
          <m:rPr>
            <m:scr m:val="script"/>
          </m:rPr>
          <m:t>K</m:t>
        </m:r>
        <m:r>
          <m:rPr>
            <m:lit/>
          </m:rPr>
          <m:t>|</m:t>
        </m:r>
        <m:r>
          <m:t>&lt;1</m:t>
        </m:r>
      </m:oMath>
      <w:r w:rsidR="00946156">
        <w:tab/>
      </w:r>
      <w:r w:rsidR="00946156" w:rsidRPr="00C43964">
        <w:t>(3.1086)</w:t>
      </w:r>
    </w:p>
    <w:p w:rsidR="00946156" w:rsidRDefault="00D82CF9" w:rsidP="00D82CF9">
      <w:pPr>
        <w:spacing w:before="100" w:beforeAutospacing="1" w:after="100" w:afterAutospacing="1"/>
      </w:pPr>
      <w:r w:rsidRPr="00C43964">
        <w:t xml:space="preserve">dann ist </w:t>
      </w:r>
    </w:p>
    <w:p w:rsidR="00D82CF9" w:rsidRPr="00C43964" w:rsidRDefault="00946156" w:rsidP="004975F9">
      <w:pPr>
        <w:pStyle w:val="Formel"/>
      </w:pPr>
      <m:oMath>
        <m:r>
          <m:t>I-λ</m:t>
        </m:r>
        <m:r>
          <m:rPr>
            <m:scr m:val="script"/>
          </m:rPr>
          <m:t>K</m:t>
        </m:r>
      </m:oMath>
      <w:r>
        <w:tab/>
      </w:r>
      <w:r w:rsidRPr="00C43964">
        <w:t>(3.1087)</w:t>
      </w:r>
    </w:p>
    <w:p w:rsidR="00946156" w:rsidRDefault="00D82CF9" w:rsidP="00D82CF9">
      <w:pPr>
        <w:spacing w:before="100" w:beforeAutospacing="1" w:after="100" w:afterAutospacing="1"/>
      </w:pPr>
      <w:r w:rsidRPr="00C43964">
        <w:t xml:space="preserve">invertierbar und die Gleichung </w:t>
      </w:r>
    </w:p>
    <w:p w:rsidR="00D82CF9" w:rsidRPr="00C43964" w:rsidRDefault="009861C3" w:rsidP="004975F9">
      <w:pPr>
        <w:pStyle w:val="Formel"/>
      </w:pPr>
      <m:oMath>
        <m:d>
          <m:dPr>
            <m:ctrlPr/>
          </m:dPr>
          <m:e>
            <m:r>
              <m:t>I-λ</m:t>
            </m:r>
            <m:r>
              <m:rPr>
                <m:scr m:val="script"/>
              </m:rPr>
              <m:t>K</m:t>
            </m:r>
          </m:e>
        </m:d>
        <m:r>
          <m:t>u=f</m:t>
        </m:r>
      </m:oMath>
      <w:r w:rsidR="00946156">
        <w:tab/>
      </w:r>
      <w:r w:rsidR="00946156" w:rsidRPr="00C43964">
        <w:t>(3.1088)</w:t>
      </w:r>
    </w:p>
    <w:p w:rsidR="00D82CF9" w:rsidRPr="00C43964" w:rsidRDefault="00D82CF9" w:rsidP="00D82CF9">
      <w:pPr>
        <w:spacing w:before="100" w:beforeAutospacing="1" w:after="100" w:afterAutospacing="1"/>
      </w:pPr>
      <w:r w:rsidRPr="00C43964">
        <w:t>besitzt genau eine Lösung.</w:t>
      </w:r>
    </w:p>
    <w:p w:rsidR="00946156" w:rsidRDefault="00D82CF9" w:rsidP="00D82CF9">
      <w:pPr>
        <w:spacing w:before="100" w:beforeAutospacing="1" w:after="100" w:afterAutospacing="1"/>
      </w:pPr>
      <w:r w:rsidRPr="00C43964">
        <w:t xml:space="preserve">Diese Lösung ist </w:t>
      </w:r>
    </w:p>
    <w:p w:rsidR="00D82CF9" w:rsidRPr="00C43964" w:rsidRDefault="00946156" w:rsidP="004975F9">
      <w:pPr>
        <w:pStyle w:val="Formel"/>
      </w:pPr>
      <m:oMath>
        <m:r>
          <m:t>u=</m:t>
        </m:r>
        <m:nary>
          <m:naryPr>
            <m:chr m:val="∑"/>
            <m:ctrlPr/>
          </m:naryPr>
          <m:sub>
            <m:r>
              <m:t>n=0</m:t>
            </m:r>
          </m:sub>
          <m:sup>
            <m:r>
              <m:t>∞</m:t>
            </m:r>
          </m:sup>
          <m:e>
            <m:sSup>
              <m:sSupPr>
                <m:ctrlPr/>
              </m:sSupPr>
              <m:e>
                <m:r>
                  <m:t>λ</m:t>
                </m:r>
              </m:e>
              <m:sup>
                <m:r>
                  <m:t>n</m:t>
                </m:r>
                <m:sSup>
                  <m:sSupPr>
                    <m:ctrlPr/>
                  </m:sSupPr>
                  <m:e>
                    <m:r>
                      <m:rPr>
                        <m:scr m:val="script"/>
                      </m:rPr>
                      <m:t>K</m:t>
                    </m:r>
                  </m:e>
                  <m:sup>
                    <m:r>
                      <m:rPr>
                        <m:scr m:val="script"/>
                      </m:rPr>
                      <m:t>n</m:t>
                    </m:r>
                  </m:sup>
                </m:sSup>
              </m:sup>
            </m:sSup>
          </m:e>
        </m:nary>
        <m:r>
          <m:t>f</m:t>
        </m:r>
      </m:oMath>
      <w:r>
        <w:tab/>
      </w:r>
      <w:r w:rsidRPr="00C43964">
        <w:t>(3.1089)</w:t>
      </w:r>
    </w:p>
    <w:p w:rsidR="00D82CF9" w:rsidRPr="00C43964" w:rsidRDefault="009861C3" w:rsidP="00D82CF9">
      <w:r>
        <w:pict>
          <v:rect id="_x0000_i1274" style="width:0;height:1.5pt" o:hralign="center" o:hrstd="t" o:hr="t" fillcolor="#a0a0a0" stroked="f"/>
        </w:pict>
      </w:r>
    </w:p>
    <w:p w:rsidR="00D82CF9" w:rsidRPr="00C43964" w:rsidRDefault="00D82CF9" w:rsidP="00522665">
      <w:pPr>
        <w:pStyle w:val="berschrift3"/>
      </w:pPr>
      <w:r w:rsidRPr="00C43964">
        <w:t>Iterierte Kerne</w:t>
      </w:r>
    </w:p>
    <w:p w:rsidR="00946156" w:rsidRDefault="00D82CF9" w:rsidP="00D82CF9">
      <w:pPr>
        <w:spacing w:before="100" w:beforeAutospacing="1" w:after="100" w:afterAutospacing="1"/>
      </w:pPr>
      <w:r w:rsidRPr="00C43964">
        <w:t xml:space="preserve">Für einen Integraloperator </w:t>
      </w:r>
    </w:p>
    <w:p w:rsidR="00D82CF9" w:rsidRPr="00C43964" w:rsidRDefault="009861C3" w:rsidP="004975F9">
      <w:pPr>
        <w:pStyle w:val="Formel"/>
      </w:pPr>
      <m:oMath>
        <m:d>
          <m:dPr>
            <m:ctrlPr/>
          </m:dPr>
          <m:e>
            <m:r>
              <m:rPr>
                <m:scr m:val="script"/>
              </m:rPr>
              <m:t>K</m:t>
            </m:r>
            <m:r>
              <m:t>u</m:t>
            </m:r>
          </m:e>
        </m:d>
        <m:d>
          <m:dPr>
            <m:ctrlPr/>
          </m:dPr>
          <m:e>
            <m:r>
              <m:t>x</m:t>
            </m:r>
          </m:e>
        </m:d>
        <m:r>
          <m:t>=</m:t>
        </m:r>
        <m:nary>
          <m:naryPr>
            <m:supHide m:val="1"/>
            <m:ctrlPr/>
          </m:naryPr>
          <m:sub>
            <m:r>
              <m:t>Ω</m:t>
            </m:r>
          </m:sub>
          <m:sup/>
          <m:e>
            <m:sSub>
              <m:sSubPr>
                <m:ctrlPr/>
              </m:sSubPr>
              <m:e>
                <m:r>
                  <m:t>K</m:t>
                </m:r>
              </m:e>
              <m:sub>
                <m:r>
                  <m:t>1</m:t>
                </m:r>
              </m:sub>
            </m:sSub>
            <m:d>
              <m:dPr>
                <m:ctrlPr/>
              </m:dPr>
              <m:e>
                <m:r>
                  <m:t>x,ξ</m:t>
                </m:r>
              </m:e>
            </m:d>
            <m:r>
              <m:t>u</m:t>
            </m:r>
            <m:d>
              <m:dPr>
                <m:ctrlPr/>
              </m:dPr>
              <m:e>
                <m:r>
                  <m:t>ξ</m:t>
                </m:r>
              </m:e>
            </m:d>
          </m:e>
        </m:nary>
        <m:r>
          <m:t> </m:t>
        </m:r>
        <m:r>
          <m:rPr>
            <m:nor/>
          </m:rPr>
          <m:t>d</m:t>
        </m:r>
      </m:oMath>
      <w:r w:rsidR="00946156">
        <w:tab/>
      </w:r>
      <w:r w:rsidR="00946156" w:rsidRPr="00C43964">
        <w:t>(3.1090)</w:t>
      </w:r>
    </w:p>
    <w:p w:rsidR="009F1518" w:rsidRDefault="00D82CF9" w:rsidP="00D82CF9">
      <w:pPr>
        <w:spacing w:before="100" w:beforeAutospacing="1" w:after="100" w:afterAutospacing="1"/>
      </w:pPr>
      <w:r w:rsidRPr="00C43964">
        <w:t xml:space="preserve">wird der iterierte Kern zweiter Ordnung definiert durch </w:t>
      </w:r>
    </w:p>
    <w:p w:rsidR="00D82CF9" w:rsidRPr="00C43964" w:rsidRDefault="009861C3" w:rsidP="004975F9">
      <w:pPr>
        <w:pStyle w:val="Formel"/>
      </w:pPr>
      <m:oMath>
        <m:sSub>
          <m:sSubPr>
            <m:ctrlPr/>
          </m:sSubPr>
          <m:e>
            <m:r>
              <m:t>K</m:t>
            </m:r>
          </m:e>
          <m:sub>
            <m:r>
              <m:t>2</m:t>
            </m:r>
          </m:sub>
        </m:sSub>
        <m:d>
          <m:dPr>
            <m:ctrlPr/>
          </m:dPr>
          <m:e>
            <m:r>
              <m:t>x,ξ</m:t>
            </m:r>
          </m:e>
        </m:d>
        <m:r>
          <m:t>=</m:t>
        </m:r>
        <m:nary>
          <m:naryPr>
            <m:supHide m:val="1"/>
            <m:ctrlPr/>
          </m:naryPr>
          <m:sub>
            <m:r>
              <m:t>Ω</m:t>
            </m:r>
          </m:sub>
          <m:sup/>
          <m:e>
            <m:sSub>
              <m:sSubPr>
                <m:ctrlPr/>
              </m:sSubPr>
              <m:e>
                <m:r>
                  <m:t>K</m:t>
                </m:r>
              </m:e>
              <m:sub>
                <m:r>
                  <m:t>1</m:t>
                </m:r>
              </m:sub>
            </m:sSub>
            <m:d>
              <m:dPr>
                <m:ctrlPr/>
              </m:dPr>
              <m:e>
                <m:r>
                  <m:t>x,η</m:t>
                </m:r>
              </m:e>
            </m:d>
            <m:sSub>
              <m:sSubPr>
                <m:ctrlPr/>
              </m:sSubPr>
              <m:e>
                <m:r>
                  <m:t>K</m:t>
                </m:r>
              </m:e>
              <m:sub>
                <m:r>
                  <m:t>1</m:t>
                </m:r>
              </m:sub>
            </m:sSub>
            <m:d>
              <m:dPr>
                <m:ctrlPr/>
              </m:dPr>
              <m:e>
                <m:r>
                  <m:t>η,ξ</m:t>
                </m:r>
              </m:e>
            </m:d>
          </m:e>
        </m:nary>
        <m:r>
          <m:t> </m:t>
        </m:r>
        <m:r>
          <m:rPr>
            <m:nor/>
          </m:rPr>
          <m:t>d</m:t>
        </m:r>
      </m:oMath>
      <w:r w:rsidR="009F1518">
        <w:tab/>
      </w:r>
      <w:r w:rsidR="009F1518" w:rsidRPr="00C43964">
        <w:t>(3.1091)</w:t>
      </w:r>
    </w:p>
    <w:p w:rsidR="009F1518" w:rsidRDefault="00D82CF9" w:rsidP="00D82CF9">
      <w:pPr>
        <w:spacing w:before="100" w:beforeAutospacing="1" w:after="100" w:afterAutospacing="1"/>
      </w:pPr>
      <w:r w:rsidRPr="00C43964">
        <w:t xml:space="preserve">Allgemein gilt rekursiv </w:t>
      </w:r>
    </w:p>
    <w:p w:rsidR="00D82CF9" w:rsidRPr="00C43964" w:rsidRDefault="009861C3" w:rsidP="004975F9">
      <w:pPr>
        <w:pStyle w:val="Formel"/>
      </w:pPr>
      <m:oMath>
        <m:sSub>
          <m:sSubPr>
            <m:ctrlPr/>
          </m:sSubPr>
          <m:e>
            <m:r>
              <m:t>K</m:t>
            </m:r>
          </m:e>
          <m:sub>
            <m:r>
              <m:t>n+1</m:t>
            </m:r>
          </m:sub>
        </m:sSub>
        <m:d>
          <m:dPr>
            <m:ctrlPr/>
          </m:dPr>
          <m:e>
            <m:r>
              <m:t>x,ξ</m:t>
            </m:r>
          </m:e>
        </m:d>
        <m:r>
          <m:t>=</m:t>
        </m:r>
        <m:nary>
          <m:naryPr>
            <m:supHide m:val="1"/>
            <m:ctrlPr/>
          </m:naryPr>
          <m:sub>
            <m:r>
              <m:t>Ω</m:t>
            </m:r>
          </m:sub>
          <m:sup/>
          <m:e>
            <m:sSub>
              <m:sSubPr>
                <m:ctrlPr/>
              </m:sSubPr>
              <m:e>
                <m:r>
                  <m:t>K</m:t>
                </m:r>
              </m:e>
              <m:sub>
                <m:r>
                  <m:t>1</m:t>
                </m:r>
              </m:sub>
            </m:sSub>
            <m:d>
              <m:dPr>
                <m:ctrlPr/>
              </m:dPr>
              <m:e>
                <m:r>
                  <m:t>x,η</m:t>
                </m:r>
              </m:e>
            </m:d>
            <m:sSub>
              <m:sSubPr>
                <m:ctrlPr/>
              </m:sSubPr>
              <m:e>
                <m:r>
                  <m:t>K</m:t>
                </m:r>
              </m:e>
              <m:sub>
                <m:r>
                  <m:t>n</m:t>
                </m:r>
              </m:sub>
            </m:sSub>
            <m:d>
              <m:dPr>
                <m:ctrlPr/>
              </m:dPr>
              <m:e>
                <m:r>
                  <m:t>η,ξ</m:t>
                </m:r>
              </m:e>
            </m:d>
          </m:e>
        </m:nary>
        <m:r>
          <m:t> </m:t>
        </m:r>
        <m:r>
          <m:rPr>
            <m:nor/>
          </m:rPr>
          <m:t>d</m:t>
        </m:r>
      </m:oMath>
      <w:r w:rsidR="009F1518">
        <w:tab/>
      </w:r>
      <w:r w:rsidR="009F1518" w:rsidRPr="00C43964">
        <w:t>(3.1092)</w:t>
      </w:r>
    </w:p>
    <w:p w:rsidR="009F1518" w:rsidRDefault="00D82CF9" w:rsidP="00D82CF9">
      <w:pPr>
        <w:spacing w:before="100" w:beforeAutospacing="1" w:after="100" w:afterAutospacing="1"/>
      </w:pPr>
      <w:r w:rsidRPr="00C43964">
        <w:t xml:space="preserve">Damit kann geschrieben werden: </w:t>
      </w:r>
    </w:p>
    <w:p w:rsidR="00D82CF9" w:rsidRPr="00C43964" w:rsidRDefault="009861C3" w:rsidP="004975F9">
      <w:pPr>
        <w:pStyle w:val="Formel"/>
      </w:pPr>
      <m:oMath>
        <m:d>
          <m:dPr>
            <m:ctrlPr/>
          </m:dPr>
          <m:e>
            <m:sSup>
              <m:sSupPr>
                <m:ctrlPr/>
              </m:sSupPr>
              <m:e>
                <m:r>
                  <m:rPr>
                    <m:scr m:val="script"/>
                  </m:rPr>
                  <m:t>K</m:t>
                </m:r>
              </m:e>
              <m:sup>
                <m:r>
                  <m:rPr>
                    <m:scr m:val="script"/>
                  </m:rPr>
                  <m:t>n</m:t>
                </m:r>
              </m:sup>
            </m:sSup>
            <m:r>
              <m:t>u</m:t>
            </m:r>
          </m:e>
        </m:d>
        <m:d>
          <m:dPr>
            <m:ctrlPr/>
          </m:dPr>
          <m:e>
            <m:r>
              <m:t>x</m:t>
            </m:r>
          </m:e>
        </m:d>
        <m:r>
          <m:t>=</m:t>
        </m:r>
        <m:nary>
          <m:naryPr>
            <m:supHide m:val="1"/>
            <m:ctrlPr/>
          </m:naryPr>
          <m:sub>
            <m:r>
              <m:t>Ω</m:t>
            </m:r>
          </m:sub>
          <m:sup/>
          <m:e>
            <m:sSub>
              <m:sSubPr>
                <m:ctrlPr/>
              </m:sSubPr>
              <m:e>
                <m:r>
                  <m:t>K</m:t>
                </m:r>
              </m:e>
              <m:sub>
                <m:r>
                  <m:t>n</m:t>
                </m:r>
              </m:sub>
            </m:sSub>
            <m:d>
              <m:dPr>
                <m:ctrlPr/>
              </m:dPr>
              <m:e>
                <m:r>
                  <m:t>x,ξ</m:t>
                </m:r>
              </m:e>
            </m:d>
            <m:r>
              <m:t>u</m:t>
            </m:r>
            <m:d>
              <m:dPr>
                <m:ctrlPr/>
              </m:dPr>
              <m:e>
                <m:r>
                  <m:t>ξ</m:t>
                </m:r>
              </m:e>
            </m:d>
          </m:e>
        </m:nary>
        <m:r>
          <m:t> </m:t>
        </m:r>
        <m:r>
          <m:rPr>
            <m:nor/>
          </m:rPr>
          <m:t>d</m:t>
        </m:r>
      </m:oMath>
      <w:r w:rsidR="009F1518">
        <w:tab/>
      </w:r>
      <w:r w:rsidR="009F1518" w:rsidRPr="00C43964">
        <w:t>(3.1093)</w:t>
      </w:r>
    </w:p>
    <w:p w:rsidR="00D82CF9" w:rsidRPr="00C43964" w:rsidRDefault="00D82CF9" w:rsidP="00D82CF9">
      <w:pPr>
        <w:spacing w:before="100" w:beforeAutospacing="1" w:after="100" w:afterAutospacing="1"/>
      </w:pPr>
      <w:r w:rsidRPr="00C43964">
        <w:t>Die iterierten Kerne beschreiben indirekte Kopplungswege über einen oder mehrere Zwischenzustände.</w:t>
      </w:r>
    </w:p>
    <w:p w:rsidR="00D82CF9" w:rsidRPr="00C43964" w:rsidRDefault="009861C3" w:rsidP="00D82CF9">
      <w:r>
        <w:pict>
          <v:rect id="_x0000_i1275" style="width:0;height:1.5pt" o:hralign="center" o:hrstd="t" o:hr="t" fillcolor="#a0a0a0" stroked="f"/>
        </w:pict>
      </w:r>
    </w:p>
    <w:p w:rsidR="00D82CF9" w:rsidRPr="00C43964" w:rsidRDefault="00D82CF9" w:rsidP="001D6D55">
      <w:pPr>
        <w:pStyle w:val="Definition"/>
      </w:pPr>
      <w:r w:rsidRPr="00C43964">
        <w:t>Definition 3.2.110: Resolventenkern</w:t>
      </w:r>
    </w:p>
    <w:p w:rsidR="009F1518" w:rsidRDefault="00D82CF9" w:rsidP="00D82CF9">
      <w:pPr>
        <w:spacing w:before="100" w:beforeAutospacing="1" w:after="100" w:afterAutospacing="1"/>
      </w:pPr>
      <w:r w:rsidRPr="00C43964">
        <w:t xml:space="preserve">Für die Integralgleichung </w:t>
      </w:r>
    </w:p>
    <w:p w:rsidR="00D82CF9" w:rsidRPr="00C43964" w:rsidRDefault="009F1518" w:rsidP="004975F9">
      <w:pPr>
        <w:pStyle w:val="Formel"/>
      </w:pPr>
      <m:oMath>
        <m:r>
          <m:t>u=f+λ</m:t>
        </m:r>
        <m:r>
          <m:rPr>
            <m:scr m:val="script"/>
          </m:rPr>
          <m:t>K</m:t>
        </m:r>
        <m:r>
          <m:t>u</m:t>
        </m:r>
      </m:oMath>
      <w:r>
        <w:tab/>
      </w:r>
      <w:r w:rsidRPr="00C43964">
        <w:t>(3.1094)</w:t>
      </w:r>
    </w:p>
    <w:p w:rsidR="009F1518" w:rsidRDefault="00D82CF9" w:rsidP="00D82CF9">
      <w:pPr>
        <w:spacing w:before="100" w:beforeAutospacing="1" w:after="100" w:afterAutospacing="1"/>
      </w:pPr>
      <w:r w:rsidRPr="00C43964">
        <w:t xml:space="preserve">wird der Resolventenkern formal durch </w:t>
      </w:r>
    </w:p>
    <w:p w:rsidR="00D82CF9" w:rsidRPr="00C43964" w:rsidRDefault="009F1518" w:rsidP="004975F9">
      <w:pPr>
        <w:pStyle w:val="Formel"/>
      </w:pPr>
      <m:oMath>
        <m:r>
          <m:t>R</m:t>
        </m:r>
        <m:d>
          <m:dPr>
            <m:ctrlPr/>
          </m:dPr>
          <m:e>
            <m:r>
              <m:t>x,ξ;λ</m:t>
            </m:r>
          </m:e>
        </m:d>
        <m:r>
          <m:t>=</m:t>
        </m:r>
        <m:nary>
          <m:naryPr>
            <m:chr m:val="∑"/>
            <m:ctrlPr/>
          </m:naryPr>
          <m:sub>
            <m:r>
              <m:t>n=1</m:t>
            </m:r>
          </m:sub>
          <m:sup>
            <m:r>
              <m:t>∞</m:t>
            </m:r>
          </m:sup>
          <m:e>
            <m:sSup>
              <m:sSupPr>
                <m:ctrlPr/>
              </m:sSupPr>
              <m:e>
                <m:r>
                  <m:t>λ</m:t>
                </m:r>
              </m:e>
              <m:sup>
                <m:r>
                  <m:t>n-1</m:t>
                </m:r>
              </m:sup>
            </m:sSup>
          </m:e>
        </m:nary>
        <m:sSub>
          <m:sSubPr>
            <m:ctrlPr/>
          </m:sSubPr>
          <m:e>
            <m:r>
              <m:t>K</m:t>
            </m:r>
          </m:e>
          <m:sub>
            <m:r>
              <m:t>n</m:t>
            </m:r>
          </m:sub>
        </m:sSub>
        <m:d>
          <m:dPr>
            <m:ctrlPr/>
          </m:dPr>
          <m:e>
            <m:r>
              <m:t>x,ξ</m:t>
            </m:r>
          </m:e>
        </m:d>
      </m:oMath>
      <w:r>
        <w:tab/>
      </w:r>
      <w:r w:rsidRPr="00C43964">
        <w:t>(3.1095)</w:t>
      </w:r>
    </w:p>
    <w:p w:rsidR="00D82CF9" w:rsidRPr="00C43964" w:rsidRDefault="00D82CF9" w:rsidP="00D82CF9">
      <w:pPr>
        <w:spacing w:before="100" w:beforeAutospacing="1" w:after="100" w:afterAutospacing="1"/>
      </w:pPr>
      <w:r w:rsidRPr="00C43964">
        <w:lastRenderedPageBreak/>
        <w:t>definiert.</w:t>
      </w:r>
    </w:p>
    <w:p w:rsidR="009F1518" w:rsidRDefault="00D82CF9" w:rsidP="00D82CF9">
      <w:pPr>
        <w:spacing w:before="100" w:beforeAutospacing="1" w:after="100" w:afterAutospacing="1"/>
      </w:pPr>
      <w:r w:rsidRPr="00C43964">
        <w:t xml:space="preserve">Dann kann die Lösung geschrieben werden als </w:t>
      </w:r>
    </w:p>
    <w:p w:rsidR="00D82CF9" w:rsidRPr="00C43964" w:rsidRDefault="009F1518" w:rsidP="004975F9">
      <w:pPr>
        <w:pStyle w:val="Formel"/>
      </w:pPr>
      <m:oMath>
        <m:r>
          <m:t>u</m:t>
        </m:r>
        <m:d>
          <m:dPr>
            <m:ctrlPr/>
          </m:dPr>
          <m:e>
            <m:r>
              <m:t>x</m:t>
            </m:r>
          </m:e>
        </m:d>
        <m:r>
          <m:t>=f</m:t>
        </m:r>
        <m:d>
          <m:dPr>
            <m:ctrlPr/>
          </m:dPr>
          <m:e>
            <m:r>
              <m:t>x</m:t>
            </m:r>
          </m:e>
        </m:d>
        <m:r>
          <m:t>+λ</m:t>
        </m:r>
        <m:nary>
          <m:naryPr>
            <m:supHide m:val="1"/>
            <m:ctrlPr/>
          </m:naryPr>
          <m:sub>
            <m:r>
              <m:t>Ω</m:t>
            </m:r>
          </m:sub>
          <m:sup/>
          <m:e>
            <m:r>
              <m:t>R</m:t>
            </m:r>
            <m:d>
              <m:dPr>
                <m:ctrlPr/>
              </m:dPr>
              <m:e>
                <m:r>
                  <m:t>x,ξ;λ</m:t>
                </m:r>
              </m:e>
            </m:d>
            <m:r>
              <m:t>f</m:t>
            </m:r>
            <m:d>
              <m:dPr>
                <m:ctrlPr/>
              </m:dPr>
              <m:e>
                <m:r>
                  <m:t>ξ</m:t>
                </m:r>
              </m:e>
            </m:d>
          </m:e>
        </m:nary>
        <m:r>
          <m:t> </m:t>
        </m:r>
        <m:r>
          <m:rPr>
            <m:nor/>
          </m:rPr>
          <m:t>d</m:t>
        </m:r>
      </m:oMath>
      <w:r>
        <w:tab/>
      </w:r>
      <w:r w:rsidRPr="00C43964">
        <w:t>(3.1096)</w:t>
      </w:r>
    </w:p>
    <w:p w:rsidR="00D82CF9" w:rsidRPr="00C43964" w:rsidRDefault="00D82CF9" w:rsidP="00D82CF9">
      <w:pPr>
        <w:spacing w:before="100" w:beforeAutospacing="1" w:after="100" w:afterAutospacing="1"/>
      </w:pPr>
      <w:r w:rsidRPr="00C43964">
        <w:t>Der Resolventenkern fasst die vollständige Folge direkter und indirekter Kopplungen zusammen.</w:t>
      </w:r>
    </w:p>
    <w:p w:rsidR="00D82CF9" w:rsidRPr="00C43964" w:rsidRDefault="009861C3" w:rsidP="00D82CF9">
      <w:r>
        <w:pict>
          <v:rect id="_x0000_i1276" style="width:0;height:1.5pt" o:hralign="center" o:hrstd="t" o:hr="t" fillcolor="#a0a0a0" stroked="f"/>
        </w:pict>
      </w:r>
    </w:p>
    <w:p w:rsidR="00D82CF9" w:rsidRPr="00C43964" w:rsidRDefault="00D82CF9" w:rsidP="00522665">
      <w:pPr>
        <w:pStyle w:val="berschrift3"/>
      </w:pPr>
      <w:r w:rsidRPr="00C43964">
        <w:t>Symmetrische Kerne</w:t>
      </w:r>
    </w:p>
    <w:p w:rsidR="009F1518" w:rsidRDefault="00D82CF9" w:rsidP="00D82CF9">
      <w:pPr>
        <w:spacing w:before="100" w:beforeAutospacing="1" w:after="100" w:afterAutospacing="1"/>
      </w:pPr>
      <w:r w:rsidRPr="00C43964">
        <w:t xml:space="preserve">Ein reellwertiger Kern heißt symmetrisch, wenn </w:t>
      </w:r>
    </w:p>
    <w:p w:rsidR="00D82CF9" w:rsidRPr="00C43964" w:rsidRDefault="009F1518" w:rsidP="004975F9">
      <w:pPr>
        <w:pStyle w:val="Formel"/>
      </w:pPr>
      <m:oMath>
        <m:r>
          <m:t>K</m:t>
        </m:r>
        <m:d>
          <m:dPr>
            <m:ctrlPr/>
          </m:dPr>
          <m:e>
            <m:r>
              <m:t>x,ξ</m:t>
            </m:r>
          </m:e>
        </m:d>
        <m:r>
          <m:t>=K</m:t>
        </m:r>
        <m:d>
          <m:dPr>
            <m:ctrlPr/>
          </m:dPr>
          <m:e>
            <m:r>
              <m:t>ξ,x</m:t>
            </m:r>
          </m:e>
        </m:d>
      </m:oMath>
      <w:r>
        <w:tab/>
      </w:r>
      <w:r w:rsidRPr="00C43964">
        <w:t>(3.1097)</w:t>
      </w:r>
    </w:p>
    <w:p w:rsidR="00D82CF9" w:rsidRPr="00C43964" w:rsidRDefault="00D82CF9" w:rsidP="00D82CF9">
      <w:pPr>
        <w:spacing w:before="100" w:beforeAutospacing="1" w:after="100" w:afterAutospacing="1"/>
      </w:pPr>
      <w:r w:rsidRPr="00C43964">
        <w:t xml:space="preserve">für fast alle </w:t>
      </w:r>
      <m:oMath>
        <m:r>
          <m:rPr>
            <m:sty m:val="p"/>
          </m:rPr>
          <w:rPr>
            <w:rFonts w:ascii="Cambria Math" w:hAnsi="Cambria Math"/>
          </w:rPr>
          <m:t>ξ∈Ω</m:t>
        </m:r>
      </m:oMath>
      <w:r w:rsidRPr="00C43964">
        <w:t xml:space="preserve"> gilt.</w:t>
      </w:r>
    </w:p>
    <w:p w:rsidR="009F1518" w:rsidRDefault="00D82CF9" w:rsidP="00D82CF9">
      <w:pPr>
        <w:spacing w:before="100" w:beforeAutospacing="1" w:after="100" w:afterAutospacing="1"/>
      </w:pPr>
      <w:r w:rsidRPr="00C43964">
        <w:t xml:space="preserve">Für den zugehörigen Integraloperator folgt unter geeigneten Voraussetzungen </w:t>
      </w:r>
    </w:p>
    <w:p w:rsidR="00D82CF9" w:rsidRPr="00C43964" w:rsidRDefault="009F1518" w:rsidP="004975F9">
      <w:pPr>
        <w:pStyle w:val="Formel"/>
      </w:pPr>
      <m:oMath>
        <m:r>
          <m:t>⟨Ⅎc{K}u,v⟩=⟨u,Ⅎc{K}v⟩</m:t>
        </m:r>
      </m:oMath>
      <w:r>
        <w:tab/>
      </w:r>
      <w:r w:rsidRPr="00C43964">
        <w:t>(3.1098)</w:t>
      </w:r>
    </w:p>
    <w:p w:rsidR="00D82CF9" w:rsidRPr="00C43964" w:rsidRDefault="00D82CF9" w:rsidP="00D82CF9">
      <w:pPr>
        <w:spacing w:before="100" w:beforeAutospacing="1" w:after="100" w:afterAutospacing="1"/>
      </w:pPr>
      <w:r w:rsidRPr="00C43964">
        <w:t>Der Operator ist dann selbstadjungiert.</w:t>
      </w:r>
    </w:p>
    <w:p w:rsidR="00D82CF9" w:rsidRPr="00C43964" w:rsidRDefault="009861C3" w:rsidP="00D82CF9">
      <w:r>
        <w:pict>
          <v:rect id="_x0000_i1277" style="width:0;height:1.5pt" o:hralign="center" o:hrstd="t" o:hr="t" fillcolor="#a0a0a0" stroked="f"/>
        </w:pict>
      </w:r>
    </w:p>
    <w:p w:rsidR="00D82CF9" w:rsidRPr="00C43964" w:rsidRDefault="00D82CF9" w:rsidP="001D6D55">
      <w:pPr>
        <w:pStyle w:val="Definition"/>
      </w:pPr>
      <w:r w:rsidRPr="00C43964">
        <w:t>Definition 3.2.111: Hilbert-Schmidt-Kern</w:t>
      </w:r>
    </w:p>
    <w:p w:rsidR="009F1518" w:rsidRDefault="00D82CF9" w:rsidP="00D82CF9">
      <w:pPr>
        <w:spacing w:before="100" w:beforeAutospacing="1" w:after="100" w:afterAutospacing="1"/>
      </w:pPr>
      <w:r w:rsidRPr="00C43964">
        <w:t xml:space="preserve">Ein Kern heißt Hilbert-Schmidt-Kern, wenn </w:t>
      </w:r>
    </w:p>
    <w:p w:rsidR="00D82CF9" w:rsidRPr="00C43964" w:rsidRDefault="009861C3" w:rsidP="004975F9">
      <w:pPr>
        <w:pStyle w:val="Formel"/>
      </w:pPr>
      <m:oMath>
        <m:nary>
          <m:naryPr>
            <m:supHide m:val="1"/>
            <m:ctrlPr/>
          </m:naryPr>
          <m:sub>
            <m:r>
              <m:t>Ω</m:t>
            </m:r>
          </m:sub>
          <m:sup/>
          <m:e>
            <m:nary>
              <m:naryPr>
                <m:supHide m:val="1"/>
                <m:ctrlPr/>
              </m:naryPr>
              <m:sub>
                <m:r>
                  <m:t>Ω</m:t>
                </m:r>
              </m:sub>
              <m:sup/>
              <m:e>
                <m:sSup>
                  <m:sSupPr>
                    <m:ctrlPr/>
                  </m:sSupPr>
                  <m:e>
                    <m:d>
                      <m:dPr>
                        <m:begChr m:val="|"/>
                        <m:endChr m:val="|"/>
                        <m:ctrlPr/>
                      </m:dPr>
                      <m:e>
                        <m:r>
                          <m:t>K</m:t>
                        </m:r>
                        <m:d>
                          <m:dPr>
                            <m:ctrlPr/>
                          </m:dPr>
                          <m:e>
                            <m:r>
                              <m:t>x,ξ</m:t>
                            </m:r>
                          </m:e>
                        </m:d>
                      </m:e>
                    </m:d>
                  </m:e>
                  <m:sup>
                    <m:r>
                      <m:t>2</m:t>
                    </m:r>
                  </m:sup>
                </m:sSup>
              </m:e>
            </m:nary>
          </m:e>
        </m:nary>
        <m:r>
          <m:t> </m:t>
        </m:r>
        <m:r>
          <m:rPr>
            <m:nor/>
          </m:rPr>
          <m:t>d</m:t>
        </m:r>
        <m:r>
          <m:t>ξ </m:t>
        </m:r>
        <m:r>
          <m:rPr>
            <m:nor/>
          </m:rPr>
          <m:t>d</m:t>
        </m:r>
        <m:r>
          <m:t>x&lt;</m:t>
        </m:r>
      </m:oMath>
      <w:r w:rsidR="009F1518">
        <w:tab/>
      </w:r>
      <w:r w:rsidR="009F1518" w:rsidRPr="00C43964">
        <w:t>(3.1099)</w:t>
      </w:r>
    </w:p>
    <w:p w:rsidR="009F1518" w:rsidRDefault="00D82CF9" w:rsidP="00D82CF9">
      <w:pPr>
        <w:spacing w:before="100" w:beforeAutospacing="1" w:after="100" w:afterAutospacing="1"/>
      </w:pPr>
      <w:r w:rsidRPr="00C43964">
        <w:t xml:space="preserve">Die zugehörige Hilbert-Schmidt-Norm lautet </w:t>
      </w:r>
    </w:p>
    <w:p w:rsidR="00D82CF9" w:rsidRPr="00C43964" w:rsidRDefault="009F1518" w:rsidP="004975F9">
      <w:pPr>
        <w:pStyle w:val="Formel"/>
      </w:pPr>
      <m:oMath>
        <m:r>
          <m:rPr>
            <m:lit/>
          </m:rPr>
          <m:t>|</m:t>
        </m:r>
        <m:r>
          <m:t>K</m:t>
        </m:r>
        <m:sSub>
          <m:sSubPr>
            <m:ctrlPr/>
          </m:sSubPr>
          <m:e>
            <m:r>
              <m:rPr>
                <m:lit/>
              </m:rPr>
              <m:t>|</m:t>
            </m:r>
          </m:e>
          <m:sub>
            <m:r>
              <m:rPr>
                <m:nor/>
              </m:rPr>
              <m:t>HS</m:t>
            </m:r>
          </m:sub>
        </m:sSub>
        <m:r>
          <m:t>=</m:t>
        </m:r>
        <m:sSup>
          <m:sSupPr>
            <m:ctrlPr/>
          </m:sSupPr>
          <m:e>
            <m:d>
              <m:dPr>
                <m:ctrlPr/>
              </m:dPr>
              <m:e>
                <m:nary>
                  <m:naryPr>
                    <m:supHide m:val="1"/>
                    <m:ctrlPr/>
                  </m:naryPr>
                  <m:sub>
                    <m:r>
                      <m:t>Ω</m:t>
                    </m:r>
                  </m:sub>
                  <m:sup/>
                  <m:e>
                    <m:nary>
                      <m:naryPr>
                        <m:supHide m:val="1"/>
                        <m:ctrlPr/>
                      </m:naryPr>
                      <m:sub>
                        <m:r>
                          <m:t>Ω</m:t>
                        </m:r>
                      </m:sub>
                      <m:sup/>
                      <m:e>
                        <m:sSup>
                          <m:sSupPr>
                            <m:ctrlPr/>
                          </m:sSupPr>
                          <m:e>
                            <m:d>
                              <m:dPr>
                                <m:begChr m:val="|"/>
                                <m:endChr m:val="|"/>
                                <m:ctrlPr/>
                              </m:dPr>
                              <m:e>
                                <m:r>
                                  <m:t>K</m:t>
                                </m:r>
                                <m:d>
                                  <m:dPr>
                                    <m:ctrlPr/>
                                  </m:dPr>
                                  <m:e>
                                    <m:r>
                                      <m:t>x,ξ</m:t>
                                    </m:r>
                                  </m:e>
                                </m:d>
                              </m:e>
                            </m:d>
                          </m:e>
                          <m:sup>
                            <m:r>
                              <m:t>2</m:t>
                            </m:r>
                          </m:sup>
                        </m:sSup>
                      </m:e>
                    </m:nary>
                  </m:e>
                </m:nary>
                <m:r>
                  <m:t> </m:t>
                </m:r>
                <m:r>
                  <m:rPr>
                    <m:nor/>
                  </m:rPr>
                  <m:t>d</m:t>
                </m:r>
                <m:r>
                  <m:t>ξ </m:t>
                </m:r>
                <m:r>
                  <m:rPr>
                    <m:nor/>
                  </m:rPr>
                  <m:t>d</m:t>
                </m:r>
                <m:r>
                  <m:t>x</m:t>
                </m:r>
              </m:e>
            </m:d>
          </m:e>
          <m:sup>
            <m:r>
              <m:t>1</m:t>
            </m:r>
            <m:r>
              <m:rPr>
                <m:lit/>
              </m:rPr>
              <m:t>/</m:t>
            </m:r>
            <m:r>
              <m:t>2</m:t>
            </m:r>
          </m:sup>
        </m:sSup>
      </m:oMath>
      <w:r>
        <w:tab/>
      </w:r>
      <w:r w:rsidRPr="00C43964">
        <w:t>(3.1100)</w:t>
      </w:r>
    </w:p>
    <w:p w:rsidR="009F1518" w:rsidRDefault="00D82CF9" w:rsidP="00D82CF9">
      <w:pPr>
        <w:spacing w:before="100" w:beforeAutospacing="1" w:after="100" w:afterAutospacing="1"/>
      </w:pPr>
      <w:r w:rsidRPr="00C43964">
        <w:t xml:space="preserve">Der dadurch definierte Integraloperator </w:t>
      </w:r>
    </w:p>
    <w:p w:rsidR="00D82CF9" w:rsidRPr="00C43964" w:rsidRDefault="009F1518" w:rsidP="004975F9">
      <w:pPr>
        <w:pStyle w:val="Formel"/>
      </w:pPr>
      <m:oMath>
        <m:r>
          <m:rPr>
            <m:scr m:val="script"/>
          </m:rPr>
          <m:t>K:</m:t>
        </m:r>
        <m:sSup>
          <m:sSupPr>
            <m:ctrlPr/>
          </m:sSupPr>
          <m:e>
            <m:r>
              <m:t>L</m:t>
            </m:r>
          </m:e>
          <m:sup>
            <m:r>
              <m:t>2</m:t>
            </m:r>
          </m:sup>
        </m:sSup>
        <m:d>
          <m:dPr>
            <m:ctrlPr/>
          </m:dPr>
          <m:e>
            <m:r>
              <m:t>Ω</m:t>
            </m:r>
          </m:e>
        </m:d>
        <m:r>
          <m:t>→</m:t>
        </m:r>
        <m:sSup>
          <m:sSupPr>
            <m:ctrlPr/>
          </m:sSupPr>
          <m:e>
            <m:r>
              <m:t>L</m:t>
            </m:r>
          </m:e>
          <m:sup>
            <m:r>
              <m:t>2</m:t>
            </m:r>
          </m:sup>
        </m:sSup>
        <m:d>
          <m:dPr>
            <m:ctrlPr/>
          </m:dPr>
          <m:e>
            <m:r>
              <m:t>Ω</m:t>
            </m:r>
          </m:e>
        </m:d>
      </m:oMath>
      <w:r>
        <w:tab/>
      </w:r>
      <w:r w:rsidRPr="00C43964">
        <w:t>(3.1101)</w:t>
      </w:r>
    </w:p>
    <w:p w:rsidR="00D82CF9" w:rsidRPr="00C43964" w:rsidRDefault="00D82CF9" w:rsidP="00D82CF9">
      <w:pPr>
        <w:spacing w:before="100" w:beforeAutospacing="1" w:after="100" w:afterAutospacing="1"/>
      </w:pPr>
      <w:r w:rsidRPr="00C43964">
        <w:t>ist beschränkt und kompakt [92].</w:t>
      </w:r>
    </w:p>
    <w:p w:rsidR="00D82CF9" w:rsidRPr="00C43964" w:rsidRDefault="009861C3" w:rsidP="00D82CF9">
      <w:r>
        <w:pict>
          <v:rect id="_x0000_i1278" style="width:0;height:1.5pt" o:hralign="center" o:hrstd="t" o:hr="t" fillcolor="#a0a0a0" stroked="f"/>
        </w:pict>
      </w:r>
    </w:p>
    <w:p w:rsidR="00D82CF9" w:rsidRPr="00C43964" w:rsidRDefault="00D82CF9" w:rsidP="00887BBD">
      <w:pPr>
        <w:pStyle w:val="Definition"/>
      </w:pPr>
      <w:r w:rsidRPr="00C43964">
        <w:lastRenderedPageBreak/>
        <w:t>Satz 3.2.26: Beschränktheit eines Hilbert-Schmidt-Operators</w:t>
      </w:r>
    </w:p>
    <w:p w:rsidR="009F1518" w:rsidRDefault="00D82CF9" w:rsidP="00D82CF9">
      <w:pPr>
        <w:spacing w:before="100" w:beforeAutospacing="1" w:after="100" w:afterAutospacing="1"/>
      </w:pPr>
      <w:r w:rsidRPr="00C43964">
        <w:t xml:space="preserve">Ist </w:t>
      </w:r>
    </w:p>
    <w:p w:rsidR="00D82CF9" w:rsidRPr="00C43964" w:rsidRDefault="009F1518" w:rsidP="004975F9">
      <w:pPr>
        <w:pStyle w:val="Formel"/>
      </w:pPr>
      <m:oMath>
        <m:r>
          <m:t>K∈</m:t>
        </m:r>
        <m:sSup>
          <m:sSupPr>
            <m:ctrlPr/>
          </m:sSupPr>
          <m:e>
            <m:r>
              <m:t>L</m:t>
            </m:r>
          </m:e>
          <m:sup>
            <m:r>
              <m:t>2</m:t>
            </m:r>
          </m:sup>
        </m:sSup>
        <m:d>
          <m:dPr>
            <m:ctrlPr/>
          </m:dPr>
          <m:e>
            <m:r>
              <m:t>Ω×Ω</m:t>
            </m:r>
          </m:e>
        </m:d>
      </m:oMath>
      <w:r>
        <w:tab/>
      </w:r>
      <w:r w:rsidRPr="00C43964">
        <w:t>(3.1102)</w:t>
      </w:r>
    </w:p>
    <w:p w:rsidR="009F1518" w:rsidRDefault="00D82CF9" w:rsidP="00D82CF9">
      <w:pPr>
        <w:spacing w:before="100" w:beforeAutospacing="1" w:after="100" w:afterAutospacing="1"/>
      </w:pPr>
      <w:r w:rsidRPr="00C43964">
        <w:t xml:space="preserve">dann gilt für </w:t>
      </w:r>
    </w:p>
    <w:p w:rsidR="00D82CF9" w:rsidRPr="00C43964" w:rsidRDefault="009861C3" w:rsidP="004975F9">
      <w:pPr>
        <w:pStyle w:val="Formel"/>
      </w:pPr>
      <m:oMath>
        <m:d>
          <m:dPr>
            <m:ctrlPr/>
          </m:dPr>
          <m:e>
            <m:r>
              <m:rPr>
                <m:scr m:val="script"/>
              </m:rPr>
              <m:t>K</m:t>
            </m:r>
            <m:r>
              <m:t>u</m:t>
            </m:r>
          </m:e>
        </m:d>
        <m:d>
          <m:dPr>
            <m:ctrlPr/>
          </m:dPr>
          <m:e>
            <m:r>
              <m:t>x</m:t>
            </m:r>
          </m:e>
        </m:d>
        <m:r>
          <m:t>=</m:t>
        </m:r>
        <m:nary>
          <m:naryPr>
            <m:supHide m:val="1"/>
            <m:ctrlPr/>
          </m:naryPr>
          <m:sub>
            <m:r>
              <m:t>Ω</m:t>
            </m:r>
          </m:sub>
          <m:sup/>
          <m:e>
            <m:r>
              <m:t>K</m:t>
            </m:r>
            <m:d>
              <m:dPr>
                <m:ctrlPr/>
              </m:dPr>
              <m:e>
                <m:r>
                  <m:t>x,ξ</m:t>
                </m:r>
              </m:e>
            </m:d>
            <m:r>
              <m:t>u</m:t>
            </m:r>
            <m:d>
              <m:dPr>
                <m:ctrlPr/>
              </m:dPr>
              <m:e>
                <m:r>
                  <m:t>ξ</m:t>
                </m:r>
              </m:e>
            </m:d>
          </m:e>
        </m:nary>
        <m:r>
          <m:t> </m:t>
        </m:r>
        <m:r>
          <m:rPr>
            <m:nor/>
          </m:rPr>
          <m:t>d</m:t>
        </m:r>
      </m:oMath>
      <w:r w:rsidR="009F1518">
        <w:tab/>
      </w:r>
      <w:r w:rsidR="009F1518" w:rsidRPr="00C43964">
        <w:t>(3.1103)</w:t>
      </w:r>
    </w:p>
    <w:p w:rsidR="009F1518" w:rsidRDefault="00D82CF9" w:rsidP="00D82CF9">
      <w:pPr>
        <w:spacing w:before="100" w:beforeAutospacing="1" w:after="100" w:afterAutospacing="1"/>
      </w:pPr>
      <w:r w:rsidRPr="00C43964">
        <w:t xml:space="preserve">die Abschätzung </w:t>
      </w:r>
    </w:p>
    <w:p w:rsidR="00D82CF9" w:rsidRPr="00C43964" w:rsidRDefault="009F1518" w:rsidP="004975F9">
      <w:pPr>
        <w:pStyle w:val="Formel"/>
      </w:pPr>
      <m:oMath>
        <m:r>
          <m:rPr>
            <m:lit/>
          </m:rPr>
          <m:t>|</m:t>
        </m:r>
        <m:r>
          <m:rPr>
            <m:scr m:val="script"/>
          </m:rPr>
          <m:t>K</m:t>
        </m:r>
        <m:r>
          <m:t>u</m:t>
        </m:r>
        <m:sSub>
          <m:sSubPr>
            <m:ctrlPr/>
          </m:sSubPr>
          <m:e>
            <m:r>
              <m:rPr>
                <m:lit/>
              </m:rPr>
              <m:t>|</m:t>
            </m:r>
          </m:e>
          <m:sub>
            <m:sSup>
              <m:sSupPr>
                <m:ctrlPr/>
              </m:sSupPr>
              <m:e>
                <m:r>
                  <m:t>L</m:t>
                </m:r>
              </m:e>
              <m:sup>
                <m:r>
                  <m:t>2</m:t>
                </m:r>
              </m:sup>
            </m:sSup>
            <m:d>
              <m:dPr>
                <m:ctrlPr/>
              </m:dPr>
              <m:e>
                <m:r>
                  <m:t>Ω</m:t>
                </m:r>
              </m:e>
            </m:d>
          </m:sub>
        </m:sSub>
        <m:r>
          <m:t>≤</m:t>
        </m:r>
        <m:r>
          <m:rPr>
            <m:lit/>
          </m:rPr>
          <m:t>|</m:t>
        </m:r>
        <m:r>
          <m:t>K</m:t>
        </m:r>
        <m:sSub>
          <m:sSubPr>
            <m:ctrlPr/>
          </m:sSubPr>
          <m:e>
            <m:r>
              <m:rPr>
                <m:lit/>
              </m:rPr>
              <m:t>|</m:t>
            </m:r>
          </m:e>
          <m:sub>
            <m:r>
              <m:rPr>
                <m:nor/>
              </m:rPr>
              <m:t>HS</m:t>
            </m:r>
          </m:sub>
        </m:sSub>
        <m:r>
          <m:rPr>
            <m:lit/>
          </m:rPr>
          <m:t>|</m:t>
        </m:r>
        <m:r>
          <m:t>u</m:t>
        </m:r>
        <m:sSub>
          <m:sSubPr>
            <m:ctrlPr/>
          </m:sSubPr>
          <m:e>
            <m:r>
              <m:rPr>
                <m:lit/>
              </m:rPr>
              <m:t>|</m:t>
            </m:r>
          </m:e>
          <m:sub>
            <m:sSup>
              <m:sSupPr>
                <m:ctrlPr/>
              </m:sSupPr>
              <m:e>
                <m:r>
                  <m:t>L</m:t>
                </m:r>
              </m:e>
              <m:sup>
                <m:r>
                  <m:t>2</m:t>
                </m:r>
              </m:sup>
            </m:sSup>
            <m:d>
              <m:dPr>
                <m:ctrlPr/>
              </m:dPr>
              <m:e>
                <m:r>
                  <m:t>Ω</m:t>
                </m:r>
              </m:e>
            </m:d>
          </m:sub>
        </m:sSub>
      </m:oMath>
      <w:r>
        <w:tab/>
      </w:r>
      <w:r w:rsidRPr="00C43964">
        <w:t>(3.1104)</w:t>
      </w:r>
    </w:p>
    <w:p w:rsidR="009F1518" w:rsidRDefault="00D82CF9" w:rsidP="00D82CF9">
      <w:pPr>
        <w:spacing w:before="100" w:beforeAutospacing="1" w:after="100" w:afterAutospacing="1"/>
      </w:pPr>
      <w:r w:rsidRPr="00C43964">
        <w:t xml:space="preserve">Daraus folgt </w:t>
      </w:r>
    </w:p>
    <w:p w:rsidR="00D82CF9" w:rsidRPr="00C43964" w:rsidRDefault="009F1518" w:rsidP="004975F9">
      <w:pPr>
        <w:pStyle w:val="Formel"/>
      </w:pPr>
      <m:oMath>
        <m:r>
          <m:rPr>
            <m:lit/>
          </m:rPr>
          <m:t>|</m:t>
        </m:r>
        <m:r>
          <m:rPr>
            <m:scr m:val="script"/>
          </m:rPr>
          <m:t>K</m:t>
        </m:r>
        <m:r>
          <m:rPr>
            <m:lit/>
          </m:rPr>
          <m:t>|</m:t>
        </m:r>
        <m:r>
          <m:t>≤</m:t>
        </m:r>
        <m:r>
          <m:rPr>
            <m:lit/>
          </m:rPr>
          <m:t>|</m:t>
        </m:r>
        <m:r>
          <m:t>K</m:t>
        </m:r>
        <m:sSub>
          <m:sSubPr>
            <m:ctrlPr/>
          </m:sSubPr>
          <m:e>
            <m:r>
              <m:rPr>
                <m:lit/>
              </m:rPr>
              <m:t>|</m:t>
            </m:r>
          </m:e>
          <m:sub>
            <m:r>
              <m:rPr>
                <m:nor/>
              </m:rPr>
              <m:t>HS</m:t>
            </m:r>
          </m:sub>
        </m:sSub>
      </m:oMath>
      <w:r>
        <w:tab/>
      </w:r>
      <w:r w:rsidRPr="00C43964">
        <w:t>(3.1105)</w:t>
      </w:r>
    </w:p>
    <w:p w:rsidR="00D82CF9" w:rsidRPr="00C43964" w:rsidRDefault="009861C3" w:rsidP="00D82CF9">
      <w:r>
        <w:pict>
          <v:rect id="_x0000_i1279" style="width:0;height:1.5pt" o:hralign="center" o:hrstd="t" o:hr="t" fillcolor="#a0a0a0" stroked="f"/>
        </w:pict>
      </w:r>
    </w:p>
    <w:p w:rsidR="00D82CF9" w:rsidRPr="00C43964" w:rsidRDefault="00D82CF9" w:rsidP="00522665">
      <w:pPr>
        <w:pStyle w:val="berschrift3"/>
      </w:pPr>
      <w:r w:rsidRPr="00C43964">
        <w:t>Eigenwertproblem für Integraloperatoren</w:t>
      </w:r>
    </w:p>
    <w:p w:rsidR="00D82CF9" w:rsidRPr="00C43964" w:rsidRDefault="00D82CF9" w:rsidP="00D82CF9">
      <w:pPr>
        <w:spacing w:before="100" w:beforeAutospacing="1" w:after="100" w:afterAutospacing="1"/>
      </w:pPr>
      <w:r w:rsidRPr="00C43964">
        <w:t>Analog zu Matrixoperatoren kann nach Eigenfunktionen eines Integraloperators gesucht werden.</w:t>
      </w:r>
    </w:p>
    <w:p w:rsidR="009F1518" w:rsidRDefault="00D82CF9" w:rsidP="00D82CF9">
      <w:pPr>
        <w:spacing w:before="100" w:beforeAutospacing="1" w:after="100" w:afterAutospacing="1"/>
      </w:pPr>
      <w:r w:rsidRPr="00C43964">
        <w:t xml:space="preserve">Gesucht werden </w:t>
      </w:r>
    </w:p>
    <w:p w:rsidR="00D82CF9" w:rsidRPr="00C43964" w:rsidRDefault="009F1518" w:rsidP="004975F9">
      <w:pPr>
        <w:pStyle w:val="Formel"/>
      </w:pPr>
      <m:oMath>
        <m:r>
          <m:t>u≠0</m:t>
        </m:r>
      </m:oMath>
      <w:r>
        <w:tab/>
      </w:r>
      <w:r w:rsidRPr="00C43964">
        <w:t>(3.1106)</w:t>
      </w:r>
    </w:p>
    <w:p w:rsidR="009F1518" w:rsidRDefault="00D82CF9" w:rsidP="00D82CF9">
      <w:pPr>
        <w:spacing w:before="100" w:beforeAutospacing="1" w:after="100" w:afterAutospacing="1"/>
      </w:pPr>
      <w:r w:rsidRPr="00C43964">
        <w:t xml:space="preserve">und </w:t>
      </w:r>
    </w:p>
    <w:p w:rsidR="00D82CF9" w:rsidRPr="00C43964" w:rsidRDefault="009F1518" w:rsidP="004975F9">
      <w:pPr>
        <w:pStyle w:val="Formel"/>
      </w:pPr>
      <m:oMath>
        <m:r>
          <m:t>μ∈C</m:t>
        </m:r>
      </m:oMath>
      <w:r>
        <w:tab/>
      </w:r>
      <w:r w:rsidRPr="00C43964">
        <w:t>(3.1107)</w:t>
      </w:r>
    </w:p>
    <w:p w:rsidR="009F1518" w:rsidRDefault="00D82CF9" w:rsidP="00D82CF9">
      <w:pPr>
        <w:spacing w:before="100" w:beforeAutospacing="1" w:after="100" w:afterAutospacing="1"/>
      </w:pPr>
      <w:r w:rsidRPr="00C43964">
        <w:t xml:space="preserve">sodass </w:t>
      </w:r>
    </w:p>
    <w:p w:rsidR="00D82CF9" w:rsidRPr="00C43964" w:rsidRDefault="009F1518" w:rsidP="004975F9">
      <w:pPr>
        <w:pStyle w:val="Formel"/>
      </w:pPr>
      <m:oMath>
        <m:r>
          <m:rPr>
            <m:scr m:val="script"/>
          </m:rPr>
          <m:t>K</m:t>
        </m:r>
        <m:r>
          <m:t>u=μu</m:t>
        </m:r>
      </m:oMath>
      <w:r>
        <w:tab/>
      </w:r>
      <w:r w:rsidRPr="00C43964">
        <w:t>(3.1108)</w:t>
      </w:r>
    </w:p>
    <w:p w:rsidR="009F1518" w:rsidRDefault="00D82CF9" w:rsidP="00D82CF9">
      <w:pPr>
        <w:spacing w:before="100" w:beforeAutospacing="1" w:after="100" w:afterAutospacing="1"/>
      </w:pPr>
      <w:r w:rsidRPr="00C43964">
        <w:t xml:space="preserve">In Integralform lautet das Eigenwertproblem </w:t>
      </w:r>
    </w:p>
    <w:p w:rsidR="00D82CF9" w:rsidRPr="00C43964" w:rsidRDefault="009861C3" w:rsidP="004975F9">
      <w:pPr>
        <w:pStyle w:val="Formel"/>
      </w:pPr>
      <m:oMath>
        <m:nary>
          <m:naryPr>
            <m:supHide m:val="1"/>
            <m:ctrlPr/>
          </m:naryPr>
          <m:sub>
            <m:r>
              <m:t>Ω</m:t>
            </m:r>
          </m:sub>
          <m:sup/>
          <m:e>
            <m:r>
              <m:t>K</m:t>
            </m:r>
            <m:d>
              <m:dPr>
                <m:ctrlPr/>
              </m:dPr>
              <m:e>
                <m:r>
                  <m:t>x,ξ</m:t>
                </m:r>
              </m:e>
            </m:d>
            <m:r>
              <m:t>u</m:t>
            </m:r>
            <m:d>
              <m:dPr>
                <m:ctrlPr/>
              </m:dPr>
              <m:e>
                <m:r>
                  <m:t>ξ</m:t>
                </m:r>
              </m:e>
            </m:d>
          </m:e>
        </m:nary>
        <m:r>
          <m:t> </m:t>
        </m:r>
        <m:r>
          <m:rPr>
            <m:nor/>
          </m:rPr>
          <m:t>d</m:t>
        </m:r>
        <m:r>
          <m:t>ξ=μu</m:t>
        </m:r>
        <m:d>
          <m:dPr>
            <m:ctrlPr/>
          </m:dPr>
          <m:e>
            <m:r>
              <m:t>x</m:t>
            </m:r>
          </m:e>
        </m:d>
      </m:oMath>
      <w:r w:rsidR="009F1518">
        <w:tab/>
      </w:r>
      <w:r w:rsidR="009F1518" w:rsidRPr="00C43964">
        <w:t>(3.1109)</w:t>
      </w:r>
    </w:p>
    <w:p w:rsidR="00D82CF9" w:rsidRPr="00C43964" w:rsidRDefault="00D82CF9" w:rsidP="00D82CF9">
      <w:pPr>
        <w:spacing w:before="100" w:beforeAutospacing="1" w:after="100" w:afterAutospacing="1"/>
      </w:pPr>
      <w:r w:rsidRPr="00C43964">
        <w:t xml:space="preserve">Eine Eigenfunktion behält unter der Wirkung des Integraloperators ihre funktionale Form bei und wird lediglich mit dem Eigenwert </w:t>
      </w:r>
      <m:oMath>
        <m:r>
          <m:rPr>
            <m:sty m:val="p"/>
          </m:rPr>
          <w:rPr>
            <w:rFonts w:ascii="Cambria Math" w:hAnsi="Cambria Math"/>
          </w:rPr>
          <m:t>μ</m:t>
        </m:r>
      </m:oMath>
      <w:r w:rsidRPr="00C43964">
        <w:t xml:space="preserve"> skaliert.</w:t>
      </w:r>
    </w:p>
    <w:p w:rsidR="00D82CF9" w:rsidRPr="00C43964" w:rsidRDefault="009861C3" w:rsidP="00D82CF9">
      <w:r>
        <w:lastRenderedPageBreak/>
        <w:pict>
          <v:rect id="_x0000_i1280" style="width:0;height:1.5pt" o:hralign="center" o:hrstd="t" o:hr="t" fillcolor="#a0a0a0" stroked="f"/>
        </w:pict>
      </w:r>
    </w:p>
    <w:p w:rsidR="00D82CF9" w:rsidRPr="00C43964" w:rsidRDefault="00D82CF9" w:rsidP="001D6D55">
      <w:pPr>
        <w:pStyle w:val="Definition"/>
      </w:pPr>
      <w:r w:rsidRPr="00C43964">
        <w:t>Definition 3.2.112: Eigenfunktion eines Integraloperators</w:t>
      </w:r>
    </w:p>
    <w:p w:rsidR="009F1518" w:rsidRDefault="00D82CF9" w:rsidP="00D82CF9">
      <w:pPr>
        <w:spacing w:before="100" w:beforeAutospacing="1" w:after="100" w:afterAutospacing="1"/>
      </w:pPr>
      <w:r w:rsidRPr="00C43964">
        <w:t xml:space="preserve">Eine </w:t>
      </w:r>
      <w:proofErr w:type="gramStart"/>
      <w:r w:rsidRPr="00C43964">
        <w:t>von null verschiedene Funktion</w:t>
      </w:r>
      <w:proofErr w:type="gramEnd"/>
      <w:r w:rsidRPr="00C43964">
        <w:t xml:space="preserve"> </w:t>
      </w:r>
      <m:oMath>
        <m:r>
          <w:rPr>
            <w:rFonts w:ascii="Cambria Math" w:hAnsi="Cambria Math"/>
          </w:rPr>
          <m:t>u</m:t>
        </m:r>
      </m:oMath>
      <w:r w:rsidRPr="00C43964">
        <w:t xml:space="preserve"> heißt Eigenfunktion des Integraloperators </w:t>
      </w:r>
      <m:oMath>
        <m:r>
          <m:rPr>
            <m:scr m:val="script"/>
          </m:rPr>
          <w:rPr>
            <w:rFonts w:ascii="Cambria Math" w:hAnsi="Cambria Math"/>
          </w:rPr>
          <m:t>K</m:t>
        </m:r>
      </m:oMath>
      <w:r w:rsidRPr="00C43964">
        <w:t xml:space="preserve"> wenn ein Skalar </w:t>
      </w:r>
      <m:oMath>
        <m:r>
          <m:rPr>
            <m:sty m:val="p"/>
          </m:rPr>
          <w:rPr>
            <w:rFonts w:ascii="Cambria Math" w:hAnsi="Cambria Math"/>
          </w:rPr>
          <m:t>μ</m:t>
        </m:r>
      </m:oMath>
      <w:r w:rsidRPr="00C43964">
        <w:t xml:space="preserve"> existiert, sodass </w:t>
      </w:r>
    </w:p>
    <w:p w:rsidR="00D82CF9" w:rsidRPr="00C43964" w:rsidRDefault="009F1518" w:rsidP="004975F9">
      <w:pPr>
        <w:pStyle w:val="Formel"/>
      </w:pPr>
      <m:oMath>
        <m:r>
          <m:rPr>
            <m:scr m:val="script"/>
          </m:rPr>
          <m:t>K</m:t>
        </m:r>
        <m:r>
          <m:t>u=μu</m:t>
        </m:r>
      </m:oMath>
      <w:r>
        <w:tab/>
      </w:r>
      <w:r w:rsidRPr="00C43964">
        <w:t>(3.1110)</w:t>
      </w:r>
    </w:p>
    <w:p w:rsidR="00D82CF9" w:rsidRPr="00C43964" w:rsidRDefault="00D82CF9" w:rsidP="00D82CF9">
      <w:pPr>
        <w:spacing w:before="100" w:beforeAutospacing="1" w:after="100" w:afterAutospacing="1"/>
      </w:pPr>
      <w:r w:rsidRPr="00C43964">
        <w:t xml:space="preserve">Der Skalar </w:t>
      </w:r>
      <m:oMath>
        <m:r>
          <m:rPr>
            <m:sty m:val="p"/>
          </m:rPr>
          <w:rPr>
            <w:rFonts w:ascii="Cambria Math" w:hAnsi="Cambria Math"/>
          </w:rPr>
          <m:t>μ</m:t>
        </m:r>
      </m:oMath>
      <w:r w:rsidRPr="00C43964">
        <w:t xml:space="preserve"> heißt zugehöriger Eigenwert.</w:t>
      </w:r>
    </w:p>
    <w:p w:rsidR="00D82CF9" w:rsidRPr="00C43964" w:rsidRDefault="009861C3" w:rsidP="00D82CF9">
      <w:r>
        <w:pict>
          <v:rect id="_x0000_i1281" style="width:0;height:1.5pt" o:hralign="center" o:hrstd="t" o:hr="t" fillcolor="#a0a0a0" stroked="f"/>
        </w:pict>
      </w:r>
    </w:p>
    <w:p w:rsidR="00D82CF9" w:rsidRPr="00C43964" w:rsidRDefault="00D82CF9" w:rsidP="00522665">
      <w:pPr>
        <w:pStyle w:val="berschrift3"/>
      </w:pPr>
      <w:r w:rsidRPr="00C43964">
        <w:t>Fredholmsche Alternative</w:t>
      </w:r>
    </w:p>
    <w:p w:rsidR="009F1518" w:rsidRDefault="00D82CF9" w:rsidP="00D82CF9">
      <w:pPr>
        <w:spacing w:before="100" w:beforeAutospacing="1" w:after="100" w:afterAutospacing="1"/>
      </w:pPr>
      <w:r w:rsidRPr="00C43964">
        <w:t xml:space="preserve">Für kompakte Integraloperatoren besitzt die Lösbarkeit der Gleichung </w:t>
      </w:r>
    </w:p>
    <w:p w:rsidR="00D82CF9" w:rsidRPr="00C43964" w:rsidRDefault="009861C3" w:rsidP="004975F9">
      <w:pPr>
        <w:pStyle w:val="Formel"/>
      </w:pPr>
      <m:oMath>
        <m:d>
          <m:dPr>
            <m:ctrlPr/>
          </m:dPr>
          <m:e>
            <m:r>
              <m:t>I-λ</m:t>
            </m:r>
            <m:r>
              <m:rPr>
                <m:scr m:val="script"/>
              </m:rPr>
              <m:t>K</m:t>
            </m:r>
          </m:e>
        </m:d>
        <m:r>
          <m:t>u=f</m:t>
        </m:r>
      </m:oMath>
      <w:r w:rsidR="009F1518">
        <w:tab/>
      </w:r>
      <w:r w:rsidR="009F1518" w:rsidRPr="00C43964">
        <w:t>(3.1111)</w:t>
      </w:r>
    </w:p>
    <w:p w:rsidR="00D82CF9" w:rsidRPr="00C43964" w:rsidRDefault="00D82CF9" w:rsidP="00D82CF9">
      <w:pPr>
        <w:spacing w:before="100" w:beforeAutospacing="1" w:after="100" w:afterAutospacing="1"/>
      </w:pPr>
      <w:r w:rsidRPr="00C43964">
        <w:t>eine charakteristische Struktur.</w:t>
      </w:r>
    </w:p>
    <w:p w:rsidR="00D82CF9" w:rsidRPr="00C43964" w:rsidRDefault="009861C3" w:rsidP="00D82CF9">
      <w:r>
        <w:pict>
          <v:rect id="_x0000_i1282" style="width:0;height:1.5pt" o:hralign="center" o:hrstd="t" o:hr="t" fillcolor="#a0a0a0" stroked="f"/>
        </w:pict>
      </w:r>
    </w:p>
    <w:p w:rsidR="00D82CF9" w:rsidRPr="00C43964" w:rsidRDefault="00D82CF9" w:rsidP="00887BBD">
      <w:pPr>
        <w:pStyle w:val="Definition"/>
      </w:pPr>
      <w:r w:rsidRPr="00C43964">
        <w:t>Satz 3.2.27: Fredholmsche Alternative</w:t>
      </w:r>
    </w:p>
    <w:p w:rsidR="00D82CF9" w:rsidRPr="00C43964" w:rsidRDefault="00D82CF9" w:rsidP="00D82CF9">
      <w:pPr>
        <w:spacing w:before="100" w:beforeAutospacing="1" w:after="100" w:afterAutospacing="1"/>
      </w:pPr>
      <w:r w:rsidRPr="00C43964">
        <w:t xml:space="preserve">Sei </w:t>
      </w:r>
      <m:oMath>
        <m:r>
          <m:rPr>
            <m:scr m:val="script"/>
          </m:rPr>
          <w:rPr>
            <w:rFonts w:ascii="Cambria Math" w:hAnsi="Cambria Math"/>
          </w:rPr>
          <m:t>K</m:t>
        </m:r>
      </m:oMath>
      <w:r w:rsidRPr="00C43964">
        <w:t xml:space="preserve"> ein kompakter linearer Operator auf einem geeigneten Banach- oder Hilbertraum.</w:t>
      </w:r>
    </w:p>
    <w:p w:rsidR="009F1518" w:rsidRDefault="00D82CF9" w:rsidP="00D82CF9">
      <w:pPr>
        <w:spacing w:before="100" w:beforeAutospacing="1" w:after="100" w:afterAutospacing="1"/>
      </w:pPr>
      <w:r w:rsidRPr="00C43964">
        <w:t xml:space="preserve">Dann gilt für </w:t>
      </w:r>
    </w:p>
    <w:p w:rsidR="00D82CF9" w:rsidRPr="00C43964" w:rsidRDefault="009861C3" w:rsidP="004975F9">
      <w:pPr>
        <w:pStyle w:val="Formel"/>
      </w:pPr>
      <m:oMath>
        <m:d>
          <m:dPr>
            <m:ctrlPr/>
          </m:dPr>
          <m:e>
            <m:r>
              <m:t>I-λ</m:t>
            </m:r>
            <m:r>
              <m:rPr>
                <m:scr m:val="script"/>
              </m:rPr>
              <m:t>K</m:t>
            </m:r>
          </m:e>
        </m:d>
        <m:r>
          <m:t>u=f</m:t>
        </m:r>
      </m:oMath>
      <w:r w:rsidR="009F1518">
        <w:tab/>
      </w:r>
      <w:r w:rsidR="009F1518" w:rsidRPr="00C43964">
        <w:t>(3.1112)</w:t>
      </w:r>
    </w:p>
    <w:p w:rsidR="00D82CF9" w:rsidRPr="00C43964" w:rsidRDefault="00D82CF9" w:rsidP="00D82CF9">
      <w:pPr>
        <w:spacing w:before="100" w:beforeAutospacing="1" w:after="100" w:afterAutospacing="1"/>
      </w:pPr>
      <w:r w:rsidRPr="00C43964">
        <w:t>eine der beiden Alternativen:</w:t>
      </w:r>
    </w:p>
    <w:p w:rsidR="009F1518" w:rsidRDefault="00D82CF9" w:rsidP="00D82CF9">
      <w:pPr>
        <w:spacing w:before="100" w:beforeAutospacing="1" w:after="100" w:afterAutospacing="1"/>
      </w:pPr>
      <w:r w:rsidRPr="00C43964">
        <w:t xml:space="preserve">Entweder besitzt die homogene Gleichung </w:t>
      </w:r>
    </w:p>
    <w:p w:rsidR="00D82CF9" w:rsidRPr="00C43964" w:rsidRDefault="009861C3" w:rsidP="004975F9">
      <w:pPr>
        <w:pStyle w:val="Formel"/>
      </w:pPr>
      <m:oMath>
        <m:d>
          <m:dPr>
            <m:ctrlPr/>
          </m:dPr>
          <m:e>
            <m:r>
              <m:t>I-λ</m:t>
            </m:r>
            <m:r>
              <m:rPr>
                <m:scr m:val="script"/>
              </m:rPr>
              <m:t>K</m:t>
            </m:r>
          </m:e>
        </m:d>
        <m:r>
          <m:t>u=0</m:t>
        </m:r>
      </m:oMath>
      <w:r w:rsidR="009F1518">
        <w:tab/>
      </w:r>
      <w:r w:rsidR="009F1518" w:rsidRPr="00C43964">
        <w:t>(3.1113)</w:t>
      </w:r>
    </w:p>
    <w:p w:rsidR="009F1518" w:rsidRDefault="00D82CF9" w:rsidP="00D82CF9">
      <w:pPr>
        <w:spacing w:before="100" w:beforeAutospacing="1" w:after="100" w:afterAutospacing="1"/>
      </w:pPr>
      <w:r w:rsidRPr="00C43964">
        <w:t xml:space="preserve">nur die triviale Lösung </w:t>
      </w:r>
    </w:p>
    <w:p w:rsidR="00D82CF9" w:rsidRPr="00C43964" w:rsidRDefault="009F1518" w:rsidP="004975F9">
      <w:pPr>
        <w:pStyle w:val="Formel"/>
      </w:pPr>
      <m:oMath>
        <m:r>
          <m:t>u=0</m:t>
        </m:r>
      </m:oMath>
      <w:r>
        <w:tab/>
      </w:r>
      <w:r w:rsidRPr="00C43964">
        <w:t>(3.1114)</w:t>
      </w:r>
    </w:p>
    <w:p w:rsidR="00D82CF9" w:rsidRPr="00C43964" w:rsidRDefault="00D82CF9" w:rsidP="00D82CF9">
      <w:pPr>
        <w:spacing w:before="100" w:beforeAutospacing="1" w:after="100" w:afterAutospacing="1"/>
      </w:pPr>
      <w:r w:rsidRPr="00C43964">
        <w:t xml:space="preserve">und die inhomogene Gleichung ist für jedes </w:t>
      </w:r>
      <m:oMath>
        <m:r>
          <w:rPr>
            <w:rFonts w:ascii="Cambria Math" w:hAnsi="Cambria Math"/>
          </w:rPr>
          <m:t>f</m:t>
        </m:r>
      </m:oMath>
      <w:r w:rsidRPr="00C43964">
        <w:t xml:space="preserve"> eindeutig lösbar.</w:t>
      </w:r>
    </w:p>
    <w:p w:rsidR="00D82CF9" w:rsidRPr="00C43964" w:rsidRDefault="00D82CF9" w:rsidP="00D82CF9">
      <w:pPr>
        <w:spacing w:before="100" w:beforeAutospacing="1" w:after="100" w:afterAutospacing="1"/>
      </w:pPr>
      <w:r w:rsidRPr="00C43964">
        <w:t>Oder die homogene Gleichung besitzt nichttriviale Lösungen. In diesem Fall ist die inhomogene Gleichung nur unter zusätzlichen Orthogonalitätsbedingungen lösbar [92].</w:t>
      </w:r>
    </w:p>
    <w:p w:rsidR="00D82CF9" w:rsidRPr="00C43964" w:rsidRDefault="00D82CF9" w:rsidP="00D82CF9">
      <w:pPr>
        <w:spacing w:before="100" w:beforeAutospacing="1" w:after="100" w:afterAutospacing="1"/>
      </w:pPr>
      <w:r w:rsidRPr="00C43964">
        <w:lastRenderedPageBreak/>
        <w:t>Die Fredholmsche Alternative zeigt, dass Nicht-Eindeutigkeit und eingeschränkte Lösbarkeit unmittelbar mit dem Spektrum des Integraloperators verbunden sind.</w:t>
      </w:r>
    </w:p>
    <w:p w:rsidR="00D82CF9" w:rsidRPr="00C43964" w:rsidRDefault="009861C3" w:rsidP="00D82CF9">
      <w:r>
        <w:pict>
          <v:rect id="_x0000_i1283" style="width:0;height:1.5pt" o:hralign="center" o:hrstd="t" o:hr="t" fillcolor="#a0a0a0" stroked="f"/>
        </w:pict>
      </w:r>
    </w:p>
    <w:p w:rsidR="00D82CF9" w:rsidRPr="00C43964" w:rsidRDefault="00D82CF9" w:rsidP="00522665">
      <w:pPr>
        <w:pStyle w:val="berschrift3"/>
      </w:pPr>
      <w:r w:rsidRPr="00C43964">
        <w:t>Greensche Funktionen</w:t>
      </w:r>
    </w:p>
    <w:p w:rsidR="00D82CF9" w:rsidRPr="00C43964" w:rsidRDefault="00D82CF9" w:rsidP="00D82CF9">
      <w:pPr>
        <w:spacing w:before="100" w:beforeAutospacing="1" w:after="100" w:afterAutospacing="1"/>
      </w:pPr>
      <w:r w:rsidRPr="00C43964">
        <w:t>Eine Greensche Funktion ermöglicht es, die Lösung einer linearen Differentialgleichung als Integral über Quellen und Randdaten darzustellen.</w:t>
      </w:r>
    </w:p>
    <w:p w:rsidR="009F1518" w:rsidRDefault="00D82CF9" w:rsidP="00D82CF9">
      <w:pPr>
        <w:spacing w:before="100" w:beforeAutospacing="1" w:after="100" w:afterAutospacing="1"/>
      </w:pPr>
      <w:r w:rsidRPr="00C43964">
        <w:t xml:space="preserve">Betrachtet werde ein linearer Differentialoperator </w:t>
      </w:r>
    </w:p>
    <w:p w:rsidR="00D82CF9" w:rsidRPr="00C43964" w:rsidRDefault="009F1518" w:rsidP="004975F9">
      <w:pPr>
        <w:pStyle w:val="Formel"/>
      </w:pPr>
      <m:oMath>
        <m:r>
          <m:rPr>
            <m:scr m:val="script"/>
          </m:rPr>
          <m:t>L</m:t>
        </m:r>
      </m:oMath>
      <w:r>
        <w:tab/>
      </w:r>
      <w:r w:rsidRPr="00C43964">
        <w:t>(3.1115)</w:t>
      </w:r>
    </w:p>
    <w:p w:rsidR="009F1518" w:rsidRDefault="00D82CF9" w:rsidP="00D82CF9">
      <w:pPr>
        <w:spacing w:before="100" w:beforeAutospacing="1" w:after="100" w:afterAutospacing="1"/>
      </w:pPr>
      <w:r w:rsidRPr="00C43964">
        <w:t xml:space="preserve">und die Gleichung </w:t>
      </w:r>
    </w:p>
    <w:p w:rsidR="00D82CF9" w:rsidRPr="00C43964" w:rsidRDefault="009F1518" w:rsidP="004975F9">
      <w:pPr>
        <w:pStyle w:val="Formel"/>
      </w:pPr>
      <m:oMath>
        <m:r>
          <m:rPr>
            <m:scr m:val="script"/>
          </m:rPr>
          <m:t>L</m:t>
        </m:r>
        <m:r>
          <m:t>u=f</m:t>
        </m:r>
      </m:oMath>
      <w:r>
        <w:tab/>
      </w:r>
      <w:r w:rsidRPr="00C43964">
        <w:t>(3.1116)</w:t>
      </w:r>
    </w:p>
    <w:p w:rsidR="009F1518" w:rsidRDefault="00D82CF9" w:rsidP="00D82CF9">
      <w:pPr>
        <w:spacing w:before="100" w:beforeAutospacing="1" w:after="100" w:afterAutospacing="1"/>
      </w:pPr>
      <w:r w:rsidRPr="00C43964">
        <w:t xml:space="preserve">Die Greensche Funktion </w:t>
      </w:r>
      <m:oMath>
        <m:r>
          <w:rPr>
            <w:rFonts w:ascii="Cambria Math" w:hAnsi="Cambria Math"/>
          </w:rPr>
          <m:t>G</m:t>
        </m:r>
        <m:d>
          <m:dPr>
            <m:ctrlPr>
              <w:rPr>
                <w:rFonts w:ascii="Cambria Math" w:hAnsi="Cambria Math"/>
                <w:i/>
              </w:rPr>
            </m:ctrlPr>
          </m:dPr>
          <m:e>
            <m:r>
              <w:rPr>
                <w:rFonts w:ascii="Cambria Math" w:hAnsi="Cambria Math"/>
              </w:rPr>
              <m:t>x,</m:t>
            </m:r>
            <m:r>
              <m:rPr>
                <m:sty m:val="p"/>
              </m:rPr>
              <w:rPr>
                <w:rFonts w:ascii="Cambria Math" w:hAnsi="Cambria Math"/>
              </w:rPr>
              <m:t>ξ</m:t>
            </m:r>
          </m:e>
        </m:d>
      </m:oMath>
      <w:r w:rsidRPr="00C43964">
        <w:t xml:space="preserve"> wird so gewählt, dass sie bezüglich der Variablen </w:t>
      </w:r>
      <m:oMath>
        <m:r>
          <w:rPr>
            <w:rFonts w:ascii="Cambria Math" w:hAnsi="Cambria Math"/>
          </w:rPr>
          <m:t>x</m:t>
        </m:r>
      </m:oMath>
      <w:r w:rsidRPr="00C43964">
        <w:t xml:space="preserve"> die Gleichung </w:t>
      </w:r>
    </w:p>
    <w:p w:rsidR="00D82CF9" w:rsidRPr="00C43964" w:rsidRDefault="009861C3" w:rsidP="004975F9">
      <w:pPr>
        <w:pStyle w:val="Formel"/>
      </w:pPr>
      <m:oMath>
        <m:sSub>
          <m:sSubPr>
            <m:ctrlPr/>
          </m:sSubPr>
          <m:e>
            <m:r>
              <m:rPr>
                <m:scr m:val="script"/>
              </m:rPr>
              <m:t>L</m:t>
            </m:r>
          </m:e>
          <m:sub>
            <m:r>
              <m:rPr>
                <m:scr m:val="script"/>
              </m:rPr>
              <m:t>x</m:t>
            </m:r>
          </m:sub>
        </m:sSub>
        <m:r>
          <m:t>G</m:t>
        </m:r>
        <m:d>
          <m:dPr>
            <m:ctrlPr/>
          </m:dPr>
          <m:e>
            <m:r>
              <m:t>x,ξ</m:t>
            </m:r>
          </m:e>
        </m:d>
        <m:r>
          <m:t>=δ</m:t>
        </m:r>
        <m:d>
          <m:dPr>
            <m:ctrlPr/>
          </m:dPr>
          <m:e>
            <m:r>
              <m:t>x-ξ</m:t>
            </m:r>
          </m:e>
        </m:d>
      </m:oMath>
      <w:r w:rsidR="009F1518">
        <w:tab/>
      </w:r>
      <w:r w:rsidR="009F1518" w:rsidRPr="00C43964">
        <w:t>(3.1117)</w:t>
      </w:r>
    </w:p>
    <w:p w:rsidR="00D82CF9" w:rsidRPr="00C43964" w:rsidRDefault="00D82CF9" w:rsidP="00D82CF9">
      <w:pPr>
        <w:spacing w:before="100" w:beforeAutospacing="1" w:after="100" w:afterAutospacing="1"/>
      </w:pPr>
      <w:r w:rsidRPr="00C43964">
        <w:t>erfüllt.</w:t>
      </w:r>
    </w:p>
    <w:p w:rsidR="009F1518" w:rsidRDefault="00D82CF9" w:rsidP="00D82CF9">
      <w:pPr>
        <w:spacing w:before="100" w:beforeAutospacing="1" w:after="100" w:afterAutospacing="1"/>
      </w:pPr>
      <w:r w:rsidRPr="00C43964">
        <w:t xml:space="preserve">Dabei bezeichnet </w:t>
      </w:r>
    </w:p>
    <w:p w:rsidR="00D82CF9" w:rsidRPr="00C43964" w:rsidRDefault="009F1518" w:rsidP="004975F9">
      <w:pPr>
        <w:pStyle w:val="Formel"/>
      </w:pPr>
      <m:oMath>
        <m:r>
          <m:t>δ</m:t>
        </m:r>
        <m:d>
          <m:dPr>
            <m:ctrlPr/>
          </m:dPr>
          <m:e>
            <m:r>
              <m:t>x-ξ</m:t>
            </m:r>
          </m:e>
        </m:d>
      </m:oMath>
      <w:r>
        <w:tab/>
      </w:r>
      <w:r w:rsidRPr="00C43964">
        <w:t>(3.1118)</w:t>
      </w:r>
    </w:p>
    <w:p w:rsidR="00D82CF9" w:rsidRPr="00C43964" w:rsidRDefault="00D82CF9" w:rsidP="00D82CF9">
      <w:pPr>
        <w:spacing w:before="100" w:beforeAutospacing="1" w:after="100" w:afterAutospacing="1"/>
      </w:pPr>
      <w:r w:rsidRPr="00C43964">
        <w:t>die Dirac-Distribution.</w:t>
      </w:r>
    </w:p>
    <w:p w:rsidR="00D82CF9" w:rsidRPr="00C43964" w:rsidRDefault="009861C3" w:rsidP="00D82CF9">
      <w:r>
        <w:pict>
          <v:rect id="_x0000_i1284" style="width:0;height:1.5pt" o:hralign="center" o:hrstd="t" o:hr="t" fillcolor="#a0a0a0" stroked="f"/>
        </w:pict>
      </w:r>
    </w:p>
    <w:p w:rsidR="00D82CF9" w:rsidRPr="00C43964" w:rsidRDefault="00D82CF9" w:rsidP="001D6D55">
      <w:pPr>
        <w:pStyle w:val="Definition"/>
      </w:pPr>
      <w:r w:rsidRPr="00C43964">
        <w:t>Definition 3.2.113: Greensche Funktion</w:t>
      </w:r>
    </w:p>
    <w:p w:rsidR="009F1518" w:rsidRDefault="00D82CF9" w:rsidP="00D82CF9">
      <w:pPr>
        <w:spacing w:before="100" w:beforeAutospacing="1" w:after="100" w:afterAutospacing="1"/>
      </w:pPr>
      <w:r w:rsidRPr="00C43964">
        <w:t xml:space="preserve">Eine Greensche Funktion des linearen Operators </w:t>
      </w:r>
      <m:oMath>
        <m:r>
          <m:rPr>
            <m:scr m:val="script"/>
          </m:rPr>
          <w:rPr>
            <w:rFonts w:ascii="Cambria Math" w:hAnsi="Cambria Math"/>
          </w:rPr>
          <m:t>L</m:t>
        </m:r>
      </m:oMath>
      <w:r w:rsidRPr="00C43964">
        <w:t xml:space="preserve"> ist eine Funktion oder Distribution </w:t>
      </w:r>
      <m:oMath>
        <m:r>
          <w:rPr>
            <w:rFonts w:ascii="Cambria Math" w:hAnsi="Cambria Math"/>
          </w:rPr>
          <m:t>G</m:t>
        </m:r>
        <m:d>
          <m:dPr>
            <m:ctrlPr>
              <w:rPr>
                <w:rFonts w:ascii="Cambria Math" w:hAnsi="Cambria Math"/>
                <w:i/>
              </w:rPr>
            </m:ctrlPr>
          </m:dPr>
          <m:e>
            <m:r>
              <w:rPr>
                <w:rFonts w:ascii="Cambria Math" w:hAnsi="Cambria Math"/>
              </w:rPr>
              <m:t>x,</m:t>
            </m:r>
            <m:r>
              <m:rPr>
                <m:sty m:val="p"/>
              </m:rPr>
              <w:rPr>
                <w:rFonts w:ascii="Cambria Math" w:hAnsi="Cambria Math"/>
              </w:rPr>
              <m:t>ξ</m:t>
            </m:r>
          </m:e>
        </m:d>
      </m:oMath>
      <w:r w:rsidRPr="00C43964">
        <w:t xml:space="preserve"> die </w:t>
      </w:r>
    </w:p>
    <w:p w:rsidR="00D82CF9" w:rsidRPr="00C43964" w:rsidRDefault="009861C3" w:rsidP="004975F9">
      <w:pPr>
        <w:pStyle w:val="Formel"/>
      </w:pPr>
      <m:oMath>
        <m:sSub>
          <m:sSubPr>
            <m:ctrlPr/>
          </m:sSubPr>
          <m:e>
            <m:r>
              <m:rPr>
                <m:scr m:val="script"/>
              </m:rPr>
              <m:t>L</m:t>
            </m:r>
          </m:e>
          <m:sub>
            <m:r>
              <m:rPr>
                <m:scr m:val="script"/>
              </m:rPr>
              <m:t>x</m:t>
            </m:r>
          </m:sub>
        </m:sSub>
        <m:r>
          <m:t>G</m:t>
        </m:r>
        <m:d>
          <m:dPr>
            <m:ctrlPr/>
          </m:dPr>
          <m:e>
            <m:r>
              <m:t>x,ξ</m:t>
            </m:r>
          </m:e>
        </m:d>
        <m:r>
          <m:t>=δ</m:t>
        </m:r>
        <m:d>
          <m:dPr>
            <m:ctrlPr/>
          </m:dPr>
          <m:e>
            <m:r>
              <m:t>x-ξ</m:t>
            </m:r>
          </m:e>
        </m:d>
      </m:oMath>
      <w:r w:rsidR="009F1518">
        <w:tab/>
      </w:r>
      <w:r w:rsidR="009F1518" w:rsidRPr="00C43964">
        <w:t>(3.1119)</w:t>
      </w:r>
    </w:p>
    <w:p w:rsidR="00D82CF9" w:rsidRPr="00C43964" w:rsidRDefault="00D82CF9" w:rsidP="00D82CF9">
      <w:pPr>
        <w:spacing w:before="100" w:beforeAutospacing="1" w:after="100" w:afterAutospacing="1"/>
      </w:pPr>
      <w:r w:rsidRPr="00C43964">
        <w:t>sowie die für das betrachtete Problem festgelegten Randbedingungen erfüllt.</w:t>
      </w:r>
    </w:p>
    <w:p w:rsidR="00D82CF9" w:rsidRPr="00C43964" w:rsidRDefault="00D82CF9" w:rsidP="00D82CF9">
      <w:pPr>
        <w:spacing w:before="100" w:beforeAutospacing="1" w:after="100" w:afterAutospacing="1"/>
      </w:pPr>
      <w:r w:rsidRPr="00C43964">
        <w:t xml:space="preserve">Die Variable </w:t>
      </w:r>
      <m:oMath>
        <m:r>
          <w:rPr>
            <w:rFonts w:ascii="Cambria Math" w:hAnsi="Cambria Math"/>
          </w:rPr>
          <m:t>x</m:t>
        </m:r>
      </m:oMath>
      <w:r w:rsidRPr="00C43964">
        <w:t xml:space="preserve"> bezeichnet den Beobachtungspunkt, während </w:t>
      </w:r>
      <m:oMath>
        <m:r>
          <m:rPr>
            <m:sty m:val="p"/>
          </m:rPr>
          <w:rPr>
            <w:rFonts w:ascii="Cambria Math" w:hAnsi="Cambria Math"/>
          </w:rPr>
          <m:t>ξ</m:t>
        </m:r>
      </m:oMath>
      <w:r w:rsidRPr="00C43964">
        <w:t xml:space="preserve"> die Position einer punktförmigen Quelle bezeichnet.</w:t>
      </w:r>
    </w:p>
    <w:p w:rsidR="00D82CF9" w:rsidRPr="00C43964" w:rsidRDefault="009861C3" w:rsidP="00D82CF9">
      <w:r>
        <w:lastRenderedPageBreak/>
        <w:pict>
          <v:rect id="_x0000_i1285" style="width:0;height:1.5pt" o:hralign="center" o:hrstd="t" o:hr="t" fillcolor="#a0a0a0" stroked="f"/>
        </w:pict>
      </w:r>
    </w:p>
    <w:p w:rsidR="00D82CF9" w:rsidRPr="00C43964" w:rsidRDefault="00D82CF9" w:rsidP="00522665">
      <w:pPr>
        <w:pStyle w:val="berschrift3"/>
      </w:pPr>
      <w:r w:rsidRPr="00C43964">
        <w:t>Lösung durch Superposition von Punktantworten</w:t>
      </w:r>
    </w:p>
    <w:p w:rsidR="00D82CF9" w:rsidRPr="00C43964" w:rsidRDefault="00D82CF9" w:rsidP="00D82CF9">
      <w:pPr>
        <w:spacing w:before="100" w:beforeAutospacing="1" w:after="100" w:afterAutospacing="1"/>
      </w:pPr>
      <w:r w:rsidRPr="00C43964">
        <w:t xml:space="preserve">Ist die Greensche Funktion bekannt, kann eine verteilte Quelle </w:t>
      </w:r>
      <m:oMath>
        <m:r>
          <w:rPr>
            <w:rFonts w:ascii="Cambria Math" w:hAnsi="Cambria Math"/>
          </w:rPr>
          <m:t>f</m:t>
        </m:r>
        <m:d>
          <m:dPr>
            <m:ctrlPr>
              <w:rPr>
                <w:rFonts w:ascii="Cambria Math" w:hAnsi="Cambria Math"/>
                <w:i/>
              </w:rPr>
            </m:ctrlPr>
          </m:dPr>
          <m:e>
            <m:r>
              <m:rPr>
                <m:sty m:val="p"/>
              </m:rPr>
              <w:rPr>
                <w:rFonts w:ascii="Cambria Math" w:hAnsi="Cambria Math"/>
              </w:rPr>
              <m:t>ξ</m:t>
            </m:r>
          </m:e>
        </m:d>
      </m:oMath>
      <w:r w:rsidRPr="00C43964">
        <w:t xml:space="preserve"> als Überlagerung infinitesimaler Punktquellen aufgefasst werden.</w:t>
      </w:r>
    </w:p>
    <w:p w:rsidR="009F1518" w:rsidRDefault="00D82CF9" w:rsidP="00D82CF9">
      <w:pPr>
        <w:spacing w:before="100" w:beforeAutospacing="1" w:after="100" w:afterAutospacing="1"/>
      </w:pPr>
      <w:r w:rsidRPr="00C43964">
        <w:t xml:space="preserve">Die Lösung besitzt dann formal die Form </w:t>
      </w:r>
    </w:p>
    <w:p w:rsidR="00D82CF9" w:rsidRPr="00C43964" w:rsidRDefault="009F1518" w:rsidP="004975F9">
      <w:pPr>
        <w:pStyle w:val="Formel"/>
      </w:pPr>
      <m:oMath>
        <m:r>
          <m:t>u</m:t>
        </m:r>
        <m:d>
          <m:dPr>
            <m:ctrlPr/>
          </m:dPr>
          <m:e>
            <m:r>
              <m:t>x</m:t>
            </m:r>
          </m:e>
        </m:d>
        <m:r>
          <m:t>=</m:t>
        </m:r>
        <m:nary>
          <m:naryPr>
            <m:supHide m:val="1"/>
            <m:ctrlPr/>
          </m:naryPr>
          <m:sub>
            <m:r>
              <m:t>Ω</m:t>
            </m:r>
          </m:sub>
          <m:sup/>
          <m:e>
            <m:r>
              <m:t>G</m:t>
            </m:r>
            <m:d>
              <m:dPr>
                <m:ctrlPr/>
              </m:dPr>
              <m:e>
                <m:r>
                  <m:t>x,ξ</m:t>
                </m:r>
              </m:e>
            </m:d>
            <m:r>
              <m:t>f</m:t>
            </m:r>
            <m:d>
              <m:dPr>
                <m:ctrlPr/>
              </m:dPr>
              <m:e>
                <m:r>
                  <m:t>ξ</m:t>
                </m:r>
              </m:e>
            </m:d>
          </m:e>
        </m:nary>
        <m:r>
          <m:t> </m:t>
        </m:r>
        <m:r>
          <m:rPr>
            <m:nor/>
          </m:rPr>
          <m:t>d</m:t>
        </m:r>
      </m:oMath>
      <w:r>
        <w:tab/>
      </w:r>
      <w:r w:rsidRPr="00C43964">
        <w:t>(3.1120)</w:t>
      </w:r>
    </w:p>
    <w:p w:rsidR="009F1518" w:rsidRDefault="00D82CF9" w:rsidP="00D82CF9">
      <w:pPr>
        <w:spacing w:before="100" w:beforeAutospacing="1" w:after="100" w:afterAutospacing="1"/>
      </w:pPr>
      <w:r w:rsidRPr="00C43964">
        <w:t xml:space="preserve">Durch Anwendung von </w:t>
      </w:r>
      <m:oMath>
        <m:r>
          <m:rPr>
            <m:scr m:val="script"/>
          </m:rPr>
          <w:rPr>
            <w:rFonts w:ascii="Cambria Math" w:hAnsi="Cambria Math"/>
          </w:rPr>
          <m:t>L</m:t>
        </m:r>
      </m:oMath>
      <w:r w:rsidRPr="00C43964">
        <w:t xml:space="preserve"> folgt </w:t>
      </w:r>
    </w:p>
    <w:p w:rsidR="00D82CF9" w:rsidRPr="00C43964" w:rsidRDefault="009F1518" w:rsidP="004975F9">
      <w:pPr>
        <w:pStyle w:val="Formel"/>
      </w:pPr>
      <m:oMath>
        <m:r>
          <m:rPr>
            <m:scr m:val="script"/>
          </m:rPr>
          <m:t>L</m:t>
        </m:r>
        <m:r>
          <m:t>u</m:t>
        </m:r>
        <m:d>
          <m:dPr>
            <m:ctrlPr/>
          </m:dPr>
          <m:e>
            <m:r>
              <m:t>x</m:t>
            </m:r>
          </m:e>
        </m:d>
        <m:r>
          <m:t>=</m:t>
        </m:r>
        <m:sSub>
          <m:sSubPr>
            <m:ctrlPr/>
          </m:sSubPr>
          <m:e>
            <m:r>
              <m:rPr>
                <m:scr m:val="script"/>
              </m:rPr>
              <m:t>L</m:t>
            </m:r>
          </m:e>
          <m:sub>
            <m:r>
              <m:rPr>
                <m:scr m:val="script"/>
              </m:rPr>
              <m:t>x</m:t>
            </m:r>
            <m:nary>
              <m:naryPr>
                <m:supHide m:val="1"/>
                <m:ctrlPr/>
              </m:naryPr>
              <m:sub>
                <m:r>
                  <m:t>Ω</m:t>
                </m:r>
              </m:sub>
              <m:sup/>
              <m:e>
                <m:r>
                  <m:rPr>
                    <m:scr m:val="script"/>
                  </m:rPr>
                  <m:t>G</m:t>
                </m:r>
                <m:d>
                  <m:dPr>
                    <m:ctrlPr/>
                  </m:dPr>
                  <m:e>
                    <m:r>
                      <m:rPr>
                        <m:scr m:val="script"/>
                      </m:rPr>
                      <m:t>x,</m:t>
                    </m:r>
                    <m:r>
                      <m:t>ξ</m:t>
                    </m:r>
                  </m:e>
                </m:d>
                <m:r>
                  <m:rPr>
                    <m:scr m:val="script"/>
                  </m:rPr>
                  <m:t>f</m:t>
                </m:r>
                <m:d>
                  <m:dPr>
                    <m:ctrlPr/>
                  </m:dPr>
                  <m:e>
                    <m:r>
                      <m:t>ξ</m:t>
                    </m:r>
                  </m:e>
                </m:d>
              </m:e>
            </m:nary>
          </m:sub>
        </m:sSub>
        <m:r>
          <m:t> </m:t>
        </m:r>
        <m:r>
          <m:rPr>
            <m:nor/>
          </m:rPr>
          <m:t>d</m:t>
        </m:r>
      </m:oMath>
      <w:r>
        <w:tab/>
      </w:r>
      <w:r w:rsidRPr="00C43964">
        <w:t>(3.1121)</w:t>
      </w:r>
    </w:p>
    <w:p w:rsidR="009F1518" w:rsidRDefault="00D82CF9" w:rsidP="00D82CF9">
      <w:pPr>
        <w:spacing w:before="100" w:beforeAutospacing="1" w:after="100" w:afterAutospacing="1"/>
      </w:pPr>
      <w:r w:rsidRPr="00C43964">
        <w:t xml:space="preserve">Unter geeigneten Voraussetzungen kann der Operator in das Integral gezogen werden: </w:t>
      </w:r>
    </w:p>
    <w:p w:rsidR="00D82CF9" w:rsidRPr="00C43964" w:rsidRDefault="009F1518" w:rsidP="004975F9">
      <w:pPr>
        <w:pStyle w:val="Formel"/>
      </w:pPr>
      <m:oMath>
        <m:r>
          <m:rPr>
            <m:scr m:val="script"/>
          </m:rPr>
          <m:t>L</m:t>
        </m:r>
        <m:r>
          <m:t>u</m:t>
        </m:r>
        <m:d>
          <m:dPr>
            <m:ctrlPr/>
          </m:dPr>
          <m:e>
            <m:r>
              <m:t>x</m:t>
            </m:r>
          </m:e>
        </m:d>
        <m:r>
          <m:t>=</m:t>
        </m:r>
        <m:nary>
          <m:naryPr>
            <m:supHide m:val="1"/>
            <m:ctrlPr/>
          </m:naryPr>
          <m:sub>
            <m:r>
              <m:t>Ω</m:t>
            </m:r>
          </m:sub>
          <m:sup/>
          <m:e>
            <m:r>
              <m:t>c</m:t>
            </m:r>
            <m:sSub>
              <m:sSubPr>
                <m:ctrlPr/>
              </m:sSubPr>
              <m:e>
                <m:r>
                  <m:t>L</m:t>
                </m:r>
              </m:e>
              <m:sub>
                <m:r>
                  <m:t>x</m:t>
                </m:r>
              </m:sub>
            </m:sSub>
          </m:e>
        </m:nary>
        <m:r>
          <m:t>G</m:t>
        </m:r>
        <m:d>
          <m:dPr>
            <m:ctrlPr/>
          </m:dPr>
          <m:e>
            <m:r>
              <m:t>x,ξ</m:t>
            </m:r>
          </m:e>
        </m:d>
        <m:r>
          <m:t>f</m:t>
        </m:r>
        <m:d>
          <m:dPr>
            <m:ctrlPr/>
          </m:dPr>
          <m:e>
            <m:r>
              <m:t>ξ</m:t>
            </m:r>
          </m:e>
        </m:d>
        <m:r>
          <m:t> </m:t>
        </m:r>
        <m:r>
          <m:rPr>
            <m:nor/>
          </m:rPr>
          <m:t>d</m:t>
        </m:r>
      </m:oMath>
      <w:r>
        <w:tab/>
      </w:r>
      <w:r w:rsidRPr="00C43964">
        <w:t>(3.1122)</w:t>
      </w:r>
    </w:p>
    <w:p w:rsidR="009F1518" w:rsidRDefault="00D82CF9" w:rsidP="00D82CF9">
      <w:pPr>
        <w:spacing w:before="100" w:beforeAutospacing="1" w:after="100" w:afterAutospacing="1"/>
      </w:pPr>
      <w:r w:rsidRPr="00C43964">
        <w:t xml:space="preserve">Mit </w:t>
      </w:r>
    </w:p>
    <w:p w:rsidR="00D82CF9" w:rsidRPr="00C43964" w:rsidRDefault="009861C3" w:rsidP="004975F9">
      <w:pPr>
        <w:pStyle w:val="Formel"/>
      </w:pPr>
      <m:oMath>
        <m:sSub>
          <m:sSubPr>
            <m:ctrlPr/>
          </m:sSubPr>
          <m:e>
            <m:r>
              <m:rPr>
                <m:scr m:val="script"/>
              </m:rPr>
              <m:t>L</m:t>
            </m:r>
          </m:e>
          <m:sub>
            <m:r>
              <m:rPr>
                <m:scr m:val="script"/>
              </m:rPr>
              <m:t>x</m:t>
            </m:r>
          </m:sub>
        </m:sSub>
        <m:r>
          <m:t>G</m:t>
        </m:r>
        <m:d>
          <m:dPr>
            <m:ctrlPr/>
          </m:dPr>
          <m:e>
            <m:r>
              <m:t>x,ξ</m:t>
            </m:r>
          </m:e>
        </m:d>
        <m:r>
          <m:t>=δ</m:t>
        </m:r>
        <m:d>
          <m:dPr>
            <m:ctrlPr/>
          </m:dPr>
          <m:e>
            <m:r>
              <m:t>x-ξ</m:t>
            </m:r>
          </m:e>
        </m:d>
      </m:oMath>
      <w:r w:rsidR="009F1518">
        <w:tab/>
      </w:r>
      <w:r w:rsidR="009F1518" w:rsidRPr="00C43964">
        <w:t>(3.1123)</w:t>
      </w:r>
    </w:p>
    <w:p w:rsidR="009F1518" w:rsidRDefault="00D82CF9" w:rsidP="00D82CF9">
      <w:pPr>
        <w:spacing w:before="100" w:beforeAutospacing="1" w:after="100" w:afterAutospacing="1"/>
      </w:pPr>
      <w:r w:rsidRPr="00C43964">
        <w:t xml:space="preserve">ergibt sich </w:t>
      </w:r>
    </w:p>
    <w:p w:rsidR="00D82CF9" w:rsidRPr="00C43964" w:rsidRDefault="009F1518" w:rsidP="004975F9">
      <w:pPr>
        <w:pStyle w:val="Formel"/>
      </w:pPr>
      <m:oMath>
        <m:r>
          <m:rPr>
            <m:scr m:val="script"/>
          </m:rPr>
          <m:t>L</m:t>
        </m:r>
        <m:r>
          <m:t>u</m:t>
        </m:r>
        <m:d>
          <m:dPr>
            <m:ctrlPr/>
          </m:dPr>
          <m:e>
            <m:r>
              <m:t>x</m:t>
            </m:r>
          </m:e>
        </m:d>
        <m:r>
          <m:t>=</m:t>
        </m:r>
        <m:nary>
          <m:naryPr>
            <m:supHide m:val="1"/>
            <m:ctrlPr/>
          </m:naryPr>
          <m:sub>
            <m:r>
              <m:t>Ω</m:t>
            </m:r>
          </m:sub>
          <m:sup/>
          <m:e>
            <m:r>
              <m:t>δ</m:t>
            </m:r>
            <m:d>
              <m:dPr>
                <m:ctrlPr/>
              </m:dPr>
              <m:e>
                <m:r>
                  <m:t>x-ξ</m:t>
                </m:r>
              </m:e>
            </m:d>
            <m:r>
              <m:t>f</m:t>
            </m:r>
            <m:d>
              <m:dPr>
                <m:ctrlPr/>
              </m:dPr>
              <m:e>
                <m:r>
                  <m:t>ξ</m:t>
                </m:r>
              </m:e>
            </m:d>
          </m:e>
        </m:nary>
        <m:r>
          <m:t> </m:t>
        </m:r>
        <m:r>
          <m:rPr>
            <m:nor/>
          </m:rPr>
          <m:t>d</m:t>
        </m:r>
      </m:oMath>
      <w:r>
        <w:tab/>
      </w:r>
      <w:r w:rsidRPr="00C43964">
        <w:t>(3.1124)</w:t>
      </w:r>
    </w:p>
    <w:p w:rsidR="009F1518" w:rsidRDefault="00D82CF9" w:rsidP="00D82CF9">
      <w:pPr>
        <w:spacing w:before="100" w:beforeAutospacing="1" w:after="100" w:afterAutospacing="1"/>
      </w:pPr>
      <w:r w:rsidRPr="00C43964">
        <w:t xml:space="preserve">Aufgrund der Siebeigenschaft der Dirac-Distribution gilt </w:t>
      </w:r>
    </w:p>
    <w:p w:rsidR="00D82CF9" w:rsidRPr="00C43964" w:rsidRDefault="009861C3" w:rsidP="004975F9">
      <w:pPr>
        <w:pStyle w:val="Formel"/>
      </w:pPr>
      <m:oMath>
        <m:nary>
          <m:naryPr>
            <m:supHide m:val="1"/>
            <m:ctrlPr/>
          </m:naryPr>
          <m:sub>
            <m:r>
              <m:t>Ω</m:t>
            </m:r>
          </m:sub>
          <m:sup/>
          <m:e>
            <m:r>
              <m:t>δ</m:t>
            </m:r>
            <m:d>
              <m:dPr>
                <m:ctrlPr/>
              </m:dPr>
              <m:e>
                <m:r>
                  <m:t>x-ξ</m:t>
                </m:r>
              </m:e>
            </m:d>
            <m:r>
              <m:t>f</m:t>
            </m:r>
            <m:d>
              <m:dPr>
                <m:ctrlPr/>
              </m:dPr>
              <m:e>
                <m:r>
                  <m:t>ξ</m:t>
                </m:r>
              </m:e>
            </m:d>
          </m:e>
        </m:nary>
        <m:r>
          <m:t> </m:t>
        </m:r>
        <m:r>
          <m:rPr>
            <m:nor/>
          </m:rPr>
          <m:t>d</m:t>
        </m:r>
        <m:r>
          <m:t>ξ=f</m:t>
        </m:r>
        <m:d>
          <m:dPr>
            <m:ctrlPr/>
          </m:dPr>
          <m:e>
            <m:r>
              <m:t>x</m:t>
            </m:r>
          </m:e>
        </m:d>
      </m:oMath>
      <w:r w:rsidR="009F1518">
        <w:tab/>
      </w:r>
      <w:r w:rsidR="009F1518" w:rsidRPr="00C43964">
        <w:t>(3.1125)</w:t>
      </w:r>
    </w:p>
    <w:p w:rsidR="009F1518" w:rsidRDefault="00D82CF9" w:rsidP="00D82CF9">
      <w:pPr>
        <w:spacing w:before="100" w:beforeAutospacing="1" w:after="100" w:afterAutospacing="1"/>
      </w:pPr>
      <w:r w:rsidRPr="00C43964">
        <w:t xml:space="preserve">Damit folgt </w:t>
      </w:r>
    </w:p>
    <w:p w:rsidR="00D82CF9" w:rsidRPr="00C43964" w:rsidRDefault="009F1518" w:rsidP="004975F9">
      <w:pPr>
        <w:pStyle w:val="Formel"/>
      </w:pPr>
      <m:oMath>
        <m:r>
          <m:rPr>
            <m:scr m:val="script"/>
          </m:rPr>
          <m:t>L</m:t>
        </m:r>
        <m:r>
          <m:t>u=f</m:t>
        </m:r>
      </m:oMath>
      <w:r>
        <w:tab/>
      </w:r>
      <w:r w:rsidRPr="00C43964">
        <w:t>(3.1126)</w:t>
      </w:r>
    </w:p>
    <w:p w:rsidR="00D82CF9" w:rsidRPr="00C43964" w:rsidRDefault="009861C3" w:rsidP="00D82CF9">
      <w:r>
        <w:pict>
          <v:rect id="_x0000_i1286" style="width:0;height:1.5pt" o:hralign="center" o:hrstd="t" o:hr="t" fillcolor="#a0a0a0" stroked="f"/>
        </w:pict>
      </w:r>
    </w:p>
    <w:p w:rsidR="00D82CF9" w:rsidRPr="00C43964" w:rsidRDefault="00D82CF9" w:rsidP="00522665">
      <w:pPr>
        <w:pStyle w:val="berschrift3"/>
      </w:pPr>
      <w:r w:rsidRPr="00C43964">
        <w:t>Greensche Funktion eines eindimensionalen Randwertproblems</w:t>
      </w:r>
    </w:p>
    <w:p w:rsidR="009F1518" w:rsidRDefault="00D82CF9" w:rsidP="00D82CF9">
      <w:pPr>
        <w:spacing w:before="100" w:beforeAutospacing="1" w:after="100" w:afterAutospacing="1"/>
      </w:pPr>
      <w:r w:rsidRPr="00C43964">
        <w:t xml:space="preserve">Betrachtet werde das Randwertproblem </w:t>
      </w:r>
    </w:p>
    <w:p w:rsidR="00D82CF9" w:rsidRPr="00C43964" w:rsidRDefault="009F1518" w:rsidP="004975F9">
      <w:pPr>
        <w:pStyle w:val="Formel"/>
      </w:pPr>
      <m:oMath>
        <m:r>
          <m:t>-</m:t>
        </m:r>
        <m:f>
          <m:fPr>
            <m:ctrlPr/>
          </m:fPr>
          <m:num>
            <m:sSup>
              <m:sSupPr>
                <m:ctrlPr/>
              </m:sSupPr>
              <m:e>
                <m:r>
                  <m:rPr>
                    <m:nor/>
                  </m:rPr>
                  <m:t>d</m:t>
                </m:r>
              </m:e>
              <m:sup>
                <m:r>
                  <m:rPr>
                    <m:nor/>
                  </m:rPr>
                  <m:t>2</m:t>
                </m:r>
              </m:sup>
            </m:sSup>
            <m:r>
              <m:t>u</m:t>
            </m:r>
          </m:num>
          <m:den>
            <m:r>
              <m:rPr>
                <m:nor/>
              </m:rPr>
              <m:t>d</m:t>
            </m:r>
            <m:sSup>
              <m:sSupPr>
                <m:ctrlPr/>
              </m:sSupPr>
              <m:e>
                <m:r>
                  <m:t>x</m:t>
                </m:r>
              </m:e>
              <m:sup>
                <m:r>
                  <m:t>2</m:t>
                </m:r>
              </m:sup>
            </m:sSup>
          </m:den>
        </m:f>
        <m:r>
          <m:t>=f</m:t>
        </m:r>
        <m:d>
          <m:dPr>
            <m:ctrlPr/>
          </m:dPr>
          <m:e>
            <m:r>
              <m:t>x</m:t>
            </m:r>
          </m:e>
        </m:d>
        <m:r>
          <m:t>  </m:t>
        </m:r>
        <m:r>
          <m:rPr>
            <m:nor/>
          </m:rPr>
          <m:t xml:space="preserve">für </m:t>
        </m:r>
        <m:r>
          <m:t>0&lt;x&lt;L</m:t>
        </m:r>
      </m:oMath>
      <w:r>
        <w:tab/>
      </w:r>
      <w:r w:rsidRPr="00C43964">
        <w:t>(3.1127)</w:t>
      </w:r>
    </w:p>
    <w:p w:rsidR="009F1518" w:rsidRDefault="00D82CF9" w:rsidP="00D82CF9">
      <w:pPr>
        <w:spacing w:before="100" w:beforeAutospacing="1" w:after="100" w:afterAutospacing="1"/>
      </w:pPr>
      <w:r w:rsidRPr="00C43964">
        <w:lastRenderedPageBreak/>
        <w:t xml:space="preserve">mit </w:t>
      </w:r>
    </w:p>
    <w:p w:rsidR="00D82CF9" w:rsidRPr="00C43964" w:rsidRDefault="009F1518" w:rsidP="004975F9">
      <w:pPr>
        <w:pStyle w:val="Formel"/>
      </w:pPr>
      <m:oMath>
        <m:r>
          <m:t>u</m:t>
        </m:r>
        <m:d>
          <m:dPr>
            <m:ctrlPr/>
          </m:dPr>
          <m:e>
            <m:r>
              <m:t>0</m:t>
            </m:r>
          </m:e>
        </m:d>
        <m:r>
          <m:t>=0</m:t>
        </m:r>
      </m:oMath>
      <w:r>
        <w:tab/>
      </w:r>
      <w:r w:rsidRPr="00C43964">
        <w:t>(3.1128)</w:t>
      </w:r>
    </w:p>
    <w:p w:rsidR="009F1518" w:rsidRDefault="00D82CF9" w:rsidP="00D82CF9">
      <w:pPr>
        <w:spacing w:before="100" w:beforeAutospacing="1" w:after="100" w:afterAutospacing="1"/>
      </w:pPr>
      <w:r w:rsidRPr="00C43964">
        <w:t xml:space="preserve">und </w:t>
      </w:r>
    </w:p>
    <w:p w:rsidR="00D82CF9" w:rsidRPr="00C43964" w:rsidRDefault="009F1518" w:rsidP="004975F9">
      <w:pPr>
        <w:pStyle w:val="Formel"/>
      </w:pPr>
      <m:oMath>
        <m:r>
          <m:t>u</m:t>
        </m:r>
        <m:d>
          <m:dPr>
            <m:ctrlPr/>
          </m:dPr>
          <m:e>
            <m:r>
              <m:t>L</m:t>
            </m:r>
          </m:e>
        </m:d>
        <m:r>
          <m:t>=0</m:t>
        </m:r>
      </m:oMath>
      <w:r>
        <w:tab/>
      </w:r>
      <w:r w:rsidRPr="00C43964">
        <w:t>(3.1129)</w:t>
      </w:r>
    </w:p>
    <w:p w:rsidR="009F1518" w:rsidRDefault="00D82CF9" w:rsidP="00D82CF9">
      <w:pPr>
        <w:spacing w:before="100" w:beforeAutospacing="1" w:after="100" w:afterAutospacing="1"/>
      </w:pPr>
      <w:r w:rsidRPr="00C43964">
        <w:t xml:space="preserve">Die Greensche Funktion erfüllt </w:t>
      </w:r>
    </w:p>
    <w:p w:rsidR="00D82CF9" w:rsidRPr="00C43964" w:rsidRDefault="009F1518" w:rsidP="004975F9">
      <w:pPr>
        <w:pStyle w:val="Formel"/>
      </w:pPr>
      <m:oMath>
        <m:r>
          <m:t>-</m:t>
        </m:r>
        <m:f>
          <m:fPr>
            <m:ctrlPr/>
          </m:fPr>
          <m:num>
            <m:sSup>
              <m:sSupPr>
                <m:ctrlPr/>
              </m:sSupPr>
              <m:e>
                <m:r>
                  <m:t>∂</m:t>
                </m:r>
              </m:e>
              <m:sup>
                <m:r>
                  <m:t>2</m:t>
                </m:r>
              </m:sup>
            </m:sSup>
            <m:r>
              <m:t>G</m:t>
            </m:r>
          </m:num>
          <m:den>
            <m:r>
              <m:t>∂</m:t>
            </m:r>
            <m:sSup>
              <m:sSupPr>
                <m:ctrlPr/>
              </m:sSupPr>
              <m:e>
                <m:r>
                  <m:t>x</m:t>
                </m:r>
              </m:e>
              <m:sup>
                <m:r>
                  <m:t>2</m:t>
                </m:r>
              </m:sup>
            </m:sSup>
          </m:den>
        </m:f>
        <m:d>
          <m:dPr>
            <m:ctrlPr/>
          </m:dPr>
          <m:e>
            <m:r>
              <m:t>x,ξ</m:t>
            </m:r>
          </m:e>
        </m:d>
        <m:r>
          <m:t>=δ</m:t>
        </m:r>
        <m:d>
          <m:dPr>
            <m:ctrlPr/>
          </m:dPr>
          <m:e>
            <m:r>
              <m:t>x-ξ</m:t>
            </m:r>
          </m:e>
        </m:d>
      </m:oMath>
      <w:r>
        <w:tab/>
      </w:r>
      <w:r w:rsidRPr="00C43964">
        <w:t>(3.1130)</w:t>
      </w:r>
    </w:p>
    <w:p w:rsidR="009F1518" w:rsidRDefault="00D82CF9" w:rsidP="00D82CF9">
      <w:pPr>
        <w:spacing w:before="100" w:beforeAutospacing="1" w:after="100" w:afterAutospacing="1"/>
      </w:pPr>
      <w:r w:rsidRPr="00C43964">
        <w:t xml:space="preserve">sowie </w:t>
      </w:r>
    </w:p>
    <w:p w:rsidR="00D82CF9" w:rsidRPr="00C43964" w:rsidRDefault="009F1518" w:rsidP="004975F9">
      <w:pPr>
        <w:pStyle w:val="Formel"/>
      </w:pPr>
      <m:oMath>
        <m:r>
          <m:t>G</m:t>
        </m:r>
        <m:d>
          <m:dPr>
            <m:ctrlPr/>
          </m:dPr>
          <m:e>
            <m:r>
              <m:t>0,ξ</m:t>
            </m:r>
          </m:e>
        </m:d>
        <m:r>
          <m:t>=0</m:t>
        </m:r>
      </m:oMath>
      <w:r>
        <w:tab/>
      </w:r>
      <w:r w:rsidRPr="00C43964">
        <w:t>(3.1131)</w:t>
      </w:r>
    </w:p>
    <w:p w:rsidR="009F1518" w:rsidRDefault="00D82CF9" w:rsidP="00D82CF9">
      <w:pPr>
        <w:spacing w:before="100" w:beforeAutospacing="1" w:after="100" w:afterAutospacing="1"/>
      </w:pPr>
      <w:r w:rsidRPr="00C43964">
        <w:t xml:space="preserve">und </w:t>
      </w:r>
    </w:p>
    <w:p w:rsidR="00D82CF9" w:rsidRPr="00C43964" w:rsidRDefault="009F1518" w:rsidP="004975F9">
      <w:pPr>
        <w:pStyle w:val="Formel"/>
      </w:pPr>
      <m:oMath>
        <m:r>
          <m:t>G</m:t>
        </m:r>
        <m:d>
          <m:dPr>
            <m:ctrlPr/>
          </m:dPr>
          <m:e>
            <m:r>
              <m:t>L,ξ</m:t>
            </m:r>
          </m:e>
        </m:d>
        <m:r>
          <m:t>=0</m:t>
        </m:r>
      </m:oMath>
      <w:r>
        <w:tab/>
      </w:r>
      <w:r w:rsidRPr="00C43964">
        <w:t>(3.1132)</w:t>
      </w:r>
    </w:p>
    <w:p w:rsidR="009F1518" w:rsidRDefault="00D82CF9" w:rsidP="00D82CF9">
      <w:pPr>
        <w:spacing w:before="100" w:beforeAutospacing="1" w:after="100" w:afterAutospacing="1"/>
      </w:pPr>
      <w:r w:rsidRPr="00C43964">
        <w:t xml:space="preserve">Für </w:t>
      </w:r>
      <m:oMath>
        <m:r>
          <w:rPr>
            <w:rFonts w:ascii="Cambria Math" w:hAnsi="Cambria Math"/>
          </w:rPr>
          <m:t>x</m:t>
        </m:r>
        <m:r>
          <m:rPr>
            <m:sty m:val="p"/>
          </m:rPr>
          <w:rPr>
            <w:rFonts w:ascii="Cambria Math" w:hAnsi="Cambria Math"/>
          </w:rPr>
          <m:t>≠ξ</m:t>
        </m:r>
      </m:oMath>
      <w:r w:rsidRPr="00C43964">
        <w:t xml:space="preserve"> gilt </w:t>
      </w:r>
    </w:p>
    <w:p w:rsidR="00D82CF9" w:rsidRPr="00C43964" w:rsidRDefault="009861C3" w:rsidP="004975F9">
      <w:pPr>
        <w:pStyle w:val="Formel"/>
      </w:pPr>
      <m:oMath>
        <m:f>
          <m:fPr>
            <m:ctrlPr/>
          </m:fPr>
          <m:num>
            <m:sSup>
              <m:sSupPr>
                <m:ctrlPr/>
              </m:sSupPr>
              <m:e>
                <m:r>
                  <m:t>∂</m:t>
                </m:r>
              </m:e>
              <m:sup>
                <m:r>
                  <m:t>2</m:t>
                </m:r>
              </m:sup>
            </m:sSup>
            <m:r>
              <m:t>G</m:t>
            </m:r>
          </m:num>
          <m:den>
            <m:r>
              <m:t>∂</m:t>
            </m:r>
            <m:sSup>
              <m:sSupPr>
                <m:ctrlPr/>
              </m:sSupPr>
              <m:e>
                <m:r>
                  <m:t>x</m:t>
                </m:r>
              </m:e>
              <m:sup>
                <m:r>
                  <m:t>2</m:t>
                </m:r>
              </m:sup>
            </m:sSup>
          </m:den>
        </m:f>
        <m:r>
          <m:t>=0</m:t>
        </m:r>
      </m:oMath>
      <w:r w:rsidR="009F1518">
        <w:tab/>
      </w:r>
      <w:r w:rsidR="009F1518" w:rsidRPr="00C43964">
        <w:t>(3.1133)</w:t>
      </w:r>
    </w:p>
    <w:p w:rsidR="00D82CF9" w:rsidRPr="00C43964" w:rsidRDefault="00D82CF9" w:rsidP="00D82CF9">
      <w:pPr>
        <w:spacing w:before="100" w:beforeAutospacing="1" w:after="100" w:afterAutospacing="1"/>
      </w:pPr>
      <w:r w:rsidRPr="00C43964">
        <w:t xml:space="preserve">Daher ist </w:t>
      </w:r>
      <m:oMath>
        <m:r>
          <w:rPr>
            <w:rFonts w:ascii="Cambria Math" w:hAnsi="Cambria Math"/>
          </w:rPr>
          <m:t>G</m:t>
        </m:r>
      </m:oMath>
      <w:r w:rsidRPr="00C43964">
        <w:t xml:space="preserve"> auf beiden Seiten von </w:t>
      </w:r>
      <m:oMath>
        <m:r>
          <m:rPr>
            <m:sty m:val="p"/>
          </m:rPr>
          <w:rPr>
            <w:rFonts w:ascii="Cambria Math" w:hAnsi="Cambria Math"/>
          </w:rPr>
          <m:t>ξ</m:t>
        </m:r>
      </m:oMath>
      <w:r w:rsidRPr="00C43964">
        <w:t xml:space="preserve"> linear.</w:t>
      </w:r>
    </w:p>
    <w:p w:rsidR="00833874" w:rsidRPr="00833874" w:rsidRDefault="00833874" w:rsidP="00833874">
      <w:pPr>
        <w:spacing w:before="100" w:beforeAutospacing="1" w:after="100" w:afterAutospacing="1"/>
        <w:rPr>
          <w:rFonts w:ascii="Times New Roman" w:hAnsi="Times New Roman" w:cs="Times New Roman"/>
          <w:bCs w:val="0"/>
        </w:rPr>
      </w:pPr>
      <w:r w:rsidRPr="00833874">
        <w:rPr>
          <w:rFonts w:ascii="Times New Roman" w:hAnsi="Times New Roman" w:cs="Times New Roman"/>
          <w:bCs w:val="0"/>
        </w:rPr>
        <w:t>Die Lösung lautet</w:t>
      </w:r>
    </w:p>
    <w:p w:rsidR="00833874" w:rsidRPr="00833874" w:rsidRDefault="00833874" w:rsidP="004975F9">
      <w:pPr>
        <w:pStyle w:val="Formel"/>
        <w:rPr>
          <w:rFonts w:ascii="Calibri" w:hAnsi="Calibri"/>
          <w:sz w:val="20"/>
          <w:szCs w:val="20"/>
        </w:rPr>
      </w:pPr>
      <m:oMath>
        <m:r>
          <w:rPr>
            <w:rFonts w:cs="Courier New"/>
            <w:sz w:val="20"/>
            <w:szCs w:val="20"/>
          </w:rPr>
          <m:t>G</m:t>
        </m:r>
        <m:d>
          <m:dPr>
            <m:ctrlPr>
              <w:rPr>
                <w:rFonts w:cs="Courier New"/>
                <w:sz w:val="20"/>
                <w:szCs w:val="20"/>
              </w:rPr>
            </m:ctrlPr>
          </m:dPr>
          <m:e>
            <m:r>
              <w:rPr>
                <w:rFonts w:cs="Courier New"/>
                <w:sz w:val="20"/>
                <w:szCs w:val="20"/>
              </w:rPr>
              <m:t>x,ξ</m:t>
            </m:r>
          </m:e>
        </m:d>
        <m:r>
          <w:rPr>
            <w:rFonts w:cs="Courier New"/>
            <w:sz w:val="20"/>
            <w:szCs w:val="20"/>
          </w:rPr>
          <m:t>=</m:t>
        </m:r>
        <m:d>
          <m:dPr>
            <m:begChr m:val="{"/>
            <m:endChr m:val=""/>
            <m:ctrlPr>
              <w:rPr>
                <w:rFonts w:cs="Courier New"/>
                <w:sz w:val="20"/>
                <w:szCs w:val="20"/>
              </w:rPr>
            </m:ctrlPr>
          </m:dPr>
          <m:e>
            <m:m>
              <m:mPr>
                <m:mcs>
                  <m:mc>
                    <m:mcPr>
                      <m:count m:val="1"/>
                      <m:mcJc m:val="center"/>
                    </m:mcPr>
                  </m:mc>
                </m:mcs>
                <m:ctrlPr>
                  <w:rPr>
                    <w:rFonts w:cs="Courier New"/>
                    <w:sz w:val="20"/>
                    <w:szCs w:val="20"/>
                  </w:rPr>
                </m:ctrlPr>
              </m:mPr>
              <m:mr>
                <m:e>
                  <m:f>
                    <m:fPr>
                      <m:ctrlPr/>
                    </m:fPr>
                    <m:num>
                      <m:r>
                        <m:t>x</m:t>
                      </m:r>
                      <m:d>
                        <m:dPr>
                          <m:ctrlPr/>
                        </m:dPr>
                        <m:e>
                          <m:r>
                            <m:t>L-ξ</m:t>
                          </m:r>
                        </m:e>
                      </m:d>
                    </m:num>
                    <m:den>
                      <m:r>
                        <m:t>L</m:t>
                      </m:r>
                    </m:den>
                  </m:f>
                  <m:r>
                    <m:t>, 0≤x≤ξ</m:t>
                  </m:r>
                </m:e>
              </m:mr>
              <m:mr>
                <m:e>
                  <m:f>
                    <m:fPr>
                      <m:ctrlPr/>
                    </m:fPr>
                    <m:num>
                      <m:r>
                        <m:t>ξ</m:t>
                      </m:r>
                      <m:d>
                        <m:dPr>
                          <m:ctrlPr/>
                        </m:dPr>
                        <m:e>
                          <m:r>
                            <m:t>L-x</m:t>
                          </m:r>
                        </m:e>
                      </m:d>
                    </m:num>
                    <m:den>
                      <m:r>
                        <m:t>L</m:t>
                      </m:r>
                    </m:den>
                  </m:f>
                  <m:r>
                    <m:t>, ξ≤x≤L</m:t>
                  </m:r>
                </m:e>
              </m:mr>
            </m:m>
          </m:e>
        </m:d>
      </m:oMath>
      <w:r>
        <w:tab/>
      </w:r>
      <w:r w:rsidRPr="00C43964">
        <w:t>(3.113</w:t>
      </w:r>
      <w:r>
        <w:t>4</w:t>
      </w:r>
      <w:r w:rsidRPr="00C43964">
        <w:t>)</w:t>
      </w:r>
    </w:p>
    <w:p w:rsidR="00833874" w:rsidRDefault="00D82CF9" w:rsidP="00D82CF9">
      <w:pPr>
        <w:spacing w:before="100" w:beforeAutospacing="1" w:after="100" w:afterAutospacing="1"/>
      </w:pPr>
      <w:r w:rsidRPr="00C43964">
        <w:t xml:space="preserve">Die Lösung des Randwertproblems ist damit </w:t>
      </w:r>
    </w:p>
    <w:p w:rsidR="00D82CF9" w:rsidRPr="00C43964" w:rsidRDefault="00833874" w:rsidP="004975F9">
      <w:pPr>
        <w:pStyle w:val="Formel"/>
      </w:pPr>
      <m:oMath>
        <m:r>
          <m:t>u</m:t>
        </m:r>
        <m:d>
          <m:dPr>
            <m:ctrlPr/>
          </m:dPr>
          <m:e>
            <m:r>
              <m:t>x</m:t>
            </m:r>
          </m:e>
        </m:d>
        <m:r>
          <m:t>=</m:t>
        </m:r>
        <m:nary>
          <m:naryPr>
            <m:ctrlPr/>
          </m:naryPr>
          <m:sub>
            <m:r>
              <m:t>0</m:t>
            </m:r>
          </m:sub>
          <m:sup>
            <m:r>
              <m:t>L</m:t>
            </m:r>
          </m:sup>
          <m:e>
            <m:r>
              <m:t>G</m:t>
            </m:r>
            <m:d>
              <m:dPr>
                <m:ctrlPr/>
              </m:dPr>
              <m:e>
                <m:r>
                  <m:t>x,ξ</m:t>
                </m:r>
              </m:e>
            </m:d>
            <m:r>
              <m:t>f</m:t>
            </m:r>
            <m:d>
              <m:dPr>
                <m:ctrlPr/>
              </m:dPr>
              <m:e>
                <m:r>
                  <m:t>ξ</m:t>
                </m:r>
              </m:e>
            </m:d>
          </m:e>
        </m:nary>
        <m:r>
          <m:t> </m:t>
        </m:r>
        <m:r>
          <m:rPr>
            <m:nor/>
          </m:rPr>
          <m:t>d</m:t>
        </m:r>
      </m:oMath>
      <w:r>
        <w:tab/>
      </w:r>
      <w:r w:rsidRPr="00C43964">
        <w:t>(3.1135)</w:t>
      </w:r>
    </w:p>
    <w:p w:rsidR="00D82CF9" w:rsidRPr="00C43964" w:rsidRDefault="009861C3" w:rsidP="00D82CF9">
      <w:r>
        <w:pict>
          <v:rect id="_x0000_i1287" style="width:0;height:1.5pt" o:hralign="center" o:hrstd="t" o:hr="t" fillcolor="#a0a0a0" stroked="f"/>
        </w:pict>
      </w:r>
    </w:p>
    <w:p w:rsidR="00D82CF9" w:rsidRPr="00C43964" w:rsidRDefault="00D82CF9" w:rsidP="00522665">
      <w:pPr>
        <w:pStyle w:val="berschrift3"/>
      </w:pPr>
      <w:r w:rsidRPr="00C43964">
        <w:t>Symmetrie der Greenschen Funktion</w:t>
      </w:r>
    </w:p>
    <w:p w:rsidR="00833874" w:rsidRDefault="00D82CF9" w:rsidP="00D82CF9">
      <w:pPr>
        <w:spacing w:before="100" w:beforeAutospacing="1" w:after="100" w:afterAutospacing="1"/>
      </w:pPr>
      <w:r w:rsidRPr="00C43964">
        <w:t xml:space="preserve">Ist der Differentialoperator selbstadjungiert und sind die Randbedingungen entsprechend gewählt, gilt häufig </w:t>
      </w:r>
    </w:p>
    <w:p w:rsidR="00D82CF9" w:rsidRPr="00C43964" w:rsidRDefault="00833874" w:rsidP="004975F9">
      <w:pPr>
        <w:pStyle w:val="Formel"/>
      </w:pPr>
      <m:oMath>
        <m:r>
          <w:lastRenderedPageBreak/>
          <m:t>G</m:t>
        </m:r>
        <m:d>
          <m:dPr>
            <m:ctrlPr/>
          </m:dPr>
          <m:e>
            <m:r>
              <m:t>x,ξ</m:t>
            </m:r>
          </m:e>
        </m:d>
        <m:r>
          <m:t>=G</m:t>
        </m:r>
        <m:d>
          <m:dPr>
            <m:ctrlPr/>
          </m:dPr>
          <m:e>
            <m:r>
              <m:t>ξ,x</m:t>
            </m:r>
          </m:e>
        </m:d>
      </m:oMath>
      <w:r>
        <w:tab/>
      </w:r>
      <w:r w:rsidRPr="00C43964">
        <w:t>(3.1136)</w:t>
      </w:r>
    </w:p>
    <w:p w:rsidR="00D82CF9" w:rsidRPr="00C43964" w:rsidRDefault="00D82CF9" w:rsidP="00D82CF9">
      <w:pPr>
        <w:spacing w:before="100" w:beforeAutospacing="1" w:after="100" w:afterAutospacing="1"/>
      </w:pPr>
      <w:r w:rsidRPr="00C43964">
        <w:t>Diese Symmetrie drückt eine Reziprozität aus:</w:t>
      </w:r>
    </w:p>
    <w:p w:rsidR="00D82CF9" w:rsidRPr="00C43964" w:rsidRDefault="00D82CF9" w:rsidP="00D82CF9">
      <w:pPr>
        <w:spacing w:before="100" w:beforeAutospacing="1" w:after="100" w:afterAutospacing="1"/>
      </w:pPr>
      <w:r w:rsidRPr="00C43964">
        <w:t xml:space="preserve">Die Wirkung einer punktförmigen Quelle bei </w:t>
      </w:r>
      <m:oMath>
        <m:r>
          <m:rPr>
            <m:sty m:val="p"/>
          </m:rPr>
          <w:rPr>
            <w:rFonts w:ascii="Cambria Math" w:hAnsi="Cambria Math"/>
          </w:rPr>
          <m:t>ξ</m:t>
        </m:r>
      </m:oMath>
      <w:r w:rsidRPr="00C43964">
        <w:t xml:space="preserve"> auf den Beobachtungspunkt </w:t>
      </w:r>
      <m:oMath>
        <m:r>
          <w:rPr>
            <w:rFonts w:ascii="Cambria Math" w:hAnsi="Cambria Math"/>
          </w:rPr>
          <m:t>x</m:t>
        </m:r>
      </m:oMath>
      <w:r w:rsidRPr="00C43964">
        <w:t xml:space="preserve"> stimmt mit der Wirkung einer entsprechenden Quelle bei </w:t>
      </w:r>
      <m:oMath>
        <m:r>
          <w:rPr>
            <w:rFonts w:ascii="Cambria Math" w:hAnsi="Cambria Math"/>
          </w:rPr>
          <m:t>x</m:t>
        </m:r>
      </m:oMath>
      <w:r w:rsidRPr="00C43964">
        <w:t xml:space="preserve"> auf den Punkt </w:t>
      </w:r>
      <m:oMath>
        <m:r>
          <m:rPr>
            <m:sty m:val="p"/>
          </m:rPr>
          <w:rPr>
            <w:rFonts w:ascii="Cambria Math" w:hAnsi="Cambria Math"/>
          </w:rPr>
          <m:t>ξ</m:t>
        </m:r>
      </m:oMath>
      <w:r w:rsidRPr="00C43964">
        <w:t xml:space="preserve"> überein.</w:t>
      </w:r>
    </w:p>
    <w:p w:rsidR="00D82CF9" w:rsidRPr="00C43964" w:rsidRDefault="009861C3" w:rsidP="00D82CF9">
      <w:r>
        <w:pict>
          <v:rect id="_x0000_i1288" style="width:0;height:1.5pt" o:hralign="center" o:hrstd="t" o:hr="t" fillcolor="#a0a0a0" stroked="f"/>
        </w:pict>
      </w:r>
    </w:p>
    <w:p w:rsidR="00D82CF9" w:rsidRPr="00C43964" w:rsidRDefault="00D82CF9" w:rsidP="00887BBD">
      <w:pPr>
        <w:pStyle w:val="Definition"/>
      </w:pPr>
      <w:r w:rsidRPr="00C43964">
        <w:t>Satz 3.2.28: Symmetrie der Greenschen Funktion</w:t>
      </w:r>
    </w:p>
    <w:p w:rsidR="00D82CF9" w:rsidRPr="00C43964" w:rsidRDefault="00D82CF9" w:rsidP="00D82CF9">
      <w:pPr>
        <w:spacing w:before="100" w:beforeAutospacing="1" w:after="100" w:afterAutospacing="1"/>
      </w:pPr>
      <w:r w:rsidRPr="00C43964">
        <w:t xml:space="preserve">Sei </w:t>
      </w:r>
      <m:oMath>
        <m:r>
          <m:rPr>
            <m:scr m:val="script"/>
          </m:rPr>
          <w:rPr>
            <w:rFonts w:ascii="Cambria Math" w:hAnsi="Cambria Math"/>
          </w:rPr>
          <m:t>L</m:t>
        </m:r>
      </m:oMath>
      <w:r w:rsidRPr="00C43964">
        <w:t xml:space="preserve"> ein selbstadjungierter linearer Differentialoperator mit homogenen selbstadjungierten Randbedingungen.</w:t>
      </w:r>
    </w:p>
    <w:p w:rsidR="00833874" w:rsidRDefault="00D82CF9" w:rsidP="00D82CF9">
      <w:pPr>
        <w:spacing w:before="100" w:beforeAutospacing="1" w:after="100" w:afterAutospacing="1"/>
      </w:pPr>
      <w:r w:rsidRPr="00C43964">
        <w:t xml:space="preserve">Dann gilt für die zugehörige Greensche Funktion </w:t>
      </w:r>
    </w:p>
    <w:p w:rsidR="00D82CF9" w:rsidRPr="00C43964" w:rsidRDefault="00833874" w:rsidP="004975F9">
      <w:pPr>
        <w:pStyle w:val="Formel"/>
      </w:pPr>
      <m:oMath>
        <m:r>
          <m:t>G</m:t>
        </m:r>
        <m:d>
          <m:dPr>
            <m:ctrlPr/>
          </m:dPr>
          <m:e>
            <m:r>
              <m:t>x,ξ</m:t>
            </m:r>
          </m:e>
        </m:d>
        <m:r>
          <m:t>=G</m:t>
        </m:r>
        <m:d>
          <m:dPr>
            <m:ctrlPr/>
          </m:dPr>
          <m:e>
            <m:r>
              <m:t>ξ,x</m:t>
            </m:r>
          </m:e>
        </m:d>
      </m:oMath>
      <w:r>
        <w:tab/>
      </w:r>
      <w:r w:rsidRPr="00C43964">
        <w:t>(3.1137)</w:t>
      </w:r>
    </w:p>
    <w:p w:rsidR="00833874" w:rsidRDefault="00D82CF9" w:rsidP="00D82CF9">
      <w:pPr>
        <w:spacing w:before="100" w:beforeAutospacing="1" w:after="100" w:afterAutospacing="1"/>
      </w:pPr>
      <w:r w:rsidRPr="00C43964">
        <w:t xml:space="preserve">Die Aussage folgt aus der Selbstadjungiertheit </w:t>
      </w:r>
    </w:p>
    <w:p w:rsidR="00D82CF9" w:rsidRPr="00C43964" w:rsidRDefault="00833874" w:rsidP="004975F9">
      <w:pPr>
        <w:pStyle w:val="Formel"/>
      </w:pPr>
      <m:oMath>
        <m:r>
          <m:t>⟨Ⅎc{L}u,v⟩=⟨u,Ⅎc{L}v⟩</m:t>
        </m:r>
      </m:oMath>
      <w:r>
        <w:tab/>
      </w:r>
      <w:r w:rsidRPr="00C43964">
        <w:t>(3.1138)</w:t>
      </w:r>
    </w:p>
    <w:p w:rsidR="00D82CF9" w:rsidRPr="00C43964" w:rsidRDefault="00D82CF9" w:rsidP="00D82CF9">
      <w:pPr>
        <w:spacing w:before="100" w:beforeAutospacing="1" w:after="100" w:afterAutospacing="1"/>
      </w:pPr>
      <w:r w:rsidRPr="00C43964">
        <w:t>und der Definition der Greenschen Funktion.</w:t>
      </w:r>
    </w:p>
    <w:p w:rsidR="00D82CF9" w:rsidRPr="00C43964" w:rsidRDefault="009861C3" w:rsidP="00D82CF9">
      <w:r>
        <w:pict>
          <v:rect id="_x0000_i1289" style="width:0;height:1.5pt" o:hralign="center" o:hrstd="t" o:hr="t" fillcolor="#a0a0a0" stroked="f"/>
        </w:pict>
      </w:r>
    </w:p>
    <w:p w:rsidR="00D82CF9" w:rsidRPr="00C43964" w:rsidRDefault="00D82CF9" w:rsidP="00522665">
      <w:pPr>
        <w:pStyle w:val="berschrift3"/>
      </w:pPr>
      <w:r w:rsidRPr="00C43964">
        <w:t>Fundamentallösung</w:t>
      </w:r>
    </w:p>
    <w:p w:rsidR="00D82CF9" w:rsidRPr="00C43964" w:rsidRDefault="00D82CF9" w:rsidP="00D82CF9">
      <w:pPr>
        <w:spacing w:before="100" w:beforeAutospacing="1" w:after="100" w:afterAutospacing="1"/>
      </w:pPr>
      <w:r w:rsidRPr="00C43964">
        <w:t>Eine Fundamentallösung unterscheidet sich von einer Greenschen Funktion dadurch, dass sie zunächst im unbeschränkten Raum und ohne konkrete Randbedingungen definiert wird.</w:t>
      </w:r>
    </w:p>
    <w:p w:rsidR="00D82CF9" w:rsidRPr="00C43964" w:rsidRDefault="009861C3" w:rsidP="00D82CF9">
      <w:r>
        <w:pict>
          <v:rect id="_x0000_i1290" style="width:0;height:1.5pt" o:hralign="center" o:hrstd="t" o:hr="t" fillcolor="#a0a0a0" stroked="f"/>
        </w:pict>
      </w:r>
    </w:p>
    <w:p w:rsidR="00D82CF9" w:rsidRPr="00C43964" w:rsidRDefault="00D82CF9" w:rsidP="001D6D55">
      <w:pPr>
        <w:pStyle w:val="Definition"/>
      </w:pPr>
      <w:r w:rsidRPr="00C43964">
        <w:t>Definition 3.2.114: Fundamentallösung</w:t>
      </w:r>
    </w:p>
    <w:p w:rsidR="00833874" w:rsidRDefault="00D82CF9" w:rsidP="00D82CF9">
      <w:pPr>
        <w:spacing w:before="100" w:beforeAutospacing="1" w:after="100" w:afterAutospacing="1"/>
      </w:pPr>
      <w:r w:rsidRPr="00C43964">
        <w:t xml:space="preserve">Eine Distribution </w:t>
      </w:r>
      <m:oMath>
        <m:r>
          <m:rPr>
            <m:sty m:val="p"/>
          </m:rPr>
          <w:rPr>
            <w:rFonts w:ascii="Cambria Math" w:hAnsi="Cambria Math"/>
          </w:rPr>
          <m:t>Φ</m:t>
        </m:r>
      </m:oMath>
      <w:r w:rsidRPr="00C43964">
        <w:t xml:space="preserve"> heißt Fundamentallösung des linearen </w:t>
      </w:r>
      <w:proofErr w:type="gramStart"/>
      <w:r w:rsidRPr="00C43964">
        <w:t>Differentialoperators</w:t>
      </w:r>
      <w:proofErr w:type="gramEnd"/>
      <w:r w:rsidRPr="00C43964">
        <w:t xml:space="preserve"> </w:t>
      </w:r>
      <m:oMath>
        <m:r>
          <m:rPr>
            <m:scr m:val="script"/>
          </m:rPr>
          <w:rPr>
            <w:rFonts w:ascii="Cambria Math" w:hAnsi="Cambria Math"/>
          </w:rPr>
          <m:t>L</m:t>
        </m:r>
      </m:oMath>
      <w:r w:rsidRPr="00C43964">
        <w:t xml:space="preserve"> wenn </w:t>
      </w:r>
    </w:p>
    <w:p w:rsidR="00D82CF9" w:rsidRPr="00C43964" w:rsidRDefault="00833874" w:rsidP="004975F9">
      <w:pPr>
        <w:pStyle w:val="Formel"/>
      </w:pPr>
      <m:oMath>
        <m:r>
          <m:rPr>
            <m:scr m:val="script"/>
          </m:rPr>
          <m:t>L</m:t>
        </m:r>
        <m:r>
          <m:t>Φ=</m:t>
        </m:r>
      </m:oMath>
      <w:r>
        <w:tab/>
      </w:r>
      <w:r w:rsidRPr="00C43964">
        <w:t>(3.1139)</w:t>
      </w:r>
    </w:p>
    <w:p w:rsidR="00D82CF9" w:rsidRPr="00C43964" w:rsidRDefault="00D82CF9" w:rsidP="00D82CF9">
      <w:pPr>
        <w:spacing w:before="100" w:beforeAutospacing="1" w:after="100" w:afterAutospacing="1"/>
      </w:pPr>
      <w:r w:rsidRPr="00C43964">
        <w:t>im distributionellen Sinn gilt.</w:t>
      </w:r>
    </w:p>
    <w:p w:rsidR="00833874" w:rsidRDefault="00D82CF9" w:rsidP="00D82CF9">
      <w:pPr>
        <w:spacing w:before="100" w:beforeAutospacing="1" w:after="100" w:afterAutospacing="1"/>
      </w:pPr>
      <w:r w:rsidRPr="00C43964">
        <w:t xml:space="preserve">Für den Laplace-Operator im dreidimensionalen Raum ist eine Fundamentallösung </w:t>
      </w:r>
    </w:p>
    <w:p w:rsidR="00D82CF9" w:rsidRPr="00C43964" w:rsidRDefault="00833874" w:rsidP="004975F9">
      <w:pPr>
        <w:pStyle w:val="Formel"/>
      </w:pPr>
      <m:oMath>
        <m:r>
          <m:t>Φ</m:t>
        </m:r>
        <m:d>
          <m:dPr>
            <m:ctrlPr/>
          </m:dPr>
          <m:e>
            <m:r>
              <m:t>x</m:t>
            </m:r>
          </m:e>
        </m:d>
        <m:r>
          <m:t>=</m:t>
        </m:r>
        <m:f>
          <m:fPr>
            <m:ctrlPr/>
          </m:fPr>
          <m:num>
            <m:r>
              <m:t>1</m:t>
            </m:r>
          </m:num>
          <m:den>
            <m:r>
              <m:t>4π</m:t>
            </m:r>
            <m:r>
              <m:rPr>
                <m:lit/>
              </m:rPr>
              <m:t>|</m:t>
            </m:r>
            <m:r>
              <m:t>x</m:t>
            </m:r>
            <m:r>
              <m:rPr>
                <m:lit/>
              </m:rPr>
              <m:t>|</m:t>
            </m:r>
          </m:den>
        </m:f>
      </m:oMath>
      <w:r>
        <w:tab/>
      </w:r>
      <w:r w:rsidRPr="00C43964">
        <w:t>(3.1140)</w:t>
      </w:r>
    </w:p>
    <w:p w:rsidR="00833874" w:rsidRDefault="00D82CF9" w:rsidP="00D82CF9">
      <w:pPr>
        <w:spacing w:before="100" w:beforeAutospacing="1" w:after="100" w:afterAutospacing="1"/>
      </w:pPr>
      <w:r w:rsidRPr="00C43964">
        <w:lastRenderedPageBreak/>
        <w:t xml:space="preserve">Je nach Vorzeichenkonvention gilt </w:t>
      </w:r>
    </w:p>
    <w:p w:rsidR="00D82CF9" w:rsidRPr="00C43964" w:rsidRDefault="00833874" w:rsidP="004975F9">
      <w:pPr>
        <w:pStyle w:val="Formel"/>
      </w:pPr>
      <m:oMath>
        <m:r>
          <m:t>-ΔΦ=δ</m:t>
        </m:r>
      </m:oMath>
      <w:r>
        <w:tab/>
      </w:r>
      <w:r w:rsidRPr="00C43964">
        <w:t>(3.1141)</w:t>
      </w:r>
    </w:p>
    <w:p w:rsidR="00833874" w:rsidRDefault="00D82CF9" w:rsidP="00D82CF9">
      <w:pPr>
        <w:spacing w:before="100" w:beforeAutospacing="1" w:after="100" w:afterAutospacing="1"/>
      </w:pPr>
      <w:r w:rsidRPr="00C43964">
        <w:t xml:space="preserve">Für eine Quelle fff kann eine Lösung formal durch Faltung dargestellt werden: </w:t>
      </w:r>
    </w:p>
    <w:p w:rsidR="00D82CF9" w:rsidRPr="00C43964" w:rsidRDefault="00833874" w:rsidP="004975F9">
      <w:pPr>
        <w:pStyle w:val="Formel"/>
      </w:pPr>
      <m:oMath>
        <m:r>
          <m:t>u=Φ*f</m:t>
        </m:r>
      </m:oMath>
      <w:r>
        <w:tab/>
      </w:r>
      <w:r w:rsidRPr="00C43964">
        <w:t>(3.1142)</w:t>
      </w:r>
    </w:p>
    <w:p w:rsidR="00D82CF9" w:rsidRPr="00C43964" w:rsidRDefault="009861C3" w:rsidP="00D82CF9">
      <w:r>
        <w:pict>
          <v:rect id="_x0000_i1291" style="width:0;height:1.5pt" o:hralign="center" o:hrstd="t" o:hr="t" fillcolor="#a0a0a0" stroked="f"/>
        </w:pict>
      </w:r>
    </w:p>
    <w:p w:rsidR="00D82CF9" w:rsidRPr="00C43964" w:rsidRDefault="00D82CF9" w:rsidP="001D6D55">
      <w:pPr>
        <w:pStyle w:val="Definition"/>
      </w:pPr>
      <w:r w:rsidRPr="00C43964">
        <w:t>Definition 3.2.115: Faltung</w:t>
      </w:r>
    </w:p>
    <w:p w:rsidR="00833874" w:rsidRDefault="00D82CF9" w:rsidP="00D82CF9">
      <w:pPr>
        <w:spacing w:before="100" w:beforeAutospacing="1" w:after="100" w:afterAutospacing="1"/>
      </w:pPr>
      <w:r w:rsidRPr="00C43964">
        <w:t xml:space="preserve">Für geeignete Funktionen </w:t>
      </w:r>
      <m:oMath>
        <m:r>
          <w:rPr>
            <w:rFonts w:ascii="Cambria Math" w:hAnsi="Cambria Math"/>
          </w:rPr>
          <m:t>f</m:t>
        </m:r>
      </m:oMath>
      <w:r w:rsidRPr="00C43964">
        <w:t xml:space="preserve"> und </w:t>
      </w:r>
      <m:oMath>
        <m:r>
          <w:rPr>
            <w:rFonts w:ascii="Cambria Math" w:hAnsi="Cambria Math"/>
          </w:rPr>
          <m:t>g</m:t>
        </m:r>
      </m:oMath>
      <w:r w:rsidRPr="00C43964">
        <w:t xml:space="preserve"> wird die Faltung definiert durch </w:t>
      </w:r>
    </w:p>
    <w:p w:rsidR="00D82CF9" w:rsidRPr="00C43964" w:rsidRDefault="009861C3" w:rsidP="004975F9">
      <w:pPr>
        <w:pStyle w:val="Formel"/>
      </w:pPr>
      <m:oMath>
        <m:d>
          <m:dPr>
            <m:ctrlPr/>
          </m:dPr>
          <m:e>
            <m:r>
              <m:t>f*g</m:t>
            </m:r>
          </m:e>
        </m:d>
        <m:d>
          <m:dPr>
            <m:ctrlPr/>
          </m:dPr>
          <m:e>
            <m:r>
              <m:t>x</m:t>
            </m:r>
          </m:e>
        </m:d>
        <m:r>
          <m:t>=</m:t>
        </m:r>
        <m:nary>
          <m:naryPr>
            <m:supHide m:val="1"/>
            <m:ctrlPr/>
          </m:naryPr>
          <m:sub>
            <m:sSup>
              <m:sSupPr>
                <m:ctrlPr/>
              </m:sSupPr>
              <m:e>
                <m:r>
                  <m:rPr>
                    <m:scr m:val="double-struck"/>
                  </m:rPr>
                  <w:rPr>
                    <w:rFonts w:cs="Cambria Math"/>
                  </w:rPr>
                  <m:t>R</m:t>
                </m:r>
              </m:e>
              <m:sup>
                <m:r>
                  <m:t>d</m:t>
                </m:r>
              </m:sup>
            </m:sSup>
          </m:sub>
          <m:sup/>
          <m:e>
            <m:r>
              <m:t>f</m:t>
            </m:r>
            <m:d>
              <m:dPr>
                <m:ctrlPr/>
              </m:dPr>
              <m:e>
                <m:r>
                  <m:t>x-ξ</m:t>
                </m:r>
              </m:e>
            </m:d>
            <m:r>
              <m:t>g</m:t>
            </m:r>
            <m:d>
              <m:dPr>
                <m:ctrlPr/>
              </m:dPr>
              <m:e>
                <m:r>
                  <m:t>ξ</m:t>
                </m:r>
              </m:e>
            </m:d>
          </m:e>
        </m:nary>
        <m:r>
          <m:t> </m:t>
        </m:r>
        <m:r>
          <m:rPr>
            <m:nor/>
          </m:rPr>
          <m:t>d</m:t>
        </m:r>
        <m:r>
          <m:t>ξ</m:t>
        </m:r>
      </m:oMath>
      <w:r w:rsidR="00833874">
        <w:tab/>
      </w:r>
      <w:r w:rsidR="00833874" w:rsidRPr="00C43964">
        <w:t>(3.1143)</w:t>
      </w:r>
    </w:p>
    <w:p w:rsidR="00833874" w:rsidRDefault="00D82CF9" w:rsidP="00D82CF9">
      <w:pPr>
        <w:spacing w:before="100" w:beforeAutospacing="1" w:after="100" w:afterAutospacing="1"/>
      </w:pPr>
      <w:r w:rsidRPr="00C43964">
        <w:t xml:space="preserve">Äquivalent gilt </w:t>
      </w:r>
    </w:p>
    <w:p w:rsidR="00D82CF9" w:rsidRPr="00C43964" w:rsidRDefault="009861C3" w:rsidP="004975F9">
      <w:pPr>
        <w:pStyle w:val="Formel"/>
      </w:pPr>
      <m:oMath>
        <m:d>
          <m:dPr>
            <m:ctrlPr/>
          </m:dPr>
          <m:e>
            <m:r>
              <m:t>f*g</m:t>
            </m:r>
          </m:e>
        </m:d>
        <m:d>
          <m:dPr>
            <m:ctrlPr/>
          </m:dPr>
          <m:e>
            <m:r>
              <m:t>x</m:t>
            </m:r>
          </m:e>
        </m:d>
        <m:r>
          <m:t>=</m:t>
        </m:r>
        <m:nary>
          <m:naryPr>
            <m:supHide m:val="1"/>
            <m:ctrlPr/>
          </m:naryPr>
          <m:sub>
            <m:sSup>
              <m:sSupPr>
                <m:ctrlPr/>
              </m:sSupPr>
              <m:e>
                <m:r>
                  <m:rPr>
                    <m:scr m:val="double-struck"/>
                  </m:rPr>
                  <w:rPr>
                    <w:rFonts w:cs="Cambria Math"/>
                  </w:rPr>
                  <m:t>R</m:t>
                </m:r>
              </m:e>
              <m:sup>
                <m:r>
                  <m:t>d</m:t>
                </m:r>
              </m:sup>
            </m:sSup>
          </m:sub>
          <m:sup/>
          <m:e>
            <m:r>
              <m:t>f</m:t>
            </m:r>
            <m:d>
              <m:dPr>
                <m:ctrlPr/>
              </m:dPr>
              <m:e>
                <m:r>
                  <m:t>ξ</m:t>
                </m:r>
              </m:e>
            </m:d>
            <m:r>
              <m:t>g</m:t>
            </m:r>
            <m:d>
              <m:dPr>
                <m:ctrlPr/>
              </m:dPr>
              <m:e>
                <m:r>
                  <m:t>x-ξ</m:t>
                </m:r>
              </m:e>
            </m:d>
          </m:e>
        </m:nary>
        <m:r>
          <m:t> </m:t>
        </m:r>
        <m:r>
          <m:rPr>
            <m:nor/>
          </m:rPr>
          <m:t>d</m:t>
        </m:r>
        <m:r>
          <m:t>ξ</m:t>
        </m:r>
      </m:oMath>
      <w:r w:rsidR="00833874">
        <w:tab/>
      </w:r>
      <w:r w:rsidR="00833874" w:rsidRPr="00C43964">
        <w:t>(3.1144)</w:t>
      </w:r>
    </w:p>
    <w:p w:rsidR="00D82CF9" w:rsidRPr="00C43964" w:rsidRDefault="00D82CF9" w:rsidP="00D82CF9">
      <w:pPr>
        <w:spacing w:before="100" w:beforeAutospacing="1" w:after="100" w:afterAutospacing="1"/>
      </w:pPr>
      <w:r w:rsidRPr="00C43964">
        <w:t>Die Faltung kombiniert zwei Funktionen durch eine über alle Verschiebungen gewichtete Überlagerung.</w:t>
      </w:r>
    </w:p>
    <w:p w:rsidR="00D82CF9" w:rsidRPr="00C43964" w:rsidRDefault="009861C3" w:rsidP="00D82CF9">
      <w:r>
        <w:pict>
          <v:rect id="_x0000_i1292" style="width:0;height:1.5pt" o:hralign="center" o:hrstd="t" o:hr="t" fillcolor="#a0a0a0" stroked="f"/>
        </w:pict>
      </w:r>
    </w:p>
    <w:p w:rsidR="00D82CF9" w:rsidRPr="00C43964" w:rsidRDefault="00D82CF9" w:rsidP="00522665">
      <w:pPr>
        <w:pStyle w:val="berschrift3"/>
      </w:pPr>
      <w:r w:rsidRPr="00C43964">
        <w:t>Eigenschaften der Faltung</w:t>
      </w:r>
    </w:p>
    <w:p w:rsidR="00833874" w:rsidRDefault="00D82CF9" w:rsidP="00D82CF9">
      <w:pPr>
        <w:spacing w:before="100" w:beforeAutospacing="1" w:after="100" w:afterAutospacing="1"/>
      </w:pPr>
      <w:r w:rsidRPr="00C43964">
        <w:t xml:space="preserve">Unter geeigneten Voraussetzungen gilt die Kommutativität </w:t>
      </w:r>
    </w:p>
    <w:p w:rsidR="00D82CF9" w:rsidRPr="00C43964" w:rsidRDefault="00833874" w:rsidP="004975F9">
      <w:pPr>
        <w:pStyle w:val="Formel"/>
      </w:pPr>
      <m:oMath>
        <m:r>
          <m:t>f*g=g*f</m:t>
        </m:r>
      </m:oMath>
      <w:r>
        <w:tab/>
      </w:r>
      <w:r w:rsidRPr="00C43964">
        <w:t>(3.1145)</w:t>
      </w:r>
    </w:p>
    <w:p w:rsidR="00833874" w:rsidRDefault="00D82CF9" w:rsidP="00D82CF9">
      <w:pPr>
        <w:spacing w:before="100" w:beforeAutospacing="1" w:after="100" w:afterAutospacing="1"/>
      </w:pPr>
      <w:r w:rsidRPr="00C43964">
        <w:t xml:space="preserve">die Assoziativität </w:t>
      </w:r>
    </w:p>
    <w:p w:rsidR="00D82CF9" w:rsidRPr="00C43964" w:rsidRDefault="009861C3" w:rsidP="004975F9">
      <w:pPr>
        <w:pStyle w:val="Formel"/>
      </w:pPr>
      <m:oMath>
        <m:d>
          <m:dPr>
            <m:ctrlPr/>
          </m:dPr>
          <m:e>
            <m:r>
              <m:t>f*g</m:t>
            </m:r>
          </m:e>
        </m:d>
        <m:r>
          <m:t>*h=f*</m:t>
        </m:r>
        <m:d>
          <m:dPr>
            <m:ctrlPr/>
          </m:dPr>
          <m:e>
            <m:r>
              <m:t>g*h</m:t>
            </m:r>
          </m:e>
        </m:d>
      </m:oMath>
      <w:r w:rsidR="00833874">
        <w:tab/>
      </w:r>
      <w:r w:rsidR="00833874" w:rsidRPr="00C43964">
        <w:t>(3.1146)</w:t>
      </w:r>
    </w:p>
    <w:p w:rsidR="00833874" w:rsidRDefault="00D82CF9" w:rsidP="00D82CF9">
      <w:pPr>
        <w:spacing w:before="100" w:beforeAutospacing="1" w:after="100" w:afterAutospacing="1"/>
      </w:pPr>
      <w:r w:rsidRPr="00C43964">
        <w:t xml:space="preserve">und die Distributivität </w:t>
      </w:r>
    </w:p>
    <w:p w:rsidR="00D82CF9" w:rsidRPr="00C43964" w:rsidRDefault="00833874" w:rsidP="004975F9">
      <w:pPr>
        <w:pStyle w:val="Formel"/>
      </w:pPr>
      <m:oMath>
        <m:r>
          <m:t>f*</m:t>
        </m:r>
        <m:d>
          <m:dPr>
            <m:ctrlPr/>
          </m:dPr>
          <m:e>
            <m:r>
              <m:t>g+h</m:t>
            </m:r>
          </m:e>
        </m:d>
        <m:r>
          <m:t>=f*g+f*h</m:t>
        </m:r>
      </m:oMath>
      <w:r>
        <w:tab/>
      </w:r>
      <w:r w:rsidRPr="00C43964">
        <w:t>(3.1147)</w:t>
      </w:r>
    </w:p>
    <w:p w:rsidR="00833874" w:rsidRDefault="00D82CF9" w:rsidP="00D82CF9">
      <w:pPr>
        <w:spacing w:before="100" w:beforeAutospacing="1" w:after="100" w:afterAutospacing="1"/>
      </w:pPr>
      <w:r w:rsidRPr="00C43964">
        <w:t xml:space="preserve">Für die Dirac-Distribution gilt </w:t>
      </w:r>
    </w:p>
    <w:p w:rsidR="00D82CF9" w:rsidRPr="00C43964" w:rsidRDefault="00833874" w:rsidP="004975F9">
      <w:pPr>
        <w:pStyle w:val="Formel"/>
      </w:pPr>
      <m:oMath>
        <m:r>
          <m:t>f*δ=f</m:t>
        </m:r>
      </m:oMath>
      <w:r>
        <w:tab/>
      </w:r>
      <w:r w:rsidRPr="00C43964">
        <w:t>(3.1148)</w:t>
      </w:r>
    </w:p>
    <w:p w:rsidR="00D82CF9" w:rsidRPr="00C43964" w:rsidRDefault="00D82CF9" w:rsidP="00D82CF9">
      <w:pPr>
        <w:spacing w:before="100" w:beforeAutospacing="1" w:after="100" w:afterAutospacing="1"/>
      </w:pPr>
      <w:r w:rsidRPr="00C43964">
        <w:lastRenderedPageBreak/>
        <w:t>Die Dirac-Distribution übernimmt damit bezüglich der Faltung die Rolle eines neutralen Elements.</w:t>
      </w:r>
    </w:p>
    <w:p w:rsidR="00D82CF9" w:rsidRPr="00C43964" w:rsidRDefault="009861C3" w:rsidP="00D82CF9">
      <w:r>
        <w:pict>
          <v:rect id="_x0000_i1293" style="width:0;height:1.5pt" o:hralign="center" o:hrstd="t" o:hr="t" fillcolor="#a0a0a0" stroked="f"/>
        </w:pict>
      </w:r>
    </w:p>
    <w:p w:rsidR="00D82CF9" w:rsidRPr="00C43964" w:rsidRDefault="00D82CF9" w:rsidP="00887BBD">
      <w:pPr>
        <w:pStyle w:val="Definition"/>
      </w:pPr>
      <w:r w:rsidRPr="00C43964">
        <w:t>Satz 3.2.29: Youngsche Faltungsungleichung</w:t>
      </w:r>
    </w:p>
    <w:p w:rsidR="00833874" w:rsidRDefault="00D82CF9" w:rsidP="00D82CF9">
      <w:pPr>
        <w:spacing w:before="100" w:beforeAutospacing="1" w:after="100" w:afterAutospacing="1"/>
      </w:pPr>
      <w:r w:rsidRPr="00C43964">
        <w:t xml:space="preserve">Seien </w:t>
      </w:r>
    </w:p>
    <w:p w:rsidR="00D82CF9" w:rsidRPr="00C43964" w:rsidRDefault="00833874" w:rsidP="004975F9">
      <w:pPr>
        <w:pStyle w:val="Formel"/>
      </w:pPr>
      <m:oMath>
        <m:r>
          <m:t>1≤p,q,r≤∞</m:t>
        </m:r>
      </m:oMath>
      <w:r>
        <w:tab/>
      </w:r>
      <w:r w:rsidRPr="00C43964">
        <w:t>(3.1149)</w:t>
      </w:r>
    </w:p>
    <w:p w:rsidR="00833874" w:rsidRDefault="00D82CF9" w:rsidP="00D82CF9">
      <w:pPr>
        <w:spacing w:before="100" w:beforeAutospacing="1" w:after="100" w:afterAutospacing="1"/>
      </w:pPr>
      <w:r w:rsidRPr="00C43964">
        <w:t xml:space="preserve">und gelte </w:t>
      </w:r>
    </w:p>
    <w:p w:rsidR="00D82CF9" w:rsidRPr="00C43964" w:rsidRDefault="00833874" w:rsidP="004975F9">
      <w:pPr>
        <w:pStyle w:val="Formel"/>
      </w:pPr>
      <m:oMath>
        <m:r>
          <m:t>1+</m:t>
        </m:r>
        <m:f>
          <m:fPr>
            <m:ctrlPr/>
          </m:fPr>
          <m:num>
            <m:r>
              <m:t>1</m:t>
            </m:r>
          </m:num>
          <m:den>
            <m:r>
              <m:t>r</m:t>
            </m:r>
          </m:den>
        </m:f>
        <m:r>
          <m:t>=</m:t>
        </m:r>
        <m:f>
          <m:fPr>
            <m:ctrlPr/>
          </m:fPr>
          <m:num>
            <m:r>
              <m:t>1</m:t>
            </m:r>
          </m:num>
          <m:den>
            <m:r>
              <m:t>p</m:t>
            </m:r>
          </m:den>
        </m:f>
        <m:r>
          <m:t>+</m:t>
        </m:r>
        <m:f>
          <m:fPr>
            <m:ctrlPr/>
          </m:fPr>
          <m:num>
            <m:r>
              <m:t>1</m:t>
            </m:r>
          </m:num>
          <m:den>
            <m:r>
              <m:t>q</m:t>
            </m:r>
          </m:den>
        </m:f>
      </m:oMath>
      <w:r>
        <w:tab/>
      </w:r>
      <w:r w:rsidRPr="00C43964">
        <w:t>(3.1150)</w:t>
      </w:r>
    </w:p>
    <w:p w:rsidR="00833874" w:rsidRDefault="00D82CF9" w:rsidP="00D82CF9">
      <w:pPr>
        <w:spacing w:before="100" w:beforeAutospacing="1" w:after="100" w:afterAutospacing="1"/>
      </w:pPr>
      <w:r w:rsidRPr="00C43964">
        <w:t xml:space="preserve">Dann gilt unter geeigneten Voraussetzungen </w:t>
      </w:r>
    </w:p>
    <w:p w:rsidR="00D82CF9" w:rsidRPr="00C43964" w:rsidRDefault="00833874" w:rsidP="004975F9">
      <w:pPr>
        <w:pStyle w:val="Formel"/>
      </w:pPr>
      <m:oMath>
        <m:r>
          <m:rPr>
            <m:lit/>
          </m:rPr>
          <m:t>|</m:t>
        </m:r>
        <m:r>
          <m:t>f*g</m:t>
        </m:r>
        <m:sSub>
          <m:sSubPr>
            <m:ctrlPr/>
          </m:sSubPr>
          <m:e>
            <m:r>
              <m:rPr>
                <m:lit/>
              </m:rPr>
              <m:t>|</m:t>
            </m:r>
          </m:e>
          <m:sub>
            <m:sSup>
              <m:sSupPr>
                <m:ctrlPr/>
              </m:sSupPr>
              <m:e>
                <m:r>
                  <m:t>L</m:t>
                </m:r>
              </m:e>
              <m:sup>
                <m:r>
                  <m:t>r</m:t>
                </m:r>
              </m:sup>
            </m:sSup>
          </m:sub>
        </m:sSub>
        <m:r>
          <m:t>≤</m:t>
        </m:r>
        <m:r>
          <m:rPr>
            <m:lit/>
          </m:rPr>
          <m:t>|</m:t>
        </m:r>
        <m:r>
          <m:t>f</m:t>
        </m:r>
        <m:sSub>
          <m:sSubPr>
            <m:ctrlPr/>
          </m:sSubPr>
          <m:e>
            <m:r>
              <m:rPr>
                <m:lit/>
              </m:rPr>
              <m:t>|</m:t>
            </m:r>
          </m:e>
          <m:sub>
            <m:sSup>
              <m:sSupPr>
                <m:ctrlPr/>
              </m:sSupPr>
              <m:e>
                <m:r>
                  <m:t>L</m:t>
                </m:r>
              </m:e>
              <m:sup>
                <m:r>
                  <m:t>p</m:t>
                </m:r>
              </m:sup>
            </m:sSup>
          </m:sub>
        </m:sSub>
        <m:r>
          <m:rPr>
            <m:lit/>
          </m:rPr>
          <m:t>|</m:t>
        </m:r>
        <m:r>
          <m:t>g</m:t>
        </m:r>
        <m:sSub>
          <m:sSubPr>
            <m:ctrlPr/>
          </m:sSubPr>
          <m:e>
            <m:r>
              <m:rPr>
                <m:lit/>
              </m:rPr>
              <m:t>|</m:t>
            </m:r>
          </m:e>
          <m:sub>
            <m:sSup>
              <m:sSupPr>
                <m:ctrlPr/>
              </m:sSupPr>
              <m:e>
                <m:r>
                  <m:t>L</m:t>
                </m:r>
              </m:e>
              <m:sup>
                <m:r>
                  <m:t>q</m:t>
                </m:r>
              </m:sup>
            </m:sSup>
          </m:sub>
        </m:sSub>
      </m:oMath>
      <w:r>
        <w:tab/>
      </w:r>
      <w:r w:rsidRPr="00C43964">
        <w:t>(3.1151)</w:t>
      </w:r>
    </w:p>
    <w:p w:rsidR="00D82CF9" w:rsidRPr="00C43964" w:rsidRDefault="00D82CF9" w:rsidP="00D82CF9">
      <w:pPr>
        <w:spacing w:before="100" w:beforeAutospacing="1" w:after="100" w:afterAutospacing="1"/>
      </w:pPr>
      <w:r w:rsidRPr="00C43964">
        <w:t>Diese Abschätzung stellt sicher, dass die Faltung geeigneter Funktionen wieder in einem kontrollierten Funktionenraum liegt.</w:t>
      </w:r>
    </w:p>
    <w:p w:rsidR="00D82CF9" w:rsidRPr="00C43964" w:rsidRDefault="009861C3" w:rsidP="00D82CF9">
      <w:r>
        <w:pict>
          <v:rect id="_x0000_i1294" style="width:0;height:1.5pt" o:hralign="center" o:hrstd="t" o:hr="t" fillcolor="#a0a0a0" stroked="f"/>
        </w:pict>
      </w:r>
    </w:p>
    <w:p w:rsidR="00D82CF9" w:rsidRPr="00C43964" w:rsidRDefault="00D82CF9" w:rsidP="00522665">
      <w:pPr>
        <w:pStyle w:val="berschrift3"/>
      </w:pPr>
      <w:r w:rsidRPr="00C43964">
        <w:t>Translationsinvariante Kerne</w:t>
      </w:r>
    </w:p>
    <w:p w:rsidR="00833874" w:rsidRDefault="00D82CF9" w:rsidP="00D82CF9">
      <w:pPr>
        <w:spacing w:before="100" w:beforeAutospacing="1" w:after="100" w:afterAutospacing="1"/>
      </w:pPr>
      <w:r w:rsidRPr="00C43964">
        <w:t xml:space="preserve">Ein Integralkern heißt translationsinvariant, wenn er nur von der Differenz der Argumente abhängt: </w:t>
      </w:r>
    </w:p>
    <w:p w:rsidR="00D82CF9" w:rsidRPr="00C43964" w:rsidRDefault="00833874" w:rsidP="004975F9">
      <w:pPr>
        <w:pStyle w:val="Formel"/>
      </w:pPr>
      <m:oMath>
        <m:r>
          <m:t>K</m:t>
        </m:r>
        <m:d>
          <m:dPr>
            <m:ctrlPr/>
          </m:dPr>
          <m:e>
            <m:r>
              <m:t>x,ξ</m:t>
            </m:r>
          </m:e>
        </m:d>
        <m:r>
          <m:t>=k</m:t>
        </m:r>
        <m:d>
          <m:dPr>
            <m:ctrlPr/>
          </m:dPr>
          <m:e>
            <m:r>
              <m:t>x-ξ</m:t>
            </m:r>
          </m:e>
        </m:d>
      </m:oMath>
      <w:r>
        <w:tab/>
      </w:r>
      <w:r w:rsidRPr="00C43964">
        <w:t>(3.1152)</w:t>
      </w:r>
    </w:p>
    <w:p w:rsidR="00833874" w:rsidRDefault="00D82CF9" w:rsidP="00D82CF9">
      <w:pPr>
        <w:spacing w:before="100" w:beforeAutospacing="1" w:after="100" w:afterAutospacing="1"/>
      </w:pPr>
      <w:r w:rsidRPr="00C43964">
        <w:t xml:space="preserve">Dann gilt </w:t>
      </w:r>
    </w:p>
    <w:p w:rsidR="00D82CF9" w:rsidRPr="00C43964" w:rsidRDefault="009861C3" w:rsidP="004975F9">
      <w:pPr>
        <w:pStyle w:val="Formel"/>
      </w:pPr>
      <m:oMath>
        <m:d>
          <m:dPr>
            <m:ctrlPr/>
          </m:dPr>
          <m:e>
            <m:r>
              <m:rPr>
                <m:scr m:val="script"/>
              </m:rPr>
              <m:t>K</m:t>
            </m:r>
            <m:r>
              <m:t>u</m:t>
            </m:r>
          </m:e>
        </m:d>
        <m:d>
          <m:dPr>
            <m:ctrlPr/>
          </m:dPr>
          <m:e>
            <m:r>
              <m:t>x</m:t>
            </m:r>
          </m:e>
        </m:d>
        <m:r>
          <m:t>=</m:t>
        </m:r>
        <m:nary>
          <m:naryPr>
            <m:supHide m:val="1"/>
            <m:ctrlPr/>
          </m:naryPr>
          <m:sub>
            <m:sSup>
              <m:sSupPr>
                <m:ctrlPr/>
              </m:sSupPr>
              <m:e>
                <m:r>
                  <m:rPr>
                    <m:scr m:val="double-struck"/>
                  </m:rPr>
                  <w:rPr>
                    <w:rFonts w:cs="Cambria Math"/>
                  </w:rPr>
                  <m:t>R</m:t>
                </m:r>
              </m:e>
              <m:sup>
                <m:r>
                  <m:t>d</m:t>
                </m:r>
              </m:sup>
            </m:sSup>
          </m:sub>
          <m:sup/>
          <m:e>
            <m:r>
              <m:t>k</m:t>
            </m:r>
            <m:d>
              <m:dPr>
                <m:ctrlPr/>
              </m:dPr>
              <m:e>
                <m:r>
                  <m:t>x-ξ</m:t>
                </m:r>
              </m:e>
            </m:d>
            <m:r>
              <m:t>u</m:t>
            </m:r>
            <m:d>
              <m:dPr>
                <m:ctrlPr/>
              </m:dPr>
              <m:e>
                <m:r>
                  <m:t>ξ</m:t>
                </m:r>
              </m:e>
            </m:d>
          </m:e>
        </m:nary>
        <m:r>
          <m:t> </m:t>
        </m:r>
        <m:r>
          <m:rPr>
            <m:nor/>
          </m:rPr>
          <m:t>d</m:t>
        </m:r>
      </m:oMath>
      <w:r w:rsidR="00833874">
        <w:tab/>
      </w:r>
      <w:r w:rsidR="00833874" w:rsidRPr="00C43964">
        <w:t>(3.1153)</w:t>
      </w:r>
    </w:p>
    <w:p w:rsidR="00833874" w:rsidRDefault="00D82CF9" w:rsidP="00D82CF9">
      <w:pPr>
        <w:spacing w:before="100" w:beforeAutospacing="1" w:after="100" w:afterAutospacing="1"/>
      </w:pPr>
      <w:r w:rsidRPr="00C43964">
        <w:t xml:space="preserve">Damit ist </w:t>
      </w:r>
    </w:p>
    <w:p w:rsidR="00D82CF9" w:rsidRPr="00C43964" w:rsidRDefault="00833874" w:rsidP="004975F9">
      <w:pPr>
        <w:pStyle w:val="Formel"/>
      </w:pPr>
      <m:oMath>
        <m:r>
          <m:rPr>
            <m:scr m:val="script"/>
          </m:rPr>
          <m:t>K</m:t>
        </m:r>
        <m:r>
          <m:t>u=k*u</m:t>
        </m:r>
      </m:oMath>
      <w:r>
        <w:tab/>
      </w:r>
      <w:r w:rsidRPr="00C43964">
        <w:t>(3.1154)</w:t>
      </w:r>
    </w:p>
    <w:p w:rsidR="00D82CF9" w:rsidRPr="00C43964" w:rsidRDefault="00D82CF9" w:rsidP="00D82CF9">
      <w:pPr>
        <w:spacing w:before="100" w:beforeAutospacing="1" w:after="100" w:afterAutospacing="1"/>
      </w:pPr>
      <w:r w:rsidRPr="00C43964">
        <w:t>Translationsinvariante Integraloperatoren sind somit Faltungsoperatoren.</w:t>
      </w:r>
    </w:p>
    <w:p w:rsidR="00D82CF9" w:rsidRPr="00C43964" w:rsidRDefault="009861C3" w:rsidP="00D82CF9">
      <w:r>
        <w:pict>
          <v:rect id="_x0000_i1295" style="width:0;height:1.5pt" o:hralign="center" o:hrstd="t" o:hr="t" fillcolor="#a0a0a0" stroked="f"/>
        </w:pict>
      </w:r>
    </w:p>
    <w:p w:rsidR="00D82CF9" w:rsidRPr="00C43964" w:rsidRDefault="00D82CF9" w:rsidP="00522665">
      <w:pPr>
        <w:pStyle w:val="berschrift3"/>
      </w:pPr>
      <w:r w:rsidRPr="00C43964">
        <w:t>Lokale und nichtlokale Operatoren</w:t>
      </w:r>
    </w:p>
    <w:p w:rsidR="00D82CF9" w:rsidRPr="00C43964" w:rsidRDefault="00D82CF9" w:rsidP="00D82CF9">
      <w:pPr>
        <w:spacing w:before="100" w:beforeAutospacing="1" w:after="100" w:afterAutospacing="1"/>
      </w:pPr>
      <w:r w:rsidRPr="00C43964">
        <w:lastRenderedPageBreak/>
        <w:t>Ein Differentialoperator ist lokal, weil sein Wert an einem Punkt nur von der Funktion und ihren Ableitungen an diesem Punkt abhängt.</w:t>
      </w:r>
    </w:p>
    <w:p w:rsidR="00833874" w:rsidRDefault="00D82CF9" w:rsidP="00D82CF9">
      <w:pPr>
        <w:spacing w:before="100" w:beforeAutospacing="1" w:after="100" w:afterAutospacing="1"/>
      </w:pPr>
      <w:r w:rsidRPr="00C43964">
        <w:t xml:space="preserve">Für </w:t>
      </w:r>
    </w:p>
    <w:p w:rsidR="00D82CF9" w:rsidRPr="00C43964" w:rsidRDefault="009861C3" w:rsidP="004975F9">
      <w:pPr>
        <w:pStyle w:val="Formel"/>
      </w:pPr>
      <m:oMath>
        <m:d>
          <m:dPr>
            <m:ctrlPr/>
          </m:dPr>
          <m:e>
            <m:r>
              <m:rPr>
                <m:scr m:val="script"/>
              </m:rPr>
              <m:t>L</m:t>
            </m:r>
            <m:r>
              <m:t>u</m:t>
            </m:r>
          </m:e>
        </m:d>
        <m:d>
          <m:dPr>
            <m:ctrlPr/>
          </m:dPr>
          <m:e>
            <m:r>
              <m:t>x</m:t>
            </m:r>
          </m:e>
        </m:d>
        <m:r>
          <m:t>=-Δu</m:t>
        </m:r>
        <m:d>
          <m:dPr>
            <m:ctrlPr/>
          </m:dPr>
          <m:e>
            <m:r>
              <m:t>x</m:t>
            </m:r>
          </m:e>
        </m:d>
      </m:oMath>
      <w:r w:rsidR="00833874">
        <w:tab/>
      </w:r>
      <w:r w:rsidR="00833874" w:rsidRPr="00C43964">
        <w:t>(3.1155)</w:t>
      </w:r>
    </w:p>
    <w:p w:rsidR="00D82CF9" w:rsidRPr="00C43964" w:rsidRDefault="00D82CF9" w:rsidP="00D82CF9">
      <w:pPr>
        <w:spacing w:before="100" w:beforeAutospacing="1" w:after="100" w:afterAutospacing="1"/>
      </w:pPr>
      <w:r w:rsidRPr="00C43964">
        <w:t xml:space="preserve">werden ausschließlich lokale Ableitungen am Punkt </w:t>
      </w:r>
      <m:oMath>
        <m:r>
          <w:rPr>
            <w:rFonts w:ascii="Cambria Math" w:hAnsi="Cambria Math"/>
          </w:rPr>
          <m:t>x</m:t>
        </m:r>
      </m:oMath>
      <w:r w:rsidRPr="00C43964">
        <w:t xml:space="preserve"> ausgewertet.</w:t>
      </w:r>
    </w:p>
    <w:p w:rsidR="00833874" w:rsidRDefault="00D82CF9" w:rsidP="00D82CF9">
      <w:pPr>
        <w:spacing w:before="100" w:beforeAutospacing="1" w:after="100" w:afterAutospacing="1"/>
      </w:pPr>
      <w:r w:rsidRPr="00C43964">
        <w:t xml:space="preserve">Ein Integraloperator </w:t>
      </w:r>
    </w:p>
    <w:p w:rsidR="00D82CF9" w:rsidRPr="00C43964" w:rsidRDefault="009861C3" w:rsidP="004975F9">
      <w:pPr>
        <w:pStyle w:val="Formel"/>
      </w:pPr>
      <m:oMath>
        <m:d>
          <m:dPr>
            <m:ctrlPr/>
          </m:dPr>
          <m:e>
            <m:r>
              <m:rPr>
                <m:scr m:val="script"/>
              </m:rPr>
              <m:t>K</m:t>
            </m:r>
            <m:r>
              <m:t>u</m:t>
            </m:r>
          </m:e>
        </m:d>
        <m:d>
          <m:dPr>
            <m:ctrlPr/>
          </m:dPr>
          <m:e>
            <m:r>
              <m:t>x</m:t>
            </m:r>
          </m:e>
        </m:d>
        <m:r>
          <m:t>=</m:t>
        </m:r>
        <m:nary>
          <m:naryPr>
            <m:supHide m:val="1"/>
            <m:ctrlPr/>
          </m:naryPr>
          <m:sub>
            <m:r>
              <m:t>Ω</m:t>
            </m:r>
          </m:sub>
          <m:sup/>
          <m:e>
            <m:r>
              <m:t>K</m:t>
            </m:r>
            <m:d>
              <m:dPr>
                <m:ctrlPr/>
              </m:dPr>
              <m:e>
                <m:r>
                  <m:t>x,ξ</m:t>
                </m:r>
              </m:e>
            </m:d>
            <m:r>
              <m:t>u</m:t>
            </m:r>
            <m:d>
              <m:dPr>
                <m:ctrlPr/>
              </m:dPr>
              <m:e>
                <m:r>
                  <m:t>ξ</m:t>
                </m:r>
              </m:e>
            </m:d>
          </m:e>
        </m:nary>
        <m:r>
          <m:t> </m:t>
        </m:r>
        <m:r>
          <m:rPr>
            <m:nor/>
          </m:rPr>
          <m:t>d</m:t>
        </m:r>
      </m:oMath>
      <w:r w:rsidR="00833874">
        <w:tab/>
      </w:r>
      <w:r w:rsidR="00833874" w:rsidRPr="00C43964">
        <w:t>(3.1156)</w:t>
      </w:r>
    </w:p>
    <w:p w:rsidR="00D82CF9" w:rsidRPr="00C43964" w:rsidRDefault="00D82CF9" w:rsidP="00D82CF9">
      <w:pPr>
        <w:spacing w:before="100" w:beforeAutospacing="1" w:after="100" w:afterAutospacing="1"/>
      </w:pPr>
      <w:r w:rsidRPr="00C43964">
        <w:t>ist dagegen nichtlokal, sofern der Kern Beiträge aus einem ausgedehnten Teil des Gebietes berücksichtigt.</w:t>
      </w:r>
    </w:p>
    <w:p w:rsidR="00D82CF9" w:rsidRPr="00C43964" w:rsidRDefault="009861C3" w:rsidP="00D82CF9">
      <w:r>
        <w:pict>
          <v:rect id="_x0000_i1296" style="width:0;height:1.5pt" o:hralign="center" o:hrstd="t" o:hr="t" fillcolor="#a0a0a0" stroked="f"/>
        </w:pict>
      </w:r>
    </w:p>
    <w:p w:rsidR="00D82CF9" w:rsidRPr="00C43964" w:rsidRDefault="00D82CF9" w:rsidP="001D6D55">
      <w:pPr>
        <w:pStyle w:val="Definition"/>
      </w:pPr>
      <w:r w:rsidRPr="00C43964">
        <w:t>Definition 3.2.116: Nichtlokaler Operator</w:t>
      </w:r>
    </w:p>
    <w:p w:rsidR="00833874" w:rsidRDefault="00D82CF9" w:rsidP="00D82CF9">
      <w:pPr>
        <w:spacing w:before="100" w:beforeAutospacing="1" w:after="100" w:afterAutospacing="1"/>
      </w:pPr>
      <w:r w:rsidRPr="00C43964">
        <w:t xml:space="preserve">Ein Operator </w:t>
      </w:r>
      <m:oMath>
        <m:r>
          <m:rPr>
            <m:scr m:val="script"/>
          </m:rPr>
          <w:rPr>
            <w:rFonts w:ascii="Cambria Math" w:hAnsi="Cambria Math"/>
          </w:rPr>
          <m:t>N</m:t>
        </m:r>
      </m:oMath>
      <w:r w:rsidRPr="00C43964">
        <w:t xml:space="preserve"> heißt nichtlokal, wenn sein Wert </w:t>
      </w:r>
    </w:p>
    <w:p w:rsidR="00D82CF9" w:rsidRPr="00C43964" w:rsidRDefault="009861C3" w:rsidP="004975F9">
      <w:pPr>
        <w:pStyle w:val="Formel"/>
      </w:pPr>
      <m:oMath>
        <m:d>
          <m:dPr>
            <m:ctrlPr/>
          </m:dPr>
          <m:e>
            <m:r>
              <m:rPr>
                <m:scr m:val="script"/>
              </m:rPr>
              <m:t>N</m:t>
            </m:r>
            <m:r>
              <m:t>u</m:t>
            </m:r>
          </m:e>
        </m:d>
        <m:d>
          <m:dPr>
            <m:ctrlPr/>
          </m:dPr>
          <m:e>
            <m:r>
              <m:t>x</m:t>
            </m:r>
          </m:e>
        </m:d>
      </m:oMath>
      <w:r w:rsidR="00833874">
        <w:tab/>
      </w:r>
      <w:r w:rsidR="00833874" w:rsidRPr="00C43964">
        <w:t>(3.1157)</w:t>
      </w:r>
    </w:p>
    <w:p w:rsidR="00D82CF9" w:rsidRPr="00C43964" w:rsidRDefault="00D82CF9" w:rsidP="00D82CF9">
      <w:pPr>
        <w:spacing w:before="100" w:beforeAutospacing="1" w:after="100" w:afterAutospacing="1"/>
      </w:pPr>
      <w:r w:rsidRPr="00C43964">
        <w:t xml:space="preserve">nicht ausschließlich aus den Werten von </w:t>
      </w:r>
      <m:oMath>
        <m:r>
          <w:rPr>
            <w:rFonts w:ascii="Cambria Math" w:hAnsi="Cambria Math"/>
          </w:rPr>
          <m:t>u</m:t>
        </m:r>
      </m:oMath>
      <w:r w:rsidRPr="00C43964">
        <w:t xml:space="preserve"> und endlich vielen Ableitungen in einer beliebig kleinen Umgebung von </w:t>
      </w:r>
      <m:oMath>
        <m:r>
          <w:rPr>
            <w:rFonts w:ascii="Cambria Math" w:hAnsi="Cambria Math"/>
          </w:rPr>
          <m:t>x</m:t>
        </m:r>
      </m:oMath>
      <w:r w:rsidRPr="00C43964">
        <w:t xml:space="preserve"> bestimmt werden kann.</w:t>
      </w:r>
    </w:p>
    <w:p w:rsidR="00833874" w:rsidRDefault="00D82CF9" w:rsidP="00D82CF9">
      <w:pPr>
        <w:spacing w:before="100" w:beforeAutospacing="1" w:after="100" w:afterAutospacing="1"/>
      </w:pPr>
      <w:r w:rsidRPr="00C43964">
        <w:t xml:space="preserve">Ein Integraloperator mit räumlich ausgedehntem Kern ist ein typisches Beispiel: </w:t>
      </w:r>
    </w:p>
    <w:p w:rsidR="00D82CF9" w:rsidRPr="00C43964" w:rsidRDefault="009861C3" w:rsidP="004975F9">
      <w:pPr>
        <w:pStyle w:val="Formel"/>
      </w:pPr>
      <m:oMath>
        <m:d>
          <m:dPr>
            <m:ctrlPr/>
          </m:dPr>
          <m:e>
            <m:r>
              <m:rPr>
                <m:scr m:val="script"/>
              </m:rPr>
              <m:t>N</m:t>
            </m:r>
            <m:r>
              <m:t>u</m:t>
            </m:r>
          </m:e>
        </m:d>
        <m:d>
          <m:dPr>
            <m:ctrlPr/>
          </m:dPr>
          <m:e>
            <m:r>
              <m:t>x</m:t>
            </m:r>
          </m:e>
        </m:d>
        <m:r>
          <m:t>=</m:t>
        </m:r>
        <m:nary>
          <m:naryPr>
            <m:supHide m:val="1"/>
            <m:ctrlPr/>
          </m:naryPr>
          <m:sub>
            <m:r>
              <m:t>Ω</m:t>
            </m:r>
          </m:sub>
          <m:sup/>
          <m:e>
            <m:r>
              <m:t>K</m:t>
            </m:r>
            <m:d>
              <m:dPr>
                <m:ctrlPr/>
              </m:dPr>
              <m:e>
                <m:r>
                  <m:t>x,ξ</m:t>
                </m:r>
              </m:e>
            </m:d>
            <m:r>
              <m:t>u</m:t>
            </m:r>
            <m:d>
              <m:dPr>
                <m:ctrlPr/>
              </m:dPr>
              <m:e>
                <m:r>
                  <m:t>ξ</m:t>
                </m:r>
              </m:e>
            </m:d>
          </m:e>
        </m:nary>
        <m:r>
          <m:t> </m:t>
        </m:r>
        <m:r>
          <m:rPr>
            <m:nor/>
          </m:rPr>
          <m:t>d</m:t>
        </m:r>
      </m:oMath>
      <w:r w:rsidR="00833874">
        <w:tab/>
      </w:r>
      <w:r w:rsidR="00833874" w:rsidRPr="00C43964">
        <w:t>(3.1158)</w:t>
      </w:r>
    </w:p>
    <w:p w:rsidR="00D82CF9" w:rsidRPr="00C43964" w:rsidRDefault="009861C3" w:rsidP="00D82CF9">
      <w:r>
        <w:pict>
          <v:rect id="_x0000_i1297" style="width:0;height:1.5pt" o:hralign="center" o:hrstd="t" o:hr="t" fillcolor="#a0a0a0" stroked="f"/>
        </w:pict>
      </w:r>
    </w:p>
    <w:p w:rsidR="00D82CF9" w:rsidRPr="00C43964" w:rsidRDefault="00D82CF9" w:rsidP="00522665">
      <w:pPr>
        <w:pStyle w:val="berschrift3"/>
      </w:pPr>
      <w:r w:rsidRPr="00C43964">
        <w:t>Reichweite eines Integralkerns</w:t>
      </w:r>
    </w:p>
    <w:p w:rsidR="00D82CF9" w:rsidRPr="00C43964" w:rsidRDefault="00D82CF9" w:rsidP="00D82CF9">
      <w:pPr>
        <w:spacing w:before="100" w:beforeAutospacing="1" w:after="100" w:afterAutospacing="1"/>
      </w:pPr>
      <w:r w:rsidRPr="00C43964">
        <w:t>Der Kern bestimmt, welche Zustände miteinander gekoppelt sind.</w:t>
      </w:r>
    </w:p>
    <w:p w:rsidR="00833874" w:rsidRDefault="00D82CF9" w:rsidP="00D82CF9">
      <w:pPr>
        <w:spacing w:before="100" w:beforeAutospacing="1" w:after="100" w:afterAutospacing="1"/>
      </w:pPr>
      <w:r w:rsidRPr="00C43964">
        <w:t xml:space="preserve">Für einen lokal begrenzten Kern kann gelten </w:t>
      </w:r>
    </w:p>
    <w:p w:rsidR="00D82CF9" w:rsidRPr="00C43964" w:rsidRDefault="00833874" w:rsidP="004975F9">
      <w:pPr>
        <w:pStyle w:val="Formel"/>
      </w:pPr>
      <m:oMath>
        <m:r>
          <m:t>K</m:t>
        </m:r>
        <m:d>
          <m:dPr>
            <m:ctrlPr/>
          </m:dPr>
          <m:e>
            <m:r>
              <m:t>x,ξ</m:t>
            </m:r>
          </m:e>
        </m:d>
        <m:r>
          <m:t>=0  </m:t>
        </m:r>
        <m:r>
          <m:rPr>
            <m:nor/>
          </m:rPr>
          <m:t xml:space="preserve">für </m:t>
        </m:r>
        <m:r>
          <m:rPr>
            <m:lit/>
          </m:rPr>
          <m:t>|</m:t>
        </m:r>
        <m:r>
          <m:t>x-ξ</m:t>
        </m:r>
        <m:r>
          <m:rPr>
            <m:lit/>
          </m:rPr>
          <m:t>|</m:t>
        </m:r>
        <m:r>
          <m:t>&gt;R</m:t>
        </m:r>
      </m:oMath>
      <w:r>
        <w:tab/>
      </w:r>
      <w:r w:rsidRPr="00C43964">
        <w:t>(3.1159)</w:t>
      </w:r>
    </w:p>
    <w:p w:rsidR="00D82CF9" w:rsidRPr="00C43964" w:rsidRDefault="00D82CF9" w:rsidP="00D82CF9">
      <w:pPr>
        <w:spacing w:before="100" w:beforeAutospacing="1" w:after="100" w:afterAutospacing="1"/>
      </w:pPr>
      <w:r w:rsidRPr="00C43964">
        <w:t xml:space="preserve">Dann besitzt die Kopplung die endliche Reichweite </w:t>
      </w:r>
      <m:oMath>
        <m:r>
          <w:rPr>
            <w:rFonts w:ascii="Cambria Math" w:hAnsi="Cambria Math"/>
          </w:rPr>
          <m:t>R</m:t>
        </m:r>
      </m:oMath>
      <w:r w:rsidRPr="00C43964">
        <w:t>.</w:t>
      </w:r>
    </w:p>
    <w:p w:rsidR="00833874" w:rsidRDefault="00D82CF9" w:rsidP="00D82CF9">
      <w:pPr>
        <w:spacing w:before="100" w:beforeAutospacing="1" w:after="100" w:afterAutospacing="1"/>
      </w:pPr>
      <w:r w:rsidRPr="00C43964">
        <w:t xml:space="preserve">Bei einem exponentiell abfallenden Kern kann beispielsweise </w:t>
      </w:r>
    </w:p>
    <w:p w:rsidR="00D82CF9" w:rsidRPr="00C43964" w:rsidRDefault="00833874" w:rsidP="004975F9">
      <w:pPr>
        <w:pStyle w:val="Formel"/>
      </w:pPr>
      <m:oMath>
        <m:r>
          <w:lastRenderedPageBreak/>
          <m:t>K</m:t>
        </m:r>
        <m:d>
          <m:dPr>
            <m:ctrlPr/>
          </m:dPr>
          <m:e>
            <m:r>
              <m:t>x,ξ</m:t>
            </m:r>
          </m:e>
        </m:d>
        <m:r>
          <m:t>=C</m:t>
        </m:r>
        <m:func>
          <m:funcPr>
            <m:ctrlPr/>
          </m:funcPr>
          <m:fName>
            <m:r>
              <m:t>exp</m:t>
            </m:r>
          </m:fName>
          <m:e>
            <m:d>
              <m:dPr>
                <m:ctrlPr/>
              </m:dPr>
              <m:e>
                <m:r>
                  <m:t>-</m:t>
                </m:r>
                <m:f>
                  <m:fPr>
                    <m:ctrlPr/>
                  </m:fPr>
                  <m:num>
                    <m:r>
                      <m:rPr>
                        <m:lit/>
                      </m:rPr>
                      <m:t>|</m:t>
                    </m:r>
                    <m:r>
                      <m:t>x-ξ</m:t>
                    </m:r>
                    <m:r>
                      <m:rPr>
                        <m:lit/>
                      </m:rPr>
                      <m:t>|</m:t>
                    </m:r>
                  </m:num>
                  <m:den>
                    <m:r>
                      <m:t>l</m:t>
                    </m:r>
                  </m:den>
                </m:f>
              </m:e>
            </m:d>
          </m:e>
        </m:func>
      </m:oMath>
      <w:r>
        <w:tab/>
      </w:r>
      <w:r w:rsidRPr="00C43964">
        <w:t>(3.1160)</w:t>
      </w:r>
    </w:p>
    <w:p w:rsidR="00D82CF9" w:rsidRPr="00C43964" w:rsidRDefault="00D82CF9" w:rsidP="00D82CF9">
      <w:pPr>
        <w:spacing w:before="100" w:beforeAutospacing="1" w:after="100" w:afterAutospacing="1"/>
      </w:pPr>
      <w:r w:rsidRPr="00C43964">
        <w:t>gelten.</w:t>
      </w:r>
    </w:p>
    <w:p w:rsidR="00833874" w:rsidRDefault="00D82CF9" w:rsidP="00D82CF9">
      <w:pPr>
        <w:spacing w:before="100" w:beforeAutospacing="1" w:after="100" w:afterAutospacing="1"/>
      </w:pPr>
      <w:r w:rsidRPr="00C43964">
        <w:t xml:space="preserve">Der Parameter </w:t>
      </w:r>
    </w:p>
    <w:p w:rsidR="00D82CF9" w:rsidRPr="00C43964" w:rsidRDefault="00833874" w:rsidP="004975F9">
      <w:pPr>
        <w:pStyle w:val="Formel"/>
      </w:pPr>
      <m:oMath>
        <m:r>
          <m:t>l&gt;0</m:t>
        </m:r>
      </m:oMath>
      <w:r>
        <w:tab/>
      </w:r>
      <w:r w:rsidRPr="00C43964">
        <w:t>(3.1161)</w:t>
      </w:r>
    </w:p>
    <w:p w:rsidR="00D82CF9" w:rsidRPr="00C43964" w:rsidRDefault="00D82CF9" w:rsidP="00D82CF9">
      <w:pPr>
        <w:spacing w:before="100" w:beforeAutospacing="1" w:after="100" w:afterAutospacing="1"/>
      </w:pPr>
      <w:r w:rsidRPr="00C43964">
        <w:t>bestimmt eine charakteristische Kopplungslänge.</w:t>
      </w:r>
    </w:p>
    <w:p w:rsidR="00833874" w:rsidRDefault="00D82CF9" w:rsidP="00D82CF9">
      <w:pPr>
        <w:spacing w:before="100" w:beforeAutospacing="1" w:after="100" w:afterAutospacing="1"/>
      </w:pPr>
      <w:r w:rsidRPr="00C43964">
        <w:t xml:space="preserve">Für einen gaußförmigen Kern gilt beispielsweise </w:t>
      </w:r>
    </w:p>
    <w:p w:rsidR="00D82CF9" w:rsidRPr="00C43964" w:rsidRDefault="00833874" w:rsidP="004975F9">
      <w:pPr>
        <w:pStyle w:val="Formel"/>
      </w:pPr>
      <m:oMath>
        <m:r>
          <m:t>K</m:t>
        </m:r>
        <m:d>
          <m:dPr>
            <m:ctrlPr/>
          </m:dPr>
          <m:e>
            <m:r>
              <m:t>x,ξ</m:t>
            </m:r>
          </m:e>
        </m:d>
        <m:r>
          <m:t>=</m:t>
        </m:r>
        <m:f>
          <m:fPr>
            <m:ctrlPr/>
          </m:fPr>
          <m:num>
            <m:r>
              <m:t>1</m:t>
            </m:r>
          </m:num>
          <m:den>
            <m:sSup>
              <m:sSupPr>
                <m:ctrlPr/>
              </m:sSupPr>
              <m:e>
                <m:d>
                  <m:dPr>
                    <m:ctrlPr/>
                  </m:dPr>
                  <m:e>
                    <m:r>
                      <m:t>2π</m:t>
                    </m:r>
                    <m:sSup>
                      <m:sSupPr>
                        <m:ctrlPr/>
                      </m:sSupPr>
                      <m:e>
                        <m:r>
                          <m:t>σ</m:t>
                        </m:r>
                      </m:e>
                      <m:sup>
                        <m:r>
                          <m:t>2</m:t>
                        </m:r>
                      </m:sup>
                    </m:sSup>
                  </m:e>
                </m:d>
              </m:e>
              <m:sup>
                <m:r>
                  <m:t>d</m:t>
                </m:r>
                <m:r>
                  <m:rPr>
                    <m:lit/>
                  </m:rPr>
                  <m:t>/</m:t>
                </m:r>
                <m:r>
                  <m:t>2</m:t>
                </m:r>
              </m:sup>
            </m:sSup>
          </m:den>
        </m:f>
        <m:func>
          <m:funcPr>
            <m:ctrlPr/>
          </m:funcPr>
          <m:fName>
            <m:r>
              <m:t>exp</m:t>
            </m:r>
          </m:fName>
          <m:e>
            <m:d>
              <m:dPr>
                <m:ctrlPr/>
              </m:dPr>
              <m:e>
                <m:r>
                  <m:t>-</m:t>
                </m:r>
                <m:f>
                  <m:fPr>
                    <m:ctrlPr/>
                  </m:fPr>
                  <m:num>
                    <m:r>
                      <m:rPr>
                        <m:lit/>
                      </m:rPr>
                      <m:t>|</m:t>
                    </m:r>
                    <m:r>
                      <m:t>x-ξ</m:t>
                    </m:r>
                    <m:sSup>
                      <m:sSupPr>
                        <m:ctrlPr/>
                      </m:sSupPr>
                      <m:e>
                        <m:r>
                          <m:rPr>
                            <m:lit/>
                          </m:rPr>
                          <m:t>|</m:t>
                        </m:r>
                      </m:e>
                      <m:sup>
                        <m:r>
                          <m:t>2</m:t>
                        </m:r>
                      </m:sup>
                    </m:sSup>
                  </m:num>
                  <m:den>
                    <m:r>
                      <m:t>2</m:t>
                    </m:r>
                    <m:sSup>
                      <m:sSupPr>
                        <m:ctrlPr/>
                      </m:sSupPr>
                      <m:e>
                        <m:r>
                          <m:t>σ</m:t>
                        </m:r>
                      </m:e>
                      <m:sup>
                        <m:r>
                          <m:t>2</m:t>
                        </m:r>
                      </m:sup>
                    </m:sSup>
                  </m:den>
                </m:f>
              </m:e>
            </m:d>
          </m:e>
        </m:func>
      </m:oMath>
      <w:r>
        <w:tab/>
      </w:r>
      <w:r w:rsidRPr="00C43964">
        <w:t>(3.1162)</w:t>
      </w:r>
    </w:p>
    <w:p w:rsidR="00D82CF9" w:rsidRPr="00C43964" w:rsidRDefault="00D82CF9" w:rsidP="00D82CF9">
      <w:pPr>
        <w:spacing w:before="100" w:beforeAutospacing="1" w:after="100" w:afterAutospacing="1"/>
      </w:pPr>
      <w:r w:rsidRPr="00C43964">
        <w:t xml:space="preserve">Der Parameter </w:t>
      </w:r>
      <m:oMath>
        <m:r>
          <m:rPr>
            <m:sty m:val="p"/>
          </m:rPr>
          <w:rPr>
            <w:rFonts w:ascii="Cambria Math" w:hAnsi="Cambria Math"/>
          </w:rPr>
          <m:t>σ</m:t>
        </m:r>
      </m:oMath>
      <w:r w:rsidRPr="00C43964">
        <w:t xml:space="preserve"> bestimmt die räumliche Breite der Kopplung.</w:t>
      </w:r>
    </w:p>
    <w:p w:rsidR="00D82CF9" w:rsidRPr="00C43964" w:rsidRDefault="009861C3" w:rsidP="00D82CF9">
      <w:r>
        <w:pict>
          <v:rect id="_x0000_i1298" style="width:0;height:1.5pt" o:hralign="center" o:hrstd="t" o:hr="t" fillcolor="#a0a0a0" stroked="f"/>
        </w:pict>
      </w:r>
    </w:p>
    <w:p w:rsidR="00D82CF9" w:rsidRPr="00C43964" w:rsidRDefault="00D82CF9" w:rsidP="001D6D55">
      <w:pPr>
        <w:pStyle w:val="Definition"/>
      </w:pPr>
      <w:r w:rsidRPr="00C43964">
        <w:t>Definition 3.2.117: Normierter Integralkern</w:t>
      </w:r>
    </w:p>
    <w:p w:rsidR="00833874" w:rsidRDefault="00D82CF9" w:rsidP="00D82CF9">
      <w:pPr>
        <w:spacing w:before="100" w:beforeAutospacing="1" w:after="100" w:afterAutospacing="1"/>
      </w:pPr>
      <w:r w:rsidRPr="00C43964">
        <w:t xml:space="preserve">Ein nichtnegativer Kern heißt normiert, wenn </w:t>
      </w:r>
    </w:p>
    <w:p w:rsidR="00D82CF9" w:rsidRPr="00C43964" w:rsidRDefault="00833874" w:rsidP="004975F9">
      <w:pPr>
        <w:pStyle w:val="Formel"/>
      </w:pPr>
      <m:oMath>
        <m:r>
          <m:t>K</m:t>
        </m:r>
        <m:d>
          <m:dPr>
            <m:ctrlPr/>
          </m:dPr>
          <m:e>
            <m:r>
              <m:t>x,ξ</m:t>
            </m:r>
          </m:e>
        </m:d>
        <m:r>
          <m:t>≥0</m:t>
        </m:r>
      </m:oMath>
      <w:r>
        <w:tab/>
      </w:r>
      <w:r w:rsidRPr="00C43964">
        <w:t>(3.1163)</w:t>
      </w:r>
    </w:p>
    <w:p w:rsidR="00833874" w:rsidRDefault="00D82CF9" w:rsidP="00D82CF9">
      <w:pPr>
        <w:spacing w:before="100" w:beforeAutospacing="1" w:after="100" w:afterAutospacing="1"/>
      </w:pPr>
      <w:r w:rsidRPr="00C43964">
        <w:t xml:space="preserve">und </w:t>
      </w:r>
    </w:p>
    <w:p w:rsidR="00D82CF9" w:rsidRPr="00C43964" w:rsidRDefault="009861C3" w:rsidP="004975F9">
      <w:pPr>
        <w:pStyle w:val="Formel"/>
      </w:pPr>
      <m:oMath>
        <m:nary>
          <m:naryPr>
            <m:supHide m:val="1"/>
            <m:ctrlPr/>
          </m:naryPr>
          <m:sub>
            <m:r>
              <m:t>Ω</m:t>
            </m:r>
          </m:sub>
          <m:sup/>
          <m:e>
            <m:r>
              <m:t>K</m:t>
            </m:r>
            <m:d>
              <m:dPr>
                <m:ctrlPr/>
              </m:dPr>
              <m:e>
                <m:r>
                  <m:t>x,ξ</m:t>
                </m:r>
              </m:e>
            </m:d>
          </m:e>
        </m:nary>
        <m:r>
          <m:t> </m:t>
        </m:r>
        <m:r>
          <m:rPr>
            <m:nor/>
          </m:rPr>
          <m:t>d</m:t>
        </m:r>
        <m:r>
          <m:t>ξ=1</m:t>
        </m:r>
      </m:oMath>
      <w:r w:rsidR="00833874">
        <w:tab/>
      </w:r>
      <w:r w:rsidR="00833874" w:rsidRPr="00C43964">
        <w:t>(3.1164)</w:t>
      </w:r>
    </w:p>
    <w:p w:rsidR="00D82CF9" w:rsidRPr="00C43964" w:rsidRDefault="00D82CF9" w:rsidP="00D82CF9">
      <w:pPr>
        <w:spacing w:before="100" w:beforeAutospacing="1" w:after="100" w:afterAutospacing="1"/>
      </w:pPr>
      <w:r w:rsidRPr="00C43964">
        <w:t xml:space="preserve">für jedes </w:t>
      </w:r>
      <m:oMath>
        <m:r>
          <w:rPr>
            <w:rFonts w:ascii="Cambria Math" w:hAnsi="Cambria Math"/>
          </w:rPr>
          <m:t>x</m:t>
        </m:r>
        <m:r>
          <m:rPr>
            <m:sty m:val="p"/>
          </m:rPr>
          <w:rPr>
            <w:rFonts w:ascii="Cambria Math" w:hAnsi="Cambria Math"/>
          </w:rPr>
          <m:t>∈Ω</m:t>
        </m:r>
      </m:oMath>
      <w:r w:rsidRPr="00C43964">
        <w:t xml:space="preserve"> gilt.</w:t>
      </w:r>
    </w:p>
    <w:p w:rsidR="00833874" w:rsidRDefault="00D82CF9" w:rsidP="00D82CF9">
      <w:pPr>
        <w:spacing w:before="100" w:beforeAutospacing="1" w:after="100" w:afterAutospacing="1"/>
      </w:pPr>
      <w:r w:rsidRPr="00C43964">
        <w:t xml:space="preserve">Dann ist </w:t>
      </w:r>
    </w:p>
    <w:p w:rsidR="00D82CF9" w:rsidRPr="00C43964" w:rsidRDefault="009861C3" w:rsidP="004975F9">
      <w:pPr>
        <w:pStyle w:val="Formel"/>
      </w:pPr>
      <m:oMath>
        <m:d>
          <m:dPr>
            <m:ctrlPr/>
          </m:dPr>
          <m:e>
            <m:r>
              <m:rPr>
                <m:scr m:val="script"/>
              </m:rPr>
              <m:t>K</m:t>
            </m:r>
            <m:r>
              <m:t>u</m:t>
            </m:r>
          </m:e>
        </m:d>
        <m:d>
          <m:dPr>
            <m:ctrlPr/>
          </m:dPr>
          <m:e>
            <m:r>
              <m:t>x</m:t>
            </m:r>
          </m:e>
        </m:d>
        <m:r>
          <m:t>=</m:t>
        </m:r>
        <m:nary>
          <m:naryPr>
            <m:supHide m:val="1"/>
            <m:ctrlPr/>
          </m:naryPr>
          <m:sub>
            <m:r>
              <m:t>Ω</m:t>
            </m:r>
          </m:sub>
          <m:sup/>
          <m:e>
            <m:r>
              <m:t>K</m:t>
            </m:r>
            <m:d>
              <m:dPr>
                <m:ctrlPr/>
              </m:dPr>
              <m:e>
                <m:r>
                  <m:t>x,ξ</m:t>
                </m:r>
              </m:e>
            </m:d>
            <m:r>
              <m:t>u</m:t>
            </m:r>
            <m:d>
              <m:dPr>
                <m:ctrlPr/>
              </m:dPr>
              <m:e>
                <m:r>
                  <m:t>ξ</m:t>
                </m:r>
              </m:e>
            </m:d>
          </m:e>
        </m:nary>
        <m:r>
          <m:t> </m:t>
        </m:r>
        <m:r>
          <m:rPr>
            <m:nor/>
          </m:rPr>
          <m:t>d</m:t>
        </m:r>
      </m:oMath>
      <w:r w:rsidR="00833874">
        <w:tab/>
      </w:r>
      <w:r w:rsidR="00833874" w:rsidRPr="00C43964">
        <w:t>(3.1165)</w:t>
      </w:r>
    </w:p>
    <w:p w:rsidR="00D82CF9" w:rsidRPr="00C43964" w:rsidRDefault="00D82CF9" w:rsidP="00D82CF9">
      <w:pPr>
        <w:spacing w:before="100" w:beforeAutospacing="1" w:after="100" w:afterAutospacing="1"/>
      </w:pPr>
      <w:r w:rsidRPr="00C43964">
        <w:t xml:space="preserve">ein gewichteter Mittelwert der Zustände </w:t>
      </w:r>
      <m:oMath>
        <m:r>
          <w:rPr>
            <w:rFonts w:ascii="Cambria Math" w:hAnsi="Cambria Math"/>
          </w:rPr>
          <m:t>u</m:t>
        </m:r>
        <m:d>
          <m:dPr>
            <m:ctrlPr>
              <w:rPr>
                <w:rFonts w:ascii="Cambria Math" w:hAnsi="Cambria Math"/>
                <w:i/>
              </w:rPr>
            </m:ctrlPr>
          </m:dPr>
          <m:e>
            <m:r>
              <m:rPr>
                <m:sty m:val="p"/>
              </m:rPr>
              <w:rPr>
                <w:rFonts w:ascii="Cambria Math" w:hAnsi="Cambria Math"/>
              </w:rPr>
              <m:t>ξ</m:t>
            </m:r>
          </m:e>
        </m:d>
      </m:oMath>
      <w:r w:rsidRPr="00C43964">
        <w:t>.</w:t>
      </w:r>
    </w:p>
    <w:p w:rsidR="00D82CF9" w:rsidRPr="00C43964" w:rsidRDefault="009861C3" w:rsidP="00D82CF9">
      <w:r>
        <w:pict>
          <v:rect id="_x0000_i1299" style="width:0;height:1.5pt" o:hralign="center" o:hrstd="t" o:hr="t" fillcolor="#a0a0a0" stroked="f"/>
        </w:pict>
      </w:r>
    </w:p>
    <w:p w:rsidR="00D82CF9" w:rsidRPr="00C43964" w:rsidRDefault="00D82CF9" w:rsidP="00522665">
      <w:pPr>
        <w:pStyle w:val="berschrift3"/>
      </w:pPr>
      <w:r w:rsidRPr="00C43964">
        <w:t>Nichtlokale Diffusion</w:t>
      </w:r>
    </w:p>
    <w:p w:rsidR="00833874" w:rsidRDefault="00D82CF9" w:rsidP="00D82CF9">
      <w:pPr>
        <w:spacing w:before="100" w:beforeAutospacing="1" w:after="100" w:afterAutospacing="1"/>
      </w:pPr>
      <w:r w:rsidRPr="00C43964">
        <w:t xml:space="preserve">Eine nichtlokale Diffusionsgleichung kann in der Form </w:t>
      </w:r>
    </w:p>
    <w:p w:rsidR="00D82CF9" w:rsidRPr="00C43964" w:rsidRDefault="009861C3" w:rsidP="004975F9">
      <w:pPr>
        <w:pStyle w:val="Formel"/>
      </w:pPr>
      <m:oMath>
        <m:f>
          <m:fPr>
            <m:ctrlPr/>
          </m:fPr>
          <m:num>
            <m:r>
              <m:t>∂u</m:t>
            </m:r>
          </m:num>
          <m:den>
            <m:r>
              <m:t>∂t</m:t>
            </m:r>
          </m:den>
        </m:f>
        <m:d>
          <m:dPr>
            <m:ctrlPr/>
          </m:dPr>
          <m:e>
            <m:r>
              <m:t>t,x</m:t>
            </m:r>
          </m:e>
        </m:d>
        <m:r>
          <m:t>=</m:t>
        </m:r>
        <m:nary>
          <m:naryPr>
            <m:supHide m:val="1"/>
            <m:ctrlPr/>
          </m:naryPr>
          <m:sub>
            <m:r>
              <m:t>Ω</m:t>
            </m:r>
          </m:sub>
          <m:sup/>
          <m:e>
            <m:r>
              <m:t>J</m:t>
            </m:r>
            <m:d>
              <m:dPr>
                <m:ctrlPr/>
              </m:dPr>
              <m:e>
                <m:r>
                  <m:t>x,ξ</m:t>
                </m:r>
              </m:e>
            </m:d>
            <m:d>
              <m:dPr>
                <m:ctrlPr/>
              </m:dPr>
              <m:e>
                <m:r>
                  <m:t>u</m:t>
                </m:r>
                <m:d>
                  <m:dPr>
                    <m:ctrlPr/>
                  </m:dPr>
                  <m:e>
                    <m:r>
                      <m:t>t,ξ</m:t>
                    </m:r>
                  </m:e>
                </m:d>
                <m:r>
                  <m:t>-u</m:t>
                </m:r>
                <m:d>
                  <m:dPr>
                    <m:ctrlPr/>
                  </m:dPr>
                  <m:e>
                    <m:r>
                      <m:t>t,x</m:t>
                    </m:r>
                  </m:e>
                </m:d>
              </m:e>
            </m:d>
          </m:e>
        </m:nary>
        <m:r>
          <m:t> </m:t>
        </m:r>
        <m:r>
          <m:rPr>
            <m:nor/>
          </m:rPr>
          <m:t>d</m:t>
        </m:r>
      </m:oMath>
      <w:r w:rsidR="00833874">
        <w:tab/>
      </w:r>
      <w:r w:rsidR="00833874" w:rsidRPr="00C43964">
        <w:t>(3.1166)</w:t>
      </w:r>
    </w:p>
    <w:p w:rsidR="00D82CF9" w:rsidRPr="00C43964" w:rsidRDefault="00D82CF9" w:rsidP="00D82CF9">
      <w:pPr>
        <w:spacing w:before="100" w:beforeAutospacing="1" w:after="100" w:afterAutospacing="1"/>
      </w:pPr>
      <w:r w:rsidRPr="00C43964">
        <w:lastRenderedPageBreak/>
        <w:t>geschrieben werden.</w:t>
      </w:r>
    </w:p>
    <w:p w:rsidR="00833874" w:rsidRDefault="00D82CF9" w:rsidP="00D82CF9">
      <w:pPr>
        <w:spacing w:before="100" w:beforeAutospacing="1" w:after="100" w:afterAutospacing="1"/>
      </w:pPr>
      <w:r w:rsidRPr="00C43964">
        <w:t xml:space="preserve">Der Ausdruck </w:t>
      </w:r>
    </w:p>
    <w:p w:rsidR="00D82CF9" w:rsidRPr="00C43964" w:rsidRDefault="00833874" w:rsidP="004975F9">
      <w:pPr>
        <w:pStyle w:val="Formel"/>
      </w:pPr>
      <m:oMath>
        <m:r>
          <m:t>u</m:t>
        </m:r>
        <m:d>
          <m:dPr>
            <m:ctrlPr/>
          </m:dPr>
          <m:e>
            <m:r>
              <m:t>t,ξ</m:t>
            </m:r>
          </m:e>
        </m:d>
        <m:r>
          <m:t>-u</m:t>
        </m:r>
        <m:d>
          <m:dPr>
            <m:ctrlPr/>
          </m:dPr>
          <m:e>
            <m:r>
              <m:t>t,x</m:t>
            </m:r>
          </m:e>
        </m:d>
      </m:oMath>
      <w:r>
        <w:tab/>
      </w:r>
      <w:r w:rsidRPr="00C43964">
        <w:t>(3.1167)</w:t>
      </w:r>
    </w:p>
    <w:p w:rsidR="00D82CF9" w:rsidRPr="00C43964" w:rsidRDefault="00D82CF9" w:rsidP="00D82CF9">
      <w:pPr>
        <w:spacing w:before="100" w:beforeAutospacing="1" w:after="100" w:afterAutospacing="1"/>
      </w:pPr>
      <w:r w:rsidRPr="00C43964">
        <w:t xml:space="preserve">beschreibt die Zustandsdifferenz zwischen den Punkten </w:t>
      </w:r>
      <m:oMath>
        <m:r>
          <m:rPr>
            <m:sty m:val="p"/>
          </m:rPr>
          <w:rPr>
            <w:rFonts w:ascii="Cambria Math" w:hAnsi="Cambria Math"/>
          </w:rPr>
          <m:t>ξ</m:t>
        </m:r>
      </m:oMath>
      <w:r w:rsidRPr="00C43964">
        <w:t xml:space="preserve"> und </w:t>
      </w:r>
      <m:oMath>
        <m:r>
          <w:rPr>
            <w:rFonts w:ascii="Cambria Math" w:hAnsi="Cambria Math"/>
          </w:rPr>
          <m:t>x</m:t>
        </m:r>
      </m:oMath>
      <w:r w:rsidRPr="00C43964">
        <w:t>.</w:t>
      </w:r>
    </w:p>
    <w:p w:rsidR="00833874" w:rsidRDefault="00D82CF9" w:rsidP="00D82CF9">
      <w:pPr>
        <w:spacing w:before="100" w:beforeAutospacing="1" w:after="100" w:afterAutospacing="1"/>
      </w:pPr>
      <w:r w:rsidRPr="00C43964">
        <w:t xml:space="preserve">Der Kern </w:t>
      </w:r>
    </w:p>
    <w:p w:rsidR="00D82CF9" w:rsidRPr="00C43964" w:rsidRDefault="00833874" w:rsidP="004975F9">
      <w:pPr>
        <w:pStyle w:val="Formel"/>
      </w:pPr>
      <m:oMath>
        <m:r>
          <m:t>J</m:t>
        </m:r>
        <m:d>
          <m:dPr>
            <m:ctrlPr/>
          </m:dPr>
          <m:e>
            <m:r>
              <m:t>x,ξ</m:t>
            </m:r>
          </m:e>
        </m:d>
      </m:oMath>
      <w:r>
        <w:tab/>
      </w:r>
      <w:r w:rsidRPr="00C43964">
        <w:t>(3.1168)</w:t>
      </w:r>
    </w:p>
    <w:p w:rsidR="00D82CF9" w:rsidRPr="00C43964" w:rsidRDefault="00D82CF9" w:rsidP="00D82CF9">
      <w:pPr>
        <w:spacing w:before="100" w:beforeAutospacing="1" w:after="100" w:afterAutospacing="1"/>
      </w:pPr>
      <w:r w:rsidRPr="00C43964">
        <w:t>gewichtet den Beitrag dieser Differenz.</w:t>
      </w:r>
    </w:p>
    <w:p w:rsidR="00D82CF9" w:rsidRPr="00C43964" w:rsidRDefault="00D82CF9" w:rsidP="00D82CF9">
      <w:pPr>
        <w:spacing w:before="100" w:beforeAutospacing="1" w:after="100" w:afterAutospacing="1"/>
      </w:pPr>
      <w:r w:rsidRPr="00C43964">
        <w:t>Ist JJJ symmetrisch und nichtnegativ, führt der Operator typischerweise zu einem Ausgleich von Zustandsunterschieden.</w:t>
      </w:r>
    </w:p>
    <w:p w:rsidR="00D82CF9" w:rsidRPr="00C43964" w:rsidRDefault="009861C3" w:rsidP="00D82CF9">
      <w:r>
        <w:pict>
          <v:rect id="_x0000_i1300" style="width:0;height:1.5pt" o:hralign="center" o:hrstd="t" o:hr="t" fillcolor="#a0a0a0" stroked="f"/>
        </w:pict>
      </w:r>
    </w:p>
    <w:p w:rsidR="00D82CF9" w:rsidRPr="00C43964" w:rsidRDefault="00D82CF9" w:rsidP="001D6D55">
      <w:pPr>
        <w:pStyle w:val="Definition"/>
      </w:pPr>
      <w:r w:rsidRPr="00C43964">
        <w:t>Definition 3.2.118: Nichtlokaler Diffusionsoperator</w:t>
      </w:r>
    </w:p>
    <w:p w:rsidR="00833874" w:rsidRDefault="00D82CF9" w:rsidP="00D82CF9">
      <w:pPr>
        <w:spacing w:before="100" w:beforeAutospacing="1" w:after="100" w:afterAutospacing="1"/>
      </w:pPr>
      <w:r w:rsidRPr="00C43964">
        <w:t xml:space="preserve">Der nichtlokale Diffusionsoperator wird definiert durch </w:t>
      </w:r>
    </w:p>
    <w:p w:rsidR="00D82CF9" w:rsidRPr="00C43964" w:rsidRDefault="009861C3" w:rsidP="004975F9">
      <w:pPr>
        <w:pStyle w:val="Formel"/>
      </w:pPr>
      <m:oMath>
        <m:d>
          <m:dPr>
            <m:ctrlPr/>
          </m:dPr>
          <m:e>
            <m:sSub>
              <m:sSubPr>
                <m:ctrlPr/>
              </m:sSubPr>
              <m:e>
                <m:r>
                  <m:rPr>
                    <m:scr m:val="script"/>
                  </m:rPr>
                  <m:t>D</m:t>
                </m:r>
              </m:e>
              <m:sub>
                <m:r>
                  <m:rPr>
                    <m:scr m:val="script"/>
                  </m:rPr>
                  <m:t>J</m:t>
                </m:r>
              </m:sub>
            </m:sSub>
            <m:r>
              <m:t>u</m:t>
            </m:r>
          </m:e>
        </m:d>
        <m:d>
          <m:dPr>
            <m:ctrlPr/>
          </m:dPr>
          <m:e>
            <m:r>
              <m:t>x</m:t>
            </m:r>
          </m:e>
        </m:d>
        <m:r>
          <m:t>=</m:t>
        </m:r>
        <m:nary>
          <m:naryPr>
            <m:supHide m:val="1"/>
            <m:ctrlPr/>
          </m:naryPr>
          <m:sub>
            <m:r>
              <m:t>Ω</m:t>
            </m:r>
          </m:sub>
          <m:sup/>
          <m:e>
            <m:r>
              <m:t>J</m:t>
            </m:r>
            <m:d>
              <m:dPr>
                <m:ctrlPr/>
              </m:dPr>
              <m:e>
                <m:r>
                  <m:t>x,ξ</m:t>
                </m:r>
              </m:e>
            </m:d>
            <m:d>
              <m:dPr>
                <m:ctrlPr/>
              </m:dPr>
              <m:e>
                <m:r>
                  <m:t>u</m:t>
                </m:r>
                <m:d>
                  <m:dPr>
                    <m:ctrlPr/>
                  </m:dPr>
                  <m:e>
                    <m:r>
                      <m:t>ξ</m:t>
                    </m:r>
                  </m:e>
                </m:d>
                <m:r>
                  <m:t>-u</m:t>
                </m:r>
                <m:d>
                  <m:dPr>
                    <m:ctrlPr/>
                  </m:dPr>
                  <m:e>
                    <m:r>
                      <m:t>x</m:t>
                    </m:r>
                  </m:e>
                </m:d>
              </m:e>
            </m:d>
          </m:e>
        </m:nary>
        <m:r>
          <m:t> </m:t>
        </m:r>
        <m:r>
          <m:rPr>
            <m:nor/>
          </m:rPr>
          <m:t>d</m:t>
        </m:r>
      </m:oMath>
      <w:r w:rsidR="00833874">
        <w:tab/>
      </w:r>
      <w:r w:rsidR="00833874" w:rsidRPr="00C43964">
        <w:t>(3.1169)</w:t>
      </w:r>
    </w:p>
    <w:p w:rsidR="00833874" w:rsidRDefault="00D82CF9" w:rsidP="00D82CF9">
      <w:pPr>
        <w:spacing w:before="100" w:beforeAutospacing="1" w:after="100" w:afterAutospacing="1"/>
      </w:pPr>
      <w:r w:rsidRPr="00C43964">
        <w:t xml:space="preserve">Für einen normierten Kern gilt </w:t>
      </w:r>
    </w:p>
    <w:p w:rsidR="00D82CF9" w:rsidRPr="00C43964" w:rsidRDefault="009861C3" w:rsidP="004975F9">
      <w:pPr>
        <w:pStyle w:val="Formel"/>
      </w:pPr>
      <m:oMath>
        <m:d>
          <m:dPr>
            <m:ctrlPr/>
          </m:dPr>
          <m:e>
            <m:sSub>
              <m:sSubPr>
                <m:ctrlPr/>
              </m:sSubPr>
              <m:e>
                <m:r>
                  <m:rPr>
                    <m:scr m:val="script"/>
                  </m:rPr>
                  <m:t>D</m:t>
                </m:r>
              </m:e>
              <m:sub>
                <m:r>
                  <m:rPr>
                    <m:scr m:val="script"/>
                  </m:rPr>
                  <m:t>J</m:t>
                </m:r>
              </m:sub>
            </m:sSub>
            <m:r>
              <m:t>u</m:t>
            </m:r>
          </m:e>
        </m:d>
        <m:d>
          <m:dPr>
            <m:ctrlPr/>
          </m:dPr>
          <m:e>
            <m:r>
              <m:t>x</m:t>
            </m:r>
          </m:e>
        </m:d>
        <m:r>
          <m:t>=</m:t>
        </m:r>
        <m:d>
          <m:dPr>
            <m:ctrlPr/>
          </m:dPr>
          <m:e>
            <m:r>
              <m:rPr>
                <m:scr m:val="script"/>
              </m:rPr>
              <m:t>J</m:t>
            </m:r>
            <m:r>
              <m:t>u</m:t>
            </m:r>
          </m:e>
        </m:d>
        <m:d>
          <m:dPr>
            <m:ctrlPr/>
          </m:dPr>
          <m:e>
            <m:r>
              <m:t>x</m:t>
            </m:r>
          </m:e>
        </m:d>
        <m:r>
          <m:t>-u</m:t>
        </m:r>
        <m:d>
          <m:dPr>
            <m:ctrlPr/>
          </m:dPr>
          <m:e>
            <m:r>
              <m:t>x</m:t>
            </m:r>
          </m:e>
        </m:d>
      </m:oMath>
      <w:r w:rsidR="00833874">
        <w:tab/>
      </w:r>
      <w:r w:rsidR="00833874" w:rsidRPr="00C43964">
        <w:t>(3.1170)</w:t>
      </w:r>
    </w:p>
    <w:p w:rsidR="00833874" w:rsidRDefault="00D82CF9" w:rsidP="00D82CF9">
      <w:pPr>
        <w:spacing w:before="100" w:beforeAutospacing="1" w:after="100" w:afterAutospacing="1"/>
      </w:pPr>
      <w:r w:rsidRPr="00C43964">
        <w:t xml:space="preserve">wobei </w:t>
      </w:r>
    </w:p>
    <w:p w:rsidR="00D82CF9" w:rsidRPr="00C43964" w:rsidRDefault="009861C3" w:rsidP="004975F9">
      <w:pPr>
        <w:pStyle w:val="Formel"/>
      </w:pPr>
      <m:oMath>
        <m:d>
          <m:dPr>
            <m:ctrlPr/>
          </m:dPr>
          <m:e>
            <m:r>
              <m:rPr>
                <m:scr m:val="script"/>
              </m:rPr>
              <m:t>J</m:t>
            </m:r>
            <m:r>
              <m:t>u</m:t>
            </m:r>
          </m:e>
        </m:d>
        <m:d>
          <m:dPr>
            <m:ctrlPr/>
          </m:dPr>
          <m:e>
            <m:r>
              <m:t>x</m:t>
            </m:r>
          </m:e>
        </m:d>
        <m:r>
          <m:t>=</m:t>
        </m:r>
        <m:nary>
          <m:naryPr>
            <m:supHide m:val="1"/>
            <m:ctrlPr/>
          </m:naryPr>
          <m:sub>
            <m:r>
              <m:t>Ω</m:t>
            </m:r>
          </m:sub>
          <m:sup/>
          <m:e>
            <m:r>
              <m:t>J</m:t>
            </m:r>
            <m:d>
              <m:dPr>
                <m:ctrlPr/>
              </m:dPr>
              <m:e>
                <m:r>
                  <m:t>x,ξ</m:t>
                </m:r>
              </m:e>
            </m:d>
            <m:r>
              <m:t>u</m:t>
            </m:r>
            <m:d>
              <m:dPr>
                <m:ctrlPr/>
              </m:dPr>
              <m:e>
                <m:r>
                  <m:t>ξ</m:t>
                </m:r>
              </m:e>
            </m:d>
          </m:e>
        </m:nary>
        <m:r>
          <m:t> </m:t>
        </m:r>
        <m:r>
          <m:rPr>
            <m:nor/>
          </m:rPr>
          <m:t>d</m:t>
        </m:r>
      </m:oMath>
      <w:r w:rsidR="00833874">
        <w:tab/>
      </w:r>
      <w:r w:rsidR="00833874" w:rsidRPr="00C43964">
        <w:t>(3.1171)</w:t>
      </w:r>
    </w:p>
    <w:p w:rsidR="00D82CF9" w:rsidRPr="00C43964" w:rsidRDefault="009861C3" w:rsidP="00D82CF9">
      <w:r>
        <w:pict>
          <v:rect id="_x0000_i1301" style="width:0;height:1.5pt" o:hralign="center" o:hrstd="t" o:hr="t" fillcolor="#a0a0a0" stroked="f"/>
        </w:pict>
      </w:r>
    </w:p>
    <w:p w:rsidR="00D82CF9" w:rsidRPr="00C43964" w:rsidRDefault="00D82CF9" w:rsidP="00522665">
      <w:pPr>
        <w:pStyle w:val="berschrift3"/>
      </w:pPr>
      <w:r w:rsidRPr="00C43964">
        <w:t>Energie einer nichtlokalen Kopplung</w:t>
      </w:r>
    </w:p>
    <w:p w:rsidR="00833874" w:rsidRDefault="00D82CF9" w:rsidP="00D82CF9">
      <w:pPr>
        <w:spacing w:before="100" w:beforeAutospacing="1" w:after="100" w:afterAutospacing="1"/>
      </w:pPr>
      <w:r w:rsidRPr="00C43964">
        <w:t xml:space="preserve">Für einen symmetrischen nichtnegativen Kern kann die Energie </w:t>
      </w:r>
    </w:p>
    <w:p w:rsidR="00D82CF9" w:rsidRPr="00C43964" w:rsidRDefault="00833874" w:rsidP="004975F9">
      <w:pPr>
        <w:pStyle w:val="Formel"/>
      </w:pPr>
      <m:oMath>
        <m:r>
          <m:t>E</m:t>
        </m:r>
        <m:d>
          <m:dPr>
            <m:begChr m:val="["/>
            <m:endChr m:val="]"/>
            <m:ctrlPr/>
          </m:dPr>
          <m:e>
            <m:r>
              <m:t>u</m:t>
            </m:r>
          </m:e>
        </m:d>
        <m:r>
          <m:t>=</m:t>
        </m:r>
        <m:f>
          <m:fPr>
            <m:ctrlPr/>
          </m:fPr>
          <m:num>
            <m:r>
              <m:t>1</m:t>
            </m:r>
          </m:num>
          <m:den>
            <m:r>
              <m:t>4</m:t>
            </m:r>
          </m:den>
        </m:f>
        <m:nary>
          <m:naryPr>
            <m:supHide m:val="1"/>
            <m:ctrlPr/>
          </m:naryPr>
          <m:sub>
            <m:r>
              <m:t>Ω</m:t>
            </m:r>
          </m:sub>
          <m:sup/>
          <m:e>
            <m:nary>
              <m:naryPr>
                <m:supHide m:val="1"/>
                <m:ctrlPr/>
              </m:naryPr>
              <m:sub>
                <m:r>
                  <m:t>Ω</m:t>
                </m:r>
              </m:sub>
              <m:sup/>
              <m:e>
                <m:r>
                  <m:t>J</m:t>
                </m:r>
                <m:d>
                  <m:dPr>
                    <m:ctrlPr/>
                  </m:dPr>
                  <m:e>
                    <m:r>
                      <m:t>x,ξ</m:t>
                    </m:r>
                  </m:e>
                </m:d>
                <m:sSup>
                  <m:sSupPr>
                    <m:ctrlPr/>
                  </m:sSupPr>
                  <m:e>
                    <m:d>
                      <m:dPr>
                        <m:ctrlPr/>
                      </m:dPr>
                      <m:e>
                        <m:r>
                          <m:t>u</m:t>
                        </m:r>
                        <m:d>
                          <m:dPr>
                            <m:ctrlPr/>
                          </m:dPr>
                          <m:e>
                            <m:r>
                              <m:t>x</m:t>
                            </m:r>
                          </m:e>
                        </m:d>
                        <m:r>
                          <m:t>-u</m:t>
                        </m:r>
                        <m:d>
                          <m:dPr>
                            <m:ctrlPr/>
                          </m:dPr>
                          <m:e>
                            <m:r>
                              <m:t>ξ</m:t>
                            </m:r>
                          </m:e>
                        </m:d>
                      </m:e>
                    </m:d>
                  </m:e>
                  <m:sup>
                    <m:r>
                      <m:t>2</m:t>
                    </m:r>
                  </m:sup>
                </m:sSup>
              </m:e>
            </m:nary>
          </m:e>
        </m:nary>
        <m:r>
          <m:t> </m:t>
        </m:r>
        <m:r>
          <m:rPr>
            <m:nor/>
          </m:rPr>
          <m:t>d</m:t>
        </m:r>
        <m:r>
          <m:t>ξ </m:t>
        </m:r>
        <m:r>
          <m:rPr>
            <m:nor/>
          </m:rPr>
          <m:t>d</m:t>
        </m:r>
        <m:r>
          <m:t>x</m:t>
        </m:r>
      </m:oMath>
      <w:r>
        <w:tab/>
      </w:r>
      <w:r w:rsidRPr="00C43964">
        <w:t>(3.1172)</w:t>
      </w:r>
    </w:p>
    <w:p w:rsidR="00D82CF9" w:rsidRPr="00C43964" w:rsidRDefault="00D82CF9" w:rsidP="00D82CF9">
      <w:pPr>
        <w:spacing w:before="100" w:beforeAutospacing="1" w:after="100" w:afterAutospacing="1"/>
      </w:pPr>
      <w:r w:rsidRPr="00C43964">
        <w:t>definiert werden.</w:t>
      </w:r>
    </w:p>
    <w:p w:rsidR="00833874" w:rsidRDefault="00D82CF9" w:rsidP="00D82CF9">
      <w:pPr>
        <w:spacing w:before="100" w:beforeAutospacing="1" w:after="100" w:afterAutospacing="1"/>
      </w:pPr>
      <w:r w:rsidRPr="00C43964">
        <w:t xml:space="preserve">Da </w:t>
      </w:r>
    </w:p>
    <w:p w:rsidR="00D82CF9" w:rsidRPr="00C43964" w:rsidRDefault="00833874" w:rsidP="004975F9">
      <w:pPr>
        <w:pStyle w:val="Formel"/>
      </w:pPr>
      <m:oMath>
        <m:r>
          <w:lastRenderedPageBreak/>
          <m:t>J</m:t>
        </m:r>
        <m:d>
          <m:dPr>
            <m:ctrlPr/>
          </m:dPr>
          <m:e>
            <m:r>
              <m:t>x,ξ</m:t>
            </m:r>
          </m:e>
        </m:d>
        <m:r>
          <m:t>≥0</m:t>
        </m:r>
      </m:oMath>
      <w:r>
        <w:tab/>
      </w:r>
      <w:r w:rsidRPr="00C43964">
        <w:t>(3.1173)</w:t>
      </w:r>
    </w:p>
    <w:p w:rsidR="00833874" w:rsidRDefault="00D82CF9" w:rsidP="00D82CF9">
      <w:pPr>
        <w:spacing w:before="100" w:beforeAutospacing="1" w:after="100" w:afterAutospacing="1"/>
      </w:pPr>
      <w:r w:rsidRPr="00C43964">
        <w:t xml:space="preserve">gilt </w:t>
      </w:r>
    </w:p>
    <w:p w:rsidR="00D82CF9" w:rsidRPr="00C43964" w:rsidRDefault="00833874" w:rsidP="004975F9">
      <w:pPr>
        <w:pStyle w:val="Formel"/>
      </w:pPr>
      <m:oMath>
        <m:r>
          <m:t>E</m:t>
        </m:r>
        <m:d>
          <m:dPr>
            <m:begChr m:val="["/>
            <m:endChr m:val="]"/>
            <m:ctrlPr/>
          </m:dPr>
          <m:e>
            <m:r>
              <m:t>u</m:t>
            </m:r>
          </m:e>
        </m:d>
        <m:r>
          <m:t>≥0</m:t>
        </m:r>
      </m:oMath>
      <w:r>
        <w:tab/>
      </w:r>
      <w:r w:rsidRPr="00C43964">
        <w:t>(3.1174)</w:t>
      </w:r>
    </w:p>
    <w:p w:rsidR="00833874" w:rsidRDefault="00D82CF9" w:rsidP="00D82CF9">
      <w:pPr>
        <w:spacing w:before="100" w:beforeAutospacing="1" w:after="100" w:afterAutospacing="1"/>
      </w:pPr>
      <w:r w:rsidRPr="00C43964">
        <w:t xml:space="preserve">Für einen konstanten Zustand </w:t>
      </w:r>
    </w:p>
    <w:p w:rsidR="00D82CF9" w:rsidRPr="00C43964" w:rsidRDefault="00833874" w:rsidP="004975F9">
      <w:pPr>
        <w:pStyle w:val="Formel"/>
      </w:pPr>
      <m:oMath>
        <m:r>
          <m:t>u</m:t>
        </m:r>
        <m:d>
          <m:dPr>
            <m:ctrlPr/>
          </m:dPr>
          <m:e>
            <m:r>
              <m:t>x</m:t>
            </m:r>
          </m:e>
        </m:d>
        <m:r>
          <m:t>=c</m:t>
        </m:r>
      </m:oMath>
      <w:r>
        <w:tab/>
      </w:r>
      <w:r w:rsidRPr="00C43964">
        <w:t>(3.1175)</w:t>
      </w:r>
    </w:p>
    <w:p w:rsidR="00833874" w:rsidRDefault="00D82CF9" w:rsidP="00D82CF9">
      <w:pPr>
        <w:spacing w:before="100" w:beforeAutospacing="1" w:after="100" w:afterAutospacing="1"/>
      </w:pPr>
      <w:r w:rsidRPr="00C43964">
        <w:t xml:space="preserve">verschwindet die Energie: </w:t>
      </w:r>
    </w:p>
    <w:p w:rsidR="00D82CF9" w:rsidRPr="00C43964" w:rsidRDefault="00833874" w:rsidP="004975F9">
      <w:pPr>
        <w:pStyle w:val="Formel"/>
      </w:pPr>
      <m:oMath>
        <m:r>
          <m:t>E</m:t>
        </m:r>
        <m:d>
          <m:dPr>
            <m:begChr m:val="["/>
            <m:endChr m:val="]"/>
            <m:ctrlPr/>
          </m:dPr>
          <m:e>
            <m:r>
              <m:t>u</m:t>
            </m:r>
          </m:e>
        </m:d>
        <m:r>
          <m:t>=0</m:t>
        </m:r>
      </m:oMath>
      <w:r>
        <w:tab/>
      </w:r>
      <w:r w:rsidRPr="00C43964">
        <w:t>(3.1176)</w:t>
      </w:r>
    </w:p>
    <w:p w:rsidR="00D82CF9" w:rsidRPr="00C43964" w:rsidRDefault="00D82CF9" w:rsidP="00D82CF9">
      <w:pPr>
        <w:spacing w:before="100" w:beforeAutospacing="1" w:after="100" w:afterAutospacing="1"/>
      </w:pPr>
      <w:r w:rsidRPr="00C43964">
        <w:t>Die Energie misst damit die durch den Kern erfasste räumliche oder funktionale Inhomogenität.</w:t>
      </w:r>
    </w:p>
    <w:p w:rsidR="00D82CF9" w:rsidRPr="00C43964" w:rsidRDefault="009861C3" w:rsidP="00D82CF9">
      <w:r>
        <w:pict>
          <v:rect id="_x0000_i1302" style="width:0;height:1.5pt" o:hralign="center" o:hrstd="t" o:hr="t" fillcolor="#a0a0a0" stroked="f"/>
        </w:pict>
      </w:r>
    </w:p>
    <w:p w:rsidR="00D82CF9" w:rsidRPr="00C43964" w:rsidRDefault="00D82CF9" w:rsidP="00887BBD">
      <w:pPr>
        <w:pStyle w:val="Definition"/>
      </w:pPr>
      <w:r w:rsidRPr="00C43964">
        <w:t>Satz 3.2.30: Dissipativität des symmetrischen nichtlokalen Diffusionsoperators</w:t>
      </w:r>
    </w:p>
    <w:p w:rsidR="00833874" w:rsidRDefault="00D82CF9" w:rsidP="00D82CF9">
      <w:pPr>
        <w:spacing w:before="100" w:beforeAutospacing="1" w:after="100" w:afterAutospacing="1"/>
      </w:pPr>
      <w:r w:rsidRPr="00C43964">
        <w:t xml:space="preserve">Sei </w:t>
      </w:r>
      <m:oMath>
        <m:r>
          <w:rPr>
            <w:rFonts w:ascii="Cambria Math" w:hAnsi="Cambria Math"/>
          </w:rPr>
          <m:t>J</m:t>
        </m:r>
      </m:oMath>
      <w:r w:rsidRPr="00C43964">
        <w:t xml:space="preserve"> symmetrisch und nichtnegativ: </w:t>
      </w:r>
    </w:p>
    <w:p w:rsidR="00D82CF9" w:rsidRPr="00C43964" w:rsidRDefault="00833874" w:rsidP="004975F9">
      <w:pPr>
        <w:pStyle w:val="Formel"/>
      </w:pPr>
      <m:oMath>
        <m:r>
          <m:t>J</m:t>
        </m:r>
        <m:d>
          <m:dPr>
            <m:ctrlPr/>
          </m:dPr>
          <m:e>
            <m:r>
              <m:t>x,ξ</m:t>
            </m:r>
          </m:e>
        </m:d>
        <m:r>
          <m:t>=J</m:t>
        </m:r>
        <m:d>
          <m:dPr>
            <m:ctrlPr/>
          </m:dPr>
          <m:e>
            <m:r>
              <m:t>ξ,x</m:t>
            </m:r>
          </m:e>
        </m:d>
        <m:r>
          <m:t>≥0</m:t>
        </m:r>
      </m:oMath>
      <w:r>
        <w:tab/>
      </w:r>
      <w:r w:rsidRPr="00C43964">
        <w:t>(3.1177)</w:t>
      </w:r>
    </w:p>
    <w:p w:rsidR="00E07A30" w:rsidRDefault="00D82CF9" w:rsidP="00E07A30">
      <w:pPr>
        <w:spacing w:before="100" w:beforeAutospacing="1" w:after="100" w:afterAutospacing="1"/>
      </w:pPr>
      <w:r w:rsidRPr="00C43964">
        <w:t>Dann gilt</w:t>
      </w:r>
    </w:p>
    <w:p w:rsidR="00E07A30" w:rsidRPr="003C64D7" w:rsidRDefault="009861C3" w:rsidP="004975F9">
      <w:pPr>
        <w:pStyle w:val="Formel"/>
      </w:pPr>
      <m:oMath>
        <m:nary>
          <m:naryPr>
            <m:supHide m:val="1"/>
            <m:ctrlPr/>
          </m:naryPr>
          <m:sub>
            <m:r>
              <m:t>Ω</m:t>
            </m:r>
          </m:sub>
          <m:sup/>
          <m:e>
            <m:r>
              <m:t>u</m:t>
            </m:r>
            <m:d>
              <m:dPr>
                <m:ctrlPr/>
              </m:dPr>
              <m:e>
                <m:r>
                  <m:t>x</m:t>
                </m:r>
              </m:e>
            </m:d>
            <m:d>
              <m:dPr>
                <m:ctrlPr/>
              </m:dPr>
              <m:e>
                <m:r>
                  <m:t>DJu</m:t>
                </m:r>
              </m:e>
            </m:d>
            <m:d>
              <m:dPr>
                <m:ctrlPr/>
              </m:dPr>
              <m:e>
                <m:r>
                  <m:t>x</m:t>
                </m:r>
              </m:e>
            </m:d>
            <m:r>
              <m:t> dx</m:t>
            </m:r>
          </m:e>
        </m:nary>
        <m:r>
          <m:t>=-</m:t>
        </m:r>
        <m:f>
          <m:fPr>
            <m:ctrlPr/>
          </m:fPr>
          <m:num>
            <m:r>
              <m:t>1</m:t>
            </m:r>
          </m:num>
          <m:den>
            <m:r>
              <m:t>2</m:t>
            </m:r>
          </m:den>
        </m:f>
        <m:nary>
          <m:naryPr>
            <m:supHide m:val="1"/>
            <m:ctrlPr/>
          </m:naryPr>
          <m:sub>
            <m:r>
              <m:t>Ω</m:t>
            </m:r>
          </m:sub>
          <m:sup/>
          <m:e>
            <m:nary>
              <m:naryPr>
                <m:supHide m:val="1"/>
                <m:ctrlPr/>
              </m:naryPr>
              <m:sub>
                <m:r>
                  <m:t>Ω</m:t>
                </m:r>
              </m:sub>
              <m:sup/>
              <m:e>
                <m:r>
                  <m:rPr>
                    <m:sty m:val="bi"/>
                  </m:rPr>
                  <w:rPr>
                    <w:rStyle w:val="mord"/>
                  </w:rPr>
                  <m:t>J</m:t>
                </m:r>
                <m:d>
                  <m:dPr>
                    <m:ctrlPr>
                      <w:rPr>
                        <w:rStyle w:val="mopen"/>
                        <w:b/>
                        <w:bCs w:val="0"/>
                      </w:rPr>
                    </m:ctrlPr>
                  </m:dPr>
                  <m:e>
                    <m:r>
                      <m:rPr>
                        <m:sty m:val="bi"/>
                      </m:rPr>
                      <w:rPr>
                        <w:rStyle w:val="mord"/>
                      </w:rPr>
                      <m:t>x</m:t>
                    </m:r>
                    <m:r>
                      <m:rPr>
                        <m:sty m:val="bi"/>
                      </m:rPr>
                      <w:rPr>
                        <w:rStyle w:val="mpunct"/>
                      </w:rPr>
                      <m:t>,</m:t>
                    </m:r>
                    <m:r>
                      <m:rPr>
                        <m:sty m:val="bi"/>
                      </m:rPr>
                      <w:rPr>
                        <w:rStyle w:val="mord"/>
                      </w:rPr>
                      <m:t>ξ</m:t>
                    </m:r>
                    <m:ctrlPr>
                      <w:rPr>
                        <w:rStyle w:val="mclose"/>
                        <w:b/>
                      </w:rPr>
                    </m:ctrlPr>
                  </m:e>
                </m:d>
                <m:sSup>
                  <m:sSupPr>
                    <m:ctrlPr>
                      <w:rPr>
                        <w:rStyle w:val="mclose"/>
                        <w:b/>
                      </w:rPr>
                    </m:ctrlPr>
                  </m:sSupPr>
                  <m:e>
                    <m:d>
                      <m:dPr>
                        <m:ctrlPr>
                          <w:rPr>
                            <w:rStyle w:val="mopen"/>
                            <w:b/>
                            <w:bCs w:val="0"/>
                          </w:rPr>
                        </m:ctrlPr>
                      </m:dPr>
                      <m:e>
                        <m:r>
                          <m:rPr>
                            <m:sty m:val="bi"/>
                          </m:rPr>
                          <w:rPr>
                            <w:rStyle w:val="mord"/>
                          </w:rPr>
                          <m:t>u</m:t>
                        </m:r>
                        <m:d>
                          <m:dPr>
                            <m:ctrlPr>
                              <w:rPr>
                                <w:rStyle w:val="mopen"/>
                                <w:b/>
                                <w:bCs w:val="0"/>
                              </w:rPr>
                            </m:ctrlPr>
                          </m:dPr>
                          <m:e>
                            <m:r>
                              <m:rPr>
                                <m:sty m:val="bi"/>
                              </m:rPr>
                              <w:rPr>
                                <w:rStyle w:val="mord"/>
                              </w:rPr>
                              <m:t>x</m:t>
                            </m:r>
                            <m:ctrlPr>
                              <w:rPr>
                                <w:rStyle w:val="mclose"/>
                                <w:b/>
                              </w:rPr>
                            </m:ctrlPr>
                          </m:e>
                        </m:d>
                        <m:r>
                          <m:rPr>
                            <m:sty m:val="bi"/>
                          </m:rPr>
                          <w:rPr>
                            <w:rStyle w:val="mbin"/>
                          </w:rPr>
                          <m:t>-</m:t>
                        </m:r>
                        <m:r>
                          <m:rPr>
                            <m:sty m:val="bi"/>
                          </m:rPr>
                          <w:rPr>
                            <w:rStyle w:val="mord"/>
                          </w:rPr>
                          <m:t>u</m:t>
                        </m:r>
                        <m:d>
                          <m:dPr>
                            <m:ctrlPr>
                              <w:rPr>
                                <w:rStyle w:val="mopen"/>
                                <w:b/>
                                <w:bCs w:val="0"/>
                              </w:rPr>
                            </m:ctrlPr>
                          </m:dPr>
                          <m:e>
                            <m:r>
                              <m:rPr>
                                <m:sty m:val="bi"/>
                              </m:rPr>
                              <w:rPr>
                                <w:rStyle w:val="mord"/>
                              </w:rPr>
                              <m:t>ξ</m:t>
                            </m:r>
                            <m:ctrlPr>
                              <w:rPr>
                                <w:rStyle w:val="mclose"/>
                                <w:b/>
                              </w:rPr>
                            </m:ctrlPr>
                          </m:e>
                        </m:d>
                        <m:ctrlPr>
                          <w:rPr>
                            <w:rStyle w:val="mclose"/>
                            <w:b/>
                          </w:rPr>
                        </m:ctrlPr>
                      </m:e>
                    </m:d>
                  </m:e>
                  <m:sup>
                    <m:r>
                      <m:rPr>
                        <m:sty m:val="bi"/>
                      </m:rPr>
                      <w:rPr>
                        <w:rStyle w:val="mclose"/>
                      </w:rPr>
                      <m:t>2</m:t>
                    </m:r>
                  </m:sup>
                </m:sSup>
                <m:r>
                  <m:rPr>
                    <m:sty m:val="bi"/>
                  </m:rPr>
                  <w:rPr>
                    <w:rStyle w:val="mclose"/>
                  </w:rPr>
                  <m:t xml:space="preserve"> </m:t>
                </m:r>
                <m:r>
                  <m:rPr>
                    <m:sty m:val="bi"/>
                  </m:rPr>
                  <w:rPr>
                    <w:rStyle w:val="mord"/>
                  </w:rPr>
                  <m:t>dξdx</m:t>
                </m:r>
              </m:e>
            </m:nary>
          </m:e>
        </m:nary>
      </m:oMath>
      <w:r w:rsidR="00E07A30" w:rsidRPr="003C64D7">
        <w:tab/>
        <w:t>(3.1178)</w:t>
      </w:r>
    </w:p>
    <w:p w:rsidR="00833874" w:rsidRDefault="00D82CF9" w:rsidP="00D82CF9">
      <w:pPr>
        <w:spacing w:before="100" w:beforeAutospacing="1" w:after="100" w:afterAutospacing="1"/>
      </w:pPr>
      <w:r w:rsidRPr="00C43964">
        <w:t xml:space="preserve">Daraus folgt </w:t>
      </w:r>
    </w:p>
    <w:p w:rsidR="00D82CF9" w:rsidRPr="00C43964" w:rsidRDefault="009861C3" w:rsidP="004975F9">
      <w:pPr>
        <w:pStyle w:val="Formel"/>
      </w:pPr>
      <m:oMath>
        <m:nary>
          <m:naryPr>
            <m:supHide m:val="1"/>
            <m:ctrlPr/>
          </m:naryPr>
          <m:sub>
            <m:r>
              <m:t>Ω</m:t>
            </m:r>
          </m:sub>
          <m:sup/>
          <m:e>
            <m:r>
              <m:t>u</m:t>
            </m:r>
          </m:e>
        </m:nary>
        <m:r>
          <m:t> </m:t>
        </m:r>
        <m:sSub>
          <m:sSubPr>
            <m:ctrlPr/>
          </m:sSubPr>
          <m:e>
            <m:r>
              <m:rPr>
                <m:scr m:val="script"/>
              </m:rPr>
              <m:t>D</m:t>
            </m:r>
          </m:e>
          <m:sub>
            <m:r>
              <m:rPr>
                <m:scr m:val="script"/>
              </m:rPr>
              <m:t>J</m:t>
            </m:r>
          </m:sub>
        </m:sSub>
        <m:r>
          <m:t>u </m:t>
        </m:r>
        <m:r>
          <m:rPr>
            <m:nor/>
          </m:rPr>
          <m:t>d</m:t>
        </m:r>
        <m:r>
          <m:t>x≤0</m:t>
        </m:r>
      </m:oMath>
      <w:r w:rsidR="00833874">
        <w:tab/>
      </w:r>
      <w:r w:rsidR="00833874" w:rsidRPr="00C43964">
        <w:t>(3.1179)</w:t>
      </w:r>
    </w:p>
    <w:p w:rsidR="00D82CF9" w:rsidRPr="00C43964" w:rsidRDefault="00D82CF9" w:rsidP="00D82CF9">
      <w:pPr>
        <w:spacing w:before="100" w:beforeAutospacing="1" w:after="100" w:afterAutospacing="1"/>
      </w:pPr>
      <w:r w:rsidRPr="00C43964">
        <w:t>Der Operator ist damit dissipativ.</w:t>
      </w:r>
    </w:p>
    <w:p w:rsidR="00D82CF9" w:rsidRPr="00C43964" w:rsidRDefault="009861C3" w:rsidP="00D82CF9">
      <w:r>
        <w:pict>
          <v:rect id="_x0000_i1303" style="width:0;height:1.5pt" o:hralign="center" o:hrstd="t" o:hr="t" fillcolor="#a0a0a0" stroked="f"/>
        </w:pict>
      </w:r>
    </w:p>
    <w:p w:rsidR="00D82CF9" w:rsidRPr="00C43964" w:rsidRDefault="00D82CF9" w:rsidP="00522665">
      <w:pPr>
        <w:pStyle w:val="berschrift3"/>
      </w:pPr>
      <w:r w:rsidRPr="00C43964">
        <w:t>Gedächtniskerne</w:t>
      </w:r>
    </w:p>
    <w:p w:rsidR="00D82CF9" w:rsidRPr="00C43964" w:rsidRDefault="00D82CF9" w:rsidP="00D82CF9">
      <w:pPr>
        <w:spacing w:before="100" w:beforeAutospacing="1" w:after="100" w:afterAutospacing="1"/>
      </w:pPr>
      <w:r w:rsidRPr="00C43964">
        <w:t>Zeitlich nichtlokale Systeme können durch einen Gedächtniskern beschrieben werden.</w:t>
      </w:r>
    </w:p>
    <w:p w:rsidR="00833874" w:rsidRDefault="00D82CF9" w:rsidP="00D82CF9">
      <w:pPr>
        <w:spacing w:before="100" w:beforeAutospacing="1" w:after="100" w:afterAutospacing="1"/>
      </w:pPr>
      <w:r w:rsidRPr="00C43964">
        <w:t xml:space="preserve">Eine mögliche Gleichung lautet </w:t>
      </w:r>
    </w:p>
    <w:p w:rsidR="00D82CF9" w:rsidRPr="00C43964" w:rsidRDefault="009861C3" w:rsidP="004975F9">
      <w:pPr>
        <w:pStyle w:val="Formel"/>
      </w:pPr>
      <m:oMath>
        <m:acc>
          <m:accPr>
            <m:chr m:val="̇"/>
            <m:ctrlPr/>
          </m:accPr>
          <m:e>
            <m:r>
              <m:t>x</m:t>
            </m:r>
          </m:e>
        </m:acc>
        <m:d>
          <m:dPr>
            <m:ctrlPr/>
          </m:dPr>
          <m:e>
            <m:r>
              <m:t>t</m:t>
            </m:r>
          </m:e>
        </m:d>
        <m:r>
          <m:t>=f</m:t>
        </m:r>
        <m:d>
          <m:dPr>
            <m:ctrlPr/>
          </m:dPr>
          <m:e>
            <m:r>
              <m:t>t,x</m:t>
            </m:r>
            <m:d>
              <m:dPr>
                <m:ctrlPr/>
              </m:dPr>
              <m:e>
                <m:r>
                  <m:t>t</m:t>
                </m:r>
              </m:e>
            </m:d>
          </m:e>
        </m:d>
        <m:r>
          <m:t>+</m:t>
        </m:r>
        <m:nary>
          <m:naryPr>
            <m:ctrlPr/>
          </m:naryPr>
          <m:sub>
            <m:sSub>
              <m:sSubPr>
                <m:ctrlPr/>
              </m:sSubPr>
              <m:e>
                <m:r>
                  <m:t>t</m:t>
                </m:r>
              </m:e>
              <m:sub>
                <m:r>
                  <m:t>0</m:t>
                </m:r>
              </m:sub>
            </m:sSub>
          </m:sub>
          <m:sup>
            <m:r>
              <m:t>t</m:t>
            </m:r>
          </m:sup>
          <m:e>
            <m:r>
              <m:t>M</m:t>
            </m:r>
            <m:d>
              <m:dPr>
                <m:ctrlPr/>
              </m:dPr>
              <m:e>
                <m:r>
                  <m:t>t,τ</m:t>
                </m:r>
              </m:e>
            </m:d>
            <m:r>
              <m:t>x</m:t>
            </m:r>
            <m:d>
              <m:dPr>
                <m:ctrlPr/>
              </m:dPr>
              <m:e>
                <m:r>
                  <m:t>τ</m:t>
                </m:r>
              </m:e>
            </m:d>
          </m:e>
        </m:nary>
        <m:r>
          <m:t> </m:t>
        </m:r>
        <m:r>
          <m:rPr>
            <m:nor/>
          </m:rPr>
          <m:t>d</m:t>
        </m:r>
        <m:r>
          <m:t>τ</m:t>
        </m:r>
      </m:oMath>
      <w:r w:rsidR="00833874">
        <w:tab/>
      </w:r>
      <w:r w:rsidR="00833874" w:rsidRPr="00C43964">
        <w:t>(3.1180)</w:t>
      </w:r>
    </w:p>
    <w:p w:rsidR="00D82CF9" w:rsidRPr="00C43964" w:rsidRDefault="00D82CF9" w:rsidP="00D82CF9">
      <w:pPr>
        <w:spacing w:before="100" w:beforeAutospacing="1" w:after="100" w:afterAutospacing="1"/>
      </w:pPr>
      <w:r w:rsidRPr="00C43964">
        <w:t>Der gegenwärtige Änderungszustand hängt damit sowohl vom aktuellen Zustand als auch von vergangenen Zuständen ab.</w:t>
      </w:r>
    </w:p>
    <w:p w:rsidR="00833874" w:rsidRDefault="00D82CF9" w:rsidP="00D82CF9">
      <w:pPr>
        <w:spacing w:before="100" w:beforeAutospacing="1" w:after="100" w:afterAutospacing="1"/>
      </w:pPr>
      <w:r w:rsidRPr="00C43964">
        <w:t xml:space="preserve">Für einen translationsinvarianten Gedächtniskern gilt </w:t>
      </w:r>
    </w:p>
    <w:p w:rsidR="00D82CF9" w:rsidRPr="00C43964" w:rsidRDefault="00833874" w:rsidP="004975F9">
      <w:pPr>
        <w:pStyle w:val="Formel"/>
      </w:pPr>
      <m:oMath>
        <m:r>
          <m:t>M</m:t>
        </m:r>
        <m:d>
          <m:dPr>
            <m:ctrlPr/>
          </m:dPr>
          <m:e>
            <m:r>
              <m:t>t,τ</m:t>
            </m:r>
          </m:e>
        </m:d>
        <m:r>
          <m:t>=m</m:t>
        </m:r>
        <m:d>
          <m:dPr>
            <m:ctrlPr/>
          </m:dPr>
          <m:e>
            <m:r>
              <m:t>t-τ</m:t>
            </m:r>
          </m:e>
        </m:d>
      </m:oMath>
      <w:r>
        <w:tab/>
      </w:r>
      <w:r w:rsidRPr="00C43964">
        <w:t>(3.1181)</w:t>
      </w:r>
    </w:p>
    <w:p w:rsidR="00833874" w:rsidRDefault="00D82CF9" w:rsidP="00D82CF9">
      <w:pPr>
        <w:spacing w:before="100" w:beforeAutospacing="1" w:after="100" w:afterAutospacing="1"/>
      </w:pPr>
      <w:r w:rsidRPr="00C43964">
        <w:t xml:space="preserve">Dann folgt </w:t>
      </w:r>
    </w:p>
    <w:p w:rsidR="00D82CF9" w:rsidRPr="00C43964" w:rsidRDefault="009861C3" w:rsidP="004975F9">
      <w:pPr>
        <w:pStyle w:val="Formel"/>
      </w:pPr>
      <m:oMath>
        <m:acc>
          <m:accPr>
            <m:chr m:val="̇"/>
            <m:ctrlPr/>
          </m:accPr>
          <m:e>
            <m:r>
              <m:t>x</m:t>
            </m:r>
          </m:e>
        </m:acc>
        <m:d>
          <m:dPr>
            <m:ctrlPr/>
          </m:dPr>
          <m:e>
            <m:r>
              <m:t>t</m:t>
            </m:r>
          </m:e>
        </m:d>
        <m:r>
          <m:t>=f</m:t>
        </m:r>
        <m:d>
          <m:dPr>
            <m:ctrlPr/>
          </m:dPr>
          <m:e>
            <m:r>
              <m:t>t,x</m:t>
            </m:r>
            <m:d>
              <m:dPr>
                <m:ctrlPr/>
              </m:dPr>
              <m:e>
                <m:r>
                  <m:t>t</m:t>
                </m:r>
              </m:e>
            </m:d>
          </m:e>
        </m:d>
        <m:r>
          <m:t>+</m:t>
        </m:r>
        <m:nary>
          <m:naryPr>
            <m:ctrlPr/>
          </m:naryPr>
          <m:sub>
            <m:sSub>
              <m:sSubPr>
                <m:ctrlPr/>
              </m:sSubPr>
              <m:e>
                <m:r>
                  <m:t>t</m:t>
                </m:r>
              </m:e>
              <m:sub>
                <m:r>
                  <m:t>0</m:t>
                </m:r>
              </m:sub>
            </m:sSub>
          </m:sub>
          <m:sup>
            <m:r>
              <m:t>t</m:t>
            </m:r>
          </m:sup>
          <m:e>
            <m:r>
              <m:t>m</m:t>
            </m:r>
            <m:d>
              <m:dPr>
                <m:ctrlPr/>
              </m:dPr>
              <m:e>
                <m:r>
                  <m:t>t-τ</m:t>
                </m:r>
              </m:e>
            </m:d>
            <m:r>
              <m:t>x</m:t>
            </m:r>
            <m:d>
              <m:dPr>
                <m:ctrlPr/>
              </m:dPr>
              <m:e>
                <m:r>
                  <m:t>τ</m:t>
                </m:r>
              </m:e>
            </m:d>
          </m:e>
        </m:nary>
        <m:r>
          <m:t> </m:t>
        </m:r>
        <m:r>
          <m:rPr>
            <m:nor/>
          </m:rPr>
          <m:t>d</m:t>
        </m:r>
      </m:oMath>
      <w:r w:rsidR="00833874">
        <w:tab/>
      </w:r>
      <w:r w:rsidR="00833874" w:rsidRPr="00C43964">
        <w:t>(3.1182)</w:t>
      </w:r>
    </w:p>
    <w:p w:rsidR="00D82CF9" w:rsidRPr="00C43964" w:rsidRDefault="009861C3" w:rsidP="00D82CF9">
      <w:r>
        <w:pict>
          <v:rect id="_x0000_i1304" style="width:0;height:1.5pt" o:hralign="center" o:hrstd="t" o:hr="t" fillcolor="#a0a0a0" stroked="f"/>
        </w:pict>
      </w:r>
    </w:p>
    <w:p w:rsidR="00D82CF9" w:rsidRPr="00C43964" w:rsidRDefault="00D82CF9" w:rsidP="001D6D55">
      <w:pPr>
        <w:pStyle w:val="Definition"/>
      </w:pPr>
      <w:r w:rsidRPr="00C43964">
        <w:t>Definition 3.2.119: Gedächtnisoperator</w:t>
      </w:r>
    </w:p>
    <w:p w:rsidR="00833874" w:rsidRDefault="00D82CF9" w:rsidP="00D82CF9">
      <w:pPr>
        <w:spacing w:before="100" w:beforeAutospacing="1" w:after="100" w:afterAutospacing="1"/>
      </w:pPr>
      <w:r w:rsidRPr="00C43964">
        <w:t xml:space="preserve">Ein Gedächtnisoperator besitzt die Form </w:t>
      </w:r>
    </w:p>
    <w:p w:rsidR="00D82CF9" w:rsidRPr="00C43964" w:rsidRDefault="009861C3" w:rsidP="004975F9">
      <w:pPr>
        <w:pStyle w:val="Formel"/>
      </w:pPr>
      <m:oMath>
        <m:d>
          <m:dPr>
            <m:ctrlPr/>
          </m:dPr>
          <m:e>
            <m:r>
              <m:rPr>
                <m:scr m:val="script"/>
              </m:rPr>
              <m:t>M</m:t>
            </m:r>
            <m:r>
              <m:t>x</m:t>
            </m:r>
          </m:e>
        </m:d>
        <m:d>
          <m:dPr>
            <m:ctrlPr/>
          </m:dPr>
          <m:e>
            <m:r>
              <m:t>t</m:t>
            </m:r>
          </m:e>
        </m:d>
        <m:r>
          <m:t>=</m:t>
        </m:r>
        <m:nary>
          <m:naryPr>
            <m:ctrlPr/>
          </m:naryPr>
          <m:sub>
            <m:sSub>
              <m:sSubPr>
                <m:ctrlPr/>
              </m:sSubPr>
              <m:e>
                <m:r>
                  <m:t>t</m:t>
                </m:r>
              </m:e>
              <m:sub>
                <m:r>
                  <m:t>0</m:t>
                </m:r>
              </m:sub>
            </m:sSub>
          </m:sub>
          <m:sup>
            <m:r>
              <m:t>t</m:t>
            </m:r>
          </m:sup>
          <m:e>
            <m:r>
              <m:t>M</m:t>
            </m:r>
            <m:d>
              <m:dPr>
                <m:ctrlPr/>
              </m:dPr>
              <m:e>
                <m:r>
                  <m:t>t,τ</m:t>
                </m:r>
              </m:e>
            </m:d>
            <m:r>
              <m:t>x</m:t>
            </m:r>
            <m:d>
              <m:dPr>
                <m:ctrlPr/>
              </m:dPr>
              <m:e>
                <m:r>
                  <m:t>τ</m:t>
                </m:r>
              </m:e>
            </m:d>
          </m:e>
        </m:nary>
        <m:r>
          <m:t> </m:t>
        </m:r>
        <m:r>
          <m:rPr>
            <m:nor/>
          </m:rPr>
          <m:t>d</m:t>
        </m:r>
      </m:oMath>
      <w:r w:rsidR="00833874">
        <w:tab/>
      </w:r>
      <w:r w:rsidR="00833874" w:rsidRPr="00C43964">
        <w:t>(3.1183)</w:t>
      </w:r>
    </w:p>
    <w:p w:rsidR="00D82CF9" w:rsidRPr="00C43964" w:rsidRDefault="00D82CF9" w:rsidP="00D82CF9">
      <w:pPr>
        <w:spacing w:before="100" w:beforeAutospacing="1" w:after="100" w:afterAutospacing="1"/>
      </w:pPr>
      <w:r w:rsidRPr="00C43964">
        <w:t>Er ordnet dem bisherigen Zustandsverlauf einen Beitrag zum gegenwärtigen Zustand oder zu dessen Änderung zu.</w:t>
      </w:r>
    </w:p>
    <w:p w:rsidR="00D82CF9" w:rsidRPr="00C43964" w:rsidRDefault="00D82CF9" w:rsidP="00D82CF9">
      <w:pPr>
        <w:spacing w:before="100" w:beforeAutospacing="1" w:after="100" w:afterAutospacing="1"/>
      </w:pPr>
      <w:r w:rsidRPr="00C43964">
        <w:t xml:space="preserve">Der Kern </w:t>
      </w:r>
      <m:oMath>
        <m:r>
          <w:rPr>
            <w:rFonts w:ascii="Cambria Math" w:hAnsi="Cambria Math"/>
          </w:rPr>
          <m:t>M</m:t>
        </m:r>
        <m:d>
          <m:dPr>
            <m:ctrlPr>
              <w:rPr>
                <w:rFonts w:ascii="Cambria Math" w:hAnsi="Cambria Math"/>
                <w:i/>
              </w:rPr>
            </m:ctrlPr>
          </m:dPr>
          <m:e>
            <m:r>
              <w:rPr>
                <w:rFonts w:ascii="Cambria Math" w:hAnsi="Cambria Math"/>
              </w:rPr>
              <m:t>t,</m:t>
            </m:r>
            <m:r>
              <m:rPr>
                <m:sty m:val="p"/>
              </m:rPr>
              <w:rPr>
                <w:rFonts w:ascii="Cambria Math" w:hAnsi="Cambria Math"/>
              </w:rPr>
              <m:t>τ</m:t>
            </m:r>
          </m:e>
        </m:d>
      </m:oMath>
      <w:r w:rsidRPr="00C43964">
        <w:t xml:space="preserve"> bestimmt, wie stark ein früherer Zustand </w:t>
      </w:r>
      <m:oMath>
        <m:r>
          <w:rPr>
            <w:rFonts w:ascii="Cambria Math" w:hAnsi="Cambria Math"/>
          </w:rPr>
          <m:t>x</m:t>
        </m:r>
        <m:d>
          <m:dPr>
            <m:ctrlPr>
              <w:rPr>
                <w:rFonts w:ascii="Cambria Math" w:hAnsi="Cambria Math"/>
                <w:i/>
              </w:rPr>
            </m:ctrlPr>
          </m:dPr>
          <m:e>
            <m:r>
              <m:rPr>
                <m:sty m:val="p"/>
              </m:rPr>
              <w:rPr>
                <w:rFonts w:ascii="Cambria Math" w:hAnsi="Cambria Math"/>
              </w:rPr>
              <m:t>τ</m:t>
            </m:r>
          </m:e>
        </m:d>
      </m:oMath>
      <w:r w:rsidRPr="00C43964">
        <w:t xml:space="preserve"> zum Zeitpunkt ttt nachwirkt.</w:t>
      </w:r>
    </w:p>
    <w:p w:rsidR="00D82CF9" w:rsidRPr="00C43964" w:rsidRDefault="009861C3" w:rsidP="00D82CF9">
      <w:r>
        <w:pict>
          <v:rect id="_x0000_i1305" style="width:0;height:1.5pt" o:hralign="center" o:hrstd="t" o:hr="t" fillcolor="#a0a0a0" stroked="f"/>
        </w:pict>
      </w:r>
    </w:p>
    <w:p w:rsidR="00D82CF9" w:rsidRPr="00C43964" w:rsidRDefault="00D82CF9" w:rsidP="00522665">
      <w:pPr>
        <w:pStyle w:val="berschrift3"/>
      </w:pPr>
      <w:r w:rsidRPr="00C43964">
        <w:t>Exponentieller Gedächtniskern</w:t>
      </w:r>
    </w:p>
    <w:p w:rsidR="00833874" w:rsidRDefault="00D82CF9" w:rsidP="00D82CF9">
      <w:pPr>
        <w:spacing w:before="100" w:beforeAutospacing="1" w:after="100" w:afterAutospacing="1"/>
      </w:pPr>
      <w:r w:rsidRPr="00C43964">
        <w:t xml:space="preserve">Ein einfacher Gedächtniskern lautet </w:t>
      </w:r>
    </w:p>
    <w:p w:rsidR="00D82CF9" w:rsidRPr="00C43964" w:rsidRDefault="00833874" w:rsidP="004975F9">
      <w:pPr>
        <w:pStyle w:val="Formel"/>
      </w:pPr>
      <m:oMath>
        <m:r>
          <m:t>m</m:t>
        </m:r>
        <m:d>
          <m:dPr>
            <m:ctrlPr/>
          </m:dPr>
          <m:e>
            <m:r>
              <m:t>t-τ</m:t>
            </m:r>
          </m:e>
        </m:d>
        <m:r>
          <m:t>=α</m:t>
        </m:r>
        <m:sSup>
          <m:sSupPr>
            <m:ctrlPr/>
          </m:sSupPr>
          <m:e>
            <m:r>
              <m:rPr>
                <m:nor/>
              </m:rPr>
              <m:t>e</m:t>
            </m:r>
          </m:e>
          <m:sup>
            <m:r>
              <m:rPr>
                <m:nor/>
              </m:rPr>
              <m:t>-β</m:t>
            </m:r>
            <m:d>
              <m:dPr>
                <m:ctrlPr/>
              </m:dPr>
              <m:e>
                <m:r>
                  <m:rPr>
                    <m:nor/>
                  </m:rPr>
                  <m:t>t-τ</m:t>
                </m:r>
              </m:e>
            </m:d>
          </m:sup>
        </m:sSup>
      </m:oMath>
      <w:r>
        <w:tab/>
      </w:r>
      <w:r w:rsidRPr="00C43964">
        <w:t>(3.1184)</w:t>
      </w:r>
    </w:p>
    <w:p w:rsidR="00833874" w:rsidRDefault="00D82CF9" w:rsidP="00D82CF9">
      <w:pPr>
        <w:spacing w:before="100" w:beforeAutospacing="1" w:after="100" w:afterAutospacing="1"/>
      </w:pPr>
      <w:r w:rsidRPr="00C43964">
        <w:t xml:space="preserve">mit </w:t>
      </w:r>
    </w:p>
    <w:p w:rsidR="00D82CF9" w:rsidRPr="00C43964" w:rsidRDefault="00833874" w:rsidP="004975F9">
      <w:pPr>
        <w:pStyle w:val="Formel"/>
      </w:pPr>
      <m:oMath>
        <m:r>
          <m:t>α≥0</m:t>
        </m:r>
      </m:oMath>
      <w:r>
        <w:tab/>
      </w:r>
      <w:r w:rsidRPr="00C43964">
        <w:t>(3.1185)</w:t>
      </w:r>
    </w:p>
    <w:p w:rsidR="00DE38E9" w:rsidRDefault="00D82CF9" w:rsidP="00D82CF9">
      <w:pPr>
        <w:spacing w:before="100" w:beforeAutospacing="1" w:after="100" w:afterAutospacing="1"/>
      </w:pPr>
      <w:r w:rsidRPr="00C43964">
        <w:t xml:space="preserve">und </w:t>
      </w:r>
    </w:p>
    <w:p w:rsidR="00D82CF9" w:rsidRPr="00C43964" w:rsidRDefault="002269DA" w:rsidP="004975F9">
      <w:pPr>
        <w:pStyle w:val="Formel"/>
      </w:pPr>
      <m:oMath>
        <m:r>
          <m:t>β&gt;0</m:t>
        </m:r>
      </m:oMath>
      <w:r>
        <w:tab/>
      </w:r>
      <w:r w:rsidRPr="00C43964">
        <w:t>(3.1186)</w:t>
      </w:r>
    </w:p>
    <w:p w:rsidR="00DE38E9" w:rsidRDefault="00D82CF9" w:rsidP="00D82CF9">
      <w:pPr>
        <w:spacing w:before="100" w:beforeAutospacing="1" w:after="100" w:afterAutospacing="1"/>
      </w:pPr>
      <w:r w:rsidRPr="00C43964">
        <w:t xml:space="preserve">Der Gedächtnisbeitrag ist dann </w:t>
      </w:r>
    </w:p>
    <w:p w:rsidR="00D82CF9" w:rsidRPr="00C43964" w:rsidRDefault="00DE38E9" w:rsidP="004975F9">
      <w:pPr>
        <w:pStyle w:val="Formel"/>
      </w:pPr>
      <m:oMath>
        <m:r>
          <w:lastRenderedPageBreak/>
          <m:t>z</m:t>
        </m:r>
        <m:d>
          <m:dPr>
            <m:ctrlPr/>
          </m:dPr>
          <m:e>
            <m:r>
              <m:t>t</m:t>
            </m:r>
          </m:e>
        </m:d>
        <m:r>
          <m:t>=</m:t>
        </m:r>
        <m:nary>
          <m:naryPr>
            <m:ctrlPr/>
          </m:naryPr>
          <m:sub>
            <m:sSub>
              <m:sSubPr>
                <m:ctrlPr/>
              </m:sSubPr>
              <m:e>
                <m:r>
                  <m:t>t</m:t>
                </m:r>
              </m:e>
              <m:sub>
                <m:r>
                  <m:t>0</m:t>
                </m:r>
              </m:sub>
            </m:sSub>
          </m:sub>
          <m:sup>
            <m:r>
              <m:t>t</m:t>
            </m:r>
          </m:sup>
          <m:e>
            <m:r>
              <m:t>α</m:t>
            </m:r>
            <m:sSup>
              <m:sSupPr>
                <m:ctrlPr/>
              </m:sSupPr>
              <m:e>
                <m:r>
                  <m:rPr>
                    <m:nor/>
                  </m:rPr>
                  <m:t>e</m:t>
                </m:r>
              </m:e>
              <m:sup>
                <m:r>
                  <m:rPr>
                    <m:nor/>
                  </m:rPr>
                  <m:t>-β</m:t>
                </m:r>
                <m:d>
                  <m:dPr>
                    <m:ctrlPr/>
                  </m:dPr>
                  <m:e>
                    <m:r>
                      <m:rPr>
                        <m:nor/>
                      </m:rPr>
                      <m:t>t-τ</m:t>
                    </m:r>
                  </m:e>
                </m:d>
              </m:sup>
            </m:sSup>
          </m:e>
        </m:nary>
        <m:r>
          <m:t>x</m:t>
        </m:r>
        <m:d>
          <m:dPr>
            <m:ctrlPr/>
          </m:dPr>
          <m:e>
            <m:r>
              <m:t>τ</m:t>
            </m:r>
          </m:e>
        </m:d>
        <m:r>
          <m:t> </m:t>
        </m:r>
        <m:r>
          <m:rPr>
            <m:nor/>
          </m:rPr>
          <m:t>d</m:t>
        </m:r>
      </m:oMath>
      <w:r>
        <w:tab/>
      </w:r>
      <w:r w:rsidRPr="00C43964">
        <w:t>(3.1187)</w:t>
      </w:r>
    </w:p>
    <w:p w:rsidR="00DE38E9" w:rsidRDefault="00D82CF9" w:rsidP="00D82CF9">
      <w:pPr>
        <w:spacing w:before="100" w:beforeAutospacing="1" w:after="100" w:afterAutospacing="1"/>
      </w:pPr>
      <w:r w:rsidRPr="00C43964">
        <w:t xml:space="preserve">Differentiation ergibt </w:t>
      </w:r>
    </w:p>
    <w:p w:rsidR="00D82CF9" w:rsidRPr="00C43964" w:rsidRDefault="009861C3" w:rsidP="004975F9">
      <w:pPr>
        <w:pStyle w:val="Formel"/>
      </w:pPr>
      <m:oMath>
        <m:acc>
          <m:accPr>
            <m:chr m:val="̇"/>
            <m:ctrlPr/>
          </m:accPr>
          <m:e>
            <m:r>
              <m:t>z</m:t>
            </m:r>
          </m:e>
        </m:acc>
        <m:d>
          <m:dPr>
            <m:ctrlPr/>
          </m:dPr>
          <m:e>
            <m:r>
              <m:t>t</m:t>
            </m:r>
          </m:e>
        </m:d>
        <m:r>
          <m:t>=αx</m:t>
        </m:r>
        <m:d>
          <m:dPr>
            <m:ctrlPr/>
          </m:dPr>
          <m:e>
            <m:r>
              <m:t>t</m:t>
            </m:r>
          </m:e>
        </m:d>
        <m:r>
          <m:t>-βz</m:t>
        </m:r>
        <m:d>
          <m:dPr>
            <m:ctrlPr/>
          </m:dPr>
          <m:e>
            <m:r>
              <m:t>t</m:t>
            </m:r>
          </m:e>
        </m:d>
      </m:oMath>
      <w:r w:rsidR="00DE38E9">
        <w:tab/>
      </w:r>
      <w:r w:rsidR="00DE38E9" w:rsidRPr="00C43964">
        <w:t>(3.1188)</w:t>
      </w:r>
    </w:p>
    <w:p w:rsidR="00D82CF9" w:rsidRPr="00C43964" w:rsidRDefault="00D82CF9" w:rsidP="00D82CF9">
      <w:pPr>
        <w:spacing w:before="100" w:beforeAutospacing="1" w:after="100" w:afterAutospacing="1"/>
      </w:pPr>
      <w:r w:rsidRPr="00C43964">
        <w:t>Ein System mit exponentiellem Gedächtniskern kann damit durch Einführung einer zusätzlichen Zustandsvariablen in ein lokales Differentialgleichungssystem überführt werden.</w:t>
      </w:r>
    </w:p>
    <w:p w:rsidR="00DE38E9" w:rsidRDefault="00D82CF9" w:rsidP="00D82CF9">
      <w:pPr>
        <w:spacing w:before="100" w:beforeAutospacing="1" w:after="100" w:afterAutospacing="1"/>
      </w:pPr>
      <w:r w:rsidRPr="00C43964">
        <w:t xml:space="preserve">Die nichtlokale Gleichung </w:t>
      </w:r>
    </w:p>
    <w:p w:rsidR="00D82CF9" w:rsidRPr="00C43964" w:rsidRDefault="009861C3" w:rsidP="004975F9">
      <w:pPr>
        <w:pStyle w:val="Formel"/>
      </w:pPr>
      <m:oMath>
        <m:acc>
          <m:accPr>
            <m:chr m:val="̇"/>
            <m:ctrlPr/>
          </m:accPr>
          <m:e>
            <m:r>
              <m:t>x</m:t>
            </m:r>
          </m:e>
        </m:acc>
        <m:d>
          <m:dPr>
            <m:ctrlPr/>
          </m:dPr>
          <m:e>
            <m:r>
              <m:t>t</m:t>
            </m:r>
          </m:e>
        </m:d>
        <m:r>
          <m:t>=f</m:t>
        </m:r>
        <m:d>
          <m:dPr>
            <m:ctrlPr/>
          </m:dPr>
          <m:e>
            <m:r>
              <m:t>x</m:t>
            </m:r>
            <m:d>
              <m:dPr>
                <m:ctrlPr/>
              </m:dPr>
              <m:e>
                <m:r>
                  <m:t>t</m:t>
                </m:r>
              </m:e>
            </m:d>
          </m:e>
        </m:d>
        <m:r>
          <m:t>+z</m:t>
        </m:r>
        <m:d>
          <m:dPr>
            <m:ctrlPr/>
          </m:dPr>
          <m:e>
            <m:r>
              <m:t>t</m:t>
            </m:r>
          </m:e>
        </m:d>
      </m:oMath>
      <w:r w:rsidR="00DE38E9">
        <w:tab/>
      </w:r>
      <w:r w:rsidR="00DE38E9" w:rsidRPr="00C43964">
        <w:t>(3.1189)</w:t>
      </w:r>
    </w:p>
    <w:p w:rsidR="00DE38E9" w:rsidRDefault="00D82CF9" w:rsidP="00D82CF9">
      <w:pPr>
        <w:spacing w:before="100" w:beforeAutospacing="1" w:after="100" w:afterAutospacing="1"/>
      </w:pPr>
      <w:r w:rsidRPr="00C43964">
        <w:t xml:space="preserve">wird gemeinsam mit </w:t>
      </w:r>
    </w:p>
    <w:p w:rsidR="00D82CF9" w:rsidRPr="00C43964" w:rsidRDefault="009861C3" w:rsidP="004975F9">
      <w:pPr>
        <w:pStyle w:val="Formel"/>
      </w:pPr>
      <m:oMath>
        <m:acc>
          <m:accPr>
            <m:chr m:val="̇"/>
            <m:ctrlPr/>
          </m:accPr>
          <m:e>
            <m:r>
              <m:t>z</m:t>
            </m:r>
          </m:e>
        </m:acc>
        <m:d>
          <m:dPr>
            <m:ctrlPr/>
          </m:dPr>
          <m:e>
            <m:r>
              <m:t>t</m:t>
            </m:r>
          </m:e>
        </m:d>
        <m:r>
          <m:t>=αx</m:t>
        </m:r>
        <m:d>
          <m:dPr>
            <m:ctrlPr/>
          </m:dPr>
          <m:e>
            <m:r>
              <m:t>t</m:t>
            </m:r>
          </m:e>
        </m:d>
        <m:r>
          <m:t>-βz</m:t>
        </m:r>
        <m:d>
          <m:dPr>
            <m:ctrlPr/>
          </m:dPr>
          <m:e>
            <m:r>
              <m:t>t</m:t>
            </m:r>
          </m:e>
        </m:d>
      </m:oMath>
      <w:r w:rsidR="00DE38E9">
        <w:tab/>
      </w:r>
      <w:r w:rsidR="00DE38E9" w:rsidRPr="00C43964">
        <w:t>(3.1190)</w:t>
      </w:r>
    </w:p>
    <w:p w:rsidR="00D82CF9" w:rsidRPr="00C43964" w:rsidRDefault="00D82CF9" w:rsidP="00D82CF9">
      <w:pPr>
        <w:spacing w:before="100" w:beforeAutospacing="1" w:after="100" w:afterAutospacing="1"/>
      </w:pPr>
      <w:r w:rsidRPr="00C43964">
        <w:t>als erweitertes System beschrieben.</w:t>
      </w:r>
    </w:p>
    <w:p w:rsidR="00D82CF9" w:rsidRPr="00C43964" w:rsidRDefault="009861C3" w:rsidP="00D82CF9">
      <w:r>
        <w:pict>
          <v:rect id="_x0000_i1306" style="width:0;height:1.5pt" o:hralign="center" o:hrstd="t" o:hr="t" fillcolor="#a0a0a0" stroked="f"/>
        </w:pict>
      </w:r>
    </w:p>
    <w:p w:rsidR="00D82CF9" w:rsidRPr="00C43964" w:rsidRDefault="00D82CF9" w:rsidP="00522665">
      <w:pPr>
        <w:pStyle w:val="berschrift3"/>
      </w:pPr>
      <w:r w:rsidRPr="00C43964">
        <w:t>Nichtlineare Integralgleichungen</w:t>
      </w:r>
    </w:p>
    <w:p w:rsidR="00D82CF9" w:rsidRPr="00C43964" w:rsidRDefault="00D82CF9" w:rsidP="00D82CF9">
      <w:pPr>
        <w:spacing w:before="100" w:beforeAutospacing="1" w:after="100" w:afterAutospacing="1"/>
      </w:pPr>
      <w:r w:rsidRPr="00C43964">
        <w:t>Integralgleichungen müssen nicht linear sein.</w:t>
      </w:r>
    </w:p>
    <w:p w:rsidR="00DE38E9" w:rsidRDefault="00D82CF9" w:rsidP="00D82CF9">
      <w:pPr>
        <w:spacing w:before="100" w:beforeAutospacing="1" w:after="100" w:afterAutospacing="1"/>
      </w:pPr>
      <w:r w:rsidRPr="00C43964">
        <w:t xml:space="preserve">Eine nichtlineare Hammerstein-Gleichung besitzt beispielsweise die Form </w:t>
      </w:r>
    </w:p>
    <w:p w:rsidR="00D82CF9" w:rsidRPr="00C43964" w:rsidRDefault="00DE38E9" w:rsidP="004975F9">
      <w:pPr>
        <w:pStyle w:val="Formel"/>
      </w:pPr>
      <m:oMath>
        <m:r>
          <m:t>u</m:t>
        </m:r>
        <m:d>
          <m:dPr>
            <m:ctrlPr/>
          </m:dPr>
          <m:e>
            <m:r>
              <m:t>x</m:t>
            </m:r>
          </m:e>
        </m:d>
        <m:r>
          <m:t>=f</m:t>
        </m:r>
        <m:d>
          <m:dPr>
            <m:ctrlPr/>
          </m:dPr>
          <m:e>
            <m:r>
              <m:t>x</m:t>
            </m:r>
          </m:e>
        </m:d>
        <m:r>
          <m:t>+λ</m:t>
        </m:r>
        <m:nary>
          <m:naryPr>
            <m:supHide m:val="1"/>
            <m:ctrlPr/>
          </m:naryPr>
          <m:sub>
            <m:r>
              <m:t>Ω</m:t>
            </m:r>
          </m:sub>
          <m:sup/>
          <m:e>
            <m:r>
              <m:t>K</m:t>
            </m:r>
            <m:d>
              <m:dPr>
                <m:ctrlPr/>
              </m:dPr>
              <m:e>
                <m:r>
                  <m:t>x,ξ</m:t>
                </m:r>
              </m:e>
            </m:d>
            <m:r>
              <m:t>g</m:t>
            </m:r>
            <m:d>
              <m:dPr>
                <m:ctrlPr/>
              </m:dPr>
              <m:e>
                <m:r>
                  <m:t>ξ,u</m:t>
                </m:r>
                <m:d>
                  <m:dPr>
                    <m:ctrlPr/>
                  </m:dPr>
                  <m:e>
                    <m:r>
                      <m:t>ξ</m:t>
                    </m:r>
                  </m:e>
                </m:d>
              </m:e>
            </m:d>
          </m:e>
        </m:nary>
        <m:r>
          <m:t> </m:t>
        </m:r>
        <m:r>
          <m:rPr>
            <m:nor/>
          </m:rPr>
          <m:t>d</m:t>
        </m:r>
        <m:r>
          <m:t>ξ</m:t>
        </m:r>
      </m:oMath>
      <w:r>
        <w:tab/>
      </w:r>
      <w:r w:rsidRPr="00C43964">
        <w:t>(3.1191)</w:t>
      </w:r>
    </w:p>
    <w:p w:rsidR="00DE38E9" w:rsidRDefault="00D82CF9" w:rsidP="00D82CF9">
      <w:pPr>
        <w:spacing w:before="100" w:beforeAutospacing="1" w:after="100" w:afterAutospacing="1"/>
      </w:pPr>
      <w:r w:rsidRPr="00C43964">
        <w:t xml:space="preserve">Eine Urysohn-Gleichung besitzt die allgemeinere Form </w:t>
      </w:r>
    </w:p>
    <w:p w:rsidR="00D82CF9" w:rsidRPr="00C43964" w:rsidRDefault="00DE38E9" w:rsidP="004975F9">
      <w:pPr>
        <w:pStyle w:val="Formel"/>
      </w:pPr>
      <m:oMath>
        <m:r>
          <m:t>u</m:t>
        </m:r>
        <m:d>
          <m:dPr>
            <m:ctrlPr/>
          </m:dPr>
          <m:e>
            <m:r>
              <m:t>x</m:t>
            </m:r>
          </m:e>
        </m:d>
        <m:r>
          <m:t>=f</m:t>
        </m:r>
        <m:d>
          <m:dPr>
            <m:ctrlPr/>
          </m:dPr>
          <m:e>
            <m:r>
              <m:t>x</m:t>
            </m:r>
          </m:e>
        </m:d>
        <m:r>
          <m:t>+λ</m:t>
        </m:r>
        <m:nary>
          <m:naryPr>
            <m:supHide m:val="1"/>
            <m:ctrlPr/>
          </m:naryPr>
          <m:sub>
            <m:r>
              <m:t>Ω</m:t>
            </m:r>
          </m:sub>
          <m:sup/>
          <m:e>
            <m:r>
              <m:t>K</m:t>
            </m:r>
            <m:d>
              <m:dPr>
                <m:ctrlPr/>
              </m:dPr>
              <m:e>
                <m:r>
                  <m:t>x,ξ,u</m:t>
                </m:r>
                <m:d>
                  <m:dPr>
                    <m:ctrlPr/>
                  </m:dPr>
                  <m:e>
                    <m:r>
                      <m:t>ξ</m:t>
                    </m:r>
                  </m:e>
                </m:d>
              </m:e>
            </m:d>
          </m:e>
        </m:nary>
        <m:r>
          <m:t> </m:t>
        </m:r>
        <m:r>
          <m:rPr>
            <m:nor/>
          </m:rPr>
          <m:t>d</m:t>
        </m:r>
        <m:r>
          <m:t>ξ</m:t>
        </m:r>
      </m:oMath>
      <w:r>
        <w:tab/>
      </w:r>
      <w:r w:rsidRPr="00C43964">
        <w:t>(3.1192)</w:t>
      </w:r>
    </w:p>
    <w:p w:rsidR="00D82CF9" w:rsidRPr="00C43964" w:rsidRDefault="009861C3" w:rsidP="00D82CF9">
      <w:r>
        <w:pict>
          <v:rect id="_x0000_i1307" style="width:0;height:1.5pt" o:hralign="center" o:hrstd="t" o:hr="t" fillcolor="#a0a0a0" stroked="f"/>
        </w:pict>
      </w:r>
    </w:p>
    <w:p w:rsidR="00D82CF9" w:rsidRPr="00C43964" w:rsidRDefault="00D82CF9" w:rsidP="001D6D55">
      <w:pPr>
        <w:pStyle w:val="Definition"/>
      </w:pPr>
      <w:r w:rsidRPr="00C43964">
        <w:t>Definition 3.2.120: Hammerstein-Integralgleichung</w:t>
      </w:r>
    </w:p>
    <w:p w:rsidR="00DE38E9" w:rsidRDefault="00D82CF9" w:rsidP="00D82CF9">
      <w:pPr>
        <w:spacing w:before="100" w:beforeAutospacing="1" w:after="100" w:afterAutospacing="1"/>
      </w:pPr>
      <w:r w:rsidRPr="00C43964">
        <w:t xml:space="preserve">Eine Hammerstein-Integralgleichung kombiniert einen linearen Integraloperator mit einer punktweisen Nichtlinearität: </w:t>
      </w:r>
    </w:p>
    <w:p w:rsidR="00D82CF9" w:rsidRPr="00C43964" w:rsidRDefault="00DE38E9" w:rsidP="004975F9">
      <w:pPr>
        <w:pStyle w:val="Formel"/>
      </w:pPr>
      <m:oMath>
        <m:r>
          <m:t>u=f+λ</m:t>
        </m:r>
        <m:r>
          <m:rPr>
            <m:scr m:val="script"/>
          </m:rPr>
          <m:t>KG</m:t>
        </m:r>
        <m:d>
          <m:dPr>
            <m:ctrlPr/>
          </m:dPr>
          <m:e>
            <m:r>
              <m:t>u</m:t>
            </m:r>
          </m:e>
        </m:d>
      </m:oMath>
      <w:r>
        <w:tab/>
      </w:r>
      <w:r w:rsidRPr="00C43964">
        <w:t>(3.1193)</w:t>
      </w:r>
    </w:p>
    <w:p w:rsidR="00DE38E9" w:rsidRDefault="00D82CF9" w:rsidP="00D82CF9">
      <w:pPr>
        <w:spacing w:before="100" w:beforeAutospacing="1" w:after="100" w:afterAutospacing="1"/>
      </w:pPr>
      <w:r w:rsidRPr="00C43964">
        <w:lastRenderedPageBreak/>
        <w:t xml:space="preserve">wobei </w:t>
      </w:r>
    </w:p>
    <w:p w:rsidR="00D82CF9" w:rsidRPr="00C43964" w:rsidRDefault="009861C3" w:rsidP="004975F9">
      <w:pPr>
        <w:pStyle w:val="Formel"/>
      </w:pPr>
      <m:oMath>
        <m:d>
          <m:dPr>
            <m:ctrlPr/>
          </m:dPr>
          <m:e>
            <m:r>
              <m:rPr>
                <m:scr m:val="script"/>
              </m:rPr>
              <m:t>G</m:t>
            </m:r>
            <m:r>
              <m:t>u</m:t>
            </m:r>
          </m:e>
        </m:d>
        <m:d>
          <m:dPr>
            <m:ctrlPr/>
          </m:dPr>
          <m:e>
            <m:r>
              <m:t>ξ</m:t>
            </m:r>
          </m:e>
        </m:d>
        <m:r>
          <m:t>=g</m:t>
        </m:r>
        <m:d>
          <m:dPr>
            <m:ctrlPr/>
          </m:dPr>
          <m:e>
            <m:r>
              <m:t>ξ,u</m:t>
            </m:r>
            <m:d>
              <m:dPr>
                <m:ctrlPr/>
              </m:dPr>
              <m:e>
                <m:r>
                  <m:t>ξ</m:t>
                </m:r>
              </m:e>
            </m:d>
          </m:e>
        </m:d>
      </m:oMath>
      <w:r w:rsidR="00DE38E9">
        <w:tab/>
      </w:r>
      <w:r w:rsidR="00DE38E9" w:rsidRPr="00C43964">
        <w:t>(3.1194)</w:t>
      </w:r>
    </w:p>
    <w:p w:rsidR="00D82CF9" w:rsidRPr="00C43964" w:rsidRDefault="00D82CF9" w:rsidP="00D82CF9">
      <w:pPr>
        <w:spacing w:before="100" w:beforeAutospacing="1" w:after="100" w:afterAutospacing="1"/>
      </w:pPr>
      <w:r w:rsidRPr="00C43964">
        <w:t>Die Nichtlinearität wirkt lokal, während der Integraloperator die resultierenden Beiträge nichtlokal koppelt.</w:t>
      </w:r>
    </w:p>
    <w:p w:rsidR="00D82CF9" w:rsidRPr="00C43964" w:rsidRDefault="009861C3" w:rsidP="00D82CF9">
      <w:r>
        <w:pict>
          <v:rect id="_x0000_i1308" style="width:0;height:1.5pt" o:hralign="center" o:hrstd="t" o:hr="t" fillcolor="#a0a0a0" stroked="f"/>
        </w:pict>
      </w:r>
    </w:p>
    <w:p w:rsidR="00D82CF9" w:rsidRPr="00C43964" w:rsidRDefault="00D82CF9" w:rsidP="00522665">
      <w:pPr>
        <w:pStyle w:val="berschrift3"/>
      </w:pPr>
      <w:r w:rsidRPr="00C43964">
        <w:t>Diskretisierung einer Integralgleichung</w:t>
      </w:r>
    </w:p>
    <w:p w:rsidR="00DE38E9" w:rsidRDefault="00D82CF9" w:rsidP="00D82CF9">
      <w:pPr>
        <w:spacing w:before="100" w:beforeAutospacing="1" w:after="100" w:afterAutospacing="1"/>
      </w:pPr>
      <w:r w:rsidRPr="00C43964">
        <w:t xml:space="preserve">Zur numerischen Lösung werde das Integral durch eine Quadraturformel angenähert: </w:t>
      </w:r>
    </w:p>
    <w:p w:rsidR="00D82CF9" w:rsidRPr="00C43964" w:rsidRDefault="009861C3" w:rsidP="004975F9">
      <w:pPr>
        <w:pStyle w:val="Formel"/>
      </w:pPr>
      <m:oMath>
        <m:nary>
          <m:naryPr>
            <m:ctrlPr/>
          </m:naryPr>
          <m:sub>
            <m:r>
              <m:t>a</m:t>
            </m:r>
          </m:sub>
          <m:sup>
            <m:r>
              <m:t>b</m:t>
            </m:r>
          </m:sup>
          <m:e>
            <m:r>
              <m:t>K</m:t>
            </m:r>
            <m:d>
              <m:dPr>
                <m:ctrlPr/>
              </m:dPr>
              <m:e>
                <m:r>
                  <m:t>x,ξ</m:t>
                </m:r>
              </m:e>
            </m:d>
            <m:r>
              <m:t>u</m:t>
            </m:r>
            <m:d>
              <m:dPr>
                <m:ctrlPr/>
              </m:dPr>
              <m:e>
                <m:r>
                  <m:t>ξ</m:t>
                </m:r>
              </m:e>
            </m:d>
          </m:e>
        </m:nary>
        <m:r>
          <m:t> </m:t>
        </m:r>
        <m:r>
          <m:rPr>
            <m:nor/>
          </m:rPr>
          <m:t>d</m:t>
        </m:r>
        <m:r>
          <m:t>ξ≈</m:t>
        </m:r>
        <m:nary>
          <m:naryPr>
            <m:chr m:val="∑"/>
            <m:ctrlPr/>
          </m:naryPr>
          <m:sub>
            <m:r>
              <m:t>j=1</m:t>
            </m:r>
          </m:sub>
          <m:sup>
            <m:r>
              <m:t>N</m:t>
            </m:r>
          </m:sup>
          <m:e>
            <m:sSub>
              <m:sSubPr>
                <m:ctrlPr/>
              </m:sSubPr>
              <m:e>
                <m:r>
                  <m:t>w</m:t>
                </m:r>
              </m:e>
              <m:sub>
                <m:r>
                  <m:t>j</m:t>
                </m:r>
              </m:sub>
            </m:sSub>
          </m:e>
        </m:nary>
        <m:r>
          <m:t>K</m:t>
        </m:r>
        <m:d>
          <m:dPr>
            <m:ctrlPr/>
          </m:dPr>
          <m:e>
            <m:r>
              <m:t>x,</m:t>
            </m:r>
            <m:sSub>
              <m:sSubPr>
                <m:ctrlPr/>
              </m:sSubPr>
              <m:e>
                <m:r>
                  <m:t>ξ</m:t>
                </m:r>
              </m:e>
              <m:sub>
                <m:r>
                  <m:t>j</m:t>
                </m:r>
              </m:sub>
            </m:sSub>
          </m:e>
        </m:d>
        <m:r>
          <m:t>u</m:t>
        </m:r>
        <m:d>
          <m:dPr>
            <m:ctrlPr/>
          </m:dPr>
          <m:e>
            <m:sSub>
              <m:sSubPr>
                <m:ctrlPr/>
              </m:sSubPr>
              <m:e>
                <m:r>
                  <m:t>ξ</m:t>
                </m:r>
              </m:e>
              <m:sub>
                <m:r>
                  <m:t>j</m:t>
                </m:r>
              </m:sub>
            </m:sSub>
          </m:e>
        </m:d>
      </m:oMath>
      <w:r w:rsidR="00DE38E9">
        <w:tab/>
      </w:r>
      <w:r w:rsidR="00DE38E9" w:rsidRPr="00C43964">
        <w:t>(3.1195)</w:t>
      </w:r>
    </w:p>
    <w:p w:rsidR="00DE38E9" w:rsidRDefault="00D82CF9" w:rsidP="00D82CF9">
      <w:pPr>
        <w:spacing w:before="100" w:beforeAutospacing="1" w:after="100" w:afterAutospacing="1"/>
      </w:pPr>
      <w:r w:rsidRPr="00C43964">
        <w:t xml:space="preserve">An den Auswertungspunkten </w:t>
      </w:r>
    </w:p>
    <w:p w:rsidR="00D82CF9" w:rsidRPr="00C43964" w:rsidRDefault="00DE38E9" w:rsidP="004975F9">
      <w:pPr>
        <w:pStyle w:val="Formel"/>
      </w:pPr>
      <m:oMath>
        <m:r>
          <m:t>x=</m:t>
        </m:r>
        <m:sSub>
          <m:sSubPr>
            <m:ctrlPr/>
          </m:sSubPr>
          <m:e>
            <m:r>
              <m:t>x</m:t>
            </m:r>
          </m:e>
          <m:sub>
            <m:r>
              <m:t>i</m:t>
            </m:r>
          </m:sub>
        </m:sSub>
      </m:oMath>
      <w:r>
        <w:tab/>
      </w:r>
      <w:r w:rsidRPr="00C43964">
        <w:t>(3.1196)</w:t>
      </w:r>
    </w:p>
    <w:p w:rsidR="00DE38E9" w:rsidRDefault="00D82CF9" w:rsidP="00D82CF9">
      <w:pPr>
        <w:spacing w:before="100" w:beforeAutospacing="1" w:after="100" w:afterAutospacing="1"/>
      </w:pPr>
      <w:r w:rsidRPr="00C43964">
        <w:t xml:space="preserve">ergibt sich für eine Integralgleichung zweiter Art </w:t>
      </w:r>
    </w:p>
    <w:p w:rsidR="00D82CF9" w:rsidRPr="00C43964" w:rsidRDefault="00DE38E9" w:rsidP="004975F9">
      <w:pPr>
        <w:pStyle w:val="Formel"/>
      </w:pPr>
      <m:oMath>
        <m:r>
          <m:t>u</m:t>
        </m:r>
        <m:d>
          <m:dPr>
            <m:ctrlPr/>
          </m:dPr>
          <m:e>
            <m:sSub>
              <m:sSubPr>
                <m:ctrlPr/>
              </m:sSubPr>
              <m:e>
                <m:r>
                  <m:t>x</m:t>
                </m:r>
              </m:e>
              <m:sub>
                <m:r>
                  <m:t>i</m:t>
                </m:r>
              </m:sub>
            </m:sSub>
          </m:e>
        </m:d>
        <m:r>
          <m:t>-λ</m:t>
        </m:r>
        <m:nary>
          <m:naryPr>
            <m:chr m:val="∑"/>
            <m:ctrlPr/>
          </m:naryPr>
          <m:sub>
            <m:r>
              <m:t>j=1</m:t>
            </m:r>
          </m:sub>
          <m:sup>
            <m:r>
              <m:t>N</m:t>
            </m:r>
          </m:sup>
          <m:e>
            <m:sSub>
              <m:sSubPr>
                <m:ctrlPr/>
              </m:sSubPr>
              <m:e>
                <m:r>
                  <m:t>w</m:t>
                </m:r>
              </m:e>
              <m:sub>
                <m:r>
                  <m:t>j</m:t>
                </m:r>
              </m:sub>
            </m:sSub>
          </m:e>
        </m:nary>
        <m:r>
          <m:t>K</m:t>
        </m:r>
        <m:d>
          <m:dPr>
            <m:ctrlPr/>
          </m:dPr>
          <m:e>
            <m:sSub>
              <m:sSubPr>
                <m:ctrlPr/>
              </m:sSubPr>
              <m:e>
                <m:r>
                  <m:t>x</m:t>
                </m:r>
              </m:e>
              <m:sub>
                <m:r>
                  <m:t>i</m:t>
                </m:r>
              </m:sub>
            </m:sSub>
            <m:r>
              <m:t>,</m:t>
            </m:r>
            <m:sSub>
              <m:sSubPr>
                <m:ctrlPr/>
              </m:sSubPr>
              <m:e>
                <m:r>
                  <m:t>ξ</m:t>
                </m:r>
              </m:e>
              <m:sub>
                <m:r>
                  <m:t>j</m:t>
                </m:r>
              </m:sub>
            </m:sSub>
          </m:e>
        </m:d>
        <m:r>
          <m:t>u</m:t>
        </m:r>
        <m:d>
          <m:dPr>
            <m:ctrlPr/>
          </m:dPr>
          <m:e>
            <m:sSub>
              <m:sSubPr>
                <m:ctrlPr/>
              </m:sSubPr>
              <m:e>
                <m:r>
                  <m:t>ξ</m:t>
                </m:r>
              </m:e>
              <m:sub>
                <m:r>
                  <m:t>j</m:t>
                </m:r>
              </m:sub>
            </m:sSub>
          </m:e>
        </m:d>
        <m:r>
          <m:t>=f</m:t>
        </m:r>
        <m:d>
          <m:dPr>
            <m:ctrlPr/>
          </m:dPr>
          <m:e>
            <m:sSub>
              <m:sSubPr>
                <m:ctrlPr/>
              </m:sSubPr>
              <m:e>
                <m:r>
                  <m:t>x</m:t>
                </m:r>
              </m:e>
              <m:sub>
                <m:r>
                  <m:t>i</m:t>
                </m:r>
              </m:sub>
            </m:sSub>
          </m:e>
        </m:d>
      </m:oMath>
      <w:r>
        <w:tab/>
      </w:r>
      <w:r w:rsidRPr="00C43964">
        <w:t>(3.1197)</w:t>
      </w:r>
    </w:p>
    <w:p w:rsidR="00DE38E9" w:rsidRDefault="00D82CF9" w:rsidP="00D82CF9">
      <w:pPr>
        <w:spacing w:before="100" w:beforeAutospacing="1" w:after="100" w:afterAutospacing="1"/>
      </w:pPr>
      <w:r w:rsidRPr="00C43964">
        <w:t xml:space="preserve">Mit </w:t>
      </w:r>
    </w:p>
    <w:p w:rsidR="00DE38E9" w:rsidRDefault="009861C3" w:rsidP="004975F9">
      <w:pPr>
        <w:pStyle w:val="Formel"/>
      </w:pPr>
      <m:oMath>
        <m:sSub>
          <m:sSubPr>
            <m:ctrlPr/>
          </m:sSubPr>
          <m:e>
            <m:r>
              <m:t>U</m:t>
            </m:r>
          </m:e>
          <m:sub>
            <m:r>
              <m:t>i</m:t>
            </m:r>
          </m:sub>
        </m:sSub>
        <m:r>
          <m:t>=u</m:t>
        </m:r>
        <m:d>
          <m:dPr>
            <m:ctrlPr/>
          </m:dPr>
          <m:e>
            <m:sSub>
              <m:sSubPr>
                <m:ctrlPr/>
              </m:sSubPr>
              <m:e>
                <m:r>
                  <m:t>x</m:t>
                </m:r>
              </m:e>
              <m:sub>
                <m:r>
                  <m:t>i</m:t>
                </m:r>
              </m:sub>
            </m:sSub>
          </m:e>
        </m:d>
      </m:oMath>
      <w:r w:rsidR="00DE38E9">
        <w:tab/>
      </w:r>
      <w:r w:rsidR="00DE38E9" w:rsidRPr="000128A9">
        <w:t>(3.1198)</w:t>
      </w:r>
      <w:r w:rsidR="00D82CF9" w:rsidRPr="000128A9">
        <w:t xml:space="preserve"> </w:t>
      </w:r>
    </w:p>
    <w:p w:rsidR="00D82CF9" w:rsidRPr="00C43964" w:rsidRDefault="009861C3" w:rsidP="004975F9">
      <w:pPr>
        <w:pStyle w:val="Formel"/>
      </w:pPr>
      <m:oMath>
        <m:sSub>
          <m:sSubPr>
            <m:ctrlPr/>
          </m:sSubPr>
          <m:e>
            <m:r>
              <m:t>F</m:t>
            </m:r>
          </m:e>
          <m:sub>
            <m:r>
              <m:t>i</m:t>
            </m:r>
          </m:sub>
        </m:sSub>
        <m:r>
          <m:t>=f</m:t>
        </m:r>
        <m:d>
          <m:dPr>
            <m:ctrlPr/>
          </m:dPr>
          <m:e>
            <m:sSub>
              <m:sSubPr>
                <m:ctrlPr/>
              </m:sSubPr>
              <m:e>
                <m:r>
                  <m:t>x</m:t>
                </m:r>
              </m:e>
              <m:sub>
                <m:r>
                  <m:t>i</m:t>
                </m:r>
              </m:sub>
            </m:sSub>
          </m:e>
        </m:d>
      </m:oMath>
      <w:r w:rsidR="00DE38E9">
        <w:tab/>
      </w:r>
      <w:r w:rsidR="00DE38E9" w:rsidRPr="00C43964">
        <w:t>(3.1199)</w:t>
      </w:r>
    </w:p>
    <w:p w:rsidR="00DE38E9" w:rsidRDefault="00D82CF9" w:rsidP="00D82CF9">
      <w:pPr>
        <w:spacing w:before="100" w:beforeAutospacing="1" w:after="100" w:afterAutospacing="1"/>
      </w:pPr>
      <w:r w:rsidRPr="00C43964">
        <w:t xml:space="preserve">und </w:t>
      </w:r>
    </w:p>
    <w:p w:rsidR="00D82CF9" w:rsidRPr="00C43964" w:rsidRDefault="009861C3" w:rsidP="004975F9">
      <w:pPr>
        <w:pStyle w:val="Formel"/>
      </w:pPr>
      <m:oMath>
        <m:sSub>
          <m:sSubPr>
            <m:ctrlPr/>
          </m:sSubPr>
          <m:e>
            <m:r>
              <m:t>K</m:t>
            </m:r>
          </m:e>
          <m:sub>
            <m:r>
              <m:t>ij</m:t>
            </m:r>
          </m:sub>
        </m:sSub>
        <m:r>
          <m:t>=</m:t>
        </m:r>
        <m:sSub>
          <m:sSubPr>
            <m:ctrlPr/>
          </m:sSubPr>
          <m:e>
            <m:r>
              <m:t>w</m:t>
            </m:r>
          </m:e>
          <m:sub>
            <m:r>
              <m:t>j</m:t>
            </m:r>
          </m:sub>
        </m:sSub>
        <m:r>
          <m:t>K</m:t>
        </m:r>
        <m:d>
          <m:dPr>
            <m:ctrlPr/>
          </m:dPr>
          <m:e>
            <m:sSub>
              <m:sSubPr>
                <m:ctrlPr/>
              </m:sSubPr>
              <m:e>
                <m:r>
                  <m:t>x</m:t>
                </m:r>
              </m:e>
              <m:sub>
                <m:r>
                  <m:t>i</m:t>
                </m:r>
              </m:sub>
            </m:sSub>
            <m:r>
              <m:t>,</m:t>
            </m:r>
            <m:sSub>
              <m:sSubPr>
                <m:ctrlPr/>
              </m:sSubPr>
              <m:e>
                <m:r>
                  <m:t>ξ</m:t>
                </m:r>
              </m:e>
              <m:sub>
                <m:r>
                  <m:t>j</m:t>
                </m:r>
              </m:sub>
            </m:sSub>
          </m:e>
        </m:d>
      </m:oMath>
      <w:r w:rsidR="00DE38E9">
        <w:tab/>
      </w:r>
      <w:r w:rsidR="00DE38E9" w:rsidRPr="00C43964">
        <w:t>(3.1200)</w:t>
      </w:r>
    </w:p>
    <w:p w:rsidR="00DE38E9" w:rsidRDefault="00D82CF9" w:rsidP="00D82CF9">
      <w:pPr>
        <w:spacing w:before="100" w:beforeAutospacing="1" w:after="100" w:afterAutospacing="1"/>
      </w:pPr>
      <w:r w:rsidRPr="00C43964">
        <w:t xml:space="preserve">folgt das lineare Gleichungssystem </w:t>
      </w:r>
    </w:p>
    <w:p w:rsidR="00D82CF9" w:rsidRPr="00C43964" w:rsidRDefault="009861C3" w:rsidP="004975F9">
      <w:pPr>
        <w:pStyle w:val="Formel"/>
      </w:pPr>
      <m:oMath>
        <m:d>
          <m:dPr>
            <m:ctrlPr/>
          </m:dPr>
          <m:e>
            <m:r>
              <m:t>I-λK</m:t>
            </m:r>
          </m:e>
        </m:d>
        <m:r>
          <m:t>U=F</m:t>
        </m:r>
      </m:oMath>
      <w:r w:rsidR="00DE38E9">
        <w:tab/>
      </w:r>
      <w:r w:rsidR="00DE38E9" w:rsidRPr="00C43964">
        <w:t>(3.1201)</w:t>
      </w:r>
    </w:p>
    <w:p w:rsidR="00D82CF9" w:rsidRPr="00C43964" w:rsidRDefault="00D82CF9" w:rsidP="00D82CF9">
      <w:pPr>
        <w:spacing w:before="100" w:beforeAutospacing="1" w:after="100" w:afterAutospacing="1"/>
      </w:pPr>
      <w:r w:rsidRPr="00C43964">
        <w:t>Die kontinuierliche Integralgleichung wird damit auf ein endlichdimensionales Matrixproblem zurückgeführt.</w:t>
      </w:r>
    </w:p>
    <w:p w:rsidR="00D82CF9" w:rsidRPr="00C43964" w:rsidRDefault="009861C3" w:rsidP="00D82CF9">
      <w:r>
        <w:pict>
          <v:rect id="_x0000_i1309" style="width:0;height:1.5pt" o:hralign="center" o:hrstd="t" o:hr="t" fillcolor="#a0a0a0" stroked="f"/>
        </w:pict>
      </w:r>
    </w:p>
    <w:p w:rsidR="00D82CF9" w:rsidRPr="00C43964" w:rsidRDefault="00D82CF9" w:rsidP="001D6D55">
      <w:pPr>
        <w:pStyle w:val="Definition"/>
      </w:pPr>
      <w:r w:rsidRPr="00C43964">
        <w:lastRenderedPageBreak/>
        <w:t>Definition 3.2.121: Nyström-Verfahren</w:t>
      </w:r>
    </w:p>
    <w:p w:rsidR="00D82CF9" w:rsidRPr="00C43964" w:rsidRDefault="00D82CF9" w:rsidP="00D82CF9">
      <w:pPr>
        <w:spacing w:before="100" w:beforeAutospacing="1" w:after="100" w:afterAutospacing="1"/>
      </w:pPr>
      <w:r w:rsidRPr="00C43964">
        <w:t>Das Nyström-Verfahren approximiert eine Integralgleichung durch direkte Anwendung einer Quadraturformel auf den Integraloperator.</w:t>
      </w:r>
    </w:p>
    <w:p w:rsidR="00DE38E9" w:rsidRDefault="00D82CF9" w:rsidP="00D82CF9">
      <w:pPr>
        <w:spacing w:before="100" w:beforeAutospacing="1" w:after="100" w:afterAutospacing="1"/>
      </w:pPr>
      <w:r w:rsidRPr="00C43964">
        <w:t xml:space="preserve">Für </w:t>
      </w:r>
    </w:p>
    <w:p w:rsidR="00D82CF9" w:rsidRPr="00C43964" w:rsidRDefault="00DE38E9" w:rsidP="004975F9">
      <w:pPr>
        <w:pStyle w:val="Formel"/>
      </w:pPr>
      <m:oMath>
        <m:r>
          <m:t>u</m:t>
        </m:r>
        <m:d>
          <m:dPr>
            <m:ctrlPr/>
          </m:dPr>
          <m:e>
            <m:r>
              <m:t>x</m:t>
            </m:r>
          </m:e>
        </m:d>
        <m:r>
          <m:t>=f</m:t>
        </m:r>
        <m:d>
          <m:dPr>
            <m:ctrlPr/>
          </m:dPr>
          <m:e>
            <m:r>
              <m:t>x</m:t>
            </m:r>
          </m:e>
        </m:d>
        <m:r>
          <m:t>+λ</m:t>
        </m:r>
        <m:nary>
          <m:naryPr>
            <m:ctrlPr/>
          </m:naryPr>
          <m:sub>
            <m:r>
              <m:t>a</m:t>
            </m:r>
          </m:sub>
          <m:sup>
            <m:r>
              <m:t>b</m:t>
            </m:r>
          </m:sup>
          <m:e>
            <m:r>
              <m:t>K</m:t>
            </m:r>
            <m:d>
              <m:dPr>
                <m:ctrlPr/>
              </m:dPr>
              <m:e>
                <m:r>
                  <m:t>x,ξ</m:t>
                </m:r>
              </m:e>
            </m:d>
            <m:r>
              <m:t>u</m:t>
            </m:r>
            <m:d>
              <m:dPr>
                <m:ctrlPr/>
              </m:dPr>
              <m:e>
                <m:r>
                  <m:t>ξ</m:t>
                </m:r>
              </m:e>
            </m:d>
          </m:e>
        </m:nary>
        <m:r>
          <m:t> </m:t>
        </m:r>
        <m:r>
          <m:rPr>
            <m:nor/>
          </m:rPr>
          <m:t>d</m:t>
        </m:r>
        <m:r>
          <m:t>ξ</m:t>
        </m:r>
      </m:oMath>
      <w:r>
        <w:tab/>
      </w:r>
      <w:r w:rsidRPr="00C43964">
        <w:t>(3.1202)</w:t>
      </w:r>
    </w:p>
    <w:p w:rsidR="00DE38E9" w:rsidRDefault="00D82CF9" w:rsidP="00D82CF9">
      <w:pPr>
        <w:spacing w:before="100" w:beforeAutospacing="1" w:after="100" w:afterAutospacing="1"/>
      </w:pPr>
      <w:r w:rsidRPr="00C43964">
        <w:t xml:space="preserve">entsteht das diskrete System </w:t>
      </w:r>
    </w:p>
    <w:p w:rsidR="00D82CF9" w:rsidRPr="00C43964" w:rsidRDefault="009861C3" w:rsidP="004975F9">
      <w:pPr>
        <w:pStyle w:val="Formel"/>
      </w:pPr>
      <m:oMath>
        <m:sSub>
          <m:sSubPr>
            <m:ctrlPr/>
          </m:sSubPr>
          <m:e>
            <m:r>
              <m:t>U</m:t>
            </m:r>
          </m:e>
          <m:sub>
            <m:r>
              <m:t>i</m:t>
            </m:r>
          </m:sub>
        </m:sSub>
        <m:r>
          <m:t>=</m:t>
        </m:r>
        <m:sSub>
          <m:sSubPr>
            <m:ctrlPr/>
          </m:sSubPr>
          <m:e>
            <m:r>
              <m:t>F</m:t>
            </m:r>
          </m:e>
          <m:sub>
            <m:r>
              <m:t>i</m:t>
            </m:r>
          </m:sub>
        </m:sSub>
        <m:r>
          <m:t>+λ</m:t>
        </m:r>
        <m:nary>
          <m:naryPr>
            <m:chr m:val="∑"/>
            <m:ctrlPr/>
          </m:naryPr>
          <m:sub>
            <m:r>
              <m:t>j=1</m:t>
            </m:r>
          </m:sub>
          <m:sup>
            <m:r>
              <m:t>N</m:t>
            </m:r>
          </m:sup>
          <m:e>
            <m:sSub>
              <m:sSubPr>
                <m:ctrlPr/>
              </m:sSubPr>
              <m:e>
                <m:r>
                  <m:t>w</m:t>
                </m:r>
              </m:e>
              <m:sub>
                <m:r>
                  <m:t>j</m:t>
                </m:r>
              </m:sub>
            </m:sSub>
          </m:e>
        </m:nary>
        <m:r>
          <m:t>K</m:t>
        </m:r>
        <m:d>
          <m:dPr>
            <m:ctrlPr/>
          </m:dPr>
          <m:e>
            <m:sSub>
              <m:sSubPr>
                <m:ctrlPr/>
              </m:sSubPr>
              <m:e>
                <m:r>
                  <m:t>x</m:t>
                </m:r>
              </m:e>
              <m:sub>
                <m:r>
                  <m:t>i</m:t>
                </m:r>
              </m:sub>
            </m:sSub>
            <m:r>
              <m:t>,</m:t>
            </m:r>
            <m:sSub>
              <m:sSubPr>
                <m:ctrlPr/>
              </m:sSubPr>
              <m:e>
                <m:r>
                  <m:t>ξ</m:t>
                </m:r>
              </m:e>
              <m:sub>
                <m:r>
                  <m:t>j</m:t>
                </m:r>
              </m:sub>
            </m:sSub>
          </m:e>
        </m:d>
        <m:sSub>
          <m:sSubPr>
            <m:ctrlPr/>
          </m:sSubPr>
          <m:e>
            <m:r>
              <m:t>U</m:t>
            </m:r>
          </m:e>
          <m:sub>
            <m:r>
              <m:t>j</m:t>
            </m:r>
          </m:sub>
        </m:sSub>
      </m:oMath>
      <w:r w:rsidR="00DE38E9">
        <w:tab/>
      </w:r>
      <w:r w:rsidR="00DE38E9" w:rsidRPr="00C43964">
        <w:t>(3.1203)</w:t>
      </w:r>
    </w:p>
    <w:p w:rsidR="00D82CF9" w:rsidRPr="00C43964" w:rsidRDefault="009861C3" w:rsidP="00D82CF9">
      <w:r>
        <w:pict>
          <v:rect id="_x0000_i1310" style="width:0;height:1.5pt" o:hralign="center" o:hrstd="t" o:hr="t" fillcolor="#a0a0a0" stroked="f"/>
        </w:pict>
      </w:r>
    </w:p>
    <w:p w:rsidR="00D82CF9" w:rsidRPr="00C43964" w:rsidRDefault="00D82CF9" w:rsidP="00522665">
      <w:pPr>
        <w:pStyle w:val="berschrift3"/>
      </w:pPr>
      <w:r w:rsidRPr="00C43964">
        <w:t>Konditionierung von Integralgleichungen erster Art</w:t>
      </w:r>
    </w:p>
    <w:p w:rsidR="00DE38E9" w:rsidRDefault="00D82CF9" w:rsidP="00D82CF9">
      <w:pPr>
        <w:spacing w:before="100" w:beforeAutospacing="1" w:after="100" w:afterAutospacing="1"/>
      </w:pPr>
      <w:r w:rsidRPr="00C43964">
        <w:t xml:space="preserve">Bei einer Integralgleichung erster Art </w:t>
      </w:r>
    </w:p>
    <w:p w:rsidR="00D82CF9" w:rsidRPr="00C43964" w:rsidRDefault="00DE38E9" w:rsidP="004975F9">
      <w:pPr>
        <w:pStyle w:val="Formel"/>
      </w:pPr>
      <m:oMath>
        <m:r>
          <m:rPr>
            <m:scr m:val="script"/>
          </m:rPr>
          <m:t>K</m:t>
        </m:r>
        <m:r>
          <m:t>u=f</m:t>
        </m:r>
      </m:oMath>
      <w:r>
        <w:tab/>
      </w:r>
      <w:r w:rsidRPr="00C43964">
        <w:t>(3.1204)</w:t>
      </w:r>
    </w:p>
    <w:p w:rsidR="00D82CF9" w:rsidRPr="00C43964" w:rsidRDefault="00D82CF9" w:rsidP="00D82CF9">
      <w:pPr>
        <w:spacing w:before="100" w:beforeAutospacing="1" w:after="100" w:afterAutospacing="1"/>
      </w:pPr>
      <w:r w:rsidRPr="00C43964">
        <w:t xml:space="preserve">ist der Operator </w:t>
      </w:r>
      <m:oMath>
        <m:r>
          <m:rPr>
            <m:scr m:val="script"/>
          </m:rPr>
          <w:rPr>
            <w:rFonts w:ascii="Cambria Math" w:hAnsi="Cambria Math"/>
          </w:rPr>
          <m:t>K</m:t>
        </m:r>
      </m:oMath>
      <w:r w:rsidRPr="00C43964">
        <w:t xml:space="preserve"> häufig kompakt.</w:t>
      </w:r>
    </w:p>
    <w:p w:rsidR="00D82CF9" w:rsidRPr="00C43964" w:rsidRDefault="00D82CF9" w:rsidP="00D82CF9">
      <w:pPr>
        <w:spacing w:before="100" w:beforeAutospacing="1" w:after="100" w:afterAutospacing="1"/>
      </w:pPr>
      <w:r w:rsidRPr="00C43964">
        <w:t xml:space="preserve">Kompakte Operatoren können kleine hochfrequente Änderungen in </w:t>
      </w:r>
      <m:oMath>
        <m:r>
          <w:rPr>
            <w:rFonts w:ascii="Cambria Math" w:hAnsi="Cambria Math"/>
          </w:rPr>
          <m:t>u</m:t>
        </m:r>
      </m:oMath>
      <w:r w:rsidRPr="00C43964">
        <w:t xml:space="preserve"> stark abschwächen. Die Rückrechnung von </w:t>
      </w:r>
      <m:oMath>
        <m:r>
          <w:rPr>
            <w:rFonts w:ascii="Cambria Math" w:hAnsi="Cambria Math"/>
          </w:rPr>
          <m:t>f</m:t>
        </m:r>
      </m:oMath>
      <w:r w:rsidRPr="00C43964">
        <w:t xml:space="preserve"> auf </w:t>
      </w:r>
      <m:oMath>
        <m:r>
          <w:rPr>
            <w:rFonts w:ascii="Cambria Math" w:hAnsi="Cambria Math"/>
          </w:rPr>
          <m:t>u</m:t>
        </m:r>
      </m:oMath>
      <w:r w:rsidRPr="00C43964">
        <w:t xml:space="preserve"> verstärkt daher Messfehler oder Rundungsfehler.</w:t>
      </w:r>
    </w:p>
    <w:p w:rsidR="00DE38E9" w:rsidRDefault="00D82CF9" w:rsidP="00D82CF9">
      <w:pPr>
        <w:spacing w:before="100" w:beforeAutospacing="1" w:after="100" w:afterAutospacing="1"/>
      </w:pPr>
      <w:r w:rsidRPr="00C43964">
        <w:t xml:space="preserve">Formal kann gelten: </w:t>
      </w:r>
    </w:p>
    <w:p w:rsidR="00D82CF9" w:rsidRPr="00C43964" w:rsidRDefault="00DE38E9" w:rsidP="004975F9">
      <w:pPr>
        <w:pStyle w:val="Formel"/>
      </w:pPr>
      <m:oMath>
        <m:r>
          <m:rPr>
            <m:lit/>
          </m:rPr>
          <m:t>|</m:t>
        </m:r>
        <m:r>
          <m:t>f-</m:t>
        </m:r>
        <m:acc>
          <m:accPr>
            <m:chr m:val="̃"/>
            <m:ctrlPr/>
          </m:accPr>
          <m:e>
            <m:r>
              <m:t>f</m:t>
            </m:r>
          </m:e>
        </m:acc>
        <m:r>
          <m:rPr>
            <m:lit/>
          </m:rPr>
          <m:t>|</m:t>
        </m:r>
        <m:r>
          <m:t>≪1</m:t>
        </m:r>
      </m:oMath>
      <w:r>
        <w:tab/>
      </w:r>
      <w:r w:rsidRPr="00C43964">
        <w:t>(3.1205)</w:t>
      </w:r>
    </w:p>
    <w:p w:rsidR="00DE38E9" w:rsidRDefault="00D82CF9" w:rsidP="00D82CF9">
      <w:pPr>
        <w:spacing w:before="100" w:beforeAutospacing="1" w:after="100" w:afterAutospacing="1"/>
      </w:pPr>
      <w:r w:rsidRPr="00C43964">
        <w:t xml:space="preserve">während gleichzeitig </w:t>
      </w:r>
    </w:p>
    <w:p w:rsidR="00D82CF9" w:rsidRPr="00C43964" w:rsidRDefault="00DE38E9" w:rsidP="004975F9">
      <w:pPr>
        <w:pStyle w:val="Formel"/>
      </w:pPr>
      <m:oMath>
        <m:r>
          <m:rPr>
            <m:lit/>
          </m:rPr>
          <m:t>|</m:t>
        </m:r>
        <m:r>
          <m:t>u-</m:t>
        </m:r>
        <m:acc>
          <m:accPr>
            <m:chr m:val="̃"/>
            <m:ctrlPr/>
          </m:accPr>
          <m:e>
            <m:r>
              <m:t>u</m:t>
            </m:r>
          </m:e>
        </m:acc>
        <m:r>
          <m:rPr>
            <m:lit/>
          </m:rPr>
          <m:t>|</m:t>
        </m:r>
        <m:r>
          <m:t>≫1</m:t>
        </m:r>
      </m:oMath>
      <w:r>
        <w:tab/>
      </w:r>
      <w:r w:rsidRPr="00C43964">
        <w:t>(3.1206)</w:t>
      </w:r>
    </w:p>
    <w:p w:rsidR="00D82CF9" w:rsidRPr="00C43964" w:rsidRDefault="00D82CF9" w:rsidP="00D82CF9">
      <w:pPr>
        <w:spacing w:before="100" w:beforeAutospacing="1" w:after="100" w:afterAutospacing="1"/>
      </w:pPr>
      <w:r w:rsidRPr="00C43964">
        <w:t>sein kann.</w:t>
      </w:r>
    </w:p>
    <w:p w:rsidR="00D82CF9" w:rsidRPr="00C43964" w:rsidRDefault="009861C3" w:rsidP="00D82CF9">
      <w:r>
        <w:pict>
          <v:rect id="_x0000_i1311" style="width:0;height:1.5pt" o:hralign="center" o:hrstd="t" o:hr="t" fillcolor="#a0a0a0" stroked="f"/>
        </w:pict>
      </w:r>
    </w:p>
    <w:p w:rsidR="00D82CF9" w:rsidRPr="00C43964" w:rsidRDefault="00D82CF9" w:rsidP="001D6D55">
      <w:pPr>
        <w:pStyle w:val="Definition"/>
      </w:pPr>
      <w:r w:rsidRPr="00C43964">
        <w:t>Definition 3.2.122: Schlecht gestelltes inverses Integralproblem</w:t>
      </w:r>
    </w:p>
    <w:p w:rsidR="00DE38E9" w:rsidRDefault="00D82CF9" w:rsidP="00D82CF9">
      <w:pPr>
        <w:spacing w:before="100" w:beforeAutospacing="1" w:after="100" w:afterAutospacing="1"/>
      </w:pPr>
      <w:r w:rsidRPr="00C43964">
        <w:t xml:space="preserve">Ein inverses Integralproblem heißt schlecht gestellt, wenn mindestens eine der folgenden Bedingungen verletzt ist: </w:t>
      </w:r>
    </w:p>
    <w:p w:rsidR="00DE38E9" w:rsidRDefault="00DE38E9" w:rsidP="004975F9">
      <w:pPr>
        <w:pStyle w:val="Formel"/>
      </w:pPr>
      <m:oMath>
        <m:r>
          <m:rPr>
            <m:nor/>
          </m:rPr>
          <m:t>Existenz der Lösung</m:t>
        </m:r>
      </m:oMath>
      <w:r>
        <w:tab/>
      </w:r>
      <w:r w:rsidRPr="000128A9">
        <w:t>(3.1207)</w:t>
      </w:r>
      <w:r w:rsidR="00D82CF9" w:rsidRPr="000128A9">
        <w:t xml:space="preserve"> </w:t>
      </w:r>
    </w:p>
    <w:p w:rsidR="00D82CF9" w:rsidRPr="00C43964" w:rsidRDefault="00DE38E9" w:rsidP="004975F9">
      <w:pPr>
        <w:pStyle w:val="Formel"/>
      </w:pPr>
      <m:oMath>
        <m:r>
          <m:rPr>
            <m:nor/>
          </m:rPr>
          <w:lastRenderedPageBreak/>
          <m:t>Eindeutigkeit der Lösung</m:t>
        </m:r>
      </m:oMath>
      <w:r>
        <w:tab/>
      </w:r>
      <w:r w:rsidRPr="00C43964">
        <w:t>(3.1208)</w:t>
      </w:r>
    </w:p>
    <w:p w:rsidR="00DE38E9" w:rsidRDefault="00D82CF9" w:rsidP="00D82CF9">
      <w:pPr>
        <w:spacing w:before="100" w:beforeAutospacing="1" w:after="100" w:afterAutospacing="1"/>
      </w:pPr>
      <w:r w:rsidRPr="00C43964">
        <w:t xml:space="preserve">oder </w:t>
      </w:r>
    </w:p>
    <w:p w:rsidR="00D82CF9" w:rsidRPr="00C43964" w:rsidRDefault="00DE38E9" w:rsidP="004975F9">
      <w:pPr>
        <w:pStyle w:val="Formel"/>
      </w:pPr>
      <m:oMath>
        <m:r>
          <m:rPr>
            <m:nor/>
          </m:rPr>
          <m:t>stetige Abhängigkeit von den Daten</m:t>
        </m:r>
      </m:oMath>
      <w:r>
        <w:tab/>
      </w:r>
      <w:r w:rsidRPr="00C43964">
        <w:t>(3.1209)</w:t>
      </w:r>
    </w:p>
    <w:p w:rsidR="00D82CF9" w:rsidRPr="00C43964" w:rsidRDefault="00D82CF9" w:rsidP="00D82CF9">
      <w:pPr>
        <w:spacing w:before="100" w:beforeAutospacing="1" w:after="100" w:afterAutospacing="1"/>
      </w:pPr>
      <w:r w:rsidRPr="00C43964">
        <w:t>Insbesondere verlangt stetige Abhängigkeit, dass kleine Änderungen der Daten nur kleine Änderungen der Lösung erzeugen.</w:t>
      </w:r>
    </w:p>
    <w:p w:rsidR="00D82CF9" w:rsidRPr="00C43964" w:rsidRDefault="009861C3" w:rsidP="00D82CF9">
      <w:r>
        <w:pict>
          <v:rect id="_x0000_i1312" style="width:0;height:1.5pt" o:hralign="center" o:hrstd="t" o:hr="t" fillcolor="#a0a0a0" stroked="f"/>
        </w:pict>
      </w:r>
    </w:p>
    <w:p w:rsidR="00D82CF9" w:rsidRPr="00C43964" w:rsidRDefault="00D82CF9" w:rsidP="00522665">
      <w:pPr>
        <w:pStyle w:val="berschrift3"/>
      </w:pPr>
      <w:r w:rsidRPr="00C43964">
        <w:t>Tikhonov-Regularisierung</w:t>
      </w:r>
    </w:p>
    <w:p w:rsidR="00DE38E9" w:rsidRDefault="00D82CF9" w:rsidP="00D82CF9">
      <w:pPr>
        <w:spacing w:before="100" w:beforeAutospacing="1" w:after="100" w:afterAutospacing="1"/>
      </w:pPr>
      <w:r w:rsidRPr="00C43964">
        <w:t xml:space="preserve">Zur Stabilisierung eines inversen Problems kann die direkte Gleichung </w:t>
      </w:r>
    </w:p>
    <w:p w:rsidR="00D82CF9" w:rsidRPr="00C43964" w:rsidRDefault="00DE38E9" w:rsidP="004975F9">
      <w:pPr>
        <w:pStyle w:val="Formel"/>
      </w:pPr>
      <m:oMath>
        <m:r>
          <m:rPr>
            <m:scr m:val="script"/>
          </m:rPr>
          <m:t>K</m:t>
        </m:r>
        <m:r>
          <m:t>u=</m:t>
        </m:r>
        <m:sSup>
          <m:sSupPr>
            <m:ctrlPr/>
          </m:sSupPr>
          <m:e>
            <m:r>
              <m:t>f</m:t>
            </m:r>
          </m:e>
          <m:sup>
            <m:r>
              <m:t>δ</m:t>
            </m:r>
          </m:sup>
        </m:sSup>
      </m:oMath>
      <w:r>
        <w:tab/>
      </w:r>
      <w:r w:rsidRPr="00C43964">
        <w:t>(3.1210)</w:t>
      </w:r>
    </w:p>
    <w:p w:rsidR="00D82CF9" w:rsidRPr="00C43964" w:rsidRDefault="00D82CF9" w:rsidP="00D82CF9">
      <w:pPr>
        <w:spacing w:before="100" w:beforeAutospacing="1" w:after="100" w:afterAutospacing="1"/>
      </w:pPr>
      <w:r w:rsidRPr="00C43964">
        <w:t>durch ein Minimierungsproblem ersetzt werden.</w:t>
      </w:r>
    </w:p>
    <w:p w:rsidR="00DE38E9" w:rsidRDefault="00D82CF9" w:rsidP="00D82CF9">
      <w:pPr>
        <w:spacing w:before="100" w:beforeAutospacing="1" w:after="100" w:afterAutospacing="1"/>
      </w:pPr>
      <w:r w:rsidRPr="00C43964">
        <w:t xml:space="preserve">Gesucht wird </w:t>
      </w:r>
    </w:p>
    <w:p w:rsidR="00D82CF9" w:rsidRPr="00C43964" w:rsidRDefault="009861C3" w:rsidP="004975F9">
      <w:pPr>
        <w:pStyle w:val="Formel"/>
      </w:pPr>
      <m:oMath>
        <m:sSub>
          <m:sSubPr>
            <m:ctrlPr/>
          </m:sSubPr>
          <m:e>
            <m:r>
              <m:t>u</m:t>
            </m:r>
          </m:e>
          <m:sub>
            <m:r>
              <m:t>α</m:t>
            </m:r>
          </m:sub>
        </m:sSub>
        <m:r>
          <m:t>=</m:t>
        </m:r>
        <m:sSub>
          <m:sSubPr>
            <m:ctrlPr/>
          </m:sSubPr>
          <m:e>
            <m:r>
              <m:rPr>
                <m:nor/>
              </m:rPr>
              <m:t>arg min</m:t>
            </m:r>
          </m:e>
          <m:sub>
            <m:r>
              <m:t>u∈X</m:t>
            </m:r>
          </m:sub>
        </m:sSub>
        <m:d>
          <m:dPr>
            <m:ctrlPr/>
          </m:dPr>
          <m:e>
            <m:r>
              <m:rPr>
                <m:lit/>
              </m:rPr>
              <m:t>|</m:t>
            </m:r>
            <m:r>
              <m:rPr>
                <m:scr m:val="script"/>
              </m:rPr>
              <m:t>K</m:t>
            </m:r>
            <m:r>
              <m:t>u-</m:t>
            </m:r>
            <m:sSup>
              <m:sSupPr>
                <m:ctrlPr/>
              </m:sSupPr>
              <m:e>
                <m:r>
                  <m:t>f</m:t>
                </m:r>
              </m:e>
              <m:sup>
                <m:r>
                  <m:t>δ</m:t>
                </m:r>
              </m:sup>
            </m:sSup>
            <m:sSubSup>
              <m:sSubSupPr>
                <m:ctrlPr/>
              </m:sSubSupPr>
              <m:e>
                <m:r>
                  <m:rPr>
                    <m:lit/>
                  </m:rPr>
                  <m:t>|</m:t>
                </m:r>
              </m:e>
              <m:sub>
                <m:r>
                  <m:t>Y</m:t>
                </m:r>
              </m:sub>
              <m:sup>
                <m:r>
                  <m:t>2</m:t>
                </m:r>
              </m:sup>
            </m:sSubSup>
            <m:r>
              <m:t>+α</m:t>
            </m:r>
            <m:r>
              <m:rPr>
                <m:lit/>
              </m:rPr>
              <m:t>|</m:t>
            </m:r>
            <m:r>
              <m:t>u</m:t>
            </m:r>
            <m:sSubSup>
              <m:sSubSupPr>
                <m:ctrlPr/>
              </m:sSubSupPr>
              <m:e>
                <m:r>
                  <m:rPr>
                    <m:lit/>
                  </m:rPr>
                  <m:t>|</m:t>
                </m:r>
              </m:e>
              <m:sub>
                <m:r>
                  <m:t>X</m:t>
                </m:r>
              </m:sub>
              <m:sup>
                <m:r>
                  <m:t>2</m:t>
                </m:r>
              </m:sup>
            </m:sSubSup>
          </m:e>
        </m:d>
      </m:oMath>
      <w:r w:rsidR="00DE38E9">
        <w:tab/>
      </w:r>
      <w:r w:rsidR="00DE38E9" w:rsidRPr="00C43964">
        <w:t>(3.1211)</w:t>
      </w:r>
    </w:p>
    <w:p w:rsidR="00DE38E9" w:rsidRDefault="00D82CF9" w:rsidP="00D82CF9">
      <w:pPr>
        <w:spacing w:before="100" w:beforeAutospacing="1" w:after="100" w:afterAutospacing="1"/>
      </w:pPr>
      <w:r w:rsidRPr="00C43964">
        <w:t xml:space="preserve">Dabei bezeichnet </w:t>
      </w:r>
    </w:p>
    <w:p w:rsidR="00D82CF9" w:rsidRPr="00C43964" w:rsidRDefault="009861C3" w:rsidP="004975F9">
      <w:pPr>
        <w:pStyle w:val="Formel"/>
      </w:pPr>
      <m:oMath>
        <m:sSup>
          <m:sSupPr>
            <m:ctrlPr/>
          </m:sSupPr>
          <m:e>
            <m:r>
              <m:t>f</m:t>
            </m:r>
          </m:e>
          <m:sup>
            <m:r>
              <m:t>δ</m:t>
            </m:r>
          </m:sup>
        </m:sSup>
      </m:oMath>
      <w:r w:rsidR="00DE38E9">
        <w:tab/>
      </w:r>
      <w:r w:rsidR="00DE38E9" w:rsidRPr="00C43964">
        <w:t>(3.1212)</w:t>
      </w:r>
    </w:p>
    <w:p w:rsidR="00DE38E9" w:rsidRDefault="00D82CF9" w:rsidP="00D82CF9">
      <w:pPr>
        <w:spacing w:before="100" w:beforeAutospacing="1" w:after="100" w:afterAutospacing="1"/>
      </w:pPr>
      <w:r w:rsidRPr="00C43964">
        <w:t xml:space="preserve">die gestörte Beobachtung und </w:t>
      </w:r>
    </w:p>
    <w:p w:rsidR="00D82CF9" w:rsidRPr="00C43964" w:rsidRDefault="00DE38E9" w:rsidP="004975F9">
      <w:pPr>
        <w:pStyle w:val="Formel"/>
      </w:pPr>
      <m:oMath>
        <m:r>
          <m:t>α&gt;0</m:t>
        </m:r>
      </m:oMath>
      <w:r>
        <w:tab/>
      </w:r>
      <w:r w:rsidRPr="00C43964">
        <w:t>(3.1213)</w:t>
      </w:r>
    </w:p>
    <w:p w:rsidR="00D82CF9" w:rsidRPr="00C43964" w:rsidRDefault="00D82CF9" w:rsidP="00D82CF9">
      <w:pPr>
        <w:spacing w:before="100" w:beforeAutospacing="1" w:after="100" w:afterAutospacing="1"/>
      </w:pPr>
      <w:r w:rsidRPr="00C43964">
        <w:t>den Regularisierungsparameter.</w:t>
      </w:r>
    </w:p>
    <w:p w:rsidR="00DE38E9" w:rsidRDefault="00D82CF9" w:rsidP="00D82CF9">
      <w:pPr>
        <w:spacing w:before="100" w:beforeAutospacing="1" w:after="100" w:afterAutospacing="1"/>
      </w:pPr>
      <w:r w:rsidRPr="00C43964">
        <w:t xml:space="preserve">Der erste Term </w:t>
      </w:r>
    </w:p>
    <w:p w:rsidR="00D82CF9" w:rsidRPr="00C43964" w:rsidRDefault="00DE38E9" w:rsidP="004975F9">
      <w:pPr>
        <w:pStyle w:val="Formel"/>
      </w:pPr>
      <m:oMath>
        <m:r>
          <m:rPr>
            <m:lit/>
          </m:rPr>
          <m:t>|</m:t>
        </m:r>
        <m:r>
          <m:rPr>
            <m:scr m:val="script"/>
          </m:rPr>
          <m:t>K</m:t>
        </m:r>
        <m:r>
          <m:t>u-</m:t>
        </m:r>
        <m:sSup>
          <m:sSupPr>
            <m:ctrlPr/>
          </m:sSupPr>
          <m:e>
            <m:r>
              <m:t>f</m:t>
            </m:r>
          </m:e>
          <m:sup>
            <m:r>
              <m:t>δ</m:t>
            </m:r>
          </m:sup>
        </m:sSup>
        <m:sSubSup>
          <m:sSubSupPr>
            <m:ctrlPr/>
          </m:sSubSupPr>
          <m:e>
            <m:r>
              <m:rPr>
                <m:lit/>
              </m:rPr>
              <m:t>|</m:t>
            </m:r>
          </m:e>
          <m:sub>
            <m:r>
              <m:t>Y</m:t>
            </m:r>
          </m:sub>
          <m:sup>
            <m:r>
              <m:t>2</m:t>
            </m:r>
          </m:sup>
        </m:sSubSup>
      </m:oMath>
      <w:r>
        <w:tab/>
      </w:r>
      <w:r w:rsidRPr="00C43964">
        <w:t>(3.1214)</w:t>
      </w:r>
    </w:p>
    <w:p w:rsidR="00D82CF9" w:rsidRPr="00C43964" w:rsidRDefault="00D82CF9" w:rsidP="00D82CF9">
      <w:pPr>
        <w:spacing w:before="100" w:beforeAutospacing="1" w:after="100" w:afterAutospacing="1"/>
      </w:pPr>
      <w:r w:rsidRPr="00C43964">
        <w:t>misst die Übereinstimmung mit den Daten.</w:t>
      </w:r>
    </w:p>
    <w:p w:rsidR="00DE38E9" w:rsidRDefault="00D82CF9" w:rsidP="00D82CF9">
      <w:pPr>
        <w:spacing w:before="100" w:beforeAutospacing="1" w:after="100" w:afterAutospacing="1"/>
      </w:pPr>
      <w:r w:rsidRPr="00C43964">
        <w:t xml:space="preserve">Der zweite Term </w:t>
      </w:r>
    </w:p>
    <w:p w:rsidR="00D82CF9" w:rsidRPr="00C43964" w:rsidRDefault="00DE38E9" w:rsidP="004975F9">
      <w:pPr>
        <w:pStyle w:val="Formel"/>
      </w:pPr>
      <m:oMath>
        <m:r>
          <m:t>α</m:t>
        </m:r>
        <m:r>
          <m:rPr>
            <m:lit/>
          </m:rPr>
          <m:t>|</m:t>
        </m:r>
        <m:r>
          <m:t>u</m:t>
        </m:r>
        <m:sSubSup>
          <m:sSubSupPr>
            <m:ctrlPr/>
          </m:sSubSupPr>
          <m:e>
            <m:r>
              <m:rPr>
                <m:lit/>
              </m:rPr>
              <m:t>|</m:t>
            </m:r>
          </m:e>
          <m:sub>
            <m:r>
              <m:t>X</m:t>
            </m:r>
          </m:sub>
          <m:sup>
            <m:r>
              <m:t>2</m:t>
            </m:r>
          </m:sup>
        </m:sSubSup>
      </m:oMath>
      <w:r>
        <w:tab/>
      </w:r>
      <w:r w:rsidRPr="00C43964">
        <w:t>(3.1215)</w:t>
      </w:r>
    </w:p>
    <w:p w:rsidR="00D82CF9" w:rsidRPr="00C43964" w:rsidRDefault="00D82CF9" w:rsidP="00D82CF9">
      <w:pPr>
        <w:spacing w:before="100" w:beforeAutospacing="1" w:after="100" w:afterAutospacing="1"/>
      </w:pPr>
      <w:proofErr w:type="gramStart"/>
      <w:r w:rsidRPr="00C43964">
        <w:lastRenderedPageBreak/>
        <w:t>begrenzt</w:t>
      </w:r>
      <w:proofErr w:type="gramEnd"/>
      <w:r w:rsidRPr="00C43964">
        <w:t xml:space="preserve"> die Größe oder Komplexität der rekonstruierten Lösung.</w:t>
      </w:r>
    </w:p>
    <w:p w:rsidR="00D82CF9" w:rsidRPr="00C43964" w:rsidRDefault="009861C3" w:rsidP="00D82CF9">
      <w:r>
        <w:pict>
          <v:rect id="_x0000_i1313" style="width:0;height:1.5pt" o:hralign="center" o:hrstd="t" o:hr="t" fillcolor="#a0a0a0" stroked="f"/>
        </w:pict>
      </w:r>
    </w:p>
    <w:p w:rsidR="00D82CF9" w:rsidRPr="00C43964" w:rsidRDefault="00D82CF9" w:rsidP="001D6D55">
      <w:pPr>
        <w:pStyle w:val="Definition"/>
      </w:pPr>
      <w:r w:rsidRPr="00C43964">
        <w:t>Definition 3.2.123: Tikhonov-Regularisierung</w:t>
      </w:r>
    </w:p>
    <w:p w:rsidR="00DE38E9" w:rsidRDefault="00D82CF9" w:rsidP="00D82CF9">
      <w:pPr>
        <w:spacing w:before="100" w:beforeAutospacing="1" w:after="100" w:afterAutospacing="1"/>
      </w:pPr>
      <w:r w:rsidRPr="00C43964">
        <w:t xml:space="preserve">Die Tikhonov-Regularisierung bestimmt eine stabilisierte Näherung uαu_\alphauα​ durch </w:t>
      </w:r>
    </w:p>
    <w:p w:rsidR="00D82CF9" w:rsidRPr="00C43964" w:rsidRDefault="009861C3" w:rsidP="004975F9">
      <w:pPr>
        <w:pStyle w:val="Formel"/>
      </w:pPr>
      <m:oMath>
        <m:sSub>
          <m:sSubPr>
            <m:ctrlPr/>
          </m:sSubPr>
          <m:e>
            <m:r>
              <m:t>u</m:t>
            </m:r>
          </m:e>
          <m:sub>
            <m:r>
              <m:t>α</m:t>
            </m:r>
          </m:sub>
        </m:sSub>
        <m:r>
          <m:t>=</m:t>
        </m:r>
        <m:sSub>
          <m:sSubPr>
            <m:ctrlPr/>
          </m:sSubPr>
          <m:e>
            <m:r>
              <m:rPr>
                <m:nor/>
              </m:rPr>
              <m:t>*{arg min</m:t>
            </m:r>
          </m:e>
          <m:sub>
            <m:r>
              <m:t>u</m:t>
            </m:r>
          </m:sub>
        </m:sSub>
        <m:d>
          <m:dPr>
            <m:ctrlPr/>
          </m:dPr>
          <m:e>
            <m:r>
              <m:rPr>
                <m:lit/>
              </m:rPr>
              <m:t>|</m:t>
            </m:r>
            <m:r>
              <m:rPr>
                <m:scr m:val="script"/>
              </m:rPr>
              <m:t>K</m:t>
            </m:r>
            <m:r>
              <m:t>u-</m:t>
            </m:r>
            <m:sSup>
              <m:sSupPr>
                <m:ctrlPr/>
              </m:sSupPr>
              <m:e>
                <m:r>
                  <m:t>f</m:t>
                </m:r>
              </m:e>
              <m:sup>
                <m:r>
                  <m:t>δ</m:t>
                </m:r>
              </m:sup>
            </m:sSup>
            <m:sSup>
              <m:sSupPr>
                <m:ctrlPr/>
              </m:sSupPr>
              <m:e>
                <m:r>
                  <m:rPr>
                    <m:lit/>
                  </m:rPr>
                  <m:t>|</m:t>
                </m:r>
              </m:e>
              <m:sup>
                <m:r>
                  <m:t>2</m:t>
                </m:r>
              </m:sup>
            </m:sSup>
            <m:r>
              <m:t>+α</m:t>
            </m:r>
            <m:r>
              <m:rPr>
                <m:lit/>
              </m:rPr>
              <m:t>|</m:t>
            </m:r>
            <m:r>
              <m:rPr>
                <m:scr m:val="script"/>
              </m:rPr>
              <m:t>L</m:t>
            </m:r>
            <m:r>
              <m:t>u</m:t>
            </m:r>
            <m:sSup>
              <m:sSupPr>
                <m:ctrlPr/>
              </m:sSupPr>
              <m:e>
                <m:r>
                  <m:rPr>
                    <m:lit/>
                  </m:rPr>
                  <m:t>|</m:t>
                </m:r>
              </m:e>
              <m:sup>
                <m:r>
                  <m:t>2</m:t>
                </m:r>
              </m:sup>
            </m:sSup>
          </m:e>
        </m:d>
      </m:oMath>
      <w:r w:rsidR="00DE38E9">
        <w:tab/>
      </w:r>
      <w:r w:rsidR="00DE38E9" w:rsidRPr="00C43964">
        <w:t>(3.1216)</w:t>
      </w:r>
    </w:p>
    <w:p w:rsidR="00D82CF9" w:rsidRPr="00C43964" w:rsidRDefault="00D82CF9" w:rsidP="00D82CF9">
      <w:pPr>
        <w:spacing w:before="100" w:beforeAutospacing="1" w:after="100" w:afterAutospacing="1"/>
      </w:pPr>
      <w:r w:rsidRPr="00C43964">
        <w:t xml:space="preserve">Dabei kann </w:t>
      </w:r>
      <m:oMath>
        <m:r>
          <m:rPr>
            <m:scr m:val="script"/>
          </m:rPr>
          <w:rPr>
            <w:rFonts w:ascii="Cambria Math" w:hAnsi="Cambria Math"/>
          </w:rPr>
          <m:t>L</m:t>
        </m:r>
      </m:oMath>
      <w:r w:rsidRPr="00C43964">
        <w:t xml:space="preserve"> ein Identitäts-, Ableitungs- oder Glättungsoperator sein.</w:t>
      </w:r>
    </w:p>
    <w:p w:rsidR="00D82CF9" w:rsidRPr="00C43964" w:rsidRDefault="00D82CF9" w:rsidP="00D82CF9">
      <w:pPr>
        <w:spacing w:before="100" w:beforeAutospacing="1" w:after="100" w:afterAutospacing="1"/>
      </w:pPr>
      <w:r w:rsidRPr="00C43964">
        <w:t xml:space="preserve">Die Wahl von </w:t>
      </w:r>
      <m:oMath>
        <m:r>
          <m:rPr>
            <m:scr m:val="script"/>
          </m:rPr>
          <w:rPr>
            <w:rFonts w:ascii="Cambria Math" w:hAnsi="Cambria Math"/>
          </w:rPr>
          <m:t>L</m:t>
        </m:r>
      </m:oMath>
      <w:r w:rsidRPr="00C43964">
        <w:t xml:space="preserve"> legt fest, welche Eigenschaften der rekonstruierten Lösung bevorzugt werden.</w:t>
      </w:r>
    </w:p>
    <w:p w:rsidR="00D82CF9" w:rsidRPr="00C43964" w:rsidRDefault="009861C3" w:rsidP="00D82CF9">
      <w:r>
        <w:pict>
          <v:rect id="_x0000_i1314" style="width:0;height:1.5pt" o:hralign="center" o:hrstd="t" o:hr="t" fillcolor="#a0a0a0" stroked="f"/>
        </w:pict>
      </w:r>
    </w:p>
    <w:p w:rsidR="00D82CF9" w:rsidRPr="00C43964" w:rsidRDefault="00D82CF9" w:rsidP="00522665">
      <w:pPr>
        <w:pStyle w:val="berschrift3"/>
      </w:pPr>
      <w:r w:rsidRPr="00C43964">
        <w:t>Normalengleichung der Tikhonov-Regularisierung</w:t>
      </w:r>
    </w:p>
    <w:p w:rsidR="00DE38E9" w:rsidRDefault="00D82CF9" w:rsidP="00D82CF9">
      <w:pPr>
        <w:spacing w:before="100" w:beforeAutospacing="1" w:after="100" w:afterAutospacing="1"/>
      </w:pPr>
      <w:r w:rsidRPr="00C43964">
        <w:t xml:space="preserve">Für den Fall </w:t>
      </w:r>
    </w:p>
    <w:p w:rsidR="00D82CF9" w:rsidRPr="00C43964" w:rsidRDefault="00DE38E9" w:rsidP="004975F9">
      <w:pPr>
        <w:pStyle w:val="Formel"/>
      </w:pPr>
      <m:oMath>
        <m:r>
          <m:rPr>
            <m:scr m:val="script"/>
          </m:rPr>
          <m:t>L=</m:t>
        </m:r>
        <m:r>
          <m:t>I</m:t>
        </m:r>
      </m:oMath>
      <w:r>
        <w:tab/>
      </w:r>
      <w:r w:rsidRPr="00C43964">
        <w:t>(3.1217)</w:t>
      </w:r>
    </w:p>
    <w:p w:rsidR="00DE38E9" w:rsidRDefault="00D82CF9" w:rsidP="00D82CF9">
      <w:pPr>
        <w:spacing w:before="100" w:beforeAutospacing="1" w:after="100" w:afterAutospacing="1"/>
      </w:pPr>
      <w:r w:rsidRPr="00C43964">
        <w:t xml:space="preserve">lautet das Funktional </w:t>
      </w:r>
    </w:p>
    <w:p w:rsidR="00D82CF9" w:rsidRPr="00C43964" w:rsidRDefault="009861C3" w:rsidP="004975F9">
      <w:pPr>
        <w:pStyle w:val="Formel"/>
      </w:pPr>
      <m:oMath>
        <m:sSub>
          <m:sSubPr>
            <m:ctrlPr/>
          </m:sSubPr>
          <m:e>
            <m:r>
              <m:t>J</m:t>
            </m:r>
          </m:e>
          <m:sub>
            <m:r>
              <m:t>α</m:t>
            </m:r>
          </m:sub>
        </m:sSub>
        <m:d>
          <m:dPr>
            <m:ctrlPr/>
          </m:dPr>
          <m:e>
            <m:r>
              <m:t>u</m:t>
            </m:r>
          </m:e>
        </m:d>
        <m:r>
          <m:t>=</m:t>
        </m:r>
        <m:r>
          <m:rPr>
            <m:lit/>
          </m:rPr>
          <m:t>|</m:t>
        </m:r>
        <m:r>
          <m:rPr>
            <m:scr m:val="script"/>
          </m:rPr>
          <m:t>K</m:t>
        </m:r>
        <m:r>
          <m:t>u-</m:t>
        </m:r>
        <m:sSup>
          <m:sSupPr>
            <m:ctrlPr/>
          </m:sSupPr>
          <m:e>
            <m:r>
              <m:t>f</m:t>
            </m:r>
          </m:e>
          <m:sup>
            <m:r>
              <m:t>δ</m:t>
            </m:r>
          </m:sup>
        </m:sSup>
        <m:sSup>
          <m:sSupPr>
            <m:ctrlPr/>
          </m:sSupPr>
          <m:e>
            <m:r>
              <m:rPr>
                <m:lit/>
              </m:rPr>
              <m:t>|</m:t>
            </m:r>
          </m:e>
          <m:sup>
            <m:r>
              <m:t>2</m:t>
            </m:r>
          </m:sup>
        </m:sSup>
        <m:r>
          <m:t>+α</m:t>
        </m:r>
        <m:r>
          <m:rPr>
            <m:lit/>
          </m:rPr>
          <m:t>|</m:t>
        </m:r>
        <m:r>
          <m:t>u</m:t>
        </m:r>
        <m:sSup>
          <m:sSupPr>
            <m:ctrlPr/>
          </m:sSupPr>
          <m:e>
            <m:r>
              <m:rPr>
                <m:lit/>
              </m:rPr>
              <m:t>|</m:t>
            </m:r>
          </m:e>
          <m:sup>
            <m:r>
              <m:t>2</m:t>
            </m:r>
          </m:sup>
        </m:sSup>
      </m:oMath>
      <w:r w:rsidR="00DE38E9">
        <w:tab/>
      </w:r>
      <w:r w:rsidR="00DE38E9" w:rsidRPr="00C43964">
        <w:t>(3.1218)</w:t>
      </w:r>
    </w:p>
    <w:p w:rsidR="00DE38E9" w:rsidRDefault="00D82CF9" w:rsidP="00D82CF9">
      <w:pPr>
        <w:spacing w:before="100" w:beforeAutospacing="1" w:after="100" w:afterAutospacing="1"/>
      </w:pPr>
      <w:r w:rsidRPr="00C43964">
        <w:t xml:space="preserve">Die Optimalitätsbedingung führt auf </w:t>
      </w:r>
    </w:p>
    <w:p w:rsidR="00D82CF9" w:rsidRPr="00C43964" w:rsidRDefault="009861C3" w:rsidP="004975F9">
      <w:pPr>
        <w:pStyle w:val="Formel"/>
      </w:pPr>
      <m:oMath>
        <m:sSup>
          <m:sSupPr>
            <m:ctrlPr/>
          </m:sSupPr>
          <m:e>
            <m:r>
              <m:rPr>
                <m:scr m:val="script"/>
              </m:rPr>
              <m:t>K</m:t>
            </m:r>
          </m:e>
          <m:sup>
            <m:r>
              <m:t>*</m:t>
            </m:r>
          </m:sup>
        </m:sSup>
        <m:d>
          <m:dPr>
            <m:ctrlPr/>
          </m:dPr>
          <m:e>
            <m:r>
              <m:rPr>
                <m:scr m:val="script"/>
              </m:rPr>
              <m:t>K</m:t>
            </m:r>
            <m:sSub>
              <m:sSubPr>
                <m:ctrlPr/>
              </m:sSubPr>
              <m:e>
                <m:r>
                  <m:t>u</m:t>
                </m:r>
              </m:e>
              <m:sub>
                <m:r>
                  <m:t>α</m:t>
                </m:r>
              </m:sub>
            </m:sSub>
            <m:r>
              <m:t>-</m:t>
            </m:r>
            <m:sSup>
              <m:sSupPr>
                <m:ctrlPr/>
              </m:sSupPr>
              <m:e>
                <m:r>
                  <m:t>f</m:t>
                </m:r>
              </m:e>
              <m:sup>
                <m:r>
                  <m:t>δ</m:t>
                </m:r>
              </m:sup>
            </m:sSup>
          </m:e>
        </m:d>
        <m:r>
          <m:t>+α</m:t>
        </m:r>
        <m:sSub>
          <m:sSubPr>
            <m:ctrlPr/>
          </m:sSubPr>
          <m:e>
            <m:r>
              <m:t>u</m:t>
            </m:r>
          </m:e>
          <m:sub>
            <m:r>
              <m:t>α</m:t>
            </m:r>
          </m:sub>
        </m:sSub>
        <m:r>
          <m:t>=0</m:t>
        </m:r>
      </m:oMath>
      <w:r w:rsidR="00DE38E9">
        <w:tab/>
      </w:r>
      <w:r w:rsidR="00DE38E9" w:rsidRPr="00C43964">
        <w:t>(3.1219)</w:t>
      </w:r>
    </w:p>
    <w:p w:rsidR="00DE38E9" w:rsidRDefault="00D82CF9" w:rsidP="00D82CF9">
      <w:pPr>
        <w:spacing w:before="100" w:beforeAutospacing="1" w:after="100" w:afterAutospacing="1"/>
      </w:pPr>
      <w:r w:rsidRPr="00C43964">
        <w:t xml:space="preserve">Damit ergibt sich die regularisierte Normalengleichung </w:t>
      </w:r>
    </w:p>
    <w:p w:rsidR="00D82CF9" w:rsidRPr="00C43964" w:rsidRDefault="009861C3" w:rsidP="004975F9">
      <w:pPr>
        <w:pStyle w:val="Formel"/>
      </w:pPr>
      <m:oMath>
        <m:d>
          <m:dPr>
            <m:ctrlPr/>
          </m:dPr>
          <m:e>
            <m:sSup>
              <m:sSupPr>
                <m:ctrlPr/>
              </m:sSupPr>
              <m:e>
                <m:r>
                  <m:rPr>
                    <m:scr m:val="script"/>
                  </m:rPr>
                  <m:t>K</m:t>
                </m:r>
              </m:e>
              <m:sup>
                <m:r>
                  <m:rPr>
                    <m:scr m:val="script"/>
                  </m:rPr>
                  <m:t>*K</m:t>
                </m:r>
              </m:sup>
            </m:sSup>
            <m:r>
              <m:t>+αI</m:t>
            </m:r>
          </m:e>
        </m:d>
        <m:sSub>
          <m:sSubPr>
            <m:ctrlPr/>
          </m:sSubPr>
          <m:e>
            <m:r>
              <m:t>u</m:t>
            </m:r>
          </m:e>
          <m:sub>
            <m:r>
              <m:t>α</m:t>
            </m:r>
          </m:sub>
        </m:sSub>
        <m:r>
          <m:t>=</m:t>
        </m:r>
        <m:sSup>
          <m:sSupPr>
            <m:ctrlPr/>
          </m:sSupPr>
          <m:e>
            <m:r>
              <m:rPr>
                <m:scr m:val="script"/>
              </m:rPr>
              <m:t>K</m:t>
            </m:r>
          </m:e>
          <m:sup>
            <m:r>
              <m:t>*</m:t>
            </m:r>
          </m:sup>
        </m:sSup>
        <m:sSup>
          <m:sSupPr>
            <m:ctrlPr/>
          </m:sSupPr>
          <m:e>
            <m:r>
              <m:t>f</m:t>
            </m:r>
          </m:e>
          <m:sup>
            <m:r>
              <m:t>δ</m:t>
            </m:r>
          </m:sup>
        </m:sSup>
      </m:oMath>
      <w:r w:rsidR="00DE38E9">
        <w:tab/>
      </w:r>
      <w:r w:rsidR="00DE38E9" w:rsidRPr="00C43964">
        <w:t>(3.1220)</w:t>
      </w:r>
    </w:p>
    <w:p w:rsidR="00DE38E9" w:rsidRDefault="00D82CF9" w:rsidP="00D82CF9">
      <w:pPr>
        <w:spacing w:before="100" w:beforeAutospacing="1" w:after="100" w:afterAutospacing="1"/>
      </w:pPr>
      <w:r w:rsidRPr="00C43964">
        <w:t xml:space="preserve">Der zusätzliche Term </w:t>
      </w:r>
    </w:p>
    <w:p w:rsidR="00D82CF9" w:rsidRPr="00C43964" w:rsidRDefault="00DE38E9" w:rsidP="004975F9">
      <w:pPr>
        <w:pStyle w:val="Formel"/>
      </w:pPr>
      <m:oMath>
        <m:r>
          <m:t>αI</m:t>
        </m:r>
      </m:oMath>
      <w:r>
        <w:tab/>
      </w:r>
      <w:r w:rsidRPr="00C43964">
        <w:t>(3.1221)</w:t>
      </w:r>
    </w:p>
    <w:p w:rsidR="00D82CF9" w:rsidRPr="00C43964" w:rsidRDefault="00D82CF9" w:rsidP="00D82CF9">
      <w:pPr>
        <w:spacing w:before="100" w:beforeAutospacing="1" w:after="100" w:afterAutospacing="1"/>
      </w:pPr>
      <w:r w:rsidRPr="00C43964">
        <w:t>verschiebt das Spektrum des Operators und verbessert die numerische Stabilität.</w:t>
      </w:r>
    </w:p>
    <w:p w:rsidR="00D82CF9" w:rsidRPr="00C43964" w:rsidRDefault="009861C3" w:rsidP="00D82CF9">
      <w:r>
        <w:pict>
          <v:rect id="_x0000_i1315" style="width:0;height:1.5pt" o:hralign="center" o:hrstd="t" o:hr="t" fillcolor="#a0a0a0" stroked="f"/>
        </w:pict>
      </w:r>
    </w:p>
    <w:p w:rsidR="00D82CF9" w:rsidRPr="00C43964" w:rsidRDefault="00D82CF9" w:rsidP="00887BBD">
      <w:pPr>
        <w:pStyle w:val="Definition"/>
      </w:pPr>
      <w:r w:rsidRPr="00C43964">
        <w:lastRenderedPageBreak/>
        <w:t>Satz 3.2.31: Eindeutigkeit der Tikhonov-Lösung</w:t>
      </w:r>
    </w:p>
    <w:p w:rsidR="00DE38E9" w:rsidRDefault="00D82CF9" w:rsidP="00D82CF9">
      <w:pPr>
        <w:spacing w:before="100" w:beforeAutospacing="1" w:after="100" w:afterAutospacing="1"/>
      </w:pPr>
      <w:r w:rsidRPr="00C43964">
        <w:t xml:space="preserve">Sei </w:t>
      </w:r>
      <m:oMath>
        <m:r>
          <m:rPr>
            <m:scr m:val="script"/>
          </m:rPr>
          <w:rPr>
            <w:rFonts w:ascii="Cambria Math" w:hAnsi="Cambria Math"/>
          </w:rPr>
          <m:t>K:</m:t>
        </m:r>
        <m:r>
          <w:rPr>
            <w:rFonts w:ascii="Cambria Math" w:hAnsi="Cambria Math"/>
          </w:rPr>
          <m:t>X</m:t>
        </m:r>
        <m:r>
          <m:rPr>
            <m:sty m:val="p"/>
          </m:rPr>
          <w:rPr>
            <w:rFonts w:ascii="Cambria Math" w:hAnsi="Cambria Math"/>
          </w:rPr>
          <m:t>→</m:t>
        </m:r>
        <m:r>
          <w:rPr>
            <w:rFonts w:ascii="Cambria Math" w:hAnsi="Cambria Math"/>
          </w:rPr>
          <m:t>Y</m:t>
        </m:r>
      </m:oMath>
      <w:r w:rsidRPr="00C43964">
        <w:t xml:space="preserve"> ein beschränkter linearer Operator zwischen Hilberträumen und sei </w:t>
      </w:r>
    </w:p>
    <w:p w:rsidR="00D82CF9" w:rsidRPr="00C43964" w:rsidRDefault="00DE38E9" w:rsidP="004975F9">
      <w:pPr>
        <w:pStyle w:val="Formel"/>
      </w:pPr>
      <m:oMath>
        <m:r>
          <m:t>α&gt;0</m:t>
        </m:r>
      </m:oMath>
      <w:r>
        <w:tab/>
      </w:r>
      <w:r w:rsidRPr="00C43964">
        <w:t>(3.1222)</w:t>
      </w:r>
    </w:p>
    <w:p w:rsidR="00DE38E9" w:rsidRDefault="00D82CF9" w:rsidP="00D82CF9">
      <w:pPr>
        <w:spacing w:before="100" w:beforeAutospacing="1" w:after="100" w:afterAutospacing="1"/>
      </w:pPr>
      <w:r w:rsidRPr="00C43964">
        <w:t xml:space="preserve">Dann besitzt das Funktional </w:t>
      </w:r>
    </w:p>
    <w:p w:rsidR="00D82CF9" w:rsidRPr="00C43964" w:rsidRDefault="009861C3" w:rsidP="004975F9">
      <w:pPr>
        <w:pStyle w:val="Formel"/>
      </w:pPr>
      <m:oMath>
        <m:sSub>
          <m:sSubPr>
            <m:ctrlPr/>
          </m:sSubPr>
          <m:e>
            <m:r>
              <m:t>J</m:t>
            </m:r>
          </m:e>
          <m:sub>
            <m:r>
              <m:t>α</m:t>
            </m:r>
          </m:sub>
        </m:sSub>
        <m:d>
          <m:dPr>
            <m:ctrlPr/>
          </m:dPr>
          <m:e>
            <m:r>
              <m:t>u</m:t>
            </m:r>
          </m:e>
        </m:d>
        <m:r>
          <m:t>=</m:t>
        </m:r>
        <m:r>
          <m:rPr>
            <m:lit/>
          </m:rPr>
          <m:t>|</m:t>
        </m:r>
        <m:r>
          <m:rPr>
            <m:scr m:val="script"/>
          </m:rPr>
          <m:t>K</m:t>
        </m:r>
        <m:r>
          <m:t>u-</m:t>
        </m:r>
        <m:sSup>
          <m:sSupPr>
            <m:ctrlPr/>
          </m:sSupPr>
          <m:e>
            <m:r>
              <m:t>f</m:t>
            </m:r>
          </m:e>
          <m:sup>
            <m:r>
              <m:t>δ</m:t>
            </m:r>
          </m:sup>
        </m:sSup>
        <m:sSubSup>
          <m:sSubSupPr>
            <m:ctrlPr/>
          </m:sSubSupPr>
          <m:e>
            <m:r>
              <m:rPr>
                <m:lit/>
              </m:rPr>
              <m:t>|</m:t>
            </m:r>
          </m:e>
          <m:sub>
            <m:r>
              <m:t>Y</m:t>
            </m:r>
          </m:sub>
          <m:sup>
            <m:r>
              <m:t>2</m:t>
            </m:r>
          </m:sup>
        </m:sSubSup>
        <m:r>
          <m:t>+α</m:t>
        </m:r>
        <m:r>
          <m:rPr>
            <m:lit/>
          </m:rPr>
          <m:t>|</m:t>
        </m:r>
        <m:r>
          <m:t>u</m:t>
        </m:r>
        <m:sSubSup>
          <m:sSubSupPr>
            <m:ctrlPr/>
          </m:sSubSupPr>
          <m:e>
            <m:r>
              <m:rPr>
                <m:lit/>
              </m:rPr>
              <m:t>|</m:t>
            </m:r>
          </m:e>
          <m:sub>
            <m:r>
              <m:t>X</m:t>
            </m:r>
          </m:sub>
          <m:sup>
            <m:r>
              <m:t>2</m:t>
            </m:r>
          </m:sup>
        </m:sSubSup>
      </m:oMath>
      <w:r w:rsidR="00DE38E9">
        <w:tab/>
      </w:r>
      <w:r w:rsidR="00DE38E9" w:rsidRPr="00C43964">
        <w:t>(3.1223)</w:t>
      </w:r>
    </w:p>
    <w:p w:rsidR="00D82CF9" w:rsidRPr="00C43964" w:rsidRDefault="00D82CF9" w:rsidP="00D82CF9">
      <w:pPr>
        <w:spacing w:before="100" w:beforeAutospacing="1" w:after="100" w:afterAutospacing="1"/>
      </w:pPr>
      <w:r w:rsidRPr="00C43964">
        <w:t>genau einen Minimierer.</w:t>
      </w:r>
    </w:p>
    <w:p w:rsidR="00DE38E9" w:rsidRDefault="00D82CF9" w:rsidP="00D82CF9">
      <w:pPr>
        <w:spacing w:before="100" w:beforeAutospacing="1" w:after="100" w:afterAutospacing="1"/>
      </w:pPr>
      <w:r w:rsidRPr="00C43964">
        <w:t xml:space="preserve">Dieser erfüllt </w:t>
      </w:r>
    </w:p>
    <w:p w:rsidR="00D82CF9" w:rsidRPr="00C43964" w:rsidRDefault="009861C3" w:rsidP="004975F9">
      <w:pPr>
        <w:pStyle w:val="Formel"/>
      </w:pPr>
      <m:oMath>
        <m:d>
          <m:dPr>
            <m:ctrlPr/>
          </m:dPr>
          <m:e>
            <m:sSup>
              <m:sSupPr>
                <m:ctrlPr/>
              </m:sSupPr>
              <m:e>
                <m:r>
                  <m:rPr>
                    <m:scr m:val="script"/>
                  </m:rPr>
                  <m:t>K</m:t>
                </m:r>
              </m:e>
              <m:sup>
                <m:r>
                  <m:rPr>
                    <m:scr m:val="script"/>
                  </m:rPr>
                  <m:t>*K</m:t>
                </m:r>
              </m:sup>
            </m:sSup>
            <m:r>
              <m:t>+αI</m:t>
            </m:r>
          </m:e>
        </m:d>
        <m:sSub>
          <m:sSubPr>
            <m:ctrlPr/>
          </m:sSubPr>
          <m:e>
            <m:r>
              <m:t>u</m:t>
            </m:r>
          </m:e>
          <m:sub>
            <m:r>
              <m:t>α</m:t>
            </m:r>
          </m:sub>
        </m:sSub>
        <m:r>
          <m:t>=</m:t>
        </m:r>
        <m:sSup>
          <m:sSupPr>
            <m:ctrlPr/>
          </m:sSupPr>
          <m:e>
            <m:r>
              <m:rPr>
                <m:scr m:val="script"/>
              </m:rPr>
              <m:t>K</m:t>
            </m:r>
          </m:e>
          <m:sup>
            <m:r>
              <m:t>*</m:t>
            </m:r>
          </m:sup>
        </m:sSup>
        <m:sSup>
          <m:sSupPr>
            <m:ctrlPr/>
          </m:sSupPr>
          <m:e>
            <m:r>
              <m:t>f</m:t>
            </m:r>
          </m:e>
          <m:sup/>
        </m:sSup>
      </m:oMath>
      <w:r w:rsidR="00DE38E9">
        <w:tab/>
      </w:r>
      <w:r w:rsidR="00DE38E9" w:rsidRPr="00C43964">
        <w:t>(3.1224)</w:t>
      </w:r>
    </w:p>
    <w:p w:rsidR="00D82CF9" w:rsidRPr="00C43964" w:rsidRDefault="009861C3" w:rsidP="00D82CF9">
      <w:r>
        <w:pict>
          <v:rect id="_x0000_i1316" style="width:0;height:1.5pt" o:hralign="center" o:hrstd="t" o:hr="t" fillcolor="#a0a0a0" stroked="f"/>
        </w:pict>
      </w:r>
    </w:p>
    <w:p w:rsidR="00D82CF9" w:rsidRPr="00C43964" w:rsidRDefault="00D82CF9" w:rsidP="00522665">
      <w:pPr>
        <w:pStyle w:val="berschrift3"/>
      </w:pPr>
      <w:r w:rsidRPr="00C43964">
        <w:t>Wissenschaftliche Einordnung</w:t>
      </w:r>
    </w:p>
    <w:p w:rsidR="00D82CF9" w:rsidRPr="00C43964" w:rsidRDefault="00D82CF9" w:rsidP="00D82CF9">
      <w:pPr>
        <w:spacing w:before="100" w:beforeAutospacing="1" w:after="100" w:afterAutospacing="1"/>
      </w:pPr>
      <w:r w:rsidRPr="00C43964">
        <w:t>Integralgleichungen erweitern die lokale Zustandsbeschreibung durch eine explizite Berücksichtigung verteilter Abhängigkeiten.</w:t>
      </w:r>
    </w:p>
    <w:p w:rsidR="00DE38E9" w:rsidRDefault="00D82CF9" w:rsidP="00D82CF9">
      <w:pPr>
        <w:spacing w:before="100" w:beforeAutospacing="1" w:after="100" w:afterAutospacing="1"/>
      </w:pPr>
      <w:r w:rsidRPr="00C43964">
        <w:t xml:space="preserve">Die allgemeine Struktur </w:t>
      </w:r>
    </w:p>
    <w:p w:rsidR="00D82CF9" w:rsidRPr="00C43964" w:rsidRDefault="00DE38E9" w:rsidP="004975F9">
      <w:pPr>
        <w:pStyle w:val="Formel"/>
      </w:pPr>
      <m:oMath>
        <m:r>
          <m:t>u</m:t>
        </m:r>
        <m:d>
          <m:dPr>
            <m:ctrlPr/>
          </m:dPr>
          <m:e>
            <m:r>
              <m:t>x</m:t>
            </m:r>
          </m:e>
        </m:d>
        <m:r>
          <m:t>=f</m:t>
        </m:r>
        <m:d>
          <m:dPr>
            <m:ctrlPr/>
          </m:dPr>
          <m:e>
            <m:r>
              <m:t>x</m:t>
            </m:r>
          </m:e>
        </m:d>
        <m:r>
          <m:t>+</m:t>
        </m:r>
        <m:nary>
          <m:naryPr>
            <m:supHide m:val="1"/>
            <m:ctrlPr/>
          </m:naryPr>
          <m:sub>
            <m:r>
              <m:t>Ω</m:t>
            </m:r>
          </m:sub>
          <m:sup/>
          <m:e>
            <m:r>
              <m:t>K</m:t>
            </m:r>
            <m:d>
              <m:dPr>
                <m:ctrlPr/>
              </m:dPr>
              <m:e>
                <m:r>
                  <m:t>x,ξ</m:t>
                </m:r>
              </m:e>
            </m:d>
            <m:r>
              <m:t>u</m:t>
            </m:r>
            <m:d>
              <m:dPr>
                <m:ctrlPr/>
              </m:dPr>
              <m:e>
                <m:r>
                  <m:t>ξ</m:t>
                </m:r>
              </m:e>
            </m:d>
          </m:e>
        </m:nary>
        <m:r>
          <m:t> </m:t>
        </m:r>
        <m:r>
          <m:rPr>
            <m:nor/>
          </m:rPr>
          <m:t>d</m:t>
        </m:r>
        <m:r>
          <m:t>ξ</m:t>
        </m:r>
      </m:oMath>
      <w:r>
        <w:tab/>
      </w:r>
      <w:r w:rsidRPr="00C43964">
        <w:t>(3.1225)</w:t>
      </w:r>
    </w:p>
    <w:p w:rsidR="00DE38E9" w:rsidRDefault="00D82CF9" w:rsidP="00D82CF9">
      <w:pPr>
        <w:spacing w:before="100" w:beforeAutospacing="1" w:after="100" w:afterAutospacing="1"/>
      </w:pPr>
      <w:r w:rsidRPr="00C43964">
        <w:t xml:space="preserve">trennt drei Bestandteile: </w:t>
      </w:r>
    </w:p>
    <w:p w:rsidR="00DE38E9" w:rsidRDefault="00DE38E9" w:rsidP="004975F9">
      <w:pPr>
        <w:pStyle w:val="Formel"/>
      </w:pPr>
      <m:oMath>
        <m:r>
          <m:rPr>
            <m:nor/>
          </m:rPr>
          <m:t>lokaler Ausgangsanteil</m:t>
        </m:r>
      </m:oMath>
      <w:r>
        <w:tab/>
      </w:r>
      <w:r w:rsidRPr="000128A9">
        <w:t>(3.1226)</w:t>
      </w:r>
      <w:r w:rsidR="00D82CF9" w:rsidRPr="000128A9">
        <w:t xml:space="preserve"> </w:t>
      </w:r>
    </w:p>
    <w:p w:rsidR="00D82CF9" w:rsidRPr="00C43964" w:rsidRDefault="00DE38E9" w:rsidP="004975F9">
      <w:pPr>
        <w:pStyle w:val="Formel"/>
      </w:pPr>
      <m:oMath>
        <m:r>
          <m:rPr>
            <m:nor/>
          </m:rPr>
          <m:t>Kopplungsstruktur</m:t>
        </m:r>
      </m:oMath>
      <w:r>
        <w:tab/>
      </w:r>
      <w:r w:rsidRPr="00C43964">
        <w:t>(3.1227)</w:t>
      </w:r>
    </w:p>
    <w:p w:rsidR="00DE38E9" w:rsidRDefault="00D82CF9" w:rsidP="00D82CF9">
      <w:pPr>
        <w:spacing w:before="100" w:beforeAutospacing="1" w:after="100" w:afterAutospacing="1"/>
      </w:pPr>
      <w:r w:rsidRPr="00C43964">
        <w:t xml:space="preserve">und </w:t>
      </w:r>
    </w:p>
    <w:p w:rsidR="00D82CF9" w:rsidRPr="00C43964" w:rsidRDefault="00DE38E9" w:rsidP="004975F9">
      <w:pPr>
        <w:pStyle w:val="Formel"/>
      </w:pPr>
      <m:oMath>
        <m:r>
          <m:rPr>
            <m:nor/>
          </m:rPr>
          <m:t>verteilte Zustandsbeiträge</m:t>
        </m:r>
      </m:oMath>
      <w:r>
        <w:tab/>
      </w:r>
      <w:r w:rsidRPr="00C43964">
        <w:t>(3.1228)</w:t>
      </w:r>
    </w:p>
    <w:p w:rsidR="00DE38E9" w:rsidRDefault="00D82CF9" w:rsidP="00D82CF9">
      <w:pPr>
        <w:spacing w:before="100" w:beforeAutospacing="1" w:after="100" w:afterAutospacing="1"/>
      </w:pPr>
      <w:r w:rsidRPr="00C43964">
        <w:t xml:space="preserve">Der Integralkern ist dabei nicht lediglich ein Rechenfaktor. Er legt fest, </w:t>
      </w:r>
    </w:p>
    <w:p w:rsidR="00DE38E9" w:rsidRDefault="00DE38E9" w:rsidP="004975F9">
      <w:pPr>
        <w:pStyle w:val="Formel"/>
      </w:pPr>
      <m:oMath>
        <m:r>
          <m:rPr>
            <m:nor/>
          </m:rPr>
          <m:t>welche Zustände gekoppelt sind</m:t>
        </m:r>
      </m:oMath>
      <w:r>
        <w:tab/>
      </w:r>
      <w:r w:rsidRPr="000128A9">
        <w:t>(3.1229)</w:t>
      </w:r>
      <w:r w:rsidR="00D82CF9" w:rsidRPr="000128A9">
        <w:t xml:space="preserve"> </w:t>
      </w:r>
    </w:p>
    <w:p w:rsidR="00D82CF9" w:rsidRPr="00C43964" w:rsidRDefault="00DE38E9" w:rsidP="004975F9">
      <w:pPr>
        <w:pStyle w:val="Formel"/>
      </w:pPr>
      <m:oMath>
        <m:r>
          <m:rPr>
            <m:nor/>
          </m:rPr>
          <m:t>wie stark sie gekoppelt sind</m:t>
        </m:r>
      </m:oMath>
      <w:r>
        <w:tab/>
      </w:r>
      <w:r w:rsidRPr="00C43964">
        <w:t>(3.1230)</w:t>
      </w:r>
    </w:p>
    <w:p w:rsidR="00DE38E9" w:rsidRDefault="00D82CF9" w:rsidP="00D82CF9">
      <w:pPr>
        <w:spacing w:before="100" w:beforeAutospacing="1" w:after="100" w:afterAutospacing="1"/>
      </w:pPr>
      <w:r w:rsidRPr="00C43964">
        <w:lastRenderedPageBreak/>
        <w:t xml:space="preserve">und </w:t>
      </w:r>
    </w:p>
    <w:p w:rsidR="00D82CF9" w:rsidRPr="00C43964" w:rsidRDefault="00DE38E9" w:rsidP="004975F9">
      <w:pPr>
        <w:pStyle w:val="Formel"/>
      </w:pPr>
      <m:oMath>
        <m:r>
          <m:rPr>
            <m:nor/>
          </m:rPr>
          <m:t>über welche Reichweite die Kopplung wirkt</m:t>
        </m:r>
      </m:oMath>
      <w:r>
        <w:tab/>
      </w:r>
      <w:r w:rsidRPr="00C43964">
        <w:t>(3.1231)</w:t>
      </w:r>
    </w:p>
    <w:p w:rsidR="00DE38E9" w:rsidRDefault="00D82CF9" w:rsidP="00D82CF9">
      <w:pPr>
        <w:spacing w:before="100" w:beforeAutospacing="1" w:after="100" w:afterAutospacing="1"/>
      </w:pPr>
      <w:r w:rsidRPr="00C43964">
        <w:t xml:space="preserve">Für eine wissenschaftlich belastbare Integralgleichung müssen daher mindestens angegeben werden: </w:t>
      </w:r>
    </w:p>
    <w:p w:rsidR="00DE38E9" w:rsidRDefault="00DE38E9" w:rsidP="004975F9">
      <w:pPr>
        <w:pStyle w:val="Formel"/>
      </w:pPr>
      <m:oMath>
        <m:r>
          <m:t>Ω</m:t>
        </m:r>
      </m:oMath>
      <w:r>
        <w:tab/>
      </w:r>
      <w:r w:rsidRPr="000128A9">
        <w:t>(3.1232)</w:t>
      </w:r>
      <w:r w:rsidR="00D82CF9" w:rsidRPr="000128A9">
        <w:t xml:space="preserve"> </w:t>
      </w:r>
    </w:p>
    <w:p w:rsidR="00DE38E9" w:rsidRDefault="00DE38E9" w:rsidP="004975F9">
      <w:pPr>
        <w:pStyle w:val="Formel"/>
      </w:pPr>
      <m:oMath>
        <m:r>
          <m:t>K</m:t>
        </m:r>
        <m:d>
          <m:dPr>
            <m:ctrlPr/>
          </m:dPr>
          <m:e>
            <m:r>
              <m:t>x,ξ</m:t>
            </m:r>
          </m:e>
        </m:d>
      </m:oMath>
      <w:r>
        <w:tab/>
      </w:r>
      <w:r w:rsidRPr="000128A9">
        <w:t>(3.1233)</w:t>
      </w:r>
      <w:r w:rsidR="00D82CF9" w:rsidRPr="000128A9">
        <w:t xml:space="preserve"> </w:t>
      </w:r>
    </w:p>
    <w:p w:rsidR="00DE38E9" w:rsidRDefault="00DE38E9" w:rsidP="004975F9">
      <w:pPr>
        <w:pStyle w:val="Formel"/>
      </w:pPr>
      <m:oMath>
        <m:r>
          <m:t>f</m:t>
        </m:r>
        <m:d>
          <m:dPr>
            <m:ctrlPr/>
          </m:dPr>
          <m:e>
            <m:r>
              <m:t>x</m:t>
            </m:r>
          </m:e>
        </m:d>
      </m:oMath>
      <w:r>
        <w:tab/>
      </w:r>
      <w:r w:rsidRPr="000128A9">
        <w:t>(3.1234)</w:t>
      </w:r>
      <w:r w:rsidR="00D82CF9" w:rsidRPr="000128A9">
        <w:t xml:space="preserve"> </w:t>
      </w:r>
    </w:p>
    <w:p w:rsidR="00DE38E9" w:rsidRDefault="00DE38E9" w:rsidP="004975F9">
      <w:pPr>
        <w:pStyle w:val="Formel"/>
      </w:pPr>
      <m:oMath>
        <m:r>
          <m:t>λ</m:t>
        </m:r>
      </m:oMath>
      <w:r>
        <w:tab/>
      </w:r>
      <w:r w:rsidRPr="000128A9">
        <w:t>(3.1235)</w:t>
      </w:r>
      <w:r w:rsidR="00D82CF9" w:rsidRPr="000128A9">
        <w:t xml:space="preserve"> </w:t>
      </w:r>
    </w:p>
    <w:p w:rsidR="00D82CF9" w:rsidRPr="00C43964" w:rsidRDefault="00DE38E9" w:rsidP="004975F9">
      <w:pPr>
        <w:pStyle w:val="Formel"/>
      </w:pPr>
      <m:oMath>
        <m:r>
          <m:rPr>
            <m:nor/>
          </m:rPr>
          <m:t>Funktionenraum</m:t>
        </m:r>
      </m:oMath>
      <w:r>
        <w:tab/>
      </w:r>
      <w:r w:rsidRPr="00C43964">
        <w:t>(3.1236)</w:t>
      </w:r>
    </w:p>
    <w:p w:rsidR="00DE38E9" w:rsidRDefault="00D82CF9" w:rsidP="00D82CF9">
      <w:pPr>
        <w:spacing w:before="100" w:beforeAutospacing="1" w:after="100" w:afterAutospacing="1"/>
      </w:pPr>
      <w:r w:rsidRPr="00C43964">
        <w:t xml:space="preserve">und </w:t>
      </w:r>
    </w:p>
    <w:p w:rsidR="00D82CF9" w:rsidRPr="00C43964" w:rsidRDefault="00DE38E9" w:rsidP="004975F9">
      <w:pPr>
        <w:pStyle w:val="Formel"/>
      </w:pPr>
      <m:oMath>
        <m:r>
          <m:rPr>
            <m:nor/>
          </m:rPr>
          <m:t>Lösungsbegriff</m:t>
        </m:r>
      </m:oMath>
      <w:r>
        <w:tab/>
      </w:r>
      <w:r w:rsidRPr="00C43964">
        <w:t>(3.1237)</w:t>
      </w:r>
    </w:p>
    <w:p w:rsidR="00D82CF9" w:rsidRPr="00C43964" w:rsidRDefault="009861C3" w:rsidP="00D82CF9">
      <w:r>
        <w:pict>
          <v:rect id="_x0000_i1317" style="width:0;height:1.5pt" o:hralign="center" o:hrstd="t" o:hr="t" fillcolor="#a0a0a0" stroked="f"/>
        </w:pict>
      </w:r>
    </w:p>
    <w:p w:rsidR="00D82CF9" w:rsidRPr="00C43964" w:rsidRDefault="00D82CF9" w:rsidP="00522665">
      <w:pPr>
        <w:pStyle w:val="berschrift3"/>
      </w:pPr>
      <w:r w:rsidRPr="00C43964">
        <w:t>Bedeutung für das Funktionale Raum-Zeit-Kohärenzsystem</w:t>
      </w:r>
    </w:p>
    <w:p w:rsidR="00D82CF9" w:rsidRPr="00C43964" w:rsidRDefault="00D82CF9" w:rsidP="00D82CF9">
      <w:pPr>
        <w:spacing w:before="100" w:beforeAutospacing="1" w:after="100" w:afterAutospacing="1"/>
      </w:pPr>
      <w:r w:rsidRPr="00C43964">
        <w:t>Für das FRZK ist die Integraloperatorik besonders relevant, weil funktionale Zustände nicht zwingend nur über lokale Nachbarschaften gekoppelt sein müssen.</w:t>
      </w:r>
    </w:p>
    <w:p w:rsidR="006D4192" w:rsidRDefault="00D82CF9" w:rsidP="00D82CF9">
      <w:pPr>
        <w:spacing w:before="100" w:beforeAutospacing="1" w:after="100" w:afterAutospacing="1"/>
      </w:pPr>
      <w:r w:rsidRPr="00C43964">
        <w:t xml:space="preserve">Ein abstrakter nichtlokaler Zustandsoperator kann geschrieben werden als </w:t>
      </w:r>
    </w:p>
    <w:p w:rsidR="00D82CF9" w:rsidRPr="00C43964" w:rsidRDefault="009861C3" w:rsidP="004975F9">
      <w:pPr>
        <w:pStyle w:val="Formel"/>
      </w:pPr>
      <m:oMath>
        <m:d>
          <m:dPr>
            <m:ctrlPr/>
          </m:dPr>
          <m:e>
            <m:sSub>
              <m:sSubPr>
                <m:ctrlPr/>
              </m:sSubPr>
              <m:e>
                <m:r>
                  <m:rPr>
                    <m:scr m:val="script"/>
                  </m:rPr>
                  <m:t>K</m:t>
                </m:r>
              </m:e>
              <m:sub>
                <m:r>
                  <m:rPr>
                    <m:nor/>
                  </m:rPr>
                  <m:t>FZ</m:t>
                </m:r>
              </m:sub>
            </m:sSub>
            <m:r>
              <m:t>u</m:t>
            </m:r>
          </m:e>
        </m:d>
        <m:d>
          <m:dPr>
            <m:ctrlPr/>
          </m:dPr>
          <m:e>
            <m:r>
              <m:t>x</m:t>
            </m:r>
          </m:e>
        </m:d>
        <m:r>
          <m:t>=</m:t>
        </m:r>
        <m:nary>
          <m:naryPr>
            <m:supHide m:val="1"/>
            <m:ctrlPr/>
          </m:naryPr>
          <m:sub>
            <m:r>
              <m:t>Ω</m:t>
            </m:r>
          </m:sub>
          <m:sup/>
          <m:e>
            <m:sSub>
              <m:sSubPr>
                <m:ctrlPr/>
              </m:sSubPr>
              <m:e>
                <m:r>
                  <m:t>K</m:t>
                </m:r>
              </m:e>
              <m:sub>
                <m:r>
                  <m:rPr>
                    <m:nor/>
                  </m:rPr>
                  <m:t>FRZK</m:t>
                </m:r>
              </m:sub>
            </m:sSub>
            <m:d>
              <m:dPr>
                <m:ctrlPr/>
              </m:dPr>
              <m:e>
                <m:r>
                  <m:t>x,ξ</m:t>
                </m:r>
              </m:e>
            </m:d>
            <m:r>
              <m:t>u</m:t>
            </m:r>
            <m:d>
              <m:dPr>
                <m:ctrlPr/>
              </m:dPr>
              <m:e>
                <m:r>
                  <m:t>ξ</m:t>
                </m:r>
              </m:e>
            </m:d>
          </m:e>
        </m:nary>
        <m:r>
          <m:t> </m:t>
        </m:r>
        <m:r>
          <m:rPr>
            <m:nor/>
          </m:rPr>
          <m:t>d</m:t>
        </m:r>
      </m:oMath>
      <w:r w:rsidR="006D4192">
        <w:tab/>
      </w:r>
      <w:r w:rsidR="006D4192" w:rsidRPr="00C43964">
        <w:t>(3.1238)</w:t>
      </w:r>
    </w:p>
    <w:p w:rsidR="006D4192" w:rsidRDefault="00D82CF9" w:rsidP="00D82CF9">
      <w:pPr>
        <w:spacing w:before="100" w:beforeAutospacing="1" w:after="100" w:afterAutospacing="1"/>
      </w:pPr>
      <w:r w:rsidRPr="00C43964">
        <w:t xml:space="preserve">Der Kern </w:t>
      </w:r>
    </w:p>
    <w:p w:rsidR="00D82CF9" w:rsidRPr="00C43964" w:rsidRDefault="009861C3" w:rsidP="004975F9">
      <w:pPr>
        <w:pStyle w:val="Formel"/>
      </w:pPr>
      <m:oMath>
        <m:sSub>
          <m:sSubPr>
            <m:ctrlPr/>
          </m:sSubPr>
          <m:e>
            <m:r>
              <m:t>K</m:t>
            </m:r>
          </m:e>
          <m:sub>
            <m:r>
              <m:rPr>
                <m:nor/>
              </m:rPr>
              <m:t>FRZK</m:t>
            </m:r>
          </m:sub>
        </m:sSub>
        <m:d>
          <m:dPr>
            <m:ctrlPr/>
          </m:dPr>
          <m:e>
            <m:r>
              <m:t>x,ξ</m:t>
            </m:r>
          </m:e>
        </m:d>
      </m:oMath>
      <w:r w:rsidR="006D4192">
        <w:tab/>
      </w:r>
      <w:r w:rsidR="006D4192" w:rsidRPr="00C43964">
        <w:t>(3.1239)</w:t>
      </w:r>
    </w:p>
    <w:p w:rsidR="00D82CF9" w:rsidRPr="00C43964" w:rsidRDefault="00D82CF9" w:rsidP="00D82CF9">
      <w:pPr>
        <w:spacing w:before="100" w:beforeAutospacing="1" w:after="100" w:afterAutospacing="1"/>
      </w:pPr>
      <w:r w:rsidRPr="00C43964">
        <w:t xml:space="preserve">würde festlegen, in welchem funktionalen Verhältnis zwei Zustandspositionen </w:t>
      </w:r>
      <m:oMath>
        <m:r>
          <w:rPr>
            <w:rFonts w:ascii="Cambria Math" w:hAnsi="Cambria Math"/>
          </w:rPr>
          <m:t>x</m:t>
        </m:r>
      </m:oMath>
      <w:r w:rsidRPr="00C43964">
        <w:t xml:space="preserve"> und </w:t>
      </w:r>
      <m:oMath>
        <m:r>
          <m:rPr>
            <m:sty m:val="p"/>
          </m:rPr>
          <w:rPr>
            <w:rFonts w:ascii="Cambria Math" w:hAnsi="Cambria Math"/>
          </w:rPr>
          <m:t>ξ</m:t>
        </m:r>
      </m:oMath>
      <w:r w:rsidRPr="00C43964">
        <w:t xml:space="preserve"> stehen.</w:t>
      </w:r>
    </w:p>
    <w:p w:rsidR="006D4192" w:rsidRDefault="00D82CF9" w:rsidP="00D82CF9">
      <w:pPr>
        <w:spacing w:before="100" w:beforeAutospacing="1" w:after="100" w:afterAutospacing="1"/>
      </w:pPr>
      <w:r w:rsidRPr="00C43964">
        <w:t xml:space="preserve">Eine mögliche dynamische Struktur lautet </w:t>
      </w:r>
    </w:p>
    <w:p w:rsidR="00D82CF9" w:rsidRPr="00C43964" w:rsidRDefault="009861C3" w:rsidP="004975F9">
      <w:pPr>
        <w:pStyle w:val="Formel"/>
      </w:pPr>
      <m:oMath>
        <m:f>
          <m:fPr>
            <m:ctrlPr/>
          </m:fPr>
          <m:num>
            <m:r>
              <m:t>∂u</m:t>
            </m:r>
          </m:num>
          <m:den>
            <m:r>
              <m:t>∂t</m:t>
            </m:r>
          </m:den>
        </m:f>
        <m:r>
          <m:rPr>
            <m:scr m:val="script"/>
          </m:rPr>
          <m:t>=L</m:t>
        </m:r>
        <m:r>
          <m:t>u+</m:t>
        </m:r>
        <m:sSub>
          <m:sSubPr>
            <m:ctrlPr/>
          </m:sSubPr>
          <m:e>
            <m:r>
              <m:rPr>
                <m:scr m:val="script"/>
              </m:rPr>
              <m:t>K</m:t>
            </m:r>
          </m:e>
          <m:sub>
            <m:r>
              <m:rPr>
                <m:nor/>
              </m:rPr>
              <m:t>FZ</m:t>
            </m:r>
          </m:sub>
        </m:sSub>
        <m:r>
          <m:t>u+</m:t>
        </m:r>
        <m:r>
          <m:rPr>
            <m:scr m:val="script"/>
          </m:rPr>
          <m:t>N</m:t>
        </m:r>
        <m:d>
          <m:dPr>
            <m:ctrlPr/>
          </m:dPr>
          <m:e>
            <m:r>
              <m:t>u</m:t>
            </m:r>
          </m:e>
        </m:d>
        <m:r>
          <m:rPr>
            <m:scr m:val="script"/>
          </m:rPr>
          <m:t>+E</m:t>
        </m:r>
      </m:oMath>
      <w:r w:rsidR="006D4192">
        <w:tab/>
      </w:r>
      <w:r w:rsidR="006D4192" w:rsidRPr="00C43964">
        <w:t>(3.1240)</w:t>
      </w:r>
    </w:p>
    <w:p w:rsidR="006D4192" w:rsidRDefault="00D82CF9" w:rsidP="00D82CF9">
      <w:pPr>
        <w:spacing w:before="100" w:beforeAutospacing="1" w:after="100" w:afterAutospacing="1"/>
      </w:pPr>
      <w:r w:rsidRPr="00C43964">
        <w:lastRenderedPageBreak/>
        <w:t xml:space="preserve">Dabei bezeichnet </w:t>
      </w:r>
    </w:p>
    <w:p w:rsidR="00D82CF9" w:rsidRPr="00C43964" w:rsidRDefault="006D4192" w:rsidP="004975F9">
      <w:pPr>
        <w:pStyle w:val="Formel"/>
      </w:pPr>
      <m:oMath>
        <m:r>
          <m:rPr>
            <m:scr m:val="script"/>
          </m:rPr>
          <m:t>L</m:t>
        </m:r>
        <m:r>
          <m:t>u</m:t>
        </m:r>
      </m:oMath>
      <w:r>
        <w:tab/>
      </w:r>
      <w:r w:rsidRPr="00C43964">
        <w:t>(3.1241)</w:t>
      </w:r>
    </w:p>
    <w:p w:rsidR="006D4192" w:rsidRDefault="00D82CF9" w:rsidP="00D82CF9">
      <w:pPr>
        <w:spacing w:before="100" w:beforeAutospacing="1" w:after="100" w:afterAutospacing="1"/>
      </w:pPr>
      <w:r w:rsidRPr="00C43964">
        <w:t xml:space="preserve">einen lokalen Anteil, </w:t>
      </w:r>
    </w:p>
    <w:p w:rsidR="00D82CF9" w:rsidRPr="00C43964" w:rsidRDefault="009861C3" w:rsidP="004975F9">
      <w:pPr>
        <w:pStyle w:val="Formel"/>
      </w:pPr>
      <m:oMath>
        <m:sSub>
          <m:sSubPr>
            <m:ctrlPr/>
          </m:sSubPr>
          <m:e>
            <m:r>
              <m:rPr>
                <m:scr m:val="script"/>
              </m:rPr>
              <m:t>K</m:t>
            </m:r>
          </m:e>
          <m:sub>
            <m:r>
              <m:rPr>
                <m:nor/>
              </m:rPr>
              <m:t>FZ</m:t>
            </m:r>
          </m:sub>
        </m:sSub>
        <m:r>
          <m:t>u</m:t>
        </m:r>
      </m:oMath>
      <w:r w:rsidR="006D4192">
        <w:tab/>
      </w:r>
      <w:r w:rsidR="006D4192" w:rsidRPr="00C43964">
        <w:t>(3.1242)</w:t>
      </w:r>
    </w:p>
    <w:p w:rsidR="006D4192" w:rsidRDefault="00D82CF9" w:rsidP="00D82CF9">
      <w:pPr>
        <w:spacing w:before="100" w:beforeAutospacing="1" w:after="100" w:afterAutospacing="1"/>
      </w:pPr>
      <w:r w:rsidRPr="00C43964">
        <w:t xml:space="preserve">einen nichtlokalen Kopplungsanteil, </w:t>
      </w:r>
    </w:p>
    <w:p w:rsidR="00D82CF9" w:rsidRPr="00C43964" w:rsidRDefault="006D4192" w:rsidP="004975F9">
      <w:pPr>
        <w:pStyle w:val="Formel"/>
      </w:pPr>
      <m:oMath>
        <m:r>
          <m:rPr>
            <m:scr m:val="script"/>
          </m:rPr>
          <m:t>N</m:t>
        </m:r>
        <m:d>
          <m:dPr>
            <m:ctrlPr/>
          </m:dPr>
          <m:e>
            <m:r>
              <m:t>u</m:t>
            </m:r>
          </m:e>
        </m:d>
      </m:oMath>
      <w:r>
        <w:tab/>
      </w:r>
      <w:r w:rsidRPr="00C43964">
        <w:t>(3.1243)</w:t>
      </w:r>
    </w:p>
    <w:p w:rsidR="006D4192" w:rsidRDefault="00D82CF9" w:rsidP="00D82CF9">
      <w:pPr>
        <w:spacing w:before="100" w:beforeAutospacing="1" w:after="100" w:afterAutospacing="1"/>
      </w:pPr>
      <w:r w:rsidRPr="00C43964">
        <w:t xml:space="preserve">eine nichtlineare Zustandsreaktion und </w:t>
      </w:r>
    </w:p>
    <w:p w:rsidR="00D82CF9" w:rsidRPr="00C43964" w:rsidRDefault="006D4192" w:rsidP="004975F9">
      <w:pPr>
        <w:pStyle w:val="Formel"/>
      </w:pPr>
      <m:oMath>
        <m:r>
          <m:rPr>
            <m:scr m:val="script"/>
          </m:rPr>
          <m:t>E</m:t>
        </m:r>
      </m:oMath>
      <w:r>
        <w:tab/>
      </w:r>
      <w:r w:rsidRPr="00C43964">
        <w:t>(3.1244)</w:t>
      </w:r>
    </w:p>
    <w:p w:rsidR="00D82CF9" w:rsidRPr="00C43964" w:rsidRDefault="00D82CF9" w:rsidP="00D82CF9">
      <w:pPr>
        <w:spacing w:before="100" w:beforeAutospacing="1" w:after="100" w:afterAutospacing="1"/>
      </w:pPr>
      <w:r w:rsidRPr="00C43964">
        <w:t>eine äußere Einwirkung.</w:t>
      </w:r>
    </w:p>
    <w:p w:rsidR="00D82CF9" w:rsidRPr="00C43964" w:rsidRDefault="00D82CF9" w:rsidP="00D82CF9">
      <w:pPr>
        <w:spacing w:before="100" w:beforeAutospacing="1" w:after="100" w:afterAutospacing="1"/>
      </w:pPr>
      <w:r w:rsidRPr="00C43964">
        <w:t>Diese Darstellung ist noch keine konkrete FRZK-Gleichung. Sie kennzeichnet lediglich einen mathematisch zulässigen Strukturrahmen.</w:t>
      </w:r>
    </w:p>
    <w:p w:rsidR="00D82CF9" w:rsidRPr="00C43964" w:rsidRDefault="00D82CF9" w:rsidP="00D82CF9">
      <w:pPr>
        <w:spacing w:before="100" w:beforeAutospacing="1" w:after="100" w:afterAutospacing="1"/>
      </w:pPr>
      <w:r w:rsidRPr="00C43964">
        <w:t>Die konkrete Bedeutung des Kerns kann erst durch die späteren Axiome, Definitionen und empirischen Zuordnungen des FRZK festgelegt werden.</w:t>
      </w:r>
    </w:p>
    <w:p w:rsidR="00D82CF9" w:rsidRPr="00C43964" w:rsidRDefault="009861C3" w:rsidP="00D82CF9">
      <w:r>
        <w:pict>
          <v:rect id="_x0000_i1318" style="width:0;height:1.5pt" o:hralign="center" o:hrstd="t" o:hr="t" fillcolor="#a0a0a0" stroked="f"/>
        </w:pict>
      </w:r>
    </w:p>
    <w:p w:rsidR="00D82CF9" w:rsidRPr="00C43964" w:rsidRDefault="00D82CF9" w:rsidP="00522665">
      <w:pPr>
        <w:pStyle w:val="berschrift3"/>
      </w:pPr>
      <w:r w:rsidRPr="00C43964">
        <w:t>Methodisch-didaktische Betrachtungen</w:t>
      </w:r>
    </w:p>
    <w:p w:rsidR="00D82CF9" w:rsidRPr="00C43964" w:rsidRDefault="00D82CF9" w:rsidP="00D82CF9">
      <w:pPr>
        <w:spacing w:before="100" w:beforeAutospacing="1" w:after="100" w:afterAutospacing="1"/>
      </w:pPr>
      <w:r w:rsidRPr="00C43964">
        <w:t>Der Übergang von Differential- zu Integralgleichungen sollte nicht als bloßer Wechsel der Rechenoperation verstanden werden.</w:t>
      </w:r>
    </w:p>
    <w:p w:rsidR="006D4192" w:rsidRDefault="00D82CF9" w:rsidP="00D82CF9">
      <w:pPr>
        <w:spacing w:before="100" w:beforeAutospacing="1" w:after="100" w:afterAutospacing="1"/>
      </w:pPr>
      <w:r w:rsidRPr="00C43964">
        <w:t xml:space="preserve">Die grundlegende Unterscheidung lautet: </w:t>
      </w:r>
    </w:p>
    <w:p w:rsidR="00D82CF9" w:rsidRPr="00C43964" w:rsidRDefault="006D4192" w:rsidP="004975F9">
      <w:pPr>
        <w:pStyle w:val="Formel"/>
      </w:pPr>
      <m:oMath>
        <m:r>
          <m:rPr>
            <m:nor/>
          </m:rPr>
          <m:t>Differentialoperator</m:t>
        </m:r>
        <m:r>
          <m:t>⟶</m:t>
        </m:r>
        <m:r>
          <m:rPr>
            <m:nor/>
          </m:rPr>
          <m:t>lokale Änderungsstruktur</m:t>
        </m:r>
      </m:oMath>
      <w:r>
        <w:tab/>
      </w:r>
      <w:r w:rsidRPr="00C43964">
        <w:t>(3.1245)</w:t>
      </w:r>
    </w:p>
    <w:p w:rsidR="006D4192" w:rsidRDefault="00D82CF9" w:rsidP="00D82CF9">
      <w:pPr>
        <w:spacing w:before="100" w:beforeAutospacing="1" w:after="100" w:afterAutospacing="1"/>
      </w:pPr>
      <w:r w:rsidRPr="00C43964">
        <w:t xml:space="preserve">und </w:t>
      </w:r>
    </w:p>
    <w:p w:rsidR="00D82CF9" w:rsidRPr="00C43964" w:rsidRDefault="006D4192" w:rsidP="004975F9">
      <w:pPr>
        <w:pStyle w:val="Formel"/>
      </w:pPr>
      <m:oMath>
        <m:r>
          <m:rPr>
            <m:nor/>
          </m:rPr>
          <m:t>Integraloperator</m:t>
        </m:r>
        <m:r>
          <m:t>⟶</m:t>
        </m:r>
        <m:r>
          <m:rPr>
            <m:nor/>
          </m:rPr>
          <m:t>verteilte Kopplungsstruktur</m:t>
        </m:r>
      </m:oMath>
      <w:r>
        <w:tab/>
      </w:r>
      <w:r w:rsidRPr="00C43964">
        <w:t>(3.1246)</w:t>
      </w:r>
    </w:p>
    <w:p w:rsidR="00D82CF9" w:rsidRPr="00C43964" w:rsidRDefault="00D82CF9" w:rsidP="00D82CF9">
      <w:pPr>
        <w:spacing w:before="100" w:beforeAutospacing="1" w:after="100" w:afterAutospacing="1"/>
      </w:pPr>
      <w:r w:rsidRPr="00C43964">
        <w:t>Didaktisch ist insbesondere hervorzuheben, dass ein Integralkern eine modellierende Entscheidung darstellt.</w:t>
      </w:r>
    </w:p>
    <w:p w:rsidR="006D4192" w:rsidRDefault="00D82CF9" w:rsidP="00D82CF9">
      <w:pPr>
        <w:spacing w:before="100" w:beforeAutospacing="1" w:after="100" w:afterAutospacing="1"/>
      </w:pPr>
      <w:r w:rsidRPr="00C43964">
        <w:t xml:space="preserve">Die Wahl von </w:t>
      </w:r>
    </w:p>
    <w:p w:rsidR="00D82CF9" w:rsidRPr="00C43964" w:rsidRDefault="006D4192" w:rsidP="004975F9">
      <w:pPr>
        <w:pStyle w:val="Formel"/>
      </w:pPr>
      <m:oMath>
        <m:r>
          <w:lastRenderedPageBreak/>
          <m:t>K</m:t>
        </m:r>
        <m:d>
          <m:dPr>
            <m:ctrlPr/>
          </m:dPr>
          <m:e>
            <m:r>
              <m:t>x,ξ</m:t>
            </m:r>
          </m:e>
        </m:d>
      </m:oMath>
      <w:r>
        <w:tab/>
      </w:r>
      <w:r w:rsidRPr="00C43964">
        <w:t>(3.1247)</w:t>
      </w:r>
    </w:p>
    <w:p w:rsidR="00D82CF9" w:rsidRPr="00C43964" w:rsidRDefault="00D82CF9" w:rsidP="00D82CF9">
      <w:pPr>
        <w:spacing w:before="100" w:beforeAutospacing="1" w:after="100" w:afterAutospacing="1"/>
      </w:pPr>
      <w:r w:rsidRPr="00C43964">
        <w:t>entscheidet darüber, welche Zustandsbeiträge berücksichtigt und wie sie gewichtet werden.</w:t>
      </w:r>
    </w:p>
    <w:p w:rsidR="00D82CF9" w:rsidRPr="00C43964" w:rsidRDefault="00D82CF9" w:rsidP="00D82CF9">
      <w:pPr>
        <w:spacing w:before="100" w:beforeAutospacing="1" w:after="100" w:afterAutospacing="1"/>
      </w:pPr>
      <w:r w:rsidRPr="00C43964">
        <w:t>Ein Kern mit kurzer Reichweite beschreibt eine überwiegend lokale Kopplung. Ein langsam abfallender Kern kann weitreichende Wechselwirkungen repräsentieren. Ein zeitabhängiger Kern kann Gedächtnis und Nachwirkung abbilden.</w:t>
      </w:r>
    </w:p>
    <w:p w:rsidR="00D82CF9" w:rsidRPr="00C43964" w:rsidRDefault="00D82CF9" w:rsidP="00D82CF9">
      <w:pPr>
        <w:spacing w:before="100" w:beforeAutospacing="1" w:after="100" w:afterAutospacing="1"/>
      </w:pPr>
      <w:r w:rsidRPr="00C43964">
        <w:t>Ebenso muss deutlich zwischen direktem und inversem Problem unterschieden werden.</w:t>
      </w:r>
    </w:p>
    <w:p w:rsidR="006D4192" w:rsidRDefault="00D82CF9" w:rsidP="00D82CF9">
      <w:pPr>
        <w:spacing w:before="100" w:beforeAutospacing="1" w:after="100" w:afterAutospacing="1"/>
      </w:pPr>
      <w:r w:rsidRPr="00C43964">
        <w:t xml:space="preserve">Beim direkten Problem ist </w:t>
      </w:r>
      <m:oMath>
        <m:r>
          <w:rPr>
            <w:rFonts w:ascii="Cambria Math" w:hAnsi="Cambria Math"/>
          </w:rPr>
          <m:t>u</m:t>
        </m:r>
      </m:oMath>
      <w:r w:rsidRPr="00C43964">
        <w:t xml:space="preserve"> oder eine Quelle gegeben und die Wirkung wird berechnet: </w:t>
      </w:r>
    </w:p>
    <w:p w:rsidR="00D82CF9" w:rsidRPr="00C43964" w:rsidRDefault="006D4192" w:rsidP="004975F9">
      <w:pPr>
        <w:pStyle w:val="Formel"/>
      </w:pPr>
      <m:oMath>
        <m:r>
          <m:t>u⟶</m:t>
        </m:r>
        <m:r>
          <m:rPr>
            <m:scr m:val="script"/>
          </m:rPr>
          <m:t>K</m:t>
        </m:r>
        <m:r>
          <m:t>u</m:t>
        </m:r>
      </m:oMath>
      <w:r>
        <w:tab/>
      </w:r>
      <w:r w:rsidRPr="00C43964">
        <w:t>(3.1248)</w:t>
      </w:r>
    </w:p>
    <w:p w:rsidR="006D4192" w:rsidRDefault="00D82CF9" w:rsidP="00D82CF9">
      <w:pPr>
        <w:spacing w:before="100" w:beforeAutospacing="1" w:after="100" w:afterAutospacing="1"/>
      </w:pPr>
      <w:r w:rsidRPr="00C43964">
        <w:t xml:space="preserve">Beim inversen Problem ist die Wirkung beobachtet und die Ursache soll rekonstruiert werden: </w:t>
      </w:r>
    </w:p>
    <w:p w:rsidR="00D82CF9" w:rsidRPr="00C43964" w:rsidRDefault="006D4192" w:rsidP="004975F9">
      <w:pPr>
        <w:pStyle w:val="Formel"/>
      </w:pPr>
      <m:oMath>
        <m:r>
          <m:rPr>
            <m:scr m:val="script"/>
          </m:rPr>
          <m:t>K</m:t>
        </m:r>
        <m:r>
          <m:t>u⟶u</m:t>
        </m:r>
      </m:oMath>
      <w:r>
        <w:tab/>
      </w:r>
      <w:r w:rsidRPr="00C43964">
        <w:t>(3.1249)</w:t>
      </w:r>
    </w:p>
    <w:p w:rsidR="00D82CF9" w:rsidRPr="00C43964" w:rsidRDefault="00D82CF9" w:rsidP="00D82CF9">
      <w:pPr>
        <w:spacing w:before="100" w:beforeAutospacing="1" w:after="100" w:afterAutospacing="1"/>
      </w:pPr>
      <w:r w:rsidRPr="00C43964">
        <w:t>Die zweite Richtung ist häufig instabil und verlangt zusätzliche Regularisierung.</w:t>
      </w:r>
    </w:p>
    <w:p w:rsidR="00D82CF9" w:rsidRPr="00C43964" w:rsidRDefault="00D82CF9" w:rsidP="00D82CF9">
      <w:pPr>
        <w:spacing w:before="100" w:beforeAutospacing="1" w:after="100" w:afterAutospacing="1"/>
      </w:pPr>
      <w:r w:rsidRPr="00C43964">
        <w:t>Für die spätere FRZK-Anwendung folgt daraus:</w:t>
      </w:r>
    </w:p>
    <w:p w:rsidR="00D82CF9" w:rsidRPr="00C43964" w:rsidRDefault="00372444" w:rsidP="004975F9">
      <w:pPr>
        <w:pStyle w:val="Formel"/>
      </w:pPr>
      <m:oMath>
        <m:r>
          <m:t>beobachtete Kopplung ≠eindeutig rekonstruierter Kopplungskern.</m:t>
        </m:r>
      </m:oMath>
      <w:r>
        <w:tab/>
      </w:r>
      <w:r w:rsidRPr="00C43964">
        <w:t>(3.1250</w:t>
      </w:r>
      <w:r w:rsidR="00D82CF9" w:rsidRPr="00C43964">
        <w:t xml:space="preserve"> </w:t>
      </w:r>
    </w:p>
    <w:p w:rsidR="00D82CF9" w:rsidRPr="00C43964" w:rsidRDefault="00D82CF9" w:rsidP="00D82CF9">
      <w:pPr>
        <w:spacing w:before="100" w:beforeAutospacing="1" w:after="100" w:afterAutospacing="1"/>
      </w:pPr>
      <w:r w:rsidRPr="00C43964">
        <w:t>Eine empirisch beobachtete Übereinstimmung mehrerer Zustände reicht deshalb nicht aus, um unmittelbar einen bestimmten nichtlokalen Mechanismus zu behaupten.</w:t>
      </w:r>
    </w:p>
    <w:p w:rsidR="006D4192" w:rsidRDefault="00D82CF9" w:rsidP="00D82CF9">
      <w:pPr>
        <w:spacing w:before="100" w:beforeAutospacing="1" w:after="100" w:afterAutospacing="1"/>
      </w:pPr>
      <w:r w:rsidRPr="00C43964">
        <w:t xml:space="preserve">Erforderlich sind </w:t>
      </w:r>
    </w:p>
    <w:p w:rsidR="006D4192" w:rsidRDefault="006D4192" w:rsidP="004975F9">
      <w:pPr>
        <w:pStyle w:val="Formel"/>
      </w:pPr>
      <m:oMath>
        <m:r>
          <m:rPr>
            <m:nor/>
          </m:rPr>
          <m:t>explizite Modellannahmen</m:t>
        </m:r>
      </m:oMath>
      <w:r>
        <w:tab/>
      </w:r>
      <w:r w:rsidRPr="000128A9">
        <w:t>(3.1251)</w:t>
      </w:r>
      <w:r w:rsidR="00D82CF9" w:rsidRPr="000128A9">
        <w:t xml:space="preserve"> </w:t>
      </w:r>
    </w:p>
    <w:p w:rsidR="006D4192" w:rsidRDefault="006D4192" w:rsidP="004975F9">
      <w:pPr>
        <w:pStyle w:val="Formel"/>
      </w:pPr>
      <m:oMath>
        <m:r>
          <m:rPr>
            <m:nor/>
          </m:rPr>
          <m:t>Identifizierbarkeitsprüfung</m:t>
        </m:r>
      </m:oMath>
      <w:r>
        <w:tab/>
      </w:r>
      <w:r w:rsidRPr="000128A9">
        <w:t>(3.1252)</w:t>
      </w:r>
      <w:r w:rsidR="00D82CF9" w:rsidRPr="000128A9">
        <w:t xml:space="preserve"> </w:t>
      </w:r>
    </w:p>
    <w:p w:rsidR="00D82CF9" w:rsidRPr="00C43964" w:rsidRDefault="006D4192" w:rsidP="004975F9">
      <w:pPr>
        <w:pStyle w:val="Formel"/>
      </w:pPr>
      <m:oMath>
        <m:r>
          <m:rPr>
            <m:nor/>
          </m:rPr>
          <m:t>Stabilitätsanalyse</m:t>
        </m:r>
      </m:oMath>
      <w:r>
        <w:tab/>
      </w:r>
      <w:r w:rsidRPr="00C43964">
        <w:t>(3.1253)</w:t>
      </w:r>
    </w:p>
    <w:p w:rsidR="006D4192" w:rsidRDefault="00D82CF9" w:rsidP="00D82CF9">
      <w:pPr>
        <w:spacing w:before="100" w:beforeAutospacing="1" w:after="100" w:afterAutospacing="1"/>
      </w:pPr>
      <w:r w:rsidRPr="00C43964">
        <w:t xml:space="preserve">und </w:t>
      </w:r>
    </w:p>
    <w:p w:rsidR="00D82CF9" w:rsidRPr="00C43964" w:rsidRDefault="006D4192" w:rsidP="004975F9">
      <w:pPr>
        <w:pStyle w:val="Formel"/>
      </w:pPr>
      <m:oMath>
        <m:r>
          <m:rPr>
            <m:nor/>
          </m:rPr>
          <m:t>empirische Validierung</m:t>
        </m:r>
      </m:oMath>
      <w:r>
        <w:tab/>
      </w:r>
      <w:r w:rsidRPr="00C43964">
        <w:t>(3.1254)</w:t>
      </w:r>
    </w:p>
    <w:p w:rsidR="00D82CF9" w:rsidRPr="00C43964" w:rsidRDefault="009861C3" w:rsidP="00D82CF9">
      <w:r>
        <w:pict>
          <v:rect id="_x0000_i1319" style="width:0;height:1.5pt" o:hralign="center" o:hrstd="t" o:hr="t" fillcolor="#a0a0a0" stroked="f"/>
        </w:pict>
      </w:r>
    </w:p>
    <w:p w:rsidR="00D82CF9" w:rsidRPr="00C43964" w:rsidRDefault="00D82CF9" w:rsidP="00522665">
      <w:pPr>
        <w:pStyle w:val="berschrift3"/>
      </w:pPr>
      <w:r w:rsidRPr="00C43964">
        <w:t>Literaturbezug des Abschnitts</w:t>
      </w:r>
    </w:p>
    <w:p w:rsidR="00D82CF9" w:rsidRPr="00C43964" w:rsidRDefault="00D82CF9" w:rsidP="00D82CF9">
      <w:pPr>
        <w:spacing w:before="100" w:beforeAutospacing="1" w:after="100" w:afterAutospacing="1"/>
      </w:pPr>
      <w:r w:rsidRPr="00C43964">
        <w:rPr>
          <w:b/>
        </w:rPr>
        <w:lastRenderedPageBreak/>
        <w:t>[84]</w:t>
      </w:r>
      <w:r w:rsidRPr="00C43964">
        <w:t xml:space="preserve"> Golub, Gene H.; Van Loan, Charles F.: </w:t>
      </w:r>
      <w:r w:rsidRPr="00C43964">
        <w:rPr>
          <w:i/>
          <w:iCs/>
        </w:rPr>
        <w:t>Matrix Computations</w:t>
      </w:r>
      <w:r w:rsidRPr="00C43964">
        <w:t>. 4th edition. Baltimore: Johns Hopkins University Press, 2013.</w:t>
      </w:r>
      <w:r w:rsidRPr="00C43964">
        <w:br/>
        <w:t>Verwendet für die Diskretisierung von Integraloperatoren und die Überführung kontinuierlicher Integralgleichungen in lineare Gleichungssysteme.</w:t>
      </w:r>
    </w:p>
    <w:p w:rsidR="00D82CF9" w:rsidRPr="00C43964" w:rsidRDefault="00D82CF9" w:rsidP="00D82CF9">
      <w:pPr>
        <w:spacing w:before="100" w:beforeAutospacing="1" w:after="100" w:afterAutospacing="1"/>
      </w:pPr>
      <w:r w:rsidRPr="00C43964">
        <w:rPr>
          <w:b/>
        </w:rPr>
        <w:t>[90]</w:t>
      </w:r>
      <w:r w:rsidRPr="00C43964">
        <w:t xml:space="preserve"> Hairer, Ernst; Nørsett, Syvert P.; Wanner, Gerhard: </w:t>
      </w:r>
      <w:r w:rsidRPr="00C43964">
        <w:rPr>
          <w:i/>
          <w:iCs/>
        </w:rPr>
        <w:t>Solving Ordinary Differential Equations I: Nonstiff Problems</w:t>
      </w:r>
      <w:r w:rsidRPr="00C43964">
        <w:t>. 2nd revised edition. Berlin, Heidelberg: Springer, 1993.</w:t>
      </w:r>
      <w:r w:rsidRPr="00C43964">
        <w:br/>
        <w:t>Verwendet für die Integralform von Anfangswertproblemen und die Picard-Iteration.</w:t>
      </w:r>
    </w:p>
    <w:p w:rsidR="00D82CF9" w:rsidRPr="00C43964" w:rsidRDefault="00D82CF9" w:rsidP="00D82CF9">
      <w:pPr>
        <w:spacing w:before="100" w:beforeAutospacing="1" w:after="100" w:afterAutospacing="1"/>
      </w:pPr>
      <w:r w:rsidRPr="00C43964">
        <w:rPr>
          <w:b/>
        </w:rPr>
        <w:t>[91]</w:t>
      </w:r>
      <w:r w:rsidRPr="00C43964">
        <w:t xml:space="preserve"> Evans, Lawrence C.: </w:t>
      </w:r>
      <w:r w:rsidRPr="00C43964">
        <w:rPr>
          <w:i/>
          <w:iCs/>
        </w:rPr>
        <w:t>Partial Differential Equations</w:t>
      </w:r>
      <w:r w:rsidRPr="00C43964">
        <w:t>. 2nd edition. Providence, Rhode Island: American Mathematical Society, 2010.</w:t>
      </w:r>
      <w:r w:rsidRPr="00C43964">
        <w:br/>
        <w:t>Verwendet für Greensche Funktionen, Fundamentallösungen, Faltungen und die Verbindung zwischen Differential- und Integralformulierungen.</w:t>
      </w:r>
    </w:p>
    <w:p w:rsidR="00D82CF9" w:rsidRPr="00C43964" w:rsidRDefault="00D82CF9" w:rsidP="00D82CF9">
      <w:pPr>
        <w:spacing w:before="100" w:beforeAutospacing="1" w:after="100" w:afterAutospacing="1"/>
      </w:pPr>
      <w:r w:rsidRPr="00C43964">
        <w:rPr>
          <w:b/>
        </w:rPr>
        <w:t>[92]</w:t>
      </w:r>
      <w:r w:rsidRPr="00C43964">
        <w:t xml:space="preserve"> Kress, Rainer: </w:t>
      </w:r>
      <w:r w:rsidRPr="00C43964">
        <w:rPr>
          <w:i/>
          <w:iCs/>
        </w:rPr>
        <w:t>Linear Integral Equations</w:t>
      </w:r>
      <w:r w:rsidRPr="00C43964">
        <w:t>. 3rd edition. New York: Springer, 2014.</w:t>
      </w:r>
      <w:r w:rsidRPr="00C43964">
        <w:br/>
        <w:t>Neu eingeführt als zentrale Referenz für Fredholm- und Volterra-Gleichungen, kompakte Integraloperatoren, Hilbert-Schmidt-Kerne, Neumann-Reihen, Resolventenkerne und die Fredholmsche Alternative.</w:t>
      </w:r>
    </w:p>
    <w:p w:rsidR="00D82CF9" w:rsidRPr="00C43964" w:rsidRDefault="009861C3" w:rsidP="00D82CF9">
      <w:r>
        <w:pict>
          <v:rect id="_x0000_i1320" style="width:0;height:1.5pt" o:hralign="center" o:hrstd="t" o:hr="t" fillcolor="#a0a0a0" stroked="f"/>
        </w:pict>
      </w:r>
    </w:p>
    <w:p w:rsidR="00D82CF9" w:rsidRPr="00C43964" w:rsidRDefault="00D82CF9" w:rsidP="00522665">
      <w:pPr>
        <w:pStyle w:val="berschrift3"/>
      </w:pPr>
      <w:r w:rsidRPr="00C43964">
        <w:t>Repository-Stand nach Abschnitt 3.2.21</w:t>
      </w:r>
    </w:p>
    <w:p w:rsidR="00D82CF9" w:rsidRPr="00C43964" w:rsidRDefault="00D82CF9" w:rsidP="00F72F0B">
      <w:pPr>
        <w:spacing w:before="100" w:beforeAutospacing="1" w:after="100" w:afterAutospacing="1"/>
      </w:pPr>
      <w:r w:rsidRPr="00C43964">
        <w:t xml:space="preserve">letzte Definition: </w:t>
      </w:r>
      <w:r w:rsidRPr="00C43964">
        <w:rPr>
          <w:b/>
        </w:rPr>
        <w:t>3.2.123</w:t>
      </w:r>
      <w:r w:rsidRPr="00C43964">
        <w:t xml:space="preserve"> </w:t>
      </w:r>
    </w:p>
    <w:p w:rsidR="00D82CF9" w:rsidRPr="00C43964" w:rsidRDefault="00D82CF9" w:rsidP="00F72F0B">
      <w:pPr>
        <w:spacing w:before="100" w:beforeAutospacing="1" w:after="100" w:afterAutospacing="1"/>
      </w:pPr>
      <w:r w:rsidRPr="00C43964">
        <w:t xml:space="preserve">nächste Definition: </w:t>
      </w:r>
      <w:r w:rsidRPr="00C43964">
        <w:rPr>
          <w:b/>
        </w:rPr>
        <w:t>3.2.124</w:t>
      </w:r>
      <w:r w:rsidRPr="00C43964">
        <w:t xml:space="preserve"> </w:t>
      </w:r>
    </w:p>
    <w:p w:rsidR="00D82CF9" w:rsidRPr="00C43964" w:rsidRDefault="00D82CF9" w:rsidP="00F72F0B">
      <w:pPr>
        <w:spacing w:before="100" w:beforeAutospacing="1" w:after="100" w:afterAutospacing="1"/>
      </w:pPr>
      <w:r w:rsidRPr="00C43964">
        <w:t xml:space="preserve">letzter Satz: </w:t>
      </w:r>
      <w:r w:rsidRPr="00C43964">
        <w:rPr>
          <w:b/>
        </w:rPr>
        <w:t>3.2.31</w:t>
      </w:r>
      <w:r w:rsidRPr="00C43964">
        <w:t xml:space="preserve"> </w:t>
      </w:r>
    </w:p>
    <w:p w:rsidR="00D82CF9" w:rsidRPr="00C43964" w:rsidRDefault="00D82CF9" w:rsidP="00F72F0B">
      <w:pPr>
        <w:spacing w:before="100" w:beforeAutospacing="1" w:after="100" w:afterAutospacing="1"/>
      </w:pPr>
      <w:r w:rsidRPr="00C43964">
        <w:t xml:space="preserve">nächster Satz: </w:t>
      </w:r>
      <w:r w:rsidRPr="00C43964">
        <w:rPr>
          <w:b/>
        </w:rPr>
        <w:t>3.2.32</w:t>
      </w:r>
      <w:r w:rsidRPr="00C43964">
        <w:t xml:space="preserve"> </w:t>
      </w:r>
    </w:p>
    <w:p w:rsidR="00D82CF9" w:rsidRPr="00C43964" w:rsidRDefault="00D82CF9" w:rsidP="00F72F0B">
      <w:pPr>
        <w:spacing w:before="100" w:beforeAutospacing="1" w:after="100" w:afterAutospacing="1"/>
      </w:pPr>
      <w:r w:rsidRPr="00C43964">
        <w:t xml:space="preserve">letzte Gleichung: </w:t>
      </w:r>
      <w:r w:rsidRPr="000128A9">
        <w:rPr>
          <w:rFonts w:ascii="Cambria Math" w:hAnsi="Cambria Math"/>
          <w:i/>
        </w:rPr>
        <w:t xml:space="preserve">(3.1254) </w:t>
      </w:r>
    </w:p>
    <w:p w:rsidR="00D82CF9" w:rsidRPr="00C43964" w:rsidRDefault="00D82CF9" w:rsidP="00F72F0B">
      <w:pPr>
        <w:spacing w:before="100" w:beforeAutospacing="1" w:after="100" w:afterAutospacing="1"/>
      </w:pPr>
      <w:r w:rsidRPr="00C43964">
        <w:t xml:space="preserve">nächste Gleichung: </w:t>
      </w:r>
      <w:r w:rsidRPr="000128A9">
        <w:rPr>
          <w:rFonts w:ascii="Cambria Math" w:hAnsi="Cambria Math"/>
          <w:i/>
        </w:rPr>
        <w:t xml:space="preserve">(3.1255) </w:t>
      </w:r>
    </w:p>
    <w:p w:rsidR="00D82CF9" w:rsidRPr="00C43964" w:rsidRDefault="00D82CF9" w:rsidP="00F72F0B">
      <w:pPr>
        <w:spacing w:before="100" w:beforeAutospacing="1" w:after="100" w:afterAutospacing="1"/>
      </w:pPr>
      <w:r w:rsidRPr="00C43964">
        <w:t xml:space="preserve">letzte Literaturstelle: </w:t>
      </w:r>
      <w:r w:rsidRPr="00C43964">
        <w:rPr>
          <w:b/>
        </w:rPr>
        <w:t>[92]</w:t>
      </w:r>
      <w:r w:rsidRPr="00C43964">
        <w:t xml:space="preserve"> </w:t>
      </w:r>
    </w:p>
    <w:p w:rsidR="00D82CF9" w:rsidRPr="00C43964" w:rsidRDefault="00D82CF9" w:rsidP="00F72F0B">
      <w:pPr>
        <w:spacing w:before="100" w:beforeAutospacing="1" w:after="100" w:afterAutospacing="1"/>
      </w:pPr>
      <w:r w:rsidRPr="00C43964">
        <w:t xml:space="preserve">nächste neue Literaturstelle: </w:t>
      </w:r>
      <w:r w:rsidRPr="00C43964">
        <w:rPr>
          <w:b/>
        </w:rPr>
        <w:t>[93]</w:t>
      </w:r>
      <w:r w:rsidRPr="00C43964">
        <w:t xml:space="preserve"> </w:t>
      </w:r>
    </w:p>
    <w:p w:rsidR="00D82CF9" w:rsidRPr="00C43964" w:rsidRDefault="00D82CF9" w:rsidP="00F72F0B">
      <w:pPr>
        <w:spacing w:before="100" w:beforeAutospacing="1" w:after="100" w:afterAutospacing="1"/>
      </w:pPr>
      <w:r w:rsidRPr="00C43964">
        <w:t xml:space="preserve">nächster Arbeitsschritt: </w:t>
      </w:r>
      <w:r w:rsidRPr="00C43964">
        <w:rPr>
          <w:b/>
        </w:rPr>
        <w:t>Repository-Skript zu 3.2.21</w:t>
      </w:r>
    </w:p>
    <w:p w:rsidR="00F72F0B" w:rsidRPr="00E3494D" w:rsidRDefault="00F72F0B" w:rsidP="00F72F0B">
      <w:pPr>
        <w:spacing w:before="100" w:beforeAutospacing="1" w:after="100" w:afterAutospacing="1"/>
        <w:outlineLvl w:val="1"/>
        <w:rPr>
          <w:b/>
          <w:bCs w:val="0"/>
          <w:sz w:val="36"/>
          <w:szCs w:val="36"/>
        </w:rPr>
      </w:pPr>
      <w:r w:rsidRPr="00E3494D">
        <w:rPr>
          <w:b/>
          <w:sz w:val="36"/>
          <w:szCs w:val="36"/>
        </w:rPr>
        <w:t>3.2.22 Fourier- und Laplace-Transformationen sowie spektrale Zustandsdarstellungen</w:t>
      </w:r>
    </w:p>
    <w:p w:rsidR="00F72F0B" w:rsidRPr="00E3494D" w:rsidRDefault="00F72F0B" w:rsidP="00F72F0B">
      <w:pPr>
        <w:spacing w:before="100" w:beforeAutospacing="1" w:after="100" w:afterAutospacing="1"/>
      </w:pPr>
      <w:r w:rsidRPr="00E3494D">
        <w:t xml:space="preserve">Die bisher behandelten Differential- und Integralgleichungen beschreiben Zustände unmittelbar in Abhängigkeit von Zeit-, Raum- oder anderen Zustandsvariablen. Eine solche </w:t>
      </w:r>
      <w:r w:rsidRPr="00E3494D">
        <w:lastRenderedPageBreak/>
        <w:t>Darstellung wird als Darstellung im ursprünglichen Variablenraum bezeichnet. Zeitabhängige Zustände werden dabei als Funktionen der Zeit, räumlich verteilte Zustände als Funktionen des Ortes und nichtlokale Kopplungen als Integrale über einen Zustandsraum formuliert.</w:t>
      </w:r>
    </w:p>
    <w:p w:rsidR="00F72F0B" w:rsidRPr="00E3494D" w:rsidRDefault="00F72F0B" w:rsidP="00F72F0B">
      <w:pPr>
        <w:spacing w:before="100" w:beforeAutospacing="1" w:after="100" w:afterAutospacing="1"/>
      </w:pPr>
      <w:r w:rsidRPr="00E3494D">
        <w:t>Viele mathematische Strukturen werden jedoch übersichtlicher, wenn nicht die Werte einer Funktion an einzelnen Zeit- oder Raumpunkten betrachtet werden, sondern ihre Anteile an bestimmten Schwingungs-, Wachstums- oder Zerfallsformen. Fourier- und Laplace-Transformationen überführen eine Funktion aus ihrem ursprünglichen Darstellungsraum in einen Transformationsraum. In diesem Raum können Ableitungen, Faltungen und lineare Differentialoperatoren häufig durch algebraische Operationen beschrieben werden [93].</w:t>
      </w:r>
    </w:p>
    <w:p w:rsidR="006D4192" w:rsidRDefault="00F72F0B" w:rsidP="00F72F0B">
      <w:pPr>
        <w:spacing w:before="100" w:beforeAutospacing="1" w:after="100" w:afterAutospacing="1"/>
      </w:pPr>
      <w:r w:rsidRPr="00E3494D">
        <w:t xml:space="preserve">Der Übergang kann schematisch dargestellt werden als </w:t>
      </w:r>
    </w:p>
    <w:p w:rsidR="00F72F0B" w:rsidRPr="00E3494D" w:rsidRDefault="006D4192" w:rsidP="004975F9">
      <w:pPr>
        <w:pStyle w:val="Formel"/>
      </w:pPr>
      <m:oMath>
        <m:r>
          <m:rPr>
            <m:nor/>
          </m:rPr>
          <m:t>Zustandsdarstellung</m:t>
        </m:r>
        <m:r>
          <m:t>⟶</m:t>
        </m:r>
        <m:r>
          <m:rPr>
            <m:nor/>
          </m:rPr>
          <m:t>Spektraldarstellung</m:t>
        </m:r>
      </m:oMath>
      <w:r>
        <w:tab/>
      </w:r>
      <w:r w:rsidRPr="00E3494D">
        <w:t>(3.1255)</w:t>
      </w:r>
    </w:p>
    <w:p w:rsidR="006D4192" w:rsidRDefault="00F72F0B" w:rsidP="00F72F0B">
      <w:pPr>
        <w:spacing w:before="100" w:beforeAutospacing="1" w:after="100" w:afterAutospacing="1"/>
      </w:pPr>
      <w:r w:rsidRPr="00E3494D">
        <w:t xml:space="preserve">Für eine zeitabhängige Funktion </w:t>
      </w:r>
    </w:p>
    <w:p w:rsidR="00F72F0B" w:rsidRPr="00E3494D" w:rsidRDefault="006D4192" w:rsidP="004975F9">
      <w:pPr>
        <w:pStyle w:val="Formel"/>
      </w:pPr>
      <m:oMath>
        <m:r>
          <m:t>f:</m:t>
        </m:r>
        <m:r>
          <m:rPr>
            <m:scr m:val="double-struck"/>
          </m:rPr>
          <w:rPr>
            <w:rFonts w:cs="Cambria Math"/>
          </w:rPr>
          <m:t>R</m:t>
        </m:r>
        <m:r>
          <m:t>→C</m:t>
        </m:r>
      </m:oMath>
      <w:r>
        <w:tab/>
      </w:r>
      <w:r w:rsidRPr="00E3494D">
        <w:t>(3.1256)</w:t>
      </w:r>
    </w:p>
    <w:p w:rsidR="00F72F0B" w:rsidRPr="00E3494D" w:rsidRDefault="00F72F0B" w:rsidP="00F72F0B">
      <w:pPr>
        <w:spacing w:before="100" w:beforeAutospacing="1" w:after="100" w:afterAutospacing="1"/>
      </w:pPr>
      <w:r w:rsidRPr="00E3494D">
        <w:t>wird in der Spektraldarstellung untersucht, aus welchen Frequenzanteilen die Funktion zusammengesetzt ist.</w:t>
      </w:r>
    </w:p>
    <w:p w:rsidR="006D4192" w:rsidRDefault="00F72F0B" w:rsidP="00F72F0B">
      <w:pPr>
        <w:spacing w:before="100" w:beforeAutospacing="1" w:after="100" w:afterAutospacing="1"/>
      </w:pPr>
      <w:r w:rsidRPr="00E3494D">
        <w:t xml:space="preserve">Die Fourier-Transformation ordnet der Funktion </w:t>
      </w:r>
      <m:oMath>
        <m:r>
          <w:rPr>
            <w:rFonts w:ascii="Cambria Math" w:hAnsi="Cambria Math"/>
          </w:rPr>
          <m:t>f</m:t>
        </m:r>
      </m:oMath>
      <w:r w:rsidRPr="00E3494D">
        <w:t xml:space="preserve"> eine Funktion </w:t>
      </w:r>
    </w:p>
    <w:p w:rsidR="00F72F0B" w:rsidRPr="00E3494D" w:rsidRDefault="009861C3" w:rsidP="004975F9">
      <w:pPr>
        <w:pStyle w:val="Formel"/>
      </w:pPr>
      <m:oMath>
        <m:acc>
          <m:accPr>
            <m:ctrlPr/>
          </m:accPr>
          <m:e>
            <m:r>
              <m:t>f</m:t>
            </m:r>
          </m:e>
        </m:acc>
        <m:r>
          <m:t>:</m:t>
        </m:r>
        <m:r>
          <m:rPr>
            <m:scr m:val="double-struck"/>
          </m:rPr>
          <w:rPr>
            <w:rFonts w:cs="Cambria Math"/>
          </w:rPr>
          <m:t>R</m:t>
        </m:r>
        <m:r>
          <m:t>→C</m:t>
        </m:r>
      </m:oMath>
      <w:r w:rsidR="006D4192">
        <w:tab/>
      </w:r>
      <w:r w:rsidR="006D4192" w:rsidRPr="00E3494D">
        <w:t>(3.1257)</w:t>
      </w:r>
    </w:p>
    <w:p w:rsidR="00F72F0B" w:rsidRPr="00E3494D" w:rsidRDefault="00F72F0B" w:rsidP="00F72F0B">
      <w:pPr>
        <w:spacing w:before="100" w:beforeAutospacing="1" w:after="100" w:afterAutospacing="1"/>
      </w:pPr>
      <w:r w:rsidRPr="00E3494D">
        <w:t>zu.</w:t>
      </w:r>
    </w:p>
    <w:p w:rsidR="006D4192" w:rsidRDefault="00F72F0B" w:rsidP="00F72F0B">
      <w:pPr>
        <w:spacing w:before="100" w:beforeAutospacing="1" w:after="100" w:afterAutospacing="1"/>
      </w:pPr>
      <w:r w:rsidRPr="00E3494D">
        <w:t xml:space="preserve">Die Variable des Transformationsraumes wird im Folgenden mit </w:t>
      </w:r>
    </w:p>
    <w:p w:rsidR="00F72F0B" w:rsidRPr="00E3494D" w:rsidRDefault="006D4192" w:rsidP="004975F9">
      <w:pPr>
        <w:pStyle w:val="Formel"/>
      </w:pPr>
      <m:oMath>
        <m:r>
          <m:t>ω∈</m:t>
        </m:r>
        <m:r>
          <m:rPr>
            <m:scr m:val="double-struck"/>
          </m:rPr>
          <w:rPr>
            <w:rFonts w:cs="Cambria Math"/>
          </w:rPr>
          <m:t>R</m:t>
        </m:r>
      </m:oMath>
      <w:r>
        <w:tab/>
      </w:r>
      <w:r w:rsidRPr="00E3494D">
        <w:t>(3.1258)</w:t>
      </w:r>
    </w:p>
    <w:p w:rsidR="00F72F0B" w:rsidRPr="00E3494D" w:rsidRDefault="00F72F0B" w:rsidP="00F72F0B">
      <w:pPr>
        <w:spacing w:before="100" w:beforeAutospacing="1" w:after="100" w:afterAutospacing="1"/>
      </w:pPr>
      <w:r w:rsidRPr="00E3494D">
        <w:t>bezeichnet.</w:t>
      </w:r>
    </w:p>
    <w:p w:rsidR="00F72F0B" w:rsidRPr="00E3494D" w:rsidRDefault="009861C3" w:rsidP="00F72F0B">
      <w:r>
        <w:pict>
          <v:rect id="_x0000_i1321" style="width:0;height:1.5pt" o:hralign="center" o:hrstd="t" o:hr="t" fillcolor="#a0a0a0" stroked="f"/>
        </w:pict>
      </w:r>
    </w:p>
    <w:p w:rsidR="00F72F0B" w:rsidRPr="00E3494D" w:rsidRDefault="00F72F0B" w:rsidP="001D6D55">
      <w:pPr>
        <w:pStyle w:val="Definition"/>
      </w:pPr>
      <w:r w:rsidRPr="00E3494D">
        <w:t>Definition 3.2.124: Fourier-Transformation</w:t>
      </w:r>
    </w:p>
    <w:p w:rsidR="006D4192" w:rsidRDefault="00F72F0B" w:rsidP="00F72F0B">
      <w:pPr>
        <w:spacing w:before="100" w:beforeAutospacing="1" w:after="100" w:afterAutospacing="1"/>
      </w:pPr>
      <w:r w:rsidRPr="00E3494D">
        <w:t xml:space="preserve">Für eine geeignete Funktion </w:t>
      </w:r>
    </w:p>
    <w:p w:rsidR="00F72F0B" w:rsidRPr="00E3494D" w:rsidRDefault="006D4192" w:rsidP="004975F9">
      <w:pPr>
        <w:pStyle w:val="Formel"/>
      </w:pPr>
      <m:oMath>
        <m:r>
          <m:t>f∈</m:t>
        </m:r>
        <m:sSup>
          <m:sSupPr>
            <m:ctrlPr/>
          </m:sSupPr>
          <m:e>
            <m:r>
              <m:t>L</m:t>
            </m:r>
          </m:e>
          <m:sup>
            <m:r>
              <m:t>1</m:t>
            </m:r>
          </m:sup>
        </m:sSup>
        <m:d>
          <m:dPr>
            <m:ctrlPr/>
          </m:dPr>
          <m:e>
            <m:r>
              <m:rPr>
                <m:scr m:val="double-struck"/>
              </m:rPr>
              <w:rPr>
                <w:rFonts w:cs="Cambria Math"/>
              </w:rPr>
              <m:t>R</m:t>
            </m:r>
          </m:e>
        </m:d>
      </m:oMath>
      <w:r>
        <w:tab/>
      </w:r>
      <w:r w:rsidRPr="00E3494D">
        <w:t>(3.1259)</w:t>
      </w:r>
    </w:p>
    <w:p w:rsidR="006D4192" w:rsidRDefault="00F72F0B" w:rsidP="00F72F0B">
      <w:pPr>
        <w:spacing w:before="100" w:beforeAutospacing="1" w:after="100" w:afterAutospacing="1"/>
      </w:pPr>
      <w:r w:rsidRPr="00E3494D">
        <w:t xml:space="preserve">wird die Fourier-Transformation definiert durch </w:t>
      </w:r>
    </w:p>
    <w:p w:rsidR="00F72F0B" w:rsidRPr="00E3494D" w:rsidRDefault="009861C3" w:rsidP="004975F9">
      <w:pPr>
        <w:pStyle w:val="Formel"/>
      </w:pPr>
      <m:oMath>
        <m:acc>
          <m:accPr>
            <m:ctrlPr/>
          </m:accPr>
          <m:e>
            <m:r>
              <m:t>f</m:t>
            </m:r>
          </m:e>
        </m:acc>
        <m:d>
          <m:dPr>
            <m:ctrlPr/>
          </m:dPr>
          <m:e>
            <m:r>
              <m:t>ω</m:t>
            </m:r>
          </m:e>
        </m:d>
        <m:r>
          <m:t>=</m:t>
        </m:r>
        <m:nary>
          <m:naryPr>
            <m:ctrlPr/>
          </m:naryPr>
          <m:sub>
            <m:r>
              <m:t>-∞</m:t>
            </m:r>
          </m:sub>
          <m:sup>
            <m:r>
              <m:t>∞</m:t>
            </m:r>
          </m:sup>
          <m:e>
            <m:r>
              <m:t>f</m:t>
            </m:r>
            <m:d>
              <m:dPr>
                <m:ctrlPr/>
              </m:dPr>
              <m:e>
                <m:r>
                  <m:t>t</m:t>
                </m:r>
              </m:e>
            </m:d>
            <m:sSup>
              <m:sSupPr>
                <m:ctrlPr/>
              </m:sSupPr>
              <m:e>
                <m:r>
                  <m:rPr>
                    <m:nor/>
                  </m:rPr>
                  <m:t>e</m:t>
                </m:r>
              </m:e>
              <m:sup>
                <m:r>
                  <m:rPr>
                    <m:nor/>
                  </m:rPr>
                  <m:t>-iωt</m:t>
                </m:r>
              </m:sup>
            </m:sSup>
          </m:e>
        </m:nary>
        <m:r>
          <m:t> </m:t>
        </m:r>
        <m:r>
          <m:rPr>
            <m:nor/>
          </m:rPr>
          <m:t>d</m:t>
        </m:r>
        <m:r>
          <m:t>t</m:t>
        </m:r>
      </m:oMath>
      <w:r w:rsidR="006D4192">
        <w:tab/>
      </w:r>
      <w:r w:rsidR="006D4192" w:rsidRPr="00E3494D">
        <w:t>(3.1260)</w:t>
      </w:r>
    </w:p>
    <w:p w:rsidR="006D4192" w:rsidRDefault="00F72F0B" w:rsidP="00F72F0B">
      <w:pPr>
        <w:spacing w:before="100" w:beforeAutospacing="1" w:after="100" w:afterAutospacing="1"/>
      </w:pPr>
      <w:r w:rsidRPr="00E3494D">
        <w:t xml:space="preserve">Dabei gilt </w:t>
      </w:r>
    </w:p>
    <w:p w:rsidR="00F72F0B" w:rsidRPr="00E3494D" w:rsidRDefault="009861C3" w:rsidP="004975F9">
      <w:pPr>
        <w:pStyle w:val="Formel"/>
      </w:pPr>
      <m:oMath>
        <m:sSup>
          <m:sSupPr>
            <m:ctrlPr/>
          </m:sSupPr>
          <m:e>
            <m:r>
              <m:rPr>
                <m:nor/>
              </m:rPr>
              <m:t>i</m:t>
            </m:r>
          </m:e>
          <m:sup>
            <m:r>
              <m:rPr>
                <m:nor/>
              </m:rPr>
              <m:t>2</m:t>
            </m:r>
          </m:sup>
        </m:sSup>
        <m:r>
          <m:t>=-1</m:t>
        </m:r>
      </m:oMath>
      <w:r w:rsidR="006D4192">
        <w:tab/>
      </w:r>
      <w:r w:rsidR="006D4192" w:rsidRPr="00E3494D">
        <w:t>(3.1261)</w:t>
      </w:r>
    </w:p>
    <w:p w:rsidR="006D4192" w:rsidRDefault="00F72F0B" w:rsidP="00F72F0B">
      <w:pPr>
        <w:spacing w:before="100" w:beforeAutospacing="1" w:after="100" w:afterAutospacing="1"/>
      </w:pPr>
      <w:r w:rsidRPr="00E3494D">
        <w:t xml:space="preserve">Die Funktion </w:t>
      </w:r>
    </w:p>
    <w:p w:rsidR="00F72F0B" w:rsidRPr="00E3494D" w:rsidRDefault="009861C3" w:rsidP="004975F9">
      <w:pPr>
        <w:pStyle w:val="Formel"/>
      </w:pPr>
      <m:oMath>
        <m:sSup>
          <m:sSupPr>
            <m:ctrlPr/>
          </m:sSupPr>
          <m:e>
            <m:r>
              <m:rPr>
                <m:nor/>
              </m:rPr>
              <m:t>e</m:t>
            </m:r>
          </m:e>
          <m:sup>
            <m:r>
              <m:rPr>
                <m:nor/>
              </m:rPr>
              <m:t>-iωt</m:t>
            </m:r>
          </m:sup>
        </m:sSup>
      </m:oMath>
      <w:r w:rsidR="006D4192">
        <w:tab/>
      </w:r>
      <w:r w:rsidR="006D4192" w:rsidRPr="00E3494D">
        <w:t>(3.1262)</w:t>
      </w:r>
    </w:p>
    <w:p w:rsidR="00F72F0B" w:rsidRPr="00E3494D" w:rsidRDefault="00F72F0B" w:rsidP="00F72F0B">
      <w:pPr>
        <w:spacing w:before="100" w:beforeAutospacing="1" w:after="100" w:afterAutospacing="1"/>
      </w:pPr>
      <w:r w:rsidRPr="00E3494D">
        <w:t>bildet den komplexen Schwingungskern der Transformation.</w:t>
      </w:r>
    </w:p>
    <w:p w:rsidR="006D4192" w:rsidRDefault="00F72F0B" w:rsidP="00F72F0B">
      <w:pPr>
        <w:spacing w:before="100" w:beforeAutospacing="1" w:after="100" w:afterAutospacing="1"/>
      </w:pPr>
      <w:r w:rsidRPr="00E3494D">
        <w:t xml:space="preserve">Mit der Eulerschen Formel </w:t>
      </w:r>
    </w:p>
    <w:p w:rsidR="00F72F0B" w:rsidRPr="00E3494D" w:rsidRDefault="009861C3" w:rsidP="004975F9">
      <w:pPr>
        <w:pStyle w:val="Formel"/>
      </w:pPr>
      <m:oMath>
        <m:sSup>
          <m:sSupPr>
            <m:ctrlPr/>
          </m:sSupPr>
          <m:e>
            <m:r>
              <m:rPr>
                <m:nor/>
              </m:rPr>
              <m:t>e</m:t>
            </m:r>
          </m:e>
          <m:sup>
            <m:r>
              <m:rPr>
                <m:nor/>
              </m:rPr>
              <m:t>-iωt</m:t>
            </m:r>
          </m:sup>
        </m:sSup>
        <m:r>
          <m:t>=</m:t>
        </m:r>
        <m:func>
          <m:funcPr>
            <m:ctrlPr/>
          </m:funcPr>
          <m:fName>
            <m:r>
              <m:t>cos</m:t>
            </m:r>
          </m:fName>
          <m:e>
            <m:d>
              <m:dPr>
                <m:ctrlPr/>
              </m:dPr>
              <m:e>
                <m:r>
                  <m:t>ωt</m:t>
                </m:r>
              </m:e>
            </m:d>
          </m:e>
        </m:func>
        <m:r>
          <m:t>-</m:t>
        </m:r>
        <m:r>
          <m:rPr>
            <m:nor/>
          </m:rPr>
          <m:t>i</m:t>
        </m:r>
        <m:func>
          <m:funcPr>
            <m:ctrlPr/>
          </m:funcPr>
          <m:fName>
            <m:r>
              <m:t>sin</m:t>
            </m:r>
          </m:fName>
          <m:e>
            <m:d>
              <m:dPr>
                <m:ctrlPr/>
              </m:dPr>
              <m:e>
                <m:r>
                  <m:t>ωt</m:t>
                </m:r>
              </m:e>
            </m:d>
          </m:e>
        </m:func>
      </m:oMath>
      <w:r w:rsidR="006D4192">
        <w:tab/>
      </w:r>
      <w:r w:rsidR="006D4192" w:rsidRPr="00E3494D">
        <w:t>(3.1263)</w:t>
      </w:r>
    </w:p>
    <w:p w:rsidR="006D4192" w:rsidRDefault="00F72F0B" w:rsidP="00F72F0B">
      <w:pPr>
        <w:spacing w:before="100" w:beforeAutospacing="1" w:after="100" w:afterAutospacing="1"/>
      </w:pPr>
      <w:r w:rsidRPr="00E3494D">
        <w:t xml:space="preserve">folgt </w:t>
      </w:r>
    </w:p>
    <w:p w:rsidR="00F72F0B" w:rsidRPr="00E3494D" w:rsidRDefault="009861C3" w:rsidP="004975F9">
      <w:pPr>
        <w:pStyle w:val="Formel"/>
      </w:pPr>
      <m:oMath>
        <m:acc>
          <m:accPr>
            <m:ctrlPr/>
          </m:accPr>
          <m:e>
            <m:r>
              <m:t>f</m:t>
            </m:r>
          </m:e>
        </m:acc>
        <m:d>
          <m:dPr>
            <m:ctrlPr/>
          </m:dPr>
          <m:e>
            <m:r>
              <m:t>ω</m:t>
            </m:r>
          </m:e>
        </m:d>
        <m:r>
          <m:t>=</m:t>
        </m:r>
        <m:nary>
          <m:naryPr>
            <m:ctrlPr/>
          </m:naryPr>
          <m:sub>
            <m:r>
              <m:t>-∞</m:t>
            </m:r>
          </m:sub>
          <m:sup>
            <m:r>
              <m:t>∞</m:t>
            </m:r>
          </m:sup>
          <m:e>
            <m:r>
              <m:t>f</m:t>
            </m:r>
            <m:d>
              <m:dPr>
                <m:ctrlPr/>
              </m:dPr>
              <m:e>
                <m:r>
                  <m:t>t</m:t>
                </m:r>
              </m:e>
            </m:d>
            <m:func>
              <m:funcPr>
                <m:ctrlPr/>
              </m:funcPr>
              <m:fName>
                <m:r>
                  <m:t>cos</m:t>
                </m:r>
              </m:fName>
              <m:e>
                <m:d>
                  <m:dPr>
                    <m:ctrlPr/>
                  </m:dPr>
                  <m:e>
                    <m:r>
                      <m:t>ωt</m:t>
                    </m:r>
                  </m:e>
                </m:d>
              </m:e>
            </m:func>
          </m:e>
        </m:nary>
        <m:r>
          <m:t> </m:t>
        </m:r>
        <m:r>
          <m:rPr>
            <m:nor/>
          </m:rPr>
          <m:t>d</m:t>
        </m:r>
        <m:r>
          <m:t>t-</m:t>
        </m:r>
        <m:r>
          <m:rPr>
            <m:nor/>
          </m:rPr>
          <m:t>i</m:t>
        </m:r>
        <m:nary>
          <m:naryPr>
            <m:ctrlPr/>
          </m:naryPr>
          <m:sub>
            <m:r>
              <m:t>-∞</m:t>
            </m:r>
          </m:sub>
          <m:sup>
            <m:r>
              <m:t>∞</m:t>
            </m:r>
          </m:sup>
          <m:e>
            <m:r>
              <m:t>f</m:t>
            </m:r>
            <m:d>
              <m:dPr>
                <m:ctrlPr/>
              </m:dPr>
              <m:e>
                <m:r>
                  <m:t>t</m:t>
                </m:r>
              </m:e>
            </m:d>
            <m:func>
              <m:funcPr>
                <m:ctrlPr/>
              </m:funcPr>
              <m:fName>
                <m:r>
                  <m:t>sin</m:t>
                </m:r>
              </m:fName>
              <m:e>
                <m:d>
                  <m:dPr>
                    <m:ctrlPr/>
                  </m:dPr>
                  <m:e>
                    <m:r>
                      <m:t>ωt</m:t>
                    </m:r>
                  </m:e>
                </m:d>
              </m:e>
            </m:func>
          </m:e>
        </m:nary>
        <m:r>
          <m:t> </m:t>
        </m:r>
        <m:r>
          <m:rPr>
            <m:nor/>
          </m:rPr>
          <m:t>d</m:t>
        </m:r>
        <m:r>
          <m:t>t</m:t>
        </m:r>
      </m:oMath>
      <w:r w:rsidR="006D4192">
        <w:tab/>
      </w:r>
      <w:r w:rsidR="006D4192" w:rsidRPr="00E3494D">
        <w:t>(3.1264)</w:t>
      </w:r>
    </w:p>
    <w:p w:rsidR="00F72F0B" w:rsidRPr="00E3494D" w:rsidRDefault="00F72F0B" w:rsidP="00F72F0B">
      <w:pPr>
        <w:spacing w:before="100" w:beforeAutospacing="1" w:after="100" w:afterAutospacing="1"/>
      </w:pPr>
      <w:r w:rsidRPr="00E3494D">
        <w:t>Die Fourier-Transformierte enthält damit einen Kosinus- und einen Sinusanteil.</w:t>
      </w:r>
    </w:p>
    <w:p w:rsidR="00F72F0B" w:rsidRPr="00E3494D" w:rsidRDefault="009861C3" w:rsidP="00F72F0B">
      <w:r>
        <w:pict>
          <v:rect id="_x0000_i1322" style="width:0;height:1.5pt" o:hralign="center" o:hrstd="t" o:hr="t" fillcolor="#a0a0a0" stroked="f"/>
        </w:pict>
      </w:r>
    </w:p>
    <w:p w:rsidR="00F72F0B" w:rsidRPr="00E3494D" w:rsidRDefault="00F72F0B" w:rsidP="001D6D55">
      <w:pPr>
        <w:pStyle w:val="Definition"/>
      </w:pPr>
      <w:r w:rsidRPr="00E3494D">
        <w:t>Definition 3.2.125: Inverse Fourier-Transformation</w:t>
      </w:r>
    </w:p>
    <w:p w:rsidR="006D4192" w:rsidRDefault="00F72F0B" w:rsidP="00F72F0B">
      <w:pPr>
        <w:spacing w:before="100" w:beforeAutospacing="1" w:after="100" w:afterAutospacing="1"/>
      </w:pPr>
      <w:r w:rsidRPr="00E3494D">
        <w:t xml:space="preserve">Unter geeigneten Voraussetzungen wird die ursprüngliche Funktion aus ihrer Fourier-Transformierten rekonstruiert durch </w:t>
      </w:r>
    </w:p>
    <w:p w:rsidR="00F72F0B" w:rsidRPr="00E3494D" w:rsidRDefault="006D4192" w:rsidP="004975F9">
      <w:pPr>
        <w:pStyle w:val="Formel"/>
      </w:pPr>
      <m:oMath>
        <m:r>
          <m:t>f</m:t>
        </m:r>
        <m:d>
          <m:dPr>
            <m:ctrlPr/>
          </m:dPr>
          <m:e>
            <m:r>
              <m:t>t</m:t>
            </m:r>
          </m:e>
        </m:d>
        <m:r>
          <m:t>=</m:t>
        </m:r>
        <m:f>
          <m:fPr>
            <m:ctrlPr/>
          </m:fPr>
          <m:num>
            <m:r>
              <m:t>1</m:t>
            </m:r>
          </m:num>
          <m:den>
            <m:r>
              <m:t>2π</m:t>
            </m:r>
          </m:den>
        </m:f>
        <m:nary>
          <m:naryPr>
            <m:ctrlPr/>
          </m:naryPr>
          <m:sub>
            <m:r>
              <m:t>-∞</m:t>
            </m:r>
          </m:sub>
          <m:sup>
            <m:r>
              <m:t>∞</m:t>
            </m:r>
          </m:sup>
          <m:e>
            <m:acc>
              <m:accPr>
                <m:ctrlPr/>
              </m:accPr>
              <m:e>
                <m:r>
                  <m:t>f</m:t>
                </m:r>
              </m:e>
            </m:acc>
            <m:d>
              <m:dPr>
                <m:ctrlPr/>
              </m:dPr>
              <m:e>
                <m:r>
                  <m:t>ω</m:t>
                </m:r>
              </m:e>
            </m:d>
            <m:sSup>
              <m:sSupPr>
                <m:ctrlPr/>
              </m:sSupPr>
              <m:e>
                <m:r>
                  <m:rPr>
                    <m:nor/>
                  </m:rPr>
                  <m:t>e</m:t>
                </m:r>
              </m:e>
              <m:sup>
                <m:r>
                  <m:rPr>
                    <m:nor/>
                  </m:rPr>
                  <m:t>iωt</m:t>
                </m:r>
              </m:sup>
            </m:sSup>
            <m:r>
              <m:t> </m:t>
            </m:r>
            <m:r>
              <m:rPr>
                <m:nor/>
              </m:rPr>
              <m:t>d</m:t>
            </m:r>
            <m:r>
              <m:t>ω</m:t>
            </m:r>
          </m:e>
        </m:nary>
      </m:oMath>
      <w:r>
        <w:tab/>
      </w:r>
      <w:r w:rsidRPr="00E3494D">
        <w:t>(3.1265)</w:t>
      </w:r>
    </w:p>
    <w:p w:rsidR="006D4192" w:rsidRDefault="00F72F0B" w:rsidP="00F72F0B">
      <w:pPr>
        <w:spacing w:before="100" w:beforeAutospacing="1" w:after="100" w:afterAutospacing="1"/>
      </w:pPr>
      <w:r w:rsidRPr="00E3494D">
        <w:t xml:space="preserve">Die Zuordnung zwischen einer Funktion und ihrer Transformierten kann symbolisch geschrieben werden als </w:t>
      </w:r>
    </w:p>
    <w:p w:rsidR="00F72F0B" w:rsidRPr="00372444" w:rsidRDefault="006D4192" w:rsidP="004975F9">
      <w:pPr>
        <w:pStyle w:val="Formel"/>
      </w:pPr>
      <m:oMath>
        <m:r>
          <m:t>f(t)</m:t>
        </m:r>
        <m:box>
          <m:boxPr>
            <m:opEmu m:val="1"/>
            <m:ctrlPr/>
          </m:boxPr>
          <m:e>
            <m:groupChr>
              <m:groupChrPr>
                <m:chr m:val="↔"/>
                <m:vertJc m:val="bot"/>
                <m:ctrlPr/>
              </m:groupChrPr>
              <m:e>
                <m:r>
                  <m:rPr>
                    <m:scr m:val="script"/>
                  </m:rPr>
                  <m:t>F</m:t>
                </m:r>
              </m:e>
            </m:groupChr>
          </m:e>
        </m:box>
        <m:r>
          <m:t>(ω)</m:t>
        </m:r>
      </m:oMath>
      <w:r w:rsidRPr="00372444">
        <w:tab/>
        <w:t>(3.1266)</w:t>
      </w:r>
    </w:p>
    <w:p w:rsidR="006D4192" w:rsidRDefault="00F72F0B" w:rsidP="00F72F0B">
      <w:pPr>
        <w:spacing w:before="100" w:beforeAutospacing="1" w:after="100" w:afterAutospacing="1"/>
      </w:pPr>
      <w:r w:rsidRPr="00E3494D">
        <w:t xml:space="preserve">Dabei bezeichnet </w:t>
      </w:r>
    </w:p>
    <w:p w:rsidR="00F72F0B" w:rsidRPr="00E3494D" w:rsidRDefault="006D4192" w:rsidP="004975F9">
      <w:pPr>
        <w:pStyle w:val="Formel"/>
      </w:pPr>
      <m:oMath>
        <m:r>
          <m:rPr>
            <m:scr m:val="script"/>
          </m:rPr>
          <m:t>F</m:t>
        </m:r>
      </m:oMath>
      <w:r>
        <w:tab/>
      </w:r>
      <w:r w:rsidRPr="00E3494D">
        <w:t>(3.1267)</w:t>
      </w:r>
    </w:p>
    <w:p w:rsidR="00F72F0B" w:rsidRPr="00E3494D" w:rsidRDefault="00F72F0B" w:rsidP="00F72F0B">
      <w:pPr>
        <w:spacing w:before="100" w:beforeAutospacing="1" w:after="100" w:afterAutospacing="1"/>
      </w:pPr>
      <w:r w:rsidRPr="00E3494D">
        <w:t>den Fourier-Transformationsoperator.</w:t>
      </w:r>
    </w:p>
    <w:p w:rsidR="006D4192" w:rsidRDefault="00F72F0B" w:rsidP="00F72F0B">
      <w:pPr>
        <w:spacing w:before="100" w:beforeAutospacing="1" w:after="100" w:afterAutospacing="1"/>
      </w:pPr>
      <w:r w:rsidRPr="00E3494D">
        <w:lastRenderedPageBreak/>
        <w:t xml:space="preserve">Der inverse Operator wird mit </w:t>
      </w:r>
    </w:p>
    <w:p w:rsidR="00F72F0B" w:rsidRPr="00E3494D" w:rsidRDefault="009861C3" w:rsidP="004975F9">
      <w:pPr>
        <w:pStyle w:val="Formel"/>
      </w:pPr>
      <m:oMath>
        <m:sSup>
          <m:sSupPr>
            <m:ctrlPr/>
          </m:sSupPr>
          <m:e>
            <m:r>
              <m:rPr>
                <m:scr m:val="script"/>
              </m:rPr>
              <m:t>F</m:t>
            </m:r>
          </m:e>
          <m:sup>
            <m:r>
              <m:t>-1</m:t>
            </m:r>
          </m:sup>
        </m:sSup>
      </m:oMath>
      <w:r w:rsidR="006D4192">
        <w:tab/>
      </w:r>
      <w:r w:rsidR="006D4192" w:rsidRPr="00E3494D">
        <w:t>(3.1268)</w:t>
      </w:r>
    </w:p>
    <w:p w:rsidR="00F72F0B" w:rsidRPr="00E3494D" w:rsidRDefault="00F72F0B" w:rsidP="00F72F0B">
      <w:pPr>
        <w:spacing w:before="100" w:beforeAutospacing="1" w:after="100" w:afterAutospacing="1"/>
      </w:pPr>
      <w:r w:rsidRPr="00E3494D">
        <w:t>bezeichnet.</w:t>
      </w:r>
    </w:p>
    <w:p w:rsidR="006D4192" w:rsidRDefault="00F72F0B" w:rsidP="00F72F0B">
      <w:pPr>
        <w:spacing w:before="100" w:beforeAutospacing="1" w:after="100" w:afterAutospacing="1"/>
      </w:pPr>
      <w:r w:rsidRPr="00E3494D">
        <w:t xml:space="preserve">Unter den jeweiligen Voraussetzungen gilt </w:t>
      </w:r>
    </w:p>
    <w:p w:rsidR="00F72F0B" w:rsidRPr="00E3494D" w:rsidRDefault="009861C3" w:rsidP="004975F9">
      <w:pPr>
        <w:pStyle w:val="Formel"/>
      </w:pPr>
      <m:oMath>
        <m:sSup>
          <m:sSupPr>
            <m:ctrlPr/>
          </m:sSupPr>
          <m:e>
            <m:r>
              <m:rPr>
                <m:scr m:val="script"/>
              </m:rPr>
              <m:t>F</m:t>
            </m:r>
          </m:e>
          <m:sup>
            <m:r>
              <m:t>-1</m:t>
            </m:r>
            <m:r>
              <m:rPr>
                <m:scr m:val="script"/>
              </m:rPr>
              <m:t>F</m:t>
            </m:r>
          </m:sup>
        </m:sSup>
        <m:r>
          <m:t>f=f</m:t>
        </m:r>
      </m:oMath>
      <w:r w:rsidR="006D4192">
        <w:tab/>
      </w:r>
      <w:r w:rsidR="006D4192" w:rsidRPr="00E3494D">
        <w:t>(3.1269)</w:t>
      </w:r>
    </w:p>
    <w:p w:rsidR="00F72F0B" w:rsidRPr="00E3494D" w:rsidRDefault="009861C3" w:rsidP="00F72F0B">
      <w:r>
        <w:pict>
          <v:rect id="_x0000_i1323" style="width:0;height:1.5pt" o:hralign="center" o:hrstd="t" o:hr="t" fillcolor="#a0a0a0" stroked="f"/>
        </w:pict>
      </w:r>
    </w:p>
    <w:p w:rsidR="00F72F0B" w:rsidRPr="00E3494D" w:rsidRDefault="00F72F0B" w:rsidP="00522665">
      <w:pPr>
        <w:pStyle w:val="berschrift3"/>
      </w:pPr>
      <w:r w:rsidRPr="00E3494D">
        <w:t>Lineare Eigenschaften der Fourier-Transformation</w:t>
      </w:r>
    </w:p>
    <w:p w:rsidR="00F72F0B" w:rsidRPr="00E3494D" w:rsidRDefault="00F72F0B" w:rsidP="00F72F0B">
      <w:pPr>
        <w:spacing w:before="100" w:beforeAutospacing="1" w:after="100" w:afterAutospacing="1"/>
      </w:pPr>
      <w:r w:rsidRPr="00E3494D">
        <w:t>Die Fourier-Transformation ist linear.</w:t>
      </w:r>
    </w:p>
    <w:p w:rsidR="006D4192" w:rsidRDefault="00F72F0B" w:rsidP="00F72F0B">
      <w:pPr>
        <w:spacing w:before="100" w:beforeAutospacing="1" w:after="100" w:afterAutospacing="1"/>
      </w:pPr>
      <w:r w:rsidRPr="00E3494D">
        <w:t xml:space="preserve">Für Funktionen </w:t>
      </w:r>
      <m:oMath>
        <m:r>
          <w:rPr>
            <w:rFonts w:ascii="Cambria Math" w:hAnsi="Cambria Math"/>
          </w:rPr>
          <m:t>f</m:t>
        </m:r>
      </m:oMath>
      <w:r w:rsidRPr="00E3494D">
        <w:t xml:space="preserve"> und </w:t>
      </w:r>
      <m:oMath>
        <m:r>
          <w:rPr>
            <w:rFonts w:ascii="Cambria Math" w:hAnsi="Cambria Math"/>
          </w:rPr>
          <m:t>g</m:t>
        </m:r>
      </m:oMath>
      <w:r w:rsidRPr="00E3494D">
        <w:t xml:space="preserve"> sowie Skalare </w:t>
      </w:r>
      <m:oMath>
        <m:r>
          <m:rPr>
            <m:sty m:val="p"/>
          </m:rPr>
          <w:rPr>
            <w:rFonts w:ascii="Cambria Math" w:hAnsi="Cambria Math"/>
          </w:rPr>
          <m:t>α</m:t>
        </m:r>
        <m:r>
          <w:rPr>
            <w:rFonts w:ascii="Cambria Math" w:hAnsi="Cambria Math"/>
          </w:rPr>
          <m:t>,</m:t>
        </m:r>
        <m:r>
          <m:rPr>
            <m:sty m:val="p"/>
          </m:rPr>
          <w:rPr>
            <w:rFonts w:ascii="Cambria Math" w:hAnsi="Cambria Math"/>
          </w:rPr>
          <m:t>β∈</m:t>
        </m:r>
        <m:r>
          <w:rPr>
            <w:rFonts w:ascii="Cambria Math" w:hAnsi="Cambria Math"/>
          </w:rPr>
          <m:t>C</m:t>
        </m:r>
      </m:oMath>
      <w:r w:rsidRPr="00E3494D">
        <w:t xml:space="preserve"> gilt </w:t>
      </w:r>
    </w:p>
    <w:p w:rsidR="00F72F0B" w:rsidRPr="00E3494D" w:rsidRDefault="006D4192" w:rsidP="004975F9">
      <w:pPr>
        <w:pStyle w:val="Formel"/>
      </w:pPr>
      <m:oMath>
        <m:r>
          <m:rPr>
            <m:scr m:val="script"/>
          </m:rPr>
          <m:t>F</m:t>
        </m:r>
        <m:d>
          <m:dPr>
            <m:ctrlPr/>
          </m:dPr>
          <m:e>
            <m:r>
              <m:t>αf+βg</m:t>
            </m:r>
          </m:e>
        </m:d>
        <m:r>
          <m:t>=α</m:t>
        </m:r>
        <m:r>
          <m:rPr>
            <m:scr m:val="script"/>
          </m:rPr>
          <m:t>F</m:t>
        </m:r>
        <m:d>
          <m:dPr>
            <m:ctrlPr/>
          </m:dPr>
          <m:e>
            <m:r>
              <m:t>f</m:t>
            </m:r>
          </m:e>
        </m:d>
        <m:r>
          <m:t>+β</m:t>
        </m:r>
        <m:r>
          <m:rPr>
            <m:scr m:val="script"/>
          </m:rPr>
          <m:t>F</m:t>
        </m:r>
        <m:d>
          <m:dPr>
            <m:ctrlPr/>
          </m:dPr>
          <m:e>
            <m:r>
              <m:t>g</m:t>
            </m:r>
          </m:e>
        </m:d>
      </m:oMath>
      <w:r>
        <w:tab/>
      </w:r>
      <w:r w:rsidRPr="00E3494D">
        <w:t>(3.1270)</w:t>
      </w:r>
    </w:p>
    <w:p w:rsidR="006D4192" w:rsidRDefault="00F72F0B" w:rsidP="00F72F0B">
      <w:pPr>
        <w:spacing w:before="100" w:beforeAutospacing="1" w:after="100" w:afterAutospacing="1"/>
      </w:pPr>
      <w:r w:rsidRPr="00E3494D">
        <w:t xml:space="preserve">In Transformationsschreibweise folgt </w:t>
      </w:r>
    </w:p>
    <w:p w:rsidR="00F72F0B" w:rsidRPr="00E3494D" w:rsidRDefault="009861C3" w:rsidP="004975F9">
      <w:pPr>
        <w:pStyle w:val="Formel"/>
      </w:pPr>
      <m:oMath>
        <m:acc>
          <m:accPr>
            <m:ctrlPr/>
          </m:accPr>
          <m:e>
            <m:r>
              <m:t>αf+βg</m:t>
            </m:r>
          </m:e>
        </m:acc>
        <m:r>
          <m:t>=α</m:t>
        </m:r>
        <m:acc>
          <m:accPr>
            <m:ctrlPr/>
          </m:accPr>
          <m:e>
            <m:r>
              <m:t>f</m:t>
            </m:r>
          </m:e>
        </m:acc>
        <m:r>
          <m:t>+β</m:t>
        </m:r>
        <m:acc>
          <m:accPr>
            <m:ctrlPr/>
          </m:accPr>
          <m:e>
            <m:r>
              <m:t>g</m:t>
            </m:r>
          </m:e>
        </m:acc>
      </m:oMath>
      <w:r w:rsidR="006D4192">
        <w:tab/>
      </w:r>
      <w:r w:rsidR="006D4192" w:rsidRPr="00E3494D">
        <w:t>(3.1271)</w:t>
      </w:r>
    </w:p>
    <w:p w:rsidR="00F72F0B" w:rsidRPr="00E3494D" w:rsidRDefault="00F72F0B" w:rsidP="00F72F0B">
      <w:pPr>
        <w:spacing w:before="100" w:beforeAutospacing="1" w:after="100" w:afterAutospacing="1"/>
      </w:pPr>
      <w:r w:rsidRPr="00E3494D">
        <w:t>Diese Eigenschaft ermöglicht es, zusammengesetzte Zustände komponentenweise zu transformieren.</w:t>
      </w:r>
    </w:p>
    <w:p w:rsidR="00F72F0B" w:rsidRPr="00E3494D" w:rsidRDefault="009861C3" w:rsidP="00F72F0B">
      <w:r>
        <w:pict>
          <v:rect id="_x0000_i1324" style="width:0;height:1.5pt" o:hralign="center" o:hrstd="t" o:hr="t" fillcolor="#a0a0a0" stroked="f"/>
        </w:pict>
      </w:r>
    </w:p>
    <w:p w:rsidR="00F72F0B" w:rsidRPr="00E3494D" w:rsidRDefault="00F72F0B" w:rsidP="00887BBD">
      <w:pPr>
        <w:pStyle w:val="Definition"/>
      </w:pPr>
      <w:r w:rsidRPr="00E3494D">
        <w:t>Satz 3.2.32: Linearität der Fourier-Transformation</w:t>
      </w:r>
    </w:p>
    <w:p w:rsidR="006D4192" w:rsidRDefault="00F72F0B" w:rsidP="00F72F0B">
      <w:pPr>
        <w:spacing w:before="100" w:beforeAutospacing="1" w:after="100" w:afterAutospacing="1"/>
      </w:pPr>
      <w:r w:rsidRPr="00E3494D">
        <w:t xml:space="preserve">Seien </w:t>
      </w:r>
    </w:p>
    <w:p w:rsidR="00F72F0B" w:rsidRPr="00E3494D" w:rsidRDefault="006D4192" w:rsidP="004975F9">
      <w:pPr>
        <w:pStyle w:val="Formel"/>
      </w:pPr>
      <m:oMath>
        <m:r>
          <m:t>f,g∈</m:t>
        </m:r>
        <m:sSup>
          <m:sSupPr>
            <m:ctrlPr/>
          </m:sSupPr>
          <m:e>
            <m:r>
              <m:t>L</m:t>
            </m:r>
          </m:e>
          <m:sup>
            <m:r>
              <m:t>1</m:t>
            </m:r>
          </m:sup>
        </m:sSup>
        <m:d>
          <m:dPr>
            <m:ctrlPr/>
          </m:dPr>
          <m:e>
            <m:r>
              <m:rPr>
                <m:scr m:val="double-struck"/>
              </m:rPr>
              <w:rPr>
                <w:rFonts w:cs="Cambria Math"/>
              </w:rPr>
              <m:t>R</m:t>
            </m:r>
          </m:e>
        </m:d>
      </m:oMath>
      <w:r>
        <w:tab/>
      </w:r>
      <w:r w:rsidRPr="00E3494D">
        <w:t>(3.1272)</w:t>
      </w:r>
    </w:p>
    <w:p w:rsidR="006D4192" w:rsidRDefault="00F72F0B" w:rsidP="00F72F0B">
      <w:pPr>
        <w:spacing w:before="100" w:beforeAutospacing="1" w:after="100" w:afterAutospacing="1"/>
      </w:pPr>
      <w:r w:rsidRPr="00E3494D">
        <w:t xml:space="preserve">und </w:t>
      </w:r>
    </w:p>
    <w:p w:rsidR="00F72F0B" w:rsidRPr="00E3494D" w:rsidRDefault="006D4192" w:rsidP="004975F9">
      <w:pPr>
        <w:pStyle w:val="Formel"/>
      </w:pPr>
      <m:oMath>
        <m:r>
          <m:t>α,β∈C</m:t>
        </m:r>
      </m:oMath>
      <w:r>
        <w:tab/>
      </w:r>
      <w:r w:rsidRPr="00E3494D">
        <w:t>(3.1273)</w:t>
      </w:r>
    </w:p>
    <w:p w:rsidR="006D4192" w:rsidRDefault="00F72F0B" w:rsidP="00F72F0B">
      <w:pPr>
        <w:spacing w:before="100" w:beforeAutospacing="1" w:after="100" w:afterAutospacing="1"/>
      </w:pPr>
      <w:r w:rsidRPr="00E3494D">
        <w:t xml:space="preserve">Dann gilt </w:t>
      </w:r>
    </w:p>
    <w:p w:rsidR="00F72F0B" w:rsidRPr="00E3494D" w:rsidRDefault="006D4192" w:rsidP="004975F9">
      <w:pPr>
        <w:pStyle w:val="Formel"/>
      </w:pPr>
      <m:oMath>
        <m:r>
          <m:rPr>
            <m:scr m:val="script"/>
          </m:rPr>
          <m:t>F</m:t>
        </m:r>
        <m:d>
          <m:dPr>
            <m:ctrlPr/>
          </m:dPr>
          <m:e>
            <m:r>
              <m:t>αf+βg</m:t>
            </m:r>
          </m:e>
        </m:d>
        <m:r>
          <m:t>=α</m:t>
        </m:r>
        <m:r>
          <m:rPr>
            <m:scr m:val="script"/>
          </m:rPr>
          <m:t>F</m:t>
        </m:r>
        <m:d>
          <m:dPr>
            <m:ctrlPr/>
          </m:dPr>
          <m:e>
            <m:r>
              <m:t>f</m:t>
            </m:r>
          </m:e>
        </m:d>
        <m:r>
          <m:t>+β</m:t>
        </m:r>
        <m:r>
          <m:rPr>
            <m:scr m:val="script"/>
          </m:rPr>
          <m:t>F</m:t>
        </m:r>
        <m:d>
          <m:dPr>
            <m:ctrlPr/>
          </m:dPr>
          <m:e>
            <m:r>
              <m:t>g</m:t>
            </m:r>
          </m:e>
        </m:d>
      </m:oMath>
      <w:r>
        <w:tab/>
      </w:r>
      <w:r w:rsidRPr="00E3494D">
        <w:t>(3.1274)</w:t>
      </w:r>
    </w:p>
    <w:p w:rsidR="00F72F0B" w:rsidRPr="00E3494D" w:rsidRDefault="00F72F0B" w:rsidP="00F72F0B">
      <w:pPr>
        <w:spacing w:before="100" w:beforeAutospacing="1" w:after="100" w:afterAutospacing="1"/>
      </w:pPr>
      <w:r w:rsidRPr="00E3494D">
        <w:t>Der Satz folgt unmittelbar aus der Linearität des Integrals.</w:t>
      </w:r>
    </w:p>
    <w:p w:rsidR="00F72F0B" w:rsidRPr="00E3494D" w:rsidRDefault="009861C3" w:rsidP="00F72F0B">
      <w:r>
        <w:lastRenderedPageBreak/>
        <w:pict>
          <v:rect id="_x0000_i1325" style="width:0;height:1.5pt" o:hralign="center" o:hrstd="t" o:hr="t" fillcolor="#a0a0a0" stroked="f"/>
        </w:pict>
      </w:r>
    </w:p>
    <w:p w:rsidR="00F72F0B" w:rsidRPr="00E3494D" w:rsidRDefault="00F72F0B" w:rsidP="00522665">
      <w:pPr>
        <w:pStyle w:val="berschrift3"/>
      </w:pPr>
      <w:r w:rsidRPr="00E3494D">
        <w:t>Verschiebung im Zeit- und Frequenzraum</w:t>
      </w:r>
    </w:p>
    <w:p w:rsidR="006D4192" w:rsidRDefault="00F72F0B" w:rsidP="00F72F0B">
      <w:pPr>
        <w:spacing w:before="100" w:beforeAutospacing="1" w:after="100" w:afterAutospacing="1"/>
      </w:pPr>
      <w:r w:rsidRPr="00E3494D">
        <w:t xml:space="preserve">Wird eine Funktion im Zeitbereich verschoben, </w:t>
      </w:r>
    </w:p>
    <w:p w:rsidR="00F72F0B" w:rsidRPr="00E3494D" w:rsidRDefault="006D4192" w:rsidP="004975F9">
      <w:pPr>
        <w:pStyle w:val="Formel"/>
      </w:pPr>
      <m:oMath>
        <m:r>
          <m:t>g</m:t>
        </m:r>
        <m:d>
          <m:dPr>
            <m:ctrlPr/>
          </m:dPr>
          <m:e>
            <m:r>
              <m:t>t</m:t>
            </m:r>
          </m:e>
        </m:d>
        <m:r>
          <m:t>=f</m:t>
        </m:r>
        <m:d>
          <m:dPr>
            <m:ctrlPr/>
          </m:dPr>
          <m:e>
            <m:r>
              <m:t>t-</m:t>
            </m:r>
            <m:sSub>
              <m:sSubPr>
                <m:ctrlPr/>
              </m:sSubPr>
              <m:e>
                <m:r>
                  <m:t>t</m:t>
                </m:r>
              </m:e>
              <m:sub>
                <m:r>
                  <m:t>0</m:t>
                </m:r>
              </m:sub>
            </m:sSub>
          </m:e>
        </m:d>
      </m:oMath>
      <w:r>
        <w:tab/>
      </w:r>
      <w:r w:rsidRPr="00E3494D">
        <w:t>(3.1275)</w:t>
      </w:r>
    </w:p>
    <w:p w:rsidR="006D4192" w:rsidRDefault="00F72F0B" w:rsidP="00F72F0B">
      <w:pPr>
        <w:spacing w:before="100" w:beforeAutospacing="1" w:after="100" w:afterAutospacing="1"/>
      </w:pPr>
      <w:r w:rsidRPr="00E3494D">
        <w:t xml:space="preserve">dann gilt </w:t>
      </w:r>
    </w:p>
    <w:p w:rsidR="00F72F0B" w:rsidRPr="00E3494D" w:rsidRDefault="009861C3" w:rsidP="004975F9">
      <w:pPr>
        <w:pStyle w:val="Formel"/>
      </w:pPr>
      <m:oMath>
        <m:acc>
          <m:accPr>
            <m:ctrlPr/>
          </m:accPr>
          <m:e>
            <m:r>
              <m:t>g</m:t>
            </m:r>
          </m:e>
        </m:acc>
        <m:d>
          <m:dPr>
            <m:ctrlPr/>
          </m:dPr>
          <m:e>
            <m:r>
              <m:t>ω</m:t>
            </m:r>
          </m:e>
        </m:d>
        <m:r>
          <m:t>=</m:t>
        </m:r>
        <m:sSup>
          <m:sSupPr>
            <m:ctrlPr/>
          </m:sSupPr>
          <m:e>
            <m:r>
              <m:rPr>
                <m:nor/>
              </m:rPr>
              <m:t>e</m:t>
            </m:r>
          </m:e>
          <m:sup>
            <m:r>
              <m:rPr>
                <m:nor/>
              </m:rPr>
              <m:t>-iω</m:t>
            </m:r>
            <m:sSub>
              <m:sSubPr>
                <m:ctrlPr/>
              </m:sSubPr>
              <m:e>
                <m:r>
                  <m:rPr>
                    <m:nor/>
                  </m:rPr>
                  <m:t>t</m:t>
                </m:r>
              </m:e>
              <m:sub>
                <m:r>
                  <m:rPr>
                    <m:nor/>
                  </m:rPr>
                  <m:t>0</m:t>
                </m:r>
              </m:sub>
            </m:sSub>
          </m:sup>
        </m:sSup>
        <m:acc>
          <m:accPr>
            <m:ctrlPr/>
          </m:accPr>
          <m:e>
            <m:r>
              <m:t>f</m:t>
            </m:r>
          </m:e>
        </m:acc>
        <m:d>
          <m:dPr>
            <m:ctrlPr/>
          </m:dPr>
          <m:e>
            <m:r>
              <m:t>ω</m:t>
            </m:r>
          </m:e>
        </m:d>
      </m:oMath>
      <w:r w:rsidR="006D4192">
        <w:tab/>
      </w:r>
      <w:r w:rsidR="006D4192" w:rsidRPr="00E3494D">
        <w:t>(3.1276)</w:t>
      </w:r>
    </w:p>
    <w:p w:rsidR="006D4192" w:rsidRDefault="00F72F0B" w:rsidP="00F72F0B">
      <w:pPr>
        <w:spacing w:before="100" w:beforeAutospacing="1" w:after="100" w:afterAutospacing="1"/>
      </w:pPr>
      <w:r w:rsidRPr="00E3494D">
        <w:t xml:space="preserve">Eine Zeitverschiebung verändert damit die Phase, nicht jedoch den Betrag des Spektrums: </w:t>
      </w:r>
    </w:p>
    <w:p w:rsidR="00F72F0B" w:rsidRPr="00E3494D" w:rsidRDefault="009861C3" w:rsidP="004975F9">
      <w:pPr>
        <w:pStyle w:val="Formel"/>
      </w:pPr>
      <m:oMath>
        <m:d>
          <m:dPr>
            <m:begChr m:val="|"/>
            <m:endChr m:val="|"/>
            <m:ctrlPr/>
          </m:dPr>
          <m:e>
            <m:acc>
              <m:accPr>
                <m:ctrlPr/>
              </m:accPr>
              <m:e>
                <m:r>
                  <m:t>g</m:t>
                </m:r>
              </m:e>
            </m:acc>
            <m:d>
              <m:dPr>
                <m:ctrlPr/>
              </m:dPr>
              <m:e>
                <m:r>
                  <m:t>ω</m:t>
                </m:r>
              </m:e>
            </m:d>
          </m:e>
        </m:d>
        <m:r>
          <m:t>=</m:t>
        </m:r>
        <m:d>
          <m:dPr>
            <m:begChr m:val="|"/>
            <m:endChr m:val="|"/>
            <m:ctrlPr/>
          </m:dPr>
          <m:e>
            <m:acc>
              <m:accPr>
                <m:ctrlPr/>
              </m:accPr>
              <m:e>
                <m:r>
                  <m:t>f</m:t>
                </m:r>
              </m:e>
            </m:acc>
            <m:d>
              <m:dPr>
                <m:ctrlPr/>
              </m:dPr>
              <m:e>
                <m:r>
                  <m:t>ω</m:t>
                </m:r>
              </m:e>
            </m:d>
          </m:e>
        </m:d>
      </m:oMath>
      <w:r w:rsidR="006D4192">
        <w:tab/>
      </w:r>
      <w:r w:rsidR="006D4192" w:rsidRPr="00E3494D">
        <w:t>(3.1277)</w:t>
      </w:r>
    </w:p>
    <w:p w:rsidR="006D4192" w:rsidRDefault="00F72F0B" w:rsidP="00F72F0B">
      <w:pPr>
        <w:spacing w:before="100" w:beforeAutospacing="1" w:after="100" w:afterAutospacing="1"/>
      </w:pPr>
      <w:r w:rsidRPr="00E3494D">
        <w:t xml:space="preserve">Wird dagegen eine Funktion mit einer komplexen Schwingung multipliziert, </w:t>
      </w:r>
    </w:p>
    <w:p w:rsidR="00F72F0B" w:rsidRPr="00E3494D" w:rsidRDefault="006D4192" w:rsidP="004975F9">
      <w:pPr>
        <w:pStyle w:val="Formel"/>
      </w:pPr>
      <m:oMath>
        <m:r>
          <m:t>g</m:t>
        </m:r>
        <m:d>
          <m:dPr>
            <m:ctrlPr/>
          </m:dPr>
          <m:e>
            <m:r>
              <m:t>t</m:t>
            </m:r>
          </m:e>
        </m:d>
        <m:r>
          <m:t>=</m:t>
        </m:r>
        <m:sSup>
          <m:sSupPr>
            <m:ctrlPr/>
          </m:sSupPr>
          <m:e>
            <m:r>
              <m:rPr>
                <m:nor/>
              </m:rPr>
              <m:t>e</m:t>
            </m:r>
          </m:e>
          <m:sup>
            <m:r>
              <m:rPr>
                <m:nor/>
              </m:rPr>
              <m:t>i</m:t>
            </m:r>
            <m:sSub>
              <m:sSubPr>
                <m:ctrlPr/>
              </m:sSubPr>
              <m:e>
                <m:r>
                  <m:rPr>
                    <m:nor/>
                  </m:rPr>
                  <m:t>ω</m:t>
                </m:r>
              </m:e>
              <m:sub>
                <m:r>
                  <m:rPr>
                    <m:nor/>
                  </m:rPr>
                  <m:t>0</m:t>
                </m:r>
              </m:sub>
            </m:sSub>
            <m:r>
              <m:rPr>
                <m:nor/>
              </m:rPr>
              <m:t>t</m:t>
            </m:r>
          </m:sup>
        </m:sSup>
        <m:r>
          <m:t>f</m:t>
        </m:r>
        <m:d>
          <m:dPr>
            <m:ctrlPr/>
          </m:dPr>
          <m:e>
            <m:r>
              <m:t>t</m:t>
            </m:r>
          </m:e>
        </m:d>
      </m:oMath>
      <w:r>
        <w:tab/>
      </w:r>
      <w:r w:rsidRPr="00E3494D">
        <w:t>(3.1278)</w:t>
      </w:r>
    </w:p>
    <w:p w:rsidR="006D4192" w:rsidRDefault="00F72F0B" w:rsidP="00F72F0B">
      <w:pPr>
        <w:spacing w:before="100" w:beforeAutospacing="1" w:after="100" w:afterAutospacing="1"/>
      </w:pPr>
      <w:r w:rsidRPr="00E3494D">
        <w:t xml:space="preserve">dann verschiebt sich ihr Spektrum: </w:t>
      </w:r>
    </w:p>
    <w:p w:rsidR="00F72F0B" w:rsidRPr="00E3494D" w:rsidRDefault="009861C3" w:rsidP="004975F9">
      <w:pPr>
        <w:pStyle w:val="Formel"/>
      </w:pPr>
      <m:oMath>
        <m:acc>
          <m:accPr>
            <m:ctrlPr/>
          </m:accPr>
          <m:e>
            <m:r>
              <m:t>g</m:t>
            </m:r>
          </m:e>
        </m:acc>
        <m:d>
          <m:dPr>
            <m:ctrlPr/>
          </m:dPr>
          <m:e>
            <m:r>
              <m:t>ω</m:t>
            </m:r>
          </m:e>
        </m:d>
        <m:r>
          <m:t>=</m:t>
        </m:r>
        <m:acc>
          <m:accPr>
            <m:ctrlPr/>
          </m:accPr>
          <m:e>
            <m:r>
              <m:t>f</m:t>
            </m:r>
          </m:e>
        </m:acc>
        <m:d>
          <m:dPr>
            <m:ctrlPr/>
          </m:dPr>
          <m:e>
            <m:r>
              <m:t>ω-</m:t>
            </m:r>
            <m:sSub>
              <m:sSubPr>
                <m:ctrlPr/>
              </m:sSubPr>
              <m:e>
                <m:r>
                  <m:t>ω</m:t>
                </m:r>
              </m:e>
              <m:sub>
                <m:r>
                  <m:t>0</m:t>
                </m:r>
              </m:sub>
            </m:sSub>
          </m:e>
        </m:d>
      </m:oMath>
      <w:r w:rsidR="006D4192">
        <w:tab/>
      </w:r>
      <w:r w:rsidR="006D4192" w:rsidRPr="00E3494D">
        <w:t>(3.1279)</w:t>
      </w:r>
    </w:p>
    <w:p w:rsidR="00F72F0B" w:rsidRPr="00E3494D" w:rsidRDefault="009861C3" w:rsidP="00F72F0B">
      <w:r>
        <w:pict>
          <v:rect id="_x0000_i1326" style="width:0;height:1.5pt" o:hralign="center" o:hrstd="t" o:hr="t" fillcolor="#a0a0a0" stroked="f"/>
        </w:pict>
      </w:r>
    </w:p>
    <w:p w:rsidR="00F72F0B" w:rsidRPr="00E3494D" w:rsidRDefault="00F72F0B" w:rsidP="001D6D55">
      <w:pPr>
        <w:pStyle w:val="Definition"/>
      </w:pPr>
      <w:r w:rsidRPr="00E3494D">
        <w:t>Definition 3.2.126: Frequenzverschiebung</w:t>
      </w:r>
    </w:p>
    <w:p w:rsidR="006D4192" w:rsidRDefault="00F72F0B" w:rsidP="00F72F0B">
      <w:pPr>
        <w:spacing w:before="100" w:beforeAutospacing="1" w:after="100" w:afterAutospacing="1"/>
      </w:pPr>
      <w:r w:rsidRPr="00E3494D">
        <w:t xml:space="preserve">Die Multiplikation einer Funktion mit </w:t>
      </w:r>
    </w:p>
    <w:p w:rsidR="00F72F0B" w:rsidRPr="00E3494D" w:rsidRDefault="009861C3" w:rsidP="004975F9">
      <w:pPr>
        <w:pStyle w:val="Formel"/>
      </w:pPr>
      <m:oMath>
        <m:sSup>
          <m:sSupPr>
            <m:ctrlPr/>
          </m:sSupPr>
          <m:e>
            <m:r>
              <m:rPr>
                <m:nor/>
              </m:rPr>
              <m:t>e</m:t>
            </m:r>
          </m:e>
          <m:sup>
            <m:r>
              <m:rPr>
                <m:nor/>
              </m:rPr>
              <m:t>i</m:t>
            </m:r>
            <m:sSub>
              <m:sSubPr>
                <m:ctrlPr/>
              </m:sSubPr>
              <m:e>
                <m:r>
                  <m:rPr>
                    <m:nor/>
                  </m:rPr>
                  <m:t>ω</m:t>
                </m:r>
              </m:e>
              <m:sub>
                <m:r>
                  <m:rPr>
                    <m:nor/>
                  </m:rPr>
                  <m:t>0</m:t>
                </m:r>
              </m:sub>
            </m:sSub>
            <m:r>
              <m:rPr>
                <m:nor/>
              </m:rPr>
              <m:t>t</m:t>
            </m:r>
          </m:sup>
        </m:sSup>
      </m:oMath>
      <w:r w:rsidR="006D4192">
        <w:tab/>
      </w:r>
      <w:r w:rsidR="006D4192" w:rsidRPr="00E3494D">
        <w:t>(3.1280)</w:t>
      </w:r>
    </w:p>
    <w:p w:rsidR="006D4192" w:rsidRDefault="00F72F0B" w:rsidP="00F72F0B">
      <w:pPr>
        <w:spacing w:before="100" w:beforeAutospacing="1" w:after="100" w:afterAutospacing="1"/>
      </w:pPr>
      <w:r w:rsidRPr="00E3494D">
        <w:t xml:space="preserve">bewirkt im Fourier-Raum eine Verschiebung des Spektrums um </w:t>
      </w: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0</m:t>
            </m:r>
          </m:sub>
        </m:sSub>
      </m:oMath>
      <w:r w:rsidRPr="00E3494D">
        <w:t xml:space="preserve">: </w:t>
      </w:r>
    </w:p>
    <w:p w:rsidR="00F72F0B" w:rsidRPr="00E3494D" w:rsidRDefault="006D4192" w:rsidP="004975F9">
      <w:pPr>
        <w:pStyle w:val="Formel"/>
      </w:pPr>
      <m:oMath>
        <m:r>
          <m:rPr>
            <m:scr m:val="script"/>
          </m:rPr>
          <m:t>F</m:t>
        </m:r>
        <m:d>
          <m:dPr>
            <m:ctrlPr/>
          </m:dPr>
          <m:e>
            <m:sSup>
              <m:sSupPr>
                <m:ctrlPr/>
              </m:sSupPr>
              <m:e>
                <m:r>
                  <m:rPr>
                    <m:nor/>
                  </m:rPr>
                  <m:t>e</m:t>
                </m:r>
              </m:e>
              <m:sup>
                <m:r>
                  <m:rPr>
                    <m:nor/>
                  </m:rPr>
                  <m:t>i</m:t>
                </m:r>
                <m:sSub>
                  <m:sSubPr>
                    <m:ctrlPr/>
                  </m:sSubPr>
                  <m:e>
                    <m:r>
                      <m:rPr>
                        <m:nor/>
                      </m:rPr>
                      <m:t>ω</m:t>
                    </m:r>
                  </m:e>
                  <m:sub>
                    <m:r>
                      <m:rPr>
                        <m:nor/>
                      </m:rPr>
                      <m:t>0</m:t>
                    </m:r>
                  </m:sub>
                </m:sSub>
                <m:r>
                  <m:rPr>
                    <m:nor/>
                  </m:rPr>
                  <m:t>t</m:t>
                </m:r>
              </m:sup>
            </m:sSup>
            <m:r>
              <m:t>f</m:t>
            </m:r>
            <m:d>
              <m:dPr>
                <m:ctrlPr/>
              </m:dPr>
              <m:e>
                <m:r>
                  <m:t>t</m:t>
                </m:r>
              </m:e>
            </m:d>
          </m:e>
        </m:d>
        <m:r>
          <m:t>=</m:t>
        </m:r>
        <m:acc>
          <m:accPr>
            <m:ctrlPr/>
          </m:accPr>
          <m:e>
            <m:r>
              <m:t>f</m:t>
            </m:r>
          </m:e>
        </m:acc>
        <m:d>
          <m:dPr>
            <m:ctrlPr/>
          </m:dPr>
          <m:e>
            <m:r>
              <m:t>ω-</m:t>
            </m:r>
            <m:sSub>
              <m:sSubPr>
                <m:ctrlPr/>
              </m:sSubPr>
              <m:e>
                <m:r>
                  <m:t>ω</m:t>
                </m:r>
              </m:e>
              <m:sub>
                <m:r>
                  <m:t>0</m:t>
                </m:r>
              </m:sub>
            </m:sSub>
          </m:e>
        </m:d>
      </m:oMath>
      <w:r>
        <w:tab/>
      </w:r>
      <w:r w:rsidRPr="00E3494D">
        <w:t>(3.1281)</w:t>
      </w:r>
    </w:p>
    <w:p w:rsidR="00F72F0B" w:rsidRPr="00E3494D" w:rsidRDefault="009861C3" w:rsidP="00F72F0B">
      <w:r>
        <w:pict>
          <v:rect id="_x0000_i1327" style="width:0;height:1.5pt" o:hralign="center" o:hrstd="t" o:hr="t" fillcolor="#a0a0a0" stroked="f"/>
        </w:pict>
      </w:r>
    </w:p>
    <w:p w:rsidR="00F72F0B" w:rsidRPr="00E3494D" w:rsidRDefault="00F72F0B" w:rsidP="00522665">
      <w:pPr>
        <w:pStyle w:val="berschrift3"/>
      </w:pPr>
      <w:r w:rsidRPr="00E3494D">
        <w:t>Skalierung</w:t>
      </w:r>
    </w:p>
    <w:p w:rsidR="006D4192" w:rsidRDefault="00F72F0B" w:rsidP="00F72F0B">
      <w:pPr>
        <w:spacing w:before="100" w:beforeAutospacing="1" w:after="100" w:afterAutospacing="1"/>
      </w:pPr>
      <w:r w:rsidRPr="00E3494D">
        <w:t xml:space="preserve">Für </w:t>
      </w:r>
    </w:p>
    <w:p w:rsidR="00F72F0B" w:rsidRPr="00E3494D" w:rsidRDefault="006D4192" w:rsidP="004975F9">
      <w:pPr>
        <w:pStyle w:val="Formel"/>
      </w:pPr>
      <m:oMath>
        <m:r>
          <m:t>g</m:t>
        </m:r>
        <m:d>
          <m:dPr>
            <m:ctrlPr/>
          </m:dPr>
          <m:e>
            <m:r>
              <m:t>t</m:t>
            </m:r>
          </m:e>
        </m:d>
        <m:r>
          <m:t>=f</m:t>
        </m:r>
        <m:d>
          <m:dPr>
            <m:ctrlPr/>
          </m:dPr>
          <m:e>
            <m:r>
              <m:t>at</m:t>
            </m:r>
          </m:e>
        </m:d>
      </m:oMath>
      <w:r>
        <w:tab/>
      </w:r>
      <w:r w:rsidRPr="00E3494D">
        <w:t>(3.1282)</w:t>
      </w:r>
    </w:p>
    <w:p w:rsidR="006D4192" w:rsidRDefault="00F72F0B" w:rsidP="00F72F0B">
      <w:pPr>
        <w:spacing w:before="100" w:beforeAutospacing="1" w:after="100" w:afterAutospacing="1"/>
      </w:pPr>
      <w:r w:rsidRPr="00E3494D">
        <w:lastRenderedPageBreak/>
        <w:t xml:space="preserve">mit </w:t>
      </w:r>
    </w:p>
    <w:p w:rsidR="00F72F0B" w:rsidRPr="00E3494D" w:rsidRDefault="006D4192" w:rsidP="004975F9">
      <w:pPr>
        <w:pStyle w:val="Formel"/>
      </w:pPr>
      <m:oMath>
        <m:r>
          <m:t>a≠0</m:t>
        </m:r>
      </m:oMath>
      <w:r>
        <w:tab/>
      </w:r>
      <w:r w:rsidRPr="00E3494D">
        <w:t>(3.1283)</w:t>
      </w:r>
    </w:p>
    <w:p w:rsidR="006D4192" w:rsidRDefault="00F72F0B" w:rsidP="00F72F0B">
      <w:pPr>
        <w:spacing w:before="100" w:beforeAutospacing="1" w:after="100" w:afterAutospacing="1"/>
      </w:pPr>
      <w:r w:rsidRPr="00E3494D">
        <w:t xml:space="preserve">gilt </w:t>
      </w:r>
    </w:p>
    <w:p w:rsidR="00F72F0B" w:rsidRPr="00E3494D" w:rsidRDefault="009861C3" w:rsidP="004975F9">
      <w:pPr>
        <w:pStyle w:val="Formel"/>
      </w:pPr>
      <m:oMath>
        <m:acc>
          <m:accPr>
            <m:ctrlPr/>
          </m:accPr>
          <m:e>
            <m:r>
              <m:t>g</m:t>
            </m:r>
          </m:e>
        </m:acc>
        <m:d>
          <m:dPr>
            <m:ctrlPr/>
          </m:dPr>
          <m:e>
            <m:r>
              <m:t>ω</m:t>
            </m:r>
          </m:e>
        </m:d>
        <m:r>
          <m:t>=</m:t>
        </m:r>
        <m:f>
          <m:fPr>
            <m:ctrlPr/>
          </m:fPr>
          <m:num>
            <m:r>
              <m:t>1</m:t>
            </m:r>
          </m:num>
          <m:den>
            <m:d>
              <m:dPr>
                <m:begChr m:val="|"/>
                <m:endChr m:val="|"/>
                <m:ctrlPr/>
              </m:dPr>
              <m:e>
                <m:r>
                  <m:t>a</m:t>
                </m:r>
              </m:e>
            </m:d>
          </m:den>
        </m:f>
        <m:acc>
          <m:accPr>
            <m:ctrlPr/>
          </m:accPr>
          <m:e>
            <m:r>
              <m:t>f</m:t>
            </m:r>
          </m:e>
        </m:acc>
        <m:d>
          <m:dPr>
            <m:ctrlPr/>
          </m:dPr>
          <m:e>
            <m:f>
              <m:fPr>
                <m:ctrlPr/>
              </m:fPr>
              <m:num>
                <m:r>
                  <m:t>ω</m:t>
                </m:r>
              </m:num>
              <m:den>
                <m:r>
                  <m:t>a</m:t>
                </m:r>
              </m:den>
            </m:f>
          </m:e>
        </m:d>
      </m:oMath>
      <w:r w:rsidR="006D4192">
        <w:tab/>
      </w:r>
      <w:r w:rsidR="006D4192" w:rsidRPr="00E3494D">
        <w:t>(3.1284)</w:t>
      </w:r>
    </w:p>
    <w:p w:rsidR="00F72F0B" w:rsidRPr="00E3494D" w:rsidRDefault="00F72F0B" w:rsidP="00F72F0B">
      <w:pPr>
        <w:spacing w:before="100" w:beforeAutospacing="1" w:after="100" w:afterAutospacing="1"/>
      </w:pPr>
      <w:r w:rsidRPr="00E3494D">
        <w:t xml:space="preserve">Eine Stauchung im Zeitbereich bewirkt damit eine Streckung im Frequenzbereich. Eine Streckung im Zeitbereich bewirkt </w:t>
      </w:r>
      <w:proofErr w:type="gramStart"/>
      <w:r w:rsidRPr="00E3494D">
        <w:t>entsprechend eine Stauchung</w:t>
      </w:r>
      <w:proofErr w:type="gramEnd"/>
      <w:r w:rsidRPr="00E3494D">
        <w:t xml:space="preserve"> des Spektrums.</w:t>
      </w:r>
    </w:p>
    <w:p w:rsidR="00F72F0B" w:rsidRPr="00E3494D" w:rsidRDefault="00F72F0B" w:rsidP="00F72F0B">
      <w:pPr>
        <w:spacing w:before="100" w:beforeAutospacing="1" w:after="100" w:afterAutospacing="1"/>
      </w:pPr>
      <w:r w:rsidRPr="00E3494D">
        <w:t>Diese wechselseitige Beziehung bildet eine mathematische Grundlage für die spätere Betrachtung von Auflösungsgrenzen.</w:t>
      </w:r>
    </w:p>
    <w:p w:rsidR="00F72F0B" w:rsidRPr="00E3494D" w:rsidRDefault="009861C3" w:rsidP="00F72F0B">
      <w:r>
        <w:pict>
          <v:rect id="_x0000_i1328" style="width:0;height:1.5pt" o:hralign="center" o:hrstd="t" o:hr="t" fillcolor="#a0a0a0" stroked="f"/>
        </w:pict>
      </w:r>
    </w:p>
    <w:p w:rsidR="00F72F0B" w:rsidRPr="00E3494D" w:rsidRDefault="00F72F0B" w:rsidP="00522665">
      <w:pPr>
        <w:pStyle w:val="berschrift3"/>
      </w:pPr>
      <w:r w:rsidRPr="00E3494D">
        <w:t>Ableitungen im Fourier-Raum</w:t>
      </w:r>
    </w:p>
    <w:p w:rsidR="00F72F0B" w:rsidRPr="00E3494D" w:rsidRDefault="00F72F0B" w:rsidP="00F72F0B">
      <w:pPr>
        <w:spacing w:before="100" w:beforeAutospacing="1" w:after="100" w:afterAutospacing="1"/>
      </w:pPr>
      <w:r w:rsidRPr="00E3494D">
        <w:t>Eine zentrale Eigenschaft der Fourier-Transformation besteht darin, dass Ableitungen in algebraische Multiplikationen überführt werden.</w:t>
      </w:r>
    </w:p>
    <w:p w:rsidR="006D4192" w:rsidRDefault="00F72F0B" w:rsidP="00F72F0B">
      <w:pPr>
        <w:spacing w:before="100" w:beforeAutospacing="1" w:after="100" w:afterAutospacing="1"/>
      </w:pPr>
      <w:r w:rsidRPr="00E3494D">
        <w:t xml:space="preserve">Sei </w:t>
      </w:r>
      <m:oMath>
        <m:r>
          <w:rPr>
            <w:rFonts w:ascii="Cambria Math" w:hAnsi="Cambria Math"/>
          </w:rPr>
          <m:t>f</m:t>
        </m:r>
      </m:oMath>
      <w:r w:rsidRPr="00E3494D">
        <w:t xml:space="preserve"> hinreichend glatt und hinreichend stark abfallend. Dann gilt </w:t>
      </w:r>
    </w:p>
    <w:p w:rsidR="00F72F0B" w:rsidRPr="00E3494D" w:rsidRDefault="006D4192" w:rsidP="004975F9">
      <w:pPr>
        <w:pStyle w:val="Formel"/>
      </w:pPr>
      <m:oMath>
        <m:r>
          <m:rPr>
            <m:scr m:val="script"/>
          </m:rPr>
          <m:t>F</m:t>
        </m:r>
        <m:d>
          <m:dPr>
            <m:ctrlPr/>
          </m:dPr>
          <m:e>
            <m:f>
              <m:fPr>
                <m:ctrlPr/>
              </m:fPr>
              <m:num>
                <m:r>
                  <m:rPr>
                    <m:nor/>
                  </m:rPr>
                  <m:t>d</m:t>
                </m:r>
                <m:r>
                  <m:t>f</m:t>
                </m:r>
              </m:num>
              <m:den>
                <m:r>
                  <m:rPr>
                    <m:nor/>
                  </m:rPr>
                  <m:t>d</m:t>
                </m:r>
                <m:r>
                  <m:t>t</m:t>
                </m:r>
              </m:den>
            </m:f>
          </m:e>
        </m:d>
        <m:r>
          <m:t>=</m:t>
        </m:r>
        <m:r>
          <m:rPr>
            <m:nor/>
          </m:rPr>
          <m:t>i</m:t>
        </m:r>
        <m:r>
          <m:t>ω</m:t>
        </m:r>
        <m:acc>
          <m:accPr>
            <m:ctrlPr/>
          </m:accPr>
          <m:e>
            <m:r>
              <m:t>f</m:t>
            </m:r>
          </m:e>
        </m:acc>
        <m:d>
          <m:dPr>
            <m:ctrlPr/>
          </m:dPr>
          <m:e>
            <m:r>
              <m:t>ω</m:t>
            </m:r>
          </m:e>
        </m:d>
      </m:oMath>
      <w:r>
        <w:tab/>
      </w:r>
      <w:r w:rsidRPr="00E3494D">
        <w:t>(3.1285)</w:t>
      </w:r>
    </w:p>
    <w:p w:rsidR="006D4192" w:rsidRDefault="00F72F0B" w:rsidP="00F72F0B">
      <w:pPr>
        <w:spacing w:before="100" w:beforeAutospacing="1" w:after="100" w:afterAutospacing="1"/>
      </w:pPr>
      <w:r w:rsidRPr="00E3494D">
        <w:t xml:space="preserve">Für die zweite Ableitung folgt </w:t>
      </w:r>
    </w:p>
    <w:p w:rsidR="00F72F0B" w:rsidRPr="00E3494D" w:rsidRDefault="006D4192" w:rsidP="004975F9">
      <w:pPr>
        <w:pStyle w:val="Formel"/>
      </w:pPr>
      <m:oMath>
        <m:r>
          <m:rPr>
            <m:scr m:val="script"/>
          </m:rPr>
          <m:t>F</m:t>
        </m:r>
        <m:d>
          <m:dPr>
            <m:ctrlPr/>
          </m:dPr>
          <m:e>
            <m:f>
              <m:fPr>
                <m:ctrlPr/>
              </m:fPr>
              <m:num>
                <m:sSup>
                  <m:sSupPr>
                    <m:ctrlPr/>
                  </m:sSupPr>
                  <m:e>
                    <m:r>
                      <m:rPr>
                        <m:nor/>
                      </m:rPr>
                      <m:t>d</m:t>
                    </m:r>
                  </m:e>
                  <m:sup>
                    <m:r>
                      <m:rPr>
                        <m:nor/>
                      </m:rPr>
                      <m:t>2</m:t>
                    </m:r>
                  </m:sup>
                </m:sSup>
                <m:r>
                  <m:t>f</m:t>
                </m:r>
              </m:num>
              <m:den>
                <m:r>
                  <m:rPr>
                    <m:nor/>
                  </m:rPr>
                  <m:t>d</m:t>
                </m:r>
                <m:sSup>
                  <m:sSupPr>
                    <m:ctrlPr/>
                  </m:sSupPr>
                  <m:e>
                    <m:r>
                      <m:t>t</m:t>
                    </m:r>
                  </m:e>
                  <m:sup>
                    <m:r>
                      <m:t>2</m:t>
                    </m:r>
                  </m:sup>
                </m:sSup>
              </m:den>
            </m:f>
          </m:e>
        </m:d>
        <m:r>
          <m:t>=-</m:t>
        </m:r>
        <m:sSup>
          <m:sSupPr>
            <m:ctrlPr/>
          </m:sSupPr>
          <m:e>
            <m:r>
              <m:t>ω</m:t>
            </m:r>
          </m:e>
          <m:sup>
            <m:r>
              <m:t>2</m:t>
            </m:r>
          </m:sup>
        </m:sSup>
        <m:acc>
          <m:accPr>
            <m:ctrlPr/>
          </m:accPr>
          <m:e>
            <m:r>
              <m:t>f</m:t>
            </m:r>
          </m:e>
        </m:acc>
        <m:d>
          <m:dPr>
            <m:ctrlPr/>
          </m:dPr>
          <m:e>
            <m:r>
              <m:t>ω</m:t>
            </m:r>
          </m:e>
        </m:d>
      </m:oMath>
      <w:r>
        <w:tab/>
      </w:r>
      <w:r w:rsidRPr="00E3494D">
        <w:t>(3.1286)</w:t>
      </w:r>
    </w:p>
    <w:p w:rsidR="006D4192" w:rsidRDefault="00F72F0B" w:rsidP="00F72F0B">
      <w:pPr>
        <w:spacing w:before="100" w:beforeAutospacing="1" w:after="100" w:afterAutospacing="1"/>
      </w:pPr>
      <w:r w:rsidRPr="00E3494D">
        <w:t xml:space="preserve">Allgemein gilt </w:t>
      </w:r>
    </w:p>
    <w:p w:rsidR="00F72F0B" w:rsidRPr="00E3494D" w:rsidRDefault="006D4192" w:rsidP="004975F9">
      <w:pPr>
        <w:pStyle w:val="Formel"/>
      </w:pPr>
      <m:oMath>
        <m:r>
          <m:rPr>
            <m:scr m:val="script"/>
          </m:rPr>
          <m:t>F</m:t>
        </m:r>
        <m:d>
          <m:dPr>
            <m:ctrlPr/>
          </m:dPr>
          <m:e>
            <m:f>
              <m:fPr>
                <m:ctrlPr/>
              </m:fPr>
              <m:num>
                <m:sSup>
                  <m:sSupPr>
                    <m:ctrlPr/>
                  </m:sSupPr>
                  <m:e>
                    <m:r>
                      <m:rPr>
                        <m:nor/>
                      </m:rPr>
                      <m:t>d</m:t>
                    </m:r>
                  </m:e>
                  <m:sup>
                    <m:r>
                      <m:rPr>
                        <m:nor/>
                      </m:rPr>
                      <m:t>n</m:t>
                    </m:r>
                  </m:sup>
                </m:sSup>
                <m:r>
                  <m:t>f</m:t>
                </m:r>
              </m:num>
              <m:den>
                <m:r>
                  <m:rPr>
                    <m:nor/>
                  </m:rPr>
                  <m:t>d</m:t>
                </m:r>
                <m:sSup>
                  <m:sSupPr>
                    <m:ctrlPr/>
                  </m:sSupPr>
                  <m:e>
                    <m:r>
                      <m:t>t</m:t>
                    </m:r>
                  </m:e>
                  <m:sup>
                    <m:r>
                      <m:t>n</m:t>
                    </m:r>
                  </m:sup>
                </m:sSup>
              </m:den>
            </m:f>
          </m:e>
        </m:d>
        <m:r>
          <m:t>=</m:t>
        </m:r>
        <m:sSup>
          <m:sSupPr>
            <m:ctrlPr/>
          </m:sSupPr>
          <m:e>
            <m:d>
              <m:dPr>
                <m:ctrlPr/>
              </m:dPr>
              <m:e>
                <m:r>
                  <m:rPr>
                    <m:nor/>
                  </m:rPr>
                  <m:t>i</m:t>
                </m:r>
                <m:r>
                  <m:t>ω</m:t>
                </m:r>
              </m:e>
            </m:d>
          </m:e>
          <m:sup>
            <m:r>
              <m:t>n</m:t>
            </m:r>
          </m:sup>
        </m:sSup>
        <m:acc>
          <m:accPr>
            <m:ctrlPr/>
          </m:accPr>
          <m:e>
            <m:r>
              <m:t>f</m:t>
            </m:r>
          </m:e>
        </m:acc>
        <m:d>
          <m:dPr>
            <m:ctrlPr/>
          </m:dPr>
          <m:e>
            <m:r>
              <m:t>ω</m:t>
            </m:r>
          </m:e>
        </m:d>
      </m:oMath>
      <w:r>
        <w:tab/>
      </w:r>
      <w:r w:rsidRPr="00E3494D">
        <w:t>(3.1287)</w:t>
      </w:r>
    </w:p>
    <w:p w:rsidR="00F72F0B" w:rsidRPr="00E3494D" w:rsidRDefault="009861C3" w:rsidP="00F72F0B">
      <w:r>
        <w:pict>
          <v:rect id="_x0000_i1329" style="width:0;height:1.5pt" o:hralign="center" o:hrstd="t" o:hr="t" fillcolor="#a0a0a0" stroked="f"/>
        </w:pict>
      </w:r>
    </w:p>
    <w:p w:rsidR="00F72F0B" w:rsidRPr="00E3494D" w:rsidRDefault="00F72F0B" w:rsidP="00887BBD">
      <w:pPr>
        <w:pStyle w:val="Definition"/>
      </w:pPr>
      <w:r w:rsidRPr="00E3494D">
        <w:t>Satz 3.2.33: Transformationsregel für Ableitungen</w:t>
      </w:r>
    </w:p>
    <w:p w:rsidR="00F72F0B" w:rsidRPr="00E3494D" w:rsidRDefault="00F72F0B" w:rsidP="00F72F0B">
      <w:pPr>
        <w:spacing w:before="100" w:beforeAutospacing="1" w:after="100" w:afterAutospacing="1"/>
      </w:pPr>
      <w:r w:rsidRPr="00E3494D">
        <w:t xml:space="preserve">Sei </w:t>
      </w:r>
      <m:oMath>
        <m:r>
          <w:rPr>
            <w:rFonts w:ascii="Cambria Math" w:hAnsi="Cambria Math"/>
          </w:rPr>
          <m:t>f</m:t>
        </m:r>
      </m:oMath>
      <w:r w:rsidRPr="00E3494D">
        <w:t xml:space="preserve"> </w:t>
      </w:r>
      <m:oMath>
        <m:r>
          <w:rPr>
            <w:rFonts w:ascii="Cambria Math" w:hAnsi="Cambria Math"/>
          </w:rPr>
          <m:t>n</m:t>
        </m:r>
      </m:oMath>
      <w:r w:rsidRPr="00E3494D">
        <w:t xml:space="preserve">-mal differenzierbar und seien </w:t>
      </w:r>
      <m:oMath>
        <m:r>
          <w:rPr>
            <w:rFonts w:ascii="Cambria Math" w:hAnsi="Cambria Math"/>
          </w:rPr>
          <m:t>f</m:t>
        </m:r>
      </m:oMath>
      <w:r w:rsidRPr="00E3494D">
        <w:t xml:space="preserve"> sowie die erforderlichen Ableitungen integrierbar und am Rand hinreichend stark abfallend.</w:t>
      </w:r>
    </w:p>
    <w:p w:rsidR="006D4192" w:rsidRDefault="00F72F0B" w:rsidP="00F72F0B">
      <w:pPr>
        <w:spacing w:before="100" w:beforeAutospacing="1" w:after="100" w:afterAutospacing="1"/>
      </w:pPr>
      <w:r w:rsidRPr="00E3494D">
        <w:t xml:space="preserve">Dann gilt </w:t>
      </w:r>
    </w:p>
    <w:p w:rsidR="00F72F0B" w:rsidRPr="00E3494D" w:rsidRDefault="009861C3" w:rsidP="004975F9">
      <w:pPr>
        <w:pStyle w:val="Formel"/>
      </w:pPr>
      <m:oMath>
        <m:acc>
          <m:accPr>
            <m:ctrlPr/>
          </m:accPr>
          <m:e>
            <m:sSup>
              <m:sSupPr>
                <m:ctrlPr/>
              </m:sSupPr>
              <m:e>
                <m:r>
                  <m:t>f</m:t>
                </m:r>
              </m:e>
              <m:sup>
                <m:d>
                  <m:dPr>
                    <m:ctrlPr/>
                  </m:dPr>
                  <m:e>
                    <m:r>
                      <m:t>n</m:t>
                    </m:r>
                  </m:e>
                </m:d>
              </m:sup>
            </m:sSup>
          </m:e>
        </m:acc>
        <m:d>
          <m:dPr>
            <m:ctrlPr/>
          </m:dPr>
          <m:e>
            <m:r>
              <m:t>ω</m:t>
            </m:r>
          </m:e>
        </m:d>
        <m:r>
          <m:t>=</m:t>
        </m:r>
        <m:sSup>
          <m:sSupPr>
            <m:ctrlPr/>
          </m:sSupPr>
          <m:e>
            <m:d>
              <m:dPr>
                <m:ctrlPr/>
              </m:dPr>
              <m:e>
                <m:r>
                  <m:rPr>
                    <m:nor/>
                  </m:rPr>
                  <m:t>i</m:t>
                </m:r>
                <m:r>
                  <m:t>ω</m:t>
                </m:r>
              </m:e>
            </m:d>
          </m:e>
          <m:sup>
            <m:r>
              <m:t>n</m:t>
            </m:r>
          </m:sup>
        </m:sSup>
        <m:acc>
          <m:accPr>
            <m:ctrlPr/>
          </m:accPr>
          <m:e>
            <m:r>
              <m:t>f</m:t>
            </m:r>
          </m:e>
        </m:acc>
        <m:d>
          <m:dPr>
            <m:ctrlPr/>
          </m:dPr>
          <m:e>
            <m:r>
              <m:t>ω</m:t>
            </m:r>
          </m:e>
        </m:d>
      </m:oMath>
      <w:r w:rsidR="006D4192">
        <w:tab/>
      </w:r>
      <w:r w:rsidR="006D4192" w:rsidRPr="00E3494D">
        <w:t>(3.1288)</w:t>
      </w:r>
    </w:p>
    <w:p w:rsidR="00F72F0B" w:rsidRPr="00E3494D" w:rsidRDefault="00F72F0B" w:rsidP="00F72F0B">
      <w:pPr>
        <w:spacing w:before="100" w:beforeAutospacing="1" w:after="100" w:afterAutospacing="1"/>
      </w:pPr>
      <w:r w:rsidRPr="00E3494D">
        <w:t>Diese Beziehung erlaubt es, lineare Differentialgleichungen im Fourier-Raum in algebraische Gleichungen zu überführen.</w:t>
      </w:r>
    </w:p>
    <w:p w:rsidR="00F72F0B" w:rsidRPr="00E3494D" w:rsidRDefault="009861C3" w:rsidP="00F72F0B">
      <w:r>
        <w:pict>
          <v:rect id="_x0000_i1330" style="width:0;height:1.5pt" o:hralign="center" o:hrstd="t" o:hr="t" fillcolor="#a0a0a0" stroked="f"/>
        </w:pict>
      </w:r>
    </w:p>
    <w:p w:rsidR="00F72F0B" w:rsidRPr="00E3494D" w:rsidRDefault="00F72F0B" w:rsidP="00522665">
      <w:pPr>
        <w:pStyle w:val="berschrift3"/>
      </w:pPr>
      <w:r w:rsidRPr="00E3494D">
        <w:t>Fourier-Transformation partieller Ableitungen</w:t>
      </w:r>
    </w:p>
    <w:p w:rsidR="005E6F73" w:rsidRDefault="00F72F0B" w:rsidP="00F72F0B">
      <w:pPr>
        <w:spacing w:before="100" w:beforeAutospacing="1" w:after="100" w:afterAutospacing="1"/>
      </w:pPr>
      <w:r w:rsidRPr="00E3494D">
        <w:t xml:space="preserve">Für eine Funktion </w:t>
      </w:r>
    </w:p>
    <w:p w:rsidR="00F72F0B" w:rsidRPr="00E3494D" w:rsidRDefault="005E6F73" w:rsidP="004975F9">
      <w:pPr>
        <w:pStyle w:val="Formel"/>
      </w:pPr>
      <m:oMath>
        <m:r>
          <m:t>u:</m:t>
        </m:r>
        <m:sSup>
          <m:sSupPr>
            <m:ctrlPr/>
          </m:sSupPr>
          <m:e>
            <m:r>
              <m:rPr>
                <m:scr m:val="double-struck"/>
              </m:rPr>
              <w:rPr>
                <w:rFonts w:cs="Cambria Math"/>
              </w:rPr>
              <m:t>R</m:t>
            </m:r>
          </m:e>
          <m:sup>
            <m:r>
              <m:t>d</m:t>
            </m:r>
          </m:sup>
        </m:sSup>
        <m:r>
          <m:t>→C</m:t>
        </m:r>
      </m:oMath>
      <w:r>
        <w:tab/>
      </w:r>
      <w:r w:rsidRPr="00E3494D">
        <w:t>(3.1289)</w:t>
      </w:r>
    </w:p>
    <w:p w:rsidR="005E6F73" w:rsidRDefault="00F72F0B" w:rsidP="00F72F0B">
      <w:pPr>
        <w:spacing w:before="100" w:beforeAutospacing="1" w:after="100" w:afterAutospacing="1"/>
      </w:pPr>
      <w:r w:rsidRPr="00E3494D">
        <w:t xml:space="preserve">wird die mehrdimensionale Fourier-Transformation definiert durch </w:t>
      </w:r>
    </w:p>
    <w:p w:rsidR="00F72F0B" w:rsidRPr="00E3494D" w:rsidRDefault="009861C3" w:rsidP="004975F9">
      <w:pPr>
        <w:pStyle w:val="Formel"/>
      </w:pPr>
      <m:oMath>
        <m:acc>
          <m:accPr>
            <m:ctrlPr/>
          </m:accPr>
          <m:e>
            <m:r>
              <m:t>u</m:t>
            </m:r>
          </m:e>
        </m:acc>
        <m:d>
          <m:dPr>
            <m:ctrlPr/>
          </m:dPr>
          <m:e>
            <m:r>
              <m:t>k</m:t>
            </m:r>
          </m:e>
        </m:d>
        <m:r>
          <m:t>=</m:t>
        </m:r>
        <m:nary>
          <m:naryPr>
            <m:supHide m:val="1"/>
            <m:ctrlPr/>
          </m:naryPr>
          <m:sub>
            <m:sSup>
              <m:sSupPr>
                <m:ctrlPr/>
              </m:sSupPr>
              <m:e>
                <m:r>
                  <m:rPr>
                    <m:scr m:val="double-struck"/>
                  </m:rPr>
                  <w:rPr>
                    <w:rFonts w:cs="Cambria Math"/>
                  </w:rPr>
                  <m:t>R</m:t>
                </m:r>
              </m:e>
              <m:sup>
                <m:r>
                  <m:t>d</m:t>
                </m:r>
              </m:sup>
            </m:sSup>
          </m:sub>
          <m:sup/>
          <m:e>
            <m:r>
              <m:t>u</m:t>
            </m:r>
            <m:d>
              <m:dPr>
                <m:ctrlPr/>
              </m:dPr>
              <m:e>
                <m:r>
                  <m:t>x</m:t>
                </m:r>
              </m:e>
            </m:d>
            <m:sSup>
              <m:sSupPr>
                <m:ctrlPr/>
              </m:sSupPr>
              <m:e>
                <m:r>
                  <m:rPr>
                    <m:nor/>
                  </m:rPr>
                  <m:t>e</m:t>
                </m:r>
              </m:e>
              <m:sup>
                <m:r>
                  <m:rPr>
                    <m:nor/>
                  </m:rPr>
                  <m:t>-ik⋅x</m:t>
                </m:r>
              </m:sup>
            </m:sSup>
          </m:e>
        </m:nary>
        <m:r>
          <m:t> </m:t>
        </m:r>
        <m:r>
          <m:rPr>
            <m:nor/>
          </m:rPr>
          <m:t>d</m:t>
        </m:r>
        <m:r>
          <m:t>x</m:t>
        </m:r>
      </m:oMath>
      <w:r w:rsidR="005E6F73">
        <w:tab/>
      </w:r>
      <w:r w:rsidR="005E6F73" w:rsidRPr="00E3494D">
        <w:t>(3.1290)</w:t>
      </w:r>
    </w:p>
    <w:p w:rsidR="005E6F73" w:rsidRDefault="00F72F0B" w:rsidP="00F72F0B">
      <w:pPr>
        <w:spacing w:before="100" w:beforeAutospacing="1" w:after="100" w:afterAutospacing="1"/>
      </w:pPr>
      <w:r w:rsidRPr="00E3494D">
        <w:t xml:space="preserve">Dabei gilt </w:t>
      </w:r>
    </w:p>
    <w:p w:rsidR="00F72F0B" w:rsidRPr="00E3494D" w:rsidRDefault="005E6F73" w:rsidP="004975F9">
      <w:pPr>
        <w:pStyle w:val="Formel"/>
      </w:pPr>
      <m:oMath>
        <m:r>
          <m:t>k=</m:t>
        </m:r>
        <m:d>
          <m:dPr>
            <m:ctrlPr/>
          </m:dPr>
          <m:e>
            <m:m>
              <m:mPr>
                <m:mcs>
                  <m:mc>
                    <m:mcPr>
                      <m:count m:val="1"/>
                      <m:mcJc m:val="center"/>
                    </m:mcPr>
                  </m:mc>
                </m:mcs>
                <m:ctrlPr/>
              </m:mPr>
              <m:mr>
                <m:e>
                  <m:sSub>
                    <m:sSubPr>
                      <m:ctrlPr/>
                    </m:sSubPr>
                    <m:e>
                      <m:r>
                        <m:t>k</m:t>
                      </m:r>
                    </m:e>
                    <m:sub>
                      <m:r>
                        <m:t>1</m:t>
                      </m:r>
                    </m:sub>
                  </m:sSub>
                </m:e>
              </m:mr>
              <m:mr>
                <m:e>
                  <m:sSub>
                    <m:sSubPr>
                      <m:ctrlPr/>
                    </m:sSubPr>
                    <m:e>
                      <m:r>
                        <m:t>k</m:t>
                      </m:r>
                    </m:e>
                    <m:sub>
                      <m:r>
                        <m:t>2</m:t>
                      </m:r>
                    </m:sub>
                  </m:sSub>
                </m:e>
              </m:mr>
              <m:mr>
                <m:e>
                  <m:r>
                    <m:t>⋮</m:t>
                  </m:r>
                  <m:sSub>
                    <m:sSubPr>
                      <m:ctrlPr/>
                    </m:sSubPr>
                    <m:e>
                      <m:r>
                        <m:t>k</m:t>
                      </m:r>
                    </m:e>
                    <m:sub>
                      <m:r>
                        <m:t>d</m:t>
                      </m:r>
                    </m:sub>
                  </m:sSub>
                </m:e>
              </m:mr>
            </m:m>
          </m:e>
        </m:d>
        <m:r>
          <m:t>∈</m:t>
        </m:r>
        <m:sSup>
          <m:sSupPr>
            <m:ctrlPr/>
          </m:sSupPr>
          <m:e>
            <m:r>
              <m:rPr>
                <m:scr m:val="double-struck"/>
              </m:rPr>
              <w:rPr>
                <w:rFonts w:cs="Cambria Math"/>
              </w:rPr>
              <m:t>R</m:t>
            </m:r>
          </m:e>
          <m:sup>
            <m:r>
              <m:t>d</m:t>
            </m:r>
          </m:sup>
        </m:sSup>
      </m:oMath>
      <w:r>
        <w:tab/>
      </w:r>
      <w:r w:rsidRPr="00E3494D">
        <w:t>(3.1291)</w:t>
      </w:r>
    </w:p>
    <w:p w:rsidR="005E6F73" w:rsidRDefault="00F72F0B" w:rsidP="00F72F0B">
      <w:pPr>
        <w:spacing w:before="100" w:beforeAutospacing="1" w:after="100" w:afterAutospacing="1"/>
      </w:pPr>
      <w:r w:rsidRPr="00E3494D">
        <w:t xml:space="preserve">Für eine partielle Ableitung gilt </w:t>
      </w:r>
    </w:p>
    <w:p w:rsidR="00F72F0B" w:rsidRPr="00E3494D" w:rsidRDefault="005E6F73" w:rsidP="004975F9">
      <w:pPr>
        <w:pStyle w:val="Formel"/>
      </w:pPr>
      <m:oMath>
        <m:r>
          <m:rPr>
            <m:scr m:val="script"/>
          </m:rPr>
          <m:t>F</m:t>
        </m:r>
        <m:d>
          <m:dPr>
            <m:ctrlPr/>
          </m:dPr>
          <m:e>
            <m:f>
              <m:fPr>
                <m:ctrlPr/>
              </m:fPr>
              <m:num>
                <m:r>
                  <m:t>∂u</m:t>
                </m:r>
              </m:num>
              <m:den>
                <m:r>
                  <m:t>∂</m:t>
                </m:r>
                <m:sSub>
                  <m:sSubPr>
                    <m:ctrlPr/>
                  </m:sSubPr>
                  <m:e>
                    <m:r>
                      <m:t>x</m:t>
                    </m:r>
                  </m:e>
                  <m:sub>
                    <m:r>
                      <m:t>j</m:t>
                    </m:r>
                  </m:sub>
                </m:sSub>
              </m:den>
            </m:f>
          </m:e>
        </m:d>
        <m:r>
          <m:t>=</m:t>
        </m:r>
        <m:r>
          <m:rPr>
            <m:nor/>
          </m:rPr>
          <m:t>i</m:t>
        </m:r>
        <m:sSub>
          <m:sSubPr>
            <m:ctrlPr/>
          </m:sSubPr>
          <m:e>
            <m:r>
              <m:t>k</m:t>
            </m:r>
          </m:e>
          <m:sub>
            <m:r>
              <m:t>j</m:t>
            </m:r>
          </m:sub>
        </m:sSub>
        <m:acc>
          <m:accPr>
            <m:ctrlPr/>
          </m:accPr>
          <m:e>
            <m:r>
              <m:t>u</m:t>
            </m:r>
          </m:e>
        </m:acc>
        <m:d>
          <m:dPr>
            <m:ctrlPr/>
          </m:dPr>
          <m:e>
            <m:r>
              <m:t>k</m:t>
            </m:r>
          </m:e>
        </m:d>
      </m:oMath>
      <w:r>
        <w:tab/>
      </w:r>
      <w:r w:rsidRPr="00E3494D">
        <w:t>(3.1292)</w:t>
      </w:r>
    </w:p>
    <w:p w:rsidR="005E6F73" w:rsidRDefault="00F72F0B" w:rsidP="00F72F0B">
      <w:pPr>
        <w:spacing w:before="100" w:beforeAutospacing="1" w:after="100" w:afterAutospacing="1"/>
      </w:pPr>
      <w:r w:rsidRPr="00E3494D">
        <w:t xml:space="preserve">Für den Gradienten folgt </w:t>
      </w:r>
    </w:p>
    <w:p w:rsidR="00F72F0B" w:rsidRPr="00E3494D" w:rsidRDefault="005E6F73" w:rsidP="004975F9">
      <w:pPr>
        <w:pStyle w:val="Formel"/>
      </w:pPr>
      <m:oMath>
        <m:r>
          <m:rPr>
            <m:scr m:val="script"/>
          </m:rPr>
          <m:t>F</m:t>
        </m:r>
        <m:d>
          <m:dPr>
            <m:ctrlPr/>
          </m:dPr>
          <m:e>
            <m:r>
              <m:t>∇u</m:t>
            </m:r>
          </m:e>
        </m:d>
        <m:r>
          <m:t>=</m:t>
        </m:r>
        <m:r>
          <m:rPr>
            <m:nor/>
          </m:rPr>
          <m:t>i</m:t>
        </m:r>
        <m:r>
          <m:t>k</m:t>
        </m:r>
        <m:acc>
          <m:accPr>
            <m:ctrlPr/>
          </m:accPr>
          <m:e>
            <m:r>
              <m:t>u</m:t>
            </m:r>
          </m:e>
        </m:acc>
        <m:d>
          <m:dPr>
            <m:ctrlPr/>
          </m:dPr>
          <m:e>
            <m:r>
              <m:t>k</m:t>
            </m:r>
          </m:e>
        </m:d>
      </m:oMath>
      <w:r>
        <w:tab/>
      </w:r>
      <w:r w:rsidRPr="00E3494D">
        <w:t>(3.1293)</w:t>
      </w:r>
    </w:p>
    <w:p w:rsidR="005E6F73" w:rsidRDefault="00F72F0B" w:rsidP="00F72F0B">
      <w:pPr>
        <w:spacing w:before="100" w:beforeAutospacing="1" w:after="100" w:afterAutospacing="1"/>
      </w:pPr>
      <w:r w:rsidRPr="00E3494D">
        <w:t xml:space="preserve">Für den Laplace-Operator gilt </w:t>
      </w:r>
    </w:p>
    <w:p w:rsidR="00F72F0B" w:rsidRPr="00E3494D" w:rsidRDefault="005E6F73" w:rsidP="004975F9">
      <w:pPr>
        <w:pStyle w:val="Formel"/>
      </w:pPr>
      <m:oMath>
        <m:r>
          <m:rPr>
            <m:scr m:val="script"/>
          </m:rPr>
          <m:t>F</m:t>
        </m:r>
        <m:d>
          <m:dPr>
            <m:ctrlPr/>
          </m:dPr>
          <m:e>
            <m:r>
              <m:t>Δu</m:t>
            </m:r>
          </m:e>
        </m:d>
        <m:r>
          <m:t>=-</m:t>
        </m:r>
        <m:r>
          <m:rPr>
            <m:lit/>
          </m:rPr>
          <m:t>|</m:t>
        </m:r>
        <m:r>
          <m:t>k</m:t>
        </m:r>
        <m:sSup>
          <m:sSupPr>
            <m:ctrlPr/>
          </m:sSupPr>
          <m:e>
            <m:r>
              <m:rPr>
                <m:lit/>
              </m:rPr>
              <m:t>|</m:t>
            </m:r>
          </m:e>
          <m:sup>
            <m:r>
              <m:t>2</m:t>
            </m:r>
          </m:sup>
        </m:sSup>
        <m:acc>
          <m:accPr>
            <m:ctrlPr/>
          </m:accPr>
          <m:e>
            <m:r>
              <m:t>u</m:t>
            </m:r>
          </m:e>
        </m:acc>
        <m:d>
          <m:dPr>
            <m:ctrlPr/>
          </m:dPr>
          <m:e>
            <m:r>
              <m:t>k</m:t>
            </m:r>
          </m:e>
        </m:d>
      </m:oMath>
      <w:r>
        <w:tab/>
      </w:r>
      <w:r w:rsidRPr="00E3494D">
        <w:t>(3.1294)</w:t>
      </w:r>
    </w:p>
    <w:p w:rsidR="005E6F73" w:rsidRDefault="00F72F0B" w:rsidP="00F72F0B">
      <w:pPr>
        <w:spacing w:before="100" w:beforeAutospacing="1" w:after="100" w:afterAutospacing="1"/>
      </w:pPr>
      <w:r w:rsidRPr="00E3494D">
        <w:t xml:space="preserve">Damit wird der Laplace-Operator im Fourier-Raum durch die Multiplikation mit </w:t>
      </w:r>
    </w:p>
    <w:p w:rsidR="00F72F0B" w:rsidRPr="00E3494D" w:rsidRDefault="005E6F73" w:rsidP="004975F9">
      <w:pPr>
        <w:pStyle w:val="Formel"/>
      </w:pPr>
      <m:oMath>
        <m:r>
          <m:t>-</m:t>
        </m:r>
        <m:r>
          <m:rPr>
            <m:lit/>
          </m:rPr>
          <m:t>|</m:t>
        </m:r>
        <m:r>
          <m:t>k</m:t>
        </m:r>
        <m:sSup>
          <m:sSupPr>
            <m:ctrlPr/>
          </m:sSupPr>
          <m:e>
            <m:r>
              <m:rPr>
                <m:lit/>
              </m:rPr>
              <m:t>|</m:t>
            </m:r>
          </m:e>
          <m:sup>
            <m:r>
              <m:t>2</m:t>
            </m:r>
          </m:sup>
        </m:sSup>
      </m:oMath>
      <w:r>
        <w:tab/>
      </w:r>
      <w:r w:rsidRPr="00E3494D">
        <w:t>(3.1295)</w:t>
      </w:r>
    </w:p>
    <w:p w:rsidR="00F72F0B" w:rsidRPr="00E3494D" w:rsidRDefault="00F72F0B" w:rsidP="00F72F0B">
      <w:pPr>
        <w:spacing w:before="100" w:beforeAutospacing="1" w:after="100" w:afterAutospacing="1"/>
      </w:pPr>
      <w:r w:rsidRPr="00E3494D">
        <w:t>repräsentiert.</w:t>
      </w:r>
    </w:p>
    <w:p w:rsidR="00F72F0B" w:rsidRPr="00E3494D" w:rsidRDefault="009861C3" w:rsidP="00F72F0B">
      <w:r>
        <w:pict>
          <v:rect id="_x0000_i1331" style="width:0;height:1.5pt" o:hralign="center" o:hrstd="t" o:hr="t" fillcolor="#a0a0a0" stroked="f"/>
        </w:pict>
      </w:r>
    </w:p>
    <w:p w:rsidR="00F72F0B" w:rsidRPr="00E3494D" w:rsidRDefault="00F72F0B" w:rsidP="00522665">
      <w:pPr>
        <w:pStyle w:val="berschrift3"/>
      </w:pPr>
      <w:r w:rsidRPr="00E3494D">
        <w:lastRenderedPageBreak/>
        <w:t>Beispiel: Wärmeleitungsgleichung im Fourier-Raum</w:t>
      </w:r>
    </w:p>
    <w:p w:rsidR="005E6F73" w:rsidRDefault="00F72F0B" w:rsidP="00F72F0B">
      <w:pPr>
        <w:spacing w:before="100" w:beforeAutospacing="1" w:after="100" w:afterAutospacing="1"/>
      </w:pPr>
      <w:r w:rsidRPr="00E3494D">
        <w:t xml:space="preserve">Betrachtet werde die Wärmeleitungsgleichung </w:t>
      </w:r>
    </w:p>
    <w:p w:rsidR="00F72F0B" w:rsidRPr="00E3494D" w:rsidRDefault="009861C3" w:rsidP="004975F9">
      <w:pPr>
        <w:pStyle w:val="Formel"/>
      </w:pPr>
      <m:oMath>
        <m:f>
          <m:fPr>
            <m:ctrlPr/>
          </m:fPr>
          <m:num>
            <m:r>
              <m:t>∂u</m:t>
            </m:r>
          </m:num>
          <m:den>
            <m:r>
              <m:t>∂t</m:t>
            </m:r>
          </m:den>
        </m:f>
        <m:r>
          <m:t>-κΔu=0</m:t>
        </m:r>
      </m:oMath>
      <w:r w:rsidR="005E6F73">
        <w:tab/>
      </w:r>
      <w:r w:rsidR="005E6F73" w:rsidRPr="00E3494D">
        <w:t>(3.1296)</w:t>
      </w:r>
    </w:p>
    <w:p w:rsidR="00F72F0B" w:rsidRPr="00E3494D" w:rsidRDefault="00F72F0B" w:rsidP="00F72F0B">
      <w:pPr>
        <w:spacing w:before="100" w:beforeAutospacing="1" w:after="100" w:afterAutospacing="1"/>
      </w:pPr>
      <w:r w:rsidRPr="00E3494D">
        <w:t xml:space="preserve">auf dem gesamten Raum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w:r w:rsidRPr="00E3494D">
        <w:t>.</w:t>
      </w:r>
    </w:p>
    <w:p w:rsidR="005E6F73" w:rsidRDefault="00F72F0B" w:rsidP="00F72F0B">
      <w:pPr>
        <w:spacing w:before="100" w:beforeAutospacing="1" w:after="100" w:afterAutospacing="1"/>
      </w:pPr>
      <w:r w:rsidRPr="00E3494D">
        <w:t xml:space="preserve">Die Fourier-Transformation bezüglich der Ortsvariablen liefert </w:t>
      </w:r>
    </w:p>
    <w:p w:rsidR="00F72F0B" w:rsidRPr="00E3494D" w:rsidRDefault="009861C3" w:rsidP="004975F9">
      <w:pPr>
        <w:pStyle w:val="Formel"/>
      </w:pPr>
      <m:oMath>
        <m:f>
          <m:fPr>
            <m:ctrlPr/>
          </m:fPr>
          <m:num>
            <m:r>
              <m:t>∂</m:t>
            </m:r>
            <m:acc>
              <m:accPr>
                <m:ctrlPr/>
              </m:accPr>
              <m:e>
                <m:r>
                  <m:t>u</m:t>
                </m:r>
              </m:e>
            </m:acc>
          </m:num>
          <m:den>
            <m:r>
              <m:t>∂t</m:t>
            </m:r>
          </m:den>
        </m:f>
        <m:r>
          <m:t>+κ</m:t>
        </m:r>
        <m:r>
          <m:rPr>
            <m:lit/>
          </m:rPr>
          <m:t>|</m:t>
        </m:r>
        <m:r>
          <m:t>k</m:t>
        </m:r>
        <m:sSup>
          <m:sSupPr>
            <m:ctrlPr/>
          </m:sSupPr>
          <m:e>
            <m:r>
              <m:rPr>
                <m:lit/>
              </m:rPr>
              <m:t>|</m:t>
            </m:r>
          </m:e>
          <m:sup>
            <m:r>
              <m:t>2</m:t>
            </m:r>
          </m:sup>
        </m:sSup>
        <m:acc>
          <m:accPr>
            <m:ctrlPr/>
          </m:accPr>
          <m:e>
            <m:r>
              <m:t>u</m:t>
            </m:r>
          </m:e>
        </m:acc>
        <m:r>
          <m:t>=0</m:t>
        </m:r>
      </m:oMath>
      <w:r w:rsidR="005E6F73">
        <w:tab/>
      </w:r>
      <w:r w:rsidR="005E6F73" w:rsidRPr="00E3494D">
        <w:t>(3.1297)</w:t>
      </w:r>
    </w:p>
    <w:p w:rsidR="005E6F73" w:rsidRDefault="00F72F0B" w:rsidP="00F72F0B">
      <w:pPr>
        <w:spacing w:before="100" w:beforeAutospacing="1" w:after="100" w:afterAutospacing="1"/>
      </w:pPr>
      <w:r w:rsidRPr="00E3494D">
        <w:t xml:space="preserve">Für jedes feste </w:t>
      </w:r>
      <m:oMath>
        <m:r>
          <w:rPr>
            <w:rFonts w:ascii="Cambria Math" w:hAnsi="Cambria Math"/>
          </w:rPr>
          <m:t>k</m:t>
        </m:r>
      </m:oMath>
      <w:r w:rsidRPr="00E3494D">
        <w:t xml:space="preserve"> entsteht eine gewöhnliche Differentialgleichung: </w:t>
      </w:r>
    </w:p>
    <w:p w:rsidR="00F72F0B" w:rsidRPr="00E3494D" w:rsidRDefault="009861C3" w:rsidP="004975F9">
      <w:pPr>
        <w:pStyle w:val="Formel"/>
      </w:pPr>
      <m:oMath>
        <m:f>
          <m:fPr>
            <m:ctrlPr/>
          </m:fPr>
          <m:num>
            <m:r>
              <m:rPr>
                <m:nor/>
              </m:rPr>
              <m:t>d</m:t>
            </m:r>
          </m:num>
          <m:den>
            <m:r>
              <m:rPr>
                <m:nor/>
              </m:rPr>
              <m:t>d</m:t>
            </m:r>
            <m:r>
              <m:t>t</m:t>
            </m:r>
          </m:den>
        </m:f>
        <m:acc>
          <m:accPr>
            <m:ctrlPr/>
          </m:accPr>
          <m:e>
            <m:r>
              <m:t>u</m:t>
            </m:r>
          </m:e>
        </m:acc>
        <m:d>
          <m:dPr>
            <m:ctrlPr/>
          </m:dPr>
          <m:e>
            <m:r>
              <m:t>t,k</m:t>
            </m:r>
          </m:e>
        </m:d>
        <m:r>
          <m:t>=-κ</m:t>
        </m:r>
        <m:r>
          <m:rPr>
            <m:lit/>
          </m:rPr>
          <m:t>|</m:t>
        </m:r>
        <m:r>
          <m:t>k</m:t>
        </m:r>
        <m:sSup>
          <m:sSupPr>
            <m:ctrlPr/>
          </m:sSupPr>
          <m:e>
            <m:r>
              <m:rPr>
                <m:lit/>
              </m:rPr>
              <m:t>|</m:t>
            </m:r>
          </m:e>
          <m:sup>
            <m:r>
              <m:t>2</m:t>
            </m:r>
          </m:sup>
        </m:sSup>
        <m:acc>
          <m:accPr>
            <m:ctrlPr/>
          </m:accPr>
          <m:e>
            <m:r>
              <m:t>u</m:t>
            </m:r>
          </m:e>
        </m:acc>
        <m:d>
          <m:dPr>
            <m:ctrlPr/>
          </m:dPr>
          <m:e>
            <m:r>
              <m:t>t,k</m:t>
            </m:r>
          </m:e>
        </m:d>
      </m:oMath>
      <w:r w:rsidR="005E6F73">
        <w:tab/>
      </w:r>
      <w:r w:rsidR="005E6F73" w:rsidRPr="00E3494D">
        <w:t>(3.1298)</w:t>
      </w:r>
    </w:p>
    <w:p w:rsidR="005E6F73" w:rsidRDefault="00F72F0B" w:rsidP="00F72F0B">
      <w:pPr>
        <w:spacing w:before="100" w:beforeAutospacing="1" w:after="100" w:afterAutospacing="1"/>
      </w:pPr>
      <w:r w:rsidRPr="00E3494D">
        <w:t xml:space="preserve">Die Lösung lautet </w:t>
      </w:r>
    </w:p>
    <w:p w:rsidR="00F72F0B" w:rsidRPr="00E3494D" w:rsidRDefault="009861C3" w:rsidP="004975F9">
      <w:pPr>
        <w:pStyle w:val="Formel"/>
      </w:pPr>
      <m:oMath>
        <m:acc>
          <m:accPr>
            <m:ctrlPr/>
          </m:accPr>
          <m:e>
            <m:r>
              <m:t>u</m:t>
            </m:r>
          </m:e>
        </m:acc>
        <m:d>
          <m:dPr>
            <m:ctrlPr/>
          </m:dPr>
          <m:e>
            <m:r>
              <m:t>t,k</m:t>
            </m:r>
          </m:e>
        </m:d>
        <m:r>
          <m:t>=</m:t>
        </m:r>
        <m:acc>
          <m:accPr>
            <m:ctrlPr/>
          </m:accPr>
          <m:e>
            <m:sSub>
              <m:sSubPr>
                <m:ctrlPr/>
              </m:sSubPr>
              <m:e>
                <m:r>
                  <m:t>u</m:t>
                </m:r>
              </m:e>
              <m:sub>
                <m:r>
                  <m:t>0</m:t>
                </m:r>
              </m:sub>
            </m:sSub>
          </m:e>
        </m:acc>
        <m:d>
          <m:dPr>
            <m:ctrlPr/>
          </m:dPr>
          <m:e>
            <m:r>
              <m:t>k</m:t>
            </m:r>
          </m:e>
        </m:d>
        <m:sSup>
          <m:sSupPr>
            <m:ctrlPr/>
          </m:sSupPr>
          <m:e>
            <m:r>
              <m:rPr>
                <m:nor/>
              </m:rPr>
              <m:t>e</m:t>
            </m:r>
          </m:e>
          <m:sup>
            <m:r>
              <m:rPr>
                <m:nor/>
              </m:rPr>
              <m:t>-κ</m:t>
            </m:r>
            <m:r>
              <m:rPr>
                <m:lit/>
                <m:nor/>
              </m:rPr>
              <m:t>|</m:t>
            </m:r>
            <m:r>
              <m:rPr>
                <m:nor/>
              </m:rPr>
              <m:t>k</m:t>
            </m:r>
            <m:sSup>
              <m:sSupPr>
                <m:ctrlPr/>
              </m:sSupPr>
              <m:e>
                <m:r>
                  <m:rPr>
                    <m:lit/>
                    <m:nor/>
                  </m:rPr>
                  <m:t>|</m:t>
                </m:r>
              </m:e>
              <m:sup>
                <m:r>
                  <m:rPr>
                    <m:nor/>
                  </m:rPr>
                  <m:t>2</m:t>
                </m:r>
              </m:sup>
            </m:sSup>
            <m:r>
              <m:rPr>
                <m:nor/>
              </m:rPr>
              <m:t>t</m:t>
            </m:r>
          </m:sup>
        </m:sSup>
      </m:oMath>
      <w:r w:rsidR="005E6F73">
        <w:tab/>
      </w:r>
      <w:r w:rsidR="005E6F73" w:rsidRPr="00E3494D">
        <w:t>(3.1299)</w:t>
      </w:r>
    </w:p>
    <w:p w:rsidR="00F72F0B" w:rsidRPr="00E3494D" w:rsidRDefault="00F72F0B" w:rsidP="00F72F0B">
      <w:pPr>
        <w:spacing w:before="100" w:beforeAutospacing="1" w:after="100" w:afterAutospacing="1"/>
      </w:pPr>
      <w:r w:rsidRPr="00E3494D">
        <w:t xml:space="preserve">Damit wird sichtbar, dass hohe Frequenzen mit großem </w:t>
      </w:r>
      <m:oMath>
        <m:r>
          <m:rPr>
            <m:lit/>
          </m:rPr>
          <w:rPr>
            <w:rFonts w:ascii="Cambria Math" w:hAnsi="Cambria Math"/>
          </w:rPr>
          <m:t>|</m:t>
        </m:r>
        <m:r>
          <w:rPr>
            <w:rFonts w:ascii="Cambria Math" w:hAnsi="Cambria Math"/>
          </w:rPr>
          <m:t>k</m:t>
        </m:r>
        <m:r>
          <m:rPr>
            <m:lit/>
          </m:rPr>
          <w:rPr>
            <w:rFonts w:ascii="Cambria Math" w:hAnsi="Cambria Math"/>
          </w:rPr>
          <m:t>|</m:t>
        </m:r>
      </m:oMath>
      <w:r w:rsidRPr="00E3494D">
        <w:t xml:space="preserve"> schneller gedämpft werden als niedrige Frequenzen.</w:t>
      </w:r>
    </w:p>
    <w:p w:rsidR="005E6F73" w:rsidRDefault="00F72F0B" w:rsidP="00F72F0B">
      <w:pPr>
        <w:spacing w:before="100" w:beforeAutospacing="1" w:after="100" w:afterAutospacing="1"/>
      </w:pPr>
      <w:r w:rsidRPr="00E3494D">
        <w:t xml:space="preserve">Die Rücktransformation ergibt </w:t>
      </w:r>
    </w:p>
    <w:p w:rsidR="00F72F0B" w:rsidRPr="00E3494D" w:rsidRDefault="005E6F73" w:rsidP="004975F9">
      <w:pPr>
        <w:pStyle w:val="Formel"/>
      </w:pPr>
      <m:oMath>
        <m:r>
          <m:t>u</m:t>
        </m:r>
        <m:d>
          <m:dPr>
            <m:ctrlPr/>
          </m:dPr>
          <m:e>
            <m:r>
              <m:t>t,x</m:t>
            </m:r>
          </m:e>
        </m:d>
        <m:r>
          <m:t>=</m:t>
        </m:r>
        <m:sSup>
          <m:sSupPr>
            <m:ctrlPr/>
          </m:sSupPr>
          <m:e>
            <m:r>
              <m:rPr>
                <m:scr m:val="script"/>
              </m:rPr>
              <m:t>F</m:t>
            </m:r>
          </m:e>
          <m:sup>
            <m:r>
              <m:t>-1</m:t>
            </m:r>
          </m:sup>
        </m:sSup>
        <m:d>
          <m:dPr>
            <m:begChr m:val="["/>
            <m:endChr m:val="]"/>
            <m:ctrlPr/>
          </m:dPr>
          <m:e>
            <m:acc>
              <m:accPr>
                <m:ctrlPr/>
              </m:accPr>
              <m:e>
                <m:sSub>
                  <m:sSubPr>
                    <m:ctrlPr/>
                  </m:sSubPr>
                  <m:e>
                    <m:r>
                      <m:t>u</m:t>
                    </m:r>
                  </m:e>
                  <m:sub>
                    <m:r>
                      <m:t>0</m:t>
                    </m:r>
                  </m:sub>
                </m:sSub>
              </m:e>
            </m:acc>
            <m:d>
              <m:dPr>
                <m:ctrlPr/>
              </m:dPr>
              <m:e>
                <m:r>
                  <m:t>k</m:t>
                </m:r>
              </m:e>
            </m:d>
            <m:sSup>
              <m:sSupPr>
                <m:ctrlPr/>
              </m:sSupPr>
              <m:e>
                <m:r>
                  <m:rPr>
                    <m:nor/>
                  </m:rPr>
                  <m:t>e</m:t>
                </m:r>
              </m:e>
              <m:sup>
                <m:r>
                  <m:rPr>
                    <m:nor/>
                  </m:rPr>
                  <m:t>-κ</m:t>
                </m:r>
                <m:r>
                  <m:rPr>
                    <m:lit/>
                    <m:nor/>
                  </m:rPr>
                  <m:t>|</m:t>
                </m:r>
                <m:r>
                  <m:rPr>
                    <m:nor/>
                  </m:rPr>
                  <m:t>k</m:t>
                </m:r>
                <m:sSup>
                  <m:sSupPr>
                    <m:ctrlPr/>
                  </m:sSupPr>
                  <m:e>
                    <m:r>
                      <m:rPr>
                        <m:lit/>
                        <m:nor/>
                      </m:rPr>
                      <m:t>|</m:t>
                    </m:r>
                  </m:e>
                  <m:sup>
                    <m:r>
                      <m:rPr>
                        <m:nor/>
                      </m:rPr>
                      <m:t>2</m:t>
                    </m:r>
                  </m:sup>
                </m:sSup>
                <m:r>
                  <m:rPr>
                    <m:nor/>
                  </m:rPr>
                  <m:t>t</m:t>
                </m:r>
              </m:sup>
            </m:sSup>
          </m:e>
        </m:d>
        <m:d>
          <m:dPr>
            <m:ctrlPr/>
          </m:dPr>
          <m:e>
            <m:r>
              <m:t>x</m:t>
            </m:r>
          </m:e>
        </m:d>
      </m:oMath>
      <w:r>
        <w:tab/>
      </w:r>
      <w:r w:rsidRPr="00E3494D">
        <w:t>(3.1300)</w:t>
      </w:r>
    </w:p>
    <w:p w:rsidR="00F72F0B" w:rsidRPr="00E3494D" w:rsidRDefault="009861C3" w:rsidP="00F72F0B">
      <w:r>
        <w:pict>
          <v:rect id="_x0000_i1332" style="width:0;height:1.5pt" o:hralign="center" o:hrstd="t" o:hr="t" fillcolor="#a0a0a0" stroked="f"/>
        </w:pict>
      </w:r>
    </w:p>
    <w:p w:rsidR="00F72F0B" w:rsidRPr="00E3494D" w:rsidRDefault="00F72F0B" w:rsidP="001D6D55">
      <w:pPr>
        <w:pStyle w:val="Definition"/>
      </w:pPr>
      <w:r w:rsidRPr="00E3494D">
        <w:t>Definition 3.2.127: Fourier-Multiplikator</w:t>
      </w:r>
    </w:p>
    <w:p w:rsidR="005E6F73" w:rsidRDefault="00F72F0B" w:rsidP="00F72F0B">
      <w:pPr>
        <w:spacing w:before="100" w:beforeAutospacing="1" w:after="100" w:afterAutospacing="1"/>
      </w:pPr>
      <w:r w:rsidRPr="00E3494D">
        <w:t xml:space="preserve">Ein Operator </w:t>
      </w:r>
      <m:oMath>
        <m:r>
          <m:rPr>
            <m:scr m:val="script"/>
          </m:rPr>
          <w:rPr>
            <w:rFonts w:ascii="Cambria Math" w:hAnsi="Cambria Math"/>
          </w:rPr>
          <m:t>T</m:t>
        </m:r>
      </m:oMath>
      <w:r w:rsidRPr="00E3494D">
        <w:t xml:space="preserve"> heißt Fourier-Multiplikator, wenn </w:t>
      </w:r>
    </w:p>
    <w:p w:rsidR="00F72F0B" w:rsidRPr="00E3494D" w:rsidRDefault="009861C3" w:rsidP="004975F9">
      <w:pPr>
        <w:pStyle w:val="Formel"/>
      </w:pPr>
      <m:oMath>
        <m:acc>
          <m:accPr>
            <m:ctrlPr/>
          </m:accPr>
          <m:e>
            <m:r>
              <m:rPr>
                <m:scr m:val="script"/>
              </m:rPr>
              <m:t>T</m:t>
            </m:r>
            <m:r>
              <m:t>u</m:t>
            </m:r>
          </m:e>
        </m:acc>
        <m:d>
          <m:dPr>
            <m:ctrlPr/>
          </m:dPr>
          <m:e>
            <m:r>
              <m:t>k</m:t>
            </m:r>
          </m:e>
        </m:d>
        <m:r>
          <m:t>=m</m:t>
        </m:r>
        <m:d>
          <m:dPr>
            <m:ctrlPr/>
          </m:dPr>
          <m:e>
            <m:r>
              <m:t>k</m:t>
            </m:r>
          </m:e>
        </m:d>
        <m:acc>
          <m:accPr>
            <m:ctrlPr/>
          </m:accPr>
          <m:e>
            <m:r>
              <m:t>u</m:t>
            </m:r>
          </m:e>
        </m:acc>
        <m:d>
          <m:dPr>
            <m:ctrlPr/>
          </m:dPr>
          <m:e>
            <m:r>
              <m:t>k</m:t>
            </m:r>
          </m:e>
        </m:d>
      </m:oMath>
      <w:r w:rsidR="005E6F73">
        <w:tab/>
      </w:r>
      <w:r w:rsidR="005E6F73" w:rsidRPr="00E3494D">
        <w:t>(3.1301)</w:t>
      </w:r>
    </w:p>
    <w:p w:rsidR="00F72F0B" w:rsidRPr="00E3494D" w:rsidRDefault="00F72F0B" w:rsidP="00F72F0B">
      <w:pPr>
        <w:spacing w:before="100" w:beforeAutospacing="1" w:after="100" w:afterAutospacing="1"/>
      </w:pPr>
      <w:r w:rsidRPr="00E3494D">
        <w:t xml:space="preserve">für eine Funktion </w:t>
      </w:r>
      <m:oMath>
        <m:r>
          <w:rPr>
            <w:rFonts w:ascii="Cambria Math" w:hAnsi="Cambria Math"/>
          </w:rPr>
          <m:t>m</m:t>
        </m:r>
      </m:oMath>
      <w:r w:rsidRPr="00E3494D">
        <w:t xml:space="preserve"> gilt.</w:t>
      </w:r>
    </w:p>
    <w:p w:rsidR="005E6F73" w:rsidRDefault="00F72F0B" w:rsidP="00F72F0B">
      <w:pPr>
        <w:spacing w:before="100" w:beforeAutospacing="1" w:after="100" w:afterAutospacing="1"/>
      </w:pPr>
      <w:r w:rsidRPr="00E3494D">
        <w:t xml:space="preserve">Die Funktion </w:t>
      </w:r>
    </w:p>
    <w:p w:rsidR="00F72F0B" w:rsidRPr="00E3494D" w:rsidRDefault="005E6F73" w:rsidP="004975F9">
      <w:pPr>
        <w:pStyle w:val="Formel"/>
      </w:pPr>
      <m:oMath>
        <m:r>
          <m:t>m</m:t>
        </m:r>
        <m:d>
          <m:dPr>
            <m:ctrlPr/>
          </m:dPr>
          <m:e>
            <m:r>
              <m:t>k</m:t>
            </m:r>
          </m:e>
        </m:d>
      </m:oMath>
      <w:r>
        <w:tab/>
      </w:r>
      <w:r w:rsidRPr="00E3494D">
        <w:t>(3.1302)</w:t>
      </w:r>
    </w:p>
    <w:p w:rsidR="00F72F0B" w:rsidRPr="00E3494D" w:rsidRDefault="00F72F0B" w:rsidP="00F72F0B">
      <w:pPr>
        <w:spacing w:before="100" w:beforeAutospacing="1" w:after="100" w:afterAutospacing="1"/>
      </w:pPr>
      <w:r w:rsidRPr="00E3494D">
        <w:t>heißt Symbol oder Multiplikator des Operators.</w:t>
      </w:r>
    </w:p>
    <w:p w:rsidR="005E6F73" w:rsidRDefault="00F72F0B" w:rsidP="00F72F0B">
      <w:pPr>
        <w:spacing w:before="100" w:beforeAutospacing="1" w:after="100" w:afterAutospacing="1"/>
      </w:pPr>
      <w:r w:rsidRPr="00E3494D">
        <w:lastRenderedPageBreak/>
        <w:t xml:space="preserve">Für den Laplace-Operator ist </w:t>
      </w:r>
    </w:p>
    <w:p w:rsidR="00F72F0B" w:rsidRPr="00E3494D" w:rsidRDefault="009861C3" w:rsidP="004975F9">
      <w:pPr>
        <w:pStyle w:val="Formel"/>
      </w:pPr>
      <m:oMath>
        <m:sSub>
          <m:sSubPr>
            <m:ctrlPr/>
          </m:sSubPr>
          <m:e>
            <m:r>
              <m:t>m</m:t>
            </m:r>
          </m:e>
          <m:sub>
            <m:r>
              <m:t>Δ</m:t>
            </m:r>
          </m:sub>
        </m:sSub>
        <m:d>
          <m:dPr>
            <m:ctrlPr/>
          </m:dPr>
          <m:e>
            <m:r>
              <m:t>k</m:t>
            </m:r>
          </m:e>
        </m:d>
        <m:r>
          <m:t>=-</m:t>
        </m:r>
        <m:r>
          <m:rPr>
            <m:lit/>
          </m:rPr>
          <m:t>|</m:t>
        </m:r>
        <m:r>
          <m:t>k</m:t>
        </m:r>
        <m:sSup>
          <m:sSupPr>
            <m:ctrlPr/>
          </m:sSupPr>
          <m:e>
            <m:r>
              <m:rPr>
                <m:lit/>
              </m:rPr>
              <m:t>|</m:t>
            </m:r>
          </m:e>
          <m:sup>
            <m:r>
              <m:t>2</m:t>
            </m:r>
          </m:sup>
        </m:sSup>
      </m:oMath>
      <w:r w:rsidR="005E6F73">
        <w:tab/>
      </w:r>
      <w:r w:rsidR="005E6F73" w:rsidRPr="00E3494D">
        <w:t>(3.1303)</w:t>
      </w:r>
    </w:p>
    <w:p w:rsidR="00F72F0B" w:rsidRPr="00E3494D" w:rsidRDefault="009861C3" w:rsidP="00F72F0B">
      <w:r>
        <w:pict>
          <v:rect id="_x0000_i1333" style="width:0;height:1.5pt" o:hralign="center" o:hrstd="t" o:hr="t" fillcolor="#a0a0a0" stroked="f"/>
        </w:pict>
      </w:r>
    </w:p>
    <w:p w:rsidR="00F72F0B" w:rsidRPr="00E3494D" w:rsidRDefault="00F72F0B" w:rsidP="00522665">
      <w:pPr>
        <w:pStyle w:val="berschrift3"/>
      </w:pPr>
      <w:r w:rsidRPr="00E3494D">
        <w:t>Faltungssatz</w:t>
      </w:r>
    </w:p>
    <w:p w:rsidR="00F72F0B" w:rsidRPr="00E3494D" w:rsidRDefault="00F72F0B" w:rsidP="00F72F0B">
      <w:pPr>
        <w:spacing w:before="100" w:beforeAutospacing="1" w:after="100" w:afterAutospacing="1"/>
      </w:pPr>
      <w:r w:rsidRPr="00E3494D">
        <w:t>Die Fourier-Transformation überführt Faltungen in Produkte.</w:t>
      </w:r>
    </w:p>
    <w:p w:rsidR="005E6F73" w:rsidRDefault="00F72F0B" w:rsidP="00F72F0B">
      <w:pPr>
        <w:spacing w:before="100" w:beforeAutospacing="1" w:after="100" w:afterAutospacing="1"/>
      </w:pPr>
      <w:r w:rsidRPr="00E3494D">
        <w:t xml:space="preserve">Für geeignete Funktionen </w:t>
      </w:r>
      <m:oMath>
        <m:r>
          <w:rPr>
            <w:rFonts w:ascii="Cambria Math" w:hAnsi="Cambria Math"/>
          </w:rPr>
          <m:t>f</m:t>
        </m:r>
      </m:oMath>
      <w:r w:rsidRPr="00E3494D">
        <w:t xml:space="preserve"> und </w:t>
      </w:r>
      <m:oMath>
        <m:r>
          <w:rPr>
            <w:rFonts w:ascii="Cambria Math" w:hAnsi="Cambria Math"/>
          </w:rPr>
          <m:t>g</m:t>
        </m:r>
      </m:oMath>
      <w:r w:rsidRPr="00E3494D">
        <w:t xml:space="preserve"> gilt </w:t>
      </w:r>
    </w:p>
    <w:p w:rsidR="00F72F0B" w:rsidRPr="00E3494D" w:rsidRDefault="005E6F73" w:rsidP="004975F9">
      <w:pPr>
        <w:pStyle w:val="Formel"/>
      </w:pPr>
      <m:oMath>
        <m:r>
          <m:rPr>
            <m:scr m:val="script"/>
          </m:rPr>
          <m:t>F</m:t>
        </m:r>
        <m:d>
          <m:dPr>
            <m:ctrlPr/>
          </m:dPr>
          <m:e>
            <m:r>
              <m:t>f*g</m:t>
            </m:r>
          </m:e>
        </m:d>
        <m:r>
          <m:t>=</m:t>
        </m:r>
        <m:acc>
          <m:accPr>
            <m:ctrlPr/>
          </m:accPr>
          <m:e>
            <m:r>
              <m:t>f</m:t>
            </m:r>
          </m:e>
        </m:acc>
        <m:r>
          <m:t> </m:t>
        </m:r>
        <m:acc>
          <m:accPr>
            <m:ctrlPr/>
          </m:accPr>
          <m:e>
            <m:r>
              <m:t>g</m:t>
            </m:r>
          </m:e>
        </m:acc>
      </m:oMath>
      <w:r>
        <w:tab/>
      </w:r>
      <w:r w:rsidRPr="00E3494D">
        <w:t>(3.1304)</w:t>
      </w:r>
    </w:p>
    <w:p w:rsidR="005E6F73" w:rsidRDefault="00F72F0B" w:rsidP="00F72F0B">
      <w:pPr>
        <w:spacing w:before="100" w:beforeAutospacing="1" w:after="100" w:afterAutospacing="1"/>
      </w:pPr>
      <w:r w:rsidRPr="00E3494D">
        <w:t xml:space="preserve">Umgekehrt gilt </w:t>
      </w:r>
    </w:p>
    <w:p w:rsidR="00F72F0B" w:rsidRPr="00E3494D" w:rsidRDefault="005E6F73" w:rsidP="004975F9">
      <w:pPr>
        <w:pStyle w:val="Formel"/>
      </w:pPr>
      <m:oMath>
        <m:r>
          <m:rPr>
            <m:scr m:val="script"/>
          </m:rPr>
          <m:t>F</m:t>
        </m:r>
        <m:d>
          <m:dPr>
            <m:ctrlPr/>
          </m:dPr>
          <m:e>
            <m:r>
              <m:t>fg</m:t>
            </m:r>
          </m:e>
        </m:d>
        <m:r>
          <m:t>=</m:t>
        </m:r>
        <m:f>
          <m:fPr>
            <m:ctrlPr/>
          </m:fPr>
          <m:num>
            <m:r>
              <m:t>1</m:t>
            </m:r>
          </m:num>
          <m:den>
            <m:r>
              <m:t>2π</m:t>
            </m:r>
          </m:den>
        </m:f>
        <m:acc>
          <m:accPr>
            <m:ctrlPr/>
          </m:accPr>
          <m:e>
            <m:r>
              <m:t>f</m:t>
            </m:r>
          </m:e>
        </m:acc>
        <m:r>
          <m:t>*</m:t>
        </m:r>
        <m:acc>
          <m:accPr>
            <m:ctrlPr/>
          </m:accPr>
          <m:e>
            <m:r>
              <m:t>g</m:t>
            </m:r>
          </m:e>
        </m:acc>
      </m:oMath>
      <w:r>
        <w:tab/>
      </w:r>
      <w:r w:rsidRPr="00E3494D">
        <w:t>(3.1305)</w:t>
      </w:r>
    </w:p>
    <w:p w:rsidR="00F72F0B" w:rsidRPr="00E3494D" w:rsidRDefault="00F72F0B" w:rsidP="00F72F0B">
      <w:pPr>
        <w:spacing w:before="100" w:beforeAutospacing="1" w:after="100" w:afterAutospacing="1"/>
      </w:pPr>
      <w:r w:rsidRPr="00E3494D">
        <w:t>Die genaue Konstante hängt von der verwendeten Normierung der Fourier-Transformation ab.</w:t>
      </w:r>
    </w:p>
    <w:p w:rsidR="00F72F0B" w:rsidRPr="00E3494D" w:rsidRDefault="009861C3" w:rsidP="00F72F0B">
      <w:r>
        <w:pict>
          <v:rect id="_x0000_i1334" style="width:0;height:1.5pt" o:hralign="center" o:hrstd="t" o:hr="t" fillcolor="#a0a0a0" stroked="f"/>
        </w:pict>
      </w:r>
    </w:p>
    <w:p w:rsidR="00F72F0B" w:rsidRPr="00E3494D" w:rsidRDefault="00F72F0B" w:rsidP="00887BBD">
      <w:pPr>
        <w:pStyle w:val="Definition"/>
      </w:pPr>
      <w:r w:rsidRPr="00E3494D">
        <w:t>Satz 3.2.34: Faltungssatz</w:t>
      </w:r>
    </w:p>
    <w:p w:rsidR="005E6F73" w:rsidRDefault="00F72F0B" w:rsidP="00F72F0B">
      <w:pPr>
        <w:spacing w:before="100" w:beforeAutospacing="1" w:after="100" w:afterAutospacing="1"/>
      </w:pPr>
      <w:r w:rsidRPr="00E3494D">
        <w:t xml:space="preserve">Seien fff und ggg geeignete integrierbare Funktionen. Dann gilt </w:t>
      </w:r>
    </w:p>
    <w:p w:rsidR="00F72F0B" w:rsidRPr="00E3494D" w:rsidRDefault="009861C3" w:rsidP="004975F9">
      <w:pPr>
        <w:pStyle w:val="Formel"/>
      </w:pPr>
      <m:oMath>
        <m:acc>
          <m:accPr>
            <m:ctrlPr/>
          </m:accPr>
          <m:e>
            <m:r>
              <m:t>f*g</m:t>
            </m:r>
          </m:e>
        </m:acc>
        <m:d>
          <m:dPr>
            <m:ctrlPr/>
          </m:dPr>
          <m:e>
            <m:r>
              <m:t>ω</m:t>
            </m:r>
          </m:e>
        </m:d>
        <m:r>
          <m:t>=</m:t>
        </m:r>
        <m:acc>
          <m:accPr>
            <m:ctrlPr/>
          </m:accPr>
          <m:e>
            <m:r>
              <m:t>f</m:t>
            </m:r>
          </m:e>
        </m:acc>
        <m:d>
          <m:dPr>
            <m:ctrlPr/>
          </m:dPr>
          <m:e>
            <m:r>
              <m:t>ω</m:t>
            </m:r>
          </m:e>
        </m:d>
        <m:acc>
          <m:accPr>
            <m:ctrlPr/>
          </m:accPr>
          <m:e>
            <m:r>
              <m:t>g</m:t>
            </m:r>
          </m:e>
        </m:acc>
        <m:d>
          <m:dPr>
            <m:ctrlPr/>
          </m:dPr>
          <m:e>
            <m:r>
              <m:t>ω</m:t>
            </m:r>
          </m:e>
        </m:d>
      </m:oMath>
      <w:r w:rsidR="005E6F73">
        <w:tab/>
      </w:r>
      <w:r w:rsidR="005E6F73" w:rsidRPr="00E3494D">
        <w:t>(3.1306)</w:t>
      </w:r>
    </w:p>
    <w:p w:rsidR="00F72F0B" w:rsidRPr="00E3494D" w:rsidRDefault="00F72F0B" w:rsidP="00F72F0B">
      <w:pPr>
        <w:spacing w:before="100" w:beforeAutospacing="1" w:after="100" w:afterAutospacing="1"/>
      </w:pPr>
      <w:r w:rsidRPr="00E3494D">
        <w:t>Die Faltung im ursprünglichen Variablenraum wird damit zur punktweisen Multiplikation im Fourier-Raum.</w:t>
      </w:r>
    </w:p>
    <w:p w:rsidR="005E6F73" w:rsidRDefault="00F72F0B" w:rsidP="00F72F0B">
      <w:pPr>
        <w:spacing w:before="100" w:beforeAutospacing="1" w:after="100" w:afterAutospacing="1"/>
      </w:pPr>
      <w:r w:rsidRPr="00E3494D">
        <w:t xml:space="preserve">Für einen translationsinvarianten Integraloperator </w:t>
      </w:r>
    </w:p>
    <w:p w:rsidR="00F72F0B" w:rsidRPr="00E3494D" w:rsidRDefault="005E6F73" w:rsidP="004975F9">
      <w:pPr>
        <w:pStyle w:val="Formel"/>
      </w:pPr>
      <m:oMath>
        <m:r>
          <m:rPr>
            <m:scr m:val="script"/>
          </m:rPr>
          <m:t>K</m:t>
        </m:r>
        <m:r>
          <m:t>u=k*u</m:t>
        </m:r>
      </m:oMath>
      <w:r>
        <w:tab/>
      </w:r>
      <w:r w:rsidRPr="00E3494D">
        <w:t>(3.1307)</w:t>
      </w:r>
    </w:p>
    <w:p w:rsidR="005E6F73" w:rsidRDefault="00F72F0B" w:rsidP="00F72F0B">
      <w:pPr>
        <w:spacing w:before="100" w:beforeAutospacing="1" w:after="100" w:afterAutospacing="1"/>
      </w:pPr>
      <w:r w:rsidRPr="00E3494D">
        <w:t xml:space="preserve">folgt </w:t>
      </w:r>
    </w:p>
    <w:p w:rsidR="00F72F0B" w:rsidRPr="00E3494D" w:rsidRDefault="009861C3" w:rsidP="004975F9">
      <w:pPr>
        <w:pStyle w:val="Formel"/>
      </w:pPr>
      <m:oMath>
        <m:acc>
          <m:accPr>
            <m:ctrlPr/>
          </m:accPr>
          <m:e>
            <m:r>
              <m:rPr>
                <m:scr m:val="script"/>
              </m:rPr>
              <m:t>K</m:t>
            </m:r>
            <m:r>
              <m:t>u</m:t>
            </m:r>
          </m:e>
        </m:acc>
        <m:r>
          <m:t>=</m:t>
        </m:r>
        <m:acc>
          <m:accPr>
            <m:ctrlPr/>
          </m:accPr>
          <m:e>
            <m:r>
              <m:t>k</m:t>
            </m:r>
            <m:acc>
              <m:accPr>
                <m:ctrlPr/>
              </m:accPr>
              <m:e>
                <m:r>
                  <m:t>u</m:t>
                </m:r>
              </m:e>
            </m:acc>
          </m:e>
        </m:acc>
      </m:oMath>
      <w:r w:rsidR="005E6F73">
        <w:tab/>
      </w:r>
      <w:r w:rsidR="005E6F73" w:rsidRPr="00E3494D">
        <w:t>(3.1308)</w:t>
      </w:r>
    </w:p>
    <w:p w:rsidR="00F72F0B" w:rsidRPr="00E3494D" w:rsidRDefault="00F72F0B" w:rsidP="00F72F0B">
      <w:pPr>
        <w:spacing w:before="100" w:beforeAutospacing="1" w:after="100" w:afterAutospacing="1"/>
      </w:pPr>
      <w:r w:rsidRPr="00E3494D">
        <w:t>Der Faltungsoperator wird daher im Fourier-Raum durch Multiplikation mit k^\widehat{k}k dargestellt.</w:t>
      </w:r>
    </w:p>
    <w:p w:rsidR="00F72F0B" w:rsidRPr="00E3494D" w:rsidRDefault="009861C3" w:rsidP="00F72F0B">
      <w:r>
        <w:pict>
          <v:rect id="_x0000_i1335" style="width:0;height:1.5pt" o:hralign="center" o:hrstd="t" o:hr="t" fillcolor="#a0a0a0" stroked="f"/>
        </w:pict>
      </w:r>
    </w:p>
    <w:p w:rsidR="00F72F0B" w:rsidRPr="00E3494D" w:rsidRDefault="00F72F0B" w:rsidP="00522665">
      <w:pPr>
        <w:pStyle w:val="berschrift3"/>
      </w:pPr>
      <w:r w:rsidRPr="00E3494D">
        <w:lastRenderedPageBreak/>
        <w:t>Parseval- und Plancherel-Beziehung</w:t>
      </w:r>
    </w:p>
    <w:p w:rsidR="00F72F0B" w:rsidRPr="00E3494D" w:rsidRDefault="00F72F0B" w:rsidP="00F72F0B">
      <w:pPr>
        <w:spacing w:before="100" w:beforeAutospacing="1" w:after="100" w:afterAutospacing="1"/>
      </w:pPr>
      <w:r w:rsidRPr="00E3494D">
        <w:t>Die Fourier-Transformation verändert zwar die Darstellung einer Funktion, erhält jedoch unter geeigneter Normierung ihre quadratische Gesamtgröße.</w:t>
      </w:r>
    </w:p>
    <w:p w:rsidR="005E6F73" w:rsidRDefault="00F72F0B" w:rsidP="00F72F0B">
      <w:pPr>
        <w:spacing w:before="100" w:beforeAutospacing="1" w:after="100" w:afterAutospacing="1"/>
      </w:pPr>
      <w:r w:rsidRPr="00E3494D">
        <w:t xml:space="preserve">Für geeignete Funktionen gilt die Parseval-Beziehung </w:t>
      </w:r>
    </w:p>
    <w:p w:rsidR="00F72F0B" w:rsidRPr="00E3494D" w:rsidRDefault="009861C3" w:rsidP="004975F9">
      <w:pPr>
        <w:pStyle w:val="Formel"/>
      </w:pPr>
      <m:oMath>
        <m:nary>
          <m:naryPr>
            <m:ctrlPr/>
          </m:naryPr>
          <m:sub>
            <m:r>
              <m:t>-∞</m:t>
            </m:r>
          </m:sub>
          <m:sup>
            <m:r>
              <m:t>∞</m:t>
            </m:r>
          </m:sup>
          <m:e>
            <m:r>
              <m:t>f</m:t>
            </m:r>
            <m:d>
              <m:dPr>
                <m:ctrlPr/>
              </m:dPr>
              <m:e>
                <m:r>
                  <m:t>t</m:t>
                </m:r>
              </m:e>
            </m:d>
            <m:bar>
              <m:barPr>
                <m:pos m:val="top"/>
                <m:ctrlPr/>
              </m:barPr>
              <m:e>
                <m:r>
                  <m:t>g</m:t>
                </m:r>
                <m:d>
                  <m:dPr>
                    <m:ctrlPr/>
                  </m:dPr>
                  <m:e>
                    <m:r>
                      <m:t>t</m:t>
                    </m:r>
                  </m:e>
                </m:d>
              </m:e>
            </m:bar>
          </m:e>
        </m:nary>
        <m:r>
          <m:t> </m:t>
        </m:r>
        <m:r>
          <m:rPr>
            <m:nor/>
          </m:rPr>
          <m:t>d</m:t>
        </m:r>
        <m:r>
          <m:t>t=</m:t>
        </m:r>
        <m:f>
          <m:fPr>
            <m:ctrlPr/>
          </m:fPr>
          <m:num>
            <m:r>
              <m:t>1</m:t>
            </m:r>
          </m:num>
          <m:den>
            <m:r>
              <m:t>2π</m:t>
            </m:r>
          </m:den>
        </m:f>
        <m:nary>
          <m:naryPr>
            <m:ctrlPr/>
          </m:naryPr>
          <m:sub>
            <m:r>
              <m:t>-∞</m:t>
            </m:r>
          </m:sub>
          <m:sup>
            <m:r>
              <m:t>∞</m:t>
            </m:r>
          </m:sup>
          <m:e>
            <m:acc>
              <m:accPr>
                <m:ctrlPr/>
              </m:accPr>
              <m:e>
                <m:r>
                  <m:t>f</m:t>
                </m:r>
              </m:e>
            </m:acc>
            <m:d>
              <m:dPr>
                <m:ctrlPr/>
              </m:dPr>
              <m:e>
                <m:r>
                  <m:t>ω</m:t>
                </m:r>
              </m:e>
            </m:d>
            <m:bar>
              <m:barPr>
                <m:pos m:val="top"/>
                <m:ctrlPr/>
              </m:barPr>
              <m:e>
                <m:acc>
                  <m:accPr>
                    <m:ctrlPr/>
                  </m:accPr>
                  <m:e>
                    <m:r>
                      <m:t>g</m:t>
                    </m:r>
                  </m:e>
                </m:acc>
                <m:d>
                  <m:dPr>
                    <m:ctrlPr/>
                  </m:dPr>
                  <m:e>
                    <m:r>
                      <m:t>ω</m:t>
                    </m:r>
                  </m:e>
                </m:d>
              </m:e>
            </m:bar>
            <m:r>
              <m:t> </m:t>
            </m:r>
            <m:r>
              <m:rPr>
                <m:nor/>
              </m:rPr>
              <m:t>d</m:t>
            </m:r>
            <m:r>
              <m:t>ω</m:t>
            </m:r>
          </m:e>
        </m:nary>
      </m:oMath>
      <w:r w:rsidR="005E6F73">
        <w:tab/>
      </w:r>
      <w:r w:rsidR="005E6F73" w:rsidRPr="00E3494D">
        <w:t>(3.1309)</w:t>
      </w:r>
    </w:p>
    <w:p w:rsidR="005E6F73" w:rsidRDefault="00F72F0B" w:rsidP="00F72F0B">
      <w:pPr>
        <w:spacing w:before="100" w:beforeAutospacing="1" w:after="100" w:afterAutospacing="1"/>
      </w:pPr>
      <w:r w:rsidRPr="00E3494D">
        <w:t xml:space="preserve">Für </w:t>
      </w:r>
      <m:oMath>
        <m:r>
          <w:rPr>
            <w:rFonts w:ascii="Cambria Math" w:hAnsi="Cambria Math"/>
          </w:rPr>
          <m:t>f=g</m:t>
        </m:r>
      </m:oMath>
      <w:r w:rsidRPr="00E3494D">
        <w:t xml:space="preserve"> folgt </w:t>
      </w:r>
    </w:p>
    <w:p w:rsidR="00F72F0B" w:rsidRPr="00E3494D" w:rsidRDefault="009861C3" w:rsidP="004975F9">
      <w:pPr>
        <w:pStyle w:val="Formel"/>
      </w:pPr>
      <m:oMath>
        <m:nary>
          <m:naryPr>
            <m:ctrlPr/>
          </m:naryPr>
          <m:sub>
            <m:r>
              <m:t>-∞</m:t>
            </m:r>
          </m:sub>
          <m:sup>
            <m:r>
              <m:t>∞</m:t>
            </m:r>
          </m:sup>
          <m:e>
            <m:sSup>
              <m:sSupPr>
                <m:ctrlPr/>
              </m:sSupPr>
              <m:e>
                <m:d>
                  <m:dPr>
                    <m:begChr m:val="|"/>
                    <m:endChr m:val="|"/>
                    <m:ctrlPr/>
                  </m:dPr>
                  <m:e>
                    <m:r>
                      <m:t>f</m:t>
                    </m:r>
                    <m:d>
                      <m:dPr>
                        <m:ctrlPr/>
                      </m:dPr>
                      <m:e>
                        <m:r>
                          <m:t>t</m:t>
                        </m:r>
                      </m:e>
                    </m:d>
                  </m:e>
                </m:d>
              </m:e>
              <m:sup>
                <m:r>
                  <m:t>2</m:t>
                </m:r>
              </m:sup>
            </m:sSup>
          </m:e>
        </m:nary>
        <m:r>
          <m:t> </m:t>
        </m:r>
        <m:r>
          <m:rPr>
            <m:nor/>
          </m:rPr>
          <m:t>d</m:t>
        </m:r>
        <m:r>
          <m:t>t=</m:t>
        </m:r>
        <m:f>
          <m:fPr>
            <m:ctrlPr/>
          </m:fPr>
          <m:num>
            <m:r>
              <m:t>1</m:t>
            </m:r>
          </m:num>
          <m:den>
            <m:r>
              <m:t>2π</m:t>
            </m:r>
          </m:den>
        </m:f>
        <m:nary>
          <m:naryPr>
            <m:ctrlPr/>
          </m:naryPr>
          <m:sub>
            <m:r>
              <m:t>-∞</m:t>
            </m:r>
          </m:sub>
          <m:sup>
            <m:r>
              <m:t>∞</m:t>
            </m:r>
          </m:sup>
          <m:e>
            <m:sSup>
              <m:sSupPr>
                <m:ctrlPr/>
              </m:sSupPr>
              <m:e>
                <m:d>
                  <m:dPr>
                    <m:begChr m:val="|"/>
                    <m:endChr m:val="|"/>
                    <m:ctrlPr/>
                  </m:dPr>
                  <m:e>
                    <m:acc>
                      <m:accPr>
                        <m:ctrlPr/>
                      </m:accPr>
                      <m:e>
                        <m:r>
                          <m:t>f</m:t>
                        </m:r>
                      </m:e>
                    </m:acc>
                    <m:d>
                      <m:dPr>
                        <m:ctrlPr/>
                      </m:dPr>
                      <m:e>
                        <m:r>
                          <m:t>ω</m:t>
                        </m:r>
                      </m:e>
                    </m:d>
                  </m:e>
                </m:d>
              </m:e>
              <m:sup>
                <m:r>
                  <m:t>2</m:t>
                </m:r>
              </m:sup>
            </m:sSup>
          </m:e>
        </m:nary>
        <m:r>
          <m:t> </m:t>
        </m:r>
        <m:r>
          <m:rPr>
            <m:nor/>
          </m:rPr>
          <m:t>d</m:t>
        </m:r>
        <m:r>
          <m:t>ω</m:t>
        </m:r>
      </m:oMath>
      <w:r w:rsidR="005E6F73">
        <w:tab/>
      </w:r>
      <w:r w:rsidR="005E6F73" w:rsidRPr="00E3494D">
        <w:t>(3.1310)</w:t>
      </w:r>
    </w:p>
    <w:p w:rsidR="005E6F73" w:rsidRDefault="00F72F0B" w:rsidP="00F72F0B">
      <w:pPr>
        <w:spacing w:before="100" w:beforeAutospacing="1" w:after="100" w:afterAutospacing="1"/>
      </w:pPr>
      <w:r w:rsidRPr="00E3494D">
        <w:t xml:space="preserve">Damit gilt </w:t>
      </w:r>
    </w:p>
    <w:p w:rsidR="00F72F0B" w:rsidRPr="00E3494D" w:rsidRDefault="005E6F73" w:rsidP="004975F9">
      <w:pPr>
        <w:pStyle w:val="Formel"/>
      </w:pPr>
      <m:oMath>
        <m:r>
          <m:rPr>
            <m:lit/>
          </m:rPr>
          <m:t>|</m:t>
        </m:r>
        <m:r>
          <m:t>f</m:t>
        </m:r>
        <m:sSubSup>
          <m:sSubSupPr>
            <m:ctrlPr/>
          </m:sSubSupPr>
          <m:e>
            <m:r>
              <m:rPr>
                <m:lit/>
              </m:rPr>
              <m:t>|</m:t>
            </m:r>
          </m:e>
          <m:sub>
            <m:sSup>
              <m:sSupPr>
                <m:ctrlPr/>
              </m:sSupPr>
              <m:e>
                <m:r>
                  <m:t>L</m:t>
                </m:r>
              </m:e>
              <m:sup>
                <m:r>
                  <m:t>2</m:t>
                </m:r>
              </m:sup>
            </m:sSup>
            <m:d>
              <m:dPr>
                <m:ctrlPr/>
              </m:dPr>
              <m:e>
                <m:r>
                  <m:rPr>
                    <m:scr m:val="double-struck"/>
                  </m:rPr>
                  <w:rPr>
                    <w:rFonts w:cs="Cambria Math"/>
                  </w:rPr>
                  <m:t>R</m:t>
                </m:r>
              </m:e>
            </m:d>
          </m:sub>
          <m:sup>
            <m:r>
              <m:t>2</m:t>
            </m:r>
          </m:sup>
        </m:sSubSup>
        <m:r>
          <m:t>=</m:t>
        </m:r>
        <m:f>
          <m:fPr>
            <m:ctrlPr/>
          </m:fPr>
          <m:num>
            <m:r>
              <m:t>1</m:t>
            </m:r>
          </m:num>
          <m:den>
            <m:r>
              <m:t>2π</m:t>
            </m:r>
          </m:den>
        </m:f>
        <m:r>
          <m:rPr>
            <m:lit/>
          </m:rPr>
          <m:t>|</m:t>
        </m:r>
        <m:acc>
          <m:accPr>
            <m:ctrlPr/>
          </m:accPr>
          <m:e>
            <m:r>
              <m:t>f</m:t>
            </m:r>
          </m:e>
        </m:acc>
        <m:sSubSup>
          <m:sSubSupPr>
            <m:ctrlPr/>
          </m:sSubSupPr>
          <m:e>
            <m:r>
              <m:rPr>
                <m:lit/>
              </m:rPr>
              <m:t>|</m:t>
            </m:r>
          </m:e>
          <m:sub>
            <m:sSup>
              <m:sSupPr>
                <m:ctrlPr/>
              </m:sSupPr>
              <m:e>
                <m:r>
                  <m:t>L</m:t>
                </m:r>
              </m:e>
              <m:sup>
                <m:r>
                  <m:t>2</m:t>
                </m:r>
              </m:sup>
            </m:sSup>
            <m:d>
              <m:dPr>
                <m:ctrlPr/>
              </m:dPr>
              <m:e>
                <m:r>
                  <m:rPr>
                    <m:scr m:val="double-struck"/>
                  </m:rPr>
                  <w:rPr>
                    <w:rFonts w:cs="Cambria Math"/>
                  </w:rPr>
                  <m:t>R</m:t>
                </m:r>
              </m:e>
            </m:d>
          </m:sub>
          <m:sup>
            <m:r>
              <m:t>2</m:t>
            </m:r>
          </m:sup>
        </m:sSubSup>
      </m:oMath>
      <w:r>
        <w:tab/>
      </w:r>
      <w:r w:rsidRPr="00E3494D">
        <w:t>(3.1311)</w:t>
      </w:r>
    </w:p>
    <w:p w:rsidR="00F72F0B" w:rsidRPr="00E3494D" w:rsidRDefault="009861C3" w:rsidP="00F72F0B">
      <w:r>
        <w:pict>
          <v:rect id="_x0000_i1336" style="width:0;height:1.5pt" o:hralign="center" o:hrstd="t" o:hr="t" fillcolor="#a0a0a0" stroked="f"/>
        </w:pict>
      </w:r>
    </w:p>
    <w:p w:rsidR="00F72F0B" w:rsidRPr="00E3494D" w:rsidRDefault="00F72F0B" w:rsidP="00887BBD">
      <w:pPr>
        <w:pStyle w:val="Definition"/>
      </w:pPr>
      <w:r w:rsidRPr="00E3494D">
        <w:t>Satz 3.2.35: Plancherel-Satz</w:t>
      </w:r>
    </w:p>
    <w:p w:rsidR="005E6F73" w:rsidRDefault="00F72F0B" w:rsidP="00F72F0B">
      <w:pPr>
        <w:spacing w:before="100" w:beforeAutospacing="1" w:after="100" w:afterAutospacing="1"/>
      </w:pPr>
      <w:r w:rsidRPr="00E3494D">
        <w:t xml:space="preserve">Die Fourier-Transformation besitzt eine eindeutige stetige Fortsetzung von geeigneten Testfunktionen auf den Raum </w:t>
      </w:r>
    </w:p>
    <w:p w:rsidR="00F72F0B" w:rsidRPr="00E3494D" w:rsidRDefault="009861C3" w:rsidP="004975F9">
      <w:pPr>
        <w:pStyle w:val="Formel"/>
      </w:pPr>
      <m:oMath>
        <m:sSup>
          <m:sSupPr>
            <m:ctrlPr/>
          </m:sSupPr>
          <m:e>
            <m:r>
              <m:t>L</m:t>
            </m:r>
          </m:e>
          <m:sup>
            <m:r>
              <m:t>2</m:t>
            </m:r>
          </m:sup>
        </m:sSup>
        <m:d>
          <m:dPr>
            <m:ctrlPr/>
          </m:dPr>
          <m:e>
            <m:r>
              <m:rPr>
                <m:scr m:val="double-struck"/>
              </m:rPr>
              <w:rPr>
                <w:rFonts w:cs="Cambria Math"/>
              </w:rPr>
              <m:t>R</m:t>
            </m:r>
          </m:e>
        </m:d>
      </m:oMath>
      <w:r w:rsidR="005E6F73">
        <w:tab/>
      </w:r>
      <w:r w:rsidR="005E6F73" w:rsidRPr="00E3494D">
        <w:t>(3.1312)</w:t>
      </w:r>
    </w:p>
    <w:p w:rsidR="005E6F73" w:rsidRDefault="00F72F0B" w:rsidP="00F72F0B">
      <w:pPr>
        <w:spacing w:before="100" w:beforeAutospacing="1" w:after="100" w:afterAutospacing="1"/>
      </w:pPr>
      <w:r w:rsidRPr="00E3494D">
        <w:t xml:space="preserve">Unter symmetrischer Normierung ist sie unitär: </w:t>
      </w:r>
    </w:p>
    <w:p w:rsidR="00F72F0B" w:rsidRPr="00E3494D" w:rsidRDefault="005E6F73" w:rsidP="004975F9">
      <w:pPr>
        <w:pStyle w:val="Formel"/>
      </w:pPr>
      <m:oMath>
        <m:r>
          <m:rPr>
            <m:lit/>
          </m:rPr>
          <m:t>|</m:t>
        </m:r>
        <m:r>
          <m:rPr>
            <m:scr m:val="script"/>
          </m:rPr>
          <m:t>F</m:t>
        </m:r>
        <m:r>
          <m:t>f</m:t>
        </m:r>
        <m:sSub>
          <m:sSubPr>
            <m:ctrlPr/>
          </m:sSubPr>
          <m:e>
            <m:r>
              <m:rPr>
                <m:lit/>
              </m:rPr>
              <m:t>|</m:t>
            </m:r>
          </m:e>
          <m:sub>
            <m:sSup>
              <m:sSupPr>
                <m:ctrlPr/>
              </m:sSupPr>
              <m:e>
                <m:r>
                  <m:t>L</m:t>
                </m:r>
              </m:e>
              <m:sup>
                <m:r>
                  <m:t>2</m:t>
                </m:r>
              </m:sup>
            </m:sSup>
          </m:sub>
        </m:sSub>
        <m:r>
          <m:t>=</m:t>
        </m:r>
        <m:r>
          <m:rPr>
            <m:lit/>
          </m:rPr>
          <m:t>|</m:t>
        </m:r>
        <m:r>
          <m:t>f</m:t>
        </m:r>
        <m:sSub>
          <m:sSubPr>
            <m:ctrlPr/>
          </m:sSubPr>
          <m:e>
            <m:r>
              <m:rPr>
                <m:lit/>
              </m:rPr>
              <m:t>|</m:t>
            </m:r>
          </m:e>
          <m:sub>
            <m:sSup>
              <m:sSupPr>
                <m:ctrlPr/>
              </m:sSupPr>
              <m:e>
                <m:r>
                  <m:t>L</m:t>
                </m:r>
              </m:e>
              <m:sup>
                <m:r>
                  <m:t>2</m:t>
                </m:r>
              </m:sup>
            </m:sSup>
          </m:sub>
        </m:sSub>
      </m:oMath>
      <w:r>
        <w:tab/>
      </w:r>
      <w:r w:rsidRPr="00E3494D">
        <w:t>(3.1313)</w:t>
      </w:r>
    </w:p>
    <w:p w:rsidR="005E6F73" w:rsidRDefault="00F72F0B" w:rsidP="00F72F0B">
      <w:pPr>
        <w:spacing w:before="100" w:beforeAutospacing="1" w:after="100" w:afterAutospacing="1"/>
      </w:pPr>
      <w:r w:rsidRPr="00E3494D">
        <w:t xml:space="preserve">Bei der hier verwendeten Normierung gilt entsprechend </w:t>
      </w:r>
    </w:p>
    <w:p w:rsidR="00F72F0B" w:rsidRPr="00E3494D" w:rsidRDefault="005E6F73" w:rsidP="004975F9">
      <w:pPr>
        <w:pStyle w:val="Formel"/>
      </w:pPr>
      <m:oMath>
        <m:r>
          <m:rPr>
            <m:lit/>
          </m:rPr>
          <m:t>|</m:t>
        </m:r>
        <m:acc>
          <m:accPr>
            <m:ctrlPr/>
          </m:accPr>
          <m:e>
            <m:r>
              <m:t>f</m:t>
            </m:r>
          </m:e>
        </m:acc>
        <m:sSub>
          <m:sSubPr>
            <m:ctrlPr/>
          </m:sSubPr>
          <m:e>
            <m:r>
              <m:rPr>
                <m:lit/>
              </m:rPr>
              <m:t>|</m:t>
            </m:r>
          </m:e>
          <m:sub>
            <m:sSup>
              <m:sSupPr>
                <m:ctrlPr/>
              </m:sSupPr>
              <m:e>
                <m:r>
                  <m:t>L</m:t>
                </m:r>
              </m:e>
              <m:sup>
                <m:r>
                  <m:t>2</m:t>
                </m:r>
              </m:sup>
            </m:sSup>
          </m:sub>
        </m:sSub>
        <m:r>
          <m:t>=</m:t>
        </m:r>
        <m:rad>
          <m:radPr>
            <m:degHide m:val="1"/>
            <m:ctrlPr/>
          </m:radPr>
          <m:deg/>
          <m:e>
            <m:r>
              <m:t>2π</m:t>
            </m:r>
          </m:e>
        </m:rad>
        <m:r>
          <m:rPr>
            <m:lit/>
          </m:rPr>
          <m:t>|</m:t>
        </m:r>
        <m:r>
          <m:t>f</m:t>
        </m:r>
        <m:sSub>
          <m:sSubPr>
            <m:ctrlPr/>
          </m:sSubPr>
          <m:e>
            <m:r>
              <m:rPr>
                <m:lit/>
              </m:rPr>
              <m:t>|</m:t>
            </m:r>
          </m:e>
          <m:sub>
            <m:sSup>
              <m:sSupPr>
                <m:ctrlPr/>
              </m:sSupPr>
              <m:e>
                <m:r>
                  <m:t>L</m:t>
                </m:r>
              </m:e>
              <m:sup>
                <m:r>
                  <m:t>2</m:t>
                </m:r>
              </m:sup>
            </m:sSup>
          </m:sub>
        </m:sSub>
      </m:oMath>
      <w:r>
        <w:tab/>
      </w:r>
      <w:r w:rsidRPr="00E3494D">
        <w:t>(3.1314)</w:t>
      </w:r>
    </w:p>
    <w:p w:rsidR="00F72F0B" w:rsidRPr="00E3494D" w:rsidRDefault="00F72F0B" w:rsidP="00F72F0B">
      <w:pPr>
        <w:spacing w:before="100" w:beforeAutospacing="1" w:after="100" w:afterAutospacing="1"/>
      </w:pPr>
      <w:r w:rsidRPr="00E3494D">
        <w:t>Der Satz rechtfertigt die Fourier-Transformation auch für Funktionen, die nicht absolut integrierbar, aber quadratintegrierbar sind.</w:t>
      </w:r>
    </w:p>
    <w:p w:rsidR="00F72F0B" w:rsidRPr="00E3494D" w:rsidRDefault="009861C3" w:rsidP="00F72F0B">
      <w:r>
        <w:pict>
          <v:rect id="_x0000_i1337" style="width:0;height:1.5pt" o:hralign="center" o:hrstd="t" o:hr="t" fillcolor="#a0a0a0" stroked="f"/>
        </w:pict>
      </w:r>
    </w:p>
    <w:p w:rsidR="00F72F0B" w:rsidRPr="00E3494D" w:rsidRDefault="00F72F0B" w:rsidP="00522665">
      <w:pPr>
        <w:pStyle w:val="berschrift3"/>
      </w:pPr>
      <w:r w:rsidRPr="00E3494D">
        <w:t>Leistungsspektrum</w:t>
      </w:r>
    </w:p>
    <w:p w:rsidR="005E6F73" w:rsidRDefault="00F72F0B" w:rsidP="00F72F0B">
      <w:pPr>
        <w:spacing w:before="100" w:beforeAutospacing="1" w:after="100" w:afterAutospacing="1"/>
      </w:pPr>
      <w:r w:rsidRPr="00E3494D">
        <w:t xml:space="preserve">Für eine Fourier-Transformierte </w:t>
      </w:r>
    </w:p>
    <w:p w:rsidR="00F72F0B" w:rsidRPr="00E3494D" w:rsidRDefault="009861C3" w:rsidP="004975F9">
      <w:pPr>
        <w:pStyle w:val="Formel"/>
      </w:pPr>
      <m:oMath>
        <m:acc>
          <m:accPr>
            <m:ctrlPr/>
          </m:accPr>
          <m:e>
            <m:r>
              <m:t>f</m:t>
            </m:r>
          </m:e>
        </m:acc>
        <m:d>
          <m:dPr>
            <m:ctrlPr/>
          </m:dPr>
          <m:e>
            <m:r>
              <m:t>ω</m:t>
            </m:r>
          </m:e>
        </m:d>
      </m:oMath>
      <w:r w:rsidR="005E6F73">
        <w:tab/>
      </w:r>
      <w:r w:rsidR="005E6F73" w:rsidRPr="00E3494D">
        <w:t>(3.1315)</w:t>
      </w:r>
    </w:p>
    <w:p w:rsidR="005E6F73" w:rsidRDefault="00F72F0B" w:rsidP="00F72F0B">
      <w:pPr>
        <w:spacing w:before="100" w:beforeAutospacing="1" w:after="100" w:afterAutospacing="1"/>
      </w:pPr>
      <w:r w:rsidRPr="00E3494D">
        <w:t xml:space="preserve">wird der Betrag </w:t>
      </w:r>
    </w:p>
    <w:p w:rsidR="00F72F0B" w:rsidRPr="00E3494D" w:rsidRDefault="009861C3" w:rsidP="004975F9">
      <w:pPr>
        <w:pStyle w:val="Formel"/>
      </w:pPr>
      <m:oMath>
        <m:d>
          <m:dPr>
            <m:begChr m:val="|"/>
            <m:endChr m:val="|"/>
            <m:ctrlPr/>
          </m:dPr>
          <m:e>
            <m:acc>
              <m:accPr>
                <m:ctrlPr/>
              </m:accPr>
              <m:e>
                <m:r>
                  <m:t>f</m:t>
                </m:r>
              </m:e>
            </m:acc>
            <m:d>
              <m:dPr>
                <m:ctrlPr/>
              </m:dPr>
              <m:e>
                <m:r>
                  <m:t>ω</m:t>
                </m:r>
              </m:e>
            </m:d>
          </m:e>
        </m:d>
      </m:oMath>
      <w:r w:rsidR="005E6F73">
        <w:tab/>
      </w:r>
      <w:r w:rsidR="005E6F73" w:rsidRPr="00E3494D">
        <w:t>(3.1316)</w:t>
      </w:r>
    </w:p>
    <w:p w:rsidR="00F72F0B" w:rsidRPr="00E3494D" w:rsidRDefault="00F72F0B" w:rsidP="00F72F0B">
      <w:pPr>
        <w:spacing w:before="100" w:beforeAutospacing="1" w:after="100" w:afterAutospacing="1"/>
      </w:pPr>
      <w:r w:rsidRPr="00E3494D">
        <w:t>als Amplitudenspektrum bezeichnet.</w:t>
      </w:r>
    </w:p>
    <w:p w:rsidR="005E6F73" w:rsidRDefault="00F72F0B" w:rsidP="00F72F0B">
      <w:pPr>
        <w:spacing w:before="100" w:beforeAutospacing="1" w:after="100" w:afterAutospacing="1"/>
      </w:pPr>
      <w:r w:rsidRPr="00E3494D">
        <w:t xml:space="preserve">Das Quadrat des Betrages </w:t>
      </w:r>
    </w:p>
    <w:p w:rsidR="00F72F0B" w:rsidRPr="00E3494D" w:rsidRDefault="009861C3" w:rsidP="004975F9">
      <w:pPr>
        <w:pStyle w:val="Formel"/>
      </w:pPr>
      <m:oMath>
        <m:sSup>
          <m:sSupPr>
            <m:ctrlPr/>
          </m:sSupPr>
          <m:e>
            <m:d>
              <m:dPr>
                <m:begChr m:val="|"/>
                <m:endChr m:val="|"/>
                <m:ctrlPr/>
              </m:dPr>
              <m:e>
                <m:acc>
                  <m:accPr>
                    <m:ctrlPr/>
                  </m:accPr>
                  <m:e>
                    <m:r>
                      <m:t>f</m:t>
                    </m:r>
                  </m:e>
                </m:acc>
                <m:d>
                  <m:dPr>
                    <m:ctrlPr/>
                  </m:dPr>
                  <m:e>
                    <m:r>
                      <m:t>ω</m:t>
                    </m:r>
                  </m:e>
                </m:d>
              </m:e>
            </m:d>
          </m:e>
          <m:sup>
            <m:r>
              <m:t>2</m:t>
            </m:r>
          </m:sup>
        </m:sSup>
      </m:oMath>
      <w:r w:rsidR="005E6F73">
        <w:tab/>
      </w:r>
      <w:r w:rsidR="005E6F73" w:rsidRPr="00E3494D">
        <w:t>(3.1317)</w:t>
      </w:r>
    </w:p>
    <w:p w:rsidR="00F72F0B" w:rsidRPr="00E3494D" w:rsidRDefault="00F72F0B" w:rsidP="00F72F0B">
      <w:pPr>
        <w:spacing w:before="100" w:beforeAutospacing="1" w:after="100" w:afterAutospacing="1"/>
      </w:pPr>
      <w:r w:rsidRPr="00E3494D">
        <w:t>beschreibt die spektrale Verteilung der quadratischen Gesamtgröße.</w:t>
      </w:r>
    </w:p>
    <w:p w:rsidR="00F72F0B" w:rsidRPr="00E3494D" w:rsidRDefault="009861C3" w:rsidP="00F72F0B">
      <w:r>
        <w:pict>
          <v:rect id="_x0000_i1338" style="width:0;height:1.5pt" o:hralign="center" o:hrstd="t" o:hr="t" fillcolor="#a0a0a0" stroked="f"/>
        </w:pict>
      </w:r>
    </w:p>
    <w:p w:rsidR="00F72F0B" w:rsidRPr="00E3494D" w:rsidRDefault="00F72F0B" w:rsidP="001D6D55">
      <w:pPr>
        <w:pStyle w:val="Definition"/>
      </w:pPr>
      <w:r w:rsidRPr="00E3494D">
        <w:t>Definition 3.2.128: Spektrale Energiedichte</w:t>
      </w:r>
    </w:p>
    <w:p w:rsidR="005E6F73" w:rsidRDefault="00F72F0B" w:rsidP="00F72F0B">
      <w:pPr>
        <w:spacing w:before="100" w:beforeAutospacing="1" w:after="100" w:afterAutospacing="1"/>
      </w:pPr>
      <w:r w:rsidRPr="00E3494D">
        <w:t xml:space="preserve">Die spektrale Energiedichte einer geeigneten Funktion </w:t>
      </w:r>
      <m:oMath>
        <m:r>
          <w:rPr>
            <w:rFonts w:ascii="Cambria Math" w:hAnsi="Cambria Math"/>
          </w:rPr>
          <m:t>f</m:t>
        </m:r>
      </m:oMath>
      <w:r w:rsidRPr="00E3494D">
        <w:t xml:space="preserve"> wird definiert durch </w:t>
      </w:r>
    </w:p>
    <w:p w:rsidR="00F72F0B" w:rsidRPr="00E3494D" w:rsidRDefault="009861C3" w:rsidP="004975F9">
      <w:pPr>
        <w:pStyle w:val="Formel"/>
      </w:pPr>
      <m:oMath>
        <m:sSub>
          <m:sSubPr>
            <m:ctrlPr/>
          </m:sSubPr>
          <m:e>
            <m:r>
              <m:t>S</m:t>
            </m:r>
          </m:e>
          <m:sub>
            <m:r>
              <m:t>f</m:t>
            </m:r>
          </m:sub>
        </m:sSub>
        <m:d>
          <m:dPr>
            <m:ctrlPr/>
          </m:dPr>
          <m:e>
            <m:r>
              <m:t>ω</m:t>
            </m:r>
          </m:e>
        </m:d>
        <m:r>
          <m:t>=</m:t>
        </m:r>
        <m:sSup>
          <m:sSupPr>
            <m:ctrlPr/>
          </m:sSupPr>
          <m:e>
            <m:d>
              <m:dPr>
                <m:begChr m:val="|"/>
                <m:endChr m:val="|"/>
                <m:ctrlPr/>
              </m:dPr>
              <m:e>
                <m:acc>
                  <m:accPr>
                    <m:ctrlPr/>
                  </m:accPr>
                  <m:e>
                    <m:r>
                      <m:t>f</m:t>
                    </m:r>
                  </m:e>
                </m:acc>
                <m:d>
                  <m:dPr>
                    <m:ctrlPr/>
                  </m:dPr>
                  <m:e>
                    <m:r>
                      <m:t>ω</m:t>
                    </m:r>
                  </m:e>
                </m:d>
              </m:e>
            </m:d>
          </m:e>
          <m:sup>
            <m:r>
              <m:t>2</m:t>
            </m:r>
          </m:sup>
        </m:sSup>
      </m:oMath>
      <w:r w:rsidR="005E6F73">
        <w:tab/>
      </w:r>
      <w:r w:rsidR="005E6F73" w:rsidRPr="00E3494D">
        <w:t>(3.1318)</w:t>
      </w:r>
    </w:p>
    <w:p w:rsidR="005E6F73" w:rsidRDefault="00F72F0B" w:rsidP="00F72F0B">
      <w:pPr>
        <w:spacing w:before="100" w:beforeAutospacing="1" w:after="100" w:afterAutospacing="1"/>
      </w:pPr>
      <w:r w:rsidRPr="00E3494D">
        <w:t xml:space="preserve">Nach der Parseval-Beziehung gilt </w:t>
      </w:r>
    </w:p>
    <w:p w:rsidR="00F72F0B" w:rsidRPr="00E3494D" w:rsidRDefault="005E6F73" w:rsidP="004975F9">
      <w:pPr>
        <w:pStyle w:val="Formel"/>
      </w:pPr>
      <m:oMath>
        <m:r>
          <m:rPr>
            <m:lit/>
          </m:rPr>
          <m:t>|</m:t>
        </m:r>
        <m:r>
          <m:t>f</m:t>
        </m:r>
        <m:sSubSup>
          <m:sSubSupPr>
            <m:ctrlPr/>
          </m:sSubSupPr>
          <m:e>
            <m:r>
              <m:rPr>
                <m:lit/>
              </m:rPr>
              <m:t>|</m:t>
            </m:r>
          </m:e>
          <m:sub>
            <m:sSup>
              <m:sSupPr>
                <m:ctrlPr/>
              </m:sSupPr>
              <m:e>
                <m:r>
                  <m:t>L</m:t>
                </m:r>
              </m:e>
              <m:sup>
                <m:r>
                  <m:t>2</m:t>
                </m:r>
              </m:sup>
            </m:sSup>
          </m:sub>
          <m:sup>
            <m:r>
              <m:t>2</m:t>
            </m:r>
          </m:sup>
        </m:sSubSup>
        <m:r>
          <m:t>=</m:t>
        </m:r>
        <m:f>
          <m:fPr>
            <m:ctrlPr/>
          </m:fPr>
          <m:num>
            <m:r>
              <m:t>1</m:t>
            </m:r>
          </m:num>
          <m:den>
            <m:r>
              <m:t>2π</m:t>
            </m:r>
          </m:den>
        </m:f>
        <m:nary>
          <m:naryPr>
            <m:ctrlPr/>
          </m:naryPr>
          <m:sub>
            <m:r>
              <m:t>-∞</m:t>
            </m:r>
          </m:sub>
          <m:sup>
            <m:r>
              <m:t>∞</m:t>
            </m:r>
          </m:sup>
          <m:e>
            <m:sSub>
              <m:sSubPr>
                <m:ctrlPr/>
              </m:sSubPr>
              <m:e>
                <m:r>
                  <m:t>S</m:t>
                </m:r>
              </m:e>
              <m:sub>
                <m:r>
                  <m:t>f</m:t>
                </m:r>
              </m:sub>
            </m:sSub>
            <m:d>
              <m:dPr>
                <m:ctrlPr/>
              </m:dPr>
              <m:e>
                <m:r>
                  <m:t>ω</m:t>
                </m:r>
              </m:e>
            </m:d>
          </m:e>
        </m:nary>
        <m:r>
          <m:t> </m:t>
        </m:r>
        <m:r>
          <m:rPr>
            <m:nor/>
          </m:rPr>
          <m:t>d</m:t>
        </m:r>
      </m:oMath>
      <w:r>
        <w:tab/>
      </w:r>
      <w:r w:rsidRPr="00E3494D">
        <w:t>(3.1319)</w:t>
      </w:r>
    </w:p>
    <w:p w:rsidR="00F72F0B" w:rsidRPr="00E3494D" w:rsidRDefault="009861C3" w:rsidP="00F72F0B">
      <w:r>
        <w:pict>
          <v:rect id="_x0000_i1339" style="width:0;height:1.5pt" o:hralign="center" o:hrstd="t" o:hr="t" fillcolor="#a0a0a0" stroked="f"/>
        </w:pict>
      </w:r>
    </w:p>
    <w:p w:rsidR="00F72F0B" w:rsidRPr="00E3494D" w:rsidRDefault="00F72F0B" w:rsidP="00522665">
      <w:pPr>
        <w:pStyle w:val="berschrift3"/>
      </w:pPr>
      <w:r w:rsidRPr="00E3494D">
        <w:t>Fourier-Reihen periodischer Funktionen</w:t>
      </w:r>
    </w:p>
    <w:p w:rsidR="00F72F0B" w:rsidRPr="00E3494D" w:rsidRDefault="00F72F0B" w:rsidP="00F72F0B">
      <w:pPr>
        <w:spacing w:before="100" w:beforeAutospacing="1" w:after="100" w:afterAutospacing="1"/>
      </w:pPr>
      <w:r w:rsidRPr="00E3494D">
        <w:t>Für periodische Funktionen wird keine kontinuierliche Fourier-Transformation benötigt. Stattdessen kann die Funktion durch eine diskrete Folge harmonischer Anteile beschrieben werden.</w:t>
      </w:r>
    </w:p>
    <w:p w:rsidR="005E6F73" w:rsidRDefault="00F72F0B" w:rsidP="00F72F0B">
      <w:pPr>
        <w:spacing w:before="100" w:beforeAutospacing="1" w:after="100" w:afterAutospacing="1"/>
      </w:pPr>
      <w:r w:rsidRPr="00E3494D">
        <w:t xml:space="preserve">Sei </w:t>
      </w:r>
    </w:p>
    <w:p w:rsidR="00F72F0B" w:rsidRPr="00E3494D" w:rsidRDefault="005E6F73" w:rsidP="004975F9">
      <w:pPr>
        <w:pStyle w:val="Formel"/>
      </w:pPr>
      <m:oMath>
        <m:r>
          <m:t>f</m:t>
        </m:r>
        <m:d>
          <m:dPr>
            <m:ctrlPr/>
          </m:dPr>
          <m:e>
            <m:r>
              <m:t>t+T</m:t>
            </m:r>
          </m:e>
        </m:d>
        <m:r>
          <m:t>=f</m:t>
        </m:r>
        <m:d>
          <m:dPr>
            <m:ctrlPr/>
          </m:dPr>
          <m:e>
            <m:r>
              <m:t>t</m:t>
            </m:r>
          </m:e>
        </m:d>
      </m:oMath>
      <w:r>
        <w:tab/>
      </w:r>
      <w:r w:rsidRPr="00E3494D">
        <w:t>(3.1320)</w:t>
      </w:r>
    </w:p>
    <w:p w:rsidR="005E6F73" w:rsidRDefault="00F72F0B" w:rsidP="00F72F0B">
      <w:pPr>
        <w:spacing w:before="100" w:beforeAutospacing="1" w:after="100" w:afterAutospacing="1"/>
      </w:pPr>
      <w:r w:rsidRPr="00E3494D">
        <w:t xml:space="preserve">mit der Periodendauer </w:t>
      </w:r>
    </w:p>
    <w:p w:rsidR="00F72F0B" w:rsidRPr="00E3494D" w:rsidRDefault="005E6F73" w:rsidP="004975F9">
      <w:pPr>
        <w:pStyle w:val="Formel"/>
      </w:pPr>
      <m:oMath>
        <m:r>
          <m:t>T&gt;0</m:t>
        </m:r>
      </m:oMath>
      <w:r>
        <w:tab/>
      </w:r>
      <w:r w:rsidRPr="00E3494D">
        <w:t>(3.1321)</w:t>
      </w:r>
    </w:p>
    <w:p w:rsidR="005E6F73" w:rsidRDefault="00F72F0B" w:rsidP="00F72F0B">
      <w:pPr>
        <w:spacing w:before="100" w:beforeAutospacing="1" w:after="100" w:afterAutospacing="1"/>
      </w:pPr>
      <w:r w:rsidRPr="00E3494D">
        <w:t xml:space="preserve">Die Grundkreisfrequenz lautet </w:t>
      </w:r>
    </w:p>
    <w:p w:rsidR="00F72F0B" w:rsidRPr="00E3494D" w:rsidRDefault="009861C3" w:rsidP="004975F9">
      <w:pPr>
        <w:pStyle w:val="Formel"/>
      </w:pPr>
      <m:oMath>
        <m:sSub>
          <m:sSubPr>
            <m:ctrlPr/>
          </m:sSubPr>
          <m:e>
            <m:r>
              <m:t>ω</m:t>
            </m:r>
          </m:e>
          <m:sub>
            <m:r>
              <m:t>0</m:t>
            </m:r>
          </m:sub>
        </m:sSub>
        <m:r>
          <m:t>=</m:t>
        </m:r>
        <m:f>
          <m:fPr>
            <m:ctrlPr/>
          </m:fPr>
          <m:num>
            <m:r>
              <m:t>2π</m:t>
            </m:r>
          </m:num>
          <m:den>
            <m:r>
              <m:t>T</m:t>
            </m:r>
          </m:den>
        </m:f>
      </m:oMath>
      <w:r w:rsidR="005E6F73">
        <w:tab/>
      </w:r>
      <w:r w:rsidR="005E6F73" w:rsidRPr="00E3494D">
        <w:t>(3.1322)</w:t>
      </w:r>
    </w:p>
    <w:p w:rsidR="005E6F73" w:rsidRDefault="00F72F0B" w:rsidP="00F72F0B">
      <w:pPr>
        <w:spacing w:before="100" w:beforeAutospacing="1" w:after="100" w:afterAutospacing="1"/>
      </w:pPr>
      <w:r w:rsidRPr="00E3494D">
        <w:t xml:space="preserve">Die komplexe Fourier-Reihe besitzt die Form </w:t>
      </w:r>
    </w:p>
    <w:p w:rsidR="00F72F0B" w:rsidRPr="00E3494D" w:rsidRDefault="005E6F73" w:rsidP="004975F9">
      <w:pPr>
        <w:pStyle w:val="Formel"/>
      </w:pPr>
      <m:oMath>
        <m:r>
          <m:t>f</m:t>
        </m:r>
        <m:d>
          <m:dPr>
            <m:ctrlPr/>
          </m:dPr>
          <m:e>
            <m:r>
              <m:t>t</m:t>
            </m:r>
          </m:e>
        </m:d>
        <m:r>
          <m:t>=</m:t>
        </m:r>
        <m:nary>
          <m:naryPr>
            <m:chr m:val="∑"/>
            <m:ctrlPr/>
          </m:naryPr>
          <m:sub>
            <m:r>
              <m:t>n=-∞</m:t>
            </m:r>
          </m:sub>
          <m:sup>
            <m:r>
              <m:t>∞</m:t>
            </m:r>
          </m:sup>
          <m:e>
            <m:sSub>
              <m:sSubPr>
                <m:ctrlPr/>
              </m:sSubPr>
              <m:e>
                <m:r>
                  <m:t>c</m:t>
                </m:r>
              </m:e>
              <m:sub>
                <m:r>
                  <m:t>n</m:t>
                </m:r>
                <m:sSup>
                  <m:sSupPr>
                    <m:ctrlPr/>
                  </m:sSupPr>
                  <m:e>
                    <m:r>
                      <m:rPr>
                        <m:nor/>
                      </m:rPr>
                      <m:t>e</m:t>
                    </m:r>
                  </m:e>
                  <m:sup>
                    <m:r>
                      <m:rPr>
                        <m:nor/>
                      </m:rPr>
                      <m:t>in</m:t>
                    </m:r>
                    <m:sSub>
                      <m:sSubPr>
                        <m:ctrlPr/>
                      </m:sSubPr>
                      <m:e>
                        <m:r>
                          <m:rPr>
                            <m:nor/>
                          </m:rPr>
                          <m:t>ω</m:t>
                        </m:r>
                      </m:e>
                      <m:sub>
                        <m:r>
                          <m:rPr>
                            <m:nor/>
                          </m:rPr>
                          <m:t>0</m:t>
                        </m:r>
                      </m:sub>
                    </m:sSub>
                    <m:r>
                      <m:rPr>
                        <m:nor/>
                      </m:rPr>
                      <m:t>t</m:t>
                    </m:r>
                  </m:sup>
                </m:sSup>
              </m:sub>
            </m:sSub>
          </m:e>
        </m:nary>
      </m:oMath>
      <w:r>
        <w:tab/>
      </w:r>
      <w:r w:rsidRPr="00E3494D">
        <w:t>(3.1323)</w:t>
      </w:r>
    </w:p>
    <w:p w:rsidR="005E6F73" w:rsidRDefault="00F72F0B" w:rsidP="00F72F0B">
      <w:pPr>
        <w:spacing w:before="100" w:beforeAutospacing="1" w:after="100" w:afterAutospacing="1"/>
      </w:pPr>
      <w:r w:rsidRPr="00E3494D">
        <w:t xml:space="preserve">Die Fourier-Koeffizienten sind </w:t>
      </w:r>
    </w:p>
    <w:p w:rsidR="00F72F0B" w:rsidRPr="00E3494D" w:rsidRDefault="009861C3" w:rsidP="004975F9">
      <w:pPr>
        <w:pStyle w:val="Formel"/>
      </w:pPr>
      <m:oMath>
        <m:sSub>
          <m:sSubPr>
            <m:ctrlPr/>
          </m:sSubPr>
          <m:e>
            <m:r>
              <m:t>c</m:t>
            </m:r>
          </m:e>
          <m:sub>
            <m:r>
              <m:t>n</m:t>
            </m:r>
          </m:sub>
        </m:sSub>
        <m:r>
          <m:t>=</m:t>
        </m:r>
        <m:f>
          <m:fPr>
            <m:ctrlPr/>
          </m:fPr>
          <m:num>
            <m:r>
              <m:t>1</m:t>
            </m:r>
          </m:num>
          <m:den>
            <m:r>
              <m:t>T</m:t>
            </m:r>
          </m:den>
        </m:f>
        <m:nary>
          <m:naryPr>
            <m:ctrlPr/>
          </m:naryPr>
          <m:sub>
            <m:sSub>
              <m:sSubPr>
                <m:ctrlPr/>
              </m:sSubPr>
              <m:e>
                <m:r>
                  <m:t>t</m:t>
                </m:r>
              </m:e>
              <m:sub>
                <m:r>
                  <m:t>0</m:t>
                </m:r>
              </m:sub>
            </m:sSub>
          </m:sub>
          <m:sup>
            <m:sSub>
              <m:sSubPr>
                <m:ctrlPr/>
              </m:sSubPr>
              <m:e>
                <m:r>
                  <m:t>t</m:t>
                </m:r>
              </m:e>
              <m:sub>
                <m:r>
                  <m:t>0</m:t>
                </m:r>
              </m:sub>
            </m:sSub>
            <m:r>
              <m:t>+T</m:t>
            </m:r>
          </m:sup>
          <m:e>
            <m:r>
              <m:t>f</m:t>
            </m:r>
            <m:d>
              <m:dPr>
                <m:ctrlPr/>
              </m:dPr>
              <m:e>
                <m:r>
                  <m:t>t</m:t>
                </m:r>
              </m:e>
            </m:d>
            <m:sSup>
              <m:sSupPr>
                <m:ctrlPr/>
              </m:sSupPr>
              <m:e>
                <m:r>
                  <m:rPr>
                    <m:nor/>
                  </m:rPr>
                  <m:t>e</m:t>
                </m:r>
              </m:e>
              <m:sup>
                <m:r>
                  <m:rPr>
                    <m:nor/>
                  </m:rPr>
                  <m:t>-in</m:t>
                </m:r>
                <m:sSub>
                  <m:sSubPr>
                    <m:ctrlPr/>
                  </m:sSubPr>
                  <m:e>
                    <m:r>
                      <m:rPr>
                        <m:nor/>
                      </m:rPr>
                      <m:t>ω</m:t>
                    </m:r>
                  </m:e>
                  <m:sub>
                    <m:r>
                      <m:rPr>
                        <m:nor/>
                      </m:rPr>
                      <m:t>0</m:t>
                    </m:r>
                  </m:sub>
                </m:sSub>
                <m:r>
                  <m:rPr>
                    <m:nor/>
                  </m:rPr>
                  <m:t>t</m:t>
                </m:r>
              </m:sup>
            </m:sSup>
          </m:e>
        </m:nary>
        <m:r>
          <m:t> </m:t>
        </m:r>
        <m:r>
          <m:rPr>
            <m:nor/>
          </m:rPr>
          <m:t>d</m:t>
        </m:r>
        <m:r>
          <m:t>t</m:t>
        </m:r>
      </m:oMath>
      <w:r w:rsidR="005E6F73">
        <w:tab/>
      </w:r>
      <w:r w:rsidR="005E6F73" w:rsidRPr="00E3494D">
        <w:t>(3.1324)</w:t>
      </w:r>
    </w:p>
    <w:p w:rsidR="00F72F0B" w:rsidRPr="00E3494D" w:rsidRDefault="009861C3" w:rsidP="00F72F0B">
      <w:r>
        <w:pict>
          <v:rect id="_x0000_i1340" style="width:0;height:1.5pt" o:hralign="center" o:hrstd="t" o:hr="t" fillcolor="#a0a0a0" stroked="f"/>
        </w:pict>
      </w:r>
    </w:p>
    <w:p w:rsidR="00F72F0B" w:rsidRPr="00E3494D" w:rsidRDefault="00F72F0B" w:rsidP="001D6D55">
      <w:pPr>
        <w:pStyle w:val="Definition"/>
      </w:pPr>
      <w:r w:rsidRPr="00E3494D">
        <w:t>Definition 3.2.129: Fourier-Koeffizient</w:t>
      </w:r>
    </w:p>
    <w:p w:rsidR="005E6F73" w:rsidRDefault="00F72F0B" w:rsidP="00F72F0B">
      <w:pPr>
        <w:spacing w:before="100" w:beforeAutospacing="1" w:after="100" w:afterAutospacing="1"/>
      </w:pPr>
      <w:r w:rsidRPr="00E3494D">
        <w:t xml:space="preserve">Der </w:t>
      </w:r>
      <m:oMath>
        <m:r>
          <w:rPr>
            <w:rFonts w:ascii="Cambria Math" w:hAnsi="Cambria Math"/>
          </w:rPr>
          <m:t>n</m:t>
        </m:r>
      </m:oMath>
      <w:r w:rsidRPr="00E3494D">
        <w:t xml:space="preserve">-te Fourier-Koeffizient einer </w:t>
      </w:r>
      <m:oMath>
        <m:r>
          <w:rPr>
            <w:rFonts w:ascii="Cambria Math" w:hAnsi="Cambria Math"/>
          </w:rPr>
          <m:t>T</m:t>
        </m:r>
      </m:oMath>
      <w:r w:rsidRPr="00E3494D">
        <w:t xml:space="preserve">-periodischen Funktion ist </w:t>
      </w:r>
    </w:p>
    <w:p w:rsidR="00F72F0B" w:rsidRPr="00E3494D" w:rsidRDefault="009861C3" w:rsidP="004975F9">
      <w:pPr>
        <w:pStyle w:val="Formel"/>
      </w:pPr>
      <m:oMath>
        <m:sSub>
          <m:sSubPr>
            <m:ctrlPr/>
          </m:sSubPr>
          <m:e>
            <m:r>
              <m:t>c</m:t>
            </m:r>
          </m:e>
          <m:sub>
            <m:r>
              <m:t>n</m:t>
            </m:r>
          </m:sub>
        </m:sSub>
        <m:r>
          <m:t>=</m:t>
        </m:r>
        <m:f>
          <m:fPr>
            <m:ctrlPr/>
          </m:fPr>
          <m:num>
            <m:r>
              <m:t>1</m:t>
            </m:r>
          </m:num>
          <m:den>
            <m:r>
              <m:t>T</m:t>
            </m:r>
          </m:den>
        </m:f>
        <m:nary>
          <m:naryPr>
            <m:ctrlPr/>
          </m:naryPr>
          <m:sub>
            <m:sSub>
              <m:sSubPr>
                <m:ctrlPr/>
              </m:sSubPr>
              <m:e>
                <m:r>
                  <m:t>t</m:t>
                </m:r>
              </m:e>
              <m:sub>
                <m:r>
                  <m:t>0</m:t>
                </m:r>
              </m:sub>
            </m:sSub>
          </m:sub>
          <m:sup>
            <m:sSub>
              <m:sSubPr>
                <m:ctrlPr/>
              </m:sSubPr>
              <m:e>
                <m:r>
                  <m:t>t</m:t>
                </m:r>
              </m:e>
              <m:sub>
                <m:r>
                  <m:t>0</m:t>
                </m:r>
              </m:sub>
            </m:sSub>
            <m:r>
              <m:t>+T</m:t>
            </m:r>
          </m:sup>
          <m:e>
            <m:r>
              <m:t>f</m:t>
            </m:r>
            <m:d>
              <m:dPr>
                <m:ctrlPr/>
              </m:dPr>
              <m:e>
                <m:r>
                  <m:t>t</m:t>
                </m:r>
              </m:e>
            </m:d>
            <m:sSup>
              <m:sSupPr>
                <m:ctrlPr/>
              </m:sSupPr>
              <m:e>
                <m:r>
                  <m:rPr>
                    <m:nor/>
                  </m:rPr>
                  <m:t>e</m:t>
                </m:r>
              </m:e>
              <m:sup>
                <m:r>
                  <m:rPr>
                    <m:nor/>
                  </m:rPr>
                  <m:t>-in</m:t>
                </m:r>
                <m:sSub>
                  <m:sSubPr>
                    <m:ctrlPr/>
                  </m:sSubPr>
                  <m:e>
                    <m:r>
                      <m:rPr>
                        <m:nor/>
                      </m:rPr>
                      <m:t>ω</m:t>
                    </m:r>
                  </m:e>
                  <m:sub>
                    <m:r>
                      <m:rPr>
                        <m:nor/>
                      </m:rPr>
                      <m:t>0</m:t>
                    </m:r>
                  </m:sub>
                </m:sSub>
                <m:r>
                  <m:rPr>
                    <m:nor/>
                  </m:rPr>
                  <m:t>t</m:t>
                </m:r>
              </m:sup>
            </m:sSup>
          </m:e>
        </m:nary>
        <m:r>
          <m:t> </m:t>
        </m:r>
        <m:r>
          <m:rPr>
            <m:nor/>
          </m:rPr>
          <m:t>d</m:t>
        </m:r>
        <m:r>
          <m:t>t</m:t>
        </m:r>
      </m:oMath>
      <w:r w:rsidR="005E6F73">
        <w:tab/>
      </w:r>
      <w:r w:rsidR="005E6F73" w:rsidRPr="00E3494D">
        <w:t>(3.1325)</w:t>
      </w:r>
    </w:p>
    <w:p w:rsidR="00F72F0B" w:rsidRPr="00E3494D" w:rsidRDefault="00F72F0B" w:rsidP="00F72F0B">
      <w:pPr>
        <w:spacing w:before="100" w:beforeAutospacing="1" w:after="100" w:afterAutospacing="1"/>
      </w:pPr>
      <w:r w:rsidRPr="00E3494D">
        <w:t xml:space="preserve">Der Koeffizient </w:t>
      </w:r>
      <m:oMath>
        <m:sSub>
          <m:sSubPr>
            <m:ctrlPr>
              <w:rPr>
                <w:rFonts w:ascii="Cambria Math" w:hAnsi="Cambria Math"/>
                <w:i/>
              </w:rPr>
            </m:ctrlPr>
          </m:sSubPr>
          <m:e>
            <m:r>
              <w:rPr>
                <w:rFonts w:ascii="Cambria Math" w:hAnsi="Cambria Math"/>
              </w:rPr>
              <m:t>c</m:t>
            </m:r>
          </m:e>
          <m:sub>
            <m:r>
              <w:rPr>
                <w:rFonts w:ascii="Cambria Math" w:hAnsi="Cambria Math"/>
              </w:rPr>
              <m:t>n</m:t>
            </m:r>
          </m:sub>
        </m:sSub>
      </m:oMath>
      <w:r w:rsidRPr="00E3494D">
        <w:t xml:space="preserve"> bestimmt den komplexen Anteil der </w:t>
      </w:r>
      <m:oMath>
        <m:r>
          <w:rPr>
            <w:rFonts w:ascii="Cambria Math" w:hAnsi="Cambria Math"/>
          </w:rPr>
          <m:t>n</m:t>
        </m:r>
      </m:oMath>
      <w:r w:rsidRPr="00E3494D">
        <w:t>-ten harmonischen Schwingung.</w:t>
      </w:r>
    </w:p>
    <w:p w:rsidR="00F72F0B" w:rsidRPr="00E3494D" w:rsidRDefault="009861C3" w:rsidP="00F72F0B">
      <w:r>
        <w:pict>
          <v:rect id="_x0000_i1341" style="width:0;height:1.5pt" o:hralign="center" o:hrstd="t" o:hr="t" fillcolor="#a0a0a0" stroked="f"/>
        </w:pict>
      </w:r>
    </w:p>
    <w:p w:rsidR="00F72F0B" w:rsidRPr="00E3494D" w:rsidRDefault="00F72F0B" w:rsidP="00522665">
      <w:pPr>
        <w:pStyle w:val="berschrift3"/>
      </w:pPr>
      <w:r w:rsidRPr="00E3494D">
        <w:t>Reelle Fourier-Reihe</w:t>
      </w:r>
    </w:p>
    <w:p w:rsidR="005E6F73" w:rsidRDefault="00F72F0B" w:rsidP="00F72F0B">
      <w:pPr>
        <w:spacing w:before="100" w:beforeAutospacing="1" w:after="100" w:afterAutospacing="1"/>
      </w:pPr>
      <w:r w:rsidRPr="00E3494D">
        <w:t xml:space="preserve">Für eine reellwertige Funktion kann die Fourier-Reihe geschrieben werden als </w:t>
      </w:r>
    </w:p>
    <w:p w:rsidR="00F72F0B" w:rsidRPr="00E3494D" w:rsidRDefault="005E6F73" w:rsidP="004975F9">
      <w:pPr>
        <w:pStyle w:val="Formel"/>
      </w:pPr>
      <m:oMath>
        <m:r>
          <m:t>f</m:t>
        </m:r>
        <m:d>
          <m:dPr>
            <m:ctrlPr/>
          </m:dPr>
          <m:e>
            <m:r>
              <m:t>t</m:t>
            </m:r>
          </m:e>
        </m:d>
        <m:r>
          <m:t>=</m:t>
        </m:r>
        <m:f>
          <m:fPr>
            <m:ctrlPr/>
          </m:fPr>
          <m:num>
            <m:sSub>
              <m:sSubPr>
                <m:ctrlPr/>
              </m:sSubPr>
              <m:e>
                <m:r>
                  <m:t>a</m:t>
                </m:r>
              </m:e>
              <m:sub>
                <m:r>
                  <m:t>0</m:t>
                </m:r>
              </m:sub>
            </m:sSub>
          </m:num>
          <m:den>
            <m:r>
              <m:t>2</m:t>
            </m:r>
          </m:den>
        </m:f>
        <m:r>
          <m:t>+</m:t>
        </m:r>
        <m:nary>
          <m:naryPr>
            <m:chr m:val="∑"/>
            <m:ctrlPr/>
          </m:naryPr>
          <m:sub>
            <m:r>
              <m:t>n=1</m:t>
            </m:r>
          </m:sub>
          <m:sup>
            <m:r>
              <m:t>∞</m:t>
            </m:r>
          </m:sup>
          <m:e>
            <m:d>
              <m:dPr>
                <m:begChr m:val="["/>
                <m:endChr m:val="]"/>
                <m:ctrlPr/>
              </m:dPr>
              <m:e>
                <m:sSub>
                  <m:sSubPr>
                    <m:ctrlPr/>
                  </m:sSubPr>
                  <m:e>
                    <m:r>
                      <m:t>a</m:t>
                    </m:r>
                  </m:e>
                  <m:sub>
                    <m:r>
                      <m:t>n</m:t>
                    </m:r>
                  </m:sub>
                </m:sSub>
                <m:func>
                  <m:funcPr>
                    <m:ctrlPr/>
                  </m:funcPr>
                  <m:fName>
                    <m:r>
                      <m:t>cos</m:t>
                    </m:r>
                  </m:fName>
                  <m:e>
                    <m:d>
                      <m:dPr>
                        <m:ctrlPr/>
                      </m:dPr>
                      <m:e>
                        <m:r>
                          <m:t>n</m:t>
                        </m:r>
                        <m:sSub>
                          <m:sSubPr>
                            <m:ctrlPr/>
                          </m:sSubPr>
                          <m:e>
                            <m:r>
                              <m:t>ω</m:t>
                            </m:r>
                          </m:e>
                          <m:sub>
                            <m:r>
                              <m:t>0</m:t>
                            </m:r>
                          </m:sub>
                        </m:sSub>
                        <m:r>
                          <m:t>t</m:t>
                        </m:r>
                      </m:e>
                    </m:d>
                  </m:e>
                </m:func>
                <m:r>
                  <m:t>+</m:t>
                </m:r>
                <m:sSub>
                  <m:sSubPr>
                    <m:ctrlPr/>
                  </m:sSubPr>
                  <m:e>
                    <m:r>
                      <m:t>b</m:t>
                    </m:r>
                  </m:e>
                  <m:sub>
                    <m:r>
                      <m:t>n</m:t>
                    </m:r>
                  </m:sub>
                </m:sSub>
                <m:func>
                  <m:funcPr>
                    <m:ctrlPr/>
                  </m:funcPr>
                  <m:fName>
                    <m:r>
                      <m:t>sin</m:t>
                    </m:r>
                  </m:fName>
                  <m:e>
                    <m:d>
                      <m:dPr>
                        <m:ctrlPr/>
                      </m:dPr>
                      <m:e>
                        <m:r>
                          <m:t>n</m:t>
                        </m:r>
                        <m:sSub>
                          <m:sSubPr>
                            <m:ctrlPr/>
                          </m:sSubPr>
                          <m:e>
                            <m:r>
                              <m:t>ω</m:t>
                            </m:r>
                          </m:e>
                          <m:sub>
                            <m:r>
                              <m:t>0</m:t>
                            </m:r>
                          </m:sub>
                        </m:sSub>
                        <m:r>
                          <m:t>t</m:t>
                        </m:r>
                      </m:e>
                    </m:d>
                  </m:e>
                </m:func>
              </m:e>
            </m:d>
          </m:e>
        </m:nary>
      </m:oMath>
      <w:r>
        <w:tab/>
      </w:r>
      <w:r w:rsidRPr="00E3494D">
        <w:t>(3.1326)</w:t>
      </w:r>
    </w:p>
    <w:p w:rsidR="005E6F73" w:rsidRDefault="00F72F0B" w:rsidP="00F72F0B">
      <w:pPr>
        <w:spacing w:before="100" w:beforeAutospacing="1" w:after="100" w:afterAutospacing="1"/>
      </w:pPr>
      <w:r w:rsidRPr="00E3494D">
        <w:t xml:space="preserve">Die Koeffizienten lauten </w:t>
      </w:r>
    </w:p>
    <w:p w:rsidR="00F72F0B" w:rsidRPr="00E3494D" w:rsidRDefault="009861C3" w:rsidP="004975F9">
      <w:pPr>
        <w:pStyle w:val="Formel"/>
      </w:pPr>
      <m:oMath>
        <m:sSub>
          <m:sSubPr>
            <m:ctrlPr/>
          </m:sSubPr>
          <m:e>
            <m:r>
              <m:t>a</m:t>
            </m:r>
          </m:e>
          <m:sub>
            <m:r>
              <m:t>n</m:t>
            </m:r>
          </m:sub>
        </m:sSub>
        <m:r>
          <m:t>=</m:t>
        </m:r>
        <m:f>
          <m:fPr>
            <m:ctrlPr/>
          </m:fPr>
          <m:num>
            <m:r>
              <m:t>2</m:t>
            </m:r>
          </m:num>
          <m:den>
            <m:r>
              <m:t>T</m:t>
            </m:r>
          </m:den>
        </m:f>
        <m:nary>
          <m:naryPr>
            <m:ctrlPr/>
          </m:naryPr>
          <m:sub>
            <m:sSub>
              <m:sSubPr>
                <m:ctrlPr/>
              </m:sSubPr>
              <m:e>
                <m:r>
                  <m:t>t</m:t>
                </m:r>
              </m:e>
              <m:sub>
                <m:r>
                  <m:t>0</m:t>
                </m:r>
              </m:sub>
            </m:sSub>
          </m:sub>
          <m:sup>
            <m:sSub>
              <m:sSubPr>
                <m:ctrlPr/>
              </m:sSubPr>
              <m:e>
                <m:r>
                  <m:t>t</m:t>
                </m:r>
              </m:e>
              <m:sub>
                <m:r>
                  <m:t>0</m:t>
                </m:r>
              </m:sub>
            </m:sSub>
            <m:r>
              <m:t>+T</m:t>
            </m:r>
          </m:sup>
          <m:e>
            <m:r>
              <m:t>f</m:t>
            </m:r>
            <m:d>
              <m:dPr>
                <m:ctrlPr/>
              </m:dPr>
              <m:e>
                <m:r>
                  <m:t>t</m:t>
                </m:r>
              </m:e>
            </m:d>
            <m:func>
              <m:funcPr>
                <m:ctrlPr/>
              </m:funcPr>
              <m:fName>
                <m:r>
                  <m:t>cos</m:t>
                </m:r>
              </m:fName>
              <m:e>
                <m:d>
                  <m:dPr>
                    <m:ctrlPr/>
                  </m:dPr>
                  <m:e>
                    <m:r>
                      <m:t>n</m:t>
                    </m:r>
                    <m:sSub>
                      <m:sSubPr>
                        <m:ctrlPr/>
                      </m:sSubPr>
                      <m:e>
                        <m:r>
                          <m:t>ω</m:t>
                        </m:r>
                      </m:e>
                      <m:sub>
                        <m:r>
                          <m:t>0</m:t>
                        </m:r>
                      </m:sub>
                    </m:sSub>
                    <m:r>
                      <m:t>t</m:t>
                    </m:r>
                  </m:e>
                </m:d>
              </m:e>
            </m:func>
          </m:e>
        </m:nary>
        <m:r>
          <m:t> </m:t>
        </m:r>
        <m:r>
          <m:rPr>
            <m:nor/>
          </m:rPr>
          <m:t>d</m:t>
        </m:r>
        <m:r>
          <m:t>t</m:t>
        </m:r>
      </m:oMath>
      <w:r w:rsidR="005E6F73">
        <w:tab/>
      </w:r>
      <w:r w:rsidR="005E6F73" w:rsidRPr="00E3494D">
        <w:t>(3.1327)</w:t>
      </w:r>
    </w:p>
    <w:p w:rsidR="005E6F73" w:rsidRDefault="00F72F0B" w:rsidP="00F72F0B">
      <w:pPr>
        <w:spacing w:before="100" w:beforeAutospacing="1" w:after="100" w:afterAutospacing="1"/>
      </w:pPr>
      <w:r w:rsidRPr="00E3494D">
        <w:t xml:space="preserve">und </w:t>
      </w:r>
    </w:p>
    <w:p w:rsidR="00F72F0B" w:rsidRPr="00E3494D" w:rsidRDefault="009861C3" w:rsidP="004975F9">
      <w:pPr>
        <w:pStyle w:val="Formel"/>
      </w:pPr>
      <m:oMath>
        <m:sSub>
          <m:sSubPr>
            <m:ctrlPr/>
          </m:sSubPr>
          <m:e>
            <m:r>
              <m:t>b</m:t>
            </m:r>
          </m:e>
          <m:sub>
            <m:r>
              <m:t>n</m:t>
            </m:r>
          </m:sub>
        </m:sSub>
        <m:r>
          <m:t>=</m:t>
        </m:r>
        <m:f>
          <m:fPr>
            <m:ctrlPr/>
          </m:fPr>
          <m:num>
            <m:r>
              <m:t>2</m:t>
            </m:r>
          </m:num>
          <m:den>
            <m:r>
              <m:t>T</m:t>
            </m:r>
          </m:den>
        </m:f>
        <m:nary>
          <m:naryPr>
            <m:ctrlPr/>
          </m:naryPr>
          <m:sub>
            <m:sSub>
              <m:sSubPr>
                <m:ctrlPr/>
              </m:sSubPr>
              <m:e>
                <m:r>
                  <m:t>t</m:t>
                </m:r>
              </m:e>
              <m:sub>
                <m:r>
                  <m:t>0</m:t>
                </m:r>
              </m:sub>
            </m:sSub>
          </m:sub>
          <m:sup>
            <m:sSub>
              <m:sSubPr>
                <m:ctrlPr/>
              </m:sSubPr>
              <m:e>
                <m:r>
                  <m:t>t</m:t>
                </m:r>
              </m:e>
              <m:sub>
                <m:r>
                  <m:t>0</m:t>
                </m:r>
              </m:sub>
            </m:sSub>
            <m:r>
              <m:t>+T</m:t>
            </m:r>
          </m:sup>
          <m:e>
            <m:r>
              <m:t>f</m:t>
            </m:r>
            <m:d>
              <m:dPr>
                <m:ctrlPr/>
              </m:dPr>
              <m:e>
                <m:r>
                  <m:t>t</m:t>
                </m:r>
              </m:e>
            </m:d>
            <m:func>
              <m:funcPr>
                <m:ctrlPr/>
              </m:funcPr>
              <m:fName>
                <m:r>
                  <m:t>sin</m:t>
                </m:r>
              </m:fName>
              <m:e>
                <m:d>
                  <m:dPr>
                    <m:ctrlPr/>
                  </m:dPr>
                  <m:e>
                    <m:r>
                      <m:t>n</m:t>
                    </m:r>
                    <m:sSub>
                      <m:sSubPr>
                        <m:ctrlPr/>
                      </m:sSubPr>
                      <m:e>
                        <m:r>
                          <m:t>ω</m:t>
                        </m:r>
                      </m:e>
                      <m:sub>
                        <m:r>
                          <m:t>0</m:t>
                        </m:r>
                      </m:sub>
                    </m:sSub>
                    <m:r>
                      <m:t>t</m:t>
                    </m:r>
                  </m:e>
                </m:d>
              </m:e>
            </m:func>
          </m:e>
        </m:nary>
        <m:r>
          <m:t> </m:t>
        </m:r>
        <m:r>
          <m:rPr>
            <m:nor/>
          </m:rPr>
          <m:t>d</m:t>
        </m:r>
        <m:r>
          <m:t>t</m:t>
        </m:r>
      </m:oMath>
      <w:r w:rsidR="005E6F73">
        <w:tab/>
      </w:r>
      <w:r w:rsidR="005E6F73" w:rsidRPr="00E3494D">
        <w:t>(3.1328)</w:t>
      </w:r>
    </w:p>
    <w:p w:rsidR="005E6F73" w:rsidRDefault="00F72F0B" w:rsidP="00F72F0B">
      <w:pPr>
        <w:spacing w:before="100" w:beforeAutospacing="1" w:after="100" w:afterAutospacing="1"/>
      </w:pPr>
      <w:r w:rsidRPr="00E3494D">
        <w:t xml:space="preserve">Der konstante Anteil wird durch </w:t>
      </w:r>
    </w:p>
    <w:p w:rsidR="00F72F0B" w:rsidRPr="00E3494D" w:rsidRDefault="009861C3" w:rsidP="004975F9">
      <w:pPr>
        <w:pStyle w:val="Formel"/>
      </w:pPr>
      <m:oMath>
        <m:sSub>
          <m:sSubPr>
            <m:ctrlPr/>
          </m:sSubPr>
          <m:e>
            <m:r>
              <m:t>a</m:t>
            </m:r>
          </m:e>
          <m:sub>
            <m:r>
              <m:t>0</m:t>
            </m:r>
          </m:sub>
        </m:sSub>
        <m:r>
          <m:t>=</m:t>
        </m:r>
        <m:f>
          <m:fPr>
            <m:ctrlPr/>
          </m:fPr>
          <m:num>
            <m:r>
              <m:t>2</m:t>
            </m:r>
          </m:num>
          <m:den>
            <m:r>
              <m:t>T</m:t>
            </m:r>
          </m:den>
        </m:f>
        <m:nary>
          <m:naryPr>
            <m:ctrlPr/>
          </m:naryPr>
          <m:sub>
            <m:sSub>
              <m:sSubPr>
                <m:ctrlPr/>
              </m:sSubPr>
              <m:e>
                <m:r>
                  <m:t>t</m:t>
                </m:r>
              </m:e>
              <m:sub>
                <m:r>
                  <m:t>0</m:t>
                </m:r>
              </m:sub>
            </m:sSub>
          </m:sub>
          <m:sup>
            <m:sSub>
              <m:sSubPr>
                <m:ctrlPr/>
              </m:sSubPr>
              <m:e>
                <m:r>
                  <m:t>t</m:t>
                </m:r>
              </m:e>
              <m:sub>
                <m:r>
                  <m:t>0</m:t>
                </m:r>
              </m:sub>
            </m:sSub>
            <m:r>
              <m:t>+T</m:t>
            </m:r>
          </m:sup>
          <m:e>
            <m:r>
              <m:t>f</m:t>
            </m:r>
            <m:d>
              <m:dPr>
                <m:ctrlPr/>
              </m:dPr>
              <m:e>
                <m:r>
                  <m:t>t</m:t>
                </m:r>
              </m:e>
            </m:d>
          </m:e>
        </m:nary>
        <m:r>
          <m:t> </m:t>
        </m:r>
        <m:r>
          <m:rPr>
            <m:nor/>
          </m:rPr>
          <m:t>d</m:t>
        </m:r>
        <m:r>
          <m:t>t</m:t>
        </m:r>
      </m:oMath>
      <w:r w:rsidR="005E6F73">
        <w:tab/>
      </w:r>
      <w:r w:rsidR="005E6F73" w:rsidRPr="00E3494D">
        <w:t>(3.1329)</w:t>
      </w:r>
    </w:p>
    <w:p w:rsidR="00F72F0B" w:rsidRPr="00E3494D" w:rsidRDefault="00F72F0B" w:rsidP="00F72F0B">
      <w:pPr>
        <w:spacing w:before="100" w:beforeAutospacing="1" w:after="100" w:afterAutospacing="1"/>
      </w:pPr>
      <w:r w:rsidRPr="00E3494D">
        <w:t>bestimmt.</w:t>
      </w:r>
    </w:p>
    <w:p w:rsidR="00F72F0B" w:rsidRPr="00E3494D" w:rsidRDefault="009861C3" w:rsidP="00F72F0B">
      <w:r>
        <w:lastRenderedPageBreak/>
        <w:pict>
          <v:rect id="_x0000_i1342" style="width:0;height:1.5pt" o:hralign="center" o:hrstd="t" o:hr="t" fillcolor="#a0a0a0" stroked="f"/>
        </w:pict>
      </w:r>
    </w:p>
    <w:p w:rsidR="00F72F0B" w:rsidRPr="00E3494D" w:rsidRDefault="00F72F0B" w:rsidP="001D6D55">
      <w:pPr>
        <w:pStyle w:val="Definition"/>
      </w:pPr>
      <w:r w:rsidRPr="00E3494D">
        <w:t>Definition 3.2.130: Harmonische Komponente</w:t>
      </w:r>
    </w:p>
    <w:p w:rsidR="005E6F73" w:rsidRDefault="00F72F0B" w:rsidP="00F72F0B">
      <w:pPr>
        <w:spacing w:before="100" w:beforeAutospacing="1" w:after="100" w:afterAutospacing="1"/>
      </w:pPr>
      <w:r w:rsidRPr="00E3494D">
        <w:t xml:space="preserve">Die Funktion </w:t>
      </w:r>
    </w:p>
    <w:p w:rsidR="00F72F0B" w:rsidRPr="00E3494D" w:rsidRDefault="009861C3" w:rsidP="004975F9">
      <w:pPr>
        <w:pStyle w:val="Formel"/>
      </w:pPr>
      <m:oMath>
        <m:sSub>
          <m:sSubPr>
            <m:ctrlPr/>
          </m:sSubPr>
          <m:e>
            <m:r>
              <m:t>a</m:t>
            </m:r>
          </m:e>
          <m:sub>
            <m:r>
              <m:t>n</m:t>
            </m:r>
          </m:sub>
        </m:sSub>
        <m:func>
          <m:funcPr>
            <m:ctrlPr/>
          </m:funcPr>
          <m:fName>
            <m:r>
              <m:t>cos</m:t>
            </m:r>
          </m:fName>
          <m:e>
            <m:d>
              <m:dPr>
                <m:ctrlPr/>
              </m:dPr>
              <m:e>
                <m:r>
                  <m:t>n</m:t>
                </m:r>
                <m:sSub>
                  <m:sSubPr>
                    <m:ctrlPr/>
                  </m:sSubPr>
                  <m:e>
                    <m:r>
                      <m:t>ω</m:t>
                    </m:r>
                  </m:e>
                  <m:sub>
                    <m:r>
                      <m:t>0</m:t>
                    </m:r>
                  </m:sub>
                </m:sSub>
                <m:r>
                  <m:t>t</m:t>
                </m:r>
              </m:e>
            </m:d>
          </m:e>
        </m:func>
        <m:r>
          <m:t>+</m:t>
        </m:r>
        <m:sSub>
          <m:sSubPr>
            <m:ctrlPr/>
          </m:sSubPr>
          <m:e>
            <m:r>
              <m:t>b</m:t>
            </m:r>
          </m:e>
          <m:sub>
            <m:r>
              <m:t>n</m:t>
            </m:r>
          </m:sub>
        </m:sSub>
        <m:func>
          <m:funcPr>
            <m:ctrlPr/>
          </m:funcPr>
          <m:fName>
            <m:r>
              <m:t>sin</m:t>
            </m:r>
          </m:fName>
          <m:e>
            <m:d>
              <m:dPr>
                <m:ctrlPr/>
              </m:dPr>
              <m:e>
                <m:r>
                  <m:t>n</m:t>
                </m:r>
                <m:sSub>
                  <m:sSubPr>
                    <m:ctrlPr/>
                  </m:sSubPr>
                  <m:e>
                    <m:r>
                      <m:t>ω</m:t>
                    </m:r>
                  </m:e>
                  <m:sub>
                    <m:r>
                      <m:t>0</m:t>
                    </m:r>
                  </m:sub>
                </m:sSub>
                <m:r>
                  <m:t>t</m:t>
                </m:r>
              </m:e>
            </m:d>
          </m:e>
        </m:func>
      </m:oMath>
      <w:r w:rsidR="005E6F73">
        <w:tab/>
      </w:r>
      <w:r w:rsidR="005E6F73" w:rsidRPr="00E3494D">
        <w:t>(3.1330)</w:t>
      </w:r>
    </w:p>
    <w:p w:rsidR="00F72F0B" w:rsidRPr="00E3494D" w:rsidRDefault="00F72F0B" w:rsidP="00F72F0B">
      <w:pPr>
        <w:spacing w:before="100" w:beforeAutospacing="1" w:after="100" w:afterAutospacing="1"/>
      </w:pPr>
      <w:r w:rsidRPr="00E3494D">
        <w:t xml:space="preserve">heißt </w:t>
      </w:r>
      <m:oMath>
        <m:r>
          <w:rPr>
            <w:rFonts w:ascii="Cambria Math" w:hAnsi="Cambria Math"/>
          </w:rPr>
          <m:t>n</m:t>
        </m:r>
      </m:oMath>
      <w:r w:rsidRPr="00E3494D">
        <w:t>-te harmonische Komponente der Fourier-Reihe.</w:t>
      </w:r>
    </w:p>
    <w:p w:rsidR="005E6F73" w:rsidRDefault="00F72F0B" w:rsidP="00F72F0B">
      <w:pPr>
        <w:spacing w:before="100" w:beforeAutospacing="1" w:after="100" w:afterAutospacing="1"/>
      </w:pPr>
      <w:r w:rsidRPr="00E3494D">
        <w:t xml:space="preserve">Ihre Kreisfrequenz beträgt </w:t>
      </w:r>
    </w:p>
    <w:p w:rsidR="00F72F0B" w:rsidRPr="00E3494D" w:rsidRDefault="009861C3" w:rsidP="004975F9">
      <w:pPr>
        <w:pStyle w:val="Formel"/>
      </w:pPr>
      <m:oMath>
        <m:sSub>
          <m:sSubPr>
            <m:ctrlPr/>
          </m:sSubPr>
          <m:e>
            <m:r>
              <m:t>ω</m:t>
            </m:r>
          </m:e>
          <m:sub>
            <m:r>
              <m:t>n</m:t>
            </m:r>
          </m:sub>
        </m:sSub>
        <m:r>
          <m:t>=n</m:t>
        </m:r>
        <m:sSub>
          <m:sSubPr>
            <m:ctrlPr/>
          </m:sSubPr>
          <m:e>
            <m:r>
              <m:t>ω</m:t>
            </m:r>
          </m:e>
          <m:sub>
            <m:r>
              <m:t>0</m:t>
            </m:r>
          </m:sub>
        </m:sSub>
      </m:oMath>
      <w:r w:rsidR="005E6F73">
        <w:tab/>
      </w:r>
      <w:r w:rsidR="005E6F73" w:rsidRPr="00E3494D">
        <w:t>(3.1331)</w:t>
      </w:r>
    </w:p>
    <w:p w:rsidR="00F72F0B" w:rsidRPr="00E3494D" w:rsidRDefault="009861C3" w:rsidP="00F72F0B">
      <w:r>
        <w:pict>
          <v:rect id="_x0000_i1343" style="width:0;height:1.5pt" o:hralign="center" o:hrstd="t" o:hr="t" fillcolor="#a0a0a0" stroked="f"/>
        </w:pict>
      </w:r>
    </w:p>
    <w:p w:rsidR="00F72F0B" w:rsidRPr="00E3494D" w:rsidRDefault="00F72F0B" w:rsidP="00522665">
      <w:pPr>
        <w:pStyle w:val="berschrift3"/>
      </w:pPr>
      <w:r w:rsidRPr="00E3494D">
        <w:t>Orthogonalität der harmonischen Basisfunktionen</w:t>
      </w:r>
    </w:p>
    <w:p w:rsidR="00F72F0B" w:rsidRPr="00E3494D" w:rsidRDefault="00F72F0B" w:rsidP="00F72F0B">
      <w:pPr>
        <w:spacing w:before="100" w:beforeAutospacing="1" w:after="100" w:afterAutospacing="1"/>
      </w:pPr>
      <w:r w:rsidRPr="00E3494D">
        <w:t xml:space="preserve">Für ganze Zahlen </w:t>
      </w:r>
      <m:oMath>
        <m:r>
          <w:rPr>
            <w:rFonts w:ascii="Cambria Math" w:hAnsi="Cambria Math"/>
          </w:rPr>
          <m:t>m,n</m:t>
        </m:r>
        <m:r>
          <m:rPr>
            <m:sty m:val="p"/>
          </m:rPr>
          <w:rPr>
            <w:rFonts w:ascii="Cambria Math" w:hAnsi="Cambria Math"/>
          </w:rPr>
          <m:t>≥</m:t>
        </m:r>
        <m:r>
          <w:rPr>
            <w:rFonts w:ascii="Cambria Math" w:hAnsi="Cambria Math"/>
          </w:rPr>
          <m:t>1</m:t>
        </m:r>
      </m:oMath>
      <w:r w:rsidRPr="00E3494D">
        <w:t xml:space="preserve"> gilt</w:t>
      </w:r>
    </w:p>
    <w:p w:rsidR="00D974EB" w:rsidRDefault="00D974EB" w:rsidP="00F72F0B"/>
    <w:p w:rsidR="00D974EB" w:rsidRPr="00E3494D" w:rsidRDefault="009861C3" w:rsidP="004975F9">
      <w:pPr>
        <w:pStyle w:val="Formel"/>
      </w:pPr>
      <m:oMath>
        <m:nary>
          <m:naryPr>
            <m:limLoc m:val="subSup"/>
            <m:ctrlPr>
              <w:rPr>
                <w:rStyle w:val="mop"/>
                <w:b/>
              </w:rPr>
            </m:ctrlPr>
          </m:naryPr>
          <m:sub>
            <m:r>
              <w:rPr>
                <w:rStyle w:val="mop"/>
              </w:rPr>
              <m:t>0</m:t>
            </m:r>
          </m:sub>
          <m:sup>
            <m:r>
              <w:rPr>
                <w:rFonts w:cs="Courier New"/>
                <w:sz w:val="20"/>
                <w:szCs w:val="20"/>
              </w:rPr>
              <m:t>T</m:t>
            </m:r>
          </m:sup>
          <m:e>
            <m:r>
              <w:rPr>
                <w:rStyle w:val="mop"/>
              </w:rPr>
              <m:t>cos</m:t>
            </m:r>
            <m:d>
              <m:dPr>
                <m:ctrlPr>
                  <w:rPr>
                    <w:rStyle w:val="mopen"/>
                  </w:rPr>
                </m:ctrlPr>
              </m:dPr>
              <m:e>
                <m:r>
                  <w:rPr>
                    <w:rStyle w:val="mord"/>
                  </w:rPr>
                  <m:t>mω0</m:t>
                </m:r>
                <m:r>
                  <w:rPr>
                    <w:rStyle w:val="vlist-s"/>
                  </w:rPr>
                  <m:t>​</m:t>
                </m:r>
                <m:r>
                  <w:rPr>
                    <w:rStyle w:val="mord"/>
                  </w:rPr>
                  <m:t>t</m:t>
                </m:r>
                <m:ctrlPr>
                  <w:rPr>
                    <w:rStyle w:val="mclose"/>
                  </w:rPr>
                </m:ctrlPr>
              </m:e>
            </m:d>
            <m:r>
              <w:rPr>
                <w:rStyle w:val="mop"/>
              </w:rPr>
              <m:t>cos</m:t>
            </m:r>
            <m:d>
              <m:dPr>
                <m:ctrlPr>
                  <w:rPr>
                    <w:rStyle w:val="mopen"/>
                  </w:rPr>
                </m:ctrlPr>
              </m:dPr>
              <m:e>
                <m:r>
                  <w:rPr>
                    <w:rStyle w:val="mord"/>
                  </w:rPr>
                  <m:t>nω0</m:t>
                </m:r>
                <m:r>
                  <w:rPr>
                    <w:rStyle w:val="vlist-s"/>
                  </w:rPr>
                  <m:t>​</m:t>
                </m:r>
                <m:r>
                  <w:rPr>
                    <w:rStyle w:val="mord"/>
                  </w:rPr>
                  <m:t>t</m:t>
                </m:r>
                <m:ctrlPr>
                  <w:rPr>
                    <w:rStyle w:val="mclose"/>
                  </w:rPr>
                </m:ctrlPr>
              </m:e>
            </m:d>
            <m:r>
              <w:rPr>
                <w:rStyle w:val="mord"/>
              </w:rPr>
              <m:t>dt</m:t>
            </m:r>
            <m:r>
              <w:rPr>
                <w:rStyle w:val="mrel"/>
              </w:rPr>
              <m:t>=</m:t>
            </m:r>
            <m:d>
              <m:dPr>
                <m:begChr m:val="{"/>
                <m:endChr m:val=""/>
                <m:ctrlPr>
                  <w:rPr>
                    <w:rStyle w:val="mrel"/>
                    <w:b/>
                  </w:rPr>
                </m:ctrlPr>
              </m:dPr>
              <m:e>
                <m:m>
                  <m:mPr>
                    <m:mcs>
                      <m:mc>
                        <m:mcPr>
                          <m:count m:val="1"/>
                          <m:mcJc m:val="center"/>
                        </m:mcPr>
                      </m:mc>
                    </m:mcs>
                    <m:ctrlPr>
                      <w:rPr>
                        <w:rStyle w:val="mrel"/>
                        <w:b/>
                      </w:rPr>
                    </m:ctrlPr>
                  </m:mPr>
                  <m:mr>
                    <m:e>
                      <m:r>
                        <m:t>0,m≠n</m:t>
                      </m:r>
                    </m:e>
                  </m:mr>
                  <m:mr>
                    <m:e>
                      <m:f>
                        <m:fPr>
                          <m:ctrlPr/>
                        </m:fPr>
                        <m:num>
                          <m:r>
                            <m:t>T</m:t>
                          </m:r>
                        </m:num>
                        <m:den>
                          <m:r>
                            <m:t>2</m:t>
                          </m:r>
                        </m:den>
                      </m:f>
                      <m:r>
                        <m:t>,m=n</m:t>
                      </m:r>
                    </m:e>
                  </m:mr>
                </m:m>
              </m:e>
            </m:d>
          </m:e>
        </m:nary>
      </m:oMath>
      <w:r w:rsidR="00A642E0">
        <w:rPr>
          <w:rStyle w:val="mop"/>
          <w:b/>
        </w:rPr>
        <w:t>.</w:t>
      </w:r>
      <w:r w:rsidR="00A642E0">
        <w:rPr>
          <w:rStyle w:val="mop"/>
        </w:rPr>
        <w:tab/>
      </w:r>
      <w:r w:rsidR="00A642E0" w:rsidRPr="00E3494D">
        <w:t>(3.1332)</w:t>
      </w:r>
    </w:p>
    <w:p w:rsidR="00F72F0B" w:rsidRPr="00E3494D" w:rsidRDefault="00F72F0B" w:rsidP="00F72F0B">
      <w:pPr>
        <w:spacing w:before="100" w:beforeAutospacing="1" w:after="100" w:afterAutospacing="1"/>
      </w:pPr>
      <w:r w:rsidRPr="00E3494D">
        <w:t>Entsprechend gilt</w:t>
      </w:r>
    </w:p>
    <w:p w:rsidR="00A642E0" w:rsidRPr="00C347E2" w:rsidRDefault="009861C3" w:rsidP="004975F9">
      <w:pPr>
        <w:pStyle w:val="Formel"/>
      </w:pPr>
      <m:oMath>
        <m:nary>
          <m:naryPr>
            <m:limLoc m:val="subSup"/>
            <m:ctrlPr>
              <w:rPr>
                <w:rStyle w:val="mop"/>
              </w:rPr>
            </m:ctrlPr>
          </m:naryPr>
          <m:sub>
            <m:r>
              <w:rPr>
                <w:rStyle w:val="mop"/>
              </w:rPr>
              <m:t>0</m:t>
            </m:r>
          </m:sub>
          <m:sup>
            <m:r>
              <m:t>T</m:t>
            </m:r>
          </m:sup>
          <m:e>
            <m:r>
              <w:rPr>
                <w:rStyle w:val="vlist-s"/>
              </w:rPr>
              <m:t>​</m:t>
            </m:r>
            <m:r>
              <w:rPr>
                <w:rStyle w:val="mop"/>
              </w:rPr>
              <m:t>sin</m:t>
            </m:r>
            <m:d>
              <m:dPr>
                <m:ctrlPr>
                  <w:rPr>
                    <w:rStyle w:val="mopen"/>
                  </w:rPr>
                </m:ctrlPr>
              </m:dPr>
              <m:e>
                <m:r>
                  <w:rPr>
                    <w:rStyle w:val="mord"/>
                  </w:rPr>
                  <m:t>mω0</m:t>
                </m:r>
                <m:r>
                  <w:rPr>
                    <w:rStyle w:val="vlist-s"/>
                  </w:rPr>
                  <m:t>​</m:t>
                </m:r>
                <m:r>
                  <w:rPr>
                    <w:rStyle w:val="mord"/>
                  </w:rPr>
                  <m:t>t</m:t>
                </m:r>
                <m:ctrlPr>
                  <w:rPr>
                    <w:rStyle w:val="mclose"/>
                  </w:rPr>
                </m:ctrlPr>
              </m:e>
            </m:d>
            <m:r>
              <w:rPr>
                <w:rStyle w:val="mop"/>
              </w:rPr>
              <m:t>sin</m:t>
            </m:r>
            <m:d>
              <m:dPr>
                <m:ctrlPr>
                  <w:rPr>
                    <w:rStyle w:val="mopen"/>
                  </w:rPr>
                </m:ctrlPr>
              </m:dPr>
              <m:e>
                <m:r>
                  <w:rPr>
                    <w:rStyle w:val="mord"/>
                  </w:rPr>
                  <m:t>nω0</m:t>
                </m:r>
                <m:r>
                  <w:rPr>
                    <w:rStyle w:val="vlist-s"/>
                  </w:rPr>
                  <m:t>​</m:t>
                </m:r>
                <m:r>
                  <w:rPr>
                    <w:rStyle w:val="mord"/>
                  </w:rPr>
                  <m:t>t</m:t>
                </m:r>
                <m:ctrlPr>
                  <w:rPr>
                    <w:rStyle w:val="mclose"/>
                  </w:rPr>
                </m:ctrlPr>
              </m:e>
            </m:d>
            <m:r>
              <w:rPr>
                <w:rStyle w:val="mord"/>
              </w:rPr>
              <m:t>dt</m:t>
            </m:r>
            <m:r>
              <w:rPr>
                <w:rStyle w:val="mrel"/>
              </w:rPr>
              <m:t>=</m:t>
            </m:r>
            <m:d>
              <m:dPr>
                <m:begChr m:val="{"/>
                <m:endChr m:val=""/>
                <m:ctrlPr>
                  <w:rPr>
                    <w:rStyle w:val="mrel"/>
                  </w:rPr>
                </m:ctrlPr>
              </m:dPr>
              <m:e>
                <m:m>
                  <m:mPr>
                    <m:mcs>
                      <m:mc>
                        <m:mcPr>
                          <m:count m:val="1"/>
                          <m:mcJc m:val="center"/>
                        </m:mcPr>
                      </m:mc>
                    </m:mcs>
                    <m:ctrlPr>
                      <w:rPr>
                        <w:rStyle w:val="mrel"/>
                      </w:rPr>
                    </m:ctrlPr>
                  </m:mPr>
                  <m:mr>
                    <m:e>
                      <m:r>
                        <m:t>0,m≠n</m:t>
                      </m:r>
                    </m:e>
                  </m:mr>
                  <m:mr>
                    <m:e>
                      <m:f>
                        <m:fPr>
                          <m:ctrlPr/>
                        </m:fPr>
                        <m:num>
                          <m:r>
                            <m:t>T</m:t>
                          </m:r>
                        </m:num>
                        <m:den>
                          <m:r>
                            <m:t>2</m:t>
                          </m:r>
                        </m:den>
                      </m:f>
                      <m:r>
                        <m:t>,m=n</m:t>
                      </m:r>
                    </m:e>
                  </m:mr>
                </m:m>
              </m:e>
            </m:d>
          </m:e>
        </m:nary>
      </m:oMath>
      <w:r w:rsidR="00A642E0" w:rsidRPr="00C347E2">
        <w:rPr>
          <w:rStyle w:val="mop"/>
        </w:rPr>
        <w:tab/>
      </w:r>
      <w:r w:rsidR="00A642E0" w:rsidRPr="00C347E2">
        <w:t>(3.1334)</w:t>
      </w:r>
    </w:p>
    <w:p w:rsidR="00A642E0" w:rsidRPr="00A642E0" w:rsidRDefault="00A642E0" w:rsidP="004975F9">
      <w:pPr>
        <w:pStyle w:val="Formel"/>
        <w:rPr>
          <w:rStyle w:val="mop"/>
          <w:rFonts w:ascii="Calibri" w:hAnsi="Calibri"/>
          <w:b/>
          <w:i w:val="0"/>
        </w:rPr>
      </w:pPr>
    </w:p>
    <w:p w:rsidR="00A642E0" w:rsidRDefault="00F72F0B" w:rsidP="00F72F0B">
      <w:pPr>
        <w:spacing w:before="100" w:beforeAutospacing="1" w:after="100" w:afterAutospacing="1"/>
      </w:pPr>
      <w:r w:rsidRPr="00E3494D">
        <w:t xml:space="preserve">und </w:t>
      </w:r>
    </w:p>
    <w:p w:rsidR="00F72F0B" w:rsidRPr="00E3494D" w:rsidRDefault="009861C3" w:rsidP="004975F9">
      <w:pPr>
        <w:pStyle w:val="Formel"/>
      </w:pPr>
      <m:oMath>
        <m:nary>
          <m:naryPr>
            <m:ctrlPr/>
          </m:naryPr>
          <m:sub>
            <m:r>
              <m:t>0</m:t>
            </m:r>
          </m:sub>
          <m:sup>
            <m:r>
              <m:t>T</m:t>
            </m:r>
          </m:sup>
          <m:e>
            <m:func>
              <m:funcPr>
                <m:ctrlPr/>
              </m:funcPr>
              <m:fName>
                <m:r>
                  <m:t>sin</m:t>
                </m:r>
              </m:fName>
              <m:e>
                <m:d>
                  <m:dPr>
                    <m:ctrlPr/>
                  </m:dPr>
                  <m:e>
                    <m:r>
                      <m:t>m</m:t>
                    </m:r>
                    <m:sSub>
                      <m:sSubPr>
                        <m:ctrlPr/>
                      </m:sSubPr>
                      <m:e>
                        <m:r>
                          <m:t>ω</m:t>
                        </m:r>
                      </m:e>
                      <m:sub>
                        <m:r>
                          <m:t>0</m:t>
                        </m:r>
                      </m:sub>
                    </m:sSub>
                    <m:r>
                      <m:t>t</m:t>
                    </m:r>
                  </m:e>
                </m:d>
              </m:e>
            </m:func>
            <m:func>
              <m:funcPr>
                <m:ctrlPr/>
              </m:funcPr>
              <m:fName>
                <m:r>
                  <m:t>cos</m:t>
                </m:r>
              </m:fName>
              <m:e>
                <m:d>
                  <m:dPr>
                    <m:ctrlPr/>
                  </m:dPr>
                  <m:e>
                    <m:r>
                      <m:t>n</m:t>
                    </m:r>
                    <m:sSub>
                      <m:sSubPr>
                        <m:ctrlPr/>
                      </m:sSubPr>
                      <m:e>
                        <m:r>
                          <m:t>ω</m:t>
                        </m:r>
                      </m:e>
                      <m:sub>
                        <m:r>
                          <m:t>0</m:t>
                        </m:r>
                      </m:sub>
                    </m:sSub>
                    <m:r>
                      <m:t>t</m:t>
                    </m:r>
                  </m:e>
                </m:d>
              </m:e>
            </m:func>
          </m:e>
        </m:nary>
        <m:r>
          <m:t> </m:t>
        </m:r>
        <m:r>
          <m:rPr>
            <m:nor/>
          </m:rPr>
          <m:t>d</m:t>
        </m:r>
        <m:r>
          <m:t>t=0</m:t>
        </m:r>
      </m:oMath>
      <w:r w:rsidR="00A642E0">
        <w:tab/>
      </w:r>
      <w:r w:rsidR="00A642E0" w:rsidRPr="00E3494D">
        <w:t>(3.1334)</w:t>
      </w:r>
    </w:p>
    <w:p w:rsidR="00F72F0B" w:rsidRPr="00E3494D" w:rsidRDefault="00F72F0B" w:rsidP="00F72F0B">
      <w:pPr>
        <w:spacing w:before="100" w:beforeAutospacing="1" w:after="100" w:afterAutospacing="1"/>
      </w:pPr>
      <w:r w:rsidRPr="00E3494D">
        <w:t>Die Koeffizienten der Fourier-Reihe entstehen somit als Projektionen auf orthogonale Basisfunktionen.</w:t>
      </w:r>
    </w:p>
    <w:p w:rsidR="00F72F0B" w:rsidRPr="00E3494D" w:rsidRDefault="009861C3" w:rsidP="00F72F0B">
      <w:r>
        <w:pict>
          <v:rect id="_x0000_i1344" style="width:0;height:1.5pt" o:hralign="center" o:hrstd="t" o:hr="t" fillcolor="#a0a0a0" stroked="f"/>
        </w:pict>
      </w:r>
    </w:p>
    <w:p w:rsidR="00F72F0B" w:rsidRPr="00E3494D" w:rsidRDefault="00F72F0B" w:rsidP="001D6D55">
      <w:pPr>
        <w:pStyle w:val="Definition"/>
      </w:pPr>
      <w:r w:rsidRPr="00E3494D">
        <w:lastRenderedPageBreak/>
        <w:t>Definition 3.2.131: Spektrale Projektion</w:t>
      </w:r>
    </w:p>
    <w:p w:rsidR="00AF008A" w:rsidRDefault="00F72F0B" w:rsidP="00F72F0B">
      <w:pPr>
        <w:spacing w:before="100" w:beforeAutospacing="1" w:after="100" w:afterAutospacing="1"/>
      </w:pPr>
      <w:r w:rsidRPr="00E3494D">
        <w:t xml:space="preserve">Für einen normierten Basiszustand </w:t>
      </w:r>
      <m:oMath>
        <m:sSub>
          <m:sSubPr>
            <m:ctrlPr>
              <w:rPr>
                <w:rFonts w:ascii="Cambria Math" w:hAnsi="Cambria Math"/>
                <w:i/>
              </w:rPr>
            </m:ctrlPr>
          </m:sSubPr>
          <m:e>
            <m:r>
              <w:rPr>
                <w:rFonts w:ascii="Cambria Math" w:hAnsi="Cambria Math"/>
              </w:rPr>
              <m:t>φ</m:t>
            </m:r>
            <m:ctrlPr>
              <w:rPr>
                <w:rFonts w:ascii="Cambria Math" w:hAnsi="Cambria Math"/>
              </w:rPr>
            </m:ctrlPr>
          </m:e>
          <m:sub>
            <m:r>
              <w:rPr>
                <w:rFonts w:ascii="Cambria Math" w:hAnsi="Cambria Math"/>
              </w:rPr>
              <m:t>n</m:t>
            </m:r>
          </m:sub>
        </m:sSub>
      </m:oMath>
      <w:r w:rsidRPr="00E3494D">
        <w:t xml:space="preserve"> wird der zugehörige Spektralkoeffizient definiert durch </w:t>
      </w:r>
    </w:p>
    <w:p w:rsidR="00F72F0B" w:rsidRPr="00E3494D" w:rsidRDefault="00AF008A" w:rsidP="004975F9">
      <w:pPr>
        <w:pStyle w:val="Formel"/>
      </w:pPr>
      <m:oMath>
        <m:r>
          <m:t>c_n=⟨f,φ_n⟩</m:t>
        </m:r>
      </m:oMath>
      <w:r>
        <w:tab/>
      </w:r>
      <w:r w:rsidRPr="00E3494D">
        <w:t>(3.1335)</w:t>
      </w:r>
    </w:p>
    <w:p w:rsidR="00AF008A" w:rsidRDefault="00F72F0B" w:rsidP="00F72F0B">
      <w:pPr>
        <w:spacing w:before="100" w:beforeAutospacing="1" w:after="100" w:afterAutospacing="1"/>
      </w:pPr>
      <w:r w:rsidRPr="00E3494D">
        <w:t xml:space="preserve">Die Rekonstruktion lautet formal </w:t>
      </w:r>
    </w:p>
    <w:p w:rsidR="00F72F0B" w:rsidRPr="00E3494D" w:rsidRDefault="00AF008A" w:rsidP="004975F9">
      <w:pPr>
        <w:pStyle w:val="Formel"/>
      </w:pPr>
      <m:oMath>
        <m:r>
          <m:t>f=</m:t>
        </m:r>
        <m:nary>
          <m:naryPr>
            <m:chr m:val="∑"/>
            <m:supHide m:val="1"/>
            <m:ctrlPr/>
          </m:naryPr>
          <m:sub>
            <m:r>
              <m:t>n</m:t>
            </m:r>
          </m:sub>
          <m:sup/>
          <m:e>
            <m:sSub>
              <m:sSubPr>
                <m:ctrlPr/>
              </m:sSubPr>
              <m:e>
                <m:r>
                  <m:t>c</m:t>
                </m:r>
              </m:e>
              <m:sub>
                <m:r>
                  <m:t>n</m:t>
                </m:r>
              </m:sub>
            </m:sSub>
          </m:e>
        </m:nary>
        <m:sSub>
          <m:sSubPr>
            <m:ctrlPr/>
          </m:sSubPr>
          <m:e>
            <m:r>
              <m:t>φ</m:t>
            </m:r>
          </m:e>
          <m:sub>
            <m:r>
              <m:t>n</m:t>
            </m:r>
          </m:sub>
        </m:sSub>
      </m:oMath>
      <w:r>
        <w:tab/>
      </w:r>
      <w:r w:rsidRPr="00E3494D">
        <w:t>(3.1336)</w:t>
      </w:r>
    </w:p>
    <w:p w:rsidR="00F72F0B" w:rsidRPr="00E3494D" w:rsidRDefault="00F72F0B" w:rsidP="00F72F0B">
      <w:pPr>
        <w:spacing w:before="100" w:beforeAutospacing="1" w:after="100" w:afterAutospacing="1"/>
      </w:pPr>
      <w:r w:rsidRPr="00E3494D">
        <w:t>Die Fourier-Reihe ist damit ein besonderer Fall einer Entwicklung nach orthogonalen Basisfunktionen.</w:t>
      </w:r>
    </w:p>
    <w:p w:rsidR="00F72F0B" w:rsidRPr="00E3494D" w:rsidRDefault="009861C3" w:rsidP="00F72F0B">
      <w:r>
        <w:pict>
          <v:rect id="_x0000_i1345" style="width:0;height:1.5pt" o:hralign="center" o:hrstd="t" o:hr="t" fillcolor="#a0a0a0" stroked="f"/>
        </w:pict>
      </w:r>
    </w:p>
    <w:p w:rsidR="00F72F0B" w:rsidRPr="00E3494D" w:rsidRDefault="00F72F0B" w:rsidP="00522665">
      <w:pPr>
        <w:pStyle w:val="berschrift3"/>
      </w:pPr>
      <w:r w:rsidRPr="00E3494D">
        <w:t>Spektraldarstellung linearer Operatoren</w:t>
      </w:r>
    </w:p>
    <w:p w:rsidR="00AF008A" w:rsidRDefault="00F72F0B" w:rsidP="00F72F0B">
      <w:pPr>
        <w:spacing w:before="100" w:beforeAutospacing="1" w:after="100" w:afterAutospacing="1"/>
      </w:pPr>
      <w:r w:rsidRPr="00E3494D">
        <w:t xml:space="preserve">Sei </w:t>
      </w:r>
      <m:oMath>
        <m:r>
          <m:rPr>
            <m:scr m:val="script"/>
          </m:rPr>
          <w:rPr>
            <w:rFonts w:ascii="Cambria Math" w:hAnsi="Cambria Math"/>
          </w:rPr>
          <m:t>A</m:t>
        </m:r>
      </m:oMath>
      <w:r w:rsidRPr="00E3494D">
        <w:t xml:space="preserve"> ein linearer Operator mit Eigenfunktionen </w:t>
      </w:r>
      <m:oMath>
        <m:sSub>
          <m:sSubPr>
            <m:ctrlPr>
              <w:rPr>
                <w:rFonts w:ascii="Cambria Math" w:hAnsi="Cambria Math"/>
                <w:i/>
              </w:rPr>
            </m:ctrlPr>
          </m:sSubPr>
          <m:e>
            <m:r>
              <m:rPr>
                <m:sty m:val="p"/>
              </m:rPr>
              <w:rPr>
                <w:rFonts w:ascii="Cambria Math" w:hAnsi="Cambria Math"/>
              </w:rPr>
              <m:t>φ</m:t>
            </m:r>
            <m:ctrlPr>
              <w:rPr>
                <w:rFonts w:ascii="Cambria Math" w:hAnsi="Cambria Math"/>
              </w:rPr>
            </m:ctrlPr>
          </m:e>
          <m:sub>
            <m:r>
              <w:rPr>
                <w:rFonts w:ascii="Cambria Math" w:hAnsi="Cambria Math"/>
              </w:rPr>
              <m:t>n</m:t>
            </m:r>
          </m:sub>
        </m:sSub>
      </m:oMath>
      <w:r w:rsidRPr="00E3494D">
        <w:t xml:space="preserve">: </w:t>
      </w:r>
    </w:p>
    <w:p w:rsidR="00F72F0B" w:rsidRPr="00E3494D" w:rsidRDefault="00AF008A" w:rsidP="004975F9">
      <w:pPr>
        <w:pStyle w:val="Formel"/>
      </w:pPr>
      <m:oMath>
        <m:r>
          <m:rPr>
            <m:scr m:val="script"/>
          </m:rPr>
          <m:t>A</m:t>
        </m:r>
        <m:sSub>
          <m:sSubPr>
            <m:ctrlPr/>
          </m:sSubPr>
          <m:e>
            <m:r>
              <m:t>φ</m:t>
            </m:r>
          </m:e>
          <m:sub>
            <m:r>
              <m:t>n</m:t>
            </m:r>
          </m:sub>
        </m:sSub>
        <m:r>
          <m:t>=</m:t>
        </m:r>
        <m:sSub>
          <m:sSubPr>
            <m:ctrlPr/>
          </m:sSubPr>
          <m:e>
            <m:r>
              <m:t>λ</m:t>
            </m:r>
          </m:e>
          <m:sub>
            <m:r>
              <m:t>n</m:t>
            </m:r>
          </m:sub>
        </m:sSub>
        <m:sSub>
          <m:sSubPr>
            <m:ctrlPr/>
          </m:sSubPr>
          <m:e>
            <m:r>
              <m:t>φ</m:t>
            </m:r>
          </m:e>
          <m:sub>
            <m:r>
              <m:t>n</m:t>
            </m:r>
          </m:sub>
        </m:sSub>
      </m:oMath>
      <w:r>
        <w:tab/>
      </w:r>
      <w:r w:rsidRPr="00E3494D">
        <w:t>(3.1337)</w:t>
      </w:r>
    </w:p>
    <w:p w:rsidR="00AF008A" w:rsidRDefault="00F72F0B" w:rsidP="00F72F0B">
      <w:pPr>
        <w:spacing w:before="100" w:beforeAutospacing="1" w:after="100" w:afterAutospacing="1"/>
      </w:pPr>
      <w:r w:rsidRPr="00E3494D">
        <w:t xml:space="preserve">Besitzt ein Zustand die Entwicklung </w:t>
      </w:r>
    </w:p>
    <w:p w:rsidR="00F72F0B" w:rsidRPr="00E3494D" w:rsidRDefault="00AF008A" w:rsidP="004975F9">
      <w:pPr>
        <w:pStyle w:val="Formel"/>
      </w:pPr>
      <m:oMath>
        <m:r>
          <m:t>u=</m:t>
        </m:r>
        <m:nary>
          <m:naryPr>
            <m:chr m:val="∑"/>
            <m:supHide m:val="1"/>
            <m:ctrlPr/>
          </m:naryPr>
          <m:sub>
            <m:r>
              <m:t>n</m:t>
            </m:r>
          </m:sub>
          <m:sup/>
          <m:e>
            <m:sSub>
              <m:sSubPr>
                <m:ctrlPr/>
              </m:sSubPr>
              <m:e>
                <m:r>
                  <m:t>c</m:t>
                </m:r>
              </m:e>
              <m:sub>
                <m:r>
                  <m:t>n</m:t>
                </m:r>
              </m:sub>
            </m:sSub>
          </m:e>
        </m:nary>
        <m:sSub>
          <m:sSubPr>
            <m:ctrlPr/>
          </m:sSubPr>
          <m:e>
            <m:r>
              <m:t>φ</m:t>
            </m:r>
          </m:e>
          <m:sub>
            <m:r>
              <m:t>n</m:t>
            </m:r>
          </m:sub>
        </m:sSub>
      </m:oMath>
      <w:r>
        <w:tab/>
      </w:r>
      <w:r w:rsidRPr="00E3494D">
        <w:t>(3.1338)</w:t>
      </w:r>
    </w:p>
    <w:p w:rsidR="00AF008A" w:rsidRDefault="00F72F0B" w:rsidP="00F72F0B">
      <w:pPr>
        <w:spacing w:before="100" w:beforeAutospacing="1" w:after="100" w:afterAutospacing="1"/>
      </w:pPr>
      <w:r w:rsidRPr="00E3494D">
        <w:t xml:space="preserve">dann gilt </w:t>
      </w:r>
    </w:p>
    <w:p w:rsidR="00F72F0B" w:rsidRPr="00E3494D" w:rsidRDefault="00AF008A" w:rsidP="004975F9">
      <w:pPr>
        <w:pStyle w:val="Formel"/>
      </w:pPr>
      <m:oMath>
        <m:r>
          <m:rPr>
            <m:scr m:val="script"/>
          </m:rPr>
          <m:t>A</m:t>
        </m:r>
        <m:r>
          <m:t>u=</m:t>
        </m:r>
        <m:nary>
          <m:naryPr>
            <m:chr m:val="∑"/>
            <m:supHide m:val="1"/>
            <m:ctrlPr/>
          </m:naryPr>
          <m:sub>
            <m:r>
              <m:t>n</m:t>
            </m:r>
          </m:sub>
          <m:sup/>
          <m:e>
            <m:sSub>
              <m:sSubPr>
                <m:ctrlPr/>
              </m:sSubPr>
              <m:e>
                <m:r>
                  <m:t>c</m:t>
                </m:r>
              </m:e>
              <m:sub>
                <m:r>
                  <m:t>n</m:t>
                </m:r>
                <m:r>
                  <m:rPr>
                    <m:scr m:val="script"/>
                  </m:rPr>
                  <m:t>A</m:t>
                </m:r>
              </m:sub>
            </m:sSub>
          </m:e>
        </m:nary>
        <m:sSub>
          <m:sSubPr>
            <m:ctrlPr/>
          </m:sSubPr>
          <m:e>
            <m:r>
              <m:t>φ</m:t>
            </m:r>
          </m:e>
          <m:sub>
            <m:r>
              <m:t>n</m:t>
            </m:r>
          </m:sub>
        </m:sSub>
      </m:oMath>
      <w:r>
        <w:tab/>
      </w:r>
      <w:r w:rsidRPr="00E3494D">
        <w:t>(3.1339)</w:t>
      </w:r>
    </w:p>
    <w:p w:rsidR="00AF008A" w:rsidRDefault="00F72F0B" w:rsidP="00F72F0B">
      <w:pPr>
        <w:spacing w:before="100" w:beforeAutospacing="1" w:after="100" w:afterAutospacing="1"/>
      </w:pPr>
      <w:r w:rsidRPr="00E3494D">
        <w:t xml:space="preserve">Mit der Eigenwertgleichung folgt </w:t>
      </w:r>
    </w:p>
    <w:p w:rsidR="00F72F0B" w:rsidRPr="00E3494D" w:rsidRDefault="00AF008A" w:rsidP="004975F9">
      <w:pPr>
        <w:pStyle w:val="Formel"/>
      </w:pPr>
      <m:oMath>
        <m:r>
          <m:rPr>
            <m:scr m:val="script"/>
          </m:rPr>
          <m:t>A</m:t>
        </m:r>
        <m:r>
          <m:t>u=</m:t>
        </m:r>
        <m:nary>
          <m:naryPr>
            <m:chr m:val="∑"/>
            <m:supHide m:val="1"/>
            <m:ctrlPr/>
          </m:naryPr>
          <m:sub>
            <m:r>
              <m:t>n</m:t>
            </m:r>
          </m:sub>
          <m:sup/>
          <m:e>
            <m:sSub>
              <m:sSubPr>
                <m:ctrlPr/>
              </m:sSubPr>
              <m:e>
                <m:r>
                  <m:t>λ</m:t>
                </m:r>
              </m:e>
              <m:sub>
                <m:r>
                  <m:t>n</m:t>
                </m:r>
              </m:sub>
            </m:sSub>
            <m:sSub>
              <m:sSubPr>
                <m:ctrlPr/>
              </m:sSubPr>
              <m:e>
                <m:r>
                  <m:t>c</m:t>
                </m:r>
              </m:e>
              <m:sub>
                <m:r>
                  <m:t>n</m:t>
                </m:r>
              </m:sub>
            </m:sSub>
          </m:e>
        </m:nary>
        <m:sSub>
          <m:sSubPr>
            <m:ctrlPr/>
          </m:sSubPr>
          <m:e>
            <m:r>
              <m:t>φ</m:t>
            </m:r>
          </m:e>
          <m:sub>
            <m:r>
              <m:t>n</m:t>
            </m:r>
          </m:sub>
        </m:sSub>
      </m:oMath>
      <w:r>
        <w:tab/>
      </w:r>
      <w:r w:rsidRPr="00E3494D">
        <w:t>(3.1340)</w:t>
      </w:r>
    </w:p>
    <w:p w:rsidR="00F72F0B" w:rsidRPr="00E3494D" w:rsidRDefault="00F72F0B" w:rsidP="00F72F0B">
      <w:pPr>
        <w:spacing w:before="100" w:beforeAutospacing="1" w:after="100" w:afterAutospacing="1"/>
      </w:pPr>
      <w:r w:rsidRPr="00E3494D">
        <w:t>Der Operator wirkt in der Eigenbasis daher komponentenweise durch Multiplikation mit den Eigenwerten.</w:t>
      </w:r>
    </w:p>
    <w:p w:rsidR="00F72F0B" w:rsidRPr="00E3494D" w:rsidRDefault="009861C3" w:rsidP="00F72F0B">
      <w:r>
        <w:pict>
          <v:rect id="_x0000_i1346" style="width:0;height:1.5pt" o:hralign="center" o:hrstd="t" o:hr="t" fillcolor="#a0a0a0" stroked="f"/>
        </w:pict>
      </w:r>
    </w:p>
    <w:p w:rsidR="00F72F0B" w:rsidRPr="00E3494D" w:rsidRDefault="00F72F0B" w:rsidP="001D6D55">
      <w:pPr>
        <w:pStyle w:val="Definition"/>
      </w:pPr>
      <w:r w:rsidRPr="00E3494D">
        <w:t>Definition 3.2.132: Spektraldarstellung eines Zustands</w:t>
      </w:r>
    </w:p>
    <w:p w:rsidR="00AF008A" w:rsidRDefault="00F72F0B" w:rsidP="00F72F0B">
      <w:pPr>
        <w:spacing w:before="100" w:beforeAutospacing="1" w:after="100" w:afterAutospacing="1"/>
      </w:pPr>
      <w:r w:rsidRPr="00E3494D">
        <w:t xml:space="preserve">Eine Spektraldarstellung eines Zustands </w:t>
      </w:r>
      <m:oMath>
        <m:r>
          <w:rPr>
            <w:rFonts w:ascii="Cambria Math" w:hAnsi="Cambria Math"/>
          </w:rPr>
          <m:t>u</m:t>
        </m:r>
      </m:oMath>
      <w:r w:rsidRPr="00E3494D">
        <w:t xml:space="preserve"> ist eine Entwicklung </w:t>
      </w:r>
    </w:p>
    <w:p w:rsidR="00F72F0B" w:rsidRPr="00E3494D" w:rsidRDefault="00AF008A" w:rsidP="004975F9">
      <w:pPr>
        <w:pStyle w:val="Formel"/>
      </w:pPr>
      <m:oMath>
        <m:r>
          <m:t>u=</m:t>
        </m:r>
        <m:nary>
          <m:naryPr>
            <m:chr m:val="∑"/>
            <m:supHide m:val="1"/>
            <m:ctrlPr/>
          </m:naryPr>
          <m:sub>
            <m:r>
              <m:t>n</m:t>
            </m:r>
          </m:sub>
          <m:sup/>
          <m:e>
            <m:sSub>
              <m:sSubPr>
                <m:ctrlPr/>
              </m:sSubPr>
              <m:e>
                <m:r>
                  <m:t>c</m:t>
                </m:r>
              </m:e>
              <m:sub>
                <m:r>
                  <m:t>n</m:t>
                </m:r>
              </m:sub>
            </m:sSub>
          </m:e>
        </m:nary>
        <m:sSub>
          <m:sSubPr>
            <m:ctrlPr/>
          </m:sSubPr>
          <m:e>
            <m:r>
              <m:t>φ</m:t>
            </m:r>
          </m:e>
          <m:sub>
            <m:r>
              <m:t>n</m:t>
            </m:r>
          </m:sub>
        </m:sSub>
      </m:oMath>
      <w:r>
        <w:tab/>
      </w:r>
      <w:r w:rsidRPr="00E3494D">
        <w:t>(3.1341)</w:t>
      </w:r>
    </w:p>
    <w:p w:rsidR="00AF008A" w:rsidRDefault="00F72F0B" w:rsidP="00F72F0B">
      <w:pPr>
        <w:spacing w:before="100" w:beforeAutospacing="1" w:after="100" w:afterAutospacing="1"/>
      </w:pPr>
      <w:r w:rsidRPr="00E3494D">
        <w:lastRenderedPageBreak/>
        <w:t xml:space="preserve">oder, bei kontinuierlichem Spektrum, </w:t>
      </w:r>
    </w:p>
    <w:p w:rsidR="00F72F0B" w:rsidRPr="00E3494D" w:rsidRDefault="00AF008A" w:rsidP="004975F9">
      <w:pPr>
        <w:pStyle w:val="Formel"/>
      </w:pPr>
      <m:oMath>
        <m:r>
          <m:t>u</m:t>
        </m:r>
        <m:d>
          <m:dPr>
            <m:ctrlPr/>
          </m:dPr>
          <m:e>
            <m:r>
              <m:t>x</m:t>
            </m:r>
          </m:e>
        </m:d>
        <m:r>
          <m:t>=</m:t>
        </m:r>
        <m:nary>
          <m:naryPr>
            <m:supHide m:val="1"/>
            <m:ctrlPr/>
          </m:naryPr>
          <m:sub>
            <m:r>
              <m:t>Σ</m:t>
            </m:r>
          </m:sub>
          <m:sup/>
          <m:e>
            <m:r>
              <m:t>c</m:t>
            </m:r>
            <m:d>
              <m:dPr>
                <m:ctrlPr/>
              </m:dPr>
              <m:e>
                <m:r>
                  <m:t>λ</m:t>
                </m:r>
              </m:e>
            </m:d>
            <m:sSub>
              <m:sSubPr>
                <m:ctrlPr/>
              </m:sSubPr>
              <m:e>
                <m:r>
                  <m:t>φ</m:t>
                </m:r>
              </m:e>
              <m:sub>
                <m:r>
                  <m:t>λ</m:t>
                </m:r>
              </m:sub>
            </m:sSub>
            <m:d>
              <m:dPr>
                <m:ctrlPr/>
              </m:dPr>
              <m:e>
                <m:r>
                  <m:t>x</m:t>
                </m:r>
              </m:e>
            </m:d>
          </m:e>
        </m:nary>
        <m:r>
          <m:t> </m:t>
        </m:r>
        <m:r>
          <m:rPr>
            <m:nor/>
          </m:rPr>
          <m:t>d</m:t>
        </m:r>
        <m:r>
          <m:t>μ</m:t>
        </m:r>
        <m:d>
          <m:dPr>
            <m:ctrlPr/>
          </m:dPr>
          <m:e>
            <m:r>
              <m:t>λ</m:t>
            </m:r>
          </m:e>
        </m:d>
      </m:oMath>
      <w:r>
        <w:tab/>
      </w:r>
      <w:r w:rsidRPr="00E3494D">
        <w:t>(3.1342)</w:t>
      </w:r>
    </w:p>
    <w:p w:rsidR="00AF008A" w:rsidRDefault="00F72F0B" w:rsidP="00F72F0B">
      <w:pPr>
        <w:spacing w:before="100" w:beforeAutospacing="1" w:after="100" w:afterAutospacing="1"/>
      </w:pPr>
      <w:r w:rsidRPr="00E3494D">
        <w:t xml:space="preserve">Dabei bezeichnet </w:t>
      </w:r>
    </w:p>
    <w:p w:rsidR="00F72F0B" w:rsidRPr="00E3494D" w:rsidRDefault="00AF008A" w:rsidP="004975F9">
      <w:pPr>
        <w:pStyle w:val="Formel"/>
      </w:pPr>
      <m:oMath>
        <m:r>
          <m:t>Σ</m:t>
        </m:r>
      </m:oMath>
      <w:r>
        <w:tab/>
      </w:r>
      <w:r w:rsidRPr="00E3494D">
        <w:t>(3.1343)</w:t>
      </w:r>
    </w:p>
    <w:p w:rsidR="00AF008A" w:rsidRDefault="00F72F0B" w:rsidP="00F72F0B">
      <w:pPr>
        <w:spacing w:before="100" w:beforeAutospacing="1" w:after="100" w:afterAutospacing="1"/>
      </w:pPr>
      <w:r w:rsidRPr="00E3494D">
        <w:t xml:space="preserve">den Spektralbereich und </w:t>
      </w:r>
    </w:p>
    <w:p w:rsidR="00F72F0B" w:rsidRPr="00E3494D" w:rsidRDefault="00AF008A" w:rsidP="004975F9">
      <w:pPr>
        <w:pStyle w:val="Formel"/>
      </w:pPr>
      <m:oMath>
        <m:r>
          <m:t>μ</m:t>
        </m:r>
      </m:oMath>
      <w:r>
        <w:tab/>
      </w:r>
      <w:r w:rsidRPr="00E3494D">
        <w:t>(3.1344)</w:t>
      </w:r>
    </w:p>
    <w:p w:rsidR="00F72F0B" w:rsidRPr="00E3494D" w:rsidRDefault="00F72F0B" w:rsidP="00F72F0B">
      <w:pPr>
        <w:spacing w:before="100" w:beforeAutospacing="1" w:after="100" w:afterAutospacing="1"/>
      </w:pPr>
      <w:r w:rsidRPr="00E3494D">
        <w:t>das zugehörige Maß.</w:t>
      </w:r>
    </w:p>
    <w:p w:rsidR="00F72F0B" w:rsidRPr="00E3494D" w:rsidRDefault="009861C3" w:rsidP="00F72F0B">
      <w:r>
        <w:pict>
          <v:rect id="_x0000_i1347" style="width:0;height:1.5pt" o:hralign="center" o:hrstd="t" o:hr="t" fillcolor="#a0a0a0" stroked="f"/>
        </w:pict>
      </w:r>
    </w:p>
    <w:p w:rsidR="00F72F0B" w:rsidRPr="00E3494D" w:rsidRDefault="00F72F0B" w:rsidP="00522665">
      <w:pPr>
        <w:pStyle w:val="berschrift3"/>
      </w:pPr>
      <w:r w:rsidRPr="00E3494D">
        <w:t>Spektrum eines Operators</w:t>
      </w:r>
    </w:p>
    <w:p w:rsidR="00AF008A" w:rsidRDefault="00F72F0B" w:rsidP="00F72F0B">
      <w:pPr>
        <w:spacing w:before="100" w:beforeAutospacing="1" w:after="100" w:afterAutospacing="1"/>
      </w:pPr>
      <w:r w:rsidRPr="00E3494D">
        <w:t xml:space="preserve">Für einen linearen Operator </w:t>
      </w:r>
      <m:oMath>
        <m:r>
          <m:rPr>
            <m:scr m:val="script"/>
          </m:rPr>
          <w:rPr>
            <w:rFonts w:ascii="Cambria Math" w:hAnsi="Cambria Math"/>
          </w:rPr>
          <m:t>A</m:t>
        </m:r>
      </m:oMath>
      <w:r w:rsidRPr="00E3494D">
        <w:t xml:space="preserve"> wird untersucht, für welche komplexen Zahlen </w:t>
      </w:r>
      <m:oMath>
        <m:r>
          <m:rPr>
            <m:sty m:val="p"/>
          </m:rPr>
          <w:rPr>
            <w:rFonts w:ascii="Cambria Math" w:hAnsi="Cambria Math"/>
          </w:rPr>
          <m:t>λ</m:t>
        </m:r>
      </m:oMath>
      <w:r w:rsidRPr="00E3494D">
        <w:t xml:space="preserve"> der Operator </w:t>
      </w:r>
    </w:p>
    <w:p w:rsidR="00F72F0B" w:rsidRPr="00E3494D" w:rsidRDefault="00AF008A" w:rsidP="004975F9">
      <w:pPr>
        <w:pStyle w:val="Formel"/>
      </w:pPr>
      <m:oMath>
        <m:r>
          <m:rPr>
            <m:scr m:val="script"/>
          </m:rPr>
          <m:t>A-</m:t>
        </m:r>
        <m:r>
          <m:t>λI</m:t>
        </m:r>
      </m:oMath>
      <w:r>
        <w:tab/>
      </w:r>
      <w:r w:rsidRPr="00E3494D">
        <w:t>(3.1345)</w:t>
      </w:r>
    </w:p>
    <w:p w:rsidR="00F72F0B" w:rsidRPr="00E3494D" w:rsidRDefault="00F72F0B" w:rsidP="00F72F0B">
      <w:pPr>
        <w:spacing w:before="100" w:beforeAutospacing="1" w:after="100" w:afterAutospacing="1"/>
      </w:pPr>
      <w:r w:rsidRPr="00E3494D">
        <w:t>nicht invertierbar ist.</w:t>
      </w:r>
    </w:p>
    <w:p w:rsidR="00F72F0B" w:rsidRPr="00E3494D" w:rsidRDefault="009861C3" w:rsidP="00F72F0B">
      <w:r>
        <w:pict>
          <v:rect id="_x0000_i1348" style="width:0;height:1.5pt" o:hralign="center" o:hrstd="t" o:hr="t" fillcolor="#a0a0a0" stroked="f"/>
        </w:pict>
      </w:r>
    </w:p>
    <w:p w:rsidR="00F72F0B" w:rsidRPr="00E3494D" w:rsidRDefault="00F72F0B" w:rsidP="001D6D55">
      <w:pPr>
        <w:pStyle w:val="Definition"/>
      </w:pPr>
      <w:r w:rsidRPr="00E3494D">
        <w:t>Definition 3.2.133: Spektrum eines Operators</w:t>
      </w:r>
    </w:p>
    <w:p w:rsidR="00AF008A" w:rsidRDefault="00F72F0B" w:rsidP="00F72F0B">
      <w:pPr>
        <w:spacing w:before="100" w:beforeAutospacing="1" w:after="100" w:afterAutospacing="1"/>
      </w:pPr>
      <w:r w:rsidRPr="00E3494D">
        <w:t xml:space="preserve">Das Spektrum eines Operators </w:t>
      </w:r>
      <m:oMath>
        <m:r>
          <m:rPr>
            <m:scr m:val="script"/>
          </m:rPr>
          <w:rPr>
            <w:rFonts w:ascii="Cambria Math" w:hAnsi="Cambria Math"/>
          </w:rPr>
          <m:t>A</m:t>
        </m:r>
      </m:oMath>
      <w:r w:rsidRPr="00E3494D">
        <w:t xml:space="preserve"> ist die Menge </w:t>
      </w:r>
    </w:p>
    <w:p w:rsidR="00F72F0B" w:rsidRPr="00E3494D" w:rsidRDefault="00AF008A" w:rsidP="004975F9">
      <w:pPr>
        <w:pStyle w:val="Formel"/>
      </w:pPr>
      <m:oMath>
        <m:r>
          <m:t>σ</m:t>
        </m:r>
        <m:d>
          <m:dPr>
            <m:ctrlPr/>
          </m:dPr>
          <m:e>
            <m:r>
              <m:rPr>
                <m:scr m:val="script"/>
              </m:rPr>
              <m:t>A</m:t>
            </m:r>
          </m:e>
        </m:d>
        <m:r>
          <m:t>=</m:t>
        </m:r>
        <m:d>
          <m:dPr>
            <m:begChr m:val="{"/>
            <m:endChr m:val="}"/>
            <m:ctrlPr/>
          </m:dPr>
          <m:e>
            <m:r>
              <m:t>λ∈C | </m:t>
            </m:r>
            <m:r>
              <m:rPr>
                <m:scr m:val="script"/>
              </m:rPr>
              <m:t>A-</m:t>
            </m:r>
            <m:r>
              <m:t>λI</m:t>
            </m:r>
            <m:r>
              <m:rPr>
                <m:nor/>
              </m:rPr>
              <m:t xml:space="preserve"> ist nicht invertierbar</m:t>
            </m:r>
          </m:e>
        </m:d>
      </m:oMath>
      <w:r>
        <w:tab/>
      </w:r>
      <w:r w:rsidRPr="00E3494D">
        <w:t>(3.1346)</w:t>
      </w:r>
    </w:p>
    <w:p w:rsidR="00AF008A" w:rsidRDefault="00F72F0B" w:rsidP="00F72F0B">
      <w:pPr>
        <w:spacing w:before="100" w:beforeAutospacing="1" w:after="100" w:afterAutospacing="1"/>
      </w:pPr>
      <w:r w:rsidRPr="00E3494D">
        <w:t xml:space="preserve">Die Resolventenmenge ist </w:t>
      </w:r>
    </w:p>
    <w:p w:rsidR="00F72F0B" w:rsidRPr="00E3494D" w:rsidRDefault="00AF008A" w:rsidP="004975F9">
      <w:pPr>
        <w:pStyle w:val="Formel"/>
      </w:pPr>
      <m:oMath>
        <m:r>
          <m:t>ρ</m:t>
        </m:r>
        <m:d>
          <m:dPr>
            <m:ctrlPr/>
          </m:dPr>
          <m:e>
            <m:r>
              <m:rPr>
                <m:scr m:val="script"/>
              </m:rPr>
              <m:t>A</m:t>
            </m:r>
          </m:e>
        </m:d>
        <m:r>
          <m:t>=C∖σ</m:t>
        </m:r>
        <m:d>
          <m:dPr>
            <m:ctrlPr/>
          </m:dPr>
          <m:e>
            <m:r>
              <m:rPr>
                <m:scr m:val="script"/>
              </m:rPr>
              <m:t>A</m:t>
            </m:r>
          </m:e>
        </m:d>
      </m:oMath>
      <w:r>
        <w:tab/>
      </w:r>
      <w:r w:rsidRPr="00E3494D">
        <w:t>(3.1347)</w:t>
      </w:r>
    </w:p>
    <w:p w:rsidR="00AF008A" w:rsidRDefault="00F72F0B" w:rsidP="00F72F0B">
      <w:pPr>
        <w:spacing w:before="100" w:beforeAutospacing="1" w:after="100" w:afterAutospacing="1"/>
      </w:pPr>
      <w:r w:rsidRPr="00E3494D">
        <w:t xml:space="preserve">Für </w:t>
      </w:r>
    </w:p>
    <w:p w:rsidR="00F72F0B" w:rsidRPr="00E3494D" w:rsidRDefault="00AF008A" w:rsidP="004975F9">
      <w:pPr>
        <w:pStyle w:val="Formel"/>
      </w:pPr>
      <m:oMath>
        <m:r>
          <m:t>λ∈ρ</m:t>
        </m:r>
        <m:d>
          <m:dPr>
            <m:ctrlPr/>
          </m:dPr>
          <m:e>
            <m:r>
              <m:rPr>
                <m:scr m:val="script"/>
              </m:rPr>
              <m:t>A</m:t>
            </m:r>
          </m:e>
        </m:d>
      </m:oMath>
      <w:r>
        <w:tab/>
      </w:r>
      <w:r w:rsidRPr="00E3494D">
        <w:t>(3.1348)</w:t>
      </w:r>
    </w:p>
    <w:p w:rsidR="00AF008A" w:rsidRDefault="00F72F0B" w:rsidP="00F72F0B">
      <w:pPr>
        <w:spacing w:before="100" w:beforeAutospacing="1" w:after="100" w:afterAutospacing="1"/>
      </w:pPr>
      <w:r w:rsidRPr="00E3494D">
        <w:t xml:space="preserve">existiert der Resolventenoperator </w:t>
      </w:r>
    </w:p>
    <w:p w:rsidR="00F72F0B" w:rsidRPr="00E3494D" w:rsidRDefault="00AF008A" w:rsidP="004975F9">
      <w:pPr>
        <w:pStyle w:val="Formel"/>
      </w:pPr>
      <m:oMath>
        <m:r>
          <m:t>R</m:t>
        </m:r>
        <m:d>
          <m:dPr>
            <m:ctrlPr/>
          </m:dPr>
          <m:e>
            <m:r>
              <m:t>λ,</m:t>
            </m:r>
            <m:r>
              <m:rPr>
                <m:scr m:val="script"/>
              </m:rPr>
              <m:t>A</m:t>
            </m:r>
          </m:e>
        </m:d>
        <m:r>
          <m:t>=</m:t>
        </m:r>
        <m:sSup>
          <m:sSupPr>
            <m:ctrlPr/>
          </m:sSupPr>
          <m:e>
            <m:d>
              <m:dPr>
                <m:ctrlPr/>
              </m:dPr>
              <m:e>
                <m:r>
                  <m:rPr>
                    <m:scr m:val="script"/>
                  </m:rPr>
                  <m:t>A-</m:t>
                </m:r>
                <m:r>
                  <m:t>λI</m:t>
                </m:r>
              </m:e>
            </m:d>
          </m:e>
          <m:sup>
            <m:r>
              <m:t>-1</m:t>
            </m:r>
          </m:sup>
        </m:sSup>
      </m:oMath>
      <w:r>
        <w:tab/>
      </w:r>
      <w:r w:rsidRPr="00E3494D">
        <w:t>(3.1349)</w:t>
      </w:r>
    </w:p>
    <w:p w:rsidR="00F72F0B" w:rsidRPr="00E3494D" w:rsidRDefault="009861C3" w:rsidP="00F72F0B">
      <w:r>
        <w:lastRenderedPageBreak/>
        <w:pict>
          <v:rect id="_x0000_i1349" style="width:0;height:1.5pt" o:hralign="center" o:hrstd="t" o:hr="t" fillcolor="#a0a0a0" stroked="f"/>
        </w:pict>
      </w:r>
    </w:p>
    <w:p w:rsidR="00F72F0B" w:rsidRPr="00E3494D" w:rsidRDefault="00F72F0B" w:rsidP="001D6D55">
      <w:pPr>
        <w:pStyle w:val="Definition"/>
      </w:pPr>
      <w:r w:rsidRPr="00E3494D">
        <w:t>Definition 3.2.134: Punktspektrum</w:t>
      </w:r>
    </w:p>
    <w:p w:rsidR="00AF008A" w:rsidRDefault="00F72F0B" w:rsidP="00F72F0B">
      <w:pPr>
        <w:spacing w:before="100" w:beforeAutospacing="1" w:after="100" w:afterAutospacing="1"/>
      </w:pPr>
      <w:r w:rsidRPr="00E3494D">
        <w:t xml:space="preserve">Das Punktspektrum besteht aus den Eigenwerten des Operators: </w:t>
      </w:r>
    </w:p>
    <w:p w:rsidR="00F72F0B" w:rsidRPr="00E3494D" w:rsidRDefault="009861C3" w:rsidP="004975F9">
      <w:pPr>
        <w:pStyle w:val="Formel"/>
      </w:pPr>
      <m:oMath>
        <m:sSub>
          <m:sSubPr>
            <m:ctrlPr/>
          </m:sSubPr>
          <m:e>
            <m:r>
              <m:t>σ</m:t>
            </m:r>
          </m:e>
          <m:sub>
            <m:r>
              <m:t>p</m:t>
            </m:r>
          </m:sub>
        </m:sSub>
        <m:d>
          <m:dPr>
            <m:ctrlPr/>
          </m:dPr>
          <m:e>
            <m:r>
              <m:rPr>
                <m:scr m:val="script"/>
              </m:rPr>
              <m:t>A</m:t>
            </m:r>
          </m:e>
        </m:d>
        <m:r>
          <m:t>=</m:t>
        </m:r>
        <m:d>
          <m:dPr>
            <m:begChr m:val="{"/>
            <m:endChr m:val="}"/>
            <m:ctrlPr/>
          </m:dPr>
          <m:e>
            <m:r>
              <m:t>λ∈C </m:t>
            </m:r>
            <m:d>
              <m:dPr>
                <m:begChr m:val="|"/>
                <m:endChr m:val="|"/>
                <m:ctrlPr/>
              </m:dPr>
              <m:e>
                <m:r>
                  <m:t>dle</m:t>
                </m:r>
              </m:e>
            </m:d>
            <m:r>
              <m:t> </m:t>
            </m:r>
            <m:func>
              <m:funcPr>
                <m:ctrlPr/>
              </m:funcPr>
              <m:fName>
                <m:r>
                  <m:t>ker</m:t>
                </m:r>
              </m:fName>
              <m:e>
                <m:d>
                  <m:dPr>
                    <m:ctrlPr/>
                  </m:dPr>
                  <m:e>
                    <m:r>
                      <m:rPr>
                        <m:scr m:val="script"/>
                      </m:rPr>
                      <m:t>A-</m:t>
                    </m:r>
                    <m:r>
                      <m:t>λI</m:t>
                    </m:r>
                  </m:e>
                </m:d>
              </m:e>
            </m:func>
            <m:r>
              <m:t>≠</m:t>
            </m:r>
            <m:r>
              <m:rPr>
                <m:lit/>
              </m:rPr>
              <m:t>{</m:t>
            </m:r>
            <m:r>
              <m:t>0</m:t>
            </m:r>
            <m:r>
              <m:rPr>
                <m:lit/>
              </m:rPr>
              <m:t>}</m:t>
            </m:r>
          </m:e>
        </m:d>
      </m:oMath>
      <w:r w:rsidR="00AF008A">
        <w:tab/>
      </w:r>
      <w:r w:rsidR="00AF008A" w:rsidRPr="00E3494D">
        <w:t>(3.1350)</w:t>
      </w:r>
    </w:p>
    <w:p w:rsidR="00AF008A" w:rsidRDefault="00F72F0B" w:rsidP="00F72F0B">
      <w:pPr>
        <w:spacing w:before="100" w:beforeAutospacing="1" w:after="100" w:afterAutospacing="1"/>
      </w:pPr>
      <w:r w:rsidRPr="00E3494D">
        <w:t xml:space="preserve">Für jedes </w:t>
      </w:r>
    </w:p>
    <w:p w:rsidR="00F72F0B" w:rsidRPr="00E3494D" w:rsidRDefault="00AF008A" w:rsidP="004975F9">
      <w:pPr>
        <w:pStyle w:val="Formel"/>
      </w:pPr>
      <m:oMath>
        <m:r>
          <m:t>λ∈</m:t>
        </m:r>
        <m:sSub>
          <m:sSubPr>
            <m:ctrlPr/>
          </m:sSubPr>
          <m:e>
            <m:r>
              <m:t>σ</m:t>
            </m:r>
          </m:e>
          <m:sub>
            <m:r>
              <m:t>p</m:t>
            </m:r>
          </m:sub>
        </m:sSub>
        <m:d>
          <m:dPr>
            <m:ctrlPr/>
          </m:dPr>
          <m:e>
            <m:r>
              <m:rPr>
                <m:scr m:val="script"/>
              </m:rPr>
              <m:t>A</m:t>
            </m:r>
          </m:e>
        </m:d>
      </m:oMath>
      <w:r>
        <w:tab/>
      </w:r>
      <w:r w:rsidRPr="00E3494D">
        <w:t>(3.1351)</w:t>
      </w:r>
    </w:p>
    <w:p w:rsidR="00AF008A" w:rsidRDefault="00F72F0B" w:rsidP="00F72F0B">
      <w:pPr>
        <w:spacing w:before="100" w:beforeAutospacing="1" w:after="100" w:afterAutospacing="1"/>
      </w:pPr>
      <w:r w:rsidRPr="00E3494D">
        <w:t xml:space="preserve">existiert mindestens ein Zustand </w:t>
      </w:r>
    </w:p>
    <w:p w:rsidR="00F72F0B" w:rsidRPr="00E3494D" w:rsidRDefault="00AF008A" w:rsidP="004975F9">
      <w:pPr>
        <w:pStyle w:val="Formel"/>
      </w:pPr>
      <m:oMath>
        <m:r>
          <m:t>u≠0</m:t>
        </m:r>
      </m:oMath>
      <w:r>
        <w:tab/>
      </w:r>
      <w:r w:rsidRPr="00E3494D">
        <w:t>(3.1352)</w:t>
      </w:r>
    </w:p>
    <w:p w:rsidR="00AF008A" w:rsidRDefault="00F72F0B" w:rsidP="00F72F0B">
      <w:pPr>
        <w:spacing w:before="100" w:beforeAutospacing="1" w:after="100" w:afterAutospacing="1"/>
      </w:pPr>
      <w:r w:rsidRPr="00E3494D">
        <w:t xml:space="preserve">sodass </w:t>
      </w:r>
    </w:p>
    <w:p w:rsidR="00F72F0B" w:rsidRPr="00E3494D" w:rsidRDefault="00AF008A" w:rsidP="004975F9">
      <w:pPr>
        <w:pStyle w:val="Formel"/>
      </w:pPr>
      <m:oMath>
        <m:r>
          <m:rPr>
            <m:scr m:val="script"/>
          </m:rPr>
          <m:t>A</m:t>
        </m:r>
        <m:r>
          <m:t>u=λu</m:t>
        </m:r>
      </m:oMath>
      <w:r>
        <w:tab/>
      </w:r>
      <w:r w:rsidRPr="00E3494D">
        <w:t>(3.1353)</w:t>
      </w:r>
    </w:p>
    <w:p w:rsidR="00F72F0B" w:rsidRPr="00E3494D" w:rsidRDefault="009861C3" w:rsidP="00F72F0B">
      <w:r>
        <w:pict>
          <v:rect id="_x0000_i1350" style="width:0;height:1.5pt" o:hralign="center" o:hrstd="t" o:hr="t" fillcolor="#a0a0a0" stroked="f"/>
        </w:pict>
      </w:r>
    </w:p>
    <w:p w:rsidR="00F72F0B" w:rsidRPr="00E3494D" w:rsidRDefault="00F72F0B" w:rsidP="00522665">
      <w:pPr>
        <w:pStyle w:val="berschrift3"/>
      </w:pPr>
      <w:r w:rsidRPr="00E3494D">
        <w:t>Laplace-Transformation</w:t>
      </w:r>
    </w:p>
    <w:p w:rsidR="00F72F0B" w:rsidRPr="00E3494D" w:rsidRDefault="00F72F0B" w:rsidP="00F72F0B">
      <w:pPr>
        <w:spacing w:before="100" w:beforeAutospacing="1" w:after="100" w:afterAutospacing="1"/>
      </w:pPr>
      <w:r w:rsidRPr="00E3494D">
        <w:t>Die Fourier-Transformation beschreibt eine Funktion durch reine Schwingungsanteile. Für Anfangswertprobleme und Systeme mit exponentiellem Wachstum oder Zerfall ist die Laplace-Transformation häufig geeigneter.</w:t>
      </w:r>
    </w:p>
    <w:p w:rsidR="00AF008A" w:rsidRDefault="00F72F0B" w:rsidP="00F72F0B">
      <w:pPr>
        <w:spacing w:before="100" w:beforeAutospacing="1" w:after="100" w:afterAutospacing="1"/>
      </w:pPr>
      <w:r w:rsidRPr="00E3494D">
        <w:t xml:space="preserve">Sie verwendet komplexe Exponentialfunktionen mit </w:t>
      </w:r>
    </w:p>
    <w:p w:rsidR="00F72F0B" w:rsidRPr="00E3494D" w:rsidRDefault="00AF008A" w:rsidP="004975F9">
      <w:pPr>
        <w:pStyle w:val="Formel"/>
      </w:pPr>
      <m:oMath>
        <m:r>
          <m:t>s=σ+</m:t>
        </m:r>
        <m:r>
          <m:rPr>
            <m:nor/>
          </m:rPr>
          <m:t>i</m:t>
        </m:r>
      </m:oMath>
      <w:r>
        <w:tab/>
      </w:r>
      <w:r w:rsidRPr="00E3494D">
        <w:t>(3.1354)</w:t>
      </w:r>
    </w:p>
    <w:p w:rsidR="00F72F0B" w:rsidRPr="00E3494D" w:rsidRDefault="00F72F0B" w:rsidP="00F72F0B">
      <w:pPr>
        <w:spacing w:before="100" w:beforeAutospacing="1" w:after="100" w:afterAutospacing="1"/>
      </w:pPr>
      <w:r w:rsidRPr="00E3494D">
        <w:t xml:space="preserve">Der Realteil </w:t>
      </w:r>
      <m:oMath>
        <m:r>
          <m:rPr>
            <m:sty m:val="p"/>
          </m:rPr>
          <w:rPr>
            <w:rFonts w:ascii="Cambria Math" w:hAnsi="Cambria Math"/>
          </w:rPr>
          <m:t>σ</m:t>
        </m:r>
      </m:oMath>
      <w:r w:rsidRPr="00E3494D">
        <w:t xml:space="preserve"> beschreibt eine exponentielle Gewichtung, während der Imaginärteil </w:t>
      </w:r>
      <m:oMath>
        <m:r>
          <m:rPr>
            <m:sty m:val="p"/>
          </m:rPr>
          <w:rPr>
            <w:rFonts w:ascii="Cambria Math" w:hAnsi="Cambria Math"/>
          </w:rPr>
          <m:t>ω</m:t>
        </m:r>
      </m:oMath>
      <w:r w:rsidRPr="00E3494D">
        <w:t xml:space="preserve"> den Schwingungsanteil repräsentiert.</w:t>
      </w:r>
    </w:p>
    <w:p w:rsidR="00F72F0B" w:rsidRPr="00E3494D" w:rsidRDefault="009861C3" w:rsidP="00F72F0B">
      <w:r>
        <w:pict>
          <v:rect id="_x0000_i1351" style="width:0;height:1.5pt" o:hralign="center" o:hrstd="t" o:hr="t" fillcolor="#a0a0a0" stroked="f"/>
        </w:pict>
      </w:r>
    </w:p>
    <w:p w:rsidR="00F72F0B" w:rsidRPr="00E3494D" w:rsidRDefault="00F72F0B" w:rsidP="001D6D55">
      <w:pPr>
        <w:pStyle w:val="Definition"/>
      </w:pPr>
      <w:r w:rsidRPr="00E3494D">
        <w:t>Definition 3.2.135: Einseitige Laplace-Transformation</w:t>
      </w:r>
    </w:p>
    <w:p w:rsidR="00AF008A" w:rsidRDefault="00F72F0B" w:rsidP="00F72F0B">
      <w:pPr>
        <w:spacing w:before="100" w:beforeAutospacing="1" w:after="100" w:afterAutospacing="1"/>
      </w:pPr>
      <w:r w:rsidRPr="00E3494D">
        <w:t xml:space="preserve">Für eine geeignete Funktion </w:t>
      </w:r>
    </w:p>
    <w:p w:rsidR="00F72F0B" w:rsidRPr="00E3494D" w:rsidRDefault="00AF008A" w:rsidP="004975F9">
      <w:pPr>
        <w:pStyle w:val="Formel"/>
      </w:pPr>
      <m:oMath>
        <m:r>
          <m:t>f:</m:t>
        </m:r>
        <m:d>
          <m:dPr>
            <m:begChr m:val="["/>
            <m:ctrlPr/>
          </m:dPr>
          <m:e>
            <m:r>
              <m:t>0,∞</m:t>
            </m:r>
          </m:e>
        </m:d>
        <m:r>
          <m:t>→C</m:t>
        </m:r>
      </m:oMath>
      <w:r>
        <w:tab/>
      </w:r>
      <w:r w:rsidRPr="00E3494D">
        <w:t>(3.1355)</w:t>
      </w:r>
    </w:p>
    <w:p w:rsidR="00AF008A" w:rsidRDefault="00F72F0B" w:rsidP="00F72F0B">
      <w:pPr>
        <w:spacing w:before="100" w:beforeAutospacing="1" w:after="100" w:afterAutospacing="1"/>
      </w:pPr>
      <w:r w:rsidRPr="00E3494D">
        <w:t xml:space="preserve">wird die einseitige Laplace-Transformation definiert durch </w:t>
      </w:r>
    </w:p>
    <w:p w:rsidR="00F72F0B" w:rsidRPr="00E3494D" w:rsidRDefault="00AF008A" w:rsidP="004975F9">
      <w:pPr>
        <w:pStyle w:val="Formel"/>
      </w:pPr>
      <m:oMath>
        <m:r>
          <w:lastRenderedPageBreak/>
          <m:t>F</m:t>
        </m:r>
        <m:d>
          <m:dPr>
            <m:ctrlPr/>
          </m:dPr>
          <m:e>
            <m:r>
              <m:t>s</m:t>
            </m:r>
          </m:e>
        </m:d>
        <m:r>
          <m:rPr>
            <m:scr m:val="script"/>
          </m:rPr>
          <m:t>=L</m:t>
        </m:r>
        <m:r>
          <m:rPr>
            <m:lit/>
          </m:rPr>
          <m:t>{</m:t>
        </m:r>
        <m:r>
          <m:t>f</m:t>
        </m:r>
        <m:r>
          <m:rPr>
            <m:lit/>
          </m:rPr>
          <m:t>}</m:t>
        </m:r>
        <m:d>
          <m:dPr>
            <m:ctrlPr/>
          </m:dPr>
          <m:e>
            <m:r>
              <m:t>s</m:t>
            </m:r>
          </m:e>
        </m:d>
        <m:r>
          <m:t>=</m:t>
        </m:r>
        <m:nary>
          <m:naryPr>
            <m:ctrlPr/>
          </m:naryPr>
          <m:sub>
            <m:r>
              <m:t>0</m:t>
            </m:r>
          </m:sub>
          <m:sup>
            <m:r>
              <m:t>∞</m:t>
            </m:r>
          </m:sup>
          <m:e>
            <m:r>
              <m:t>f</m:t>
            </m:r>
            <m:d>
              <m:dPr>
                <m:ctrlPr/>
              </m:dPr>
              <m:e>
                <m:r>
                  <m:t>t</m:t>
                </m:r>
              </m:e>
            </m:d>
            <m:sSup>
              <m:sSupPr>
                <m:ctrlPr/>
              </m:sSupPr>
              <m:e>
                <m:r>
                  <m:rPr>
                    <m:nor/>
                  </m:rPr>
                  <m:t>e</m:t>
                </m:r>
              </m:e>
              <m:sup>
                <m:r>
                  <m:rPr>
                    <m:nor/>
                  </m:rPr>
                  <m:t>-st</m:t>
                </m:r>
              </m:sup>
            </m:sSup>
          </m:e>
        </m:nary>
        <m:r>
          <m:t> </m:t>
        </m:r>
        <m:r>
          <m:rPr>
            <m:nor/>
          </m:rPr>
          <m:t>d</m:t>
        </m:r>
        <m:r>
          <m:t>t</m:t>
        </m:r>
      </m:oMath>
      <w:r>
        <w:tab/>
      </w:r>
      <w:r w:rsidRPr="00E3494D">
        <w:t>(3.1356)</w:t>
      </w:r>
    </w:p>
    <w:p w:rsidR="00AF008A" w:rsidRDefault="00F72F0B" w:rsidP="00F72F0B">
      <w:pPr>
        <w:spacing w:before="100" w:beforeAutospacing="1" w:after="100" w:afterAutospacing="1"/>
      </w:pPr>
      <w:r w:rsidRPr="00E3494D">
        <w:t xml:space="preserve">Dabei ist </w:t>
      </w:r>
    </w:p>
    <w:p w:rsidR="00F72F0B" w:rsidRPr="00E3494D" w:rsidRDefault="00AF008A" w:rsidP="004975F9">
      <w:pPr>
        <w:pStyle w:val="Formel"/>
      </w:pPr>
      <m:oMath>
        <m:r>
          <m:t>s∈C</m:t>
        </m:r>
      </m:oMath>
      <w:r>
        <w:tab/>
      </w:r>
      <w:r w:rsidRPr="00E3494D">
        <w:t>(3.1357)</w:t>
      </w:r>
    </w:p>
    <w:p w:rsidR="00F72F0B" w:rsidRPr="00E3494D" w:rsidRDefault="00F72F0B" w:rsidP="00F72F0B">
      <w:pPr>
        <w:spacing w:before="100" w:beforeAutospacing="1" w:after="100" w:afterAutospacing="1"/>
      </w:pPr>
      <w:r w:rsidRPr="00E3494D">
        <w:t>Die Transformation existiert in einem Bereich der komplexen Ebene, in dem das Integral konvergiert.</w:t>
      </w:r>
    </w:p>
    <w:p w:rsidR="00F72F0B" w:rsidRPr="00E3494D" w:rsidRDefault="009861C3" w:rsidP="00F72F0B">
      <w:r>
        <w:pict>
          <v:rect id="_x0000_i1352" style="width:0;height:1.5pt" o:hralign="center" o:hrstd="t" o:hr="t" fillcolor="#a0a0a0" stroked="f"/>
        </w:pict>
      </w:r>
    </w:p>
    <w:p w:rsidR="00F72F0B" w:rsidRPr="00E3494D" w:rsidRDefault="00F72F0B" w:rsidP="001D6D55">
      <w:pPr>
        <w:pStyle w:val="Definition"/>
      </w:pPr>
      <w:r w:rsidRPr="00E3494D">
        <w:t>Definition 3.2.136: Konvergenzhalbebene</w:t>
      </w:r>
    </w:p>
    <w:p w:rsidR="00AF008A" w:rsidRDefault="00F72F0B" w:rsidP="00F72F0B">
      <w:pPr>
        <w:spacing w:before="100" w:beforeAutospacing="1" w:after="100" w:afterAutospacing="1"/>
      </w:pPr>
      <w:r w:rsidRPr="00E3494D">
        <w:t xml:space="preserve">Die Menge der komplexen Zahlen </w:t>
      </w:r>
      <m:oMath>
        <m:r>
          <w:rPr>
            <w:rFonts w:ascii="Cambria Math" w:hAnsi="Cambria Math"/>
          </w:rPr>
          <m:t>s</m:t>
        </m:r>
      </m:oMath>
      <w:r w:rsidRPr="00E3494D">
        <w:t xml:space="preserve"> für die </w:t>
      </w:r>
    </w:p>
    <w:p w:rsidR="00F72F0B" w:rsidRPr="00E3494D" w:rsidRDefault="009861C3" w:rsidP="004975F9">
      <w:pPr>
        <w:pStyle w:val="Formel"/>
      </w:pPr>
      <m:oMath>
        <m:nary>
          <m:naryPr>
            <m:ctrlPr/>
          </m:naryPr>
          <m:sub>
            <m:r>
              <m:t>0</m:t>
            </m:r>
          </m:sub>
          <m:sup>
            <m:r>
              <m:t>∞</m:t>
            </m:r>
          </m:sup>
          <m:e>
            <m:d>
              <m:dPr>
                <m:begChr m:val="|"/>
                <m:endChr m:val="|"/>
                <m:ctrlPr/>
              </m:dPr>
              <m:e>
                <m:r>
                  <m:t>f</m:t>
                </m:r>
                <m:d>
                  <m:dPr>
                    <m:ctrlPr/>
                  </m:dPr>
                  <m:e>
                    <m:r>
                      <m:t>t</m:t>
                    </m:r>
                  </m:e>
                </m:d>
                <m:sSup>
                  <m:sSupPr>
                    <m:ctrlPr/>
                  </m:sSupPr>
                  <m:e>
                    <m:r>
                      <m:rPr>
                        <m:nor/>
                      </m:rPr>
                      <m:t>e</m:t>
                    </m:r>
                  </m:e>
                  <m:sup>
                    <m:r>
                      <m:rPr>
                        <m:nor/>
                      </m:rPr>
                      <m:t>-st</m:t>
                    </m:r>
                  </m:sup>
                </m:sSup>
              </m:e>
            </m:d>
          </m:e>
        </m:nary>
        <m:r>
          <m:t> </m:t>
        </m:r>
        <m:r>
          <m:rPr>
            <m:nor/>
          </m:rPr>
          <m:t>d</m:t>
        </m:r>
        <m:r>
          <m:t>t&lt;∞</m:t>
        </m:r>
      </m:oMath>
      <w:r w:rsidR="00AF008A">
        <w:tab/>
      </w:r>
      <w:r w:rsidR="00AF008A" w:rsidRPr="00E3494D">
        <w:t>(3.1358)</w:t>
      </w:r>
    </w:p>
    <w:p w:rsidR="00F72F0B" w:rsidRPr="00E3494D" w:rsidRDefault="00F72F0B" w:rsidP="00F72F0B">
      <w:pPr>
        <w:spacing w:before="100" w:beforeAutospacing="1" w:after="100" w:afterAutospacing="1"/>
      </w:pPr>
      <w:r w:rsidRPr="00E3494D">
        <w:t>gilt, heißt Konvergenzbereich der Laplace-Transformation.</w:t>
      </w:r>
    </w:p>
    <w:p w:rsidR="00AF008A" w:rsidRDefault="00F72F0B" w:rsidP="00F72F0B">
      <w:pPr>
        <w:spacing w:before="100" w:beforeAutospacing="1" w:after="100" w:afterAutospacing="1"/>
      </w:pPr>
      <w:r w:rsidRPr="00E3494D">
        <w:t xml:space="preserve">Für Funktionen exponentieller Ordnung besitzt dieser Bereich häufig die Form </w:t>
      </w:r>
    </w:p>
    <w:p w:rsidR="00F72F0B" w:rsidRPr="00E3494D" w:rsidRDefault="00AF008A" w:rsidP="004975F9">
      <w:pPr>
        <w:pStyle w:val="Formel"/>
      </w:pPr>
      <m:oMath>
        <m:r>
          <m:rPr>
            <m:nor/>
          </m:rPr>
          <m:t>Re</m:t>
        </m:r>
        <m:d>
          <m:dPr>
            <m:ctrlPr/>
          </m:dPr>
          <m:e>
            <m:r>
              <m:t>s</m:t>
            </m:r>
          </m:e>
        </m:d>
        <m:r>
          <m:t>&gt;</m:t>
        </m:r>
        <m:sSub>
          <m:sSubPr>
            <m:ctrlPr/>
          </m:sSubPr>
          <m:e>
            <m:r>
              <m:t>σ</m:t>
            </m:r>
          </m:e>
          <m:sub>
            <m:r>
              <m:t>0</m:t>
            </m:r>
          </m:sub>
        </m:sSub>
      </m:oMath>
      <w:r>
        <w:tab/>
      </w:r>
      <w:r w:rsidRPr="00E3494D">
        <w:t>(3.1359)</w:t>
      </w:r>
    </w:p>
    <w:p w:rsidR="00F72F0B" w:rsidRPr="00E3494D" w:rsidRDefault="009861C3" w:rsidP="00F72F0B">
      <w:r>
        <w:pict>
          <v:rect id="_x0000_i1353" style="width:0;height:1.5pt" o:hralign="center" o:hrstd="t" o:hr="t" fillcolor="#a0a0a0" stroked="f"/>
        </w:pict>
      </w:r>
    </w:p>
    <w:p w:rsidR="00F72F0B" w:rsidRPr="00E3494D" w:rsidRDefault="00F72F0B" w:rsidP="00522665">
      <w:pPr>
        <w:pStyle w:val="berschrift3"/>
      </w:pPr>
      <w:r w:rsidRPr="00E3494D">
        <w:t>Grundlegende Laplace-Transformierte</w:t>
      </w:r>
    </w:p>
    <w:p w:rsidR="00AF008A" w:rsidRDefault="00F72F0B" w:rsidP="00F72F0B">
      <w:pPr>
        <w:spacing w:before="100" w:beforeAutospacing="1" w:after="100" w:afterAutospacing="1"/>
      </w:pPr>
      <w:r w:rsidRPr="00E3494D">
        <w:t xml:space="preserve">Für die konstante Funktion gilt </w:t>
      </w:r>
    </w:p>
    <w:p w:rsidR="00F72F0B" w:rsidRPr="00E3494D" w:rsidRDefault="00AF008A" w:rsidP="004975F9">
      <w:pPr>
        <w:pStyle w:val="Formel"/>
      </w:pPr>
      <m:oMath>
        <m:r>
          <m:rPr>
            <m:scr m:val="script"/>
          </m:rPr>
          <m:t>L</m:t>
        </m:r>
        <m:r>
          <m:rPr>
            <m:lit/>
          </m:rPr>
          <m:t>{</m:t>
        </m:r>
        <m:r>
          <m:t>1</m:t>
        </m:r>
        <m:r>
          <m:rPr>
            <m:lit/>
          </m:rPr>
          <m:t>}</m:t>
        </m:r>
        <m:d>
          <m:dPr>
            <m:ctrlPr/>
          </m:dPr>
          <m:e>
            <m:r>
              <m:t>s</m:t>
            </m:r>
          </m:e>
        </m:d>
        <m:r>
          <m:t>=</m:t>
        </m:r>
        <m:f>
          <m:fPr>
            <m:ctrlPr/>
          </m:fPr>
          <m:num>
            <m:r>
              <m:t>1</m:t>
            </m:r>
          </m:num>
          <m:den>
            <m:r>
              <m:t>s</m:t>
            </m:r>
          </m:den>
        </m:f>
      </m:oMath>
      <w:r>
        <w:tab/>
      </w:r>
      <w:r w:rsidRPr="00E3494D">
        <w:t>(3.1360)</w:t>
      </w:r>
    </w:p>
    <w:p w:rsidR="00AF008A" w:rsidRDefault="00F72F0B" w:rsidP="00F72F0B">
      <w:pPr>
        <w:spacing w:before="100" w:beforeAutospacing="1" w:after="100" w:afterAutospacing="1"/>
      </w:pPr>
      <w:r w:rsidRPr="00E3494D">
        <w:t xml:space="preserve">für </w:t>
      </w:r>
    </w:p>
    <w:p w:rsidR="00F72F0B" w:rsidRPr="00E3494D" w:rsidRDefault="00AF008A" w:rsidP="004975F9">
      <w:pPr>
        <w:pStyle w:val="Formel"/>
      </w:pPr>
      <m:oMath>
        <m:r>
          <m:rPr>
            <m:nor/>
          </m:rPr>
          <m:t>Re</m:t>
        </m:r>
        <m:d>
          <m:dPr>
            <m:ctrlPr/>
          </m:dPr>
          <m:e>
            <m:r>
              <m:t>s</m:t>
            </m:r>
          </m:e>
        </m:d>
        <m:r>
          <m:t>&gt;0</m:t>
        </m:r>
      </m:oMath>
      <w:r>
        <w:tab/>
      </w:r>
      <w:r w:rsidRPr="00E3494D">
        <w:t>(3.1361)</w:t>
      </w:r>
    </w:p>
    <w:p w:rsidR="00AF008A" w:rsidRDefault="00F72F0B" w:rsidP="00F72F0B">
      <w:pPr>
        <w:spacing w:before="100" w:beforeAutospacing="1" w:after="100" w:afterAutospacing="1"/>
      </w:pPr>
      <w:r w:rsidRPr="00E3494D">
        <w:t xml:space="preserve">Für eine Exponentialfunktion gilt </w:t>
      </w:r>
    </w:p>
    <w:p w:rsidR="00F72F0B" w:rsidRPr="00E3494D" w:rsidRDefault="00AF008A" w:rsidP="004975F9">
      <w:pPr>
        <w:pStyle w:val="Formel"/>
      </w:pPr>
      <m:oMath>
        <m:r>
          <m:rPr>
            <m:scr m:val="script"/>
          </m:rPr>
          <m:t>L</m:t>
        </m:r>
        <m:d>
          <m:dPr>
            <m:begChr m:val="{"/>
            <m:endChr m:val="}"/>
            <m:ctrlPr/>
          </m:dPr>
          <m:e>
            <m:sSup>
              <m:sSupPr>
                <m:ctrlPr/>
              </m:sSupPr>
              <m:e>
                <m:r>
                  <m:rPr>
                    <m:nor/>
                  </m:rPr>
                  <m:t>e</m:t>
                </m:r>
              </m:e>
              <m:sup>
                <m:r>
                  <m:rPr>
                    <m:nor/>
                  </m:rPr>
                  <m:t>at</m:t>
                </m:r>
              </m:sup>
            </m:sSup>
          </m:e>
        </m:d>
        <m:d>
          <m:dPr>
            <m:ctrlPr/>
          </m:dPr>
          <m:e>
            <m:r>
              <m:t>s</m:t>
            </m:r>
          </m:e>
        </m:d>
        <m:r>
          <m:t>=</m:t>
        </m:r>
        <m:f>
          <m:fPr>
            <m:ctrlPr/>
          </m:fPr>
          <m:num>
            <m:r>
              <m:t>1</m:t>
            </m:r>
          </m:num>
          <m:den>
            <m:r>
              <m:t>s-a</m:t>
            </m:r>
          </m:den>
        </m:f>
      </m:oMath>
      <w:r>
        <w:tab/>
      </w:r>
      <w:r w:rsidRPr="00E3494D">
        <w:t>(3.1362)</w:t>
      </w:r>
    </w:p>
    <w:p w:rsidR="00AF008A" w:rsidRDefault="00F72F0B" w:rsidP="00F72F0B">
      <w:pPr>
        <w:spacing w:before="100" w:beforeAutospacing="1" w:after="100" w:afterAutospacing="1"/>
      </w:pPr>
      <w:r w:rsidRPr="00E3494D">
        <w:t xml:space="preserve">unter der Bedingung </w:t>
      </w:r>
    </w:p>
    <w:p w:rsidR="00F72F0B" w:rsidRPr="00E3494D" w:rsidRDefault="00AF008A" w:rsidP="004975F9">
      <w:pPr>
        <w:pStyle w:val="Formel"/>
      </w:pPr>
      <m:oMath>
        <m:r>
          <m:rPr>
            <m:nor/>
          </m:rPr>
          <m:t>Re</m:t>
        </m:r>
        <m:d>
          <m:dPr>
            <m:ctrlPr/>
          </m:dPr>
          <m:e>
            <m:r>
              <m:t>s</m:t>
            </m:r>
          </m:e>
        </m:d>
        <m:r>
          <m:t>&gt;</m:t>
        </m:r>
        <m:r>
          <m:rPr>
            <m:nor/>
          </m:rPr>
          <m:t>Re</m:t>
        </m:r>
        <m:d>
          <m:dPr>
            <m:ctrlPr/>
          </m:dPr>
          <m:e>
            <m:r>
              <m:t>a</m:t>
            </m:r>
          </m:e>
        </m:d>
      </m:oMath>
      <w:r>
        <w:tab/>
      </w:r>
      <w:r w:rsidRPr="00E3494D">
        <w:t>(3.1363)</w:t>
      </w:r>
    </w:p>
    <w:p w:rsidR="00AF008A" w:rsidRDefault="00F72F0B" w:rsidP="00F72F0B">
      <w:pPr>
        <w:spacing w:before="100" w:beforeAutospacing="1" w:after="100" w:afterAutospacing="1"/>
      </w:pPr>
      <w:r w:rsidRPr="00E3494D">
        <w:lastRenderedPageBreak/>
        <w:t xml:space="preserve">Für Sinus und Kosinus gelten </w:t>
      </w:r>
    </w:p>
    <w:p w:rsidR="00F72F0B" w:rsidRPr="00E3494D" w:rsidRDefault="00AF008A" w:rsidP="004975F9">
      <w:pPr>
        <w:pStyle w:val="Formel"/>
      </w:pPr>
      <m:oMath>
        <m:r>
          <m:rPr>
            <m:scr m:val="script"/>
          </m:rPr>
          <m:t>L</m:t>
        </m:r>
        <m:r>
          <m:rPr>
            <m:lit/>
          </m:rPr>
          <m:t>{</m:t>
        </m:r>
        <m:func>
          <m:funcPr>
            <m:ctrlPr/>
          </m:funcPr>
          <m:fName>
            <m:r>
              <m:t>sin</m:t>
            </m:r>
          </m:fName>
          <m:e>
            <m:d>
              <m:dPr>
                <m:ctrlPr/>
              </m:dPr>
              <m:e>
                <m:sSub>
                  <m:sSubPr>
                    <m:ctrlPr/>
                  </m:sSubPr>
                  <m:e>
                    <m:r>
                      <m:t>ω</m:t>
                    </m:r>
                  </m:e>
                  <m:sub>
                    <m:r>
                      <m:t>0</m:t>
                    </m:r>
                  </m:sub>
                </m:sSub>
                <m:r>
                  <m:t>t</m:t>
                </m:r>
              </m:e>
            </m:d>
          </m:e>
        </m:func>
        <m:r>
          <m:rPr>
            <m:lit/>
          </m:rPr>
          <m:t>}</m:t>
        </m:r>
        <m:d>
          <m:dPr>
            <m:ctrlPr/>
          </m:dPr>
          <m:e>
            <m:r>
              <m:t>s</m:t>
            </m:r>
          </m:e>
        </m:d>
        <m:r>
          <m:t>=</m:t>
        </m:r>
        <m:f>
          <m:fPr>
            <m:ctrlPr/>
          </m:fPr>
          <m:num>
            <m:sSub>
              <m:sSubPr>
                <m:ctrlPr/>
              </m:sSubPr>
              <m:e>
                <m:r>
                  <m:t>ω</m:t>
                </m:r>
              </m:e>
              <m:sub>
                <m:r>
                  <m:t>0</m:t>
                </m:r>
              </m:sub>
            </m:sSub>
          </m:num>
          <m:den>
            <m:sSup>
              <m:sSupPr>
                <m:ctrlPr/>
              </m:sSupPr>
              <m:e>
                <m:r>
                  <m:t>s</m:t>
                </m:r>
              </m:e>
              <m:sup>
                <m:r>
                  <m:t>2</m:t>
                </m:r>
              </m:sup>
            </m:sSup>
            <m:r>
              <m:t>+</m:t>
            </m:r>
            <m:sSubSup>
              <m:sSubSupPr>
                <m:ctrlPr/>
              </m:sSubSupPr>
              <m:e>
                <m:r>
                  <m:t>ω</m:t>
                </m:r>
              </m:e>
              <m:sub>
                <m:r>
                  <m:t>0</m:t>
                </m:r>
              </m:sub>
              <m:sup>
                <m:r>
                  <m:t>2</m:t>
                </m:r>
              </m:sup>
            </m:sSubSup>
          </m:den>
        </m:f>
      </m:oMath>
      <w:r>
        <w:tab/>
      </w:r>
      <w:r w:rsidRPr="00E3494D">
        <w:t>(3.1364)</w:t>
      </w:r>
    </w:p>
    <w:p w:rsidR="00AF008A" w:rsidRDefault="00F72F0B" w:rsidP="00F72F0B">
      <w:pPr>
        <w:spacing w:before="100" w:beforeAutospacing="1" w:after="100" w:afterAutospacing="1"/>
      </w:pPr>
      <w:r w:rsidRPr="00E3494D">
        <w:t xml:space="preserve">und </w:t>
      </w:r>
    </w:p>
    <w:p w:rsidR="00F72F0B" w:rsidRPr="00E3494D" w:rsidRDefault="00AF008A" w:rsidP="004975F9">
      <w:pPr>
        <w:pStyle w:val="Formel"/>
      </w:pPr>
      <m:oMath>
        <m:r>
          <m:rPr>
            <m:scr m:val="script"/>
          </m:rPr>
          <m:t>L</m:t>
        </m:r>
        <m:r>
          <m:rPr>
            <m:lit/>
          </m:rPr>
          <m:t>{</m:t>
        </m:r>
        <m:func>
          <m:funcPr>
            <m:ctrlPr/>
          </m:funcPr>
          <m:fName>
            <m:r>
              <m:t>cos</m:t>
            </m:r>
          </m:fName>
          <m:e>
            <m:d>
              <m:dPr>
                <m:ctrlPr/>
              </m:dPr>
              <m:e>
                <m:sSub>
                  <m:sSubPr>
                    <m:ctrlPr/>
                  </m:sSubPr>
                  <m:e>
                    <m:r>
                      <m:t>ω</m:t>
                    </m:r>
                  </m:e>
                  <m:sub>
                    <m:r>
                      <m:t>0</m:t>
                    </m:r>
                  </m:sub>
                </m:sSub>
                <m:r>
                  <m:t>t</m:t>
                </m:r>
              </m:e>
            </m:d>
          </m:e>
        </m:func>
        <m:r>
          <m:rPr>
            <m:lit/>
          </m:rPr>
          <m:t>}</m:t>
        </m:r>
        <m:d>
          <m:dPr>
            <m:ctrlPr/>
          </m:dPr>
          <m:e>
            <m:r>
              <m:t>s</m:t>
            </m:r>
          </m:e>
        </m:d>
        <m:r>
          <m:t>=</m:t>
        </m:r>
        <m:f>
          <m:fPr>
            <m:ctrlPr/>
          </m:fPr>
          <m:num>
            <m:r>
              <m:t>s</m:t>
            </m:r>
          </m:num>
          <m:den>
            <m:sSup>
              <m:sSupPr>
                <m:ctrlPr/>
              </m:sSupPr>
              <m:e>
                <m:r>
                  <m:t>s</m:t>
                </m:r>
              </m:e>
              <m:sup>
                <m:r>
                  <m:t>2</m:t>
                </m:r>
              </m:sup>
            </m:sSup>
            <m:r>
              <m:t>+</m:t>
            </m:r>
            <m:sSubSup>
              <m:sSubSupPr>
                <m:ctrlPr/>
              </m:sSubSupPr>
              <m:e>
                <m:r>
                  <m:t>ω</m:t>
                </m:r>
              </m:e>
              <m:sub>
                <m:r>
                  <m:t>0</m:t>
                </m:r>
              </m:sub>
              <m:sup>
                <m:r>
                  <m:t>2</m:t>
                </m:r>
              </m:sup>
            </m:sSubSup>
          </m:den>
        </m:f>
      </m:oMath>
      <w:r>
        <w:tab/>
      </w:r>
      <w:r w:rsidRPr="00E3494D">
        <w:t>(3.1365)</w:t>
      </w:r>
    </w:p>
    <w:p w:rsidR="00F72F0B" w:rsidRPr="00E3494D" w:rsidRDefault="009861C3" w:rsidP="00F72F0B">
      <w:r>
        <w:pict>
          <v:rect id="_x0000_i1354" style="width:0;height:1.5pt" o:hralign="center" o:hrstd="t" o:hr="t" fillcolor="#a0a0a0" stroked="f"/>
        </w:pict>
      </w:r>
    </w:p>
    <w:p w:rsidR="00F72F0B" w:rsidRPr="00E3494D" w:rsidRDefault="00F72F0B" w:rsidP="00522665">
      <w:pPr>
        <w:pStyle w:val="berschrift3"/>
      </w:pPr>
      <w:r w:rsidRPr="00E3494D">
        <w:t>Ableitungsregel der Laplace-Transformation</w:t>
      </w:r>
    </w:p>
    <w:p w:rsidR="00AF008A" w:rsidRDefault="00F72F0B" w:rsidP="00F72F0B">
      <w:pPr>
        <w:spacing w:before="100" w:beforeAutospacing="1" w:after="100" w:afterAutospacing="1"/>
      </w:pPr>
      <w:r w:rsidRPr="00E3494D">
        <w:t xml:space="preserve">Für eine differenzierbare Funktion gilt </w:t>
      </w:r>
    </w:p>
    <w:p w:rsidR="00F72F0B" w:rsidRPr="00E3494D" w:rsidRDefault="00AF008A" w:rsidP="004975F9">
      <w:pPr>
        <w:pStyle w:val="Formel"/>
      </w:pPr>
      <m:oMath>
        <m:r>
          <m:rPr>
            <m:scr m:val="script"/>
          </m:rPr>
          <m:t>L</m:t>
        </m:r>
        <m:r>
          <m:rPr>
            <m:lit/>
          </m:rPr>
          <m:t>{</m:t>
        </m:r>
        <m:sSup>
          <m:sSupPr>
            <m:ctrlPr/>
          </m:sSupPr>
          <m:e>
            <m:r>
              <m:t>f</m:t>
            </m:r>
          </m:e>
          <m:sup>
            <m:r>
              <m:t>'</m:t>
            </m:r>
          </m:sup>
        </m:sSup>
        <m:d>
          <m:dPr>
            <m:ctrlPr/>
          </m:dPr>
          <m:e>
            <m:r>
              <m:t>t</m:t>
            </m:r>
          </m:e>
        </m:d>
        <m:r>
          <m:rPr>
            <m:lit/>
          </m:rPr>
          <m:t>}</m:t>
        </m:r>
        <m:d>
          <m:dPr>
            <m:ctrlPr/>
          </m:dPr>
          <m:e>
            <m:r>
              <m:t>s</m:t>
            </m:r>
          </m:e>
        </m:d>
        <m:r>
          <m:t>=sF</m:t>
        </m:r>
        <m:d>
          <m:dPr>
            <m:ctrlPr/>
          </m:dPr>
          <m:e>
            <m:r>
              <m:t>s</m:t>
            </m:r>
          </m:e>
        </m:d>
        <m:r>
          <m:t>-f</m:t>
        </m:r>
        <m:d>
          <m:dPr>
            <m:ctrlPr/>
          </m:dPr>
          <m:e>
            <m:r>
              <m:t>0</m:t>
            </m:r>
          </m:e>
        </m:d>
      </m:oMath>
      <w:r>
        <w:tab/>
      </w:r>
      <w:r w:rsidRPr="00E3494D">
        <w:t>(3.1366)</w:t>
      </w:r>
    </w:p>
    <w:p w:rsidR="00AF008A" w:rsidRDefault="00F72F0B" w:rsidP="00F72F0B">
      <w:pPr>
        <w:spacing w:before="100" w:beforeAutospacing="1" w:after="100" w:afterAutospacing="1"/>
      </w:pPr>
      <w:r w:rsidRPr="00E3494D">
        <w:t xml:space="preserve">Für die zweite Ableitung folgt </w:t>
      </w:r>
    </w:p>
    <w:p w:rsidR="00F72F0B" w:rsidRPr="00E3494D" w:rsidRDefault="00AF008A" w:rsidP="004975F9">
      <w:pPr>
        <w:pStyle w:val="Formel"/>
      </w:pPr>
      <m:oMath>
        <m:r>
          <m:rPr>
            <m:scr m:val="script"/>
          </m:rPr>
          <m:t>L</m:t>
        </m:r>
        <m:r>
          <m:rPr>
            <m:lit/>
          </m:rPr>
          <m:t>{</m:t>
        </m:r>
        <m:sSup>
          <m:sSupPr>
            <m:ctrlPr/>
          </m:sSupPr>
          <m:e>
            <m:r>
              <m:t>f</m:t>
            </m:r>
          </m:e>
          <m:sup>
            <m:r>
              <m:t>''</m:t>
            </m:r>
          </m:sup>
        </m:sSup>
        <m:d>
          <m:dPr>
            <m:ctrlPr/>
          </m:dPr>
          <m:e>
            <m:r>
              <m:t>t</m:t>
            </m:r>
          </m:e>
        </m:d>
        <m:r>
          <m:rPr>
            <m:lit/>
          </m:rPr>
          <m:t>}</m:t>
        </m:r>
        <m:d>
          <m:dPr>
            <m:ctrlPr/>
          </m:dPr>
          <m:e>
            <m:r>
              <m:t>s</m:t>
            </m:r>
          </m:e>
        </m:d>
        <m:r>
          <m:t>=</m:t>
        </m:r>
        <m:sSup>
          <m:sSupPr>
            <m:ctrlPr/>
          </m:sSupPr>
          <m:e>
            <m:r>
              <m:t>s</m:t>
            </m:r>
          </m:e>
          <m:sup>
            <m:r>
              <m:t>2</m:t>
            </m:r>
          </m:sup>
        </m:sSup>
        <m:r>
          <m:t>F</m:t>
        </m:r>
        <m:d>
          <m:dPr>
            <m:ctrlPr/>
          </m:dPr>
          <m:e>
            <m:r>
              <m:t>s</m:t>
            </m:r>
          </m:e>
        </m:d>
        <m:r>
          <m:t>-sf</m:t>
        </m:r>
        <m:d>
          <m:dPr>
            <m:ctrlPr/>
          </m:dPr>
          <m:e>
            <m:r>
              <m:t>0</m:t>
            </m:r>
          </m:e>
        </m:d>
        <m:r>
          <m:t>-</m:t>
        </m:r>
        <m:sSup>
          <m:sSupPr>
            <m:ctrlPr/>
          </m:sSupPr>
          <m:e>
            <m:r>
              <m:t>f</m:t>
            </m:r>
          </m:e>
          <m:sup>
            <m:r>
              <m:t>'</m:t>
            </m:r>
          </m:sup>
        </m:sSup>
        <m:d>
          <m:dPr>
            <m:ctrlPr/>
          </m:dPr>
          <m:e>
            <m:r>
              <m:t>0</m:t>
            </m:r>
          </m:e>
        </m:d>
      </m:oMath>
      <w:r>
        <w:tab/>
      </w:r>
      <w:r w:rsidRPr="00E3494D">
        <w:t>(3.1367)</w:t>
      </w:r>
    </w:p>
    <w:p w:rsidR="00AF008A" w:rsidRDefault="00F72F0B" w:rsidP="00F72F0B">
      <w:pPr>
        <w:spacing w:before="100" w:beforeAutospacing="1" w:after="100" w:afterAutospacing="1"/>
      </w:pPr>
      <w:r w:rsidRPr="00E3494D">
        <w:t xml:space="preserve">Allgemein gilt </w:t>
      </w:r>
    </w:p>
    <w:p w:rsidR="00F72F0B" w:rsidRPr="00E3494D" w:rsidRDefault="00AF008A" w:rsidP="004975F9">
      <w:pPr>
        <w:pStyle w:val="Formel"/>
      </w:pPr>
      <m:oMath>
        <m:r>
          <m:rPr>
            <m:scr m:val="script"/>
          </m:rPr>
          <m:t>L</m:t>
        </m:r>
        <m:d>
          <m:dPr>
            <m:begChr m:val="{"/>
            <m:endChr m:val="}"/>
            <m:ctrlPr/>
          </m:dPr>
          <m:e>
            <m:sSup>
              <m:sSupPr>
                <m:ctrlPr/>
              </m:sSupPr>
              <m:e>
                <m:r>
                  <m:t>f</m:t>
                </m:r>
              </m:e>
              <m:sup>
                <m:d>
                  <m:dPr>
                    <m:ctrlPr/>
                  </m:dPr>
                  <m:e>
                    <m:r>
                      <m:t>n</m:t>
                    </m:r>
                  </m:e>
                </m:d>
              </m:sup>
            </m:sSup>
            <m:d>
              <m:dPr>
                <m:ctrlPr/>
              </m:dPr>
              <m:e>
                <m:r>
                  <m:t>t</m:t>
                </m:r>
              </m:e>
            </m:d>
          </m:e>
        </m:d>
        <m:d>
          <m:dPr>
            <m:ctrlPr/>
          </m:dPr>
          <m:e>
            <m:r>
              <m:t>s</m:t>
            </m:r>
          </m:e>
        </m:d>
        <m:r>
          <m:t>=</m:t>
        </m:r>
        <m:sSup>
          <m:sSupPr>
            <m:ctrlPr/>
          </m:sSupPr>
          <m:e>
            <m:r>
              <m:t>s</m:t>
            </m:r>
          </m:e>
          <m:sup>
            <m:r>
              <m:t>n</m:t>
            </m:r>
          </m:sup>
        </m:sSup>
        <m:r>
          <m:t>F</m:t>
        </m:r>
        <m:d>
          <m:dPr>
            <m:ctrlPr/>
          </m:dPr>
          <m:e>
            <m:r>
              <m:t>s</m:t>
            </m:r>
          </m:e>
        </m:d>
        <m:r>
          <m:t>-</m:t>
        </m:r>
        <m:nary>
          <m:naryPr>
            <m:chr m:val="∑"/>
            <m:ctrlPr/>
          </m:naryPr>
          <m:sub>
            <m:r>
              <m:t>k=0</m:t>
            </m:r>
          </m:sub>
          <m:sup>
            <m:r>
              <m:t>n-1</m:t>
            </m:r>
          </m:sup>
          <m:e>
            <m:sSup>
              <m:sSupPr>
                <m:ctrlPr/>
              </m:sSupPr>
              <m:e>
                <m:r>
                  <m:t>s</m:t>
                </m:r>
              </m:e>
              <m:sup>
                <m:r>
                  <m:t>n-1-k</m:t>
                </m:r>
              </m:sup>
            </m:sSup>
          </m:e>
        </m:nary>
        <m:sSup>
          <m:sSupPr>
            <m:ctrlPr/>
          </m:sSupPr>
          <m:e>
            <m:r>
              <m:t>f</m:t>
            </m:r>
          </m:e>
          <m:sup>
            <m:d>
              <m:dPr>
                <m:ctrlPr/>
              </m:dPr>
              <m:e>
                <m:r>
                  <m:t>k</m:t>
                </m:r>
              </m:e>
            </m:d>
          </m:sup>
        </m:sSup>
        <m:d>
          <m:dPr>
            <m:ctrlPr/>
          </m:dPr>
          <m:e>
            <m:r>
              <m:t>0</m:t>
            </m:r>
          </m:e>
        </m:d>
      </m:oMath>
      <w:r>
        <w:tab/>
      </w:r>
      <w:r w:rsidRPr="00E3494D">
        <w:t>(3.1368)</w:t>
      </w:r>
    </w:p>
    <w:p w:rsidR="00F72F0B" w:rsidRPr="00E3494D" w:rsidRDefault="00F72F0B" w:rsidP="00F72F0B">
      <w:pPr>
        <w:spacing w:before="100" w:beforeAutospacing="1" w:after="100" w:afterAutospacing="1"/>
      </w:pPr>
      <w:r w:rsidRPr="00E3494D">
        <w:t>Im Unterschied zur Fourier-Transformation werden die Anfangswerte unmittelbar in die transformierte Gleichung aufgenommen.</w:t>
      </w:r>
    </w:p>
    <w:p w:rsidR="00F72F0B" w:rsidRPr="00E3494D" w:rsidRDefault="009861C3" w:rsidP="00F72F0B">
      <w:r>
        <w:pict>
          <v:rect id="_x0000_i1355" style="width:0;height:1.5pt" o:hralign="center" o:hrstd="t" o:hr="t" fillcolor="#a0a0a0" stroked="f"/>
        </w:pict>
      </w:r>
    </w:p>
    <w:p w:rsidR="00F72F0B" w:rsidRPr="00E3494D" w:rsidRDefault="00F72F0B" w:rsidP="00887BBD">
      <w:pPr>
        <w:pStyle w:val="Definition"/>
      </w:pPr>
      <w:r w:rsidRPr="00E3494D">
        <w:t>Satz 3.2.36: Laplace-Transformation einer Ableitung</w:t>
      </w:r>
    </w:p>
    <w:p w:rsidR="00F72F0B" w:rsidRPr="00E3494D" w:rsidRDefault="00F72F0B" w:rsidP="00F72F0B">
      <w:pPr>
        <w:spacing w:before="100" w:beforeAutospacing="1" w:after="100" w:afterAutospacing="1"/>
      </w:pPr>
      <w:r w:rsidRPr="00E3494D">
        <w:t xml:space="preserve">Sei </w:t>
      </w:r>
      <m:oMath>
        <m:r>
          <w:rPr>
            <w:rFonts w:ascii="Cambria Math" w:hAnsi="Cambria Math"/>
          </w:rPr>
          <m:t>f</m:t>
        </m:r>
      </m:oMath>
      <w:r w:rsidRPr="00E3494D">
        <w:t xml:space="preserve"> stückweise stetig, von exponentieller Ordnung und hinreichend oft differenzierbar.</w:t>
      </w:r>
    </w:p>
    <w:p w:rsidR="00F72F0B" w:rsidRPr="00E3494D" w:rsidRDefault="00F72F0B" w:rsidP="00F72F0B">
      <w:pPr>
        <w:spacing w:before="100" w:beforeAutospacing="1" w:after="100" w:afterAutospacing="1"/>
      </w:pPr>
      <w:r w:rsidRPr="00E3494D">
        <w:t xml:space="preserve">Dann gilt für die </w:t>
      </w:r>
      <m:oMath>
        <m:r>
          <w:rPr>
            <w:rFonts w:ascii="Cambria Math" w:hAnsi="Cambria Math"/>
          </w:rPr>
          <m:t>n</m:t>
        </m:r>
      </m:oMath>
      <w:r w:rsidRPr="00E3494D">
        <w:t>-te Ableitung</w:t>
      </w:r>
    </w:p>
    <w:p w:rsidR="00F72F0B" w:rsidRPr="00E3494D" w:rsidRDefault="00C347E2" w:rsidP="004975F9">
      <w:pPr>
        <w:pStyle w:val="Formel"/>
      </w:pPr>
      <m:oMath>
        <m:r>
          <m:rPr>
            <m:scr m:val="script"/>
          </m:rPr>
          <m:t>L</m:t>
        </m:r>
        <m:d>
          <m:dPr>
            <m:begChr m:val="{"/>
            <m:endChr m:val="}"/>
            <m:ctrlPr/>
          </m:dPr>
          <m:e>
            <m:sSup>
              <m:sSupPr>
                <m:ctrlPr/>
              </m:sSupPr>
              <m:e>
                <m:r>
                  <m:t>f</m:t>
                </m:r>
              </m:e>
              <m:sup>
                <m:d>
                  <m:dPr>
                    <m:ctrlPr/>
                  </m:dPr>
                  <m:e>
                    <m:r>
                      <m:t>n</m:t>
                    </m:r>
                  </m:e>
                </m:d>
              </m:sup>
            </m:sSup>
          </m:e>
        </m:d>
        <m:d>
          <m:dPr>
            <m:ctrlPr/>
          </m:dPr>
          <m:e>
            <m:r>
              <m:t>s</m:t>
            </m:r>
          </m:e>
        </m:d>
        <m:r>
          <m:t>=</m:t>
        </m:r>
        <m:sSup>
          <m:sSupPr>
            <m:ctrlPr/>
          </m:sSupPr>
          <m:e>
            <m:r>
              <m:t>s</m:t>
            </m:r>
          </m:e>
          <m:sup>
            <m:r>
              <m:t>n</m:t>
            </m:r>
          </m:sup>
        </m:sSup>
        <m:r>
          <m:t>F</m:t>
        </m:r>
        <m:d>
          <m:dPr>
            <m:ctrlPr/>
          </m:dPr>
          <m:e>
            <m:r>
              <m:t>s</m:t>
            </m:r>
          </m:e>
        </m:d>
        <m:r>
          <m:t>-</m:t>
        </m:r>
        <m:sSup>
          <m:sSupPr>
            <m:ctrlPr/>
          </m:sSupPr>
          <m:e>
            <m:r>
              <m:t>s</m:t>
            </m:r>
          </m:e>
          <m:sup>
            <m:r>
              <m:t>n-1</m:t>
            </m:r>
          </m:sup>
        </m:sSup>
        <m:r>
          <m:t>f</m:t>
        </m:r>
        <m:d>
          <m:dPr>
            <m:ctrlPr/>
          </m:dPr>
          <m:e>
            <m:r>
              <m:t>0</m:t>
            </m:r>
          </m:e>
        </m:d>
        <m:r>
          <m:t>-</m:t>
        </m:r>
        <m:sSup>
          <m:sSupPr>
            <m:ctrlPr/>
          </m:sSupPr>
          <m:e>
            <m:r>
              <m:t>s</m:t>
            </m:r>
          </m:e>
          <m:sup>
            <m:r>
              <m:t>n-2</m:t>
            </m:r>
          </m:sup>
        </m:sSup>
        <m:sSup>
          <m:sSupPr>
            <m:ctrlPr/>
          </m:sSupPr>
          <m:e>
            <m:r>
              <m:t>f</m:t>
            </m:r>
          </m:e>
          <m:sup>
            <m:r>
              <m:t>'</m:t>
            </m:r>
          </m:sup>
        </m:sSup>
        <m:d>
          <m:dPr>
            <m:ctrlPr/>
          </m:dPr>
          <m:e>
            <m:r>
              <m:t>0</m:t>
            </m:r>
          </m:e>
        </m:d>
        <m:r>
          <m:t>-⋯-</m:t>
        </m:r>
        <m:sSup>
          <m:sSupPr>
            <m:ctrlPr/>
          </m:sSupPr>
          <m:e>
            <m:r>
              <m:t>f</m:t>
            </m:r>
          </m:e>
          <m:sup>
            <m:d>
              <m:dPr>
                <m:ctrlPr/>
              </m:dPr>
              <m:e>
                <m:r>
                  <m:t>n-1</m:t>
                </m:r>
              </m:e>
            </m:d>
          </m:sup>
        </m:sSup>
        <m:d>
          <m:dPr>
            <m:ctrlPr/>
          </m:dPr>
          <m:e>
            <m:r>
              <m:t>0</m:t>
            </m:r>
          </m:e>
        </m:d>
        <m:r>
          <m:t>.</m:t>
        </m:r>
      </m:oMath>
      <w:r w:rsidR="00F72F0B" w:rsidRPr="00E3494D">
        <w:t xml:space="preserve"> </w:t>
      </w:r>
      <w:r>
        <w:tab/>
      </w:r>
      <w:r w:rsidR="00AF008A" w:rsidRPr="00E3494D">
        <w:t>(3.1369)</w:t>
      </w:r>
    </w:p>
    <w:p w:rsidR="00F72F0B" w:rsidRPr="00E3494D" w:rsidRDefault="009861C3" w:rsidP="00F72F0B">
      <w:r>
        <w:pict>
          <v:rect id="_x0000_i1356" style="width:0;height:1.5pt" o:hralign="center" o:hrstd="t" o:hr="t" fillcolor="#a0a0a0" stroked="f"/>
        </w:pict>
      </w:r>
    </w:p>
    <w:p w:rsidR="00F72F0B" w:rsidRPr="00E3494D" w:rsidRDefault="00F72F0B" w:rsidP="00522665">
      <w:pPr>
        <w:pStyle w:val="berschrift3"/>
      </w:pPr>
      <w:r w:rsidRPr="00E3494D">
        <w:t>Lösung eines linearen Anfangswertproblems</w:t>
      </w:r>
    </w:p>
    <w:p w:rsidR="00AF008A" w:rsidRDefault="00F72F0B" w:rsidP="00F72F0B">
      <w:pPr>
        <w:spacing w:before="100" w:beforeAutospacing="1" w:after="100" w:afterAutospacing="1"/>
      </w:pPr>
      <w:r w:rsidRPr="00E3494D">
        <w:t xml:space="preserve">Betrachtet werde </w:t>
      </w:r>
    </w:p>
    <w:p w:rsidR="00F72F0B" w:rsidRPr="00E3494D" w:rsidRDefault="009861C3" w:rsidP="004975F9">
      <w:pPr>
        <w:pStyle w:val="Formel"/>
      </w:pPr>
      <m:oMath>
        <m:acc>
          <m:accPr>
            <m:chr m:val="̇"/>
            <m:ctrlPr/>
          </m:accPr>
          <m:e>
            <m:r>
              <m:t>x</m:t>
            </m:r>
          </m:e>
        </m:acc>
        <m:d>
          <m:dPr>
            <m:ctrlPr/>
          </m:dPr>
          <m:e>
            <m:r>
              <m:t>t</m:t>
            </m:r>
          </m:e>
        </m:d>
        <m:r>
          <m:t>+ax</m:t>
        </m:r>
        <m:d>
          <m:dPr>
            <m:ctrlPr/>
          </m:dPr>
          <m:e>
            <m:r>
              <m:t>t</m:t>
            </m:r>
          </m:e>
        </m:d>
        <m:r>
          <m:t>=g</m:t>
        </m:r>
        <m:d>
          <m:dPr>
            <m:ctrlPr/>
          </m:dPr>
          <m:e>
            <m:r>
              <m:t>t</m:t>
            </m:r>
          </m:e>
        </m:d>
      </m:oMath>
      <w:r w:rsidR="00AF008A">
        <w:tab/>
      </w:r>
      <w:r w:rsidR="00AF008A" w:rsidRPr="00E3494D">
        <w:t>(3.1370)</w:t>
      </w:r>
    </w:p>
    <w:p w:rsidR="00AF008A" w:rsidRDefault="00F72F0B" w:rsidP="00F72F0B">
      <w:pPr>
        <w:spacing w:before="100" w:beforeAutospacing="1" w:after="100" w:afterAutospacing="1"/>
      </w:pPr>
      <w:r w:rsidRPr="00E3494D">
        <w:t xml:space="preserve">mit </w:t>
      </w:r>
    </w:p>
    <w:p w:rsidR="00F72F0B" w:rsidRPr="00E3494D" w:rsidRDefault="00AF008A" w:rsidP="004975F9">
      <w:pPr>
        <w:pStyle w:val="Formel"/>
      </w:pPr>
      <m:oMath>
        <m:r>
          <m:t>x</m:t>
        </m:r>
        <m:d>
          <m:dPr>
            <m:ctrlPr/>
          </m:dPr>
          <m:e>
            <m:r>
              <m:t>0</m:t>
            </m:r>
          </m:e>
        </m:d>
        <m:r>
          <m:t>=</m:t>
        </m:r>
        <m:sSub>
          <m:sSubPr>
            <m:ctrlPr/>
          </m:sSubPr>
          <m:e>
            <m:r>
              <m:t>x</m:t>
            </m:r>
          </m:e>
          <m:sub>
            <m:r>
              <m:t>0</m:t>
            </m:r>
          </m:sub>
        </m:sSub>
      </m:oMath>
      <w:r>
        <w:tab/>
      </w:r>
      <w:r w:rsidRPr="00E3494D">
        <w:t>(3.1371)</w:t>
      </w:r>
    </w:p>
    <w:p w:rsidR="00AF008A" w:rsidRDefault="00F72F0B" w:rsidP="00F72F0B">
      <w:pPr>
        <w:spacing w:before="100" w:beforeAutospacing="1" w:after="100" w:afterAutospacing="1"/>
      </w:pPr>
      <w:r w:rsidRPr="00E3494D">
        <w:t xml:space="preserve">Nach der Laplace-Transformation gilt </w:t>
      </w:r>
    </w:p>
    <w:p w:rsidR="00F72F0B" w:rsidRPr="00E3494D" w:rsidRDefault="00AF008A" w:rsidP="004975F9">
      <w:pPr>
        <w:pStyle w:val="Formel"/>
      </w:pPr>
      <m:oMath>
        <m:r>
          <m:t>sX</m:t>
        </m:r>
        <m:d>
          <m:dPr>
            <m:ctrlPr/>
          </m:dPr>
          <m:e>
            <m:r>
              <m:t>s</m:t>
            </m:r>
          </m:e>
        </m:d>
        <m:r>
          <m:t>-</m:t>
        </m:r>
        <m:sSub>
          <m:sSubPr>
            <m:ctrlPr/>
          </m:sSubPr>
          <m:e>
            <m:r>
              <m:t>x</m:t>
            </m:r>
          </m:e>
          <m:sub>
            <m:r>
              <m:t>0</m:t>
            </m:r>
          </m:sub>
        </m:sSub>
        <m:r>
          <m:t>+aX</m:t>
        </m:r>
        <m:d>
          <m:dPr>
            <m:ctrlPr/>
          </m:dPr>
          <m:e>
            <m:r>
              <m:t>s</m:t>
            </m:r>
          </m:e>
        </m:d>
        <m:r>
          <m:t>=G</m:t>
        </m:r>
        <m:d>
          <m:dPr>
            <m:ctrlPr/>
          </m:dPr>
          <m:e>
            <m:r>
              <m:t>s</m:t>
            </m:r>
          </m:e>
        </m:d>
      </m:oMath>
      <w:r>
        <w:tab/>
      </w:r>
      <w:r w:rsidRPr="00E3494D">
        <w:t>(3.1372)</w:t>
      </w:r>
    </w:p>
    <w:p w:rsidR="00AF008A" w:rsidRDefault="00F72F0B" w:rsidP="00F72F0B">
      <w:pPr>
        <w:spacing w:before="100" w:beforeAutospacing="1" w:after="100" w:afterAutospacing="1"/>
      </w:pPr>
      <w:r w:rsidRPr="00E3494D">
        <w:t xml:space="preserve">Damit folgt </w:t>
      </w:r>
    </w:p>
    <w:p w:rsidR="00F72F0B" w:rsidRPr="00E3494D" w:rsidRDefault="009861C3" w:rsidP="004975F9">
      <w:pPr>
        <w:pStyle w:val="Formel"/>
      </w:pPr>
      <m:oMath>
        <m:d>
          <m:dPr>
            <m:ctrlPr/>
          </m:dPr>
          <m:e>
            <m:r>
              <m:t>s+a</m:t>
            </m:r>
          </m:e>
        </m:d>
        <m:r>
          <m:t>X</m:t>
        </m:r>
        <m:d>
          <m:dPr>
            <m:ctrlPr/>
          </m:dPr>
          <m:e>
            <m:r>
              <m:t>s</m:t>
            </m:r>
          </m:e>
        </m:d>
        <m:r>
          <m:t>=G</m:t>
        </m:r>
        <m:d>
          <m:dPr>
            <m:ctrlPr/>
          </m:dPr>
          <m:e>
            <m:r>
              <m:t>s</m:t>
            </m:r>
          </m:e>
        </m:d>
        <m:r>
          <m:t>+</m:t>
        </m:r>
        <m:sSub>
          <m:sSubPr>
            <m:ctrlPr/>
          </m:sSubPr>
          <m:e>
            <m:r>
              <m:t>x</m:t>
            </m:r>
          </m:e>
          <m:sub>
            <m:r>
              <m:t>0</m:t>
            </m:r>
          </m:sub>
        </m:sSub>
      </m:oMath>
      <w:r w:rsidR="00AF008A">
        <w:tab/>
      </w:r>
      <w:r w:rsidR="00AF008A" w:rsidRPr="00E3494D">
        <w:t>(3.1373)</w:t>
      </w:r>
    </w:p>
    <w:p w:rsidR="00AF008A" w:rsidRDefault="00F72F0B" w:rsidP="00F72F0B">
      <w:pPr>
        <w:spacing w:before="100" w:beforeAutospacing="1" w:after="100" w:afterAutospacing="1"/>
      </w:pPr>
      <w:r w:rsidRPr="00E3494D">
        <w:t xml:space="preserve">Die transformierte Lösung lautet </w:t>
      </w:r>
    </w:p>
    <w:p w:rsidR="00F72F0B" w:rsidRPr="00E3494D" w:rsidRDefault="00AF008A" w:rsidP="004975F9">
      <w:pPr>
        <w:pStyle w:val="Formel"/>
      </w:pPr>
      <m:oMath>
        <m:r>
          <m:t>X</m:t>
        </m:r>
        <m:d>
          <m:dPr>
            <m:ctrlPr/>
          </m:dPr>
          <m:e>
            <m:r>
              <m:t>s</m:t>
            </m:r>
          </m:e>
        </m:d>
        <m:r>
          <m:t>=</m:t>
        </m:r>
        <m:f>
          <m:fPr>
            <m:ctrlPr/>
          </m:fPr>
          <m:num>
            <m:r>
              <m:t>G</m:t>
            </m:r>
            <m:d>
              <m:dPr>
                <m:ctrlPr/>
              </m:dPr>
              <m:e>
                <m:r>
                  <m:t>s</m:t>
                </m:r>
              </m:e>
            </m:d>
            <m:r>
              <m:t>+</m:t>
            </m:r>
            <m:sSub>
              <m:sSubPr>
                <m:ctrlPr/>
              </m:sSubPr>
              <m:e>
                <m:r>
                  <m:t>x</m:t>
                </m:r>
              </m:e>
              <m:sub>
                <m:r>
                  <m:t>0</m:t>
                </m:r>
              </m:sub>
            </m:sSub>
          </m:num>
          <m:den>
            <m:r>
              <m:t>s+a</m:t>
            </m:r>
          </m:den>
        </m:f>
      </m:oMath>
      <w:r>
        <w:tab/>
      </w:r>
      <w:r w:rsidRPr="00E3494D">
        <w:t>(3.1374)</w:t>
      </w:r>
    </w:p>
    <w:p w:rsidR="00AF008A" w:rsidRDefault="00F72F0B" w:rsidP="00F72F0B">
      <w:pPr>
        <w:spacing w:before="100" w:beforeAutospacing="1" w:after="100" w:afterAutospacing="1"/>
      </w:pPr>
      <w:r w:rsidRPr="00E3494D">
        <w:t xml:space="preserve">Durch inverse Laplace-Transformation ergibt sich </w:t>
      </w:r>
    </w:p>
    <w:p w:rsidR="00F72F0B" w:rsidRPr="00E3494D" w:rsidRDefault="00AF008A" w:rsidP="004975F9">
      <w:pPr>
        <w:pStyle w:val="Formel"/>
      </w:pPr>
      <m:oMath>
        <m:r>
          <m:t>x</m:t>
        </m:r>
        <m:d>
          <m:dPr>
            <m:ctrlPr/>
          </m:dPr>
          <m:e>
            <m:r>
              <m:t>t</m:t>
            </m:r>
          </m:e>
        </m:d>
        <m:r>
          <m:t>=</m:t>
        </m:r>
        <m:sSub>
          <m:sSubPr>
            <m:ctrlPr/>
          </m:sSubPr>
          <m:e>
            <m:r>
              <m:t>x</m:t>
            </m:r>
          </m:e>
          <m:sub>
            <m:r>
              <m:t>0</m:t>
            </m:r>
            <m:sSup>
              <m:sSupPr>
                <m:ctrlPr/>
              </m:sSupPr>
              <m:e>
                <m:r>
                  <m:rPr>
                    <m:nor/>
                  </m:rPr>
                  <m:t>e</m:t>
                </m:r>
              </m:e>
              <m:sup>
                <m:r>
                  <m:rPr>
                    <m:nor/>
                  </m:rPr>
                  <m:t>-at</m:t>
                </m:r>
              </m:sup>
            </m:sSup>
          </m:sub>
        </m:sSub>
        <m:r>
          <m:t>+</m:t>
        </m:r>
        <m:nary>
          <m:naryPr>
            <m:ctrlPr/>
          </m:naryPr>
          <m:sub>
            <m:r>
              <m:t>0</m:t>
            </m:r>
          </m:sub>
          <m:sup>
            <m:r>
              <m:t>t</m:t>
            </m:r>
          </m:sup>
          <m:e>
            <m:r>
              <m:t>r</m:t>
            </m:r>
            <m:sSup>
              <m:sSupPr>
                <m:ctrlPr/>
              </m:sSupPr>
              <m:e>
                <m:r>
                  <m:t>e</m:t>
                </m:r>
              </m:e>
              <m:sup>
                <m:r>
                  <m:t>-a</m:t>
                </m:r>
                <m:d>
                  <m:dPr>
                    <m:ctrlPr/>
                  </m:dPr>
                  <m:e>
                    <m:r>
                      <m:t>t-τ</m:t>
                    </m:r>
                  </m:e>
                </m:d>
              </m:sup>
            </m:sSup>
          </m:e>
        </m:nary>
        <m:r>
          <m:t>g</m:t>
        </m:r>
        <m:d>
          <m:dPr>
            <m:ctrlPr/>
          </m:dPr>
          <m:e>
            <m:r>
              <m:t>τ</m:t>
            </m:r>
          </m:e>
        </m:d>
        <m:r>
          <m:t> </m:t>
        </m:r>
        <m:r>
          <m:rPr>
            <m:nor/>
          </m:rPr>
          <m:t>d</m:t>
        </m:r>
      </m:oMath>
      <w:r>
        <w:tab/>
      </w:r>
      <w:r w:rsidRPr="00E3494D">
        <w:t>(3.1375)</w:t>
      </w:r>
    </w:p>
    <w:p w:rsidR="00F72F0B" w:rsidRPr="00E3494D" w:rsidRDefault="00F72F0B" w:rsidP="00F72F0B">
      <w:pPr>
        <w:spacing w:before="100" w:beforeAutospacing="1" w:after="100" w:afterAutospacing="1"/>
      </w:pPr>
      <w:r w:rsidRPr="00E3494D">
        <w:t>Die Lösung besteht aus einem homogenen Anfangsanteil und einem durch die äußere Anregung erzeugten Faltungsanteil.</w:t>
      </w:r>
    </w:p>
    <w:p w:rsidR="00F72F0B" w:rsidRPr="00E3494D" w:rsidRDefault="009861C3" w:rsidP="00F72F0B">
      <w:r>
        <w:pict>
          <v:rect id="_x0000_i1357" style="width:0;height:1.5pt" o:hralign="center" o:hrstd="t" o:hr="t" fillcolor="#a0a0a0" stroked="f"/>
        </w:pict>
      </w:r>
    </w:p>
    <w:p w:rsidR="00F72F0B" w:rsidRPr="00E3494D" w:rsidRDefault="00F72F0B" w:rsidP="001D6D55">
      <w:pPr>
        <w:pStyle w:val="Definition"/>
      </w:pPr>
      <w:r w:rsidRPr="00E3494D">
        <w:t>Definition 3.2.137: Übertragungsfunktion</w:t>
      </w:r>
    </w:p>
    <w:p w:rsidR="00AF008A" w:rsidRDefault="00F72F0B" w:rsidP="00F72F0B">
      <w:pPr>
        <w:spacing w:before="100" w:beforeAutospacing="1" w:after="100" w:afterAutospacing="1"/>
      </w:pPr>
      <w:r w:rsidRPr="00E3494D">
        <w:t xml:space="preserve">Für ein lineares zeitinvariantes System mit verschwindenden Anfangswerten wird die Übertragungsfunktion definiert durch </w:t>
      </w:r>
    </w:p>
    <w:p w:rsidR="00F72F0B" w:rsidRPr="00E3494D" w:rsidRDefault="00AF008A" w:rsidP="004975F9">
      <w:pPr>
        <w:pStyle w:val="Formel"/>
      </w:pPr>
      <m:oMath>
        <m:r>
          <m:t>H</m:t>
        </m:r>
        <m:d>
          <m:dPr>
            <m:ctrlPr/>
          </m:dPr>
          <m:e>
            <m:r>
              <m:t>s</m:t>
            </m:r>
          </m:e>
        </m:d>
        <m:r>
          <m:t>=</m:t>
        </m:r>
        <m:f>
          <m:fPr>
            <m:ctrlPr/>
          </m:fPr>
          <m:num>
            <m:r>
              <m:t>Y</m:t>
            </m:r>
            <m:d>
              <m:dPr>
                <m:ctrlPr/>
              </m:dPr>
              <m:e>
                <m:r>
                  <m:t>s</m:t>
                </m:r>
              </m:e>
            </m:d>
          </m:num>
          <m:den>
            <m:r>
              <m:t>U</m:t>
            </m:r>
            <m:d>
              <m:dPr>
                <m:ctrlPr/>
              </m:dPr>
              <m:e>
                <m:r>
                  <m:t>s</m:t>
                </m:r>
              </m:e>
            </m:d>
          </m:den>
        </m:f>
      </m:oMath>
      <w:r>
        <w:tab/>
      </w:r>
      <w:r w:rsidRPr="00E3494D">
        <w:t>(3.1376)</w:t>
      </w:r>
    </w:p>
    <w:p w:rsidR="00AF008A" w:rsidRDefault="00F72F0B" w:rsidP="00F72F0B">
      <w:pPr>
        <w:spacing w:before="100" w:beforeAutospacing="1" w:after="100" w:afterAutospacing="1"/>
      </w:pPr>
      <w:r w:rsidRPr="00E3494D">
        <w:t xml:space="preserve">Dabei bezeichnet </w:t>
      </w:r>
    </w:p>
    <w:p w:rsidR="00F72F0B" w:rsidRPr="00E3494D" w:rsidRDefault="00AF008A" w:rsidP="004975F9">
      <w:pPr>
        <w:pStyle w:val="Formel"/>
      </w:pPr>
      <m:oMath>
        <m:r>
          <m:t>U</m:t>
        </m:r>
        <m:d>
          <m:dPr>
            <m:ctrlPr/>
          </m:dPr>
          <m:e>
            <m:r>
              <m:t>s</m:t>
            </m:r>
          </m:e>
        </m:d>
      </m:oMath>
      <w:r>
        <w:tab/>
      </w:r>
      <w:r w:rsidRPr="00E3494D">
        <w:t>(3.1377)</w:t>
      </w:r>
    </w:p>
    <w:p w:rsidR="00F72F0B" w:rsidRPr="00E3494D" w:rsidRDefault="00F72F0B" w:rsidP="00F72F0B">
      <w:pPr>
        <w:spacing w:before="100" w:beforeAutospacing="1" w:after="100" w:afterAutospacing="1"/>
      </w:pPr>
      <w:r w:rsidRPr="00E3494D">
        <w:t>die transformierte Eingangsgröße und</w:t>
      </w:r>
    </w:p>
    <w:p w:rsidR="00F72F0B" w:rsidRPr="00E3494D" w:rsidRDefault="009D49FB" w:rsidP="004975F9">
      <w:pPr>
        <w:pStyle w:val="Formel"/>
      </w:pPr>
      <m:oMath>
        <m:r>
          <m:t>Y</m:t>
        </m:r>
        <m:d>
          <m:dPr>
            <m:ctrlPr/>
          </m:dPr>
          <m:e>
            <m:r>
              <m:t>s</m:t>
            </m:r>
          </m:e>
        </m:d>
      </m:oMath>
      <w:r>
        <w:tab/>
      </w:r>
      <w:r w:rsidR="00F72F0B" w:rsidRPr="000128A9">
        <w:t xml:space="preserve">(3.1378) </w:t>
      </w:r>
    </w:p>
    <w:p w:rsidR="00F72F0B" w:rsidRPr="00E3494D" w:rsidRDefault="00F72F0B" w:rsidP="00F72F0B">
      <w:pPr>
        <w:spacing w:before="100" w:beforeAutospacing="1" w:after="100" w:afterAutospacing="1"/>
      </w:pPr>
      <w:r w:rsidRPr="00E3494D">
        <w:lastRenderedPageBreak/>
        <w:t>die transformierte Ausgangsgröße.</w:t>
      </w:r>
    </w:p>
    <w:p w:rsidR="003134DB" w:rsidRDefault="00F72F0B" w:rsidP="00F72F0B">
      <w:pPr>
        <w:spacing w:before="100" w:beforeAutospacing="1" w:after="100" w:afterAutospacing="1"/>
      </w:pPr>
      <w:r w:rsidRPr="00E3494D">
        <w:t xml:space="preserve">Es gilt </w:t>
      </w:r>
    </w:p>
    <w:p w:rsidR="00F72F0B" w:rsidRPr="00E3494D" w:rsidRDefault="003134DB" w:rsidP="004975F9">
      <w:pPr>
        <w:pStyle w:val="Formel"/>
      </w:pPr>
      <m:oMath>
        <m:r>
          <m:t>Y</m:t>
        </m:r>
        <m:d>
          <m:dPr>
            <m:ctrlPr/>
          </m:dPr>
          <m:e>
            <m:r>
              <m:t>s</m:t>
            </m:r>
          </m:e>
        </m:d>
        <m:r>
          <m:t>=H</m:t>
        </m:r>
        <m:d>
          <m:dPr>
            <m:ctrlPr/>
          </m:dPr>
          <m:e>
            <m:r>
              <m:t>s</m:t>
            </m:r>
          </m:e>
        </m:d>
        <m:r>
          <m:t>U</m:t>
        </m:r>
        <m:d>
          <m:dPr>
            <m:ctrlPr/>
          </m:dPr>
          <m:e>
            <m:r>
              <m:t>s</m:t>
            </m:r>
          </m:e>
        </m:d>
      </m:oMath>
      <w:r>
        <w:tab/>
      </w:r>
      <w:r w:rsidRPr="00E3494D">
        <w:t>(3.1379)</w:t>
      </w:r>
    </w:p>
    <w:p w:rsidR="003134DB" w:rsidRDefault="00F72F0B" w:rsidP="00F72F0B">
      <w:pPr>
        <w:spacing w:before="100" w:beforeAutospacing="1" w:after="100" w:afterAutospacing="1"/>
      </w:pPr>
      <w:r w:rsidRPr="00E3494D">
        <w:t xml:space="preserve">Im Zeitbereich entspricht dies einer Faltung: </w:t>
      </w:r>
    </w:p>
    <w:p w:rsidR="00F72F0B" w:rsidRPr="00E3494D" w:rsidRDefault="003134DB" w:rsidP="004975F9">
      <w:pPr>
        <w:pStyle w:val="Formel"/>
      </w:pPr>
      <m:oMath>
        <m:r>
          <m:t>y</m:t>
        </m:r>
        <m:d>
          <m:dPr>
            <m:ctrlPr/>
          </m:dPr>
          <m:e>
            <m:r>
              <m:t>t</m:t>
            </m:r>
          </m:e>
        </m:d>
        <m:r>
          <m:t>=</m:t>
        </m:r>
        <m:d>
          <m:dPr>
            <m:ctrlPr/>
          </m:dPr>
          <m:e>
            <m:r>
              <m:t>h*u</m:t>
            </m:r>
          </m:e>
        </m:d>
        <m:d>
          <m:dPr>
            <m:ctrlPr/>
          </m:dPr>
          <m:e>
            <m:r>
              <m:t>t</m:t>
            </m:r>
          </m:e>
        </m:d>
      </m:oMath>
      <w:r>
        <w:tab/>
      </w:r>
      <w:r w:rsidRPr="00E3494D">
        <w:t>(3.1380)</w:t>
      </w:r>
    </w:p>
    <w:p w:rsidR="003134DB" w:rsidRDefault="00F72F0B" w:rsidP="00F72F0B">
      <w:pPr>
        <w:spacing w:before="100" w:beforeAutospacing="1" w:after="100" w:afterAutospacing="1"/>
      </w:pPr>
      <w:r w:rsidRPr="00E3494D">
        <w:t xml:space="preserve">Die Funktion </w:t>
      </w:r>
    </w:p>
    <w:p w:rsidR="00F72F0B" w:rsidRPr="00E3494D" w:rsidRDefault="003134DB" w:rsidP="004975F9">
      <w:pPr>
        <w:pStyle w:val="Formel"/>
      </w:pPr>
      <m:oMath>
        <m:r>
          <m:t>h</m:t>
        </m:r>
        <m:d>
          <m:dPr>
            <m:ctrlPr/>
          </m:dPr>
          <m:e>
            <m:r>
              <m:t>t</m:t>
            </m:r>
          </m:e>
        </m:d>
        <m:r>
          <m:t>=</m:t>
        </m:r>
        <m:sSup>
          <m:sSupPr>
            <m:ctrlPr/>
          </m:sSupPr>
          <m:e>
            <m:r>
              <m:rPr>
                <m:scr m:val="script"/>
              </m:rPr>
              <m:t>L</m:t>
            </m:r>
          </m:e>
          <m:sup>
            <m:r>
              <m:t>-1</m:t>
            </m:r>
          </m:sup>
        </m:sSup>
        <m:r>
          <m:rPr>
            <m:lit/>
          </m:rPr>
          <m:t>{</m:t>
        </m:r>
        <m:r>
          <m:t>H</m:t>
        </m:r>
        <m:d>
          <m:dPr>
            <m:ctrlPr/>
          </m:dPr>
          <m:e>
            <m:r>
              <m:t>s</m:t>
            </m:r>
          </m:e>
        </m:d>
        <m:r>
          <m:rPr>
            <m:lit/>
          </m:rPr>
          <m:t>}</m:t>
        </m:r>
      </m:oMath>
      <w:r>
        <w:tab/>
      </w:r>
      <w:r w:rsidRPr="00E3494D">
        <w:t>(3.1381)</w:t>
      </w:r>
    </w:p>
    <w:p w:rsidR="00F72F0B" w:rsidRPr="00E3494D" w:rsidRDefault="00F72F0B" w:rsidP="00F72F0B">
      <w:pPr>
        <w:spacing w:before="100" w:beforeAutospacing="1" w:after="100" w:afterAutospacing="1"/>
      </w:pPr>
      <w:r w:rsidRPr="00E3494D">
        <w:t>heißt Impulsantwort.</w:t>
      </w:r>
    </w:p>
    <w:p w:rsidR="00F72F0B" w:rsidRPr="00E3494D" w:rsidRDefault="009861C3" w:rsidP="00F72F0B">
      <w:r>
        <w:pict>
          <v:rect id="_x0000_i1358" style="width:0;height:1.5pt" o:hralign="center" o:hrstd="t" o:hr="t" fillcolor="#a0a0a0" stroked="f"/>
        </w:pict>
      </w:r>
    </w:p>
    <w:p w:rsidR="00F72F0B" w:rsidRPr="00E3494D" w:rsidRDefault="00F72F0B" w:rsidP="00522665">
      <w:pPr>
        <w:pStyle w:val="berschrift3"/>
      </w:pPr>
      <w:r w:rsidRPr="00E3494D">
        <w:t>Pole und Nullstellen</w:t>
      </w:r>
    </w:p>
    <w:p w:rsidR="003134DB" w:rsidRDefault="00F72F0B" w:rsidP="00F72F0B">
      <w:pPr>
        <w:spacing w:before="100" w:beforeAutospacing="1" w:after="100" w:afterAutospacing="1"/>
      </w:pPr>
      <w:r w:rsidRPr="00E3494D">
        <w:t xml:space="preserve">Eine rationale Übertragungsfunktion besitzt die Form </w:t>
      </w:r>
    </w:p>
    <w:p w:rsidR="00F72F0B" w:rsidRPr="00E3494D" w:rsidRDefault="003134DB" w:rsidP="004975F9">
      <w:pPr>
        <w:pStyle w:val="Formel"/>
      </w:pPr>
      <m:oMath>
        <m:r>
          <m:t>H</m:t>
        </m:r>
        <m:d>
          <m:dPr>
            <m:ctrlPr/>
          </m:dPr>
          <m:e>
            <m:r>
              <m:t>s</m:t>
            </m:r>
          </m:e>
        </m:d>
        <m:r>
          <m:t>=</m:t>
        </m:r>
        <m:f>
          <m:fPr>
            <m:ctrlPr/>
          </m:fPr>
          <m:num>
            <m:r>
              <m:t>N</m:t>
            </m:r>
            <m:d>
              <m:dPr>
                <m:ctrlPr/>
              </m:dPr>
              <m:e>
                <m:r>
                  <m:t>s</m:t>
                </m:r>
              </m:e>
            </m:d>
          </m:num>
          <m:den>
            <m:r>
              <m:t>D</m:t>
            </m:r>
            <m:d>
              <m:dPr>
                <m:ctrlPr/>
              </m:dPr>
              <m:e>
                <m:r>
                  <m:t>s</m:t>
                </m:r>
              </m:e>
            </m:d>
          </m:den>
        </m:f>
      </m:oMath>
      <w:r>
        <w:tab/>
      </w:r>
      <w:r w:rsidRPr="00E3494D">
        <w:t>(3.1382)</w:t>
      </w:r>
    </w:p>
    <w:p w:rsidR="003134DB" w:rsidRDefault="00F72F0B" w:rsidP="00F72F0B">
      <w:pPr>
        <w:spacing w:before="100" w:beforeAutospacing="1" w:after="100" w:afterAutospacing="1"/>
      </w:pPr>
      <w:r w:rsidRPr="00E3494D">
        <w:t xml:space="preserve">Die Nullstellen des Zählers erfüllen </w:t>
      </w:r>
    </w:p>
    <w:p w:rsidR="00F72F0B" w:rsidRPr="00E3494D" w:rsidRDefault="003134DB" w:rsidP="004975F9">
      <w:pPr>
        <w:pStyle w:val="Formel"/>
      </w:pPr>
      <m:oMath>
        <m:r>
          <m:t>N</m:t>
        </m:r>
        <m:d>
          <m:dPr>
            <m:ctrlPr/>
          </m:dPr>
          <m:e>
            <m:r>
              <m:t>s</m:t>
            </m:r>
          </m:e>
        </m:d>
        <m:r>
          <m:t>=0</m:t>
        </m:r>
      </m:oMath>
      <w:r>
        <w:tab/>
      </w:r>
      <w:r w:rsidRPr="00E3494D">
        <w:t>(3.1383)</w:t>
      </w:r>
    </w:p>
    <w:p w:rsidR="003134DB" w:rsidRDefault="00F72F0B" w:rsidP="00F72F0B">
      <w:pPr>
        <w:spacing w:before="100" w:beforeAutospacing="1" w:after="100" w:afterAutospacing="1"/>
      </w:pPr>
      <w:r w:rsidRPr="00E3494D">
        <w:t xml:space="preserve">Die Nullstellen des Nenners erfüllen </w:t>
      </w:r>
    </w:p>
    <w:p w:rsidR="00F72F0B" w:rsidRPr="00E3494D" w:rsidRDefault="003134DB" w:rsidP="004975F9">
      <w:pPr>
        <w:pStyle w:val="Formel"/>
      </w:pPr>
      <m:oMath>
        <m:r>
          <m:t>D</m:t>
        </m:r>
        <m:d>
          <m:dPr>
            <m:ctrlPr/>
          </m:dPr>
          <m:e>
            <m:r>
              <m:t>s</m:t>
            </m:r>
          </m:e>
        </m:d>
        <m:r>
          <m:t>=0</m:t>
        </m:r>
      </m:oMath>
      <w:r>
        <w:tab/>
      </w:r>
      <w:r w:rsidRPr="00E3494D">
        <w:t>(3.1384)</w:t>
      </w:r>
    </w:p>
    <w:p w:rsidR="00F72F0B" w:rsidRPr="00E3494D" w:rsidRDefault="00F72F0B" w:rsidP="00F72F0B">
      <w:pPr>
        <w:spacing w:before="100" w:beforeAutospacing="1" w:after="100" w:afterAutospacing="1"/>
      </w:pPr>
      <w:r w:rsidRPr="00E3494D">
        <w:t>und werden als Pole bezeichnet.</w:t>
      </w:r>
    </w:p>
    <w:p w:rsidR="00F72F0B" w:rsidRPr="00E3494D" w:rsidRDefault="009861C3" w:rsidP="00F72F0B">
      <w:r>
        <w:pict>
          <v:rect id="_x0000_i1359" style="width:0;height:1.5pt" o:hralign="center" o:hrstd="t" o:hr="t" fillcolor="#a0a0a0" stroked="f"/>
        </w:pict>
      </w:r>
    </w:p>
    <w:p w:rsidR="00F72F0B" w:rsidRPr="00E3494D" w:rsidRDefault="00F72F0B" w:rsidP="001D6D55">
      <w:pPr>
        <w:pStyle w:val="Definition"/>
      </w:pPr>
      <w:r w:rsidRPr="00E3494D">
        <w:t>Definition 3.2.138: Pol einer Übertragungsfunktion</w:t>
      </w:r>
    </w:p>
    <w:p w:rsidR="003134DB" w:rsidRDefault="00F72F0B" w:rsidP="00F72F0B">
      <w:pPr>
        <w:spacing w:before="100" w:beforeAutospacing="1" w:after="100" w:afterAutospacing="1"/>
      </w:pPr>
      <w:r w:rsidRPr="00E3494D">
        <w:t xml:space="preserve">Ein Punkt </w:t>
      </w:r>
      <m:oMath>
        <m:sSub>
          <m:sSubPr>
            <m:ctrlPr>
              <w:rPr>
                <w:rFonts w:ascii="Cambria Math" w:hAnsi="Cambria Math"/>
                <w:i/>
              </w:rPr>
            </m:ctrlPr>
          </m:sSubPr>
          <m:e>
            <m:r>
              <w:rPr>
                <w:rFonts w:ascii="Cambria Math" w:hAnsi="Cambria Math"/>
              </w:rPr>
              <m:t>s</m:t>
            </m:r>
          </m:e>
          <m:sub>
            <m:r>
              <w:rPr>
                <w:rFonts w:ascii="Cambria Math" w:hAnsi="Cambria Math"/>
              </w:rPr>
              <m:t>p</m:t>
            </m:r>
          </m:sub>
        </m:sSub>
        <m:r>
          <m:rPr>
            <m:sty m:val="p"/>
          </m:rPr>
          <w:rPr>
            <w:rFonts w:ascii="Cambria Math" w:hAnsi="Cambria Math"/>
          </w:rPr>
          <m:t>∈</m:t>
        </m:r>
        <m:r>
          <w:rPr>
            <w:rFonts w:ascii="Cambria Math" w:hAnsi="Cambria Math"/>
          </w:rPr>
          <m:t>C</m:t>
        </m:r>
      </m:oMath>
      <w:r w:rsidRPr="00E3494D">
        <w:t xml:space="preserve"> heißt Pol von </w:t>
      </w:r>
      <m:oMath>
        <m:r>
          <w:rPr>
            <w:rFonts w:ascii="Cambria Math" w:hAnsi="Cambria Math"/>
          </w:rPr>
          <m:t>H</m:t>
        </m:r>
      </m:oMath>
      <w:r w:rsidRPr="00E3494D">
        <w:t xml:space="preserve"> wenn </w:t>
      </w:r>
    </w:p>
    <w:p w:rsidR="00F72F0B" w:rsidRPr="00E3494D" w:rsidRDefault="009861C3" w:rsidP="004975F9">
      <w:pPr>
        <w:pStyle w:val="Formel"/>
      </w:pPr>
      <m:oMath>
        <m:d>
          <m:dPr>
            <m:begChr m:val="|"/>
            <m:endChr m:val="|"/>
            <m:ctrlPr/>
          </m:dPr>
          <m:e>
            <m:r>
              <m:t>H</m:t>
            </m:r>
            <m:d>
              <m:dPr>
                <m:ctrlPr/>
              </m:dPr>
              <m:e>
                <m:r>
                  <m:t>s</m:t>
                </m:r>
              </m:e>
            </m:d>
          </m:e>
        </m:d>
        <m:r>
          <m:t>→∞  </m:t>
        </m:r>
        <m:r>
          <m:rPr>
            <m:nor/>
          </m:rPr>
          <m:t xml:space="preserve">für </m:t>
        </m:r>
        <m:r>
          <m:t>s→</m:t>
        </m:r>
        <m:sSub>
          <m:sSubPr>
            <m:ctrlPr/>
          </m:sSubPr>
          <m:e>
            <m:r>
              <m:t>s</m:t>
            </m:r>
          </m:e>
          <m:sub>
            <m:r>
              <m:t>p</m:t>
            </m:r>
          </m:sub>
        </m:sSub>
      </m:oMath>
      <w:r w:rsidR="003134DB">
        <w:tab/>
      </w:r>
      <w:r w:rsidR="003134DB" w:rsidRPr="00E3494D">
        <w:t>(3.1385)</w:t>
      </w:r>
    </w:p>
    <w:p w:rsidR="003134DB" w:rsidRDefault="00F72F0B" w:rsidP="00F72F0B">
      <w:pPr>
        <w:spacing w:before="100" w:beforeAutospacing="1" w:after="100" w:afterAutospacing="1"/>
      </w:pPr>
      <w:r w:rsidRPr="00E3494D">
        <w:t xml:space="preserve">Bei einer rationalen Funktion ist </w:t>
      </w:r>
      <m:oMath>
        <m:sSub>
          <m:sSubPr>
            <m:ctrlPr>
              <w:rPr>
                <w:rFonts w:ascii="Cambria Math" w:hAnsi="Cambria Math"/>
                <w:i/>
              </w:rPr>
            </m:ctrlPr>
          </m:sSubPr>
          <m:e>
            <m:r>
              <w:rPr>
                <w:rFonts w:ascii="Cambria Math" w:hAnsi="Cambria Math"/>
              </w:rPr>
              <m:t>s</m:t>
            </m:r>
          </m:e>
          <m:sub>
            <m:r>
              <w:rPr>
                <w:rFonts w:ascii="Cambria Math" w:hAnsi="Cambria Math"/>
              </w:rPr>
              <m:t>p</m:t>
            </m:r>
          </m:sub>
        </m:sSub>
      </m:oMath>
      <w:r w:rsidRPr="00E3494D">
        <w:t xml:space="preserve"> typischerweise eine Nullstelle des Nenners: </w:t>
      </w:r>
    </w:p>
    <w:p w:rsidR="00F72F0B" w:rsidRPr="00E3494D" w:rsidRDefault="003134DB" w:rsidP="004975F9">
      <w:pPr>
        <w:pStyle w:val="Formel"/>
      </w:pPr>
      <m:oMath>
        <m:r>
          <w:lastRenderedPageBreak/>
          <m:t>D</m:t>
        </m:r>
        <m:d>
          <m:dPr>
            <m:ctrlPr/>
          </m:dPr>
          <m:e>
            <m:sSub>
              <m:sSubPr>
                <m:ctrlPr/>
              </m:sSubPr>
              <m:e>
                <m:r>
                  <m:t>s</m:t>
                </m:r>
              </m:e>
              <m:sub>
                <m:r>
                  <m:t>p</m:t>
                </m:r>
              </m:sub>
            </m:sSub>
          </m:e>
        </m:d>
        <m:r>
          <m:t>=0</m:t>
        </m:r>
      </m:oMath>
      <w:r>
        <w:tab/>
      </w:r>
      <w:r w:rsidRPr="00E3494D">
        <w:t>(3.1386)</w:t>
      </w:r>
    </w:p>
    <w:p w:rsidR="00F72F0B" w:rsidRPr="00E3494D" w:rsidRDefault="009861C3" w:rsidP="00F72F0B">
      <w:r>
        <w:pict>
          <v:rect id="_x0000_i1360" style="width:0;height:1.5pt" o:hralign="center" o:hrstd="t" o:hr="t" fillcolor="#a0a0a0" stroked="f"/>
        </w:pict>
      </w:r>
    </w:p>
    <w:p w:rsidR="00F72F0B" w:rsidRPr="00E3494D" w:rsidRDefault="00F72F0B" w:rsidP="001D6D55">
      <w:pPr>
        <w:pStyle w:val="Definition"/>
      </w:pPr>
      <w:r w:rsidRPr="00E3494D">
        <w:t>Definition 3.2.139: Nullstelle einer Übertragungsfunktion</w:t>
      </w:r>
    </w:p>
    <w:p w:rsidR="003134DB" w:rsidRDefault="00F72F0B" w:rsidP="00F72F0B">
      <w:pPr>
        <w:spacing w:before="100" w:beforeAutospacing="1" w:after="100" w:afterAutospacing="1"/>
      </w:pPr>
      <w:r w:rsidRPr="00E3494D">
        <w:t xml:space="preserve">Ein Punkt </w:t>
      </w:r>
      <m:oMath>
        <m:sSub>
          <m:sSubPr>
            <m:ctrlPr>
              <w:rPr>
                <w:rFonts w:ascii="Cambria Math" w:hAnsi="Cambria Math"/>
                <w:i/>
              </w:rPr>
            </m:ctrlPr>
          </m:sSubPr>
          <m:e>
            <m:r>
              <w:rPr>
                <w:rFonts w:ascii="Cambria Math" w:hAnsi="Cambria Math"/>
              </w:rPr>
              <m:t>s</m:t>
            </m:r>
          </m:e>
          <m:sub>
            <m:r>
              <w:rPr>
                <w:rFonts w:ascii="Cambria Math" w:hAnsi="Cambria Math"/>
              </w:rPr>
              <m:t>z</m:t>
            </m:r>
          </m:sub>
        </m:sSub>
        <m:r>
          <m:rPr>
            <m:sty m:val="p"/>
          </m:rPr>
          <w:rPr>
            <w:rFonts w:ascii="Cambria Math" w:hAnsi="Cambria Math"/>
          </w:rPr>
          <m:t>∈</m:t>
        </m:r>
        <m:r>
          <w:rPr>
            <w:rFonts w:ascii="Cambria Math" w:hAnsi="Cambria Math"/>
          </w:rPr>
          <m:t>C</m:t>
        </m:r>
      </m:oMath>
      <w:r w:rsidRPr="00E3494D">
        <w:t xml:space="preserve"> heißt Nullstelle von </w:t>
      </w:r>
      <m:oMath>
        <m:r>
          <w:rPr>
            <w:rFonts w:ascii="Cambria Math" w:hAnsi="Cambria Math"/>
          </w:rPr>
          <m:t>H</m:t>
        </m:r>
      </m:oMath>
      <w:r w:rsidRPr="00E3494D">
        <w:t xml:space="preserve"> wenn </w:t>
      </w:r>
    </w:p>
    <w:p w:rsidR="00F72F0B" w:rsidRPr="00E3494D" w:rsidRDefault="003134DB" w:rsidP="004975F9">
      <w:pPr>
        <w:pStyle w:val="Formel"/>
      </w:pPr>
      <m:oMath>
        <m:r>
          <m:t>H</m:t>
        </m:r>
        <m:d>
          <m:dPr>
            <m:ctrlPr/>
          </m:dPr>
          <m:e>
            <m:sSub>
              <m:sSubPr>
                <m:ctrlPr/>
              </m:sSubPr>
              <m:e>
                <m:r>
                  <m:t>s</m:t>
                </m:r>
              </m:e>
              <m:sub>
                <m:r>
                  <m:t>z</m:t>
                </m:r>
              </m:sub>
            </m:sSub>
          </m:e>
        </m:d>
        <m:r>
          <m:t>=0</m:t>
        </m:r>
      </m:oMath>
      <w:r>
        <w:tab/>
      </w:r>
      <w:r w:rsidRPr="00E3494D">
        <w:t>(3.1387)</w:t>
      </w:r>
    </w:p>
    <w:p w:rsidR="003134DB" w:rsidRDefault="00F72F0B" w:rsidP="00F72F0B">
      <w:pPr>
        <w:spacing w:before="100" w:beforeAutospacing="1" w:after="100" w:afterAutospacing="1"/>
      </w:pPr>
      <w:r w:rsidRPr="00E3494D">
        <w:t xml:space="preserve">Für eine rationale Funktion gilt typischerweise </w:t>
      </w:r>
    </w:p>
    <w:p w:rsidR="00F72F0B" w:rsidRPr="00E3494D" w:rsidRDefault="003134DB" w:rsidP="004975F9">
      <w:pPr>
        <w:pStyle w:val="Formel"/>
      </w:pPr>
      <m:oMath>
        <m:r>
          <m:t>N</m:t>
        </m:r>
        <m:d>
          <m:dPr>
            <m:ctrlPr/>
          </m:dPr>
          <m:e>
            <m:sSub>
              <m:sSubPr>
                <m:ctrlPr/>
              </m:sSubPr>
              <m:e>
                <m:r>
                  <m:t>s</m:t>
                </m:r>
              </m:e>
              <m:sub>
                <m:r>
                  <m:t>z</m:t>
                </m:r>
              </m:sub>
            </m:sSub>
          </m:e>
        </m:d>
        <m:r>
          <m:t>=0</m:t>
        </m:r>
      </m:oMath>
      <w:r>
        <w:tab/>
      </w:r>
      <w:r w:rsidRPr="00E3494D">
        <w:t>(3.1388)</w:t>
      </w:r>
    </w:p>
    <w:p w:rsidR="00F72F0B" w:rsidRPr="00E3494D" w:rsidRDefault="009861C3" w:rsidP="00F72F0B">
      <w:r>
        <w:pict>
          <v:rect id="_x0000_i1361" style="width:0;height:1.5pt" o:hralign="center" o:hrstd="t" o:hr="t" fillcolor="#a0a0a0" stroked="f"/>
        </w:pict>
      </w:r>
    </w:p>
    <w:p w:rsidR="00F72F0B" w:rsidRPr="00E3494D" w:rsidRDefault="00F72F0B" w:rsidP="00522665">
      <w:pPr>
        <w:pStyle w:val="berschrift3"/>
      </w:pPr>
      <w:r w:rsidRPr="00E3494D">
        <w:t>Stabilität und Pole</w:t>
      </w:r>
    </w:p>
    <w:p w:rsidR="00F72F0B" w:rsidRPr="00E3494D" w:rsidRDefault="00F72F0B" w:rsidP="00F72F0B">
      <w:pPr>
        <w:spacing w:before="100" w:beforeAutospacing="1" w:after="100" w:afterAutospacing="1"/>
      </w:pPr>
      <w:r w:rsidRPr="00E3494D">
        <w:t>Für ein kontinuierliches lineares zeitinvariantes System hängt die asymptotische Stabilität von der Lage seiner Pole ab.</w:t>
      </w:r>
    </w:p>
    <w:p w:rsidR="003134DB" w:rsidRDefault="00F72F0B" w:rsidP="00F72F0B">
      <w:pPr>
        <w:spacing w:before="100" w:beforeAutospacing="1" w:after="100" w:afterAutospacing="1"/>
      </w:pPr>
      <w:r w:rsidRPr="00E3494D">
        <w:t xml:space="preserve">Für einen Pol </w:t>
      </w:r>
    </w:p>
    <w:p w:rsidR="00F72F0B" w:rsidRPr="00E3494D" w:rsidRDefault="009861C3" w:rsidP="004975F9">
      <w:pPr>
        <w:pStyle w:val="Formel"/>
      </w:pPr>
      <m:oMath>
        <m:sSub>
          <m:sSubPr>
            <m:ctrlPr/>
          </m:sSubPr>
          <m:e>
            <m:r>
              <m:t>s</m:t>
            </m:r>
          </m:e>
          <m:sub>
            <m:r>
              <m:t>p</m:t>
            </m:r>
          </m:sub>
        </m:sSub>
        <m:r>
          <m:t>=</m:t>
        </m:r>
        <m:sSub>
          <m:sSubPr>
            <m:ctrlPr/>
          </m:sSubPr>
          <m:e>
            <m:r>
              <m:t>σ</m:t>
            </m:r>
          </m:e>
          <m:sub>
            <m:r>
              <m:t>p</m:t>
            </m:r>
          </m:sub>
        </m:sSub>
        <m:r>
          <m:t>+</m:t>
        </m:r>
        <m:r>
          <m:rPr>
            <m:nor/>
          </m:rPr>
          <m:t>i</m:t>
        </m:r>
        <m:sSub>
          <m:sSubPr>
            <m:ctrlPr/>
          </m:sSubPr>
          <m:e>
            <m:r>
              <m:t>ω</m:t>
            </m:r>
          </m:e>
          <m:sub>
            <m:r>
              <m:t>p</m:t>
            </m:r>
          </m:sub>
        </m:sSub>
      </m:oMath>
      <w:r w:rsidR="003134DB">
        <w:tab/>
      </w:r>
      <w:r w:rsidR="003134DB" w:rsidRPr="00E3494D">
        <w:t>(3.1389)</w:t>
      </w:r>
    </w:p>
    <w:p w:rsidR="003134DB" w:rsidRDefault="00F72F0B" w:rsidP="00F72F0B">
      <w:pPr>
        <w:spacing w:before="100" w:beforeAutospacing="1" w:after="100" w:afterAutospacing="1"/>
      </w:pPr>
      <w:r w:rsidRPr="00E3494D">
        <w:t xml:space="preserve">erzeugt die inverse Transformation typischerweise einen Anteil </w:t>
      </w:r>
    </w:p>
    <w:p w:rsidR="00F72F0B" w:rsidRPr="00E3494D" w:rsidRDefault="009861C3" w:rsidP="004975F9">
      <w:pPr>
        <w:pStyle w:val="Formel"/>
      </w:pPr>
      <m:oMath>
        <m:sSup>
          <m:sSupPr>
            <m:ctrlPr/>
          </m:sSupPr>
          <m:e>
            <m:r>
              <m:rPr>
                <m:nor/>
              </m:rPr>
              <m:t>e</m:t>
            </m:r>
          </m:e>
          <m:sup>
            <m:sSub>
              <m:sSubPr>
                <m:ctrlPr/>
              </m:sSubPr>
              <m:e>
                <m:r>
                  <m:rPr>
                    <m:nor/>
                  </m:rPr>
                  <m:t>s</m:t>
                </m:r>
              </m:e>
              <m:sub>
                <m:r>
                  <m:rPr>
                    <m:nor/>
                  </m:rPr>
                  <m:t>p</m:t>
                </m:r>
              </m:sub>
            </m:sSub>
            <m:r>
              <m:rPr>
                <m:nor/>
              </m:rPr>
              <m:t>t</m:t>
            </m:r>
          </m:sup>
        </m:sSup>
        <m:r>
          <m:t>=</m:t>
        </m:r>
        <m:sSup>
          <m:sSupPr>
            <m:ctrlPr/>
          </m:sSupPr>
          <m:e>
            <m:r>
              <m:rPr>
                <m:nor/>
              </m:rPr>
              <m:t>e</m:t>
            </m:r>
          </m:e>
          <m:sup>
            <m:sSub>
              <m:sSubPr>
                <m:ctrlPr/>
              </m:sSubPr>
              <m:e>
                <m:r>
                  <m:rPr>
                    <m:nor/>
                  </m:rPr>
                  <m:t>σ</m:t>
                </m:r>
              </m:e>
              <m:sub>
                <m:r>
                  <m:rPr>
                    <m:nor/>
                  </m:rPr>
                  <m:t>p</m:t>
                </m:r>
              </m:sub>
            </m:sSub>
            <m:r>
              <m:rPr>
                <m:nor/>
              </m:rPr>
              <m:t>t</m:t>
            </m:r>
            <m:sSup>
              <m:sSupPr>
                <m:ctrlPr/>
              </m:sSupPr>
              <m:e>
                <m:r>
                  <m:rPr>
                    <m:nor/>
                  </m:rPr>
                  <m:t>e</m:t>
                </m:r>
              </m:e>
              <m:sup>
                <m:r>
                  <m:rPr>
                    <m:nor/>
                  </m:rPr>
                  <m:t>i</m:t>
                </m:r>
                <m:sSub>
                  <m:sSubPr>
                    <m:ctrlPr/>
                  </m:sSubPr>
                  <m:e>
                    <m:r>
                      <m:rPr>
                        <m:nor/>
                      </m:rPr>
                      <m:t>ω</m:t>
                    </m:r>
                  </m:e>
                  <m:sub>
                    <m:r>
                      <m:rPr>
                        <m:nor/>
                      </m:rPr>
                      <m:t>p</m:t>
                    </m:r>
                  </m:sub>
                </m:sSub>
                <m:r>
                  <m:rPr>
                    <m:nor/>
                  </m:rPr>
                  <m:t>t</m:t>
                </m:r>
              </m:sup>
            </m:sSup>
          </m:sup>
        </m:sSup>
      </m:oMath>
      <w:r w:rsidR="003134DB">
        <w:tab/>
      </w:r>
      <w:r w:rsidR="003134DB" w:rsidRPr="00E3494D">
        <w:t>(3.1390)</w:t>
      </w:r>
    </w:p>
    <w:p w:rsidR="003134DB" w:rsidRDefault="00F72F0B" w:rsidP="00F72F0B">
      <w:pPr>
        <w:spacing w:before="100" w:beforeAutospacing="1" w:after="100" w:afterAutospacing="1"/>
      </w:pPr>
      <w:r w:rsidRPr="00E3494D">
        <w:t xml:space="preserve">Für </w:t>
      </w:r>
    </w:p>
    <w:p w:rsidR="00F72F0B" w:rsidRPr="00E3494D" w:rsidRDefault="009861C3" w:rsidP="004975F9">
      <w:pPr>
        <w:pStyle w:val="Formel"/>
      </w:pPr>
      <m:oMath>
        <m:sSub>
          <m:sSubPr>
            <m:ctrlPr/>
          </m:sSubPr>
          <m:e>
            <m:r>
              <m:t>σ</m:t>
            </m:r>
          </m:e>
          <m:sub>
            <m:r>
              <m:t>p</m:t>
            </m:r>
          </m:sub>
        </m:sSub>
        <m:r>
          <m:t>&lt;0</m:t>
        </m:r>
      </m:oMath>
      <w:r w:rsidR="003134DB">
        <w:tab/>
      </w:r>
      <w:r w:rsidR="003134DB" w:rsidRPr="00E3494D">
        <w:t>(3.1391)</w:t>
      </w:r>
    </w:p>
    <w:p w:rsidR="00F72F0B" w:rsidRPr="00E3494D" w:rsidRDefault="00F72F0B" w:rsidP="00F72F0B">
      <w:pPr>
        <w:spacing w:before="100" w:beforeAutospacing="1" w:after="100" w:afterAutospacing="1"/>
      </w:pPr>
      <w:r w:rsidRPr="00E3494D">
        <w:t>klingt dieser Anteil ab.</w:t>
      </w:r>
    </w:p>
    <w:p w:rsidR="003134DB" w:rsidRDefault="00F72F0B" w:rsidP="00F72F0B">
      <w:pPr>
        <w:spacing w:before="100" w:beforeAutospacing="1" w:after="100" w:afterAutospacing="1"/>
      </w:pPr>
      <w:r w:rsidRPr="00E3494D">
        <w:t xml:space="preserve">Für </w:t>
      </w:r>
    </w:p>
    <w:p w:rsidR="00F72F0B" w:rsidRPr="00E3494D" w:rsidRDefault="009861C3" w:rsidP="004975F9">
      <w:pPr>
        <w:pStyle w:val="Formel"/>
      </w:pPr>
      <m:oMath>
        <m:sSub>
          <m:sSubPr>
            <m:ctrlPr/>
          </m:sSubPr>
          <m:e>
            <m:r>
              <m:t>σ</m:t>
            </m:r>
          </m:e>
          <m:sub>
            <m:r>
              <m:t>p</m:t>
            </m:r>
          </m:sub>
        </m:sSub>
        <m:r>
          <m:t>=0</m:t>
        </m:r>
      </m:oMath>
      <w:r w:rsidR="003134DB">
        <w:tab/>
      </w:r>
      <w:r w:rsidR="003134DB" w:rsidRPr="00E3494D">
        <w:t>(3.1392)</w:t>
      </w:r>
    </w:p>
    <w:p w:rsidR="00F72F0B" w:rsidRPr="00E3494D" w:rsidRDefault="00F72F0B" w:rsidP="00F72F0B">
      <w:pPr>
        <w:spacing w:before="100" w:beforeAutospacing="1" w:after="100" w:afterAutospacing="1"/>
      </w:pPr>
      <w:r w:rsidRPr="00E3494D">
        <w:t>bleibt seine Amplitude konstant.</w:t>
      </w:r>
    </w:p>
    <w:p w:rsidR="003134DB" w:rsidRDefault="00F72F0B" w:rsidP="00F72F0B">
      <w:pPr>
        <w:spacing w:before="100" w:beforeAutospacing="1" w:after="100" w:afterAutospacing="1"/>
      </w:pPr>
      <w:r w:rsidRPr="00E3494D">
        <w:t xml:space="preserve">Für </w:t>
      </w:r>
    </w:p>
    <w:p w:rsidR="00F72F0B" w:rsidRPr="00E3494D" w:rsidRDefault="009861C3" w:rsidP="004975F9">
      <w:pPr>
        <w:pStyle w:val="Formel"/>
      </w:pPr>
      <m:oMath>
        <m:sSub>
          <m:sSubPr>
            <m:ctrlPr/>
          </m:sSubPr>
          <m:e>
            <m:r>
              <m:t>σ</m:t>
            </m:r>
          </m:e>
          <m:sub>
            <m:r>
              <m:t>p</m:t>
            </m:r>
          </m:sub>
        </m:sSub>
        <m:r>
          <m:t>&gt;0</m:t>
        </m:r>
      </m:oMath>
      <w:r w:rsidR="003134DB">
        <w:tab/>
      </w:r>
      <w:r w:rsidR="003134DB" w:rsidRPr="00E3494D">
        <w:t>(3.1393)</w:t>
      </w:r>
    </w:p>
    <w:p w:rsidR="00F72F0B" w:rsidRPr="00E3494D" w:rsidRDefault="00F72F0B" w:rsidP="00F72F0B">
      <w:pPr>
        <w:spacing w:before="100" w:beforeAutospacing="1" w:after="100" w:afterAutospacing="1"/>
      </w:pPr>
      <w:r w:rsidRPr="00E3494D">
        <w:t>wächst der Anteil exponentiell an.</w:t>
      </w:r>
    </w:p>
    <w:p w:rsidR="00F72F0B" w:rsidRPr="00E3494D" w:rsidRDefault="009861C3" w:rsidP="00F72F0B">
      <w:r>
        <w:pict>
          <v:rect id="_x0000_i1362" style="width:0;height:1.5pt" o:hralign="center" o:hrstd="t" o:hr="t" fillcolor="#a0a0a0" stroked="f"/>
        </w:pict>
      </w:r>
    </w:p>
    <w:p w:rsidR="00F72F0B" w:rsidRPr="00E3494D" w:rsidRDefault="00F72F0B" w:rsidP="001D6D55">
      <w:pPr>
        <w:pStyle w:val="Definition"/>
      </w:pPr>
      <w:r w:rsidRPr="00E3494D">
        <w:t>Definition 3.2.140: Spektrale Stabilitätsbedingung eines linearen Systems</w:t>
      </w:r>
    </w:p>
    <w:p w:rsidR="003134DB" w:rsidRDefault="00F72F0B" w:rsidP="00F72F0B">
      <w:pPr>
        <w:spacing w:before="100" w:beforeAutospacing="1" w:after="100" w:afterAutospacing="1"/>
      </w:pPr>
      <w:r w:rsidRPr="00E3494D">
        <w:t xml:space="preserve">Ein endlichdimensionales lineares System </w:t>
      </w:r>
    </w:p>
    <w:p w:rsidR="00F72F0B" w:rsidRPr="00E3494D" w:rsidRDefault="009861C3" w:rsidP="004975F9">
      <w:pPr>
        <w:pStyle w:val="Formel"/>
      </w:pPr>
      <m:oMath>
        <m:acc>
          <m:accPr>
            <m:chr m:val="̇"/>
            <m:ctrlPr/>
          </m:accPr>
          <m:e>
            <m:r>
              <m:t>x</m:t>
            </m:r>
          </m:e>
        </m:acc>
        <m:r>
          <m:t>=Ax</m:t>
        </m:r>
      </m:oMath>
      <w:r w:rsidR="003134DB">
        <w:tab/>
      </w:r>
      <w:r w:rsidR="003134DB" w:rsidRPr="00E3494D">
        <w:t>(3.1394)</w:t>
      </w:r>
    </w:p>
    <w:p w:rsidR="003134DB" w:rsidRDefault="00F72F0B" w:rsidP="00F72F0B">
      <w:pPr>
        <w:spacing w:before="100" w:beforeAutospacing="1" w:after="100" w:afterAutospacing="1"/>
      </w:pPr>
      <w:r w:rsidRPr="00E3494D">
        <w:t xml:space="preserve">ist asymptotisch stabil, wenn für alle Eigenwerte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j</m:t>
            </m:r>
          </m:sub>
        </m:sSub>
      </m:oMath>
      <w:r w:rsidRPr="00E3494D">
        <w:t xml:space="preserve"> von </w:t>
      </w:r>
      <m:oMath>
        <m:r>
          <w:rPr>
            <w:rFonts w:ascii="Cambria Math" w:hAnsi="Cambria Math"/>
          </w:rPr>
          <m:t>A</m:t>
        </m:r>
      </m:oMath>
      <w:r w:rsidRPr="00E3494D">
        <w:t xml:space="preserve"> </w:t>
      </w:r>
      <w:proofErr w:type="gramStart"/>
      <w:r w:rsidRPr="00E3494D">
        <w:t>gilt</w:t>
      </w:r>
      <w:proofErr w:type="gramEnd"/>
      <w:r w:rsidRPr="00E3494D">
        <w:t xml:space="preserve"> </w:t>
      </w:r>
    </w:p>
    <w:p w:rsidR="00F72F0B" w:rsidRPr="00E3494D" w:rsidRDefault="003134DB" w:rsidP="004975F9">
      <w:pPr>
        <w:pStyle w:val="Formel"/>
      </w:pPr>
      <m:oMath>
        <m:r>
          <m:rPr>
            <m:nor/>
          </m:rPr>
          <m:t>Re</m:t>
        </m:r>
        <m:d>
          <m:dPr>
            <m:ctrlPr/>
          </m:dPr>
          <m:e>
            <m:sSub>
              <m:sSubPr>
                <m:ctrlPr/>
              </m:sSubPr>
              <m:e>
                <m:r>
                  <m:t>λ</m:t>
                </m:r>
              </m:e>
              <m:sub>
                <m:r>
                  <m:t>j</m:t>
                </m:r>
              </m:sub>
            </m:sSub>
          </m:e>
        </m:d>
        <m:r>
          <m:t>&lt;0</m:t>
        </m:r>
      </m:oMath>
      <w:r>
        <w:tab/>
      </w:r>
      <w:r w:rsidRPr="00E3494D">
        <w:t>(3.1395)</w:t>
      </w:r>
    </w:p>
    <w:p w:rsidR="003134DB" w:rsidRDefault="00F72F0B" w:rsidP="00F72F0B">
      <w:pPr>
        <w:spacing w:before="100" w:beforeAutospacing="1" w:after="100" w:afterAutospacing="1"/>
      </w:pPr>
      <w:r w:rsidRPr="00E3494D">
        <w:t xml:space="preserve">Der spektrale Abszissenwert wird definiert durch </w:t>
      </w:r>
    </w:p>
    <w:p w:rsidR="00F72F0B" w:rsidRPr="00E3494D" w:rsidRDefault="003134DB" w:rsidP="004975F9">
      <w:pPr>
        <w:pStyle w:val="Formel"/>
      </w:pPr>
      <m:oMath>
        <m:r>
          <m:t>α</m:t>
        </m:r>
        <m:d>
          <m:dPr>
            <m:ctrlPr/>
          </m:dPr>
          <m:e>
            <m:r>
              <m:t>A</m:t>
            </m:r>
          </m:e>
        </m:d>
        <m:r>
          <m:t>=</m:t>
        </m:r>
        <m:func>
          <m:funcPr>
            <m:ctrlPr/>
          </m:funcPr>
          <m:fName>
            <m:limLow>
              <m:limLowPr>
                <m:ctrlPr/>
              </m:limLowPr>
              <m:e>
                <m:r>
                  <m:t>max</m:t>
                </m:r>
              </m:e>
              <m:lim>
                <m:r>
                  <m:t>λ∈σ</m:t>
                </m:r>
                <m:d>
                  <m:dPr>
                    <m:ctrlPr/>
                  </m:dPr>
                  <m:e>
                    <m:r>
                      <m:t>A</m:t>
                    </m:r>
                  </m:e>
                </m:d>
                <m:r>
                  <m:rPr>
                    <m:nor/>
                  </m:rPr>
                  <m:t>Re</m:t>
                </m:r>
              </m:lim>
            </m:limLow>
          </m:fName>
          <m:e>
            <m:d>
              <m:dPr>
                <m:ctrlPr/>
              </m:dPr>
              <m:e>
                <m:r>
                  <m:t>λ</m:t>
                </m:r>
              </m:e>
            </m:d>
          </m:e>
        </m:func>
      </m:oMath>
      <w:r>
        <w:tab/>
      </w:r>
      <w:r w:rsidRPr="00E3494D">
        <w:t>(3.1396)</w:t>
      </w:r>
    </w:p>
    <w:p w:rsidR="003134DB" w:rsidRDefault="00F72F0B" w:rsidP="00F72F0B">
      <w:pPr>
        <w:spacing w:before="100" w:beforeAutospacing="1" w:after="100" w:afterAutospacing="1"/>
      </w:pPr>
      <w:r w:rsidRPr="00E3494D">
        <w:t xml:space="preserve">Die Stabilitätsbedingung lautet damit </w:t>
      </w:r>
    </w:p>
    <w:p w:rsidR="00F72F0B" w:rsidRPr="00E3494D" w:rsidRDefault="003134DB" w:rsidP="004975F9">
      <w:pPr>
        <w:pStyle w:val="Formel"/>
      </w:pPr>
      <m:oMath>
        <m:r>
          <m:t>α</m:t>
        </m:r>
        <m:d>
          <m:dPr>
            <m:ctrlPr/>
          </m:dPr>
          <m:e>
            <m:r>
              <m:t>A</m:t>
            </m:r>
          </m:e>
        </m:d>
        <m:r>
          <m:t>&lt;0</m:t>
        </m:r>
      </m:oMath>
      <w:r>
        <w:tab/>
      </w:r>
      <w:r w:rsidRPr="00E3494D">
        <w:t>(3.1397)</w:t>
      </w:r>
    </w:p>
    <w:p w:rsidR="00F72F0B" w:rsidRPr="00E3494D" w:rsidRDefault="009861C3" w:rsidP="00F72F0B">
      <w:r>
        <w:pict>
          <v:rect id="_x0000_i1363" style="width:0;height:1.5pt" o:hralign="center" o:hrstd="t" o:hr="t" fillcolor="#a0a0a0" stroked="f"/>
        </w:pict>
      </w:r>
    </w:p>
    <w:p w:rsidR="00F72F0B" w:rsidRPr="00E3494D" w:rsidRDefault="00F72F0B" w:rsidP="00522665">
      <w:pPr>
        <w:pStyle w:val="berschrift3"/>
      </w:pPr>
      <w:r w:rsidRPr="00E3494D">
        <w:t>Diskrete Fourier-Transformation</w:t>
      </w:r>
    </w:p>
    <w:p w:rsidR="00F72F0B" w:rsidRPr="00E3494D" w:rsidRDefault="00F72F0B" w:rsidP="00F72F0B">
      <w:pPr>
        <w:spacing w:before="100" w:beforeAutospacing="1" w:after="100" w:afterAutospacing="1"/>
      </w:pPr>
      <w:r w:rsidRPr="00E3494D">
        <w:t>Für numerische Daten liegen Funktionen häufig nur an endlich vielen Abtastpunkten vor.</w:t>
      </w:r>
    </w:p>
    <w:p w:rsidR="003134DB" w:rsidRDefault="00F72F0B" w:rsidP="00F72F0B">
      <w:pPr>
        <w:spacing w:before="100" w:beforeAutospacing="1" w:after="100" w:afterAutospacing="1"/>
      </w:pPr>
      <w:r w:rsidRPr="00E3494D">
        <w:t xml:space="preserve">Sei eine Folge </w:t>
      </w:r>
    </w:p>
    <w:p w:rsidR="00F72F0B" w:rsidRPr="00E3494D" w:rsidRDefault="009861C3" w:rsidP="004975F9">
      <w:pPr>
        <w:pStyle w:val="Formel"/>
      </w:pPr>
      <m:oMath>
        <m:sSub>
          <m:sSubPr>
            <m:ctrlPr/>
          </m:sSubPr>
          <m:e>
            <m:r>
              <m:t>x</m:t>
            </m:r>
          </m:e>
          <m:sub>
            <m:r>
              <m:t>0</m:t>
            </m:r>
          </m:sub>
        </m:sSub>
        <m:r>
          <m:t>,</m:t>
        </m:r>
        <m:sSub>
          <m:sSubPr>
            <m:ctrlPr/>
          </m:sSubPr>
          <m:e>
            <m:r>
              <m:t>x</m:t>
            </m:r>
          </m:e>
          <m:sub>
            <m:r>
              <m:t>1</m:t>
            </m:r>
          </m:sub>
        </m:sSub>
        <m:r>
          <m:t>,…,</m:t>
        </m:r>
        <m:sSub>
          <m:sSubPr>
            <m:ctrlPr/>
          </m:sSubPr>
          <m:e>
            <m:r>
              <m:t>x</m:t>
            </m:r>
          </m:e>
          <m:sub>
            <m:r>
              <m:t>N-1</m:t>
            </m:r>
          </m:sub>
        </m:sSub>
      </m:oMath>
      <w:r w:rsidR="003134DB">
        <w:tab/>
      </w:r>
      <w:r w:rsidR="003134DB" w:rsidRPr="00E3494D">
        <w:t>(3.1398)</w:t>
      </w:r>
    </w:p>
    <w:p w:rsidR="00F72F0B" w:rsidRPr="00E3494D" w:rsidRDefault="00F72F0B" w:rsidP="00F72F0B">
      <w:pPr>
        <w:spacing w:before="100" w:beforeAutospacing="1" w:after="100" w:afterAutospacing="1"/>
      </w:pPr>
      <w:r w:rsidRPr="00E3494D">
        <w:t>gegeben.</w:t>
      </w:r>
    </w:p>
    <w:p w:rsidR="003134DB" w:rsidRDefault="00F72F0B" w:rsidP="00F72F0B">
      <w:pPr>
        <w:spacing w:before="100" w:beforeAutospacing="1" w:after="100" w:afterAutospacing="1"/>
      </w:pPr>
      <w:r w:rsidRPr="00E3494D">
        <w:t xml:space="preserve">Die diskrete Fourier-Transformation wird definiert durch </w:t>
      </w:r>
    </w:p>
    <w:p w:rsidR="00F72F0B" w:rsidRPr="00E3494D" w:rsidRDefault="009861C3" w:rsidP="004975F9">
      <w:pPr>
        <w:pStyle w:val="Formel"/>
      </w:pPr>
      <m:oMath>
        <m:sSub>
          <m:sSubPr>
            <m:ctrlPr/>
          </m:sSubPr>
          <m:e>
            <m:r>
              <m:t>X</m:t>
            </m:r>
          </m:e>
          <m:sub>
            <m:r>
              <m:t>k</m:t>
            </m:r>
          </m:sub>
        </m:sSub>
        <m:r>
          <m:t>=</m:t>
        </m:r>
        <m:nary>
          <m:naryPr>
            <m:chr m:val="∑"/>
            <m:ctrlPr/>
          </m:naryPr>
          <m:sub>
            <m:r>
              <m:t>n=0</m:t>
            </m:r>
          </m:sub>
          <m:sup>
            <m:r>
              <m:t>N-1</m:t>
            </m:r>
          </m:sup>
          <m:e>
            <m:sSub>
              <m:sSubPr>
                <m:ctrlPr/>
              </m:sSubPr>
              <m:e>
                <m:r>
                  <m:t>x</m:t>
                </m:r>
              </m:e>
              <m:sub>
                <m:r>
                  <m:t>n</m:t>
                </m:r>
                <m:sSup>
                  <m:sSupPr>
                    <m:ctrlPr/>
                  </m:sSupPr>
                  <m:e>
                    <m:r>
                      <m:rPr>
                        <m:nor/>
                      </m:rPr>
                      <m:t>e</m:t>
                    </m:r>
                  </m:e>
                  <m:sup>
                    <m:r>
                      <m:rPr>
                        <m:nor/>
                      </m:rPr>
                      <m:t>-i2πkn</m:t>
                    </m:r>
                    <m:r>
                      <m:rPr>
                        <m:lit/>
                        <m:nor/>
                      </m:rPr>
                      <m:t>/</m:t>
                    </m:r>
                    <m:r>
                      <m:rPr>
                        <m:nor/>
                      </m:rPr>
                      <m:t>N</m:t>
                    </m:r>
                  </m:sup>
                </m:sSup>
              </m:sub>
            </m:sSub>
          </m:e>
        </m:nary>
      </m:oMath>
      <w:r w:rsidR="003134DB">
        <w:tab/>
      </w:r>
      <w:r w:rsidR="003134DB" w:rsidRPr="00E3494D">
        <w:t>(3.1399)</w:t>
      </w:r>
    </w:p>
    <w:p w:rsidR="003134DB" w:rsidRDefault="00F72F0B" w:rsidP="00F72F0B">
      <w:pPr>
        <w:spacing w:before="100" w:beforeAutospacing="1" w:after="100" w:afterAutospacing="1"/>
      </w:pPr>
      <w:r w:rsidRPr="00E3494D">
        <w:t xml:space="preserve">für </w:t>
      </w:r>
    </w:p>
    <w:p w:rsidR="00F72F0B" w:rsidRPr="00E3494D" w:rsidRDefault="003134DB" w:rsidP="004975F9">
      <w:pPr>
        <w:pStyle w:val="Formel"/>
      </w:pPr>
      <m:oMath>
        <m:r>
          <m:t>k=0,1,…,N-1</m:t>
        </m:r>
      </m:oMath>
      <w:r>
        <w:tab/>
      </w:r>
      <w:r w:rsidRPr="00E3494D">
        <w:t>(3.1400)</w:t>
      </w:r>
    </w:p>
    <w:p w:rsidR="003134DB" w:rsidRDefault="00F72F0B" w:rsidP="00F72F0B">
      <w:pPr>
        <w:spacing w:before="100" w:beforeAutospacing="1" w:after="100" w:afterAutospacing="1"/>
      </w:pPr>
      <w:r w:rsidRPr="00E3494D">
        <w:lastRenderedPageBreak/>
        <w:t xml:space="preserve">Die inverse diskrete Fourier-Transformation lautet </w:t>
      </w:r>
    </w:p>
    <w:p w:rsidR="00F72F0B" w:rsidRPr="00E3494D" w:rsidRDefault="009861C3" w:rsidP="004975F9">
      <w:pPr>
        <w:pStyle w:val="Formel"/>
      </w:pPr>
      <m:oMath>
        <m:sSub>
          <m:sSubPr>
            <m:ctrlPr/>
          </m:sSubPr>
          <m:e>
            <m:r>
              <m:t>x</m:t>
            </m:r>
          </m:e>
          <m:sub>
            <m:r>
              <m:t>n</m:t>
            </m:r>
          </m:sub>
        </m:sSub>
        <m:r>
          <m:t>=</m:t>
        </m:r>
        <m:f>
          <m:fPr>
            <m:ctrlPr/>
          </m:fPr>
          <m:num>
            <m:r>
              <m:t>1</m:t>
            </m:r>
          </m:num>
          <m:den>
            <m:r>
              <m:t>N</m:t>
            </m:r>
          </m:den>
        </m:f>
        <m:nary>
          <m:naryPr>
            <m:chr m:val="∑"/>
            <m:ctrlPr/>
          </m:naryPr>
          <m:sub>
            <m:r>
              <m:t>k=0</m:t>
            </m:r>
          </m:sub>
          <m:sup>
            <m:r>
              <m:t>N-1</m:t>
            </m:r>
          </m:sup>
          <m:e>
            <m:sSub>
              <m:sSubPr>
                <m:ctrlPr/>
              </m:sSubPr>
              <m:e>
                <m:r>
                  <m:t>X</m:t>
                </m:r>
              </m:e>
              <m:sub>
                <m:r>
                  <m:t>k</m:t>
                </m:r>
                <m:sSup>
                  <m:sSupPr>
                    <m:ctrlPr/>
                  </m:sSupPr>
                  <m:e>
                    <m:r>
                      <m:rPr>
                        <m:nor/>
                      </m:rPr>
                      <m:t>e</m:t>
                    </m:r>
                  </m:e>
                  <m:sup>
                    <m:r>
                      <m:rPr>
                        <m:nor/>
                      </m:rPr>
                      <m:t>i2πkn</m:t>
                    </m:r>
                    <m:r>
                      <m:rPr>
                        <m:lit/>
                        <m:nor/>
                      </m:rPr>
                      <m:t>/</m:t>
                    </m:r>
                    <m:r>
                      <m:rPr>
                        <m:nor/>
                      </m:rPr>
                      <m:t>N</m:t>
                    </m:r>
                  </m:sup>
                </m:sSup>
              </m:sub>
            </m:sSub>
          </m:e>
        </m:nary>
      </m:oMath>
      <w:r w:rsidR="003134DB">
        <w:tab/>
      </w:r>
      <w:r w:rsidR="003134DB" w:rsidRPr="00E3494D">
        <w:t>(3.1401)</w:t>
      </w:r>
    </w:p>
    <w:p w:rsidR="00F72F0B" w:rsidRPr="00E3494D" w:rsidRDefault="009861C3" w:rsidP="00F72F0B">
      <w:r>
        <w:pict>
          <v:rect id="_x0000_i1364" style="width:0;height:1.5pt" o:hralign="center" o:hrstd="t" o:hr="t" fillcolor="#a0a0a0" stroked="f"/>
        </w:pict>
      </w:r>
    </w:p>
    <w:p w:rsidR="00F72F0B" w:rsidRPr="00E3494D" w:rsidRDefault="00F72F0B" w:rsidP="001D6D55">
      <w:pPr>
        <w:pStyle w:val="Definition"/>
      </w:pPr>
      <w:r w:rsidRPr="00E3494D">
        <w:t>Definition 3.2.141: Diskrete Fourier-Transformation</w:t>
      </w:r>
    </w:p>
    <w:p w:rsidR="003134DB" w:rsidRDefault="00F72F0B" w:rsidP="00F72F0B">
      <w:pPr>
        <w:spacing w:before="100" w:beforeAutospacing="1" w:after="100" w:afterAutospacing="1"/>
      </w:pPr>
      <w:r w:rsidRPr="00E3494D">
        <w:t xml:space="preserve">Die diskrete Fourier-Transformation ist die lineare Abbildung </w:t>
      </w:r>
    </w:p>
    <w:p w:rsidR="00F72F0B" w:rsidRPr="00E3494D" w:rsidRDefault="009861C3" w:rsidP="004975F9">
      <w:pPr>
        <w:pStyle w:val="Formel"/>
      </w:pPr>
      <m:oMath>
        <m:sSub>
          <m:sSubPr>
            <m:ctrlPr/>
          </m:sSubPr>
          <m:e>
            <m:r>
              <m:rPr>
                <m:scr m:val="script"/>
              </m:rPr>
              <m:t>F</m:t>
            </m:r>
          </m:e>
          <m:sub>
            <m:r>
              <m:rPr>
                <m:scr m:val="script"/>
              </m:rPr>
              <m:t>N</m:t>
            </m:r>
          </m:sub>
        </m:sSub>
        <m:r>
          <m:t>:</m:t>
        </m:r>
        <m:sSup>
          <m:sSupPr>
            <m:ctrlPr/>
          </m:sSupPr>
          <m:e>
            <m:r>
              <m:t>C</m:t>
            </m:r>
          </m:e>
          <m:sup>
            <m:r>
              <m:t>N</m:t>
            </m:r>
          </m:sup>
        </m:sSup>
        <m:r>
          <m:t>→</m:t>
        </m:r>
        <m:sSup>
          <m:sSupPr>
            <m:ctrlPr/>
          </m:sSupPr>
          <m:e>
            <m:r>
              <m:t>C</m:t>
            </m:r>
          </m:e>
          <m:sup>
            <m:r>
              <m:t>N</m:t>
            </m:r>
          </m:sup>
        </m:sSup>
      </m:oMath>
      <w:r w:rsidR="003134DB">
        <w:tab/>
      </w:r>
      <w:r w:rsidR="003134DB" w:rsidRPr="00E3494D">
        <w:t>(3.1402)</w:t>
      </w:r>
    </w:p>
    <w:p w:rsidR="003134DB" w:rsidRDefault="00F72F0B" w:rsidP="00F72F0B">
      <w:pPr>
        <w:spacing w:before="100" w:beforeAutospacing="1" w:after="100" w:afterAutospacing="1"/>
      </w:pPr>
      <w:r w:rsidRPr="00E3494D">
        <w:t xml:space="preserve">mit </w:t>
      </w:r>
    </w:p>
    <w:p w:rsidR="00F72F0B" w:rsidRPr="00E3494D" w:rsidRDefault="009861C3" w:rsidP="004975F9">
      <w:pPr>
        <w:pStyle w:val="Formel"/>
      </w:pPr>
      <m:oMath>
        <m:sSub>
          <m:sSubPr>
            <m:ctrlPr/>
          </m:sSubPr>
          <m:e>
            <m:d>
              <m:dPr>
                <m:ctrlPr/>
              </m:dPr>
              <m:e>
                <m:sSub>
                  <m:sSubPr>
                    <m:ctrlPr/>
                  </m:sSubPr>
                  <m:e>
                    <m:r>
                      <m:rPr>
                        <m:scr m:val="script"/>
                      </m:rPr>
                      <m:t>F</m:t>
                    </m:r>
                  </m:e>
                  <m:sub>
                    <m:r>
                      <m:rPr>
                        <m:scr m:val="script"/>
                      </m:rPr>
                      <m:t>N</m:t>
                    </m:r>
                  </m:sub>
                </m:sSub>
                <m:r>
                  <m:t>x</m:t>
                </m:r>
              </m:e>
            </m:d>
          </m:e>
          <m:sub>
            <m:r>
              <m:t>k</m:t>
            </m:r>
          </m:sub>
        </m:sSub>
        <m:r>
          <m:t>=</m:t>
        </m:r>
        <m:nary>
          <m:naryPr>
            <m:chr m:val="∑"/>
            <m:ctrlPr/>
          </m:naryPr>
          <m:sub>
            <m:r>
              <m:t>n=0</m:t>
            </m:r>
          </m:sub>
          <m:sup>
            <m:r>
              <m:t>N-1</m:t>
            </m:r>
          </m:sup>
          <m:e>
            <m:sSub>
              <m:sSubPr>
                <m:ctrlPr/>
              </m:sSubPr>
              <m:e>
                <m:r>
                  <m:t>x</m:t>
                </m:r>
              </m:e>
              <m:sub>
                <m:r>
                  <m:t>n</m:t>
                </m:r>
                <m:sSup>
                  <m:sSupPr>
                    <m:ctrlPr/>
                  </m:sSupPr>
                  <m:e>
                    <m:r>
                      <m:rPr>
                        <m:nor/>
                      </m:rPr>
                      <m:t>e</m:t>
                    </m:r>
                  </m:e>
                  <m:sup>
                    <m:r>
                      <m:rPr>
                        <m:nor/>
                      </m:rPr>
                      <m:t>-i2πkn</m:t>
                    </m:r>
                    <m:r>
                      <m:rPr>
                        <m:lit/>
                        <m:nor/>
                      </m:rPr>
                      <m:t>/</m:t>
                    </m:r>
                    <m:r>
                      <m:rPr>
                        <m:nor/>
                      </m:rPr>
                      <m:t>N</m:t>
                    </m:r>
                  </m:sup>
                </m:sSup>
              </m:sub>
            </m:sSub>
          </m:e>
        </m:nary>
      </m:oMath>
      <w:r w:rsidR="003134DB">
        <w:tab/>
      </w:r>
      <w:r w:rsidR="003134DB" w:rsidRPr="00E3494D">
        <w:t>(3.1403)</w:t>
      </w:r>
    </w:p>
    <w:p w:rsidR="00F72F0B" w:rsidRPr="00E3494D" w:rsidRDefault="009861C3" w:rsidP="00F72F0B">
      <w:r>
        <w:pict>
          <v:rect id="_x0000_i1365" style="width:0;height:1.5pt" o:hralign="center" o:hrstd="t" o:hr="t" fillcolor="#a0a0a0" stroked="f"/>
        </w:pict>
      </w:r>
    </w:p>
    <w:p w:rsidR="00F72F0B" w:rsidRPr="00E3494D" w:rsidRDefault="00F72F0B" w:rsidP="00522665">
      <w:pPr>
        <w:pStyle w:val="berschrift3"/>
      </w:pPr>
      <w:r w:rsidRPr="00E3494D">
        <w:t>Abtastung und Frequenzgrenze</w:t>
      </w:r>
    </w:p>
    <w:p w:rsidR="003134DB" w:rsidRDefault="00F72F0B" w:rsidP="00F72F0B">
      <w:pPr>
        <w:spacing w:before="100" w:beforeAutospacing="1" w:after="100" w:afterAutospacing="1"/>
      </w:pPr>
      <w:r w:rsidRPr="00E3494D">
        <w:t xml:space="preserve">Wird ein kontinuierliches Signal in festen Zeitabständen </w:t>
      </w:r>
    </w:p>
    <w:p w:rsidR="00F72F0B" w:rsidRPr="00E3494D" w:rsidRDefault="003134DB" w:rsidP="004975F9">
      <w:pPr>
        <w:pStyle w:val="Formel"/>
      </w:pPr>
      <m:oMath>
        <m:r>
          <m:t>Δt</m:t>
        </m:r>
      </m:oMath>
      <w:r>
        <w:tab/>
      </w:r>
      <w:r w:rsidRPr="00E3494D">
        <w:t>(3.1404)</w:t>
      </w:r>
    </w:p>
    <w:p w:rsidR="003134DB" w:rsidRDefault="00F72F0B" w:rsidP="00F72F0B">
      <w:pPr>
        <w:spacing w:before="100" w:beforeAutospacing="1" w:after="100" w:afterAutospacing="1"/>
      </w:pPr>
      <w:r w:rsidRPr="00E3494D">
        <w:t xml:space="preserve">abgetastet, dann beträgt die Abtastfrequenz </w:t>
      </w:r>
    </w:p>
    <w:p w:rsidR="00F72F0B" w:rsidRPr="00E3494D" w:rsidRDefault="009861C3" w:rsidP="004975F9">
      <w:pPr>
        <w:pStyle w:val="Formel"/>
      </w:pPr>
      <m:oMath>
        <m:sSub>
          <m:sSubPr>
            <m:ctrlPr/>
          </m:sSubPr>
          <m:e>
            <m:r>
              <m:t>f</m:t>
            </m:r>
          </m:e>
          <m:sub>
            <m:r>
              <m:t>s</m:t>
            </m:r>
          </m:sub>
        </m:sSub>
        <m:r>
          <m:t>=</m:t>
        </m:r>
        <m:f>
          <m:fPr>
            <m:ctrlPr/>
          </m:fPr>
          <m:num>
            <m:r>
              <m:t>1</m:t>
            </m:r>
          </m:num>
          <m:den>
            <m:r>
              <m:t>Δt</m:t>
            </m:r>
          </m:den>
        </m:f>
      </m:oMath>
      <w:r w:rsidR="003134DB">
        <w:tab/>
      </w:r>
      <w:r w:rsidR="003134DB" w:rsidRPr="00E3494D">
        <w:t>(3.1405)</w:t>
      </w:r>
    </w:p>
    <w:p w:rsidR="003134DB" w:rsidRDefault="00F72F0B" w:rsidP="00F72F0B">
      <w:pPr>
        <w:spacing w:before="100" w:beforeAutospacing="1" w:after="100" w:afterAutospacing="1"/>
      </w:pPr>
      <w:r w:rsidRPr="00E3494D">
        <w:t xml:space="preserve">Die höchste ohne Mehrdeutigkeit darstellbare Frequenz ist die Nyquist-Frequenz </w:t>
      </w:r>
    </w:p>
    <w:p w:rsidR="00F72F0B" w:rsidRPr="00E3494D" w:rsidRDefault="009861C3" w:rsidP="004975F9">
      <w:pPr>
        <w:pStyle w:val="Formel"/>
      </w:pPr>
      <m:oMath>
        <m:sSub>
          <m:sSubPr>
            <m:ctrlPr/>
          </m:sSubPr>
          <m:e>
            <m:r>
              <m:t>f</m:t>
            </m:r>
          </m:e>
          <m:sub>
            <m:r>
              <m:t>N</m:t>
            </m:r>
          </m:sub>
        </m:sSub>
        <m:r>
          <m:t>=</m:t>
        </m:r>
        <m:f>
          <m:fPr>
            <m:ctrlPr/>
          </m:fPr>
          <m:num>
            <m:sSub>
              <m:sSubPr>
                <m:ctrlPr/>
              </m:sSubPr>
              <m:e>
                <m:r>
                  <m:t>f</m:t>
                </m:r>
              </m:e>
              <m:sub>
                <m:r>
                  <m:t>s</m:t>
                </m:r>
              </m:sub>
            </m:sSub>
          </m:num>
          <m:den>
            <m:r>
              <m:t>2</m:t>
            </m:r>
          </m:den>
        </m:f>
      </m:oMath>
      <w:r w:rsidR="003134DB">
        <w:tab/>
      </w:r>
      <w:r w:rsidR="003134DB" w:rsidRPr="00E3494D">
        <w:t>(3.1406)</w:t>
      </w:r>
    </w:p>
    <w:p w:rsidR="00F72F0B" w:rsidRPr="00E3494D" w:rsidRDefault="00F72F0B" w:rsidP="00F72F0B">
      <w:pPr>
        <w:spacing w:before="100" w:beforeAutospacing="1" w:after="100" w:afterAutospacing="1"/>
      </w:pPr>
      <w:r w:rsidRPr="00E3494D">
        <w:t>Frequenzanteile oberhalb dieser Grenze können bei der Abtastung als niedrigere Frequenzen erscheinen.</w:t>
      </w:r>
    </w:p>
    <w:p w:rsidR="00F72F0B" w:rsidRPr="00E3494D" w:rsidRDefault="009861C3" w:rsidP="00F72F0B">
      <w:r>
        <w:pict>
          <v:rect id="_x0000_i1366" style="width:0;height:1.5pt" o:hralign="center" o:hrstd="t" o:hr="t" fillcolor="#a0a0a0" stroked="f"/>
        </w:pict>
      </w:r>
    </w:p>
    <w:p w:rsidR="00F72F0B" w:rsidRPr="00E3494D" w:rsidRDefault="00F72F0B" w:rsidP="001D6D55">
      <w:pPr>
        <w:pStyle w:val="Definition"/>
      </w:pPr>
      <w:r w:rsidRPr="00E3494D">
        <w:t>Definition 3.2.142: Aliasing</w:t>
      </w:r>
    </w:p>
    <w:p w:rsidR="00F72F0B" w:rsidRPr="00E3494D" w:rsidRDefault="00F72F0B" w:rsidP="00F72F0B">
      <w:pPr>
        <w:spacing w:before="100" w:beforeAutospacing="1" w:after="100" w:afterAutospacing="1"/>
      </w:pPr>
      <w:r w:rsidRPr="00E3494D">
        <w:t>Aliasing bezeichnet die Mehrdeutigkeit, die entsteht, wenn verschiedene kontinuierliche Frequenzen dieselben diskreten Abtastwerte erzeugen.</w:t>
      </w:r>
    </w:p>
    <w:p w:rsidR="003134DB" w:rsidRDefault="00F72F0B" w:rsidP="00F72F0B">
      <w:pPr>
        <w:spacing w:before="100" w:beforeAutospacing="1" w:after="100" w:afterAutospacing="1"/>
      </w:pPr>
      <w:r w:rsidRPr="00E3494D">
        <w:t xml:space="preserve">Für eine Abtastfrequenz </w:t>
      </w:r>
      <m:oMath>
        <m:sSub>
          <m:sSubPr>
            <m:ctrlPr>
              <w:rPr>
                <w:rFonts w:ascii="Cambria Math" w:hAnsi="Cambria Math"/>
                <w:i/>
              </w:rPr>
            </m:ctrlPr>
          </m:sSubPr>
          <m:e>
            <m:r>
              <w:rPr>
                <w:rFonts w:ascii="Cambria Math" w:hAnsi="Cambria Math"/>
              </w:rPr>
              <m:t>f</m:t>
            </m:r>
          </m:e>
          <m:sub>
            <m:r>
              <w:rPr>
                <w:rFonts w:ascii="Cambria Math" w:hAnsi="Cambria Math"/>
              </w:rPr>
              <m:t>s</m:t>
            </m:r>
          </m:sub>
        </m:sSub>
      </m:oMath>
      <w:r w:rsidRPr="00E3494D">
        <w:t xml:space="preserve"> sind Frequenzen </w:t>
      </w:r>
    </w:p>
    <w:p w:rsidR="00F72F0B" w:rsidRPr="00E3494D" w:rsidRDefault="003134DB" w:rsidP="004975F9">
      <w:pPr>
        <w:pStyle w:val="Formel"/>
      </w:pPr>
      <m:oMath>
        <m:r>
          <w:lastRenderedPageBreak/>
          <m:t>f</m:t>
        </m:r>
      </m:oMath>
      <w:r>
        <w:tab/>
      </w:r>
      <w:r w:rsidRPr="00E3494D">
        <w:t>(3.1407)</w:t>
      </w:r>
    </w:p>
    <w:p w:rsidR="003134DB" w:rsidRDefault="00F72F0B" w:rsidP="00F72F0B">
      <w:pPr>
        <w:spacing w:before="100" w:beforeAutospacing="1" w:after="100" w:afterAutospacing="1"/>
      </w:pPr>
      <w:r w:rsidRPr="00E3494D">
        <w:t xml:space="preserve">und </w:t>
      </w:r>
    </w:p>
    <w:p w:rsidR="00F72F0B" w:rsidRPr="00E3494D" w:rsidRDefault="003134DB" w:rsidP="004975F9">
      <w:pPr>
        <w:pStyle w:val="Formel"/>
      </w:pPr>
      <m:oMath>
        <m:r>
          <m:t>f+m</m:t>
        </m:r>
        <m:sSub>
          <m:sSubPr>
            <m:ctrlPr/>
          </m:sSubPr>
          <m:e>
            <m:r>
              <m:t>f</m:t>
            </m:r>
          </m:e>
          <m:sub>
            <m:r>
              <m:t>s</m:t>
            </m:r>
          </m:sub>
        </m:sSub>
      </m:oMath>
      <w:r>
        <w:tab/>
      </w:r>
      <w:r w:rsidRPr="00E3494D">
        <w:t>(3.1408)</w:t>
      </w:r>
    </w:p>
    <w:p w:rsidR="003134DB" w:rsidRDefault="00F72F0B" w:rsidP="00F72F0B">
      <w:pPr>
        <w:spacing w:before="100" w:beforeAutospacing="1" w:after="100" w:afterAutospacing="1"/>
      </w:pPr>
      <w:r w:rsidRPr="00E3494D">
        <w:t xml:space="preserve">mit </w:t>
      </w:r>
    </w:p>
    <w:p w:rsidR="00F72F0B" w:rsidRPr="00E3494D" w:rsidRDefault="003134DB" w:rsidP="004975F9">
      <w:pPr>
        <w:pStyle w:val="Formel"/>
      </w:pPr>
      <m:oMath>
        <m:r>
          <m:t>m∈Z</m:t>
        </m:r>
      </m:oMath>
      <w:r>
        <w:tab/>
      </w:r>
      <w:r w:rsidRPr="00E3494D">
        <w:t>(3.1409)</w:t>
      </w:r>
    </w:p>
    <w:p w:rsidR="00F72F0B" w:rsidRPr="00E3494D" w:rsidRDefault="00F72F0B" w:rsidP="00F72F0B">
      <w:pPr>
        <w:spacing w:before="100" w:beforeAutospacing="1" w:after="100" w:afterAutospacing="1"/>
      </w:pPr>
      <w:r w:rsidRPr="00E3494D">
        <w:t>in den diskreten Abtastwerten nicht eindeutig unterscheidbar.</w:t>
      </w:r>
    </w:p>
    <w:p w:rsidR="00F72F0B" w:rsidRPr="00E3494D" w:rsidRDefault="009861C3" w:rsidP="00F72F0B">
      <w:r>
        <w:pict>
          <v:rect id="_x0000_i1367" style="width:0;height:1.5pt" o:hralign="center" o:hrstd="t" o:hr="t" fillcolor="#a0a0a0" stroked="f"/>
        </w:pict>
      </w:r>
    </w:p>
    <w:p w:rsidR="00F72F0B" w:rsidRPr="00E3494D" w:rsidRDefault="00F72F0B" w:rsidP="00522665">
      <w:pPr>
        <w:pStyle w:val="berschrift3"/>
      </w:pPr>
      <w:r w:rsidRPr="00E3494D">
        <w:t>Zeit-Frequenz-Lokalisation</w:t>
      </w:r>
    </w:p>
    <w:p w:rsidR="00F72F0B" w:rsidRPr="00E3494D" w:rsidRDefault="00F72F0B" w:rsidP="00F72F0B">
      <w:pPr>
        <w:spacing w:before="100" w:beforeAutospacing="1" w:after="100" w:afterAutospacing="1"/>
      </w:pPr>
      <w:r w:rsidRPr="00E3494D">
        <w:t>Die globale Fourier-Transformation gibt an, welche Frequenzen in einer Funktion enthalten sind. Sie gibt jedoch nicht unmittelbar an, zu welchem Zeitpunkt ein Frequenzanteil auftritt.</w:t>
      </w:r>
    </w:p>
    <w:p w:rsidR="00F72F0B" w:rsidRPr="00E3494D" w:rsidRDefault="00F72F0B" w:rsidP="00F72F0B">
      <w:pPr>
        <w:spacing w:before="100" w:beforeAutospacing="1" w:after="100" w:afterAutospacing="1"/>
      </w:pPr>
      <w:r w:rsidRPr="00E3494D">
        <w:t>Für nichtstationäre Prozesse kann daher eine lokalisierte Fourier-Transformation verwendet werden.</w:t>
      </w:r>
    </w:p>
    <w:p w:rsidR="00F72F0B" w:rsidRPr="00E3494D" w:rsidRDefault="009861C3" w:rsidP="00F72F0B">
      <w:r>
        <w:pict>
          <v:rect id="_x0000_i1368" style="width:0;height:1.5pt" o:hralign="center" o:hrstd="t" o:hr="t" fillcolor="#a0a0a0" stroked="f"/>
        </w:pict>
      </w:r>
    </w:p>
    <w:p w:rsidR="00F72F0B" w:rsidRPr="00E3494D" w:rsidRDefault="00F72F0B" w:rsidP="001D6D55">
      <w:pPr>
        <w:pStyle w:val="Definition"/>
      </w:pPr>
      <w:r w:rsidRPr="00E3494D">
        <w:t>Definition 3.2.143: Kurzzeit-Fourier-Transformation</w:t>
      </w:r>
    </w:p>
    <w:p w:rsidR="003134DB" w:rsidRDefault="00F72F0B" w:rsidP="00F72F0B">
      <w:pPr>
        <w:spacing w:before="100" w:beforeAutospacing="1" w:after="100" w:afterAutospacing="1"/>
      </w:pPr>
      <w:r w:rsidRPr="00E3494D">
        <w:t xml:space="preserve">Für eine Fensterfunktion </w:t>
      </w:r>
      <m:oMath>
        <m:r>
          <w:rPr>
            <w:rFonts w:ascii="Cambria Math" w:hAnsi="Cambria Math"/>
          </w:rPr>
          <m:t>w</m:t>
        </m:r>
      </m:oMath>
      <w:r w:rsidRPr="00E3494D">
        <w:t xml:space="preserve"> wird die Kurzzeit-Fourier-Transformation definiert durch </w:t>
      </w:r>
    </w:p>
    <w:p w:rsidR="00F72F0B" w:rsidRPr="00E3494D" w:rsidRDefault="009861C3" w:rsidP="004975F9">
      <w:pPr>
        <w:pStyle w:val="Formel"/>
      </w:pPr>
      <m:oMath>
        <m:sSub>
          <m:sSubPr>
            <m:ctrlPr/>
          </m:sSubPr>
          <m:e>
            <m:r>
              <m:t>V</m:t>
            </m:r>
          </m:e>
          <m:sub>
            <m:r>
              <m:t>w</m:t>
            </m:r>
          </m:sub>
        </m:sSub>
        <m:r>
          <m:t>f</m:t>
        </m:r>
        <m:d>
          <m:dPr>
            <m:ctrlPr/>
          </m:dPr>
          <m:e>
            <m:r>
              <m:t>τ,ω</m:t>
            </m:r>
          </m:e>
        </m:d>
        <m:r>
          <m:t>=</m:t>
        </m:r>
        <m:nary>
          <m:naryPr>
            <m:ctrlPr/>
          </m:naryPr>
          <m:sub>
            <m:r>
              <m:t>-∞</m:t>
            </m:r>
          </m:sub>
          <m:sup>
            <m:r>
              <m:t>∞</m:t>
            </m:r>
          </m:sup>
          <m:e>
            <m:r>
              <m:t>f</m:t>
            </m:r>
            <m:d>
              <m:dPr>
                <m:ctrlPr/>
              </m:dPr>
              <m:e>
                <m:r>
                  <m:t>t</m:t>
                </m:r>
              </m:e>
            </m:d>
            <m:bar>
              <m:barPr>
                <m:pos m:val="top"/>
                <m:ctrlPr/>
              </m:barPr>
              <m:e>
                <m:r>
                  <m:t>w</m:t>
                </m:r>
                <m:d>
                  <m:dPr>
                    <m:ctrlPr/>
                  </m:dPr>
                  <m:e>
                    <m:r>
                      <m:t>t-τ</m:t>
                    </m:r>
                  </m:e>
                </m:d>
                <m:sSup>
                  <m:sSupPr>
                    <m:ctrlPr/>
                  </m:sSupPr>
                  <m:e>
                    <m:r>
                      <m:rPr>
                        <m:nor/>
                      </m:rPr>
                      <m:t>e</m:t>
                    </m:r>
                  </m:e>
                  <m:sup>
                    <m:r>
                      <m:rPr>
                        <m:nor/>
                      </m:rPr>
                      <m:t>-iωt</m:t>
                    </m:r>
                  </m:sup>
                </m:sSup>
              </m:e>
            </m:bar>
          </m:e>
        </m:nary>
        <m:r>
          <m:t> </m:t>
        </m:r>
        <m:r>
          <m:rPr>
            <m:nor/>
          </m:rPr>
          <m:t>d</m:t>
        </m:r>
        <m:r>
          <m:t>t</m:t>
        </m:r>
      </m:oMath>
      <w:r w:rsidR="003134DB">
        <w:tab/>
      </w:r>
      <w:r w:rsidR="003134DB" w:rsidRPr="00E3494D">
        <w:t>(3.1410)</w:t>
      </w:r>
    </w:p>
    <w:p w:rsidR="003134DB" w:rsidRDefault="00F72F0B" w:rsidP="00F72F0B">
      <w:pPr>
        <w:spacing w:before="100" w:beforeAutospacing="1" w:after="100" w:afterAutospacing="1"/>
      </w:pPr>
      <w:r w:rsidRPr="00E3494D">
        <w:t xml:space="preserve">Der Parameter </w:t>
      </w:r>
    </w:p>
    <w:p w:rsidR="00F72F0B" w:rsidRPr="00E3494D" w:rsidRDefault="003134DB" w:rsidP="004975F9">
      <w:pPr>
        <w:pStyle w:val="Formel"/>
      </w:pPr>
      <m:oMath>
        <m:r>
          <m:t>τ</m:t>
        </m:r>
      </m:oMath>
      <w:r>
        <w:tab/>
      </w:r>
      <w:r w:rsidRPr="00E3494D">
        <w:t>(3.1411)</w:t>
      </w:r>
    </w:p>
    <w:p w:rsidR="00F72F0B" w:rsidRPr="00E3494D" w:rsidRDefault="00F72F0B" w:rsidP="00F72F0B">
      <w:pPr>
        <w:spacing w:before="100" w:beforeAutospacing="1" w:after="100" w:afterAutospacing="1"/>
      </w:pPr>
      <w:r w:rsidRPr="00E3494D">
        <w:t>legt die Position des Zeitfensters fest.</w:t>
      </w:r>
    </w:p>
    <w:p w:rsidR="003134DB" w:rsidRDefault="00F72F0B" w:rsidP="00F72F0B">
      <w:pPr>
        <w:spacing w:before="100" w:beforeAutospacing="1" w:after="100" w:afterAutospacing="1"/>
      </w:pPr>
      <w:r w:rsidRPr="00E3494D">
        <w:t xml:space="preserve">Der Parameter </w:t>
      </w:r>
    </w:p>
    <w:p w:rsidR="00F72F0B" w:rsidRPr="00E3494D" w:rsidRDefault="003134DB" w:rsidP="004975F9">
      <w:pPr>
        <w:pStyle w:val="Formel"/>
      </w:pPr>
      <m:oMath>
        <m:r>
          <m:t>ω</m:t>
        </m:r>
      </m:oMath>
      <w:r>
        <w:tab/>
      </w:r>
      <w:r w:rsidRPr="00E3494D">
        <w:t>(3.1412)</w:t>
      </w:r>
    </w:p>
    <w:p w:rsidR="00F72F0B" w:rsidRPr="00E3494D" w:rsidRDefault="00F72F0B" w:rsidP="00F72F0B">
      <w:pPr>
        <w:spacing w:before="100" w:beforeAutospacing="1" w:after="100" w:afterAutospacing="1"/>
      </w:pPr>
      <w:r w:rsidRPr="00E3494D">
        <w:t>bezeichnet die analysierte Frequenz.</w:t>
      </w:r>
    </w:p>
    <w:p w:rsidR="003134DB" w:rsidRDefault="00F72F0B" w:rsidP="00F72F0B">
      <w:pPr>
        <w:spacing w:before="100" w:beforeAutospacing="1" w:after="100" w:afterAutospacing="1"/>
      </w:pPr>
      <w:r w:rsidRPr="00E3494D">
        <w:t xml:space="preserve">Das Spektrogramm wird häufig definiert durch </w:t>
      </w:r>
    </w:p>
    <w:p w:rsidR="00F72F0B" w:rsidRPr="00E3494D" w:rsidRDefault="009861C3" w:rsidP="004975F9">
      <w:pPr>
        <w:pStyle w:val="Formel"/>
      </w:pPr>
      <m:oMath>
        <m:sSub>
          <m:sSubPr>
            <m:ctrlPr/>
          </m:sSubPr>
          <m:e>
            <m:r>
              <m:t>S</m:t>
            </m:r>
          </m:e>
          <m:sub>
            <m:r>
              <m:t>f</m:t>
            </m:r>
          </m:sub>
        </m:sSub>
        <m:d>
          <m:dPr>
            <m:ctrlPr/>
          </m:dPr>
          <m:e>
            <m:r>
              <m:t>τ,ω</m:t>
            </m:r>
          </m:e>
        </m:d>
        <m:r>
          <m:t>=</m:t>
        </m:r>
        <m:sSup>
          <m:sSupPr>
            <m:ctrlPr/>
          </m:sSupPr>
          <m:e>
            <m:d>
              <m:dPr>
                <m:begChr m:val="|"/>
                <m:endChr m:val="|"/>
                <m:ctrlPr/>
              </m:dPr>
              <m:e>
                <m:sSub>
                  <m:sSubPr>
                    <m:ctrlPr/>
                  </m:sSubPr>
                  <m:e>
                    <m:r>
                      <m:t>V</m:t>
                    </m:r>
                  </m:e>
                  <m:sub>
                    <m:r>
                      <m:t>w</m:t>
                    </m:r>
                  </m:sub>
                </m:sSub>
                <m:r>
                  <m:t>f</m:t>
                </m:r>
                <m:d>
                  <m:dPr>
                    <m:ctrlPr/>
                  </m:dPr>
                  <m:e>
                    <m:r>
                      <m:t>τ,ω</m:t>
                    </m:r>
                  </m:e>
                </m:d>
              </m:e>
            </m:d>
          </m:e>
          <m:sup>
            <m:r>
              <m:t>2</m:t>
            </m:r>
          </m:sup>
        </m:sSup>
      </m:oMath>
      <w:r w:rsidR="003134DB">
        <w:tab/>
      </w:r>
      <w:r w:rsidR="003134DB" w:rsidRPr="00E3494D">
        <w:t>(3.1413)</w:t>
      </w:r>
    </w:p>
    <w:p w:rsidR="00F72F0B" w:rsidRPr="00E3494D" w:rsidRDefault="009861C3" w:rsidP="00F72F0B">
      <w:r>
        <w:pict>
          <v:rect id="_x0000_i1369" style="width:0;height:1.5pt" o:hralign="center" o:hrstd="t" o:hr="t" fillcolor="#a0a0a0" stroked="f"/>
        </w:pict>
      </w:r>
    </w:p>
    <w:p w:rsidR="00F72F0B" w:rsidRPr="00E3494D" w:rsidRDefault="00F72F0B" w:rsidP="00522665">
      <w:pPr>
        <w:pStyle w:val="berschrift3"/>
      </w:pPr>
      <w:r w:rsidRPr="00E3494D">
        <w:t>Auflösungsgrenze</w:t>
      </w:r>
    </w:p>
    <w:p w:rsidR="00F72F0B" w:rsidRPr="00E3494D" w:rsidRDefault="00F72F0B" w:rsidP="00F72F0B">
      <w:pPr>
        <w:spacing w:before="100" w:beforeAutospacing="1" w:after="100" w:afterAutospacing="1"/>
      </w:pPr>
      <w:r w:rsidRPr="00E3494D">
        <w:t>Ein schmales Zeitfenster ermöglicht eine gute zeitliche Lokalisation, besitzt jedoch eine geringe Frequenzauflösung.</w:t>
      </w:r>
    </w:p>
    <w:p w:rsidR="00F72F0B" w:rsidRPr="00E3494D" w:rsidRDefault="00F72F0B" w:rsidP="00F72F0B">
      <w:pPr>
        <w:spacing w:before="100" w:beforeAutospacing="1" w:after="100" w:afterAutospacing="1"/>
      </w:pPr>
      <w:r w:rsidRPr="00E3494D">
        <w:t>Ein breites Zeitfenster verbessert die Frequenzauflösung, verschlechtert jedoch die zeitliche Lokalisation.</w:t>
      </w:r>
    </w:p>
    <w:p w:rsidR="003134DB" w:rsidRDefault="00F72F0B" w:rsidP="00F72F0B">
      <w:pPr>
        <w:spacing w:before="100" w:beforeAutospacing="1" w:after="100" w:afterAutospacing="1"/>
      </w:pPr>
      <w:r w:rsidRPr="00E3494D">
        <w:t xml:space="preserve">Diese Beziehung kann schematisch geschrieben werden als </w:t>
      </w:r>
    </w:p>
    <w:p w:rsidR="00F72F0B" w:rsidRPr="00E3494D" w:rsidRDefault="003134DB" w:rsidP="004975F9">
      <w:pPr>
        <w:pStyle w:val="Formel"/>
      </w:pPr>
      <m:oMath>
        <m:r>
          <m:t>Δt Δω≥C</m:t>
        </m:r>
      </m:oMath>
      <w:r>
        <w:tab/>
      </w:r>
      <w:r w:rsidRPr="00E3494D">
        <w:t>(3.1414)</w:t>
      </w:r>
    </w:p>
    <w:p w:rsidR="00F72F0B" w:rsidRPr="00E3494D" w:rsidRDefault="00F72F0B" w:rsidP="00F72F0B">
      <w:pPr>
        <w:spacing w:before="100" w:beforeAutospacing="1" w:after="100" w:afterAutospacing="1"/>
      </w:pPr>
      <w:r w:rsidRPr="00E3494D">
        <w:t xml:space="preserve">mit einer von der Normierung abhängigen Konstanten </w:t>
      </w:r>
      <m:oMath>
        <m:r>
          <w:rPr>
            <w:rFonts w:ascii="Cambria Math" w:hAnsi="Cambria Math"/>
          </w:rPr>
          <m:t>C&gt;0</m:t>
        </m:r>
      </m:oMath>
      <w:r w:rsidRPr="00E3494D">
        <w:t>.</w:t>
      </w:r>
    </w:p>
    <w:p w:rsidR="00F72F0B" w:rsidRPr="00E3494D" w:rsidRDefault="00F72F0B" w:rsidP="00F72F0B">
      <w:pPr>
        <w:spacing w:before="100" w:beforeAutospacing="1" w:after="100" w:afterAutospacing="1"/>
      </w:pPr>
      <w:r w:rsidRPr="00E3494D">
        <w:t>Die Darstellung ist damit grundsätzlich an eine Abwägung zwischen Zeit- und Frequenzauflösung gebunden.</w:t>
      </w:r>
    </w:p>
    <w:p w:rsidR="00F72F0B" w:rsidRPr="00E3494D" w:rsidRDefault="009861C3" w:rsidP="00F72F0B">
      <w:r>
        <w:pict>
          <v:rect id="_x0000_i1370" style="width:0;height:1.5pt" o:hralign="center" o:hrstd="t" o:hr="t" fillcolor="#a0a0a0" stroked="f"/>
        </w:pict>
      </w:r>
    </w:p>
    <w:p w:rsidR="00F72F0B" w:rsidRPr="00E3494D" w:rsidRDefault="00F72F0B" w:rsidP="00522665">
      <w:pPr>
        <w:pStyle w:val="berschrift3"/>
      </w:pPr>
      <w:r w:rsidRPr="00E3494D">
        <w:t>Wissenschaftliche Einordnung</w:t>
      </w:r>
    </w:p>
    <w:p w:rsidR="00F72F0B" w:rsidRPr="00E3494D" w:rsidRDefault="00F72F0B" w:rsidP="00F72F0B">
      <w:pPr>
        <w:spacing w:before="100" w:beforeAutospacing="1" w:after="100" w:afterAutospacing="1"/>
      </w:pPr>
      <w:r w:rsidRPr="00E3494D">
        <w:t>Fourier- und Laplace-Transformationen verändern nicht den untersuchten Zustand selbst. Sie verändern dessen mathematische Darstellung.</w:t>
      </w:r>
    </w:p>
    <w:p w:rsidR="003134DB" w:rsidRDefault="00F72F0B" w:rsidP="00F72F0B">
      <w:pPr>
        <w:spacing w:before="100" w:beforeAutospacing="1" w:after="100" w:afterAutospacing="1"/>
      </w:pPr>
      <w:r w:rsidRPr="00E3494D">
        <w:t xml:space="preserve">Der Übergang </w:t>
      </w:r>
    </w:p>
    <w:p w:rsidR="00F72F0B" w:rsidRPr="00E3494D" w:rsidRDefault="003134DB" w:rsidP="004975F9">
      <w:pPr>
        <w:pStyle w:val="Formel"/>
      </w:pPr>
      <m:oMath>
        <m:r>
          <m:t>f</m:t>
        </m:r>
        <m:d>
          <m:dPr>
            <m:ctrlPr/>
          </m:dPr>
          <m:e>
            <m:r>
              <m:t>t</m:t>
            </m:r>
          </m:e>
        </m:d>
        <m:r>
          <m:t>⟶</m:t>
        </m:r>
        <m:acc>
          <m:accPr>
            <m:ctrlPr/>
          </m:accPr>
          <m:e>
            <m:r>
              <m:t>f</m:t>
            </m:r>
          </m:e>
        </m:acc>
        <m:d>
          <m:dPr>
            <m:ctrlPr/>
          </m:dPr>
          <m:e>
            <m:r>
              <m:t>ω</m:t>
            </m:r>
          </m:e>
        </m:d>
      </m:oMath>
      <w:r>
        <w:tab/>
      </w:r>
      <w:r w:rsidRPr="00E3494D">
        <w:t>(3.1415)</w:t>
      </w:r>
    </w:p>
    <w:p w:rsidR="00F72F0B" w:rsidRPr="00E3494D" w:rsidRDefault="00F72F0B" w:rsidP="00F72F0B">
      <w:pPr>
        <w:spacing w:before="100" w:beforeAutospacing="1" w:after="100" w:afterAutospacing="1"/>
      </w:pPr>
      <w:r w:rsidRPr="00E3494D">
        <w:t>bedeutet daher keine physische Umwandlung des Zustands. Er ist eine Transformation der Beschreibung.</w:t>
      </w:r>
    </w:p>
    <w:p w:rsidR="00F72F0B" w:rsidRPr="00E3494D" w:rsidRDefault="00F72F0B" w:rsidP="00F72F0B">
      <w:pPr>
        <w:spacing w:before="100" w:beforeAutospacing="1" w:after="100" w:afterAutospacing="1"/>
      </w:pPr>
      <w:r w:rsidRPr="00E3494D">
        <w:t>Die spektrale Darstellung kann jedoch Eigenschaften sichtbar machen, die im ursprünglichen Variablenraum nur schwer erkennbar sind.</w:t>
      </w:r>
    </w:p>
    <w:p w:rsidR="003134DB" w:rsidRDefault="00F72F0B" w:rsidP="00F72F0B">
      <w:pPr>
        <w:spacing w:before="100" w:beforeAutospacing="1" w:after="100" w:afterAutospacing="1"/>
      </w:pPr>
      <w:r w:rsidRPr="00E3494D">
        <w:t xml:space="preserve">Dazu gehören </w:t>
      </w:r>
    </w:p>
    <w:p w:rsidR="003134DB" w:rsidRDefault="003134DB" w:rsidP="004975F9">
      <w:pPr>
        <w:pStyle w:val="Formel"/>
      </w:pPr>
      <m:oMath>
        <m:r>
          <m:rPr>
            <m:nor/>
          </m:rPr>
          <m:t>periodische Anteile</m:t>
        </m:r>
      </m:oMath>
      <w:r>
        <w:tab/>
      </w:r>
      <w:r w:rsidRPr="000128A9">
        <w:t>(3.1416)</w:t>
      </w:r>
      <w:r w:rsidR="00F72F0B" w:rsidRPr="000128A9">
        <w:t xml:space="preserve"> </w:t>
      </w:r>
    </w:p>
    <w:p w:rsidR="003134DB" w:rsidRDefault="003134DB" w:rsidP="004975F9">
      <w:pPr>
        <w:pStyle w:val="Formel"/>
      </w:pPr>
      <m:oMath>
        <m:r>
          <m:rPr>
            <m:nor/>
          </m:rPr>
          <m:t>dominante Frequenzen</m:t>
        </m:r>
      </m:oMath>
      <w:r>
        <w:tab/>
      </w:r>
      <w:r w:rsidRPr="000128A9">
        <w:t>(3.1417)</w:t>
      </w:r>
      <w:r w:rsidR="00F72F0B" w:rsidRPr="000128A9">
        <w:t xml:space="preserve"> </w:t>
      </w:r>
    </w:p>
    <w:p w:rsidR="003134DB" w:rsidRDefault="003134DB" w:rsidP="004975F9">
      <w:pPr>
        <w:pStyle w:val="Formel"/>
      </w:pPr>
      <m:oMath>
        <m:r>
          <m:rPr>
            <m:nor/>
          </m:rPr>
          <m:t>Dämpfung</m:t>
        </m:r>
      </m:oMath>
      <w:r>
        <w:tab/>
      </w:r>
      <w:r w:rsidRPr="000128A9">
        <w:t>(3.1418)</w:t>
      </w:r>
      <w:r w:rsidR="00F72F0B" w:rsidRPr="000128A9">
        <w:t xml:space="preserve"> </w:t>
      </w:r>
    </w:p>
    <w:p w:rsidR="00F72F0B" w:rsidRPr="00E3494D" w:rsidRDefault="003134DB" w:rsidP="004975F9">
      <w:pPr>
        <w:pStyle w:val="Formel"/>
      </w:pPr>
      <m:oMath>
        <m:r>
          <m:rPr>
            <m:nor/>
          </m:rPr>
          <w:lastRenderedPageBreak/>
          <m:t>Resonanz</m:t>
        </m:r>
      </m:oMath>
      <w:r>
        <w:tab/>
      </w:r>
      <w:r w:rsidRPr="00E3494D">
        <w:t>(3.1419)</w:t>
      </w:r>
    </w:p>
    <w:p w:rsidR="003134DB" w:rsidRDefault="00F72F0B" w:rsidP="00F72F0B">
      <w:pPr>
        <w:spacing w:before="100" w:beforeAutospacing="1" w:after="100" w:afterAutospacing="1"/>
      </w:pPr>
      <w:r w:rsidRPr="00E3494D">
        <w:t xml:space="preserve">und </w:t>
      </w:r>
    </w:p>
    <w:p w:rsidR="00F72F0B" w:rsidRPr="00E3494D" w:rsidRDefault="003134DB" w:rsidP="004975F9">
      <w:pPr>
        <w:pStyle w:val="Formel"/>
      </w:pPr>
      <m:oMath>
        <m:r>
          <m:rPr>
            <m:nor/>
          </m:rPr>
          <m:t>spektrale Stabilität</m:t>
        </m:r>
      </m:oMath>
      <w:r>
        <w:tab/>
      </w:r>
      <w:r w:rsidRPr="00E3494D">
        <w:t>(3.1420)</w:t>
      </w:r>
    </w:p>
    <w:p w:rsidR="00F72F0B" w:rsidRPr="00E3494D" w:rsidRDefault="00F72F0B" w:rsidP="00F72F0B">
      <w:pPr>
        <w:spacing w:before="100" w:beforeAutospacing="1" w:after="100" w:afterAutospacing="1"/>
      </w:pPr>
      <w:r w:rsidRPr="00E3494D">
        <w:t>Eine vollständige wissenschaftliche Interpretation verlangt jedoch weiterhin die Rückbindung an den ursprünglichen Zustandsraum.</w:t>
      </w:r>
    </w:p>
    <w:p w:rsidR="003134DB" w:rsidRDefault="00F72F0B" w:rsidP="00F72F0B">
      <w:pPr>
        <w:spacing w:before="100" w:beforeAutospacing="1" w:after="100" w:afterAutospacing="1"/>
      </w:pPr>
      <w:r w:rsidRPr="00E3494D">
        <w:t xml:space="preserve">Ein Maximum von </w:t>
      </w:r>
    </w:p>
    <w:p w:rsidR="00F72F0B" w:rsidRPr="00E3494D" w:rsidRDefault="009861C3" w:rsidP="004975F9">
      <w:pPr>
        <w:pStyle w:val="Formel"/>
      </w:pPr>
      <m:oMath>
        <m:d>
          <m:dPr>
            <m:begChr m:val="|"/>
            <m:endChr m:val="|"/>
            <m:ctrlPr/>
          </m:dPr>
          <m:e>
            <m:acc>
              <m:accPr>
                <m:ctrlPr/>
              </m:accPr>
              <m:e>
                <m:r>
                  <m:t>f</m:t>
                </m:r>
              </m:e>
            </m:acc>
            <m:d>
              <m:dPr>
                <m:ctrlPr/>
              </m:dPr>
              <m:e>
                <m:r>
                  <m:t>ω</m:t>
                </m:r>
              </m:e>
            </m:d>
          </m:e>
        </m:d>
      </m:oMath>
      <w:r w:rsidR="003134DB">
        <w:tab/>
      </w:r>
      <w:r w:rsidR="003134DB" w:rsidRPr="00E3494D">
        <w:t>(3.1421)</w:t>
      </w:r>
    </w:p>
    <w:p w:rsidR="00F72F0B" w:rsidRPr="00E3494D" w:rsidRDefault="00F72F0B" w:rsidP="00F72F0B">
      <w:pPr>
        <w:spacing w:before="100" w:beforeAutospacing="1" w:after="100" w:afterAutospacing="1"/>
      </w:pPr>
      <w:r w:rsidRPr="00E3494D">
        <w:t>zeigt zunächst nur einen ausgeprägten Anteil im Transformationsraum. Seine sachliche Bedeutung ergibt sich erst aus der Definition der transformierten Größe, der Abtastung, dem Beobachtungszeitraum und dem zugrunde liegenden Modell.</w:t>
      </w:r>
    </w:p>
    <w:p w:rsidR="00F72F0B" w:rsidRPr="00E3494D" w:rsidRDefault="009861C3" w:rsidP="00F72F0B">
      <w:r>
        <w:pict>
          <v:rect id="_x0000_i1371" style="width:0;height:1.5pt" o:hralign="center" o:hrstd="t" o:hr="t" fillcolor="#a0a0a0" stroked="f"/>
        </w:pict>
      </w:r>
    </w:p>
    <w:p w:rsidR="00F72F0B" w:rsidRPr="00E3494D" w:rsidRDefault="00F72F0B" w:rsidP="00522665">
      <w:pPr>
        <w:pStyle w:val="berschrift3"/>
      </w:pPr>
      <w:r w:rsidRPr="00E3494D">
        <w:t>Bedeutung für das Funktionale Raum-Zeit-Kohärenzsystem</w:t>
      </w:r>
    </w:p>
    <w:p w:rsidR="00F72F0B" w:rsidRPr="00E3494D" w:rsidRDefault="00F72F0B" w:rsidP="00F72F0B">
      <w:pPr>
        <w:spacing w:before="100" w:beforeAutospacing="1" w:after="100" w:afterAutospacing="1"/>
      </w:pPr>
      <w:r w:rsidRPr="00E3494D">
        <w:t>Für das FRZK ermöglicht die Spektraldarstellung eine zusätzliche Betrachtungsebene funktionaler Zustandsverläufe.</w:t>
      </w:r>
    </w:p>
    <w:p w:rsidR="003134DB" w:rsidRDefault="00F72F0B" w:rsidP="00F72F0B">
      <w:pPr>
        <w:spacing w:before="100" w:beforeAutospacing="1" w:after="100" w:afterAutospacing="1"/>
      </w:pPr>
      <w:r w:rsidRPr="00E3494D">
        <w:t xml:space="preserve">Ein zeitabhängiger FRZK-Zustand kann zunächst als </w:t>
      </w:r>
    </w:p>
    <w:p w:rsidR="00F72F0B" w:rsidRPr="00E3494D" w:rsidRDefault="003134DB" w:rsidP="004975F9">
      <w:pPr>
        <w:pStyle w:val="Formel"/>
      </w:pPr>
      <m:oMath>
        <m:r>
          <m:t>u</m:t>
        </m:r>
        <m:d>
          <m:dPr>
            <m:ctrlPr/>
          </m:dPr>
          <m:e>
            <m:r>
              <m:t>t</m:t>
            </m:r>
          </m:e>
        </m:d>
        <m:r>
          <m:t>∈V</m:t>
        </m:r>
      </m:oMath>
      <w:r>
        <w:tab/>
      </w:r>
      <w:r w:rsidRPr="00E3494D">
        <w:t>(3.1422)</w:t>
      </w:r>
    </w:p>
    <w:p w:rsidR="00F72F0B" w:rsidRPr="00E3494D" w:rsidRDefault="00F72F0B" w:rsidP="00F72F0B">
      <w:pPr>
        <w:spacing w:before="100" w:beforeAutospacing="1" w:after="100" w:afterAutospacing="1"/>
      </w:pPr>
      <w:r w:rsidRPr="00E3494D">
        <w:t>beschrieben werden.</w:t>
      </w:r>
    </w:p>
    <w:p w:rsidR="003134DB" w:rsidRDefault="00F72F0B" w:rsidP="00F72F0B">
      <w:pPr>
        <w:spacing w:before="100" w:beforeAutospacing="1" w:after="100" w:afterAutospacing="1"/>
      </w:pPr>
      <w:r w:rsidRPr="00E3494D">
        <w:t xml:space="preserve">Eine komponentenweise Fourier-Transformation führt formal auf </w:t>
      </w:r>
    </w:p>
    <w:p w:rsidR="00F72F0B" w:rsidRPr="00E3494D" w:rsidRDefault="009861C3" w:rsidP="004975F9">
      <w:pPr>
        <w:pStyle w:val="Formel"/>
      </w:pPr>
      <m:oMath>
        <m:acc>
          <m:accPr>
            <m:ctrlPr/>
          </m:accPr>
          <m:e>
            <m:r>
              <m:t>u</m:t>
            </m:r>
          </m:e>
        </m:acc>
        <m:d>
          <m:dPr>
            <m:ctrlPr/>
          </m:dPr>
          <m:e>
            <m:r>
              <m:t>ω</m:t>
            </m:r>
          </m:e>
        </m:d>
        <m:r>
          <m:t>=</m:t>
        </m:r>
        <m:nary>
          <m:naryPr>
            <m:ctrlPr/>
          </m:naryPr>
          <m:sub>
            <m:r>
              <m:t>-∞</m:t>
            </m:r>
          </m:sub>
          <m:sup>
            <m:r>
              <m:t>∞</m:t>
            </m:r>
          </m:sup>
          <m:e>
            <m:r>
              <m:t>u</m:t>
            </m:r>
            <m:d>
              <m:dPr>
                <m:ctrlPr/>
              </m:dPr>
              <m:e>
                <m:r>
                  <m:t>t</m:t>
                </m:r>
              </m:e>
            </m:d>
            <m:sSup>
              <m:sSupPr>
                <m:ctrlPr/>
              </m:sSupPr>
              <m:e>
                <m:r>
                  <m:rPr>
                    <m:nor/>
                  </m:rPr>
                  <m:t>e</m:t>
                </m:r>
              </m:e>
              <m:sup>
                <m:r>
                  <m:rPr>
                    <m:nor/>
                  </m:rPr>
                  <m:t>-iωt</m:t>
                </m:r>
              </m:sup>
            </m:sSup>
          </m:e>
        </m:nary>
        <m:r>
          <m:t> </m:t>
        </m:r>
        <m:r>
          <m:rPr>
            <m:nor/>
          </m:rPr>
          <m:t>d</m:t>
        </m:r>
        <m:r>
          <m:t>t</m:t>
        </m:r>
      </m:oMath>
      <w:r w:rsidR="003134DB">
        <w:tab/>
      </w:r>
      <w:r w:rsidR="003134DB" w:rsidRPr="00E3494D">
        <w:t>(3.1423)</w:t>
      </w:r>
    </w:p>
    <w:p w:rsidR="003134DB" w:rsidRDefault="00F72F0B" w:rsidP="00F72F0B">
      <w:pPr>
        <w:spacing w:before="100" w:beforeAutospacing="1" w:after="100" w:afterAutospacing="1"/>
      </w:pPr>
      <w:r w:rsidRPr="00E3494D">
        <w:t xml:space="preserve">Dabei kann </w:t>
      </w:r>
    </w:p>
    <w:p w:rsidR="00F72F0B" w:rsidRPr="00E3494D" w:rsidRDefault="003134DB" w:rsidP="004975F9">
      <w:pPr>
        <w:pStyle w:val="Formel"/>
      </w:pPr>
      <m:oMath>
        <m:r>
          <m:t>u</m:t>
        </m:r>
        <m:d>
          <m:dPr>
            <m:ctrlPr/>
          </m:dPr>
          <m:e>
            <m:r>
              <m:t>t</m:t>
            </m:r>
          </m:e>
        </m:d>
        <m:r>
          <m:t>=</m:t>
        </m:r>
        <m:d>
          <m:dPr>
            <m:ctrlPr/>
          </m:dPr>
          <m:e>
            <m:m>
              <m:mPr>
                <m:mcs>
                  <m:mc>
                    <m:mcPr>
                      <m:count m:val="1"/>
                      <m:mcJc m:val="center"/>
                    </m:mcPr>
                  </m:mc>
                </m:mcs>
                <m:ctrlPr/>
              </m:mPr>
              <m:mr>
                <m:e>
                  <m:sSub>
                    <m:sSubPr>
                      <m:ctrlPr/>
                    </m:sSubPr>
                    <m:e>
                      <m:r>
                        <m:t>u</m:t>
                      </m:r>
                    </m:e>
                    <m:sub>
                      <m:r>
                        <m:t>1</m:t>
                      </m:r>
                    </m:sub>
                  </m:sSub>
                  <m:d>
                    <m:dPr>
                      <m:ctrlPr/>
                    </m:dPr>
                    <m:e>
                      <m:r>
                        <m:t>t</m:t>
                      </m:r>
                    </m:e>
                  </m:d>
                </m:e>
              </m:mr>
              <m:mr>
                <m:e>
                  <m:sSub>
                    <m:sSubPr>
                      <m:ctrlPr/>
                    </m:sSubPr>
                    <m:e>
                      <m:r>
                        <m:t>u</m:t>
                      </m:r>
                    </m:e>
                    <m:sub>
                      <m:r>
                        <m:t>2</m:t>
                      </m:r>
                    </m:sub>
                  </m:sSub>
                  <m:d>
                    <m:dPr>
                      <m:ctrlPr/>
                    </m:dPr>
                    <m:e>
                      <m:r>
                        <m:t>t</m:t>
                      </m:r>
                    </m:e>
                  </m:d>
                </m:e>
              </m:mr>
              <m:mr>
                <m:e>
                  <m:m>
                    <m:mPr>
                      <m:mcs>
                        <m:mc>
                          <m:mcPr>
                            <m:count m:val="1"/>
                            <m:mcJc m:val="center"/>
                          </m:mcPr>
                        </m:mc>
                      </m:mcs>
                      <m:ctrlPr/>
                    </m:mPr>
                    <m:mr>
                      <m:e>
                        <m:r>
                          <m:t>⋮</m:t>
                        </m:r>
                      </m:e>
                    </m:mr>
                    <m:mr>
                      <m:e>
                        <m:sSub>
                          <m:sSubPr>
                            <m:ctrlPr/>
                          </m:sSubPr>
                          <m:e>
                            <m:r>
                              <m:t>u</m:t>
                            </m:r>
                          </m:e>
                          <m:sub>
                            <m:r>
                              <m:t>n</m:t>
                            </m:r>
                          </m:sub>
                        </m:sSub>
                        <m:d>
                          <m:dPr>
                            <m:ctrlPr/>
                          </m:dPr>
                          <m:e>
                            <m:r>
                              <m:t>t</m:t>
                            </m:r>
                          </m:e>
                        </m:d>
                      </m:e>
                    </m:mr>
                  </m:m>
                </m:e>
              </m:mr>
            </m:m>
          </m:e>
        </m:d>
      </m:oMath>
      <w:r>
        <w:tab/>
      </w:r>
      <w:r w:rsidRPr="00E3494D">
        <w:t>(3.1424)</w:t>
      </w:r>
    </w:p>
    <w:p w:rsidR="00F72F0B" w:rsidRPr="00E3494D" w:rsidRDefault="00F72F0B" w:rsidP="00F72F0B">
      <w:pPr>
        <w:spacing w:before="100" w:beforeAutospacing="1" w:after="100" w:afterAutospacing="1"/>
      </w:pPr>
      <w:r w:rsidRPr="00E3494D">
        <w:t>gelten.</w:t>
      </w:r>
    </w:p>
    <w:p w:rsidR="003134DB" w:rsidRDefault="00F72F0B" w:rsidP="00F72F0B">
      <w:pPr>
        <w:spacing w:before="100" w:beforeAutospacing="1" w:after="100" w:afterAutospacing="1"/>
      </w:pPr>
      <w:r w:rsidRPr="00E3494D">
        <w:t xml:space="preserve">Die transformierte Darstellung lautet dann </w:t>
      </w:r>
    </w:p>
    <w:p w:rsidR="00F72F0B" w:rsidRPr="00E3494D" w:rsidRDefault="009861C3" w:rsidP="004975F9">
      <w:pPr>
        <w:pStyle w:val="Formel"/>
      </w:pPr>
      <m:oMath>
        <m:acc>
          <m:accPr>
            <m:ctrlPr/>
          </m:accPr>
          <m:e>
            <m:r>
              <m:t>u</m:t>
            </m:r>
          </m:e>
        </m:acc>
        <m:d>
          <m:dPr>
            <m:ctrlPr/>
          </m:dPr>
          <m:e>
            <m:r>
              <m:t>ω</m:t>
            </m:r>
          </m:e>
        </m:d>
        <m:r>
          <m:t>=</m:t>
        </m:r>
        <m:d>
          <m:dPr>
            <m:ctrlPr/>
          </m:dPr>
          <m:e>
            <m:m>
              <m:mPr>
                <m:mcs>
                  <m:mc>
                    <m:mcPr>
                      <m:count m:val="1"/>
                      <m:mcJc m:val="center"/>
                    </m:mcPr>
                  </m:mc>
                </m:mcs>
                <m:ctrlPr/>
              </m:mPr>
              <m:mr>
                <m:e>
                  <m:acc>
                    <m:accPr>
                      <m:ctrlPr/>
                    </m:accPr>
                    <m:e>
                      <m:sSub>
                        <m:sSubPr>
                          <m:ctrlPr/>
                        </m:sSubPr>
                        <m:e>
                          <m:r>
                            <m:t>u</m:t>
                          </m:r>
                        </m:e>
                        <m:sub>
                          <m:r>
                            <m:t>1</m:t>
                          </m:r>
                        </m:sub>
                      </m:sSub>
                    </m:e>
                  </m:acc>
                  <m:d>
                    <m:dPr>
                      <m:ctrlPr/>
                    </m:dPr>
                    <m:e>
                      <m:r>
                        <m:t>ω</m:t>
                      </m:r>
                    </m:e>
                  </m:d>
                </m:e>
              </m:mr>
              <m:mr>
                <m:e>
                  <m:acc>
                    <m:accPr>
                      <m:ctrlPr/>
                    </m:accPr>
                    <m:e>
                      <m:sSub>
                        <m:sSubPr>
                          <m:ctrlPr/>
                        </m:sSubPr>
                        <m:e>
                          <m:r>
                            <m:t>u</m:t>
                          </m:r>
                        </m:e>
                        <m:sub>
                          <m:r>
                            <m:t>2</m:t>
                          </m:r>
                        </m:sub>
                      </m:sSub>
                    </m:e>
                  </m:acc>
                  <m:d>
                    <m:dPr>
                      <m:ctrlPr/>
                    </m:dPr>
                    <m:e>
                      <m:r>
                        <m:t>ω</m:t>
                      </m:r>
                    </m:e>
                  </m:d>
                </m:e>
              </m:mr>
              <m:mr>
                <m:e>
                  <m:m>
                    <m:mPr>
                      <m:mcs>
                        <m:mc>
                          <m:mcPr>
                            <m:count m:val="1"/>
                            <m:mcJc m:val="center"/>
                          </m:mcPr>
                        </m:mc>
                      </m:mcs>
                      <m:ctrlPr/>
                    </m:mPr>
                    <m:mr>
                      <m:e>
                        <m:r>
                          <m:t>⋮</m:t>
                        </m:r>
                      </m:e>
                    </m:mr>
                    <m:mr>
                      <m:e>
                        <m:acc>
                          <m:accPr>
                            <m:ctrlPr/>
                          </m:accPr>
                          <m:e>
                            <m:sSub>
                              <m:sSubPr>
                                <m:ctrlPr/>
                              </m:sSubPr>
                              <m:e>
                                <m:r>
                                  <m:t>u</m:t>
                                </m:r>
                              </m:e>
                              <m:sub>
                                <m:r>
                                  <m:t>n</m:t>
                                </m:r>
                              </m:sub>
                            </m:sSub>
                          </m:e>
                        </m:acc>
                        <m:d>
                          <m:dPr>
                            <m:ctrlPr/>
                          </m:dPr>
                          <m:e>
                            <m:r>
                              <m:t>ω</m:t>
                            </m:r>
                          </m:e>
                        </m:d>
                      </m:e>
                    </m:mr>
                  </m:m>
                </m:e>
              </m:mr>
            </m:m>
          </m:e>
        </m:d>
      </m:oMath>
      <w:r w:rsidR="003134DB">
        <w:tab/>
      </w:r>
      <w:r w:rsidR="003134DB" w:rsidRPr="00E3494D">
        <w:t>(3.1425)</w:t>
      </w:r>
    </w:p>
    <w:p w:rsidR="00F72F0B" w:rsidRPr="00E3494D" w:rsidRDefault="00F72F0B" w:rsidP="00F72F0B">
      <w:pPr>
        <w:spacing w:before="100" w:beforeAutospacing="1" w:after="100" w:afterAutospacing="1"/>
      </w:pPr>
      <w:r w:rsidRPr="00E3494D">
        <w:t xml:space="preserve">Eine mögliche spektrale Kohärenzbeziehung zwischen zwei Zustandskomponenten </w:t>
      </w:r>
      <m:oMath>
        <m:sSub>
          <m:sSubPr>
            <m:ctrlPr>
              <w:rPr>
                <w:rFonts w:ascii="Cambria Math" w:hAnsi="Cambria Math"/>
                <w:i/>
              </w:rPr>
            </m:ctrlPr>
          </m:sSubPr>
          <m:e>
            <m:r>
              <w:rPr>
                <w:rFonts w:ascii="Cambria Math" w:hAnsi="Cambria Math"/>
              </w:rPr>
              <m:t>u</m:t>
            </m:r>
          </m:e>
          <m:sub>
            <m:r>
              <w:rPr>
                <w:rFonts w:ascii="Cambria Math" w:hAnsi="Cambria Math"/>
              </w:rPr>
              <m:t>i</m:t>
            </m:r>
          </m:sub>
        </m:sSub>
      </m:oMath>
      <w:r w:rsidRPr="00E3494D">
        <w:t xml:space="preserve"> und </w:t>
      </w:r>
      <m:oMath>
        <m:sSub>
          <m:sSubPr>
            <m:ctrlPr>
              <w:rPr>
                <w:rFonts w:ascii="Cambria Math" w:hAnsi="Cambria Math"/>
                <w:i/>
              </w:rPr>
            </m:ctrlPr>
          </m:sSubPr>
          <m:e>
            <m:r>
              <w:rPr>
                <w:rFonts w:ascii="Cambria Math" w:hAnsi="Cambria Math"/>
              </w:rPr>
              <m:t>u</m:t>
            </m:r>
          </m:e>
          <m:sub>
            <m:r>
              <w:rPr>
                <w:rFonts w:ascii="Cambria Math" w:hAnsi="Cambria Math"/>
              </w:rPr>
              <m:t>j</m:t>
            </m:r>
          </m:sub>
        </m:sSub>
      </m:oMath>
      <w:r w:rsidRPr="00E3494D">
        <w:t xml:space="preserve"> kann später auf der Grundlage ihrer Kreuzspektren formuliert werden.</w:t>
      </w:r>
    </w:p>
    <w:p w:rsidR="003134DB" w:rsidRDefault="00F72F0B" w:rsidP="00F72F0B">
      <w:pPr>
        <w:spacing w:before="100" w:beforeAutospacing="1" w:after="100" w:afterAutospacing="1"/>
      </w:pPr>
      <w:r w:rsidRPr="00E3494D">
        <w:t xml:space="preserve">Formal kann zunächst ein Kreuzspektrum geschrieben werden als </w:t>
      </w:r>
    </w:p>
    <w:p w:rsidR="00F72F0B" w:rsidRPr="00E3494D" w:rsidRDefault="009861C3" w:rsidP="004975F9">
      <w:pPr>
        <w:pStyle w:val="Formel"/>
      </w:pPr>
      <m:oMath>
        <m:sSub>
          <m:sSubPr>
            <m:ctrlPr/>
          </m:sSubPr>
          <m:e>
            <m:r>
              <m:t>S</m:t>
            </m:r>
          </m:e>
          <m:sub>
            <m:r>
              <m:t>ij</m:t>
            </m:r>
          </m:sub>
        </m:sSub>
        <m:d>
          <m:dPr>
            <m:ctrlPr/>
          </m:dPr>
          <m:e>
            <m:r>
              <m:t>ω</m:t>
            </m:r>
          </m:e>
        </m:d>
        <m:r>
          <m:t>=</m:t>
        </m:r>
        <m:acc>
          <m:accPr>
            <m:ctrlPr/>
          </m:accPr>
          <m:e>
            <m:sSub>
              <m:sSubPr>
                <m:ctrlPr/>
              </m:sSubPr>
              <m:e>
                <m:r>
                  <m:t>u</m:t>
                </m:r>
              </m:e>
              <m:sub>
                <m:r>
                  <m:t>i</m:t>
                </m:r>
              </m:sub>
            </m:sSub>
          </m:e>
        </m:acc>
        <m:d>
          <m:dPr>
            <m:ctrlPr/>
          </m:dPr>
          <m:e>
            <m:r>
              <m:t>ω</m:t>
            </m:r>
          </m:e>
        </m:d>
        <m:bar>
          <m:barPr>
            <m:pos m:val="top"/>
            <m:ctrlPr/>
          </m:barPr>
          <m:e>
            <m:acc>
              <m:accPr>
                <m:ctrlPr/>
              </m:accPr>
              <m:e>
                <m:sSub>
                  <m:sSubPr>
                    <m:ctrlPr/>
                  </m:sSubPr>
                  <m:e>
                    <m:r>
                      <m:t>u</m:t>
                    </m:r>
                  </m:e>
                  <m:sub>
                    <m:r>
                      <m:t>j</m:t>
                    </m:r>
                  </m:sub>
                </m:sSub>
              </m:e>
            </m:acc>
            <m:d>
              <m:dPr>
                <m:ctrlPr/>
              </m:dPr>
              <m:e>
                <m:r>
                  <m:t>ω</m:t>
                </m:r>
              </m:e>
            </m:d>
          </m:e>
        </m:bar>
      </m:oMath>
      <w:r w:rsidR="003134DB">
        <w:tab/>
      </w:r>
      <w:r w:rsidR="003134DB" w:rsidRPr="00E3494D">
        <w:t>(3.1426)</w:t>
      </w:r>
    </w:p>
    <w:p w:rsidR="003134DB" w:rsidRDefault="00F72F0B" w:rsidP="00F72F0B">
      <w:pPr>
        <w:spacing w:before="100" w:beforeAutospacing="1" w:after="100" w:afterAutospacing="1"/>
      </w:pPr>
      <w:r w:rsidRPr="00E3494D">
        <w:t xml:space="preserve">Die Autospektren lauten </w:t>
      </w:r>
    </w:p>
    <w:p w:rsidR="00F72F0B" w:rsidRPr="00E3494D" w:rsidRDefault="009861C3" w:rsidP="004975F9">
      <w:pPr>
        <w:pStyle w:val="Formel"/>
      </w:pPr>
      <m:oMath>
        <m:sSub>
          <m:sSubPr>
            <m:ctrlPr/>
          </m:sSubPr>
          <m:e>
            <m:r>
              <m:t>S</m:t>
            </m:r>
          </m:e>
          <m:sub>
            <m:r>
              <m:t>ii</m:t>
            </m:r>
          </m:sub>
        </m:sSub>
        <m:d>
          <m:dPr>
            <m:ctrlPr/>
          </m:dPr>
          <m:e>
            <m:r>
              <m:t>ω</m:t>
            </m:r>
          </m:e>
        </m:d>
        <m:r>
          <m:t>=</m:t>
        </m:r>
        <m:sSup>
          <m:sSupPr>
            <m:ctrlPr/>
          </m:sSupPr>
          <m:e>
            <m:d>
              <m:dPr>
                <m:begChr m:val="|"/>
                <m:endChr m:val="|"/>
                <m:ctrlPr/>
              </m:dPr>
              <m:e>
                <m:acc>
                  <m:accPr>
                    <m:ctrlPr/>
                  </m:accPr>
                  <m:e>
                    <m:sSub>
                      <m:sSubPr>
                        <m:ctrlPr/>
                      </m:sSubPr>
                      <m:e>
                        <m:r>
                          <m:t>u</m:t>
                        </m:r>
                      </m:e>
                      <m:sub>
                        <m:r>
                          <m:t>i</m:t>
                        </m:r>
                      </m:sub>
                    </m:sSub>
                  </m:e>
                </m:acc>
                <m:d>
                  <m:dPr>
                    <m:ctrlPr/>
                  </m:dPr>
                  <m:e>
                    <m:r>
                      <m:t>ω</m:t>
                    </m:r>
                  </m:e>
                </m:d>
              </m:e>
            </m:d>
          </m:e>
          <m:sup>
            <m:r>
              <m:t>2</m:t>
            </m:r>
          </m:sup>
        </m:sSup>
      </m:oMath>
      <w:r w:rsidR="003134DB">
        <w:tab/>
      </w:r>
      <w:r w:rsidR="003134DB" w:rsidRPr="00E3494D">
        <w:t>(3.1427)</w:t>
      </w:r>
    </w:p>
    <w:p w:rsidR="003134DB" w:rsidRDefault="00F72F0B" w:rsidP="00F72F0B">
      <w:pPr>
        <w:spacing w:before="100" w:beforeAutospacing="1" w:after="100" w:afterAutospacing="1"/>
      </w:pPr>
      <w:r w:rsidRPr="00E3494D">
        <w:t xml:space="preserve">und </w:t>
      </w:r>
    </w:p>
    <w:p w:rsidR="00F72F0B" w:rsidRPr="00E3494D" w:rsidRDefault="009861C3" w:rsidP="004975F9">
      <w:pPr>
        <w:pStyle w:val="Formel"/>
      </w:pPr>
      <m:oMath>
        <m:sSub>
          <m:sSubPr>
            <m:ctrlPr/>
          </m:sSubPr>
          <m:e>
            <m:r>
              <m:t>S</m:t>
            </m:r>
          </m:e>
          <m:sub>
            <m:r>
              <m:t>jj</m:t>
            </m:r>
          </m:sub>
        </m:sSub>
        <m:d>
          <m:dPr>
            <m:ctrlPr/>
          </m:dPr>
          <m:e>
            <m:r>
              <m:t>ω</m:t>
            </m:r>
          </m:e>
        </m:d>
        <m:r>
          <m:t>=</m:t>
        </m:r>
        <m:sSup>
          <m:sSupPr>
            <m:ctrlPr/>
          </m:sSupPr>
          <m:e>
            <m:d>
              <m:dPr>
                <m:begChr m:val="|"/>
                <m:endChr m:val="|"/>
                <m:ctrlPr/>
              </m:dPr>
              <m:e>
                <m:acc>
                  <m:accPr>
                    <m:ctrlPr/>
                  </m:accPr>
                  <m:e>
                    <m:sSub>
                      <m:sSubPr>
                        <m:ctrlPr/>
                      </m:sSubPr>
                      <m:e>
                        <m:r>
                          <m:t>u</m:t>
                        </m:r>
                      </m:e>
                      <m:sub>
                        <m:r>
                          <m:t>j</m:t>
                        </m:r>
                      </m:sub>
                    </m:sSub>
                  </m:e>
                </m:acc>
                <m:d>
                  <m:dPr>
                    <m:ctrlPr/>
                  </m:dPr>
                  <m:e>
                    <m:r>
                      <m:t>ω</m:t>
                    </m:r>
                  </m:e>
                </m:d>
              </m:e>
            </m:d>
          </m:e>
          <m:sup>
            <m:r>
              <m:t>2</m:t>
            </m:r>
          </m:sup>
        </m:sSup>
      </m:oMath>
      <w:r w:rsidR="003134DB">
        <w:tab/>
      </w:r>
      <w:r w:rsidR="003134DB" w:rsidRPr="00E3494D">
        <w:t>(3.1428)</w:t>
      </w:r>
    </w:p>
    <w:p w:rsidR="003134DB" w:rsidRDefault="00F72F0B" w:rsidP="00F72F0B">
      <w:pPr>
        <w:spacing w:before="100" w:beforeAutospacing="1" w:after="100" w:afterAutospacing="1"/>
      </w:pPr>
      <w:r w:rsidRPr="00E3494D">
        <w:t xml:space="preserve">Eine normierte spektrale Kohärenz könnte formal durch </w:t>
      </w:r>
    </w:p>
    <w:p w:rsidR="00F72F0B" w:rsidRPr="00E3494D" w:rsidRDefault="009861C3" w:rsidP="004975F9">
      <w:pPr>
        <w:pStyle w:val="Formel"/>
      </w:pPr>
      <m:oMath>
        <m:sSubSup>
          <m:sSubSupPr>
            <m:ctrlPr/>
          </m:sSubSupPr>
          <m:e>
            <m:r>
              <m:t>γ</m:t>
            </m:r>
          </m:e>
          <m:sub>
            <m:r>
              <m:t>ij</m:t>
            </m:r>
          </m:sub>
          <m:sup>
            <m:r>
              <m:t>2</m:t>
            </m:r>
          </m:sup>
        </m:sSubSup>
        <m:d>
          <m:dPr>
            <m:ctrlPr/>
          </m:dPr>
          <m:e>
            <m:r>
              <m:t>ω</m:t>
            </m:r>
          </m:e>
        </m:d>
        <m:r>
          <m:t>=</m:t>
        </m:r>
        <m:f>
          <m:fPr>
            <m:ctrlPr/>
          </m:fPr>
          <m:num>
            <m:sSup>
              <m:sSupPr>
                <m:ctrlPr/>
              </m:sSupPr>
              <m:e>
                <m:d>
                  <m:dPr>
                    <m:begChr m:val="|"/>
                    <m:endChr m:val="|"/>
                    <m:ctrlPr/>
                  </m:dPr>
                  <m:e>
                    <m:sSub>
                      <m:sSubPr>
                        <m:ctrlPr/>
                      </m:sSubPr>
                      <m:e>
                        <m:r>
                          <m:t>S</m:t>
                        </m:r>
                      </m:e>
                      <m:sub>
                        <m:r>
                          <m:t>ij</m:t>
                        </m:r>
                      </m:sub>
                    </m:sSub>
                    <m:d>
                      <m:dPr>
                        <m:ctrlPr/>
                      </m:dPr>
                      <m:e>
                        <m:r>
                          <m:t>ω</m:t>
                        </m:r>
                      </m:e>
                    </m:d>
                  </m:e>
                </m:d>
              </m:e>
              <m:sup>
                <m:r>
                  <m:t>2</m:t>
                </m:r>
              </m:sup>
            </m:sSup>
          </m:num>
          <m:den>
            <m:sSub>
              <m:sSubPr>
                <m:ctrlPr/>
              </m:sSubPr>
              <m:e>
                <m:r>
                  <m:t>S</m:t>
                </m:r>
              </m:e>
              <m:sub>
                <m:r>
                  <m:t>ii</m:t>
                </m:r>
              </m:sub>
            </m:sSub>
            <m:d>
              <m:dPr>
                <m:ctrlPr/>
              </m:dPr>
              <m:e>
                <m:r>
                  <m:t>ω</m:t>
                </m:r>
              </m:e>
            </m:d>
            <m:sSub>
              <m:sSubPr>
                <m:ctrlPr/>
              </m:sSubPr>
              <m:e>
                <m:r>
                  <m:t>S</m:t>
                </m:r>
              </m:e>
              <m:sub>
                <m:r>
                  <m:t>jj</m:t>
                </m:r>
              </m:sub>
            </m:sSub>
            <m:d>
              <m:dPr>
                <m:ctrlPr/>
              </m:dPr>
              <m:e>
                <m:r>
                  <m:t>ω</m:t>
                </m:r>
              </m:e>
            </m:d>
          </m:den>
        </m:f>
      </m:oMath>
      <w:r w:rsidR="003134DB">
        <w:tab/>
      </w:r>
      <w:r w:rsidR="003134DB" w:rsidRPr="00E3494D">
        <w:t>(3.1429)</w:t>
      </w:r>
    </w:p>
    <w:p w:rsidR="00F72F0B" w:rsidRPr="00E3494D" w:rsidRDefault="00F72F0B" w:rsidP="00F72F0B">
      <w:pPr>
        <w:spacing w:before="100" w:beforeAutospacing="1" w:after="100" w:afterAutospacing="1"/>
      </w:pPr>
      <w:r w:rsidRPr="00E3494D">
        <w:t>beschrieben werden.</w:t>
      </w:r>
    </w:p>
    <w:p w:rsidR="001961EF" w:rsidRDefault="00F72F0B" w:rsidP="00F72F0B">
      <w:pPr>
        <w:spacing w:before="100" w:beforeAutospacing="1" w:after="100" w:afterAutospacing="1"/>
      </w:pPr>
      <w:r w:rsidRPr="00E3494D">
        <w:t xml:space="preserve">Unter geeigneten Voraussetzungen gilt </w:t>
      </w:r>
    </w:p>
    <w:p w:rsidR="00F72F0B" w:rsidRPr="00E3494D" w:rsidRDefault="00141F85" w:rsidP="004975F9">
      <w:pPr>
        <w:pStyle w:val="Formel"/>
      </w:pPr>
      <m:oMath>
        <m:r>
          <m:t>0≤</m:t>
        </m:r>
        <m:sSubSup>
          <m:sSubSupPr>
            <m:ctrlPr/>
          </m:sSubSupPr>
          <m:e>
            <m:r>
              <m:t>γ</m:t>
            </m:r>
          </m:e>
          <m:sub>
            <m:r>
              <m:t>ij</m:t>
            </m:r>
          </m:sub>
          <m:sup>
            <m:r>
              <m:t>2</m:t>
            </m:r>
          </m:sup>
        </m:sSubSup>
        <m:d>
          <m:dPr>
            <m:ctrlPr/>
          </m:dPr>
          <m:e>
            <m:r>
              <m:t>ω</m:t>
            </m:r>
          </m:e>
        </m:d>
        <m:r>
          <m:t>≤1</m:t>
        </m:r>
      </m:oMath>
      <w:r>
        <w:tab/>
      </w:r>
      <w:r w:rsidRPr="00E3494D">
        <w:t>(3.1430)</w:t>
      </w:r>
    </w:p>
    <w:p w:rsidR="00F72F0B" w:rsidRPr="00E3494D" w:rsidRDefault="00F72F0B" w:rsidP="00F72F0B">
      <w:pPr>
        <w:spacing w:before="100" w:beforeAutospacing="1" w:after="100" w:afterAutospacing="1"/>
      </w:pPr>
      <w:r w:rsidRPr="00E3494D">
        <w:t>Diese Gleichung wird an dieser Stelle noch nicht als FRZK-Definition gesetzt. Sie zeigt lediglich, wie eine frequenzabhängige Kopplungsstärke mathematisch normiert werden kann.</w:t>
      </w:r>
    </w:p>
    <w:p w:rsidR="00141F85" w:rsidRDefault="00F72F0B" w:rsidP="00F72F0B">
      <w:pPr>
        <w:spacing w:before="100" w:beforeAutospacing="1" w:after="100" w:afterAutospacing="1"/>
      </w:pPr>
      <w:r w:rsidRPr="00E3494D">
        <w:t xml:space="preserve">Für eine spätere FRZK-Anwendung müssen mindestens bestimmt werden: </w:t>
      </w:r>
    </w:p>
    <w:p w:rsidR="00141F85" w:rsidRDefault="00141F85" w:rsidP="004975F9">
      <w:pPr>
        <w:pStyle w:val="Formel"/>
      </w:pPr>
      <m:oMath>
        <m:r>
          <m:rPr>
            <m:nor/>
          </m:rPr>
          <m:t>Bedeutung der Zustandskomponenten</m:t>
        </m:r>
      </m:oMath>
      <w:r>
        <w:tab/>
      </w:r>
      <w:r w:rsidRPr="000128A9">
        <w:t>(3.1431)</w:t>
      </w:r>
      <w:r w:rsidR="00F72F0B" w:rsidRPr="000128A9">
        <w:t xml:space="preserve"> </w:t>
      </w:r>
    </w:p>
    <w:p w:rsidR="00141F85" w:rsidRDefault="00141F85" w:rsidP="004975F9">
      <w:pPr>
        <w:pStyle w:val="Formel"/>
      </w:pPr>
      <m:oMath>
        <m:r>
          <m:rPr>
            <m:nor/>
          </m:rPr>
          <m:t>Beobachtungsintervall</m:t>
        </m:r>
      </m:oMath>
      <w:r>
        <w:tab/>
      </w:r>
      <w:r w:rsidRPr="000128A9">
        <w:t>(3.1432)</w:t>
      </w:r>
      <w:r w:rsidR="00F72F0B" w:rsidRPr="000128A9">
        <w:t xml:space="preserve"> </w:t>
      </w:r>
    </w:p>
    <w:p w:rsidR="00141F85" w:rsidRDefault="00141F85" w:rsidP="004975F9">
      <w:pPr>
        <w:pStyle w:val="Formel"/>
      </w:pPr>
      <m:oMath>
        <m:r>
          <m:rPr>
            <m:nor/>
          </m:rPr>
          <m:t>Abtastrate</m:t>
        </m:r>
      </m:oMath>
      <w:r>
        <w:tab/>
      </w:r>
      <w:r w:rsidRPr="000128A9">
        <w:t>(3.1433)</w:t>
      </w:r>
      <w:r w:rsidR="00F72F0B" w:rsidRPr="000128A9">
        <w:t xml:space="preserve"> </w:t>
      </w:r>
    </w:p>
    <w:p w:rsidR="00141F85" w:rsidRDefault="00141F85" w:rsidP="004975F9">
      <w:pPr>
        <w:pStyle w:val="Formel"/>
      </w:pPr>
      <m:oMath>
        <m:r>
          <m:rPr>
            <m:nor/>
          </m:rPr>
          <w:lastRenderedPageBreak/>
          <m:t>Fensterfunktion</m:t>
        </m:r>
      </m:oMath>
      <w:r>
        <w:tab/>
      </w:r>
      <w:r w:rsidRPr="000128A9">
        <w:t>(3.1434)</w:t>
      </w:r>
      <w:r w:rsidR="00F72F0B" w:rsidRPr="000128A9">
        <w:t xml:space="preserve"> </w:t>
      </w:r>
    </w:p>
    <w:p w:rsidR="00F72F0B" w:rsidRPr="00E3494D" w:rsidRDefault="00141F85" w:rsidP="004975F9">
      <w:pPr>
        <w:pStyle w:val="Formel"/>
      </w:pPr>
      <m:oMath>
        <m:r>
          <m:rPr>
            <m:nor/>
          </m:rPr>
          <m:t>Frequenzauflösung</m:t>
        </m:r>
      </m:oMath>
      <w:r>
        <w:tab/>
      </w:r>
      <w:r w:rsidRPr="00E3494D">
        <w:t>(3.1435)</w:t>
      </w:r>
    </w:p>
    <w:p w:rsidR="00141F85" w:rsidRDefault="00F72F0B" w:rsidP="00F72F0B">
      <w:pPr>
        <w:spacing w:before="100" w:beforeAutospacing="1" w:after="100" w:afterAutospacing="1"/>
      </w:pPr>
      <w:r w:rsidRPr="00E3494D">
        <w:t xml:space="preserve">und </w:t>
      </w:r>
    </w:p>
    <w:p w:rsidR="00F72F0B" w:rsidRPr="00E3494D" w:rsidRDefault="00141F85" w:rsidP="004975F9">
      <w:pPr>
        <w:pStyle w:val="Formel"/>
      </w:pPr>
      <m:oMath>
        <m:r>
          <m:rPr>
            <m:nor/>
          </m:rPr>
          <m:t>statistische Unsicherheit</m:t>
        </m:r>
      </m:oMath>
      <w:r>
        <w:tab/>
      </w:r>
      <w:r w:rsidRPr="00E3494D">
        <w:t>(3.1436)</w:t>
      </w:r>
    </w:p>
    <w:p w:rsidR="00F72F0B" w:rsidRPr="00E3494D" w:rsidRDefault="009861C3" w:rsidP="00F72F0B">
      <w:r>
        <w:pict>
          <v:rect id="_x0000_i1372" style="width:0;height:1.5pt" o:hralign="center" o:hrstd="t" o:hr="t" fillcolor="#a0a0a0" stroked="f"/>
        </w:pict>
      </w:r>
    </w:p>
    <w:p w:rsidR="00F72F0B" w:rsidRPr="00E3494D" w:rsidRDefault="00F72F0B" w:rsidP="00522665">
      <w:pPr>
        <w:pStyle w:val="berschrift3"/>
      </w:pPr>
      <w:r w:rsidRPr="00E3494D">
        <w:t>Methodisch-didaktische Betrachtungen</w:t>
      </w:r>
    </w:p>
    <w:p w:rsidR="00F72F0B" w:rsidRPr="00E3494D" w:rsidRDefault="00F72F0B" w:rsidP="00F72F0B">
      <w:pPr>
        <w:spacing w:before="100" w:beforeAutospacing="1" w:after="100" w:afterAutospacing="1"/>
      </w:pPr>
      <w:r w:rsidRPr="00E3494D">
        <w:t>Die Fourier-Transformation wird häufig verkürzt als Zerlegung einer Funktion in Frequenzen beschrieben. Diese Formulierung ist anschaulich, darf jedoch nicht mit einer unmittelbaren ontologischen Aussage verwechselt werden.</w:t>
      </w:r>
    </w:p>
    <w:p w:rsidR="00141F85" w:rsidRDefault="00F72F0B" w:rsidP="00F72F0B">
      <w:pPr>
        <w:spacing w:before="100" w:beforeAutospacing="1" w:after="100" w:afterAutospacing="1"/>
      </w:pPr>
      <w:r w:rsidRPr="00E3494D">
        <w:t xml:space="preserve">Die Transformierte </w:t>
      </w:r>
    </w:p>
    <w:p w:rsidR="00F72F0B" w:rsidRPr="00E3494D" w:rsidRDefault="009861C3" w:rsidP="004975F9">
      <w:pPr>
        <w:pStyle w:val="Formel"/>
      </w:pPr>
      <m:oMath>
        <m:acc>
          <m:accPr>
            <m:ctrlPr/>
          </m:accPr>
          <m:e>
            <m:r>
              <m:t>f</m:t>
            </m:r>
          </m:e>
        </m:acc>
        <m:d>
          <m:dPr>
            <m:ctrlPr/>
          </m:dPr>
          <m:e>
            <m:r>
              <m:t>ω</m:t>
            </m:r>
          </m:e>
        </m:d>
      </m:oMath>
      <w:r w:rsidR="00141F85">
        <w:tab/>
      </w:r>
      <w:r w:rsidR="00141F85" w:rsidRPr="00E3494D">
        <w:t>(3.1437)</w:t>
      </w:r>
    </w:p>
    <w:p w:rsidR="00F72F0B" w:rsidRPr="00E3494D" w:rsidRDefault="00F72F0B" w:rsidP="00F72F0B">
      <w:pPr>
        <w:spacing w:before="100" w:beforeAutospacing="1" w:after="100" w:afterAutospacing="1"/>
      </w:pPr>
      <w:r w:rsidRPr="00E3494D">
        <w:t xml:space="preserve">ist zunächst eine mathematische Repräsentation der Funktion </w:t>
      </w:r>
      <m:oMath>
        <m:r>
          <w:rPr>
            <w:rFonts w:ascii="Cambria Math" w:hAnsi="Cambria Math"/>
          </w:rPr>
          <m:t>f</m:t>
        </m:r>
      </m:oMath>
      <w:r w:rsidRPr="00E3494D">
        <w:t>.</w:t>
      </w:r>
    </w:p>
    <w:p w:rsidR="00F72F0B" w:rsidRPr="00E3494D" w:rsidRDefault="00F72F0B" w:rsidP="00F72F0B">
      <w:pPr>
        <w:spacing w:before="100" w:beforeAutospacing="1" w:after="100" w:afterAutospacing="1"/>
      </w:pPr>
      <w:r w:rsidRPr="00E3494D">
        <w:t>Ob einzelne Frequenzanteile als reale Prozesse, periodische Wechselwirkungen oder lediglich als mathematische Approximation interpretiert werden können, hängt vom jeweiligen Modell und vom untersuchten Datensatz ab.</w:t>
      </w:r>
    </w:p>
    <w:p w:rsidR="00141F85" w:rsidRDefault="00F72F0B" w:rsidP="00F72F0B">
      <w:pPr>
        <w:spacing w:before="100" w:beforeAutospacing="1" w:after="100" w:afterAutospacing="1"/>
      </w:pPr>
      <w:r w:rsidRPr="00E3494D">
        <w:t xml:space="preserve">Didaktisch muss zwischen mindestens vier Ebenen unterschieden werden: </w:t>
      </w:r>
    </w:p>
    <w:p w:rsidR="00141F85" w:rsidRDefault="00141F85" w:rsidP="004975F9">
      <w:pPr>
        <w:pStyle w:val="Formel"/>
      </w:pPr>
      <m:oMath>
        <m:r>
          <m:rPr>
            <m:nor/>
          </m:rPr>
          <m:t>ursprüngliche Funktion</m:t>
        </m:r>
      </m:oMath>
      <w:r>
        <w:tab/>
      </w:r>
      <w:r w:rsidRPr="000128A9">
        <w:t>(3.1438)</w:t>
      </w:r>
      <w:r w:rsidR="00F72F0B" w:rsidRPr="000128A9">
        <w:t xml:space="preserve"> </w:t>
      </w:r>
    </w:p>
    <w:p w:rsidR="00141F85" w:rsidRDefault="00141F85" w:rsidP="004975F9">
      <w:pPr>
        <w:pStyle w:val="Formel"/>
      </w:pPr>
      <m:oMath>
        <m:r>
          <m:rPr>
            <m:nor/>
          </m:rPr>
          <m:t>Transformationsvorschrift</m:t>
        </m:r>
      </m:oMath>
      <w:r>
        <w:tab/>
      </w:r>
      <w:r w:rsidRPr="000128A9">
        <w:t>(3.1439)</w:t>
      </w:r>
      <w:r w:rsidR="00F72F0B" w:rsidRPr="000128A9">
        <w:t xml:space="preserve"> </w:t>
      </w:r>
    </w:p>
    <w:p w:rsidR="00F72F0B" w:rsidRPr="00E3494D" w:rsidRDefault="00141F85" w:rsidP="004975F9">
      <w:pPr>
        <w:pStyle w:val="Formel"/>
      </w:pPr>
      <m:oMath>
        <m:r>
          <m:rPr>
            <m:nor/>
          </m:rPr>
          <m:t>Spektraldarstellung</m:t>
        </m:r>
      </m:oMath>
      <w:r>
        <w:tab/>
      </w:r>
      <w:r w:rsidRPr="00E3494D">
        <w:t>(3.1440)</w:t>
      </w:r>
    </w:p>
    <w:p w:rsidR="00141F85" w:rsidRDefault="00F72F0B" w:rsidP="00F72F0B">
      <w:pPr>
        <w:spacing w:before="100" w:beforeAutospacing="1" w:after="100" w:afterAutospacing="1"/>
      </w:pPr>
      <w:r w:rsidRPr="00E3494D">
        <w:t xml:space="preserve">und </w:t>
      </w:r>
    </w:p>
    <w:p w:rsidR="00F72F0B" w:rsidRPr="00E3494D" w:rsidRDefault="00141F85" w:rsidP="004975F9">
      <w:pPr>
        <w:pStyle w:val="Formel"/>
      </w:pPr>
      <m:oMath>
        <m:r>
          <m:rPr>
            <m:nor/>
          </m:rPr>
          <m:t>sachliche Interpretation</m:t>
        </m:r>
      </m:oMath>
      <w:r>
        <w:tab/>
      </w:r>
      <w:r w:rsidRPr="00E3494D">
        <w:t>(3.1441)</w:t>
      </w:r>
    </w:p>
    <w:p w:rsidR="00F72F0B" w:rsidRPr="00E3494D" w:rsidRDefault="00F72F0B" w:rsidP="00F72F0B">
      <w:pPr>
        <w:spacing w:before="100" w:beforeAutospacing="1" w:after="100" w:afterAutospacing="1"/>
      </w:pPr>
      <w:r w:rsidRPr="00E3494D">
        <w:t>Ein ausgeprägter Spektralwert darf nicht automatisch als periodische Ursache interpretiert werden.</w:t>
      </w:r>
    </w:p>
    <w:p w:rsidR="00141F85" w:rsidRDefault="00F72F0B" w:rsidP="00F72F0B">
      <w:pPr>
        <w:spacing w:before="100" w:beforeAutospacing="1" w:after="100" w:afterAutospacing="1"/>
      </w:pPr>
      <w:r w:rsidRPr="00E3494D">
        <w:t xml:space="preserve">Er kann auch durch </w:t>
      </w:r>
    </w:p>
    <w:p w:rsidR="00141F85" w:rsidRDefault="00141F85" w:rsidP="004975F9">
      <w:pPr>
        <w:pStyle w:val="Formel"/>
      </w:pPr>
      <m:oMath>
        <m:r>
          <m:rPr>
            <m:nor/>
          </m:rPr>
          <m:t>endliche Beobachtungsdauer</m:t>
        </m:r>
      </m:oMath>
      <w:r>
        <w:tab/>
      </w:r>
      <w:r w:rsidRPr="000128A9">
        <w:t>(3.1442)</w:t>
      </w:r>
      <w:r w:rsidR="00F72F0B" w:rsidRPr="000128A9">
        <w:t xml:space="preserve"> </w:t>
      </w:r>
    </w:p>
    <w:p w:rsidR="00141F85" w:rsidRDefault="00141F85" w:rsidP="004975F9">
      <w:pPr>
        <w:pStyle w:val="Formel"/>
      </w:pPr>
      <m:oMath>
        <m:r>
          <m:rPr>
            <m:nor/>
          </m:rPr>
          <w:lastRenderedPageBreak/>
          <m:t>Fensterung</m:t>
        </m:r>
      </m:oMath>
      <w:r>
        <w:tab/>
      </w:r>
      <w:r w:rsidRPr="000128A9">
        <w:t>(3.1443)</w:t>
      </w:r>
      <w:r w:rsidR="00F72F0B" w:rsidRPr="000128A9">
        <w:t xml:space="preserve"> </w:t>
      </w:r>
    </w:p>
    <w:p w:rsidR="00141F85" w:rsidRDefault="00141F85" w:rsidP="004975F9">
      <w:pPr>
        <w:pStyle w:val="Formel"/>
      </w:pPr>
      <m:oMath>
        <m:r>
          <m:rPr>
            <m:nor/>
          </m:rPr>
          <m:t>Abtastfehler</m:t>
        </m:r>
      </m:oMath>
      <w:r>
        <w:tab/>
      </w:r>
      <w:r w:rsidRPr="000128A9">
        <w:t>(3.1444)</w:t>
      </w:r>
      <w:r w:rsidR="00F72F0B" w:rsidRPr="000128A9">
        <w:t xml:space="preserve"> </w:t>
      </w:r>
    </w:p>
    <w:p w:rsidR="00F72F0B" w:rsidRPr="00E3494D" w:rsidRDefault="00141F85" w:rsidP="004975F9">
      <w:pPr>
        <w:pStyle w:val="Formel"/>
      </w:pPr>
      <m:oMath>
        <m:r>
          <m:rPr>
            <m:nor/>
          </m:rPr>
          <m:t>Aliasing</m:t>
        </m:r>
      </m:oMath>
      <w:r>
        <w:tab/>
      </w:r>
      <w:r w:rsidRPr="00E3494D">
        <w:t>(3.1445)</w:t>
      </w:r>
    </w:p>
    <w:p w:rsidR="00141F85" w:rsidRDefault="00F72F0B" w:rsidP="00F72F0B">
      <w:pPr>
        <w:spacing w:before="100" w:beforeAutospacing="1" w:after="100" w:afterAutospacing="1"/>
      </w:pPr>
      <w:r w:rsidRPr="00E3494D">
        <w:t xml:space="preserve">oder </w:t>
      </w:r>
    </w:p>
    <w:p w:rsidR="00F72F0B" w:rsidRPr="00E3494D" w:rsidRDefault="00141F85" w:rsidP="004975F9">
      <w:pPr>
        <w:pStyle w:val="Formel"/>
      </w:pPr>
      <m:oMath>
        <m:r>
          <m:rPr>
            <m:nor/>
          </m:rPr>
          <m:t>nichtstationäre Zustandsänderungen</m:t>
        </m:r>
      </m:oMath>
      <w:r>
        <w:tab/>
      </w:r>
      <w:r w:rsidRPr="00E3494D">
        <w:t>(3.1446)</w:t>
      </w:r>
    </w:p>
    <w:p w:rsidR="00F72F0B" w:rsidRPr="00E3494D" w:rsidRDefault="00F72F0B" w:rsidP="00F72F0B">
      <w:pPr>
        <w:spacing w:before="100" w:beforeAutospacing="1" w:after="100" w:afterAutospacing="1"/>
      </w:pPr>
      <w:r w:rsidRPr="00E3494D">
        <w:t>entstehen.</w:t>
      </w:r>
    </w:p>
    <w:p w:rsidR="00F72F0B" w:rsidRPr="00E3494D" w:rsidRDefault="00F72F0B" w:rsidP="00F72F0B">
      <w:pPr>
        <w:spacing w:before="100" w:beforeAutospacing="1" w:after="100" w:afterAutospacing="1"/>
      </w:pPr>
      <w:r w:rsidRPr="00E3494D">
        <w:t>Für die Laplace-Transformation ist hervorzuheben, dass sie Anfangswerte und exponentielle Zustandsanteile unmittelbar in die algebraische Darstellung einbezieht.</w:t>
      </w:r>
    </w:p>
    <w:p w:rsidR="00F72F0B" w:rsidRPr="00E3494D" w:rsidRDefault="00F72F0B" w:rsidP="00F72F0B">
      <w:pPr>
        <w:spacing w:before="100" w:beforeAutospacing="1" w:after="100" w:afterAutospacing="1"/>
      </w:pPr>
      <w:r w:rsidRPr="00E3494D">
        <w:t>Der Übergang</w:t>
      </w:r>
    </w:p>
    <w:p w:rsidR="00F72F0B" w:rsidRPr="00E3494D" w:rsidRDefault="00CF4271" w:rsidP="004975F9">
      <w:pPr>
        <w:pStyle w:val="Formel"/>
      </w:pPr>
      <m:oMath>
        <m:r>
          <m:rPr>
            <m:nor/>
          </m:rPr>
          <m:t>Differentialgleichung</m:t>
        </m:r>
        <m:r>
          <m:t>⟶</m:t>
        </m:r>
        <m:r>
          <m:rPr>
            <m:nor/>
          </m:rPr>
          <m:t xml:space="preserve">algebraische Gleichung im </m:t>
        </m:r>
        <m:r>
          <m:t>s</m:t>
        </m:r>
        <m:r>
          <m:rPr>
            <m:nor/>
          </m:rPr>
          <m:t>-Raum</m:t>
        </m:r>
      </m:oMath>
      <w:r w:rsidR="00F72F0B" w:rsidRPr="00E3494D">
        <w:t xml:space="preserve"> </w:t>
      </w:r>
      <w:r>
        <w:tab/>
      </w:r>
      <w:r w:rsidR="00141F85" w:rsidRPr="00E3494D">
        <w:t>(3.1447)</w:t>
      </w:r>
    </w:p>
    <w:p w:rsidR="00F72F0B" w:rsidRPr="00E3494D" w:rsidRDefault="00F72F0B" w:rsidP="00F72F0B">
      <w:pPr>
        <w:spacing w:before="100" w:beforeAutospacing="1" w:after="100" w:afterAutospacing="1"/>
      </w:pPr>
      <w:r w:rsidRPr="00E3494D">
        <w:t>vereinfacht die Lösung, ersetzt jedoch nicht die Prüfung des Konvergenzbereiches und der Rücktransformierbarkeit.</w:t>
      </w:r>
    </w:p>
    <w:p w:rsidR="00F72F0B" w:rsidRPr="00E3494D" w:rsidRDefault="00F72F0B" w:rsidP="00F72F0B">
      <w:pPr>
        <w:spacing w:before="100" w:beforeAutospacing="1" w:after="100" w:afterAutospacing="1"/>
      </w:pPr>
      <w:r w:rsidRPr="00E3494D">
        <w:t>Für das FRZK ergibt sich daraus eine verbindliche methodische Einschränkung:</w:t>
      </w:r>
    </w:p>
    <w:p w:rsidR="00F72F0B" w:rsidRPr="00E3494D" w:rsidRDefault="00CF4271" w:rsidP="004975F9">
      <w:pPr>
        <w:pStyle w:val="Formel"/>
      </w:pPr>
      <m:oMath>
        <m:r>
          <m:t>spektrale Übereinstimmung ≠nachgewiesene funktionale Ursache.</m:t>
        </m:r>
      </m:oMath>
      <w:r>
        <w:tab/>
      </w:r>
      <w:r w:rsidRPr="000128A9">
        <w:t>(3.1448)</w:t>
      </w:r>
      <w:r w:rsidR="00F72F0B" w:rsidRPr="000128A9">
        <w:t xml:space="preserve"> </w:t>
      </w:r>
    </w:p>
    <w:p w:rsidR="00F72F0B" w:rsidRPr="00E3494D" w:rsidRDefault="00F72F0B" w:rsidP="00F72F0B">
      <w:pPr>
        <w:spacing w:before="100" w:beforeAutospacing="1" w:after="100" w:afterAutospacing="1"/>
      </w:pPr>
      <w:r w:rsidRPr="00E3494D">
        <w:t>Spektrale Verfahren können Muster, dominierende Zeitskalen und Kopplungsbeziehungen sichtbar machen. Die kausale oder funktionale Interpretation verlangt jedoch zusätzliche theoretische und empirische Begründungen.</w:t>
      </w:r>
    </w:p>
    <w:p w:rsidR="00F72F0B" w:rsidRPr="00E3494D" w:rsidRDefault="009861C3" w:rsidP="00F72F0B">
      <w:r>
        <w:pict>
          <v:rect id="_x0000_i1373" style="width:0;height:1.5pt" o:hralign="center" o:hrstd="t" o:hr="t" fillcolor="#a0a0a0" stroked="f"/>
        </w:pict>
      </w:r>
    </w:p>
    <w:p w:rsidR="00F72F0B" w:rsidRPr="00E3494D" w:rsidRDefault="00F72F0B" w:rsidP="00522665">
      <w:pPr>
        <w:pStyle w:val="berschrift3"/>
      </w:pPr>
      <w:r w:rsidRPr="00E3494D">
        <w:t>Literaturbezug des Abschnitts</w:t>
      </w:r>
    </w:p>
    <w:p w:rsidR="00F72F0B" w:rsidRPr="00E3494D" w:rsidRDefault="00F72F0B" w:rsidP="00F72F0B">
      <w:pPr>
        <w:spacing w:before="100" w:beforeAutospacing="1" w:after="100" w:afterAutospacing="1"/>
      </w:pPr>
      <w:r w:rsidRPr="00E3494D">
        <w:rPr>
          <w:b/>
        </w:rPr>
        <w:t>[84]</w:t>
      </w:r>
      <w:r w:rsidRPr="00E3494D">
        <w:t xml:space="preserve"> Golub, Gene H.; Van Loan, Charles F.: </w:t>
      </w:r>
      <w:r w:rsidRPr="00E3494D">
        <w:rPr>
          <w:i/>
          <w:iCs/>
        </w:rPr>
        <w:t>Matrix Computations</w:t>
      </w:r>
      <w:r w:rsidRPr="00E3494D">
        <w:t>. 4th edition. Baltimore: Johns Hopkins University Press, 2013.</w:t>
      </w:r>
      <w:r w:rsidRPr="00E3494D">
        <w:br/>
        <w:t>Verwendet für die Matrixdarstellung diskreter Transformationen, Eigenwertprobleme und numerische Spektralzerlegungen.</w:t>
      </w:r>
    </w:p>
    <w:p w:rsidR="00F72F0B" w:rsidRPr="00E3494D" w:rsidRDefault="00F72F0B" w:rsidP="00F72F0B">
      <w:pPr>
        <w:spacing w:before="100" w:beforeAutospacing="1" w:after="100" w:afterAutospacing="1"/>
      </w:pPr>
      <w:r w:rsidRPr="00E3494D">
        <w:rPr>
          <w:b/>
        </w:rPr>
        <w:t>[90]</w:t>
      </w:r>
      <w:r w:rsidRPr="00E3494D">
        <w:t xml:space="preserve"> Hairer, Ernst; Nørsett, Syvert P.; Wanner, Gerhard: </w:t>
      </w:r>
      <w:r w:rsidRPr="00E3494D">
        <w:rPr>
          <w:i/>
          <w:iCs/>
        </w:rPr>
        <w:t>Solving Ordinary Differential Equations I: Nonstiff Problems</w:t>
      </w:r>
      <w:r w:rsidRPr="00E3494D">
        <w:t>. 2nd revised edition. Berlin, Heidelberg: Springer, 1993.</w:t>
      </w:r>
      <w:r w:rsidRPr="00E3494D">
        <w:br/>
        <w:t>Verwendet für den Zusammenhang zwischen Anfangswertproblemen, exponentiellen Lösungsanteilen und transformierten Differentialgleichungen.</w:t>
      </w:r>
    </w:p>
    <w:p w:rsidR="00F72F0B" w:rsidRPr="00E3494D" w:rsidRDefault="00F72F0B" w:rsidP="00F72F0B">
      <w:pPr>
        <w:spacing w:before="100" w:beforeAutospacing="1" w:after="100" w:afterAutospacing="1"/>
      </w:pPr>
      <w:r w:rsidRPr="00E3494D">
        <w:rPr>
          <w:b/>
        </w:rPr>
        <w:lastRenderedPageBreak/>
        <w:t>[91]</w:t>
      </w:r>
      <w:r w:rsidRPr="00E3494D">
        <w:t xml:space="preserve"> Evans, Lawrence C.: </w:t>
      </w:r>
      <w:r w:rsidRPr="00E3494D">
        <w:rPr>
          <w:i/>
          <w:iCs/>
        </w:rPr>
        <w:t>Partial Differential Equations</w:t>
      </w:r>
      <w:r w:rsidRPr="00E3494D">
        <w:t>. 2nd edition. Providence, Rhode Island: American Mathematical Society, 2010.</w:t>
      </w:r>
      <w:r w:rsidRPr="00E3494D">
        <w:br/>
        <w:t>Verwendet für die Fourier-Transformation partieller Differentialoperatoren und die Lösung der Wärmeleitungsgleichung im Frequenzraum.</w:t>
      </w:r>
    </w:p>
    <w:p w:rsidR="00F72F0B" w:rsidRPr="00E3494D" w:rsidRDefault="00F72F0B" w:rsidP="00F72F0B">
      <w:pPr>
        <w:spacing w:before="100" w:beforeAutospacing="1" w:after="100" w:afterAutospacing="1"/>
      </w:pPr>
      <w:r w:rsidRPr="00E3494D">
        <w:rPr>
          <w:b/>
        </w:rPr>
        <w:t>[92]</w:t>
      </w:r>
      <w:r w:rsidRPr="00E3494D">
        <w:t xml:space="preserve"> Kress, Rainer: </w:t>
      </w:r>
      <w:r w:rsidRPr="00E3494D">
        <w:rPr>
          <w:i/>
          <w:iCs/>
        </w:rPr>
        <w:t>Linear Integral Equations</w:t>
      </w:r>
      <w:r w:rsidRPr="00E3494D">
        <w:t>. 3rd edition. New York: Springer, 2014.</w:t>
      </w:r>
      <w:r w:rsidRPr="00E3494D">
        <w:br/>
        <w:t>Verwendet für den Zusammenhang zwischen Faltungsoperatoren, Integraloperatoren und Fourier-Multiplikatoren.</w:t>
      </w:r>
    </w:p>
    <w:p w:rsidR="00F72F0B" w:rsidRPr="00E3494D" w:rsidRDefault="00F72F0B" w:rsidP="00F72F0B">
      <w:pPr>
        <w:spacing w:before="100" w:beforeAutospacing="1" w:after="100" w:afterAutospacing="1"/>
      </w:pPr>
      <w:r w:rsidRPr="00E3494D">
        <w:rPr>
          <w:b/>
        </w:rPr>
        <w:t>[93]</w:t>
      </w:r>
      <w:r w:rsidRPr="00E3494D">
        <w:t xml:space="preserve"> Folland, Gerald B.: </w:t>
      </w:r>
      <w:r w:rsidRPr="00E3494D">
        <w:rPr>
          <w:i/>
          <w:iCs/>
        </w:rPr>
        <w:t>Fourier Analysis and Its Applications</w:t>
      </w:r>
      <w:r w:rsidRPr="00E3494D">
        <w:t>. Pacific Grove: Wadsworth &amp; Brooks/Cole, 1992.</w:t>
      </w:r>
      <w:r w:rsidRPr="00E3494D">
        <w:br/>
        <w:t>Neu eingeführt als zentrale Referenz für Fourier-Transformationen, Fourier-Reihen, Faltungssätze, Plancherel-Theorie und spektrale Darstellungen.</w:t>
      </w:r>
    </w:p>
    <w:p w:rsidR="00F72F0B" w:rsidRPr="00E3494D" w:rsidRDefault="009861C3" w:rsidP="00F72F0B">
      <w:r>
        <w:pict>
          <v:rect id="_x0000_i1374" style="width:0;height:1.5pt" o:hralign="center" o:hrstd="t" o:hr="t" fillcolor="#a0a0a0" stroked="f"/>
        </w:pict>
      </w:r>
    </w:p>
    <w:p w:rsidR="00F72F0B" w:rsidRPr="00E3494D" w:rsidRDefault="00F72F0B" w:rsidP="00522665">
      <w:pPr>
        <w:pStyle w:val="berschrift3"/>
      </w:pPr>
      <w:r w:rsidRPr="00E3494D">
        <w:t>Repository-Stand nach Abschnitt 3.2.22</w:t>
      </w:r>
    </w:p>
    <w:p w:rsidR="00F72F0B" w:rsidRPr="00E3494D" w:rsidRDefault="00F72F0B" w:rsidP="00F72F0B">
      <w:pPr>
        <w:numPr>
          <w:ilvl w:val="0"/>
          <w:numId w:val="1"/>
        </w:numPr>
        <w:spacing w:before="100" w:beforeAutospacing="1" w:after="100" w:afterAutospacing="1"/>
      </w:pPr>
      <w:r w:rsidRPr="00E3494D">
        <w:t xml:space="preserve">letzte Definition: </w:t>
      </w:r>
      <w:r w:rsidRPr="00E3494D">
        <w:rPr>
          <w:b/>
        </w:rPr>
        <w:t>3.2.143</w:t>
      </w:r>
      <w:r w:rsidRPr="00E3494D">
        <w:t xml:space="preserve"> </w:t>
      </w:r>
    </w:p>
    <w:p w:rsidR="00F72F0B" w:rsidRPr="00E3494D" w:rsidRDefault="00F72F0B" w:rsidP="00F72F0B">
      <w:pPr>
        <w:numPr>
          <w:ilvl w:val="0"/>
          <w:numId w:val="1"/>
        </w:numPr>
        <w:spacing w:before="100" w:beforeAutospacing="1" w:after="100" w:afterAutospacing="1"/>
      </w:pPr>
      <w:r w:rsidRPr="00E3494D">
        <w:t xml:space="preserve">nächste Definition: </w:t>
      </w:r>
      <w:r w:rsidRPr="00E3494D">
        <w:rPr>
          <w:b/>
        </w:rPr>
        <w:t>3.2.144</w:t>
      </w:r>
      <w:r w:rsidRPr="00E3494D">
        <w:t xml:space="preserve"> </w:t>
      </w:r>
    </w:p>
    <w:p w:rsidR="00F72F0B" w:rsidRPr="00E3494D" w:rsidRDefault="00F72F0B" w:rsidP="00F72F0B">
      <w:pPr>
        <w:numPr>
          <w:ilvl w:val="0"/>
          <w:numId w:val="1"/>
        </w:numPr>
        <w:spacing w:before="100" w:beforeAutospacing="1" w:after="100" w:afterAutospacing="1"/>
      </w:pPr>
      <w:r w:rsidRPr="00E3494D">
        <w:t xml:space="preserve">letzter Satz: </w:t>
      </w:r>
      <w:r w:rsidRPr="00E3494D">
        <w:rPr>
          <w:b/>
        </w:rPr>
        <w:t>3.2.36</w:t>
      </w:r>
      <w:r w:rsidRPr="00E3494D">
        <w:t xml:space="preserve"> </w:t>
      </w:r>
    </w:p>
    <w:p w:rsidR="00F72F0B" w:rsidRPr="00E3494D" w:rsidRDefault="00F72F0B" w:rsidP="00F72F0B">
      <w:pPr>
        <w:numPr>
          <w:ilvl w:val="0"/>
          <w:numId w:val="1"/>
        </w:numPr>
        <w:spacing w:before="100" w:beforeAutospacing="1" w:after="100" w:afterAutospacing="1"/>
      </w:pPr>
      <w:r w:rsidRPr="00E3494D">
        <w:t xml:space="preserve">nächster Satz: </w:t>
      </w:r>
      <w:r w:rsidRPr="00E3494D">
        <w:rPr>
          <w:b/>
        </w:rPr>
        <w:t>3.2.37</w:t>
      </w:r>
      <w:r w:rsidRPr="00E3494D">
        <w:t xml:space="preserve"> </w:t>
      </w:r>
    </w:p>
    <w:p w:rsidR="00F72F0B" w:rsidRPr="00E3494D" w:rsidRDefault="00F72F0B" w:rsidP="00F72F0B">
      <w:pPr>
        <w:numPr>
          <w:ilvl w:val="0"/>
          <w:numId w:val="1"/>
        </w:numPr>
        <w:spacing w:before="100" w:beforeAutospacing="1" w:after="100" w:afterAutospacing="1"/>
      </w:pPr>
      <w:r w:rsidRPr="00E3494D">
        <w:t xml:space="preserve">letzte Gleichung: </w:t>
      </w:r>
      <w:r w:rsidRPr="000128A9">
        <w:rPr>
          <w:rFonts w:ascii="Cambria Math" w:hAnsi="Cambria Math"/>
          <w:i/>
        </w:rPr>
        <w:t xml:space="preserve">(3.1448) </w:t>
      </w:r>
    </w:p>
    <w:p w:rsidR="00F72F0B" w:rsidRPr="00E3494D" w:rsidRDefault="00F72F0B" w:rsidP="00F72F0B">
      <w:pPr>
        <w:numPr>
          <w:ilvl w:val="0"/>
          <w:numId w:val="1"/>
        </w:numPr>
        <w:spacing w:before="100" w:beforeAutospacing="1" w:after="100" w:afterAutospacing="1"/>
      </w:pPr>
      <w:r w:rsidRPr="00E3494D">
        <w:t xml:space="preserve">nächste Gleichung: </w:t>
      </w:r>
      <w:r w:rsidRPr="000128A9">
        <w:rPr>
          <w:rFonts w:ascii="Cambria Math" w:hAnsi="Cambria Math"/>
          <w:i/>
        </w:rPr>
        <w:t xml:space="preserve">(3.1449) </w:t>
      </w:r>
    </w:p>
    <w:p w:rsidR="00F72F0B" w:rsidRPr="00E3494D" w:rsidRDefault="00F72F0B" w:rsidP="00F72F0B">
      <w:pPr>
        <w:numPr>
          <w:ilvl w:val="0"/>
          <w:numId w:val="1"/>
        </w:numPr>
        <w:spacing w:before="100" w:beforeAutospacing="1" w:after="100" w:afterAutospacing="1"/>
      </w:pPr>
      <w:r w:rsidRPr="00E3494D">
        <w:t xml:space="preserve">letzte Literaturstelle: </w:t>
      </w:r>
      <w:r w:rsidRPr="00E3494D">
        <w:rPr>
          <w:b/>
        </w:rPr>
        <w:t>[93]</w:t>
      </w:r>
      <w:r w:rsidRPr="00E3494D">
        <w:t xml:space="preserve"> </w:t>
      </w:r>
    </w:p>
    <w:p w:rsidR="00141F85" w:rsidRPr="00E3494D" w:rsidRDefault="00F72F0B" w:rsidP="00141F85">
      <w:pPr>
        <w:numPr>
          <w:ilvl w:val="0"/>
          <w:numId w:val="1"/>
        </w:numPr>
        <w:spacing w:before="100" w:beforeAutospacing="1" w:after="100" w:afterAutospacing="1"/>
      </w:pPr>
      <w:r w:rsidRPr="00E3494D">
        <w:t xml:space="preserve">nächste neue Literaturstelle: </w:t>
      </w:r>
      <w:r w:rsidRPr="00E3494D">
        <w:rPr>
          <w:b/>
        </w:rPr>
        <w:t>[94]</w:t>
      </w:r>
      <w:r w:rsidRPr="00E3494D">
        <w:t xml:space="preserve"> </w:t>
      </w:r>
    </w:p>
    <w:p w:rsidR="00141F85" w:rsidRDefault="00141F85" w:rsidP="007C5F99">
      <w:pPr>
        <w:spacing w:before="100" w:beforeAutospacing="1" w:after="100" w:afterAutospacing="1"/>
      </w:pPr>
    </w:p>
    <w:p w:rsidR="007C5F99" w:rsidRPr="00EC1135" w:rsidRDefault="00141F85" w:rsidP="004975F9">
      <w:pPr>
        <w:pStyle w:val="Formel"/>
      </w:pPr>
      <m:oMath>
        <m:r>
          <m:t>a=</m:t>
        </m:r>
        <m:f>
          <m:fPr>
            <m:ctrlPr/>
          </m:fPr>
          <m:num>
            <m:sSub>
              <m:sSubPr>
                <m:ctrlPr/>
              </m:sSubPr>
              <m:e>
                <m:r>
                  <m:t>x</m:t>
                </m:r>
              </m:e>
              <m:sub>
                <m:r>
                  <m:t>0</m:t>
                </m:r>
              </m:sub>
            </m:sSub>
            <m:r>
              <m:t>+</m:t>
            </m:r>
            <m:sSub>
              <m:sSubPr>
                <m:ctrlPr/>
              </m:sSubPr>
              <m:e>
                <m:r>
                  <m:t>x</m:t>
                </m:r>
              </m:e>
              <m:sub>
                <m:r>
                  <m:t>1</m:t>
                </m:r>
              </m:sub>
            </m:sSub>
          </m:num>
          <m:den>
            <m:rad>
              <m:radPr>
                <m:degHide m:val="1"/>
                <m:ctrlPr/>
              </m:radPr>
              <m:deg/>
              <m:e>
                <m:r>
                  <m:t>2</m:t>
                </m:r>
              </m:e>
            </m:rad>
          </m:den>
        </m:f>
      </m:oMath>
      <w:r>
        <w:tab/>
      </w:r>
    </w:p>
    <w:p w:rsidR="00141F85" w:rsidRDefault="007C5F99" w:rsidP="007C5F99">
      <w:pPr>
        <w:spacing w:before="100" w:beforeAutospacing="1" w:after="100" w:afterAutospacing="1"/>
      </w:pPr>
      <w:r w:rsidRPr="00EC1135">
        <w:t xml:space="preserve">Der normierte Differenzwert lautet </w:t>
      </w:r>
    </w:p>
    <w:p w:rsidR="007C5F99" w:rsidRPr="00EC1135" w:rsidRDefault="00141F85" w:rsidP="004975F9">
      <w:pPr>
        <w:pStyle w:val="Formel"/>
      </w:pPr>
      <m:oMath>
        <m:r>
          <m:t>d=</m:t>
        </m:r>
        <m:f>
          <m:fPr>
            <m:ctrlPr/>
          </m:fPr>
          <m:num>
            <m:sSub>
              <m:sSubPr>
                <m:ctrlPr/>
              </m:sSubPr>
              <m:e>
                <m:r>
                  <m:t>x</m:t>
                </m:r>
              </m:e>
              <m:sub>
                <m:r>
                  <m:t>0</m:t>
                </m:r>
              </m:sub>
            </m:sSub>
            <m:r>
              <m:t>-</m:t>
            </m:r>
            <m:sSub>
              <m:sSubPr>
                <m:ctrlPr/>
              </m:sSubPr>
              <m:e>
                <m:r>
                  <m:t>x</m:t>
                </m:r>
              </m:e>
              <m:sub>
                <m:r>
                  <m:t>1</m:t>
                </m:r>
              </m:sub>
            </m:sSub>
          </m:num>
          <m:den>
            <m:rad>
              <m:radPr>
                <m:degHide m:val="1"/>
                <m:ctrlPr/>
              </m:radPr>
              <m:deg/>
              <m:e>
                <m:r>
                  <m:t>2</m:t>
                </m:r>
              </m:e>
            </m:rad>
          </m:den>
        </m:f>
      </m:oMath>
      <w:r>
        <w:tab/>
      </w:r>
      <w:r w:rsidRPr="00EC1135">
        <w:t>(3.1532)</w:t>
      </w:r>
    </w:p>
    <w:p w:rsidR="00141F85" w:rsidRDefault="007C5F99" w:rsidP="007C5F99">
      <w:pPr>
        <w:spacing w:before="100" w:beforeAutospacing="1" w:after="100" w:afterAutospacing="1"/>
      </w:pPr>
      <w:r w:rsidRPr="00EC1135">
        <w:t xml:space="preserve">Die Rekonstruktion erfolgt durch </w:t>
      </w:r>
    </w:p>
    <w:p w:rsidR="007C5F99" w:rsidRPr="00EC1135" w:rsidRDefault="009861C3" w:rsidP="004975F9">
      <w:pPr>
        <w:pStyle w:val="Formel"/>
      </w:pPr>
      <m:oMath>
        <m:sSub>
          <m:sSubPr>
            <m:ctrlPr/>
          </m:sSubPr>
          <m:e>
            <m:r>
              <m:t>x</m:t>
            </m:r>
          </m:e>
          <m:sub>
            <m:r>
              <m:t>0</m:t>
            </m:r>
          </m:sub>
        </m:sSub>
        <m:r>
          <m:t>=</m:t>
        </m:r>
        <m:f>
          <m:fPr>
            <m:ctrlPr/>
          </m:fPr>
          <m:num>
            <m:r>
              <m:t>a+d</m:t>
            </m:r>
          </m:num>
          <m:den>
            <m:rad>
              <m:radPr>
                <m:degHide m:val="1"/>
                <m:ctrlPr/>
              </m:radPr>
              <m:deg/>
              <m:e>
                <m:r>
                  <m:t>2</m:t>
                </m:r>
              </m:e>
            </m:rad>
          </m:den>
        </m:f>
      </m:oMath>
      <w:r w:rsidR="00141F85">
        <w:tab/>
      </w:r>
      <w:r w:rsidR="00141F85" w:rsidRPr="00EC1135">
        <w:t>(3.1533)</w:t>
      </w:r>
    </w:p>
    <w:p w:rsidR="00141F85" w:rsidRDefault="007C5F99" w:rsidP="007C5F99">
      <w:pPr>
        <w:spacing w:before="100" w:beforeAutospacing="1" w:after="100" w:afterAutospacing="1"/>
      </w:pPr>
      <w:r w:rsidRPr="00EC1135">
        <w:t xml:space="preserve">und </w:t>
      </w:r>
    </w:p>
    <w:p w:rsidR="007C5F99" w:rsidRPr="00EC1135" w:rsidRDefault="009861C3" w:rsidP="004975F9">
      <w:pPr>
        <w:pStyle w:val="Formel"/>
      </w:pPr>
      <m:oMath>
        <m:sSub>
          <m:sSubPr>
            <m:ctrlPr/>
          </m:sSubPr>
          <m:e>
            <m:r>
              <m:t>x</m:t>
            </m:r>
          </m:e>
          <m:sub>
            <m:r>
              <m:t>1</m:t>
            </m:r>
          </m:sub>
        </m:sSub>
        <m:r>
          <m:t>=</m:t>
        </m:r>
        <m:f>
          <m:fPr>
            <m:ctrlPr/>
          </m:fPr>
          <m:num>
            <m:r>
              <m:t>a-d</m:t>
            </m:r>
          </m:num>
          <m:den>
            <m:rad>
              <m:radPr>
                <m:degHide m:val="1"/>
                <m:ctrlPr/>
              </m:radPr>
              <m:deg/>
              <m:e>
                <m:r>
                  <m:t>2</m:t>
                </m:r>
              </m:e>
            </m:rad>
          </m:den>
        </m:f>
      </m:oMath>
      <w:r w:rsidR="00141F85">
        <w:tab/>
      </w:r>
      <w:r w:rsidR="00141F85" w:rsidRPr="00EC1135">
        <w:t>(3.1534)</w:t>
      </w:r>
    </w:p>
    <w:p w:rsidR="007C5F99" w:rsidRPr="00EC1135" w:rsidRDefault="009861C3" w:rsidP="007C5F99">
      <w:r>
        <w:lastRenderedPageBreak/>
        <w:pict>
          <v:rect id="_x0000_i1375" style="width:0;height:1.5pt" o:hralign="center" o:hrstd="t" o:hr="t" fillcolor="#a0a0a0" stroked="f"/>
        </w:pict>
      </w:r>
    </w:p>
    <w:p w:rsidR="007C5F99" w:rsidRPr="00EC1135" w:rsidRDefault="007C5F99" w:rsidP="007C5F99">
      <w:pPr>
        <w:spacing w:before="100" w:beforeAutospacing="1" w:after="100" w:afterAutospacing="1"/>
        <w:outlineLvl w:val="1"/>
        <w:rPr>
          <w:b/>
          <w:bCs w:val="0"/>
          <w:sz w:val="36"/>
          <w:szCs w:val="36"/>
        </w:rPr>
      </w:pPr>
      <w:r w:rsidRPr="00EC1135">
        <w:rPr>
          <w:b/>
          <w:sz w:val="36"/>
          <w:szCs w:val="36"/>
        </w:rPr>
        <w:t>Beispiel einer diskreten Haar-Zerlegung</w:t>
      </w:r>
    </w:p>
    <w:p w:rsidR="00141F85" w:rsidRDefault="007C5F99" w:rsidP="007C5F99">
      <w:pPr>
        <w:spacing w:before="100" w:beforeAutospacing="1" w:after="100" w:afterAutospacing="1"/>
      </w:pPr>
      <w:r w:rsidRPr="00EC1135">
        <w:t xml:space="preserve">Gegeben sei der Datenvektor </w:t>
      </w:r>
    </w:p>
    <w:p w:rsidR="007C5F99" w:rsidRPr="00EC1135" w:rsidRDefault="00141F85" w:rsidP="004975F9">
      <w:pPr>
        <w:pStyle w:val="Formel"/>
      </w:pPr>
      <m:oMath>
        <m:r>
          <m:t>x=</m:t>
        </m:r>
        <m:d>
          <m:dPr>
            <m:ctrlPr/>
          </m:dPr>
          <m:e>
            <m:m>
              <m:mPr>
                <m:mcs>
                  <m:mc>
                    <m:mcPr>
                      <m:count m:val="1"/>
                      <m:mcJc m:val="center"/>
                    </m:mcPr>
                  </m:mc>
                </m:mcs>
                <m:ctrlPr/>
              </m:mPr>
              <m:mr>
                <m:e>
                  <m:r>
                    <m:t>4</m:t>
                  </m:r>
                </m:e>
              </m:mr>
              <m:mr>
                <m:e>
                  <m:r>
                    <m:t>6</m:t>
                  </m:r>
                </m:e>
              </m:mr>
              <m:mr>
                <m:e>
                  <m:m>
                    <m:mPr>
                      <m:mcs>
                        <m:mc>
                          <m:mcPr>
                            <m:count m:val="1"/>
                            <m:mcJc m:val="center"/>
                          </m:mcPr>
                        </m:mc>
                      </m:mcs>
                      <m:ctrlPr/>
                    </m:mPr>
                    <m:mr>
                      <m:e>
                        <m:r>
                          <m:t>10</m:t>
                        </m:r>
                      </m:e>
                    </m:mr>
                    <m:mr>
                      <m:e>
                        <m:r>
                          <m:t>14</m:t>
                        </m:r>
                      </m:e>
                    </m:mr>
                  </m:m>
                </m:e>
              </m:mr>
            </m:m>
          </m:e>
        </m:d>
      </m:oMath>
      <w:r>
        <w:tab/>
      </w:r>
      <w:r w:rsidRPr="00EC1135">
        <w:t>(3.1535)</w:t>
      </w:r>
    </w:p>
    <w:p w:rsidR="00141F85" w:rsidRDefault="007C5F99" w:rsidP="007C5F99">
      <w:pPr>
        <w:spacing w:before="100" w:beforeAutospacing="1" w:after="100" w:afterAutospacing="1"/>
      </w:pPr>
      <w:r w:rsidRPr="00EC1135">
        <w:t xml:space="preserve">Für das erste Wertepaar gilt </w:t>
      </w:r>
    </w:p>
    <w:p w:rsidR="007C5F99" w:rsidRPr="00EC1135" w:rsidRDefault="009861C3" w:rsidP="004975F9">
      <w:pPr>
        <w:pStyle w:val="Formel"/>
      </w:pPr>
      <m:oMath>
        <m:sSub>
          <m:sSubPr>
            <m:ctrlPr/>
          </m:sSubPr>
          <m:e>
            <m:r>
              <m:t>a</m:t>
            </m:r>
          </m:e>
          <m:sub>
            <m:r>
              <m:t>1</m:t>
            </m:r>
          </m:sub>
        </m:sSub>
        <m:r>
          <m:t>=</m:t>
        </m:r>
        <m:f>
          <m:fPr>
            <m:ctrlPr/>
          </m:fPr>
          <m:num>
            <m:r>
              <m:t>4+6</m:t>
            </m:r>
          </m:num>
          <m:den>
            <m:rad>
              <m:radPr>
                <m:degHide m:val="1"/>
                <m:ctrlPr/>
              </m:radPr>
              <m:deg/>
              <m:e>
                <m:r>
                  <m:t>2</m:t>
                </m:r>
              </m:e>
            </m:rad>
          </m:den>
        </m:f>
        <m:r>
          <m:t>=5</m:t>
        </m:r>
        <m:rad>
          <m:radPr>
            <m:degHide m:val="1"/>
            <m:ctrlPr/>
          </m:radPr>
          <m:deg/>
          <m:e>
            <m:r>
              <m:t>2</m:t>
            </m:r>
          </m:e>
        </m:rad>
      </m:oMath>
      <w:r w:rsidR="00141F85">
        <w:tab/>
      </w:r>
      <w:r w:rsidR="00141F85" w:rsidRPr="00EC1135">
        <w:t>(3.1536)</w:t>
      </w:r>
    </w:p>
    <w:p w:rsidR="00141F85" w:rsidRDefault="007C5F99" w:rsidP="007C5F99">
      <w:pPr>
        <w:spacing w:before="100" w:beforeAutospacing="1" w:after="100" w:afterAutospacing="1"/>
      </w:pPr>
      <w:r w:rsidRPr="00EC1135">
        <w:t xml:space="preserve">und </w:t>
      </w:r>
    </w:p>
    <w:p w:rsidR="007C5F99" w:rsidRPr="00EC1135" w:rsidRDefault="009861C3" w:rsidP="004975F9">
      <w:pPr>
        <w:pStyle w:val="Formel"/>
      </w:pPr>
      <m:oMath>
        <m:sSub>
          <m:sSubPr>
            <m:ctrlPr/>
          </m:sSubPr>
          <m:e>
            <m:r>
              <m:t>d</m:t>
            </m:r>
          </m:e>
          <m:sub>
            <m:r>
              <m:t>1</m:t>
            </m:r>
          </m:sub>
        </m:sSub>
        <m:r>
          <m:t>=</m:t>
        </m:r>
        <m:f>
          <m:fPr>
            <m:ctrlPr/>
          </m:fPr>
          <m:num>
            <m:r>
              <m:t>4-6</m:t>
            </m:r>
          </m:num>
          <m:den>
            <m:rad>
              <m:radPr>
                <m:degHide m:val="1"/>
                <m:ctrlPr/>
              </m:radPr>
              <m:deg/>
              <m:e>
                <m:r>
                  <m:t>2</m:t>
                </m:r>
              </m:e>
            </m:rad>
          </m:den>
        </m:f>
        <m:r>
          <m:t>=-</m:t>
        </m:r>
        <m:rad>
          <m:radPr>
            <m:degHide m:val="1"/>
            <m:ctrlPr/>
          </m:radPr>
          <m:deg/>
          <m:e>
            <m:r>
              <m:t>2</m:t>
            </m:r>
          </m:e>
        </m:rad>
      </m:oMath>
      <w:r w:rsidR="00141F85">
        <w:tab/>
      </w:r>
      <w:r w:rsidR="00141F85" w:rsidRPr="00EC1135">
        <w:t>(3.1537)</w:t>
      </w:r>
    </w:p>
    <w:p w:rsidR="00141F85" w:rsidRDefault="007C5F99" w:rsidP="007C5F99">
      <w:pPr>
        <w:spacing w:before="100" w:beforeAutospacing="1" w:after="100" w:afterAutospacing="1"/>
      </w:pPr>
      <w:r w:rsidRPr="00EC1135">
        <w:t xml:space="preserve">Für das zweite Wertepaar gilt </w:t>
      </w:r>
    </w:p>
    <w:p w:rsidR="007C5F99" w:rsidRPr="00EC1135" w:rsidRDefault="009861C3" w:rsidP="004975F9">
      <w:pPr>
        <w:pStyle w:val="Formel"/>
      </w:pPr>
      <m:oMath>
        <m:sSub>
          <m:sSubPr>
            <m:ctrlPr/>
          </m:sSubPr>
          <m:e>
            <m:r>
              <m:t>a</m:t>
            </m:r>
          </m:e>
          <m:sub>
            <m:r>
              <m:t>2</m:t>
            </m:r>
          </m:sub>
        </m:sSub>
        <m:r>
          <m:t>=</m:t>
        </m:r>
        <m:f>
          <m:fPr>
            <m:ctrlPr/>
          </m:fPr>
          <m:num>
            <m:r>
              <m:t>10+14</m:t>
            </m:r>
          </m:num>
          <m:den>
            <m:rad>
              <m:radPr>
                <m:degHide m:val="1"/>
                <m:ctrlPr/>
              </m:radPr>
              <m:deg/>
              <m:e>
                <m:r>
                  <m:t>2</m:t>
                </m:r>
              </m:e>
            </m:rad>
          </m:den>
        </m:f>
        <m:r>
          <m:t>=12</m:t>
        </m:r>
        <m:rad>
          <m:radPr>
            <m:degHide m:val="1"/>
            <m:ctrlPr/>
          </m:radPr>
          <m:deg/>
          <m:e>
            <m:r>
              <m:t>2</m:t>
            </m:r>
          </m:e>
        </m:rad>
      </m:oMath>
      <w:r w:rsidR="00141F85">
        <w:tab/>
      </w:r>
      <w:r w:rsidR="00141F85" w:rsidRPr="00EC1135">
        <w:t>(3.1538)</w:t>
      </w:r>
    </w:p>
    <w:p w:rsidR="00141F85" w:rsidRDefault="007C5F99" w:rsidP="007C5F99">
      <w:pPr>
        <w:spacing w:before="100" w:beforeAutospacing="1" w:after="100" w:afterAutospacing="1"/>
      </w:pPr>
      <w:r w:rsidRPr="00EC1135">
        <w:t xml:space="preserve">und </w:t>
      </w:r>
    </w:p>
    <w:p w:rsidR="007C5F99" w:rsidRPr="00EC1135" w:rsidRDefault="009861C3" w:rsidP="004975F9">
      <w:pPr>
        <w:pStyle w:val="Formel"/>
      </w:pPr>
      <m:oMath>
        <m:sSub>
          <m:sSubPr>
            <m:ctrlPr/>
          </m:sSubPr>
          <m:e>
            <m:r>
              <m:t>d</m:t>
            </m:r>
          </m:e>
          <m:sub>
            <m:r>
              <m:t>2</m:t>
            </m:r>
          </m:sub>
        </m:sSub>
        <m:r>
          <m:t>=</m:t>
        </m:r>
        <m:f>
          <m:fPr>
            <m:ctrlPr/>
          </m:fPr>
          <m:num>
            <m:r>
              <m:t>10-14</m:t>
            </m:r>
          </m:num>
          <m:den>
            <m:rad>
              <m:radPr>
                <m:degHide m:val="1"/>
                <m:ctrlPr/>
              </m:radPr>
              <m:deg/>
              <m:e>
                <m:r>
                  <m:t>2</m:t>
                </m:r>
              </m:e>
            </m:rad>
          </m:den>
        </m:f>
        <m:r>
          <m:t>=-2</m:t>
        </m:r>
        <m:rad>
          <m:radPr>
            <m:degHide m:val="1"/>
            <m:ctrlPr/>
          </m:radPr>
          <m:deg/>
          <m:e>
            <m:r>
              <m:t>2</m:t>
            </m:r>
          </m:e>
        </m:rad>
      </m:oMath>
      <w:r w:rsidR="00141F85">
        <w:tab/>
      </w:r>
      <w:r w:rsidR="00141F85" w:rsidRPr="00EC1135">
        <w:t>(3.1539)</w:t>
      </w:r>
    </w:p>
    <w:p w:rsidR="00141F85" w:rsidRDefault="007C5F99" w:rsidP="007C5F99">
      <w:pPr>
        <w:spacing w:before="100" w:beforeAutospacing="1" w:after="100" w:afterAutospacing="1"/>
      </w:pPr>
      <w:r w:rsidRPr="00EC1135">
        <w:t xml:space="preserve">Die erste Zerlegungsstufe lautet damit </w:t>
      </w:r>
    </w:p>
    <w:p w:rsidR="007C5F99" w:rsidRPr="00EC1135" w:rsidRDefault="00141F85" w:rsidP="004975F9">
      <w:pPr>
        <w:pStyle w:val="Formel"/>
      </w:pPr>
      <m:oMath>
        <m:r>
          <m:t>x⟶</m:t>
        </m:r>
        <m:d>
          <m:dPr>
            <m:ctrlPr/>
          </m:dPr>
          <m:e>
            <m:m>
              <m:mPr>
                <m:mcs>
                  <m:mc>
                    <m:mcPr>
                      <m:count m:val="1"/>
                      <m:mcJc m:val="center"/>
                    </m:mcPr>
                  </m:mc>
                </m:mcs>
                <m:ctrlPr/>
              </m:mPr>
              <m:mr>
                <m:e>
                  <m:r>
                    <m:t>5</m:t>
                  </m:r>
                  <m:rad>
                    <m:radPr>
                      <m:degHide m:val="1"/>
                      <m:ctrlPr/>
                    </m:radPr>
                    <m:deg/>
                    <m:e>
                      <m:r>
                        <m:t>2</m:t>
                      </m:r>
                    </m:e>
                  </m:rad>
                </m:e>
              </m:mr>
              <m:mr>
                <m:e>
                  <m:r>
                    <m:t>12</m:t>
                  </m:r>
                  <m:rad>
                    <m:radPr>
                      <m:degHide m:val="1"/>
                      <m:ctrlPr/>
                    </m:radPr>
                    <m:deg/>
                    <m:e>
                      <m:r>
                        <m:t>2</m:t>
                      </m:r>
                    </m:e>
                  </m:rad>
                </m:e>
              </m:mr>
              <m:mr>
                <m:e>
                  <m:r>
                    <m:t>-</m:t>
                  </m:r>
                  <m:rad>
                    <m:radPr>
                      <m:degHide m:val="1"/>
                      <m:ctrlPr/>
                    </m:radPr>
                    <m:deg/>
                    <m:e>
                      <m:r>
                        <m:t>2</m:t>
                      </m:r>
                    </m:e>
                  </m:rad>
                  <m:r>
                    <m:t>-2</m:t>
                  </m:r>
                  <m:rad>
                    <m:radPr>
                      <m:degHide m:val="1"/>
                      <m:ctrlPr/>
                    </m:radPr>
                    <m:deg/>
                    <m:e>
                      <m:r>
                        <m:t>2</m:t>
                      </m:r>
                    </m:e>
                  </m:rad>
                </m:e>
              </m:mr>
            </m:m>
          </m:e>
        </m:d>
      </m:oMath>
      <w:r>
        <w:tab/>
      </w:r>
      <w:r w:rsidRPr="00EC1135">
        <w:t>(3.1540)</w:t>
      </w:r>
    </w:p>
    <w:p w:rsidR="007C5F99" w:rsidRPr="00EC1135" w:rsidRDefault="007C5F99" w:rsidP="007C5F99">
      <w:pPr>
        <w:spacing w:before="100" w:beforeAutospacing="1" w:after="100" w:afterAutospacing="1"/>
      </w:pPr>
      <w:r w:rsidRPr="00EC1135">
        <w:t>Die beiden Approximationswerte können erneut zerlegt werden.</w:t>
      </w:r>
    </w:p>
    <w:p w:rsidR="00141F85" w:rsidRDefault="007C5F99" w:rsidP="007C5F99">
      <w:pPr>
        <w:spacing w:before="100" w:beforeAutospacing="1" w:after="100" w:afterAutospacing="1"/>
      </w:pPr>
      <w:r w:rsidRPr="00EC1135">
        <w:t xml:space="preserve">Der gröbste Approximationswert lautet </w:t>
      </w:r>
    </w:p>
    <w:p w:rsidR="007C5F99" w:rsidRPr="00EC1135" w:rsidRDefault="00141F85" w:rsidP="004975F9">
      <w:pPr>
        <w:pStyle w:val="Formel"/>
      </w:pPr>
      <m:oMath>
        <m:r>
          <m:t>A=</m:t>
        </m:r>
        <m:f>
          <m:fPr>
            <m:ctrlPr/>
          </m:fPr>
          <m:num>
            <m:r>
              <m:t>5</m:t>
            </m:r>
            <m:rad>
              <m:radPr>
                <m:degHide m:val="1"/>
                <m:ctrlPr/>
              </m:radPr>
              <m:deg/>
              <m:e>
                <m:r>
                  <m:t>2</m:t>
                </m:r>
              </m:e>
            </m:rad>
            <m:r>
              <m:t>+12</m:t>
            </m:r>
            <m:rad>
              <m:radPr>
                <m:degHide m:val="1"/>
                <m:ctrlPr/>
              </m:radPr>
              <m:deg/>
              <m:e>
                <m:r>
                  <m:t>2</m:t>
                </m:r>
              </m:e>
            </m:rad>
          </m:num>
          <m:den>
            <m:rad>
              <m:radPr>
                <m:degHide m:val="1"/>
                <m:ctrlPr/>
              </m:radPr>
              <m:deg/>
              <m:e>
                <m:r>
                  <m:t>2</m:t>
                </m:r>
              </m:e>
            </m:rad>
          </m:den>
        </m:f>
        <m:r>
          <m:t>=17</m:t>
        </m:r>
      </m:oMath>
      <w:r>
        <w:tab/>
      </w:r>
      <w:r w:rsidRPr="00EC1135">
        <w:t>(3.1541)</w:t>
      </w:r>
    </w:p>
    <w:p w:rsidR="00141F85" w:rsidRDefault="007C5F99" w:rsidP="007C5F99">
      <w:pPr>
        <w:spacing w:before="100" w:beforeAutospacing="1" w:after="100" w:afterAutospacing="1"/>
      </w:pPr>
      <w:r w:rsidRPr="00EC1135">
        <w:t xml:space="preserve">Der zugehörige grobe Detailwert lautet </w:t>
      </w:r>
    </w:p>
    <w:p w:rsidR="007C5F99" w:rsidRPr="00EC1135" w:rsidRDefault="00141F85" w:rsidP="004975F9">
      <w:pPr>
        <w:pStyle w:val="Formel"/>
      </w:pPr>
      <m:oMath>
        <m:r>
          <w:lastRenderedPageBreak/>
          <m:t>D=</m:t>
        </m:r>
        <m:f>
          <m:fPr>
            <m:ctrlPr/>
          </m:fPr>
          <m:num>
            <m:r>
              <m:t>5</m:t>
            </m:r>
            <m:rad>
              <m:radPr>
                <m:degHide m:val="1"/>
                <m:ctrlPr/>
              </m:radPr>
              <m:deg/>
              <m:e>
                <m:r>
                  <m:t>2</m:t>
                </m:r>
              </m:e>
            </m:rad>
            <m:r>
              <m:t>-12</m:t>
            </m:r>
            <m:rad>
              <m:radPr>
                <m:degHide m:val="1"/>
                <m:ctrlPr/>
              </m:radPr>
              <m:deg/>
              <m:e>
                <m:r>
                  <m:t>2</m:t>
                </m:r>
              </m:e>
            </m:rad>
          </m:num>
          <m:den>
            <m:rad>
              <m:radPr>
                <m:degHide m:val="1"/>
                <m:ctrlPr/>
              </m:radPr>
              <m:deg/>
              <m:e>
                <m:r>
                  <m:t>2</m:t>
                </m:r>
              </m:e>
            </m:rad>
          </m:den>
        </m:f>
        <m:r>
          <m:t>=-7</m:t>
        </m:r>
      </m:oMath>
      <w:r>
        <w:tab/>
      </w:r>
      <w:r w:rsidRPr="00EC1135">
        <w:t>(3.1542)</w:t>
      </w:r>
    </w:p>
    <w:p w:rsidR="00141F85" w:rsidRDefault="007C5F99" w:rsidP="007C5F99">
      <w:pPr>
        <w:spacing w:before="100" w:beforeAutospacing="1" w:after="100" w:afterAutospacing="1"/>
      </w:pPr>
      <w:r w:rsidRPr="00EC1135">
        <w:t xml:space="preserve">Die vollständige Haar-Darstellung lautet somit </w:t>
      </w:r>
    </w:p>
    <w:p w:rsidR="007C5F99" w:rsidRPr="00EC1135" w:rsidRDefault="00141F85" w:rsidP="004975F9">
      <w:pPr>
        <w:pStyle w:val="Formel"/>
      </w:pPr>
      <m:oMath>
        <m:r>
          <m:rPr>
            <m:scr m:val="script"/>
          </m:rPr>
          <m:t>H</m:t>
        </m:r>
        <m:r>
          <m:t>x=</m:t>
        </m:r>
        <m:d>
          <m:dPr>
            <m:ctrlPr/>
          </m:dPr>
          <m:e>
            <m:m>
              <m:mPr>
                <m:mcs>
                  <m:mc>
                    <m:mcPr>
                      <m:count m:val="1"/>
                      <m:mcJc m:val="center"/>
                    </m:mcPr>
                  </m:mc>
                </m:mcs>
                <m:ctrlPr/>
              </m:mPr>
              <m:mr>
                <m:e>
                  <m:r>
                    <m:t>17</m:t>
                  </m:r>
                </m:e>
              </m:mr>
              <m:mr>
                <m:e>
                  <m:r>
                    <m:t>-7</m:t>
                  </m:r>
                </m:e>
              </m:mr>
              <m:mr>
                <m:e>
                  <m:r>
                    <m:t>-</m:t>
                  </m:r>
                  <m:rad>
                    <m:radPr>
                      <m:degHide m:val="1"/>
                      <m:ctrlPr/>
                    </m:radPr>
                    <m:deg/>
                    <m:e>
                      <m:r>
                        <m:t>2</m:t>
                      </m:r>
                    </m:e>
                  </m:rad>
                  <m:r>
                    <m:t>-2</m:t>
                  </m:r>
                  <m:rad>
                    <m:radPr>
                      <m:degHide m:val="1"/>
                      <m:ctrlPr/>
                    </m:radPr>
                    <m:deg/>
                    <m:e>
                      <m:r>
                        <m:t>2</m:t>
                      </m:r>
                    </m:e>
                  </m:rad>
                </m:e>
              </m:mr>
            </m:m>
          </m:e>
        </m:d>
      </m:oMath>
      <w:r>
        <w:tab/>
      </w:r>
      <w:r w:rsidRPr="00EC1135">
        <w:t>(3.1543)</w:t>
      </w:r>
    </w:p>
    <w:p w:rsidR="007C5F99" w:rsidRPr="00EC1135" w:rsidRDefault="009861C3" w:rsidP="007C5F99">
      <w:r>
        <w:pict>
          <v:rect id="_x0000_i1376" style="width:0;height:1.5pt" o:hralign="center" o:hrstd="t" o:hr="t" fillcolor="#a0a0a0" stroked="f"/>
        </w:pict>
      </w:r>
    </w:p>
    <w:p w:rsidR="007C5F99" w:rsidRPr="00EC1135" w:rsidRDefault="007C5F99" w:rsidP="00522665">
      <w:pPr>
        <w:pStyle w:val="berschrift3"/>
      </w:pPr>
      <w:r w:rsidRPr="00EC1135">
        <w:t>Energieerhaltung orthogonaler Wavelet-Transformationen</w:t>
      </w:r>
    </w:p>
    <w:p w:rsidR="00141F85" w:rsidRDefault="007C5F99" w:rsidP="007C5F99">
      <w:pPr>
        <w:spacing w:before="100" w:beforeAutospacing="1" w:after="100" w:afterAutospacing="1"/>
      </w:pPr>
      <w:r w:rsidRPr="00EC1135">
        <w:t xml:space="preserve">Für eine orthogonale Transformation gilt </w:t>
      </w:r>
    </w:p>
    <w:p w:rsidR="007C5F99" w:rsidRPr="00EC1135" w:rsidRDefault="00141F85" w:rsidP="004975F9">
      <w:pPr>
        <w:pStyle w:val="Formel"/>
      </w:pPr>
      <m:oMath>
        <m:r>
          <m:rPr>
            <m:lit/>
          </m:rPr>
          <m:t>|</m:t>
        </m:r>
        <m:r>
          <m:t>x</m:t>
        </m:r>
        <m:sSubSup>
          <m:sSubSupPr>
            <m:ctrlPr/>
          </m:sSubSupPr>
          <m:e>
            <m:r>
              <m:rPr>
                <m:lit/>
              </m:rPr>
              <m:t>|</m:t>
            </m:r>
          </m:e>
          <m:sub>
            <m:r>
              <m:t>2</m:t>
            </m:r>
          </m:sub>
          <m:sup>
            <m:r>
              <m:t>2</m:t>
            </m:r>
          </m:sup>
        </m:sSubSup>
        <m:r>
          <m:t>=</m:t>
        </m:r>
        <m:r>
          <m:rPr>
            <m:lit/>
          </m:rPr>
          <m:t>|</m:t>
        </m:r>
        <m:r>
          <m:rPr>
            <m:scr m:val="script"/>
          </m:rPr>
          <m:t>W</m:t>
        </m:r>
        <m:r>
          <m:t>x</m:t>
        </m:r>
        <m:sSubSup>
          <m:sSubSupPr>
            <m:ctrlPr/>
          </m:sSubSupPr>
          <m:e>
            <m:r>
              <m:rPr>
                <m:lit/>
              </m:rPr>
              <m:t>|</m:t>
            </m:r>
          </m:e>
          <m:sub>
            <m:r>
              <m:t>2</m:t>
            </m:r>
          </m:sub>
          <m:sup>
            <m:r>
              <m:t>2</m:t>
            </m:r>
          </m:sup>
        </m:sSubSup>
      </m:oMath>
      <w:r>
        <w:tab/>
      </w:r>
      <w:r w:rsidRPr="00EC1135">
        <w:t>(3.1544)</w:t>
      </w:r>
    </w:p>
    <w:p w:rsidR="00141F85" w:rsidRDefault="007C5F99" w:rsidP="007C5F99">
      <w:pPr>
        <w:spacing w:before="100" w:beforeAutospacing="1" w:after="100" w:afterAutospacing="1"/>
      </w:pPr>
      <w:r w:rsidRPr="00EC1135">
        <w:t xml:space="preserve">Für das Beispiel ist </w:t>
      </w:r>
    </w:p>
    <w:p w:rsidR="007C5F99" w:rsidRPr="00EC1135" w:rsidRDefault="00141F85" w:rsidP="004975F9">
      <w:pPr>
        <w:pStyle w:val="Formel"/>
      </w:pPr>
      <m:oMath>
        <m:r>
          <m:rPr>
            <m:lit/>
          </m:rPr>
          <m:t>|</m:t>
        </m:r>
        <m:r>
          <m:t>x</m:t>
        </m:r>
        <m:sSubSup>
          <m:sSubSupPr>
            <m:ctrlPr/>
          </m:sSubSupPr>
          <m:e>
            <m:r>
              <m:rPr>
                <m:lit/>
              </m:rPr>
              <m:t>|</m:t>
            </m:r>
          </m:e>
          <m:sub>
            <m:r>
              <m:t>2</m:t>
            </m:r>
          </m:sub>
          <m:sup>
            <m:r>
              <m:t>2</m:t>
            </m:r>
          </m:sup>
        </m:sSubSup>
        <m:r>
          <m:t>=</m:t>
        </m:r>
        <m:sSup>
          <m:sSupPr>
            <m:ctrlPr/>
          </m:sSupPr>
          <m:e>
            <m:r>
              <m:t>4</m:t>
            </m:r>
          </m:e>
          <m:sup>
            <m:r>
              <m:t>2</m:t>
            </m:r>
          </m:sup>
        </m:sSup>
        <m:r>
          <m:t>+</m:t>
        </m:r>
        <m:sSup>
          <m:sSupPr>
            <m:ctrlPr/>
          </m:sSupPr>
          <m:e>
            <m:r>
              <m:t>6</m:t>
            </m:r>
          </m:e>
          <m:sup>
            <m:r>
              <m:t>2</m:t>
            </m:r>
          </m:sup>
        </m:sSup>
        <m:r>
          <m:t>+</m:t>
        </m:r>
        <m:sSup>
          <m:sSupPr>
            <m:ctrlPr/>
          </m:sSupPr>
          <m:e>
            <m:r>
              <m:t>10</m:t>
            </m:r>
          </m:e>
          <m:sup>
            <m:r>
              <m:t>2</m:t>
            </m:r>
          </m:sup>
        </m:sSup>
        <m:r>
          <m:t>+</m:t>
        </m:r>
        <m:sSup>
          <m:sSupPr>
            <m:ctrlPr/>
          </m:sSupPr>
          <m:e>
            <m:r>
              <m:t>14</m:t>
            </m:r>
          </m:e>
          <m:sup>
            <m:r>
              <m:t>2</m:t>
            </m:r>
          </m:sup>
        </m:sSup>
        <m:r>
          <m:t>=348</m:t>
        </m:r>
      </m:oMath>
      <w:r>
        <w:tab/>
      </w:r>
      <w:r w:rsidRPr="00EC1135">
        <w:t>(3.1545)</w:t>
      </w:r>
    </w:p>
    <w:p w:rsidR="00141F85" w:rsidRDefault="007C5F99" w:rsidP="007C5F99">
      <w:pPr>
        <w:spacing w:before="100" w:beforeAutospacing="1" w:after="100" w:afterAutospacing="1"/>
      </w:pPr>
      <w:r w:rsidRPr="00EC1135">
        <w:t xml:space="preserve">Für die transformierten Koeffizienten gilt </w:t>
      </w:r>
    </w:p>
    <w:p w:rsidR="007C5F99" w:rsidRPr="00EC1135" w:rsidRDefault="00141F85" w:rsidP="004975F9">
      <w:pPr>
        <w:pStyle w:val="Formel"/>
      </w:pPr>
      <m:oMath>
        <m:r>
          <m:rPr>
            <m:lit/>
          </m:rPr>
          <m:t>|</m:t>
        </m:r>
        <m:r>
          <m:rPr>
            <m:scr m:val="script"/>
          </m:rPr>
          <m:t>H</m:t>
        </m:r>
        <m:r>
          <m:t>x</m:t>
        </m:r>
        <m:sSubSup>
          <m:sSubSupPr>
            <m:ctrlPr/>
          </m:sSubSupPr>
          <m:e>
            <m:r>
              <m:rPr>
                <m:lit/>
              </m:rPr>
              <m:t>|</m:t>
            </m:r>
          </m:e>
          <m:sub>
            <m:r>
              <m:t>2</m:t>
            </m:r>
          </m:sub>
          <m:sup>
            <m:r>
              <m:t>2</m:t>
            </m:r>
          </m:sup>
        </m:sSubSup>
        <m:r>
          <m:t>=</m:t>
        </m:r>
        <m:sSup>
          <m:sSupPr>
            <m:ctrlPr/>
          </m:sSupPr>
          <m:e>
            <m:r>
              <m:t>17</m:t>
            </m:r>
          </m:e>
          <m:sup>
            <m:r>
              <m:t>2</m:t>
            </m:r>
          </m:sup>
        </m:sSup>
        <m:r>
          <m:t>+</m:t>
        </m:r>
        <m:sSup>
          <m:sSupPr>
            <m:ctrlPr/>
          </m:sSupPr>
          <m:e>
            <m:d>
              <m:dPr>
                <m:ctrlPr/>
              </m:dPr>
              <m:e>
                <m:r>
                  <m:t>-7</m:t>
                </m:r>
              </m:e>
            </m:d>
          </m:e>
          <m:sup>
            <m:r>
              <m:t>2</m:t>
            </m:r>
          </m:sup>
        </m:sSup>
        <m:r>
          <m:t>+</m:t>
        </m:r>
        <m:sSup>
          <m:sSupPr>
            <m:ctrlPr/>
          </m:sSupPr>
          <m:e>
            <m:d>
              <m:dPr>
                <m:ctrlPr/>
              </m:dPr>
              <m:e>
                <m:r>
                  <m:t>-</m:t>
                </m:r>
                <m:rad>
                  <m:radPr>
                    <m:degHide m:val="1"/>
                    <m:ctrlPr/>
                  </m:radPr>
                  <m:deg/>
                  <m:e>
                    <m:r>
                      <m:t>2</m:t>
                    </m:r>
                  </m:e>
                </m:rad>
              </m:e>
            </m:d>
          </m:e>
          <m:sup>
            <m:r>
              <m:t>2</m:t>
            </m:r>
          </m:sup>
        </m:sSup>
        <m:r>
          <m:t>+</m:t>
        </m:r>
        <m:sSup>
          <m:sSupPr>
            <m:ctrlPr/>
          </m:sSupPr>
          <m:e>
            <m:d>
              <m:dPr>
                <m:ctrlPr/>
              </m:dPr>
              <m:e>
                <m:r>
                  <m:t>-2</m:t>
                </m:r>
                <m:rad>
                  <m:radPr>
                    <m:degHide m:val="1"/>
                    <m:ctrlPr/>
                  </m:radPr>
                  <m:deg/>
                  <m:e>
                    <m:r>
                      <m:t>2</m:t>
                    </m:r>
                  </m:e>
                </m:rad>
              </m:e>
            </m:d>
          </m:e>
          <m:sup>
            <m:r>
              <m:t>2</m:t>
            </m:r>
          </m:sup>
        </m:sSup>
      </m:oMath>
      <w:r>
        <w:tab/>
      </w:r>
      <w:r w:rsidRPr="00EC1135">
        <w:t>(3.1546)</w:t>
      </w:r>
    </w:p>
    <w:p w:rsidR="00141F85" w:rsidRDefault="007C5F99" w:rsidP="007C5F99">
      <w:pPr>
        <w:spacing w:before="100" w:beforeAutospacing="1" w:after="100" w:afterAutospacing="1"/>
      </w:pPr>
      <w:r w:rsidRPr="00EC1135">
        <w:t xml:space="preserve">Damit folgt </w:t>
      </w:r>
    </w:p>
    <w:p w:rsidR="007C5F99" w:rsidRPr="00EC1135" w:rsidRDefault="00141F85" w:rsidP="004975F9">
      <w:pPr>
        <w:pStyle w:val="Formel"/>
      </w:pPr>
      <m:oMath>
        <m:r>
          <m:rPr>
            <m:lit/>
          </m:rPr>
          <m:t>|</m:t>
        </m:r>
        <m:r>
          <m:rPr>
            <m:scr m:val="script"/>
          </m:rPr>
          <m:t>H</m:t>
        </m:r>
        <m:r>
          <m:t>x</m:t>
        </m:r>
        <m:sSubSup>
          <m:sSubSupPr>
            <m:ctrlPr/>
          </m:sSubSupPr>
          <m:e>
            <m:r>
              <m:rPr>
                <m:lit/>
              </m:rPr>
              <m:t>|</m:t>
            </m:r>
          </m:e>
          <m:sub>
            <m:r>
              <m:t>2</m:t>
            </m:r>
          </m:sub>
          <m:sup>
            <m:r>
              <m:t>2</m:t>
            </m:r>
          </m:sup>
        </m:sSubSup>
        <m:r>
          <m:t>=289+49+2+8=348</m:t>
        </m:r>
      </m:oMath>
      <w:r>
        <w:tab/>
      </w:r>
      <w:r w:rsidRPr="00EC1135">
        <w:t>(3.1547)</w:t>
      </w:r>
    </w:p>
    <w:p w:rsidR="007C5F99" w:rsidRPr="00EC1135" w:rsidRDefault="009861C3" w:rsidP="007C5F99">
      <w:r>
        <w:pict>
          <v:rect id="_x0000_i1377" style="width:0;height:1.5pt" o:hralign="center" o:hrstd="t" o:hr="t" fillcolor="#a0a0a0" stroked="f"/>
        </w:pict>
      </w:r>
    </w:p>
    <w:p w:rsidR="007C5F99" w:rsidRPr="00EC1135" w:rsidRDefault="007C5F99" w:rsidP="00887BBD">
      <w:pPr>
        <w:pStyle w:val="Definition"/>
      </w:pPr>
      <w:r w:rsidRPr="00EC1135">
        <w:t>Satz 3.2.40: Energieerhaltung einer orthonormalen Wavelet-Transformation</w:t>
      </w:r>
    </w:p>
    <w:p w:rsidR="007C5F99" w:rsidRPr="00EC1135" w:rsidRDefault="007C5F99" w:rsidP="007C5F99">
      <w:pPr>
        <w:spacing w:before="100" w:beforeAutospacing="1" w:after="100" w:afterAutospacing="1"/>
      </w:pPr>
      <w:r w:rsidRPr="00EC1135">
        <w:t xml:space="preserve">Sei </w:t>
      </w:r>
      <m:oMath>
        <m:r>
          <m:rPr>
            <m:scr m:val="script"/>
          </m:rPr>
          <w:rPr>
            <w:rFonts w:ascii="Cambria Math" w:hAnsi="Cambria Math"/>
          </w:rPr>
          <m:t>W</m:t>
        </m:r>
      </m:oMath>
      <w:r w:rsidRPr="00EC1135">
        <w:t xml:space="preserve"> eine orthonormale diskrete Wavelet-Transformation.</w:t>
      </w:r>
    </w:p>
    <w:p w:rsidR="00141F85" w:rsidRDefault="007C5F99" w:rsidP="007C5F99">
      <w:pPr>
        <w:spacing w:before="100" w:beforeAutospacing="1" w:after="100" w:afterAutospacing="1"/>
      </w:pPr>
      <w:r w:rsidRPr="00EC1135">
        <w:t xml:space="preserve">Dann gilt für jeden Datenvektor </w:t>
      </w:r>
      <m:oMath>
        <m:r>
          <w:rPr>
            <w:rFonts w:ascii="Cambria Math" w:hAnsi="Cambria Math"/>
          </w:rPr>
          <m:t>x</m:t>
        </m:r>
      </m:oMath>
      <w:r w:rsidRPr="00EC1135">
        <w:t xml:space="preserve"> </w:t>
      </w:r>
    </w:p>
    <w:p w:rsidR="007C5F99" w:rsidRPr="00EC1135" w:rsidRDefault="00141F85" w:rsidP="004975F9">
      <w:pPr>
        <w:pStyle w:val="Formel"/>
      </w:pPr>
      <m:oMath>
        <m:r>
          <m:rPr>
            <m:lit/>
          </m:rPr>
          <m:t>|</m:t>
        </m:r>
        <m:r>
          <m:rPr>
            <m:scr m:val="script"/>
          </m:rPr>
          <m:t>W</m:t>
        </m:r>
        <m:r>
          <m:t>x</m:t>
        </m:r>
        <m:sSub>
          <m:sSubPr>
            <m:ctrlPr/>
          </m:sSubPr>
          <m:e>
            <m:r>
              <m:rPr>
                <m:lit/>
              </m:rPr>
              <m:t>|</m:t>
            </m:r>
          </m:e>
          <m:sub>
            <m:r>
              <m:t>2</m:t>
            </m:r>
          </m:sub>
        </m:sSub>
        <m:r>
          <m:t>=</m:t>
        </m:r>
        <m:r>
          <m:rPr>
            <m:lit/>
          </m:rPr>
          <m:t>|</m:t>
        </m:r>
        <m:r>
          <m:t>x</m:t>
        </m:r>
        <m:sSub>
          <m:sSubPr>
            <m:ctrlPr/>
          </m:sSubPr>
          <m:e>
            <m:r>
              <m:rPr>
                <m:lit/>
              </m:rPr>
              <m:t>|</m:t>
            </m:r>
          </m:e>
          <m:sub>
            <m:r>
              <m:t>2</m:t>
            </m:r>
          </m:sub>
        </m:sSub>
      </m:oMath>
      <w:r>
        <w:tab/>
      </w:r>
      <w:r w:rsidRPr="00EC1135">
        <w:t>(3.1548)</w:t>
      </w:r>
    </w:p>
    <w:p w:rsidR="00141F85" w:rsidRDefault="007C5F99" w:rsidP="007C5F99">
      <w:pPr>
        <w:spacing w:before="100" w:beforeAutospacing="1" w:after="100" w:afterAutospacing="1"/>
      </w:pPr>
      <w:r w:rsidRPr="00EC1135">
        <w:t xml:space="preserve">Äquivalent gilt </w:t>
      </w:r>
    </w:p>
    <w:p w:rsidR="007C5F99" w:rsidRPr="00EC1135" w:rsidRDefault="009861C3" w:rsidP="004975F9">
      <w:pPr>
        <w:pStyle w:val="Formel"/>
      </w:pPr>
      <m:oMath>
        <m:sSup>
          <m:sSupPr>
            <m:ctrlPr/>
          </m:sSupPr>
          <m:e>
            <m:r>
              <m:rPr>
                <m:scr m:val="script"/>
              </m:rPr>
              <m:t>W</m:t>
            </m:r>
          </m:e>
          <m:sup>
            <m:r>
              <m:rPr>
                <m:scr m:val="script"/>
              </m:rPr>
              <m:t>*W</m:t>
            </m:r>
          </m:sup>
        </m:sSup>
        <m:r>
          <m:t>=I</m:t>
        </m:r>
      </m:oMath>
      <w:r w:rsidR="00141F85">
        <w:tab/>
      </w:r>
      <w:r w:rsidR="00141F85" w:rsidRPr="00EC1135">
        <w:t>(3.1549)</w:t>
      </w:r>
    </w:p>
    <w:p w:rsidR="007C5F99" w:rsidRPr="00EC1135" w:rsidRDefault="009861C3" w:rsidP="007C5F99">
      <w:r>
        <w:pict>
          <v:rect id="_x0000_i1378" style="width:0;height:1.5pt" o:hralign="center" o:hrstd="t" o:hr="t" fillcolor="#a0a0a0" stroked="f"/>
        </w:pict>
      </w:r>
    </w:p>
    <w:p w:rsidR="007C5F99" w:rsidRPr="00EC1135" w:rsidRDefault="007C5F99" w:rsidP="00522665">
      <w:pPr>
        <w:pStyle w:val="berschrift3"/>
      </w:pPr>
      <w:r w:rsidRPr="00EC1135">
        <w:lastRenderedPageBreak/>
        <w:t>Verschwindende Momente</w:t>
      </w:r>
    </w:p>
    <w:p w:rsidR="007C5F99" w:rsidRPr="00EC1135" w:rsidRDefault="007C5F99" w:rsidP="007C5F99">
      <w:pPr>
        <w:spacing w:before="100" w:beforeAutospacing="1" w:after="100" w:afterAutospacing="1"/>
      </w:pPr>
      <w:r w:rsidRPr="00EC1135">
        <w:t>Wavelets können so konstruiert werden, dass sie Polynome niedrigen Grades nicht erfassen.</w:t>
      </w:r>
    </w:p>
    <w:p w:rsidR="007C5F99" w:rsidRPr="00EC1135" w:rsidRDefault="009861C3" w:rsidP="007C5F99">
      <w:r>
        <w:pict>
          <v:rect id="_x0000_i1379" style="width:0;height:1.5pt" o:hralign="center" o:hrstd="t" o:hr="t" fillcolor="#a0a0a0" stroked="f"/>
        </w:pict>
      </w:r>
    </w:p>
    <w:p w:rsidR="007C5F99" w:rsidRPr="00EC1135" w:rsidRDefault="007C5F99" w:rsidP="001D6D55">
      <w:pPr>
        <w:pStyle w:val="Definition"/>
      </w:pPr>
      <w:r w:rsidRPr="00EC1135">
        <w:t>Definition 3.2.157: Verschwindendes Moment</w:t>
      </w:r>
    </w:p>
    <w:p w:rsidR="00141F85" w:rsidRDefault="007C5F99" w:rsidP="007C5F99">
      <w:pPr>
        <w:spacing w:before="100" w:beforeAutospacing="1" w:after="100" w:afterAutospacing="1"/>
      </w:pPr>
      <w:r w:rsidRPr="00EC1135">
        <w:t xml:space="preserve">Ein Wavelet </w:t>
      </w:r>
      <m:oMath>
        <m:r>
          <m:rPr>
            <m:sty m:val="p"/>
          </m:rPr>
          <w:rPr>
            <w:rFonts w:ascii="Cambria Math" w:hAnsi="Cambria Math"/>
          </w:rPr>
          <m:t>ψ</m:t>
        </m:r>
      </m:oMath>
      <w:r w:rsidRPr="00EC1135">
        <w:t xml:space="preserve"> besitzt </w:t>
      </w:r>
      <m:oMath>
        <m:r>
          <w:rPr>
            <w:rFonts w:ascii="Cambria Math" w:hAnsi="Cambria Math"/>
          </w:rPr>
          <m:t>p</m:t>
        </m:r>
      </m:oMath>
      <w:r w:rsidRPr="00EC1135">
        <w:t xml:space="preserve"> verschwindende Momente, wenn </w:t>
      </w:r>
    </w:p>
    <w:p w:rsidR="007C5F99" w:rsidRPr="00EC1135" w:rsidRDefault="009861C3" w:rsidP="004975F9">
      <w:pPr>
        <w:pStyle w:val="Formel"/>
      </w:pPr>
      <m:oMath>
        <m:nary>
          <m:naryPr>
            <m:ctrlPr/>
          </m:naryPr>
          <m:sub>
            <m:r>
              <m:t>-∞</m:t>
            </m:r>
          </m:sub>
          <m:sup>
            <m:r>
              <m:t>∞</m:t>
            </m:r>
          </m:sup>
          <m:e>
            <m:sSup>
              <m:sSupPr>
                <m:ctrlPr/>
              </m:sSupPr>
              <m:e>
                <m:r>
                  <m:t>t</m:t>
                </m:r>
              </m:e>
              <m:sup>
                <m:r>
                  <m:t>m</m:t>
                </m:r>
              </m:sup>
            </m:sSup>
          </m:e>
        </m:nary>
        <m:r>
          <m:t>ψ</m:t>
        </m:r>
        <m:d>
          <m:dPr>
            <m:ctrlPr/>
          </m:dPr>
          <m:e>
            <m:r>
              <m:t>t</m:t>
            </m:r>
          </m:e>
        </m:d>
        <m:r>
          <m:t> </m:t>
        </m:r>
        <m:r>
          <m:rPr>
            <m:nor/>
          </m:rPr>
          <m:t>d</m:t>
        </m:r>
        <m:r>
          <m:t>t=0</m:t>
        </m:r>
      </m:oMath>
      <w:r w:rsidR="00141F85">
        <w:tab/>
      </w:r>
      <w:r w:rsidR="00141F85" w:rsidRPr="00EC1135">
        <w:t>(3.1550)</w:t>
      </w:r>
    </w:p>
    <w:p w:rsidR="00141F85" w:rsidRDefault="007C5F99" w:rsidP="007C5F99">
      <w:pPr>
        <w:spacing w:before="100" w:beforeAutospacing="1" w:after="100" w:afterAutospacing="1"/>
      </w:pPr>
      <w:r w:rsidRPr="00EC1135">
        <w:t xml:space="preserve">für </w:t>
      </w:r>
    </w:p>
    <w:p w:rsidR="007C5F99" w:rsidRPr="00EC1135" w:rsidRDefault="00141F85" w:rsidP="004975F9">
      <w:pPr>
        <w:pStyle w:val="Formel"/>
      </w:pPr>
      <m:oMath>
        <m:r>
          <m:t>m=0,1,…,p-1</m:t>
        </m:r>
      </m:oMath>
      <w:r>
        <w:tab/>
      </w:r>
      <w:r w:rsidRPr="00EC1135">
        <w:t>(3.1551)</w:t>
      </w:r>
    </w:p>
    <w:p w:rsidR="007C5F99" w:rsidRPr="00EC1135" w:rsidRDefault="007C5F99" w:rsidP="007C5F99">
      <w:pPr>
        <w:spacing w:before="100" w:beforeAutospacing="1" w:after="100" w:afterAutospacing="1"/>
      </w:pPr>
      <w:r w:rsidRPr="00EC1135">
        <w:t>gilt.</w:t>
      </w:r>
    </w:p>
    <w:p w:rsidR="00141F85" w:rsidRDefault="007C5F99" w:rsidP="007C5F99">
      <w:pPr>
        <w:spacing w:before="100" w:beforeAutospacing="1" w:after="100" w:afterAutospacing="1"/>
      </w:pPr>
      <w:r w:rsidRPr="00EC1135">
        <w:t xml:space="preserve">Für </w:t>
      </w:r>
      <m:oMath>
        <m:r>
          <w:rPr>
            <w:rFonts w:ascii="Cambria Math" w:hAnsi="Cambria Math"/>
          </w:rPr>
          <m:t>p=1</m:t>
        </m:r>
      </m:oMath>
      <w:r w:rsidRPr="00EC1135">
        <w:t xml:space="preserve"> folgt insbesondere </w:t>
      </w:r>
    </w:p>
    <w:p w:rsidR="007C5F99" w:rsidRPr="00EC1135" w:rsidRDefault="009861C3" w:rsidP="004975F9">
      <w:pPr>
        <w:pStyle w:val="Formel"/>
      </w:pPr>
      <m:oMath>
        <m:nary>
          <m:naryPr>
            <m:ctrlPr/>
          </m:naryPr>
          <m:sub>
            <m:r>
              <m:t>-∞</m:t>
            </m:r>
          </m:sub>
          <m:sup>
            <m:r>
              <m:t>∞</m:t>
            </m:r>
          </m:sup>
          <m:e>
            <m:r>
              <m:t>ψ</m:t>
            </m:r>
            <m:d>
              <m:dPr>
                <m:ctrlPr/>
              </m:dPr>
              <m:e>
                <m:r>
                  <m:t>t</m:t>
                </m:r>
              </m:e>
            </m:d>
          </m:e>
        </m:nary>
        <m:r>
          <m:t> </m:t>
        </m:r>
        <m:r>
          <m:rPr>
            <m:nor/>
          </m:rPr>
          <m:t>d</m:t>
        </m:r>
        <m:r>
          <m:t>t=0</m:t>
        </m:r>
      </m:oMath>
      <w:r w:rsidR="00141F85">
        <w:tab/>
      </w:r>
      <w:r w:rsidR="00141F85" w:rsidRPr="00EC1135">
        <w:t>(3.1552)</w:t>
      </w:r>
    </w:p>
    <w:p w:rsidR="007C5F99" w:rsidRPr="00EC1135" w:rsidRDefault="009861C3" w:rsidP="007C5F99">
      <w:r>
        <w:pict>
          <v:rect id="_x0000_i1380" style="width:0;height:1.5pt" o:hralign="center" o:hrstd="t" o:hr="t" fillcolor="#a0a0a0" stroked="f"/>
        </w:pict>
      </w:r>
    </w:p>
    <w:p w:rsidR="007C5F99" w:rsidRPr="00EC1135" w:rsidRDefault="007C5F99" w:rsidP="00522665">
      <w:pPr>
        <w:pStyle w:val="berschrift3"/>
      </w:pPr>
      <w:r w:rsidRPr="00EC1135">
        <w:t>Lokale Glattheit und Singularitäten</w:t>
      </w:r>
    </w:p>
    <w:p w:rsidR="007C5F99" w:rsidRPr="00EC1135" w:rsidRDefault="007C5F99" w:rsidP="007C5F99">
      <w:pPr>
        <w:spacing w:before="100" w:beforeAutospacing="1" w:after="100" w:afterAutospacing="1"/>
      </w:pPr>
      <w:r w:rsidRPr="00EC1135">
        <w:t>Wavelet-Koeffizienten reagieren empfindlich auf lokale Unregelmäßigkeiten.</w:t>
      </w:r>
    </w:p>
    <w:p w:rsidR="007C5F99" w:rsidRPr="00EC1135" w:rsidRDefault="007C5F99" w:rsidP="007C5F99">
      <w:pPr>
        <w:spacing w:before="100" w:beforeAutospacing="1" w:after="100" w:afterAutospacing="1"/>
      </w:pPr>
      <w:r w:rsidRPr="00EC1135">
        <w:t xml:space="preserve">Ist eine Funktion in einer Umgebung eines Punktes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Pr="00EC1135">
        <w:t xml:space="preserve"> glatt, dann nehmen die Wavelet-Koeffizienten auf kleinen Skalen häufig schnell ab.</w:t>
      </w:r>
    </w:p>
    <w:p w:rsidR="00141F85" w:rsidRDefault="007C5F99" w:rsidP="007C5F99">
      <w:pPr>
        <w:spacing w:before="100" w:beforeAutospacing="1" w:after="100" w:afterAutospacing="1"/>
      </w:pPr>
      <w:r w:rsidRPr="00EC1135">
        <w:t xml:space="preserve">Formal kann eine lokale Abschätzung die Form </w:t>
      </w:r>
    </w:p>
    <w:p w:rsidR="00607339" w:rsidRDefault="009603D6" w:rsidP="004975F9">
      <w:pPr>
        <w:pStyle w:val="Formel"/>
      </w:pPr>
      <m:oMath>
        <m:r>
          <m:t>|</m:t>
        </m:r>
        <m:sSub>
          <m:sSubPr>
            <m:ctrlPr/>
          </m:sSubPr>
          <m:e>
            <m:r>
              <m:t>W</m:t>
            </m:r>
          </m:e>
          <m:sub>
            <m:r>
              <m:t>ψ</m:t>
            </m:r>
          </m:sub>
        </m:sSub>
        <m:r>
          <m:t>f(a,b)|≤C</m:t>
        </m:r>
        <m:sSup>
          <m:sSupPr>
            <m:ctrlPr/>
          </m:sSupPr>
          <m:e>
            <m:d>
              <m:dPr>
                <m:begChr m:val="|"/>
                <m:endChr m:val="|"/>
                <m:ctrlPr/>
              </m:dPr>
              <m:e>
                <m:r>
                  <m:t>a</m:t>
                </m:r>
              </m:e>
            </m:d>
          </m:e>
          <m:sup>
            <m:r>
              <m:t>α+</m:t>
            </m:r>
            <m:f>
              <m:fPr>
                <m:ctrlPr/>
              </m:fPr>
              <m:num>
                <m:r>
                  <m:t>1</m:t>
                </m:r>
              </m:num>
              <m:den>
                <m:r>
                  <m:t>2</m:t>
                </m:r>
              </m:den>
            </m:f>
          </m:sup>
        </m:sSup>
      </m:oMath>
      <w:r w:rsidR="00141F85">
        <w:tab/>
      </w:r>
      <w:r w:rsidR="00141F85" w:rsidRPr="00EC1135">
        <w:t>(3.1553)</w:t>
      </w:r>
    </w:p>
    <w:p w:rsidR="007C5F99" w:rsidRPr="00EC1135" w:rsidRDefault="007C5F99" w:rsidP="007C5F99">
      <w:pPr>
        <w:spacing w:before="100" w:beforeAutospacing="1" w:after="100" w:afterAutospacing="1"/>
      </w:pPr>
      <w:r w:rsidRPr="00EC1135">
        <w:t xml:space="preserve">annehmen, wenn </w:t>
      </w:r>
      <m:oMath>
        <m:r>
          <w:rPr>
            <w:rFonts w:ascii="Cambria Math" w:hAnsi="Cambria Math"/>
          </w:rPr>
          <m:t>f</m:t>
        </m:r>
      </m:oMath>
      <w:r w:rsidRPr="00EC1135">
        <w:t xml:space="preserve"> in der Nähe von </w:t>
      </w:r>
      <m:oMath>
        <m:r>
          <w:rPr>
            <w:rFonts w:ascii="Cambria Math" w:hAnsi="Cambria Math"/>
          </w:rPr>
          <m:t>b</m:t>
        </m:r>
      </m:oMath>
      <w:r w:rsidRPr="00EC1135">
        <w:t xml:space="preserve"> eine Hölder-Regularität </w:t>
      </w:r>
      <m:oMath>
        <m:r>
          <m:rPr>
            <m:sty m:val="p"/>
          </m:rPr>
          <w:rPr>
            <w:rFonts w:ascii="Cambria Math" w:hAnsi="Cambria Math"/>
          </w:rPr>
          <m:t>α</m:t>
        </m:r>
      </m:oMath>
      <w:r w:rsidRPr="00EC1135">
        <w:t xml:space="preserve"> besitzt und das Wavelet hinreichend viele verschwindende Momente aufweist.</w:t>
      </w:r>
    </w:p>
    <w:p w:rsidR="007C5F99" w:rsidRPr="00EC1135" w:rsidRDefault="009861C3" w:rsidP="007C5F99">
      <w:r>
        <w:pict>
          <v:rect id="_x0000_i1381" style="width:0;height:1.5pt" o:hralign="center" o:hrstd="t" o:hr="t" fillcolor="#a0a0a0" stroked="f"/>
        </w:pict>
      </w:r>
    </w:p>
    <w:p w:rsidR="007C5F99" w:rsidRPr="00EC1135" w:rsidRDefault="007C5F99" w:rsidP="001D6D55">
      <w:pPr>
        <w:pStyle w:val="Definition"/>
      </w:pPr>
      <w:r w:rsidRPr="00EC1135">
        <w:t>Definition 3.2.158: Lokaler Hölder-Exponent</w:t>
      </w:r>
    </w:p>
    <w:p w:rsidR="00141F85" w:rsidRDefault="007C5F99" w:rsidP="007C5F99">
      <w:pPr>
        <w:spacing w:before="100" w:beforeAutospacing="1" w:after="100" w:afterAutospacing="1"/>
      </w:pPr>
      <w:r w:rsidRPr="00EC1135">
        <w:t xml:space="preserve">Eine Funktion </w:t>
      </w:r>
      <m:oMath>
        <m:r>
          <w:rPr>
            <w:rFonts w:ascii="Cambria Math" w:hAnsi="Cambria Math"/>
          </w:rPr>
          <m:t>f</m:t>
        </m:r>
      </m:oMath>
      <w:r w:rsidRPr="00EC1135">
        <w:t xml:space="preserve"> besitzt am Punkt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Pr="00EC1135">
        <w:t xml:space="preserve"> den Hölder-</w:t>
      </w:r>
      <w:proofErr w:type="gramStart"/>
      <w:r w:rsidRPr="00EC1135">
        <w:t>Exponenten</w:t>
      </w:r>
      <w:proofErr w:type="gramEnd"/>
      <w:r w:rsidRPr="00EC1135">
        <w:t xml:space="preserve"> </w:t>
      </w:r>
      <m:oMath>
        <m:r>
          <m:rPr>
            <m:sty m:val="p"/>
          </m:rPr>
          <w:rPr>
            <w:rFonts w:ascii="Cambria Math" w:hAnsi="Cambria Math"/>
          </w:rPr>
          <m:t>α</m:t>
        </m:r>
        <m:r>
          <w:rPr>
            <w:rFonts w:ascii="Cambria Math" w:hAnsi="Cambria Math"/>
          </w:rPr>
          <m:t>&gt;0</m:t>
        </m:r>
      </m:oMath>
      <w:r w:rsidRPr="00EC1135">
        <w:t xml:space="preserve"> wenn ein Polynom </w:t>
      </w:r>
      <m:oMath>
        <m:r>
          <w:rPr>
            <w:rFonts w:ascii="Cambria Math" w:hAnsi="Cambria Math"/>
          </w:rPr>
          <m:t>P</m:t>
        </m:r>
      </m:oMath>
      <w:r w:rsidRPr="00EC1135">
        <w:t xml:space="preserve"> vom Grad kleiner als </w:t>
      </w:r>
      <m:oMath>
        <m:r>
          <m:rPr>
            <m:sty m:val="p"/>
          </m:rPr>
          <w:rPr>
            <w:rFonts w:ascii="Cambria Math" w:hAnsi="Cambria Math"/>
          </w:rPr>
          <m:t>α</m:t>
        </m:r>
      </m:oMath>
      <w:r w:rsidRPr="00EC1135">
        <w:t xml:space="preserve"> und eine Konstante </w:t>
      </w:r>
      <m:oMath>
        <m:r>
          <w:rPr>
            <w:rFonts w:ascii="Cambria Math" w:hAnsi="Cambria Math"/>
          </w:rPr>
          <m:t>C&gt;0</m:t>
        </m:r>
      </m:oMath>
      <w:r w:rsidRPr="00EC1135">
        <w:t xml:space="preserve"> existieren, sodass </w:t>
      </w:r>
    </w:p>
    <w:p w:rsidR="007C5F99" w:rsidRPr="00EC1135" w:rsidRDefault="009861C3" w:rsidP="004975F9">
      <w:pPr>
        <w:pStyle w:val="Formel"/>
      </w:pPr>
      <m:oMath>
        <m:d>
          <m:dPr>
            <m:begChr m:val="|"/>
            <m:endChr m:val="|"/>
            <m:ctrlPr/>
          </m:dPr>
          <m:e>
            <m:r>
              <m:t>f</m:t>
            </m:r>
            <m:d>
              <m:dPr>
                <m:ctrlPr/>
              </m:dPr>
              <m:e>
                <m:r>
                  <m:t>t</m:t>
                </m:r>
              </m:e>
            </m:d>
            <m:r>
              <m:t>-P</m:t>
            </m:r>
            <m:d>
              <m:dPr>
                <m:ctrlPr/>
              </m:dPr>
              <m:e>
                <m:r>
                  <m:t>t-</m:t>
                </m:r>
                <m:sSub>
                  <m:sSubPr>
                    <m:ctrlPr/>
                  </m:sSubPr>
                  <m:e>
                    <m:r>
                      <m:t>t</m:t>
                    </m:r>
                  </m:e>
                  <m:sub>
                    <m:r>
                      <m:t>0</m:t>
                    </m:r>
                  </m:sub>
                </m:sSub>
              </m:e>
            </m:d>
          </m:e>
        </m:d>
        <m:r>
          <m:t>≤C</m:t>
        </m:r>
        <m:sSup>
          <m:sSupPr>
            <m:ctrlPr/>
          </m:sSupPr>
          <m:e>
            <m:d>
              <m:dPr>
                <m:begChr m:val="|"/>
                <m:endChr m:val="|"/>
                <m:ctrlPr/>
              </m:dPr>
              <m:e>
                <m:r>
                  <m:t>t-</m:t>
                </m:r>
                <m:sSub>
                  <m:sSubPr>
                    <m:ctrlPr/>
                  </m:sSubPr>
                  <m:e>
                    <m:r>
                      <m:t>t</m:t>
                    </m:r>
                  </m:e>
                  <m:sub>
                    <m:r>
                      <m:t>0</m:t>
                    </m:r>
                  </m:sub>
                </m:sSub>
              </m:e>
            </m:d>
          </m:e>
          <m:sup>
            <m:r>
              <m:t>α</m:t>
            </m:r>
          </m:sup>
        </m:sSup>
      </m:oMath>
      <w:r w:rsidR="00141F85">
        <w:tab/>
      </w:r>
      <w:r w:rsidR="00141F85" w:rsidRPr="00EC1135">
        <w:t>(3.1554)</w:t>
      </w:r>
    </w:p>
    <w:p w:rsidR="007C5F99" w:rsidRPr="00EC1135" w:rsidRDefault="007C5F99" w:rsidP="007C5F99">
      <w:pPr>
        <w:spacing w:before="100" w:beforeAutospacing="1" w:after="100" w:afterAutospacing="1"/>
      </w:pPr>
      <w:r w:rsidRPr="00EC1135">
        <w:t xml:space="preserve">in einer Umgebung von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Pr="00EC1135">
        <w:t xml:space="preserve"> gilt.</w:t>
      </w:r>
    </w:p>
    <w:p w:rsidR="007C5F99" w:rsidRPr="00EC1135" w:rsidRDefault="007C5F99" w:rsidP="007C5F99">
      <w:pPr>
        <w:spacing w:before="100" w:beforeAutospacing="1" w:after="100" w:afterAutospacing="1"/>
      </w:pPr>
      <w:r w:rsidRPr="00EC1135">
        <w:t xml:space="preserve">Ein kleinerer Wert von </w:t>
      </w:r>
      <m:oMath>
        <m:r>
          <m:rPr>
            <m:sty m:val="p"/>
          </m:rPr>
          <w:rPr>
            <w:rFonts w:ascii="Cambria Math" w:hAnsi="Cambria Math"/>
          </w:rPr>
          <m:t>α</m:t>
        </m:r>
      </m:oMath>
      <w:r w:rsidRPr="00EC1135">
        <w:t xml:space="preserve"> beschreibt eine geringere lokale Glattheit.</w:t>
      </w:r>
    </w:p>
    <w:p w:rsidR="007C5F99" w:rsidRPr="00EC1135" w:rsidRDefault="009861C3" w:rsidP="007C5F99">
      <w:r>
        <w:pict>
          <v:rect id="_x0000_i1382" style="width:0;height:1.5pt" o:hralign="center" o:hrstd="t" o:hr="t" fillcolor="#a0a0a0" stroked="f"/>
        </w:pict>
      </w:r>
    </w:p>
    <w:p w:rsidR="007C5F99" w:rsidRPr="00EC1135" w:rsidRDefault="007C5F99" w:rsidP="00522665">
      <w:pPr>
        <w:pStyle w:val="berschrift3"/>
      </w:pPr>
      <w:r w:rsidRPr="00EC1135">
        <w:t>Wavelet-Maxima</w:t>
      </w:r>
    </w:p>
    <w:p w:rsidR="007C5F99" w:rsidRPr="00EC1135" w:rsidRDefault="007C5F99" w:rsidP="007C5F99">
      <w:pPr>
        <w:spacing w:before="100" w:beforeAutospacing="1" w:after="100" w:afterAutospacing="1"/>
      </w:pPr>
      <w:r w:rsidRPr="00EC1135">
        <w:t>Lokale Singularitäten können durch Maxima der Wavelet-Koeffizienten über verschiedene Skalen verfolgt werden.</w:t>
      </w:r>
    </w:p>
    <w:p w:rsidR="007C5F99" w:rsidRPr="00EC1135" w:rsidRDefault="009861C3" w:rsidP="007C5F99">
      <w:r>
        <w:pict>
          <v:rect id="_x0000_i1383" style="width:0;height:1.5pt" o:hralign="center" o:hrstd="t" o:hr="t" fillcolor="#a0a0a0" stroked="f"/>
        </w:pict>
      </w:r>
    </w:p>
    <w:p w:rsidR="007C5F99" w:rsidRPr="00EC1135" w:rsidRDefault="007C5F99" w:rsidP="001D6D55">
      <w:pPr>
        <w:pStyle w:val="Definition"/>
      </w:pPr>
      <w:r w:rsidRPr="00EC1135">
        <w:t>Definition 3.2.159: Wavelet-Modulusmaximum</w:t>
      </w:r>
    </w:p>
    <w:p w:rsidR="00141F85" w:rsidRDefault="007C5F99" w:rsidP="007C5F99">
      <w:pPr>
        <w:spacing w:before="100" w:beforeAutospacing="1" w:after="100" w:afterAutospacing="1"/>
      </w:pPr>
      <w:r w:rsidRPr="00EC1135">
        <w:t xml:space="preserve">Ein Punkt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rsidRPr="00EC1135">
        <w:t xml:space="preserve"> heißt lokales Modulusmaximum auf der </w:t>
      </w:r>
      <w:proofErr w:type="gramStart"/>
      <w:r w:rsidRPr="00EC1135">
        <w:t>Skala</w:t>
      </w:r>
      <w:proofErr w:type="gramEnd"/>
      <w:r w:rsidRPr="00EC1135">
        <w:t xml:space="preserve"> </w:t>
      </w:r>
      <m:oMath>
        <m:r>
          <w:rPr>
            <w:rFonts w:ascii="Cambria Math" w:hAnsi="Cambria Math"/>
          </w:rPr>
          <m:t>a</m:t>
        </m:r>
      </m:oMath>
      <w:r w:rsidRPr="00EC1135">
        <w:t xml:space="preserve"> wenn </w:t>
      </w:r>
    </w:p>
    <w:p w:rsidR="007C5F99" w:rsidRPr="00EC1135" w:rsidRDefault="009861C3" w:rsidP="004975F9">
      <w:pPr>
        <w:pStyle w:val="Formel"/>
      </w:pPr>
      <m:oMath>
        <m:d>
          <m:dPr>
            <m:begChr m:val="|"/>
            <m:endChr m:val="|"/>
            <m:ctrlPr/>
          </m:dPr>
          <m:e>
            <m:sSub>
              <m:sSubPr>
                <m:ctrlPr/>
              </m:sSubPr>
              <m:e>
                <m:r>
                  <m:t>W</m:t>
                </m:r>
              </m:e>
              <m:sub>
                <m:r>
                  <m:t>ψ</m:t>
                </m:r>
              </m:sub>
            </m:sSub>
            <m:r>
              <m:t>f</m:t>
            </m:r>
            <m:d>
              <m:dPr>
                <m:ctrlPr/>
              </m:dPr>
              <m:e>
                <m:r>
                  <m:t>a,</m:t>
                </m:r>
                <m:sSub>
                  <m:sSubPr>
                    <m:ctrlPr/>
                  </m:sSubPr>
                  <m:e>
                    <m:r>
                      <m:t>b</m:t>
                    </m:r>
                  </m:e>
                  <m:sub>
                    <m:r>
                      <m:t>0</m:t>
                    </m:r>
                  </m:sub>
                </m:sSub>
              </m:e>
            </m:d>
          </m:e>
        </m:d>
        <m:r>
          <m:t>≥</m:t>
        </m:r>
        <m:d>
          <m:dPr>
            <m:begChr m:val="|"/>
            <m:endChr m:val="|"/>
            <m:ctrlPr/>
          </m:dPr>
          <m:e>
            <m:sSub>
              <m:sSubPr>
                <m:ctrlPr/>
              </m:sSubPr>
              <m:e>
                <m:r>
                  <m:t>W</m:t>
                </m:r>
              </m:e>
              <m:sub>
                <m:r>
                  <m:t>ψ</m:t>
                </m:r>
              </m:sub>
            </m:sSub>
            <m:r>
              <m:t>f</m:t>
            </m:r>
            <m:d>
              <m:dPr>
                <m:ctrlPr/>
              </m:dPr>
              <m:e>
                <m:r>
                  <m:t>a,b</m:t>
                </m:r>
              </m:e>
            </m:d>
          </m:e>
        </m:d>
      </m:oMath>
      <w:r w:rsidR="00141F85">
        <w:tab/>
      </w:r>
      <w:r w:rsidR="00141F85" w:rsidRPr="00EC1135">
        <w:t>(3.1555)</w:t>
      </w:r>
    </w:p>
    <w:p w:rsidR="007C5F99" w:rsidRPr="00EC1135" w:rsidRDefault="007C5F99" w:rsidP="007C5F99">
      <w:pPr>
        <w:spacing w:before="100" w:beforeAutospacing="1" w:after="100" w:afterAutospacing="1"/>
      </w:pPr>
      <w:r w:rsidRPr="00EC1135">
        <w:t xml:space="preserve">für alle </w:t>
      </w:r>
      <m:oMath>
        <m:r>
          <w:rPr>
            <w:rFonts w:ascii="Cambria Math" w:hAnsi="Cambria Math"/>
          </w:rPr>
          <m:t>b</m:t>
        </m:r>
      </m:oMath>
      <w:r w:rsidRPr="00EC1135">
        <w:t xml:space="preserve"> in einer Umgebung von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rsidRPr="00EC1135">
        <w:t xml:space="preserve"> gilt.</w:t>
      </w:r>
    </w:p>
    <w:p w:rsidR="007C5F99" w:rsidRPr="00EC1135" w:rsidRDefault="007C5F99" w:rsidP="007C5F99">
      <w:pPr>
        <w:spacing w:before="100" w:beforeAutospacing="1" w:after="100" w:afterAutospacing="1"/>
      </w:pPr>
      <w:r w:rsidRPr="00EC1135">
        <w:t>Werden solche Maxima über mehrere Skalen verbunden, entstehen sogenannte Maximalinien.</w:t>
      </w:r>
    </w:p>
    <w:p w:rsidR="007C5F99" w:rsidRPr="00EC1135" w:rsidRDefault="009861C3" w:rsidP="007C5F99">
      <w:r>
        <w:pict>
          <v:rect id="_x0000_i1384" style="width:0;height:1.5pt" o:hralign="center" o:hrstd="t" o:hr="t" fillcolor="#a0a0a0" stroked="f"/>
        </w:pict>
      </w:r>
    </w:p>
    <w:p w:rsidR="007C5F99" w:rsidRPr="00EC1135" w:rsidRDefault="007C5F99" w:rsidP="00522665">
      <w:pPr>
        <w:pStyle w:val="berschrift3"/>
      </w:pPr>
      <w:r w:rsidRPr="00EC1135">
        <w:t>Kompression durch Schwellenwertbildung</w:t>
      </w:r>
    </w:p>
    <w:p w:rsidR="007C5F99" w:rsidRPr="00EC1135" w:rsidRDefault="007C5F99" w:rsidP="007C5F99">
      <w:pPr>
        <w:spacing w:before="100" w:beforeAutospacing="1" w:after="100" w:afterAutospacing="1"/>
      </w:pPr>
      <w:r w:rsidRPr="00EC1135">
        <w:t>Viele natürliche oder technische Zustände besitzen in einer geeigneten Wavelet-Basis nur wenige große Koeffizienten.</w:t>
      </w:r>
    </w:p>
    <w:p w:rsidR="007C5F99" w:rsidRPr="00EC1135" w:rsidRDefault="007C5F99" w:rsidP="007C5F99">
      <w:pPr>
        <w:spacing w:before="100" w:beforeAutospacing="1" w:after="100" w:afterAutospacing="1"/>
      </w:pPr>
      <w:r w:rsidRPr="00EC1135">
        <w:t>Ein Zustand kann dann näherungsweise rekonstruiert werden, indem kleine Koeffizienten verworfen werden.</w:t>
      </w:r>
    </w:p>
    <w:p w:rsidR="007C5F99" w:rsidRPr="00EC1135" w:rsidRDefault="009861C3" w:rsidP="007C5F99">
      <w:r>
        <w:pict>
          <v:rect id="_x0000_i1385" style="width:0;height:1.5pt" o:hralign="center" o:hrstd="t" o:hr="t" fillcolor="#a0a0a0" stroked="f"/>
        </w:pict>
      </w:r>
    </w:p>
    <w:p w:rsidR="007C5F99" w:rsidRPr="00EC1135" w:rsidRDefault="007C5F99" w:rsidP="001D6D55">
      <w:pPr>
        <w:pStyle w:val="Definition"/>
      </w:pPr>
      <w:r w:rsidRPr="00EC1135">
        <w:t>Definition 3.2.160: Harte Schwellenwertbildung</w:t>
      </w:r>
    </w:p>
    <w:p w:rsidR="007C5F99" w:rsidRPr="00EC1135" w:rsidRDefault="007C5F99" w:rsidP="007C5F99">
      <w:pPr>
        <w:spacing w:before="100" w:beforeAutospacing="1" w:after="100" w:afterAutospacing="1"/>
      </w:pPr>
      <w:r w:rsidRPr="00EC1135">
        <w:t xml:space="preserve">Für einen Schwellenwert </w:t>
      </w:r>
      <m:oMath>
        <m:r>
          <m:rPr>
            <m:sty m:val="p"/>
          </m:rPr>
          <w:rPr>
            <w:rFonts w:ascii="Cambria Math" w:hAnsi="Cambria Math"/>
          </w:rPr>
          <m:t>λ</m:t>
        </m:r>
        <m:r>
          <w:rPr>
            <w:rFonts w:ascii="Cambria Math" w:hAnsi="Cambria Math"/>
          </w:rPr>
          <m:t>&gt;0</m:t>
        </m:r>
      </m:oMath>
      <w:r w:rsidRPr="00EC1135">
        <w:t xml:space="preserve"> wird die harte Schwellenwertfunktion definiert durch</w:t>
      </w:r>
    </w:p>
    <w:p w:rsidR="004C02CF" w:rsidRDefault="009861C3" w:rsidP="004975F9">
      <w:pPr>
        <w:pStyle w:val="Formel"/>
        <w:rPr>
          <w:rFonts w:ascii="Courier New" w:hAnsi="Courier New"/>
        </w:rPr>
      </w:pPr>
      <m:oMath>
        <m:sSubSup>
          <m:sSubSupPr>
            <m:ctrlPr/>
          </m:sSubSupPr>
          <m:e>
            <m:r>
              <m:t>T</m:t>
            </m:r>
          </m:e>
          <m:sub>
            <m:r>
              <m:t>λ</m:t>
            </m:r>
          </m:sub>
          <m:sup>
            <m:r>
              <m:rPr>
                <m:nor/>
              </m:rPr>
              <m:t>hart</m:t>
            </m:r>
          </m:sup>
        </m:sSubSup>
        <m:d>
          <m:dPr>
            <m:ctrlPr/>
          </m:dPr>
          <m:e>
            <m:r>
              <m:t>x</m:t>
            </m:r>
          </m:e>
        </m:d>
        <m:r>
          <m:t>=</m:t>
        </m:r>
        <m:d>
          <m:dPr>
            <m:begChr m:val="{"/>
            <m:endChr m:val=""/>
            <m:ctrlPr/>
          </m:dPr>
          <m:e>
            <m:m>
              <m:mPr>
                <m:mcs>
                  <m:mc>
                    <m:mcPr>
                      <m:count m:val="1"/>
                      <m:mcJc m:val="center"/>
                    </m:mcPr>
                  </m:mc>
                </m:mcs>
                <m:ctrlPr/>
              </m:mPr>
              <m:mr>
                <m:e>
                  <m:r>
                    <m:t>1, wenn |x|&gt;λ</m:t>
                  </m:r>
                </m:e>
              </m:mr>
              <m:mr>
                <m:e>
                  <m:r>
                    <m:t>0,wenn |x|≤λ</m:t>
                  </m:r>
                </m:e>
              </m:mr>
            </m:m>
          </m:e>
        </m:d>
      </m:oMath>
      <w:r w:rsidR="004C02CF">
        <w:rPr>
          <w:rFonts w:ascii="Courier New" w:hAnsi="Courier New"/>
        </w:rPr>
        <w:tab/>
      </w:r>
      <w:r w:rsidR="004C02CF" w:rsidRPr="00EC1135">
        <w:t>(3.1556)</w:t>
      </w:r>
    </w:p>
    <w:p w:rsidR="007C5F99" w:rsidRPr="00EC1135" w:rsidRDefault="009861C3" w:rsidP="007C5F99">
      <w:r>
        <w:pict>
          <v:rect id="_x0000_i1386" style="width:0;height:1.5pt" o:hralign="center" o:hrstd="t" o:hr="t" fillcolor="#a0a0a0" stroked="f"/>
        </w:pict>
      </w:r>
    </w:p>
    <w:p w:rsidR="007C5F99" w:rsidRPr="00EC1135" w:rsidRDefault="007C5F99" w:rsidP="001D6D55">
      <w:pPr>
        <w:pStyle w:val="Definition"/>
      </w:pPr>
      <w:r w:rsidRPr="00EC1135">
        <w:lastRenderedPageBreak/>
        <w:t>Definition 3.2.161: Weiche Schwellenwertbildung</w:t>
      </w:r>
    </w:p>
    <w:p w:rsidR="00CF4271" w:rsidRDefault="007C5F99" w:rsidP="007C5F99">
      <w:pPr>
        <w:spacing w:before="100" w:beforeAutospacing="1" w:after="100" w:afterAutospacing="1"/>
      </w:pPr>
      <w:r w:rsidRPr="00EC1135">
        <w:t xml:space="preserve">Die weiche Schwellenwertfunktion wird definiert durch </w:t>
      </w:r>
    </w:p>
    <w:p w:rsidR="007C5F99" w:rsidRPr="00EC1135" w:rsidRDefault="009861C3" w:rsidP="004975F9">
      <w:pPr>
        <w:pStyle w:val="Formel"/>
      </w:pPr>
      <m:oMath>
        <m:sSubSup>
          <m:sSubSupPr>
            <m:ctrlPr/>
          </m:sSubSupPr>
          <m:e>
            <m:r>
              <m:t>T</m:t>
            </m:r>
          </m:e>
          <m:sub>
            <m:r>
              <m:t>λ</m:t>
            </m:r>
          </m:sub>
          <m:sup>
            <m:r>
              <m:rPr>
                <m:nor/>
              </m:rPr>
              <m:t>weich</m:t>
            </m:r>
          </m:sup>
        </m:sSubSup>
        <m:d>
          <m:dPr>
            <m:ctrlPr/>
          </m:dPr>
          <m:e>
            <m:r>
              <m:t>x</m:t>
            </m:r>
          </m:e>
        </m:d>
        <m:r>
          <m:t>=</m:t>
        </m:r>
        <m:r>
          <m:rPr>
            <m:nor/>
          </m:rPr>
          <m:t>sgn</m:t>
        </m:r>
        <m:d>
          <m:dPr>
            <m:ctrlPr/>
          </m:dPr>
          <m:e>
            <m:r>
              <m:t>x</m:t>
            </m:r>
          </m:e>
        </m:d>
        <m:func>
          <m:funcPr>
            <m:ctrlPr/>
          </m:funcPr>
          <m:fName>
            <m:r>
              <m:t>max</m:t>
            </m:r>
          </m:fName>
          <m:e>
            <m:d>
              <m:dPr>
                <m:ctrlPr/>
              </m:dPr>
              <m:e>
                <m:d>
                  <m:dPr>
                    <m:begChr m:val="|"/>
                    <m:endChr m:val="|"/>
                    <m:ctrlPr/>
                  </m:dPr>
                  <m:e>
                    <m:r>
                      <m:t>x</m:t>
                    </m:r>
                  </m:e>
                </m:d>
                <m:r>
                  <m:t>-λ,0</m:t>
                </m:r>
              </m:e>
            </m:d>
          </m:e>
        </m:func>
      </m:oMath>
      <w:r w:rsidR="00CF4271">
        <w:tab/>
      </w:r>
      <w:r w:rsidR="00CF4271" w:rsidRPr="00EC1135">
        <w:t>(3.1557)</w:t>
      </w:r>
    </w:p>
    <w:p w:rsidR="007C5F99" w:rsidRPr="00EC1135" w:rsidRDefault="007C5F99" w:rsidP="007C5F99">
      <w:pPr>
        <w:spacing w:before="100" w:beforeAutospacing="1" w:after="100" w:afterAutospacing="1"/>
      </w:pPr>
      <w:r w:rsidRPr="00EC1135">
        <w:t>Die weiche Schwellenwertbildung setzt kleine Koeffizienten auf null und verkleinert die übrigen Koeffizienten um den Schwellenwert.</w:t>
      </w:r>
    </w:p>
    <w:p w:rsidR="007C5F99" w:rsidRPr="00EC1135" w:rsidRDefault="009861C3" w:rsidP="007C5F99">
      <w:r>
        <w:pict>
          <v:rect id="_x0000_i1387" style="width:0;height:1.5pt" o:hralign="center" o:hrstd="t" o:hr="t" fillcolor="#a0a0a0" stroked="f"/>
        </w:pict>
      </w:r>
    </w:p>
    <w:p w:rsidR="007C5F99" w:rsidRPr="00EC1135" w:rsidRDefault="007C5F99" w:rsidP="00522665">
      <w:pPr>
        <w:pStyle w:val="berschrift3"/>
      </w:pPr>
      <w:r w:rsidRPr="00EC1135">
        <w:t>Wavelet-Entrauschung</w:t>
      </w:r>
    </w:p>
    <w:p w:rsidR="00CF4271" w:rsidRDefault="007C5F99" w:rsidP="007C5F99">
      <w:pPr>
        <w:spacing w:before="100" w:beforeAutospacing="1" w:after="100" w:afterAutospacing="1"/>
      </w:pPr>
      <w:r w:rsidRPr="00EC1135">
        <w:t xml:space="preserve">Ein beobachteter Zustand kann beschrieben werden als </w:t>
      </w:r>
    </w:p>
    <w:p w:rsidR="007C5F99" w:rsidRPr="00EC1135" w:rsidRDefault="00CF4271" w:rsidP="004975F9">
      <w:pPr>
        <w:pStyle w:val="Formel"/>
      </w:pPr>
      <m:oMath>
        <m:r>
          <m:t>y=x+η</m:t>
        </m:r>
      </m:oMath>
      <w:r>
        <w:tab/>
      </w:r>
      <w:r w:rsidRPr="00EC1135">
        <w:t>(3.1558)</w:t>
      </w:r>
    </w:p>
    <w:p w:rsidR="007C5F99" w:rsidRPr="00EC1135" w:rsidRDefault="007C5F99" w:rsidP="007C5F99">
      <w:pPr>
        <w:spacing w:before="100" w:beforeAutospacing="1" w:after="100" w:afterAutospacing="1"/>
      </w:pPr>
      <w:r w:rsidRPr="00EC1135">
        <w:t xml:space="preserve">wobei xxx den gesuchten Zustand und </w:t>
      </w:r>
      <m:oMath>
        <m:r>
          <m:rPr>
            <m:sty m:val="p"/>
          </m:rPr>
          <w:rPr>
            <w:rFonts w:ascii="Cambria Math" w:hAnsi="Cambria Math"/>
          </w:rPr>
          <m:t>η</m:t>
        </m:r>
      </m:oMath>
      <w:r w:rsidRPr="00EC1135">
        <w:t xml:space="preserve"> einen Störanteil bezeichnet.</w:t>
      </w:r>
    </w:p>
    <w:p w:rsidR="00CF4271" w:rsidRDefault="007C5F99" w:rsidP="007C5F99">
      <w:pPr>
        <w:spacing w:before="100" w:beforeAutospacing="1" w:after="100" w:afterAutospacing="1"/>
      </w:pPr>
      <w:r w:rsidRPr="00EC1135">
        <w:t xml:space="preserve">Nach der Wavelet-Transformation gilt </w:t>
      </w:r>
    </w:p>
    <w:p w:rsidR="007C5F99" w:rsidRPr="00EC1135" w:rsidRDefault="00CF4271" w:rsidP="004975F9">
      <w:pPr>
        <w:pStyle w:val="Formel"/>
      </w:pPr>
      <m:oMath>
        <m:r>
          <m:rPr>
            <m:scr m:val="script"/>
          </m:rPr>
          <m:t>W</m:t>
        </m:r>
        <m:r>
          <m:t>y=</m:t>
        </m:r>
        <m:r>
          <m:rPr>
            <m:scr m:val="script"/>
          </m:rPr>
          <m:t>W</m:t>
        </m:r>
        <m:r>
          <m:t>x+</m:t>
        </m:r>
        <m:r>
          <m:rPr>
            <m:scr m:val="script"/>
          </m:rPr>
          <m:t>W</m:t>
        </m:r>
      </m:oMath>
      <w:r>
        <w:tab/>
      </w:r>
      <w:r w:rsidRPr="00EC1135">
        <w:t>(3.1559)</w:t>
      </w:r>
    </w:p>
    <w:p w:rsidR="00CF4271" w:rsidRDefault="007C5F99" w:rsidP="007C5F99">
      <w:pPr>
        <w:spacing w:before="100" w:beforeAutospacing="1" w:after="100" w:afterAutospacing="1"/>
      </w:pPr>
      <w:r w:rsidRPr="00EC1135">
        <w:t xml:space="preserve">Eine Schwellenwertbildung liefert </w:t>
      </w:r>
    </w:p>
    <w:p w:rsidR="007C5F99" w:rsidRPr="00EC1135" w:rsidRDefault="009861C3" w:rsidP="004975F9">
      <w:pPr>
        <w:pStyle w:val="Formel"/>
      </w:pPr>
      <m:oMath>
        <m:acc>
          <m:accPr>
            <m:chr m:val="̃"/>
            <m:ctrlPr/>
          </m:accPr>
          <m:e>
            <m:sSub>
              <m:sSubPr>
                <m:ctrlPr/>
              </m:sSubPr>
              <m:e>
                <m:r>
                  <m:t>d</m:t>
                </m:r>
              </m:e>
              <m:sub>
                <m:r>
                  <m:t>j,k</m:t>
                </m:r>
              </m:sub>
            </m:sSub>
          </m:e>
        </m:acc>
        <m:r>
          <m:t>=</m:t>
        </m:r>
        <m:sSub>
          <m:sSubPr>
            <m:ctrlPr/>
          </m:sSubPr>
          <m:e>
            <m:r>
              <m:t>T</m:t>
            </m:r>
          </m:e>
          <m:sub>
            <m:r>
              <m:t>λ</m:t>
            </m:r>
          </m:sub>
        </m:sSub>
        <m:d>
          <m:dPr>
            <m:ctrlPr/>
          </m:dPr>
          <m:e>
            <m:sSub>
              <m:sSubPr>
                <m:ctrlPr/>
              </m:sSubPr>
              <m:e>
                <m:r>
                  <m:t>d</m:t>
                </m:r>
              </m:e>
              <m:sub>
                <m:r>
                  <m:t>j,k</m:t>
                </m:r>
              </m:sub>
            </m:sSub>
          </m:e>
        </m:d>
      </m:oMath>
      <w:r w:rsidR="00CF4271">
        <w:tab/>
      </w:r>
      <w:r w:rsidR="00CF4271" w:rsidRPr="00EC1135">
        <w:t>(3.1560)</w:t>
      </w:r>
    </w:p>
    <w:p w:rsidR="00CF4271" w:rsidRDefault="007C5F99" w:rsidP="007C5F99">
      <w:pPr>
        <w:spacing w:before="100" w:beforeAutospacing="1" w:after="100" w:afterAutospacing="1"/>
      </w:pPr>
      <w:r w:rsidRPr="00EC1135">
        <w:t xml:space="preserve">Die rekonstruierte Näherung lautet </w:t>
      </w:r>
    </w:p>
    <w:p w:rsidR="007C5F99" w:rsidRPr="00EC1135" w:rsidRDefault="009861C3" w:rsidP="004975F9">
      <w:pPr>
        <w:pStyle w:val="Formel"/>
      </w:pPr>
      <m:oMath>
        <m:acc>
          <m:accPr>
            <m:chr m:val="̃"/>
            <m:ctrlPr/>
          </m:accPr>
          <m:e>
            <m:r>
              <m:t>x</m:t>
            </m:r>
          </m:e>
        </m:acc>
        <m:r>
          <m:t>=</m:t>
        </m:r>
        <m:sSup>
          <m:sSupPr>
            <m:ctrlPr/>
          </m:sSupPr>
          <m:e>
            <m:r>
              <m:rPr>
                <m:scr m:val="script"/>
              </m:rPr>
              <m:t>W</m:t>
            </m:r>
          </m:e>
          <m:sup>
            <m:r>
              <m:t>-1</m:t>
            </m:r>
          </m:sup>
        </m:sSup>
        <m:acc>
          <m:accPr>
            <m:chr m:val="̃"/>
            <m:ctrlPr/>
          </m:accPr>
          <m:e>
            <m:r>
              <m:t>d</m:t>
            </m:r>
          </m:e>
        </m:acc>
      </m:oMath>
      <w:r w:rsidR="00CF4271">
        <w:tab/>
      </w:r>
      <w:r w:rsidR="00CF4271" w:rsidRPr="00EC1135">
        <w:t>(3.1561)</w:t>
      </w:r>
    </w:p>
    <w:p w:rsidR="007C5F99" w:rsidRPr="00EC1135" w:rsidRDefault="009861C3" w:rsidP="007C5F99">
      <w:r>
        <w:pict>
          <v:rect id="_x0000_i1388" style="width:0;height:1.5pt" o:hralign="center" o:hrstd="t" o:hr="t" fillcolor="#a0a0a0" stroked="f"/>
        </w:pict>
      </w:r>
    </w:p>
    <w:p w:rsidR="007C5F99" w:rsidRPr="00EC1135" w:rsidRDefault="007C5F99" w:rsidP="00522665">
      <w:pPr>
        <w:pStyle w:val="berschrift3"/>
      </w:pPr>
      <w:r w:rsidRPr="00EC1135">
        <w:t>Zweidimensionale Wavelet-Transformation</w:t>
      </w:r>
    </w:p>
    <w:p w:rsidR="00CF4271" w:rsidRDefault="007C5F99" w:rsidP="007C5F99">
      <w:pPr>
        <w:spacing w:before="100" w:beforeAutospacing="1" w:after="100" w:afterAutospacing="1"/>
      </w:pPr>
      <w:r w:rsidRPr="00EC1135">
        <w:t xml:space="preserve">Für eine zweidimensionale Funktion </w:t>
      </w:r>
    </w:p>
    <w:p w:rsidR="007C5F99" w:rsidRPr="00EC1135" w:rsidRDefault="00CF4271" w:rsidP="004975F9">
      <w:pPr>
        <w:pStyle w:val="Formel"/>
      </w:pPr>
      <m:oMath>
        <m:r>
          <m:t>f:</m:t>
        </m:r>
        <m:sSup>
          <m:sSupPr>
            <m:ctrlPr/>
          </m:sSupPr>
          <m:e>
            <m:r>
              <m:rPr>
                <m:scr m:val="double-struck"/>
              </m:rPr>
              <w:rPr>
                <w:rFonts w:cs="Cambria Math"/>
              </w:rPr>
              <m:t>R</m:t>
            </m:r>
          </m:e>
          <m:sup>
            <m:r>
              <m:t>2</m:t>
            </m:r>
          </m:sup>
        </m:sSup>
        <m:r>
          <m:t>→</m:t>
        </m:r>
        <m:r>
          <m:rPr>
            <m:scr m:val="double-struck"/>
          </m:rPr>
          <w:rPr>
            <w:rFonts w:cs="Cambria Math"/>
          </w:rPr>
          <m:t>R</m:t>
        </m:r>
      </m:oMath>
      <w:r>
        <w:tab/>
      </w:r>
      <w:r w:rsidRPr="00EC1135">
        <w:t>(3.1562)</w:t>
      </w:r>
    </w:p>
    <w:p w:rsidR="007C5F99" w:rsidRPr="00EC1135" w:rsidRDefault="007C5F99" w:rsidP="007C5F99">
      <w:pPr>
        <w:spacing w:before="100" w:beforeAutospacing="1" w:after="100" w:afterAutospacing="1"/>
      </w:pPr>
      <w:r w:rsidRPr="00EC1135">
        <w:t>kann eine separable Wavelet-Basis aus eindimensionalen Skalierungs- und Wavelet-Funktionen gebildet werden.</w:t>
      </w:r>
    </w:p>
    <w:p w:rsidR="00CF4271" w:rsidRDefault="007C5F99" w:rsidP="007C5F99">
      <w:pPr>
        <w:spacing w:before="100" w:beforeAutospacing="1" w:after="100" w:afterAutospacing="1"/>
      </w:pPr>
      <w:r w:rsidRPr="00EC1135">
        <w:t xml:space="preserve">Die vier Grundkomponenten lauten </w:t>
      </w:r>
    </w:p>
    <w:p w:rsidR="00CF4271" w:rsidRDefault="00CF4271" w:rsidP="004975F9">
      <w:pPr>
        <w:pStyle w:val="Formel"/>
      </w:pPr>
      <m:oMath>
        <m:r>
          <w:lastRenderedPageBreak/>
          <m:t>φ</m:t>
        </m:r>
        <m:d>
          <m:dPr>
            <m:ctrlPr/>
          </m:dPr>
          <m:e>
            <m:r>
              <m:t>x</m:t>
            </m:r>
          </m:e>
        </m:d>
        <m:r>
          <m:t>φ</m:t>
        </m:r>
        <m:d>
          <m:dPr>
            <m:ctrlPr/>
          </m:dPr>
          <m:e>
            <m:r>
              <m:t>y</m:t>
            </m:r>
          </m:e>
        </m:d>
      </m:oMath>
      <w:r>
        <w:tab/>
      </w:r>
      <w:r w:rsidRPr="000128A9">
        <w:t>(3.1563)</w:t>
      </w:r>
      <w:r w:rsidR="007C5F99" w:rsidRPr="000128A9">
        <w:t xml:space="preserve"> </w:t>
      </w:r>
    </w:p>
    <w:p w:rsidR="00CF4271" w:rsidRDefault="00CF4271" w:rsidP="004975F9">
      <w:pPr>
        <w:pStyle w:val="Formel"/>
      </w:pPr>
      <m:oMath>
        <m:r>
          <m:t>ψ</m:t>
        </m:r>
        <m:d>
          <m:dPr>
            <m:ctrlPr/>
          </m:dPr>
          <m:e>
            <m:r>
              <m:t>x</m:t>
            </m:r>
          </m:e>
        </m:d>
        <m:r>
          <m:t>φ</m:t>
        </m:r>
        <m:d>
          <m:dPr>
            <m:ctrlPr/>
          </m:dPr>
          <m:e>
            <m:r>
              <m:t>y</m:t>
            </m:r>
          </m:e>
        </m:d>
      </m:oMath>
      <w:r>
        <w:tab/>
      </w:r>
      <w:r w:rsidRPr="000128A9">
        <w:t>(3.1564)</w:t>
      </w:r>
      <w:r w:rsidR="007C5F99" w:rsidRPr="000128A9">
        <w:t xml:space="preserve"> </w:t>
      </w:r>
    </w:p>
    <w:p w:rsidR="007C5F99" w:rsidRPr="00EC1135" w:rsidRDefault="00CF4271" w:rsidP="004975F9">
      <w:pPr>
        <w:pStyle w:val="Formel"/>
      </w:pPr>
      <m:oMath>
        <m:r>
          <m:t>φ</m:t>
        </m:r>
        <m:d>
          <m:dPr>
            <m:ctrlPr/>
          </m:dPr>
          <m:e>
            <m:r>
              <m:t>x</m:t>
            </m:r>
          </m:e>
        </m:d>
        <m:r>
          <m:t>ψ</m:t>
        </m:r>
        <m:d>
          <m:dPr>
            <m:ctrlPr/>
          </m:dPr>
          <m:e>
            <m:r>
              <m:t>y</m:t>
            </m:r>
          </m:e>
        </m:d>
      </m:oMath>
      <w:r>
        <w:tab/>
      </w:r>
      <w:r w:rsidRPr="00EC1135">
        <w:t>(3.1565)</w:t>
      </w:r>
    </w:p>
    <w:p w:rsidR="00CF4271" w:rsidRDefault="007C5F99" w:rsidP="007C5F99">
      <w:pPr>
        <w:spacing w:before="100" w:beforeAutospacing="1" w:after="100" w:afterAutospacing="1"/>
      </w:pPr>
      <w:r w:rsidRPr="00EC1135">
        <w:t xml:space="preserve">und </w:t>
      </w:r>
    </w:p>
    <w:p w:rsidR="007C5F99" w:rsidRPr="00EC1135" w:rsidRDefault="00CF4271" w:rsidP="004975F9">
      <w:pPr>
        <w:pStyle w:val="Formel"/>
      </w:pPr>
      <m:oMath>
        <m:r>
          <m:t>ψ</m:t>
        </m:r>
        <m:d>
          <m:dPr>
            <m:ctrlPr/>
          </m:dPr>
          <m:e>
            <m:r>
              <m:t>x</m:t>
            </m:r>
          </m:e>
        </m:d>
        <m:r>
          <m:t>ψ</m:t>
        </m:r>
        <m:d>
          <m:dPr>
            <m:ctrlPr/>
          </m:dPr>
          <m:e>
            <m:r>
              <m:t>y</m:t>
            </m:r>
          </m:e>
        </m:d>
      </m:oMath>
      <w:r>
        <w:tab/>
      </w:r>
      <w:r w:rsidRPr="00EC1135">
        <w:t>(3.1566)</w:t>
      </w:r>
    </w:p>
    <w:p w:rsidR="007C5F99" w:rsidRPr="00EC1135" w:rsidRDefault="007C5F99" w:rsidP="007C5F99">
      <w:pPr>
        <w:spacing w:before="100" w:beforeAutospacing="1" w:after="100" w:afterAutospacing="1"/>
      </w:pPr>
      <w:r w:rsidRPr="00EC1135">
        <w:t xml:space="preserve">Diese Komponenten beschreiben </w:t>
      </w:r>
      <w:proofErr w:type="gramStart"/>
      <w:r w:rsidRPr="00EC1135">
        <w:t>näherungsweise</w:t>
      </w:r>
      <w:proofErr w:type="gramEnd"/>
      <w:r w:rsidRPr="00EC1135">
        <w:t xml:space="preserve"> einen Glättungsanteil, horizontale Details, vertikale Details und diagonale Details.</w:t>
      </w:r>
    </w:p>
    <w:p w:rsidR="007C5F99" w:rsidRPr="00EC1135" w:rsidRDefault="009861C3" w:rsidP="007C5F99">
      <w:r>
        <w:pict>
          <v:rect id="_x0000_i1389" style="width:0;height:1.5pt" o:hralign="center" o:hrstd="t" o:hr="t" fillcolor="#a0a0a0" stroked="f"/>
        </w:pict>
      </w:r>
    </w:p>
    <w:p w:rsidR="007C5F99" w:rsidRPr="00EC1135" w:rsidRDefault="007C5F99" w:rsidP="001D6D55">
      <w:pPr>
        <w:pStyle w:val="Definition"/>
      </w:pPr>
      <w:r w:rsidRPr="00EC1135">
        <w:t>Definition 3.2.162: Zweidimensionale Detailzerlegung</w:t>
      </w:r>
    </w:p>
    <w:p w:rsidR="00CF4271" w:rsidRDefault="007C5F99" w:rsidP="007C5F99">
      <w:pPr>
        <w:spacing w:before="100" w:beforeAutospacing="1" w:after="100" w:afterAutospacing="1"/>
      </w:pPr>
      <w:r w:rsidRPr="00EC1135">
        <w:t xml:space="preserve">Eine zweidimensionale diskrete Wavelet-Zerlegung liefert auf jeder Skala die vier Teilbereiche </w:t>
      </w:r>
    </w:p>
    <w:p w:rsidR="007C5F99" w:rsidRPr="00EC1135" w:rsidRDefault="009861C3" w:rsidP="004975F9">
      <w:pPr>
        <w:pStyle w:val="Formel"/>
      </w:pPr>
      <m:oMath>
        <m:sSub>
          <m:sSubPr>
            <m:ctrlPr/>
          </m:sSubPr>
          <m:e>
            <m:r>
              <m:t>A</m:t>
            </m:r>
          </m:e>
          <m:sub>
            <m:r>
              <m:t>j</m:t>
            </m:r>
          </m:sub>
        </m:sSub>
        <m:r>
          <m:t>,  </m:t>
        </m:r>
        <m:sSub>
          <m:sSubPr>
            <m:ctrlPr/>
          </m:sSubPr>
          <m:e>
            <m:r>
              <m:t>H</m:t>
            </m:r>
          </m:e>
          <m:sub>
            <m:r>
              <m:t>j</m:t>
            </m:r>
          </m:sub>
        </m:sSub>
        <m:r>
          <m:t>,  </m:t>
        </m:r>
        <m:sSub>
          <m:sSubPr>
            <m:ctrlPr/>
          </m:sSubPr>
          <m:e>
            <m:r>
              <m:t>V</m:t>
            </m:r>
          </m:e>
          <m:sub>
            <m:r>
              <m:t>j</m:t>
            </m:r>
          </m:sub>
        </m:sSub>
        <m:r>
          <m:t>,  </m:t>
        </m:r>
        <m:sSub>
          <m:sSubPr>
            <m:ctrlPr/>
          </m:sSubPr>
          <m:e>
            <m:r>
              <m:t>D</m:t>
            </m:r>
          </m:e>
          <m:sub>
            <m:r>
              <m:t>j</m:t>
            </m:r>
          </m:sub>
        </m:sSub>
      </m:oMath>
      <w:r w:rsidR="00CF4271">
        <w:tab/>
      </w:r>
      <w:r w:rsidR="00CF4271" w:rsidRPr="00EC1135">
        <w:t>(3.1567)</w:t>
      </w:r>
    </w:p>
    <w:p w:rsidR="007C5F99" w:rsidRPr="00EC1135" w:rsidRDefault="007C5F99" w:rsidP="007C5F99">
      <w:pPr>
        <w:spacing w:before="100" w:beforeAutospacing="1" w:after="100" w:afterAutospacing="1"/>
      </w:pPr>
      <w:r w:rsidRPr="00EC1135">
        <w:t xml:space="preserve">Dabei bezeichnet </w:t>
      </w:r>
      <m:oMath>
        <m:sSub>
          <m:sSubPr>
            <m:ctrlPr>
              <w:rPr>
                <w:rFonts w:ascii="Cambria Math" w:hAnsi="Cambria Math"/>
                <w:i/>
              </w:rPr>
            </m:ctrlPr>
          </m:sSubPr>
          <m:e>
            <m:r>
              <w:rPr>
                <w:rFonts w:ascii="Cambria Math" w:hAnsi="Cambria Math"/>
              </w:rPr>
              <m:t>A</m:t>
            </m:r>
          </m:e>
          <m:sub>
            <m:r>
              <w:rPr>
                <w:rFonts w:ascii="Cambria Math" w:hAnsi="Cambria Math"/>
              </w:rPr>
              <m:t>j</m:t>
            </m:r>
          </m:sub>
        </m:sSub>
      </m:oMath>
      <w:r w:rsidRPr="00EC1135">
        <w:t xml:space="preserve"> die Approximation, </w:t>
      </w:r>
      <m:oMath>
        <m:sSub>
          <m:sSubPr>
            <m:ctrlPr>
              <w:rPr>
                <w:rFonts w:ascii="Cambria Math" w:hAnsi="Cambria Math"/>
                <w:i/>
              </w:rPr>
            </m:ctrlPr>
          </m:sSubPr>
          <m:e>
            <m:r>
              <w:rPr>
                <w:rFonts w:ascii="Cambria Math" w:hAnsi="Cambria Math"/>
              </w:rPr>
              <m:t>H</m:t>
            </m:r>
          </m:e>
          <m:sub>
            <m:r>
              <w:rPr>
                <w:rFonts w:ascii="Cambria Math" w:hAnsi="Cambria Math"/>
              </w:rPr>
              <m:t>j</m:t>
            </m:r>
          </m:sub>
        </m:sSub>
      </m:oMath>
      <w:r w:rsidRPr="00EC1135">
        <w:t xml:space="preserve"> horizontale, </w:t>
      </w:r>
      <m:oMath>
        <m:sSub>
          <m:sSubPr>
            <m:ctrlPr>
              <w:rPr>
                <w:rFonts w:ascii="Cambria Math" w:hAnsi="Cambria Math"/>
                <w:i/>
              </w:rPr>
            </m:ctrlPr>
          </m:sSubPr>
          <m:e>
            <m:r>
              <w:rPr>
                <w:rFonts w:ascii="Cambria Math" w:hAnsi="Cambria Math"/>
              </w:rPr>
              <m:t>V</m:t>
            </m:r>
          </m:e>
          <m:sub>
            <m:r>
              <w:rPr>
                <w:rFonts w:ascii="Cambria Math" w:hAnsi="Cambria Math"/>
              </w:rPr>
              <m:t>j</m:t>
            </m:r>
          </m:sub>
        </m:sSub>
      </m:oMath>
      <w:r w:rsidRPr="00EC1135">
        <w:t xml:space="preserve"> vertikale und </w:t>
      </w:r>
      <m:oMath>
        <m:sSub>
          <m:sSubPr>
            <m:ctrlPr>
              <w:rPr>
                <w:rFonts w:ascii="Cambria Math" w:hAnsi="Cambria Math"/>
                <w:i/>
              </w:rPr>
            </m:ctrlPr>
          </m:sSubPr>
          <m:e>
            <m:r>
              <w:rPr>
                <w:rFonts w:ascii="Cambria Math" w:hAnsi="Cambria Math"/>
              </w:rPr>
              <m:t>D</m:t>
            </m:r>
          </m:e>
          <m:sub>
            <m:r>
              <w:rPr>
                <w:rFonts w:ascii="Cambria Math" w:hAnsi="Cambria Math"/>
              </w:rPr>
              <m:t>j</m:t>
            </m:r>
          </m:sub>
        </m:sSub>
      </m:oMath>
      <w:r w:rsidRPr="00EC1135">
        <w:t xml:space="preserve"> diagonale Detailanteile.</w:t>
      </w:r>
    </w:p>
    <w:p w:rsidR="007C5F99" w:rsidRPr="00EC1135" w:rsidRDefault="009861C3" w:rsidP="007C5F99">
      <w:r>
        <w:pict>
          <v:rect id="_x0000_i1390" style="width:0;height:1.5pt" o:hralign="center" o:hrstd="t" o:hr="t" fillcolor="#a0a0a0" stroked="f"/>
        </w:pict>
      </w:r>
    </w:p>
    <w:p w:rsidR="007C5F99" w:rsidRPr="00EC1135" w:rsidRDefault="007C5F99" w:rsidP="00522665">
      <w:pPr>
        <w:pStyle w:val="berschrift3"/>
      </w:pPr>
      <w:r w:rsidRPr="00EC1135">
        <w:t>Wavelet-Pakete</w:t>
      </w:r>
    </w:p>
    <w:p w:rsidR="007C5F99" w:rsidRPr="00EC1135" w:rsidRDefault="007C5F99" w:rsidP="007C5F99">
      <w:pPr>
        <w:spacing w:before="100" w:beforeAutospacing="1" w:after="100" w:afterAutospacing="1"/>
      </w:pPr>
      <w:r w:rsidRPr="00EC1135">
        <w:t>In der klassischen diskreten Wavelet-Transformation wird nur der Approximationsanteil weiter zerlegt. Bei Wavelet-Paketen können auch die Detailanteile weiter aufgeteilt werden.</w:t>
      </w:r>
    </w:p>
    <w:p w:rsidR="007C5F99" w:rsidRPr="00EC1135" w:rsidRDefault="009861C3" w:rsidP="007C5F99">
      <w:r>
        <w:pict>
          <v:rect id="_x0000_i1391" style="width:0;height:1.5pt" o:hralign="center" o:hrstd="t" o:hr="t" fillcolor="#a0a0a0" stroked="f"/>
        </w:pict>
      </w:r>
    </w:p>
    <w:p w:rsidR="007C5F99" w:rsidRPr="00EC1135" w:rsidRDefault="007C5F99" w:rsidP="001D6D55">
      <w:pPr>
        <w:pStyle w:val="Definition"/>
      </w:pPr>
      <w:r w:rsidRPr="00EC1135">
        <w:t>Definition 3.2.163: Wavelet-Paket-Zerlegung</w:t>
      </w:r>
    </w:p>
    <w:p w:rsidR="007C5F99" w:rsidRPr="00EC1135" w:rsidRDefault="007C5F99" w:rsidP="007C5F99">
      <w:pPr>
        <w:spacing w:before="100" w:beforeAutospacing="1" w:after="100" w:afterAutospacing="1"/>
      </w:pPr>
      <w:r w:rsidRPr="00EC1135">
        <w:t>Eine Wavelet-Paket-Zerlegung ist eine rekursive Filterbankzerlegung, bei der sowohl Tiefpass- als auch Hochpassausgänge erneut zerlegt werden.</w:t>
      </w:r>
    </w:p>
    <w:p w:rsidR="00CF4271" w:rsidRDefault="007C5F99" w:rsidP="007C5F99">
      <w:pPr>
        <w:spacing w:before="100" w:beforeAutospacing="1" w:after="100" w:afterAutospacing="1"/>
      </w:pPr>
      <w:r w:rsidRPr="00EC1135">
        <w:t xml:space="preserve">Für einen Knoten </w:t>
      </w:r>
      <m:oMath>
        <m:sSub>
          <m:sSubPr>
            <m:ctrlPr>
              <w:rPr>
                <w:rFonts w:ascii="Cambria Math" w:hAnsi="Cambria Math"/>
                <w:i/>
              </w:rPr>
            </m:ctrlPr>
          </m:sSubPr>
          <m:e>
            <m:r>
              <w:rPr>
                <w:rFonts w:ascii="Cambria Math" w:hAnsi="Cambria Math"/>
              </w:rPr>
              <m:t>W</m:t>
            </m:r>
          </m:e>
          <m:sub>
            <m:r>
              <w:rPr>
                <w:rFonts w:ascii="Cambria Math" w:hAnsi="Cambria Math"/>
              </w:rPr>
              <m:t>j,n</m:t>
            </m:r>
          </m:sub>
        </m:sSub>
      </m:oMath>
      <w:r w:rsidRPr="00EC1135">
        <w:t xml:space="preserve"> entstehen formal die Nachfolger </w:t>
      </w:r>
    </w:p>
    <w:p w:rsidR="007C5F99" w:rsidRPr="00EC1135" w:rsidRDefault="009861C3" w:rsidP="004975F9">
      <w:pPr>
        <w:pStyle w:val="Formel"/>
      </w:pPr>
      <m:oMath>
        <m:sSub>
          <m:sSubPr>
            <m:ctrlPr/>
          </m:sSubPr>
          <m:e>
            <m:r>
              <m:t>W</m:t>
            </m:r>
          </m:e>
          <m:sub>
            <m:r>
              <m:t>j+1,2n</m:t>
            </m:r>
          </m:sub>
        </m:sSub>
      </m:oMath>
      <w:r w:rsidR="00CF4271">
        <w:tab/>
      </w:r>
      <w:r w:rsidR="00CF4271" w:rsidRPr="00EC1135">
        <w:t>(3.1568)</w:t>
      </w:r>
    </w:p>
    <w:p w:rsidR="00CF4271" w:rsidRDefault="007C5F99" w:rsidP="007C5F99">
      <w:pPr>
        <w:spacing w:before="100" w:beforeAutospacing="1" w:after="100" w:afterAutospacing="1"/>
      </w:pPr>
      <w:r w:rsidRPr="00EC1135">
        <w:t xml:space="preserve">und </w:t>
      </w:r>
    </w:p>
    <w:p w:rsidR="007C5F99" w:rsidRPr="00EC1135" w:rsidRDefault="009861C3" w:rsidP="004975F9">
      <w:pPr>
        <w:pStyle w:val="Formel"/>
      </w:pPr>
      <m:oMath>
        <m:sSub>
          <m:sSubPr>
            <m:ctrlPr/>
          </m:sSubPr>
          <m:e>
            <m:r>
              <m:t>W</m:t>
            </m:r>
          </m:e>
          <m:sub>
            <m:r>
              <m:t>j+1,2n+1</m:t>
            </m:r>
          </m:sub>
        </m:sSub>
      </m:oMath>
      <w:r w:rsidR="00CF4271">
        <w:tab/>
      </w:r>
      <w:r w:rsidR="00CF4271" w:rsidRPr="00EC1135">
        <w:t>(3.1569)</w:t>
      </w:r>
    </w:p>
    <w:p w:rsidR="007C5F99" w:rsidRPr="00EC1135" w:rsidRDefault="007C5F99" w:rsidP="007C5F99">
      <w:pPr>
        <w:spacing w:before="100" w:beforeAutospacing="1" w:after="100" w:afterAutospacing="1"/>
      </w:pPr>
      <w:r w:rsidRPr="00EC1135">
        <w:t>Damit entsteht eine binäre Zerlegungsstruktur.</w:t>
      </w:r>
    </w:p>
    <w:p w:rsidR="007C5F99" w:rsidRPr="00EC1135" w:rsidRDefault="009861C3" w:rsidP="007C5F99">
      <w:r>
        <w:pict>
          <v:rect id="_x0000_i1392" style="width:0;height:1.5pt" o:hralign="center" o:hrstd="t" o:hr="t" fillcolor="#a0a0a0" stroked="f"/>
        </w:pict>
      </w:r>
    </w:p>
    <w:p w:rsidR="007C5F99" w:rsidRPr="00EC1135" w:rsidRDefault="007C5F99" w:rsidP="00522665">
      <w:pPr>
        <w:pStyle w:val="berschrift3"/>
      </w:pPr>
      <w:r w:rsidRPr="00EC1135">
        <w:t>Redundante Wavelet-Darstellungen</w:t>
      </w:r>
    </w:p>
    <w:p w:rsidR="007C5F99" w:rsidRPr="00EC1135" w:rsidRDefault="007C5F99" w:rsidP="007C5F99">
      <w:pPr>
        <w:spacing w:before="100" w:beforeAutospacing="1" w:after="100" w:afterAutospacing="1"/>
      </w:pPr>
      <w:r w:rsidRPr="00EC1135">
        <w:t>Eine orthonormale diskrete Wavelet-Transformation ist nicht redundant. Durch den Verzicht auf Unterabtastung kann jedoch eine verschiebungsstabilere Darstellung erzeugt werden.</w:t>
      </w:r>
    </w:p>
    <w:p w:rsidR="007C5F99" w:rsidRPr="00EC1135" w:rsidRDefault="009861C3" w:rsidP="007C5F99">
      <w:r>
        <w:pict>
          <v:rect id="_x0000_i1393" style="width:0;height:1.5pt" o:hralign="center" o:hrstd="t" o:hr="t" fillcolor="#a0a0a0" stroked="f"/>
        </w:pict>
      </w:r>
    </w:p>
    <w:p w:rsidR="007C5F99" w:rsidRPr="00EC1135" w:rsidRDefault="007C5F99" w:rsidP="001D6D55">
      <w:pPr>
        <w:pStyle w:val="Definition"/>
      </w:pPr>
      <w:r w:rsidRPr="00EC1135">
        <w:t>Definition 3.2.164: Stationäre Wavelet-Transformation</w:t>
      </w:r>
    </w:p>
    <w:p w:rsidR="007C5F99" w:rsidRPr="00EC1135" w:rsidRDefault="007C5F99" w:rsidP="007C5F99">
      <w:pPr>
        <w:spacing w:before="100" w:beforeAutospacing="1" w:after="100" w:afterAutospacing="1"/>
      </w:pPr>
      <w:r w:rsidRPr="00EC1135">
        <w:t>Die stationäre Wavelet-Transformation ist eine redundante Wavelet-Zerlegung ohne Unterabtastung.</w:t>
      </w:r>
    </w:p>
    <w:p w:rsidR="00CF4271" w:rsidRDefault="007C5F99" w:rsidP="007C5F99">
      <w:pPr>
        <w:spacing w:before="100" w:beforeAutospacing="1" w:after="100" w:afterAutospacing="1"/>
      </w:pPr>
      <w:r w:rsidRPr="00EC1135">
        <w:t xml:space="preserve">Die Filter werden mit zunehmender Skala durch Einfügen von Nullen erweitert: </w:t>
      </w:r>
    </w:p>
    <w:p w:rsidR="007C5F99" w:rsidRPr="00EC1135" w:rsidRDefault="009861C3" w:rsidP="004975F9">
      <w:pPr>
        <w:pStyle w:val="Formel"/>
      </w:pPr>
      <m:oMath>
        <m:sSub>
          <m:sSubPr>
            <m:ctrlPr/>
          </m:sSubPr>
          <m:e>
            <m:r>
              <m:t>h</m:t>
            </m:r>
          </m:e>
          <m:sub>
            <m:r>
              <m:t>j</m:t>
            </m:r>
          </m:sub>
        </m:sSub>
        <m:d>
          <m:dPr>
            <m:begChr m:val="["/>
            <m:endChr m:val="]"/>
            <m:ctrlPr/>
          </m:dPr>
          <m:e>
            <m:r>
              <m:t>n</m:t>
            </m:r>
          </m:e>
        </m:d>
        <m:r>
          <m:t>=h</m:t>
        </m:r>
        <m:d>
          <m:dPr>
            <m:begChr m:val="["/>
            <m:endChr m:val="]"/>
            <m:ctrlPr/>
          </m:dPr>
          <m:e>
            <m:r>
              <m:t>n</m:t>
            </m:r>
          </m:e>
        </m:d>
        <m:r>
          <m:t>↑</m:t>
        </m:r>
        <m:sSup>
          <m:sSupPr>
            <m:ctrlPr/>
          </m:sSupPr>
          <m:e>
            <m:r>
              <m:t>2</m:t>
            </m:r>
          </m:e>
          <m:sup>
            <m:r>
              <m:t>j-1</m:t>
            </m:r>
          </m:sup>
        </m:sSup>
      </m:oMath>
      <w:r w:rsidR="00CF4271">
        <w:tab/>
      </w:r>
      <w:r w:rsidR="00CF4271" w:rsidRPr="00EC1135">
        <w:t>(3.1570)</w:t>
      </w:r>
    </w:p>
    <w:p w:rsidR="007C5F99" w:rsidRPr="00EC1135" w:rsidRDefault="007C5F99" w:rsidP="007C5F99">
      <w:pPr>
        <w:spacing w:before="100" w:beforeAutospacing="1" w:after="100" w:afterAutospacing="1"/>
      </w:pPr>
      <w:r w:rsidRPr="00EC1135">
        <w:t>Die Länge der Koeffizientenfolge bleibt auf jeder Skala erhalten.</w:t>
      </w:r>
    </w:p>
    <w:p w:rsidR="007C5F99" w:rsidRPr="00EC1135" w:rsidRDefault="009861C3" w:rsidP="007C5F99">
      <w:r>
        <w:pict>
          <v:rect id="_x0000_i1394" style="width:0;height:1.5pt" o:hralign="center" o:hrstd="t" o:hr="t" fillcolor="#a0a0a0" stroked="f"/>
        </w:pict>
      </w:r>
    </w:p>
    <w:p w:rsidR="007C5F99" w:rsidRPr="00EC1135" w:rsidRDefault="007C5F99" w:rsidP="00522665">
      <w:pPr>
        <w:pStyle w:val="berschrift3"/>
      </w:pPr>
      <w:r w:rsidRPr="00EC1135">
        <w:t>Vergleich zur Fourier-Transformation</w:t>
      </w:r>
    </w:p>
    <w:p w:rsidR="00CF4271" w:rsidRDefault="007C5F99" w:rsidP="007C5F99">
      <w:pPr>
        <w:spacing w:before="100" w:beforeAutospacing="1" w:after="100" w:afterAutospacing="1"/>
      </w:pPr>
      <w:r w:rsidRPr="00EC1135">
        <w:t xml:space="preserve">Die Fourier-Transformation verwendet globale Basisfunktionen </w:t>
      </w:r>
    </w:p>
    <w:p w:rsidR="007C5F99" w:rsidRPr="00EC1135" w:rsidRDefault="009861C3" w:rsidP="004975F9">
      <w:pPr>
        <w:pStyle w:val="Formel"/>
      </w:pPr>
      <m:oMath>
        <m:sSup>
          <m:sSupPr>
            <m:ctrlPr/>
          </m:sSupPr>
          <m:e>
            <m:r>
              <m:rPr>
                <m:nor/>
              </m:rPr>
              <m:t>e</m:t>
            </m:r>
          </m:e>
          <m:sup>
            <m:r>
              <m:rPr>
                <m:nor/>
              </m:rPr>
              <m:t>iωt</m:t>
            </m:r>
          </m:sup>
        </m:sSup>
      </m:oMath>
      <w:r w:rsidR="00CF4271">
        <w:tab/>
      </w:r>
      <w:r w:rsidR="00CF4271" w:rsidRPr="00EC1135">
        <w:t>(3.1571)</w:t>
      </w:r>
    </w:p>
    <w:p w:rsidR="007C5F99" w:rsidRPr="00EC1135" w:rsidRDefault="007C5F99" w:rsidP="007C5F99">
      <w:pPr>
        <w:spacing w:before="100" w:beforeAutospacing="1" w:after="100" w:afterAutospacing="1"/>
      </w:pPr>
      <w:r w:rsidRPr="00EC1135">
        <w:t>Diese Funktionen sind über den gesamten Definitionsbereich ausgedehnt.</w:t>
      </w:r>
    </w:p>
    <w:p w:rsidR="00CF4271" w:rsidRDefault="007C5F99" w:rsidP="007C5F99">
      <w:pPr>
        <w:spacing w:before="100" w:beforeAutospacing="1" w:after="100" w:afterAutospacing="1"/>
      </w:pPr>
      <w:r w:rsidRPr="00EC1135">
        <w:t xml:space="preserve">Wavelets verwenden dagegen lokalisierte Funktionen </w:t>
      </w:r>
    </w:p>
    <w:p w:rsidR="007C5F99" w:rsidRPr="00EC1135" w:rsidRDefault="009861C3" w:rsidP="004975F9">
      <w:pPr>
        <w:pStyle w:val="Formel"/>
      </w:pPr>
      <m:oMath>
        <m:sSub>
          <m:sSubPr>
            <m:ctrlPr/>
          </m:sSubPr>
          <m:e>
            <m:r>
              <m:t>ψ</m:t>
            </m:r>
          </m:e>
          <m:sub>
            <m:r>
              <m:t>a,b</m:t>
            </m:r>
          </m:sub>
        </m:sSub>
        <m:d>
          <m:dPr>
            <m:ctrlPr/>
          </m:dPr>
          <m:e>
            <m:r>
              <m:t>t</m:t>
            </m:r>
          </m:e>
        </m:d>
      </m:oMath>
      <w:r w:rsidR="00CF4271">
        <w:tab/>
      </w:r>
      <w:r w:rsidR="00CF4271" w:rsidRPr="00EC1135">
        <w:t>(3.1572)</w:t>
      </w:r>
    </w:p>
    <w:p w:rsidR="00CF4271" w:rsidRDefault="007C5F99" w:rsidP="007C5F99">
      <w:pPr>
        <w:spacing w:before="100" w:beforeAutospacing="1" w:after="100" w:afterAutospacing="1"/>
      </w:pPr>
      <w:r w:rsidRPr="00EC1135">
        <w:t xml:space="preserve">Der wesentliche Unterschied kann dargestellt werden als </w:t>
      </w:r>
    </w:p>
    <w:p w:rsidR="007C5F99" w:rsidRPr="00EC1135" w:rsidRDefault="00CF4271" w:rsidP="004975F9">
      <w:pPr>
        <w:pStyle w:val="Formel"/>
      </w:pPr>
      <m:oMath>
        <m:r>
          <m:rPr>
            <m:nor/>
          </m:rPr>
          <m:t>Fourier-Basis</m:t>
        </m:r>
        <m:r>
          <m:t>⟶</m:t>
        </m:r>
        <m:r>
          <m:rPr>
            <m:nor/>
          </m:rPr>
          <m:t>globale Frequenzinformation</m:t>
        </m:r>
      </m:oMath>
      <w:r>
        <w:tab/>
      </w:r>
      <w:r w:rsidRPr="00EC1135">
        <w:t>(3.1573)</w:t>
      </w:r>
    </w:p>
    <w:p w:rsidR="00CF4271" w:rsidRDefault="007C5F99" w:rsidP="007C5F99">
      <w:pPr>
        <w:spacing w:before="100" w:beforeAutospacing="1" w:after="100" w:afterAutospacing="1"/>
      </w:pPr>
      <w:r w:rsidRPr="00EC1135">
        <w:t xml:space="preserve">und </w:t>
      </w:r>
    </w:p>
    <w:p w:rsidR="007C5F99" w:rsidRPr="00EC1135" w:rsidRDefault="00CF4271" w:rsidP="004975F9">
      <w:pPr>
        <w:pStyle w:val="Formel"/>
      </w:pPr>
      <m:oMath>
        <m:r>
          <m:rPr>
            <m:nor/>
          </m:rPr>
          <m:t>Wavelet-Basis</m:t>
        </m:r>
        <m:r>
          <m:t>⟶</m:t>
        </m:r>
        <m:r>
          <m:rPr>
            <m:nor/>
          </m:rPr>
          <m:t>lokale Skaleninformation</m:t>
        </m:r>
      </m:oMath>
      <w:r>
        <w:tab/>
      </w:r>
      <w:r w:rsidRPr="00EC1135">
        <w:t>(3.1574)</w:t>
      </w:r>
    </w:p>
    <w:p w:rsidR="00CF4271" w:rsidRDefault="007C5F99" w:rsidP="007C5F99">
      <w:pPr>
        <w:spacing w:before="100" w:beforeAutospacing="1" w:after="100" w:afterAutospacing="1"/>
      </w:pPr>
      <w:r w:rsidRPr="00EC1135">
        <w:lastRenderedPageBreak/>
        <w:t xml:space="preserve">Eine Wavelet-Analyse ist daher besonders geeignet für </w:t>
      </w:r>
    </w:p>
    <w:p w:rsidR="00CF4271" w:rsidRDefault="00CF4271" w:rsidP="004975F9">
      <w:pPr>
        <w:pStyle w:val="Formel"/>
      </w:pPr>
      <m:oMath>
        <m:r>
          <m:rPr>
            <m:nor/>
          </m:rPr>
          <m:t>Transienten</m:t>
        </m:r>
      </m:oMath>
      <w:r>
        <w:tab/>
      </w:r>
      <w:r w:rsidRPr="000128A9">
        <w:t>(3.1575)</w:t>
      </w:r>
      <w:r w:rsidR="007C5F99" w:rsidRPr="000128A9">
        <w:t xml:space="preserve"> </w:t>
      </w:r>
    </w:p>
    <w:p w:rsidR="00CF4271" w:rsidRDefault="00CF4271" w:rsidP="004975F9">
      <w:pPr>
        <w:pStyle w:val="Formel"/>
      </w:pPr>
      <m:oMath>
        <m:r>
          <m:rPr>
            <m:nor/>
          </m:rPr>
          <m:t>Sprungstellen</m:t>
        </m:r>
      </m:oMath>
      <w:r>
        <w:tab/>
      </w:r>
      <w:r w:rsidRPr="000128A9">
        <w:t>(3.1576)</w:t>
      </w:r>
      <w:r w:rsidR="007C5F99" w:rsidRPr="000128A9">
        <w:t xml:space="preserve"> </w:t>
      </w:r>
    </w:p>
    <w:p w:rsidR="00CF4271" w:rsidRDefault="00CF4271" w:rsidP="004975F9">
      <w:pPr>
        <w:pStyle w:val="Formel"/>
      </w:pPr>
      <m:oMath>
        <m:r>
          <m:rPr>
            <m:nor/>
          </m:rPr>
          <m:t>lokale Oszillationen</m:t>
        </m:r>
      </m:oMath>
      <w:r>
        <w:tab/>
      </w:r>
      <w:r w:rsidRPr="000128A9">
        <w:t>(3.1577)</w:t>
      </w:r>
      <w:r w:rsidR="007C5F99" w:rsidRPr="000128A9">
        <w:t xml:space="preserve"> </w:t>
      </w:r>
    </w:p>
    <w:p w:rsidR="007C5F99" w:rsidRPr="00EC1135" w:rsidRDefault="00CF4271" w:rsidP="004975F9">
      <w:pPr>
        <w:pStyle w:val="Formel"/>
      </w:pPr>
      <m:oMath>
        <m:r>
          <m:rPr>
            <m:nor/>
          </m:rPr>
          <m:t>Skalenwechsel</m:t>
        </m:r>
      </m:oMath>
      <w:r>
        <w:tab/>
      </w:r>
      <w:r w:rsidRPr="00EC1135">
        <w:t>(3.1578)</w:t>
      </w:r>
    </w:p>
    <w:p w:rsidR="00CF4271" w:rsidRDefault="007C5F99" w:rsidP="007C5F99">
      <w:pPr>
        <w:spacing w:before="100" w:beforeAutospacing="1" w:after="100" w:afterAutospacing="1"/>
      </w:pPr>
      <w:r w:rsidRPr="00EC1135">
        <w:t xml:space="preserve">und </w:t>
      </w:r>
    </w:p>
    <w:p w:rsidR="007C5F99" w:rsidRPr="00EC1135" w:rsidRDefault="00CF4271" w:rsidP="004975F9">
      <w:pPr>
        <w:pStyle w:val="Formel"/>
      </w:pPr>
      <m:oMath>
        <m:r>
          <m:rPr>
            <m:nor/>
          </m:rPr>
          <m:t>nichtstationäre Zustandsverläufe</m:t>
        </m:r>
      </m:oMath>
      <w:r>
        <w:tab/>
      </w:r>
      <w:r w:rsidRPr="00EC1135">
        <w:t>(3.1579)</w:t>
      </w:r>
    </w:p>
    <w:p w:rsidR="007C5F99" w:rsidRPr="00EC1135" w:rsidRDefault="009861C3" w:rsidP="007C5F99">
      <w:r>
        <w:pict>
          <v:rect id="_x0000_i1395" style="width:0;height:1.5pt" o:hralign="center" o:hrstd="t" o:hr="t" fillcolor="#a0a0a0" stroked="f"/>
        </w:pict>
      </w:r>
    </w:p>
    <w:p w:rsidR="007C5F99" w:rsidRPr="00EC1135" w:rsidRDefault="007C5F99" w:rsidP="00522665">
      <w:pPr>
        <w:pStyle w:val="berschrift3"/>
      </w:pPr>
      <w:r w:rsidRPr="00EC1135">
        <w:t>Bedeutung für das Funktionale Raum-Zeit-Kohärenzsystem</w:t>
      </w:r>
    </w:p>
    <w:p w:rsidR="007C5F99" w:rsidRPr="00EC1135" w:rsidRDefault="007C5F99" w:rsidP="007C5F99">
      <w:pPr>
        <w:spacing w:before="100" w:beforeAutospacing="1" w:after="100" w:afterAutospacing="1"/>
      </w:pPr>
      <w:r w:rsidRPr="00EC1135">
        <w:t>Das FRZK betrachtet Zustände nicht ausschließlich als statische Punkte, sondern als zeitlich, räumlich und funktional organisierte Verläufe. Eine solche Beschreibung kann Strukturen enthalten, die nur auf bestimmten Skalen sichtbar werden.</w:t>
      </w:r>
    </w:p>
    <w:p w:rsidR="00CF4271" w:rsidRDefault="007C5F99" w:rsidP="007C5F99">
      <w:pPr>
        <w:spacing w:before="100" w:beforeAutospacing="1" w:after="100" w:afterAutospacing="1"/>
      </w:pPr>
      <w:r w:rsidRPr="00EC1135">
        <w:t xml:space="preserve">Ein zeitabhängiger FRZK-Zustand sei gegeben durch </w:t>
      </w:r>
    </w:p>
    <w:p w:rsidR="007C5F99" w:rsidRPr="00EC1135" w:rsidRDefault="00CF4271" w:rsidP="004975F9">
      <w:pPr>
        <w:pStyle w:val="Formel"/>
      </w:pPr>
      <m:oMath>
        <m:r>
          <m:t>u</m:t>
        </m:r>
        <m:d>
          <m:dPr>
            <m:ctrlPr/>
          </m:dPr>
          <m:e>
            <m:r>
              <m:t>t</m:t>
            </m:r>
          </m:e>
        </m:d>
        <m:r>
          <m:t>=</m:t>
        </m:r>
        <m:d>
          <m:dPr>
            <m:ctrlPr/>
          </m:dPr>
          <m:e>
            <m:m>
              <m:mPr>
                <m:mcs>
                  <m:mc>
                    <m:mcPr>
                      <m:count m:val="1"/>
                      <m:mcJc m:val="center"/>
                    </m:mcPr>
                  </m:mc>
                </m:mcs>
                <m:ctrlPr/>
              </m:mPr>
              <m:mr>
                <m:e>
                  <m:sSub>
                    <m:sSubPr>
                      <m:ctrlPr/>
                    </m:sSubPr>
                    <m:e>
                      <m:r>
                        <m:t>u</m:t>
                      </m:r>
                    </m:e>
                    <m:sub>
                      <m:r>
                        <m:t>1</m:t>
                      </m:r>
                    </m:sub>
                  </m:sSub>
                  <m:d>
                    <m:dPr>
                      <m:ctrlPr/>
                    </m:dPr>
                    <m:e>
                      <m:r>
                        <m:t>t</m:t>
                      </m:r>
                    </m:e>
                  </m:d>
                </m:e>
              </m:mr>
              <m:mr>
                <m:e>
                  <m:sSub>
                    <m:sSubPr>
                      <m:ctrlPr/>
                    </m:sSubPr>
                    <m:e>
                      <m:r>
                        <m:t>u</m:t>
                      </m:r>
                    </m:e>
                    <m:sub>
                      <m:r>
                        <m:t>2</m:t>
                      </m:r>
                    </m:sub>
                  </m:sSub>
                  <m:d>
                    <m:dPr>
                      <m:ctrlPr/>
                    </m:dPr>
                    <m:e>
                      <m:r>
                        <m:t>t</m:t>
                      </m:r>
                    </m:e>
                  </m:d>
                </m:e>
              </m:mr>
              <m:mr>
                <m:e>
                  <m:m>
                    <m:mPr>
                      <m:mcs>
                        <m:mc>
                          <m:mcPr>
                            <m:count m:val="1"/>
                            <m:mcJc m:val="center"/>
                          </m:mcPr>
                        </m:mc>
                      </m:mcs>
                      <m:ctrlPr/>
                    </m:mPr>
                    <m:mr>
                      <m:e>
                        <m:r>
                          <m:t>⋮</m:t>
                        </m:r>
                      </m:e>
                    </m:mr>
                    <m:mr>
                      <m:e>
                        <m:sSub>
                          <m:sSubPr>
                            <m:ctrlPr/>
                          </m:sSubPr>
                          <m:e>
                            <m:r>
                              <m:t>u</m:t>
                            </m:r>
                          </m:e>
                          <m:sub>
                            <m:r>
                              <m:t>n</m:t>
                            </m:r>
                          </m:sub>
                        </m:sSub>
                        <m:d>
                          <m:dPr>
                            <m:ctrlPr/>
                          </m:dPr>
                          <m:e>
                            <m:r>
                              <m:t>t</m:t>
                            </m:r>
                          </m:e>
                        </m:d>
                      </m:e>
                    </m:mr>
                  </m:m>
                </m:e>
              </m:mr>
            </m:m>
          </m:e>
        </m:d>
      </m:oMath>
      <w:r>
        <w:tab/>
      </w:r>
      <w:r w:rsidRPr="00EC1135">
        <w:t>(3.1580)</w:t>
      </w:r>
    </w:p>
    <w:p w:rsidR="00CF4271" w:rsidRDefault="007C5F99" w:rsidP="007C5F99">
      <w:pPr>
        <w:spacing w:before="100" w:beforeAutospacing="1" w:after="100" w:afterAutospacing="1"/>
      </w:pPr>
      <w:r w:rsidRPr="00EC1135">
        <w:t xml:space="preserve">Die komponentenweise Wavelet-Transformation lautet </w:t>
      </w:r>
    </w:p>
    <w:p w:rsidR="007C5F99" w:rsidRPr="00EC1135" w:rsidRDefault="009861C3" w:rsidP="004975F9">
      <w:pPr>
        <w:pStyle w:val="Formel"/>
      </w:pPr>
      <m:oMath>
        <m:sSub>
          <m:sSubPr>
            <m:ctrlPr/>
          </m:sSubPr>
          <m:e>
            <m:r>
              <m:t>W</m:t>
            </m:r>
          </m:e>
          <m:sub>
            <m:r>
              <m:t>ψ</m:t>
            </m:r>
          </m:sub>
        </m:sSub>
        <m:r>
          <m:t>u</m:t>
        </m:r>
        <m:d>
          <m:dPr>
            <m:ctrlPr/>
          </m:dPr>
          <m:e>
            <m:r>
              <m:t>a,b</m:t>
            </m:r>
          </m:e>
        </m:d>
        <m:r>
          <m:t>=</m:t>
        </m:r>
        <m:d>
          <m:dPr>
            <m:ctrlPr/>
          </m:dPr>
          <m:e>
            <m:m>
              <m:mPr>
                <m:mcs>
                  <m:mc>
                    <m:mcPr>
                      <m:count m:val="1"/>
                      <m:mcJc m:val="center"/>
                    </m:mcPr>
                  </m:mc>
                </m:mcs>
                <m:ctrlPr/>
              </m:mPr>
              <m:mr>
                <m:e>
                  <m:sSub>
                    <m:sSubPr>
                      <m:ctrlPr/>
                    </m:sSubPr>
                    <m:e>
                      <m:r>
                        <m:t>W</m:t>
                      </m:r>
                    </m:e>
                    <m:sub>
                      <m:r>
                        <m:t>ψ</m:t>
                      </m:r>
                    </m:sub>
                  </m:sSub>
                  <m:sSub>
                    <m:sSubPr>
                      <m:ctrlPr/>
                    </m:sSubPr>
                    <m:e>
                      <m:r>
                        <m:t>u</m:t>
                      </m:r>
                    </m:e>
                    <m:sub>
                      <m:r>
                        <m:t>1</m:t>
                      </m:r>
                    </m:sub>
                  </m:sSub>
                  <m:d>
                    <m:dPr>
                      <m:ctrlPr/>
                    </m:dPr>
                    <m:e>
                      <m:r>
                        <m:t>a,b</m:t>
                      </m:r>
                    </m:e>
                  </m:d>
                </m:e>
              </m:mr>
              <m:mr>
                <m:e>
                  <m:sSub>
                    <m:sSubPr>
                      <m:ctrlPr/>
                    </m:sSubPr>
                    <m:e>
                      <m:r>
                        <m:t>W</m:t>
                      </m:r>
                    </m:e>
                    <m:sub>
                      <m:r>
                        <m:t>ψ</m:t>
                      </m:r>
                    </m:sub>
                  </m:sSub>
                  <m:sSub>
                    <m:sSubPr>
                      <m:ctrlPr/>
                    </m:sSubPr>
                    <m:e>
                      <m:r>
                        <m:t>u</m:t>
                      </m:r>
                    </m:e>
                    <m:sub>
                      <m:r>
                        <m:t>2</m:t>
                      </m:r>
                    </m:sub>
                  </m:sSub>
                  <m:d>
                    <m:dPr>
                      <m:ctrlPr/>
                    </m:dPr>
                    <m:e>
                      <m:r>
                        <m:t>a,b</m:t>
                      </m:r>
                    </m:e>
                  </m:d>
                </m:e>
              </m:mr>
              <m:mr>
                <m:e>
                  <m:m>
                    <m:mPr>
                      <m:mcs>
                        <m:mc>
                          <m:mcPr>
                            <m:count m:val="1"/>
                            <m:mcJc m:val="center"/>
                          </m:mcPr>
                        </m:mc>
                      </m:mcs>
                      <m:ctrlPr/>
                    </m:mPr>
                    <m:mr>
                      <m:e>
                        <m:r>
                          <m:t>⋮</m:t>
                        </m:r>
                      </m:e>
                    </m:mr>
                    <m:mr>
                      <m:e>
                        <m:sSub>
                          <m:sSubPr>
                            <m:ctrlPr/>
                          </m:sSubPr>
                          <m:e>
                            <m:r>
                              <m:t>W</m:t>
                            </m:r>
                          </m:e>
                          <m:sub>
                            <m:r>
                              <m:t>ψ</m:t>
                            </m:r>
                          </m:sub>
                        </m:sSub>
                        <m:sSub>
                          <m:sSubPr>
                            <m:ctrlPr/>
                          </m:sSubPr>
                          <m:e>
                            <m:r>
                              <m:t>u</m:t>
                            </m:r>
                          </m:e>
                          <m:sub>
                            <m:r>
                              <m:t>n</m:t>
                            </m:r>
                          </m:sub>
                        </m:sSub>
                        <m:d>
                          <m:dPr>
                            <m:ctrlPr/>
                          </m:dPr>
                          <m:e>
                            <m:r>
                              <m:t>a,b</m:t>
                            </m:r>
                          </m:e>
                        </m:d>
                      </m:e>
                    </m:mr>
                  </m:m>
                </m:e>
              </m:mr>
            </m:m>
          </m:e>
        </m:d>
      </m:oMath>
      <w:r w:rsidR="00CF4271">
        <w:tab/>
      </w:r>
      <w:r w:rsidR="00CF4271" w:rsidRPr="00EC1135">
        <w:t>(3.1581)</w:t>
      </w:r>
    </w:p>
    <w:p w:rsidR="007C5F99" w:rsidRPr="00EC1135" w:rsidRDefault="007C5F99" w:rsidP="007C5F99">
      <w:pPr>
        <w:spacing w:before="100" w:beforeAutospacing="1" w:after="100" w:afterAutospacing="1"/>
      </w:pPr>
      <w:r w:rsidRPr="00EC1135">
        <w:t>Damit kann jede Zustandskomponente auf mehreren zeitlichen oder räumlichen Skalen untersucht werden.</w:t>
      </w:r>
    </w:p>
    <w:p w:rsidR="00CF4271" w:rsidRDefault="007C5F99" w:rsidP="007C5F99">
      <w:pPr>
        <w:spacing w:before="100" w:beforeAutospacing="1" w:after="100" w:afterAutospacing="1"/>
      </w:pPr>
      <w:r w:rsidRPr="00EC1135">
        <w:t xml:space="preserve">Eine skalenabhängige Zustandsenergie kann formal definiert werden als </w:t>
      </w:r>
    </w:p>
    <w:p w:rsidR="007C5F99" w:rsidRPr="00EC1135" w:rsidRDefault="009861C3" w:rsidP="004975F9">
      <w:pPr>
        <w:pStyle w:val="Formel"/>
      </w:pPr>
      <m:oMath>
        <m:sSub>
          <m:sSubPr>
            <m:ctrlPr/>
          </m:sSubPr>
          <m:e>
            <m:r>
              <m:t>E</m:t>
            </m:r>
          </m:e>
          <m:sub>
            <m:r>
              <m:t>i</m:t>
            </m:r>
          </m:sub>
        </m:sSub>
        <m:d>
          <m:dPr>
            <m:ctrlPr/>
          </m:dPr>
          <m:e>
            <m:r>
              <m:t>a</m:t>
            </m:r>
          </m:e>
        </m:d>
        <m:r>
          <m:t>=</m:t>
        </m:r>
        <m:nary>
          <m:naryPr>
            <m:ctrlPr/>
          </m:naryPr>
          <m:sub>
            <m:r>
              <m:t>-∞</m:t>
            </m:r>
          </m:sub>
          <m:sup>
            <m:r>
              <m:t>∞</m:t>
            </m:r>
          </m:sup>
          <m:e>
            <m:sSup>
              <m:sSupPr>
                <m:ctrlPr/>
              </m:sSupPr>
              <m:e>
                <m:d>
                  <m:dPr>
                    <m:begChr m:val="|"/>
                    <m:endChr m:val="|"/>
                    <m:ctrlPr/>
                  </m:dPr>
                  <m:e>
                    <m:sSub>
                      <m:sSubPr>
                        <m:ctrlPr/>
                      </m:sSubPr>
                      <m:e>
                        <m:r>
                          <m:t>W</m:t>
                        </m:r>
                      </m:e>
                      <m:sub>
                        <m:r>
                          <m:t>ψ</m:t>
                        </m:r>
                      </m:sub>
                    </m:sSub>
                    <m:sSub>
                      <m:sSubPr>
                        <m:ctrlPr/>
                      </m:sSubPr>
                      <m:e>
                        <m:r>
                          <m:t>u</m:t>
                        </m:r>
                      </m:e>
                      <m:sub>
                        <m:r>
                          <m:t>i</m:t>
                        </m:r>
                      </m:sub>
                    </m:sSub>
                    <m:d>
                      <m:dPr>
                        <m:ctrlPr/>
                      </m:dPr>
                      <m:e>
                        <m:r>
                          <m:t>a,b</m:t>
                        </m:r>
                      </m:e>
                    </m:d>
                  </m:e>
                </m:d>
              </m:e>
              <m:sup>
                <m:r>
                  <m:t>2</m:t>
                </m:r>
              </m:sup>
            </m:sSup>
          </m:e>
        </m:nary>
        <m:r>
          <m:t> </m:t>
        </m:r>
        <m:r>
          <m:rPr>
            <m:nor/>
          </m:rPr>
          <m:t>d</m:t>
        </m:r>
        <m:r>
          <m:t>b</m:t>
        </m:r>
      </m:oMath>
      <w:r w:rsidR="00CF4271">
        <w:tab/>
      </w:r>
      <w:r w:rsidR="00CF4271" w:rsidRPr="00EC1135">
        <w:t>(3.1582)</w:t>
      </w:r>
    </w:p>
    <w:p w:rsidR="00CF4271" w:rsidRDefault="007C5F99" w:rsidP="007C5F99">
      <w:pPr>
        <w:spacing w:before="100" w:beforeAutospacing="1" w:after="100" w:afterAutospacing="1"/>
      </w:pPr>
      <w:r w:rsidRPr="00EC1135">
        <w:lastRenderedPageBreak/>
        <w:t xml:space="preserve">Für zwei Zustandskomponenten kann eine lokale skalenabhängige Kopplungsgröße formal geschrieben werden als </w:t>
      </w:r>
    </w:p>
    <w:p w:rsidR="007C5F99" w:rsidRPr="00EC1135" w:rsidRDefault="009861C3" w:rsidP="004975F9">
      <w:pPr>
        <w:pStyle w:val="Formel"/>
      </w:pPr>
      <m:oMath>
        <m:sSub>
          <m:sSubPr>
            <m:ctrlPr/>
          </m:sSubPr>
          <m:e>
            <m:r>
              <m:t>C</m:t>
            </m:r>
          </m:e>
          <m:sub>
            <m:r>
              <m:t>ij</m:t>
            </m:r>
          </m:sub>
        </m:sSub>
        <m:d>
          <m:dPr>
            <m:ctrlPr/>
          </m:dPr>
          <m:e>
            <m:r>
              <m:t>a,b</m:t>
            </m:r>
          </m:e>
        </m:d>
        <m:r>
          <m:t>=</m:t>
        </m:r>
        <m:sSub>
          <m:sSubPr>
            <m:ctrlPr/>
          </m:sSubPr>
          <m:e>
            <m:r>
              <m:t>W</m:t>
            </m:r>
          </m:e>
          <m:sub>
            <m:r>
              <m:t>ψ</m:t>
            </m:r>
          </m:sub>
        </m:sSub>
        <m:sSub>
          <m:sSubPr>
            <m:ctrlPr/>
          </m:sSubPr>
          <m:e>
            <m:r>
              <m:t>u</m:t>
            </m:r>
          </m:e>
          <m:sub>
            <m:r>
              <m:t>i</m:t>
            </m:r>
          </m:sub>
        </m:sSub>
        <m:d>
          <m:dPr>
            <m:ctrlPr/>
          </m:dPr>
          <m:e>
            <m:r>
              <m:t>a,b</m:t>
            </m:r>
          </m:e>
        </m:d>
        <m:bar>
          <m:barPr>
            <m:pos m:val="top"/>
            <m:ctrlPr/>
          </m:barPr>
          <m:e>
            <m:sSub>
              <m:sSubPr>
                <m:ctrlPr/>
              </m:sSubPr>
              <m:e>
                <m:r>
                  <m:t>W</m:t>
                </m:r>
              </m:e>
              <m:sub>
                <m:r>
                  <m:t>ψ</m:t>
                </m:r>
              </m:sub>
            </m:sSub>
            <m:sSub>
              <m:sSubPr>
                <m:ctrlPr/>
              </m:sSubPr>
              <m:e>
                <m:r>
                  <m:t>u</m:t>
                </m:r>
              </m:e>
              <m:sub>
                <m:r>
                  <m:t>j</m:t>
                </m:r>
              </m:sub>
            </m:sSub>
            <m:d>
              <m:dPr>
                <m:ctrlPr/>
              </m:dPr>
              <m:e>
                <m:r>
                  <m:t>a,b</m:t>
                </m:r>
              </m:e>
            </m:d>
          </m:e>
        </m:bar>
      </m:oMath>
      <w:r w:rsidR="00CF4271">
        <w:tab/>
      </w:r>
      <w:r w:rsidR="00CF4271" w:rsidRPr="00EC1135">
        <w:t>(3.1583)</w:t>
      </w:r>
    </w:p>
    <w:p w:rsidR="00CF4271" w:rsidRDefault="007C5F99" w:rsidP="007C5F99">
      <w:pPr>
        <w:spacing w:before="100" w:beforeAutospacing="1" w:after="100" w:afterAutospacing="1"/>
      </w:pPr>
      <w:r w:rsidRPr="00EC1135">
        <w:t xml:space="preserve">Eine normierte Größe könnte die Form </w:t>
      </w:r>
    </w:p>
    <w:p w:rsidR="007C5F99" w:rsidRPr="00EC1135" w:rsidRDefault="009861C3" w:rsidP="004975F9">
      <w:pPr>
        <w:pStyle w:val="Formel"/>
      </w:pPr>
      <m:oMath>
        <m:sSub>
          <m:sSubPr>
            <m:ctrlPr/>
          </m:sSubPr>
          <m:e>
            <m:r>
              <m:t>Γ</m:t>
            </m:r>
          </m:e>
          <m:sub>
            <m:r>
              <m:t>ij</m:t>
            </m:r>
          </m:sub>
        </m:sSub>
        <m:d>
          <m:dPr>
            <m:ctrlPr/>
          </m:dPr>
          <m:e>
            <m:r>
              <m:t>a,b</m:t>
            </m:r>
          </m:e>
        </m:d>
        <m:r>
          <m:t>=</m:t>
        </m:r>
        <m:f>
          <m:fPr>
            <m:ctrlPr/>
          </m:fPr>
          <m:num>
            <m:d>
              <m:dPr>
                <m:begChr m:val="|"/>
                <m:endChr m:val="|"/>
                <m:ctrlPr/>
              </m:dPr>
              <m:e>
                <m:sSub>
                  <m:sSubPr>
                    <m:ctrlPr/>
                  </m:sSubPr>
                  <m:e>
                    <m:r>
                      <m:t>C</m:t>
                    </m:r>
                  </m:e>
                  <m:sub>
                    <m:r>
                      <m:t>ij</m:t>
                    </m:r>
                  </m:sub>
                </m:sSub>
                <m:d>
                  <m:dPr>
                    <m:ctrlPr/>
                  </m:dPr>
                  <m:e>
                    <m:r>
                      <m:t>a,b</m:t>
                    </m:r>
                  </m:e>
                </m:d>
              </m:e>
            </m:d>
          </m:num>
          <m:den>
            <m:d>
              <m:dPr>
                <m:begChr m:val="|"/>
                <m:endChr m:val="|"/>
                <m:ctrlPr/>
              </m:dPr>
              <m:e>
                <m:sSub>
                  <m:sSubPr>
                    <m:ctrlPr/>
                  </m:sSubPr>
                  <m:e>
                    <m:r>
                      <m:t>W</m:t>
                    </m:r>
                  </m:e>
                  <m:sub>
                    <m:r>
                      <m:t>ψ</m:t>
                    </m:r>
                  </m:sub>
                </m:sSub>
                <m:sSub>
                  <m:sSubPr>
                    <m:ctrlPr/>
                  </m:sSubPr>
                  <m:e>
                    <m:r>
                      <m:t>u</m:t>
                    </m:r>
                  </m:e>
                  <m:sub>
                    <m:r>
                      <m:t>i</m:t>
                    </m:r>
                  </m:sub>
                </m:sSub>
                <m:d>
                  <m:dPr>
                    <m:ctrlPr/>
                  </m:dPr>
                  <m:e>
                    <m:r>
                      <m:t>a,b</m:t>
                    </m:r>
                  </m:e>
                </m:d>
              </m:e>
            </m:d>
            <m:d>
              <m:dPr>
                <m:begChr m:val="|"/>
                <m:endChr m:val="|"/>
                <m:ctrlPr/>
              </m:dPr>
              <m:e>
                <m:sSub>
                  <m:sSubPr>
                    <m:ctrlPr/>
                  </m:sSubPr>
                  <m:e>
                    <m:r>
                      <m:t>W</m:t>
                    </m:r>
                  </m:e>
                  <m:sub>
                    <m:r>
                      <m:t>ψ</m:t>
                    </m:r>
                  </m:sub>
                </m:sSub>
                <m:sSub>
                  <m:sSubPr>
                    <m:ctrlPr/>
                  </m:sSubPr>
                  <m:e>
                    <m:r>
                      <m:t>u</m:t>
                    </m:r>
                  </m:e>
                  <m:sub>
                    <m:r>
                      <m:t>j</m:t>
                    </m:r>
                  </m:sub>
                </m:sSub>
                <m:d>
                  <m:dPr>
                    <m:ctrlPr/>
                  </m:dPr>
                  <m:e>
                    <m:r>
                      <m:t>a,b</m:t>
                    </m:r>
                  </m:e>
                </m:d>
              </m:e>
            </m:d>
          </m:den>
        </m:f>
      </m:oMath>
      <w:r w:rsidR="00CF4271">
        <w:tab/>
      </w:r>
      <w:r w:rsidR="00CF4271" w:rsidRPr="00EC1135">
        <w:t>(3.1584)</w:t>
      </w:r>
    </w:p>
    <w:p w:rsidR="007C5F99" w:rsidRPr="00EC1135" w:rsidRDefault="007C5F99" w:rsidP="007C5F99">
      <w:pPr>
        <w:spacing w:before="100" w:beforeAutospacing="1" w:after="100" w:afterAutospacing="1"/>
      </w:pPr>
      <w:r w:rsidRPr="00EC1135">
        <w:t>annehmen, sofern der Nenner nicht null ist.</w:t>
      </w:r>
    </w:p>
    <w:p w:rsidR="007C5F99" w:rsidRPr="00EC1135" w:rsidRDefault="007C5F99" w:rsidP="007C5F99">
      <w:pPr>
        <w:spacing w:before="100" w:beforeAutospacing="1" w:after="100" w:afterAutospacing="1"/>
      </w:pPr>
      <w:r w:rsidRPr="00EC1135">
        <w:t>Diese Größe wird an dieser Stelle nicht als endgültige FRZK-Kohärenzdefinition gesetzt. Sie zeigt lediglich, wie lokale und skalenabhängige Zustandsbeziehungen mathematisch beschrieben werden können.</w:t>
      </w:r>
    </w:p>
    <w:p w:rsidR="007C5F99" w:rsidRPr="00EC1135" w:rsidRDefault="009861C3" w:rsidP="007C5F99">
      <w:r>
        <w:pict>
          <v:rect id="_x0000_i1396" style="width:0;height:1.5pt" o:hralign="center" o:hrstd="t" o:hr="t" fillcolor="#a0a0a0" stroked="f"/>
        </w:pict>
      </w:r>
    </w:p>
    <w:p w:rsidR="007C5F99" w:rsidRPr="00EC1135" w:rsidRDefault="007C5F99" w:rsidP="00522665">
      <w:pPr>
        <w:pStyle w:val="berschrift3"/>
      </w:pPr>
      <w:r w:rsidRPr="00EC1135">
        <w:t>Skalenabhängige Drift</w:t>
      </w:r>
    </w:p>
    <w:p w:rsidR="007C5F99" w:rsidRPr="00EC1135" w:rsidRDefault="007C5F99" w:rsidP="007C5F99">
      <w:pPr>
        <w:spacing w:before="100" w:beforeAutospacing="1" w:after="100" w:afterAutospacing="1"/>
      </w:pPr>
      <w:r w:rsidRPr="00EC1135">
        <w:t>Ein Zustandsverlauf kann auf einer groben Skala stabil erscheinen, obwohl auf feineren Skalen starke Schwankungen auftreten.</w:t>
      </w:r>
    </w:p>
    <w:p w:rsidR="00CF4271" w:rsidRDefault="007C5F99" w:rsidP="007C5F99">
      <w:pPr>
        <w:spacing w:before="100" w:beforeAutospacing="1" w:after="100" w:afterAutospacing="1"/>
      </w:pPr>
      <w:r w:rsidRPr="00EC1135">
        <w:t xml:space="preserve">Sei </w:t>
      </w:r>
    </w:p>
    <w:p w:rsidR="007C5F99" w:rsidRPr="00EC1135" w:rsidRDefault="009861C3" w:rsidP="004975F9">
      <w:pPr>
        <w:pStyle w:val="Formel"/>
      </w:pPr>
      <m:oMath>
        <m:sSub>
          <m:sSubPr>
            <m:ctrlPr/>
          </m:sSubPr>
          <m:e>
            <m:r>
              <m:t>P</m:t>
            </m:r>
          </m:e>
          <m:sub>
            <m:r>
              <m:t>j</m:t>
            </m:r>
          </m:sub>
        </m:sSub>
        <m:r>
          <m:t>u</m:t>
        </m:r>
      </m:oMath>
      <w:r w:rsidR="00CF4271">
        <w:tab/>
      </w:r>
      <w:r w:rsidR="00CF4271" w:rsidRPr="00EC1135">
        <w:t>(3.1585)</w:t>
      </w:r>
    </w:p>
    <w:p w:rsidR="007C5F99" w:rsidRPr="00EC1135" w:rsidRDefault="007C5F99" w:rsidP="007C5F99">
      <w:pPr>
        <w:spacing w:before="100" w:beforeAutospacing="1" w:after="100" w:afterAutospacing="1"/>
      </w:pPr>
      <w:r w:rsidRPr="00EC1135">
        <w:t xml:space="preserve">die Projektion auf den Approximationsraum </w:t>
      </w:r>
      <m:oMath>
        <m:sSub>
          <m:sSubPr>
            <m:ctrlPr>
              <w:rPr>
                <w:rFonts w:ascii="Cambria Math" w:hAnsi="Cambria Math"/>
                <w:i/>
              </w:rPr>
            </m:ctrlPr>
          </m:sSubPr>
          <m:e>
            <m:r>
              <w:rPr>
                <w:rFonts w:ascii="Cambria Math" w:hAnsi="Cambria Math"/>
              </w:rPr>
              <m:t>V</m:t>
            </m:r>
          </m:e>
          <m:sub>
            <m:r>
              <w:rPr>
                <w:rFonts w:ascii="Cambria Math" w:hAnsi="Cambria Math"/>
              </w:rPr>
              <m:t>j</m:t>
            </m:r>
          </m:sub>
        </m:sSub>
      </m:oMath>
      <w:r w:rsidRPr="00EC1135">
        <w:t>.</w:t>
      </w:r>
    </w:p>
    <w:p w:rsidR="00CF4271" w:rsidRDefault="007C5F99" w:rsidP="007C5F99">
      <w:pPr>
        <w:spacing w:before="100" w:beforeAutospacing="1" w:after="100" w:afterAutospacing="1"/>
      </w:pPr>
      <w:r w:rsidRPr="00EC1135">
        <w:t xml:space="preserve">Dann kann eine skalenabhängige Drift formal definiert werden durch </w:t>
      </w:r>
    </w:p>
    <w:p w:rsidR="007C5F99" w:rsidRPr="00EC1135" w:rsidRDefault="009861C3" w:rsidP="004975F9">
      <w:pPr>
        <w:pStyle w:val="Formel"/>
      </w:pPr>
      <m:oMath>
        <m:sSub>
          <m:sSubPr>
            <m:ctrlPr/>
          </m:sSubPr>
          <m:e>
            <m:r>
              <m:t>D</m:t>
            </m:r>
          </m:e>
          <m:sub>
            <m:r>
              <m:t>j</m:t>
            </m:r>
          </m:sub>
        </m:sSub>
        <m:d>
          <m:dPr>
            <m:ctrlPr/>
          </m:dPr>
          <m:e>
            <m:r>
              <m:t>t</m:t>
            </m:r>
          </m:e>
        </m:d>
        <m:r>
          <m:t>=</m:t>
        </m:r>
        <m:f>
          <m:fPr>
            <m:ctrlPr/>
          </m:fPr>
          <m:num>
            <m:r>
              <m:rPr>
                <m:nor/>
              </m:rPr>
              <m:t>d</m:t>
            </m:r>
          </m:num>
          <m:den>
            <m:r>
              <m:rPr>
                <m:nor/>
              </m:rPr>
              <m:t>d</m:t>
            </m:r>
            <m:r>
              <m:t>t</m:t>
            </m:r>
          </m:den>
        </m:f>
        <m:sSub>
          <m:sSubPr>
            <m:ctrlPr/>
          </m:sSubPr>
          <m:e>
            <m:r>
              <m:t>P</m:t>
            </m:r>
          </m:e>
          <m:sub>
            <m:r>
              <m:t>j</m:t>
            </m:r>
          </m:sub>
        </m:sSub>
        <m:r>
          <m:t>u</m:t>
        </m:r>
        <m:d>
          <m:dPr>
            <m:ctrlPr/>
          </m:dPr>
          <m:e>
            <m:r>
              <m:t>t</m:t>
            </m:r>
          </m:e>
        </m:d>
      </m:oMath>
      <w:r w:rsidR="00CF4271">
        <w:tab/>
      </w:r>
      <w:r w:rsidR="00CF4271" w:rsidRPr="00EC1135">
        <w:t>(3.1586)</w:t>
      </w:r>
    </w:p>
    <w:p w:rsidR="00CF4271" w:rsidRDefault="007C5F99" w:rsidP="007C5F99">
      <w:pPr>
        <w:spacing w:before="100" w:beforeAutospacing="1" w:after="100" w:afterAutospacing="1"/>
      </w:pPr>
      <w:r w:rsidRPr="00EC1135">
        <w:t xml:space="preserve">Der Detailanteil lautet </w:t>
      </w:r>
    </w:p>
    <w:p w:rsidR="007C5F99" w:rsidRPr="00EC1135" w:rsidRDefault="009861C3" w:rsidP="004975F9">
      <w:pPr>
        <w:pStyle w:val="Formel"/>
      </w:pPr>
      <m:oMath>
        <m:sSub>
          <m:sSubPr>
            <m:ctrlPr/>
          </m:sSubPr>
          <m:e>
            <m:r>
              <m:t>Q</m:t>
            </m:r>
          </m:e>
          <m:sub>
            <m:r>
              <m:t>j</m:t>
            </m:r>
          </m:sub>
        </m:sSub>
        <m:r>
          <m:t>u=</m:t>
        </m:r>
        <m:sSub>
          <m:sSubPr>
            <m:ctrlPr/>
          </m:sSubPr>
          <m:e>
            <m:r>
              <m:t>P</m:t>
            </m:r>
          </m:e>
          <m:sub>
            <m:r>
              <m:t>j+1</m:t>
            </m:r>
          </m:sub>
        </m:sSub>
        <m:r>
          <m:t>u-</m:t>
        </m:r>
        <m:sSub>
          <m:sSubPr>
            <m:ctrlPr/>
          </m:sSubPr>
          <m:e>
            <m:r>
              <m:t>P</m:t>
            </m:r>
          </m:e>
          <m:sub>
            <m:r>
              <m:t>j</m:t>
            </m:r>
          </m:sub>
        </m:sSub>
        <m:r>
          <m:t>u</m:t>
        </m:r>
      </m:oMath>
      <w:r w:rsidR="00CF4271">
        <w:tab/>
      </w:r>
      <w:r w:rsidR="00CF4271" w:rsidRPr="00EC1135">
        <w:t>(3.1587)</w:t>
      </w:r>
    </w:p>
    <w:p w:rsidR="007C5F99" w:rsidRPr="00EC1135" w:rsidRDefault="007C5F99" w:rsidP="007C5F99">
      <w:pPr>
        <w:spacing w:before="100" w:beforeAutospacing="1" w:after="100" w:afterAutospacing="1"/>
      </w:pPr>
      <w:r w:rsidRPr="00EC1135">
        <w:t>Damit kann zwischen einer großskaligen Zustandsänderung und kurzfristigen Detailänderungen unterschieden werden.</w:t>
      </w:r>
    </w:p>
    <w:p w:rsidR="007C5F99" w:rsidRPr="00EC1135" w:rsidRDefault="009861C3" w:rsidP="007C5F99">
      <w:r>
        <w:pict>
          <v:rect id="_x0000_i1397" style="width:0;height:1.5pt" o:hralign="center" o:hrstd="t" o:hr="t" fillcolor="#a0a0a0" stroked="f"/>
        </w:pict>
      </w:r>
    </w:p>
    <w:p w:rsidR="007C5F99" w:rsidRPr="00EC1135" w:rsidRDefault="007C5F99" w:rsidP="001D6D55">
      <w:pPr>
        <w:pStyle w:val="Definition"/>
      </w:pPr>
      <w:r w:rsidRPr="00EC1135">
        <w:lastRenderedPageBreak/>
        <w:t>Definition 3.2.165: Skalenabhängiger Zustandsanteil</w:t>
      </w:r>
    </w:p>
    <w:p w:rsidR="00CF4271" w:rsidRDefault="007C5F99" w:rsidP="007C5F99">
      <w:pPr>
        <w:spacing w:before="100" w:beforeAutospacing="1" w:after="100" w:afterAutospacing="1"/>
      </w:pPr>
      <w:r w:rsidRPr="00EC1135">
        <w:t xml:space="preserve">Der Zustandsanteil auf der Skala </w:t>
      </w:r>
      <m:oMath>
        <m:r>
          <w:rPr>
            <w:rFonts w:ascii="Cambria Math" w:hAnsi="Cambria Math"/>
          </w:rPr>
          <m:t>j</m:t>
        </m:r>
      </m:oMath>
      <w:r w:rsidRPr="00EC1135">
        <w:t xml:space="preserve"> wird durch die Projektion </w:t>
      </w:r>
    </w:p>
    <w:p w:rsidR="007C5F99" w:rsidRPr="00EC1135" w:rsidRDefault="009861C3" w:rsidP="004975F9">
      <w:pPr>
        <w:pStyle w:val="Formel"/>
      </w:pPr>
      <m:oMath>
        <m:sSub>
          <m:sSubPr>
            <m:ctrlPr/>
          </m:sSubPr>
          <m:e>
            <m:r>
              <m:t>u</m:t>
            </m:r>
          </m:e>
          <m:sub>
            <m:r>
              <m:t>j</m:t>
            </m:r>
          </m:sub>
        </m:sSub>
        <m:r>
          <m:t>=</m:t>
        </m:r>
        <m:sSub>
          <m:sSubPr>
            <m:ctrlPr/>
          </m:sSubPr>
          <m:e>
            <m:r>
              <m:t>P</m:t>
            </m:r>
          </m:e>
          <m:sub>
            <m:r>
              <m:t>j</m:t>
            </m:r>
          </m:sub>
        </m:sSub>
        <m:r>
          <m:t>u</m:t>
        </m:r>
      </m:oMath>
      <w:r w:rsidR="00CF4271">
        <w:tab/>
      </w:r>
      <w:r w:rsidR="00CF4271" w:rsidRPr="00EC1135">
        <w:t>(3.1588)</w:t>
      </w:r>
    </w:p>
    <w:p w:rsidR="007C5F99" w:rsidRPr="00EC1135" w:rsidRDefault="007C5F99" w:rsidP="007C5F99">
      <w:pPr>
        <w:spacing w:before="100" w:beforeAutospacing="1" w:after="100" w:afterAutospacing="1"/>
      </w:pPr>
      <w:r w:rsidRPr="00EC1135">
        <w:t>definiert.</w:t>
      </w:r>
    </w:p>
    <w:p w:rsidR="00CF4271" w:rsidRDefault="007C5F99" w:rsidP="007C5F99">
      <w:pPr>
        <w:spacing w:before="100" w:beforeAutospacing="1" w:after="100" w:afterAutospacing="1"/>
      </w:pPr>
      <w:r w:rsidRPr="00EC1135">
        <w:t xml:space="preserve">Der zugehörige Detailanteil ist </w:t>
      </w:r>
    </w:p>
    <w:p w:rsidR="007C5F99" w:rsidRPr="00EC1135" w:rsidRDefault="009861C3" w:rsidP="004975F9">
      <w:pPr>
        <w:pStyle w:val="Formel"/>
      </w:pPr>
      <m:oMath>
        <m:sSub>
          <m:sSubPr>
            <m:ctrlPr/>
          </m:sSubPr>
          <m:e>
            <m:r>
              <m:t>d</m:t>
            </m:r>
          </m:e>
          <m:sub>
            <m:r>
              <m:t>j</m:t>
            </m:r>
          </m:sub>
        </m:sSub>
        <m:r>
          <m:t>=</m:t>
        </m:r>
        <m:sSub>
          <m:sSubPr>
            <m:ctrlPr/>
          </m:sSubPr>
          <m:e>
            <m:r>
              <m:t>Q</m:t>
            </m:r>
          </m:e>
          <m:sub>
            <m:r>
              <m:t>j</m:t>
            </m:r>
          </m:sub>
        </m:sSub>
        <m:r>
          <m:t>u</m:t>
        </m:r>
      </m:oMath>
      <w:r w:rsidR="00CF4271">
        <w:tab/>
      </w:r>
      <w:r w:rsidR="00CF4271" w:rsidRPr="00EC1135">
        <w:t>(3.1589)</w:t>
      </w:r>
    </w:p>
    <w:p w:rsidR="007C5F99" w:rsidRPr="00EC1135" w:rsidRDefault="009861C3" w:rsidP="007C5F99">
      <w:r>
        <w:pict>
          <v:rect id="_x0000_i1398" style="width:0;height:1.5pt" o:hralign="center" o:hrstd="t" o:hr="t" fillcolor="#a0a0a0" stroked="f"/>
        </w:pict>
      </w:r>
    </w:p>
    <w:p w:rsidR="007C5F99" w:rsidRPr="00EC1135" w:rsidRDefault="007C5F99" w:rsidP="00522665">
      <w:pPr>
        <w:pStyle w:val="berschrift3"/>
      </w:pPr>
      <w:r w:rsidRPr="00EC1135">
        <w:t>Lokale Übergänge und Kipppunkte</w:t>
      </w:r>
    </w:p>
    <w:p w:rsidR="007C5F99" w:rsidRPr="00EC1135" w:rsidRDefault="007C5F99" w:rsidP="007C5F99">
      <w:pPr>
        <w:spacing w:before="100" w:beforeAutospacing="1" w:after="100" w:afterAutospacing="1"/>
      </w:pPr>
      <w:r w:rsidRPr="00EC1135">
        <w:t>Ein abrupter Zustandswechsel erzeugt typischerweise große Wavelet-Koeffizienten auf kleinen Skalen.</w:t>
      </w:r>
    </w:p>
    <w:p w:rsidR="007C5F99" w:rsidRPr="00EC1135" w:rsidRDefault="007C5F99" w:rsidP="007C5F99">
      <w:pPr>
        <w:spacing w:before="100" w:beforeAutospacing="1" w:after="100" w:afterAutospacing="1"/>
      </w:pPr>
      <w:r w:rsidRPr="00EC1135">
        <w:t xml:space="preserve">Für einen Zeitpunkt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rsidRPr="00EC1135">
        <w:t xml:space="preserve"> kann ein lokaler Übergangsindikator formal durch</w:t>
      </w:r>
    </w:p>
    <w:p w:rsidR="00CF4271" w:rsidRPr="00EC1135" w:rsidRDefault="00CF4271" w:rsidP="004975F9">
      <w:pPr>
        <w:pStyle w:val="Formel"/>
      </w:pPr>
      <m:oMath>
        <m:r>
          <m:t>T</m:t>
        </m:r>
        <m:d>
          <m:dPr>
            <m:ctrlPr/>
          </m:dPr>
          <m:e>
            <m:sSub>
              <m:sSubPr>
                <m:ctrlPr/>
              </m:sSubPr>
              <m:e>
                <m:r>
                  <m:t>b</m:t>
                </m:r>
              </m:e>
              <m:sub>
                <m:r>
                  <m:t>0</m:t>
                </m:r>
              </m:sub>
            </m:sSub>
          </m:e>
        </m:d>
        <m:r>
          <m:t>=</m:t>
        </m:r>
        <m:func>
          <m:funcPr>
            <m:ctrlPr/>
          </m:funcPr>
          <m:fName>
            <m:limLow>
              <m:limLowPr>
                <m:ctrlPr/>
              </m:limLowPr>
              <m:e>
                <m:r>
                  <m:t>sup</m:t>
                </m:r>
              </m:e>
              <m:lim>
                <m:r>
                  <m:t>0&lt;a≤</m:t>
                </m:r>
                <m:sSub>
                  <m:sSubPr>
                    <m:ctrlPr/>
                  </m:sSubPr>
                  <m:e>
                    <m:r>
                      <m:t>a</m:t>
                    </m:r>
                  </m:e>
                  <m:sub>
                    <m:r>
                      <m:t>max</m:t>
                    </m:r>
                  </m:sub>
                </m:sSub>
              </m:lim>
            </m:limLow>
          </m:fName>
          <m:e>
            <m:d>
              <m:dPr>
                <m:begChr m:val="|"/>
                <m:endChr m:val="|"/>
                <m:ctrlPr/>
              </m:dPr>
              <m:e>
                <m:sSub>
                  <m:sSubPr>
                    <m:ctrlPr/>
                  </m:sSubPr>
                  <m:e>
                    <m:r>
                      <m:t>W</m:t>
                    </m:r>
                  </m:e>
                  <m:sub>
                    <m:r>
                      <m:t>ψ</m:t>
                    </m:r>
                  </m:sub>
                </m:sSub>
                <m:r>
                  <m:t>u</m:t>
                </m:r>
                <m:d>
                  <m:dPr>
                    <m:ctrlPr/>
                  </m:dPr>
                  <m:e>
                    <m:r>
                      <m:t>a,</m:t>
                    </m:r>
                    <m:sSub>
                      <m:sSubPr>
                        <m:ctrlPr/>
                      </m:sSubPr>
                      <m:e>
                        <m:r>
                          <m:t>b</m:t>
                        </m:r>
                      </m:e>
                      <m:sub>
                        <m:r>
                          <m:t>0</m:t>
                        </m:r>
                      </m:sub>
                    </m:sSub>
                  </m:e>
                </m:d>
              </m:e>
            </m:d>
          </m:e>
        </m:func>
      </m:oMath>
      <w:r w:rsidR="00607339">
        <w:tab/>
      </w:r>
      <w:r w:rsidR="00607339" w:rsidRPr="00EC1135">
        <w:t>(3.1590)</w:t>
      </w:r>
    </w:p>
    <w:p w:rsidR="007C5F99" w:rsidRPr="00EC1135" w:rsidRDefault="007C5F99" w:rsidP="007C5F99">
      <w:pPr>
        <w:spacing w:before="100" w:beforeAutospacing="1" w:after="100" w:afterAutospacing="1"/>
      </w:pPr>
      <w:r w:rsidRPr="00EC1135">
        <w:t>Eine solche Größe beweist jedoch noch keinen physikalischen oder funktionalen Kipppunkt.</w:t>
      </w:r>
    </w:p>
    <w:p w:rsidR="009603D6" w:rsidRDefault="007C5F99" w:rsidP="007C5F99">
      <w:pPr>
        <w:spacing w:before="100" w:beforeAutospacing="1" w:after="100" w:afterAutospacing="1"/>
      </w:pPr>
      <w:r w:rsidRPr="00EC1135">
        <w:t xml:space="preserve">Sie kann auch durch </w:t>
      </w:r>
    </w:p>
    <w:p w:rsidR="009603D6" w:rsidRDefault="009603D6" w:rsidP="004975F9">
      <w:pPr>
        <w:pStyle w:val="Formel"/>
      </w:pPr>
      <m:oMath>
        <m:r>
          <m:rPr>
            <m:nor/>
          </m:rPr>
          <m:t>Messfehler</m:t>
        </m:r>
      </m:oMath>
      <w:r>
        <w:tab/>
      </w:r>
      <w:r w:rsidRPr="000128A9">
        <w:t>(3.1591)</w:t>
      </w:r>
      <w:r w:rsidR="007C5F99" w:rsidRPr="000128A9">
        <w:t xml:space="preserve"> </w:t>
      </w:r>
    </w:p>
    <w:p w:rsidR="009603D6" w:rsidRDefault="009603D6" w:rsidP="004975F9">
      <w:pPr>
        <w:pStyle w:val="Formel"/>
      </w:pPr>
      <m:oMath>
        <m:r>
          <m:rPr>
            <m:nor/>
          </m:rPr>
          <m:t>Ausreißer</m:t>
        </m:r>
      </m:oMath>
      <w:r>
        <w:tab/>
      </w:r>
      <w:r w:rsidRPr="000128A9">
        <w:t>(3.1592)</w:t>
      </w:r>
      <w:r w:rsidR="007C5F99" w:rsidRPr="000128A9">
        <w:t xml:space="preserve"> </w:t>
      </w:r>
    </w:p>
    <w:p w:rsidR="007C5F99" w:rsidRPr="00EC1135" w:rsidRDefault="009603D6" w:rsidP="004975F9">
      <w:pPr>
        <w:pStyle w:val="Formel"/>
      </w:pPr>
      <m:oMath>
        <m:r>
          <m:rPr>
            <m:nor/>
          </m:rPr>
          <m:t>Randartefakte</m:t>
        </m:r>
      </m:oMath>
      <w:r>
        <w:tab/>
      </w:r>
      <w:r w:rsidRPr="00EC1135">
        <w:t>(3.1593)</w:t>
      </w:r>
    </w:p>
    <w:p w:rsidR="009603D6" w:rsidRDefault="007C5F99" w:rsidP="007C5F99">
      <w:pPr>
        <w:spacing w:before="100" w:beforeAutospacing="1" w:after="100" w:afterAutospacing="1"/>
      </w:pPr>
      <w:r w:rsidRPr="00EC1135">
        <w:t xml:space="preserve">oder </w:t>
      </w:r>
    </w:p>
    <w:p w:rsidR="007C5F99" w:rsidRPr="00EC1135" w:rsidRDefault="009603D6" w:rsidP="004975F9">
      <w:pPr>
        <w:pStyle w:val="Formel"/>
      </w:pPr>
      <m:oMath>
        <m:r>
          <m:rPr>
            <m:nor/>
          </m:rPr>
          <m:t>unregelmäßige Abtastung</m:t>
        </m:r>
      </m:oMath>
      <w:r>
        <w:tab/>
      </w:r>
      <w:r w:rsidRPr="00EC1135">
        <w:t>(3.1594)</w:t>
      </w:r>
    </w:p>
    <w:p w:rsidR="007C5F99" w:rsidRPr="00EC1135" w:rsidRDefault="007C5F99" w:rsidP="007C5F99">
      <w:pPr>
        <w:spacing w:before="100" w:beforeAutospacing="1" w:after="100" w:afterAutospacing="1"/>
      </w:pPr>
      <w:r w:rsidRPr="00EC1135">
        <w:t>verursacht werden.</w:t>
      </w:r>
    </w:p>
    <w:p w:rsidR="007C5F99" w:rsidRPr="00EC1135" w:rsidRDefault="009861C3" w:rsidP="007C5F99">
      <w:r>
        <w:pict>
          <v:rect id="_x0000_i1399" style="width:0;height:1.5pt" o:hralign="center" o:hrstd="t" o:hr="t" fillcolor="#a0a0a0" stroked="f"/>
        </w:pict>
      </w:r>
    </w:p>
    <w:p w:rsidR="007C5F99" w:rsidRPr="00EC1135" w:rsidRDefault="007C5F99" w:rsidP="00522665">
      <w:pPr>
        <w:pStyle w:val="berschrift3"/>
      </w:pPr>
      <w:r w:rsidRPr="00EC1135">
        <w:t>Randprobleme</w:t>
      </w:r>
    </w:p>
    <w:p w:rsidR="007C5F99" w:rsidRPr="00EC1135" w:rsidRDefault="007C5F99" w:rsidP="007C5F99">
      <w:pPr>
        <w:spacing w:before="100" w:beforeAutospacing="1" w:after="100" w:afterAutospacing="1"/>
      </w:pPr>
      <w:r w:rsidRPr="00EC1135">
        <w:lastRenderedPageBreak/>
        <w:t>Bei endlichen Datensätzen können Wavelets in der Nähe des Randes nicht vollständig mit Daten überlagert werden.</w:t>
      </w:r>
    </w:p>
    <w:p w:rsidR="007C5F99" w:rsidRPr="00EC1135" w:rsidRDefault="007C5F99" w:rsidP="007C5F99">
      <w:pPr>
        <w:spacing w:before="100" w:beforeAutospacing="1" w:after="100" w:afterAutospacing="1"/>
      </w:pPr>
      <w:r w:rsidRPr="00EC1135">
        <w:t>Dadurch entstehen Randartefakte.</w:t>
      </w:r>
    </w:p>
    <w:p w:rsidR="009603D6" w:rsidRDefault="007C5F99" w:rsidP="007C5F99">
      <w:pPr>
        <w:spacing w:before="100" w:beforeAutospacing="1" w:after="100" w:afterAutospacing="1"/>
      </w:pPr>
      <w:r w:rsidRPr="00EC1135">
        <w:t xml:space="preserve">Mögliche Erweiterungsverfahren sind </w:t>
      </w:r>
    </w:p>
    <w:p w:rsidR="009603D6" w:rsidRDefault="009603D6" w:rsidP="004975F9">
      <w:pPr>
        <w:pStyle w:val="Formel"/>
      </w:pPr>
      <m:oMath>
        <m:r>
          <m:rPr>
            <m:nor/>
          </m:rPr>
          <m:t>Nullfortsetzung</m:t>
        </m:r>
      </m:oMath>
      <w:r>
        <w:tab/>
      </w:r>
      <w:r w:rsidRPr="000128A9">
        <w:t>(3.1595)</w:t>
      </w:r>
      <w:r w:rsidR="007C5F99" w:rsidRPr="000128A9">
        <w:t xml:space="preserve"> </w:t>
      </w:r>
    </w:p>
    <w:p w:rsidR="009603D6" w:rsidRDefault="009603D6" w:rsidP="004975F9">
      <w:pPr>
        <w:pStyle w:val="Formel"/>
      </w:pPr>
      <m:oMath>
        <m:r>
          <m:rPr>
            <m:nor/>
          </m:rPr>
          <m:t>periodische Fortsetzung</m:t>
        </m:r>
      </m:oMath>
      <w:r>
        <w:tab/>
      </w:r>
      <w:r w:rsidRPr="000128A9">
        <w:t>(3.1596)</w:t>
      </w:r>
      <w:r w:rsidR="007C5F99" w:rsidRPr="000128A9">
        <w:t xml:space="preserve"> </w:t>
      </w:r>
    </w:p>
    <w:p w:rsidR="007C5F99" w:rsidRPr="00EC1135" w:rsidRDefault="009603D6" w:rsidP="004975F9">
      <w:pPr>
        <w:pStyle w:val="Formel"/>
      </w:pPr>
      <m:oMath>
        <m:r>
          <m:rPr>
            <m:nor/>
          </m:rPr>
          <m:t>symmetrische Fortsetzung</m:t>
        </m:r>
      </m:oMath>
      <w:r>
        <w:tab/>
      </w:r>
      <w:r w:rsidRPr="00EC1135">
        <w:t>(3.1597)</w:t>
      </w:r>
    </w:p>
    <w:p w:rsidR="009603D6" w:rsidRDefault="007C5F99" w:rsidP="007C5F99">
      <w:pPr>
        <w:spacing w:before="100" w:beforeAutospacing="1" w:after="100" w:afterAutospacing="1"/>
      </w:pPr>
      <w:r w:rsidRPr="00EC1135">
        <w:t xml:space="preserve">und </w:t>
      </w:r>
    </w:p>
    <w:p w:rsidR="007C5F99" w:rsidRPr="00EC1135" w:rsidRDefault="009603D6" w:rsidP="004975F9">
      <w:pPr>
        <w:pStyle w:val="Formel"/>
      </w:pPr>
      <m:oMath>
        <m:r>
          <m:rPr>
            <m:nor/>
          </m:rPr>
          <m:t>konstante Fortsetzung</m:t>
        </m:r>
      </m:oMath>
      <w:r>
        <w:tab/>
      </w:r>
      <w:r w:rsidRPr="00EC1135">
        <w:t>(3.1598)</w:t>
      </w:r>
    </w:p>
    <w:p w:rsidR="007C5F99" w:rsidRPr="00EC1135" w:rsidRDefault="007C5F99" w:rsidP="007C5F99">
      <w:pPr>
        <w:spacing w:before="100" w:beforeAutospacing="1" w:after="100" w:afterAutospacing="1"/>
      </w:pPr>
      <w:r w:rsidRPr="00EC1135">
        <w:t>Die Wahl des Randverfahrens beeinflusst die Koeffizienten in Randnähe.</w:t>
      </w:r>
    </w:p>
    <w:p w:rsidR="007C5F99" w:rsidRPr="00EC1135" w:rsidRDefault="009861C3" w:rsidP="007C5F99">
      <w:r>
        <w:pict>
          <v:rect id="_x0000_i1400" style="width:0;height:1.5pt" o:hralign="center" o:hrstd="t" o:hr="t" fillcolor="#a0a0a0" stroked="f"/>
        </w:pict>
      </w:r>
    </w:p>
    <w:p w:rsidR="007C5F99" w:rsidRPr="00EC1135" w:rsidRDefault="007C5F99" w:rsidP="001D6D55">
      <w:pPr>
        <w:pStyle w:val="Definition"/>
      </w:pPr>
      <w:r w:rsidRPr="00EC1135">
        <w:t>Definition 3.2.166: Einflussbereich eines Wavelet-Koeffizienten</w:t>
      </w:r>
    </w:p>
    <w:p w:rsidR="007C5F99" w:rsidRPr="00EC1135" w:rsidRDefault="007C5F99" w:rsidP="007C5F99">
      <w:pPr>
        <w:spacing w:before="100" w:beforeAutospacing="1" w:after="100" w:afterAutospacing="1"/>
      </w:pPr>
      <w:r w:rsidRPr="00EC1135">
        <w:t xml:space="preserve">Der Einflussbereich eines Koeffizienten </w:t>
      </w:r>
      <m:oMath>
        <m:sSub>
          <m:sSubPr>
            <m:ctrlPr>
              <w:rPr>
                <w:rFonts w:ascii="Cambria Math" w:hAnsi="Cambria Math"/>
                <w:i/>
              </w:rPr>
            </m:ctrlPr>
          </m:sSubPr>
          <m:e>
            <m:r>
              <w:rPr>
                <w:rFonts w:ascii="Cambria Math" w:hAnsi="Cambria Math"/>
              </w:rPr>
              <m:t>W</m:t>
            </m:r>
          </m:e>
          <m:sub>
            <m:r>
              <m:rPr>
                <m:sty m:val="p"/>
              </m:rPr>
              <w:rPr>
                <w:rFonts w:ascii="Cambria Math" w:hAnsi="Cambria Math"/>
              </w:rPr>
              <m:t>ψ</m:t>
            </m:r>
          </m:sub>
        </m:sSub>
        <m:r>
          <w:rPr>
            <w:rFonts w:ascii="Cambria Math" w:hAnsi="Cambria Math"/>
          </w:rPr>
          <m:t>f</m:t>
        </m:r>
        <m:d>
          <m:dPr>
            <m:ctrlPr>
              <w:rPr>
                <w:rFonts w:ascii="Cambria Math" w:hAnsi="Cambria Math"/>
                <w:i/>
              </w:rPr>
            </m:ctrlPr>
          </m:dPr>
          <m:e>
            <m:r>
              <w:rPr>
                <w:rFonts w:ascii="Cambria Math" w:hAnsi="Cambria Math"/>
              </w:rPr>
              <m:t>a,b</m:t>
            </m:r>
          </m:e>
        </m:d>
      </m:oMath>
      <w:r w:rsidRPr="00EC1135">
        <w:t xml:space="preserve"> ist der Bereich des ursprünglichen Variablenraumes, über den das skalierte und verschobene Wavelet einen wesentlichen Beitrag besitzt.</w:t>
      </w:r>
    </w:p>
    <w:p w:rsidR="009603D6" w:rsidRDefault="007C5F99" w:rsidP="007C5F99">
      <w:pPr>
        <w:spacing w:before="100" w:beforeAutospacing="1" w:after="100" w:afterAutospacing="1"/>
      </w:pPr>
      <w:r w:rsidRPr="00EC1135">
        <w:t xml:space="preserve">Für kompakt getragene Wavelets kann dieser Bereich durch </w:t>
      </w:r>
    </w:p>
    <w:p w:rsidR="007C5F99" w:rsidRPr="00EC1135" w:rsidRDefault="009603D6" w:rsidP="004975F9">
      <w:pPr>
        <w:pStyle w:val="Formel"/>
      </w:pPr>
      <m:oMath>
        <m:r>
          <m:rPr>
            <m:nor/>
          </m:rPr>
          <m:t>supp</m:t>
        </m:r>
        <m:d>
          <m:dPr>
            <m:ctrlPr/>
          </m:dPr>
          <m:e>
            <m:sSub>
              <m:sSubPr>
                <m:ctrlPr/>
              </m:sSubPr>
              <m:e>
                <m:r>
                  <m:t>ψ</m:t>
                </m:r>
              </m:e>
              <m:sub>
                <m:r>
                  <m:t>a,b</m:t>
                </m:r>
              </m:sub>
            </m:sSub>
          </m:e>
        </m:d>
      </m:oMath>
      <w:r>
        <w:tab/>
      </w:r>
      <w:r w:rsidRPr="00EC1135">
        <w:t>(3.1599)</w:t>
      </w:r>
    </w:p>
    <w:p w:rsidR="007C5F99" w:rsidRPr="00EC1135" w:rsidRDefault="007C5F99" w:rsidP="007C5F99">
      <w:pPr>
        <w:spacing w:before="100" w:beforeAutospacing="1" w:after="100" w:afterAutospacing="1"/>
      </w:pPr>
      <w:r w:rsidRPr="00EC1135">
        <w:t>beschrieben werden.</w:t>
      </w:r>
    </w:p>
    <w:p w:rsidR="007C5F99" w:rsidRPr="00EC1135" w:rsidRDefault="009861C3" w:rsidP="007C5F99">
      <w:r>
        <w:pict>
          <v:rect id="_x0000_i1401" style="width:0;height:1.5pt" o:hralign="center" o:hrstd="t" o:hr="t" fillcolor="#a0a0a0" stroked="f"/>
        </w:pict>
      </w:r>
    </w:p>
    <w:p w:rsidR="007C5F99" w:rsidRPr="00EC1135" w:rsidRDefault="007C5F99" w:rsidP="00522665">
      <w:pPr>
        <w:pStyle w:val="berschrift3"/>
      </w:pPr>
      <w:r w:rsidRPr="00EC1135">
        <w:t>Unsicherheit und Skaleninterpretation</w:t>
      </w:r>
    </w:p>
    <w:p w:rsidR="007C5F99" w:rsidRPr="00EC1135" w:rsidRDefault="007C5F99" w:rsidP="007C5F99">
      <w:pPr>
        <w:spacing w:before="100" w:beforeAutospacing="1" w:after="100" w:afterAutospacing="1"/>
      </w:pPr>
      <w:r w:rsidRPr="00EC1135">
        <w:t xml:space="preserve">Die Skala </w:t>
      </w:r>
      <m:oMath>
        <m:r>
          <w:rPr>
            <w:rFonts w:ascii="Cambria Math" w:hAnsi="Cambria Math"/>
          </w:rPr>
          <m:t>a</m:t>
        </m:r>
      </m:oMath>
      <w:r w:rsidRPr="00EC1135">
        <w:t xml:space="preserve"> ist nicht in jedem Fall unmittelbar mit einer physikalischen Frequenz identisch.</w:t>
      </w:r>
    </w:p>
    <w:p w:rsidR="009603D6" w:rsidRDefault="007C5F99" w:rsidP="007C5F99">
      <w:pPr>
        <w:spacing w:before="100" w:beforeAutospacing="1" w:after="100" w:afterAutospacing="1"/>
      </w:pPr>
      <w:r w:rsidRPr="00EC1135">
        <w:t xml:space="preserve">Eine angenäherte Zuordnung kann bei geeigneten Wavelets durch </w:t>
      </w:r>
    </w:p>
    <w:p w:rsidR="007C5F99" w:rsidRPr="00EC1135" w:rsidRDefault="009861C3" w:rsidP="004975F9">
      <w:pPr>
        <w:pStyle w:val="Formel"/>
      </w:pPr>
      <m:oMath>
        <m:sSub>
          <m:sSubPr>
            <m:ctrlPr/>
          </m:sSubPr>
          <m:e>
            <m:r>
              <m:t>f</m:t>
            </m:r>
          </m:e>
          <m:sub>
            <m:r>
              <m:t>a</m:t>
            </m:r>
          </m:sub>
        </m:sSub>
        <m:r>
          <m:t>=</m:t>
        </m:r>
        <m:f>
          <m:fPr>
            <m:ctrlPr/>
          </m:fPr>
          <m:num>
            <m:sSub>
              <m:sSubPr>
                <m:ctrlPr/>
              </m:sSubPr>
              <m:e>
                <m:r>
                  <m:t>f</m:t>
                </m:r>
              </m:e>
              <m:sub>
                <m:r>
                  <m:t>c</m:t>
                </m:r>
              </m:sub>
            </m:sSub>
          </m:num>
          <m:den>
            <m:r>
              <m:t>aΔt</m:t>
            </m:r>
          </m:den>
        </m:f>
      </m:oMath>
      <w:r w:rsidR="009603D6">
        <w:tab/>
      </w:r>
      <w:r w:rsidR="009603D6" w:rsidRPr="00EC1135">
        <w:t>(3.1600)</w:t>
      </w:r>
    </w:p>
    <w:p w:rsidR="007C5F99" w:rsidRPr="00EC1135" w:rsidRDefault="007C5F99" w:rsidP="007C5F99">
      <w:pPr>
        <w:spacing w:before="100" w:beforeAutospacing="1" w:after="100" w:afterAutospacing="1"/>
      </w:pPr>
      <w:r w:rsidRPr="00EC1135">
        <w:t>erfolgen.</w:t>
      </w:r>
    </w:p>
    <w:p w:rsidR="009603D6" w:rsidRDefault="007C5F99" w:rsidP="007C5F99">
      <w:pPr>
        <w:spacing w:before="100" w:beforeAutospacing="1" w:after="100" w:afterAutospacing="1"/>
      </w:pPr>
      <w:r w:rsidRPr="00EC1135">
        <w:lastRenderedPageBreak/>
        <w:t xml:space="preserve">Dabei bezeichnet </w:t>
      </w:r>
    </w:p>
    <w:p w:rsidR="007C5F99" w:rsidRPr="00EC1135" w:rsidRDefault="009861C3" w:rsidP="004975F9">
      <w:pPr>
        <w:pStyle w:val="Formel"/>
      </w:pPr>
      <m:oMath>
        <m:sSub>
          <m:sSubPr>
            <m:ctrlPr/>
          </m:sSubPr>
          <m:e>
            <m:r>
              <m:t>f</m:t>
            </m:r>
          </m:e>
          <m:sub>
            <m:r>
              <m:t>c</m:t>
            </m:r>
          </m:sub>
        </m:sSub>
      </m:oMath>
      <w:r w:rsidR="009603D6">
        <w:tab/>
      </w:r>
      <w:r w:rsidR="009603D6" w:rsidRPr="00EC1135">
        <w:t>(3.1601)</w:t>
      </w:r>
    </w:p>
    <w:p w:rsidR="009603D6" w:rsidRDefault="007C5F99" w:rsidP="007C5F99">
      <w:pPr>
        <w:spacing w:before="100" w:beforeAutospacing="1" w:after="100" w:afterAutospacing="1"/>
      </w:pPr>
      <w:r w:rsidRPr="00EC1135">
        <w:t xml:space="preserve">eine charakteristische Mittenfrequenz </w:t>
      </w:r>
      <w:proofErr w:type="gramStart"/>
      <w:r w:rsidRPr="00EC1135">
        <w:t>des Wavelets</w:t>
      </w:r>
      <w:proofErr w:type="gramEnd"/>
      <w:r w:rsidRPr="00EC1135">
        <w:t xml:space="preserve"> und </w:t>
      </w:r>
    </w:p>
    <w:p w:rsidR="007C5F99" w:rsidRPr="00EC1135" w:rsidRDefault="009603D6" w:rsidP="004975F9">
      <w:pPr>
        <w:pStyle w:val="Formel"/>
      </w:pPr>
      <m:oMath>
        <m:r>
          <m:t>Δt</m:t>
        </m:r>
      </m:oMath>
      <w:r>
        <w:tab/>
      </w:r>
      <w:r w:rsidRPr="00EC1135">
        <w:t>(3.1602)</w:t>
      </w:r>
    </w:p>
    <w:p w:rsidR="007C5F99" w:rsidRPr="00EC1135" w:rsidRDefault="007C5F99" w:rsidP="007C5F99">
      <w:pPr>
        <w:spacing w:before="100" w:beforeAutospacing="1" w:after="100" w:afterAutospacing="1"/>
      </w:pPr>
      <w:r w:rsidRPr="00EC1135">
        <w:t>das Abtastintervall.</w:t>
      </w:r>
    </w:p>
    <w:p w:rsidR="007C5F99" w:rsidRPr="00EC1135" w:rsidRDefault="007C5F99" w:rsidP="007C5F99">
      <w:pPr>
        <w:spacing w:before="100" w:beforeAutospacing="1" w:after="100" w:afterAutospacing="1"/>
      </w:pPr>
      <w:r w:rsidRPr="00EC1135">
        <w:t>Diese Zuordnung hängt vom verwendeten Wavelet und von der jeweiligen Normierung ab.</w:t>
      </w:r>
    </w:p>
    <w:p w:rsidR="007C5F99" w:rsidRPr="00EC1135" w:rsidRDefault="009861C3" w:rsidP="007C5F99">
      <w:r>
        <w:pict>
          <v:rect id="_x0000_i1402" style="width:0;height:1.5pt" o:hralign="center" o:hrstd="t" o:hr="t" fillcolor="#a0a0a0" stroked="f"/>
        </w:pict>
      </w:r>
    </w:p>
    <w:p w:rsidR="007C5F99" w:rsidRPr="00EC1135" w:rsidRDefault="007C5F99" w:rsidP="00522665">
      <w:pPr>
        <w:pStyle w:val="berschrift3"/>
      </w:pPr>
      <w:r w:rsidRPr="00EC1135">
        <w:t>Wissenschaftliche Einordnung</w:t>
      </w:r>
    </w:p>
    <w:p w:rsidR="007C5F99" w:rsidRPr="00EC1135" w:rsidRDefault="007C5F99" w:rsidP="007C5F99">
      <w:pPr>
        <w:spacing w:before="100" w:beforeAutospacing="1" w:after="100" w:afterAutospacing="1"/>
      </w:pPr>
      <w:r w:rsidRPr="00EC1135">
        <w:t>Die Wavelet-Transformation stellt keinen vom ursprünglichen Zustand unabhängigen neuen Zustand her. Sie erzeugt eine mehrskalige Darstellung der vorhandenen Daten.</w:t>
      </w:r>
    </w:p>
    <w:p w:rsidR="009603D6" w:rsidRDefault="007C5F99" w:rsidP="007C5F99">
      <w:pPr>
        <w:spacing w:before="100" w:beforeAutospacing="1" w:after="100" w:afterAutospacing="1"/>
      </w:pPr>
      <w:r w:rsidRPr="00EC1135">
        <w:t xml:space="preserve">Der Übergang </w:t>
      </w:r>
    </w:p>
    <w:p w:rsidR="007C5F99" w:rsidRPr="00EC1135" w:rsidRDefault="009603D6" w:rsidP="004975F9">
      <w:pPr>
        <w:pStyle w:val="Formel"/>
      </w:pPr>
      <m:oMath>
        <m:r>
          <m:t>u</m:t>
        </m:r>
        <m:d>
          <m:dPr>
            <m:ctrlPr/>
          </m:dPr>
          <m:e>
            <m:r>
              <m:t>t</m:t>
            </m:r>
          </m:e>
        </m:d>
        <m:r>
          <m:t>⟶</m:t>
        </m:r>
        <m:sSub>
          <m:sSubPr>
            <m:ctrlPr/>
          </m:sSubPr>
          <m:e>
            <m:r>
              <m:t>W</m:t>
            </m:r>
          </m:e>
          <m:sub>
            <m:r>
              <m:t>ψ</m:t>
            </m:r>
          </m:sub>
        </m:sSub>
        <m:r>
          <m:t>u</m:t>
        </m:r>
        <m:d>
          <m:dPr>
            <m:ctrlPr/>
          </m:dPr>
          <m:e>
            <m:r>
              <m:t>a,b</m:t>
            </m:r>
          </m:e>
        </m:d>
      </m:oMath>
      <w:r>
        <w:tab/>
      </w:r>
      <w:r w:rsidRPr="00EC1135">
        <w:t>(3.1603)</w:t>
      </w:r>
    </w:p>
    <w:p w:rsidR="007C5F99" w:rsidRPr="00EC1135" w:rsidRDefault="007C5F99" w:rsidP="007C5F99">
      <w:pPr>
        <w:spacing w:before="100" w:beforeAutospacing="1" w:after="100" w:afterAutospacing="1"/>
      </w:pPr>
      <w:r w:rsidRPr="00EC1135">
        <w:t>ist eine mathematische Repräsentation.</w:t>
      </w:r>
    </w:p>
    <w:p w:rsidR="007C5F99" w:rsidRPr="00EC1135" w:rsidRDefault="007C5F99" w:rsidP="007C5F99">
      <w:pPr>
        <w:spacing w:before="100" w:beforeAutospacing="1" w:after="100" w:afterAutospacing="1"/>
      </w:pPr>
      <w:r w:rsidRPr="00EC1135">
        <w:t>Ein großer Wavelet-Koeffizient zeigt zunächst nur eine starke Ähnlichkeit zwischen dem Zustand und einer skalierten sowie verschobenen Analysefunktion.</w:t>
      </w:r>
    </w:p>
    <w:p w:rsidR="009603D6" w:rsidRDefault="007C5F99" w:rsidP="007C5F99">
      <w:pPr>
        <w:spacing w:before="100" w:beforeAutospacing="1" w:after="100" w:afterAutospacing="1"/>
      </w:pPr>
      <w:r w:rsidRPr="00EC1135">
        <w:t xml:space="preserve">Die Interpretation als </w:t>
      </w:r>
    </w:p>
    <w:p w:rsidR="009603D6" w:rsidRDefault="009603D6" w:rsidP="004975F9">
      <w:pPr>
        <w:pStyle w:val="Formel"/>
      </w:pPr>
      <m:oMath>
        <m:r>
          <m:rPr>
            <m:nor/>
          </m:rPr>
          <m:t>Übergang</m:t>
        </m:r>
      </m:oMath>
      <w:r>
        <w:tab/>
      </w:r>
      <w:r w:rsidRPr="000128A9">
        <w:t>(3.1604)</w:t>
      </w:r>
      <w:r w:rsidR="007C5F99" w:rsidRPr="000128A9">
        <w:t xml:space="preserve"> </w:t>
      </w:r>
    </w:p>
    <w:p w:rsidR="009603D6" w:rsidRDefault="009603D6" w:rsidP="004975F9">
      <w:pPr>
        <w:pStyle w:val="Formel"/>
      </w:pPr>
      <m:oMath>
        <m:r>
          <m:rPr>
            <m:nor/>
          </m:rPr>
          <m:t>Störung</m:t>
        </m:r>
      </m:oMath>
      <w:r>
        <w:tab/>
      </w:r>
      <w:r w:rsidRPr="000128A9">
        <w:t>(3.1605)</w:t>
      </w:r>
      <w:r w:rsidR="007C5F99" w:rsidRPr="000128A9">
        <w:t xml:space="preserve"> </w:t>
      </w:r>
    </w:p>
    <w:p w:rsidR="007C5F99" w:rsidRPr="00EC1135" w:rsidRDefault="009603D6" w:rsidP="004975F9">
      <w:pPr>
        <w:pStyle w:val="Formel"/>
      </w:pPr>
      <m:oMath>
        <m:r>
          <m:rPr>
            <m:nor/>
          </m:rPr>
          <m:t>Kipppunkt</m:t>
        </m:r>
      </m:oMath>
      <w:r>
        <w:tab/>
      </w:r>
      <w:r w:rsidRPr="00EC1135">
        <w:t>(3.1606)</w:t>
      </w:r>
    </w:p>
    <w:p w:rsidR="009603D6" w:rsidRDefault="007C5F99" w:rsidP="007C5F99">
      <w:pPr>
        <w:spacing w:before="100" w:beforeAutospacing="1" w:after="100" w:afterAutospacing="1"/>
      </w:pPr>
      <w:r w:rsidRPr="00EC1135">
        <w:t xml:space="preserve">oder </w:t>
      </w:r>
    </w:p>
    <w:p w:rsidR="007C5F99" w:rsidRPr="00EC1135" w:rsidRDefault="009603D6" w:rsidP="004975F9">
      <w:pPr>
        <w:pStyle w:val="Formel"/>
      </w:pPr>
      <m:oMath>
        <m:r>
          <m:rPr>
            <m:nor/>
          </m:rPr>
          <m:t>funktionale Kopplung</m:t>
        </m:r>
      </m:oMath>
      <w:r>
        <w:tab/>
      </w:r>
      <w:r w:rsidRPr="00EC1135">
        <w:t>(3.1607)</w:t>
      </w:r>
    </w:p>
    <w:p w:rsidR="007C5F99" w:rsidRPr="00EC1135" w:rsidRDefault="007C5F99" w:rsidP="007C5F99">
      <w:pPr>
        <w:spacing w:before="100" w:beforeAutospacing="1" w:after="100" w:afterAutospacing="1"/>
      </w:pPr>
      <w:r w:rsidRPr="00EC1135">
        <w:t>erfordert zusätzliche Modellannahmen und empirische Prüfungen.</w:t>
      </w:r>
    </w:p>
    <w:p w:rsidR="007C5F99" w:rsidRPr="00EC1135" w:rsidRDefault="009861C3" w:rsidP="007C5F99">
      <w:r>
        <w:pict>
          <v:rect id="_x0000_i1403" style="width:0;height:1.5pt" o:hralign="center" o:hrstd="t" o:hr="t" fillcolor="#a0a0a0" stroked="f"/>
        </w:pict>
      </w:r>
    </w:p>
    <w:p w:rsidR="007C5F99" w:rsidRPr="00EC1135" w:rsidRDefault="007C5F99" w:rsidP="00522665">
      <w:pPr>
        <w:pStyle w:val="berschrift3"/>
      </w:pPr>
      <w:r w:rsidRPr="00EC1135">
        <w:t>Methodisch-didaktische Betrachtungen</w:t>
      </w:r>
    </w:p>
    <w:p w:rsidR="007C5F99" w:rsidRPr="00EC1135" w:rsidRDefault="007C5F99" w:rsidP="007C5F99">
      <w:pPr>
        <w:spacing w:before="100" w:beforeAutospacing="1" w:after="100" w:afterAutospacing="1"/>
      </w:pPr>
      <w:r w:rsidRPr="00EC1135">
        <w:lastRenderedPageBreak/>
        <w:t>Die Wavelet-Transformation wird didaktisch häufig als mathematisches Mikroskop beschrieben. Diese Metapher ist hilfreich, weil verschiedene Skalen tatsächlich unterschiedliche Strukturanteile sichtbar machen. Sie darf jedoch nicht den Eindruck erwecken, dass die Transformation einen Zustand unmittelbar und voraussetzungslos in seine natürlichen Bestandteile zerlegt.</w:t>
      </w:r>
    </w:p>
    <w:p w:rsidR="009603D6" w:rsidRDefault="007C5F99" w:rsidP="007C5F99">
      <w:pPr>
        <w:spacing w:before="100" w:beforeAutospacing="1" w:after="100" w:afterAutospacing="1"/>
      </w:pPr>
      <w:r w:rsidRPr="00EC1135">
        <w:t xml:space="preserve">Die Zerlegung hängt ab von </w:t>
      </w:r>
    </w:p>
    <w:p w:rsidR="009603D6" w:rsidRDefault="009603D6" w:rsidP="004975F9">
      <w:pPr>
        <w:pStyle w:val="Formel"/>
      </w:pPr>
      <m:oMath>
        <m:r>
          <m:rPr>
            <m:nor/>
          </m:rPr>
          <m:t>der Wahl des Wavelets</m:t>
        </m:r>
      </m:oMath>
      <w:r>
        <w:tab/>
      </w:r>
      <w:r w:rsidRPr="000128A9">
        <w:t>(3.1608)</w:t>
      </w:r>
      <w:r w:rsidR="007C5F99" w:rsidRPr="000128A9">
        <w:t xml:space="preserve"> </w:t>
      </w:r>
    </w:p>
    <w:p w:rsidR="009603D6" w:rsidRDefault="009603D6" w:rsidP="004975F9">
      <w:pPr>
        <w:pStyle w:val="Formel"/>
      </w:pPr>
      <m:oMath>
        <m:r>
          <m:rPr>
            <m:nor/>
          </m:rPr>
          <m:t>der Skalendiskretisierung</m:t>
        </m:r>
      </m:oMath>
      <w:r>
        <w:tab/>
      </w:r>
      <w:r w:rsidRPr="000128A9">
        <w:t>(3.1609)</w:t>
      </w:r>
      <w:r w:rsidR="007C5F99" w:rsidRPr="000128A9">
        <w:t xml:space="preserve"> </w:t>
      </w:r>
    </w:p>
    <w:p w:rsidR="009603D6" w:rsidRDefault="009603D6" w:rsidP="004975F9">
      <w:pPr>
        <w:pStyle w:val="Formel"/>
      </w:pPr>
      <m:oMath>
        <m:r>
          <m:rPr>
            <m:nor/>
          </m:rPr>
          <m:t>der Randbehandlung</m:t>
        </m:r>
      </m:oMath>
      <w:r>
        <w:tab/>
      </w:r>
      <w:r w:rsidRPr="000128A9">
        <w:t>(3.1610)</w:t>
      </w:r>
      <w:r w:rsidR="007C5F99" w:rsidRPr="000128A9">
        <w:t xml:space="preserve"> </w:t>
      </w:r>
    </w:p>
    <w:p w:rsidR="007C5F99" w:rsidRPr="00EC1135" w:rsidRDefault="009603D6" w:rsidP="004975F9">
      <w:pPr>
        <w:pStyle w:val="Formel"/>
      </w:pPr>
      <m:oMath>
        <m:r>
          <m:rPr>
            <m:nor/>
          </m:rPr>
          <m:t>der Abtastrate</m:t>
        </m:r>
      </m:oMath>
      <w:r>
        <w:tab/>
      </w:r>
      <w:r w:rsidRPr="00EC1135">
        <w:t>(3.1611)</w:t>
      </w:r>
    </w:p>
    <w:p w:rsidR="009603D6" w:rsidRDefault="007C5F99" w:rsidP="007C5F99">
      <w:pPr>
        <w:spacing w:before="100" w:beforeAutospacing="1" w:after="100" w:afterAutospacing="1"/>
      </w:pPr>
      <w:r w:rsidRPr="00EC1135">
        <w:t xml:space="preserve">und </w:t>
      </w:r>
    </w:p>
    <w:p w:rsidR="007C5F99" w:rsidRPr="00EC1135" w:rsidRDefault="009603D6" w:rsidP="004975F9">
      <w:pPr>
        <w:pStyle w:val="Formel"/>
      </w:pPr>
      <m:oMath>
        <m:r>
          <m:rPr>
            <m:nor/>
          </m:rPr>
          <m:t>der verwendeten Normierung</m:t>
        </m:r>
      </m:oMath>
      <w:r>
        <w:tab/>
      </w:r>
      <w:r w:rsidRPr="00EC1135">
        <w:t>(3.1612)</w:t>
      </w:r>
    </w:p>
    <w:p w:rsidR="007C5F99" w:rsidRPr="00EC1135" w:rsidRDefault="007C5F99" w:rsidP="007C5F99">
      <w:pPr>
        <w:spacing w:before="100" w:beforeAutospacing="1" w:after="100" w:afterAutospacing="1"/>
      </w:pPr>
      <w:r w:rsidRPr="00EC1135">
        <w:t>Ein Haar-Wavelet reagiert besonders deutlich auf Sprünge und stückweise konstante Strukturen. Ein glatteres Wavelet kann dagegen besser zur Analyse glatter Zustandsverläufe geeignet sein.</w:t>
      </w:r>
    </w:p>
    <w:p w:rsidR="007C5F99" w:rsidRPr="00EC1135" w:rsidRDefault="007C5F99" w:rsidP="007C5F99">
      <w:pPr>
        <w:spacing w:before="100" w:beforeAutospacing="1" w:after="100" w:afterAutospacing="1"/>
      </w:pPr>
      <w:r w:rsidRPr="00EC1135">
        <w:t xml:space="preserve">Die Wahl </w:t>
      </w:r>
      <w:proofErr w:type="gramStart"/>
      <w:r w:rsidRPr="00EC1135">
        <w:t>des Wavelets</w:t>
      </w:r>
      <w:proofErr w:type="gramEnd"/>
      <w:r w:rsidRPr="00EC1135">
        <w:t xml:space="preserve"> ist daher keine rein technische Nebensache, sondern Teil der Modellbildung.</w:t>
      </w:r>
    </w:p>
    <w:p w:rsidR="009603D6" w:rsidRDefault="007C5F99" w:rsidP="007C5F99">
      <w:pPr>
        <w:spacing w:before="100" w:beforeAutospacing="1" w:after="100" w:afterAutospacing="1"/>
      </w:pPr>
      <w:r w:rsidRPr="00EC1135">
        <w:t xml:space="preserve">Didaktisch muss zwischen folgenden Ebenen unterschieden werden: </w:t>
      </w:r>
    </w:p>
    <w:p w:rsidR="009603D6" w:rsidRDefault="009603D6" w:rsidP="004975F9">
      <w:pPr>
        <w:pStyle w:val="Formel"/>
      </w:pPr>
      <m:oMath>
        <m:r>
          <m:rPr>
            <m:nor/>
          </m:rPr>
          <m:t>beobachteter Zustand</m:t>
        </m:r>
      </m:oMath>
      <w:r>
        <w:tab/>
      </w:r>
      <w:r w:rsidRPr="000128A9">
        <w:t>(3.1613)</w:t>
      </w:r>
      <w:r w:rsidR="007C5F99" w:rsidRPr="000128A9">
        <w:t xml:space="preserve"> </w:t>
      </w:r>
    </w:p>
    <w:p w:rsidR="009603D6" w:rsidRDefault="009603D6" w:rsidP="004975F9">
      <w:pPr>
        <w:pStyle w:val="Formel"/>
      </w:pPr>
      <m:oMath>
        <m:r>
          <m:rPr>
            <m:nor/>
          </m:rPr>
          <m:t>gewählte Analysefunktion</m:t>
        </m:r>
      </m:oMath>
      <w:r>
        <w:tab/>
      </w:r>
      <w:r w:rsidRPr="000128A9">
        <w:t>(3.1614)</w:t>
      </w:r>
      <w:r w:rsidR="007C5F99" w:rsidRPr="000128A9">
        <w:t xml:space="preserve"> </w:t>
      </w:r>
    </w:p>
    <w:p w:rsidR="007C5F99" w:rsidRPr="00EC1135" w:rsidRDefault="009603D6" w:rsidP="004975F9">
      <w:pPr>
        <w:pStyle w:val="Formel"/>
      </w:pPr>
      <m:oMath>
        <m:r>
          <m:rPr>
            <m:nor/>
          </m:rPr>
          <m:t>berechneter Koeffizient</m:t>
        </m:r>
      </m:oMath>
      <w:r>
        <w:tab/>
      </w:r>
      <w:r w:rsidRPr="00EC1135">
        <w:t>(3.1615)</w:t>
      </w:r>
    </w:p>
    <w:p w:rsidR="009603D6" w:rsidRDefault="007C5F99" w:rsidP="007C5F99">
      <w:pPr>
        <w:spacing w:before="100" w:beforeAutospacing="1" w:after="100" w:afterAutospacing="1"/>
      </w:pPr>
      <w:r w:rsidRPr="00EC1135">
        <w:t xml:space="preserve">und </w:t>
      </w:r>
    </w:p>
    <w:p w:rsidR="007C5F99" w:rsidRPr="00EC1135" w:rsidRDefault="009603D6" w:rsidP="004975F9">
      <w:pPr>
        <w:pStyle w:val="Formel"/>
      </w:pPr>
      <m:oMath>
        <m:r>
          <m:rPr>
            <m:nor/>
          </m:rPr>
          <m:t>inhaltliche Interpretation</m:t>
        </m:r>
      </m:oMath>
      <w:r>
        <w:tab/>
      </w:r>
      <w:r w:rsidRPr="00EC1135">
        <w:t>(3.1616)</w:t>
      </w:r>
    </w:p>
    <w:p w:rsidR="007C5F99" w:rsidRPr="00EC1135" w:rsidRDefault="007C5F99" w:rsidP="007C5F99">
      <w:pPr>
        <w:spacing w:before="100" w:beforeAutospacing="1" w:after="100" w:afterAutospacing="1"/>
      </w:pPr>
      <w:r w:rsidRPr="00EC1135">
        <w:t>Für das FRZK ergibt sich daraus die methodische Regel</w:t>
      </w:r>
    </w:p>
    <w:p w:rsidR="007C5F99" w:rsidRPr="00EC1135" w:rsidRDefault="00A37F00" w:rsidP="004975F9">
      <w:pPr>
        <w:pStyle w:val="Formel"/>
      </w:pPr>
      <m:oMath>
        <m:r>
          <m:rPr>
            <m:nor/>
          </m:rPr>
          <m:t>großer Wavelet-Koeffizient</m:t>
        </m:r>
        <m:r>
          <m:t>≠</m:t>
        </m:r>
        <m:r>
          <m:rPr>
            <m:nor/>
          </m:rPr>
          <m:t>bewiesener funktionaler Übergang</m:t>
        </m:r>
        <m:r>
          <m:t>.</m:t>
        </m:r>
        <m:r>
          <m:rPr>
            <m:nor/>
          </m:rPr>
          <m:t xml:space="preserve"> </m:t>
        </m:r>
      </m:oMath>
      <w:r w:rsidR="009603D6">
        <w:tab/>
      </w:r>
      <m:oMath>
        <m:r>
          <m:rPr>
            <m:nor/>
          </m:rPr>
          <m:t>(3.1617)</m:t>
        </m:r>
      </m:oMath>
    </w:p>
    <w:p w:rsidR="007C5F99" w:rsidRPr="00EC1135" w:rsidRDefault="007C5F99" w:rsidP="007C5F99">
      <w:pPr>
        <w:spacing w:before="100" w:beforeAutospacing="1" w:after="100" w:afterAutospacing="1"/>
      </w:pPr>
      <w:r w:rsidRPr="00EC1135">
        <w:lastRenderedPageBreak/>
        <w:t>Ein Wavelet-Koeffizient kann einen möglichen Übergang anzeigen. Die Interpretation muss jedoch mit den Zustandsdefinitionen, dem Beobachtungskontext, weiteren Messgrößen und der zeitlichen Entwicklung abgeglichen werden.</w:t>
      </w:r>
    </w:p>
    <w:p w:rsidR="007C5F99" w:rsidRPr="00EC1135" w:rsidRDefault="007C5F99" w:rsidP="007C5F99">
      <w:pPr>
        <w:spacing w:before="100" w:beforeAutospacing="1" w:after="100" w:afterAutospacing="1"/>
      </w:pPr>
      <w:r w:rsidRPr="00EC1135">
        <w:t>Eine mehrskalige Analyse kann insbesondere dazu beitragen, Unterschiede zwischen kurzfristigen Schwankungen und längerfristigen Zustandsänderungen sichtbar zu machen.</w:t>
      </w:r>
    </w:p>
    <w:p w:rsidR="009603D6" w:rsidRDefault="007C5F99" w:rsidP="007C5F99">
      <w:pPr>
        <w:spacing w:before="100" w:beforeAutospacing="1" w:after="100" w:afterAutospacing="1"/>
      </w:pPr>
      <w:r w:rsidRPr="00EC1135">
        <w:t xml:space="preserve">Formal gilt jedoch ebenso </w:t>
      </w:r>
    </w:p>
    <w:p w:rsidR="007C5F99" w:rsidRPr="00EC1135" w:rsidRDefault="009603D6" w:rsidP="004975F9">
      <w:pPr>
        <w:pStyle w:val="Formel"/>
      </w:pPr>
      <m:oMath>
        <m:r>
          <m:rPr>
            <m:nor/>
          </m:rPr>
          <m:t>Skalenzerlegung</m:t>
        </m:r>
        <m:r>
          <m:t>≠</m:t>
        </m:r>
        <m:r>
          <m:rPr>
            <m:nor/>
          </m:rPr>
          <m:t>eindeutige Ursachenzerlegung</m:t>
        </m:r>
      </m:oMath>
      <w:r>
        <w:tab/>
      </w:r>
      <w:r w:rsidRPr="00EC1135">
        <w:t>(3.1618)</w:t>
      </w:r>
    </w:p>
    <w:p w:rsidR="007C5F99" w:rsidRPr="00EC1135" w:rsidRDefault="007C5F99" w:rsidP="007C5F99">
      <w:pPr>
        <w:spacing w:before="100" w:beforeAutospacing="1" w:after="100" w:afterAutospacing="1"/>
      </w:pPr>
      <w:r w:rsidRPr="00EC1135">
        <w:t>Die Wavelet-Transformation trennt mathematische Strukturanteile. Sie weist diesen Anteilen nicht automatisch voneinander unabhängige Ursachen zu.</w:t>
      </w:r>
    </w:p>
    <w:p w:rsidR="007C5F99" w:rsidRPr="00EC1135" w:rsidRDefault="009861C3" w:rsidP="007C5F99">
      <w:r>
        <w:pict>
          <v:rect id="_x0000_i1404" style="width:0;height:1.5pt" o:hralign="center" o:hrstd="t" o:hr="t" fillcolor="#a0a0a0" stroked="f"/>
        </w:pict>
      </w:r>
    </w:p>
    <w:p w:rsidR="007C5F99" w:rsidRPr="00EC1135" w:rsidRDefault="007C5F99" w:rsidP="00522665">
      <w:pPr>
        <w:pStyle w:val="berschrift3"/>
      </w:pPr>
      <w:r w:rsidRPr="00EC1135">
        <w:t>Literaturbezug des Abschnitts</w:t>
      </w:r>
    </w:p>
    <w:p w:rsidR="007C5F99" w:rsidRPr="00EC1135" w:rsidRDefault="007C5F99" w:rsidP="007C5F99">
      <w:pPr>
        <w:spacing w:before="100" w:beforeAutospacing="1" w:after="100" w:afterAutospacing="1"/>
      </w:pPr>
      <w:r w:rsidRPr="00EC1135">
        <w:rPr>
          <w:b/>
        </w:rPr>
        <w:t>[84]</w:t>
      </w:r>
      <w:r w:rsidRPr="00EC1135">
        <w:t xml:space="preserve"> Golub, Gene H.; Van Loan, Charles F.: </w:t>
      </w:r>
      <w:r w:rsidRPr="00EC1135">
        <w:rPr>
          <w:i/>
          <w:iCs/>
        </w:rPr>
        <w:t>Matrix Computations</w:t>
      </w:r>
      <w:r w:rsidRPr="00EC1135">
        <w:t>. 4th edition. Baltimore: Johns Hopkins University Press, 2013.</w:t>
      </w:r>
      <w:r w:rsidRPr="00EC1135">
        <w:br/>
        <w:t>Verwendet für die diskrete Darstellung orthogonaler Transformationen und die Interpretation der Wavelet-Transformation als Matrixoperator.</w:t>
      </w:r>
    </w:p>
    <w:p w:rsidR="007C5F99" w:rsidRPr="00EC1135" w:rsidRDefault="007C5F99" w:rsidP="007C5F99">
      <w:pPr>
        <w:spacing w:before="100" w:beforeAutospacing="1" w:after="100" w:afterAutospacing="1"/>
      </w:pPr>
      <w:r w:rsidRPr="00EC1135">
        <w:rPr>
          <w:b/>
        </w:rPr>
        <w:t>[92]</w:t>
      </w:r>
      <w:r w:rsidRPr="00EC1135">
        <w:t xml:space="preserve"> Kress, Rainer: </w:t>
      </w:r>
      <w:r w:rsidRPr="00EC1135">
        <w:rPr>
          <w:i/>
          <w:iCs/>
        </w:rPr>
        <w:t>Linear Integral Equations</w:t>
      </w:r>
      <w:r w:rsidRPr="00EC1135">
        <w:t>. 3rd edition. New York: Springer, 2014.</w:t>
      </w:r>
      <w:r w:rsidRPr="00EC1135">
        <w:br/>
        <w:t>Verwendet für die Einordnung der kontinuierlichen Wavelet-Transformation als Integraloperator.</w:t>
      </w:r>
    </w:p>
    <w:p w:rsidR="007C5F99" w:rsidRPr="00EC1135" w:rsidRDefault="007C5F99" w:rsidP="007C5F99">
      <w:pPr>
        <w:spacing w:before="100" w:beforeAutospacing="1" w:after="100" w:afterAutospacing="1"/>
      </w:pPr>
      <w:r w:rsidRPr="00EC1135">
        <w:rPr>
          <w:b/>
        </w:rPr>
        <w:t>[93]</w:t>
      </w:r>
      <w:r w:rsidRPr="00EC1135">
        <w:t xml:space="preserve"> Folland, Gerald B.: </w:t>
      </w:r>
      <w:r w:rsidRPr="00EC1135">
        <w:rPr>
          <w:i/>
          <w:iCs/>
        </w:rPr>
        <w:t>Fourier Analysis and Its Applications</w:t>
      </w:r>
      <w:r w:rsidRPr="00EC1135">
        <w:t>. Pacific Grove: Wadsworth &amp; Brooks/Cole, 1992.</w:t>
      </w:r>
      <w:r w:rsidRPr="00EC1135">
        <w:br/>
        <w:t>Verwendet für die Verbindung zwischen Fourier- und Wavelet-Darstellung sowie für die Interpretation spektraler und lokalisierter Transformationsverfahren.</w:t>
      </w:r>
    </w:p>
    <w:p w:rsidR="007C5F99" w:rsidRPr="00EC1135" w:rsidRDefault="007C5F99" w:rsidP="007C5F99">
      <w:pPr>
        <w:spacing w:before="100" w:beforeAutospacing="1" w:after="100" w:afterAutospacing="1"/>
      </w:pPr>
      <w:r w:rsidRPr="00EC1135">
        <w:rPr>
          <w:b/>
        </w:rPr>
        <w:t>[94]</w:t>
      </w:r>
      <w:r w:rsidRPr="00EC1135">
        <w:t xml:space="preserve"> Mallat, Stéphane: </w:t>
      </w:r>
      <w:r w:rsidRPr="00EC1135">
        <w:rPr>
          <w:i/>
          <w:iCs/>
        </w:rPr>
        <w:t>A Wavelet Tour of Signal Processing: The Sparse Way</w:t>
      </w:r>
      <w:r w:rsidRPr="00EC1135">
        <w:t>. 3rd edition. Amsterdam: Academic Press, 2009.</w:t>
      </w:r>
      <w:r w:rsidRPr="00EC1135">
        <w:br/>
        <w:t>Neu eingeführt als zentrale Referenz für kontinuierliche und diskrete Wavelet-Transformationen, Mehrskalenanalysen, Filterbänke, lokale Regularität und schwellenwertbasierte Signalrekonstruktion.</w:t>
      </w:r>
    </w:p>
    <w:p w:rsidR="007C5F99" w:rsidRPr="00EC1135" w:rsidRDefault="009861C3" w:rsidP="007C5F99">
      <w:r>
        <w:pict>
          <v:rect id="_x0000_i1405" style="width:0;height:1.5pt" o:hralign="center" o:hrstd="t" o:hr="t" fillcolor="#a0a0a0" stroked="f"/>
        </w:pict>
      </w:r>
    </w:p>
    <w:p w:rsidR="007C5F99" w:rsidRPr="00EC1135" w:rsidRDefault="007C5F99" w:rsidP="00522665">
      <w:pPr>
        <w:pStyle w:val="berschrift3"/>
      </w:pPr>
      <w:r w:rsidRPr="00EC1135">
        <w:t>Repository-Stand nach Abschnitt 3.2.23</w:t>
      </w:r>
    </w:p>
    <w:p w:rsidR="007C5F99" w:rsidRPr="00EC1135" w:rsidRDefault="007C5F99" w:rsidP="007C5F99">
      <w:pPr>
        <w:numPr>
          <w:ilvl w:val="0"/>
          <w:numId w:val="1"/>
        </w:numPr>
        <w:spacing w:before="100" w:beforeAutospacing="1" w:after="100" w:afterAutospacing="1"/>
      </w:pPr>
      <w:r w:rsidRPr="00EC1135">
        <w:t xml:space="preserve">letzte Definition: </w:t>
      </w:r>
      <w:r w:rsidRPr="00EC1135">
        <w:rPr>
          <w:b/>
        </w:rPr>
        <w:t>3.2.166</w:t>
      </w:r>
      <w:r w:rsidRPr="00EC1135">
        <w:t xml:space="preserve"> </w:t>
      </w:r>
    </w:p>
    <w:p w:rsidR="007C5F99" w:rsidRPr="00EC1135" w:rsidRDefault="007C5F99" w:rsidP="007C5F99">
      <w:pPr>
        <w:numPr>
          <w:ilvl w:val="0"/>
          <w:numId w:val="1"/>
        </w:numPr>
        <w:spacing w:before="100" w:beforeAutospacing="1" w:after="100" w:afterAutospacing="1"/>
      </w:pPr>
      <w:r w:rsidRPr="00EC1135">
        <w:t xml:space="preserve">nächste Definition: </w:t>
      </w:r>
      <w:r w:rsidRPr="00EC1135">
        <w:rPr>
          <w:b/>
        </w:rPr>
        <w:t>3.2.167</w:t>
      </w:r>
      <w:r w:rsidRPr="00EC1135">
        <w:t xml:space="preserve"> </w:t>
      </w:r>
    </w:p>
    <w:p w:rsidR="007C5F99" w:rsidRPr="00EC1135" w:rsidRDefault="007C5F99" w:rsidP="007C5F99">
      <w:pPr>
        <w:numPr>
          <w:ilvl w:val="0"/>
          <w:numId w:val="1"/>
        </w:numPr>
        <w:spacing w:before="100" w:beforeAutospacing="1" w:after="100" w:afterAutospacing="1"/>
      </w:pPr>
      <w:r w:rsidRPr="00EC1135">
        <w:t xml:space="preserve">letzter Satz: </w:t>
      </w:r>
      <w:r w:rsidRPr="00EC1135">
        <w:rPr>
          <w:b/>
        </w:rPr>
        <w:t>3.2.40</w:t>
      </w:r>
      <w:r w:rsidRPr="00EC1135">
        <w:t xml:space="preserve"> </w:t>
      </w:r>
    </w:p>
    <w:p w:rsidR="007C5F99" w:rsidRPr="00EC1135" w:rsidRDefault="007C5F99" w:rsidP="007C5F99">
      <w:pPr>
        <w:numPr>
          <w:ilvl w:val="0"/>
          <w:numId w:val="1"/>
        </w:numPr>
        <w:spacing w:before="100" w:beforeAutospacing="1" w:after="100" w:afterAutospacing="1"/>
      </w:pPr>
      <w:r w:rsidRPr="00EC1135">
        <w:t xml:space="preserve">nächster Satz: </w:t>
      </w:r>
      <w:r w:rsidRPr="00EC1135">
        <w:rPr>
          <w:b/>
        </w:rPr>
        <w:t>3.2.41</w:t>
      </w:r>
      <w:r w:rsidRPr="00EC1135">
        <w:t xml:space="preserve"> </w:t>
      </w:r>
    </w:p>
    <w:p w:rsidR="007C5F99" w:rsidRPr="00EC1135" w:rsidRDefault="007C5F99" w:rsidP="007C5F99">
      <w:pPr>
        <w:numPr>
          <w:ilvl w:val="0"/>
          <w:numId w:val="1"/>
        </w:numPr>
        <w:spacing w:before="100" w:beforeAutospacing="1" w:after="100" w:afterAutospacing="1"/>
      </w:pPr>
      <w:r w:rsidRPr="00EC1135">
        <w:t xml:space="preserve">letzte Gleichung: </w:t>
      </w:r>
      <w:r w:rsidRPr="000128A9">
        <w:rPr>
          <w:rFonts w:ascii="Cambria Math" w:hAnsi="Cambria Math"/>
          <w:i/>
        </w:rPr>
        <w:t xml:space="preserve">(3.1618) </w:t>
      </w:r>
    </w:p>
    <w:p w:rsidR="007C5F99" w:rsidRPr="00EC1135" w:rsidRDefault="007C5F99" w:rsidP="007C5F99">
      <w:pPr>
        <w:numPr>
          <w:ilvl w:val="0"/>
          <w:numId w:val="1"/>
        </w:numPr>
        <w:spacing w:before="100" w:beforeAutospacing="1" w:after="100" w:afterAutospacing="1"/>
      </w:pPr>
      <w:r w:rsidRPr="00EC1135">
        <w:lastRenderedPageBreak/>
        <w:t xml:space="preserve">nächste Gleichung: </w:t>
      </w:r>
      <w:r w:rsidRPr="000128A9">
        <w:rPr>
          <w:rFonts w:ascii="Cambria Math" w:hAnsi="Cambria Math"/>
          <w:i/>
        </w:rPr>
        <w:t xml:space="preserve">(3.1619) </w:t>
      </w:r>
    </w:p>
    <w:p w:rsidR="007C5F99" w:rsidRPr="00EC1135" w:rsidRDefault="007C5F99" w:rsidP="007C5F99">
      <w:pPr>
        <w:numPr>
          <w:ilvl w:val="0"/>
          <w:numId w:val="1"/>
        </w:numPr>
        <w:spacing w:before="100" w:beforeAutospacing="1" w:after="100" w:afterAutospacing="1"/>
      </w:pPr>
      <w:r w:rsidRPr="00EC1135">
        <w:t xml:space="preserve">letzte Literaturstelle: </w:t>
      </w:r>
      <w:r w:rsidRPr="00EC1135">
        <w:rPr>
          <w:b/>
        </w:rPr>
        <w:t>[94]</w:t>
      </w:r>
      <w:r w:rsidRPr="00EC1135">
        <w:t xml:space="preserve"> </w:t>
      </w:r>
    </w:p>
    <w:p w:rsidR="007C5F99" w:rsidRPr="00EC1135" w:rsidRDefault="007C5F99" w:rsidP="007C5F99">
      <w:pPr>
        <w:numPr>
          <w:ilvl w:val="0"/>
          <w:numId w:val="1"/>
        </w:numPr>
        <w:spacing w:before="100" w:beforeAutospacing="1" w:after="100" w:afterAutospacing="1"/>
      </w:pPr>
      <w:r w:rsidRPr="00EC1135">
        <w:t xml:space="preserve">nächste neue Literaturstelle: </w:t>
      </w:r>
      <w:r w:rsidRPr="00EC1135">
        <w:rPr>
          <w:b/>
        </w:rPr>
        <w:t>[95]</w:t>
      </w:r>
      <w:r w:rsidRPr="00EC1135">
        <w:t xml:space="preserve"> </w:t>
      </w:r>
    </w:p>
    <w:p w:rsidR="007C5F99" w:rsidRPr="00EC1135" w:rsidRDefault="007C5F99" w:rsidP="007C5F99">
      <w:pPr>
        <w:numPr>
          <w:ilvl w:val="0"/>
          <w:numId w:val="1"/>
        </w:numPr>
        <w:spacing w:before="100" w:beforeAutospacing="1" w:after="100" w:afterAutospacing="1"/>
      </w:pPr>
      <w:r w:rsidRPr="00EC1135">
        <w:t xml:space="preserve">nächster Arbeitsschritt: </w:t>
      </w:r>
      <w:r w:rsidRPr="00EC1135">
        <w:rPr>
          <w:b/>
        </w:rPr>
        <w:t>Repository-Skript zu 3.2.23</w:t>
      </w:r>
    </w:p>
    <w:p w:rsidR="007C5F99" w:rsidRDefault="007C5F99" w:rsidP="007C5F99"/>
    <w:p w:rsidR="00B7524F" w:rsidRPr="009F7DCA" w:rsidRDefault="00B7524F" w:rsidP="00B7524F">
      <w:pPr>
        <w:spacing w:before="100" w:beforeAutospacing="1" w:after="100" w:afterAutospacing="1"/>
        <w:outlineLvl w:val="1"/>
        <w:rPr>
          <w:b/>
          <w:bCs w:val="0"/>
          <w:sz w:val="36"/>
          <w:szCs w:val="36"/>
        </w:rPr>
      </w:pPr>
      <w:r w:rsidRPr="009F7DCA">
        <w:rPr>
          <w:b/>
          <w:sz w:val="36"/>
          <w:szCs w:val="36"/>
        </w:rPr>
        <w:t>3.2.24 Distributionen, Deltafunktion und schwache Ableitungen</w:t>
      </w:r>
    </w:p>
    <w:p w:rsidR="00B7524F" w:rsidRPr="009F7DCA" w:rsidRDefault="00B7524F" w:rsidP="00B7524F">
      <w:pPr>
        <w:spacing w:before="100" w:beforeAutospacing="1" w:after="100" w:afterAutospacing="1"/>
      </w:pPr>
      <w:r w:rsidRPr="009F7DCA">
        <w:t>Die bisher verwendeten Funktionen wurden überwiegend als punktweise definierte Abbildungen behandelt. Für viele Differentialgleichungen, Transformationsverfahren und Zustandsmodelle ist diese Sicht jedoch zu eng. Sprungstellen, punktförmige Quellen, impulsartige Einwirkungen und Zustände mit nur geringer Regularität können nicht immer durch klassische differenzierbare Funktionen beschrieben werden.</w:t>
      </w:r>
    </w:p>
    <w:p w:rsidR="00B7524F" w:rsidRPr="009F7DCA" w:rsidRDefault="00B7524F" w:rsidP="00B7524F">
      <w:pPr>
        <w:spacing w:before="100" w:beforeAutospacing="1" w:after="100" w:afterAutospacing="1"/>
      </w:pPr>
      <w:r w:rsidRPr="009F7DCA">
        <w:t>Ein einfaches Beispiel ist eine Funktion mit einem Sprung. Ihre klassische Ableitung existiert am Sprungpunkt nicht. Dennoch lässt sich die Änderung mathematisch eindeutig erfassen, wenn die Ableitung nicht punktweise, sondern über ihre Wirkung auf geeignete Testfunktionen definiert wird.</w:t>
      </w:r>
    </w:p>
    <w:p w:rsidR="00B7524F" w:rsidRPr="009F7DCA" w:rsidRDefault="00B7524F" w:rsidP="00B7524F">
      <w:pPr>
        <w:spacing w:before="100" w:beforeAutospacing="1" w:after="100" w:afterAutospacing="1"/>
      </w:pPr>
      <w:r w:rsidRPr="009F7DCA">
        <w:t>Der Übergang lautet</w:t>
      </w:r>
    </w:p>
    <w:p w:rsidR="00B7524F" w:rsidRPr="008C32EE" w:rsidRDefault="008C32EE" w:rsidP="004975F9">
      <w:pPr>
        <w:pStyle w:val="Formel"/>
      </w:pPr>
      <m:oMath>
        <m:r>
          <m:rPr>
            <m:nor/>
          </m:rPr>
          <m:t>punktweise definierte Funktion</m:t>
        </m:r>
        <m:r>
          <m:t>⟶</m:t>
        </m:r>
        <m:r>
          <m:rPr>
            <m:nor/>
          </m:rPr>
          <m:t>lineares Funktional auf Testfunktionen</m:t>
        </m:r>
      </m:oMath>
      <w:r w:rsidR="00B7524F" w:rsidRPr="009F7DCA">
        <w:t>.</w:t>
      </w:r>
      <w:r>
        <w:tab/>
      </w:r>
      <w:r w:rsidR="00B7524F" w:rsidRPr="000128A9">
        <w:t xml:space="preserve">(3.1619) </w:t>
      </w:r>
      <w:r w:rsidR="009603D6" w:rsidRPr="000128A9">
        <w:tab/>
      </w:r>
    </w:p>
    <w:p w:rsidR="008C32EE" w:rsidRDefault="008C32EE" w:rsidP="008C32EE">
      <w:pPr>
        <w:pStyle w:val="pdq2pgselectionanchorcontainer"/>
      </w:pPr>
      <w:r>
        <w:t>Eine solche verallgemeinerte Funktion wird als Distribution bezeichnet [95].</w:t>
      </w:r>
    </w:p>
    <w:p w:rsidR="008C32EE" w:rsidRDefault="008C32EE" w:rsidP="008C32EE">
      <w:pPr>
        <w:pStyle w:val="StandardWeb"/>
      </w:pPr>
      <w:r>
        <w:t>Distributionen erweitern den klassischen Funktionsbegriff, ohne die klassischen Funktionen zu verwerfen. Jede hinreichend integrierbare Funktion kann als Distribution aufgefasst werden. Zusätzlich können auch mathematische Objekte wie die Dirac-Distribution, Ableitungen von Sprungfunktionen und punktförmige Quellen einbezogen werden.</w:t>
      </w:r>
    </w:p>
    <w:p w:rsidR="008C32EE" w:rsidRDefault="009861C3" w:rsidP="008C32EE">
      <w:r>
        <w:pict>
          <v:rect id="_x0000_i1406" style="width:0;height:1.5pt" o:hralign="center" o:hrstd="t" o:hr="t" fillcolor="#a0a0a0" stroked="f"/>
        </w:pict>
      </w:r>
    </w:p>
    <w:p w:rsidR="008C32EE" w:rsidRDefault="008C32EE" w:rsidP="008C32EE">
      <w:pPr>
        <w:pStyle w:val="berschrift2"/>
      </w:pPr>
      <w:r>
        <w:t>Testfunktionen</w:t>
      </w:r>
    </w:p>
    <w:p w:rsidR="008C32EE" w:rsidRDefault="008C32EE" w:rsidP="00B7524F"/>
    <w:p w:rsidR="00B7524F" w:rsidRPr="009F7DCA" w:rsidRDefault="009861C3" w:rsidP="00B7524F">
      <w:r>
        <w:pict>
          <v:rect id="_x0000_i1407"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Testfunktionen</w:t>
      </w:r>
    </w:p>
    <w:p w:rsidR="00B7524F" w:rsidRPr="009F7DCA" w:rsidRDefault="00B7524F" w:rsidP="00B7524F">
      <w:pPr>
        <w:spacing w:before="100" w:beforeAutospacing="1" w:after="100" w:afterAutospacing="1"/>
      </w:pPr>
      <w:r w:rsidRPr="009F7DCA">
        <w:t>Die Wirkung einer Distribution wird nicht an einzelnen Punkten, sondern auf geeigneten Testfunktionen untersucht.</w:t>
      </w:r>
    </w:p>
    <w:p w:rsidR="00B7524F" w:rsidRPr="009F7DCA" w:rsidRDefault="009861C3" w:rsidP="00B7524F">
      <w:r>
        <w:lastRenderedPageBreak/>
        <w:pict>
          <v:rect id="_x0000_i1408" style="width:0;height:1.5pt" o:hralign="center" o:hrstd="t" o:hr="t" fillcolor="#a0a0a0" stroked="f"/>
        </w:pict>
      </w:r>
    </w:p>
    <w:p w:rsidR="00B7524F" w:rsidRPr="009F7DCA" w:rsidRDefault="00B7524F" w:rsidP="001D6D55">
      <w:pPr>
        <w:pStyle w:val="Definition"/>
      </w:pPr>
      <w:r w:rsidRPr="009F7DCA">
        <w:t>Definition 3.2.167: Träger einer Funktion</w:t>
      </w:r>
    </w:p>
    <w:p w:rsidR="009603D6" w:rsidRDefault="00B7524F" w:rsidP="00B7524F">
      <w:pPr>
        <w:spacing w:before="100" w:beforeAutospacing="1" w:after="100" w:afterAutospacing="1"/>
      </w:pPr>
      <w:r w:rsidRPr="009F7DCA">
        <w:t xml:space="preserve">Der Träger einer Funktion </w:t>
      </w:r>
    </w:p>
    <w:p w:rsidR="00B7524F" w:rsidRPr="009F7DCA" w:rsidRDefault="009603D6" w:rsidP="004975F9">
      <w:pPr>
        <w:pStyle w:val="Formel"/>
      </w:pPr>
      <m:oMath>
        <m:r>
          <m:t>φ:</m:t>
        </m:r>
        <m:sSup>
          <m:sSupPr>
            <m:ctrlPr/>
          </m:sSupPr>
          <m:e>
            <m:r>
              <m:rPr>
                <m:scr m:val="double-struck"/>
              </m:rPr>
              <w:rPr>
                <w:rFonts w:cs="Cambria Math"/>
              </w:rPr>
              <m:t>R</m:t>
            </m:r>
          </m:e>
          <m:sup>
            <m:r>
              <m:t>n</m:t>
            </m:r>
          </m:sup>
        </m:sSup>
        <m:r>
          <m:t>→C</m:t>
        </m:r>
      </m:oMath>
      <w:r>
        <w:tab/>
      </w:r>
      <w:r w:rsidRPr="009F7DCA">
        <w:t>(3.1620)</w:t>
      </w:r>
    </w:p>
    <w:p w:rsidR="009603D6" w:rsidRDefault="00B7524F" w:rsidP="00B7524F">
      <w:pPr>
        <w:spacing w:before="100" w:beforeAutospacing="1" w:after="100" w:afterAutospacing="1"/>
      </w:pPr>
      <w:r w:rsidRPr="009F7DCA">
        <w:t xml:space="preserve">ist der Abschluss der Menge aller Punkte, an denen die Funktion nicht null ist: </w:t>
      </w:r>
    </w:p>
    <w:p w:rsidR="00B7524F" w:rsidRPr="009F7DCA" w:rsidRDefault="009603D6" w:rsidP="004975F9">
      <w:pPr>
        <w:pStyle w:val="Formel"/>
      </w:pPr>
      <m:oMath>
        <m:r>
          <m:rPr>
            <m:nor/>
          </m:rPr>
          <m:t>supp</m:t>
        </m:r>
        <m:d>
          <m:dPr>
            <m:ctrlPr/>
          </m:dPr>
          <m:e>
            <m:r>
              <m:t>φ</m:t>
            </m:r>
          </m:e>
        </m:d>
        <m:r>
          <m:t>=</m:t>
        </m:r>
        <m:bar>
          <m:barPr>
            <m:pos m:val="top"/>
            <m:ctrlPr/>
          </m:barPr>
          <m:e>
            <m:d>
              <m:dPr>
                <m:begChr m:val="{"/>
                <m:endChr m:val="}"/>
                <m:ctrlPr/>
              </m:dPr>
              <m:e>
                <m:r>
                  <m:t>x∈</m:t>
                </m:r>
                <m:sSup>
                  <m:sSupPr>
                    <m:ctrlPr/>
                  </m:sSupPr>
                  <m:e>
                    <m:r>
                      <m:rPr>
                        <m:scr m:val="double-struck"/>
                      </m:rPr>
                      <w:rPr>
                        <w:rFonts w:cs="Cambria Math"/>
                      </w:rPr>
                      <m:t>R</m:t>
                    </m:r>
                  </m:e>
                  <m:sup>
                    <m:r>
                      <m:t>n</m:t>
                    </m:r>
                  </m:sup>
                </m:sSup>
              </m:e>
              <m:e>
                <m:r>
                  <m:t>φ</m:t>
                </m:r>
                <m:d>
                  <m:dPr>
                    <m:ctrlPr/>
                  </m:dPr>
                  <m:e>
                    <m:r>
                      <m:t>x</m:t>
                    </m:r>
                  </m:e>
                </m:d>
                <m:r>
                  <m:t>≠0</m:t>
                </m:r>
              </m:e>
            </m:d>
          </m:e>
        </m:bar>
      </m:oMath>
      <w:r>
        <w:tab/>
      </w:r>
      <w:r w:rsidRPr="009F7DCA">
        <w:t>(3.1621)</w:t>
      </w:r>
    </w:p>
    <w:p w:rsidR="009603D6" w:rsidRDefault="00B7524F" w:rsidP="00B7524F">
      <w:pPr>
        <w:spacing w:before="100" w:beforeAutospacing="1" w:after="100" w:afterAutospacing="1"/>
      </w:pPr>
      <w:r w:rsidRPr="009F7DCA">
        <w:t xml:space="preserve">Eine Funktion besitzt kompakten Träger, wenn </w:t>
      </w:r>
    </w:p>
    <w:p w:rsidR="00B7524F" w:rsidRPr="009F7DCA" w:rsidRDefault="009603D6" w:rsidP="004975F9">
      <w:pPr>
        <w:pStyle w:val="Formel"/>
      </w:pPr>
      <m:oMath>
        <m:r>
          <m:rPr>
            <m:nor/>
          </m:rPr>
          <m:t>supp</m:t>
        </m:r>
        <m:d>
          <m:dPr>
            <m:ctrlPr/>
          </m:dPr>
          <m:e>
            <m:r>
              <m:t>φ</m:t>
            </m:r>
          </m:e>
        </m:d>
        <m:r>
          <m:t>⊂</m:t>
        </m:r>
        <m:sSup>
          <m:sSupPr>
            <m:ctrlPr/>
          </m:sSupPr>
          <m:e>
            <m:r>
              <m:rPr>
                <m:scr m:val="double-struck"/>
              </m:rPr>
              <w:rPr>
                <w:rFonts w:cs="Cambria Math"/>
              </w:rPr>
              <m:t>R</m:t>
            </m:r>
          </m:e>
          <m:sup>
            <m:r>
              <m:t>n</m:t>
            </m:r>
          </m:sup>
        </m:sSup>
      </m:oMath>
      <w:r>
        <w:tab/>
      </w:r>
      <w:r w:rsidRPr="009F7DCA">
        <w:t>(3.1622)</w:t>
      </w:r>
    </w:p>
    <w:p w:rsidR="00B7524F" w:rsidRPr="009F7DCA" w:rsidRDefault="00B7524F" w:rsidP="00B7524F">
      <w:pPr>
        <w:spacing w:before="100" w:beforeAutospacing="1" w:after="100" w:afterAutospacing="1"/>
      </w:pPr>
      <w:r w:rsidRPr="009F7DCA">
        <w:t>kompakt ist.</w:t>
      </w:r>
    </w:p>
    <w:p w:rsidR="00B7524F" w:rsidRPr="009F7DCA" w:rsidRDefault="009861C3" w:rsidP="00B7524F">
      <w:r>
        <w:pict>
          <v:rect id="_x0000_i1409" style="width:0;height:1.5pt" o:hralign="center" o:hrstd="t" o:hr="t" fillcolor="#a0a0a0" stroked="f"/>
        </w:pict>
      </w:r>
    </w:p>
    <w:p w:rsidR="00B7524F" w:rsidRPr="009F7DCA" w:rsidRDefault="00B7524F" w:rsidP="001D6D55">
      <w:pPr>
        <w:pStyle w:val="Definition"/>
      </w:pPr>
      <w:r w:rsidRPr="009F7DCA">
        <w:t>Definition 3.2.168: Raum der Testfunktionen</w:t>
      </w:r>
    </w:p>
    <w:p w:rsidR="009603D6" w:rsidRDefault="00B7524F" w:rsidP="00B7524F">
      <w:pPr>
        <w:spacing w:before="100" w:beforeAutospacing="1" w:after="100" w:afterAutospacing="1"/>
      </w:pPr>
      <w:r w:rsidRPr="009F7DCA">
        <w:t xml:space="preserve">Der Raum der glatten Funktionen mit kompaktem Träger wird definiert durch </w:t>
      </w:r>
    </w:p>
    <w:p w:rsidR="00B7524F" w:rsidRPr="009F7DCA" w:rsidRDefault="009603D6" w:rsidP="004975F9">
      <w:pPr>
        <w:pStyle w:val="Formel"/>
      </w:pPr>
      <m:oMath>
        <m:r>
          <m:rPr>
            <m:scr m:val="script"/>
          </m:rPr>
          <m:t>D</m:t>
        </m:r>
        <m:d>
          <m:dPr>
            <m:ctrlPr/>
          </m:dPr>
          <m:e>
            <m:sSup>
              <m:sSupPr>
                <m:ctrlPr/>
              </m:sSupPr>
              <m:e>
                <m:r>
                  <m:rPr>
                    <m:scr m:val="double-struck"/>
                  </m:rPr>
                  <w:rPr>
                    <w:rFonts w:cs="Cambria Math"/>
                  </w:rPr>
                  <m:t>R</m:t>
                </m:r>
              </m:e>
              <m:sup>
                <m:r>
                  <m:t>n</m:t>
                </m:r>
              </m:sup>
            </m:sSup>
          </m:e>
        </m:d>
        <m:r>
          <m:t>=</m:t>
        </m:r>
        <m:sSubSup>
          <m:sSubSupPr>
            <m:ctrlPr/>
          </m:sSubSupPr>
          <m:e>
            <m:r>
              <m:t>C</m:t>
            </m:r>
          </m:e>
          <m:sub>
            <m:r>
              <m:t>c</m:t>
            </m:r>
          </m:sub>
          <m:sup>
            <m:r>
              <m:t>∞</m:t>
            </m:r>
          </m:sup>
        </m:sSubSup>
        <m:d>
          <m:dPr>
            <m:ctrlPr/>
          </m:dPr>
          <m:e>
            <m:sSup>
              <m:sSupPr>
                <m:ctrlPr/>
              </m:sSupPr>
              <m:e>
                <m:r>
                  <m:rPr>
                    <m:scr m:val="double-struck"/>
                  </m:rPr>
                  <w:rPr>
                    <w:rFonts w:cs="Cambria Math"/>
                  </w:rPr>
                  <m:t>R</m:t>
                </m:r>
              </m:e>
              <m:sup>
                <m:r>
                  <m:t>n</m:t>
                </m:r>
              </m:sup>
            </m:sSup>
          </m:e>
        </m:d>
      </m:oMath>
      <w:r>
        <w:tab/>
      </w:r>
      <w:r w:rsidRPr="009F7DCA">
        <w:t>(3.1623)</w:t>
      </w:r>
    </w:p>
    <w:p w:rsidR="009603D6" w:rsidRDefault="00B7524F" w:rsidP="00B7524F">
      <w:pPr>
        <w:spacing w:before="100" w:beforeAutospacing="1" w:after="100" w:afterAutospacing="1"/>
      </w:pPr>
      <w:r w:rsidRPr="009F7DCA">
        <w:t xml:space="preserve">Für jede Testfunktion </w:t>
      </w:r>
    </w:p>
    <w:p w:rsidR="00B7524F" w:rsidRPr="009F7DCA" w:rsidRDefault="009603D6" w:rsidP="004975F9">
      <w:pPr>
        <w:pStyle w:val="Formel"/>
      </w:pPr>
      <m:oMath>
        <m:r>
          <m:t>φ∈</m:t>
        </m:r>
        <m:r>
          <m:rPr>
            <m:scr m:val="script"/>
          </m:rPr>
          <m:t>D</m:t>
        </m:r>
        <m:d>
          <m:dPr>
            <m:ctrlPr/>
          </m:dPr>
          <m:e>
            <m:sSup>
              <m:sSupPr>
                <m:ctrlPr/>
              </m:sSupPr>
              <m:e>
                <m:r>
                  <m:rPr>
                    <m:scr m:val="double-struck"/>
                  </m:rPr>
                  <w:rPr>
                    <w:rFonts w:cs="Cambria Math"/>
                  </w:rPr>
                  <m:t>R</m:t>
                </m:r>
              </m:e>
              <m:sup>
                <m:r>
                  <m:t>n</m:t>
                </m:r>
              </m:sup>
            </m:sSup>
          </m:e>
        </m:d>
      </m:oMath>
      <w:r>
        <w:tab/>
      </w:r>
      <w:r w:rsidRPr="009F7DCA">
        <w:t>(3.1624)</w:t>
      </w:r>
    </w:p>
    <w:p w:rsidR="009603D6" w:rsidRDefault="00B7524F" w:rsidP="00B7524F">
      <w:pPr>
        <w:spacing w:before="100" w:beforeAutospacing="1" w:after="100" w:afterAutospacing="1"/>
      </w:pPr>
      <w:r w:rsidRPr="009F7DCA">
        <w:t xml:space="preserve">gilt: </w:t>
      </w:r>
    </w:p>
    <w:p w:rsidR="00B7524F" w:rsidRPr="009F7DCA" w:rsidRDefault="009603D6" w:rsidP="004975F9">
      <w:pPr>
        <w:pStyle w:val="Formel"/>
      </w:pPr>
      <m:oMath>
        <m:r>
          <m:t>φ∈</m:t>
        </m:r>
        <m:sSup>
          <m:sSupPr>
            <m:ctrlPr/>
          </m:sSupPr>
          <m:e>
            <m:r>
              <m:t>C</m:t>
            </m:r>
          </m:e>
          <m:sup>
            <m:r>
              <m:t>∞</m:t>
            </m:r>
          </m:sup>
        </m:sSup>
        <m:d>
          <m:dPr>
            <m:ctrlPr/>
          </m:dPr>
          <m:e>
            <m:sSup>
              <m:sSupPr>
                <m:ctrlPr/>
              </m:sSupPr>
              <m:e>
                <m:r>
                  <m:rPr>
                    <m:scr m:val="double-struck"/>
                  </m:rPr>
                  <w:rPr>
                    <w:rFonts w:cs="Cambria Math"/>
                  </w:rPr>
                  <m:t>R</m:t>
                </m:r>
              </m:e>
              <m:sup>
                <m:r>
                  <m:t>n</m:t>
                </m:r>
              </m:sup>
            </m:sSup>
          </m:e>
        </m:d>
      </m:oMath>
      <w:r>
        <w:tab/>
      </w:r>
      <w:r w:rsidRPr="009F7DCA">
        <w:t>(3.1625)</w:t>
      </w:r>
    </w:p>
    <w:p w:rsidR="009603D6" w:rsidRDefault="00B7524F" w:rsidP="00B7524F">
      <w:pPr>
        <w:spacing w:before="100" w:beforeAutospacing="1" w:after="100" w:afterAutospacing="1"/>
      </w:pPr>
      <w:r w:rsidRPr="009F7DCA">
        <w:t xml:space="preserve">und </w:t>
      </w:r>
    </w:p>
    <w:p w:rsidR="00B7524F" w:rsidRPr="009F7DCA" w:rsidRDefault="009603D6" w:rsidP="004975F9">
      <w:pPr>
        <w:pStyle w:val="Formel"/>
      </w:pPr>
      <m:oMath>
        <m:r>
          <m:rPr>
            <m:nor/>
          </m:rPr>
          <m:t>supp</m:t>
        </m:r>
        <m:d>
          <m:dPr>
            <m:ctrlPr/>
          </m:dPr>
          <m:e>
            <m:r>
              <m:t>φ</m:t>
            </m:r>
          </m:e>
        </m:d>
        <m:r>
          <m:rPr>
            <m:nor/>
          </m:rPr>
          <m:t xml:space="preserve"> ist kompakt</m:t>
        </m:r>
      </m:oMath>
      <w:r>
        <w:tab/>
      </w:r>
      <w:r w:rsidRPr="009F7DCA">
        <w:t>(3.1626)</w:t>
      </w:r>
    </w:p>
    <w:p w:rsidR="00B7524F" w:rsidRPr="009F7DCA" w:rsidRDefault="00B7524F" w:rsidP="00B7524F">
      <w:pPr>
        <w:spacing w:before="100" w:beforeAutospacing="1" w:after="100" w:afterAutospacing="1"/>
      </w:pPr>
      <w:r w:rsidRPr="009F7DCA">
        <w:t>Testfunktionen sind damit beliebig oft differenzierbar und außerhalb eines beschränkten Bereiches identisch null.</w:t>
      </w:r>
    </w:p>
    <w:p w:rsidR="00B7524F" w:rsidRPr="009F7DCA" w:rsidRDefault="009861C3" w:rsidP="00B7524F">
      <w:r>
        <w:pict>
          <v:rect id="_x0000_i1410"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lastRenderedPageBreak/>
        <w:t>Lineare Funktionale</w:t>
      </w:r>
    </w:p>
    <w:p w:rsidR="00B7524F" w:rsidRPr="009F7DCA" w:rsidRDefault="00B7524F" w:rsidP="00B7524F">
      <w:pPr>
        <w:spacing w:before="100" w:beforeAutospacing="1" w:after="100" w:afterAutospacing="1"/>
      </w:pPr>
      <w:r w:rsidRPr="009F7DCA">
        <w:t>Eine Distribution ordnet jeder Testfunktion eine Zahl zu.</w:t>
      </w:r>
    </w:p>
    <w:p w:rsidR="00B7524F" w:rsidRPr="009F7DCA" w:rsidRDefault="009861C3" w:rsidP="00B7524F">
      <w:r>
        <w:pict>
          <v:rect id="_x0000_i1411" style="width:0;height:1.5pt" o:hralign="center" o:hrstd="t" o:hr="t" fillcolor="#a0a0a0" stroked="f"/>
        </w:pict>
      </w:r>
    </w:p>
    <w:p w:rsidR="00B7524F" w:rsidRPr="009F7DCA" w:rsidRDefault="00B7524F" w:rsidP="001D6D55">
      <w:pPr>
        <w:pStyle w:val="Definition"/>
      </w:pPr>
      <w:r w:rsidRPr="009F7DCA">
        <w:t>Definition 3.2.169: Lineares Funktional</w:t>
      </w:r>
    </w:p>
    <w:p w:rsidR="00B7524F" w:rsidRPr="009F7DCA" w:rsidRDefault="00B7524F" w:rsidP="00B7524F">
      <w:pPr>
        <w:spacing w:before="100" w:beforeAutospacing="1" w:after="100" w:afterAutospacing="1"/>
      </w:pPr>
      <w:r w:rsidRPr="009F7DCA">
        <w:t xml:space="preserve">Sei </w:t>
      </w:r>
      <m:oMath>
        <m:r>
          <w:rPr>
            <w:rFonts w:ascii="Cambria Math" w:hAnsi="Cambria Math"/>
          </w:rPr>
          <m:t>V</m:t>
        </m:r>
      </m:oMath>
      <w:r w:rsidRPr="009F7DCA">
        <w:t xml:space="preserve"> ein Vektorraum über </w:t>
      </w:r>
      <m:oMath>
        <m:r>
          <m:rPr>
            <m:scr m:val="double-struck"/>
          </m:rPr>
          <w:rPr>
            <w:rFonts w:ascii="Cambria Math" w:hAnsi="Cambria Math"/>
          </w:rPr>
          <m:t>R</m:t>
        </m:r>
      </m:oMath>
      <w:r w:rsidRPr="009F7DCA">
        <w:t xml:space="preserve"> oder </w:t>
      </w:r>
      <m:oMath>
        <m:r>
          <w:rPr>
            <w:rFonts w:ascii="Cambria Math" w:hAnsi="Cambria Math"/>
          </w:rPr>
          <m:t>C</m:t>
        </m:r>
      </m:oMath>
      <w:r w:rsidRPr="009F7DCA">
        <w:t>.</w:t>
      </w:r>
    </w:p>
    <w:p w:rsidR="009603D6" w:rsidRDefault="00B7524F" w:rsidP="00B7524F">
      <w:pPr>
        <w:spacing w:before="100" w:beforeAutospacing="1" w:after="100" w:afterAutospacing="1"/>
      </w:pPr>
      <w:r w:rsidRPr="009F7DCA">
        <w:t xml:space="preserve">Eine Abbildung </w:t>
      </w:r>
    </w:p>
    <w:p w:rsidR="00B7524F" w:rsidRPr="009F7DCA" w:rsidRDefault="009603D6" w:rsidP="004975F9">
      <w:pPr>
        <w:pStyle w:val="Formel"/>
      </w:pPr>
      <m:oMath>
        <m:r>
          <m:t>T:V→C</m:t>
        </m:r>
      </m:oMath>
      <w:r>
        <w:tab/>
      </w:r>
      <w:r w:rsidRPr="009F7DCA">
        <w:t>(3.1627)</w:t>
      </w:r>
    </w:p>
    <w:p w:rsidR="009603D6" w:rsidRDefault="00B7524F" w:rsidP="00B7524F">
      <w:pPr>
        <w:spacing w:before="100" w:beforeAutospacing="1" w:after="100" w:afterAutospacing="1"/>
      </w:pPr>
      <w:r w:rsidRPr="009F7DCA">
        <w:t xml:space="preserve">heißt lineares Funktional, wenn für alle </w:t>
      </w:r>
      <m:oMath>
        <m:r>
          <w:rPr>
            <w:rFonts w:ascii="Cambria Math" w:hAnsi="Cambria Math"/>
          </w:rPr>
          <m:t>u,v</m:t>
        </m:r>
        <m:r>
          <m:rPr>
            <m:sty m:val="p"/>
          </m:rPr>
          <w:rPr>
            <w:rFonts w:ascii="Cambria Math" w:hAnsi="Cambria Math"/>
          </w:rPr>
          <m:t>∈</m:t>
        </m:r>
        <m:r>
          <w:rPr>
            <w:rFonts w:ascii="Cambria Math" w:hAnsi="Cambria Math"/>
          </w:rPr>
          <m:t>V</m:t>
        </m:r>
      </m:oMath>
      <w:r w:rsidRPr="009F7DCA">
        <w:t xml:space="preserve"> und Skalare </w:t>
      </w:r>
      <m:oMath>
        <m:r>
          <m:rPr>
            <m:sty m:val="p"/>
          </m:rPr>
          <w:rPr>
            <w:rFonts w:ascii="Cambria Math" w:hAnsi="Cambria Math"/>
          </w:rPr>
          <m:t>α</m:t>
        </m:r>
        <m:r>
          <w:rPr>
            <w:rFonts w:ascii="Cambria Math" w:hAnsi="Cambria Math"/>
          </w:rPr>
          <m:t>,</m:t>
        </m:r>
        <m:r>
          <m:rPr>
            <m:sty m:val="p"/>
          </m:rPr>
          <w:rPr>
            <w:rFonts w:ascii="Cambria Math" w:hAnsi="Cambria Math"/>
          </w:rPr>
          <m:t>β</m:t>
        </m:r>
      </m:oMath>
      <w:r w:rsidRPr="009F7DCA">
        <w:t xml:space="preserve"> gilt </w:t>
      </w:r>
    </w:p>
    <w:p w:rsidR="00B7524F" w:rsidRPr="009F7DCA" w:rsidRDefault="009603D6" w:rsidP="004975F9">
      <w:pPr>
        <w:pStyle w:val="Formel"/>
      </w:pPr>
      <m:oMath>
        <m:r>
          <m:t>T</m:t>
        </m:r>
        <m:d>
          <m:dPr>
            <m:ctrlPr/>
          </m:dPr>
          <m:e>
            <m:r>
              <m:t>αu+βv</m:t>
            </m:r>
          </m:e>
        </m:d>
        <m:r>
          <m:t>=αT</m:t>
        </m:r>
        <m:d>
          <m:dPr>
            <m:ctrlPr/>
          </m:dPr>
          <m:e>
            <m:r>
              <m:t>u</m:t>
            </m:r>
          </m:e>
        </m:d>
        <m:r>
          <m:t>+βT</m:t>
        </m:r>
        <m:d>
          <m:dPr>
            <m:ctrlPr/>
          </m:dPr>
          <m:e>
            <m:r>
              <m:t>v</m:t>
            </m:r>
          </m:e>
        </m:d>
      </m:oMath>
      <w:r>
        <w:tab/>
      </w:r>
      <w:r w:rsidRPr="009F7DCA">
        <w:t>(3.1628)</w:t>
      </w:r>
    </w:p>
    <w:p w:rsidR="009603D6" w:rsidRDefault="00B7524F" w:rsidP="00B7524F">
      <w:pPr>
        <w:spacing w:before="100" w:beforeAutospacing="1" w:after="100" w:afterAutospacing="1"/>
      </w:pPr>
      <w:r w:rsidRPr="009F7DCA">
        <w:t xml:space="preserve">Für Testfunktionen wird die Wirkung eines Funktionals häufig geschrieben als </w:t>
      </w:r>
    </w:p>
    <w:p w:rsidR="00B7524F" w:rsidRPr="009F7DCA" w:rsidRDefault="009603D6" w:rsidP="004975F9">
      <w:pPr>
        <w:pStyle w:val="Formel"/>
      </w:pPr>
      <m:oMath>
        <m:r>
          <m:t>⟨T,φ⟩</m:t>
        </m:r>
      </m:oMath>
      <w:r>
        <w:tab/>
      </w:r>
      <w:r w:rsidRPr="009F7DCA">
        <w:t>(3.1629)</w:t>
      </w:r>
    </w:p>
    <w:p w:rsidR="00B7524F" w:rsidRPr="009F7DCA" w:rsidRDefault="00B7524F" w:rsidP="00B7524F">
      <w:pPr>
        <w:spacing w:before="100" w:beforeAutospacing="1" w:after="100" w:afterAutospacing="1"/>
      </w:pPr>
      <w:r w:rsidRPr="009F7DCA">
        <w:t xml:space="preserve">Dabei bezeichnet </w:t>
      </w:r>
      <m:oMath>
        <m:r>
          <w:rPr>
            <w:rFonts w:ascii="Cambria Math" w:hAnsi="Cambria Math"/>
          </w:rPr>
          <m:t>T</m:t>
        </m:r>
      </m:oMath>
      <w:r w:rsidRPr="009F7DCA">
        <w:t xml:space="preserve"> das Funktional und </w:t>
      </w:r>
      <m:oMath>
        <m:r>
          <m:rPr>
            <m:sty m:val="p"/>
          </m:rPr>
          <w:rPr>
            <w:rFonts w:ascii="Cambria Math" w:hAnsi="Cambria Math"/>
          </w:rPr>
          <m:t>φ</m:t>
        </m:r>
      </m:oMath>
      <w:r w:rsidRPr="009F7DCA">
        <w:t xml:space="preserve"> die Testfunktion.</w:t>
      </w:r>
    </w:p>
    <w:p w:rsidR="00B7524F" w:rsidRPr="009F7DCA" w:rsidRDefault="009861C3" w:rsidP="00B7524F">
      <w:r>
        <w:pict>
          <v:rect id="_x0000_i1412" style="width:0;height:1.5pt" o:hralign="center" o:hrstd="t" o:hr="t" fillcolor="#a0a0a0" stroked="f"/>
        </w:pict>
      </w:r>
    </w:p>
    <w:p w:rsidR="00B7524F" w:rsidRPr="009F7DCA" w:rsidRDefault="00B7524F" w:rsidP="001D6D55">
      <w:pPr>
        <w:pStyle w:val="Definition"/>
      </w:pPr>
      <w:r w:rsidRPr="009F7DCA">
        <w:t>Definition 3.2.170: Distribution</w:t>
      </w:r>
    </w:p>
    <w:p w:rsidR="009603D6" w:rsidRDefault="00B7524F" w:rsidP="00B7524F">
      <w:pPr>
        <w:spacing w:before="100" w:beforeAutospacing="1" w:after="100" w:afterAutospacing="1"/>
      </w:pPr>
      <w:r w:rsidRPr="009F7DCA">
        <w:t xml:space="preserve">Eine Distribution auf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w:r w:rsidRPr="009F7DCA">
        <w:t xml:space="preserve"> ist ein stetiges lineares Funktional </w:t>
      </w:r>
    </w:p>
    <w:p w:rsidR="00B7524F" w:rsidRPr="009F7DCA" w:rsidRDefault="009603D6" w:rsidP="004975F9">
      <w:pPr>
        <w:pStyle w:val="Formel"/>
      </w:pPr>
      <m:oMath>
        <m:r>
          <m:t>T:</m:t>
        </m:r>
        <m:r>
          <m:rPr>
            <m:scr m:val="script"/>
          </m:rPr>
          <m:t>D</m:t>
        </m:r>
        <m:d>
          <m:dPr>
            <m:ctrlPr/>
          </m:dPr>
          <m:e>
            <m:sSup>
              <m:sSupPr>
                <m:ctrlPr/>
              </m:sSupPr>
              <m:e>
                <m:r>
                  <m:rPr>
                    <m:scr m:val="double-struck"/>
                  </m:rPr>
                  <w:rPr>
                    <w:rFonts w:cs="Cambria Math"/>
                  </w:rPr>
                  <m:t>R</m:t>
                </m:r>
              </m:e>
              <m:sup>
                <m:r>
                  <m:t>n</m:t>
                </m:r>
              </m:sup>
            </m:sSup>
          </m:e>
        </m:d>
        <m:r>
          <m:t>→C</m:t>
        </m:r>
      </m:oMath>
      <w:r>
        <w:tab/>
      </w:r>
      <w:r w:rsidRPr="009F7DCA">
        <w:t>(3.1630)</w:t>
      </w:r>
    </w:p>
    <w:p w:rsidR="009603D6" w:rsidRDefault="00B7524F" w:rsidP="00B7524F">
      <w:pPr>
        <w:spacing w:before="100" w:beforeAutospacing="1" w:after="100" w:afterAutospacing="1"/>
      </w:pPr>
      <w:r w:rsidRPr="009F7DCA">
        <w:t xml:space="preserve">Der Raum aller Distributionen wird mit </w:t>
      </w:r>
    </w:p>
    <w:p w:rsidR="00B7524F" w:rsidRPr="009F7DCA" w:rsidRDefault="009861C3" w:rsidP="004975F9">
      <w:pPr>
        <w:pStyle w:val="Formel"/>
      </w:pPr>
      <m:oMath>
        <m:sSup>
          <m:sSupPr>
            <m:ctrlPr/>
          </m:sSupPr>
          <m:e>
            <m:r>
              <m:rPr>
                <m:scr m:val="script"/>
              </m:rPr>
              <m:t>D</m:t>
            </m:r>
          </m:e>
          <m:sup>
            <m:r>
              <m:t>'</m:t>
            </m:r>
          </m:sup>
        </m:sSup>
        <m:d>
          <m:dPr>
            <m:ctrlPr/>
          </m:dPr>
          <m:e>
            <m:sSup>
              <m:sSupPr>
                <m:ctrlPr/>
              </m:sSupPr>
              <m:e>
                <m:r>
                  <m:rPr>
                    <m:scr m:val="double-struck"/>
                  </m:rPr>
                  <w:rPr>
                    <w:rFonts w:cs="Cambria Math"/>
                  </w:rPr>
                  <m:t>R</m:t>
                </m:r>
              </m:e>
              <m:sup>
                <m:r>
                  <m:t>n</m:t>
                </m:r>
              </m:sup>
            </m:sSup>
          </m:e>
        </m:d>
      </m:oMath>
      <w:r w:rsidR="009603D6">
        <w:tab/>
      </w:r>
      <w:r w:rsidR="009603D6" w:rsidRPr="009F7DCA">
        <w:t>(3.1631)</w:t>
      </w:r>
    </w:p>
    <w:p w:rsidR="00B7524F" w:rsidRPr="009F7DCA" w:rsidRDefault="00B7524F" w:rsidP="00B7524F">
      <w:pPr>
        <w:spacing w:before="100" w:beforeAutospacing="1" w:after="100" w:afterAutospacing="1"/>
      </w:pPr>
      <w:r w:rsidRPr="009F7DCA">
        <w:t>bezeichnet.</w:t>
      </w:r>
    </w:p>
    <w:p w:rsidR="009603D6" w:rsidRDefault="00B7524F" w:rsidP="00B7524F">
      <w:pPr>
        <w:spacing w:before="100" w:beforeAutospacing="1" w:after="100" w:afterAutospacing="1"/>
      </w:pPr>
      <w:r w:rsidRPr="009F7DCA">
        <w:t xml:space="preserve">Damit gilt </w:t>
      </w:r>
    </w:p>
    <w:p w:rsidR="00B7524F" w:rsidRPr="009F7DCA" w:rsidRDefault="009603D6" w:rsidP="004975F9">
      <w:pPr>
        <w:pStyle w:val="Formel"/>
      </w:pPr>
      <m:oMath>
        <m:r>
          <m:t>T∈</m:t>
        </m:r>
        <m:sSup>
          <m:sSupPr>
            <m:ctrlPr/>
          </m:sSupPr>
          <m:e>
            <m:r>
              <m:rPr>
                <m:scr m:val="script"/>
              </m:rPr>
              <m:t>D</m:t>
            </m:r>
          </m:e>
          <m:sup>
            <m:r>
              <m:t>'</m:t>
            </m:r>
          </m:sup>
        </m:sSup>
        <m:d>
          <m:dPr>
            <m:ctrlPr/>
          </m:dPr>
          <m:e>
            <m:sSup>
              <m:sSupPr>
                <m:ctrlPr/>
              </m:sSupPr>
              <m:e>
                <m:r>
                  <m:rPr>
                    <m:scr m:val="double-struck"/>
                  </m:rPr>
                  <w:rPr>
                    <w:rFonts w:cs="Cambria Math"/>
                  </w:rPr>
                  <m:t>R</m:t>
                </m:r>
              </m:e>
              <m:sup>
                <m:r>
                  <m:t>n</m:t>
                </m:r>
              </m:sup>
            </m:sSup>
          </m:e>
        </m:d>
      </m:oMath>
      <w:r>
        <w:tab/>
      </w:r>
      <w:r w:rsidRPr="009F7DCA">
        <w:t>(3.1632)</w:t>
      </w:r>
    </w:p>
    <w:p w:rsidR="00B7524F" w:rsidRPr="009F7DCA" w:rsidRDefault="00B7524F" w:rsidP="00B7524F">
      <w:pPr>
        <w:spacing w:before="100" w:beforeAutospacing="1" w:after="100" w:afterAutospacing="1"/>
      </w:pPr>
      <w:r w:rsidRPr="009F7DCA">
        <w:lastRenderedPageBreak/>
        <w:t>Die Stetigkeit bezieht sich auf die Topologie des Testfunktionenraumes. Anschaulich bedeutet sie, dass kleine Änderungen einer Testfunktion keine unkontrollierten Änderungen des Funktionswertes verursachen.</w:t>
      </w:r>
    </w:p>
    <w:p w:rsidR="00B7524F" w:rsidRPr="009F7DCA" w:rsidRDefault="009861C3" w:rsidP="00B7524F">
      <w:r>
        <w:pict>
          <v:rect id="_x0000_i1413"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Reguläre Distributionen</w:t>
      </w:r>
    </w:p>
    <w:p w:rsidR="00B7524F" w:rsidRPr="009F7DCA" w:rsidRDefault="00B7524F" w:rsidP="00B7524F">
      <w:pPr>
        <w:spacing w:before="100" w:beforeAutospacing="1" w:after="100" w:afterAutospacing="1"/>
      </w:pPr>
      <w:r w:rsidRPr="009F7DCA">
        <w:t>Jede lokal integrierbare Funktion erzeugt eine Distribution.</w:t>
      </w:r>
    </w:p>
    <w:p w:rsidR="00B7524F" w:rsidRPr="009F7DCA" w:rsidRDefault="009861C3" w:rsidP="00B7524F">
      <w:r>
        <w:pict>
          <v:rect id="_x0000_i1414" style="width:0;height:1.5pt" o:hralign="center" o:hrstd="t" o:hr="t" fillcolor="#a0a0a0" stroked="f"/>
        </w:pict>
      </w:r>
    </w:p>
    <w:p w:rsidR="00B7524F" w:rsidRPr="009F7DCA" w:rsidRDefault="00B7524F" w:rsidP="001D6D55">
      <w:pPr>
        <w:pStyle w:val="Definition"/>
      </w:pPr>
      <w:r w:rsidRPr="009F7DCA">
        <w:t>Definition 3.2.171: Lokal integrierbare Funktion</w:t>
      </w:r>
    </w:p>
    <w:p w:rsidR="009603D6" w:rsidRDefault="00B7524F" w:rsidP="00B7524F">
      <w:pPr>
        <w:spacing w:before="100" w:beforeAutospacing="1" w:after="100" w:afterAutospacing="1"/>
      </w:pPr>
      <w:r w:rsidRPr="009F7DCA">
        <w:t xml:space="preserve">Eine Funktion </w:t>
      </w:r>
    </w:p>
    <w:p w:rsidR="00B7524F" w:rsidRPr="009F7DCA" w:rsidRDefault="009603D6" w:rsidP="004975F9">
      <w:pPr>
        <w:pStyle w:val="Formel"/>
      </w:pPr>
      <m:oMath>
        <m:r>
          <m:t>f:</m:t>
        </m:r>
        <m:sSup>
          <m:sSupPr>
            <m:ctrlPr/>
          </m:sSupPr>
          <m:e>
            <m:r>
              <m:rPr>
                <m:scr m:val="double-struck"/>
              </m:rPr>
              <w:rPr>
                <w:rFonts w:cs="Cambria Math"/>
              </w:rPr>
              <m:t>R</m:t>
            </m:r>
          </m:e>
          <m:sup>
            <m:r>
              <m:t>n</m:t>
            </m:r>
          </m:sup>
        </m:sSup>
        <m:r>
          <m:t>→C</m:t>
        </m:r>
      </m:oMath>
      <w:r>
        <w:tab/>
      </w:r>
      <w:r w:rsidRPr="009F7DCA">
        <w:t>(3.1633)</w:t>
      </w:r>
    </w:p>
    <w:p w:rsidR="009603D6" w:rsidRDefault="00B7524F" w:rsidP="00B7524F">
      <w:pPr>
        <w:spacing w:before="100" w:beforeAutospacing="1" w:after="100" w:afterAutospacing="1"/>
      </w:pPr>
      <w:r w:rsidRPr="009F7DCA">
        <w:t xml:space="preserve">heißt lokal integrierbar, wenn </w:t>
      </w:r>
    </w:p>
    <w:p w:rsidR="00B7524F" w:rsidRPr="009F7DCA" w:rsidRDefault="009861C3" w:rsidP="004975F9">
      <w:pPr>
        <w:pStyle w:val="Formel"/>
      </w:pPr>
      <m:oMath>
        <m:nary>
          <m:naryPr>
            <m:supHide m:val="1"/>
            <m:ctrlPr/>
          </m:naryPr>
          <m:sub>
            <m:r>
              <m:t>K</m:t>
            </m:r>
          </m:sub>
          <m:sup/>
          <m:e>
            <m:d>
              <m:dPr>
                <m:begChr m:val="|"/>
                <m:endChr m:val="|"/>
                <m:ctrlPr/>
              </m:dPr>
              <m:e>
                <m:r>
                  <m:t>f</m:t>
                </m:r>
                <m:d>
                  <m:dPr>
                    <m:ctrlPr/>
                  </m:dPr>
                  <m:e>
                    <m:r>
                      <m:t>x</m:t>
                    </m:r>
                  </m:e>
                </m:d>
              </m:e>
            </m:d>
          </m:e>
        </m:nary>
        <m:r>
          <m:t> </m:t>
        </m:r>
        <m:r>
          <m:rPr>
            <m:nor/>
          </m:rPr>
          <m:t>d</m:t>
        </m:r>
        <m:r>
          <m:t>x&lt;</m:t>
        </m:r>
      </m:oMath>
      <w:r w:rsidR="009603D6">
        <w:tab/>
      </w:r>
      <w:r w:rsidR="009603D6" w:rsidRPr="009F7DCA">
        <w:t>(3.1634)</w:t>
      </w:r>
    </w:p>
    <w:p w:rsidR="009603D6" w:rsidRDefault="00B7524F" w:rsidP="00B7524F">
      <w:pPr>
        <w:spacing w:before="100" w:beforeAutospacing="1" w:after="100" w:afterAutospacing="1"/>
      </w:pPr>
      <w:r w:rsidRPr="009F7DCA">
        <w:t xml:space="preserve">für jede kompakte Menge </w:t>
      </w:r>
    </w:p>
    <w:p w:rsidR="00B7524F" w:rsidRPr="009F7DCA" w:rsidRDefault="009603D6" w:rsidP="004975F9">
      <w:pPr>
        <w:pStyle w:val="Formel"/>
      </w:pPr>
      <m:oMath>
        <m:r>
          <m:t>K⊂</m:t>
        </m:r>
        <m:sSup>
          <m:sSupPr>
            <m:ctrlPr/>
          </m:sSupPr>
          <m:e>
            <m:r>
              <m:rPr>
                <m:scr m:val="double-struck"/>
              </m:rPr>
              <w:rPr>
                <w:rFonts w:cs="Cambria Math"/>
              </w:rPr>
              <m:t>R</m:t>
            </m:r>
          </m:e>
          <m:sup>
            <m:r>
              <m:t>n</m:t>
            </m:r>
          </m:sup>
        </m:sSup>
      </m:oMath>
      <w:r>
        <w:tab/>
      </w:r>
      <w:r w:rsidRPr="009F7DCA">
        <w:t>(3.1635)</w:t>
      </w:r>
    </w:p>
    <w:p w:rsidR="00B7524F" w:rsidRPr="009F7DCA" w:rsidRDefault="00B7524F" w:rsidP="00B7524F">
      <w:pPr>
        <w:spacing w:before="100" w:beforeAutospacing="1" w:after="100" w:afterAutospacing="1"/>
      </w:pPr>
      <w:r w:rsidRPr="009F7DCA">
        <w:t>gilt.</w:t>
      </w:r>
    </w:p>
    <w:p w:rsidR="009603D6" w:rsidRDefault="00B7524F" w:rsidP="00B7524F">
      <w:pPr>
        <w:spacing w:before="100" w:beforeAutospacing="1" w:after="100" w:afterAutospacing="1"/>
      </w:pPr>
      <w:r w:rsidRPr="009F7DCA">
        <w:t xml:space="preserve">Der Raum der lokal integrierbaren Funktionen wird mit </w:t>
      </w:r>
    </w:p>
    <w:p w:rsidR="00B7524F" w:rsidRPr="009F7DCA" w:rsidRDefault="009861C3" w:rsidP="004975F9">
      <w:pPr>
        <w:pStyle w:val="Formel"/>
      </w:pPr>
      <m:oMath>
        <m:sSubSup>
          <m:sSubSupPr>
            <m:ctrlPr/>
          </m:sSubSupPr>
          <m:e>
            <m:r>
              <m:t>L</m:t>
            </m:r>
          </m:e>
          <m:sub>
            <m:r>
              <m:rPr>
                <m:nor/>
              </m:rPr>
              <m:t>loc</m:t>
            </m:r>
          </m:sub>
          <m:sup>
            <m:r>
              <m:t>1</m:t>
            </m:r>
          </m:sup>
        </m:sSubSup>
        <m:d>
          <m:dPr>
            <m:ctrlPr/>
          </m:dPr>
          <m:e>
            <m:sSup>
              <m:sSupPr>
                <m:ctrlPr/>
              </m:sSupPr>
              <m:e>
                <m:r>
                  <m:rPr>
                    <m:scr m:val="double-struck"/>
                  </m:rPr>
                  <w:rPr>
                    <w:rFonts w:cs="Cambria Math"/>
                  </w:rPr>
                  <m:t>R</m:t>
                </m:r>
              </m:e>
              <m:sup>
                <m:r>
                  <m:t>n</m:t>
                </m:r>
              </m:sup>
            </m:sSup>
          </m:e>
        </m:d>
      </m:oMath>
      <w:r w:rsidR="009603D6">
        <w:tab/>
      </w:r>
      <w:r w:rsidR="009603D6" w:rsidRPr="009F7DCA">
        <w:t>(3.1636)</w:t>
      </w:r>
    </w:p>
    <w:p w:rsidR="00B7524F" w:rsidRPr="009F7DCA" w:rsidRDefault="00B7524F" w:rsidP="00B7524F">
      <w:pPr>
        <w:spacing w:before="100" w:beforeAutospacing="1" w:after="100" w:afterAutospacing="1"/>
      </w:pPr>
      <w:r w:rsidRPr="009F7DCA">
        <w:t>bezeichnet.</w:t>
      </w:r>
    </w:p>
    <w:p w:rsidR="00B7524F" w:rsidRPr="009F7DCA" w:rsidRDefault="009861C3" w:rsidP="00B7524F">
      <w:r>
        <w:pict>
          <v:rect id="_x0000_i1415" style="width:0;height:1.5pt" o:hralign="center" o:hrstd="t" o:hr="t" fillcolor="#a0a0a0" stroked="f"/>
        </w:pict>
      </w:r>
    </w:p>
    <w:p w:rsidR="00B7524F" w:rsidRPr="009F7DCA" w:rsidRDefault="00B7524F" w:rsidP="001D6D55">
      <w:pPr>
        <w:pStyle w:val="Definition"/>
      </w:pPr>
      <w:r w:rsidRPr="009F7DCA">
        <w:t>Definition 3.2.172: Reguläre Distribution</w:t>
      </w:r>
    </w:p>
    <w:p w:rsidR="009603D6" w:rsidRDefault="00B7524F" w:rsidP="00B7524F">
      <w:pPr>
        <w:spacing w:before="100" w:beforeAutospacing="1" w:after="100" w:afterAutospacing="1"/>
      </w:pPr>
      <w:r w:rsidRPr="009F7DCA">
        <w:t xml:space="preserve">Sei </w:t>
      </w:r>
    </w:p>
    <w:p w:rsidR="00B7524F" w:rsidRPr="009F7DCA" w:rsidRDefault="009603D6" w:rsidP="004975F9">
      <w:pPr>
        <w:pStyle w:val="Formel"/>
      </w:pPr>
      <m:oMath>
        <m:r>
          <m:t>f∈</m:t>
        </m:r>
        <m:sSubSup>
          <m:sSubSupPr>
            <m:ctrlPr/>
          </m:sSubSupPr>
          <m:e>
            <m:r>
              <m:t>L</m:t>
            </m:r>
          </m:e>
          <m:sub>
            <m:r>
              <m:rPr>
                <m:nor/>
              </m:rPr>
              <m:t>loc</m:t>
            </m:r>
          </m:sub>
          <m:sup>
            <m:r>
              <m:t>1</m:t>
            </m:r>
          </m:sup>
        </m:sSubSup>
        <m:d>
          <m:dPr>
            <m:ctrlPr/>
          </m:dPr>
          <m:e>
            <m:sSup>
              <m:sSupPr>
                <m:ctrlPr/>
              </m:sSupPr>
              <m:e>
                <m:r>
                  <m:rPr>
                    <m:scr m:val="double-struck"/>
                  </m:rPr>
                  <w:rPr>
                    <w:rFonts w:cs="Cambria Math"/>
                  </w:rPr>
                  <m:t>R</m:t>
                </m:r>
              </m:e>
              <m:sup>
                <m:r>
                  <m:t>n</m:t>
                </m:r>
              </m:sup>
            </m:sSup>
          </m:e>
        </m:d>
      </m:oMath>
      <w:r>
        <w:tab/>
      </w:r>
      <w:r w:rsidRPr="009F7DCA">
        <w:t>(3.1637)</w:t>
      </w:r>
    </w:p>
    <w:p w:rsidR="009603D6" w:rsidRDefault="00B7524F" w:rsidP="00B7524F">
      <w:pPr>
        <w:spacing w:before="100" w:beforeAutospacing="1" w:after="100" w:afterAutospacing="1"/>
      </w:pPr>
      <w:r w:rsidRPr="009F7DCA">
        <w:t xml:space="preserve">Die durch fff erzeugte reguläre Distribution </w:t>
      </w:r>
      <m:oMath>
        <m:sSub>
          <m:sSubPr>
            <m:ctrlPr>
              <w:rPr>
                <w:rFonts w:ascii="Cambria Math" w:hAnsi="Cambria Math"/>
                <w:i/>
              </w:rPr>
            </m:ctrlPr>
          </m:sSubPr>
          <m:e>
            <m:r>
              <w:rPr>
                <w:rFonts w:ascii="Cambria Math" w:hAnsi="Cambria Math"/>
              </w:rPr>
              <m:t>T</m:t>
            </m:r>
          </m:e>
          <m:sub>
            <m:r>
              <w:rPr>
                <w:rFonts w:ascii="Cambria Math" w:hAnsi="Cambria Math"/>
              </w:rPr>
              <m:t>f</m:t>
            </m:r>
          </m:sub>
        </m:sSub>
      </m:oMath>
      <w:r w:rsidRPr="009F7DCA">
        <w:t xml:space="preserve"> wird definiert durch </w:t>
      </w:r>
    </w:p>
    <w:p w:rsidR="00B7524F" w:rsidRPr="009F7DCA" w:rsidRDefault="009861C3" w:rsidP="004975F9">
      <w:pPr>
        <w:pStyle w:val="Formel"/>
      </w:pPr>
      <m:oMath>
        <m:d>
          <m:dPr>
            <m:begChr m:val="⟨"/>
            <m:endChr m:val="⟩"/>
            <m:ctrlPr/>
          </m:dPr>
          <m:e>
            <m:sSub>
              <m:sSubPr>
                <m:ctrlPr/>
              </m:sSubPr>
              <m:e>
                <m:r>
                  <m:t>T</m:t>
                </m:r>
              </m:e>
              <m:sub>
                <m:r>
                  <m:t>f</m:t>
                </m:r>
              </m:sub>
            </m:sSub>
            <m:r>
              <m:t>,φ</m:t>
            </m:r>
          </m:e>
        </m:d>
        <m:r>
          <m:t>=</m:t>
        </m:r>
        <m:nary>
          <m:naryPr>
            <m:supHide m:val="1"/>
            <m:ctrlPr/>
          </m:naryPr>
          <m:sub>
            <m:sSup>
              <m:sSupPr>
                <m:ctrlPr/>
              </m:sSupPr>
              <m:e>
                <m:r>
                  <m:rPr>
                    <m:scr m:val="double-struck"/>
                  </m:rPr>
                  <w:rPr>
                    <w:rFonts w:cs="Cambria Math"/>
                  </w:rPr>
                  <m:t>R</m:t>
                </m:r>
              </m:e>
              <m:sup>
                <m:r>
                  <m:t>n</m:t>
                </m:r>
              </m:sup>
            </m:sSup>
          </m:sub>
          <m:sup/>
          <m:e>
            <m:r>
              <m:t>f</m:t>
            </m:r>
            <m:d>
              <m:dPr>
                <m:ctrlPr/>
              </m:dPr>
              <m:e>
                <m:r>
                  <m:t>x</m:t>
                </m:r>
              </m:e>
            </m:d>
            <m:r>
              <m:t>φ</m:t>
            </m:r>
            <m:d>
              <m:dPr>
                <m:ctrlPr/>
              </m:dPr>
              <m:e>
                <m:r>
                  <m:t>x</m:t>
                </m:r>
              </m:e>
            </m:d>
          </m:e>
        </m:nary>
        <m:r>
          <m:t> </m:t>
        </m:r>
        <m:r>
          <m:rPr>
            <m:nor/>
          </m:rPr>
          <m:t>d</m:t>
        </m:r>
        <m:r>
          <m:t>x</m:t>
        </m:r>
      </m:oMath>
      <w:r w:rsidR="009603D6">
        <w:tab/>
      </w:r>
      <w:r w:rsidR="009603D6" w:rsidRPr="009F7DCA">
        <w:t>(3.1638)</w:t>
      </w:r>
    </w:p>
    <w:p w:rsidR="009603D6" w:rsidRDefault="00B7524F" w:rsidP="00B7524F">
      <w:pPr>
        <w:spacing w:before="100" w:beforeAutospacing="1" w:after="100" w:afterAutospacing="1"/>
      </w:pPr>
      <w:r w:rsidRPr="009F7DCA">
        <w:t xml:space="preserve">für alle </w:t>
      </w:r>
    </w:p>
    <w:p w:rsidR="00B7524F" w:rsidRPr="009F7DCA" w:rsidRDefault="009603D6" w:rsidP="004975F9">
      <w:pPr>
        <w:pStyle w:val="Formel"/>
      </w:pPr>
      <m:oMath>
        <m:r>
          <m:t>φ∈</m:t>
        </m:r>
        <m:r>
          <m:rPr>
            <m:scr m:val="script"/>
          </m:rPr>
          <m:t>D</m:t>
        </m:r>
        <m:d>
          <m:dPr>
            <m:ctrlPr/>
          </m:dPr>
          <m:e>
            <m:sSup>
              <m:sSupPr>
                <m:ctrlPr/>
              </m:sSupPr>
              <m:e>
                <m:r>
                  <m:rPr>
                    <m:scr m:val="double-struck"/>
                  </m:rPr>
                  <w:rPr>
                    <w:rFonts w:cs="Cambria Math"/>
                  </w:rPr>
                  <m:t>R</m:t>
                </m:r>
              </m:e>
              <m:sup>
                <m:r>
                  <m:t>n</m:t>
                </m:r>
              </m:sup>
            </m:sSup>
          </m:e>
        </m:d>
      </m:oMath>
      <w:r>
        <w:tab/>
      </w:r>
      <w:r w:rsidRPr="009F7DCA">
        <w:t>(3.1639)</w:t>
      </w:r>
    </w:p>
    <w:p w:rsidR="00B7524F" w:rsidRPr="009F7DCA" w:rsidRDefault="00B7524F" w:rsidP="00B7524F">
      <w:pPr>
        <w:spacing w:before="100" w:beforeAutospacing="1" w:after="100" w:afterAutospacing="1"/>
      </w:pPr>
      <w:r w:rsidRPr="009F7DCA">
        <w:t xml:space="preserve">Die Funktion </w:t>
      </w:r>
      <m:oMath>
        <m:r>
          <w:rPr>
            <w:rFonts w:ascii="Cambria Math" w:hAnsi="Cambria Math"/>
          </w:rPr>
          <m:t>f</m:t>
        </m:r>
      </m:oMath>
      <w:r w:rsidRPr="009F7DCA">
        <w:t xml:space="preserve"> und die Distribution </w:t>
      </w:r>
      <m:oMath>
        <m:sSub>
          <m:sSubPr>
            <m:ctrlPr>
              <w:rPr>
                <w:rFonts w:ascii="Cambria Math" w:hAnsi="Cambria Math"/>
                <w:i/>
              </w:rPr>
            </m:ctrlPr>
          </m:sSubPr>
          <m:e>
            <m:r>
              <w:rPr>
                <w:rFonts w:ascii="Cambria Math" w:hAnsi="Cambria Math"/>
              </w:rPr>
              <m:t>T</m:t>
            </m:r>
          </m:e>
          <m:sub>
            <m:r>
              <w:rPr>
                <w:rFonts w:ascii="Cambria Math" w:hAnsi="Cambria Math"/>
              </w:rPr>
              <m:t>f</m:t>
            </m:r>
          </m:sub>
        </m:sSub>
      </m:oMath>
      <w:r w:rsidRPr="009F7DCA">
        <w:t xml:space="preserve"> werden häufig symbolisch gleich bezeichnet, sofern keine Verwechslung entsteht.</w:t>
      </w:r>
    </w:p>
    <w:p w:rsidR="00B7524F" w:rsidRPr="009F7DCA" w:rsidRDefault="009861C3" w:rsidP="00B7524F">
      <w:r>
        <w:pict>
          <v:rect id="_x0000_i1416" style="width:0;height:1.5pt" o:hralign="center" o:hrstd="t" o:hr="t" fillcolor="#a0a0a0" stroked="f"/>
        </w:pict>
      </w:r>
    </w:p>
    <w:p w:rsidR="00B7524F" w:rsidRPr="009F7DCA" w:rsidRDefault="00B7524F" w:rsidP="00887BBD">
      <w:pPr>
        <w:pStyle w:val="Definition"/>
      </w:pPr>
      <w:r w:rsidRPr="009F7DCA">
        <w:t>Satz 3.2.41: Einbettung lokal integrierbarer Funktionen in den Distributionsraum</w:t>
      </w:r>
    </w:p>
    <w:p w:rsidR="00A37F00" w:rsidRDefault="00B7524F" w:rsidP="00B7524F">
      <w:pPr>
        <w:spacing w:before="100" w:beforeAutospacing="1" w:after="100" w:afterAutospacing="1"/>
      </w:pPr>
      <w:r w:rsidRPr="009F7DCA">
        <w:t xml:space="preserve">Jede lokal integrierbare Funktion </w:t>
      </w:r>
    </w:p>
    <w:p w:rsidR="00B7524F" w:rsidRPr="009F7DCA" w:rsidRDefault="00A37F00" w:rsidP="004975F9">
      <w:pPr>
        <w:pStyle w:val="Formel"/>
      </w:pPr>
      <m:oMath>
        <m:r>
          <m:t>f∈</m:t>
        </m:r>
        <m:sSubSup>
          <m:sSubSupPr>
            <m:ctrlPr/>
          </m:sSubSupPr>
          <m:e>
            <m:r>
              <m:t>L</m:t>
            </m:r>
          </m:e>
          <m:sub>
            <m:r>
              <m:rPr>
                <m:nor/>
              </m:rPr>
              <m:t>loc</m:t>
            </m:r>
          </m:sub>
          <m:sup>
            <m:r>
              <m:t>1</m:t>
            </m:r>
          </m:sup>
        </m:sSubSup>
        <m:d>
          <m:dPr>
            <m:ctrlPr/>
          </m:dPr>
          <m:e>
            <m:sSup>
              <m:sSupPr>
                <m:ctrlPr/>
              </m:sSupPr>
              <m:e>
                <m:r>
                  <m:rPr>
                    <m:scr m:val="double-struck"/>
                  </m:rPr>
                  <w:rPr>
                    <w:rFonts w:cs="Cambria Math"/>
                  </w:rPr>
                  <m:t>R</m:t>
                </m:r>
              </m:e>
              <m:sup>
                <m:r>
                  <m:t>n</m:t>
                </m:r>
              </m:sup>
            </m:sSup>
          </m:e>
        </m:d>
      </m:oMath>
      <w:r>
        <w:tab/>
      </w:r>
      <w:r w:rsidRPr="009F7DCA">
        <w:t>(3.1640)</w:t>
      </w:r>
    </w:p>
    <w:p w:rsidR="00A37F00" w:rsidRDefault="00B7524F" w:rsidP="00B7524F">
      <w:pPr>
        <w:spacing w:before="100" w:beforeAutospacing="1" w:after="100" w:afterAutospacing="1"/>
      </w:pPr>
      <w:r w:rsidRPr="009F7DCA">
        <w:t xml:space="preserve">definiert durch </w:t>
      </w:r>
    </w:p>
    <w:p w:rsidR="00B7524F" w:rsidRPr="009F7DCA" w:rsidRDefault="009861C3" w:rsidP="004975F9">
      <w:pPr>
        <w:pStyle w:val="Formel"/>
      </w:pPr>
      <m:oMath>
        <m:d>
          <m:dPr>
            <m:begChr m:val="⟨"/>
            <m:endChr m:val="⟩"/>
            <m:ctrlPr/>
          </m:dPr>
          <m:e>
            <m:sSub>
              <m:sSubPr>
                <m:ctrlPr/>
              </m:sSubPr>
              <m:e>
                <m:r>
                  <m:t>T</m:t>
                </m:r>
              </m:e>
              <m:sub>
                <m:r>
                  <m:t>f</m:t>
                </m:r>
              </m:sub>
            </m:sSub>
            <m:r>
              <m:t>,φ</m:t>
            </m:r>
          </m:e>
        </m:d>
        <m:r>
          <m:t>=</m:t>
        </m:r>
        <m:nary>
          <m:naryPr>
            <m:supHide m:val="1"/>
            <m:ctrlPr/>
          </m:naryPr>
          <m:sub>
            <m:sSup>
              <m:sSupPr>
                <m:ctrlPr/>
              </m:sSupPr>
              <m:e>
                <m:r>
                  <m:rPr>
                    <m:scr m:val="double-struck"/>
                  </m:rPr>
                  <w:rPr>
                    <w:rFonts w:cs="Cambria Math"/>
                  </w:rPr>
                  <m:t>R</m:t>
                </m:r>
              </m:e>
              <m:sup>
                <m:r>
                  <m:t>n</m:t>
                </m:r>
              </m:sup>
            </m:sSup>
          </m:sub>
          <m:sup/>
          <m:e>
            <m:r>
              <m:t>f</m:t>
            </m:r>
            <m:d>
              <m:dPr>
                <m:ctrlPr/>
              </m:dPr>
              <m:e>
                <m:r>
                  <m:t>x</m:t>
                </m:r>
              </m:e>
            </m:d>
            <m:r>
              <m:t>φ</m:t>
            </m:r>
            <m:d>
              <m:dPr>
                <m:ctrlPr/>
              </m:dPr>
              <m:e>
                <m:r>
                  <m:t>x</m:t>
                </m:r>
              </m:e>
            </m:d>
          </m:e>
        </m:nary>
        <m:r>
          <m:t> </m:t>
        </m:r>
        <m:r>
          <m:rPr>
            <m:nor/>
          </m:rPr>
          <m:t>d</m:t>
        </m:r>
        <m:r>
          <m:t>x</m:t>
        </m:r>
      </m:oMath>
      <w:r w:rsidR="00A37F00">
        <w:tab/>
      </w:r>
      <w:r w:rsidR="00A37F00" w:rsidRPr="009F7DCA">
        <w:t>(3.1641)</w:t>
      </w:r>
    </w:p>
    <w:p w:rsidR="00B7524F" w:rsidRPr="009F7DCA" w:rsidRDefault="00B7524F" w:rsidP="00B7524F">
      <w:pPr>
        <w:spacing w:before="100" w:beforeAutospacing="1" w:after="100" w:afterAutospacing="1"/>
      </w:pPr>
      <w:r w:rsidRPr="009F7DCA">
        <w:t>eine Distribution.</w:t>
      </w:r>
    </w:p>
    <w:p w:rsidR="00A37F00" w:rsidRDefault="00B7524F" w:rsidP="00B7524F">
      <w:pPr>
        <w:spacing w:before="100" w:beforeAutospacing="1" w:after="100" w:afterAutospacing="1"/>
      </w:pPr>
      <w:r w:rsidRPr="009F7DCA">
        <w:t xml:space="preserve">Die Abbildung </w:t>
      </w:r>
    </w:p>
    <w:p w:rsidR="00B7524F" w:rsidRPr="009F7DCA" w:rsidRDefault="00A37F00" w:rsidP="004975F9">
      <w:pPr>
        <w:pStyle w:val="Formel"/>
      </w:pPr>
      <m:oMath>
        <m:r>
          <m:t>f⟼</m:t>
        </m:r>
        <m:sSub>
          <m:sSubPr>
            <m:ctrlPr/>
          </m:sSubPr>
          <m:e>
            <m:r>
              <m:t>T</m:t>
            </m:r>
          </m:e>
          <m:sub>
            <m:r>
              <m:t>f</m:t>
            </m:r>
          </m:sub>
        </m:sSub>
      </m:oMath>
      <w:r>
        <w:tab/>
      </w:r>
      <w:r w:rsidRPr="009F7DCA">
        <w:t>(3.1642)</w:t>
      </w:r>
    </w:p>
    <w:p w:rsidR="00B7524F" w:rsidRPr="009F7DCA" w:rsidRDefault="00B7524F" w:rsidP="00B7524F">
      <w:pPr>
        <w:spacing w:before="100" w:beforeAutospacing="1" w:after="100" w:afterAutospacing="1"/>
      </w:pPr>
      <w:r w:rsidRPr="009F7DCA">
        <w:t>ist linear.</w:t>
      </w:r>
    </w:p>
    <w:p w:rsidR="00B7524F" w:rsidRPr="009F7DCA" w:rsidRDefault="009861C3" w:rsidP="00B7524F">
      <w:r>
        <w:pict>
          <v:rect id="_x0000_i1417"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Die Dirac-Distribution</w:t>
      </w:r>
    </w:p>
    <w:p w:rsidR="00B7524F" w:rsidRPr="009F7DCA" w:rsidRDefault="00B7524F" w:rsidP="00B7524F">
      <w:pPr>
        <w:spacing w:before="100" w:beforeAutospacing="1" w:after="100" w:afterAutospacing="1"/>
      </w:pPr>
      <w:r w:rsidRPr="009F7DCA">
        <w:t>Die Dirac-Distribution beschreibt ein punktförmig lokalisiertes mathematisches Objekt.</w:t>
      </w:r>
    </w:p>
    <w:p w:rsidR="00B7524F" w:rsidRPr="009F7DCA" w:rsidRDefault="00B7524F" w:rsidP="00B7524F">
      <w:pPr>
        <w:spacing w:before="100" w:beforeAutospacing="1" w:after="100" w:afterAutospacing="1"/>
      </w:pPr>
      <w:r w:rsidRPr="009F7DCA">
        <w:t>Sie ist keine gewöhnliche Funktion, obwohl sie in technischen Darstellungen häufig symbolisch wie eine Funktion geschrieben wird.</w:t>
      </w:r>
    </w:p>
    <w:p w:rsidR="00B7524F" w:rsidRPr="009F7DCA" w:rsidRDefault="009861C3" w:rsidP="00B7524F">
      <w:r>
        <w:pict>
          <v:rect id="_x0000_i1418" style="width:0;height:1.5pt" o:hralign="center" o:hrstd="t" o:hr="t" fillcolor="#a0a0a0" stroked="f"/>
        </w:pict>
      </w:r>
    </w:p>
    <w:p w:rsidR="00B7524F" w:rsidRPr="009F7DCA" w:rsidRDefault="00B7524F" w:rsidP="001D6D55">
      <w:pPr>
        <w:pStyle w:val="Definition"/>
      </w:pPr>
      <w:r w:rsidRPr="009F7DCA">
        <w:t>Definition 3.2.173: Dirac-Distribution</w:t>
      </w:r>
    </w:p>
    <w:p w:rsidR="00A37F00" w:rsidRDefault="00B7524F" w:rsidP="00B7524F">
      <w:pPr>
        <w:spacing w:before="100" w:beforeAutospacing="1" w:after="100" w:afterAutospacing="1"/>
      </w:pPr>
      <w:r w:rsidRPr="009F7DCA">
        <w:t xml:space="preserve">Für einen Punkt </w:t>
      </w:r>
    </w:p>
    <w:p w:rsidR="00B7524F" w:rsidRPr="009F7DCA" w:rsidRDefault="009861C3" w:rsidP="004975F9">
      <w:pPr>
        <w:pStyle w:val="Formel"/>
      </w:pPr>
      <m:oMath>
        <m:sSub>
          <m:sSubPr>
            <m:ctrlPr/>
          </m:sSubPr>
          <m:e>
            <m:r>
              <m:t>x</m:t>
            </m:r>
          </m:e>
          <m:sub>
            <m:r>
              <m:t>0</m:t>
            </m:r>
          </m:sub>
        </m:sSub>
        <m:r>
          <m:t>∈</m:t>
        </m:r>
        <m:sSup>
          <m:sSupPr>
            <m:ctrlPr/>
          </m:sSupPr>
          <m:e>
            <m:r>
              <m:rPr>
                <m:scr m:val="double-struck"/>
              </m:rPr>
              <w:rPr>
                <w:rFonts w:cs="Cambria Math"/>
              </w:rPr>
              <m:t>R</m:t>
            </m:r>
          </m:e>
          <m:sup>
            <m:r>
              <m:t>n</m:t>
            </m:r>
          </m:sup>
        </m:sSup>
      </m:oMath>
      <w:r w:rsidR="00A37F00">
        <w:tab/>
      </w:r>
      <w:r w:rsidR="00A37F00" w:rsidRPr="009F7DCA">
        <w:t>(3.1643)</w:t>
      </w:r>
    </w:p>
    <w:p w:rsidR="00A37F00" w:rsidRDefault="00B7524F" w:rsidP="00B7524F">
      <w:pPr>
        <w:spacing w:before="100" w:beforeAutospacing="1" w:after="100" w:afterAutospacing="1"/>
      </w:pPr>
      <w:r w:rsidRPr="009F7DCA">
        <w:t xml:space="preserve">wird die Dirac-Distribution </w:t>
      </w:r>
      <m:oMath>
        <m:sSub>
          <m:sSubPr>
            <m:ctrlPr>
              <w:rPr>
                <w:rFonts w:ascii="Cambria Math" w:hAnsi="Cambria Math"/>
                <w:i/>
              </w:rPr>
            </m:ctrlPr>
          </m:sSubPr>
          <m:e>
            <m:r>
              <m:rPr>
                <m:sty m:val="p"/>
              </m:rPr>
              <w:rPr>
                <w:rFonts w:ascii="Cambria Math" w:hAnsi="Cambria Math"/>
              </w:rPr>
              <m:t>δ</m:t>
            </m:r>
            <m:ctrlPr>
              <w:rPr>
                <w:rFonts w:ascii="Cambria Math" w:hAnsi="Cambria Math"/>
              </w:rPr>
            </m:ctrlPr>
          </m:e>
          <m:sub>
            <m:sSub>
              <m:sSubPr>
                <m:ctrlPr>
                  <w:rPr>
                    <w:rFonts w:ascii="Cambria Math" w:hAnsi="Cambria Math"/>
                    <w:i/>
                  </w:rPr>
                </m:ctrlPr>
              </m:sSubPr>
              <m:e>
                <m:r>
                  <w:rPr>
                    <w:rFonts w:ascii="Cambria Math" w:hAnsi="Cambria Math"/>
                  </w:rPr>
                  <m:t>x</m:t>
                </m:r>
              </m:e>
              <m:sub>
                <m:r>
                  <w:rPr>
                    <w:rFonts w:ascii="Cambria Math" w:hAnsi="Cambria Math"/>
                  </w:rPr>
                  <m:t>0</m:t>
                </m:r>
              </m:sub>
            </m:sSub>
          </m:sub>
        </m:sSub>
      </m:oMath>
      <w:r w:rsidRPr="009F7DCA">
        <w:t xml:space="preserve"> definiert durch </w:t>
      </w:r>
    </w:p>
    <w:p w:rsidR="00B7524F" w:rsidRPr="009F7DCA" w:rsidRDefault="009861C3" w:rsidP="004975F9">
      <w:pPr>
        <w:pStyle w:val="Formel"/>
      </w:pPr>
      <m:oMath>
        <m:d>
          <m:dPr>
            <m:begChr m:val="⟨"/>
            <m:endChr m:val="⟩"/>
            <m:ctrlPr/>
          </m:dPr>
          <m:e>
            <m:sSub>
              <m:sSubPr>
                <m:ctrlPr/>
              </m:sSubPr>
              <m:e>
                <m:r>
                  <m:t>δ</m:t>
                </m:r>
              </m:e>
              <m:sub>
                <m:sSub>
                  <m:sSubPr>
                    <m:ctrlPr/>
                  </m:sSubPr>
                  <m:e>
                    <m:r>
                      <m:t>x</m:t>
                    </m:r>
                  </m:e>
                  <m:sub>
                    <m:r>
                      <m:t>0</m:t>
                    </m:r>
                  </m:sub>
                </m:sSub>
              </m:sub>
            </m:sSub>
            <m:r>
              <m:t>,φ</m:t>
            </m:r>
          </m:e>
        </m:d>
        <m:r>
          <m:t>=φ</m:t>
        </m:r>
        <m:d>
          <m:dPr>
            <m:ctrlPr/>
          </m:dPr>
          <m:e>
            <m:sSub>
              <m:sSubPr>
                <m:ctrlPr/>
              </m:sSubPr>
              <m:e>
                <m:r>
                  <m:t>x</m:t>
                </m:r>
              </m:e>
              <m:sub>
                <m:r>
                  <m:t>0</m:t>
                </m:r>
              </m:sub>
            </m:sSub>
          </m:e>
        </m:d>
      </m:oMath>
      <w:r w:rsidR="00A37F00">
        <w:tab/>
      </w:r>
      <w:r w:rsidR="00A37F00" w:rsidRPr="009F7DCA">
        <w:t>(3.1644)</w:t>
      </w:r>
    </w:p>
    <w:p w:rsidR="00A37F00" w:rsidRDefault="00B7524F" w:rsidP="00B7524F">
      <w:pPr>
        <w:spacing w:before="100" w:beforeAutospacing="1" w:after="100" w:afterAutospacing="1"/>
      </w:pPr>
      <w:r w:rsidRPr="009F7DCA">
        <w:t xml:space="preserve">für jede Testfunktion </w:t>
      </w:r>
    </w:p>
    <w:p w:rsidR="00B7524F" w:rsidRPr="009F7DCA" w:rsidRDefault="00A37F00" w:rsidP="004975F9">
      <w:pPr>
        <w:pStyle w:val="Formel"/>
      </w:pPr>
      <m:oMath>
        <m:r>
          <m:t>φ∈</m:t>
        </m:r>
        <m:r>
          <m:rPr>
            <m:scr m:val="script"/>
          </m:rPr>
          <m:t>D</m:t>
        </m:r>
        <m:d>
          <m:dPr>
            <m:ctrlPr/>
          </m:dPr>
          <m:e>
            <m:sSup>
              <m:sSupPr>
                <m:ctrlPr/>
              </m:sSupPr>
              <m:e>
                <m:r>
                  <m:rPr>
                    <m:scr m:val="double-struck"/>
                  </m:rPr>
                  <w:rPr>
                    <w:rFonts w:cs="Cambria Math"/>
                  </w:rPr>
                  <m:t>R</m:t>
                </m:r>
              </m:e>
              <m:sup>
                <m:r>
                  <m:t>n</m:t>
                </m:r>
              </m:sup>
            </m:sSup>
          </m:e>
        </m:d>
      </m:oMath>
      <w:r>
        <w:tab/>
      </w:r>
      <w:r w:rsidRPr="009F7DCA">
        <w:t>(3.1645)</w:t>
      </w:r>
    </w:p>
    <w:p w:rsidR="00A37F00" w:rsidRDefault="00B7524F" w:rsidP="00B7524F">
      <w:pPr>
        <w:spacing w:before="100" w:beforeAutospacing="1" w:after="100" w:afterAutospacing="1"/>
      </w:pPr>
      <w:r w:rsidRPr="009F7DCA">
        <w:t xml:space="preserve">Für </w:t>
      </w:r>
    </w:p>
    <w:p w:rsidR="00B7524F" w:rsidRPr="009F7DCA" w:rsidRDefault="009861C3" w:rsidP="004975F9">
      <w:pPr>
        <w:pStyle w:val="Formel"/>
      </w:pPr>
      <m:oMath>
        <m:sSub>
          <m:sSubPr>
            <m:ctrlPr/>
          </m:sSubPr>
          <m:e>
            <m:r>
              <m:t>x</m:t>
            </m:r>
          </m:e>
          <m:sub>
            <m:r>
              <m:t>0</m:t>
            </m:r>
          </m:sub>
        </m:sSub>
        <m:r>
          <m:t>=0</m:t>
        </m:r>
      </m:oMath>
      <w:r w:rsidR="00A37F00">
        <w:tab/>
      </w:r>
      <w:r w:rsidR="00A37F00" w:rsidRPr="009F7DCA">
        <w:t>(3.1646)</w:t>
      </w:r>
    </w:p>
    <w:p w:rsidR="00A37F00" w:rsidRDefault="00B7524F" w:rsidP="00B7524F">
      <w:pPr>
        <w:spacing w:before="100" w:beforeAutospacing="1" w:after="100" w:afterAutospacing="1"/>
      </w:pPr>
      <w:r w:rsidRPr="009F7DCA">
        <w:t xml:space="preserve">wird häufig verkürzt geschrieben </w:t>
      </w:r>
    </w:p>
    <w:p w:rsidR="00B7524F" w:rsidRPr="009F7DCA" w:rsidRDefault="00A37F00" w:rsidP="004975F9">
      <w:pPr>
        <w:pStyle w:val="Formel"/>
      </w:pPr>
      <m:oMath>
        <m:r>
          <m:t>δ=</m:t>
        </m:r>
        <m:sSub>
          <m:sSubPr>
            <m:ctrlPr/>
          </m:sSubPr>
          <m:e>
            <m:r>
              <m:t>δ</m:t>
            </m:r>
          </m:e>
          <m:sub>
            <m:r>
              <m:t>0</m:t>
            </m:r>
          </m:sub>
        </m:sSub>
      </m:oMath>
      <w:r>
        <w:tab/>
      </w:r>
      <w:r w:rsidRPr="009F7DCA">
        <w:t>(3.1647)</w:t>
      </w:r>
    </w:p>
    <w:p w:rsidR="00A37F00" w:rsidRDefault="00B7524F" w:rsidP="00B7524F">
      <w:pPr>
        <w:spacing w:before="100" w:beforeAutospacing="1" w:after="100" w:afterAutospacing="1"/>
      </w:pPr>
      <w:r w:rsidRPr="009F7DCA">
        <w:t xml:space="preserve">Dann gilt </w:t>
      </w:r>
    </w:p>
    <w:p w:rsidR="00B7524F" w:rsidRPr="009F7DCA" w:rsidRDefault="009861C3" w:rsidP="004975F9">
      <w:pPr>
        <w:pStyle w:val="Formel"/>
      </w:pPr>
      <m:oMath>
        <m:d>
          <m:dPr>
            <m:begChr m:val="⟨"/>
            <m:endChr m:val="⟩"/>
            <m:ctrlPr/>
          </m:dPr>
          <m:e>
            <m:r>
              <m:t>δ,φ</m:t>
            </m:r>
          </m:e>
        </m:d>
        <m:r>
          <m:t>=φ</m:t>
        </m:r>
        <m:d>
          <m:dPr>
            <m:ctrlPr/>
          </m:dPr>
          <m:e>
            <m:r>
              <m:t>0</m:t>
            </m:r>
          </m:e>
        </m:d>
      </m:oMath>
      <w:r w:rsidR="00A37F00">
        <w:tab/>
      </w:r>
      <w:r w:rsidR="00A37F00" w:rsidRPr="009F7DCA">
        <w:t>(3.1648)</w:t>
      </w:r>
    </w:p>
    <w:p w:rsidR="00B7524F" w:rsidRPr="009F7DCA" w:rsidRDefault="009861C3" w:rsidP="00B7524F">
      <w:r>
        <w:pict>
          <v:rect id="_x0000_i1419"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Symbolische Integralnotation der Dirac-Distribution</w:t>
      </w:r>
    </w:p>
    <w:p w:rsidR="00A37F00" w:rsidRDefault="00B7524F" w:rsidP="00B7524F">
      <w:pPr>
        <w:spacing w:before="100" w:beforeAutospacing="1" w:after="100" w:afterAutospacing="1"/>
      </w:pPr>
      <w:r w:rsidRPr="009F7DCA">
        <w:t xml:space="preserve">In technischen und physikalischen Anwendungen wird die Wirkung der Dirac-Distribution häufig geschrieben als </w:t>
      </w:r>
    </w:p>
    <w:p w:rsidR="00B7524F" w:rsidRPr="009F7DCA" w:rsidRDefault="009861C3" w:rsidP="004975F9">
      <w:pPr>
        <w:pStyle w:val="Formel"/>
      </w:pPr>
      <m:oMath>
        <m:nary>
          <m:naryPr>
            <m:ctrlPr/>
          </m:naryPr>
          <m:sub>
            <m:r>
              <m:t>-∞</m:t>
            </m:r>
          </m:sub>
          <m:sup>
            <m:r>
              <m:t>∞</m:t>
            </m:r>
          </m:sup>
          <m:e>
            <m:r>
              <m:t>δ</m:t>
            </m:r>
            <m:d>
              <m:dPr>
                <m:ctrlPr/>
              </m:dPr>
              <m:e>
                <m:r>
                  <m:t>t-</m:t>
                </m:r>
                <m:sSub>
                  <m:sSubPr>
                    <m:ctrlPr/>
                  </m:sSubPr>
                  <m:e>
                    <m:r>
                      <m:t>t</m:t>
                    </m:r>
                  </m:e>
                  <m:sub>
                    <m:r>
                      <m:t>0</m:t>
                    </m:r>
                  </m:sub>
                </m:sSub>
              </m:e>
            </m:d>
            <m:r>
              <m:t>φ</m:t>
            </m:r>
            <m:d>
              <m:dPr>
                <m:ctrlPr/>
              </m:dPr>
              <m:e>
                <m:r>
                  <m:t>t</m:t>
                </m:r>
              </m:e>
            </m:d>
          </m:e>
        </m:nary>
        <m:r>
          <m:t> </m:t>
        </m:r>
        <m:r>
          <m:rPr>
            <m:nor/>
          </m:rPr>
          <m:t>d</m:t>
        </m:r>
        <m:r>
          <m:t>t=φ</m:t>
        </m:r>
        <m:d>
          <m:dPr>
            <m:ctrlPr/>
          </m:dPr>
          <m:e>
            <m:sSub>
              <m:sSubPr>
                <m:ctrlPr/>
              </m:sSubPr>
              <m:e>
                <m:r>
                  <m:t>t</m:t>
                </m:r>
              </m:e>
              <m:sub>
                <m:r>
                  <m:t>0</m:t>
                </m:r>
              </m:sub>
            </m:sSub>
          </m:e>
        </m:d>
      </m:oMath>
      <w:r w:rsidR="00A37F00">
        <w:tab/>
      </w:r>
      <w:r w:rsidR="00A37F00" w:rsidRPr="009F7DCA">
        <w:t>(3.1649)</w:t>
      </w:r>
    </w:p>
    <w:p w:rsidR="00B7524F" w:rsidRPr="009F7DCA" w:rsidRDefault="00B7524F" w:rsidP="00B7524F">
      <w:pPr>
        <w:spacing w:before="100" w:beforeAutospacing="1" w:after="100" w:afterAutospacing="1"/>
      </w:pPr>
      <w:r w:rsidRPr="009F7DCA">
        <w:t>Diese Schreibweise ist als Distributionswirkung zu verstehen.</w:t>
      </w:r>
    </w:p>
    <w:p w:rsidR="00A37F00" w:rsidRDefault="00B7524F" w:rsidP="00B7524F">
      <w:pPr>
        <w:spacing w:before="100" w:beforeAutospacing="1" w:after="100" w:afterAutospacing="1"/>
      </w:pPr>
      <w:r w:rsidRPr="009F7DCA">
        <w:t xml:space="preserve">Insbesondere gilt symbolisch </w:t>
      </w:r>
    </w:p>
    <w:p w:rsidR="00B7524F" w:rsidRPr="009F7DCA" w:rsidRDefault="009861C3" w:rsidP="004975F9">
      <w:pPr>
        <w:pStyle w:val="Formel"/>
      </w:pPr>
      <m:oMath>
        <m:nary>
          <m:naryPr>
            <m:ctrlPr/>
          </m:naryPr>
          <m:sub>
            <m:r>
              <m:t>-∞</m:t>
            </m:r>
          </m:sub>
          <m:sup>
            <m:r>
              <m:t>∞</m:t>
            </m:r>
          </m:sup>
          <m:e>
            <m:r>
              <m:t>δ</m:t>
            </m:r>
            <m:d>
              <m:dPr>
                <m:ctrlPr/>
              </m:dPr>
              <m:e>
                <m:r>
                  <m:t>t-</m:t>
                </m:r>
                <m:sSub>
                  <m:sSubPr>
                    <m:ctrlPr/>
                  </m:sSubPr>
                  <m:e>
                    <m:r>
                      <m:t>t</m:t>
                    </m:r>
                  </m:e>
                  <m:sub>
                    <m:r>
                      <m:t>0</m:t>
                    </m:r>
                  </m:sub>
                </m:sSub>
              </m:e>
            </m:d>
          </m:e>
        </m:nary>
        <m:r>
          <m:t> </m:t>
        </m:r>
        <m:r>
          <m:rPr>
            <m:nor/>
          </m:rPr>
          <m:t>d</m:t>
        </m:r>
        <m:r>
          <m:t>t=1</m:t>
        </m:r>
      </m:oMath>
      <w:r w:rsidR="00A37F00">
        <w:tab/>
      </w:r>
      <w:r w:rsidR="00A37F00" w:rsidRPr="009F7DCA">
        <w:t>(3.1650)</w:t>
      </w:r>
    </w:p>
    <w:p w:rsidR="00A37F00" w:rsidRDefault="00B7524F" w:rsidP="00B7524F">
      <w:pPr>
        <w:spacing w:before="100" w:beforeAutospacing="1" w:after="100" w:afterAutospacing="1"/>
      </w:pPr>
      <w:r w:rsidRPr="009F7DCA">
        <w:t xml:space="preserve">Die Aussage </w:t>
      </w:r>
    </w:p>
    <w:p w:rsidR="00B7524F" w:rsidRPr="009F7DCA" w:rsidRDefault="00A37F00" w:rsidP="004975F9">
      <w:pPr>
        <w:pStyle w:val="Formel"/>
      </w:pPr>
      <m:oMath>
        <m:r>
          <m:t>δ</m:t>
        </m:r>
        <m:d>
          <m:dPr>
            <m:ctrlPr/>
          </m:dPr>
          <m:e>
            <m:r>
              <m:t>t</m:t>
            </m:r>
          </m:e>
        </m:d>
        <m:r>
          <m:t>=0  </m:t>
        </m:r>
        <m:r>
          <m:rPr>
            <m:nor/>
          </m:rPr>
          <m:t xml:space="preserve">für </m:t>
        </m:r>
        <m:r>
          <m:t>t≠0</m:t>
        </m:r>
      </m:oMath>
      <w:r>
        <w:tab/>
      </w:r>
      <w:r w:rsidRPr="009F7DCA">
        <w:t>(3.1651)</w:t>
      </w:r>
    </w:p>
    <w:p w:rsidR="00B7524F" w:rsidRPr="009F7DCA" w:rsidRDefault="00B7524F" w:rsidP="00B7524F">
      <w:pPr>
        <w:spacing w:before="100" w:beforeAutospacing="1" w:after="100" w:afterAutospacing="1"/>
      </w:pPr>
      <w:r w:rsidRPr="009F7DCA">
        <w:lastRenderedPageBreak/>
        <w:t>ist eine symbolische Charakterisierung. Sie reicht allein nicht zur Definition der Distribution aus.</w:t>
      </w:r>
    </w:p>
    <w:p w:rsidR="00B7524F" w:rsidRPr="009F7DCA" w:rsidRDefault="009861C3" w:rsidP="00B7524F">
      <w:r>
        <w:pict>
          <v:rect id="_x0000_i1420" style="width:0;height:1.5pt" o:hralign="center" o:hrstd="t" o:hr="t" fillcolor="#a0a0a0" stroked="f"/>
        </w:pict>
      </w:r>
    </w:p>
    <w:p w:rsidR="00B7524F" w:rsidRPr="009F7DCA" w:rsidRDefault="00B7524F" w:rsidP="001D6D55">
      <w:pPr>
        <w:pStyle w:val="Definition"/>
      </w:pPr>
      <w:r w:rsidRPr="009F7DCA">
        <w:t>Definition 3.2.174: Verschobene Dirac-Distribution</w:t>
      </w:r>
    </w:p>
    <w:p w:rsidR="00A37F00" w:rsidRDefault="00B7524F" w:rsidP="00B7524F">
      <w:pPr>
        <w:spacing w:before="100" w:beforeAutospacing="1" w:after="100" w:afterAutospacing="1"/>
      </w:pPr>
      <w:r w:rsidRPr="009F7DCA">
        <w:t xml:space="preserve">Die um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Pr="009F7DCA">
        <w:t xml:space="preserve"> verschobene Dirac-Distribution wird durch </w:t>
      </w:r>
    </w:p>
    <w:p w:rsidR="00B7524F" w:rsidRPr="009F7DCA" w:rsidRDefault="009861C3" w:rsidP="004975F9">
      <w:pPr>
        <w:pStyle w:val="Formel"/>
      </w:pPr>
      <m:oMath>
        <m:d>
          <m:dPr>
            <m:begChr m:val="⟨"/>
            <m:endChr m:val="⟩"/>
            <m:ctrlPr/>
          </m:dPr>
          <m:e>
            <m:sSub>
              <m:sSubPr>
                <m:ctrlPr/>
              </m:sSubPr>
              <m:e>
                <m:r>
                  <m:t>δ</m:t>
                </m:r>
              </m:e>
              <m:sub>
                <m:sSub>
                  <m:sSubPr>
                    <m:ctrlPr/>
                  </m:sSubPr>
                  <m:e>
                    <m:r>
                      <m:t>t</m:t>
                    </m:r>
                  </m:e>
                  <m:sub>
                    <m:r>
                      <m:t>0</m:t>
                    </m:r>
                  </m:sub>
                </m:sSub>
              </m:sub>
            </m:sSub>
            <m:r>
              <m:t>,φ</m:t>
            </m:r>
          </m:e>
        </m:d>
        <m:r>
          <m:t>=φ</m:t>
        </m:r>
        <m:d>
          <m:dPr>
            <m:ctrlPr/>
          </m:dPr>
          <m:e>
            <m:sSub>
              <m:sSubPr>
                <m:ctrlPr/>
              </m:sSubPr>
              <m:e>
                <m:r>
                  <m:t>t</m:t>
                </m:r>
              </m:e>
              <m:sub>
                <m:r>
                  <m:t>0</m:t>
                </m:r>
              </m:sub>
            </m:sSub>
          </m:e>
        </m:d>
      </m:oMath>
      <w:r w:rsidR="00A37F00">
        <w:tab/>
      </w:r>
      <w:r w:rsidR="00A37F00" w:rsidRPr="009F7DCA">
        <w:t>(3.1652)</w:t>
      </w:r>
    </w:p>
    <w:p w:rsidR="00B7524F" w:rsidRPr="009F7DCA" w:rsidRDefault="00B7524F" w:rsidP="00B7524F">
      <w:pPr>
        <w:spacing w:before="100" w:beforeAutospacing="1" w:after="100" w:afterAutospacing="1"/>
      </w:pPr>
      <w:r w:rsidRPr="009F7DCA">
        <w:t>definiert.</w:t>
      </w:r>
    </w:p>
    <w:p w:rsidR="00A37F00" w:rsidRDefault="00B7524F" w:rsidP="00B7524F">
      <w:pPr>
        <w:spacing w:before="100" w:beforeAutospacing="1" w:after="100" w:afterAutospacing="1"/>
      </w:pPr>
      <w:r w:rsidRPr="009F7DCA">
        <w:t xml:space="preserve">Symbolisch gilt </w:t>
      </w:r>
    </w:p>
    <w:p w:rsidR="00B7524F" w:rsidRPr="009F7DCA" w:rsidRDefault="009861C3" w:rsidP="004975F9">
      <w:pPr>
        <w:pStyle w:val="Formel"/>
      </w:pPr>
      <m:oMath>
        <m:sSub>
          <m:sSubPr>
            <m:ctrlPr/>
          </m:sSubPr>
          <m:e>
            <m:r>
              <m:t>δ</m:t>
            </m:r>
          </m:e>
          <m:sub>
            <m:sSub>
              <m:sSubPr>
                <m:ctrlPr/>
              </m:sSubPr>
              <m:e>
                <m:r>
                  <m:t>t</m:t>
                </m:r>
              </m:e>
              <m:sub>
                <m:r>
                  <m:t>0</m:t>
                </m:r>
              </m:sub>
            </m:sSub>
          </m:sub>
        </m:sSub>
        <m:d>
          <m:dPr>
            <m:ctrlPr/>
          </m:dPr>
          <m:e>
            <m:r>
              <m:t>t</m:t>
            </m:r>
          </m:e>
        </m:d>
        <m:r>
          <m:t>=δ</m:t>
        </m:r>
        <m:d>
          <m:dPr>
            <m:ctrlPr/>
          </m:dPr>
          <m:e>
            <m:r>
              <m:t>t-</m:t>
            </m:r>
            <m:sSub>
              <m:sSubPr>
                <m:ctrlPr/>
              </m:sSubPr>
              <m:e>
                <m:r>
                  <m:t>t</m:t>
                </m:r>
              </m:e>
              <m:sub>
                <m:r>
                  <m:t>0</m:t>
                </m:r>
              </m:sub>
            </m:sSub>
          </m:e>
        </m:d>
      </m:oMath>
      <w:r w:rsidR="00A37F00">
        <w:tab/>
      </w:r>
      <w:r w:rsidR="00A37F00" w:rsidRPr="009F7DCA">
        <w:t>(3.1653)</w:t>
      </w:r>
    </w:p>
    <w:p w:rsidR="00B7524F" w:rsidRPr="009F7DCA" w:rsidRDefault="009861C3" w:rsidP="00B7524F">
      <w:r>
        <w:pict>
          <v:rect id="_x0000_i1421"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Skalierung der Dirac-Distribution</w:t>
      </w:r>
    </w:p>
    <w:p w:rsidR="00A37F00" w:rsidRDefault="00B7524F" w:rsidP="00B7524F">
      <w:pPr>
        <w:spacing w:before="100" w:beforeAutospacing="1" w:after="100" w:afterAutospacing="1"/>
      </w:pPr>
      <w:r w:rsidRPr="009F7DCA">
        <w:t xml:space="preserve">Für einen Skalar </w:t>
      </w:r>
    </w:p>
    <w:p w:rsidR="00B7524F" w:rsidRPr="009F7DCA" w:rsidRDefault="00A37F00" w:rsidP="004975F9">
      <w:pPr>
        <w:pStyle w:val="Formel"/>
      </w:pPr>
      <m:oMath>
        <m:r>
          <m:t>a≠0</m:t>
        </m:r>
      </m:oMath>
      <w:r>
        <w:tab/>
      </w:r>
      <w:r w:rsidRPr="009F7DCA">
        <w:t>(3.1654)</w:t>
      </w:r>
    </w:p>
    <w:p w:rsidR="00A37F00" w:rsidRDefault="00B7524F" w:rsidP="00B7524F">
      <w:pPr>
        <w:spacing w:before="100" w:beforeAutospacing="1" w:after="100" w:afterAutospacing="1"/>
      </w:pPr>
      <w:r w:rsidRPr="009F7DCA">
        <w:t xml:space="preserve">gilt </w:t>
      </w:r>
    </w:p>
    <w:p w:rsidR="00B7524F" w:rsidRPr="009F7DCA" w:rsidRDefault="00A37F00" w:rsidP="004975F9">
      <w:pPr>
        <w:pStyle w:val="Formel"/>
      </w:pPr>
      <m:oMath>
        <m:r>
          <m:t>δ</m:t>
        </m:r>
        <m:d>
          <m:dPr>
            <m:ctrlPr/>
          </m:dPr>
          <m:e>
            <m:r>
              <m:t>at</m:t>
            </m:r>
          </m:e>
        </m:d>
        <m:r>
          <m:t>=</m:t>
        </m:r>
        <m:f>
          <m:fPr>
            <m:ctrlPr/>
          </m:fPr>
          <m:num>
            <m:r>
              <m:t>1</m:t>
            </m:r>
          </m:num>
          <m:den>
            <m:d>
              <m:dPr>
                <m:begChr m:val="|"/>
                <m:endChr m:val="|"/>
                <m:ctrlPr/>
              </m:dPr>
              <m:e>
                <m:r>
                  <m:t>a</m:t>
                </m:r>
              </m:e>
            </m:d>
          </m:den>
        </m:f>
        <m:r>
          <m:t>δ</m:t>
        </m:r>
        <m:d>
          <m:dPr>
            <m:ctrlPr/>
          </m:dPr>
          <m:e>
            <m:r>
              <m:t>t</m:t>
            </m:r>
          </m:e>
        </m:d>
      </m:oMath>
      <w:r>
        <w:tab/>
      </w:r>
      <w:r w:rsidRPr="009F7DCA">
        <w:t>(3.1655)</w:t>
      </w:r>
    </w:p>
    <w:p w:rsidR="00A37F00" w:rsidRDefault="00B7524F" w:rsidP="00B7524F">
      <w:pPr>
        <w:spacing w:before="100" w:beforeAutospacing="1" w:after="100" w:afterAutospacing="1"/>
      </w:pPr>
      <w:r w:rsidRPr="009F7DCA">
        <w:t xml:space="preserve">Denn für eine Testfunktion </w:t>
      </w:r>
      <m:oMath>
        <m:r>
          <m:rPr>
            <m:sty m:val="p"/>
          </m:rPr>
          <w:rPr>
            <w:rFonts w:ascii="Cambria Math" w:hAnsi="Cambria Math"/>
          </w:rPr>
          <m:t>φ</m:t>
        </m:r>
      </m:oMath>
      <w:r w:rsidRPr="009F7DCA">
        <w:t xml:space="preserve"> gilt </w:t>
      </w:r>
    </w:p>
    <w:p w:rsidR="00B7524F" w:rsidRPr="009F7DCA" w:rsidRDefault="009861C3" w:rsidP="004975F9">
      <w:pPr>
        <w:pStyle w:val="Formel"/>
      </w:pPr>
      <m:oMath>
        <m:nary>
          <m:naryPr>
            <m:ctrlPr/>
          </m:naryPr>
          <m:sub>
            <m:r>
              <m:t>-∞</m:t>
            </m:r>
          </m:sub>
          <m:sup>
            <m:r>
              <m:t>∞</m:t>
            </m:r>
          </m:sup>
          <m:e>
            <m:r>
              <m:t>δ</m:t>
            </m:r>
            <m:d>
              <m:dPr>
                <m:ctrlPr/>
              </m:dPr>
              <m:e>
                <m:r>
                  <m:t>at</m:t>
                </m:r>
              </m:e>
            </m:d>
            <m:r>
              <m:t>φ</m:t>
            </m:r>
            <m:d>
              <m:dPr>
                <m:ctrlPr/>
              </m:dPr>
              <m:e>
                <m:r>
                  <m:t>t</m:t>
                </m:r>
              </m:e>
            </m:d>
          </m:e>
        </m:nary>
        <m:r>
          <m:t> </m:t>
        </m:r>
        <m:r>
          <m:rPr>
            <m:nor/>
          </m:rPr>
          <m:t>d</m:t>
        </m:r>
        <m:r>
          <m:t>t=</m:t>
        </m:r>
        <m:f>
          <m:fPr>
            <m:ctrlPr/>
          </m:fPr>
          <m:num>
            <m:r>
              <m:t>1</m:t>
            </m:r>
          </m:num>
          <m:den>
            <m:d>
              <m:dPr>
                <m:begChr m:val="|"/>
                <m:endChr m:val="|"/>
                <m:ctrlPr/>
              </m:dPr>
              <m:e>
                <m:r>
                  <m:t>a</m:t>
                </m:r>
              </m:e>
            </m:d>
          </m:den>
        </m:f>
        <m:r>
          <m:t>φ</m:t>
        </m:r>
        <m:d>
          <m:dPr>
            <m:ctrlPr/>
          </m:dPr>
          <m:e>
            <m:r>
              <m:t>0</m:t>
            </m:r>
          </m:e>
        </m:d>
      </m:oMath>
      <w:r w:rsidR="00A37F00">
        <w:tab/>
      </w:r>
      <w:r w:rsidR="00A37F00" w:rsidRPr="009F7DCA">
        <w:t>(3.1656)</w:t>
      </w:r>
    </w:p>
    <w:p w:rsidR="00A37F00" w:rsidRDefault="00B7524F" w:rsidP="00B7524F">
      <w:pPr>
        <w:spacing w:before="100" w:beforeAutospacing="1" w:after="100" w:afterAutospacing="1"/>
      </w:pPr>
      <w:r w:rsidRPr="009F7DCA">
        <w:t xml:space="preserve">Für eine glatte Funktion </w:t>
      </w:r>
      <m:oMath>
        <m:r>
          <w:rPr>
            <w:rFonts w:ascii="Cambria Math" w:hAnsi="Cambria Math"/>
          </w:rPr>
          <m:t>g</m:t>
        </m:r>
      </m:oMath>
      <w:r w:rsidRPr="009F7DCA">
        <w:t xml:space="preserve"> mit einfachen Nullstellen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rsidRPr="009F7DCA">
        <w:t xml:space="preserve"> kann formal geschrieben werden </w:t>
      </w:r>
    </w:p>
    <w:p w:rsidR="00B7524F" w:rsidRPr="009F7DCA" w:rsidRDefault="00A37F00" w:rsidP="004975F9">
      <w:pPr>
        <w:pStyle w:val="Formel"/>
      </w:pPr>
      <m:oMath>
        <m:r>
          <m:t>δ</m:t>
        </m:r>
        <m:d>
          <m:dPr>
            <m:ctrlPr/>
          </m:dPr>
          <m:e>
            <m:r>
              <m:t>g</m:t>
            </m:r>
            <m:d>
              <m:dPr>
                <m:ctrlPr/>
              </m:dPr>
              <m:e>
                <m:r>
                  <m:t>t</m:t>
                </m:r>
              </m:e>
            </m:d>
          </m:e>
        </m:d>
        <m:r>
          <m:t>=</m:t>
        </m:r>
        <m:nary>
          <m:naryPr>
            <m:chr m:val="∑"/>
            <m:supHide m:val="1"/>
            <m:ctrlPr/>
          </m:naryPr>
          <m:sub>
            <m:r>
              <m:t>k</m:t>
            </m:r>
          </m:sub>
          <m:sup/>
          <m:e>
            <m:f>
              <m:fPr>
                <m:ctrlPr/>
              </m:fPr>
              <m:num>
                <m:r>
                  <m:t>δ</m:t>
                </m:r>
                <m:d>
                  <m:dPr>
                    <m:ctrlPr/>
                  </m:dPr>
                  <m:e>
                    <m:r>
                      <m:t>t-</m:t>
                    </m:r>
                    <m:sSub>
                      <m:sSubPr>
                        <m:ctrlPr/>
                      </m:sSubPr>
                      <m:e>
                        <m:r>
                          <m:t>t</m:t>
                        </m:r>
                      </m:e>
                      <m:sub>
                        <m:r>
                          <m:t>k</m:t>
                        </m:r>
                      </m:sub>
                    </m:sSub>
                  </m:e>
                </m:d>
              </m:num>
              <m:den>
                <m:d>
                  <m:dPr>
                    <m:begChr m:val="|"/>
                    <m:endChr m:val="|"/>
                    <m:ctrlPr/>
                  </m:dPr>
                  <m:e>
                    <m:sSup>
                      <m:sSupPr>
                        <m:ctrlPr/>
                      </m:sSupPr>
                      <m:e>
                        <m:r>
                          <m:t>g</m:t>
                        </m:r>
                      </m:e>
                      <m:sup>
                        <m:r>
                          <m:t>'</m:t>
                        </m:r>
                      </m:sup>
                    </m:sSup>
                    <m:d>
                      <m:dPr>
                        <m:ctrlPr/>
                      </m:dPr>
                      <m:e>
                        <m:sSub>
                          <m:sSubPr>
                            <m:ctrlPr/>
                          </m:sSubPr>
                          <m:e>
                            <m:r>
                              <m:t>t</m:t>
                            </m:r>
                          </m:e>
                          <m:sub>
                            <m:r>
                              <m:t>k</m:t>
                            </m:r>
                          </m:sub>
                        </m:sSub>
                      </m:e>
                    </m:d>
                  </m:e>
                </m:d>
              </m:den>
            </m:f>
          </m:e>
        </m:nary>
      </m:oMath>
      <w:r>
        <w:tab/>
      </w:r>
      <w:r w:rsidRPr="009F7DCA">
        <w:t>(3.1657)</w:t>
      </w:r>
    </w:p>
    <w:p w:rsidR="00A37F00" w:rsidRDefault="00B7524F" w:rsidP="00B7524F">
      <w:pPr>
        <w:spacing w:before="100" w:beforeAutospacing="1" w:after="100" w:afterAutospacing="1"/>
      </w:pPr>
      <w:r w:rsidRPr="009F7DCA">
        <w:t xml:space="preserve">Dabei müssen die Nullstellen die Bedingungen </w:t>
      </w:r>
    </w:p>
    <w:p w:rsidR="00B7524F" w:rsidRPr="009F7DCA" w:rsidRDefault="00A37F00" w:rsidP="004975F9">
      <w:pPr>
        <w:pStyle w:val="Formel"/>
      </w:pPr>
      <m:oMath>
        <m:r>
          <m:t>g</m:t>
        </m:r>
        <m:d>
          <m:dPr>
            <m:ctrlPr/>
          </m:dPr>
          <m:e>
            <m:sSub>
              <m:sSubPr>
                <m:ctrlPr/>
              </m:sSubPr>
              <m:e>
                <m:r>
                  <m:t>t</m:t>
                </m:r>
              </m:e>
              <m:sub>
                <m:r>
                  <m:t>k</m:t>
                </m:r>
              </m:sub>
            </m:sSub>
          </m:e>
        </m:d>
        <m:r>
          <m:t>=0</m:t>
        </m:r>
      </m:oMath>
      <w:r>
        <w:tab/>
      </w:r>
      <w:r w:rsidRPr="009F7DCA">
        <w:t>(3.1658)</w:t>
      </w:r>
    </w:p>
    <w:p w:rsidR="00A37F00" w:rsidRDefault="00B7524F" w:rsidP="00B7524F">
      <w:pPr>
        <w:spacing w:before="100" w:beforeAutospacing="1" w:after="100" w:afterAutospacing="1"/>
      </w:pPr>
      <w:r w:rsidRPr="009F7DCA">
        <w:lastRenderedPageBreak/>
        <w:t xml:space="preserve">und </w:t>
      </w:r>
    </w:p>
    <w:p w:rsidR="00B7524F" w:rsidRPr="009F7DCA" w:rsidRDefault="009861C3" w:rsidP="004975F9">
      <w:pPr>
        <w:pStyle w:val="Formel"/>
      </w:pPr>
      <m:oMath>
        <m:sSup>
          <m:sSupPr>
            <m:ctrlPr/>
          </m:sSupPr>
          <m:e>
            <m:r>
              <m:t>g</m:t>
            </m:r>
          </m:e>
          <m:sup>
            <m:r>
              <m:t>'</m:t>
            </m:r>
          </m:sup>
        </m:sSup>
        <m:d>
          <m:dPr>
            <m:ctrlPr/>
          </m:dPr>
          <m:e>
            <m:sSub>
              <m:sSubPr>
                <m:ctrlPr/>
              </m:sSubPr>
              <m:e>
                <m:r>
                  <m:t>t</m:t>
                </m:r>
              </m:e>
              <m:sub>
                <m:r>
                  <m:t>k</m:t>
                </m:r>
              </m:sub>
            </m:sSub>
          </m:e>
        </m:d>
        <m:r>
          <m:t>≠0</m:t>
        </m:r>
      </m:oMath>
      <w:r w:rsidR="00A37F00">
        <w:tab/>
      </w:r>
      <w:r w:rsidR="00A37F00" w:rsidRPr="009F7DCA">
        <w:t>(3.1659)</w:t>
      </w:r>
    </w:p>
    <w:p w:rsidR="00B7524F" w:rsidRPr="009F7DCA" w:rsidRDefault="00B7524F" w:rsidP="00B7524F">
      <w:pPr>
        <w:spacing w:before="100" w:beforeAutospacing="1" w:after="100" w:afterAutospacing="1"/>
      </w:pPr>
      <w:r w:rsidRPr="009F7DCA">
        <w:t>erfüllen.</w:t>
      </w:r>
    </w:p>
    <w:p w:rsidR="00B7524F" w:rsidRPr="009F7DCA" w:rsidRDefault="009861C3" w:rsidP="00B7524F">
      <w:r>
        <w:pict>
          <v:rect id="_x0000_i1422"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Distributionelle Ableitung</w:t>
      </w:r>
    </w:p>
    <w:p w:rsidR="00B7524F" w:rsidRPr="009F7DCA" w:rsidRDefault="00B7524F" w:rsidP="00B7524F">
      <w:pPr>
        <w:spacing w:before="100" w:beforeAutospacing="1" w:after="100" w:afterAutospacing="1"/>
      </w:pPr>
      <w:r w:rsidRPr="009F7DCA">
        <w:t>Die Ableitung einer Distribution wird durch Übertragung der Ableitung auf die Testfunktion definiert.</w:t>
      </w:r>
    </w:p>
    <w:p w:rsidR="00B7524F" w:rsidRPr="009F7DCA" w:rsidRDefault="00B7524F" w:rsidP="00B7524F">
      <w:pPr>
        <w:spacing w:before="100" w:beforeAutospacing="1" w:after="100" w:afterAutospacing="1"/>
      </w:pPr>
      <w:r w:rsidRPr="009F7DCA">
        <w:t>Die Vorzeichenänderung ergibt sich aus der partiellen Integration.</w:t>
      </w:r>
    </w:p>
    <w:p w:rsidR="00A37F00" w:rsidRDefault="00B7524F" w:rsidP="00B7524F">
      <w:pPr>
        <w:spacing w:before="100" w:beforeAutospacing="1" w:after="100" w:afterAutospacing="1"/>
      </w:pPr>
      <w:r w:rsidRPr="009F7DCA">
        <w:t xml:space="preserve">Für eine glatte Funktion </w:t>
      </w:r>
      <m:oMath>
        <m:r>
          <w:rPr>
            <w:rFonts w:ascii="Cambria Math" w:hAnsi="Cambria Math"/>
          </w:rPr>
          <m:t>f</m:t>
        </m:r>
      </m:oMath>
      <w:r w:rsidRPr="009F7DCA">
        <w:t xml:space="preserve"> mit geeignetem Randverhalten gilt </w:t>
      </w:r>
    </w:p>
    <w:p w:rsidR="00B7524F" w:rsidRPr="009F7DCA" w:rsidRDefault="009861C3" w:rsidP="004975F9">
      <w:pPr>
        <w:pStyle w:val="Formel"/>
      </w:pPr>
      <m:oMath>
        <m:nary>
          <m:naryPr>
            <m:ctrlPr/>
          </m:naryPr>
          <m:sub>
            <m:r>
              <m:t>-∞</m:t>
            </m:r>
          </m:sub>
          <m:sup>
            <m:r>
              <m:t>∞</m:t>
            </m:r>
          </m:sup>
          <m:e>
            <m:sSup>
              <m:sSupPr>
                <m:ctrlPr/>
              </m:sSupPr>
              <m:e>
                <m:r>
                  <m:t>f</m:t>
                </m:r>
              </m:e>
              <m:sup>
                <m:r>
                  <m:t>'</m:t>
                </m:r>
              </m:sup>
            </m:sSup>
            <m:d>
              <m:dPr>
                <m:ctrlPr/>
              </m:dPr>
              <m:e>
                <m:r>
                  <m:t>t</m:t>
                </m:r>
              </m:e>
            </m:d>
            <m:r>
              <m:t>φ</m:t>
            </m:r>
            <m:d>
              <m:dPr>
                <m:ctrlPr/>
              </m:dPr>
              <m:e>
                <m:r>
                  <m:t>t</m:t>
                </m:r>
              </m:e>
            </m:d>
          </m:e>
        </m:nary>
        <m:r>
          <m:t> </m:t>
        </m:r>
        <m:r>
          <m:rPr>
            <m:nor/>
          </m:rPr>
          <m:t>d</m:t>
        </m:r>
        <m:r>
          <m:t>t=-</m:t>
        </m:r>
        <m:nary>
          <m:naryPr>
            <m:ctrlPr/>
          </m:naryPr>
          <m:sub>
            <m:r>
              <m:t>-∞</m:t>
            </m:r>
          </m:sub>
          <m:sup>
            <m:r>
              <m:t>∞</m:t>
            </m:r>
          </m:sup>
          <m:e>
            <m:r>
              <m:t>f</m:t>
            </m:r>
            <m:d>
              <m:dPr>
                <m:ctrlPr/>
              </m:dPr>
              <m:e>
                <m:r>
                  <m:t>t</m:t>
                </m:r>
              </m:e>
            </m:d>
            <m:sSup>
              <m:sSupPr>
                <m:ctrlPr/>
              </m:sSupPr>
              <m:e>
                <m:r>
                  <m:t>φ</m:t>
                </m:r>
              </m:e>
              <m:sup>
                <m:r>
                  <m:t>'</m:t>
                </m:r>
              </m:sup>
            </m:sSup>
            <m:d>
              <m:dPr>
                <m:ctrlPr/>
              </m:dPr>
              <m:e>
                <m:r>
                  <m:t>t</m:t>
                </m:r>
              </m:e>
            </m:d>
          </m:e>
        </m:nary>
        <m:r>
          <m:t> </m:t>
        </m:r>
        <m:r>
          <m:rPr>
            <m:nor/>
          </m:rPr>
          <m:t>d</m:t>
        </m:r>
        <m:r>
          <m:t>t</m:t>
        </m:r>
      </m:oMath>
      <w:r w:rsidR="00A37F00">
        <w:tab/>
      </w:r>
      <w:r w:rsidR="00A37F00" w:rsidRPr="009F7DCA">
        <w:t>(3.1660)</w:t>
      </w:r>
    </w:p>
    <w:p w:rsidR="00B7524F" w:rsidRPr="009F7DCA" w:rsidRDefault="00B7524F" w:rsidP="00B7524F">
      <w:pPr>
        <w:spacing w:before="100" w:beforeAutospacing="1" w:after="100" w:afterAutospacing="1"/>
      </w:pPr>
      <w:r w:rsidRPr="009F7DCA">
        <w:t xml:space="preserve">Der Randterm verschwindet, weil </w:t>
      </w:r>
      <m:oMath>
        <m:r>
          <m:rPr>
            <m:sty m:val="p"/>
          </m:rPr>
          <w:rPr>
            <w:rFonts w:ascii="Cambria Math" w:hAnsi="Cambria Math"/>
          </w:rPr>
          <m:t>φ</m:t>
        </m:r>
      </m:oMath>
      <w:r w:rsidRPr="009F7DCA">
        <w:t xml:space="preserve"> kompakten Träger besitzt.</w:t>
      </w:r>
    </w:p>
    <w:p w:rsidR="00B7524F" w:rsidRPr="009F7DCA" w:rsidRDefault="009861C3" w:rsidP="00B7524F">
      <w:r>
        <w:pict>
          <v:rect id="_x0000_i1423" style="width:0;height:1.5pt" o:hralign="center" o:hrstd="t" o:hr="t" fillcolor="#a0a0a0" stroked="f"/>
        </w:pict>
      </w:r>
    </w:p>
    <w:p w:rsidR="00B7524F" w:rsidRPr="009F7DCA" w:rsidRDefault="00B7524F" w:rsidP="001D6D55">
      <w:pPr>
        <w:pStyle w:val="Definition"/>
      </w:pPr>
      <w:r w:rsidRPr="009F7DCA">
        <w:t>Definition 3.2.175: Distributionelle Ableitung</w:t>
      </w:r>
    </w:p>
    <w:p w:rsidR="00A37F00" w:rsidRDefault="00B7524F" w:rsidP="00B7524F">
      <w:pPr>
        <w:spacing w:before="100" w:beforeAutospacing="1" w:after="100" w:afterAutospacing="1"/>
      </w:pPr>
      <w:r w:rsidRPr="009F7DCA">
        <w:t xml:space="preserve">Sei </w:t>
      </w:r>
    </w:p>
    <w:p w:rsidR="00B7524F" w:rsidRPr="009F7DCA" w:rsidRDefault="00A37F00" w:rsidP="004975F9">
      <w:pPr>
        <w:pStyle w:val="Formel"/>
      </w:pPr>
      <m:oMath>
        <m:r>
          <m:t>T∈</m:t>
        </m:r>
        <m:sSup>
          <m:sSupPr>
            <m:ctrlPr/>
          </m:sSupPr>
          <m:e>
            <m:r>
              <m:rPr>
                <m:scr m:val="script"/>
              </m:rPr>
              <m:t>D</m:t>
            </m:r>
          </m:e>
          <m:sup>
            <m:r>
              <m:t>'</m:t>
            </m:r>
          </m:sup>
        </m:sSup>
        <m:d>
          <m:dPr>
            <m:ctrlPr/>
          </m:dPr>
          <m:e>
            <m:r>
              <m:rPr>
                <m:scr m:val="double-struck"/>
              </m:rPr>
              <w:rPr>
                <w:rFonts w:cs="Cambria Math"/>
              </w:rPr>
              <m:t>R</m:t>
            </m:r>
          </m:e>
        </m:d>
      </m:oMath>
      <w:r>
        <w:tab/>
      </w:r>
      <w:r w:rsidRPr="009F7DCA">
        <w:t>(3.1661)</w:t>
      </w:r>
    </w:p>
    <w:p w:rsidR="00A37F00" w:rsidRDefault="00B7524F" w:rsidP="00B7524F">
      <w:pPr>
        <w:spacing w:before="100" w:beforeAutospacing="1" w:after="100" w:afterAutospacing="1"/>
      </w:pPr>
      <w:r w:rsidRPr="009F7DCA">
        <w:t xml:space="preserve">Die distributionelle Ableitung </w:t>
      </w:r>
      <m:oMath>
        <m:sSup>
          <m:sSupPr>
            <m:ctrlPr>
              <w:rPr>
                <w:rFonts w:ascii="Cambria Math" w:hAnsi="Cambria Math"/>
                <w:i/>
              </w:rPr>
            </m:ctrlPr>
          </m:sSupPr>
          <m:e>
            <m:r>
              <w:rPr>
                <w:rFonts w:ascii="Cambria Math" w:hAnsi="Cambria Math"/>
              </w:rPr>
              <m:t>T</m:t>
            </m:r>
          </m:e>
          <m:sup>
            <m:r>
              <w:rPr>
                <w:rFonts w:ascii="Cambria Math" w:hAnsi="Cambria Math"/>
              </w:rPr>
              <m:t>'</m:t>
            </m:r>
          </m:sup>
        </m:sSup>
      </m:oMath>
      <w:r w:rsidRPr="009F7DCA">
        <w:t xml:space="preserve"> wird definiert durch </w:t>
      </w:r>
    </w:p>
    <w:p w:rsidR="00B7524F" w:rsidRPr="009F7DCA" w:rsidRDefault="00A37F00" w:rsidP="004975F9">
      <w:pPr>
        <w:pStyle w:val="Formel"/>
      </w:pPr>
      <m:oMath>
        <m:r>
          <m:t>⟨T',φ⟩=-⟨T,φ'⟩</m:t>
        </m:r>
      </m:oMath>
      <w:r>
        <w:tab/>
      </w:r>
      <w:r w:rsidRPr="009F7DCA">
        <w:t>(3.1662)</w:t>
      </w:r>
    </w:p>
    <w:p w:rsidR="00A37F00" w:rsidRDefault="00B7524F" w:rsidP="00B7524F">
      <w:pPr>
        <w:spacing w:before="100" w:beforeAutospacing="1" w:after="100" w:afterAutospacing="1"/>
      </w:pPr>
      <w:r w:rsidRPr="009F7DCA">
        <w:t xml:space="preserve">Für die </w:t>
      </w:r>
      <m:oMath>
        <m:r>
          <w:rPr>
            <w:rFonts w:ascii="Cambria Math" w:hAnsi="Cambria Math"/>
          </w:rPr>
          <m:t>m</m:t>
        </m:r>
      </m:oMath>
      <w:r w:rsidRPr="009F7DCA">
        <w:t xml:space="preserve">-te Ableitung gilt </w:t>
      </w:r>
    </w:p>
    <w:p w:rsidR="00B7524F" w:rsidRPr="009F7DCA" w:rsidRDefault="00A37F00" w:rsidP="004975F9">
      <w:pPr>
        <w:pStyle w:val="Formel"/>
      </w:pPr>
      <m:oMath>
        <m:r>
          <m:t>⟨T^{(m)},φ⟩=(-1)^{m}⟨T,φ^{(m)}⟩</m:t>
        </m:r>
      </m:oMath>
      <w:r>
        <w:tab/>
      </w:r>
      <w:r w:rsidRPr="009F7DCA">
        <w:t>(3.1663)</w:t>
      </w:r>
    </w:p>
    <w:p w:rsidR="00B7524F" w:rsidRPr="009F7DCA" w:rsidRDefault="009861C3" w:rsidP="00B7524F">
      <w:r>
        <w:pict>
          <v:rect id="_x0000_i1424" style="width:0;height:1.5pt" o:hralign="center" o:hrstd="t" o:hr="t" fillcolor="#a0a0a0" stroked="f"/>
        </w:pict>
      </w:r>
    </w:p>
    <w:p w:rsidR="00B7524F" w:rsidRPr="009F7DCA" w:rsidRDefault="00B7524F" w:rsidP="00887BBD">
      <w:pPr>
        <w:pStyle w:val="Definition"/>
      </w:pPr>
      <w:r w:rsidRPr="009F7DCA">
        <w:t>Satz 3.2.42: Unbeschränkte distributionelle Differenzierbarkeit</w:t>
      </w:r>
    </w:p>
    <w:p w:rsidR="00A37F00" w:rsidRDefault="00B7524F" w:rsidP="00B7524F">
      <w:pPr>
        <w:spacing w:before="100" w:beforeAutospacing="1" w:after="100" w:afterAutospacing="1"/>
      </w:pPr>
      <w:r w:rsidRPr="009F7DCA">
        <w:t xml:space="preserve">Jede Distribution </w:t>
      </w:r>
    </w:p>
    <w:p w:rsidR="00B7524F" w:rsidRPr="009F7DCA" w:rsidRDefault="00A37F00" w:rsidP="004975F9">
      <w:pPr>
        <w:pStyle w:val="Formel"/>
      </w:pPr>
      <m:oMath>
        <m:r>
          <m:t>T∈</m:t>
        </m:r>
        <m:sSup>
          <m:sSupPr>
            <m:ctrlPr/>
          </m:sSupPr>
          <m:e>
            <m:r>
              <m:rPr>
                <m:scr m:val="script"/>
              </m:rPr>
              <m:t>D</m:t>
            </m:r>
          </m:e>
          <m:sup>
            <m:r>
              <m:t>'</m:t>
            </m:r>
          </m:sup>
        </m:sSup>
        <m:d>
          <m:dPr>
            <m:ctrlPr/>
          </m:dPr>
          <m:e>
            <m:sSup>
              <m:sSupPr>
                <m:ctrlPr/>
              </m:sSupPr>
              <m:e>
                <m:r>
                  <m:rPr>
                    <m:scr m:val="double-struck"/>
                  </m:rPr>
                  <w:rPr>
                    <w:rFonts w:cs="Cambria Math"/>
                  </w:rPr>
                  <m:t>R</m:t>
                </m:r>
              </m:e>
              <m:sup>
                <m:r>
                  <m:t>n</m:t>
                </m:r>
              </m:sup>
            </m:sSup>
          </m:e>
        </m:d>
      </m:oMath>
      <w:r>
        <w:tab/>
      </w:r>
      <w:r w:rsidRPr="009F7DCA">
        <w:t>(3.1664)</w:t>
      </w:r>
    </w:p>
    <w:p w:rsidR="00B7524F" w:rsidRPr="009F7DCA" w:rsidRDefault="00B7524F" w:rsidP="00B7524F">
      <w:pPr>
        <w:spacing w:before="100" w:beforeAutospacing="1" w:after="100" w:afterAutospacing="1"/>
      </w:pPr>
      <w:r w:rsidRPr="009F7DCA">
        <w:lastRenderedPageBreak/>
        <w:t>besitzt distributionelle Ableitungen beliebiger Ordnung.</w:t>
      </w:r>
    </w:p>
    <w:p w:rsidR="00A37F00" w:rsidRDefault="00B7524F" w:rsidP="00B7524F">
      <w:pPr>
        <w:spacing w:before="100" w:beforeAutospacing="1" w:after="100" w:afterAutospacing="1"/>
      </w:pPr>
      <w:r w:rsidRPr="009F7DCA">
        <w:t xml:space="preserve">Für einen Multiindex </w:t>
      </w:r>
      <m:oMath>
        <m:r>
          <m:rPr>
            <m:sty m:val="p"/>
          </m:rPr>
          <w:rPr>
            <w:rFonts w:ascii="Cambria Math" w:hAnsi="Cambria Math"/>
          </w:rPr>
          <m:t>α</m:t>
        </m:r>
      </m:oMath>
      <w:r w:rsidRPr="009F7DCA">
        <w:t xml:space="preserve"> gilt </w:t>
      </w:r>
    </w:p>
    <w:p w:rsidR="00B7524F" w:rsidRPr="009F7DCA" w:rsidRDefault="00A37F00" w:rsidP="004975F9">
      <w:pPr>
        <w:pStyle w:val="Formel"/>
      </w:pPr>
      <m:oMath>
        <m:r>
          <m:t>⟨D^{α}T,φ⟩=(-1)^{|α|}⟨T,D^{α}φ⟩</m:t>
        </m:r>
      </m:oMath>
      <w:r>
        <w:tab/>
      </w:r>
      <w:r w:rsidRPr="009F7DCA">
        <w:t>(3.1665)</w:t>
      </w:r>
    </w:p>
    <w:p w:rsidR="00A37F00" w:rsidRDefault="00B7524F" w:rsidP="00B7524F">
      <w:pPr>
        <w:spacing w:before="100" w:beforeAutospacing="1" w:after="100" w:afterAutospacing="1"/>
      </w:pPr>
      <w:r w:rsidRPr="009F7DCA">
        <w:t xml:space="preserve">Damit ist </w:t>
      </w:r>
    </w:p>
    <w:p w:rsidR="00B7524F" w:rsidRPr="009F7DCA" w:rsidRDefault="009861C3" w:rsidP="004975F9">
      <w:pPr>
        <w:pStyle w:val="Formel"/>
      </w:pPr>
      <m:oMath>
        <m:sSup>
          <m:sSupPr>
            <m:ctrlPr/>
          </m:sSupPr>
          <m:e>
            <m:r>
              <m:t>D</m:t>
            </m:r>
          </m:e>
          <m:sup>
            <m:r>
              <m:t>α</m:t>
            </m:r>
          </m:sup>
        </m:sSup>
        <m:r>
          <m:t>T∈</m:t>
        </m:r>
        <m:sSup>
          <m:sSupPr>
            <m:ctrlPr/>
          </m:sSupPr>
          <m:e>
            <m:r>
              <m:rPr>
                <m:scr m:val="script"/>
              </m:rPr>
              <m:t>D</m:t>
            </m:r>
          </m:e>
          <m:sup>
            <m:r>
              <m:t>'</m:t>
            </m:r>
          </m:sup>
        </m:sSup>
        <m:d>
          <m:dPr>
            <m:ctrlPr/>
          </m:dPr>
          <m:e>
            <m:sSup>
              <m:sSupPr>
                <m:ctrlPr/>
              </m:sSupPr>
              <m:e>
                <m:r>
                  <m:rPr>
                    <m:scr m:val="double-struck"/>
                  </m:rPr>
                  <w:rPr>
                    <w:rFonts w:cs="Cambria Math"/>
                  </w:rPr>
                  <m:t>R</m:t>
                </m:r>
              </m:e>
              <m:sup>
                <m:r>
                  <m:t>n</m:t>
                </m:r>
              </m:sup>
            </m:sSup>
          </m:e>
        </m:d>
      </m:oMath>
      <w:r w:rsidR="00A37F00">
        <w:tab/>
      </w:r>
      <w:r w:rsidR="00A37F00" w:rsidRPr="009F7DCA">
        <w:t>(3.1666)</w:t>
      </w:r>
    </w:p>
    <w:p w:rsidR="00B7524F" w:rsidRPr="009F7DCA" w:rsidRDefault="009861C3" w:rsidP="00B7524F">
      <w:r>
        <w:pict>
          <v:rect id="_x0000_i1425"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Ableitung der Heaviside-Funktion</w:t>
      </w:r>
    </w:p>
    <w:p w:rsidR="00B7524F" w:rsidRPr="009F7DCA" w:rsidRDefault="00B7524F" w:rsidP="00B7524F">
      <w:pPr>
        <w:spacing w:before="100" w:beforeAutospacing="1" w:after="100" w:afterAutospacing="1"/>
      </w:pPr>
      <w:r w:rsidRPr="009F7DCA">
        <w:t>Die Heaviside-Funktion wird definiert durch</w:t>
      </w:r>
    </w:p>
    <w:p w:rsidR="00B7524F" w:rsidRPr="009F7DCA" w:rsidRDefault="00A37F00" w:rsidP="004975F9">
      <w:pPr>
        <w:pStyle w:val="Formel"/>
      </w:pPr>
      <m:oMath>
        <m:r>
          <m:t>H(t)=</m:t>
        </m:r>
        <m:d>
          <m:dPr>
            <m:begChr m:val="{"/>
            <m:endChr m:val=""/>
            <m:ctrlPr>
              <w:rPr>
                <w:rFonts w:eastAsia="Times New Roman"/>
              </w:rPr>
            </m:ctrlPr>
          </m:dPr>
          <m:e>
            <m:m>
              <m:mPr>
                <m:mcs>
                  <m:mc>
                    <m:mcPr>
                      <m:count m:val="1"/>
                      <m:mcJc m:val="center"/>
                    </m:mcPr>
                  </m:mc>
                </m:mcs>
                <m:ctrlPr>
                  <w:rPr>
                    <w:rFonts w:eastAsia="Times New Roman"/>
                  </w:rPr>
                </m:ctrlPr>
              </m:mPr>
              <m:mr>
                <m:e>
                  <m:r>
                    <m:t>0,t&lt;0</m:t>
                  </m:r>
                </m:e>
              </m:mr>
              <m:mr>
                <m:e>
                  <m:r>
                    <m:t>1,t&gt;0</m:t>
                  </m:r>
                </m:e>
              </m:mr>
            </m:m>
          </m:e>
        </m:d>
      </m:oMath>
      <w:r>
        <w:tab/>
      </w:r>
      <w:r w:rsidRPr="009F7DCA">
        <w:t>(3.1667)</w:t>
      </w:r>
    </w:p>
    <w:p w:rsidR="00B7524F" w:rsidRPr="009F7DCA" w:rsidRDefault="00B7524F" w:rsidP="00B7524F">
      <w:pPr>
        <w:spacing w:before="100" w:beforeAutospacing="1" w:after="100" w:afterAutospacing="1"/>
      </w:pPr>
      <w:r w:rsidRPr="009F7DCA">
        <w:t xml:space="preserve">Der Wert am Punkt </w:t>
      </w:r>
      <m:oMath>
        <m:r>
          <w:rPr>
            <w:rFonts w:ascii="Cambria Math" w:hAnsi="Cambria Math"/>
          </w:rPr>
          <m:t>t=0</m:t>
        </m:r>
      </m:oMath>
      <w:r w:rsidRPr="009F7DCA">
        <w:t xml:space="preserve"> ist für die zugehörige Distribution unerheblich.</w:t>
      </w:r>
    </w:p>
    <w:p w:rsidR="000657CD" w:rsidRDefault="00B7524F" w:rsidP="00B7524F">
      <w:pPr>
        <w:spacing w:before="100" w:beforeAutospacing="1" w:after="100" w:afterAutospacing="1"/>
      </w:pPr>
      <w:r w:rsidRPr="009F7DCA">
        <w:t xml:space="preserve">Die klassische Ableitung ist für </w:t>
      </w:r>
      <m:oMath>
        <m:r>
          <w:rPr>
            <w:rFonts w:ascii="Cambria Math" w:hAnsi="Cambria Math"/>
          </w:rPr>
          <m:t>t</m:t>
        </m:r>
        <m:r>
          <m:rPr>
            <m:sty m:val="p"/>
          </m:rPr>
          <w:rPr>
            <w:rFonts w:ascii="Cambria Math" w:hAnsi="Cambria Math"/>
          </w:rPr>
          <m:t>≠</m:t>
        </m:r>
        <m:r>
          <w:rPr>
            <w:rFonts w:ascii="Cambria Math" w:hAnsi="Cambria Math"/>
          </w:rPr>
          <m:t>0</m:t>
        </m:r>
      </m:oMath>
      <w:r w:rsidRPr="009F7DCA">
        <w:t xml:space="preserve"> gleich null: </w:t>
      </w:r>
    </w:p>
    <w:p w:rsidR="00B7524F" w:rsidRPr="009F7DCA" w:rsidRDefault="009861C3" w:rsidP="004975F9">
      <w:pPr>
        <w:pStyle w:val="Formel"/>
      </w:pPr>
      <m:oMath>
        <m:sSup>
          <m:sSupPr>
            <m:ctrlPr/>
          </m:sSupPr>
          <m:e>
            <m:r>
              <m:t>H</m:t>
            </m:r>
          </m:e>
          <m:sup>
            <m:r>
              <m:t>'</m:t>
            </m:r>
          </m:sup>
        </m:sSup>
        <m:d>
          <m:dPr>
            <m:ctrlPr/>
          </m:dPr>
          <m:e>
            <m:r>
              <m:t>t</m:t>
            </m:r>
          </m:e>
        </m:d>
        <m:r>
          <m:t>=0  </m:t>
        </m:r>
        <m:r>
          <m:rPr>
            <m:nor/>
          </m:rPr>
          <m:t xml:space="preserve">für </m:t>
        </m:r>
        <m:r>
          <m:t>t≠0</m:t>
        </m:r>
      </m:oMath>
      <w:r w:rsidR="000657CD">
        <w:tab/>
      </w:r>
      <w:r w:rsidR="000657CD" w:rsidRPr="009F7DCA">
        <w:t>(3.1668)</w:t>
      </w:r>
    </w:p>
    <w:p w:rsidR="000657CD" w:rsidRDefault="00B7524F" w:rsidP="00B7524F">
      <w:pPr>
        <w:spacing w:before="100" w:beforeAutospacing="1" w:after="100" w:afterAutospacing="1"/>
      </w:pPr>
      <w:r w:rsidRPr="009F7DCA">
        <w:t xml:space="preserve">Distributionell gilt jedoch </w:t>
      </w:r>
    </w:p>
    <w:p w:rsidR="00B7524F" w:rsidRPr="0074409C" w:rsidRDefault="0074409C" w:rsidP="004975F9">
      <w:pPr>
        <w:pStyle w:val="Formel"/>
      </w:pPr>
      <w:r w:rsidRPr="0074409C">
        <w:rPr>
          <w:rStyle w:val="mord"/>
        </w:rPr>
        <w:t>H′</w:t>
      </w:r>
      <w:r w:rsidRPr="0074409C">
        <w:rPr>
          <w:rStyle w:val="mrel"/>
        </w:rPr>
        <w:t>=</w:t>
      </w:r>
      <w:r w:rsidRPr="0074409C">
        <w:rPr>
          <w:rStyle w:val="mord"/>
        </w:rPr>
        <w:t>δ.</w:t>
      </w:r>
      <w:r w:rsidR="000657CD" w:rsidRPr="0074409C">
        <w:tab/>
        <w:t>(3.1669)</w:t>
      </w:r>
    </w:p>
    <w:p w:rsidR="000657CD" w:rsidRDefault="00B7524F" w:rsidP="00B7524F">
      <w:pPr>
        <w:spacing w:before="100" w:beforeAutospacing="1" w:after="100" w:afterAutospacing="1"/>
      </w:pPr>
      <w:r w:rsidRPr="009F7DCA">
        <w:t xml:space="preserve">Denn </w:t>
      </w:r>
    </w:p>
    <w:p w:rsidR="00B7524F" w:rsidRPr="009F7DCA" w:rsidRDefault="000657CD" w:rsidP="004975F9">
      <w:pPr>
        <w:pStyle w:val="Formel"/>
      </w:pPr>
      <m:oMath>
        <m:r>
          <m:t>⟨H',φ⟩=-⟨H,φ'⟩</m:t>
        </m:r>
      </m:oMath>
      <w:r>
        <w:tab/>
      </w:r>
      <w:r w:rsidRPr="009F7DCA">
        <w:t>(3.1670)</w:t>
      </w:r>
    </w:p>
    <w:p w:rsidR="000657CD" w:rsidRDefault="00B7524F" w:rsidP="00B7524F">
      <w:pPr>
        <w:spacing w:before="100" w:beforeAutospacing="1" w:after="100" w:afterAutospacing="1"/>
      </w:pPr>
      <w:r w:rsidRPr="009F7DCA">
        <w:t xml:space="preserve">und damit </w:t>
      </w:r>
    </w:p>
    <w:p w:rsidR="00B7524F" w:rsidRPr="009F7DCA" w:rsidRDefault="009861C3" w:rsidP="004975F9">
      <w:pPr>
        <w:pStyle w:val="Formel"/>
      </w:pPr>
      <m:oMath>
        <m:d>
          <m:dPr>
            <m:begChr m:val="⟨"/>
            <m:endChr m:val="⟩"/>
            <m:ctrlPr/>
          </m:dPr>
          <m:e>
            <m:sSup>
              <m:sSupPr>
                <m:ctrlPr/>
              </m:sSupPr>
              <m:e>
                <m:r>
                  <m:t>H</m:t>
                </m:r>
              </m:e>
              <m:sup>
                <m:r>
                  <m:t>'</m:t>
                </m:r>
              </m:sup>
            </m:sSup>
            <m:r>
              <m:t>,φ</m:t>
            </m:r>
          </m:e>
        </m:d>
        <m:r>
          <m:t>=-</m:t>
        </m:r>
        <m:nary>
          <m:naryPr>
            <m:ctrlPr/>
          </m:naryPr>
          <m:sub>
            <m:r>
              <m:t>0</m:t>
            </m:r>
          </m:sub>
          <m:sup>
            <m:r>
              <m:t>∞</m:t>
            </m:r>
          </m:sup>
          <m:e>
            <m:sSup>
              <m:sSupPr>
                <m:ctrlPr/>
              </m:sSupPr>
              <m:e>
                <m:r>
                  <m:t>φ</m:t>
                </m:r>
              </m:e>
              <m:sup>
                <m:r>
                  <m:t>'</m:t>
                </m:r>
              </m:sup>
            </m:sSup>
            <m:d>
              <m:dPr>
                <m:ctrlPr/>
              </m:dPr>
              <m:e>
                <m:r>
                  <m:t>t</m:t>
                </m:r>
              </m:e>
            </m:d>
          </m:e>
        </m:nary>
        <m:r>
          <m:t> </m:t>
        </m:r>
        <m:r>
          <m:rPr>
            <m:nor/>
          </m:rPr>
          <m:t>d</m:t>
        </m:r>
        <m:r>
          <m:t>t</m:t>
        </m:r>
      </m:oMath>
      <w:r w:rsidR="000657CD">
        <w:tab/>
      </w:r>
      <w:r w:rsidR="000657CD" w:rsidRPr="009F7DCA">
        <w:t>(3.1671)</w:t>
      </w:r>
    </w:p>
    <w:p w:rsidR="000657CD" w:rsidRDefault="00B7524F" w:rsidP="00B7524F">
      <w:pPr>
        <w:spacing w:before="100" w:beforeAutospacing="1" w:after="100" w:afterAutospacing="1"/>
      </w:pPr>
      <w:r w:rsidRPr="009F7DCA">
        <w:t xml:space="preserve">Da die Testfunktion außerhalb eines kompakten Bereiches verschwindet, folgt </w:t>
      </w:r>
    </w:p>
    <w:p w:rsidR="00B7524F" w:rsidRPr="009F7DCA" w:rsidRDefault="009861C3" w:rsidP="004975F9">
      <w:pPr>
        <w:pStyle w:val="Formel"/>
      </w:pPr>
      <m:oMath>
        <m:d>
          <m:dPr>
            <m:begChr m:val="⟨"/>
            <m:endChr m:val="⟩"/>
            <m:ctrlPr/>
          </m:dPr>
          <m:e>
            <m:sSup>
              <m:sSupPr>
                <m:ctrlPr/>
              </m:sSupPr>
              <m:e>
                <m:r>
                  <m:t>H</m:t>
                </m:r>
              </m:e>
              <m:sup>
                <m:r>
                  <m:t>'</m:t>
                </m:r>
              </m:sup>
            </m:sSup>
            <m:r>
              <m:t>,φ</m:t>
            </m:r>
          </m:e>
        </m:d>
        <m:r>
          <m:t>=φ</m:t>
        </m:r>
        <m:d>
          <m:dPr>
            <m:ctrlPr/>
          </m:dPr>
          <m:e>
            <m:r>
              <m:t>0</m:t>
            </m:r>
          </m:e>
        </m:d>
      </m:oMath>
      <w:r w:rsidR="000657CD">
        <w:tab/>
      </w:r>
      <w:r w:rsidR="000657CD" w:rsidRPr="009F7DCA">
        <w:t>(3.1672)</w:t>
      </w:r>
    </w:p>
    <w:p w:rsidR="000657CD" w:rsidRDefault="00B7524F" w:rsidP="00B7524F">
      <w:pPr>
        <w:spacing w:before="100" w:beforeAutospacing="1" w:after="100" w:afterAutospacing="1"/>
      </w:pPr>
      <w:r w:rsidRPr="009F7DCA">
        <w:t xml:space="preserve">Somit gilt </w:t>
      </w:r>
    </w:p>
    <w:p w:rsidR="00B7524F" w:rsidRPr="009F7DCA" w:rsidRDefault="000657CD" w:rsidP="004975F9">
      <w:pPr>
        <w:pStyle w:val="Formel"/>
      </w:pPr>
      <m:oMath>
        <m:r>
          <w:lastRenderedPageBreak/>
          <m:t>⟨H',φ⟩=⟨δ,φ⟩</m:t>
        </m:r>
      </m:oMath>
      <w:r>
        <w:tab/>
      </w:r>
      <w:r w:rsidRPr="009F7DCA">
        <w:t>(3.1673)</w:t>
      </w:r>
    </w:p>
    <w:p w:rsidR="00B7524F" w:rsidRPr="009F7DCA" w:rsidRDefault="009861C3" w:rsidP="00B7524F">
      <w:r>
        <w:pict>
          <v:rect id="_x0000_i1426" style="width:0;height:1.5pt" o:hralign="center" o:hrstd="t" o:hr="t" fillcolor="#a0a0a0" stroked="f"/>
        </w:pict>
      </w:r>
    </w:p>
    <w:p w:rsidR="00B7524F" w:rsidRPr="009F7DCA" w:rsidRDefault="00B7524F" w:rsidP="00887BBD">
      <w:pPr>
        <w:pStyle w:val="Definition"/>
      </w:pPr>
      <w:r w:rsidRPr="009F7DCA">
        <w:t>Satz 3.2.43: Distributionelle Ableitung der Heaviside-Funktion</w:t>
      </w:r>
    </w:p>
    <w:p w:rsidR="000657CD" w:rsidRDefault="00B7524F" w:rsidP="00B7524F">
      <w:pPr>
        <w:spacing w:before="100" w:beforeAutospacing="1" w:after="100" w:afterAutospacing="1"/>
      </w:pPr>
      <w:r w:rsidRPr="009F7DCA">
        <w:t xml:space="preserve">Für die Heaviside-Funktion gilt im Distributionsraum </w:t>
      </w:r>
    </w:p>
    <w:p w:rsidR="00B7524F" w:rsidRPr="009F7DCA" w:rsidRDefault="009861C3" w:rsidP="004975F9">
      <w:pPr>
        <w:pStyle w:val="Formel"/>
      </w:pPr>
      <m:oMath>
        <m:f>
          <m:fPr>
            <m:ctrlPr/>
          </m:fPr>
          <m:num>
            <m:r>
              <m:rPr>
                <m:nor/>
              </m:rPr>
              <m:t>d</m:t>
            </m:r>
            <m:r>
              <m:t>H</m:t>
            </m:r>
          </m:num>
          <m:den>
            <m:r>
              <m:rPr>
                <m:nor/>
              </m:rPr>
              <m:t>d</m:t>
            </m:r>
            <m:r>
              <m:t>t</m:t>
            </m:r>
          </m:den>
        </m:f>
        <m:r>
          <m:t>=</m:t>
        </m:r>
      </m:oMath>
      <w:r w:rsidR="000657CD">
        <w:tab/>
      </w:r>
      <w:r w:rsidR="000657CD" w:rsidRPr="009F7DCA">
        <w:t>(3.1674)</w:t>
      </w:r>
    </w:p>
    <w:p w:rsidR="000657CD" w:rsidRDefault="00B7524F" w:rsidP="00B7524F">
      <w:pPr>
        <w:spacing w:before="100" w:beforeAutospacing="1" w:after="100" w:afterAutospacing="1"/>
      </w:pPr>
      <w:r w:rsidRPr="009F7DCA">
        <w:t xml:space="preserve">Ein Sprung der Höhe </w:t>
      </w:r>
      <m:oMath>
        <m:r>
          <w:rPr>
            <w:rFonts w:ascii="Cambria Math" w:hAnsi="Cambria Math"/>
          </w:rPr>
          <m:t>A</m:t>
        </m:r>
      </m:oMath>
      <w:r w:rsidRPr="009F7DCA">
        <w:t xml:space="preserve"> an der Stelle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Pr="009F7DCA">
        <w:t xml:space="preserve"> erzeugt </w:t>
      </w:r>
      <w:proofErr w:type="gramStart"/>
      <w:r w:rsidRPr="009F7DCA">
        <w:t>entsprechend den Anteil</w:t>
      </w:r>
      <w:proofErr w:type="gramEnd"/>
      <w:r w:rsidRPr="009F7DCA">
        <w:t xml:space="preserve"> </w:t>
      </w:r>
    </w:p>
    <w:p w:rsidR="00B7524F" w:rsidRPr="009F7DCA" w:rsidRDefault="000657CD" w:rsidP="004975F9">
      <w:pPr>
        <w:pStyle w:val="Formel"/>
      </w:pPr>
      <m:oMath>
        <m:r>
          <m:t>Aδ</m:t>
        </m:r>
        <m:d>
          <m:dPr>
            <m:ctrlPr/>
          </m:dPr>
          <m:e>
            <m:r>
              <m:t>t-</m:t>
            </m:r>
            <m:sSub>
              <m:sSubPr>
                <m:ctrlPr/>
              </m:sSubPr>
              <m:e>
                <m:r>
                  <m:t>t</m:t>
                </m:r>
              </m:e>
              <m:sub>
                <m:r>
                  <m:t>0</m:t>
                </m:r>
              </m:sub>
            </m:sSub>
          </m:e>
        </m:d>
      </m:oMath>
      <w:r>
        <w:tab/>
      </w:r>
      <w:r w:rsidRPr="009F7DCA">
        <w:t>(3.1675)</w:t>
      </w:r>
    </w:p>
    <w:p w:rsidR="00B7524F" w:rsidRPr="009F7DCA" w:rsidRDefault="009861C3" w:rsidP="00B7524F">
      <w:r>
        <w:pict>
          <v:rect id="_x0000_i1427"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Ableitung stückweise glatter Funktionen</w:t>
      </w:r>
    </w:p>
    <w:p w:rsidR="00B7524F" w:rsidRPr="009F7DCA" w:rsidRDefault="00B7524F" w:rsidP="00B7524F">
      <w:pPr>
        <w:spacing w:before="100" w:beforeAutospacing="1" w:after="100" w:afterAutospacing="1"/>
      </w:pPr>
      <w:r w:rsidRPr="009F7DCA">
        <w:t xml:space="preserve">Sei eine Funktion </w:t>
      </w:r>
      <m:oMath>
        <m:r>
          <w:rPr>
            <w:rFonts w:ascii="Cambria Math" w:hAnsi="Cambria Math"/>
          </w:rPr>
          <m:t>f</m:t>
        </m:r>
      </m:oMath>
      <w:r w:rsidRPr="009F7DCA">
        <w:t xml:space="preserve"> stückweise glatt und besitze an der Stelle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Pr="009F7DCA">
        <w:t xml:space="preserve"> einen Sprung.</w:t>
      </w:r>
    </w:p>
    <w:p w:rsidR="000657CD" w:rsidRDefault="00B7524F" w:rsidP="00B7524F">
      <w:pPr>
        <w:spacing w:before="100" w:beforeAutospacing="1" w:after="100" w:afterAutospacing="1"/>
      </w:pPr>
      <w:r w:rsidRPr="009F7DCA">
        <w:t xml:space="preserve">Die Sprunghöhe wird definiert durch </w:t>
      </w:r>
    </w:p>
    <w:p w:rsidR="00B7524F" w:rsidRPr="009F7DCA" w:rsidRDefault="009861C3" w:rsidP="004975F9">
      <w:pPr>
        <w:pStyle w:val="Formel"/>
      </w:pPr>
      <m:oMath>
        <m:sSub>
          <m:sSubPr>
            <m:ctrlPr/>
          </m:sSubPr>
          <m:e>
            <m:d>
              <m:dPr>
                <m:begChr m:val="["/>
                <m:endChr m:val="]"/>
                <m:ctrlPr/>
              </m:dPr>
              <m:e>
                <m:r>
                  <m:t>f</m:t>
                </m:r>
              </m:e>
            </m:d>
          </m:e>
          <m:sub>
            <m:sSub>
              <m:sSubPr>
                <m:ctrlPr/>
              </m:sSubPr>
              <m:e>
                <m:r>
                  <m:t>t</m:t>
                </m:r>
              </m:e>
              <m:sub>
                <m:r>
                  <m:t>0</m:t>
                </m:r>
              </m:sub>
            </m:sSub>
          </m:sub>
        </m:sSub>
        <m:r>
          <m:t>=f</m:t>
        </m:r>
        <m:d>
          <m:dPr>
            <m:ctrlPr/>
          </m:dPr>
          <m:e>
            <m:sSubSup>
              <m:sSubSupPr>
                <m:ctrlPr/>
              </m:sSubSupPr>
              <m:e>
                <m:r>
                  <m:t>t</m:t>
                </m:r>
              </m:e>
              <m:sub>
                <m:r>
                  <m:t>0</m:t>
                </m:r>
              </m:sub>
              <m:sup>
                <m:r>
                  <m:t>+</m:t>
                </m:r>
              </m:sup>
            </m:sSubSup>
          </m:e>
        </m:d>
        <m:r>
          <m:t>-f</m:t>
        </m:r>
        <m:d>
          <m:dPr>
            <m:ctrlPr/>
          </m:dPr>
          <m:e>
            <m:sSubSup>
              <m:sSubSupPr>
                <m:ctrlPr/>
              </m:sSubSupPr>
              <m:e>
                <m:r>
                  <m:t>t</m:t>
                </m:r>
              </m:e>
              <m:sub>
                <m:r>
                  <m:t>0</m:t>
                </m:r>
              </m:sub>
              <m:sup>
                <m:r>
                  <m:t>-</m:t>
                </m:r>
              </m:sup>
            </m:sSubSup>
          </m:e>
        </m:d>
      </m:oMath>
      <w:r w:rsidR="000657CD">
        <w:tab/>
      </w:r>
      <w:r w:rsidR="000657CD" w:rsidRPr="009F7DCA">
        <w:t>(3.1676)</w:t>
      </w:r>
    </w:p>
    <w:p w:rsidR="000657CD" w:rsidRDefault="00B7524F" w:rsidP="00B7524F">
      <w:pPr>
        <w:spacing w:before="100" w:beforeAutospacing="1" w:after="100" w:afterAutospacing="1"/>
      </w:pPr>
      <w:r w:rsidRPr="009F7DCA">
        <w:t xml:space="preserve">Die distributionelle Ableitung besitzt dann die Form </w:t>
      </w:r>
    </w:p>
    <w:p w:rsidR="00B7524F" w:rsidRPr="009F7DCA" w:rsidRDefault="000657CD" w:rsidP="004975F9">
      <w:pPr>
        <w:pStyle w:val="Formel"/>
      </w:pPr>
      <m:oMath>
        <m:r>
          <m:t>Df=</m:t>
        </m:r>
        <m:sSubSup>
          <m:sSubSupPr>
            <m:ctrlPr/>
          </m:sSubSupPr>
          <m:e>
            <m:r>
              <m:t>f</m:t>
            </m:r>
          </m:e>
          <m:sub>
            <m:r>
              <m:rPr>
                <m:nor/>
              </m:rPr>
              <m:t>klass</m:t>
            </m:r>
          </m:sub>
          <m:sup>
            <m:r>
              <m:t>'</m:t>
            </m:r>
          </m:sup>
        </m:sSubSup>
        <m:r>
          <m:t>+</m:t>
        </m:r>
        <m:sSub>
          <m:sSubPr>
            <m:ctrlPr/>
          </m:sSubPr>
          <m:e>
            <m:d>
              <m:dPr>
                <m:begChr m:val="["/>
                <m:endChr m:val="]"/>
                <m:ctrlPr/>
              </m:dPr>
              <m:e>
                <m:r>
                  <m:t>f</m:t>
                </m:r>
              </m:e>
            </m:d>
          </m:e>
          <m:sub>
            <m:sSub>
              <m:sSubPr>
                <m:ctrlPr/>
              </m:sSubPr>
              <m:e>
                <m:r>
                  <m:t>t</m:t>
                </m:r>
              </m:e>
              <m:sub>
                <m:r>
                  <m:t>0</m:t>
                </m:r>
              </m:sub>
            </m:sSub>
          </m:sub>
        </m:sSub>
        <m:r>
          <m:t>δ</m:t>
        </m:r>
        <m:d>
          <m:dPr>
            <m:ctrlPr/>
          </m:dPr>
          <m:e>
            <m:r>
              <m:t>t-</m:t>
            </m:r>
            <m:sSub>
              <m:sSubPr>
                <m:ctrlPr/>
              </m:sSubPr>
              <m:e>
                <m:r>
                  <m:t>t</m:t>
                </m:r>
              </m:e>
              <m:sub>
                <m:r>
                  <m:t>0</m:t>
                </m:r>
              </m:sub>
            </m:sSub>
          </m:e>
        </m:d>
      </m:oMath>
      <w:r>
        <w:tab/>
      </w:r>
      <w:r w:rsidRPr="009F7DCA">
        <w:t>(3.1677)</w:t>
      </w:r>
    </w:p>
    <w:p w:rsidR="000657CD" w:rsidRDefault="00B7524F" w:rsidP="00B7524F">
      <w:pPr>
        <w:spacing w:before="100" w:beforeAutospacing="1" w:after="100" w:afterAutospacing="1"/>
      </w:pPr>
      <w:r w:rsidRPr="009F7DCA">
        <w:t xml:space="preserve">Bei mehreren Sprungstellen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rsidRPr="009F7DCA">
        <w:t xml:space="preserve"> gilt </w:t>
      </w:r>
    </w:p>
    <w:p w:rsidR="00B7524F" w:rsidRPr="009F7DCA" w:rsidRDefault="000657CD" w:rsidP="004975F9">
      <w:pPr>
        <w:pStyle w:val="Formel"/>
      </w:pPr>
      <m:oMath>
        <m:r>
          <m:t>Df=</m:t>
        </m:r>
        <m:sSubSup>
          <m:sSubSupPr>
            <m:ctrlPr/>
          </m:sSubSupPr>
          <m:e>
            <m:r>
              <m:t>f</m:t>
            </m:r>
          </m:e>
          <m:sub>
            <m:r>
              <m:rPr>
                <m:nor/>
              </m:rPr>
              <m:t>klass</m:t>
            </m:r>
          </m:sub>
          <m:sup>
            <m:r>
              <m:t>'</m:t>
            </m:r>
          </m:sup>
        </m:sSubSup>
        <m:r>
          <m:t>+</m:t>
        </m:r>
        <m:nary>
          <m:naryPr>
            <m:chr m:val="∑"/>
            <m:supHide m:val="1"/>
            <m:ctrlPr/>
          </m:naryPr>
          <m:sub>
            <m:r>
              <m:t>k</m:t>
            </m:r>
          </m:sub>
          <m:sup/>
          <m:e>
            <m:sSub>
              <m:sSubPr>
                <m:ctrlPr/>
              </m:sSubPr>
              <m:e>
                <m:d>
                  <m:dPr>
                    <m:begChr m:val="["/>
                    <m:endChr m:val="]"/>
                    <m:ctrlPr/>
                  </m:dPr>
                  <m:e>
                    <m:r>
                      <m:t>f</m:t>
                    </m:r>
                  </m:e>
                </m:d>
              </m:e>
              <m:sub>
                <m:sSub>
                  <m:sSubPr>
                    <m:ctrlPr/>
                  </m:sSubPr>
                  <m:e>
                    <m:r>
                      <m:t>t</m:t>
                    </m:r>
                  </m:e>
                  <m:sub>
                    <m:r>
                      <m:t>k</m:t>
                    </m:r>
                  </m:sub>
                </m:sSub>
              </m:sub>
            </m:sSub>
          </m:e>
        </m:nary>
        <m:r>
          <m:t>δ</m:t>
        </m:r>
        <m:d>
          <m:dPr>
            <m:ctrlPr/>
          </m:dPr>
          <m:e>
            <m:r>
              <m:t>t-</m:t>
            </m:r>
            <m:sSub>
              <m:sSubPr>
                <m:ctrlPr/>
              </m:sSubPr>
              <m:e>
                <m:r>
                  <m:t>t</m:t>
                </m:r>
              </m:e>
              <m:sub>
                <m:r>
                  <m:t>k</m:t>
                </m:r>
              </m:sub>
            </m:sSub>
          </m:e>
        </m:d>
      </m:oMath>
      <w:r>
        <w:tab/>
      </w:r>
      <w:r w:rsidRPr="009F7DCA">
        <w:t>(3.1678)</w:t>
      </w:r>
    </w:p>
    <w:p w:rsidR="00B7524F" w:rsidRPr="009F7DCA" w:rsidRDefault="009861C3" w:rsidP="00B7524F">
      <w:r>
        <w:pict>
          <v:rect id="_x0000_i1428" style="width:0;height:1.5pt" o:hralign="center" o:hrstd="t" o:hr="t" fillcolor="#a0a0a0" stroked="f"/>
        </w:pict>
      </w:r>
    </w:p>
    <w:p w:rsidR="00B7524F" w:rsidRPr="009F7DCA" w:rsidRDefault="00B7524F" w:rsidP="001D6D55">
      <w:pPr>
        <w:pStyle w:val="Definition"/>
      </w:pPr>
      <w:r w:rsidRPr="009F7DCA">
        <w:t>Definition 3.2.176: Sprunganteil einer distributionellen Ableitung</w:t>
      </w:r>
    </w:p>
    <w:p w:rsidR="000657CD" w:rsidRDefault="00B7524F" w:rsidP="00B7524F">
      <w:pPr>
        <w:spacing w:before="100" w:beforeAutospacing="1" w:after="100" w:afterAutospacing="1"/>
      </w:pPr>
      <w:r w:rsidRPr="009F7DCA">
        <w:t xml:space="preserve">Der Sprunganteil der Ableitung einer stückweise glatten Funktion wird definiert durch </w:t>
      </w:r>
    </w:p>
    <w:p w:rsidR="00B7524F" w:rsidRPr="009F7DCA" w:rsidRDefault="009861C3" w:rsidP="004975F9">
      <w:pPr>
        <w:pStyle w:val="Formel"/>
      </w:pPr>
      <m:oMath>
        <m:sSub>
          <m:sSubPr>
            <m:ctrlPr/>
          </m:sSubPr>
          <m:e>
            <m:r>
              <m:t>D</m:t>
            </m:r>
          </m:e>
          <m:sub>
            <m:r>
              <m:rPr>
                <m:nor/>
              </m:rPr>
              <m:t>Sprung</m:t>
            </m:r>
          </m:sub>
        </m:sSub>
        <m:r>
          <m:t>f=</m:t>
        </m:r>
        <m:nary>
          <m:naryPr>
            <m:chr m:val="∑"/>
            <m:supHide m:val="1"/>
            <m:ctrlPr/>
          </m:naryPr>
          <m:sub>
            <m:r>
              <m:t>k</m:t>
            </m:r>
          </m:sub>
          <m:sup/>
          <m:e>
            <m:sSub>
              <m:sSubPr>
                <m:ctrlPr/>
              </m:sSubPr>
              <m:e>
                <m:d>
                  <m:dPr>
                    <m:begChr m:val="["/>
                    <m:endChr m:val="]"/>
                    <m:ctrlPr/>
                  </m:dPr>
                  <m:e>
                    <m:r>
                      <m:t>f</m:t>
                    </m:r>
                  </m:e>
                </m:d>
              </m:e>
              <m:sub>
                <m:sSub>
                  <m:sSubPr>
                    <m:ctrlPr/>
                  </m:sSubPr>
                  <m:e>
                    <m:r>
                      <m:t>t</m:t>
                    </m:r>
                  </m:e>
                  <m:sub>
                    <m:r>
                      <m:t>k</m:t>
                    </m:r>
                  </m:sub>
                </m:sSub>
              </m:sub>
            </m:sSub>
          </m:e>
        </m:nary>
        <m:r>
          <m:t>δ</m:t>
        </m:r>
        <m:d>
          <m:dPr>
            <m:ctrlPr/>
          </m:dPr>
          <m:e>
            <m:r>
              <m:t>t-</m:t>
            </m:r>
            <m:sSub>
              <m:sSubPr>
                <m:ctrlPr/>
              </m:sSubPr>
              <m:e>
                <m:r>
                  <m:t>t</m:t>
                </m:r>
              </m:e>
              <m:sub>
                <m:r>
                  <m:t>k</m:t>
                </m:r>
              </m:sub>
            </m:sSub>
          </m:e>
        </m:d>
      </m:oMath>
      <w:r w:rsidR="000657CD">
        <w:tab/>
      </w:r>
      <w:r w:rsidR="000657CD" w:rsidRPr="009F7DCA">
        <w:t>(3.1679)</w:t>
      </w:r>
    </w:p>
    <w:p w:rsidR="000657CD" w:rsidRDefault="00B7524F" w:rsidP="00B7524F">
      <w:pPr>
        <w:spacing w:before="100" w:beforeAutospacing="1" w:after="100" w:afterAutospacing="1"/>
      </w:pPr>
      <w:r w:rsidRPr="009F7DCA">
        <w:t xml:space="preserve">Der reguläre Anteil lautet </w:t>
      </w:r>
    </w:p>
    <w:p w:rsidR="00B7524F" w:rsidRPr="009F7DCA" w:rsidRDefault="009861C3" w:rsidP="004975F9">
      <w:pPr>
        <w:pStyle w:val="Formel"/>
      </w:pPr>
      <m:oMath>
        <m:sSub>
          <m:sSubPr>
            <m:ctrlPr/>
          </m:sSubPr>
          <m:e>
            <m:r>
              <m:t>D</m:t>
            </m:r>
          </m:e>
          <m:sub>
            <m:r>
              <m:rPr>
                <m:nor/>
              </m:rPr>
              <m:t>reg</m:t>
            </m:r>
          </m:sub>
        </m:sSub>
        <m:r>
          <m:t>f=</m:t>
        </m:r>
        <m:sSubSup>
          <m:sSubSupPr>
            <m:ctrlPr/>
          </m:sSubSupPr>
          <m:e>
            <m:r>
              <m:t>f</m:t>
            </m:r>
          </m:e>
          <m:sub>
            <m:r>
              <m:rPr>
                <m:nor/>
              </m:rPr>
              <m:t>klass</m:t>
            </m:r>
          </m:sub>
          <m:sup>
            <m:r>
              <m:t>'</m:t>
            </m:r>
          </m:sup>
        </m:sSubSup>
      </m:oMath>
      <w:r w:rsidR="000657CD">
        <w:tab/>
      </w:r>
      <w:r w:rsidR="000657CD" w:rsidRPr="009F7DCA">
        <w:t>(3.1680)</w:t>
      </w:r>
    </w:p>
    <w:p w:rsidR="000657CD" w:rsidRDefault="00B7524F" w:rsidP="00B7524F">
      <w:pPr>
        <w:spacing w:before="100" w:beforeAutospacing="1" w:after="100" w:afterAutospacing="1"/>
      </w:pPr>
      <w:r w:rsidRPr="009F7DCA">
        <w:t xml:space="preserve">Damit gilt </w:t>
      </w:r>
    </w:p>
    <w:p w:rsidR="00B7524F" w:rsidRPr="009F7DCA" w:rsidRDefault="000657CD" w:rsidP="004975F9">
      <w:pPr>
        <w:pStyle w:val="Formel"/>
      </w:pPr>
      <m:oMath>
        <m:r>
          <m:t>Df=</m:t>
        </m:r>
        <m:sSub>
          <m:sSubPr>
            <m:ctrlPr/>
          </m:sSubPr>
          <m:e>
            <m:r>
              <m:t>D</m:t>
            </m:r>
          </m:e>
          <m:sub>
            <m:r>
              <m:rPr>
                <m:nor/>
              </m:rPr>
              <m:t>reg</m:t>
            </m:r>
          </m:sub>
        </m:sSub>
        <m:r>
          <m:t>f+</m:t>
        </m:r>
        <m:sSub>
          <m:sSubPr>
            <m:ctrlPr/>
          </m:sSubPr>
          <m:e>
            <m:r>
              <m:t>D</m:t>
            </m:r>
          </m:e>
          <m:sub>
            <m:r>
              <m:rPr>
                <m:nor/>
              </m:rPr>
              <m:t>Sprung</m:t>
            </m:r>
          </m:sub>
        </m:sSub>
        <m:r>
          <m:t>f</m:t>
        </m:r>
      </m:oMath>
      <w:r>
        <w:tab/>
      </w:r>
      <w:r w:rsidRPr="009F7DCA">
        <w:t>(3.1681)</w:t>
      </w:r>
    </w:p>
    <w:p w:rsidR="00B7524F" w:rsidRPr="009F7DCA" w:rsidRDefault="009861C3" w:rsidP="00B7524F">
      <w:r>
        <w:pict>
          <v:rect id="_x0000_i1429" style="width:0;height:1.5pt" o:hralign="center" o:hrstd="t" o:hr="t" fillcolor="#a0a0a0" stroked="f"/>
        </w:pict>
      </w:r>
    </w:p>
    <w:p w:rsidR="00B7524F" w:rsidRPr="009F7DCA" w:rsidRDefault="00B7524F" w:rsidP="00C75EC1">
      <w:pPr>
        <w:pStyle w:val="berschrift4"/>
      </w:pPr>
      <w:r w:rsidRPr="009F7DCA">
        <w:t>Mehrdimensionale distributionelle Ableitungen</w:t>
      </w:r>
    </w:p>
    <w:p w:rsidR="000657CD" w:rsidRDefault="00B7524F" w:rsidP="00B7524F">
      <w:pPr>
        <w:spacing w:before="100" w:beforeAutospacing="1" w:after="100" w:afterAutospacing="1"/>
      </w:pPr>
      <w:r w:rsidRPr="009F7DCA">
        <w:t xml:space="preserve">Für eine Distribution </w:t>
      </w:r>
    </w:p>
    <w:p w:rsidR="00B7524F" w:rsidRPr="009F7DCA" w:rsidRDefault="000657CD" w:rsidP="004975F9">
      <w:pPr>
        <w:pStyle w:val="Formel"/>
      </w:pPr>
      <m:oMath>
        <m:r>
          <m:t>T∈</m:t>
        </m:r>
        <m:sSup>
          <m:sSupPr>
            <m:ctrlPr/>
          </m:sSupPr>
          <m:e>
            <m:r>
              <m:rPr>
                <m:scr m:val="script"/>
              </m:rPr>
              <m:t>D</m:t>
            </m:r>
          </m:e>
          <m:sup>
            <m:r>
              <m:t>'</m:t>
            </m:r>
          </m:sup>
        </m:sSup>
        <m:d>
          <m:dPr>
            <m:ctrlPr/>
          </m:dPr>
          <m:e>
            <m:sSup>
              <m:sSupPr>
                <m:ctrlPr/>
              </m:sSupPr>
              <m:e>
                <m:r>
                  <m:rPr>
                    <m:scr m:val="double-struck"/>
                  </m:rPr>
                  <w:rPr>
                    <w:rFonts w:cs="Cambria Math"/>
                  </w:rPr>
                  <m:t>R</m:t>
                </m:r>
              </m:e>
              <m:sup>
                <m:r>
                  <m:t>n</m:t>
                </m:r>
              </m:sup>
            </m:sSup>
          </m:e>
        </m:d>
      </m:oMath>
      <w:r>
        <w:tab/>
      </w:r>
      <w:r w:rsidRPr="009F7DCA">
        <w:t>(3.1682)</w:t>
      </w:r>
    </w:p>
    <w:p w:rsidR="000657CD" w:rsidRDefault="00B7524F" w:rsidP="00B7524F">
      <w:pPr>
        <w:spacing w:before="100" w:beforeAutospacing="1" w:after="100" w:afterAutospacing="1"/>
      </w:pPr>
      <w:r w:rsidRPr="009F7DCA">
        <w:t xml:space="preserve">wird die partielle Ableitung bezüglich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rsidRPr="009F7DCA">
        <w:t xml:space="preserve"> definiert durch </w:t>
      </w:r>
    </w:p>
    <w:p w:rsidR="00B7524F" w:rsidRPr="009F7DCA" w:rsidRDefault="009861C3" w:rsidP="004975F9">
      <w:pPr>
        <w:pStyle w:val="Formel"/>
      </w:pPr>
      <m:oMath>
        <m:d>
          <m:dPr>
            <m:begChr m:val="⟨"/>
            <m:endChr m:val="⟩"/>
            <m:ctrlPr/>
          </m:dPr>
          <m:e>
            <m:f>
              <m:fPr>
                <m:ctrlPr/>
              </m:fPr>
              <m:num>
                <m:r>
                  <m:t>∂T</m:t>
                </m:r>
              </m:num>
              <m:den>
                <m:r>
                  <m:t>∂</m:t>
                </m:r>
                <m:sSub>
                  <m:sSubPr>
                    <m:ctrlPr/>
                  </m:sSubPr>
                  <m:e>
                    <m:r>
                      <m:t>x</m:t>
                    </m:r>
                  </m:e>
                  <m:sub>
                    <m:r>
                      <m:t>j</m:t>
                    </m:r>
                  </m:sub>
                </m:sSub>
              </m:den>
            </m:f>
            <m:r>
              <m:t>,φ</m:t>
            </m:r>
          </m:e>
        </m:d>
        <m:r>
          <m:t>=-</m:t>
        </m:r>
        <m:d>
          <m:dPr>
            <m:begChr m:val="⟨"/>
            <m:endChr m:val="⟩"/>
            <m:ctrlPr/>
          </m:dPr>
          <m:e>
            <m:r>
              <m:t>T,</m:t>
            </m:r>
            <m:f>
              <m:fPr>
                <m:ctrlPr/>
              </m:fPr>
              <m:num>
                <m:r>
                  <m:t>∂φ</m:t>
                </m:r>
              </m:num>
              <m:den>
                <m:r>
                  <m:t>∂</m:t>
                </m:r>
                <m:sSub>
                  <m:sSubPr>
                    <m:ctrlPr/>
                  </m:sSubPr>
                  <m:e>
                    <m:r>
                      <m:t>x</m:t>
                    </m:r>
                  </m:e>
                  <m:sub>
                    <m:r>
                      <m:t>j</m:t>
                    </m:r>
                  </m:sub>
                </m:sSub>
              </m:den>
            </m:f>
          </m:e>
        </m:d>
      </m:oMath>
      <w:r w:rsidR="000657CD">
        <w:tab/>
      </w:r>
      <w:r w:rsidR="000657CD" w:rsidRPr="009F7DCA">
        <w:t>(3.1683)</w:t>
      </w:r>
    </w:p>
    <w:p w:rsidR="000657CD" w:rsidRDefault="00B7524F" w:rsidP="00B7524F">
      <w:pPr>
        <w:spacing w:before="100" w:beforeAutospacing="1" w:after="100" w:afterAutospacing="1"/>
      </w:pPr>
      <w:r w:rsidRPr="009F7DCA">
        <w:t xml:space="preserve">Für einen Multiindex </w:t>
      </w:r>
    </w:p>
    <w:p w:rsidR="00B7524F" w:rsidRPr="009F7DCA" w:rsidRDefault="000657CD" w:rsidP="004975F9">
      <w:pPr>
        <w:pStyle w:val="Formel"/>
      </w:pPr>
      <m:oMath>
        <m:r>
          <m:t>α=</m:t>
        </m:r>
        <m:d>
          <m:dPr>
            <m:ctrlPr/>
          </m:dPr>
          <m:e>
            <m:m>
              <m:mPr>
                <m:mcs>
                  <m:mc>
                    <m:mcPr>
                      <m:count m:val="1"/>
                      <m:mcJc m:val="center"/>
                    </m:mcPr>
                  </m:mc>
                </m:mcs>
                <m:ctrlPr/>
              </m:mPr>
              <m:mr>
                <m:e>
                  <m:sSub>
                    <m:sSubPr>
                      <m:ctrlPr/>
                    </m:sSubPr>
                    <m:e>
                      <m:r>
                        <m:t>α</m:t>
                      </m:r>
                    </m:e>
                    <m:sub>
                      <m:r>
                        <m:t>1</m:t>
                      </m:r>
                    </m:sub>
                  </m:sSub>
                </m:e>
              </m:mr>
              <m:mr>
                <m:e>
                  <m:sSub>
                    <m:sSubPr>
                      <m:ctrlPr/>
                    </m:sSubPr>
                    <m:e>
                      <m:r>
                        <m:t>α</m:t>
                      </m:r>
                    </m:e>
                    <m:sub>
                      <m:r>
                        <m:t>2</m:t>
                      </m:r>
                    </m:sub>
                  </m:sSub>
                </m:e>
              </m:mr>
              <m:mr>
                <m:e>
                  <m:m>
                    <m:mPr>
                      <m:mcs>
                        <m:mc>
                          <m:mcPr>
                            <m:count m:val="1"/>
                            <m:mcJc m:val="center"/>
                          </m:mcPr>
                        </m:mc>
                      </m:mcs>
                      <m:ctrlPr/>
                    </m:mPr>
                    <m:mr>
                      <m:e>
                        <m:r>
                          <m:t>⋮</m:t>
                        </m:r>
                      </m:e>
                    </m:mr>
                    <m:mr>
                      <m:e>
                        <m:sSub>
                          <m:sSubPr>
                            <m:ctrlPr/>
                          </m:sSubPr>
                          <m:e>
                            <m:r>
                              <m:t>α</m:t>
                            </m:r>
                          </m:e>
                          <m:sub>
                            <m:r>
                              <m:t>n</m:t>
                            </m:r>
                          </m:sub>
                        </m:sSub>
                      </m:e>
                    </m:mr>
                  </m:m>
                </m:e>
              </m:mr>
            </m:m>
          </m:e>
        </m:d>
        <m:r>
          <m:t>∈</m:t>
        </m:r>
        <m:sSubSup>
          <m:sSubSupPr>
            <m:ctrlPr/>
          </m:sSubSupPr>
          <m:e>
            <m:r>
              <m:rPr>
                <m:scr m:val="double-struck"/>
              </m:rPr>
              <w:rPr>
                <w:rFonts w:cs="Cambria Math"/>
              </w:rPr>
              <m:t>N</m:t>
            </m:r>
          </m:e>
          <m:sub>
            <m:r>
              <m:t>0</m:t>
            </m:r>
          </m:sub>
          <m:sup>
            <m:r>
              <m:t>n</m:t>
            </m:r>
          </m:sup>
        </m:sSubSup>
      </m:oMath>
      <w:r>
        <w:tab/>
      </w:r>
      <w:r w:rsidRPr="009F7DCA">
        <w:t>(3.1684)</w:t>
      </w:r>
    </w:p>
    <w:p w:rsidR="000657CD" w:rsidRDefault="00B7524F" w:rsidP="00B7524F">
      <w:pPr>
        <w:spacing w:before="100" w:beforeAutospacing="1" w:after="100" w:afterAutospacing="1"/>
      </w:pPr>
      <w:r w:rsidRPr="009F7DCA">
        <w:t xml:space="preserve">gilt </w:t>
      </w:r>
    </w:p>
    <w:p w:rsidR="00B7524F" w:rsidRPr="009F7DCA" w:rsidRDefault="009861C3" w:rsidP="004975F9">
      <w:pPr>
        <w:pStyle w:val="Formel"/>
      </w:pPr>
      <m:oMath>
        <m:sSup>
          <m:sSupPr>
            <m:ctrlPr/>
          </m:sSupPr>
          <m:e>
            <m:r>
              <m:t>D</m:t>
            </m:r>
          </m:e>
          <m:sup>
            <m:r>
              <m:t>α</m:t>
            </m:r>
          </m:sup>
        </m:sSup>
        <m:r>
          <m:t>=</m:t>
        </m:r>
        <m:f>
          <m:fPr>
            <m:ctrlPr/>
          </m:fPr>
          <m:num>
            <m:sSup>
              <m:sSupPr>
                <m:ctrlPr/>
              </m:sSupPr>
              <m:e>
                <m:r>
                  <m:t>∂</m:t>
                </m:r>
              </m:e>
              <m:sup>
                <m:d>
                  <m:dPr>
                    <m:begChr m:val="|"/>
                    <m:endChr m:val="|"/>
                    <m:ctrlPr/>
                  </m:dPr>
                  <m:e>
                    <m:r>
                      <m:t>α</m:t>
                    </m:r>
                  </m:e>
                </m:d>
              </m:sup>
            </m:sSup>
          </m:num>
          <m:den>
            <m:r>
              <m:t>∂</m:t>
            </m:r>
            <m:sSubSup>
              <m:sSubSupPr>
                <m:ctrlPr/>
              </m:sSubSupPr>
              <m:e>
                <m:r>
                  <m:t>x</m:t>
                </m:r>
              </m:e>
              <m:sub>
                <m:r>
                  <m:t>1</m:t>
                </m:r>
              </m:sub>
              <m:sup>
                <m:sSub>
                  <m:sSubPr>
                    <m:ctrlPr/>
                  </m:sSubPr>
                  <m:e>
                    <m:r>
                      <m:t>α</m:t>
                    </m:r>
                  </m:e>
                  <m:sub>
                    <m:r>
                      <m:t>1</m:t>
                    </m:r>
                  </m:sub>
                </m:sSub>
              </m:sup>
            </m:sSubSup>
            <m:r>
              <m:t>∂</m:t>
            </m:r>
            <m:sSubSup>
              <m:sSubSupPr>
                <m:ctrlPr/>
              </m:sSubSupPr>
              <m:e>
                <m:r>
                  <m:t>x</m:t>
                </m:r>
              </m:e>
              <m:sub>
                <m:r>
                  <m:t>2</m:t>
                </m:r>
              </m:sub>
              <m:sup>
                <m:sSub>
                  <m:sSubPr>
                    <m:ctrlPr/>
                  </m:sSubPr>
                  <m:e>
                    <m:r>
                      <m:t>α</m:t>
                    </m:r>
                  </m:e>
                  <m:sub>
                    <m:r>
                      <m:t>2</m:t>
                    </m:r>
                  </m:sub>
                </m:sSub>
              </m:sup>
            </m:sSubSup>
            <m:r>
              <m:t>⋯∂</m:t>
            </m:r>
            <m:sSubSup>
              <m:sSubSupPr>
                <m:ctrlPr/>
              </m:sSubSupPr>
              <m:e>
                <m:r>
                  <m:t>x</m:t>
                </m:r>
              </m:e>
              <m:sub>
                <m:r>
                  <m:t>n</m:t>
                </m:r>
              </m:sub>
              <m:sup>
                <m:sSub>
                  <m:sSubPr>
                    <m:ctrlPr/>
                  </m:sSubPr>
                  <m:e>
                    <m:r>
                      <m:t>α</m:t>
                    </m:r>
                  </m:e>
                  <m:sub>
                    <m:r>
                      <m:t>n</m:t>
                    </m:r>
                  </m:sub>
                </m:sSub>
              </m:sup>
            </m:sSubSup>
          </m:den>
        </m:f>
      </m:oMath>
      <w:r w:rsidR="000657CD">
        <w:tab/>
      </w:r>
      <w:r w:rsidR="000657CD" w:rsidRPr="009F7DCA">
        <w:t>(3.1685)</w:t>
      </w:r>
    </w:p>
    <w:p w:rsidR="000657CD" w:rsidRDefault="00B7524F" w:rsidP="00B7524F">
      <w:pPr>
        <w:spacing w:before="100" w:beforeAutospacing="1" w:after="100" w:afterAutospacing="1"/>
      </w:pPr>
      <w:r w:rsidRPr="009F7DCA">
        <w:t xml:space="preserve">Dabei ist </w:t>
      </w:r>
    </w:p>
    <w:p w:rsidR="00B7524F" w:rsidRPr="009F7DCA" w:rsidRDefault="009861C3" w:rsidP="004975F9">
      <w:pPr>
        <w:pStyle w:val="Formel"/>
      </w:pPr>
      <m:oMath>
        <m:d>
          <m:dPr>
            <m:begChr m:val="|"/>
            <m:endChr m:val="|"/>
            <m:ctrlPr/>
          </m:dPr>
          <m:e>
            <m:r>
              <m:t>α</m:t>
            </m:r>
          </m:e>
        </m:d>
        <m:r>
          <m:t>=</m:t>
        </m:r>
        <m:sSub>
          <m:sSubPr>
            <m:ctrlPr/>
          </m:sSubPr>
          <m:e>
            <m:r>
              <m:t>α</m:t>
            </m:r>
          </m:e>
          <m:sub>
            <m:r>
              <m:t>1</m:t>
            </m:r>
          </m:sub>
        </m:sSub>
        <m:r>
          <m:t>+</m:t>
        </m:r>
        <m:sSub>
          <m:sSubPr>
            <m:ctrlPr/>
          </m:sSubPr>
          <m:e>
            <m:r>
              <m:t>α</m:t>
            </m:r>
          </m:e>
          <m:sub>
            <m:r>
              <m:t>2</m:t>
            </m:r>
          </m:sub>
        </m:sSub>
        <m:r>
          <m:t>+⋯+</m:t>
        </m:r>
        <m:sSub>
          <m:sSubPr>
            <m:ctrlPr/>
          </m:sSubPr>
          <m:e>
            <m:r>
              <m:t>α</m:t>
            </m:r>
          </m:e>
          <m:sub>
            <m:r>
              <m:t>n</m:t>
            </m:r>
          </m:sub>
        </m:sSub>
      </m:oMath>
      <w:r w:rsidR="000657CD">
        <w:tab/>
      </w:r>
      <w:r w:rsidR="000657CD" w:rsidRPr="009F7DCA">
        <w:t>(3.1686)</w:t>
      </w:r>
    </w:p>
    <w:p w:rsidR="00B7524F" w:rsidRPr="009F7DCA" w:rsidRDefault="009861C3" w:rsidP="00B7524F">
      <w:r>
        <w:pict>
          <v:rect id="_x0000_i1430" style="width:0;height:1.5pt" o:hralign="center" o:hrstd="t" o:hr="t" fillcolor="#a0a0a0" stroked="f"/>
        </w:pict>
      </w:r>
    </w:p>
    <w:p w:rsidR="00B7524F" w:rsidRPr="00C75EC1" w:rsidRDefault="00B7524F" w:rsidP="00C75EC1">
      <w:pPr>
        <w:pStyle w:val="berschrift4"/>
      </w:pPr>
      <w:r w:rsidRPr="00C75EC1">
        <w:t>Schwache Ableitungen</w:t>
      </w:r>
    </w:p>
    <w:p w:rsidR="00B7524F" w:rsidRPr="009F7DCA" w:rsidRDefault="00B7524F" w:rsidP="00B7524F">
      <w:pPr>
        <w:spacing w:before="100" w:beforeAutospacing="1" w:after="100" w:afterAutospacing="1"/>
      </w:pPr>
      <w:r w:rsidRPr="009F7DCA">
        <w:t>Die distributionelle Ableitung kann für lokal integrierbare Funktionen als schwache Ableitung interpretiert werden, sofern sie wiederum durch eine lokal integrierbare Funktion dargestellt werden kann.</w:t>
      </w:r>
    </w:p>
    <w:p w:rsidR="00B7524F" w:rsidRPr="009F7DCA" w:rsidRDefault="009861C3" w:rsidP="00B7524F">
      <w:r>
        <w:pict>
          <v:rect id="_x0000_i1431" style="width:0;height:1.5pt" o:hralign="center" o:hrstd="t" o:hr="t" fillcolor="#a0a0a0" stroked="f"/>
        </w:pict>
      </w:r>
    </w:p>
    <w:p w:rsidR="00B7524F" w:rsidRPr="009F7DCA" w:rsidRDefault="00B7524F" w:rsidP="001D6D55">
      <w:pPr>
        <w:pStyle w:val="Definition"/>
      </w:pPr>
      <w:r w:rsidRPr="009F7DCA">
        <w:lastRenderedPageBreak/>
        <w:t>Definition 3.2.177: Schwache Ableitung</w:t>
      </w:r>
    </w:p>
    <w:p w:rsidR="000657CD" w:rsidRDefault="00B7524F" w:rsidP="00B7524F">
      <w:pPr>
        <w:spacing w:before="100" w:beforeAutospacing="1" w:after="100" w:afterAutospacing="1"/>
      </w:pPr>
      <w:r w:rsidRPr="009F7DCA">
        <w:t xml:space="preserve">Seien </w:t>
      </w:r>
    </w:p>
    <w:p w:rsidR="00B7524F" w:rsidRPr="009F7DCA" w:rsidRDefault="000657CD" w:rsidP="004975F9">
      <w:pPr>
        <w:pStyle w:val="Formel"/>
      </w:pPr>
      <m:oMath>
        <m:r>
          <m:t>u,v∈</m:t>
        </m:r>
        <m:sSubSup>
          <m:sSubSupPr>
            <m:ctrlPr/>
          </m:sSubSupPr>
          <m:e>
            <m:r>
              <m:t>L</m:t>
            </m:r>
          </m:e>
          <m:sub>
            <m:r>
              <m:rPr>
                <m:nor/>
              </m:rPr>
              <m:t>loc</m:t>
            </m:r>
          </m:sub>
          <m:sup>
            <m:r>
              <m:t>1</m:t>
            </m:r>
          </m:sup>
        </m:sSubSup>
        <m:d>
          <m:dPr>
            <m:ctrlPr/>
          </m:dPr>
          <m:e>
            <m:r>
              <m:t>Ω</m:t>
            </m:r>
          </m:e>
        </m:d>
      </m:oMath>
      <w:r>
        <w:tab/>
      </w:r>
      <w:r w:rsidRPr="009F7DCA">
        <w:t>(3.1687)</w:t>
      </w:r>
    </w:p>
    <w:p w:rsidR="000657CD" w:rsidRDefault="00B7524F" w:rsidP="00B7524F">
      <w:pPr>
        <w:spacing w:before="100" w:beforeAutospacing="1" w:after="100" w:afterAutospacing="1"/>
      </w:pPr>
      <w:r w:rsidRPr="009F7DCA">
        <w:t xml:space="preserve">für ein offenes Gebiet </w:t>
      </w:r>
    </w:p>
    <w:p w:rsidR="00B7524F" w:rsidRPr="009F7DCA" w:rsidRDefault="000657CD" w:rsidP="004975F9">
      <w:pPr>
        <w:pStyle w:val="Formel"/>
      </w:pPr>
      <m:oMath>
        <m:r>
          <m:t>Ω⊂</m:t>
        </m:r>
        <m:sSup>
          <m:sSupPr>
            <m:ctrlPr/>
          </m:sSupPr>
          <m:e>
            <m:r>
              <m:rPr>
                <m:scr m:val="double-struck"/>
              </m:rPr>
              <w:rPr>
                <w:rFonts w:cs="Cambria Math"/>
              </w:rPr>
              <m:t>R</m:t>
            </m:r>
          </m:e>
          <m:sup>
            <m:r>
              <m:t>n</m:t>
            </m:r>
          </m:sup>
        </m:sSup>
      </m:oMath>
      <w:r>
        <w:tab/>
      </w:r>
      <w:r w:rsidRPr="009F7DCA">
        <w:t>(3.1688)</w:t>
      </w:r>
    </w:p>
    <w:p w:rsidR="000657CD" w:rsidRDefault="00B7524F" w:rsidP="00B7524F">
      <w:pPr>
        <w:spacing w:before="100" w:beforeAutospacing="1" w:after="100" w:afterAutospacing="1"/>
      </w:pPr>
      <w:r w:rsidRPr="009F7DCA">
        <w:t xml:space="preserve">Die Funktion </w:t>
      </w:r>
      <m:oMath>
        <m:r>
          <w:rPr>
            <w:rFonts w:ascii="Cambria Math" w:hAnsi="Cambria Math"/>
          </w:rPr>
          <m:t>v</m:t>
        </m:r>
      </m:oMath>
      <w:r w:rsidRPr="009F7DCA">
        <w:t xml:space="preserve"> heißt schwache partielle Ableitung von </w:t>
      </w:r>
      <m:oMath>
        <m:r>
          <w:rPr>
            <w:rFonts w:ascii="Cambria Math" w:hAnsi="Cambria Math"/>
          </w:rPr>
          <m:t>u</m:t>
        </m:r>
      </m:oMath>
      <w:r w:rsidR="00F366BD" w:rsidRPr="009F7DCA">
        <w:t xml:space="preserve"> </w:t>
      </w:r>
      <w:proofErr w:type="gramStart"/>
      <w:r w:rsidRPr="009F7DCA">
        <w:t>bezüglich</w:t>
      </w:r>
      <w:proofErr w:type="gramEnd"/>
      <w:r w:rsidRPr="009F7DCA">
        <w:t xml:space="preserve">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rsidRPr="009F7DCA">
        <w:t xml:space="preserve"> wenn </w:t>
      </w:r>
    </w:p>
    <w:p w:rsidR="00B7524F" w:rsidRPr="009F7DCA" w:rsidRDefault="009861C3" w:rsidP="004975F9">
      <w:pPr>
        <w:pStyle w:val="Formel"/>
      </w:pPr>
      <m:oMath>
        <m:nary>
          <m:naryPr>
            <m:supHide m:val="1"/>
            <m:ctrlPr/>
          </m:naryPr>
          <m:sub>
            <m:r>
              <m:t>Ω</m:t>
            </m:r>
          </m:sub>
          <m:sup/>
          <m:e>
            <m:r>
              <m:t>u</m:t>
            </m:r>
            <m:d>
              <m:dPr>
                <m:ctrlPr/>
              </m:dPr>
              <m:e>
                <m:r>
                  <m:t>x</m:t>
                </m:r>
              </m:e>
            </m:d>
            <m:f>
              <m:fPr>
                <m:ctrlPr/>
              </m:fPr>
              <m:num>
                <m:r>
                  <m:t>∂φ</m:t>
                </m:r>
              </m:num>
              <m:den>
                <m:r>
                  <m:t>∂</m:t>
                </m:r>
                <m:sSub>
                  <m:sSubPr>
                    <m:ctrlPr/>
                  </m:sSubPr>
                  <m:e>
                    <m:r>
                      <m:t>x</m:t>
                    </m:r>
                  </m:e>
                  <m:sub>
                    <m:r>
                      <m:t>j</m:t>
                    </m:r>
                  </m:sub>
                </m:sSub>
              </m:den>
            </m:f>
            <m:d>
              <m:dPr>
                <m:ctrlPr/>
              </m:dPr>
              <m:e>
                <m:r>
                  <m:t>x</m:t>
                </m:r>
              </m:e>
            </m:d>
          </m:e>
        </m:nary>
        <m:r>
          <m:t> </m:t>
        </m:r>
        <m:r>
          <m:rPr>
            <m:nor/>
          </m:rPr>
          <m:t>d</m:t>
        </m:r>
        <m:r>
          <m:t>x=-</m:t>
        </m:r>
        <m:nary>
          <m:naryPr>
            <m:supHide m:val="1"/>
            <m:ctrlPr/>
          </m:naryPr>
          <m:sub>
            <m:r>
              <m:t>Ω</m:t>
            </m:r>
          </m:sub>
          <m:sup/>
          <m:e>
            <m:r>
              <m:t>v</m:t>
            </m:r>
            <m:d>
              <m:dPr>
                <m:ctrlPr/>
              </m:dPr>
              <m:e>
                <m:r>
                  <m:t>x</m:t>
                </m:r>
              </m:e>
            </m:d>
            <m:r>
              <m:t>φ</m:t>
            </m:r>
            <m:d>
              <m:dPr>
                <m:ctrlPr/>
              </m:dPr>
              <m:e>
                <m:r>
                  <m:t>x</m:t>
                </m:r>
              </m:e>
            </m:d>
          </m:e>
        </m:nary>
        <m:r>
          <m:t> </m:t>
        </m:r>
        <m:r>
          <m:rPr>
            <m:nor/>
          </m:rPr>
          <m:t>d</m:t>
        </m:r>
        <m:r>
          <m:t>x</m:t>
        </m:r>
      </m:oMath>
      <w:r w:rsidR="000657CD">
        <w:tab/>
      </w:r>
      <w:r w:rsidR="000657CD" w:rsidRPr="009F7DCA">
        <w:t>(3.1689)</w:t>
      </w:r>
    </w:p>
    <w:p w:rsidR="000657CD" w:rsidRDefault="00B7524F" w:rsidP="00B7524F">
      <w:pPr>
        <w:spacing w:before="100" w:beforeAutospacing="1" w:after="100" w:afterAutospacing="1"/>
      </w:pPr>
      <w:r w:rsidRPr="009F7DCA">
        <w:t xml:space="preserve">für alle </w:t>
      </w:r>
    </w:p>
    <w:p w:rsidR="00B7524F" w:rsidRPr="009F7DCA" w:rsidRDefault="000657CD" w:rsidP="004975F9">
      <w:pPr>
        <w:pStyle w:val="Formel"/>
      </w:pPr>
      <m:oMath>
        <m:r>
          <m:t>φ∈</m:t>
        </m:r>
        <m:sSubSup>
          <m:sSubSupPr>
            <m:ctrlPr/>
          </m:sSubSupPr>
          <m:e>
            <m:r>
              <m:t>C</m:t>
            </m:r>
          </m:e>
          <m:sub>
            <m:r>
              <m:t>c</m:t>
            </m:r>
          </m:sub>
          <m:sup>
            <m:r>
              <m:t>∞</m:t>
            </m:r>
          </m:sup>
        </m:sSubSup>
        <m:d>
          <m:dPr>
            <m:ctrlPr/>
          </m:dPr>
          <m:e>
            <m:r>
              <m:t>Ω</m:t>
            </m:r>
          </m:e>
        </m:d>
      </m:oMath>
      <w:r>
        <w:tab/>
      </w:r>
      <w:r w:rsidRPr="009F7DCA">
        <w:t>(3.1690)</w:t>
      </w:r>
    </w:p>
    <w:p w:rsidR="00B7524F" w:rsidRPr="009F7DCA" w:rsidRDefault="00B7524F" w:rsidP="00B7524F">
      <w:pPr>
        <w:spacing w:before="100" w:beforeAutospacing="1" w:after="100" w:afterAutospacing="1"/>
      </w:pPr>
      <w:r w:rsidRPr="009F7DCA">
        <w:t>gilt.</w:t>
      </w:r>
    </w:p>
    <w:p w:rsidR="000657CD" w:rsidRDefault="00B7524F" w:rsidP="00B7524F">
      <w:pPr>
        <w:spacing w:before="100" w:beforeAutospacing="1" w:after="100" w:afterAutospacing="1"/>
      </w:pPr>
      <w:r w:rsidRPr="009F7DCA">
        <w:t xml:space="preserve">Man schreibt </w:t>
      </w:r>
    </w:p>
    <w:p w:rsidR="00B7524F" w:rsidRPr="009F7DCA" w:rsidRDefault="000657CD" w:rsidP="004975F9">
      <w:pPr>
        <w:pStyle w:val="Formel"/>
      </w:pPr>
      <m:oMath>
        <m:r>
          <m:t>v=</m:t>
        </m:r>
        <m:f>
          <m:fPr>
            <m:ctrlPr/>
          </m:fPr>
          <m:num>
            <m:r>
              <m:t>∂u</m:t>
            </m:r>
          </m:num>
          <m:den>
            <m:r>
              <m:t>∂</m:t>
            </m:r>
            <m:sSub>
              <m:sSubPr>
                <m:ctrlPr/>
              </m:sSubPr>
              <m:e>
                <m:r>
                  <m:t>x</m:t>
                </m:r>
              </m:e>
              <m:sub>
                <m:r>
                  <m:t>j</m:t>
                </m:r>
              </m:sub>
            </m:sSub>
          </m:den>
        </m:f>
      </m:oMath>
      <w:r>
        <w:tab/>
      </w:r>
      <w:r w:rsidRPr="009F7DCA">
        <w:t>(3.1691)</w:t>
      </w:r>
    </w:p>
    <w:p w:rsidR="00B7524F" w:rsidRPr="009F7DCA" w:rsidRDefault="00B7524F" w:rsidP="00B7524F">
      <w:pPr>
        <w:spacing w:before="100" w:beforeAutospacing="1" w:after="100" w:afterAutospacing="1"/>
      </w:pPr>
      <w:r w:rsidRPr="009F7DCA">
        <w:t>im schwachen Sinn.</w:t>
      </w:r>
    </w:p>
    <w:p w:rsidR="00B7524F" w:rsidRPr="009F7DCA" w:rsidRDefault="009861C3" w:rsidP="00B7524F">
      <w:r>
        <w:pict>
          <v:rect id="_x0000_i1432" style="width:0;height:1.5pt" o:hralign="center" o:hrstd="t" o:hr="t" fillcolor="#a0a0a0" stroked="f"/>
        </w:pict>
      </w:r>
    </w:p>
    <w:p w:rsidR="00B7524F" w:rsidRPr="009F7DCA" w:rsidRDefault="00B7524F" w:rsidP="00887BBD">
      <w:pPr>
        <w:pStyle w:val="Definition"/>
      </w:pPr>
      <w:r w:rsidRPr="009F7DCA">
        <w:t>Satz 3.2.44: Übereinstimmung klassischer und schwacher Ableitungen</w:t>
      </w:r>
    </w:p>
    <w:p w:rsidR="00B7524F" w:rsidRPr="009F7DCA" w:rsidRDefault="00B7524F" w:rsidP="00B7524F">
      <w:pPr>
        <w:spacing w:before="100" w:beforeAutospacing="1" w:after="100" w:afterAutospacing="1"/>
      </w:pPr>
      <w:r w:rsidRPr="009F7DCA">
        <w:t xml:space="preserve">Ist eine Funktion </w:t>
      </w:r>
      <m:oMath>
        <m:r>
          <w:rPr>
            <w:rFonts w:ascii="Cambria Math" w:hAnsi="Cambria Math"/>
          </w:rPr>
          <m:t>u</m:t>
        </m:r>
      </m:oMath>
      <w:r w:rsidRPr="009F7DCA">
        <w:t xml:space="preserve"> klassisch differenzierbar und sind </w:t>
      </w:r>
      <m:oMath>
        <m:r>
          <w:rPr>
            <w:rFonts w:ascii="Cambria Math" w:hAnsi="Cambria Math"/>
          </w:rPr>
          <m:t>u</m:t>
        </m:r>
      </m:oMath>
      <w:r w:rsidRPr="009F7DCA">
        <w:t xml:space="preserve"> sowie ihre klassische Ableitung lokal integrierbar, dann stimmt die schwache Ableitung mit der klassischen Ableitung überein.</w:t>
      </w:r>
    </w:p>
    <w:p w:rsidR="000657CD" w:rsidRDefault="00B7524F" w:rsidP="00B7524F">
      <w:pPr>
        <w:spacing w:before="100" w:beforeAutospacing="1" w:after="100" w:afterAutospacing="1"/>
      </w:pPr>
      <w:r w:rsidRPr="009F7DCA">
        <w:t xml:space="preserve">Es gilt </w:t>
      </w:r>
    </w:p>
    <w:p w:rsidR="00B7524F" w:rsidRPr="009F7DCA" w:rsidRDefault="009861C3" w:rsidP="004975F9">
      <w:pPr>
        <w:pStyle w:val="Formel"/>
      </w:pPr>
      <m:oMath>
        <m:sSub>
          <m:sSubPr>
            <m:ctrlPr/>
          </m:sSubPr>
          <m:e>
            <m:r>
              <m:t>D</m:t>
            </m:r>
          </m:e>
          <m:sub>
            <m:r>
              <m:rPr>
                <m:nor/>
              </m:rPr>
              <m:t>schwach</m:t>
            </m:r>
          </m:sub>
        </m:sSub>
        <m:r>
          <m:t>u=</m:t>
        </m:r>
        <m:sSub>
          <m:sSubPr>
            <m:ctrlPr/>
          </m:sSubPr>
          <m:e>
            <m:r>
              <m:t>D</m:t>
            </m:r>
          </m:e>
          <m:sub>
            <m:r>
              <m:rPr>
                <m:nor/>
              </m:rPr>
              <m:t>klassisch</m:t>
            </m:r>
          </m:sub>
        </m:sSub>
        <m:r>
          <m:t>u</m:t>
        </m:r>
      </m:oMath>
      <w:r w:rsidR="000657CD">
        <w:tab/>
      </w:r>
      <w:r w:rsidR="000657CD" w:rsidRPr="009F7DCA">
        <w:t>(3.1692)</w:t>
      </w:r>
    </w:p>
    <w:p w:rsidR="00B7524F" w:rsidRPr="009F7DCA" w:rsidRDefault="00B7524F" w:rsidP="00B7524F">
      <w:pPr>
        <w:spacing w:before="100" w:beforeAutospacing="1" w:after="100" w:afterAutospacing="1"/>
      </w:pPr>
      <w:r w:rsidRPr="009F7DCA">
        <w:t>Die schwache Ableitung erweitert damit den klassischen Ableitungsbegriff.</w:t>
      </w:r>
    </w:p>
    <w:p w:rsidR="00B7524F" w:rsidRPr="009F7DCA" w:rsidRDefault="009861C3" w:rsidP="00B7524F">
      <w:r>
        <w:pict>
          <v:rect id="_x0000_i1433"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lastRenderedPageBreak/>
        <w:t>Beispiel einer schwach, aber nicht klassisch differenzierbaren Funktion</w:t>
      </w:r>
    </w:p>
    <w:p w:rsidR="000657CD" w:rsidRDefault="00B7524F" w:rsidP="00B7524F">
      <w:pPr>
        <w:spacing w:before="100" w:beforeAutospacing="1" w:after="100" w:afterAutospacing="1"/>
      </w:pPr>
      <w:r w:rsidRPr="009F7DCA">
        <w:t xml:space="preserve">Betrachtet werde </w:t>
      </w:r>
    </w:p>
    <w:p w:rsidR="00B7524F" w:rsidRPr="009F7DCA" w:rsidRDefault="000657CD" w:rsidP="004975F9">
      <w:pPr>
        <w:pStyle w:val="Formel"/>
      </w:pPr>
      <m:oMath>
        <m:r>
          <m:t>u</m:t>
        </m:r>
        <m:d>
          <m:dPr>
            <m:ctrlPr/>
          </m:dPr>
          <m:e>
            <m:r>
              <m:t>t</m:t>
            </m:r>
          </m:e>
        </m:d>
        <m:r>
          <m:t>=</m:t>
        </m:r>
        <m:d>
          <m:dPr>
            <m:begChr m:val="|"/>
            <m:endChr m:val="|"/>
            <m:ctrlPr/>
          </m:dPr>
          <m:e>
            <m:r>
              <m:t>t</m:t>
            </m:r>
          </m:e>
        </m:d>
      </m:oMath>
      <w:r>
        <w:tab/>
      </w:r>
      <w:r w:rsidRPr="009F7DCA">
        <w:t>(3.1693)</w:t>
      </w:r>
    </w:p>
    <w:p w:rsidR="00B7524F" w:rsidRPr="009F7DCA" w:rsidRDefault="00B7524F" w:rsidP="0024018F">
      <w:pPr>
        <w:spacing w:before="100" w:beforeAutospacing="1" w:after="100" w:afterAutospacing="1"/>
      </w:pPr>
      <w:r w:rsidRPr="009F7DCA">
        <w:t xml:space="preserve">Die klassische Ableitung existiert für </w:t>
      </w:r>
      <m:oMath>
        <m:r>
          <w:rPr>
            <w:rFonts w:ascii="Cambria Math" w:hAnsi="Cambria Math"/>
          </w:rPr>
          <m:t>t</m:t>
        </m:r>
        <m:r>
          <m:rPr>
            <m:sty m:val="p"/>
          </m:rPr>
          <w:rPr>
            <w:rFonts w:ascii="Cambria Math" w:hAnsi="Cambria Math"/>
          </w:rPr>
          <m:t>≠</m:t>
        </m:r>
        <m:r>
          <w:rPr>
            <w:rFonts w:ascii="Cambria Math" w:hAnsi="Cambria Math"/>
          </w:rPr>
          <m:t>0</m:t>
        </m:r>
      </m:oMath>
      <w:r w:rsidRPr="009F7DCA">
        <w:t xml:space="preserve"> und lautet</w:t>
      </w:r>
    </w:p>
    <w:p w:rsidR="0024018F" w:rsidRDefault="009861C3" w:rsidP="004975F9">
      <w:pPr>
        <w:pStyle w:val="Formel"/>
      </w:pPr>
      <m:oMath>
        <m:sSup>
          <m:sSupPr>
            <m:ctrlPr/>
          </m:sSupPr>
          <m:e>
            <m:r>
              <m:t>u</m:t>
            </m:r>
          </m:e>
          <m:sup>
            <m:r>
              <m:t>'</m:t>
            </m:r>
          </m:sup>
        </m:sSup>
        <m:d>
          <m:dPr>
            <m:ctrlPr/>
          </m:dPr>
          <m:e>
            <m:r>
              <m:t>t</m:t>
            </m:r>
          </m:e>
        </m:d>
        <m:r>
          <m:t>=</m:t>
        </m:r>
        <m:d>
          <m:dPr>
            <m:begChr m:val="{"/>
            <m:endChr m:val=""/>
            <m:ctrlPr/>
          </m:dPr>
          <m:e>
            <m:m>
              <m:mPr>
                <m:mcs>
                  <m:mc>
                    <m:mcPr>
                      <m:count m:val="2"/>
                      <m:mcJc m:val="center"/>
                    </m:mcPr>
                  </m:mc>
                </m:mcs>
                <m:ctrlPr/>
              </m:mPr>
              <m:mr>
                <m:e>
                  <m:r>
                    <m:t>-1,</m:t>
                  </m:r>
                </m:e>
                <m:e>
                  <m:r>
                    <m:t>t&lt;0,</m:t>
                  </m:r>
                </m:e>
              </m:mr>
              <m:mr>
                <m:e>
                  <m:r>
                    <m:t>1,</m:t>
                  </m:r>
                </m:e>
                <m:e>
                  <m:r>
                    <m:t>t&gt;0.</m:t>
                  </m:r>
                </m:e>
              </m:mr>
            </m:m>
          </m:e>
        </m:d>
      </m:oMath>
      <w:r w:rsidR="0024018F">
        <w:t xml:space="preserve"> </w:t>
      </w:r>
      <w:r w:rsidR="0024018F">
        <w:tab/>
      </w:r>
      <w:r w:rsidR="0024018F" w:rsidRPr="009F7DCA">
        <w:t>(3.1693)</w:t>
      </w:r>
    </w:p>
    <w:p w:rsidR="00B7524F" w:rsidRPr="009F7DCA" w:rsidRDefault="00B7524F" w:rsidP="00B7524F">
      <w:pPr>
        <w:spacing w:before="100" w:beforeAutospacing="1" w:after="100" w:afterAutospacing="1"/>
      </w:pPr>
      <w:r w:rsidRPr="009F7DCA">
        <w:t>Am Punkt t=0t=0t=0 existiert die klassische Ableitung nicht.</w:t>
      </w:r>
    </w:p>
    <w:p w:rsidR="00C40B35" w:rsidRDefault="00B7524F" w:rsidP="00B7524F">
      <w:pPr>
        <w:spacing w:before="100" w:beforeAutospacing="1" w:after="100" w:afterAutospacing="1"/>
      </w:pPr>
      <w:r w:rsidRPr="009F7DCA">
        <w:t xml:space="preserve">Die schwache Ableitung ist jedoch die Signumfunktion: </w:t>
      </w:r>
    </w:p>
    <w:p w:rsidR="00B7524F" w:rsidRPr="009F7DCA" w:rsidRDefault="00C40B35" w:rsidP="004975F9">
      <w:pPr>
        <w:pStyle w:val="Formel"/>
      </w:pPr>
      <m:oMath>
        <m:r>
          <m:t>D</m:t>
        </m:r>
        <m:d>
          <m:dPr>
            <m:begChr m:val="|"/>
            <m:endChr m:val="|"/>
            <m:ctrlPr/>
          </m:dPr>
          <m:e>
            <m:r>
              <m:t>t</m:t>
            </m:r>
          </m:e>
        </m:d>
        <m:r>
          <m:t>=</m:t>
        </m:r>
        <m:r>
          <m:rPr>
            <m:nor/>
          </m:rPr>
          <m:t>sgn</m:t>
        </m:r>
        <m:d>
          <m:dPr>
            <m:ctrlPr/>
          </m:dPr>
          <m:e>
            <m:r>
              <m:t>t</m:t>
            </m:r>
          </m:e>
        </m:d>
      </m:oMath>
      <w:r>
        <w:tab/>
      </w:r>
      <w:r w:rsidRPr="009F7DCA">
        <w:t>(3.1695)</w:t>
      </w:r>
    </w:p>
    <w:p w:rsidR="00C40B35" w:rsidRDefault="00B7524F" w:rsidP="00B7524F">
      <w:pPr>
        <w:spacing w:before="100" w:beforeAutospacing="1" w:after="100" w:afterAutospacing="1"/>
      </w:pPr>
      <w:r w:rsidRPr="009F7DCA">
        <w:t xml:space="preserve">Die zweite distributionelle Ableitung lautet </w:t>
      </w:r>
    </w:p>
    <w:p w:rsidR="00B7524F" w:rsidRPr="009F7DCA" w:rsidRDefault="009861C3" w:rsidP="004975F9">
      <w:pPr>
        <w:pStyle w:val="Formel"/>
      </w:pPr>
      <m:oMath>
        <m:sSup>
          <m:sSupPr>
            <m:ctrlPr/>
          </m:sSupPr>
          <m:e>
            <m:r>
              <m:t>D</m:t>
            </m:r>
          </m:e>
          <m:sup>
            <m:r>
              <m:t>2</m:t>
            </m:r>
          </m:sup>
        </m:sSup>
        <m:d>
          <m:dPr>
            <m:begChr m:val="|"/>
            <m:endChr m:val="|"/>
            <m:ctrlPr/>
          </m:dPr>
          <m:e>
            <m:r>
              <m:t>t</m:t>
            </m:r>
          </m:e>
        </m:d>
        <m:r>
          <m:t>=2δ</m:t>
        </m:r>
        <m:d>
          <m:dPr>
            <m:ctrlPr/>
          </m:dPr>
          <m:e>
            <m:r>
              <m:t>t</m:t>
            </m:r>
          </m:e>
        </m:d>
      </m:oMath>
      <w:r w:rsidR="00C40B35">
        <w:tab/>
      </w:r>
      <w:r w:rsidR="00C40B35" w:rsidRPr="009F7DCA">
        <w:t>(3.1696)</w:t>
      </w:r>
    </w:p>
    <w:p w:rsidR="00B7524F" w:rsidRPr="009F7DCA" w:rsidRDefault="00B7524F" w:rsidP="00B7524F">
      <w:pPr>
        <w:spacing w:before="100" w:beforeAutospacing="1" w:after="100" w:afterAutospacing="1"/>
      </w:pPr>
      <w:r w:rsidRPr="009F7DCA">
        <w:t>Denn die Signumfunktion besitzt am Ursprung einen Sprung der Höhe zwei.</w:t>
      </w:r>
    </w:p>
    <w:p w:rsidR="00B7524F" w:rsidRPr="009F7DCA" w:rsidRDefault="009861C3" w:rsidP="00B7524F">
      <w:r>
        <w:pict>
          <v:rect id="_x0000_i1434" style="width:0;height:1.5pt" o:hralign="center" o:hrstd="t" o:hr="t" fillcolor="#a0a0a0" stroked="f"/>
        </w:pict>
      </w:r>
    </w:p>
    <w:p w:rsidR="00B7524F" w:rsidRPr="009F7DCA" w:rsidRDefault="00B7524F" w:rsidP="001D6D55">
      <w:pPr>
        <w:pStyle w:val="Definition"/>
      </w:pPr>
      <w:r w:rsidRPr="009F7DCA">
        <w:t>Definition 3.2.178: Signumfunktion</w:t>
      </w:r>
    </w:p>
    <w:p w:rsidR="00C40B35" w:rsidRDefault="00B7524F" w:rsidP="00B7524F">
      <w:pPr>
        <w:spacing w:before="100" w:beforeAutospacing="1" w:after="100" w:afterAutospacing="1"/>
      </w:pPr>
      <w:r w:rsidRPr="009F7DCA">
        <w:t xml:space="preserve">Die Signumfunktion wird definiert durch </w:t>
      </w:r>
    </w:p>
    <w:p w:rsidR="00B7524F" w:rsidRPr="009F7DCA" w:rsidRDefault="00C40B35" w:rsidP="004975F9">
      <w:pPr>
        <w:pStyle w:val="Formel"/>
      </w:pPr>
      <m:oMath>
        <m:r>
          <m:rPr>
            <m:nor/>
          </m:rPr>
          <m:t>sgn</m:t>
        </m:r>
        <m:d>
          <m:dPr>
            <m:ctrlPr/>
          </m:dPr>
          <m:e>
            <m:r>
              <m:t>t</m:t>
            </m:r>
          </m:e>
        </m:d>
        <m:r>
          <m:t>=</m:t>
        </m:r>
        <m:d>
          <m:dPr>
            <m:begChr m:val="{"/>
            <m:endChr m:val=""/>
            <m:ctrlPr/>
          </m:dPr>
          <m:e>
            <m:m>
              <m:mPr>
                <m:mcs>
                  <m:mc>
                    <m:mcPr>
                      <m:count m:val="2"/>
                      <m:mcJc m:val="center"/>
                    </m:mcPr>
                  </m:mc>
                </m:mcs>
                <m:ctrlPr/>
              </m:mPr>
              <m:mr>
                <m:e>
                  <m:r>
                    <m:t>-1,</m:t>
                  </m:r>
                </m:e>
                <m:e>
                  <m:r>
                    <m:t>t&lt;0</m:t>
                  </m:r>
                </m:e>
              </m:mr>
              <m:mr>
                <m:e>
                  <m:r>
                    <m:t>0,</m:t>
                  </m:r>
                </m:e>
                <m:e>
                  <m:r>
                    <m:t>t=0</m:t>
                  </m:r>
                </m:e>
              </m:mr>
              <m:mr>
                <m:e>
                  <m:r>
                    <m:t>1,</m:t>
                  </m:r>
                </m:e>
                <m:e>
                  <m:r>
                    <m:t>t&gt;0</m:t>
                  </m:r>
                </m:e>
              </m:mr>
            </m:m>
          </m:e>
        </m:d>
      </m:oMath>
      <w:r>
        <w:tab/>
      </w:r>
      <w:r w:rsidRPr="009F7DCA">
        <w:t>(3.1697)</w:t>
      </w:r>
    </w:p>
    <w:p w:rsidR="00C40B35" w:rsidRDefault="00B7524F" w:rsidP="00B7524F">
      <w:pPr>
        <w:spacing w:before="100" w:beforeAutospacing="1" w:after="100" w:afterAutospacing="1"/>
      </w:pPr>
      <w:r w:rsidRPr="009F7DCA">
        <w:t xml:space="preserve">Distributionell gilt </w:t>
      </w:r>
    </w:p>
    <w:p w:rsidR="00B7524F" w:rsidRPr="009F7DCA" w:rsidRDefault="00C40B35" w:rsidP="004975F9">
      <w:pPr>
        <w:pStyle w:val="Formel"/>
      </w:pPr>
      <m:oMath>
        <m:r>
          <m:t>D </m:t>
        </m:r>
        <m:r>
          <m:rPr>
            <m:nor/>
          </m:rPr>
          <m:t>sgn</m:t>
        </m:r>
        <m:d>
          <m:dPr>
            <m:ctrlPr/>
          </m:dPr>
          <m:e>
            <m:r>
              <m:t>t</m:t>
            </m:r>
          </m:e>
        </m:d>
        <m:r>
          <m:t>=2δ</m:t>
        </m:r>
        <m:d>
          <m:dPr>
            <m:ctrlPr/>
          </m:dPr>
          <m:e>
            <m:r>
              <m:t>t</m:t>
            </m:r>
          </m:e>
        </m:d>
      </m:oMath>
      <w:r>
        <w:tab/>
      </w:r>
      <w:r w:rsidRPr="009F7DCA">
        <w:t>(3.1698)</w:t>
      </w:r>
    </w:p>
    <w:p w:rsidR="00B7524F" w:rsidRPr="009F7DCA" w:rsidRDefault="009861C3" w:rsidP="00B7524F">
      <w:r>
        <w:pict>
          <v:rect id="_x0000_i1435"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Sobolev-Räume</w:t>
      </w:r>
    </w:p>
    <w:p w:rsidR="00B7524F" w:rsidRPr="009F7DCA" w:rsidRDefault="00B7524F" w:rsidP="00B7524F">
      <w:pPr>
        <w:spacing w:before="100" w:beforeAutospacing="1" w:after="100" w:afterAutospacing="1"/>
      </w:pPr>
      <w:r w:rsidRPr="009F7DCA">
        <w:lastRenderedPageBreak/>
        <w:t>Schwache Ableitungen ermöglichen die Definition von Funktionenräumen, in denen Funktionen selbst und bestimmte schwache Ableitungen integrierbar sind.</w:t>
      </w:r>
    </w:p>
    <w:p w:rsidR="00B7524F" w:rsidRPr="009F7DCA" w:rsidRDefault="009861C3" w:rsidP="00B7524F">
      <w:r>
        <w:pict>
          <v:rect id="_x0000_i1436" style="width:0;height:1.5pt" o:hralign="center" o:hrstd="t" o:hr="t" fillcolor="#a0a0a0" stroked="f"/>
        </w:pict>
      </w:r>
    </w:p>
    <w:p w:rsidR="00B7524F" w:rsidRPr="009F7DCA" w:rsidRDefault="00B7524F" w:rsidP="001D6D55">
      <w:pPr>
        <w:pStyle w:val="Definition"/>
      </w:pPr>
      <w:r w:rsidRPr="009F7DCA">
        <w:t xml:space="preserve">Definition 3.2.179: Sobolev-Raum </w:t>
      </w:r>
      <m:oMath>
        <m:sSup>
          <m:sSupPr>
            <m:ctrlPr>
              <w:rPr>
                <w:rFonts w:ascii="Cambria Math" w:hAnsi="Cambria Math"/>
                <w:i/>
              </w:rPr>
            </m:ctrlPr>
          </m:sSupPr>
          <m:e>
            <m:r>
              <m:rPr>
                <m:sty m:val="bi"/>
              </m:rPr>
              <w:rPr>
                <w:rFonts w:ascii="Cambria Math" w:hAnsi="Cambria Math"/>
              </w:rPr>
              <m:t>W</m:t>
            </m:r>
          </m:e>
          <m:sup>
            <m:r>
              <m:rPr>
                <m:sty m:val="bi"/>
              </m:rPr>
              <w:rPr>
                <w:rFonts w:ascii="Cambria Math" w:hAnsi="Cambria Math"/>
              </w:rPr>
              <m:t>k,p</m:t>
            </m:r>
          </m:sup>
        </m:sSup>
      </m:oMath>
    </w:p>
    <w:p w:rsidR="00C40B35" w:rsidRDefault="00B7524F" w:rsidP="00B7524F">
      <w:pPr>
        <w:spacing w:before="100" w:beforeAutospacing="1" w:after="100" w:afterAutospacing="1"/>
      </w:pPr>
      <w:r w:rsidRPr="009F7DCA">
        <w:t xml:space="preserve">Sei </w:t>
      </w:r>
    </w:p>
    <w:p w:rsidR="00B7524F" w:rsidRPr="009F7DCA" w:rsidRDefault="00C40B35" w:rsidP="004975F9">
      <w:pPr>
        <w:pStyle w:val="Formel"/>
      </w:pPr>
      <m:oMath>
        <m:r>
          <m:t>1≤p≤∞</m:t>
        </m:r>
      </m:oMath>
      <w:r>
        <w:tab/>
      </w:r>
      <w:r w:rsidRPr="009F7DCA">
        <w:t>(3.1699)</w:t>
      </w:r>
    </w:p>
    <w:p w:rsidR="00C40B35" w:rsidRDefault="00B7524F" w:rsidP="00B7524F">
      <w:pPr>
        <w:spacing w:before="100" w:beforeAutospacing="1" w:after="100" w:afterAutospacing="1"/>
      </w:pPr>
      <w:r w:rsidRPr="009F7DCA">
        <w:t xml:space="preserve">und </w:t>
      </w:r>
    </w:p>
    <w:p w:rsidR="00B7524F" w:rsidRPr="009F7DCA" w:rsidRDefault="00C40B35" w:rsidP="004975F9">
      <w:pPr>
        <w:pStyle w:val="Formel"/>
      </w:pPr>
      <m:oMath>
        <m:r>
          <m:t>k∈</m:t>
        </m:r>
        <m:sSub>
          <m:sSubPr>
            <m:ctrlPr/>
          </m:sSubPr>
          <m:e>
            <m:r>
              <m:rPr>
                <m:scr m:val="double-struck"/>
              </m:rPr>
              <w:rPr>
                <w:rFonts w:cs="Cambria Math"/>
              </w:rPr>
              <m:t>N</m:t>
            </m:r>
          </m:e>
          <m:sub>
            <m:r>
              <m:t>0</m:t>
            </m:r>
          </m:sub>
        </m:sSub>
      </m:oMath>
      <w:r>
        <w:tab/>
      </w:r>
      <w:r w:rsidRPr="009F7DCA">
        <w:t>(3.1700)</w:t>
      </w:r>
    </w:p>
    <w:p w:rsidR="00B7524F" w:rsidRPr="009F7DCA" w:rsidRDefault="00B7524F" w:rsidP="00B7524F">
      <w:pPr>
        <w:spacing w:before="100" w:beforeAutospacing="1" w:after="100" w:afterAutospacing="1"/>
      </w:pPr>
      <w:r w:rsidRPr="009F7DCA">
        <w:t xml:space="preserve">Der Sobolev-Raum </w:t>
      </w:r>
      <m:oMath>
        <m:sSup>
          <m:sSupPr>
            <m:ctrlPr>
              <w:rPr>
                <w:rFonts w:ascii="Cambria Math" w:hAnsi="Cambria Math"/>
                <w:i/>
              </w:rPr>
            </m:ctrlPr>
          </m:sSupPr>
          <m:e>
            <m:r>
              <w:rPr>
                <w:rFonts w:ascii="Cambria Math" w:hAnsi="Cambria Math"/>
              </w:rPr>
              <m:t>W</m:t>
            </m:r>
          </m:e>
          <m:sup>
            <m:r>
              <w:rPr>
                <w:rFonts w:ascii="Cambria Math" w:hAnsi="Cambria Math"/>
              </w:rPr>
              <m:t>k,p</m:t>
            </m:r>
          </m:sup>
        </m:sSup>
        <m:d>
          <m:dPr>
            <m:ctrlPr>
              <w:rPr>
                <w:rFonts w:ascii="Cambria Math" w:hAnsi="Cambria Math"/>
                <w:i/>
              </w:rPr>
            </m:ctrlPr>
          </m:dPr>
          <m:e>
            <m:r>
              <m:rPr>
                <m:sty m:val="p"/>
              </m:rPr>
              <w:rPr>
                <w:rFonts w:ascii="Cambria Math" w:hAnsi="Cambria Math"/>
              </w:rPr>
              <m:t>Ω</m:t>
            </m:r>
          </m:e>
        </m:d>
      </m:oMath>
      <w:r w:rsidRPr="009F7DCA">
        <w:t xml:space="preserve"> wird definiert durch</w:t>
      </w:r>
    </w:p>
    <w:p w:rsidR="00B7524F" w:rsidRPr="009F7DCA" w:rsidRDefault="009861C3" w:rsidP="004975F9">
      <w:pPr>
        <w:pStyle w:val="Formel"/>
      </w:pPr>
      <m:oMath>
        <m:sSup>
          <m:sSupPr>
            <m:ctrlPr/>
          </m:sSupPr>
          <m:e>
            <m:r>
              <m:t>W</m:t>
            </m:r>
          </m:e>
          <m:sup>
            <m:r>
              <m:t>k,p</m:t>
            </m:r>
          </m:sup>
        </m:sSup>
        <m:d>
          <m:dPr>
            <m:ctrlPr/>
          </m:dPr>
          <m:e>
            <m:r>
              <m:t>Ω</m:t>
            </m:r>
          </m:e>
        </m:d>
        <m:r>
          <m:t>=</m:t>
        </m:r>
        <m:d>
          <m:dPr>
            <m:begChr m:val="{"/>
            <m:endChr m:val="}"/>
            <m:ctrlPr/>
          </m:dPr>
          <m:e>
            <m:r>
              <m:t>u∈</m:t>
            </m:r>
            <m:sSup>
              <m:sSupPr>
                <m:ctrlPr/>
              </m:sSupPr>
              <m:e>
                <m:r>
                  <m:t>L</m:t>
                </m:r>
              </m:e>
              <m:sup>
                <m:r>
                  <m:t>p</m:t>
                </m:r>
              </m:sup>
            </m:sSup>
            <m:d>
              <m:dPr>
                <m:ctrlPr/>
              </m:dPr>
              <m:e>
                <m:r>
                  <m:t>Ω</m:t>
                </m:r>
              </m:e>
            </m:d>
            <m:r>
              <m:t> </m:t>
            </m:r>
            <m:d>
              <m:dPr>
                <m:begChr m:val="|"/>
                <m:endChr m:val="|"/>
                <m:ctrlPr/>
              </m:dPr>
              <m:e>
                <m:r>
                  <m:t>dle</m:t>
                </m:r>
              </m:e>
            </m:d>
            <m:r>
              <m:t> </m:t>
            </m:r>
            <m:sSup>
              <m:sSupPr>
                <m:ctrlPr/>
              </m:sSupPr>
              <m:e>
                <m:r>
                  <m:t>D</m:t>
                </m:r>
              </m:e>
              <m:sup>
                <m:r>
                  <m:t>α</m:t>
                </m:r>
              </m:sup>
            </m:sSup>
            <m:r>
              <m:t>u∈</m:t>
            </m:r>
            <m:sSup>
              <m:sSupPr>
                <m:ctrlPr/>
              </m:sSupPr>
              <m:e>
                <m:r>
                  <m:t>L</m:t>
                </m:r>
              </m:e>
              <m:sup>
                <m:r>
                  <m:t>p</m:t>
                </m:r>
              </m:sup>
            </m:sSup>
            <m:d>
              <m:dPr>
                <m:ctrlPr/>
              </m:dPr>
              <m:e>
                <m:r>
                  <m:t>Ω</m:t>
                </m:r>
              </m:e>
            </m:d>
            <m:r>
              <m:rPr>
                <m:nor/>
              </m:rPr>
              <m:t xml:space="preserve"> für alle </m:t>
            </m:r>
            <m:d>
              <m:dPr>
                <m:begChr m:val="|"/>
                <m:endChr m:val="|"/>
                <m:ctrlPr/>
              </m:dPr>
              <m:e>
                <m:r>
                  <m:t>α</m:t>
                </m:r>
              </m:e>
            </m:d>
            <m:r>
              <m:t>≤k</m:t>
            </m:r>
          </m:e>
        </m:d>
      </m:oMath>
      <w:r w:rsidR="00B7524F" w:rsidRPr="009F7DCA">
        <w:t>.</w:t>
      </w:r>
      <w:r w:rsidR="00F366BD">
        <w:tab/>
      </w:r>
      <w:r w:rsidR="00B7524F" w:rsidRPr="009F7DCA">
        <w:t>(3.1701)</w:t>
      </w:r>
    </w:p>
    <w:p w:rsidR="00C40B35" w:rsidRDefault="00B7524F" w:rsidP="00B7524F">
      <w:pPr>
        <w:spacing w:before="100" w:beforeAutospacing="1" w:after="100" w:afterAutospacing="1"/>
      </w:pPr>
      <w:r w:rsidRPr="009F7DCA">
        <w:t xml:space="preserve">Die Norm lautet </w:t>
      </w:r>
    </w:p>
    <w:p w:rsidR="00B7524F" w:rsidRPr="009F7DCA" w:rsidRDefault="00C40B35" w:rsidP="004975F9">
      <w:pPr>
        <w:pStyle w:val="Formel"/>
      </w:pPr>
      <m:oMath>
        <m:r>
          <m:rPr>
            <m:lit/>
          </m:rPr>
          <m:t>|</m:t>
        </m:r>
        <m:r>
          <m:t>u</m:t>
        </m:r>
        <m:sSub>
          <m:sSubPr>
            <m:ctrlPr/>
          </m:sSubPr>
          <m:e>
            <m:r>
              <m:rPr>
                <m:lit/>
              </m:rPr>
              <m:t>|</m:t>
            </m:r>
          </m:e>
          <m:sub>
            <m:sSup>
              <m:sSupPr>
                <m:ctrlPr/>
              </m:sSupPr>
              <m:e>
                <m:r>
                  <m:t>W</m:t>
                </m:r>
              </m:e>
              <m:sup>
                <m:r>
                  <m:t>k,p</m:t>
                </m:r>
              </m:sup>
            </m:sSup>
            <m:d>
              <m:dPr>
                <m:ctrlPr/>
              </m:dPr>
              <m:e>
                <m:r>
                  <m:t>Ω</m:t>
                </m:r>
              </m:e>
            </m:d>
          </m:sub>
        </m:sSub>
        <m:r>
          <m:t>=</m:t>
        </m:r>
        <m:sSup>
          <m:sSupPr>
            <m:ctrlPr/>
          </m:sSupPr>
          <m:e>
            <m:d>
              <m:dPr>
                <m:ctrlPr/>
              </m:dPr>
              <m:e>
                <m:nary>
                  <m:naryPr>
                    <m:chr m:val="∑"/>
                    <m:supHide m:val="1"/>
                    <m:ctrlPr/>
                  </m:naryPr>
                  <m:sub>
                    <m:d>
                      <m:dPr>
                        <m:begChr m:val="|"/>
                        <m:endChr m:val="|"/>
                        <m:ctrlPr/>
                      </m:dPr>
                      <m:e>
                        <m:r>
                          <m:t>α</m:t>
                        </m:r>
                      </m:e>
                    </m:d>
                    <m:r>
                      <m:t>≤k</m:t>
                    </m:r>
                  </m:sub>
                  <m:sup/>
                  <m:e>
                    <m:r>
                      <m:rPr>
                        <m:lit/>
                      </m:rPr>
                      <m:t>|</m:t>
                    </m:r>
                    <m:sSup>
                      <m:sSupPr>
                        <m:ctrlPr/>
                      </m:sSupPr>
                      <m:e>
                        <m:r>
                          <m:t>D</m:t>
                        </m:r>
                      </m:e>
                      <m:sup>
                        <m:r>
                          <m:t>α</m:t>
                        </m:r>
                      </m:sup>
                    </m:sSup>
                  </m:e>
                </m:nary>
                <m:r>
                  <m:t>u</m:t>
                </m:r>
                <m:sSubSup>
                  <m:sSubSupPr>
                    <m:ctrlPr/>
                  </m:sSubSupPr>
                  <m:e>
                    <m:r>
                      <m:rPr>
                        <m:lit/>
                      </m:rPr>
                      <m:t>|</m:t>
                    </m:r>
                  </m:e>
                  <m:sub>
                    <m:sSup>
                      <m:sSupPr>
                        <m:ctrlPr/>
                      </m:sSupPr>
                      <m:e>
                        <m:r>
                          <m:t>L</m:t>
                        </m:r>
                      </m:e>
                      <m:sup>
                        <m:r>
                          <m:t>p</m:t>
                        </m:r>
                      </m:sup>
                    </m:sSup>
                    <m:d>
                      <m:dPr>
                        <m:ctrlPr/>
                      </m:dPr>
                      <m:e>
                        <m:r>
                          <m:t>Ω</m:t>
                        </m:r>
                      </m:e>
                    </m:d>
                  </m:sub>
                  <m:sup>
                    <m:r>
                      <m:t>p</m:t>
                    </m:r>
                  </m:sup>
                </m:sSubSup>
              </m:e>
            </m:d>
          </m:e>
          <m:sup>
            <m:r>
              <m:t>1</m:t>
            </m:r>
            <m:r>
              <m:rPr>
                <m:lit/>
              </m:rPr>
              <m:t>/</m:t>
            </m:r>
            <m:r>
              <m:t>p</m:t>
            </m:r>
          </m:sup>
        </m:sSup>
      </m:oMath>
      <w:r>
        <w:tab/>
      </w:r>
      <w:r w:rsidRPr="009F7DCA">
        <w:t>(3.1702)</w:t>
      </w:r>
    </w:p>
    <w:p w:rsidR="00B7524F" w:rsidRPr="009F7DCA" w:rsidRDefault="00B7524F" w:rsidP="00B7524F">
      <w:pPr>
        <w:spacing w:before="100" w:beforeAutospacing="1" w:after="100" w:afterAutospacing="1"/>
      </w:pPr>
      <w:r w:rsidRPr="009F7DCA">
        <w:t xml:space="preserve">für </w:t>
      </w:r>
      <m:oMath>
        <m:r>
          <w:rPr>
            <w:rFonts w:ascii="Cambria Math" w:hAnsi="Cambria Math"/>
          </w:rPr>
          <m:t>1</m:t>
        </m:r>
        <m:r>
          <m:rPr>
            <m:sty m:val="p"/>
          </m:rPr>
          <w:rPr>
            <w:rFonts w:ascii="Cambria Math" w:hAnsi="Cambria Math"/>
          </w:rPr>
          <m:t>≤</m:t>
        </m:r>
        <m:r>
          <w:rPr>
            <w:rFonts w:ascii="Cambria Math" w:hAnsi="Cambria Math"/>
          </w:rPr>
          <m:t>p&lt;</m:t>
        </m:r>
        <m:r>
          <m:rPr>
            <m:sty m:val="p"/>
          </m:rPr>
          <w:rPr>
            <w:rFonts w:ascii="Cambria Math" w:hAnsi="Cambria Math"/>
          </w:rPr>
          <m:t>∞</m:t>
        </m:r>
      </m:oMath>
      <w:r w:rsidRPr="009F7DCA">
        <w:t>.</w:t>
      </w:r>
    </w:p>
    <w:p w:rsidR="00C40B35" w:rsidRDefault="00B7524F" w:rsidP="00B7524F">
      <w:pPr>
        <w:spacing w:before="100" w:beforeAutospacing="1" w:after="100" w:afterAutospacing="1"/>
      </w:pPr>
      <w:r w:rsidRPr="009F7DCA">
        <w:t xml:space="preserve">Für </w:t>
      </w:r>
      <m:oMath>
        <m:r>
          <w:rPr>
            <w:rFonts w:ascii="Cambria Math" w:hAnsi="Cambria Math"/>
          </w:rPr>
          <m:t>p=</m:t>
        </m:r>
        <m:r>
          <m:rPr>
            <m:sty m:val="p"/>
          </m:rPr>
          <w:rPr>
            <w:rFonts w:ascii="Cambria Math" w:hAnsi="Cambria Math"/>
          </w:rPr>
          <m:t>∞</m:t>
        </m:r>
      </m:oMath>
      <w:r w:rsidRPr="009F7DCA">
        <w:t xml:space="preserve"> gilt </w:t>
      </w:r>
    </w:p>
    <w:p w:rsidR="00B7524F" w:rsidRPr="009F7DCA" w:rsidRDefault="00C40B35" w:rsidP="004975F9">
      <w:pPr>
        <w:pStyle w:val="Formel"/>
      </w:pPr>
      <m:oMath>
        <m:r>
          <m:rPr>
            <m:lit/>
          </m:rPr>
          <m:t>|</m:t>
        </m:r>
        <m:r>
          <m:t>u</m:t>
        </m:r>
        <m:sSub>
          <m:sSubPr>
            <m:ctrlPr/>
          </m:sSubPr>
          <m:e>
            <m:r>
              <m:rPr>
                <m:lit/>
              </m:rPr>
              <m:t>|</m:t>
            </m:r>
          </m:e>
          <m:sub>
            <m:sSup>
              <m:sSupPr>
                <m:ctrlPr/>
              </m:sSupPr>
              <m:e>
                <m:r>
                  <m:t>W</m:t>
                </m:r>
              </m:e>
              <m:sup>
                <m:r>
                  <m:t>k,∞</m:t>
                </m:r>
              </m:sup>
            </m:sSup>
            <m:d>
              <m:dPr>
                <m:ctrlPr/>
              </m:dPr>
              <m:e>
                <m:r>
                  <m:t>Ω</m:t>
                </m:r>
              </m:e>
            </m:d>
          </m:sub>
        </m:sSub>
        <m:r>
          <m:t>=</m:t>
        </m:r>
        <m:func>
          <m:funcPr>
            <m:ctrlPr/>
          </m:funcPr>
          <m:fName>
            <m:limLow>
              <m:limLowPr>
                <m:ctrlPr/>
              </m:limLowPr>
              <m:e>
                <m:r>
                  <m:t>max</m:t>
                </m:r>
              </m:e>
              <m:lim>
                <m:d>
                  <m:dPr>
                    <m:begChr m:val="|"/>
                    <m:endChr m:val="|"/>
                    <m:ctrlPr/>
                  </m:dPr>
                  <m:e>
                    <m:r>
                      <m:t>α</m:t>
                    </m:r>
                  </m:e>
                </m:d>
                <m:r>
                  <m:t>≤k</m:t>
                </m:r>
              </m:lim>
            </m:limLow>
          </m:fName>
          <m:e>
            <m:r>
              <m:rPr>
                <m:lit/>
              </m:rPr>
              <m:t>|</m:t>
            </m:r>
            <m:sSup>
              <m:sSupPr>
                <m:ctrlPr/>
              </m:sSupPr>
              <m:e>
                <m:r>
                  <m:t>D</m:t>
                </m:r>
              </m:e>
              <m:sup>
                <m:r>
                  <m:t>α</m:t>
                </m:r>
              </m:sup>
            </m:sSup>
            <m:r>
              <m:t>u</m:t>
            </m:r>
            <m:sSub>
              <m:sSubPr>
                <m:ctrlPr/>
              </m:sSubPr>
              <m:e>
                <m:r>
                  <m:rPr>
                    <m:lit/>
                  </m:rPr>
                  <m:t>|</m:t>
                </m:r>
              </m:e>
              <m:sub>
                <m:sSup>
                  <m:sSupPr>
                    <m:ctrlPr/>
                  </m:sSupPr>
                  <m:e>
                    <m:r>
                      <m:t>L</m:t>
                    </m:r>
                  </m:e>
                  <m:sup>
                    <m:r>
                      <m:t>∞</m:t>
                    </m:r>
                  </m:sup>
                </m:sSup>
                <m:d>
                  <m:dPr>
                    <m:ctrlPr/>
                  </m:dPr>
                  <m:e>
                    <m:r>
                      <m:t>Ω</m:t>
                    </m:r>
                  </m:e>
                </m:d>
              </m:sub>
            </m:sSub>
          </m:e>
        </m:func>
      </m:oMath>
      <w:r>
        <w:tab/>
      </w:r>
      <w:r w:rsidRPr="009F7DCA">
        <w:t>(3.1703)</w:t>
      </w:r>
    </w:p>
    <w:p w:rsidR="00B7524F" w:rsidRPr="009F7DCA" w:rsidRDefault="009861C3" w:rsidP="00B7524F">
      <w:r>
        <w:pict>
          <v:rect id="_x0000_i1437" style="width:0;height:1.5pt" o:hralign="center" o:hrstd="t" o:hr="t" fillcolor="#a0a0a0" stroked="f"/>
        </w:pict>
      </w:r>
    </w:p>
    <w:p w:rsidR="00B7524F" w:rsidRPr="009F7DCA" w:rsidRDefault="00B7524F" w:rsidP="001D6D55">
      <w:pPr>
        <w:pStyle w:val="Definition"/>
      </w:pPr>
      <w:r w:rsidRPr="009F7DCA">
        <w:t xml:space="preserve">Definition 3.2.180: Hilbert-Sobolev-Raum </w:t>
      </w:r>
      <m:oMath>
        <m:sSup>
          <m:sSupPr>
            <m:ctrlPr>
              <w:rPr>
                <w:rFonts w:ascii="Cambria Math" w:hAnsi="Cambria Math"/>
                <w:i/>
              </w:rPr>
            </m:ctrlPr>
          </m:sSupPr>
          <m:e>
            <m:r>
              <m:rPr>
                <m:sty m:val="bi"/>
              </m:rPr>
              <w:rPr>
                <w:rFonts w:ascii="Cambria Math" w:hAnsi="Cambria Math"/>
              </w:rPr>
              <m:t>H</m:t>
            </m:r>
          </m:e>
          <m:sup>
            <m:r>
              <m:rPr>
                <m:sty m:val="bi"/>
              </m:rPr>
              <w:rPr>
                <w:rFonts w:ascii="Cambria Math" w:hAnsi="Cambria Math"/>
              </w:rPr>
              <m:t>k</m:t>
            </m:r>
          </m:sup>
        </m:sSup>
      </m:oMath>
    </w:p>
    <w:p w:rsidR="00C40B35" w:rsidRDefault="00B7524F" w:rsidP="00B7524F">
      <w:pPr>
        <w:spacing w:before="100" w:beforeAutospacing="1" w:after="100" w:afterAutospacing="1"/>
      </w:pPr>
      <w:r w:rsidRPr="009F7DCA">
        <w:t xml:space="preserve">Für </w:t>
      </w:r>
    </w:p>
    <w:p w:rsidR="00B7524F" w:rsidRPr="009F7DCA" w:rsidRDefault="00C40B35" w:rsidP="004975F9">
      <w:pPr>
        <w:pStyle w:val="Formel"/>
      </w:pPr>
      <m:oMath>
        <m:r>
          <m:t>p=2</m:t>
        </m:r>
      </m:oMath>
      <w:r>
        <w:tab/>
      </w:r>
      <w:r w:rsidRPr="009F7DCA">
        <w:t>(3.1704)</w:t>
      </w:r>
    </w:p>
    <w:p w:rsidR="00C40B35" w:rsidRDefault="00B7524F" w:rsidP="00B7524F">
      <w:pPr>
        <w:spacing w:before="100" w:beforeAutospacing="1" w:after="100" w:afterAutospacing="1"/>
      </w:pPr>
      <w:r w:rsidRPr="009F7DCA">
        <w:t xml:space="preserve">wird geschrieben </w:t>
      </w:r>
    </w:p>
    <w:p w:rsidR="00B7524F" w:rsidRPr="009F7DCA" w:rsidRDefault="009861C3" w:rsidP="004975F9">
      <w:pPr>
        <w:pStyle w:val="Formel"/>
      </w:pPr>
      <m:oMath>
        <m:sSup>
          <m:sSupPr>
            <m:ctrlPr/>
          </m:sSupPr>
          <m:e>
            <m:r>
              <m:t>H</m:t>
            </m:r>
          </m:e>
          <m:sup>
            <m:r>
              <m:t>k</m:t>
            </m:r>
          </m:sup>
        </m:sSup>
        <m:d>
          <m:dPr>
            <m:ctrlPr/>
          </m:dPr>
          <m:e>
            <m:r>
              <m:t>Ω</m:t>
            </m:r>
          </m:e>
        </m:d>
        <m:r>
          <m:t>=</m:t>
        </m:r>
        <m:sSup>
          <m:sSupPr>
            <m:ctrlPr/>
          </m:sSupPr>
          <m:e>
            <m:r>
              <m:t>W</m:t>
            </m:r>
          </m:e>
          <m:sup>
            <m:r>
              <m:t>k,2</m:t>
            </m:r>
          </m:sup>
        </m:sSup>
        <m:d>
          <m:dPr>
            <m:ctrlPr/>
          </m:dPr>
          <m:e>
            <m:r>
              <m:t>Ω</m:t>
            </m:r>
          </m:e>
        </m:d>
      </m:oMath>
      <w:r w:rsidR="00C40B35">
        <w:tab/>
      </w:r>
      <w:r w:rsidR="00C40B35" w:rsidRPr="009F7DCA">
        <w:t>(3.1705)</w:t>
      </w:r>
    </w:p>
    <w:p w:rsidR="00C40B35" w:rsidRDefault="00B7524F" w:rsidP="00B7524F">
      <w:pPr>
        <w:spacing w:before="100" w:beforeAutospacing="1" w:after="100" w:afterAutospacing="1"/>
      </w:pPr>
      <w:r w:rsidRPr="009F7DCA">
        <w:t>Der Raum Hk(Ω)H^{k}(\</w:t>
      </w:r>
      <w:proofErr w:type="gramStart"/>
      <w:r w:rsidRPr="009F7DCA">
        <w:t>Omega)Hk</w:t>
      </w:r>
      <w:proofErr w:type="gramEnd"/>
      <w:r w:rsidRPr="009F7DCA">
        <w:t xml:space="preserve">(Ω) ist mit dem Skalarprodukt </w:t>
      </w:r>
    </w:p>
    <w:p w:rsidR="00B7524F" w:rsidRPr="009F7DCA" w:rsidRDefault="009861C3" w:rsidP="004975F9">
      <w:pPr>
        <w:pStyle w:val="Formel"/>
      </w:pPr>
      <m:oMath>
        <m:sSub>
          <m:sSubPr>
            <m:ctrlPr/>
          </m:sSubPr>
          <m:e>
            <m:d>
              <m:dPr>
                <m:begChr m:val="⟨"/>
                <m:endChr m:val="⟩"/>
                <m:ctrlPr/>
              </m:dPr>
              <m:e>
                <m:r>
                  <m:t>u,v</m:t>
                </m:r>
              </m:e>
            </m:d>
          </m:e>
          <m:sub>
            <m:sSup>
              <m:sSupPr>
                <m:ctrlPr/>
              </m:sSupPr>
              <m:e>
                <m:r>
                  <m:t>H</m:t>
                </m:r>
              </m:e>
              <m:sup>
                <m:r>
                  <m:t>k</m:t>
                </m:r>
              </m:sup>
            </m:sSup>
          </m:sub>
        </m:sSub>
        <m:r>
          <m:t>=</m:t>
        </m:r>
        <m:nary>
          <m:naryPr>
            <m:chr m:val="∑"/>
            <m:supHide m:val="1"/>
            <m:ctrlPr/>
          </m:naryPr>
          <m:sub>
            <m:d>
              <m:dPr>
                <m:begChr m:val="|"/>
                <m:endChr m:val="|"/>
                <m:ctrlPr/>
              </m:dPr>
              <m:e>
                <m:r>
                  <m:t>α</m:t>
                </m:r>
              </m:e>
            </m:d>
            <m:r>
              <m:t>≤k</m:t>
            </m:r>
          </m:sub>
          <m:sup/>
          <m:e>
            <m:sSub>
              <m:sSubPr>
                <m:ctrlPr/>
              </m:sSubPr>
              <m:e>
                <m:d>
                  <m:dPr>
                    <m:begChr m:val="⟨"/>
                    <m:endChr m:val="⟩"/>
                    <m:ctrlPr/>
                  </m:dPr>
                  <m:e>
                    <m:sSup>
                      <m:sSupPr>
                        <m:ctrlPr/>
                      </m:sSupPr>
                      <m:e>
                        <m:r>
                          <m:t>D</m:t>
                        </m:r>
                      </m:e>
                      <m:sup>
                        <m:r>
                          <m:t>α</m:t>
                        </m:r>
                      </m:sup>
                    </m:sSup>
                    <m:r>
                      <m:t>u,</m:t>
                    </m:r>
                    <m:sSup>
                      <m:sSupPr>
                        <m:ctrlPr/>
                      </m:sSupPr>
                      <m:e>
                        <m:r>
                          <m:t>D</m:t>
                        </m:r>
                      </m:e>
                      <m:sup>
                        <m:r>
                          <m:t>α</m:t>
                        </m:r>
                      </m:sup>
                    </m:sSup>
                    <m:r>
                      <m:t>v</m:t>
                    </m:r>
                  </m:e>
                </m:d>
              </m:e>
              <m:sub>
                <m:sSup>
                  <m:sSupPr>
                    <m:ctrlPr/>
                  </m:sSupPr>
                  <m:e>
                    <m:r>
                      <m:t>L</m:t>
                    </m:r>
                  </m:e>
                  <m:sup>
                    <m:r>
                      <m:t>2</m:t>
                    </m:r>
                  </m:sup>
                </m:sSup>
              </m:sub>
            </m:sSub>
          </m:e>
        </m:nary>
      </m:oMath>
      <w:r w:rsidR="00C40B35">
        <w:tab/>
      </w:r>
      <w:r w:rsidR="00C40B35" w:rsidRPr="009F7DCA">
        <w:t>(3.1706)</w:t>
      </w:r>
    </w:p>
    <w:p w:rsidR="00B7524F" w:rsidRPr="009F7DCA" w:rsidRDefault="00B7524F" w:rsidP="00B7524F">
      <w:pPr>
        <w:spacing w:before="100" w:beforeAutospacing="1" w:after="100" w:afterAutospacing="1"/>
      </w:pPr>
      <w:r w:rsidRPr="009F7DCA">
        <w:t>ein Hilbertraum.</w:t>
      </w:r>
    </w:p>
    <w:p w:rsidR="00B7524F" w:rsidRPr="009F7DCA" w:rsidRDefault="009861C3" w:rsidP="00B7524F">
      <w:r>
        <w:pict>
          <v:rect id="_x0000_i1438"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Schwache Form einer Differentialgleichung</w:t>
      </w:r>
    </w:p>
    <w:p w:rsidR="00C40B35" w:rsidRDefault="00B7524F" w:rsidP="00B7524F">
      <w:pPr>
        <w:spacing w:before="100" w:beforeAutospacing="1" w:after="100" w:afterAutospacing="1"/>
      </w:pPr>
      <w:r w:rsidRPr="009F7DCA">
        <w:t xml:space="preserve">Betrachtet werde das Randwertproblem </w:t>
      </w:r>
    </w:p>
    <w:p w:rsidR="00B7524F" w:rsidRPr="009F7DCA" w:rsidRDefault="00C40B35" w:rsidP="004975F9">
      <w:pPr>
        <w:pStyle w:val="Formel"/>
      </w:pPr>
      <m:oMath>
        <m:r>
          <m:t>-Δu=f  </m:t>
        </m:r>
        <m:r>
          <m:rPr>
            <m:nor/>
          </m:rPr>
          <m:t xml:space="preserve">in </m:t>
        </m:r>
      </m:oMath>
      <w:r>
        <w:tab/>
      </w:r>
      <w:r w:rsidRPr="009F7DCA">
        <w:t>(3.1707)</w:t>
      </w:r>
    </w:p>
    <w:p w:rsidR="00C40B35" w:rsidRDefault="00B7524F" w:rsidP="00B7524F">
      <w:pPr>
        <w:spacing w:before="100" w:beforeAutospacing="1" w:after="100" w:afterAutospacing="1"/>
      </w:pPr>
      <w:r w:rsidRPr="009F7DCA">
        <w:t xml:space="preserve">Die Gleichung wird mit einer Testfunktion vvv multipliziert: </w:t>
      </w:r>
    </w:p>
    <w:p w:rsidR="00B7524F" w:rsidRPr="009F7DCA" w:rsidRDefault="00C40B35" w:rsidP="004975F9">
      <w:pPr>
        <w:pStyle w:val="Formel"/>
      </w:pPr>
      <m:oMath>
        <m:r>
          <m:t>-</m:t>
        </m:r>
        <m:nary>
          <m:naryPr>
            <m:supHide m:val="1"/>
            <m:ctrlPr/>
          </m:naryPr>
          <m:sub>
            <m:r>
              <m:t>Ω</m:t>
            </m:r>
          </m:sub>
          <m:sup/>
          <m:e>
            <m:d>
              <m:dPr>
                <m:ctrlPr/>
              </m:dPr>
              <m:e>
                <m:r>
                  <m:t>Δu</m:t>
                </m:r>
              </m:e>
            </m:d>
            <m:r>
              <m:t>v</m:t>
            </m:r>
          </m:e>
        </m:nary>
        <m:r>
          <m:t> </m:t>
        </m:r>
        <m:r>
          <m:rPr>
            <m:nor/>
          </m:rPr>
          <m:t>d</m:t>
        </m:r>
        <m:r>
          <m:t>x=</m:t>
        </m:r>
        <m:nary>
          <m:naryPr>
            <m:supHide m:val="1"/>
            <m:ctrlPr/>
          </m:naryPr>
          <m:sub>
            <m:r>
              <m:t>Ω</m:t>
            </m:r>
          </m:sub>
          <m:sup/>
          <m:e>
            <m:r>
              <m:t>fv</m:t>
            </m:r>
          </m:e>
        </m:nary>
        <m:r>
          <m:t> </m:t>
        </m:r>
        <m:r>
          <m:rPr>
            <m:nor/>
          </m:rPr>
          <m:t>d</m:t>
        </m:r>
        <m:r>
          <m:t>x</m:t>
        </m:r>
      </m:oMath>
      <w:r>
        <w:tab/>
      </w:r>
      <w:r w:rsidRPr="009F7DCA">
        <w:t>(3.1708)</w:t>
      </w:r>
    </w:p>
    <w:p w:rsidR="00C40B35" w:rsidRDefault="00B7524F" w:rsidP="00B7524F">
      <w:pPr>
        <w:spacing w:before="100" w:beforeAutospacing="1" w:after="100" w:afterAutospacing="1"/>
      </w:pPr>
      <w:r w:rsidRPr="009F7DCA">
        <w:t xml:space="preserve">Durch partielle Integration folgt formal </w:t>
      </w:r>
    </w:p>
    <w:p w:rsidR="00B7524F" w:rsidRPr="009F7DCA" w:rsidRDefault="009861C3" w:rsidP="004975F9">
      <w:pPr>
        <w:pStyle w:val="Formel"/>
      </w:pPr>
      <m:oMath>
        <m:nary>
          <m:naryPr>
            <m:supHide m:val="1"/>
            <m:ctrlPr/>
          </m:naryPr>
          <m:sub>
            <m:r>
              <m:t>Ω</m:t>
            </m:r>
          </m:sub>
          <m:sup/>
          <m:e>
            <m:r>
              <m:t>∇u</m:t>
            </m:r>
          </m:e>
        </m:nary>
        <m:r>
          <m:t>⋅∇v </m:t>
        </m:r>
        <m:r>
          <m:rPr>
            <m:nor/>
          </m:rPr>
          <m:t>d</m:t>
        </m:r>
        <m:r>
          <m:t>x-</m:t>
        </m:r>
        <m:nary>
          <m:naryPr>
            <m:supHide m:val="1"/>
            <m:ctrlPr/>
          </m:naryPr>
          <m:sub>
            <m:r>
              <m:t>∂Ω</m:t>
            </m:r>
          </m:sub>
          <m:sup/>
          <m:e>
            <m:f>
              <m:fPr>
                <m:ctrlPr/>
              </m:fPr>
              <m:num>
                <m:r>
                  <m:t>∂u</m:t>
                </m:r>
              </m:num>
              <m:den>
                <m:r>
                  <m:t>∂n</m:t>
                </m:r>
              </m:den>
            </m:f>
            <m:r>
              <m:t>v</m:t>
            </m:r>
          </m:e>
        </m:nary>
        <m:r>
          <m:t> </m:t>
        </m:r>
        <m:r>
          <m:rPr>
            <m:nor/>
          </m:rPr>
          <m:t>d</m:t>
        </m:r>
        <m:r>
          <m:t>S=</m:t>
        </m:r>
        <m:nary>
          <m:naryPr>
            <m:supHide m:val="1"/>
            <m:ctrlPr/>
          </m:naryPr>
          <m:sub>
            <m:r>
              <m:t>Ω</m:t>
            </m:r>
          </m:sub>
          <m:sup/>
          <m:e>
            <m:r>
              <m:t>fv</m:t>
            </m:r>
          </m:e>
        </m:nary>
        <m:r>
          <m:t> </m:t>
        </m:r>
        <m:r>
          <m:rPr>
            <m:nor/>
          </m:rPr>
          <m:t>d</m:t>
        </m:r>
        <m:r>
          <m:t>x</m:t>
        </m:r>
      </m:oMath>
      <w:r w:rsidR="00C40B35">
        <w:tab/>
      </w:r>
      <w:r w:rsidR="00C40B35" w:rsidRPr="009F7DCA">
        <w:t>(3.1709)</w:t>
      </w:r>
    </w:p>
    <w:p w:rsidR="00B7524F" w:rsidRPr="009F7DCA" w:rsidRDefault="00B7524F" w:rsidP="00B7524F">
      <w:pPr>
        <w:spacing w:before="100" w:beforeAutospacing="1" w:after="100" w:afterAutospacing="1"/>
      </w:pPr>
      <w:r w:rsidRPr="009F7DCA">
        <w:t>Bei homogenen Dirichlet-Randbedingungen und geeigneten Testfunktionen entfällt der Randterm.</w:t>
      </w:r>
    </w:p>
    <w:p w:rsidR="00C40B35" w:rsidRDefault="00B7524F" w:rsidP="00B7524F">
      <w:pPr>
        <w:spacing w:before="100" w:beforeAutospacing="1" w:after="100" w:afterAutospacing="1"/>
      </w:pPr>
      <w:r w:rsidRPr="009F7DCA">
        <w:t xml:space="preserve">Die schwache Form lautet dann </w:t>
      </w:r>
    </w:p>
    <w:p w:rsidR="00B7524F" w:rsidRPr="009F7DCA" w:rsidRDefault="009861C3" w:rsidP="004975F9">
      <w:pPr>
        <w:pStyle w:val="Formel"/>
      </w:pPr>
      <m:oMath>
        <m:nary>
          <m:naryPr>
            <m:supHide m:val="1"/>
            <m:ctrlPr/>
          </m:naryPr>
          <m:sub>
            <m:r>
              <m:t>Ω</m:t>
            </m:r>
          </m:sub>
          <m:sup/>
          <m:e>
            <m:r>
              <m:t>∇u</m:t>
            </m:r>
          </m:e>
        </m:nary>
        <m:r>
          <m:t>⋅∇v </m:t>
        </m:r>
        <m:r>
          <m:rPr>
            <m:nor/>
          </m:rPr>
          <m:t>d</m:t>
        </m:r>
        <m:r>
          <m:t>x=</m:t>
        </m:r>
        <m:nary>
          <m:naryPr>
            <m:supHide m:val="1"/>
            <m:ctrlPr/>
          </m:naryPr>
          <m:sub>
            <m:r>
              <m:t>Ω</m:t>
            </m:r>
          </m:sub>
          <m:sup/>
          <m:e>
            <m:r>
              <m:t>fv</m:t>
            </m:r>
          </m:e>
        </m:nary>
        <m:r>
          <m:t> </m:t>
        </m:r>
        <m:r>
          <m:rPr>
            <m:nor/>
          </m:rPr>
          <m:t>d</m:t>
        </m:r>
        <m:r>
          <m:t>x</m:t>
        </m:r>
      </m:oMath>
      <w:r w:rsidR="00C40B35">
        <w:tab/>
      </w:r>
      <w:r w:rsidR="00C40B35" w:rsidRPr="009F7DCA">
        <w:t>(3.1710)</w:t>
      </w:r>
    </w:p>
    <w:p w:rsidR="00B7524F" w:rsidRPr="009F7DCA" w:rsidRDefault="009861C3" w:rsidP="00B7524F">
      <w:r>
        <w:pict>
          <v:rect id="_x0000_i1439" style="width:0;height:1.5pt" o:hralign="center" o:hrstd="t" o:hr="t" fillcolor="#a0a0a0" stroked="f"/>
        </w:pict>
      </w:r>
    </w:p>
    <w:p w:rsidR="00B7524F" w:rsidRPr="009F7DCA" w:rsidRDefault="00B7524F" w:rsidP="001D6D55">
      <w:pPr>
        <w:pStyle w:val="Definition"/>
      </w:pPr>
      <w:r w:rsidRPr="009F7DCA">
        <w:t>Definition 3.2.181: Schwache Lösung der Poisson-Gleichung</w:t>
      </w:r>
    </w:p>
    <w:p w:rsidR="00C40B35" w:rsidRDefault="00B7524F" w:rsidP="00B7524F">
      <w:pPr>
        <w:spacing w:before="100" w:beforeAutospacing="1" w:after="100" w:afterAutospacing="1"/>
      </w:pPr>
      <w:r w:rsidRPr="009F7DCA">
        <w:t xml:space="preserve">Eine Funktion </w:t>
      </w:r>
    </w:p>
    <w:p w:rsidR="00B7524F" w:rsidRPr="009F7DCA" w:rsidRDefault="00C40B35" w:rsidP="004975F9">
      <w:pPr>
        <w:pStyle w:val="Formel"/>
      </w:pPr>
      <m:oMath>
        <m:r>
          <m:t>u∈</m:t>
        </m:r>
        <m:sSubSup>
          <m:sSubSupPr>
            <m:ctrlPr/>
          </m:sSubSupPr>
          <m:e>
            <m:r>
              <m:t>H</m:t>
            </m:r>
          </m:e>
          <m:sub>
            <m:r>
              <m:t>0</m:t>
            </m:r>
          </m:sub>
          <m:sup>
            <m:r>
              <m:t>1</m:t>
            </m:r>
          </m:sup>
        </m:sSubSup>
        <m:d>
          <m:dPr>
            <m:ctrlPr/>
          </m:dPr>
          <m:e>
            <m:r>
              <m:t>Ω</m:t>
            </m:r>
          </m:e>
        </m:d>
      </m:oMath>
      <w:r>
        <w:tab/>
      </w:r>
      <w:r w:rsidRPr="009F7DCA">
        <w:t>(3.1711)</w:t>
      </w:r>
    </w:p>
    <w:p w:rsidR="00C40B35" w:rsidRDefault="00B7524F" w:rsidP="00B7524F">
      <w:pPr>
        <w:spacing w:before="100" w:beforeAutospacing="1" w:after="100" w:afterAutospacing="1"/>
      </w:pPr>
      <w:r w:rsidRPr="009F7DCA">
        <w:t xml:space="preserve">heißt schwache Lösung von </w:t>
      </w:r>
    </w:p>
    <w:p w:rsidR="00B7524F" w:rsidRPr="009F7DCA" w:rsidRDefault="00C40B35" w:rsidP="004975F9">
      <w:pPr>
        <w:pStyle w:val="Formel"/>
      </w:pPr>
      <m:oMath>
        <m:r>
          <m:t>-Δu=f</m:t>
        </m:r>
      </m:oMath>
      <w:r>
        <w:tab/>
      </w:r>
      <w:r w:rsidRPr="009F7DCA">
        <w:t>(3.1712)</w:t>
      </w:r>
    </w:p>
    <w:p w:rsidR="00C40B35" w:rsidRDefault="00B7524F" w:rsidP="00B7524F">
      <w:pPr>
        <w:spacing w:before="100" w:beforeAutospacing="1" w:after="100" w:afterAutospacing="1"/>
      </w:pPr>
      <w:r w:rsidRPr="009F7DCA">
        <w:t xml:space="preserve">mit homogenen Dirichlet-Randbedingungen, wenn </w:t>
      </w:r>
    </w:p>
    <w:p w:rsidR="00B7524F" w:rsidRPr="009F7DCA" w:rsidRDefault="009861C3" w:rsidP="004975F9">
      <w:pPr>
        <w:pStyle w:val="Formel"/>
      </w:pPr>
      <m:oMath>
        <m:nary>
          <m:naryPr>
            <m:supHide m:val="1"/>
            <m:ctrlPr/>
          </m:naryPr>
          <m:sub>
            <m:r>
              <m:t>Ω</m:t>
            </m:r>
          </m:sub>
          <m:sup/>
          <m:e>
            <m:r>
              <m:t>∇u</m:t>
            </m:r>
          </m:e>
        </m:nary>
        <m:r>
          <m:t>⋅∇v </m:t>
        </m:r>
        <m:r>
          <m:rPr>
            <m:nor/>
          </m:rPr>
          <m:t>d</m:t>
        </m:r>
        <m:r>
          <m:t>x=</m:t>
        </m:r>
        <m:nary>
          <m:naryPr>
            <m:supHide m:val="1"/>
            <m:ctrlPr/>
          </m:naryPr>
          <m:sub>
            <m:r>
              <m:t>Ω</m:t>
            </m:r>
          </m:sub>
          <m:sup/>
          <m:e>
            <m:r>
              <m:t>fv</m:t>
            </m:r>
          </m:e>
        </m:nary>
        <m:r>
          <m:t> </m:t>
        </m:r>
        <m:r>
          <m:rPr>
            <m:nor/>
          </m:rPr>
          <m:t>d</m:t>
        </m:r>
        <m:r>
          <m:t>x</m:t>
        </m:r>
      </m:oMath>
      <w:r w:rsidR="00C40B35">
        <w:tab/>
      </w:r>
      <w:r w:rsidR="00C40B35" w:rsidRPr="009F7DCA">
        <w:t>(3.1713)</w:t>
      </w:r>
    </w:p>
    <w:p w:rsidR="00C40B35" w:rsidRDefault="00B7524F" w:rsidP="00B7524F">
      <w:pPr>
        <w:spacing w:before="100" w:beforeAutospacing="1" w:after="100" w:afterAutospacing="1"/>
      </w:pPr>
      <w:r w:rsidRPr="009F7DCA">
        <w:lastRenderedPageBreak/>
        <w:t xml:space="preserve">für alle </w:t>
      </w:r>
    </w:p>
    <w:p w:rsidR="00B7524F" w:rsidRPr="009F7DCA" w:rsidRDefault="00C40B35" w:rsidP="004975F9">
      <w:pPr>
        <w:pStyle w:val="Formel"/>
      </w:pPr>
      <m:oMath>
        <m:r>
          <m:t>v∈</m:t>
        </m:r>
        <m:sSubSup>
          <m:sSubSupPr>
            <m:ctrlPr/>
          </m:sSubSupPr>
          <m:e>
            <m:r>
              <m:t>H</m:t>
            </m:r>
          </m:e>
          <m:sub>
            <m:r>
              <m:t>0</m:t>
            </m:r>
          </m:sub>
          <m:sup>
            <m:r>
              <m:t>1</m:t>
            </m:r>
          </m:sup>
        </m:sSubSup>
        <m:d>
          <m:dPr>
            <m:ctrlPr/>
          </m:dPr>
          <m:e>
            <m:r>
              <m:t>Ω</m:t>
            </m:r>
          </m:e>
        </m:d>
      </m:oMath>
      <w:r>
        <w:tab/>
      </w:r>
      <w:r w:rsidRPr="009F7DCA">
        <w:t>(3.1714)</w:t>
      </w:r>
    </w:p>
    <w:p w:rsidR="00B7524F" w:rsidRPr="009F7DCA" w:rsidRDefault="00B7524F" w:rsidP="00B7524F">
      <w:pPr>
        <w:spacing w:before="100" w:beforeAutospacing="1" w:after="100" w:afterAutospacing="1"/>
      </w:pPr>
      <w:r w:rsidRPr="009F7DCA">
        <w:t>gilt.</w:t>
      </w:r>
    </w:p>
    <w:p w:rsidR="00B7524F" w:rsidRPr="009F7DCA" w:rsidRDefault="009861C3" w:rsidP="00B7524F">
      <w:r>
        <w:pict>
          <v:rect id="_x0000_i1440"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Bilinearform und lineares Funktional</w:t>
      </w:r>
    </w:p>
    <w:p w:rsidR="00C40B35" w:rsidRDefault="00B7524F" w:rsidP="00B7524F">
      <w:pPr>
        <w:spacing w:before="100" w:beforeAutospacing="1" w:after="100" w:afterAutospacing="1"/>
      </w:pPr>
      <w:r w:rsidRPr="009F7DCA">
        <w:t xml:space="preserve">Die schwache Gleichung kann abstrakt geschrieben werden als </w:t>
      </w:r>
    </w:p>
    <w:p w:rsidR="00B7524F" w:rsidRPr="009F7DCA" w:rsidRDefault="00C40B35" w:rsidP="004975F9">
      <w:pPr>
        <w:pStyle w:val="Formel"/>
      </w:pPr>
      <m:oMath>
        <m:r>
          <m:t>a</m:t>
        </m:r>
        <m:d>
          <m:dPr>
            <m:ctrlPr/>
          </m:dPr>
          <m:e>
            <m:r>
              <m:t>u,v</m:t>
            </m:r>
          </m:e>
        </m:d>
        <m:r>
          <m:t>=F</m:t>
        </m:r>
        <m:d>
          <m:dPr>
            <m:ctrlPr/>
          </m:dPr>
          <m:e>
            <m:r>
              <m:t>v</m:t>
            </m:r>
          </m:e>
        </m:d>
      </m:oMath>
      <w:r>
        <w:tab/>
      </w:r>
      <w:r w:rsidRPr="009F7DCA">
        <w:t>(3.1715)</w:t>
      </w:r>
    </w:p>
    <w:p w:rsidR="00C40B35" w:rsidRDefault="00B7524F" w:rsidP="00B7524F">
      <w:pPr>
        <w:spacing w:before="100" w:beforeAutospacing="1" w:after="100" w:afterAutospacing="1"/>
      </w:pPr>
      <w:r w:rsidRPr="009F7DCA">
        <w:t xml:space="preserve">Dabei ist </w:t>
      </w:r>
    </w:p>
    <w:p w:rsidR="00B7524F" w:rsidRPr="009F7DCA" w:rsidRDefault="00C40B35" w:rsidP="004975F9">
      <w:pPr>
        <w:pStyle w:val="Formel"/>
      </w:pPr>
      <m:oMath>
        <m:r>
          <m:t>a</m:t>
        </m:r>
        <m:d>
          <m:dPr>
            <m:ctrlPr/>
          </m:dPr>
          <m:e>
            <m:r>
              <m:t>u,v</m:t>
            </m:r>
          </m:e>
        </m:d>
        <m:r>
          <m:t>=</m:t>
        </m:r>
        <m:nary>
          <m:naryPr>
            <m:supHide m:val="1"/>
            <m:ctrlPr/>
          </m:naryPr>
          <m:sub>
            <m:r>
              <m:t>Ω</m:t>
            </m:r>
          </m:sub>
          <m:sup/>
          <m:e>
            <m:r>
              <m:t>∇u</m:t>
            </m:r>
          </m:e>
        </m:nary>
        <m:r>
          <m:t>⋅∇v </m:t>
        </m:r>
        <m:r>
          <m:rPr>
            <m:nor/>
          </m:rPr>
          <m:t>d</m:t>
        </m:r>
        <m:r>
          <m:t>x</m:t>
        </m:r>
      </m:oMath>
      <w:r>
        <w:tab/>
      </w:r>
      <w:r w:rsidRPr="009F7DCA">
        <w:t>(3.1716)</w:t>
      </w:r>
    </w:p>
    <w:p w:rsidR="00C40B35" w:rsidRDefault="00B7524F" w:rsidP="00B7524F">
      <w:pPr>
        <w:spacing w:before="100" w:beforeAutospacing="1" w:after="100" w:afterAutospacing="1"/>
      </w:pPr>
      <w:r w:rsidRPr="009F7DCA">
        <w:t xml:space="preserve">eine Bilinearform und </w:t>
      </w:r>
    </w:p>
    <w:p w:rsidR="00B7524F" w:rsidRPr="009F7DCA" w:rsidRDefault="00C40B35" w:rsidP="004975F9">
      <w:pPr>
        <w:pStyle w:val="Formel"/>
      </w:pPr>
      <m:oMath>
        <m:r>
          <m:t>F</m:t>
        </m:r>
        <m:d>
          <m:dPr>
            <m:ctrlPr/>
          </m:dPr>
          <m:e>
            <m:r>
              <m:t>v</m:t>
            </m:r>
          </m:e>
        </m:d>
        <m:r>
          <m:t>=</m:t>
        </m:r>
        <m:nary>
          <m:naryPr>
            <m:supHide m:val="1"/>
            <m:ctrlPr/>
          </m:naryPr>
          <m:sub>
            <m:r>
              <m:t>Ω</m:t>
            </m:r>
          </m:sub>
          <m:sup/>
          <m:e>
            <m:r>
              <m:t>fv</m:t>
            </m:r>
          </m:e>
        </m:nary>
        <m:r>
          <m:t> </m:t>
        </m:r>
        <m:r>
          <m:rPr>
            <m:nor/>
          </m:rPr>
          <m:t>d</m:t>
        </m:r>
        <m:r>
          <m:t>x</m:t>
        </m:r>
      </m:oMath>
      <w:r>
        <w:tab/>
      </w:r>
      <w:r w:rsidRPr="009F7DCA">
        <w:t>(3.1717)</w:t>
      </w:r>
    </w:p>
    <w:p w:rsidR="00B7524F" w:rsidRPr="009F7DCA" w:rsidRDefault="00B7524F" w:rsidP="00B7524F">
      <w:pPr>
        <w:spacing w:before="100" w:beforeAutospacing="1" w:after="100" w:afterAutospacing="1"/>
      </w:pPr>
      <w:r w:rsidRPr="009F7DCA">
        <w:t>ein lineares Funktional.</w:t>
      </w:r>
    </w:p>
    <w:p w:rsidR="00B7524F" w:rsidRPr="009F7DCA" w:rsidRDefault="009861C3" w:rsidP="00B7524F">
      <w:r>
        <w:pict>
          <v:rect id="_x0000_i1441" style="width:0;height:1.5pt" o:hralign="center" o:hrstd="t" o:hr="t" fillcolor="#a0a0a0" stroked="f"/>
        </w:pict>
      </w:r>
    </w:p>
    <w:p w:rsidR="00B7524F" w:rsidRPr="009F7DCA" w:rsidRDefault="00B7524F" w:rsidP="001D6D55">
      <w:pPr>
        <w:pStyle w:val="Definition"/>
      </w:pPr>
      <w:r w:rsidRPr="009F7DCA">
        <w:t>Definition 3.2.182: Schwache Operatorgleichung</w:t>
      </w:r>
    </w:p>
    <w:p w:rsidR="00C40B35" w:rsidRDefault="00B7524F" w:rsidP="00B7524F">
      <w:pPr>
        <w:spacing w:before="100" w:beforeAutospacing="1" w:after="100" w:afterAutospacing="1"/>
      </w:pPr>
      <w:r w:rsidRPr="009F7DCA">
        <w:t xml:space="preserve">Eine schwache Operatorgleichung besitzt die Form </w:t>
      </w:r>
    </w:p>
    <w:p w:rsidR="00B7524F" w:rsidRPr="009F7DCA" w:rsidRDefault="00C40B35" w:rsidP="004975F9">
      <w:pPr>
        <w:pStyle w:val="Formel"/>
      </w:pPr>
      <m:oMath>
        <m:r>
          <m:t>a</m:t>
        </m:r>
        <m:d>
          <m:dPr>
            <m:ctrlPr/>
          </m:dPr>
          <m:e>
            <m:r>
              <m:t>u,v</m:t>
            </m:r>
          </m:e>
        </m:d>
        <m:r>
          <m:t>=F</m:t>
        </m:r>
        <m:d>
          <m:dPr>
            <m:ctrlPr/>
          </m:dPr>
          <m:e>
            <m:r>
              <m:t>v</m:t>
            </m:r>
          </m:e>
        </m:d>
        <m:r>
          <m:t>  </m:t>
        </m:r>
        <m:r>
          <m:rPr>
            <m:nor/>
          </m:rPr>
          <m:t xml:space="preserve">für alle </m:t>
        </m:r>
        <m:r>
          <m:t>v∈V</m:t>
        </m:r>
      </m:oMath>
      <w:r>
        <w:tab/>
      </w:r>
      <w:r w:rsidRPr="009F7DCA">
        <w:t>(3.1718)</w:t>
      </w:r>
    </w:p>
    <w:p w:rsidR="00B7524F" w:rsidRPr="009F7DCA" w:rsidRDefault="00B7524F" w:rsidP="00B7524F">
      <w:pPr>
        <w:spacing w:before="100" w:beforeAutospacing="1" w:after="100" w:afterAutospacing="1"/>
      </w:pPr>
      <w:r w:rsidRPr="009F7DCA">
        <w:t xml:space="preserve">Dabei ist </w:t>
      </w:r>
      <m:oMath>
        <m:r>
          <w:rPr>
            <w:rFonts w:ascii="Cambria Math" w:hAnsi="Cambria Math"/>
          </w:rPr>
          <m:t>V</m:t>
        </m:r>
      </m:oMath>
      <w:r w:rsidRPr="009F7DCA">
        <w:t xml:space="preserve"> ein geeigneter Funktionenraum, aaa eine Bilinearform und </w:t>
      </w:r>
      <m:oMath>
        <m:r>
          <w:rPr>
            <w:rFonts w:ascii="Cambria Math" w:hAnsi="Cambria Math"/>
          </w:rPr>
          <m:t>F</m:t>
        </m:r>
      </m:oMath>
      <w:r w:rsidRPr="009F7DCA">
        <w:t xml:space="preserve"> ein lineares Funktional.</w:t>
      </w:r>
    </w:p>
    <w:p w:rsidR="00B7524F" w:rsidRPr="009F7DCA" w:rsidRDefault="009861C3" w:rsidP="00B7524F">
      <w:r>
        <w:pict>
          <v:rect id="_x0000_i1442"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Temperierte Distributionen</w:t>
      </w:r>
    </w:p>
    <w:p w:rsidR="00B7524F" w:rsidRPr="009F7DCA" w:rsidRDefault="00B7524F" w:rsidP="00B7524F">
      <w:pPr>
        <w:spacing w:before="100" w:beforeAutospacing="1" w:after="100" w:afterAutospacing="1"/>
      </w:pPr>
      <w:r w:rsidRPr="009F7DCA">
        <w:t>Für die Fourier-Transformation werden häufig Distributionen verwendet, deren Wachstum im Unendlichen höchstens polynomial ist.</w:t>
      </w:r>
    </w:p>
    <w:p w:rsidR="00B7524F" w:rsidRPr="009F7DCA" w:rsidRDefault="00B7524F" w:rsidP="00B7524F">
      <w:pPr>
        <w:spacing w:before="100" w:beforeAutospacing="1" w:after="100" w:afterAutospacing="1"/>
      </w:pPr>
      <w:r w:rsidRPr="009F7DCA">
        <w:t>Dazu wird der Schwartz-Raum eingeführt.</w:t>
      </w:r>
    </w:p>
    <w:p w:rsidR="00B7524F" w:rsidRPr="009F7DCA" w:rsidRDefault="009861C3" w:rsidP="00B7524F">
      <w:r>
        <w:lastRenderedPageBreak/>
        <w:pict>
          <v:rect id="_x0000_i1443" style="width:0;height:1.5pt" o:hralign="center" o:hrstd="t" o:hr="t" fillcolor="#a0a0a0" stroked="f"/>
        </w:pict>
      </w:r>
    </w:p>
    <w:p w:rsidR="00B7524F" w:rsidRPr="009F7DCA" w:rsidRDefault="00B7524F" w:rsidP="001D6D55">
      <w:pPr>
        <w:pStyle w:val="Definition"/>
      </w:pPr>
      <w:r w:rsidRPr="009F7DCA">
        <w:t>Definition 3.2.183: Schwartz-Raum</w:t>
      </w:r>
    </w:p>
    <w:p w:rsidR="00C40B35" w:rsidRDefault="00B7524F" w:rsidP="00B7524F">
      <w:pPr>
        <w:spacing w:before="100" w:beforeAutospacing="1" w:after="100" w:afterAutospacing="1"/>
      </w:pPr>
      <w:r w:rsidRPr="009F7DCA">
        <w:t xml:space="preserve">Der Schwartz-Raum </w:t>
      </w:r>
      <m:oMath>
        <m:r>
          <m:rPr>
            <m:scr m:val="script"/>
          </m:rPr>
          <w:rPr>
            <w:rFonts w:ascii="Cambria Math" w:hAnsi="Cambria Math"/>
          </w:rPr>
          <m:t>S</m:t>
        </m:r>
        <m:d>
          <m:dPr>
            <m:ctrlPr>
              <w:rPr>
                <w:rFonts w:ascii="Cambria Math" w:hAnsi="Cambria Math"/>
                <w:i/>
              </w:rPr>
            </m:ctrlPr>
          </m:dPr>
          <m:e>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e>
        </m:d>
      </m:oMath>
      <w:r w:rsidRPr="009F7DCA">
        <w:t xml:space="preserve"> besteht aus allen beliebig oft differenzierbaren Funktionen </w:t>
      </w:r>
      <m:oMath>
        <m:r>
          <m:rPr>
            <m:sty m:val="p"/>
          </m:rPr>
          <w:rPr>
            <w:rFonts w:ascii="Cambria Math" w:hAnsi="Cambria Math"/>
          </w:rPr>
          <m:t>φ</m:t>
        </m:r>
      </m:oMath>
      <w:r w:rsidRPr="009F7DCA">
        <w:t xml:space="preserve"> für die </w:t>
      </w:r>
    </w:p>
    <w:p w:rsidR="00B7524F" w:rsidRPr="009F7DCA" w:rsidRDefault="009861C3" w:rsidP="004975F9">
      <w:pPr>
        <w:pStyle w:val="Formel"/>
      </w:pPr>
      <m:oMath>
        <m:func>
          <m:funcPr>
            <m:ctrlPr/>
          </m:funcPr>
          <m:fName>
            <m:limLow>
              <m:limLowPr>
                <m:ctrlPr/>
              </m:limLowPr>
              <m:e>
                <m:r>
                  <m:t>sup</m:t>
                </m:r>
              </m:e>
              <m:lim>
                <m:r>
                  <m:t>x∈</m:t>
                </m:r>
                <m:sSup>
                  <m:sSupPr>
                    <m:ctrlPr/>
                  </m:sSupPr>
                  <m:e>
                    <m:r>
                      <m:rPr>
                        <m:scr m:val="double-struck"/>
                      </m:rPr>
                      <w:rPr>
                        <w:rFonts w:cs="Cambria Math"/>
                      </w:rPr>
                      <m:t>R</m:t>
                    </m:r>
                  </m:e>
                  <m:sup>
                    <m:r>
                      <m:t>n</m:t>
                    </m:r>
                  </m:sup>
                </m:sSup>
              </m:lim>
            </m:limLow>
          </m:fName>
          <m:e>
            <m:d>
              <m:dPr>
                <m:begChr m:val="|"/>
                <m:endChr m:val="|"/>
                <m:ctrlPr/>
              </m:dPr>
              <m:e>
                <m:sSup>
                  <m:sSupPr>
                    <m:ctrlPr/>
                  </m:sSupPr>
                  <m:e>
                    <m:r>
                      <m:t>x</m:t>
                    </m:r>
                  </m:e>
                  <m:sup>
                    <m:r>
                      <m:t>α</m:t>
                    </m:r>
                  </m:sup>
                </m:sSup>
                <m:sSup>
                  <m:sSupPr>
                    <m:ctrlPr/>
                  </m:sSupPr>
                  <m:e>
                    <m:r>
                      <m:t>D</m:t>
                    </m:r>
                  </m:e>
                  <m:sup>
                    <m:r>
                      <m:t>β</m:t>
                    </m:r>
                  </m:sup>
                </m:sSup>
                <m:r>
                  <m:t>φ</m:t>
                </m:r>
                <m:d>
                  <m:dPr>
                    <m:ctrlPr/>
                  </m:dPr>
                  <m:e>
                    <m:r>
                      <m:t>x</m:t>
                    </m:r>
                  </m:e>
                </m:d>
              </m:e>
            </m:d>
          </m:e>
        </m:func>
        <m:r>
          <m:t>&lt;∞</m:t>
        </m:r>
      </m:oMath>
      <w:r w:rsidR="00C40B35">
        <w:tab/>
      </w:r>
      <w:r w:rsidR="00C40B35" w:rsidRPr="009F7DCA">
        <w:t>(3.1719)</w:t>
      </w:r>
    </w:p>
    <w:p w:rsidR="00B7524F" w:rsidRPr="009F7DCA" w:rsidRDefault="00B7524F" w:rsidP="00B7524F">
      <w:pPr>
        <w:spacing w:before="100" w:beforeAutospacing="1" w:after="100" w:afterAutospacing="1"/>
      </w:pPr>
      <w:r w:rsidRPr="009F7DCA">
        <w:t xml:space="preserve">für alle Multiindizes </w:t>
      </w:r>
      <m:oMath>
        <m:r>
          <m:rPr>
            <m:sty m:val="p"/>
          </m:rPr>
          <w:rPr>
            <w:rFonts w:ascii="Cambria Math" w:hAnsi="Cambria Math"/>
          </w:rPr>
          <m:t>α</m:t>
        </m:r>
      </m:oMath>
      <w:r w:rsidRPr="009F7DCA">
        <w:t xml:space="preserve"> und </w:t>
      </w:r>
      <m:oMath>
        <m:r>
          <m:rPr>
            <m:sty m:val="p"/>
          </m:rPr>
          <w:rPr>
            <w:rFonts w:ascii="Cambria Math" w:hAnsi="Cambria Math"/>
          </w:rPr>
          <m:t>β</m:t>
        </m:r>
      </m:oMath>
      <w:r w:rsidRPr="009F7DCA">
        <w:t xml:space="preserve"> gilt.</w:t>
      </w:r>
    </w:p>
    <w:p w:rsidR="00C40B35" w:rsidRDefault="00B7524F" w:rsidP="00B7524F">
      <w:pPr>
        <w:spacing w:before="100" w:beforeAutospacing="1" w:after="100" w:afterAutospacing="1"/>
      </w:pPr>
      <w:r w:rsidRPr="009F7DCA">
        <w:t xml:space="preserve">Man schreibt </w:t>
      </w:r>
    </w:p>
    <w:p w:rsidR="00B7524F" w:rsidRPr="009F7DCA" w:rsidRDefault="00C40B35" w:rsidP="004975F9">
      <w:pPr>
        <w:pStyle w:val="Formel"/>
      </w:pPr>
      <m:oMath>
        <m:r>
          <m:t>φ∈</m:t>
        </m:r>
        <m:r>
          <m:rPr>
            <m:scr m:val="script"/>
          </m:rPr>
          <m:t>S</m:t>
        </m:r>
        <m:d>
          <m:dPr>
            <m:ctrlPr/>
          </m:dPr>
          <m:e>
            <m:sSup>
              <m:sSupPr>
                <m:ctrlPr/>
              </m:sSupPr>
              <m:e>
                <m:r>
                  <m:rPr>
                    <m:scr m:val="double-struck"/>
                  </m:rPr>
                  <w:rPr>
                    <w:rFonts w:cs="Cambria Math"/>
                  </w:rPr>
                  <m:t>R</m:t>
                </m:r>
              </m:e>
              <m:sup>
                <m:r>
                  <m:t>n</m:t>
                </m:r>
              </m:sup>
            </m:sSup>
          </m:e>
        </m:d>
      </m:oMath>
      <w:r>
        <w:tab/>
      </w:r>
      <w:r w:rsidRPr="009F7DCA">
        <w:t>(3.1720)</w:t>
      </w:r>
    </w:p>
    <w:p w:rsidR="00B7524F" w:rsidRPr="009F7DCA" w:rsidRDefault="00B7524F" w:rsidP="00B7524F">
      <w:pPr>
        <w:spacing w:before="100" w:beforeAutospacing="1" w:after="100" w:afterAutospacing="1"/>
      </w:pPr>
      <w:r w:rsidRPr="009F7DCA">
        <w:t xml:space="preserve">Funktionen des Schwartz-Raumes und alle ihre Ableitungen fallen schneller ab als jede inverse Potenz von </w:t>
      </w:r>
      <m:oMath>
        <m:r>
          <m:rPr>
            <m:lit/>
          </m:rPr>
          <w:rPr>
            <w:rFonts w:ascii="Cambria Math" w:hAnsi="Cambria Math"/>
          </w:rPr>
          <m:t>|</m:t>
        </m:r>
        <m:r>
          <w:rPr>
            <w:rFonts w:ascii="Cambria Math" w:hAnsi="Cambria Math"/>
          </w:rPr>
          <m:t>x</m:t>
        </m:r>
        <m:r>
          <m:rPr>
            <m:lit/>
          </m:rPr>
          <w:rPr>
            <w:rFonts w:ascii="Cambria Math" w:hAnsi="Cambria Math"/>
          </w:rPr>
          <m:t>|</m:t>
        </m:r>
      </m:oMath>
      <w:r w:rsidRPr="009F7DCA">
        <w:t>.</w:t>
      </w:r>
    </w:p>
    <w:p w:rsidR="00B7524F" w:rsidRPr="009F7DCA" w:rsidRDefault="009861C3" w:rsidP="00B7524F">
      <w:r>
        <w:pict>
          <v:rect id="_x0000_i1444" style="width:0;height:1.5pt" o:hralign="center" o:hrstd="t" o:hr="t" fillcolor="#a0a0a0" stroked="f"/>
        </w:pict>
      </w:r>
    </w:p>
    <w:p w:rsidR="00B7524F" w:rsidRPr="009F7DCA" w:rsidRDefault="00B7524F" w:rsidP="001D6D55">
      <w:pPr>
        <w:pStyle w:val="Definition"/>
      </w:pPr>
      <w:r w:rsidRPr="009F7DCA">
        <w:t>Definition 3.2.184: Temperierte Distribution</w:t>
      </w:r>
    </w:p>
    <w:p w:rsidR="00C40B35" w:rsidRDefault="00B7524F" w:rsidP="00B7524F">
      <w:pPr>
        <w:spacing w:before="100" w:beforeAutospacing="1" w:after="100" w:afterAutospacing="1"/>
      </w:pPr>
      <w:r w:rsidRPr="009F7DCA">
        <w:t xml:space="preserve">Eine temperierte Distribution ist ein stetiges lineares Funktional auf dem Schwartz-Raum: </w:t>
      </w:r>
    </w:p>
    <w:p w:rsidR="00B7524F" w:rsidRPr="009F7DCA" w:rsidRDefault="00C40B35" w:rsidP="004975F9">
      <w:pPr>
        <w:pStyle w:val="Formel"/>
      </w:pPr>
      <m:oMath>
        <m:r>
          <m:t>T:</m:t>
        </m:r>
        <m:r>
          <m:rPr>
            <m:scr m:val="script"/>
          </m:rPr>
          <m:t>S</m:t>
        </m:r>
        <m:d>
          <m:dPr>
            <m:ctrlPr/>
          </m:dPr>
          <m:e>
            <m:sSup>
              <m:sSupPr>
                <m:ctrlPr/>
              </m:sSupPr>
              <m:e>
                <m:r>
                  <m:rPr>
                    <m:scr m:val="double-struck"/>
                  </m:rPr>
                  <w:rPr>
                    <w:rFonts w:cs="Cambria Math"/>
                  </w:rPr>
                  <m:t>R</m:t>
                </m:r>
              </m:e>
              <m:sup>
                <m:r>
                  <m:t>n</m:t>
                </m:r>
              </m:sup>
            </m:sSup>
          </m:e>
        </m:d>
        <m:r>
          <m:t>→C</m:t>
        </m:r>
      </m:oMath>
      <w:r>
        <w:tab/>
      </w:r>
      <w:r w:rsidRPr="009F7DCA">
        <w:t>(3.1721)</w:t>
      </w:r>
    </w:p>
    <w:p w:rsidR="00C40B35" w:rsidRDefault="00B7524F" w:rsidP="00B7524F">
      <w:pPr>
        <w:spacing w:before="100" w:beforeAutospacing="1" w:after="100" w:afterAutospacing="1"/>
      </w:pPr>
      <w:r w:rsidRPr="009F7DCA">
        <w:t xml:space="preserve">Der Raum der temperierten Distributionen wird mit </w:t>
      </w:r>
    </w:p>
    <w:p w:rsidR="00B7524F" w:rsidRPr="009F7DCA" w:rsidRDefault="009861C3" w:rsidP="004975F9">
      <w:pPr>
        <w:pStyle w:val="Formel"/>
      </w:pPr>
      <m:oMath>
        <m:sSup>
          <m:sSupPr>
            <m:ctrlPr/>
          </m:sSupPr>
          <m:e>
            <m:r>
              <m:rPr>
                <m:scr m:val="script"/>
              </m:rPr>
              <m:t>S</m:t>
            </m:r>
          </m:e>
          <m:sup>
            <m:r>
              <m:t>'</m:t>
            </m:r>
          </m:sup>
        </m:sSup>
        <m:d>
          <m:dPr>
            <m:ctrlPr/>
          </m:dPr>
          <m:e>
            <m:sSup>
              <m:sSupPr>
                <m:ctrlPr/>
              </m:sSupPr>
              <m:e>
                <m:r>
                  <m:rPr>
                    <m:scr m:val="double-struck"/>
                  </m:rPr>
                  <w:rPr>
                    <w:rFonts w:cs="Cambria Math"/>
                  </w:rPr>
                  <m:t>R</m:t>
                </m:r>
              </m:e>
              <m:sup>
                <m:r>
                  <m:t>n</m:t>
                </m:r>
              </m:sup>
            </m:sSup>
          </m:e>
        </m:d>
      </m:oMath>
      <w:r w:rsidR="00C40B35">
        <w:tab/>
      </w:r>
      <w:r w:rsidR="00C40B35" w:rsidRPr="009F7DCA">
        <w:t>(3.1722)</w:t>
      </w:r>
    </w:p>
    <w:p w:rsidR="00B7524F" w:rsidRPr="009F7DCA" w:rsidRDefault="00B7524F" w:rsidP="00B7524F">
      <w:pPr>
        <w:spacing w:before="100" w:beforeAutospacing="1" w:after="100" w:afterAutospacing="1"/>
      </w:pPr>
      <w:r w:rsidRPr="009F7DCA">
        <w:t>bezeichnet.</w:t>
      </w:r>
    </w:p>
    <w:p w:rsidR="00C40B35" w:rsidRDefault="00B7524F" w:rsidP="00B7524F">
      <w:pPr>
        <w:spacing w:before="100" w:beforeAutospacing="1" w:after="100" w:afterAutospacing="1"/>
      </w:pPr>
      <w:r w:rsidRPr="009F7DCA">
        <w:t xml:space="preserve">Es gilt </w:t>
      </w:r>
    </w:p>
    <w:p w:rsidR="00B7524F" w:rsidRPr="009F7DCA" w:rsidRDefault="009861C3" w:rsidP="004975F9">
      <w:pPr>
        <w:pStyle w:val="Formel"/>
      </w:pPr>
      <m:oMath>
        <m:sSup>
          <m:sSupPr>
            <m:ctrlPr/>
          </m:sSupPr>
          <m:e>
            <m:r>
              <m:rPr>
                <m:scr m:val="script"/>
              </m:rPr>
              <m:t>S</m:t>
            </m:r>
          </m:e>
          <m:sup>
            <m:r>
              <m:t>'</m:t>
            </m:r>
          </m:sup>
        </m:sSup>
        <m:d>
          <m:dPr>
            <m:ctrlPr/>
          </m:dPr>
          <m:e>
            <m:sSup>
              <m:sSupPr>
                <m:ctrlPr/>
              </m:sSupPr>
              <m:e>
                <m:r>
                  <m:rPr>
                    <m:scr m:val="double-struck"/>
                  </m:rPr>
                  <w:rPr>
                    <w:rFonts w:cs="Cambria Math"/>
                  </w:rPr>
                  <m:t>R</m:t>
                </m:r>
              </m:e>
              <m:sup>
                <m:r>
                  <m:t>n</m:t>
                </m:r>
              </m:sup>
            </m:sSup>
          </m:e>
        </m:d>
        <m:r>
          <m:t>⊂</m:t>
        </m:r>
        <m:sSup>
          <m:sSupPr>
            <m:ctrlPr/>
          </m:sSupPr>
          <m:e>
            <m:r>
              <m:rPr>
                <m:scr m:val="script"/>
              </m:rPr>
              <m:t>D</m:t>
            </m:r>
          </m:e>
          <m:sup>
            <m:r>
              <m:t>'</m:t>
            </m:r>
          </m:sup>
        </m:sSup>
        <m:d>
          <m:dPr>
            <m:ctrlPr/>
          </m:dPr>
          <m:e>
            <m:sSup>
              <m:sSupPr>
                <m:ctrlPr/>
              </m:sSupPr>
              <m:e>
                <m:r>
                  <m:rPr>
                    <m:scr m:val="double-struck"/>
                  </m:rPr>
                  <w:rPr>
                    <w:rFonts w:cs="Cambria Math"/>
                  </w:rPr>
                  <m:t>R</m:t>
                </m:r>
              </m:e>
              <m:sup>
                <m:r>
                  <m:t>n</m:t>
                </m:r>
              </m:sup>
            </m:sSup>
          </m:e>
        </m:d>
      </m:oMath>
      <w:r w:rsidR="00C40B35">
        <w:tab/>
      </w:r>
      <w:r w:rsidR="00C40B35" w:rsidRPr="009F7DCA">
        <w:t>(3.1723)</w:t>
      </w:r>
    </w:p>
    <w:p w:rsidR="00B7524F" w:rsidRPr="009F7DCA" w:rsidRDefault="009861C3" w:rsidP="00B7524F">
      <w:r>
        <w:pict>
          <v:rect id="_x0000_i1445" style="width:0;height:1.5pt" o:hralign="center" o:hrstd="t" o:hr="t" fillcolor="#a0a0a0" stroked="f"/>
        </w:pict>
      </w:r>
    </w:p>
    <w:p w:rsidR="00B7524F" w:rsidRPr="009F7DCA" w:rsidRDefault="00B7524F" w:rsidP="001C7E87">
      <w:pPr>
        <w:pStyle w:val="berbegriff"/>
      </w:pPr>
      <w:r w:rsidRPr="009F7DCA">
        <w:t>Fourier-Transformation temperierter Distributionen</w:t>
      </w:r>
    </w:p>
    <w:p w:rsidR="00B7524F" w:rsidRPr="009F7DCA" w:rsidRDefault="00B7524F" w:rsidP="00B7524F">
      <w:pPr>
        <w:spacing w:before="100" w:beforeAutospacing="1" w:after="100" w:afterAutospacing="1"/>
      </w:pPr>
      <w:r w:rsidRPr="009F7DCA">
        <w:t>Die Fourier-Transformation kann durch Dualität auf temperierte Distributionen erweitert werden.</w:t>
      </w:r>
    </w:p>
    <w:p w:rsidR="00B7524F" w:rsidRPr="009F7DCA" w:rsidRDefault="009861C3" w:rsidP="00B7524F">
      <w:r>
        <w:pict>
          <v:rect id="_x0000_i1446" style="width:0;height:1.5pt" o:hralign="center" o:hrstd="t" o:hr="t" fillcolor="#a0a0a0" stroked="f"/>
        </w:pict>
      </w:r>
    </w:p>
    <w:p w:rsidR="00B7524F" w:rsidRPr="009F7DCA" w:rsidRDefault="00B7524F" w:rsidP="001D6D55">
      <w:pPr>
        <w:pStyle w:val="Definition"/>
      </w:pPr>
      <w:r w:rsidRPr="009F7DCA">
        <w:lastRenderedPageBreak/>
        <w:t>Definition 3.2.185: Fourier-Transformation einer temperierten Distribution</w:t>
      </w:r>
    </w:p>
    <w:p w:rsidR="00C40B35" w:rsidRDefault="00B7524F" w:rsidP="00B7524F">
      <w:pPr>
        <w:spacing w:before="100" w:beforeAutospacing="1" w:after="100" w:afterAutospacing="1"/>
      </w:pPr>
      <w:r w:rsidRPr="009F7DCA">
        <w:t xml:space="preserve">Sei </w:t>
      </w:r>
    </w:p>
    <w:p w:rsidR="00B7524F" w:rsidRPr="009F7DCA" w:rsidRDefault="00C40B35" w:rsidP="004975F9">
      <w:pPr>
        <w:pStyle w:val="Formel"/>
      </w:pPr>
      <m:oMath>
        <m:r>
          <m:t>T∈</m:t>
        </m:r>
        <m:sSup>
          <m:sSupPr>
            <m:ctrlPr/>
          </m:sSupPr>
          <m:e>
            <m:r>
              <m:rPr>
                <m:scr m:val="script"/>
              </m:rPr>
              <m:t>S</m:t>
            </m:r>
          </m:e>
          <m:sup>
            <m:r>
              <m:t>'</m:t>
            </m:r>
          </m:sup>
        </m:sSup>
        <m:d>
          <m:dPr>
            <m:ctrlPr/>
          </m:dPr>
          <m:e>
            <m:sSup>
              <m:sSupPr>
                <m:ctrlPr/>
              </m:sSupPr>
              <m:e>
                <m:r>
                  <m:rPr>
                    <m:scr m:val="double-struck"/>
                  </m:rPr>
                  <w:rPr>
                    <w:rFonts w:cs="Cambria Math"/>
                  </w:rPr>
                  <m:t>R</m:t>
                </m:r>
              </m:e>
              <m:sup>
                <m:r>
                  <m:t>n</m:t>
                </m:r>
              </m:sup>
            </m:sSup>
          </m:e>
        </m:d>
      </m:oMath>
      <w:r>
        <w:tab/>
      </w:r>
      <w:r w:rsidRPr="009F7DCA">
        <w:t>(3.1724)</w:t>
      </w:r>
    </w:p>
    <w:p w:rsidR="00C40B35" w:rsidRDefault="00B7524F" w:rsidP="00B7524F">
      <w:pPr>
        <w:spacing w:before="100" w:beforeAutospacing="1" w:after="100" w:afterAutospacing="1"/>
      </w:pPr>
      <w:r w:rsidRPr="009F7DCA">
        <w:t xml:space="preserve">Die Fourier-Transformation </w:t>
      </w:r>
      <m:oMath>
        <m:acc>
          <m:accPr>
            <m:ctrlPr>
              <w:rPr>
                <w:rFonts w:ascii="Cambria Math" w:hAnsi="Cambria Math"/>
              </w:rPr>
            </m:ctrlPr>
          </m:accPr>
          <m:e>
            <m:r>
              <w:rPr>
                <w:rFonts w:ascii="Cambria Math" w:hAnsi="Cambria Math"/>
              </w:rPr>
              <m:t>T</m:t>
            </m:r>
          </m:e>
        </m:acc>
      </m:oMath>
      <w:r w:rsidRPr="009F7DCA">
        <w:t xml:space="preserve"> wird definiert durch </w:t>
      </w:r>
    </w:p>
    <w:p w:rsidR="00B7524F" w:rsidRPr="009F7DCA" w:rsidRDefault="00C40B35" w:rsidP="004975F9">
      <w:pPr>
        <w:pStyle w:val="Formel"/>
      </w:pPr>
      <m:oMath>
        <m:r>
          <m:t>⟨</m:t>
        </m:r>
        <m:acc>
          <m:accPr>
            <m:ctrlPr/>
          </m:accPr>
          <m:e>
            <m:r>
              <m:t>T</m:t>
            </m:r>
          </m:e>
        </m:acc>
        <m:r>
          <m:t>,φ⟩=⟨T,</m:t>
        </m:r>
        <m:acc>
          <m:accPr>
            <m:ctrlPr/>
          </m:accPr>
          <m:e>
            <m:r>
              <m:t>φ</m:t>
            </m:r>
          </m:e>
        </m:acc>
        <m:r>
          <m:t>⟩</m:t>
        </m:r>
      </m:oMath>
      <w:r>
        <w:tab/>
      </w:r>
      <w:r w:rsidRPr="009F7DCA">
        <w:t>(3.1725)</w:t>
      </w:r>
    </w:p>
    <w:p w:rsidR="00C40B35" w:rsidRDefault="00B7524F" w:rsidP="00B7524F">
      <w:pPr>
        <w:spacing w:before="100" w:beforeAutospacing="1" w:after="100" w:afterAutospacing="1"/>
      </w:pPr>
      <w:r w:rsidRPr="009F7DCA">
        <w:t xml:space="preserve">für alle </w:t>
      </w:r>
    </w:p>
    <w:p w:rsidR="00B7524F" w:rsidRPr="009F7DCA" w:rsidRDefault="00C40B35" w:rsidP="004975F9">
      <w:pPr>
        <w:pStyle w:val="Formel"/>
      </w:pPr>
      <m:oMath>
        <m:r>
          <m:t>φ∈</m:t>
        </m:r>
        <m:r>
          <m:rPr>
            <m:scr m:val="script"/>
          </m:rPr>
          <m:t>S</m:t>
        </m:r>
        <m:d>
          <m:dPr>
            <m:ctrlPr/>
          </m:dPr>
          <m:e>
            <m:sSup>
              <m:sSupPr>
                <m:ctrlPr/>
              </m:sSupPr>
              <m:e>
                <m:r>
                  <m:rPr>
                    <m:scr m:val="double-struck"/>
                  </m:rPr>
                  <w:rPr>
                    <w:rFonts w:cs="Cambria Math"/>
                  </w:rPr>
                  <m:t>R</m:t>
                </m:r>
              </m:e>
              <m:sup>
                <m:r>
                  <m:t>n</m:t>
                </m:r>
              </m:sup>
            </m:sSup>
          </m:e>
        </m:d>
      </m:oMath>
      <w:r>
        <w:tab/>
      </w:r>
      <w:r w:rsidRPr="009F7DCA">
        <w:t>(3.1726)</w:t>
      </w:r>
    </w:p>
    <w:p w:rsidR="00B7524F" w:rsidRPr="009F7DCA" w:rsidRDefault="00B7524F" w:rsidP="00B7524F">
      <w:pPr>
        <w:spacing w:before="100" w:beforeAutospacing="1" w:after="100" w:afterAutospacing="1"/>
      </w:pPr>
      <w:r w:rsidRPr="009F7DCA">
        <w:t>Die genaue Form kann abhängig von der verwendeten Normierung zusätzliche Faktoren oder Vorzeichen enthalten.</w:t>
      </w:r>
    </w:p>
    <w:p w:rsidR="00B7524F" w:rsidRPr="009F7DCA" w:rsidRDefault="009861C3" w:rsidP="00B7524F">
      <w:r>
        <w:pict>
          <v:rect id="_x0000_i1447"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Fourier-Transformation der Dirac-Distribution</w:t>
      </w:r>
    </w:p>
    <w:p w:rsidR="00C40B35" w:rsidRDefault="00B7524F" w:rsidP="00B7524F">
      <w:pPr>
        <w:spacing w:before="100" w:beforeAutospacing="1" w:after="100" w:afterAutospacing="1"/>
      </w:pPr>
      <w:r w:rsidRPr="009F7DCA">
        <w:t xml:space="preserve">Für die Dirac-Distribution gilt </w:t>
      </w:r>
    </w:p>
    <w:p w:rsidR="00B7524F" w:rsidRPr="009F7DCA" w:rsidRDefault="009861C3" w:rsidP="004975F9">
      <w:pPr>
        <w:pStyle w:val="Formel"/>
      </w:pPr>
      <m:oMath>
        <m:acc>
          <m:accPr>
            <m:ctrlPr/>
          </m:accPr>
          <m:e>
            <m:r>
              <m:t>δ</m:t>
            </m:r>
          </m:e>
        </m:acc>
        <m:d>
          <m:dPr>
            <m:ctrlPr/>
          </m:dPr>
          <m:e>
            <m:r>
              <m:t>ω</m:t>
            </m:r>
          </m:e>
        </m:d>
        <m:r>
          <m:t>=1</m:t>
        </m:r>
      </m:oMath>
      <w:r w:rsidR="00C40B35">
        <w:tab/>
      </w:r>
      <w:r w:rsidR="00C40B35" w:rsidRPr="009F7DCA">
        <w:t>(3.1727)</w:t>
      </w:r>
    </w:p>
    <w:p w:rsidR="00B7524F" w:rsidRPr="009F7DCA" w:rsidRDefault="00B7524F" w:rsidP="00B7524F">
      <w:pPr>
        <w:spacing w:before="100" w:beforeAutospacing="1" w:after="100" w:afterAutospacing="1"/>
      </w:pPr>
      <w:r w:rsidRPr="009F7DCA">
        <w:t>unter der in Abschnitt 3.2.22 verwendeten Fourier-Konvention.</w:t>
      </w:r>
    </w:p>
    <w:p w:rsidR="00C40B35" w:rsidRDefault="00B7524F" w:rsidP="00B7524F">
      <w:pPr>
        <w:spacing w:before="100" w:beforeAutospacing="1" w:after="100" w:afterAutospacing="1"/>
      </w:pPr>
      <w:r w:rsidRPr="009F7DCA">
        <w:t xml:space="preserve">Denn </w:t>
      </w:r>
    </w:p>
    <w:p w:rsidR="00B7524F" w:rsidRPr="009F7DCA" w:rsidRDefault="00C40B35" w:rsidP="004975F9">
      <w:pPr>
        <w:pStyle w:val="Formel"/>
      </w:pPr>
      <m:oMath>
        <m:r>
          <m:t>⟨</m:t>
        </m:r>
        <m:acc>
          <m:accPr>
            <m:ctrlPr/>
          </m:accPr>
          <m:e>
            <m:r>
              <m:t>δ</m:t>
            </m:r>
          </m:e>
        </m:acc>
        <m:r>
          <m:t>,φ⟩=⟨δ,</m:t>
        </m:r>
        <m:acc>
          <m:accPr>
            <m:ctrlPr/>
          </m:accPr>
          <m:e>
            <m:r>
              <m:t>φ</m:t>
            </m:r>
          </m:e>
        </m:acc>
        <m:r>
          <m:t>⟩</m:t>
        </m:r>
      </m:oMath>
      <w:r>
        <w:tab/>
      </w:r>
      <w:r w:rsidRPr="009F7DCA">
        <w:t>(3.1728)</w:t>
      </w:r>
    </w:p>
    <w:p w:rsidR="00C40B35" w:rsidRDefault="00B7524F" w:rsidP="00B7524F">
      <w:pPr>
        <w:spacing w:before="100" w:beforeAutospacing="1" w:after="100" w:afterAutospacing="1"/>
      </w:pPr>
      <w:r w:rsidRPr="009F7DCA">
        <w:t xml:space="preserve">und damit </w:t>
      </w:r>
    </w:p>
    <w:p w:rsidR="00B7524F" w:rsidRPr="009F7DCA" w:rsidRDefault="009861C3" w:rsidP="004975F9">
      <w:pPr>
        <w:pStyle w:val="Formel"/>
      </w:pPr>
      <m:oMath>
        <m:d>
          <m:dPr>
            <m:begChr m:val="⟨"/>
            <m:endChr m:val="⟩"/>
            <m:ctrlPr/>
          </m:dPr>
          <m:e>
            <m:acc>
              <m:accPr>
                <m:ctrlPr/>
              </m:accPr>
              <m:e>
                <m:r>
                  <m:t>δ</m:t>
                </m:r>
              </m:e>
            </m:acc>
            <m:r>
              <m:t>,φ</m:t>
            </m:r>
          </m:e>
        </m:d>
        <m:r>
          <m:t>=</m:t>
        </m:r>
        <m:acc>
          <m:accPr>
            <m:ctrlPr/>
          </m:accPr>
          <m:e>
            <m:r>
              <m:t>φ</m:t>
            </m:r>
          </m:e>
        </m:acc>
        <m:d>
          <m:dPr>
            <m:ctrlPr/>
          </m:dPr>
          <m:e>
            <m:r>
              <m:t>0</m:t>
            </m:r>
          </m:e>
        </m:d>
      </m:oMath>
      <w:r w:rsidR="00C40B35">
        <w:tab/>
      </w:r>
      <w:r w:rsidR="00C40B35" w:rsidRPr="009F7DCA">
        <w:t>(3.1729)</w:t>
      </w:r>
    </w:p>
    <w:p w:rsidR="00C40B35" w:rsidRDefault="00B7524F" w:rsidP="00B7524F">
      <w:pPr>
        <w:spacing w:before="100" w:beforeAutospacing="1" w:after="100" w:afterAutospacing="1"/>
      </w:pPr>
      <w:r w:rsidRPr="009F7DCA">
        <w:t xml:space="preserve">Mit </w:t>
      </w:r>
    </w:p>
    <w:p w:rsidR="00B7524F" w:rsidRPr="009F7DCA" w:rsidRDefault="009861C3" w:rsidP="004975F9">
      <w:pPr>
        <w:pStyle w:val="Formel"/>
      </w:pPr>
      <m:oMath>
        <m:acc>
          <m:accPr>
            <m:ctrlPr/>
          </m:accPr>
          <m:e>
            <m:r>
              <m:t>φ</m:t>
            </m:r>
          </m:e>
        </m:acc>
        <m:d>
          <m:dPr>
            <m:ctrlPr/>
          </m:dPr>
          <m:e>
            <m:r>
              <m:t>0</m:t>
            </m:r>
          </m:e>
        </m:d>
        <m:r>
          <m:t>=</m:t>
        </m:r>
        <m:nary>
          <m:naryPr>
            <m:ctrlPr/>
          </m:naryPr>
          <m:sub>
            <m:r>
              <m:t>-∞</m:t>
            </m:r>
          </m:sub>
          <m:sup>
            <m:r>
              <m:t>∞</m:t>
            </m:r>
          </m:sup>
          <m:e>
            <m:r>
              <m:t>φ</m:t>
            </m:r>
            <m:d>
              <m:dPr>
                <m:ctrlPr/>
              </m:dPr>
              <m:e>
                <m:r>
                  <m:t>t</m:t>
                </m:r>
              </m:e>
            </m:d>
          </m:e>
        </m:nary>
        <m:r>
          <m:t> </m:t>
        </m:r>
        <m:r>
          <m:rPr>
            <m:nor/>
          </m:rPr>
          <m:t>d</m:t>
        </m:r>
        <m:r>
          <m:t>t</m:t>
        </m:r>
      </m:oMath>
      <w:r w:rsidR="00C40B35">
        <w:tab/>
      </w:r>
      <w:r w:rsidR="00C40B35" w:rsidRPr="009F7DCA">
        <w:t>(3.1730)</w:t>
      </w:r>
    </w:p>
    <w:p w:rsidR="00B7524F" w:rsidRPr="009F7DCA" w:rsidRDefault="00B7524F" w:rsidP="00B7524F">
      <w:pPr>
        <w:spacing w:before="100" w:beforeAutospacing="1" w:after="100" w:afterAutospacing="1"/>
      </w:pPr>
      <w:r w:rsidRPr="009F7DCA">
        <w:t>folgt die konstante Distribution.</w:t>
      </w:r>
    </w:p>
    <w:p w:rsidR="00C40B35" w:rsidRDefault="00B7524F" w:rsidP="00B7524F">
      <w:pPr>
        <w:spacing w:before="100" w:beforeAutospacing="1" w:after="100" w:afterAutospacing="1"/>
      </w:pPr>
      <w:r w:rsidRPr="009F7DCA">
        <w:t xml:space="preserve">Für eine verschobene Dirac-Distribution gilt </w:t>
      </w:r>
    </w:p>
    <w:p w:rsidR="00B7524F" w:rsidRPr="009F7DCA" w:rsidRDefault="00C40B35" w:rsidP="004975F9">
      <w:pPr>
        <w:pStyle w:val="Formel"/>
      </w:pPr>
      <m:oMath>
        <m:r>
          <m:rPr>
            <m:scr m:val="script"/>
          </m:rPr>
          <w:lastRenderedPageBreak/>
          <m:t>F</m:t>
        </m:r>
        <m:d>
          <m:dPr>
            <m:begChr m:val="{"/>
            <m:endChr m:val="}"/>
            <m:ctrlPr/>
          </m:dPr>
          <m:e>
            <m:r>
              <m:t>δ</m:t>
            </m:r>
            <m:d>
              <m:dPr>
                <m:ctrlPr/>
              </m:dPr>
              <m:e>
                <m:r>
                  <m:t>t-</m:t>
                </m:r>
                <m:sSub>
                  <m:sSubPr>
                    <m:ctrlPr/>
                  </m:sSubPr>
                  <m:e>
                    <m:r>
                      <m:t>t</m:t>
                    </m:r>
                  </m:e>
                  <m:sub>
                    <m:r>
                      <m:t>0</m:t>
                    </m:r>
                  </m:sub>
                </m:sSub>
              </m:e>
            </m:d>
          </m:e>
        </m:d>
        <m:d>
          <m:dPr>
            <m:ctrlPr/>
          </m:dPr>
          <m:e>
            <m:r>
              <m:t>ω</m:t>
            </m:r>
          </m:e>
        </m:d>
        <m:r>
          <m:t>=</m:t>
        </m:r>
        <m:sSup>
          <m:sSupPr>
            <m:ctrlPr/>
          </m:sSupPr>
          <m:e>
            <m:r>
              <m:rPr>
                <m:nor/>
              </m:rPr>
              <m:t>e</m:t>
            </m:r>
          </m:e>
          <m:sup>
            <m:r>
              <m:rPr>
                <m:nor/>
              </m:rPr>
              <m:t>-iω</m:t>
            </m:r>
            <m:sSub>
              <m:sSubPr>
                <m:ctrlPr/>
              </m:sSubPr>
              <m:e>
                <m:r>
                  <m:rPr>
                    <m:nor/>
                  </m:rPr>
                  <m:t>t</m:t>
                </m:r>
              </m:e>
              <m:sub>
                <m:r>
                  <m:rPr>
                    <m:nor/>
                  </m:rPr>
                  <m:t>0</m:t>
                </m:r>
              </m:sub>
            </m:sSub>
          </m:sup>
        </m:sSup>
      </m:oMath>
      <w:r>
        <w:tab/>
      </w:r>
      <w:r w:rsidRPr="009F7DCA">
        <w:t>(3.1731)</w:t>
      </w:r>
    </w:p>
    <w:p w:rsidR="00B7524F" w:rsidRPr="009F7DCA" w:rsidRDefault="009861C3" w:rsidP="00B7524F">
      <w:r>
        <w:pict>
          <v:rect id="_x0000_i1448"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Fourier-Transformation von Ableitungen</w:t>
      </w:r>
    </w:p>
    <w:p w:rsidR="00C40B35" w:rsidRDefault="00B7524F" w:rsidP="00B7524F">
      <w:pPr>
        <w:spacing w:before="100" w:beforeAutospacing="1" w:after="100" w:afterAutospacing="1"/>
      </w:pPr>
      <w:r w:rsidRPr="009F7DCA">
        <w:t xml:space="preserve">Für temperierte Distributionen bleibt die Ableitungsregel erhalten: </w:t>
      </w:r>
    </w:p>
    <w:p w:rsidR="00B7524F" w:rsidRPr="009F7DCA" w:rsidRDefault="00C40B35" w:rsidP="004975F9">
      <w:pPr>
        <w:pStyle w:val="Formel"/>
      </w:pPr>
      <m:oMath>
        <m:r>
          <m:rPr>
            <m:scr m:val="script"/>
          </m:rPr>
          <m:t>F</m:t>
        </m:r>
        <m:d>
          <m:dPr>
            <m:ctrlPr/>
          </m:dPr>
          <m:e>
            <m:sSup>
              <m:sSupPr>
                <m:ctrlPr/>
              </m:sSupPr>
              <m:e>
                <m:r>
                  <m:t>D</m:t>
                </m:r>
              </m:e>
              <m:sup>
                <m:r>
                  <m:t>α</m:t>
                </m:r>
              </m:sup>
            </m:sSup>
            <m:r>
              <m:t>T</m:t>
            </m:r>
          </m:e>
        </m:d>
        <m:r>
          <m:t>=</m:t>
        </m:r>
        <m:sSup>
          <m:sSupPr>
            <m:ctrlPr/>
          </m:sSupPr>
          <m:e>
            <m:d>
              <m:dPr>
                <m:ctrlPr/>
              </m:dPr>
              <m:e>
                <m:r>
                  <m:rPr>
                    <m:nor/>
                  </m:rPr>
                  <m:t>i</m:t>
                </m:r>
                <m:r>
                  <m:t>ω</m:t>
                </m:r>
              </m:e>
            </m:d>
          </m:e>
          <m:sup>
            <m:r>
              <m:t>α</m:t>
            </m:r>
          </m:sup>
        </m:sSup>
        <m:acc>
          <m:accPr>
            <m:ctrlPr/>
          </m:accPr>
          <m:e>
            <m:r>
              <m:t>T</m:t>
            </m:r>
          </m:e>
        </m:acc>
      </m:oMath>
      <w:r>
        <w:tab/>
      </w:r>
      <w:r w:rsidRPr="009F7DCA">
        <w:t>(3.1732)</w:t>
      </w:r>
    </w:p>
    <w:p w:rsidR="00C40B35" w:rsidRDefault="00B7524F" w:rsidP="00B7524F">
      <w:pPr>
        <w:spacing w:before="100" w:beforeAutospacing="1" w:after="100" w:afterAutospacing="1"/>
      </w:pPr>
      <w:r w:rsidRPr="009F7DCA">
        <w:t xml:space="preserve">In einer Dimension gilt insbesondere </w:t>
      </w:r>
    </w:p>
    <w:p w:rsidR="00B7524F" w:rsidRPr="009F7DCA" w:rsidRDefault="00C40B35" w:rsidP="004975F9">
      <w:pPr>
        <w:pStyle w:val="Formel"/>
      </w:pPr>
      <m:oMath>
        <m:r>
          <m:rPr>
            <m:scr m:val="script"/>
          </m:rPr>
          <m:t>F</m:t>
        </m:r>
        <m:d>
          <m:dPr>
            <m:ctrlPr/>
          </m:dPr>
          <m:e>
            <m:sSup>
              <m:sSupPr>
                <m:ctrlPr/>
              </m:sSupPr>
              <m:e>
                <m:r>
                  <m:t>T</m:t>
                </m:r>
              </m:e>
              <m:sup>
                <m:r>
                  <m:t>'</m:t>
                </m:r>
              </m:sup>
            </m:sSup>
          </m:e>
        </m:d>
        <m:r>
          <m:t>=</m:t>
        </m:r>
        <m:r>
          <m:rPr>
            <m:nor/>
          </m:rPr>
          <m:t>i</m:t>
        </m:r>
        <m:r>
          <m:t>ω</m:t>
        </m:r>
        <m:acc>
          <m:accPr>
            <m:ctrlPr/>
          </m:accPr>
          <m:e>
            <m:r>
              <m:t>T</m:t>
            </m:r>
          </m:e>
        </m:acc>
      </m:oMath>
      <w:r>
        <w:tab/>
      </w:r>
      <w:r w:rsidRPr="009F7DCA">
        <w:t>(3.1733)</w:t>
      </w:r>
    </w:p>
    <w:p w:rsidR="00B7524F" w:rsidRPr="009F7DCA" w:rsidRDefault="00B7524F" w:rsidP="00B7524F">
      <w:pPr>
        <w:spacing w:before="100" w:beforeAutospacing="1" w:after="100" w:afterAutospacing="1"/>
      </w:pPr>
      <w:r w:rsidRPr="009F7DCA">
        <w:t>Damit können auch Differentialgleichungen mit distributionswertigen rechten Seiten im Fourier-Raum behandelt werden.</w:t>
      </w:r>
    </w:p>
    <w:p w:rsidR="00B7524F" w:rsidRPr="009F7DCA" w:rsidRDefault="009861C3" w:rsidP="00B7524F">
      <w:r>
        <w:pict>
          <v:rect id="_x0000_i1449" style="width:0;height:1.5pt" o:hralign="center" o:hrstd="t" o:hr="t" fillcolor="#a0a0a0" stroked="f"/>
        </w:pict>
      </w:r>
    </w:p>
    <w:p w:rsidR="00B7524F" w:rsidRPr="00887BBD" w:rsidRDefault="00B7524F" w:rsidP="00887BBD">
      <w:pPr>
        <w:pStyle w:val="Definition"/>
      </w:pPr>
      <w:r w:rsidRPr="00887BBD">
        <w:t>Satz 3.2.45: Fourier-Ableitungsregel für temperierte Distributionen</w:t>
      </w:r>
    </w:p>
    <w:p w:rsidR="00C40B35" w:rsidRDefault="00B7524F" w:rsidP="00B7524F">
      <w:pPr>
        <w:spacing w:before="100" w:beforeAutospacing="1" w:after="100" w:afterAutospacing="1"/>
      </w:pPr>
      <w:r w:rsidRPr="009F7DCA">
        <w:t xml:space="preserve">Sei </w:t>
      </w:r>
    </w:p>
    <w:p w:rsidR="00B7524F" w:rsidRPr="009F7DCA" w:rsidRDefault="00C40B35" w:rsidP="004975F9">
      <w:pPr>
        <w:pStyle w:val="Formel"/>
      </w:pPr>
      <m:oMath>
        <m:r>
          <m:t>T∈</m:t>
        </m:r>
        <m:sSup>
          <m:sSupPr>
            <m:ctrlPr/>
          </m:sSupPr>
          <m:e>
            <m:r>
              <m:rPr>
                <m:scr m:val="script"/>
              </m:rPr>
              <m:t>S</m:t>
            </m:r>
          </m:e>
          <m:sup>
            <m:r>
              <m:t>'</m:t>
            </m:r>
          </m:sup>
        </m:sSup>
        <m:d>
          <m:dPr>
            <m:ctrlPr/>
          </m:dPr>
          <m:e>
            <m:sSup>
              <m:sSupPr>
                <m:ctrlPr/>
              </m:sSupPr>
              <m:e>
                <m:r>
                  <m:rPr>
                    <m:scr m:val="double-struck"/>
                  </m:rPr>
                  <w:rPr>
                    <w:rFonts w:cs="Cambria Math"/>
                  </w:rPr>
                  <m:t>R</m:t>
                </m:r>
              </m:e>
              <m:sup>
                <m:r>
                  <m:t>n</m:t>
                </m:r>
              </m:sup>
            </m:sSup>
          </m:e>
        </m:d>
      </m:oMath>
      <w:r>
        <w:tab/>
      </w:r>
      <w:r w:rsidRPr="009F7DCA">
        <w:t>(3.1734)</w:t>
      </w:r>
    </w:p>
    <w:p w:rsidR="00C40B35" w:rsidRDefault="00B7524F" w:rsidP="00B7524F">
      <w:pPr>
        <w:spacing w:before="100" w:beforeAutospacing="1" w:after="100" w:afterAutospacing="1"/>
      </w:pPr>
      <w:r w:rsidRPr="009F7DCA">
        <w:t xml:space="preserve">Dann gilt für jeden Multiindex </w:t>
      </w:r>
      <m:oMath>
        <m:r>
          <m:rPr>
            <m:sty m:val="p"/>
          </m:rPr>
          <w:rPr>
            <w:rFonts w:ascii="Cambria Math" w:hAnsi="Cambria Math"/>
          </w:rPr>
          <m:t>α</m:t>
        </m:r>
      </m:oMath>
      <w:r w:rsidRPr="009F7DCA">
        <w:t xml:space="preserve"> </w:t>
      </w:r>
    </w:p>
    <w:p w:rsidR="00B7524F" w:rsidRPr="009F7DCA" w:rsidRDefault="009861C3" w:rsidP="004975F9">
      <w:pPr>
        <w:pStyle w:val="Formel"/>
      </w:pPr>
      <m:oMath>
        <m:acc>
          <m:accPr>
            <m:ctrlPr/>
          </m:accPr>
          <m:e>
            <m:sSup>
              <m:sSupPr>
                <m:ctrlPr/>
              </m:sSupPr>
              <m:e>
                <m:r>
                  <m:t>D</m:t>
                </m:r>
              </m:e>
              <m:sup>
                <m:r>
                  <m:t>α</m:t>
                </m:r>
              </m:sup>
            </m:sSup>
            <m:r>
              <m:t>T</m:t>
            </m:r>
          </m:e>
        </m:acc>
        <m:r>
          <m:t>=</m:t>
        </m:r>
        <m:sSup>
          <m:sSupPr>
            <m:ctrlPr/>
          </m:sSupPr>
          <m:e>
            <m:d>
              <m:dPr>
                <m:ctrlPr/>
              </m:dPr>
              <m:e>
                <m:r>
                  <m:rPr>
                    <m:nor/>
                  </m:rPr>
                  <m:t>i</m:t>
                </m:r>
                <m:r>
                  <m:t>ω</m:t>
                </m:r>
              </m:e>
            </m:d>
          </m:e>
          <m:sup>
            <m:r>
              <m:t>α</m:t>
            </m:r>
          </m:sup>
        </m:sSup>
        <m:acc>
          <m:accPr>
            <m:ctrlPr/>
          </m:accPr>
          <m:e>
            <m:r>
              <m:t>T</m:t>
            </m:r>
          </m:e>
        </m:acc>
      </m:oMath>
      <w:r w:rsidR="00C40B35">
        <w:tab/>
      </w:r>
      <w:r w:rsidR="00C40B35" w:rsidRPr="009F7DCA">
        <w:t>(3.1735)</w:t>
      </w:r>
    </w:p>
    <w:p w:rsidR="00B7524F" w:rsidRPr="009F7DCA" w:rsidRDefault="009861C3" w:rsidP="00B7524F">
      <w:r>
        <w:pict>
          <v:rect id="_x0000_i1450"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Faltung mit der Dirac-Distribution</w:t>
      </w:r>
    </w:p>
    <w:p w:rsidR="00C40B35" w:rsidRDefault="00B7524F" w:rsidP="00B7524F">
      <w:pPr>
        <w:spacing w:before="100" w:beforeAutospacing="1" w:after="100" w:afterAutospacing="1"/>
      </w:pPr>
      <w:r w:rsidRPr="009F7DCA">
        <w:t xml:space="preserve">Für eine geeignete Funktion </w:t>
      </w:r>
      <m:oMath>
        <m:r>
          <w:rPr>
            <w:rFonts w:ascii="Cambria Math" w:hAnsi="Cambria Math"/>
          </w:rPr>
          <m:t>f</m:t>
        </m:r>
      </m:oMath>
      <w:r w:rsidRPr="009F7DCA">
        <w:t xml:space="preserve"> gilt </w:t>
      </w:r>
    </w:p>
    <w:p w:rsidR="00B7524F" w:rsidRPr="009F7DCA" w:rsidRDefault="00C40B35" w:rsidP="004975F9">
      <w:pPr>
        <w:pStyle w:val="Formel"/>
      </w:pPr>
      <m:oMath>
        <m:r>
          <m:t>f*δ=f</m:t>
        </m:r>
      </m:oMath>
      <w:r>
        <w:tab/>
      </w:r>
      <w:r w:rsidRPr="009F7DCA">
        <w:t>(3.1736)</w:t>
      </w:r>
    </w:p>
    <w:p w:rsidR="00C40B35" w:rsidRDefault="00B7524F" w:rsidP="00B7524F">
      <w:pPr>
        <w:spacing w:before="100" w:beforeAutospacing="1" w:after="100" w:afterAutospacing="1"/>
      </w:pPr>
      <w:r w:rsidRPr="009F7DCA">
        <w:t xml:space="preserve">Für eine verschobene Dirac-Distribution gilt </w:t>
      </w:r>
    </w:p>
    <w:p w:rsidR="00B7524F" w:rsidRPr="009F7DCA" w:rsidRDefault="00C40B35" w:rsidP="004975F9">
      <w:pPr>
        <w:pStyle w:val="Formel"/>
      </w:pPr>
      <m:oMath>
        <m:r>
          <m:t>f*</m:t>
        </m:r>
        <m:sSub>
          <m:sSubPr>
            <m:ctrlPr/>
          </m:sSubPr>
          <m:e>
            <m:r>
              <m:t>δ</m:t>
            </m:r>
          </m:e>
          <m:sub>
            <m:sSub>
              <m:sSubPr>
                <m:ctrlPr/>
              </m:sSubPr>
              <m:e>
                <m:r>
                  <m:t>t</m:t>
                </m:r>
              </m:e>
              <m:sub>
                <m:r>
                  <m:t>0</m:t>
                </m:r>
              </m:sub>
            </m:sSub>
          </m:sub>
        </m:sSub>
        <m:r>
          <m:t>=f</m:t>
        </m:r>
        <m:d>
          <m:dPr>
            <m:ctrlPr/>
          </m:dPr>
          <m:e>
            <m:r>
              <m:t> ⋅-</m:t>
            </m:r>
            <m:sSub>
              <m:sSubPr>
                <m:ctrlPr/>
              </m:sSubPr>
              <m:e>
                <m:r>
                  <m:t>t</m:t>
                </m:r>
              </m:e>
              <m:sub>
                <m:r>
                  <m:t>0</m:t>
                </m:r>
              </m:sub>
            </m:sSub>
          </m:e>
        </m:d>
      </m:oMath>
      <w:r>
        <w:tab/>
      </w:r>
      <w:r w:rsidRPr="009F7DCA">
        <w:t>(3.1737)</w:t>
      </w:r>
    </w:p>
    <w:p w:rsidR="00C40B35" w:rsidRDefault="00B7524F" w:rsidP="00B7524F">
      <w:pPr>
        <w:spacing w:before="100" w:beforeAutospacing="1" w:after="100" w:afterAutospacing="1"/>
      </w:pPr>
      <w:r w:rsidRPr="009F7DCA">
        <w:t xml:space="preserve">Explizit lautet die symbolische Darstellung </w:t>
      </w:r>
    </w:p>
    <w:p w:rsidR="00B7524F" w:rsidRPr="009F7DCA" w:rsidRDefault="009861C3" w:rsidP="004975F9">
      <w:pPr>
        <w:pStyle w:val="Formel"/>
      </w:pPr>
      <m:oMath>
        <m:nary>
          <m:naryPr>
            <m:ctrlPr/>
          </m:naryPr>
          <m:sub>
            <m:r>
              <m:t>-∞</m:t>
            </m:r>
          </m:sub>
          <m:sup>
            <m:r>
              <m:t>∞</m:t>
            </m:r>
          </m:sup>
          <m:e>
            <m:r>
              <m:t>f</m:t>
            </m:r>
            <m:d>
              <m:dPr>
                <m:ctrlPr/>
              </m:dPr>
              <m:e>
                <m:r>
                  <m:t>t-τ</m:t>
                </m:r>
              </m:e>
            </m:d>
            <m:r>
              <m:t>δ</m:t>
            </m:r>
            <m:d>
              <m:dPr>
                <m:ctrlPr/>
              </m:dPr>
              <m:e>
                <m:r>
                  <m:t>τ-</m:t>
                </m:r>
                <m:sSub>
                  <m:sSubPr>
                    <m:ctrlPr/>
                  </m:sSubPr>
                  <m:e>
                    <m:r>
                      <m:t>t</m:t>
                    </m:r>
                  </m:e>
                  <m:sub>
                    <m:r>
                      <m:t>0</m:t>
                    </m:r>
                  </m:sub>
                </m:sSub>
              </m:e>
            </m:d>
          </m:e>
        </m:nary>
        <m:r>
          <m:t> </m:t>
        </m:r>
        <m:r>
          <m:rPr>
            <m:nor/>
          </m:rPr>
          <m:t>d</m:t>
        </m:r>
        <m:r>
          <m:t>τ=f</m:t>
        </m:r>
        <m:d>
          <m:dPr>
            <m:ctrlPr/>
          </m:dPr>
          <m:e>
            <m:r>
              <m:t>t-</m:t>
            </m:r>
            <m:sSub>
              <m:sSubPr>
                <m:ctrlPr/>
              </m:sSubPr>
              <m:e>
                <m:r>
                  <m:t>t</m:t>
                </m:r>
              </m:e>
              <m:sub>
                <m:r>
                  <m:t>0</m:t>
                </m:r>
              </m:sub>
            </m:sSub>
          </m:e>
        </m:d>
      </m:oMath>
      <w:r w:rsidR="00C40B35">
        <w:tab/>
      </w:r>
      <w:r w:rsidR="00C40B35" w:rsidRPr="009F7DCA">
        <w:t>(3.1738)</w:t>
      </w:r>
    </w:p>
    <w:p w:rsidR="00B7524F" w:rsidRPr="009F7DCA" w:rsidRDefault="009861C3" w:rsidP="00B7524F">
      <w:r>
        <w:pict>
          <v:rect id="_x0000_i1451" style="width:0;height:1.5pt" o:hralign="center" o:hrstd="t" o:hr="t" fillcolor="#a0a0a0" stroked="f"/>
        </w:pict>
      </w:r>
    </w:p>
    <w:p w:rsidR="00B7524F" w:rsidRPr="009F7DCA" w:rsidRDefault="00B7524F" w:rsidP="001D6D55">
      <w:pPr>
        <w:pStyle w:val="Definition"/>
      </w:pPr>
      <w:r w:rsidRPr="009F7DCA">
        <w:t>Definition 3.2.186: Neutrales Element der Faltung</w:t>
      </w:r>
    </w:p>
    <w:p w:rsidR="00C40B35" w:rsidRDefault="00B7524F" w:rsidP="00B7524F">
      <w:pPr>
        <w:spacing w:before="100" w:beforeAutospacing="1" w:after="100" w:afterAutospacing="1"/>
      </w:pPr>
      <w:r w:rsidRPr="009F7DCA">
        <w:t xml:space="preserve">Die Dirac-Distribution ist das neutrale Element der Faltung: </w:t>
      </w:r>
    </w:p>
    <w:p w:rsidR="00B7524F" w:rsidRPr="009F7DCA" w:rsidRDefault="00C40B35" w:rsidP="004975F9">
      <w:pPr>
        <w:pStyle w:val="Formel"/>
      </w:pPr>
      <m:oMath>
        <m:r>
          <m:t>δ*f=f*δ=f</m:t>
        </m:r>
      </m:oMath>
      <w:r>
        <w:tab/>
      </w:r>
      <w:r w:rsidRPr="009F7DCA">
        <w:t>(3.1739)</w:t>
      </w:r>
    </w:p>
    <w:p w:rsidR="00B7524F" w:rsidRPr="009F7DCA" w:rsidRDefault="009861C3" w:rsidP="00B7524F">
      <w:r>
        <w:pict>
          <v:rect id="_x0000_i1452"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Fundamentallösungen</w:t>
      </w:r>
    </w:p>
    <w:p w:rsidR="00B7524F" w:rsidRPr="009F7DCA" w:rsidRDefault="00B7524F" w:rsidP="00B7524F">
      <w:pPr>
        <w:spacing w:before="100" w:beforeAutospacing="1" w:after="100" w:afterAutospacing="1"/>
      </w:pPr>
      <w:r w:rsidRPr="009F7DCA">
        <w:t>Distributionen ermöglichen die Definition von Lösungen linearer Differentialgleichungen mit punktförmiger Quelle.</w:t>
      </w:r>
    </w:p>
    <w:p w:rsidR="00B7524F" w:rsidRPr="009F7DCA" w:rsidRDefault="009861C3" w:rsidP="00B7524F">
      <w:r>
        <w:pict>
          <v:rect id="_x0000_i1453" style="width:0;height:1.5pt" o:hralign="center" o:hrstd="t" o:hr="t" fillcolor="#a0a0a0" stroked="f"/>
        </w:pict>
      </w:r>
    </w:p>
    <w:p w:rsidR="00B7524F" w:rsidRPr="009F7DCA" w:rsidRDefault="00B7524F" w:rsidP="001D6D55">
      <w:pPr>
        <w:pStyle w:val="Definition"/>
      </w:pPr>
      <w:r w:rsidRPr="009F7DCA">
        <w:t>Definition 3.2.187: Fundamentallösung eines Differentialoperators</w:t>
      </w:r>
    </w:p>
    <w:p w:rsidR="00B7524F" w:rsidRPr="009F7DCA" w:rsidRDefault="00B7524F" w:rsidP="00B7524F">
      <w:pPr>
        <w:spacing w:before="100" w:beforeAutospacing="1" w:after="100" w:afterAutospacing="1"/>
      </w:pPr>
      <w:r w:rsidRPr="009F7DCA">
        <w:t xml:space="preserve">Sei </w:t>
      </w:r>
      <m:oMath>
        <m:r>
          <w:rPr>
            <w:rFonts w:ascii="Cambria Math" w:hAnsi="Cambria Math"/>
          </w:rPr>
          <m:t>L</m:t>
        </m:r>
      </m:oMath>
      <w:r w:rsidRPr="009F7DCA">
        <w:t xml:space="preserve"> ein linearer Differentialoperator.</w:t>
      </w:r>
    </w:p>
    <w:p w:rsidR="00C40B35" w:rsidRDefault="00B7524F" w:rsidP="00B7524F">
      <w:pPr>
        <w:spacing w:before="100" w:beforeAutospacing="1" w:after="100" w:afterAutospacing="1"/>
      </w:pPr>
      <w:r w:rsidRPr="009F7DCA">
        <w:t xml:space="preserve">Eine Distribution </w:t>
      </w:r>
      <m:oMath>
        <m:r>
          <w:rPr>
            <w:rFonts w:ascii="Cambria Math" w:hAnsi="Cambria Math"/>
          </w:rPr>
          <m:t>E</m:t>
        </m:r>
      </m:oMath>
      <w:r w:rsidRPr="009F7DCA">
        <w:t xml:space="preserve"> heißt Fundamentallösung von </w:t>
      </w:r>
      <m:oMath>
        <m:r>
          <w:rPr>
            <w:rFonts w:ascii="Cambria Math" w:hAnsi="Cambria Math"/>
          </w:rPr>
          <m:t>L</m:t>
        </m:r>
      </m:oMath>
      <w:r w:rsidRPr="009F7DCA">
        <w:t xml:space="preserve"> wenn </w:t>
      </w:r>
    </w:p>
    <w:p w:rsidR="00B7524F" w:rsidRPr="009F7DCA" w:rsidRDefault="00C40B35" w:rsidP="004975F9">
      <w:pPr>
        <w:pStyle w:val="Formel"/>
      </w:pPr>
      <m:oMath>
        <m:r>
          <m:t>LE=δ</m:t>
        </m:r>
      </m:oMath>
      <w:r>
        <w:tab/>
      </w:r>
      <w:r w:rsidRPr="009F7DCA">
        <w:t>(3.1740)</w:t>
      </w:r>
    </w:p>
    <w:p w:rsidR="00C40B35" w:rsidRDefault="00B7524F" w:rsidP="00B7524F">
      <w:pPr>
        <w:spacing w:before="100" w:beforeAutospacing="1" w:after="100" w:afterAutospacing="1"/>
      </w:pPr>
      <w:r w:rsidRPr="009F7DCA">
        <w:t xml:space="preserve">Für eine rechte Seite fff kann dann formal eine Lösung durch Faltung erzeugt werden: </w:t>
      </w:r>
    </w:p>
    <w:p w:rsidR="00B7524F" w:rsidRPr="009F7DCA" w:rsidRDefault="00C40B35" w:rsidP="004975F9">
      <w:pPr>
        <w:pStyle w:val="Formel"/>
      </w:pPr>
      <m:oMath>
        <m:r>
          <m:t>u=E*f</m:t>
        </m:r>
      </m:oMath>
      <w:r>
        <w:tab/>
      </w:r>
      <w:r w:rsidRPr="009F7DCA">
        <w:t>(3.1741)</w:t>
      </w:r>
    </w:p>
    <w:p w:rsidR="00C40B35" w:rsidRDefault="00B7524F" w:rsidP="00B7524F">
      <w:pPr>
        <w:spacing w:before="100" w:beforeAutospacing="1" w:after="100" w:afterAutospacing="1"/>
      </w:pPr>
      <w:r w:rsidRPr="009F7DCA">
        <w:t xml:space="preserve">Denn unter geeigneten Voraussetzungen gilt </w:t>
      </w:r>
    </w:p>
    <w:p w:rsidR="00B7524F" w:rsidRPr="009F7DCA" w:rsidRDefault="00C40B35" w:rsidP="004975F9">
      <w:pPr>
        <w:pStyle w:val="Formel"/>
      </w:pPr>
      <m:oMath>
        <m:r>
          <m:t>L</m:t>
        </m:r>
        <m:d>
          <m:dPr>
            <m:ctrlPr/>
          </m:dPr>
          <m:e>
            <m:r>
              <m:t>E*f</m:t>
            </m:r>
          </m:e>
        </m:d>
        <m:r>
          <m:t>=</m:t>
        </m:r>
        <m:d>
          <m:dPr>
            <m:ctrlPr/>
          </m:dPr>
          <m:e>
            <m:r>
              <m:t>LE</m:t>
            </m:r>
          </m:e>
        </m:d>
        <m:r>
          <m:t>*f</m:t>
        </m:r>
      </m:oMath>
      <w:r>
        <w:tab/>
      </w:r>
      <w:r w:rsidRPr="009F7DCA">
        <w:t>(3.1742)</w:t>
      </w:r>
    </w:p>
    <w:p w:rsidR="00C40B35" w:rsidRDefault="00B7524F" w:rsidP="00B7524F">
      <w:pPr>
        <w:spacing w:before="100" w:beforeAutospacing="1" w:after="100" w:afterAutospacing="1"/>
      </w:pPr>
      <w:r w:rsidRPr="009F7DCA">
        <w:t xml:space="preserve">und somit </w:t>
      </w:r>
    </w:p>
    <w:p w:rsidR="00B7524F" w:rsidRPr="009F7DCA" w:rsidRDefault="00C40B35" w:rsidP="004975F9">
      <w:pPr>
        <w:pStyle w:val="Formel"/>
      </w:pPr>
      <m:oMath>
        <m:r>
          <m:t>L</m:t>
        </m:r>
        <m:d>
          <m:dPr>
            <m:ctrlPr/>
          </m:dPr>
          <m:e>
            <m:r>
              <m:t>E*f</m:t>
            </m:r>
          </m:e>
        </m:d>
        <m:r>
          <m:t>=δ*f</m:t>
        </m:r>
      </m:oMath>
      <w:r>
        <w:tab/>
      </w:r>
      <w:r w:rsidRPr="009F7DCA">
        <w:t>(3.1743)</w:t>
      </w:r>
    </w:p>
    <w:p w:rsidR="00C40B35" w:rsidRDefault="00B7524F" w:rsidP="00B7524F">
      <w:pPr>
        <w:spacing w:before="100" w:beforeAutospacing="1" w:after="100" w:afterAutospacing="1"/>
      </w:pPr>
      <w:r w:rsidRPr="009F7DCA">
        <w:t xml:space="preserve">Daraus folgt </w:t>
      </w:r>
    </w:p>
    <w:p w:rsidR="00B7524F" w:rsidRPr="009F7DCA" w:rsidRDefault="00C40B35" w:rsidP="004975F9">
      <w:pPr>
        <w:pStyle w:val="Formel"/>
      </w:pPr>
      <m:oMath>
        <m:r>
          <m:t>Lu=f</m:t>
        </m:r>
      </m:oMath>
      <w:r>
        <w:tab/>
      </w:r>
      <w:r w:rsidRPr="009F7DCA">
        <w:t>(3.1744)</w:t>
      </w:r>
    </w:p>
    <w:p w:rsidR="00B7524F" w:rsidRPr="009F7DCA" w:rsidRDefault="009861C3" w:rsidP="00B7524F">
      <w:r>
        <w:lastRenderedPageBreak/>
        <w:pict>
          <v:rect id="_x0000_i1454" style="width:0;height:1.5pt" o:hralign="center" o:hrstd="t" o:hr="t" fillcolor="#a0a0a0" stroked="f"/>
        </w:pict>
      </w:r>
    </w:p>
    <w:p w:rsidR="00B7524F" w:rsidRPr="009F7DCA" w:rsidRDefault="00B7524F" w:rsidP="00887BBD">
      <w:pPr>
        <w:pStyle w:val="Definition"/>
      </w:pPr>
      <w:r w:rsidRPr="009F7DCA">
        <w:t>Satz 3.2.46: Lösungserzeugung durch Fundamentallösung</w:t>
      </w:r>
    </w:p>
    <w:p w:rsidR="00C40B35" w:rsidRDefault="00B7524F" w:rsidP="00B7524F">
      <w:pPr>
        <w:spacing w:before="100" w:beforeAutospacing="1" w:after="100" w:afterAutospacing="1"/>
      </w:pPr>
      <w:r w:rsidRPr="009F7DCA">
        <w:t xml:space="preserve">Sei </w:t>
      </w:r>
      <m:oMath>
        <m:r>
          <w:rPr>
            <w:rFonts w:ascii="Cambria Math" w:hAnsi="Cambria Math"/>
          </w:rPr>
          <m:t>E</m:t>
        </m:r>
      </m:oMath>
      <w:r w:rsidRPr="009F7DCA">
        <w:t xml:space="preserve"> eine Fundamentallösung eines linearen translationsinvarianten Differentialoperators </w:t>
      </w:r>
      <m:oMath>
        <m:r>
          <w:rPr>
            <w:rFonts w:ascii="Cambria Math" w:hAnsi="Cambria Math"/>
          </w:rPr>
          <m:t>L</m:t>
        </m:r>
      </m:oMath>
      <w:r w:rsidRPr="009F7DCA">
        <w:t xml:space="preserve">: </w:t>
      </w:r>
    </w:p>
    <w:p w:rsidR="00B7524F" w:rsidRPr="009F7DCA" w:rsidRDefault="00C40B35" w:rsidP="004975F9">
      <w:pPr>
        <w:pStyle w:val="Formel"/>
      </w:pPr>
      <m:oMath>
        <m:r>
          <m:t>LE=δ</m:t>
        </m:r>
      </m:oMath>
      <w:r>
        <w:tab/>
      </w:r>
      <w:r w:rsidRPr="009F7DCA">
        <w:t>(3.1745)</w:t>
      </w:r>
    </w:p>
    <w:p w:rsidR="0074409C" w:rsidRDefault="00B7524F" w:rsidP="00B7524F">
      <w:pPr>
        <w:spacing w:before="100" w:beforeAutospacing="1" w:after="100" w:afterAutospacing="1"/>
      </w:pPr>
      <w:r w:rsidRPr="009F7DCA">
        <w:t xml:space="preserve">Dann erfüllt </w:t>
      </w:r>
    </w:p>
    <w:p w:rsidR="00B7524F" w:rsidRPr="009F7DCA" w:rsidRDefault="0074409C" w:rsidP="004975F9">
      <w:pPr>
        <w:pStyle w:val="Formel"/>
      </w:pPr>
      <m:oMath>
        <m:r>
          <m:t>u=E*f</m:t>
        </m:r>
      </m:oMath>
      <w:r>
        <w:tab/>
      </w:r>
      <w:r w:rsidRPr="009F7DCA">
        <w:t>(3.1746)</w:t>
      </w:r>
    </w:p>
    <w:p w:rsidR="0074409C" w:rsidRDefault="00B7524F" w:rsidP="00B7524F">
      <w:pPr>
        <w:spacing w:before="100" w:beforeAutospacing="1" w:after="100" w:afterAutospacing="1"/>
      </w:pPr>
      <w:r w:rsidRPr="009F7DCA">
        <w:t xml:space="preserve">unter geeigneten Faltungsvoraussetzungen die Gleichung </w:t>
      </w:r>
    </w:p>
    <w:p w:rsidR="00B7524F" w:rsidRPr="009F7DCA" w:rsidRDefault="0074409C" w:rsidP="004975F9">
      <w:pPr>
        <w:pStyle w:val="Formel"/>
      </w:pPr>
      <m:oMath>
        <m:r>
          <m:t>Lu=f</m:t>
        </m:r>
      </m:oMath>
      <w:r>
        <w:tab/>
      </w:r>
      <w:r w:rsidRPr="009F7DCA">
        <w:t>(3.1747)</w:t>
      </w:r>
    </w:p>
    <w:p w:rsidR="00B7524F" w:rsidRPr="009F7DCA" w:rsidRDefault="009861C3" w:rsidP="00B7524F">
      <w:r>
        <w:pict>
          <v:rect id="_x0000_i1455" style="width:0;height:1.5pt" o:hralign="center" o:hrstd="t" o:hr="t" fillcolor="#a0a0a0" stroked="f"/>
        </w:pict>
      </w:r>
    </w:p>
    <w:p w:rsidR="00B7524F" w:rsidRPr="009F7DCA" w:rsidRDefault="00B7524F" w:rsidP="001C7E87">
      <w:pPr>
        <w:pStyle w:val="berbegriff"/>
      </w:pPr>
      <w:r w:rsidRPr="009F7DCA">
        <w:t>Beispiel: Fundamentallösung der eindimensionalen Ableitung</w:t>
      </w:r>
    </w:p>
    <w:p w:rsidR="0074409C" w:rsidRDefault="00B7524F" w:rsidP="00B7524F">
      <w:pPr>
        <w:spacing w:before="100" w:beforeAutospacing="1" w:after="100" w:afterAutospacing="1"/>
      </w:pPr>
      <w:r w:rsidRPr="009F7DCA">
        <w:t xml:space="preserve">Für den Operator </w:t>
      </w:r>
    </w:p>
    <w:p w:rsidR="00B7524F" w:rsidRPr="009F7DCA" w:rsidRDefault="0074409C" w:rsidP="004975F9">
      <w:pPr>
        <w:pStyle w:val="Formel"/>
      </w:pPr>
      <m:oMath>
        <m:r>
          <m:t>L=</m:t>
        </m:r>
        <m:f>
          <m:fPr>
            <m:ctrlPr/>
          </m:fPr>
          <m:num>
            <m:r>
              <m:rPr>
                <m:nor/>
              </m:rPr>
              <m:t>d</m:t>
            </m:r>
          </m:num>
          <m:den>
            <m:r>
              <m:rPr>
                <m:nor/>
              </m:rPr>
              <m:t>d</m:t>
            </m:r>
            <m:r>
              <m:t>t</m:t>
            </m:r>
          </m:den>
        </m:f>
      </m:oMath>
      <w:r>
        <w:tab/>
      </w:r>
      <w:r w:rsidRPr="009F7DCA">
        <w:t>(3.1748)</w:t>
      </w:r>
    </w:p>
    <w:p w:rsidR="0074409C" w:rsidRDefault="00B7524F" w:rsidP="00B7524F">
      <w:pPr>
        <w:spacing w:before="100" w:beforeAutospacing="1" w:after="100" w:afterAutospacing="1"/>
      </w:pPr>
      <w:r w:rsidRPr="009F7DCA">
        <w:t xml:space="preserve">ist die Heaviside-Funktion eine Fundamentallösung, da </w:t>
      </w:r>
    </w:p>
    <w:p w:rsidR="00B7524F" w:rsidRPr="009F7DCA" w:rsidRDefault="0074409C" w:rsidP="004975F9">
      <w:pPr>
        <w:pStyle w:val="Formel"/>
      </w:pPr>
      <m:oMath>
        <m:r>
          <m:t>LH=</m:t>
        </m:r>
        <m:sSup>
          <m:sSupPr>
            <m:ctrlPr/>
          </m:sSupPr>
          <m:e>
            <m:r>
              <m:t>H</m:t>
            </m:r>
          </m:e>
          <m:sup>
            <m:r>
              <m:t>'</m:t>
            </m:r>
          </m:sup>
        </m:sSup>
        <m:r>
          <m:t>=</m:t>
        </m:r>
      </m:oMath>
      <w:r>
        <w:tab/>
      </w:r>
      <w:r w:rsidRPr="009F7DCA">
        <w:t>(3.1749)</w:t>
      </w:r>
    </w:p>
    <w:p w:rsidR="0074409C" w:rsidRDefault="00B7524F" w:rsidP="00B7524F">
      <w:pPr>
        <w:spacing w:before="100" w:beforeAutospacing="1" w:after="100" w:afterAutospacing="1"/>
      </w:pPr>
      <w:r w:rsidRPr="009F7DCA">
        <w:t xml:space="preserve">Eine Lösung von </w:t>
      </w:r>
    </w:p>
    <w:p w:rsidR="00B7524F" w:rsidRPr="009F7DCA" w:rsidRDefault="009861C3" w:rsidP="004975F9">
      <w:pPr>
        <w:pStyle w:val="Formel"/>
      </w:pPr>
      <m:oMath>
        <m:sSup>
          <m:sSupPr>
            <m:ctrlPr/>
          </m:sSupPr>
          <m:e>
            <m:r>
              <m:t>u</m:t>
            </m:r>
          </m:e>
          <m:sup>
            <m:r>
              <m:t>'</m:t>
            </m:r>
          </m:sup>
        </m:sSup>
        <m:r>
          <m:t>=f</m:t>
        </m:r>
      </m:oMath>
      <w:r w:rsidR="0074409C">
        <w:tab/>
      </w:r>
      <w:r w:rsidR="0074409C" w:rsidRPr="009F7DCA">
        <w:t>(3.1750)</w:t>
      </w:r>
    </w:p>
    <w:p w:rsidR="0074409C" w:rsidRDefault="00B7524F" w:rsidP="00B7524F">
      <w:pPr>
        <w:spacing w:before="100" w:beforeAutospacing="1" w:after="100" w:afterAutospacing="1"/>
      </w:pPr>
      <w:r w:rsidRPr="009F7DCA">
        <w:t xml:space="preserve">kann daher formal geschrieben werden als </w:t>
      </w:r>
    </w:p>
    <w:p w:rsidR="00B7524F" w:rsidRPr="009F7DCA" w:rsidRDefault="0074409C" w:rsidP="004975F9">
      <w:pPr>
        <w:pStyle w:val="Formel"/>
      </w:pPr>
      <m:oMath>
        <m:r>
          <m:t>u=H*f</m:t>
        </m:r>
      </m:oMath>
      <w:r>
        <w:tab/>
      </w:r>
      <w:r w:rsidRPr="009F7DCA">
        <w:t>(3.1751)</w:t>
      </w:r>
    </w:p>
    <w:p w:rsidR="0074409C" w:rsidRDefault="00B7524F" w:rsidP="00B7524F">
      <w:pPr>
        <w:spacing w:before="100" w:beforeAutospacing="1" w:after="100" w:afterAutospacing="1"/>
      </w:pPr>
      <w:r w:rsidRPr="009F7DCA">
        <w:t xml:space="preserve">Dies entspricht </w:t>
      </w:r>
    </w:p>
    <w:p w:rsidR="00B7524F" w:rsidRPr="009F7DCA" w:rsidRDefault="0074409C" w:rsidP="004975F9">
      <w:pPr>
        <w:pStyle w:val="Formel"/>
      </w:pPr>
      <m:oMath>
        <m:r>
          <m:t>u</m:t>
        </m:r>
        <m:d>
          <m:dPr>
            <m:ctrlPr/>
          </m:dPr>
          <m:e>
            <m:r>
              <m:t>t</m:t>
            </m:r>
          </m:e>
        </m:d>
        <m:r>
          <m:t>=</m:t>
        </m:r>
        <m:nary>
          <m:naryPr>
            <m:ctrlPr/>
          </m:naryPr>
          <m:sub>
            <m:r>
              <m:t>-∞</m:t>
            </m:r>
          </m:sub>
          <m:sup>
            <m:r>
              <m:t>t</m:t>
            </m:r>
          </m:sup>
          <m:e>
            <m:r>
              <m:t>f</m:t>
            </m:r>
            <m:d>
              <m:dPr>
                <m:ctrlPr/>
              </m:dPr>
              <m:e>
                <m:r>
                  <m:t>τ</m:t>
                </m:r>
              </m:e>
            </m:d>
          </m:e>
        </m:nary>
        <m:r>
          <m:t> </m:t>
        </m:r>
        <m:r>
          <m:rPr>
            <m:nor/>
          </m:rPr>
          <m:t>d</m:t>
        </m:r>
      </m:oMath>
      <w:r>
        <w:tab/>
      </w:r>
      <w:r w:rsidRPr="009F7DCA">
        <w:t>(3.1752)</w:t>
      </w:r>
    </w:p>
    <w:p w:rsidR="00B7524F" w:rsidRPr="009F7DCA" w:rsidRDefault="009861C3" w:rsidP="00B7524F">
      <w:r>
        <w:pict>
          <v:rect id="_x0000_i1456" style="width:0;height:1.5pt" o:hralign="center" o:hrstd="t" o:hr="t" fillcolor="#a0a0a0" stroked="f"/>
        </w:pict>
      </w:r>
    </w:p>
    <w:p w:rsidR="00B7524F" w:rsidRPr="009F7DCA" w:rsidRDefault="00B7524F" w:rsidP="001C7E87">
      <w:pPr>
        <w:pStyle w:val="berbegriff"/>
      </w:pPr>
      <w:r w:rsidRPr="009F7DCA">
        <w:lastRenderedPageBreak/>
        <w:t>Approximation der Dirac-Distribution</w:t>
      </w:r>
    </w:p>
    <w:p w:rsidR="00B7524F" w:rsidRPr="009F7DCA" w:rsidRDefault="00B7524F" w:rsidP="00B7524F">
      <w:pPr>
        <w:spacing w:before="100" w:beforeAutospacing="1" w:after="100" w:afterAutospacing="1"/>
      </w:pPr>
      <w:r w:rsidRPr="009F7DCA">
        <w:t>Die Dirac-Distribution kann durch Folgen regulärer Funktionen angenähert werden.</w:t>
      </w:r>
    </w:p>
    <w:p w:rsidR="00B7524F" w:rsidRPr="009F7DCA" w:rsidRDefault="009861C3" w:rsidP="00B7524F">
      <w:r>
        <w:pict>
          <v:rect id="_x0000_i1457" style="width:0;height:1.5pt" o:hralign="center" o:hrstd="t" o:hr="t" fillcolor="#a0a0a0" stroked="f"/>
        </w:pict>
      </w:r>
    </w:p>
    <w:p w:rsidR="00B7524F" w:rsidRPr="009F7DCA" w:rsidRDefault="00B7524F" w:rsidP="001D6D55">
      <w:pPr>
        <w:pStyle w:val="Definition"/>
      </w:pPr>
      <w:r w:rsidRPr="009F7DCA">
        <w:t>Definition 3.2.188: Deltafolge</w:t>
      </w:r>
    </w:p>
    <w:p w:rsidR="0074409C" w:rsidRDefault="00B7524F" w:rsidP="00B7524F">
      <w:pPr>
        <w:spacing w:before="100" w:beforeAutospacing="1" w:after="100" w:afterAutospacing="1"/>
      </w:pPr>
      <w:r w:rsidRPr="009F7DCA">
        <w:t xml:space="preserve">Eine Folge von Funktionen </w:t>
      </w:r>
    </w:p>
    <w:p w:rsidR="00B7524F" w:rsidRPr="009F7DCA" w:rsidRDefault="009861C3" w:rsidP="004975F9">
      <w:pPr>
        <w:pStyle w:val="Formel"/>
      </w:pPr>
      <m:oMath>
        <m:sSub>
          <m:sSubPr>
            <m:ctrlPr/>
          </m:sSubPr>
          <m:e>
            <m:d>
              <m:dPr>
                <m:ctrlPr/>
              </m:dPr>
              <m:e>
                <m:sSub>
                  <m:sSubPr>
                    <m:ctrlPr/>
                  </m:sSubPr>
                  <m:e>
                    <m:r>
                      <m:t>ρ</m:t>
                    </m:r>
                  </m:e>
                  <m:sub>
                    <m:r>
                      <m:t>ε</m:t>
                    </m:r>
                  </m:sub>
                </m:sSub>
              </m:e>
            </m:d>
          </m:e>
          <m:sub>
            <m:r>
              <m:t>ε&gt;0</m:t>
            </m:r>
          </m:sub>
        </m:sSub>
      </m:oMath>
      <w:r w:rsidR="0074409C">
        <w:tab/>
      </w:r>
      <w:r w:rsidR="0074409C" w:rsidRPr="009F7DCA">
        <w:t>(3.1753)</w:t>
      </w:r>
    </w:p>
    <w:p w:rsidR="0074409C" w:rsidRDefault="00B7524F" w:rsidP="00B7524F">
      <w:pPr>
        <w:spacing w:before="100" w:beforeAutospacing="1" w:after="100" w:afterAutospacing="1"/>
      </w:pPr>
      <w:r w:rsidRPr="009F7DCA">
        <w:t xml:space="preserve">heißt Deltafolge, wenn typischerweise </w:t>
      </w:r>
    </w:p>
    <w:p w:rsidR="0074409C" w:rsidRDefault="009861C3" w:rsidP="004975F9">
      <w:pPr>
        <w:pStyle w:val="Formel"/>
      </w:pPr>
      <m:oMath>
        <m:sSub>
          <m:sSubPr>
            <m:ctrlPr/>
          </m:sSubPr>
          <m:e>
            <m:r>
              <m:t>ρ</m:t>
            </m:r>
          </m:e>
          <m:sub>
            <m:r>
              <m:t>ε</m:t>
            </m:r>
          </m:sub>
        </m:sSub>
        <m:d>
          <m:dPr>
            <m:ctrlPr/>
          </m:dPr>
          <m:e>
            <m:r>
              <m:t>t</m:t>
            </m:r>
          </m:e>
        </m:d>
        <m:r>
          <m:t>≥0</m:t>
        </m:r>
      </m:oMath>
      <w:r w:rsidR="0074409C">
        <w:tab/>
      </w:r>
      <w:r w:rsidR="0074409C" w:rsidRPr="000128A9">
        <w:t>(3.1754)</w:t>
      </w:r>
      <w:r w:rsidR="00B7524F" w:rsidRPr="000128A9">
        <w:t xml:space="preserve"> </w:t>
      </w:r>
    </w:p>
    <w:p w:rsidR="00B7524F" w:rsidRPr="009F7DCA" w:rsidRDefault="009861C3" w:rsidP="004975F9">
      <w:pPr>
        <w:pStyle w:val="Formel"/>
      </w:pPr>
      <m:oMath>
        <m:nary>
          <m:naryPr>
            <m:ctrlPr/>
          </m:naryPr>
          <m:sub>
            <m:r>
              <m:t>-∞</m:t>
            </m:r>
          </m:sub>
          <m:sup>
            <m:r>
              <m:t>∞</m:t>
            </m:r>
          </m:sup>
          <m:e>
            <m:sSub>
              <m:sSubPr>
                <m:ctrlPr/>
              </m:sSubPr>
              <m:e>
                <m:r>
                  <m:t>ρ</m:t>
                </m:r>
              </m:e>
              <m:sub>
                <m:r>
                  <m:t>ε</m:t>
                </m:r>
              </m:sub>
            </m:sSub>
            <m:d>
              <m:dPr>
                <m:ctrlPr/>
              </m:dPr>
              <m:e>
                <m:r>
                  <m:t>t</m:t>
                </m:r>
              </m:e>
            </m:d>
          </m:e>
        </m:nary>
        <m:r>
          <m:t> </m:t>
        </m:r>
        <m:r>
          <m:rPr>
            <m:nor/>
          </m:rPr>
          <m:t>d</m:t>
        </m:r>
        <m:r>
          <m:t>t=1</m:t>
        </m:r>
      </m:oMath>
      <w:r w:rsidR="0074409C">
        <w:tab/>
      </w:r>
      <w:r w:rsidR="0074409C" w:rsidRPr="009F7DCA">
        <w:t>(3.1755)</w:t>
      </w:r>
    </w:p>
    <w:p w:rsidR="0074409C" w:rsidRDefault="00B7524F" w:rsidP="00B7524F">
      <w:pPr>
        <w:spacing w:before="100" w:beforeAutospacing="1" w:after="100" w:afterAutospacing="1"/>
      </w:pPr>
      <w:r w:rsidRPr="009F7DCA">
        <w:t xml:space="preserve">und </w:t>
      </w:r>
    </w:p>
    <w:p w:rsidR="00B7524F" w:rsidRPr="009F7DCA" w:rsidRDefault="009861C3" w:rsidP="004975F9">
      <w:pPr>
        <w:pStyle w:val="Formel"/>
      </w:pPr>
      <m:oMath>
        <m:sSub>
          <m:sSubPr>
            <m:ctrlPr/>
          </m:sSubPr>
          <m:e>
            <m:r>
              <m:t>ρ</m:t>
            </m:r>
          </m:e>
          <m:sub>
            <m:r>
              <m:t>ε</m:t>
            </m:r>
          </m:sub>
        </m:sSub>
        <m:r>
          <m:t>→δ  </m:t>
        </m:r>
        <m:r>
          <m:rPr>
            <m:nor/>
          </m:rPr>
          <m:t xml:space="preserve">in </m:t>
        </m:r>
        <m:sSup>
          <m:sSupPr>
            <m:ctrlPr/>
          </m:sSupPr>
          <m:e>
            <m:r>
              <m:rPr>
                <m:scr m:val="script"/>
              </m:rPr>
              <m:t>D</m:t>
            </m:r>
          </m:e>
          <m:sup>
            <m:r>
              <m:t>'</m:t>
            </m:r>
          </m:sup>
        </m:sSup>
      </m:oMath>
      <w:r w:rsidR="0074409C">
        <w:tab/>
      </w:r>
      <w:r w:rsidR="0074409C" w:rsidRPr="009F7DCA">
        <w:t>(3.1756)</w:t>
      </w:r>
    </w:p>
    <w:p w:rsidR="00B7524F" w:rsidRPr="009F7DCA" w:rsidRDefault="00B7524F" w:rsidP="00B7524F">
      <w:pPr>
        <w:spacing w:before="100" w:beforeAutospacing="1" w:after="100" w:afterAutospacing="1"/>
      </w:pPr>
      <w:r w:rsidRPr="009F7DCA">
        <w:t xml:space="preserve">für </w:t>
      </w:r>
      <m:oMath>
        <m:r>
          <m:rPr>
            <m:sty m:val="p"/>
          </m:rPr>
          <w:rPr>
            <w:rFonts w:ascii="Cambria Math" w:hAnsi="Cambria Math"/>
          </w:rPr>
          <m:t>ε→</m:t>
        </m:r>
        <m:r>
          <w:rPr>
            <w:rFonts w:ascii="Cambria Math" w:hAnsi="Cambria Math"/>
          </w:rPr>
          <m:t>0</m:t>
        </m:r>
      </m:oMath>
      <w:r w:rsidRPr="009F7DCA">
        <w:t xml:space="preserve"> gilt.</w:t>
      </w:r>
    </w:p>
    <w:p w:rsidR="0074409C" w:rsidRDefault="00B7524F" w:rsidP="00B7524F">
      <w:pPr>
        <w:spacing w:before="100" w:beforeAutospacing="1" w:after="100" w:afterAutospacing="1"/>
      </w:pPr>
      <w:r w:rsidRPr="009F7DCA">
        <w:t xml:space="preserve">Die distributionelle Konvergenz bedeutet </w:t>
      </w:r>
    </w:p>
    <w:p w:rsidR="00B7524F" w:rsidRPr="009F7DCA" w:rsidRDefault="009861C3" w:rsidP="004975F9">
      <w:pPr>
        <w:pStyle w:val="Formel"/>
      </w:pPr>
      <m:oMath>
        <m:func>
          <m:funcPr>
            <m:ctrlPr/>
          </m:funcPr>
          <m:fName>
            <m:limLow>
              <m:limLowPr>
                <m:ctrlPr/>
              </m:limLowPr>
              <m:e>
                <m:r>
                  <m:t>lim</m:t>
                </m:r>
              </m:e>
              <m:lim>
                <m:r>
                  <m:t>ε→0</m:t>
                </m:r>
              </m:lim>
            </m:limLow>
          </m:fName>
          <m:e>
            <m:nary>
              <m:naryPr>
                <m:ctrlPr/>
              </m:naryPr>
              <m:sub>
                <m:r>
                  <m:t>-∞</m:t>
                </m:r>
              </m:sub>
              <m:sup>
                <m:r>
                  <m:t>∞</m:t>
                </m:r>
              </m:sup>
              <m:e>
                <m:sSub>
                  <m:sSubPr>
                    <m:ctrlPr/>
                  </m:sSubPr>
                  <m:e>
                    <m:r>
                      <m:t>ρ</m:t>
                    </m:r>
                  </m:e>
                  <m:sub>
                    <m:r>
                      <m:t>ε</m:t>
                    </m:r>
                  </m:sub>
                </m:sSub>
                <m:d>
                  <m:dPr>
                    <m:ctrlPr/>
                  </m:dPr>
                  <m:e>
                    <m:r>
                      <m:t>t</m:t>
                    </m:r>
                  </m:e>
                </m:d>
                <m:r>
                  <m:t>φ</m:t>
                </m:r>
                <m:d>
                  <m:dPr>
                    <m:ctrlPr/>
                  </m:dPr>
                  <m:e>
                    <m:r>
                      <m:t>t</m:t>
                    </m:r>
                  </m:e>
                </m:d>
              </m:e>
            </m:nary>
          </m:e>
        </m:func>
        <m:r>
          <m:t> </m:t>
        </m:r>
        <m:r>
          <m:rPr>
            <m:nor/>
          </m:rPr>
          <m:t>d</m:t>
        </m:r>
        <m:r>
          <m:t>t=φ</m:t>
        </m:r>
        <m:d>
          <m:dPr>
            <m:ctrlPr/>
          </m:dPr>
          <m:e>
            <m:r>
              <m:t>0</m:t>
            </m:r>
          </m:e>
        </m:d>
      </m:oMath>
      <w:r w:rsidR="0074409C">
        <w:tab/>
      </w:r>
      <w:r w:rsidR="0074409C" w:rsidRPr="009F7DCA">
        <w:t>(3.1757)</w:t>
      </w:r>
    </w:p>
    <w:p w:rsidR="00B7524F" w:rsidRPr="009F7DCA" w:rsidRDefault="009861C3" w:rsidP="00B7524F">
      <w:r>
        <w:pict>
          <v:rect id="_x0000_i1458"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Gaußsche Deltafolge</w:t>
      </w:r>
    </w:p>
    <w:p w:rsidR="0074409C" w:rsidRDefault="00B7524F" w:rsidP="00B7524F">
      <w:pPr>
        <w:spacing w:before="100" w:beforeAutospacing="1" w:after="100" w:afterAutospacing="1"/>
      </w:pPr>
      <w:r w:rsidRPr="009F7DCA">
        <w:t xml:space="preserve">Eine häufig verwendete Approximation lautet </w:t>
      </w:r>
    </w:p>
    <w:p w:rsidR="00B7524F" w:rsidRPr="009F7DCA" w:rsidRDefault="009861C3" w:rsidP="004975F9">
      <w:pPr>
        <w:pStyle w:val="Formel"/>
      </w:pPr>
      <m:oMath>
        <m:sSub>
          <m:sSubPr>
            <m:ctrlPr/>
          </m:sSubPr>
          <m:e>
            <m:r>
              <m:t>ρ</m:t>
            </m:r>
          </m:e>
          <m:sub>
            <m:r>
              <m:t>ε</m:t>
            </m:r>
          </m:sub>
        </m:sSub>
        <m:d>
          <m:dPr>
            <m:ctrlPr/>
          </m:dPr>
          <m:e>
            <m:r>
              <m:t>t</m:t>
            </m:r>
          </m:e>
        </m:d>
        <m:r>
          <m:t>=</m:t>
        </m:r>
        <m:f>
          <m:fPr>
            <m:ctrlPr/>
          </m:fPr>
          <m:num>
            <m:r>
              <m:t>1</m:t>
            </m:r>
          </m:num>
          <m:den>
            <m:rad>
              <m:radPr>
                <m:degHide m:val="1"/>
                <m:ctrlPr/>
              </m:radPr>
              <m:deg/>
              <m:e>
                <m:r>
                  <m:t>π</m:t>
                </m:r>
              </m:e>
            </m:rad>
            <m:r>
              <m:t>ε</m:t>
            </m:r>
          </m:den>
        </m:f>
        <m:sSup>
          <m:sSupPr>
            <m:ctrlPr/>
          </m:sSupPr>
          <m:e>
            <m:r>
              <m:rPr>
                <m:nor/>
              </m:rPr>
              <m:t>e</m:t>
            </m:r>
          </m:e>
          <m:sup>
            <m:r>
              <m:rPr>
                <m:nor/>
              </m:rPr>
              <m:t>-</m:t>
            </m:r>
            <m:sSup>
              <m:sSupPr>
                <m:ctrlPr/>
              </m:sSupPr>
              <m:e>
                <m:r>
                  <m:rPr>
                    <m:nor/>
                  </m:rPr>
                  <m:t>t</m:t>
                </m:r>
              </m:e>
              <m:sup>
                <m:r>
                  <m:rPr>
                    <m:nor/>
                  </m:rPr>
                  <m:t>2</m:t>
                </m:r>
              </m:sup>
            </m:sSup>
            <m:r>
              <m:rPr>
                <m:lit/>
                <m:nor/>
              </m:rPr>
              <m:t>/</m:t>
            </m:r>
            <m:sSup>
              <m:sSupPr>
                <m:ctrlPr/>
              </m:sSupPr>
              <m:e>
                <m:r>
                  <m:rPr>
                    <m:nor/>
                  </m:rPr>
                  <m:t>ε</m:t>
                </m:r>
              </m:e>
              <m:sup>
                <m:r>
                  <m:rPr>
                    <m:nor/>
                  </m:rPr>
                  <m:t>2</m:t>
                </m:r>
              </m:sup>
            </m:sSup>
          </m:sup>
        </m:sSup>
      </m:oMath>
      <w:r w:rsidR="0074409C">
        <w:tab/>
      </w:r>
      <w:r w:rsidR="0074409C" w:rsidRPr="009F7DCA">
        <w:t>(3.1758)</w:t>
      </w:r>
    </w:p>
    <w:p w:rsidR="0074409C" w:rsidRDefault="00B7524F" w:rsidP="00B7524F">
      <w:pPr>
        <w:spacing w:before="100" w:beforeAutospacing="1" w:after="100" w:afterAutospacing="1"/>
      </w:pPr>
      <w:r w:rsidRPr="009F7DCA">
        <w:t xml:space="preserve">Es gilt </w:t>
      </w:r>
    </w:p>
    <w:p w:rsidR="00B7524F" w:rsidRPr="009F7DCA" w:rsidRDefault="009861C3" w:rsidP="004975F9">
      <w:pPr>
        <w:pStyle w:val="Formel"/>
      </w:pPr>
      <m:oMath>
        <m:nary>
          <m:naryPr>
            <m:ctrlPr/>
          </m:naryPr>
          <m:sub>
            <m:r>
              <m:t>-∞</m:t>
            </m:r>
          </m:sub>
          <m:sup>
            <m:r>
              <m:t>∞</m:t>
            </m:r>
          </m:sup>
          <m:e>
            <m:sSub>
              <m:sSubPr>
                <m:ctrlPr/>
              </m:sSubPr>
              <m:e>
                <m:r>
                  <m:t>ρ</m:t>
                </m:r>
              </m:e>
              <m:sub>
                <m:r>
                  <m:t>ε</m:t>
                </m:r>
              </m:sub>
            </m:sSub>
            <m:d>
              <m:dPr>
                <m:ctrlPr/>
              </m:dPr>
              <m:e>
                <m:r>
                  <m:t>t</m:t>
                </m:r>
              </m:e>
            </m:d>
          </m:e>
        </m:nary>
        <m:r>
          <m:t> </m:t>
        </m:r>
        <m:r>
          <m:rPr>
            <m:nor/>
          </m:rPr>
          <m:t>d</m:t>
        </m:r>
        <m:r>
          <m:t>t=1</m:t>
        </m:r>
      </m:oMath>
      <w:r w:rsidR="0074409C">
        <w:tab/>
      </w:r>
      <w:r w:rsidR="0074409C" w:rsidRPr="009F7DCA">
        <w:t>(3.1759)</w:t>
      </w:r>
    </w:p>
    <w:p w:rsidR="00B7524F" w:rsidRPr="009F7DCA" w:rsidRDefault="00B7524F" w:rsidP="00B7524F">
      <w:pPr>
        <w:spacing w:before="100" w:beforeAutospacing="1" w:after="100" w:afterAutospacing="1"/>
      </w:pPr>
      <w:r w:rsidRPr="009F7DCA">
        <w:t xml:space="preserve">Für </w:t>
      </w:r>
      <m:oMath>
        <m:r>
          <m:rPr>
            <m:sty m:val="p"/>
          </m:rPr>
          <w:rPr>
            <w:rFonts w:ascii="Cambria Math" w:hAnsi="Cambria Math"/>
          </w:rPr>
          <m:t>ε→</m:t>
        </m:r>
        <m:r>
          <w:rPr>
            <w:rFonts w:ascii="Cambria Math" w:hAnsi="Cambria Math"/>
          </w:rPr>
          <m:t>0</m:t>
        </m:r>
      </m:oMath>
      <w:r w:rsidRPr="009F7DCA">
        <w:t xml:space="preserve"> konzentriert sich die Funktion zunehmend um den Ursprung.</w:t>
      </w:r>
    </w:p>
    <w:p w:rsidR="0074409C" w:rsidRDefault="00B7524F" w:rsidP="00B7524F">
      <w:pPr>
        <w:spacing w:before="100" w:beforeAutospacing="1" w:after="100" w:afterAutospacing="1"/>
      </w:pPr>
      <w:r w:rsidRPr="009F7DCA">
        <w:lastRenderedPageBreak/>
        <w:t xml:space="preserve">Punktweise gilt für </w:t>
      </w:r>
      <m:oMath>
        <m:r>
          <w:rPr>
            <w:rFonts w:ascii="Cambria Math" w:hAnsi="Cambria Math"/>
          </w:rPr>
          <m:t>t</m:t>
        </m:r>
        <m:r>
          <m:rPr>
            <m:sty m:val="p"/>
          </m:rPr>
          <w:rPr>
            <w:rFonts w:ascii="Cambria Math" w:hAnsi="Cambria Math"/>
          </w:rPr>
          <m:t>≠</m:t>
        </m:r>
        <m:r>
          <w:rPr>
            <w:rFonts w:ascii="Cambria Math" w:hAnsi="Cambria Math"/>
          </w:rPr>
          <m:t>0</m:t>
        </m:r>
      </m:oMath>
      <w:r w:rsidRPr="009F7DCA">
        <w:t xml:space="preserve"> </w:t>
      </w:r>
    </w:p>
    <w:p w:rsidR="00B7524F" w:rsidRPr="009F7DCA" w:rsidRDefault="009861C3" w:rsidP="004975F9">
      <w:pPr>
        <w:pStyle w:val="Formel"/>
      </w:pPr>
      <m:oMath>
        <m:sSub>
          <m:sSubPr>
            <m:ctrlPr/>
          </m:sSubPr>
          <m:e>
            <m:r>
              <m:t>ρ</m:t>
            </m:r>
          </m:e>
          <m:sub>
            <m:r>
              <m:t>ε</m:t>
            </m:r>
          </m:sub>
        </m:sSub>
        <m:d>
          <m:dPr>
            <m:ctrlPr/>
          </m:dPr>
          <m:e>
            <m:r>
              <m:t>t</m:t>
            </m:r>
          </m:e>
        </m:d>
        <m:r>
          <m:t>→0</m:t>
        </m:r>
      </m:oMath>
      <w:r w:rsidR="0074409C">
        <w:tab/>
      </w:r>
      <w:r w:rsidR="0074409C" w:rsidRPr="009F7DCA">
        <w:t>(3.1760)</w:t>
      </w:r>
    </w:p>
    <w:p w:rsidR="00B7524F" w:rsidRPr="009F7DCA" w:rsidRDefault="00B7524F" w:rsidP="00B7524F">
      <w:pPr>
        <w:spacing w:before="100" w:beforeAutospacing="1" w:after="100" w:afterAutospacing="1"/>
      </w:pPr>
      <w:r w:rsidRPr="009F7DCA">
        <w:t>Gleichzeitig bleibt das Integral gleich eins.</w:t>
      </w:r>
    </w:p>
    <w:p w:rsidR="00B7524F" w:rsidRPr="009F7DCA" w:rsidRDefault="009861C3" w:rsidP="00B7524F">
      <w:r>
        <w:pict>
          <v:rect id="_x0000_i1459" style="width:0;height:1.5pt" o:hralign="center" o:hrstd="t" o:hr="t" fillcolor="#a0a0a0" stroked="f"/>
        </w:pict>
      </w:r>
    </w:p>
    <w:p w:rsidR="00B7524F" w:rsidRPr="009F7DCA" w:rsidRDefault="00B7524F" w:rsidP="00887BBD">
      <w:pPr>
        <w:pStyle w:val="Definition"/>
      </w:pPr>
      <w:r w:rsidRPr="009F7DCA">
        <w:t>Satz 3.2.47: Distributionelle Konvergenz einer Deltafolge</w:t>
      </w:r>
    </w:p>
    <w:p w:rsidR="00B7524F" w:rsidRPr="009F7DCA" w:rsidRDefault="00B7524F" w:rsidP="00B7524F">
      <w:pPr>
        <w:spacing w:before="100" w:beforeAutospacing="1" w:after="100" w:afterAutospacing="1"/>
      </w:pPr>
      <w:r w:rsidRPr="009F7DCA">
        <w:t xml:space="preserve">Sei </w:t>
      </w:r>
      <m:oMath>
        <m:sSub>
          <m:sSubPr>
            <m:ctrlPr>
              <w:rPr>
                <w:rFonts w:ascii="Cambria Math" w:hAnsi="Cambria Math"/>
                <w:i/>
              </w:rPr>
            </m:ctrlPr>
          </m:sSubPr>
          <m:e>
            <m:r>
              <m:rPr>
                <m:sty m:val="p"/>
              </m:rPr>
              <w:rPr>
                <w:rFonts w:ascii="Cambria Math" w:hAnsi="Cambria Math"/>
              </w:rPr>
              <m:t>ρ</m:t>
            </m:r>
            <m:ctrlPr>
              <w:rPr>
                <w:rFonts w:ascii="Cambria Math" w:hAnsi="Cambria Math"/>
              </w:rPr>
            </m:ctrlPr>
          </m:e>
          <m:sub>
            <m:r>
              <m:rPr>
                <m:sty m:val="p"/>
              </m:rPr>
              <w:rPr>
                <w:rFonts w:ascii="Cambria Math" w:hAnsi="Cambria Math"/>
              </w:rPr>
              <m:t>ε</m:t>
            </m:r>
          </m:sub>
        </m:sSub>
      </m:oMath>
      <w:r w:rsidRPr="009F7DCA">
        <w:t xml:space="preserve"> eine normierte Deltafolge.</w:t>
      </w:r>
    </w:p>
    <w:p w:rsidR="0074409C" w:rsidRDefault="00B7524F" w:rsidP="00B7524F">
      <w:pPr>
        <w:spacing w:before="100" w:beforeAutospacing="1" w:after="100" w:afterAutospacing="1"/>
      </w:pPr>
      <w:r w:rsidRPr="009F7DCA">
        <w:t xml:space="preserve">Dann gilt </w:t>
      </w:r>
    </w:p>
    <w:p w:rsidR="00B7524F" w:rsidRPr="009F7DCA" w:rsidRDefault="009861C3" w:rsidP="004975F9">
      <w:pPr>
        <w:pStyle w:val="Formel"/>
      </w:pPr>
      <m:oMath>
        <m:sSub>
          <m:sSubPr>
            <m:ctrlPr/>
          </m:sSubPr>
          <m:e>
            <m:r>
              <m:t>ρ</m:t>
            </m:r>
          </m:e>
          <m:sub>
            <m:r>
              <m:t>ε</m:t>
            </m:r>
          </m:sub>
        </m:sSub>
        <m:r>
          <m:t>→δ  </m:t>
        </m:r>
        <m:r>
          <m:rPr>
            <m:nor/>
          </m:rPr>
          <m:t xml:space="preserve">in </m:t>
        </m:r>
        <m:sSup>
          <m:sSupPr>
            <m:ctrlPr/>
          </m:sSupPr>
          <m:e>
            <m:r>
              <m:rPr>
                <m:scr m:val="script"/>
              </m:rPr>
              <m:t>D</m:t>
            </m:r>
          </m:e>
          <m:sup>
            <m:r>
              <m:t>'</m:t>
            </m:r>
          </m:sup>
        </m:sSup>
      </m:oMath>
      <w:r w:rsidR="0074409C">
        <w:tab/>
      </w:r>
      <w:r w:rsidR="0074409C" w:rsidRPr="009F7DCA">
        <w:t>(3.1761)</w:t>
      </w:r>
    </w:p>
    <w:p w:rsidR="0074409C" w:rsidRDefault="00B7524F" w:rsidP="00B7524F">
      <w:pPr>
        <w:spacing w:before="100" w:beforeAutospacing="1" w:after="100" w:afterAutospacing="1"/>
      </w:pPr>
      <w:r w:rsidRPr="009F7DCA">
        <w:t xml:space="preserve">Das bedeutet für jede Testfunktion </w:t>
      </w:r>
      <m:oMath>
        <m:r>
          <m:rPr>
            <m:sty m:val="p"/>
          </m:rPr>
          <w:rPr>
            <w:rFonts w:ascii="Cambria Math" w:hAnsi="Cambria Math"/>
          </w:rPr>
          <m:t>φ</m:t>
        </m:r>
      </m:oMath>
      <w:r w:rsidRPr="009F7DCA">
        <w:t xml:space="preserve"> </w:t>
      </w:r>
    </w:p>
    <w:p w:rsidR="00B7524F" w:rsidRPr="009F7DCA" w:rsidRDefault="009861C3" w:rsidP="004975F9">
      <w:pPr>
        <w:pStyle w:val="Formel"/>
      </w:pPr>
      <m:oMath>
        <m:func>
          <m:funcPr>
            <m:ctrlPr/>
          </m:funcPr>
          <m:fName>
            <m:sSub>
              <m:sSubPr>
                <m:ctrlPr/>
              </m:sSubPr>
              <m:e>
                <m:r>
                  <m:t>lim</m:t>
                </m:r>
              </m:e>
              <m:sub>
                <m:r>
                  <m:t>ε→0</m:t>
                </m:r>
              </m:sub>
            </m:sSub>
          </m:fName>
          <m:e>
            <m:d>
              <m:dPr>
                <m:begChr m:val="⟨"/>
                <m:endChr m:val="⟩"/>
                <m:ctrlPr/>
              </m:dPr>
              <m:e>
                <m:sSub>
                  <m:sSubPr>
                    <m:ctrlPr/>
                  </m:sSubPr>
                  <m:e>
                    <m:r>
                      <m:t>ρ</m:t>
                    </m:r>
                  </m:e>
                  <m:sub>
                    <m:r>
                      <m:t>ε</m:t>
                    </m:r>
                  </m:sub>
                </m:sSub>
                <m:r>
                  <m:t>,φ</m:t>
                </m:r>
              </m:e>
            </m:d>
          </m:e>
        </m:func>
        <m:r>
          <m:t>=</m:t>
        </m:r>
        <m:d>
          <m:dPr>
            <m:begChr m:val="⟨"/>
            <m:endChr m:val="⟩"/>
            <m:ctrlPr/>
          </m:dPr>
          <m:e>
            <m:r>
              <m:t>δ,φ</m:t>
            </m:r>
          </m:e>
        </m:d>
      </m:oMath>
      <w:r w:rsidR="0074409C">
        <w:tab/>
      </w:r>
      <w:r w:rsidR="0074409C" w:rsidRPr="009F7DCA">
        <w:t>(3.1762)</w:t>
      </w:r>
    </w:p>
    <w:p w:rsidR="00B7524F" w:rsidRPr="009F7DCA" w:rsidRDefault="009861C3" w:rsidP="00B7524F">
      <w:r>
        <w:pict>
          <v:rect id="_x0000_i1460"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Distributionelle Konvergenz</w:t>
      </w:r>
    </w:p>
    <w:p w:rsidR="00B7524F" w:rsidRPr="009F7DCA" w:rsidRDefault="00B7524F" w:rsidP="00B7524F">
      <w:pPr>
        <w:spacing w:before="100" w:beforeAutospacing="1" w:after="100" w:afterAutospacing="1"/>
      </w:pPr>
      <w:r w:rsidRPr="009F7DCA">
        <w:t>Eine Folge von Distributionen konvergiert, wenn ihre Wirkung auf jede Testfunktion konvergiert.</w:t>
      </w:r>
    </w:p>
    <w:p w:rsidR="00B7524F" w:rsidRPr="009F7DCA" w:rsidRDefault="009861C3" w:rsidP="00B7524F">
      <w:r>
        <w:pict>
          <v:rect id="_x0000_i1461" style="width:0;height:1.5pt" o:hralign="center" o:hrstd="t" o:hr="t" fillcolor="#a0a0a0" stroked="f"/>
        </w:pict>
      </w:r>
    </w:p>
    <w:p w:rsidR="00B7524F" w:rsidRPr="009F7DCA" w:rsidRDefault="00B7524F" w:rsidP="001D6D55">
      <w:pPr>
        <w:pStyle w:val="Definition"/>
      </w:pPr>
      <w:r w:rsidRPr="009F7DCA">
        <w:t>Definition 3.2.189: Konvergenz im Distributionsraum</w:t>
      </w:r>
    </w:p>
    <w:p w:rsidR="0074409C" w:rsidRDefault="00B7524F" w:rsidP="00B7524F">
      <w:pPr>
        <w:spacing w:before="100" w:beforeAutospacing="1" w:after="100" w:afterAutospacing="1"/>
      </w:pPr>
      <w:r w:rsidRPr="009F7DCA">
        <w:t xml:space="preserve">Eine Folge </w:t>
      </w:r>
    </w:p>
    <w:p w:rsidR="00B7524F" w:rsidRPr="009F7DCA" w:rsidRDefault="009861C3" w:rsidP="004975F9">
      <w:pPr>
        <w:pStyle w:val="Formel"/>
      </w:pPr>
      <m:oMath>
        <m:sSub>
          <m:sSubPr>
            <m:ctrlPr/>
          </m:sSubPr>
          <m:e>
            <m:d>
              <m:dPr>
                <m:ctrlPr/>
              </m:dPr>
              <m:e>
                <m:sSub>
                  <m:sSubPr>
                    <m:ctrlPr/>
                  </m:sSubPr>
                  <m:e>
                    <m:r>
                      <m:t>T</m:t>
                    </m:r>
                  </m:e>
                  <m:sub>
                    <m:r>
                      <m:t>k</m:t>
                    </m:r>
                  </m:sub>
                </m:sSub>
              </m:e>
            </m:d>
          </m:e>
          <m:sub>
            <m:r>
              <m:t>k∈</m:t>
            </m:r>
            <m:r>
              <m:rPr>
                <m:scr m:val="double-struck"/>
              </m:rPr>
              <w:rPr>
                <w:rFonts w:cs="Cambria Math"/>
              </w:rPr>
              <m:t>N</m:t>
            </m:r>
          </m:sub>
        </m:sSub>
        <m:r>
          <m:t>⊂</m:t>
        </m:r>
        <m:sSup>
          <m:sSupPr>
            <m:ctrlPr/>
          </m:sSupPr>
          <m:e>
            <m:r>
              <m:rPr>
                <m:scr m:val="script"/>
              </m:rPr>
              <m:t>D</m:t>
            </m:r>
          </m:e>
          <m:sup>
            <m:r>
              <m:t>'</m:t>
            </m:r>
          </m:sup>
        </m:sSup>
        <m:d>
          <m:dPr>
            <m:ctrlPr/>
          </m:dPr>
          <m:e>
            <m:r>
              <m:t>Ω</m:t>
            </m:r>
          </m:e>
        </m:d>
      </m:oMath>
      <w:r w:rsidR="0074409C">
        <w:tab/>
      </w:r>
      <w:r w:rsidR="0074409C" w:rsidRPr="009F7DCA">
        <w:t>(3.1763)</w:t>
      </w:r>
    </w:p>
    <w:p w:rsidR="0074409C" w:rsidRDefault="00B7524F" w:rsidP="00B7524F">
      <w:pPr>
        <w:spacing w:before="100" w:beforeAutospacing="1" w:after="100" w:afterAutospacing="1"/>
      </w:pPr>
      <w:r w:rsidRPr="009F7DCA">
        <w:t xml:space="preserve">konvergiert gegen </w:t>
      </w:r>
      <m:oMath>
        <m:r>
          <w:rPr>
            <w:rFonts w:ascii="Cambria Math" w:hAnsi="Cambria Math"/>
          </w:rPr>
          <m:t>T</m:t>
        </m:r>
        <m:r>
          <m:rPr>
            <m:sty m:val="p"/>
          </m:rPr>
          <w:rPr>
            <w:rFonts w:ascii="Cambria Math" w:hAnsi="Cambria Math"/>
          </w:rPr>
          <m:t>∈</m:t>
        </m:r>
        <m:sSup>
          <m:sSupPr>
            <m:ctrlPr>
              <w:rPr>
                <w:rFonts w:ascii="Cambria Math" w:hAnsi="Cambria Math"/>
                <w:i/>
              </w:rPr>
            </m:ctrlPr>
          </m:sSupPr>
          <m:e>
            <m:r>
              <m:rPr>
                <m:scr m:val="script"/>
              </m:rPr>
              <w:rPr>
                <w:rFonts w:ascii="Cambria Math" w:hAnsi="Cambria Math"/>
              </w:rPr>
              <m:t>D</m:t>
            </m:r>
          </m:e>
          <m:sup>
            <m:r>
              <w:rPr>
                <w:rFonts w:ascii="Cambria Math" w:hAnsi="Cambria Math"/>
              </w:rPr>
              <m:t>'</m:t>
            </m:r>
          </m:sup>
        </m:sSup>
        <m:d>
          <m:dPr>
            <m:ctrlPr>
              <w:rPr>
                <w:rFonts w:ascii="Cambria Math" w:hAnsi="Cambria Math"/>
                <w:i/>
              </w:rPr>
            </m:ctrlPr>
          </m:dPr>
          <m:e>
            <m:r>
              <m:rPr>
                <m:sty m:val="p"/>
              </m:rPr>
              <w:rPr>
                <w:rFonts w:ascii="Cambria Math" w:hAnsi="Cambria Math"/>
              </w:rPr>
              <m:t>Ω</m:t>
            </m:r>
          </m:e>
        </m:d>
      </m:oMath>
      <w:r w:rsidRPr="009F7DCA">
        <w:t xml:space="preserve"> wenn </w:t>
      </w:r>
    </w:p>
    <w:p w:rsidR="00B7524F" w:rsidRPr="009F7DCA" w:rsidRDefault="009861C3" w:rsidP="004975F9">
      <w:pPr>
        <w:pStyle w:val="Formel"/>
      </w:pPr>
      <m:oMath>
        <m:func>
          <m:funcPr>
            <m:ctrlPr/>
          </m:funcPr>
          <m:fName>
            <m:sSub>
              <m:sSubPr>
                <m:ctrlPr/>
              </m:sSubPr>
              <m:e>
                <m:r>
                  <m:t>lim</m:t>
                </m:r>
              </m:e>
              <m:sub>
                <m:r>
                  <m:t>k→∞</m:t>
                </m:r>
              </m:sub>
            </m:sSub>
          </m:fName>
          <m:e>
            <m:d>
              <m:dPr>
                <m:begChr m:val="⟨"/>
                <m:endChr m:val="⟩"/>
                <m:ctrlPr/>
              </m:dPr>
              <m:e>
                <m:sSub>
                  <m:sSubPr>
                    <m:ctrlPr/>
                  </m:sSubPr>
                  <m:e>
                    <m:r>
                      <m:t>T</m:t>
                    </m:r>
                  </m:e>
                  <m:sub>
                    <m:r>
                      <m:t>k</m:t>
                    </m:r>
                  </m:sub>
                </m:sSub>
                <m:r>
                  <m:t>,φ</m:t>
                </m:r>
              </m:e>
            </m:d>
          </m:e>
        </m:func>
        <m:r>
          <m:t>=</m:t>
        </m:r>
        <m:d>
          <m:dPr>
            <m:begChr m:val="⟨"/>
            <m:endChr m:val="⟩"/>
            <m:ctrlPr/>
          </m:dPr>
          <m:e>
            <m:r>
              <m:t>T,φ</m:t>
            </m:r>
          </m:e>
        </m:d>
      </m:oMath>
      <w:r w:rsidR="0074409C">
        <w:tab/>
      </w:r>
      <w:r w:rsidR="0074409C" w:rsidRPr="009F7DCA">
        <w:t>(3.1764)</w:t>
      </w:r>
    </w:p>
    <w:p w:rsidR="0074409C" w:rsidRDefault="00B7524F" w:rsidP="00B7524F">
      <w:pPr>
        <w:spacing w:before="100" w:beforeAutospacing="1" w:after="100" w:afterAutospacing="1"/>
      </w:pPr>
      <w:r w:rsidRPr="009F7DCA">
        <w:t xml:space="preserve">für jede Testfunktion </w:t>
      </w:r>
    </w:p>
    <w:p w:rsidR="00B7524F" w:rsidRPr="009F7DCA" w:rsidRDefault="0074409C" w:rsidP="004975F9">
      <w:pPr>
        <w:pStyle w:val="Formel"/>
      </w:pPr>
      <m:oMath>
        <m:r>
          <m:t>φ∈</m:t>
        </m:r>
        <m:r>
          <m:rPr>
            <m:scr m:val="script"/>
          </m:rPr>
          <m:t>D</m:t>
        </m:r>
        <m:d>
          <m:dPr>
            <m:ctrlPr/>
          </m:dPr>
          <m:e>
            <m:r>
              <m:t>Ω</m:t>
            </m:r>
          </m:e>
        </m:d>
      </m:oMath>
      <w:r>
        <w:tab/>
      </w:r>
      <w:r w:rsidRPr="009F7DCA">
        <w:t>(3.1765)</w:t>
      </w:r>
    </w:p>
    <w:p w:rsidR="00B7524F" w:rsidRPr="009F7DCA" w:rsidRDefault="00B7524F" w:rsidP="00B7524F">
      <w:pPr>
        <w:spacing w:before="100" w:beforeAutospacing="1" w:after="100" w:afterAutospacing="1"/>
      </w:pPr>
      <w:r w:rsidRPr="009F7DCA">
        <w:t>gilt.</w:t>
      </w:r>
    </w:p>
    <w:p w:rsidR="0074409C" w:rsidRDefault="00B7524F" w:rsidP="00B7524F">
      <w:pPr>
        <w:spacing w:before="100" w:beforeAutospacing="1" w:after="100" w:afterAutospacing="1"/>
      </w:pPr>
      <w:r w:rsidRPr="009F7DCA">
        <w:lastRenderedPageBreak/>
        <w:t xml:space="preserve">Man schreibt </w:t>
      </w:r>
    </w:p>
    <w:p w:rsidR="00B7524F" w:rsidRPr="009F7DCA" w:rsidRDefault="009861C3" w:rsidP="004975F9">
      <w:pPr>
        <w:pStyle w:val="Formel"/>
      </w:pPr>
      <m:oMath>
        <m:sSub>
          <m:sSubPr>
            <m:ctrlPr/>
          </m:sSubPr>
          <m:e>
            <m:r>
              <m:t>T</m:t>
            </m:r>
          </m:e>
          <m:sub>
            <m:r>
              <m:t>k</m:t>
            </m:r>
          </m:sub>
        </m:sSub>
        <m:r>
          <m:t>→T  </m:t>
        </m:r>
        <m:r>
          <m:rPr>
            <m:nor/>
          </m:rPr>
          <m:t xml:space="preserve">in </m:t>
        </m:r>
        <m:sSup>
          <m:sSupPr>
            <m:ctrlPr/>
          </m:sSupPr>
          <m:e>
            <m:r>
              <m:rPr>
                <m:scr m:val="script"/>
              </m:rPr>
              <m:t>D</m:t>
            </m:r>
          </m:e>
          <m:sup>
            <m:r>
              <m:t>'</m:t>
            </m:r>
          </m:sup>
        </m:sSup>
        <m:d>
          <m:dPr>
            <m:ctrlPr/>
          </m:dPr>
          <m:e>
            <m:r>
              <m:t>Ω</m:t>
            </m:r>
          </m:e>
        </m:d>
      </m:oMath>
      <w:r w:rsidR="0074409C">
        <w:tab/>
      </w:r>
      <w:r w:rsidR="0074409C" w:rsidRPr="009F7DCA">
        <w:t>(3.1766)</w:t>
      </w:r>
    </w:p>
    <w:p w:rsidR="00B7524F" w:rsidRPr="009F7DCA" w:rsidRDefault="009861C3" w:rsidP="00B7524F">
      <w:r>
        <w:pict>
          <v:rect id="_x0000_i1462" style="width:0;height:1.5pt" o:hralign="center" o:hrstd="t" o:hr="t" fillcolor="#a0a0a0" stroked="f"/>
        </w:pict>
      </w:r>
    </w:p>
    <w:p w:rsidR="00B7524F" w:rsidRPr="009F7DCA" w:rsidRDefault="00B7524F" w:rsidP="001C7E87">
      <w:pPr>
        <w:pStyle w:val="berbegriff"/>
      </w:pPr>
      <w:r w:rsidRPr="009F7DCA">
        <w:t>Multiplikation von Distributionen</w:t>
      </w:r>
    </w:p>
    <w:p w:rsidR="00B7524F" w:rsidRPr="009F7DCA" w:rsidRDefault="00B7524F" w:rsidP="00B7524F">
      <w:pPr>
        <w:spacing w:before="100" w:beforeAutospacing="1" w:after="100" w:afterAutospacing="1"/>
      </w:pPr>
      <w:r w:rsidRPr="009F7DCA">
        <w:t>Eine Distribution kann ohne zusätzliche Voraussetzungen mit einer glatten Funktion multipliziert werden.</w:t>
      </w:r>
    </w:p>
    <w:p w:rsidR="00B7524F" w:rsidRPr="009F7DCA" w:rsidRDefault="009861C3" w:rsidP="00B7524F">
      <w:r>
        <w:pict>
          <v:rect id="_x0000_i1463" style="width:0;height:1.5pt" o:hralign="center" o:hrstd="t" o:hr="t" fillcolor="#a0a0a0" stroked="f"/>
        </w:pict>
      </w:r>
    </w:p>
    <w:p w:rsidR="00B7524F" w:rsidRPr="009F7DCA" w:rsidRDefault="00B7524F" w:rsidP="001D6D55">
      <w:pPr>
        <w:pStyle w:val="Definition"/>
      </w:pPr>
      <w:r w:rsidRPr="009F7DCA">
        <w:t>Definition 3.2.190: Multiplikation einer Distribution mit einer glatten Funktion</w:t>
      </w:r>
    </w:p>
    <w:p w:rsidR="0074409C" w:rsidRDefault="00B7524F" w:rsidP="00B7524F">
      <w:pPr>
        <w:spacing w:before="100" w:beforeAutospacing="1" w:after="100" w:afterAutospacing="1"/>
      </w:pPr>
      <w:r w:rsidRPr="009F7DCA">
        <w:t xml:space="preserve">Sei </w:t>
      </w:r>
    </w:p>
    <w:p w:rsidR="00B7524F" w:rsidRPr="009F7DCA" w:rsidRDefault="0074409C" w:rsidP="004975F9">
      <w:pPr>
        <w:pStyle w:val="Formel"/>
      </w:pPr>
      <m:oMath>
        <m:r>
          <m:t>T∈</m:t>
        </m:r>
        <m:sSup>
          <m:sSupPr>
            <m:ctrlPr/>
          </m:sSupPr>
          <m:e>
            <m:r>
              <m:rPr>
                <m:scr m:val="script"/>
              </m:rPr>
              <m:t>D</m:t>
            </m:r>
          </m:e>
          <m:sup>
            <m:r>
              <m:t>'</m:t>
            </m:r>
          </m:sup>
        </m:sSup>
        <m:d>
          <m:dPr>
            <m:ctrlPr/>
          </m:dPr>
          <m:e>
            <m:r>
              <m:t>Ω</m:t>
            </m:r>
          </m:e>
        </m:d>
      </m:oMath>
      <w:r>
        <w:tab/>
      </w:r>
      <w:r w:rsidRPr="009F7DCA">
        <w:t>(3.1767)</w:t>
      </w:r>
    </w:p>
    <w:p w:rsidR="0074409C" w:rsidRDefault="00B7524F" w:rsidP="00B7524F">
      <w:pPr>
        <w:spacing w:before="100" w:beforeAutospacing="1" w:after="100" w:afterAutospacing="1"/>
      </w:pPr>
      <w:r w:rsidRPr="009F7DCA">
        <w:t xml:space="preserve">und </w:t>
      </w:r>
    </w:p>
    <w:p w:rsidR="00B7524F" w:rsidRPr="009F7DCA" w:rsidRDefault="0074409C" w:rsidP="004975F9">
      <w:pPr>
        <w:pStyle w:val="Formel"/>
      </w:pPr>
      <m:oMath>
        <m:r>
          <m:t>a∈</m:t>
        </m:r>
        <m:sSup>
          <m:sSupPr>
            <m:ctrlPr/>
          </m:sSupPr>
          <m:e>
            <m:r>
              <m:t>C</m:t>
            </m:r>
          </m:e>
          <m:sup>
            <m:r>
              <m:t>∞</m:t>
            </m:r>
          </m:sup>
        </m:sSup>
        <m:d>
          <m:dPr>
            <m:ctrlPr/>
          </m:dPr>
          <m:e>
            <m:r>
              <m:t>Ω</m:t>
            </m:r>
          </m:e>
        </m:d>
      </m:oMath>
      <w:r>
        <w:tab/>
      </w:r>
      <w:r w:rsidRPr="009F7DCA">
        <w:t>(3.1768)</w:t>
      </w:r>
    </w:p>
    <w:p w:rsidR="0074409C" w:rsidRDefault="00B7524F" w:rsidP="00B7524F">
      <w:pPr>
        <w:spacing w:before="100" w:beforeAutospacing="1" w:after="100" w:afterAutospacing="1"/>
      </w:pPr>
      <w:r w:rsidRPr="009F7DCA">
        <w:t xml:space="preserve">Dann wird das Produkt </w:t>
      </w:r>
      <m:oMath>
        <m:r>
          <w:rPr>
            <w:rFonts w:ascii="Cambria Math" w:hAnsi="Cambria Math"/>
          </w:rPr>
          <m:t>aT</m:t>
        </m:r>
      </m:oMath>
      <w:r w:rsidRPr="009F7DCA">
        <w:t xml:space="preserve"> definiert durch </w:t>
      </w:r>
    </w:p>
    <w:p w:rsidR="00B7524F" w:rsidRPr="009F7DCA" w:rsidRDefault="0074409C" w:rsidP="004975F9">
      <w:pPr>
        <w:pStyle w:val="Formel"/>
      </w:pPr>
      <m:oMath>
        <m:r>
          <m:t>⟨aT,φ⟩=⟨T,aφ⟩</m:t>
        </m:r>
      </m:oMath>
      <w:r>
        <w:tab/>
      </w:r>
      <w:r w:rsidRPr="009F7DCA">
        <w:t>(3.1769)</w:t>
      </w:r>
    </w:p>
    <w:p w:rsidR="0074409C" w:rsidRDefault="00B7524F" w:rsidP="00B7524F">
      <w:pPr>
        <w:spacing w:before="100" w:beforeAutospacing="1" w:after="100" w:afterAutospacing="1"/>
      </w:pPr>
      <w:r w:rsidRPr="009F7DCA">
        <w:t xml:space="preserve">Für die Dirac-Distribution gilt insbesondere </w:t>
      </w:r>
    </w:p>
    <w:p w:rsidR="00B7524F" w:rsidRPr="009F7DCA" w:rsidRDefault="0074409C" w:rsidP="004975F9">
      <w:pPr>
        <w:pStyle w:val="Formel"/>
      </w:pPr>
      <m:oMath>
        <m:r>
          <m:t>a</m:t>
        </m:r>
        <m:sSub>
          <m:sSubPr>
            <m:ctrlPr/>
          </m:sSubPr>
          <m:e>
            <m:r>
              <m:t>δ</m:t>
            </m:r>
          </m:e>
          <m:sub>
            <m:sSub>
              <m:sSubPr>
                <m:ctrlPr/>
              </m:sSubPr>
              <m:e>
                <m:r>
                  <m:t>x</m:t>
                </m:r>
              </m:e>
              <m:sub>
                <m:r>
                  <m:t>0</m:t>
                </m:r>
              </m:sub>
            </m:sSub>
          </m:sub>
        </m:sSub>
        <m:r>
          <m:t>=a</m:t>
        </m:r>
        <m:d>
          <m:dPr>
            <m:ctrlPr/>
          </m:dPr>
          <m:e>
            <m:sSub>
              <m:sSubPr>
                <m:ctrlPr/>
              </m:sSubPr>
              <m:e>
                <m:r>
                  <m:t>x</m:t>
                </m:r>
              </m:e>
              <m:sub>
                <m:r>
                  <m:t>0</m:t>
                </m:r>
              </m:sub>
            </m:sSub>
          </m:e>
        </m:d>
        <m:sSub>
          <m:sSubPr>
            <m:ctrlPr/>
          </m:sSubPr>
          <m:e>
            <m:r>
              <m:t>δ</m:t>
            </m:r>
          </m:e>
          <m:sub>
            <m:sSub>
              <m:sSubPr>
                <m:ctrlPr/>
              </m:sSubPr>
              <m:e>
                <m:r>
                  <m:t>x</m:t>
                </m:r>
              </m:e>
              <m:sub>
                <m:r>
                  <m:t>0</m:t>
                </m:r>
              </m:sub>
            </m:sSub>
          </m:sub>
        </m:sSub>
      </m:oMath>
      <w:r>
        <w:tab/>
      </w:r>
      <w:r w:rsidRPr="009F7DCA">
        <w:t>(3.1770)</w:t>
      </w:r>
    </w:p>
    <w:p w:rsidR="00B7524F" w:rsidRPr="009F7DCA" w:rsidRDefault="009861C3" w:rsidP="00B7524F">
      <w:r>
        <w:pict>
          <v:rect id="_x0000_i1464"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Produktregel</w:t>
      </w:r>
    </w:p>
    <w:p w:rsidR="0074409C" w:rsidRDefault="00B7524F" w:rsidP="00B7524F">
      <w:pPr>
        <w:spacing w:before="100" w:beforeAutospacing="1" w:after="100" w:afterAutospacing="1"/>
      </w:pPr>
      <w:r w:rsidRPr="009F7DCA">
        <w:t xml:space="preserve">Für eine glatte Funktion </w:t>
      </w:r>
      <m:oMath>
        <m:r>
          <w:rPr>
            <w:rFonts w:ascii="Cambria Math" w:hAnsi="Cambria Math"/>
          </w:rPr>
          <m:t>a</m:t>
        </m:r>
      </m:oMath>
      <w:r w:rsidRPr="009F7DCA">
        <w:t xml:space="preserve"> und eine Distribution </w:t>
      </w:r>
      <m:oMath>
        <m:r>
          <w:rPr>
            <w:rFonts w:ascii="Cambria Math" w:hAnsi="Cambria Math"/>
          </w:rPr>
          <m:t>T</m:t>
        </m:r>
      </m:oMath>
      <w:r w:rsidRPr="009F7DCA">
        <w:t xml:space="preserve"> gilt </w:t>
      </w:r>
    </w:p>
    <w:p w:rsidR="00B7524F" w:rsidRPr="009F7DCA" w:rsidRDefault="0074409C" w:rsidP="004975F9">
      <w:pPr>
        <w:pStyle w:val="Formel"/>
      </w:pPr>
      <m:oMath>
        <m:r>
          <m:t>D</m:t>
        </m:r>
        <m:d>
          <m:dPr>
            <m:ctrlPr/>
          </m:dPr>
          <m:e>
            <m:r>
              <m:t>aT</m:t>
            </m:r>
          </m:e>
        </m:d>
        <m:r>
          <m:t>=</m:t>
        </m:r>
        <m:sSup>
          <m:sSupPr>
            <m:ctrlPr/>
          </m:sSupPr>
          <m:e>
            <m:r>
              <m:t>a</m:t>
            </m:r>
          </m:e>
          <m:sup>
            <m:r>
              <m:t>'</m:t>
            </m:r>
          </m:sup>
        </m:sSup>
        <m:r>
          <m:t>DT+a</m:t>
        </m:r>
        <m:sSup>
          <m:sSupPr>
            <m:ctrlPr/>
          </m:sSupPr>
          <m:e>
            <m:r>
              <m:t>T</m:t>
            </m:r>
          </m:e>
          <m:sup>
            <m:r>
              <m:t>'</m:t>
            </m:r>
          </m:sup>
        </m:sSup>
      </m:oMath>
      <w:r>
        <w:tab/>
      </w:r>
      <w:r w:rsidRPr="009F7DCA">
        <w:t>(3.1771)</w:t>
      </w:r>
    </w:p>
    <w:p w:rsidR="0074409C" w:rsidRDefault="00B7524F" w:rsidP="00B7524F">
      <w:pPr>
        <w:spacing w:before="100" w:beforeAutospacing="1" w:after="100" w:afterAutospacing="1"/>
      </w:pPr>
      <w:r w:rsidRPr="009F7DCA">
        <w:t xml:space="preserve">Genauer lautet die eindimensionale Produktregel </w:t>
      </w:r>
    </w:p>
    <w:p w:rsidR="00B7524F" w:rsidRPr="009F7DCA" w:rsidRDefault="009861C3" w:rsidP="004975F9">
      <w:pPr>
        <w:pStyle w:val="Formel"/>
      </w:pPr>
      <m:oMath>
        <m:sSup>
          <m:sSupPr>
            <m:ctrlPr/>
          </m:sSupPr>
          <m:e>
            <m:d>
              <m:dPr>
                <m:ctrlPr/>
              </m:dPr>
              <m:e>
                <m:r>
                  <m:t>aT</m:t>
                </m:r>
              </m:e>
            </m:d>
          </m:e>
          <m:sup>
            <m:r>
              <m:t>'</m:t>
            </m:r>
          </m:sup>
        </m:sSup>
        <m:r>
          <m:t>=</m:t>
        </m:r>
        <m:sSup>
          <m:sSupPr>
            <m:ctrlPr/>
          </m:sSupPr>
          <m:e>
            <m:r>
              <m:t>a</m:t>
            </m:r>
          </m:e>
          <m:sup>
            <m:r>
              <m:t>'</m:t>
            </m:r>
          </m:sup>
        </m:sSup>
        <m:r>
          <m:t>T+a</m:t>
        </m:r>
        <m:sSup>
          <m:sSupPr>
            <m:ctrlPr/>
          </m:sSupPr>
          <m:e>
            <m:r>
              <m:t>T</m:t>
            </m:r>
          </m:e>
          <m:sup>
            <m:r>
              <m:t>'</m:t>
            </m:r>
          </m:sup>
        </m:sSup>
      </m:oMath>
      <w:r w:rsidR="0074409C">
        <w:tab/>
      </w:r>
      <w:r w:rsidR="0074409C" w:rsidRPr="009F7DCA">
        <w:t>(3.1772)</w:t>
      </w:r>
    </w:p>
    <w:p w:rsidR="00B7524F" w:rsidRPr="009F7DCA" w:rsidRDefault="00B7524F" w:rsidP="00B7524F">
      <w:pPr>
        <w:spacing w:before="100" w:beforeAutospacing="1" w:after="100" w:afterAutospacing="1"/>
      </w:pPr>
      <w:r w:rsidRPr="009F7DCA">
        <w:lastRenderedPageBreak/>
        <w:t>Die Multiplikation zweier beliebiger Distributionen ist dagegen im Allgemeinen nicht definiert.</w:t>
      </w:r>
    </w:p>
    <w:p w:rsidR="0074409C" w:rsidRDefault="00B7524F" w:rsidP="00B7524F">
      <w:pPr>
        <w:spacing w:before="100" w:beforeAutospacing="1" w:after="100" w:afterAutospacing="1"/>
      </w:pPr>
      <w:r w:rsidRPr="009F7DCA">
        <w:t xml:space="preserve">Insbesondere ist der Ausdruck </w:t>
      </w:r>
    </w:p>
    <w:p w:rsidR="00B7524F" w:rsidRPr="009F7DCA" w:rsidRDefault="009861C3" w:rsidP="004975F9">
      <w:pPr>
        <w:pStyle w:val="Formel"/>
      </w:pPr>
      <m:oMath>
        <m:sSup>
          <m:sSupPr>
            <m:ctrlPr/>
          </m:sSupPr>
          <m:e>
            <m:r>
              <m:t>δ</m:t>
            </m:r>
          </m:e>
          <m:sup>
            <m:r>
              <m:t>2</m:t>
            </m:r>
          </m:sup>
        </m:sSup>
      </m:oMath>
      <w:r w:rsidR="0074409C">
        <w:tab/>
      </w:r>
      <w:r w:rsidR="0074409C" w:rsidRPr="009F7DCA">
        <w:t>(3.1773)</w:t>
      </w:r>
    </w:p>
    <w:p w:rsidR="00B7524F" w:rsidRPr="009F7DCA" w:rsidRDefault="00B7524F" w:rsidP="00B7524F">
      <w:pPr>
        <w:spacing w:before="100" w:beforeAutospacing="1" w:after="100" w:afterAutospacing="1"/>
      </w:pPr>
      <w:r w:rsidRPr="009F7DCA">
        <w:t>in der klassischen Distributionstheorie nicht ohne zusätzliche Struktur definiert.</w:t>
      </w:r>
    </w:p>
    <w:p w:rsidR="00B7524F" w:rsidRPr="009F7DCA" w:rsidRDefault="009861C3" w:rsidP="00B7524F">
      <w:r>
        <w:pict>
          <v:rect id="_x0000_i1465"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Ordnung einer Distribution</w:t>
      </w:r>
    </w:p>
    <w:p w:rsidR="00B7524F" w:rsidRPr="009F7DCA" w:rsidRDefault="00B7524F" w:rsidP="00B7524F">
      <w:pPr>
        <w:spacing w:before="100" w:beforeAutospacing="1" w:after="100" w:afterAutospacing="1"/>
      </w:pPr>
      <w:r w:rsidRPr="009F7DCA">
        <w:t>Distributionen können danach klassifiziert werden, wie viele Ableitungen einer Testfunktion zur Abschätzung ihrer Wirkung benötigt werden.</w:t>
      </w:r>
    </w:p>
    <w:p w:rsidR="00B7524F" w:rsidRPr="009F7DCA" w:rsidRDefault="009861C3" w:rsidP="00B7524F">
      <w:r>
        <w:pict>
          <v:rect id="_x0000_i1466" style="width:0;height:1.5pt" o:hralign="center" o:hrstd="t" o:hr="t" fillcolor="#a0a0a0" stroked="f"/>
        </w:pict>
      </w:r>
    </w:p>
    <w:p w:rsidR="00B7524F" w:rsidRPr="009F7DCA" w:rsidRDefault="00B7524F" w:rsidP="001D6D55">
      <w:pPr>
        <w:pStyle w:val="Definition"/>
      </w:pPr>
      <w:r w:rsidRPr="009F7DCA">
        <w:t>Definition 3.2.191: Ordnung einer Distribution</w:t>
      </w:r>
    </w:p>
    <w:p w:rsidR="0074409C" w:rsidRDefault="00B7524F" w:rsidP="00B7524F">
      <w:pPr>
        <w:spacing w:before="100" w:beforeAutospacing="1" w:after="100" w:afterAutospacing="1"/>
      </w:pPr>
      <w:r w:rsidRPr="009F7DCA">
        <w:t xml:space="preserve">Eine Distribution </w:t>
      </w:r>
      <m:oMath>
        <m:r>
          <w:rPr>
            <w:rFonts w:ascii="Cambria Math" w:hAnsi="Cambria Math"/>
          </w:rPr>
          <m:t>T</m:t>
        </m:r>
      </m:oMath>
      <w:r w:rsidRPr="009F7DCA">
        <w:t xml:space="preserve"> besitzt auf einer kompakten Menge </w:t>
      </w:r>
      <m:oMath>
        <m:r>
          <w:rPr>
            <w:rFonts w:ascii="Cambria Math" w:hAnsi="Cambria Math"/>
          </w:rPr>
          <m:t>K</m:t>
        </m:r>
        <m:r>
          <m:rPr>
            <m:sty m:val="p"/>
          </m:rPr>
          <w:rPr>
            <w:rFonts w:ascii="Cambria Math" w:hAnsi="Cambria Math"/>
          </w:rPr>
          <m:t>⊂Ω</m:t>
        </m:r>
      </m:oMath>
      <w:r w:rsidRPr="009F7DCA">
        <w:t xml:space="preserve"> höchstens die Ordnung mmm, wenn eine Konstante </w:t>
      </w:r>
      <m:oMath>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&gt;0</m:t>
        </m:r>
      </m:oMath>
      <w:r w:rsidRPr="009F7DCA">
        <w:t xml:space="preserve"> existiert, sodass </w:t>
      </w:r>
    </w:p>
    <w:p w:rsidR="00B7524F" w:rsidRPr="009F7DCA" w:rsidRDefault="009861C3" w:rsidP="004975F9">
      <w:pPr>
        <w:pStyle w:val="Formel"/>
      </w:pPr>
      <m:oMath>
        <m:d>
          <m:dPr>
            <m:begChr m:val="|"/>
            <m:endChr m:val="|"/>
            <m:ctrlPr/>
          </m:dPr>
          <m:e>
            <m:d>
              <m:dPr>
                <m:begChr m:val="⟨"/>
                <m:endChr m:val="⟩"/>
                <m:ctrlPr/>
              </m:dPr>
              <m:e>
                <m:r>
                  <m:t>T,φ</m:t>
                </m:r>
              </m:e>
            </m:d>
          </m:e>
        </m:d>
        <m:r>
          <m:t>≤</m:t>
        </m:r>
        <m:sSub>
          <m:sSubPr>
            <m:ctrlPr/>
          </m:sSubPr>
          <m:e>
            <m:r>
              <m:t>C</m:t>
            </m:r>
          </m:e>
          <m:sub>
            <m:r>
              <m:t>K</m:t>
            </m:r>
            <m:nary>
              <m:naryPr>
                <m:chr m:val="∑"/>
                <m:supHide m:val="1"/>
                <m:ctrlPr/>
              </m:naryPr>
              <m:sub>
                <m:d>
                  <m:dPr>
                    <m:begChr m:val="|"/>
                    <m:endChr m:val="|"/>
                    <m:ctrlPr/>
                  </m:dPr>
                  <m:e>
                    <m:r>
                      <m:t>α</m:t>
                    </m:r>
                  </m:e>
                </m:d>
                <m:r>
                  <m:t>≤m</m:t>
                </m:r>
              </m:sub>
              <m:sup/>
              <m:e>
                <m:func>
                  <m:funcPr>
                    <m:ctrlPr/>
                  </m:funcPr>
                  <m:fName>
                    <m:limLow>
                      <m:limLowPr>
                        <m:ctrlPr/>
                      </m:limLowPr>
                      <m:e>
                        <m:r>
                          <m:t>sup</m:t>
                        </m:r>
                      </m:e>
                      <m:lim>
                        <m:r>
                          <m:t>x∈K</m:t>
                        </m:r>
                      </m:lim>
                    </m:limLow>
                  </m:fName>
                  <m:e>
                    <m:d>
                      <m:dPr>
                        <m:begChr m:val="|"/>
                        <m:endChr m:val="|"/>
                        <m:ctrlPr/>
                      </m:dPr>
                      <m:e>
                        <m:sSup>
                          <m:sSupPr>
                            <m:ctrlPr/>
                          </m:sSupPr>
                          <m:e>
                            <m:r>
                              <m:t>D</m:t>
                            </m:r>
                          </m:e>
                          <m:sup>
                            <m:r>
                              <m:t>α</m:t>
                            </m:r>
                          </m:sup>
                        </m:sSup>
                        <m:r>
                          <m:t>φ</m:t>
                        </m:r>
                        <m:d>
                          <m:dPr>
                            <m:ctrlPr/>
                          </m:dPr>
                          <m:e>
                            <m:r>
                              <m:t>x</m:t>
                            </m:r>
                          </m:e>
                        </m:d>
                      </m:e>
                    </m:d>
                  </m:e>
                </m:func>
              </m:e>
            </m:nary>
          </m:sub>
        </m:sSub>
      </m:oMath>
      <w:r w:rsidR="0074409C">
        <w:tab/>
      </w:r>
      <w:r w:rsidR="0074409C" w:rsidRPr="009F7DCA">
        <w:t>(3.1774)</w:t>
      </w:r>
    </w:p>
    <w:p w:rsidR="0074409C" w:rsidRDefault="00B7524F" w:rsidP="00B7524F">
      <w:pPr>
        <w:spacing w:before="100" w:beforeAutospacing="1" w:after="100" w:afterAutospacing="1"/>
      </w:pPr>
      <w:r w:rsidRPr="009F7DCA">
        <w:t xml:space="preserve">für alle Testfunktionen mit </w:t>
      </w:r>
    </w:p>
    <w:p w:rsidR="00B7524F" w:rsidRPr="009F7DCA" w:rsidRDefault="0074409C" w:rsidP="004975F9">
      <w:pPr>
        <w:pStyle w:val="Formel"/>
      </w:pPr>
      <m:oMath>
        <m:r>
          <m:rPr>
            <m:nor/>
          </m:rPr>
          <m:t>supp</m:t>
        </m:r>
        <m:d>
          <m:dPr>
            <m:ctrlPr/>
          </m:dPr>
          <m:e>
            <m:r>
              <m:t>φ</m:t>
            </m:r>
          </m:e>
        </m:d>
        <m:r>
          <m:t>⊂K</m:t>
        </m:r>
      </m:oMath>
      <w:r>
        <w:tab/>
      </w:r>
      <w:r w:rsidRPr="009F7DCA">
        <w:t>(3.1775)</w:t>
      </w:r>
    </w:p>
    <w:p w:rsidR="00B7524F" w:rsidRPr="009F7DCA" w:rsidRDefault="00B7524F" w:rsidP="00B7524F">
      <w:pPr>
        <w:spacing w:before="100" w:beforeAutospacing="1" w:after="100" w:afterAutospacing="1"/>
      </w:pPr>
      <w:r w:rsidRPr="009F7DCA">
        <w:t>gilt.</w:t>
      </w:r>
    </w:p>
    <w:p w:rsidR="00B7524F" w:rsidRPr="009F7DCA" w:rsidRDefault="00B7524F" w:rsidP="00B7524F">
      <w:pPr>
        <w:spacing w:before="100" w:beforeAutospacing="1" w:after="100" w:afterAutospacing="1"/>
      </w:pPr>
      <w:r w:rsidRPr="009F7DCA">
        <w:t>Die Dirac-Distribution besitzt Ordnung null.</w:t>
      </w:r>
    </w:p>
    <w:p w:rsidR="00B7524F" w:rsidRPr="009F7DCA" w:rsidRDefault="00B7524F" w:rsidP="00B7524F">
      <w:pPr>
        <w:spacing w:before="100" w:beforeAutospacing="1" w:after="100" w:afterAutospacing="1"/>
      </w:pPr>
      <w:r w:rsidRPr="009F7DCA">
        <w:t>Ihre erste Ableitung besitzt Ordnung eins.</w:t>
      </w:r>
    </w:p>
    <w:p w:rsidR="00B7524F" w:rsidRPr="009F7DCA" w:rsidRDefault="009861C3" w:rsidP="00B7524F">
      <w:r>
        <w:pict>
          <v:rect id="_x0000_i1467"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Träger einer Distribution</w:t>
      </w:r>
    </w:p>
    <w:p w:rsidR="00B7524F" w:rsidRPr="009F7DCA" w:rsidRDefault="00B7524F" w:rsidP="00B7524F">
      <w:pPr>
        <w:spacing w:before="100" w:beforeAutospacing="1" w:after="100" w:afterAutospacing="1"/>
      </w:pPr>
      <w:r w:rsidRPr="009F7DCA">
        <w:t>Auch Distributionen kann ein Träger zugeordnet werden.</w:t>
      </w:r>
    </w:p>
    <w:p w:rsidR="00B7524F" w:rsidRPr="009F7DCA" w:rsidRDefault="009861C3" w:rsidP="00B7524F">
      <w:r>
        <w:pict>
          <v:rect id="_x0000_i1468" style="width:0;height:1.5pt" o:hralign="center" o:hrstd="t" o:hr="t" fillcolor="#a0a0a0" stroked="f"/>
        </w:pict>
      </w:r>
    </w:p>
    <w:p w:rsidR="00B7524F" w:rsidRPr="009F7DCA" w:rsidRDefault="00B7524F" w:rsidP="001D6D55">
      <w:pPr>
        <w:pStyle w:val="Definition"/>
      </w:pPr>
      <w:r w:rsidRPr="009F7DCA">
        <w:lastRenderedPageBreak/>
        <w:t>Definition 3.2.192: Träger einer Distribution</w:t>
      </w:r>
    </w:p>
    <w:p w:rsidR="00B7524F" w:rsidRPr="009F7DCA" w:rsidRDefault="00B7524F" w:rsidP="00B7524F">
      <w:pPr>
        <w:spacing w:before="100" w:beforeAutospacing="1" w:after="100" w:afterAutospacing="1"/>
      </w:pPr>
      <w:r w:rsidRPr="009F7DCA">
        <w:t xml:space="preserve">Der Träger einer Distribution </w:t>
      </w:r>
      <m:oMath>
        <m:r>
          <w:rPr>
            <w:rFonts w:ascii="Cambria Math" w:hAnsi="Cambria Math"/>
          </w:rPr>
          <m:t>T</m:t>
        </m:r>
      </m:oMath>
      <w:r w:rsidRPr="009F7DCA">
        <w:t xml:space="preserve"> ist das Komplement der größten offenen Menge, auf der </w:t>
      </w:r>
      <m:oMath>
        <m:r>
          <w:rPr>
            <w:rFonts w:ascii="Cambria Math" w:hAnsi="Cambria Math"/>
          </w:rPr>
          <m:t>T</m:t>
        </m:r>
      </m:oMath>
      <w:r w:rsidRPr="009F7DCA">
        <w:t xml:space="preserve"> verschwindet.</w:t>
      </w:r>
    </w:p>
    <w:p w:rsidR="0074409C" w:rsidRDefault="00B7524F" w:rsidP="00B7524F">
      <w:pPr>
        <w:spacing w:before="100" w:beforeAutospacing="1" w:after="100" w:afterAutospacing="1"/>
      </w:pPr>
      <w:r w:rsidRPr="009F7DCA">
        <w:t xml:space="preserve">Eine Distribution verschwindet auf einer offenen </w:t>
      </w:r>
      <w:proofErr w:type="gramStart"/>
      <w:r w:rsidRPr="009F7DCA">
        <w:t>Menge</w:t>
      </w:r>
      <w:proofErr w:type="gramEnd"/>
      <w:r w:rsidRPr="009F7DCA">
        <w:t xml:space="preserve"> </w:t>
      </w:r>
      <m:oMath>
        <m:r>
          <w:rPr>
            <w:rFonts w:ascii="Cambria Math" w:hAnsi="Cambria Math"/>
          </w:rPr>
          <m:t>U</m:t>
        </m:r>
      </m:oMath>
      <w:r w:rsidRPr="009F7DCA">
        <w:t xml:space="preserve"> wenn </w:t>
      </w:r>
    </w:p>
    <w:p w:rsidR="00B7524F" w:rsidRPr="009F7DCA" w:rsidRDefault="009861C3" w:rsidP="004975F9">
      <w:pPr>
        <w:pStyle w:val="Formel"/>
      </w:pPr>
      <m:oMath>
        <m:d>
          <m:dPr>
            <m:begChr m:val="⟨"/>
            <m:endChr m:val="⟩"/>
            <m:ctrlPr/>
          </m:dPr>
          <m:e>
            <m:r>
              <m:t>T,φ</m:t>
            </m:r>
          </m:e>
        </m:d>
        <m:r>
          <m:t>=0</m:t>
        </m:r>
      </m:oMath>
      <w:r w:rsidR="0074409C">
        <w:tab/>
      </w:r>
      <w:r w:rsidR="0074409C" w:rsidRPr="009F7DCA">
        <w:t>(3.1776)</w:t>
      </w:r>
    </w:p>
    <w:p w:rsidR="0074409C" w:rsidRDefault="00B7524F" w:rsidP="00B7524F">
      <w:pPr>
        <w:spacing w:before="100" w:beforeAutospacing="1" w:after="100" w:afterAutospacing="1"/>
      </w:pPr>
      <w:r w:rsidRPr="009F7DCA">
        <w:t xml:space="preserve">für alle Testfunktionen mit </w:t>
      </w:r>
    </w:p>
    <w:p w:rsidR="00B7524F" w:rsidRPr="009F7DCA" w:rsidRDefault="0074409C" w:rsidP="004975F9">
      <w:pPr>
        <w:pStyle w:val="Formel"/>
      </w:pPr>
      <m:oMath>
        <m:r>
          <m:rPr>
            <m:nor/>
          </m:rPr>
          <m:t>supp</m:t>
        </m:r>
        <m:d>
          <m:dPr>
            <m:ctrlPr/>
          </m:dPr>
          <m:e>
            <m:r>
              <m:t>φ</m:t>
            </m:r>
          </m:e>
        </m:d>
        <m:r>
          <m:t>⊂U</m:t>
        </m:r>
      </m:oMath>
      <w:r>
        <w:tab/>
      </w:r>
      <w:r w:rsidRPr="009F7DCA">
        <w:t>(3.1777)</w:t>
      </w:r>
    </w:p>
    <w:p w:rsidR="00B7524F" w:rsidRPr="009F7DCA" w:rsidRDefault="00B7524F" w:rsidP="00B7524F">
      <w:pPr>
        <w:spacing w:before="100" w:beforeAutospacing="1" w:after="100" w:afterAutospacing="1"/>
      </w:pPr>
      <w:r w:rsidRPr="009F7DCA">
        <w:t>gilt.</w:t>
      </w:r>
    </w:p>
    <w:p w:rsidR="0074409C" w:rsidRDefault="00B7524F" w:rsidP="00B7524F">
      <w:pPr>
        <w:spacing w:before="100" w:beforeAutospacing="1" w:after="100" w:afterAutospacing="1"/>
      </w:pPr>
      <w:r w:rsidRPr="009F7DCA">
        <w:t xml:space="preserve">Für die Dirac-Distribution folgt </w:t>
      </w:r>
    </w:p>
    <w:p w:rsidR="00B7524F" w:rsidRPr="009F7DCA" w:rsidRDefault="0074409C" w:rsidP="004975F9">
      <w:pPr>
        <w:pStyle w:val="Formel"/>
      </w:pPr>
      <m:oMath>
        <m:r>
          <m:rPr>
            <m:nor/>
          </m:rPr>
          <m:t>supp</m:t>
        </m:r>
        <m:d>
          <m:dPr>
            <m:ctrlPr/>
          </m:dPr>
          <m:e>
            <m:sSub>
              <m:sSubPr>
                <m:ctrlPr/>
              </m:sSubPr>
              <m:e>
                <m:r>
                  <m:t>δ</m:t>
                </m:r>
              </m:e>
              <m:sub>
                <m:sSub>
                  <m:sSubPr>
                    <m:ctrlPr/>
                  </m:sSubPr>
                  <m:e>
                    <m:r>
                      <m:t>x</m:t>
                    </m:r>
                  </m:e>
                  <m:sub>
                    <m:r>
                      <m:t>0</m:t>
                    </m:r>
                  </m:sub>
                </m:sSub>
              </m:sub>
            </m:sSub>
          </m:e>
        </m:d>
        <m:r>
          <m:t>=</m:t>
        </m:r>
        <m:r>
          <m:rPr>
            <m:lit/>
          </m:rPr>
          <m:t>{</m:t>
        </m:r>
        <m:sSub>
          <m:sSubPr>
            <m:ctrlPr/>
          </m:sSubPr>
          <m:e>
            <m:r>
              <m:t>x</m:t>
            </m:r>
          </m:e>
          <m:sub>
            <m:r>
              <m:t>0</m:t>
            </m:r>
          </m:sub>
        </m:sSub>
        <m:r>
          <m:rPr>
            <m:lit/>
          </m:rPr>
          <m:t>}</m:t>
        </m:r>
      </m:oMath>
      <w:r>
        <w:tab/>
      </w:r>
      <w:r w:rsidRPr="009F7DCA">
        <w:t>(3.1778)</w:t>
      </w:r>
    </w:p>
    <w:p w:rsidR="00B7524F" w:rsidRPr="009F7DCA" w:rsidRDefault="009861C3" w:rsidP="00B7524F">
      <w:r>
        <w:pict>
          <v:rect id="_x0000_i1469"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Bedeutung für das Funktionale Raum-Zeit-Kohärenzsystem</w:t>
      </w:r>
    </w:p>
    <w:p w:rsidR="00B7524F" w:rsidRPr="009F7DCA" w:rsidRDefault="00B7524F" w:rsidP="00B7524F">
      <w:pPr>
        <w:spacing w:before="100" w:beforeAutospacing="1" w:after="100" w:afterAutospacing="1"/>
      </w:pPr>
      <w:r w:rsidRPr="009F7DCA">
        <w:t>Das FRZK beschreibt funktionale Zustände, Übergänge, Kopplungen und lokale Zustandsänderungen. Dabei können mathematische Zustandsgrößen auftreten, die nicht über den gesamten Beobachtungsbereich klassisch differenzierbar sind.</w:t>
      </w:r>
    </w:p>
    <w:p w:rsidR="0074409C" w:rsidRDefault="00B7524F" w:rsidP="00B7524F">
      <w:pPr>
        <w:spacing w:before="100" w:beforeAutospacing="1" w:after="100" w:afterAutospacing="1"/>
      </w:pPr>
      <w:r w:rsidRPr="009F7DCA">
        <w:t xml:space="preserve">Ein zeitabhängiger Zustand sei gegeben durch </w:t>
      </w:r>
    </w:p>
    <w:p w:rsidR="00B7524F" w:rsidRPr="009F7DCA" w:rsidRDefault="0074409C" w:rsidP="004975F9">
      <w:pPr>
        <w:pStyle w:val="Formel"/>
      </w:pPr>
      <m:oMath>
        <m:r>
          <m:t>u:</m:t>
        </m:r>
        <m:r>
          <m:rPr>
            <m:scr m:val="double-struck"/>
          </m:rPr>
          <w:rPr>
            <w:rFonts w:cs="Cambria Math"/>
          </w:rPr>
          <m:t>R</m:t>
        </m:r>
        <m:r>
          <m:t>→V</m:t>
        </m:r>
      </m:oMath>
      <w:r>
        <w:tab/>
      </w:r>
      <w:r w:rsidRPr="009F7DCA">
        <w:t>(3.1779)</w:t>
      </w:r>
    </w:p>
    <w:p w:rsidR="0074409C" w:rsidRDefault="00B7524F" w:rsidP="00B7524F">
      <w:pPr>
        <w:spacing w:before="100" w:beforeAutospacing="1" w:after="100" w:afterAutospacing="1"/>
      </w:pPr>
      <w:r w:rsidRPr="009F7DCA">
        <w:t xml:space="preserve">Besitzt </w:t>
      </w:r>
      <m:oMath>
        <m:r>
          <w:rPr>
            <w:rFonts w:ascii="Cambria Math" w:hAnsi="Cambria Math"/>
          </w:rPr>
          <m:t>u</m:t>
        </m:r>
      </m:oMath>
      <w:r w:rsidRPr="009F7DCA">
        <w:t xml:space="preserve"> einen Sprung zum Zeitpunkt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Pr="009F7DCA">
        <w:t xml:space="preserve"> kann der Sprung durch </w:t>
      </w:r>
    </w:p>
    <w:p w:rsidR="00B7524F" w:rsidRPr="009F7DCA" w:rsidRDefault="009861C3" w:rsidP="004975F9">
      <w:pPr>
        <w:pStyle w:val="Formel"/>
      </w:pPr>
      <m:oMath>
        <m:sSub>
          <m:sSubPr>
            <m:ctrlPr/>
          </m:sSubPr>
          <m:e>
            <m:d>
              <m:dPr>
                <m:begChr m:val="["/>
                <m:endChr m:val="]"/>
                <m:ctrlPr/>
              </m:dPr>
              <m:e>
                <m:r>
                  <m:t>u</m:t>
                </m:r>
              </m:e>
            </m:d>
          </m:e>
          <m:sub>
            <m:sSub>
              <m:sSubPr>
                <m:ctrlPr/>
              </m:sSubPr>
              <m:e>
                <m:r>
                  <m:t>t</m:t>
                </m:r>
              </m:e>
              <m:sub>
                <m:r>
                  <m:t>0</m:t>
                </m:r>
              </m:sub>
            </m:sSub>
          </m:sub>
        </m:sSub>
        <m:r>
          <m:t>=u</m:t>
        </m:r>
        <m:d>
          <m:dPr>
            <m:ctrlPr/>
          </m:dPr>
          <m:e>
            <m:sSubSup>
              <m:sSubSupPr>
                <m:ctrlPr/>
              </m:sSubSupPr>
              <m:e>
                <m:r>
                  <m:t>t</m:t>
                </m:r>
              </m:e>
              <m:sub>
                <m:r>
                  <m:t>0</m:t>
                </m:r>
              </m:sub>
              <m:sup>
                <m:r>
                  <m:t>+</m:t>
                </m:r>
              </m:sup>
            </m:sSubSup>
          </m:e>
        </m:d>
        <m:r>
          <m:t>-u</m:t>
        </m:r>
        <m:d>
          <m:dPr>
            <m:ctrlPr/>
          </m:dPr>
          <m:e>
            <m:sSubSup>
              <m:sSubSupPr>
                <m:ctrlPr/>
              </m:sSubSupPr>
              <m:e>
                <m:r>
                  <m:t>t</m:t>
                </m:r>
              </m:e>
              <m:sub>
                <m:r>
                  <m:t>0</m:t>
                </m:r>
              </m:sub>
              <m:sup>
                <m:r>
                  <m:t>-</m:t>
                </m:r>
              </m:sup>
            </m:sSubSup>
          </m:e>
        </m:d>
      </m:oMath>
      <w:r w:rsidR="0074409C">
        <w:tab/>
      </w:r>
      <w:r w:rsidR="0074409C" w:rsidRPr="009F7DCA">
        <w:t>(3.1780)</w:t>
      </w:r>
    </w:p>
    <w:p w:rsidR="00B7524F" w:rsidRPr="009F7DCA" w:rsidRDefault="00B7524F" w:rsidP="00B7524F">
      <w:pPr>
        <w:spacing w:before="100" w:beforeAutospacing="1" w:after="100" w:afterAutospacing="1"/>
      </w:pPr>
      <w:r w:rsidRPr="009F7DCA">
        <w:t>beschrieben werden.</w:t>
      </w:r>
    </w:p>
    <w:p w:rsidR="0074409C" w:rsidRDefault="00B7524F" w:rsidP="00B7524F">
      <w:pPr>
        <w:spacing w:before="100" w:beforeAutospacing="1" w:after="100" w:afterAutospacing="1"/>
      </w:pPr>
      <w:r w:rsidRPr="009F7DCA">
        <w:t xml:space="preserve">Die distributionelle Zustandsänderung enthält dann den Anteil </w:t>
      </w:r>
    </w:p>
    <w:p w:rsidR="00B7524F" w:rsidRPr="009F7DCA" w:rsidRDefault="009861C3" w:rsidP="004975F9">
      <w:pPr>
        <w:pStyle w:val="Formel"/>
      </w:pPr>
      <m:oMath>
        <m:sSub>
          <m:sSubPr>
            <m:ctrlPr/>
          </m:sSubPr>
          <m:e>
            <m:d>
              <m:dPr>
                <m:begChr m:val="["/>
                <m:endChr m:val="]"/>
                <m:ctrlPr/>
              </m:dPr>
              <m:e>
                <m:r>
                  <m:t>u</m:t>
                </m:r>
              </m:e>
            </m:d>
          </m:e>
          <m:sub>
            <m:sSub>
              <m:sSubPr>
                <m:ctrlPr/>
              </m:sSubPr>
              <m:e>
                <m:r>
                  <m:t>t</m:t>
                </m:r>
              </m:e>
              <m:sub>
                <m:r>
                  <m:t>0</m:t>
                </m:r>
              </m:sub>
            </m:sSub>
          </m:sub>
        </m:sSub>
        <m:r>
          <m:t>δ</m:t>
        </m:r>
        <m:d>
          <m:dPr>
            <m:ctrlPr/>
          </m:dPr>
          <m:e>
            <m:r>
              <m:t>t-</m:t>
            </m:r>
            <m:sSub>
              <m:sSubPr>
                <m:ctrlPr/>
              </m:sSubPr>
              <m:e>
                <m:r>
                  <m:t>t</m:t>
                </m:r>
              </m:e>
              <m:sub>
                <m:r>
                  <m:t>0</m:t>
                </m:r>
              </m:sub>
            </m:sSub>
          </m:e>
        </m:d>
      </m:oMath>
      <w:r w:rsidR="0074409C">
        <w:tab/>
      </w:r>
      <w:r w:rsidR="0074409C" w:rsidRPr="009F7DCA">
        <w:t>(3.1781)</w:t>
      </w:r>
    </w:p>
    <w:p w:rsidR="0074409C" w:rsidRDefault="00B7524F" w:rsidP="00B7524F">
      <w:pPr>
        <w:spacing w:before="100" w:beforeAutospacing="1" w:after="100" w:afterAutospacing="1"/>
      </w:pPr>
      <w:r w:rsidRPr="009F7DCA">
        <w:t xml:space="preserve">Für mehrere Übergänge folgt formal </w:t>
      </w:r>
    </w:p>
    <w:p w:rsidR="00B7524F" w:rsidRPr="009F7DCA" w:rsidRDefault="0074409C" w:rsidP="004975F9">
      <w:pPr>
        <w:pStyle w:val="Formel"/>
      </w:pPr>
      <m:oMath>
        <m:r>
          <w:lastRenderedPageBreak/>
          <m:t>Du=</m:t>
        </m:r>
        <m:sSub>
          <m:sSubPr>
            <m:ctrlPr/>
          </m:sSubPr>
          <m:e>
            <m:r>
              <m:t>D</m:t>
            </m:r>
          </m:e>
          <m:sub>
            <m:r>
              <m:rPr>
                <m:nor/>
              </m:rPr>
              <m:t>reg</m:t>
            </m:r>
          </m:sub>
        </m:sSub>
        <m:r>
          <m:t>u+</m:t>
        </m:r>
        <m:nary>
          <m:naryPr>
            <m:chr m:val="∑"/>
            <m:supHide m:val="1"/>
            <m:ctrlPr/>
          </m:naryPr>
          <m:sub>
            <m:r>
              <m:t>k</m:t>
            </m:r>
          </m:sub>
          <m:sup/>
          <m:e>
            <m:sSub>
              <m:sSubPr>
                <m:ctrlPr/>
              </m:sSubPr>
              <m:e>
                <m:d>
                  <m:dPr>
                    <m:begChr m:val="["/>
                    <m:endChr m:val="]"/>
                    <m:ctrlPr/>
                  </m:dPr>
                  <m:e>
                    <m:r>
                      <m:t>u</m:t>
                    </m:r>
                  </m:e>
                </m:d>
              </m:e>
              <m:sub>
                <m:sSub>
                  <m:sSubPr>
                    <m:ctrlPr/>
                  </m:sSubPr>
                  <m:e>
                    <m:r>
                      <m:t>t</m:t>
                    </m:r>
                  </m:e>
                  <m:sub>
                    <m:r>
                      <m:t>k</m:t>
                    </m:r>
                  </m:sub>
                </m:sSub>
              </m:sub>
            </m:sSub>
          </m:e>
        </m:nary>
        <m:r>
          <m:t>δ</m:t>
        </m:r>
        <m:d>
          <m:dPr>
            <m:ctrlPr/>
          </m:dPr>
          <m:e>
            <m:r>
              <m:t>t-</m:t>
            </m:r>
            <m:sSub>
              <m:sSubPr>
                <m:ctrlPr/>
              </m:sSubPr>
              <m:e>
                <m:r>
                  <m:t>t</m:t>
                </m:r>
              </m:e>
              <m:sub>
                <m:r>
                  <m:t>k</m:t>
                </m:r>
              </m:sub>
            </m:sSub>
          </m:e>
        </m:d>
      </m:oMath>
      <w:r>
        <w:tab/>
      </w:r>
      <w:r w:rsidRPr="009F7DCA">
        <w:t>(3.1782)</w:t>
      </w:r>
    </w:p>
    <w:p w:rsidR="00B7524F" w:rsidRPr="009F7DCA" w:rsidRDefault="00B7524F" w:rsidP="00B7524F">
      <w:pPr>
        <w:spacing w:before="100" w:beforeAutospacing="1" w:after="100" w:afterAutospacing="1"/>
      </w:pPr>
      <w:r w:rsidRPr="009F7DCA">
        <w:t>Diese Darstellung trennt einen kontinuierlichen Änderungsanteil von diskreten Sprunganteilen.</w:t>
      </w:r>
    </w:p>
    <w:p w:rsidR="00B7524F" w:rsidRPr="009F7DCA" w:rsidRDefault="009861C3" w:rsidP="00B7524F">
      <w:r>
        <w:pict>
          <v:rect id="_x0000_i1470" style="width:0;height:1.5pt" o:hralign="center" o:hrstd="t" o:hr="t" fillcolor="#a0a0a0" stroked="f"/>
        </w:pict>
      </w:r>
    </w:p>
    <w:p w:rsidR="00B7524F" w:rsidRPr="009F7DCA" w:rsidRDefault="00B7524F" w:rsidP="001D6D55">
      <w:pPr>
        <w:pStyle w:val="Definition"/>
      </w:pPr>
      <w:r w:rsidRPr="009F7DCA">
        <w:t>Definition 3.2.193: Distributioneller Zustandsübergang</w:t>
      </w:r>
    </w:p>
    <w:p w:rsidR="0074409C" w:rsidRDefault="00B7524F" w:rsidP="00B7524F">
      <w:pPr>
        <w:spacing w:before="100" w:beforeAutospacing="1" w:after="100" w:afterAutospacing="1"/>
      </w:pPr>
      <w:r w:rsidRPr="009F7DCA">
        <w:t xml:space="preserve">Ein distributioneller Zustandsübergang zum Zeitpunkt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rsidRPr="009F7DCA">
        <w:t xml:space="preserve"> ist ein Term der Form </w:t>
      </w:r>
    </w:p>
    <w:p w:rsidR="00B7524F" w:rsidRPr="009F7DCA" w:rsidRDefault="009861C3" w:rsidP="004975F9">
      <w:pPr>
        <w:pStyle w:val="Formel"/>
      </w:pPr>
      <m:oMath>
        <m:sSub>
          <m:sSubPr>
            <m:ctrlPr/>
          </m:sSubPr>
          <m:e>
            <m:r>
              <m:t>J</m:t>
            </m:r>
          </m:e>
          <m:sub>
            <m:r>
              <m:t>k</m:t>
            </m:r>
          </m:sub>
        </m:sSub>
        <m:r>
          <m:t>δ</m:t>
        </m:r>
        <m:d>
          <m:dPr>
            <m:ctrlPr/>
          </m:dPr>
          <m:e>
            <m:r>
              <m:t>t-</m:t>
            </m:r>
            <m:sSub>
              <m:sSubPr>
                <m:ctrlPr/>
              </m:sSubPr>
              <m:e>
                <m:r>
                  <m:t>t</m:t>
                </m:r>
              </m:e>
              <m:sub>
                <m:r>
                  <m:t>k</m:t>
                </m:r>
              </m:sub>
            </m:sSub>
          </m:e>
        </m:d>
      </m:oMath>
      <w:r w:rsidR="0074409C">
        <w:tab/>
      </w:r>
      <w:r w:rsidR="0074409C" w:rsidRPr="009F7DCA">
        <w:t>(3.1783)</w:t>
      </w:r>
    </w:p>
    <w:p w:rsidR="0074409C" w:rsidRDefault="00B7524F" w:rsidP="00B7524F">
      <w:pPr>
        <w:spacing w:before="100" w:beforeAutospacing="1" w:after="100" w:afterAutospacing="1"/>
      </w:pPr>
      <w:r w:rsidRPr="009F7DCA">
        <w:t xml:space="preserve">wobei </w:t>
      </w:r>
    </w:p>
    <w:p w:rsidR="00B7524F" w:rsidRPr="009F7DCA" w:rsidRDefault="009861C3" w:rsidP="004975F9">
      <w:pPr>
        <w:pStyle w:val="Formel"/>
      </w:pPr>
      <m:oMath>
        <m:sSub>
          <m:sSubPr>
            <m:ctrlPr/>
          </m:sSubPr>
          <m:e>
            <m:r>
              <m:t>J</m:t>
            </m:r>
          </m:e>
          <m:sub>
            <m:r>
              <m:t>k</m:t>
            </m:r>
          </m:sub>
        </m:sSub>
        <m:r>
          <m:t>=u</m:t>
        </m:r>
        <m:d>
          <m:dPr>
            <m:ctrlPr/>
          </m:dPr>
          <m:e>
            <m:sSubSup>
              <m:sSubSupPr>
                <m:ctrlPr/>
              </m:sSubSupPr>
              <m:e>
                <m:r>
                  <m:t>t</m:t>
                </m:r>
              </m:e>
              <m:sub>
                <m:r>
                  <m:t>k</m:t>
                </m:r>
              </m:sub>
              <m:sup>
                <m:r>
                  <m:t>+</m:t>
                </m:r>
              </m:sup>
            </m:sSubSup>
          </m:e>
        </m:d>
        <m:r>
          <m:t>-u</m:t>
        </m:r>
        <m:d>
          <m:dPr>
            <m:ctrlPr/>
          </m:dPr>
          <m:e>
            <m:sSubSup>
              <m:sSubSupPr>
                <m:ctrlPr/>
              </m:sSubSupPr>
              <m:e>
                <m:r>
                  <m:t>t</m:t>
                </m:r>
              </m:e>
              <m:sub>
                <m:r>
                  <m:t>k</m:t>
                </m:r>
              </m:sub>
              <m:sup>
                <m:r>
                  <m:t>-</m:t>
                </m:r>
              </m:sup>
            </m:sSubSup>
          </m:e>
        </m:d>
      </m:oMath>
      <w:r w:rsidR="0074409C">
        <w:tab/>
      </w:r>
      <w:r w:rsidR="0074409C" w:rsidRPr="009F7DCA">
        <w:t>(3.1784)</w:t>
      </w:r>
    </w:p>
    <w:p w:rsidR="00B7524F" w:rsidRPr="009F7DCA" w:rsidRDefault="00B7524F" w:rsidP="00B7524F">
      <w:pPr>
        <w:spacing w:before="100" w:beforeAutospacing="1" w:after="100" w:afterAutospacing="1"/>
      </w:pPr>
      <w:r w:rsidRPr="009F7DCA">
        <w:t>die Sprungamplitude bezeichnet.</w:t>
      </w:r>
    </w:p>
    <w:p w:rsidR="00B7524F" w:rsidRPr="009F7DCA" w:rsidRDefault="00B7524F" w:rsidP="00B7524F">
      <w:pPr>
        <w:spacing w:before="100" w:beforeAutospacing="1" w:after="100" w:afterAutospacing="1"/>
      </w:pPr>
      <w:r w:rsidRPr="009F7DCA">
        <w:t>Diese Definition beschreibt zunächst nur eine mathematische Zustandsänderung. Sie legt noch nicht fest, wodurch der Übergang verursacht wurde.</w:t>
      </w:r>
    </w:p>
    <w:p w:rsidR="00B7524F" w:rsidRPr="009F7DCA" w:rsidRDefault="009861C3" w:rsidP="00B7524F">
      <w:r>
        <w:pict>
          <v:rect id="_x0000_i1471"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Punktförmige Anregung eines FRZK-Zustands</w:t>
      </w:r>
    </w:p>
    <w:p w:rsidR="0074409C" w:rsidRDefault="00B7524F" w:rsidP="00B7524F">
      <w:pPr>
        <w:spacing w:before="100" w:beforeAutospacing="1" w:after="100" w:afterAutospacing="1"/>
      </w:pPr>
      <w:r w:rsidRPr="009F7DCA">
        <w:t xml:space="preserve">Eine impulsartige äußere Einwirkung kann formal durch </w:t>
      </w:r>
    </w:p>
    <w:p w:rsidR="00B7524F" w:rsidRPr="009F7DCA" w:rsidRDefault="0074409C" w:rsidP="004975F9">
      <w:pPr>
        <w:pStyle w:val="Formel"/>
      </w:pPr>
      <m:oMath>
        <m:r>
          <m:t>f</m:t>
        </m:r>
        <m:d>
          <m:dPr>
            <m:ctrlPr/>
          </m:dPr>
          <m:e>
            <m:r>
              <m:t>t</m:t>
            </m:r>
          </m:e>
        </m:d>
        <m:r>
          <m:t>=Aδ</m:t>
        </m:r>
        <m:d>
          <m:dPr>
            <m:ctrlPr/>
          </m:dPr>
          <m:e>
            <m:r>
              <m:t>t-</m:t>
            </m:r>
            <m:sSub>
              <m:sSubPr>
                <m:ctrlPr/>
              </m:sSubPr>
              <m:e>
                <m:r>
                  <m:t>t</m:t>
                </m:r>
              </m:e>
              <m:sub>
                <m:r>
                  <m:t>0</m:t>
                </m:r>
              </m:sub>
            </m:sSub>
          </m:e>
        </m:d>
      </m:oMath>
      <w:r>
        <w:tab/>
      </w:r>
      <w:r w:rsidRPr="009F7DCA">
        <w:t>(3.1785)</w:t>
      </w:r>
    </w:p>
    <w:p w:rsidR="00B7524F" w:rsidRPr="009F7DCA" w:rsidRDefault="00B7524F" w:rsidP="00B7524F">
      <w:pPr>
        <w:spacing w:before="100" w:beforeAutospacing="1" w:after="100" w:afterAutospacing="1"/>
      </w:pPr>
      <w:r w:rsidRPr="009F7DCA">
        <w:t>beschrieben werden.</w:t>
      </w:r>
    </w:p>
    <w:p w:rsidR="0074409C" w:rsidRDefault="00B7524F" w:rsidP="00B7524F">
      <w:pPr>
        <w:spacing w:before="100" w:beforeAutospacing="1" w:after="100" w:afterAutospacing="1"/>
      </w:pPr>
      <w:r w:rsidRPr="009F7DCA">
        <w:t xml:space="preserve">Für ein lineares System </w:t>
      </w:r>
    </w:p>
    <w:p w:rsidR="00B7524F" w:rsidRPr="009F7DCA" w:rsidRDefault="009861C3" w:rsidP="004975F9">
      <w:pPr>
        <w:pStyle w:val="Formel"/>
      </w:pPr>
      <m:oMath>
        <m:acc>
          <m:accPr>
            <m:chr m:val="̇"/>
            <m:ctrlPr/>
          </m:accPr>
          <m:e>
            <m:r>
              <m:t>u</m:t>
            </m:r>
          </m:e>
        </m:acc>
        <m:d>
          <m:dPr>
            <m:ctrlPr/>
          </m:dPr>
          <m:e>
            <m:r>
              <m:t>t</m:t>
            </m:r>
          </m:e>
        </m:d>
        <m:r>
          <m:t>=Lu</m:t>
        </m:r>
        <m:d>
          <m:dPr>
            <m:ctrlPr/>
          </m:dPr>
          <m:e>
            <m:r>
              <m:t>t</m:t>
            </m:r>
          </m:e>
        </m:d>
        <m:r>
          <m:t>+Aδ</m:t>
        </m:r>
        <m:d>
          <m:dPr>
            <m:ctrlPr/>
          </m:dPr>
          <m:e>
            <m:r>
              <m:t>t-</m:t>
            </m:r>
            <m:sSub>
              <m:sSubPr>
                <m:ctrlPr/>
              </m:sSubPr>
              <m:e>
                <m:r>
                  <m:t>t</m:t>
                </m:r>
              </m:e>
              <m:sub>
                <m:r>
                  <m:t>0</m:t>
                </m:r>
              </m:sub>
            </m:sSub>
          </m:e>
        </m:d>
      </m:oMath>
      <w:r w:rsidR="0074409C">
        <w:tab/>
      </w:r>
      <w:r w:rsidR="0074409C" w:rsidRPr="009F7DCA">
        <w:t>(3.1786)</w:t>
      </w:r>
    </w:p>
    <w:p w:rsidR="00B7524F" w:rsidRPr="009F7DCA" w:rsidRDefault="00B7524F" w:rsidP="00B7524F">
      <w:pPr>
        <w:spacing w:before="100" w:beforeAutospacing="1" w:after="100" w:afterAutospacing="1"/>
      </w:pPr>
      <w:r w:rsidRPr="009F7DCA">
        <w:t>erzeugt die Dirac-Distribution eine sprunghafte Änderung.</w:t>
      </w:r>
    </w:p>
    <w:p w:rsidR="0074409C" w:rsidRDefault="00B7524F" w:rsidP="00B7524F">
      <w:pPr>
        <w:spacing w:before="100" w:beforeAutospacing="1" w:after="100" w:afterAutospacing="1"/>
      </w:pPr>
      <w:r w:rsidRPr="009F7DCA">
        <w:t xml:space="preserve">Durch Integration über ein kleines Intervall um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Pr="009F7DCA">
        <w:t xml:space="preserve"> folgt formal </w:t>
      </w:r>
    </w:p>
    <w:p w:rsidR="00B7524F" w:rsidRPr="009F7DCA" w:rsidRDefault="009861C3" w:rsidP="004975F9">
      <w:pPr>
        <w:pStyle w:val="Formel"/>
      </w:pPr>
      <m:oMath>
        <m:nary>
          <m:naryPr>
            <m:ctrlPr/>
          </m:naryPr>
          <m:sub>
            <m:sSub>
              <m:sSubPr>
                <m:ctrlPr/>
              </m:sSubPr>
              <m:e>
                <m:r>
                  <m:t>t</m:t>
                </m:r>
              </m:e>
              <m:sub>
                <m:r>
                  <m:t>0</m:t>
                </m:r>
              </m:sub>
            </m:sSub>
            <m:r>
              <m:t>-ε</m:t>
            </m:r>
          </m:sub>
          <m:sup>
            <m:sSub>
              <m:sSubPr>
                <m:ctrlPr/>
              </m:sSubPr>
              <m:e>
                <m:r>
                  <m:t>t</m:t>
                </m:r>
              </m:e>
              <m:sub>
                <m:r>
                  <m:t>0</m:t>
                </m:r>
              </m:sub>
            </m:sSub>
            <m:r>
              <m:t>+ε</m:t>
            </m:r>
          </m:sup>
          <m:e>
            <m:acc>
              <m:accPr>
                <m:chr m:val="̇"/>
                <m:ctrlPr/>
              </m:accPr>
              <m:e>
                <m:r>
                  <m:t>u</m:t>
                </m:r>
              </m:e>
            </m:acc>
            <m:d>
              <m:dPr>
                <m:ctrlPr/>
              </m:dPr>
              <m:e>
                <m:r>
                  <m:t>t</m:t>
                </m:r>
              </m:e>
            </m:d>
            <m:r>
              <m:t> </m:t>
            </m:r>
            <m:r>
              <m:rPr>
                <m:nor/>
              </m:rPr>
              <m:t>d</m:t>
            </m:r>
            <m:r>
              <m:t>t</m:t>
            </m:r>
          </m:e>
        </m:nary>
        <m:r>
          <m:t>=</m:t>
        </m:r>
        <m:nary>
          <m:naryPr>
            <m:ctrlPr/>
          </m:naryPr>
          <m:sub>
            <m:sSub>
              <m:sSubPr>
                <m:ctrlPr/>
              </m:sSubPr>
              <m:e>
                <m:r>
                  <m:t>t</m:t>
                </m:r>
              </m:e>
              <m:sub>
                <m:r>
                  <m:t>0</m:t>
                </m:r>
              </m:sub>
            </m:sSub>
            <m:r>
              <m:t>-ε</m:t>
            </m:r>
          </m:sub>
          <m:sup>
            <m:sSub>
              <m:sSubPr>
                <m:ctrlPr/>
              </m:sSubPr>
              <m:e>
                <m:r>
                  <m:t>t</m:t>
                </m:r>
              </m:e>
              <m:sub>
                <m:r>
                  <m:t>0</m:t>
                </m:r>
              </m:sub>
            </m:sSub>
            <m:r>
              <m:t>+ε</m:t>
            </m:r>
          </m:sup>
          <m:e>
            <m:r>
              <m:t>Lu</m:t>
            </m:r>
            <m:d>
              <m:dPr>
                <m:ctrlPr/>
              </m:dPr>
              <m:e>
                <m:r>
                  <m:t>t</m:t>
                </m:r>
              </m:e>
            </m:d>
          </m:e>
        </m:nary>
        <m:r>
          <m:t> </m:t>
        </m:r>
        <m:r>
          <m:rPr>
            <m:nor/>
          </m:rPr>
          <m:t>d</m:t>
        </m:r>
        <m:r>
          <m:t>t+A</m:t>
        </m:r>
      </m:oMath>
      <w:r w:rsidR="0074409C">
        <w:tab/>
      </w:r>
      <w:r w:rsidR="0074409C" w:rsidRPr="009F7DCA">
        <w:t>(3.1787)</w:t>
      </w:r>
    </w:p>
    <w:p w:rsidR="0074409C" w:rsidRDefault="00B7524F" w:rsidP="00B7524F">
      <w:pPr>
        <w:spacing w:before="100" w:beforeAutospacing="1" w:after="100" w:afterAutospacing="1"/>
      </w:pPr>
      <w:r w:rsidRPr="009F7DCA">
        <w:lastRenderedPageBreak/>
        <w:t xml:space="preserve">Für </w:t>
      </w:r>
      <m:oMath>
        <m:r>
          <m:rPr>
            <m:sty m:val="p"/>
          </m:rPr>
          <w:rPr>
            <w:rFonts w:ascii="Cambria Math" w:hAnsi="Cambria Math"/>
          </w:rPr>
          <m:t>ε→</m:t>
        </m:r>
        <m:r>
          <w:rPr>
            <w:rFonts w:ascii="Cambria Math" w:hAnsi="Cambria Math"/>
          </w:rPr>
          <m:t>0</m:t>
        </m:r>
      </m:oMath>
      <w:r w:rsidRPr="009F7DCA">
        <w:t xml:space="preserve"> verschwindet unter geeigneten Voraussetzungen der reguläre Integralanteil, sodass </w:t>
      </w:r>
    </w:p>
    <w:p w:rsidR="00B7524F" w:rsidRPr="009F7DCA" w:rsidRDefault="0074409C" w:rsidP="004975F9">
      <w:pPr>
        <w:pStyle w:val="Formel"/>
      </w:pPr>
      <m:oMath>
        <m:r>
          <m:t>u</m:t>
        </m:r>
        <m:d>
          <m:dPr>
            <m:ctrlPr/>
          </m:dPr>
          <m:e>
            <m:sSubSup>
              <m:sSubSupPr>
                <m:ctrlPr/>
              </m:sSubSupPr>
              <m:e>
                <m:r>
                  <m:t>t</m:t>
                </m:r>
              </m:e>
              <m:sub>
                <m:r>
                  <m:t>0</m:t>
                </m:r>
              </m:sub>
              <m:sup>
                <m:r>
                  <m:t>+</m:t>
                </m:r>
              </m:sup>
            </m:sSubSup>
          </m:e>
        </m:d>
        <m:r>
          <m:t>-u</m:t>
        </m:r>
        <m:d>
          <m:dPr>
            <m:ctrlPr/>
          </m:dPr>
          <m:e>
            <m:sSubSup>
              <m:sSubSupPr>
                <m:ctrlPr/>
              </m:sSubSupPr>
              <m:e>
                <m:r>
                  <m:t>t</m:t>
                </m:r>
              </m:e>
              <m:sub>
                <m:r>
                  <m:t>0</m:t>
                </m:r>
              </m:sub>
              <m:sup>
                <m:r>
                  <m:t>-</m:t>
                </m:r>
              </m:sup>
            </m:sSubSup>
          </m:e>
        </m:d>
        <m:r>
          <m:t>=A</m:t>
        </m:r>
      </m:oMath>
      <w:r>
        <w:tab/>
      </w:r>
      <w:r w:rsidRPr="009F7DCA">
        <w:t>(3.1788)</w:t>
      </w:r>
    </w:p>
    <w:p w:rsidR="00B7524F" w:rsidRPr="009F7DCA" w:rsidRDefault="009861C3" w:rsidP="00B7524F">
      <w:r>
        <w:pict>
          <v:rect id="_x0000_i1472"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Schwache FRZK-Operatorgleichung</w:t>
      </w:r>
    </w:p>
    <w:p w:rsidR="0074409C" w:rsidRDefault="00B7524F" w:rsidP="00B7524F">
      <w:pPr>
        <w:spacing w:before="100" w:beforeAutospacing="1" w:after="100" w:afterAutospacing="1"/>
      </w:pPr>
      <w:r w:rsidRPr="009F7DCA">
        <w:t xml:space="preserve">Eine FRZK-Operatorgleichung </w:t>
      </w:r>
    </w:p>
    <w:p w:rsidR="00B7524F" w:rsidRPr="009F7DCA" w:rsidRDefault="0074409C" w:rsidP="004975F9">
      <w:pPr>
        <w:pStyle w:val="Formel"/>
      </w:pPr>
      <m:oMath>
        <m:r>
          <m:rPr>
            <m:scr m:val="script"/>
          </m:rPr>
          <m:t>L</m:t>
        </m:r>
        <m:r>
          <m:t>u=f</m:t>
        </m:r>
      </m:oMath>
      <w:r>
        <w:tab/>
      </w:r>
      <w:r w:rsidRPr="009F7DCA">
        <w:t>(3.1789)</w:t>
      </w:r>
    </w:p>
    <w:p w:rsidR="00B7524F" w:rsidRPr="009F7DCA" w:rsidRDefault="00B7524F" w:rsidP="00B7524F">
      <w:pPr>
        <w:spacing w:before="100" w:beforeAutospacing="1" w:after="100" w:afterAutospacing="1"/>
      </w:pPr>
      <w:r w:rsidRPr="009F7DCA">
        <w:t xml:space="preserve">kann im schwachen Sinn formuliert werden, wenn </w:t>
      </w:r>
      <m:oMath>
        <m:r>
          <w:rPr>
            <w:rFonts w:ascii="Cambria Math" w:hAnsi="Cambria Math"/>
          </w:rPr>
          <m:t>u</m:t>
        </m:r>
      </m:oMath>
      <w:r w:rsidRPr="009F7DCA">
        <w:t xml:space="preserve"> nicht klassisch differenzierbar ist.</w:t>
      </w:r>
    </w:p>
    <w:p w:rsidR="0074409C" w:rsidRDefault="00B7524F" w:rsidP="00B7524F">
      <w:pPr>
        <w:spacing w:before="100" w:beforeAutospacing="1" w:after="100" w:afterAutospacing="1"/>
      </w:pPr>
      <w:r w:rsidRPr="009F7DCA">
        <w:t xml:space="preserve">Die schwache Form besitzt allgemein die Struktur </w:t>
      </w:r>
    </w:p>
    <w:p w:rsidR="00B7524F" w:rsidRPr="009F7DCA" w:rsidRDefault="0074409C" w:rsidP="004975F9">
      <w:pPr>
        <w:pStyle w:val="Formel"/>
      </w:pPr>
      <m:oMath>
        <m:r>
          <m:t>a</m:t>
        </m:r>
        <m:d>
          <m:dPr>
            <m:ctrlPr/>
          </m:dPr>
          <m:e>
            <m:r>
              <m:t>u,v</m:t>
            </m:r>
          </m:e>
        </m:d>
        <m:r>
          <m:t>=F</m:t>
        </m:r>
        <m:d>
          <m:dPr>
            <m:ctrlPr/>
          </m:dPr>
          <m:e>
            <m:r>
              <m:t>v</m:t>
            </m:r>
          </m:e>
        </m:d>
        <m:r>
          <m:t>  </m:t>
        </m:r>
        <m:r>
          <m:rPr>
            <m:nor/>
          </m:rPr>
          <m:t xml:space="preserve">für alle </m:t>
        </m:r>
        <m:r>
          <m:t>v∈V</m:t>
        </m:r>
      </m:oMath>
      <w:r>
        <w:tab/>
      </w:r>
      <w:r w:rsidRPr="009F7DCA">
        <w:t>(3.1790)</w:t>
      </w:r>
    </w:p>
    <w:p w:rsidR="00B7524F" w:rsidRPr="009F7DCA" w:rsidRDefault="00B7524F" w:rsidP="00B7524F">
      <w:pPr>
        <w:spacing w:before="100" w:beforeAutospacing="1" w:after="100" w:afterAutospacing="1"/>
      </w:pPr>
      <w:r w:rsidRPr="009F7DCA">
        <w:t xml:space="preserve">Dabei kann die Bilinearform </w:t>
      </w:r>
      <m:oMath>
        <m:r>
          <w:rPr>
            <w:rFonts w:ascii="Cambria Math" w:hAnsi="Cambria Math"/>
          </w:rPr>
          <m:t>a</m:t>
        </m:r>
      </m:oMath>
      <w:r w:rsidRPr="009F7DCA">
        <w:t xml:space="preserve"> sowohl lokale als auch nichtlokale Operatoranteile enthalten.</w:t>
      </w:r>
    </w:p>
    <w:p w:rsidR="0074409C" w:rsidRDefault="00B7524F" w:rsidP="00B7524F">
      <w:pPr>
        <w:spacing w:before="100" w:beforeAutospacing="1" w:after="100" w:afterAutospacing="1"/>
      </w:pPr>
      <w:r w:rsidRPr="009F7DCA">
        <w:t xml:space="preserve">Eine mögliche Struktur lautet </w:t>
      </w:r>
    </w:p>
    <w:p w:rsidR="00B7524F" w:rsidRPr="009F7DCA" w:rsidRDefault="0074409C" w:rsidP="004975F9">
      <w:pPr>
        <w:pStyle w:val="Formel"/>
      </w:pPr>
      <m:oMath>
        <m:r>
          <m:t>a</m:t>
        </m:r>
        <m:d>
          <m:dPr>
            <m:ctrlPr/>
          </m:dPr>
          <m:e>
            <m:r>
              <m:t>u,v</m:t>
            </m:r>
          </m:e>
        </m:d>
        <m:r>
          <m:t>=</m:t>
        </m:r>
        <m:sSub>
          <m:sSubPr>
            <m:ctrlPr/>
          </m:sSubPr>
          <m:e>
            <m:r>
              <m:t>a</m:t>
            </m:r>
          </m:e>
          <m:sub>
            <m:r>
              <m:rPr>
                <m:nor/>
              </m:rPr>
              <m:t>lokal</m:t>
            </m:r>
          </m:sub>
        </m:sSub>
        <m:d>
          <m:dPr>
            <m:ctrlPr/>
          </m:dPr>
          <m:e>
            <m:r>
              <m:t>u,v</m:t>
            </m:r>
          </m:e>
        </m:d>
        <m:r>
          <m:t>+</m:t>
        </m:r>
        <m:sSub>
          <m:sSubPr>
            <m:ctrlPr/>
          </m:sSubPr>
          <m:e>
            <m:r>
              <m:t>a</m:t>
            </m:r>
          </m:e>
          <m:sub>
            <m:r>
              <m:rPr>
                <m:nor/>
              </m:rPr>
              <m:t>nichtlokal</m:t>
            </m:r>
          </m:sub>
        </m:sSub>
        <m:d>
          <m:dPr>
            <m:ctrlPr/>
          </m:dPr>
          <m:e>
            <m:r>
              <m:t>u,v</m:t>
            </m:r>
          </m:e>
        </m:d>
      </m:oMath>
      <w:r>
        <w:tab/>
      </w:r>
      <w:r w:rsidRPr="009F7DCA">
        <w:t>(3.1791)</w:t>
      </w:r>
    </w:p>
    <w:p w:rsidR="0074409C" w:rsidRDefault="00B7524F" w:rsidP="00B7524F">
      <w:pPr>
        <w:spacing w:before="100" w:beforeAutospacing="1" w:after="100" w:afterAutospacing="1"/>
      </w:pPr>
      <w:r w:rsidRPr="009F7DCA">
        <w:t xml:space="preserve">Der nichtlokale Anteil kann beispielsweise durch </w:t>
      </w:r>
    </w:p>
    <w:p w:rsidR="00B7524F" w:rsidRPr="009F7DCA" w:rsidRDefault="009861C3" w:rsidP="004975F9">
      <w:pPr>
        <w:pStyle w:val="Formel"/>
      </w:pPr>
      <m:oMath>
        <m:sSub>
          <m:sSubPr>
            <m:ctrlPr/>
          </m:sSubPr>
          <m:e>
            <m:r>
              <m:t>a</m:t>
            </m:r>
          </m:e>
          <m:sub>
            <m:r>
              <m:rPr>
                <m:nor/>
              </m:rPr>
              <m:t>nichtlokal</m:t>
            </m:r>
          </m:sub>
        </m:sSub>
        <m:d>
          <m:dPr>
            <m:ctrlPr/>
          </m:dPr>
          <m:e>
            <m:r>
              <m:t>u,v</m:t>
            </m:r>
          </m:e>
        </m:d>
        <m:r>
          <m:t>=</m:t>
        </m:r>
        <m:nary>
          <m:naryPr>
            <m:supHide m:val="1"/>
            <m:ctrlPr/>
          </m:naryPr>
          <m:sub>
            <m:r>
              <m:t>Ω</m:t>
            </m:r>
          </m:sub>
          <m:sup/>
          <m:e>
            <m:nary>
              <m:naryPr>
                <m:supHide m:val="1"/>
                <m:ctrlPr/>
              </m:naryPr>
              <m:sub>
                <m:r>
                  <m:t>Ω</m:t>
                </m:r>
              </m:sub>
              <m:sup/>
              <m:e>
                <m:r>
                  <m:t>K</m:t>
                </m:r>
                <m:d>
                  <m:dPr>
                    <m:ctrlPr/>
                  </m:dPr>
                  <m:e>
                    <m:r>
                      <m:t>x,y</m:t>
                    </m:r>
                  </m:e>
                </m:d>
                <m:r>
                  <m:t>u</m:t>
                </m:r>
                <m:d>
                  <m:dPr>
                    <m:ctrlPr/>
                  </m:dPr>
                  <m:e>
                    <m:r>
                      <m:t>y</m:t>
                    </m:r>
                  </m:e>
                </m:d>
                <m:r>
                  <m:t>v</m:t>
                </m:r>
                <m:d>
                  <m:dPr>
                    <m:ctrlPr/>
                  </m:dPr>
                  <m:e>
                    <m:r>
                      <m:t>x</m:t>
                    </m:r>
                  </m:e>
                </m:d>
              </m:e>
            </m:nary>
          </m:e>
        </m:nary>
        <m:r>
          <m:t> </m:t>
        </m:r>
        <m:r>
          <m:rPr>
            <m:nor/>
          </m:rPr>
          <m:t>d</m:t>
        </m:r>
        <m:r>
          <m:t>y </m:t>
        </m:r>
        <m:r>
          <m:rPr>
            <m:nor/>
          </m:rPr>
          <m:t>d</m:t>
        </m:r>
        <m:r>
          <m:t>x</m:t>
        </m:r>
      </m:oMath>
      <w:r w:rsidR="0074409C">
        <w:tab/>
      </w:r>
      <w:r w:rsidR="0074409C" w:rsidRPr="009F7DCA">
        <w:t>(3.1792)</w:t>
      </w:r>
    </w:p>
    <w:p w:rsidR="00B7524F" w:rsidRPr="009F7DCA" w:rsidRDefault="00B7524F" w:rsidP="00B7524F">
      <w:pPr>
        <w:spacing w:before="100" w:beforeAutospacing="1" w:after="100" w:afterAutospacing="1"/>
      </w:pPr>
      <w:r w:rsidRPr="009F7DCA">
        <w:t>gegeben sein.</w:t>
      </w:r>
    </w:p>
    <w:p w:rsidR="00B7524F" w:rsidRPr="009F7DCA" w:rsidRDefault="009861C3" w:rsidP="00B7524F">
      <w:r>
        <w:pict>
          <v:rect id="_x0000_i1473"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Distributionelle Zustandsquelle</w:t>
      </w:r>
    </w:p>
    <w:p w:rsidR="0074409C" w:rsidRDefault="00B7524F" w:rsidP="00B7524F">
      <w:pPr>
        <w:spacing w:before="100" w:beforeAutospacing="1" w:after="100" w:afterAutospacing="1"/>
      </w:pPr>
      <w:r w:rsidRPr="009F7DCA">
        <w:t xml:space="preserve">Für einen Zustandsraum mit Ortsvariable </w:t>
      </w:r>
      <m:oMath>
        <m:r>
          <w:rPr>
            <w:rFonts w:ascii="Cambria Math" w:hAnsi="Cambria Math"/>
          </w:rPr>
          <m:t>x</m:t>
        </m:r>
      </m:oMath>
      <w:r w:rsidRPr="009F7DCA">
        <w:t xml:space="preserve"> und Zeitvariable </w:t>
      </w:r>
      <m:oMath>
        <m:r>
          <w:rPr>
            <w:rFonts w:ascii="Cambria Math" w:hAnsi="Cambria Math"/>
          </w:rPr>
          <m:t>t</m:t>
        </m:r>
      </m:oMath>
      <w:r w:rsidRPr="009F7DCA">
        <w:t xml:space="preserve"> kann eine punktförmige Quelle formal durch </w:t>
      </w:r>
    </w:p>
    <w:p w:rsidR="00B7524F" w:rsidRPr="009F7DCA" w:rsidRDefault="0074409C" w:rsidP="004975F9">
      <w:pPr>
        <w:pStyle w:val="Formel"/>
      </w:pPr>
      <m:oMath>
        <m:r>
          <m:t>q</m:t>
        </m:r>
        <m:d>
          <m:dPr>
            <m:ctrlPr/>
          </m:dPr>
          <m:e>
            <m:r>
              <m:t>x,t</m:t>
            </m:r>
          </m:e>
        </m:d>
        <m:r>
          <m:t>=Aδ</m:t>
        </m:r>
        <m:d>
          <m:dPr>
            <m:ctrlPr/>
          </m:dPr>
          <m:e>
            <m:r>
              <m:t>x-</m:t>
            </m:r>
            <m:sSub>
              <m:sSubPr>
                <m:ctrlPr/>
              </m:sSubPr>
              <m:e>
                <m:r>
                  <m:t>x</m:t>
                </m:r>
              </m:e>
              <m:sub>
                <m:r>
                  <m:t>0</m:t>
                </m:r>
              </m:sub>
            </m:sSub>
          </m:e>
        </m:d>
        <m:r>
          <m:t>δ</m:t>
        </m:r>
        <m:d>
          <m:dPr>
            <m:ctrlPr/>
          </m:dPr>
          <m:e>
            <m:r>
              <m:t>t-</m:t>
            </m:r>
            <m:sSub>
              <m:sSubPr>
                <m:ctrlPr/>
              </m:sSubPr>
              <m:e>
                <m:r>
                  <m:t>t</m:t>
                </m:r>
              </m:e>
              <m:sub>
                <m:r>
                  <m:t>0</m:t>
                </m:r>
              </m:sub>
            </m:sSub>
          </m:e>
        </m:d>
      </m:oMath>
      <w:r>
        <w:tab/>
      </w:r>
      <w:r w:rsidRPr="009F7DCA">
        <w:t>(3.1793)</w:t>
      </w:r>
    </w:p>
    <w:p w:rsidR="00B7524F" w:rsidRPr="009F7DCA" w:rsidRDefault="00B7524F" w:rsidP="00B7524F">
      <w:pPr>
        <w:spacing w:before="100" w:beforeAutospacing="1" w:after="100" w:afterAutospacing="1"/>
      </w:pPr>
      <w:r w:rsidRPr="009F7DCA">
        <w:t>beschrieben werden.</w:t>
      </w:r>
    </w:p>
    <w:p w:rsidR="0074409C" w:rsidRDefault="00B7524F" w:rsidP="00B7524F">
      <w:pPr>
        <w:spacing w:before="100" w:beforeAutospacing="1" w:after="100" w:afterAutospacing="1"/>
      </w:pPr>
      <w:r w:rsidRPr="009F7DCA">
        <w:t xml:space="preserve">Ihre Wirkung auf eine Testfunktion </w:t>
      </w:r>
      <m:oMath>
        <m:r>
          <w:rPr>
            <w:rFonts w:ascii="Cambria Math" w:hAnsi="Cambria Math"/>
          </w:rPr>
          <m:t>φ</m:t>
        </m:r>
        <m:d>
          <m:dPr>
            <m:ctrlPr>
              <w:rPr>
                <w:rFonts w:ascii="Cambria Math" w:hAnsi="Cambria Math"/>
                <w:i/>
              </w:rPr>
            </m:ctrlPr>
          </m:dPr>
          <m:e>
            <m:r>
              <w:rPr>
                <w:rFonts w:ascii="Cambria Math" w:hAnsi="Cambria Math"/>
              </w:rPr>
              <m:t>x,t</m:t>
            </m:r>
          </m:e>
        </m:d>
      </m:oMath>
      <w:r w:rsidRPr="009F7DCA">
        <w:t xml:space="preserve"> lautet </w:t>
      </w:r>
    </w:p>
    <w:p w:rsidR="00B7524F" w:rsidRPr="009F7DCA" w:rsidRDefault="009861C3" w:rsidP="004975F9">
      <w:pPr>
        <w:pStyle w:val="Formel"/>
      </w:pPr>
      <m:oMath>
        <m:d>
          <m:dPr>
            <m:begChr m:val="⟨"/>
            <m:endChr m:val="⟩"/>
            <m:ctrlPr/>
          </m:dPr>
          <m:e>
            <m:r>
              <m:t>q,φ</m:t>
            </m:r>
          </m:e>
        </m:d>
        <m:r>
          <m:t>=Aφ</m:t>
        </m:r>
        <m:d>
          <m:dPr>
            <m:ctrlPr/>
          </m:dPr>
          <m:e>
            <m:sSub>
              <m:sSubPr>
                <m:ctrlPr/>
              </m:sSubPr>
              <m:e>
                <m:r>
                  <m:t>x</m:t>
                </m:r>
              </m:e>
              <m:sub>
                <m:r>
                  <m:t>0</m:t>
                </m:r>
              </m:sub>
            </m:sSub>
            <m:r>
              <m:t>,</m:t>
            </m:r>
            <m:sSub>
              <m:sSubPr>
                <m:ctrlPr/>
              </m:sSubPr>
              <m:e>
                <m:r>
                  <m:t>t</m:t>
                </m:r>
              </m:e>
              <m:sub>
                <m:r>
                  <m:t>0</m:t>
                </m:r>
              </m:sub>
            </m:sSub>
          </m:e>
        </m:d>
      </m:oMath>
      <w:r w:rsidR="0074409C">
        <w:tab/>
      </w:r>
      <w:r w:rsidR="0074409C" w:rsidRPr="009F7DCA">
        <w:t>(3.1794)</w:t>
      </w:r>
    </w:p>
    <w:p w:rsidR="00B7524F" w:rsidRPr="009F7DCA" w:rsidRDefault="00B7524F" w:rsidP="00B7524F">
      <w:pPr>
        <w:spacing w:before="100" w:beforeAutospacing="1" w:after="100" w:afterAutospacing="1"/>
      </w:pPr>
      <w:r w:rsidRPr="009F7DCA">
        <w:t>Diese Darstellung lokalisiert die Quelle gleichzeitig im Raum und in der Zeit.</w:t>
      </w:r>
    </w:p>
    <w:p w:rsidR="00B7524F" w:rsidRPr="009F7DCA" w:rsidRDefault="009861C3" w:rsidP="00B7524F">
      <w:r>
        <w:pict>
          <v:rect id="_x0000_i1474" style="width:0;height:1.5pt" o:hralign="center" o:hrstd="t" o:hr="t" fillcolor="#a0a0a0" stroked="f"/>
        </w:pict>
      </w:r>
    </w:p>
    <w:p w:rsidR="00B7524F" w:rsidRPr="009F7DCA" w:rsidRDefault="00B7524F" w:rsidP="001D6D55">
      <w:pPr>
        <w:pStyle w:val="Definition"/>
      </w:pPr>
      <w:r w:rsidRPr="009F7DCA">
        <w:t>Definition 3.2.194: Punktförmige Raum-Zeit-Quelle</w:t>
      </w:r>
    </w:p>
    <w:p w:rsidR="0074409C" w:rsidRDefault="00B7524F" w:rsidP="00B7524F">
      <w:pPr>
        <w:spacing w:before="100" w:beforeAutospacing="1" w:after="100" w:afterAutospacing="1"/>
      </w:pPr>
      <w:r w:rsidRPr="009F7DCA">
        <w:t xml:space="preserve">Eine punktförmige Raum-Zeit-Quelle wird definiert durch </w:t>
      </w:r>
    </w:p>
    <w:p w:rsidR="00B7524F" w:rsidRPr="009F7DCA" w:rsidRDefault="009861C3" w:rsidP="004975F9">
      <w:pPr>
        <w:pStyle w:val="Formel"/>
      </w:pPr>
      <m:oMath>
        <m:sSub>
          <m:sSubPr>
            <m:ctrlPr/>
          </m:sSubPr>
          <m:e>
            <m:r>
              <m:t>Q</m:t>
            </m:r>
          </m:e>
          <m:sub>
            <m:sSub>
              <m:sSubPr>
                <m:ctrlPr/>
              </m:sSubPr>
              <m:e>
                <m:r>
                  <m:t>x</m:t>
                </m:r>
              </m:e>
              <m:sub>
                <m:r>
                  <m:t>0</m:t>
                </m:r>
              </m:sub>
            </m:sSub>
            <m:r>
              <m:t>,</m:t>
            </m:r>
            <m:sSub>
              <m:sSubPr>
                <m:ctrlPr/>
              </m:sSubPr>
              <m:e>
                <m:r>
                  <m:t>t</m:t>
                </m:r>
              </m:e>
              <m:sub>
                <m:r>
                  <m:t>0</m:t>
                </m:r>
              </m:sub>
            </m:sSub>
          </m:sub>
        </m:sSub>
        <m:r>
          <m:t>=A</m:t>
        </m:r>
        <m:sSub>
          <m:sSubPr>
            <m:ctrlPr/>
          </m:sSubPr>
          <m:e>
            <m:r>
              <m:t>δ</m:t>
            </m:r>
          </m:e>
          <m:sub>
            <m:sSub>
              <m:sSubPr>
                <m:ctrlPr/>
              </m:sSubPr>
              <m:e>
                <m:r>
                  <m:t>x</m:t>
                </m:r>
              </m:e>
              <m:sub>
                <m:r>
                  <m:t>0</m:t>
                </m:r>
              </m:sub>
            </m:sSub>
          </m:sub>
        </m:sSub>
        <m:r>
          <m:t>⊗</m:t>
        </m:r>
        <m:sSub>
          <m:sSubPr>
            <m:ctrlPr/>
          </m:sSubPr>
          <m:e>
            <m:r>
              <m:t>δ</m:t>
            </m:r>
          </m:e>
          <m:sub>
            <m:sSub>
              <m:sSubPr>
                <m:ctrlPr/>
              </m:sSubPr>
              <m:e>
                <m:r>
                  <m:t>t</m:t>
                </m:r>
              </m:e>
              <m:sub>
                <m:r>
                  <m:t>0</m:t>
                </m:r>
              </m:sub>
            </m:sSub>
          </m:sub>
        </m:sSub>
      </m:oMath>
      <w:r w:rsidR="0074409C">
        <w:tab/>
      </w:r>
      <w:r w:rsidR="0074409C" w:rsidRPr="009F7DCA">
        <w:t>(3.1795)</w:t>
      </w:r>
    </w:p>
    <w:p w:rsidR="0074409C" w:rsidRDefault="00B7524F" w:rsidP="00B7524F">
      <w:pPr>
        <w:spacing w:before="100" w:beforeAutospacing="1" w:after="100" w:afterAutospacing="1"/>
      </w:pPr>
      <w:r w:rsidRPr="009F7DCA">
        <w:t xml:space="preserve">Ihre Wirkung lautet </w:t>
      </w:r>
    </w:p>
    <w:p w:rsidR="00B7524F" w:rsidRPr="009F7DCA" w:rsidRDefault="009861C3" w:rsidP="004975F9">
      <w:pPr>
        <w:pStyle w:val="Formel"/>
      </w:pPr>
      <m:oMath>
        <m:d>
          <m:dPr>
            <m:begChr m:val="⟨"/>
            <m:endChr m:val="⟩"/>
            <m:ctrlPr/>
          </m:dPr>
          <m:e>
            <m:sSub>
              <m:sSubPr>
                <m:ctrlPr/>
              </m:sSubPr>
              <m:e>
                <m:r>
                  <m:t>Q</m:t>
                </m:r>
              </m:e>
              <m:sub>
                <m:sSub>
                  <m:sSubPr>
                    <m:ctrlPr/>
                  </m:sSubPr>
                  <m:e>
                    <m:r>
                      <m:t>x</m:t>
                    </m:r>
                  </m:e>
                  <m:sub>
                    <m:r>
                      <m:t>0</m:t>
                    </m:r>
                  </m:sub>
                </m:sSub>
                <m:r>
                  <m:t>,</m:t>
                </m:r>
                <m:sSub>
                  <m:sSubPr>
                    <m:ctrlPr/>
                  </m:sSubPr>
                  <m:e>
                    <m:r>
                      <m:t>t</m:t>
                    </m:r>
                  </m:e>
                  <m:sub>
                    <m:r>
                      <m:t>0</m:t>
                    </m:r>
                  </m:sub>
                </m:sSub>
              </m:sub>
            </m:sSub>
            <m:r>
              <m:t>,φ</m:t>
            </m:r>
          </m:e>
        </m:d>
        <m:r>
          <m:t>=Aφ</m:t>
        </m:r>
        <m:d>
          <m:dPr>
            <m:ctrlPr/>
          </m:dPr>
          <m:e>
            <m:sSub>
              <m:sSubPr>
                <m:ctrlPr/>
              </m:sSubPr>
              <m:e>
                <m:r>
                  <m:t>x</m:t>
                </m:r>
              </m:e>
              <m:sub>
                <m:r>
                  <m:t>0</m:t>
                </m:r>
              </m:sub>
            </m:sSub>
            <m:r>
              <m:t>,</m:t>
            </m:r>
            <m:sSub>
              <m:sSubPr>
                <m:ctrlPr/>
              </m:sSubPr>
              <m:e>
                <m:r>
                  <m:t>t</m:t>
                </m:r>
              </m:e>
              <m:sub>
                <m:r>
                  <m:t>0</m:t>
                </m:r>
              </m:sub>
            </m:sSub>
          </m:e>
        </m:d>
      </m:oMath>
      <w:r w:rsidR="0074409C">
        <w:tab/>
      </w:r>
      <w:r w:rsidR="0074409C" w:rsidRPr="009F7DCA">
        <w:t>(3.1796)</w:t>
      </w:r>
    </w:p>
    <w:p w:rsidR="00B7524F" w:rsidRPr="009F7DCA" w:rsidRDefault="009861C3" w:rsidP="00B7524F">
      <w:r>
        <w:pict>
          <v:rect id="_x0000_i1475"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Messimpulse und diskrete Beobachtungen</w:t>
      </w:r>
    </w:p>
    <w:p w:rsidR="00DD6CB9" w:rsidRDefault="00B7524F" w:rsidP="00B7524F">
      <w:pPr>
        <w:spacing w:before="100" w:beforeAutospacing="1" w:after="100" w:afterAutospacing="1"/>
      </w:pPr>
      <w:r w:rsidRPr="009F7DCA">
        <w:t xml:space="preserve">Ein endlicher Satz diskreter Beobachtungen </w:t>
      </w:r>
    </w:p>
    <w:p w:rsidR="00B7524F" w:rsidRPr="009F7DCA" w:rsidRDefault="009861C3" w:rsidP="004975F9">
      <w:pPr>
        <w:pStyle w:val="Formel"/>
      </w:pPr>
      <m:oMath>
        <m:d>
          <m:dPr>
            <m:ctrlPr/>
          </m:dPr>
          <m:e>
            <m:sSub>
              <m:sSubPr>
                <m:ctrlPr/>
              </m:sSubPr>
              <m:e>
                <m:r>
                  <m:t>t</m:t>
                </m:r>
              </m:e>
              <m:sub>
                <m:r>
                  <m:t>k</m:t>
                </m:r>
              </m:sub>
            </m:sSub>
            <m:r>
              <m:t>,</m:t>
            </m:r>
            <m:sSub>
              <m:sSubPr>
                <m:ctrlPr/>
              </m:sSubPr>
              <m:e>
                <m:r>
                  <m:t>y</m:t>
                </m:r>
              </m:e>
              <m:sub>
                <m:r>
                  <m:t>k</m:t>
                </m:r>
              </m:sub>
            </m:sSub>
          </m:e>
        </m:d>
        <m:r>
          <m:t>,  k=1,…,N</m:t>
        </m:r>
      </m:oMath>
      <w:r w:rsidR="00DD6CB9">
        <w:tab/>
      </w:r>
      <w:r w:rsidR="00DD6CB9" w:rsidRPr="009F7DCA">
        <w:t>(3.1797)</w:t>
      </w:r>
    </w:p>
    <w:p w:rsidR="00DD6CB9" w:rsidRDefault="00B7524F" w:rsidP="00B7524F">
      <w:pPr>
        <w:spacing w:before="100" w:beforeAutospacing="1" w:after="100" w:afterAutospacing="1"/>
      </w:pPr>
      <w:r w:rsidRPr="009F7DCA">
        <w:t xml:space="preserve">kann formal als distributionswertiges Beobachtungssignal dargestellt werden: </w:t>
      </w:r>
    </w:p>
    <w:p w:rsidR="00B7524F" w:rsidRPr="009F7DCA" w:rsidRDefault="009861C3" w:rsidP="004975F9">
      <w:pPr>
        <w:pStyle w:val="Formel"/>
      </w:pPr>
      <m:oMath>
        <m:sSub>
          <m:sSubPr>
            <m:ctrlPr/>
          </m:sSubPr>
          <m:e>
            <m:r>
              <m:t>y</m:t>
            </m:r>
          </m:e>
          <m:sub>
            <m:r>
              <m:rPr>
                <m:nor/>
              </m:rPr>
              <m:t>obs</m:t>
            </m:r>
          </m:sub>
        </m:sSub>
        <m:d>
          <m:dPr>
            <m:ctrlPr/>
          </m:dPr>
          <m:e>
            <m:r>
              <m:t>t</m:t>
            </m:r>
          </m:e>
        </m:d>
        <m:r>
          <m:t>=</m:t>
        </m:r>
        <m:nary>
          <m:naryPr>
            <m:chr m:val="∑"/>
            <m:ctrlPr/>
          </m:naryPr>
          <m:sub>
            <m:r>
              <m:t>k=1</m:t>
            </m:r>
          </m:sub>
          <m:sup>
            <m:r>
              <m:t>N</m:t>
            </m:r>
          </m:sup>
          <m:e>
            <m:sSub>
              <m:sSubPr>
                <m:ctrlPr/>
              </m:sSubPr>
              <m:e>
                <m:r>
                  <m:t>y</m:t>
                </m:r>
              </m:e>
              <m:sub>
                <m:r>
                  <m:t>k</m:t>
                </m:r>
              </m:sub>
            </m:sSub>
          </m:e>
        </m:nary>
        <m:r>
          <m:t>δ</m:t>
        </m:r>
        <m:d>
          <m:dPr>
            <m:ctrlPr/>
          </m:dPr>
          <m:e>
            <m:r>
              <m:t>t-</m:t>
            </m:r>
            <m:sSub>
              <m:sSubPr>
                <m:ctrlPr/>
              </m:sSubPr>
              <m:e>
                <m:r>
                  <m:t>t</m:t>
                </m:r>
              </m:e>
              <m:sub>
                <m:r>
                  <m:t>k</m:t>
                </m:r>
              </m:sub>
            </m:sSub>
          </m:e>
        </m:d>
      </m:oMath>
      <w:r w:rsidR="00DD6CB9">
        <w:tab/>
      </w:r>
      <w:r w:rsidR="00DD6CB9" w:rsidRPr="009F7DCA">
        <w:t>(3.1798)</w:t>
      </w:r>
    </w:p>
    <w:p w:rsidR="00DD6CB9" w:rsidRDefault="00B7524F" w:rsidP="00B7524F">
      <w:pPr>
        <w:spacing w:before="100" w:beforeAutospacing="1" w:after="100" w:afterAutospacing="1"/>
      </w:pPr>
      <w:r w:rsidRPr="009F7DCA">
        <w:t xml:space="preserve">Für eine Testfunktion </w:t>
      </w:r>
      <m:oMath>
        <m:r>
          <m:rPr>
            <m:sty m:val="p"/>
          </m:rPr>
          <w:rPr>
            <w:rFonts w:ascii="Cambria Math" w:hAnsi="Cambria Math"/>
          </w:rPr>
          <m:t>φ</m:t>
        </m:r>
      </m:oMath>
      <w:r w:rsidRPr="009F7DCA">
        <w:t xml:space="preserve"> gilt </w:t>
      </w:r>
    </w:p>
    <w:p w:rsidR="00B7524F" w:rsidRPr="009F7DCA" w:rsidRDefault="009861C3" w:rsidP="004975F9">
      <w:pPr>
        <w:pStyle w:val="Formel"/>
      </w:pPr>
      <m:oMath>
        <m:d>
          <m:dPr>
            <m:begChr m:val="⟨"/>
            <m:endChr m:val="⟩"/>
            <m:ctrlPr/>
          </m:dPr>
          <m:e>
            <m:sSub>
              <m:sSubPr>
                <m:ctrlPr/>
              </m:sSubPr>
              <m:e>
                <m:r>
                  <m:t>y</m:t>
                </m:r>
              </m:e>
              <m:sub>
                <m:r>
                  <m:rPr>
                    <m:nor/>
                  </m:rPr>
                  <m:t>obs</m:t>
                </m:r>
              </m:sub>
            </m:sSub>
            <m:r>
              <m:t>,φ</m:t>
            </m:r>
          </m:e>
        </m:d>
        <m:r>
          <m:t>=</m:t>
        </m:r>
        <m:nary>
          <m:naryPr>
            <m:chr m:val="∑"/>
            <m:ctrlPr/>
          </m:naryPr>
          <m:sub>
            <m:r>
              <m:t>k=1</m:t>
            </m:r>
          </m:sub>
          <m:sup>
            <m:r>
              <m:t>N</m:t>
            </m:r>
          </m:sup>
          <m:e>
            <m:sSub>
              <m:sSubPr>
                <m:ctrlPr/>
              </m:sSubPr>
              <m:e>
                <m:r>
                  <m:t>y</m:t>
                </m:r>
              </m:e>
              <m:sub>
                <m:r>
                  <m:t>k</m:t>
                </m:r>
              </m:sub>
            </m:sSub>
          </m:e>
        </m:nary>
        <m:r>
          <m:t>φ</m:t>
        </m:r>
        <m:d>
          <m:dPr>
            <m:ctrlPr/>
          </m:dPr>
          <m:e>
            <m:sSub>
              <m:sSubPr>
                <m:ctrlPr/>
              </m:sSubPr>
              <m:e>
                <m:r>
                  <m:t>t</m:t>
                </m:r>
              </m:e>
              <m:sub>
                <m:r>
                  <m:t>k</m:t>
                </m:r>
              </m:sub>
            </m:sSub>
          </m:e>
        </m:d>
      </m:oMath>
      <w:r w:rsidR="00DD6CB9">
        <w:tab/>
      </w:r>
      <w:r w:rsidR="00DD6CB9" w:rsidRPr="009F7DCA">
        <w:t>(3.1799)</w:t>
      </w:r>
    </w:p>
    <w:p w:rsidR="00B7524F" w:rsidRPr="009F7DCA" w:rsidRDefault="00B7524F" w:rsidP="00B7524F">
      <w:pPr>
        <w:spacing w:before="100" w:beforeAutospacing="1" w:after="100" w:afterAutospacing="1"/>
      </w:pPr>
      <w:r w:rsidRPr="009F7DCA">
        <w:t>Diese Darstellung darf nicht mit einer kontinuierlichen Rekonstruktion des Zustands verwechselt werden. Sie codiert zunächst nur die diskreten Messereignisse.</w:t>
      </w:r>
    </w:p>
    <w:p w:rsidR="00B7524F" w:rsidRPr="009F7DCA" w:rsidRDefault="009861C3" w:rsidP="00B7524F">
      <w:r>
        <w:pict>
          <v:rect id="_x0000_i1476" style="width:0;height:1.5pt" o:hralign="center" o:hrstd="t" o:hr="t" fillcolor="#a0a0a0" stroked="f"/>
        </w:pict>
      </w:r>
    </w:p>
    <w:p w:rsidR="00B7524F" w:rsidRPr="009F7DCA" w:rsidRDefault="00B7524F" w:rsidP="001D6D55">
      <w:pPr>
        <w:pStyle w:val="Definition"/>
      </w:pPr>
      <w:r w:rsidRPr="009F7DCA">
        <w:t>Definition 3.2.195: Distributionelles Beobachtungssignal</w:t>
      </w:r>
    </w:p>
    <w:p w:rsidR="00DD6CB9" w:rsidRDefault="00B7524F" w:rsidP="00B7524F">
      <w:pPr>
        <w:spacing w:before="100" w:beforeAutospacing="1" w:after="100" w:afterAutospacing="1"/>
      </w:pPr>
      <w:r w:rsidRPr="009F7DCA">
        <w:t xml:space="preserve">Ein distributionelles Beobachtungssignal zu Messwerten </w:t>
      </w:r>
      <m:oMath>
        <m:sSub>
          <m:sSubPr>
            <m:ctrlPr>
              <w:rPr>
                <w:rFonts w:ascii="Cambria Math" w:hAnsi="Cambria Math"/>
                <w:i/>
              </w:rPr>
            </m:ctrlPr>
          </m:sSubPr>
          <m:e>
            <m:r>
              <w:rPr>
                <w:rFonts w:ascii="Cambria Math" w:hAnsi="Cambria Math"/>
              </w:rPr>
              <m:t>y</m:t>
            </m:r>
          </m:e>
          <m:sub>
            <m:r>
              <w:rPr>
                <w:rFonts w:ascii="Cambria Math" w:hAnsi="Cambria Math"/>
              </w:rPr>
              <m:t>k</m:t>
            </m:r>
          </m:sub>
        </m:sSub>
      </m:oMath>
      <w:r w:rsidRPr="009F7DCA">
        <w:t xml:space="preserve"> an Zeitpunkten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rsidRPr="009F7DCA">
        <w:t xml:space="preserve"> wird definiert durch </w:t>
      </w:r>
    </w:p>
    <w:p w:rsidR="00B7524F" w:rsidRPr="009F7DCA" w:rsidRDefault="00DD6CB9" w:rsidP="004975F9">
      <w:pPr>
        <w:pStyle w:val="Formel"/>
      </w:pPr>
      <m:oMath>
        <m:r>
          <m:t>Y=</m:t>
        </m:r>
        <m:nary>
          <m:naryPr>
            <m:chr m:val="∑"/>
            <m:ctrlPr/>
          </m:naryPr>
          <m:sub>
            <m:r>
              <m:t>k=1</m:t>
            </m:r>
          </m:sub>
          <m:sup>
            <m:r>
              <m:t>N</m:t>
            </m:r>
          </m:sup>
          <m:e>
            <m:sSub>
              <m:sSubPr>
                <m:ctrlPr/>
              </m:sSubPr>
              <m:e>
                <m:r>
                  <m:t>y</m:t>
                </m:r>
              </m:e>
              <m:sub>
                <m:r>
                  <m:t>k</m:t>
                </m:r>
              </m:sub>
            </m:sSub>
          </m:e>
        </m:nary>
        <m:sSub>
          <m:sSubPr>
            <m:ctrlPr/>
          </m:sSubPr>
          <m:e>
            <m:r>
              <m:t>δ</m:t>
            </m:r>
          </m:e>
          <m:sub>
            <m:sSub>
              <m:sSubPr>
                <m:ctrlPr/>
              </m:sSubPr>
              <m:e>
                <m:r>
                  <m:t>t</m:t>
                </m:r>
              </m:e>
              <m:sub>
                <m:r>
                  <m:t>k</m:t>
                </m:r>
              </m:sub>
            </m:sSub>
          </m:sub>
        </m:sSub>
      </m:oMath>
      <w:r>
        <w:tab/>
      </w:r>
      <w:r w:rsidRPr="009F7DCA">
        <w:t>(3.1800)</w:t>
      </w:r>
    </w:p>
    <w:p w:rsidR="00DD6CB9" w:rsidRDefault="00B7524F" w:rsidP="00B7524F">
      <w:pPr>
        <w:spacing w:before="100" w:beforeAutospacing="1" w:after="100" w:afterAutospacing="1"/>
      </w:pPr>
      <w:r w:rsidRPr="009F7DCA">
        <w:lastRenderedPageBreak/>
        <w:t xml:space="preserve">Seine Wirkung auf eine Testfunktion lautet </w:t>
      </w:r>
    </w:p>
    <w:p w:rsidR="00B7524F" w:rsidRPr="009F7DCA" w:rsidRDefault="009861C3" w:rsidP="004975F9">
      <w:pPr>
        <w:pStyle w:val="Formel"/>
      </w:pPr>
      <m:oMath>
        <m:d>
          <m:dPr>
            <m:begChr m:val="⟨"/>
            <m:endChr m:val="⟩"/>
            <m:ctrlPr/>
          </m:dPr>
          <m:e>
            <m:r>
              <m:t>Y,φ</m:t>
            </m:r>
          </m:e>
        </m:d>
        <m:r>
          <m:t>=</m:t>
        </m:r>
        <m:nary>
          <m:naryPr>
            <m:chr m:val="∑"/>
            <m:ctrlPr/>
          </m:naryPr>
          <m:sub>
            <m:r>
              <m:t>k=1</m:t>
            </m:r>
          </m:sub>
          <m:sup>
            <m:r>
              <m:t>N</m:t>
            </m:r>
          </m:sup>
          <m:e>
            <m:sSub>
              <m:sSubPr>
                <m:ctrlPr/>
              </m:sSubPr>
              <m:e>
                <m:r>
                  <m:t>y</m:t>
                </m:r>
              </m:e>
              <m:sub>
                <m:r>
                  <m:t>k</m:t>
                </m:r>
              </m:sub>
            </m:sSub>
          </m:e>
        </m:nary>
        <m:r>
          <m:t>φ</m:t>
        </m:r>
        <m:d>
          <m:dPr>
            <m:ctrlPr/>
          </m:dPr>
          <m:e>
            <m:sSub>
              <m:sSubPr>
                <m:ctrlPr/>
              </m:sSubPr>
              <m:e>
                <m:r>
                  <m:t>t</m:t>
                </m:r>
              </m:e>
              <m:sub>
                <m:r>
                  <m:t>k</m:t>
                </m:r>
              </m:sub>
            </m:sSub>
          </m:e>
        </m:d>
      </m:oMath>
      <w:r w:rsidR="00DD6CB9">
        <w:tab/>
      </w:r>
      <w:r w:rsidR="00DD6CB9" w:rsidRPr="009F7DCA">
        <w:t>(3.1801)</w:t>
      </w:r>
    </w:p>
    <w:p w:rsidR="00B7524F" w:rsidRPr="009F7DCA" w:rsidRDefault="009861C3" w:rsidP="00B7524F">
      <w:r>
        <w:pict>
          <v:rect id="_x0000_i1477"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Glättung distributionswertiger Daten</w:t>
      </w:r>
    </w:p>
    <w:p w:rsidR="00B7524F" w:rsidRPr="009F7DCA" w:rsidRDefault="00B7524F" w:rsidP="00B7524F">
      <w:pPr>
        <w:spacing w:before="100" w:beforeAutospacing="1" w:after="100" w:afterAutospacing="1"/>
      </w:pPr>
      <w:r w:rsidRPr="009F7DCA">
        <w:t>Eine Distribution kann durch Faltung mit einer glatten Funktion regularisiert werden.</w:t>
      </w:r>
    </w:p>
    <w:p w:rsidR="00B7524F" w:rsidRPr="009F7DCA" w:rsidRDefault="00B7524F" w:rsidP="00B7524F">
      <w:pPr>
        <w:spacing w:before="100" w:beforeAutospacing="1" w:after="100" w:afterAutospacing="1"/>
      </w:pPr>
      <w:r w:rsidRPr="009F7DCA">
        <w:t xml:space="preserve">Sei </w:t>
      </w:r>
      <m:oMath>
        <m:sSub>
          <m:sSubPr>
            <m:ctrlPr>
              <w:rPr>
                <w:rFonts w:ascii="Cambria Math" w:hAnsi="Cambria Math"/>
                <w:i/>
              </w:rPr>
            </m:ctrlPr>
          </m:sSubPr>
          <m:e>
            <m:r>
              <m:rPr>
                <m:sty m:val="p"/>
              </m:rPr>
              <w:rPr>
                <w:rFonts w:ascii="Cambria Math" w:hAnsi="Cambria Math"/>
              </w:rPr>
              <m:t>ρ</m:t>
            </m:r>
            <m:ctrlPr>
              <w:rPr>
                <w:rFonts w:ascii="Cambria Math" w:hAnsi="Cambria Math"/>
              </w:rPr>
            </m:ctrlPr>
          </m:e>
          <m:sub>
            <m:r>
              <w:rPr>
                <w:rFonts w:ascii="Cambria Math" w:hAnsi="Cambria Math"/>
              </w:rPr>
              <m:t>ε</m:t>
            </m:r>
          </m:sub>
        </m:sSub>
      </m:oMath>
      <w:r w:rsidRPr="009F7DCA">
        <w:t xml:space="preserve"> eine Deltafolge.</w:t>
      </w:r>
    </w:p>
    <w:p w:rsidR="00DD6CB9" w:rsidRDefault="00B7524F" w:rsidP="00B7524F">
      <w:pPr>
        <w:spacing w:before="100" w:beforeAutospacing="1" w:after="100" w:afterAutospacing="1"/>
      </w:pPr>
      <w:r w:rsidRPr="009F7DCA">
        <w:t xml:space="preserve">Dann wird definiert </w:t>
      </w:r>
    </w:p>
    <w:p w:rsidR="00B7524F" w:rsidRPr="009F7DCA" w:rsidRDefault="009861C3" w:rsidP="004975F9">
      <w:pPr>
        <w:pStyle w:val="Formel"/>
      </w:pPr>
      <m:oMath>
        <m:sSub>
          <m:sSubPr>
            <m:ctrlPr/>
          </m:sSubPr>
          <m:e>
            <m:r>
              <m:t>T</m:t>
            </m:r>
          </m:e>
          <m:sub>
            <m:r>
              <m:t>ε</m:t>
            </m:r>
          </m:sub>
        </m:sSub>
        <m:r>
          <m:t>=T*</m:t>
        </m:r>
        <m:sSub>
          <m:sSubPr>
            <m:ctrlPr/>
          </m:sSubPr>
          <m:e>
            <m:r>
              <m:t>ρ</m:t>
            </m:r>
          </m:e>
          <m:sub>
            <m:r>
              <m:t>ε</m:t>
            </m:r>
          </m:sub>
        </m:sSub>
      </m:oMath>
      <w:r w:rsidR="00DD6CB9">
        <w:tab/>
      </w:r>
      <w:r w:rsidR="00DD6CB9" w:rsidRPr="009F7DCA">
        <w:t>(3.1802)</w:t>
      </w:r>
    </w:p>
    <w:p w:rsidR="00B7524F" w:rsidRPr="009F7DCA" w:rsidRDefault="00B7524F" w:rsidP="00B7524F">
      <w:pPr>
        <w:spacing w:before="100" w:beforeAutospacing="1" w:after="100" w:afterAutospacing="1"/>
      </w:pPr>
      <w:r w:rsidRPr="009F7DCA">
        <w:t>Für geeignete Distributionen ist TεT_\varepsilonTε​ eine glatte Funktion.</w:t>
      </w:r>
    </w:p>
    <w:p w:rsidR="00DD6CB9" w:rsidRDefault="00B7524F" w:rsidP="00B7524F">
      <w:pPr>
        <w:spacing w:before="100" w:beforeAutospacing="1" w:after="100" w:afterAutospacing="1"/>
      </w:pPr>
      <w:r w:rsidRPr="009F7DCA">
        <w:t xml:space="preserve">Es gilt distributionell </w:t>
      </w:r>
    </w:p>
    <w:p w:rsidR="00B7524F" w:rsidRPr="009F7DCA" w:rsidRDefault="009861C3" w:rsidP="004975F9">
      <w:pPr>
        <w:pStyle w:val="Formel"/>
      </w:pPr>
      <m:oMath>
        <m:sSub>
          <m:sSubPr>
            <m:ctrlPr/>
          </m:sSubPr>
          <m:e>
            <m:r>
              <m:t>T</m:t>
            </m:r>
          </m:e>
          <m:sub>
            <m:r>
              <m:t>ε</m:t>
            </m:r>
          </m:sub>
        </m:sSub>
        <m:r>
          <m:t>→T  </m:t>
        </m:r>
        <m:r>
          <m:rPr>
            <m:nor/>
          </m:rPr>
          <m:t xml:space="preserve">für </m:t>
        </m:r>
        <m:r>
          <m:t>ε→0</m:t>
        </m:r>
      </m:oMath>
      <w:r w:rsidR="00DD6CB9">
        <w:tab/>
      </w:r>
      <w:r w:rsidR="00DD6CB9" w:rsidRPr="009F7DCA">
        <w:t>(3.1803)</w:t>
      </w:r>
    </w:p>
    <w:p w:rsidR="00B7524F" w:rsidRPr="009F7DCA" w:rsidRDefault="009861C3" w:rsidP="00B7524F">
      <w:r>
        <w:pict>
          <v:rect id="_x0000_i1478" style="width:0;height:1.5pt" o:hralign="center" o:hrstd="t" o:hr="t" fillcolor="#a0a0a0" stroked="f"/>
        </w:pict>
      </w:r>
    </w:p>
    <w:p w:rsidR="00B7524F" w:rsidRPr="009F7DCA" w:rsidRDefault="00B7524F" w:rsidP="001D6D55">
      <w:pPr>
        <w:pStyle w:val="Definition"/>
      </w:pPr>
      <w:r w:rsidRPr="009F7DCA">
        <w:t>Definition 3.2.196: Regularisierung einer Distribution</w:t>
      </w:r>
    </w:p>
    <w:p w:rsidR="00DD6CB9" w:rsidRDefault="00B7524F" w:rsidP="00B7524F">
      <w:pPr>
        <w:spacing w:before="100" w:beforeAutospacing="1" w:after="100" w:afterAutospacing="1"/>
      </w:pPr>
      <w:r w:rsidRPr="009F7DCA">
        <w:t xml:space="preserve">Die Regularisierung einer Distribution </w:t>
      </w:r>
      <m:oMath>
        <m:r>
          <w:rPr>
            <w:rFonts w:ascii="Cambria Math" w:hAnsi="Cambria Math"/>
          </w:rPr>
          <m:t>T</m:t>
        </m:r>
      </m:oMath>
      <w:r w:rsidRPr="009F7DCA">
        <w:t xml:space="preserve"> durch eine Glättungsfunktion </w:t>
      </w:r>
      <m:oMath>
        <m:sSub>
          <m:sSubPr>
            <m:ctrlPr>
              <w:rPr>
                <w:rFonts w:ascii="Cambria Math" w:hAnsi="Cambria Math"/>
                <w:i/>
              </w:rPr>
            </m:ctrlPr>
          </m:sSubPr>
          <m:e>
            <m:r>
              <m:rPr>
                <m:sty m:val="p"/>
              </m:rPr>
              <w:rPr>
                <w:rFonts w:ascii="Cambria Math" w:hAnsi="Cambria Math"/>
              </w:rPr>
              <m:t>ρ</m:t>
            </m:r>
            <m:ctrlPr>
              <w:rPr>
                <w:rFonts w:ascii="Cambria Math" w:hAnsi="Cambria Math"/>
              </w:rPr>
            </m:ctrlPr>
          </m:e>
          <m:sub>
            <m:r>
              <w:rPr>
                <w:rFonts w:ascii="Cambria Math" w:hAnsi="Cambria Math"/>
              </w:rPr>
              <m:t>ε</m:t>
            </m:r>
          </m:sub>
        </m:sSub>
      </m:oMath>
      <w:r w:rsidRPr="009F7DCA">
        <w:t xml:space="preserve"> wird definiert durch </w:t>
      </w:r>
    </w:p>
    <w:p w:rsidR="00B7524F" w:rsidRPr="009F7DCA" w:rsidRDefault="009861C3" w:rsidP="004975F9">
      <w:pPr>
        <w:pStyle w:val="Formel"/>
      </w:pPr>
      <m:oMath>
        <m:sSub>
          <m:sSubPr>
            <m:ctrlPr/>
          </m:sSubPr>
          <m:e>
            <m:r>
              <m:t>R</m:t>
            </m:r>
          </m:e>
          <m:sub>
            <m:r>
              <m:t>ε</m:t>
            </m:r>
          </m:sub>
        </m:sSub>
        <m:r>
          <m:t>T=T*</m:t>
        </m:r>
        <m:sSub>
          <m:sSubPr>
            <m:ctrlPr/>
          </m:sSubPr>
          <m:e>
            <m:r>
              <m:t>ρ</m:t>
            </m:r>
          </m:e>
          <m:sub>
            <m:r>
              <m:t>ε</m:t>
            </m:r>
          </m:sub>
        </m:sSub>
      </m:oMath>
      <w:r w:rsidR="00DD6CB9">
        <w:tab/>
      </w:r>
      <w:r w:rsidR="00DD6CB9" w:rsidRPr="009F7DCA">
        <w:t>(3.1804)</w:t>
      </w:r>
    </w:p>
    <w:p w:rsidR="00B7524F" w:rsidRPr="009F7DCA" w:rsidRDefault="00B7524F" w:rsidP="00B7524F">
      <w:pPr>
        <w:spacing w:before="100" w:beforeAutospacing="1" w:after="100" w:afterAutospacing="1"/>
      </w:pPr>
      <w:r w:rsidRPr="009F7DCA">
        <w:t xml:space="preserve">Der Parameter </w:t>
      </w:r>
      <m:oMath>
        <m:r>
          <m:rPr>
            <m:sty m:val="p"/>
          </m:rPr>
          <w:rPr>
            <w:rFonts w:ascii="Cambria Math" w:hAnsi="Cambria Math"/>
          </w:rPr>
          <m:t>ε</m:t>
        </m:r>
      </m:oMath>
      <w:r w:rsidRPr="009F7DCA">
        <w:t xml:space="preserve"> bestimmt die Glättungsskala.</w:t>
      </w:r>
    </w:p>
    <w:p w:rsidR="00B7524F" w:rsidRPr="009F7DCA" w:rsidRDefault="00B7524F" w:rsidP="00B7524F">
      <w:pPr>
        <w:spacing w:before="100" w:beforeAutospacing="1" w:after="100" w:afterAutospacing="1"/>
      </w:pPr>
      <w:r w:rsidRPr="009F7DCA">
        <w:t>Eine große Glättungsskala entfernt feinere Strukturen stärker als eine kleine Glättungsskala.</w:t>
      </w:r>
    </w:p>
    <w:p w:rsidR="00B7524F" w:rsidRPr="009F7DCA" w:rsidRDefault="009861C3" w:rsidP="00B7524F">
      <w:r>
        <w:pict>
          <v:rect id="_x0000_i1479"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Methodisch-didaktische Betrachtungen</w:t>
      </w:r>
    </w:p>
    <w:p w:rsidR="00B7524F" w:rsidRPr="009F7DCA" w:rsidRDefault="00B7524F" w:rsidP="00B7524F">
      <w:pPr>
        <w:spacing w:before="100" w:beforeAutospacing="1" w:after="100" w:afterAutospacing="1"/>
      </w:pPr>
      <w:r w:rsidRPr="009F7DCA">
        <w:t>Die Distributionstheorie erweitert den Funktionsbegriff. Sie darf jedoch nicht durch die Vorstellung ersetzt werden, eine Dirac-Distribution sei lediglich eine gewöhnliche Funktion mit unendlich großem Wert an einem Punkt.</w:t>
      </w:r>
    </w:p>
    <w:p w:rsidR="00DD6CB9" w:rsidRDefault="00B7524F" w:rsidP="00B7524F">
      <w:pPr>
        <w:spacing w:before="100" w:beforeAutospacing="1" w:after="100" w:afterAutospacing="1"/>
      </w:pPr>
      <w:r w:rsidRPr="009F7DCA">
        <w:t xml:space="preserve">Die symbolische Vorstellung </w:t>
      </w:r>
    </w:p>
    <w:p w:rsidR="00B7524F" w:rsidRPr="009F7DCA" w:rsidRDefault="00DD6CB9" w:rsidP="004975F9">
      <w:pPr>
        <w:pStyle w:val="Formel"/>
      </w:pPr>
      <m:oMath>
        <m:r>
          <w:lastRenderedPageBreak/>
          <m:t>δ</m:t>
        </m:r>
        <m:d>
          <m:dPr>
            <m:ctrlPr/>
          </m:dPr>
          <m:e>
            <m:r>
              <m:t>0</m:t>
            </m:r>
          </m:e>
        </m:d>
        <m:r>
          <m:t>=∞</m:t>
        </m:r>
      </m:oMath>
      <w:r>
        <w:tab/>
      </w:r>
      <w:r w:rsidRPr="009F7DCA">
        <w:t>(3.1805)</w:t>
      </w:r>
    </w:p>
    <w:p w:rsidR="00B7524F" w:rsidRPr="009F7DCA" w:rsidRDefault="00B7524F" w:rsidP="00B7524F">
      <w:pPr>
        <w:spacing w:before="100" w:beforeAutospacing="1" w:after="100" w:afterAutospacing="1"/>
      </w:pPr>
      <w:r w:rsidRPr="009F7DCA">
        <w:t>ist keine mathematische Definition.</w:t>
      </w:r>
    </w:p>
    <w:p w:rsidR="00DD6CB9" w:rsidRDefault="00B7524F" w:rsidP="00B7524F">
      <w:pPr>
        <w:spacing w:before="100" w:beforeAutospacing="1" w:after="100" w:afterAutospacing="1"/>
      </w:pPr>
      <w:r w:rsidRPr="009F7DCA">
        <w:t xml:space="preserve">Ebenso ist die Aussage </w:t>
      </w:r>
    </w:p>
    <w:p w:rsidR="00B7524F" w:rsidRPr="009F7DCA" w:rsidRDefault="00DD6CB9" w:rsidP="004975F9">
      <w:pPr>
        <w:pStyle w:val="Formel"/>
      </w:pPr>
      <m:oMath>
        <m:r>
          <m:t>δ</m:t>
        </m:r>
        <m:d>
          <m:dPr>
            <m:ctrlPr/>
          </m:dPr>
          <m:e>
            <m:r>
              <m:t>t</m:t>
            </m:r>
          </m:e>
        </m:d>
        <m:r>
          <m:t>=0  </m:t>
        </m:r>
        <m:r>
          <m:rPr>
            <m:nor/>
          </m:rPr>
          <m:t xml:space="preserve">für </m:t>
        </m:r>
        <m:r>
          <m:t>t≠0</m:t>
        </m:r>
      </m:oMath>
      <w:r>
        <w:tab/>
      </w:r>
      <w:r w:rsidRPr="009F7DCA">
        <w:t>(3.1806)</w:t>
      </w:r>
    </w:p>
    <w:p w:rsidR="00B7524F" w:rsidRPr="009F7DCA" w:rsidRDefault="00B7524F" w:rsidP="00B7524F">
      <w:pPr>
        <w:spacing w:before="100" w:beforeAutospacing="1" w:after="100" w:afterAutospacing="1"/>
      </w:pPr>
      <w:r w:rsidRPr="009F7DCA">
        <w:t>allein nicht ausreichend.</w:t>
      </w:r>
    </w:p>
    <w:p w:rsidR="00DD6CB9" w:rsidRDefault="00B7524F" w:rsidP="00B7524F">
      <w:pPr>
        <w:spacing w:before="100" w:beforeAutospacing="1" w:after="100" w:afterAutospacing="1"/>
      </w:pPr>
      <w:r w:rsidRPr="009F7DCA">
        <w:t xml:space="preserve">Entscheidend ist die Wirkung </w:t>
      </w:r>
    </w:p>
    <w:p w:rsidR="00B7524F" w:rsidRPr="009F7DCA" w:rsidRDefault="009861C3" w:rsidP="004975F9">
      <w:pPr>
        <w:pStyle w:val="Formel"/>
      </w:pPr>
      <m:oMath>
        <m:d>
          <m:dPr>
            <m:begChr m:val="⟨"/>
            <m:endChr m:val="⟩"/>
            <m:ctrlPr/>
          </m:dPr>
          <m:e>
            <m:r>
              <m:t>δ,φ</m:t>
            </m:r>
          </m:e>
        </m:d>
        <m:r>
          <m:t>=φ</m:t>
        </m:r>
        <m:d>
          <m:dPr>
            <m:ctrlPr/>
          </m:dPr>
          <m:e>
            <m:r>
              <m:t>0</m:t>
            </m:r>
          </m:e>
        </m:d>
      </m:oMath>
      <w:r w:rsidR="00DD6CB9">
        <w:tab/>
      </w:r>
      <w:r w:rsidR="00DD6CB9" w:rsidRPr="009F7DCA">
        <w:t>(3.1807)</w:t>
      </w:r>
    </w:p>
    <w:p w:rsidR="00DD6CB9" w:rsidRDefault="00B7524F" w:rsidP="00B7524F">
      <w:pPr>
        <w:spacing w:before="100" w:beforeAutospacing="1" w:after="100" w:afterAutospacing="1"/>
      </w:pPr>
      <w:r w:rsidRPr="009F7DCA">
        <w:t xml:space="preserve">Didaktisch muss deshalb zwischen drei Ebenen unterschieden werden: </w:t>
      </w:r>
    </w:p>
    <w:p w:rsidR="00DD6CB9" w:rsidRDefault="00DD6CB9" w:rsidP="004975F9">
      <w:pPr>
        <w:pStyle w:val="Formel"/>
      </w:pPr>
      <m:oMath>
        <m:r>
          <m:rPr>
            <m:nor/>
          </m:rPr>
          <m:t>symbolische Schreibweise</m:t>
        </m:r>
      </m:oMath>
      <w:r>
        <w:tab/>
      </w:r>
      <w:r w:rsidRPr="000128A9">
        <w:t>(3.1808)</w:t>
      </w:r>
      <w:r w:rsidR="00B7524F" w:rsidRPr="000128A9">
        <w:t xml:space="preserve"> </w:t>
      </w:r>
    </w:p>
    <w:p w:rsidR="00B7524F" w:rsidRPr="009F7DCA" w:rsidRDefault="00DD6CB9" w:rsidP="004975F9">
      <w:pPr>
        <w:pStyle w:val="Formel"/>
      </w:pPr>
      <m:oMath>
        <m:r>
          <m:rPr>
            <m:nor/>
          </m:rPr>
          <m:t>Wirkung auf Testfunktionen</m:t>
        </m:r>
      </m:oMath>
      <w:r>
        <w:tab/>
      </w:r>
      <w:r w:rsidRPr="009F7DCA">
        <w:t>(3.1809)</w:t>
      </w:r>
    </w:p>
    <w:p w:rsidR="00DD6CB9" w:rsidRDefault="00B7524F" w:rsidP="00B7524F">
      <w:pPr>
        <w:spacing w:before="100" w:beforeAutospacing="1" w:after="100" w:afterAutospacing="1"/>
      </w:pPr>
      <w:r w:rsidRPr="009F7DCA">
        <w:t xml:space="preserve">und </w:t>
      </w:r>
    </w:p>
    <w:p w:rsidR="00B7524F" w:rsidRPr="009F7DCA" w:rsidRDefault="00DD6CB9" w:rsidP="004975F9">
      <w:pPr>
        <w:pStyle w:val="Formel"/>
      </w:pPr>
      <m:oMath>
        <m:r>
          <m:rPr>
            <m:nor/>
          </m:rPr>
          <m:t>inhaltliche Modellinterpretation</m:t>
        </m:r>
      </m:oMath>
      <w:r>
        <w:tab/>
      </w:r>
      <w:r w:rsidRPr="009F7DCA">
        <w:t>(3.1810)</w:t>
      </w:r>
    </w:p>
    <w:p w:rsidR="00B7524F" w:rsidRPr="009F7DCA" w:rsidRDefault="00B7524F" w:rsidP="00B7524F">
      <w:pPr>
        <w:spacing w:before="100" w:beforeAutospacing="1" w:after="100" w:afterAutospacing="1"/>
      </w:pPr>
      <w:r w:rsidRPr="009F7DCA">
        <w:t>Eine Dirac-Distribution kann eine punktförmige Quelle, einen Impuls oder einen idealisierten Zustandsübergang darstellen. Ob eine solche Idealisierung sachlich angemessen ist, hängt jedoch vom realen Prozess und von der zeitlichen beziehungsweise räumlichen Auflösung der Beobachtung ab.</w:t>
      </w:r>
    </w:p>
    <w:p w:rsidR="00DD6CB9" w:rsidRDefault="00B7524F" w:rsidP="00B7524F">
      <w:pPr>
        <w:spacing w:before="100" w:beforeAutospacing="1" w:after="100" w:afterAutospacing="1"/>
      </w:pPr>
      <w:r w:rsidRPr="009F7DCA">
        <w:t xml:space="preserve">Für das FRZK gilt daher </w:t>
      </w:r>
    </w:p>
    <w:p w:rsidR="00B7524F" w:rsidRPr="009F7DCA" w:rsidRDefault="00DD6CB9" w:rsidP="004975F9">
      <w:pPr>
        <w:pStyle w:val="Formel"/>
      </w:pPr>
      <m:oMath>
        <m:r>
          <m:rPr>
            <m:nor/>
          </m:rPr>
          <m:t>Dirac-Term</m:t>
        </m:r>
        <m:r>
          <m:t>≠</m:t>
        </m:r>
        <m:r>
          <m:rPr>
            <m:nor/>
          </m:rPr>
          <m:t>beobachteter unendlich großer Zustand</m:t>
        </m:r>
      </m:oMath>
      <w:r>
        <w:tab/>
      </w:r>
      <w:r w:rsidRPr="009F7DCA">
        <w:t>(3.1811)</w:t>
      </w:r>
    </w:p>
    <w:p w:rsidR="00B7524F" w:rsidRPr="009F7DCA" w:rsidRDefault="00B7524F" w:rsidP="00B7524F">
      <w:pPr>
        <w:spacing w:before="100" w:beforeAutospacing="1" w:after="100" w:afterAutospacing="1"/>
      </w:pPr>
      <w:r w:rsidRPr="009F7DCA">
        <w:t>Ein Dirac-Term beschreibt vielmehr eine idealisierte, auf einen Punkt konzentrierte Gesamtwirkung.</w:t>
      </w:r>
    </w:p>
    <w:p w:rsidR="00B7524F" w:rsidRPr="009F7DCA" w:rsidRDefault="00B7524F" w:rsidP="00B7524F">
      <w:pPr>
        <w:spacing w:before="100" w:beforeAutospacing="1" w:after="100" w:afterAutospacing="1"/>
      </w:pPr>
      <w:r w:rsidRPr="009F7DCA">
        <w:t>Ebenso gilt</w:t>
      </w:r>
    </w:p>
    <w:p w:rsidR="00B7524F" w:rsidRPr="009F7DCA" w:rsidRDefault="00F41487" w:rsidP="004975F9">
      <w:pPr>
        <w:pStyle w:val="Formel"/>
      </w:pPr>
      <m:oMath>
        <m:r>
          <w:rPr>
            <w:rStyle w:val="FormelZchn"/>
          </w:rPr>
          <m:t>distributioneller Sprung ≠bewiesener physischer Kipppunkt.</m:t>
        </m:r>
      </m:oMath>
      <w:r w:rsidRPr="00F41487">
        <w:rPr>
          <w:rStyle w:val="FormelZchn"/>
        </w:rPr>
        <w:tab/>
      </w:r>
      <w:r w:rsidRPr="000128A9">
        <w:t>(3.1812)</w:t>
      </w:r>
      <w:r w:rsidR="00B7524F" w:rsidRPr="000128A9">
        <w:t xml:space="preserve"> </w:t>
      </w:r>
    </w:p>
    <w:p w:rsidR="00B7524F" w:rsidRPr="009F7DCA" w:rsidRDefault="00B7524F" w:rsidP="00B7524F">
      <w:pPr>
        <w:spacing w:before="100" w:beforeAutospacing="1" w:after="100" w:afterAutospacing="1"/>
      </w:pPr>
      <w:r w:rsidRPr="009F7DCA">
        <w:t>Die mathematische Darstellung zeigt eine Unstetigkeit oder impulsartige Änderung. Ihre Ursache muss gesondert untersucht werden.</w:t>
      </w:r>
    </w:p>
    <w:p w:rsidR="00B7524F" w:rsidRPr="009F7DCA" w:rsidRDefault="00B7524F" w:rsidP="00B7524F">
      <w:pPr>
        <w:spacing w:before="100" w:beforeAutospacing="1" w:after="100" w:afterAutospacing="1"/>
      </w:pPr>
      <w:r w:rsidRPr="009F7DCA">
        <w:lastRenderedPageBreak/>
        <w:t>Die schwache Formulierung einer Differentialgleichung ist ebenfalls keine ungenauere Ersatzlösung. Sie ist eine mathematisch präzise Erweiterung des Lösungsbegriffs.</w:t>
      </w:r>
    </w:p>
    <w:p w:rsidR="00DD6CB9" w:rsidRDefault="00B7524F" w:rsidP="00B7524F">
      <w:pPr>
        <w:spacing w:before="100" w:beforeAutospacing="1" w:after="100" w:afterAutospacing="1"/>
      </w:pPr>
      <w:r w:rsidRPr="009F7DCA">
        <w:t xml:space="preserve">Der Übergang </w:t>
      </w:r>
    </w:p>
    <w:p w:rsidR="00B7524F" w:rsidRPr="009F7DCA" w:rsidRDefault="00DD6CB9" w:rsidP="004975F9">
      <w:pPr>
        <w:pStyle w:val="Formel"/>
      </w:pPr>
      <m:oMath>
        <m:r>
          <m:rPr>
            <m:nor/>
          </m:rPr>
          <m:t>klassische Lösung</m:t>
        </m:r>
        <m:r>
          <m:t>⟶</m:t>
        </m:r>
        <m:r>
          <m:rPr>
            <m:nor/>
          </m:rPr>
          <m:t>schwache Lösung</m:t>
        </m:r>
      </m:oMath>
      <w:r>
        <w:tab/>
      </w:r>
      <w:r w:rsidRPr="009F7DCA">
        <w:t>(3.1813)</w:t>
      </w:r>
    </w:p>
    <w:p w:rsidR="00B7524F" w:rsidRPr="009F7DCA" w:rsidRDefault="00B7524F" w:rsidP="00B7524F">
      <w:pPr>
        <w:spacing w:before="100" w:beforeAutospacing="1" w:after="100" w:afterAutospacing="1"/>
      </w:pPr>
      <w:r w:rsidRPr="009F7DCA">
        <w:t xml:space="preserve">verringert die verlangte punktweise Regularität, </w:t>
      </w:r>
      <w:proofErr w:type="gramStart"/>
      <w:r w:rsidRPr="009F7DCA">
        <w:t>erhöht</w:t>
      </w:r>
      <w:proofErr w:type="gramEnd"/>
      <w:r w:rsidRPr="009F7DCA">
        <w:t xml:space="preserve"> jedoch die Bedeutung der verwendeten Funktionenräume und Testfunktionen.</w:t>
      </w:r>
    </w:p>
    <w:p w:rsidR="00DD6CB9" w:rsidRDefault="00B7524F" w:rsidP="00B7524F">
      <w:pPr>
        <w:spacing w:before="100" w:beforeAutospacing="1" w:after="100" w:afterAutospacing="1"/>
      </w:pPr>
      <w:r w:rsidRPr="009F7DCA">
        <w:t xml:space="preserve">Für das FRZK ergibt sich daraus die methodische Regel: </w:t>
      </w:r>
    </w:p>
    <w:p w:rsidR="00B7524F" w:rsidRPr="009F7DCA" w:rsidRDefault="00DD6CB9" w:rsidP="004975F9">
      <w:pPr>
        <w:pStyle w:val="Formel"/>
      </w:pPr>
      <m:oMath>
        <m:r>
          <m:rPr>
            <m:nor/>
          </m:rPr>
          <m:t>schwache Lösbarkeit</m:t>
        </m:r>
        <m:r>
          <m:t>≠</m:t>
        </m:r>
        <m:r>
          <m:rPr>
            <m:nor/>
          </m:rPr>
          <m:t>beliebige Interpretierbarkeit</m:t>
        </m:r>
      </m:oMath>
      <w:r>
        <w:tab/>
      </w:r>
      <w:r w:rsidRPr="009F7DCA">
        <w:t>(3.1814)</w:t>
      </w:r>
    </w:p>
    <w:p w:rsidR="00B7524F" w:rsidRPr="009F7DCA" w:rsidRDefault="00B7524F" w:rsidP="00B7524F">
      <w:pPr>
        <w:spacing w:before="100" w:beforeAutospacing="1" w:after="100" w:afterAutospacing="1"/>
      </w:pPr>
      <w:r w:rsidRPr="009F7DCA">
        <w:t>Auch eine schwache Lösung muss die festgelegte Integralidentität für alle zulässigen Testfunktionen erfüllen.</w:t>
      </w:r>
    </w:p>
    <w:p w:rsidR="00B7524F" w:rsidRPr="009F7DCA" w:rsidRDefault="009861C3" w:rsidP="00B7524F">
      <w:r>
        <w:pict>
          <v:rect id="_x0000_i1480"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Literaturbezug des Abschnitts</w:t>
      </w:r>
    </w:p>
    <w:p w:rsidR="00B7524F" w:rsidRPr="009F7DCA" w:rsidRDefault="00B7524F" w:rsidP="00B7524F">
      <w:pPr>
        <w:spacing w:before="100" w:beforeAutospacing="1" w:after="100" w:afterAutospacing="1"/>
      </w:pPr>
      <w:r w:rsidRPr="009F7DCA">
        <w:rPr>
          <w:b/>
        </w:rPr>
        <w:t>[91]</w:t>
      </w:r>
      <w:r w:rsidRPr="009F7DCA">
        <w:t xml:space="preserve"> Evans, Lawrence C.: </w:t>
      </w:r>
      <w:r w:rsidRPr="009F7DCA">
        <w:rPr>
          <w:i/>
          <w:iCs/>
        </w:rPr>
        <w:t>Partial Differential Equations</w:t>
      </w:r>
      <w:r w:rsidRPr="009F7DCA">
        <w:t>. 2nd edition. Providence, Rhode Island: American Mathematical Society, 2010.</w:t>
      </w:r>
      <w:r w:rsidRPr="009F7DCA">
        <w:br/>
        <w:t>Verwendet für schwache Ableitungen, Sobolev-Räume, schwache Formulierungen partieller Differentialgleichungen und Fundamentallösungen.</w:t>
      </w:r>
    </w:p>
    <w:p w:rsidR="00B7524F" w:rsidRPr="009F7DCA" w:rsidRDefault="00B7524F" w:rsidP="00B7524F">
      <w:pPr>
        <w:spacing w:before="100" w:beforeAutospacing="1" w:after="100" w:afterAutospacing="1"/>
      </w:pPr>
      <w:r w:rsidRPr="009F7DCA">
        <w:rPr>
          <w:b/>
        </w:rPr>
        <w:t>[92]</w:t>
      </w:r>
      <w:r w:rsidRPr="009F7DCA">
        <w:t xml:space="preserve"> Kress, Rainer: </w:t>
      </w:r>
      <w:r w:rsidRPr="009F7DCA">
        <w:rPr>
          <w:i/>
          <w:iCs/>
        </w:rPr>
        <w:t>Linear Integral Equations</w:t>
      </w:r>
      <w:r w:rsidRPr="009F7DCA">
        <w:t>. 3rd edition. New York: Springer, 2014.</w:t>
      </w:r>
      <w:r w:rsidRPr="009F7DCA">
        <w:br/>
        <w:t>Verwendet für Faltungsoperatoren und die Lösungserzeugung durch Fundamentallösungen.</w:t>
      </w:r>
    </w:p>
    <w:p w:rsidR="00B7524F" w:rsidRPr="009F7DCA" w:rsidRDefault="00B7524F" w:rsidP="00B7524F">
      <w:pPr>
        <w:spacing w:before="100" w:beforeAutospacing="1" w:after="100" w:afterAutospacing="1"/>
      </w:pPr>
      <w:r w:rsidRPr="009F7DCA">
        <w:rPr>
          <w:b/>
        </w:rPr>
        <w:t>[93]</w:t>
      </w:r>
      <w:r w:rsidRPr="009F7DCA">
        <w:t xml:space="preserve"> Folland, Gerald B.: </w:t>
      </w:r>
      <w:r w:rsidRPr="009F7DCA">
        <w:rPr>
          <w:i/>
          <w:iCs/>
        </w:rPr>
        <w:t>Fourier Analysis and Its Applications</w:t>
      </w:r>
      <w:r w:rsidRPr="009F7DCA">
        <w:t>. Pacific Grove: Wadsworth &amp; Brooks/Cole, 1992.</w:t>
      </w:r>
      <w:r w:rsidRPr="009F7DCA">
        <w:br/>
        <w:t>Verwendet für die Fourier-Transformation temperierter Distributionen und die distributionswertige Erweiterung der Transformationsregeln.</w:t>
      </w:r>
    </w:p>
    <w:p w:rsidR="00B7524F" w:rsidRPr="009F7DCA" w:rsidRDefault="00B7524F" w:rsidP="00B7524F">
      <w:pPr>
        <w:spacing w:before="100" w:beforeAutospacing="1" w:after="100" w:afterAutospacing="1"/>
      </w:pPr>
      <w:r w:rsidRPr="009F7DCA">
        <w:rPr>
          <w:b/>
        </w:rPr>
        <w:t>[95]</w:t>
      </w:r>
      <w:r w:rsidRPr="009F7DCA">
        <w:t xml:space="preserve"> Strichartz, Robert S.: </w:t>
      </w:r>
      <w:r w:rsidRPr="009F7DCA">
        <w:rPr>
          <w:i/>
          <w:iCs/>
        </w:rPr>
        <w:t>A Guide to Distribution Theory and Fourier Transforms</w:t>
      </w:r>
      <w:r w:rsidRPr="009F7DCA">
        <w:t>. Singapore: World Scientific, 2003.</w:t>
      </w:r>
      <w:r w:rsidRPr="009F7DCA">
        <w:br/>
        <w:t>Neu eingeführt als zentrale Referenz für Testfunktionen, Distributionen, Dirac-Distributionen, distributionelle Ableitungen, temperierte Distributionen und Fourier-Transformationen im Distributionsraum.</w:t>
      </w:r>
    </w:p>
    <w:p w:rsidR="00B7524F" w:rsidRPr="009F7DCA" w:rsidRDefault="009861C3" w:rsidP="00B7524F">
      <w:r>
        <w:pict>
          <v:rect id="_x0000_i1481"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Repository-Stand nach Abschnitt 3.2.24</w:t>
      </w:r>
    </w:p>
    <w:p w:rsidR="00B7524F" w:rsidRPr="009F7DCA" w:rsidRDefault="00B7524F" w:rsidP="00B7524F">
      <w:pPr>
        <w:numPr>
          <w:ilvl w:val="0"/>
          <w:numId w:val="1"/>
        </w:numPr>
        <w:spacing w:before="100" w:beforeAutospacing="1" w:after="100" w:afterAutospacing="1"/>
      </w:pPr>
      <w:r w:rsidRPr="009F7DCA">
        <w:t xml:space="preserve">letzte Definition: </w:t>
      </w:r>
      <w:r w:rsidRPr="009F7DCA">
        <w:rPr>
          <w:b/>
        </w:rPr>
        <w:t>3.2.196</w:t>
      </w:r>
      <w:r w:rsidRPr="009F7DCA">
        <w:t xml:space="preserve"> </w:t>
      </w:r>
    </w:p>
    <w:p w:rsidR="00B7524F" w:rsidRPr="009F7DCA" w:rsidRDefault="00B7524F" w:rsidP="00B7524F">
      <w:pPr>
        <w:numPr>
          <w:ilvl w:val="0"/>
          <w:numId w:val="1"/>
        </w:numPr>
        <w:spacing w:before="100" w:beforeAutospacing="1" w:after="100" w:afterAutospacing="1"/>
      </w:pPr>
      <w:r w:rsidRPr="009F7DCA">
        <w:lastRenderedPageBreak/>
        <w:t xml:space="preserve">nächste Definition: </w:t>
      </w:r>
      <w:r w:rsidRPr="009F7DCA">
        <w:rPr>
          <w:b/>
        </w:rPr>
        <w:t>3.2.197</w:t>
      </w:r>
      <w:r w:rsidRPr="009F7DCA">
        <w:t xml:space="preserve"> </w:t>
      </w:r>
    </w:p>
    <w:p w:rsidR="00B7524F" w:rsidRPr="009F7DCA" w:rsidRDefault="00B7524F" w:rsidP="00B7524F">
      <w:pPr>
        <w:numPr>
          <w:ilvl w:val="0"/>
          <w:numId w:val="1"/>
        </w:numPr>
        <w:spacing w:before="100" w:beforeAutospacing="1" w:after="100" w:afterAutospacing="1"/>
      </w:pPr>
      <w:r w:rsidRPr="009F7DCA">
        <w:t xml:space="preserve">letzter Satz: </w:t>
      </w:r>
      <w:r w:rsidRPr="009F7DCA">
        <w:rPr>
          <w:b/>
        </w:rPr>
        <w:t>3.2.47</w:t>
      </w:r>
      <w:r w:rsidRPr="009F7DCA">
        <w:t xml:space="preserve"> </w:t>
      </w:r>
    </w:p>
    <w:p w:rsidR="00B7524F" w:rsidRPr="009F7DCA" w:rsidRDefault="00B7524F" w:rsidP="00B7524F">
      <w:pPr>
        <w:numPr>
          <w:ilvl w:val="0"/>
          <w:numId w:val="1"/>
        </w:numPr>
        <w:spacing w:before="100" w:beforeAutospacing="1" w:after="100" w:afterAutospacing="1"/>
      </w:pPr>
      <w:r w:rsidRPr="009F7DCA">
        <w:t xml:space="preserve">nächster Satz: </w:t>
      </w:r>
      <w:r w:rsidRPr="009F7DCA">
        <w:rPr>
          <w:b/>
        </w:rPr>
        <w:t>3.2.48</w:t>
      </w:r>
      <w:r w:rsidRPr="009F7DCA">
        <w:t xml:space="preserve"> </w:t>
      </w:r>
    </w:p>
    <w:p w:rsidR="00B7524F" w:rsidRPr="009F7DCA" w:rsidRDefault="00B7524F" w:rsidP="00B7524F">
      <w:pPr>
        <w:numPr>
          <w:ilvl w:val="0"/>
          <w:numId w:val="1"/>
        </w:numPr>
        <w:spacing w:before="100" w:beforeAutospacing="1" w:after="100" w:afterAutospacing="1"/>
      </w:pPr>
      <w:r w:rsidRPr="009F7DCA">
        <w:t xml:space="preserve">letzte Gleichung: </w:t>
      </w:r>
      <w:r w:rsidRPr="000128A9">
        <w:rPr>
          <w:rFonts w:ascii="Cambria Math" w:hAnsi="Cambria Math"/>
          <w:i/>
        </w:rPr>
        <w:t xml:space="preserve">(3.1814) </w:t>
      </w:r>
    </w:p>
    <w:p w:rsidR="00B7524F" w:rsidRPr="009F7DCA" w:rsidRDefault="00B7524F" w:rsidP="00B7524F">
      <w:pPr>
        <w:numPr>
          <w:ilvl w:val="0"/>
          <w:numId w:val="1"/>
        </w:numPr>
        <w:spacing w:before="100" w:beforeAutospacing="1" w:after="100" w:afterAutospacing="1"/>
      </w:pPr>
      <w:r w:rsidRPr="009F7DCA">
        <w:t xml:space="preserve">nächste Gleichung: </w:t>
      </w:r>
      <w:r w:rsidRPr="000128A9">
        <w:rPr>
          <w:rFonts w:ascii="Cambria Math" w:hAnsi="Cambria Math"/>
          <w:i/>
        </w:rPr>
        <w:t xml:space="preserve">(3.1815) </w:t>
      </w:r>
    </w:p>
    <w:p w:rsidR="00B7524F" w:rsidRPr="009F7DCA" w:rsidRDefault="00B7524F" w:rsidP="00B7524F">
      <w:pPr>
        <w:numPr>
          <w:ilvl w:val="0"/>
          <w:numId w:val="1"/>
        </w:numPr>
        <w:spacing w:before="100" w:beforeAutospacing="1" w:after="100" w:afterAutospacing="1"/>
      </w:pPr>
      <w:r w:rsidRPr="009F7DCA">
        <w:t xml:space="preserve">letzte Literaturstelle: </w:t>
      </w:r>
      <w:r w:rsidRPr="009F7DCA">
        <w:rPr>
          <w:b/>
        </w:rPr>
        <w:t>[95]</w:t>
      </w:r>
      <w:r w:rsidRPr="009F7DCA">
        <w:t xml:space="preserve"> </w:t>
      </w:r>
    </w:p>
    <w:p w:rsidR="00B7524F" w:rsidRPr="009F7DCA" w:rsidRDefault="00B7524F" w:rsidP="00B7524F">
      <w:pPr>
        <w:numPr>
          <w:ilvl w:val="0"/>
          <w:numId w:val="1"/>
        </w:numPr>
        <w:spacing w:before="100" w:beforeAutospacing="1" w:after="100" w:afterAutospacing="1"/>
      </w:pPr>
      <w:r w:rsidRPr="009F7DCA">
        <w:t xml:space="preserve">nächste neue Literaturstelle: </w:t>
      </w:r>
      <w:r w:rsidRPr="009F7DCA">
        <w:rPr>
          <w:b/>
        </w:rPr>
        <w:t>[96]</w:t>
      </w:r>
      <w:r w:rsidRPr="009F7DCA">
        <w:t xml:space="preserve"> </w:t>
      </w:r>
    </w:p>
    <w:p w:rsidR="00B7524F" w:rsidRPr="009F7DCA" w:rsidRDefault="00B7524F" w:rsidP="00B7524F">
      <w:pPr>
        <w:numPr>
          <w:ilvl w:val="0"/>
          <w:numId w:val="1"/>
        </w:numPr>
        <w:spacing w:before="100" w:beforeAutospacing="1" w:after="100" w:afterAutospacing="1"/>
      </w:pPr>
      <w:r w:rsidRPr="009F7DCA">
        <w:t xml:space="preserve">nächster Arbeitsschritt: </w:t>
      </w:r>
      <w:r w:rsidRPr="009F7DCA">
        <w:rPr>
          <w:b/>
        </w:rPr>
        <w:t>Repository-Skript zu 3.2.24</w: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3.2.25 Variationsrechnung, Energieprinzipien und schwache Minimierungsprobleme</w:t>
      </w:r>
    </w:p>
    <w:p w:rsidR="00D45A16" w:rsidRPr="005A620F" w:rsidRDefault="00D45A16" w:rsidP="00D45A16">
      <w:pPr>
        <w:spacing w:before="100" w:beforeAutospacing="1" w:after="100" w:afterAutospacing="1"/>
      </w:pPr>
      <w:r w:rsidRPr="005A620F">
        <w:t>Die schwache Formulierung einer Differentialgleichung beschreibt eine Lösung nicht mehr ausschließlich durch punktweise erfüllte Ableitungsbeziehungen. Stattdessen wird geprüft, ob eine Integralidentität gegenüber allen zulässigen Testfunktionen erfüllt ist. Viele solcher schwachen Gleichungen können zusätzlich als Minimierungsprobleme formuliert werden.</w:t>
      </w:r>
    </w:p>
    <w:p w:rsidR="00D45A16" w:rsidRPr="005A620F" w:rsidRDefault="00D45A16" w:rsidP="00D45A16">
      <w:pPr>
        <w:spacing w:before="100" w:beforeAutospacing="1" w:after="100" w:afterAutospacing="1"/>
      </w:pPr>
      <w:r w:rsidRPr="005A620F">
        <w:t>Der Übergang lautet</w:t>
      </w:r>
    </w:p>
    <w:p w:rsidR="00F41487" w:rsidRDefault="00F41487" w:rsidP="004975F9">
      <w:pPr>
        <w:pStyle w:val="Formel"/>
        <w:rPr>
          <w:b/>
        </w:rPr>
      </w:pPr>
      <m:oMath>
        <m:r>
          <m:rPr>
            <m:nor/>
          </m:rPr>
          <m:t>Differentialgleichung</m:t>
        </m:r>
        <m:r>
          <m:t>⟶</m:t>
        </m:r>
        <m:r>
          <m:rPr>
            <m:nor/>
          </m:rPr>
          <m:t>schwache Operatorgleichung</m:t>
        </m:r>
        <m:r>
          <m:t>⟶</m:t>
        </m:r>
        <m:r>
          <m:rPr>
            <m:nor/>
          </m:rPr>
          <m:t>Minimierung eines Funktionals</m:t>
        </m:r>
        <m:r>
          <m:t>.</m:t>
        </m:r>
      </m:oMath>
      <w:r>
        <w:tab/>
      </w:r>
      <w:r w:rsidRPr="005A620F">
        <w:t>(3.1815)</w:t>
      </w:r>
    </w:p>
    <w:p w:rsidR="00F41487" w:rsidRDefault="00F41487" w:rsidP="00D45A16">
      <w:pPr>
        <w:spacing w:before="100" w:beforeAutospacing="1" w:after="100" w:afterAutospacing="1"/>
      </w:pPr>
      <w:r>
        <w:t>Damit wird nicht nur nach einer Funktion gesucht, welche eine Gleichung erfüllt. Gesucht wird ein Zustand, der unter allen zulässigen Vergleichszuständen einen bestimmten Funktionalwert minimiert oder stationär macht.</w:t>
      </w:r>
    </w:p>
    <w:p w:rsidR="00D45A16" w:rsidRPr="005A620F" w:rsidRDefault="00D45A16" w:rsidP="00D45A16">
      <w:pPr>
        <w:spacing w:before="100" w:beforeAutospacing="1" w:after="100" w:afterAutospacing="1"/>
      </w:pPr>
      <w:r w:rsidRPr="005A620F">
        <w:t>Die Variationsrechnung stellt die mathematischen Grundlagen für diese Betrachtungsweise bereit [96].</w:t>
      </w:r>
    </w:p>
    <w:p w:rsidR="00D45A16" w:rsidRPr="005A620F" w:rsidRDefault="009861C3" w:rsidP="00D45A16">
      <w:r>
        <w:pict>
          <v:rect id="_x0000_i1482" style="width:0;height:1.5pt" o:hralign="center" o:hrstd="t" o:hr="t" fillcolor="#a0a0a0" stroked="f"/>
        </w:pict>
      </w:r>
    </w:p>
    <w:p w:rsidR="00D45A16" w:rsidRPr="005A620F" w:rsidRDefault="00D45A16" w:rsidP="001C7E87">
      <w:pPr>
        <w:pStyle w:val="berbegriff"/>
      </w:pPr>
      <w:r w:rsidRPr="005A620F">
        <w:t>Funktionale</w:t>
      </w:r>
    </w:p>
    <w:p w:rsidR="00D45A16" w:rsidRPr="005A620F" w:rsidRDefault="00D45A16" w:rsidP="00D45A16">
      <w:pPr>
        <w:spacing w:before="100" w:beforeAutospacing="1" w:after="100" w:afterAutospacing="1"/>
      </w:pPr>
      <w:r w:rsidRPr="005A620F">
        <w:t>Ein Funktional ordnet einer Funktion oder einem Zustand einen skalaren Wert zu.</w:t>
      </w:r>
    </w:p>
    <w:p w:rsidR="00DD6CB9" w:rsidRDefault="00D45A16" w:rsidP="00D45A16">
      <w:pPr>
        <w:spacing w:before="100" w:beforeAutospacing="1" w:after="100" w:afterAutospacing="1"/>
      </w:pPr>
      <w:r w:rsidRPr="005A620F">
        <w:t xml:space="preserve">Während eine Funktion beispielsweise die Form </w:t>
      </w:r>
    </w:p>
    <w:p w:rsidR="00D45A16" w:rsidRPr="005A620F" w:rsidRDefault="00DD6CB9" w:rsidP="004975F9">
      <w:pPr>
        <w:pStyle w:val="Formel"/>
      </w:pPr>
      <m:oMath>
        <m:r>
          <m:t>f:</m:t>
        </m:r>
        <m:sSup>
          <m:sSupPr>
            <m:ctrlPr/>
          </m:sSupPr>
          <m:e>
            <m:r>
              <m:rPr>
                <m:scr m:val="double-struck"/>
              </m:rPr>
              <w:rPr>
                <w:rFonts w:cs="Cambria Math"/>
              </w:rPr>
              <m:t>R</m:t>
            </m:r>
          </m:e>
          <m:sup>
            <m:r>
              <m:t>n</m:t>
            </m:r>
          </m:sup>
        </m:sSup>
        <m:r>
          <m:t>→</m:t>
        </m:r>
        <m:r>
          <m:rPr>
            <m:scr m:val="double-struck"/>
          </m:rPr>
          <w:rPr>
            <w:rFonts w:cs="Cambria Math"/>
          </w:rPr>
          <m:t>R</m:t>
        </m:r>
      </m:oMath>
      <w:r>
        <w:tab/>
      </w:r>
      <w:r w:rsidRPr="005A620F">
        <w:t>(3.1816)</w:t>
      </w:r>
    </w:p>
    <w:p w:rsidR="00DD6CB9" w:rsidRDefault="00D45A16" w:rsidP="00D45A16">
      <w:pPr>
        <w:spacing w:before="100" w:beforeAutospacing="1" w:after="100" w:afterAutospacing="1"/>
      </w:pPr>
      <w:r w:rsidRPr="005A620F">
        <w:t xml:space="preserve">besitzt, wirkt ein Funktional auf einem Funktionenraum: </w:t>
      </w:r>
    </w:p>
    <w:p w:rsidR="00D45A16" w:rsidRPr="005A620F" w:rsidRDefault="00DD6CB9" w:rsidP="004975F9">
      <w:pPr>
        <w:pStyle w:val="Formel"/>
      </w:pPr>
      <m:oMath>
        <m:r>
          <m:t>J:V→</m:t>
        </m:r>
        <m:r>
          <m:rPr>
            <m:scr m:val="double-struck"/>
          </m:rPr>
          <w:rPr>
            <w:rFonts w:cs="Cambria Math"/>
          </w:rPr>
          <m:t>R</m:t>
        </m:r>
      </m:oMath>
      <w:r>
        <w:tab/>
      </w:r>
      <w:r w:rsidRPr="005A620F">
        <w:t>(3.1817)</w:t>
      </w:r>
    </w:p>
    <w:p w:rsidR="00D45A16" w:rsidRPr="005A620F" w:rsidRDefault="00D45A16" w:rsidP="00D45A16">
      <w:pPr>
        <w:spacing w:before="100" w:beforeAutospacing="1" w:after="100" w:afterAutospacing="1"/>
      </w:pPr>
      <w:r w:rsidRPr="005A620F">
        <w:t xml:space="preserve">Dabei kann </w:t>
      </w:r>
      <m:oMath>
        <m:r>
          <w:rPr>
            <w:rFonts w:ascii="Cambria Math" w:hAnsi="Cambria Math"/>
          </w:rPr>
          <m:t>V</m:t>
        </m:r>
      </m:oMath>
      <w:r w:rsidRPr="005A620F">
        <w:t xml:space="preserve"> ein Banachraum, Hilbertraum oder Sobolev-Raum sein.</w:t>
      </w:r>
    </w:p>
    <w:p w:rsidR="00D45A16" w:rsidRPr="005A620F" w:rsidRDefault="009861C3" w:rsidP="00D45A16">
      <w:r>
        <w:lastRenderedPageBreak/>
        <w:pict>
          <v:rect id="_x0000_i1483" style="width:0;height:1.5pt" o:hralign="center" o:hrstd="t" o:hr="t" fillcolor="#a0a0a0" stroked="f"/>
        </w:pict>
      </w:r>
    </w:p>
    <w:p w:rsidR="00D45A16" w:rsidRPr="005A620F" w:rsidRDefault="00D45A16" w:rsidP="001D6D55">
      <w:pPr>
        <w:pStyle w:val="Definition"/>
      </w:pPr>
      <w:r w:rsidRPr="005A620F">
        <w:t>Definition 3.2.197: Funktional</w:t>
      </w:r>
    </w:p>
    <w:p w:rsidR="00D45A16" w:rsidRPr="005A620F" w:rsidRDefault="00D45A16" w:rsidP="00D45A16">
      <w:pPr>
        <w:spacing w:before="100" w:beforeAutospacing="1" w:after="100" w:afterAutospacing="1"/>
      </w:pPr>
      <w:r w:rsidRPr="005A620F">
        <w:t xml:space="preserve">Sei </w:t>
      </w:r>
      <m:oMath>
        <m:r>
          <w:rPr>
            <w:rFonts w:ascii="Cambria Math" w:hAnsi="Cambria Math"/>
          </w:rPr>
          <m:t>V</m:t>
        </m:r>
      </m:oMath>
      <w:r w:rsidRPr="005A620F">
        <w:t xml:space="preserve"> ein Funktionenraum.</w:t>
      </w:r>
    </w:p>
    <w:p w:rsidR="00DD6CB9" w:rsidRDefault="00D45A16" w:rsidP="00D45A16">
      <w:pPr>
        <w:spacing w:before="100" w:beforeAutospacing="1" w:after="100" w:afterAutospacing="1"/>
      </w:pPr>
      <w:r w:rsidRPr="005A620F">
        <w:t xml:space="preserve">Eine Abbildung </w:t>
      </w:r>
    </w:p>
    <w:p w:rsidR="00D45A16" w:rsidRPr="005A620F" w:rsidRDefault="00DD6CB9" w:rsidP="004975F9">
      <w:pPr>
        <w:pStyle w:val="Formel"/>
      </w:pPr>
      <m:oMath>
        <m:r>
          <m:t>J:V→</m:t>
        </m:r>
        <m:r>
          <m:rPr>
            <m:scr m:val="double-struck"/>
          </m:rPr>
          <w:rPr>
            <w:rFonts w:cs="Cambria Math"/>
          </w:rPr>
          <m:t>R</m:t>
        </m:r>
      </m:oMath>
      <w:r>
        <w:tab/>
      </w:r>
      <w:r w:rsidRPr="005A620F">
        <w:t>(3.1818)</w:t>
      </w:r>
    </w:p>
    <w:p w:rsidR="00D45A16" w:rsidRPr="005A620F" w:rsidRDefault="00D45A16" w:rsidP="00D45A16">
      <w:pPr>
        <w:spacing w:before="100" w:beforeAutospacing="1" w:after="100" w:afterAutospacing="1"/>
      </w:pPr>
      <w:r w:rsidRPr="005A620F">
        <w:t>heißt Funktional.</w:t>
      </w:r>
    </w:p>
    <w:p w:rsidR="00DD6CB9" w:rsidRDefault="00D45A16" w:rsidP="00D45A16">
      <w:pPr>
        <w:spacing w:before="100" w:beforeAutospacing="1" w:after="100" w:afterAutospacing="1"/>
      </w:pPr>
      <w:r w:rsidRPr="005A620F">
        <w:t xml:space="preserve">Einem Zustand </w:t>
      </w:r>
    </w:p>
    <w:p w:rsidR="00D45A16" w:rsidRPr="005A620F" w:rsidRDefault="00DD6CB9" w:rsidP="004975F9">
      <w:pPr>
        <w:pStyle w:val="Formel"/>
      </w:pPr>
      <m:oMath>
        <m:r>
          <m:t>u∈V</m:t>
        </m:r>
      </m:oMath>
      <w:r>
        <w:tab/>
      </w:r>
      <w:r w:rsidRPr="005A620F">
        <w:t>(3.1819)</w:t>
      </w:r>
    </w:p>
    <w:p w:rsidR="00DD6CB9" w:rsidRDefault="00D45A16" w:rsidP="00D45A16">
      <w:pPr>
        <w:spacing w:before="100" w:beforeAutospacing="1" w:after="100" w:afterAutospacing="1"/>
      </w:pPr>
      <w:r w:rsidRPr="005A620F">
        <w:t xml:space="preserve">wird der skalare Wert </w:t>
      </w:r>
    </w:p>
    <w:p w:rsidR="00D45A16" w:rsidRPr="005A620F" w:rsidRDefault="00DD6CB9" w:rsidP="004975F9">
      <w:pPr>
        <w:pStyle w:val="Formel"/>
      </w:pPr>
      <m:oMath>
        <m:r>
          <m:t>J</m:t>
        </m:r>
        <m:d>
          <m:dPr>
            <m:ctrlPr/>
          </m:dPr>
          <m:e>
            <m:r>
              <m:t>u</m:t>
            </m:r>
          </m:e>
        </m:d>
        <m:r>
          <m:t>∈</m:t>
        </m:r>
        <m:r>
          <m:rPr>
            <m:scr m:val="double-struck"/>
          </m:rPr>
          <w:rPr>
            <w:rFonts w:cs="Cambria Math"/>
          </w:rPr>
          <m:t>R</m:t>
        </m:r>
      </m:oMath>
      <w:r>
        <w:tab/>
      </w:r>
      <w:r w:rsidRPr="005A620F">
        <w:t>(3.1820)</w:t>
      </w:r>
    </w:p>
    <w:p w:rsidR="00D45A16" w:rsidRPr="005A620F" w:rsidRDefault="00D45A16" w:rsidP="00D45A16">
      <w:pPr>
        <w:spacing w:before="100" w:beforeAutospacing="1" w:after="100" w:afterAutospacing="1"/>
      </w:pPr>
      <w:r w:rsidRPr="005A620F">
        <w:t>zugeordnet.</w:t>
      </w:r>
    </w:p>
    <w:p w:rsidR="00D45A16" w:rsidRPr="005A620F" w:rsidRDefault="009861C3" w:rsidP="00D45A16">
      <w:r>
        <w:pict>
          <v:rect id="_x0000_i1484" style="width:0;height:1.5pt" o:hralign="center" o:hrstd="t" o:hr="t" fillcolor="#a0a0a0" stroked="f"/>
        </w:pict>
      </w:r>
    </w:p>
    <w:p w:rsidR="00D45A16" w:rsidRPr="005A620F" w:rsidRDefault="00D45A16" w:rsidP="001C7E87">
      <w:pPr>
        <w:pStyle w:val="berbegriff"/>
      </w:pPr>
      <w:r w:rsidRPr="005A620F">
        <w:t>Integralfunktionale</w:t>
      </w:r>
    </w:p>
    <w:p w:rsidR="00D45A16" w:rsidRPr="005A620F" w:rsidRDefault="00D45A16" w:rsidP="00D45A16">
      <w:pPr>
        <w:spacing w:before="100" w:beforeAutospacing="1" w:after="100" w:afterAutospacing="1"/>
      </w:pPr>
      <w:r w:rsidRPr="005A620F">
        <w:t>Eine wichtige Klasse von Funktionalen wird durch Integrale definiert.</w:t>
      </w:r>
    </w:p>
    <w:p w:rsidR="00D45A16" w:rsidRPr="005A620F" w:rsidRDefault="009861C3" w:rsidP="00D45A16">
      <w:r>
        <w:pict>
          <v:rect id="_x0000_i1485" style="width:0;height:1.5pt" o:hralign="center" o:hrstd="t" o:hr="t" fillcolor="#a0a0a0" stroked="f"/>
        </w:pict>
      </w:r>
    </w:p>
    <w:p w:rsidR="00D45A16" w:rsidRPr="005A620F" w:rsidRDefault="00D45A16" w:rsidP="001D6D55">
      <w:pPr>
        <w:pStyle w:val="Definition"/>
      </w:pPr>
      <w:r w:rsidRPr="005A620F">
        <w:t>Definition 3.2.198: Integralfunktional erster Ordnung</w:t>
      </w:r>
    </w:p>
    <w:p w:rsidR="00DD6CB9" w:rsidRDefault="00D45A16" w:rsidP="00D45A16">
      <w:pPr>
        <w:spacing w:before="100" w:beforeAutospacing="1" w:after="100" w:afterAutospacing="1"/>
      </w:pPr>
      <w:r w:rsidRPr="005A620F">
        <w:t xml:space="preserve">Sei </w:t>
      </w:r>
    </w:p>
    <w:p w:rsidR="00D45A16" w:rsidRPr="005A620F" w:rsidRDefault="00DD6CB9" w:rsidP="004975F9">
      <w:pPr>
        <w:pStyle w:val="Formel"/>
      </w:pPr>
      <m:oMath>
        <m:r>
          <m:t>u:Ω→</m:t>
        </m:r>
        <m:r>
          <m:rPr>
            <m:scr m:val="double-struck"/>
          </m:rPr>
          <w:rPr>
            <w:rFonts w:cs="Cambria Math"/>
          </w:rPr>
          <m:t>R</m:t>
        </m:r>
      </m:oMath>
      <w:r>
        <w:tab/>
      </w:r>
      <w:r w:rsidRPr="005A620F">
        <w:t>(3.1821)</w:t>
      </w:r>
    </w:p>
    <w:p w:rsidR="00D45A16" w:rsidRPr="005A620F" w:rsidRDefault="00D45A16" w:rsidP="00D45A16">
      <w:pPr>
        <w:spacing w:before="100" w:beforeAutospacing="1" w:after="100" w:afterAutospacing="1"/>
      </w:pPr>
      <w:r w:rsidRPr="005A620F">
        <w:t>eine hinreichend reguläre Funktion.</w:t>
      </w:r>
    </w:p>
    <w:p w:rsidR="00DD6CB9" w:rsidRDefault="00D45A16" w:rsidP="00D45A16">
      <w:pPr>
        <w:spacing w:before="100" w:beforeAutospacing="1" w:after="100" w:afterAutospacing="1"/>
      </w:pPr>
      <w:r w:rsidRPr="005A620F">
        <w:t xml:space="preserve">Ein Integralfunktional erster Ordnung besitzt die Form </w:t>
      </w:r>
    </w:p>
    <w:p w:rsidR="00D45A16" w:rsidRPr="005A620F" w:rsidRDefault="00DD6CB9" w:rsidP="004975F9">
      <w:pPr>
        <w:pStyle w:val="Formel"/>
      </w:pPr>
      <m:oMath>
        <m:r>
          <m:t>J</m:t>
        </m:r>
        <m:d>
          <m:dPr>
            <m:ctrlPr/>
          </m:dPr>
          <m:e>
            <m:r>
              <m:t>u</m:t>
            </m:r>
          </m:e>
        </m:d>
        <m:r>
          <m:t>=</m:t>
        </m:r>
        <m:nary>
          <m:naryPr>
            <m:supHide m:val="1"/>
            <m:ctrlPr/>
          </m:naryPr>
          <m:sub>
            <m:r>
              <m:t>Ω</m:t>
            </m:r>
          </m:sub>
          <m:sup/>
          <m:e>
            <m:r>
              <m:t>F</m:t>
            </m:r>
            <m:d>
              <m:dPr>
                <m:ctrlPr/>
              </m:dPr>
              <m:e>
                <m:r>
                  <m:t>x,u</m:t>
                </m:r>
                <m:d>
                  <m:dPr>
                    <m:ctrlPr/>
                  </m:dPr>
                  <m:e>
                    <m:r>
                      <m:t>x</m:t>
                    </m:r>
                  </m:e>
                </m:d>
                <m:r>
                  <m:t>,∇u</m:t>
                </m:r>
                <m:d>
                  <m:dPr>
                    <m:ctrlPr/>
                  </m:dPr>
                  <m:e>
                    <m:r>
                      <m:t>x</m:t>
                    </m:r>
                  </m:e>
                </m:d>
              </m:e>
            </m:d>
          </m:e>
        </m:nary>
        <m:r>
          <m:t> </m:t>
        </m:r>
        <m:r>
          <m:rPr>
            <m:nor/>
          </m:rPr>
          <m:t>d</m:t>
        </m:r>
        <m:r>
          <m:t>x</m:t>
        </m:r>
      </m:oMath>
      <w:r>
        <w:tab/>
      </w:r>
      <w:r w:rsidRPr="005A620F">
        <w:t>(3.1822)</w:t>
      </w:r>
    </w:p>
    <w:p w:rsidR="00DD6CB9" w:rsidRDefault="00D45A16" w:rsidP="00D45A16">
      <w:pPr>
        <w:spacing w:before="100" w:beforeAutospacing="1" w:after="100" w:afterAutospacing="1"/>
      </w:pPr>
      <w:r w:rsidRPr="005A620F">
        <w:t xml:space="preserve">Die Funktion </w:t>
      </w:r>
    </w:p>
    <w:p w:rsidR="00D45A16" w:rsidRPr="005A620F" w:rsidRDefault="00DD6CB9" w:rsidP="004975F9">
      <w:pPr>
        <w:pStyle w:val="Formel"/>
      </w:pPr>
      <m:oMath>
        <m:r>
          <w:lastRenderedPageBreak/>
          <m:t>F:Ω×</m:t>
        </m:r>
        <m:r>
          <m:rPr>
            <m:scr m:val="double-struck"/>
          </m:rPr>
          <w:rPr>
            <w:rFonts w:cs="Cambria Math"/>
          </w:rPr>
          <m:t>R</m:t>
        </m:r>
        <m:r>
          <m:t>×</m:t>
        </m:r>
        <m:sSup>
          <m:sSupPr>
            <m:ctrlPr/>
          </m:sSupPr>
          <m:e>
            <m:r>
              <m:rPr>
                <m:scr m:val="double-struck"/>
              </m:rPr>
              <w:rPr>
                <w:rFonts w:cs="Cambria Math"/>
              </w:rPr>
              <m:t>R</m:t>
            </m:r>
          </m:e>
          <m:sup>
            <m:r>
              <m:t>n</m:t>
            </m:r>
          </m:sup>
        </m:sSup>
        <m:r>
          <m:t>→</m:t>
        </m:r>
        <m:r>
          <m:rPr>
            <m:scr m:val="double-struck"/>
          </m:rPr>
          <w:rPr>
            <w:rFonts w:cs="Cambria Math"/>
          </w:rPr>
          <m:t>R</m:t>
        </m:r>
      </m:oMath>
      <w:r>
        <w:tab/>
      </w:r>
      <w:r w:rsidRPr="005A620F">
        <w:t>(3.1823)</w:t>
      </w:r>
    </w:p>
    <w:p w:rsidR="00D45A16" w:rsidRPr="005A620F" w:rsidRDefault="00D45A16" w:rsidP="00D45A16">
      <w:pPr>
        <w:spacing w:before="100" w:beforeAutospacing="1" w:after="100" w:afterAutospacing="1"/>
      </w:pPr>
      <w:r w:rsidRPr="005A620F">
        <w:t>heißt Integrand oder Lagrange-Dichte des Funktionals.</w:t>
      </w:r>
    </w:p>
    <w:p w:rsidR="00D45A16" w:rsidRPr="005A620F" w:rsidRDefault="009861C3" w:rsidP="00D45A16">
      <w:r>
        <w:pict>
          <v:rect id="_x0000_i1486" style="width:0;height:1.5pt" o:hralign="center" o:hrstd="t" o:hr="t" fillcolor="#a0a0a0" stroked="f"/>
        </w:pict>
      </w:r>
    </w:p>
    <w:p w:rsidR="00D45A16" w:rsidRPr="005A620F" w:rsidRDefault="00D45A16" w:rsidP="001C7E87">
      <w:pPr>
        <w:pStyle w:val="berbegriff"/>
      </w:pPr>
      <w:r w:rsidRPr="005A620F">
        <w:t>Zulässige Funktionen</w:t>
      </w:r>
    </w:p>
    <w:p w:rsidR="00D45A16" w:rsidRPr="005A620F" w:rsidRDefault="00D45A16" w:rsidP="00D45A16">
      <w:pPr>
        <w:spacing w:before="100" w:beforeAutospacing="1" w:after="100" w:afterAutospacing="1"/>
      </w:pPr>
      <w:r w:rsidRPr="005A620F">
        <w:t>Nicht jede Funktion des zugrunde liegenden Funktionenraumes muss für ein Variationsproblem zugelassen sein.</w:t>
      </w:r>
    </w:p>
    <w:p w:rsidR="00D45A16" w:rsidRPr="005A620F" w:rsidRDefault="00D45A16" w:rsidP="00D45A16">
      <w:pPr>
        <w:spacing w:before="100" w:beforeAutospacing="1" w:after="100" w:afterAutospacing="1"/>
      </w:pPr>
      <w:r w:rsidRPr="005A620F">
        <w:t>Randbedingungen, Nebenbedingungen und Regularitätsanforderungen bestimmen die Menge der zulässigen Zustände.</w:t>
      </w:r>
    </w:p>
    <w:p w:rsidR="00D45A16" w:rsidRPr="005A620F" w:rsidRDefault="009861C3" w:rsidP="00D45A16">
      <w:r>
        <w:pict>
          <v:rect id="_x0000_i1487" style="width:0;height:1.5pt" o:hralign="center" o:hrstd="t" o:hr="t" fillcolor="#a0a0a0" stroked="f"/>
        </w:pict>
      </w:r>
    </w:p>
    <w:p w:rsidR="00D45A16" w:rsidRPr="005A620F" w:rsidRDefault="00D45A16" w:rsidP="001D6D55">
      <w:pPr>
        <w:pStyle w:val="Definition"/>
      </w:pPr>
      <w:r w:rsidRPr="005A620F">
        <w:t>Definition 3.2.199: Zulässige Menge</w:t>
      </w:r>
    </w:p>
    <w:p w:rsidR="00DD6CB9" w:rsidRDefault="00D45A16" w:rsidP="00D45A16">
      <w:pPr>
        <w:spacing w:before="100" w:beforeAutospacing="1" w:after="100" w:afterAutospacing="1"/>
      </w:pPr>
      <w:r w:rsidRPr="005A620F">
        <w:t xml:space="preserve">Die Menge der zulässigen Funktionen wird mit </w:t>
      </w:r>
    </w:p>
    <w:p w:rsidR="00D45A16" w:rsidRPr="005A620F" w:rsidRDefault="00DD6CB9" w:rsidP="004975F9">
      <w:pPr>
        <w:pStyle w:val="Formel"/>
      </w:pPr>
      <m:oMath>
        <m:r>
          <m:rPr>
            <m:scr m:val="script"/>
          </m:rPr>
          <m:t>A⊂</m:t>
        </m:r>
        <m:r>
          <m:t>V</m:t>
        </m:r>
      </m:oMath>
      <w:r>
        <w:tab/>
      </w:r>
      <w:r w:rsidRPr="005A620F">
        <w:t>(3.1824)</w:t>
      </w:r>
    </w:p>
    <w:p w:rsidR="00D45A16" w:rsidRPr="005A620F" w:rsidRDefault="00D45A16" w:rsidP="00D45A16">
      <w:pPr>
        <w:spacing w:before="100" w:beforeAutospacing="1" w:after="100" w:afterAutospacing="1"/>
      </w:pPr>
      <w:r w:rsidRPr="005A620F">
        <w:t>bezeichnet.</w:t>
      </w:r>
    </w:p>
    <w:p w:rsidR="00DD6CB9" w:rsidRDefault="00D45A16" w:rsidP="00D45A16">
      <w:pPr>
        <w:spacing w:before="100" w:beforeAutospacing="1" w:after="100" w:afterAutospacing="1"/>
      </w:pPr>
      <w:r w:rsidRPr="005A620F">
        <w:t xml:space="preserve">Ein Zustand </w:t>
      </w:r>
      <m:oMath>
        <m:r>
          <w:rPr>
            <w:rFonts w:ascii="Cambria Math" w:hAnsi="Cambria Math"/>
          </w:rPr>
          <m:t>u</m:t>
        </m:r>
      </m:oMath>
      <w:r w:rsidRPr="005A620F">
        <w:t xml:space="preserve"> ist zulässig, wenn </w:t>
      </w:r>
    </w:p>
    <w:p w:rsidR="00D45A16" w:rsidRPr="005A620F" w:rsidRDefault="00DD6CB9" w:rsidP="004975F9">
      <w:pPr>
        <w:pStyle w:val="Formel"/>
      </w:pPr>
      <m:oMath>
        <m:r>
          <m:t>u∈</m:t>
        </m:r>
        <m:r>
          <m:rPr>
            <m:scr m:val="script"/>
          </m:rPr>
          <m:t>A</m:t>
        </m:r>
      </m:oMath>
      <w:r>
        <w:tab/>
      </w:r>
      <w:r w:rsidRPr="005A620F">
        <w:t>(3.1825)</w:t>
      </w:r>
    </w:p>
    <w:p w:rsidR="00D45A16" w:rsidRPr="005A620F" w:rsidRDefault="00D45A16" w:rsidP="00D45A16">
      <w:pPr>
        <w:spacing w:before="100" w:beforeAutospacing="1" w:after="100" w:afterAutospacing="1"/>
      </w:pPr>
      <w:r w:rsidRPr="005A620F">
        <w:t>gilt.</w:t>
      </w:r>
    </w:p>
    <w:p w:rsidR="00DD6CB9" w:rsidRDefault="00D45A16" w:rsidP="00D45A16">
      <w:pPr>
        <w:spacing w:before="100" w:beforeAutospacing="1" w:after="100" w:afterAutospacing="1"/>
      </w:pPr>
      <w:r w:rsidRPr="005A620F">
        <w:t xml:space="preserve">Die Menge </w:t>
      </w:r>
      <m:oMath>
        <m:r>
          <m:rPr>
            <m:scr m:val="script"/>
          </m:rPr>
          <w:rPr>
            <w:rFonts w:ascii="Cambria Math" w:hAnsi="Cambria Math"/>
          </w:rPr>
          <m:t>A</m:t>
        </m:r>
      </m:oMath>
      <w:r w:rsidRPr="005A620F">
        <w:t xml:space="preserve"> kann beispielsweise durch Dirichlet-Randbedingungen </w:t>
      </w:r>
    </w:p>
    <w:p w:rsidR="00D45A16" w:rsidRPr="005A620F" w:rsidRDefault="00DD6CB9" w:rsidP="004975F9">
      <w:pPr>
        <w:pStyle w:val="Formel"/>
      </w:pPr>
      <m:oMath>
        <m:r>
          <m:t>u</m:t>
        </m:r>
        <m:sSub>
          <m:sSubPr>
            <m:ctrlPr/>
          </m:sSubPr>
          <m:e>
            <m:d>
              <m:dPr>
                <m:begChr m:val=""/>
                <m:endChr m:val="|"/>
                <m:ctrlPr/>
              </m:dPr>
              <m:e>
                <m:r>
                  <m:t>​</m:t>
                </m:r>
              </m:e>
            </m:d>
          </m:e>
          <m:sub>
            <m:r>
              <m:t>∂Ω</m:t>
            </m:r>
          </m:sub>
        </m:sSub>
        <m:r>
          <m:t>=g</m:t>
        </m:r>
      </m:oMath>
      <w:r>
        <w:tab/>
      </w:r>
      <w:r w:rsidRPr="005A620F">
        <w:t>(3.1826)</w:t>
      </w:r>
    </w:p>
    <w:p w:rsidR="00DD6CB9" w:rsidRDefault="00D45A16" w:rsidP="00D45A16">
      <w:pPr>
        <w:spacing w:before="100" w:beforeAutospacing="1" w:after="100" w:afterAutospacing="1"/>
      </w:pPr>
      <w:r w:rsidRPr="005A620F">
        <w:t xml:space="preserve">oder durch eine Integralbedingung </w:t>
      </w:r>
    </w:p>
    <w:p w:rsidR="00D45A16" w:rsidRPr="005A620F" w:rsidRDefault="009861C3" w:rsidP="004975F9">
      <w:pPr>
        <w:pStyle w:val="Formel"/>
      </w:pPr>
      <m:oMath>
        <m:nary>
          <m:naryPr>
            <m:supHide m:val="1"/>
            <m:ctrlPr/>
          </m:naryPr>
          <m:sub>
            <m:r>
              <m:t>Ω</m:t>
            </m:r>
          </m:sub>
          <m:sup/>
          <m:e>
            <m:r>
              <m:t>u</m:t>
            </m:r>
            <m:d>
              <m:dPr>
                <m:ctrlPr/>
              </m:dPr>
              <m:e>
                <m:r>
                  <m:t>x</m:t>
                </m:r>
              </m:e>
            </m:d>
          </m:e>
        </m:nary>
        <m:r>
          <m:t> </m:t>
        </m:r>
        <m:r>
          <m:rPr>
            <m:nor/>
          </m:rPr>
          <m:t>d</m:t>
        </m:r>
        <m:r>
          <m:t>x=M</m:t>
        </m:r>
      </m:oMath>
      <w:r w:rsidR="00DD6CB9">
        <w:tab/>
      </w:r>
      <w:r w:rsidR="00DD6CB9" w:rsidRPr="005A620F">
        <w:t>(3.1827)</w:t>
      </w:r>
    </w:p>
    <w:p w:rsidR="00D45A16" w:rsidRPr="005A620F" w:rsidRDefault="00D45A16" w:rsidP="00D45A16">
      <w:pPr>
        <w:spacing w:before="100" w:beforeAutospacing="1" w:after="100" w:afterAutospacing="1"/>
      </w:pPr>
      <w:r w:rsidRPr="005A620F">
        <w:t>festgelegt werden.</w:t>
      </w:r>
    </w:p>
    <w:p w:rsidR="00D45A16" w:rsidRPr="005A620F" w:rsidRDefault="009861C3" w:rsidP="00D45A16">
      <w:r>
        <w:pict>
          <v:rect id="_x0000_i1488" style="width:0;height:1.5pt" o:hralign="center" o:hrstd="t" o:hr="t" fillcolor="#a0a0a0" stroked="f"/>
        </w:pict>
      </w:r>
    </w:p>
    <w:p w:rsidR="00D45A16" w:rsidRPr="005A620F" w:rsidRDefault="00D45A16" w:rsidP="001C7E87">
      <w:pPr>
        <w:pStyle w:val="berbegriff"/>
      </w:pPr>
      <w:r w:rsidRPr="005A620F">
        <w:t>Minimierer</w:t>
      </w:r>
    </w:p>
    <w:p w:rsidR="00D45A16" w:rsidRPr="005A620F" w:rsidRDefault="009861C3" w:rsidP="00D45A16">
      <w:r>
        <w:pict>
          <v:rect id="_x0000_i1489" style="width:0;height:1.5pt" o:hralign="center" o:hrstd="t" o:hr="t" fillcolor="#a0a0a0" stroked="f"/>
        </w:pict>
      </w:r>
    </w:p>
    <w:p w:rsidR="00D45A16" w:rsidRPr="005A620F" w:rsidRDefault="00D45A16" w:rsidP="001D6D55">
      <w:pPr>
        <w:pStyle w:val="Definition"/>
      </w:pPr>
      <w:r w:rsidRPr="005A620F">
        <w:lastRenderedPageBreak/>
        <w:t>Definition 3.2.200: Globaler Minimierer</w:t>
      </w:r>
    </w:p>
    <w:p w:rsidR="00DD6CB9" w:rsidRDefault="00D45A16" w:rsidP="00D45A16">
      <w:pPr>
        <w:spacing w:before="100" w:beforeAutospacing="1" w:after="100" w:afterAutospacing="1"/>
      </w:pPr>
      <w:r w:rsidRPr="005A620F">
        <w:t xml:space="preserve">Ein Zustand </w:t>
      </w:r>
    </w:p>
    <w:p w:rsidR="00D45A16" w:rsidRPr="005A620F" w:rsidRDefault="009861C3" w:rsidP="004975F9">
      <w:pPr>
        <w:pStyle w:val="Formel"/>
      </w:pPr>
      <m:oMath>
        <m:sSub>
          <m:sSubPr>
            <m:ctrlPr/>
          </m:sSubPr>
          <m:e>
            <m:r>
              <m:t>u</m:t>
            </m:r>
          </m:e>
          <m:sub>
            <m:r>
              <m:t>*</m:t>
            </m:r>
          </m:sub>
        </m:sSub>
        <m:r>
          <m:rPr>
            <m:scr m:val="script"/>
          </m:rPr>
          <m:t>∈A</m:t>
        </m:r>
      </m:oMath>
      <w:r w:rsidR="00DD6CB9">
        <w:tab/>
      </w:r>
      <w:r w:rsidR="00DD6CB9" w:rsidRPr="005A620F">
        <w:t>(3.1828)</w:t>
      </w:r>
    </w:p>
    <w:p w:rsidR="00DD6CB9" w:rsidRDefault="00D45A16" w:rsidP="00D45A16">
      <w:pPr>
        <w:spacing w:before="100" w:beforeAutospacing="1" w:after="100" w:afterAutospacing="1"/>
      </w:pPr>
      <w:r w:rsidRPr="005A620F">
        <w:t xml:space="preserve">heißt globaler Minimierer des </w:t>
      </w:r>
      <w:proofErr w:type="gramStart"/>
      <w:r w:rsidRPr="005A620F">
        <w:t>Funktionals</w:t>
      </w:r>
      <w:proofErr w:type="gramEnd"/>
      <w:r w:rsidRPr="005A620F">
        <w:t xml:space="preserve"> </w:t>
      </w:r>
      <m:oMath>
        <m:r>
          <w:rPr>
            <w:rFonts w:ascii="Cambria Math" w:hAnsi="Cambria Math"/>
          </w:rPr>
          <m:t>J</m:t>
        </m:r>
      </m:oMath>
      <w:r w:rsidRPr="005A620F">
        <w:t xml:space="preserve"> wenn </w:t>
      </w:r>
    </w:p>
    <w:p w:rsidR="00D45A16" w:rsidRPr="005A620F" w:rsidRDefault="00DD6CB9" w:rsidP="004975F9">
      <w:pPr>
        <w:pStyle w:val="Formel"/>
      </w:pPr>
      <m:oMath>
        <m:r>
          <m:t>J</m:t>
        </m:r>
        <m:d>
          <m:dPr>
            <m:ctrlPr/>
          </m:dPr>
          <m:e>
            <m:sSub>
              <m:sSubPr>
                <m:ctrlPr/>
              </m:sSubPr>
              <m:e>
                <m:r>
                  <m:t>u</m:t>
                </m:r>
              </m:e>
              <m:sub>
                <m:r>
                  <m:t>*</m:t>
                </m:r>
              </m:sub>
            </m:sSub>
          </m:e>
        </m:d>
        <m:r>
          <m:t>≤J</m:t>
        </m:r>
        <m:d>
          <m:dPr>
            <m:ctrlPr/>
          </m:dPr>
          <m:e>
            <m:r>
              <m:t>v</m:t>
            </m:r>
          </m:e>
        </m:d>
      </m:oMath>
      <w:r>
        <w:tab/>
      </w:r>
      <w:r w:rsidRPr="005A620F">
        <w:t>(3.1829)</w:t>
      </w:r>
    </w:p>
    <w:p w:rsidR="00DD6CB9" w:rsidRDefault="00D45A16" w:rsidP="00D45A16">
      <w:pPr>
        <w:spacing w:before="100" w:beforeAutospacing="1" w:after="100" w:afterAutospacing="1"/>
      </w:pPr>
      <w:r w:rsidRPr="005A620F">
        <w:t xml:space="preserve">für alle </w:t>
      </w:r>
    </w:p>
    <w:p w:rsidR="00D45A16" w:rsidRPr="005A620F" w:rsidRDefault="00DD6CB9" w:rsidP="004975F9">
      <w:pPr>
        <w:pStyle w:val="Formel"/>
      </w:pPr>
      <m:oMath>
        <m:r>
          <m:t>v∈</m:t>
        </m:r>
        <m:r>
          <m:rPr>
            <m:scr m:val="script"/>
          </m:rPr>
          <m:t>A</m:t>
        </m:r>
      </m:oMath>
      <w:r>
        <w:tab/>
      </w:r>
      <w:r w:rsidRPr="005A620F">
        <w:t>(3.1830)</w:t>
      </w:r>
    </w:p>
    <w:p w:rsidR="00D45A16" w:rsidRPr="005A620F" w:rsidRDefault="00D45A16" w:rsidP="00D45A16">
      <w:pPr>
        <w:spacing w:before="100" w:beforeAutospacing="1" w:after="100" w:afterAutospacing="1"/>
      </w:pPr>
      <w:r w:rsidRPr="005A620F">
        <w:t>gilt.</w:t>
      </w:r>
    </w:p>
    <w:p w:rsidR="00DD6CB9" w:rsidRDefault="00D45A16" w:rsidP="00D45A16">
      <w:pPr>
        <w:spacing w:before="100" w:beforeAutospacing="1" w:after="100" w:afterAutospacing="1"/>
      </w:pPr>
      <w:r w:rsidRPr="005A620F">
        <w:t xml:space="preserve">Äquivalent ist </w:t>
      </w:r>
    </w:p>
    <w:p w:rsidR="00D45A16" w:rsidRPr="005A620F" w:rsidRDefault="00DD6CB9" w:rsidP="004975F9">
      <w:pPr>
        <w:pStyle w:val="Formel"/>
      </w:pPr>
      <m:oMath>
        <m:r>
          <m:t>J</m:t>
        </m:r>
        <m:d>
          <m:dPr>
            <m:ctrlPr/>
          </m:dPr>
          <m:e>
            <m:sSub>
              <m:sSubPr>
                <m:ctrlPr/>
              </m:sSubPr>
              <m:e>
                <m:r>
                  <m:t>u</m:t>
                </m:r>
              </m:e>
              <m:sub>
                <m:r>
                  <m:t>*</m:t>
                </m:r>
              </m:sub>
            </m:sSub>
          </m:e>
        </m:d>
        <m:r>
          <m:t>=</m:t>
        </m:r>
        <m:func>
          <m:funcPr>
            <m:ctrlPr/>
          </m:funcPr>
          <m:fName>
            <m:limLow>
              <m:limLowPr>
                <m:ctrlPr/>
              </m:limLowPr>
              <m:e>
                <m:r>
                  <m:t>inf</m:t>
                </m:r>
              </m:e>
              <m:lim>
                <m:r>
                  <m:t>v∈</m:t>
                </m:r>
                <m:r>
                  <m:rPr>
                    <m:scr m:val="script"/>
                  </m:rPr>
                  <m:t>A</m:t>
                </m:r>
              </m:lim>
            </m:limLow>
          </m:fName>
          <m:e>
            <m:r>
              <m:t>J</m:t>
            </m:r>
            <m:d>
              <m:dPr>
                <m:ctrlPr/>
              </m:dPr>
              <m:e>
                <m:r>
                  <m:t>v</m:t>
                </m:r>
              </m:e>
            </m:d>
          </m:e>
        </m:func>
      </m:oMath>
      <w:r>
        <w:tab/>
      </w:r>
      <w:r w:rsidRPr="005A620F">
        <w:t>(3.1831)</w:t>
      </w:r>
    </w:p>
    <w:p w:rsidR="00D45A16" w:rsidRPr="005A620F" w:rsidRDefault="009861C3" w:rsidP="00D45A16">
      <w:r>
        <w:pict>
          <v:rect id="_x0000_i1490" style="width:0;height:1.5pt" o:hralign="center" o:hrstd="t" o:hr="t" fillcolor="#a0a0a0" stroked="f"/>
        </w:pict>
      </w:r>
    </w:p>
    <w:p w:rsidR="00D45A16" w:rsidRPr="005A620F" w:rsidRDefault="00D45A16" w:rsidP="001D6D55">
      <w:pPr>
        <w:pStyle w:val="Definition"/>
      </w:pPr>
      <w:r w:rsidRPr="005A620F">
        <w:t>Definition 3.2.201: Lokaler Minimierer</w:t>
      </w:r>
    </w:p>
    <w:p w:rsidR="00DD6CB9" w:rsidRDefault="00D45A16" w:rsidP="00D45A16">
      <w:pPr>
        <w:spacing w:before="100" w:beforeAutospacing="1" w:after="100" w:afterAutospacing="1"/>
      </w:pPr>
      <w:r w:rsidRPr="005A620F">
        <w:t xml:space="preserve">Ein Zustand </w:t>
      </w:r>
      <m:oMath>
        <m:sSub>
          <m:sSubPr>
            <m:ctrlPr>
              <w:rPr>
                <w:rFonts w:ascii="Cambria Math" w:hAnsi="Cambria Math"/>
                <w:i/>
              </w:rPr>
            </m:ctrlPr>
          </m:sSubPr>
          <m:e>
            <m:r>
              <w:rPr>
                <w:rFonts w:ascii="Cambria Math" w:hAnsi="Cambria Math"/>
              </w:rPr>
              <m:t>u</m:t>
            </m:r>
          </m:e>
          <m:sub>
            <m:r>
              <m:rPr>
                <m:sty m:val="p"/>
              </m:rPr>
              <w:rPr>
                <w:rFonts w:ascii="Cambria Math" w:hAnsi="Cambria Math"/>
              </w:rPr>
              <m:t>*</m:t>
            </m:r>
          </m:sub>
        </m:sSub>
        <m:r>
          <m:rPr>
            <m:sty m:val="p"/>
          </m:rPr>
          <w:rPr>
            <w:rFonts w:ascii="Cambria Math" w:hAnsi="Cambria Math"/>
          </w:rPr>
          <m:t>∈</m:t>
        </m:r>
        <m:r>
          <m:rPr>
            <m:scr m:val="script"/>
          </m:rPr>
          <w:rPr>
            <w:rFonts w:ascii="Cambria Math" w:hAnsi="Cambria Math"/>
          </w:rPr>
          <m:t>A</m:t>
        </m:r>
      </m:oMath>
      <w:r w:rsidRPr="005A620F">
        <w:t xml:space="preserve"> heißt lokaler Minimierer, wenn eine Umgebung </w:t>
      </w:r>
      <m:oMath>
        <m:r>
          <w:rPr>
            <w:rFonts w:ascii="Cambria Math" w:hAnsi="Cambria Math"/>
          </w:rPr>
          <m:t>U</m:t>
        </m:r>
      </m:oMath>
      <w:r w:rsidRPr="005A620F">
        <w:t xml:space="preserve"> von </w:t>
      </w:r>
      <m:oMath>
        <m:sSub>
          <m:sSubPr>
            <m:ctrlPr>
              <w:rPr>
                <w:rFonts w:ascii="Cambria Math" w:hAnsi="Cambria Math"/>
                <w:i/>
              </w:rPr>
            </m:ctrlPr>
          </m:sSubPr>
          <m:e>
            <m:r>
              <w:rPr>
                <w:rFonts w:ascii="Cambria Math" w:hAnsi="Cambria Math"/>
              </w:rPr>
              <m:t>u</m:t>
            </m:r>
          </m:e>
          <m:sub>
            <m:r>
              <m:rPr>
                <m:sty m:val="p"/>
              </m:rPr>
              <w:rPr>
                <w:rFonts w:ascii="Cambria Math" w:hAnsi="Cambria Math"/>
              </w:rPr>
              <m:t>*</m:t>
            </m:r>
          </m:sub>
        </m:sSub>
      </m:oMath>
      <w:r w:rsidRPr="005A620F">
        <w:t xml:space="preserve"> existiert, sodass </w:t>
      </w:r>
    </w:p>
    <w:p w:rsidR="00D45A16" w:rsidRPr="005A620F" w:rsidRDefault="00DD6CB9" w:rsidP="004975F9">
      <w:pPr>
        <w:pStyle w:val="Formel"/>
      </w:pPr>
      <m:oMath>
        <m:r>
          <m:t>J</m:t>
        </m:r>
        <m:d>
          <m:dPr>
            <m:ctrlPr/>
          </m:dPr>
          <m:e>
            <m:sSub>
              <m:sSubPr>
                <m:ctrlPr/>
              </m:sSubPr>
              <m:e>
                <m:r>
                  <m:t>u</m:t>
                </m:r>
              </m:e>
              <m:sub>
                <m:r>
                  <m:t>*</m:t>
                </m:r>
              </m:sub>
            </m:sSub>
          </m:e>
        </m:d>
        <m:r>
          <m:t>≤J</m:t>
        </m:r>
        <m:d>
          <m:dPr>
            <m:ctrlPr/>
          </m:dPr>
          <m:e>
            <m:r>
              <m:t>v</m:t>
            </m:r>
          </m:e>
        </m:d>
      </m:oMath>
      <w:r>
        <w:tab/>
      </w:r>
      <w:r w:rsidRPr="005A620F">
        <w:t>(3.1832)</w:t>
      </w:r>
    </w:p>
    <w:p w:rsidR="00DD6CB9" w:rsidRDefault="00D45A16" w:rsidP="00D45A16">
      <w:pPr>
        <w:spacing w:before="100" w:beforeAutospacing="1" w:after="100" w:afterAutospacing="1"/>
      </w:pPr>
      <w:r w:rsidRPr="005A620F">
        <w:t xml:space="preserve">für alle </w:t>
      </w:r>
    </w:p>
    <w:p w:rsidR="00D45A16" w:rsidRPr="005A620F" w:rsidRDefault="00DD6CB9" w:rsidP="004975F9">
      <w:pPr>
        <w:pStyle w:val="Formel"/>
      </w:pPr>
      <m:oMath>
        <m:r>
          <m:t>v∈</m:t>
        </m:r>
        <m:r>
          <m:rPr>
            <m:scr m:val="script"/>
          </m:rPr>
          <m:t>A∩</m:t>
        </m:r>
        <m:r>
          <m:t>U</m:t>
        </m:r>
      </m:oMath>
      <w:r>
        <w:tab/>
      </w:r>
      <w:r w:rsidRPr="005A620F">
        <w:t>(3.1833)</w:t>
      </w:r>
    </w:p>
    <w:p w:rsidR="00D45A16" w:rsidRPr="005A620F" w:rsidRDefault="00D45A16" w:rsidP="00D45A16">
      <w:pPr>
        <w:spacing w:before="100" w:beforeAutospacing="1" w:after="100" w:afterAutospacing="1"/>
      </w:pPr>
      <w:r w:rsidRPr="005A620F">
        <w:t>gilt.</w:t>
      </w:r>
    </w:p>
    <w:p w:rsidR="00D45A16" w:rsidRPr="005A620F" w:rsidRDefault="00D45A16" w:rsidP="00D45A16">
      <w:pPr>
        <w:spacing w:before="100" w:beforeAutospacing="1" w:after="100" w:afterAutospacing="1"/>
      </w:pPr>
      <w:r w:rsidRPr="005A620F">
        <w:t>Ein lokaler Minimierer muss nicht zugleich globaler Minimierer sein.</w:t>
      </w:r>
    </w:p>
    <w:p w:rsidR="00D45A16" w:rsidRPr="005A620F" w:rsidRDefault="009861C3" w:rsidP="00D45A16">
      <w:r>
        <w:pict>
          <v:rect id="_x0000_i1491" style="width:0;height:1.5pt" o:hralign="center" o:hrstd="t" o:hr="t" fillcolor="#a0a0a0" stroked="f"/>
        </w:pict>
      </w:r>
    </w:p>
    <w:p w:rsidR="00D45A16" w:rsidRPr="005A620F" w:rsidRDefault="00D45A16" w:rsidP="001C7E87">
      <w:pPr>
        <w:pStyle w:val="berbegriff"/>
      </w:pPr>
      <w:r w:rsidRPr="005A620F">
        <w:t>Variationen</w:t>
      </w:r>
    </w:p>
    <w:p w:rsidR="00D45A16" w:rsidRPr="005A620F" w:rsidRDefault="00D45A16" w:rsidP="00D45A16">
      <w:pPr>
        <w:spacing w:before="100" w:beforeAutospacing="1" w:after="100" w:afterAutospacing="1"/>
      </w:pPr>
      <w:r w:rsidRPr="005A620F">
        <w:t>Um das Verhalten eines Funktionals in der Umgebung eines Zustands zu untersuchen, wird der Zustand entlang einer zulässigen Richtung verändert.</w:t>
      </w:r>
    </w:p>
    <w:p w:rsidR="00DD6CB9" w:rsidRDefault="00D45A16" w:rsidP="00D45A16">
      <w:pPr>
        <w:spacing w:before="100" w:beforeAutospacing="1" w:after="100" w:afterAutospacing="1"/>
      </w:pPr>
      <w:r w:rsidRPr="005A620F">
        <w:lastRenderedPageBreak/>
        <w:t xml:space="preserve">Sei </w:t>
      </w:r>
    </w:p>
    <w:p w:rsidR="00D45A16" w:rsidRPr="005A620F" w:rsidRDefault="00DD6CB9" w:rsidP="004975F9">
      <w:pPr>
        <w:pStyle w:val="Formel"/>
      </w:pPr>
      <m:oMath>
        <m:r>
          <m:t>u∈</m:t>
        </m:r>
        <m:r>
          <m:rPr>
            <m:scr m:val="script"/>
          </m:rPr>
          <m:t>A</m:t>
        </m:r>
      </m:oMath>
      <w:r>
        <w:tab/>
      </w:r>
      <w:r w:rsidRPr="005A620F">
        <w:t>(3.1834)</w:t>
      </w:r>
    </w:p>
    <w:p w:rsidR="00DD6CB9" w:rsidRDefault="00D45A16" w:rsidP="00D45A16">
      <w:pPr>
        <w:spacing w:before="100" w:beforeAutospacing="1" w:after="100" w:afterAutospacing="1"/>
      </w:pPr>
      <w:r w:rsidRPr="005A620F">
        <w:t xml:space="preserve">und </w:t>
      </w:r>
    </w:p>
    <w:p w:rsidR="00D45A16" w:rsidRPr="005A620F" w:rsidRDefault="00DD6CB9" w:rsidP="004975F9">
      <w:pPr>
        <w:pStyle w:val="Formel"/>
      </w:pPr>
      <m:oMath>
        <m:r>
          <m:t>v∈V</m:t>
        </m:r>
      </m:oMath>
      <w:r>
        <w:tab/>
      </w:r>
      <w:r w:rsidRPr="005A620F">
        <w:t>(3.1835)</w:t>
      </w:r>
    </w:p>
    <w:p w:rsidR="00DD6CB9" w:rsidRDefault="00D45A16" w:rsidP="00D45A16">
      <w:pPr>
        <w:spacing w:before="100" w:beforeAutospacing="1" w:after="100" w:afterAutospacing="1"/>
      </w:pPr>
      <w:r w:rsidRPr="005A620F">
        <w:t xml:space="preserve">Dann wird eine gestörte Funktion definiert durch </w:t>
      </w:r>
    </w:p>
    <w:p w:rsidR="00D45A16" w:rsidRPr="005A620F" w:rsidRDefault="009861C3" w:rsidP="004975F9">
      <w:pPr>
        <w:pStyle w:val="Formel"/>
      </w:pPr>
      <m:oMath>
        <m:sSub>
          <m:sSubPr>
            <m:ctrlPr/>
          </m:sSubPr>
          <m:e>
            <m:r>
              <m:t>u</m:t>
            </m:r>
          </m:e>
          <m:sub>
            <m:r>
              <m:t>ε</m:t>
            </m:r>
          </m:sub>
        </m:sSub>
        <m:r>
          <m:t>=u+εv</m:t>
        </m:r>
      </m:oMath>
      <w:r w:rsidR="00DD6CB9">
        <w:tab/>
      </w:r>
      <w:r w:rsidR="00DD6CB9" w:rsidRPr="005A620F">
        <w:t>(3.1836)</w:t>
      </w:r>
    </w:p>
    <w:p w:rsidR="00DD6CB9" w:rsidRDefault="00D45A16" w:rsidP="00D45A16">
      <w:pPr>
        <w:spacing w:before="100" w:beforeAutospacing="1" w:after="100" w:afterAutospacing="1"/>
      </w:pPr>
      <w:r w:rsidRPr="005A620F">
        <w:t xml:space="preserve">Dabei ist </w:t>
      </w:r>
    </w:p>
    <w:p w:rsidR="00D45A16" w:rsidRPr="005A620F" w:rsidRDefault="00DD6CB9" w:rsidP="004975F9">
      <w:pPr>
        <w:pStyle w:val="Formel"/>
      </w:pPr>
      <m:oMath>
        <m:r>
          <m:t>ε∈</m:t>
        </m:r>
        <m:r>
          <m:rPr>
            <m:scr m:val="double-struck"/>
          </m:rPr>
          <w:rPr>
            <w:rFonts w:cs="Cambria Math"/>
          </w:rPr>
          <m:t>R</m:t>
        </m:r>
      </m:oMath>
      <w:r>
        <w:tab/>
      </w:r>
      <w:r w:rsidRPr="005A620F">
        <w:t>(3.1837)</w:t>
      </w:r>
    </w:p>
    <w:p w:rsidR="00D45A16" w:rsidRPr="005A620F" w:rsidRDefault="00D45A16" w:rsidP="00D45A16">
      <w:pPr>
        <w:spacing w:before="100" w:beforeAutospacing="1" w:after="100" w:afterAutospacing="1"/>
      </w:pPr>
      <w:r w:rsidRPr="005A620F">
        <w:t>ein kleiner Variationsparameter.</w:t>
      </w:r>
    </w:p>
    <w:p w:rsidR="00D45A16" w:rsidRPr="005A620F" w:rsidRDefault="009861C3" w:rsidP="00D45A16">
      <w:r>
        <w:pict>
          <v:rect id="_x0000_i1492" style="width:0;height:1.5pt" o:hralign="center" o:hrstd="t" o:hr="t" fillcolor="#a0a0a0" stroked="f"/>
        </w:pict>
      </w:r>
    </w:p>
    <w:p w:rsidR="00D45A16" w:rsidRPr="005A620F" w:rsidRDefault="00D45A16" w:rsidP="001D6D55">
      <w:pPr>
        <w:pStyle w:val="Definition"/>
      </w:pPr>
      <w:r w:rsidRPr="005A620F">
        <w:t>Definition 3.2.202: Variationsrichtung</w:t>
      </w:r>
    </w:p>
    <w:p w:rsidR="00DD6CB9" w:rsidRDefault="00D45A16" w:rsidP="00D45A16">
      <w:pPr>
        <w:spacing w:before="100" w:beforeAutospacing="1" w:after="100" w:afterAutospacing="1"/>
      </w:pPr>
      <w:r w:rsidRPr="005A620F">
        <w:t xml:space="preserve">Eine Funktion </w:t>
      </w:r>
      <m:oMath>
        <m:r>
          <w:rPr>
            <w:rFonts w:ascii="Cambria Math" w:hAnsi="Cambria Math"/>
          </w:rPr>
          <m:t>v</m:t>
        </m:r>
        <m:r>
          <m:rPr>
            <m:sty m:val="p"/>
          </m:rPr>
          <w:rPr>
            <w:rFonts w:ascii="Cambria Math" w:hAnsi="Cambria Math"/>
          </w:rPr>
          <m:t>∈</m:t>
        </m:r>
        <m:r>
          <w:rPr>
            <w:rFonts w:ascii="Cambria Math" w:hAnsi="Cambria Math"/>
          </w:rPr>
          <m:t>V</m:t>
        </m:r>
      </m:oMath>
      <w:r w:rsidRPr="005A620F">
        <w:t xml:space="preserve"> heißt zulässige Variationsrichtung </w:t>
      </w:r>
      <w:proofErr w:type="gramStart"/>
      <w:r w:rsidRPr="005A620F">
        <w:t>zu</w:t>
      </w:r>
      <w:proofErr w:type="gramEnd"/>
      <w:r w:rsidRPr="005A620F">
        <w:t xml:space="preserve"> </w:t>
      </w:r>
      <m:oMath>
        <m:r>
          <w:rPr>
            <w:rFonts w:ascii="Cambria Math" w:hAnsi="Cambria Math"/>
          </w:rPr>
          <m:t>u</m:t>
        </m:r>
      </m:oMath>
      <w:r w:rsidRPr="005A620F">
        <w:t xml:space="preserve"> wenn </w:t>
      </w:r>
    </w:p>
    <w:p w:rsidR="00D45A16" w:rsidRPr="005A620F" w:rsidRDefault="00DD6CB9" w:rsidP="004975F9">
      <w:pPr>
        <w:pStyle w:val="Formel"/>
      </w:pPr>
      <m:oMath>
        <m:r>
          <m:t>u+εv∈</m:t>
        </m:r>
        <m:r>
          <m:rPr>
            <m:scr m:val="script"/>
          </m:rPr>
          <m:t>A</m:t>
        </m:r>
      </m:oMath>
      <w:r>
        <w:tab/>
      </w:r>
      <w:r w:rsidRPr="005A620F">
        <w:t>(3.1838)</w:t>
      </w:r>
    </w:p>
    <w:p w:rsidR="00D45A16" w:rsidRPr="005A620F" w:rsidRDefault="00D45A16" w:rsidP="00D45A16">
      <w:pPr>
        <w:spacing w:before="100" w:beforeAutospacing="1" w:after="100" w:afterAutospacing="1"/>
      </w:pPr>
      <w:r w:rsidRPr="005A620F">
        <w:t xml:space="preserve">für alle hinreichend kleinen </w:t>
      </w:r>
      <m:oMath>
        <m:r>
          <w:rPr>
            <w:rFonts w:ascii="Cambria Math" w:hAnsi="Cambria Math"/>
          </w:rPr>
          <m:t>ε</m:t>
        </m:r>
      </m:oMath>
      <w:r w:rsidRPr="005A620F">
        <w:t xml:space="preserve"> gilt.</w:t>
      </w:r>
    </w:p>
    <w:p w:rsidR="00DD6CB9" w:rsidRDefault="00D45A16" w:rsidP="00D45A16">
      <w:pPr>
        <w:spacing w:before="100" w:beforeAutospacing="1" w:after="100" w:afterAutospacing="1"/>
      </w:pPr>
      <w:r w:rsidRPr="005A620F">
        <w:t xml:space="preserve">Bei fest vorgegebenen Randwerten muss typischerweise </w:t>
      </w:r>
    </w:p>
    <w:p w:rsidR="00D45A16" w:rsidRPr="005A620F" w:rsidRDefault="00DD6CB9" w:rsidP="004975F9">
      <w:pPr>
        <w:pStyle w:val="Formel"/>
      </w:pPr>
      <m:oMath>
        <m:r>
          <m:t>v</m:t>
        </m:r>
        <m:sSub>
          <m:sSubPr>
            <m:ctrlPr/>
          </m:sSubPr>
          <m:e>
            <m:d>
              <m:dPr>
                <m:begChr m:val=""/>
                <m:endChr m:val="|"/>
                <m:ctrlPr/>
              </m:dPr>
              <m:e>
                <m:r>
                  <m:t>​</m:t>
                </m:r>
              </m:e>
            </m:d>
          </m:e>
          <m:sub>
            <m:r>
              <m:t>∂Ω</m:t>
            </m:r>
          </m:sub>
        </m:sSub>
        <m:r>
          <m:t>=0</m:t>
        </m:r>
      </m:oMath>
      <w:r>
        <w:tab/>
      </w:r>
      <w:r w:rsidRPr="005A620F">
        <w:t>(3.1839)</w:t>
      </w:r>
    </w:p>
    <w:p w:rsidR="00D45A16" w:rsidRPr="005A620F" w:rsidRDefault="00D45A16" w:rsidP="00D45A16">
      <w:pPr>
        <w:spacing w:before="100" w:beforeAutospacing="1" w:after="100" w:afterAutospacing="1"/>
      </w:pPr>
      <w:r w:rsidRPr="005A620F">
        <w:t>erfüllt sein.</w:t>
      </w:r>
    </w:p>
    <w:p w:rsidR="00D45A16" w:rsidRPr="005A620F" w:rsidRDefault="009861C3" w:rsidP="00D45A16">
      <w:r>
        <w:pict>
          <v:rect id="_x0000_i1493" style="width:0;height:1.5pt" o:hralign="center" o:hrstd="t" o:hr="t" fillcolor="#a0a0a0" stroked="f"/>
        </w:pict>
      </w:r>
    </w:p>
    <w:p w:rsidR="00D45A16" w:rsidRPr="005A620F" w:rsidRDefault="00D45A16" w:rsidP="001C7E87">
      <w:pPr>
        <w:pStyle w:val="berbegriff"/>
      </w:pPr>
      <w:r w:rsidRPr="005A620F">
        <w:t>Erste Variation</w:t>
      </w:r>
    </w:p>
    <w:p w:rsidR="00D45A16" w:rsidRPr="005A620F" w:rsidRDefault="00D45A16" w:rsidP="00D45A16">
      <w:pPr>
        <w:spacing w:before="100" w:beforeAutospacing="1" w:after="100" w:afterAutospacing="1"/>
      </w:pPr>
      <w:r w:rsidRPr="005A620F">
        <w:t>Die erste Variation beschreibt die lineare Änderung eines Funktionals entlang einer Variationsrichtung.</w:t>
      </w:r>
    </w:p>
    <w:p w:rsidR="00D45A16" w:rsidRPr="005A620F" w:rsidRDefault="009861C3" w:rsidP="00D45A16">
      <w:r>
        <w:pict>
          <v:rect id="_x0000_i1494" style="width:0;height:1.5pt" o:hralign="center" o:hrstd="t" o:hr="t" fillcolor="#a0a0a0" stroked="f"/>
        </w:pict>
      </w:r>
    </w:p>
    <w:p w:rsidR="00D45A16" w:rsidRPr="005A620F" w:rsidRDefault="00D45A16" w:rsidP="001D6D55">
      <w:pPr>
        <w:pStyle w:val="Definition"/>
      </w:pPr>
      <w:r w:rsidRPr="005A620F">
        <w:lastRenderedPageBreak/>
        <w:t>Definition 3.2.203: Erste Variation</w:t>
      </w:r>
    </w:p>
    <w:p w:rsidR="00DD6CB9" w:rsidRDefault="00D45A16" w:rsidP="008E0681">
      <w:pPr>
        <w:spacing w:before="100" w:beforeAutospacing="1" w:after="100" w:afterAutospacing="1"/>
      </w:pPr>
      <w:r w:rsidRPr="005A620F">
        <w:t xml:space="preserve">Die erste Variation von </w:t>
      </w:r>
      <m:oMath>
        <m:r>
          <w:rPr>
            <w:rFonts w:ascii="Cambria Math" w:hAnsi="Cambria Math"/>
          </w:rPr>
          <m:t>J</m:t>
        </m:r>
      </m:oMath>
      <w:r w:rsidRPr="005A620F">
        <w:t xml:space="preserve"> im Zustand </w:t>
      </w:r>
      <m:oMath>
        <m:r>
          <w:rPr>
            <w:rFonts w:ascii="Cambria Math" w:hAnsi="Cambria Math"/>
          </w:rPr>
          <m:t>u</m:t>
        </m:r>
      </m:oMath>
      <w:r w:rsidRPr="005A620F">
        <w:t xml:space="preserve"> in Richtung </w:t>
      </w:r>
      <m:oMath>
        <m:r>
          <w:rPr>
            <w:rFonts w:ascii="Cambria Math" w:hAnsi="Cambria Math"/>
            <w:sz w:val="28"/>
          </w:rPr>
          <m:t>v</m:t>
        </m:r>
      </m:oMath>
      <w:r w:rsidRPr="005A620F">
        <w:t xml:space="preserve"> wird definiert durch </w:t>
      </w:r>
    </w:p>
    <w:p w:rsidR="00D45A16" w:rsidRPr="005A620F" w:rsidRDefault="00DD6CB9" w:rsidP="004975F9">
      <w:pPr>
        <w:pStyle w:val="Formel"/>
      </w:pPr>
      <m:oMath>
        <m:r>
          <m:t>δJ</m:t>
        </m:r>
        <m:d>
          <m:dPr>
            <m:ctrlPr/>
          </m:dPr>
          <m:e>
            <m:r>
              <m:t>u;v</m:t>
            </m:r>
          </m:e>
        </m:d>
        <m:r>
          <m:t>=</m:t>
        </m:r>
        <m:sSub>
          <m:sSubPr>
            <m:ctrlPr/>
          </m:sSubPr>
          <m:e>
            <m:d>
              <m:dPr>
                <m:begChr m:val=""/>
                <m:endChr m:val="|"/>
                <m:ctrlPr/>
              </m:dPr>
              <m:e>
                <m:f>
                  <m:fPr>
                    <m:ctrlPr/>
                  </m:fPr>
                  <m:num>
                    <m:r>
                      <m:rPr>
                        <m:nor/>
                      </m:rPr>
                      <m:t>d</m:t>
                    </m:r>
                  </m:num>
                  <m:den>
                    <m:r>
                      <m:rPr>
                        <m:nor/>
                      </m:rPr>
                      <m:t>d</m:t>
                    </m:r>
                    <m:r>
                      <m:t>ε</m:t>
                    </m:r>
                  </m:den>
                </m:f>
                <m:r>
                  <m:t>J</m:t>
                </m:r>
                <m:d>
                  <m:dPr>
                    <m:ctrlPr/>
                  </m:dPr>
                  <m:e>
                    <m:r>
                      <m:t>u+εv</m:t>
                    </m:r>
                  </m:e>
                </m:d>
              </m:e>
            </m:d>
          </m:e>
          <m:sub>
            <m:r>
              <m:t>ε=0</m:t>
            </m:r>
          </m:sub>
        </m:sSub>
      </m:oMath>
      <w:r>
        <w:tab/>
      </w:r>
      <w:r w:rsidRPr="005A620F">
        <w:t>(3.1840)</w:t>
      </w:r>
    </w:p>
    <w:p w:rsidR="00DD6CB9" w:rsidRDefault="00D45A16" w:rsidP="00D45A16">
      <w:pPr>
        <w:spacing w:before="100" w:beforeAutospacing="1" w:after="100" w:afterAutospacing="1"/>
      </w:pPr>
      <w:r w:rsidRPr="005A620F">
        <w:t xml:space="preserve">Existiert diese Ableitung für jede Richtung </w:t>
      </w:r>
      <m:oMath>
        <m:r>
          <w:rPr>
            <w:rFonts w:ascii="Cambria Math" w:hAnsi="Cambria Math"/>
          </w:rPr>
          <m:t>v</m:t>
        </m:r>
      </m:oMath>
      <w:r w:rsidRPr="005A620F">
        <w:t xml:space="preserve"> so beschreibt </w:t>
      </w:r>
    </w:p>
    <w:p w:rsidR="00D45A16" w:rsidRPr="005A620F" w:rsidRDefault="00DD6CB9" w:rsidP="004975F9">
      <w:pPr>
        <w:pStyle w:val="Formel"/>
      </w:pPr>
      <m:oMath>
        <m:r>
          <m:t>v⟼δJ</m:t>
        </m:r>
        <m:d>
          <m:dPr>
            <m:ctrlPr/>
          </m:dPr>
          <m:e>
            <m:r>
              <m:t>u;v</m:t>
            </m:r>
          </m:e>
        </m:d>
      </m:oMath>
      <w:r>
        <w:tab/>
      </w:r>
      <w:r w:rsidRPr="005A620F">
        <w:t>(3.1841)</w:t>
      </w:r>
    </w:p>
    <w:p w:rsidR="00D45A16" w:rsidRPr="005A620F" w:rsidRDefault="00D45A16" w:rsidP="00D45A16">
      <w:pPr>
        <w:spacing w:before="100" w:beforeAutospacing="1" w:after="100" w:afterAutospacing="1"/>
      </w:pPr>
      <w:r w:rsidRPr="005A620F">
        <w:t>ein richtungsabhängiges Änderungsverhalten des Funktionals.</w:t>
      </w:r>
    </w:p>
    <w:p w:rsidR="00D45A16" w:rsidRPr="005A620F" w:rsidRDefault="009861C3" w:rsidP="00D45A16">
      <w:r>
        <w:pict>
          <v:rect id="_x0000_i1495" style="width:0;height:1.5pt" o:hralign="center" o:hrstd="t" o:hr="t" fillcolor="#a0a0a0" stroked="f"/>
        </w:pict>
      </w:r>
    </w:p>
    <w:p w:rsidR="00D45A16" w:rsidRPr="005A620F" w:rsidRDefault="00D45A16" w:rsidP="001D6D55">
      <w:pPr>
        <w:pStyle w:val="Definition"/>
      </w:pPr>
      <w:r w:rsidRPr="005A620F">
        <w:t>Definition 3.2.204: Gâteaux-Ableitung</w:t>
      </w:r>
    </w:p>
    <w:p w:rsidR="00DD6CB9" w:rsidRDefault="00D45A16" w:rsidP="00D45A16">
      <w:pPr>
        <w:spacing w:before="100" w:beforeAutospacing="1" w:after="100" w:afterAutospacing="1"/>
      </w:pPr>
      <w:r w:rsidRPr="005A620F">
        <w:t xml:space="preserve">Die Gâteaux-Ableitung eines Funktionals </w:t>
      </w:r>
      <m:oMath>
        <m:r>
          <w:rPr>
            <w:rFonts w:ascii="Cambria Math" w:hAnsi="Cambria Math"/>
          </w:rPr>
          <m:t>J</m:t>
        </m:r>
      </m:oMath>
      <w:r w:rsidRPr="005A620F">
        <w:t xml:space="preserve"> im Punkt </w:t>
      </w:r>
      <m:oMath>
        <m:r>
          <w:rPr>
            <w:rFonts w:ascii="Cambria Math" w:hAnsi="Cambria Math"/>
          </w:rPr>
          <m:t>u</m:t>
        </m:r>
      </m:oMath>
      <w:r w:rsidRPr="005A620F">
        <w:t xml:space="preserve"> in Richtung </w:t>
      </w:r>
      <m:oMath>
        <m:r>
          <w:rPr>
            <w:rFonts w:ascii="Cambria Math" w:hAnsi="Cambria Math"/>
          </w:rPr>
          <m:t>v</m:t>
        </m:r>
      </m:oMath>
      <w:r w:rsidRPr="005A620F">
        <w:t xml:space="preserve"> ist </w:t>
      </w:r>
    </w:p>
    <w:p w:rsidR="00D45A16" w:rsidRPr="005A620F" w:rsidRDefault="009861C3" w:rsidP="004975F9">
      <w:pPr>
        <w:pStyle w:val="Formel"/>
      </w:pPr>
      <m:oMath>
        <m:sSub>
          <m:sSubPr>
            <m:ctrlPr/>
          </m:sSubPr>
          <m:e>
            <m:r>
              <m:t>D</m:t>
            </m:r>
          </m:e>
          <m:sub>
            <m:r>
              <m:rPr>
                <m:nor/>
              </m:rPr>
              <m:t>G</m:t>
            </m:r>
          </m:sub>
        </m:sSub>
        <m:r>
          <m:t>J</m:t>
        </m:r>
        <m:d>
          <m:dPr>
            <m:ctrlPr/>
          </m:dPr>
          <m:e>
            <m:r>
              <m:t>u</m:t>
            </m:r>
          </m:e>
        </m:d>
        <m:d>
          <m:dPr>
            <m:begChr m:val="["/>
            <m:endChr m:val="]"/>
            <m:ctrlPr/>
          </m:dPr>
          <m:e>
            <m:r>
              <m:t>v</m:t>
            </m:r>
          </m:e>
        </m:d>
        <m:r>
          <m:t>=</m:t>
        </m:r>
        <m:func>
          <m:funcPr>
            <m:ctrlPr/>
          </m:funcPr>
          <m:fName>
            <m:limLow>
              <m:limLowPr>
                <m:ctrlPr/>
              </m:limLowPr>
              <m:e>
                <m:r>
                  <m:t>lim</m:t>
                </m:r>
              </m:e>
              <m:lim>
                <m:r>
                  <m:t>ε→0</m:t>
                </m:r>
              </m:lim>
            </m:limLow>
          </m:fName>
          <m:e>
            <m:f>
              <m:fPr>
                <m:ctrlPr/>
              </m:fPr>
              <m:num>
                <m:r>
                  <m:t>J</m:t>
                </m:r>
                <m:d>
                  <m:dPr>
                    <m:ctrlPr/>
                  </m:dPr>
                  <m:e>
                    <m:r>
                      <m:t>u+εv</m:t>
                    </m:r>
                  </m:e>
                </m:d>
                <m:r>
                  <m:t>-J</m:t>
                </m:r>
                <m:d>
                  <m:dPr>
                    <m:ctrlPr/>
                  </m:dPr>
                  <m:e>
                    <m:r>
                      <m:t>u</m:t>
                    </m:r>
                  </m:e>
                </m:d>
              </m:num>
              <m:den>
                <m:r>
                  <m:t>ε</m:t>
                </m:r>
              </m:den>
            </m:f>
          </m:e>
        </m:func>
      </m:oMath>
      <w:r w:rsidR="00DD6CB9" w:rsidRPr="005A620F">
        <w:t>.1842)</w:t>
      </w:r>
    </w:p>
    <w:p w:rsidR="00D45A16" w:rsidRPr="005A620F" w:rsidRDefault="00D45A16" w:rsidP="00D45A16">
      <w:pPr>
        <w:spacing w:before="100" w:beforeAutospacing="1" w:after="100" w:afterAutospacing="1"/>
      </w:pPr>
      <w:r w:rsidRPr="005A620F">
        <w:t>sofern der Grenzwert existiert.</w:t>
      </w:r>
    </w:p>
    <w:p w:rsidR="00DD6CB9" w:rsidRDefault="00D45A16" w:rsidP="00D45A16">
      <w:pPr>
        <w:spacing w:before="100" w:beforeAutospacing="1" w:after="100" w:afterAutospacing="1"/>
      </w:pPr>
      <w:r w:rsidRPr="005A620F">
        <w:t xml:space="preserve">Es gilt dann </w:t>
      </w:r>
    </w:p>
    <w:p w:rsidR="00D45A16" w:rsidRPr="005A620F" w:rsidRDefault="009861C3" w:rsidP="004975F9">
      <w:pPr>
        <w:pStyle w:val="Formel"/>
      </w:pPr>
      <m:oMath>
        <m:sSub>
          <m:sSubPr>
            <m:ctrlPr/>
          </m:sSubPr>
          <m:e>
            <m:r>
              <m:t>D</m:t>
            </m:r>
          </m:e>
          <m:sub>
            <m:r>
              <m:rPr>
                <m:nor/>
              </m:rPr>
              <m:t>G</m:t>
            </m:r>
          </m:sub>
        </m:sSub>
        <m:r>
          <m:t>J</m:t>
        </m:r>
        <m:d>
          <m:dPr>
            <m:ctrlPr/>
          </m:dPr>
          <m:e>
            <m:r>
              <m:t>u</m:t>
            </m:r>
          </m:e>
        </m:d>
        <m:d>
          <m:dPr>
            <m:begChr m:val="["/>
            <m:endChr m:val="]"/>
            <m:ctrlPr/>
          </m:dPr>
          <m:e>
            <m:r>
              <m:t>v</m:t>
            </m:r>
          </m:e>
        </m:d>
        <m:r>
          <m:t>=δJ</m:t>
        </m:r>
        <m:d>
          <m:dPr>
            <m:ctrlPr/>
          </m:dPr>
          <m:e>
            <m:r>
              <m:t>u;v</m:t>
            </m:r>
          </m:e>
        </m:d>
      </m:oMath>
      <w:r w:rsidR="00DD6CB9">
        <w:tab/>
      </w:r>
      <w:r w:rsidR="00DD6CB9" w:rsidRPr="005A620F">
        <w:t>(3.1843)</w:t>
      </w:r>
    </w:p>
    <w:p w:rsidR="00D45A16" w:rsidRPr="005A620F" w:rsidRDefault="009861C3" w:rsidP="00D45A16">
      <w:r>
        <w:pict>
          <v:rect id="_x0000_i1496" style="width:0;height:1.5pt" o:hralign="center" o:hrstd="t" o:hr="t" fillcolor="#a0a0a0" stroked="f"/>
        </w:pict>
      </w:r>
    </w:p>
    <w:p w:rsidR="00D45A16" w:rsidRPr="005A620F" w:rsidRDefault="00D45A16" w:rsidP="001D6D55">
      <w:pPr>
        <w:pStyle w:val="Definition"/>
      </w:pPr>
      <w:r w:rsidRPr="005A620F">
        <w:t>Definition 3.2.205: Fréchet-Ableitung eines Funktionals</w:t>
      </w:r>
    </w:p>
    <w:p w:rsidR="00DD6CB9" w:rsidRDefault="00D45A16" w:rsidP="00D45A16">
      <w:pPr>
        <w:spacing w:before="100" w:beforeAutospacing="1" w:after="100" w:afterAutospacing="1"/>
      </w:pPr>
      <w:r w:rsidRPr="005A620F">
        <w:t xml:space="preserve">Ein Funktional </w:t>
      </w:r>
      <m:oMath>
        <m:r>
          <w:rPr>
            <w:rFonts w:ascii="Cambria Math" w:hAnsi="Cambria Math"/>
          </w:rPr>
          <m:t>J:V</m:t>
        </m:r>
        <m:r>
          <m:rPr>
            <m:sty m:val="p"/>
          </m:rPr>
          <w:rPr>
            <w:rFonts w:ascii="Cambria Math" w:hAnsi="Cambria Math"/>
          </w:rPr>
          <m:t>→</m:t>
        </m:r>
        <m:r>
          <m:rPr>
            <m:scr m:val="double-struck"/>
          </m:rPr>
          <w:rPr>
            <w:rFonts w:ascii="Cambria Math" w:hAnsi="Cambria Math"/>
          </w:rPr>
          <m:t>R</m:t>
        </m:r>
      </m:oMath>
      <w:r w:rsidRPr="005A620F">
        <w:t xml:space="preserve"> heißt in </w:t>
      </w:r>
      <m:oMath>
        <m:r>
          <w:rPr>
            <w:rFonts w:ascii="Cambria Math" w:hAnsi="Cambria Math"/>
          </w:rPr>
          <m:t>u</m:t>
        </m:r>
      </m:oMath>
      <w:r w:rsidRPr="005A620F">
        <w:t xml:space="preserve"> Fréchet-differenzierbar, wenn ein beschränktes lineares Funktional </w:t>
      </w:r>
    </w:p>
    <w:p w:rsidR="00D45A16" w:rsidRPr="005A620F" w:rsidRDefault="00DD6CB9" w:rsidP="004975F9">
      <w:pPr>
        <w:pStyle w:val="Formel"/>
      </w:pPr>
      <m:oMath>
        <m:r>
          <m:t>DJ</m:t>
        </m:r>
        <m:d>
          <m:dPr>
            <m:ctrlPr/>
          </m:dPr>
          <m:e>
            <m:r>
              <m:t>u</m:t>
            </m:r>
          </m:e>
        </m:d>
        <m:r>
          <m:t>∈</m:t>
        </m:r>
        <m:sSup>
          <m:sSupPr>
            <m:ctrlPr/>
          </m:sSupPr>
          <m:e>
            <m:r>
              <m:t>V</m:t>
            </m:r>
          </m:e>
          <m:sup>
            <m:r>
              <m:t>'</m:t>
            </m:r>
          </m:sup>
        </m:sSup>
      </m:oMath>
      <w:r>
        <w:tab/>
      </w:r>
      <w:r w:rsidRPr="005A620F">
        <w:t>(3.1844)</w:t>
      </w:r>
    </w:p>
    <w:p w:rsidR="00DD6CB9" w:rsidRDefault="00D45A16" w:rsidP="00D45A16">
      <w:pPr>
        <w:spacing w:before="100" w:beforeAutospacing="1" w:after="100" w:afterAutospacing="1"/>
      </w:pPr>
      <w:r w:rsidRPr="005A620F">
        <w:t xml:space="preserve">existiert, sodass </w:t>
      </w:r>
    </w:p>
    <w:p w:rsidR="00D45A16" w:rsidRPr="005A620F" w:rsidRDefault="00DD6CB9" w:rsidP="004975F9">
      <w:pPr>
        <w:pStyle w:val="Formel"/>
      </w:pPr>
      <m:oMath>
        <m:r>
          <m:t>J</m:t>
        </m:r>
        <m:d>
          <m:dPr>
            <m:ctrlPr/>
          </m:dPr>
          <m:e>
            <m:r>
              <m:t>u+h</m:t>
            </m:r>
          </m:e>
        </m:d>
        <m:r>
          <m:t>=J</m:t>
        </m:r>
        <m:d>
          <m:dPr>
            <m:ctrlPr/>
          </m:dPr>
          <m:e>
            <m:r>
              <m:t>u</m:t>
            </m:r>
          </m:e>
        </m:d>
        <m:r>
          <m:t>+DJ</m:t>
        </m:r>
        <m:d>
          <m:dPr>
            <m:ctrlPr/>
          </m:dPr>
          <m:e>
            <m:r>
              <m:t>u</m:t>
            </m:r>
          </m:e>
        </m:d>
        <m:d>
          <m:dPr>
            <m:begChr m:val="["/>
            <m:endChr m:val="]"/>
            <m:ctrlPr/>
          </m:dPr>
          <m:e>
            <m:r>
              <m:t>h</m:t>
            </m:r>
          </m:e>
        </m:d>
        <m:r>
          <m:t>+r</m:t>
        </m:r>
        <m:d>
          <m:dPr>
            <m:ctrlPr/>
          </m:dPr>
          <m:e>
            <m:r>
              <m:t>h</m:t>
            </m:r>
          </m:e>
        </m:d>
      </m:oMath>
      <w:r>
        <w:tab/>
      </w:r>
      <w:r w:rsidRPr="005A620F">
        <w:t>(3.1845)</w:t>
      </w:r>
    </w:p>
    <w:p w:rsidR="00DD6CB9" w:rsidRDefault="00D45A16" w:rsidP="00D45A16">
      <w:pPr>
        <w:spacing w:before="100" w:beforeAutospacing="1" w:after="100" w:afterAutospacing="1"/>
      </w:pPr>
      <w:r w:rsidRPr="005A620F">
        <w:t xml:space="preserve">mit </w:t>
      </w:r>
    </w:p>
    <w:p w:rsidR="00D45A16" w:rsidRPr="005A620F" w:rsidRDefault="009861C3" w:rsidP="004975F9">
      <w:pPr>
        <w:pStyle w:val="Formel"/>
      </w:pPr>
      <m:oMath>
        <m:func>
          <m:funcPr>
            <m:ctrlPr/>
          </m:funcPr>
          <m:fName>
            <m:limLow>
              <m:limLowPr>
                <m:ctrlPr/>
              </m:limLowPr>
              <m:e>
                <m:r>
                  <m:t>lim</m:t>
                </m:r>
              </m:e>
              <m:lim>
                <m:r>
                  <m:rPr>
                    <m:lit/>
                  </m:rPr>
                  <m:t>|</m:t>
                </m:r>
                <m:r>
                  <m:t>h</m:t>
                </m:r>
                <m:sSub>
                  <m:sSubPr>
                    <m:ctrlPr/>
                  </m:sSubPr>
                  <m:e>
                    <m:r>
                      <m:rPr>
                        <m:lit/>
                      </m:rPr>
                      <m:t>|</m:t>
                    </m:r>
                  </m:e>
                  <m:sub>
                    <m:r>
                      <m:t>V</m:t>
                    </m:r>
                  </m:sub>
                </m:sSub>
                <m:r>
                  <m:t>→0</m:t>
                </m:r>
              </m:lim>
            </m:limLow>
          </m:fName>
          <m:e>
            <m:f>
              <m:fPr>
                <m:ctrlPr/>
              </m:fPr>
              <m:num>
                <m:d>
                  <m:dPr>
                    <m:begChr m:val="|"/>
                    <m:endChr m:val="|"/>
                    <m:ctrlPr/>
                  </m:dPr>
                  <m:e>
                    <m:r>
                      <m:t>r</m:t>
                    </m:r>
                    <m:d>
                      <m:dPr>
                        <m:ctrlPr/>
                      </m:dPr>
                      <m:e>
                        <m:r>
                          <m:t>h</m:t>
                        </m:r>
                      </m:e>
                    </m:d>
                  </m:e>
                </m:d>
              </m:num>
              <m:den>
                <m:r>
                  <m:rPr>
                    <m:lit/>
                  </m:rPr>
                  <m:t>|</m:t>
                </m:r>
                <m:r>
                  <m:t>h</m:t>
                </m:r>
                <m:sSub>
                  <m:sSubPr>
                    <m:ctrlPr/>
                  </m:sSubPr>
                  <m:e>
                    <m:r>
                      <m:rPr>
                        <m:lit/>
                      </m:rPr>
                      <m:t>|</m:t>
                    </m:r>
                  </m:e>
                  <m:sub>
                    <m:r>
                      <m:t>V</m:t>
                    </m:r>
                  </m:sub>
                </m:sSub>
              </m:den>
            </m:f>
          </m:e>
        </m:func>
        <m:r>
          <m:t>=0</m:t>
        </m:r>
      </m:oMath>
      <w:r w:rsidR="00DD6CB9">
        <w:tab/>
      </w:r>
      <w:r w:rsidR="00DD6CB9" w:rsidRPr="005A620F">
        <w:t>(3.1846)</w:t>
      </w:r>
    </w:p>
    <w:p w:rsidR="00D45A16" w:rsidRPr="005A620F" w:rsidRDefault="00D45A16" w:rsidP="00D45A16">
      <w:pPr>
        <w:spacing w:before="100" w:beforeAutospacing="1" w:after="100" w:afterAutospacing="1"/>
      </w:pPr>
      <w:r w:rsidRPr="005A620F">
        <w:lastRenderedPageBreak/>
        <w:t>gilt.</w:t>
      </w:r>
    </w:p>
    <w:p w:rsidR="00D45A16" w:rsidRPr="005A620F" w:rsidRDefault="00D45A16" w:rsidP="00D45A16">
      <w:pPr>
        <w:spacing w:before="100" w:beforeAutospacing="1" w:after="100" w:afterAutospacing="1"/>
      </w:pPr>
      <w:r w:rsidRPr="005A620F">
        <w:t>Die Fréchet-Differenzierbarkeit ist stärker als die bloße Existenz einzelner Richtungsableitungen.</w:t>
      </w:r>
    </w:p>
    <w:p w:rsidR="00D45A16" w:rsidRPr="005A620F" w:rsidRDefault="009861C3" w:rsidP="00D45A16">
      <w:r>
        <w:pict>
          <v:rect id="_x0000_i1497" style="width:0;height:1.5pt" o:hralign="center" o:hrstd="t" o:hr="t" fillcolor="#a0a0a0" stroked="f"/>
        </w:pict>
      </w:r>
    </w:p>
    <w:p w:rsidR="00D45A16" w:rsidRPr="005A620F" w:rsidRDefault="00D45A16" w:rsidP="001C7E87">
      <w:pPr>
        <w:pStyle w:val="berbegriff"/>
      </w:pPr>
      <w:r w:rsidRPr="005A620F">
        <w:t>Notwendige Bedingung für ein Minimum</w:t>
      </w:r>
    </w:p>
    <w:p w:rsidR="00D45A16" w:rsidRPr="005A620F" w:rsidRDefault="00D45A16" w:rsidP="00D45A16">
      <w:pPr>
        <w:spacing w:before="100" w:beforeAutospacing="1" w:after="100" w:afterAutospacing="1"/>
      </w:pPr>
      <w:r w:rsidRPr="005A620F">
        <w:t>Besitzt ein differenzierbares Funktional in einem inneren Punkt der zulässigen Menge ein lokales Minimum, muss seine erste Variation verschwinden.</w:t>
      </w:r>
    </w:p>
    <w:p w:rsidR="00D45A16" w:rsidRPr="005A620F" w:rsidRDefault="009861C3" w:rsidP="00D45A16">
      <w:r>
        <w:pict>
          <v:rect id="_x0000_i1498" style="width:0;height:1.5pt" o:hralign="center" o:hrstd="t" o:hr="t" fillcolor="#a0a0a0" stroked="f"/>
        </w:pict>
      </w:r>
    </w:p>
    <w:p w:rsidR="00D45A16" w:rsidRPr="005A620F" w:rsidRDefault="00D45A16" w:rsidP="00887BBD">
      <w:pPr>
        <w:pStyle w:val="Definition"/>
      </w:pPr>
      <w:r w:rsidRPr="005A620F">
        <w:t>Satz 3.2.48: Notwendige Stationaritätsbedingung</w:t>
      </w:r>
    </w:p>
    <w:p w:rsidR="00D45A16" w:rsidRPr="005A620F" w:rsidRDefault="00D45A16" w:rsidP="00D45A16">
      <w:pPr>
        <w:spacing w:before="100" w:beforeAutospacing="1" w:after="100" w:afterAutospacing="1"/>
      </w:pPr>
      <w:r w:rsidRPr="005A620F">
        <w:t xml:space="preserve">Sei </w:t>
      </w:r>
      <m:oMath>
        <m:sSub>
          <m:sSubPr>
            <m:ctrlPr>
              <w:rPr>
                <w:rFonts w:ascii="Cambria Math" w:hAnsi="Cambria Math"/>
                <w:i/>
              </w:rPr>
            </m:ctrlPr>
          </m:sSubPr>
          <m:e>
            <m:r>
              <w:rPr>
                <w:rFonts w:ascii="Cambria Math" w:hAnsi="Cambria Math"/>
              </w:rPr>
              <m:t>u</m:t>
            </m:r>
          </m:e>
          <m:sub>
            <m:r>
              <m:rPr>
                <m:sty m:val="p"/>
              </m:rPr>
              <w:rPr>
                <w:rFonts w:ascii="Cambria Math" w:hAnsi="Cambria Math"/>
              </w:rPr>
              <m:t>*</m:t>
            </m:r>
          </m:sub>
        </m:sSub>
      </m:oMath>
      <w:r w:rsidRPr="005A620F">
        <w:t xml:space="preserve"> ein lokaler Minimierer eines differenzierbaren Funktionals </w:t>
      </w:r>
      <m:oMath>
        <m:r>
          <w:rPr>
            <w:rFonts w:ascii="Cambria Math" w:hAnsi="Cambria Math"/>
          </w:rPr>
          <m:t>J</m:t>
        </m:r>
      </m:oMath>
      <w:r w:rsidRPr="005A620F">
        <w:t xml:space="preserve"> und seien sowohl </w:t>
      </w:r>
      <m:oMath>
        <m:r>
          <w:rPr>
            <w:rFonts w:ascii="Cambria Math" w:hAnsi="Cambria Math"/>
          </w:rPr>
          <m:t>v</m:t>
        </m:r>
      </m:oMath>
      <w:r w:rsidRPr="005A620F">
        <w:t xml:space="preserve"> als auch </w:t>
      </w:r>
      <m:oMath>
        <m:r>
          <w:rPr>
            <w:rFonts w:ascii="Cambria Math" w:hAnsi="Cambria Math"/>
          </w:rPr>
          <m:t>-v</m:t>
        </m:r>
      </m:oMath>
      <w:r w:rsidRPr="005A620F">
        <w:t xml:space="preserve"> zulässige Variationsrichtungen.</w:t>
      </w:r>
    </w:p>
    <w:p w:rsidR="008E0681" w:rsidRDefault="00D45A16" w:rsidP="00D45A16">
      <w:pPr>
        <w:spacing w:before="100" w:beforeAutospacing="1" w:after="100" w:afterAutospacing="1"/>
      </w:pPr>
      <w:r w:rsidRPr="005A620F">
        <w:t xml:space="preserve">Dann gilt </w:t>
      </w:r>
    </w:p>
    <w:p w:rsidR="00D45A16" w:rsidRPr="005A620F" w:rsidRDefault="00D40C41" w:rsidP="004975F9">
      <w:pPr>
        <w:pStyle w:val="Formel"/>
      </w:pPr>
      <m:oMath>
        <m:r>
          <m:t>δJ</m:t>
        </m:r>
        <m:d>
          <m:dPr>
            <m:ctrlPr/>
          </m:dPr>
          <m:e>
            <m:sSub>
              <m:sSubPr>
                <m:ctrlPr/>
              </m:sSubPr>
              <m:e>
                <m:r>
                  <m:t>u</m:t>
                </m:r>
              </m:e>
              <m:sub>
                <m:r>
                  <m:t>*</m:t>
                </m:r>
              </m:sub>
            </m:sSub>
            <m:r>
              <m:t>;v</m:t>
            </m:r>
          </m:e>
        </m:d>
        <m:r>
          <m:t>=0</m:t>
        </m:r>
      </m:oMath>
      <w:r>
        <w:tab/>
      </w:r>
      <w:r w:rsidRPr="005A620F">
        <w:t>(3.1847)</w:t>
      </w:r>
    </w:p>
    <w:p w:rsidR="00D45A16" w:rsidRPr="005A620F" w:rsidRDefault="00D45A16" w:rsidP="00D45A16">
      <w:pPr>
        <w:spacing w:before="100" w:beforeAutospacing="1" w:after="100" w:afterAutospacing="1"/>
      </w:pPr>
      <w:r w:rsidRPr="005A620F">
        <w:t xml:space="preserve">für jede zulässige Variationsrichtung </w:t>
      </w:r>
      <m:oMath>
        <m:r>
          <w:rPr>
            <w:rFonts w:ascii="Cambria Math" w:hAnsi="Cambria Math"/>
          </w:rPr>
          <m:t>v</m:t>
        </m:r>
      </m:oMath>
      <w:r w:rsidRPr="005A620F">
        <w:t>.</w:t>
      </w:r>
    </w:p>
    <w:p w:rsidR="00D45A16" w:rsidRPr="005A620F" w:rsidRDefault="00D45A16" w:rsidP="00D45A16">
      <w:pPr>
        <w:spacing w:before="100" w:beforeAutospacing="1" w:after="100" w:afterAutospacing="1"/>
        <w:outlineLvl w:val="3"/>
        <w:rPr>
          <w:b/>
          <w:bCs w:val="0"/>
        </w:rPr>
      </w:pPr>
      <w:r w:rsidRPr="005A620F">
        <w:rPr>
          <w:b/>
        </w:rPr>
        <w:t>Begründung</w:t>
      </w:r>
    </w:p>
    <w:p w:rsidR="00D40C41" w:rsidRDefault="00D45A16" w:rsidP="00D45A16">
      <w:pPr>
        <w:spacing w:before="100" w:beforeAutospacing="1" w:after="100" w:afterAutospacing="1"/>
      </w:pPr>
      <w:r w:rsidRPr="005A620F">
        <w:t xml:space="preserve">Die eindimensionale Funktion </w:t>
      </w:r>
    </w:p>
    <w:p w:rsidR="00D45A16" w:rsidRPr="005A620F" w:rsidRDefault="00D40C41" w:rsidP="004975F9">
      <w:pPr>
        <w:pStyle w:val="Formel"/>
      </w:pPr>
      <m:oMath>
        <m:r>
          <m:t>g</m:t>
        </m:r>
        <m:d>
          <m:dPr>
            <m:ctrlPr/>
          </m:dPr>
          <m:e>
            <m:r>
              <m:t>ε</m:t>
            </m:r>
          </m:e>
        </m:d>
        <m:r>
          <m:t>=J</m:t>
        </m:r>
        <m:d>
          <m:dPr>
            <m:ctrlPr/>
          </m:dPr>
          <m:e>
            <m:sSub>
              <m:sSubPr>
                <m:ctrlPr/>
              </m:sSubPr>
              <m:e>
                <m:r>
                  <m:t>u</m:t>
                </m:r>
              </m:e>
              <m:sub>
                <m:r>
                  <m:t>*</m:t>
                </m:r>
              </m:sub>
            </m:sSub>
            <m:r>
              <m:t>+εv</m:t>
            </m:r>
          </m:e>
        </m:d>
      </m:oMath>
      <w:r>
        <w:tab/>
      </w:r>
      <w:r w:rsidRPr="005A620F">
        <w:t>(3.1848)</w:t>
      </w:r>
    </w:p>
    <w:p w:rsidR="00D40C41" w:rsidRDefault="00D45A16" w:rsidP="00D45A16">
      <w:pPr>
        <w:spacing w:before="100" w:beforeAutospacing="1" w:after="100" w:afterAutospacing="1"/>
      </w:pPr>
      <w:r w:rsidRPr="005A620F">
        <w:t xml:space="preserve">besitzt bei </w:t>
      </w:r>
    </w:p>
    <w:p w:rsidR="00D45A16" w:rsidRPr="005A620F" w:rsidRDefault="00D40C41" w:rsidP="004975F9">
      <w:pPr>
        <w:pStyle w:val="Formel"/>
      </w:pPr>
      <m:oMath>
        <m:r>
          <m:t>ε=0</m:t>
        </m:r>
      </m:oMath>
      <w:r>
        <w:tab/>
      </w:r>
      <w:r w:rsidRPr="005A620F">
        <w:t>(3.1849)</w:t>
      </w:r>
    </w:p>
    <w:p w:rsidR="00D45A16" w:rsidRPr="005A620F" w:rsidRDefault="00D45A16" w:rsidP="00D45A16">
      <w:pPr>
        <w:spacing w:before="100" w:beforeAutospacing="1" w:after="100" w:afterAutospacing="1"/>
      </w:pPr>
      <w:r w:rsidRPr="005A620F">
        <w:t>ein lokales Minimum.</w:t>
      </w:r>
    </w:p>
    <w:p w:rsidR="00D40C41" w:rsidRDefault="00D45A16" w:rsidP="00D45A16">
      <w:pPr>
        <w:spacing w:before="100" w:beforeAutospacing="1" w:after="100" w:afterAutospacing="1"/>
      </w:pPr>
      <w:r w:rsidRPr="005A620F">
        <w:t xml:space="preserve">Daher gilt </w:t>
      </w:r>
    </w:p>
    <w:p w:rsidR="00D45A16" w:rsidRPr="005A620F" w:rsidRDefault="009861C3" w:rsidP="004975F9">
      <w:pPr>
        <w:pStyle w:val="Formel"/>
      </w:pPr>
      <m:oMath>
        <m:sSup>
          <m:sSupPr>
            <m:ctrlPr/>
          </m:sSupPr>
          <m:e>
            <m:r>
              <m:t>g</m:t>
            </m:r>
          </m:e>
          <m:sup>
            <m:r>
              <m:t>'</m:t>
            </m:r>
          </m:sup>
        </m:sSup>
        <m:d>
          <m:dPr>
            <m:ctrlPr/>
          </m:dPr>
          <m:e>
            <m:r>
              <m:t>0</m:t>
            </m:r>
          </m:e>
        </m:d>
        <m:r>
          <m:t>=0</m:t>
        </m:r>
      </m:oMath>
      <w:r w:rsidR="00D40C41">
        <w:tab/>
      </w:r>
      <w:r w:rsidR="00D40C41" w:rsidRPr="005A620F">
        <w:t>(3.1850)</w:t>
      </w:r>
    </w:p>
    <w:p w:rsidR="00D40C41" w:rsidRDefault="00D45A16" w:rsidP="00D45A16">
      <w:pPr>
        <w:spacing w:before="100" w:beforeAutospacing="1" w:after="100" w:afterAutospacing="1"/>
      </w:pPr>
      <w:r w:rsidRPr="005A620F">
        <w:t xml:space="preserve">Mit der Definition der ersten Variation folgt </w:t>
      </w:r>
    </w:p>
    <w:p w:rsidR="00D45A16" w:rsidRPr="005A620F" w:rsidRDefault="009861C3" w:rsidP="004975F9">
      <w:pPr>
        <w:pStyle w:val="Formel"/>
      </w:pPr>
      <m:oMath>
        <m:sSup>
          <m:sSupPr>
            <m:ctrlPr/>
          </m:sSupPr>
          <m:e>
            <m:r>
              <m:t>g</m:t>
            </m:r>
          </m:e>
          <m:sup>
            <m:r>
              <m:t>'</m:t>
            </m:r>
          </m:sup>
        </m:sSup>
        <m:d>
          <m:dPr>
            <m:ctrlPr/>
          </m:dPr>
          <m:e>
            <m:r>
              <m:t>0</m:t>
            </m:r>
          </m:e>
        </m:d>
        <m:r>
          <m:t>=δJ</m:t>
        </m:r>
        <m:d>
          <m:dPr>
            <m:ctrlPr/>
          </m:dPr>
          <m:e>
            <m:sSub>
              <m:sSubPr>
                <m:ctrlPr/>
              </m:sSubPr>
              <m:e>
                <m:r>
                  <m:t>u</m:t>
                </m:r>
              </m:e>
              <m:sub>
                <m:r>
                  <m:t>*</m:t>
                </m:r>
              </m:sub>
            </m:sSub>
            <m:r>
              <m:t>;v</m:t>
            </m:r>
          </m:e>
        </m:d>
      </m:oMath>
      <w:r w:rsidR="00D40C41">
        <w:tab/>
      </w:r>
      <w:r w:rsidR="00D40C41" w:rsidRPr="005A620F">
        <w:t>(3.1851)</w:t>
      </w:r>
    </w:p>
    <w:p w:rsidR="00D45A16" w:rsidRPr="005A620F" w:rsidRDefault="009861C3" w:rsidP="00D45A16">
      <w:r>
        <w:lastRenderedPageBreak/>
        <w:pict>
          <v:rect id="_x0000_i1499" style="width:0;height:1.5pt" o:hralign="center" o:hrstd="t" o:hr="t" fillcolor="#a0a0a0" stroked="f"/>
        </w:pict>
      </w:r>
    </w:p>
    <w:p w:rsidR="00D45A16" w:rsidRPr="005A620F" w:rsidRDefault="00D45A16" w:rsidP="001D6D55">
      <w:pPr>
        <w:pStyle w:val="Definition"/>
      </w:pPr>
      <w:r w:rsidRPr="005A620F">
        <w:t>Definition 3.2.206: Stationärer Zustand eines Funktionals</w:t>
      </w:r>
    </w:p>
    <w:p w:rsidR="00D40C41" w:rsidRDefault="00D45A16" w:rsidP="00D45A16">
      <w:pPr>
        <w:spacing w:before="100" w:beforeAutospacing="1" w:after="100" w:afterAutospacing="1"/>
      </w:pPr>
      <w:r w:rsidRPr="005A620F">
        <w:t xml:space="preserve">Ein Zustand </w:t>
      </w:r>
      <m:oMath>
        <m:sSub>
          <m:sSubPr>
            <m:ctrlPr>
              <w:rPr>
                <w:rFonts w:ascii="Cambria Math" w:hAnsi="Cambria Math"/>
                <w:i/>
              </w:rPr>
            </m:ctrlPr>
          </m:sSubPr>
          <m:e>
            <m:r>
              <w:rPr>
                <w:rFonts w:ascii="Cambria Math" w:hAnsi="Cambria Math"/>
              </w:rPr>
              <m:t>u</m:t>
            </m:r>
          </m:e>
          <m:sub>
            <m:r>
              <m:rPr>
                <m:sty m:val="p"/>
              </m:rPr>
              <w:rPr>
                <w:rFonts w:ascii="Cambria Math" w:hAnsi="Cambria Math"/>
              </w:rPr>
              <m:t>*</m:t>
            </m:r>
          </m:sub>
        </m:sSub>
        <m:r>
          <m:rPr>
            <m:sty m:val="p"/>
          </m:rPr>
          <w:rPr>
            <w:rFonts w:ascii="Cambria Math" w:hAnsi="Cambria Math"/>
          </w:rPr>
          <m:t>∈</m:t>
        </m:r>
        <m:r>
          <m:rPr>
            <m:scr m:val="script"/>
          </m:rPr>
          <w:rPr>
            <w:rFonts w:ascii="Cambria Math" w:hAnsi="Cambria Math"/>
          </w:rPr>
          <m:t>A</m:t>
        </m:r>
      </m:oMath>
      <w:r w:rsidRPr="005A620F">
        <w:t xml:space="preserve"> heißt stationärer Zustand von </w:t>
      </w:r>
      <m:oMath>
        <m:r>
          <w:rPr>
            <w:rFonts w:ascii="Cambria Math" w:hAnsi="Cambria Math"/>
          </w:rPr>
          <m:t>J</m:t>
        </m:r>
      </m:oMath>
      <w:r w:rsidRPr="005A620F">
        <w:t xml:space="preserve"> wenn </w:t>
      </w:r>
    </w:p>
    <w:p w:rsidR="00D45A16" w:rsidRPr="005A620F" w:rsidRDefault="00D40C41" w:rsidP="004975F9">
      <w:pPr>
        <w:pStyle w:val="Formel"/>
      </w:pPr>
      <m:oMath>
        <m:r>
          <m:t>δJ</m:t>
        </m:r>
        <m:d>
          <m:dPr>
            <m:ctrlPr/>
          </m:dPr>
          <m:e>
            <m:sSub>
              <m:sSubPr>
                <m:ctrlPr/>
              </m:sSubPr>
              <m:e>
                <m:r>
                  <m:t>u</m:t>
                </m:r>
              </m:e>
              <m:sub>
                <m:r>
                  <m:t>*</m:t>
                </m:r>
              </m:sub>
            </m:sSub>
            <m:r>
              <m:t>;v</m:t>
            </m:r>
          </m:e>
        </m:d>
        <m:r>
          <m:t>=0</m:t>
        </m:r>
      </m:oMath>
      <w:r>
        <w:tab/>
      </w:r>
      <w:r w:rsidRPr="005A620F">
        <w:t>(3.1852)</w:t>
      </w:r>
    </w:p>
    <w:p w:rsidR="00D45A16" w:rsidRPr="005A620F" w:rsidRDefault="00D45A16" w:rsidP="00D45A16">
      <w:pPr>
        <w:spacing w:before="100" w:beforeAutospacing="1" w:after="100" w:afterAutospacing="1"/>
      </w:pPr>
      <w:r w:rsidRPr="005A620F">
        <w:t xml:space="preserve">für alle zulässigen Variationsrichtungen </w:t>
      </w:r>
      <m:oMath>
        <m:r>
          <w:rPr>
            <w:rFonts w:ascii="Cambria Math" w:hAnsi="Cambria Math"/>
          </w:rPr>
          <m:t>v</m:t>
        </m:r>
      </m:oMath>
      <w:r w:rsidRPr="005A620F">
        <w:t xml:space="preserve"> gilt.</w:t>
      </w:r>
    </w:p>
    <w:p w:rsidR="00D45A16" w:rsidRPr="005A620F" w:rsidRDefault="00D45A16" w:rsidP="00D45A16">
      <w:pPr>
        <w:spacing w:before="100" w:beforeAutospacing="1" w:after="100" w:afterAutospacing="1"/>
      </w:pPr>
      <w:r w:rsidRPr="005A620F">
        <w:t>Ein stationärer Zustand kann ein Minimum, ein Maximum oder ein Sattelpunkt sein.</w:t>
      </w:r>
    </w:p>
    <w:p w:rsidR="00D40C41" w:rsidRDefault="00D45A16" w:rsidP="00D45A16">
      <w:pPr>
        <w:spacing w:before="100" w:beforeAutospacing="1" w:after="100" w:afterAutospacing="1"/>
      </w:pPr>
      <w:r w:rsidRPr="005A620F">
        <w:t xml:space="preserve">Daher gilt </w:t>
      </w:r>
    </w:p>
    <w:p w:rsidR="00D45A16" w:rsidRPr="005A620F" w:rsidRDefault="00D40C41" w:rsidP="004975F9">
      <w:pPr>
        <w:pStyle w:val="Formel"/>
      </w:pPr>
      <m:oMath>
        <m:r>
          <m:rPr>
            <m:nor/>
          </m:rPr>
          <m:t>Stationarität</m:t>
        </m:r>
        <m:r>
          <m:t>≠</m:t>
        </m:r>
        <m:r>
          <m:rPr>
            <m:nor/>
          </m:rPr>
          <m:t>Minimalität</m:t>
        </m:r>
      </m:oMath>
      <w:r>
        <w:tab/>
      </w:r>
      <w:r w:rsidRPr="005A620F">
        <w:t>(3.1853)</w:t>
      </w:r>
    </w:p>
    <w:p w:rsidR="00D45A16" w:rsidRPr="005A620F" w:rsidRDefault="009861C3" w:rsidP="00D45A16">
      <w:r>
        <w:pict>
          <v:rect id="_x0000_i1500" style="width:0;height:1.5pt" o:hralign="center" o:hrstd="t" o:hr="t" fillcolor="#a0a0a0" stroked="f"/>
        </w:pict>
      </w:r>
    </w:p>
    <w:p w:rsidR="00D45A16" w:rsidRPr="005A620F" w:rsidRDefault="00D45A16" w:rsidP="001C7E87">
      <w:pPr>
        <w:pStyle w:val="berbegriff"/>
      </w:pPr>
      <w:r w:rsidRPr="005A620F">
        <w:t>Erste Variation eines Integralfunktionals</w:t>
      </w:r>
    </w:p>
    <w:p w:rsidR="00D40C41" w:rsidRDefault="00D45A16" w:rsidP="00D45A16">
      <w:pPr>
        <w:spacing w:before="100" w:beforeAutospacing="1" w:after="100" w:afterAutospacing="1"/>
      </w:pPr>
      <w:r w:rsidRPr="005A620F">
        <w:t xml:space="preserve">Betrachtet werde </w:t>
      </w:r>
    </w:p>
    <w:p w:rsidR="00D45A16" w:rsidRPr="005A620F" w:rsidRDefault="00D40C41" w:rsidP="004975F9">
      <w:pPr>
        <w:pStyle w:val="Formel"/>
      </w:pPr>
      <m:oMath>
        <m:r>
          <m:t>J</m:t>
        </m:r>
        <m:d>
          <m:dPr>
            <m:ctrlPr/>
          </m:dPr>
          <m:e>
            <m:r>
              <m:t>u</m:t>
            </m:r>
          </m:e>
        </m:d>
        <m:r>
          <m:t>=</m:t>
        </m:r>
        <m:nary>
          <m:naryPr>
            <m:supHide m:val="1"/>
            <m:ctrlPr/>
          </m:naryPr>
          <m:sub>
            <m:r>
              <m:t>Ω</m:t>
            </m:r>
          </m:sub>
          <m:sup/>
          <m:e>
            <m:r>
              <m:t>F</m:t>
            </m:r>
            <m:d>
              <m:dPr>
                <m:ctrlPr/>
              </m:dPr>
              <m:e>
                <m:r>
                  <m:t>x,u,∇u</m:t>
                </m:r>
              </m:e>
            </m:d>
          </m:e>
        </m:nary>
        <m:r>
          <m:t> </m:t>
        </m:r>
        <m:r>
          <m:rPr>
            <m:nor/>
          </m:rPr>
          <m:t>d</m:t>
        </m:r>
        <m:r>
          <m:t>x</m:t>
        </m:r>
      </m:oMath>
      <w:r>
        <w:tab/>
      </w:r>
      <w:r w:rsidRPr="005A620F">
        <w:t>(3.1854)</w:t>
      </w:r>
    </w:p>
    <w:p w:rsidR="00D40C41" w:rsidRDefault="00D45A16" w:rsidP="00D45A16">
      <w:pPr>
        <w:spacing w:before="100" w:beforeAutospacing="1" w:after="100" w:afterAutospacing="1"/>
      </w:pPr>
      <w:r w:rsidRPr="005A620F">
        <w:t xml:space="preserve">Für die gestörte Funktion </w:t>
      </w:r>
    </w:p>
    <w:p w:rsidR="00D45A16" w:rsidRPr="005A620F" w:rsidRDefault="009861C3" w:rsidP="004975F9">
      <w:pPr>
        <w:pStyle w:val="Formel"/>
      </w:pPr>
      <m:oMath>
        <m:sSub>
          <m:sSubPr>
            <m:ctrlPr/>
          </m:sSubPr>
          <m:e>
            <m:r>
              <m:t>u</m:t>
            </m:r>
          </m:e>
          <m:sub>
            <m:r>
              <m:t>ε</m:t>
            </m:r>
          </m:sub>
        </m:sSub>
        <m:r>
          <m:t>=u+εv</m:t>
        </m:r>
      </m:oMath>
      <w:r w:rsidR="00D40C41">
        <w:tab/>
      </w:r>
      <w:r w:rsidR="00D40C41" w:rsidRPr="005A620F">
        <w:t>(3.1855)</w:t>
      </w:r>
    </w:p>
    <w:p w:rsidR="00D40C41" w:rsidRDefault="00D45A16" w:rsidP="00D45A16">
      <w:pPr>
        <w:spacing w:before="100" w:beforeAutospacing="1" w:after="100" w:afterAutospacing="1"/>
      </w:pPr>
      <w:r w:rsidRPr="005A620F">
        <w:t xml:space="preserve">gilt </w:t>
      </w:r>
    </w:p>
    <w:p w:rsidR="00D45A16" w:rsidRPr="005A620F" w:rsidRDefault="00D40C41" w:rsidP="004975F9">
      <w:pPr>
        <w:pStyle w:val="Formel"/>
      </w:pPr>
      <m:oMath>
        <m:r>
          <m:t>∇</m:t>
        </m:r>
        <m:sSub>
          <m:sSubPr>
            <m:ctrlPr/>
          </m:sSubPr>
          <m:e>
            <m:r>
              <m:t>u</m:t>
            </m:r>
          </m:e>
          <m:sub>
            <m:r>
              <m:t>ε</m:t>
            </m:r>
          </m:sub>
        </m:sSub>
        <m:r>
          <m:t>=∇u+ε∇v</m:t>
        </m:r>
      </m:oMath>
      <w:r>
        <w:tab/>
      </w:r>
      <w:r w:rsidRPr="005A620F">
        <w:t>(3.1856)</w:t>
      </w:r>
    </w:p>
    <w:p w:rsidR="00D40C41" w:rsidRDefault="00D45A16" w:rsidP="00D45A16">
      <w:pPr>
        <w:spacing w:before="100" w:beforeAutospacing="1" w:after="100" w:afterAutospacing="1"/>
      </w:pPr>
      <w:r w:rsidRPr="005A620F">
        <w:t xml:space="preserve">Damit folgt </w:t>
      </w:r>
    </w:p>
    <w:p w:rsidR="00D45A16" w:rsidRPr="005A620F" w:rsidRDefault="00D40C41" w:rsidP="004975F9">
      <w:pPr>
        <w:pStyle w:val="Formel"/>
      </w:pPr>
      <m:oMath>
        <m:r>
          <m:t>J</m:t>
        </m:r>
        <m:d>
          <m:dPr>
            <m:ctrlPr/>
          </m:dPr>
          <m:e>
            <m:r>
              <m:t>u+εv</m:t>
            </m:r>
          </m:e>
        </m:d>
        <m:r>
          <m:t>=</m:t>
        </m:r>
        <m:nary>
          <m:naryPr>
            <m:supHide m:val="1"/>
            <m:ctrlPr/>
          </m:naryPr>
          <m:sub>
            <m:r>
              <m:t>Ω</m:t>
            </m:r>
          </m:sub>
          <m:sup/>
          <m:e>
            <m:r>
              <m:t>F</m:t>
            </m:r>
            <m:d>
              <m:dPr>
                <m:ctrlPr/>
              </m:dPr>
              <m:e>
                <m:r>
                  <m:t>x,u+εv,∇u+ε∇v</m:t>
                </m:r>
              </m:e>
            </m:d>
          </m:e>
        </m:nary>
        <m:r>
          <m:t> </m:t>
        </m:r>
        <m:r>
          <m:rPr>
            <m:nor/>
          </m:rPr>
          <m:t>d</m:t>
        </m:r>
        <m:r>
          <m:t>x</m:t>
        </m:r>
      </m:oMath>
      <w:r>
        <w:tab/>
      </w:r>
      <w:r w:rsidRPr="005A620F">
        <w:t>(3.1857)</w:t>
      </w:r>
    </w:p>
    <w:p w:rsidR="00D40C41" w:rsidRDefault="00D45A16" w:rsidP="00D45A16">
      <w:pPr>
        <w:spacing w:before="100" w:beforeAutospacing="1" w:after="100" w:afterAutospacing="1"/>
      </w:pPr>
      <w:r w:rsidRPr="005A620F">
        <w:t xml:space="preserve">Die Ableitung nach </w:t>
      </w:r>
      <m:oMath>
        <m:r>
          <m:rPr>
            <m:sty m:val="p"/>
          </m:rPr>
          <w:rPr>
            <w:rFonts w:ascii="Cambria Math" w:hAnsi="Cambria Math"/>
          </w:rPr>
          <m:t>ε</m:t>
        </m:r>
      </m:oMath>
      <w:r w:rsidRPr="005A620F">
        <w:t xml:space="preserve"> ergibt formal </w:t>
      </w:r>
    </w:p>
    <w:p w:rsidR="00D45A16" w:rsidRPr="005A620F" w:rsidRDefault="009861C3" w:rsidP="004975F9">
      <w:pPr>
        <w:pStyle w:val="Formel"/>
      </w:pPr>
      <m:oMath>
        <m:f>
          <m:fPr>
            <m:ctrlPr/>
          </m:fPr>
          <m:num>
            <m:r>
              <m:rPr>
                <m:nor/>
              </m:rPr>
              <m:t>d</m:t>
            </m:r>
          </m:num>
          <m:den>
            <m:r>
              <m:rPr>
                <m:nor/>
              </m:rPr>
              <m:t>d</m:t>
            </m:r>
            <m:r>
              <m:t>ε</m:t>
            </m:r>
          </m:den>
        </m:f>
        <m:r>
          <m:t>J</m:t>
        </m:r>
        <m:d>
          <m:dPr>
            <m:ctrlPr/>
          </m:dPr>
          <m:e>
            <m:r>
              <m:t>u+εv</m:t>
            </m:r>
          </m:e>
        </m:d>
        <m:r>
          <m:t>=</m:t>
        </m:r>
        <m:nary>
          <m:naryPr>
            <m:supHide m:val="1"/>
            <m:ctrlPr/>
          </m:naryPr>
          <m:sub>
            <m:r>
              <m:t>Ω</m:t>
            </m:r>
          </m:sub>
          <m:sup/>
          <m:e>
            <m:d>
              <m:dPr>
                <m:begChr m:val="["/>
                <m:endChr m:val="]"/>
                <m:ctrlPr/>
              </m:dPr>
              <m:e>
                <m:f>
                  <m:fPr>
                    <m:ctrlPr/>
                  </m:fPr>
                  <m:num>
                    <m:r>
                      <m:t>∂F</m:t>
                    </m:r>
                  </m:num>
                  <m:den>
                    <m:r>
                      <m:t>∂u</m:t>
                    </m:r>
                  </m:den>
                </m:f>
                <m:r>
                  <m:t>v+</m:t>
                </m:r>
                <m:f>
                  <m:fPr>
                    <m:ctrlPr/>
                  </m:fPr>
                  <m:num>
                    <m:r>
                      <m:t>∂F</m:t>
                    </m:r>
                  </m:num>
                  <m:den>
                    <m:r>
                      <m:t>∂</m:t>
                    </m:r>
                    <m:d>
                      <m:dPr>
                        <m:ctrlPr/>
                      </m:dPr>
                      <m:e>
                        <m:r>
                          <m:t>∇u</m:t>
                        </m:r>
                      </m:e>
                    </m:d>
                  </m:den>
                </m:f>
                <m:r>
                  <m:t>⋅∇v</m:t>
                </m:r>
              </m:e>
            </m:d>
          </m:e>
        </m:nary>
        <m:r>
          <m:t> </m:t>
        </m:r>
        <m:r>
          <m:rPr>
            <m:nor/>
          </m:rPr>
          <m:t>d</m:t>
        </m:r>
        <m:r>
          <m:t>x</m:t>
        </m:r>
      </m:oMath>
      <w:r w:rsidR="00D40C41">
        <w:tab/>
      </w:r>
      <w:r w:rsidR="00D40C41" w:rsidRPr="005A620F">
        <w:t>(3.1858)</w:t>
      </w:r>
    </w:p>
    <w:p w:rsidR="00D40C41" w:rsidRDefault="00D45A16" w:rsidP="00D45A16">
      <w:pPr>
        <w:spacing w:before="100" w:beforeAutospacing="1" w:after="100" w:afterAutospacing="1"/>
      </w:pPr>
      <w:r w:rsidRPr="005A620F">
        <w:t xml:space="preserve">Für </w:t>
      </w:r>
      <m:oMath>
        <m:r>
          <m:rPr>
            <m:sty m:val="p"/>
          </m:rPr>
          <w:rPr>
            <w:rFonts w:ascii="Cambria Math" w:hAnsi="Cambria Math"/>
          </w:rPr>
          <m:t>ε</m:t>
        </m:r>
        <m:r>
          <w:rPr>
            <w:rFonts w:ascii="Cambria Math" w:hAnsi="Cambria Math"/>
          </w:rPr>
          <m:t>=0</m:t>
        </m:r>
      </m:oMath>
      <w:r w:rsidRPr="005A620F">
        <w:t xml:space="preserve"> folgt </w:t>
      </w:r>
    </w:p>
    <w:p w:rsidR="00D45A16" w:rsidRPr="005A620F" w:rsidRDefault="00D40C41" w:rsidP="004975F9">
      <w:pPr>
        <w:pStyle w:val="Formel"/>
      </w:pPr>
      <m:oMath>
        <m:r>
          <w:lastRenderedPageBreak/>
          <m:t>δJ</m:t>
        </m:r>
        <m:d>
          <m:dPr>
            <m:ctrlPr/>
          </m:dPr>
          <m:e>
            <m:r>
              <m:t>u;v</m:t>
            </m:r>
          </m:e>
        </m:d>
        <m:r>
          <m:t>=</m:t>
        </m:r>
        <m:nary>
          <m:naryPr>
            <m:supHide m:val="1"/>
            <m:ctrlPr/>
          </m:naryPr>
          <m:sub>
            <m:r>
              <m:t>Ω</m:t>
            </m:r>
          </m:sub>
          <m:sup/>
          <m:e>
            <m:d>
              <m:dPr>
                <m:begChr m:val="["/>
                <m:endChr m:val="]"/>
                <m:ctrlPr/>
              </m:dPr>
              <m:e>
                <m:f>
                  <m:fPr>
                    <m:ctrlPr/>
                  </m:fPr>
                  <m:num>
                    <m:r>
                      <m:t>∂F</m:t>
                    </m:r>
                  </m:num>
                  <m:den>
                    <m:r>
                      <m:t>∂u</m:t>
                    </m:r>
                  </m:den>
                </m:f>
                <m:r>
                  <m:t>v+</m:t>
                </m:r>
                <m:f>
                  <m:fPr>
                    <m:ctrlPr/>
                  </m:fPr>
                  <m:num>
                    <m:r>
                      <m:t>∂F</m:t>
                    </m:r>
                  </m:num>
                  <m:den>
                    <m:r>
                      <m:t>∂</m:t>
                    </m:r>
                    <m:d>
                      <m:dPr>
                        <m:ctrlPr/>
                      </m:dPr>
                      <m:e>
                        <m:r>
                          <m:t>∇u</m:t>
                        </m:r>
                      </m:e>
                    </m:d>
                  </m:den>
                </m:f>
                <m:r>
                  <m:t>⋅∇v</m:t>
                </m:r>
              </m:e>
            </m:d>
          </m:e>
        </m:nary>
        <m:r>
          <m:t> </m:t>
        </m:r>
        <m:r>
          <m:rPr>
            <m:nor/>
          </m:rPr>
          <m:t>d</m:t>
        </m:r>
        <m:r>
          <m:t>x</m:t>
        </m:r>
      </m:oMath>
      <w:r>
        <w:tab/>
      </w:r>
      <w:r w:rsidRPr="005A620F">
        <w:t>(3.1859)</w:t>
      </w:r>
    </w:p>
    <w:p w:rsidR="00D45A16" w:rsidRPr="005A620F" w:rsidRDefault="009861C3" w:rsidP="00D45A16">
      <w:r>
        <w:pict>
          <v:rect id="_x0000_i1501" style="width:0;height:1.5pt" o:hralign="center" o:hrstd="t" o:hr="t" fillcolor="#a0a0a0" stroked="f"/>
        </w:pict>
      </w:r>
    </w:p>
    <w:p w:rsidR="00D45A16" w:rsidRPr="005A620F" w:rsidRDefault="00D45A16" w:rsidP="001C7E87">
      <w:pPr>
        <w:pStyle w:val="berbegriff"/>
      </w:pPr>
      <w:r w:rsidRPr="005A620F">
        <w:t>Partielle Integration</w:t>
      </w:r>
    </w:p>
    <w:p w:rsidR="00D40C41" w:rsidRDefault="00D45A16" w:rsidP="00D45A16">
      <w:pPr>
        <w:spacing w:before="100" w:beforeAutospacing="1" w:after="100" w:afterAutospacing="1"/>
      </w:pPr>
      <w:r w:rsidRPr="005A620F">
        <w:t xml:space="preserve">Unter geeigneten Voraussetzungen gilt </w:t>
      </w:r>
    </w:p>
    <w:p w:rsidR="00D45A16" w:rsidRPr="005A620F" w:rsidRDefault="009861C3" w:rsidP="004975F9">
      <w:pPr>
        <w:pStyle w:val="Formel"/>
      </w:pPr>
      <m:oMath>
        <m:nary>
          <m:naryPr>
            <m:supHide m:val="1"/>
            <m:ctrlPr/>
          </m:naryPr>
          <m:sub>
            <m:r>
              <m:t>Ω</m:t>
            </m:r>
          </m:sub>
          <m:sup/>
          <m:e>
            <m:f>
              <m:fPr>
                <m:ctrlPr/>
              </m:fPr>
              <m:num>
                <m:r>
                  <m:t>∂F</m:t>
                </m:r>
              </m:num>
              <m:den>
                <m:r>
                  <m:t>∂</m:t>
                </m:r>
                <m:d>
                  <m:dPr>
                    <m:ctrlPr/>
                  </m:dPr>
                  <m:e>
                    <m:r>
                      <m:t>∇u</m:t>
                    </m:r>
                  </m:e>
                </m:d>
              </m:den>
            </m:f>
          </m:e>
        </m:nary>
        <m:r>
          <m:t>⋅∇v </m:t>
        </m:r>
        <m:r>
          <m:rPr>
            <m:nor/>
          </m:rPr>
          <m:t>d</m:t>
        </m:r>
        <m:r>
          <m:t>x=-</m:t>
        </m:r>
        <m:nary>
          <m:naryPr>
            <m:supHide m:val="1"/>
            <m:ctrlPr/>
          </m:naryPr>
          <m:sub>
            <m:r>
              <m:t>Ω</m:t>
            </m:r>
            <m:r>
              <m:rPr>
                <m:nor/>
              </m:rPr>
              <m:t>div</m:t>
            </m:r>
          </m:sub>
          <m:sup/>
          <m:e>
            <m:d>
              <m:dPr>
                <m:ctrlPr/>
              </m:dPr>
              <m:e>
                <m:f>
                  <m:fPr>
                    <m:ctrlPr/>
                  </m:fPr>
                  <m:num>
                    <m:r>
                      <m:t>∂F</m:t>
                    </m:r>
                  </m:num>
                  <m:den>
                    <m:r>
                      <m:t>∂</m:t>
                    </m:r>
                    <m:d>
                      <m:dPr>
                        <m:ctrlPr/>
                      </m:dPr>
                      <m:e>
                        <m:r>
                          <m:t>∇u</m:t>
                        </m:r>
                      </m:e>
                    </m:d>
                  </m:den>
                </m:f>
              </m:e>
            </m:d>
            <m:r>
              <m:t>v</m:t>
            </m:r>
          </m:e>
        </m:nary>
        <m:r>
          <m:t> </m:t>
        </m:r>
        <m:r>
          <m:rPr>
            <m:nor/>
          </m:rPr>
          <m:t>d</m:t>
        </m:r>
        <m:r>
          <m:t>x+</m:t>
        </m:r>
        <m:nary>
          <m:naryPr>
            <m:supHide m:val="1"/>
            <m:ctrlPr/>
          </m:naryPr>
          <m:sub>
            <m:r>
              <m:t>∂Ω</m:t>
            </m:r>
          </m:sub>
          <m:sup/>
          <m:e>
            <m:f>
              <m:fPr>
                <m:ctrlPr/>
              </m:fPr>
              <m:num>
                <m:r>
                  <m:t>∂F</m:t>
                </m:r>
              </m:num>
              <m:den>
                <m:r>
                  <m:t>∂</m:t>
                </m:r>
                <m:d>
                  <m:dPr>
                    <m:ctrlPr/>
                  </m:dPr>
                  <m:e>
                    <m:r>
                      <m:t>∇u</m:t>
                    </m:r>
                  </m:e>
                </m:d>
              </m:den>
            </m:f>
          </m:e>
        </m:nary>
        <m:r>
          <m:t>⋅n v </m:t>
        </m:r>
        <m:r>
          <m:rPr>
            <m:nor/>
          </m:rPr>
          <m:t>d</m:t>
        </m:r>
        <m:r>
          <m:t>S</m:t>
        </m:r>
      </m:oMath>
      <w:r w:rsidR="00D40C41">
        <w:tab/>
      </w:r>
      <w:r w:rsidR="00D40C41" w:rsidRPr="005A620F">
        <w:t>(3.1860)</w:t>
      </w:r>
    </w:p>
    <w:p w:rsidR="00D40C41" w:rsidRDefault="00D45A16" w:rsidP="00D45A16">
      <w:pPr>
        <w:spacing w:before="100" w:beforeAutospacing="1" w:after="100" w:afterAutospacing="1"/>
      </w:pPr>
      <w:r w:rsidRPr="005A620F">
        <w:t xml:space="preserve">Verschwindet die Variation am Rand, </w:t>
      </w:r>
    </w:p>
    <w:p w:rsidR="00D45A16" w:rsidRPr="005A620F" w:rsidRDefault="00D40C41" w:rsidP="004975F9">
      <w:pPr>
        <w:pStyle w:val="Formel"/>
      </w:pPr>
      <m:oMath>
        <m:r>
          <m:t>v</m:t>
        </m:r>
        <m:sSub>
          <m:sSubPr>
            <m:ctrlPr/>
          </m:sSubPr>
          <m:e>
            <m:d>
              <m:dPr>
                <m:begChr m:val=""/>
                <m:endChr m:val="|"/>
                <m:ctrlPr/>
              </m:dPr>
              <m:e>
                <m:r>
                  <m:t>​</m:t>
                </m:r>
              </m:e>
            </m:d>
          </m:e>
          <m:sub>
            <m:r>
              <m:t>∂Ω</m:t>
            </m:r>
          </m:sub>
        </m:sSub>
        <m:r>
          <m:t>=0</m:t>
        </m:r>
      </m:oMath>
      <w:r>
        <w:tab/>
      </w:r>
      <w:r w:rsidRPr="005A620F">
        <w:t>(3.1861)</w:t>
      </w:r>
    </w:p>
    <w:p w:rsidR="00D45A16" w:rsidRPr="005A620F" w:rsidRDefault="00D45A16" w:rsidP="00D45A16">
      <w:pPr>
        <w:spacing w:before="100" w:beforeAutospacing="1" w:after="100" w:afterAutospacing="1"/>
      </w:pPr>
      <w:r w:rsidRPr="005A620F">
        <w:t>so entfällt der Randterm.</w:t>
      </w:r>
    </w:p>
    <w:p w:rsidR="00D40C41" w:rsidRDefault="00D45A16" w:rsidP="00D45A16">
      <w:pPr>
        <w:spacing w:before="100" w:beforeAutospacing="1" w:after="100" w:afterAutospacing="1"/>
      </w:pPr>
      <w:r w:rsidRPr="005A620F">
        <w:t xml:space="preserve">Damit wird die erste Variation zu </w:t>
      </w:r>
    </w:p>
    <w:p w:rsidR="00D45A16" w:rsidRPr="005A620F" w:rsidRDefault="00D40C41" w:rsidP="004975F9">
      <w:pPr>
        <w:pStyle w:val="Formel"/>
      </w:pPr>
      <m:oMath>
        <m:r>
          <m:t>δJ</m:t>
        </m:r>
        <m:d>
          <m:dPr>
            <m:ctrlPr/>
          </m:dPr>
          <m:e>
            <m:r>
              <m:t>u;v</m:t>
            </m:r>
          </m:e>
        </m:d>
        <m:r>
          <m:t>=</m:t>
        </m:r>
        <m:nary>
          <m:naryPr>
            <m:supHide m:val="1"/>
            <m:ctrlPr/>
          </m:naryPr>
          <m:sub>
            <m:r>
              <m:t>Ω</m:t>
            </m:r>
          </m:sub>
          <m:sup/>
          <m:e>
            <m:d>
              <m:dPr>
                <m:begChr m:val="["/>
                <m:endChr m:val="]"/>
                <m:ctrlPr/>
              </m:dPr>
              <m:e>
                <m:f>
                  <m:fPr>
                    <m:ctrlPr/>
                  </m:fPr>
                  <m:num>
                    <m:r>
                      <m:t>∂F</m:t>
                    </m:r>
                  </m:num>
                  <m:den>
                    <m:r>
                      <m:t>∂u</m:t>
                    </m:r>
                  </m:den>
                </m:f>
                <m:r>
                  <m:t>-</m:t>
                </m:r>
                <m:r>
                  <m:rPr>
                    <m:nor/>
                  </m:rPr>
                  <m:t>div</m:t>
                </m:r>
                <m:d>
                  <m:dPr>
                    <m:ctrlPr/>
                  </m:dPr>
                  <m:e>
                    <m:f>
                      <m:fPr>
                        <m:ctrlPr/>
                      </m:fPr>
                      <m:num>
                        <m:r>
                          <m:t>∂F</m:t>
                        </m:r>
                      </m:num>
                      <m:den>
                        <m:r>
                          <m:t>∂</m:t>
                        </m:r>
                        <m:d>
                          <m:dPr>
                            <m:ctrlPr/>
                          </m:dPr>
                          <m:e>
                            <m:r>
                              <m:t>∇u</m:t>
                            </m:r>
                          </m:e>
                        </m:d>
                      </m:den>
                    </m:f>
                  </m:e>
                </m:d>
              </m:e>
            </m:d>
            <m:r>
              <m:t>v</m:t>
            </m:r>
          </m:e>
        </m:nary>
        <m:r>
          <m:t> </m:t>
        </m:r>
        <m:r>
          <m:rPr>
            <m:nor/>
          </m:rPr>
          <m:t>d</m:t>
        </m:r>
        <m:r>
          <m:t>x</m:t>
        </m:r>
      </m:oMath>
      <w:r>
        <w:tab/>
      </w:r>
      <w:r w:rsidRPr="005A620F">
        <w:t>(3.1862)</w:t>
      </w:r>
    </w:p>
    <w:p w:rsidR="00D45A16" w:rsidRPr="005A620F" w:rsidRDefault="009861C3" w:rsidP="00D45A16">
      <w:r>
        <w:pict>
          <v:rect id="_x0000_i1502" style="width:0;height:1.5pt" o:hralign="center" o:hrstd="t" o:hr="t" fillcolor="#a0a0a0" stroked="f"/>
        </w:pict>
      </w:r>
    </w:p>
    <w:p w:rsidR="00D45A16" w:rsidRPr="005A620F" w:rsidRDefault="00D45A16" w:rsidP="001C7E87">
      <w:pPr>
        <w:pStyle w:val="berbegriff"/>
      </w:pPr>
      <w:r w:rsidRPr="005A620F">
        <w:t>Fundamentallemma der Variationsrechnung</w:t>
      </w:r>
    </w:p>
    <w:p w:rsidR="00D45A16" w:rsidRPr="005A620F" w:rsidRDefault="009861C3" w:rsidP="00D45A16">
      <w:r>
        <w:pict>
          <v:rect id="_x0000_i1503" style="width:0;height:1.5pt" o:hralign="center" o:hrstd="t" o:hr="t" fillcolor="#a0a0a0" stroked="f"/>
        </w:pict>
      </w:r>
    </w:p>
    <w:p w:rsidR="00D45A16" w:rsidRPr="005A620F" w:rsidRDefault="00D45A16" w:rsidP="00887BBD">
      <w:pPr>
        <w:pStyle w:val="Definition"/>
      </w:pPr>
      <w:r w:rsidRPr="005A620F">
        <w:t>Satz 3.2.49: Fundamentallemma der Variationsrechnung</w:t>
      </w:r>
    </w:p>
    <w:p w:rsidR="00D40C41" w:rsidRDefault="00D45A16" w:rsidP="00D45A16">
      <w:pPr>
        <w:spacing w:before="100" w:beforeAutospacing="1" w:after="100" w:afterAutospacing="1"/>
      </w:pPr>
      <w:r w:rsidRPr="005A620F">
        <w:t xml:space="preserve">Sei </w:t>
      </w:r>
    </w:p>
    <w:p w:rsidR="00D45A16" w:rsidRPr="005A620F" w:rsidRDefault="00D40C41" w:rsidP="004975F9">
      <w:pPr>
        <w:pStyle w:val="Formel"/>
      </w:pPr>
      <m:oMath>
        <m:r>
          <m:t>g∈</m:t>
        </m:r>
        <m:sSubSup>
          <m:sSubSupPr>
            <m:ctrlPr/>
          </m:sSubSupPr>
          <m:e>
            <m:r>
              <m:t>L</m:t>
            </m:r>
          </m:e>
          <m:sub>
            <m:r>
              <m:rPr>
                <m:nor/>
              </m:rPr>
              <m:t>loc</m:t>
            </m:r>
          </m:sub>
          <m:sup>
            <m:r>
              <m:t>1</m:t>
            </m:r>
          </m:sup>
        </m:sSubSup>
        <m:d>
          <m:dPr>
            <m:ctrlPr/>
          </m:dPr>
          <m:e>
            <m:r>
              <m:t>Ω</m:t>
            </m:r>
          </m:e>
        </m:d>
      </m:oMath>
      <w:r>
        <w:tab/>
      </w:r>
      <w:r w:rsidRPr="005A620F">
        <w:t>(3.1863)</w:t>
      </w:r>
    </w:p>
    <w:p w:rsidR="00D40C41" w:rsidRDefault="00D45A16" w:rsidP="00D45A16">
      <w:pPr>
        <w:spacing w:before="100" w:beforeAutospacing="1" w:after="100" w:afterAutospacing="1"/>
      </w:pPr>
      <w:r w:rsidRPr="005A620F">
        <w:t xml:space="preserve">und gelte </w:t>
      </w:r>
    </w:p>
    <w:p w:rsidR="00D45A16" w:rsidRPr="005A620F" w:rsidRDefault="009861C3" w:rsidP="004975F9">
      <w:pPr>
        <w:pStyle w:val="Formel"/>
      </w:pPr>
      <m:oMath>
        <m:nary>
          <m:naryPr>
            <m:supHide m:val="1"/>
            <m:ctrlPr/>
          </m:naryPr>
          <m:sub>
            <m:r>
              <m:t>Ω</m:t>
            </m:r>
          </m:sub>
          <m:sup/>
          <m:e>
            <m:r>
              <m:t>g</m:t>
            </m:r>
            <m:d>
              <m:dPr>
                <m:ctrlPr/>
              </m:dPr>
              <m:e>
                <m:r>
                  <m:t>x</m:t>
                </m:r>
              </m:e>
            </m:d>
            <m:r>
              <m:t>v</m:t>
            </m:r>
            <m:d>
              <m:dPr>
                <m:ctrlPr/>
              </m:dPr>
              <m:e>
                <m:r>
                  <m:t>x</m:t>
                </m:r>
              </m:e>
            </m:d>
          </m:e>
        </m:nary>
        <m:r>
          <m:t> </m:t>
        </m:r>
        <m:r>
          <m:rPr>
            <m:nor/>
          </m:rPr>
          <m:t>d</m:t>
        </m:r>
        <m:r>
          <m:t>x=0</m:t>
        </m:r>
      </m:oMath>
      <w:r w:rsidR="00D40C41">
        <w:tab/>
      </w:r>
      <w:r w:rsidR="00D40C41" w:rsidRPr="005A620F">
        <w:t>(3.1864)</w:t>
      </w:r>
    </w:p>
    <w:p w:rsidR="00D40C41" w:rsidRDefault="00D45A16" w:rsidP="00D45A16">
      <w:pPr>
        <w:spacing w:before="100" w:beforeAutospacing="1" w:after="100" w:afterAutospacing="1"/>
      </w:pPr>
      <w:r w:rsidRPr="005A620F">
        <w:t xml:space="preserve">für alle </w:t>
      </w:r>
    </w:p>
    <w:p w:rsidR="00D45A16" w:rsidRPr="005A620F" w:rsidRDefault="00D40C41" w:rsidP="004975F9">
      <w:pPr>
        <w:pStyle w:val="Formel"/>
      </w:pPr>
      <m:oMath>
        <m:r>
          <m:t>v∈</m:t>
        </m:r>
        <m:sSubSup>
          <m:sSubSupPr>
            <m:ctrlPr/>
          </m:sSubSupPr>
          <m:e>
            <m:r>
              <m:t>C</m:t>
            </m:r>
          </m:e>
          <m:sub>
            <m:r>
              <m:t>c</m:t>
            </m:r>
          </m:sub>
          <m:sup>
            <m:r>
              <m:t>∞</m:t>
            </m:r>
          </m:sup>
        </m:sSubSup>
        <m:d>
          <m:dPr>
            <m:ctrlPr/>
          </m:dPr>
          <m:e>
            <m:r>
              <m:t>Ω</m:t>
            </m:r>
          </m:e>
        </m:d>
      </m:oMath>
      <w:r>
        <w:tab/>
      </w:r>
      <w:r w:rsidRPr="005A620F">
        <w:t>(3.1865)</w:t>
      </w:r>
    </w:p>
    <w:p w:rsidR="00D40C41" w:rsidRDefault="00D45A16" w:rsidP="00D45A16">
      <w:pPr>
        <w:spacing w:before="100" w:beforeAutospacing="1" w:after="100" w:afterAutospacing="1"/>
      </w:pPr>
      <w:r w:rsidRPr="005A620F">
        <w:t xml:space="preserve">Dann gilt </w:t>
      </w:r>
    </w:p>
    <w:p w:rsidR="00D45A16" w:rsidRPr="005A620F" w:rsidRDefault="00D40C41" w:rsidP="004975F9">
      <w:pPr>
        <w:pStyle w:val="Formel"/>
      </w:pPr>
      <m:oMath>
        <m:r>
          <w:lastRenderedPageBreak/>
          <m:t>g</m:t>
        </m:r>
        <m:d>
          <m:dPr>
            <m:ctrlPr/>
          </m:dPr>
          <m:e>
            <m:r>
              <m:t>x</m:t>
            </m:r>
          </m:e>
        </m:d>
        <m:r>
          <m:t>=0</m:t>
        </m:r>
      </m:oMath>
      <w:r>
        <w:tab/>
      </w:r>
      <w:r w:rsidRPr="005A620F">
        <w:t>(3.1866)</w:t>
      </w:r>
    </w:p>
    <w:p w:rsidR="00D45A16" w:rsidRPr="005A620F" w:rsidRDefault="00D45A16" w:rsidP="00D45A16">
      <w:pPr>
        <w:spacing w:before="100" w:beforeAutospacing="1" w:after="100" w:afterAutospacing="1"/>
      </w:pPr>
      <w:r w:rsidRPr="005A620F">
        <w:t xml:space="preserve">für fast alle </w:t>
      </w:r>
      <m:oMath>
        <m:r>
          <w:rPr>
            <w:rFonts w:ascii="Cambria Math" w:hAnsi="Cambria Math"/>
          </w:rPr>
          <m:t>x</m:t>
        </m:r>
        <m:r>
          <m:rPr>
            <m:sty m:val="p"/>
          </m:rPr>
          <w:rPr>
            <w:rFonts w:ascii="Cambria Math" w:hAnsi="Cambria Math"/>
          </w:rPr>
          <m:t>∈Ω</m:t>
        </m:r>
      </m:oMath>
      <w:r w:rsidRPr="005A620F">
        <w:t>.</w:t>
      </w:r>
    </w:p>
    <w:p w:rsidR="00D45A16" w:rsidRPr="005A620F" w:rsidRDefault="00D45A16" w:rsidP="00D45A16">
      <w:pPr>
        <w:spacing w:before="100" w:beforeAutospacing="1" w:after="100" w:afterAutospacing="1"/>
      </w:pPr>
      <w:r w:rsidRPr="005A620F">
        <w:t>Das Fundamentallemma ermöglicht den Übergang von einer Integralidentität zu einer Differentialgleichung.</w:t>
      </w:r>
    </w:p>
    <w:p w:rsidR="00D45A16" w:rsidRPr="005A620F" w:rsidRDefault="009861C3" w:rsidP="00D45A16">
      <w:r>
        <w:pict>
          <v:rect id="_x0000_i1504" style="width:0;height:1.5pt" o:hralign="center" o:hrstd="t" o:hr="t" fillcolor="#a0a0a0" stroked="f"/>
        </w:pict>
      </w:r>
    </w:p>
    <w:p w:rsidR="00D45A16" w:rsidRPr="005A620F" w:rsidRDefault="00D45A16" w:rsidP="001C7E87">
      <w:pPr>
        <w:pStyle w:val="berbegriff"/>
      </w:pPr>
      <w:r w:rsidRPr="005A620F">
        <w:t>Euler-Lagrange-Gleichung</w:t>
      </w:r>
    </w:p>
    <w:p w:rsidR="00D45A16" w:rsidRPr="005A620F" w:rsidRDefault="009861C3" w:rsidP="00D45A16">
      <w:r>
        <w:pict>
          <v:rect id="_x0000_i1505" style="width:0;height:1.5pt" o:hralign="center" o:hrstd="t" o:hr="t" fillcolor="#a0a0a0" stroked="f"/>
        </w:pict>
      </w:r>
    </w:p>
    <w:p w:rsidR="00D45A16" w:rsidRPr="005A620F" w:rsidRDefault="00D45A16" w:rsidP="00887BBD">
      <w:pPr>
        <w:pStyle w:val="Definition"/>
      </w:pPr>
      <w:r w:rsidRPr="005A620F">
        <w:t>Satz 3.2.50: Euler-Lagrange-Gleichung</w:t>
      </w:r>
    </w:p>
    <w:p w:rsidR="00D40C41" w:rsidRDefault="00D45A16" w:rsidP="00D45A16">
      <w:pPr>
        <w:spacing w:before="100" w:beforeAutospacing="1" w:after="100" w:afterAutospacing="1"/>
      </w:pPr>
      <w:r w:rsidRPr="005A620F">
        <w:t xml:space="preserve">Sei </w:t>
      </w:r>
    </w:p>
    <w:p w:rsidR="00D45A16" w:rsidRPr="005A620F" w:rsidRDefault="00D40C41" w:rsidP="004975F9">
      <w:pPr>
        <w:pStyle w:val="Formel"/>
      </w:pPr>
      <m:oMath>
        <m:r>
          <m:t>J</m:t>
        </m:r>
        <m:d>
          <m:dPr>
            <m:ctrlPr/>
          </m:dPr>
          <m:e>
            <m:r>
              <m:t>u</m:t>
            </m:r>
          </m:e>
        </m:d>
        <m:r>
          <m:t>=</m:t>
        </m:r>
        <m:nary>
          <m:naryPr>
            <m:supHide m:val="1"/>
            <m:ctrlPr/>
          </m:naryPr>
          <m:sub>
            <m:r>
              <m:t>Ω</m:t>
            </m:r>
          </m:sub>
          <m:sup/>
          <m:e>
            <m:r>
              <m:t>F</m:t>
            </m:r>
            <m:d>
              <m:dPr>
                <m:ctrlPr/>
              </m:dPr>
              <m:e>
                <m:r>
                  <m:t>x,u,∇u</m:t>
                </m:r>
              </m:e>
            </m:d>
          </m:e>
        </m:nary>
        <m:r>
          <m:t> </m:t>
        </m:r>
        <m:r>
          <m:rPr>
            <m:nor/>
          </m:rPr>
          <m:t>d</m:t>
        </m:r>
        <m:r>
          <m:t>x</m:t>
        </m:r>
      </m:oMath>
      <w:r>
        <w:tab/>
      </w:r>
      <w:r w:rsidRPr="005A620F">
        <w:t>(3.1867)</w:t>
      </w:r>
    </w:p>
    <w:p w:rsidR="00D45A16" w:rsidRPr="005A620F" w:rsidRDefault="00D45A16" w:rsidP="00D45A16">
      <w:pPr>
        <w:spacing w:before="100" w:beforeAutospacing="1" w:after="100" w:afterAutospacing="1"/>
      </w:pPr>
      <w:r w:rsidRPr="005A620F">
        <w:t>ein hinreichend glattes Funktional.</w:t>
      </w:r>
    </w:p>
    <w:p w:rsidR="00D40C41" w:rsidRDefault="00D45A16" w:rsidP="00D45A16">
      <w:pPr>
        <w:spacing w:before="100" w:beforeAutospacing="1" w:after="100" w:afterAutospacing="1"/>
      </w:pPr>
      <w:r w:rsidRPr="005A620F">
        <w:t xml:space="preserve">Ist </w:t>
      </w:r>
      <m:oMath>
        <m:r>
          <w:rPr>
            <w:rFonts w:ascii="Cambria Math" w:hAnsi="Cambria Math"/>
          </w:rPr>
          <m:t>u</m:t>
        </m:r>
      </m:oMath>
      <w:r w:rsidRPr="005A620F">
        <w:t xml:space="preserve"> ein stationärer Zustand unter Variationen mit verschwindenden Randwerten, dann erfüllt </w:t>
      </w:r>
      <m:oMath>
        <m:r>
          <w:rPr>
            <w:rFonts w:ascii="Cambria Math" w:hAnsi="Cambria Math"/>
          </w:rPr>
          <m:t>u</m:t>
        </m:r>
      </m:oMath>
      <w:r w:rsidRPr="005A620F">
        <w:t xml:space="preserve"> formal die Euler-Lagrange-Gleichung </w:t>
      </w:r>
    </w:p>
    <w:p w:rsidR="00D45A16" w:rsidRPr="005A620F" w:rsidRDefault="009861C3" w:rsidP="004975F9">
      <w:pPr>
        <w:pStyle w:val="Formel"/>
      </w:pPr>
      <m:oMath>
        <m:f>
          <m:fPr>
            <m:ctrlPr/>
          </m:fPr>
          <m:num>
            <m:r>
              <m:t>∂F</m:t>
            </m:r>
          </m:num>
          <m:den>
            <m:r>
              <m:t>∂u</m:t>
            </m:r>
          </m:den>
        </m:f>
        <m:r>
          <m:t>-</m:t>
        </m:r>
        <m:r>
          <m:rPr>
            <m:nor/>
          </m:rPr>
          <m:t>div</m:t>
        </m:r>
        <m:d>
          <m:dPr>
            <m:ctrlPr/>
          </m:dPr>
          <m:e>
            <m:f>
              <m:fPr>
                <m:ctrlPr/>
              </m:fPr>
              <m:num>
                <m:r>
                  <m:t>∂F</m:t>
                </m:r>
              </m:num>
              <m:den>
                <m:r>
                  <m:t>∂</m:t>
                </m:r>
                <m:d>
                  <m:dPr>
                    <m:ctrlPr/>
                  </m:dPr>
                  <m:e>
                    <m:r>
                      <m:t>∇u</m:t>
                    </m:r>
                  </m:e>
                </m:d>
              </m:den>
            </m:f>
          </m:e>
        </m:d>
        <m:r>
          <m:t>=0</m:t>
        </m:r>
      </m:oMath>
      <w:r w:rsidR="00D40C41">
        <w:tab/>
      </w:r>
      <w:r w:rsidR="00D40C41" w:rsidRPr="005A620F">
        <w:t>(3.1868)</w:t>
      </w:r>
    </w:p>
    <w:p w:rsidR="00D40C41" w:rsidRDefault="00D45A16" w:rsidP="00D45A16">
      <w:pPr>
        <w:spacing w:before="100" w:beforeAutospacing="1" w:after="100" w:afterAutospacing="1"/>
      </w:pPr>
      <w:r w:rsidRPr="005A620F">
        <w:t xml:space="preserve">In einer Dimension lautet die Gleichung </w:t>
      </w:r>
    </w:p>
    <w:p w:rsidR="00D45A16" w:rsidRPr="005A620F" w:rsidRDefault="009861C3" w:rsidP="004975F9">
      <w:pPr>
        <w:pStyle w:val="Formel"/>
      </w:pPr>
      <m:oMath>
        <m:f>
          <m:fPr>
            <m:ctrlPr/>
          </m:fPr>
          <m:num>
            <m:r>
              <m:t>∂F</m:t>
            </m:r>
          </m:num>
          <m:den>
            <m:r>
              <m:t>∂u</m:t>
            </m:r>
          </m:den>
        </m:f>
        <m:r>
          <m:t>-</m:t>
        </m:r>
        <m:f>
          <m:fPr>
            <m:ctrlPr/>
          </m:fPr>
          <m:num>
            <m:r>
              <m:rPr>
                <m:nor/>
              </m:rPr>
              <m:t>d</m:t>
            </m:r>
          </m:num>
          <m:den>
            <m:r>
              <m:rPr>
                <m:nor/>
              </m:rPr>
              <m:t>d</m:t>
            </m:r>
            <m:r>
              <m:t>x</m:t>
            </m:r>
          </m:den>
        </m:f>
        <m:d>
          <m:dPr>
            <m:ctrlPr/>
          </m:dPr>
          <m:e>
            <m:f>
              <m:fPr>
                <m:ctrlPr/>
              </m:fPr>
              <m:num>
                <m:r>
                  <m:t>∂F</m:t>
                </m:r>
              </m:num>
              <m:den>
                <m:r>
                  <m:t>∂</m:t>
                </m:r>
                <m:sSup>
                  <m:sSupPr>
                    <m:ctrlPr/>
                  </m:sSupPr>
                  <m:e>
                    <m:r>
                      <m:t>u</m:t>
                    </m:r>
                  </m:e>
                  <m:sup>
                    <m:r>
                      <m:t>'</m:t>
                    </m:r>
                  </m:sup>
                </m:sSup>
              </m:den>
            </m:f>
          </m:e>
        </m:d>
        <m:r>
          <m:t>=0</m:t>
        </m:r>
      </m:oMath>
      <w:r w:rsidR="00D40C41">
        <w:tab/>
      </w:r>
      <w:r w:rsidR="00D40C41" w:rsidRPr="005A620F">
        <w:t>(3.1869)</w:t>
      </w:r>
    </w:p>
    <w:p w:rsidR="00D45A16" w:rsidRPr="005A620F" w:rsidRDefault="009861C3" w:rsidP="00D45A16">
      <w:r>
        <w:pict>
          <v:rect id="_x0000_i1506" style="width:0;height:1.5pt" o:hralign="center" o:hrstd="t" o:hr="t" fillcolor="#a0a0a0" stroked="f"/>
        </w:pict>
      </w:r>
    </w:p>
    <w:p w:rsidR="00D45A16" w:rsidRPr="009C6A67" w:rsidRDefault="00D45A16" w:rsidP="001C7E87">
      <w:pPr>
        <w:pStyle w:val="berbegriff"/>
      </w:pPr>
      <w:r w:rsidRPr="009C6A67">
        <w:t>Beispiel: Dirichlet-Energie</w:t>
      </w:r>
    </w:p>
    <w:p w:rsidR="00D40C41" w:rsidRDefault="00D45A16" w:rsidP="00D45A16">
      <w:pPr>
        <w:spacing w:before="100" w:beforeAutospacing="1" w:after="100" w:afterAutospacing="1"/>
      </w:pPr>
      <w:r w:rsidRPr="005A620F">
        <w:t xml:space="preserve">Betrachtet werde das Funktional </w:t>
      </w:r>
    </w:p>
    <w:p w:rsidR="00D45A16" w:rsidRPr="005A620F" w:rsidRDefault="00D40C41" w:rsidP="004975F9">
      <w:pPr>
        <w:pStyle w:val="Formel"/>
      </w:pPr>
      <m:oMath>
        <m:r>
          <m:t>J</m:t>
        </m:r>
        <m:d>
          <m:dPr>
            <m:ctrlPr/>
          </m:dPr>
          <m:e>
            <m:r>
              <m:t>u</m:t>
            </m:r>
          </m:e>
        </m:d>
        <m:r>
          <m:t>=</m:t>
        </m:r>
        <m:f>
          <m:fPr>
            <m:ctrlPr/>
          </m:fPr>
          <m:num>
            <m:r>
              <m:t>1</m:t>
            </m:r>
          </m:num>
          <m:den>
            <m:r>
              <m:t>2</m:t>
            </m:r>
          </m:den>
        </m:f>
        <m:nary>
          <m:naryPr>
            <m:supHide m:val="1"/>
            <m:ctrlPr/>
          </m:naryPr>
          <m:sub>
            <m:r>
              <m:t>Ω</m:t>
            </m:r>
          </m:sub>
          <m:sup/>
          <m:e>
            <m:sSup>
              <m:sSupPr>
                <m:ctrlPr/>
              </m:sSupPr>
              <m:e>
                <m:d>
                  <m:dPr>
                    <m:begChr m:val="|"/>
                    <m:endChr m:val="|"/>
                    <m:ctrlPr/>
                  </m:dPr>
                  <m:e>
                    <m:r>
                      <m:t>∇u</m:t>
                    </m:r>
                  </m:e>
                </m:d>
              </m:e>
              <m:sup>
                <m:r>
                  <m:t>2</m:t>
                </m:r>
              </m:sup>
            </m:sSup>
          </m:e>
        </m:nary>
        <m:r>
          <m:t> </m:t>
        </m:r>
        <m:r>
          <m:rPr>
            <m:nor/>
          </m:rPr>
          <m:t>d</m:t>
        </m:r>
        <m:r>
          <m:t>x-</m:t>
        </m:r>
        <m:nary>
          <m:naryPr>
            <m:supHide m:val="1"/>
            <m:ctrlPr/>
          </m:naryPr>
          <m:sub>
            <m:r>
              <m:t>Ω</m:t>
            </m:r>
          </m:sub>
          <m:sup/>
          <m:e>
            <m:r>
              <m:t>fu</m:t>
            </m:r>
          </m:e>
        </m:nary>
        <m:r>
          <m:t> </m:t>
        </m:r>
        <m:r>
          <m:rPr>
            <m:nor/>
          </m:rPr>
          <m:t>d</m:t>
        </m:r>
        <m:r>
          <m:t>x</m:t>
        </m:r>
      </m:oMath>
      <w:r>
        <w:tab/>
      </w:r>
      <w:r w:rsidRPr="005A620F">
        <w:t>(3.1870)</w:t>
      </w:r>
    </w:p>
    <w:p w:rsidR="00D40C41" w:rsidRDefault="00D45A16" w:rsidP="00D45A16">
      <w:pPr>
        <w:spacing w:before="100" w:beforeAutospacing="1" w:after="100" w:afterAutospacing="1"/>
      </w:pPr>
      <w:r w:rsidRPr="005A620F">
        <w:t xml:space="preserve">Der Integrand lautet </w:t>
      </w:r>
    </w:p>
    <w:p w:rsidR="00D45A16" w:rsidRPr="005A620F" w:rsidRDefault="00D40C41" w:rsidP="004975F9">
      <w:pPr>
        <w:pStyle w:val="Formel"/>
      </w:pPr>
      <m:oMath>
        <m:r>
          <m:t>F</m:t>
        </m:r>
        <m:d>
          <m:dPr>
            <m:ctrlPr/>
          </m:dPr>
          <m:e>
            <m:r>
              <m:t>x,u,∇u</m:t>
            </m:r>
          </m:e>
        </m:d>
        <m:r>
          <m:t>=</m:t>
        </m:r>
        <m:f>
          <m:fPr>
            <m:ctrlPr/>
          </m:fPr>
          <m:num>
            <m:r>
              <m:t>1</m:t>
            </m:r>
          </m:num>
          <m:den>
            <m:r>
              <m:t>2</m:t>
            </m:r>
          </m:den>
        </m:f>
        <m:sSup>
          <m:sSupPr>
            <m:ctrlPr/>
          </m:sSupPr>
          <m:e>
            <m:d>
              <m:dPr>
                <m:begChr m:val="|"/>
                <m:endChr m:val="|"/>
                <m:ctrlPr/>
              </m:dPr>
              <m:e>
                <m:r>
                  <m:t>∇u</m:t>
                </m:r>
              </m:e>
            </m:d>
          </m:e>
          <m:sup>
            <m:r>
              <m:t>2</m:t>
            </m:r>
          </m:sup>
        </m:sSup>
        <m:r>
          <m:t>-fu</m:t>
        </m:r>
      </m:oMath>
      <w:r>
        <w:tab/>
      </w:r>
      <w:r w:rsidRPr="005A620F">
        <w:t>(3.1871)</w:t>
      </w:r>
    </w:p>
    <w:p w:rsidR="00D40C41" w:rsidRDefault="00D45A16" w:rsidP="00D45A16">
      <w:pPr>
        <w:spacing w:before="100" w:beforeAutospacing="1" w:after="100" w:afterAutospacing="1"/>
      </w:pPr>
      <w:r w:rsidRPr="005A620F">
        <w:lastRenderedPageBreak/>
        <w:t xml:space="preserve">Es gilt </w:t>
      </w:r>
    </w:p>
    <w:p w:rsidR="00D45A16" w:rsidRPr="005A620F" w:rsidRDefault="009861C3" w:rsidP="004975F9">
      <w:pPr>
        <w:pStyle w:val="Formel"/>
      </w:pPr>
      <m:oMath>
        <m:f>
          <m:fPr>
            <m:ctrlPr/>
          </m:fPr>
          <m:num>
            <m:r>
              <m:t>∂F</m:t>
            </m:r>
          </m:num>
          <m:den>
            <m:r>
              <m:t>∂u</m:t>
            </m:r>
          </m:den>
        </m:f>
        <m:r>
          <m:t>=-f</m:t>
        </m:r>
      </m:oMath>
      <w:r w:rsidR="00D40C41">
        <w:tab/>
      </w:r>
      <w:r w:rsidR="00D40C41" w:rsidRPr="005A620F">
        <w:t>(3.1872)</w:t>
      </w:r>
    </w:p>
    <w:p w:rsidR="00D40C41" w:rsidRDefault="00D45A16" w:rsidP="00D45A16">
      <w:pPr>
        <w:spacing w:before="100" w:beforeAutospacing="1" w:after="100" w:afterAutospacing="1"/>
      </w:pPr>
      <w:r w:rsidRPr="005A620F">
        <w:t xml:space="preserve">und </w:t>
      </w:r>
    </w:p>
    <w:p w:rsidR="00D45A16" w:rsidRPr="005A620F" w:rsidRDefault="009861C3" w:rsidP="004975F9">
      <w:pPr>
        <w:pStyle w:val="Formel"/>
      </w:pPr>
      <m:oMath>
        <m:f>
          <m:fPr>
            <m:ctrlPr/>
          </m:fPr>
          <m:num>
            <m:r>
              <m:t>∂F</m:t>
            </m:r>
          </m:num>
          <m:den>
            <m:r>
              <m:t>∂</m:t>
            </m:r>
            <m:d>
              <m:dPr>
                <m:ctrlPr/>
              </m:dPr>
              <m:e>
                <m:r>
                  <m:t>∇u</m:t>
                </m:r>
              </m:e>
            </m:d>
          </m:den>
        </m:f>
        <m:r>
          <m:t>=∇u</m:t>
        </m:r>
      </m:oMath>
      <w:r w:rsidR="00D40C41">
        <w:tab/>
      </w:r>
      <w:r w:rsidR="00D40C41" w:rsidRPr="005A620F">
        <w:t>(3.1873)</w:t>
      </w:r>
    </w:p>
    <w:p w:rsidR="00D40C41" w:rsidRDefault="00D45A16" w:rsidP="00D45A16">
      <w:pPr>
        <w:spacing w:before="100" w:beforeAutospacing="1" w:after="100" w:afterAutospacing="1"/>
      </w:pPr>
      <w:r w:rsidRPr="005A620F">
        <w:t xml:space="preserve">Damit folgt </w:t>
      </w:r>
    </w:p>
    <w:p w:rsidR="00D45A16" w:rsidRPr="005A620F" w:rsidRDefault="00D40C41" w:rsidP="004975F9">
      <w:pPr>
        <w:pStyle w:val="Formel"/>
      </w:pPr>
      <m:oMath>
        <m:r>
          <m:rPr>
            <m:nor/>
          </m:rPr>
          <m:t>div</m:t>
        </m:r>
        <m:d>
          <m:dPr>
            <m:ctrlPr/>
          </m:dPr>
          <m:e>
            <m:f>
              <m:fPr>
                <m:ctrlPr/>
              </m:fPr>
              <m:num>
                <m:r>
                  <m:t>∂F</m:t>
                </m:r>
              </m:num>
              <m:den>
                <m:r>
                  <m:t>∂</m:t>
                </m:r>
                <m:d>
                  <m:dPr>
                    <m:ctrlPr/>
                  </m:dPr>
                  <m:e>
                    <m:r>
                      <m:t>∇u</m:t>
                    </m:r>
                  </m:e>
                </m:d>
              </m:den>
            </m:f>
          </m:e>
        </m:d>
        <m:r>
          <m:t>=Δu</m:t>
        </m:r>
      </m:oMath>
      <w:r>
        <w:tab/>
      </w:r>
      <w:r w:rsidRPr="005A620F">
        <w:t>(3.1874)</w:t>
      </w:r>
    </w:p>
    <w:p w:rsidR="00D40C41" w:rsidRDefault="00D45A16" w:rsidP="00D45A16">
      <w:pPr>
        <w:spacing w:before="100" w:beforeAutospacing="1" w:after="100" w:afterAutospacing="1"/>
      </w:pPr>
      <w:r w:rsidRPr="005A620F">
        <w:t xml:space="preserve">Die Euler-Lagrange-Gleichung lautet </w:t>
      </w:r>
    </w:p>
    <w:p w:rsidR="00D45A16" w:rsidRPr="005A620F" w:rsidRDefault="00D40C41" w:rsidP="004975F9">
      <w:pPr>
        <w:pStyle w:val="Formel"/>
      </w:pPr>
      <m:oMath>
        <m:r>
          <m:t>-f-Δu=0</m:t>
        </m:r>
      </m:oMath>
      <w:r>
        <w:tab/>
      </w:r>
      <w:r w:rsidRPr="005A620F">
        <w:t>(3.1875)</w:t>
      </w:r>
    </w:p>
    <w:p w:rsidR="00D40C41" w:rsidRDefault="00D45A16" w:rsidP="00D45A16">
      <w:pPr>
        <w:spacing w:before="100" w:beforeAutospacing="1" w:after="100" w:afterAutospacing="1"/>
      </w:pPr>
      <w:r w:rsidRPr="005A620F">
        <w:t xml:space="preserve">Somit gilt </w:t>
      </w:r>
    </w:p>
    <w:p w:rsidR="00D45A16" w:rsidRPr="005A620F" w:rsidRDefault="00D40C41" w:rsidP="004975F9">
      <w:pPr>
        <w:pStyle w:val="Formel"/>
      </w:pPr>
      <m:oMath>
        <m:r>
          <m:t>-Δu=f</m:t>
        </m:r>
      </m:oMath>
      <w:r>
        <w:tab/>
      </w:r>
      <w:r w:rsidRPr="005A620F">
        <w:t>(3.1876)</w:t>
      </w:r>
    </w:p>
    <w:p w:rsidR="00D45A16" w:rsidRPr="005A620F" w:rsidRDefault="00D45A16" w:rsidP="00D45A16">
      <w:pPr>
        <w:spacing w:before="100" w:beforeAutospacing="1" w:after="100" w:afterAutospacing="1"/>
      </w:pPr>
      <w:r w:rsidRPr="005A620F">
        <w:t>Die Poisson-Gleichung ist daher die Euler-Lagrange-Gleichung der Dirichlet-Energie.</w:t>
      </w:r>
    </w:p>
    <w:p w:rsidR="00D45A16" w:rsidRPr="005A620F" w:rsidRDefault="009861C3" w:rsidP="00D45A16">
      <w:r>
        <w:pict>
          <v:rect id="_x0000_i1507" style="width:0;height:1.5pt" o:hralign="center" o:hrstd="t" o:hr="t" fillcolor="#a0a0a0" stroked="f"/>
        </w:pict>
      </w:r>
    </w:p>
    <w:p w:rsidR="00D45A16" w:rsidRPr="009C6A67" w:rsidRDefault="00D45A16" w:rsidP="001C7E87">
      <w:pPr>
        <w:pStyle w:val="berbegriff"/>
      </w:pPr>
      <w:r w:rsidRPr="009C6A67">
        <w:t>Schwache Form der Dirichlet-Energie</w:t>
      </w:r>
    </w:p>
    <w:p w:rsidR="00D40C41" w:rsidRDefault="00D45A16" w:rsidP="00D45A16">
      <w:pPr>
        <w:spacing w:before="100" w:beforeAutospacing="1" w:after="100" w:afterAutospacing="1"/>
      </w:pPr>
      <w:r w:rsidRPr="005A620F">
        <w:t xml:space="preserve">Die erste Variation lautet </w:t>
      </w:r>
    </w:p>
    <w:p w:rsidR="00D45A16" w:rsidRPr="005A620F" w:rsidRDefault="00D40C41" w:rsidP="004975F9">
      <w:pPr>
        <w:pStyle w:val="Formel"/>
      </w:pPr>
      <m:oMath>
        <m:r>
          <m:t>δJ</m:t>
        </m:r>
        <m:d>
          <m:dPr>
            <m:ctrlPr/>
          </m:dPr>
          <m:e>
            <m:r>
              <m:t>u;v</m:t>
            </m:r>
          </m:e>
        </m:d>
        <m:r>
          <m:t>=</m:t>
        </m:r>
        <m:nary>
          <m:naryPr>
            <m:supHide m:val="1"/>
            <m:ctrlPr/>
          </m:naryPr>
          <m:sub>
            <m:r>
              <m:t>Ω</m:t>
            </m:r>
          </m:sub>
          <m:sup/>
          <m:e>
            <m:r>
              <m:t>∇u</m:t>
            </m:r>
          </m:e>
        </m:nary>
        <m:r>
          <m:t>⋅∇v </m:t>
        </m:r>
        <m:r>
          <m:rPr>
            <m:nor/>
          </m:rPr>
          <m:t>d</m:t>
        </m:r>
        <m:r>
          <m:t>x-</m:t>
        </m:r>
        <m:nary>
          <m:naryPr>
            <m:supHide m:val="1"/>
            <m:ctrlPr/>
          </m:naryPr>
          <m:sub>
            <m:r>
              <m:t>Ω</m:t>
            </m:r>
          </m:sub>
          <m:sup/>
          <m:e>
            <m:r>
              <m:t>fv</m:t>
            </m:r>
          </m:e>
        </m:nary>
        <m:r>
          <m:t> </m:t>
        </m:r>
        <m:r>
          <m:rPr>
            <m:nor/>
          </m:rPr>
          <m:t>d</m:t>
        </m:r>
        <m:r>
          <m:t>x</m:t>
        </m:r>
      </m:oMath>
      <w:r>
        <w:tab/>
      </w:r>
      <w:r w:rsidRPr="005A620F">
        <w:t>(3.1877)</w:t>
      </w:r>
    </w:p>
    <w:p w:rsidR="00D40C41" w:rsidRDefault="00D45A16" w:rsidP="00D45A16">
      <w:pPr>
        <w:spacing w:before="100" w:beforeAutospacing="1" w:after="100" w:afterAutospacing="1"/>
      </w:pPr>
      <w:r w:rsidRPr="005A620F">
        <w:t xml:space="preserve">Die Stationaritätsbedingung </w:t>
      </w:r>
    </w:p>
    <w:p w:rsidR="00D45A16" w:rsidRPr="005A620F" w:rsidRDefault="00D40C41" w:rsidP="004975F9">
      <w:pPr>
        <w:pStyle w:val="Formel"/>
      </w:pPr>
      <m:oMath>
        <m:r>
          <m:t>δJ</m:t>
        </m:r>
        <m:d>
          <m:dPr>
            <m:ctrlPr/>
          </m:dPr>
          <m:e>
            <m:r>
              <m:t>u;v</m:t>
            </m:r>
          </m:e>
        </m:d>
        <m:r>
          <m:t>=0</m:t>
        </m:r>
      </m:oMath>
      <w:r>
        <w:tab/>
      </w:r>
      <w:r w:rsidRPr="005A620F">
        <w:t>(3.1878)</w:t>
      </w:r>
    </w:p>
    <w:p w:rsidR="00D40C41" w:rsidRDefault="00D45A16" w:rsidP="00D45A16">
      <w:pPr>
        <w:spacing w:before="100" w:beforeAutospacing="1" w:after="100" w:afterAutospacing="1"/>
      </w:pPr>
      <w:r w:rsidRPr="005A620F">
        <w:t xml:space="preserve">liefert </w:t>
      </w:r>
    </w:p>
    <w:p w:rsidR="00D45A16" w:rsidRPr="005A620F" w:rsidRDefault="009861C3" w:rsidP="004975F9">
      <w:pPr>
        <w:pStyle w:val="Formel"/>
      </w:pPr>
      <m:oMath>
        <m:nary>
          <m:naryPr>
            <m:supHide m:val="1"/>
            <m:ctrlPr/>
          </m:naryPr>
          <m:sub>
            <m:r>
              <m:t>Ω</m:t>
            </m:r>
          </m:sub>
          <m:sup/>
          <m:e>
            <m:r>
              <m:t>∇u</m:t>
            </m:r>
          </m:e>
        </m:nary>
        <m:r>
          <m:t>⋅∇v </m:t>
        </m:r>
        <m:r>
          <m:rPr>
            <m:nor/>
          </m:rPr>
          <m:t>d</m:t>
        </m:r>
        <m:r>
          <m:t>x=</m:t>
        </m:r>
        <m:nary>
          <m:naryPr>
            <m:supHide m:val="1"/>
            <m:ctrlPr/>
          </m:naryPr>
          <m:sub>
            <m:r>
              <m:t>Ω</m:t>
            </m:r>
          </m:sub>
          <m:sup/>
          <m:e>
            <m:r>
              <m:t>fv</m:t>
            </m:r>
          </m:e>
        </m:nary>
        <m:r>
          <m:t> </m:t>
        </m:r>
        <m:r>
          <m:rPr>
            <m:nor/>
          </m:rPr>
          <m:t>d</m:t>
        </m:r>
        <m:r>
          <m:t>x</m:t>
        </m:r>
      </m:oMath>
      <w:r w:rsidR="00D40C41">
        <w:tab/>
      </w:r>
      <w:r w:rsidR="00D40C41" w:rsidRPr="005A620F">
        <w:t>(3.1879)</w:t>
      </w:r>
    </w:p>
    <w:p w:rsidR="00D45A16" w:rsidRPr="005A620F" w:rsidRDefault="00D45A16" w:rsidP="00D45A16">
      <w:pPr>
        <w:spacing w:before="100" w:beforeAutospacing="1" w:after="100" w:afterAutospacing="1"/>
      </w:pPr>
      <w:r w:rsidRPr="005A620F">
        <w:t xml:space="preserve">für alle zulässigen Testfunktionen </w:t>
      </w:r>
      <m:oMath>
        <m:r>
          <w:rPr>
            <w:rFonts w:ascii="Cambria Math" w:hAnsi="Cambria Math"/>
          </w:rPr>
          <m:t>v</m:t>
        </m:r>
      </m:oMath>
      <w:r w:rsidRPr="005A620F">
        <w:t>.</w:t>
      </w:r>
    </w:p>
    <w:p w:rsidR="00D45A16" w:rsidRPr="005A620F" w:rsidRDefault="00D45A16" w:rsidP="00D45A16">
      <w:pPr>
        <w:spacing w:before="100" w:beforeAutospacing="1" w:after="100" w:afterAutospacing="1"/>
      </w:pPr>
      <w:r w:rsidRPr="005A620F">
        <w:lastRenderedPageBreak/>
        <w:t>Damit stimmen die schwache Form der Poisson-Gleichung und die Stationaritätsbedingung des Energie-Funktionals überein.</w:t>
      </w:r>
    </w:p>
    <w:p w:rsidR="00D45A16" w:rsidRPr="005A620F" w:rsidRDefault="009861C3" w:rsidP="00D45A16">
      <w:r>
        <w:pict>
          <v:rect id="_x0000_i1508" style="width:0;height:1.5pt" o:hralign="center" o:hrstd="t" o:hr="t" fillcolor="#a0a0a0" stroked="f"/>
        </w:pict>
      </w:r>
    </w:p>
    <w:p w:rsidR="00D45A16" w:rsidRPr="005A620F" w:rsidRDefault="00D45A16" w:rsidP="00887BBD">
      <w:pPr>
        <w:pStyle w:val="Definition"/>
      </w:pPr>
      <w:r w:rsidRPr="005A620F">
        <w:t>Satz 3.2.51: Äquivalenz von Energie-Minimierung und schwacher Poisson-Gleichung</w:t>
      </w:r>
    </w:p>
    <w:p w:rsidR="00D40C41" w:rsidRDefault="00D45A16" w:rsidP="00D45A16">
      <w:pPr>
        <w:spacing w:before="100" w:beforeAutospacing="1" w:after="100" w:afterAutospacing="1"/>
      </w:pPr>
      <w:r w:rsidRPr="005A620F">
        <w:t xml:space="preserve">Sei </w:t>
      </w:r>
    </w:p>
    <w:p w:rsidR="00D45A16" w:rsidRPr="005A620F" w:rsidRDefault="00D40C41" w:rsidP="004975F9">
      <w:pPr>
        <w:pStyle w:val="Formel"/>
      </w:pPr>
      <m:oMath>
        <m:r>
          <m:t>J</m:t>
        </m:r>
        <m:d>
          <m:dPr>
            <m:ctrlPr/>
          </m:dPr>
          <m:e>
            <m:r>
              <m:t>u</m:t>
            </m:r>
          </m:e>
        </m:d>
        <m:r>
          <m:t>=</m:t>
        </m:r>
        <m:f>
          <m:fPr>
            <m:ctrlPr/>
          </m:fPr>
          <m:num>
            <m:r>
              <m:t>1</m:t>
            </m:r>
          </m:num>
          <m:den>
            <m:r>
              <m:t>2</m:t>
            </m:r>
          </m:den>
        </m:f>
        <m:r>
          <m:t>a</m:t>
        </m:r>
        <m:d>
          <m:dPr>
            <m:ctrlPr/>
          </m:dPr>
          <m:e>
            <m:r>
              <m:t>u,u</m:t>
            </m:r>
          </m:e>
        </m:d>
        <m:r>
          <m:t>-F</m:t>
        </m:r>
        <m:d>
          <m:dPr>
            <m:ctrlPr/>
          </m:dPr>
          <m:e>
            <m:r>
              <m:t>u</m:t>
            </m:r>
          </m:e>
        </m:d>
      </m:oMath>
      <w:r>
        <w:tab/>
      </w:r>
      <w:r w:rsidRPr="005A620F">
        <w:t>(3.1880)</w:t>
      </w:r>
    </w:p>
    <w:p w:rsidR="00D45A16" w:rsidRPr="005A620F" w:rsidRDefault="00D45A16" w:rsidP="00D45A16">
      <w:pPr>
        <w:spacing w:before="100" w:beforeAutospacing="1" w:after="100" w:afterAutospacing="1"/>
      </w:pPr>
      <w:r w:rsidRPr="005A620F">
        <w:t xml:space="preserve">mit einer symmetrischen Bilinearform </w:t>
      </w:r>
      <m:oMath>
        <m:r>
          <w:rPr>
            <w:rFonts w:ascii="Cambria Math" w:hAnsi="Cambria Math"/>
          </w:rPr>
          <m:t>a</m:t>
        </m:r>
      </m:oMath>
      <w:r w:rsidRPr="005A620F">
        <w:t>.</w:t>
      </w:r>
    </w:p>
    <w:p w:rsidR="00D40C41" w:rsidRDefault="00D45A16" w:rsidP="00D45A16">
      <w:pPr>
        <w:spacing w:before="100" w:beforeAutospacing="1" w:after="100" w:afterAutospacing="1"/>
      </w:pPr>
      <w:r w:rsidRPr="005A620F">
        <w:t xml:space="preserve">Ist </w:t>
      </w:r>
      <m:oMath>
        <m:sSub>
          <m:sSubPr>
            <m:ctrlPr>
              <w:rPr>
                <w:rFonts w:ascii="Cambria Math" w:hAnsi="Cambria Math"/>
                <w:i/>
              </w:rPr>
            </m:ctrlPr>
          </m:sSubPr>
          <m:e>
            <m:r>
              <w:rPr>
                <w:rFonts w:ascii="Cambria Math" w:hAnsi="Cambria Math"/>
              </w:rPr>
              <m:t>u</m:t>
            </m:r>
          </m:e>
          <m:sub>
            <m:r>
              <m:rPr>
                <m:sty m:val="p"/>
              </m:rPr>
              <w:rPr>
                <w:rFonts w:ascii="Cambria Math" w:hAnsi="Cambria Math"/>
              </w:rPr>
              <m:t>*</m:t>
            </m:r>
          </m:sub>
        </m:sSub>
      </m:oMath>
      <w:r w:rsidRPr="005A620F">
        <w:t xml:space="preserve"> ein Minimierer, dann gilt </w:t>
      </w:r>
    </w:p>
    <w:p w:rsidR="00D45A16" w:rsidRPr="005A620F" w:rsidRDefault="00D40C41" w:rsidP="004975F9">
      <w:pPr>
        <w:pStyle w:val="Formel"/>
      </w:pPr>
      <m:oMath>
        <m:r>
          <m:t>a</m:t>
        </m:r>
        <m:d>
          <m:dPr>
            <m:ctrlPr/>
          </m:dPr>
          <m:e>
            <m:sSub>
              <m:sSubPr>
                <m:ctrlPr/>
              </m:sSubPr>
              <m:e>
                <m:r>
                  <m:t>u</m:t>
                </m:r>
              </m:e>
              <m:sub>
                <m:r>
                  <m:t>*</m:t>
                </m:r>
              </m:sub>
            </m:sSub>
            <m:r>
              <m:t>,v</m:t>
            </m:r>
          </m:e>
        </m:d>
        <m:r>
          <m:t>=F</m:t>
        </m:r>
        <m:d>
          <m:dPr>
            <m:ctrlPr/>
          </m:dPr>
          <m:e>
            <m:r>
              <m:t>v</m:t>
            </m:r>
          </m:e>
        </m:d>
      </m:oMath>
      <w:r>
        <w:tab/>
      </w:r>
      <w:r w:rsidRPr="005A620F">
        <w:t>(3.1881)</w:t>
      </w:r>
    </w:p>
    <w:p w:rsidR="00D45A16" w:rsidRPr="005A620F" w:rsidRDefault="00D45A16" w:rsidP="00D45A16">
      <w:pPr>
        <w:spacing w:before="100" w:beforeAutospacing="1" w:after="100" w:afterAutospacing="1"/>
      </w:pPr>
      <w:r w:rsidRPr="005A620F">
        <w:t xml:space="preserve">für alle </w:t>
      </w:r>
      <m:oMath>
        <m:r>
          <w:rPr>
            <w:rFonts w:ascii="Cambria Math" w:hAnsi="Cambria Math"/>
          </w:rPr>
          <m:t>v</m:t>
        </m:r>
        <m:r>
          <m:rPr>
            <m:sty m:val="p"/>
          </m:rPr>
          <w:rPr>
            <w:rFonts w:ascii="Cambria Math" w:hAnsi="Cambria Math"/>
          </w:rPr>
          <m:t>∈</m:t>
        </m:r>
        <m:r>
          <w:rPr>
            <w:rFonts w:ascii="Cambria Math" w:hAnsi="Cambria Math"/>
          </w:rPr>
          <m:t>V</m:t>
        </m:r>
      </m:oMath>
      <w:r w:rsidRPr="005A620F">
        <w:t>.</w:t>
      </w:r>
    </w:p>
    <w:p w:rsidR="00D45A16" w:rsidRPr="005A620F" w:rsidRDefault="00D45A16" w:rsidP="00D45A16">
      <w:pPr>
        <w:spacing w:before="100" w:beforeAutospacing="1" w:after="100" w:afterAutospacing="1"/>
      </w:pPr>
      <w:r w:rsidRPr="005A620F">
        <w:t xml:space="preserve">Ist </w:t>
      </w:r>
      <m:oMath>
        <m:r>
          <w:rPr>
            <w:rFonts w:ascii="Cambria Math" w:hAnsi="Cambria Math"/>
          </w:rPr>
          <m:t>a</m:t>
        </m:r>
      </m:oMath>
      <w:r w:rsidRPr="005A620F">
        <w:t xml:space="preserve"> zusätzlich koerziv, so ist die stationäre Lösung der eindeutige Minimierer.</w:t>
      </w:r>
    </w:p>
    <w:p w:rsidR="00D45A16" w:rsidRPr="005A620F" w:rsidRDefault="009861C3" w:rsidP="00D45A16">
      <w:r>
        <w:pict>
          <v:rect id="_x0000_i1509" style="width:0;height:1.5pt" o:hralign="center" o:hrstd="t" o:hr="t" fillcolor="#a0a0a0" stroked="f"/>
        </w:pict>
      </w:r>
    </w:p>
    <w:p w:rsidR="00D45A16" w:rsidRPr="009C6A67" w:rsidRDefault="00D45A16" w:rsidP="001C7E87">
      <w:pPr>
        <w:pStyle w:val="berbegriff"/>
      </w:pPr>
      <w:r w:rsidRPr="009C6A67">
        <w:t>Zweite Variation</w:t>
      </w:r>
    </w:p>
    <w:p w:rsidR="00D45A16" w:rsidRPr="005A620F" w:rsidRDefault="00D45A16" w:rsidP="00D45A16">
      <w:pPr>
        <w:spacing w:before="100" w:beforeAutospacing="1" w:after="100" w:afterAutospacing="1"/>
      </w:pPr>
      <w:r w:rsidRPr="005A620F">
        <w:t>Die zweite Variation beschreibt die Krümmung des Funktionals entlang von Variationsrichtungen.</w:t>
      </w:r>
    </w:p>
    <w:p w:rsidR="00D45A16" w:rsidRPr="005A620F" w:rsidRDefault="009861C3" w:rsidP="00D45A16">
      <w:r>
        <w:pict>
          <v:rect id="_x0000_i1510" style="width:0;height:1.5pt" o:hralign="center" o:hrstd="t" o:hr="t" fillcolor="#a0a0a0" stroked="f"/>
        </w:pict>
      </w:r>
    </w:p>
    <w:p w:rsidR="00D45A16" w:rsidRPr="005A620F" w:rsidRDefault="00D45A16" w:rsidP="001D6D55">
      <w:pPr>
        <w:pStyle w:val="Definition"/>
      </w:pPr>
      <w:r w:rsidRPr="005A620F">
        <w:t>Definition 3.2.207: Zweite Variation</w:t>
      </w:r>
    </w:p>
    <w:p w:rsidR="00D40C41" w:rsidRDefault="00D45A16" w:rsidP="00D45A16">
      <w:pPr>
        <w:spacing w:before="100" w:beforeAutospacing="1" w:after="100" w:afterAutospacing="1"/>
      </w:pPr>
      <w:r w:rsidRPr="005A620F">
        <w:t xml:space="preserve">Die zweite Variation von </w:t>
      </w:r>
      <m:oMath>
        <m:r>
          <w:rPr>
            <w:rFonts w:ascii="Cambria Math" w:hAnsi="Cambria Math"/>
          </w:rPr>
          <m:t>J</m:t>
        </m:r>
      </m:oMath>
      <w:r w:rsidRPr="005A620F">
        <w:t xml:space="preserve"> im Zustand </w:t>
      </w:r>
      <m:oMath>
        <m:r>
          <w:rPr>
            <w:rFonts w:ascii="Cambria Math" w:hAnsi="Cambria Math"/>
          </w:rPr>
          <m:t>u</m:t>
        </m:r>
      </m:oMath>
      <w:r w:rsidRPr="005A620F">
        <w:t xml:space="preserve"> in den Richtungen </w:t>
      </w:r>
      <m:oMath>
        <m:r>
          <w:rPr>
            <w:rFonts w:ascii="Cambria Math" w:hAnsi="Cambria Math"/>
          </w:rPr>
          <m:t>v</m:t>
        </m:r>
      </m:oMath>
      <w:r w:rsidRPr="005A620F">
        <w:t xml:space="preserve"> und </w:t>
      </w:r>
      <m:oMath>
        <m:r>
          <w:rPr>
            <w:rFonts w:ascii="Cambria Math" w:hAnsi="Cambria Math"/>
          </w:rPr>
          <m:t>w</m:t>
        </m:r>
      </m:oMath>
      <w:r w:rsidRPr="005A620F">
        <w:t xml:space="preserve"> wird definiert durch </w:t>
      </w:r>
    </w:p>
    <w:p w:rsidR="00D45A16" w:rsidRPr="005A620F" w:rsidRDefault="009861C3" w:rsidP="004975F9">
      <w:pPr>
        <w:pStyle w:val="Formel"/>
      </w:pPr>
      <m:oMath>
        <m:sSup>
          <m:sSupPr>
            <m:ctrlPr/>
          </m:sSupPr>
          <m:e>
            <m:r>
              <m:t>δ</m:t>
            </m:r>
          </m:e>
          <m:sup>
            <m:r>
              <m:t>2</m:t>
            </m:r>
          </m:sup>
        </m:sSup>
        <m:r>
          <m:t>J</m:t>
        </m:r>
        <m:d>
          <m:dPr>
            <m:ctrlPr/>
          </m:dPr>
          <m:e>
            <m:r>
              <m:t>u;v,w</m:t>
            </m:r>
          </m:e>
        </m:d>
        <m:r>
          <m:t>=</m:t>
        </m:r>
        <m:sSub>
          <m:sSubPr>
            <m:ctrlPr/>
          </m:sSubPr>
          <m:e>
            <m:d>
              <m:dPr>
                <m:begChr m:val=""/>
                <m:endChr m:val="|"/>
                <m:ctrlPr/>
              </m:dPr>
              <m:e>
                <m:f>
                  <m:fPr>
                    <m:ctrlPr/>
                  </m:fPr>
                  <m:num>
                    <m:sSup>
                      <m:sSupPr>
                        <m:ctrlPr/>
                      </m:sSupPr>
                      <m:e>
                        <m:r>
                          <m:t>∂</m:t>
                        </m:r>
                      </m:e>
                      <m:sup>
                        <m:r>
                          <m:t>2</m:t>
                        </m:r>
                      </m:sup>
                    </m:sSup>
                  </m:num>
                  <m:den>
                    <m:r>
                      <m:t>∂ε∂η</m:t>
                    </m:r>
                  </m:den>
                </m:f>
                <m:r>
                  <m:t>J</m:t>
                </m:r>
                <m:d>
                  <m:dPr>
                    <m:ctrlPr/>
                  </m:dPr>
                  <m:e>
                    <m:r>
                      <m:t>u+εv+ηw</m:t>
                    </m:r>
                  </m:e>
                </m:d>
              </m:e>
            </m:d>
          </m:e>
          <m:sub>
            <m:r>
              <m:t>ε=η=0</m:t>
            </m:r>
          </m:sub>
        </m:sSub>
      </m:oMath>
      <w:r w:rsidR="00D40C41">
        <w:tab/>
      </w:r>
      <w:r w:rsidR="00D40C41" w:rsidRPr="005A620F">
        <w:t>(3.1882)</w:t>
      </w:r>
    </w:p>
    <w:p w:rsidR="00D40C41" w:rsidRDefault="00D45A16" w:rsidP="00D45A16">
      <w:pPr>
        <w:spacing w:before="100" w:beforeAutospacing="1" w:after="100" w:afterAutospacing="1"/>
      </w:pPr>
      <w:r w:rsidRPr="005A620F">
        <w:t xml:space="preserve">Für identische Richtungen wird geschrieben </w:t>
      </w:r>
    </w:p>
    <w:p w:rsidR="00D45A16" w:rsidRPr="005A620F" w:rsidRDefault="009861C3" w:rsidP="004975F9">
      <w:pPr>
        <w:pStyle w:val="Formel"/>
      </w:pPr>
      <m:oMath>
        <m:sSup>
          <m:sSupPr>
            <m:ctrlPr/>
          </m:sSupPr>
          <m:e>
            <m:r>
              <m:t>δ</m:t>
            </m:r>
          </m:e>
          <m:sup>
            <m:r>
              <m:t>2</m:t>
            </m:r>
          </m:sup>
        </m:sSup>
        <m:r>
          <m:t>J</m:t>
        </m:r>
        <m:d>
          <m:dPr>
            <m:ctrlPr/>
          </m:dPr>
          <m:e>
            <m:r>
              <m:t>u;v,v</m:t>
            </m:r>
          </m:e>
        </m:d>
      </m:oMath>
      <w:r w:rsidR="00D40C41">
        <w:tab/>
      </w:r>
      <w:r w:rsidR="00D40C41" w:rsidRPr="005A620F">
        <w:t>(3.1883)</w:t>
      </w:r>
    </w:p>
    <w:p w:rsidR="00D45A16" w:rsidRPr="005A620F" w:rsidRDefault="009861C3" w:rsidP="00D45A16">
      <w:r>
        <w:pict>
          <v:rect id="_x0000_i1511" style="width:0;height:1.5pt" o:hralign="center" o:hrstd="t" o:hr="t" fillcolor="#a0a0a0" stroked="f"/>
        </w:pict>
      </w:r>
    </w:p>
    <w:p w:rsidR="00D45A16" w:rsidRPr="005A620F" w:rsidRDefault="00D45A16" w:rsidP="00887BBD">
      <w:pPr>
        <w:pStyle w:val="Definition"/>
      </w:pPr>
      <w:r w:rsidRPr="005A620F">
        <w:lastRenderedPageBreak/>
        <w:t>Satz 3.2.52: Notwendige Bedingung zweiter Ordnung</w:t>
      </w:r>
    </w:p>
    <w:p w:rsidR="00D40C41" w:rsidRDefault="00D45A16" w:rsidP="00D45A16">
      <w:pPr>
        <w:spacing w:before="100" w:beforeAutospacing="1" w:after="100" w:afterAutospacing="1"/>
      </w:pPr>
      <w:r w:rsidRPr="005A620F">
        <w:t xml:space="preserve">Ist </w:t>
      </w:r>
      <m:oMath>
        <m:sSub>
          <m:sSubPr>
            <m:ctrlPr>
              <w:rPr>
                <w:rFonts w:ascii="Cambria Math" w:hAnsi="Cambria Math"/>
                <w:i/>
              </w:rPr>
            </m:ctrlPr>
          </m:sSubPr>
          <m:e>
            <m:r>
              <w:rPr>
                <w:rFonts w:ascii="Cambria Math" w:hAnsi="Cambria Math"/>
              </w:rPr>
              <m:t>u</m:t>
            </m:r>
          </m:e>
          <m:sub>
            <m:r>
              <m:rPr>
                <m:sty m:val="p"/>
              </m:rPr>
              <w:rPr>
                <w:rFonts w:ascii="Cambria Math" w:hAnsi="Cambria Math"/>
              </w:rPr>
              <m:t>*</m:t>
            </m:r>
          </m:sub>
        </m:sSub>
      </m:oMath>
      <w:r w:rsidRPr="005A620F">
        <w:t xml:space="preserve"> ein lokaler Minimierer eines zweimal differenzierbaren Funktionals, dann gilt </w:t>
      </w:r>
    </w:p>
    <w:p w:rsidR="00D45A16" w:rsidRPr="005A620F" w:rsidRDefault="009861C3" w:rsidP="004975F9">
      <w:pPr>
        <w:pStyle w:val="Formel"/>
      </w:pPr>
      <m:oMath>
        <m:sSup>
          <m:sSupPr>
            <m:ctrlPr/>
          </m:sSupPr>
          <m:e>
            <m:r>
              <m:t>δ</m:t>
            </m:r>
          </m:e>
          <m:sup>
            <m:r>
              <m:t>2</m:t>
            </m:r>
          </m:sup>
        </m:sSup>
        <m:r>
          <m:t>J</m:t>
        </m:r>
        <m:d>
          <m:dPr>
            <m:ctrlPr/>
          </m:dPr>
          <m:e>
            <m:sSub>
              <m:sSubPr>
                <m:ctrlPr/>
              </m:sSubPr>
              <m:e>
                <m:r>
                  <m:t>u</m:t>
                </m:r>
              </m:e>
              <m:sub>
                <m:r>
                  <m:t>*</m:t>
                </m:r>
              </m:sub>
            </m:sSub>
            <m:r>
              <m:t>;v,v</m:t>
            </m:r>
          </m:e>
        </m:d>
        <m:r>
          <m:t>≥0</m:t>
        </m:r>
      </m:oMath>
      <w:r w:rsidR="00D40C41">
        <w:tab/>
      </w:r>
      <w:r w:rsidR="00D40C41" w:rsidRPr="005A620F">
        <w:t>(3.1884)</w:t>
      </w:r>
    </w:p>
    <w:p w:rsidR="00D45A16" w:rsidRPr="005A620F" w:rsidRDefault="00D45A16" w:rsidP="00D45A16">
      <w:pPr>
        <w:spacing w:before="100" w:beforeAutospacing="1" w:after="100" w:afterAutospacing="1"/>
      </w:pPr>
      <w:r w:rsidRPr="005A620F">
        <w:t xml:space="preserve">für jede zulässige Variationsrichtung </w:t>
      </w:r>
      <m:oMath>
        <m:r>
          <w:rPr>
            <w:rFonts w:ascii="Cambria Math" w:hAnsi="Cambria Math"/>
          </w:rPr>
          <m:t>v</m:t>
        </m:r>
      </m:oMath>
      <w:r w:rsidRPr="005A620F">
        <w:t>.</w:t>
      </w:r>
    </w:p>
    <w:p w:rsidR="00D45A16" w:rsidRPr="005A620F" w:rsidRDefault="00D45A16" w:rsidP="00D45A16">
      <w:pPr>
        <w:spacing w:before="100" w:beforeAutospacing="1" w:after="100" w:afterAutospacing="1"/>
      </w:pPr>
      <w:r w:rsidRPr="005A620F">
        <w:t>Eine strikt positive zweite Variation kann unter zusätzlichen Voraussetzungen auf ein striktes lokales Minimum hinweisen.</w:t>
      </w:r>
    </w:p>
    <w:p w:rsidR="00D45A16" w:rsidRPr="005A620F" w:rsidRDefault="009861C3" w:rsidP="00D45A16">
      <w:r>
        <w:pict>
          <v:rect id="_x0000_i1512" style="width:0;height:1.5pt" o:hralign="center" o:hrstd="t" o:hr="t" fillcolor="#a0a0a0" stroked="f"/>
        </w:pict>
      </w:r>
    </w:p>
    <w:p w:rsidR="00D45A16" w:rsidRPr="005A620F" w:rsidRDefault="00D45A16" w:rsidP="001C7E87">
      <w:pPr>
        <w:pStyle w:val="berbegriff"/>
      </w:pPr>
      <w:r w:rsidRPr="005A620F">
        <w:t>Konvexität</w:t>
      </w:r>
    </w:p>
    <w:p w:rsidR="00D45A16" w:rsidRPr="005A620F" w:rsidRDefault="00D45A16" w:rsidP="00D45A16">
      <w:pPr>
        <w:spacing w:before="100" w:beforeAutospacing="1" w:after="100" w:afterAutospacing="1"/>
      </w:pPr>
      <w:r w:rsidRPr="005A620F">
        <w:t>Konvexität ermöglicht eine stärkere Verbindung zwischen Stationarität und globaler Minimalität.</w:t>
      </w:r>
    </w:p>
    <w:p w:rsidR="00D45A16" w:rsidRPr="005A620F" w:rsidRDefault="009861C3" w:rsidP="00D45A16">
      <w:r>
        <w:pict>
          <v:rect id="_x0000_i1513" style="width:0;height:1.5pt" o:hralign="center" o:hrstd="t" o:hr="t" fillcolor="#a0a0a0" stroked="f"/>
        </w:pict>
      </w:r>
    </w:p>
    <w:p w:rsidR="00D45A16" w:rsidRPr="005A620F" w:rsidRDefault="00D45A16" w:rsidP="001D6D55">
      <w:pPr>
        <w:pStyle w:val="Definition"/>
      </w:pPr>
      <w:r w:rsidRPr="005A620F">
        <w:t>Definition 3.2.208: Konvexes Funktional</w:t>
      </w:r>
    </w:p>
    <w:p w:rsidR="00D40C41" w:rsidRDefault="00D45A16" w:rsidP="00D45A16">
      <w:pPr>
        <w:spacing w:before="100" w:beforeAutospacing="1" w:after="100" w:afterAutospacing="1"/>
      </w:pPr>
      <w:r w:rsidRPr="005A620F">
        <w:t xml:space="preserve">Ein Funktional </w:t>
      </w:r>
      <m:oMath>
        <m:r>
          <w:rPr>
            <w:rFonts w:ascii="Cambria Math" w:hAnsi="Cambria Math"/>
          </w:rPr>
          <m:t>J</m:t>
        </m:r>
      </m:oMath>
      <w:r w:rsidRPr="005A620F">
        <w:t xml:space="preserve"> auf einer konvexen Menge </w:t>
      </w:r>
      <m:oMath>
        <m:r>
          <m:rPr>
            <m:scr m:val="script"/>
          </m:rPr>
          <w:rPr>
            <w:rFonts w:ascii="Cambria Math" w:hAnsi="Cambria Math"/>
          </w:rPr>
          <m:t>A</m:t>
        </m:r>
      </m:oMath>
      <w:r w:rsidRPr="005A620F">
        <w:t xml:space="preserve"> heißt konvex, wenn für alle </w:t>
      </w:r>
      <m:oMath>
        <m:r>
          <w:rPr>
            <w:rFonts w:ascii="Cambria Math" w:hAnsi="Cambria Math"/>
          </w:rPr>
          <m:t>u,v</m:t>
        </m:r>
        <m:r>
          <m:rPr>
            <m:sty m:val="p"/>
          </m:rPr>
          <w:rPr>
            <w:rFonts w:ascii="Cambria Math" w:hAnsi="Cambria Math"/>
          </w:rPr>
          <m:t>∈</m:t>
        </m:r>
        <m:r>
          <m:rPr>
            <m:scr m:val="script"/>
          </m:rPr>
          <w:rPr>
            <w:rFonts w:ascii="Cambria Math" w:hAnsi="Cambria Math"/>
          </w:rPr>
          <m:t>A</m:t>
        </m:r>
      </m:oMath>
      <w:r w:rsidRPr="005A620F">
        <w:t xml:space="preserve"> und alle </w:t>
      </w:r>
      <m:oMath>
        <m:r>
          <m:rPr>
            <m:sty m:val="p"/>
          </m:rPr>
          <w:rPr>
            <w:rFonts w:ascii="Cambria Math" w:hAnsi="Cambria Math"/>
          </w:rPr>
          <m:t>λ∈</m:t>
        </m:r>
        <m:d>
          <m:dPr>
            <m:begChr m:val="["/>
            <m:endChr m:val="]"/>
            <m:ctrlPr>
              <w:rPr>
                <w:rFonts w:ascii="Cambria Math" w:hAnsi="Cambria Math"/>
                <w:i/>
              </w:rPr>
            </m:ctrlPr>
          </m:dPr>
          <m:e>
            <m:r>
              <w:rPr>
                <w:rFonts w:ascii="Cambria Math" w:hAnsi="Cambria Math"/>
              </w:rPr>
              <m:t>0,1</m:t>
            </m:r>
          </m:e>
        </m:d>
      </m:oMath>
      <w:r w:rsidRPr="005A620F">
        <w:t xml:space="preserve"> gilt </w:t>
      </w:r>
    </w:p>
    <w:p w:rsidR="00D45A16" w:rsidRPr="005A620F" w:rsidRDefault="00D40C41" w:rsidP="004975F9">
      <w:pPr>
        <w:pStyle w:val="Formel"/>
      </w:pPr>
      <m:oMath>
        <m:r>
          <m:t>J</m:t>
        </m:r>
        <m:d>
          <m:dPr>
            <m:ctrlPr/>
          </m:dPr>
          <m:e>
            <m:r>
              <m:t>λu+</m:t>
            </m:r>
            <m:d>
              <m:dPr>
                <m:ctrlPr/>
              </m:dPr>
              <m:e>
                <m:r>
                  <m:t>1-λ</m:t>
                </m:r>
              </m:e>
            </m:d>
            <m:r>
              <m:t>v</m:t>
            </m:r>
          </m:e>
        </m:d>
        <m:r>
          <m:t>≤λJ</m:t>
        </m:r>
        <m:d>
          <m:dPr>
            <m:ctrlPr/>
          </m:dPr>
          <m:e>
            <m:r>
              <m:t>u</m:t>
            </m:r>
          </m:e>
        </m:d>
        <m:r>
          <m:t>+</m:t>
        </m:r>
        <m:d>
          <m:dPr>
            <m:ctrlPr/>
          </m:dPr>
          <m:e>
            <m:r>
              <m:t>1-λ</m:t>
            </m:r>
          </m:e>
        </m:d>
        <m:r>
          <m:t>J</m:t>
        </m:r>
        <m:d>
          <m:dPr>
            <m:ctrlPr/>
          </m:dPr>
          <m:e>
            <m:r>
              <m:t>v</m:t>
            </m:r>
          </m:e>
        </m:d>
      </m:oMath>
      <w:r>
        <w:tab/>
      </w:r>
      <w:r w:rsidRPr="005A620F">
        <w:t>(3.1885)</w:t>
      </w:r>
    </w:p>
    <w:p w:rsidR="00D45A16" w:rsidRPr="005A620F" w:rsidRDefault="009861C3" w:rsidP="00D45A16">
      <w:r>
        <w:pict>
          <v:rect id="_x0000_i1514" style="width:0;height:1.5pt" o:hralign="center" o:hrstd="t" o:hr="t" fillcolor="#a0a0a0" stroked="f"/>
        </w:pict>
      </w:r>
    </w:p>
    <w:p w:rsidR="00D45A16" w:rsidRPr="005A620F" w:rsidRDefault="00D45A16" w:rsidP="001D6D55">
      <w:pPr>
        <w:pStyle w:val="Definition"/>
      </w:pPr>
      <w:r w:rsidRPr="005A620F">
        <w:t>Definition 3.2.209: Strikt konvexes Funktional</w:t>
      </w:r>
    </w:p>
    <w:p w:rsidR="00D40C41" w:rsidRDefault="00D45A16" w:rsidP="00D45A16">
      <w:pPr>
        <w:spacing w:before="100" w:beforeAutospacing="1" w:after="100" w:afterAutospacing="1"/>
      </w:pPr>
      <w:r w:rsidRPr="005A620F">
        <w:t xml:space="preserve">Ein Funktional heißt strikt konvex, wenn für </w:t>
      </w:r>
      <m:oMath>
        <m:r>
          <w:rPr>
            <w:rFonts w:ascii="Cambria Math" w:hAnsi="Cambria Math"/>
          </w:rPr>
          <m:t>u</m:t>
        </m:r>
        <m:r>
          <m:rPr>
            <m:sty m:val="p"/>
          </m:rPr>
          <w:rPr>
            <w:rFonts w:ascii="Cambria Math" w:hAnsi="Cambria Math"/>
          </w:rPr>
          <m:t>≠</m:t>
        </m:r>
        <m:r>
          <w:rPr>
            <w:rFonts w:ascii="Cambria Math" w:hAnsi="Cambria Math"/>
          </w:rPr>
          <m:t>v</m:t>
        </m:r>
      </m:oMath>
      <w:r w:rsidRPr="005A620F">
        <w:t xml:space="preserve"> und </w:t>
      </w:r>
      <m:oMath>
        <m:r>
          <m:rPr>
            <m:sty m:val="p"/>
          </m:rPr>
          <w:rPr>
            <w:rFonts w:ascii="Cambria Math" w:hAnsi="Cambria Math"/>
          </w:rPr>
          <m:t>λ∈</m:t>
        </m:r>
        <m:d>
          <m:dPr>
            <m:ctrlPr>
              <w:rPr>
                <w:rFonts w:ascii="Cambria Math" w:hAnsi="Cambria Math"/>
                <w:i/>
              </w:rPr>
            </m:ctrlPr>
          </m:dPr>
          <m:e>
            <m:r>
              <w:rPr>
                <w:rFonts w:ascii="Cambria Math" w:hAnsi="Cambria Math"/>
              </w:rPr>
              <m:t>0,1</m:t>
            </m:r>
          </m:e>
        </m:d>
      </m:oMath>
      <w:r w:rsidRPr="005A620F">
        <w:t xml:space="preserve"> gilt </w:t>
      </w:r>
    </w:p>
    <w:p w:rsidR="00D45A16" w:rsidRPr="005A620F" w:rsidRDefault="00D40C41" w:rsidP="004975F9">
      <w:pPr>
        <w:pStyle w:val="Formel"/>
      </w:pPr>
      <m:oMath>
        <m:r>
          <m:t>J</m:t>
        </m:r>
        <m:d>
          <m:dPr>
            <m:ctrlPr/>
          </m:dPr>
          <m:e>
            <m:r>
              <m:t>λu+</m:t>
            </m:r>
            <m:d>
              <m:dPr>
                <m:ctrlPr/>
              </m:dPr>
              <m:e>
                <m:r>
                  <m:t>1-λ</m:t>
                </m:r>
              </m:e>
            </m:d>
            <m:r>
              <m:t>v</m:t>
            </m:r>
          </m:e>
        </m:d>
        <m:r>
          <m:t>&lt;λJ</m:t>
        </m:r>
        <m:d>
          <m:dPr>
            <m:ctrlPr/>
          </m:dPr>
          <m:e>
            <m:r>
              <m:t>u</m:t>
            </m:r>
          </m:e>
        </m:d>
        <m:r>
          <m:t>+</m:t>
        </m:r>
        <m:d>
          <m:dPr>
            <m:ctrlPr/>
          </m:dPr>
          <m:e>
            <m:r>
              <m:t>1-λ</m:t>
            </m:r>
          </m:e>
        </m:d>
        <m:r>
          <m:t>J</m:t>
        </m:r>
        <m:d>
          <m:dPr>
            <m:ctrlPr/>
          </m:dPr>
          <m:e>
            <m:r>
              <m:t>v</m:t>
            </m:r>
          </m:e>
        </m:d>
      </m:oMath>
      <w:r>
        <w:tab/>
      </w:r>
      <w:r w:rsidRPr="005A620F">
        <w:t>(3.1886)</w:t>
      </w:r>
    </w:p>
    <w:p w:rsidR="00D45A16" w:rsidRPr="005A620F" w:rsidRDefault="009861C3" w:rsidP="00D45A16">
      <w:r>
        <w:pict>
          <v:rect id="_x0000_i1515" style="width:0;height:1.5pt" o:hralign="center" o:hrstd="t" o:hr="t" fillcolor="#a0a0a0" stroked="f"/>
        </w:pict>
      </w:r>
    </w:p>
    <w:p w:rsidR="00D45A16" w:rsidRPr="005A620F" w:rsidRDefault="00D45A16" w:rsidP="00887BBD">
      <w:pPr>
        <w:pStyle w:val="Definition"/>
      </w:pPr>
      <w:r w:rsidRPr="005A620F">
        <w:t>Satz 3.2.53: Stationärer Punkt eines konvexen Funktionals</w:t>
      </w:r>
    </w:p>
    <w:p w:rsidR="00D45A16" w:rsidRPr="005A620F" w:rsidRDefault="00D45A16" w:rsidP="00D45A16">
      <w:pPr>
        <w:spacing w:before="100" w:beforeAutospacing="1" w:after="100" w:afterAutospacing="1"/>
      </w:pPr>
      <w:r w:rsidRPr="005A620F">
        <w:t xml:space="preserve">Sei </w:t>
      </w:r>
      <m:oMath>
        <m:r>
          <w:rPr>
            <w:rFonts w:ascii="Cambria Math" w:hAnsi="Cambria Math"/>
          </w:rPr>
          <m:t>J</m:t>
        </m:r>
      </m:oMath>
      <w:r w:rsidRPr="005A620F">
        <w:t xml:space="preserve"> differenzierbar und konvex.</w:t>
      </w:r>
    </w:p>
    <w:p w:rsidR="00D40C41" w:rsidRDefault="00D45A16" w:rsidP="00D45A16">
      <w:pPr>
        <w:spacing w:before="100" w:beforeAutospacing="1" w:after="100" w:afterAutospacing="1"/>
      </w:pPr>
      <w:r w:rsidRPr="005A620F">
        <w:t xml:space="preserve">Erfüllt </w:t>
      </w:r>
      <m:oMath>
        <m:sSub>
          <m:sSubPr>
            <m:ctrlPr>
              <w:rPr>
                <w:rFonts w:ascii="Cambria Math" w:hAnsi="Cambria Math"/>
                <w:i/>
              </w:rPr>
            </m:ctrlPr>
          </m:sSubPr>
          <m:e>
            <m:r>
              <w:rPr>
                <w:rFonts w:ascii="Cambria Math" w:hAnsi="Cambria Math"/>
              </w:rPr>
              <m:t>u</m:t>
            </m:r>
          </m:e>
          <m:sub>
            <m:r>
              <m:rPr>
                <m:sty m:val="p"/>
              </m:rPr>
              <w:rPr>
                <w:rFonts w:ascii="Cambria Math" w:hAnsi="Cambria Math"/>
              </w:rPr>
              <m:t>*</m:t>
            </m:r>
          </m:sub>
        </m:sSub>
      </m:oMath>
      <w:r w:rsidRPr="005A620F">
        <w:t xml:space="preserve"> die Bedingung </w:t>
      </w:r>
    </w:p>
    <w:p w:rsidR="00D45A16" w:rsidRPr="005A620F" w:rsidRDefault="00D40C41" w:rsidP="004975F9">
      <w:pPr>
        <w:pStyle w:val="Formel"/>
      </w:pPr>
      <m:oMath>
        <m:r>
          <m:t>DJ</m:t>
        </m:r>
        <m:d>
          <m:dPr>
            <m:ctrlPr/>
          </m:dPr>
          <m:e>
            <m:sSub>
              <m:sSubPr>
                <m:ctrlPr/>
              </m:sSubPr>
              <m:e>
                <m:r>
                  <m:t>u</m:t>
                </m:r>
              </m:e>
              <m:sub>
                <m:r>
                  <m:t>*</m:t>
                </m:r>
              </m:sub>
            </m:sSub>
          </m:e>
        </m:d>
        <m:d>
          <m:dPr>
            <m:begChr m:val="["/>
            <m:endChr m:val="]"/>
            <m:ctrlPr/>
          </m:dPr>
          <m:e>
            <m:r>
              <m:t>v-</m:t>
            </m:r>
            <m:sSub>
              <m:sSubPr>
                <m:ctrlPr/>
              </m:sSubPr>
              <m:e>
                <m:r>
                  <m:t>u</m:t>
                </m:r>
              </m:e>
              <m:sub>
                <m:r>
                  <m:t>*</m:t>
                </m:r>
              </m:sub>
            </m:sSub>
          </m:e>
        </m:d>
        <m:r>
          <m:t>≥0</m:t>
        </m:r>
      </m:oMath>
      <w:r>
        <w:tab/>
      </w:r>
      <w:r w:rsidRPr="005A620F">
        <w:t>(3.1887)</w:t>
      </w:r>
    </w:p>
    <w:p w:rsidR="00D45A16" w:rsidRPr="005A620F" w:rsidRDefault="00D45A16" w:rsidP="00D45A16">
      <w:pPr>
        <w:spacing w:before="100" w:beforeAutospacing="1" w:after="100" w:afterAutospacing="1"/>
      </w:pPr>
      <w:r w:rsidRPr="005A620F">
        <w:lastRenderedPageBreak/>
        <w:t xml:space="preserve">für alle </w:t>
      </w:r>
      <m:oMath>
        <m:r>
          <w:rPr>
            <w:rFonts w:ascii="Cambria Math" w:hAnsi="Cambria Math"/>
          </w:rPr>
          <m:t>v</m:t>
        </m:r>
        <m:r>
          <m:rPr>
            <m:sty m:val="p"/>
          </m:rPr>
          <w:rPr>
            <w:rFonts w:ascii="Cambria Math" w:hAnsi="Cambria Math"/>
          </w:rPr>
          <m:t>∈</m:t>
        </m:r>
        <m:r>
          <m:rPr>
            <m:scr m:val="script"/>
          </m:rPr>
          <w:rPr>
            <w:rFonts w:ascii="Cambria Math" w:hAnsi="Cambria Math"/>
          </w:rPr>
          <m:t>A</m:t>
        </m:r>
      </m:oMath>
      <w:r w:rsidRPr="005A620F">
        <w:t xml:space="preserve"> dann ist </w:t>
      </w:r>
      <m:oMath>
        <m:sSub>
          <m:sSubPr>
            <m:ctrlPr>
              <w:rPr>
                <w:rFonts w:ascii="Cambria Math" w:hAnsi="Cambria Math"/>
                <w:i/>
              </w:rPr>
            </m:ctrlPr>
          </m:sSubPr>
          <m:e>
            <m:r>
              <w:rPr>
                <w:rFonts w:ascii="Cambria Math" w:hAnsi="Cambria Math"/>
              </w:rPr>
              <m:t>u</m:t>
            </m:r>
          </m:e>
          <m:sub>
            <m:r>
              <m:rPr>
                <m:sty m:val="p"/>
              </m:rPr>
              <w:rPr>
                <w:rFonts w:ascii="Cambria Math" w:hAnsi="Cambria Math"/>
              </w:rPr>
              <m:t>*</m:t>
            </m:r>
          </m:sub>
        </m:sSub>
      </m:oMath>
      <w:r w:rsidRPr="005A620F">
        <w:t xml:space="preserve"> ein globaler Minimierer.</w:t>
      </w:r>
    </w:p>
    <w:p w:rsidR="00D45A16" w:rsidRPr="005A620F" w:rsidRDefault="00D45A16" w:rsidP="00D45A16">
      <w:pPr>
        <w:spacing w:before="100" w:beforeAutospacing="1" w:after="100" w:afterAutospacing="1"/>
      </w:pPr>
      <w:r w:rsidRPr="005A620F">
        <w:t xml:space="preserve">Ist </w:t>
      </w:r>
      <m:oMath>
        <m:r>
          <w:rPr>
            <w:rFonts w:ascii="Cambria Math" w:hAnsi="Cambria Math"/>
          </w:rPr>
          <m:t>J</m:t>
        </m:r>
      </m:oMath>
      <w:r w:rsidRPr="005A620F">
        <w:t xml:space="preserve"> strikt konvex, so ist der Minimierer eindeutig.</w:t>
      </w:r>
    </w:p>
    <w:p w:rsidR="00D45A16" w:rsidRPr="005A620F" w:rsidRDefault="009861C3" w:rsidP="00D45A16">
      <w:r>
        <w:pict>
          <v:rect id="_x0000_i1516" style="width:0;height:1.5pt" o:hralign="center" o:hrstd="t" o:hr="t" fillcolor="#a0a0a0" stroked="f"/>
        </w:pict>
      </w:r>
    </w:p>
    <w:p w:rsidR="00D45A16" w:rsidRPr="005A620F" w:rsidRDefault="00D45A16" w:rsidP="001C7E87">
      <w:pPr>
        <w:pStyle w:val="berbegriff"/>
      </w:pPr>
      <w:r w:rsidRPr="005A620F">
        <w:t>Koerzivität</w:t>
      </w:r>
    </w:p>
    <w:p w:rsidR="00D45A16" w:rsidRPr="005A620F" w:rsidRDefault="00D45A16" w:rsidP="00D45A16">
      <w:pPr>
        <w:spacing w:before="100" w:beforeAutospacing="1" w:after="100" w:afterAutospacing="1"/>
      </w:pPr>
      <w:r w:rsidRPr="005A620F">
        <w:t>Ein Funktional muss verhindern, dass minimierende Folgen unbegrenzt aus dem Funktionenraum herauslaufen.</w:t>
      </w:r>
    </w:p>
    <w:p w:rsidR="00D45A16" w:rsidRPr="005A620F" w:rsidRDefault="009861C3" w:rsidP="00D45A16">
      <w:r>
        <w:pict>
          <v:rect id="_x0000_i1517" style="width:0;height:1.5pt" o:hralign="center" o:hrstd="t" o:hr="t" fillcolor="#a0a0a0" stroked="f"/>
        </w:pict>
      </w:r>
    </w:p>
    <w:p w:rsidR="00D45A16" w:rsidRPr="005A620F" w:rsidRDefault="00D45A16" w:rsidP="001D6D55">
      <w:pPr>
        <w:pStyle w:val="Definition"/>
      </w:pPr>
      <w:r w:rsidRPr="005A620F">
        <w:t>Definition 3.2.210: Koerzives Funktional</w:t>
      </w:r>
    </w:p>
    <w:p w:rsidR="00D40C41" w:rsidRDefault="00D45A16" w:rsidP="00D45A16">
      <w:pPr>
        <w:spacing w:before="100" w:beforeAutospacing="1" w:after="100" w:afterAutospacing="1"/>
      </w:pPr>
      <w:r w:rsidRPr="005A620F">
        <w:t xml:space="preserve">Ein Funktional </w:t>
      </w:r>
      <m:oMath>
        <m:r>
          <w:rPr>
            <w:rFonts w:ascii="Cambria Math" w:hAnsi="Cambria Math"/>
          </w:rPr>
          <m:t>V</m:t>
        </m:r>
        <m:r>
          <m:rPr>
            <m:sty m:val="p"/>
          </m:rPr>
          <w:rPr>
            <w:rFonts w:ascii="Cambria Math" w:hAnsi="Cambria Math"/>
          </w:rPr>
          <m:t>→</m:t>
        </m:r>
        <m:r>
          <m:rPr>
            <m:scr m:val="double-struck"/>
          </m:rPr>
          <w:rPr>
            <w:rFonts w:ascii="Cambria Math" w:hAnsi="Cambria Math"/>
          </w:rPr>
          <m:t>R</m:t>
        </m:r>
      </m:oMath>
      <w:r w:rsidRPr="005A620F">
        <w:t xml:space="preserve"> heißt koerziv, wenn </w:t>
      </w:r>
    </w:p>
    <w:p w:rsidR="00D45A16" w:rsidRPr="005A620F" w:rsidRDefault="00D40C41" w:rsidP="004975F9">
      <w:pPr>
        <w:pStyle w:val="Formel"/>
      </w:pPr>
      <m:oMath>
        <m:r>
          <m:t>J</m:t>
        </m:r>
        <m:d>
          <m:dPr>
            <m:ctrlPr/>
          </m:dPr>
          <m:e>
            <m:r>
              <m:t>u</m:t>
            </m:r>
          </m:e>
        </m:d>
        <m:r>
          <m:t>→∞</m:t>
        </m:r>
      </m:oMath>
      <w:r>
        <w:tab/>
      </w:r>
      <w:r w:rsidRPr="005A620F">
        <w:t>(3.1888)</w:t>
      </w:r>
    </w:p>
    <w:p w:rsidR="00D40C41" w:rsidRDefault="00D45A16" w:rsidP="00D45A16">
      <w:pPr>
        <w:spacing w:before="100" w:beforeAutospacing="1" w:after="100" w:afterAutospacing="1"/>
      </w:pPr>
      <w:r w:rsidRPr="005A620F">
        <w:t xml:space="preserve">für </w:t>
      </w:r>
    </w:p>
    <w:p w:rsidR="00D45A16" w:rsidRPr="005A620F" w:rsidRDefault="00D40C41" w:rsidP="004975F9">
      <w:pPr>
        <w:pStyle w:val="Formel"/>
      </w:pPr>
      <m:oMath>
        <m:r>
          <m:rPr>
            <m:lit/>
          </m:rPr>
          <m:t>|</m:t>
        </m:r>
        <m:r>
          <m:t>u</m:t>
        </m:r>
        <m:sSub>
          <m:sSubPr>
            <m:ctrlPr/>
          </m:sSubPr>
          <m:e>
            <m:r>
              <m:rPr>
                <m:lit/>
              </m:rPr>
              <m:t>|</m:t>
            </m:r>
          </m:e>
          <m:sub>
            <m:r>
              <m:t>V</m:t>
            </m:r>
          </m:sub>
        </m:sSub>
        <m:r>
          <m:t>→∞</m:t>
        </m:r>
      </m:oMath>
      <w:r>
        <w:tab/>
      </w:r>
      <w:r w:rsidRPr="005A620F">
        <w:t>(3.1889)</w:t>
      </w:r>
    </w:p>
    <w:p w:rsidR="00D45A16" w:rsidRPr="005A620F" w:rsidRDefault="00D45A16" w:rsidP="00D45A16">
      <w:pPr>
        <w:spacing w:before="100" w:beforeAutospacing="1" w:after="100" w:afterAutospacing="1"/>
      </w:pPr>
      <w:r w:rsidRPr="005A620F">
        <w:t>gilt.</w:t>
      </w:r>
    </w:p>
    <w:p w:rsidR="00D45A16" w:rsidRPr="005A620F" w:rsidRDefault="009861C3" w:rsidP="00D45A16">
      <w:r>
        <w:pict>
          <v:rect id="_x0000_i1518" style="width:0;height:1.5pt" o:hralign="center" o:hrstd="t" o:hr="t" fillcolor="#a0a0a0" stroked="f"/>
        </w:pict>
      </w:r>
    </w:p>
    <w:p w:rsidR="00D45A16" w:rsidRPr="005A620F" w:rsidRDefault="00D45A16" w:rsidP="001D6D55">
      <w:pPr>
        <w:pStyle w:val="Definition"/>
      </w:pPr>
      <w:r w:rsidRPr="005A620F">
        <w:t>Definition 3.2.211: Koerzive Bilinearform</w:t>
      </w:r>
    </w:p>
    <w:p w:rsidR="00D40C41" w:rsidRDefault="00D45A16" w:rsidP="00D45A16">
      <w:pPr>
        <w:spacing w:before="100" w:beforeAutospacing="1" w:after="100" w:afterAutospacing="1"/>
      </w:pPr>
      <w:r w:rsidRPr="005A620F">
        <w:t xml:space="preserve">Eine Bilinearform </w:t>
      </w:r>
    </w:p>
    <w:p w:rsidR="00D45A16" w:rsidRPr="005A620F" w:rsidRDefault="00D40C41" w:rsidP="004975F9">
      <w:pPr>
        <w:pStyle w:val="Formel"/>
      </w:pPr>
      <m:oMath>
        <m:r>
          <m:t>a:V×V→</m:t>
        </m:r>
        <m:r>
          <m:rPr>
            <m:scr m:val="double-struck"/>
          </m:rPr>
          <w:rPr>
            <w:rFonts w:cs="Cambria Math"/>
          </w:rPr>
          <m:t>R</m:t>
        </m:r>
      </m:oMath>
      <w:r>
        <w:tab/>
      </w:r>
      <w:r w:rsidRPr="005A620F">
        <w:t>(3.1890)</w:t>
      </w:r>
    </w:p>
    <w:p w:rsidR="00D40C41" w:rsidRDefault="00D45A16" w:rsidP="00D45A16">
      <w:pPr>
        <w:spacing w:before="100" w:beforeAutospacing="1" w:after="100" w:afterAutospacing="1"/>
      </w:pPr>
      <w:r w:rsidRPr="005A620F">
        <w:t xml:space="preserve">heißt koerziv, wenn eine Konstante </w:t>
      </w:r>
    </w:p>
    <w:p w:rsidR="00D45A16" w:rsidRPr="005A620F" w:rsidRDefault="00D40C41" w:rsidP="004975F9">
      <w:pPr>
        <w:pStyle w:val="Formel"/>
      </w:pPr>
      <m:oMath>
        <m:r>
          <m:t>α&gt;0</m:t>
        </m:r>
      </m:oMath>
      <w:r>
        <w:tab/>
      </w:r>
      <w:r w:rsidRPr="005A620F">
        <w:t>(3.1891)</w:t>
      </w:r>
    </w:p>
    <w:p w:rsidR="00D40C41" w:rsidRDefault="00D45A16" w:rsidP="00D45A16">
      <w:pPr>
        <w:spacing w:before="100" w:beforeAutospacing="1" w:after="100" w:afterAutospacing="1"/>
      </w:pPr>
      <w:r w:rsidRPr="005A620F">
        <w:t xml:space="preserve">existiert, sodass </w:t>
      </w:r>
    </w:p>
    <w:p w:rsidR="00D45A16" w:rsidRPr="005A620F" w:rsidRDefault="00D40C41" w:rsidP="004975F9">
      <w:pPr>
        <w:pStyle w:val="Formel"/>
      </w:pPr>
      <m:oMath>
        <m:r>
          <m:t>a</m:t>
        </m:r>
        <m:d>
          <m:dPr>
            <m:ctrlPr/>
          </m:dPr>
          <m:e>
            <m:r>
              <m:t>v,v</m:t>
            </m:r>
          </m:e>
        </m:d>
        <m:r>
          <m:t>≥α</m:t>
        </m:r>
        <m:r>
          <m:rPr>
            <m:lit/>
          </m:rPr>
          <m:t>|</m:t>
        </m:r>
        <m:r>
          <m:t>v</m:t>
        </m:r>
        <m:sSubSup>
          <m:sSubSupPr>
            <m:ctrlPr/>
          </m:sSubSupPr>
          <m:e>
            <m:r>
              <m:rPr>
                <m:lit/>
              </m:rPr>
              <m:t>|</m:t>
            </m:r>
          </m:e>
          <m:sub>
            <m:r>
              <m:t>V</m:t>
            </m:r>
          </m:sub>
          <m:sup>
            <m:r>
              <m:t>2</m:t>
            </m:r>
          </m:sup>
        </m:sSubSup>
      </m:oMath>
      <w:r>
        <w:tab/>
      </w:r>
      <w:r w:rsidRPr="005A620F">
        <w:t>(3.1892)</w:t>
      </w:r>
    </w:p>
    <w:p w:rsidR="00D45A16" w:rsidRPr="005A620F" w:rsidRDefault="00D45A16" w:rsidP="00D45A16">
      <w:pPr>
        <w:spacing w:before="100" w:beforeAutospacing="1" w:after="100" w:afterAutospacing="1"/>
      </w:pPr>
      <w:r w:rsidRPr="005A620F">
        <w:t xml:space="preserve">für alle </w:t>
      </w:r>
      <m:oMath>
        <m:r>
          <w:rPr>
            <w:rFonts w:ascii="Cambria Math" w:hAnsi="Cambria Math"/>
          </w:rPr>
          <m:t>v</m:t>
        </m:r>
        <m:r>
          <m:rPr>
            <m:sty m:val="p"/>
          </m:rPr>
          <w:rPr>
            <w:rFonts w:ascii="Cambria Math" w:hAnsi="Cambria Math"/>
          </w:rPr>
          <m:t>∈</m:t>
        </m:r>
        <m:r>
          <w:rPr>
            <w:rFonts w:ascii="Cambria Math" w:hAnsi="Cambria Math"/>
          </w:rPr>
          <m:t>V</m:t>
        </m:r>
      </m:oMath>
      <w:r w:rsidRPr="005A620F">
        <w:t xml:space="preserve"> gilt.</w:t>
      </w:r>
    </w:p>
    <w:p w:rsidR="00D45A16" w:rsidRPr="005A620F" w:rsidRDefault="009861C3" w:rsidP="00D45A16">
      <w:r>
        <w:pict>
          <v:rect id="_x0000_i1519" style="width:0;height:1.5pt" o:hralign="center" o:hrstd="t" o:hr="t" fillcolor="#a0a0a0" stroked="f"/>
        </w:pict>
      </w:r>
    </w:p>
    <w:p w:rsidR="00D45A16" w:rsidRPr="005A620F" w:rsidRDefault="00D45A16" w:rsidP="001C7E87">
      <w:pPr>
        <w:pStyle w:val="berbegriff"/>
      </w:pPr>
      <w:r w:rsidRPr="005A620F">
        <w:lastRenderedPageBreak/>
        <w:t>Stetigkeit einer Bilinearform</w:t>
      </w:r>
    </w:p>
    <w:p w:rsidR="00D45A16" w:rsidRPr="005A620F" w:rsidRDefault="009861C3" w:rsidP="00D45A16">
      <w:r>
        <w:pict>
          <v:rect id="_x0000_i1520" style="width:0;height:1.5pt" o:hralign="center" o:hrstd="t" o:hr="t" fillcolor="#a0a0a0" stroked="f"/>
        </w:pict>
      </w:r>
    </w:p>
    <w:p w:rsidR="00D45A16" w:rsidRPr="005A620F" w:rsidRDefault="00D45A16" w:rsidP="001D6D55">
      <w:pPr>
        <w:pStyle w:val="Definition"/>
      </w:pPr>
      <w:r w:rsidRPr="005A620F">
        <w:t>Definition 3.2.212: Stetige Bilinearform</w:t>
      </w:r>
    </w:p>
    <w:p w:rsidR="00D40C41" w:rsidRDefault="00D45A16" w:rsidP="00D45A16">
      <w:pPr>
        <w:spacing w:before="100" w:beforeAutospacing="1" w:after="100" w:afterAutospacing="1"/>
      </w:pPr>
      <w:r w:rsidRPr="005A620F">
        <w:t xml:space="preserve">Eine Bilinearform </w:t>
      </w:r>
      <m:oMath>
        <m:r>
          <w:rPr>
            <w:rFonts w:ascii="Cambria Math" w:hAnsi="Cambria Math"/>
          </w:rPr>
          <m:t>a</m:t>
        </m:r>
      </m:oMath>
      <w:r w:rsidRPr="005A620F">
        <w:t xml:space="preserve"> heißt stetig, wenn eine Konstante </w:t>
      </w:r>
      <m:oMath>
        <m:r>
          <w:rPr>
            <w:rFonts w:ascii="Cambria Math" w:hAnsi="Cambria Math"/>
          </w:rPr>
          <m:t>M&gt;0</m:t>
        </m:r>
      </m:oMath>
      <w:r w:rsidRPr="005A620F">
        <w:t xml:space="preserve"> existiert, sodass </w:t>
      </w:r>
    </w:p>
    <w:p w:rsidR="00D45A16" w:rsidRPr="005A620F" w:rsidRDefault="009861C3" w:rsidP="004975F9">
      <w:pPr>
        <w:pStyle w:val="Formel"/>
      </w:pPr>
      <m:oMath>
        <m:d>
          <m:dPr>
            <m:begChr m:val="|"/>
            <m:endChr m:val="|"/>
            <m:ctrlPr/>
          </m:dPr>
          <m:e>
            <m:r>
              <m:t>a</m:t>
            </m:r>
            <m:d>
              <m:dPr>
                <m:ctrlPr/>
              </m:dPr>
              <m:e>
                <m:r>
                  <m:t>u,v</m:t>
                </m:r>
              </m:e>
            </m:d>
          </m:e>
        </m:d>
        <m:r>
          <m:t>≤M</m:t>
        </m:r>
        <m:r>
          <m:rPr>
            <m:lit/>
          </m:rPr>
          <m:t>|</m:t>
        </m:r>
        <m:r>
          <m:t>u</m:t>
        </m:r>
        <m:sSub>
          <m:sSubPr>
            <m:ctrlPr/>
          </m:sSubPr>
          <m:e>
            <m:r>
              <m:rPr>
                <m:lit/>
              </m:rPr>
              <m:t>|</m:t>
            </m:r>
          </m:e>
          <m:sub>
            <m:r>
              <m:t>V</m:t>
            </m:r>
          </m:sub>
        </m:sSub>
        <m:r>
          <m:rPr>
            <m:lit/>
          </m:rPr>
          <m:t>|</m:t>
        </m:r>
        <m:r>
          <m:t>v</m:t>
        </m:r>
        <m:sSub>
          <m:sSubPr>
            <m:ctrlPr/>
          </m:sSubPr>
          <m:e>
            <m:r>
              <m:rPr>
                <m:lit/>
              </m:rPr>
              <m:t>|</m:t>
            </m:r>
          </m:e>
          <m:sub>
            <m:r>
              <m:t>V</m:t>
            </m:r>
          </m:sub>
        </m:sSub>
      </m:oMath>
      <w:r w:rsidR="00D40C41">
        <w:tab/>
      </w:r>
      <w:r w:rsidR="00D40C41" w:rsidRPr="005A620F">
        <w:t>(3.1893)</w:t>
      </w:r>
    </w:p>
    <w:p w:rsidR="00D45A16" w:rsidRPr="005A620F" w:rsidRDefault="00D45A16" w:rsidP="00D45A16">
      <w:pPr>
        <w:spacing w:before="100" w:beforeAutospacing="1" w:after="100" w:afterAutospacing="1"/>
      </w:pPr>
      <w:r w:rsidRPr="005A620F">
        <w:t xml:space="preserve">für alle </w:t>
      </w:r>
      <m:oMath>
        <m:r>
          <w:rPr>
            <w:rFonts w:ascii="Cambria Math" w:hAnsi="Cambria Math"/>
          </w:rPr>
          <m:t>u,v</m:t>
        </m:r>
        <m:r>
          <m:rPr>
            <m:sty m:val="p"/>
          </m:rPr>
          <w:rPr>
            <w:rFonts w:ascii="Cambria Math" w:hAnsi="Cambria Math"/>
          </w:rPr>
          <m:t>∈</m:t>
        </m:r>
        <m:r>
          <w:rPr>
            <w:rFonts w:ascii="Cambria Math" w:hAnsi="Cambria Math"/>
          </w:rPr>
          <m:t>V</m:t>
        </m:r>
      </m:oMath>
      <w:r w:rsidRPr="005A620F">
        <w:t xml:space="preserve"> gilt.</w:t>
      </w:r>
    </w:p>
    <w:p w:rsidR="00D45A16" w:rsidRPr="005A620F" w:rsidRDefault="009861C3" w:rsidP="00D45A16">
      <w:r>
        <w:pict>
          <v:rect id="_x0000_i1521" style="width:0;height:1.5pt" o:hralign="center" o:hrstd="t" o:hr="t" fillcolor="#a0a0a0" stroked="f"/>
        </w:pict>
      </w:r>
    </w:p>
    <w:p w:rsidR="00D45A16" w:rsidRPr="005A620F" w:rsidRDefault="00D45A16" w:rsidP="001C7E87">
      <w:pPr>
        <w:pStyle w:val="berbegriff"/>
      </w:pPr>
      <w:r w:rsidRPr="005A620F">
        <w:t>Lax-Milgram-Struktur</w:t>
      </w:r>
    </w:p>
    <w:p w:rsidR="00D40C41" w:rsidRDefault="00D45A16" w:rsidP="00D45A16">
      <w:pPr>
        <w:spacing w:before="100" w:beforeAutospacing="1" w:after="100" w:afterAutospacing="1"/>
      </w:pPr>
      <w:r w:rsidRPr="005A620F">
        <w:t xml:space="preserve">Viele schwache lineare Randwertprobleme besitzen die abstrakte Form </w:t>
      </w:r>
    </w:p>
    <w:p w:rsidR="00D45A16" w:rsidRPr="005A620F" w:rsidRDefault="00D40C41" w:rsidP="004975F9">
      <w:pPr>
        <w:pStyle w:val="Formel"/>
      </w:pPr>
      <m:oMath>
        <m:r>
          <m:t>a</m:t>
        </m:r>
        <m:d>
          <m:dPr>
            <m:ctrlPr/>
          </m:dPr>
          <m:e>
            <m:r>
              <m:t>u,v</m:t>
            </m:r>
          </m:e>
        </m:d>
        <m:r>
          <m:t>=F</m:t>
        </m:r>
        <m:d>
          <m:dPr>
            <m:ctrlPr/>
          </m:dPr>
          <m:e>
            <m:r>
              <m:t>v</m:t>
            </m:r>
          </m:e>
        </m:d>
        <m:r>
          <m:t>  </m:t>
        </m:r>
        <m:r>
          <m:rPr>
            <m:nor/>
          </m:rPr>
          <m:t xml:space="preserve">für alle </m:t>
        </m:r>
        <m:r>
          <m:t>v∈V</m:t>
        </m:r>
      </m:oMath>
      <w:r>
        <w:tab/>
      </w:r>
      <w:r w:rsidRPr="005A620F">
        <w:t>(3.1894)</w:t>
      </w:r>
    </w:p>
    <w:p w:rsidR="00D45A16" w:rsidRPr="005A620F" w:rsidRDefault="009861C3" w:rsidP="00D45A16">
      <w:r>
        <w:pict>
          <v:rect id="_x0000_i1522" style="width:0;height:1.5pt" o:hralign="center" o:hrstd="t" o:hr="t" fillcolor="#a0a0a0" stroked="f"/>
        </w:pict>
      </w:r>
    </w:p>
    <w:p w:rsidR="00D45A16" w:rsidRPr="005A620F" w:rsidRDefault="00D45A16" w:rsidP="00887BBD">
      <w:pPr>
        <w:pStyle w:val="Definition"/>
      </w:pPr>
      <w:r w:rsidRPr="005A620F">
        <w:t>Satz 3.2.54: Lax-Milgram-Satz</w:t>
      </w:r>
    </w:p>
    <w:p w:rsidR="00D45A16" w:rsidRPr="005A620F" w:rsidRDefault="00D45A16" w:rsidP="00D45A16">
      <w:pPr>
        <w:spacing w:before="100" w:beforeAutospacing="1" w:after="100" w:afterAutospacing="1"/>
      </w:pPr>
      <w:r w:rsidRPr="005A620F">
        <w:t xml:space="preserve">Sei </w:t>
      </w:r>
      <m:oMath>
        <m:r>
          <w:rPr>
            <w:rFonts w:ascii="Cambria Math" w:hAnsi="Cambria Math"/>
          </w:rPr>
          <m:t>V</m:t>
        </m:r>
      </m:oMath>
      <w:r w:rsidRPr="005A620F">
        <w:t xml:space="preserve"> ein reeller Hilbertraum.</w:t>
      </w:r>
    </w:p>
    <w:p w:rsidR="00D40C41" w:rsidRDefault="00D45A16" w:rsidP="00D45A16">
      <w:pPr>
        <w:spacing w:before="100" w:beforeAutospacing="1" w:after="100" w:afterAutospacing="1"/>
      </w:pPr>
      <w:r w:rsidRPr="005A620F">
        <w:t xml:space="preserve">Sei </w:t>
      </w:r>
    </w:p>
    <w:p w:rsidR="00D45A16" w:rsidRPr="005A620F" w:rsidRDefault="00D40C41" w:rsidP="004975F9">
      <w:pPr>
        <w:pStyle w:val="Formel"/>
      </w:pPr>
      <m:oMath>
        <m:r>
          <m:t>a:V×V→</m:t>
        </m:r>
        <m:r>
          <m:rPr>
            <m:scr m:val="double-struck"/>
          </m:rPr>
          <w:rPr>
            <w:rFonts w:cs="Cambria Math"/>
          </w:rPr>
          <m:t>R</m:t>
        </m:r>
      </m:oMath>
      <w:r>
        <w:tab/>
      </w:r>
      <w:r w:rsidRPr="005A620F">
        <w:t>(3.1895)</w:t>
      </w:r>
    </w:p>
    <w:p w:rsidR="00D45A16" w:rsidRPr="005A620F" w:rsidRDefault="00D45A16" w:rsidP="00D45A16">
      <w:pPr>
        <w:spacing w:before="100" w:beforeAutospacing="1" w:after="100" w:afterAutospacing="1"/>
      </w:pPr>
      <w:r w:rsidRPr="005A620F">
        <w:t>eine stetige und koerzive Bilinearform.</w:t>
      </w:r>
    </w:p>
    <w:p w:rsidR="00D40C41" w:rsidRDefault="00D45A16" w:rsidP="00D45A16">
      <w:pPr>
        <w:spacing w:before="100" w:beforeAutospacing="1" w:after="100" w:afterAutospacing="1"/>
      </w:pPr>
      <w:r w:rsidRPr="005A620F">
        <w:t xml:space="preserve">Sei ferner </w:t>
      </w:r>
    </w:p>
    <w:p w:rsidR="00D45A16" w:rsidRPr="005A620F" w:rsidRDefault="00D40C41" w:rsidP="004975F9">
      <w:pPr>
        <w:pStyle w:val="Formel"/>
      </w:pPr>
      <m:oMath>
        <m:r>
          <m:t>F∈</m:t>
        </m:r>
        <m:sSup>
          <m:sSupPr>
            <m:ctrlPr/>
          </m:sSupPr>
          <m:e>
            <m:r>
              <m:t>V</m:t>
            </m:r>
          </m:e>
          <m:sup>
            <m:r>
              <m:t>'</m:t>
            </m:r>
          </m:sup>
        </m:sSup>
      </m:oMath>
      <w:r>
        <w:tab/>
      </w:r>
      <w:r w:rsidRPr="005A620F">
        <w:t>(3.1896)</w:t>
      </w:r>
    </w:p>
    <w:p w:rsidR="00D45A16" w:rsidRPr="005A620F" w:rsidRDefault="00D45A16" w:rsidP="00D45A16">
      <w:pPr>
        <w:spacing w:before="100" w:beforeAutospacing="1" w:after="100" w:afterAutospacing="1"/>
      </w:pPr>
      <w:r w:rsidRPr="005A620F">
        <w:t>ein stetiges lineares Funktional.</w:t>
      </w:r>
    </w:p>
    <w:p w:rsidR="00D40C41" w:rsidRDefault="00D45A16" w:rsidP="00D45A16">
      <w:pPr>
        <w:spacing w:before="100" w:beforeAutospacing="1" w:after="100" w:afterAutospacing="1"/>
      </w:pPr>
      <w:r w:rsidRPr="005A620F">
        <w:t xml:space="preserve">Dann existiert genau ein </w:t>
      </w:r>
    </w:p>
    <w:p w:rsidR="00D45A16" w:rsidRPr="005A620F" w:rsidRDefault="00D40C41" w:rsidP="004975F9">
      <w:pPr>
        <w:pStyle w:val="Formel"/>
      </w:pPr>
      <m:oMath>
        <m:r>
          <m:t>u∈V</m:t>
        </m:r>
      </m:oMath>
      <w:r>
        <w:tab/>
      </w:r>
      <w:r w:rsidRPr="005A620F">
        <w:t>(3.1897)</w:t>
      </w:r>
    </w:p>
    <w:p w:rsidR="00D45A16" w:rsidRPr="005A620F" w:rsidRDefault="00D45A16" w:rsidP="00D45A16">
      <w:pPr>
        <w:spacing w:before="100" w:beforeAutospacing="1" w:after="100" w:afterAutospacing="1"/>
      </w:pPr>
      <w:r w:rsidRPr="005A620F">
        <w:t>sodass</w:t>
      </w:r>
    </w:p>
    <w:p w:rsidR="00D45A16" w:rsidRPr="005A620F" w:rsidRDefault="0052402D" w:rsidP="004975F9">
      <w:pPr>
        <w:pStyle w:val="Formel"/>
      </w:pPr>
      <m:oMath>
        <m:r>
          <w:lastRenderedPageBreak/>
          <m:t>a</m:t>
        </m:r>
        <m:d>
          <m:dPr>
            <m:ctrlPr/>
          </m:dPr>
          <m:e>
            <m:r>
              <m:t>u,v</m:t>
            </m:r>
          </m:e>
        </m:d>
        <m:r>
          <m:t>=F</m:t>
        </m:r>
        <m:d>
          <m:dPr>
            <m:ctrlPr/>
          </m:dPr>
          <m:e>
            <m:r>
              <m:t>v</m:t>
            </m:r>
          </m:e>
        </m:d>
      </m:oMath>
      <w:r>
        <w:tab/>
      </w:r>
      <w:r w:rsidRPr="005A620F">
        <w:t>(3.1898)</w:t>
      </w:r>
    </w:p>
    <w:p w:rsidR="00D45A16" w:rsidRPr="005A620F" w:rsidRDefault="00D45A16" w:rsidP="00D45A16">
      <w:pPr>
        <w:spacing w:before="100" w:beforeAutospacing="1" w:after="100" w:afterAutospacing="1"/>
      </w:pPr>
      <w:r w:rsidRPr="005A620F">
        <w:t xml:space="preserve">alle </w:t>
      </w:r>
      <m:oMath>
        <m:r>
          <w:rPr>
            <w:rFonts w:ascii="Cambria Math" w:hAnsi="Cambria Math"/>
          </w:rPr>
          <m:t>v</m:t>
        </m:r>
        <m:r>
          <m:rPr>
            <m:sty m:val="p"/>
          </m:rPr>
          <w:rPr>
            <w:rFonts w:ascii="Cambria Math" w:hAnsi="Cambria Math"/>
          </w:rPr>
          <m:t>∈</m:t>
        </m:r>
        <m:r>
          <w:rPr>
            <w:rFonts w:ascii="Cambria Math" w:hAnsi="Cambria Math"/>
          </w:rPr>
          <m:t>V</m:t>
        </m:r>
      </m:oMath>
      <w:r w:rsidRPr="005A620F">
        <w:t xml:space="preserve"> gilt.</w:t>
      </w:r>
    </w:p>
    <w:p w:rsidR="00C21AD3" w:rsidRDefault="00D45A16" w:rsidP="00D45A16">
      <w:pPr>
        <w:spacing w:before="100" w:beforeAutospacing="1" w:after="100" w:afterAutospacing="1"/>
      </w:pPr>
      <w:r w:rsidRPr="005A620F">
        <w:t xml:space="preserve">Zusätzlich gilt die Abschätzung </w:t>
      </w:r>
    </w:p>
    <w:p w:rsidR="00D45A16" w:rsidRPr="005A620F" w:rsidRDefault="00C21AD3" w:rsidP="004975F9">
      <w:pPr>
        <w:pStyle w:val="Formel"/>
      </w:pPr>
      <m:oMath>
        <m:r>
          <m:rPr>
            <m:lit/>
          </m:rPr>
          <m:t>|</m:t>
        </m:r>
        <m:r>
          <m:t>u</m:t>
        </m:r>
        <m:sSub>
          <m:sSubPr>
            <m:ctrlPr/>
          </m:sSubPr>
          <m:e>
            <m:r>
              <m:rPr>
                <m:lit/>
              </m:rPr>
              <m:t>|</m:t>
            </m:r>
          </m:e>
          <m:sub>
            <m:r>
              <m:t>V</m:t>
            </m:r>
          </m:sub>
        </m:sSub>
        <m:r>
          <m:t>≤</m:t>
        </m:r>
        <m:f>
          <m:fPr>
            <m:ctrlPr/>
          </m:fPr>
          <m:num>
            <m:r>
              <m:t>1</m:t>
            </m:r>
          </m:num>
          <m:den>
            <m:r>
              <m:t>α</m:t>
            </m:r>
          </m:den>
        </m:f>
        <m:r>
          <m:rPr>
            <m:lit/>
          </m:rPr>
          <m:t>|</m:t>
        </m:r>
        <m:r>
          <m:t>F</m:t>
        </m:r>
        <m:sSub>
          <m:sSubPr>
            <m:ctrlPr/>
          </m:sSubPr>
          <m:e>
            <m:r>
              <m:rPr>
                <m:lit/>
              </m:rPr>
              <m:t>|</m:t>
            </m:r>
          </m:e>
          <m:sub>
            <m:sSup>
              <m:sSupPr>
                <m:ctrlPr/>
              </m:sSupPr>
              <m:e>
                <m:r>
                  <m:t>V</m:t>
                </m:r>
              </m:e>
              <m:sup>
                <m:r>
                  <m:t>'</m:t>
                </m:r>
              </m:sup>
            </m:sSup>
          </m:sub>
        </m:sSub>
      </m:oMath>
      <w:r>
        <w:tab/>
      </w:r>
      <w:r w:rsidRPr="005A620F">
        <w:t>(3.1899)</w:t>
      </w:r>
    </w:p>
    <w:p w:rsidR="00D45A16" w:rsidRPr="005A620F" w:rsidRDefault="00D45A16" w:rsidP="00D45A16">
      <w:pPr>
        <w:spacing w:before="100" w:beforeAutospacing="1" w:after="100" w:afterAutospacing="1"/>
      </w:pPr>
      <w:r w:rsidRPr="005A620F">
        <w:t xml:space="preserve">Dabei bezeichnet </w:t>
      </w:r>
      <m:oMath>
        <m:r>
          <m:rPr>
            <m:sty m:val="p"/>
          </m:rPr>
          <w:rPr>
            <w:rFonts w:ascii="Cambria Math" w:hAnsi="Cambria Math"/>
          </w:rPr>
          <m:t>α</m:t>
        </m:r>
      </m:oMath>
      <w:r w:rsidRPr="005A620F">
        <w:t xml:space="preserve"> die Koerzivitätskonstante.</w:t>
      </w:r>
    </w:p>
    <w:p w:rsidR="00D45A16" w:rsidRPr="005A620F" w:rsidRDefault="009861C3" w:rsidP="00D45A16">
      <w:r>
        <w:pict>
          <v:rect id="_x0000_i1523"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Direkte Methode der Variationsrechnung</w:t>
      </w:r>
    </w:p>
    <w:p w:rsidR="00D45A16" w:rsidRPr="005A620F" w:rsidRDefault="00D45A16" w:rsidP="00D45A16">
      <w:pPr>
        <w:spacing w:before="100" w:beforeAutospacing="1" w:after="100" w:afterAutospacing="1"/>
      </w:pPr>
      <w:r w:rsidRPr="005A620F">
        <w:t>Für nichtlineare Funktionale wird die Existenz eines Minimierers häufig durch eine minimierende Folge untersucht.</w:t>
      </w:r>
    </w:p>
    <w:p w:rsidR="00D45A16" w:rsidRPr="005A620F" w:rsidRDefault="009861C3" w:rsidP="00D45A16">
      <w:r>
        <w:pict>
          <v:rect id="_x0000_i1524" style="width:0;height:1.5pt" o:hralign="center" o:hrstd="t" o:hr="t" fillcolor="#a0a0a0" stroked="f"/>
        </w:pict>
      </w:r>
    </w:p>
    <w:p w:rsidR="00D45A16" w:rsidRPr="005A620F" w:rsidRDefault="00D45A16" w:rsidP="001D6D55">
      <w:pPr>
        <w:pStyle w:val="Definition"/>
      </w:pPr>
      <w:r w:rsidRPr="005A620F">
        <w:t>Definition 3.2.213: Minimierende Folge</w:t>
      </w:r>
    </w:p>
    <w:p w:rsidR="00C21AD3" w:rsidRDefault="00D45A16" w:rsidP="00D45A16">
      <w:pPr>
        <w:spacing w:before="100" w:beforeAutospacing="1" w:after="100" w:afterAutospacing="1"/>
      </w:pPr>
      <w:r w:rsidRPr="005A620F">
        <w:t xml:space="preserve">Eine Folge </w:t>
      </w:r>
    </w:p>
    <w:p w:rsidR="00D45A16" w:rsidRPr="005A620F" w:rsidRDefault="009861C3" w:rsidP="004975F9">
      <w:pPr>
        <w:pStyle w:val="Formel"/>
      </w:pPr>
      <m:oMath>
        <m:sSub>
          <m:sSubPr>
            <m:ctrlPr/>
          </m:sSubPr>
          <m:e>
            <m:d>
              <m:dPr>
                <m:ctrlPr/>
              </m:dPr>
              <m:e>
                <m:sSub>
                  <m:sSubPr>
                    <m:ctrlPr/>
                  </m:sSubPr>
                  <m:e>
                    <m:r>
                      <m:t>u</m:t>
                    </m:r>
                  </m:e>
                  <m:sub>
                    <m:r>
                      <m:t>k</m:t>
                    </m:r>
                  </m:sub>
                </m:sSub>
              </m:e>
            </m:d>
          </m:e>
          <m:sub>
            <m:r>
              <m:t>k∈</m:t>
            </m:r>
            <m:r>
              <m:rPr>
                <m:scr m:val="double-struck"/>
              </m:rPr>
              <w:rPr>
                <w:rFonts w:cs="Cambria Math"/>
              </w:rPr>
              <m:t>N</m:t>
            </m:r>
          </m:sub>
        </m:sSub>
        <m:r>
          <m:rPr>
            <m:scr m:val="script"/>
          </m:rPr>
          <m:t>⊂A</m:t>
        </m:r>
      </m:oMath>
      <w:r w:rsidR="00C21AD3">
        <w:tab/>
      </w:r>
      <w:r w:rsidR="00C21AD3" w:rsidRPr="005A620F">
        <w:t>(3.1900)</w:t>
      </w:r>
    </w:p>
    <w:p w:rsidR="00C21AD3" w:rsidRDefault="00D45A16" w:rsidP="00D45A16">
      <w:pPr>
        <w:spacing w:before="100" w:beforeAutospacing="1" w:after="100" w:afterAutospacing="1"/>
      </w:pPr>
      <w:r w:rsidRPr="005A620F">
        <w:t xml:space="preserve">heißt minimierende Folge für </w:t>
      </w:r>
      <m:oMath>
        <m:r>
          <w:rPr>
            <w:rFonts w:ascii="Cambria Math" w:hAnsi="Cambria Math"/>
          </w:rPr>
          <m:t>J</m:t>
        </m:r>
      </m:oMath>
      <w:r w:rsidRPr="005A620F">
        <w:t xml:space="preserve"> wenn </w:t>
      </w:r>
    </w:p>
    <w:p w:rsidR="00D45A16" w:rsidRPr="005A620F" w:rsidRDefault="00C21AD3" w:rsidP="004975F9">
      <w:pPr>
        <w:pStyle w:val="Formel"/>
      </w:pPr>
      <m:oMath>
        <m:r>
          <m:t>J</m:t>
        </m:r>
        <m:d>
          <m:dPr>
            <m:ctrlPr/>
          </m:dPr>
          <m:e>
            <m:sSub>
              <m:sSubPr>
                <m:ctrlPr/>
              </m:sSubPr>
              <m:e>
                <m:r>
                  <m:t>u</m:t>
                </m:r>
              </m:e>
              <m:sub>
                <m:r>
                  <m:t>k</m:t>
                </m:r>
              </m:sub>
            </m:sSub>
          </m:e>
        </m:d>
        <m:r>
          <m:t>→</m:t>
        </m:r>
        <m:func>
          <m:funcPr>
            <m:ctrlPr/>
          </m:funcPr>
          <m:fName>
            <m:limLow>
              <m:limLowPr>
                <m:ctrlPr/>
              </m:limLowPr>
              <m:e>
                <m:r>
                  <m:t>inf</m:t>
                </m:r>
              </m:e>
              <m:lim>
                <m:r>
                  <m:t>v∈</m:t>
                </m:r>
                <m:r>
                  <m:rPr>
                    <m:scr m:val="script"/>
                  </m:rPr>
                  <m:t>A</m:t>
                </m:r>
              </m:lim>
            </m:limLow>
          </m:fName>
          <m:e/>
        </m:func>
        <m:r>
          <m:t>J</m:t>
        </m:r>
        <m:d>
          <m:dPr>
            <m:ctrlPr/>
          </m:dPr>
          <m:e>
            <m:r>
              <m:t>v</m:t>
            </m:r>
          </m:e>
        </m:d>
      </m:oMath>
      <w:r>
        <w:tab/>
      </w:r>
      <w:r w:rsidRPr="005A620F">
        <w:t>(3.1901)</w:t>
      </w:r>
    </w:p>
    <w:p w:rsidR="00D45A16" w:rsidRPr="005A620F" w:rsidRDefault="009861C3" w:rsidP="00D45A16">
      <w:r>
        <w:pict>
          <v:rect id="_x0000_i1525" style="width:0;height:1.5pt" o:hralign="center" o:hrstd="t" o:hr="t" fillcolor="#a0a0a0" stroked="f"/>
        </w:pict>
      </w:r>
    </w:p>
    <w:p w:rsidR="00D45A16" w:rsidRPr="005A620F" w:rsidRDefault="00D45A16" w:rsidP="001D6D55">
      <w:pPr>
        <w:pStyle w:val="Definition"/>
      </w:pPr>
      <w:r w:rsidRPr="005A620F">
        <w:t>Definition 3.2.214: Schwache Unterhalbstetigkeit</w:t>
      </w:r>
    </w:p>
    <w:p w:rsidR="00C21AD3" w:rsidRDefault="00D45A16" w:rsidP="00D45A16">
      <w:pPr>
        <w:spacing w:before="100" w:beforeAutospacing="1" w:after="100" w:afterAutospacing="1"/>
      </w:pPr>
      <w:r w:rsidRPr="005A620F">
        <w:t xml:space="preserve">Ein Funktional </w:t>
      </w:r>
      <m:oMath>
        <m:r>
          <w:rPr>
            <w:rFonts w:ascii="Cambria Math" w:hAnsi="Cambria Math"/>
          </w:rPr>
          <m:t>J:V</m:t>
        </m:r>
        <m:r>
          <m:rPr>
            <m:sty m:val="p"/>
          </m:rPr>
          <w:rPr>
            <w:rFonts w:ascii="Cambria Math" w:hAnsi="Cambria Math"/>
          </w:rPr>
          <m:t>→</m:t>
        </m:r>
        <m:r>
          <m:rPr>
            <m:scr m:val="double-struck"/>
          </m:rPr>
          <w:rPr>
            <w:rFonts w:ascii="Cambria Math" w:hAnsi="Cambria Math"/>
          </w:rPr>
          <m:t>R</m:t>
        </m:r>
        <m:r>
          <m:rPr>
            <m:sty m:val="p"/>
          </m:rPr>
          <w:rPr>
            <w:rFonts w:ascii="Cambria Math" w:hAnsi="Cambria Math"/>
          </w:rPr>
          <m:t>∪</m:t>
        </m:r>
        <m:r>
          <m:rPr>
            <m:lit/>
          </m:rPr>
          <w:rPr>
            <w:rFonts w:ascii="Cambria Math" w:hAnsi="Cambria Math"/>
          </w:rPr>
          <m:t>{</m:t>
        </m:r>
        <m:r>
          <m:rPr>
            <m:sty m:val="p"/>
          </m:rPr>
          <w:rPr>
            <w:rFonts w:ascii="Cambria Math" w:hAnsi="Cambria Math"/>
          </w:rPr>
          <m:t>∞</m:t>
        </m:r>
        <m:r>
          <m:rPr>
            <m:lit/>
          </m:rPr>
          <w:rPr>
            <w:rFonts w:ascii="Cambria Math" w:hAnsi="Cambria Math"/>
          </w:rPr>
          <m:t>}</m:t>
        </m:r>
      </m:oMath>
      <w:r w:rsidRPr="005A620F">
        <w:t xml:space="preserve"> heißt schwach unterhalbstetig, wenn aus </w:t>
      </w:r>
    </w:p>
    <w:p w:rsidR="00D45A16" w:rsidRPr="005A620F" w:rsidRDefault="009861C3" w:rsidP="004975F9">
      <w:pPr>
        <w:pStyle w:val="Formel"/>
      </w:pPr>
      <m:oMath>
        <m:sSub>
          <m:sSubPr>
            <m:ctrlPr/>
          </m:sSubPr>
          <m:e>
            <m:r>
              <m:t>u</m:t>
            </m:r>
          </m:e>
          <m:sub>
            <m:r>
              <m:t>k</m:t>
            </m:r>
          </m:sub>
        </m:sSub>
        <m:r>
          <m:t>⇀u</m:t>
        </m:r>
      </m:oMath>
      <w:r w:rsidR="00C21AD3">
        <w:tab/>
      </w:r>
      <w:r w:rsidR="00C21AD3" w:rsidRPr="005A620F">
        <w:t>(3.1902)</w:t>
      </w:r>
    </w:p>
    <w:p w:rsidR="00C21AD3" w:rsidRDefault="00D45A16" w:rsidP="00D45A16">
      <w:pPr>
        <w:spacing w:before="100" w:beforeAutospacing="1" w:after="100" w:afterAutospacing="1"/>
      </w:pPr>
      <w:r w:rsidRPr="005A620F">
        <w:t xml:space="preserve">folgt </w:t>
      </w:r>
    </w:p>
    <w:p w:rsidR="00D45A16" w:rsidRPr="005A620F" w:rsidRDefault="00C21AD3" w:rsidP="004975F9">
      <w:pPr>
        <w:pStyle w:val="Formel"/>
      </w:pPr>
      <m:oMath>
        <m:r>
          <m:t>J</m:t>
        </m:r>
        <m:d>
          <m:dPr>
            <m:ctrlPr/>
          </m:dPr>
          <m:e>
            <m:r>
              <m:t>u</m:t>
            </m:r>
          </m:e>
        </m:d>
        <m:r>
          <m:t>≤</m:t>
        </m:r>
        <m:func>
          <m:funcPr>
            <m:ctrlPr/>
          </m:funcPr>
          <m:fName>
            <m:sSub>
              <m:sSubPr>
                <m:ctrlPr/>
              </m:sSubPr>
              <m:e>
                <m:r>
                  <m:t>lim inf</m:t>
                </m:r>
              </m:e>
              <m:sub>
                <m:r>
                  <m:t>k→∞</m:t>
                </m:r>
              </m:sub>
            </m:sSub>
          </m:fName>
          <m:e>
            <m:r>
              <m:t>J</m:t>
            </m:r>
            <m:d>
              <m:dPr>
                <m:ctrlPr/>
              </m:dPr>
              <m:e>
                <m:sSub>
                  <m:sSubPr>
                    <m:ctrlPr/>
                  </m:sSubPr>
                  <m:e>
                    <m:r>
                      <m:t>u</m:t>
                    </m:r>
                  </m:e>
                  <m:sub>
                    <m:r>
                      <m:t>k</m:t>
                    </m:r>
                  </m:sub>
                </m:sSub>
              </m:e>
            </m:d>
          </m:e>
        </m:func>
      </m:oMath>
      <w:r>
        <w:tab/>
      </w:r>
      <w:r w:rsidRPr="005A620F">
        <w:t>(3.1903)</w:t>
      </w:r>
    </w:p>
    <w:p w:rsidR="00D45A16" w:rsidRPr="005A620F" w:rsidRDefault="009861C3" w:rsidP="00D45A16">
      <w:r>
        <w:pict>
          <v:rect id="_x0000_i1526" style="width:0;height:1.5pt" o:hralign="center" o:hrstd="t" o:hr="t" fillcolor="#a0a0a0" stroked="f"/>
        </w:pict>
      </w:r>
    </w:p>
    <w:p w:rsidR="00D45A16" w:rsidRPr="005A620F" w:rsidRDefault="00D45A16" w:rsidP="00887BBD">
      <w:pPr>
        <w:pStyle w:val="Definition"/>
      </w:pPr>
      <w:r w:rsidRPr="005A620F">
        <w:lastRenderedPageBreak/>
        <w:t>Satz 3.2.55: Existenz eines Minimierers nach der direkten Methode</w:t>
      </w:r>
    </w:p>
    <w:p w:rsidR="00D45A16" w:rsidRPr="005A620F" w:rsidRDefault="00D45A16" w:rsidP="00D45A16">
      <w:pPr>
        <w:spacing w:before="100" w:beforeAutospacing="1" w:after="100" w:afterAutospacing="1"/>
      </w:pPr>
      <w:r w:rsidRPr="005A620F">
        <w:t xml:space="preserve">Sei </w:t>
      </w:r>
      <m:oMath>
        <m:r>
          <w:rPr>
            <w:rFonts w:ascii="Cambria Math" w:hAnsi="Cambria Math"/>
          </w:rPr>
          <m:t>V</m:t>
        </m:r>
      </m:oMath>
      <w:r w:rsidRPr="005A620F">
        <w:t xml:space="preserve"> ein reflexiver Banachraum und </w:t>
      </w:r>
      <m:oMath>
        <m:r>
          <m:rPr>
            <m:scr m:val="script"/>
          </m:rPr>
          <w:rPr>
            <w:rFonts w:ascii="Cambria Math" w:hAnsi="Cambria Math"/>
          </w:rPr>
          <m:t>A</m:t>
        </m:r>
        <m:r>
          <m:rPr>
            <m:sty m:val="p"/>
          </m:rPr>
          <w:rPr>
            <w:rFonts w:ascii="Cambria Math" w:hAnsi="Cambria Math"/>
          </w:rPr>
          <m:t>⊂</m:t>
        </m:r>
        <m:r>
          <w:rPr>
            <w:rFonts w:ascii="Cambria Math" w:hAnsi="Cambria Math"/>
          </w:rPr>
          <m:t>V</m:t>
        </m:r>
      </m:oMath>
      <w:r w:rsidRPr="005A620F">
        <w:t xml:space="preserve"> nichtleer und schwach abgeschlossen.</w:t>
      </w:r>
    </w:p>
    <w:p w:rsidR="00D45A16" w:rsidRPr="005A620F" w:rsidRDefault="00D45A16" w:rsidP="00D45A16">
      <w:pPr>
        <w:spacing w:before="100" w:beforeAutospacing="1" w:after="100" w:afterAutospacing="1"/>
      </w:pPr>
      <w:r w:rsidRPr="005A620F">
        <w:t xml:space="preserve">Sei </w:t>
      </w:r>
      <m:oMath>
        <m:r>
          <w:rPr>
            <w:rFonts w:ascii="Cambria Math" w:hAnsi="Cambria Math"/>
          </w:rPr>
          <m:t>J:</m:t>
        </m:r>
        <m:r>
          <m:rPr>
            <m:scr m:val="script"/>
          </m:rPr>
          <w:rPr>
            <w:rFonts w:ascii="Cambria Math" w:hAnsi="Cambria Math"/>
          </w:rPr>
          <m:t>A</m:t>
        </m:r>
        <m:r>
          <m:rPr>
            <m:sty m:val="p"/>
          </m:rPr>
          <w:rPr>
            <w:rFonts w:ascii="Cambria Math" w:hAnsi="Cambria Math"/>
          </w:rPr>
          <m:t>→</m:t>
        </m:r>
        <m:r>
          <m:rPr>
            <m:scr m:val="double-struck"/>
          </m:rPr>
          <w:rPr>
            <w:rFonts w:ascii="Cambria Math" w:hAnsi="Cambria Math"/>
          </w:rPr>
          <m:t>R</m:t>
        </m:r>
        <m:r>
          <m:rPr>
            <m:sty m:val="p"/>
          </m:rPr>
          <w:rPr>
            <w:rFonts w:ascii="Cambria Math" w:hAnsi="Cambria Math"/>
          </w:rPr>
          <m:t>∪</m:t>
        </m:r>
        <m:r>
          <m:rPr>
            <m:lit/>
          </m:rPr>
          <w:rPr>
            <w:rFonts w:ascii="Cambria Math" w:hAnsi="Cambria Math"/>
          </w:rPr>
          <m:t>{</m:t>
        </m:r>
        <m:r>
          <m:rPr>
            <m:sty m:val="p"/>
          </m:rPr>
          <w:rPr>
            <w:rFonts w:ascii="Cambria Math" w:hAnsi="Cambria Math"/>
          </w:rPr>
          <m:t>∞</m:t>
        </m:r>
        <m:r>
          <m:rPr>
            <m:lit/>
          </m:rPr>
          <w:rPr>
            <w:rFonts w:ascii="Cambria Math" w:hAnsi="Cambria Math"/>
          </w:rPr>
          <m:t>}</m:t>
        </m:r>
      </m:oMath>
      <w:r w:rsidRPr="005A620F">
        <w:t xml:space="preserve"> koerziv und schwach unterhalbstetig.</w:t>
      </w:r>
    </w:p>
    <w:p w:rsidR="00C21AD3" w:rsidRDefault="00D45A16" w:rsidP="00D45A16">
      <w:pPr>
        <w:spacing w:before="100" w:beforeAutospacing="1" w:after="100" w:afterAutospacing="1"/>
      </w:pPr>
      <w:r w:rsidRPr="005A620F">
        <w:t xml:space="preserve">Dann besitzt </w:t>
      </w:r>
      <m:oMath>
        <m:r>
          <w:rPr>
            <w:rFonts w:ascii="Cambria Math" w:hAnsi="Cambria Math"/>
          </w:rPr>
          <m:t>J</m:t>
        </m:r>
      </m:oMath>
      <w:r w:rsidRPr="005A620F">
        <w:t xml:space="preserve"> einen globalen Minimierer </w:t>
      </w:r>
      <m:oMath>
        <m:sSub>
          <m:sSubPr>
            <m:ctrlPr>
              <w:rPr>
                <w:rFonts w:ascii="Cambria Math" w:hAnsi="Cambria Math"/>
                <w:i/>
              </w:rPr>
            </m:ctrlPr>
          </m:sSubPr>
          <m:e>
            <m:r>
              <w:rPr>
                <w:rFonts w:ascii="Cambria Math" w:hAnsi="Cambria Math"/>
              </w:rPr>
              <m:t>u</m:t>
            </m:r>
          </m:e>
          <m:sub>
            <m:r>
              <m:rPr>
                <m:sty m:val="p"/>
              </m:rPr>
              <w:rPr>
                <w:rFonts w:ascii="Cambria Math" w:hAnsi="Cambria Math"/>
              </w:rPr>
              <m:t>*</m:t>
            </m:r>
          </m:sub>
        </m:sSub>
        <m:r>
          <m:rPr>
            <m:sty m:val="p"/>
          </m:rPr>
          <w:rPr>
            <w:rFonts w:ascii="Cambria Math" w:hAnsi="Cambria Math"/>
          </w:rPr>
          <m:t>∈</m:t>
        </m:r>
        <m:r>
          <m:rPr>
            <m:scr m:val="script"/>
          </m:rPr>
          <w:rPr>
            <w:rFonts w:ascii="Cambria Math" w:hAnsi="Cambria Math"/>
          </w:rPr>
          <m:t>A</m:t>
        </m:r>
      </m:oMath>
      <w:r w:rsidRPr="005A620F">
        <w:t xml:space="preserve">: </w:t>
      </w:r>
    </w:p>
    <w:p w:rsidR="00D45A16" w:rsidRPr="005A620F" w:rsidRDefault="00C21AD3" w:rsidP="004975F9">
      <w:pPr>
        <w:pStyle w:val="Formel"/>
      </w:pPr>
      <m:oMath>
        <m:r>
          <m:t>J</m:t>
        </m:r>
        <m:d>
          <m:dPr>
            <m:ctrlPr/>
          </m:dPr>
          <m:e>
            <m:sSub>
              <m:sSubPr>
                <m:ctrlPr/>
              </m:sSubPr>
              <m:e>
                <m:r>
                  <m:t>u</m:t>
                </m:r>
              </m:e>
              <m:sub>
                <m:r>
                  <m:t>*</m:t>
                </m:r>
              </m:sub>
            </m:sSub>
          </m:e>
        </m:d>
        <m:r>
          <m:t>=</m:t>
        </m:r>
        <m:func>
          <m:funcPr>
            <m:ctrlPr/>
          </m:funcPr>
          <m:fName>
            <m:limLow>
              <m:limLowPr>
                <m:ctrlPr/>
              </m:limLowPr>
              <m:e>
                <m:r>
                  <m:t>inf</m:t>
                </m:r>
              </m:e>
              <m:lim>
                <m:r>
                  <m:t>v∈</m:t>
                </m:r>
                <m:r>
                  <m:rPr>
                    <m:scr m:val="script"/>
                  </m:rPr>
                  <m:t>A</m:t>
                </m:r>
              </m:lim>
            </m:limLow>
          </m:fName>
          <m:e>
            <m:r>
              <m:t>J</m:t>
            </m:r>
            <m:d>
              <m:dPr>
                <m:ctrlPr/>
              </m:dPr>
              <m:e>
                <m:r>
                  <m:t>v</m:t>
                </m:r>
              </m:e>
            </m:d>
          </m:e>
        </m:func>
      </m:oMath>
      <w:r>
        <w:tab/>
      </w:r>
      <w:r w:rsidRPr="005A620F">
        <w:t>(3.1904)</w:t>
      </w:r>
    </w:p>
    <w:p w:rsidR="00D45A16" w:rsidRPr="005A620F" w:rsidRDefault="009861C3" w:rsidP="00D45A16">
      <w:r>
        <w:pict>
          <v:rect id="_x0000_i1527" style="width:0;height:1.5pt" o:hralign="center" o:hrstd="t" o:hr="t" fillcolor="#a0a0a0" stroked="f"/>
        </w:pict>
      </w:r>
    </w:p>
    <w:p w:rsidR="00D45A16" w:rsidRPr="005A620F" w:rsidRDefault="00D45A16" w:rsidP="001C7E87">
      <w:pPr>
        <w:pStyle w:val="berbegriff"/>
      </w:pPr>
      <w:r w:rsidRPr="005A620F">
        <w:t>Nebenbedingungen</w:t>
      </w:r>
    </w:p>
    <w:p w:rsidR="00D45A16" w:rsidRPr="005A620F" w:rsidRDefault="00D45A16" w:rsidP="00D45A16">
      <w:pPr>
        <w:spacing w:before="100" w:beforeAutospacing="1" w:after="100" w:afterAutospacing="1"/>
      </w:pPr>
      <w:r w:rsidRPr="005A620F">
        <w:t>Variationsprobleme können durch zusätzliche Gleichungen eingeschränkt werden.</w:t>
      </w:r>
    </w:p>
    <w:p w:rsidR="00D45A16" w:rsidRPr="005A620F" w:rsidRDefault="009861C3" w:rsidP="00D45A16">
      <w:r>
        <w:pict>
          <v:rect id="_x0000_i1528" style="width:0;height:1.5pt" o:hralign="center" o:hrstd="t" o:hr="t" fillcolor="#a0a0a0" stroked="f"/>
        </w:pict>
      </w:r>
    </w:p>
    <w:p w:rsidR="00D45A16" w:rsidRPr="005A620F" w:rsidRDefault="00D45A16" w:rsidP="001D6D55">
      <w:pPr>
        <w:pStyle w:val="Definition"/>
      </w:pPr>
      <w:r w:rsidRPr="005A620F">
        <w:t>Definition 3.2.215: Variationsproblem mit Gleichungsnebenbedingung</w:t>
      </w:r>
    </w:p>
    <w:p w:rsidR="00C21AD3" w:rsidRDefault="00D45A16" w:rsidP="00D45A16">
      <w:pPr>
        <w:spacing w:before="100" w:beforeAutospacing="1" w:after="100" w:afterAutospacing="1"/>
      </w:pPr>
      <w:r w:rsidRPr="005A620F">
        <w:t xml:space="preserve">Gesucht wird </w:t>
      </w:r>
    </w:p>
    <w:p w:rsidR="00D45A16" w:rsidRPr="005A620F" w:rsidRDefault="009861C3" w:rsidP="004975F9">
      <w:pPr>
        <w:pStyle w:val="Formel"/>
      </w:pPr>
      <m:oMath>
        <m:sSub>
          <m:sSubPr>
            <m:ctrlPr/>
          </m:sSubPr>
          <m:e>
            <m:r>
              <m:t>u</m:t>
            </m:r>
          </m:e>
          <m:sub>
            <m:r>
              <m:t>*</m:t>
            </m:r>
          </m:sub>
        </m:sSub>
        <m:r>
          <m:t>=</m:t>
        </m:r>
        <m:sSub>
          <m:sSubPr>
            <m:ctrlPr/>
          </m:sSubPr>
          <m:e>
            <m:r>
              <m:rPr>
                <m:nor/>
              </m:rPr>
              <m:t>*{arg min</m:t>
            </m:r>
          </m:e>
          <m:sub>
            <m:r>
              <m:t>u∈V</m:t>
            </m:r>
          </m:sub>
        </m:sSub>
        <m:r>
          <m:t>J</m:t>
        </m:r>
        <m:d>
          <m:dPr>
            <m:ctrlPr/>
          </m:dPr>
          <m:e>
            <m:r>
              <m:t>u</m:t>
            </m:r>
          </m:e>
        </m:d>
      </m:oMath>
      <w:r w:rsidR="00C21AD3">
        <w:tab/>
      </w:r>
      <w:r w:rsidR="00C21AD3" w:rsidRPr="005A620F">
        <w:t>(3.1905)</w:t>
      </w:r>
    </w:p>
    <w:p w:rsidR="00C21AD3" w:rsidRDefault="00D45A16" w:rsidP="00D45A16">
      <w:pPr>
        <w:spacing w:before="100" w:beforeAutospacing="1" w:after="100" w:afterAutospacing="1"/>
      </w:pPr>
      <w:r w:rsidRPr="005A620F">
        <w:t xml:space="preserve">unter der Nebenbedingung </w:t>
      </w:r>
    </w:p>
    <w:p w:rsidR="00D45A16" w:rsidRPr="005A620F" w:rsidRDefault="00C21AD3" w:rsidP="004975F9">
      <w:pPr>
        <w:pStyle w:val="Formel"/>
      </w:pPr>
      <m:oMath>
        <m:r>
          <m:t>G</m:t>
        </m:r>
        <m:d>
          <m:dPr>
            <m:ctrlPr/>
          </m:dPr>
          <m:e>
            <m:r>
              <m:t>u</m:t>
            </m:r>
          </m:e>
        </m:d>
        <m:r>
          <m:t>=0</m:t>
        </m:r>
      </m:oMath>
      <w:r>
        <w:tab/>
      </w:r>
      <w:r w:rsidRPr="005A620F">
        <w:t>(3.1906)</w:t>
      </w:r>
    </w:p>
    <w:p w:rsidR="00C21AD3" w:rsidRDefault="00D45A16" w:rsidP="00D45A16">
      <w:pPr>
        <w:spacing w:before="100" w:beforeAutospacing="1" w:after="100" w:afterAutospacing="1"/>
      </w:pPr>
      <w:r w:rsidRPr="005A620F">
        <w:t xml:space="preserve">Die zulässige Menge lautet </w:t>
      </w:r>
    </w:p>
    <w:p w:rsidR="00D45A16" w:rsidRPr="005A620F" w:rsidRDefault="00C21AD3" w:rsidP="004975F9">
      <w:pPr>
        <w:pStyle w:val="Formel"/>
      </w:pPr>
      <m:oMath>
        <m:r>
          <m:t>Ⅎc{A}=</m:t>
        </m:r>
        <m:r>
          <m:rPr>
            <m:lit/>
          </m:rPr>
          <m:t>{</m:t>
        </m:r>
        <m:r>
          <m:t>u∈V| G(u)=0</m:t>
        </m:r>
        <m:r>
          <m:rPr>
            <m:lit/>
          </m:rPr>
          <m:t>}</m:t>
        </m:r>
      </m:oMath>
      <w:r>
        <w:tab/>
      </w:r>
      <w:r w:rsidRPr="005A620F">
        <w:t>(3.1907)</w:t>
      </w:r>
    </w:p>
    <w:p w:rsidR="00D45A16" w:rsidRPr="005A620F" w:rsidRDefault="009861C3" w:rsidP="00D45A16">
      <w:r>
        <w:pict>
          <v:rect id="_x0000_i1529" style="width:0;height:1.5pt" o:hralign="center" o:hrstd="t" o:hr="t" fillcolor="#a0a0a0" stroked="f"/>
        </w:pict>
      </w:r>
    </w:p>
    <w:p w:rsidR="00D45A16" w:rsidRPr="005A620F" w:rsidRDefault="00D45A16" w:rsidP="001C7E87">
      <w:pPr>
        <w:pStyle w:val="berbegriff"/>
      </w:pPr>
      <w:r w:rsidRPr="005A620F">
        <w:t>Lagrange-Multiplikatoren</w:t>
      </w:r>
    </w:p>
    <w:p w:rsidR="00D45A16" w:rsidRPr="005A620F" w:rsidRDefault="009861C3" w:rsidP="00D45A16">
      <w:r>
        <w:pict>
          <v:rect id="_x0000_i1530" style="width:0;height:1.5pt" o:hralign="center" o:hrstd="t" o:hr="t" fillcolor="#a0a0a0" stroked="f"/>
        </w:pict>
      </w:r>
    </w:p>
    <w:p w:rsidR="00D45A16" w:rsidRPr="005A620F" w:rsidRDefault="00D45A16" w:rsidP="001D6D55">
      <w:pPr>
        <w:pStyle w:val="Definition"/>
      </w:pPr>
      <w:r w:rsidRPr="005A620F">
        <w:t>Definition 3.2.216: Erweitertes Lagrange-Funktional</w:t>
      </w:r>
    </w:p>
    <w:p w:rsidR="00C21AD3" w:rsidRDefault="00D45A16" w:rsidP="00D45A16">
      <w:pPr>
        <w:spacing w:before="100" w:beforeAutospacing="1" w:after="100" w:afterAutospacing="1"/>
      </w:pPr>
      <w:r w:rsidRPr="005A620F">
        <w:t xml:space="preserve">Für ein Funktional </w:t>
      </w:r>
      <m:oMath>
        <m:r>
          <w:rPr>
            <w:rFonts w:ascii="Cambria Math" w:hAnsi="Cambria Math"/>
          </w:rPr>
          <m:t>J</m:t>
        </m:r>
      </m:oMath>
      <w:r w:rsidRPr="005A620F">
        <w:t xml:space="preserve"> und eine Nebenbedingung </w:t>
      </w:r>
      <m:oMath>
        <m:r>
          <w:rPr>
            <w:rFonts w:ascii="Cambria Math" w:hAnsi="Cambria Math"/>
          </w:rPr>
          <m:t>G</m:t>
        </m:r>
        <m:d>
          <m:dPr>
            <m:ctrlPr>
              <w:rPr>
                <w:rFonts w:ascii="Cambria Math" w:hAnsi="Cambria Math"/>
                <w:i/>
              </w:rPr>
            </m:ctrlPr>
          </m:dPr>
          <m:e>
            <m:r>
              <w:rPr>
                <w:rFonts w:ascii="Cambria Math" w:hAnsi="Cambria Math"/>
              </w:rPr>
              <m:t>u</m:t>
            </m:r>
          </m:e>
        </m:d>
        <m:r>
          <w:rPr>
            <w:rFonts w:ascii="Cambria Math" w:hAnsi="Cambria Math"/>
          </w:rPr>
          <m:t>=0</m:t>
        </m:r>
      </m:oMath>
      <w:r w:rsidRPr="005A620F">
        <w:t xml:space="preserve"> wird das erweiterte Funktional definiert durch </w:t>
      </w:r>
    </w:p>
    <w:p w:rsidR="00D45A16" w:rsidRPr="005A620F" w:rsidRDefault="00C21AD3" w:rsidP="004975F9">
      <w:pPr>
        <w:pStyle w:val="Formel"/>
      </w:pPr>
      <m:oMath>
        <m:r>
          <m:rPr>
            <m:scr m:val="script"/>
          </m:rPr>
          <m:t>L</m:t>
        </m:r>
        <m:d>
          <m:dPr>
            <m:ctrlPr/>
          </m:dPr>
          <m:e>
            <m:r>
              <m:t>u,λ</m:t>
            </m:r>
          </m:e>
        </m:d>
        <m:r>
          <m:t>=J</m:t>
        </m:r>
        <m:d>
          <m:dPr>
            <m:ctrlPr/>
          </m:dPr>
          <m:e>
            <m:r>
              <m:t>u</m:t>
            </m:r>
          </m:e>
        </m:d>
        <m:r>
          <m:t>+λG</m:t>
        </m:r>
        <m:d>
          <m:dPr>
            <m:ctrlPr/>
          </m:dPr>
          <m:e>
            <m:r>
              <m:t>u</m:t>
            </m:r>
          </m:e>
        </m:d>
      </m:oMath>
      <w:r>
        <w:tab/>
      </w:r>
      <w:r w:rsidRPr="005A620F">
        <w:t>(3.1908)</w:t>
      </w:r>
    </w:p>
    <w:p w:rsidR="00D45A16" w:rsidRPr="005A620F" w:rsidRDefault="00D45A16" w:rsidP="00D45A16">
      <w:pPr>
        <w:spacing w:before="100" w:beforeAutospacing="1" w:after="100" w:afterAutospacing="1"/>
      </w:pPr>
      <w:r w:rsidRPr="005A620F">
        <w:lastRenderedPageBreak/>
        <w:t xml:space="preserve">Der Skalar </w:t>
      </w:r>
      <m:oMath>
        <m:r>
          <m:rPr>
            <m:sty m:val="p"/>
          </m:rPr>
          <w:rPr>
            <w:rFonts w:ascii="Cambria Math" w:hAnsi="Cambria Math"/>
          </w:rPr>
          <m:t>λ</m:t>
        </m:r>
      </m:oMath>
      <w:r w:rsidRPr="005A620F">
        <w:t xml:space="preserve"> heißt Lagrange-Multiplikator.</w:t>
      </w:r>
    </w:p>
    <w:p w:rsidR="00C21AD3" w:rsidRDefault="00D45A16" w:rsidP="00D45A16">
      <w:pPr>
        <w:spacing w:before="100" w:beforeAutospacing="1" w:after="100" w:afterAutospacing="1"/>
      </w:pPr>
      <w:r w:rsidRPr="005A620F">
        <w:t xml:space="preserve">Bei mehreren Nebenbedingungen </w:t>
      </w:r>
    </w:p>
    <w:p w:rsidR="00D45A16" w:rsidRPr="005A620F" w:rsidRDefault="009861C3" w:rsidP="004975F9">
      <w:pPr>
        <w:pStyle w:val="Formel"/>
      </w:pPr>
      <m:oMath>
        <m:sSub>
          <m:sSubPr>
            <m:ctrlPr/>
          </m:sSubPr>
          <m:e>
            <m:r>
              <m:t>G</m:t>
            </m:r>
          </m:e>
          <m:sub>
            <m:r>
              <m:t>i</m:t>
            </m:r>
          </m:sub>
        </m:sSub>
        <m:d>
          <m:dPr>
            <m:ctrlPr/>
          </m:dPr>
          <m:e>
            <m:r>
              <m:t>u</m:t>
            </m:r>
          </m:e>
        </m:d>
        <m:r>
          <m:t>=0,  i=1,…,m</m:t>
        </m:r>
      </m:oMath>
      <w:r w:rsidR="00C21AD3">
        <w:tab/>
      </w:r>
      <w:r w:rsidR="00C21AD3" w:rsidRPr="005A620F">
        <w:t>(3.1909)</w:t>
      </w:r>
    </w:p>
    <w:p w:rsidR="00C21AD3" w:rsidRDefault="00D45A16" w:rsidP="00D45A16">
      <w:pPr>
        <w:spacing w:before="100" w:beforeAutospacing="1" w:after="100" w:afterAutospacing="1"/>
      </w:pPr>
      <w:r w:rsidRPr="005A620F">
        <w:t xml:space="preserve">lautet das erweiterte Funktional </w:t>
      </w:r>
    </w:p>
    <w:p w:rsidR="00D45A16" w:rsidRPr="005A620F" w:rsidRDefault="00C21AD3" w:rsidP="004975F9">
      <w:pPr>
        <w:pStyle w:val="Formel"/>
      </w:pPr>
      <m:oMath>
        <m:r>
          <m:rPr>
            <m:scr m:val="script"/>
          </m:rPr>
          <m:t>L</m:t>
        </m:r>
        <m:d>
          <m:dPr>
            <m:ctrlPr/>
          </m:dPr>
          <m:e>
            <m:r>
              <m:t>u,</m:t>
            </m:r>
            <m:sSub>
              <m:sSubPr>
                <m:ctrlPr/>
              </m:sSubPr>
              <m:e>
                <m:r>
                  <m:t>λ</m:t>
                </m:r>
              </m:e>
              <m:sub>
                <m:r>
                  <m:t>1</m:t>
                </m:r>
              </m:sub>
            </m:sSub>
            <m:r>
              <m:t>,…,</m:t>
            </m:r>
            <m:sSub>
              <m:sSubPr>
                <m:ctrlPr/>
              </m:sSubPr>
              <m:e>
                <m:r>
                  <m:t>λ</m:t>
                </m:r>
              </m:e>
              <m:sub>
                <m:r>
                  <m:t>m</m:t>
                </m:r>
              </m:sub>
            </m:sSub>
          </m:e>
        </m:d>
        <m:r>
          <m:t>=J</m:t>
        </m:r>
        <m:d>
          <m:dPr>
            <m:ctrlPr/>
          </m:dPr>
          <m:e>
            <m:r>
              <m:t>u</m:t>
            </m:r>
          </m:e>
        </m:d>
        <m:r>
          <m:t>+</m:t>
        </m:r>
        <m:nary>
          <m:naryPr>
            <m:chr m:val="∑"/>
            <m:ctrlPr/>
          </m:naryPr>
          <m:sub>
            <m:r>
              <m:t>i=1</m:t>
            </m:r>
          </m:sub>
          <m:sup>
            <m:r>
              <m:t>m</m:t>
            </m:r>
          </m:sup>
          <m:e>
            <m:sSub>
              <m:sSubPr>
                <m:ctrlPr/>
              </m:sSubPr>
              <m:e>
                <m:r>
                  <m:t>λ</m:t>
                </m:r>
              </m:e>
              <m:sub>
                <m:r>
                  <m:t>i</m:t>
                </m:r>
              </m:sub>
            </m:sSub>
            <m:sSub>
              <m:sSubPr>
                <m:ctrlPr/>
              </m:sSubPr>
              <m:e>
                <m:r>
                  <m:t>G</m:t>
                </m:r>
              </m:e>
              <m:sub>
                <m:r>
                  <m:t>i</m:t>
                </m:r>
              </m:sub>
            </m:sSub>
            <m:d>
              <m:dPr>
                <m:ctrlPr/>
              </m:dPr>
              <m:e>
                <m:r>
                  <m:t>u</m:t>
                </m:r>
              </m:e>
            </m:d>
          </m:e>
        </m:nary>
      </m:oMath>
      <w:r>
        <w:tab/>
      </w:r>
      <w:r w:rsidRPr="005A620F">
        <w:t>(3.1910)</w:t>
      </w:r>
    </w:p>
    <w:p w:rsidR="00D45A16" w:rsidRPr="005A620F" w:rsidRDefault="009861C3" w:rsidP="00D45A16">
      <w:r>
        <w:pict>
          <v:rect id="_x0000_i1531" style="width:0;height:1.5pt" o:hralign="center" o:hrstd="t" o:hr="t" fillcolor="#a0a0a0" stroked="f"/>
        </w:pict>
      </w:r>
    </w:p>
    <w:p w:rsidR="00D45A16" w:rsidRPr="005A620F" w:rsidRDefault="00D45A16" w:rsidP="00887BBD">
      <w:pPr>
        <w:pStyle w:val="Definition"/>
      </w:pPr>
      <w:r w:rsidRPr="005A620F">
        <w:t>Satz 3.2.56: Notwendige Lagrange-Multiplikatorbedingung</w:t>
      </w:r>
    </w:p>
    <w:p w:rsidR="00C21AD3" w:rsidRDefault="00D45A16" w:rsidP="00D45A16">
      <w:pPr>
        <w:spacing w:before="100" w:beforeAutospacing="1" w:after="100" w:afterAutospacing="1"/>
      </w:pPr>
      <w:r w:rsidRPr="005A620F">
        <w:t xml:space="preserve">Unter geeigneten Regularitätsbedingungen existiert zu einem lokalen Minimierer </w:t>
      </w:r>
      <m:oMath>
        <m:sSub>
          <m:sSubPr>
            <m:ctrlPr>
              <w:rPr>
                <w:rFonts w:ascii="Cambria Math" w:hAnsi="Cambria Math"/>
                <w:i/>
              </w:rPr>
            </m:ctrlPr>
          </m:sSubPr>
          <m:e>
            <m:r>
              <w:rPr>
                <w:rFonts w:ascii="Cambria Math" w:hAnsi="Cambria Math"/>
              </w:rPr>
              <m:t>u</m:t>
            </m:r>
          </m:e>
          <m:sub>
            <m:r>
              <m:rPr>
                <m:sty m:val="p"/>
              </m:rPr>
              <w:rPr>
                <w:rFonts w:ascii="Cambria Math" w:hAnsi="Cambria Math"/>
              </w:rPr>
              <m:t>*</m:t>
            </m:r>
          </m:sub>
        </m:sSub>
      </m:oMath>
      <w:r w:rsidRPr="005A620F">
        <w:t xml:space="preserve"> unter der Nebenbedingung </w:t>
      </w:r>
      <m:oMath>
        <m:d>
          <m:dPr>
            <m:ctrlPr>
              <w:rPr>
                <w:rFonts w:ascii="Cambria Math" w:hAnsi="Cambria Math"/>
                <w:i/>
              </w:rPr>
            </m:ctrlPr>
          </m:dPr>
          <m:e>
            <m:r>
              <w:rPr>
                <w:rFonts w:ascii="Cambria Math" w:hAnsi="Cambria Math"/>
              </w:rPr>
              <m:t>u</m:t>
            </m:r>
          </m:e>
        </m:d>
        <m:r>
          <w:rPr>
            <w:rFonts w:ascii="Cambria Math" w:hAnsi="Cambria Math"/>
          </w:rPr>
          <m:t>=0</m:t>
        </m:r>
      </m:oMath>
      <w:r w:rsidRPr="005A620F">
        <w:t xml:space="preserve"> ein Multiplikator </w:t>
      </w:r>
      <m:oMath>
        <m:r>
          <m:rPr>
            <m:sty m:val="p"/>
          </m:rPr>
          <w:rPr>
            <w:rFonts w:ascii="Cambria Math" w:hAnsi="Cambria Math"/>
          </w:rPr>
          <m:t>λ</m:t>
        </m:r>
      </m:oMath>
      <w:r w:rsidRPr="005A620F">
        <w:t xml:space="preserve"> sodass </w:t>
      </w:r>
    </w:p>
    <w:p w:rsidR="00D45A16" w:rsidRPr="005A620F" w:rsidRDefault="00C21AD3" w:rsidP="004975F9">
      <w:pPr>
        <w:pStyle w:val="Formel"/>
      </w:pPr>
      <m:oMath>
        <m:r>
          <m:t>DJ</m:t>
        </m:r>
        <m:d>
          <m:dPr>
            <m:ctrlPr/>
          </m:dPr>
          <m:e>
            <m:sSub>
              <m:sSubPr>
                <m:ctrlPr/>
              </m:sSubPr>
              <m:e>
                <m:r>
                  <m:t>u</m:t>
                </m:r>
              </m:e>
              <m:sub>
                <m:r>
                  <m:t>*</m:t>
                </m:r>
              </m:sub>
            </m:sSub>
          </m:e>
        </m:d>
        <m:r>
          <m:t>+λDG</m:t>
        </m:r>
        <m:d>
          <m:dPr>
            <m:ctrlPr/>
          </m:dPr>
          <m:e>
            <m:sSub>
              <m:sSubPr>
                <m:ctrlPr/>
              </m:sSubPr>
              <m:e>
                <m:r>
                  <m:t>u</m:t>
                </m:r>
              </m:e>
              <m:sub>
                <m:r>
                  <m:t>*</m:t>
                </m:r>
              </m:sub>
            </m:sSub>
          </m:e>
        </m:d>
        <m:r>
          <m:t>=0</m:t>
        </m:r>
      </m:oMath>
      <w:r>
        <w:tab/>
      </w:r>
      <w:r w:rsidRPr="005A620F">
        <w:t>(3.1911)</w:t>
      </w:r>
    </w:p>
    <w:p w:rsidR="00C21AD3" w:rsidRDefault="00D45A16" w:rsidP="00D45A16">
      <w:pPr>
        <w:spacing w:before="100" w:beforeAutospacing="1" w:after="100" w:afterAutospacing="1"/>
      </w:pPr>
      <w:r w:rsidRPr="005A620F">
        <w:t xml:space="preserve">Zusätzlich gilt </w:t>
      </w:r>
    </w:p>
    <w:p w:rsidR="00D45A16" w:rsidRPr="005A620F" w:rsidRDefault="00C21AD3" w:rsidP="004975F9">
      <w:pPr>
        <w:pStyle w:val="Formel"/>
      </w:pPr>
      <m:oMath>
        <m:r>
          <m:t>G</m:t>
        </m:r>
        <m:d>
          <m:dPr>
            <m:ctrlPr/>
          </m:dPr>
          <m:e>
            <m:sSub>
              <m:sSubPr>
                <m:ctrlPr/>
              </m:sSubPr>
              <m:e>
                <m:r>
                  <m:t>u</m:t>
                </m:r>
              </m:e>
              <m:sub>
                <m:r>
                  <m:t>*</m:t>
                </m:r>
              </m:sub>
            </m:sSub>
          </m:e>
        </m:d>
        <m:r>
          <m:t>=0</m:t>
        </m:r>
      </m:oMath>
      <w:r>
        <w:tab/>
      </w:r>
      <w:r w:rsidRPr="005A620F">
        <w:t>(3.1912)</w:t>
      </w:r>
    </w:p>
    <w:p w:rsidR="00D45A16" w:rsidRPr="005A620F" w:rsidRDefault="009861C3" w:rsidP="00D45A16">
      <w:r>
        <w:pict>
          <v:rect id="_x0000_i1532"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Beispiel: Minimierung unter Normbedingung</w:t>
      </w:r>
    </w:p>
    <w:p w:rsidR="00C21AD3" w:rsidRDefault="00D45A16" w:rsidP="00D45A16">
      <w:pPr>
        <w:spacing w:before="100" w:beforeAutospacing="1" w:after="100" w:afterAutospacing="1"/>
      </w:pPr>
      <w:r w:rsidRPr="005A620F">
        <w:t xml:space="preserve">Gesucht werde ein Zustand </w:t>
      </w:r>
      <m:oMath>
        <m:r>
          <w:rPr>
            <w:rFonts w:ascii="Cambria Math" w:hAnsi="Cambria Math"/>
          </w:rPr>
          <m:t>u</m:t>
        </m:r>
      </m:oMath>
      <w:r w:rsidRPr="005A620F">
        <w:t xml:space="preserve"> der das Funktional </w:t>
      </w:r>
    </w:p>
    <w:p w:rsidR="00D45A16" w:rsidRPr="005A620F" w:rsidRDefault="00C21AD3" w:rsidP="004975F9">
      <w:pPr>
        <w:pStyle w:val="Formel"/>
      </w:pPr>
      <m:oMath>
        <m:r>
          <m:t>J(u)=⟨Au,u⟩</m:t>
        </m:r>
      </m:oMath>
      <w:r>
        <w:tab/>
      </w:r>
      <w:r w:rsidRPr="005A620F">
        <w:t>(3.1913)</w:t>
      </w:r>
    </w:p>
    <w:p w:rsidR="00C21AD3" w:rsidRDefault="00D45A16" w:rsidP="00D45A16">
      <w:pPr>
        <w:spacing w:before="100" w:beforeAutospacing="1" w:after="100" w:afterAutospacing="1"/>
      </w:pPr>
      <w:r w:rsidRPr="005A620F">
        <w:t xml:space="preserve">unter der Nebenbedingung </w:t>
      </w:r>
    </w:p>
    <w:p w:rsidR="00D45A16" w:rsidRPr="005A620F" w:rsidRDefault="00C21AD3" w:rsidP="004975F9">
      <w:pPr>
        <w:pStyle w:val="Formel"/>
      </w:pPr>
      <m:oMath>
        <m:r>
          <m:rPr>
            <m:lit/>
          </m:rPr>
          <m:t>|</m:t>
        </m:r>
        <m:r>
          <m:t>u</m:t>
        </m:r>
        <m:sSup>
          <m:sSupPr>
            <m:ctrlPr/>
          </m:sSupPr>
          <m:e>
            <m:r>
              <m:rPr>
                <m:lit/>
              </m:rPr>
              <m:t>|</m:t>
            </m:r>
          </m:e>
          <m:sup>
            <m:r>
              <m:t>2</m:t>
            </m:r>
          </m:sup>
        </m:sSup>
        <m:r>
          <m:t>=1</m:t>
        </m:r>
      </m:oMath>
      <w:r>
        <w:tab/>
      </w:r>
      <w:r w:rsidRPr="005A620F">
        <w:t>(3.1914)</w:t>
      </w:r>
    </w:p>
    <w:p w:rsidR="00D45A16" w:rsidRPr="005A620F" w:rsidRDefault="00D45A16" w:rsidP="00D45A16">
      <w:pPr>
        <w:spacing w:before="100" w:beforeAutospacing="1" w:after="100" w:afterAutospacing="1"/>
      </w:pPr>
      <w:r w:rsidRPr="005A620F">
        <w:t>stationär macht.</w:t>
      </w:r>
    </w:p>
    <w:p w:rsidR="00C21AD3" w:rsidRDefault="00D45A16" w:rsidP="00D45A16">
      <w:pPr>
        <w:spacing w:before="100" w:beforeAutospacing="1" w:after="100" w:afterAutospacing="1"/>
      </w:pPr>
      <w:r w:rsidRPr="005A620F">
        <w:t xml:space="preserve">Das erweiterte Funktional lautet </w:t>
      </w:r>
    </w:p>
    <w:p w:rsidR="00D45A16" w:rsidRPr="005A620F" w:rsidRDefault="00C21AD3" w:rsidP="004975F9">
      <w:pPr>
        <w:pStyle w:val="Formel"/>
      </w:pPr>
      <m:oMath>
        <m:r>
          <m:rPr>
            <m:scr m:val="script"/>
          </m:rPr>
          <m:t>L</m:t>
        </m:r>
        <m:d>
          <m:dPr>
            <m:ctrlPr/>
          </m:dPr>
          <m:e>
            <m:r>
              <m:t>u,λ</m:t>
            </m:r>
          </m:e>
        </m:d>
        <m:r>
          <m:t>=</m:t>
        </m:r>
        <m:d>
          <m:dPr>
            <m:begChr m:val="⟨"/>
            <m:endChr m:val="⟩"/>
            <m:ctrlPr/>
          </m:dPr>
          <m:e>
            <m:r>
              <m:t>Au,u</m:t>
            </m:r>
          </m:e>
        </m:d>
        <m:r>
          <m:t>-λ</m:t>
        </m:r>
        <m:d>
          <m:dPr>
            <m:ctrlPr/>
          </m:dPr>
          <m:e>
            <m:d>
              <m:dPr>
                <m:begChr m:val="⟨"/>
                <m:endChr m:val="⟩"/>
                <m:ctrlPr/>
              </m:dPr>
              <m:e>
                <m:r>
                  <m:t>u,u</m:t>
                </m:r>
              </m:e>
            </m:d>
            <m:r>
              <m:t>-1</m:t>
            </m:r>
          </m:e>
        </m:d>
      </m:oMath>
      <w:r>
        <w:tab/>
      </w:r>
      <w:r w:rsidRPr="005A620F">
        <w:t>(3.1915)</w:t>
      </w:r>
    </w:p>
    <w:p w:rsidR="00C21AD3" w:rsidRDefault="00D45A16" w:rsidP="00D45A16">
      <w:pPr>
        <w:spacing w:before="100" w:beforeAutospacing="1" w:after="100" w:afterAutospacing="1"/>
      </w:pPr>
      <w:r w:rsidRPr="005A620F">
        <w:t xml:space="preserve">Für einen selbstadjungierten Operator </w:t>
      </w:r>
      <m:oMath>
        <m:r>
          <w:rPr>
            <w:rFonts w:ascii="Cambria Math" w:hAnsi="Cambria Math"/>
          </w:rPr>
          <m:t>A</m:t>
        </m:r>
      </m:oMath>
      <w:r w:rsidRPr="005A620F">
        <w:t xml:space="preserve"> ergibt die Stationarität </w:t>
      </w:r>
    </w:p>
    <w:p w:rsidR="00D45A16" w:rsidRPr="005A620F" w:rsidRDefault="00C21AD3" w:rsidP="004975F9">
      <w:pPr>
        <w:pStyle w:val="Formel"/>
      </w:pPr>
      <m:oMath>
        <m:r>
          <w:lastRenderedPageBreak/>
          <m:t>2Au-2λu=0</m:t>
        </m:r>
      </m:oMath>
      <w:r>
        <w:tab/>
      </w:r>
      <w:r w:rsidRPr="005A620F">
        <w:t>(3.1916)</w:t>
      </w:r>
    </w:p>
    <w:p w:rsidR="00C21AD3" w:rsidRDefault="00D45A16" w:rsidP="00D45A16">
      <w:pPr>
        <w:spacing w:before="100" w:beforeAutospacing="1" w:after="100" w:afterAutospacing="1"/>
      </w:pPr>
      <w:r w:rsidRPr="005A620F">
        <w:t xml:space="preserve">Damit folgt </w:t>
      </w:r>
    </w:p>
    <w:p w:rsidR="00D45A16" w:rsidRPr="005A620F" w:rsidRDefault="00C21AD3" w:rsidP="004975F9">
      <w:pPr>
        <w:pStyle w:val="Formel"/>
      </w:pPr>
      <m:oMath>
        <m:r>
          <m:t>Au=λu</m:t>
        </m:r>
      </m:oMath>
      <w:r>
        <w:tab/>
      </w:r>
      <w:r w:rsidRPr="005A620F">
        <w:t>(3.1917)</w:t>
      </w:r>
    </w:p>
    <w:p w:rsidR="00D45A16" w:rsidRPr="005A620F" w:rsidRDefault="00D45A16" w:rsidP="00D45A16">
      <w:pPr>
        <w:spacing w:before="100" w:beforeAutospacing="1" w:after="100" w:afterAutospacing="1"/>
      </w:pPr>
      <w:r w:rsidRPr="005A620F">
        <w:t>Das Eigenwertproblem kann somit als Variationsproblem unter Normbedingung formuliert werden.</w:t>
      </w:r>
    </w:p>
    <w:p w:rsidR="00D45A16" w:rsidRPr="005A620F" w:rsidRDefault="009861C3" w:rsidP="00D45A16">
      <w:r>
        <w:pict>
          <v:rect id="_x0000_i1533"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Rayleigh-Quotient</w:t>
      </w:r>
    </w:p>
    <w:p w:rsidR="00D45A16" w:rsidRPr="005A620F" w:rsidRDefault="009861C3" w:rsidP="00D45A16">
      <w:r>
        <w:pict>
          <v:rect id="_x0000_i1534" style="width:0;height:1.5pt" o:hralign="center" o:hrstd="t" o:hr="t" fillcolor="#a0a0a0" stroked="f"/>
        </w:pict>
      </w:r>
    </w:p>
    <w:p w:rsidR="00D45A16" w:rsidRPr="005A620F" w:rsidRDefault="00D45A16" w:rsidP="001D6D55">
      <w:pPr>
        <w:pStyle w:val="Definition"/>
      </w:pPr>
      <w:r w:rsidRPr="005A620F">
        <w:t>Definition 3.2.217: Rayleigh-Quotient</w:t>
      </w:r>
    </w:p>
    <w:p w:rsidR="00C21AD3" w:rsidRDefault="00D45A16" w:rsidP="00D45A16">
      <w:pPr>
        <w:spacing w:before="100" w:beforeAutospacing="1" w:after="100" w:afterAutospacing="1"/>
      </w:pPr>
      <w:r w:rsidRPr="005A620F">
        <w:t xml:space="preserve">Für einen selbstadjungierten Operator </w:t>
      </w:r>
      <m:oMath>
        <m:r>
          <w:rPr>
            <w:rFonts w:ascii="Cambria Math" w:hAnsi="Cambria Math"/>
          </w:rPr>
          <m:t>A</m:t>
        </m:r>
      </m:oMath>
      <w:r w:rsidRPr="005A620F">
        <w:t xml:space="preserve"> und </w:t>
      </w:r>
      <m:oMath>
        <m:r>
          <w:rPr>
            <w:rFonts w:ascii="Cambria Math" w:hAnsi="Cambria Math"/>
          </w:rPr>
          <m:t>u</m:t>
        </m:r>
        <m:r>
          <m:rPr>
            <m:sty m:val="p"/>
          </m:rPr>
          <w:rPr>
            <w:rFonts w:ascii="Cambria Math" w:hAnsi="Cambria Math"/>
          </w:rPr>
          <m:t>≠</m:t>
        </m:r>
        <m:r>
          <w:rPr>
            <w:rFonts w:ascii="Cambria Math" w:hAnsi="Cambria Math"/>
          </w:rPr>
          <m:t>0</m:t>
        </m:r>
      </m:oMath>
      <w:r w:rsidRPr="005A620F">
        <w:t xml:space="preserve"> wird der Rayleigh-Quotient definiert durch </w:t>
      </w:r>
    </w:p>
    <w:p w:rsidR="00D45A16" w:rsidRPr="005A620F" w:rsidRDefault="009861C3" w:rsidP="004975F9">
      <w:pPr>
        <w:pStyle w:val="Formel"/>
      </w:pPr>
      <m:oMath>
        <m:sSub>
          <m:sSubPr>
            <m:ctrlPr/>
          </m:sSubPr>
          <m:e>
            <m:r>
              <m:t>R</m:t>
            </m:r>
          </m:e>
          <m:sub>
            <m:r>
              <m:t>A</m:t>
            </m:r>
          </m:sub>
        </m:sSub>
        <m:d>
          <m:dPr>
            <m:ctrlPr/>
          </m:dPr>
          <m:e>
            <m:r>
              <m:t>u</m:t>
            </m:r>
          </m:e>
        </m:d>
        <m:r>
          <m:t>=</m:t>
        </m:r>
        <m:f>
          <m:fPr>
            <m:ctrlPr/>
          </m:fPr>
          <m:num>
            <m:d>
              <m:dPr>
                <m:begChr m:val="⟨"/>
                <m:endChr m:val="⟩"/>
                <m:ctrlPr/>
              </m:dPr>
              <m:e>
                <m:r>
                  <m:t>Au,u</m:t>
                </m:r>
              </m:e>
            </m:d>
          </m:num>
          <m:den>
            <m:d>
              <m:dPr>
                <m:begChr m:val="⟨"/>
                <m:endChr m:val="⟩"/>
                <m:ctrlPr/>
              </m:dPr>
              <m:e>
                <m:r>
                  <m:t>u,u</m:t>
                </m:r>
              </m:e>
            </m:d>
          </m:den>
        </m:f>
      </m:oMath>
      <w:r w:rsidR="00C21AD3">
        <w:tab/>
      </w:r>
      <w:r w:rsidR="00C21AD3" w:rsidRPr="005A620F">
        <w:t>(3.1918)</w:t>
      </w:r>
    </w:p>
    <w:p w:rsidR="00C21AD3" w:rsidRDefault="00D45A16" w:rsidP="00D45A16">
      <w:pPr>
        <w:spacing w:before="100" w:beforeAutospacing="1" w:after="100" w:afterAutospacing="1"/>
      </w:pPr>
      <w:r w:rsidRPr="005A620F">
        <w:t xml:space="preserve">Ist </w:t>
      </w:r>
      <m:oMath>
        <m:r>
          <w:rPr>
            <w:rFonts w:ascii="Cambria Math" w:hAnsi="Cambria Math"/>
          </w:rPr>
          <m:t>u</m:t>
        </m:r>
      </m:oMath>
      <w:r w:rsidRPr="005A620F">
        <w:t xml:space="preserve"> ein Eigenvektor mit Eigenwert </w:t>
      </w:r>
      <m:oMath>
        <m:r>
          <m:rPr>
            <m:sty m:val="p"/>
          </m:rPr>
          <w:rPr>
            <w:rFonts w:ascii="Cambria Math" w:hAnsi="Cambria Math"/>
          </w:rPr>
          <m:t>λ</m:t>
        </m:r>
      </m:oMath>
      <w:r w:rsidRPr="005A620F">
        <w:t xml:space="preserve"> dann gilt </w:t>
      </w:r>
    </w:p>
    <w:p w:rsidR="00D45A16" w:rsidRPr="005A620F" w:rsidRDefault="009861C3" w:rsidP="004975F9">
      <w:pPr>
        <w:pStyle w:val="Formel"/>
      </w:pPr>
      <m:oMath>
        <m:sSub>
          <m:sSubPr>
            <m:ctrlPr/>
          </m:sSubPr>
          <m:e>
            <m:r>
              <m:t>R</m:t>
            </m:r>
          </m:e>
          <m:sub>
            <m:r>
              <m:t>A</m:t>
            </m:r>
          </m:sub>
        </m:sSub>
        <m:d>
          <m:dPr>
            <m:ctrlPr/>
          </m:dPr>
          <m:e>
            <m:r>
              <m:t>u</m:t>
            </m:r>
          </m:e>
        </m:d>
        <m:r>
          <m:t>=λ</m:t>
        </m:r>
      </m:oMath>
      <w:r w:rsidR="00C21AD3">
        <w:tab/>
      </w:r>
      <w:r w:rsidR="00C21AD3" w:rsidRPr="005A620F">
        <w:t>(3.1919)</w:t>
      </w:r>
    </w:p>
    <w:p w:rsidR="00D45A16" w:rsidRPr="005A620F" w:rsidRDefault="009861C3" w:rsidP="00D45A16">
      <w:r>
        <w:pict>
          <v:rect id="_x0000_i1535"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Variationsungleichungen</w:t>
      </w:r>
    </w:p>
    <w:p w:rsidR="00D45A16" w:rsidRPr="005A620F" w:rsidRDefault="00D45A16" w:rsidP="00D45A16">
      <w:pPr>
        <w:spacing w:before="100" w:beforeAutospacing="1" w:after="100" w:afterAutospacing="1"/>
      </w:pPr>
      <w:r w:rsidRPr="005A620F">
        <w:t>Nicht jede zulässige Menge ist ein linearer Raum. Bei Ungleichungsbedingungen entstehen Variationsungleichungen.</w:t>
      </w:r>
    </w:p>
    <w:p w:rsidR="00D45A16" w:rsidRPr="005A620F" w:rsidRDefault="009861C3" w:rsidP="00D45A16">
      <w:r>
        <w:pict>
          <v:rect id="_x0000_i1536" style="width:0;height:1.5pt" o:hralign="center" o:hrstd="t" o:hr="t" fillcolor="#a0a0a0" stroked="f"/>
        </w:pict>
      </w:r>
    </w:p>
    <w:p w:rsidR="00D45A16" w:rsidRPr="005A620F" w:rsidRDefault="00D45A16" w:rsidP="001D6D55">
      <w:pPr>
        <w:pStyle w:val="Definition"/>
      </w:pPr>
      <w:r w:rsidRPr="005A620F">
        <w:t>Definition 3.2.218: Variationsungleichung</w:t>
      </w:r>
    </w:p>
    <w:p w:rsidR="00D45A16" w:rsidRPr="005A620F" w:rsidRDefault="00D45A16" w:rsidP="00D45A16">
      <w:pPr>
        <w:spacing w:before="100" w:beforeAutospacing="1" w:after="100" w:afterAutospacing="1"/>
      </w:pPr>
      <w:r w:rsidRPr="005A620F">
        <w:t xml:space="preserve">Sei </w:t>
      </w:r>
      <m:oMath>
        <m:r>
          <w:rPr>
            <w:rFonts w:ascii="Cambria Math" w:hAnsi="Cambria Math"/>
          </w:rPr>
          <m:t>K</m:t>
        </m:r>
        <m:r>
          <m:rPr>
            <m:sty m:val="p"/>
          </m:rPr>
          <w:rPr>
            <w:rFonts w:ascii="Cambria Math" w:hAnsi="Cambria Math"/>
          </w:rPr>
          <m:t>⊂</m:t>
        </m:r>
        <m:r>
          <w:rPr>
            <w:rFonts w:ascii="Cambria Math" w:hAnsi="Cambria Math"/>
          </w:rPr>
          <m:t>V</m:t>
        </m:r>
      </m:oMath>
      <w:r w:rsidRPr="005A620F">
        <w:t xml:space="preserve"> eine abgeschlossene konvexe Menge.</w:t>
      </w:r>
    </w:p>
    <w:p w:rsidR="00C21AD3" w:rsidRDefault="00D45A16" w:rsidP="00D45A16">
      <w:pPr>
        <w:spacing w:before="100" w:beforeAutospacing="1" w:after="100" w:afterAutospacing="1"/>
      </w:pPr>
      <w:r w:rsidRPr="005A620F">
        <w:t xml:space="preserve">Gesucht ist </w:t>
      </w:r>
      <m:oMath>
        <m:r>
          <w:rPr>
            <w:rFonts w:ascii="Cambria Math" w:hAnsi="Cambria Math"/>
          </w:rPr>
          <m:t>u</m:t>
        </m:r>
        <m:r>
          <m:rPr>
            <m:sty m:val="p"/>
          </m:rPr>
          <w:rPr>
            <w:rFonts w:ascii="Cambria Math" w:hAnsi="Cambria Math"/>
          </w:rPr>
          <m:t>∈</m:t>
        </m:r>
        <m:r>
          <w:rPr>
            <w:rFonts w:ascii="Cambria Math" w:hAnsi="Cambria Math"/>
          </w:rPr>
          <m:t>K</m:t>
        </m:r>
      </m:oMath>
      <w:r w:rsidRPr="005A620F">
        <w:t xml:space="preserve"> sodass </w:t>
      </w:r>
    </w:p>
    <w:p w:rsidR="00D45A16" w:rsidRPr="005A620F" w:rsidRDefault="00C21AD3" w:rsidP="004975F9">
      <w:pPr>
        <w:pStyle w:val="Formel"/>
      </w:pPr>
      <m:oMath>
        <m:r>
          <m:t>a</m:t>
        </m:r>
        <m:d>
          <m:dPr>
            <m:ctrlPr/>
          </m:dPr>
          <m:e>
            <m:r>
              <m:t>u,v-u</m:t>
            </m:r>
          </m:e>
        </m:d>
        <m:r>
          <m:t>≥F</m:t>
        </m:r>
        <m:d>
          <m:dPr>
            <m:ctrlPr/>
          </m:dPr>
          <m:e>
            <m:r>
              <m:t>v-u</m:t>
            </m:r>
          </m:e>
        </m:d>
      </m:oMath>
      <w:r>
        <w:tab/>
      </w:r>
      <w:r w:rsidRPr="005A620F">
        <w:t>(3.1920)</w:t>
      </w:r>
    </w:p>
    <w:p w:rsidR="00C21AD3" w:rsidRDefault="00D45A16" w:rsidP="00D45A16">
      <w:pPr>
        <w:spacing w:before="100" w:beforeAutospacing="1" w:after="100" w:afterAutospacing="1"/>
      </w:pPr>
      <w:r w:rsidRPr="005A620F">
        <w:t xml:space="preserve">für alle </w:t>
      </w:r>
    </w:p>
    <w:p w:rsidR="00D45A16" w:rsidRPr="005A620F" w:rsidRDefault="00C21AD3" w:rsidP="004975F9">
      <w:pPr>
        <w:pStyle w:val="Formel"/>
      </w:pPr>
      <m:oMath>
        <m:r>
          <w:lastRenderedPageBreak/>
          <m:t>v∈K</m:t>
        </m:r>
      </m:oMath>
      <w:r>
        <w:tab/>
      </w:r>
      <w:r w:rsidRPr="005A620F">
        <w:t>(3.1921)</w:t>
      </w:r>
    </w:p>
    <w:p w:rsidR="00D45A16" w:rsidRPr="005A620F" w:rsidRDefault="00D45A16" w:rsidP="00D45A16">
      <w:pPr>
        <w:spacing w:before="100" w:beforeAutospacing="1" w:after="100" w:afterAutospacing="1"/>
      </w:pPr>
      <w:r w:rsidRPr="005A620F">
        <w:t>gilt.</w:t>
      </w:r>
    </w:p>
    <w:p w:rsidR="00D45A16" w:rsidRPr="005A620F" w:rsidRDefault="00D45A16" w:rsidP="00D45A16">
      <w:pPr>
        <w:spacing w:before="100" w:beforeAutospacing="1" w:after="100" w:afterAutospacing="1"/>
      </w:pPr>
      <w:r w:rsidRPr="005A620F">
        <w:t>Die Gleichheit der freien Variation wird durch eine Ungleichung ersetzt, weil nicht jede positive und negative Variationsrichtung zulässig ist.</w:t>
      </w:r>
    </w:p>
    <w:p w:rsidR="00D45A16" w:rsidRPr="005A620F" w:rsidRDefault="009861C3" w:rsidP="00D45A16">
      <w:r>
        <w:pict>
          <v:rect id="_x0000_i1537" style="width:0;height:1.5pt" o:hralign="center" o:hrstd="t" o:hr="t" fillcolor="#a0a0a0" stroked="f"/>
        </w:pict>
      </w:r>
    </w:p>
    <w:p w:rsidR="00D45A16" w:rsidRPr="005A620F" w:rsidRDefault="00D45A16" w:rsidP="001C7E87">
      <w:pPr>
        <w:pStyle w:val="berbegriff"/>
      </w:pPr>
      <w:r w:rsidRPr="005A620F">
        <w:t>Gradienten eines Funktionals</w:t>
      </w:r>
    </w:p>
    <w:p w:rsidR="00D45A16" w:rsidRPr="005A620F" w:rsidRDefault="00D45A16" w:rsidP="00D45A16">
      <w:pPr>
        <w:spacing w:before="100" w:beforeAutospacing="1" w:after="100" w:afterAutospacing="1"/>
      </w:pPr>
      <w:r w:rsidRPr="005A620F">
        <w:t>In einem Hilbertraum kann die Fréchet-Ableitung durch ein Skalarprodukt dargestellt werden.</w:t>
      </w:r>
    </w:p>
    <w:p w:rsidR="00D45A16" w:rsidRPr="005A620F" w:rsidRDefault="009861C3" w:rsidP="00D45A16">
      <w:r>
        <w:pict>
          <v:rect id="_x0000_i1538" style="width:0;height:1.5pt" o:hralign="center" o:hrstd="t" o:hr="t" fillcolor="#a0a0a0" stroked="f"/>
        </w:pict>
      </w:r>
    </w:p>
    <w:p w:rsidR="00D45A16" w:rsidRPr="005A620F" w:rsidRDefault="00D45A16" w:rsidP="001D6D55">
      <w:pPr>
        <w:pStyle w:val="Definition"/>
      </w:pPr>
      <w:r w:rsidRPr="005A620F">
        <w:t>Definition 3.2.219: Gradient eines Funktionals</w:t>
      </w:r>
    </w:p>
    <w:p w:rsidR="00D45A16" w:rsidRPr="005A620F" w:rsidRDefault="00D45A16" w:rsidP="00D45A16">
      <w:pPr>
        <w:spacing w:before="100" w:beforeAutospacing="1" w:after="100" w:afterAutospacing="1"/>
      </w:pPr>
      <w:r w:rsidRPr="005A620F">
        <w:t xml:space="preserve">Sei </w:t>
      </w:r>
      <m:oMath>
        <m:r>
          <w:rPr>
            <w:rFonts w:ascii="Cambria Math" w:hAnsi="Cambria Math"/>
          </w:rPr>
          <m:t>V</m:t>
        </m:r>
      </m:oMath>
      <w:r w:rsidRPr="005A620F">
        <w:t xml:space="preserve"> ein Hilbertraum und </w:t>
      </w:r>
      <m:oMath>
        <m:r>
          <w:rPr>
            <w:rFonts w:ascii="Cambria Math" w:hAnsi="Cambria Math"/>
          </w:rPr>
          <m:t>V</m:t>
        </m:r>
        <m:r>
          <m:rPr>
            <m:sty m:val="p"/>
          </m:rPr>
          <w:rPr>
            <w:rFonts w:ascii="Cambria Math" w:hAnsi="Cambria Math"/>
          </w:rPr>
          <m:t>→</m:t>
        </m:r>
        <m:r>
          <m:rPr>
            <m:scr m:val="double-struck"/>
          </m:rPr>
          <w:rPr>
            <w:rFonts w:ascii="Cambria Math" w:hAnsi="Cambria Math"/>
          </w:rPr>
          <m:t>R</m:t>
        </m:r>
      </m:oMath>
      <w:r w:rsidRPr="005A620F">
        <w:t xml:space="preserve"> Fréchet-differenzierbar.</w:t>
      </w:r>
    </w:p>
    <w:p w:rsidR="00C21AD3" w:rsidRDefault="00D45A16" w:rsidP="00D45A16">
      <w:pPr>
        <w:spacing w:before="100" w:beforeAutospacing="1" w:after="100" w:afterAutospacing="1"/>
      </w:pPr>
      <w:r w:rsidRPr="005A620F">
        <w:t xml:space="preserve">Der Gradient </w:t>
      </w:r>
      <m:oMath>
        <m:r>
          <m:rPr>
            <m:sty m:val="p"/>
          </m:rPr>
          <w:rPr>
            <w:rFonts w:ascii="Cambria Math" w:hAnsi="Cambria Math"/>
          </w:rPr>
          <m:t>∇</m:t>
        </m:r>
        <m:r>
          <w:rPr>
            <w:rFonts w:ascii="Cambria Math" w:hAnsi="Cambria Math"/>
          </w:rPr>
          <m:t>J</m:t>
        </m:r>
        <m:d>
          <m:dPr>
            <m:ctrlPr>
              <w:rPr>
                <w:rFonts w:ascii="Cambria Math" w:hAnsi="Cambria Math"/>
                <w:i/>
              </w:rPr>
            </m:ctrlPr>
          </m:dPr>
          <m:e>
            <m:r>
              <w:rPr>
                <w:rFonts w:ascii="Cambria Math" w:hAnsi="Cambria Math"/>
              </w:rPr>
              <m:t>u</m:t>
            </m:r>
          </m:e>
        </m:d>
        <m:r>
          <m:rPr>
            <m:sty m:val="p"/>
          </m:rPr>
          <w:rPr>
            <w:rFonts w:ascii="Cambria Math" w:hAnsi="Cambria Math"/>
          </w:rPr>
          <m:t>∈</m:t>
        </m:r>
        <m:r>
          <w:rPr>
            <w:rFonts w:ascii="Cambria Math" w:hAnsi="Cambria Math"/>
          </w:rPr>
          <m:t>V</m:t>
        </m:r>
      </m:oMath>
      <w:r w:rsidRPr="005A620F">
        <w:t xml:space="preserve"> wird durch </w:t>
      </w:r>
    </w:p>
    <w:p w:rsidR="00D45A16" w:rsidRPr="005A620F" w:rsidRDefault="00C21AD3" w:rsidP="004975F9">
      <w:pPr>
        <w:pStyle w:val="Formel"/>
      </w:pPr>
      <m:oMath>
        <m:r>
          <m:t>DJ</m:t>
        </m:r>
        <m:d>
          <m:dPr>
            <m:ctrlPr/>
          </m:dPr>
          <m:e>
            <m:r>
              <m:t>u</m:t>
            </m:r>
          </m:e>
        </m:d>
        <m:d>
          <m:dPr>
            <m:begChr m:val="["/>
            <m:endChr m:val="]"/>
            <m:ctrlPr/>
          </m:dPr>
          <m:e>
            <m:r>
              <m:t>v</m:t>
            </m:r>
          </m:e>
        </m:d>
        <m:r>
          <m:t>=</m:t>
        </m:r>
        <m:sSub>
          <m:sSubPr>
            <m:ctrlPr/>
          </m:sSubPr>
          <m:e>
            <m:d>
              <m:dPr>
                <m:begChr m:val="⟨"/>
                <m:endChr m:val="⟩"/>
                <m:ctrlPr/>
              </m:dPr>
              <m:e>
                <m:r>
                  <m:t>∇J</m:t>
                </m:r>
                <m:d>
                  <m:dPr>
                    <m:ctrlPr/>
                  </m:dPr>
                  <m:e>
                    <m:r>
                      <m:t>u</m:t>
                    </m:r>
                  </m:e>
                </m:d>
                <m:r>
                  <m:t>,v</m:t>
                </m:r>
              </m:e>
            </m:d>
          </m:e>
          <m:sub>
            <m:r>
              <m:t>V</m:t>
            </m:r>
          </m:sub>
        </m:sSub>
      </m:oMath>
      <w:r>
        <w:tab/>
      </w:r>
      <w:r w:rsidRPr="005A620F">
        <w:t>(3.1922)</w:t>
      </w:r>
    </w:p>
    <w:p w:rsidR="00D45A16" w:rsidRPr="005A620F" w:rsidRDefault="00D45A16" w:rsidP="00D45A16">
      <w:pPr>
        <w:spacing w:before="100" w:beforeAutospacing="1" w:after="100" w:afterAutospacing="1"/>
      </w:pPr>
      <w:r w:rsidRPr="005A620F">
        <w:t xml:space="preserve">für alle </w:t>
      </w:r>
      <m:oMath>
        <m:r>
          <w:rPr>
            <w:rFonts w:ascii="Cambria Math" w:hAnsi="Cambria Math"/>
          </w:rPr>
          <m:t>v</m:t>
        </m:r>
        <m:r>
          <m:rPr>
            <m:sty m:val="p"/>
          </m:rPr>
          <w:rPr>
            <w:rFonts w:ascii="Cambria Math" w:hAnsi="Cambria Math"/>
          </w:rPr>
          <m:t>∈</m:t>
        </m:r>
        <m:r>
          <w:rPr>
            <w:rFonts w:ascii="Cambria Math" w:hAnsi="Cambria Math"/>
          </w:rPr>
          <m:t>V</m:t>
        </m:r>
      </m:oMath>
      <w:r w:rsidRPr="005A620F">
        <w:t xml:space="preserve"> definiert.</w:t>
      </w:r>
    </w:p>
    <w:p w:rsidR="00D45A16" w:rsidRPr="005A620F" w:rsidRDefault="00D45A16" w:rsidP="00D45A16">
      <w:pPr>
        <w:spacing w:before="100" w:beforeAutospacing="1" w:after="100" w:afterAutospacing="1"/>
      </w:pPr>
      <w:r w:rsidRPr="005A620F">
        <w:t>Die konkrete Form des Gradienten hängt vom gewählten Skalarprodukt ab.</w:t>
      </w:r>
    </w:p>
    <w:p w:rsidR="00D45A16" w:rsidRPr="005A620F" w:rsidRDefault="009861C3" w:rsidP="00D45A16">
      <w:r>
        <w:pict>
          <v:rect id="_x0000_i1539" style="width:0;height:1.5pt" o:hralign="center" o:hrstd="t" o:hr="t" fillcolor="#a0a0a0" stroked="f"/>
        </w:pict>
      </w:r>
    </w:p>
    <w:p w:rsidR="00D45A16" w:rsidRPr="005A620F" w:rsidRDefault="00D45A16" w:rsidP="001C7E87">
      <w:pPr>
        <w:pStyle w:val="berbegriff"/>
      </w:pPr>
      <w:r w:rsidRPr="005A620F">
        <w:t>Gradientenfluss</w:t>
      </w:r>
    </w:p>
    <w:p w:rsidR="00D45A16" w:rsidRPr="005A620F" w:rsidRDefault="00D45A16" w:rsidP="00D45A16">
      <w:pPr>
        <w:spacing w:before="100" w:beforeAutospacing="1" w:after="100" w:afterAutospacing="1"/>
      </w:pPr>
      <w:r w:rsidRPr="005A620F">
        <w:t>Ein Zustand kann entlang des negativen Gradienten entwickelt werden.</w:t>
      </w:r>
    </w:p>
    <w:p w:rsidR="00D45A16" w:rsidRPr="005A620F" w:rsidRDefault="009861C3" w:rsidP="00D45A16">
      <w:r>
        <w:pict>
          <v:rect id="_x0000_i1540" style="width:0;height:1.5pt" o:hralign="center" o:hrstd="t" o:hr="t" fillcolor="#a0a0a0" stroked="f"/>
        </w:pict>
      </w:r>
    </w:p>
    <w:p w:rsidR="00D45A16" w:rsidRPr="005A620F" w:rsidRDefault="00D45A16" w:rsidP="001D6D55">
      <w:pPr>
        <w:pStyle w:val="Definition"/>
      </w:pPr>
      <w:r w:rsidRPr="005A620F">
        <w:t>Definition 3.2.220: Gradientenfluss</w:t>
      </w:r>
    </w:p>
    <w:p w:rsidR="00C21AD3" w:rsidRDefault="00D45A16" w:rsidP="00D45A16">
      <w:pPr>
        <w:spacing w:before="100" w:beforeAutospacing="1" w:after="100" w:afterAutospacing="1"/>
      </w:pPr>
      <w:r w:rsidRPr="005A620F">
        <w:t xml:space="preserve">Der Gradientenfluss eines Funktionals </w:t>
      </w:r>
      <m:oMath>
        <m:r>
          <w:rPr>
            <w:rFonts w:ascii="Cambria Math" w:hAnsi="Cambria Math"/>
          </w:rPr>
          <m:t>J</m:t>
        </m:r>
      </m:oMath>
      <w:r w:rsidRPr="005A620F">
        <w:t xml:space="preserve"> wird formal durch </w:t>
      </w:r>
    </w:p>
    <w:p w:rsidR="00D45A16" w:rsidRPr="005A620F" w:rsidRDefault="009861C3" w:rsidP="004975F9">
      <w:pPr>
        <w:pStyle w:val="Formel"/>
      </w:pPr>
      <m:oMath>
        <m:f>
          <m:fPr>
            <m:ctrlPr/>
          </m:fPr>
          <m:num>
            <m:r>
              <m:rPr>
                <m:nor/>
              </m:rPr>
              <m:t>d</m:t>
            </m:r>
            <m:r>
              <m:t>u</m:t>
            </m:r>
          </m:num>
          <m:den>
            <m:r>
              <m:rPr>
                <m:nor/>
              </m:rPr>
              <m:t>d</m:t>
            </m:r>
            <m:r>
              <m:t>t</m:t>
            </m:r>
          </m:den>
        </m:f>
        <m:r>
          <m:t>=-∇J</m:t>
        </m:r>
        <m:d>
          <m:dPr>
            <m:ctrlPr/>
          </m:dPr>
          <m:e>
            <m:r>
              <m:t>u</m:t>
            </m:r>
          </m:e>
        </m:d>
      </m:oMath>
      <w:r w:rsidR="00C21AD3">
        <w:tab/>
      </w:r>
      <w:r w:rsidR="00C21AD3" w:rsidRPr="005A620F">
        <w:t>(3.1923)</w:t>
      </w:r>
    </w:p>
    <w:p w:rsidR="00D45A16" w:rsidRPr="005A620F" w:rsidRDefault="00D45A16" w:rsidP="00D45A16">
      <w:pPr>
        <w:spacing w:before="100" w:beforeAutospacing="1" w:after="100" w:afterAutospacing="1"/>
      </w:pPr>
      <w:r w:rsidRPr="005A620F">
        <w:t>definiert.</w:t>
      </w:r>
    </w:p>
    <w:p w:rsidR="00C21AD3" w:rsidRDefault="00D45A16" w:rsidP="00D45A16">
      <w:pPr>
        <w:spacing w:before="100" w:beforeAutospacing="1" w:after="100" w:afterAutospacing="1"/>
      </w:pPr>
      <w:r w:rsidRPr="005A620F">
        <w:t xml:space="preserve">Entlang einer hinreichend glatten Lösung gilt </w:t>
      </w:r>
    </w:p>
    <w:p w:rsidR="00D45A16" w:rsidRPr="005A620F" w:rsidRDefault="009861C3" w:rsidP="004975F9">
      <w:pPr>
        <w:pStyle w:val="Formel"/>
      </w:pPr>
      <m:oMath>
        <m:f>
          <m:fPr>
            <m:ctrlPr/>
          </m:fPr>
          <m:num>
            <m:r>
              <m:rPr>
                <m:nor/>
              </m:rPr>
              <m:t>d</m:t>
            </m:r>
          </m:num>
          <m:den>
            <m:r>
              <m:rPr>
                <m:nor/>
              </m:rPr>
              <m:t>d</m:t>
            </m:r>
            <m:r>
              <m:t>t</m:t>
            </m:r>
          </m:den>
        </m:f>
        <m:r>
          <m:t>J</m:t>
        </m:r>
        <m:d>
          <m:dPr>
            <m:ctrlPr/>
          </m:dPr>
          <m:e>
            <m:r>
              <m:t>u</m:t>
            </m:r>
            <m:d>
              <m:dPr>
                <m:ctrlPr/>
              </m:dPr>
              <m:e>
                <m:r>
                  <m:t>t</m:t>
                </m:r>
              </m:e>
            </m:d>
          </m:e>
        </m:d>
        <m:r>
          <m:t>=DJ</m:t>
        </m:r>
        <m:d>
          <m:dPr>
            <m:ctrlPr/>
          </m:dPr>
          <m:e>
            <m:r>
              <m:t>u</m:t>
            </m:r>
            <m:d>
              <m:dPr>
                <m:ctrlPr/>
              </m:dPr>
              <m:e>
                <m:r>
                  <m:t>t</m:t>
                </m:r>
              </m:e>
            </m:d>
          </m:e>
        </m:d>
        <m:d>
          <m:dPr>
            <m:begChr m:val="["/>
            <m:endChr m:val="]"/>
            <m:ctrlPr/>
          </m:dPr>
          <m:e>
            <m:f>
              <m:fPr>
                <m:ctrlPr/>
              </m:fPr>
              <m:num>
                <m:r>
                  <m:rPr>
                    <m:nor/>
                  </m:rPr>
                  <m:t>d</m:t>
                </m:r>
                <m:r>
                  <m:t>u</m:t>
                </m:r>
              </m:num>
              <m:den>
                <m:r>
                  <m:rPr>
                    <m:nor/>
                  </m:rPr>
                  <m:t>d</m:t>
                </m:r>
                <m:r>
                  <m:t>t</m:t>
                </m:r>
              </m:den>
            </m:f>
          </m:e>
        </m:d>
      </m:oMath>
      <w:r w:rsidR="00C21AD3">
        <w:tab/>
      </w:r>
      <w:r w:rsidR="00C21AD3" w:rsidRPr="005A620F">
        <w:t>(3.1924)</w:t>
      </w:r>
    </w:p>
    <w:p w:rsidR="00C21AD3" w:rsidRDefault="00D45A16" w:rsidP="00D45A16">
      <w:pPr>
        <w:spacing w:before="100" w:beforeAutospacing="1" w:after="100" w:afterAutospacing="1"/>
      </w:pPr>
      <w:r w:rsidRPr="005A620F">
        <w:t xml:space="preserve">Mit der Gradientenflussgleichung folgt </w:t>
      </w:r>
    </w:p>
    <w:p w:rsidR="00D45A16" w:rsidRPr="005A620F" w:rsidRDefault="009861C3" w:rsidP="004975F9">
      <w:pPr>
        <w:pStyle w:val="Formel"/>
      </w:pPr>
      <m:oMath>
        <m:f>
          <m:fPr>
            <m:ctrlPr/>
          </m:fPr>
          <m:num>
            <m:r>
              <m:rPr>
                <m:nor/>
              </m:rPr>
              <m:t>d</m:t>
            </m:r>
          </m:num>
          <m:den>
            <m:r>
              <m:rPr>
                <m:nor/>
              </m:rPr>
              <m:t>d</m:t>
            </m:r>
            <m:r>
              <m:t>t</m:t>
            </m:r>
          </m:den>
        </m:f>
        <m:r>
          <m:t>J</m:t>
        </m:r>
        <m:d>
          <m:dPr>
            <m:ctrlPr/>
          </m:dPr>
          <m:e>
            <m:r>
              <m:t>u</m:t>
            </m:r>
            <m:d>
              <m:dPr>
                <m:ctrlPr/>
              </m:dPr>
              <m:e>
                <m:r>
                  <m:t>t</m:t>
                </m:r>
              </m:e>
            </m:d>
          </m:e>
        </m:d>
        <m:r>
          <m:t>=-</m:t>
        </m:r>
        <m:r>
          <m:rPr>
            <m:lit/>
          </m:rPr>
          <m:t>|</m:t>
        </m:r>
        <m:r>
          <m:t>∇J</m:t>
        </m:r>
        <m:d>
          <m:dPr>
            <m:ctrlPr/>
          </m:dPr>
          <m:e>
            <m:r>
              <m:t>u</m:t>
            </m:r>
            <m:d>
              <m:dPr>
                <m:ctrlPr/>
              </m:dPr>
              <m:e>
                <m:r>
                  <m:t>t</m:t>
                </m:r>
              </m:e>
            </m:d>
          </m:e>
        </m:d>
        <m:sSubSup>
          <m:sSubSupPr>
            <m:ctrlPr/>
          </m:sSubSupPr>
          <m:e>
            <m:r>
              <m:rPr>
                <m:lit/>
              </m:rPr>
              <m:t>|</m:t>
            </m:r>
          </m:e>
          <m:sub>
            <m:r>
              <m:t>V</m:t>
            </m:r>
          </m:sub>
          <m:sup>
            <m:r>
              <m:t>2</m:t>
            </m:r>
          </m:sup>
        </m:sSubSup>
      </m:oMath>
      <w:r w:rsidR="00C21AD3">
        <w:tab/>
      </w:r>
      <w:r w:rsidR="00C21AD3" w:rsidRPr="005A620F">
        <w:t>(3.1925)</w:t>
      </w:r>
    </w:p>
    <w:p w:rsidR="00C21AD3" w:rsidRDefault="00D45A16" w:rsidP="00D45A16">
      <w:pPr>
        <w:spacing w:before="100" w:beforeAutospacing="1" w:after="100" w:afterAutospacing="1"/>
      </w:pPr>
      <w:r w:rsidRPr="005A620F">
        <w:t xml:space="preserve">Somit gilt </w:t>
      </w:r>
    </w:p>
    <w:p w:rsidR="00D45A16" w:rsidRPr="005A620F" w:rsidRDefault="009861C3" w:rsidP="004975F9">
      <w:pPr>
        <w:pStyle w:val="Formel"/>
      </w:pPr>
      <m:oMath>
        <m:f>
          <m:fPr>
            <m:ctrlPr/>
          </m:fPr>
          <m:num>
            <m:r>
              <m:rPr>
                <m:nor/>
              </m:rPr>
              <m:t>d</m:t>
            </m:r>
          </m:num>
          <m:den>
            <m:r>
              <m:rPr>
                <m:nor/>
              </m:rPr>
              <m:t>d</m:t>
            </m:r>
            <m:r>
              <m:t>t</m:t>
            </m:r>
          </m:den>
        </m:f>
        <m:r>
          <m:t>J</m:t>
        </m:r>
        <m:d>
          <m:dPr>
            <m:ctrlPr/>
          </m:dPr>
          <m:e>
            <m:r>
              <m:t>u</m:t>
            </m:r>
            <m:d>
              <m:dPr>
                <m:ctrlPr/>
              </m:dPr>
              <m:e>
                <m:r>
                  <m:t>t</m:t>
                </m:r>
              </m:e>
            </m:d>
          </m:e>
        </m:d>
        <m:r>
          <m:t>≤0</m:t>
        </m:r>
      </m:oMath>
      <w:r w:rsidR="00C21AD3">
        <w:tab/>
      </w:r>
      <w:r w:rsidR="00C21AD3" w:rsidRPr="005A620F">
        <w:t>(3.1926)</w:t>
      </w:r>
    </w:p>
    <w:p w:rsidR="00D45A16" w:rsidRPr="005A620F" w:rsidRDefault="009861C3" w:rsidP="00D45A16">
      <w:r>
        <w:pict>
          <v:rect id="_x0000_i1541" style="width:0;height:1.5pt" o:hralign="center" o:hrstd="t" o:hr="t" fillcolor="#a0a0a0" stroked="f"/>
        </w:pict>
      </w:r>
    </w:p>
    <w:p w:rsidR="00D45A16" w:rsidRPr="005A620F" w:rsidRDefault="00D45A16" w:rsidP="00887BBD">
      <w:pPr>
        <w:pStyle w:val="Definition"/>
      </w:pPr>
      <w:r w:rsidRPr="005A620F">
        <w:t>Satz 3.2.57: Monotonie eines Gradientenflusses</w:t>
      </w:r>
    </w:p>
    <w:p w:rsidR="00C21AD3" w:rsidRDefault="00D45A16" w:rsidP="00D45A16">
      <w:pPr>
        <w:spacing w:before="100" w:beforeAutospacing="1" w:after="100" w:afterAutospacing="1"/>
      </w:pPr>
      <w:r w:rsidRPr="005A620F">
        <w:t xml:space="preserve">Entlang eines hinreichend regulären Gradientenflusses nimmt das Funktional nicht zu: </w:t>
      </w:r>
    </w:p>
    <w:p w:rsidR="00D45A16" w:rsidRPr="005A620F" w:rsidRDefault="00C21AD3" w:rsidP="004975F9">
      <w:pPr>
        <w:pStyle w:val="Formel"/>
      </w:pPr>
      <m:oMath>
        <m:r>
          <m:t>J</m:t>
        </m:r>
        <m:d>
          <m:dPr>
            <m:ctrlPr/>
          </m:dPr>
          <m:e>
            <m:r>
              <m:t>u</m:t>
            </m:r>
            <m:d>
              <m:dPr>
                <m:ctrlPr/>
              </m:dPr>
              <m:e>
                <m:sSub>
                  <m:sSubPr>
                    <m:ctrlPr/>
                  </m:sSubPr>
                  <m:e>
                    <m:r>
                      <m:t>t</m:t>
                    </m:r>
                  </m:e>
                  <m:sub>
                    <m:r>
                      <m:t>2</m:t>
                    </m:r>
                  </m:sub>
                </m:sSub>
              </m:e>
            </m:d>
          </m:e>
        </m:d>
        <m:r>
          <m:t>≤J</m:t>
        </m:r>
        <m:d>
          <m:dPr>
            <m:ctrlPr/>
          </m:dPr>
          <m:e>
            <m:r>
              <m:t>u</m:t>
            </m:r>
            <m:d>
              <m:dPr>
                <m:ctrlPr/>
              </m:dPr>
              <m:e>
                <m:sSub>
                  <m:sSubPr>
                    <m:ctrlPr/>
                  </m:sSubPr>
                  <m:e>
                    <m:r>
                      <m:t>t</m:t>
                    </m:r>
                  </m:e>
                  <m:sub>
                    <m:r>
                      <m:t>1</m:t>
                    </m:r>
                  </m:sub>
                </m:sSub>
              </m:e>
            </m:d>
          </m:e>
        </m:d>
      </m:oMath>
      <w:r>
        <w:tab/>
      </w:r>
      <w:r w:rsidRPr="005A620F">
        <w:t>(3.1927)</w:t>
      </w:r>
    </w:p>
    <w:p w:rsidR="00C21AD3" w:rsidRDefault="00D45A16" w:rsidP="00D45A16">
      <w:pPr>
        <w:spacing w:before="100" w:beforeAutospacing="1" w:after="100" w:afterAutospacing="1"/>
      </w:pPr>
      <w:r w:rsidRPr="005A620F">
        <w:t xml:space="preserve">für </w:t>
      </w:r>
    </w:p>
    <w:p w:rsidR="00D45A16" w:rsidRPr="005A620F" w:rsidRDefault="009861C3" w:rsidP="004975F9">
      <w:pPr>
        <w:pStyle w:val="Formel"/>
      </w:pPr>
      <m:oMath>
        <m:sSub>
          <m:sSubPr>
            <m:ctrlPr/>
          </m:sSubPr>
          <m:e>
            <m:r>
              <m:t>t</m:t>
            </m:r>
          </m:e>
          <m:sub>
            <m:r>
              <m:t>2</m:t>
            </m:r>
          </m:sub>
        </m:sSub>
        <m:r>
          <m:t>≥</m:t>
        </m:r>
        <m:sSub>
          <m:sSubPr>
            <m:ctrlPr/>
          </m:sSubPr>
          <m:e>
            <m:r>
              <m:t>t</m:t>
            </m:r>
          </m:e>
          <m:sub>
            <m:r>
              <m:t>1</m:t>
            </m:r>
          </m:sub>
        </m:sSub>
      </m:oMath>
      <w:r w:rsidR="00C21AD3">
        <w:tab/>
      </w:r>
      <w:r w:rsidR="00C21AD3" w:rsidRPr="005A620F">
        <w:t>(3.1928)</w:t>
      </w:r>
    </w:p>
    <w:p w:rsidR="00D45A16" w:rsidRPr="005A620F" w:rsidRDefault="00D45A16" w:rsidP="00D45A16">
      <w:pPr>
        <w:spacing w:before="100" w:beforeAutospacing="1" w:after="100" w:afterAutospacing="1"/>
      </w:pPr>
      <w:r w:rsidRPr="005A620F">
        <w:t>Das Funktional wirkt damit als Lyapunov-artige Größe des Gradientenflusses.</w:t>
      </w:r>
    </w:p>
    <w:p w:rsidR="00D45A16" w:rsidRPr="005A620F" w:rsidRDefault="009861C3" w:rsidP="00D45A16">
      <w:r>
        <w:pict>
          <v:rect id="_x0000_i1542" style="width:0;height:1.5pt" o:hralign="center" o:hrstd="t" o:hr="t" fillcolor="#a0a0a0" stroked="f"/>
        </w:pict>
      </w:r>
    </w:p>
    <w:p w:rsidR="00D45A16" w:rsidRPr="005A620F" w:rsidRDefault="00D45A16" w:rsidP="001C7E87">
      <w:pPr>
        <w:pStyle w:val="berbegriff"/>
      </w:pPr>
      <w:r w:rsidRPr="005A620F">
        <w:t>Diskrete Variationsprobleme</w:t>
      </w:r>
    </w:p>
    <w:p w:rsidR="00D45A16" w:rsidRPr="005A620F" w:rsidRDefault="00D45A16" w:rsidP="00D45A16">
      <w:pPr>
        <w:spacing w:before="100" w:beforeAutospacing="1" w:after="100" w:afterAutospacing="1"/>
      </w:pPr>
      <w:r w:rsidRPr="005A620F">
        <w:t>Zur numerischen Lösung wird der unendlichdimensionale Funktionenraum durch einen endlichdimensionalen Unterraum ersetzt.</w:t>
      </w:r>
    </w:p>
    <w:p w:rsidR="00C21AD3" w:rsidRDefault="00D45A16" w:rsidP="00D45A16">
      <w:pPr>
        <w:spacing w:before="100" w:beforeAutospacing="1" w:after="100" w:afterAutospacing="1"/>
      </w:pPr>
      <w:r w:rsidRPr="005A620F">
        <w:t xml:space="preserve">Sei </w:t>
      </w:r>
    </w:p>
    <w:p w:rsidR="00D45A16" w:rsidRPr="005A620F" w:rsidRDefault="009861C3" w:rsidP="004975F9">
      <w:pPr>
        <w:pStyle w:val="Formel"/>
      </w:pPr>
      <m:oMath>
        <m:sSub>
          <m:sSubPr>
            <m:ctrlPr/>
          </m:sSubPr>
          <m:e>
            <m:r>
              <m:t>V</m:t>
            </m:r>
          </m:e>
          <m:sub>
            <m:r>
              <m:t>h</m:t>
            </m:r>
          </m:sub>
        </m:sSub>
        <m:r>
          <m:t>⊂V</m:t>
        </m:r>
      </m:oMath>
      <w:r w:rsidR="00C21AD3">
        <w:tab/>
      </w:r>
      <w:r w:rsidR="00C21AD3" w:rsidRPr="005A620F">
        <w:t>(3.1929)</w:t>
      </w:r>
    </w:p>
    <w:p w:rsidR="00D45A16" w:rsidRPr="005A620F" w:rsidRDefault="00D45A16" w:rsidP="00D45A16">
      <w:pPr>
        <w:spacing w:before="100" w:beforeAutospacing="1" w:after="100" w:afterAutospacing="1"/>
      </w:pPr>
      <w:r w:rsidRPr="005A620F">
        <w:t>ein endlichdimensionaler Ansatzraum.</w:t>
      </w:r>
    </w:p>
    <w:p w:rsidR="00C21AD3" w:rsidRDefault="00D45A16" w:rsidP="00D45A16">
      <w:pPr>
        <w:spacing w:before="100" w:beforeAutospacing="1" w:after="100" w:afterAutospacing="1"/>
      </w:pPr>
      <w:r w:rsidRPr="005A620F">
        <w:t xml:space="preserve">Gesucht wird </w:t>
      </w:r>
    </w:p>
    <w:p w:rsidR="00D45A16" w:rsidRPr="005A620F" w:rsidRDefault="009861C3" w:rsidP="004975F9">
      <w:pPr>
        <w:pStyle w:val="Formel"/>
      </w:pPr>
      <m:oMath>
        <m:sSub>
          <m:sSubPr>
            <m:ctrlPr/>
          </m:sSubPr>
          <m:e>
            <m:r>
              <m:t>u</m:t>
            </m:r>
          </m:e>
          <m:sub>
            <m:r>
              <m:t>h</m:t>
            </m:r>
          </m:sub>
        </m:sSub>
        <m:r>
          <m:t>∈</m:t>
        </m:r>
        <m:sSub>
          <m:sSubPr>
            <m:ctrlPr/>
          </m:sSubPr>
          <m:e>
            <m:r>
              <m:t>V</m:t>
            </m:r>
          </m:e>
          <m:sub>
            <m:r>
              <m:t>h</m:t>
            </m:r>
          </m:sub>
        </m:sSub>
      </m:oMath>
      <w:r w:rsidR="00C21AD3">
        <w:tab/>
      </w:r>
      <w:r w:rsidR="00C21AD3" w:rsidRPr="005A620F">
        <w:t>(3.1930)</w:t>
      </w:r>
    </w:p>
    <w:p w:rsidR="00C21AD3" w:rsidRDefault="00D45A16" w:rsidP="00D45A16">
      <w:pPr>
        <w:spacing w:before="100" w:beforeAutospacing="1" w:after="100" w:afterAutospacing="1"/>
      </w:pPr>
      <w:r w:rsidRPr="005A620F">
        <w:t xml:space="preserve">Die diskrete schwache Gleichung lautet </w:t>
      </w:r>
    </w:p>
    <w:p w:rsidR="00D45A16" w:rsidRPr="005A620F" w:rsidRDefault="00C21AD3" w:rsidP="004975F9">
      <w:pPr>
        <w:pStyle w:val="Formel"/>
      </w:pPr>
      <m:oMath>
        <m:r>
          <w:lastRenderedPageBreak/>
          <m:t>a</m:t>
        </m:r>
        <m:d>
          <m:dPr>
            <m:ctrlPr/>
          </m:dPr>
          <m:e>
            <m:sSub>
              <m:sSubPr>
                <m:ctrlPr/>
              </m:sSubPr>
              <m:e>
                <m:r>
                  <m:t>u</m:t>
                </m:r>
              </m:e>
              <m:sub>
                <m:r>
                  <m:t>h</m:t>
                </m:r>
              </m:sub>
            </m:sSub>
            <m:r>
              <m:t>,</m:t>
            </m:r>
            <m:sSub>
              <m:sSubPr>
                <m:ctrlPr/>
              </m:sSubPr>
              <m:e>
                <m:r>
                  <m:t>v</m:t>
                </m:r>
              </m:e>
              <m:sub>
                <m:r>
                  <m:t>h</m:t>
                </m:r>
              </m:sub>
            </m:sSub>
          </m:e>
        </m:d>
        <m:r>
          <m:t>=F</m:t>
        </m:r>
        <m:d>
          <m:dPr>
            <m:ctrlPr/>
          </m:dPr>
          <m:e>
            <m:sSub>
              <m:sSubPr>
                <m:ctrlPr/>
              </m:sSubPr>
              <m:e>
                <m:r>
                  <m:t>v</m:t>
                </m:r>
              </m:e>
              <m:sub>
                <m:r>
                  <m:t>h</m:t>
                </m:r>
              </m:sub>
            </m:sSub>
          </m:e>
        </m:d>
      </m:oMath>
      <w:r>
        <w:tab/>
      </w:r>
      <w:r w:rsidRPr="005A620F">
        <w:t>(3.1931)</w:t>
      </w:r>
    </w:p>
    <w:p w:rsidR="00C21AD3" w:rsidRDefault="00D45A16" w:rsidP="00D45A16">
      <w:pPr>
        <w:spacing w:before="100" w:beforeAutospacing="1" w:after="100" w:afterAutospacing="1"/>
      </w:pPr>
      <w:r w:rsidRPr="005A620F">
        <w:t xml:space="preserve">für alle </w:t>
      </w:r>
    </w:p>
    <w:p w:rsidR="00D45A16" w:rsidRPr="005A620F" w:rsidRDefault="009861C3" w:rsidP="004975F9">
      <w:pPr>
        <w:pStyle w:val="Formel"/>
      </w:pPr>
      <m:oMath>
        <m:sSub>
          <m:sSubPr>
            <m:ctrlPr/>
          </m:sSubPr>
          <m:e>
            <m:r>
              <m:t>v</m:t>
            </m:r>
          </m:e>
          <m:sub>
            <m:r>
              <m:t>h</m:t>
            </m:r>
          </m:sub>
        </m:sSub>
        <m:r>
          <m:t>∈</m:t>
        </m:r>
        <m:sSub>
          <m:sSubPr>
            <m:ctrlPr/>
          </m:sSubPr>
          <m:e>
            <m:r>
              <m:t>V</m:t>
            </m:r>
          </m:e>
          <m:sub>
            <m:r>
              <m:t>h</m:t>
            </m:r>
          </m:sub>
        </m:sSub>
      </m:oMath>
      <w:r w:rsidR="00C21AD3">
        <w:tab/>
      </w:r>
      <w:r w:rsidR="00C21AD3" w:rsidRPr="005A620F">
        <w:t>(3.1932)</w:t>
      </w:r>
    </w:p>
    <w:p w:rsidR="00D45A16" w:rsidRPr="005A620F" w:rsidRDefault="009861C3" w:rsidP="00D45A16">
      <w:r>
        <w:pict>
          <v:rect id="_x0000_i1543" style="width:0;height:1.5pt" o:hralign="center" o:hrstd="t" o:hr="t" fillcolor="#a0a0a0" stroked="f"/>
        </w:pict>
      </w:r>
    </w:p>
    <w:p w:rsidR="00D45A16" w:rsidRPr="005A620F" w:rsidRDefault="00D45A16" w:rsidP="001D6D55">
      <w:pPr>
        <w:pStyle w:val="Definition"/>
      </w:pPr>
      <w:r w:rsidRPr="005A620F">
        <w:t>Definition 3.2.221: Galerkin-Approximation</w:t>
      </w:r>
    </w:p>
    <w:p w:rsidR="00C21AD3" w:rsidRDefault="00D45A16" w:rsidP="00D45A16">
      <w:pPr>
        <w:spacing w:before="100" w:beforeAutospacing="1" w:after="100" w:afterAutospacing="1"/>
      </w:pPr>
      <w:r w:rsidRPr="005A620F">
        <w:t xml:space="preserve">Die Galerkin-Approximation einer schwachen Operatorgleichung ist die Einschränkung des Problems auf einen endlichdimensionalen Unterraum </w:t>
      </w:r>
      <m:oMath>
        <m:sSub>
          <m:sSubPr>
            <m:ctrlPr>
              <w:rPr>
                <w:rFonts w:ascii="Cambria Math" w:hAnsi="Cambria Math"/>
                <w:i/>
              </w:rPr>
            </m:ctrlPr>
          </m:sSubPr>
          <m:e>
            <m:r>
              <w:rPr>
                <w:rFonts w:ascii="Cambria Math" w:hAnsi="Cambria Math"/>
              </w:rPr>
              <m:t>V</m:t>
            </m:r>
          </m:e>
          <m:sub>
            <m:r>
              <w:rPr>
                <w:rFonts w:ascii="Cambria Math" w:hAnsi="Cambria Math"/>
              </w:rPr>
              <m:t>h</m:t>
            </m:r>
          </m:sub>
        </m:sSub>
        <m:r>
          <m:rPr>
            <m:sty m:val="p"/>
          </m:rPr>
          <w:rPr>
            <w:rFonts w:ascii="Cambria Math" w:hAnsi="Cambria Math"/>
          </w:rPr>
          <m:t>⊂</m:t>
        </m:r>
        <m:r>
          <w:rPr>
            <w:rFonts w:ascii="Cambria Math" w:hAnsi="Cambria Math"/>
          </w:rPr>
          <m:t>V</m:t>
        </m:r>
      </m:oMath>
      <w:r w:rsidRPr="005A620F">
        <w:t xml:space="preserve">: </w:t>
      </w:r>
    </w:p>
    <w:p w:rsidR="00D45A16" w:rsidRPr="005A620F" w:rsidRDefault="00C21AD3" w:rsidP="004975F9">
      <w:pPr>
        <w:pStyle w:val="Formel"/>
      </w:pPr>
      <m:oMath>
        <m:r>
          <m:rPr>
            <m:nor/>
          </m:rPr>
          <m:t xml:space="preserve">Finde </m:t>
        </m:r>
        <m:sSub>
          <m:sSubPr>
            <m:ctrlPr/>
          </m:sSubPr>
          <m:e>
            <m:r>
              <m:t>u</m:t>
            </m:r>
          </m:e>
          <m:sub>
            <m:r>
              <m:t>h</m:t>
            </m:r>
          </m:sub>
        </m:sSub>
        <m:r>
          <m:t>∈</m:t>
        </m:r>
        <m:sSub>
          <m:sSubPr>
            <m:ctrlPr/>
          </m:sSubPr>
          <m:e>
            <m:r>
              <m:t>V</m:t>
            </m:r>
          </m:e>
          <m:sub>
            <m:r>
              <m:t>h</m:t>
            </m:r>
          </m:sub>
        </m:sSub>
        <m:r>
          <m:t>: a</m:t>
        </m:r>
        <m:d>
          <m:dPr>
            <m:ctrlPr/>
          </m:dPr>
          <m:e>
            <m:sSub>
              <m:sSubPr>
                <m:ctrlPr/>
              </m:sSubPr>
              <m:e>
                <m:r>
                  <m:t>u</m:t>
                </m:r>
              </m:e>
              <m:sub>
                <m:r>
                  <m:t>h</m:t>
                </m:r>
              </m:sub>
            </m:sSub>
            <m:r>
              <m:t>,</m:t>
            </m:r>
            <m:sSub>
              <m:sSubPr>
                <m:ctrlPr/>
              </m:sSubPr>
              <m:e>
                <m:r>
                  <m:t>v</m:t>
                </m:r>
              </m:e>
              <m:sub>
                <m:r>
                  <m:t>h</m:t>
                </m:r>
              </m:sub>
            </m:sSub>
          </m:e>
        </m:d>
        <m:r>
          <m:t>=F</m:t>
        </m:r>
        <m:d>
          <m:dPr>
            <m:ctrlPr/>
          </m:dPr>
          <m:e>
            <m:sSub>
              <m:sSubPr>
                <m:ctrlPr/>
              </m:sSubPr>
              <m:e>
                <m:r>
                  <m:t>v</m:t>
                </m:r>
              </m:e>
              <m:sub>
                <m:r>
                  <m:t>h</m:t>
                </m:r>
              </m:sub>
            </m:sSub>
          </m:e>
        </m:d>
        <m:r>
          <m:t> </m:t>
        </m:r>
        <m:r>
          <m:rPr>
            <m:nor/>
          </m:rPr>
          <m:t xml:space="preserve">für alle </m:t>
        </m:r>
        <m:sSub>
          <m:sSubPr>
            <m:ctrlPr/>
          </m:sSubPr>
          <m:e>
            <m:r>
              <m:t>v</m:t>
            </m:r>
          </m:e>
          <m:sub>
            <m:r>
              <m:t>h</m:t>
            </m:r>
          </m:sub>
        </m:sSub>
        <m:r>
          <m:t>∈</m:t>
        </m:r>
        <m:sSub>
          <m:sSubPr>
            <m:ctrlPr/>
          </m:sSubPr>
          <m:e>
            <m:r>
              <m:t>V</m:t>
            </m:r>
          </m:e>
          <m:sub>
            <m:r>
              <m:t>h</m:t>
            </m:r>
          </m:sub>
        </m:sSub>
      </m:oMath>
      <w:r>
        <w:tab/>
      </w:r>
      <w:r w:rsidRPr="005A620F">
        <w:t>(3.1933)</w:t>
      </w:r>
    </w:p>
    <w:p w:rsidR="00D45A16" w:rsidRPr="005A620F" w:rsidRDefault="009861C3" w:rsidP="00D45A16">
      <w:r>
        <w:pict>
          <v:rect id="_x0000_i1544"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Basisdarstellung</w:t>
      </w:r>
    </w:p>
    <w:p w:rsidR="00C21AD3" w:rsidRDefault="00D45A16" w:rsidP="00D45A16">
      <w:pPr>
        <w:spacing w:before="100" w:beforeAutospacing="1" w:after="100" w:afterAutospacing="1"/>
      </w:pPr>
      <w:r w:rsidRPr="005A620F">
        <w:t xml:space="preserve">Sei </w:t>
      </w:r>
    </w:p>
    <w:p w:rsidR="00D45A16" w:rsidRPr="005A620F" w:rsidRDefault="00C21AD3" w:rsidP="004975F9">
      <w:pPr>
        <w:pStyle w:val="Formel"/>
      </w:pPr>
      <m:oMath>
        <m:r>
          <m:rPr>
            <m:lit/>
          </m:rPr>
          <m:t>{</m:t>
        </m:r>
        <m:sSub>
          <m:sSubPr>
            <m:ctrlPr/>
          </m:sSubPr>
          <m:e>
            <m:r>
              <m:t>ϕ</m:t>
            </m:r>
          </m:e>
          <m:sub>
            <m:r>
              <m:t>1</m:t>
            </m:r>
          </m:sub>
        </m:sSub>
        <m:r>
          <m:t>,</m:t>
        </m:r>
        <m:sSub>
          <m:sSubPr>
            <m:ctrlPr/>
          </m:sSubPr>
          <m:e>
            <m:r>
              <m:t>ϕ</m:t>
            </m:r>
          </m:e>
          <m:sub>
            <m:r>
              <m:t>2</m:t>
            </m:r>
          </m:sub>
        </m:sSub>
        <m:r>
          <m:t>,…,</m:t>
        </m:r>
        <m:sSub>
          <m:sSubPr>
            <m:ctrlPr/>
          </m:sSubPr>
          <m:e>
            <m:r>
              <m:t>ϕ</m:t>
            </m:r>
          </m:e>
          <m:sub>
            <m:r>
              <m:t>N</m:t>
            </m:r>
          </m:sub>
        </m:sSub>
        <m:r>
          <m:rPr>
            <m:lit/>
          </m:rPr>
          <m:t>}</m:t>
        </m:r>
      </m:oMath>
      <w:r>
        <w:tab/>
      </w:r>
      <w:r w:rsidRPr="005A620F">
        <w:t>(3.1934)</w:t>
      </w:r>
    </w:p>
    <w:p w:rsidR="00D45A16" w:rsidRPr="005A620F" w:rsidRDefault="00D45A16" w:rsidP="00D45A16">
      <w:pPr>
        <w:spacing w:before="100" w:beforeAutospacing="1" w:after="100" w:afterAutospacing="1"/>
      </w:pPr>
      <w:r w:rsidRPr="005A620F">
        <w:t xml:space="preserve">eine Basis von </w:t>
      </w:r>
      <m:oMath>
        <m:sSub>
          <m:sSubPr>
            <m:ctrlPr>
              <w:rPr>
                <w:rFonts w:ascii="Cambria Math" w:hAnsi="Cambria Math"/>
                <w:i/>
              </w:rPr>
            </m:ctrlPr>
          </m:sSubPr>
          <m:e>
            <m:r>
              <w:rPr>
                <w:rFonts w:ascii="Cambria Math" w:hAnsi="Cambria Math"/>
              </w:rPr>
              <m:t>V</m:t>
            </m:r>
          </m:e>
          <m:sub>
            <m:r>
              <w:rPr>
                <w:rFonts w:ascii="Cambria Math" w:hAnsi="Cambria Math"/>
              </w:rPr>
              <m:t>h</m:t>
            </m:r>
          </m:sub>
        </m:sSub>
      </m:oMath>
      <w:r w:rsidRPr="005A620F">
        <w:t>.</w:t>
      </w:r>
    </w:p>
    <w:p w:rsidR="00C21AD3" w:rsidRDefault="00D45A16" w:rsidP="00D45A16">
      <w:pPr>
        <w:spacing w:before="100" w:beforeAutospacing="1" w:after="100" w:afterAutospacing="1"/>
      </w:pPr>
      <w:r w:rsidRPr="005A620F">
        <w:t xml:space="preserve">Dann besitzt </w:t>
      </w:r>
      <m:oMath>
        <m:sSub>
          <m:sSubPr>
            <m:ctrlPr>
              <w:rPr>
                <w:rFonts w:ascii="Cambria Math" w:hAnsi="Cambria Math"/>
                <w:i/>
              </w:rPr>
            </m:ctrlPr>
          </m:sSubPr>
          <m:e>
            <m:r>
              <w:rPr>
                <w:rFonts w:ascii="Cambria Math" w:hAnsi="Cambria Math"/>
              </w:rPr>
              <m:t>u</m:t>
            </m:r>
          </m:e>
          <m:sub>
            <m:r>
              <w:rPr>
                <w:rFonts w:ascii="Cambria Math" w:hAnsi="Cambria Math"/>
              </w:rPr>
              <m:t>h</m:t>
            </m:r>
          </m:sub>
        </m:sSub>
      </m:oMath>
      <w:r w:rsidRPr="005A620F">
        <w:t xml:space="preserve"> die Darstellung </w:t>
      </w:r>
    </w:p>
    <w:p w:rsidR="00D45A16" w:rsidRPr="005A620F" w:rsidRDefault="009861C3" w:rsidP="004975F9">
      <w:pPr>
        <w:pStyle w:val="Formel"/>
      </w:pPr>
      <m:oMath>
        <m:sSub>
          <m:sSubPr>
            <m:ctrlPr/>
          </m:sSubPr>
          <m:e>
            <m:r>
              <m:t>u</m:t>
            </m:r>
          </m:e>
          <m:sub>
            <m:r>
              <m:t>h</m:t>
            </m:r>
          </m:sub>
        </m:sSub>
        <m:r>
          <m:t>=</m:t>
        </m:r>
        <m:nary>
          <m:naryPr>
            <m:chr m:val="∑"/>
            <m:ctrlPr/>
          </m:naryPr>
          <m:sub>
            <m:r>
              <m:t>j=1</m:t>
            </m:r>
          </m:sub>
          <m:sup>
            <m:r>
              <m:t>N</m:t>
            </m:r>
          </m:sup>
          <m:e>
            <m:sSub>
              <m:sSubPr>
                <m:ctrlPr/>
              </m:sSubPr>
              <m:e>
                <m:r>
                  <m:t>U</m:t>
                </m:r>
              </m:e>
              <m:sub>
                <m:r>
                  <m:t>j</m:t>
                </m:r>
              </m:sub>
            </m:sSub>
          </m:e>
        </m:nary>
        <m:sSub>
          <m:sSubPr>
            <m:ctrlPr/>
          </m:sSubPr>
          <m:e>
            <m:r>
              <m:t>ϕ</m:t>
            </m:r>
          </m:e>
          <m:sub>
            <m:r>
              <m:t>j</m:t>
            </m:r>
          </m:sub>
        </m:sSub>
      </m:oMath>
      <w:r w:rsidR="00C21AD3">
        <w:tab/>
      </w:r>
      <w:r w:rsidR="00C21AD3" w:rsidRPr="005A620F">
        <w:t>(3.1935)</w:t>
      </w:r>
    </w:p>
    <w:p w:rsidR="00C21AD3" w:rsidRDefault="00D45A16" w:rsidP="00D45A16">
      <w:pPr>
        <w:spacing w:before="100" w:beforeAutospacing="1" w:after="100" w:afterAutospacing="1"/>
      </w:pPr>
      <w:r w:rsidRPr="005A620F">
        <w:t xml:space="preserve">Die Testfunktionen können als </w:t>
      </w:r>
    </w:p>
    <w:p w:rsidR="00D45A16" w:rsidRPr="005A620F" w:rsidRDefault="009861C3" w:rsidP="004975F9">
      <w:pPr>
        <w:pStyle w:val="Formel"/>
      </w:pPr>
      <m:oMath>
        <m:sSub>
          <m:sSubPr>
            <m:ctrlPr/>
          </m:sSubPr>
          <m:e>
            <m:r>
              <m:t>v</m:t>
            </m:r>
          </m:e>
          <m:sub>
            <m:r>
              <m:t>h</m:t>
            </m:r>
          </m:sub>
        </m:sSub>
        <m:r>
          <m:t>=</m:t>
        </m:r>
        <m:sSub>
          <m:sSubPr>
            <m:ctrlPr/>
          </m:sSubPr>
          <m:e>
            <m:r>
              <m:t>ϕ</m:t>
            </m:r>
          </m:e>
          <m:sub>
            <m:r>
              <m:t>i</m:t>
            </m:r>
          </m:sub>
        </m:sSub>
      </m:oMath>
      <w:r w:rsidR="00C21AD3">
        <w:tab/>
      </w:r>
      <w:r w:rsidR="00C21AD3" w:rsidRPr="005A620F">
        <w:t>(3.1936)</w:t>
      </w:r>
    </w:p>
    <w:p w:rsidR="00D45A16" w:rsidRPr="005A620F" w:rsidRDefault="00D45A16" w:rsidP="00D45A16">
      <w:pPr>
        <w:spacing w:before="100" w:beforeAutospacing="1" w:after="100" w:afterAutospacing="1"/>
      </w:pPr>
      <w:r w:rsidRPr="005A620F">
        <w:t>gewählt werden.</w:t>
      </w:r>
    </w:p>
    <w:p w:rsidR="00C21AD3" w:rsidRDefault="00D45A16" w:rsidP="00D45A16">
      <w:pPr>
        <w:spacing w:before="100" w:beforeAutospacing="1" w:after="100" w:afterAutospacing="1"/>
      </w:pPr>
      <w:r w:rsidRPr="005A620F">
        <w:t xml:space="preserve">Damit folgt </w:t>
      </w:r>
    </w:p>
    <w:p w:rsidR="00D45A16" w:rsidRPr="005A620F" w:rsidRDefault="00C21AD3" w:rsidP="004975F9">
      <w:pPr>
        <w:pStyle w:val="Formel"/>
      </w:pPr>
      <m:oMath>
        <m:r>
          <m:t>a</m:t>
        </m:r>
        <m:d>
          <m:dPr>
            <m:ctrlPr/>
          </m:dPr>
          <m:e>
            <m:nary>
              <m:naryPr>
                <m:chr m:val="∑"/>
                <m:ctrlPr/>
              </m:naryPr>
              <m:sub>
                <m:r>
                  <m:t>j=1</m:t>
                </m:r>
              </m:sub>
              <m:sup>
                <m:r>
                  <m:t>N</m:t>
                </m:r>
              </m:sup>
              <m:e>
                <m:sSub>
                  <m:sSubPr>
                    <m:ctrlPr/>
                  </m:sSubPr>
                  <m:e>
                    <m:r>
                      <m:t>U</m:t>
                    </m:r>
                  </m:e>
                  <m:sub>
                    <m:r>
                      <m:t>j</m:t>
                    </m:r>
                  </m:sub>
                </m:sSub>
              </m:e>
            </m:nary>
            <m:sSub>
              <m:sSubPr>
                <m:ctrlPr/>
              </m:sSubPr>
              <m:e>
                <m:r>
                  <m:t>ϕ</m:t>
                </m:r>
              </m:e>
              <m:sub>
                <m:r>
                  <m:t>j</m:t>
                </m:r>
              </m:sub>
            </m:sSub>
            <m:r>
              <m:t>,</m:t>
            </m:r>
            <m:sSub>
              <m:sSubPr>
                <m:ctrlPr/>
              </m:sSubPr>
              <m:e>
                <m:r>
                  <m:t>ϕ</m:t>
                </m:r>
              </m:e>
              <m:sub>
                <m:r>
                  <m:t>i</m:t>
                </m:r>
              </m:sub>
            </m:sSub>
          </m:e>
        </m:d>
        <m:r>
          <m:t>=F</m:t>
        </m:r>
        <m:d>
          <m:dPr>
            <m:ctrlPr/>
          </m:dPr>
          <m:e>
            <m:sSub>
              <m:sSubPr>
                <m:ctrlPr/>
              </m:sSubPr>
              <m:e>
                <m:r>
                  <m:t>ϕ</m:t>
                </m:r>
              </m:e>
              <m:sub>
                <m:r>
                  <m:t>i</m:t>
                </m:r>
              </m:sub>
            </m:sSub>
          </m:e>
        </m:d>
      </m:oMath>
      <w:r>
        <w:tab/>
      </w:r>
      <w:r w:rsidRPr="005A620F">
        <w:t>(3.1937)</w:t>
      </w:r>
    </w:p>
    <w:p w:rsidR="00C21AD3" w:rsidRDefault="00D45A16" w:rsidP="00D45A16">
      <w:pPr>
        <w:spacing w:before="100" w:beforeAutospacing="1" w:after="100" w:afterAutospacing="1"/>
      </w:pPr>
      <w:r w:rsidRPr="005A620F">
        <w:t xml:space="preserve">Aufgrund der Bilinearität gilt </w:t>
      </w:r>
    </w:p>
    <w:p w:rsidR="00D45A16" w:rsidRPr="005A620F" w:rsidRDefault="009861C3" w:rsidP="004975F9">
      <w:pPr>
        <w:pStyle w:val="Formel"/>
      </w:pPr>
      <m:oMath>
        <m:nary>
          <m:naryPr>
            <m:chr m:val="∑"/>
            <m:ctrlPr/>
          </m:naryPr>
          <m:sub>
            <m:r>
              <m:t>j=1</m:t>
            </m:r>
          </m:sub>
          <m:sup>
            <m:r>
              <m:t>N</m:t>
            </m:r>
          </m:sup>
          <m:e>
            <m:sSub>
              <m:sSubPr>
                <m:ctrlPr/>
              </m:sSubPr>
              <m:e>
                <m:r>
                  <m:t>U</m:t>
                </m:r>
              </m:e>
              <m:sub>
                <m:r>
                  <m:t>j</m:t>
                </m:r>
              </m:sub>
            </m:sSub>
            <m:r>
              <m:t>a</m:t>
            </m:r>
            <m:d>
              <m:dPr>
                <m:ctrlPr/>
              </m:dPr>
              <m:e>
                <m:sSub>
                  <m:sSubPr>
                    <m:ctrlPr/>
                  </m:sSubPr>
                  <m:e>
                    <m:r>
                      <m:t>ϕ</m:t>
                    </m:r>
                  </m:e>
                  <m:sub>
                    <m:r>
                      <m:t>j</m:t>
                    </m:r>
                  </m:sub>
                </m:sSub>
                <m:r>
                  <m:t>,</m:t>
                </m:r>
                <m:sSub>
                  <m:sSubPr>
                    <m:ctrlPr/>
                  </m:sSubPr>
                  <m:e>
                    <m:r>
                      <m:t>ϕ</m:t>
                    </m:r>
                  </m:e>
                  <m:sub>
                    <m:r>
                      <m:t>i</m:t>
                    </m:r>
                  </m:sub>
                </m:sSub>
              </m:e>
            </m:d>
          </m:e>
        </m:nary>
        <m:r>
          <m:t>=F</m:t>
        </m:r>
        <m:d>
          <m:dPr>
            <m:ctrlPr/>
          </m:dPr>
          <m:e>
            <m:sSub>
              <m:sSubPr>
                <m:ctrlPr/>
              </m:sSubPr>
              <m:e>
                <m:r>
                  <m:t>ϕ</m:t>
                </m:r>
              </m:e>
              <m:sub>
                <m:r>
                  <m:t>i</m:t>
                </m:r>
              </m:sub>
            </m:sSub>
          </m:e>
        </m:d>
      </m:oMath>
      <w:r w:rsidR="00C21AD3">
        <w:tab/>
      </w:r>
      <w:r w:rsidR="00C21AD3" w:rsidRPr="005A620F">
        <w:t>(3.1938)</w:t>
      </w:r>
    </w:p>
    <w:p w:rsidR="00D45A16" w:rsidRPr="005A620F" w:rsidRDefault="009861C3" w:rsidP="00D45A16">
      <w:r>
        <w:lastRenderedPageBreak/>
        <w:pict>
          <v:rect id="_x0000_i1545" style="width:0;height:1.5pt" o:hralign="center" o:hrstd="t" o:hr="t" fillcolor="#a0a0a0" stroked="f"/>
        </w:pict>
      </w:r>
    </w:p>
    <w:p w:rsidR="00D45A16" w:rsidRPr="005A620F" w:rsidRDefault="00D45A16" w:rsidP="001D6D55">
      <w:pPr>
        <w:pStyle w:val="Definition"/>
      </w:pPr>
      <w:r w:rsidRPr="005A620F">
        <w:t>Definition 3.2.222: Galerkin-Systemmatrix</w:t>
      </w:r>
    </w:p>
    <w:p w:rsidR="00C21AD3" w:rsidRDefault="00D45A16" w:rsidP="00D45A16">
      <w:pPr>
        <w:spacing w:before="100" w:beforeAutospacing="1" w:after="100" w:afterAutospacing="1"/>
      </w:pPr>
      <w:r w:rsidRPr="005A620F">
        <w:t xml:space="preserve">Die Galerkin-Systemmatrix </w:t>
      </w:r>
      <m:oMath>
        <m:r>
          <w:rPr>
            <w:rFonts w:ascii="Cambria Math" w:hAnsi="Cambria Math"/>
          </w:rPr>
          <m:t>A</m:t>
        </m:r>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ctrlPr>
              <w:rPr>
                <w:rFonts w:ascii="Cambria Math" w:hAnsi="Cambria Math"/>
              </w:rPr>
            </m:ctrlPr>
          </m:e>
          <m:sup>
            <m:r>
              <w:rPr>
                <w:rFonts w:ascii="Cambria Math" w:hAnsi="Cambria Math"/>
              </w:rPr>
              <m:t>N</m:t>
            </m:r>
            <m:r>
              <m:rPr>
                <m:sty m:val="p"/>
              </m:rPr>
              <w:rPr>
                <w:rFonts w:ascii="Cambria Math" w:hAnsi="Cambria Math"/>
              </w:rPr>
              <m:t>×</m:t>
            </m:r>
            <m:r>
              <w:rPr>
                <w:rFonts w:ascii="Cambria Math" w:hAnsi="Cambria Math"/>
              </w:rPr>
              <m:t>N</m:t>
            </m:r>
          </m:sup>
        </m:sSup>
      </m:oMath>
      <w:r w:rsidRPr="005A620F">
        <w:t xml:space="preserve"> wird definiert durch </w:t>
      </w:r>
    </w:p>
    <w:p w:rsidR="00D45A16" w:rsidRPr="005A620F" w:rsidRDefault="009861C3" w:rsidP="004975F9">
      <w:pPr>
        <w:pStyle w:val="Formel"/>
      </w:pPr>
      <m:oMath>
        <m:sSub>
          <m:sSubPr>
            <m:ctrlPr/>
          </m:sSubPr>
          <m:e>
            <m:r>
              <m:t>A</m:t>
            </m:r>
          </m:e>
          <m:sub>
            <m:r>
              <m:t>ij</m:t>
            </m:r>
          </m:sub>
        </m:sSub>
        <m:r>
          <m:t>=a</m:t>
        </m:r>
        <m:d>
          <m:dPr>
            <m:ctrlPr/>
          </m:dPr>
          <m:e>
            <m:sSub>
              <m:sSubPr>
                <m:ctrlPr/>
              </m:sSubPr>
              <m:e>
                <m:r>
                  <m:t>ϕ</m:t>
                </m:r>
              </m:e>
              <m:sub>
                <m:r>
                  <m:t>j</m:t>
                </m:r>
              </m:sub>
            </m:sSub>
            <m:r>
              <m:t>,</m:t>
            </m:r>
            <m:sSub>
              <m:sSubPr>
                <m:ctrlPr/>
              </m:sSubPr>
              <m:e>
                <m:r>
                  <m:t>ϕ</m:t>
                </m:r>
              </m:e>
              <m:sub>
                <m:r>
                  <m:t>i</m:t>
                </m:r>
              </m:sub>
            </m:sSub>
          </m:e>
        </m:d>
      </m:oMath>
      <w:r w:rsidR="00C21AD3">
        <w:tab/>
      </w:r>
      <w:r w:rsidR="00C21AD3" w:rsidRPr="005A620F">
        <w:t>(3.1939)</w:t>
      </w:r>
    </w:p>
    <w:p w:rsidR="00C21AD3" w:rsidRDefault="00D45A16" w:rsidP="00D45A16">
      <w:pPr>
        <w:spacing w:before="100" w:beforeAutospacing="1" w:after="100" w:afterAutospacing="1"/>
      </w:pPr>
      <w:r w:rsidRPr="005A620F">
        <w:t xml:space="preserve">Der Lastvektor </w:t>
      </w:r>
      <m:oMath>
        <m:r>
          <w:rPr>
            <w:rFonts w:ascii="Cambria Math" w:hAnsi="Cambria Math"/>
          </w:rPr>
          <m:t>b</m:t>
        </m:r>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ctrlPr>
              <w:rPr>
                <w:rFonts w:ascii="Cambria Math" w:hAnsi="Cambria Math"/>
              </w:rPr>
            </m:ctrlPr>
          </m:e>
          <m:sup>
            <m:r>
              <w:rPr>
                <w:rFonts w:ascii="Cambria Math" w:hAnsi="Cambria Math"/>
              </w:rPr>
              <m:t>N</m:t>
            </m:r>
          </m:sup>
        </m:sSup>
      </m:oMath>
      <w:r w:rsidRPr="005A620F">
        <w:t xml:space="preserve"> wird definiert durch </w:t>
      </w:r>
    </w:p>
    <w:p w:rsidR="00D45A16" w:rsidRPr="005A620F" w:rsidRDefault="009861C3" w:rsidP="004975F9">
      <w:pPr>
        <w:pStyle w:val="Formel"/>
      </w:pPr>
      <m:oMath>
        <m:sSub>
          <m:sSubPr>
            <m:ctrlPr/>
          </m:sSubPr>
          <m:e>
            <m:r>
              <m:t>b</m:t>
            </m:r>
          </m:e>
          <m:sub>
            <m:r>
              <m:t>i</m:t>
            </m:r>
          </m:sub>
        </m:sSub>
        <m:r>
          <m:t>=F</m:t>
        </m:r>
        <m:d>
          <m:dPr>
            <m:ctrlPr/>
          </m:dPr>
          <m:e>
            <m:sSub>
              <m:sSubPr>
                <m:ctrlPr/>
              </m:sSubPr>
              <m:e>
                <m:r>
                  <m:t>ϕ</m:t>
                </m:r>
              </m:e>
              <m:sub>
                <m:r>
                  <m:t>i</m:t>
                </m:r>
              </m:sub>
            </m:sSub>
          </m:e>
        </m:d>
      </m:oMath>
      <w:r w:rsidR="00C21AD3">
        <w:tab/>
      </w:r>
      <w:r w:rsidR="00C21AD3" w:rsidRPr="005A620F">
        <w:t>(3.1940)</w:t>
      </w:r>
    </w:p>
    <w:p w:rsidR="00C21AD3" w:rsidRDefault="00D45A16" w:rsidP="00D45A16">
      <w:pPr>
        <w:spacing w:before="100" w:beforeAutospacing="1" w:after="100" w:afterAutospacing="1"/>
      </w:pPr>
      <w:r w:rsidRPr="005A620F">
        <w:t xml:space="preserve">Der Koeffizientenvektor lautet </w:t>
      </w:r>
    </w:p>
    <w:p w:rsidR="00D45A16" w:rsidRPr="005A620F" w:rsidRDefault="00C21AD3" w:rsidP="004975F9">
      <w:pPr>
        <w:pStyle w:val="Formel"/>
      </w:pPr>
      <m:oMath>
        <m:r>
          <m:t>U=</m:t>
        </m:r>
        <m:d>
          <m:dPr>
            <m:ctrlPr/>
          </m:dPr>
          <m:e>
            <m:m>
              <m:mPr>
                <m:mcs>
                  <m:mc>
                    <m:mcPr>
                      <m:count m:val="1"/>
                      <m:mcJc m:val="center"/>
                    </m:mcPr>
                  </m:mc>
                </m:mcs>
                <m:ctrlPr/>
              </m:mPr>
              <m:mr>
                <m:e>
                  <m:sSub>
                    <m:sSubPr>
                      <m:ctrlPr/>
                    </m:sSubPr>
                    <m:e>
                      <m:r>
                        <m:t>U</m:t>
                      </m:r>
                    </m:e>
                    <m:sub>
                      <m:r>
                        <m:t>1</m:t>
                      </m:r>
                    </m:sub>
                  </m:sSub>
                </m:e>
              </m:mr>
              <m:mr>
                <m:e>
                  <m:sSub>
                    <m:sSubPr>
                      <m:ctrlPr/>
                    </m:sSubPr>
                    <m:e>
                      <m:r>
                        <m:t>U</m:t>
                      </m:r>
                    </m:e>
                    <m:sub>
                      <m:r>
                        <m:t>2</m:t>
                      </m:r>
                    </m:sub>
                  </m:sSub>
                </m:e>
              </m:mr>
              <m:mr>
                <m:e>
                  <m:m>
                    <m:mPr>
                      <m:mcs>
                        <m:mc>
                          <m:mcPr>
                            <m:count m:val="1"/>
                            <m:mcJc m:val="center"/>
                          </m:mcPr>
                        </m:mc>
                      </m:mcs>
                      <m:ctrlPr/>
                    </m:mPr>
                    <m:mr>
                      <m:e>
                        <m:r>
                          <m:t>⋮</m:t>
                        </m:r>
                      </m:e>
                    </m:mr>
                    <m:mr>
                      <m:e>
                        <m:sSub>
                          <m:sSubPr>
                            <m:ctrlPr/>
                          </m:sSubPr>
                          <m:e>
                            <m:r>
                              <m:t>U</m:t>
                            </m:r>
                          </m:e>
                          <m:sub>
                            <m:r>
                              <m:t>N</m:t>
                            </m:r>
                          </m:sub>
                        </m:sSub>
                      </m:e>
                    </m:mr>
                  </m:m>
                </m:e>
              </m:mr>
            </m:m>
          </m:e>
        </m:d>
      </m:oMath>
      <w:r>
        <w:tab/>
      </w:r>
      <w:r w:rsidRPr="005A620F">
        <w:t>(3.1941)</w:t>
      </w:r>
    </w:p>
    <w:p w:rsidR="00C21AD3" w:rsidRDefault="00D45A16" w:rsidP="00D45A16">
      <w:pPr>
        <w:spacing w:before="100" w:beforeAutospacing="1" w:after="100" w:afterAutospacing="1"/>
      </w:pPr>
      <w:r w:rsidRPr="005A620F">
        <w:t xml:space="preserve">Damit entsteht das lineare Gleichungssystem </w:t>
      </w:r>
    </w:p>
    <w:p w:rsidR="00D45A16" w:rsidRPr="005A620F" w:rsidRDefault="00C21AD3" w:rsidP="004975F9">
      <w:pPr>
        <w:pStyle w:val="Formel"/>
      </w:pPr>
      <m:oMath>
        <m:r>
          <m:t>AU=b</m:t>
        </m:r>
      </m:oMath>
      <w:r>
        <w:tab/>
      </w:r>
      <w:r w:rsidRPr="005A620F">
        <w:t>(3.1942)</w:t>
      </w:r>
    </w:p>
    <w:p w:rsidR="00D45A16" w:rsidRPr="005A620F" w:rsidRDefault="009861C3" w:rsidP="00D45A16">
      <w:r>
        <w:pict>
          <v:rect id="_x0000_i1546" style="width:0;height:1.5pt" o:hralign="center" o:hrstd="t" o:hr="t" fillcolor="#a0a0a0" stroked="f"/>
        </w:pict>
      </w:r>
    </w:p>
    <w:p w:rsidR="00D45A16" w:rsidRPr="005A620F" w:rsidRDefault="00D45A16" w:rsidP="001C7E87">
      <w:pPr>
        <w:pStyle w:val="berbegriff"/>
      </w:pPr>
      <w:r w:rsidRPr="005A620F">
        <w:t>Ritz-Verfahren</w:t>
      </w:r>
    </w:p>
    <w:p w:rsidR="00D45A16" w:rsidRPr="005A620F" w:rsidRDefault="00D45A16" w:rsidP="00D45A16">
      <w:pPr>
        <w:spacing w:before="100" w:beforeAutospacing="1" w:after="100" w:afterAutospacing="1"/>
      </w:pPr>
      <w:r w:rsidRPr="005A620F">
        <w:t>Ist die schwache Gleichung mit einem Energie-Funktional verbunden, kann die diskrete Lösung auch als Minimierer im Unterraum bestimmt werden.</w:t>
      </w:r>
    </w:p>
    <w:p w:rsidR="00D45A16" w:rsidRPr="005A620F" w:rsidRDefault="009861C3" w:rsidP="00D45A16">
      <w:r>
        <w:pict>
          <v:rect id="_x0000_i1547" style="width:0;height:1.5pt" o:hralign="center" o:hrstd="t" o:hr="t" fillcolor="#a0a0a0" stroked="f"/>
        </w:pict>
      </w:r>
    </w:p>
    <w:p w:rsidR="00D45A16" w:rsidRPr="005A620F" w:rsidRDefault="00D45A16" w:rsidP="001D6D55">
      <w:pPr>
        <w:pStyle w:val="Definition"/>
      </w:pPr>
      <w:r w:rsidRPr="005A620F">
        <w:t>Definition 3.2.223: Ritz-Approximation</w:t>
      </w:r>
    </w:p>
    <w:p w:rsidR="00C21AD3" w:rsidRDefault="00D45A16" w:rsidP="00D45A16">
      <w:pPr>
        <w:spacing w:before="100" w:beforeAutospacing="1" w:after="100" w:afterAutospacing="1"/>
      </w:pPr>
      <w:r w:rsidRPr="005A620F">
        <w:t xml:space="preserve">Die Ritz-Approximation ist definiert durch </w:t>
      </w:r>
    </w:p>
    <w:p w:rsidR="00D45A16" w:rsidRPr="005A620F" w:rsidRDefault="009861C3" w:rsidP="004975F9">
      <w:pPr>
        <w:pStyle w:val="Formel"/>
      </w:pPr>
      <m:oMath>
        <m:sSub>
          <m:sSubPr>
            <m:ctrlPr/>
          </m:sSubPr>
          <m:e>
            <m:r>
              <m:t>u</m:t>
            </m:r>
          </m:e>
          <m:sub>
            <m:r>
              <m:t>h</m:t>
            </m:r>
          </m:sub>
        </m:sSub>
        <m:r>
          <m:t>=</m:t>
        </m:r>
        <m:sSub>
          <m:sSubPr>
            <m:ctrlPr/>
          </m:sSubPr>
          <m:e>
            <m:r>
              <m:rPr>
                <m:nor/>
              </m:rPr>
              <m:t>*{arg min</m:t>
            </m:r>
          </m:e>
          <m:sub>
            <m:sSub>
              <m:sSubPr>
                <m:ctrlPr/>
              </m:sSubPr>
              <m:e>
                <m:r>
                  <m:t>v</m:t>
                </m:r>
              </m:e>
              <m:sub>
                <m:r>
                  <m:t>h</m:t>
                </m:r>
              </m:sub>
            </m:sSub>
            <m:r>
              <m:t>∈</m:t>
            </m:r>
            <m:sSub>
              <m:sSubPr>
                <m:ctrlPr/>
              </m:sSubPr>
              <m:e>
                <m:r>
                  <m:t>V</m:t>
                </m:r>
              </m:e>
              <m:sub>
                <m:r>
                  <m:t>h</m:t>
                </m:r>
              </m:sub>
            </m:sSub>
          </m:sub>
        </m:sSub>
        <m:r>
          <m:t>J</m:t>
        </m:r>
        <m:d>
          <m:dPr>
            <m:ctrlPr/>
          </m:dPr>
          <m:e>
            <m:sSub>
              <m:sSubPr>
                <m:ctrlPr/>
              </m:sSubPr>
              <m:e>
                <m:r>
                  <m:t>v</m:t>
                </m:r>
              </m:e>
              <m:sub>
                <m:r>
                  <m:t>h</m:t>
                </m:r>
              </m:sub>
            </m:sSub>
          </m:e>
        </m:d>
      </m:oMath>
      <w:r w:rsidR="00C21AD3">
        <w:tab/>
      </w:r>
      <w:r w:rsidR="00C21AD3" w:rsidRPr="005A620F">
        <w:t>(3.1943)</w:t>
      </w:r>
    </w:p>
    <w:p w:rsidR="00D45A16" w:rsidRPr="005A620F" w:rsidRDefault="00D45A16" w:rsidP="00D45A16">
      <w:pPr>
        <w:spacing w:before="100" w:beforeAutospacing="1" w:after="100" w:afterAutospacing="1"/>
      </w:pPr>
      <w:r w:rsidRPr="005A620F">
        <w:t>Für quadratische Funktionale ist das Ritz-Verfahren unter geeigneten Voraussetzungen äquivalent zum Galerkin-Verfahren.</w:t>
      </w:r>
    </w:p>
    <w:p w:rsidR="00D45A16" w:rsidRPr="005A620F" w:rsidRDefault="009861C3" w:rsidP="00D45A16">
      <w:r>
        <w:pict>
          <v:rect id="_x0000_i1548" style="width:0;height:1.5pt" o:hralign="center" o:hrstd="t" o:hr="t" fillcolor="#a0a0a0" stroked="f"/>
        </w:pict>
      </w:r>
    </w:p>
    <w:p w:rsidR="00D45A16" w:rsidRPr="005A620F" w:rsidRDefault="00D45A16" w:rsidP="00887BBD">
      <w:pPr>
        <w:pStyle w:val="Definition"/>
      </w:pPr>
      <w:r w:rsidRPr="005A620F">
        <w:lastRenderedPageBreak/>
        <w:t>Satz 3.2.58: Galerkin-Orthogonalität</w:t>
      </w:r>
    </w:p>
    <w:p w:rsidR="00D45A16" w:rsidRPr="005A620F" w:rsidRDefault="00D45A16" w:rsidP="00D45A16">
      <w:pPr>
        <w:spacing w:before="100" w:beforeAutospacing="1" w:after="100" w:afterAutospacing="1"/>
      </w:pPr>
      <w:r w:rsidRPr="005A620F">
        <w:t xml:space="preserve">Sei </w:t>
      </w:r>
      <m:oMath>
        <m:r>
          <w:rPr>
            <w:rFonts w:ascii="Cambria Math" w:hAnsi="Cambria Math"/>
          </w:rPr>
          <m:t>u</m:t>
        </m:r>
        <m:r>
          <m:rPr>
            <m:sty m:val="p"/>
          </m:rPr>
          <w:rPr>
            <w:rFonts w:ascii="Cambria Math" w:hAnsi="Cambria Math"/>
          </w:rPr>
          <m:t>∈</m:t>
        </m:r>
        <m:r>
          <w:rPr>
            <w:rFonts w:ascii="Cambria Math" w:hAnsi="Cambria Math"/>
          </w:rPr>
          <m:t>V</m:t>
        </m:r>
      </m:oMath>
      <w:r w:rsidRPr="005A620F">
        <w:t xml:space="preserve"> die exakte schwache Lösung und </w:t>
      </w:r>
      <m:oMath>
        <m:sSub>
          <m:sSubPr>
            <m:ctrlPr>
              <w:rPr>
                <w:rFonts w:ascii="Cambria Math" w:hAnsi="Cambria Math"/>
                <w:i/>
              </w:rPr>
            </m:ctrlPr>
          </m:sSubPr>
          <m:e>
            <m:r>
              <w:rPr>
                <w:rFonts w:ascii="Cambria Math" w:hAnsi="Cambria Math"/>
              </w:rPr>
              <m:t>u</m:t>
            </m:r>
          </m:e>
          <m:sub>
            <m:r>
              <w:rPr>
                <w:rFonts w:ascii="Cambria Math" w:hAnsi="Cambria Math"/>
              </w:rPr>
              <m:t>h</m:t>
            </m:r>
          </m:sub>
        </m:sSub>
        <m:r>
          <m:rPr>
            <m:sty m:val="p"/>
          </m:rPr>
          <w:rPr>
            <w:rFonts w:ascii="Cambria Math" w:hAnsi="Cambria Math"/>
          </w:rPr>
          <m:t>∈</m:t>
        </m:r>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h</m:t>
            </m:r>
          </m:sub>
        </m:sSub>
      </m:oMath>
      <w:r w:rsidRPr="005A620F">
        <w:t xml:space="preserve"> die Galerkin-Lösung.</w:t>
      </w:r>
    </w:p>
    <w:p w:rsidR="00C21AD3" w:rsidRDefault="00D45A16" w:rsidP="00D45A16">
      <w:pPr>
        <w:spacing w:before="100" w:beforeAutospacing="1" w:after="100" w:afterAutospacing="1"/>
      </w:pPr>
      <w:r w:rsidRPr="005A620F">
        <w:t xml:space="preserve">Dann gilt </w:t>
      </w:r>
    </w:p>
    <w:p w:rsidR="00D45A16" w:rsidRPr="005A620F" w:rsidRDefault="00C21AD3" w:rsidP="004975F9">
      <w:pPr>
        <w:pStyle w:val="Formel"/>
      </w:pPr>
      <m:oMath>
        <m:r>
          <m:t>a</m:t>
        </m:r>
        <m:d>
          <m:dPr>
            <m:ctrlPr/>
          </m:dPr>
          <m:e>
            <m:r>
              <m:t>u-</m:t>
            </m:r>
            <m:sSub>
              <m:sSubPr>
                <m:ctrlPr/>
              </m:sSubPr>
              <m:e>
                <m:r>
                  <m:t>u</m:t>
                </m:r>
              </m:e>
              <m:sub>
                <m:r>
                  <m:t>h</m:t>
                </m:r>
              </m:sub>
            </m:sSub>
            <m:r>
              <m:t>,</m:t>
            </m:r>
            <m:sSub>
              <m:sSubPr>
                <m:ctrlPr/>
              </m:sSubPr>
              <m:e>
                <m:r>
                  <m:t>v</m:t>
                </m:r>
              </m:e>
              <m:sub>
                <m:r>
                  <m:t>h</m:t>
                </m:r>
              </m:sub>
            </m:sSub>
          </m:e>
        </m:d>
        <m:r>
          <m:t>=0</m:t>
        </m:r>
      </m:oMath>
      <w:r>
        <w:tab/>
      </w:r>
      <w:r w:rsidRPr="005A620F">
        <w:t>(3.1944)</w:t>
      </w:r>
    </w:p>
    <w:p w:rsidR="00C21AD3" w:rsidRDefault="00D45A16" w:rsidP="00D45A16">
      <w:pPr>
        <w:spacing w:before="100" w:beforeAutospacing="1" w:after="100" w:afterAutospacing="1"/>
      </w:pPr>
      <w:r w:rsidRPr="005A620F">
        <w:t xml:space="preserve">für alle </w:t>
      </w:r>
    </w:p>
    <w:p w:rsidR="00D45A16" w:rsidRPr="005A620F" w:rsidRDefault="009861C3" w:rsidP="004975F9">
      <w:pPr>
        <w:pStyle w:val="Formel"/>
      </w:pPr>
      <m:oMath>
        <m:sSub>
          <m:sSubPr>
            <m:ctrlPr/>
          </m:sSubPr>
          <m:e>
            <m:r>
              <m:t>v</m:t>
            </m:r>
          </m:e>
          <m:sub>
            <m:r>
              <m:t>h</m:t>
            </m:r>
          </m:sub>
        </m:sSub>
        <m:r>
          <m:t>∈</m:t>
        </m:r>
        <m:sSub>
          <m:sSubPr>
            <m:ctrlPr/>
          </m:sSubPr>
          <m:e>
            <m:r>
              <m:t>V</m:t>
            </m:r>
          </m:e>
          <m:sub>
            <m:r>
              <m:t>h</m:t>
            </m:r>
          </m:sub>
        </m:sSub>
      </m:oMath>
      <w:r w:rsidR="00C21AD3">
        <w:tab/>
      </w:r>
      <w:r w:rsidR="00C21AD3" w:rsidRPr="005A620F">
        <w:t>(3.1945)</w:t>
      </w:r>
    </w:p>
    <w:p w:rsidR="00D45A16" w:rsidRPr="005A620F" w:rsidRDefault="00D45A16" w:rsidP="00D45A16">
      <w:pPr>
        <w:spacing w:before="100" w:beforeAutospacing="1" w:after="100" w:afterAutospacing="1"/>
      </w:pPr>
      <w:r w:rsidRPr="005A620F">
        <w:t>Der Fehler ist bezüglich der Bilinearform orthogonal zum diskreten Ansatzraum.</w:t>
      </w:r>
    </w:p>
    <w:p w:rsidR="00D45A16" w:rsidRPr="005A620F" w:rsidRDefault="009861C3" w:rsidP="00D45A16">
      <w:r>
        <w:pict>
          <v:rect id="_x0000_i1549" style="width:0;height:1.5pt" o:hralign="center" o:hrstd="t" o:hr="t" fillcolor="#a0a0a0" stroked="f"/>
        </w:pict>
      </w:r>
    </w:p>
    <w:p w:rsidR="00D45A16" w:rsidRPr="005A620F" w:rsidRDefault="00D45A16" w:rsidP="001C7E87">
      <w:pPr>
        <w:pStyle w:val="berbegriff"/>
      </w:pPr>
      <w:r w:rsidRPr="005A620F">
        <w:t>Céa-Abschätzung</w:t>
      </w:r>
    </w:p>
    <w:p w:rsidR="00D45A16" w:rsidRPr="005A620F" w:rsidRDefault="009861C3" w:rsidP="00D45A16">
      <w:r>
        <w:pict>
          <v:rect id="_x0000_i1550" style="width:0;height:1.5pt" o:hralign="center" o:hrstd="t" o:hr="t" fillcolor="#a0a0a0" stroked="f"/>
        </w:pict>
      </w:r>
    </w:p>
    <w:p w:rsidR="00D45A16" w:rsidRPr="005A620F" w:rsidRDefault="00D45A16" w:rsidP="00887BBD">
      <w:pPr>
        <w:pStyle w:val="Definition"/>
      </w:pPr>
      <w:r w:rsidRPr="005A620F">
        <w:t>Satz 3.2.59: Céa-Lemma</w:t>
      </w:r>
    </w:p>
    <w:p w:rsidR="00D45A16" w:rsidRPr="005A620F" w:rsidRDefault="00D45A16" w:rsidP="00D45A16">
      <w:pPr>
        <w:spacing w:before="100" w:beforeAutospacing="1" w:after="100" w:afterAutospacing="1"/>
      </w:pPr>
      <w:r w:rsidRPr="005A620F">
        <w:t xml:space="preserve">Sei </w:t>
      </w:r>
      <m:oMath>
        <m:r>
          <w:rPr>
            <w:rFonts w:ascii="Cambria Math" w:hAnsi="Cambria Math"/>
          </w:rPr>
          <m:t>a</m:t>
        </m:r>
      </m:oMath>
      <w:r w:rsidRPr="005A620F">
        <w:t xml:space="preserve"> stetig mit Konstante </w:t>
      </w:r>
      <m:oMath>
        <m:r>
          <w:rPr>
            <w:rFonts w:ascii="Cambria Math" w:hAnsi="Cambria Math"/>
          </w:rPr>
          <m:t>M</m:t>
        </m:r>
      </m:oMath>
      <w:r w:rsidRPr="005A620F">
        <w:t xml:space="preserve"> und koerziv mit Konstante </w:t>
      </w:r>
      <m:oMath>
        <m:r>
          <m:rPr>
            <m:sty m:val="p"/>
          </m:rPr>
          <w:rPr>
            <w:rFonts w:ascii="Cambria Math" w:hAnsi="Cambria Math"/>
          </w:rPr>
          <m:t>α</m:t>
        </m:r>
      </m:oMath>
      <w:r w:rsidRPr="005A620F">
        <w:t>.</w:t>
      </w:r>
    </w:p>
    <w:p w:rsidR="00C21AD3" w:rsidRDefault="00D45A16" w:rsidP="00D45A16">
      <w:pPr>
        <w:spacing w:before="100" w:beforeAutospacing="1" w:after="100" w:afterAutospacing="1"/>
      </w:pPr>
      <w:r w:rsidRPr="005A620F">
        <w:t xml:space="preserve">Dann gilt für die Galerkin-Lösung </w:t>
      </w:r>
    </w:p>
    <w:p w:rsidR="00D45A16" w:rsidRPr="005A620F" w:rsidRDefault="00C21AD3" w:rsidP="004975F9">
      <w:pPr>
        <w:pStyle w:val="Formel"/>
      </w:pPr>
      <m:oMath>
        <m:r>
          <m:rPr>
            <m:lit/>
          </m:rPr>
          <m:t>|</m:t>
        </m:r>
        <m:r>
          <m:t>u-</m:t>
        </m:r>
        <m:sSub>
          <m:sSubPr>
            <m:ctrlPr/>
          </m:sSubPr>
          <m:e>
            <m:r>
              <m:t>u</m:t>
            </m:r>
          </m:e>
          <m:sub>
            <m:r>
              <m:t>h</m:t>
            </m:r>
          </m:sub>
        </m:sSub>
        <m:sSub>
          <m:sSubPr>
            <m:ctrlPr/>
          </m:sSubPr>
          <m:e>
            <m:r>
              <m:rPr>
                <m:lit/>
              </m:rPr>
              <m:t>|</m:t>
            </m:r>
          </m:e>
          <m:sub>
            <m:r>
              <m:t>V</m:t>
            </m:r>
          </m:sub>
        </m:sSub>
        <m:r>
          <m:t>≤</m:t>
        </m:r>
        <m:f>
          <m:fPr>
            <m:ctrlPr/>
          </m:fPr>
          <m:num>
            <m:r>
              <m:t>M</m:t>
            </m:r>
          </m:num>
          <m:den>
            <m:r>
              <m:t>α</m:t>
            </m:r>
          </m:den>
        </m:f>
        <m:func>
          <m:funcPr>
            <m:ctrlPr/>
          </m:funcPr>
          <m:fName>
            <m:limLow>
              <m:limLowPr>
                <m:ctrlPr/>
              </m:limLowPr>
              <m:e>
                <m:r>
                  <m:t>inf</m:t>
                </m:r>
              </m:e>
              <m:lim>
                <m:sSub>
                  <m:sSubPr>
                    <m:ctrlPr/>
                  </m:sSubPr>
                  <m:e>
                    <m:r>
                      <m:t>v</m:t>
                    </m:r>
                  </m:e>
                  <m:sub>
                    <m:r>
                      <m:t>h</m:t>
                    </m:r>
                  </m:sub>
                </m:sSub>
                <m:r>
                  <m:t>∈</m:t>
                </m:r>
                <m:sSub>
                  <m:sSubPr>
                    <m:ctrlPr/>
                  </m:sSubPr>
                  <m:e>
                    <m:r>
                      <m:t>V</m:t>
                    </m:r>
                  </m:e>
                  <m:sub>
                    <m:r>
                      <m:t>h</m:t>
                    </m:r>
                  </m:sub>
                </m:sSub>
              </m:lim>
            </m:limLow>
          </m:fName>
          <m:e/>
        </m:func>
        <m:r>
          <m:rPr>
            <m:lit/>
          </m:rPr>
          <m:t>|</m:t>
        </m:r>
        <m:r>
          <m:t>u-</m:t>
        </m:r>
        <m:sSub>
          <m:sSubPr>
            <m:ctrlPr/>
          </m:sSubPr>
          <m:e>
            <m:r>
              <m:t>v</m:t>
            </m:r>
          </m:e>
          <m:sub>
            <m:r>
              <m:t>h</m:t>
            </m:r>
          </m:sub>
        </m:sSub>
        <m:sSub>
          <m:sSubPr>
            <m:ctrlPr/>
          </m:sSubPr>
          <m:e>
            <m:r>
              <m:rPr>
                <m:lit/>
              </m:rPr>
              <m:t>|</m:t>
            </m:r>
          </m:e>
          <m:sub>
            <m:r>
              <m:t>V</m:t>
            </m:r>
          </m:sub>
        </m:sSub>
      </m:oMath>
      <w:r>
        <w:tab/>
      </w:r>
      <w:r w:rsidRPr="005A620F">
        <w:t>(3.1946)</w:t>
      </w:r>
    </w:p>
    <w:p w:rsidR="00D45A16" w:rsidRPr="005A620F" w:rsidRDefault="00D45A16" w:rsidP="00D45A16">
      <w:pPr>
        <w:spacing w:before="100" w:beforeAutospacing="1" w:after="100" w:afterAutospacing="1"/>
      </w:pPr>
      <w:r w:rsidRPr="005A620F">
        <w:t xml:space="preserve">Die Galerkin-Lösung ist damit bis auf den Faktor </w:t>
      </w:r>
      <m:oMath>
        <m:r>
          <w:rPr>
            <w:rFonts w:ascii="Cambria Math" w:hAnsi="Cambria Math"/>
          </w:rPr>
          <m:t>M</m:t>
        </m:r>
        <m:r>
          <m:rPr>
            <m:lit/>
          </m:rPr>
          <w:rPr>
            <w:rFonts w:ascii="Cambria Math" w:hAnsi="Cambria Math"/>
          </w:rPr>
          <m:t>/</m:t>
        </m:r>
        <m:r>
          <m:rPr>
            <m:sty m:val="p"/>
          </m:rPr>
          <w:rPr>
            <w:rFonts w:ascii="Cambria Math" w:hAnsi="Cambria Math"/>
          </w:rPr>
          <m:t>α</m:t>
        </m:r>
      </m:oMath>
      <w:r w:rsidRPr="005A620F">
        <w:t xml:space="preserve"> so gut wie die beste Approximation im gewählten Unterraum.</w:t>
      </w:r>
    </w:p>
    <w:p w:rsidR="00D45A16" w:rsidRPr="005A620F" w:rsidRDefault="009861C3" w:rsidP="00D45A16">
      <w:r>
        <w:pict>
          <v:rect id="_x0000_i1551"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Funktionale im FRZK</w:t>
      </w:r>
    </w:p>
    <w:p w:rsidR="00D45A16" w:rsidRPr="005A620F" w:rsidRDefault="00D45A16" w:rsidP="00D45A16">
      <w:pPr>
        <w:spacing w:before="100" w:beforeAutospacing="1" w:after="100" w:afterAutospacing="1"/>
      </w:pPr>
      <w:r w:rsidRPr="005A620F">
        <w:t>Das FRZK beschreibt Zustände durch funktionale Relationen, Operatoren, Übergänge und Kohärenzbedingungen. Eine variationale Formulierung kann verwendet werden, wenn ein Zustand durch die Minimierung einer geeigneten Bewertungsgröße bestimmt werden soll.</w:t>
      </w:r>
    </w:p>
    <w:p w:rsidR="00C21AD3" w:rsidRDefault="00D45A16" w:rsidP="00D45A16">
      <w:pPr>
        <w:spacing w:before="100" w:beforeAutospacing="1" w:after="100" w:afterAutospacing="1"/>
      </w:pPr>
      <w:r w:rsidRPr="005A620F">
        <w:t xml:space="preserve">Ein FRZK-Zustand sei </w:t>
      </w:r>
    </w:p>
    <w:p w:rsidR="00D45A16" w:rsidRPr="005A620F" w:rsidRDefault="00C21AD3" w:rsidP="004975F9">
      <w:pPr>
        <w:pStyle w:val="Formel"/>
      </w:pPr>
      <m:oMath>
        <m:r>
          <m:t>u∈</m:t>
        </m:r>
        <m:r>
          <m:rPr>
            <m:scr m:val="script"/>
          </m:rPr>
          <m:t>U</m:t>
        </m:r>
      </m:oMath>
      <w:r>
        <w:tab/>
      </w:r>
      <w:r w:rsidRPr="005A620F">
        <w:t>(3.1947)</w:t>
      </w:r>
    </w:p>
    <w:p w:rsidR="00C21AD3" w:rsidRDefault="00D45A16" w:rsidP="00D45A16">
      <w:pPr>
        <w:spacing w:before="100" w:beforeAutospacing="1" w:after="100" w:afterAutospacing="1"/>
      </w:pPr>
      <w:r w:rsidRPr="005A620F">
        <w:t xml:space="preserve">Eine allgemeine funktionale Bewertungsgröße kann die Form </w:t>
      </w:r>
    </w:p>
    <w:p w:rsidR="00D45A16" w:rsidRPr="00F46CF3" w:rsidRDefault="009861C3" w:rsidP="004975F9">
      <w:pPr>
        <w:pStyle w:val="Formel"/>
      </w:pPr>
      <m:oMath>
        <m:sSub>
          <m:sSubPr>
            <m:ctrlPr/>
          </m:sSubPr>
          <m:e>
            <m:r>
              <m:t>J</m:t>
            </m:r>
          </m:e>
          <m:sub>
            <m:r>
              <m:rPr>
                <m:nor/>
              </m:rPr>
              <m:t>FRZK</m:t>
            </m:r>
          </m:sub>
        </m:sSub>
        <m:d>
          <m:dPr>
            <m:ctrlPr/>
          </m:dPr>
          <m:e>
            <m:r>
              <m:t>u</m:t>
            </m:r>
          </m:e>
        </m:d>
        <m:r>
          <m:t>=</m:t>
        </m:r>
        <m:sSub>
          <m:sSubPr>
            <m:ctrlPr/>
          </m:sSubPr>
          <m:e>
            <m:r>
              <m:t>J</m:t>
            </m:r>
          </m:e>
          <m:sub>
            <m:r>
              <m:rPr>
                <m:nor/>
              </m:rPr>
              <m:t>lokal</m:t>
            </m:r>
          </m:sub>
        </m:sSub>
        <m:d>
          <m:dPr>
            <m:ctrlPr/>
          </m:dPr>
          <m:e>
            <m:r>
              <m:t>u</m:t>
            </m:r>
          </m:e>
        </m:d>
        <m:r>
          <m:t>+</m:t>
        </m:r>
        <m:sSub>
          <m:sSubPr>
            <m:ctrlPr/>
          </m:sSubPr>
          <m:e>
            <m:r>
              <m:t>J</m:t>
            </m:r>
          </m:e>
          <m:sub>
            <m:r>
              <m:rPr>
                <m:nor/>
              </m:rPr>
              <m:t>Kopplung</m:t>
            </m:r>
          </m:sub>
        </m:sSub>
        <m:d>
          <m:dPr>
            <m:ctrlPr/>
          </m:dPr>
          <m:e>
            <m:r>
              <m:t>u</m:t>
            </m:r>
          </m:e>
        </m:d>
        <m:r>
          <m:t>+</m:t>
        </m:r>
        <m:sSub>
          <m:sSubPr>
            <m:ctrlPr/>
          </m:sSubPr>
          <m:e>
            <m:r>
              <m:t>J</m:t>
            </m:r>
          </m:e>
          <m:sub>
            <m:r>
              <m:rPr>
                <m:nor/>
              </m:rPr>
              <m:t>Rand</m:t>
            </m:r>
          </m:sub>
        </m:sSub>
        <m:d>
          <m:dPr>
            <m:ctrlPr/>
          </m:dPr>
          <m:e>
            <m:r>
              <m:t>u</m:t>
            </m:r>
          </m:e>
        </m:d>
        <m:r>
          <m:t>+</m:t>
        </m:r>
        <m:sSub>
          <m:sSubPr>
            <m:ctrlPr/>
          </m:sSubPr>
          <m:e>
            <m:r>
              <m:t>J</m:t>
            </m:r>
          </m:e>
          <m:sub>
            <m:r>
              <m:rPr>
                <m:nor/>
              </m:rPr>
              <m:t>Daten</m:t>
            </m:r>
          </m:sub>
        </m:sSub>
        <m:d>
          <m:dPr>
            <m:ctrlPr/>
          </m:dPr>
          <m:e>
            <m:r>
              <m:t>u</m:t>
            </m:r>
          </m:e>
        </m:d>
      </m:oMath>
      <w:r w:rsidR="00C21AD3" w:rsidRPr="00F46CF3">
        <w:tab/>
        <w:t>(3.1948)</w:t>
      </w:r>
    </w:p>
    <w:p w:rsidR="00D45A16" w:rsidRPr="005A620F" w:rsidRDefault="00D45A16" w:rsidP="00D45A16">
      <w:pPr>
        <w:spacing w:before="100" w:beforeAutospacing="1" w:after="100" w:afterAutospacing="1"/>
      </w:pPr>
      <w:r w:rsidRPr="005A620F">
        <w:t>besitzen.</w:t>
      </w:r>
    </w:p>
    <w:p w:rsidR="00C21AD3" w:rsidRDefault="00D45A16" w:rsidP="00D45A16">
      <w:pPr>
        <w:spacing w:before="100" w:beforeAutospacing="1" w:after="100" w:afterAutospacing="1"/>
      </w:pPr>
      <w:r w:rsidRPr="005A620F">
        <w:t xml:space="preserve">Dabei kann </w:t>
      </w:r>
    </w:p>
    <w:p w:rsidR="00D45A16" w:rsidRPr="005A620F" w:rsidRDefault="009861C3" w:rsidP="004975F9">
      <w:pPr>
        <w:pStyle w:val="Formel"/>
      </w:pPr>
      <m:oMath>
        <m:sSub>
          <m:sSubPr>
            <m:ctrlPr/>
          </m:sSubPr>
          <m:e>
            <m:r>
              <m:t>J</m:t>
            </m:r>
          </m:e>
          <m:sub>
            <m:r>
              <m:rPr>
                <m:nor/>
              </m:rPr>
              <m:t>lokal</m:t>
            </m:r>
          </m:sub>
        </m:sSub>
        <m:d>
          <m:dPr>
            <m:ctrlPr/>
          </m:dPr>
          <m:e>
            <m:r>
              <m:t>u</m:t>
            </m:r>
          </m:e>
        </m:d>
      </m:oMath>
      <w:r w:rsidR="00C21AD3">
        <w:tab/>
      </w:r>
      <w:r w:rsidR="00C21AD3" w:rsidRPr="005A620F">
        <w:t>(3.1949)</w:t>
      </w:r>
    </w:p>
    <w:p w:rsidR="009C6A67" w:rsidRDefault="00D45A16" w:rsidP="00D45A16">
      <w:pPr>
        <w:spacing w:before="100" w:beforeAutospacing="1" w:after="100" w:afterAutospacing="1"/>
      </w:pPr>
      <w:r w:rsidRPr="005A620F">
        <w:t xml:space="preserve">lokale Zustandsänderungen bewerten, </w:t>
      </w:r>
    </w:p>
    <w:p w:rsidR="00D45A16" w:rsidRPr="005A620F" w:rsidRDefault="009861C3" w:rsidP="004975F9">
      <w:pPr>
        <w:pStyle w:val="Formel"/>
      </w:pPr>
      <m:oMath>
        <m:sSub>
          <m:sSubPr>
            <m:ctrlPr/>
          </m:sSubPr>
          <m:e>
            <m:r>
              <m:t>J</m:t>
            </m:r>
          </m:e>
          <m:sub>
            <m:r>
              <m:rPr>
                <m:nor/>
              </m:rPr>
              <m:t>Kopplung</m:t>
            </m:r>
          </m:sub>
        </m:sSub>
        <m:d>
          <m:dPr>
            <m:ctrlPr/>
          </m:dPr>
          <m:e>
            <m:r>
              <m:t>u</m:t>
            </m:r>
          </m:e>
        </m:d>
      </m:oMath>
      <w:r w:rsidR="009C6A67">
        <w:tab/>
      </w:r>
      <w:r w:rsidR="009C6A67" w:rsidRPr="005A620F">
        <w:t>(3.1950)</w:t>
      </w:r>
    </w:p>
    <w:p w:rsidR="009C6A67" w:rsidRDefault="00D45A16" w:rsidP="00D45A16">
      <w:pPr>
        <w:spacing w:before="100" w:beforeAutospacing="1" w:after="100" w:afterAutospacing="1"/>
      </w:pPr>
      <w:r w:rsidRPr="005A620F">
        <w:t xml:space="preserve">funktionale Relationen zwischen Zustandskomponenten erfassen, </w:t>
      </w:r>
    </w:p>
    <w:p w:rsidR="00D45A16" w:rsidRPr="005A620F" w:rsidRDefault="009861C3" w:rsidP="004975F9">
      <w:pPr>
        <w:pStyle w:val="Formel"/>
      </w:pPr>
      <m:oMath>
        <m:sSub>
          <m:sSubPr>
            <m:ctrlPr/>
          </m:sSubPr>
          <m:e>
            <m:r>
              <m:t>J</m:t>
            </m:r>
          </m:e>
          <m:sub>
            <m:r>
              <m:rPr>
                <m:nor/>
              </m:rPr>
              <m:t>Rand</m:t>
            </m:r>
          </m:sub>
        </m:sSub>
        <m:d>
          <m:dPr>
            <m:ctrlPr/>
          </m:dPr>
          <m:e>
            <m:r>
              <m:t>u</m:t>
            </m:r>
          </m:e>
        </m:d>
      </m:oMath>
      <w:r w:rsidR="009C6A67">
        <w:tab/>
      </w:r>
      <w:r w:rsidR="009C6A67" w:rsidRPr="005A620F">
        <w:t>(3.1951)</w:t>
      </w:r>
    </w:p>
    <w:p w:rsidR="009C6A67" w:rsidRDefault="00D45A16" w:rsidP="00D45A16">
      <w:pPr>
        <w:spacing w:before="100" w:beforeAutospacing="1" w:after="100" w:afterAutospacing="1"/>
      </w:pPr>
      <w:r w:rsidRPr="005A620F">
        <w:t xml:space="preserve">Rand- oder Anschlussbedingungen repräsentieren und </w:t>
      </w:r>
    </w:p>
    <w:p w:rsidR="00D45A16" w:rsidRPr="005A620F" w:rsidRDefault="009861C3" w:rsidP="004975F9">
      <w:pPr>
        <w:pStyle w:val="Formel"/>
      </w:pPr>
      <m:oMath>
        <m:sSub>
          <m:sSubPr>
            <m:ctrlPr/>
          </m:sSubPr>
          <m:e>
            <m:r>
              <m:t>J</m:t>
            </m:r>
          </m:e>
          <m:sub>
            <m:r>
              <m:rPr>
                <m:nor/>
              </m:rPr>
              <m:t>Daten</m:t>
            </m:r>
          </m:sub>
        </m:sSub>
        <m:d>
          <m:dPr>
            <m:ctrlPr/>
          </m:dPr>
          <m:e>
            <m:r>
              <m:t>u</m:t>
            </m:r>
          </m:e>
        </m:d>
      </m:oMath>
      <w:r w:rsidR="009C6A67">
        <w:tab/>
      </w:r>
      <w:r w:rsidR="009C6A67" w:rsidRPr="005A620F">
        <w:t>(3.1952)</w:t>
      </w:r>
    </w:p>
    <w:p w:rsidR="00D45A16" w:rsidRPr="005A620F" w:rsidRDefault="00D45A16" w:rsidP="00D45A16">
      <w:pPr>
        <w:spacing w:before="100" w:beforeAutospacing="1" w:after="100" w:afterAutospacing="1"/>
      </w:pPr>
      <w:r w:rsidRPr="005A620F">
        <w:t xml:space="preserve">die Übereinstimmung mit Beobachtungsdaten </w:t>
      </w:r>
      <w:proofErr w:type="gramStart"/>
      <w:r w:rsidRPr="005A620F">
        <w:t>bewerten</w:t>
      </w:r>
      <w:proofErr w:type="gramEnd"/>
      <w:r w:rsidRPr="005A620F">
        <w:t>.</w:t>
      </w:r>
    </w:p>
    <w:p w:rsidR="00D45A16" w:rsidRPr="005A620F" w:rsidRDefault="009861C3" w:rsidP="00D45A16">
      <w:r>
        <w:pict>
          <v:rect id="_x0000_i1552" style="width:0;height:1.5pt" o:hralign="center" o:hrstd="t" o:hr="t" fillcolor="#a0a0a0" stroked="f"/>
        </w:pict>
      </w:r>
    </w:p>
    <w:p w:rsidR="00D45A16" w:rsidRPr="005A620F" w:rsidRDefault="00D45A16" w:rsidP="001D6D55">
      <w:pPr>
        <w:pStyle w:val="Definition"/>
      </w:pPr>
      <w:r w:rsidRPr="005A620F">
        <w:t>Definition 3.2.224: FRZK-Zustandsfunktional</w:t>
      </w:r>
    </w:p>
    <w:p w:rsidR="009C6A67" w:rsidRDefault="00D45A16" w:rsidP="00D45A16">
      <w:pPr>
        <w:spacing w:before="100" w:beforeAutospacing="1" w:after="100" w:afterAutospacing="1"/>
      </w:pPr>
      <w:r w:rsidRPr="005A620F">
        <w:t xml:space="preserve">Ein FRZK-Zustandsfunktional ist eine Abbildung </w:t>
      </w:r>
    </w:p>
    <w:p w:rsidR="00D45A16" w:rsidRPr="005A620F" w:rsidRDefault="009861C3" w:rsidP="004975F9">
      <w:pPr>
        <w:pStyle w:val="Formel"/>
      </w:pPr>
      <m:oMath>
        <m:sSub>
          <m:sSubPr>
            <m:ctrlPr/>
          </m:sSubPr>
          <m:e>
            <m:r>
              <m:t>J</m:t>
            </m:r>
          </m:e>
          <m:sub>
            <m:r>
              <m:rPr>
                <m:nor/>
              </m:rPr>
              <m:t>FRZK</m:t>
            </m:r>
          </m:sub>
        </m:sSub>
        <m:r>
          <m:rPr>
            <m:scr m:val="script"/>
          </m:rPr>
          <m:t>:U→</m:t>
        </m:r>
        <m:r>
          <m:rPr>
            <m:scr m:val="double-struck"/>
          </m:rPr>
          <w:rPr>
            <w:rFonts w:cs="Cambria Math"/>
          </w:rPr>
          <m:t>R</m:t>
        </m:r>
      </m:oMath>
      <w:r w:rsidR="009C6A67">
        <w:tab/>
      </w:r>
      <w:r w:rsidR="009C6A67" w:rsidRPr="005A620F">
        <w:t>(3.1953)</w:t>
      </w:r>
    </w:p>
    <w:p w:rsidR="00D45A16" w:rsidRPr="005A620F" w:rsidRDefault="00D45A16" w:rsidP="00D45A16">
      <w:pPr>
        <w:spacing w:before="100" w:beforeAutospacing="1" w:after="100" w:afterAutospacing="1"/>
      </w:pPr>
      <w:r w:rsidRPr="005A620F">
        <w:t>die einem zulässigen FRZK-Zustand einen skalaren Bewertungswert zuordnet.</w:t>
      </w:r>
    </w:p>
    <w:p w:rsidR="00D45A16" w:rsidRPr="005A620F" w:rsidRDefault="00D45A16" w:rsidP="00D45A16">
      <w:pPr>
        <w:spacing w:before="100" w:beforeAutospacing="1" w:after="100" w:afterAutospacing="1"/>
      </w:pPr>
      <w:r w:rsidRPr="005A620F">
        <w:t>Diese Definition legt noch nicht fest, welche physikalische oder funktionale Bedeutung der Wert besitzt. Diese Bedeutung muss durch die konkrete Modellkonstruktion bestimmt werden.</w:t>
      </w:r>
    </w:p>
    <w:p w:rsidR="00D45A16" w:rsidRPr="005A620F" w:rsidRDefault="009861C3" w:rsidP="00D45A16">
      <w:r>
        <w:pict>
          <v:rect id="_x0000_i1553"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Lokaler Zustandsanteil</w:t>
      </w:r>
    </w:p>
    <w:p w:rsidR="009C6A67" w:rsidRDefault="00D45A16" w:rsidP="00D45A16">
      <w:pPr>
        <w:spacing w:before="100" w:beforeAutospacing="1" w:after="100" w:afterAutospacing="1"/>
      </w:pPr>
      <w:r w:rsidRPr="005A620F">
        <w:t xml:space="preserve">Ein lokaler Glättungs- oder Änderungsanteil kann beispielsweise durch </w:t>
      </w:r>
    </w:p>
    <w:p w:rsidR="00D45A16" w:rsidRPr="005A620F" w:rsidRDefault="009861C3" w:rsidP="004975F9">
      <w:pPr>
        <w:pStyle w:val="Formel"/>
      </w:pPr>
      <m:oMath>
        <m:sSub>
          <m:sSubPr>
            <m:ctrlPr/>
          </m:sSubPr>
          <m:e>
            <m:r>
              <m:t>J</m:t>
            </m:r>
          </m:e>
          <m:sub>
            <m:r>
              <m:rPr>
                <m:nor/>
              </m:rPr>
              <m:t>lokal</m:t>
            </m:r>
          </m:sub>
        </m:sSub>
        <m:d>
          <m:dPr>
            <m:ctrlPr/>
          </m:dPr>
          <m:e>
            <m:r>
              <m:t>u</m:t>
            </m:r>
          </m:e>
        </m:d>
        <m:r>
          <m:t>=</m:t>
        </m:r>
        <m:f>
          <m:fPr>
            <m:ctrlPr/>
          </m:fPr>
          <m:num>
            <m:r>
              <m:t>α</m:t>
            </m:r>
          </m:num>
          <m:den>
            <m:r>
              <m:t>2</m:t>
            </m:r>
          </m:den>
        </m:f>
        <m:nary>
          <m:naryPr>
            <m:supHide m:val="1"/>
            <m:ctrlPr/>
          </m:naryPr>
          <m:sub>
            <m:r>
              <m:t>Ω</m:t>
            </m:r>
          </m:sub>
          <m:sup/>
          <m:e>
            <m:r>
              <m:rPr>
                <m:lit/>
              </m:rPr>
              <m:t>|</m:t>
            </m:r>
            <m:r>
              <m:t>∇u</m:t>
            </m:r>
            <m:d>
              <m:dPr>
                <m:ctrlPr/>
              </m:dPr>
              <m:e>
                <m:r>
                  <m:t>x</m:t>
                </m:r>
              </m:e>
            </m:d>
            <m:sSup>
              <m:sSupPr>
                <m:ctrlPr/>
              </m:sSupPr>
              <m:e>
                <m:r>
                  <m:rPr>
                    <m:lit/>
                  </m:rPr>
                  <m:t>|</m:t>
                </m:r>
              </m:e>
              <m:sup>
                <m:r>
                  <m:t>2</m:t>
                </m:r>
              </m:sup>
            </m:sSup>
          </m:e>
        </m:nary>
        <m:r>
          <m:t> </m:t>
        </m:r>
        <m:r>
          <m:rPr>
            <m:nor/>
          </m:rPr>
          <m:t>d</m:t>
        </m:r>
        <m:r>
          <m:t>x</m:t>
        </m:r>
      </m:oMath>
      <w:r w:rsidR="009C6A67">
        <w:tab/>
      </w:r>
      <w:r w:rsidR="009C6A67" w:rsidRPr="005A620F">
        <w:t>(3.1954)</w:t>
      </w:r>
    </w:p>
    <w:p w:rsidR="00D45A16" w:rsidRPr="005A620F" w:rsidRDefault="00D45A16" w:rsidP="00D45A16">
      <w:pPr>
        <w:spacing w:before="100" w:beforeAutospacing="1" w:after="100" w:afterAutospacing="1"/>
      </w:pPr>
      <w:r w:rsidRPr="005A620F">
        <w:lastRenderedPageBreak/>
        <w:t>beschrieben werden.</w:t>
      </w:r>
    </w:p>
    <w:p w:rsidR="009C6A67" w:rsidRDefault="00D45A16" w:rsidP="00D45A16">
      <w:pPr>
        <w:spacing w:before="100" w:beforeAutospacing="1" w:after="100" w:afterAutospacing="1"/>
      </w:pPr>
      <w:r w:rsidRPr="005A620F">
        <w:t xml:space="preserve">Dabei ist </w:t>
      </w:r>
    </w:p>
    <w:p w:rsidR="00D45A16" w:rsidRPr="005A620F" w:rsidRDefault="009C6A67" w:rsidP="004975F9">
      <w:pPr>
        <w:pStyle w:val="Formel"/>
      </w:pPr>
      <m:oMath>
        <m:r>
          <m:t>α≥0</m:t>
        </m:r>
      </m:oMath>
      <w:r>
        <w:tab/>
      </w:r>
      <w:r w:rsidRPr="005A620F">
        <w:t>(3.1955)</w:t>
      </w:r>
    </w:p>
    <w:p w:rsidR="00D45A16" w:rsidRPr="005A620F" w:rsidRDefault="00D45A16" w:rsidP="00D45A16">
      <w:pPr>
        <w:spacing w:before="100" w:beforeAutospacing="1" w:after="100" w:afterAutospacing="1"/>
      </w:pPr>
      <w:r w:rsidRPr="005A620F">
        <w:t>ein Gewichtungsparameter.</w:t>
      </w:r>
    </w:p>
    <w:p w:rsidR="00D45A16" w:rsidRPr="005A620F" w:rsidRDefault="00D45A16" w:rsidP="00D45A16">
      <w:pPr>
        <w:spacing w:before="100" w:beforeAutospacing="1" w:after="100" w:afterAutospacing="1"/>
      </w:pPr>
      <w:r w:rsidRPr="005A620F">
        <w:t xml:space="preserve">Ein großer Wert von </w:t>
      </w:r>
      <m:oMath>
        <m:r>
          <m:rPr>
            <m:sty m:val="p"/>
          </m:rPr>
          <w:rPr>
            <w:rFonts w:ascii="Cambria Math" w:hAnsi="Cambria Math"/>
          </w:rPr>
          <m:t>α</m:t>
        </m:r>
      </m:oMath>
      <w:r w:rsidRPr="005A620F">
        <w:t xml:space="preserve"> bestraft starke lokale Zustandsänderungen stärker.</w:t>
      </w:r>
    </w:p>
    <w:p w:rsidR="00D45A16" w:rsidRPr="005A620F" w:rsidRDefault="009861C3" w:rsidP="00D45A16">
      <w:r>
        <w:pict>
          <v:rect id="_x0000_i1554"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Kopplungsanteil</w:t>
      </w:r>
    </w:p>
    <w:p w:rsidR="009C6A67" w:rsidRDefault="00D45A16" w:rsidP="00D45A16">
      <w:pPr>
        <w:spacing w:before="100" w:beforeAutospacing="1" w:after="100" w:afterAutospacing="1"/>
      </w:pPr>
      <w:r w:rsidRPr="005A620F">
        <w:t xml:space="preserve">Für einen vektorwertigen Zustand </w:t>
      </w:r>
    </w:p>
    <w:p w:rsidR="00D45A16" w:rsidRPr="005A620F" w:rsidRDefault="009C6A67" w:rsidP="004975F9">
      <w:pPr>
        <w:pStyle w:val="Formel"/>
      </w:pPr>
      <m:oMath>
        <m:r>
          <m:t>u</m:t>
        </m:r>
        <m:d>
          <m:dPr>
            <m:ctrlPr/>
          </m:dPr>
          <m:e>
            <m:r>
              <m:t>x</m:t>
            </m:r>
          </m:e>
        </m:d>
        <m:r>
          <m:t>=</m:t>
        </m:r>
        <m:d>
          <m:dPr>
            <m:ctrlPr/>
          </m:dPr>
          <m:e>
            <m:m>
              <m:mPr>
                <m:mcs>
                  <m:mc>
                    <m:mcPr>
                      <m:count m:val="1"/>
                      <m:mcJc m:val="center"/>
                    </m:mcPr>
                  </m:mc>
                </m:mcs>
                <m:ctrlPr/>
              </m:mPr>
              <m:mr>
                <m:e>
                  <m:sSub>
                    <m:sSubPr>
                      <m:ctrlPr/>
                    </m:sSubPr>
                    <m:e>
                      <m:r>
                        <m:t>u</m:t>
                      </m:r>
                    </m:e>
                    <m:sub>
                      <m:r>
                        <m:t>1</m:t>
                      </m:r>
                    </m:sub>
                  </m:sSub>
                  <m:d>
                    <m:dPr>
                      <m:ctrlPr/>
                    </m:dPr>
                    <m:e>
                      <m:r>
                        <m:t>x</m:t>
                      </m:r>
                    </m:e>
                  </m:d>
                </m:e>
              </m:mr>
              <m:mr>
                <m:e>
                  <m:sSub>
                    <m:sSubPr>
                      <m:ctrlPr/>
                    </m:sSubPr>
                    <m:e>
                      <m:r>
                        <m:t>u</m:t>
                      </m:r>
                    </m:e>
                    <m:sub>
                      <m:r>
                        <m:t>2</m:t>
                      </m:r>
                    </m:sub>
                  </m:sSub>
                  <m:d>
                    <m:dPr>
                      <m:ctrlPr/>
                    </m:dPr>
                    <m:e>
                      <m:r>
                        <m:t>x</m:t>
                      </m:r>
                    </m:e>
                  </m:d>
                </m:e>
              </m:mr>
              <m:mr>
                <m:e>
                  <m:m>
                    <m:mPr>
                      <m:mcs>
                        <m:mc>
                          <m:mcPr>
                            <m:count m:val="1"/>
                            <m:mcJc m:val="center"/>
                          </m:mcPr>
                        </m:mc>
                      </m:mcs>
                      <m:ctrlPr/>
                    </m:mPr>
                    <m:mr>
                      <m:e>
                        <m:r>
                          <m:t>⋮</m:t>
                        </m:r>
                      </m:e>
                    </m:mr>
                    <m:mr>
                      <m:e>
                        <m:sSub>
                          <m:sSubPr>
                            <m:ctrlPr/>
                          </m:sSubPr>
                          <m:e>
                            <m:r>
                              <m:t>u</m:t>
                            </m:r>
                          </m:e>
                          <m:sub>
                            <m:r>
                              <m:t>n</m:t>
                            </m:r>
                          </m:sub>
                        </m:sSub>
                        <m:d>
                          <m:dPr>
                            <m:ctrlPr/>
                          </m:dPr>
                          <m:e>
                            <m:r>
                              <m:t>x</m:t>
                            </m:r>
                          </m:e>
                        </m:d>
                      </m:e>
                    </m:mr>
                  </m:m>
                </m:e>
              </m:mr>
            </m:m>
          </m:e>
        </m:d>
      </m:oMath>
      <w:r>
        <w:tab/>
      </w:r>
      <w:r w:rsidRPr="005A620F">
        <w:t>(3.1956)</w:t>
      </w:r>
    </w:p>
    <w:p w:rsidR="009C6A67" w:rsidRDefault="00D45A16" w:rsidP="00D45A16">
      <w:pPr>
        <w:spacing w:before="100" w:beforeAutospacing="1" w:after="100" w:afterAutospacing="1"/>
      </w:pPr>
      <w:r w:rsidRPr="005A620F">
        <w:t xml:space="preserve">kann ein Kopplungsanteil formal durch </w:t>
      </w:r>
    </w:p>
    <w:p w:rsidR="00D45A16" w:rsidRPr="005A620F" w:rsidRDefault="009861C3" w:rsidP="004975F9">
      <w:pPr>
        <w:pStyle w:val="Formel"/>
      </w:pPr>
      <m:oMath>
        <m:sSub>
          <m:sSubPr>
            <m:ctrlPr/>
          </m:sSubPr>
          <m:e>
            <m:r>
              <m:t>J</m:t>
            </m:r>
          </m:e>
          <m:sub>
            <m:r>
              <m:rPr>
                <m:nor/>
              </m:rPr>
              <m:t>Kopplung</m:t>
            </m:r>
          </m:sub>
        </m:sSub>
        <m:d>
          <m:dPr>
            <m:ctrlPr/>
          </m:dPr>
          <m:e>
            <m:r>
              <m:t>u</m:t>
            </m:r>
          </m:e>
        </m:d>
        <m:r>
          <m:t>=</m:t>
        </m:r>
        <m:f>
          <m:fPr>
            <m:ctrlPr/>
          </m:fPr>
          <m:num>
            <m:r>
              <m:t>1</m:t>
            </m:r>
          </m:num>
          <m:den>
            <m:r>
              <m:t>2</m:t>
            </m:r>
          </m:den>
        </m:f>
        <m:nary>
          <m:naryPr>
            <m:supHide m:val="1"/>
            <m:ctrlPr/>
          </m:naryPr>
          <m:sub>
            <m:r>
              <m:t>Ω</m:t>
            </m:r>
          </m:sub>
          <m:sup/>
          <m:e>
            <m:r>
              <m:t>u</m:t>
            </m:r>
            <m:sSup>
              <m:sSupPr>
                <m:ctrlPr/>
              </m:sSupPr>
              <m:e>
                <m:d>
                  <m:dPr>
                    <m:ctrlPr/>
                  </m:dPr>
                  <m:e>
                    <m:r>
                      <m:t>x</m:t>
                    </m:r>
                  </m:e>
                </m:d>
              </m:e>
              <m:sup>
                <m:r>
                  <m:rPr>
                    <m:scr m:val="sans-serif"/>
                  </m:rPr>
                  <m:t>T</m:t>
                </m:r>
              </m:sup>
            </m:sSup>
          </m:e>
        </m:nary>
        <m:r>
          <m:t>K</m:t>
        </m:r>
        <m:d>
          <m:dPr>
            <m:ctrlPr/>
          </m:dPr>
          <m:e>
            <m:r>
              <m:t>x</m:t>
            </m:r>
          </m:e>
        </m:d>
        <m:r>
          <m:t>u</m:t>
        </m:r>
        <m:d>
          <m:dPr>
            <m:ctrlPr/>
          </m:dPr>
          <m:e>
            <m:r>
              <m:t>x</m:t>
            </m:r>
          </m:e>
        </m:d>
        <m:r>
          <m:t> </m:t>
        </m:r>
        <m:r>
          <m:rPr>
            <m:nor/>
          </m:rPr>
          <m:t>d</m:t>
        </m:r>
        <m:r>
          <m:t>x</m:t>
        </m:r>
      </m:oMath>
      <w:r w:rsidR="009C6A67">
        <w:tab/>
      </w:r>
      <w:r w:rsidR="009C6A67" w:rsidRPr="005A620F">
        <w:t>(3.1957)</w:t>
      </w:r>
    </w:p>
    <w:p w:rsidR="00D45A16" w:rsidRPr="005A620F" w:rsidRDefault="00D45A16" w:rsidP="00D45A16">
      <w:pPr>
        <w:spacing w:before="100" w:beforeAutospacing="1" w:after="100" w:afterAutospacing="1"/>
      </w:pPr>
      <w:r w:rsidRPr="005A620F">
        <w:t>definiert werden.</w:t>
      </w:r>
    </w:p>
    <w:p w:rsidR="009C6A67" w:rsidRDefault="00D45A16" w:rsidP="00D45A16">
      <w:pPr>
        <w:spacing w:before="100" w:beforeAutospacing="1" w:after="100" w:afterAutospacing="1"/>
      </w:pPr>
      <w:r w:rsidRPr="005A620F">
        <w:t xml:space="preserve">Die Matrix </w:t>
      </w:r>
    </w:p>
    <w:p w:rsidR="00D45A16" w:rsidRPr="005A620F" w:rsidRDefault="009C6A67" w:rsidP="004975F9">
      <w:pPr>
        <w:pStyle w:val="Formel"/>
      </w:pPr>
      <m:oMath>
        <m:r>
          <m:t>K</m:t>
        </m:r>
        <m:d>
          <m:dPr>
            <m:ctrlPr/>
          </m:dPr>
          <m:e>
            <m:r>
              <m:t>x</m:t>
            </m:r>
          </m:e>
        </m:d>
        <m:r>
          <m:t>∈</m:t>
        </m:r>
        <m:sSup>
          <m:sSupPr>
            <m:ctrlPr/>
          </m:sSupPr>
          <m:e>
            <m:r>
              <m:rPr>
                <m:scr m:val="double-struck"/>
              </m:rPr>
              <w:rPr>
                <w:rFonts w:cs="Cambria Math"/>
              </w:rPr>
              <m:t>R</m:t>
            </m:r>
          </m:e>
          <m:sup>
            <m:r>
              <m:t>n×n</m:t>
            </m:r>
          </m:sup>
        </m:sSup>
      </m:oMath>
      <w:r>
        <w:tab/>
      </w:r>
      <w:r w:rsidRPr="005A620F">
        <w:t>(3.1958)</w:t>
      </w:r>
    </w:p>
    <w:p w:rsidR="00D45A16" w:rsidRPr="005A620F" w:rsidRDefault="00D45A16" w:rsidP="00D45A16">
      <w:pPr>
        <w:spacing w:before="100" w:beforeAutospacing="1" w:after="100" w:afterAutospacing="1"/>
      </w:pPr>
      <w:proofErr w:type="gramStart"/>
      <w:r w:rsidRPr="005A620F">
        <w:t>beschreibt</w:t>
      </w:r>
      <w:proofErr w:type="gramEnd"/>
      <w:r w:rsidRPr="005A620F">
        <w:t xml:space="preserve"> die lokale Gewichtung der Zustandskomponenten und ihrer Kopplungen.</w:t>
      </w:r>
    </w:p>
    <w:p w:rsidR="00D45A16" w:rsidRPr="005A620F" w:rsidRDefault="009861C3" w:rsidP="00D45A16">
      <w:r>
        <w:pict>
          <v:rect id="_x0000_i1555"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Nichtlokaler Kopplungsanteil</w:t>
      </w:r>
    </w:p>
    <w:p w:rsidR="00D45A16" w:rsidRPr="005A620F" w:rsidRDefault="00D45A16" w:rsidP="00D45A16">
      <w:pPr>
        <w:spacing w:before="100" w:beforeAutospacing="1" w:after="100" w:afterAutospacing="1"/>
      </w:pPr>
      <w:r w:rsidRPr="005A620F">
        <w:t>Eine nichtlokale funktionale Beziehung kann durch</w:t>
      </w:r>
    </w:p>
    <w:p w:rsidR="00F46CF3" w:rsidRDefault="009861C3" w:rsidP="004975F9">
      <w:pPr>
        <w:pStyle w:val="Formel"/>
      </w:pPr>
      <m:oMath>
        <m:sSub>
          <m:sSubPr>
            <m:ctrlPr/>
          </m:sSubPr>
          <m:e>
            <m:r>
              <m:t>J</m:t>
            </m:r>
          </m:e>
          <m:sub>
            <m:r>
              <m:rPr>
                <m:nor/>
              </m:rPr>
              <m:t>nichtlokal</m:t>
            </m:r>
          </m:sub>
        </m:sSub>
        <m:d>
          <m:dPr>
            <m:ctrlPr/>
          </m:dPr>
          <m:e>
            <m:r>
              <m:t>u</m:t>
            </m:r>
          </m:e>
        </m:d>
        <m:r>
          <m:t>=</m:t>
        </m:r>
        <m:f>
          <m:fPr>
            <m:ctrlPr/>
          </m:fPr>
          <m:num>
            <m:r>
              <m:t>1</m:t>
            </m:r>
          </m:num>
          <m:den>
            <m:r>
              <m:t>2</m:t>
            </m:r>
          </m:den>
        </m:f>
        <m:nary>
          <m:naryPr>
            <m:supHide m:val="1"/>
            <m:ctrlPr/>
          </m:naryPr>
          <m:sub>
            <m:r>
              <m:t>Ω</m:t>
            </m:r>
          </m:sub>
          <m:sup/>
          <m:e>
            <m:nary>
              <m:naryPr>
                <m:supHide m:val="1"/>
                <m:ctrlPr/>
              </m:naryPr>
              <m:sub>
                <m:r>
                  <m:t>Ω</m:t>
                </m:r>
              </m:sub>
              <m:sup/>
              <m:e>
                <m:sSup>
                  <m:sSupPr>
                    <m:ctrlPr/>
                  </m:sSupPr>
                  <m:e>
                    <m:d>
                      <m:dPr>
                        <m:ctrlPr/>
                      </m:dPr>
                      <m:e>
                        <m:r>
                          <m:t>u</m:t>
                        </m:r>
                        <m:d>
                          <m:dPr>
                            <m:ctrlPr/>
                          </m:dPr>
                          <m:e>
                            <m:r>
                              <m:t>x</m:t>
                            </m:r>
                          </m:e>
                        </m:d>
                        <m:r>
                          <m:t>-u</m:t>
                        </m:r>
                        <m:d>
                          <m:dPr>
                            <m:ctrlPr/>
                          </m:dPr>
                          <m:e>
                            <m:r>
                              <m:t>y</m:t>
                            </m:r>
                          </m:e>
                        </m:d>
                      </m:e>
                    </m:d>
                  </m:e>
                  <m:sup>
                    <m:r>
                      <m:rPr>
                        <m:scr m:val="sans-serif"/>
                      </m:rPr>
                      <m:t>T</m:t>
                    </m:r>
                  </m:sup>
                </m:sSup>
                <m:r>
                  <m:t>K</m:t>
                </m:r>
                <m:d>
                  <m:dPr>
                    <m:ctrlPr/>
                  </m:dPr>
                  <m:e>
                    <m:r>
                      <m:t>x,y</m:t>
                    </m:r>
                  </m:e>
                </m:d>
                <m:d>
                  <m:dPr>
                    <m:ctrlPr/>
                  </m:dPr>
                  <m:e>
                    <m:r>
                      <m:t>u</m:t>
                    </m:r>
                    <m:d>
                      <m:dPr>
                        <m:ctrlPr/>
                      </m:dPr>
                      <m:e>
                        <m:r>
                          <m:t>x</m:t>
                        </m:r>
                      </m:e>
                    </m:d>
                    <m:r>
                      <m:t>-u</m:t>
                    </m:r>
                    <m:d>
                      <m:dPr>
                        <m:ctrlPr/>
                      </m:dPr>
                      <m:e>
                        <m:r>
                          <m:t>y</m:t>
                        </m:r>
                      </m:e>
                    </m:d>
                  </m:e>
                </m:d>
              </m:e>
            </m:nary>
          </m:e>
        </m:nary>
        <m:r>
          <m:t> </m:t>
        </m:r>
        <m:r>
          <m:rPr>
            <m:nor/>
          </m:rPr>
          <m:t>d</m:t>
        </m:r>
        <m:r>
          <m:t>y </m:t>
        </m:r>
        <m:r>
          <m:rPr>
            <m:nor/>
          </m:rPr>
          <m:t>d</m:t>
        </m:r>
        <m:r>
          <m:t>x</m:t>
        </m:r>
      </m:oMath>
      <w:r w:rsidR="00F46CF3">
        <w:tab/>
      </w:r>
      <w:r w:rsidR="00F46CF3" w:rsidRPr="005A620F">
        <w:t>(3.1959)</w:t>
      </w:r>
    </w:p>
    <w:p w:rsidR="00D45A16" w:rsidRPr="005A620F" w:rsidRDefault="00D45A16" w:rsidP="00D45A16">
      <w:pPr>
        <w:spacing w:before="100" w:beforeAutospacing="1" w:after="100" w:afterAutospacing="1"/>
      </w:pPr>
      <w:r w:rsidRPr="005A620F">
        <w:t>beschrieben werden.</w:t>
      </w:r>
    </w:p>
    <w:p w:rsidR="009C6A67" w:rsidRDefault="00D45A16" w:rsidP="00D45A16">
      <w:pPr>
        <w:spacing w:before="100" w:beforeAutospacing="1" w:after="100" w:afterAutospacing="1"/>
      </w:pPr>
      <w:r w:rsidRPr="005A620F">
        <w:lastRenderedPageBreak/>
        <w:t xml:space="preserve">Der Kern </w:t>
      </w:r>
    </w:p>
    <w:p w:rsidR="00D45A16" w:rsidRPr="005A620F" w:rsidRDefault="009C6A67" w:rsidP="004975F9">
      <w:pPr>
        <w:pStyle w:val="Formel"/>
      </w:pPr>
      <m:oMath>
        <m:r>
          <m:t>K</m:t>
        </m:r>
        <m:d>
          <m:dPr>
            <m:ctrlPr/>
          </m:dPr>
          <m:e>
            <m:r>
              <m:t>x,y</m:t>
            </m:r>
          </m:e>
        </m:d>
      </m:oMath>
      <w:r>
        <w:tab/>
      </w:r>
      <w:r w:rsidRPr="005A620F">
        <w:t>(3.1960)</w:t>
      </w:r>
    </w:p>
    <w:p w:rsidR="00D45A16" w:rsidRPr="005A620F" w:rsidRDefault="00D45A16" w:rsidP="00D45A16">
      <w:pPr>
        <w:spacing w:before="100" w:beforeAutospacing="1" w:after="100" w:afterAutospacing="1"/>
      </w:pPr>
      <w:r w:rsidRPr="005A620F">
        <w:t xml:space="preserve">gewichtet die Beziehung zwischen den Zuständen an den Positionen </w:t>
      </w:r>
      <m:oMath>
        <m:r>
          <w:rPr>
            <w:rFonts w:ascii="Cambria Math" w:hAnsi="Cambria Math"/>
          </w:rPr>
          <m:t>x</m:t>
        </m:r>
      </m:oMath>
      <w:r w:rsidRPr="005A620F">
        <w:t xml:space="preserve"> und </w:t>
      </w:r>
      <m:oMath>
        <m:r>
          <w:rPr>
            <w:rFonts w:ascii="Cambria Math" w:hAnsi="Cambria Math"/>
          </w:rPr>
          <m:t>y</m:t>
        </m:r>
      </m:oMath>
      <w:r w:rsidRPr="005A620F">
        <w:t>.</w:t>
      </w:r>
    </w:p>
    <w:p w:rsidR="00D45A16" w:rsidRPr="005A620F" w:rsidRDefault="009861C3" w:rsidP="00D45A16">
      <w:r>
        <w:pict>
          <v:rect id="_x0000_i1556"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Datenanpassungsanteil</w:t>
      </w:r>
    </w:p>
    <w:p w:rsidR="009C6A67" w:rsidRDefault="00D45A16" w:rsidP="00D45A16">
      <w:pPr>
        <w:spacing w:before="100" w:beforeAutospacing="1" w:after="100" w:afterAutospacing="1"/>
      </w:pPr>
      <w:r w:rsidRPr="005A620F">
        <w:t xml:space="preserve">Sei </w:t>
      </w:r>
    </w:p>
    <w:p w:rsidR="00D45A16" w:rsidRPr="005A620F" w:rsidRDefault="009861C3" w:rsidP="004975F9">
      <w:pPr>
        <w:pStyle w:val="Formel"/>
      </w:pPr>
      <m:oMath>
        <m:sSub>
          <m:sSubPr>
            <m:ctrlPr/>
          </m:sSubPr>
          <m:e>
            <m:r>
              <m:t>u</m:t>
            </m:r>
          </m:e>
          <m:sub>
            <m:r>
              <m:rPr>
                <m:nor/>
              </m:rPr>
              <m:t>obs</m:t>
            </m:r>
          </m:sub>
        </m:sSub>
      </m:oMath>
      <w:r w:rsidR="009C6A67">
        <w:tab/>
      </w:r>
      <w:r w:rsidR="009C6A67" w:rsidRPr="005A620F">
        <w:t>(3.1961)</w:t>
      </w:r>
    </w:p>
    <w:p w:rsidR="009C6A67" w:rsidRDefault="00D45A16" w:rsidP="00D45A16">
      <w:pPr>
        <w:spacing w:before="100" w:beforeAutospacing="1" w:after="100" w:afterAutospacing="1"/>
      </w:pPr>
      <w:r w:rsidRPr="005A620F">
        <w:t xml:space="preserve">ein beobachteter Zustand und </w:t>
      </w:r>
    </w:p>
    <w:p w:rsidR="00D45A16" w:rsidRPr="005A620F" w:rsidRDefault="009C6A67" w:rsidP="004975F9">
      <w:pPr>
        <w:pStyle w:val="Formel"/>
      </w:pPr>
      <m:oMath>
        <m:r>
          <m:rPr>
            <m:scr m:val="script"/>
          </m:rPr>
          <m:t>H</m:t>
        </m:r>
      </m:oMath>
      <w:r>
        <w:tab/>
      </w:r>
      <w:r w:rsidRPr="005A620F">
        <w:t>(3.1962)</w:t>
      </w:r>
    </w:p>
    <w:p w:rsidR="00D45A16" w:rsidRPr="005A620F" w:rsidRDefault="00D45A16" w:rsidP="00D45A16">
      <w:pPr>
        <w:spacing w:before="100" w:beforeAutospacing="1" w:after="100" w:afterAutospacing="1"/>
      </w:pPr>
      <w:r w:rsidRPr="005A620F">
        <w:t>ein Beobachtungsoperator.</w:t>
      </w:r>
    </w:p>
    <w:p w:rsidR="009C6A67" w:rsidRDefault="00D45A16" w:rsidP="00D45A16">
      <w:pPr>
        <w:spacing w:before="100" w:beforeAutospacing="1" w:after="100" w:afterAutospacing="1"/>
      </w:pPr>
      <w:r w:rsidRPr="005A620F">
        <w:t xml:space="preserve">Dann kann ein quadratischer Datenanpassungsanteil definiert werden durch </w:t>
      </w:r>
    </w:p>
    <w:p w:rsidR="00D45A16" w:rsidRPr="005A620F" w:rsidRDefault="009861C3" w:rsidP="004975F9">
      <w:pPr>
        <w:pStyle w:val="Formel"/>
      </w:pPr>
      <m:oMath>
        <m:sSub>
          <m:sSubPr>
            <m:ctrlPr/>
          </m:sSubPr>
          <m:e>
            <m:r>
              <m:t>J</m:t>
            </m:r>
          </m:e>
          <m:sub>
            <m:r>
              <m:rPr>
                <m:nor/>
              </m:rPr>
              <m:t>Daten</m:t>
            </m:r>
          </m:sub>
        </m:sSub>
        <m:d>
          <m:dPr>
            <m:ctrlPr/>
          </m:dPr>
          <m:e>
            <m:r>
              <m:t>u</m:t>
            </m:r>
          </m:e>
        </m:d>
        <m:r>
          <m:t>=</m:t>
        </m:r>
        <m:f>
          <m:fPr>
            <m:ctrlPr/>
          </m:fPr>
          <m:num>
            <m:r>
              <m:t>β</m:t>
            </m:r>
          </m:num>
          <m:den>
            <m:r>
              <m:t>2</m:t>
            </m:r>
          </m:den>
        </m:f>
        <m:r>
          <m:rPr>
            <m:lit/>
          </m:rPr>
          <m:t>|</m:t>
        </m:r>
        <m:r>
          <m:rPr>
            <m:scr m:val="script"/>
          </m:rPr>
          <m:t>H</m:t>
        </m:r>
        <m:r>
          <m:t>u-</m:t>
        </m:r>
        <m:sSub>
          <m:sSubPr>
            <m:ctrlPr/>
          </m:sSubPr>
          <m:e>
            <m:r>
              <m:t>u</m:t>
            </m:r>
          </m:e>
          <m:sub>
            <m:r>
              <m:rPr>
                <m:nor/>
              </m:rPr>
              <m:t>obs</m:t>
            </m:r>
          </m:sub>
        </m:sSub>
        <m:sSubSup>
          <m:sSubSupPr>
            <m:ctrlPr/>
          </m:sSubSupPr>
          <m:e>
            <m:r>
              <m:rPr>
                <m:lit/>
              </m:rPr>
              <m:t>|</m:t>
            </m:r>
          </m:e>
          <m:sub>
            <m:r>
              <m:t>Y</m:t>
            </m:r>
          </m:sub>
          <m:sup>
            <m:r>
              <m:t>2</m:t>
            </m:r>
          </m:sup>
        </m:sSubSup>
      </m:oMath>
      <w:r w:rsidR="009C6A67">
        <w:tab/>
      </w:r>
      <w:r w:rsidR="009C6A67" w:rsidRPr="005A620F">
        <w:t>(3.1963)</w:t>
      </w:r>
    </w:p>
    <w:p w:rsidR="009C6A67" w:rsidRDefault="00D45A16" w:rsidP="00D45A16">
      <w:pPr>
        <w:spacing w:before="100" w:beforeAutospacing="1" w:after="100" w:afterAutospacing="1"/>
      </w:pPr>
      <w:r w:rsidRPr="005A620F">
        <w:t xml:space="preserve">Dabei ist </w:t>
      </w:r>
    </w:p>
    <w:p w:rsidR="00D45A16" w:rsidRPr="005A620F" w:rsidRDefault="009C6A67" w:rsidP="004975F9">
      <w:pPr>
        <w:pStyle w:val="Formel"/>
      </w:pPr>
      <m:oMath>
        <m:r>
          <m:t>β≥0</m:t>
        </m:r>
      </m:oMath>
      <w:r>
        <w:tab/>
      </w:r>
      <w:r w:rsidRPr="005A620F">
        <w:t>(3.1964)</w:t>
      </w:r>
    </w:p>
    <w:p w:rsidR="00D45A16" w:rsidRPr="005A620F" w:rsidRDefault="00D45A16" w:rsidP="00D45A16">
      <w:pPr>
        <w:spacing w:before="100" w:beforeAutospacing="1" w:after="100" w:afterAutospacing="1"/>
      </w:pPr>
      <w:r w:rsidRPr="005A620F">
        <w:t>ein Gewichtungsparameter.</w:t>
      </w:r>
    </w:p>
    <w:p w:rsidR="00D45A16" w:rsidRPr="005A620F" w:rsidRDefault="009861C3" w:rsidP="00D45A16">
      <w:r>
        <w:pict>
          <v:rect id="_x0000_i1557"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Regularisierung</w:t>
      </w:r>
    </w:p>
    <w:p w:rsidR="00D45A16" w:rsidRPr="005A620F" w:rsidRDefault="00D45A16" w:rsidP="00D45A16">
      <w:pPr>
        <w:spacing w:before="100" w:beforeAutospacing="1" w:after="100" w:afterAutospacing="1"/>
      </w:pPr>
      <w:r w:rsidRPr="005A620F">
        <w:t>Eine Modelllösung kann durch einen zusätzlichen Regularisierungsanteil stabilisiert werden.</w:t>
      </w:r>
    </w:p>
    <w:p w:rsidR="00D45A16" w:rsidRPr="005A620F" w:rsidRDefault="009861C3" w:rsidP="00D45A16">
      <w:r>
        <w:pict>
          <v:rect id="_x0000_i1558" style="width:0;height:1.5pt" o:hralign="center" o:hrstd="t" o:hr="t" fillcolor="#a0a0a0" stroked="f"/>
        </w:pict>
      </w:r>
    </w:p>
    <w:p w:rsidR="00D45A16" w:rsidRPr="005A620F" w:rsidRDefault="00D45A16" w:rsidP="001D6D55">
      <w:pPr>
        <w:pStyle w:val="Definition"/>
      </w:pPr>
      <w:r w:rsidRPr="005A620F">
        <w:t>Definition 3.2.225: Regularisiertes Variationsproblem</w:t>
      </w:r>
    </w:p>
    <w:p w:rsidR="009C6A67" w:rsidRDefault="00D45A16" w:rsidP="00D45A16">
      <w:pPr>
        <w:spacing w:before="100" w:beforeAutospacing="1" w:after="100" w:afterAutospacing="1"/>
      </w:pPr>
      <w:r w:rsidRPr="005A620F">
        <w:t xml:space="preserve">Ein regularisiertes Variationsproblem besitzt die Form </w:t>
      </w:r>
    </w:p>
    <w:p w:rsidR="00D45A16" w:rsidRPr="005A620F" w:rsidRDefault="009861C3" w:rsidP="004975F9">
      <w:pPr>
        <w:pStyle w:val="Formel"/>
      </w:pPr>
      <m:oMath>
        <m:sSub>
          <m:sSubPr>
            <m:ctrlPr/>
          </m:sSubPr>
          <m:e>
            <m:r>
              <m:t>u</m:t>
            </m:r>
          </m:e>
          <m:sub>
            <m:r>
              <m:t>λ</m:t>
            </m:r>
          </m:sub>
        </m:sSub>
        <m:r>
          <m:t>=</m:t>
        </m:r>
        <m:sSub>
          <m:sSubPr>
            <m:ctrlPr/>
          </m:sSubPr>
          <m:e>
            <m:r>
              <m:rPr>
                <m:nor/>
              </m:rPr>
              <m:t>*{arg min</m:t>
            </m:r>
          </m:e>
          <m:sub>
            <m:r>
              <m:t>u∈</m:t>
            </m:r>
            <m:r>
              <m:rPr>
                <m:scr m:val="script"/>
              </m:rPr>
              <m:t>A</m:t>
            </m:r>
          </m:sub>
        </m:sSub>
        <m:d>
          <m:dPr>
            <m:begChr m:val="["/>
            <m:endChr m:val="]"/>
            <m:ctrlPr/>
          </m:dPr>
          <m:e>
            <m:sSub>
              <m:sSubPr>
                <m:ctrlPr/>
              </m:sSubPr>
              <m:e>
                <m:r>
                  <m:t>J</m:t>
                </m:r>
              </m:e>
              <m:sub>
                <m:r>
                  <m:rPr>
                    <m:nor/>
                  </m:rPr>
                  <m:t>Daten</m:t>
                </m:r>
              </m:sub>
            </m:sSub>
            <m:d>
              <m:dPr>
                <m:ctrlPr/>
              </m:dPr>
              <m:e>
                <m:r>
                  <m:t>u</m:t>
                </m:r>
              </m:e>
            </m:d>
            <m:r>
              <m:t>+λR</m:t>
            </m:r>
            <m:d>
              <m:dPr>
                <m:ctrlPr/>
              </m:dPr>
              <m:e>
                <m:r>
                  <m:t>u</m:t>
                </m:r>
              </m:e>
            </m:d>
          </m:e>
        </m:d>
      </m:oMath>
      <w:r w:rsidR="009C6A67">
        <w:tab/>
      </w:r>
      <w:r w:rsidR="009C6A67" w:rsidRPr="005A620F">
        <w:t>(3.1965)</w:t>
      </w:r>
    </w:p>
    <w:p w:rsidR="009C6A67" w:rsidRDefault="00D45A16" w:rsidP="00D45A16">
      <w:pPr>
        <w:spacing w:before="100" w:beforeAutospacing="1" w:after="100" w:afterAutospacing="1"/>
      </w:pPr>
      <w:r w:rsidRPr="005A620F">
        <w:lastRenderedPageBreak/>
        <w:t xml:space="preserve">Dabei ist </w:t>
      </w:r>
    </w:p>
    <w:p w:rsidR="00D45A16" w:rsidRPr="005A620F" w:rsidRDefault="009C6A67" w:rsidP="004975F9">
      <w:pPr>
        <w:pStyle w:val="Formel"/>
      </w:pPr>
      <m:oMath>
        <m:r>
          <m:t>R</m:t>
        </m:r>
        <m:d>
          <m:dPr>
            <m:ctrlPr/>
          </m:dPr>
          <m:e>
            <m:r>
              <m:t>u</m:t>
            </m:r>
          </m:e>
        </m:d>
      </m:oMath>
      <w:r>
        <w:tab/>
      </w:r>
      <w:r w:rsidRPr="005A620F">
        <w:t>(3.1966)</w:t>
      </w:r>
    </w:p>
    <w:p w:rsidR="009C6A67" w:rsidRDefault="00D45A16" w:rsidP="00D45A16">
      <w:pPr>
        <w:spacing w:before="100" w:beforeAutospacing="1" w:after="100" w:afterAutospacing="1"/>
      </w:pPr>
      <w:r w:rsidRPr="005A620F">
        <w:t xml:space="preserve">ein Regularisierungsfunktional und </w:t>
      </w:r>
    </w:p>
    <w:p w:rsidR="00D45A16" w:rsidRPr="005A620F" w:rsidRDefault="009C6A67" w:rsidP="004975F9">
      <w:pPr>
        <w:pStyle w:val="Formel"/>
      </w:pPr>
      <m:oMath>
        <m:r>
          <m:t>λ≥0</m:t>
        </m:r>
      </m:oMath>
      <w:r>
        <w:tab/>
      </w:r>
      <w:r w:rsidRPr="005A620F">
        <w:t>(3.1967)</w:t>
      </w:r>
    </w:p>
    <w:p w:rsidR="00D45A16" w:rsidRPr="005A620F" w:rsidRDefault="00D45A16" w:rsidP="00D45A16">
      <w:pPr>
        <w:spacing w:before="100" w:beforeAutospacing="1" w:after="100" w:afterAutospacing="1"/>
      </w:pPr>
      <w:r w:rsidRPr="005A620F">
        <w:t>der Regularisierungsparameter.</w:t>
      </w:r>
    </w:p>
    <w:p w:rsidR="00D45A16" w:rsidRPr="005A620F" w:rsidRDefault="009861C3" w:rsidP="00D45A16">
      <w:r>
        <w:pict>
          <v:rect id="_x0000_i1559" style="width:0;height:1.5pt" o:hralign="center" o:hrstd="t" o:hr="t" fillcolor="#a0a0a0" stroked="f"/>
        </w:pict>
      </w:r>
    </w:p>
    <w:p w:rsidR="00D45A16" w:rsidRPr="005A620F" w:rsidRDefault="00D45A16" w:rsidP="001C7E87">
      <w:pPr>
        <w:pStyle w:val="berbegriff"/>
      </w:pPr>
      <w:r w:rsidRPr="005A620F">
        <w:t>Tikhonov-Regularisierung</w:t>
      </w:r>
    </w:p>
    <w:p w:rsidR="00D45A16" w:rsidRPr="005A620F" w:rsidRDefault="009861C3" w:rsidP="00D45A16">
      <w:r>
        <w:pict>
          <v:rect id="_x0000_i1560" style="width:0;height:1.5pt" o:hralign="center" o:hrstd="t" o:hr="t" fillcolor="#a0a0a0" stroked="f"/>
        </w:pict>
      </w:r>
    </w:p>
    <w:p w:rsidR="00D45A16" w:rsidRPr="005A620F" w:rsidRDefault="00D45A16" w:rsidP="001D6D55">
      <w:pPr>
        <w:pStyle w:val="Definition"/>
      </w:pPr>
      <w:r w:rsidRPr="005A620F">
        <w:t>Definition 3.2.226: Quadratische Tikhonov-Regularisierung</w:t>
      </w:r>
    </w:p>
    <w:p w:rsidR="009C6A67" w:rsidRDefault="00D45A16" w:rsidP="00D45A16">
      <w:pPr>
        <w:spacing w:before="100" w:beforeAutospacing="1" w:after="100" w:afterAutospacing="1"/>
      </w:pPr>
      <w:r w:rsidRPr="005A620F">
        <w:t xml:space="preserve">Die quadratische Tikhonov-Regularisierung lautet </w:t>
      </w:r>
    </w:p>
    <w:p w:rsidR="00D45A16" w:rsidRPr="005A620F" w:rsidRDefault="009861C3" w:rsidP="004975F9">
      <w:pPr>
        <w:pStyle w:val="Formel"/>
      </w:pPr>
      <m:oMath>
        <m:sSub>
          <m:sSubPr>
            <m:ctrlPr/>
          </m:sSubPr>
          <m:e>
            <m:r>
              <m:t>u</m:t>
            </m:r>
          </m:e>
          <m:sub>
            <m:r>
              <m:t>λ</m:t>
            </m:r>
          </m:sub>
        </m:sSub>
        <m:r>
          <m:t>=</m:t>
        </m:r>
        <m:sSub>
          <m:sSubPr>
            <m:ctrlPr/>
          </m:sSubPr>
          <m:e>
            <m:r>
              <m:rPr>
                <m:nor/>
              </m:rPr>
              <m:t>*{arg min</m:t>
            </m:r>
          </m:e>
          <m:sub>
            <m:r>
              <m:t>u</m:t>
            </m:r>
          </m:sub>
        </m:sSub>
        <m:d>
          <m:dPr>
            <m:begChr m:val="["/>
            <m:endChr m:val="]"/>
            <m:ctrlPr/>
          </m:dPr>
          <m:e>
            <m:r>
              <m:rPr>
                <m:lit/>
              </m:rPr>
              <m:t>|</m:t>
            </m:r>
            <m:r>
              <m:rPr>
                <m:scr m:val="script"/>
              </m:rPr>
              <m:t>H</m:t>
            </m:r>
            <m:r>
              <m:t>u-y</m:t>
            </m:r>
            <m:sSubSup>
              <m:sSubSupPr>
                <m:ctrlPr/>
              </m:sSubSupPr>
              <m:e>
                <m:r>
                  <m:rPr>
                    <m:lit/>
                  </m:rPr>
                  <m:t>|</m:t>
                </m:r>
              </m:e>
              <m:sub>
                <m:r>
                  <m:t>Y</m:t>
                </m:r>
              </m:sub>
              <m:sup>
                <m:r>
                  <m:t>2</m:t>
                </m:r>
              </m:sup>
            </m:sSubSup>
            <m:r>
              <m:t>+λ</m:t>
            </m:r>
            <m:r>
              <m:rPr>
                <m:lit/>
              </m:rPr>
              <m:t>|</m:t>
            </m:r>
            <m:r>
              <m:t>Lu</m:t>
            </m:r>
            <m:sSubSup>
              <m:sSubSupPr>
                <m:ctrlPr/>
              </m:sSubSupPr>
              <m:e>
                <m:r>
                  <m:rPr>
                    <m:lit/>
                  </m:rPr>
                  <m:t>|</m:t>
                </m:r>
              </m:e>
              <m:sub>
                <m:r>
                  <m:t>Z</m:t>
                </m:r>
              </m:sub>
              <m:sup>
                <m:r>
                  <m:t>2</m:t>
                </m:r>
              </m:sup>
            </m:sSubSup>
          </m:e>
        </m:d>
      </m:oMath>
      <w:r w:rsidR="009C6A67">
        <w:tab/>
      </w:r>
      <w:r w:rsidR="009C6A67" w:rsidRPr="005A620F">
        <w:t>(3.1968)</w:t>
      </w:r>
    </w:p>
    <w:p w:rsidR="00D45A16" w:rsidRPr="005A620F" w:rsidRDefault="00D45A16" w:rsidP="00D45A16">
      <w:pPr>
        <w:spacing w:before="100" w:beforeAutospacing="1" w:after="100" w:afterAutospacing="1"/>
      </w:pPr>
      <w:r w:rsidRPr="005A620F">
        <w:t xml:space="preserve">Der Operator </w:t>
      </w:r>
      <m:oMath>
        <m:r>
          <w:rPr>
            <w:rFonts w:ascii="Cambria Math" w:hAnsi="Cambria Math"/>
          </w:rPr>
          <m:t>L</m:t>
        </m:r>
      </m:oMath>
      <w:r w:rsidRPr="005A620F">
        <w:t xml:space="preserve"> legt fest, welche Eigenschaften der Lösung bevorzugt werden.</w:t>
      </w:r>
    </w:p>
    <w:p w:rsidR="009C6A67" w:rsidRDefault="00D45A16" w:rsidP="00D45A16">
      <w:pPr>
        <w:spacing w:before="100" w:beforeAutospacing="1" w:after="100" w:afterAutospacing="1"/>
      </w:pPr>
      <w:r w:rsidRPr="005A620F">
        <w:t xml:space="preserve">Für </w:t>
      </w:r>
    </w:p>
    <w:p w:rsidR="00D45A16" w:rsidRPr="005A620F" w:rsidRDefault="009C6A67" w:rsidP="004975F9">
      <w:pPr>
        <w:pStyle w:val="Formel"/>
      </w:pPr>
      <m:oMath>
        <m:r>
          <m:t>L=I</m:t>
        </m:r>
      </m:oMath>
      <w:r>
        <w:tab/>
      </w:r>
      <w:r w:rsidRPr="005A620F">
        <w:t>(3.1969)</w:t>
      </w:r>
    </w:p>
    <w:p w:rsidR="00D45A16" w:rsidRPr="005A620F" w:rsidRDefault="00D45A16" w:rsidP="00D45A16">
      <w:pPr>
        <w:spacing w:before="100" w:beforeAutospacing="1" w:after="100" w:afterAutospacing="1"/>
      </w:pPr>
      <w:r w:rsidRPr="005A620F">
        <w:t>wird die Norm des Zustands selbst bestraft.</w:t>
      </w:r>
    </w:p>
    <w:p w:rsidR="009C6A67" w:rsidRDefault="00D45A16" w:rsidP="00D45A16">
      <w:pPr>
        <w:spacing w:before="100" w:beforeAutospacing="1" w:after="100" w:afterAutospacing="1"/>
      </w:pPr>
      <w:r w:rsidRPr="005A620F">
        <w:t xml:space="preserve">Für </w:t>
      </w:r>
    </w:p>
    <w:p w:rsidR="00D45A16" w:rsidRPr="005A620F" w:rsidRDefault="009C6A67" w:rsidP="004975F9">
      <w:pPr>
        <w:pStyle w:val="Formel"/>
      </w:pPr>
      <m:oMath>
        <m:r>
          <m:t>L=∇</m:t>
        </m:r>
      </m:oMath>
      <w:r>
        <w:tab/>
      </w:r>
      <w:r w:rsidRPr="005A620F">
        <w:t>(3.1970)</w:t>
      </w:r>
    </w:p>
    <w:p w:rsidR="00D45A16" w:rsidRPr="005A620F" w:rsidRDefault="00D45A16" w:rsidP="00D45A16">
      <w:pPr>
        <w:spacing w:before="100" w:beforeAutospacing="1" w:after="100" w:afterAutospacing="1"/>
      </w:pPr>
      <w:r w:rsidRPr="005A620F">
        <w:t>werden starke lokale Änderungen bestraft.</w:t>
      </w:r>
    </w:p>
    <w:p w:rsidR="00D45A16" w:rsidRPr="005A620F" w:rsidRDefault="009861C3" w:rsidP="00D45A16">
      <w:r>
        <w:pict>
          <v:rect id="_x0000_i1561" style="width:0;height:1.5pt" o:hralign="center" o:hrstd="t" o:hr="t" fillcolor="#a0a0a0" stroked="f"/>
        </w:pict>
      </w:r>
    </w:p>
    <w:p w:rsidR="00D45A16" w:rsidRPr="005A620F" w:rsidRDefault="00D45A16" w:rsidP="001C7E87">
      <w:pPr>
        <w:pStyle w:val="berbegriff"/>
      </w:pPr>
      <w:r w:rsidRPr="005A620F">
        <w:t>Variationale Zustandsrekonstruktion im FRZK</w:t>
      </w:r>
    </w:p>
    <w:p w:rsidR="00D45A16" w:rsidRPr="005A620F" w:rsidRDefault="00D45A16" w:rsidP="00D45A16">
      <w:pPr>
        <w:spacing w:before="100" w:beforeAutospacing="1" w:after="100" w:afterAutospacing="1"/>
      </w:pPr>
      <w:r w:rsidRPr="005A620F">
        <w:t>Eine mögliche abstrakte FRZK-Rekonstruktion kann durch</w:t>
      </w:r>
    </w:p>
    <w:p w:rsidR="00D04D57" w:rsidRDefault="009861C3" w:rsidP="004975F9">
      <w:pPr>
        <w:pStyle w:val="Formel"/>
      </w:pPr>
      <m:oMath>
        <m:sSub>
          <m:sSubPr>
            <m:ctrlPr/>
          </m:sSubPr>
          <m:e>
            <m:r>
              <m:t>u</m:t>
            </m:r>
          </m:e>
          <m:sub>
            <m:r>
              <m:t>*</m:t>
            </m:r>
          </m:sub>
        </m:sSub>
        <m:r>
          <m:t>=</m:t>
        </m:r>
        <m:sSub>
          <m:sSubPr>
            <m:ctrlPr/>
          </m:sSubPr>
          <m:e>
            <m:r>
              <m:rPr>
                <m:nor/>
              </m:rPr>
              <m:t>*{arg min</m:t>
            </m:r>
          </m:e>
          <m:sub>
            <m:r>
              <m:t>u∈</m:t>
            </m:r>
            <m:r>
              <m:rPr>
                <m:scr m:val="script"/>
              </m:rPr>
              <m:t>A</m:t>
            </m:r>
          </m:sub>
        </m:sSub>
        <m:d>
          <m:dPr>
            <m:begChr m:val="["/>
            <m:endChr m:val="]"/>
            <m:ctrlPr/>
          </m:dPr>
          <m:e>
            <m:f>
              <m:fPr>
                <m:ctrlPr/>
              </m:fPr>
              <m:num>
                <m:r>
                  <m:t>β</m:t>
                </m:r>
              </m:num>
              <m:den>
                <m:r>
                  <m:t>2</m:t>
                </m:r>
              </m:den>
            </m:f>
            <m:r>
              <m:rPr>
                <m:lit/>
              </m:rPr>
              <m:t>|</m:t>
            </m:r>
            <m:r>
              <m:rPr>
                <m:scr m:val="script"/>
              </m:rPr>
              <m:t>H</m:t>
            </m:r>
            <m:r>
              <m:t>u-</m:t>
            </m:r>
            <m:sSub>
              <m:sSubPr>
                <m:ctrlPr/>
              </m:sSubPr>
              <m:e>
                <m:r>
                  <m:t>u</m:t>
                </m:r>
              </m:e>
              <m:sub>
                <m:r>
                  <m:rPr>
                    <m:nor/>
                  </m:rPr>
                  <m:t>obs</m:t>
                </m:r>
              </m:sub>
            </m:sSub>
            <m:sSup>
              <m:sSupPr>
                <m:ctrlPr/>
              </m:sSupPr>
              <m:e>
                <m:r>
                  <m:rPr>
                    <m:lit/>
                  </m:rPr>
                  <m:t>|</m:t>
                </m:r>
              </m:e>
              <m:sup>
                <m:r>
                  <m:t>2</m:t>
                </m:r>
              </m:sup>
            </m:sSup>
            <m:r>
              <m:t>+</m:t>
            </m:r>
            <m:f>
              <m:fPr>
                <m:ctrlPr/>
              </m:fPr>
              <m:num>
                <m:r>
                  <m:t>α</m:t>
                </m:r>
              </m:num>
              <m:den>
                <m:r>
                  <m:t>2</m:t>
                </m:r>
              </m:den>
            </m:f>
            <m:r>
              <m:rPr>
                <m:lit/>
              </m:rPr>
              <m:t>|</m:t>
            </m:r>
            <m:r>
              <m:rPr>
                <m:scr m:val="script"/>
              </m:rPr>
              <m:t>L</m:t>
            </m:r>
            <m:r>
              <m:t>u</m:t>
            </m:r>
            <m:sSup>
              <m:sSupPr>
                <m:ctrlPr/>
              </m:sSupPr>
              <m:e>
                <m:r>
                  <m:rPr>
                    <m:lit/>
                  </m:rPr>
                  <m:t>|</m:t>
                </m:r>
              </m:e>
              <m:sup>
                <m:r>
                  <m:t>2</m:t>
                </m:r>
              </m:sup>
            </m:sSup>
            <m:r>
              <m:t>+γ</m:t>
            </m:r>
            <m:sSub>
              <m:sSubPr>
                <m:ctrlPr/>
              </m:sSubPr>
              <m:e>
                <m:r>
                  <m:t>J</m:t>
                </m:r>
              </m:e>
              <m:sub>
                <m:r>
                  <m:rPr>
                    <m:nor/>
                  </m:rPr>
                  <m:t>Kopplung</m:t>
                </m:r>
              </m:sub>
            </m:sSub>
            <m:d>
              <m:dPr>
                <m:ctrlPr/>
              </m:dPr>
              <m:e>
                <m:r>
                  <m:t>u</m:t>
                </m:r>
              </m:e>
            </m:d>
          </m:e>
        </m:d>
      </m:oMath>
      <w:r w:rsidR="00D04D57">
        <w:tab/>
      </w:r>
      <w:r w:rsidR="00D04D57" w:rsidRPr="005A620F">
        <w:t>(3.1971)</w:t>
      </w:r>
    </w:p>
    <w:p w:rsidR="00D45A16" w:rsidRPr="005A620F" w:rsidRDefault="00D45A16" w:rsidP="00D45A16">
      <w:pPr>
        <w:spacing w:before="100" w:beforeAutospacing="1" w:after="100" w:afterAutospacing="1"/>
      </w:pPr>
      <w:r w:rsidRPr="005A620F">
        <w:lastRenderedPageBreak/>
        <w:t>formuliert werden.</w:t>
      </w:r>
    </w:p>
    <w:p w:rsidR="009C6A67" w:rsidRDefault="00D45A16" w:rsidP="00D45A16">
      <w:pPr>
        <w:spacing w:before="100" w:beforeAutospacing="1" w:after="100" w:afterAutospacing="1"/>
      </w:pPr>
      <w:r w:rsidRPr="005A620F">
        <w:t xml:space="preserve">Die Parameter </w:t>
      </w:r>
    </w:p>
    <w:p w:rsidR="00D45A16" w:rsidRPr="005A620F" w:rsidRDefault="009C6A67" w:rsidP="004975F9">
      <w:pPr>
        <w:pStyle w:val="Formel"/>
      </w:pPr>
      <m:oMath>
        <m:r>
          <m:t>α,β,γ≥0</m:t>
        </m:r>
      </m:oMath>
      <w:r>
        <w:tab/>
      </w:r>
      <w:r w:rsidRPr="005A620F">
        <w:t>(3.1972)</w:t>
      </w:r>
    </w:p>
    <w:p w:rsidR="00D45A16" w:rsidRPr="005A620F" w:rsidRDefault="00D45A16" w:rsidP="00D45A16">
      <w:pPr>
        <w:spacing w:before="100" w:beforeAutospacing="1" w:after="100" w:afterAutospacing="1"/>
      </w:pPr>
      <w:r w:rsidRPr="005A620F">
        <w:t>bestimmen die relative Gewichtung der Modellanteile.</w:t>
      </w:r>
    </w:p>
    <w:p w:rsidR="00D45A16" w:rsidRPr="005A620F" w:rsidRDefault="00D45A16" w:rsidP="00D45A16">
      <w:pPr>
        <w:spacing w:before="100" w:beforeAutospacing="1" w:after="100" w:afterAutospacing="1"/>
      </w:pPr>
      <w:r w:rsidRPr="005A620F">
        <w:t>Diese Parameter sind keine automatisch gegebenen Naturkonstanten. Sie gehören zur Modellsetzung und müssen begründet, geschätzt oder empirisch geprüft werden.</w:t>
      </w:r>
    </w:p>
    <w:p w:rsidR="00D45A16" w:rsidRPr="005A620F" w:rsidRDefault="009861C3" w:rsidP="00D45A16">
      <w:r>
        <w:pict>
          <v:rect id="_x0000_i1562"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Funktionale Kohärenz als Variationsgröße</w:t>
      </w:r>
    </w:p>
    <w:p w:rsidR="009C6A67" w:rsidRDefault="00D45A16" w:rsidP="00D45A16">
      <w:pPr>
        <w:spacing w:before="100" w:beforeAutospacing="1" w:after="100" w:afterAutospacing="1"/>
      </w:pPr>
      <w:r w:rsidRPr="005A620F">
        <w:t xml:space="preserve">Eine mögliche Abweichung von einer vorgegebenen funktionalen Relation </w:t>
      </w:r>
    </w:p>
    <w:p w:rsidR="00D45A16" w:rsidRPr="005A620F" w:rsidRDefault="009C6A67" w:rsidP="004975F9">
      <w:pPr>
        <w:pStyle w:val="Formel"/>
      </w:pPr>
      <m:oMath>
        <m:r>
          <m:rPr>
            <m:scr m:val="script"/>
          </m:rPr>
          <m:t>R</m:t>
        </m:r>
        <m:d>
          <m:dPr>
            <m:ctrlPr/>
          </m:dPr>
          <m:e>
            <m:r>
              <m:t>u</m:t>
            </m:r>
          </m:e>
        </m:d>
        <m:r>
          <m:t>=0</m:t>
        </m:r>
      </m:oMath>
      <w:r>
        <w:tab/>
      </w:r>
      <w:r w:rsidRPr="005A620F">
        <w:t>(3.1973)</w:t>
      </w:r>
    </w:p>
    <w:p w:rsidR="009C6A67" w:rsidRDefault="00D45A16" w:rsidP="00D45A16">
      <w:pPr>
        <w:spacing w:before="100" w:beforeAutospacing="1" w:after="100" w:afterAutospacing="1"/>
      </w:pPr>
      <w:r w:rsidRPr="005A620F">
        <w:t xml:space="preserve">kann durch das Funktional </w:t>
      </w:r>
    </w:p>
    <w:p w:rsidR="00D45A16" w:rsidRPr="005A620F" w:rsidRDefault="009861C3" w:rsidP="004975F9">
      <w:pPr>
        <w:pStyle w:val="Formel"/>
      </w:pPr>
      <m:oMath>
        <m:sSub>
          <m:sSubPr>
            <m:ctrlPr/>
          </m:sSubPr>
          <m:e>
            <m:r>
              <m:t>J</m:t>
            </m:r>
          </m:e>
          <m:sub>
            <m:r>
              <m:rPr>
                <m:scr m:val="script"/>
              </m:rPr>
              <m:t>R</m:t>
            </m:r>
          </m:sub>
        </m:sSub>
        <m:d>
          <m:dPr>
            <m:ctrlPr/>
          </m:dPr>
          <m:e>
            <m:r>
              <m:t>u</m:t>
            </m:r>
          </m:e>
        </m:d>
        <m:r>
          <m:t>=</m:t>
        </m:r>
        <m:f>
          <m:fPr>
            <m:ctrlPr/>
          </m:fPr>
          <m:num>
            <m:r>
              <m:t>1</m:t>
            </m:r>
          </m:num>
          <m:den>
            <m:r>
              <m:t>2</m:t>
            </m:r>
          </m:den>
        </m:f>
        <m:r>
          <m:rPr>
            <m:lit/>
          </m:rPr>
          <m:t>|</m:t>
        </m:r>
        <m:r>
          <m:rPr>
            <m:scr m:val="script"/>
          </m:rPr>
          <m:t>R</m:t>
        </m:r>
        <m:d>
          <m:dPr>
            <m:ctrlPr/>
          </m:dPr>
          <m:e>
            <m:r>
              <m:t>u</m:t>
            </m:r>
          </m:e>
        </m:d>
        <m:sSup>
          <m:sSupPr>
            <m:ctrlPr/>
          </m:sSupPr>
          <m:e>
            <m:r>
              <m:rPr>
                <m:lit/>
              </m:rPr>
              <m:t>|</m:t>
            </m:r>
          </m:e>
          <m:sup>
            <m:r>
              <m:t>2</m:t>
            </m:r>
          </m:sup>
        </m:sSup>
      </m:oMath>
      <w:r w:rsidR="009C6A67">
        <w:tab/>
      </w:r>
      <w:r w:rsidR="009C6A67" w:rsidRPr="005A620F">
        <w:t>(3.1974)</w:t>
      </w:r>
    </w:p>
    <w:p w:rsidR="00D45A16" w:rsidRPr="005A620F" w:rsidRDefault="00D45A16" w:rsidP="00D45A16">
      <w:pPr>
        <w:spacing w:before="100" w:beforeAutospacing="1" w:after="100" w:afterAutospacing="1"/>
      </w:pPr>
      <w:r w:rsidRPr="005A620F">
        <w:t>bewertet werden.</w:t>
      </w:r>
    </w:p>
    <w:p w:rsidR="009C6A67" w:rsidRDefault="00D45A16" w:rsidP="00D45A16">
      <w:pPr>
        <w:spacing w:before="100" w:beforeAutospacing="1" w:after="100" w:afterAutospacing="1"/>
      </w:pPr>
      <w:r w:rsidRPr="005A620F">
        <w:t xml:space="preserve">Ein Zustand mit </w:t>
      </w:r>
    </w:p>
    <w:p w:rsidR="00D45A16" w:rsidRPr="005A620F" w:rsidRDefault="009861C3" w:rsidP="004975F9">
      <w:pPr>
        <w:pStyle w:val="Formel"/>
      </w:pPr>
      <m:oMath>
        <m:sSub>
          <m:sSubPr>
            <m:ctrlPr/>
          </m:sSubPr>
          <m:e>
            <m:r>
              <m:t>J</m:t>
            </m:r>
          </m:e>
          <m:sub>
            <m:r>
              <m:rPr>
                <m:scr m:val="script"/>
              </m:rPr>
              <m:t>R</m:t>
            </m:r>
          </m:sub>
        </m:sSub>
        <m:d>
          <m:dPr>
            <m:ctrlPr/>
          </m:dPr>
          <m:e>
            <m:r>
              <m:t>u</m:t>
            </m:r>
          </m:e>
        </m:d>
        <m:r>
          <m:t>=0</m:t>
        </m:r>
      </m:oMath>
      <w:r w:rsidR="009C6A67">
        <w:tab/>
      </w:r>
      <w:r w:rsidR="009C6A67" w:rsidRPr="005A620F">
        <w:t>(3.1975)</w:t>
      </w:r>
    </w:p>
    <w:p w:rsidR="00D45A16" w:rsidRPr="005A620F" w:rsidRDefault="00D45A16" w:rsidP="00D45A16">
      <w:pPr>
        <w:spacing w:before="100" w:beforeAutospacing="1" w:after="100" w:afterAutospacing="1"/>
      </w:pPr>
      <w:r w:rsidRPr="005A620F">
        <w:t>erfüllt die Relation exakt.</w:t>
      </w:r>
    </w:p>
    <w:p w:rsidR="009C6A67" w:rsidRDefault="00D45A16" w:rsidP="00D45A16">
      <w:pPr>
        <w:spacing w:before="100" w:beforeAutospacing="1" w:after="100" w:afterAutospacing="1"/>
      </w:pPr>
      <w:r w:rsidRPr="005A620F">
        <w:t xml:space="preserve">Ein Zustand mit </w:t>
      </w:r>
    </w:p>
    <w:p w:rsidR="00D45A16" w:rsidRPr="005A620F" w:rsidRDefault="009861C3" w:rsidP="004975F9">
      <w:pPr>
        <w:pStyle w:val="Formel"/>
      </w:pPr>
      <m:oMath>
        <m:sSub>
          <m:sSubPr>
            <m:ctrlPr/>
          </m:sSubPr>
          <m:e>
            <m:r>
              <m:t>J</m:t>
            </m:r>
          </m:e>
          <m:sub>
            <m:r>
              <m:rPr>
                <m:scr m:val="script"/>
              </m:rPr>
              <m:t>R</m:t>
            </m:r>
          </m:sub>
        </m:sSub>
        <m:d>
          <m:dPr>
            <m:ctrlPr/>
          </m:dPr>
          <m:e>
            <m:r>
              <m:t>u</m:t>
            </m:r>
          </m:e>
        </m:d>
        <m:r>
          <m:t>&gt;0</m:t>
        </m:r>
      </m:oMath>
      <w:r w:rsidR="009C6A67">
        <w:tab/>
      </w:r>
      <w:r w:rsidR="009C6A67" w:rsidRPr="005A620F">
        <w:t>(3.1976)</w:t>
      </w:r>
    </w:p>
    <w:p w:rsidR="00D45A16" w:rsidRPr="005A620F" w:rsidRDefault="00D45A16" w:rsidP="00D45A16">
      <w:pPr>
        <w:spacing w:before="100" w:beforeAutospacing="1" w:after="100" w:afterAutospacing="1"/>
      </w:pPr>
      <w:r w:rsidRPr="005A620F">
        <w:t>weist eine Abweichung auf.</w:t>
      </w:r>
    </w:p>
    <w:p w:rsidR="00D45A16" w:rsidRPr="005A620F" w:rsidRDefault="00D45A16" w:rsidP="00D45A16">
      <w:pPr>
        <w:spacing w:before="100" w:beforeAutospacing="1" w:after="100" w:afterAutospacing="1"/>
      </w:pPr>
      <w:r w:rsidRPr="005A620F">
        <w:t>Daraus folgt jedoch nicht unmittelbar, dass der Zustand physikalisch oder funktional inkohärent ist. Die Aussage hängt von der Bedeutung der Relation R\mathcal{R}R ab.</w:t>
      </w:r>
    </w:p>
    <w:p w:rsidR="00D45A16" w:rsidRPr="005A620F" w:rsidRDefault="009861C3" w:rsidP="00D45A16">
      <w:r>
        <w:pict>
          <v:rect id="_x0000_i1563" style="width:0;height:1.5pt" o:hralign="center" o:hrstd="t" o:hr="t" fillcolor="#a0a0a0" stroked="f"/>
        </w:pict>
      </w:r>
    </w:p>
    <w:p w:rsidR="00D45A16" w:rsidRPr="005A620F" w:rsidRDefault="00D45A16" w:rsidP="001D6D55">
      <w:pPr>
        <w:pStyle w:val="Definition"/>
      </w:pPr>
      <w:r w:rsidRPr="005A620F">
        <w:lastRenderedPageBreak/>
        <w:t>Definition 3.2.227: Funktionales Abweichungsmaß</w:t>
      </w:r>
    </w:p>
    <w:p w:rsidR="009C6A67" w:rsidRDefault="00D45A16" w:rsidP="00D45A16">
      <w:pPr>
        <w:spacing w:before="100" w:beforeAutospacing="1" w:after="100" w:afterAutospacing="1"/>
      </w:pPr>
      <w:r w:rsidRPr="005A620F">
        <w:t xml:space="preserve">Zu einer vorgegebenen Relation </w:t>
      </w:r>
      <m:oMath>
        <m:r>
          <m:rPr>
            <m:scr m:val="script"/>
          </m:rPr>
          <w:rPr>
            <w:rFonts w:ascii="Cambria Math" w:hAnsi="Cambria Math"/>
          </w:rPr>
          <m:t>R</m:t>
        </m:r>
        <m:d>
          <m:dPr>
            <m:ctrlPr>
              <w:rPr>
                <w:rFonts w:ascii="Cambria Math" w:hAnsi="Cambria Math"/>
                <w:i/>
              </w:rPr>
            </m:ctrlPr>
          </m:dPr>
          <m:e>
            <m:r>
              <w:rPr>
                <w:rFonts w:ascii="Cambria Math" w:hAnsi="Cambria Math"/>
              </w:rPr>
              <m:t>u</m:t>
            </m:r>
          </m:e>
        </m:d>
        <m:r>
          <w:rPr>
            <w:rFonts w:ascii="Cambria Math" w:hAnsi="Cambria Math"/>
          </w:rPr>
          <m:t>=0</m:t>
        </m:r>
      </m:oMath>
      <w:r w:rsidRPr="005A620F">
        <w:t xml:space="preserve"> wird das funktionale Abweichungsmaß definiert durch </w:t>
      </w:r>
    </w:p>
    <w:p w:rsidR="00D45A16" w:rsidRPr="005A620F" w:rsidRDefault="009861C3" w:rsidP="004975F9">
      <w:pPr>
        <w:pStyle w:val="Formel"/>
      </w:pPr>
      <m:oMath>
        <m:sSub>
          <m:sSubPr>
            <m:ctrlPr/>
          </m:sSubPr>
          <m:e>
            <m:r>
              <m:t>E</m:t>
            </m:r>
          </m:e>
          <m:sub>
            <m:r>
              <m:rPr>
                <m:scr m:val="script"/>
              </m:rPr>
              <m:t>R</m:t>
            </m:r>
          </m:sub>
        </m:sSub>
        <m:d>
          <m:dPr>
            <m:ctrlPr/>
          </m:dPr>
          <m:e>
            <m:r>
              <m:t>u</m:t>
            </m:r>
          </m:e>
        </m:d>
        <m:r>
          <m:t>=</m:t>
        </m:r>
        <m:r>
          <m:rPr>
            <m:lit/>
          </m:rPr>
          <m:t>|</m:t>
        </m:r>
        <m:r>
          <m:rPr>
            <m:scr m:val="script"/>
          </m:rPr>
          <m:t>R</m:t>
        </m:r>
        <m:d>
          <m:dPr>
            <m:ctrlPr/>
          </m:dPr>
          <m:e>
            <m:r>
              <m:t>u</m:t>
            </m:r>
          </m:e>
        </m:d>
        <m:r>
          <m:rPr>
            <m:lit/>
          </m:rPr>
          <m:t>|</m:t>
        </m:r>
      </m:oMath>
      <w:r w:rsidR="009C6A67">
        <w:tab/>
      </w:r>
      <w:r w:rsidR="009C6A67" w:rsidRPr="005A620F">
        <w:t>(3.1977)</w:t>
      </w:r>
    </w:p>
    <w:p w:rsidR="00D45A16" w:rsidRPr="005A620F" w:rsidRDefault="00D45A16" w:rsidP="00D45A16">
      <w:pPr>
        <w:spacing w:before="100" w:beforeAutospacing="1" w:after="100" w:afterAutospacing="1"/>
      </w:pPr>
      <w:r w:rsidRPr="005A620F">
        <w:t>Das Maß ist nur in Bezug auf die zuvor festgelegte Relation interpretierbar.</w:t>
      </w:r>
    </w:p>
    <w:p w:rsidR="00D45A16" w:rsidRPr="005A620F" w:rsidRDefault="009861C3" w:rsidP="00D45A16">
      <w:r>
        <w:pict>
          <v:rect id="_x0000_i1564" style="width:0;height:1.5pt" o:hralign="center" o:hrstd="t" o:hr="t" fillcolor="#a0a0a0" stroked="f"/>
        </w:pict>
      </w:r>
    </w:p>
    <w:p w:rsidR="00D45A16" w:rsidRPr="005A620F" w:rsidRDefault="00D45A16" w:rsidP="001C7E87">
      <w:pPr>
        <w:pStyle w:val="berbegriff"/>
      </w:pPr>
      <w:r w:rsidRPr="005A620F">
        <w:t>Mehrere konkurrierende Funktionalanteile</w:t>
      </w:r>
    </w:p>
    <w:p w:rsidR="009C6A67" w:rsidRDefault="00D45A16" w:rsidP="00D45A16">
      <w:pPr>
        <w:spacing w:before="100" w:beforeAutospacing="1" w:after="100" w:afterAutospacing="1"/>
      </w:pPr>
      <w:r w:rsidRPr="005A620F">
        <w:t xml:space="preserve">Ein FRZK-Funktional kann mehrere Ziele gleichzeitig enthalten: </w:t>
      </w:r>
    </w:p>
    <w:p w:rsidR="00D45A16" w:rsidRPr="005A620F" w:rsidRDefault="009C6A67" w:rsidP="004975F9">
      <w:pPr>
        <w:pStyle w:val="Formel"/>
      </w:pPr>
      <m:oMath>
        <m:r>
          <m:t>J</m:t>
        </m:r>
        <m:d>
          <m:dPr>
            <m:ctrlPr/>
          </m:dPr>
          <m:e>
            <m:r>
              <m:t>u</m:t>
            </m:r>
          </m:e>
        </m:d>
        <m:r>
          <m:t>=</m:t>
        </m:r>
        <m:nary>
          <m:naryPr>
            <m:chr m:val="∑"/>
            <m:ctrlPr/>
          </m:naryPr>
          <m:sub>
            <m:r>
              <m:t>i=1</m:t>
            </m:r>
          </m:sub>
          <m:sup>
            <m:r>
              <m:t>m</m:t>
            </m:r>
          </m:sup>
          <m:e>
            <m:sSub>
              <m:sSubPr>
                <m:ctrlPr/>
              </m:sSubPr>
              <m:e>
                <m:r>
                  <m:t>λ</m:t>
                </m:r>
              </m:e>
              <m:sub>
                <m:r>
                  <m:t>i</m:t>
                </m:r>
              </m:sub>
            </m:sSub>
          </m:e>
        </m:nary>
        <m:sSub>
          <m:sSubPr>
            <m:ctrlPr/>
          </m:sSubPr>
          <m:e>
            <m:r>
              <m:t>J</m:t>
            </m:r>
          </m:e>
          <m:sub>
            <m:r>
              <m:t>i</m:t>
            </m:r>
          </m:sub>
        </m:sSub>
        <m:d>
          <m:dPr>
            <m:ctrlPr/>
          </m:dPr>
          <m:e>
            <m:r>
              <m:t>u</m:t>
            </m:r>
          </m:e>
        </m:d>
      </m:oMath>
      <w:r>
        <w:tab/>
      </w:r>
      <w:r w:rsidRPr="005A620F">
        <w:t>(3.1978)</w:t>
      </w:r>
    </w:p>
    <w:p w:rsidR="009C6A67" w:rsidRDefault="00D45A16" w:rsidP="00D45A16">
      <w:pPr>
        <w:spacing w:before="100" w:beforeAutospacing="1" w:after="100" w:afterAutospacing="1"/>
      </w:pPr>
      <w:r w:rsidRPr="005A620F">
        <w:t xml:space="preserve">Dabei gelten </w:t>
      </w:r>
    </w:p>
    <w:p w:rsidR="00D45A16" w:rsidRPr="005A620F" w:rsidRDefault="009861C3" w:rsidP="004975F9">
      <w:pPr>
        <w:pStyle w:val="Formel"/>
      </w:pPr>
      <m:oMath>
        <m:sSub>
          <m:sSubPr>
            <m:ctrlPr/>
          </m:sSubPr>
          <m:e>
            <m:r>
              <m:t>λ</m:t>
            </m:r>
          </m:e>
          <m:sub>
            <m:r>
              <m:t>i</m:t>
            </m:r>
          </m:sub>
        </m:sSub>
        <m:r>
          <m:t>≥0</m:t>
        </m:r>
      </m:oMath>
      <w:r w:rsidR="009C6A67">
        <w:tab/>
      </w:r>
      <w:r w:rsidR="009C6A67" w:rsidRPr="005A620F">
        <w:t>(3.1979)</w:t>
      </w:r>
    </w:p>
    <w:p w:rsidR="009C6A67" w:rsidRDefault="00D45A16" w:rsidP="00D45A16">
      <w:pPr>
        <w:spacing w:before="100" w:beforeAutospacing="1" w:after="100" w:afterAutospacing="1"/>
      </w:pPr>
      <w:r w:rsidRPr="005A620F">
        <w:t xml:space="preserve">Die Gewichte können normiert werden durch </w:t>
      </w:r>
    </w:p>
    <w:p w:rsidR="00D45A16" w:rsidRPr="005A620F" w:rsidRDefault="009861C3" w:rsidP="004975F9">
      <w:pPr>
        <w:pStyle w:val="Formel"/>
      </w:pPr>
      <m:oMath>
        <m:nary>
          <m:naryPr>
            <m:chr m:val="∑"/>
            <m:ctrlPr/>
          </m:naryPr>
          <m:sub>
            <m:r>
              <m:t>i=1</m:t>
            </m:r>
          </m:sub>
          <m:sup>
            <m:r>
              <m:t>m</m:t>
            </m:r>
          </m:sup>
          <m:e>
            <m:sSub>
              <m:sSubPr>
                <m:ctrlPr/>
              </m:sSubPr>
              <m:e>
                <m:r>
                  <m:t>λ</m:t>
                </m:r>
              </m:e>
              <m:sub>
                <m:r>
                  <m:t>i</m:t>
                </m:r>
              </m:sub>
            </m:sSub>
          </m:e>
        </m:nary>
        <m:r>
          <m:t>=1</m:t>
        </m:r>
      </m:oMath>
      <w:r w:rsidR="009C6A67">
        <w:tab/>
      </w:r>
      <w:r w:rsidR="009C6A67" w:rsidRPr="005A620F">
        <w:t>(3.1980)</w:t>
      </w:r>
    </w:p>
    <w:p w:rsidR="00D45A16" w:rsidRPr="005A620F" w:rsidRDefault="00D45A16" w:rsidP="00D45A16">
      <w:pPr>
        <w:spacing w:before="100" w:beforeAutospacing="1" w:after="100" w:afterAutospacing="1"/>
      </w:pPr>
      <w:r w:rsidRPr="005A620F">
        <w:t>Eine solche Normierung ist möglich, aber nicht zwingend.</w:t>
      </w:r>
    </w:p>
    <w:p w:rsidR="00D45A16" w:rsidRPr="005A620F" w:rsidRDefault="009861C3" w:rsidP="00D45A16">
      <w:r>
        <w:pict>
          <v:rect id="_x0000_i1565" style="width:0;height:1.5pt" o:hralign="center" o:hrstd="t" o:hr="t" fillcolor="#a0a0a0" stroked="f"/>
        </w:pict>
      </w:r>
    </w:p>
    <w:p w:rsidR="00D45A16" w:rsidRPr="005A620F" w:rsidRDefault="00D45A16" w:rsidP="001D6D55">
      <w:pPr>
        <w:pStyle w:val="Definition"/>
      </w:pPr>
      <w:r w:rsidRPr="005A620F">
        <w:t>Definition 3.2.228: Gewichtetes Mehrzielfunktional</w:t>
      </w:r>
    </w:p>
    <w:p w:rsidR="009C6A67" w:rsidRDefault="00D45A16" w:rsidP="00D45A16">
      <w:pPr>
        <w:spacing w:before="100" w:beforeAutospacing="1" w:after="100" w:afterAutospacing="1"/>
      </w:pPr>
      <w:r w:rsidRPr="005A620F">
        <w:t xml:space="preserve">Ein gewichtetes Mehrzielfunktional wird definiert durch </w:t>
      </w:r>
    </w:p>
    <w:p w:rsidR="00D45A16" w:rsidRPr="005A620F" w:rsidRDefault="009861C3" w:rsidP="004975F9">
      <w:pPr>
        <w:pStyle w:val="Formel"/>
      </w:pPr>
      <m:oMath>
        <m:sSub>
          <m:sSubPr>
            <m:ctrlPr/>
          </m:sSubPr>
          <m:e>
            <m:r>
              <m:t>J</m:t>
            </m:r>
          </m:e>
          <m:sub>
            <m:r>
              <m:t>λ</m:t>
            </m:r>
          </m:sub>
        </m:sSub>
        <m:d>
          <m:dPr>
            <m:ctrlPr/>
          </m:dPr>
          <m:e>
            <m:r>
              <m:t>u</m:t>
            </m:r>
          </m:e>
        </m:d>
        <m:r>
          <m:t>=</m:t>
        </m:r>
        <m:nary>
          <m:naryPr>
            <m:chr m:val="∑"/>
            <m:ctrlPr/>
          </m:naryPr>
          <m:sub>
            <m:r>
              <m:t>i=1</m:t>
            </m:r>
          </m:sub>
          <m:sup>
            <m:r>
              <m:t>m</m:t>
            </m:r>
          </m:sup>
          <m:e>
            <m:sSub>
              <m:sSubPr>
                <m:ctrlPr/>
              </m:sSubPr>
              <m:e>
                <m:r>
                  <m:t>λ</m:t>
                </m:r>
              </m:e>
              <m:sub>
                <m:r>
                  <m:t>i</m:t>
                </m:r>
              </m:sub>
            </m:sSub>
          </m:e>
        </m:nary>
        <m:sSub>
          <m:sSubPr>
            <m:ctrlPr/>
          </m:sSubPr>
          <m:e>
            <m:r>
              <m:t>J</m:t>
            </m:r>
          </m:e>
          <m:sub>
            <m:r>
              <m:t>i</m:t>
            </m:r>
          </m:sub>
        </m:sSub>
        <m:d>
          <m:dPr>
            <m:ctrlPr/>
          </m:dPr>
          <m:e>
            <m:r>
              <m:t>u</m:t>
            </m:r>
          </m:e>
        </m:d>
      </m:oMath>
      <w:r w:rsidR="009C6A67">
        <w:tab/>
      </w:r>
      <w:r w:rsidR="009C6A67" w:rsidRPr="005A620F">
        <w:t>(3.1981)</w:t>
      </w:r>
    </w:p>
    <w:p w:rsidR="00D45A16" w:rsidRPr="005A620F" w:rsidRDefault="00D45A16" w:rsidP="00D45A16">
      <w:pPr>
        <w:spacing w:before="100" w:beforeAutospacing="1" w:after="100" w:afterAutospacing="1"/>
      </w:pPr>
      <w:r w:rsidRPr="005A620F">
        <w:t>Die Wahl der Gewichte bestimmt, welche Teilziele im Minimierungsproblem stärker berücksichtigt werden.</w:t>
      </w:r>
    </w:p>
    <w:p w:rsidR="00D45A16" w:rsidRPr="005A620F" w:rsidRDefault="009861C3" w:rsidP="00D45A16">
      <w:r>
        <w:pict>
          <v:rect id="_x0000_i1566" style="width:0;height:1.5pt" o:hralign="center" o:hrstd="t" o:hr="t" fillcolor="#a0a0a0" stroked="f"/>
        </w:pict>
      </w:r>
    </w:p>
    <w:p w:rsidR="00D45A16" w:rsidRPr="005A620F" w:rsidRDefault="00D45A16" w:rsidP="001C7E87">
      <w:pPr>
        <w:pStyle w:val="berbegriff"/>
      </w:pPr>
      <w:r w:rsidRPr="005A620F">
        <w:t>Pareto-Minimalität</w:t>
      </w:r>
    </w:p>
    <w:p w:rsidR="00D45A16" w:rsidRPr="005A620F" w:rsidRDefault="00D45A16" w:rsidP="00D45A16">
      <w:pPr>
        <w:spacing w:before="100" w:beforeAutospacing="1" w:after="100" w:afterAutospacing="1"/>
      </w:pPr>
      <w:r w:rsidRPr="005A620F">
        <w:t>Eine gewichtete Summe setzt eine bestimmte Gewichtung voraus. Alternativ können mehrere Ziele ohne vorherige Zusammenfassung betrachtet werden.</w:t>
      </w:r>
    </w:p>
    <w:p w:rsidR="00D45A16" w:rsidRPr="005A620F" w:rsidRDefault="009861C3" w:rsidP="00D45A16">
      <w:r>
        <w:lastRenderedPageBreak/>
        <w:pict>
          <v:rect id="_x0000_i1567" style="width:0;height:1.5pt" o:hralign="center" o:hrstd="t" o:hr="t" fillcolor="#a0a0a0" stroked="f"/>
        </w:pict>
      </w:r>
    </w:p>
    <w:p w:rsidR="00D45A16" w:rsidRPr="005A620F" w:rsidRDefault="00D45A16" w:rsidP="001D6D55">
      <w:pPr>
        <w:pStyle w:val="Definition"/>
      </w:pPr>
      <w:r w:rsidRPr="005A620F">
        <w:t>Definition 3.2.229: Pareto-optimaler Zustand</w:t>
      </w:r>
    </w:p>
    <w:p w:rsidR="009C6A67" w:rsidRDefault="00D45A16" w:rsidP="00D45A16">
      <w:pPr>
        <w:spacing w:before="100" w:beforeAutospacing="1" w:after="100" w:afterAutospacing="1"/>
      </w:pPr>
      <w:r w:rsidRPr="005A620F">
        <w:t xml:space="preserve">Ein Zustand </w:t>
      </w:r>
      <m:oMath>
        <m:sSub>
          <m:sSubPr>
            <m:ctrlPr>
              <w:rPr>
                <w:rFonts w:ascii="Cambria Math" w:hAnsi="Cambria Math"/>
                <w:i/>
              </w:rPr>
            </m:ctrlPr>
          </m:sSubPr>
          <m:e>
            <m:r>
              <w:rPr>
                <w:rFonts w:ascii="Cambria Math" w:hAnsi="Cambria Math"/>
              </w:rPr>
              <m:t>u</m:t>
            </m:r>
          </m:e>
          <m:sub>
            <m:r>
              <m:rPr>
                <m:sty m:val="p"/>
              </m:rPr>
              <w:rPr>
                <w:rFonts w:ascii="Cambria Math" w:hAnsi="Cambria Math"/>
              </w:rPr>
              <m:t>*</m:t>
            </m:r>
          </m:sub>
        </m:sSub>
        <m:r>
          <m:rPr>
            <m:sty m:val="p"/>
          </m:rPr>
          <w:rPr>
            <w:rFonts w:ascii="Cambria Math" w:hAnsi="Cambria Math"/>
          </w:rPr>
          <m:t>∈</m:t>
        </m:r>
        <m:r>
          <m:rPr>
            <m:scr m:val="script"/>
          </m:rPr>
          <w:rPr>
            <w:rFonts w:ascii="Cambria Math" w:hAnsi="Cambria Math"/>
          </w:rPr>
          <m:t>A</m:t>
        </m:r>
      </m:oMath>
      <w:r w:rsidRPr="005A620F">
        <w:t xml:space="preserve"> heißt Pareto-optimal </w:t>
      </w:r>
      <w:proofErr w:type="gramStart"/>
      <w:r w:rsidRPr="005A620F">
        <w:t>bezüglich der Funktionale</w:t>
      </w:r>
      <w:proofErr w:type="gramEnd"/>
      <w:r w:rsidRPr="005A620F">
        <w:t xml:space="preserve"> </w:t>
      </w:r>
      <m:oMath>
        <m:sSub>
          <m:sSubPr>
            <m:ctrlPr>
              <w:rPr>
                <w:rFonts w:ascii="Cambria Math" w:hAnsi="Cambria Math"/>
                <w:i/>
              </w:rPr>
            </m:ctrlPr>
          </m:sSubPr>
          <m:e>
            <m:r>
              <w:rPr>
                <w:rFonts w:ascii="Cambria Math" w:hAnsi="Cambria Math"/>
              </w:rPr>
              <m:t>J</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m</m:t>
            </m:r>
          </m:sub>
        </m:sSub>
      </m:oMath>
      <w:r w:rsidRPr="005A620F">
        <w:t xml:space="preserve"> wenn kein </w:t>
      </w:r>
      <m:oMath>
        <m:r>
          <w:rPr>
            <w:rFonts w:ascii="Cambria Math" w:hAnsi="Cambria Math"/>
          </w:rPr>
          <m:t>v</m:t>
        </m:r>
        <m:r>
          <m:rPr>
            <m:sty m:val="p"/>
          </m:rPr>
          <w:rPr>
            <w:rFonts w:ascii="Cambria Math" w:hAnsi="Cambria Math"/>
          </w:rPr>
          <m:t>∈</m:t>
        </m:r>
        <m:r>
          <m:rPr>
            <m:scr m:val="script"/>
          </m:rPr>
          <w:rPr>
            <w:rFonts w:ascii="Cambria Math" w:hAnsi="Cambria Math"/>
          </w:rPr>
          <m:t>A</m:t>
        </m:r>
      </m:oMath>
      <w:r w:rsidRPr="005A620F">
        <w:t xml:space="preserve"> existiert, sodass </w:t>
      </w:r>
    </w:p>
    <w:p w:rsidR="00D45A16" w:rsidRPr="005A620F" w:rsidRDefault="009861C3" w:rsidP="004975F9">
      <w:pPr>
        <w:pStyle w:val="Formel"/>
      </w:pPr>
      <m:oMath>
        <m:sSub>
          <m:sSubPr>
            <m:ctrlPr/>
          </m:sSubPr>
          <m:e>
            <m:r>
              <m:t>J</m:t>
            </m:r>
          </m:e>
          <m:sub>
            <m:r>
              <m:t>i</m:t>
            </m:r>
          </m:sub>
        </m:sSub>
        <m:d>
          <m:dPr>
            <m:ctrlPr/>
          </m:dPr>
          <m:e>
            <m:r>
              <m:t>v</m:t>
            </m:r>
          </m:e>
        </m:d>
        <m:r>
          <m:t>≤</m:t>
        </m:r>
        <m:sSub>
          <m:sSubPr>
            <m:ctrlPr/>
          </m:sSubPr>
          <m:e>
            <m:r>
              <m:t>J</m:t>
            </m:r>
          </m:e>
          <m:sub>
            <m:r>
              <m:t>i</m:t>
            </m:r>
          </m:sub>
        </m:sSub>
        <m:d>
          <m:dPr>
            <m:ctrlPr/>
          </m:dPr>
          <m:e>
            <m:sSub>
              <m:sSubPr>
                <m:ctrlPr/>
              </m:sSubPr>
              <m:e>
                <m:r>
                  <m:t>u</m:t>
                </m:r>
              </m:e>
              <m:sub>
                <m:r>
                  <m:t>*</m:t>
                </m:r>
              </m:sub>
            </m:sSub>
          </m:e>
        </m:d>
      </m:oMath>
      <w:r w:rsidR="009C6A67">
        <w:tab/>
      </w:r>
      <w:r w:rsidR="009C6A67" w:rsidRPr="005A620F">
        <w:t>(3.1982)</w:t>
      </w:r>
    </w:p>
    <w:p w:rsidR="009C6A67" w:rsidRDefault="00D45A16" w:rsidP="00D45A16">
      <w:pPr>
        <w:spacing w:before="100" w:beforeAutospacing="1" w:after="100" w:afterAutospacing="1"/>
      </w:pPr>
      <w:r w:rsidRPr="005A620F">
        <w:t xml:space="preserve">für alle </w:t>
      </w:r>
      <m:oMath>
        <m:r>
          <w:rPr>
            <w:rFonts w:ascii="Cambria Math" w:hAnsi="Cambria Math"/>
          </w:rPr>
          <m:t>i</m:t>
        </m:r>
      </m:oMath>
      <w:r w:rsidRPr="005A620F">
        <w:t xml:space="preserve"> gilt und zugleich für mindestens ein </w:t>
      </w:r>
      <m:oMath>
        <m:r>
          <w:rPr>
            <w:rFonts w:ascii="Cambria Math" w:hAnsi="Cambria Math"/>
          </w:rPr>
          <m:t>j</m:t>
        </m:r>
      </m:oMath>
      <w:r w:rsidRPr="005A620F">
        <w:t xml:space="preserve"> </w:t>
      </w:r>
    </w:p>
    <w:p w:rsidR="00D45A16" w:rsidRPr="005A620F" w:rsidRDefault="009861C3" w:rsidP="004975F9">
      <w:pPr>
        <w:pStyle w:val="Formel"/>
      </w:pPr>
      <m:oMath>
        <m:sSub>
          <m:sSubPr>
            <m:ctrlPr/>
          </m:sSubPr>
          <m:e>
            <m:r>
              <m:t>J</m:t>
            </m:r>
          </m:e>
          <m:sub>
            <m:r>
              <m:t>j</m:t>
            </m:r>
          </m:sub>
        </m:sSub>
        <m:d>
          <m:dPr>
            <m:ctrlPr/>
          </m:dPr>
          <m:e>
            <m:r>
              <m:t>v</m:t>
            </m:r>
          </m:e>
        </m:d>
        <m:r>
          <m:t>&lt;</m:t>
        </m:r>
        <m:sSub>
          <m:sSubPr>
            <m:ctrlPr/>
          </m:sSubPr>
          <m:e>
            <m:r>
              <m:t>J</m:t>
            </m:r>
          </m:e>
          <m:sub>
            <m:r>
              <m:t>j</m:t>
            </m:r>
          </m:sub>
        </m:sSub>
        <m:d>
          <m:dPr>
            <m:ctrlPr/>
          </m:dPr>
          <m:e>
            <m:sSub>
              <m:sSubPr>
                <m:ctrlPr/>
              </m:sSubPr>
              <m:e>
                <m:r>
                  <m:t>u</m:t>
                </m:r>
              </m:e>
              <m:sub>
                <m:r>
                  <m:t>*</m:t>
                </m:r>
              </m:sub>
            </m:sSub>
          </m:e>
        </m:d>
      </m:oMath>
      <w:r w:rsidR="009C6A67">
        <w:tab/>
      </w:r>
      <w:r w:rsidR="009C6A67" w:rsidRPr="005A620F">
        <w:t>(3.1983)</w:t>
      </w:r>
    </w:p>
    <w:p w:rsidR="00D45A16" w:rsidRPr="005A620F" w:rsidRDefault="009861C3" w:rsidP="00D45A16">
      <w:r>
        <w:pict>
          <v:rect id="_x0000_i1568"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Methodisch-didaktische Betrachtungen</w:t>
      </w:r>
    </w:p>
    <w:p w:rsidR="00D45A16" w:rsidRPr="005A620F" w:rsidRDefault="00D45A16" w:rsidP="00D45A16">
      <w:pPr>
        <w:spacing w:before="100" w:beforeAutospacing="1" w:after="100" w:afterAutospacing="1"/>
      </w:pPr>
      <w:r w:rsidRPr="005A620F">
        <w:t>Variationsprinzipien werden häufig so formuliert, als würde ein reales System bewusst einen minimalen Zustand auswählen. Diese Sprache kann anschaulich sein, darf jedoch nicht mit einer kausalen Erklärung verwechselt werden.</w:t>
      </w:r>
    </w:p>
    <w:p w:rsidR="009C6A67" w:rsidRDefault="00D45A16" w:rsidP="00D45A16">
      <w:pPr>
        <w:spacing w:before="100" w:beforeAutospacing="1" w:after="100" w:afterAutospacing="1"/>
      </w:pPr>
      <w:r w:rsidRPr="005A620F">
        <w:t xml:space="preserve">Die Aussage </w:t>
      </w:r>
    </w:p>
    <w:p w:rsidR="00D45A16" w:rsidRPr="005A620F" w:rsidRDefault="009861C3" w:rsidP="004975F9">
      <w:pPr>
        <w:pStyle w:val="Formel"/>
      </w:pPr>
      <m:oMath>
        <m:sSub>
          <m:sSubPr>
            <m:ctrlPr/>
          </m:sSubPr>
          <m:e>
            <m:r>
              <m:t>u</m:t>
            </m:r>
          </m:e>
          <m:sub>
            <m:r>
              <m:t>*</m:t>
            </m:r>
          </m:sub>
        </m:sSub>
        <m:r>
          <m:t>=</m:t>
        </m:r>
        <m:sSub>
          <m:sSubPr>
            <m:ctrlPr/>
          </m:sSubPr>
          <m:e>
            <m:r>
              <m:rPr>
                <m:nor/>
              </m:rPr>
              <m:t>*{arg min</m:t>
            </m:r>
          </m:e>
          <m:sub>
            <m:r>
              <m:t>u∈</m:t>
            </m:r>
            <m:r>
              <m:rPr>
                <m:scr m:val="script"/>
              </m:rPr>
              <m:t>A</m:t>
            </m:r>
          </m:sub>
        </m:sSub>
        <m:r>
          <m:t>J</m:t>
        </m:r>
        <m:d>
          <m:dPr>
            <m:ctrlPr/>
          </m:dPr>
          <m:e>
            <m:r>
              <m:t>u</m:t>
            </m:r>
          </m:e>
        </m:d>
      </m:oMath>
      <w:r w:rsidR="009C6A67">
        <w:tab/>
      </w:r>
      <w:r w:rsidR="009C6A67" w:rsidRPr="005A620F">
        <w:t>(3.1984)</w:t>
      </w:r>
    </w:p>
    <w:p w:rsidR="00D45A16" w:rsidRPr="005A620F" w:rsidRDefault="00D45A16" w:rsidP="00D45A16">
      <w:pPr>
        <w:spacing w:before="100" w:beforeAutospacing="1" w:after="100" w:afterAutospacing="1"/>
      </w:pPr>
      <w:r w:rsidRPr="005A620F">
        <w:t xml:space="preserve">bedeutet zunächst nur, dass </w:t>
      </w:r>
      <m:oMath>
        <m:sSub>
          <m:sSubPr>
            <m:ctrlPr>
              <w:rPr>
                <w:rFonts w:ascii="Cambria Math" w:hAnsi="Cambria Math"/>
                <w:i/>
              </w:rPr>
            </m:ctrlPr>
          </m:sSubPr>
          <m:e>
            <m:r>
              <w:rPr>
                <w:rFonts w:ascii="Cambria Math" w:hAnsi="Cambria Math"/>
              </w:rPr>
              <m:t>u</m:t>
            </m:r>
          </m:e>
          <m:sub>
            <m:r>
              <m:rPr>
                <m:sty m:val="p"/>
              </m:rPr>
              <w:rPr>
                <w:rFonts w:ascii="Cambria Math" w:hAnsi="Cambria Math"/>
              </w:rPr>
              <m:t>*</m:t>
            </m:r>
          </m:sub>
        </m:sSub>
      </m:oMath>
      <w:r w:rsidRPr="005A620F">
        <w:t xml:space="preserve"> innerhalb des mathematisch definierten Modells den kleinsten Funktionalwert besitzt.</w:t>
      </w:r>
    </w:p>
    <w:p w:rsidR="009C6A67" w:rsidRDefault="00D45A16" w:rsidP="00D45A16">
      <w:pPr>
        <w:spacing w:before="100" w:beforeAutospacing="1" w:after="100" w:afterAutospacing="1"/>
      </w:pPr>
      <w:r w:rsidRPr="005A620F">
        <w:t xml:space="preserve">Sie bedeutet nicht automatisch: </w:t>
      </w:r>
    </w:p>
    <w:p w:rsidR="009C6A67" w:rsidRDefault="009C6A67" w:rsidP="004975F9">
      <w:pPr>
        <w:pStyle w:val="Formel"/>
      </w:pPr>
      <m:oMath>
        <m:r>
          <m:rPr>
            <m:nor/>
          </m:rPr>
          <m:t xml:space="preserve">Das reale System kennt </m:t>
        </m:r>
        <m:r>
          <m:t>J</m:t>
        </m:r>
      </m:oMath>
      <w:r>
        <w:tab/>
      </w:r>
      <w:r w:rsidRPr="000128A9">
        <w:t>(3.1985)</w:t>
      </w:r>
      <w:r w:rsidR="00D45A16" w:rsidRPr="000128A9">
        <w:t xml:space="preserve"> </w:t>
      </w:r>
    </w:p>
    <w:p w:rsidR="00D45A16" w:rsidRPr="005A620F" w:rsidRDefault="009C6A67" w:rsidP="004975F9">
      <w:pPr>
        <w:pStyle w:val="Formel"/>
      </w:pPr>
      <m:oMath>
        <m:r>
          <m:rPr>
            <m:nor/>
          </m:rPr>
          <m:t xml:space="preserve">das reale System berechnet </m:t>
        </m:r>
        <m:r>
          <m:t>J</m:t>
        </m:r>
      </m:oMath>
      <w:r>
        <w:tab/>
      </w:r>
      <w:r w:rsidRPr="005A620F">
        <w:t>(3.1986)</w:t>
      </w:r>
    </w:p>
    <w:p w:rsidR="00D45A16" w:rsidRPr="005A620F" w:rsidRDefault="00D45A16" w:rsidP="00D45A16">
      <w:pPr>
        <w:spacing w:before="100" w:beforeAutospacing="1" w:after="100" w:afterAutospacing="1"/>
      </w:pPr>
      <w:r w:rsidRPr="005A620F">
        <w:t>oder</w:t>
      </w:r>
    </w:p>
    <w:p w:rsidR="00D45A16" w:rsidRPr="005A620F" w:rsidRDefault="00D04D57" w:rsidP="004975F9">
      <w:pPr>
        <w:pStyle w:val="Formel"/>
      </w:pPr>
      <m:oMath>
        <m:r>
          <m:rPr>
            <m:nor/>
          </m:rPr>
          <m:t>das reale System entscheidet bewusst über das Minimum</m:t>
        </m:r>
        <m:r>
          <m:t>..</m:t>
        </m:r>
      </m:oMath>
      <w:r>
        <w:tab/>
      </w:r>
      <w:r w:rsidR="009C6A67" w:rsidRPr="005A620F">
        <w:t>(3.1987)</w:t>
      </w:r>
    </w:p>
    <w:p w:rsidR="00D45A16" w:rsidRPr="005A620F" w:rsidRDefault="00D45A16" w:rsidP="00D45A16">
      <w:pPr>
        <w:spacing w:before="100" w:beforeAutospacing="1" w:after="100" w:afterAutospacing="1"/>
      </w:pPr>
      <w:r w:rsidRPr="005A620F">
        <w:t>Ein Variationsprinzip ist eine mathematische Beschreibung.</w:t>
      </w:r>
    </w:p>
    <w:p w:rsidR="009C6A67" w:rsidRDefault="00D45A16" w:rsidP="00D45A16">
      <w:pPr>
        <w:spacing w:before="100" w:beforeAutospacing="1" w:after="100" w:afterAutospacing="1"/>
      </w:pPr>
      <w:r w:rsidRPr="005A620F">
        <w:t xml:space="preserve">Seine wissenschaftliche Bedeutung hängt davon ab, ob </w:t>
      </w:r>
    </w:p>
    <w:p w:rsidR="009C6A67" w:rsidRDefault="009C6A67" w:rsidP="004975F9">
      <w:pPr>
        <w:pStyle w:val="Formel"/>
      </w:pPr>
      <m:oMath>
        <m:r>
          <m:rPr>
            <m:nor/>
          </m:rPr>
          <m:t>das Funktional begründet ist</m:t>
        </m:r>
      </m:oMath>
      <w:r>
        <w:tab/>
      </w:r>
      <w:r w:rsidRPr="000128A9">
        <w:t>(3.1988)</w:t>
      </w:r>
      <w:r w:rsidR="00D45A16" w:rsidRPr="000128A9">
        <w:t xml:space="preserve"> </w:t>
      </w:r>
    </w:p>
    <w:p w:rsidR="009C6A67" w:rsidRDefault="009C6A67" w:rsidP="004975F9">
      <w:pPr>
        <w:pStyle w:val="Formel"/>
      </w:pPr>
      <m:oMath>
        <m:r>
          <m:rPr>
            <m:nor/>
          </m:rPr>
          <w:lastRenderedPageBreak/>
          <m:t>die zulässige Menge korrekt gewählt ist</m:t>
        </m:r>
      </m:oMath>
      <w:r>
        <w:tab/>
      </w:r>
      <w:r w:rsidRPr="000128A9">
        <w:t>(3.1989)</w:t>
      </w:r>
      <w:r w:rsidR="00D45A16" w:rsidRPr="000128A9">
        <w:t xml:space="preserve"> </w:t>
      </w:r>
    </w:p>
    <w:p w:rsidR="00D45A16" w:rsidRPr="005A620F" w:rsidRDefault="009C6A67" w:rsidP="004975F9">
      <w:pPr>
        <w:pStyle w:val="Formel"/>
      </w:pPr>
      <m:oMath>
        <m:r>
          <m:rPr>
            <m:nor/>
          </m:rPr>
          <m:t>die Randbedingungen sachlich gerechtfertigt sind</m:t>
        </m:r>
      </m:oMath>
      <w:r>
        <w:tab/>
      </w:r>
      <w:r w:rsidRPr="005A620F">
        <w:t>(3.1990)</w:t>
      </w:r>
    </w:p>
    <w:p w:rsidR="00D45A16" w:rsidRPr="005A620F" w:rsidRDefault="00D45A16" w:rsidP="00D45A16">
      <w:pPr>
        <w:spacing w:before="100" w:beforeAutospacing="1" w:after="100" w:afterAutospacing="1"/>
      </w:pPr>
      <w:r w:rsidRPr="005A620F">
        <w:t>und</w:t>
      </w:r>
    </w:p>
    <w:p w:rsidR="00D45A16" w:rsidRPr="005A620F" w:rsidRDefault="00D04D57" w:rsidP="004975F9">
      <w:pPr>
        <w:pStyle w:val="Formel"/>
      </w:pPr>
      <m:oMath>
        <m:r>
          <m:t>die resultierenden Zustände empirisch anschlussfähig sind..</m:t>
        </m:r>
      </m:oMath>
      <w:r>
        <w:t xml:space="preserve"> </w:t>
      </w:r>
      <w:r>
        <w:tab/>
      </w:r>
      <w:r w:rsidR="009C6A67" w:rsidRPr="005A620F">
        <w:t>(3.1991)</w:t>
      </w:r>
    </w:p>
    <w:p w:rsidR="00D45A16" w:rsidRPr="005A620F" w:rsidRDefault="00D45A16" w:rsidP="00D45A16">
      <w:pPr>
        <w:spacing w:before="100" w:beforeAutospacing="1" w:after="100" w:afterAutospacing="1"/>
      </w:pPr>
      <w:r w:rsidRPr="005A620F">
        <w:t>Für das FRZK gilt daher</w:t>
      </w:r>
    </w:p>
    <w:p w:rsidR="00D45A16" w:rsidRPr="005A620F" w:rsidRDefault="00D04D57" w:rsidP="004975F9">
      <w:pPr>
        <w:pStyle w:val="Formel"/>
      </w:pPr>
      <m:oMath>
        <m:r>
          <m:rPr>
            <m:nor/>
          </m:rPr>
          <m:t>kleiner Funktionalwert</m:t>
        </m:r>
        <m:r>
          <m:t>≠</m:t>
        </m:r>
        <m:r>
          <m:rPr>
            <m:nor/>
          </m:rPr>
          <m:t>automatisch hohe reale Kohärenz</m:t>
        </m:r>
        <m:r>
          <m:t>..</m:t>
        </m:r>
      </m:oMath>
      <w:r>
        <w:tab/>
      </w:r>
      <w:r w:rsidR="009C6A67" w:rsidRPr="005A620F">
        <w:t>(3.1992)</w:t>
      </w:r>
    </w:p>
    <w:p w:rsidR="00D45A16" w:rsidRPr="005A620F" w:rsidRDefault="00D45A16" w:rsidP="00D45A16">
      <w:pPr>
        <w:spacing w:before="100" w:beforeAutospacing="1" w:after="100" w:afterAutospacing="1"/>
      </w:pPr>
      <w:r w:rsidRPr="005A620F">
        <w:t>Der Funktionalwert misst nur das, was durch die mathematische Definition des Funktionals erfasst wird.</w:t>
      </w:r>
    </w:p>
    <w:p w:rsidR="009C6A67" w:rsidRDefault="00D45A16" w:rsidP="00D45A16">
      <w:pPr>
        <w:spacing w:before="100" w:beforeAutospacing="1" w:after="100" w:afterAutospacing="1"/>
      </w:pPr>
      <w:r w:rsidRPr="005A620F">
        <w:t xml:space="preserve">Ebenso gilt </w:t>
      </w:r>
    </w:p>
    <w:p w:rsidR="00D45A16" w:rsidRPr="005A620F" w:rsidRDefault="009C6A67" w:rsidP="004975F9">
      <w:pPr>
        <w:pStyle w:val="Formel"/>
      </w:pPr>
      <m:oMath>
        <m:r>
          <m:rPr>
            <m:nor/>
          </m:rPr>
          <m:t>Stationarität</m:t>
        </m:r>
        <m:r>
          <m:t>≠</m:t>
        </m:r>
        <m:r>
          <m:rPr>
            <m:nor/>
          </m:rPr>
          <m:t>Stabilität</m:t>
        </m:r>
      </m:oMath>
      <w:r>
        <w:tab/>
      </w:r>
      <w:r w:rsidRPr="005A620F">
        <w:t>(3.1993)</w:t>
      </w:r>
    </w:p>
    <w:p w:rsidR="00D45A16" w:rsidRPr="005A620F" w:rsidRDefault="00D45A16" w:rsidP="00D45A16">
      <w:pPr>
        <w:spacing w:before="100" w:beforeAutospacing="1" w:after="100" w:afterAutospacing="1"/>
      </w:pPr>
      <w:r w:rsidRPr="005A620F">
        <w:t>Ein stationärer Zustand kann ein Minimum, ein Maximum oder ein Sattelpunkt sein.</w:t>
      </w:r>
    </w:p>
    <w:p w:rsidR="00D45A16" w:rsidRPr="005A620F" w:rsidRDefault="00D45A16" w:rsidP="00D45A16">
      <w:pPr>
        <w:spacing w:before="100" w:beforeAutospacing="1" w:after="100" w:afterAutospacing="1"/>
      </w:pPr>
      <w:r w:rsidRPr="005A620F">
        <w:t>Eine Stabilitätsaussage erfordert zusätzliche Untersuchungen, beispielsweise der zweiten Variation, des Spektrums des linearisierten Operators oder der zeitlichen Dynamik.</w:t>
      </w:r>
    </w:p>
    <w:p w:rsidR="00D45A16" w:rsidRPr="005A620F" w:rsidRDefault="00D45A16" w:rsidP="00D45A16">
      <w:pPr>
        <w:spacing w:before="100" w:beforeAutospacing="1" w:after="100" w:afterAutospacing="1"/>
      </w:pPr>
      <w:r w:rsidRPr="005A620F">
        <w:t>Für die numerische Umsetzung gilt außerdem</w:t>
      </w:r>
    </w:p>
    <w:p w:rsidR="00D45A16" w:rsidRPr="005A620F" w:rsidRDefault="00D04D57" w:rsidP="004975F9">
      <w:pPr>
        <w:pStyle w:val="Formel"/>
      </w:pPr>
      <m:oMath>
        <m:r>
          <m:rPr>
            <m:nor/>
          </m:rPr>
          <m:t>diskretes Minimum</m:t>
        </m:r>
        <m:r>
          <m:t>≠</m:t>
        </m:r>
        <m:r>
          <m:rPr>
            <m:nor/>
          </m:rPr>
          <m:t>exaktes kontinuierliches Minimum</m:t>
        </m:r>
        <m:r>
          <m:t>..</m:t>
        </m:r>
      </m:oMath>
      <w:r>
        <w:tab/>
      </w:r>
      <w:r w:rsidR="009C6A67" w:rsidRPr="005A620F">
        <w:t>(3.1994)</w:t>
      </w:r>
    </w:p>
    <w:p w:rsidR="009C6A67" w:rsidRDefault="00D45A16" w:rsidP="00D45A16">
      <w:pPr>
        <w:spacing w:before="100" w:beforeAutospacing="1" w:after="100" w:afterAutospacing="1"/>
      </w:pPr>
      <w:r w:rsidRPr="005A620F">
        <w:t xml:space="preserve">Die Qualität der Approximation hängt ab von </w:t>
      </w:r>
    </w:p>
    <w:p w:rsidR="009C6A67" w:rsidRDefault="009C6A67" w:rsidP="004975F9">
      <w:pPr>
        <w:pStyle w:val="Formel"/>
      </w:pPr>
      <m:oMath>
        <m:r>
          <m:rPr>
            <m:nor/>
          </m:rPr>
          <m:t>der Wahl des Ansatzraumes</m:t>
        </m:r>
      </m:oMath>
      <w:r>
        <w:tab/>
      </w:r>
      <w:r w:rsidRPr="000128A9">
        <w:t>(3.1995)</w:t>
      </w:r>
      <w:r w:rsidR="00D45A16" w:rsidRPr="000128A9">
        <w:t xml:space="preserve"> </w:t>
      </w:r>
    </w:p>
    <w:p w:rsidR="009C6A67" w:rsidRDefault="009C6A67" w:rsidP="004975F9">
      <w:pPr>
        <w:pStyle w:val="Formel"/>
      </w:pPr>
      <m:oMath>
        <m:r>
          <m:rPr>
            <m:nor/>
          </m:rPr>
          <m:t>der Basisfunktionen</m:t>
        </m:r>
      </m:oMath>
      <w:r>
        <w:tab/>
      </w:r>
      <w:r w:rsidRPr="000128A9">
        <w:t>(3.1996)</w:t>
      </w:r>
      <w:r w:rsidR="00D45A16" w:rsidRPr="000128A9">
        <w:t xml:space="preserve"> </w:t>
      </w:r>
    </w:p>
    <w:p w:rsidR="009C6A67" w:rsidRDefault="009C6A67" w:rsidP="004975F9">
      <w:pPr>
        <w:pStyle w:val="Formel"/>
      </w:pPr>
      <m:oMath>
        <m:r>
          <m:rPr>
            <m:nor/>
          </m:rPr>
          <m:t>der Diskretisierungsauflösung</m:t>
        </m:r>
      </m:oMath>
      <w:r>
        <w:tab/>
      </w:r>
      <w:r w:rsidRPr="000128A9">
        <w:t>(3.1997)</w:t>
      </w:r>
      <w:r w:rsidR="00D45A16" w:rsidRPr="000128A9">
        <w:t xml:space="preserve"> </w:t>
      </w:r>
    </w:p>
    <w:p w:rsidR="00D45A16" w:rsidRPr="005A620F" w:rsidRDefault="009C6A67" w:rsidP="004975F9">
      <w:pPr>
        <w:pStyle w:val="Formel"/>
      </w:pPr>
      <m:oMath>
        <m:r>
          <m:rPr>
            <m:nor/>
          </m:rPr>
          <m:t>der Konditionierung des Gleichungssystems</m:t>
        </m:r>
      </m:oMath>
      <w:r>
        <w:tab/>
      </w:r>
      <w:r w:rsidRPr="005A620F">
        <w:t>(3.1998)</w:t>
      </w:r>
    </w:p>
    <w:p w:rsidR="009C6A67" w:rsidRDefault="00D45A16" w:rsidP="00D45A16">
      <w:pPr>
        <w:spacing w:before="100" w:beforeAutospacing="1" w:after="100" w:afterAutospacing="1"/>
      </w:pPr>
      <w:r w:rsidRPr="005A620F">
        <w:t xml:space="preserve">und </w:t>
      </w:r>
    </w:p>
    <w:p w:rsidR="00D45A16" w:rsidRPr="005A620F" w:rsidRDefault="009C6A67" w:rsidP="004975F9">
      <w:pPr>
        <w:pStyle w:val="Formel"/>
      </w:pPr>
      <m:oMath>
        <m:r>
          <m:rPr>
            <m:nor/>
          </m:rPr>
          <w:lastRenderedPageBreak/>
          <m:t>der numerischen Lösungsgenauigkeit</m:t>
        </m:r>
      </m:oMath>
      <w:r>
        <w:tab/>
      </w:r>
      <w:r w:rsidRPr="005A620F">
        <w:t>(3.1999)</w:t>
      </w:r>
    </w:p>
    <w:p w:rsidR="00D45A16" w:rsidRPr="005A620F" w:rsidRDefault="00D45A16" w:rsidP="00D45A16">
      <w:pPr>
        <w:spacing w:before="100" w:beforeAutospacing="1" w:after="100" w:afterAutospacing="1"/>
      </w:pPr>
      <w:r w:rsidRPr="005A620F">
        <w:t>Die Variationsrechnung schafft somit eine Verbindung zwischen Differentialgleichungen, schwachen Lösungen, Optimierung und numerischer Approximation. Sie legt jedoch nicht automatisch fest, welches Funktional für das FRZK sachlich richtig ist. Diese Festlegung muss aus den Axiomen, Zustandsdefinitionen, Operatoren und empirischen Anforderungen des FRZK hergeleitet werden.</w:t>
      </w:r>
    </w:p>
    <w:p w:rsidR="00D45A16" w:rsidRPr="005A620F" w:rsidRDefault="009861C3" w:rsidP="00D45A16">
      <w:r>
        <w:pict>
          <v:rect id="_x0000_i1569"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Literaturbezug des Abschnitts</w:t>
      </w:r>
    </w:p>
    <w:p w:rsidR="00D45A16" w:rsidRPr="005A620F" w:rsidRDefault="00D45A16" w:rsidP="00D45A16">
      <w:pPr>
        <w:spacing w:before="100" w:beforeAutospacing="1" w:after="100" w:afterAutospacing="1"/>
      </w:pPr>
      <w:r w:rsidRPr="005A620F">
        <w:rPr>
          <w:b/>
        </w:rPr>
        <w:t>[84]</w:t>
      </w:r>
      <w:r w:rsidRPr="005A620F">
        <w:t xml:space="preserve"> Golub, Gene H.; Van Loan, Charles F.: </w:t>
      </w:r>
      <w:r w:rsidRPr="005A620F">
        <w:rPr>
          <w:i/>
          <w:iCs/>
        </w:rPr>
        <w:t>Matrix Computations</w:t>
      </w:r>
      <w:r w:rsidRPr="005A620F">
        <w:t>. 4th edition. Baltimore: Johns Hopkins University Press, 2013.</w:t>
      </w:r>
      <w:r w:rsidRPr="005A620F">
        <w:br/>
        <w:t>Verwendet für lineare Gleichungssysteme, Matrixdarstellungen diskreter Variationsprobleme und numerische Lösungsverfahren.</w:t>
      </w:r>
    </w:p>
    <w:p w:rsidR="00D45A16" w:rsidRPr="005A620F" w:rsidRDefault="00D45A16" w:rsidP="00D45A16">
      <w:pPr>
        <w:spacing w:before="100" w:beforeAutospacing="1" w:after="100" w:afterAutospacing="1"/>
      </w:pPr>
      <w:r w:rsidRPr="005A620F">
        <w:rPr>
          <w:b/>
        </w:rPr>
        <w:t>[91]</w:t>
      </w:r>
      <w:r w:rsidRPr="005A620F">
        <w:t xml:space="preserve"> Evans, Lawrence C.: </w:t>
      </w:r>
      <w:r w:rsidRPr="005A620F">
        <w:rPr>
          <w:i/>
          <w:iCs/>
        </w:rPr>
        <w:t>Partial Differential Equations</w:t>
      </w:r>
      <w:r w:rsidRPr="005A620F">
        <w:t>. 2nd edition. Providence, Rhode Island: American Mathematical Society, 2010.</w:t>
      </w:r>
      <w:r w:rsidRPr="005A620F">
        <w:br/>
        <w:t>Verwendet für schwache Lösungen, Sobolev-Räume, Variationsformulierungen und Energieprinzipien partieller Differentialgleichungen.</w:t>
      </w:r>
    </w:p>
    <w:p w:rsidR="00D45A16" w:rsidRPr="005A620F" w:rsidRDefault="00D45A16" w:rsidP="00D45A16">
      <w:pPr>
        <w:spacing w:before="100" w:beforeAutospacing="1" w:after="100" w:afterAutospacing="1"/>
      </w:pPr>
      <w:r w:rsidRPr="005A620F">
        <w:rPr>
          <w:b/>
        </w:rPr>
        <w:t>[95]</w:t>
      </w:r>
      <w:r w:rsidRPr="005A620F">
        <w:t xml:space="preserve"> Strichartz, Robert S.: </w:t>
      </w:r>
      <w:r w:rsidRPr="005A620F">
        <w:rPr>
          <w:i/>
          <w:iCs/>
        </w:rPr>
        <w:t>A Guide to Distribution Theory and Fourier Transforms</w:t>
      </w:r>
      <w:r w:rsidRPr="005A620F">
        <w:t>. Singapore: World Scientific, 2003.</w:t>
      </w:r>
      <w:r w:rsidRPr="005A620F">
        <w:br/>
        <w:t>Verwendet für den Übergang von schwachen Ableitungen und Distributionen zu schwachen Operatorgleichungen.</w:t>
      </w:r>
    </w:p>
    <w:p w:rsidR="00D45A16" w:rsidRPr="005A620F" w:rsidRDefault="00D45A16" w:rsidP="00D45A16">
      <w:pPr>
        <w:spacing w:before="100" w:beforeAutospacing="1" w:after="100" w:afterAutospacing="1"/>
      </w:pPr>
      <w:r w:rsidRPr="005A620F">
        <w:rPr>
          <w:b/>
        </w:rPr>
        <w:t>[96]</w:t>
      </w:r>
      <w:r w:rsidRPr="005A620F">
        <w:t xml:space="preserve"> Dacorogna, Bernard: </w:t>
      </w:r>
      <w:r w:rsidRPr="005A620F">
        <w:rPr>
          <w:i/>
          <w:iCs/>
        </w:rPr>
        <w:t>Direct Methods in the Calculus of Variations</w:t>
      </w:r>
      <w:r w:rsidRPr="005A620F">
        <w:t>. 2nd edition. New York: Springer, 2008.</w:t>
      </w:r>
      <w:r w:rsidRPr="005A620F">
        <w:br/>
        <w:t>Neu eingeführt als zentrale Referenz für Funktionale, erste und zweite Variationen, Euler-Lagrange-Gleichungen, Konvexität, Koerzivität, schwache Unterhalbstetigkeit und die direkte Methode der Variationsrechnung.</w:t>
      </w:r>
    </w:p>
    <w:p w:rsidR="00D45A16" w:rsidRPr="005A620F" w:rsidRDefault="009861C3" w:rsidP="00D45A16">
      <w:r>
        <w:pict>
          <v:rect id="_x0000_i1570"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Repository-Stand nach Abschnitt 3.2.25</w:t>
      </w:r>
    </w:p>
    <w:p w:rsidR="00D45A16" w:rsidRPr="005A620F" w:rsidRDefault="00D45A16" w:rsidP="00D45A16">
      <w:pPr>
        <w:numPr>
          <w:ilvl w:val="0"/>
          <w:numId w:val="1"/>
        </w:numPr>
        <w:spacing w:before="100" w:beforeAutospacing="1" w:after="100" w:afterAutospacing="1"/>
      </w:pPr>
      <w:r w:rsidRPr="005A620F">
        <w:t xml:space="preserve">letzte Definition: </w:t>
      </w:r>
      <w:r w:rsidRPr="005A620F">
        <w:rPr>
          <w:b/>
        </w:rPr>
        <w:t>3.2.229</w:t>
      </w:r>
      <w:r w:rsidRPr="005A620F">
        <w:t xml:space="preserve"> </w:t>
      </w:r>
    </w:p>
    <w:p w:rsidR="00D45A16" w:rsidRPr="005A620F" w:rsidRDefault="00D45A16" w:rsidP="00D45A16">
      <w:pPr>
        <w:numPr>
          <w:ilvl w:val="0"/>
          <w:numId w:val="1"/>
        </w:numPr>
        <w:spacing w:before="100" w:beforeAutospacing="1" w:after="100" w:afterAutospacing="1"/>
      </w:pPr>
      <w:r w:rsidRPr="005A620F">
        <w:t xml:space="preserve">nächste Definition: </w:t>
      </w:r>
      <w:r w:rsidRPr="005A620F">
        <w:rPr>
          <w:b/>
        </w:rPr>
        <w:t>3.2.230</w:t>
      </w:r>
      <w:r w:rsidRPr="005A620F">
        <w:t xml:space="preserve"> </w:t>
      </w:r>
    </w:p>
    <w:p w:rsidR="00D45A16" w:rsidRPr="005A620F" w:rsidRDefault="00D45A16" w:rsidP="00D45A16">
      <w:pPr>
        <w:numPr>
          <w:ilvl w:val="0"/>
          <w:numId w:val="1"/>
        </w:numPr>
        <w:spacing w:before="100" w:beforeAutospacing="1" w:after="100" w:afterAutospacing="1"/>
      </w:pPr>
      <w:r w:rsidRPr="005A620F">
        <w:t xml:space="preserve">letzter Satz: </w:t>
      </w:r>
      <w:r w:rsidRPr="005A620F">
        <w:rPr>
          <w:b/>
        </w:rPr>
        <w:t>3.2.59</w:t>
      </w:r>
      <w:r w:rsidRPr="005A620F">
        <w:t xml:space="preserve"> </w:t>
      </w:r>
    </w:p>
    <w:p w:rsidR="00D45A16" w:rsidRPr="005A620F" w:rsidRDefault="00D45A16" w:rsidP="00D45A16">
      <w:pPr>
        <w:numPr>
          <w:ilvl w:val="0"/>
          <w:numId w:val="1"/>
        </w:numPr>
        <w:spacing w:before="100" w:beforeAutospacing="1" w:after="100" w:afterAutospacing="1"/>
      </w:pPr>
      <w:r w:rsidRPr="005A620F">
        <w:t xml:space="preserve">nächster Satz: </w:t>
      </w:r>
      <w:r w:rsidRPr="005A620F">
        <w:rPr>
          <w:b/>
        </w:rPr>
        <w:t>3.2.60</w:t>
      </w:r>
      <w:r w:rsidRPr="005A620F">
        <w:t xml:space="preserve"> </w:t>
      </w:r>
    </w:p>
    <w:p w:rsidR="00D45A16" w:rsidRPr="005A620F" w:rsidRDefault="00D45A16" w:rsidP="00D45A16">
      <w:pPr>
        <w:numPr>
          <w:ilvl w:val="0"/>
          <w:numId w:val="1"/>
        </w:numPr>
        <w:spacing w:before="100" w:beforeAutospacing="1" w:after="100" w:afterAutospacing="1"/>
      </w:pPr>
      <w:r w:rsidRPr="005A620F">
        <w:t xml:space="preserve">letzte Gleichung: </w:t>
      </w:r>
      <w:r w:rsidRPr="000128A9">
        <w:rPr>
          <w:rFonts w:ascii="Cambria Math" w:hAnsi="Cambria Math"/>
          <w:i/>
        </w:rPr>
        <w:t xml:space="preserve">(3.1999) </w:t>
      </w:r>
    </w:p>
    <w:p w:rsidR="00D45A16" w:rsidRPr="005A620F" w:rsidRDefault="00D45A16" w:rsidP="00D45A16">
      <w:pPr>
        <w:numPr>
          <w:ilvl w:val="0"/>
          <w:numId w:val="1"/>
        </w:numPr>
        <w:spacing w:before="100" w:beforeAutospacing="1" w:after="100" w:afterAutospacing="1"/>
      </w:pPr>
      <w:r w:rsidRPr="005A620F">
        <w:t xml:space="preserve">nächste Gleichung: </w:t>
      </w:r>
      <w:r w:rsidRPr="000128A9">
        <w:rPr>
          <w:rFonts w:ascii="Cambria Math" w:hAnsi="Cambria Math"/>
          <w:i/>
        </w:rPr>
        <w:t xml:space="preserve">(3.2000) </w:t>
      </w:r>
    </w:p>
    <w:p w:rsidR="00D45A16" w:rsidRPr="005A620F" w:rsidRDefault="00D45A16" w:rsidP="00D45A16">
      <w:pPr>
        <w:numPr>
          <w:ilvl w:val="0"/>
          <w:numId w:val="1"/>
        </w:numPr>
        <w:spacing w:before="100" w:beforeAutospacing="1" w:after="100" w:afterAutospacing="1"/>
      </w:pPr>
      <w:r w:rsidRPr="005A620F">
        <w:t xml:space="preserve">letzte Literaturstelle: </w:t>
      </w:r>
      <w:r w:rsidRPr="005A620F">
        <w:rPr>
          <w:b/>
        </w:rPr>
        <w:t>[96]</w:t>
      </w:r>
      <w:r w:rsidRPr="005A620F">
        <w:t xml:space="preserve"> </w:t>
      </w:r>
    </w:p>
    <w:p w:rsidR="00D45A16" w:rsidRPr="005A620F" w:rsidRDefault="00D45A16" w:rsidP="00D45A16">
      <w:pPr>
        <w:numPr>
          <w:ilvl w:val="0"/>
          <w:numId w:val="1"/>
        </w:numPr>
        <w:spacing w:before="100" w:beforeAutospacing="1" w:after="100" w:afterAutospacing="1"/>
      </w:pPr>
      <w:r w:rsidRPr="005A620F">
        <w:t xml:space="preserve">nächste neue Literaturstelle: </w:t>
      </w:r>
      <w:r w:rsidRPr="005A620F">
        <w:rPr>
          <w:b/>
        </w:rPr>
        <w:t>[97]</w:t>
      </w:r>
      <w:r w:rsidRPr="005A620F">
        <w:t xml:space="preserve"> </w:t>
      </w:r>
    </w:p>
    <w:p w:rsidR="00D45A16" w:rsidRPr="005A620F" w:rsidRDefault="00D45A16" w:rsidP="00D45A16">
      <w:pPr>
        <w:numPr>
          <w:ilvl w:val="0"/>
          <w:numId w:val="1"/>
        </w:numPr>
        <w:spacing w:before="100" w:beforeAutospacing="1" w:after="100" w:afterAutospacing="1"/>
      </w:pPr>
      <w:r w:rsidRPr="005A620F">
        <w:t xml:space="preserve">nächster Arbeitsschritt: </w:t>
      </w:r>
      <w:r w:rsidRPr="005A620F">
        <w:rPr>
          <w:b/>
        </w:rPr>
        <w:t>Repository-Skript zu 3.2.25</w:t>
      </w:r>
    </w:p>
    <w:p w:rsidR="00D45A16" w:rsidRDefault="00D45A16" w:rsidP="00D45A16"/>
    <w:p w:rsidR="006A0CC4" w:rsidRPr="00A126BF" w:rsidRDefault="006A0CC4" w:rsidP="00D04D57">
      <w:pPr>
        <w:pStyle w:val="berschrift3"/>
      </w:pPr>
      <w:r w:rsidRPr="00A126BF">
        <w:t>3.2.26 Inverse Probleme, Identifizierbarkeit und regularisierte Zustandsrekonstruktion</w:t>
      </w:r>
    </w:p>
    <w:p w:rsidR="006A0CC4" w:rsidRPr="00A126BF" w:rsidRDefault="006A0CC4" w:rsidP="006A0CC4">
      <w:pPr>
        <w:spacing w:before="100" w:beforeAutospacing="1" w:after="100" w:afterAutospacing="1"/>
      </w:pPr>
      <w:r w:rsidRPr="00A126BF">
        <w:t>Die vorangegangenen Abschnitte haben gezeigt, dass Zustände durch schwache Operatorgleichungen, Funktionale und Variationsprobleme beschrieben werden können. In vielen Anwendungen ist der gesuchte Zustand jedoch nicht unmittelbar beobachtbar. Verfügbar sind lediglich Messwerte, Projektionen, zeitlich diskrete Beobachtungen oder indirekte Wirkungen des Zustands.</w:t>
      </w:r>
    </w:p>
    <w:p w:rsidR="009C6A67" w:rsidRDefault="006A0CC4" w:rsidP="006A0CC4">
      <w:pPr>
        <w:spacing w:before="100" w:beforeAutospacing="1" w:after="100" w:afterAutospacing="1"/>
      </w:pPr>
      <w:r w:rsidRPr="00A126BF">
        <w:t xml:space="preserve">Damit entsteht der Übergang </w:t>
      </w:r>
    </w:p>
    <w:p w:rsidR="006A0CC4" w:rsidRPr="00A126BF" w:rsidRDefault="009C6A67" w:rsidP="004975F9">
      <w:pPr>
        <w:pStyle w:val="Formel"/>
      </w:pPr>
      <m:oMath>
        <m:r>
          <m:rPr>
            <m:nor/>
          </m:rPr>
          <m:t>Zustand</m:t>
        </m:r>
        <m:r>
          <m:t>⟶</m:t>
        </m:r>
        <m:r>
          <m:rPr>
            <m:nor/>
          </m:rPr>
          <m:t>Beobachtung</m:t>
        </m:r>
      </m:oMath>
      <w:r>
        <w:tab/>
      </w:r>
      <w:r w:rsidRPr="00A126BF">
        <w:t>(3.2000)</w:t>
      </w:r>
    </w:p>
    <w:p w:rsidR="006A0CC4" w:rsidRPr="00A126BF" w:rsidRDefault="006A0CC4" w:rsidP="006A0CC4">
      <w:pPr>
        <w:spacing w:before="100" w:beforeAutospacing="1" w:after="100" w:afterAutospacing="1"/>
      </w:pPr>
      <w:r w:rsidRPr="00A126BF">
        <w:t>und als mathematische Aufgabenstellung die Umkehrung</w:t>
      </w:r>
    </w:p>
    <w:p w:rsidR="006A0CC4" w:rsidRPr="00A126BF" w:rsidRDefault="00D04D57" w:rsidP="004975F9">
      <w:pPr>
        <w:pStyle w:val="Formel"/>
      </w:pPr>
      <m:oMath>
        <m:r>
          <m:t>Beobachtung</m:t>
        </m:r>
        <m:r>
          <w:rPr>
            <w:rFonts w:cs="Cambria Math"/>
          </w:rPr>
          <m:t>⟶</m:t>
        </m:r>
        <m:r>
          <m:t>rekonstruierter Zustand.</m:t>
        </m:r>
      </m:oMath>
      <w:r w:rsidRPr="00A126BF">
        <w:t xml:space="preserve"> </w:t>
      </w:r>
      <w:r>
        <w:tab/>
      </w:r>
      <w:r w:rsidR="006A0CC4" w:rsidRPr="000128A9">
        <w:t xml:space="preserve">(3.2001) </w:t>
      </w:r>
    </w:p>
    <w:p w:rsidR="006A0CC4" w:rsidRPr="00A126BF" w:rsidRDefault="006A0CC4" w:rsidP="006A0CC4">
      <w:pPr>
        <w:spacing w:before="100" w:beforeAutospacing="1" w:after="100" w:afterAutospacing="1"/>
      </w:pPr>
      <w:r w:rsidRPr="00A126BF">
        <w:t>Die erste Richtung wird als Vorwärtsproblem bezeichnet. Die zweite Richtung bildet ein inverses Problem.</w:t>
      </w:r>
    </w:p>
    <w:p w:rsidR="006A0CC4" w:rsidRPr="00A126BF" w:rsidRDefault="006A0CC4" w:rsidP="006A0CC4">
      <w:pPr>
        <w:spacing w:before="100" w:beforeAutospacing="1" w:after="100" w:afterAutospacing="1"/>
      </w:pPr>
      <w:r w:rsidRPr="00A126BF">
        <w:t>Inverse Probleme treten immer dann auf, wenn aus beobachtbaren Wirkungen auf nicht unmittelbar zugängliche Ursachen, Zustände oder Parameter geschlossen werden soll [97].</w:t>
      </w:r>
    </w:p>
    <w:p w:rsidR="006A0CC4" w:rsidRPr="00A126BF" w:rsidRDefault="009861C3" w:rsidP="006A0CC4">
      <w:r>
        <w:pict>
          <v:rect id="_x0000_i1571" style="width:0;height:1.5pt" o:hralign="center" o:hrstd="t" o:hr="t" fillcolor="#a0a0a0" stroked="f"/>
        </w:pict>
      </w:r>
    </w:p>
    <w:p w:rsidR="006A0CC4" w:rsidRPr="00A126BF" w:rsidRDefault="006A0CC4" w:rsidP="006A0CC4">
      <w:pPr>
        <w:spacing w:before="100" w:beforeAutospacing="1" w:after="100" w:afterAutospacing="1"/>
        <w:outlineLvl w:val="1"/>
        <w:rPr>
          <w:b/>
          <w:bCs w:val="0"/>
          <w:sz w:val="36"/>
          <w:szCs w:val="36"/>
        </w:rPr>
      </w:pPr>
      <w:r w:rsidRPr="00A126BF">
        <w:rPr>
          <w:b/>
          <w:sz w:val="36"/>
          <w:szCs w:val="36"/>
        </w:rPr>
        <w:t>Vorwärtsoperator</w:t>
      </w:r>
    </w:p>
    <w:p w:rsidR="006A0CC4" w:rsidRPr="00A126BF" w:rsidRDefault="006A0CC4" w:rsidP="006A0CC4">
      <w:pPr>
        <w:spacing w:before="100" w:beforeAutospacing="1" w:after="100" w:afterAutospacing="1"/>
      </w:pPr>
      <w:r w:rsidRPr="00A126BF">
        <w:t>Ein mathematisches Modell ordnet einem Zustand eine Beobachtung zu.</w:t>
      </w:r>
    </w:p>
    <w:p w:rsidR="006A0CC4" w:rsidRPr="00A126BF" w:rsidRDefault="009861C3" w:rsidP="006A0CC4">
      <w:r>
        <w:pict>
          <v:rect id="_x0000_i1572" style="width:0;height:1.5pt" o:hralign="center" o:hrstd="t" o:hr="t" fillcolor="#a0a0a0" stroked="f"/>
        </w:pict>
      </w:r>
    </w:p>
    <w:p w:rsidR="006A0CC4" w:rsidRPr="00A126BF" w:rsidRDefault="006A0CC4" w:rsidP="001D6D55">
      <w:pPr>
        <w:pStyle w:val="Definition"/>
      </w:pPr>
      <w:r w:rsidRPr="00A126BF">
        <w:t>Definition 3.2.230: Vorwärtsoperator</w:t>
      </w:r>
    </w:p>
    <w:p w:rsidR="006A0CC4" w:rsidRPr="00A126BF" w:rsidRDefault="006A0CC4" w:rsidP="006A0CC4">
      <w:pPr>
        <w:spacing w:before="100" w:beforeAutospacing="1" w:after="100" w:afterAutospacing="1"/>
      </w:pPr>
      <w:r w:rsidRPr="00A126BF">
        <w:t xml:space="preserve">Seien </w:t>
      </w:r>
      <m:oMath>
        <m:r>
          <w:rPr>
            <w:rFonts w:ascii="Cambria Math" w:hAnsi="Cambria Math"/>
          </w:rPr>
          <m:t>X</m:t>
        </m:r>
      </m:oMath>
      <w:r w:rsidRPr="00A126BF">
        <w:t xml:space="preserve"> und </w:t>
      </w:r>
      <m:oMath>
        <m:r>
          <w:rPr>
            <w:rFonts w:ascii="Cambria Math" w:hAnsi="Cambria Math"/>
          </w:rPr>
          <m:t>Y</m:t>
        </m:r>
      </m:oMath>
      <w:r w:rsidRPr="00A126BF">
        <w:t xml:space="preserve"> geeignete Zustands- beziehungsweise Beobachtungsräume.</w:t>
      </w:r>
    </w:p>
    <w:p w:rsidR="00D04D57" w:rsidRDefault="006A0CC4" w:rsidP="006A0CC4">
      <w:pPr>
        <w:spacing w:before="100" w:beforeAutospacing="1" w:after="100" w:afterAutospacing="1"/>
      </w:pPr>
      <w:r w:rsidRPr="00A126BF">
        <w:t xml:space="preserve">Eine Abbildung </w:t>
      </w:r>
    </w:p>
    <w:p w:rsidR="006A0CC4" w:rsidRPr="00A126BF" w:rsidRDefault="00D04D57" w:rsidP="004975F9">
      <w:pPr>
        <w:pStyle w:val="Formel"/>
      </w:pPr>
      <m:oMath>
        <m:r>
          <m:rPr>
            <m:scr m:val="script"/>
          </m:rPr>
          <m:t>F:</m:t>
        </m:r>
        <m:r>
          <m:t>X→Y</m:t>
        </m:r>
      </m:oMath>
      <w:r>
        <w:tab/>
      </w:r>
      <w:r w:rsidRPr="00A126BF">
        <w:t>(3.2002)</w:t>
      </w:r>
    </w:p>
    <w:p w:rsidR="006A0CC4" w:rsidRPr="00A126BF" w:rsidRDefault="006A0CC4" w:rsidP="006A0CC4">
      <w:pPr>
        <w:spacing w:before="100" w:beforeAutospacing="1" w:after="100" w:afterAutospacing="1"/>
      </w:pPr>
      <w:r w:rsidRPr="00A126BF">
        <w:t>heißt Vorwärtsoperator.</w:t>
      </w:r>
    </w:p>
    <w:p w:rsidR="00D04D57" w:rsidRDefault="006A0CC4" w:rsidP="006A0CC4">
      <w:pPr>
        <w:spacing w:before="100" w:beforeAutospacing="1" w:after="100" w:afterAutospacing="1"/>
      </w:pPr>
      <w:r w:rsidRPr="00A126BF">
        <w:t xml:space="preserve">Für einen Zustand </w:t>
      </w:r>
    </w:p>
    <w:p w:rsidR="006A0CC4" w:rsidRPr="00A126BF" w:rsidRDefault="00D04D57" w:rsidP="004975F9">
      <w:pPr>
        <w:pStyle w:val="Formel"/>
      </w:pPr>
      <m:oMath>
        <m:r>
          <w:lastRenderedPageBreak/>
          <m:t>u∈X</m:t>
        </m:r>
      </m:oMath>
      <w:r>
        <w:tab/>
      </w:r>
      <w:r w:rsidRPr="00A126BF">
        <w:t>(3.2003)</w:t>
      </w:r>
    </w:p>
    <w:p w:rsidR="00D04D57" w:rsidRDefault="006A0CC4" w:rsidP="006A0CC4">
      <w:pPr>
        <w:spacing w:before="100" w:beforeAutospacing="1" w:after="100" w:afterAutospacing="1"/>
      </w:pPr>
      <w:r w:rsidRPr="00A126BF">
        <w:t xml:space="preserve">lautet die modellierte Beobachtung </w:t>
      </w:r>
    </w:p>
    <w:p w:rsidR="006A0CC4" w:rsidRPr="00A126BF" w:rsidRDefault="00D04D57" w:rsidP="004975F9">
      <w:pPr>
        <w:pStyle w:val="Formel"/>
      </w:pPr>
      <m:oMath>
        <m:r>
          <m:t>y</m:t>
        </m:r>
        <m:r>
          <m:rPr>
            <m:scr m:val="script"/>
          </m:rPr>
          <m:t>=F</m:t>
        </m:r>
        <m:d>
          <m:dPr>
            <m:ctrlPr/>
          </m:dPr>
          <m:e>
            <m:r>
              <m:t>u</m:t>
            </m:r>
          </m:e>
        </m:d>
      </m:oMath>
      <w:r>
        <w:tab/>
      </w:r>
      <w:r w:rsidRPr="00A126BF">
        <w:t>(3.2004)</w:t>
      </w:r>
    </w:p>
    <w:p w:rsidR="006A0CC4" w:rsidRPr="00A126BF" w:rsidRDefault="006A0CC4" w:rsidP="006A0CC4">
      <w:pPr>
        <w:spacing w:before="100" w:beforeAutospacing="1" w:after="100" w:afterAutospacing="1"/>
      </w:pPr>
      <w:r w:rsidRPr="00A126BF">
        <w:t>Der Vorwärtsoperator kann linear oder nichtlinear sein.</w:t>
      </w:r>
    </w:p>
    <w:p w:rsidR="006A0CC4" w:rsidRPr="00A126BF" w:rsidRDefault="009861C3" w:rsidP="006A0CC4">
      <w:r>
        <w:pict>
          <v:rect id="_x0000_i1573" style="width:0;height:1.5pt" o:hralign="center" o:hrstd="t" o:hr="t" fillcolor="#a0a0a0" stroked="f"/>
        </w:pict>
      </w:r>
    </w:p>
    <w:p w:rsidR="006A0CC4" w:rsidRPr="00B9387C" w:rsidRDefault="006A0CC4" w:rsidP="001C7E87">
      <w:pPr>
        <w:pStyle w:val="berbegriff"/>
      </w:pPr>
      <w:r w:rsidRPr="00B9387C">
        <w:t>Lineares Vorwärtsproblem</w:t>
      </w:r>
    </w:p>
    <w:p w:rsidR="00D04D57" w:rsidRDefault="006A0CC4" w:rsidP="006A0CC4">
      <w:pPr>
        <w:spacing w:before="100" w:beforeAutospacing="1" w:after="100" w:afterAutospacing="1"/>
      </w:pPr>
      <w:r w:rsidRPr="00A126BF">
        <w:t xml:space="preserve">Im linearen Fall gilt </w:t>
      </w:r>
    </w:p>
    <w:p w:rsidR="006A0CC4" w:rsidRPr="00A126BF" w:rsidRDefault="00D04D57" w:rsidP="004975F9">
      <w:pPr>
        <w:pStyle w:val="Formel"/>
      </w:pPr>
      <m:oMath>
        <m:r>
          <m:rPr>
            <m:scr m:val="script"/>
          </m:rPr>
          <m:t>F</m:t>
        </m:r>
        <m:d>
          <m:dPr>
            <m:ctrlPr/>
          </m:dPr>
          <m:e>
            <m:r>
              <m:t>αu+βv</m:t>
            </m:r>
          </m:e>
        </m:d>
        <m:r>
          <m:t>=α</m:t>
        </m:r>
        <m:r>
          <m:rPr>
            <m:scr m:val="script"/>
          </m:rPr>
          <m:t>F</m:t>
        </m:r>
        <m:d>
          <m:dPr>
            <m:ctrlPr/>
          </m:dPr>
          <m:e>
            <m:r>
              <m:t>u</m:t>
            </m:r>
          </m:e>
        </m:d>
        <m:r>
          <m:t>+β</m:t>
        </m:r>
        <m:r>
          <m:rPr>
            <m:scr m:val="script"/>
          </m:rPr>
          <m:t>F</m:t>
        </m:r>
        <m:d>
          <m:dPr>
            <m:ctrlPr/>
          </m:dPr>
          <m:e>
            <m:r>
              <m:t>v</m:t>
            </m:r>
          </m:e>
        </m:d>
      </m:oMath>
      <w:r>
        <w:tab/>
      </w:r>
      <w:r w:rsidRPr="00A126BF">
        <w:t>(3.2005)</w:t>
      </w:r>
    </w:p>
    <w:p w:rsidR="00D04D57" w:rsidRDefault="006A0CC4" w:rsidP="006A0CC4">
      <w:pPr>
        <w:spacing w:before="100" w:beforeAutospacing="1" w:after="100" w:afterAutospacing="1"/>
      </w:pPr>
      <w:r w:rsidRPr="00A126BF">
        <w:t xml:space="preserve">Die Beobachtungsgleichung lautet dann </w:t>
      </w:r>
    </w:p>
    <w:p w:rsidR="006A0CC4" w:rsidRPr="00A126BF" w:rsidRDefault="00D04D57" w:rsidP="004975F9">
      <w:pPr>
        <w:pStyle w:val="Formel"/>
      </w:pPr>
      <m:oMath>
        <m:r>
          <m:t>Au=y</m:t>
        </m:r>
      </m:oMath>
      <w:r>
        <w:tab/>
      </w:r>
      <w:r w:rsidRPr="00A126BF">
        <w:t>(3.2006)</w:t>
      </w:r>
    </w:p>
    <w:p w:rsidR="00D04D57" w:rsidRDefault="006A0CC4" w:rsidP="006A0CC4">
      <w:pPr>
        <w:spacing w:before="100" w:beforeAutospacing="1" w:after="100" w:afterAutospacing="1"/>
      </w:pPr>
      <w:r w:rsidRPr="00A126BF">
        <w:t xml:space="preserve">wobei </w:t>
      </w:r>
    </w:p>
    <w:p w:rsidR="006A0CC4" w:rsidRPr="00A126BF" w:rsidRDefault="00D04D57" w:rsidP="004975F9">
      <w:pPr>
        <w:pStyle w:val="Formel"/>
      </w:pPr>
      <m:oMath>
        <m:r>
          <m:t>A:X→Y</m:t>
        </m:r>
      </m:oMath>
      <w:r>
        <w:tab/>
      </w:r>
      <w:r w:rsidRPr="00A126BF">
        <w:t>(3.2007)</w:t>
      </w:r>
    </w:p>
    <w:p w:rsidR="006A0CC4" w:rsidRPr="00A126BF" w:rsidRDefault="006A0CC4" w:rsidP="006A0CC4">
      <w:pPr>
        <w:spacing w:before="100" w:beforeAutospacing="1" w:after="100" w:afterAutospacing="1"/>
      </w:pPr>
      <w:r w:rsidRPr="00A126BF">
        <w:t>ein linearer Operator ist.</w:t>
      </w:r>
    </w:p>
    <w:p w:rsidR="006A0CC4" w:rsidRPr="00A126BF" w:rsidRDefault="009861C3" w:rsidP="006A0CC4">
      <w:r>
        <w:pict>
          <v:rect id="_x0000_i1574" style="width:0;height:1.5pt" o:hralign="center" o:hrstd="t" o:hr="t" fillcolor="#a0a0a0" stroked="f"/>
        </w:pict>
      </w:r>
    </w:p>
    <w:p w:rsidR="006A0CC4" w:rsidRPr="00A126BF" w:rsidRDefault="006A0CC4" w:rsidP="001D6D55">
      <w:pPr>
        <w:pStyle w:val="Definition"/>
      </w:pPr>
      <w:r w:rsidRPr="00A126BF">
        <w:t>Definition 3.2.231: Vorwärtsproblem</w:t>
      </w:r>
    </w:p>
    <w:p w:rsidR="00D04D57" w:rsidRDefault="006A0CC4" w:rsidP="006A0CC4">
      <w:pPr>
        <w:spacing w:before="100" w:beforeAutospacing="1" w:after="100" w:afterAutospacing="1"/>
      </w:pPr>
      <w:r w:rsidRPr="00A126BF">
        <w:t xml:space="preserve">Das Vorwärtsproblem besteht darin, zu einem bekannten Zustand uuu die Beobachtung </w:t>
      </w:r>
    </w:p>
    <w:p w:rsidR="006A0CC4" w:rsidRPr="00A126BF" w:rsidRDefault="00D04D57" w:rsidP="004975F9">
      <w:pPr>
        <w:pStyle w:val="Formel"/>
      </w:pPr>
      <m:oMath>
        <m:r>
          <m:t>y</m:t>
        </m:r>
        <m:r>
          <m:rPr>
            <m:scr m:val="script"/>
          </m:rPr>
          <m:t>=F</m:t>
        </m:r>
        <m:d>
          <m:dPr>
            <m:ctrlPr/>
          </m:dPr>
          <m:e>
            <m:r>
              <m:t>u</m:t>
            </m:r>
          </m:e>
        </m:d>
      </m:oMath>
      <w:r>
        <w:tab/>
      </w:r>
      <w:r w:rsidRPr="00A126BF">
        <w:t>(3.2008)</w:t>
      </w:r>
    </w:p>
    <w:p w:rsidR="006A0CC4" w:rsidRPr="00A126BF" w:rsidRDefault="006A0CC4" w:rsidP="006A0CC4">
      <w:pPr>
        <w:spacing w:before="100" w:beforeAutospacing="1" w:after="100" w:afterAutospacing="1"/>
      </w:pPr>
      <w:r w:rsidRPr="00A126BF">
        <w:t>zu bestimmen.</w:t>
      </w:r>
    </w:p>
    <w:p w:rsidR="006A0CC4" w:rsidRPr="00A126BF" w:rsidRDefault="006A0CC4" w:rsidP="006A0CC4">
      <w:pPr>
        <w:spacing w:before="100" w:beforeAutospacing="1" w:after="100" w:afterAutospacing="1"/>
      </w:pPr>
      <w:r w:rsidRPr="00A126BF">
        <w:t>Dabei werden der Zustand, der Operator und die Modellparameter als bekannt vorausgesetzt.</w:t>
      </w:r>
    </w:p>
    <w:p w:rsidR="006A0CC4" w:rsidRPr="00A126BF" w:rsidRDefault="009861C3" w:rsidP="006A0CC4">
      <w:r>
        <w:pict>
          <v:rect id="_x0000_i1575" style="width:0;height:1.5pt" o:hralign="center" o:hrstd="t" o:hr="t" fillcolor="#a0a0a0" stroked="f"/>
        </w:pict>
      </w:r>
    </w:p>
    <w:p w:rsidR="006A0CC4" w:rsidRPr="00A126BF" w:rsidRDefault="006A0CC4" w:rsidP="001D6D55">
      <w:pPr>
        <w:pStyle w:val="Definition"/>
      </w:pPr>
      <w:r w:rsidRPr="00A126BF">
        <w:t>Definition 3.2.232: Inverses Problem</w:t>
      </w:r>
    </w:p>
    <w:p w:rsidR="00D04D57" w:rsidRDefault="006A0CC4" w:rsidP="006A0CC4">
      <w:pPr>
        <w:spacing w:before="100" w:beforeAutospacing="1" w:after="100" w:afterAutospacing="1"/>
      </w:pPr>
      <w:r w:rsidRPr="00A126BF">
        <w:t xml:space="preserve">Das inverse Problem besteht darin, zu einer bekannten oder gemessenen Beobachtung </w:t>
      </w:r>
      <m:oMath>
        <m:r>
          <w:rPr>
            <w:rFonts w:ascii="Cambria Math" w:hAnsi="Cambria Math"/>
          </w:rPr>
          <m:t>y</m:t>
        </m:r>
      </m:oMath>
      <w:r w:rsidRPr="00A126BF">
        <w:t xml:space="preserve"> einen Zustand </w:t>
      </w:r>
      <m:oMath>
        <m:r>
          <w:rPr>
            <w:rFonts w:ascii="Cambria Math" w:hAnsi="Cambria Math"/>
          </w:rPr>
          <m:t>u</m:t>
        </m:r>
      </m:oMath>
      <w:r w:rsidRPr="00A126BF">
        <w:t xml:space="preserve"> zu bestimmen, sodass </w:t>
      </w:r>
    </w:p>
    <w:p w:rsidR="006A0CC4" w:rsidRPr="00A126BF" w:rsidRDefault="00D04D57" w:rsidP="004975F9">
      <w:pPr>
        <w:pStyle w:val="Formel"/>
      </w:pPr>
      <m:oMath>
        <m:r>
          <m:rPr>
            <m:scr m:val="script"/>
          </m:rPr>
          <w:lastRenderedPageBreak/>
          <m:t>F</m:t>
        </m:r>
        <m:d>
          <m:dPr>
            <m:ctrlPr/>
          </m:dPr>
          <m:e>
            <m:r>
              <m:t>u</m:t>
            </m:r>
          </m:e>
        </m:d>
        <m:r>
          <m:t>=y</m:t>
        </m:r>
      </m:oMath>
      <w:r>
        <w:tab/>
      </w:r>
      <w:r w:rsidRPr="00A126BF">
        <w:t>(3.2009)</w:t>
      </w:r>
    </w:p>
    <w:p w:rsidR="006A0CC4" w:rsidRPr="00A126BF" w:rsidRDefault="006A0CC4" w:rsidP="006A0CC4">
      <w:pPr>
        <w:spacing w:before="100" w:beforeAutospacing="1" w:after="100" w:afterAutospacing="1"/>
      </w:pPr>
      <w:r w:rsidRPr="00A126BF">
        <w:t>gilt.</w:t>
      </w:r>
    </w:p>
    <w:p w:rsidR="00D04D57" w:rsidRDefault="006A0CC4" w:rsidP="006A0CC4">
      <w:pPr>
        <w:spacing w:before="100" w:beforeAutospacing="1" w:after="100" w:afterAutospacing="1"/>
      </w:pPr>
      <w:r w:rsidRPr="00A126BF">
        <w:t xml:space="preserve">Im linearen Fall lautet die Aufgabe </w:t>
      </w:r>
    </w:p>
    <w:p w:rsidR="006A0CC4" w:rsidRPr="00A126BF" w:rsidRDefault="00D04D57" w:rsidP="004975F9">
      <w:pPr>
        <w:pStyle w:val="Formel"/>
      </w:pPr>
      <m:oMath>
        <m:r>
          <m:t>Au=y</m:t>
        </m:r>
      </m:oMath>
      <w:r>
        <w:tab/>
      </w:r>
      <w:r w:rsidRPr="00A126BF">
        <w:t>(3.2010)</w:t>
      </w:r>
    </w:p>
    <w:p w:rsidR="00D04D57" w:rsidRDefault="006A0CC4" w:rsidP="006A0CC4">
      <w:pPr>
        <w:spacing w:before="100" w:beforeAutospacing="1" w:after="100" w:afterAutospacing="1"/>
      </w:pPr>
      <w:r w:rsidRPr="00A126BF">
        <w:t xml:space="preserve">Die Gleichung besitzt formal die Lösung </w:t>
      </w:r>
    </w:p>
    <w:p w:rsidR="006A0CC4" w:rsidRPr="00A126BF" w:rsidRDefault="00D04D57" w:rsidP="004975F9">
      <w:pPr>
        <w:pStyle w:val="Formel"/>
      </w:pPr>
      <m:oMath>
        <m:r>
          <m:t>u=</m:t>
        </m:r>
        <m:sSup>
          <m:sSupPr>
            <m:ctrlPr/>
          </m:sSupPr>
          <m:e>
            <m:r>
              <m:t>A</m:t>
            </m:r>
          </m:e>
          <m:sup>
            <m:r>
              <m:t>-1</m:t>
            </m:r>
          </m:sup>
        </m:sSup>
        <m:r>
          <m:t>y</m:t>
        </m:r>
      </m:oMath>
      <w:r>
        <w:tab/>
      </w:r>
      <w:r w:rsidRPr="00A126BF">
        <w:t>(3.2011)</w:t>
      </w:r>
    </w:p>
    <w:p w:rsidR="006A0CC4" w:rsidRPr="00A126BF" w:rsidRDefault="006A0CC4" w:rsidP="006A0CC4">
      <w:pPr>
        <w:spacing w:before="100" w:beforeAutospacing="1" w:after="100" w:afterAutospacing="1"/>
      </w:pPr>
      <w:r w:rsidRPr="00A126BF">
        <w:t>sofern ein geeigneter inverser Operator existiert.</w:t>
      </w:r>
    </w:p>
    <w:p w:rsidR="006A0CC4" w:rsidRPr="00A126BF" w:rsidRDefault="009861C3" w:rsidP="006A0CC4">
      <w:r>
        <w:pict>
          <v:rect id="_x0000_i1576" style="width:0;height:1.5pt" o:hralign="center" o:hrstd="t" o:hr="t" fillcolor="#a0a0a0" stroked="f"/>
        </w:pict>
      </w:r>
    </w:p>
    <w:p w:rsidR="006A0CC4" w:rsidRPr="00A126BF" w:rsidRDefault="006A0CC4" w:rsidP="001C7E87">
      <w:pPr>
        <w:pStyle w:val="berbegriff"/>
      </w:pPr>
      <w:r w:rsidRPr="00A126BF">
        <w:t>Wohlgestellte und schlecht gestellte Probleme</w:t>
      </w:r>
    </w:p>
    <w:p w:rsidR="006A0CC4" w:rsidRPr="00A126BF" w:rsidRDefault="006A0CC4" w:rsidP="006A0CC4">
      <w:pPr>
        <w:spacing w:before="100" w:beforeAutospacing="1" w:after="100" w:afterAutospacing="1"/>
      </w:pPr>
      <w:r w:rsidRPr="00A126BF">
        <w:t>Ein mathematisches Problem ist nicht allein dadurch hinreichend beschrieben, dass eine Gleichung angegeben wird. Zusätzlich muss untersucht werden, ob eine Lösung existiert, eindeutig ist und stabil von den Daten abhängt.</w:t>
      </w:r>
    </w:p>
    <w:p w:rsidR="006A0CC4" w:rsidRPr="00A126BF" w:rsidRDefault="009861C3" w:rsidP="006A0CC4">
      <w:r>
        <w:pict>
          <v:rect id="_x0000_i1577" style="width:0;height:1.5pt" o:hralign="center" o:hrstd="t" o:hr="t" fillcolor="#a0a0a0" stroked="f"/>
        </w:pict>
      </w:r>
    </w:p>
    <w:p w:rsidR="006A0CC4" w:rsidRPr="00A126BF" w:rsidRDefault="006A0CC4" w:rsidP="001D6D55">
      <w:pPr>
        <w:pStyle w:val="Definition"/>
      </w:pPr>
      <w:r w:rsidRPr="00A126BF">
        <w:t>Definition 3.2.233: Wohlgestelltes Problem nach Hadamard</w:t>
      </w:r>
    </w:p>
    <w:p w:rsidR="00D04D57" w:rsidRDefault="006A0CC4" w:rsidP="006A0CC4">
      <w:pPr>
        <w:spacing w:before="100" w:beforeAutospacing="1" w:after="100" w:afterAutospacing="1"/>
      </w:pPr>
      <w:r w:rsidRPr="00A126BF">
        <w:t xml:space="preserve">Ein mathematisches Problem heißt wohlgestellt, wenn die folgenden drei Bedingungen erfüllt sind: </w:t>
      </w:r>
    </w:p>
    <w:p w:rsidR="00D04D57" w:rsidRDefault="00D04D57" w:rsidP="004975F9">
      <w:pPr>
        <w:pStyle w:val="Formel"/>
      </w:pPr>
      <m:oMath>
        <m:r>
          <m:rPr>
            <m:nor/>
          </m:rPr>
          <m:t>Eine Lösung existiert</m:t>
        </m:r>
      </m:oMath>
      <w:r w:rsidR="00B9387C">
        <w:t>,</w:t>
      </w:r>
      <w:r>
        <w:tab/>
      </w:r>
      <w:r w:rsidRPr="000128A9">
        <w:t>(3.2012)</w:t>
      </w:r>
      <w:r w:rsidR="006A0CC4" w:rsidRPr="000128A9">
        <w:t xml:space="preserve"> </w:t>
      </w:r>
    </w:p>
    <w:p w:rsidR="006A0CC4" w:rsidRPr="00A126BF" w:rsidRDefault="00D04D57" w:rsidP="004975F9">
      <w:pPr>
        <w:pStyle w:val="Formel"/>
      </w:pPr>
      <m:oMath>
        <m:r>
          <m:rPr>
            <m:nor/>
          </m:rPr>
          <m:t>die Lösung ist eindeutig</m:t>
        </m:r>
      </m:oMath>
      <w:r w:rsidR="00B9387C">
        <w:t>,</w:t>
      </w:r>
      <w:r>
        <w:tab/>
      </w:r>
      <w:r w:rsidRPr="00A126BF">
        <w:t>(3.2013)</w:t>
      </w:r>
    </w:p>
    <w:p w:rsidR="00D04D57" w:rsidRDefault="006A0CC4" w:rsidP="006A0CC4">
      <w:pPr>
        <w:spacing w:before="100" w:beforeAutospacing="1" w:after="100" w:afterAutospacing="1"/>
      </w:pPr>
      <w:r w:rsidRPr="00A126BF">
        <w:t xml:space="preserve">und </w:t>
      </w:r>
    </w:p>
    <w:p w:rsidR="006A0CC4" w:rsidRPr="00A126BF" w:rsidRDefault="00D04D57" w:rsidP="004975F9">
      <w:pPr>
        <w:pStyle w:val="Formel"/>
      </w:pPr>
      <m:oMath>
        <m:r>
          <m:rPr>
            <m:nor/>
          </m:rPr>
          <m:t>die Lösung hängt stetig von den Daten ab</m:t>
        </m:r>
      </m:oMath>
      <w:r>
        <w:tab/>
      </w:r>
      <w:r w:rsidRPr="00A126BF">
        <w:t>(3.2014)</w:t>
      </w:r>
    </w:p>
    <w:p w:rsidR="006A0CC4" w:rsidRPr="00A126BF" w:rsidRDefault="009861C3" w:rsidP="006A0CC4">
      <w:r>
        <w:pict>
          <v:rect id="_x0000_i1578" style="width:0;height:1.5pt" o:hralign="center" o:hrstd="t" o:hr="t" fillcolor="#a0a0a0" stroked="f"/>
        </w:pict>
      </w:r>
    </w:p>
    <w:p w:rsidR="006A0CC4" w:rsidRPr="00A126BF" w:rsidRDefault="006A0CC4" w:rsidP="001D6D55">
      <w:pPr>
        <w:pStyle w:val="Definition"/>
      </w:pPr>
      <w:r w:rsidRPr="00A126BF">
        <w:t>Definition 3.2.234: Schlecht gestelltes Problem</w:t>
      </w:r>
    </w:p>
    <w:p w:rsidR="006A0CC4" w:rsidRPr="00A126BF" w:rsidRDefault="006A0CC4" w:rsidP="006A0CC4">
      <w:pPr>
        <w:spacing w:before="100" w:beforeAutospacing="1" w:after="100" w:afterAutospacing="1"/>
      </w:pPr>
      <w:r w:rsidRPr="00A126BF">
        <w:t>Ein Problem heißt schlecht gestellt, wenn mindestens eine der Bedingungen der Wohlgestelltheit verletzt ist.</w:t>
      </w:r>
    </w:p>
    <w:p w:rsidR="00D04D57" w:rsidRDefault="006A0CC4" w:rsidP="006A0CC4">
      <w:pPr>
        <w:spacing w:before="100" w:beforeAutospacing="1" w:after="100" w:afterAutospacing="1"/>
      </w:pPr>
      <w:r w:rsidRPr="00A126BF">
        <w:t xml:space="preserve">Damit kann ein Problem schlecht gestellt sein, weil </w:t>
      </w:r>
    </w:p>
    <w:p w:rsidR="00D04D57" w:rsidRDefault="00D04D57" w:rsidP="004975F9">
      <w:pPr>
        <w:pStyle w:val="Formel"/>
      </w:pPr>
      <m:oMath>
        <m:r>
          <m:rPr>
            <m:nor/>
          </m:rPr>
          <w:lastRenderedPageBreak/>
          <m:t>keine Lösung existiert</m:t>
        </m:r>
      </m:oMath>
      <w:r w:rsidR="00B9387C">
        <w:t>,</w:t>
      </w:r>
      <w:r>
        <w:tab/>
      </w:r>
      <w:r w:rsidRPr="000128A9">
        <w:t>(3.2015)</w:t>
      </w:r>
      <w:r w:rsidR="006A0CC4" w:rsidRPr="000128A9">
        <w:t xml:space="preserve"> </w:t>
      </w:r>
    </w:p>
    <w:p w:rsidR="006A0CC4" w:rsidRPr="00A126BF" w:rsidRDefault="00D04D57" w:rsidP="004975F9">
      <w:pPr>
        <w:pStyle w:val="Formel"/>
      </w:pPr>
      <m:oMath>
        <m:r>
          <m:rPr>
            <m:nor/>
          </m:rPr>
          <m:t>mehrere Lösungen existieren</m:t>
        </m:r>
      </m:oMath>
      <w:r>
        <w:tab/>
      </w:r>
      <w:r w:rsidRPr="00A126BF">
        <w:t>(3.2016)</w:t>
      </w:r>
    </w:p>
    <w:p w:rsidR="006A0CC4" w:rsidRPr="00A126BF" w:rsidRDefault="006A0CC4" w:rsidP="006A0CC4">
      <w:pPr>
        <w:spacing w:before="100" w:beforeAutospacing="1" w:after="100" w:afterAutospacing="1"/>
      </w:pPr>
      <w:r w:rsidRPr="00A126BF">
        <w:t>oder</w:t>
      </w:r>
    </w:p>
    <w:p w:rsidR="006A0CC4" w:rsidRPr="00A126BF" w:rsidRDefault="00DC3121" w:rsidP="004975F9">
      <w:pPr>
        <w:pStyle w:val="Formel"/>
      </w:pPr>
      <m:oMath>
        <m:r>
          <m:rPr>
            <m:nor/>
          </m:rPr>
          <m:t>kleine Datenfehler große Lösungsänderungen verursachen</m:t>
        </m:r>
        <m:r>
          <m:t>..</m:t>
        </m:r>
      </m:oMath>
      <w:r>
        <w:tab/>
      </w:r>
      <w:r w:rsidR="00D04D57" w:rsidRPr="00A126BF">
        <w:t>(3.2017)</w:t>
      </w:r>
    </w:p>
    <w:p w:rsidR="006A0CC4" w:rsidRPr="00A126BF" w:rsidRDefault="009861C3" w:rsidP="006A0CC4">
      <w:r>
        <w:pict>
          <v:rect id="_x0000_i1579" style="width:0;height:1.5pt" o:hralign="center" o:hrstd="t" o:hr="t" fillcolor="#a0a0a0" stroked="f"/>
        </w:pict>
      </w:r>
    </w:p>
    <w:p w:rsidR="006A0CC4" w:rsidRPr="00A126BF" w:rsidRDefault="006A0CC4" w:rsidP="001C7E87">
      <w:pPr>
        <w:pStyle w:val="berbegriff"/>
      </w:pPr>
      <w:r w:rsidRPr="00A126BF">
        <w:t>Datenfehler</w:t>
      </w:r>
    </w:p>
    <w:p w:rsidR="006A0CC4" w:rsidRPr="00A126BF" w:rsidRDefault="006A0CC4" w:rsidP="006A0CC4">
      <w:pPr>
        <w:spacing w:before="100" w:beforeAutospacing="1" w:after="100" w:afterAutospacing="1"/>
      </w:pPr>
      <w:r w:rsidRPr="00A126BF">
        <w:t>Reale Beobachtungen liegen in der Regel nicht exakt vor.</w:t>
      </w:r>
    </w:p>
    <w:p w:rsidR="00D04D57" w:rsidRDefault="006A0CC4" w:rsidP="006A0CC4">
      <w:pPr>
        <w:spacing w:before="100" w:beforeAutospacing="1" w:after="100" w:afterAutospacing="1"/>
      </w:pPr>
      <w:r w:rsidRPr="00A126BF">
        <w:t xml:space="preserve">Statt des idealen Wertes </w:t>
      </w:r>
    </w:p>
    <w:p w:rsidR="006A0CC4" w:rsidRPr="00A126BF" w:rsidRDefault="00D04D57" w:rsidP="004975F9">
      <w:pPr>
        <w:pStyle w:val="Formel"/>
      </w:pPr>
      <m:oMath>
        <m:r>
          <m:t>y</m:t>
        </m:r>
        <m:r>
          <m:rPr>
            <m:scr m:val="script"/>
          </m:rPr>
          <m:t>=F</m:t>
        </m:r>
        <m:d>
          <m:dPr>
            <m:ctrlPr/>
          </m:dPr>
          <m:e>
            <m:r>
              <m:t>u</m:t>
            </m:r>
          </m:e>
        </m:d>
      </m:oMath>
      <w:r>
        <w:tab/>
      </w:r>
      <w:r w:rsidRPr="00A126BF">
        <w:t>(3.2018)</w:t>
      </w:r>
    </w:p>
    <w:p w:rsidR="00D04D57" w:rsidRDefault="006A0CC4" w:rsidP="006A0CC4">
      <w:pPr>
        <w:spacing w:before="100" w:beforeAutospacing="1" w:after="100" w:afterAutospacing="1"/>
      </w:pPr>
      <w:r w:rsidRPr="00A126BF">
        <w:t xml:space="preserve">ist nur ein gestörter Wert </w:t>
      </w:r>
    </w:p>
    <w:p w:rsidR="006A0CC4" w:rsidRPr="00A126BF" w:rsidRDefault="009861C3" w:rsidP="004975F9">
      <w:pPr>
        <w:pStyle w:val="Formel"/>
      </w:pPr>
      <m:oMath>
        <m:sSup>
          <m:sSupPr>
            <m:ctrlPr/>
          </m:sSupPr>
          <m:e>
            <m:r>
              <m:t>y</m:t>
            </m:r>
          </m:e>
          <m:sup>
            <m:r>
              <m:t>δ</m:t>
            </m:r>
          </m:sup>
        </m:sSup>
      </m:oMath>
      <w:r w:rsidR="00D04D57">
        <w:tab/>
      </w:r>
      <w:r w:rsidR="00D04D57" w:rsidRPr="00A126BF">
        <w:t>(3.2019)</w:t>
      </w:r>
    </w:p>
    <w:p w:rsidR="006A0CC4" w:rsidRPr="00A126BF" w:rsidRDefault="006A0CC4" w:rsidP="006A0CC4">
      <w:pPr>
        <w:spacing w:before="100" w:beforeAutospacing="1" w:after="100" w:afterAutospacing="1"/>
      </w:pPr>
      <w:r w:rsidRPr="00A126BF">
        <w:t>bekannt.</w:t>
      </w:r>
    </w:p>
    <w:p w:rsidR="00D04D57" w:rsidRDefault="006A0CC4" w:rsidP="006A0CC4">
      <w:pPr>
        <w:spacing w:before="100" w:beforeAutospacing="1" w:after="100" w:afterAutospacing="1"/>
      </w:pPr>
      <w:r w:rsidRPr="00A126BF">
        <w:t xml:space="preserve">Dabei wird häufig angenommen, dass </w:t>
      </w:r>
    </w:p>
    <w:p w:rsidR="006A0CC4" w:rsidRPr="00A126BF" w:rsidRDefault="00D04D57" w:rsidP="004975F9">
      <w:pPr>
        <w:pStyle w:val="Formel"/>
      </w:pPr>
      <m:oMath>
        <m:r>
          <m:rPr>
            <m:lit/>
          </m:rPr>
          <m:t>|</m:t>
        </m:r>
        <m:r>
          <m:t>y-</m:t>
        </m:r>
        <m:sSup>
          <m:sSupPr>
            <m:ctrlPr/>
          </m:sSupPr>
          <m:e>
            <m:r>
              <m:t>y</m:t>
            </m:r>
          </m:e>
          <m:sup>
            <m:r>
              <m:t>δ</m:t>
            </m:r>
          </m:sup>
        </m:sSup>
        <m:sSub>
          <m:sSubPr>
            <m:ctrlPr/>
          </m:sSubPr>
          <m:e>
            <m:r>
              <m:rPr>
                <m:lit/>
              </m:rPr>
              <m:t>|</m:t>
            </m:r>
          </m:e>
          <m:sub>
            <m:r>
              <m:t>Y</m:t>
            </m:r>
          </m:sub>
        </m:sSub>
        <m:r>
          <m:t>≤</m:t>
        </m:r>
      </m:oMath>
      <w:r w:rsidR="00DC3121" w:rsidRPr="00DC3121">
        <w:t xml:space="preserve"> </w:t>
      </w:r>
      <w:r w:rsidR="00DC3121">
        <w:t>δ</w:t>
      </w:r>
      <w:r>
        <w:tab/>
      </w:r>
      <w:r w:rsidRPr="00A126BF">
        <w:t>(3.2020)</w:t>
      </w:r>
    </w:p>
    <w:p w:rsidR="006A0CC4" w:rsidRPr="00A126BF" w:rsidRDefault="006A0CC4" w:rsidP="006A0CC4">
      <w:pPr>
        <w:spacing w:before="100" w:beforeAutospacing="1" w:after="100" w:afterAutospacing="1"/>
      </w:pPr>
      <w:r w:rsidRPr="00A126BF">
        <w:t>gilt.</w:t>
      </w:r>
    </w:p>
    <w:p w:rsidR="00D04D57" w:rsidRDefault="006A0CC4" w:rsidP="006A0CC4">
      <w:pPr>
        <w:spacing w:before="100" w:beforeAutospacing="1" w:after="100" w:afterAutospacing="1"/>
      </w:pPr>
      <w:r w:rsidRPr="00A126BF">
        <w:t xml:space="preserve">Der Parameter </w:t>
      </w:r>
    </w:p>
    <w:p w:rsidR="006A0CC4" w:rsidRPr="00A126BF" w:rsidRDefault="00D04D57" w:rsidP="004975F9">
      <w:pPr>
        <w:pStyle w:val="Formel"/>
      </w:pPr>
      <m:oMath>
        <m:r>
          <m:t>δ≥0</m:t>
        </m:r>
      </m:oMath>
      <w:r>
        <w:tab/>
      </w:r>
      <w:r w:rsidRPr="00A126BF">
        <w:t>(3.2021)</w:t>
      </w:r>
    </w:p>
    <w:p w:rsidR="006A0CC4" w:rsidRPr="00A126BF" w:rsidRDefault="006A0CC4" w:rsidP="006A0CC4">
      <w:pPr>
        <w:spacing w:before="100" w:beforeAutospacing="1" w:after="100" w:afterAutospacing="1"/>
      </w:pPr>
      <w:r w:rsidRPr="00A126BF">
        <w:t>bezeichnet eine obere Schranke des Datenfehlers.</w:t>
      </w:r>
    </w:p>
    <w:p w:rsidR="006A0CC4" w:rsidRPr="00A126BF" w:rsidRDefault="009861C3" w:rsidP="006A0CC4">
      <w:r>
        <w:pict>
          <v:rect id="_x0000_i1580" style="width:0;height:1.5pt" o:hralign="center" o:hrstd="t" o:hr="t" fillcolor="#a0a0a0" stroked="f"/>
        </w:pict>
      </w:r>
    </w:p>
    <w:p w:rsidR="006A0CC4" w:rsidRPr="00A126BF" w:rsidRDefault="006A0CC4" w:rsidP="001D6D55">
      <w:pPr>
        <w:pStyle w:val="Definition"/>
      </w:pPr>
      <w:r w:rsidRPr="00A126BF">
        <w:t>Definition 3.2.235: Gestörtes inverses Problem</w:t>
      </w:r>
    </w:p>
    <w:p w:rsidR="006A0CC4" w:rsidRPr="00A126BF" w:rsidRDefault="006A0CC4" w:rsidP="006A0CC4">
      <w:pPr>
        <w:spacing w:before="100" w:beforeAutospacing="1" w:after="100" w:afterAutospacing="1"/>
      </w:pPr>
      <w:r w:rsidRPr="00A126BF">
        <w:t xml:space="preserve">Ein gestörtes inverses Problem besteht darin, aus den fehlerbehafteten Daten </w:t>
      </w:r>
      <m:oMath>
        <m:sSup>
          <m:sSupPr>
            <m:ctrlPr>
              <w:rPr>
                <w:rFonts w:ascii="Cambria Math" w:hAnsi="Cambria Math"/>
                <w:i/>
              </w:rPr>
            </m:ctrlPr>
          </m:sSupPr>
          <m:e>
            <m:r>
              <w:rPr>
                <w:rFonts w:ascii="Cambria Math" w:hAnsi="Cambria Math"/>
              </w:rPr>
              <m:t>y</m:t>
            </m:r>
          </m:e>
          <m:sup>
            <m:r>
              <w:rPr>
                <w:rFonts w:ascii="Cambria Math" w:hAnsi="Cambria Math"/>
              </w:rPr>
              <m:t>δ</m:t>
            </m:r>
          </m:sup>
        </m:sSup>
      </m:oMath>
      <w:r w:rsidRPr="00A126BF">
        <w:t xml:space="preserve"> einen Zustand </w:t>
      </w:r>
      <m:oMath>
        <m:sSup>
          <m:sSupPr>
            <m:ctrlPr>
              <w:rPr>
                <w:rFonts w:ascii="Cambria Math" w:hAnsi="Cambria Math"/>
                <w:i/>
              </w:rPr>
            </m:ctrlPr>
          </m:sSupPr>
          <m:e>
            <m:r>
              <w:rPr>
                <w:rFonts w:ascii="Cambria Math" w:hAnsi="Cambria Math"/>
              </w:rPr>
              <m:t>u</m:t>
            </m:r>
          </m:e>
          <m:sup>
            <m:r>
              <w:rPr>
                <w:rFonts w:ascii="Cambria Math" w:hAnsi="Cambria Math"/>
              </w:rPr>
              <m:t>δ</m:t>
            </m:r>
          </m:sup>
        </m:sSup>
      </m:oMath>
      <w:r w:rsidRPr="00A126BF">
        <w:t xml:space="preserve"> zu rekonstruieren.</w:t>
      </w:r>
    </w:p>
    <w:p w:rsidR="00D04D57" w:rsidRDefault="006A0CC4" w:rsidP="006A0CC4">
      <w:pPr>
        <w:spacing w:before="100" w:beforeAutospacing="1" w:after="100" w:afterAutospacing="1"/>
      </w:pPr>
      <w:r w:rsidRPr="00A126BF">
        <w:lastRenderedPageBreak/>
        <w:t xml:space="preserve">Formal wird gesucht: </w:t>
      </w:r>
    </w:p>
    <w:p w:rsidR="006A0CC4" w:rsidRPr="00A126BF" w:rsidRDefault="00D04D57" w:rsidP="004975F9">
      <w:pPr>
        <w:pStyle w:val="Formel"/>
      </w:pPr>
      <m:oMath>
        <m:r>
          <m:rPr>
            <m:scr m:val="script"/>
          </m:rPr>
          <m:t>F</m:t>
        </m:r>
        <m:d>
          <m:dPr>
            <m:ctrlPr/>
          </m:dPr>
          <m:e>
            <m:sSup>
              <m:sSupPr>
                <m:ctrlPr/>
              </m:sSupPr>
              <m:e>
                <m:r>
                  <m:t>u</m:t>
                </m:r>
              </m:e>
              <m:sup>
                <m:r>
                  <m:t>δ</m:t>
                </m:r>
              </m:sup>
            </m:sSup>
          </m:e>
        </m:d>
        <m:r>
          <m:t>≈</m:t>
        </m:r>
        <m:sSup>
          <m:sSupPr>
            <m:ctrlPr/>
          </m:sSupPr>
          <m:e>
            <m:r>
              <m:t>y</m:t>
            </m:r>
          </m:e>
          <m:sup>
            <m:r>
              <m:t>δ</m:t>
            </m:r>
          </m:sup>
        </m:sSup>
      </m:oMath>
      <w:r>
        <w:tab/>
      </w:r>
      <w:r w:rsidRPr="00A126BF">
        <w:t>(3.2022)</w:t>
      </w:r>
    </w:p>
    <w:p w:rsidR="006A0CC4" w:rsidRPr="00A126BF" w:rsidRDefault="006A0CC4" w:rsidP="006A0CC4">
      <w:pPr>
        <w:spacing w:before="100" w:beforeAutospacing="1" w:after="100" w:afterAutospacing="1"/>
      </w:pPr>
      <w:r w:rsidRPr="00A126BF">
        <w:t>Eine exakte Gleichheit muss nicht sinnvoll oder möglich sein.</w:t>
      </w:r>
    </w:p>
    <w:p w:rsidR="006A0CC4" w:rsidRPr="00A126BF" w:rsidRDefault="009861C3" w:rsidP="006A0CC4">
      <w:r>
        <w:pict>
          <v:rect id="_x0000_i1581" style="width:0;height:1.5pt" o:hralign="center" o:hrstd="t" o:hr="t" fillcolor="#a0a0a0" stroked="f"/>
        </w:pict>
      </w:r>
    </w:p>
    <w:p w:rsidR="006A0CC4" w:rsidRPr="00A126BF" w:rsidRDefault="006A0CC4" w:rsidP="001C7E87">
      <w:pPr>
        <w:pStyle w:val="berbegriff"/>
      </w:pPr>
      <w:r w:rsidRPr="00A126BF">
        <w:t>Instabilität der direkten Inversion</w:t>
      </w:r>
    </w:p>
    <w:p w:rsidR="006A0CC4" w:rsidRPr="00A126BF" w:rsidRDefault="006A0CC4" w:rsidP="006A0CC4">
      <w:pPr>
        <w:spacing w:before="100" w:beforeAutospacing="1" w:after="100" w:afterAutospacing="1"/>
      </w:pPr>
      <w:r w:rsidRPr="00A126BF">
        <w:t>Ist der inverse Operator unbeschränkt, können kleine Änderungen der Daten große Änderungen der rekonstruierten Lösung bewirken.</w:t>
      </w:r>
    </w:p>
    <w:p w:rsidR="00D04D57" w:rsidRDefault="006A0CC4" w:rsidP="006A0CC4">
      <w:pPr>
        <w:spacing w:before="100" w:beforeAutospacing="1" w:after="100" w:afterAutospacing="1"/>
      </w:pPr>
      <w:r w:rsidRPr="00A126BF">
        <w:t xml:space="preserve">Seien zwei Beobachtungen gegeben durch </w:t>
      </w:r>
    </w:p>
    <w:p w:rsidR="006A0CC4" w:rsidRPr="00A126BF" w:rsidRDefault="009861C3" w:rsidP="004975F9">
      <w:pPr>
        <w:pStyle w:val="Formel"/>
      </w:pPr>
      <m:oMath>
        <m:sSub>
          <m:sSubPr>
            <m:ctrlPr/>
          </m:sSubPr>
          <m:e>
            <m:r>
              <m:t>y</m:t>
            </m:r>
          </m:e>
          <m:sub>
            <m:r>
              <m:t>1</m:t>
            </m:r>
          </m:sub>
        </m:sSub>
        <m:r>
          <m:t> </m:t>
        </m:r>
        <m:r>
          <m:rPr>
            <m:nor/>
          </m:rPr>
          <m:t>und</m:t>
        </m:r>
        <m:r>
          <m:t> </m:t>
        </m:r>
        <m:sSub>
          <m:sSubPr>
            <m:ctrlPr/>
          </m:sSubPr>
          <m:e>
            <m:r>
              <m:t>y</m:t>
            </m:r>
          </m:e>
          <m:sub>
            <m:r>
              <m:t>2</m:t>
            </m:r>
          </m:sub>
        </m:sSub>
      </m:oMath>
      <w:r w:rsidR="00D04D57">
        <w:tab/>
      </w:r>
      <w:r w:rsidR="00D04D57" w:rsidRPr="00A126BF">
        <w:t>(3.2023)</w:t>
      </w:r>
    </w:p>
    <w:p w:rsidR="00D04D57" w:rsidRDefault="006A0CC4" w:rsidP="006A0CC4">
      <w:pPr>
        <w:spacing w:before="100" w:beforeAutospacing="1" w:after="100" w:afterAutospacing="1"/>
      </w:pPr>
      <w:r w:rsidRPr="00A126BF">
        <w:t xml:space="preserve">Die zugehörigen formalen Lösungen lauten </w:t>
      </w:r>
    </w:p>
    <w:p w:rsidR="006A0CC4" w:rsidRPr="00A126BF" w:rsidRDefault="009861C3" w:rsidP="004975F9">
      <w:pPr>
        <w:pStyle w:val="Formel"/>
      </w:pPr>
      <m:oMath>
        <m:sSub>
          <m:sSubPr>
            <m:ctrlPr/>
          </m:sSubPr>
          <m:e>
            <m:r>
              <m:t>u</m:t>
            </m:r>
          </m:e>
          <m:sub>
            <m:r>
              <m:t>1</m:t>
            </m:r>
          </m:sub>
        </m:sSub>
        <m:r>
          <m:t>=</m:t>
        </m:r>
        <m:sSup>
          <m:sSupPr>
            <m:ctrlPr/>
          </m:sSupPr>
          <m:e>
            <m:r>
              <m:t>A</m:t>
            </m:r>
          </m:e>
          <m:sup>
            <m:r>
              <m:t>-1</m:t>
            </m:r>
          </m:sup>
        </m:sSup>
        <m:sSub>
          <m:sSubPr>
            <m:ctrlPr/>
          </m:sSubPr>
          <m:e>
            <m:r>
              <m:t>y</m:t>
            </m:r>
          </m:e>
          <m:sub>
            <m:r>
              <m:t>1</m:t>
            </m:r>
          </m:sub>
        </m:sSub>
      </m:oMath>
      <w:r w:rsidR="00D04D57">
        <w:tab/>
      </w:r>
      <w:r w:rsidR="00D04D57" w:rsidRPr="00A126BF">
        <w:t>(3.2024)</w:t>
      </w:r>
    </w:p>
    <w:p w:rsidR="00D04D57" w:rsidRDefault="006A0CC4" w:rsidP="006A0CC4">
      <w:pPr>
        <w:spacing w:before="100" w:beforeAutospacing="1" w:after="100" w:afterAutospacing="1"/>
      </w:pPr>
      <w:r w:rsidRPr="00A126BF">
        <w:t xml:space="preserve">und </w:t>
      </w:r>
    </w:p>
    <w:p w:rsidR="006A0CC4" w:rsidRPr="00A126BF" w:rsidRDefault="009861C3" w:rsidP="004975F9">
      <w:pPr>
        <w:pStyle w:val="Formel"/>
      </w:pPr>
      <m:oMath>
        <m:sSub>
          <m:sSubPr>
            <m:ctrlPr/>
          </m:sSubPr>
          <m:e>
            <m:r>
              <m:t>u</m:t>
            </m:r>
          </m:e>
          <m:sub>
            <m:r>
              <m:t>2</m:t>
            </m:r>
          </m:sub>
        </m:sSub>
        <m:r>
          <m:t>=</m:t>
        </m:r>
        <m:sSup>
          <m:sSupPr>
            <m:ctrlPr/>
          </m:sSupPr>
          <m:e>
            <m:r>
              <m:t>A</m:t>
            </m:r>
          </m:e>
          <m:sup>
            <m:r>
              <m:t>-1</m:t>
            </m:r>
          </m:sup>
        </m:sSup>
        <m:sSub>
          <m:sSubPr>
            <m:ctrlPr/>
          </m:sSubPr>
          <m:e>
            <m:r>
              <m:t>y</m:t>
            </m:r>
          </m:e>
          <m:sub>
            <m:r>
              <m:t>2</m:t>
            </m:r>
          </m:sub>
        </m:sSub>
      </m:oMath>
      <w:r w:rsidR="00D04D57">
        <w:tab/>
      </w:r>
      <w:r w:rsidR="00D04D57" w:rsidRPr="00A126BF">
        <w:t>(3.2025)</w:t>
      </w:r>
    </w:p>
    <w:p w:rsidR="00D04D57" w:rsidRDefault="006A0CC4" w:rsidP="006A0CC4">
      <w:pPr>
        <w:spacing w:before="100" w:beforeAutospacing="1" w:after="100" w:afterAutospacing="1"/>
      </w:pPr>
      <w:r w:rsidRPr="00A126BF">
        <w:t xml:space="preserve">Dann gilt </w:t>
      </w:r>
    </w:p>
    <w:p w:rsidR="006A0CC4" w:rsidRPr="00A126BF" w:rsidRDefault="009861C3" w:rsidP="004975F9">
      <w:pPr>
        <w:pStyle w:val="Formel"/>
      </w:pPr>
      <m:oMath>
        <m:sSub>
          <m:sSubPr>
            <m:ctrlPr/>
          </m:sSubPr>
          <m:e>
            <m:r>
              <m:t>u</m:t>
            </m:r>
          </m:e>
          <m:sub>
            <m:r>
              <m:t>1</m:t>
            </m:r>
          </m:sub>
        </m:sSub>
        <m:r>
          <m:t>-</m:t>
        </m:r>
        <m:sSub>
          <m:sSubPr>
            <m:ctrlPr/>
          </m:sSubPr>
          <m:e>
            <m:r>
              <m:t>u</m:t>
            </m:r>
          </m:e>
          <m:sub>
            <m:r>
              <m:t>2</m:t>
            </m:r>
          </m:sub>
        </m:sSub>
        <m:r>
          <m:t>=</m:t>
        </m:r>
        <m:sSup>
          <m:sSupPr>
            <m:ctrlPr/>
          </m:sSupPr>
          <m:e>
            <m:r>
              <m:t>A</m:t>
            </m:r>
          </m:e>
          <m:sup>
            <m:r>
              <m:t>-1</m:t>
            </m:r>
          </m:sup>
        </m:sSup>
        <m:d>
          <m:dPr>
            <m:ctrlPr/>
          </m:dPr>
          <m:e>
            <m:sSub>
              <m:sSubPr>
                <m:ctrlPr/>
              </m:sSubPr>
              <m:e>
                <m:r>
                  <m:t>y</m:t>
                </m:r>
              </m:e>
              <m:sub>
                <m:r>
                  <m:t>1</m:t>
                </m:r>
              </m:sub>
            </m:sSub>
            <m:r>
              <m:t>-</m:t>
            </m:r>
            <m:sSub>
              <m:sSubPr>
                <m:ctrlPr/>
              </m:sSubPr>
              <m:e>
                <m:r>
                  <m:t>y</m:t>
                </m:r>
              </m:e>
              <m:sub>
                <m:r>
                  <m:t>2</m:t>
                </m:r>
              </m:sub>
            </m:sSub>
          </m:e>
        </m:d>
      </m:oMath>
      <w:r w:rsidR="00D04D57">
        <w:tab/>
      </w:r>
      <w:r w:rsidR="00D04D57" w:rsidRPr="00A126BF">
        <w:t>(3.2026)</w:t>
      </w:r>
    </w:p>
    <w:p w:rsidR="00D04D57" w:rsidRDefault="006A0CC4" w:rsidP="006A0CC4">
      <w:pPr>
        <w:spacing w:before="100" w:beforeAutospacing="1" w:after="100" w:afterAutospacing="1"/>
      </w:pPr>
      <w:r w:rsidRPr="00A126BF">
        <w:t xml:space="preserve">Ist </w:t>
      </w:r>
      <m:oMath>
        <m:sSup>
          <m:sSupPr>
            <m:ctrlPr>
              <w:rPr>
                <w:rFonts w:ascii="Cambria Math" w:hAnsi="Cambria Math"/>
                <w:i/>
              </w:rPr>
            </m:ctrlPr>
          </m:sSupPr>
          <m:e>
            <m:r>
              <w:rPr>
                <w:rFonts w:ascii="Cambria Math" w:hAnsi="Cambria Math"/>
              </w:rPr>
              <m:t>A</m:t>
            </m:r>
          </m:e>
          <m:sup>
            <m:r>
              <w:rPr>
                <w:rFonts w:ascii="Cambria Math" w:hAnsi="Cambria Math"/>
              </w:rPr>
              <m:t>-1</m:t>
            </m:r>
          </m:sup>
        </m:sSup>
      </m:oMath>
      <w:r w:rsidRPr="00A126BF">
        <w:t xml:space="preserve"> unbeschränkt, </w:t>
      </w:r>
      <w:proofErr w:type="gramStart"/>
      <w:r w:rsidRPr="00A126BF">
        <w:t>existiert</w:t>
      </w:r>
      <w:proofErr w:type="gramEnd"/>
      <w:r w:rsidRPr="00A126BF">
        <w:t xml:space="preserve"> keine globale Konstante </w:t>
      </w:r>
      <m:oMath>
        <m:r>
          <w:rPr>
            <w:rFonts w:ascii="Cambria Math" w:hAnsi="Cambria Math"/>
          </w:rPr>
          <m:t>C</m:t>
        </m:r>
      </m:oMath>
      <w:r w:rsidRPr="00A126BF">
        <w:t xml:space="preserve"> für die </w:t>
      </w:r>
    </w:p>
    <w:p w:rsidR="006A0CC4" w:rsidRPr="00A126BF" w:rsidRDefault="00D04D57" w:rsidP="004975F9">
      <w:pPr>
        <w:pStyle w:val="Formel"/>
      </w:pPr>
      <m:oMath>
        <m:r>
          <m:rPr>
            <m:lit/>
          </m:rPr>
          <m:t>|</m:t>
        </m:r>
        <m:sSub>
          <m:sSubPr>
            <m:ctrlPr/>
          </m:sSubPr>
          <m:e>
            <m:r>
              <m:t>u</m:t>
            </m:r>
          </m:e>
          <m:sub>
            <m:r>
              <m:t>1</m:t>
            </m:r>
          </m:sub>
        </m:sSub>
        <m:r>
          <m:t>-</m:t>
        </m:r>
        <m:sSub>
          <m:sSubPr>
            <m:ctrlPr/>
          </m:sSubPr>
          <m:e>
            <m:r>
              <m:t>u</m:t>
            </m:r>
          </m:e>
          <m:sub>
            <m:r>
              <m:t>2</m:t>
            </m:r>
          </m:sub>
        </m:sSub>
        <m:sSub>
          <m:sSubPr>
            <m:ctrlPr/>
          </m:sSubPr>
          <m:e>
            <m:r>
              <m:rPr>
                <m:lit/>
              </m:rPr>
              <m:t>|</m:t>
            </m:r>
          </m:e>
          <m:sub>
            <m:r>
              <m:t>X</m:t>
            </m:r>
          </m:sub>
        </m:sSub>
        <m:r>
          <m:t>≤C</m:t>
        </m:r>
        <m:r>
          <m:rPr>
            <m:lit/>
          </m:rPr>
          <m:t>|</m:t>
        </m:r>
        <m:sSub>
          <m:sSubPr>
            <m:ctrlPr/>
          </m:sSubPr>
          <m:e>
            <m:r>
              <m:t>y</m:t>
            </m:r>
          </m:e>
          <m:sub>
            <m:r>
              <m:t>1</m:t>
            </m:r>
          </m:sub>
        </m:sSub>
        <m:r>
          <m:t>-</m:t>
        </m:r>
        <m:sSub>
          <m:sSubPr>
            <m:ctrlPr/>
          </m:sSubPr>
          <m:e>
            <m:r>
              <m:t>y</m:t>
            </m:r>
          </m:e>
          <m:sub>
            <m:r>
              <m:t>2</m:t>
            </m:r>
          </m:sub>
        </m:sSub>
        <m:sSub>
          <m:sSubPr>
            <m:ctrlPr/>
          </m:sSubPr>
          <m:e>
            <m:r>
              <m:rPr>
                <m:lit/>
              </m:rPr>
              <m:t>|</m:t>
            </m:r>
          </m:e>
          <m:sub>
            <m:r>
              <m:t>Y</m:t>
            </m:r>
          </m:sub>
        </m:sSub>
      </m:oMath>
      <w:r>
        <w:tab/>
      </w:r>
      <w:r w:rsidRPr="00A126BF">
        <w:t>(3.2027)</w:t>
      </w:r>
    </w:p>
    <w:p w:rsidR="006A0CC4" w:rsidRPr="00A126BF" w:rsidRDefault="006A0CC4" w:rsidP="006A0CC4">
      <w:pPr>
        <w:spacing w:before="100" w:beforeAutospacing="1" w:after="100" w:afterAutospacing="1"/>
      </w:pPr>
      <w:r w:rsidRPr="00A126BF">
        <w:t>gilt.</w:t>
      </w:r>
    </w:p>
    <w:p w:rsidR="006A0CC4" w:rsidRPr="00A126BF" w:rsidRDefault="009861C3" w:rsidP="006A0CC4">
      <w:r>
        <w:pict>
          <v:rect id="_x0000_i1582" style="width:0;height:1.5pt" o:hralign="center" o:hrstd="t" o:hr="t" fillcolor="#a0a0a0" stroked="f"/>
        </w:pict>
      </w:r>
    </w:p>
    <w:p w:rsidR="006A0CC4" w:rsidRPr="00A126BF" w:rsidRDefault="006A0CC4" w:rsidP="00887BBD">
      <w:pPr>
        <w:pStyle w:val="Definition"/>
      </w:pPr>
      <w:r w:rsidRPr="00A126BF">
        <w:t>Satz 3.2.60: Instabilität eines unbeschränkten inversen Operators</w:t>
      </w:r>
    </w:p>
    <w:p w:rsidR="006A0CC4" w:rsidRPr="00A126BF" w:rsidRDefault="006A0CC4" w:rsidP="006A0CC4">
      <w:pPr>
        <w:spacing w:before="100" w:beforeAutospacing="1" w:after="100" w:afterAutospacing="1"/>
      </w:pPr>
      <w:r w:rsidRPr="00A126BF">
        <w:t xml:space="preserve">Sei </w:t>
      </w:r>
      <m:oMath>
        <m:sSup>
          <m:sSupPr>
            <m:ctrlPr>
              <w:rPr>
                <w:rFonts w:ascii="Cambria Math" w:hAnsi="Cambria Math"/>
                <w:i/>
              </w:rPr>
            </m:ctrlPr>
          </m:sSupPr>
          <m:e>
            <m:r>
              <w:rPr>
                <w:rFonts w:ascii="Cambria Math" w:hAnsi="Cambria Math"/>
              </w:rPr>
              <m:t>A</m:t>
            </m:r>
          </m:e>
          <m:sup>
            <m:r>
              <w:rPr>
                <w:rFonts w:ascii="Cambria Math" w:hAnsi="Cambria Math"/>
              </w:rPr>
              <m:t>-1</m:t>
            </m:r>
          </m:sup>
        </m:sSup>
      </m:oMath>
      <w:r w:rsidRPr="00A126BF">
        <w:t xml:space="preserve"> auf dem Wertebereich von </w:t>
      </w:r>
      <m:oMath>
        <m:r>
          <w:rPr>
            <w:rFonts w:ascii="Cambria Math" w:hAnsi="Cambria Math"/>
          </w:rPr>
          <m:t>A</m:t>
        </m:r>
      </m:oMath>
      <w:r w:rsidRPr="00A126BF">
        <w:t xml:space="preserve"> unbeschränkt.</w:t>
      </w:r>
    </w:p>
    <w:p w:rsidR="00D04D57" w:rsidRDefault="006A0CC4" w:rsidP="006A0CC4">
      <w:pPr>
        <w:spacing w:before="100" w:beforeAutospacing="1" w:after="100" w:afterAutospacing="1"/>
      </w:pPr>
      <w:r w:rsidRPr="00A126BF">
        <w:t xml:space="preserve">Dann existiert eine Folge </w:t>
      </w:r>
      <m:oMath>
        <m:sSub>
          <m:sSubPr>
            <m:ctrlPr>
              <w:rPr>
                <w:rFonts w:ascii="Cambria Math" w:hAnsi="Cambria Math"/>
                <w:i/>
              </w:rPr>
            </m:ctrlPr>
          </m:sSubPr>
          <m:e>
            <m:r>
              <w:rPr>
                <w:rFonts w:ascii="Cambria Math" w:hAnsi="Cambria Math"/>
              </w:rPr>
              <m:t>y</m:t>
            </m:r>
          </m:e>
          <m:sub>
            <m:r>
              <w:rPr>
                <w:rFonts w:ascii="Cambria Math" w:hAnsi="Cambria Math"/>
              </w:rPr>
              <m:t>k</m:t>
            </m:r>
          </m:sub>
        </m:sSub>
      </m:oMath>
      <w:r w:rsidRPr="00A126BF">
        <w:t xml:space="preserve"> für die </w:t>
      </w:r>
    </w:p>
    <w:p w:rsidR="006A0CC4" w:rsidRPr="00A126BF" w:rsidRDefault="00D04D57" w:rsidP="004975F9">
      <w:pPr>
        <w:pStyle w:val="Formel"/>
      </w:pPr>
      <m:oMath>
        <m:r>
          <m:rPr>
            <m:lit/>
          </m:rPr>
          <m:t>|</m:t>
        </m:r>
        <m:sSub>
          <m:sSubPr>
            <m:ctrlPr/>
          </m:sSubPr>
          <m:e>
            <m:r>
              <m:t>y</m:t>
            </m:r>
          </m:e>
          <m:sub>
            <m:r>
              <m:t>k</m:t>
            </m:r>
          </m:sub>
        </m:sSub>
        <m:sSub>
          <m:sSubPr>
            <m:ctrlPr/>
          </m:sSubPr>
          <m:e>
            <m:r>
              <m:rPr>
                <m:lit/>
              </m:rPr>
              <m:t>|</m:t>
            </m:r>
          </m:e>
          <m:sub>
            <m:r>
              <m:t>Y</m:t>
            </m:r>
          </m:sub>
        </m:sSub>
        <m:r>
          <m:t>→0</m:t>
        </m:r>
      </m:oMath>
      <w:r>
        <w:tab/>
      </w:r>
      <w:r w:rsidRPr="00A126BF">
        <w:t>(3.2028)</w:t>
      </w:r>
    </w:p>
    <w:p w:rsidR="00D04D57" w:rsidRDefault="006A0CC4" w:rsidP="006A0CC4">
      <w:pPr>
        <w:spacing w:before="100" w:beforeAutospacing="1" w:after="100" w:afterAutospacing="1"/>
      </w:pPr>
      <w:r w:rsidRPr="00A126BF">
        <w:lastRenderedPageBreak/>
        <w:t xml:space="preserve">während </w:t>
      </w:r>
    </w:p>
    <w:p w:rsidR="006A0CC4" w:rsidRPr="00A126BF" w:rsidRDefault="00D04D57" w:rsidP="004975F9">
      <w:pPr>
        <w:pStyle w:val="Formel"/>
      </w:pPr>
      <m:oMath>
        <m:r>
          <m:rPr>
            <m:lit/>
          </m:rPr>
          <m:t>|</m:t>
        </m:r>
        <m:sSup>
          <m:sSupPr>
            <m:ctrlPr/>
          </m:sSupPr>
          <m:e>
            <m:r>
              <m:t>A</m:t>
            </m:r>
          </m:e>
          <m:sup>
            <m:r>
              <m:t>-1</m:t>
            </m:r>
          </m:sup>
        </m:sSup>
        <m:sSub>
          <m:sSubPr>
            <m:ctrlPr/>
          </m:sSubPr>
          <m:e>
            <m:r>
              <m:t>y</m:t>
            </m:r>
          </m:e>
          <m:sub>
            <m:r>
              <m:t>k</m:t>
            </m:r>
          </m:sub>
        </m:sSub>
        <m:sSub>
          <m:sSubPr>
            <m:ctrlPr/>
          </m:sSubPr>
          <m:e>
            <m:r>
              <m:rPr>
                <m:lit/>
              </m:rPr>
              <m:t>|</m:t>
            </m:r>
          </m:e>
          <m:sub>
            <m:r>
              <m:t>X</m:t>
            </m:r>
          </m:sub>
        </m:sSub>
        <m:r>
          <m:rPr>
            <m:lit/>
          </m:rPr>
          <m:t>/</m:t>
        </m:r>
        <m:r>
          <m:t>→0</m:t>
        </m:r>
      </m:oMath>
      <w:r>
        <w:tab/>
      </w:r>
      <w:r w:rsidRPr="00A126BF">
        <w:t>(3.2029)</w:t>
      </w:r>
    </w:p>
    <w:p w:rsidR="006A0CC4" w:rsidRPr="00A126BF" w:rsidRDefault="006A0CC4" w:rsidP="006A0CC4">
      <w:pPr>
        <w:spacing w:before="100" w:beforeAutospacing="1" w:after="100" w:afterAutospacing="1"/>
      </w:pPr>
      <w:r w:rsidRPr="00A126BF">
        <w:t>Die direkte Inversion ist damit nicht stetig.</w:t>
      </w:r>
    </w:p>
    <w:p w:rsidR="006A0CC4" w:rsidRPr="00A126BF" w:rsidRDefault="009861C3" w:rsidP="006A0CC4">
      <w:r>
        <w:pict>
          <v:rect id="_x0000_i1583" style="width:0;height:1.5pt" o:hralign="center" o:hrstd="t" o:hr="t" fillcolor="#a0a0a0" stroked="f"/>
        </w:pict>
      </w:r>
    </w:p>
    <w:p w:rsidR="006A0CC4" w:rsidRPr="00A126BF" w:rsidRDefault="006A0CC4" w:rsidP="001C7E87">
      <w:pPr>
        <w:pStyle w:val="berbegriff"/>
      </w:pPr>
      <w:r w:rsidRPr="00A126BF">
        <w:t>Nullraum und Eindeutigkeit</w:t>
      </w:r>
    </w:p>
    <w:p w:rsidR="00D04D57" w:rsidRDefault="006A0CC4" w:rsidP="006A0CC4">
      <w:pPr>
        <w:spacing w:before="100" w:beforeAutospacing="1" w:after="100" w:afterAutospacing="1"/>
      </w:pPr>
      <w:r w:rsidRPr="00A126BF">
        <w:t xml:space="preserve">Für einen linearen Operator </w:t>
      </w:r>
      <m:oMath>
        <m:r>
          <w:rPr>
            <w:rFonts w:ascii="Cambria Math" w:hAnsi="Cambria Math"/>
          </w:rPr>
          <m:t>A</m:t>
        </m:r>
      </m:oMath>
      <w:r w:rsidRPr="00A126BF">
        <w:t xml:space="preserve"> wird der Nullraum definiert durch </w:t>
      </w:r>
    </w:p>
    <w:p w:rsidR="006A0CC4" w:rsidRPr="00A126BF" w:rsidRDefault="009861C3" w:rsidP="004975F9">
      <w:pPr>
        <w:pStyle w:val="Formel"/>
      </w:pPr>
      <m:oMath>
        <m:func>
          <m:funcPr>
            <m:ctrlPr/>
          </m:funcPr>
          <m:fName>
            <m:r>
              <m:t>ker</m:t>
            </m:r>
          </m:fName>
          <m:e>
            <m:d>
              <m:dPr>
                <m:ctrlPr/>
              </m:dPr>
              <m:e>
                <m:r>
                  <m:t>A</m:t>
                </m:r>
              </m:e>
            </m:d>
          </m:e>
        </m:func>
        <m:r>
          <m:t>=</m:t>
        </m:r>
        <m:d>
          <m:dPr>
            <m:begChr m:val="{"/>
            <m:endChr m:val="}"/>
            <m:ctrlPr/>
          </m:dPr>
          <m:e>
            <m:r>
              <m:t>u∈X</m:t>
            </m:r>
          </m:e>
          <m:e>
            <m:r>
              <m:t>Au=0</m:t>
            </m:r>
          </m:e>
        </m:d>
      </m:oMath>
      <w:r w:rsidR="00D04D57">
        <w:tab/>
      </w:r>
      <w:r w:rsidR="00D04D57" w:rsidRPr="00A126BF">
        <w:t>(3.2030)</w:t>
      </w:r>
    </w:p>
    <w:p w:rsidR="00D04D57" w:rsidRDefault="006A0CC4" w:rsidP="006A0CC4">
      <w:pPr>
        <w:spacing w:before="100" w:beforeAutospacing="1" w:after="100" w:afterAutospacing="1"/>
      </w:pPr>
      <w:r w:rsidRPr="00A126BF">
        <w:t xml:space="preserve">Sind </w:t>
      </w:r>
      <m:oMath>
        <m:sSub>
          <m:sSubPr>
            <m:ctrlPr>
              <w:rPr>
                <w:rFonts w:ascii="Cambria Math" w:hAnsi="Cambria Math"/>
                <w:i/>
              </w:rPr>
            </m:ctrlPr>
          </m:sSubPr>
          <m:e>
            <m:r>
              <w:rPr>
                <w:rFonts w:ascii="Cambria Math" w:hAnsi="Cambria Math"/>
              </w:rPr>
              <m:t>u</m:t>
            </m:r>
          </m:e>
          <m:sub>
            <m:r>
              <w:rPr>
                <w:rFonts w:ascii="Cambria Math" w:hAnsi="Cambria Math"/>
              </w:rPr>
              <m:t>1</m:t>
            </m:r>
          </m:sub>
        </m:sSub>
      </m:oMath>
      <w:r w:rsidRPr="00A126BF">
        <w:t xml:space="preserve"> und </w:t>
      </w:r>
      <m:oMath>
        <m:sSub>
          <m:sSubPr>
            <m:ctrlPr>
              <w:rPr>
                <w:rFonts w:ascii="Cambria Math" w:hAnsi="Cambria Math"/>
                <w:i/>
              </w:rPr>
            </m:ctrlPr>
          </m:sSubPr>
          <m:e>
            <m:r>
              <w:rPr>
                <w:rFonts w:ascii="Cambria Math" w:hAnsi="Cambria Math"/>
              </w:rPr>
              <m:t>u</m:t>
            </m:r>
          </m:e>
          <m:sub>
            <m:r>
              <w:rPr>
                <w:rFonts w:ascii="Cambria Math" w:hAnsi="Cambria Math"/>
              </w:rPr>
              <m:t>2</m:t>
            </m:r>
          </m:sub>
        </m:sSub>
      </m:oMath>
      <w:r w:rsidRPr="00A126BF">
        <w:t xml:space="preserve"> Lösungen von </w:t>
      </w:r>
    </w:p>
    <w:p w:rsidR="006A0CC4" w:rsidRPr="00A126BF" w:rsidRDefault="00D04D57" w:rsidP="004975F9">
      <w:pPr>
        <w:pStyle w:val="Formel"/>
      </w:pPr>
      <m:oMath>
        <m:r>
          <m:t>Au=y</m:t>
        </m:r>
      </m:oMath>
      <w:r>
        <w:tab/>
      </w:r>
      <w:r w:rsidRPr="00A126BF">
        <w:t>(3.2031)</w:t>
      </w:r>
    </w:p>
    <w:p w:rsidR="00D04D57" w:rsidRDefault="006A0CC4" w:rsidP="006A0CC4">
      <w:pPr>
        <w:spacing w:before="100" w:beforeAutospacing="1" w:after="100" w:afterAutospacing="1"/>
      </w:pPr>
      <w:r w:rsidRPr="00A126BF">
        <w:t xml:space="preserve">dann gilt </w:t>
      </w:r>
    </w:p>
    <w:p w:rsidR="006A0CC4" w:rsidRPr="00A126BF" w:rsidRDefault="00D04D57" w:rsidP="004975F9">
      <w:pPr>
        <w:pStyle w:val="Formel"/>
      </w:pPr>
      <m:oMath>
        <m:r>
          <m:t>A</m:t>
        </m:r>
        <m:d>
          <m:dPr>
            <m:ctrlPr/>
          </m:dPr>
          <m:e>
            <m:sSub>
              <m:sSubPr>
                <m:ctrlPr/>
              </m:sSubPr>
              <m:e>
                <m:r>
                  <m:t>u</m:t>
                </m:r>
              </m:e>
              <m:sub>
                <m:r>
                  <m:t>1</m:t>
                </m:r>
              </m:sub>
            </m:sSub>
            <m:r>
              <m:t>-</m:t>
            </m:r>
            <m:sSub>
              <m:sSubPr>
                <m:ctrlPr/>
              </m:sSubPr>
              <m:e>
                <m:r>
                  <m:t>u</m:t>
                </m:r>
              </m:e>
              <m:sub>
                <m:r>
                  <m:t>2</m:t>
                </m:r>
              </m:sub>
            </m:sSub>
          </m:e>
        </m:d>
        <m:r>
          <m:t>=0</m:t>
        </m:r>
      </m:oMath>
      <w:r>
        <w:tab/>
      </w:r>
      <w:r w:rsidRPr="00A126BF">
        <w:t>(3.2032)</w:t>
      </w:r>
    </w:p>
    <w:p w:rsidR="00D04D57" w:rsidRDefault="006A0CC4" w:rsidP="006A0CC4">
      <w:pPr>
        <w:spacing w:before="100" w:beforeAutospacing="1" w:after="100" w:afterAutospacing="1"/>
      </w:pPr>
      <w:r w:rsidRPr="00A126BF">
        <w:t xml:space="preserve">Somit ist </w:t>
      </w:r>
    </w:p>
    <w:p w:rsidR="006A0CC4" w:rsidRPr="00A126BF" w:rsidRDefault="009861C3" w:rsidP="004975F9">
      <w:pPr>
        <w:pStyle w:val="Formel"/>
      </w:pPr>
      <m:oMath>
        <m:sSub>
          <m:sSubPr>
            <m:ctrlPr/>
          </m:sSubPr>
          <m:e>
            <m:r>
              <m:t>u</m:t>
            </m:r>
          </m:e>
          <m:sub>
            <m:r>
              <m:t>1</m:t>
            </m:r>
          </m:sub>
        </m:sSub>
        <m:r>
          <m:t>-</m:t>
        </m:r>
        <m:sSub>
          <m:sSubPr>
            <m:ctrlPr/>
          </m:sSubPr>
          <m:e>
            <m:r>
              <m:t>u</m:t>
            </m:r>
          </m:e>
          <m:sub>
            <m:r>
              <m:t>2</m:t>
            </m:r>
          </m:sub>
        </m:sSub>
        <m:r>
          <m:t>∈</m:t>
        </m:r>
        <m:func>
          <m:funcPr>
            <m:ctrlPr/>
          </m:funcPr>
          <m:fName>
            <m:r>
              <m:t>ker</m:t>
            </m:r>
          </m:fName>
          <m:e>
            <m:d>
              <m:dPr>
                <m:ctrlPr/>
              </m:dPr>
              <m:e>
                <m:r>
                  <m:t>A</m:t>
                </m:r>
              </m:e>
            </m:d>
          </m:e>
        </m:func>
      </m:oMath>
      <w:r w:rsidR="00D04D57">
        <w:tab/>
      </w:r>
      <w:r w:rsidR="00D04D57" w:rsidRPr="00A126BF">
        <w:t>(3.2033)</w:t>
      </w:r>
    </w:p>
    <w:p w:rsidR="006A0CC4" w:rsidRPr="00A126BF" w:rsidRDefault="009861C3" w:rsidP="006A0CC4">
      <w:r>
        <w:pict>
          <v:rect id="_x0000_i1584" style="width:0;height:1.5pt" o:hralign="center" o:hrstd="t" o:hr="t" fillcolor="#a0a0a0" stroked="f"/>
        </w:pict>
      </w:r>
    </w:p>
    <w:p w:rsidR="006A0CC4" w:rsidRPr="00A126BF" w:rsidRDefault="006A0CC4" w:rsidP="00887BBD">
      <w:pPr>
        <w:pStyle w:val="Definition"/>
      </w:pPr>
      <w:r w:rsidRPr="00A126BF">
        <w:t>Satz 3.2.61: Eindeutigkeit eines linearen inversen Problems</w:t>
      </w:r>
    </w:p>
    <w:p w:rsidR="00D04D57" w:rsidRDefault="006A0CC4" w:rsidP="006A0CC4">
      <w:pPr>
        <w:spacing w:before="100" w:beforeAutospacing="1" w:after="100" w:afterAutospacing="1"/>
      </w:pPr>
      <w:r w:rsidRPr="00A126BF">
        <w:t xml:space="preserve">Das lineare Problem </w:t>
      </w:r>
    </w:p>
    <w:p w:rsidR="006A0CC4" w:rsidRPr="00A126BF" w:rsidRDefault="00D04D57" w:rsidP="004975F9">
      <w:pPr>
        <w:pStyle w:val="Formel"/>
      </w:pPr>
      <m:oMath>
        <m:r>
          <m:t>Au=y</m:t>
        </m:r>
      </m:oMath>
      <w:r>
        <w:tab/>
      </w:r>
      <w:r w:rsidRPr="00A126BF">
        <w:t>(3.2034)</w:t>
      </w:r>
    </w:p>
    <w:p w:rsidR="00D04D57" w:rsidRDefault="006A0CC4" w:rsidP="006A0CC4">
      <w:pPr>
        <w:spacing w:before="100" w:beforeAutospacing="1" w:after="100" w:afterAutospacing="1"/>
      </w:pPr>
      <w:r w:rsidRPr="00A126BF">
        <w:t xml:space="preserve">besitzt für jedes </w:t>
      </w:r>
      <m:oMath>
        <m:r>
          <w:rPr>
            <w:rFonts w:ascii="Cambria Math" w:hAnsi="Cambria Math"/>
          </w:rPr>
          <m:t>y</m:t>
        </m:r>
      </m:oMath>
      <w:r w:rsidRPr="00A126BF">
        <w:t xml:space="preserve"> aus dem Wertebereich von </w:t>
      </w:r>
      <m:oMath>
        <m:r>
          <w:rPr>
            <w:rFonts w:ascii="Cambria Math" w:hAnsi="Cambria Math"/>
          </w:rPr>
          <m:t>A</m:t>
        </m:r>
      </m:oMath>
      <w:r w:rsidRPr="00A126BF">
        <w:t xml:space="preserve"> höchstens eine Lösung, wenn </w:t>
      </w:r>
    </w:p>
    <w:p w:rsidR="006A0CC4" w:rsidRPr="00A126BF" w:rsidRDefault="009861C3" w:rsidP="004975F9">
      <w:pPr>
        <w:pStyle w:val="Formel"/>
      </w:pPr>
      <m:oMath>
        <m:func>
          <m:funcPr>
            <m:ctrlPr/>
          </m:funcPr>
          <m:fName>
            <m:r>
              <m:t>ker</m:t>
            </m:r>
          </m:fName>
          <m:e>
            <m:d>
              <m:dPr>
                <m:ctrlPr/>
              </m:dPr>
              <m:e>
                <m:r>
                  <m:t>A</m:t>
                </m:r>
              </m:e>
            </m:d>
          </m:e>
        </m:func>
        <m:r>
          <m:t>=</m:t>
        </m:r>
        <m:r>
          <m:rPr>
            <m:lit/>
          </m:rPr>
          <m:t>{</m:t>
        </m:r>
        <m:r>
          <m:t>0</m:t>
        </m:r>
        <m:r>
          <m:rPr>
            <m:lit/>
          </m:rPr>
          <m:t>}</m:t>
        </m:r>
      </m:oMath>
      <w:r w:rsidR="00D04D57">
        <w:tab/>
      </w:r>
      <w:r w:rsidR="00D04D57" w:rsidRPr="00A126BF">
        <w:t>(3.2035)</w:t>
      </w:r>
    </w:p>
    <w:p w:rsidR="006A0CC4" w:rsidRPr="00A126BF" w:rsidRDefault="006A0CC4" w:rsidP="006A0CC4">
      <w:pPr>
        <w:spacing w:before="100" w:beforeAutospacing="1" w:after="100" w:afterAutospacing="1"/>
      </w:pPr>
      <w:r w:rsidRPr="00A126BF">
        <w:t>gilt.</w:t>
      </w:r>
    </w:p>
    <w:p w:rsidR="006A0CC4" w:rsidRPr="00A126BF" w:rsidRDefault="009861C3" w:rsidP="006A0CC4">
      <w:r>
        <w:pict>
          <v:rect id="_x0000_i1585" style="width:0;height:1.5pt" o:hralign="center" o:hrstd="t" o:hr="t" fillcolor="#a0a0a0" stroked="f"/>
        </w:pict>
      </w:r>
    </w:p>
    <w:p w:rsidR="006A0CC4" w:rsidRPr="00A126BF" w:rsidRDefault="006A0CC4" w:rsidP="006A0CC4">
      <w:pPr>
        <w:spacing w:before="100" w:beforeAutospacing="1" w:after="100" w:afterAutospacing="1"/>
        <w:outlineLvl w:val="1"/>
        <w:rPr>
          <w:b/>
          <w:bCs w:val="0"/>
          <w:sz w:val="36"/>
          <w:szCs w:val="36"/>
        </w:rPr>
      </w:pPr>
      <w:r w:rsidRPr="00A126BF">
        <w:rPr>
          <w:b/>
          <w:sz w:val="36"/>
          <w:szCs w:val="36"/>
        </w:rPr>
        <w:t>Identifizierbarkeit</w:t>
      </w:r>
    </w:p>
    <w:p w:rsidR="006A0CC4" w:rsidRPr="00A126BF" w:rsidRDefault="006A0CC4" w:rsidP="006A0CC4">
      <w:pPr>
        <w:spacing w:before="100" w:beforeAutospacing="1" w:after="100" w:afterAutospacing="1"/>
      </w:pPr>
      <w:r w:rsidRPr="00A126BF">
        <w:lastRenderedPageBreak/>
        <w:t>Nicht jede Modellgröße kann aus den verfügbaren Beobachtungen eindeutig bestimmt werden.</w:t>
      </w:r>
    </w:p>
    <w:p w:rsidR="006A0CC4" w:rsidRPr="00A126BF" w:rsidRDefault="009861C3" w:rsidP="006A0CC4">
      <w:r>
        <w:pict>
          <v:rect id="_x0000_i1586" style="width:0;height:1.5pt" o:hralign="center" o:hrstd="t" o:hr="t" fillcolor="#a0a0a0" stroked="f"/>
        </w:pict>
      </w:r>
    </w:p>
    <w:p w:rsidR="006A0CC4" w:rsidRPr="00A126BF" w:rsidRDefault="006A0CC4" w:rsidP="001D6D55">
      <w:pPr>
        <w:pStyle w:val="Definition"/>
      </w:pPr>
      <w:r w:rsidRPr="00A126BF">
        <w:t>Definition 3.2.236: Globale Identifizierbarkeit</w:t>
      </w:r>
    </w:p>
    <w:p w:rsidR="00D04D57" w:rsidRDefault="006A0CC4" w:rsidP="006A0CC4">
      <w:pPr>
        <w:spacing w:before="100" w:beforeAutospacing="1" w:after="100" w:afterAutospacing="1"/>
      </w:pPr>
      <w:r w:rsidRPr="00A126BF">
        <w:t xml:space="preserve">Ein Zustand </w:t>
      </w:r>
      <m:oMath>
        <m:r>
          <w:rPr>
            <w:rFonts w:ascii="Cambria Math" w:hAnsi="Cambria Math"/>
          </w:rPr>
          <m:t>u</m:t>
        </m:r>
        <m:r>
          <m:rPr>
            <m:sty m:val="p"/>
          </m:rPr>
          <w:rPr>
            <w:rFonts w:ascii="Cambria Math" w:hAnsi="Cambria Math"/>
          </w:rPr>
          <m:t>∈</m:t>
        </m:r>
        <m:r>
          <w:rPr>
            <w:rFonts w:ascii="Cambria Math" w:hAnsi="Cambria Math"/>
          </w:rPr>
          <m:t>X</m:t>
        </m:r>
      </m:oMath>
      <w:r w:rsidRPr="00A126BF">
        <w:t xml:space="preserve"> heißt bezüglich des Vorwärtsoperators </w:t>
      </w:r>
      <m:oMath>
        <m:r>
          <m:rPr>
            <m:scr m:val="script"/>
          </m:rPr>
          <w:rPr>
            <w:rFonts w:ascii="Cambria Math" w:hAnsi="Cambria Math"/>
          </w:rPr>
          <m:t>F</m:t>
        </m:r>
      </m:oMath>
      <w:r w:rsidRPr="00A126BF">
        <w:t xml:space="preserve"> global identifizierbar, wenn aus </w:t>
      </w:r>
    </w:p>
    <w:p w:rsidR="006A0CC4" w:rsidRPr="00A126BF" w:rsidRDefault="00D04D57" w:rsidP="004975F9">
      <w:pPr>
        <w:pStyle w:val="Formel"/>
      </w:pPr>
      <m:oMath>
        <m:r>
          <m:rPr>
            <m:scr m:val="script"/>
          </m:rPr>
          <m:t>F</m:t>
        </m:r>
        <m:d>
          <m:dPr>
            <m:ctrlPr/>
          </m:dPr>
          <m:e>
            <m:sSub>
              <m:sSubPr>
                <m:ctrlPr/>
              </m:sSubPr>
              <m:e>
                <m:r>
                  <m:t>u</m:t>
                </m:r>
              </m:e>
              <m:sub>
                <m:r>
                  <m:t>1</m:t>
                </m:r>
              </m:sub>
            </m:sSub>
          </m:e>
        </m:d>
        <m:r>
          <m:rPr>
            <m:scr m:val="script"/>
          </m:rPr>
          <m:t>=F</m:t>
        </m:r>
        <m:d>
          <m:dPr>
            <m:ctrlPr/>
          </m:dPr>
          <m:e>
            <m:sSub>
              <m:sSubPr>
                <m:ctrlPr/>
              </m:sSubPr>
              <m:e>
                <m:r>
                  <m:t>u</m:t>
                </m:r>
              </m:e>
              <m:sub>
                <m:r>
                  <m:t>2</m:t>
                </m:r>
              </m:sub>
            </m:sSub>
          </m:e>
        </m:d>
      </m:oMath>
      <w:r>
        <w:tab/>
      </w:r>
      <w:r w:rsidRPr="00A126BF">
        <w:t>(3.2036)</w:t>
      </w:r>
    </w:p>
    <w:p w:rsidR="00D04D57" w:rsidRDefault="006A0CC4" w:rsidP="006A0CC4">
      <w:pPr>
        <w:spacing w:before="100" w:beforeAutospacing="1" w:after="100" w:afterAutospacing="1"/>
      </w:pPr>
      <w:r w:rsidRPr="00A126BF">
        <w:t xml:space="preserve">stets </w:t>
      </w:r>
    </w:p>
    <w:p w:rsidR="006A0CC4" w:rsidRPr="00A126BF" w:rsidRDefault="009861C3" w:rsidP="004975F9">
      <w:pPr>
        <w:pStyle w:val="Formel"/>
      </w:pPr>
      <m:oMath>
        <m:sSub>
          <m:sSubPr>
            <m:ctrlPr/>
          </m:sSubPr>
          <m:e>
            <m:r>
              <m:t>u</m:t>
            </m:r>
          </m:e>
          <m:sub>
            <m:r>
              <m:t>1</m:t>
            </m:r>
          </m:sub>
        </m:sSub>
        <m:r>
          <m:t>=</m:t>
        </m:r>
        <m:sSub>
          <m:sSubPr>
            <m:ctrlPr/>
          </m:sSubPr>
          <m:e>
            <m:r>
              <m:t>u</m:t>
            </m:r>
          </m:e>
          <m:sub>
            <m:r>
              <m:t>2</m:t>
            </m:r>
          </m:sub>
        </m:sSub>
      </m:oMath>
      <w:r w:rsidR="00D04D57">
        <w:tab/>
      </w:r>
      <w:r w:rsidR="00D04D57" w:rsidRPr="00A126BF">
        <w:t>(3.2037)</w:t>
      </w:r>
    </w:p>
    <w:p w:rsidR="006A0CC4" w:rsidRPr="00A126BF" w:rsidRDefault="006A0CC4" w:rsidP="006A0CC4">
      <w:pPr>
        <w:spacing w:before="100" w:beforeAutospacing="1" w:after="100" w:afterAutospacing="1"/>
      </w:pPr>
      <w:r w:rsidRPr="00A126BF">
        <w:t>folgt.</w:t>
      </w:r>
    </w:p>
    <w:p w:rsidR="006A0CC4" w:rsidRPr="00A126BF" w:rsidRDefault="006A0CC4" w:rsidP="006A0CC4">
      <w:pPr>
        <w:spacing w:before="100" w:beforeAutospacing="1" w:after="100" w:afterAutospacing="1"/>
      </w:pPr>
      <w:r w:rsidRPr="00A126BF">
        <w:t xml:space="preserve">Damit ist </w:t>
      </w:r>
      <m:oMath>
        <m:r>
          <m:rPr>
            <m:scr m:val="script"/>
          </m:rPr>
          <w:rPr>
            <w:rFonts w:ascii="Cambria Math" w:hAnsi="Cambria Math"/>
          </w:rPr>
          <m:t>F</m:t>
        </m:r>
      </m:oMath>
      <w:r w:rsidRPr="00A126BF">
        <w:t xml:space="preserve"> auf der zulässigen Zustandsmenge injektiv.</w:t>
      </w:r>
    </w:p>
    <w:p w:rsidR="006A0CC4" w:rsidRPr="00A126BF" w:rsidRDefault="009861C3" w:rsidP="006A0CC4">
      <w:r>
        <w:pict>
          <v:rect id="_x0000_i1587" style="width:0;height:1.5pt" o:hralign="center" o:hrstd="t" o:hr="t" fillcolor="#a0a0a0" stroked="f"/>
        </w:pict>
      </w:r>
    </w:p>
    <w:p w:rsidR="006A0CC4" w:rsidRPr="00A126BF" w:rsidRDefault="006A0CC4" w:rsidP="001D6D55">
      <w:pPr>
        <w:pStyle w:val="Definition"/>
      </w:pPr>
      <w:r w:rsidRPr="00A126BF">
        <w:t>Definition 3.2.237: Lokale Identifizierbarkeit</w:t>
      </w:r>
    </w:p>
    <w:p w:rsidR="00D04D57" w:rsidRDefault="006A0CC4" w:rsidP="006A0CC4">
      <w:pPr>
        <w:spacing w:before="100" w:beforeAutospacing="1" w:after="100" w:afterAutospacing="1"/>
      </w:pPr>
      <w:r w:rsidRPr="00A126BF">
        <w:t xml:space="preserve">Ein Zustand </w:t>
      </w:r>
      <m:oMath>
        <m:sSub>
          <m:sSubPr>
            <m:ctrlPr>
              <w:rPr>
                <w:rFonts w:ascii="Cambria Math" w:hAnsi="Cambria Math"/>
                <w:i/>
              </w:rPr>
            </m:ctrlPr>
          </m:sSubPr>
          <m:e>
            <m:r>
              <w:rPr>
                <w:rFonts w:ascii="Cambria Math" w:hAnsi="Cambria Math"/>
              </w:rPr>
              <m:t>u</m:t>
            </m:r>
          </m:e>
          <m:sub>
            <m:r>
              <m:rPr>
                <m:sty m:val="p"/>
              </m:rPr>
              <w:rPr>
                <w:rFonts w:ascii="Cambria Math" w:hAnsi="Cambria Math"/>
              </w:rPr>
              <m:t>*</m:t>
            </m:r>
          </m:sub>
        </m:sSub>
      </m:oMath>
      <w:r w:rsidRPr="00A126BF">
        <w:t xml:space="preserve"> heißt lokal identifizierbar, wenn eine Umgebung </w:t>
      </w:r>
      <m:oMath>
        <m:r>
          <w:rPr>
            <w:rFonts w:ascii="Cambria Math" w:hAnsi="Cambria Math"/>
          </w:rPr>
          <m:t>U</m:t>
        </m:r>
      </m:oMath>
      <w:r w:rsidRPr="00A126BF">
        <w:t xml:space="preserve"> von </w:t>
      </w:r>
      <m:oMath>
        <m:sSub>
          <m:sSubPr>
            <m:ctrlPr>
              <w:rPr>
                <w:rFonts w:ascii="Cambria Math" w:hAnsi="Cambria Math"/>
                <w:i/>
              </w:rPr>
            </m:ctrlPr>
          </m:sSubPr>
          <m:e>
            <m:r>
              <w:rPr>
                <w:rFonts w:ascii="Cambria Math" w:hAnsi="Cambria Math"/>
              </w:rPr>
              <m:t>u</m:t>
            </m:r>
          </m:e>
          <m:sub>
            <m:r>
              <m:rPr>
                <m:sty m:val="p"/>
              </m:rPr>
              <w:rPr>
                <w:rFonts w:ascii="Cambria Math" w:hAnsi="Cambria Math"/>
              </w:rPr>
              <m:t>*</m:t>
            </m:r>
          </m:sub>
        </m:sSub>
      </m:oMath>
      <w:r w:rsidRPr="00A126BF">
        <w:t xml:space="preserve">existiert, in der </w:t>
      </w:r>
    </w:p>
    <w:p w:rsidR="006A0CC4" w:rsidRPr="00A126BF" w:rsidRDefault="00D04D57" w:rsidP="004975F9">
      <w:pPr>
        <w:pStyle w:val="Formel"/>
      </w:pPr>
      <m:oMath>
        <m:r>
          <m:rPr>
            <m:scr m:val="script"/>
          </m:rPr>
          <m:t>F</m:t>
        </m:r>
        <m:d>
          <m:dPr>
            <m:ctrlPr/>
          </m:dPr>
          <m:e>
            <m:r>
              <m:t>u</m:t>
            </m:r>
          </m:e>
        </m:d>
        <m:r>
          <m:rPr>
            <m:scr m:val="script"/>
          </m:rPr>
          <m:t>=F</m:t>
        </m:r>
        <m:d>
          <m:dPr>
            <m:ctrlPr/>
          </m:dPr>
          <m:e>
            <m:sSub>
              <m:sSubPr>
                <m:ctrlPr/>
              </m:sSubPr>
              <m:e>
                <m:r>
                  <m:t>u</m:t>
                </m:r>
              </m:e>
              <m:sub>
                <m:r>
                  <m:t>*</m:t>
                </m:r>
              </m:sub>
            </m:sSub>
          </m:e>
        </m:d>
      </m:oMath>
      <w:r>
        <w:tab/>
      </w:r>
      <w:r w:rsidRPr="00A126BF">
        <w:t>(3.2038)</w:t>
      </w:r>
    </w:p>
    <w:p w:rsidR="00D04D57" w:rsidRDefault="006A0CC4" w:rsidP="006A0CC4">
      <w:pPr>
        <w:spacing w:before="100" w:beforeAutospacing="1" w:after="100" w:afterAutospacing="1"/>
      </w:pPr>
      <w:r w:rsidRPr="00A126BF">
        <w:t xml:space="preserve">nur für </w:t>
      </w:r>
    </w:p>
    <w:p w:rsidR="006A0CC4" w:rsidRPr="00A126BF" w:rsidRDefault="00D04D57" w:rsidP="004975F9">
      <w:pPr>
        <w:pStyle w:val="Formel"/>
      </w:pPr>
      <m:oMath>
        <m:r>
          <m:t>u=</m:t>
        </m:r>
        <m:sSub>
          <m:sSubPr>
            <m:ctrlPr/>
          </m:sSubPr>
          <m:e>
            <m:r>
              <m:t>u</m:t>
            </m:r>
          </m:e>
          <m:sub>
            <m:r>
              <m:t>*</m:t>
            </m:r>
          </m:sub>
        </m:sSub>
      </m:oMath>
      <w:r>
        <w:tab/>
      </w:r>
      <w:r w:rsidRPr="00A126BF">
        <w:t>(3.2039)</w:t>
      </w:r>
    </w:p>
    <w:p w:rsidR="006A0CC4" w:rsidRPr="00A126BF" w:rsidRDefault="006A0CC4" w:rsidP="006A0CC4">
      <w:pPr>
        <w:spacing w:before="100" w:beforeAutospacing="1" w:after="100" w:afterAutospacing="1"/>
      </w:pPr>
      <w:r w:rsidRPr="00A126BF">
        <w:t>gilt.</w:t>
      </w:r>
    </w:p>
    <w:p w:rsidR="006A0CC4" w:rsidRPr="00A126BF" w:rsidRDefault="006A0CC4" w:rsidP="006A0CC4">
      <w:pPr>
        <w:spacing w:before="100" w:beforeAutospacing="1" w:after="100" w:afterAutospacing="1"/>
      </w:pPr>
      <w:r w:rsidRPr="00A126BF">
        <w:t>Lokale Identifizierbarkeit schließt weitere Lösungen außerhalb der Umgebung nicht aus.</w:t>
      </w:r>
    </w:p>
    <w:p w:rsidR="006A0CC4" w:rsidRPr="00A126BF" w:rsidRDefault="009861C3" w:rsidP="006A0CC4">
      <w:r>
        <w:pict>
          <v:rect id="_x0000_i1588" style="width:0;height:1.5pt" o:hralign="center" o:hrstd="t" o:hr="t" fillcolor="#a0a0a0" stroked="f"/>
        </w:pict>
      </w:r>
    </w:p>
    <w:p w:rsidR="006A0CC4" w:rsidRPr="00A126BF" w:rsidRDefault="006A0CC4" w:rsidP="001D6D55">
      <w:pPr>
        <w:pStyle w:val="Definition"/>
      </w:pPr>
      <w:r w:rsidRPr="00A126BF">
        <w:t>Definition 3.2.238: Strukturelle Identifizierbarkeit</w:t>
      </w:r>
    </w:p>
    <w:p w:rsidR="006A0CC4" w:rsidRPr="00A126BF" w:rsidRDefault="006A0CC4" w:rsidP="006A0CC4">
      <w:pPr>
        <w:spacing w:before="100" w:beforeAutospacing="1" w:after="100" w:afterAutospacing="1"/>
      </w:pPr>
      <w:r w:rsidRPr="00A126BF">
        <w:t xml:space="preserve">Ein Modellparameter oder Zustand </w:t>
      </w:r>
      <w:proofErr w:type="gramStart"/>
      <w:r w:rsidRPr="00A126BF">
        <w:t>heißt</w:t>
      </w:r>
      <w:proofErr w:type="gramEnd"/>
      <w:r w:rsidRPr="00A126BF">
        <w:t xml:space="preserve"> strukturell identifizierbar, wenn er bei idealen, fehlerfreien und hinreichend vollständigen Beobachtungen eindeutig aus dem Modell bestimmt werden kann.</w:t>
      </w:r>
    </w:p>
    <w:p w:rsidR="00D04D57" w:rsidRDefault="006A0CC4" w:rsidP="006A0CC4">
      <w:pPr>
        <w:spacing w:before="100" w:beforeAutospacing="1" w:after="100" w:afterAutospacing="1"/>
      </w:pPr>
      <w:r w:rsidRPr="00A126BF">
        <w:t xml:space="preserve">Formal wird geprüft, ob </w:t>
      </w:r>
    </w:p>
    <w:p w:rsidR="006A0CC4" w:rsidRPr="00A126BF" w:rsidRDefault="00D04D57" w:rsidP="004975F9">
      <w:pPr>
        <w:pStyle w:val="Formel"/>
      </w:pPr>
      <m:oMath>
        <m:r>
          <m:rPr>
            <m:scr m:val="script"/>
          </m:rPr>
          <w:lastRenderedPageBreak/>
          <m:t>F</m:t>
        </m:r>
        <m:d>
          <m:dPr>
            <m:ctrlPr/>
          </m:dPr>
          <m:e>
            <m:sSub>
              <m:sSubPr>
                <m:ctrlPr/>
              </m:sSubPr>
              <m:e>
                <m:r>
                  <m:t>u</m:t>
                </m:r>
              </m:e>
              <m:sub>
                <m:r>
                  <m:t>1</m:t>
                </m:r>
              </m:sub>
            </m:sSub>
          </m:e>
        </m:d>
        <m:r>
          <m:rPr>
            <m:scr m:val="script"/>
          </m:rPr>
          <m:t>=F</m:t>
        </m:r>
        <m:d>
          <m:dPr>
            <m:ctrlPr/>
          </m:dPr>
          <m:e>
            <m:sSub>
              <m:sSubPr>
                <m:ctrlPr/>
              </m:sSubPr>
              <m:e>
                <m:r>
                  <m:t>u</m:t>
                </m:r>
              </m:e>
              <m:sub>
                <m:r>
                  <m:t>2</m:t>
                </m:r>
              </m:sub>
            </m:sSub>
          </m:e>
        </m:d>
      </m:oMath>
      <w:r>
        <w:tab/>
      </w:r>
      <w:r w:rsidRPr="00A126BF">
        <w:t>(3.2040)</w:t>
      </w:r>
    </w:p>
    <w:p w:rsidR="00D04D57" w:rsidRDefault="006A0CC4" w:rsidP="006A0CC4">
      <w:pPr>
        <w:spacing w:before="100" w:beforeAutospacing="1" w:after="100" w:afterAutospacing="1"/>
      </w:pPr>
      <w:r w:rsidRPr="00A126BF">
        <w:t xml:space="preserve">die Folgerung </w:t>
      </w:r>
    </w:p>
    <w:p w:rsidR="006A0CC4" w:rsidRPr="00A126BF" w:rsidRDefault="009861C3" w:rsidP="004975F9">
      <w:pPr>
        <w:pStyle w:val="Formel"/>
      </w:pPr>
      <m:oMath>
        <m:sSub>
          <m:sSubPr>
            <m:ctrlPr/>
          </m:sSubPr>
          <m:e>
            <m:r>
              <m:t>u</m:t>
            </m:r>
          </m:e>
          <m:sub>
            <m:r>
              <m:t>1</m:t>
            </m:r>
          </m:sub>
        </m:sSub>
        <m:r>
          <m:t>=</m:t>
        </m:r>
        <m:sSub>
          <m:sSubPr>
            <m:ctrlPr/>
          </m:sSubPr>
          <m:e>
            <m:r>
              <m:t>u</m:t>
            </m:r>
          </m:e>
          <m:sub>
            <m:r>
              <m:t>2</m:t>
            </m:r>
          </m:sub>
        </m:sSub>
      </m:oMath>
      <w:r w:rsidR="00D04D57">
        <w:tab/>
      </w:r>
      <w:r w:rsidR="00D04D57" w:rsidRPr="00A126BF">
        <w:t>(3.2041)</w:t>
      </w:r>
    </w:p>
    <w:p w:rsidR="006A0CC4" w:rsidRPr="00A126BF" w:rsidRDefault="006A0CC4" w:rsidP="006A0CC4">
      <w:pPr>
        <w:spacing w:before="100" w:beforeAutospacing="1" w:after="100" w:afterAutospacing="1"/>
      </w:pPr>
      <w:r w:rsidRPr="00A126BF">
        <w:t>erzwingt.</w:t>
      </w:r>
    </w:p>
    <w:p w:rsidR="006A0CC4" w:rsidRPr="00A126BF" w:rsidRDefault="009861C3" w:rsidP="006A0CC4">
      <w:r>
        <w:pict>
          <v:rect id="_x0000_i1589" style="width:0;height:1.5pt" o:hralign="center" o:hrstd="t" o:hr="t" fillcolor="#a0a0a0" stroked="f"/>
        </w:pict>
      </w:r>
    </w:p>
    <w:p w:rsidR="006A0CC4" w:rsidRPr="00A126BF" w:rsidRDefault="006A0CC4" w:rsidP="001D6D55">
      <w:pPr>
        <w:pStyle w:val="Definition"/>
      </w:pPr>
      <w:r w:rsidRPr="00A126BF">
        <w:t>Definition 3.2.239: Praktische Identifizierbarkeit</w:t>
      </w:r>
    </w:p>
    <w:p w:rsidR="006A0CC4" w:rsidRPr="00A126BF" w:rsidRDefault="006A0CC4" w:rsidP="006A0CC4">
      <w:pPr>
        <w:spacing w:before="100" w:beforeAutospacing="1" w:after="100" w:afterAutospacing="1"/>
      </w:pPr>
      <w:r w:rsidRPr="00A126BF">
        <w:t xml:space="preserve">Ein Zustand oder Parameter </w:t>
      </w:r>
      <w:proofErr w:type="gramStart"/>
      <w:r w:rsidRPr="00A126BF">
        <w:t>heißt</w:t>
      </w:r>
      <w:proofErr w:type="gramEnd"/>
      <w:r w:rsidRPr="00A126BF">
        <w:t xml:space="preserve"> praktisch identifizierbar, wenn er unter realen Bedingungen mit endlichen, verrauschten und diskreten Daten hinreichend genau geschätzt werden kann.</w:t>
      </w:r>
    </w:p>
    <w:p w:rsidR="00D04D57" w:rsidRDefault="006A0CC4" w:rsidP="006A0CC4">
      <w:pPr>
        <w:spacing w:before="100" w:beforeAutospacing="1" w:after="100" w:afterAutospacing="1"/>
      </w:pPr>
      <w:r w:rsidRPr="00A126BF">
        <w:t xml:space="preserve">Praktische Identifizierbarkeit hängt unter anderem ab von </w:t>
      </w:r>
    </w:p>
    <w:p w:rsidR="00D04D57" w:rsidRDefault="00D04D57" w:rsidP="004975F9">
      <w:pPr>
        <w:pStyle w:val="Formel"/>
      </w:pPr>
      <m:oMath>
        <m:r>
          <m:rPr>
            <m:nor/>
          </m:rPr>
          <m:t>Messfehlern</m:t>
        </m:r>
      </m:oMath>
      <w:r>
        <w:tab/>
      </w:r>
      <w:r w:rsidRPr="000128A9">
        <w:t>(3.2042)</w:t>
      </w:r>
      <w:r w:rsidR="006A0CC4" w:rsidRPr="000128A9">
        <w:t xml:space="preserve"> </w:t>
      </w:r>
    </w:p>
    <w:p w:rsidR="00D04D57" w:rsidRDefault="00D04D57" w:rsidP="004975F9">
      <w:pPr>
        <w:pStyle w:val="Formel"/>
      </w:pPr>
      <m:oMath>
        <m:r>
          <m:rPr>
            <m:nor/>
          </m:rPr>
          <m:t>Messdichte</m:t>
        </m:r>
      </m:oMath>
      <w:r>
        <w:tab/>
      </w:r>
      <w:r w:rsidRPr="000128A9">
        <w:t>(3.2043)</w:t>
      </w:r>
      <w:r w:rsidR="006A0CC4" w:rsidRPr="000128A9">
        <w:t xml:space="preserve"> </w:t>
      </w:r>
    </w:p>
    <w:p w:rsidR="00D04D57" w:rsidRDefault="00D04D57" w:rsidP="004975F9">
      <w:pPr>
        <w:pStyle w:val="Formel"/>
      </w:pPr>
      <m:oMath>
        <m:r>
          <m:rPr>
            <m:nor/>
          </m:rPr>
          <m:t>Beobachtungszeitraum</m:t>
        </m:r>
      </m:oMath>
      <w:r>
        <w:tab/>
      </w:r>
      <w:r w:rsidRPr="000128A9">
        <w:t>(3.2044)</w:t>
      </w:r>
      <w:r w:rsidR="006A0CC4" w:rsidRPr="000128A9">
        <w:t xml:space="preserve"> </w:t>
      </w:r>
    </w:p>
    <w:p w:rsidR="006A0CC4" w:rsidRPr="00A126BF" w:rsidRDefault="00D04D57" w:rsidP="004975F9">
      <w:pPr>
        <w:pStyle w:val="Formel"/>
      </w:pPr>
      <m:oMath>
        <m:r>
          <m:rPr>
            <m:nor/>
          </m:rPr>
          <m:t>Modellsensitivität</m:t>
        </m:r>
      </m:oMath>
      <w:r>
        <w:tab/>
      </w:r>
      <w:r w:rsidRPr="00A126BF">
        <w:t>(3.2045)</w:t>
      </w:r>
    </w:p>
    <w:p w:rsidR="00D04D57" w:rsidRDefault="006A0CC4" w:rsidP="006A0CC4">
      <w:pPr>
        <w:spacing w:before="100" w:beforeAutospacing="1" w:after="100" w:afterAutospacing="1"/>
      </w:pPr>
      <w:r w:rsidRPr="00A126BF">
        <w:t xml:space="preserve">und </w:t>
      </w:r>
    </w:p>
    <w:p w:rsidR="006A0CC4" w:rsidRPr="00A126BF" w:rsidRDefault="00D04D57" w:rsidP="004975F9">
      <w:pPr>
        <w:pStyle w:val="Formel"/>
      </w:pPr>
      <m:oMath>
        <m:r>
          <m:rPr>
            <m:nor/>
          </m:rPr>
          <m:t>numerischer Konditionierung</m:t>
        </m:r>
      </m:oMath>
      <w:r>
        <w:tab/>
      </w:r>
      <w:r w:rsidRPr="00A126BF">
        <w:t>(3.2046)</w:t>
      </w:r>
    </w:p>
    <w:p w:rsidR="006A0CC4" w:rsidRPr="00A126BF" w:rsidRDefault="009861C3" w:rsidP="006A0CC4">
      <w:r>
        <w:pict>
          <v:rect id="_x0000_i1590" style="width:0;height:1.5pt" o:hralign="center" o:hrstd="t" o:hr="t" fillcolor="#a0a0a0" stroked="f"/>
        </w:pict>
      </w:r>
    </w:p>
    <w:p w:rsidR="006A0CC4" w:rsidRPr="00A126BF" w:rsidRDefault="006A0CC4" w:rsidP="001C7E87">
      <w:pPr>
        <w:pStyle w:val="berbegriff"/>
      </w:pPr>
      <w:r w:rsidRPr="00A126BF">
        <w:t>Äquivalenzklassen nicht unterscheidbarer Zustände</w:t>
      </w:r>
    </w:p>
    <w:p w:rsidR="006A0CC4" w:rsidRPr="00A126BF" w:rsidRDefault="006A0CC4" w:rsidP="006A0CC4">
      <w:pPr>
        <w:spacing w:before="100" w:beforeAutospacing="1" w:after="100" w:afterAutospacing="1"/>
      </w:pPr>
      <w:r w:rsidRPr="00A126BF">
        <w:t>Sind zwei Zustände durch den Vorwärtsoperator nicht unterscheidbar, können sie zu einer Äquivalenzklasse zusammengefasst werden.</w:t>
      </w:r>
    </w:p>
    <w:p w:rsidR="006A0CC4" w:rsidRPr="00A126BF" w:rsidRDefault="009861C3" w:rsidP="006A0CC4">
      <w:r>
        <w:pict>
          <v:rect id="_x0000_i1591" style="width:0;height:1.5pt" o:hralign="center" o:hrstd="t" o:hr="t" fillcolor="#a0a0a0" stroked="f"/>
        </w:pict>
      </w:r>
    </w:p>
    <w:p w:rsidR="006A0CC4" w:rsidRPr="00A126BF" w:rsidRDefault="006A0CC4" w:rsidP="001D6D55">
      <w:pPr>
        <w:pStyle w:val="Definition"/>
      </w:pPr>
      <w:r w:rsidRPr="00A126BF">
        <w:t>Definition 3.2.240: Beobachtungsäquivalenz</w:t>
      </w:r>
    </w:p>
    <w:p w:rsidR="00D04D57" w:rsidRDefault="006A0CC4" w:rsidP="006A0CC4">
      <w:pPr>
        <w:spacing w:before="100" w:beforeAutospacing="1" w:after="100" w:afterAutospacing="1"/>
      </w:pPr>
      <w:r w:rsidRPr="00A126BF">
        <w:t xml:space="preserve">Für </w:t>
      </w:r>
      <m:oMath>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r>
          <m:rPr>
            <m:sty m:val="p"/>
          </m:rPr>
          <w:rPr>
            <w:rFonts w:ascii="Cambria Math" w:hAnsi="Cambria Math"/>
          </w:rPr>
          <m:t>∈</m:t>
        </m:r>
        <m:r>
          <w:rPr>
            <w:rFonts w:ascii="Cambria Math" w:hAnsi="Cambria Math"/>
          </w:rPr>
          <m:t>X</m:t>
        </m:r>
      </m:oMath>
      <w:r w:rsidRPr="00A126BF">
        <w:t xml:space="preserve"> wird definiert </w:t>
      </w:r>
    </w:p>
    <w:p w:rsidR="006A0CC4" w:rsidRPr="00A126BF" w:rsidRDefault="009861C3" w:rsidP="004975F9">
      <w:pPr>
        <w:pStyle w:val="Formel"/>
      </w:pPr>
      <m:oMath>
        <m:sSub>
          <m:sSubPr>
            <m:ctrlPr/>
          </m:sSubPr>
          <m:e>
            <m:r>
              <m:t>u</m:t>
            </m:r>
          </m:e>
          <m:sub>
            <m:r>
              <m:t>1</m:t>
            </m:r>
          </m:sub>
        </m:sSub>
        <m:sSub>
          <m:sSubPr>
            <m:ctrlPr/>
          </m:sSubPr>
          <m:e>
            <m:r>
              <m:t>∼</m:t>
            </m:r>
          </m:e>
          <m:sub>
            <m:r>
              <m:rPr>
                <m:scr m:val="script"/>
              </m:rPr>
              <m:t>F</m:t>
            </m:r>
          </m:sub>
        </m:sSub>
        <m:sSub>
          <m:sSubPr>
            <m:ctrlPr/>
          </m:sSubPr>
          <m:e>
            <m:r>
              <m:t>u</m:t>
            </m:r>
          </m:e>
          <m:sub>
            <m:r>
              <m:t>2</m:t>
            </m:r>
          </m:sub>
        </m:sSub>
      </m:oMath>
      <w:r w:rsidR="00D04D57">
        <w:tab/>
      </w:r>
      <w:r w:rsidR="00D04D57" w:rsidRPr="00A126BF">
        <w:t>(3.2047)</w:t>
      </w:r>
    </w:p>
    <w:p w:rsidR="00D04D57" w:rsidRDefault="006A0CC4" w:rsidP="006A0CC4">
      <w:pPr>
        <w:spacing w:before="100" w:beforeAutospacing="1" w:after="100" w:afterAutospacing="1"/>
      </w:pPr>
      <w:r w:rsidRPr="00A126BF">
        <w:lastRenderedPageBreak/>
        <w:t xml:space="preserve">genau dann, wenn </w:t>
      </w:r>
    </w:p>
    <w:p w:rsidR="006A0CC4" w:rsidRPr="00A126BF" w:rsidRDefault="00D04D57" w:rsidP="004975F9">
      <w:pPr>
        <w:pStyle w:val="Formel"/>
      </w:pPr>
      <m:oMath>
        <m:r>
          <m:rPr>
            <m:scr m:val="script"/>
          </m:rPr>
          <m:t>F</m:t>
        </m:r>
        <m:d>
          <m:dPr>
            <m:ctrlPr/>
          </m:dPr>
          <m:e>
            <m:sSub>
              <m:sSubPr>
                <m:ctrlPr/>
              </m:sSubPr>
              <m:e>
                <m:r>
                  <m:t>u</m:t>
                </m:r>
              </m:e>
              <m:sub>
                <m:r>
                  <m:t>1</m:t>
                </m:r>
              </m:sub>
            </m:sSub>
          </m:e>
        </m:d>
        <m:r>
          <m:rPr>
            <m:scr m:val="script"/>
          </m:rPr>
          <m:t>=F</m:t>
        </m:r>
        <m:d>
          <m:dPr>
            <m:ctrlPr/>
          </m:dPr>
          <m:e>
            <m:sSub>
              <m:sSubPr>
                <m:ctrlPr/>
              </m:sSubPr>
              <m:e>
                <m:r>
                  <m:t>u</m:t>
                </m:r>
              </m:e>
              <m:sub>
                <m:r>
                  <m:t>2</m:t>
                </m:r>
              </m:sub>
            </m:sSub>
          </m:e>
        </m:d>
      </m:oMath>
      <w:r>
        <w:tab/>
      </w:r>
      <w:r w:rsidRPr="00A126BF">
        <w:t>(3.2048)</w:t>
      </w:r>
    </w:p>
    <w:p w:rsidR="00D04D57" w:rsidRDefault="006A0CC4" w:rsidP="006A0CC4">
      <w:pPr>
        <w:spacing w:before="100" w:beforeAutospacing="1" w:after="100" w:afterAutospacing="1"/>
      </w:pPr>
      <w:r w:rsidRPr="00A126BF">
        <w:t xml:space="preserve">Die Äquivalenzklasse eines Zustands </w:t>
      </w:r>
      <m:oMath>
        <m:r>
          <w:rPr>
            <w:rFonts w:ascii="Cambria Math" w:hAnsi="Cambria Math"/>
          </w:rPr>
          <m:t>u</m:t>
        </m:r>
      </m:oMath>
      <w:r w:rsidRPr="00A126BF">
        <w:t xml:space="preserve"> lautet </w:t>
      </w:r>
    </w:p>
    <w:p w:rsidR="006A0CC4" w:rsidRPr="00A126BF" w:rsidRDefault="009861C3" w:rsidP="004975F9">
      <w:pPr>
        <w:pStyle w:val="Formel"/>
      </w:pPr>
      <m:oMath>
        <m:sSub>
          <m:sSubPr>
            <m:ctrlPr/>
          </m:sSubPr>
          <m:e>
            <m:d>
              <m:dPr>
                <m:begChr m:val="["/>
                <m:endChr m:val="]"/>
                <m:ctrlPr/>
              </m:dPr>
              <m:e>
                <m:r>
                  <m:t>u</m:t>
                </m:r>
              </m:e>
            </m:d>
          </m:e>
          <m:sub>
            <m:r>
              <m:rPr>
                <m:scr m:val="script"/>
              </m:rPr>
              <m:t>F</m:t>
            </m:r>
          </m:sub>
        </m:sSub>
        <m:r>
          <m:t>=</m:t>
        </m:r>
        <m:d>
          <m:dPr>
            <m:begChr m:val="{"/>
            <m:endChr m:val="}"/>
            <m:ctrlPr/>
          </m:dPr>
          <m:e>
            <m:r>
              <m:t>v∈X</m:t>
            </m:r>
          </m:e>
          <m:e>
            <m:r>
              <m:rPr>
                <m:scr m:val="script"/>
              </m:rPr>
              <m:t>F</m:t>
            </m:r>
            <m:d>
              <m:dPr>
                <m:ctrlPr/>
              </m:dPr>
              <m:e>
                <m:r>
                  <m:t>v</m:t>
                </m:r>
              </m:e>
            </m:d>
            <m:r>
              <m:rPr>
                <m:scr m:val="script"/>
              </m:rPr>
              <m:t>=F</m:t>
            </m:r>
            <m:d>
              <m:dPr>
                <m:ctrlPr/>
              </m:dPr>
              <m:e>
                <m:r>
                  <m:t>u</m:t>
                </m:r>
              </m:e>
            </m:d>
          </m:e>
        </m:d>
      </m:oMath>
      <w:r w:rsidR="00D04D57">
        <w:tab/>
      </w:r>
      <w:r w:rsidR="00D04D57" w:rsidRPr="00A126BF">
        <w:t>(3.2049)</w:t>
      </w:r>
    </w:p>
    <w:p w:rsidR="006A0CC4" w:rsidRPr="00A126BF" w:rsidRDefault="009861C3" w:rsidP="006A0CC4">
      <w:r>
        <w:pict>
          <v:rect id="_x0000_i1592" style="width:0;height:1.5pt" o:hralign="center" o:hrstd="t" o:hr="t" fillcolor="#a0a0a0" stroked="f"/>
        </w:pict>
      </w:r>
    </w:p>
    <w:p w:rsidR="006A0CC4" w:rsidRPr="00A126BF" w:rsidRDefault="006A0CC4" w:rsidP="001C7E87">
      <w:pPr>
        <w:pStyle w:val="berbegriff"/>
      </w:pPr>
      <w:r w:rsidRPr="00A126BF">
        <w:t>Diskretes lineares inverses Problem</w:t>
      </w:r>
    </w:p>
    <w:p w:rsidR="00D04D57" w:rsidRDefault="006A0CC4" w:rsidP="006A0CC4">
      <w:pPr>
        <w:spacing w:before="100" w:beforeAutospacing="1" w:after="100" w:afterAutospacing="1"/>
      </w:pPr>
      <w:r w:rsidRPr="00A126BF">
        <w:t xml:space="preserve">Nach einer Diskretisierung lautet ein lineares inverses Problem </w:t>
      </w:r>
    </w:p>
    <w:p w:rsidR="006A0CC4" w:rsidRPr="00A126BF" w:rsidRDefault="00D04D57" w:rsidP="004975F9">
      <w:pPr>
        <w:pStyle w:val="Formel"/>
      </w:pPr>
      <m:oMath>
        <m:r>
          <m:t>Ax=b</m:t>
        </m:r>
      </m:oMath>
      <w:r>
        <w:tab/>
      </w:r>
      <w:r w:rsidRPr="00A126BF">
        <w:t>(3.2050)</w:t>
      </w:r>
    </w:p>
    <w:p w:rsidR="00D04D57" w:rsidRDefault="006A0CC4" w:rsidP="006A0CC4">
      <w:pPr>
        <w:spacing w:before="100" w:beforeAutospacing="1" w:after="100" w:afterAutospacing="1"/>
      </w:pPr>
      <w:r w:rsidRPr="00A126BF">
        <w:t xml:space="preserve">mit </w:t>
      </w:r>
    </w:p>
    <w:p w:rsidR="00D04D57" w:rsidRDefault="00D04D57" w:rsidP="004975F9">
      <w:pPr>
        <w:pStyle w:val="Formel"/>
      </w:pPr>
      <m:oMath>
        <m:r>
          <m:t>A∈</m:t>
        </m:r>
        <m:sSup>
          <m:sSupPr>
            <m:ctrlPr/>
          </m:sSupPr>
          <m:e>
            <m:r>
              <m:rPr>
                <m:scr m:val="double-struck"/>
              </m:rPr>
              <w:rPr>
                <w:rFonts w:cs="Cambria Math"/>
              </w:rPr>
              <m:t>R</m:t>
            </m:r>
          </m:e>
          <m:sup>
            <m:r>
              <m:t>m×n</m:t>
            </m:r>
          </m:sup>
        </m:sSup>
      </m:oMath>
      <w:r>
        <w:tab/>
      </w:r>
      <w:r w:rsidRPr="000128A9">
        <w:t>(3.2051)</w:t>
      </w:r>
      <w:r w:rsidR="006A0CC4" w:rsidRPr="000128A9">
        <w:t xml:space="preserve"> </w:t>
      </w:r>
    </w:p>
    <w:p w:rsidR="006A0CC4" w:rsidRPr="00A126BF" w:rsidRDefault="00D04D57" w:rsidP="004975F9">
      <w:pPr>
        <w:pStyle w:val="Formel"/>
      </w:pPr>
      <m:oMath>
        <m:r>
          <m:t>x∈</m:t>
        </m:r>
        <m:sSup>
          <m:sSupPr>
            <m:ctrlPr/>
          </m:sSupPr>
          <m:e>
            <m:r>
              <m:rPr>
                <m:scr m:val="double-struck"/>
              </m:rPr>
              <w:rPr>
                <w:rFonts w:cs="Cambria Math"/>
              </w:rPr>
              <m:t>R</m:t>
            </m:r>
          </m:e>
          <m:sup>
            <m:r>
              <m:t>n</m:t>
            </m:r>
          </m:sup>
        </m:sSup>
      </m:oMath>
      <w:r>
        <w:tab/>
      </w:r>
      <w:r w:rsidRPr="00A126BF">
        <w:t>(3.2052)</w:t>
      </w:r>
    </w:p>
    <w:p w:rsidR="00DC3121" w:rsidRDefault="006A0CC4" w:rsidP="006A0CC4">
      <w:pPr>
        <w:spacing w:before="100" w:beforeAutospacing="1" w:after="100" w:afterAutospacing="1"/>
      </w:pPr>
      <w:r w:rsidRPr="00A126BF">
        <w:t xml:space="preserve">und </w:t>
      </w:r>
    </w:p>
    <w:p w:rsidR="006A0CC4" w:rsidRPr="00A126BF" w:rsidRDefault="00DC3121" w:rsidP="004975F9">
      <w:pPr>
        <w:pStyle w:val="Formel"/>
      </w:pPr>
      <m:oMath>
        <m:r>
          <m:t>b∈</m:t>
        </m:r>
        <m:sSup>
          <m:sSupPr>
            <m:ctrlPr/>
          </m:sSupPr>
          <m:e>
            <m:r>
              <m:rPr>
                <m:scr m:val="double-struck"/>
              </m:rPr>
              <w:rPr>
                <w:rFonts w:cs="Cambria Math"/>
              </w:rPr>
              <m:t>R</m:t>
            </m:r>
          </m:e>
          <m:sup>
            <m:r>
              <m:t>m</m:t>
            </m:r>
          </m:sup>
        </m:sSup>
      </m:oMath>
      <w:r>
        <w:tab/>
      </w:r>
      <w:r w:rsidRPr="00A126BF">
        <w:t>(3.2053)</w:t>
      </w:r>
    </w:p>
    <w:p w:rsidR="006A0CC4" w:rsidRPr="00A126BF" w:rsidRDefault="006A0CC4" w:rsidP="006A0CC4">
      <w:pPr>
        <w:spacing w:before="100" w:beforeAutospacing="1" w:after="100" w:afterAutospacing="1"/>
      </w:pPr>
      <w:r w:rsidRPr="00A126BF">
        <w:t xml:space="preserve">Ist </w:t>
      </w:r>
      <m:oMath>
        <m:r>
          <w:rPr>
            <w:rFonts w:ascii="Cambria Math" w:hAnsi="Cambria Math"/>
          </w:rPr>
          <m:t>m&lt;n</m:t>
        </m:r>
      </m:oMath>
      <w:r w:rsidRPr="00A126BF">
        <w:t xml:space="preserve"> besitzt das System typischerweise mehr Unbekannte als Gleichungen.</w:t>
      </w:r>
    </w:p>
    <w:p w:rsidR="006A0CC4" w:rsidRPr="00A126BF" w:rsidRDefault="006A0CC4" w:rsidP="006A0CC4">
      <w:pPr>
        <w:spacing w:before="100" w:beforeAutospacing="1" w:after="100" w:afterAutospacing="1"/>
      </w:pPr>
      <w:r w:rsidRPr="00A126BF">
        <w:t xml:space="preserve">Ist </w:t>
      </w:r>
      <m:oMath>
        <m:r>
          <w:rPr>
            <w:rFonts w:ascii="Cambria Math" w:hAnsi="Cambria Math"/>
          </w:rPr>
          <m:t>m&gt;n</m:t>
        </m:r>
      </m:oMath>
      <w:r w:rsidRPr="00A126BF">
        <w:t xml:space="preserve"> ist das System bei fehlerbehafteten Daten meist nicht exakt lösbar.</w:t>
      </w:r>
    </w:p>
    <w:p w:rsidR="006A0CC4" w:rsidRPr="00A126BF" w:rsidRDefault="009861C3" w:rsidP="006A0CC4">
      <w:r>
        <w:pict>
          <v:rect id="_x0000_i1593" style="width:0;height:1.5pt" o:hralign="center" o:hrstd="t" o:hr="t" fillcolor="#a0a0a0" stroked="f"/>
        </w:pict>
      </w:r>
    </w:p>
    <w:p w:rsidR="006A0CC4" w:rsidRPr="00A126BF" w:rsidRDefault="006A0CC4" w:rsidP="001D6D55">
      <w:pPr>
        <w:pStyle w:val="Definition"/>
      </w:pPr>
      <w:r w:rsidRPr="00A126BF">
        <w:t>Definition 3.2.241: Unterbestimmtes inverses Problem</w:t>
      </w:r>
    </w:p>
    <w:p w:rsidR="00DC3121" w:rsidRDefault="006A0CC4" w:rsidP="006A0CC4">
      <w:pPr>
        <w:spacing w:before="100" w:beforeAutospacing="1" w:after="100" w:afterAutospacing="1"/>
      </w:pPr>
      <w:r w:rsidRPr="00A126BF">
        <w:t xml:space="preserve">Ein diskretes lineares Problem heißt unterbestimmt, wenn </w:t>
      </w:r>
    </w:p>
    <w:p w:rsidR="006A0CC4" w:rsidRPr="00A126BF" w:rsidRDefault="00DC3121" w:rsidP="004975F9">
      <w:pPr>
        <w:pStyle w:val="Formel"/>
      </w:pPr>
      <m:oMath>
        <m:r>
          <m:t>m&lt;n</m:t>
        </m:r>
      </m:oMath>
      <w:r>
        <w:tab/>
      </w:r>
      <w:r w:rsidRPr="00A126BF">
        <w:t>(3.2054)</w:t>
      </w:r>
    </w:p>
    <w:p w:rsidR="006A0CC4" w:rsidRPr="00A126BF" w:rsidRDefault="006A0CC4" w:rsidP="006A0CC4">
      <w:pPr>
        <w:spacing w:before="100" w:beforeAutospacing="1" w:after="100" w:afterAutospacing="1"/>
      </w:pPr>
      <w:r w:rsidRPr="00A126BF">
        <w:t>Dann kann die Lösungsmenge mehrere Freiheitsgrade besitzen.</w:t>
      </w:r>
    </w:p>
    <w:p w:rsidR="006A0CC4" w:rsidRPr="00A126BF" w:rsidRDefault="009861C3" w:rsidP="006A0CC4">
      <w:r>
        <w:pict>
          <v:rect id="_x0000_i1594" style="width:0;height:1.5pt" o:hralign="center" o:hrstd="t" o:hr="t" fillcolor="#a0a0a0" stroked="f"/>
        </w:pict>
      </w:r>
    </w:p>
    <w:p w:rsidR="006A0CC4" w:rsidRPr="00A126BF" w:rsidRDefault="006A0CC4" w:rsidP="001D6D55">
      <w:pPr>
        <w:pStyle w:val="Definition"/>
      </w:pPr>
      <w:r w:rsidRPr="00A126BF">
        <w:lastRenderedPageBreak/>
        <w:t>Definition 3.2.242: Überbestimmtes inverses Problem</w:t>
      </w:r>
    </w:p>
    <w:p w:rsidR="00DC3121" w:rsidRDefault="006A0CC4" w:rsidP="006A0CC4">
      <w:pPr>
        <w:spacing w:before="100" w:beforeAutospacing="1" w:after="100" w:afterAutospacing="1"/>
      </w:pPr>
      <w:r w:rsidRPr="00A126BF">
        <w:t xml:space="preserve">Ein diskretes lineares Problem heißt überbestimmt, wenn </w:t>
      </w:r>
    </w:p>
    <w:p w:rsidR="006A0CC4" w:rsidRPr="00A126BF" w:rsidRDefault="00DC3121" w:rsidP="004975F9">
      <w:pPr>
        <w:pStyle w:val="Formel"/>
      </w:pPr>
      <m:oMath>
        <m:r>
          <m:t>m&gt;n</m:t>
        </m:r>
      </m:oMath>
      <w:r>
        <w:tab/>
      </w:r>
      <w:r w:rsidRPr="00A126BF">
        <w:t>(3.2055)</w:t>
      </w:r>
    </w:p>
    <w:p w:rsidR="006A0CC4" w:rsidRPr="00A126BF" w:rsidRDefault="006A0CC4" w:rsidP="006A0CC4">
      <w:pPr>
        <w:spacing w:before="100" w:beforeAutospacing="1" w:after="100" w:afterAutospacing="1"/>
      </w:pPr>
      <w:r w:rsidRPr="00A126BF">
        <w:t>Bei verrauschten Daten wird häufig eine Näherungslösung gesucht.</w:t>
      </w:r>
    </w:p>
    <w:p w:rsidR="006A0CC4" w:rsidRPr="00A126BF" w:rsidRDefault="009861C3" w:rsidP="006A0CC4">
      <w:r>
        <w:pict>
          <v:rect id="_x0000_i1595" style="width:0;height:1.5pt" o:hralign="center" o:hrstd="t" o:hr="t" fillcolor="#a0a0a0" stroked="f"/>
        </w:pict>
      </w:r>
    </w:p>
    <w:p w:rsidR="006A0CC4" w:rsidRPr="00A126BF" w:rsidRDefault="006A0CC4" w:rsidP="001C7E87">
      <w:pPr>
        <w:pStyle w:val="berbegriff"/>
      </w:pPr>
      <w:r w:rsidRPr="00A126BF">
        <w:t>Kleinste-Quadrate-Problem</w:t>
      </w:r>
    </w:p>
    <w:p w:rsidR="006A0CC4" w:rsidRPr="00A126BF" w:rsidRDefault="006A0CC4" w:rsidP="006A0CC4">
      <w:pPr>
        <w:spacing w:before="100" w:beforeAutospacing="1" w:after="100" w:afterAutospacing="1"/>
      </w:pPr>
      <w:r w:rsidRPr="00A126BF">
        <w:t>Eine Näherungslösung kann durch Minimierung des Datenresiduums bestimmt werden.</w:t>
      </w:r>
    </w:p>
    <w:p w:rsidR="006A0CC4" w:rsidRPr="00A126BF" w:rsidRDefault="009861C3" w:rsidP="006A0CC4">
      <w:r>
        <w:pict>
          <v:rect id="_x0000_i1596" style="width:0;height:1.5pt" o:hralign="center" o:hrstd="t" o:hr="t" fillcolor="#a0a0a0" stroked="f"/>
        </w:pict>
      </w:r>
    </w:p>
    <w:p w:rsidR="006A0CC4" w:rsidRPr="00A126BF" w:rsidRDefault="006A0CC4" w:rsidP="001D6D55">
      <w:pPr>
        <w:pStyle w:val="Definition"/>
      </w:pPr>
      <w:r w:rsidRPr="00A126BF">
        <w:t>Definition 3.2.243: Residuum</w:t>
      </w:r>
    </w:p>
    <w:p w:rsidR="00DC3121" w:rsidRDefault="006A0CC4" w:rsidP="006A0CC4">
      <w:pPr>
        <w:spacing w:before="100" w:beforeAutospacing="1" w:after="100" w:afterAutospacing="1"/>
      </w:pPr>
      <w:r w:rsidRPr="00A126BF">
        <w:t xml:space="preserve">Das Residuum eines Zustands </w:t>
      </w:r>
      <m:oMath>
        <m:r>
          <w:rPr>
            <w:rFonts w:ascii="Cambria Math" w:hAnsi="Cambria Math"/>
          </w:rPr>
          <m:t>x</m:t>
        </m:r>
      </m:oMath>
      <w:r w:rsidRPr="00A126BF">
        <w:t xml:space="preserve"> wird definiert durch </w:t>
      </w:r>
    </w:p>
    <w:p w:rsidR="006A0CC4" w:rsidRPr="00A126BF" w:rsidRDefault="00DC3121" w:rsidP="004975F9">
      <w:pPr>
        <w:pStyle w:val="Formel"/>
      </w:pPr>
      <m:oMath>
        <m:r>
          <m:t>r</m:t>
        </m:r>
        <m:d>
          <m:dPr>
            <m:ctrlPr/>
          </m:dPr>
          <m:e>
            <m:r>
              <m:t>x</m:t>
            </m:r>
          </m:e>
        </m:d>
        <m:r>
          <m:t>=Ax-b</m:t>
        </m:r>
      </m:oMath>
      <w:r>
        <w:tab/>
      </w:r>
      <w:r w:rsidRPr="00A126BF">
        <w:t>(3.2056)</w:t>
      </w:r>
    </w:p>
    <w:p w:rsidR="00DC3121" w:rsidRDefault="006A0CC4" w:rsidP="006A0CC4">
      <w:pPr>
        <w:spacing w:before="100" w:beforeAutospacing="1" w:after="100" w:afterAutospacing="1"/>
      </w:pPr>
      <w:r w:rsidRPr="00A126BF">
        <w:t xml:space="preserve">Seine Norm </w:t>
      </w:r>
    </w:p>
    <w:p w:rsidR="006A0CC4" w:rsidRPr="00A126BF" w:rsidRDefault="00DC3121" w:rsidP="004975F9">
      <w:pPr>
        <w:pStyle w:val="Formel"/>
      </w:pPr>
      <m:oMath>
        <m:r>
          <m:rPr>
            <m:lit/>
          </m:rPr>
          <m:t>|</m:t>
        </m:r>
        <m:r>
          <m:t>r</m:t>
        </m:r>
        <m:d>
          <m:dPr>
            <m:ctrlPr/>
          </m:dPr>
          <m:e>
            <m:r>
              <m:t>x</m:t>
            </m:r>
          </m:e>
        </m:d>
        <m:sSub>
          <m:sSubPr>
            <m:ctrlPr/>
          </m:sSubPr>
          <m:e>
            <m:r>
              <m:rPr>
                <m:lit/>
              </m:rPr>
              <m:t>|</m:t>
            </m:r>
          </m:e>
          <m:sub>
            <m:r>
              <m:t>2</m:t>
            </m:r>
          </m:sub>
        </m:sSub>
        <m:r>
          <m:t>=</m:t>
        </m:r>
        <m:r>
          <m:rPr>
            <m:lit/>
          </m:rPr>
          <m:t>|</m:t>
        </m:r>
        <m:r>
          <m:t>Ax-b</m:t>
        </m:r>
        <m:sSub>
          <m:sSubPr>
            <m:ctrlPr/>
          </m:sSubPr>
          <m:e>
            <m:r>
              <m:rPr>
                <m:lit/>
              </m:rPr>
              <m:t>|</m:t>
            </m:r>
          </m:e>
          <m:sub>
            <m:r>
              <m:t>2</m:t>
            </m:r>
          </m:sub>
        </m:sSub>
      </m:oMath>
      <w:r>
        <w:tab/>
      </w:r>
      <w:r w:rsidRPr="00A126BF">
        <w:t>(3.2057)</w:t>
      </w:r>
    </w:p>
    <w:p w:rsidR="006A0CC4" w:rsidRPr="00A126BF" w:rsidRDefault="006A0CC4" w:rsidP="006A0CC4">
      <w:pPr>
        <w:spacing w:before="100" w:beforeAutospacing="1" w:after="100" w:afterAutospacing="1"/>
      </w:pPr>
      <w:r w:rsidRPr="00A126BF">
        <w:t>misst die Abweichung zwischen modellierter und beobachteter Größe.</w:t>
      </w:r>
    </w:p>
    <w:p w:rsidR="006A0CC4" w:rsidRPr="00A126BF" w:rsidRDefault="009861C3" w:rsidP="006A0CC4">
      <w:r>
        <w:pict>
          <v:rect id="_x0000_i1597" style="width:0;height:1.5pt" o:hralign="center" o:hrstd="t" o:hr="t" fillcolor="#a0a0a0" stroked="f"/>
        </w:pict>
      </w:r>
    </w:p>
    <w:p w:rsidR="006A0CC4" w:rsidRPr="00A126BF" w:rsidRDefault="006A0CC4" w:rsidP="001D6D55">
      <w:pPr>
        <w:pStyle w:val="Definition"/>
      </w:pPr>
      <w:r w:rsidRPr="00A126BF">
        <w:t>Definition 3.2.244: Kleinste-Quadrate-Lösung</w:t>
      </w:r>
    </w:p>
    <w:p w:rsidR="00DC3121" w:rsidRDefault="006A0CC4" w:rsidP="006A0CC4">
      <w:pPr>
        <w:spacing w:before="100" w:beforeAutospacing="1" w:after="100" w:afterAutospacing="1"/>
      </w:pPr>
      <w:r w:rsidRPr="00A126BF">
        <w:t xml:space="preserve">Eine Kleinste-Quadrate-Lösung ist ein Zustand </w:t>
      </w:r>
    </w:p>
    <w:p w:rsidR="006A0CC4" w:rsidRPr="00A126BF" w:rsidRDefault="009861C3" w:rsidP="004975F9">
      <w:pPr>
        <w:pStyle w:val="Formel"/>
      </w:pPr>
      <m:oMath>
        <m:sSub>
          <m:sSubPr>
            <m:ctrlPr/>
          </m:sSubPr>
          <m:e>
            <m:r>
              <m:t>x</m:t>
            </m:r>
          </m:e>
          <m:sub>
            <m:r>
              <m:rPr>
                <m:nor/>
              </m:rPr>
              <m:t>LS</m:t>
            </m:r>
          </m:sub>
        </m:sSub>
        <m:r>
          <m:t>=</m:t>
        </m:r>
        <m:sSub>
          <m:sSubPr>
            <m:ctrlPr/>
          </m:sSubPr>
          <m:e>
            <m:r>
              <m:rPr>
                <m:nor/>
              </m:rPr>
              <m:t>arg min</m:t>
            </m:r>
          </m:e>
          <m:sub>
            <m:r>
              <m:t>x∈</m:t>
            </m:r>
            <m:sSup>
              <m:sSupPr>
                <m:ctrlPr/>
              </m:sSupPr>
              <m:e>
                <m:r>
                  <m:rPr>
                    <m:scr m:val="double-struck"/>
                  </m:rPr>
                  <w:rPr>
                    <w:rFonts w:cs="Cambria Math"/>
                  </w:rPr>
                  <m:t>R</m:t>
                </m:r>
              </m:e>
              <m:sup>
                <m:r>
                  <m:t>n</m:t>
                </m:r>
              </m:sup>
            </m:sSup>
          </m:sub>
        </m:sSub>
        <m:r>
          <m:rPr>
            <m:lit/>
          </m:rPr>
          <m:t>|</m:t>
        </m:r>
        <m:r>
          <m:t>Ax-b</m:t>
        </m:r>
        <m:sSubSup>
          <m:sSubSupPr>
            <m:ctrlPr/>
          </m:sSubSupPr>
          <m:e>
            <m:r>
              <m:rPr>
                <m:lit/>
              </m:rPr>
              <m:t>|</m:t>
            </m:r>
          </m:e>
          <m:sub>
            <m:r>
              <m:t>2</m:t>
            </m:r>
          </m:sub>
          <m:sup>
            <m:r>
              <m:t>2</m:t>
            </m:r>
          </m:sup>
        </m:sSubSup>
      </m:oMath>
      <w:r w:rsidR="00DC3121">
        <w:tab/>
      </w:r>
      <w:r w:rsidR="00DC3121" w:rsidRPr="00A126BF">
        <w:t>(3.2058)</w:t>
      </w:r>
    </w:p>
    <w:p w:rsidR="006A0CC4" w:rsidRPr="00A126BF" w:rsidRDefault="009861C3" w:rsidP="006A0CC4">
      <w:r>
        <w:pict>
          <v:rect id="_x0000_i1598" style="width:0;height:1.5pt" o:hralign="center" o:hrstd="t" o:hr="t" fillcolor="#a0a0a0" stroked="f"/>
        </w:pict>
      </w:r>
    </w:p>
    <w:p w:rsidR="006A0CC4" w:rsidRPr="00A126BF" w:rsidRDefault="006A0CC4" w:rsidP="001C7E87">
      <w:pPr>
        <w:pStyle w:val="berbegriff"/>
      </w:pPr>
      <w:r w:rsidRPr="00A126BF">
        <w:t>Normalgleichungen</w:t>
      </w:r>
    </w:p>
    <w:p w:rsidR="00DC3121" w:rsidRDefault="006A0CC4" w:rsidP="006A0CC4">
      <w:pPr>
        <w:spacing w:before="100" w:beforeAutospacing="1" w:after="100" w:afterAutospacing="1"/>
      </w:pPr>
      <w:r w:rsidRPr="00A126BF">
        <w:t xml:space="preserve">Das quadratische Funktional lautet </w:t>
      </w:r>
    </w:p>
    <w:p w:rsidR="006A0CC4" w:rsidRPr="00A126BF" w:rsidRDefault="00DC3121" w:rsidP="004975F9">
      <w:pPr>
        <w:pStyle w:val="Formel"/>
      </w:pPr>
      <m:oMath>
        <m:r>
          <m:t>J</m:t>
        </m:r>
        <m:d>
          <m:dPr>
            <m:ctrlPr/>
          </m:dPr>
          <m:e>
            <m:r>
              <m:t>x</m:t>
            </m:r>
          </m:e>
        </m:d>
        <m:r>
          <m:t>=</m:t>
        </m:r>
        <m:f>
          <m:fPr>
            <m:ctrlPr/>
          </m:fPr>
          <m:num>
            <m:r>
              <m:t>1</m:t>
            </m:r>
          </m:num>
          <m:den>
            <m:r>
              <m:t>2</m:t>
            </m:r>
          </m:den>
        </m:f>
        <m:r>
          <m:rPr>
            <m:lit/>
          </m:rPr>
          <m:t>|</m:t>
        </m:r>
        <m:r>
          <m:t>Ax-b</m:t>
        </m:r>
        <m:sSubSup>
          <m:sSubSupPr>
            <m:ctrlPr/>
          </m:sSubSupPr>
          <m:e>
            <m:r>
              <m:rPr>
                <m:lit/>
              </m:rPr>
              <m:t>|</m:t>
            </m:r>
          </m:e>
          <m:sub>
            <m:r>
              <m:t>2</m:t>
            </m:r>
          </m:sub>
          <m:sup>
            <m:r>
              <m:t>2</m:t>
            </m:r>
          </m:sup>
        </m:sSubSup>
      </m:oMath>
      <w:r>
        <w:tab/>
      </w:r>
      <w:r w:rsidRPr="00A126BF">
        <w:t>(3.2059)</w:t>
      </w:r>
    </w:p>
    <w:p w:rsidR="00DC3121" w:rsidRDefault="006A0CC4" w:rsidP="006A0CC4">
      <w:pPr>
        <w:spacing w:before="100" w:beforeAutospacing="1" w:after="100" w:afterAutospacing="1"/>
      </w:pPr>
      <w:r w:rsidRPr="00A126BF">
        <w:lastRenderedPageBreak/>
        <w:t xml:space="preserve">Sein Gradient ist </w:t>
      </w:r>
    </w:p>
    <w:p w:rsidR="006A0CC4" w:rsidRPr="00A126BF" w:rsidRDefault="00DC3121" w:rsidP="004975F9">
      <w:pPr>
        <w:pStyle w:val="Formel"/>
      </w:pPr>
      <m:oMath>
        <m:r>
          <m:t>∇J</m:t>
        </m:r>
        <m:d>
          <m:dPr>
            <m:ctrlPr/>
          </m:dPr>
          <m:e>
            <m:r>
              <m:t>x</m:t>
            </m:r>
          </m:e>
        </m:d>
        <m:r>
          <m:t>=</m:t>
        </m:r>
        <m:sSup>
          <m:sSupPr>
            <m:ctrlPr/>
          </m:sSupPr>
          <m:e>
            <m:r>
              <m:t>A</m:t>
            </m:r>
          </m:e>
          <m:sup>
            <m:r>
              <m:rPr>
                <m:scr m:val="sans-serif"/>
              </m:rPr>
              <m:t>T</m:t>
            </m:r>
          </m:sup>
        </m:sSup>
        <m:d>
          <m:dPr>
            <m:ctrlPr/>
          </m:dPr>
          <m:e>
            <m:r>
              <m:t>Ax-b</m:t>
            </m:r>
          </m:e>
        </m:d>
      </m:oMath>
      <w:r>
        <w:tab/>
      </w:r>
      <w:r w:rsidRPr="00A126BF">
        <w:t>(3.2060)</w:t>
      </w:r>
    </w:p>
    <w:p w:rsidR="00DC3121" w:rsidRDefault="006A0CC4" w:rsidP="006A0CC4">
      <w:pPr>
        <w:spacing w:before="100" w:beforeAutospacing="1" w:after="100" w:afterAutospacing="1"/>
      </w:pPr>
      <w:r w:rsidRPr="00A126BF">
        <w:t xml:space="preserve">Die Stationaritätsbedingung lautet </w:t>
      </w:r>
    </w:p>
    <w:p w:rsidR="006A0CC4" w:rsidRPr="00A126BF" w:rsidRDefault="009861C3" w:rsidP="004975F9">
      <w:pPr>
        <w:pStyle w:val="Formel"/>
      </w:pPr>
      <m:oMath>
        <m:sSup>
          <m:sSupPr>
            <m:ctrlPr/>
          </m:sSupPr>
          <m:e>
            <m:r>
              <m:t>A</m:t>
            </m:r>
          </m:e>
          <m:sup>
            <m:r>
              <m:rPr>
                <m:scr m:val="sans-serif"/>
              </m:rPr>
              <m:t>T</m:t>
            </m:r>
          </m:sup>
        </m:sSup>
        <m:d>
          <m:dPr>
            <m:ctrlPr/>
          </m:dPr>
          <m:e>
            <m:r>
              <m:t>Ax-b</m:t>
            </m:r>
          </m:e>
        </m:d>
        <m:r>
          <m:t>=0</m:t>
        </m:r>
      </m:oMath>
      <w:r w:rsidR="00DC3121">
        <w:tab/>
      </w:r>
      <w:r w:rsidR="00DC3121" w:rsidRPr="00A126BF">
        <w:t>(3.2061)</w:t>
      </w:r>
    </w:p>
    <w:p w:rsidR="00DC3121" w:rsidRDefault="006A0CC4" w:rsidP="006A0CC4">
      <w:pPr>
        <w:spacing w:before="100" w:beforeAutospacing="1" w:after="100" w:afterAutospacing="1"/>
      </w:pPr>
      <w:r w:rsidRPr="00A126BF">
        <w:t xml:space="preserve">Daraus folgen die Normalgleichungen </w:t>
      </w:r>
    </w:p>
    <w:p w:rsidR="006A0CC4" w:rsidRPr="00A126BF" w:rsidRDefault="009861C3" w:rsidP="004975F9">
      <w:pPr>
        <w:pStyle w:val="Formel"/>
      </w:pPr>
      <m:oMath>
        <m:sSup>
          <m:sSupPr>
            <m:ctrlPr/>
          </m:sSupPr>
          <m:e>
            <m:r>
              <m:t>A</m:t>
            </m:r>
          </m:e>
          <m:sup>
            <m:r>
              <m:rPr>
                <m:scr m:val="sans-serif"/>
              </m:rPr>
              <m:t>T</m:t>
            </m:r>
          </m:sup>
        </m:sSup>
        <m:r>
          <m:t>Ax=</m:t>
        </m:r>
        <m:sSup>
          <m:sSupPr>
            <m:ctrlPr/>
          </m:sSupPr>
          <m:e>
            <m:r>
              <m:t>A</m:t>
            </m:r>
          </m:e>
          <m:sup>
            <m:r>
              <m:rPr>
                <m:scr m:val="sans-serif"/>
              </m:rPr>
              <m:t>T</m:t>
            </m:r>
          </m:sup>
        </m:sSup>
        <m:r>
          <m:t>b</m:t>
        </m:r>
      </m:oMath>
      <w:r w:rsidR="00DC3121">
        <w:tab/>
      </w:r>
      <w:r w:rsidR="00DC3121" w:rsidRPr="00A126BF">
        <w:t>(3.2062)</w:t>
      </w:r>
    </w:p>
    <w:p w:rsidR="006A0CC4" w:rsidRPr="00A126BF" w:rsidRDefault="009861C3" w:rsidP="006A0CC4">
      <w:r>
        <w:pict>
          <v:rect id="_x0000_i1599" style="width:0;height:1.5pt" o:hralign="center" o:hrstd="t" o:hr="t" fillcolor="#a0a0a0" stroked="f"/>
        </w:pict>
      </w:r>
    </w:p>
    <w:p w:rsidR="006A0CC4" w:rsidRPr="00A126BF" w:rsidRDefault="006A0CC4" w:rsidP="00887BBD">
      <w:pPr>
        <w:pStyle w:val="Definition"/>
      </w:pPr>
      <w:r w:rsidRPr="00A126BF">
        <w:t>Satz 3.2.62: Charakterisierung der Kleinste-Quadrate-Lösung</w:t>
      </w:r>
    </w:p>
    <w:p w:rsidR="00DC3121" w:rsidRDefault="006A0CC4" w:rsidP="006A0CC4">
      <w:pPr>
        <w:spacing w:before="100" w:beforeAutospacing="1" w:after="100" w:afterAutospacing="1"/>
      </w:pPr>
      <w:r w:rsidRPr="00A126BF">
        <w:t xml:space="preserve">Ein Vektor </w:t>
      </w:r>
      <m:oMath>
        <m:sSub>
          <m:sSubPr>
            <m:ctrlPr>
              <w:rPr>
                <w:rFonts w:ascii="Cambria Math" w:hAnsi="Cambria Math"/>
                <w:i/>
              </w:rPr>
            </m:ctrlPr>
          </m:sSubPr>
          <m:e>
            <m:r>
              <w:rPr>
                <w:rFonts w:ascii="Cambria Math" w:hAnsi="Cambria Math"/>
              </w:rPr>
              <m:t>x</m:t>
            </m:r>
          </m:e>
          <m:sub>
            <m:r>
              <m:rPr>
                <m:nor/>
              </m:rPr>
              <w:rPr>
                <w:rFonts w:ascii="Cambria Math" w:hAnsi="Cambria Math"/>
              </w:rPr>
              <m:t>LS</m:t>
            </m:r>
          </m:sub>
        </m:sSub>
      </m:oMath>
      <w:r w:rsidRPr="00A126BF">
        <w:t xml:space="preserve"> ist genau dann eine Kleinste-Quadrate-Lösung, wenn </w:t>
      </w:r>
    </w:p>
    <w:p w:rsidR="006A0CC4" w:rsidRPr="00A126BF" w:rsidRDefault="009861C3" w:rsidP="004975F9">
      <w:pPr>
        <w:pStyle w:val="Formel"/>
      </w:pPr>
      <m:oMath>
        <m:sSup>
          <m:sSupPr>
            <m:ctrlPr/>
          </m:sSupPr>
          <m:e>
            <m:r>
              <m:t>A</m:t>
            </m:r>
          </m:e>
          <m:sup>
            <m:r>
              <m:rPr>
                <m:scr m:val="sans-serif"/>
              </m:rPr>
              <m:t>T</m:t>
            </m:r>
          </m:sup>
        </m:sSup>
        <m:d>
          <m:dPr>
            <m:ctrlPr/>
          </m:dPr>
          <m:e>
            <m:r>
              <m:t>A</m:t>
            </m:r>
            <m:sSub>
              <m:sSubPr>
                <m:ctrlPr/>
              </m:sSubPr>
              <m:e>
                <m:r>
                  <m:t>x</m:t>
                </m:r>
              </m:e>
              <m:sub>
                <m:r>
                  <m:rPr>
                    <m:nor/>
                  </m:rPr>
                  <m:t>LS</m:t>
                </m:r>
              </m:sub>
            </m:sSub>
            <m:r>
              <m:t>-b</m:t>
            </m:r>
          </m:e>
        </m:d>
        <m:r>
          <m:t>=0</m:t>
        </m:r>
      </m:oMath>
      <w:r w:rsidR="00DC3121">
        <w:tab/>
      </w:r>
      <w:r w:rsidR="00DC3121" w:rsidRPr="00A126BF">
        <w:t>(3.2063)</w:t>
      </w:r>
    </w:p>
    <w:p w:rsidR="006A0CC4" w:rsidRPr="00A126BF" w:rsidRDefault="006A0CC4" w:rsidP="006A0CC4">
      <w:pPr>
        <w:spacing w:before="100" w:beforeAutospacing="1" w:after="100" w:afterAutospacing="1"/>
      </w:pPr>
      <w:r w:rsidRPr="00A126BF">
        <w:t>Das Residuum ist damit orthogonal zum Spaltenraum von AAA.</w:t>
      </w:r>
    </w:p>
    <w:p w:rsidR="006A0CC4" w:rsidRPr="00A126BF" w:rsidRDefault="009861C3" w:rsidP="006A0CC4">
      <w:r>
        <w:pict>
          <v:rect id="_x0000_i1600" style="width:0;height:1.5pt" o:hralign="center" o:hrstd="t" o:hr="t" fillcolor="#a0a0a0" stroked="f"/>
        </w:pict>
      </w:r>
    </w:p>
    <w:p w:rsidR="006A0CC4" w:rsidRPr="00A126BF" w:rsidRDefault="006A0CC4" w:rsidP="001C7E87">
      <w:pPr>
        <w:pStyle w:val="berbegriff"/>
      </w:pPr>
      <w:r w:rsidRPr="00A126BF">
        <w:t>Singulärwertzerlegung</w:t>
      </w:r>
    </w:p>
    <w:p w:rsidR="006A0CC4" w:rsidRPr="00A126BF" w:rsidRDefault="006A0CC4" w:rsidP="006A0CC4">
      <w:pPr>
        <w:spacing w:before="100" w:beforeAutospacing="1" w:after="100" w:afterAutospacing="1"/>
      </w:pPr>
      <w:r w:rsidRPr="00A126BF">
        <w:t>Die Singulärwertzerlegung macht sichtbar, welche Zustandsrichtungen durch den Vorwärtsoperator stark oder schwach übertragen werden.</w:t>
      </w:r>
    </w:p>
    <w:p w:rsidR="00DC3121" w:rsidRDefault="006A0CC4" w:rsidP="006A0CC4">
      <w:pPr>
        <w:spacing w:before="100" w:beforeAutospacing="1" w:after="100" w:afterAutospacing="1"/>
      </w:pPr>
      <w:r w:rsidRPr="00A126BF">
        <w:t xml:space="preserve">Sei </w:t>
      </w:r>
    </w:p>
    <w:p w:rsidR="006A0CC4" w:rsidRPr="00A126BF" w:rsidRDefault="00DC3121" w:rsidP="004975F9">
      <w:pPr>
        <w:pStyle w:val="Formel"/>
      </w:pPr>
      <m:oMath>
        <m:r>
          <m:t>A∈</m:t>
        </m:r>
        <m:sSup>
          <m:sSupPr>
            <m:ctrlPr/>
          </m:sSupPr>
          <m:e>
            <m:r>
              <m:rPr>
                <m:scr m:val="double-struck"/>
              </m:rPr>
              <w:rPr>
                <w:rFonts w:cs="Cambria Math"/>
              </w:rPr>
              <m:t>R</m:t>
            </m:r>
          </m:e>
          <m:sup>
            <m:r>
              <m:t>m×n</m:t>
            </m:r>
          </m:sup>
        </m:sSup>
      </m:oMath>
      <w:r>
        <w:tab/>
      </w:r>
      <w:r w:rsidRPr="00A126BF">
        <w:t>(3.2064)</w:t>
      </w:r>
    </w:p>
    <w:p w:rsidR="00DC3121" w:rsidRDefault="006A0CC4" w:rsidP="006A0CC4">
      <w:pPr>
        <w:spacing w:before="100" w:beforeAutospacing="1" w:after="100" w:afterAutospacing="1"/>
      </w:pPr>
      <w:r w:rsidRPr="00A126BF">
        <w:t xml:space="preserve">Dann besitzt </w:t>
      </w:r>
      <m:oMath>
        <m:r>
          <w:rPr>
            <w:rFonts w:ascii="Cambria Math" w:hAnsi="Cambria Math"/>
          </w:rPr>
          <m:t>A</m:t>
        </m:r>
      </m:oMath>
      <w:r w:rsidRPr="00A126BF">
        <w:t xml:space="preserve"> eine Zerlegung </w:t>
      </w:r>
    </w:p>
    <w:p w:rsidR="006A0CC4" w:rsidRPr="00A126BF" w:rsidRDefault="00DC3121" w:rsidP="004975F9">
      <w:pPr>
        <w:pStyle w:val="Formel"/>
      </w:pPr>
      <m:oMath>
        <m:r>
          <m:t>A=UΣ</m:t>
        </m:r>
        <m:sSup>
          <m:sSupPr>
            <m:ctrlPr/>
          </m:sSupPr>
          <m:e>
            <m:r>
              <m:t>V</m:t>
            </m:r>
          </m:e>
          <m:sup>
            <m:r>
              <m:rPr>
                <m:scr m:val="sans-serif"/>
              </m:rPr>
              <m:t>T</m:t>
            </m:r>
          </m:sup>
        </m:sSup>
      </m:oMath>
      <w:r>
        <w:tab/>
      </w:r>
      <w:r w:rsidRPr="00A126BF">
        <w:t>(3.2065)</w:t>
      </w:r>
    </w:p>
    <w:p w:rsidR="00DC3121" w:rsidRDefault="006A0CC4" w:rsidP="006A0CC4">
      <w:pPr>
        <w:spacing w:before="100" w:beforeAutospacing="1" w:after="100" w:afterAutospacing="1"/>
      </w:pPr>
      <w:r w:rsidRPr="00A126BF">
        <w:t xml:space="preserve">Dabei sind </w:t>
      </w:r>
    </w:p>
    <w:p w:rsidR="00DC3121" w:rsidRDefault="009861C3" w:rsidP="004975F9">
      <w:pPr>
        <w:pStyle w:val="Formel"/>
      </w:pPr>
      <m:oMath>
        <m:sSup>
          <m:sSupPr>
            <m:ctrlPr/>
          </m:sSupPr>
          <m:e>
            <m:r>
              <m:t>U</m:t>
            </m:r>
          </m:e>
          <m:sup>
            <m:r>
              <m:rPr>
                <m:scr m:val="sans-serif"/>
              </m:rPr>
              <m:t>T</m:t>
            </m:r>
          </m:sup>
        </m:sSup>
        <m:r>
          <m:t>U=I</m:t>
        </m:r>
      </m:oMath>
      <w:r w:rsidR="00DC3121">
        <w:tab/>
      </w:r>
      <w:r w:rsidR="00DC3121" w:rsidRPr="000128A9">
        <w:t>(3.2066)</w:t>
      </w:r>
      <w:r w:rsidR="006A0CC4" w:rsidRPr="000128A9">
        <w:t xml:space="preserve"> </w:t>
      </w:r>
    </w:p>
    <w:p w:rsidR="006A0CC4" w:rsidRPr="00A126BF" w:rsidRDefault="009861C3" w:rsidP="004975F9">
      <w:pPr>
        <w:pStyle w:val="Formel"/>
      </w:pPr>
      <m:oMath>
        <m:sSup>
          <m:sSupPr>
            <m:ctrlPr/>
          </m:sSupPr>
          <m:e>
            <m:r>
              <m:t>V</m:t>
            </m:r>
          </m:e>
          <m:sup>
            <m:r>
              <m:rPr>
                <m:scr m:val="sans-serif"/>
              </m:rPr>
              <m:t>T</m:t>
            </m:r>
          </m:sup>
        </m:sSup>
        <m:r>
          <m:t>V=I</m:t>
        </m:r>
      </m:oMath>
      <w:r w:rsidR="00DC3121">
        <w:tab/>
      </w:r>
      <w:r w:rsidR="00DC3121" w:rsidRPr="00A126BF">
        <w:t>(3.2067)</w:t>
      </w:r>
    </w:p>
    <w:p w:rsidR="00DC3121" w:rsidRDefault="006A0CC4" w:rsidP="006A0CC4">
      <w:pPr>
        <w:spacing w:before="100" w:beforeAutospacing="1" w:after="100" w:afterAutospacing="1"/>
      </w:pPr>
      <w:r w:rsidRPr="00A126BF">
        <w:lastRenderedPageBreak/>
        <w:t xml:space="preserve">und </w:t>
      </w:r>
    </w:p>
    <w:p w:rsidR="006A0CC4" w:rsidRPr="00A126BF" w:rsidRDefault="00DC3121" w:rsidP="004975F9">
      <w:pPr>
        <w:pStyle w:val="Formel"/>
      </w:pPr>
      <m:oMath>
        <m:r>
          <m:t>Σ=</m:t>
        </m:r>
        <m:r>
          <m:rPr>
            <m:nor/>
          </m:rPr>
          <m:t>diag</m:t>
        </m:r>
        <m:d>
          <m:dPr>
            <m:ctrlPr/>
          </m:dPr>
          <m:e>
            <m:sSub>
              <m:sSubPr>
                <m:ctrlPr/>
              </m:sSubPr>
              <m:e>
                <m:r>
                  <m:t>σ</m:t>
                </m:r>
              </m:e>
              <m:sub>
                <m:r>
                  <m:t>1</m:t>
                </m:r>
              </m:sub>
            </m:sSub>
            <m:r>
              <m:t>,</m:t>
            </m:r>
            <m:sSub>
              <m:sSubPr>
                <m:ctrlPr/>
              </m:sSubPr>
              <m:e>
                <m:r>
                  <m:t>σ</m:t>
                </m:r>
              </m:e>
              <m:sub>
                <m:r>
                  <m:t>2</m:t>
                </m:r>
              </m:sub>
            </m:sSub>
            <m:r>
              <m:t>,…,</m:t>
            </m:r>
            <m:sSub>
              <m:sSubPr>
                <m:ctrlPr/>
              </m:sSubPr>
              <m:e>
                <m:r>
                  <m:t>σ</m:t>
                </m:r>
              </m:e>
              <m:sub>
                <m:r>
                  <m:t>r</m:t>
                </m:r>
              </m:sub>
            </m:sSub>
          </m:e>
        </m:d>
      </m:oMath>
      <w:r>
        <w:tab/>
      </w:r>
      <w:r w:rsidRPr="00A126BF">
        <w:t>(3.2068)</w:t>
      </w:r>
    </w:p>
    <w:p w:rsidR="00DC3121" w:rsidRDefault="006A0CC4" w:rsidP="006A0CC4">
      <w:pPr>
        <w:spacing w:before="100" w:beforeAutospacing="1" w:after="100" w:afterAutospacing="1"/>
      </w:pPr>
      <w:r w:rsidRPr="00A126BF">
        <w:t xml:space="preserve">mit </w:t>
      </w:r>
    </w:p>
    <w:p w:rsidR="006A0CC4" w:rsidRPr="00A126BF" w:rsidRDefault="009861C3" w:rsidP="004975F9">
      <w:pPr>
        <w:pStyle w:val="Formel"/>
      </w:pPr>
      <m:oMath>
        <m:sSub>
          <m:sSubPr>
            <m:ctrlPr/>
          </m:sSubPr>
          <m:e>
            <m:r>
              <m:t>σ</m:t>
            </m:r>
          </m:e>
          <m:sub>
            <m:r>
              <m:t>1</m:t>
            </m:r>
          </m:sub>
        </m:sSub>
        <m:r>
          <m:t>≥</m:t>
        </m:r>
        <m:sSub>
          <m:sSubPr>
            <m:ctrlPr/>
          </m:sSubPr>
          <m:e>
            <m:r>
              <m:t>σ</m:t>
            </m:r>
          </m:e>
          <m:sub>
            <m:r>
              <m:t>2</m:t>
            </m:r>
          </m:sub>
        </m:sSub>
        <m:r>
          <m:t>≥⋯≥</m:t>
        </m:r>
        <m:sSub>
          <m:sSubPr>
            <m:ctrlPr/>
          </m:sSubPr>
          <m:e>
            <m:r>
              <m:t>σ</m:t>
            </m:r>
          </m:e>
          <m:sub>
            <m:r>
              <m:t>r</m:t>
            </m:r>
          </m:sub>
        </m:sSub>
        <m:r>
          <m:t>&gt;0</m:t>
        </m:r>
      </m:oMath>
      <w:r w:rsidR="00DC3121">
        <w:tab/>
      </w:r>
      <w:r w:rsidR="00DC3121" w:rsidRPr="00A126BF">
        <w:t>(3.2069)</w:t>
      </w:r>
    </w:p>
    <w:p w:rsidR="006A0CC4" w:rsidRPr="00A126BF" w:rsidRDefault="009861C3" w:rsidP="006A0CC4">
      <w:r>
        <w:pict>
          <v:rect id="_x0000_i1601" style="width:0;height:1.5pt" o:hralign="center" o:hrstd="t" o:hr="t" fillcolor="#a0a0a0" stroked="f"/>
        </w:pict>
      </w:r>
    </w:p>
    <w:p w:rsidR="006A0CC4" w:rsidRPr="00A126BF" w:rsidRDefault="006A0CC4" w:rsidP="001D6D55">
      <w:pPr>
        <w:pStyle w:val="Definition"/>
      </w:pPr>
      <w:r w:rsidRPr="00A126BF">
        <w:t>Definition 3.2.245: Singulärwert</w:t>
      </w:r>
    </w:p>
    <w:p w:rsidR="00DC3121" w:rsidRDefault="006A0CC4" w:rsidP="006A0CC4">
      <w:pPr>
        <w:spacing w:before="100" w:beforeAutospacing="1" w:after="100" w:afterAutospacing="1"/>
      </w:pPr>
      <w:r w:rsidRPr="00A126BF">
        <w:t xml:space="preserve">Ein positiver Wert </w:t>
      </w:r>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w:rPr>
                <w:rFonts w:ascii="Cambria Math" w:hAnsi="Cambria Math"/>
              </w:rPr>
              <m:t>i</m:t>
            </m:r>
          </m:sub>
        </m:sSub>
      </m:oMath>
      <w:r w:rsidRPr="00A126BF">
        <w:t xml:space="preserve"> heißt Singulärwert von </w:t>
      </w:r>
      <m:oMath>
        <m:r>
          <w:rPr>
            <w:rFonts w:ascii="Cambria Math" w:hAnsi="Cambria Math"/>
          </w:rPr>
          <m:t>A</m:t>
        </m:r>
      </m:oMath>
      <w:r w:rsidRPr="00A126BF">
        <w:t xml:space="preserve"> wenn </w:t>
      </w:r>
    </w:p>
    <w:p w:rsidR="006A0CC4" w:rsidRPr="00A126BF" w:rsidRDefault="00DC3121" w:rsidP="004975F9">
      <w:pPr>
        <w:pStyle w:val="Formel"/>
      </w:pPr>
      <m:oMath>
        <m:r>
          <m:t>A</m:t>
        </m:r>
        <m:sSub>
          <m:sSubPr>
            <m:ctrlPr/>
          </m:sSubPr>
          <m:e>
            <m:r>
              <m:t>v</m:t>
            </m:r>
          </m:e>
          <m:sub>
            <m:r>
              <m:t>i</m:t>
            </m:r>
          </m:sub>
        </m:sSub>
        <m:r>
          <m:t>=</m:t>
        </m:r>
        <m:sSub>
          <m:sSubPr>
            <m:ctrlPr/>
          </m:sSubPr>
          <m:e>
            <m:r>
              <m:t>σ</m:t>
            </m:r>
          </m:e>
          <m:sub>
            <m:r>
              <m:t>i</m:t>
            </m:r>
          </m:sub>
        </m:sSub>
        <m:sSub>
          <m:sSubPr>
            <m:ctrlPr/>
          </m:sSubPr>
          <m:e>
            <m:r>
              <m:t>u</m:t>
            </m:r>
          </m:e>
          <m:sub>
            <m:r>
              <m:t>i</m:t>
            </m:r>
          </m:sub>
        </m:sSub>
      </m:oMath>
      <w:r>
        <w:tab/>
      </w:r>
      <w:r w:rsidRPr="00A126BF">
        <w:t>(3.2070)</w:t>
      </w:r>
    </w:p>
    <w:p w:rsidR="00DC3121" w:rsidRDefault="006A0CC4" w:rsidP="006A0CC4">
      <w:pPr>
        <w:spacing w:before="100" w:beforeAutospacing="1" w:after="100" w:afterAutospacing="1"/>
      </w:pPr>
      <w:r w:rsidRPr="00A126BF">
        <w:t xml:space="preserve">und </w:t>
      </w:r>
    </w:p>
    <w:p w:rsidR="006A0CC4" w:rsidRPr="00A126BF" w:rsidRDefault="009861C3" w:rsidP="004975F9">
      <w:pPr>
        <w:pStyle w:val="Formel"/>
      </w:pPr>
      <m:oMath>
        <m:sSup>
          <m:sSupPr>
            <m:ctrlPr/>
          </m:sSupPr>
          <m:e>
            <m:r>
              <m:t>A</m:t>
            </m:r>
          </m:e>
          <m:sup>
            <m:r>
              <m:rPr>
                <m:scr m:val="sans-serif"/>
              </m:rPr>
              <m:t>T</m:t>
            </m:r>
          </m:sup>
        </m:sSup>
        <m:sSub>
          <m:sSubPr>
            <m:ctrlPr/>
          </m:sSubPr>
          <m:e>
            <m:r>
              <m:t>u</m:t>
            </m:r>
          </m:e>
          <m:sub>
            <m:r>
              <m:t>i</m:t>
            </m:r>
          </m:sub>
        </m:sSub>
        <m:r>
          <m:t>=</m:t>
        </m:r>
        <m:sSub>
          <m:sSubPr>
            <m:ctrlPr/>
          </m:sSubPr>
          <m:e>
            <m:r>
              <m:t>σ</m:t>
            </m:r>
          </m:e>
          <m:sub>
            <m:r>
              <m:t>i</m:t>
            </m:r>
          </m:sub>
        </m:sSub>
        <m:sSub>
          <m:sSubPr>
            <m:ctrlPr/>
          </m:sSubPr>
          <m:e>
            <m:r>
              <m:t>v</m:t>
            </m:r>
          </m:e>
          <m:sub>
            <m:r>
              <m:t>i</m:t>
            </m:r>
          </m:sub>
        </m:sSub>
      </m:oMath>
      <w:r w:rsidR="00DC3121">
        <w:tab/>
      </w:r>
      <w:r w:rsidR="00DC3121" w:rsidRPr="00A126BF">
        <w:t>(3.2071)</w:t>
      </w:r>
    </w:p>
    <w:p w:rsidR="006A0CC4" w:rsidRPr="00A126BF" w:rsidRDefault="006A0CC4" w:rsidP="006A0CC4">
      <w:pPr>
        <w:spacing w:before="100" w:beforeAutospacing="1" w:after="100" w:afterAutospacing="1"/>
      </w:pPr>
      <w:r w:rsidRPr="00A126BF">
        <w:t>für entsprechende linke und rechte Singulärvektoren gilt.</w:t>
      </w:r>
    </w:p>
    <w:p w:rsidR="006A0CC4" w:rsidRPr="00A126BF" w:rsidRDefault="009861C3" w:rsidP="006A0CC4">
      <w:r>
        <w:pict>
          <v:rect id="_x0000_i1602" style="width:0;height:1.5pt" o:hralign="center" o:hrstd="t" o:hr="t" fillcolor="#a0a0a0" stroked="f"/>
        </w:pict>
      </w:r>
    </w:p>
    <w:p w:rsidR="006A0CC4" w:rsidRPr="00A126BF" w:rsidRDefault="006A0CC4" w:rsidP="001C7E87">
      <w:pPr>
        <w:pStyle w:val="berbegriff"/>
      </w:pPr>
      <w:r w:rsidRPr="00A126BF">
        <w:t>Formale Inversion über Singulärwerte</w:t>
      </w:r>
    </w:p>
    <w:p w:rsidR="00DC3121" w:rsidRDefault="006A0CC4" w:rsidP="006A0CC4">
      <w:pPr>
        <w:spacing w:before="100" w:beforeAutospacing="1" w:after="100" w:afterAutospacing="1"/>
      </w:pPr>
      <w:r w:rsidRPr="00A126BF">
        <w:t xml:space="preserve">Die formale Lösung kann geschrieben werden als </w:t>
      </w:r>
    </w:p>
    <w:p w:rsidR="006A0CC4" w:rsidRPr="00A126BF" w:rsidRDefault="00DC3121" w:rsidP="004975F9">
      <w:pPr>
        <w:pStyle w:val="Formel"/>
      </w:pPr>
      <m:oMath>
        <m:r>
          <m:t>x=</m:t>
        </m:r>
        <m:nary>
          <m:naryPr>
            <m:chr m:val="∑"/>
            <m:ctrlPr/>
          </m:naryPr>
          <m:sub>
            <m:r>
              <m:t>i=1</m:t>
            </m:r>
          </m:sub>
          <m:sup>
            <m:r>
              <m:t>r</m:t>
            </m:r>
          </m:sup>
          <m:e>
            <m:f>
              <m:fPr>
                <m:ctrlPr/>
              </m:fPr>
              <m:num>
                <m:sSubSup>
                  <m:sSubSupPr>
                    <m:ctrlPr/>
                  </m:sSubSupPr>
                  <m:e>
                    <m:r>
                      <m:t>u</m:t>
                    </m:r>
                  </m:e>
                  <m:sub>
                    <m:r>
                      <m:t>i</m:t>
                    </m:r>
                  </m:sub>
                  <m:sup>
                    <m:r>
                      <m:rPr>
                        <m:scr m:val="sans-serif"/>
                      </m:rPr>
                      <m:t>T</m:t>
                    </m:r>
                  </m:sup>
                </m:sSubSup>
                <m:r>
                  <m:t>b</m:t>
                </m:r>
              </m:num>
              <m:den>
                <m:sSub>
                  <m:sSubPr>
                    <m:ctrlPr/>
                  </m:sSubPr>
                  <m:e>
                    <m:r>
                      <m:t>σ</m:t>
                    </m:r>
                  </m:e>
                  <m:sub>
                    <m:r>
                      <m:t>i</m:t>
                    </m:r>
                  </m:sub>
                </m:sSub>
              </m:den>
            </m:f>
            <m:sSub>
              <m:sSubPr>
                <m:ctrlPr/>
              </m:sSubPr>
              <m:e>
                <m:r>
                  <m:t>v</m:t>
                </m:r>
              </m:e>
              <m:sub>
                <m:r>
                  <m:t>i</m:t>
                </m:r>
              </m:sub>
            </m:sSub>
          </m:e>
        </m:nary>
      </m:oMath>
      <w:r>
        <w:tab/>
      </w:r>
      <w:r w:rsidRPr="00A126BF">
        <w:t>(3.2072)</w:t>
      </w:r>
    </w:p>
    <w:p w:rsidR="00DC3121" w:rsidRDefault="006A0CC4" w:rsidP="006A0CC4">
      <w:pPr>
        <w:spacing w:before="100" w:beforeAutospacing="1" w:after="100" w:afterAutospacing="1"/>
      </w:pPr>
      <w:r w:rsidRPr="00A126BF">
        <w:t xml:space="preserve">Kleine Singulärwerte führen zu großen Faktoren </w:t>
      </w:r>
    </w:p>
    <w:p w:rsidR="006A0CC4" w:rsidRPr="00A126BF" w:rsidRDefault="009861C3" w:rsidP="004975F9">
      <w:pPr>
        <w:pStyle w:val="Formel"/>
      </w:pPr>
      <m:oMath>
        <m:f>
          <m:fPr>
            <m:ctrlPr/>
          </m:fPr>
          <m:num>
            <m:r>
              <m:t>1</m:t>
            </m:r>
          </m:num>
          <m:den>
            <m:sSub>
              <m:sSubPr>
                <m:ctrlPr/>
              </m:sSubPr>
              <m:e>
                <m:r>
                  <m:t>σ</m:t>
                </m:r>
              </m:e>
              <m:sub>
                <m:r>
                  <m:t>i</m:t>
                </m:r>
              </m:sub>
            </m:sSub>
          </m:den>
        </m:f>
      </m:oMath>
      <w:r w:rsidR="00DC3121">
        <w:tab/>
      </w:r>
      <w:r w:rsidR="00DC3121" w:rsidRPr="00A126BF">
        <w:t>(3.2073)</w:t>
      </w:r>
    </w:p>
    <w:p w:rsidR="006A0CC4" w:rsidRPr="00A126BF" w:rsidRDefault="006A0CC4" w:rsidP="006A0CC4">
      <w:pPr>
        <w:spacing w:before="100" w:beforeAutospacing="1" w:after="100" w:afterAutospacing="1"/>
      </w:pPr>
      <w:r w:rsidRPr="00A126BF">
        <w:t>Damit können kleine Datenanteile stark verstärkt werden.</w:t>
      </w:r>
    </w:p>
    <w:p w:rsidR="006A0CC4" w:rsidRPr="00A126BF" w:rsidRDefault="009861C3" w:rsidP="006A0CC4">
      <w:r>
        <w:pict>
          <v:rect id="_x0000_i1603" style="width:0;height:1.5pt" o:hralign="center" o:hrstd="t" o:hr="t" fillcolor="#a0a0a0" stroked="f"/>
        </w:pict>
      </w:r>
    </w:p>
    <w:p w:rsidR="006A0CC4" w:rsidRPr="00A126BF" w:rsidRDefault="006A0CC4" w:rsidP="00887BBD">
      <w:pPr>
        <w:pStyle w:val="Definition"/>
      </w:pPr>
      <w:r w:rsidRPr="00A126BF">
        <w:t>Satz 3.2.63: Fehlerverstärkung durch kleine Singulärwerte</w:t>
      </w:r>
    </w:p>
    <w:p w:rsidR="00DC3121" w:rsidRDefault="006A0CC4" w:rsidP="006A0CC4">
      <w:pPr>
        <w:spacing w:before="100" w:beforeAutospacing="1" w:after="100" w:afterAutospacing="1"/>
      </w:pPr>
      <w:r w:rsidRPr="00A126BF">
        <w:t xml:space="preserve">Sei </w:t>
      </w:r>
    </w:p>
    <w:p w:rsidR="006A0CC4" w:rsidRPr="00A126BF" w:rsidRDefault="009861C3" w:rsidP="004975F9">
      <w:pPr>
        <w:pStyle w:val="Formel"/>
      </w:pPr>
      <m:oMath>
        <m:sSup>
          <m:sSupPr>
            <m:ctrlPr/>
          </m:sSupPr>
          <m:e>
            <m:r>
              <m:t>b</m:t>
            </m:r>
          </m:e>
          <m:sup>
            <m:r>
              <m:t>δ</m:t>
            </m:r>
          </m:sup>
        </m:sSup>
        <m:r>
          <m:t>=b+e</m:t>
        </m:r>
      </m:oMath>
      <w:r w:rsidR="00DC3121">
        <w:tab/>
      </w:r>
      <w:r w:rsidR="00DC3121" w:rsidRPr="00A126BF">
        <w:t>(3.2074)</w:t>
      </w:r>
    </w:p>
    <w:p w:rsidR="006A0CC4" w:rsidRPr="00A126BF" w:rsidRDefault="006A0CC4" w:rsidP="006A0CC4">
      <w:pPr>
        <w:spacing w:before="100" w:beforeAutospacing="1" w:after="100" w:afterAutospacing="1"/>
      </w:pPr>
      <w:r w:rsidRPr="00A126BF">
        <w:lastRenderedPageBreak/>
        <w:t xml:space="preserve">mit einem Datenfehler </w:t>
      </w:r>
      <m:oMath>
        <m:r>
          <w:rPr>
            <w:rFonts w:ascii="Cambria Math" w:hAnsi="Cambria Math"/>
          </w:rPr>
          <m:t>e</m:t>
        </m:r>
      </m:oMath>
      <w:r w:rsidRPr="00A126BF">
        <w:t>.</w:t>
      </w:r>
    </w:p>
    <w:p w:rsidR="00DC3121" w:rsidRDefault="006A0CC4" w:rsidP="006A0CC4">
      <w:pPr>
        <w:spacing w:before="100" w:beforeAutospacing="1" w:after="100" w:afterAutospacing="1"/>
      </w:pPr>
      <w:r w:rsidRPr="00A126BF">
        <w:t xml:space="preserve">Dann besitzt die formal invertierte Lösung den Fehleranteil </w:t>
      </w:r>
    </w:p>
    <w:p w:rsidR="006A0CC4" w:rsidRPr="00A126BF" w:rsidRDefault="009861C3" w:rsidP="004975F9">
      <w:pPr>
        <w:pStyle w:val="Formel"/>
      </w:pPr>
      <m:oMath>
        <m:sSup>
          <m:sSupPr>
            <m:ctrlPr/>
          </m:sSupPr>
          <m:e>
            <m:r>
              <m:t>x</m:t>
            </m:r>
          </m:e>
          <m:sup>
            <m:r>
              <m:t>δ</m:t>
            </m:r>
          </m:sup>
        </m:sSup>
        <m:r>
          <m:t>-x=</m:t>
        </m:r>
        <m:nary>
          <m:naryPr>
            <m:chr m:val="∑"/>
            <m:ctrlPr/>
          </m:naryPr>
          <m:sub>
            <m:r>
              <m:t>i=1</m:t>
            </m:r>
          </m:sub>
          <m:sup>
            <m:r>
              <m:t>r</m:t>
            </m:r>
          </m:sup>
          <m:e>
            <m:f>
              <m:fPr>
                <m:ctrlPr/>
              </m:fPr>
              <m:num>
                <m:sSubSup>
                  <m:sSubSupPr>
                    <m:ctrlPr/>
                  </m:sSubSupPr>
                  <m:e>
                    <m:r>
                      <m:t>u</m:t>
                    </m:r>
                  </m:e>
                  <m:sub>
                    <m:r>
                      <m:t>i</m:t>
                    </m:r>
                  </m:sub>
                  <m:sup>
                    <m:r>
                      <m:rPr>
                        <m:scr m:val="sans-serif"/>
                      </m:rPr>
                      <m:t>T</m:t>
                    </m:r>
                  </m:sup>
                </m:sSubSup>
                <m:r>
                  <m:t>e</m:t>
                </m:r>
              </m:num>
              <m:den>
                <m:sSub>
                  <m:sSubPr>
                    <m:ctrlPr/>
                  </m:sSubPr>
                  <m:e>
                    <m:r>
                      <m:t>σ</m:t>
                    </m:r>
                  </m:e>
                  <m:sub>
                    <m:r>
                      <m:t>i</m:t>
                    </m:r>
                  </m:sub>
                </m:sSub>
              </m:den>
            </m:f>
            <m:sSub>
              <m:sSubPr>
                <m:ctrlPr/>
              </m:sSubPr>
              <m:e>
                <m:r>
                  <m:t>v</m:t>
                </m:r>
              </m:e>
              <m:sub>
                <m:r>
                  <m:t>i</m:t>
                </m:r>
              </m:sub>
            </m:sSub>
          </m:e>
        </m:nary>
      </m:oMath>
      <w:r w:rsidR="00DC3121">
        <w:tab/>
      </w:r>
      <w:r w:rsidR="00DC3121" w:rsidRPr="00A126BF">
        <w:t>(3.2075)</w:t>
      </w:r>
    </w:p>
    <w:p w:rsidR="006A0CC4" w:rsidRPr="00A126BF" w:rsidRDefault="006A0CC4" w:rsidP="006A0CC4">
      <w:pPr>
        <w:spacing w:before="100" w:beforeAutospacing="1" w:after="100" w:afterAutospacing="1"/>
      </w:pPr>
      <w:r w:rsidRPr="00A126BF">
        <w:t>Kleine Singulärwerte verstärken daher Fehlerkomponenten in den entsprechenden Singulärvektorrichtungen.</w:t>
      </w:r>
    </w:p>
    <w:p w:rsidR="006A0CC4" w:rsidRPr="00A126BF" w:rsidRDefault="009861C3" w:rsidP="006A0CC4">
      <w:r>
        <w:pict>
          <v:rect id="_x0000_i1604" style="width:0;height:1.5pt" o:hralign="center" o:hrstd="t" o:hr="t" fillcolor="#a0a0a0" stroked="f"/>
        </w:pict>
      </w:r>
    </w:p>
    <w:p w:rsidR="006A0CC4" w:rsidRPr="00A126BF" w:rsidRDefault="006A0CC4" w:rsidP="001C7E87">
      <w:pPr>
        <w:pStyle w:val="berbegriff"/>
      </w:pPr>
      <w:r w:rsidRPr="00A126BF">
        <w:t>Konditionszahl</w:t>
      </w:r>
    </w:p>
    <w:p w:rsidR="006A0CC4" w:rsidRPr="00A126BF" w:rsidRDefault="009861C3" w:rsidP="006A0CC4">
      <w:r>
        <w:pict>
          <v:rect id="_x0000_i1605" style="width:0;height:1.5pt" o:hralign="center" o:hrstd="t" o:hr="t" fillcolor="#a0a0a0" stroked="f"/>
        </w:pict>
      </w:r>
    </w:p>
    <w:p w:rsidR="006A0CC4" w:rsidRPr="00A126BF" w:rsidRDefault="006A0CC4" w:rsidP="001D6D55">
      <w:pPr>
        <w:pStyle w:val="Definition"/>
      </w:pPr>
      <w:r w:rsidRPr="00A126BF">
        <w:t>Definition 3.2.246: Spektrale Konditionszahl</w:t>
      </w:r>
    </w:p>
    <w:p w:rsidR="00DC3121" w:rsidRDefault="006A0CC4" w:rsidP="006A0CC4">
      <w:pPr>
        <w:spacing w:before="100" w:beforeAutospacing="1" w:after="100" w:afterAutospacing="1"/>
      </w:pPr>
      <w:r w:rsidRPr="00A126BF">
        <w:t xml:space="preserve">Für eine reguläre Matrix </w:t>
      </w:r>
      <m:oMath>
        <m:r>
          <w:rPr>
            <w:rFonts w:ascii="Cambria Math" w:hAnsi="Cambria Math"/>
          </w:rPr>
          <m:t>A</m:t>
        </m:r>
      </m:oMath>
      <w:r w:rsidRPr="00A126BF">
        <w:t xml:space="preserve"> wird die spektrale Konditionszahl definiert durch </w:t>
      </w:r>
    </w:p>
    <w:p w:rsidR="006A0CC4" w:rsidRPr="00A126BF" w:rsidRDefault="009861C3" w:rsidP="004975F9">
      <w:pPr>
        <w:pStyle w:val="Formel"/>
      </w:pPr>
      <m:oMath>
        <m:sSub>
          <m:sSubPr>
            <m:ctrlPr/>
          </m:sSubPr>
          <m:e>
            <m:r>
              <m:t>κ</m:t>
            </m:r>
          </m:e>
          <m:sub>
            <m:r>
              <m:t>2</m:t>
            </m:r>
          </m:sub>
        </m:sSub>
        <m:d>
          <m:dPr>
            <m:ctrlPr/>
          </m:dPr>
          <m:e>
            <m:r>
              <m:t>A</m:t>
            </m:r>
          </m:e>
        </m:d>
        <m:r>
          <m:t>=</m:t>
        </m:r>
        <m:r>
          <m:rPr>
            <m:lit/>
          </m:rPr>
          <m:t>|</m:t>
        </m:r>
        <m:r>
          <m:t>A</m:t>
        </m:r>
        <m:sSub>
          <m:sSubPr>
            <m:ctrlPr/>
          </m:sSubPr>
          <m:e>
            <m:r>
              <m:rPr>
                <m:lit/>
              </m:rPr>
              <m:t>|</m:t>
            </m:r>
          </m:e>
          <m:sub>
            <m:r>
              <m:t>2</m:t>
            </m:r>
          </m:sub>
        </m:sSub>
        <m:r>
          <m:rPr>
            <m:lit/>
          </m:rPr>
          <m:t>|</m:t>
        </m:r>
        <m:sSup>
          <m:sSupPr>
            <m:ctrlPr/>
          </m:sSupPr>
          <m:e>
            <m:r>
              <m:t>A</m:t>
            </m:r>
          </m:e>
          <m:sup>
            <m:r>
              <m:t>-1</m:t>
            </m:r>
          </m:sup>
        </m:sSup>
        <m:sSub>
          <m:sSubPr>
            <m:ctrlPr/>
          </m:sSubPr>
          <m:e>
            <m:r>
              <m:rPr>
                <m:lit/>
              </m:rPr>
              <m:t>|</m:t>
            </m:r>
          </m:e>
          <m:sub>
            <m:r>
              <m:t>2</m:t>
            </m:r>
          </m:sub>
        </m:sSub>
      </m:oMath>
      <w:r w:rsidR="00DC3121">
        <w:tab/>
      </w:r>
      <w:r w:rsidR="00DC3121" w:rsidRPr="00A126BF">
        <w:t>(3.2076)</w:t>
      </w:r>
    </w:p>
    <w:p w:rsidR="006A0CC4" w:rsidRPr="00A126BF" w:rsidRDefault="006A0CC4" w:rsidP="006A0CC4">
      <w:pPr>
        <w:spacing w:before="100" w:beforeAutospacing="1" w:after="100" w:afterAutospacing="1"/>
      </w:pPr>
      <w:r w:rsidRPr="00A126BF">
        <w:t>Mit den größten und kleinsten Singulärwerten gilt</w:t>
      </w:r>
    </w:p>
    <w:p w:rsidR="006A0CC4" w:rsidRPr="00A126BF" w:rsidRDefault="009861C3" w:rsidP="004975F9">
      <w:pPr>
        <w:pStyle w:val="Formel"/>
      </w:pPr>
      <m:oMath>
        <m:sSub>
          <m:sSubPr>
            <m:ctrlPr/>
          </m:sSubPr>
          <m:e>
            <m:r>
              <m:t>κ</m:t>
            </m:r>
          </m:e>
          <m:sub>
            <m:r>
              <m:t>2</m:t>
            </m:r>
          </m:sub>
        </m:sSub>
        <m:d>
          <m:dPr>
            <m:ctrlPr/>
          </m:dPr>
          <m:e>
            <m:r>
              <m:t>A</m:t>
            </m:r>
          </m:e>
        </m:d>
        <m:r>
          <m:t>=</m:t>
        </m:r>
        <m:f>
          <m:fPr>
            <m:ctrlPr/>
          </m:fPr>
          <m:num>
            <m:sSub>
              <m:sSubPr>
                <m:ctrlPr/>
              </m:sSubPr>
              <m:e>
                <m:r>
                  <m:t>σ</m:t>
                </m:r>
              </m:e>
              <m:sub>
                <m:r>
                  <m:t>max</m:t>
                </m:r>
              </m:sub>
            </m:sSub>
          </m:num>
          <m:den>
            <m:sSub>
              <m:sSubPr>
                <m:ctrlPr/>
              </m:sSubPr>
              <m:e>
                <m:r>
                  <m:t>σ</m:t>
                </m:r>
              </m:e>
              <m:sub>
                <m:r>
                  <m:t>min</m:t>
                </m:r>
              </m:sub>
            </m:sSub>
          </m:den>
        </m:f>
        <m:r>
          <m:t>.</m:t>
        </m:r>
      </m:oMath>
      <w:r w:rsidR="00DC3121">
        <w:tab/>
      </w:r>
      <w:r w:rsidR="00DC3121" w:rsidRPr="00A126BF">
        <w:t xml:space="preserve"> </w:t>
      </w:r>
      <w:r w:rsidR="006A0CC4" w:rsidRPr="000128A9">
        <w:t xml:space="preserve">(3.2077) </w:t>
      </w:r>
    </w:p>
    <w:p w:rsidR="006A0CC4" w:rsidRPr="00A126BF" w:rsidRDefault="00DC3121" w:rsidP="006A0CC4">
      <w:r>
        <w:t>Eine große Konditionszahl weist auf eine starke Empfindlichkeit gegenüber Datenfehlern hin.</w:t>
      </w:r>
      <w:r w:rsidR="009861C3">
        <w:pict>
          <v:rect id="_x0000_i1606" style="width:0;height:1.5pt" o:hralign="center" o:hrstd="t" o:hr="t" fillcolor="#a0a0a0" stroked="f"/>
        </w:pict>
      </w:r>
    </w:p>
    <w:p w:rsidR="006A0CC4" w:rsidRPr="00A126BF" w:rsidRDefault="006A0CC4" w:rsidP="001D6D55">
      <w:pPr>
        <w:pStyle w:val="Definition"/>
      </w:pPr>
      <w:r w:rsidRPr="00A126BF">
        <w:t>Definition 3.2.247: Moore-Penrose-Pseudoinverse</w:t>
      </w:r>
    </w:p>
    <w:p w:rsidR="009424E0" w:rsidRDefault="006A0CC4" w:rsidP="006A0CC4">
      <w:pPr>
        <w:spacing w:before="100" w:beforeAutospacing="1" w:after="100" w:afterAutospacing="1"/>
      </w:pPr>
      <w:r w:rsidRPr="00A126BF">
        <w:t xml:space="preserve">Für die Singulärwertzerlegung </w:t>
      </w:r>
    </w:p>
    <w:p w:rsidR="006A0CC4" w:rsidRPr="00A126BF" w:rsidRDefault="009424E0" w:rsidP="004975F9">
      <w:pPr>
        <w:pStyle w:val="Formel"/>
      </w:pPr>
      <m:oMath>
        <m:r>
          <m:t>A=UΣ</m:t>
        </m:r>
        <m:sSup>
          <m:sSupPr>
            <m:ctrlPr/>
          </m:sSupPr>
          <m:e>
            <m:r>
              <m:t>V</m:t>
            </m:r>
          </m:e>
          <m:sup>
            <m:r>
              <m:rPr>
                <m:scr m:val="sans-serif"/>
              </m:rPr>
              <m:t>T</m:t>
            </m:r>
          </m:sup>
        </m:sSup>
      </m:oMath>
      <w:r>
        <w:tab/>
      </w:r>
      <w:r w:rsidRPr="00A126BF">
        <w:t>(3.2078)</w:t>
      </w:r>
    </w:p>
    <w:p w:rsidR="009424E0" w:rsidRDefault="006A0CC4" w:rsidP="006A0CC4">
      <w:pPr>
        <w:spacing w:before="100" w:beforeAutospacing="1" w:after="100" w:afterAutospacing="1"/>
      </w:pPr>
      <w:r w:rsidRPr="00A126BF">
        <w:t xml:space="preserve">wird die Pseudoinverse definiert durch </w:t>
      </w:r>
    </w:p>
    <w:p w:rsidR="006A0CC4" w:rsidRPr="00A126BF" w:rsidRDefault="009861C3" w:rsidP="004975F9">
      <w:pPr>
        <w:pStyle w:val="Formel"/>
      </w:pPr>
      <m:oMath>
        <m:sSup>
          <m:sSupPr>
            <m:ctrlPr/>
          </m:sSupPr>
          <m:e>
            <m:r>
              <m:t>A</m:t>
            </m:r>
          </m:e>
          <m:sup>
            <m:r>
              <m:t>+</m:t>
            </m:r>
          </m:sup>
        </m:sSup>
        <m:r>
          <m:t>=V</m:t>
        </m:r>
        <m:sSup>
          <m:sSupPr>
            <m:ctrlPr/>
          </m:sSupPr>
          <m:e>
            <m:r>
              <m:t>Σ</m:t>
            </m:r>
          </m:e>
          <m:sup>
            <m:r>
              <m:t>+</m:t>
            </m:r>
          </m:sup>
        </m:sSup>
        <m:sSup>
          <m:sSupPr>
            <m:ctrlPr/>
          </m:sSupPr>
          <m:e>
            <m:r>
              <m:t>U</m:t>
            </m:r>
          </m:e>
          <m:sup>
            <m:r>
              <m:rPr>
                <m:scr m:val="sans-serif"/>
              </m:rPr>
              <m:t>T</m:t>
            </m:r>
          </m:sup>
        </m:sSup>
      </m:oMath>
      <w:r w:rsidR="009424E0">
        <w:tab/>
      </w:r>
      <w:r w:rsidR="009424E0" w:rsidRPr="00A126BF">
        <w:t>(3.2079)</w:t>
      </w:r>
    </w:p>
    <w:p w:rsidR="009424E0" w:rsidRDefault="006A0CC4" w:rsidP="006A0CC4">
      <w:pPr>
        <w:spacing w:before="100" w:beforeAutospacing="1" w:after="100" w:afterAutospacing="1"/>
      </w:pPr>
      <w:r w:rsidRPr="00A126BF">
        <w:t xml:space="preserve">wobei </w:t>
      </w:r>
    </w:p>
    <w:p w:rsidR="006A0CC4" w:rsidRPr="00A126BF" w:rsidRDefault="009861C3" w:rsidP="004975F9">
      <w:pPr>
        <w:pStyle w:val="Formel"/>
      </w:pPr>
      <m:oMath>
        <m:sSup>
          <m:sSupPr>
            <m:ctrlPr/>
          </m:sSupPr>
          <m:e>
            <m:r>
              <m:t>Σ</m:t>
            </m:r>
          </m:e>
          <m:sup>
            <m:r>
              <m:t>+</m:t>
            </m:r>
          </m:sup>
        </m:sSup>
        <m:r>
          <m:t>=</m:t>
        </m:r>
        <m:r>
          <m:rPr>
            <m:nor/>
          </m:rPr>
          <m:t>diag</m:t>
        </m:r>
        <m:d>
          <m:dPr>
            <m:ctrlPr/>
          </m:dPr>
          <m:e>
            <m:f>
              <m:fPr>
                <m:ctrlPr/>
              </m:fPr>
              <m:num>
                <m:r>
                  <m:t>1</m:t>
                </m:r>
              </m:num>
              <m:den>
                <m:sSub>
                  <m:sSubPr>
                    <m:ctrlPr/>
                  </m:sSubPr>
                  <m:e>
                    <m:r>
                      <m:t>σ</m:t>
                    </m:r>
                  </m:e>
                  <m:sub>
                    <m:r>
                      <m:t>1</m:t>
                    </m:r>
                  </m:sub>
                </m:sSub>
              </m:den>
            </m:f>
            <m:r>
              <m:t>,…,</m:t>
            </m:r>
            <m:f>
              <m:fPr>
                <m:ctrlPr/>
              </m:fPr>
              <m:num>
                <m:r>
                  <m:t>1</m:t>
                </m:r>
              </m:num>
              <m:den>
                <m:sSub>
                  <m:sSubPr>
                    <m:ctrlPr/>
                  </m:sSubPr>
                  <m:e>
                    <m:r>
                      <m:t>σ</m:t>
                    </m:r>
                  </m:e>
                  <m:sub>
                    <m:r>
                      <m:t>r</m:t>
                    </m:r>
                  </m:sub>
                </m:sSub>
              </m:den>
            </m:f>
          </m:e>
        </m:d>
      </m:oMath>
      <w:r w:rsidR="009424E0">
        <w:tab/>
      </w:r>
      <w:r w:rsidR="009424E0" w:rsidRPr="00A126BF">
        <w:t>(3.2080)</w:t>
      </w:r>
    </w:p>
    <w:p w:rsidR="006A0CC4" w:rsidRPr="00A126BF" w:rsidRDefault="006A0CC4" w:rsidP="006A0CC4">
      <w:pPr>
        <w:spacing w:before="100" w:beforeAutospacing="1" w:after="100" w:afterAutospacing="1"/>
      </w:pPr>
      <w:r w:rsidRPr="00A126BF">
        <w:lastRenderedPageBreak/>
        <w:t>gilt.</w:t>
      </w:r>
    </w:p>
    <w:p w:rsidR="009424E0" w:rsidRDefault="006A0CC4" w:rsidP="006A0CC4">
      <w:pPr>
        <w:spacing w:before="100" w:beforeAutospacing="1" w:after="100" w:afterAutospacing="1"/>
      </w:pPr>
      <w:r w:rsidRPr="00A126BF">
        <w:t xml:space="preserve">Die Pseudoinversenlösung lautet </w:t>
      </w:r>
    </w:p>
    <w:p w:rsidR="006A0CC4" w:rsidRPr="00A126BF" w:rsidRDefault="009861C3" w:rsidP="004975F9">
      <w:pPr>
        <w:pStyle w:val="Formel"/>
      </w:pPr>
      <m:oMath>
        <m:sSup>
          <m:sSupPr>
            <m:ctrlPr/>
          </m:sSupPr>
          <m:e>
            <m:r>
              <m:t>x</m:t>
            </m:r>
          </m:e>
          <m:sup>
            <m:r>
              <m:t>+</m:t>
            </m:r>
          </m:sup>
        </m:sSup>
        <m:r>
          <m:t>=</m:t>
        </m:r>
        <m:sSup>
          <m:sSupPr>
            <m:ctrlPr/>
          </m:sSupPr>
          <m:e>
            <m:r>
              <m:t>A</m:t>
            </m:r>
          </m:e>
          <m:sup>
            <m:r>
              <m:t>+</m:t>
            </m:r>
          </m:sup>
        </m:sSup>
        <m:r>
          <m:t>b</m:t>
        </m:r>
      </m:oMath>
      <w:r w:rsidR="009424E0">
        <w:tab/>
      </w:r>
      <w:r w:rsidR="009424E0" w:rsidRPr="00A126BF">
        <w:t>(3.2081)</w:t>
      </w:r>
    </w:p>
    <w:p w:rsidR="006A0CC4" w:rsidRPr="00A126BF" w:rsidRDefault="009861C3" w:rsidP="006A0CC4">
      <w:r>
        <w:pict>
          <v:rect id="_x0000_i1607" style="width:0;height:1.5pt" o:hralign="center" o:hrstd="t" o:hr="t" fillcolor="#a0a0a0" stroked="f"/>
        </w:pict>
      </w:r>
    </w:p>
    <w:p w:rsidR="006A0CC4" w:rsidRPr="00A126BF" w:rsidRDefault="006A0CC4" w:rsidP="00887BBD">
      <w:pPr>
        <w:pStyle w:val="Definition"/>
      </w:pPr>
      <w:r w:rsidRPr="00A126BF">
        <w:t>Satz 3.2.64: Minimalnormeigenschaft der Pseudoinversenlösung</w:t>
      </w:r>
    </w:p>
    <w:p w:rsidR="009424E0" w:rsidRDefault="006A0CC4" w:rsidP="006A0CC4">
      <w:pPr>
        <w:spacing w:before="100" w:beforeAutospacing="1" w:after="100" w:afterAutospacing="1"/>
      </w:pPr>
      <w:r w:rsidRPr="00A126BF">
        <w:t xml:space="preserve">Besitzt das lineare Gleichungssystem </w:t>
      </w:r>
      <m:oMath>
        <m:r>
          <w:rPr>
            <w:rFonts w:ascii="Cambria Math" w:hAnsi="Cambria Math"/>
          </w:rPr>
          <m:t>Ax=b</m:t>
        </m:r>
      </m:oMath>
      <w:r w:rsidRPr="00A126BF">
        <w:t xml:space="preserve"> Lösungen, dann ist </w:t>
      </w:r>
    </w:p>
    <w:p w:rsidR="006A0CC4" w:rsidRPr="00A126BF" w:rsidRDefault="009861C3" w:rsidP="004975F9">
      <w:pPr>
        <w:pStyle w:val="Formel"/>
      </w:pPr>
      <m:oMath>
        <m:sSup>
          <m:sSupPr>
            <m:ctrlPr/>
          </m:sSupPr>
          <m:e>
            <m:r>
              <m:t>x</m:t>
            </m:r>
          </m:e>
          <m:sup>
            <m:r>
              <m:t>+</m:t>
            </m:r>
          </m:sup>
        </m:sSup>
        <m:r>
          <m:t>=</m:t>
        </m:r>
        <m:sSup>
          <m:sSupPr>
            <m:ctrlPr/>
          </m:sSupPr>
          <m:e>
            <m:r>
              <m:t>A</m:t>
            </m:r>
          </m:e>
          <m:sup>
            <m:r>
              <m:t>+</m:t>
            </m:r>
          </m:sup>
        </m:sSup>
        <m:r>
          <m:t>b</m:t>
        </m:r>
      </m:oMath>
      <w:r w:rsidR="009424E0">
        <w:tab/>
      </w:r>
      <w:r w:rsidR="009424E0" w:rsidRPr="00A126BF">
        <w:t>(3.2082)</w:t>
      </w:r>
    </w:p>
    <w:p w:rsidR="006A0CC4" w:rsidRPr="00A126BF" w:rsidRDefault="006A0CC4" w:rsidP="006A0CC4">
      <w:pPr>
        <w:spacing w:before="100" w:beforeAutospacing="1" w:after="100" w:afterAutospacing="1"/>
      </w:pPr>
      <w:r w:rsidRPr="00A126BF">
        <w:t>die Lösung mit minimaler euklidischer Norm.</w:t>
      </w:r>
    </w:p>
    <w:p w:rsidR="006A0CC4" w:rsidRPr="00A126BF" w:rsidRDefault="006A0CC4" w:rsidP="006A0CC4">
      <w:pPr>
        <w:spacing w:before="100" w:beforeAutospacing="1" w:after="100" w:afterAutospacing="1"/>
      </w:pPr>
      <w:r w:rsidRPr="00A126BF">
        <w:t xml:space="preserve">Für ein inkonsistentes System ist </w:t>
      </w:r>
      <m:oMath>
        <m:sSup>
          <m:sSupPr>
            <m:ctrlPr>
              <w:rPr>
                <w:rFonts w:ascii="Cambria Math" w:hAnsi="Cambria Math"/>
                <w:i/>
              </w:rPr>
            </m:ctrlPr>
          </m:sSupPr>
          <m:e>
            <m:r>
              <w:rPr>
                <w:rFonts w:ascii="Cambria Math" w:hAnsi="Cambria Math"/>
              </w:rPr>
              <m:t>x</m:t>
            </m:r>
          </m:e>
          <m:sup>
            <m:r>
              <w:rPr>
                <w:rFonts w:ascii="Cambria Math" w:hAnsi="Cambria Math"/>
              </w:rPr>
              <m:t>+</m:t>
            </m:r>
          </m:sup>
        </m:sSup>
      </m:oMath>
      <w:r w:rsidRPr="00A126BF">
        <w:t xml:space="preserve"> eine Kleinste-Quadrate-Lösung minimaler Norm.</w:t>
      </w:r>
    </w:p>
    <w:p w:rsidR="006A0CC4" w:rsidRPr="00A126BF" w:rsidRDefault="009861C3" w:rsidP="006A0CC4">
      <w:r>
        <w:pict>
          <v:rect id="_x0000_i1608" style="width:0;height:1.5pt" o:hralign="center" o:hrstd="t" o:hr="t" fillcolor="#a0a0a0" stroked="f"/>
        </w:pict>
      </w:r>
    </w:p>
    <w:p w:rsidR="006A0CC4" w:rsidRPr="00A126BF" w:rsidRDefault="006A0CC4" w:rsidP="001C7E87">
      <w:pPr>
        <w:pStyle w:val="berbegriff"/>
      </w:pPr>
      <w:r w:rsidRPr="00A126BF">
        <w:t>Regularisierung</w:t>
      </w:r>
    </w:p>
    <w:p w:rsidR="006A0CC4" w:rsidRPr="00A126BF" w:rsidRDefault="006A0CC4" w:rsidP="006A0CC4">
      <w:pPr>
        <w:spacing w:before="100" w:beforeAutospacing="1" w:after="100" w:afterAutospacing="1"/>
      </w:pPr>
      <w:r w:rsidRPr="00A126BF">
        <w:t>Die Regularisierung ersetzt die instabile direkte Inversion durch eine Familie stabilerer Näherungsprobleme.</w:t>
      </w:r>
    </w:p>
    <w:p w:rsidR="006A0CC4" w:rsidRPr="00A126BF" w:rsidRDefault="009861C3" w:rsidP="006A0CC4">
      <w:r>
        <w:pict>
          <v:rect id="_x0000_i1609" style="width:0;height:1.5pt" o:hralign="center" o:hrstd="t" o:hr="t" fillcolor="#a0a0a0" stroked="f"/>
        </w:pict>
      </w:r>
    </w:p>
    <w:p w:rsidR="006A0CC4" w:rsidRPr="00A126BF" w:rsidRDefault="006A0CC4" w:rsidP="001D6D55">
      <w:pPr>
        <w:pStyle w:val="Definition"/>
      </w:pPr>
      <w:r w:rsidRPr="00A126BF">
        <w:t>Definition 3.2.248: Regularisierungsverfahren</w:t>
      </w:r>
    </w:p>
    <w:p w:rsidR="009424E0" w:rsidRDefault="006A0CC4" w:rsidP="006A0CC4">
      <w:pPr>
        <w:spacing w:before="100" w:beforeAutospacing="1" w:after="100" w:afterAutospacing="1"/>
      </w:pPr>
      <w:r w:rsidRPr="00A126BF">
        <w:t xml:space="preserve">Eine Familie von Operatoren </w:t>
      </w:r>
    </w:p>
    <w:p w:rsidR="006A0CC4" w:rsidRPr="00A126BF" w:rsidRDefault="009861C3" w:rsidP="004975F9">
      <w:pPr>
        <w:pStyle w:val="Formel"/>
      </w:pPr>
      <m:oMath>
        <m:sSub>
          <m:sSubPr>
            <m:ctrlPr/>
          </m:sSubPr>
          <m:e>
            <m:r>
              <m:t>R</m:t>
            </m:r>
          </m:e>
          <m:sub>
            <m:r>
              <m:t>α</m:t>
            </m:r>
          </m:sub>
        </m:sSub>
        <m:r>
          <m:t>:Y→X,  α&gt;0</m:t>
        </m:r>
      </m:oMath>
      <w:r w:rsidR="009424E0">
        <w:tab/>
      </w:r>
      <w:r w:rsidR="009424E0" w:rsidRPr="00A126BF">
        <w:t>(3.2083)</w:t>
      </w:r>
    </w:p>
    <w:p w:rsidR="009424E0" w:rsidRDefault="006A0CC4" w:rsidP="006A0CC4">
      <w:pPr>
        <w:spacing w:before="100" w:beforeAutospacing="1" w:after="100" w:afterAutospacing="1"/>
      </w:pPr>
      <w:r w:rsidRPr="00A126BF">
        <w:t xml:space="preserve">heißt Regularisierungsverfahren für das inverse Problem, wenn für geeignete Parameterfolgen </w:t>
      </w:r>
    </w:p>
    <w:p w:rsidR="006A0CC4" w:rsidRPr="00A126BF" w:rsidRDefault="009424E0" w:rsidP="004975F9">
      <w:pPr>
        <w:pStyle w:val="Formel"/>
      </w:pPr>
      <m:oMath>
        <m:r>
          <m:t>α=α</m:t>
        </m:r>
        <m:d>
          <m:dPr>
            <m:ctrlPr/>
          </m:dPr>
          <m:e>
            <m:r>
              <m:t>δ</m:t>
            </m:r>
          </m:e>
        </m:d>
      </m:oMath>
      <w:r>
        <w:tab/>
      </w:r>
      <w:r w:rsidRPr="00A126BF">
        <w:t>(3.2084)</w:t>
      </w:r>
    </w:p>
    <w:p w:rsidR="009424E0" w:rsidRDefault="006A0CC4" w:rsidP="006A0CC4">
      <w:pPr>
        <w:spacing w:before="100" w:beforeAutospacing="1" w:after="100" w:afterAutospacing="1"/>
      </w:pPr>
      <w:r w:rsidRPr="00A126BF">
        <w:t xml:space="preserve">und gestörte Daten </w:t>
      </w:r>
      <m:oMath>
        <m:sSup>
          <m:sSupPr>
            <m:ctrlPr>
              <w:rPr>
                <w:rFonts w:ascii="Cambria Math" w:hAnsi="Cambria Math"/>
                <w:i/>
              </w:rPr>
            </m:ctrlPr>
          </m:sSupPr>
          <m:e>
            <m:r>
              <w:rPr>
                <w:rFonts w:ascii="Cambria Math" w:hAnsi="Cambria Math"/>
              </w:rPr>
              <m:t>y</m:t>
            </m:r>
          </m:e>
          <m:sup>
            <m:r>
              <w:rPr>
                <w:rFonts w:ascii="Cambria Math" w:hAnsi="Cambria Math"/>
              </w:rPr>
              <m:t>δ</m:t>
            </m:r>
          </m:sup>
        </m:sSup>
      </m:oMath>
      <w:r w:rsidRPr="00A126BF">
        <w:t xml:space="preserve"> gilt </w:t>
      </w:r>
    </w:p>
    <w:p w:rsidR="006A0CC4" w:rsidRPr="00A126BF" w:rsidRDefault="009861C3" w:rsidP="004975F9">
      <w:pPr>
        <w:pStyle w:val="Formel"/>
      </w:pPr>
      <m:oMath>
        <m:sSub>
          <m:sSubPr>
            <m:ctrlPr/>
          </m:sSubPr>
          <m:e>
            <m:r>
              <m:t>R</m:t>
            </m:r>
          </m:e>
          <m:sub>
            <m:r>
              <m:t>α</m:t>
            </m:r>
            <m:d>
              <m:dPr>
                <m:ctrlPr/>
              </m:dPr>
              <m:e>
                <m:r>
                  <m:t>δ</m:t>
                </m:r>
              </m:e>
            </m:d>
          </m:sub>
        </m:sSub>
        <m:sSup>
          <m:sSupPr>
            <m:ctrlPr/>
          </m:sSupPr>
          <m:e>
            <m:r>
              <m:t>y</m:t>
            </m:r>
          </m:e>
          <m:sup>
            <m:r>
              <m:t>δ</m:t>
            </m:r>
          </m:sup>
        </m:sSup>
        <m:r>
          <m:t>→</m:t>
        </m:r>
        <m:sSup>
          <m:sSupPr>
            <m:ctrlPr/>
          </m:sSupPr>
          <m:e>
            <m:r>
              <m:t>u</m:t>
            </m:r>
          </m:e>
          <m:sup>
            <m:r>
              <m:t>\dagger</m:t>
            </m:r>
          </m:sup>
        </m:sSup>
      </m:oMath>
      <w:r w:rsidR="009424E0">
        <w:tab/>
      </w:r>
      <w:r w:rsidR="009424E0" w:rsidRPr="00A126BF">
        <w:t>(3.2085)</w:t>
      </w:r>
    </w:p>
    <w:p w:rsidR="009424E0" w:rsidRDefault="006A0CC4" w:rsidP="006A0CC4">
      <w:pPr>
        <w:spacing w:before="100" w:beforeAutospacing="1" w:after="100" w:afterAutospacing="1"/>
      </w:pPr>
      <w:r w:rsidRPr="00A126BF">
        <w:t xml:space="preserve">für </w:t>
      </w:r>
    </w:p>
    <w:p w:rsidR="006A0CC4" w:rsidRPr="00A126BF" w:rsidRDefault="009424E0" w:rsidP="004975F9">
      <w:pPr>
        <w:pStyle w:val="Formel"/>
      </w:pPr>
      <m:oMath>
        <m:r>
          <w:lastRenderedPageBreak/>
          <m:t>δ→0</m:t>
        </m:r>
      </m:oMath>
      <w:r>
        <w:tab/>
      </w:r>
      <w:r w:rsidRPr="00A126BF">
        <w:t>(3.2086)</w:t>
      </w:r>
    </w:p>
    <w:p w:rsidR="006A0CC4" w:rsidRPr="00A126BF" w:rsidRDefault="006A0CC4" w:rsidP="006A0CC4">
      <w:pPr>
        <w:spacing w:before="100" w:beforeAutospacing="1" w:after="100" w:afterAutospacing="1"/>
      </w:pPr>
      <w:r w:rsidRPr="00A126BF">
        <w:t xml:space="preserve">Dabei bezeichnet </w:t>
      </w:r>
      <m:oMath>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dagger</m:t>
        </m:r>
      </m:oMath>
      <w:r w:rsidRPr="00A126BF">
        <w:t xml:space="preserve"> eine ausgezeichnete exakte Lösung.</w:t>
      </w:r>
    </w:p>
    <w:p w:rsidR="006A0CC4" w:rsidRPr="00A126BF" w:rsidRDefault="009861C3" w:rsidP="006A0CC4">
      <w:r>
        <w:pict>
          <v:rect id="_x0000_i1610" style="width:0;height:1.5pt" o:hralign="center" o:hrstd="t" o:hr="t" fillcolor="#a0a0a0" stroked="f"/>
        </w:pict>
      </w:r>
    </w:p>
    <w:p w:rsidR="006A0CC4" w:rsidRPr="00A126BF" w:rsidRDefault="006A0CC4" w:rsidP="001D6D55">
      <w:pPr>
        <w:pStyle w:val="Definition"/>
      </w:pPr>
      <w:r w:rsidRPr="00A126BF">
        <w:t>Definition 3.2.249: Regularisierungsparameter</w:t>
      </w:r>
    </w:p>
    <w:p w:rsidR="009424E0" w:rsidRDefault="006A0CC4" w:rsidP="006A0CC4">
      <w:pPr>
        <w:spacing w:before="100" w:beforeAutospacing="1" w:after="100" w:afterAutospacing="1"/>
      </w:pPr>
      <w:r w:rsidRPr="00A126BF">
        <w:t xml:space="preserve">Der Parameter </w:t>
      </w:r>
    </w:p>
    <w:p w:rsidR="006A0CC4" w:rsidRPr="00A126BF" w:rsidRDefault="009424E0" w:rsidP="004975F9">
      <w:pPr>
        <w:pStyle w:val="Formel"/>
      </w:pPr>
      <m:oMath>
        <m:r>
          <m:t>α&gt;0</m:t>
        </m:r>
      </m:oMath>
      <w:r>
        <w:tab/>
      </w:r>
      <w:r w:rsidRPr="00A126BF">
        <w:t>(3.2087)</w:t>
      </w:r>
    </w:p>
    <w:p w:rsidR="006A0CC4" w:rsidRPr="00A126BF" w:rsidRDefault="006A0CC4" w:rsidP="006A0CC4">
      <w:pPr>
        <w:spacing w:before="100" w:beforeAutospacing="1" w:after="100" w:afterAutospacing="1"/>
      </w:pPr>
      <w:r w:rsidRPr="00A126BF">
        <w:t>heißt Regularisierungsparameter.</w:t>
      </w:r>
    </w:p>
    <w:p w:rsidR="009424E0" w:rsidRDefault="006A0CC4" w:rsidP="006A0CC4">
      <w:pPr>
        <w:spacing w:before="100" w:beforeAutospacing="1" w:after="100" w:afterAutospacing="1"/>
      </w:pPr>
      <w:r w:rsidRPr="00A126BF">
        <w:t xml:space="preserve">Er steuert den Ausgleich zwischen </w:t>
      </w:r>
    </w:p>
    <w:p w:rsidR="006A0CC4" w:rsidRPr="00A126BF" w:rsidRDefault="009424E0" w:rsidP="004975F9">
      <w:pPr>
        <w:pStyle w:val="Formel"/>
      </w:pPr>
      <m:oMath>
        <m:r>
          <m:rPr>
            <m:nor/>
          </m:rPr>
          <m:t>Datenanpassung</m:t>
        </m:r>
      </m:oMath>
      <w:r>
        <w:tab/>
      </w:r>
      <w:r w:rsidRPr="00A126BF">
        <w:t>(3.2088)</w:t>
      </w:r>
    </w:p>
    <w:p w:rsidR="009424E0" w:rsidRDefault="006A0CC4" w:rsidP="006A0CC4">
      <w:pPr>
        <w:spacing w:before="100" w:beforeAutospacing="1" w:after="100" w:afterAutospacing="1"/>
      </w:pPr>
      <w:r w:rsidRPr="00A126BF">
        <w:t xml:space="preserve">und </w:t>
      </w:r>
    </w:p>
    <w:p w:rsidR="006A0CC4" w:rsidRPr="00A126BF" w:rsidRDefault="009424E0" w:rsidP="004975F9">
      <w:pPr>
        <w:pStyle w:val="Formel"/>
      </w:pPr>
      <m:oMath>
        <m:r>
          <m:rPr>
            <m:nor/>
          </m:rPr>
          <m:t>Stabilisierung oder Vorwissen</m:t>
        </m:r>
      </m:oMath>
      <w:r>
        <w:tab/>
      </w:r>
      <w:r w:rsidRPr="00A126BF">
        <w:t>(3.2089)</w:t>
      </w:r>
    </w:p>
    <w:p w:rsidR="006A0CC4" w:rsidRPr="00A126BF" w:rsidRDefault="009861C3" w:rsidP="006A0CC4">
      <w:r>
        <w:pict>
          <v:rect id="_x0000_i1611" style="width:0;height:1.5pt" o:hralign="center" o:hrstd="t" o:hr="t" fillcolor="#a0a0a0" stroked="f"/>
        </w:pict>
      </w:r>
    </w:p>
    <w:p w:rsidR="006A0CC4" w:rsidRPr="00A126BF" w:rsidRDefault="006A0CC4" w:rsidP="001C7E87">
      <w:pPr>
        <w:pStyle w:val="berbegriff"/>
      </w:pPr>
      <w:r w:rsidRPr="00A126BF">
        <w:t>Tikhonov-Regularisierung</w:t>
      </w:r>
    </w:p>
    <w:p w:rsidR="006A0CC4" w:rsidRPr="00A126BF" w:rsidRDefault="006A0CC4" w:rsidP="006A0CC4">
      <w:pPr>
        <w:spacing w:before="100" w:beforeAutospacing="1" w:after="100" w:afterAutospacing="1"/>
      </w:pPr>
      <w:r w:rsidRPr="00A126BF">
        <w:t>Die Tikhonov-Regularisierung bestimmt einen Zustand durch Minimierung eines zusammengesetzten Funktionals.</w:t>
      </w:r>
    </w:p>
    <w:p w:rsidR="006A0CC4" w:rsidRPr="00A126BF" w:rsidRDefault="009861C3" w:rsidP="006A0CC4">
      <w:r>
        <w:pict>
          <v:rect id="_x0000_i1612" style="width:0;height:1.5pt" o:hralign="center" o:hrstd="t" o:hr="t" fillcolor="#a0a0a0" stroked="f"/>
        </w:pict>
      </w:r>
    </w:p>
    <w:p w:rsidR="006A0CC4" w:rsidRPr="00A126BF" w:rsidRDefault="006A0CC4" w:rsidP="001D6D55">
      <w:pPr>
        <w:pStyle w:val="Definition"/>
      </w:pPr>
      <w:r w:rsidRPr="00A126BF">
        <w:t>Definition 3.2.250: Allgemeines Tikhonov-Funktional</w:t>
      </w:r>
    </w:p>
    <w:p w:rsidR="009424E0" w:rsidRDefault="006A0CC4" w:rsidP="006A0CC4">
      <w:pPr>
        <w:spacing w:before="100" w:beforeAutospacing="1" w:after="100" w:afterAutospacing="1"/>
      </w:pPr>
      <w:r w:rsidRPr="00A126BF">
        <w:t xml:space="preserve">Das allgemeine Tikhonov-Funktional lautet </w:t>
      </w:r>
    </w:p>
    <w:p w:rsidR="006A0CC4" w:rsidRPr="00A126BF" w:rsidRDefault="009861C3" w:rsidP="004975F9">
      <w:pPr>
        <w:pStyle w:val="Formel"/>
      </w:pPr>
      <m:oMath>
        <m:sSub>
          <m:sSubPr>
            <m:ctrlPr/>
          </m:sSubPr>
          <m:e>
            <m:r>
              <m:t>J</m:t>
            </m:r>
          </m:e>
          <m:sub>
            <m:r>
              <m:t>α</m:t>
            </m:r>
          </m:sub>
        </m:sSub>
        <m:d>
          <m:dPr>
            <m:ctrlPr/>
          </m:dPr>
          <m:e>
            <m:r>
              <m:t>u</m:t>
            </m:r>
          </m:e>
        </m:d>
        <m:r>
          <m:t>=</m:t>
        </m:r>
        <m:r>
          <m:rPr>
            <m:lit/>
          </m:rPr>
          <m:t>|</m:t>
        </m:r>
        <m:r>
          <m:rPr>
            <m:scr m:val="script"/>
          </m:rPr>
          <m:t>F</m:t>
        </m:r>
        <m:d>
          <m:dPr>
            <m:ctrlPr/>
          </m:dPr>
          <m:e>
            <m:r>
              <m:t>u</m:t>
            </m:r>
          </m:e>
        </m:d>
        <m:r>
          <m:t>-</m:t>
        </m:r>
        <m:sSup>
          <m:sSupPr>
            <m:ctrlPr/>
          </m:sSupPr>
          <m:e>
            <m:r>
              <m:t>y</m:t>
            </m:r>
          </m:e>
          <m:sup>
            <m:r>
              <m:t>δ</m:t>
            </m:r>
          </m:sup>
        </m:sSup>
        <m:sSubSup>
          <m:sSubSupPr>
            <m:ctrlPr/>
          </m:sSubSupPr>
          <m:e>
            <m:r>
              <m:rPr>
                <m:lit/>
              </m:rPr>
              <m:t>|</m:t>
            </m:r>
          </m:e>
          <m:sub>
            <m:r>
              <m:t>Y</m:t>
            </m:r>
          </m:sub>
          <m:sup>
            <m:r>
              <m:t>p</m:t>
            </m:r>
          </m:sup>
        </m:sSubSup>
        <m:r>
          <m:t>+αR</m:t>
        </m:r>
        <m:d>
          <m:dPr>
            <m:ctrlPr/>
          </m:dPr>
          <m:e>
            <m:r>
              <m:t>u</m:t>
            </m:r>
          </m:e>
        </m:d>
      </m:oMath>
      <w:r w:rsidR="009424E0">
        <w:tab/>
      </w:r>
      <w:r w:rsidR="009424E0" w:rsidRPr="00A126BF">
        <w:t>(3.2090)</w:t>
      </w:r>
    </w:p>
    <w:p w:rsidR="009424E0" w:rsidRDefault="006A0CC4" w:rsidP="006A0CC4">
      <w:pPr>
        <w:spacing w:before="100" w:beforeAutospacing="1" w:after="100" w:afterAutospacing="1"/>
      </w:pPr>
      <w:r w:rsidRPr="00A126BF">
        <w:t xml:space="preserve">Dabei beschreibt </w:t>
      </w:r>
    </w:p>
    <w:p w:rsidR="006A0CC4" w:rsidRPr="00A126BF" w:rsidRDefault="009424E0" w:rsidP="004975F9">
      <w:pPr>
        <w:pStyle w:val="Formel"/>
      </w:pPr>
      <m:oMath>
        <m:r>
          <m:rPr>
            <m:lit/>
          </m:rPr>
          <m:t>|</m:t>
        </m:r>
        <m:r>
          <m:rPr>
            <m:scr m:val="script"/>
          </m:rPr>
          <m:t>F</m:t>
        </m:r>
        <m:d>
          <m:dPr>
            <m:ctrlPr/>
          </m:dPr>
          <m:e>
            <m:r>
              <m:t>u</m:t>
            </m:r>
          </m:e>
        </m:d>
        <m:r>
          <m:t>-</m:t>
        </m:r>
        <m:sSup>
          <m:sSupPr>
            <m:ctrlPr/>
          </m:sSupPr>
          <m:e>
            <m:r>
              <m:t>y</m:t>
            </m:r>
          </m:e>
          <m:sup>
            <m:r>
              <m:t>δ</m:t>
            </m:r>
          </m:sup>
        </m:sSup>
        <m:sSubSup>
          <m:sSubSupPr>
            <m:ctrlPr/>
          </m:sSubSupPr>
          <m:e>
            <m:r>
              <m:rPr>
                <m:lit/>
              </m:rPr>
              <m:t>|</m:t>
            </m:r>
          </m:e>
          <m:sub>
            <m:r>
              <m:t>Y</m:t>
            </m:r>
          </m:sub>
          <m:sup>
            <m:r>
              <m:t>p</m:t>
            </m:r>
          </m:sup>
        </m:sSubSup>
      </m:oMath>
      <w:r>
        <w:tab/>
      </w:r>
      <w:r w:rsidRPr="00A126BF">
        <w:t>(3.2091)</w:t>
      </w:r>
    </w:p>
    <w:p w:rsidR="009424E0" w:rsidRDefault="006A0CC4" w:rsidP="006A0CC4">
      <w:pPr>
        <w:spacing w:before="100" w:beforeAutospacing="1" w:after="100" w:afterAutospacing="1"/>
      </w:pPr>
      <w:r w:rsidRPr="00A126BF">
        <w:t xml:space="preserve">den Datenfehler und </w:t>
      </w:r>
    </w:p>
    <w:p w:rsidR="006A0CC4" w:rsidRPr="00A126BF" w:rsidRDefault="009424E0" w:rsidP="004975F9">
      <w:pPr>
        <w:pStyle w:val="Formel"/>
      </w:pPr>
      <m:oMath>
        <m:r>
          <m:t>R</m:t>
        </m:r>
        <m:d>
          <m:dPr>
            <m:ctrlPr/>
          </m:dPr>
          <m:e>
            <m:r>
              <m:t>u</m:t>
            </m:r>
          </m:e>
        </m:d>
      </m:oMath>
      <w:r>
        <w:tab/>
      </w:r>
      <w:r w:rsidRPr="00A126BF">
        <w:t>(3.2092)</w:t>
      </w:r>
    </w:p>
    <w:p w:rsidR="006A0CC4" w:rsidRPr="00A126BF" w:rsidRDefault="006A0CC4" w:rsidP="006A0CC4">
      <w:pPr>
        <w:spacing w:before="100" w:beforeAutospacing="1" w:after="100" w:afterAutospacing="1"/>
      </w:pPr>
      <w:r w:rsidRPr="00A126BF">
        <w:lastRenderedPageBreak/>
        <w:t>die Regularisierungsanforderung.</w:t>
      </w:r>
    </w:p>
    <w:p w:rsidR="006A0CC4" w:rsidRPr="00A126BF" w:rsidRDefault="009861C3" w:rsidP="006A0CC4">
      <w:r>
        <w:pict>
          <v:rect id="_x0000_i1613" style="width:0;height:1.5pt" o:hralign="center" o:hrstd="t" o:hr="t" fillcolor="#a0a0a0" stroked="f"/>
        </w:pict>
      </w:r>
    </w:p>
    <w:p w:rsidR="006A0CC4" w:rsidRPr="00A126BF" w:rsidRDefault="006A0CC4" w:rsidP="001D6D55">
      <w:pPr>
        <w:pStyle w:val="Definition"/>
      </w:pPr>
      <w:r w:rsidRPr="00A126BF">
        <w:t>Definition 3.2.251: Quadratische Tikhonov-Lösung</w:t>
      </w:r>
    </w:p>
    <w:p w:rsidR="009424E0" w:rsidRDefault="006A0CC4" w:rsidP="006A0CC4">
      <w:pPr>
        <w:spacing w:before="100" w:beforeAutospacing="1" w:after="100" w:afterAutospacing="1"/>
      </w:pPr>
      <w:r w:rsidRPr="00A126BF">
        <w:t xml:space="preserve">Für einen linearen Operator </w:t>
      </w:r>
      <m:oMath>
        <m:r>
          <w:rPr>
            <w:rFonts w:ascii="Cambria Math" w:hAnsi="Cambria Math"/>
          </w:rPr>
          <m:t>A</m:t>
        </m:r>
      </m:oMath>
      <w:r w:rsidRPr="00A126BF">
        <w:t xml:space="preserve"> wird die quadratische Tikhonov-Lösung definiert durch </w:t>
      </w:r>
    </w:p>
    <w:p w:rsidR="006A0CC4" w:rsidRPr="00A126BF" w:rsidRDefault="009861C3" w:rsidP="004975F9">
      <w:pPr>
        <w:pStyle w:val="Formel"/>
      </w:pPr>
      <m:oMath>
        <m:sSubSup>
          <m:sSubSupPr>
            <m:ctrlPr/>
          </m:sSubSupPr>
          <m:e>
            <m:r>
              <m:t>x</m:t>
            </m:r>
          </m:e>
          <m:sub>
            <m:r>
              <m:t>α</m:t>
            </m:r>
          </m:sub>
          <m:sup>
            <m:r>
              <m:t>δ</m:t>
            </m:r>
          </m:sup>
        </m:sSubSup>
        <m:r>
          <m:t>=</m:t>
        </m:r>
        <m:sSub>
          <m:sSubPr>
            <m:ctrlPr/>
          </m:sSubPr>
          <m:e>
            <m:r>
              <m:rPr>
                <m:nor/>
              </m:rPr>
              <m:t>arg min</m:t>
            </m:r>
          </m:e>
          <m:sub>
            <m:r>
              <m:t>x</m:t>
            </m:r>
          </m:sub>
        </m:sSub>
        <m:d>
          <m:dPr>
            <m:begChr m:val="["/>
            <m:endChr m:val="]"/>
            <m:ctrlPr/>
          </m:dPr>
          <m:e>
            <m:r>
              <m:rPr>
                <m:lit/>
              </m:rPr>
              <m:t>|</m:t>
            </m:r>
            <m:r>
              <m:t>Ax-</m:t>
            </m:r>
            <m:sSup>
              <m:sSupPr>
                <m:ctrlPr/>
              </m:sSupPr>
              <m:e>
                <m:r>
                  <m:t>b</m:t>
                </m:r>
              </m:e>
              <m:sup>
                <m:r>
                  <m:t>δ</m:t>
                </m:r>
              </m:sup>
            </m:sSup>
            <m:sSubSup>
              <m:sSubSupPr>
                <m:ctrlPr/>
              </m:sSubSupPr>
              <m:e>
                <m:r>
                  <m:rPr>
                    <m:lit/>
                  </m:rPr>
                  <m:t>|</m:t>
                </m:r>
              </m:e>
              <m:sub>
                <m:r>
                  <m:t>2</m:t>
                </m:r>
              </m:sub>
              <m:sup>
                <m:r>
                  <m:t>2</m:t>
                </m:r>
              </m:sup>
            </m:sSubSup>
            <m:r>
              <m:t>+α</m:t>
            </m:r>
            <m:r>
              <m:rPr>
                <m:lit/>
              </m:rPr>
              <m:t>|</m:t>
            </m:r>
            <m:r>
              <m:t>Lx</m:t>
            </m:r>
            <m:sSubSup>
              <m:sSubSupPr>
                <m:ctrlPr/>
              </m:sSubSupPr>
              <m:e>
                <m:r>
                  <m:rPr>
                    <m:lit/>
                  </m:rPr>
                  <m:t>|</m:t>
                </m:r>
              </m:e>
              <m:sub>
                <m:r>
                  <m:t>2</m:t>
                </m:r>
              </m:sub>
              <m:sup>
                <m:r>
                  <m:t>2</m:t>
                </m:r>
              </m:sup>
            </m:sSubSup>
          </m:e>
        </m:d>
      </m:oMath>
      <w:r w:rsidR="009424E0">
        <w:tab/>
      </w:r>
      <w:r w:rsidR="009424E0" w:rsidRPr="00A126BF">
        <w:t>(3.2093)</w:t>
      </w:r>
    </w:p>
    <w:p w:rsidR="009424E0" w:rsidRDefault="006A0CC4" w:rsidP="006A0CC4">
      <w:pPr>
        <w:spacing w:before="100" w:beforeAutospacing="1" w:after="100" w:afterAutospacing="1"/>
      </w:pPr>
      <w:r w:rsidRPr="00A126BF">
        <w:t xml:space="preserve">Für </w:t>
      </w:r>
    </w:p>
    <w:p w:rsidR="006A0CC4" w:rsidRPr="00A126BF" w:rsidRDefault="009424E0" w:rsidP="004975F9">
      <w:pPr>
        <w:pStyle w:val="Formel"/>
      </w:pPr>
      <m:oMath>
        <m:r>
          <m:t>L=I</m:t>
        </m:r>
      </m:oMath>
      <w:r>
        <w:tab/>
      </w:r>
      <w:r w:rsidRPr="00A126BF">
        <w:t>(3.2094)</w:t>
      </w:r>
    </w:p>
    <w:p w:rsidR="009424E0" w:rsidRDefault="006A0CC4" w:rsidP="006A0CC4">
      <w:pPr>
        <w:spacing w:before="100" w:beforeAutospacing="1" w:after="100" w:afterAutospacing="1"/>
      </w:pPr>
      <w:r w:rsidRPr="00A126BF">
        <w:t xml:space="preserve">entsteht die Standardform </w:t>
      </w:r>
    </w:p>
    <w:p w:rsidR="006A0CC4" w:rsidRPr="00A126BF" w:rsidRDefault="009861C3" w:rsidP="004975F9">
      <w:pPr>
        <w:pStyle w:val="Formel"/>
      </w:pPr>
      <m:oMath>
        <m:sSubSup>
          <m:sSubSupPr>
            <m:ctrlPr/>
          </m:sSubSupPr>
          <m:e>
            <m:r>
              <m:t>x</m:t>
            </m:r>
          </m:e>
          <m:sub>
            <m:r>
              <m:t>α</m:t>
            </m:r>
          </m:sub>
          <m:sup>
            <m:r>
              <m:t>δ</m:t>
            </m:r>
          </m:sup>
        </m:sSubSup>
        <m:r>
          <m:t>=</m:t>
        </m:r>
        <m:sSub>
          <m:sSubPr>
            <m:ctrlPr/>
          </m:sSubPr>
          <m:e>
            <m:r>
              <m:rPr>
                <m:nor/>
              </m:rPr>
              <m:t>arg min</m:t>
            </m:r>
          </m:e>
          <m:sub>
            <m:r>
              <m:t>x</m:t>
            </m:r>
          </m:sub>
        </m:sSub>
        <m:d>
          <m:dPr>
            <m:begChr m:val="["/>
            <m:endChr m:val="]"/>
            <m:ctrlPr/>
          </m:dPr>
          <m:e>
            <m:r>
              <m:rPr>
                <m:lit/>
              </m:rPr>
              <m:t>|</m:t>
            </m:r>
            <m:r>
              <m:t>Ax-</m:t>
            </m:r>
            <m:sSup>
              <m:sSupPr>
                <m:ctrlPr/>
              </m:sSupPr>
              <m:e>
                <m:r>
                  <m:t>b</m:t>
                </m:r>
              </m:e>
              <m:sup>
                <m:r>
                  <m:t>δ</m:t>
                </m:r>
              </m:sup>
            </m:sSup>
            <m:sSubSup>
              <m:sSubSupPr>
                <m:ctrlPr/>
              </m:sSubSupPr>
              <m:e>
                <m:r>
                  <m:rPr>
                    <m:lit/>
                  </m:rPr>
                  <m:t>|</m:t>
                </m:r>
              </m:e>
              <m:sub>
                <m:r>
                  <m:t>2</m:t>
                </m:r>
              </m:sub>
              <m:sup>
                <m:r>
                  <m:t>2</m:t>
                </m:r>
              </m:sup>
            </m:sSubSup>
            <m:r>
              <m:t>+α</m:t>
            </m:r>
            <m:r>
              <m:rPr>
                <m:lit/>
              </m:rPr>
              <m:t>|</m:t>
            </m:r>
            <m:r>
              <m:t>x</m:t>
            </m:r>
            <m:sSubSup>
              <m:sSubSupPr>
                <m:ctrlPr/>
              </m:sSubSupPr>
              <m:e>
                <m:r>
                  <m:rPr>
                    <m:lit/>
                  </m:rPr>
                  <m:t>|</m:t>
                </m:r>
              </m:e>
              <m:sub>
                <m:r>
                  <m:t>2</m:t>
                </m:r>
              </m:sub>
              <m:sup>
                <m:r>
                  <m:t>2</m:t>
                </m:r>
              </m:sup>
            </m:sSubSup>
          </m:e>
        </m:d>
      </m:oMath>
      <w:r w:rsidR="009424E0">
        <w:tab/>
      </w:r>
      <w:r w:rsidR="009424E0" w:rsidRPr="00A126BF">
        <w:t>(3.2095)</w:t>
      </w:r>
    </w:p>
    <w:p w:rsidR="006A0CC4" w:rsidRPr="00A126BF" w:rsidRDefault="009861C3" w:rsidP="006A0CC4">
      <w:r>
        <w:pict>
          <v:rect id="_x0000_i1614" style="width:0;height:1.5pt" o:hralign="center" o:hrstd="t" o:hr="t" fillcolor="#a0a0a0" stroked="f"/>
        </w:pict>
      </w:r>
    </w:p>
    <w:p w:rsidR="006A0CC4" w:rsidRPr="00A126BF" w:rsidRDefault="006A0CC4" w:rsidP="001C7E87">
      <w:pPr>
        <w:pStyle w:val="berbegriff"/>
      </w:pPr>
      <w:r w:rsidRPr="00A126BF">
        <w:t>Tikhonov-Normalgleichung</w:t>
      </w:r>
    </w:p>
    <w:p w:rsidR="009424E0" w:rsidRDefault="006A0CC4" w:rsidP="006A0CC4">
      <w:pPr>
        <w:spacing w:before="100" w:beforeAutospacing="1" w:after="100" w:afterAutospacing="1"/>
      </w:pPr>
      <w:r w:rsidRPr="00A126BF">
        <w:t xml:space="preserve">Das Funktional lautet </w:t>
      </w:r>
    </w:p>
    <w:p w:rsidR="006A0CC4" w:rsidRPr="00A126BF" w:rsidRDefault="009861C3" w:rsidP="004975F9">
      <w:pPr>
        <w:pStyle w:val="Formel"/>
      </w:pPr>
      <m:oMath>
        <m:sSub>
          <m:sSubPr>
            <m:ctrlPr/>
          </m:sSubPr>
          <m:e>
            <m:r>
              <m:t>J</m:t>
            </m:r>
          </m:e>
          <m:sub>
            <m:r>
              <m:t>α</m:t>
            </m:r>
          </m:sub>
        </m:sSub>
        <m:d>
          <m:dPr>
            <m:ctrlPr/>
          </m:dPr>
          <m:e>
            <m:r>
              <m:t>x</m:t>
            </m:r>
          </m:e>
        </m:d>
        <m:r>
          <m:t>=</m:t>
        </m:r>
        <m:r>
          <m:rPr>
            <m:lit/>
          </m:rPr>
          <m:t>|</m:t>
        </m:r>
        <m:r>
          <m:t>Ax-</m:t>
        </m:r>
        <m:sSup>
          <m:sSupPr>
            <m:ctrlPr/>
          </m:sSupPr>
          <m:e>
            <m:r>
              <m:t>b</m:t>
            </m:r>
          </m:e>
          <m:sup>
            <m:r>
              <m:t>δ</m:t>
            </m:r>
          </m:sup>
        </m:sSup>
        <m:sSubSup>
          <m:sSubSupPr>
            <m:ctrlPr/>
          </m:sSubSupPr>
          <m:e>
            <m:r>
              <m:rPr>
                <m:lit/>
              </m:rPr>
              <m:t>|</m:t>
            </m:r>
          </m:e>
          <m:sub>
            <m:r>
              <m:t>2</m:t>
            </m:r>
          </m:sub>
          <m:sup>
            <m:r>
              <m:t>2</m:t>
            </m:r>
          </m:sup>
        </m:sSubSup>
        <m:r>
          <m:t>+α</m:t>
        </m:r>
        <m:r>
          <m:rPr>
            <m:lit/>
          </m:rPr>
          <m:t>|</m:t>
        </m:r>
        <m:r>
          <m:t>Lx</m:t>
        </m:r>
        <m:sSubSup>
          <m:sSubSupPr>
            <m:ctrlPr/>
          </m:sSubSupPr>
          <m:e>
            <m:r>
              <m:rPr>
                <m:lit/>
              </m:rPr>
              <m:t>|</m:t>
            </m:r>
          </m:e>
          <m:sub>
            <m:r>
              <m:t>2</m:t>
            </m:r>
          </m:sub>
          <m:sup>
            <m:r>
              <m:t>2</m:t>
            </m:r>
          </m:sup>
        </m:sSubSup>
      </m:oMath>
      <w:r w:rsidR="009424E0">
        <w:tab/>
      </w:r>
      <w:r w:rsidR="009424E0" w:rsidRPr="00A126BF">
        <w:t>(3.2096)</w:t>
      </w:r>
    </w:p>
    <w:p w:rsidR="009424E0" w:rsidRDefault="006A0CC4" w:rsidP="006A0CC4">
      <w:pPr>
        <w:spacing w:before="100" w:beforeAutospacing="1" w:after="100" w:afterAutospacing="1"/>
      </w:pPr>
      <w:r w:rsidRPr="00A126BF">
        <w:t xml:space="preserve">Sein Gradient ist </w:t>
      </w:r>
    </w:p>
    <w:p w:rsidR="006A0CC4" w:rsidRPr="00A126BF" w:rsidRDefault="009424E0" w:rsidP="004975F9">
      <w:pPr>
        <w:pStyle w:val="Formel"/>
      </w:pPr>
      <m:oMath>
        <m:r>
          <m:t>∇</m:t>
        </m:r>
        <m:sSub>
          <m:sSubPr>
            <m:ctrlPr/>
          </m:sSubPr>
          <m:e>
            <m:r>
              <m:t>J</m:t>
            </m:r>
          </m:e>
          <m:sub>
            <m:r>
              <m:t>α</m:t>
            </m:r>
          </m:sub>
        </m:sSub>
        <m:d>
          <m:dPr>
            <m:ctrlPr/>
          </m:dPr>
          <m:e>
            <m:r>
              <m:t>x</m:t>
            </m:r>
          </m:e>
        </m:d>
        <m:r>
          <m:t>=2</m:t>
        </m:r>
        <m:sSup>
          <m:sSupPr>
            <m:ctrlPr/>
          </m:sSupPr>
          <m:e>
            <m:r>
              <m:t>A</m:t>
            </m:r>
          </m:e>
          <m:sup>
            <m:r>
              <m:rPr>
                <m:scr m:val="sans-serif"/>
              </m:rPr>
              <m:t>T</m:t>
            </m:r>
          </m:sup>
        </m:sSup>
        <m:d>
          <m:dPr>
            <m:ctrlPr/>
          </m:dPr>
          <m:e>
            <m:r>
              <m:t>Ax-</m:t>
            </m:r>
            <m:sSup>
              <m:sSupPr>
                <m:ctrlPr/>
              </m:sSupPr>
              <m:e>
                <m:r>
                  <m:t>b</m:t>
                </m:r>
              </m:e>
              <m:sup>
                <m:r>
                  <m:t>δ</m:t>
                </m:r>
              </m:sup>
            </m:sSup>
          </m:e>
        </m:d>
        <m:r>
          <m:t>+2α</m:t>
        </m:r>
        <m:sSup>
          <m:sSupPr>
            <m:ctrlPr/>
          </m:sSupPr>
          <m:e>
            <m:r>
              <m:t>L</m:t>
            </m:r>
          </m:e>
          <m:sup>
            <m:r>
              <m:rPr>
                <m:scr m:val="sans-serif"/>
              </m:rPr>
              <m:t>T</m:t>
            </m:r>
          </m:sup>
        </m:sSup>
        <m:r>
          <m:t>Lx</m:t>
        </m:r>
      </m:oMath>
      <w:r>
        <w:tab/>
      </w:r>
      <w:r w:rsidRPr="00A126BF">
        <w:t>(3.2097)</w:t>
      </w:r>
    </w:p>
    <w:p w:rsidR="009424E0" w:rsidRDefault="006A0CC4" w:rsidP="006A0CC4">
      <w:pPr>
        <w:spacing w:before="100" w:beforeAutospacing="1" w:after="100" w:afterAutospacing="1"/>
      </w:pPr>
      <w:r w:rsidRPr="00A126BF">
        <w:t xml:space="preserve">Die Stationaritätsbedingung führt zu </w:t>
      </w:r>
    </w:p>
    <w:p w:rsidR="006A0CC4" w:rsidRPr="00A126BF" w:rsidRDefault="009861C3" w:rsidP="004975F9">
      <w:pPr>
        <w:pStyle w:val="Formel"/>
      </w:pPr>
      <m:oMath>
        <m:d>
          <m:dPr>
            <m:ctrlPr/>
          </m:dPr>
          <m:e>
            <m:sSup>
              <m:sSupPr>
                <m:ctrlPr/>
              </m:sSupPr>
              <m:e>
                <m:r>
                  <m:t>A</m:t>
                </m:r>
              </m:e>
              <m:sup>
                <m:r>
                  <m:rPr>
                    <m:scr m:val="sans-serif"/>
                  </m:rPr>
                  <m:t>T</m:t>
                </m:r>
              </m:sup>
            </m:sSup>
            <m:r>
              <m:t>A+α</m:t>
            </m:r>
            <m:sSup>
              <m:sSupPr>
                <m:ctrlPr/>
              </m:sSupPr>
              <m:e>
                <m:r>
                  <m:t>L</m:t>
                </m:r>
              </m:e>
              <m:sup>
                <m:r>
                  <m:rPr>
                    <m:scr m:val="sans-serif"/>
                  </m:rPr>
                  <m:t>T</m:t>
                </m:r>
              </m:sup>
            </m:sSup>
            <m:r>
              <m:t>L</m:t>
            </m:r>
          </m:e>
        </m:d>
        <m:r>
          <m:t>x=</m:t>
        </m:r>
        <m:sSup>
          <m:sSupPr>
            <m:ctrlPr/>
          </m:sSupPr>
          <m:e>
            <m:r>
              <m:t>A</m:t>
            </m:r>
          </m:e>
          <m:sup>
            <m:r>
              <m:rPr>
                <m:scr m:val="sans-serif"/>
              </m:rPr>
              <m:t>T</m:t>
            </m:r>
          </m:sup>
        </m:sSup>
        <m:sSup>
          <m:sSupPr>
            <m:ctrlPr/>
          </m:sSupPr>
          <m:e>
            <m:r>
              <m:t>b</m:t>
            </m:r>
          </m:e>
          <m:sup>
            <m:r>
              <m:t>δ</m:t>
            </m:r>
          </m:sup>
        </m:sSup>
      </m:oMath>
      <w:r w:rsidR="009424E0">
        <w:tab/>
      </w:r>
      <w:r w:rsidR="009424E0" w:rsidRPr="00A126BF">
        <w:t>(3.2098)</w:t>
      </w:r>
    </w:p>
    <w:p w:rsidR="009424E0" w:rsidRDefault="006A0CC4" w:rsidP="006A0CC4">
      <w:pPr>
        <w:spacing w:before="100" w:beforeAutospacing="1" w:after="100" w:afterAutospacing="1"/>
      </w:pPr>
      <w:r w:rsidRPr="00A126BF">
        <w:t xml:space="preserve">Für </w:t>
      </w:r>
      <m:oMath>
        <m:r>
          <w:rPr>
            <w:rFonts w:ascii="Cambria Math" w:hAnsi="Cambria Math"/>
          </w:rPr>
          <m:t>L=I</m:t>
        </m:r>
      </m:oMath>
      <w:r w:rsidRPr="00A126BF">
        <w:t xml:space="preserve"> folgt </w:t>
      </w:r>
    </w:p>
    <w:p w:rsidR="006A0CC4" w:rsidRPr="00A126BF" w:rsidRDefault="009861C3" w:rsidP="004975F9">
      <w:pPr>
        <w:pStyle w:val="Formel"/>
      </w:pPr>
      <m:oMath>
        <m:d>
          <m:dPr>
            <m:ctrlPr/>
          </m:dPr>
          <m:e>
            <m:sSup>
              <m:sSupPr>
                <m:ctrlPr/>
              </m:sSupPr>
              <m:e>
                <m:r>
                  <m:t>A</m:t>
                </m:r>
              </m:e>
              <m:sup>
                <m:r>
                  <m:rPr>
                    <m:scr m:val="sans-serif"/>
                  </m:rPr>
                  <m:t>T</m:t>
                </m:r>
              </m:sup>
            </m:sSup>
            <m:r>
              <m:t>A+αI</m:t>
            </m:r>
          </m:e>
        </m:d>
        <m:r>
          <m:t>x=</m:t>
        </m:r>
        <m:sSup>
          <m:sSupPr>
            <m:ctrlPr/>
          </m:sSupPr>
          <m:e>
            <m:r>
              <m:t>A</m:t>
            </m:r>
          </m:e>
          <m:sup>
            <m:r>
              <m:rPr>
                <m:scr m:val="sans-serif"/>
              </m:rPr>
              <m:t>T</m:t>
            </m:r>
          </m:sup>
        </m:sSup>
        <m:sSup>
          <m:sSupPr>
            <m:ctrlPr/>
          </m:sSupPr>
          <m:e>
            <m:r>
              <m:t>b</m:t>
            </m:r>
          </m:e>
          <m:sup>
            <m:r>
              <m:t>δ</m:t>
            </m:r>
          </m:sup>
        </m:sSup>
      </m:oMath>
      <w:r w:rsidR="009424E0">
        <w:tab/>
      </w:r>
      <w:r w:rsidR="009424E0" w:rsidRPr="00A126BF">
        <w:t>(3.2099)</w:t>
      </w:r>
    </w:p>
    <w:p w:rsidR="006A0CC4" w:rsidRPr="00A126BF" w:rsidRDefault="009861C3" w:rsidP="006A0CC4">
      <w:r>
        <w:pict>
          <v:rect id="_x0000_i1615" style="width:0;height:1.5pt" o:hralign="center" o:hrstd="t" o:hr="t" fillcolor="#a0a0a0" stroked="f"/>
        </w:pict>
      </w:r>
    </w:p>
    <w:p w:rsidR="006A0CC4" w:rsidRPr="00A126BF" w:rsidRDefault="006A0CC4" w:rsidP="00887BBD">
      <w:pPr>
        <w:pStyle w:val="Definition"/>
      </w:pPr>
      <w:r w:rsidRPr="00A126BF">
        <w:t>Satz 3.2.65: Eindeutigkeit der quadratischen Tikhonov-Lösung</w:t>
      </w:r>
    </w:p>
    <w:p w:rsidR="009424E0" w:rsidRDefault="006A0CC4" w:rsidP="006A0CC4">
      <w:pPr>
        <w:spacing w:before="100" w:beforeAutospacing="1" w:after="100" w:afterAutospacing="1"/>
      </w:pPr>
      <w:r w:rsidRPr="00A126BF">
        <w:t xml:space="preserve">Sei </w:t>
      </w:r>
      <m:oMath>
        <m:r>
          <m:rPr>
            <m:sty m:val="p"/>
          </m:rPr>
          <w:rPr>
            <w:rFonts w:ascii="Cambria Math" w:hAnsi="Cambria Math"/>
          </w:rPr>
          <m:t>α</m:t>
        </m:r>
        <m:r>
          <w:rPr>
            <w:rFonts w:ascii="Cambria Math" w:hAnsi="Cambria Math"/>
          </w:rPr>
          <m:t>&gt;0</m:t>
        </m:r>
      </m:oMath>
      <w:r w:rsidRPr="00A126BF">
        <w:t xml:space="preserve"> und gelte </w:t>
      </w:r>
    </w:p>
    <w:p w:rsidR="006A0CC4" w:rsidRPr="00A126BF" w:rsidRDefault="009861C3" w:rsidP="004975F9">
      <w:pPr>
        <w:pStyle w:val="Formel"/>
      </w:pPr>
      <m:oMath>
        <m:func>
          <m:funcPr>
            <m:ctrlPr/>
          </m:funcPr>
          <m:fName>
            <m:r>
              <m:t>ker</m:t>
            </m:r>
          </m:fName>
          <m:e>
            <m:d>
              <m:dPr>
                <m:ctrlPr/>
              </m:dPr>
              <m:e>
                <m:r>
                  <m:t>A</m:t>
                </m:r>
              </m:e>
            </m:d>
          </m:e>
        </m:func>
        <m:r>
          <m:t>∩</m:t>
        </m:r>
        <m:func>
          <m:funcPr>
            <m:ctrlPr/>
          </m:funcPr>
          <m:fName>
            <m:r>
              <m:t>ker</m:t>
            </m:r>
          </m:fName>
          <m:e>
            <m:d>
              <m:dPr>
                <m:ctrlPr/>
              </m:dPr>
              <m:e>
                <m:r>
                  <m:t>L</m:t>
                </m:r>
              </m:e>
            </m:d>
          </m:e>
        </m:func>
        <m:r>
          <m:t>=</m:t>
        </m:r>
        <m:r>
          <m:rPr>
            <m:lit/>
          </m:rPr>
          <m:t>{</m:t>
        </m:r>
        <m:r>
          <m:t>0</m:t>
        </m:r>
        <m:r>
          <m:rPr>
            <m:lit/>
          </m:rPr>
          <m:t>}</m:t>
        </m:r>
      </m:oMath>
      <w:r w:rsidR="009424E0">
        <w:tab/>
      </w:r>
      <w:r w:rsidR="009424E0" w:rsidRPr="00A126BF">
        <w:t>(3.2100)</w:t>
      </w:r>
    </w:p>
    <w:p w:rsidR="009424E0" w:rsidRDefault="006A0CC4" w:rsidP="006A0CC4">
      <w:pPr>
        <w:spacing w:before="100" w:beforeAutospacing="1" w:after="100" w:afterAutospacing="1"/>
      </w:pPr>
      <w:r w:rsidRPr="00A126BF">
        <w:t xml:space="preserve">Dann ist die Matrix </w:t>
      </w:r>
    </w:p>
    <w:p w:rsidR="006A0CC4" w:rsidRPr="00A126BF" w:rsidRDefault="009861C3" w:rsidP="004975F9">
      <w:pPr>
        <w:pStyle w:val="Formel"/>
      </w:pPr>
      <m:oMath>
        <m:sSup>
          <m:sSupPr>
            <m:ctrlPr/>
          </m:sSupPr>
          <m:e>
            <m:r>
              <m:t>A</m:t>
            </m:r>
          </m:e>
          <m:sup>
            <m:r>
              <m:rPr>
                <m:scr m:val="sans-serif"/>
              </m:rPr>
              <m:t>T</m:t>
            </m:r>
          </m:sup>
        </m:sSup>
        <m:r>
          <m:t>A+α</m:t>
        </m:r>
        <m:sSup>
          <m:sSupPr>
            <m:ctrlPr/>
          </m:sSupPr>
          <m:e>
            <m:r>
              <m:t>L</m:t>
            </m:r>
          </m:e>
          <m:sup>
            <m:r>
              <m:rPr>
                <m:scr m:val="sans-serif"/>
              </m:rPr>
              <m:t>T</m:t>
            </m:r>
          </m:sup>
        </m:sSup>
        <m:r>
          <m:t>L</m:t>
        </m:r>
      </m:oMath>
      <w:r w:rsidR="009424E0">
        <w:tab/>
      </w:r>
      <w:r w:rsidR="009424E0" w:rsidRPr="00A126BF">
        <w:t>(3.2101)</w:t>
      </w:r>
    </w:p>
    <w:p w:rsidR="006A0CC4" w:rsidRPr="00A126BF" w:rsidRDefault="006A0CC4" w:rsidP="006A0CC4">
      <w:pPr>
        <w:spacing w:before="100" w:beforeAutospacing="1" w:after="100" w:afterAutospacing="1"/>
      </w:pPr>
      <w:r w:rsidRPr="00A126BF">
        <w:t>positiv definit, und die Tikhonov-Lösung ist eindeutig.</w:t>
      </w:r>
    </w:p>
    <w:p w:rsidR="006A0CC4" w:rsidRPr="00A126BF" w:rsidRDefault="009861C3" w:rsidP="006A0CC4">
      <w:r>
        <w:pict>
          <v:rect id="_x0000_i1616" style="width:0;height:1.5pt" o:hralign="center" o:hrstd="t" o:hr="t" fillcolor="#a0a0a0" stroked="f"/>
        </w:pict>
      </w:r>
    </w:p>
    <w:p w:rsidR="006A0CC4" w:rsidRPr="00A126BF" w:rsidRDefault="006A0CC4" w:rsidP="001C7E87">
      <w:pPr>
        <w:pStyle w:val="berbegriff"/>
      </w:pPr>
      <w:r w:rsidRPr="00A126BF">
        <w:t>Filterfaktoren der Tikhonov-Regularisierung</w:t>
      </w:r>
    </w:p>
    <w:p w:rsidR="009424E0" w:rsidRDefault="006A0CC4" w:rsidP="006A0CC4">
      <w:pPr>
        <w:spacing w:before="100" w:beforeAutospacing="1" w:after="100" w:afterAutospacing="1"/>
      </w:pPr>
      <w:r w:rsidRPr="00A126BF">
        <w:t xml:space="preserve">Für </w:t>
      </w:r>
      <m:oMath>
        <m:r>
          <w:rPr>
            <w:rFonts w:ascii="Cambria Math" w:hAnsi="Cambria Math"/>
          </w:rPr>
          <m:t>L=I</m:t>
        </m:r>
      </m:oMath>
      <w:r w:rsidRPr="00A126BF">
        <w:t xml:space="preserve"> und die Singulärwertzerlegung von </w:t>
      </w:r>
      <m:oMath>
        <m:r>
          <w:rPr>
            <w:rFonts w:ascii="Cambria Math" w:hAnsi="Cambria Math"/>
          </w:rPr>
          <m:t>A</m:t>
        </m:r>
      </m:oMath>
      <w:r w:rsidRPr="00A126BF">
        <w:t xml:space="preserve"> lautet die Tikhonov-Lösung </w:t>
      </w:r>
    </w:p>
    <w:p w:rsidR="006A0CC4" w:rsidRPr="00A126BF" w:rsidRDefault="009861C3" w:rsidP="004975F9">
      <w:pPr>
        <w:pStyle w:val="Formel"/>
      </w:pPr>
      <m:oMath>
        <m:sSubSup>
          <m:sSubSupPr>
            <m:ctrlPr/>
          </m:sSubSupPr>
          <m:e>
            <m:r>
              <m:t>x</m:t>
            </m:r>
          </m:e>
          <m:sub>
            <m:r>
              <m:t>α</m:t>
            </m:r>
          </m:sub>
          <m:sup>
            <m:r>
              <m:t>δ</m:t>
            </m:r>
          </m:sup>
        </m:sSubSup>
        <m:r>
          <m:t>=</m:t>
        </m:r>
        <m:nary>
          <m:naryPr>
            <m:chr m:val="∑"/>
            <m:ctrlPr/>
          </m:naryPr>
          <m:sub>
            <m:r>
              <m:t>i=1</m:t>
            </m:r>
          </m:sub>
          <m:sup>
            <m:r>
              <m:t>r</m:t>
            </m:r>
          </m:sup>
          <m:e>
            <m:f>
              <m:fPr>
                <m:ctrlPr/>
              </m:fPr>
              <m:num>
                <m:sSub>
                  <m:sSubPr>
                    <m:ctrlPr/>
                  </m:sSubPr>
                  <m:e>
                    <m:r>
                      <m:t>σ</m:t>
                    </m:r>
                  </m:e>
                  <m:sub>
                    <m:r>
                      <m:t>i</m:t>
                    </m:r>
                  </m:sub>
                </m:sSub>
              </m:num>
              <m:den>
                <m:sSubSup>
                  <m:sSubSupPr>
                    <m:ctrlPr/>
                  </m:sSubSupPr>
                  <m:e>
                    <m:r>
                      <m:t>σ</m:t>
                    </m:r>
                  </m:e>
                  <m:sub>
                    <m:r>
                      <m:t>i</m:t>
                    </m:r>
                  </m:sub>
                  <m:sup>
                    <m:r>
                      <m:t>2</m:t>
                    </m:r>
                  </m:sup>
                </m:sSubSup>
                <m:r>
                  <m:t>+α</m:t>
                </m:r>
              </m:den>
            </m:f>
            <m:d>
              <m:dPr>
                <m:ctrlPr/>
              </m:dPr>
              <m:e>
                <m:sSubSup>
                  <m:sSubSupPr>
                    <m:ctrlPr/>
                  </m:sSubSupPr>
                  <m:e>
                    <m:r>
                      <m:t>u</m:t>
                    </m:r>
                  </m:e>
                  <m:sub>
                    <m:r>
                      <m:t>i</m:t>
                    </m:r>
                  </m:sub>
                  <m:sup>
                    <m:r>
                      <m:rPr>
                        <m:scr m:val="sans-serif"/>
                      </m:rPr>
                      <m:t>T</m:t>
                    </m:r>
                  </m:sup>
                </m:sSubSup>
                <m:sSup>
                  <m:sSupPr>
                    <m:ctrlPr/>
                  </m:sSupPr>
                  <m:e>
                    <m:r>
                      <m:t>b</m:t>
                    </m:r>
                  </m:e>
                  <m:sup>
                    <m:r>
                      <m:t>δ</m:t>
                    </m:r>
                  </m:sup>
                </m:sSup>
              </m:e>
            </m:d>
            <m:sSub>
              <m:sSubPr>
                <m:ctrlPr/>
              </m:sSubPr>
              <m:e>
                <m:r>
                  <m:t>v</m:t>
                </m:r>
              </m:e>
              <m:sub>
                <m:r>
                  <m:t>i</m:t>
                </m:r>
              </m:sub>
            </m:sSub>
          </m:e>
        </m:nary>
      </m:oMath>
      <w:r w:rsidR="009424E0">
        <w:tab/>
      </w:r>
      <w:r w:rsidR="009424E0" w:rsidRPr="00A126BF">
        <w:t>(3.2102)</w:t>
      </w:r>
    </w:p>
    <w:p w:rsidR="009424E0" w:rsidRDefault="006A0CC4" w:rsidP="006A0CC4">
      <w:pPr>
        <w:spacing w:before="100" w:beforeAutospacing="1" w:after="100" w:afterAutospacing="1"/>
      </w:pPr>
      <w:r w:rsidRPr="00A126BF">
        <w:t xml:space="preserve">Die zugehörigen Filterfaktoren lauten </w:t>
      </w:r>
    </w:p>
    <w:p w:rsidR="006A0CC4" w:rsidRPr="00A126BF" w:rsidRDefault="009861C3" w:rsidP="004975F9">
      <w:pPr>
        <w:pStyle w:val="Formel"/>
      </w:pPr>
      <m:oMath>
        <m:sSub>
          <m:sSubPr>
            <m:ctrlPr/>
          </m:sSubPr>
          <m:e>
            <m:r>
              <m:t>q</m:t>
            </m:r>
          </m:e>
          <m:sub>
            <m:r>
              <m:t>i</m:t>
            </m:r>
          </m:sub>
        </m:sSub>
        <m:d>
          <m:dPr>
            <m:ctrlPr/>
          </m:dPr>
          <m:e>
            <m:r>
              <m:t>α</m:t>
            </m:r>
          </m:e>
        </m:d>
        <m:r>
          <m:t>=</m:t>
        </m:r>
        <m:f>
          <m:fPr>
            <m:ctrlPr/>
          </m:fPr>
          <m:num>
            <m:sSubSup>
              <m:sSubSupPr>
                <m:ctrlPr/>
              </m:sSubSupPr>
              <m:e>
                <m:r>
                  <m:t>σ</m:t>
                </m:r>
              </m:e>
              <m:sub>
                <m:r>
                  <m:t>i</m:t>
                </m:r>
              </m:sub>
              <m:sup>
                <m:r>
                  <m:t>2</m:t>
                </m:r>
              </m:sup>
            </m:sSubSup>
          </m:num>
          <m:den>
            <m:sSubSup>
              <m:sSubSupPr>
                <m:ctrlPr/>
              </m:sSubSupPr>
              <m:e>
                <m:r>
                  <m:t>σ</m:t>
                </m:r>
              </m:e>
              <m:sub>
                <m:r>
                  <m:t>i</m:t>
                </m:r>
              </m:sub>
              <m:sup>
                <m:r>
                  <m:t>2</m:t>
                </m:r>
              </m:sup>
            </m:sSubSup>
            <m:r>
              <m:t>+α</m:t>
            </m:r>
          </m:den>
        </m:f>
      </m:oMath>
      <w:r w:rsidR="009424E0">
        <w:tab/>
      </w:r>
      <w:r w:rsidR="009424E0" w:rsidRPr="00A126BF">
        <w:t>(3.2103)</w:t>
      </w:r>
    </w:p>
    <w:p w:rsidR="009424E0" w:rsidRDefault="006A0CC4" w:rsidP="006A0CC4">
      <w:pPr>
        <w:spacing w:before="100" w:beforeAutospacing="1" w:after="100" w:afterAutospacing="1"/>
      </w:pPr>
      <w:r w:rsidRPr="00A126BF">
        <w:t xml:space="preserve">Für große Singulärwerte gilt näherungsweise </w:t>
      </w:r>
    </w:p>
    <w:p w:rsidR="006A0CC4" w:rsidRPr="00A126BF" w:rsidRDefault="009861C3" w:rsidP="004975F9">
      <w:pPr>
        <w:pStyle w:val="Formel"/>
      </w:pPr>
      <m:oMath>
        <m:sSub>
          <m:sSubPr>
            <m:ctrlPr/>
          </m:sSubPr>
          <m:e>
            <m:r>
              <m:t>q</m:t>
            </m:r>
          </m:e>
          <m:sub>
            <m:r>
              <m:t>i</m:t>
            </m:r>
          </m:sub>
        </m:sSub>
        <m:d>
          <m:dPr>
            <m:ctrlPr/>
          </m:dPr>
          <m:e>
            <m:r>
              <m:t>α</m:t>
            </m:r>
          </m:e>
        </m:d>
        <m:r>
          <m:t>≈1</m:t>
        </m:r>
      </m:oMath>
      <w:r w:rsidR="009424E0">
        <w:tab/>
      </w:r>
      <w:r w:rsidR="009424E0" w:rsidRPr="00A126BF">
        <w:t>(3.2104)</w:t>
      </w:r>
    </w:p>
    <w:p w:rsidR="009424E0" w:rsidRDefault="006A0CC4" w:rsidP="006A0CC4">
      <w:pPr>
        <w:spacing w:before="100" w:beforeAutospacing="1" w:after="100" w:afterAutospacing="1"/>
      </w:pPr>
      <w:r w:rsidRPr="00A126BF">
        <w:t xml:space="preserve">Für sehr kleine Singulärwerte gilt </w:t>
      </w:r>
    </w:p>
    <w:p w:rsidR="006A0CC4" w:rsidRPr="00A126BF" w:rsidRDefault="009861C3" w:rsidP="004975F9">
      <w:pPr>
        <w:pStyle w:val="Formel"/>
      </w:pPr>
      <m:oMath>
        <m:sSub>
          <m:sSubPr>
            <m:ctrlPr/>
          </m:sSubPr>
          <m:e>
            <m:r>
              <m:t>q</m:t>
            </m:r>
          </m:e>
          <m:sub>
            <m:r>
              <m:t>i</m:t>
            </m:r>
          </m:sub>
        </m:sSub>
        <m:d>
          <m:dPr>
            <m:ctrlPr/>
          </m:dPr>
          <m:e>
            <m:r>
              <m:t>α</m:t>
            </m:r>
          </m:e>
        </m:d>
        <m:r>
          <m:t>≈0</m:t>
        </m:r>
      </m:oMath>
      <w:r w:rsidR="009424E0">
        <w:tab/>
      </w:r>
      <w:r w:rsidR="009424E0" w:rsidRPr="00A126BF">
        <w:t>(3.2105)</w:t>
      </w:r>
    </w:p>
    <w:p w:rsidR="006A0CC4" w:rsidRPr="00A126BF" w:rsidRDefault="009861C3" w:rsidP="006A0CC4">
      <w:r>
        <w:pict>
          <v:rect id="_x0000_i1617" style="width:0;height:1.5pt" o:hralign="center" o:hrstd="t" o:hr="t" fillcolor="#a0a0a0" stroked="f"/>
        </w:pict>
      </w:r>
    </w:p>
    <w:p w:rsidR="006A0CC4" w:rsidRPr="00A126BF" w:rsidRDefault="006A0CC4" w:rsidP="001C7E87">
      <w:pPr>
        <w:pStyle w:val="berbegriff"/>
      </w:pPr>
      <w:r w:rsidRPr="00A126BF">
        <w:t>Abgeschnittene Singulärwertzerlegung</w:t>
      </w:r>
    </w:p>
    <w:p w:rsidR="006A0CC4" w:rsidRPr="00A126BF" w:rsidRDefault="006A0CC4" w:rsidP="006A0CC4">
      <w:pPr>
        <w:spacing w:before="100" w:beforeAutospacing="1" w:after="100" w:afterAutospacing="1"/>
      </w:pPr>
      <w:r w:rsidRPr="00A126BF">
        <w:t>Eine alternative Regularisierung verwirft Beiträge unterhalb einer festgelegten Schwelle.</w:t>
      </w:r>
    </w:p>
    <w:p w:rsidR="006A0CC4" w:rsidRPr="00A126BF" w:rsidRDefault="009861C3" w:rsidP="006A0CC4">
      <w:r>
        <w:pict>
          <v:rect id="_x0000_i1618" style="width:0;height:1.5pt" o:hralign="center" o:hrstd="t" o:hr="t" fillcolor="#a0a0a0" stroked="f"/>
        </w:pict>
      </w:r>
    </w:p>
    <w:p w:rsidR="006A0CC4" w:rsidRPr="00A126BF" w:rsidRDefault="006A0CC4" w:rsidP="001D6D55">
      <w:pPr>
        <w:pStyle w:val="Definition"/>
      </w:pPr>
      <w:r w:rsidRPr="00A126BF">
        <w:t>Definition 3.2.252: Abgeschnittene Singulärwertzerlegung</w:t>
      </w:r>
    </w:p>
    <w:p w:rsidR="009424E0" w:rsidRDefault="006A0CC4" w:rsidP="006A0CC4">
      <w:pPr>
        <w:spacing w:before="100" w:beforeAutospacing="1" w:after="100" w:afterAutospacing="1"/>
      </w:pPr>
      <w:r w:rsidRPr="00A126BF">
        <w:t xml:space="preserve">Für einen Schwellenwert </w:t>
      </w:r>
      <m:oMath>
        <m:r>
          <m:rPr>
            <m:sty m:val="p"/>
          </m:rPr>
          <w:rPr>
            <w:rFonts w:ascii="Cambria Math" w:hAnsi="Cambria Math"/>
          </w:rPr>
          <m:t>τ</m:t>
        </m:r>
        <m:r>
          <w:rPr>
            <w:rFonts w:ascii="Cambria Math" w:hAnsi="Cambria Math"/>
          </w:rPr>
          <m:t>&gt;0</m:t>
        </m:r>
      </m:oMath>
      <w:r w:rsidRPr="00A126BF">
        <w:t xml:space="preserve"> wird die regularisierte Lösung definiert durch </w:t>
      </w:r>
    </w:p>
    <w:p w:rsidR="006A0CC4" w:rsidRPr="00A126BF" w:rsidRDefault="009861C3" w:rsidP="004975F9">
      <w:pPr>
        <w:pStyle w:val="Formel"/>
      </w:pPr>
      <m:oMath>
        <m:sSubSup>
          <m:sSubSupPr>
            <m:ctrlPr/>
          </m:sSubSupPr>
          <m:e>
            <m:r>
              <m:t>x</m:t>
            </m:r>
          </m:e>
          <m:sub>
            <m:r>
              <m:t>τ</m:t>
            </m:r>
          </m:sub>
          <m:sup>
            <m:r>
              <m:t>δ</m:t>
            </m:r>
          </m:sup>
        </m:sSubSup>
        <m:r>
          <m:t>=</m:t>
        </m:r>
        <m:nary>
          <m:naryPr>
            <m:chr m:val="∑"/>
            <m:supHide m:val="1"/>
            <m:ctrlPr/>
          </m:naryPr>
          <m:sub>
            <m:r>
              <m:t>i:</m:t>
            </m:r>
            <m:sSub>
              <m:sSubPr>
                <m:ctrlPr/>
              </m:sSubPr>
              <m:e>
                <m:r>
                  <m:t>σ</m:t>
                </m:r>
              </m:e>
              <m:sub>
                <m:r>
                  <m:t>i</m:t>
                </m:r>
              </m:sub>
            </m:sSub>
            <m:r>
              <m:t>≥τ</m:t>
            </m:r>
          </m:sub>
          <m:sup/>
          <m:e>
            <m:f>
              <m:fPr>
                <m:ctrlPr/>
              </m:fPr>
              <m:num>
                <m:sSubSup>
                  <m:sSubSupPr>
                    <m:ctrlPr/>
                  </m:sSubSupPr>
                  <m:e>
                    <m:r>
                      <m:t>u</m:t>
                    </m:r>
                  </m:e>
                  <m:sub>
                    <m:r>
                      <m:t>i</m:t>
                    </m:r>
                  </m:sub>
                  <m:sup>
                    <m:r>
                      <m:rPr>
                        <m:scr m:val="sans-serif"/>
                      </m:rPr>
                      <m:t>T</m:t>
                    </m:r>
                  </m:sup>
                </m:sSubSup>
                <m:sSup>
                  <m:sSupPr>
                    <m:ctrlPr/>
                  </m:sSupPr>
                  <m:e>
                    <m:r>
                      <m:t>b</m:t>
                    </m:r>
                  </m:e>
                  <m:sup>
                    <m:r>
                      <m:t>δ</m:t>
                    </m:r>
                  </m:sup>
                </m:sSup>
              </m:num>
              <m:den>
                <m:sSub>
                  <m:sSubPr>
                    <m:ctrlPr/>
                  </m:sSubPr>
                  <m:e>
                    <m:r>
                      <m:t>σ</m:t>
                    </m:r>
                  </m:e>
                  <m:sub>
                    <m:r>
                      <m:t>i</m:t>
                    </m:r>
                  </m:sub>
                </m:sSub>
              </m:den>
            </m:f>
            <m:sSub>
              <m:sSubPr>
                <m:ctrlPr/>
              </m:sSubPr>
              <m:e>
                <m:r>
                  <m:t>v</m:t>
                </m:r>
              </m:e>
              <m:sub>
                <m:r>
                  <m:t>i</m:t>
                </m:r>
              </m:sub>
            </m:sSub>
          </m:e>
        </m:nary>
      </m:oMath>
      <w:r w:rsidR="009424E0">
        <w:tab/>
      </w:r>
      <w:r w:rsidR="009424E0" w:rsidRPr="00A126BF">
        <w:t>(3.2106)</w:t>
      </w:r>
    </w:p>
    <w:p w:rsidR="009424E0" w:rsidRDefault="006A0CC4" w:rsidP="006A0CC4">
      <w:pPr>
        <w:spacing w:before="100" w:beforeAutospacing="1" w:after="100" w:afterAutospacing="1"/>
      </w:pPr>
      <w:r w:rsidRPr="00A126BF">
        <w:lastRenderedPageBreak/>
        <w:t xml:space="preserve">Singulärwertanteile mit </w:t>
      </w:r>
    </w:p>
    <w:p w:rsidR="006A0CC4" w:rsidRPr="00A126BF" w:rsidRDefault="009861C3" w:rsidP="004975F9">
      <w:pPr>
        <w:pStyle w:val="Formel"/>
      </w:pPr>
      <m:oMath>
        <m:sSub>
          <m:sSubPr>
            <m:ctrlPr/>
          </m:sSubPr>
          <m:e>
            <m:r>
              <m:t>σ</m:t>
            </m:r>
          </m:e>
          <m:sub>
            <m:r>
              <m:t>i</m:t>
            </m:r>
          </m:sub>
        </m:sSub>
        <m:r>
          <m:t>&lt;τ</m:t>
        </m:r>
      </m:oMath>
      <w:r w:rsidR="009424E0">
        <w:tab/>
      </w:r>
      <w:r w:rsidR="009424E0" w:rsidRPr="00A126BF">
        <w:t>(3.2107)</w:t>
      </w:r>
    </w:p>
    <w:p w:rsidR="006A0CC4" w:rsidRPr="00A126BF" w:rsidRDefault="006A0CC4" w:rsidP="006A0CC4">
      <w:pPr>
        <w:spacing w:before="100" w:beforeAutospacing="1" w:after="100" w:afterAutospacing="1"/>
      </w:pPr>
      <w:r w:rsidRPr="00A126BF">
        <w:t>werden nicht invertiert.</w:t>
      </w:r>
    </w:p>
    <w:p w:rsidR="006A0CC4" w:rsidRPr="00A126BF" w:rsidRDefault="009861C3" w:rsidP="006A0CC4">
      <w:r>
        <w:pict>
          <v:rect id="_x0000_i1619" style="width:0;height:1.5pt" o:hralign="center" o:hrstd="t" o:hr="t" fillcolor="#a0a0a0" stroked="f"/>
        </w:pict>
      </w:r>
    </w:p>
    <w:p w:rsidR="006A0CC4" w:rsidRPr="00A126BF" w:rsidRDefault="006A0CC4" w:rsidP="001C7E87">
      <w:pPr>
        <w:pStyle w:val="berbegriff"/>
      </w:pPr>
      <w:r w:rsidRPr="00A126BF">
        <w:t>Iterative Regularisierung</w:t>
      </w:r>
    </w:p>
    <w:p w:rsidR="006A0CC4" w:rsidRPr="00A126BF" w:rsidRDefault="006A0CC4" w:rsidP="006A0CC4">
      <w:pPr>
        <w:spacing w:before="100" w:beforeAutospacing="1" w:after="100" w:afterAutospacing="1"/>
      </w:pPr>
      <w:r w:rsidRPr="00A126BF">
        <w:t>Regularisierung kann auch durch einen vorzeitigen Abbruch eines Iterationsverfahrens erfolgen.</w:t>
      </w:r>
    </w:p>
    <w:p w:rsidR="006A0CC4" w:rsidRPr="00A126BF" w:rsidRDefault="009861C3" w:rsidP="006A0CC4">
      <w:r>
        <w:pict>
          <v:rect id="_x0000_i1620" style="width:0;height:1.5pt" o:hralign="center" o:hrstd="t" o:hr="t" fillcolor="#a0a0a0" stroked="f"/>
        </w:pict>
      </w:r>
    </w:p>
    <w:p w:rsidR="006A0CC4" w:rsidRPr="00A126BF" w:rsidRDefault="006A0CC4" w:rsidP="001D6D55">
      <w:pPr>
        <w:pStyle w:val="Definition"/>
      </w:pPr>
      <w:r w:rsidRPr="00A126BF">
        <w:t>Definition 3.2.253: Landweber-Iteration</w:t>
      </w:r>
    </w:p>
    <w:p w:rsidR="009424E0" w:rsidRDefault="006A0CC4" w:rsidP="006A0CC4">
      <w:pPr>
        <w:spacing w:before="100" w:beforeAutospacing="1" w:after="100" w:afterAutospacing="1"/>
      </w:pPr>
      <w:r w:rsidRPr="00A126BF">
        <w:t xml:space="preserve">Für ein lineares inverses Problem </w:t>
      </w:r>
      <m:oMath>
        <m:r>
          <w:rPr>
            <w:rFonts w:ascii="Cambria Math" w:hAnsi="Cambria Math"/>
          </w:rPr>
          <m:t>Ax=</m:t>
        </m:r>
        <m:sSup>
          <m:sSupPr>
            <m:ctrlPr>
              <w:rPr>
                <w:rFonts w:ascii="Cambria Math" w:hAnsi="Cambria Math"/>
                <w:i/>
              </w:rPr>
            </m:ctrlPr>
          </m:sSupPr>
          <m:e>
            <m:r>
              <w:rPr>
                <w:rFonts w:ascii="Cambria Math" w:hAnsi="Cambria Math"/>
              </w:rPr>
              <m:t>b</m:t>
            </m:r>
          </m:e>
          <m:sup>
            <m:r>
              <w:rPr>
                <w:rFonts w:ascii="Cambria Math" w:hAnsi="Cambria Math"/>
              </w:rPr>
              <m:t>δ</m:t>
            </m:r>
          </m:sup>
        </m:sSup>
      </m:oMath>
      <w:r w:rsidRPr="00A126BF">
        <w:t xml:space="preserve"> wird die Landweber-Iteration definiert durch </w:t>
      </w:r>
    </w:p>
    <w:p w:rsidR="006A0CC4" w:rsidRPr="00A126BF" w:rsidRDefault="009861C3" w:rsidP="004975F9">
      <w:pPr>
        <w:pStyle w:val="Formel"/>
      </w:pPr>
      <m:oMath>
        <m:sSub>
          <m:sSubPr>
            <m:ctrlPr/>
          </m:sSubPr>
          <m:e>
            <m:r>
              <m:t>x</m:t>
            </m:r>
          </m:e>
          <m:sub>
            <m:r>
              <m:t>k+1</m:t>
            </m:r>
          </m:sub>
        </m:sSub>
        <m:r>
          <m:t>=</m:t>
        </m:r>
        <m:sSub>
          <m:sSubPr>
            <m:ctrlPr/>
          </m:sSubPr>
          <m:e>
            <m:r>
              <m:t>x</m:t>
            </m:r>
          </m:e>
          <m:sub>
            <m:r>
              <m:t>k</m:t>
            </m:r>
          </m:sub>
        </m:sSub>
        <m:r>
          <m:t>-ω</m:t>
        </m:r>
        <m:sSup>
          <m:sSupPr>
            <m:ctrlPr/>
          </m:sSupPr>
          <m:e>
            <m:r>
              <m:t>A</m:t>
            </m:r>
          </m:e>
          <m:sup>
            <m:r>
              <m:rPr>
                <m:scr m:val="sans-serif"/>
              </m:rPr>
              <m:t>T</m:t>
            </m:r>
          </m:sup>
        </m:sSup>
        <m:d>
          <m:dPr>
            <m:ctrlPr/>
          </m:dPr>
          <m:e>
            <m:r>
              <m:t>A</m:t>
            </m:r>
            <m:sSub>
              <m:sSubPr>
                <m:ctrlPr/>
              </m:sSubPr>
              <m:e>
                <m:r>
                  <m:t>x</m:t>
                </m:r>
              </m:e>
              <m:sub>
                <m:r>
                  <m:t>k</m:t>
                </m:r>
              </m:sub>
            </m:sSub>
            <m:r>
              <m:t>-</m:t>
            </m:r>
            <m:sSup>
              <m:sSupPr>
                <m:ctrlPr/>
              </m:sSupPr>
              <m:e>
                <m:r>
                  <m:t>b</m:t>
                </m:r>
              </m:e>
              <m:sup>
                <m:r>
                  <m:t>δ</m:t>
                </m:r>
              </m:sup>
            </m:sSup>
          </m:e>
        </m:d>
      </m:oMath>
      <w:r w:rsidR="009424E0">
        <w:tab/>
      </w:r>
      <w:r w:rsidR="009424E0" w:rsidRPr="00A126BF">
        <w:t>(3.2108)</w:t>
      </w:r>
    </w:p>
    <w:p w:rsidR="009424E0" w:rsidRDefault="006A0CC4" w:rsidP="006A0CC4">
      <w:pPr>
        <w:spacing w:before="100" w:beforeAutospacing="1" w:after="100" w:afterAutospacing="1"/>
      </w:pPr>
      <w:r w:rsidRPr="00A126BF">
        <w:t xml:space="preserve">Der Parameter </w:t>
      </w:r>
      <m:oMath>
        <m:r>
          <m:rPr>
            <m:sty m:val="p"/>
          </m:rPr>
          <w:rPr>
            <w:rFonts w:ascii="Cambria Math" w:hAnsi="Cambria Math"/>
          </w:rPr>
          <m:t>ω</m:t>
        </m:r>
      </m:oMath>
      <w:r w:rsidRPr="00A126BF">
        <w:t xml:space="preserve"> muss typischerweise die Bedingung </w:t>
      </w:r>
    </w:p>
    <w:p w:rsidR="006A0CC4" w:rsidRPr="00A126BF" w:rsidRDefault="009424E0" w:rsidP="004975F9">
      <w:pPr>
        <w:pStyle w:val="Formel"/>
      </w:pPr>
      <m:oMath>
        <m:r>
          <m:t>0&lt;ω&lt;</m:t>
        </m:r>
        <m:f>
          <m:fPr>
            <m:ctrlPr/>
          </m:fPr>
          <m:num>
            <m:r>
              <m:t>2</m:t>
            </m:r>
          </m:num>
          <m:den>
            <m:sSubSup>
              <m:sSubSupPr>
                <m:ctrlPr/>
              </m:sSubSupPr>
              <m:e>
                <m:r>
                  <m:rPr>
                    <m:lit/>
                  </m:rPr>
                  <m:t>|</m:t>
                </m:r>
                <m:r>
                  <m:t>A</m:t>
                </m:r>
                <m:r>
                  <m:rPr>
                    <m:lit/>
                  </m:rPr>
                  <m:t>|</m:t>
                </m:r>
              </m:e>
              <m:sub>
                <m:r>
                  <m:t>2</m:t>
                </m:r>
              </m:sub>
              <m:sup>
                <m:r>
                  <m:t>2</m:t>
                </m:r>
              </m:sup>
            </m:sSubSup>
          </m:den>
        </m:f>
      </m:oMath>
      <w:r w:rsidRPr="00A126BF">
        <w:t>.</w:t>
      </w:r>
      <w:r>
        <w:tab/>
      </w:r>
      <w:r w:rsidRPr="00A126BF">
        <w:t>(3.2109)</w:t>
      </w:r>
    </w:p>
    <w:p w:rsidR="006A0CC4" w:rsidRPr="00A126BF" w:rsidRDefault="009861C3" w:rsidP="006A0CC4">
      <w:r>
        <w:pict>
          <v:rect id="_x0000_i1621" style="width:0;height:1.5pt" o:hralign="center" o:hrstd="t" o:hr="t" fillcolor="#a0a0a0" stroked="f"/>
        </w:pict>
      </w:r>
    </w:p>
    <w:p w:rsidR="006A0CC4" w:rsidRPr="00A126BF" w:rsidRDefault="006A0CC4" w:rsidP="001D6D55">
      <w:pPr>
        <w:pStyle w:val="Definition"/>
      </w:pPr>
      <w:r w:rsidRPr="00A126BF">
        <w:t>Definition 3.2.254: Iterative Regularisierung</w:t>
      </w:r>
    </w:p>
    <w:p w:rsidR="009424E0" w:rsidRDefault="006A0CC4" w:rsidP="006A0CC4">
      <w:pPr>
        <w:spacing w:before="100" w:beforeAutospacing="1" w:after="100" w:afterAutospacing="1"/>
      </w:pPr>
      <w:r w:rsidRPr="00A126BF">
        <w:t xml:space="preserve">Ein Iterationsverfahren heißt iterative Regularisierung, wenn die Iterationszahl </w:t>
      </w:r>
    </w:p>
    <w:p w:rsidR="006A0CC4" w:rsidRPr="00A126BF" w:rsidRDefault="009424E0" w:rsidP="004975F9">
      <w:pPr>
        <w:pStyle w:val="Formel"/>
      </w:pPr>
      <m:oMath>
        <m:r>
          <m:t>k=k</m:t>
        </m:r>
        <m:d>
          <m:dPr>
            <m:ctrlPr/>
          </m:dPr>
          <m:e>
            <m:r>
              <m:t>δ</m:t>
            </m:r>
          </m:e>
        </m:d>
      </m:oMath>
      <w:r>
        <w:tab/>
      </w:r>
      <w:r w:rsidRPr="00A126BF">
        <w:t>(3.2110)</w:t>
      </w:r>
    </w:p>
    <w:p w:rsidR="006A0CC4" w:rsidRPr="00A126BF" w:rsidRDefault="006A0CC4" w:rsidP="006A0CC4">
      <w:pPr>
        <w:spacing w:before="100" w:beforeAutospacing="1" w:after="100" w:afterAutospacing="1"/>
      </w:pPr>
      <w:r w:rsidRPr="00A126BF">
        <w:t>als Regularisierungsparameter verwendet wird.</w:t>
      </w:r>
    </w:p>
    <w:p w:rsidR="006A0CC4" w:rsidRPr="00A126BF" w:rsidRDefault="006A0CC4" w:rsidP="006A0CC4">
      <w:pPr>
        <w:spacing w:before="100" w:beforeAutospacing="1" w:after="100" w:afterAutospacing="1"/>
      </w:pPr>
      <w:r w:rsidRPr="00A126BF">
        <w:t>Ein zu spätes Beenden kann dazu führen, dass das Verfahren zunehmend Datenrauschen rekonstruiert.</w:t>
      </w:r>
    </w:p>
    <w:p w:rsidR="006A0CC4" w:rsidRPr="00A126BF" w:rsidRDefault="009861C3" w:rsidP="006A0CC4">
      <w:r>
        <w:pict>
          <v:rect id="_x0000_i1622" style="width:0;height:1.5pt" o:hralign="center" o:hrstd="t" o:hr="t" fillcolor="#a0a0a0" stroked="f"/>
        </w:pict>
      </w:r>
    </w:p>
    <w:p w:rsidR="006A0CC4" w:rsidRPr="00A126BF" w:rsidRDefault="006A0CC4" w:rsidP="001C7E87">
      <w:pPr>
        <w:pStyle w:val="berbegriff"/>
      </w:pPr>
      <w:r w:rsidRPr="00A126BF">
        <w:t>Semi-Konvergenz</w:t>
      </w:r>
    </w:p>
    <w:p w:rsidR="006A0CC4" w:rsidRPr="00A126BF" w:rsidRDefault="006A0CC4" w:rsidP="006A0CC4">
      <w:pPr>
        <w:spacing w:before="100" w:beforeAutospacing="1" w:after="100" w:afterAutospacing="1"/>
      </w:pPr>
      <w:r w:rsidRPr="00A126BF">
        <w:t>Bei iterativen inversen Verfahren verbessert sich die Lösung häufig zunächst und verschlechtert sich später wieder.</w:t>
      </w:r>
    </w:p>
    <w:p w:rsidR="006A0CC4" w:rsidRPr="00A126BF" w:rsidRDefault="009861C3" w:rsidP="006A0CC4">
      <w:r>
        <w:lastRenderedPageBreak/>
        <w:pict>
          <v:rect id="_x0000_i1623" style="width:0;height:1.5pt" o:hralign="center" o:hrstd="t" o:hr="t" fillcolor="#a0a0a0" stroked="f"/>
        </w:pict>
      </w:r>
    </w:p>
    <w:p w:rsidR="006A0CC4" w:rsidRPr="00A126BF" w:rsidRDefault="006A0CC4" w:rsidP="001D6D55">
      <w:pPr>
        <w:pStyle w:val="Definition"/>
      </w:pPr>
      <w:r w:rsidRPr="00A126BF">
        <w:t>Definition 3.2.255: Semi-Konvergenz</w:t>
      </w:r>
    </w:p>
    <w:p w:rsidR="009424E0" w:rsidRDefault="006A0CC4" w:rsidP="006A0CC4">
      <w:pPr>
        <w:spacing w:before="100" w:beforeAutospacing="1" w:after="100" w:afterAutospacing="1"/>
      </w:pPr>
      <w:r w:rsidRPr="00A126BF">
        <w:t xml:space="preserve">Ein iteratives Verfahren zeigt Semi-Konvergenz, wenn für kleine Iterationszahlen zunächst </w:t>
      </w:r>
    </w:p>
    <w:p w:rsidR="006A0CC4" w:rsidRPr="00A126BF" w:rsidRDefault="009424E0" w:rsidP="004975F9">
      <w:pPr>
        <w:pStyle w:val="Formel"/>
      </w:pPr>
      <m:oMath>
        <m:r>
          <m:rPr>
            <m:lit/>
          </m:rPr>
          <m:t>|</m:t>
        </m:r>
        <m:sSub>
          <m:sSubPr>
            <m:ctrlPr/>
          </m:sSubPr>
          <m:e>
            <m:r>
              <m:t>x</m:t>
            </m:r>
          </m:e>
          <m:sub>
            <m:r>
              <m:t>k</m:t>
            </m:r>
          </m:sub>
        </m:sSub>
        <m:r>
          <m:t>-</m:t>
        </m:r>
        <m:sSup>
          <m:sSupPr>
            <m:ctrlPr/>
          </m:sSupPr>
          <m:e>
            <m:r>
              <m:t>x</m:t>
            </m:r>
          </m:e>
          <m:sup>
            <m:r>
              <m:t>\</m:t>
            </m:r>
          </m:sup>
        </m:sSup>
        <m:r>
          <m:t>dagger</m:t>
        </m:r>
        <m:r>
          <m:rPr>
            <m:lit/>
          </m:rPr>
          <m:t>|</m:t>
        </m:r>
      </m:oMath>
      <w:r>
        <w:tab/>
      </w:r>
      <w:r w:rsidRPr="00A126BF">
        <w:t>(3.2111)</w:t>
      </w:r>
    </w:p>
    <w:p w:rsidR="009424E0" w:rsidRDefault="006A0CC4" w:rsidP="006A0CC4">
      <w:pPr>
        <w:spacing w:before="100" w:beforeAutospacing="1" w:after="100" w:afterAutospacing="1"/>
      </w:pPr>
      <w:r w:rsidRPr="00A126BF">
        <w:t xml:space="preserve">gilt, während der Fehler nach weiteren Iterationen wieder anwächst: </w:t>
      </w:r>
    </w:p>
    <w:p w:rsidR="006A0CC4" w:rsidRPr="00A126BF" w:rsidRDefault="009424E0" w:rsidP="004975F9">
      <w:pPr>
        <w:pStyle w:val="Formel"/>
      </w:pPr>
      <m:oMath>
        <m:r>
          <m:rPr>
            <m:lit/>
          </m:rPr>
          <m:t>|</m:t>
        </m:r>
        <m:sSub>
          <m:sSubPr>
            <m:ctrlPr/>
          </m:sSubPr>
          <m:e>
            <m:r>
              <m:t>x</m:t>
            </m:r>
          </m:e>
          <m:sub>
            <m:r>
              <m:t>k</m:t>
            </m:r>
          </m:sub>
        </m:sSub>
        <m:r>
          <m:t>-</m:t>
        </m:r>
        <m:sSup>
          <m:sSupPr>
            <m:ctrlPr/>
          </m:sSupPr>
          <m:e>
            <m:r>
              <m:t>x</m:t>
            </m:r>
          </m:e>
          <m:sup>
            <m:r>
              <m:t>\</m:t>
            </m:r>
          </m:sup>
        </m:sSup>
        <m:r>
          <m:t>dagger</m:t>
        </m:r>
        <m:r>
          <m:rPr>
            <m:lit/>
          </m:rPr>
          <m:t>|</m:t>
        </m:r>
      </m:oMath>
      <w:r>
        <w:tab/>
      </w:r>
      <w:r w:rsidRPr="00A126BF">
        <w:t>(3.2112)</w:t>
      </w:r>
    </w:p>
    <w:p w:rsidR="006A0CC4" w:rsidRPr="00A126BF" w:rsidRDefault="006A0CC4" w:rsidP="006A0CC4">
      <w:pPr>
        <w:spacing w:before="100" w:beforeAutospacing="1" w:after="100" w:afterAutospacing="1"/>
      </w:pPr>
      <w:r w:rsidRPr="00A126BF">
        <w:t>Die Iterationszahl muss deshalb durch eine Abbruchregel bestimmt werden.</w:t>
      </w:r>
    </w:p>
    <w:p w:rsidR="006A0CC4" w:rsidRPr="00A126BF" w:rsidRDefault="009861C3" w:rsidP="006A0CC4">
      <w:r>
        <w:pict>
          <v:rect id="_x0000_i1624" style="width:0;height:1.5pt" o:hralign="center" o:hrstd="t" o:hr="t" fillcolor="#a0a0a0" stroked="f"/>
        </w:pict>
      </w:r>
    </w:p>
    <w:p w:rsidR="006A0CC4" w:rsidRPr="00A126BF" w:rsidRDefault="006A0CC4" w:rsidP="001C7E87">
      <w:pPr>
        <w:pStyle w:val="berbegriff"/>
      </w:pPr>
      <w:r w:rsidRPr="00A126BF">
        <w:t>Parameterwahl</w:t>
      </w:r>
    </w:p>
    <w:p w:rsidR="006A0CC4" w:rsidRPr="00A126BF" w:rsidRDefault="006A0CC4" w:rsidP="006A0CC4">
      <w:pPr>
        <w:spacing w:before="100" w:beforeAutospacing="1" w:after="100" w:afterAutospacing="1"/>
      </w:pPr>
      <w:r w:rsidRPr="00A126BF">
        <w:t>Der Regularisierungsparameter darf weder beliebig groß noch beliebig klein gewählt werden.</w:t>
      </w:r>
    </w:p>
    <w:p w:rsidR="009424E0" w:rsidRDefault="006A0CC4" w:rsidP="006A0CC4">
      <w:pPr>
        <w:spacing w:before="100" w:beforeAutospacing="1" w:after="100" w:afterAutospacing="1"/>
      </w:pPr>
      <w:r w:rsidRPr="00A126BF">
        <w:t xml:space="preserve">Ein sehr großer Parameter bewirkt </w:t>
      </w:r>
    </w:p>
    <w:p w:rsidR="006A0CC4" w:rsidRPr="00A126BF" w:rsidRDefault="009424E0" w:rsidP="004975F9">
      <w:pPr>
        <w:pStyle w:val="Formel"/>
      </w:pPr>
      <m:oMath>
        <m:r>
          <m:rPr>
            <m:nor/>
          </m:rPr>
          <m:t>starke Glättung</m:t>
        </m:r>
      </m:oMath>
      <w:r>
        <w:tab/>
      </w:r>
      <w:r w:rsidRPr="00A126BF">
        <w:t>(3.2113)</w:t>
      </w:r>
    </w:p>
    <w:p w:rsidR="009424E0" w:rsidRDefault="006A0CC4" w:rsidP="006A0CC4">
      <w:pPr>
        <w:spacing w:before="100" w:beforeAutospacing="1" w:after="100" w:afterAutospacing="1"/>
      </w:pPr>
      <w:r w:rsidRPr="00A126BF">
        <w:t xml:space="preserve">und möglicherweise </w:t>
      </w:r>
    </w:p>
    <w:p w:rsidR="006A0CC4" w:rsidRPr="00A126BF" w:rsidRDefault="009424E0" w:rsidP="004975F9">
      <w:pPr>
        <w:pStyle w:val="Formel"/>
      </w:pPr>
      <m:oMath>
        <m:r>
          <m:rPr>
            <m:nor/>
          </m:rPr>
          <m:t>großen Modellbias</m:t>
        </m:r>
      </m:oMath>
      <w:r>
        <w:tab/>
      </w:r>
      <w:r w:rsidRPr="00A126BF">
        <w:t>(3.2114)</w:t>
      </w:r>
    </w:p>
    <w:p w:rsidR="009424E0" w:rsidRDefault="006A0CC4" w:rsidP="006A0CC4">
      <w:pPr>
        <w:spacing w:before="100" w:beforeAutospacing="1" w:after="100" w:afterAutospacing="1"/>
      </w:pPr>
      <w:r w:rsidRPr="00A126BF">
        <w:t xml:space="preserve">Ein sehr kleiner Parameter führt zu </w:t>
      </w:r>
    </w:p>
    <w:p w:rsidR="006A0CC4" w:rsidRPr="00A126BF" w:rsidRDefault="009424E0" w:rsidP="004975F9">
      <w:pPr>
        <w:pStyle w:val="Formel"/>
      </w:pPr>
      <m:oMath>
        <m:r>
          <m:rPr>
            <m:nor/>
          </m:rPr>
          <m:t>starker Datenanpassung</m:t>
        </m:r>
      </m:oMath>
      <w:r>
        <w:tab/>
      </w:r>
      <w:r w:rsidRPr="00A126BF">
        <w:t>(3.2115)</w:t>
      </w:r>
    </w:p>
    <w:p w:rsidR="009424E0" w:rsidRDefault="006A0CC4" w:rsidP="006A0CC4">
      <w:pPr>
        <w:spacing w:before="100" w:beforeAutospacing="1" w:after="100" w:afterAutospacing="1"/>
      </w:pPr>
      <w:r w:rsidRPr="00A126BF">
        <w:t xml:space="preserve">und möglicherweise </w:t>
      </w:r>
    </w:p>
    <w:p w:rsidR="006A0CC4" w:rsidRPr="00A126BF" w:rsidRDefault="009424E0" w:rsidP="004975F9">
      <w:pPr>
        <w:pStyle w:val="Formel"/>
      </w:pPr>
      <m:oMath>
        <m:r>
          <m:rPr>
            <m:nor/>
          </m:rPr>
          <m:t>Rauschverstärkung</m:t>
        </m:r>
      </m:oMath>
      <w:r>
        <w:tab/>
      </w:r>
      <w:r w:rsidRPr="00A126BF">
        <w:t>(3.2116)</w:t>
      </w:r>
    </w:p>
    <w:p w:rsidR="006A0CC4" w:rsidRPr="00A126BF" w:rsidRDefault="009861C3" w:rsidP="006A0CC4">
      <w:r>
        <w:pict>
          <v:rect id="_x0000_i1625" style="width:0;height:1.5pt" o:hralign="center" o:hrstd="t" o:hr="t" fillcolor="#a0a0a0" stroked="f"/>
        </w:pict>
      </w:r>
    </w:p>
    <w:p w:rsidR="006A0CC4" w:rsidRPr="00A126BF" w:rsidRDefault="006A0CC4" w:rsidP="001D6D55">
      <w:pPr>
        <w:pStyle w:val="Definition"/>
      </w:pPr>
      <w:r w:rsidRPr="00A126BF">
        <w:t>Definition 3.2.256: A-priori-Parameterwahl</w:t>
      </w:r>
    </w:p>
    <w:p w:rsidR="009424E0" w:rsidRDefault="006A0CC4" w:rsidP="006A0CC4">
      <w:pPr>
        <w:spacing w:before="100" w:beforeAutospacing="1" w:after="100" w:afterAutospacing="1"/>
      </w:pPr>
      <w:r w:rsidRPr="00A126BF">
        <w:t xml:space="preserve">Eine Parameterwahl heißt a priori, wenn </w:t>
      </w:r>
    </w:p>
    <w:p w:rsidR="006A0CC4" w:rsidRPr="00A126BF" w:rsidRDefault="009424E0" w:rsidP="004975F9">
      <w:pPr>
        <w:pStyle w:val="Formel"/>
      </w:pPr>
      <m:oMath>
        <m:r>
          <m:t>α=α</m:t>
        </m:r>
        <m:d>
          <m:dPr>
            <m:ctrlPr/>
          </m:dPr>
          <m:e>
            <m:r>
              <m:t>δ</m:t>
            </m:r>
          </m:e>
        </m:d>
      </m:oMath>
      <w:r>
        <w:tab/>
      </w:r>
      <w:r w:rsidRPr="00A126BF">
        <w:t>(3.2117)</w:t>
      </w:r>
    </w:p>
    <w:p w:rsidR="006A0CC4" w:rsidRPr="00A126BF" w:rsidRDefault="006A0CC4" w:rsidP="006A0CC4">
      <w:pPr>
        <w:spacing w:before="100" w:beforeAutospacing="1" w:after="100" w:afterAutospacing="1"/>
      </w:pPr>
      <w:r w:rsidRPr="00A126BF">
        <w:lastRenderedPageBreak/>
        <w:t>ausschließlich aus vorab bekannten Größen wie dem Datenfehler und Regularitätsannahmen bestimmt wird.</w:t>
      </w:r>
    </w:p>
    <w:p w:rsidR="006A0CC4" w:rsidRPr="00A126BF" w:rsidRDefault="009861C3" w:rsidP="006A0CC4">
      <w:r>
        <w:pict>
          <v:rect id="_x0000_i1626" style="width:0;height:1.5pt" o:hralign="center" o:hrstd="t" o:hr="t" fillcolor="#a0a0a0" stroked="f"/>
        </w:pict>
      </w:r>
    </w:p>
    <w:p w:rsidR="006A0CC4" w:rsidRPr="00A126BF" w:rsidRDefault="006A0CC4" w:rsidP="001D6D55">
      <w:pPr>
        <w:pStyle w:val="Definition"/>
      </w:pPr>
      <w:r w:rsidRPr="00A126BF">
        <w:t>Definition 3.2.257: A-posteriori-Parameterwahl</w:t>
      </w:r>
    </w:p>
    <w:p w:rsidR="009424E0" w:rsidRDefault="006A0CC4" w:rsidP="006A0CC4">
      <w:pPr>
        <w:spacing w:before="100" w:beforeAutospacing="1" w:after="100" w:afterAutospacing="1"/>
      </w:pPr>
      <w:r w:rsidRPr="00A126BF">
        <w:t xml:space="preserve">Eine Parameterwahl heißt a posteriori, wenn der Parameter unter Verwendung der beobachteten Daten oder der berechneten Lösungen gewählt wird: </w:t>
      </w:r>
    </w:p>
    <w:p w:rsidR="006A0CC4" w:rsidRPr="00A126BF" w:rsidRDefault="009424E0" w:rsidP="004975F9">
      <w:pPr>
        <w:pStyle w:val="Formel"/>
      </w:pPr>
      <m:oMath>
        <m:r>
          <m:t>α=α</m:t>
        </m:r>
        <m:d>
          <m:dPr>
            <m:ctrlPr/>
          </m:dPr>
          <m:e>
            <m:r>
              <m:t>δ,</m:t>
            </m:r>
            <m:sSup>
              <m:sSupPr>
                <m:ctrlPr/>
              </m:sSupPr>
              <m:e>
                <m:r>
                  <m:t>y</m:t>
                </m:r>
              </m:e>
              <m:sup>
                <m:r>
                  <m:t>δ</m:t>
                </m:r>
              </m:sup>
            </m:sSup>
          </m:e>
        </m:d>
      </m:oMath>
      <w:r>
        <w:tab/>
      </w:r>
      <w:r w:rsidRPr="00A126BF">
        <w:t>(3.2118)</w:t>
      </w:r>
    </w:p>
    <w:p w:rsidR="006A0CC4" w:rsidRPr="00A126BF" w:rsidRDefault="009861C3" w:rsidP="006A0CC4">
      <w:r>
        <w:pict>
          <v:rect id="_x0000_i1627" style="width:0;height:1.5pt" o:hralign="center" o:hrstd="t" o:hr="t" fillcolor="#a0a0a0" stroked="f"/>
        </w:pict>
      </w:r>
    </w:p>
    <w:p w:rsidR="006A0CC4" w:rsidRPr="00A126BF" w:rsidRDefault="006A0CC4" w:rsidP="001C7E87">
      <w:pPr>
        <w:pStyle w:val="berbegriff"/>
      </w:pPr>
      <w:r w:rsidRPr="00A126BF">
        <w:t>Diskrepanzprinzip</w:t>
      </w:r>
    </w:p>
    <w:p w:rsidR="006A0CC4" w:rsidRPr="00A126BF" w:rsidRDefault="009861C3" w:rsidP="006A0CC4">
      <w:r>
        <w:pict>
          <v:rect id="_x0000_i1628" style="width:0;height:1.5pt" o:hralign="center" o:hrstd="t" o:hr="t" fillcolor="#a0a0a0" stroked="f"/>
        </w:pict>
      </w:r>
    </w:p>
    <w:p w:rsidR="006A0CC4" w:rsidRPr="00A126BF" w:rsidRDefault="006A0CC4" w:rsidP="001D6D55">
      <w:pPr>
        <w:pStyle w:val="Definition"/>
      </w:pPr>
      <w:r w:rsidRPr="00A126BF">
        <w:t>Definition 3.2.258: Morozov-Diskrepanzprinzip</w:t>
      </w:r>
    </w:p>
    <w:p w:rsidR="006A0CC4" w:rsidRPr="00A126BF" w:rsidRDefault="006A0CC4" w:rsidP="006A0CC4">
      <w:pPr>
        <w:spacing w:before="100" w:beforeAutospacing="1" w:after="100" w:afterAutospacing="1"/>
      </w:pPr>
      <w:r w:rsidRPr="00A126BF">
        <w:t xml:space="preserve">Sei die Fehlergrenze </w:t>
      </w:r>
      <m:oMath>
        <m:r>
          <w:rPr>
            <w:rFonts w:ascii="Cambria Math" w:hAnsi="Cambria Math"/>
          </w:rPr>
          <m:t>δ</m:t>
        </m:r>
      </m:oMath>
      <w:r w:rsidRPr="00A126BF">
        <w:t xml:space="preserve"> bekannt.</w:t>
      </w:r>
    </w:p>
    <w:p w:rsidR="009424E0" w:rsidRDefault="006A0CC4" w:rsidP="006A0CC4">
      <w:pPr>
        <w:spacing w:before="100" w:beforeAutospacing="1" w:after="100" w:afterAutospacing="1"/>
      </w:pPr>
      <w:r w:rsidRPr="00A126BF">
        <w:t xml:space="preserve">Der Regularisierungsparameter wird so gewählt, dass </w:t>
      </w:r>
    </w:p>
    <w:p w:rsidR="006A0CC4" w:rsidRPr="00A126BF" w:rsidRDefault="009424E0" w:rsidP="004975F9">
      <w:pPr>
        <w:pStyle w:val="Formel"/>
      </w:pPr>
      <m:oMath>
        <m:r>
          <m:rPr>
            <m:lit/>
          </m:rPr>
          <m:t>|</m:t>
        </m:r>
        <m:r>
          <m:rPr>
            <m:scr m:val="script"/>
          </m:rPr>
          <m:t>F</m:t>
        </m:r>
        <m:d>
          <m:dPr>
            <m:ctrlPr/>
          </m:dPr>
          <m:e>
            <m:sSubSup>
              <m:sSubSupPr>
                <m:ctrlPr/>
              </m:sSubSupPr>
              <m:e>
                <m:r>
                  <m:t>u</m:t>
                </m:r>
              </m:e>
              <m:sub>
                <m:r>
                  <m:t>α</m:t>
                </m:r>
              </m:sub>
              <m:sup>
                <m:r>
                  <m:t>δ</m:t>
                </m:r>
              </m:sup>
            </m:sSubSup>
          </m:e>
        </m:d>
        <m:r>
          <m:t>-</m:t>
        </m:r>
        <m:sSup>
          <m:sSupPr>
            <m:ctrlPr/>
          </m:sSupPr>
          <m:e>
            <m:r>
              <m:t>y</m:t>
            </m:r>
          </m:e>
          <m:sup>
            <m:r>
              <m:t>δ</m:t>
            </m:r>
          </m:sup>
        </m:sSup>
        <m:sSub>
          <m:sSubPr>
            <m:ctrlPr/>
          </m:sSubPr>
          <m:e>
            <m:r>
              <m:rPr>
                <m:lit/>
              </m:rPr>
              <m:t>|</m:t>
            </m:r>
          </m:e>
          <m:sub>
            <m:r>
              <m:t>Y</m:t>
            </m:r>
          </m:sub>
        </m:sSub>
        <m:r>
          <m:t>≤τδ</m:t>
        </m:r>
      </m:oMath>
      <w:r>
        <w:tab/>
      </w:r>
      <w:r w:rsidRPr="00A126BF">
        <w:t>(3.2119)</w:t>
      </w:r>
    </w:p>
    <w:p w:rsidR="009424E0" w:rsidRDefault="006A0CC4" w:rsidP="006A0CC4">
      <w:pPr>
        <w:spacing w:before="100" w:beforeAutospacing="1" w:after="100" w:afterAutospacing="1"/>
      </w:pPr>
      <w:r w:rsidRPr="00A126BF">
        <w:t xml:space="preserve">mit einem Faktor </w:t>
      </w:r>
    </w:p>
    <w:p w:rsidR="006A0CC4" w:rsidRPr="00A126BF" w:rsidRDefault="009424E0" w:rsidP="004975F9">
      <w:pPr>
        <w:pStyle w:val="Formel"/>
      </w:pPr>
      <m:oMath>
        <m:r>
          <m:t>τ&gt;1</m:t>
        </m:r>
      </m:oMath>
      <w:r>
        <w:tab/>
      </w:r>
      <w:r w:rsidRPr="00A126BF">
        <w:t>(3.2120)</w:t>
      </w:r>
    </w:p>
    <w:p w:rsidR="006A0CC4" w:rsidRPr="00A126BF" w:rsidRDefault="006A0CC4" w:rsidP="006A0CC4">
      <w:pPr>
        <w:spacing w:before="100" w:beforeAutospacing="1" w:after="100" w:afterAutospacing="1"/>
      </w:pPr>
      <w:r w:rsidRPr="00A126BF">
        <w:t>gilt.</w:t>
      </w:r>
    </w:p>
    <w:p w:rsidR="006A0CC4" w:rsidRPr="00A126BF" w:rsidRDefault="006A0CC4" w:rsidP="006A0CC4">
      <w:pPr>
        <w:spacing w:before="100" w:beforeAutospacing="1" w:after="100" w:afterAutospacing="1"/>
      </w:pPr>
      <w:r w:rsidRPr="00A126BF">
        <w:t>Die Daten sollen damit nur bis zur Größenordnung des bekannten Messfehlers angepasst werden.</w:t>
      </w:r>
    </w:p>
    <w:p w:rsidR="006A0CC4" w:rsidRPr="00A126BF" w:rsidRDefault="009861C3" w:rsidP="006A0CC4">
      <w:r>
        <w:pict>
          <v:rect id="_x0000_i1629" style="width:0;height:1.5pt" o:hralign="center" o:hrstd="t" o:hr="t" fillcolor="#a0a0a0" stroked="f"/>
        </w:pict>
      </w:r>
    </w:p>
    <w:p w:rsidR="006A0CC4" w:rsidRPr="00A126BF" w:rsidRDefault="006A0CC4" w:rsidP="001C7E87">
      <w:pPr>
        <w:pStyle w:val="berbegriff"/>
      </w:pPr>
      <w:r w:rsidRPr="00A126BF">
        <w:t>L-Kurve</w:t>
      </w:r>
    </w:p>
    <w:p w:rsidR="009424E0" w:rsidRDefault="006A0CC4" w:rsidP="006A0CC4">
      <w:pPr>
        <w:spacing w:before="100" w:beforeAutospacing="1" w:after="100" w:afterAutospacing="1"/>
      </w:pPr>
      <w:r w:rsidRPr="00A126BF">
        <w:t xml:space="preserve">Für verschiedene Parameterwerte werden die Größen </w:t>
      </w:r>
    </w:p>
    <w:p w:rsidR="006A0CC4" w:rsidRPr="00A126BF" w:rsidRDefault="009424E0" w:rsidP="004975F9">
      <w:pPr>
        <w:pStyle w:val="Formel"/>
      </w:pPr>
      <m:oMath>
        <m:r>
          <m:t>ρ</m:t>
        </m:r>
        <m:d>
          <m:dPr>
            <m:ctrlPr/>
          </m:dPr>
          <m:e>
            <m:r>
              <m:t>α</m:t>
            </m:r>
          </m:e>
        </m:d>
        <m:r>
          <m:t>=</m:t>
        </m:r>
        <m:r>
          <m:rPr>
            <m:lit/>
          </m:rPr>
          <m:t>|</m:t>
        </m:r>
        <m:r>
          <m:rPr>
            <m:scr m:val="script"/>
          </m:rPr>
          <m:t>F</m:t>
        </m:r>
        <m:d>
          <m:dPr>
            <m:ctrlPr/>
          </m:dPr>
          <m:e>
            <m:sSubSup>
              <m:sSubSupPr>
                <m:ctrlPr/>
              </m:sSubSupPr>
              <m:e>
                <m:r>
                  <m:t>u</m:t>
                </m:r>
              </m:e>
              <m:sub>
                <m:r>
                  <m:t>α</m:t>
                </m:r>
              </m:sub>
              <m:sup>
                <m:r>
                  <m:t>δ</m:t>
                </m:r>
              </m:sup>
            </m:sSubSup>
          </m:e>
        </m:d>
        <m:r>
          <m:t>-</m:t>
        </m:r>
        <m:sSup>
          <m:sSupPr>
            <m:ctrlPr/>
          </m:sSupPr>
          <m:e>
            <m:r>
              <m:t>y</m:t>
            </m:r>
          </m:e>
          <m:sup>
            <m:r>
              <m:t>δ</m:t>
            </m:r>
          </m:sup>
        </m:sSup>
        <m:sSub>
          <m:sSubPr>
            <m:ctrlPr/>
          </m:sSubPr>
          <m:e>
            <m:r>
              <m:rPr>
                <m:lit/>
              </m:rPr>
              <m:t>|</m:t>
            </m:r>
          </m:e>
          <m:sub>
            <m:r>
              <m:t>Y</m:t>
            </m:r>
          </m:sub>
        </m:sSub>
      </m:oMath>
      <w:r>
        <w:tab/>
      </w:r>
      <w:r w:rsidRPr="00A126BF">
        <w:t>(3.2121)</w:t>
      </w:r>
    </w:p>
    <w:p w:rsidR="009424E0" w:rsidRDefault="006A0CC4" w:rsidP="006A0CC4">
      <w:pPr>
        <w:spacing w:before="100" w:beforeAutospacing="1" w:after="100" w:afterAutospacing="1"/>
      </w:pPr>
      <w:r w:rsidRPr="00A126BF">
        <w:t xml:space="preserve">und </w:t>
      </w:r>
    </w:p>
    <w:p w:rsidR="006A0CC4" w:rsidRPr="00A126BF" w:rsidRDefault="009424E0" w:rsidP="004975F9">
      <w:pPr>
        <w:pStyle w:val="Formel"/>
      </w:pPr>
      <m:oMath>
        <m:r>
          <w:lastRenderedPageBreak/>
          <m:t>η</m:t>
        </m:r>
        <m:d>
          <m:dPr>
            <m:ctrlPr/>
          </m:dPr>
          <m:e>
            <m:r>
              <m:t>α</m:t>
            </m:r>
          </m:e>
        </m:d>
        <m:r>
          <m:t>=R</m:t>
        </m:r>
        <m:d>
          <m:dPr>
            <m:ctrlPr/>
          </m:dPr>
          <m:e>
            <m:sSubSup>
              <m:sSubSupPr>
                <m:ctrlPr/>
              </m:sSubSupPr>
              <m:e>
                <m:r>
                  <m:t>u</m:t>
                </m:r>
              </m:e>
              <m:sub>
                <m:r>
                  <m:t>α</m:t>
                </m:r>
              </m:sub>
              <m:sup>
                <m:r>
                  <m:t>δ</m:t>
                </m:r>
              </m:sup>
            </m:sSubSup>
          </m:e>
        </m:d>
      </m:oMath>
      <w:r>
        <w:tab/>
      </w:r>
      <w:r w:rsidRPr="00A126BF">
        <w:t>(3.2122)</w:t>
      </w:r>
    </w:p>
    <w:p w:rsidR="006A0CC4" w:rsidRPr="00A126BF" w:rsidRDefault="006A0CC4" w:rsidP="006A0CC4">
      <w:pPr>
        <w:spacing w:before="100" w:beforeAutospacing="1" w:after="100" w:afterAutospacing="1"/>
      </w:pPr>
      <w:r w:rsidRPr="00A126BF">
        <w:t>betrachtet.</w:t>
      </w:r>
    </w:p>
    <w:p w:rsidR="009424E0" w:rsidRDefault="006A0CC4" w:rsidP="006A0CC4">
      <w:pPr>
        <w:spacing w:before="100" w:beforeAutospacing="1" w:after="100" w:afterAutospacing="1"/>
      </w:pPr>
      <w:r w:rsidRPr="00A126BF">
        <w:t xml:space="preserve">Die L-Kurve stellt häufig </w:t>
      </w:r>
    </w:p>
    <w:p w:rsidR="006A0CC4" w:rsidRPr="00A126BF" w:rsidRDefault="009861C3" w:rsidP="004975F9">
      <w:pPr>
        <w:pStyle w:val="Formel"/>
      </w:pPr>
      <m:oMath>
        <m:func>
          <m:funcPr>
            <m:ctrlPr/>
          </m:funcPr>
          <m:fName>
            <m:r>
              <m:t>log</m:t>
            </m:r>
          </m:fName>
          <m:e>
            <m:r>
              <m:t>ρ</m:t>
            </m:r>
          </m:e>
        </m:func>
        <m:d>
          <m:dPr>
            <m:ctrlPr/>
          </m:dPr>
          <m:e>
            <m:r>
              <m:t>α</m:t>
            </m:r>
          </m:e>
        </m:d>
      </m:oMath>
      <w:r w:rsidR="009424E0">
        <w:tab/>
      </w:r>
      <w:r w:rsidR="009424E0" w:rsidRPr="00A126BF">
        <w:t>(3.2123)</w:t>
      </w:r>
    </w:p>
    <w:p w:rsidR="009424E0" w:rsidRDefault="006A0CC4" w:rsidP="006A0CC4">
      <w:pPr>
        <w:spacing w:before="100" w:beforeAutospacing="1" w:after="100" w:afterAutospacing="1"/>
      </w:pPr>
      <w:r w:rsidRPr="00A126BF">
        <w:t xml:space="preserve">gegen </w:t>
      </w:r>
    </w:p>
    <w:p w:rsidR="006A0CC4" w:rsidRPr="00A126BF" w:rsidRDefault="009861C3" w:rsidP="004975F9">
      <w:pPr>
        <w:pStyle w:val="Formel"/>
      </w:pPr>
      <m:oMath>
        <m:func>
          <m:funcPr>
            <m:ctrlPr/>
          </m:funcPr>
          <m:fName>
            <m:r>
              <m:t>log</m:t>
            </m:r>
          </m:fName>
          <m:e>
            <m:r>
              <m:t>η</m:t>
            </m:r>
          </m:e>
        </m:func>
        <m:d>
          <m:dPr>
            <m:ctrlPr/>
          </m:dPr>
          <m:e>
            <m:r>
              <m:t>α</m:t>
            </m:r>
          </m:e>
        </m:d>
      </m:oMath>
      <w:r w:rsidR="009424E0">
        <w:tab/>
      </w:r>
      <w:r w:rsidR="009424E0" w:rsidRPr="00A126BF">
        <w:t>(3.2124)</w:t>
      </w:r>
    </w:p>
    <w:p w:rsidR="006A0CC4" w:rsidRPr="00A126BF" w:rsidRDefault="006A0CC4" w:rsidP="006A0CC4">
      <w:pPr>
        <w:spacing w:before="100" w:beforeAutospacing="1" w:after="100" w:afterAutospacing="1"/>
      </w:pPr>
      <w:r w:rsidRPr="00A126BF">
        <w:t>dar.</w:t>
      </w:r>
    </w:p>
    <w:p w:rsidR="006A0CC4" w:rsidRPr="00A126BF" w:rsidRDefault="006A0CC4" w:rsidP="006A0CC4">
      <w:pPr>
        <w:spacing w:before="100" w:beforeAutospacing="1" w:after="100" w:afterAutospacing="1"/>
      </w:pPr>
      <w:r w:rsidRPr="00A126BF">
        <w:t>Der Bereich maximaler Krümmung wird als möglicher Kompromiss zwischen Datenanpassung und Regularisierung interpretiert.</w:t>
      </w:r>
    </w:p>
    <w:p w:rsidR="006A0CC4" w:rsidRPr="00A126BF" w:rsidRDefault="009861C3" w:rsidP="006A0CC4">
      <w:r>
        <w:pict>
          <v:rect id="_x0000_i1630" style="width:0;height:1.5pt" o:hralign="center" o:hrstd="t" o:hr="t" fillcolor="#a0a0a0" stroked="f"/>
        </w:pict>
      </w:r>
    </w:p>
    <w:p w:rsidR="006A0CC4" w:rsidRPr="00A126BF" w:rsidRDefault="006A0CC4" w:rsidP="001D6D55">
      <w:pPr>
        <w:pStyle w:val="Definition"/>
      </w:pPr>
      <w:r w:rsidRPr="00A126BF">
        <w:t>Definition 3.2.259: L-Kurven-Kriterium</w:t>
      </w:r>
    </w:p>
    <w:p w:rsidR="009424E0" w:rsidRDefault="006A0CC4" w:rsidP="006A0CC4">
      <w:pPr>
        <w:spacing w:before="100" w:beforeAutospacing="1" w:after="100" w:afterAutospacing="1"/>
      </w:pPr>
      <w:r w:rsidRPr="00A126BF">
        <w:t xml:space="preserve">Das L-Kurven-Kriterium wählt einen Parameter </w:t>
      </w:r>
      <m:oMath>
        <m:r>
          <m:rPr>
            <m:sty m:val="p"/>
          </m:rPr>
          <w:rPr>
            <w:rFonts w:ascii="Cambria Math" w:hAnsi="Cambria Math"/>
          </w:rPr>
          <m:t>α</m:t>
        </m:r>
      </m:oMath>
      <w:r w:rsidRPr="00A126BF">
        <w:t xml:space="preserve"> der in der doppelt logarithmischen Darstellung </w:t>
      </w:r>
    </w:p>
    <w:p w:rsidR="006A0CC4" w:rsidRPr="00A126BF" w:rsidRDefault="009861C3" w:rsidP="004975F9">
      <w:pPr>
        <w:pStyle w:val="Formel"/>
      </w:pPr>
      <m:oMath>
        <m:d>
          <m:dPr>
            <m:ctrlPr/>
          </m:dPr>
          <m:e>
            <m:func>
              <m:funcPr>
                <m:ctrlPr/>
              </m:funcPr>
              <m:fName>
                <m:r>
                  <m:t>log</m:t>
                </m:r>
              </m:fName>
              <m:e>
                <m:r>
                  <m:t>ρ</m:t>
                </m:r>
              </m:e>
            </m:func>
            <m:d>
              <m:dPr>
                <m:ctrlPr/>
              </m:dPr>
              <m:e>
                <m:r>
                  <m:t>α</m:t>
                </m:r>
              </m:e>
            </m:d>
            <m:r>
              <m:t>,</m:t>
            </m:r>
            <m:func>
              <m:funcPr>
                <m:ctrlPr/>
              </m:funcPr>
              <m:fName>
                <m:r>
                  <m:t>log</m:t>
                </m:r>
              </m:fName>
              <m:e>
                <m:r>
                  <m:t>η</m:t>
                </m:r>
              </m:e>
            </m:func>
            <m:d>
              <m:dPr>
                <m:ctrlPr/>
              </m:dPr>
              <m:e>
                <m:r>
                  <m:t>α</m:t>
                </m:r>
              </m:e>
            </m:d>
          </m:e>
        </m:d>
      </m:oMath>
      <w:r w:rsidR="009424E0">
        <w:tab/>
      </w:r>
      <w:r w:rsidR="009424E0" w:rsidRPr="00A126BF">
        <w:t>(3.2125)</w:t>
      </w:r>
    </w:p>
    <w:p w:rsidR="006A0CC4" w:rsidRPr="00A126BF" w:rsidRDefault="006A0CC4" w:rsidP="006A0CC4">
      <w:pPr>
        <w:spacing w:before="100" w:beforeAutospacing="1" w:after="100" w:afterAutospacing="1"/>
      </w:pPr>
      <w:r w:rsidRPr="00A126BF">
        <w:t>nahe einem Punkt großer Kurvenkrümmung liegt.</w:t>
      </w:r>
    </w:p>
    <w:p w:rsidR="006A0CC4" w:rsidRPr="00A126BF" w:rsidRDefault="009861C3" w:rsidP="006A0CC4">
      <w:r>
        <w:pict>
          <v:rect id="_x0000_i1631" style="width:0;height:1.5pt" o:hralign="center" o:hrstd="t" o:hr="t" fillcolor="#a0a0a0" stroked="f"/>
        </w:pict>
      </w:r>
    </w:p>
    <w:p w:rsidR="006A0CC4" w:rsidRPr="00A126BF" w:rsidRDefault="006A0CC4" w:rsidP="001C7E87">
      <w:pPr>
        <w:pStyle w:val="berbegriff"/>
      </w:pPr>
      <w:r w:rsidRPr="00A126BF">
        <w:t>Generalisierte Kreuzvalidierung</w:t>
      </w:r>
    </w:p>
    <w:p w:rsidR="006A0CC4" w:rsidRPr="00A126BF" w:rsidRDefault="006A0CC4" w:rsidP="006A0CC4">
      <w:pPr>
        <w:spacing w:before="100" w:beforeAutospacing="1" w:after="100" w:afterAutospacing="1"/>
      </w:pPr>
      <w:r w:rsidRPr="00A126BF">
        <w:t>Bei diskreten linearen Problemen kann der Parameter durch eine Vorhersagefehlergröße bestimmt werden.</w:t>
      </w:r>
    </w:p>
    <w:p w:rsidR="006A0CC4" w:rsidRPr="00A126BF" w:rsidRDefault="009861C3" w:rsidP="006A0CC4">
      <w:r>
        <w:pict>
          <v:rect id="_x0000_i1632" style="width:0;height:1.5pt" o:hralign="center" o:hrstd="t" o:hr="t" fillcolor="#a0a0a0" stroked="f"/>
        </w:pict>
      </w:r>
    </w:p>
    <w:p w:rsidR="006A0CC4" w:rsidRPr="00A126BF" w:rsidRDefault="006A0CC4" w:rsidP="001D6D55">
      <w:pPr>
        <w:pStyle w:val="Definition"/>
      </w:pPr>
      <w:r w:rsidRPr="00A126BF">
        <w:t>Definition 3.2.260: Generalisierte Kreuzvalidierungsfunktion</w:t>
      </w:r>
    </w:p>
    <w:p w:rsidR="009424E0" w:rsidRDefault="006A0CC4" w:rsidP="006A0CC4">
      <w:pPr>
        <w:spacing w:before="100" w:beforeAutospacing="1" w:after="100" w:afterAutospacing="1"/>
      </w:pPr>
      <w:r w:rsidRPr="00A126BF">
        <w:t xml:space="preserve">Für eine regularisierte lineare Lösung mit Einflussmatrix </w:t>
      </w:r>
      <m:oMath>
        <m:sSub>
          <m:sSubPr>
            <m:ctrlPr>
              <w:rPr>
                <w:rFonts w:ascii="Cambria Math" w:hAnsi="Cambria Math"/>
                <w:i/>
              </w:rPr>
            </m:ctrlPr>
          </m:sSubPr>
          <m:e>
            <m:r>
              <w:rPr>
                <w:rFonts w:ascii="Cambria Math" w:hAnsi="Cambria Math"/>
              </w:rPr>
              <m:t>H</m:t>
            </m:r>
          </m:e>
          <m:sub>
            <m:r>
              <w:rPr>
                <w:rFonts w:ascii="Cambria Math" w:hAnsi="Cambria Math"/>
              </w:rPr>
              <m:t>α</m:t>
            </m:r>
          </m:sub>
        </m:sSub>
      </m:oMath>
      <w:r w:rsidRPr="00A126BF">
        <w:t xml:space="preserve"> wird die Funktion </w:t>
      </w:r>
    </w:p>
    <w:p w:rsidR="006A0CC4" w:rsidRPr="00A126BF" w:rsidRDefault="009424E0" w:rsidP="004975F9">
      <w:pPr>
        <w:pStyle w:val="Formel"/>
      </w:pPr>
      <m:oMath>
        <m:r>
          <m:t>G</m:t>
        </m:r>
        <m:d>
          <m:dPr>
            <m:ctrlPr/>
          </m:dPr>
          <m:e>
            <m:r>
              <m:t>α</m:t>
            </m:r>
          </m:e>
        </m:d>
        <m:r>
          <m:t>=</m:t>
        </m:r>
        <m:f>
          <m:fPr>
            <m:ctrlPr/>
          </m:fPr>
          <m:num>
            <m:r>
              <m:rPr>
                <m:lit/>
              </m:rPr>
              <m:t>|</m:t>
            </m:r>
            <m:d>
              <m:dPr>
                <m:ctrlPr/>
              </m:dPr>
              <m:e>
                <m:r>
                  <m:t>I-</m:t>
                </m:r>
                <m:sSub>
                  <m:sSubPr>
                    <m:ctrlPr/>
                  </m:sSubPr>
                  <m:e>
                    <m:r>
                      <m:t>H</m:t>
                    </m:r>
                  </m:e>
                  <m:sub>
                    <m:r>
                      <m:t>α</m:t>
                    </m:r>
                  </m:sub>
                </m:sSub>
              </m:e>
            </m:d>
            <m:sSup>
              <m:sSupPr>
                <m:ctrlPr/>
              </m:sSupPr>
              <m:e>
                <m:r>
                  <m:t>b</m:t>
                </m:r>
              </m:e>
              <m:sup>
                <m:r>
                  <m:t>δ</m:t>
                </m:r>
              </m:sup>
            </m:sSup>
            <m:sSubSup>
              <m:sSubSupPr>
                <m:ctrlPr/>
              </m:sSubSupPr>
              <m:e>
                <m:r>
                  <m:rPr>
                    <m:lit/>
                  </m:rPr>
                  <m:t>|</m:t>
                </m:r>
              </m:e>
              <m:sub>
                <m:r>
                  <m:t>2</m:t>
                </m:r>
              </m:sub>
              <m:sup>
                <m:r>
                  <m:t>2</m:t>
                </m:r>
              </m:sup>
            </m:sSubSup>
          </m:num>
          <m:den>
            <m:sSup>
              <m:sSupPr>
                <m:ctrlPr/>
              </m:sSupPr>
              <m:e>
                <m:d>
                  <m:dPr>
                    <m:begChr m:val="["/>
                    <m:endChr m:val="]"/>
                    <m:ctrlPr/>
                  </m:dPr>
                  <m:e>
                    <m:r>
                      <m:rPr>
                        <m:nor/>
                      </m:rPr>
                      <m:t>tr</m:t>
                    </m:r>
                    <m:d>
                      <m:dPr>
                        <m:ctrlPr/>
                      </m:dPr>
                      <m:e>
                        <m:r>
                          <m:t>I-</m:t>
                        </m:r>
                        <m:sSub>
                          <m:sSubPr>
                            <m:ctrlPr/>
                          </m:sSubPr>
                          <m:e>
                            <m:r>
                              <m:t>H</m:t>
                            </m:r>
                          </m:e>
                          <m:sub>
                            <m:r>
                              <m:t>α</m:t>
                            </m:r>
                          </m:sub>
                        </m:sSub>
                      </m:e>
                    </m:d>
                  </m:e>
                </m:d>
              </m:e>
              <m:sup>
                <m:r>
                  <m:t>2</m:t>
                </m:r>
              </m:sup>
            </m:sSup>
          </m:den>
        </m:f>
      </m:oMath>
      <w:r>
        <w:tab/>
      </w:r>
      <w:r w:rsidRPr="00A126BF">
        <w:t>(3.2126)</w:t>
      </w:r>
    </w:p>
    <w:p w:rsidR="006A0CC4" w:rsidRPr="00A126BF" w:rsidRDefault="006A0CC4" w:rsidP="006A0CC4">
      <w:pPr>
        <w:spacing w:before="100" w:beforeAutospacing="1" w:after="100" w:afterAutospacing="1"/>
      </w:pPr>
      <w:r w:rsidRPr="00A126BF">
        <w:t>definiert.</w:t>
      </w:r>
    </w:p>
    <w:p w:rsidR="009424E0" w:rsidRDefault="006A0CC4" w:rsidP="006A0CC4">
      <w:pPr>
        <w:spacing w:before="100" w:beforeAutospacing="1" w:after="100" w:afterAutospacing="1"/>
      </w:pPr>
      <w:r w:rsidRPr="00A126BF">
        <w:lastRenderedPageBreak/>
        <w:t xml:space="preserve">Ein geeigneter Parameter wird durch </w:t>
      </w:r>
    </w:p>
    <w:p w:rsidR="006A0CC4" w:rsidRPr="00A126BF" w:rsidRDefault="009861C3" w:rsidP="004975F9">
      <w:pPr>
        <w:pStyle w:val="Formel"/>
      </w:pPr>
      <m:oMath>
        <m:sSub>
          <m:sSubPr>
            <m:ctrlPr/>
          </m:sSubPr>
          <m:e>
            <m:r>
              <m:t>α</m:t>
            </m:r>
          </m:e>
          <m:sub>
            <m:r>
              <m:rPr>
                <m:nor/>
              </m:rPr>
              <m:t>GCV</m:t>
            </m:r>
          </m:sub>
        </m:sSub>
        <m:r>
          <m:t>=</m:t>
        </m:r>
        <m:sSub>
          <m:sSubPr>
            <m:ctrlPr/>
          </m:sSubPr>
          <m:e>
            <m:r>
              <m:rPr>
                <m:nor/>
              </m:rPr>
              <m:t>arg min</m:t>
            </m:r>
          </m:e>
          <m:sub>
            <m:r>
              <m:t>α&gt;0</m:t>
            </m:r>
          </m:sub>
        </m:sSub>
        <m:r>
          <m:t>G</m:t>
        </m:r>
        <m:d>
          <m:dPr>
            <m:ctrlPr/>
          </m:dPr>
          <m:e>
            <m:r>
              <m:t>α</m:t>
            </m:r>
          </m:e>
        </m:d>
      </m:oMath>
      <w:r w:rsidR="009424E0">
        <w:tab/>
      </w:r>
      <w:r w:rsidR="009424E0" w:rsidRPr="00A126BF">
        <w:t>(3.2127)</w:t>
      </w:r>
    </w:p>
    <w:p w:rsidR="006A0CC4" w:rsidRPr="00A126BF" w:rsidRDefault="006A0CC4" w:rsidP="006A0CC4">
      <w:pPr>
        <w:spacing w:before="100" w:beforeAutospacing="1" w:after="100" w:afterAutospacing="1"/>
      </w:pPr>
      <w:r w:rsidRPr="00A126BF">
        <w:t>bestimmt.</w:t>
      </w:r>
    </w:p>
    <w:p w:rsidR="006A0CC4" w:rsidRPr="00A126BF" w:rsidRDefault="009861C3" w:rsidP="006A0CC4">
      <w:r>
        <w:pict>
          <v:rect id="_x0000_i1633" style="width:0;height:1.5pt" o:hralign="center" o:hrstd="t" o:hr="t" fillcolor="#a0a0a0" stroked="f"/>
        </w:pict>
      </w:r>
    </w:p>
    <w:p w:rsidR="006A0CC4" w:rsidRPr="00A126BF" w:rsidRDefault="006A0CC4" w:rsidP="001C7E87">
      <w:pPr>
        <w:pStyle w:val="berbegriff"/>
      </w:pPr>
      <w:r w:rsidRPr="00A126BF">
        <w:t>Quellbedingungen</w:t>
      </w:r>
    </w:p>
    <w:p w:rsidR="006A0CC4" w:rsidRPr="00A126BF" w:rsidRDefault="006A0CC4" w:rsidP="006A0CC4">
      <w:pPr>
        <w:spacing w:before="100" w:beforeAutospacing="1" w:after="100" w:afterAutospacing="1"/>
      </w:pPr>
      <w:r w:rsidRPr="00A126BF">
        <w:t>Konvergenzraten regularisierter Lösungen hängen von zusätzlichen Regularitätsannahmen über die exakte Lösung ab.</w:t>
      </w:r>
    </w:p>
    <w:p w:rsidR="006A0CC4" w:rsidRPr="00A126BF" w:rsidRDefault="009861C3" w:rsidP="006A0CC4">
      <w:r>
        <w:pict>
          <v:rect id="_x0000_i1634" style="width:0;height:1.5pt" o:hralign="center" o:hrstd="t" o:hr="t" fillcolor="#a0a0a0" stroked="f"/>
        </w:pict>
      </w:r>
    </w:p>
    <w:p w:rsidR="006A0CC4" w:rsidRPr="00A126BF" w:rsidRDefault="006A0CC4" w:rsidP="001D6D55">
      <w:pPr>
        <w:pStyle w:val="Definition"/>
      </w:pPr>
      <w:r w:rsidRPr="00A126BF">
        <w:t>Definition 3.2.261: Spektrale Quellbedingung</w:t>
      </w:r>
    </w:p>
    <w:p w:rsidR="009424E0" w:rsidRDefault="006A0CC4" w:rsidP="006A0CC4">
      <w:pPr>
        <w:spacing w:before="100" w:beforeAutospacing="1" w:after="100" w:afterAutospacing="1"/>
      </w:pPr>
      <w:r w:rsidRPr="00A126BF">
        <w:t xml:space="preserve">Eine exakte Lösung </w:t>
      </w:r>
      <m:oMath>
        <m:sSup>
          <m:sSupPr>
            <m:ctrlPr>
              <w:rPr>
                <w:rFonts w:ascii="Cambria Math" w:hAnsi="Cambria Math"/>
              </w:rPr>
            </m:ctrlPr>
          </m:sSupPr>
          <m:e>
            <m:r>
              <m:rPr>
                <m:sty m:val="p"/>
              </m:rPr>
              <w:rPr>
                <w:rFonts w:ascii="Cambria Math" w:hAnsi="Cambria Math"/>
              </w:rPr>
              <m:t>x</m:t>
            </m:r>
          </m:e>
          <m:sup>
            <m:r>
              <w:rPr>
                <w:rFonts w:ascii="Cambria Math" w:hAnsi="Cambria Math"/>
              </w:rPr>
              <m:t>†</m:t>
            </m:r>
          </m:sup>
        </m:sSup>
      </m:oMath>
      <w:r w:rsidR="00D87E0A">
        <w:t xml:space="preserve"> </w:t>
      </w:r>
      <w:r w:rsidRPr="00A126BF">
        <w:t xml:space="preserve">erfüllt eine spektrale Quellbedingung der </w:t>
      </w:r>
      <w:proofErr w:type="gramStart"/>
      <w:r w:rsidRPr="00A126BF">
        <w:t>Ordnung</w:t>
      </w:r>
      <w:proofErr w:type="gramEnd"/>
      <w:r w:rsidRPr="00A126BF">
        <w:t xml:space="preserve"> </w:t>
      </w:r>
      <m:oMath>
        <m:r>
          <m:rPr>
            <m:sty m:val="p"/>
          </m:rPr>
          <w:rPr>
            <w:rFonts w:ascii="Cambria Math" w:hAnsi="Cambria Math"/>
          </w:rPr>
          <m:t>ν</m:t>
        </m:r>
        <m:r>
          <w:rPr>
            <w:rFonts w:ascii="Cambria Math" w:hAnsi="Cambria Math"/>
          </w:rPr>
          <m:t>&gt;0</m:t>
        </m:r>
      </m:oMath>
      <w:r w:rsidRPr="00A126BF">
        <w:t xml:space="preserve"> wenn ein </w:t>
      </w:r>
      <m:oMath>
        <m:r>
          <w:rPr>
            <w:rFonts w:ascii="Cambria Math" w:hAnsi="Cambria Math"/>
          </w:rPr>
          <m:t>w</m:t>
        </m:r>
      </m:oMath>
      <w:r w:rsidRPr="00A126BF">
        <w:t xml:space="preserve"> existiert, sodass </w:t>
      </w:r>
    </w:p>
    <w:p w:rsidR="006A0CC4" w:rsidRPr="00A126BF" w:rsidRDefault="009861C3" w:rsidP="004975F9">
      <w:pPr>
        <w:pStyle w:val="Formel"/>
      </w:pPr>
      <m:oMath>
        <m:sSup>
          <m:sSupPr>
            <m:ctrlPr/>
          </m:sSupPr>
          <m:e>
            <m:r>
              <m:t>x</m:t>
            </m:r>
          </m:e>
          <m:sup>
            <m:r>
              <m:t>†</m:t>
            </m:r>
          </m:sup>
        </m:sSup>
        <m:r>
          <m:t>=</m:t>
        </m:r>
        <m:sSup>
          <m:sSupPr>
            <m:ctrlPr/>
          </m:sSupPr>
          <m:e>
            <m:d>
              <m:dPr>
                <m:ctrlPr/>
              </m:dPr>
              <m:e>
                <m:sSup>
                  <m:sSupPr>
                    <m:ctrlPr/>
                  </m:sSupPr>
                  <m:e>
                    <m:r>
                      <m:t>A</m:t>
                    </m:r>
                  </m:e>
                  <m:sup>
                    <m:r>
                      <m:rPr>
                        <m:scr m:val="sans-serif"/>
                      </m:rPr>
                      <m:t>T</m:t>
                    </m:r>
                  </m:sup>
                </m:sSup>
                <m:r>
                  <m:t>A</m:t>
                </m:r>
              </m:e>
            </m:d>
          </m:e>
          <m:sup>
            <m:r>
              <m:t>ν</m:t>
            </m:r>
          </m:sup>
        </m:sSup>
        <m:r>
          <m:t>w</m:t>
        </m:r>
      </m:oMath>
      <w:r w:rsidR="009424E0">
        <w:tab/>
      </w:r>
      <w:r w:rsidR="009424E0" w:rsidRPr="00A126BF">
        <w:t>(3.2128)</w:t>
      </w:r>
    </w:p>
    <w:p w:rsidR="006A0CC4" w:rsidRPr="00A126BF" w:rsidRDefault="006A0CC4" w:rsidP="006A0CC4">
      <w:pPr>
        <w:spacing w:before="100" w:beforeAutospacing="1" w:after="100" w:afterAutospacing="1"/>
      </w:pPr>
      <w:r w:rsidRPr="00A126BF">
        <w:t>Die Quellbedingung beschreibt die Lage der Lösung relativ zu den Spektralräumen des Operators.</w:t>
      </w:r>
    </w:p>
    <w:p w:rsidR="006A0CC4" w:rsidRPr="00A126BF" w:rsidRDefault="009861C3" w:rsidP="006A0CC4">
      <w:r>
        <w:pict>
          <v:rect id="_x0000_i1635" style="width:0;height:1.5pt" o:hralign="center" o:hrstd="t" o:hr="t" fillcolor="#a0a0a0" stroked="f"/>
        </w:pict>
      </w:r>
    </w:p>
    <w:p w:rsidR="006A0CC4" w:rsidRPr="00A126BF" w:rsidRDefault="006A0CC4" w:rsidP="001C7E87">
      <w:pPr>
        <w:pStyle w:val="berbegriff"/>
      </w:pPr>
      <w:r w:rsidRPr="00A126BF">
        <w:t>Regularisierungsfehler</w:t>
      </w:r>
    </w:p>
    <w:p w:rsidR="00B9387C" w:rsidRDefault="006A0CC4" w:rsidP="006A0CC4">
      <w:pPr>
        <w:spacing w:before="100" w:beforeAutospacing="1" w:after="100" w:afterAutospacing="1"/>
      </w:pPr>
      <w:r w:rsidRPr="00A126BF">
        <w:t xml:space="preserve">Der Gesamtfehler kann in einen Approximations- und einen Datenfehleranteil zerlegt werden: </w:t>
      </w:r>
    </w:p>
    <w:p w:rsidR="006A0CC4" w:rsidRPr="00A126BF" w:rsidRDefault="009861C3" w:rsidP="004975F9">
      <w:pPr>
        <w:pStyle w:val="Formel"/>
      </w:pPr>
      <m:oMath>
        <m:sSubSup>
          <m:sSubSupPr>
            <m:ctrlPr/>
          </m:sSubSupPr>
          <m:e>
            <m:r>
              <m:t>u</m:t>
            </m:r>
          </m:e>
          <m:sub>
            <m:r>
              <m:t>α</m:t>
            </m:r>
          </m:sub>
          <m:sup>
            <m:r>
              <m:t>δ</m:t>
            </m:r>
          </m:sup>
        </m:sSubSup>
        <m:r>
          <m:t>-</m:t>
        </m:r>
        <m:sSup>
          <m:sSupPr>
            <m:ctrlPr/>
          </m:sSupPr>
          <m:e>
            <m:r>
              <m:t>u</m:t>
            </m:r>
          </m:e>
          <m:sup>
            <m:r>
              <m:t>†</m:t>
            </m:r>
          </m:sup>
        </m:sSup>
        <m:r>
          <m:t>=</m:t>
        </m:r>
        <m:d>
          <m:dPr>
            <m:ctrlPr/>
          </m:dPr>
          <m:e>
            <m:sSubSup>
              <m:sSubSupPr>
                <m:ctrlPr/>
              </m:sSubSupPr>
              <m:e>
                <m:r>
                  <m:t>u</m:t>
                </m:r>
              </m:e>
              <m:sub>
                <m:r>
                  <m:t>α</m:t>
                </m:r>
              </m:sub>
              <m:sup>
                <m:r>
                  <m:t>δ</m:t>
                </m:r>
              </m:sup>
            </m:sSubSup>
            <m:r>
              <m:t>-</m:t>
            </m:r>
            <m:sSub>
              <m:sSubPr>
                <m:ctrlPr/>
              </m:sSubPr>
              <m:e>
                <m:r>
                  <m:t>u</m:t>
                </m:r>
              </m:e>
              <m:sub>
                <m:r>
                  <m:t>α</m:t>
                </m:r>
              </m:sub>
            </m:sSub>
          </m:e>
        </m:d>
        <m:r>
          <m:t>+</m:t>
        </m:r>
        <m:d>
          <m:dPr>
            <m:ctrlPr/>
          </m:dPr>
          <m:e>
            <m:sSub>
              <m:sSubPr>
                <m:ctrlPr/>
              </m:sSubPr>
              <m:e>
                <m:r>
                  <m:t>u</m:t>
                </m:r>
              </m:e>
              <m:sub>
                <m:r>
                  <m:t>α</m:t>
                </m:r>
              </m:sub>
            </m:sSub>
            <m:r>
              <m:t>-</m:t>
            </m:r>
            <m:sSup>
              <m:sSupPr>
                <m:ctrlPr/>
              </m:sSupPr>
              <m:e>
                <m:r>
                  <m:t>u</m:t>
                </m:r>
              </m:e>
              <m:sup>
                <m:r>
                  <m:t>†</m:t>
                </m:r>
              </m:sup>
            </m:sSup>
          </m:e>
        </m:d>
      </m:oMath>
      <w:r w:rsidR="00B9387C">
        <w:tab/>
      </w:r>
      <w:r w:rsidR="00B9387C" w:rsidRPr="00A126BF">
        <w:t>(3.2129)</w:t>
      </w:r>
    </w:p>
    <w:p w:rsidR="00B9387C" w:rsidRDefault="006A0CC4" w:rsidP="006A0CC4">
      <w:pPr>
        <w:spacing w:before="100" w:beforeAutospacing="1" w:after="100" w:afterAutospacing="1"/>
      </w:pPr>
      <w:r w:rsidRPr="00A126BF">
        <w:t xml:space="preserve">Dabei bezeichnet </w:t>
      </w:r>
    </w:p>
    <w:p w:rsidR="006A0CC4" w:rsidRPr="00A126BF" w:rsidRDefault="009861C3" w:rsidP="004975F9">
      <w:pPr>
        <w:pStyle w:val="Formel"/>
      </w:pPr>
      <m:oMath>
        <m:sSubSup>
          <m:sSubSupPr>
            <m:ctrlPr/>
          </m:sSubSupPr>
          <m:e>
            <m:r>
              <m:t>u</m:t>
            </m:r>
          </m:e>
          <m:sub>
            <m:r>
              <m:t>α</m:t>
            </m:r>
          </m:sub>
          <m:sup>
            <m:r>
              <m:t>δ</m:t>
            </m:r>
          </m:sup>
        </m:sSubSup>
        <m:r>
          <m:t>-</m:t>
        </m:r>
        <m:sSub>
          <m:sSubPr>
            <m:ctrlPr/>
          </m:sSubPr>
          <m:e>
            <m:r>
              <m:t>u</m:t>
            </m:r>
          </m:e>
          <m:sub>
            <m:r>
              <m:t>α</m:t>
            </m:r>
          </m:sub>
        </m:sSub>
      </m:oMath>
      <w:r w:rsidR="00B9387C">
        <w:tab/>
      </w:r>
      <w:r w:rsidR="00B9387C" w:rsidRPr="00A126BF">
        <w:t>(3.2130)</w:t>
      </w:r>
    </w:p>
    <w:p w:rsidR="00B9387C" w:rsidRDefault="006A0CC4" w:rsidP="006A0CC4">
      <w:pPr>
        <w:spacing w:before="100" w:beforeAutospacing="1" w:after="100" w:afterAutospacing="1"/>
      </w:pPr>
      <w:r w:rsidRPr="00A126BF">
        <w:t xml:space="preserve">den durch gestörte Daten verursachten Fehleranteil und </w:t>
      </w:r>
    </w:p>
    <w:p w:rsidR="006A0CC4" w:rsidRPr="00A126BF" w:rsidRDefault="009861C3" w:rsidP="004975F9">
      <w:pPr>
        <w:pStyle w:val="Formel"/>
      </w:pPr>
      <m:oMath>
        <m:sSub>
          <m:sSubPr>
            <m:ctrlPr/>
          </m:sSubPr>
          <m:e>
            <m:r>
              <m:t>u</m:t>
            </m:r>
          </m:e>
          <m:sub>
            <m:r>
              <m:t>α</m:t>
            </m:r>
          </m:sub>
        </m:sSub>
        <m:r>
          <m:t>-</m:t>
        </m:r>
        <m:sSup>
          <m:sSupPr>
            <m:ctrlPr/>
          </m:sSupPr>
          <m:e>
            <m:r>
              <m:t>u</m:t>
            </m:r>
          </m:e>
          <m:sup>
            <m:r>
              <m:t>†</m:t>
            </m:r>
          </m:sup>
        </m:sSup>
      </m:oMath>
      <w:r w:rsidR="00B9387C">
        <w:tab/>
      </w:r>
      <w:r w:rsidR="00B9387C" w:rsidRPr="00A126BF">
        <w:t>(3.2131)</w:t>
      </w:r>
    </w:p>
    <w:p w:rsidR="006A0CC4" w:rsidRPr="00A126BF" w:rsidRDefault="006A0CC4" w:rsidP="006A0CC4">
      <w:pPr>
        <w:spacing w:before="100" w:beforeAutospacing="1" w:after="100" w:afterAutospacing="1"/>
      </w:pPr>
      <w:r w:rsidRPr="00A126BF">
        <w:t>den Regularisierungs- oder Approximationsfehler.</w:t>
      </w:r>
    </w:p>
    <w:p w:rsidR="00B9387C" w:rsidRDefault="006A0CC4" w:rsidP="006A0CC4">
      <w:pPr>
        <w:spacing w:before="100" w:beforeAutospacing="1" w:after="100" w:afterAutospacing="1"/>
      </w:pPr>
      <w:r w:rsidRPr="00A126BF">
        <w:lastRenderedPageBreak/>
        <w:t xml:space="preserve">Daraus folgt </w:t>
      </w:r>
    </w:p>
    <w:p w:rsidR="006A0CC4" w:rsidRPr="00A126BF" w:rsidRDefault="00B9387C" w:rsidP="004975F9">
      <w:pPr>
        <w:pStyle w:val="Formel"/>
      </w:pPr>
      <m:oMath>
        <m:r>
          <m:rPr>
            <m:lit/>
          </m:rPr>
          <m:t>|</m:t>
        </m:r>
        <m:sSubSup>
          <m:sSubSupPr>
            <m:ctrlPr/>
          </m:sSubSupPr>
          <m:e>
            <m:r>
              <m:t>u</m:t>
            </m:r>
          </m:e>
          <m:sub>
            <m:r>
              <m:t>α</m:t>
            </m:r>
          </m:sub>
          <m:sup>
            <m:r>
              <m:t>δ</m:t>
            </m:r>
          </m:sup>
        </m:sSubSup>
        <m:r>
          <m:t>-</m:t>
        </m:r>
        <m:sSup>
          <m:sSupPr>
            <m:ctrlPr/>
          </m:sSupPr>
          <m:e>
            <m:r>
              <m:t>u</m:t>
            </m:r>
          </m:e>
          <m:sup>
            <m:r>
              <m:t>†</m:t>
            </m:r>
          </m:sup>
        </m:sSup>
        <m:r>
          <m:rPr>
            <m:lit/>
          </m:rPr>
          <m:t>|</m:t>
        </m:r>
        <m:r>
          <m:t>≤</m:t>
        </m:r>
        <m:r>
          <m:rPr>
            <m:lit/>
          </m:rPr>
          <m:t>|</m:t>
        </m:r>
        <m:sSubSup>
          <m:sSubSupPr>
            <m:ctrlPr/>
          </m:sSubSupPr>
          <m:e>
            <m:r>
              <m:t>u</m:t>
            </m:r>
          </m:e>
          <m:sub>
            <m:r>
              <m:t>α</m:t>
            </m:r>
          </m:sub>
          <m:sup>
            <m:r>
              <m:t>δ</m:t>
            </m:r>
          </m:sup>
        </m:sSubSup>
        <m:r>
          <m:t>-</m:t>
        </m:r>
        <m:sSub>
          <m:sSubPr>
            <m:ctrlPr/>
          </m:sSubPr>
          <m:e>
            <m:r>
              <m:t>u</m:t>
            </m:r>
          </m:e>
          <m:sub>
            <m:r>
              <m:t>α</m:t>
            </m:r>
          </m:sub>
        </m:sSub>
        <m:r>
          <m:rPr>
            <m:lit/>
          </m:rPr>
          <m:t>|</m:t>
        </m:r>
        <m:r>
          <m:t>+</m:t>
        </m:r>
        <m:r>
          <m:rPr>
            <m:lit/>
          </m:rPr>
          <m:t>|</m:t>
        </m:r>
        <m:sSub>
          <m:sSubPr>
            <m:ctrlPr/>
          </m:sSubPr>
          <m:e>
            <m:r>
              <m:t>u</m:t>
            </m:r>
          </m:e>
          <m:sub>
            <m:r>
              <m:t>α</m:t>
            </m:r>
          </m:sub>
        </m:sSub>
        <m:r>
          <m:t>-</m:t>
        </m:r>
        <m:sSup>
          <m:sSupPr>
            <m:ctrlPr/>
          </m:sSupPr>
          <m:e>
            <m:r>
              <m:t>u</m:t>
            </m:r>
          </m:e>
          <m:sup>
            <m:r>
              <m:t>†</m:t>
            </m:r>
          </m:sup>
        </m:sSup>
        <m:r>
          <m:rPr>
            <m:lit/>
          </m:rPr>
          <m:t>|</m:t>
        </m:r>
      </m:oMath>
      <w:r>
        <w:tab/>
      </w:r>
      <w:r w:rsidRPr="00A126BF">
        <w:t>(3.2132)</w:t>
      </w:r>
    </w:p>
    <w:p w:rsidR="006A0CC4" w:rsidRPr="00A126BF" w:rsidRDefault="009861C3" w:rsidP="006A0CC4">
      <w:r>
        <w:pict>
          <v:rect id="_x0000_i1636" style="width:0;height:1.5pt" o:hralign="center" o:hrstd="t" o:hr="t" fillcolor="#a0a0a0" stroked="f"/>
        </w:pict>
      </w:r>
    </w:p>
    <w:p w:rsidR="006A0CC4" w:rsidRPr="00A126BF" w:rsidRDefault="006A0CC4" w:rsidP="001D6D55">
      <w:pPr>
        <w:pStyle w:val="Definition"/>
      </w:pPr>
      <w:r w:rsidRPr="00A126BF">
        <w:t>Definition 3.2.262: Datenfehleranteil</w:t>
      </w:r>
    </w:p>
    <w:p w:rsidR="00B9387C" w:rsidRDefault="006A0CC4" w:rsidP="006A0CC4">
      <w:pPr>
        <w:spacing w:before="100" w:beforeAutospacing="1" w:after="100" w:afterAutospacing="1"/>
      </w:pPr>
      <w:r w:rsidRPr="00A126BF">
        <w:t xml:space="preserve">Der Datenfehleranteil einer regularisierten Lösung wird definiert durch </w:t>
      </w:r>
    </w:p>
    <w:p w:rsidR="006A0CC4" w:rsidRPr="00A126BF" w:rsidRDefault="009861C3" w:rsidP="004975F9">
      <w:pPr>
        <w:pStyle w:val="Formel"/>
      </w:pPr>
      <m:oMath>
        <m:sSub>
          <m:sSubPr>
            <m:ctrlPr/>
          </m:sSubPr>
          <m:e>
            <m:r>
              <m:t>E</m:t>
            </m:r>
          </m:e>
          <m:sub>
            <m:r>
              <m:rPr>
                <m:nor/>
              </m:rPr>
              <m:t>Daten</m:t>
            </m:r>
          </m:sub>
        </m:sSub>
        <m:d>
          <m:dPr>
            <m:ctrlPr/>
          </m:dPr>
          <m:e>
            <m:r>
              <m:t>α,δ</m:t>
            </m:r>
          </m:e>
        </m:d>
        <m:r>
          <m:t>=</m:t>
        </m:r>
        <m:r>
          <m:rPr>
            <m:lit/>
          </m:rPr>
          <m:t>|</m:t>
        </m:r>
        <m:sSubSup>
          <m:sSubSupPr>
            <m:ctrlPr/>
          </m:sSubSupPr>
          <m:e>
            <m:r>
              <m:t>u</m:t>
            </m:r>
          </m:e>
          <m:sub>
            <m:r>
              <m:t>α</m:t>
            </m:r>
          </m:sub>
          <m:sup>
            <m:r>
              <m:t>δ</m:t>
            </m:r>
          </m:sup>
        </m:sSubSup>
        <m:r>
          <m:t>-</m:t>
        </m:r>
        <m:sSub>
          <m:sSubPr>
            <m:ctrlPr/>
          </m:sSubPr>
          <m:e>
            <m:r>
              <m:t>u</m:t>
            </m:r>
          </m:e>
          <m:sub>
            <m:r>
              <m:t>α</m:t>
            </m:r>
          </m:sub>
        </m:sSub>
        <m:r>
          <m:rPr>
            <m:lit/>
          </m:rPr>
          <m:t>|</m:t>
        </m:r>
      </m:oMath>
      <w:r w:rsidR="00B9387C">
        <w:tab/>
      </w:r>
      <w:r w:rsidR="00B9387C" w:rsidRPr="00A126BF">
        <w:t>(3.2133)</w:t>
      </w:r>
    </w:p>
    <w:p w:rsidR="006A0CC4" w:rsidRPr="00A126BF" w:rsidRDefault="009861C3" w:rsidP="006A0CC4">
      <w:r>
        <w:pict>
          <v:rect id="_x0000_i1637" style="width:0;height:1.5pt" o:hralign="center" o:hrstd="t" o:hr="t" fillcolor="#a0a0a0" stroked="f"/>
        </w:pict>
      </w:r>
    </w:p>
    <w:p w:rsidR="006A0CC4" w:rsidRPr="00A126BF" w:rsidRDefault="006A0CC4" w:rsidP="001D6D55">
      <w:pPr>
        <w:pStyle w:val="Definition"/>
      </w:pPr>
      <w:r w:rsidRPr="00A126BF">
        <w:t>Definition 3.2.263: Regularisierungsbias</w:t>
      </w:r>
    </w:p>
    <w:p w:rsidR="00B9387C" w:rsidRDefault="006A0CC4" w:rsidP="006A0CC4">
      <w:pPr>
        <w:spacing w:before="100" w:beforeAutospacing="1" w:after="100" w:afterAutospacing="1"/>
      </w:pPr>
      <w:r w:rsidRPr="00A126BF">
        <w:t xml:space="preserve">Der Regularisierungsbias wird definiert durch </w:t>
      </w:r>
    </w:p>
    <w:p w:rsidR="006A0CC4" w:rsidRPr="00A126BF" w:rsidRDefault="009861C3" w:rsidP="004975F9">
      <w:pPr>
        <w:pStyle w:val="Formel"/>
      </w:pPr>
      <m:oMath>
        <m:sSub>
          <m:sSubPr>
            <m:ctrlPr/>
          </m:sSubPr>
          <m:e>
            <m:r>
              <m:t>E</m:t>
            </m:r>
          </m:e>
          <m:sub>
            <m:r>
              <m:rPr>
                <m:nor/>
              </m:rPr>
              <m:t>Bias</m:t>
            </m:r>
          </m:sub>
        </m:sSub>
        <m:d>
          <m:dPr>
            <m:ctrlPr/>
          </m:dPr>
          <m:e>
            <m:r>
              <m:t>α</m:t>
            </m:r>
          </m:e>
        </m:d>
        <m:r>
          <m:t>=</m:t>
        </m:r>
        <m:r>
          <m:rPr>
            <m:lit/>
          </m:rPr>
          <m:t>|</m:t>
        </m:r>
        <m:sSub>
          <m:sSubPr>
            <m:ctrlPr/>
          </m:sSubPr>
          <m:e>
            <m:r>
              <m:t>u</m:t>
            </m:r>
          </m:e>
          <m:sub>
            <m:r>
              <m:t>α</m:t>
            </m:r>
          </m:sub>
        </m:sSub>
        <m:r>
          <m:t>-</m:t>
        </m:r>
        <m:sSup>
          <m:sSupPr>
            <m:ctrlPr/>
          </m:sSupPr>
          <m:e>
            <m:r>
              <m:t>u</m:t>
            </m:r>
          </m:e>
          <m:sup>
            <m:r>
              <m:t>†</m:t>
            </m:r>
          </m:sup>
        </m:sSup>
        <m:r>
          <m:rPr>
            <m:lit/>
          </m:rPr>
          <m:t>|</m:t>
        </m:r>
      </m:oMath>
      <w:r w:rsidR="00B9387C">
        <w:tab/>
      </w:r>
      <w:r w:rsidR="00B9387C" w:rsidRPr="00A126BF">
        <w:t>(3.2134)</w:t>
      </w:r>
    </w:p>
    <w:p w:rsidR="006A0CC4" w:rsidRPr="00A126BF" w:rsidRDefault="009861C3" w:rsidP="006A0CC4">
      <w:r>
        <w:pict>
          <v:rect id="_x0000_i1638" style="width:0;height:1.5pt" o:hralign="center" o:hrstd="t" o:hr="t" fillcolor="#a0a0a0" stroked="f"/>
        </w:pict>
      </w:r>
    </w:p>
    <w:p w:rsidR="006A0CC4" w:rsidRPr="00A126BF" w:rsidRDefault="006A0CC4" w:rsidP="001C7E87">
      <w:pPr>
        <w:pStyle w:val="berbegriff"/>
      </w:pPr>
      <w:r w:rsidRPr="00A126BF">
        <w:t>Nichtlineare inverse Probleme</w:t>
      </w:r>
    </w:p>
    <w:p w:rsidR="00B9387C" w:rsidRDefault="006A0CC4" w:rsidP="006A0CC4">
      <w:pPr>
        <w:spacing w:before="100" w:beforeAutospacing="1" w:after="100" w:afterAutospacing="1"/>
      </w:pPr>
      <w:r w:rsidRPr="00A126BF">
        <w:t xml:space="preserve">Für einen nichtlinearen Vorwärtsoperator lautet die Beobachtungsgleichung </w:t>
      </w:r>
    </w:p>
    <w:p w:rsidR="006A0CC4" w:rsidRPr="00A126BF" w:rsidRDefault="00B9387C" w:rsidP="004975F9">
      <w:pPr>
        <w:pStyle w:val="Formel"/>
      </w:pPr>
      <m:oMath>
        <m:r>
          <m:rPr>
            <m:scr m:val="script"/>
          </m:rPr>
          <m:t>F</m:t>
        </m:r>
        <m:d>
          <m:dPr>
            <m:ctrlPr/>
          </m:dPr>
          <m:e>
            <m:r>
              <m:t>u</m:t>
            </m:r>
          </m:e>
        </m:d>
        <m:r>
          <m:t>=y</m:t>
        </m:r>
      </m:oMath>
      <w:r>
        <w:tab/>
      </w:r>
      <w:r w:rsidRPr="00A126BF">
        <w:t>(3.2135)</w:t>
      </w:r>
    </w:p>
    <w:p w:rsidR="00B9387C" w:rsidRDefault="006A0CC4" w:rsidP="006A0CC4">
      <w:pPr>
        <w:spacing w:before="100" w:beforeAutospacing="1" w:after="100" w:afterAutospacing="1"/>
      </w:pPr>
      <w:r w:rsidRPr="00A126BF">
        <w:t xml:space="preserve">Eine lokale Linearisierung um einen Zustand </w:t>
      </w:r>
      <m:oMath>
        <m:sSub>
          <m:sSubPr>
            <m:ctrlPr>
              <w:rPr>
                <w:rFonts w:ascii="Cambria Math" w:hAnsi="Cambria Math"/>
                <w:i/>
              </w:rPr>
            </m:ctrlPr>
          </m:sSubPr>
          <m:e>
            <m:r>
              <w:rPr>
                <w:rFonts w:ascii="Cambria Math" w:hAnsi="Cambria Math"/>
              </w:rPr>
              <m:t>u</m:t>
            </m:r>
          </m:e>
          <m:sub>
            <m:r>
              <w:rPr>
                <w:rFonts w:ascii="Cambria Math" w:hAnsi="Cambria Math"/>
              </w:rPr>
              <m:t>k</m:t>
            </m:r>
          </m:sub>
        </m:sSub>
      </m:oMath>
      <w:r w:rsidRPr="00A126BF">
        <w:t xml:space="preserve"> ergibt </w:t>
      </w:r>
    </w:p>
    <w:p w:rsidR="006A0CC4" w:rsidRPr="00A126BF" w:rsidRDefault="00B9387C" w:rsidP="004975F9">
      <w:pPr>
        <w:pStyle w:val="Formel"/>
      </w:pPr>
      <m:oMath>
        <m:r>
          <m:rPr>
            <m:scr m:val="script"/>
          </m:rPr>
          <m:t>F</m:t>
        </m:r>
        <m:d>
          <m:dPr>
            <m:ctrlPr/>
          </m:dPr>
          <m:e>
            <m:sSub>
              <m:sSubPr>
                <m:ctrlPr/>
              </m:sSubPr>
              <m:e>
                <m:r>
                  <m:t>u</m:t>
                </m:r>
              </m:e>
              <m:sub>
                <m:r>
                  <m:t>k</m:t>
                </m:r>
              </m:sub>
            </m:sSub>
            <m:r>
              <m:t>+h</m:t>
            </m:r>
          </m:e>
        </m:d>
        <m:r>
          <m:rPr>
            <m:scr m:val="script"/>
          </m:rPr>
          <m:t>≈F</m:t>
        </m:r>
        <m:d>
          <m:dPr>
            <m:ctrlPr/>
          </m:dPr>
          <m:e>
            <m:sSub>
              <m:sSubPr>
                <m:ctrlPr/>
              </m:sSubPr>
              <m:e>
                <m:r>
                  <m:t>u</m:t>
                </m:r>
              </m:e>
              <m:sub>
                <m:r>
                  <m:t>k</m:t>
                </m:r>
              </m:sub>
            </m:sSub>
          </m:e>
        </m:d>
        <m:r>
          <m:t>+</m:t>
        </m:r>
        <m:sSup>
          <m:sSupPr>
            <m:ctrlPr/>
          </m:sSupPr>
          <m:e>
            <m:r>
              <m:rPr>
                <m:scr m:val="script"/>
              </m:rPr>
              <m:t>F</m:t>
            </m:r>
          </m:e>
          <m:sup>
            <m:r>
              <m:t>'</m:t>
            </m:r>
          </m:sup>
        </m:sSup>
        <m:d>
          <m:dPr>
            <m:ctrlPr/>
          </m:dPr>
          <m:e>
            <m:sSub>
              <m:sSubPr>
                <m:ctrlPr/>
              </m:sSubPr>
              <m:e>
                <m:r>
                  <m:t>u</m:t>
                </m:r>
              </m:e>
              <m:sub>
                <m:r>
                  <m:t>k</m:t>
                </m:r>
              </m:sub>
            </m:sSub>
          </m:e>
        </m:d>
        <m:r>
          <m:t>h</m:t>
        </m:r>
      </m:oMath>
      <w:r>
        <w:tab/>
      </w:r>
      <w:r w:rsidRPr="00A126BF">
        <w:t>(3.2136)</w:t>
      </w:r>
    </w:p>
    <w:p w:rsidR="00B9387C" w:rsidRDefault="006A0CC4" w:rsidP="006A0CC4">
      <w:pPr>
        <w:spacing w:before="100" w:beforeAutospacing="1" w:after="100" w:afterAutospacing="1"/>
      </w:pPr>
      <w:r w:rsidRPr="00A126BF">
        <w:t xml:space="preserve">Die Korrektur </w:t>
      </w:r>
      <m:oMath>
        <m:sSub>
          <m:sSubPr>
            <m:ctrlPr>
              <w:rPr>
                <w:rFonts w:ascii="Cambria Math" w:hAnsi="Cambria Math"/>
                <w:i/>
              </w:rPr>
            </m:ctrlPr>
          </m:sSubPr>
          <m:e>
            <m:r>
              <w:rPr>
                <w:rFonts w:ascii="Cambria Math" w:hAnsi="Cambria Math"/>
              </w:rPr>
              <m:t>h</m:t>
            </m:r>
          </m:e>
          <m:sub>
            <m:r>
              <w:rPr>
                <w:rFonts w:ascii="Cambria Math" w:hAnsi="Cambria Math"/>
              </w:rPr>
              <m:t>k</m:t>
            </m:r>
          </m:sub>
        </m:sSub>
      </m:oMath>
      <w:r w:rsidRPr="00A126BF">
        <w:t xml:space="preserve"> kann aus </w:t>
      </w:r>
    </w:p>
    <w:p w:rsidR="006A0CC4" w:rsidRPr="00A126BF" w:rsidRDefault="009861C3" w:rsidP="004975F9">
      <w:pPr>
        <w:pStyle w:val="Formel"/>
      </w:pPr>
      <m:oMath>
        <m:sSup>
          <m:sSupPr>
            <m:ctrlPr/>
          </m:sSupPr>
          <m:e>
            <m:r>
              <m:rPr>
                <m:scr m:val="script"/>
              </m:rPr>
              <m:t>F</m:t>
            </m:r>
          </m:e>
          <m:sup>
            <m:r>
              <m:t>'</m:t>
            </m:r>
          </m:sup>
        </m:sSup>
        <m:d>
          <m:dPr>
            <m:ctrlPr/>
          </m:dPr>
          <m:e>
            <m:sSub>
              <m:sSubPr>
                <m:ctrlPr/>
              </m:sSubPr>
              <m:e>
                <m:r>
                  <m:t>u</m:t>
                </m:r>
              </m:e>
              <m:sub>
                <m:r>
                  <m:t>k</m:t>
                </m:r>
              </m:sub>
            </m:sSub>
          </m:e>
        </m:d>
        <m:sSub>
          <m:sSubPr>
            <m:ctrlPr/>
          </m:sSubPr>
          <m:e>
            <m:r>
              <m:t>h</m:t>
            </m:r>
          </m:e>
          <m:sub>
            <m:r>
              <m:t>k</m:t>
            </m:r>
          </m:sub>
        </m:sSub>
        <m:r>
          <m:t>≈</m:t>
        </m:r>
        <m:sSup>
          <m:sSupPr>
            <m:ctrlPr/>
          </m:sSupPr>
          <m:e>
            <m:r>
              <m:t>y</m:t>
            </m:r>
          </m:e>
          <m:sup>
            <m:r>
              <m:t>δ</m:t>
            </m:r>
          </m:sup>
        </m:sSup>
        <m:r>
          <m:rPr>
            <m:scr m:val="script"/>
          </m:rPr>
          <m:t>-F</m:t>
        </m:r>
        <m:d>
          <m:dPr>
            <m:ctrlPr/>
          </m:dPr>
          <m:e>
            <m:sSub>
              <m:sSubPr>
                <m:ctrlPr/>
              </m:sSubPr>
              <m:e>
                <m:r>
                  <m:t>u</m:t>
                </m:r>
              </m:e>
              <m:sub>
                <m:r>
                  <m:t>k</m:t>
                </m:r>
              </m:sub>
            </m:sSub>
          </m:e>
        </m:d>
      </m:oMath>
      <w:r w:rsidR="00B9387C">
        <w:tab/>
      </w:r>
      <w:r w:rsidR="00B9387C" w:rsidRPr="00A126BF">
        <w:t>(3.2137)</w:t>
      </w:r>
    </w:p>
    <w:p w:rsidR="006A0CC4" w:rsidRPr="00A126BF" w:rsidRDefault="006A0CC4" w:rsidP="006A0CC4">
      <w:pPr>
        <w:spacing w:before="100" w:beforeAutospacing="1" w:after="100" w:afterAutospacing="1"/>
      </w:pPr>
      <w:r w:rsidRPr="00A126BF">
        <w:t>bestimmt werden.</w:t>
      </w:r>
    </w:p>
    <w:p w:rsidR="006A0CC4" w:rsidRPr="00A126BF" w:rsidRDefault="009861C3" w:rsidP="006A0CC4">
      <w:r>
        <w:pict>
          <v:rect id="_x0000_i1639" style="width:0;height:1.5pt" o:hralign="center" o:hrstd="t" o:hr="t" fillcolor="#a0a0a0" stroked="f"/>
        </w:pict>
      </w:r>
    </w:p>
    <w:p w:rsidR="006A0CC4" w:rsidRPr="00A126BF" w:rsidRDefault="006A0CC4" w:rsidP="001D6D55">
      <w:pPr>
        <w:pStyle w:val="Definition"/>
      </w:pPr>
      <w:r w:rsidRPr="00A126BF">
        <w:t>Definition 3.2.264: Fréchet-Ableitung eines Vorwärtsoperators</w:t>
      </w:r>
    </w:p>
    <w:p w:rsidR="00B9387C" w:rsidRDefault="006A0CC4" w:rsidP="006A0CC4">
      <w:pPr>
        <w:spacing w:before="100" w:beforeAutospacing="1" w:after="100" w:afterAutospacing="1"/>
      </w:pPr>
      <w:r w:rsidRPr="00A126BF">
        <w:t xml:space="preserve">Ein Operator </w:t>
      </w:r>
    </w:p>
    <w:p w:rsidR="006A0CC4" w:rsidRPr="00A126BF" w:rsidRDefault="00B9387C" w:rsidP="004975F9">
      <w:pPr>
        <w:pStyle w:val="Formel"/>
      </w:pPr>
      <m:oMath>
        <m:r>
          <m:rPr>
            <m:scr m:val="script"/>
          </m:rPr>
          <w:lastRenderedPageBreak/>
          <m:t>F:</m:t>
        </m:r>
        <m:r>
          <m:t>X→Y</m:t>
        </m:r>
      </m:oMath>
      <w:r>
        <w:tab/>
      </w:r>
      <w:r w:rsidRPr="00A126BF">
        <w:t>(3.2138)</w:t>
      </w:r>
    </w:p>
    <w:p w:rsidR="00B9387C" w:rsidRDefault="006A0CC4" w:rsidP="006A0CC4">
      <w:pPr>
        <w:spacing w:before="100" w:beforeAutospacing="1" w:after="100" w:afterAutospacing="1"/>
      </w:pPr>
      <w:r w:rsidRPr="00A126BF">
        <w:t xml:space="preserve">heißt in </w:t>
      </w:r>
      <m:oMath>
        <m:r>
          <w:rPr>
            <w:rFonts w:ascii="Cambria Math" w:hAnsi="Cambria Math"/>
          </w:rPr>
          <m:t>u</m:t>
        </m:r>
      </m:oMath>
      <w:r w:rsidRPr="00A126BF">
        <w:t xml:space="preserve"> Fréchet-differenzierbar, wenn ein beschränkter linearer Operator </w:t>
      </w:r>
    </w:p>
    <w:p w:rsidR="006A0CC4" w:rsidRPr="00A126BF" w:rsidRDefault="009861C3" w:rsidP="004975F9">
      <w:pPr>
        <w:pStyle w:val="Formel"/>
      </w:pPr>
      <m:oMath>
        <m:sSup>
          <m:sSupPr>
            <m:ctrlPr/>
          </m:sSupPr>
          <m:e>
            <m:r>
              <m:rPr>
                <m:scr m:val="script"/>
              </m:rPr>
              <m:t>F</m:t>
            </m:r>
          </m:e>
          <m:sup>
            <m:r>
              <m:t>'</m:t>
            </m:r>
          </m:sup>
        </m:sSup>
        <m:d>
          <m:dPr>
            <m:ctrlPr/>
          </m:dPr>
          <m:e>
            <m:r>
              <m:t>u</m:t>
            </m:r>
          </m:e>
        </m:d>
        <m:r>
          <m:t>:X→Y</m:t>
        </m:r>
      </m:oMath>
      <w:r w:rsidR="00B9387C">
        <w:tab/>
      </w:r>
      <w:r w:rsidR="00B9387C" w:rsidRPr="00A126BF">
        <w:t>(3.2139)</w:t>
      </w:r>
    </w:p>
    <w:p w:rsidR="00B9387C" w:rsidRDefault="006A0CC4" w:rsidP="006A0CC4">
      <w:pPr>
        <w:spacing w:before="100" w:beforeAutospacing="1" w:after="100" w:afterAutospacing="1"/>
      </w:pPr>
      <w:r w:rsidRPr="00A126BF">
        <w:t xml:space="preserve">existiert, sodass </w:t>
      </w:r>
    </w:p>
    <w:p w:rsidR="006A0CC4" w:rsidRPr="00A126BF" w:rsidRDefault="00B9387C" w:rsidP="004975F9">
      <w:pPr>
        <w:pStyle w:val="Formel"/>
      </w:pPr>
      <m:oMath>
        <m:r>
          <m:rPr>
            <m:scr m:val="script"/>
          </m:rPr>
          <m:t>F</m:t>
        </m:r>
        <m:d>
          <m:dPr>
            <m:ctrlPr/>
          </m:dPr>
          <m:e>
            <m:r>
              <m:t>u+h</m:t>
            </m:r>
          </m:e>
        </m:d>
        <m:r>
          <m:rPr>
            <m:scr m:val="script"/>
          </m:rPr>
          <m:t>=F</m:t>
        </m:r>
        <m:d>
          <m:dPr>
            <m:ctrlPr/>
          </m:dPr>
          <m:e>
            <m:r>
              <m:t>u</m:t>
            </m:r>
          </m:e>
        </m:d>
        <m:r>
          <m:t>+</m:t>
        </m:r>
        <m:sSup>
          <m:sSupPr>
            <m:ctrlPr/>
          </m:sSupPr>
          <m:e>
            <m:r>
              <m:rPr>
                <m:scr m:val="script"/>
              </m:rPr>
              <m:t>F</m:t>
            </m:r>
          </m:e>
          <m:sup>
            <m:r>
              <m:t>'</m:t>
            </m:r>
          </m:sup>
        </m:sSup>
        <m:d>
          <m:dPr>
            <m:ctrlPr/>
          </m:dPr>
          <m:e>
            <m:r>
              <m:t>u</m:t>
            </m:r>
          </m:e>
        </m:d>
        <m:r>
          <m:t>h+r</m:t>
        </m:r>
        <m:d>
          <m:dPr>
            <m:ctrlPr/>
          </m:dPr>
          <m:e>
            <m:r>
              <m:t>h</m:t>
            </m:r>
          </m:e>
        </m:d>
      </m:oMath>
      <w:r>
        <w:tab/>
      </w:r>
      <w:r w:rsidRPr="00A126BF">
        <w:t>(3.2140)</w:t>
      </w:r>
    </w:p>
    <w:p w:rsidR="00B9387C" w:rsidRDefault="006A0CC4" w:rsidP="006A0CC4">
      <w:pPr>
        <w:spacing w:before="100" w:beforeAutospacing="1" w:after="100" w:afterAutospacing="1"/>
      </w:pPr>
      <w:r w:rsidRPr="00A126BF">
        <w:t xml:space="preserve">mit </w:t>
      </w:r>
    </w:p>
    <w:p w:rsidR="006A0CC4" w:rsidRPr="00A126BF" w:rsidRDefault="009861C3" w:rsidP="004975F9">
      <w:pPr>
        <w:pStyle w:val="Formel"/>
      </w:pPr>
      <m:oMath>
        <m:f>
          <m:fPr>
            <m:ctrlPr/>
          </m:fPr>
          <m:num>
            <m:r>
              <m:rPr>
                <m:lit/>
              </m:rPr>
              <m:t>|</m:t>
            </m:r>
            <m:r>
              <m:t>r</m:t>
            </m:r>
            <m:d>
              <m:dPr>
                <m:ctrlPr/>
              </m:dPr>
              <m:e>
                <m:r>
                  <m:t>h</m:t>
                </m:r>
              </m:e>
            </m:d>
            <m:sSub>
              <m:sSubPr>
                <m:ctrlPr/>
              </m:sSubPr>
              <m:e>
                <m:r>
                  <m:rPr>
                    <m:lit/>
                  </m:rPr>
                  <m:t>|</m:t>
                </m:r>
              </m:e>
              <m:sub>
                <m:r>
                  <m:t>Y</m:t>
                </m:r>
              </m:sub>
            </m:sSub>
          </m:num>
          <m:den>
            <m:r>
              <m:rPr>
                <m:lit/>
              </m:rPr>
              <m:t>|</m:t>
            </m:r>
            <m:r>
              <m:t>h</m:t>
            </m:r>
            <m:sSub>
              <m:sSubPr>
                <m:ctrlPr/>
              </m:sSubPr>
              <m:e>
                <m:r>
                  <m:rPr>
                    <m:lit/>
                  </m:rPr>
                  <m:t>|</m:t>
                </m:r>
              </m:e>
              <m:sub>
                <m:r>
                  <m:t>X</m:t>
                </m:r>
              </m:sub>
            </m:sSub>
          </m:den>
        </m:f>
        <m:r>
          <m:t>→0</m:t>
        </m:r>
      </m:oMath>
      <w:r w:rsidR="00B9387C">
        <w:tab/>
      </w:r>
      <w:r w:rsidR="00B9387C" w:rsidRPr="00A126BF">
        <w:t>(3.2141)</w:t>
      </w:r>
    </w:p>
    <w:p w:rsidR="006A0CC4" w:rsidRPr="00A126BF" w:rsidRDefault="006A0CC4" w:rsidP="006A0CC4">
      <w:pPr>
        <w:spacing w:before="100" w:beforeAutospacing="1" w:after="100" w:afterAutospacing="1"/>
      </w:pPr>
      <w:r w:rsidRPr="00A126BF">
        <w:t xml:space="preserve">für </w:t>
      </w:r>
      <m:oMath>
        <m:r>
          <m:rPr>
            <m:lit/>
          </m:rPr>
          <w:rPr>
            <w:rFonts w:ascii="Cambria Math" w:hAnsi="Cambria Math"/>
          </w:rPr>
          <m:t>|</m:t>
        </m:r>
        <m:r>
          <w:rPr>
            <w:rFonts w:ascii="Cambria Math" w:hAnsi="Cambria Math"/>
          </w:rPr>
          <m:t>h</m:t>
        </m:r>
        <m:sSub>
          <m:sSubPr>
            <m:ctrlPr>
              <w:rPr>
                <w:rFonts w:ascii="Cambria Math" w:hAnsi="Cambria Math"/>
                <w:i/>
              </w:rPr>
            </m:ctrlPr>
          </m:sSubPr>
          <m:e>
            <m:r>
              <m:rPr>
                <m:lit/>
              </m:rPr>
              <w:rPr>
                <w:rFonts w:ascii="Cambria Math" w:hAnsi="Cambria Math"/>
              </w:rPr>
              <m:t>|</m:t>
            </m:r>
          </m:e>
          <m:sub>
            <m:r>
              <w:rPr>
                <w:rFonts w:ascii="Cambria Math" w:hAnsi="Cambria Math"/>
              </w:rPr>
              <m:t>X</m:t>
            </m:r>
          </m:sub>
        </m:sSub>
        <m:r>
          <m:rPr>
            <m:sty m:val="p"/>
          </m:rPr>
          <w:rPr>
            <w:rFonts w:ascii="Cambria Math" w:hAnsi="Cambria Math"/>
          </w:rPr>
          <m:t>→</m:t>
        </m:r>
        <m:r>
          <w:rPr>
            <w:rFonts w:ascii="Cambria Math" w:hAnsi="Cambria Math"/>
          </w:rPr>
          <m:t>0</m:t>
        </m:r>
      </m:oMath>
      <w:r w:rsidRPr="00A126BF">
        <w:t xml:space="preserve"> gilt.</w:t>
      </w:r>
    </w:p>
    <w:p w:rsidR="006A0CC4" w:rsidRPr="00A126BF" w:rsidRDefault="009861C3" w:rsidP="006A0CC4">
      <w:r>
        <w:pict>
          <v:rect id="_x0000_i1640" style="width:0;height:1.5pt" o:hralign="center" o:hrstd="t" o:hr="t" fillcolor="#a0a0a0" stroked="f"/>
        </w:pict>
      </w:r>
    </w:p>
    <w:p w:rsidR="006A0CC4" w:rsidRPr="00A126BF" w:rsidRDefault="006A0CC4" w:rsidP="001C7E87">
      <w:pPr>
        <w:pStyle w:val="berbegriff"/>
      </w:pPr>
      <w:r w:rsidRPr="00A126BF">
        <w:t>Gauss-Newton-Verfahren</w:t>
      </w:r>
    </w:p>
    <w:p w:rsidR="00B9387C" w:rsidRDefault="006A0CC4" w:rsidP="006A0CC4">
      <w:pPr>
        <w:spacing w:before="100" w:beforeAutospacing="1" w:after="100" w:afterAutospacing="1"/>
      </w:pPr>
      <w:r w:rsidRPr="00A126BF">
        <w:t xml:space="preserve">Für das nichtlineare Kleinste-Quadrate-Funktional </w:t>
      </w:r>
    </w:p>
    <w:p w:rsidR="006A0CC4" w:rsidRPr="00A126BF" w:rsidRDefault="00B9387C" w:rsidP="004975F9">
      <w:pPr>
        <w:pStyle w:val="Formel"/>
      </w:pPr>
      <m:oMath>
        <m:r>
          <m:t>J</m:t>
        </m:r>
        <m:d>
          <m:dPr>
            <m:ctrlPr/>
          </m:dPr>
          <m:e>
            <m:r>
              <m:t>u</m:t>
            </m:r>
          </m:e>
        </m:d>
        <m:r>
          <m:t>=</m:t>
        </m:r>
        <m:f>
          <m:fPr>
            <m:ctrlPr/>
          </m:fPr>
          <m:num>
            <m:r>
              <m:t>1</m:t>
            </m:r>
          </m:num>
          <m:den>
            <m:r>
              <m:t>2</m:t>
            </m:r>
          </m:den>
        </m:f>
        <m:r>
          <m:rPr>
            <m:lit/>
          </m:rPr>
          <m:t>|</m:t>
        </m:r>
        <m:r>
          <m:rPr>
            <m:scr m:val="script"/>
          </m:rPr>
          <m:t>F</m:t>
        </m:r>
        <m:d>
          <m:dPr>
            <m:ctrlPr/>
          </m:dPr>
          <m:e>
            <m:r>
              <m:t>u</m:t>
            </m:r>
          </m:e>
        </m:d>
        <m:r>
          <m:t>-</m:t>
        </m:r>
        <m:sSup>
          <m:sSupPr>
            <m:ctrlPr/>
          </m:sSupPr>
          <m:e>
            <m:r>
              <m:t>y</m:t>
            </m:r>
          </m:e>
          <m:sup>
            <m:r>
              <m:t>δ</m:t>
            </m:r>
          </m:sup>
        </m:sSup>
        <m:sSubSup>
          <m:sSubSupPr>
            <m:ctrlPr/>
          </m:sSubSupPr>
          <m:e>
            <m:r>
              <m:rPr>
                <m:lit/>
              </m:rPr>
              <m:t>|</m:t>
            </m:r>
          </m:e>
          <m:sub>
            <m:r>
              <m:t>Y</m:t>
            </m:r>
          </m:sub>
          <m:sup>
            <m:r>
              <m:t>2</m:t>
            </m:r>
          </m:sup>
        </m:sSubSup>
      </m:oMath>
      <w:r>
        <w:tab/>
      </w:r>
      <w:r w:rsidRPr="00A126BF">
        <w:t>(3.2142)</w:t>
      </w:r>
    </w:p>
    <w:p w:rsidR="006A0CC4" w:rsidRPr="00A126BF" w:rsidRDefault="006A0CC4" w:rsidP="006A0CC4">
      <w:pPr>
        <w:spacing w:before="100" w:beforeAutospacing="1" w:after="100" w:afterAutospacing="1"/>
      </w:pPr>
      <w:r w:rsidRPr="00A126BF">
        <w:t>wird die lokale lineare Näherung verwendet.</w:t>
      </w:r>
    </w:p>
    <w:p w:rsidR="00B9387C" w:rsidRDefault="006A0CC4" w:rsidP="006A0CC4">
      <w:pPr>
        <w:spacing w:before="100" w:beforeAutospacing="1" w:after="100" w:afterAutospacing="1"/>
      </w:pPr>
      <w:r w:rsidRPr="00A126BF">
        <w:t xml:space="preserve">Die Korrektur </w:t>
      </w:r>
      <m:oMath>
        <m:sSub>
          <m:sSubPr>
            <m:ctrlPr>
              <w:rPr>
                <w:rFonts w:ascii="Cambria Math" w:hAnsi="Cambria Math"/>
                <w:i/>
              </w:rPr>
            </m:ctrlPr>
          </m:sSubPr>
          <m:e>
            <m:r>
              <w:rPr>
                <w:rFonts w:ascii="Cambria Math" w:hAnsi="Cambria Math"/>
              </w:rPr>
              <m:t>h</m:t>
            </m:r>
          </m:e>
          <m:sub>
            <m:r>
              <w:rPr>
                <w:rFonts w:ascii="Cambria Math" w:hAnsi="Cambria Math"/>
              </w:rPr>
              <m:t>k</m:t>
            </m:r>
          </m:sub>
        </m:sSub>
      </m:oMath>
      <w:r w:rsidRPr="00A126BF">
        <w:t xml:space="preserve"> erfüllt näherungsweise </w:t>
      </w:r>
    </w:p>
    <w:p w:rsidR="006A0CC4" w:rsidRPr="00A126BF" w:rsidRDefault="009861C3" w:rsidP="004975F9">
      <w:pPr>
        <w:pStyle w:val="Formel"/>
      </w:pPr>
      <m:oMath>
        <m:sSup>
          <m:sSupPr>
            <m:ctrlPr/>
          </m:sSupPr>
          <m:e>
            <m:r>
              <m:rPr>
                <m:scr m:val="script"/>
              </m:rPr>
              <m:t>F</m:t>
            </m:r>
          </m:e>
          <m:sup>
            <m:r>
              <m:t>'</m:t>
            </m:r>
          </m:sup>
        </m:sSup>
        <m:d>
          <m:dPr>
            <m:ctrlPr/>
          </m:dPr>
          <m:e>
            <m:sSub>
              <m:sSubPr>
                <m:ctrlPr/>
              </m:sSubPr>
              <m:e>
                <m:r>
                  <m:t>u</m:t>
                </m:r>
              </m:e>
              <m:sub>
                <m:r>
                  <m:t>k</m:t>
                </m:r>
              </m:sub>
            </m:sSub>
          </m:e>
        </m:d>
        <m:sSub>
          <m:sSubPr>
            <m:ctrlPr/>
          </m:sSubPr>
          <m:e>
            <m:r>
              <m:t>h</m:t>
            </m:r>
          </m:e>
          <m:sub>
            <m:r>
              <m:t>k</m:t>
            </m:r>
          </m:sub>
        </m:sSub>
        <m:r>
          <m:t>=</m:t>
        </m:r>
        <m:sSup>
          <m:sSupPr>
            <m:ctrlPr/>
          </m:sSupPr>
          <m:e>
            <m:r>
              <m:t>y</m:t>
            </m:r>
          </m:e>
          <m:sup>
            <m:r>
              <m:t>δ</m:t>
            </m:r>
          </m:sup>
        </m:sSup>
        <m:r>
          <m:rPr>
            <m:scr m:val="script"/>
          </m:rPr>
          <m:t>-F</m:t>
        </m:r>
        <m:d>
          <m:dPr>
            <m:ctrlPr/>
          </m:dPr>
          <m:e>
            <m:sSub>
              <m:sSubPr>
                <m:ctrlPr/>
              </m:sSubPr>
              <m:e>
                <m:r>
                  <m:t>u</m:t>
                </m:r>
              </m:e>
              <m:sub>
                <m:r>
                  <m:t>k</m:t>
                </m:r>
              </m:sub>
            </m:sSub>
          </m:e>
        </m:d>
      </m:oMath>
      <w:r w:rsidR="00B9387C">
        <w:tab/>
      </w:r>
      <w:r w:rsidR="00B9387C" w:rsidRPr="00A126BF">
        <w:t>(3.2143)</w:t>
      </w:r>
    </w:p>
    <w:p w:rsidR="00B9387C" w:rsidRDefault="006A0CC4" w:rsidP="006A0CC4">
      <w:pPr>
        <w:spacing w:before="100" w:beforeAutospacing="1" w:after="100" w:afterAutospacing="1"/>
      </w:pPr>
      <w:r w:rsidRPr="00A126BF">
        <w:t xml:space="preserve">Die neue Näherung lautet </w:t>
      </w:r>
    </w:p>
    <w:p w:rsidR="006A0CC4" w:rsidRPr="00A126BF" w:rsidRDefault="009861C3" w:rsidP="004975F9">
      <w:pPr>
        <w:pStyle w:val="Formel"/>
      </w:pPr>
      <m:oMath>
        <m:sSub>
          <m:sSubPr>
            <m:ctrlPr/>
          </m:sSubPr>
          <m:e>
            <m:r>
              <m:t>u</m:t>
            </m:r>
          </m:e>
          <m:sub>
            <m:r>
              <m:t>k+1</m:t>
            </m:r>
          </m:sub>
        </m:sSub>
        <m:r>
          <m:t>=</m:t>
        </m:r>
        <m:sSub>
          <m:sSubPr>
            <m:ctrlPr/>
          </m:sSubPr>
          <m:e>
            <m:r>
              <m:t>u</m:t>
            </m:r>
          </m:e>
          <m:sub>
            <m:r>
              <m:t>k</m:t>
            </m:r>
          </m:sub>
        </m:sSub>
        <m:r>
          <m:t>+</m:t>
        </m:r>
        <m:sSub>
          <m:sSubPr>
            <m:ctrlPr/>
          </m:sSubPr>
          <m:e>
            <m:r>
              <m:t>h</m:t>
            </m:r>
          </m:e>
          <m:sub>
            <m:r>
              <m:t>k</m:t>
            </m:r>
          </m:sub>
        </m:sSub>
      </m:oMath>
      <w:r w:rsidR="00B9387C">
        <w:tab/>
      </w:r>
      <w:r w:rsidR="00B9387C" w:rsidRPr="00A126BF">
        <w:t>(3.2144)</w:t>
      </w:r>
    </w:p>
    <w:p w:rsidR="006A0CC4" w:rsidRPr="00A126BF" w:rsidRDefault="009861C3" w:rsidP="006A0CC4">
      <w:r>
        <w:pict>
          <v:rect id="_x0000_i1641" style="width:0;height:1.5pt" o:hralign="center" o:hrstd="t" o:hr="t" fillcolor="#a0a0a0" stroked="f"/>
        </w:pict>
      </w:r>
    </w:p>
    <w:p w:rsidR="006A0CC4" w:rsidRPr="00A126BF" w:rsidRDefault="006A0CC4" w:rsidP="001D6D55">
      <w:pPr>
        <w:pStyle w:val="Definition"/>
      </w:pPr>
      <w:r w:rsidRPr="00A126BF">
        <w:t>Definition 3.2.265: Regularisiertes Gauss-Newton-Verfahren</w:t>
      </w:r>
    </w:p>
    <w:p w:rsidR="006A0CC4" w:rsidRPr="00A126BF" w:rsidRDefault="006A0CC4" w:rsidP="006A0CC4">
      <w:pPr>
        <w:spacing w:before="100" w:beforeAutospacing="1" w:after="100" w:afterAutospacing="1"/>
      </w:pPr>
      <w:r w:rsidRPr="00A126BF">
        <w:t>Die regularisierte Korrektur wird durch</w:t>
      </w:r>
    </w:p>
    <w:p w:rsidR="006A0CC4" w:rsidRPr="00A126BF" w:rsidRDefault="009861C3" w:rsidP="004975F9">
      <w:pPr>
        <w:pStyle w:val="Formel"/>
      </w:pPr>
      <m:oMath>
        <m:sSub>
          <m:sSubPr>
            <m:ctrlPr/>
          </m:sSubPr>
          <m:e>
            <m:r>
              <m:t>h</m:t>
            </m:r>
          </m:e>
          <m:sub>
            <m:r>
              <m:t>k</m:t>
            </m:r>
          </m:sub>
        </m:sSub>
        <m:r>
          <m:t>=</m:t>
        </m:r>
        <m:sSub>
          <m:sSubPr>
            <m:ctrlPr/>
          </m:sSubPr>
          <m:e>
            <m:r>
              <m:rPr>
                <m:nor/>
              </m:rPr>
              <m:t>arg min</m:t>
            </m:r>
          </m:e>
          <m:sub>
            <m:r>
              <m:t>h</m:t>
            </m:r>
          </m:sub>
        </m:sSub>
        <m:d>
          <m:dPr>
            <m:begChr m:val="["/>
            <m:endChr m:val="]"/>
            <m:ctrlPr/>
          </m:dPr>
          <m:e>
            <m:r>
              <m:rPr>
                <m:lit/>
              </m:rPr>
              <m:t>|</m:t>
            </m:r>
            <m:sSup>
              <m:sSupPr>
                <m:ctrlPr/>
              </m:sSupPr>
              <m:e>
                <m:r>
                  <m:rPr>
                    <m:scr m:val="script"/>
                  </m:rPr>
                  <m:t>F</m:t>
                </m:r>
              </m:e>
              <m:sup>
                <m:r>
                  <m:t>'</m:t>
                </m:r>
              </m:sup>
            </m:sSup>
            <m:d>
              <m:dPr>
                <m:ctrlPr/>
              </m:dPr>
              <m:e>
                <m:sSub>
                  <m:sSubPr>
                    <m:ctrlPr/>
                  </m:sSubPr>
                  <m:e>
                    <m:r>
                      <m:t>u</m:t>
                    </m:r>
                  </m:e>
                  <m:sub>
                    <m:r>
                      <m:t>k</m:t>
                    </m:r>
                  </m:sub>
                </m:sSub>
              </m:e>
            </m:d>
            <m:r>
              <m:t>h-</m:t>
            </m:r>
            <m:d>
              <m:dPr>
                <m:ctrlPr/>
              </m:dPr>
              <m:e>
                <m:sSup>
                  <m:sSupPr>
                    <m:ctrlPr/>
                  </m:sSupPr>
                  <m:e>
                    <m:r>
                      <m:t>y</m:t>
                    </m:r>
                  </m:e>
                  <m:sup>
                    <m:r>
                      <m:t>δ</m:t>
                    </m:r>
                  </m:sup>
                </m:sSup>
                <m:r>
                  <m:rPr>
                    <m:scr m:val="script"/>
                  </m:rPr>
                  <m:t>-F</m:t>
                </m:r>
                <m:d>
                  <m:dPr>
                    <m:ctrlPr/>
                  </m:dPr>
                  <m:e>
                    <m:sSub>
                      <m:sSubPr>
                        <m:ctrlPr/>
                      </m:sSubPr>
                      <m:e>
                        <m:r>
                          <m:t>u</m:t>
                        </m:r>
                      </m:e>
                      <m:sub>
                        <m:r>
                          <m:t>k</m:t>
                        </m:r>
                      </m:sub>
                    </m:sSub>
                  </m:e>
                </m:d>
              </m:e>
            </m:d>
            <m:sSubSup>
              <m:sSubSupPr>
                <m:ctrlPr/>
              </m:sSubSupPr>
              <m:e>
                <m:r>
                  <m:rPr>
                    <m:lit/>
                  </m:rPr>
                  <m:t>|</m:t>
                </m:r>
              </m:e>
              <m:sub>
                <m:r>
                  <m:t>Y</m:t>
                </m:r>
              </m:sub>
              <m:sup>
                <m:r>
                  <m:t>2</m:t>
                </m:r>
              </m:sup>
            </m:sSubSup>
            <m:r>
              <m:t>+</m:t>
            </m:r>
            <m:sSub>
              <m:sSubPr>
                <m:ctrlPr/>
              </m:sSubPr>
              <m:e>
                <m:r>
                  <m:t>α</m:t>
                </m:r>
              </m:e>
              <m:sub>
                <m:r>
                  <m:t>k</m:t>
                </m:r>
              </m:sub>
            </m:sSub>
            <m:r>
              <m:rPr>
                <m:lit/>
              </m:rPr>
              <m:t>|</m:t>
            </m:r>
            <m:r>
              <m:t>Lh</m:t>
            </m:r>
            <m:sSubSup>
              <m:sSubSupPr>
                <m:ctrlPr/>
              </m:sSubSupPr>
              <m:e>
                <m:r>
                  <m:rPr>
                    <m:lit/>
                  </m:rPr>
                  <m:t>|</m:t>
                </m:r>
              </m:e>
              <m:sub>
                <m:r>
                  <m:t>X</m:t>
                </m:r>
              </m:sub>
              <m:sup>
                <m:r>
                  <m:t>2</m:t>
                </m:r>
              </m:sup>
            </m:sSubSup>
          </m:e>
        </m:d>
      </m:oMath>
      <w:r w:rsidR="0006513C">
        <w:tab/>
      </w:r>
      <w:r w:rsidR="00B9387C" w:rsidRPr="00A126BF">
        <w:t>(3.2145)</w:t>
      </w:r>
    </w:p>
    <w:p w:rsidR="006A0CC4" w:rsidRPr="00A126BF" w:rsidRDefault="006A0CC4" w:rsidP="006A0CC4">
      <w:pPr>
        <w:spacing w:before="100" w:beforeAutospacing="1" w:after="100" w:afterAutospacing="1"/>
      </w:pPr>
      <w:r w:rsidRPr="00A126BF">
        <w:lastRenderedPageBreak/>
        <w:t>bestimmt.</w:t>
      </w:r>
    </w:p>
    <w:p w:rsidR="00B9387C" w:rsidRDefault="006A0CC4" w:rsidP="006A0CC4">
      <w:pPr>
        <w:spacing w:before="100" w:beforeAutospacing="1" w:after="100" w:afterAutospacing="1"/>
      </w:pPr>
      <w:r w:rsidRPr="00A126BF">
        <w:t xml:space="preserve">Anschließend gilt </w:t>
      </w:r>
    </w:p>
    <w:p w:rsidR="006A0CC4" w:rsidRPr="00A126BF" w:rsidRDefault="009861C3" w:rsidP="004975F9">
      <w:pPr>
        <w:pStyle w:val="Formel"/>
      </w:pPr>
      <m:oMath>
        <m:sSub>
          <m:sSubPr>
            <m:ctrlPr/>
          </m:sSubPr>
          <m:e>
            <m:r>
              <m:t>u</m:t>
            </m:r>
          </m:e>
          <m:sub>
            <m:r>
              <m:t>k+1</m:t>
            </m:r>
          </m:sub>
        </m:sSub>
        <m:r>
          <m:t>=</m:t>
        </m:r>
        <m:sSub>
          <m:sSubPr>
            <m:ctrlPr/>
          </m:sSubPr>
          <m:e>
            <m:r>
              <m:t>u</m:t>
            </m:r>
          </m:e>
          <m:sub>
            <m:r>
              <m:t>k</m:t>
            </m:r>
          </m:sub>
        </m:sSub>
        <m:r>
          <m:t>+</m:t>
        </m:r>
        <m:sSub>
          <m:sSubPr>
            <m:ctrlPr/>
          </m:sSubPr>
          <m:e>
            <m:r>
              <m:t>h</m:t>
            </m:r>
          </m:e>
          <m:sub>
            <m:r>
              <m:t>k</m:t>
            </m:r>
          </m:sub>
        </m:sSub>
      </m:oMath>
      <w:r w:rsidR="00B9387C">
        <w:tab/>
      </w:r>
      <w:r w:rsidR="00B9387C" w:rsidRPr="00A126BF">
        <w:t>(3.2146)</w:t>
      </w:r>
    </w:p>
    <w:p w:rsidR="006A0CC4" w:rsidRPr="00A126BF" w:rsidRDefault="009861C3" w:rsidP="006A0CC4">
      <w:r>
        <w:pict>
          <v:rect id="_x0000_i1642" style="width:0;height:1.5pt" o:hralign="center" o:hrstd="t" o:hr="t" fillcolor="#a0a0a0" stroked="f"/>
        </w:pict>
      </w:r>
    </w:p>
    <w:p w:rsidR="006A0CC4" w:rsidRPr="00A126BF" w:rsidRDefault="006A0CC4" w:rsidP="001C7E87">
      <w:pPr>
        <w:pStyle w:val="berbegriff"/>
      </w:pPr>
      <w:r w:rsidRPr="00A126BF">
        <w:t>Parameteridentifikation</w:t>
      </w:r>
    </w:p>
    <w:p w:rsidR="006A0CC4" w:rsidRPr="00A126BF" w:rsidRDefault="006A0CC4" w:rsidP="006A0CC4">
      <w:pPr>
        <w:spacing w:before="100" w:beforeAutospacing="1" w:after="100" w:afterAutospacing="1"/>
      </w:pPr>
      <w:r w:rsidRPr="00A126BF">
        <w:t>Neben vollständigen Zuständen können auch Modellparameter rekonstruiert werden.</w:t>
      </w:r>
    </w:p>
    <w:p w:rsidR="00B9387C" w:rsidRDefault="006A0CC4" w:rsidP="006A0CC4">
      <w:pPr>
        <w:spacing w:before="100" w:beforeAutospacing="1" w:after="100" w:afterAutospacing="1"/>
      </w:pPr>
      <w:r w:rsidRPr="00A126BF">
        <w:t xml:space="preserve">Sei </w:t>
      </w:r>
    </w:p>
    <w:p w:rsidR="006A0CC4" w:rsidRPr="00A126BF" w:rsidRDefault="00B9387C" w:rsidP="004975F9">
      <w:pPr>
        <w:pStyle w:val="Formel"/>
      </w:pPr>
      <m:oMath>
        <m:r>
          <m:t>θ=</m:t>
        </m:r>
        <m:d>
          <m:dPr>
            <m:ctrlPr/>
          </m:dPr>
          <m:e>
            <m:m>
              <m:mPr>
                <m:mcs>
                  <m:mc>
                    <m:mcPr>
                      <m:count m:val="1"/>
                      <m:mcJc m:val="center"/>
                    </m:mcPr>
                  </m:mc>
                </m:mcs>
                <m:ctrlPr/>
              </m:mPr>
              <m:mr>
                <m:e>
                  <m:sSub>
                    <m:sSubPr>
                      <m:ctrlPr/>
                    </m:sSubPr>
                    <m:e>
                      <m:r>
                        <m:t>θ</m:t>
                      </m:r>
                    </m:e>
                    <m:sub>
                      <m:r>
                        <m:t>1</m:t>
                      </m:r>
                    </m:sub>
                  </m:sSub>
                </m:e>
              </m:mr>
              <m:mr>
                <m:e>
                  <m:sSub>
                    <m:sSubPr>
                      <m:ctrlPr/>
                    </m:sSubPr>
                    <m:e>
                      <m:r>
                        <m:t>θ</m:t>
                      </m:r>
                    </m:e>
                    <m:sub>
                      <m:r>
                        <m:t>1</m:t>
                      </m:r>
                    </m:sub>
                  </m:sSub>
                </m:e>
              </m:mr>
              <m:mr>
                <m:e>
                  <m:m>
                    <m:mPr>
                      <m:mcs>
                        <m:mc>
                          <m:mcPr>
                            <m:count m:val="1"/>
                            <m:mcJc m:val="center"/>
                          </m:mcPr>
                        </m:mc>
                      </m:mcs>
                      <m:ctrlPr/>
                    </m:mPr>
                    <m:mr>
                      <m:e>
                        <m:r>
                          <m:t>⋮</m:t>
                        </m:r>
                      </m:e>
                    </m:mr>
                    <m:mr>
                      <m:e>
                        <m:sSub>
                          <m:sSubPr>
                            <m:ctrlPr/>
                          </m:sSubPr>
                          <m:e>
                            <m:r>
                              <m:t>θ</m:t>
                            </m:r>
                          </m:e>
                          <m:sub>
                            <m:r>
                              <m:t>p</m:t>
                            </m:r>
                          </m:sub>
                        </m:sSub>
                      </m:e>
                    </m:mr>
                  </m:m>
                </m:e>
              </m:mr>
            </m:m>
          </m:e>
        </m:d>
        <m:r>
          <m:t>∈Θ</m:t>
        </m:r>
      </m:oMath>
      <w:r>
        <w:tab/>
      </w:r>
      <w:r w:rsidRPr="00A126BF">
        <w:t>(3.2147)</w:t>
      </w:r>
    </w:p>
    <w:p w:rsidR="006A0CC4" w:rsidRPr="00A126BF" w:rsidRDefault="006A0CC4" w:rsidP="006A0CC4">
      <w:pPr>
        <w:spacing w:before="100" w:beforeAutospacing="1" w:after="100" w:afterAutospacing="1"/>
      </w:pPr>
      <w:r w:rsidRPr="00A126BF">
        <w:t>ein Parametervektor.</w:t>
      </w:r>
    </w:p>
    <w:p w:rsidR="00B9387C" w:rsidRDefault="006A0CC4" w:rsidP="006A0CC4">
      <w:pPr>
        <w:spacing w:before="100" w:beforeAutospacing="1" w:after="100" w:afterAutospacing="1"/>
      </w:pPr>
      <w:r w:rsidRPr="00A126BF">
        <w:t xml:space="preserve">Der Vorwärtsoperator lautet dann </w:t>
      </w:r>
    </w:p>
    <w:p w:rsidR="006A0CC4" w:rsidRPr="00A126BF" w:rsidRDefault="00B9387C" w:rsidP="004975F9">
      <w:pPr>
        <w:pStyle w:val="Formel"/>
      </w:pPr>
      <m:oMath>
        <m:r>
          <m:rPr>
            <m:scr m:val="script"/>
          </m:rPr>
          <m:t>F:</m:t>
        </m:r>
        <m:r>
          <m:t>Θ→Y</m:t>
        </m:r>
      </m:oMath>
      <w:r>
        <w:tab/>
      </w:r>
      <w:r w:rsidRPr="00A126BF">
        <w:t>(3.2148)</w:t>
      </w:r>
    </w:p>
    <w:p w:rsidR="00B9387C" w:rsidRDefault="006A0CC4" w:rsidP="006A0CC4">
      <w:pPr>
        <w:spacing w:before="100" w:beforeAutospacing="1" w:after="100" w:afterAutospacing="1"/>
      </w:pPr>
      <w:r w:rsidRPr="00A126BF">
        <w:t xml:space="preserve">Die Parameteridentifikation besteht in der Bestimmung von </w:t>
      </w:r>
    </w:p>
    <w:p w:rsidR="006A0CC4" w:rsidRPr="00A126BF" w:rsidRDefault="009861C3" w:rsidP="004975F9">
      <w:pPr>
        <w:pStyle w:val="Formel"/>
      </w:pPr>
      <m:oMath>
        <m:sSup>
          <m:sSupPr>
            <m:ctrlPr/>
          </m:sSupPr>
          <m:e>
            <m:r>
              <m:t>θ</m:t>
            </m:r>
          </m:e>
          <m:sup>
            <m:r>
              <m:t>*</m:t>
            </m:r>
          </m:sup>
        </m:sSup>
      </m:oMath>
      <w:r w:rsidR="00B9387C">
        <w:tab/>
      </w:r>
      <w:r w:rsidR="00B9387C" w:rsidRPr="00A126BF">
        <w:t>(3.2149)</w:t>
      </w:r>
    </w:p>
    <w:p w:rsidR="006A0CC4" w:rsidRPr="00A126BF" w:rsidRDefault="006A0CC4" w:rsidP="006A0CC4">
      <w:pPr>
        <w:spacing w:before="100" w:beforeAutospacing="1" w:after="100" w:afterAutospacing="1"/>
      </w:pPr>
      <w:r w:rsidRPr="00A126BF">
        <w:t xml:space="preserve">aus Beobachtungen </w:t>
      </w:r>
      <m:oMath>
        <m:sSup>
          <m:sSupPr>
            <m:ctrlPr>
              <w:rPr>
                <w:rFonts w:ascii="Cambria Math" w:hAnsi="Cambria Math"/>
                <w:i/>
              </w:rPr>
            </m:ctrlPr>
          </m:sSupPr>
          <m:e>
            <m:r>
              <w:rPr>
                <w:rFonts w:ascii="Cambria Math" w:hAnsi="Cambria Math"/>
              </w:rPr>
              <m:t>y</m:t>
            </m:r>
          </m:e>
          <m:sup>
            <m:r>
              <w:rPr>
                <w:rFonts w:ascii="Cambria Math" w:hAnsi="Cambria Math"/>
              </w:rPr>
              <m:t>δ</m:t>
            </m:r>
          </m:sup>
        </m:sSup>
      </m:oMath>
      <w:r w:rsidRPr="00A126BF">
        <w:t>.</w:t>
      </w:r>
    </w:p>
    <w:p w:rsidR="006A0CC4" w:rsidRPr="00A126BF" w:rsidRDefault="009861C3" w:rsidP="006A0CC4">
      <w:r>
        <w:pict>
          <v:rect id="_x0000_i1643" style="width:0;height:1.5pt" o:hralign="center" o:hrstd="t" o:hr="t" fillcolor="#a0a0a0" stroked="f"/>
        </w:pict>
      </w:r>
    </w:p>
    <w:p w:rsidR="006A0CC4" w:rsidRPr="00A126BF" w:rsidRDefault="006A0CC4" w:rsidP="001D6D55">
      <w:pPr>
        <w:pStyle w:val="Definition"/>
      </w:pPr>
      <w:r w:rsidRPr="00A126BF">
        <w:t>Definition 3.2.266: Parameteridentifikationsproblem</w:t>
      </w:r>
    </w:p>
    <w:p w:rsidR="00B9387C" w:rsidRDefault="006A0CC4" w:rsidP="006A0CC4">
      <w:pPr>
        <w:spacing w:before="100" w:beforeAutospacing="1" w:after="100" w:afterAutospacing="1"/>
      </w:pPr>
      <w:r w:rsidRPr="00A126BF">
        <w:t xml:space="preserve">Ein Parameteridentifikationsproblem besitzt die Form </w:t>
      </w:r>
    </w:p>
    <w:p w:rsidR="006A0CC4" w:rsidRPr="00A126BF" w:rsidRDefault="009861C3" w:rsidP="004975F9">
      <w:pPr>
        <w:pStyle w:val="Formel"/>
      </w:pPr>
      <m:oMath>
        <m:sSup>
          <m:sSupPr>
            <m:ctrlPr/>
          </m:sSupPr>
          <m:e>
            <m:r>
              <m:t>θ</m:t>
            </m:r>
          </m:e>
          <m:sup>
            <m:r>
              <m:t>*</m:t>
            </m:r>
          </m:sup>
        </m:sSup>
        <m:r>
          <m:t>=</m:t>
        </m:r>
        <m:sSub>
          <m:sSubPr>
            <m:ctrlPr/>
          </m:sSubPr>
          <m:e>
            <m:r>
              <m:rPr>
                <m:nor/>
              </m:rPr>
              <m:t>arg min</m:t>
            </m:r>
          </m:e>
          <m:sub>
            <m:r>
              <m:t>θ∈Θ</m:t>
            </m:r>
          </m:sub>
        </m:sSub>
        <m:d>
          <m:dPr>
            <m:begChr m:val="["/>
            <m:endChr m:val="]"/>
            <m:ctrlPr/>
          </m:dPr>
          <m:e>
            <m:r>
              <m:rPr>
                <m:lit/>
              </m:rPr>
              <m:t>|</m:t>
            </m:r>
            <m:r>
              <m:rPr>
                <m:scr m:val="script"/>
              </m:rPr>
              <m:t>F</m:t>
            </m:r>
            <m:d>
              <m:dPr>
                <m:ctrlPr/>
              </m:dPr>
              <m:e>
                <m:r>
                  <m:t>θ</m:t>
                </m:r>
              </m:e>
            </m:d>
            <m:r>
              <m:t>-</m:t>
            </m:r>
            <m:sSup>
              <m:sSupPr>
                <m:ctrlPr/>
              </m:sSupPr>
              <m:e>
                <m:r>
                  <m:t>y</m:t>
                </m:r>
              </m:e>
              <m:sup>
                <m:r>
                  <m:t>δ</m:t>
                </m:r>
              </m:sup>
            </m:sSup>
            <m:sSubSup>
              <m:sSubSupPr>
                <m:ctrlPr/>
              </m:sSubSupPr>
              <m:e>
                <m:r>
                  <m:rPr>
                    <m:lit/>
                  </m:rPr>
                  <m:t>|</m:t>
                </m:r>
              </m:e>
              <m:sub>
                <m:r>
                  <m:t>Y</m:t>
                </m:r>
              </m:sub>
              <m:sup>
                <m:r>
                  <m:t>2</m:t>
                </m:r>
              </m:sup>
            </m:sSubSup>
            <m:r>
              <m:t>+αR</m:t>
            </m:r>
            <m:d>
              <m:dPr>
                <m:ctrlPr/>
              </m:dPr>
              <m:e>
                <m:r>
                  <m:t>θ</m:t>
                </m:r>
              </m:e>
            </m:d>
          </m:e>
        </m:d>
      </m:oMath>
      <w:r w:rsidR="00B9387C">
        <w:tab/>
      </w:r>
      <w:r w:rsidR="00B9387C" w:rsidRPr="00A126BF">
        <w:t>(3.2150)</w:t>
      </w:r>
    </w:p>
    <w:p w:rsidR="006A0CC4" w:rsidRPr="00A126BF" w:rsidRDefault="009861C3" w:rsidP="006A0CC4">
      <w:r>
        <w:pict>
          <v:rect id="_x0000_i1644" style="width:0;height:1.5pt" o:hralign="center" o:hrstd="t" o:hr="t" fillcolor="#a0a0a0" stroked="f"/>
        </w:pict>
      </w:r>
    </w:p>
    <w:p w:rsidR="006A0CC4" w:rsidRPr="00A126BF" w:rsidRDefault="006A0CC4" w:rsidP="001C7E87">
      <w:pPr>
        <w:pStyle w:val="berbegriff"/>
      </w:pPr>
      <w:r w:rsidRPr="00A126BF">
        <w:t>Sensitivitätsmatrix</w:t>
      </w:r>
    </w:p>
    <w:p w:rsidR="00B9387C" w:rsidRDefault="006A0CC4" w:rsidP="006A0CC4">
      <w:pPr>
        <w:spacing w:before="100" w:beforeAutospacing="1" w:after="100" w:afterAutospacing="1"/>
      </w:pPr>
      <w:r w:rsidRPr="00A126BF">
        <w:t xml:space="preserve">Für diskrete Beobachtungen </w:t>
      </w:r>
    </w:p>
    <w:p w:rsidR="006A0CC4" w:rsidRPr="00A126BF" w:rsidRDefault="009861C3" w:rsidP="004975F9">
      <w:pPr>
        <w:pStyle w:val="Formel"/>
      </w:pPr>
      <m:oMath>
        <m:sSub>
          <m:sSubPr>
            <m:ctrlPr/>
          </m:sSubPr>
          <m:e>
            <m:r>
              <m:t>y</m:t>
            </m:r>
          </m:e>
          <m:sub>
            <m:r>
              <m:t>i</m:t>
            </m:r>
          </m:sub>
        </m:sSub>
        <m:r>
          <m:t>=</m:t>
        </m:r>
        <m:sSub>
          <m:sSubPr>
            <m:ctrlPr/>
          </m:sSubPr>
          <m:e>
            <m:r>
              <m:rPr>
                <m:scr m:val="script"/>
              </m:rPr>
              <m:t>F</m:t>
            </m:r>
          </m:e>
          <m:sub>
            <m:r>
              <m:rPr>
                <m:scr m:val="script"/>
              </m:rPr>
              <m:t>i</m:t>
            </m:r>
          </m:sub>
        </m:sSub>
        <m:d>
          <m:dPr>
            <m:ctrlPr/>
          </m:dPr>
          <m:e>
            <m:r>
              <m:t>θ</m:t>
            </m:r>
          </m:e>
        </m:d>
        <m:r>
          <m:t>,  i=1,…,m</m:t>
        </m:r>
      </m:oMath>
      <w:r w:rsidR="00B9387C">
        <w:tab/>
      </w:r>
      <w:r w:rsidR="00B9387C" w:rsidRPr="00A126BF">
        <w:t>(3.2151)</w:t>
      </w:r>
    </w:p>
    <w:p w:rsidR="006A0CC4" w:rsidRPr="00A126BF" w:rsidRDefault="006A0CC4" w:rsidP="006A0CC4">
      <w:pPr>
        <w:spacing w:before="100" w:beforeAutospacing="1" w:after="100" w:afterAutospacing="1"/>
      </w:pPr>
      <w:r w:rsidRPr="00A126BF">
        <w:t>wird die lokale Sensitivitätsmatrix definiert.</w:t>
      </w:r>
    </w:p>
    <w:p w:rsidR="006A0CC4" w:rsidRPr="00A126BF" w:rsidRDefault="009861C3" w:rsidP="006A0CC4">
      <w:r>
        <w:pict>
          <v:rect id="_x0000_i1645" style="width:0;height:1.5pt" o:hralign="center" o:hrstd="t" o:hr="t" fillcolor="#a0a0a0" stroked="f"/>
        </w:pict>
      </w:r>
    </w:p>
    <w:p w:rsidR="006A0CC4" w:rsidRPr="00A126BF" w:rsidRDefault="006A0CC4" w:rsidP="001D6D55">
      <w:pPr>
        <w:pStyle w:val="Definition"/>
      </w:pPr>
      <w:r w:rsidRPr="00A126BF">
        <w:t>Definition 3.2.267: Sensitivitätsmatrix</w:t>
      </w:r>
    </w:p>
    <w:p w:rsidR="00B9387C" w:rsidRDefault="006A0CC4" w:rsidP="006A0CC4">
      <w:pPr>
        <w:spacing w:before="100" w:beforeAutospacing="1" w:after="100" w:afterAutospacing="1"/>
      </w:pPr>
      <w:r w:rsidRPr="00A126BF">
        <w:t xml:space="preserve">Die Sensitivitätsmatrix </w:t>
      </w:r>
      <m:oMath>
        <m:r>
          <w:rPr>
            <w:rFonts w:ascii="Cambria Math" w:hAnsi="Cambria Math"/>
          </w:rPr>
          <m:t>S</m:t>
        </m:r>
        <m:d>
          <m:dPr>
            <m:ctrlPr>
              <w:rPr>
                <w:rFonts w:ascii="Cambria Math" w:hAnsi="Cambria Math"/>
                <w:i/>
              </w:rPr>
            </m:ctrlPr>
          </m:dPr>
          <m:e>
            <m:r>
              <m:rPr>
                <m:sty m:val="p"/>
              </m:rPr>
              <w:rPr>
                <w:rFonts w:ascii="Cambria Math" w:hAnsi="Cambria Math"/>
              </w:rPr>
              <m:t>θ</m:t>
            </m:r>
          </m:e>
        </m:d>
      </m:oMath>
      <w:r w:rsidRPr="00A126BF">
        <w:t xml:space="preserve"> besitzt die Einträge </w:t>
      </w:r>
    </w:p>
    <w:p w:rsidR="006A0CC4" w:rsidRPr="00A126BF" w:rsidRDefault="009861C3" w:rsidP="004975F9">
      <w:pPr>
        <w:pStyle w:val="Formel"/>
      </w:pPr>
      <m:oMath>
        <m:sSub>
          <m:sSubPr>
            <m:ctrlPr/>
          </m:sSubPr>
          <m:e>
            <m:r>
              <m:t>S</m:t>
            </m:r>
          </m:e>
          <m:sub>
            <m:r>
              <m:t>ij</m:t>
            </m:r>
          </m:sub>
        </m:sSub>
        <m:d>
          <m:dPr>
            <m:ctrlPr/>
          </m:dPr>
          <m:e>
            <m:r>
              <m:t>θ</m:t>
            </m:r>
          </m:e>
        </m:d>
        <m:r>
          <m:t>=</m:t>
        </m:r>
        <m:f>
          <m:fPr>
            <m:ctrlPr/>
          </m:fPr>
          <m:num>
            <m:r>
              <m:t>∂</m:t>
            </m:r>
            <m:sSub>
              <m:sSubPr>
                <m:ctrlPr/>
              </m:sSubPr>
              <m:e>
                <m:r>
                  <m:rPr>
                    <m:scr m:val="script"/>
                  </m:rPr>
                  <m:t>F</m:t>
                </m:r>
              </m:e>
              <m:sub>
                <m:r>
                  <m:rPr>
                    <m:scr m:val="script"/>
                  </m:rPr>
                  <m:t>i</m:t>
                </m:r>
              </m:sub>
            </m:sSub>
            <m:d>
              <m:dPr>
                <m:ctrlPr/>
              </m:dPr>
              <m:e>
                <m:r>
                  <m:t>θ</m:t>
                </m:r>
              </m:e>
            </m:d>
          </m:num>
          <m:den>
            <m:r>
              <m:t>∂</m:t>
            </m:r>
            <m:sSub>
              <m:sSubPr>
                <m:ctrlPr/>
              </m:sSubPr>
              <m:e>
                <m:r>
                  <m:t>θ</m:t>
                </m:r>
              </m:e>
              <m:sub>
                <m:r>
                  <m:t>j</m:t>
                </m:r>
              </m:sub>
            </m:sSub>
          </m:den>
        </m:f>
      </m:oMath>
      <w:r w:rsidR="00B9387C">
        <w:tab/>
      </w:r>
      <w:r w:rsidR="00B9387C" w:rsidRPr="00A126BF">
        <w:t>(3.2152)</w:t>
      </w:r>
    </w:p>
    <w:p w:rsidR="00B9387C" w:rsidRDefault="006A0CC4" w:rsidP="006A0CC4">
      <w:pPr>
        <w:spacing w:before="100" w:beforeAutospacing="1" w:after="100" w:afterAutospacing="1"/>
      </w:pPr>
      <w:r w:rsidRPr="00A126BF">
        <w:t xml:space="preserve">Damit gilt lokal </w:t>
      </w:r>
    </w:p>
    <w:p w:rsidR="006A0CC4" w:rsidRPr="00A126BF" w:rsidRDefault="00B9387C" w:rsidP="004975F9">
      <w:pPr>
        <w:pStyle w:val="Formel"/>
      </w:pPr>
      <m:oMath>
        <m:r>
          <m:rPr>
            <m:scr m:val="script"/>
          </m:rPr>
          <m:t>F</m:t>
        </m:r>
        <m:d>
          <m:dPr>
            <m:ctrlPr/>
          </m:dPr>
          <m:e>
            <m:r>
              <m:t>θ+Δθ</m:t>
            </m:r>
          </m:e>
        </m:d>
        <m:r>
          <m:rPr>
            <m:scr m:val="script"/>
          </m:rPr>
          <m:t>≈F</m:t>
        </m:r>
        <m:d>
          <m:dPr>
            <m:ctrlPr/>
          </m:dPr>
          <m:e>
            <m:r>
              <m:t>θ</m:t>
            </m:r>
          </m:e>
        </m:d>
        <m:r>
          <m:t>+S</m:t>
        </m:r>
        <m:d>
          <m:dPr>
            <m:ctrlPr/>
          </m:dPr>
          <m:e>
            <m:r>
              <m:t>θ</m:t>
            </m:r>
          </m:e>
        </m:d>
        <m:r>
          <m:t>Δ</m:t>
        </m:r>
      </m:oMath>
      <w:r>
        <w:tab/>
      </w:r>
      <w:r w:rsidRPr="00A126BF">
        <w:t>(3.2153)</w:t>
      </w:r>
    </w:p>
    <w:p w:rsidR="006A0CC4" w:rsidRPr="00A126BF" w:rsidRDefault="009861C3" w:rsidP="006A0CC4">
      <w:r>
        <w:pict>
          <v:rect id="_x0000_i1646" style="width:0;height:1.5pt" o:hralign="center" o:hrstd="t" o:hr="t" fillcolor="#a0a0a0" stroked="f"/>
        </w:pict>
      </w:r>
    </w:p>
    <w:p w:rsidR="006A0CC4" w:rsidRPr="00A126BF" w:rsidRDefault="006A0CC4" w:rsidP="00887BBD">
      <w:pPr>
        <w:pStyle w:val="Definition"/>
      </w:pPr>
      <w:r w:rsidRPr="00A126BF">
        <w:t>Satz 3.2.66: Lokales Rang-Kriterium für Parameteridentifizierbarkeit</w:t>
      </w:r>
    </w:p>
    <w:p w:rsidR="00B9387C" w:rsidRDefault="006A0CC4" w:rsidP="006A0CC4">
      <w:pPr>
        <w:spacing w:before="100" w:beforeAutospacing="1" w:after="100" w:afterAutospacing="1"/>
      </w:pPr>
      <w:r w:rsidRPr="00A126BF">
        <w:t xml:space="preserve">Besitzt die Sensitivitätsmatrix am Punkt </w:t>
      </w:r>
      <m:oMath>
        <m:sSup>
          <m:sSupPr>
            <m:ctrlPr>
              <w:rPr>
                <w:rFonts w:ascii="Cambria Math" w:hAnsi="Cambria Math"/>
                <w:i/>
              </w:rPr>
            </m:ctrlPr>
          </m:sSupPr>
          <m:e>
            <m:r>
              <m:rPr>
                <m:sty m:val="p"/>
              </m:rPr>
              <w:rPr>
                <w:rFonts w:ascii="Cambria Math" w:hAnsi="Cambria Math"/>
              </w:rPr>
              <m:t>θ</m:t>
            </m:r>
            <m:ctrlPr>
              <w:rPr>
                <w:rFonts w:ascii="Cambria Math" w:hAnsi="Cambria Math"/>
              </w:rPr>
            </m:ctrlPr>
          </m:e>
          <m:sup>
            <m:r>
              <m:rPr>
                <m:sty m:val="p"/>
              </m:rPr>
              <w:rPr>
                <w:rFonts w:ascii="Cambria Math" w:hAnsi="Cambria Math"/>
              </w:rPr>
              <m:t>*</m:t>
            </m:r>
          </m:sup>
        </m:sSup>
      </m:oMath>
      <w:r w:rsidRPr="00A126BF">
        <w:t xml:space="preserve"> vollen Spaltenrang, </w:t>
      </w:r>
    </w:p>
    <w:p w:rsidR="006A0CC4" w:rsidRPr="00A126BF" w:rsidRDefault="00B9387C" w:rsidP="004975F9">
      <w:pPr>
        <w:pStyle w:val="Formel"/>
      </w:pPr>
      <m:oMath>
        <m:r>
          <m:rPr>
            <m:nor/>
          </m:rPr>
          <m:t xml:space="preserve">rang </m:t>
        </m:r>
        <m:r>
          <m:t>S</m:t>
        </m:r>
        <m:d>
          <m:dPr>
            <m:ctrlPr/>
          </m:dPr>
          <m:e>
            <m:sSup>
              <m:sSupPr>
                <m:ctrlPr/>
              </m:sSupPr>
              <m:e>
                <m:r>
                  <m:t>θ</m:t>
                </m:r>
              </m:e>
              <m:sup>
                <m:r>
                  <m:t>*</m:t>
                </m:r>
              </m:sup>
            </m:sSup>
          </m:e>
        </m:d>
        <m:r>
          <m:t>=p</m:t>
        </m:r>
      </m:oMath>
      <w:r>
        <w:tab/>
      </w:r>
      <w:r w:rsidRPr="00A126BF">
        <w:t>(3.2154)</w:t>
      </w:r>
    </w:p>
    <w:p w:rsidR="006A0CC4" w:rsidRPr="00A126BF" w:rsidRDefault="006A0CC4" w:rsidP="006A0CC4">
      <w:pPr>
        <w:spacing w:before="100" w:beforeAutospacing="1" w:after="100" w:afterAutospacing="1"/>
      </w:pPr>
      <w:r w:rsidRPr="00A126BF">
        <w:t>so sind infinitesimale Parameteränderungen lokal durch die linearisierte Beobachtung unterscheidbar.</w:t>
      </w:r>
    </w:p>
    <w:p w:rsidR="006A0CC4" w:rsidRPr="00A126BF" w:rsidRDefault="006A0CC4" w:rsidP="006A0CC4">
      <w:pPr>
        <w:spacing w:before="100" w:beforeAutospacing="1" w:after="100" w:afterAutospacing="1"/>
      </w:pPr>
      <w:r w:rsidRPr="00A126BF">
        <w:t>Das Kriterium ist lokal und ersetzt keine globale Identifizierbarkeitsanalyse.</w:t>
      </w:r>
    </w:p>
    <w:p w:rsidR="006A0CC4" w:rsidRPr="00A126BF" w:rsidRDefault="009861C3" w:rsidP="006A0CC4">
      <w:r>
        <w:pict>
          <v:rect id="_x0000_i1647" style="width:0;height:1.5pt" o:hralign="center" o:hrstd="t" o:hr="t" fillcolor="#a0a0a0" stroked="f"/>
        </w:pict>
      </w:r>
    </w:p>
    <w:p w:rsidR="006A0CC4" w:rsidRPr="00A126BF" w:rsidRDefault="006A0CC4" w:rsidP="001C7E87">
      <w:pPr>
        <w:pStyle w:val="berbegriff"/>
      </w:pPr>
      <w:r w:rsidRPr="00A126BF">
        <w:t>Korrelierte Parameter</w:t>
      </w:r>
    </w:p>
    <w:p w:rsidR="006A0CC4" w:rsidRPr="00A126BF" w:rsidRDefault="006A0CC4" w:rsidP="006A0CC4">
      <w:pPr>
        <w:spacing w:before="100" w:beforeAutospacing="1" w:after="100" w:afterAutospacing="1"/>
      </w:pPr>
      <w:r w:rsidRPr="00A126BF">
        <w:t>Sind zwei Spalten der Sensitivitätsmatrix nahezu linear abhängig, können die zugehörigen Parameter ähnlich auf die Beobachtungen wirken.</w:t>
      </w:r>
    </w:p>
    <w:p w:rsidR="00B9387C" w:rsidRDefault="006A0CC4" w:rsidP="006A0CC4">
      <w:pPr>
        <w:spacing w:before="100" w:beforeAutospacing="1" w:after="100" w:afterAutospacing="1"/>
      </w:pPr>
      <w:r w:rsidRPr="00A126BF">
        <w:t xml:space="preserve">Seien </w:t>
      </w:r>
    </w:p>
    <w:p w:rsidR="006A0CC4" w:rsidRPr="00A126BF" w:rsidRDefault="009861C3" w:rsidP="004975F9">
      <w:pPr>
        <w:pStyle w:val="Formel"/>
      </w:pPr>
      <m:oMath>
        <m:sSub>
          <m:sSubPr>
            <m:ctrlPr/>
          </m:sSubPr>
          <m:e>
            <m:r>
              <m:t>s</m:t>
            </m:r>
          </m:e>
          <m:sub>
            <m:r>
              <m:t>i</m:t>
            </m:r>
          </m:sub>
        </m:sSub>
        <m:r>
          <m:t> </m:t>
        </m:r>
        <m:r>
          <m:rPr>
            <m:nor/>
          </m:rPr>
          <m:t>und</m:t>
        </m:r>
        <m:r>
          <m:t> </m:t>
        </m:r>
        <m:sSub>
          <m:sSubPr>
            <m:ctrlPr/>
          </m:sSubPr>
          <m:e>
            <m:r>
              <m:t>s</m:t>
            </m:r>
          </m:e>
          <m:sub>
            <m:r>
              <m:t>j</m:t>
            </m:r>
          </m:sub>
        </m:sSub>
      </m:oMath>
      <w:r w:rsidR="00B9387C">
        <w:tab/>
      </w:r>
      <w:r w:rsidR="00B9387C" w:rsidRPr="00A126BF">
        <w:t>(3.2155)</w:t>
      </w:r>
    </w:p>
    <w:p w:rsidR="006A0CC4" w:rsidRPr="00A126BF" w:rsidRDefault="006A0CC4" w:rsidP="006A0CC4">
      <w:pPr>
        <w:spacing w:before="100" w:beforeAutospacing="1" w:after="100" w:afterAutospacing="1"/>
      </w:pPr>
      <w:r w:rsidRPr="00A126BF">
        <w:t>zwei Sensitivitätsspalten.</w:t>
      </w:r>
    </w:p>
    <w:p w:rsidR="00B9387C" w:rsidRDefault="006A0CC4" w:rsidP="006A0CC4">
      <w:pPr>
        <w:spacing w:before="100" w:beforeAutospacing="1" w:after="100" w:afterAutospacing="1"/>
      </w:pPr>
      <w:r w:rsidRPr="00A126BF">
        <w:t xml:space="preserve">Eine hohe normierte Ähnlichkeit </w:t>
      </w:r>
    </w:p>
    <w:p w:rsidR="006A0CC4" w:rsidRPr="00A126BF" w:rsidRDefault="009861C3" w:rsidP="004975F9">
      <w:pPr>
        <w:pStyle w:val="Formel"/>
      </w:pPr>
      <m:oMath>
        <m:f>
          <m:fPr>
            <m:ctrlPr/>
          </m:fPr>
          <m:num>
            <m:d>
              <m:dPr>
                <m:begChr m:val="|"/>
                <m:endChr m:val="|"/>
                <m:ctrlPr/>
              </m:dPr>
              <m:e>
                <m:d>
                  <m:dPr>
                    <m:begChr m:val="⟨"/>
                    <m:endChr m:val="⟩"/>
                    <m:ctrlPr/>
                  </m:dPr>
                  <m:e>
                    <m:sSub>
                      <m:sSubPr>
                        <m:ctrlPr/>
                      </m:sSubPr>
                      <m:e>
                        <m:r>
                          <m:t>s</m:t>
                        </m:r>
                      </m:e>
                      <m:sub>
                        <m:r>
                          <m:t>i</m:t>
                        </m:r>
                      </m:sub>
                    </m:sSub>
                    <m:r>
                      <m:t>,</m:t>
                    </m:r>
                    <m:sSub>
                      <m:sSubPr>
                        <m:ctrlPr/>
                      </m:sSubPr>
                      <m:e>
                        <m:r>
                          <m:t>s</m:t>
                        </m:r>
                      </m:e>
                      <m:sub>
                        <m:r>
                          <m:t>j</m:t>
                        </m:r>
                      </m:sub>
                    </m:sSub>
                  </m:e>
                </m:d>
              </m:e>
            </m:d>
          </m:num>
          <m:den>
            <m:r>
              <m:rPr>
                <m:lit/>
              </m:rPr>
              <m:t>|</m:t>
            </m:r>
            <m:sSub>
              <m:sSubPr>
                <m:ctrlPr/>
              </m:sSubPr>
              <m:e>
                <m:r>
                  <m:t>s</m:t>
                </m:r>
              </m:e>
              <m:sub>
                <m:r>
                  <m:t>i</m:t>
                </m:r>
              </m:sub>
            </m:sSub>
            <m:sSub>
              <m:sSubPr>
                <m:ctrlPr/>
              </m:sSubPr>
              <m:e>
                <m:r>
                  <m:rPr>
                    <m:lit/>
                  </m:rPr>
                  <m:t>|</m:t>
                </m:r>
              </m:e>
              <m:sub>
                <m:r>
                  <m:t>2</m:t>
                </m:r>
              </m:sub>
            </m:sSub>
            <m:r>
              <m:rPr>
                <m:lit/>
              </m:rPr>
              <m:t>|</m:t>
            </m:r>
            <m:sSub>
              <m:sSubPr>
                <m:ctrlPr/>
              </m:sSubPr>
              <m:e>
                <m:r>
                  <m:t>s</m:t>
                </m:r>
              </m:e>
              <m:sub>
                <m:r>
                  <m:t>j</m:t>
                </m:r>
              </m:sub>
            </m:sSub>
            <m:sSub>
              <m:sSubPr>
                <m:ctrlPr/>
              </m:sSubPr>
              <m:e>
                <m:r>
                  <m:rPr>
                    <m:lit/>
                  </m:rPr>
                  <m:t>|</m:t>
                </m:r>
              </m:e>
              <m:sub>
                <m:r>
                  <m:t>2</m:t>
                </m:r>
              </m:sub>
            </m:sSub>
          </m:den>
        </m:f>
        <m:r>
          <m:t>≈1</m:t>
        </m:r>
      </m:oMath>
      <w:r w:rsidR="00B9387C">
        <w:tab/>
      </w:r>
      <w:r w:rsidR="00B9387C" w:rsidRPr="00A126BF">
        <w:t>(3.2156)</w:t>
      </w:r>
    </w:p>
    <w:p w:rsidR="006A0CC4" w:rsidRPr="00A126BF" w:rsidRDefault="006A0CC4" w:rsidP="006A0CC4">
      <w:pPr>
        <w:spacing w:before="100" w:beforeAutospacing="1" w:after="100" w:afterAutospacing="1"/>
      </w:pPr>
      <w:r w:rsidRPr="00A126BF">
        <w:t>weist darauf hin, dass die beiden Parameter lokal schwer getrennt identifiziert werden können.</w:t>
      </w:r>
    </w:p>
    <w:p w:rsidR="006A0CC4" w:rsidRPr="00A126BF" w:rsidRDefault="009861C3" w:rsidP="006A0CC4">
      <w:r>
        <w:pict>
          <v:rect id="_x0000_i1648" style="width:0;height:1.5pt" o:hralign="center" o:hrstd="t" o:hr="t" fillcolor="#a0a0a0" stroked="f"/>
        </w:pict>
      </w:r>
    </w:p>
    <w:p w:rsidR="006A0CC4" w:rsidRPr="00A126BF" w:rsidRDefault="006A0CC4" w:rsidP="001D6D55">
      <w:pPr>
        <w:pStyle w:val="Definition"/>
      </w:pPr>
      <w:r w:rsidRPr="00A126BF">
        <w:t>Definition 3.2.268: Lokale Parameterkonfundierung</w:t>
      </w:r>
    </w:p>
    <w:p w:rsidR="006A0CC4" w:rsidRPr="00A126BF" w:rsidRDefault="006A0CC4" w:rsidP="006A0CC4">
      <w:pPr>
        <w:spacing w:before="100" w:beforeAutospacing="1" w:after="100" w:afterAutospacing="1"/>
      </w:pPr>
      <w:r w:rsidRPr="00A126BF">
        <w:t>Zwei Parameter heißen lokal konfundiert, wenn ihre Sensitivitätsrichtungen linear abhängig oder nahezu linear abhängig sind.</w:t>
      </w:r>
    </w:p>
    <w:p w:rsidR="00B9387C" w:rsidRDefault="006A0CC4" w:rsidP="006A0CC4">
      <w:pPr>
        <w:spacing w:before="100" w:beforeAutospacing="1" w:after="100" w:afterAutospacing="1"/>
      </w:pPr>
      <w:r w:rsidRPr="00A126BF">
        <w:t xml:space="preserve">Formal gilt exakt </w:t>
      </w:r>
    </w:p>
    <w:p w:rsidR="006A0CC4" w:rsidRPr="00A126BF" w:rsidRDefault="009861C3" w:rsidP="004975F9">
      <w:pPr>
        <w:pStyle w:val="Formel"/>
      </w:pPr>
      <m:oMath>
        <m:sSub>
          <m:sSubPr>
            <m:ctrlPr/>
          </m:sSubPr>
          <m:e>
            <m:r>
              <m:t>s</m:t>
            </m:r>
          </m:e>
          <m:sub>
            <m:r>
              <m:t>i</m:t>
            </m:r>
          </m:sub>
        </m:sSub>
        <m:r>
          <m:t>=c</m:t>
        </m:r>
        <m:sSub>
          <m:sSubPr>
            <m:ctrlPr/>
          </m:sSubPr>
          <m:e>
            <m:r>
              <m:t>s</m:t>
            </m:r>
          </m:e>
          <m:sub>
            <m:r>
              <m:t>j</m:t>
            </m:r>
          </m:sub>
        </m:sSub>
      </m:oMath>
      <w:r w:rsidR="00B9387C">
        <w:tab/>
      </w:r>
      <w:r w:rsidR="00B9387C" w:rsidRPr="00A126BF">
        <w:t>(3.2157)</w:t>
      </w:r>
    </w:p>
    <w:p w:rsidR="006A0CC4" w:rsidRPr="00A126BF" w:rsidRDefault="006A0CC4" w:rsidP="006A0CC4">
      <w:pPr>
        <w:spacing w:before="100" w:beforeAutospacing="1" w:after="100" w:afterAutospacing="1"/>
      </w:pPr>
      <w:r w:rsidRPr="00A126BF">
        <w:t xml:space="preserve">für einen Skalar </w:t>
      </w:r>
      <m:oMath>
        <m:r>
          <w:rPr>
            <w:rFonts w:ascii="Cambria Math" w:hAnsi="Cambria Math"/>
          </w:rPr>
          <m:t>c</m:t>
        </m:r>
      </m:oMath>
      <w:r w:rsidRPr="00A126BF">
        <w:t xml:space="preserve"> oder näherungsweise eine hohe Richtungsähnlichkeit.</w:t>
      </w:r>
    </w:p>
    <w:p w:rsidR="006A0CC4" w:rsidRPr="00A126BF" w:rsidRDefault="009861C3" w:rsidP="006A0CC4">
      <w:r>
        <w:pict>
          <v:rect id="_x0000_i1649" style="width:0;height:1.5pt" o:hralign="center" o:hrstd="t" o:hr="t" fillcolor="#a0a0a0" stroked="f"/>
        </w:pict>
      </w:r>
    </w:p>
    <w:p w:rsidR="006A0CC4" w:rsidRPr="00A126BF" w:rsidRDefault="006A0CC4" w:rsidP="001C7E87">
      <w:pPr>
        <w:pStyle w:val="berbegriff"/>
      </w:pPr>
      <w:r w:rsidRPr="00A126BF">
        <w:t>Beobachtbarkeit und Identifizierbarkeit</w:t>
      </w:r>
    </w:p>
    <w:p w:rsidR="006A0CC4" w:rsidRPr="00A126BF" w:rsidRDefault="006A0CC4" w:rsidP="006A0CC4">
      <w:pPr>
        <w:spacing w:before="100" w:beforeAutospacing="1" w:after="100" w:afterAutospacing="1"/>
      </w:pPr>
      <w:r w:rsidRPr="00A126BF">
        <w:t>Die Beobachtbarkeit eines dynamischen Zustands ist eng mit inversen Problemen verbunden.</w:t>
      </w:r>
    </w:p>
    <w:p w:rsidR="00B9387C" w:rsidRDefault="006A0CC4" w:rsidP="006A0CC4">
      <w:pPr>
        <w:spacing w:before="100" w:beforeAutospacing="1" w:after="100" w:afterAutospacing="1"/>
      </w:pPr>
      <w:r w:rsidRPr="00A126BF">
        <w:t xml:space="preserve">Sei ein dynamisches System gegeben durch </w:t>
      </w:r>
    </w:p>
    <w:p w:rsidR="006A0CC4" w:rsidRPr="00A126BF" w:rsidRDefault="009861C3" w:rsidP="004975F9">
      <w:pPr>
        <w:pStyle w:val="Formel"/>
      </w:pPr>
      <m:oMath>
        <m:acc>
          <m:accPr>
            <m:chr m:val="̇"/>
            <m:ctrlPr/>
          </m:accPr>
          <m:e>
            <m:r>
              <m:t>x</m:t>
            </m:r>
          </m:e>
        </m:acc>
        <m:d>
          <m:dPr>
            <m:ctrlPr/>
          </m:dPr>
          <m:e>
            <m:r>
              <m:t>t</m:t>
            </m:r>
          </m:e>
        </m:d>
        <m:r>
          <m:t>=f</m:t>
        </m:r>
        <m:d>
          <m:dPr>
            <m:ctrlPr/>
          </m:dPr>
          <m:e>
            <m:r>
              <m:t>x</m:t>
            </m:r>
            <m:d>
              <m:dPr>
                <m:ctrlPr/>
              </m:dPr>
              <m:e>
                <m:r>
                  <m:t>t</m:t>
                </m:r>
              </m:e>
            </m:d>
            <m:r>
              <m:t>,θ,t</m:t>
            </m:r>
          </m:e>
        </m:d>
      </m:oMath>
      <w:r w:rsidR="00B9387C">
        <w:tab/>
      </w:r>
      <w:r w:rsidR="00B9387C" w:rsidRPr="00A126BF">
        <w:t>(3.2158)</w:t>
      </w:r>
    </w:p>
    <w:p w:rsidR="00B9387C" w:rsidRDefault="006A0CC4" w:rsidP="006A0CC4">
      <w:pPr>
        <w:spacing w:before="100" w:beforeAutospacing="1" w:after="100" w:afterAutospacing="1"/>
      </w:pPr>
      <w:r w:rsidRPr="00A126BF">
        <w:t xml:space="preserve">und die Beobachtung durch </w:t>
      </w:r>
    </w:p>
    <w:p w:rsidR="006A0CC4" w:rsidRPr="00A126BF" w:rsidRDefault="00B9387C" w:rsidP="004975F9">
      <w:pPr>
        <w:pStyle w:val="Formel"/>
      </w:pPr>
      <m:oMath>
        <m:r>
          <m:t>y</m:t>
        </m:r>
        <m:d>
          <m:dPr>
            <m:ctrlPr/>
          </m:dPr>
          <m:e>
            <m:r>
              <m:t>t</m:t>
            </m:r>
          </m:e>
        </m:d>
        <m:r>
          <m:t>=h</m:t>
        </m:r>
        <m:d>
          <m:dPr>
            <m:ctrlPr/>
          </m:dPr>
          <m:e>
            <m:r>
              <m:t>x</m:t>
            </m:r>
            <m:d>
              <m:dPr>
                <m:ctrlPr/>
              </m:dPr>
              <m:e>
                <m:r>
                  <m:t>t</m:t>
                </m:r>
              </m:e>
            </m:d>
            <m:r>
              <m:t>,θ,t</m:t>
            </m:r>
          </m:e>
        </m:d>
      </m:oMath>
      <w:r>
        <w:tab/>
      </w:r>
      <w:r w:rsidRPr="00A126BF">
        <w:t>(3.2159)</w:t>
      </w:r>
    </w:p>
    <w:p w:rsidR="006A0CC4" w:rsidRPr="00A126BF" w:rsidRDefault="006A0CC4" w:rsidP="006A0CC4">
      <w:pPr>
        <w:spacing w:before="100" w:beforeAutospacing="1" w:after="100" w:afterAutospacing="1"/>
      </w:pPr>
      <w:r w:rsidRPr="00A126BF">
        <w:t xml:space="preserve">Der Anfangszustand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rsidRPr="00A126BF">
        <w:t xml:space="preserve"> und die Parameter </w:t>
      </w:r>
      <m:oMath>
        <m:r>
          <m:rPr>
            <m:sty m:val="p"/>
          </m:rPr>
          <w:rPr>
            <w:rFonts w:ascii="Cambria Math" w:hAnsi="Cambria Math"/>
          </w:rPr>
          <m:t>θ</m:t>
        </m:r>
      </m:oMath>
      <w:r w:rsidRPr="00A126BF">
        <w:t xml:space="preserve"> beeinflussen die gesamte Beobachtungstrajektorie.</w:t>
      </w:r>
    </w:p>
    <w:p w:rsidR="006A0CC4" w:rsidRPr="00A126BF" w:rsidRDefault="009861C3" w:rsidP="006A0CC4">
      <w:r>
        <w:pict>
          <v:rect id="_x0000_i1650" style="width:0;height:1.5pt" o:hralign="center" o:hrstd="t" o:hr="t" fillcolor="#a0a0a0" stroked="f"/>
        </w:pict>
      </w:r>
    </w:p>
    <w:p w:rsidR="006A0CC4" w:rsidRPr="00A126BF" w:rsidRDefault="006A0CC4" w:rsidP="001D6D55">
      <w:pPr>
        <w:pStyle w:val="Definition"/>
      </w:pPr>
      <w:r w:rsidRPr="00A126BF">
        <w:t>Definition 3.2.269: Beobachtungsoperator eines dynamischen Systems</w:t>
      </w:r>
    </w:p>
    <w:p w:rsidR="00B9387C" w:rsidRDefault="006A0CC4" w:rsidP="006A0CC4">
      <w:pPr>
        <w:spacing w:before="100" w:beforeAutospacing="1" w:after="100" w:afterAutospacing="1"/>
      </w:pPr>
      <w:r w:rsidRPr="00A126BF">
        <w:t xml:space="preserve">Der Beobachtungsoperator wird definiert durch </w:t>
      </w:r>
    </w:p>
    <w:p w:rsidR="006A0CC4" w:rsidRPr="00A126BF" w:rsidRDefault="00B9387C" w:rsidP="004975F9">
      <w:pPr>
        <w:pStyle w:val="Formel"/>
      </w:pPr>
      <m:oMath>
        <m:r>
          <m:rPr>
            <m:scr m:val="script"/>
          </m:rPr>
          <m:t>O:</m:t>
        </m:r>
        <m:d>
          <m:dPr>
            <m:ctrlPr/>
          </m:dPr>
          <m:e>
            <m:sSub>
              <m:sSubPr>
                <m:ctrlPr/>
              </m:sSubPr>
              <m:e>
                <m:r>
                  <m:t>x</m:t>
                </m:r>
              </m:e>
              <m:sub>
                <m:r>
                  <m:t>0</m:t>
                </m:r>
              </m:sub>
            </m:sSub>
            <m:r>
              <m:t>,θ</m:t>
            </m:r>
          </m:e>
        </m:d>
        <m:r>
          <m:t>⟼y</m:t>
        </m:r>
        <m:d>
          <m:dPr>
            <m:ctrlPr/>
          </m:dPr>
          <m:e>
            <m:r>
              <m:t>⋅</m:t>
            </m:r>
          </m:e>
        </m:d>
      </m:oMath>
      <w:r>
        <w:tab/>
      </w:r>
      <w:r w:rsidRPr="00A126BF">
        <w:t>(3.2160)</w:t>
      </w:r>
    </w:p>
    <w:p w:rsidR="006A0CC4" w:rsidRPr="00A126BF" w:rsidRDefault="006A0CC4" w:rsidP="006A0CC4">
      <w:pPr>
        <w:spacing w:before="100" w:beforeAutospacing="1" w:after="100" w:afterAutospacing="1"/>
      </w:pPr>
      <w:r w:rsidRPr="00A126BF">
        <w:lastRenderedPageBreak/>
        <w:t>Er ordnet Anfangszustand und Parametern die vollständige Beobachtungstrajektorie zu.</w:t>
      </w:r>
    </w:p>
    <w:p w:rsidR="006A0CC4" w:rsidRPr="00A126BF" w:rsidRDefault="009861C3" w:rsidP="006A0CC4">
      <w:r>
        <w:pict>
          <v:rect id="_x0000_i1651" style="width:0;height:1.5pt" o:hralign="center" o:hrstd="t" o:hr="t" fillcolor="#a0a0a0" stroked="f"/>
        </w:pict>
      </w:r>
    </w:p>
    <w:p w:rsidR="006A0CC4" w:rsidRPr="00A126BF" w:rsidRDefault="006A0CC4" w:rsidP="001D6D55">
      <w:pPr>
        <w:pStyle w:val="Definition"/>
      </w:pPr>
      <w:r w:rsidRPr="00A126BF">
        <w:t>Definition 3.2.270: Dynamische Identifizierbarkeit</w:t>
      </w:r>
    </w:p>
    <w:p w:rsidR="00B9387C" w:rsidRDefault="006A0CC4" w:rsidP="006A0CC4">
      <w:pPr>
        <w:spacing w:before="100" w:beforeAutospacing="1" w:after="100" w:afterAutospacing="1"/>
      </w:pPr>
      <w:r w:rsidRPr="00A126BF">
        <w:t xml:space="preserve">Ein Paar </w:t>
      </w:r>
      <m:oMath>
        <m:sSub>
          <m:sSubPr>
            <m:ctrlPr>
              <w:rPr>
                <w:rFonts w:ascii="Cambria Math" w:hAnsi="Cambria Math"/>
                <w:i/>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θ</m:t>
        </m:r>
      </m:oMath>
      <w:r w:rsidR="0095489F">
        <w:t xml:space="preserve"> </w:t>
      </w:r>
      <w:r w:rsidRPr="00A126BF">
        <w:t xml:space="preserve">heißt dynamisch identifizierbar, wenn </w:t>
      </w:r>
    </w:p>
    <w:p w:rsidR="006A0CC4" w:rsidRPr="00A126BF" w:rsidRDefault="00B9387C" w:rsidP="004975F9">
      <w:pPr>
        <w:pStyle w:val="Formel"/>
      </w:pPr>
      <m:oMath>
        <m:r>
          <m:rPr>
            <m:scr m:val="script"/>
          </m:rPr>
          <m:t>O</m:t>
        </m:r>
        <m:d>
          <m:dPr>
            <m:ctrlPr/>
          </m:dPr>
          <m:e>
            <m:sSub>
              <m:sSubPr>
                <m:ctrlPr/>
              </m:sSubPr>
              <m:e>
                <m:r>
                  <m:t>x</m:t>
                </m:r>
              </m:e>
              <m:sub>
                <m:r>
                  <m:t>0,1</m:t>
                </m:r>
              </m:sub>
            </m:sSub>
            <m:r>
              <m:t>,</m:t>
            </m:r>
            <m:sSub>
              <m:sSubPr>
                <m:ctrlPr/>
              </m:sSubPr>
              <m:e>
                <m:r>
                  <m:t>θ</m:t>
                </m:r>
              </m:e>
              <m:sub>
                <m:r>
                  <m:t>1</m:t>
                </m:r>
              </m:sub>
            </m:sSub>
          </m:e>
        </m:d>
        <m:r>
          <m:rPr>
            <m:scr m:val="script"/>
          </m:rPr>
          <m:t>=O</m:t>
        </m:r>
        <m:d>
          <m:dPr>
            <m:ctrlPr/>
          </m:dPr>
          <m:e>
            <m:sSub>
              <m:sSubPr>
                <m:ctrlPr/>
              </m:sSubPr>
              <m:e>
                <m:r>
                  <m:t>x</m:t>
                </m:r>
              </m:e>
              <m:sub>
                <m:r>
                  <m:t>0,2</m:t>
                </m:r>
              </m:sub>
            </m:sSub>
            <m:r>
              <m:t>,</m:t>
            </m:r>
            <m:sSub>
              <m:sSubPr>
                <m:ctrlPr/>
              </m:sSubPr>
              <m:e>
                <m:r>
                  <m:t>θ</m:t>
                </m:r>
              </m:e>
              <m:sub>
                <m:r>
                  <m:t>2</m:t>
                </m:r>
              </m:sub>
            </m:sSub>
          </m:e>
        </m:d>
      </m:oMath>
      <w:r>
        <w:tab/>
      </w:r>
      <w:r w:rsidRPr="00A126BF">
        <w:t>(3.2161)</w:t>
      </w:r>
    </w:p>
    <w:p w:rsidR="00B9387C" w:rsidRDefault="006A0CC4" w:rsidP="006A0CC4">
      <w:pPr>
        <w:spacing w:before="100" w:beforeAutospacing="1" w:after="100" w:afterAutospacing="1"/>
      </w:pPr>
      <w:r w:rsidRPr="00A126BF">
        <w:t xml:space="preserve">nur für </w:t>
      </w:r>
    </w:p>
    <w:p w:rsidR="006A0CC4" w:rsidRPr="00A126BF" w:rsidRDefault="009861C3" w:rsidP="004975F9">
      <w:pPr>
        <w:pStyle w:val="Formel"/>
      </w:pPr>
      <m:oMath>
        <m:sSub>
          <m:sSubPr>
            <m:ctrlPr/>
          </m:sSubPr>
          <m:e>
            <m:r>
              <m:t>x</m:t>
            </m:r>
          </m:e>
          <m:sub>
            <m:r>
              <m:t>0,1</m:t>
            </m:r>
          </m:sub>
        </m:sSub>
        <m:r>
          <m:t>=</m:t>
        </m:r>
        <m:sSub>
          <m:sSubPr>
            <m:ctrlPr/>
          </m:sSubPr>
          <m:e>
            <m:r>
              <m:t>x</m:t>
            </m:r>
          </m:e>
          <m:sub>
            <m:r>
              <m:t>0,2</m:t>
            </m:r>
          </m:sub>
        </m:sSub>
      </m:oMath>
      <w:r w:rsidR="00B9387C">
        <w:tab/>
      </w:r>
      <w:r w:rsidR="00B9387C" w:rsidRPr="00A126BF">
        <w:t>(3.2162)</w:t>
      </w:r>
    </w:p>
    <w:p w:rsidR="00B9387C" w:rsidRDefault="006A0CC4" w:rsidP="006A0CC4">
      <w:pPr>
        <w:spacing w:before="100" w:beforeAutospacing="1" w:after="100" w:afterAutospacing="1"/>
      </w:pPr>
      <w:r w:rsidRPr="00A126BF">
        <w:t xml:space="preserve">und </w:t>
      </w:r>
    </w:p>
    <w:p w:rsidR="006A0CC4" w:rsidRPr="00A126BF" w:rsidRDefault="009861C3" w:rsidP="004975F9">
      <w:pPr>
        <w:pStyle w:val="Formel"/>
      </w:pPr>
      <m:oMath>
        <m:sSub>
          <m:sSubPr>
            <m:ctrlPr/>
          </m:sSubPr>
          <m:e>
            <m:r>
              <m:t>θ</m:t>
            </m:r>
          </m:e>
          <m:sub>
            <m:r>
              <m:t>1</m:t>
            </m:r>
          </m:sub>
        </m:sSub>
        <m:r>
          <m:t>=</m:t>
        </m:r>
        <m:sSub>
          <m:sSubPr>
            <m:ctrlPr/>
          </m:sSubPr>
          <m:e>
            <m:r>
              <m:t>θ</m:t>
            </m:r>
          </m:e>
          <m:sub>
            <m:r>
              <m:t>2</m:t>
            </m:r>
          </m:sub>
        </m:sSub>
      </m:oMath>
      <w:r w:rsidR="00B9387C">
        <w:tab/>
      </w:r>
      <w:r w:rsidR="00B9387C" w:rsidRPr="00A126BF">
        <w:t>(3.2163)</w:t>
      </w:r>
    </w:p>
    <w:p w:rsidR="006A0CC4" w:rsidRPr="00A126BF" w:rsidRDefault="006A0CC4" w:rsidP="006A0CC4">
      <w:pPr>
        <w:spacing w:before="100" w:beforeAutospacing="1" w:after="100" w:afterAutospacing="1"/>
      </w:pPr>
      <w:r w:rsidRPr="00A126BF">
        <w:t>gilt.</w:t>
      </w:r>
    </w:p>
    <w:p w:rsidR="006A0CC4" w:rsidRPr="00A126BF" w:rsidRDefault="009861C3" w:rsidP="006A0CC4">
      <w:r>
        <w:pict>
          <v:rect id="_x0000_i1652" style="width:0;height:1.5pt" o:hralign="center" o:hrstd="t" o:hr="t" fillcolor="#a0a0a0" stroked="f"/>
        </w:pict>
      </w:r>
    </w:p>
    <w:p w:rsidR="006A0CC4" w:rsidRPr="00A126BF" w:rsidRDefault="006A0CC4" w:rsidP="001C7E87">
      <w:pPr>
        <w:pStyle w:val="berbegriff"/>
      </w:pPr>
      <w:r w:rsidRPr="00A126BF">
        <w:t>Bayesianische Formulierung</w:t>
      </w:r>
    </w:p>
    <w:p w:rsidR="006A0CC4" w:rsidRPr="00A126BF" w:rsidRDefault="006A0CC4" w:rsidP="006A0CC4">
      <w:pPr>
        <w:spacing w:before="100" w:beforeAutospacing="1" w:after="100" w:afterAutospacing="1"/>
      </w:pPr>
      <w:r w:rsidRPr="00A126BF">
        <w:t>Ein inverses Problem kann auch probabilistisch formuliert werden.</w:t>
      </w:r>
    </w:p>
    <w:p w:rsidR="006A0CC4" w:rsidRPr="00A126BF" w:rsidRDefault="006A0CC4" w:rsidP="006A0CC4">
      <w:pPr>
        <w:spacing w:before="100" w:beforeAutospacing="1" w:after="100" w:afterAutospacing="1"/>
      </w:pPr>
      <w:r w:rsidRPr="00A126BF">
        <w:t>Der unbekannte Zustand wird dann als Zufallsvariable aufgefasst.</w:t>
      </w:r>
    </w:p>
    <w:p w:rsidR="00B9387C" w:rsidRDefault="006A0CC4" w:rsidP="006A0CC4">
      <w:pPr>
        <w:spacing w:before="100" w:beforeAutospacing="1" w:after="100" w:afterAutospacing="1"/>
      </w:pPr>
      <w:r w:rsidRPr="00A126BF">
        <w:t xml:space="preserve">Die Beobachtungsgleichung lautet </w:t>
      </w:r>
    </w:p>
    <w:p w:rsidR="006A0CC4" w:rsidRPr="00A126BF" w:rsidRDefault="00B9387C" w:rsidP="004975F9">
      <w:pPr>
        <w:pStyle w:val="Formel"/>
      </w:pPr>
      <m:oMath>
        <m:r>
          <m:t>y</m:t>
        </m:r>
        <m:r>
          <m:rPr>
            <m:scr m:val="script"/>
          </m:rPr>
          <m:t>=F</m:t>
        </m:r>
        <m:d>
          <m:dPr>
            <m:ctrlPr/>
          </m:dPr>
          <m:e>
            <m:r>
              <m:t>u</m:t>
            </m:r>
          </m:e>
        </m:d>
        <m:r>
          <m:t>+</m:t>
        </m:r>
        <m:r>
          <w:rPr>
            <w:rStyle w:val="mord"/>
          </w:rPr>
          <m:t>ε</m:t>
        </m:r>
        <m:r>
          <w:rPr>
            <w:rStyle w:val="mpunct"/>
          </w:rPr>
          <m:t>,</m:t>
        </m:r>
      </m:oMath>
      <w:r>
        <w:tab/>
      </w:r>
      <w:r w:rsidRPr="00A126BF">
        <w:t>(3.2164)</w:t>
      </w:r>
    </w:p>
    <w:p w:rsidR="006A0CC4" w:rsidRPr="00A126BF" w:rsidRDefault="006A0CC4" w:rsidP="006A0CC4">
      <w:pPr>
        <w:spacing w:before="100" w:beforeAutospacing="1" w:after="100" w:afterAutospacing="1"/>
      </w:pPr>
      <w:r w:rsidRPr="00A126BF">
        <w:t xml:space="preserve">wobei </w:t>
      </w:r>
      <m:oMath>
        <m:r>
          <m:rPr>
            <m:sty m:val="p"/>
          </m:rPr>
          <w:rPr>
            <w:rFonts w:ascii="Cambria Math" w:hAnsi="Cambria Math"/>
          </w:rPr>
          <m:t>ε</m:t>
        </m:r>
      </m:oMath>
      <w:r w:rsidRPr="00A126BF">
        <w:t xml:space="preserve"> den Beobachtungsfehler beschreibt.</w:t>
      </w:r>
    </w:p>
    <w:p w:rsidR="006A0CC4" w:rsidRPr="00A126BF" w:rsidRDefault="009861C3" w:rsidP="006A0CC4">
      <w:r>
        <w:pict>
          <v:rect id="_x0000_i1653" style="width:0;height:1.5pt" o:hralign="center" o:hrstd="t" o:hr="t" fillcolor="#a0a0a0" stroked="f"/>
        </w:pict>
      </w:r>
    </w:p>
    <w:p w:rsidR="006A0CC4" w:rsidRPr="00A126BF" w:rsidRDefault="006A0CC4" w:rsidP="001D6D55">
      <w:pPr>
        <w:pStyle w:val="Definition"/>
      </w:pPr>
      <w:r w:rsidRPr="00A126BF">
        <w:t>Definition 3.2.271: A-priori-Verteilung</w:t>
      </w:r>
    </w:p>
    <w:p w:rsidR="00B9387C" w:rsidRDefault="006A0CC4" w:rsidP="006A0CC4">
      <w:pPr>
        <w:spacing w:before="100" w:beforeAutospacing="1" w:after="100" w:afterAutospacing="1"/>
      </w:pPr>
      <w:r w:rsidRPr="00A126BF">
        <w:t xml:space="preserve">Die A-priori-Verteilung </w:t>
      </w:r>
    </w:p>
    <w:p w:rsidR="006A0CC4" w:rsidRPr="00A126BF" w:rsidRDefault="009861C3" w:rsidP="004975F9">
      <w:pPr>
        <w:pStyle w:val="Formel"/>
      </w:pPr>
      <m:oMath>
        <m:sSub>
          <m:sSubPr>
            <m:ctrlPr/>
          </m:sSubPr>
          <m:e>
            <m:r>
              <m:t>π</m:t>
            </m:r>
          </m:e>
          <m:sub>
            <m:r>
              <m:rPr>
                <m:nor/>
              </m:rPr>
              <m:t>prior</m:t>
            </m:r>
          </m:sub>
        </m:sSub>
        <m:d>
          <m:dPr>
            <m:ctrlPr/>
          </m:dPr>
          <m:e>
            <m:r>
              <m:t>u</m:t>
            </m:r>
          </m:e>
        </m:d>
      </m:oMath>
      <w:r w:rsidR="00B9387C">
        <w:tab/>
      </w:r>
      <w:r w:rsidR="00B9387C" w:rsidRPr="00A126BF">
        <w:t>(3.2165)</w:t>
      </w:r>
    </w:p>
    <w:p w:rsidR="006A0CC4" w:rsidRPr="00A126BF" w:rsidRDefault="006A0CC4" w:rsidP="006A0CC4">
      <w:pPr>
        <w:spacing w:before="100" w:beforeAutospacing="1" w:after="100" w:afterAutospacing="1"/>
      </w:pPr>
      <w:r w:rsidRPr="00A126BF">
        <w:t>beschreibt das Vorwissen über den unbekannten Zustand vor Berücksichtigung der aktuellen Beobachtungen.</w:t>
      </w:r>
    </w:p>
    <w:p w:rsidR="006A0CC4" w:rsidRPr="00A126BF" w:rsidRDefault="009861C3" w:rsidP="006A0CC4">
      <w:r>
        <w:lastRenderedPageBreak/>
        <w:pict>
          <v:rect id="_x0000_i1654" style="width:0;height:1.5pt" o:hralign="center" o:hrstd="t" o:hr="t" fillcolor="#a0a0a0" stroked="f"/>
        </w:pict>
      </w:r>
    </w:p>
    <w:p w:rsidR="006A0CC4" w:rsidRPr="00A126BF" w:rsidRDefault="006A0CC4" w:rsidP="001D6D55">
      <w:pPr>
        <w:pStyle w:val="Definition"/>
      </w:pPr>
      <w:r w:rsidRPr="00A126BF">
        <w:t>Definition 3.2.272: Likelihood-Funktion</w:t>
      </w:r>
    </w:p>
    <w:p w:rsidR="00B9387C" w:rsidRDefault="006A0CC4" w:rsidP="006A0CC4">
      <w:pPr>
        <w:spacing w:before="100" w:beforeAutospacing="1" w:after="100" w:afterAutospacing="1"/>
      </w:pPr>
      <w:r w:rsidRPr="00A126BF">
        <w:t xml:space="preserve">Die Likelihood </w:t>
      </w:r>
    </w:p>
    <w:p w:rsidR="006A0CC4" w:rsidRPr="00A126BF" w:rsidRDefault="00B9387C" w:rsidP="004975F9">
      <w:pPr>
        <w:pStyle w:val="Formel"/>
      </w:pPr>
      <m:oMath>
        <m:r>
          <m:t>π</m:t>
        </m:r>
        <m:d>
          <m:dPr>
            <m:ctrlPr/>
          </m:dPr>
          <m:e>
            <m:r>
              <m:t>y</m:t>
            </m:r>
          </m:e>
          <m:e>
            <m:r>
              <m:t>u</m:t>
            </m:r>
          </m:e>
        </m:d>
      </m:oMath>
      <w:r>
        <w:tab/>
      </w:r>
      <w:r w:rsidRPr="00A126BF">
        <w:t>(3.2166)</w:t>
      </w:r>
    </w:p>
    <w:p w:rsidR="006A0CC4" w:rsidRPr="00A126BF" w:rsidRDefault="006A0CC4" w:rsidP="006A0CC4">
      <w:pPr>
        <w:spacing w:before="100" w:beforeAutospacing="1" w:after="100" w:afterAutospacing="1"/>
      </w:pPr>
      <w:r w:rsidRPr="00A126BF">
        <w:t xml:space="preserve">beschreibt die Wahrscheinlichkeit der Beobachtung </w:t>
      </w:r>
      <m:oMath>
        <m:r>
          <w:rPr>
            <w:rFonts w:ascii="Cambria Math" w:hAnsi="Cambria Math"/>
          </w:rPr>
          <m:t>y</m:t>
        </m:r>
      </m:oMath>
      <w:r w:rsidRPr="00A126BF">
        <w:t xml:space="preserve"> unter der Voraussetzung eines Zustands </w:t>
      </w:r>
      <m:oMath>
        <m:r>
          <w:rPr>
            <w:rFonts w:ascii="Cambria Math" w:hAnsi="Cambria Math"/>
          </w:rPr>
          <m:t>u</m:t>
        </m:r>
      </m:oMath>
      <w:r w:rsidRPr="00A126BF">
        <w:t>.</w:t>
      </w:r>
    </w:p>
    <w:p w:rsidR="006A0CC4" w:rsidRPr="00A126BF" w:rsidRDefault="009861C3" w:rsidP="006A0CC4">
      <w:r>
        <w:pict>
          <v:rect id="_x0000_i1655" style="width:0;height:1.5pt" o:hralign="center" o:hrstd="t" o:hr="t" fillcolor="#a0a0a0" stroked="f"/>
        </w:pict>
      </w:r>
    </w:p>
    <w:p w:rsidR="006A0CC4" w:rsidRPr="00A126BF" w:rsidRDefault="006A0CC4" w:rsidP="001D6D55">
      <w:pPr>
        <w:pStyle w:val="Definition"/>
      </w:pPr>
      <w:r w:rsidRPr="00A126BF">
        <w:t>Definition 3.2.273: A-posteriori-Verteilung</w:t>
      </w:r>
    </w:p>
    <w:p w:rsidR="00B9387C" w:rsidRDefault="006A0CC4" w:rsidP="006A0CC4">
      <w:pPr>
        <w:spacing w:before="100" w:beforeAutospacing="1" w:after="100" w:afterAutospacing="1"/>
      </w:pPr>
      <w:r w:rsidRPr="00A126BF">
        <w:t xml:space="preserve">Nach dem Satz von Bayes gilt formal </w:t>
      </w:r>
    </w:p>
    <w:p w:rsidR="006A0CC4" w:rsidRPr="00A126BF" w:rsidRDefault="00B9387C" w:rsidP="004975F9">
      <w:pPr>
        <w:pStyle w:val="Formel"/>
      </w:pPr>
      <m:oMath>
        <m:r>
          <m:t>π</m:t>
        </m:r>
        <m:d>
          <m:dPr>
            <m:ctrlPr/>
          </m:dPr>
          <m:e>
            <m:r>
              <m:t>u</m:t>
            </m:r>
          </m:e>
          <m:e>
            <m:r>
              <m:t>y</m:t>
            </m:r>
          </m:e>
        </m:d>
        <m:r>
          <m:t>=</m:t>
        </m:r>
        <m:f>
          <m:fPr>
            <m:ctrlPr/>
          </m:fPr>
          <m:num>
            <m:r>
              <m:t>π</m:t>
            </m:r>
            <m:d>
              <m:dPr>
                <m:ctrlPr/>
              </m:dPr>
              <m:e>
                <m:r>
                  <m:t>y</m:t>
                </m:r>
              </m:e>
              <m:e>
                <m:r>
                  <m:t>u</m:t>
                </m:r>
              </m:e>
            </m:d>
            <m:sSub>
              <m:sSubPr>
                <m:ctrlPr/>
              </m:sSubPr>
              <m:e>
                <m:r>
                  <m:t>π</m:t>
                </m:r>
              </m:e>
              <m:sub>
                <m:r>
                  <m:rPr>
                    <m:nor/>
                  </m:rPr>
                  <m:t>prior</m:t>
                </m:r>
              </m:sub>
            </m:sSub>
            <m:d>
              <m:dPr>
                <m:ctrlPr/>
              </m:dPr>
              <m:e>
                <m:r>
                  <m:t>u</m:t>
                </m:r>
              </m:e>
            </m:d>
          </m:num>
          <m:den>
            <m:r>
              <m:t>π</m:t>
            </m:r>
            <m:d>
              <m:dPr>
                <m:ctrlPr/>
              </m:dPr>
              <m:e>
                <m:r>
                  <m:t>y</m:t>
                </m:r>
              </m:e>
            </m:d>
          </m:den>
        </m:f>
      </m:oMath>
      <w:r>
        <w:tab/>
      </w:r>
      <w:r w:rsidRPr="00A126BF">
        <w:t>(3.2167)</w:t>
      </w:r>
    </w:p>
    <w:p w:rsidR="00B9387C" w:rsidRDefault="006A0CC4" w:rsidP="006A0CC4">
      <w:pPr>
        <w:spacing w:before="100" w:beforeAutospacing="1" w:after="100" w:afterAutospacing="1"/>
      </w:pPr>
      <w:r w:rsidRPr="00A126BF">
        <w:t xml:space="preserve">Bis auf einen Normierungsfaktor gilt </w:t>
      </w:r>
    </w:p>
    <w:p w:rsidR="006A0CC4" w:rsidRPr="00A126BF" w:rsidRDefault="00B9387C" w:rsidP="004975F9">
      <w:pPr>
        <w:pStyle w:val="Formel"/>
      </w:pPr>
      <m:oMath>
        <m:r>
          <m:t>π</m:t>
        </m:r>
        <m:d>
          <m:dPr>
            <m:ctrlPr/>
          </m:dPr>
          <m:e>
            <m:r>
              <m:t>u</m:t>
            </m:r>
          </m:e>
          <m:e>
            <m:r>
              <m:t>y</m:t>
            </m:r>
          </m:e>
        </m:d>
        <m:r>
          <m:t>∝π</m:t>
        </m:r>
        <m:d>
          <m:dPr>
            <m:ctrlPr/>
          </m:dPr>
          <m:e>
            <m:r>
              <m:t>y</m:t>
            </m:r>
          </m:e>
          <m:e>
            <m:r>
              <m:t>u</m:t>
            </m:r>
          </m:e>
        </m:d>
        <m:sSub>
          <m:sSubPr>
            <m:ctrlPr/>
          </m:sSubPr>
          <m:e>
            <m:r>
              <m:t>π</m:t>
            </m:r>
          </m:e>
          <m:sub>
            <m:r>
              <m:rPr>
                <m:nor/>
              </m:rPr>
              <m:t>prior</m:t>
            </m:r>
          </m:sub>
        </m:sSub>
        <m:d>
          <m:dPr>
            <m:ctrlPr/>
          </m:dPr>
          <m:e>
            <m:r>
              <m:t>u</m:t>
            </m:r>
          </m:e>
        </m:d>
      </m:oMath>
      <w:r>
        <w:tab/>
      </w:r>
      <w:r w:rsidRPr="00A126BF">
        <w:t>(3.2168)</w:t>
      </w:r>
    </w:p>
    <w:p w:rsidR="006A0CC4" w:rsidRPr="00A126BF" w:rsidRDefault="009861C3" w:rsidP="006A0CC4">
      <w:r>
        <w:pict>
          <v:rect id="_x0000_i1656" style="width:0;height:1.5pt" o:hralign="center" o:hrstd="t" o:hr="t" fillcolor="#a0a0a0" stroked="f"/>
        </w:pict>
      </w:r>
    </w:p>
    <w:p w:rsidR="006A0CC4" w:rsidRPr="0043132C" w:rsidRDefault="006A0CC4" w:rsidP="001C7E87">
      <w:pPr>
        <w:pStyle w:val="berbegriff"/>
      </w:pPr>
      <w:r w:rsidRPr="0043132C">
        <w:t>Maximum-a-posteriori-Schätzung</w:t>
      </w:r>
    </w:p>
    <w:p w:rsidR="006A0CC4" w:rsidRPr="00A126BF" w:rsidRDefault="009861C3" w:rsidP="006A0CC4">
      <w:r>
        <w:pict>
          <v:rect id="_x0000_i1657" style="width:0;height:1.5pt" o:hralign="center" o:hrstd="t" o:hr="t" fillcolor="#a0a0a0" stroked="f"/>
        </w:pict>
      </w:r>
    </w:p>
    <w:p w:rsidR="006A0CC4" w:rsidRPr="00A126BF" w:rsidRDefault="006A0CC4" w:rsidP="001D6D55">
      <w:pPr>
        <w:pStyle w:val="Definition"/>
      </w:pPr>
      <w:r w:rsidRPr="00A126BF">
        <w:t>Definition 3.2.274: MAP-Schätzer</w:t>
      </w:r>
    </w:p>
    <w:p w:rsidR="00B9387C" w:rsidRDefault="006A0CC4" w:rsidP="006A0CC4">
      <w:pPr>
        <w:spacing w:before="100" w:beforeAutospacing="1" w:after="100" w:afterAutospacing="1"/>
      </w:pPr>
      <w:r w:rsidRPr="00A126BF">
        <w:t xml:space="preserve">Ein Maximum-a-posteriori-Schätzer wird definiert durch </w:t>
      </w:r>
    </w:p>
    <w:p w:rsidR="006A0CC4" w:rsidRPr="00A126BF" w:rsidRDefault="009861C3" w:rsidP="004975F9">
      <w:pPr>
        <w:pStyle w:val="Formel"/>
      </w:pPr>
      <m:oMath>
        <m:sSub>
          <m:sSubPr>
            <m:ctrlPr/>
          </m:sSubPr>
          <m:e>
            <m:r>
              <m:t>u</m:t>
            </m:r>
          </m:e>
          <m:sub>
            <m:r>
              <m:rPr>
                <m:nor/>
              </m:rPr>
              <m:t>MAP</m:t>
            </m:r>
          </m:sub>
        </m:sSub>
        <m:r>
          <m:t>=</m:t>
        </m:r>
        <m:sSub>
          <m:sSubPr>
            <m:ctrlPr/>
          </m:sSubPr>
          <m:e>
            <m:r>
              <m:rPr>
                <m:nor/>
              </m:rPr>
              <m:t>arg max</m:t>
            </m:r>
          </m:e>
          <m:sub>
            <m:r>
              <m:t>u</m:t>
            </m:r>
          </m:sub>
        </m:sSub>
        <m:r>
          <m:t>π</m:t>
        </m:r>
        <m:d>
          <m:dPr>
            <m:ctrlPr/>
          </m:dPr>
          <m:e>
            <m:r>
              <m:t>u</m:t>
            </m:r>
          </m:e>
          <m:e>
            <m:r>
              <m:t>y</m:t>
            </m:r>
          </m:e>
        </m:d>
      </m:oMath>
      <w:r w:rsidR="00B9387C">
        <w:tab/>
      </w:r>
      <w:r w:rsidR="00B9387C" w:rsidRPr="00A126BF">
        <w:t>(3.2169)</w:t>
      </w:r>
    </w:p>
    <w:p w:rsidR="00B9387C" w:rsidRDefault="006A0CC4" w:rsidP="006A0CC4">
      <w:pPr>
        <w:spacing w:before="100" w:beforeAutospacing="1" w:after="100" w:afterAutospacing="1"/>
      </w:pPr>
      <w:r w:rsidRPr="00A126BF">
        <w:t xml:space="preserve">Äquivalent kann geschrieben werden </w:t>
      </w:r>
    </w:p>
    <w:p w:rsidR="006A0CC4" w:rsidRPr="00A126BF" w:rsidRDefault="009861C3" w:rsidP="004975F9">
      <w:pPr>
        <w:pStyle w:val="Formel"/>
      </w:pPr>
      <m:oMath>
        <m:sSub>
          <m:sSubPr>
            <m:ctrlPr/>
          </m:sSubPr>
          <m:e>
            <m:r>
              <m:t>u</m:t>
            </m:r>
          </m:e>
          <m:sub>
            <m:r>
              <m:rPr>
                <m:nor/>
              </m:rPr>
              <m:t>MAP</m:t>
            </m:r>
          </m:sub>
        </m:sSub>
        <m:r>
          <m:t>=</m:t>
        </m:r>
        <m:sSub>
          <m:sSubPr>
            <m:ctrlPr/>
          </m:sSubPr>
          <m:e>
            <m:r>
              <m:rPr>
                <m:nor/>
              </m:rPr>
              <m:t>arg min</m:t>
            </m:r>
          </m:e>
          <m:sub>
            <m:r>
              <m:t>u</m:t>
            </m:r>
          </m:sub>
        </m:sSub>
        <m:d>
          <m:dPr>
            <m:begChr m:val="["/>
            <m:endChr m:val="]"/>
            <m:ctrlPr/>
          </m:dPr>
          <m:e>
            <m:r>
              <m:t>-</m:t>
            </m:r>
            <m:func>
              <m:funcPr>
                <m:ctrlPr/>
              </m:funcPr>
              <m:fName>
                <m:r>
                  <m:t>log</m:t>
                </m:r>
              </m:fName>
              <m:e>
                <m:r>
                  <m:t>π</m:t>
                </m:r>
              </m:e>
            </m:func>
            <m:d>
              <m:dPr>
                <m:ctrlPr/>
              </m:dPr>
              <m:e>
                <m:r>
                  <m:t>y</m:t>
                </m:r>
              </m:e>
              <m:e>
                <m:r>
                  <m:t>u</m:t>
                </m:r>
              </m:e>
            </m:d>
            <m:r>
              <m:t>-</m:t>
            </m:r>
            <m:func>
              <m:funcPr>
                <m:ctrlPr/>
              </m:funcPr>
              <m:fName>
                <m:r>
                  <m:t>log</m:t>
                </m:r>
              </m:fName>
              <m:e>
                <m:sSub>
                  <m:sSubPr>
                    <m:ctrlPr/>
                  </m:sSubPr>
                  <m:e>
                    <m:r>
                      <m:t>π</m:t>
                    </m:r>
                  </m:e>
                  <m:sub>
                    <m:r>
                      <m:rPr>
                        <m:nor/>
                      </m:rPr>
                      <m:t>prior</m:t>
                    </m:r>
                  </m:sub>
                </m:sSub>
              </m:e>
            </m:func>
            <m:d>
              <m:dPr>
                <m:ctrlPr/>
              </m:dPr>
              <m:e>
                <m:r>
                  <m:t>u</m:t>
                </m:r>
              </m:e>
            </m:d>
          </m:e>
        </m:d>
      </m:oMath>
      <w:r w:rsidR="00B9387C">
        <w:tab/>
      </w:r>
      <w:r w:rsidR="00B9387C" w:rsidRPr="00A126BF">
        <w:t>(3.2170)</w:t>
      </w:r>
    </w:p>
    <w:p w:rsidR="006A0CC4" w:rsidRPr="00A126BF" w:rsidRDefault="009861C3" w:rsidP="006A0CC4">
      <w:r>
        <w:pict>
          <v:rect id="_x0000_i1658" style="width:0;height:1.5pt" o:hralign="center" o:hrstd="t" o:hr="t" fillcolor="#a0a0a0" stroked="f"/>
        </w:pict>
      </w:r>
    </w:p>
    <w:p w:rsidR="006A0CC4" w:rsidRPr="00A126BF" w:rsidRDefault="006A0CC4" w:rsidP="001C7E87">
      <w:pPr>
        <w:pStyle w:val="berbegriff"/>
      </w:pPr>
      <w:r w:rsidRPr="00A126BF">
        <w:t>Zusammenhang zwischen Tikhonov- und MAP-Schätzung</w:t>
      </w:r>
    </w:p>
    <w:p w:rsidR="00B9387C" w:rsidRDefault="006A0CC4" w:rsidP="006A0CC4">
      <w:pPr>
        <w:spacing w:before="100" w:beforeAutospacing="1" w:after="100" w:afterAutospacing="1"/>
      </w:pPr>
      <w:r w:rsidRPr="00A126BF">
        <w:t xml:space="preserve">Bei gaußschem Beobachtungsfehler gilt formal </w:t>
      </w:r>
    </w:p>
    <w:p w:rsidR="006A0CC4" w:rsidRPr="00A126BF" w:rsidRDefault="00B9387C" w:rsidP="004975F9">
      <w:pPr>
        <w:pStyle w:val="Formel"/>
      </w:pPr>
      <m:oMath>
        <m:r>
          <w:lastRenderedPageBreak/>
          <m:t>-</m:t>
        </m:r>
        <m:func>
          <m:funcPr>
            <m:ctrlPr/>
          </m:funcPr>
          <m:fName>
            <m:r>
              <m:t>log</m:t>
            </m:r>
          </m:fName>
          <m:e>
            <m:r>
              <m:t>π</m:t>
            </m:r>
          </m:e>
        </m:func>
        <m:d>
          <m:dPr>
            <m:ctrlPr/>
          </m:dPr>
          <m:e>
            <m:r>
              <m:t>y</m:t>
            </m:r>
          </m:e>
          <m:e>
            <m:r>
              <m:t>u</m:t>
            </m:r>
          </m:e>
        </m:d>
        <m:r>
          <m:t>=</m:t>
        </m:r>
        <m:f>
          <m:fPr>
            <m:ctrlPr/>
          </m:fPr>
          <m:num>
            <m:r>
              <m:t>1</m:t>
            </m:r>
          </m:num>
          <m:den>
            <m:r>
              <m:t>2</m:t>
            </m:r>
            <m:sSup>
              <m:sSupPr>
                <m:ctrlPr/>
              </m:sSupPr>
              <m:e>
                <m:r>
                  <m:t>σ</m:t>
                </m:r>
              </m:e>
              <m:sup>
                <m:r>
                  <m:t>2</m:t>
                </m:r>
              </m:sup>
            </m:sSup>
          </m:den>
        </m:f>
        <m:r>
          <m:rPr>
            <m:lit/>
          </m:rPr>
          <m:t>|</m:t>
        </m:r>
        <m:r>
          <m:rPr>
            <m:scr m:val="script"/>
          </m:rPr>
          <m:t>F</m:t>
        </m:r>
        <m:d>
          <m:dPr>
            <m:ctrlPr/>
          </m:dPr>
          <m:e>
            <m:r>
              <m:t>u</m:t>
            </m:r>
          </m:e>
        </m:d>
        <m:r>
          <m:t>-y</m:t>
        </m:r>
        <m:sSup>
          <m:sSupPr>
            <m:ctrlPr/>
          </m:sSupPr>
          <m:e>
            <m:r>
              <m:rPr>
                <m:lit/>
              </m:rPr>
              <m:t>|</m:t>
            </m:r>
          </m:e>
          <m:sup>
            <m:r>
              <m:t>2</m:t>
            </m:r>
          </m:sup>
        </m:sSup>
        <m:r>
          <m:t>+</m:t>
        </m:r>
        <m:sSub>
          <m:sSubPr>
            <m:ctrlPr/>
          </m:sSubPr>
          <m:e>
            <m:r>
              <m:t>C</m:t>
            </m:r>
          </m:e>
          <m:sub>
            <m:r>
              <m:t>1</m:t>
            </m:r>
          </m:sub>
        </m:sSub>
      </m:oMath>
      <w:r>
        <w:tab/>
      </w:r>
      <w:r w:rsidRPr="00A126BF">
        <w:t>(3.2171)</w:t>
      </w:r>
    </w:p>
    <w:p w:rsidR="00B9387C" w:rsidRDefault="006A0CC4" w:rsidP="006A0CC4">
      <w:pPr>
        <w:spacing w:before="100" w:beforeAutospacing="1" w:after="100" w:afterAutospacing="1"/>
      </w:pPr>
      <w:r w:rsidRPr="00A126BF">
        <w:t xml:space="preserve">Bei einer gaußschen A-priori-Verteilung gilt </w:t>
      </w:r>
    </w:p>
    <w:p w:rsidR="006A0CC4" w:rsidRPr="00A126BF" w:rsidRDefault="00B9387C" w:rsidP="004975F9">
      <w:pPr>
        <w:pStyle w:val="Formel"/>
      </w:pPr>
      <m:oMath>
        <m:r>
          <m:t>-</m:t>
        </m:r>
        <m:func>
          <m:funcPr>
            <m:ctrlPr/>
          </m:funcPr>
          <m:fName>
            <m:r>
              <m:t>log</m:t>
            </m:r>
          </m:fName>
          <m:e>
            <m:sSub>
              <m:sSubPr>
                <m:ctrlPr/>
              </m:sSubPr>
              <m:e>
                <m:r>
                  <m:t>π</m:t>
                </m:r>
              </m:e>
              <m:sub>
                <m:r>
                  <m:rPr>
                    <m:nor/>
                  </m:rPr>
                  <m:t>prior</m:t>
                </m:r>
              </m:sub>
            </m:sSub>
          </m:e>
        </m:func>
        <m:d>
          <m:dPr>
            <m:ctrlPr/>
          </m:dPr>
          <m:e>
            <m:r>
              <m:t>u</m:t>
            </m:r>
          </m:e>
        </m:d>
        <m:r>
          <m:t>=</m:t>
        </m:r>
        <m:f>
          <m:fPr>
            <m:ctrlPr/>
          </m:fPr>
          <m:num>
            <m:r>
              <m:t>1</m:t>
            </m:r>
          </m:num>
          <m:den>
            <m:r>
              <m:t>2</m:t>
            </m:r>
          </m:den>
        </m:f>
        <m:r>
          <m:rPr>
            <m:lit/>
          </m:rPr>
          <m:t>|</m:t>
        </m:r>
        <m:r>
          <m:t>L</m:t>
        </m:r>
        <m:d>
          <m:dPr>
            <m:ctrlPr/>
          </m:dPr>
          <m:e>
            <m:r>
              <m:t>u-</m:t>
            </m:r>
            <m:sSub>
              <m:sSubPr>
                <m:ctrlPr/>
              </m:sSubPr>
              <m:e>
                <m:r>
                  <m:t>u</m:t>
                </m:r>
              </m:e>
              <m:sub>
                <m:r>
                  <m:t>0</m:t>
                </m:r>
              </m:sub>
            </m:sSub>
          </m:e>
        </m:d>
        <m:sSup>
          <m:sSupPr>
            <m:ctrlPr/>
          </m:sSupPr>
          <m:e>
            <m:r>
              <m:rPr>
                <m:lit/>
              </m:rPr>
              <m:t>|</m:t>
            </m:r>
          </m:e>
          <m:sup>
            <m:r>
              <m:t>2</m:t>
            </m:r>
          </m:sup>
        </m:sSup>
        <m:r>
          <m:t>+</m:t>
        </m:r>
        <m:sSub>
          <m:sSubPr>
            <m:ctrlPr/>
          </m:sSubPr>
          <m:e>
            <m:r>
              <m:t>C</m:t>
            </m:r>
          </m:e>
          <m:sub>
            <m:r>
              <m:t>2</m:t>
            </m:r>
          </m:sub>
        </m:sSub>
      </m:oMath>
      <w:r>
        <w:tab/>
      </w:r>
      <w:r w:rsidRPr="00A126BF">
        <w:t>(3.2172)</w:t>
      </w:r>
    </w:p>
    <w:p w:rsidR="00B9387C" w:rsidRDefault="006A0CC4" w:rsidP="006A0CC4">
      <w:pPr>
        <w:spacing w:before="100" w:beforeAutospacing="1" w:after="100" w:afterAutospacing="1"/>
      </w:pPr>
      <w:r w:rsidRPr="00A126BF">
        <w:t xml:space="preserve">Damit entsteht ein Tikhonov-artiges Funktional: </w:t>
      </w:r>
    </w:p>
    <w:p w:rsidR="006A0CC4" w:rsidRPr="00A126BF" w:rsidRDefault="00B9387C" w:rsidP="004975F9">
      <w:pPr>
        <w:pStyle w:val="Formel"/>
      </w:pPr>
      <m:oMath>
        <m:r>
          <m:t>J</m:t>
        </m:r>
        <m:d>
          <m:dPr>
            <m:ctrlPr/>
          </m:dPr>
          <m:e>
            <m:r>
              <m:t>u</m:t>
            </m:r>
          </m:e>
        </m:d>
        <m:r>
          <m:t>=</m:t>
        </m:r>
        <m:f>
          <m:fPr>
            <m:ctrlPr/>
          </m:fPr>
          <m:num>
            <m:r>
              <m:t>1</m:t>
            </m:r>
          </m:num>
          <m:den>
            <m:r>
              <m:t>2</m:t>
            </m:r>
            <m:sSup>
              <m:sSupPr>
                <m:ctrlPr/>
              </m:sSupPr>
              <m:e>
                <m:r>
                  <m:t>σ</m:t>
                </m:r>
              </m:e>
              <m:sup>
                <m:r>
                  <m:t>2</m:t>
                </m:r>
              </m:sup>
            </m:sSup>
          </m:den>
        </m:f>
        <m:r>
          <m:rPr>
            <m:lit/>
          </m:rPr>
          <m:t>|</m:t>
        </m:r>
        <m:r>
          <m:rPr>
            <m:scr m:val="script"/>
          </m:rPr>
          <m:t>F</m:t>
        </m:r>
        <m:d>
          <m:dPr>
            <m:ctrlPr/>
          </m:dPr>
          <m:e>
            <m:r>
              <m:t>u</m:t>
            </m:r>
          </m:e>
        </m:d>
        <m:r>
          <m:t>-y</m:t>
        </m:r>
        <m:sSup>
          <m:sSupPr>
            <m:ctrlPr/>
          </m:sSupPr>
          <m:e>
            <m:r>
              <m:rPr>
                <m:lit/>
              </m:rPr>
              <m:t>|</m:t>
            </m:r>
          </m:e>
          <m:sup>
            <m:r>
              <m:t>2</m:t>
            </m:r>
          </m:sup>
        </m:sSup>
        <m:r>
          <m:t>+</m:t>
        </m:r>
        <m:f>
          <m:fPr>
            <m:ctrlPr/>
          </m:fPr>
          <m:num>
            <m:r>
              <m:t>1</m:t>
            </m:r>
          </m:num>
          <m:den>
            <m:r>
              <m:t>2</m:t>
            </m:r>
          </m:den>
        </m:f>
        <m:r>
          <m:rPr>
            <m:lit/>
          </m:rPr>
          <m:t>|</m:t>
        </m:r>
        <m:r>
          <m:t>L</m:t>
        </m:r>
        <m:d>
          <m:dPr>
            <m:ctrlPr/>
          </m:dPr>
          <m:e>
            <m:r>
              <m:t>u-</m:t>
            </m:r>
            <m:sSub>
              <m:sSubPr>
                <m:ctrlPr/>
              </m:sSubPr>
              <m:e>
                <m:r>
                  <m:t>u</m:t>
                </m:r>
              </m:e>
              <m:sub>
                <m:r>
                  <m:t>0</m:t>
                </m:r>
              </m:sub>
            </m:sSub>
          </m:e>
        </m:d>
        <m:sSup>
          <m:sSupPr>
            <m:ctrlPr/>
          </m:sSupPr>
          <m:e>
            <m:r>
              <m:rPr>
                <m:lit/>
              </m:rPr>
              <m:t>|</m:t>
            </m:r>
          </m:e>
          <m:sup>
            <m:r>
              <m:t>2</m:t>
            </m:r>
          </m:sup>
        </m:sSup>
      </m:oMath>
      <w:r>
        <w:tab/>
      </w:r>
      <w:r w:rsidRPr="00A126BF">
        <w:t>(3.2173)</w:t>
      </w:r>
    </w:p>
    <w:p w:rsidR="006A0CC4" w:rsidRPr="00A126BF" w:rsidRDefault="009861C3" w:rsidP="006A0CC4">
      <w:r>
        <w:pict>
          <v:rect id="_x0000_i1659" style="width:0;height:1.5pt" o:hralign="center" o:hrstd="t" o:hr="t" fillcolor="#a0a0a0" stroked="f"/>
        </w:pict>
      </w:r>
    </w:p>
    <w:p w:rsidR="006A0CC4" w:rsidRPr="00A126BF" w:rsidRDefault="006A0CC4" w:rsidP="00887BBD">
      <w:pPr>
        <w:pStyle w:val="Definition"/>
      </w:pPr>
      <w:r w:rsidRPr="00A126BF">
        <w:t>Satz 3.2.67: Tikhonov-MAP-Entsprechung im gaußschen Fall</w:t>
      </w:r>
    </w:p>
    <w:p w:rsidR="006A0CC4" w:rsidRPr="00A126BF" w:rsidRDefault="006A0CC4" w:rsidP="006A0CC4">
      <w:pPr>
        <w:spacing w:before="100" w:beforeAutospacing="1" w:after="100" w:afterAutospacing="1"/>
      </w:pPr>
      <w:r w:rsidRPr="00A126BF">
        <w:t>Bei gaußschem Beobachtungsmodell und gaußscher A-priori-Verteilung entspricht der MAP-Schätzer einem Minimierer eines quadratischen regularisierten Funktionals.</w:t>
      </w:r>
    </w:p>
    <w:p w:rsidR="006A0CC4" w:rsidRPr="00A126BF" w:rsidRDefault="006A0CC4" w:rsidP="006A0CC4">
      <w:pPr>
        <w:spacing w:before="100" w:beforeAutospacing="1" w:after="100" w:afterAutospacing="1"/>
      </w:pPr>
      <w:r w:rsidRPr="00A126BF">
        <w:t>Diese Entsprechung betrifft den MAP-Punkt und nicht automatisch die gesamte A-posteriori-Verteilung.</w:t>
      </w:r>
    </w:p>
    <w:p w:rsidR="006A0CC4" w:rsidRPr="00A126BF" w:rsidRDefault="009861C3" w:rsidP="006A0CC4">
      <w:r>
        <w:pict>
          <v:rect id="_x0000_i1660" style="width:0;height:1.5pt" o:hralign="center" o:hrstd="t" o:hr="t" fillcolor="#a0a0a0" stroked="f"/>
        </w:pict>
      </w:r>
    </w:p>
    <w:p w:rsidR="006A0CC4" w:rsidRPr="00A126BF" w:rsidRDefault="006A0CC4" w:rsidP="001C7E87">
      <w:pPr>
        <w:pStyle w:val="berbegriff"/>
      </w:pPr>
      <w:r w:rsidRPr="00A126BF">
        <w:t>Unsicherheitsquantifizierung</w:t>
      </w:r>
    </w:p>
    <w:p w:rsidR="006A0CC4" w:rsidRPr="00A126BF" w:rsidRDefault="006A0CC4" w:rsidP="006A0CC4">
      <w:pPr>
        <w:spacing w:before="100" w:beforeAutospacing="1" w:after="100" w:afterAutospacing="1"/>
      </w:pPr>
      <w:r w:rsidRPr="00A126BF">
        <w:t>Eine einzelne Punktschätzung beschreibt nicht vollständig, wie sicher ein Zustand rekonstruiert wurde.</w:t>
      </w:r>
    </w:p>
    <w:p w:rsidR="006A0CC4" w:rsidRPr="00A126BF" w:rsidRDefault="009861C3" w:rsidP="006A0CC4">
      <w:r>
        <w:pict>
          <v:rect id="_x0000_i1661" style="width:0;height:1.5pt" o:hralign="center" o:hrstd="t" o:hr="t" fillcolor="#a0a0a0" stroked="f"/>
        </w:pict>
      </w:r>
    </w:p>
    <w:p w:rsidR="006A0CC4" w:rsidRPr="00A126BF" w:rsidRDefault="006A0CC4" w:rsidP="001D6D55">
      <w:pPr>
        <w:pStyle w:val="Definition"/>
      </w:pPr>
      <w:r w:rsidRPr="00A126BF">
        <w:t>Definition 3.2.275: Rekonstruktionsunsicherheit</w:t>
      </w:r>
    </w:p>
    <w:p w:rsidR="006A0CC4" w:rsidRPr="00A126BF" w:rsidRDefault="006A0CC4" w:rsidP="006A0CC4">
      <w:pPr>
        <w:spacing w:before="100" w:beforeAutospacing="1" w:after="100" w:afterAutospacing="1"/>
      </w:pPr>
      <w:r w:rsidRPr="00A126BF">
        <w:t>Die Rekonstruktionsunsicherheit beschreibt die Menge oder Verteilung der Zustände, die mit den Beobachtungen und Modellannahmen vereinbar sind.</w:t>
      </w:r>
    </w:p>
    <w:p w:rsidR="00B9387C" w:rsidRDefault="006A0CC4" w:rsidP="006A0CC4">
      <w:pPr>
        <w:spacing w:before="100" w:beforeAutospacing="1" w:after="100" w:afterAutospacing="1"/>
      </w:pPr>
      <w:r w:rsidRPr="00A126BF">
        <w:t xml:space="preserve">Sie kann beispielsweise durch eine Kovarianzmatrix </w:t>
      </w:r>
    </w:p>
    <w:p w:rsidR="006A0CC4" w:rsidRPr="00A126BF" w:rsidRDefault="009861C3" w:rsidP="004975F9">
      <w:pPr>
        <w:pStyle w:val="Formel"/>
      </w:pPr>
      <m:oMath>
        <m:sSub>
          <m:sSubPr>
            <m:ctrlPr/>
          </m:sSubPr>
          <m:e>
            <m:r>
              <m:t>C</m:t>
            </m:r>
          </m:e>
          <m:sub>
            <m:r>
              <m:rPr>
                <m:nor/>
              </m:rPr>
              <m:t>post</m:t>
            </m:r>
          </m:sub>
        </m:sSub>
      </m:oMath>
      <w:r w:rsidR="00B9387C">
        <w:tab/>
      </w:r>
      <w:r w:rsidR="00B9387C" w:rsidRPr="00A126BF">
        <w:t>(3.2174)</w:t>
      </w:r>
    </w:p>
    <w:p w:rsidR="00B9387C" w:rsidRDefault="006A0CC4" w:rsidP="006A0CC4">
      <w:pPr>
        <w:spacing w:before="100" w:beforeAutospacing="1" w:after="100" w:afterAutospacing="1"/>
      </w:pPr>
      <w:r w:rsidRPr="00A126BF">
        <w:t xml:space="preserve">oder durch ein glaubwürdiges Gebiet </w:t>
      </w:r>
    </w:p>
    <w:p w:rsidR="006A0CC4" w:rsidRPr="00A126BF" w:rsidRDefault="009861C3" w:rsidP="004975F9">
      <w:pPr>
        <w:pStyle w:val="Formel"/>
      </w:pPr>
      <m:oMath>
        <m:sSub>
          <m:sSubPr>
            <m:ctrlPr/>
          </m:sSubPr>
          <m:e>
            <m:r>
              <m:rPr>
                <m:scr m:val="script"/>
              </m:rPr>
              <m:t>C</m:t>
            </m:r>
          </m:e>
          <m:sub>
            <m:r>
              <m:t>1-α</m:t>
            </m:r>
          </m:sub>
        </m:sSub>
        <m:r>
          <m:t>⊂X</m:t>
        </m:r>
      </m:oMath>
      <w:r w:rsidR="00B9387C">
        <w:tab/>
      </w:r>
      <w:r w:rsidR="00B9387C" w:rsidRPr="00A126BF">
        <w:t>(3.2175)</w:t>
      </w:r>
    </w:p>
    <w:p w:rsidR="006A0CC4" w:rsidRPr="00A126BF" w:rsidRDefault="006A0CC4" w:rsidP="006A0CC4">
      <w:pPr>
        <w:spacing w:before="100" w:beforeAutospacing="1" w:after="100" w:afterAutospacing="1"/>
      </w:pPr>
      <w:r w:rsidRPr="00A126BF">
        <w:t>dargestellt werden.</w:t>
      </w:r>
    </w:p>
    <w:p w:rsidR="006A0CC4" w:rsidRPr="00A126BF" w:rsidRDefault="009861C3" w:rsidP="006A0CC4">
      <w:r>
        <w:lastRenderedPageBreak/>
        <w:pict>
          <v:rect id="_x0000_i1662" style="width:0;height:1.5pt" o:hralign="center" o:hrstd="t" o:hr="t" fillcolor="#a0a0a0" stroked="f"/>
        </w:pict>
      </w:r>
    </w:p>
    <w:p w:rsidR="006A0CC4" w:rsidRPr="00A126BF" w:rsidRDefault="006A0CC4" w:rsidP="001C7E87">
      <w:pPr>
        <w:pStyle w:val="berbegriff"/>
      </w:pPr>
      <w:r w:rsidRPr="00A126BF">
        <w:t>Posterior-Kovarianz im linearen gaußschen Fall</w:t>
      </w:r>
    </w:p>
    <w:p w:rsidR="00B9387C" w:rsidRDefault="006A0CC4" w:rsidP="006A0CC4">
      <w:pPr>
        <w:spacing w:before="100" w:beforeAutospacing="1" w:after="100" w:afterAutospacing="1"/>
      </w:pPr>
      <w:r w:rsidRPr="00A126BF">
        <w:t xml:space="preserve">Sei </w:t>
      </w:r>
    </w:p>
    <w:p w:rsidR="006A0CC4" w:rsidRPr="00A126BF" w:rsidRDefault="00B9387C" w:rsidP="004975F9">
      <w:pPr>
        <w:pStyle w:val="Formel"/>
      </w:pPr>
      <m:oMath>
        <m:r>
          <m:t>y=Au+ε</m:t>
        </m:r>
      </m:oMath>
      <w:r>
        <w:tab/>
      </w:r>
      <w:r w:rsidRPr="00A126BF">
        <w:t>(3.2176)</w:t>
      </w:r>
    </w:p>
    <w:p w:rsidR="00B9387C" w:rsidRDefault="006A0CC4" w:rsidP="006A0CC4">
      <w:pPr>
        <w:spacing w:before="100" w:beforeAutospacing="1" w:after="100" w:afterAutospacing="1"/>
      </w:pPr>
      <w:r w:rsidRPr="00A126BF">
        <w:t xml:space="preserve">mit </w:t>
      </w:r>
    </w:p>
    <w:p w:rsidR="006A0CC4" w:rsidRPr="00A126BF" w:rsidRDefault="00B9387C" w:rsidP="004975F9">
      <w:pPr>
        <w:pStyle w:val="Formel"/>
      </w:pPr>
      <m:oMath>
        <m:r>
          <m:t>ε∼</m:t>
        </m:r>
        <m:r>
          <m:rPr>
            <m:scr m:val="script"/>
          </m:rPr>
          <m:t>N</m:t>
        </m:r>
        <m:d>
          <m:dPr>
            <m:ctrlPr/>
          </m:dPr>
          <m:e>
            <m:r>
              <m:t>0,</m:t>
            </m:r>
            <m:sSub>
              <m:sSubPr>
                <m:ctrlPr/>
              </m:sSubPr>
              <m:e>
                <m:r>
                  <m:t>C</m:t>
                </m:r>
              </m:e>
              <m:sub>
                <m:r>
                  <m:t>ε</m:t>
                </m:r>
              </m:sub>
            </m:sSub>
          </m:e>
        </m:d>
      </m:oMath>
      <w:r>
        <w:tab/>
      </w:r>
      <w:r w:rsidRPr="00A126BF">
        <w:t>(3.2177)</w:t>
      </w:r>
    </w:p>
    <w:p w:rsidR="00B9387C" w:rsidRDefault="006A0CC4" w:rsidP="006A0CC4">
      <w:pPr>
        <w:spacing w:before="100" w:beforeAutospacing="1" w:after="100" w:afterAutospacing="1"/>
      </w:pPr>
      <w:r w:rsidRPr="00A126BF">
        <w:t xml:space="preserve">und </w:t>
      </w:r>
    </w:p>
    <w:p w:rsidR="006A0CC4" w:rsidRPr="00A126BF" w:rsidRDefault="00B9387C" w:rsidP="004975F9">
      <w:pPr>
        <w:pStyle w:val="Formel"/>
      </w:pPr>
      <m:oMath>
        <m:r>
          <m:t>u∼</m:t>
        </m:r>
        <m:r>
          <m:rPr>
            <m:scr m:val="script"/>
          </m:rPr>
          <m:t>N</m:t>
        </m:r>
        <m:d>
          <m:dPr>
            <m:ctrlPr/>
          </m:dPr>
          <m:e>
            <m:sSub>
              <m:sSubPr>
                <m:ctrlPr/>
              </m:sSubPr>
              <m:e>
                <m:r>
                  <m:t>u</m:t>
                </m:r>
              </m:e>
              <m:sub>
                <m:r>
                  <m:t>0</m:t>
                </m:r>
              </m:sub>
            </m:sSub>
            <m:r>
              <m:t>,</m:t>
            </m:r>
            <m:sSub>
              <m:sSubPr>
                <m:ctrlPr/>
              </m:sSubPr>
              <m:e>
                <m:r>
                  <m:t>C</m:t>
                </m:r>
              </m:e>
              <m:sub>
                <m:r>
                  <m:t>0</m:t>
                </m:r>
              </m:sub>
            </m:sSub>
          </m:e>
        </m:d>
      </m:oMath>
      <w:r>
        <w:tab/>
      </w:r>
      <w:r w:rsidRPr="00A126BF">
        <w:t>(3.2178)</w:t>
      </w:r>
    </w:p>
    <w:p w:rsidR="00B9387C" w:rsidRDefault="006A0CC4" w:rsidP="006A0CC4">
      <w:pPr>
        <w:spacing w:before="100" w:beforeAutospacing="1" w:after="100" w:afterAutospacing="1"/>
      </w:pPr>
      <w:r w:rsidRPr="00A126BF">
        <w:t xml:space="preserve">Dann lautet die Posterior-Kovarianz </w:t>
      </w:r>
    </w:p>
    <w:p w:rsidR="006A0CC4" w:rsidRPr="00A126BF" w:rsidRDefault="009861C3" w:rsidP="004975F9">
      <w:pPr>
        <w:pStyle w:val="Formel"/>
      </w:pPr>
      <m:oMath>
        <m:sSub>
          <m:sSubPr>
            <m:ctrlPr/>
          </m:sSubPr>
          <m:e>
            <m:r>
              <m:t>C</m:t>
            </m:r>
          </m:e>
          <m:sub>
            <m:r>
              <m:rPr>
                <m:nor/>
              </m:rPr>
              <m:t>post</m:t>
            </m:r>
          </m:sub>
        </m:sSub>
        <m:r>
          <m:t>=</m:t>
        </m:r>
        <m:sSup>
          <m:sSupPr>
            <m:ctrlPr/>
          </m:sSupPr>
          <m:e>
            <m:d>
              <m:dPr>
                <m:ctrlPr/>
              </m:dPr>
              <m:e>
                <m:sSup>
                  <m:sSupPr>
                    <m:ctrlPr/>
                  </m:sSupPr>
                  <m:e>
                    <m:r>
                      <m:t>A</m:t>
                    </m:r>
                  </m:e>
                  <m:sup>
                    <m:r>
                      <m:rPr>
                        <m:scr m:val="sans-serif"/>
                      </m:rPr>
                      <m:t>T</m:t>
                    </m:r>
                  </m:sup>
                </m:sSup>
                <m:sSubSup>
                  <m:sSubSupPr>
                    <m:ctrlPr/>
                  </m:sSubSupPr>
                  <m:e>
                    <m:r>
                      <m:t>C</m:t>
                    </m:r>
                  </m:e>
                  <m:sub>
                    <m:r>
                      <m:t>ε</m:t>
                    </m:r>
                  </m:sub>
                  <m:sup>
                    <m:r>
                      <m:t>-1</m:t>
                    </m:r>
                  </m:sup>
                </m:sSubSup>
                <m:r>
                  <m:t>A+</m:t>
                </m:r>
                <m:sSubSup>
                  <m:sSubSupPr>
                    <m:ctrlPr/>
                  </m:sSubSupPr>
                  <m:e>
                    <m:r>
                      <m:t>C</m:t>
                    </m:r>
                  </m:e>
                  <m:sub>
                    <m:r>
                      <m:t>0</m:t>
                    </m:r>
                  </m:sub>
                  <m:sup>
                    <m:r>
                      <m:t>-1</m:t>
                    </m:r>
                  </m:sup>
                </m:sSubSup>
              </m:e>
            </m:d>
          </m:e>
          <m:sup>
            <m:r>
              <m:t>-1</m:t>
            </m:r>
          </m:sup>
        </m:sSup>
      </m:oMath>
      <w:r w:rsidR="00B9387C">
        <w:tab/>
      </w:r>
      <w:r w:rsidR="00B9387C" w:rsidRPr="00A126BF">
        <w:t>(3.2179)</w:t>
      </w:r>
    </w:p>
    <w:p w:rsidR="00CA3901" w:rsidRDefault="006A0CC4" w:rsidP="006A0CC4">
      <w:pPr>
        <w:spacing w:before="100" w:beforeAutospacing="1" w:after="100" w:afterAutospacing="1"/>
      </w:pPr>
      <w:r w:rsidRPr="00A126BF">
        <w:t xml:space="preserve">Der Posterior-Mittelwert lautet </w:t>
      </w:r>
    </w:p>
    <w:p w:rsidR="006A0CC4" w:rsidRPr="00A126BF" w:rsidRDefault="009861C3" w:rsidP="004975F9">
      <w:pPr>
        <w:pStyle w:val="Formel"/>
      </w:pPr>
      <m:oMath>
        <m:sSub>
          <m:sSubPr>
            <m:ctrlPr/>
          </m:sSubPr>
          <m:e>
            <m:r>
              <m:t>u</m:t>
            </m:r>
          </m:e>
          <m:sub>
            <m:r>
              <m:rPr>
                <m:nor/>
              </m:rPr>
              <m:t>post</m:t>
            </m:r>
          </m:sub>
        </m:sSub>
        <m:r>
          <m:t>=</m:t>
        </m:r>
        <m:sSub>
          <m:sSubPr>
            <m:ctrlPr/>
          </m:sSubPr>
          <m:e>
            <m:r>
              <m:t>C</m:t>
            </m:r>
          </m:e>
          <m:sub>
            <m:r>
              <m:rPr>
                <m:nor/>
              </m:rPr>
              <m:t>post</m:t>
            </m:r>
          </m:sub>
        </m:sSub>
        <m:d>
          <m:dPr>
            <m:ctrlPr/>
          </m:dPr>
          <m:e>
            <m:sSup>
              <m:sSupPr>
                <m:ctrlPr/>
              </m:sSupPr>
              <m:e>
                <m:r>
                  <m:t>A</m:t>
                </m:r>
              </m:e>
              <m:sup>
                <m:r>
                  <m:rPr>
                    <m:scr m:val="sans-serif"/>
                  </m:rPr>
                  <m:t>T</m:t>
                </m:r>
              </m:sup>
            </m:sSup>
            <m:sSubSup>
              <m:sSubSupPr>
                <m:ctrlPr/>
              </m:sSubSupPr>
              <m:e>
                <m:r>
                  <m:t>C</m:t>
                </m:r>
              </m:e>
              <m:sub>
                <m:r>
                  <m:t>ε</m:t>
                </m:r>
              </m:sub>
              <m:sup>
                <m:r>
                  <m:t>-1</m:t>
                </m:r>
              </m:sup>
            </m:sSubSup>
            <m:r>
              <m:t>y+</m:t>
            </m:r>
            <m:sSubSup>
              <m:sSubSupPr>
                <m:ctrlPr/>
              </m:sSubSupPr>
              <m:e>
                <m:r>
                  <m:t>C</m:t>
                </m:r>
              </m:e>
              <m:sub>
                <m:r>
                  <m:t>0</m:t>
                </m:r>
              </m:sub>
              <m:sup>
                <m:r>
                  <m:t>-1</m:t>
                </m:r>
              </m:sup>
            </m:sSubSup>
            <m:sSub>
              <m:sSubPr>
                <m:ctrlPr/>
              </m:sSubPr>
              <m:e>
                <m:r>
                  <m:t>u</m:t>
                </m:r>
              </m:e>
              <m:sub>
                <m:r>
                  <m:t>0</m:t>
                </m:r>
              </m:sub>
            </m:sSub>
          </m:e>
        </m:d>
      </m:oMath>
      <w:r w:rsidR="007367E4">
        <w:tab/>
      </w:r>
      <w:r w:rsidR="007367E4" w:rsidRPr="00A126BF">
        <w:t>(3.2180)</w:t>
      </w:r>
    </w:p>
    <w:p w:rsidR="006A0CC4" w:rsidRPr="00A126BF" w:rsidRDefault="009861C3" w:rsidP="006A0CC4">
      <w:r>
        <w:pict>
          <v:rect id="_x0000_i1663" style="width:0;height:1.5pt" o:hralign="center" o:hrstd="t" o:hr="t" fillcolor="#a0a0a0" stroked="f"/>
        </w:pict>
      </w:r>
    </w:p>
    <w:p w:rsidR="006A0CC4" w:rsidRPr="00A126BF" w:rsidRDefault="006A0CC4" w:rsidP="001C7E87">
      <w:pPr>
        <w:pStyle w:val="berbegriff"/>
      </w:pPr>
      <w:r w:rsidRPr="00A126BF">
        <w:t>Auflösungsmatrix</w:t>
      </w:r>
    </w:p>
    <w:p w:rsidR="006A0CC4" w:rsidRPr="00A126BF" w:rsidRDefault="006A0CC4" w:rsidP="006A0CC4">
      <w:pPr>
        <w:spacing w:before="100" w:beforeAutospacing="1" w:after="100" w:afterAutospacing="1"/>
      </w:pPr>
      <w:r w:rsidRPr="00A126BF">
        <w:t>Bei linearen regularisierten Rekonstruktionen kann untersucht werden, wie der wahre Zustand auf den rekonstruierten Zustand abgebildet wird.</w:t>
      </w:r>
    </w:p>
    <w:p w:rsidR="007367E4" w:rsidRDefault="006A0CC4" w:rsidP="006A0CC4">
      <w:pPr>
        <w:spacing w:before="100" w:beforeAutospacing="1" w:after="100" w:afterAutospacing="1"/>
      </w:pPr>
      <w:r w:rsidRPr="00A126BF">
        <w:t xml:space="preserve">Sei </w:t>
      </w:r>
    </w:p>
    <w:p w:rsidR="006A0CC4" w:rsidRPr="00A126BF" w:rsidRDefault="009861C3" w:rsidP="004975F9">
      <w:pPr>
        <w:pStyle w:val="Formel"/>
      </w:pPr>
      <m:oMath>
        <m:sSub>
          <m:sSubPr>
            <m:ctrlPr/>
          </m:sSubPr>
          <m:e>
            <m:r>
              <m:t>x</m:t>
            </m:r>
          </m:e>
          <m:sub>
            <m:r>
              <m:t>α</m:t>
            </m:r>
          </m:sub>
        </m:sSub>
        <m:r>
          <m:t>=</m:t>
        </m:r>
        <m:sSub>
          <m:sSubPr>
            <m:ctrlPr/>
          </m:sSubPr>
          <m:e>
            <m:r>
              <m:t>R</m:t>
            </m:r>
          </m:e>
          <m:sub>
            <m:r>
              <m:t>α</m:t>
            </m:r>
          </m:sub>
        </m:sSub>
        <m:r>
          <m:t>b</m:t>
        </m:r>
      </m:oMath>
      <w:r w:rsidR="007367E4">
        <w:tab/>
      </w:r>
      <w:r w:rsidR="007367E4" w:rsidRPr="00A126BF">
        <w:t>(3.2181)</w:t>
      </w:r>
    </w:p>
    <w:p w:rsidR="007367E4" w:rsidRDefault="006A0CC4" w:rsidP="006A0CC4">
      <w:pPr>
        <w:spacing w:before="100" w:beforeAutospacing="1" w:after="100" w:afterAutospacing="1"/>
      </w:pPr>
      <w:r w:rsidRPr="00A126BF">
        <w:t xml:space="preserve">Mit </w:t>
      </w:r>
    </w:p>
    <w:p w:rsidR="006A0CC4" w:rsidRPr="00A126BF" w:rsidRDefault="007367E4" w:rsidP="004975F9">
      <w:pPr>
        <w:pStyle w:val="Formel"/>
      </w:pPr>
      <m:oMath>
        <m:r>
          <m:t>b=Ax</m:t>
        </m:r>
      </m:oMath>
      <w:r>
        <w:tab/>
      </w:r>
      <w:r w:rsidRPr="00A126BF">
        <w:t>(3.2182)</w:t>
      </w:r>
    </w:p>
    <w:p w:rsidR="007367E4" w:rsidRDefault="006A0CC4" w:rsidP="006A0CC4">
      <w:pPr>
        <w:spacing w:before="100" w:beforeAutospacing="1" w:after="100" w:afterAutospacing="1"/>
      </w:pPr>
      <w:r w:rsidRPr="00A126BF">
        <w:t xml:space="preserve">folgt </w:t>
      </w:r>
    </w:p>
    <w:p w:rsidR="006A0CC4" w:rsidRPr="00A126BF" w:rsidRDefault="009861C3" w:rsidP="004975F9">
      <w:pPr>
        <w:pStyle w:val="Formel"/>
      </w:pPr>
      <m:oMath>
        <m:sSub>
          <m:sSubPr>
            <m:ctrlPr/>
          </m:sSubPr>
          <m:e>
            <m:r>
              <m:t>x</m:t>
            </m:r>
          </m:e>
          <m:sub>
            <m:r>
              <m:t>α</m:t>
            </m:r>
          </m:sub>
        </m:sSub>
        <m:r>
          <m:t>=</m:t>
        </m:r>
        <m:sSub>
          <m:sSubPr>
            <m:ctrlPr/>
          </m:sSubPr>
          <m:e>
            <m:r>
              <m:t>R</m:t>
            </m:r>
          </m:e>
          <m:sub>
            <m:r>
              <m:t>α</m:t>
            </m:r>
          </m:sub>
        </m:sSub>
        <m:r>
          <m:t>Ax</m:t>
        </m:r>
      </m:oMath>
      <w:r w:rsidR="007367E4">
        <w:tab/>
      </w:r>
      <w:r w:rsidR="007367E4" w:rsidRPr="00A126BF">
        <w:t>(3.2183)</w:t>
      </w:r>
    </w:p>
    <w:p w:rsidR="006A0CC4" w:rsidRPr="00A126BF" w:rsidRDefault="009861C3" w:rsidP="006A0CC4">
      <w:r>
        <w:lastRenderedPageBreak/>
        <w:pict>
          <v:rect id="_x0000_i1664" style="width:0;height:1.5pt" o:hralign="center" o:hrstd="t" o:hr="t" fillcolor="#a0a0a0" stroked="f"/>
        </w:pict>
      </w:r>
    </w:p>
    <w:p w:rsidR="006A0CC4" w:rsidRPr="00A126BF" w:rsidRDefault="006A0CC4" w:rsidP="001D6D55">
      <w:pPr>
        <w:pStyle w:val="Definition"/>
      </w:pPr>
      <w:r w:rsidRPr="00A126BF">
        <w:t>Definition 3.2.276: Auflösungsmatrix</w:t>
      </w:r>
    </w:p>
    <w:p w:rsidR="007367E4" w:rsidRDefault="006A0CC4" w:rsidP="006A0CC4">
      <w:pPr>
        <w:spacing w:before="100" w:beforeAutospacing="1" w:after="100" w:afterAutospacing="1"/>
      </w:pPr>
      <w:r w:rsidRPr="00A126BF">
        <w:t xml:space="preserve">Die Auflösungsmatrix wird definiert durch </w:t>
      </w:r>
    </w:p>
    <w:p w:rsidR="006A0CC4" w:rsidRPr="00A126BF" w:rsidRDefault="009861C3" w:rsidP="004975F9">
      <w:pPr>
        <w:pStyle w:val="Formel"/>
      </w:pPr>
      <m:oMath>
        <m:sSub>
          <m:sSubPr>
            <m:ctrlPr/>
          </m:sSubPr>
          <m:e>
            <m:r>
              <m:t>M</m:t>
            </m:r>
          </m:e>
          <m:sub>
            <m:r>
              <m:t>α</m:t>
            </m:r>
          </m:sub>
        </m:sSub>
        <m:r>
          <m:t>=</m:t>
        </m:r>
        <m:sSub>
          <m:sSubPr>
            <m:ctrlPr/>
          </m:sSubPr>
          <m:e>
            <m:r>
              <m:t>R</m:t>
            </m:r>
          </m:e>
          <m:sub>
            <m:r>
              <m:t>α</m:t>
            </m:r>
          </m:sub>
        </m:sSub>
        <m:r>
          <m:t>A</m:t>
        </m:r>
      </m:oMath>
      <w:r w:rsidR="007367E4">
        <w:tab/>
      </w:r>
      <w:r w:rsidR="007367E4" w:rsidRPr="00A126BF">
        <w:t>(3.2184)</w:t>
      </w:r>
    </w:p>
    <w:p w:rsidR="007367E4" w:rsidRDefault="006A0CC4" w:rsidP="006A0CC4">
      <w:pPr>
        <w:spacing w:before="100" w:beforeAutospacing="1" w:after="100" w:afterAutospacing="1"/>
      </w:pPr>
      <w:r w:rsidRPr="00A126BF">
        <w:t xml:space="preserve">Eine ideale Rekonstruktion würde </w:t>
      </w:r>
    </w:p>
    <w:p w:rsidR="006A0CC4" w:rsidRPr="00A126BF" w:rsidRDefault="009861C3" w:rsidP="004975F9">
      <w:pPr>
        <w:pStyle w:val="Formel"/>
      </w:pPr>
      <m:oMath>
        <m:sSub>
          <m:sSubPr>
            <m:ctrlPr/>
          </m:sSubPr>
          <m:e>
            <m:r>
              <m:t>M</m:t>
            </m:r>
          </m:e>
          <m:sub>
            <m:r>
              <m:t>α</m:t>
            </m:r>
          </m:sub>
        </m:sSub>
        <m:r>
          <m:t>=I</m:t>
        </m:r>
      </m:oMath>
      <w:r w:rsidR="007367E4">
        <w:tab/>
      </w:r>
      <w:r w:rsidR="007367E4" w:rsidRPr="00A126BF">
        <w:t>(3.2185)</w:t>
      </w:r>
    </w:p>
    <w:p w:rsidR="006A0CC4" w:rsidRPr="00A126BF" w:rsidRDefault="006A0CC4" w:rsidP="006A0CC4">
      <w:pPr>
        <w:spacing w:before="100" w:beforeAutospacing="1" w:after="100" w:afterAutospacing="1"/>
      </w:pPr>
      <w:r w:rsidRPr="00A126BF">
        <w:t>erfüllen.</w:t>
      </w:r>
    </w:p>
    <w:p w:rsidR="006A0CC4" w:rsidRPr="00A126BF" w:rsidRDefault="006A0CC4" w:rsidP="006A0CC4">
      <w:pPr>
        <w:spacing w:before="100" w:beforeAutospacing="1" w:after="100" w:afterAutospacing="1"/>
      </w:pPr>
      <w:r w:rsidRPr="00A126BF">
        <w:t>Abweichungen von der Einheitsmatrix zeigen Vermischungen, Glättungen oder fehlende Rekonstruktionsrichtungen.</w:t>
      </w:r>
    </w:p>
    <w:p w:rsidR="006A0CC4" w:rsidRPr="00A126BF" w:rsidRDefault="009861C3" w:rsidP="006A0CC4">
      <w:r>
        <w:pict>
          <v:rect id="_x0000_i1665" style="width:0;height:1.5pt" o:hralign="center" o:hrstd="t" o:hr="t" fillcolor="#a0a0a0" stroked="f"/>
        </w:pict>
      </w:r>
    </w:p>
    <w:p w:rsidR="006A0CC4" w:rsidRPr="00A126BF" w:rsidRDefault="006A0CC4" w:rsidP="001C7E87">
      <w:pPr>
        <w:pStyle w:val="berbegriff"/>
      </w:pPr>
      <w:r w:rsidRPr="00A126BF">
        <w:t>Datenauflösung und Modellauflösung</w:t>
      </w:r>
    </w:p>
    <w:p w:rsidR="006A0CC4" w:rsidRPr="00A126BF" w:rsidRDefault="006A0CC4" w:rsidP="006A0CC4">
      <w:pPr>
        <w:spacing w:before="100" w:beforeAutospacing="1" w:after="100" w:afterAutospacing="1"/>
      </w:pPr>
      <w:r w:rsidRPr="00A126BF">
        <w:t>Ein inverses Problem kann auch dann formal eindeutig regularisiert gelöst werden, wenn die Daten bestimmte Strukturen nicht tatsächlich auflösen.</w:t>
      </w:r>
    </w:p>
    <w:p w:rsidR="007367E4" w:rsidRDefault="006A0CC4" w:rsidP="006A0CC4">
      <w:pPr>
        <w:spacing w:before="100" w:beforeAutospacing="1" w:after="100" w:afterAutospacing="1"/>
      </w:pPr>
      <w:r w:rsidRPr="00A126BF">
        <w:t xml:space="preserve">Daher ist zu unterscheiden zwischen </w:t>
      </w:r>
    </w:p>
    <w:p w:rsidR="006A0CC4" w:rsidRPr="00A126BF" w:rsidRDefault="007367E4" w:rsidP="004975F9">
      <w:pPr>
        <w:pStyle w:val="Formel"/>
      </w:pPr>
      <m:oMath>
        <m:r>
          <m:rPr>
            <m:nor/>
          </m:rPr>
          <m:t>mathematischer Eindeutigkeit</m:t>
        </m:r>
      </m:oMath>
      <w:r>
        <w:tab/>
      </w:r>
      <w:r w:rsidRPr="00A126BF">
        <w:t>(3.2186)</w:t>
      </w:r>
    </w:p>
    <w:p w:rsidR="007367E4" w:rsidRDefault="006A0CC4" w:rsidP="006A0CC4">
      <w:pPr>
        <w:spacing w:before="100" w:beforeAutospacing="1" w:after="100" w:afterAutospacing="1"/>
      </w:pPr>
      <w:r w:rsidRPr="00A126BF">
        <w:t xml:space="preserve">und </w:t>
      </w:r>
    </w:p>
    <w:p w:rsidR="006A0CC4" w:rsidRPr="00A126BF" w:rsidRDefault="007367E4" w:rsidP="004975F9">
      <w:pPr>
        <w:pStyle w:val="Formel"/>
      </w:pPr>
      <m:oMath>
        <m:r>
          <m:rPr>
            <m:nor/>
          </m:rPr>
          <m:t>empirischer Auflösbarkeit</m:t>
        </m:r>
      </m:oMath>
      <w:r>
        <w:tab/>
      </w:r>
      <w:r w:rsidRPr="00A126BF">
        <w:t>(3.2187)</w:t>
      </w:r>
    </w:p>
    <w:p w:rsidR="006A0CC4" w:rsidRPr="00A126BF" w:rsidRDefault="006A0CC4" w:rsidP="006A0CC4">
      <w:pPr>
        <w:spacing w:before="100" w:beforeAutospacing="1" w:after="100" w:afterAutospacing="1"/>
      </w:pPr>
      <w:r w:rsidRPr="00A126BF">
        <w:t>Eine eindeutige regularisierte Lösung kann wesentlich durch den Regularisierungsterm bestimmt sein.</w:t>
      </w:r>
    </w:p>
    <w:p w:rsidR="006A0CC4" w:rsidRPr="00A126BF" w:rsidRDefault="009861C3" w:rsidP="006A0CC4">
      <w:r>
        <w:pict>
          <v:rect id="_x0000_i1666" style="width:0;height:1.5pt" o:hralign="center" o:hrstd="t" o:hr="t" fillcolor="#a0a0a0" stroked="f"/>
        </w:pict>
      </w:r>
    </w:p>
    <w:p w:rsidR="006A0CC4" w:rsidRPr="00A126BF" w:rsidRDefault="006A0CC4" w:rsidP="001D6D55">
      <w:pPr>
        <w:pStyle w:val="Definition"/>
      </w:pPr>
      <w:r w:rsidRPr="00A126BF">
        <w:t>Definition 3.2.277: Datengetragener Zustandsanteil</w:t>
      </w:r>
    </w:p>
    <w:p w:rsidR="006A0CC4" w:rsidRPr="00A126BF" w:rsidRDefault="006A0CC4" w:rsidP="006A0CC4">
      <w:pPr>
        <w:spacing w:before="100" w:beforeAutospacing="1" w:after="100" w:afterAutospacing="1"/>
      </w:pPr>
      <w:r w:rsidRPr="00A126BF">
        <w:t>Ein Zustandsanteil heißt datengetragen, wenn seine Bestimmung überwiegend durch die Beobachtungen und nicht durch den Regularisierungsterm erfolgt.</w:t>
      </w:r>
    </w:p>
    <w:p w:rsidR="007367E4" w:rsidRDefault="006A0CC4" w:rsidP="006A0CC4">
      <w:pPr>
        <w:spacing w:before="100" w:beforeAutospacing="1" w:after="100" w:afterAutospacing="1"/>
      </w:pPr>
      <w:r w:rsidRPr="00A126BF">
        <w:t xml:space="preserve">Formal kann dies in einer linearen Darstellung durch Richtungen mit vergleichsweise großen Singulärwerten beschrieben werden: </w:t>
      </w:r>
    </w:p>
    <w:p w:rsidR="006A0CC4" w:rsidRPr="00A126BF" w:rsidRDefault="009861C3" w:rsidP="004975F9">
      <w:pPr>
        <w:pStyle w:val="Formel"/>
      </w:pPr>
      <m:oMath>
        <m:sSub>
          <m:sSubPr>
            <m:ctrlPr/>
          </m:sSubPr>
          <m:e>
            <m:r>
              <m:t>σ</m:t>
            </m:r>
          </m:e>
          <m:sub>
            <m:r>
              <m:t>i</m:t>
            </m:r>
          </m:sub>
        </m:sSub>
        <m:r>
          <m:t>≫0</m:t>
        </m:r>
      </m:oMath>
      <w:r w:rsidR="007367E4">
        <w:tab/>
      </w:r>
      <w:r w:rsidR="007367E4" w:rsidRPr="00A126BF">
        <w:t>(3.2188)</w:t>
      </w:r>
    </w:p>
    <w:p w:rsidR="006A0CC4" w:rsidRPr="00A126BF" w:rsidRDefault="009861C3" w:rsidP="006A0CC4">
      <w:r>
        <w:pict>
          <v:rect id="_x0000_i1667" style="width:0;height:1.5pt" o:hralign="center" o:hrstd="t" o:hr="t" fillcolor="#a0a0a0" stroked="f"/>
        </w:pict>
      </w:r>
    </w:p>
    <w:p w:rsidR="006A0CC4" w:rsidRPr="00A126BF" w:rsidRDefault="006A0CC4" w:rsidP="001D6D55">
      <w:pPr>
        <w:pStyle w:val="Definition"/>
      </w:pPr>
      <w:r w:rsidRPr="00A126BF">
        <w:t>Definition 3.2.278: Regularisierungsgetragener Zustandsanteil</w:t>
      </w:r>
    </w:p>
    <w:p w:rsidR="006A0CC4" w:rsidRPr="00A126BF" w:rsidRDefault="006A0CC4" w:rsidP="006A0CC4">
      <w:pPr>
        <w:spacing w:before="100" w:beforeAutospacing="1" w:after="100" w:afterAutospacing="1"/>
      </w:pPr>
      <w:r w:rsidRPr="00A126BF">
        <w:t>Ein Zustandsanteil heißt regularisierungsgetragen, wenn seine Bestimmung wesentlich durch das gewählte Regularisierungsfunktional oder die A-priori-Annahme beeinflusst wird.</w:t>
      </w:r>
    </w:p>
    <w:p w:rsidR="007367E4" w:rsidRDefault="006A0CC4" w:rsidP="006A0CC4">
      <w:pPr>
        <w:spacing w:before="100" w:beforeAutospacing="1" w:after="100" w:afterAutospacing="1"/>
      </w:pPr>
      <w:r w:rsidRPr="00A126BF">
        <w:t xml:space="preserve">Dies betrifft insbesondere Richtungen mit </w:t>
      </w:r>
    </w:p>
    <w:p w:rsidR="006A0CC4" w:rsidRPr="00A126BF" w:rsidRDefault="009861C3" w:rsidP="004975F9">
      <w:pPr>
        <w:pStyle w:val="Formel"/>
      </w:pPr>
      <m:oMath>
        <m:sSub>
          <m:sSubPr>
            <m:ctrlPr/>
          </m:sSubPr>
          <m:e>
            <m:r>
              <m:t>σ</m:t>
            </m:r>
          </m:e>
          <m:sub>
            <m:r>
              <m:t>i</m:t>
            </m:r>
          </m:sub>
        </m:sSub>
        <m:r>
          <m:t>≈0</m:t>
        </m:r>
      </m:oMath>
      <w:r w:rsidR="007367E4">
        <w:tab/>
      </w:r>
      <w:r w:rsidR="007367E4" w:rsidRPr="00A126BF">
        <w:t>(3.2189)</w:t>
      </w:r>
    </w:p>
    <w:p w:rsidR="006A0CC4" w:rsidRPr="00A126BF" w:rsidRDefault="009861C3" w:rsidP="006A0CC4">
      <w:r>
        <w:pict>
          <v:rect id="_x0000_i1668" style="width:0;height:1.5pt" o:hralign="center" o:hrstd="t" o:hr="t" fillcolor="#a0a0a0" stroked="f"/>
        </w:pict>
      </w:r>
    </w:p>
    <w:p w:rsidR="006A0CC4" w:rsidRPr="00A126BF" w:rsidRDefault="006A0CC4" w:rsidP="001C7E87">
      <w:pPr>
        <w:pStyle w:val="berbegriff"/>
      </w:pPr>
      <w:r w:rsidRPr="00A126BF">
        <w:t>Inverse Probleme im FRZK</w:t>
      </w:r>
    </w:p>
    <w:p w:rsidR="006A0CC4" w:rsidRPr="00A126BF" w:rsidRDefault="006A0CC4" w:rsidP="006A0CC4">
      <w:pPr>
        <w:spacing w:before="100" w:beforeAutospacing="1" w:after="100" w:afterAutospacing="1"/>
      </w:pPr>
      <w:r w:rsidRPr="00A126BF">
        <w:t>Im FRZK können Zustandsgrößen, Operatorparameter oder Kopplungsstrukturen nicht immer unmittelbar beobachtet werden.</w:t>
      </w:r>
    </w:p>
    <w:p w:rsidR="007367E4" w:rsidRDefault="006A0CC4" w:rsidP="006A0CC4">
      <w:pPr>
        <w:spacing w:before="100" w:beforeAutospacing="1" w:after="100" w:afterAutospacing="1"/>
      </w:pPr>
      <w:r w:rsidRPr="00A126BF">
        <w:t xml:space="preserve">Die Beobachtung kann allgemein geschrieben werden als </w:t>
      </w:r>
    </w:p>
    <w:p w:rsidR="006A0CC4" w:rsidRPr="00A126BF" w:rsidRDefault="007367E4" w:rsidP="004975F9">
      <w:pPr>
        <w:pStyle w:val="Formel"/>
      </w:pPr>
      <m:oMath>
        <m:r>
          <m:t>y</m:t>
        </m:r>
        <m:r>
          <m:rPr>
            <m:scr m:val="script"/>
          </m:rPr>
          <m:t>=H</m:t>
        </m:r>
        <m:d>
          <m:dPr>
            <m:ctrlPr/>
          </m:dPr>
          <m:e>
            <m:r>
              <m:t>u,θ,</m:t>
            </m:r>
            <m:r>
              <m:rPr>
                <m:scr m:val="script"/>
              </m:rPr>
              <m:t>O</m:t>
            </m:r>
          </m:e>
        </m:d>
        <m:r>
          <m:t>+ε</m:t>
        </m:r>
      </m:oMath>
      <w:r>
        <w:tab/>
      </w:r>
      <w:r w:rsidRPr="00A126BF">
        <w:t>(3.2190)</w:t>
      </w:r>
    </w:p>
    <w:p w:rsidR="007367E4" w:rsidRDefault="006A0CC4" w:rsidP="006A0CC4">
      <w:pPr>
        <w:spacing w:before="100" w:beforeAutospacing="1" w:after="100" w:afterAutospacing="1"/>
      </w:pPr>
      <w:r w:rsidRPr="00A126BF">
        <w:t xml:space="preserve">Dabei bezeichnet </w:t>
      </w:r>
    </w:p>
    <w:p w:rsidR="006A0CC4" w:rsidRPr="00A126BF" w:rsidRDefault="007367E4" w:rsidP="004975F9">
      <w:pPr>
        <w:pStyle w:val="Formel"/>
      </w:pPr>
      <m:oMath>
        <m:r>
          <m:t>u</m:t>
        </m:r>
      </m:oMath>
      <w:r>
        <w:tab/>
      </w:r>
      <w:r w:rsidRPr="00A126BF">
        <w:t>(3.2191)</w:t>
      </w:r>
    </w:p>
    <w:p w:rsidR="007367E4" w:rsidRDefault="006A0CC4" w:rsidP="006A0CC4">
      <w:pPr>
        <w:spacing w:before="100" w:beforeAutospacing="1" w:after="100" w:afterAutospacing="1"/>
      </w:pPr>
      <w:r w:rsidRPr="00A126BF">
        <w:t xml:space="preserve">den Zustand, </w:t>
      </w:r>
    </w:p>
    <w:p w:rsidR="006A0CC4" w:rsidRPr="00A126BF" w:rsidRDefault="007367E4" w:rsidP="004975F9">
      <w:pPr>
        <w:pStyle w:val="Formel"/>
      </w:pPr>
      <m:oMath>
        <m:r>
          <m:t>θ</m:t>
        </m:r>
      </m:oMath>
      <w:r>
        <w:tab/>
      </w:r>
      <w:r w:rsidRPr="00A126BF">
        <w:t>(3.2192)</w:t>
      </w:r>
    </w:p>
    <w:p w:rsidR="007367E4" w:rsidRDefault="006A0CC4" w:rsidP="006A0CC4">
      <w:pPr>
        <w:spacing w:before="100" w:beforeAutospacing="1" w:after="100" w:afterAutospacing="1"/>
      </w:pPr>
      <w:r w:rsidRPr="00A126BF">
        <w:t xml:space="preserve">die Modellparameter, </w:t>
      </w:r>
    </w:p>
    <w:p w:rsidR="006A0CC4" w:rsidRPr="00A126BF" w:rsidRDefault="007367E4" w:rsidP="004975F9">
      <w:pPr>
        <w:pStyle w:val="Formel"/>
      </w:pPr>
      <m:oMath>
        <m:r>
          <m:rPr>
            <m:scr m:val="script"/>
          </m:rPr>
          <m:t>O</m:t>
        </m:r>
      </m:oMath>
      <w:r>
        <w:tab/>
      </w:r>
      <w:r w:rsidRPr="00A126BF">
        <w:t>(3.2193)</w:t>
      </w:r>
    </w:p>
    <w:p w:rsidR="007367E4" w:rsidRDefault="006A0CC4" w:rsidP="006A0CC4">
      <w:pPr>
        <w:spacing w:before="100" w:beforeAutospacing="1" w:after="100" w:afterAutospacing="1"/>
      </w:pPr>
      <w:r w:rsidRPr="00A126BF">
        <w:t xml:space="preserve">die verwendete Operatorstruktur und </w:t>
      </w:r>
    </w:p>
    <w:p w:rsidR="006A0CC4" w:rsidRPr="00A126BF" w:rsidRDefault="007367E4" w:rsidP="004975F9">
      <w:pPr>
        <w:pStyle w:val="Formel"/>
      </w:pPr>
      <m:oMath>
        <m:r>
          <m:t>ε</m:t>
        </m:r>
      </m:oMath>
      <w:r>
        <w:tab/>
      </w:r>
      <w:r w:rsidRPr="00A126BF">
        <w:t>(3.2194)</w:t>
      </w:r>
    </w:p>
    <w:p w:rsidR="006A0CC4" w:rsidRPr="00A126BF" w:rsidRDefault="006A0CC4" w:rsidP="006A0CC4">
      <w:pPr>
        <w:spacing w:before="100" w:beforeAutospacing="1" w:after="100" w:afterAutospacing="1"/>
      </w:pPr>
      <w:r w:rsidRPr="00A126BF">
        <w:t>den Beobachtungs- und Modellfehler.</w:t>
      </w:r>
    </w:p>
    <w:p w:rsidR="006A0CC4" w:rsidRPr="00A126BF" w:rsidRDefault="009861C3" w:rsidP="006A0CC4">
      <w:r>
        <w:pict>
          <v:rect id="_x0000_i1669" style="width:0;height:1.5pt" o:hralign="center" o:hrstd="t" o:hr="t" fillcolor="#a0a0a0" stroked="f"/>
        </w:pict>
      </w:r>
    </w:p>
    <w:p w:rsidR="006A0CC4" w:rsidRPr="00A126BF" w:rsidRDefault="006A0CC4" w:rsidP="001D6D55">
      <w:pPr>
        <w:pStyle w:val="Definition"/>
      </w:pPr>
      <w:r w:rsidRPr="00A126BF">
        <w:lastRenderedPageBreak/>
        <w:t>Definition 3.2.279: FRZK-Vorwärtsabbildung</w:t>
      </w:r>
    </w:p>
    <w:p w:rsidR="007367E4" w:rsidRDefault="006A0CC4" w:rsidP="006A0CC4">
      <w:pPr>
        <w:spacing w:before="100" w:beforeAutospacing="1" w:after="100" w:afterAutospacing="1"/>
      </w:pPr>
      <w:r w:rsidRPr="00A126BF">
        <w:t xml:space="preserve">Eine FRZK-Vorwärtsabbildung ist eine Abbildung </w:t>
      </w:r>
    </w:p>
    <w:p w:rsidR="006A0CC4" w:rsidRPr="00A126BF" w:rsidRDefault="009861C3" w:rsidP="004975F9">
      <w:pPr>
        <w:pStyle w:val="Formel"/>
      </w:pPr>
      <m:oMath>
        <m:sSub>
          <m:sSubPr>
            <m:ctrlPr/>
          </m:sSubPr>
          <m:e>
            <m:r>
              <m:rPr>
                <m:scr m:val="script"/>
              </m:rPr>
              <m:t>F</m:t>
            </m:r>
          </m:e>
          <m:sub>
            <m:r>
              <m:rPr>
                <m:nor/>
              </m:rPr>
              <m:t>FZ</m:t>
            </m:r>
          </m:sub>
        </m:sSub>
        <m:r>
          <m:rPr>
            <m:scr m:val="script"/>
          </m:rPr>
          <m:t>:U×</m:t>
        </m:r>
        <m:r>
          <m:t>Θ→</m:t>
        </m:r>
        <m:r>
          <m:rPr>
            <m:scr m:val="script"/>
          </m:rPr>
          <m:t>Y</m:t>
        </m:r>
      </m:oMath>
      <w:r w:rsidR="007367E4">
        <w:tab/>
      </w:r>
      <w:r w:rsidR="007367E4" w:rsidRPr="00A126BF">
        <w:t>(3.2195)</w:t>
      </w:r>
    </w:p>
    <w:p w:rsidR="007367E4" w:rsidRDefault="006A0CC4" w:rsidP="006A0CC4">
      <w:pPr>
        <w:spacing w:before="100" w:beforeAutospacing="1" w:after="100" w:afterAutospacing="1"/>
      </w:pPr>
      <w:r w:rsidRPr="00A126BF">
        <w:t xml:space="preserve">die einem Zustand und einem Parametersatz eine modellierte Beobachtung zuordnet: </w:t>
      </w:r>
    </w:p>
    <w:p w:rsidR="006A0CC4" w:rsidRPr="00A126BF" w:rsidRDefault="009861C3" w:rsidP="004975F9">
      <w:pPr>
        <w:pStyle w:val="Formel"/>
      </w:pPr>
      <m:oMath>
        <m:sSub>
          <m:sSubPr>
            <m:ctrlPr/>
          </m:sSubPr>
          <m:e>
            <m:r>
              <m:t>y</m:t>
            </m:r>
          </m:e>
          <m:sub>
            <m:r>
              <m:rPr>
                <m:nor/>
              </m:rPr>
              <m:t>mod</m:t>
            </m:r>
          </m:sub>
        </m:sSub>
        <m:r>
          <m:t>=</m:t>
        </m:r>
        <m:sSub>
          <m:sSubPr>
            <m:ctrlPr/>
          </m:sSubPr>
          <m:e>
            <m:r>
              <m:rPr>
                <m:scr m:val="script"/>
              </m:rPr>
              <m:t>F</m:t>
            </m:r>
          </m:e>
          <m:sub>
            <m:r>
              <m:rPr>
                <m:nor/>
              </m:rPr>
              <m:t>FZ</m:t>
            </m:r>
          </m:sub>
        </m:sSub>
        <m:d>
          <m:dPr>
            <m:ctrlPr/>
          </m:dPr>
          <m:e>
            <m:r>
              <m:t>u,θ</m:t>
            </m:r>
          </m:e>
        </m:d>
      </m:oMath>
      <w:r w:rsidR="007367E4">
        <w:tab/>
      </w:r>
      <w:r w:rsidR="007367E4" w:rsidRPr="00A126BF">
        <w:t>(3.2196)</w:t>
      </w:r>
    </w:p>
    <w:p w:rsidR="006A0CC4" w:rsidRPr="00A126BF" w:rsidRDefault="009861C3" w:rsidP="006A0CC4">
      <w:r>
        <w:pict>
          <v:rect id="_x0000_i1670" style="width:0;height:1.5pt" o:hralign="center" o:hrstd="t" o:hr="t" fillcolor="#a0a0a0" stroked="f"/>
        </w:pict>
      </w:r>
    </w:p>
    <w:p w:rsidR="006A0CC4" w:rsidRPr="00A126BF" w:rsidRDefault="006A0CC4" w:rsidP="001D6D55">
      <w:pPr>
        <w:pStyle w:val="Definition"/>
      </w:pPr>
      <w:r w:rsidRPr="00A126BF">
        <w:t>Definition 3.2.280: FRZK-Zustandsrekonstruktion</w:t>
      </w:r>
    </w:p>
    <w:p w:rsidR="007367E4" w:rsidRDefault="006A0CC4" w:rsidP="006A0CC4">
      <w:pPr>
        <w:spacing w:before="100" w:beforeAutospacing="1" w:after="100" w:afterAutospacing="1"/>
      </w:pPr>
      <w:r w:rsidRPr="00A126BF">
        <w:t xml:space="preserve">Eine FRZK-Zustandsrekonstruktion ist ein Zustand </w:t>
      </w:r>
    </w:p>
    <w:p w:rsidR="006A0CC4" w:rsidRPr="00A126BF" w:rsidRDefault="009861C3" w:rsidP="004975F9">
      <w:pPr>
        <w:pStyle w:val="Formel"/>
      </w:pPr>
      <m:oMath>
        <m:sSubSup>
          <m:sSubSupPr>
            <m:ctrlPr/>
          </m:sSubSupPr>
          <m:e>
            <m:r>
              <m:t>u</m:t>
            </m:r>
          </m:e>
          <m:sub>
            <m:r>
              <m:t>α</m:t>
            </m:r>
          </m:sub>
          <m:sup>
            <m:r>
              <m:t>δ</m:t>
            </m:r>
          </m:sup>
        </m:sSubSup>
        <m:r>
          <m:rPr>
            <m:scr m:val="script"/>
          </m:rPr>
          <m:t>∈U</m:t>
        </m:r>
      </m:oMath>
      <w:r w:rsidR="007367E4">
        <w:tab/>
      </w:r>
      <w:r w:rsidR="007367E4" w:rsidRPr="00A126BF">
        <w:t>(3.2197)</w:t>
      </w:r>
    </w:p>
    <w:p w:rsidR="007367E4" w:rsidRDefault="006A0CC4" w:rsidP="006A0CC4">
      <w:pPr>
        <w:spacing w:before="100" w:beforeAutospacing="1" w:after="100" w:afterAutospacing="1"/>
      </w:pPr>
      <w:r w:rsidRPr="00A126BF">
        <w:t xml:space="preserve">der ein regularisiertes Funktional der Form </w:t>
      </w:r>
    </w:p>
    <w:p w:rsidR="006A0CC4" w:rsidRPr="00A126BF" w:rsidRDefault="009861C3" w:rsidP="004975F9">
      <w:pPr>
        <w:pStyle w:val="Formel"/>
      </w:pPr>
      <m:oMath>
        <m:sSub>
          <m:sSubPr>
            <m:ctrlPr/>
          </m:sSubPr>
          <m:e>
            <m:r>
              <m:t>J</m:t>
            </m:r>
          </m:e>
          <m:sub>
            <m:r>
              <m:t>α</m:t>
            </m:r>
          </m:sub>
        </m:sSub>
        <m:d>
          <m:dPr>
            <m:ctrlPr/>
          </m:dPr>
          <m:e>
            <m:r>
              <m:t>u</m:t>
            </m:r>
          </m:e>
        </m:d>
        <m:r>
          <m:t>=D</m:t>
        </m:r>
        <m:d>
          <m:dPr>
            <m:ctrlPr/>
          </m:dPr>
          <m:e>
            <m:sSub>
              <m:sSubPr>
                <m:ctrlPr/>
              </m:sSubPr>
              <m:e>
                <m:r>
                  <m:rPr>
                    <m:scr m:val="script"/>
                  </m:rPr>
                  <m:t>F</m:t>
                </m:r>
              </m:e>
              <m:sub>
                <m:r>
                  <m:rPr>
                    <m:nor/>
                  </m:rPr>
                  <m:t>FZ</m:t>
                </m:r>
              </m:sub>
            </m:sSub>
            <m:d>
              <m:dPr>
                <m:ctrlPr/>
              </m:dPr>
              <m:e>
                <m:r>
                  <m:t>u,θ</m:t>
                </m:r>
              </m:e>
            </m:d>
            <m:r>
              <m:t>,</m:t>
            </m:r>
            <m:sSup>
              <m:sSupPr>
                <m:ctrlPr/>
              </m:sSupPr>
              <m:e>
                <m:r>
                  <m:t>y</m:t>
                </m:r>
              </m:e>
              <m:sup>
                <m:r>
                  <m:t>δ</m:t>
                </m:r>
              </m:sup>
            </m:sSup>
          </m:e>
        </m:d>
        <m:r>
          <m:t>+αR</m:t>
        </m:r>
        <m:d>
          <m:dPr>
            <m:ctrlPr/>
          </m:dPr>
          <m:e>
            <m:r>
              <m:t>u</m:t>
            </m:r>
          </m:e>
        </m:d>
      </m:oMath>
      <w:r w:rsidR="007367E4">
        <w:tab/>
      </w:r>
      <w:r w:rsidR="007367E4" w:rsidRPr="00A126BF">
        <w:t>(3.2198)</w:t>
      </w:r>
    </w:p>
    <w:p w:rsidR="006A0CC4" w:rsidRPr="00A126BF" w:rsidRDefault="006A0CC4" w:rsidP="006A0CC4">
      <w:pPr>
        <w:spacing w:before="100" w:beforeAutospacing="1" w:after="100" w:afterAutospacing="1"/>
      </w:pPr>
      <w:r w:rsidRPr="00A126BF">
        <w:t>minimiert.</w:t>
      </w:r>
    </w:p>
    <w:p w:rsidR="006A0CC4" w:rsidRPr="00A126BF" w:rsidRDefault="006A0CC4" w:rsidP="006A0CC4">
      <w:pPr>
        <w:spacing w:before="100" w:beforeAutospacing="1" w:after="100" w:afterAutospacing="1"/>
      </w:pPr>
      <w:r w:rsidRPr="00A126BF">
        <w:t xml:space="preserve">Dabei bezeichnet </w:t>
      </w:r>
      <m:oMath>
        <m:r>
          <w:rPr>
            <w:rFonts w:ascii="Cambria Math" w:hAnsi="Cambria Math"/>
          </w:rPr>
          <m:t>D</m:t>
        </m:r>
      </m:oMath>
      <w:r w:rsidRPr="00A126BF">
        <w:t xml:space="preserve"> ein Datenabweichungsmaß.</w:t>
      </w:r>
    </w:p>
    <w:p w:rsidR="006A0CC4" w:rsidRPr="00A126BF" w:rsidRDefault="009861C3" w:rsidP="006A0CC4">
      <w:r>
        <w:pict>
          <v:rect id="_x0000_i1671" style="width:0;height:1.5pt" o:hralign="center" o:hrstd="t" o:hr="t" fillcolor="#a0a0a0" stroked="f"/>
        </w:pict>
      </w:r>
    </w:p>
    <w:p w:rsidR="006A0CC4" w:rsidRPr="00A126BF" w:rsidRDefault="006A0CC4" w:rsidP="001C7E87">
      <w:pPr>
        <w:pStyle w:val="berbegriff"/>
      </w:pPr>
      <w:r w:rsidRPr="00A126BF">
        <w:t>Rekonstruktion von Operatorparametern</w:t>
      </w:r>
    </w:p>
    <w:p w:rsidR="007367E4" w:rsidRDefault="006A0CC4" w:rsidP="006A0CC4">
      <w:pPr>
        <w:spacing w:before="100" w:beforeAutospacing="1" w:after="100" w:afterAutospacing="1"/>
      </w:pPr>
      <w:r w:rsidRPr="00A126BF">
        <w:t xml:space="preserve">Die FRZK-Operatorstruktur kann von Parametern abhängen: </w:t>
      </w:r>
    </w:p>
    <w:p w:rsidR="006A0CC4" w:rsidRPr="00A126BF" w:rsidRDefault="007367E4" w:rsidP="004975F9">
      <w:pPr>
        <w:pStyle w:val="Formel"/>
      </w:pPr>
      <m:oMath>
        <m:r>
          <m:rPr>
            <m:scr m:val="script"/>
          </m:rPr>
          <m:t>O=</m:t>
        </m:r>
        <m:sSub>
          <m:sSubPr>
            <m:ctrlPr/>
          </m:sSubPr>
          <m:e>
            <m:r>
              <m:rPr>
                <m:scr m:val="script"/>
              </m:rPr>
              <m:t>O</m:t>
            </m:r>
          </m:e>
          <m:sub>
            <m:r>
              <m:t>θ</m:t>
            </m:r>
          </m:sub>
        </m:sSub>
      </m:oMath>
      <w:r>
        <w:tab/>
      </w:r>
      <w:r w:rsidRPr="00A126BF">
        <w:t>(3.2199)</w:t>
      </w:r>
    </w:p>
    <w:p w:rsidR="006A0CC4" w:rsidRPr="00A126BF" w:rsidRDefault="006A0CC4" w:rsidP="006A0CC4">
      <w:pPr>
        <w:spacing w:before="100" w:beforeAutospacing="1" w:after="100" w:afterAutospacing="1"/>
      </w:pPr>
      <w:r w:rsidRPr="00A126BF">
        <w:t>Die Rekonstruktion kann dann als gemeinsames Problem formuliert werden:</w:t>
      </w:r>
    </w:p>
    <w:p w:rsidR="006A0CC4" w:rsidRPr="00A126BF" w:rsidRDefault="009861C3" w:rsidP="004975F9">
      <w:pPr>
        <w:pStyle w:val="Formel"/>
      </w:pPr>
      <m:oMath>
        <m:d>
          <m:dPr>
            <m:ctrlPr/>
          </m:dPr>
          <m:e>
            <m:sSup>
              <m:sSupPr>
                <m:ctrlPr/>
              </m:sSupPr>
              <m:e>
                <m:r>
                  <m:t>u</m:t>
                </m:r>
              </m:e>
              <m:sup>
                <m:r>
                  <m:t>*</m:t>
                </m:r>
              </m:sup>
            </m:sSup>
            <m:r>
              <m:t>,</m:t>
            </m:r>
            <m:sSup>
              <m:sSupPr>
                <m:ctrlPr/>
              </m:sSupPr>
              <m:e>
                <m:r>
                  <m:t>θ</m:t>
                </m:r>
              </m:e>
              <m:sup>
                <m:r>
                  <m:t>*</m:t>
                </m:r>
              </m:sup>
            </m:sSup>
          </m:e>
        </m:d>
        <m:r>
          <m:t>=</m:t>
        </m:r>
        <m:sSub>
          <m:sSubPr>
            <m:ctrlPr/>
          </m:sSubPr>
          <m:e>
            <m:r>
              <m:rPr>
                <m:nor/>
              </m:rPr>
              <m:t>arg min</m:t>
            </m:r>
          </m:e>
          <m:sub>
            <m:r>
              <m:t>u,θ</m:t>
            </m:r>
          </m:sub>
        </m:sSub>
        <m:d>
          <m:dPr>
            <m:begChr m:val="["/>
            <m:endChr m:val="]"/>
            <m:ctrlPr/>
          </m:dPr>
          <m:e>
            <m:r>
              <m:t>D</m:t>
            </m:r>
            <m:d>
              <m:dPr>
                <m:ctrlPr/>
              </m:dPr>
              <m:e>
                <m:sSub>
                  <m:sSubPr>
                    <m:ctrlPr/>
                  </m:sSubPr>
                  <m:e>
                    <m:r>
                      <m:rPr>
                        <m:scr m:val="script"/>
                      </m:rPr>
                      <m:t>F</m:t>
                    </m:r>
                  </m:e>
                  <m:sub>
                    <m:r>
                      <m:rPr>
                        <m:nor/>
                      </m:rPr>
                      <m:t>FZ</m:t>
                    </m:r>
                  </m:sub>
                </m:sSub>
                <m:d>
                  <m:dPr>
                    <m:ctrlPr/>
                  </m:dPr>
                  <m:e>
                    <m:r>
                      <m:t>u,θ</m:t>
                    </m:r>
                  </m:e>
                </m:d>
                <m:r>
                  <m:t>,</m:t>
                </m:r>
                <m:sSup>
                  <m:sSupPr>
                    <m:ctrlPr/>
                  </m:sSupPr>
                  <m:e>
                    <m:r>
                      <m:t>y</m:t>
                    </m:r>
                  </m:e>
                  <m:sup>
                    <m:r>
                      <m:t>δ</m:t>
                    </m:r>
                  </m:sup>
                </m:sSup>
              </m:e>
            </m:d>
            <m:r>
              <m:t>+α</m:t>
            </m:r>
            <m:sSub>
              <m:sSubPr>
                <m:ctrlPr/>
              </m:sSubPr>
              <m:e>
                <m:r>
                  <m:t>R</m:t>
                </m:r>
              </m:e>
              <m:sub>
                <m:r>
                  <m:t>u</m:t>
                </m:r>
              </m:sub>
            </m:sSub>
            <m:d>
              <m:dPr>
                <m:ctrlPr/>
              </m:dPr>
              <m:e>
                <m:r>
                  <m:t>u</m:t>
                </m:r>
              </m:e>
            </m:d>
            <m:r>
              <m:t>+β</m:t>
            </m:r>
            <m:sSub>
              <m:sSubPr>
                <m:ctrlPr/>
              </m:sSubPr>
              <m:e>
                <m:r>
                  <m:t>R</m:t>
                </m:r>
              </m:e>
              <m:sub>
                <m:r>
                  <m:t>θ</m:t>
                </m:r>
              </m:sub>
            </m:sSub>
            <m:d>
              <m:dPr>
                <m:ctrlPr/>
              </m:dPr>
              <m:e>
                <m:r>
                  <m:t>θ</m:t>
                </m:r>
              </m:e>
            </m:d>
          </m:e>
        </m:d>
      </m:oMath>
      <w:r w:rsidR="006A0CC4" w:rsidRPr="00A126BF">
        <w:t>.</w:t>
      </w:r>
      <w:r w:rsidR="00577FB9" w:rsidRPr="00A126BF">
        <w:t xml:space="preserve"> </w:t>
      </w:r>
      <w:r w:rsidR="00577FB9">
        <w:tab/>
      </w:r>
      <w:r w:rsidR="007367E4" w:rsidRPr="00A126BF">
        <w:t>(3.2200)</w:t>
      </w:r>
    </w:p>
    <w:p w:rsidR="006A0CC4" w:rsidRPr="00A126BF" w:rsidRDefault="009861C3" w:rsidP="006A0CC4">
      <w:r>
        <w:pict>
          <v:rect id="_x0000_i1672" style="width:0;height:1.5pt" o:hralign="center" o:hrstd="t" o:hr="t" fillcolor="#a0a0a0" stroked="f"/>
        </w:pict>
      </w:r>
    </w:p>
    <w:p w:rsidR="006A0CC4" w:rsidRPr="00A126BF" w:rsidRDefault="006A0CC4" w:rsidP="001D6D55">
      <w:pPr>
        <w:pStyle w:val="Definition"/>
      </w:pPr>
      <w:r w:rsidRPr="00A126BF">
        <w:t>Definition 3.2.281: Gemeinsame Zustands- und Parameterrekonstruktion</w:t>
      </w:r>
    </w:p>
    <w:p w:rsidR="007367E4" w:rsidRDefault="006A0CC4" w:rsidP="006A0CC4">
      <w:pPr>
        <w:spacing w:before="100" w:beforeAutospacing="1" w:after="100" w:afterAutospacing="1"/>
      </w:pPr>
      <w:r w:rsidRPr="00A126BF">
        <w:t xml:space="preserve">Eine gemeinsame Zustands- und Parameterrekonstruktion bestimmt gleichzeitig </w:t>
      </w:r>
    </w:p>
    <w:p w:rsidR="006A0CC4" w:rsidRPr="00A126BF" w:rsidRDefault="009861C3" w:rsidP="004975F9">
      <w:pPr>
        <w:pStyle w:val="Formel"/>
      </w:pPr>
      <m:oMath>
        <m:sSup>
          <m:sSupPr>
            <m:ctrlPr/>
          </m:sSupPr>
          <m:e>
            <m:r>
              <m:t>u</m:t>
            </m:r>
          </m:e>
          <m:sup>
            <m:r>
              <m:t>*</m:t>
            </m:r>
          </m:sup>
        </m:sSup>
      </m:oMath>
      <w:r w:rsidR="007367E4">
        <w:tab/>
      </w:r>
      <w:r w:rsidR="007367E4" w:rsidRPr="00A126BF">
        <w:t>(3.2201)</w:t>
      </w:r>
    </w:p>
    <w:p w:rsidR="007367E4" w:rsidRDefault="006A0CC4" w:rsidP="006A0CC4">
      <w:pPr>
        <w:spacing w:before="100" w:beforeAutospacing="1" w:after="100" w:afterAutospacing="1"/>
      </w:pPr>
      <w:r w:rsidRPr="00A126BF">
        <w:t xml:space="preserve">und </w:t>
      </w:r>
    </w:p>
    <w:p w:rsidR="006A0CC4" w:rsidRPr="00A126BF" w:rsidRDefault="009861C3" w:rsidP="004975F9">
      <w:pPr>
        <w:pStyle w:val="Formel"/>
      </w:pPr>
      <m:oMath>
        <m:sSup>
          <m:sSupPr>
            <m:ctrlPr/>
          </m:sSupPr>
          <m:e>
            <m:r>
              <m:t>θ</m:t>
            </m:r>
          </m:e>
          <m:sup>
            <m:r>
              <m:t>*</m:t>
            </m:r>
          </m:sup>
        </m:sSup>
      </m:oMath>
      <w:r w:rsidR="007367E4">
        <w:tab/>
      </w:r>
      <w:r w:rsidR="007367E4" w:rsidRPr="00A126BF">
        <w:t>(3.2202)</w:t>
      </w:r>
    </w:p>
    <w:p w:rsidR="006A0CC4" w:rsidRPr="00A126BF" w:rsidRDefault="006A0CC4" w:rsidP="006A0CC4">
      <w:pPr>
        <w:spacing w:before="100" w:beforeAutospacing="1" w:after="100" w:afterAutospacing="1"/>
      </w:pPr>
      <w:r w:rsidRPr="00A126BF">
        <w:t>aus einem gekoppelten inversen Problem.</w:t>
      </w:r>
    </w:p>
    <w:p w:rsidR="006A0CC4" w:rsidRPr="00A126BF" w:rsidRDefault="006A0CC4" w:rsidP="006A0CC4">
      <w:pPr>
        <w:spacing w:before="100" w:beforeAutospacing="1" w:after="100" w:afterAutospacing="1"/>
      </w:pPr>
      <w:r w:rsidRPr="00A126BF">
        <w:t>Die beiden Größen dürfen dabei nicht automatisch als unabhängig identifizierbar vorausgesetzt werden.</w:t>
      </w:r>
    </w:p>
    <w:p w:rsidR="006A0CC4" w:rsidRPr="00A126BF" w:rsidRDefault="009861C3" w:rsidP="006A0CC4">
      <w:r>
        <w:pict>
          <v:rect id="_x0000_i1673" style="width:0;height:1.5pt" o:hralign="center" o:hrstd="t" o:hr="t" fillcolor="#a0a0a0" stroked="f"/>
        </w:pict>
      </w:r>
    </w:p>
    <w:p w:rsidR="006A0CC4" w:rsidRPr="00A126BF" w:rsidRDefault="006A0CC4" w:rsidP="001C7E87">
      <w:pPr>
        <w:pStyle w:val="berbegriff"/>
      </w:pPr>
      <w:r w:rsidRPr="00A126BF">
        <w:t>Regularisierung funktionaler Kopplungen</w:t>
      </w:r>
    </w:p>
    <w:p w:rsidR="007367E4" w:rsidRDefault="006A0CC4" w:rsidP="006A0CC4">
      <w:pPr>
        <w:spacing w:before="100" w:beforeAutospacing="1" w:after="100" w:afterAutospacing="1"/>
      </w:pPr>
      <w:r w:rsidRPr="00A126BF">
        <w:t xml:space="preserve">Eine erwartete Kopplungsstruktur kann durch ein Funktional </w:t>
      </w:r>
    </w:p>
    <w:p w:rsidR="006A0CC4" w:rsidRPr="00A126BF" w:rsidRDefault="009861C3" w:rsidP="004975F9">
      <w:pPr>
        <w:pStyle w:val="Formel"/>
      </w:pPr>
      <m:oMath>
        <m:sSub>
          <m:sSubPr>
            <m:ctrlPr/>
          </m:sSubPr>
          <m:e>
            <m:r>
              <m:t>R</m:t>
            </m:r>
          </m:e>
          <m:sub>
            <m:r>
              <m:rPr>
                <m:nor/>
              </m:rPr>
              <m:t>Kopplung</m:t>
            </m:r>
          </m:sub>
        </m:sSub>
        <m:d>
          <m:dPr>
            <m:ctrlPr/>
          </m:dPr>
          <m:e>
            <m:r>
              <m:t>u</m:t>
            </m:r>
          </m:e>
        </m:d>
        <m:r>
          <m:t>=</m:t>
        </m:r>
        <m:r>
          <m:rPr>
            <m:lit/>
          </m:rPr>
          <m:t>|</m:t>
        </m:r>
        <m:r>
          <m:rPr>
            <m:scr m:val="script"/>
          </m:rPr>
          <m:t>C</m:t>
        </m:r>
        <m:d>
          <m:dPr>
            <m:ctrlPr/>
          </m:dPr>
          <m:e>
            <m:r>
              <m:t>u</m:t>
            </m:r>
          </m:e>
        </m:d>
        <m:sSup>
          <m:sSupPr>
            <m:ctrlPr/>
          </m:sSupPr>
          <m:e>
            <m:r>
              <m:rPr>
                <m:lit/>
              </m:rPr>
              <m:t>|</m:t>
            </m:r>
          </m:e>
          <m:sup>
            <m:r>
              <m:t>2</m:t>
            </m:r>
          </m:sup>
        </m:sSup>
      </m:oMath>
      <w:r w:rsidR="007367E4">
        <w:tab/>
      </w:r>
      <w:r w:rsidR="007367E4" w:rsidRPr="00A126BF">
        <w:t>(3.2203)</w:t>
      </w:r>
    </w:p>
    <w:p w:rsidR="006A0CC4" w:rsidRPr="00A126BF" w:rsidRDefault="006A0CC4" w:rsidP="006A0CC4">
      <w:pPr>
        <w:spacing w:before="100" w:beforeAutospacing="1" w:after="100" w:afterAutospacing="1"/>
      </w:pPr>
      <w:r w:rsidRPr="00A126BF">
        <w:t>eingeführt werden.</w:t>
      </w:r>
    </w:p>
    <w:p w:rsidR="007367E4" w:rsidRDefault="006A0CC4" w:rsidP="006A0CC4">
      <w:pPr>
        <w:spacing w:before="100" w:beforeAutospacing="1" w:after="100" w:afterAutospacing="1"/>
      </w:pPr>
      <w:r w:rsidRPr="00A126BF">
        <w:t xml:space="preserve">Hierbei beschreibt </w:t>
      </w:r>
    </w:p>
    <w:p w:rsidR="006A0CC4" w:rsidRPr="00A126BF" w:rsidRDefault="007367E4" w:rsidP="004975F9">
      <w:pPr>
        <w:pStyle w:val="Formel"/>
      </w:pPr>
      <m:oMath>
        <m:r>
          <m:rPr>
            <m:scr m:val="script"/>
          </m:rPr>
          <m:t>C</m:t>
        </m:r>
        <m:d>
          <m:dPr>
            <m:ctrlPr/>
          </m:dPr>
          <m:e>
            <m:r>
              <m:t>u</m:t>
            </m:r>
          </m:e>
        </m:d>
        <m:r>
          <m:t>=0</m:t>
        </m:r>
      </m:oMath>
      <w:r>
        <w:tab/>
      </w:r>
      <w:r w:rsidRPr="00A126BF">
        <w:t>(3.2204)</w:t>
      </w:r>
    </w:p>
    <w:p w:rsidR="006A0CC4" w:rsidRPr="00A126BF" w:rsidRDefault="006A0CC4" w:rsidP="006A0CC4">
      <w:pPr>
        <w:spacing w:before="100" w:beforeAutospacing="1" w:after="100" w:afterAutospacing="1"/>
      </w:pPr>
      <w:r w:rsidRPr="00A126BF">
        <w:t>eine bevorzugte funktionale Relation.</w:t>
      </w:r>
    </w:p>
    <w:p w:rsidR="007367E4" w:rsidRDefault="006A0CC4" w:rsidP="006A0CC4">
      <w:pPr>
        <w:spacing w:before="100" w:beforeAutospacing="1" w:after="100" w:afterAutospacing="1"/>
      </w:pPr>
      <w:r w:rsidRPr="00A126BF">
        <w:t xml:space="preserve">Das vollständige Funktional kann dann lauten </w:t>
      </w:r>
    </w:p>
    <w:p w:rsidR="006A0CC4" w:rsidRPr="00A126BF" w:rsidRDefault="007367E4" w:rsidP="004975F9">
      <w:pPr>
        <w:pStyle w:val="Formel"/>
      </w:pPr>
      <m:oMath>
        <m:r>
          <m:t>J</m:t>
        </m:r>
        <m:d>
          <m:dPr>
            <m:ctrlPr/>
          </m:dPr>
          <m:e>
            <m:r>
              <m:t>u</m:t>
            </m:r>
          </m:e>
        </m:d>
        <m:r>
          <m:t>=D</m:t>
        </m:r>
        <m:d>
          <m:dPr>
            <m:ctrlPr/>
          </m:dPr>
          <m:e>
            <m:r>
              <m:rPr>
                <m:scr m:val="script"/>
              </m:rPr>
              <m:t>F</m:t>
            </m:r>
            <m:d>
              <m:dPr>
                <m:ctrlPr/>
              </m:dPr>
              <m:e>
                <m:r>
                  <m:t>u</m:t>
                </m:r>
              </m:e>
            </m:d>
            <m:r>
              <m:t>,</m:t>
            </m:r>
            <m:sSup>
              <m:sSupPr>
                <m:ctrlPr/>
              </m:sSupPr>
              <m:e>
                <m:r>
                  <m:t>y</m:t>
                </m:r>
              </m:e>
              <m:sup>
                <m:r>
                  <m:t>δ</m:t>
                </m:r>
              </m:sup>
            </m:sSup>
          </m:e>
        </m:d>
        <m:r>
          <m:t>+α</m:t>
        </m:r>
        <m:sSub>
          <m:sSubPr>
            <m:ctrlPr/>
          </m:sSubPr>
          <m:e>
            <m:r>
              <m:t>R</m:t>
            </m:r>
          </m:e>
          <m:sub>
            <m:r>
              <m:rPr>
                <m:nor/>
              </m:rPr>
              <m:t>Glätte</m:t>
            </m:r>
          </m:sub>
        </m:sSub>
        <m:d>
          <m:dPr>
            <m:ctrlPr/>
          </m:dPr>
          <m:e>
            <m:r>
              <m:t>u</m:t>
            </m:r>
          </m:e>
        </m:d>
        <m:r>
          <m:t>+β</m:t>
        </m:r>
        <m:sSub>
          <m:sSubPr>
            <m:ctrlPr/>
          </m:sSubPr>
          <m:e>
            <m:r>
              <m:t>R</m:t>
            </m:r>
          </m:e>
          <m:sub>
            <m:r>
              <m:rPr>
                <m:nor/>
              </m:rPr>
              <m:t>Kopplung</m:t>
            </m:r>
          </m:sub>
        </m:sSub>
        <m:d>
          <m:dPr>
            <m:ctrlPr/>
          </m:dPr>
          <m:e>
            <m:r>
              <m:t>u</m:t>
            </m:r>
          </m:e>
        </m:d>
      </m:oMath>
      <w:r>
        <w:tab/>
      </w:r>
      <w:r w:rsidRPr="00A126BF">
        <w:t>(3.2205)</w:t>
      </w:r>
    </w:p>
    <w:p w:rsidR="006A0CC4" w:rsidRPr="00A126BF" w:rsidRDefault="009861C3" w:rsidP="006A0CC4">
      <w:r>
        <w:pict>
          <v:rect id="_x0000_i1674" style="width:0;height:1.5pt" o:hralign="center" o:hrstd="t" o:hr="t" fillcolor="#a0a0a0" stroked="f"/>
        </w:pict>
      </w:r>
    </w:p>
    <w:p w:rsidR="006A0CC4" w:rsidRPr="00A126BF" w:rsidRDefault="006A0CC4" w:rsidP="001D6D55">
      <w:pPr>
        <w:pStyle w:val="Definition"/>
      </w:pPr>
      <w:r w:rsidRPr="00A126BF">
        <w:t>Definition 3.2.282: Kopplungsregularisierte Rekonstruktion</w:t>
      </w:r>
    </w:p>
    <w:p w:rsidR="006A0CC4" w:rsidRPr="00A126BF" w:rsidRDefault="006A0CC4" w:rsidP="006A0CC4">
      <w:pPr>
        <w:spacing w:before="100" w:beforeAutospacing="1" w:after="100" w:afterAutospacing="1"/>
      </w:pPr>
      <w:r w:rsidRPr="00A126BF">
        <w:t>Eine kopplungsregularisierte Rekonstruktion ist ein Minimierer</w:t>
      </w:r>
    </w:p>
    <w:p w:rsidR="006A0CC4" w:rsidRPr="00A126BF" w:rsidRDefault="009861C3" w:rsidP="004975F9">
      <w:pPr>
        <w:pStyle w:val="Formel"/>
      </w:pPr>
      <m:oMath>
        <m:sSubSup>
          <m:sSubSupPr>
            <m:ctrlPr/>
          </m:sSubSupPr>
          <m:e>
            <m:r>
              <m:t>u</m:t>
            </m:r>
          </m:e>
          <m:sub>
            <m:r>
              <m:t>α,β</m:t>
            </m:r>
          </m:sub>
          <m:sup>
            <m:r>
              <m:t>δ</m:t>
            </m:r>
          </m:sup>
        </m:sSubSup>
        <m:r>
          <m:t>=</m:t>
        </m:r>
        <m:sSub>
          <m:sSubPr>
            <m:ctrlPr/>
          </m:sSubPr>
          <m:e>
            <m:r>
              <m:rPr>
                <m:nor/>
              </m:rPr>
              <m:t>arg min</m:t>
            </m:r>
          </m:e>
          <m:sub>
            <m:r>
              <m:t>u∈</m:t>
            </m:r>
            <m:r>
              <m:rPr>
                <m:scr m:val="script"/>
              </m:rPr>
              <m:t>U</m:t>
            </m:r>
          </m:sub>
        </m:sSub>
        <m:d>
          <m:dPr>
            <m:begChr m:val="["/>
            <m:endChr m:val="]"/>
            <m:ctrlPr/>
          </m:dPr>
          <m:e>
            <m:r>
              <m:t>D</m:t>
            </m:r>
            <m:d>
              <m:dPr>
                <m:ctrlPr/>
              </m:dPr>
              <m:e>
                <m:r>
                  <m:rPr>
                    <m:scr m:val="script"/>
                  </m:rPr>
                  <m:t>F</m:t>
                </m:r>
                <m:d>
                  <m:dPr>
                    <m:ctrlPr/>
                  </m:dPr>
                  <m:e>
                    <m:r>
                      <m:t>u</m:t>
                    </m:r>
                  </m:e>
                </m:d>
                <m:r>
                  <m:t>,</m:t>
                </m:r>
                <m:sSup>
                  <m:sSupPr>
                    <m:ctrlPr/>
                  </m:sSupPr>
                  <m:e>
                    <m:r>
                      <m:t>y</m:t>
                    </m:r>
                  </m:e>
                  <m:sup>
                    <m:r>
                      <m:t>δ</m:t>
                    </m:r>
                  </m:sup>
                </m:sSup>
              </m:e>
            </m:d>
            <m:r>
              <m:t>+α</m:t>
            </m:r>
            <m:sSub>
              <m:sSubPr>
                <m:ctrlPr/>
              </m:sSubPr>
              <m:e>
                <m:r>
                  <m:t>R</m:t>
                </m:r>
              </m:e>
              <m:sub>
                <m:r>
                  <m:rPr>
                    <m:nor/>
                  </m:rPr>
                  <m:t>Glätte</m:t>
                </m:r>
              </m:sub>
            </m:sSub>
            <m:d>
              <m:dPr>
                <m:ctrlPr/>
              </m:dPr>
              <m:e>
                <m:r>
                  <m:t>u</m:t>
                </m:r>
              </m:e>
            </m:d>
            <m:r>
              <m:t>+β</m:t>
            </m:r>
            <m:sSub>
              <m:sSubPr>
                <m:ctrlPr/>
              </m:sSubPr>
              <m:e>
                <m:r>
                  <m:t>R</m:t>
                </m:r>
              </m:e>
              <m:sub>
                <m:r>
                  <m:rPr>
                    <m:nor/>
                  </m:rPr>
                  <m:t>Kopplung</m:t>
                </m:r>
              </m:sub>
            </m:sSub>
            <m:d>
              <m:dPr>
                <m:ctrlPr/>
              </m:dPr>
              <m:e>
                <m:r>
                  <m:t>u</m:t>
                </m:r>
              </m:e>
            </m:d>
          </m:e>
        </m:d>
        <m:r>
          <m:t>.</m:t>
        </m:r>
      </m:oMath>
      <w:r w:rsidR="003A48B8">
        <w:tab/>
      </w:r>
      <w:r w:rsidR="006A0CC4" w:rsidRPr="000128A9">
        <w:t xml:space="preserve">(3.2206) </w:t>
      </w:r>
      <w:r w:rsidR="007367E4" w:rsidRPr="000128A9">
        <w:tab/>
      </w:r>
    </w:p>
    <w:p w:rsidR="006A0CC4" w:rsidRPr="00A126BF" w:rsidRDefault="009861C3" w:rsidP="006A0CC4">
      <w:r>
        <w:pict>
          <v:rect id="_x0000_i1675" style="width:0;height:1.5pt" o:hralign="center" o:hrstd="t" o:hr="t" fillcolor="#a0a0a0" stroked="f"/>
        </w:pict>
      </w:r>
    </w:p>
    <w:p w:rsidR="006A0CC4" w:rsidRPr="00A126BF" w:rsidRDefault="006A0CC4" w:rsidP="001C7E87">
      <w:pPr>
        <w:pStyle w:val="berbegriff"/>
      </w:pPr>
      <w:r w:rsidRPr="00A126BF">
        <w:lastRenderedPageBreak/>
        <w:t>Zeitabhängige Zustandsrekonstruktion</w:t>
      </w:r>
    </w:p>
    <w:p w:rsidR="007367E4" w:rsidRDefault="006A0CC4" w:rsidP="006A0CC4">
      <w:pPr>
        <w:spacing w:before="100" w:beforeAutospacing="1" w:after="100" w:afterAutospacing="1"/>
      </w:pPr>
      <w:r w:rsidRPr="00A126BF">
        <w:t xml:space="preserve">Ein zeitabhängiger Zustand lautet </w:t>
      </w:r>
    </w:p>
    <w:p w:rsidR="006A0CC4" w:rsidRPr="00A126BF" w:rsidRDefault="007367E4" w:rsidP="004975F9">
      <w:pPr>
        <w:pStyle w:val="Formel"/>
      </w:pPr>
      <m:oMath>
        <m:r>
          <m:t>u=u</m:t>
        </m:r>
        <m:d>
          <m:dPr>
            <m:ctrlPr/>
          </m:dPr>
          <m:e>
            <m:r>
              <m:t>t</m:t>
            </m:r>
          </m:e>
        </m:d>
      </m:oMath>
      <w:r>
        <w:tab/>
      </w:r>
      <w:r w:rsidRPr="00A126BF">
        <w:t>(3.2207)</w:t>
      </w:r>
    </w:p>
    <w:p w:rsidR="007367E4" w:rsidRDefault="006A0CC4" w:rsidP="006A0CC4">
      <w:pPr>
        <w:spacing w:before="100" w:beforeAutospacing="1" w:after="100" w:afterAutospacing="1"/>
      </w:pPr>
      <w:r w:rsidRPr="00A126BF">
        <w:t xml:space="preserve">Die Beobachtungen liegen möglicherweise nur an diskreten Zeitpunkten vor: </w:t>
      </w:r>
    </w:p>
    <w:p w:rsidR="006A0CC4" w:rsidRPr="00A126BF" w:rsidRDefault="009861C3" w:rsidP="004975F9">
      <w:pPr>
        <w:pStyle w:val="Formel"/>
      </w:pPr>
      <m:oMath>
        <m:sSub>
          <m:sSubPr>
            <m:ctrlPr/>
          </m:sSubPr>
          <m:e>
            <m:r>
              <m:t>y</m:t>
            </m:r>
          </m:e>
          <m:sub>
            <m:r>
              <m:t>k</m:t>
            </m:r>
          </m:sub>
        </m:sSub>
        <m:r>
          <m:t>=</m:t>
        </m:r>
        <m:sSub>
          <m:sSubPr>
            <m:ctrlPr/>
          </m:sSubPr>
          <m:e>
            <m:r>
              <m:rPr>
                <m:scr m:val="script"/>
              </m:rPr>
              <m:t>H</m:t>
            </m:r>
          </m:e>
          <m:sub>
            <m:r>
              <m:rPr>
                <m:scr m:val="script"/>
              </m:rPr>
              <m:t>k</m:t>
            </m:r>
          </m:sub>
        </m:sSub>
        <m:r>
          <m:t>u</m:t>
        </m:r>
        <m:d>
          <m:dPr>
            <m:ctrlPr/>
          </m:dPr>
          <m:e>
            <m:sSub>
              <m:sSubPr>
                <m:ctrlPr/>
              </m:sSubPr>
              <m:e>
                <m:r>
                  <m:t>t</m:t>
                </m:r>
              </m:e>
              <m:sub>
                <m:r>
                  <m:t>k</m:t>
                </m:r>
              </m:sub>
            </m:sSub>
          </m:e>
        </m:d>
        <m:r>
          <m:t>+</m:t>
        </m:r>
        <m:sSub>
          <m:sSubPr>
            <m:ctrlPr/>
          </m:sSubPr>
          <m:e>
            <m:r>
              <m:t>ε</m:t>
            </m:r>
          </m:e>
          <m:sub>
            <m:r>
              <m:t>k</m:t>
            </m:r>
          </m:sub>
        </m:sSub>
      </m:oMath>
      <w:r w:rsidR="007367E4">
        <w:tab/>
      </w:r>
      <w:r w:rsidR="007367E4" w:rsidRPr="00A126BF">
        <w:t>(3.2208)</w:t>
      </w:r>
    </w:p>
    <w:p w:rsidR="007367E4" w:rsidRDefault="006A0CC4" w:rsidP="006A0CC4">
      <w:pPr>
        <w:spacing w:before="100" w:beforeAutospacing="1" w:after="100" w:afterAutospacing="1"/>
      </w:pPr>
      <w:r w:rsidRPr="00A126BF">
        <w:t xml:space="preserve">Ein Rekonstruktionsfunktional kann die Form </w:t>
      </w:r>
    </w:p>
    <w:p w:rsidR="006A0CC4" w:rsidRPr="00A126BF" w:rsidRDefault="007367E4" w:rsidP="004975F9">
      <w:pPr>
        <w:pStyle w:val="Formel"/>
      </w:pPr>
      <m:oMath>
        <m:r>
          <m:t>J</m:t>
        </m:r>
        <m:d>
          <m:dPr>
            <m:ctrlPr/>
          </m:dPr>
          <m:e>
            <m:r>
              <m:t>u</m:t>
            </m:r>
          </m:e>
        </m:d>
        <m:r>
          <m:t>=</m:t>
        </m:r>
        <m:nary>
          <m:naryPr>
            <m:chr m:val="∑"/>
            <m:ctrlPr/>
          </m:naryPr>
          <m:sub>
            <m:r>
              <m:t>k=1</m:t>
            </m:r>
          </m:sub>
          <m:sup>
            <m:r>
              <m:t>N</m:t>
            </m:r>
          </m:sup>
          <m:e>
            <m:r>
              <m:rPr>
                <m:lit/>
              </m:rPr>
              <m:t>|</m:t>
            </m:r>
            <m:sSub>
              <m:sSubPr>
                <m:ctrlPr/>
              </m:sSubPr>
              <m:e>
                <m:r>
                  <m:rPr>
                    <m:scr m:val="script"/>
                  </m:rPr>
                  <m:t>H</m:t>
                </m:r>
              </m:e>
              <m:sub>
                <m:r>
                  <m:rPr>
                    <m:scr m:val="script"/>
                  </m:rPr>
                  <m:t>k</m:t>
                </m:r>
              </m:sub>
            </m:sSub>
          </m:e>
        </m:nary>
        <m:r>
          <m:t>u</m:t>
        </m:r>
        <m:d>
          <m:dPr>
            <m:ctrlPr/>
          </m:dPr>
          <m:e>
            <m:sSub>
              <m:sSubPr>
                <m:ctrlPr/>
              </m:sSubPr>
              <m:e>
                <m:r>
                  <m:t>t</m:t>
                </m:r>
              </m:e>
              <m:sub>
                <m:r>
                  <m:t>k</m:t>
                </m:r>
              </m:sub>
            </m:sSub>
          </m:e>
        </m:d>
        <m:r>
          <m:t>-</m:t>
        </m:r>
        <m:sSub>
          <m:sSubPr>
            <m:ctrlPr/>
          </m:sSubPr>
          <m:e>
            <m:r>
              <m:t>y</m:t>
            </m:r>
          </m:e>
          <m:sub>
            <m:r>
              <m:t>k</m:t>
            </m:r>
          </m:sub>
        </m:sSub>
        <m:sSup>
          <m:sSupPr>
            <m:ctrlPr/>
          </m:sSupPr>
          <m:e>
            <m:r>
              <m:rPr>
                <m:lit/>
              </m:rPr>
              <m:t>|</m:t>
            </m:r>
          </m:e>
          <m:sup>
            <m:r>
              <m:t>2</m:t>
            </m:r>
          </m:sup>
        </m:sSup>
        <m:r>
          <m:t>+α</m:t>
        </m:r>
        <m:nary>
          <m:naryPr>
            <m:ctrlPr/>
          </m:naryPr>
          <m:sub>
            <m:sSub>
              <m:sSubPr>
                <m:ctrlPr/>
              </m:sSubPr>
              <m:e>
                <m:r>
                  <m:t>t</m:t>
                </m:r>
              </m:e>
              <m:sub>
                <m:r>
                  <m:t>0</m:t>
                </m:r>
              </m:sub>
            </m:sSub>
          </m:sub>
          <m:sup>
            <m:sSub>
              <m:sSubPr>
                <m:ctrlPr/>
              </m:sSubPr>
              <m:e>
                <m:r>
                  <m:t>t</m:t>
                </m:r>
              </m:e>
              <m:sub>
                <m:r>
                  <m:t>1</m:t>
                </m:r>
              </m:sub>
            </m:sSub>
          </m:sup>
          <m:e>
            <m:d>
              <m:dPr>
                <m:begChr m:val=""/>
                <m:endChr m:val=""/>
                <m:ctrlPr/>
              </m:dPr>
              <m:e>
                <m:r>
                  <m:rPr>
                    <m:lit/>
                  </m:rPr>
                  <m:t>|</m:t>
                </m:r>
                <m:f>
                  <m:fPr>
                    <m:ctrlPr/>
                  </m:fPr>
                  <m:num>
                    <m:r>
                      <m:rPr>
                        <m:nor/>
                      </m:rPr>
                      <m:t>d</m:t>
                    </m:r>
                    <m:r>
                      <m:t>u</m:t>
                    </m:r>
                  </m:num>
                  <m:den>
                    <m:r>
                      <m:rPr>
                        <m:nor/>
                      </m:rPr>
                      <m:t>d</m:t>
                    </m:r>
                    <m:r>
                      <m:t>t</m:t>
                    </m:r>
                  </m:den>
                </m:f>
              </m:e>
            </m:d>
            <m:sSup>
              <m:sSupPr>
                <m:ctrlPr/>
              </m:sSupPr>
              <m:e>
                <m:r>
                  <m:rPr>
                    <m:lit/>
                  </m:rPr>
                  <m:t>|</m:t>
                </m:r>
              </m:e>
              <m:sup>
                <m:r>
                  <m:t>2</m:t>
                </m:r>
              </m:sup>
            </m:sSup>
          </m:e>
        </m:nary>
        <m:r>
          <m:t> </m:t>
        </m:r>
        <m:r>
          <m:rPr>
            <m:nor/>
          </m:rPr>
          <m:t>d</m:t>
        </m:r>
        <m:r>
          <m:t>t</m:t>
        </m:r>
      </m:oMath>
      <w:r>
        <w:tab/>
      </w:r>
      <w:r w:rsidRPr="00A126BF">
        <w:t>(3.2209)</w:t>
      </w:r>
    </w:p>
    <w:p w:rsidR="006A0CC4" w:rsidRPr="00A126BF" w:rsidRDefault="006A0CC4" w:rsidP="006A0CC4">
      <w:pPr>
        <w:spacing w:before="100" w:beforeAutospacing="1" w:after="100" w:afterAutospacing="1"/>
      </w:pPr>
      <w:r w:rsidRPr="00A126BF">
        <w:t>besitzen.</w:t>
      </w:r>
    </w:p>
    <w:p w:rsidR="006A0CC4" w:rsidRPr="00A126BF" w:rsidRDefault="006A0CC4" w:rsidP="006A0CC4">
      <w:pPr>
        <w:spacing w:before="100" w:beforeAutospacing="1" w:after="100" w:afterAutospacing="1"/>
      </w:pPr>
      <w:r w:rsidRPr="00A126BF">
        <w:t>Der zweite Term bestraft starke zeitliche Änderungen.</w:t>
      </w:r>
    </w:p>
    <w:p w:rsidR="006A0CC4" w:rsidRPr="00A126BF" w:rsidRDefault="009861C3" w:rsidP="006A0CC4">
      <w:r>
        <w:pict>
          <v:rect id="_x0000_i1676" style="width:0;height:1.5pt" o:hralign="center" o:hrstd="t" o:hr="t" fillcolor="#a0a0a0" stroked="f"/>
        </w:pict>
      </w:r>
    </w:p>
    <w:p w:rsidR="006A0CC4" w:rsidRPr="00A126BF" w:rsidRDefault="006A0CC4" w:rsidP="001D6D55">
      <w:pPr>
        <w:pStyle w:val="Definition"/>
      </w:pPr>
      <w:r w:rsidRPr="00A126BF">
        <w:t>Definition 3.2.283: Zeitlich regularisierte Zustandsrekonstruktion</w:t>
      </w:r>
    </w:p>
    <w:p w:rsidR="007367E4" w:rsidRDefault="006A0CC4" w:rsidP="006A0CC4">
      <w:pPr>
        <w:spacing w:before="100" w:beforeAutospacing="1" w:after="100" w:afterAutospacing="1"/>
      </w:pPr>
      <w:r w:rsidRPr="00A126BF">
        <w:t xml:space="preserve">Eine zeitlich regularisierte Zustandsrekonstruktion minimiert ein Funktional mit einem Datenanpassungsanteil und einem zeitlichen Regularisierungsanteil: </w:t>
      </w:r>
    </w:p>
    <w:p w:rsidR="006A0CC4" w:rsidRPr="00A126BF" w:rsidRDefault="009861C3" w:rsidP="004975F9">
      <w:pPr>
        <w:pStyle w:val="Formel"/>
      </w:pPr>
      <m:oMath>
        <m:sSubSup>
          <m:sSubSupPr>
            <m:ctrlPr/>
          </m:sSubSupPr>
          <m:e>
            <m:r>
              <m:t>u</m:t>
            </m:r>
          </m:e>
          <m:sub>
            <m:r>
              <m:t>α</m:t>
            </m:r>
          </m:sub>
          <m:sup>
            <m:r>
              <m:t>δ</m:t>
            </m:r>
          </m:sup>
        </m:sSubSup>
        <m:r>
          <m:t>=</m:t>
        </m:r>
        <m:sSub>
          <m:sSubPr>
            <m:ctrlPr/>
          </m:sSubPr>
          <m:e>
            <m:r>
              <m:rPr>
                <m:nor/>
              </m:rPr>
              <m:t>arg min</m:t>
            </m:r>
          </m:e>
          <m:sub>
            <m:r>
              <m:t>u</m:t>
            </m:r>
          </m:sub>
        </m:sSub>
        <m:d>
          <m:dPr>
            <m:begChr m:val="["/>
            <m:endChr m:val="]"/>
            <m:ctrlPr/>
          </m:dPr>
          <m:e>
            <m:sSub>
              <m:sSubPr>
                <m:ctrlPr/>
              </m:sSubPr>
              <m:e>
                <m:r>
                  <m:t>J</m:t>
                </m:r>
              </m:e>
              <m:sub>
                <m:r>
                  <m:rPr>
                    <m:nor/>
                  </m:rPr>
                  <m:t>Daten</m:t>
                </m:r>
              </m:sub>
            </m:sSub>
            <m:d>
              <m:dPr>
                <m:ctrlPr/>
              </m:dPr>
              <m:e>
                <m:r>
                  <m:t>u</m:t>
                </m:r>
              </m:e>
            </m:d>
            <m:r>
              <m:t>+α</m:t>
            </m:r>
            <m:sSub>
              <m:sSubPr>
                <m:ctrlPr/>
              </m:sSubPr>
              <m:e>
                <m:r>
                  <m:t>J</m:t>
                </m:r>
              </m:e>
              <m:sub>
                <m:r>
                  <m:rPr>
                    <m:nor/>
                  </m:rPr>
                  <m:t>Zeit</m:t>
                </m:r>
              </m:sub>
            </m:sSub>
            <m:d>
              <m:dPr>
                <m:ctrlPr/>
              </m:dPr>
              <m:e>
                <m:r>
                  <m:t>u</m:t>
                </m:r>
              </m:e>
            </m:d>
          </m:e>
        </m:d>
      </m:oMath>
      <w:r w:rsidR="007367E4">
        <w:tab/>
      </w:r>
      <w:r w:rsidR="007367E4" w:rsidRPr="00A126BF">
        <w:t>(3.2210)</w:t>
      </w:r>
    </w:p>
    <w:p w:rsidR="006A0CC4" w:rsidRPr="00A126BF" w:rsidRDefault="009861C3" w:rsidP="006A0CC4">
      <w:r>
        <w:pict>
          <v:rect id="_x0000_i1677" style="width:0;height:1.5pt" o:hralign="center" o:hrstd="t" o:hr="t" fillcolor="#a0a0a0" stroked="f"/>
        </w:pict>
      </w:r>
    </w:p>
    <w:p w:rsidR="006A0CC4" w:rsidRPr="00A126BF" w:rsidRDefault="006A0CC4" w:rsidP="001C7E87">
      <w:pPr>
        <w:pStyle w:val="berbegriff"/>
      </w:pPr>
      <w:r w:rsidRPr="00A126BF">
        <w:t>Sprungerhaltende Regularisierung</w:t>
      </w:r>
    </w:p>
    <w:p w:rsidR="006A0CC4" w:rsidRPr="00A126BF" w:rsidRDefault="006A0CC4" w:rsidP="006A0CC4">
      <w:pPr>
        <w:spacing w:before="100" w:beforeAutospacing="1" w:after="100" w:afterAutospacing="1"/>
      </w:pPr>
      <w:r w:rsidRPr="00A126BF">
        <w:t>Eine quadratische Glättung kann echte Zustandswechsel zu stark glätten.</w:t>
      </w:r>
    </w:p>
    <w:p w:rsidR="006A0CC4" w:rsidRPr="00A126BF" w:rsidRDefault="006A0CC4" w:rsidP="006A0CC4">
      <w:pPr>
        <w:spacing w:before="100" w:beforeAutospacing="1" w:after="100" w:afterAutospacing="1"/>
      </w:pPr>
      <w:r w:rsidRPr="00A126BF">
        <w:t>Alternativ kann die Gesamtvariation verwendet werden.</w:t>
      </w:r>
    </w:p>
    <w:p w:rsidR="006A0CC4" w:rsidRPr="00A126BF" w:rsidRDefault="009861C3" w:rsidP="006A0CC4">
      <w:r>
        <w:pict>
          <v:rect id="_x0000_i1678" style="width:0;height:1.5pt" o:hralign="center" o:hrstd="t" o:hr="t" fillcolor="#a0a0a0" stroked="f"/>
        </w:pict>
      </w:r>
    </w:p>
    <w:p w:rsidR="006A0CC4" w:rsidRPr="00A126BF" w:rsidRDefault="006A0CC4" w:rsidP="001D6D55">
      <w:pPr>
        <w:pStyle w:val="Definition"/>
      </w:pPr>
      <w:r w:rsidRPr="00A126BF">
        <w:t>Definition 3.2.284: Gesamtvariation</w:t>
      </w:r>
    </w:p>
    <w:p w:rsidR="007367E4" w:rsidRDefault="006A0CC4" w:rsidP="006A0CC4">
      <w:pPr>
        <w:spacing w:before="100" w:beforeAutospacing="1" w:after="100" w:afterAutospacing="1"/>
      </w:pPr>
      <w:r w:rsidRPr="00A126BF">
        <w:t xml:space="preserve">Für eine hinreichend reguläre Funktion </w:t>
      </w:r>
      <m:oMath>
        <m:r>
          <w:rPr>
            <w:rFonts w:ascii="Cambria Math" w:hAnsi="Cambria Math"/>
          </w:rPr>
          <m:t>u</m:t>
        </m:r>
      </m:oMath>
      <w:r w:rsidRPr="00A126BF">
        <w:t xml:space="preserve"> wird die Gesamtvariation formal definiert durch </w:t>
      </w:r>
    </w:p>
    <w:p w:rsidR="006A0CC4" w:rsidRPr="00A126BF" w:rsidRDefault="007367E4" w:rsidP="004975F9">
      <w:pPr>
        <w:pStyle w:val="Formel"/>
      </w:pPr>
      <m:oMath>
        <m:r>
          <m:rPr>
            <m:nor/>
          </m:rPr>
          <m:t>TV</m:t>
        </m:r>
        <m:d>
          <m:dPr>
            <m:ctrlPr/>
          </m:dPr>
          <m:e>
            <m:r>
              <m:t>u</m:t>
            </m:r>
          </m:e>
        </m:d>
        <m:r>
          <m:t>=</m:t>
        </m:r>
        <m:nary>
          <m:naryPr>
            <m:supHide m:val="1"/>
            <m:ctrlPr/>
          </m:naryPr>
          <m:sub>
            <m:r>
              <m:t>Ω</m:t>
            </m:r>
          </m:sub>
          <m:sup/>
          <m:e>
            <m:r>
              <m:rPr>
                <m:lit/>
              </m:rPr>
              <m:t>|</m:t>
            </m:r>
            <m:r>
              <m:t>∇u</m:t>
            </m:r>
            <m:d>
              <m:dPr>
                <m:ctrlPr/>
              </m:dPr>
              <m:e>
                <m:r>
                  <m:t>x</m:t>
                </m:r>
              </m:e>
            </m:d>
            <m:r>
              <m:rPr>
                <m:lit/>
              </m:rPr>
              <m:t>|</m:t>
            </m:r>
          </m:e>
        </m:nary>
        <m:r>
          <m:t> </m:t>
        </m:r>
        <m:r>
          <m:rPr>
            <m:nor/>
          </m:rPr>
          <m:t>d</m:t>
        </m:r>
        <m:r>
          <m:t>x</m:t>
        </m:r>
      </m:oMath>
      <w:r>
        <w:tab/>
      </w:r>
      <w:r w:rsidRPr="00A126BF">
        <w:t>(3.2211)</w:t>
      </w:r>
    </w:p>
    <w:p w:rsidR="007367E4" w:rsidRDefault="006A0CC4" w:rsidP="006A0CC4">
      <w:pPr>
        <w:spacing w:before="100" w:beforeAutospacing="1" w:after="100" w:afterAutospacing="1"/>
      </w:pPr>
      <w:r w:rsidRPr="00A126BF">
        <w:t xml:space="preserve">Eine TV-regularisierte Rekonstruktion lautet </w:t>
      </w:r>
    </w:p>
    <w:p w:rsidR="006A0CC4" w:rsidRPr="00A126BF" w:rsidRDefault="009861C3" w:rsidP="004975F9">
      <w:pPr>
        <w:pStyle w:val="Formel"/>
      </w:pPr>
      <m:oMath>
        <m:sSubSup>
          <m:sSubSupPr>
            <m:ctrlPr/>
          </m:sSubSupPr>
          <m:e>
            <m:r>
              <m:t>u</m:t>
            </m:r>
          </m:e>
          <m:sub>
            <m:r>
              <m:t>α</m:t>
            </m:r>
          </m:sub>
          <m:sup>
            <m:r>
              <m:t>δ</m:t>
            </m:r>
          </m:sup>
        </m:sSubSup>
        <m:r>
          <m:t>=</m:t>
        </m:r>
        <m:sSub>
          <m:sSubPr>
            <m:ctrlPr/>
          </m:sSubPr>
          <m:e>
            <m:r>
              <m:rPr>
                <m:nor/>
              </m:rPr>
              <m:t>arg min</m:t>
            </m:r>
          </m:e>
          <m:sub>
            <m:r>
              <m:t>u</m:t>
            </m:r>
          </m:sub>
        </m:sSub>
        <m:d>
          <m:dPr>
            <m:begChr m:val="["/>
            <m:endChr m:val="]"/>
            <m:ctrlPr/>
          </m:dPr>
          <m:e>
            <m:r>
              <m:rPr>
                <m:lit/>
              </m:rPr>
              <m:t>|</m:t>
            </m:r>
            <m:r>
              <m:rPr>
                <m:scr m:val="script"/>
              </m:rPr>
              <m:t>F</m:t>
            </m:r>
            <m:d>
              <m:dPr>
                <m:ctrlPr/>
              </m:dPr>
              <m:e>
                <m:r>
                  <m:t>u</m:t>
                </m:r>
              </m:e>
            </m:d>
            <m:r>
              <m:t>-</m:t>
            </m:r>
            <m:sSup>
              <m:sSupPr>
                <m:ctrlPr/>
              </m:sSupPr>
              <m:e>
                <m:r>
                  <m:t>y</m:t>
                </m:r>
              </m:e>
              <m:sup>
                <m:r>
                  <m:t>δ</m:t>
                </m:r>
              </m:sup>
            </m:sSup>
            <m:sSup>
              <m:sSupPr>
                <m:ctrlPr/>
              </m:sSupPr>
              <m:e>
                <m:r>
                  <m:rPr>
                    <m:lit/>
                  </m:rPr>
                  <m:t>|</m:t>
                </m:r>
              </m:e>
              <m:sup>
                <m:r>
                  <m:t>2</m:t>
                </m:r>
              </m:sup>
            </m:sSup>
            <m:r>
              <m:t>+α</m:t>
            </m:r>
            <m:r>
              <m:rPr>
                <m:nor/>
              </m:rPr>
              <m:t>TV</m:t>
            </m:r>
            <m:d>
              <m:dPr>
                <m:ctrlPr/>
              </m:dPr>
              <m:e>
                <m:r>
                  <m:t>u</m:t>
                </m:r>
              </m:e>
            </m:d>
          </m:e>
        </m:d>
      </m:oMath>
      <w:r w:rsidR="007367E4">
        <w:tab/>
      </w:r>
      <w:r w:rsidR="007367E4" w:rsidRPr="00A126BF">
        <w:t>(3.2212)</w:t>
      </w:r>
    </w:p>
    <w:p w:rsidR="006A0CC4" w:rsidRPr="00A126BF" w:rsidRDefault="009861C3" w:rsidP="006A0CC4">
      <w:r>
        <w:pict>
          <v:rect id="_x0000_i1679" style="width:0;height:1.5pt" o:hralign="center" o:hrstd="t" o:hr="t" fillcolor="#a0a0a0" stroked="f"/>
        </w:pict>
      </w:r>
    </w:p>
    <w:p w:rsidR="006A0CC4" w:rsidRPr="00A126BF" w:rsidRDefault="006A0CC4" w:rsidP="001C7E87">
      <w:pPr>
        <w:pStyle w:val="berbegriff"/>
      </w:pPr>
      <w:r w:rsidRPr="00A126BF">
        <w:t>Sparsame Rekonstruktion</w:t>
      </w:r>
    </w:p>
    <w:p w:rsidR="006A0CC4" w:rsidRPr="00A126BF" w:rsidRDefault="006A0CC4" w:rsidP="006A0CC4">
      <w:pPr>
        <w:spacing w:before="100" w:beforeAutospacing="1" w:after="100" w:afterAutospacing="1"/>
      </w:pPr>
      <w:r w:rsidRPr="00A126BF">
        <w:t>Ist ein Zustand in einer geeigneten Basis oder einem Wörterbuch durch wenige Koeffizienten darstellbar, kann eine sparsitätsfördernde Regularisierung verwendet werden.</w:t>
      </w:r>
    </w:p>
    <w:p w:rsidR="007367E4" w:rsidRDefault="006A0CC4" w:rsidP="006A0CC4">
      <w:pPr>
        <w:spacing w:before="100" w:beforeAutospacing="1" w:after="100" w:afterAutospacing="1"/>
      </w:pPr>
      <w:r w:rsidRPr="00A126BF">
        <w:t xml:space="preserve">Sei </w:t>
      </w:r>
    </w:p>
    <w:p w:rsidR="006A0CC4" w:rsidRPr="00A126BF" w:rsidRDefault="007367E4" w:rsidP="004975F9">
      <w:pPr>
        <w:pStyle w:val="Formel"/>
      </w:pPr>
      <m:oMath>
        <m:r>
          <m:t>u=Ψc</m:t>
        </m:r>
      </m:oMath>
      <w:r>
        <w:tab/>
      </w:r>
      <w:r w:rsidRPr="00A126BF">
        <w:t>(3.2213)</w:t>
      </w:r>
    </w:p>
    <w:p w:rsidR="006A0CC4" w:rsidRPr="00A126BF" w:rsidRDefault="006A0CC4" w:rsidP="006A0CC4">
      <w:pPr>
        <w:spacing w:before="100" w:beforeAutospacing="1" w:after="100" w:afterAutospacing="1"/>
      </w:pPr>
      <w:r w:rsidRPr="00A126BF">
        <w:t xml:space="preserve">Dabei enthält </w:t>
      </w:r>
      <m:oMath>
        <m:r>
          <w:rPr>
            <w:rFonts w:ascii="Cambria Math" w:hAnsi="Cambria Math"/>
          </w:rPr>
          <m:t>c</m:t>
        </m:r>
      </m:oMath>
      <w:r w:rsidRPr="00A126BF">
        <w:t xml:space="preserve"> die Darstellungskoeffizienten.</w:t>
      </w:r>
    </w:p>
    <w:p w:rsidR="006A0CC4" w:rsidRPr="00A126BF" w:rsidRDefault="009861C3" w:rsidP="006A0CC4">
      <w:r>
        <w:pict>
          <v:rect id="_x0000_i1680" style="width:0;height:1.5pt" o:hralign="center" o:hrstd="t" o:hr="t" fillcolor="#a0a0a0" stroked="f"/>
        </w:pict>
      </w:r>
    </w:p>
    <w:p w:rsidR="006A0CC4" w:rsidRPr="00A126BF" w:rsidRDefault="006A0CC4" w:rsidP="001D6D55">
      <w:pPr>
        <w:pStyle w:val="Definition"/>
      </w:pPr>
      <w:r w:rsidRPr="00A126BF">
        <w:t>Definition 3.2.285: Sparsitätsregularisierte Rekonstruktion</w:t>
      </w:r>
    </w:p>
    <w:p w:rsidR="007367E4" w:rsidRDefault="006A0CC4" w:rsidP="006A0CC4">
      <w:pPr>
        <w:spacing w:before="100" w:beforeAutospacing="1" w:after="100" w:afterAutospacing="1"/>
      </w:pPr>
      <w:r w:rsidRPr="00A126BF">
        <w:t xml:space="preserve">Eine sparsitätsregularisierte Rekonstruktion wird definiert durch </w:t>
      </w:r>
    </w:p>
    <w:p w:rsidR="006A0CC4" w:rsidRPr="00A126BF" w:rsidRDefault="009861C3" w:rsidP="004975F9">
      <w:pPr>
        <w:pStyle w:val="Formel"/>
      </w:pPr>
      <m:oMath>
        <m:sSubSup>
          <m:sSubSupPr>
            <m:ctrlPr/>
          </m:sSubSupPr>
          <m:e>
            <m:r>
              <m:t>c</m:t>
            </m:r>
          </m:e>
          <m:sub>
            <m:r>
              <m:t>α</m:t>
            </m:r>
          </m:sub>
          <m:sup>
            <m:r>
              <m:t>δ</m:t>
            </m:r>
          </m:sup>
        </m:sSubSup>
        <m:r>
          <m:t>=</m:t>
        </m:r>
        <m:sSub>
          <m:sSubPr>
            <m:ctrlPr/>
          </m:sSubPr>
          <m:e>
            <m:r>
              <m:rPr>
                <m:nor/>
              </m:rPr>
              <m:t>arg min</m:t>
            </m:r>
          </m:e>
          <m:sub>
            <m:r>
              <m:t>c</m:t>
            </m:r>
          </m:sub>
        </m:sSub>
        <m:d>
          <m:dPr>
            <m:begChr m:val="["/>
            <m:endChr m:val="]"/>
            <m:ctrlPr/>
          </m:dPr>
          <m:e>
            <m:r>
              <m:rPr>
                <m:lit/>
              </m:rPr>
              <m:t>|</m:t>
            </m:r>
            <m:r>
              <m:rPr>
                <m:scr m:val="script"/>
              </m:rPr>
              <m:t>F</m:t>
            </m:r>
            <m:d>
              <m:dPr>
                <m:ctrlPr/>
              </m:dPr>
              <m:e>
                <m:r>
                  <m:t>Ψc</m:t>
                </m:r>
              </m:e>
            </m:d>
            <m:r>
              <m:t>-</m:t>
            </m:r>
            <m:sSup>
              <m:sSupPr>
                <m:ctrlPr/>
              </m:sSupPr>
              <m:e>
                <m:r>
                  <m:t>y</m:t>
                </m:r>
              </m:e>
              <m:sup>
                <m:r>
                  <m:t>δ</m:t>
                </m:r>
              </m:sup>
            </m:sSup>
            <m:sSup>
              <m:sSupPr>
                <m:ctrlPr/>
              </m:sSupPr>
              <m:e>
                <m:r>
                  <m:rPr>
                    <m:lit/>
                  </m:rPr>
                  <m:t>|</m:t>
                </m:r>
              </m:e>
              <m:sup>
                <m:r>
                  <m:t>2</m:t>
                </m:r>
              </m:sup>
            </m:sSup>
            <m:r>
              <m:t>+α</m:t>
            </m:r>
            <m:r>
              <m:rPr>
                <m:lit/>
              </m:rPr>
              <m:t>|</m:t>
            </m:r>
            <m:r>
              <m:t>c</m:t>
            </m:r>
            <m:sSub>
              <m:sSubPr>
                <m:ctrlPr/>
              </m:sSubPr>
              <m:e>
                <m:r>
                  <m:rPr>
                    <m:lit/>
                  </m:rPr>
                  <m:t>|</m:t>
                </m:r>
              </m:e>
              <m:sub>
                <m:r>
                  <m:t>1</m:t>
                </m:r>
              </m:sub>
            </m:sSub>
          </m:e>
        </m:d>
      </m:oMath>
      <w:r w:rsidR="007367E4">
        <w:tab/>
      </w:r>
      <w:r w:rsidR="007367E4" w:rsidRPr="00A126BF">
        <w:t>(3.2214)</w:t>
      </w:r>
    </w:p>
    <w:p w:rsidR="007367E4" w:rsidRDefault="006A0CC4" w:rsidP="006A0CC4">
      <w:pPr>
        <w:spacing w:before="100" w:beforeAutospacing="1" w:after="100" w:afterAutospacing="1"/>
      </w:pPr>
      <w:r w:rsidRPr="00A126BF">
        <w:t xml:space="preserve">Der rekonstruierte Zustand lautet </w:t>
      </w:r>
    </w:p>
    <w:p w:rsidR="006A0CC4" w:rsidRPr="00A126BF" w:rsidRDefault="009861C3" w:rsidP="004975F9">
      <w:pPr>
        <w:pStyle w:val="Formel"/>
      </w:pPr>
      <m:oMath>
        <m:sSubSup>
          <m:sSubSupPr>
            <m:ctrlPr/>
          </m:sSubSupPr>
          <m:e>
            <m:r>
              <m:t>u</m:t>
            </m:r>
          </m:e>
          <m:sub>
            <m:r>
              <m:t>α</m:t>
            </m:r>
          </m:sub>
          <m:sup>
            <m:r>
              <m:t>δ</m:t>
            </m:r>
          </m:sup>
        </m:sSubSup>
        <m:r>
          <m:t>=Ψ</m:t>
        </m:r>
        <m:sSubSup>
          <m:sSubSupPr>
            <m:ctrlPr/>
          </m:sSubSupPr>
          <m:e>
            <m:r>
              <m:t>c</m:t>
            </m:r>
          </m:e>
          <m:sub>
            <m:r>
              <m:t>α</m:t>
            </m:r>
          </m:sub>
          <m:sup>
            <m:r>
              <m:t>δ</m:t>
            </m:r>
          </m:sup>
        </m:sSubSup>
      </m:oMath>
      <w:r w:rsidR="007367E4">
        <w:tab/>
      </w:r>
      <w:r w:rsidR="007367E4" w:rsidRPr="00A126BF">
        <w:t>(3.2215)</w:t>
      </w:r>
    </w:p>
    <w:p w:rsidR="006A0CC4" w:rsidRPr="00A126BF" w:rsidRDefault="009861C3" w:rsidP="006A0CC4">
      <w:r>
        <w:pict>
          <v:rect id="_x0000_i1681" style="width:0;height:1.5pt" o:hralign="center" o:hrstd="t" o:hr="t" fillcolor="#a0a0a0" stroked="f"/>
        </w:pict>
      </w:r>
    </w:p>
    <w:p w:rsidR="006A0CC4" w:rsidRPr="00A126BF" w:rsidRDefault="006A0CC4" w:rsidP="001C7E87">
      <w:pPr>
        <w:pStyle w:val="berbegriff"/>
      </w:pPr>
      <w:r w:rsidRPr="00A126BF">
        <w:t>Modellfehler</w:t>
      </w:r>
    </w:p>
    <w:p w:rsidR="006A0CC4" w:rsidRPr="00A126BF" w:rsidRDefault="006A0CC4" w:rsidP="006A0CC4">
      <w:pPr>
        <w:spacing w:before="100" w:beforeAutospacing="1" w:after="100" w:afterAutospacing="1"/>
      </w:pPr>
      <w:r w:rsidRPr="00A126BF">
        <w:t>Nicht jede Abweichung zwischen Beobachtung und Modell ist ein Messfehler.</w:t>
      </w:r>
    </w:p>
    <w:p w:rsidR="007367E4" w:rsidRDefault="006A0CC4" w:rsidP="006A0CC4">
      <w:pPr>
        <w:spacing w:before="100" w:beforeAutospacing="1" w:after="100" w:afterAutospacing="1"/>
      </w:pPr>
      <w:r w:rsidRPr="00A126BF">
        <w:t xml:space="preserve">Die reale Beobachtung kann beschrieben werden durch </w:t>
      </w:r>
    </w:p>
    <w:p w:rsidR="006A0CC4" w:rsidRDefault="009861C3" w:rsidP="004975F9">
      <w:pPr>
        <w:pStyle w:val="Formel"/>
      </w:pPr>
      <m:oMath>
        <m:sSup>
          <m:sSupPr>
            <m:ctrlPr/>
          </m:sSupPr>
          <m:e>
            <m:r>
              <m:t>y</m:t>
            </m:r>
          </m:e>
          <m:sup>
            <m:r>
              <m:t>δ</m:t>
            </m:r>
          </m:sup>
        </m:sSup>
        <m:r>
          <m:t>=</m:t>
        </m:r>
        <m:sSub>
          <m:sSubPr>
            <m:ctrlPr/>
          </m:sSubPr>
          <m:e>
            <m:r>
              <m:rPr>
                <m:scr m:val="script"/>
              </m:rPr>
              <m:t>F</m:t>
            </m:r>
          </m:e>
          <m:sub>
            <m:r>
              <m:t>real</m:t>
            </m:r>
          </m:sub>
        </m:sSub>
        <m:d>
          <m:dPr>
            <m:ctrlPr/>
          </m:dPr>
          <m:e>
            <m:r>
              <m:t>u</m:t>
            </m:r>
          </m:e>
        </m:d>
        <m:r>
          <m:t>+ε</m:t>
        </m:r>
      </m:oMath>
      <w:r w:rsidR="00FD5F5C">
        <w:t>.</w:t>
      </w:r>
      <w:r w:rsidR="007861E0">
        <w:tab/>
        <w:t>(3.</w:t>
      </w:r>
      <w:r w:rsidR="007367E4" w:rsidRPr="007861E0">
        <w:t>2216)</w:t>
      </w:r>
    </w:p>
    <w:p w:rsidR="00F12326" w:rsidRDefault="00F12326" w:rsidP="00F12326">
      <w:r>
        <w:t xml:space="preserve">Verwendet wird jedoch möglicherweise ein approximativer Operator </w:t>
      </w:r>
    </w:p>
    <w:p w:rsidR="00F12326" w:rsidRDefault="009861C3" w:rsidP="004975F9">
      <w:pPr>
        <w:pStyle w:val="Formel"/>
      </w:pPr>
      <m:oMath>
        <m:sSub>
          <m:sSubPr>
            <m:ctrlPr>
              <w:rPr>
                <w:rFonts w:eastAsia="Times New Roman"/>
              </w:rPr>
            </m:ctrlPr>
          </m:sSubPr>
          <m:e>
            <m:r>
              <m:rPr>
                <m:scr m:val="script"/>
              </m:rPr>
              <m:t>F</m:t>
            </m:r>
          </m:e>
          <m:sub>
            <m:r>
              <m:t>mod</m:t>
            </m:r>
          </m:sub>
        </m:sSub>
      </m:oMath>
      <w:r w:rsidR="00F12326">
        <w:t xml:space="preserve"> </w:t>
      </w:r>
      <w:r w:rsidR="00FD5F5C">
        <w:t>.</w:t>
      </w:r>
      <w:r w:rsidR="00F12326">
        <w:tab/>
        <w:t>(3.2217)</w:t>
      </w:r>
    </w:p>
    <w:p w:rsidR="00203E5C" w:rsidRDefault="00203E5C" w:rsidP="00203E5C">
      <w:r>
        <w:t xml:space="preserve">Der Modellfehler lautet formal </w:t>
      </w:r>
    </w:p>
    <w:p w:rsidR="00203E5C" w:rsidRDefault="009861C3" w:rsidP="004975F9">
      <w:pPr>
        <w:pStyle w:val="Formel"/>
      </w:pPr>
      <m:oMath>
        <m:sSub>
          <m:sSubPr>
            <m:ctrlPr/>
          </m:sSubPr>
          <m:e>
            <m:r>
              <m:t>e</m:t>
            </m:r>
          </m:e>
          <m:sub>
            <m:r>
              <m:rPr>
                <m:nor/>
              </m:rPr>
              <m:t>Modell</m:t>
            </m:r>
          </m:sub>
        </m:sSub>
        <m:d>
          <m:dPr>
            <m:ctrlPr/>
          </m:dPr>
          <m:e>
            <m:r>
              <m:t>u</m:t>
            </m:r>
          </m:e>
        </m:d>
        <m:r>
          <m:t>=</m:t>
        </m:r>
        <m:sSub>
          <m:sSubPr>
            <m:ctrlPr/>
          </m:sSubPr>
          <m:e>
            <m:r>
              <m:rPr>
                <m:scr m:val="script"/>
              </m:rPr>
              <m:t>F</m:t>
            </m:r>
          </m:e>
          <m:sub>
            <m:r>
              <m:t>real</m:t>
            </m:r>
          </m:sub>
        </m:sSub>
        <m:d>
          <m:dPr>
            <m:ctrlPr/>
          </m:dPr>
          <m:e>
            <m:r>
              <m:t>u</m:t>
            </m:r>
          </m:e>
        </m:d>
        <m:r>
          <m:t>-</m:t>
        </m:r>
        <m:sSub>
          <m:sSubPr>
            <m:ctrlPr>
              <w:rPr>
                <w:rFonts w:eastAsia="Times New Roman"/>
              </w:rPr>
            </m:ctrlPr>
          </m:sSubPr>
          <m:e>
            <m:r>
              <m:rPr>
                <m:scr m:val="script"/>
              </m:rPr>
              <m:t>F</m:t>
            </m:r>
          </m:e>
          <m:sub>
            <m:r>
              <m:t>mod</m:t>
            </m:r>
          </m:sub>
        </m:sSub>
        <m:r>
          <m:t>(u)</m:t>
        </m:r>
      </m:oMath>
      <w:r w:rsidR="002B4402">
        <w:tab/>
        <w:t>(3.</w:t>
      </w:r>
      <w:r w:rsidR="00203E5C">
        <w:t>2218)</w:t>
      </w:r>
    </w:p>
    <w:p w:rsidR="00043E39" w:rsidRDefault="00043E39" w:rsidP="00043E39">
      <w:r>
        <w:lastRenderedPageBreak/>
        <w:t xml:space="preserve">Damit ergibt sich </w:t>
      </w:r>
    </w:p>
    <w:p w:rsidR="00043E39" w:rsidRPr="00043E39" w:rsidRDefault="009861C3" w:rsidP="004975F9">
      <w:pPr>
        <w:pStyle w:val="Formel"/>
      </w:pPr>
      <m:oMath>
        <m:sSup>
          <m:sSupPr>
            <m:ctrlPr/>
          </m:sSupPr>
          <m:e>
            <m:r>
              <m:t>y</m:t>
            </m:r>
          </m:e>
          <m:sup>
            <m:r>
              <m:t>δ</m:t>
            </m:r>
          </m:sup>
        </m:sSup>
        <m:r>
          <m:t>=</m:t>
        </m:r>
        <m:sSub>
          <m:sSubPr>
            <m:ctrlPr/>
          </m:sSubPr>
          <m:e>
            <m:r>
              <m:rPr>
                <m:scr m:val="script"/>
              </m:rPr>
              <m:t>F</m:t>
            </m:r>
          </m:e>
          <m:sub>
            <m:r>
              <m:t>mod</m:t>
            </m:r>
          </m:sub>
        </m:sSub>
        <m:r>
          <m:t>(u)+</m:t>
        </m:r>
        <m:sSub>
          <m:sSubPr>
            <m:ctrlPr/>
          </m:sSubPr>
          <m:e>
            <m:r>
              <m:t>e</m:t>
            </m:r>
          </m:e>
          <m:sub>
            <m:r>
              <m:rPr>
                <m:nor/>
              </m:rPr>
              <m:t>Modell</m:t>
            </m:r>
          </m:sub>
        </m:sSub>
        <m:d>
          <m:dPr>
            <m:ctrlPr/>
          </m:dPr>
          <m:e>
            <m:r>
              <m:t>u</m:t>
            </m:r>
          </m:e>
        </m:d>
        <m:r>
          <m:t>+ε</m:t>
        </m:r>
      </m:oMath>
      <w:r w:rsidR="00043E39" w:rsidRPr="00043E39">
        <w:tab/>
        <w:t>(3.2219)</w:t>
      </w:r>
    </w:p>
    <w:p w:rsidR="006A0CC4" w:rsidRPr="00A126BF" w:rsidRDefault="009861C3" w:rsidP="006A0CC4">
      <w:r>
        <w:pict>
          <v:rect id="_x0000_i1682" style="width:0;height:1.5pt" o:hralign="center" o:hrstd="t" o:hr="t" fillcolor="#a0a0a0" stroked="f"/>
        </w:pict>
      </w:r>
    </w:p>
    <w:p w:rsidR="006A0CC4" w:rsidRPr="00A126BF" w:rsidRDefault="006A0CC4" w:rsidP="001D6D55">
      <w:pPr>
        <w:pStyle w:val="Definition"/>
      </w:pPr>
      <w:r w:rsidRPr="00A126BF">
        <w:t>Definition 3.2.286: Gesamtbeobachtungsabweichung</w:t>
      </w:r>
    </w:p>
    <w:p w:rsidR="007367E4" w:rsidRDefault="006A0CC4" w:rsidP="006A0CC4">
      <w:pPr>
        <w:spacing w:before="100" w:beforeAutospacing="1" w:after="100" w:afterAutospacing="1"/>
      </w:pPr>
      <w:r w:rsidRPr="00A126BF">
        <w:t xml:space="preserve">Die Gesamtbeobachtungsabweichung wird definiert durch </w:t>
      </w:r>
    </w:p>
    <w:p w:rsidR="006A0CC4" w:rsidRPr="00A126BF" w:rsidRDefault="009861C3" w:rsidP="004975F9">
      <w:pPr>
        <w:pStyle w:val="Formel"/>
      </w:pPr>
      <m:oMath>
        <m:sSub>
          <m:sSubPr>
            <m:ctrlPr/>
          </m:sSubPr>
          <m:e>
            <m:r>
              <m:t>e</m:t>
            </m:r>
          </m:e>
          <m:sub>
            <m:r>
              <m:rPr>
                <m:nor/>
              </m:rPr>
              <m:t>gesamt</m:t>
            </m:r>
          </m:sub>
        </m:sSub>
        <m:r>
          <m:t>=</m:t>
        </m:r>
        <m:sSub>
          <m:sSubPr>
            <m:ctrlPr/>
          </m:sSubPr>
          <m:e>
            <m:r>
              <m:t>e</m:t>
            </m:r>
          </m:e>
          <m:sub>
            <m:r>
              <m:rPr>
                <m:nor/>
              </m:rPr>
              <m:t>Messung</m:t>
            </m:r>
          </m:sub>
        </m:sSub>
        <m:r>
          <m:t>+</m:t>
        </m:r>
        <m:sSub>
          <m:sSubPr>
            <m:ctrlPr/>
          </m:sSubPr>
          <m:e>
            <m:r>
              <m:t>e</m:t>
            </m:r>
          </m:e>
          <m:sub>
            <m:r>
              <m:rPr>
                <m:nor/>
              </m:rPr>
              <m:t>Modell</m:t>
            </m:r>
          </m:sub>
        </m:sSub>
        <m:r>
          <m:t>+</m:t>
        </m:r>
        <m:sSub>
          <m:sSubPr>
            <m:ctrlPr/>
          </m:sSubPr>
          <m:e>
            <m:r>
              <m:t>e</m:t>
            </m:r>
          </m:e>
          <m:sub>
            <m:r>
              <m:rPr>
                <m:nor/>
              </m:rPr>
              <m:t>Diskretisierung</m:t>
            </m:r>
          </m:sub>
        </m:sSub>
      </m:oMath>
      <w:r w:rsidR="007367E4">
        <w:tab/>
      </w:r>
      <w:r w:rsidR="007367E4" w:rsidRPr="00A126BF">
        <w:t>(3.2220)</w:t>
      </w:r>
    </w:p>
    <w:p w:rsidR="006A0CC4" w:rsidRPr="00A126BF" w:rsidRDefault="006A0CC4" w:rsidP="006A0CC4">
      <w:pPr>
        <w:spacing w:before="100" w:beforeAutospacing="1" w:after="100" w:afterAutospacing="1"/>
      </w:pPr>
      <w:r w:rsidRPr="00A126BF">
        <w:t>Die einzelnen Fehleranteile sind nicht immer eindeutig voneinander trennbar.</w:t>
      </w:r>
    </w:p>
    <w:p w:rsidR="006A0CC4" w:rsidRPr="00A126BF" w:rsidRDefault="009861C3" w:rsidP="006A0CC4">
      <w:r>
        <w:pict>
          <v:rect id="_x0000_i1683" style="width:0;height:1.5pt" o:hralign="center" o:hrstd="t" o:hr="t" fillcolor="#a0a0a0" stroked="f"/>
        </w:pict>
      </w:r>
    </w:p>
    <w:p w:rsidR="006A0CC4" w:rsidRPr="00A126BF" w:rsidRDefault="006A0CC4" w:rsidP="001C7E87">
      <w:pPr>
        <w:pStyle w:val="berbegriff"/>
      </w:pPr>
      <w:r w:rsidRPr="00A126BF">
        <w:t>Validierung einer Rekonstruktion</w:t>
      </w:r>
    </w:p>
    <w:p w:rsidR="006A0CC4" w:rsidRPr="00A126BF" w:rsidRDefault="006A0CC4" w:rsidP="006A0CC4">
      <w:pPr>
        <w:spacing w:before="100" w:beforeAutospacing="1" w:after="100" w:afterAutospacing="1"/>
      </w:pPr>
      <w:r w:rsidRPr="00A126BF">
        <w:t>Eine kleine Anpassungsabweichung allein belegt nicht, dass der rekonstruierte Zustand korrekt ist.</w:t>
      </w:r>
    </w:p>
    <w:p w:rsidR="006A0CC4" w:rsidRPr="00A126BF" w:rsidRDefault="009861C3" w:rsidP="006A0CC4">
      <w:r>
        <w:pict>
          <v:rect id="_x0000_i1684" style="width:0;height:1.5pt" o:hralign="center" o:hrstd="t" o:hr="t" fillcolor="#a0a0a0" stroked="f"/>
        </w:pict>
      </w:r>
    </w:p>
    <w:p w:rsidR="006A0CC4" w:rsidRPr="00A126BF" w:rsidRDefault="006A0CC4" w:rsidP="001D6D55">
      <w:pPr>
        <w:pStyle w:val="Definition"/>
      </w:pPr>
      <w:r w:rsidRPr="00A126BF">
        <w:t>Definition 3.2.287: Rekonstruktionsresiduum</w:t>
      </w:r>
    </w:p>
    <w:p w:rsidR="007367E4" w:rsidRDefault="006A0CC4" w:rsidP="006A0CC4">
      <w:pPr>
        <w:spacing w:before="100" w:beforeAutospacing="1" w:after="100" w:afterAutospacing="1"/>
      </w:pPr>
      <w:r w:rsidRPr="00A126BF">
        <w:t xml:space="preserve">Das Rekonstruktionsresiduum wird definiert durch </w:t>
      </w:r>
    </w:p>
    <w:p w:rsidR="006A0CC4" w:rsidRPr="00A126BF" w:rsidRDefault="009861C3" w:rsidP="004975F9">
      <w:pPr>
        <w:pStyle w:val="Formel"/>
      </w:pPr>
      <m:oMath>
        <m:sSubSup>
          <m:sSubSupPr>
            <m:ctrlPr/>
          </m:sSubSupPr>
          <m:e>
            <m:r>
              <m:t>r</m:t>
            </m:r>
          </m:e>
          <m:sub>
            <m:r>
              <m:t>α</m:t>
            </m:r>
          </m:sub>
          <m:sup>
            <m:r>
              <m:t>δ</m:t>
            </m:r>
          </m:sup>
        </m:sSubSup>
        <m:r>
          <m:rPr>
            <m:scr m:val="script"/>
          </m:rPr>
          <m:t>=F</m:t>
        </m:r>
        <m:d>
          <m:dPr>
            <m:ctrlPr/>
          </m:dPr>
          <m:e>
            <m:sSubSup>
              <m:sSubSupPr>
                <m:ctrlPr/>
              </m:sSubSupPr>
              <m:e>
                <m:r>
                  <m:t>u</m:t>
                </m:r>
              </m:e>
              <m:sub>
                <m:r>
                  <m:t>α</m:t>
                </m:r>
              </m:sub>
              <m:sup>
                <m:r>
                  <m:t>δ</m:t>
                </m:r>
              </m:sup>
            </m:sSubSup>
          </m:e>
        </m:d>
        <m:r>
          <m:t>-</m:t>
        </m:r>
        <m:sSup>
          <m:sSupPr>
            <m:ctrlPr/>
          </m:sSupPr>
          <m:e>
            <m:r>
              <m:t>y</m:t>
            </m:r>
          </m:e>
          <m:sup>
            <m:r>
              <m:t>δ</m:t>
            </m:r>
          </m:sup>
        </m:sSup>
      </m:oMath>
      <w:r w:rsidR="007367E4">
        <w:tab/>
      </w:r>
      <w:r w:rsidR="007367E4" w:rsidRPr="00A126BF">
        <w:t>(3.2221)</w:t>
      </w:r>
    </w:p>
    <w:p w:rsidR="006A0CC4" w:rsidRPr="00A126BF" w:rsidRDefault="009861C3" w:rsidP="006A0CC4">
      <w:r>
        <w:pict>
          <v:rect id="_x0000_i1685" style="width:0;height:1.5pt" o:hralign="center" o:hrstd="t" o:hr="t" fillcolor="#a0a0a0" stroked="f"/>
        </w:pict>
      </w:r>
    </w:p>
    <w:p w:rsidR="006A0CC4" w:rsidRPr="00A126BF" w:rsidRDefault="006A0CC4" w:rsidP="001D6D55">
      <w:pPr>
        <w:pStyle w:val="Definition"/>
      </w:pPr>
      <w:r w:rsidRPr="00A126BF">
        <w:t>Definition 3.2.288: Externe Rekonstruktionsvalidierung</w:t>
      </w:r>
    </w:p>
    <w:p w:rsidR="006A0CC4" w:rsidRPr="00A126BF" w:rsidRDefault="006A0CC4" w:rsidP="006A0CC4">
      <w:pPr>
        <w:spacing w:before="100" w:beforeAutospacing="1" w:after="100" w:afterAutospacing="1"/>
      </w:pPr>
      <w:r w:rsidRPr="00A126BF">
        <w:t xml:space="preserve">Eine externe Rekonstruktionsvalidierung verwendet Beobachtungsdaten, die nicht zur Bestimmung von </w:t>
      </w:r>
      <m:oMath>
        <m:sSubSup>
          <m:sSubSupPr>
            <m:ctrlPr>
              <w:rPr>
                <w:rFonts w:ascii="Cambria Math" w:hAnsi="Cambria Math"/>
                <w:i/>
              </w:rPr>
            </m:ctrlPr>
          </m:sSubSupPr>
          <m:e>
            <m:r>
              <w:rPr>
                <w:rFonts w:ascii="Cambria Math" w:hAnsi="Cambria Math"/>
              </w:rPr>
              <m:t>u</m:t>
            </m:r>
          </m:e>
          <m:sub>
            <m:r>
              <m:rPr>
                <m:sty m:val="p"/>
              </m:rPr>
              <w:rPr>
                <w:rFonts w:ascii="Cambria Math" w:hAnsi="Cambria Math"/>
              </w:rPr>
              <m:t>α</m:t>
            </m:r>
          </m:sub>
          <m:sup>
            <m:r>
              <w:rPr>
                <w:rFonts w:ascii="Cambria Math" w:hAnsi="Cambria Math"/>
              </w:rPr>
              <m:t>δ</m:t>
            </m:r>
          </m:sup>
        </m:sSubSup>
      </m:oMath>
      <w:r w:rsidRPr="00A126BF">
        <w:t xml:space="preserve"> verwendet wurden.</w:t>
      </w:r>
    </w:p>
    <w:p w:rsidR="006A0CC4" w:rsidRPr="00A126BF" w:rsidRDefault="006A0CC4" w:rsidP="006A0CC4">
      <w:pPr>
        <w:spacing w:before="100" w:beforeAutospacing="1" w:after="100" w:afterAutospacing="1"/>
      </w:pPr>
      <w:r w:rsidRPr="00A126BF">
        <w:t xml:space="preserve">Sei </w:t>
      </w:r>
      <m:oMath>
        <m:sSub>
          <m:sSubPr>
            <m:ctrlPr>
              <w:rPr>
                <w:rFonts w:ascii="Cambria Math" w:hAnsi="Cambria Math"/>
                <w:i/>
              </w:rPr>
            </m:ctrlPr>
          </m:sSubPr>
          <m:e>
            <m:r>
              <w:rPr>
                <w:rFonts w:ascii="Cambria Math" w:hAnsi="Cambria Math"/>
              </w:rPr>
              <m:t>y</m:t>
            </m:r>
          </m:e>
          <m:sub>
            <m:r>
              <m:rPr>
                <m:nor/>
              </m:rPr>
              <w:rPr>
                <w:rFonts w:ascii="Cambria Math" w:hAnsi="Cambria Math"/>
              </w:rPr>
              <m:t>val</m:t>
            </m:r>
          </m:sub>
        </m:sSub>
      </m:oMath>
      <w:r w:rsidRPr="00A126BF">
        <w:t xml:space="preserve"> ein Validierungsdatensatz.</w:t>
      </w:r>
    </w:p>
    <w:p w:rsidR="007367E4" w:rsidRDefault="006A0CC4" w:rsidP="006A0CC4">
      <w:pPr>
        <w:spacing w:before="100" w:beforeAutospacing="1" w:after="100" w:afterAutospacing="1"/>
      </w:pPr>
      <w:r w:rsidRPr="00A126BF">
        <w:t xml:space="preserve">Dann kann der Validierungsfehler durch </w:t>
      </w:r>
    </w:p>
    <w:p w:rsidR="006A0CC4" w:rsidRPr="00A126BF" w:rsidRDefault="009861C3" w:rsidP="004975F9">
      <w:pPr>
        <w:pStyle w:val="Formel"/>
      </w:pPr>
      <m:oMath>
        <m:sSub>
          <m:sSubPr>
            <m:ctrlPr/>
          </m:sSubPr>
          <m:e>
            <m:r>
              <m:t>E</m:t>
            </m:r>
          </m:e>
          <m:sub>
            <m:r>
              <m:rPr>
                <m:nor/>
              </m:rPr>
              <m:t>val</m:t>
            </m:r>
          </m:sub>
        </m:sSub>
        <m:r>
          <m:t>=</m:t>
        </m:r>
        <m:r>
          <m:rPr>
            <m:lit/>
          </m:rPr>
          <m:t>|</m:t>
        </m:r>
        <m:r>
          <m:rPr>
            <m:scr m:val="script"/>
          </m:rPr>
          <m:t>F</m:t>
        </m:r>
        <m:r>
          <m:rPr>
            <m:nor/>
          </m:rPr>
          <m:t>vl</m:t>
        </m:r>
        <m:sSubSup>
          <m:sSubSupPr>
            <m:ctrlPr/>
          </m:sSubSupPr>
          <m:e>
            <m:r>
              <m:t>u</m:t>
            </m:r>
          </m:e>
          <m:sub>
            <m:r>
              <m:t>α</m:t>
            </m:r>
          </m:sub>
          <m:sup>
            <m:r>
              <m:t>δ</m:t>
            </m:r>
          </m:sup>
        </m:sSubSup>
        <m:r>
          <m:t>-y</m:t>
        </m:r>
        <m:r>
          <m:rPr>
            <m:nor/>
          </m:rPr>
          <m:t>val</m:t>
        </m:r>
        <m:r>
          <m:rPr>
            <m:lit/>
          </m:rPr>
          <m:t>|</m:t>
        </m:r>
      </m:oMath>
      <w:r w:rsidR="007367E4">
        <w:tab/>
      </w:r>
      <w:r w:rsidR="007367E4" w:rsidRPr="00A126BF">
        <w:t>(3.2222)</w:t>
      </w:r>
    </w:p>
    <w:p w:rsidR="006A0CC4" w:rsidRPr="00A126BF" w:rsidRDefault="006A0CC4" w:rsidP="006A0CC4">
      <w:pPr>
        <w:spacing w:before="100" w:beforeAutospacing="1" w:after="100" w:afterAutospacing="1"/>
      </w:pPr>
      <w:r w:rsidRPr="00A126BF">
        <w:t>gemessen werden.</w:t>
      </w:r>
    </w:p>
    <w:p w:rsidR="006A0CC4" w:rsidRPr="00A126BF" w:rsidRDefault="009861C3" w:rsidP="006A0CC4">
      <w:r>
        <w:pict>
          <v:rect id="_x0000_i1686" style="width:0;height:1.5pt" o:hralign="center" o:hrstd="t" o:hr="t" fillcolor="#a0a0a0" stroked="f"/>
        </w:pict>
      </w:r>
    </w:p>
    <w:p w:rsidR="006A0CC4" w:rsidRPr="00A126BF" w:rsidRDefault="006A0CC4" w:rsidP="001C7E87">
      <w:pPr>
        <w:pStyle w:val="berbegriff"/>
      </w:pPr>
      <w:r w:rsidRPr="00A126BF">
        <w:lastRenderedPageBreak/>
        <w:t>Methodisch-didaktische Betrachtungen</w:t>
      </w:r>
    </w:p>
    <w:p w:rsidR="006A0CC4" w:rsidRPr="00A126BF" w:rsidRDefault="006A0CC4" w:rsidP="006A0CC4">
      <w:pPr>
        <w:spacing w:before="100" w:beforeAutospacing="1" w:after="100" w:afterAutospacing="1"/>
      </w:pPr>
      <w:r w:rsidRPr="00A126BF">
        <w:t>Inverse Probleme erzeugen häufig mathematisch plausible Lösungen, obwohl die verfügbaren Daten keine eindeutige Rekonstruktion erlauben. Deshalb muss zwischen der Existenz einer berechneten Lösung und der tatsächlichen Identifizierbarkeit des Zustands unterschieden werden.</w:t>
      </w:r>
    </w:p>
    <w:p w:rsidR="006A0CC4" w:rsidRPr="00A126BF" w:rsidRDefault="006A0CC4" w:rsidP="006A0CC4">
      <w:pPr>
        <w:spacing w:before="100" w:beforeAutospacing="1" w:after="100" w:afterAutospacing="1"/>
      </w:pPr>
      <w:r w:rsidRPr="00A126BF">
        <w:t>Es gilt</w:t>
      </w:r>
    </w:p>
    <w:p w:rsidR="006A0CC4" w:rsidRPr="00A126BF" w:rsidRDefault="007367E4" w:rsidP="004975F9">
      <w:pPr>
        <w:pStyle w:val="Formel"/>
      </w:pPr>
      <m:oMath>
        <m:r>
          <m:rPr>
            <m:nor/>
          </m:rPr>
          <m:t>berechenbare Lösung</m:t>
        </m:r>
        <m:r>
          <m:t>≠</m:t>
        </m:r>
        <m:r>
          <m:rPr>
            <m:nor/>
          </m:rPr>
          <m:t>eindeutig datenbestimmte Lösung</m:t>
        </m:r>
      </m:oMath>
      <w:r w:rsidR="006A0CC4" w:rsidRPr="00A126BF">
        <w:t>.</w:t>
      </w:r>
      <w:r>
        <w:tab/>
      </w:r>
      <w:r w:rsidRPr="00A126BF">
        <w:t>(3.2223)</w:t>
      </w:r>
    </w:p>
    <w:p w:rsidR="006A0CC4" w:rsidRPr="00A126BF" w:rsidRDefault="006A0CC4" w:rsidP="006A0CC4">
      <w:pPr>
        <w:spacing w:before="100" w:beforeAutospacing="1" w:after="100" w:afterAutospacing="1"/>
      </w:pPr>
      <w:r w:rsidRPr="00A126BF">
        <w:t>Eine Regularisierung wählt aus mehreren oder instabilen Lösungsmöglichkeiten einen bevorzugten Zustand aus. Diese Auswahl beruht nicht nur auf den Daten, sondern auch auf dem gewählten Regularisierungsterm.</w:t>
      </w:r>
    </w:p>
    <w:p w:rsidR="006A0CC4" w:rsidRPr="00A126BF" w:rsidRDefault="006A0CC4" w:rsidP="006A0CC4">
      <w:pPr>
        <w:spacing w:before="100" w:beforeAutospacing="1" w:after="100" w:afterAutospacing="1"/>
      </w:pPr>
      <w:r w:rsidRPr="00A126BF">
        <w:t>Daher gilt</w:t>
      </w:r>
    </w:p>
    <w:p w:rsidR="006A0CC4" w:rsidRPr="00A126BF" w:rsidRDefault="007367E4" w:rsidP="004975F9">
      <w:pPr>
        <w:pStyle w:val="Formel"/>
      </w:pPr>
      <m:oMath>
        <m:r>
          <m:rPr>
            <m:nor/>
          </m:rPr>
          <m:t>regularisierte Eindeutigkeit</m:t>
        </m:r>
        <m:r>
          <m:t>≠</m:t>
        </m:r>
        <m:r>
          <m:rPr>
            <m:nor/>
          </m:rPr>
          <m:t>strukturelle Identifizierbarkeit</m:t>
        </m:r>
        <m:r>
          <m:t>.</m:t>
        </m:r>
      </m:oMath>
      <w:r>
        <w:tab/>
      </w:r>
      <w:r w:rsidRPr="00A126BF">
        <w:t>(3.2224)</w:t>
      </w:r>
    </w:p>
    <w:p w:rsidR="006A0CC4" w:rsidRPr="00A126BF" w:rsidRDefault="006A0CC4" w:rsidP="006A0CC4">
      <w:pPr>
        <w:spacing w:before="100" w:beforeAutospacing="1" w:after="100" w:afterAutospacing="1"/>
      </w:pPr>
      <w:r w:rsidRPr="00A126BF">
        <w:t>Ein eindeutig bestimmter Minimierer kann entstehen, obwohl das ursprüngliche inverse Problem mehrere datenverträgliche Lösungen besitzt.</w:t>
      </w:r>
    </w:p>
    <w:p w:rsidR="007367E4" w:rsidRDefault="006A0CC4" w:rsidP="006A0CC4">
      <w:pPr>
        <w:spacing w:before="100" w:beforeAutospacing="1" w:after="100" w:afterAutospacing="1"/>
      </w:pPr>
      <w:r w:rsidRPr="00A126BF">
        <w:t xml:space="preserve">Der Regularisierungsparameter beeinflusst die Rekonstruktion unmittelbar: </w:t>
      </w:r>
    </w:p>
    <w:p w:rsidR="007367E4" w:rsidRDefault="007367E4" w:rsidP="004975F9">
      <w:pPr>
        <w:pStyle w:val="Formel"/>
      </w:pPr>
      <m:oMath>
        <m:r>
          <m:t>α↓ ⟹ </m:t>
        </m:r>
        <m:r>
          <m:rPr>
            <m:nor/>
          </m:rPr>
          <m:t>stärkere Datenanpassung</m:t>
        </m:r>
      </m:oMath>
      <w:r>
        <w:tab/>
      </w:r>
      <w:r w:rsidRPr="000128A9">
        <w:t>(3.2225)</w:t>
      </w:r>
      <w:r w:rsidR="006A0CC4" w:rsidRPr="000128A9">
        <w:t xml:space="preserve"> </w:t>
      </w:r>
    </w:p>
    <w:p w:rsidR="006A0CC4" w:rsidRPr="00A126BF" w:rsidRDefault="007367E4" w:rsidP="004975F9">
      <w:pPr>
        <w:pStyle w:val="Formel"/>
      </w:pPr>
      <m:oMath>
        <m:r>
          <m:t>α↑ ⟹ </m:t>
        </m:r>
        <m:r>
          <m:rPr>
            <m:nor/>
          </m:rPr>
          <m:t>stärkerer Einfluss des Vorwissens</m:t>
        </m:r>
      </m:oMath>
      <w:r>
        <w:tab/>
      </w:r>
      <w:r w:rsidRPr="00A126BF">
        <w:t>(3.2226)</w:t>
      </w:r>
    </w:p>
    <w:p w:rsidR="006A0CC4" w:rsidRPr="00A126BF" w:rsidRDefault="006A0CC4" w:rsidP="006A0CC4">
      <w:pPr>
        <w:spacing w:before="100" w:beforeAutospacing="1" w:after="100" w:afterAutospacing="1"/>
      </w:pPr>
      <w:r w:rsidRPr="00A126BF">
        <w:t>Deshalb ist eine Rekonstruktion ohne Angabe des Regularisierungsverfahrens und des Parameters unvollständig dokumentiert.</w:t>
      </w:r>
    </w:p>
    <w:p w:rsidR="006A0CC4" w:rsidRPr="00A126BF" w:rsidRDefault="006A0CC4" w:rsidP="006A0CC4">
      <w:pPr>
        <w:spacing w:before="100" w:beforeAutospacing="1" w:after="100" w:afterAutospacing="1"/>
      </w:pPr>
      <w:r w:rsidRPr="00A126BF">
        <w:t>Für das FRZK gilt insbesondere</w:t>
      </w:r>
    </w:p>
    <w:p w:rsidR="006A0CC4" w:rsidRPr="00A126BF" w:rsidRDefault="007367E4" w:rsidP="004975F9">
      <w:pPr>
        <w:pStyle w:val="Formel"/>
      </w:pPr>
      <m:oMath>
        <m:r>
          <m:rPr>
            <m:nor/>
          </m:rPr>
          <m:t>rekonstruierter Zustand</m:t>
        </m:r>
        <m:r>
          <m:t>≠</m:t>
        </m:r>
        <m:r>
          <m:rPr>
            <m:nor/>
          </m:rPr>
          <m:t>unmittelbar beobachteter Zustand</m:t>
        </m:r>
        <m:r>
          <m:t>.</m:t>
        </m:r>
      </m:oMath>
      <w:r>
        <w:tab/>
      </w:r>
      <w:r w:rsidRPr="00A126BF">
        <w:t>(3.2227)</w:t>
      </w:r>
    </w:p>
    <w:p w:rsidR="007367E4" w:rsidRDefault="006A0CC4" w:rsidP="006A0CC4">
      <w:pPr>
        <w:spacing w:before="100" w:beforeAutospacing="1" w:after="100" w:afterAutospacing="1"/>
      </w:pPr>
      <w:r w:rsidRPr="00A126BF">
        <w:t xml:space="preserve">Eine Rekonstruktion entsteht aus </w:t>
      </w:r>
    </w:p>
    <w:p w:rsidR="007367E4" w:rsidRDefault="007367E4" w:rsidP="004975F9">
      <w:pPr>
        <w:pStyle w:val="Formel"/>
      </w:pPr>
      <m:oMath>
        <m:r>
          <m:rPr>
            <m:nor/>
          </m:rPr>
          <m:t>Beobachtungsdaten</m:t>
        </m:r>
      </m:oMath>
      <w:r>
        <w:tab/>
      </w:r>
      <w:r w:rsidRPr="000128A9">
        <w:t>(3.2228)</w:t>
      </w:r>
      <w:r w:rsidR="006A0CC4" w:rsidRPr="000128A9">
        <w:t xml:space="preserve"> </w:t>
      </w:r>
    </w:p>
    <w:p w:rsidR="007367E4" w:rsidRDefault="007367E4" w:rsidP="004975F9">
      <w:pPr>
        <w:pStyle w:val="Formel"/>
      </w:pPr>
      <m:oMath>
        <m:r>
          <m:rPr>
            <m:nor/>
          </m:rPr>
          <m:t>Vorwärtsmodell</m:t>
        </m:r>
      </m:oMath>
      <w:r>
        <w:tab/>
      </w:r>
      <w:r w:rsidRPr="000128A9">
        <w:t>(3.2229)</w:t>
      </w:r>
      <w:r w:rsidR="006A0CC4" w:rsidRPr="000128A9">
        <w:t xml:space="preserve"> </w:t>
      </w:r>
    </w:p>
    <w:p w:rsidR="00FD5F5C" w:rsidRDefault="007367E4" w:rsidP="004975F9">
      <w:pPr>
        <w:pStyle w:val="Formel"/>
      </w:pPr>
      <m:oMath>
        <m:r>
          <m:rPr>
            <m:nor/>
          </m:rPr>
          <w:lastRenderedPageBreak/>
          <m:t>Regularisierung</m:t>
        </m:r>
      </m:oMath>
      <w:r>
        <w:tab/>
      </w:r>
      <w:r w:rsidRPr="000128A9">
        <w:t>(3.2230)</w:t>
      </w:r>
      <w:r w:rsidR="006A0CC4" w:rsidRPr="000128A9">
        <w:t xml:space="preserve"> </w:t>
      </w:r>
    </w:p>
    <w:p w:rsidR="006A0CC4" w:rsidRPr="00A126BF" w:rsidRDefault="00FD5F5C" w:rsidP="004975F9">
      <w:pPr>
        <w:pStyle w:val="Formel"/>
      </w:pPr>
      <m:oMath>
        <m:r>
          <m:rPr>
            <m:nor/>
          </m:rPr>
          <m:t>Parameterwahl</m:t>
        </m:r>
      </m:oMath>
      <w:r>
        <w:tab/>
      </w:r>
      <w:r w:rsidRPr="00A126BF">
        <w:t>(3.2231)</w:t>
      </w:r>
    </w:p>
    <w:p w:rsidR="00FD5F5C" w:rsidRDefault="006A0CC4" w:rsidP="006A0CC4">
      <w:pPr>
        <w:spacing w:before="100" w:beforeAutospacing="1" w:after="100" w:afterAutospacing="1"/>
      </w:pPr>
      <w:r w:rsidRPr="00A126BF">
        <w:t xml:space="preserve">und </w:t>
      </w:r>
    </w:p>
    <w:p w:rsidR="006A0CC4" w:rsidRPr="00A126BF" w:rsidRDefault="00FD5F5C" w:rsidP="004975F9">
      <w:pPr>
        <w:pStyle w:val="Formel"/>
      </w:pPr>
      <m:oMath>
        <m:r>
          <m:rPr>
            <m:nor/>
          </m:rPr>
          <m:t>numerischem Verfahren</m:t>
        </m:r>
      </m:oMath>
      <w:r>
        <w:tab/>
      </w:r>
      <w:r w:rsidRPr="00A126BF">
        <w:t>(3.2232)</w:t>
      </w:r>
    </w:p>
    <w:p w:rsidR="006A0CC4" w:rsidRPr="00A126BF" w:rsidRDefault="006A0CC4" w:rsidP="006A0CC4">
      <w:pPr>
        <w:spacing w:before="100" w:beforeAutospacing="1" w:after="100" w:afterAutospacing="1"/>
      </w:pPr>
      <w:r w:rsidRPr="00A126BF">
        <w:t>Alle diese Bestandteile müssen getrennt ausgewiesen werden.</w:t>
      </w:r>
    </w:p>
    <w:p w:rsidR="00FD5F5C" w:rsidRDefault="006A0CC4" w:rsidP="006A0CC4">
      <w:pPr>
        <w:spacing w:before="100" w:beforeAutospacing="1" w:after="100" w:afterAutospacing="1"/>
      </w:pPr>
      <w:r w:rsidRPr="00A126BF">
        <w:t xml:space="preserve">Eine geringe Residualnorm </w:t>
      </w:r>
    </w:p>
    <w:p w:rsidR="006A0CC4" w:rsidRPr="00A126BF" w:rsidRDefault="00FD5F5C" w:rsidP="004975F9">
      <w:pPr>
        <w:pStyle w:val="Formel"/>
      </w:pPr>
      <m:oMath>
        <m:r>
          <m:rPr>
            <m:lit/>
          </m:rPr>
          <m:t>|</m:t>
        </m:r>
        <m:r>
          <m:rPr>
            <m:scr m:val="script"/>
          </m:rPr>
          <m:t>F</m:t>
        </m:r>
        <m:d>
          <m:dPr>
            <m:ctrlPr/>
          </m:dPr>
          <m:e>
            <m:sSubSup>
              <m:sSubSupPr>
                <m:ctrlPr/>
              </m:sSubSupPr>
              <m:e>
                <m:r>
                  <m:t>u</m:t>
                </m:r>
              </m:e>
              <m:sub>
                <m:r>
                  <m:t>α</m:t>
                </m:r>
              </m:sub>
              <m:sup>
                <m:r>
                  <m:t>δ</m:t>
                </m:r>
              </m:sup>
            </m:sSubSup>
          </m:e>
        </m:d>
        <m:r>
          <m:t>-</m:t>
        </m:r>
        <m:sSup>
          <m:sSupPr>
            <m:ctrlPr/>
          </m:sSupPr>
          <m:e>
            <m:r>
              <m:t>y</m:t>
            </m:r>
          </m:e>
          <m:sup>
            <m:r>
              <m:t>δ</m:t>
            </m:r>
          </m:sup>
        </m:sSup>
        <m:r>
          <m:rPr>
            <m:lit/>
          </m:rPr>
          <m:t>|</m:t>
        </m:r>
        <m:r>
          <m:t>≪1</m:t>
        </m:r>
      </m:oMath>
      <w:r>
        <w:tab/>
      </w:r>
      <w:r w:rsidRPr="00A126BF">
        <w:t>(3.2233)</w:t>
      </w:r>
    </w:p>
    <w:p w:rsidR="006A0CC4" w:rsidRPr="00A126BF" w:rsidRDefault="006A0CC4" w:rsidP="006A0CC4">
      <w:pPr>
        <w:spacing w:before="100" w:beforeAutospacing="1" w:after="100" w:afterAutospacing="1"/>
      </w:pPr>
      <w:r w:rsidRPr="00A126BF">
        <w:t>belegt lediglich eine gute Anpassung an die verwendeten Daten.</w:t>
      </w:r>
    </w:p>
    <w:p w:rsidR="00FD5F5C" w:rsidRDefault="006A0CC4" w:rsidP="006A0CC4">
      <w:pPr>
        <w:spacing w:before="100" w:beforeAutospacing="1" w:after="100" w:afterAutospacing="1"/>
      </w:pPr>
      <w:r w:rsidRPr="00A126BF">
        <w:t xml:space="preserve">Sie belegt nicht automatisch </w:t>
      </w:r>
    </w:p>
    <w:p w:rsidR="00FD5F5C" w:rsidRDefault="00FD5F5C" w:rsidP="004975F9">
      <w:pPr>
        <w:pStyle w:val="Formel"/>
      </w:pPr>
      <m:oMath>
        <m:r>
          <m:rPr>
            <m:nor/>
          </m:rPr>
          <m:t>korrekte Modellstruktur</m:t>
        </m:r>
      </m:oMath>
      <w:r>
        <w:tab/>
      </w:r>
      <w:r w:rsidRPr="000128A9">
        <w:t>(3.2234)</w:t>
      </w:r>
      <w:r w:rsidR="006A0CC4" w:rsidRPr="000128A9">
        <w:t xml:space="preserve"> </w:t>
      </w:r>
    </w:p>
    <w:p w:rsidR="006A0CC4" w:rsidRPr="00A126BF" w:rsidRDefault="00FD5F5C" w:rsidP="004975F9">
      <w:pPr>
        <w:pStyle w:val="Formel"/>
      </w:pPr>
      <m:oMath>
        <m:r>
          <m:rPr>
            <m:nor/>
          </m:rPr>
          <m:t>korrekte Parameter</m:t>
        </m:r>
      </m:oMath>
      <w:r>
        <w:tab/>
      </w:r>
      <w:r w:rsidRPr="00A126BF">
        <w:t>(3.2235)</w:t>
      </w:r>
    </w:p>
    <w:p w:rsidR="00FD5F5C" w:rsidRDefault="006A0CC4" w:rsidP="006A0CC4">
      <w:pPr>
        <w:spacing w:before="100" w:beforeAutospacing="1" w:after="100" w:afterAutospacing="1"/>
      </w:pPr>
      <w:r w:rsidRPr="00A126BF">
        <w:t xml:space="preserve">oder </w:t>
      </w:r>
    </w:p>
    <w:p w:rsidR="006A0CC4" w:rsidRPr="00A126BF" w:rsidRDefault="00FD5F5C" w:rsidP="004975F9">
      <w:pPr>
        <w:pStyle w:val="Formel"/>
      </w:pPr>
      <m:oMath>
        <m:r>
          <m:rPr>
            <m:nor/>
          </m:rPr>
          <m:t>korrekte Zustandsinterpretation</m:t>
        </m:r>
      </m:oMath>
      <w:r>
        <w:tab/>
      </w:r>
      <w:r w:rsidRPr="00A126BF">
        <w:t>(3.2236)</w:t>
      </w:r>
    </w:p>
    <w:p w:rsidR="006A0CC4" w:rsidRPr="00A126BF" w:rsidRDefault="006A0CC4" w:rsidP="006A0CC4">
      <w:pPr>
        <w:spacing w:before="100" w:beforeAutospacing="1" w:after="100" w:afterAutospacing="1"/>
      </w:pPr>
      <w:r w:rsidRPr="00A126BF">
        <w:t>Auch ein fehlerhaftes Modell kann Beobachtungsdaten gut anpassen, wenn genügend Freiheitsgrade vorhanden sind.</w:t>
      </w:r>
    </w:p>
    <w:p w:rsidR="00FD5F5C" w:rsidRDefault="006A0CC4" w:rsidP="006A0CC4">
      <w:pPr>
        <w:spacing w:before="100" w:beforeAutospacing="1" w:after="100" w:afterAutospacing="1"/>
      </w:pPr>
      <w:r w:rsidRPr="00A126BF">
        <w:t xml:space="preserve">Daher gilt </w:t>
      </w:r>
    </w:p>
    <w:p w:rsidR="006A0CC4" w:rsidRPr="00A126BF" w:rsidRDefault="00FD5F5C" w:rsidP="004975F9">
      <w:pPr>
        <w:pStyle w:val="Formel"/>
      </w:pPr>
      <m:oMath>
        <m:r>
          <m:rPr>
            <m:nor/>
          </m:rPr>
          <m:t>Datenanpassung</m:t>
        </m:r>
        <m:r>
          <m:t>≠</m:t>
        </m:r>
        <m:r>
          <m:rPr>
            <m:nor/>
          </m:rPr>
          <m:t>Modellvalidierung</m:t>
        </m:r>
      </m:oMath>
      <w:r>
        <w:tab/>
      </w:r>
      <w:r w:rsidRPr="00A126BF">
        <w:t>(3.2237)</w:t>
      </w:r>
    </w:p>
    <w:p w:rsidR="00FD5F5C" w:rsidRDefault="006A0CC4" w:rsidP="006A0CC4">
      <w:pPr>
        <w:spacing w:before="100" w:beforeAutospacing="1" w:after="100" w:afterAutospacing="1"/>
      </w:pPr>
      <w:r w:rsidRPr="00A126BF">
        <w:t xml:space="preserve">Für FRZK-Rekonstruktionen müssen mindestens angegeben werden: </w:t>
      </w:r>
    </w:p>
    <w:p w:rsidR="00FD5F5C" w:rsidRDefault="00FD5F5C" w:rsidP="004975F9">
      <w:pPr>
        <w:pStyle w:val="Formel"/>
      </w:pPr>
      <m:oMath>
        <m:r>
          <m:rPr>
            <m:nor/>
          </m:rPr>
          <m:t>Vorwärtsoperator</m:t>
        </m:r>
      </m:oMath>
      <w:r>
        <w:tab/>
      </w:r>
      <w:r w:rsidRPr="000128A9">
        <w:t>(3.2238)</w:t>
      </w:r>
      <w:r w:rsidR="006A0CC4" w:rsidRPr="000128A9">
        <w:t xml:space="preserve"> </w:t>
      </w:r>
    </w:p>
    <w:p w:rsidR="00FD5F5C" w:rsidRDefault="00FD5F5C" w:rsidP="004975F9">
      <w:pPr>
        <w:pStyle w:val="Formel"/>
      </w:pPr>
      <m:oMath>
        <m:r>
          <m:rPr>
            <m:nor/>
          </m:rPr>
          <m:t>Beobachtungsraum</m:t>
        </m:r>
      </m:oMath>
      <w:r>
        <w:tab/>
      </w:r>
      <w:r w:rsidRPr="000128A9">
        <w:t>(3.2239)</w:t>
      </w:r>
      <w:r w:rsidR="006A0CC4" w:rsidRPr="000128A9">
        <w:t xml:space="preserve"> </w:t>
      </w:r>
    </w:p>
    <w:p w:rsidR="00FD5F5C" w:rsidRDefault="00FD5F5C" w:rsidP="004975F9">
      <w:pPr>
        <w:pStyle w:val="Formel"/>
      </w:pPr>
      <m:oMath>
        <m:r>
          <m:rPr>
            <m:nor/>
          </m:rPr>
          <m:t>Fehlermodell</m:t>
        </m:r>
      </m:oMath>
      <w:r>
        <w:tab/>
      </w:r>
      <w:r w:rsidRPr="000128A9">
        <w:t>(3.2240)</w:t>
      </w:r>
      <w:r w:rsidR="006A0CC4" w:rsidRPr="000128A9">
        <w:t xml:space="preserve"> </w:t>
      </w:r>
    </w:p>
    <w:p w:rsidR="00FD5F5C" w:rsidRDefault="00FD5F5C" w:rsidP="004975F9">
      <w:pPr>
        <w:pStyle w:val="Formel"/>
      </w:pPr>
      <m:oMath>
        <m:r>
          <m:rPr>
            <m:nor/>
          </m:rPr>
          <m:t>Regularisierungsfunktional</m:t>
        </m:r>
      </m:oMath>
      <w:r>
        <w:tab/>
      </w:r>
      <w:r w:rsidRPr="000128A9">
        <w:t>(3.2241)</w:t>
      </w:r>
      <w:r w:rsidR="006A0CC4" w:rsidRPr="000128A9">
        <w:t xml:space="preserve"> </w:t>
      </w:r>
    </w:p>
    <w:p w:rsidR="00FD5F5C" w:rsidRDefault="00FD5F5C" w:rsidP="004975F9">
      <w:pPr>
        <w:pStyle w:val="Formel"/>
      </w:pPr>
      <m:oMath>
        <m:r>
          <m:rPr>
            <m:nor/>
          </m:rPr>
          <w:lastRenderedPageBreak/>
          <m:t>Parameterwahlregel</m:t>
        </m:r>
      </m:oMath>
      <w:r>
        <w:tab/>
      </w:r>
      <w:r w:rsidRPr="000128A9">
        <w:t>(3.2242)</w:t>
      </w:r>
      <w:r w:rsidR="006A0CC4" w:rsidRPr="000128A9">
        <w:t xml:space="preserve"> </w:t>
      </w:r>
    </w:p>
    <w:p w:rsidR="006A0CC4" w:rsidRPr="00A126BF" w:rsidRDefault="00FD5F5C" w:rsidP="004975F9">
      <w:pPr>
        <w:pStyle w:val="Formel"/>
      </w:pPr>
      <m:oMath>
        <m:r>
          <m:rPr>
            <m:nor/>
          </m:rPr>
          <m:t>Identifizierbarkeitsprüfung</m:t>
        </m:r>
      </m:oMath>
      <w:r>
        <w:tab/>
      </w:r>
      <w:r w:rsidRPr="00A126BF">
        <w:t>(3.2243)</w:t>
      </w:r>
    </w:p>
    <w:p w:rsidR="00FD5F5C" w:rsidRDefault="006A0CC4" w:rsidP="006A0CC4">
      <w:pPr>
        <w:spacing w:before="100" w:beforeAutospacing="1" w:after="100" w:afterAutospacing="1"/>
      </w:pPr>
      <w:r w:rsidRPr="00A126BF">
        <w:t xml:space="preserve">und </w:t>
      </w:r>
    </w:p>
    <w:p w:rsidR="006A0CC4" w:rsidRPr="00A126BF" w:rsidRDefault="00FD5F5C" w:rsidP="004975F9">
      <w:pPr>
        <w:pStyle w:val="Formel"/>
      </w:pPr>
      <m:oMath>
        <m:r>
          <m:rPr>
            <m:nor/>
          </m:rPr>
          <m:t>Unsicherheits- oder Sensitivitätsangabe</m:t>
        </m:r>
      </m:oMath>
      <w:r>
        <w:tab/>
      </w:r>
      <w:r w:rsidRPr="00A126BF">
        <w:t>(3.2244)</w:t>
      </w:r>
    </w:p>
    <w:p w:rsidR="006A0CC4" w:rsidRPr="00A126BF" w:rsidRDefault="006A0CC4" w:rsidP="006A0CC4">
      <w:pPr>
        <w:spacing w:before="100" w:beforeAutospacing="1" w:after="100" w:afterAutospacing="1"/>
      </w:pPr>
      <w:r w:rsidRPr="00A126BF">
        <w:t>Damit wird verhindert, dass eine algorithmisch erzeugte Zustandsdarstellung ohne Prüfung als empirisch eindeutig bestimmt interpretiert wird.</w:t>
      </w:r>
    </w:p>
    <w:p w:rsidR="006A0CC4" w:rsidRPr="00A126BF" w:rsidRDefault="009861C3" w:rsidP="006A0CC4">
      <w:r>
        <w:pict>
          <v:rect id="_x0000_i1687" style="width:0;height:1.5pt" o:hralign="center" o:hrstd="t" o:hr="t" fillcolor="#a0a0a0" stroked="f"/>
        </w:pict>
      </w:r>
    </w:p>
    <w:p w:rsidR="006A0CC4" w:rsidRPr="00A126BF" w:rsidRDefault="006A0CC4" w:rsidP="006A0CC4">
      <w:pPr>
        <w:spacing w:before="100" w:beforeAutospacing="1" w:after="100" w:afterAutospacing="1"/>
        <w:outlineLvl w:val="1"/>
        <w:rPr>
          <w:b/>
          <w:bCs w:val="0"/>
          <w:sz w:val="36"/>
          <w:szCs w:val="36"/>
        </w:rPr>
      </w:pPr>
      <w:r w:rsidRPr="00A126BF">
        <w:rPr>
          <w:b/>
          <w:sz w:val="36"/>
          <w:szCs w:val="36"/>
        </w:rPr>
        <w:t>Literaturbezug des Abschnitts</w:t>
      </w:r>
    </w:p>
    <w:p w:rsidR="006A0CC4" w:rsidRPr="00A126BF" w:rsidRDefault="006A0CC4" w:rsidP="006A0CC4">
      <w:pPr>
        <w:spacing w:before="100" w:beforeAutospacing="1" w:after="100" w:afterAutospacing="1"/>
      </w:pPr>
      <w:r w:rsidRPr="00A126BF">
        <w:rPr>
          <w:b/>
        </w:rPr>
        <w:t>[84]</w:t>
      </w:r>
      <w:r w:rsidRPr="00A126BF">
        <w:t xml:space="preserve"> Golub, Gene H.; Van Loan, Charles F.: </w:t>
      </w:r>
      <w:r w:rsidRPr="00A126BF">
        <w:rPr>
          <w:i/>
          <w:iCs/>
        </w:rPr>
        <w:t>Matrix Computations</w:t>
      </w:r>
      <w:r w:rsidRPr="00A126BF">
        <w:t>. 4th edition. Baltimore: Johns Hopkins University Press, 2013.</w:t>
      </w:r>
      <w:r w:rsidRPr="00A126BF">
        <w:br/>
        <w:t>Verwendet für Singulärwertzerlegung, Pseudoinverse, Konditionszahlen, Normalgleichungen und diskrete Kleinste-Quadrate-Probleme.</w:t>
      </w:r>
    </w:p>
    <w:p w:rsidR="006A0CC4" w:rsidRPr="00A126BF" w:rsidRDefault="006A0CC4" w:rsidP="006A0CC4">
      <w:pPr>
        <w:spacing w:before="100" w:beforeAutospacing="1" w:after="100" w:afterAutospacing="1"/>
      </w:pPr>
      <w:r w:rsidRPr="00A126BF">
        <w:rPr>
          <w:b/>
        </w:rPr>
        <w:t>[94]</w:t>
      </w:r>
      <w:r w:rsidRPr="00A126BF">
        <w:t xml:space="preserve"> Mallat, Stéphane: </w:t>
      </w:r>
      <w:r w:rsidRPr="00A126BF">
        <w:rPr>
          <w:i/>
          <w:iCs/>
        </w:rPr>
        <w:t>A Wavelet Tour of Signal Processing: The Sparse Way</w:t>
      </w:r>
      <w:r w:rsidRPr="00A126BF">
        <w:t>. 3rd edition. Amsterdam: Academic Press, 2009.</w:t>
      </w:r>
      <w:r w:rsidRPr="00A126BF">
        <w:br/>
        <w:t>Verwendet für sparsame Darstellungen und regularisierte Rekonstruktionen in transformierten Zustandsräumen.</w:t>
      </w:r>
    </w:p>
    <w:p w:rsidR="006A0CC4" w:rsidRPr="00A126BF" w:rsidRDefault="006A0CC4" w:rsidP="006A0CC4">
      <w:pPr>
        <w:spacing w:before="100" w:beforeAutospacing="1" w:after="100" w:afterAutospacing="1"/>
      </w:pPr>
      <w:r w:rsidRPr="00A126BF">
        <w:rPr>
          <w:b/>
        </w:rPr>
        <w:t>[96]</w:t>
      </w:r>
      <w:r w:rsidRPr="00A126BF">
        <w:t xml:space="preserve"> Dacorogna, Bernard: </w:t>
      </w:r>
      <w:r w:rsidRPr="00A126BF">
        <w:rPr>
          <w:i/>
          <w:iCs/>
        </w:rPr>
        <w:t>Direct Methods in the Calculus of Variations</w:t>
      </w:r>
      <w:r w:rsidRPr="00A126BF">
        <w:t>. 2nd edition. New York: Springer, 2008.</w:t>
      </w:r>
      <w:r w:rsidRPr="00A126BF">
        <w:br/>
        <w:t>Verwendet für die variationale Formulierung regularisierter Rekonstruktionsprobleme.</w:t>
      </w:r>
    </w:p>
    <w:p w:rsidR="006A0CC4" w:rsidRPr="00A126BF" w:rsidRDefault="006A0CC4" w:rsidP="006A0CC4">
      <w:pPr>
        <w:spacing w:before="100" w:beforeAutospacing="1" w:after="100" w:afterAutospacing="1"/>
      </w:pPr>
      <w:r w:rsidRPr="00A126BF">
        <w:rPr>
          <w:b/>
        </w:rPr>
        <w:t>[97]</w:t>
      </w:r>
      <w:r w:rsidRPr="00A126BF">
        <w:t xml:space="preserve"> Engl, Heinz W.; Hanke, Martin; Neubauer, Andreas: </w:t>
      </w:r>
      <w:r w:rsidRPr="00A126BF">
        <w:rPr>
          <w:i/>
          <w:iCs/>
        </w:rPr>
        <w:t>Regularization of Inverse Problems</w:t>
      </w:r>
      <w:r w:rsidRPr="00A126BF">
        <w:t>. Dordrecht: Kluwer Academic Publishers, 1996.</w:t>
      </w:r>
      <w:r w:rsidRPr="00A126BF">
        <w:br/>
        <w:t>Neu eingeführt als zentrale Referenz für schlecht gestellte inverse Probleme, Regularisierungsverfahren, Tikhonov-Regularisierung, iterative Regularisierung, Parameterwahl und Konvergenz regularisierter Lösungen.</w:t>
      </w:r>
    </w:p>
    <w:p w:rsidR="006A0CC4" w:rsidRPr="00A126BF" w:rsidRDefault="009861C3" w:rsidP="006A0CC4">
      <w:r>
        <w:pict>
          <v:rect id="_x0000_i1688" style="width:0;height:1.5pt" o:hralign="center" o:hrstd="t" o:hr="t" fillcolor="#a0a0a0" stroked="f"/>
        </w:pict>
      </w:r>
    </w:p>
    <w:p w:rsidR="006A0CC4" w:rsidRPr="00A126BF" w:rsidRDefault="006A0CC4" w:rsidP="006A0CC4">
      <w:pPr>
        <w:spacing w:before="100" w:beforeAutospacing="1" w:after="100" w:afterAutospacing="1"/>
        <w:outlineLvl w:val="1"/>
        <w:rPr>
          <w:b/>
          <w:bCs w:val="0"/>
          <w:sz w:val="36"/>
          <w:szCs w:val="36"/>
        </w:rPr>
      </w:pPr>
      <w:r w:rsidRPr="00A126BF">
        <w:rPr>
          <w:b/>
          <w:sz w:val="36"/>
          <w:szCs w:val="36"/>
        </w:rPr>
        <w:t>Repository-Stand nach Abschnitt 3.2.26</w:t>
      </w:r>
    </w:p>
    <w:p w:rsidR="006A0CC4" w:rsidRPr="00A126BF" w:rsidRDefault="006A0CC4" w:rsidP="006A0CC4">
      <w:pPr>
        <w:numPr>
          <w:ilvl w:val="0"/>
          <w:numId w:val="1"/>
        </w:numPr>
        <w:spacing w:before="100" w:beforeAutospacing="1" w:after="100" w:afterAutospacing="1"/>
      </w:pPr>
      <w:r w:rsidRPr="00A126BF">
        <w:t xml:space="preserve">letzte Definition: </w:t>
      </w:r>
      <w:r w:rsidRPr="00A126BF">
        <w:rPr>
          <w:b/>
        </w:rPr>
        <w:t>3.2.288</w:t>
      </w:r>
      <w:r w:rsidRPr="00A126BF">
        <w:t xml:space="preserve"> </w:t>
      </w:r>
    </w:p>
    <w:p w:rsidR="006A0CC4" w:rsidRPr="00A126BF" w:rsidRDefault="006A0CC4" w:rsidP="006A0CC4">
      <w:pPr>
        <w:numPr>
          <w:ilvl w:val="0"/>
          <w:numId w:val="1"/>
        </w:numPr>
        <w:spacing w:before="100" w:beforeAutospacing="1" w:after="100" w:afterAutospacing="1"/>
      </w:pPr>
      <w:r w:rsidRPr="00A126BF">
        <w:t xml:space="preserve">nächste Definition: </w:t>
      </w:r>
      <w:r w:rsidRPr="00A126BF">
        <w:rPr>
          <w:b/>
        </w:rPr>
        <w:t>3.2.289</w:t>
      </w:r>
      <w:r w:rsidRPr="00A126BF">
        <w:t xml:space="preserve"> </w:t>
      </w:r>
    </w:p>
    <w:p w:rsidR="006A0CC4" w:rsidRPr="00A126BF" w:rsidRDefault="006A0CC4" w:rsidP="006A0CC4">
      <w:pPr>
        <w:numPr>
          <w:ilvl w:val="0"/>
          <w:numId w:val="1"/>
        </w:numPr>
        <w:spacing w:before="100" w:beforeAutospacing="1" w:after="100" w:afterAutospacing="1"/>
      </w:pPr>
      <w:r w:rsidRPr="00A126BF">
        <w:t xml:space="preserve">letzter Satz: </w:t>
      </w:r>
      <w:r w:rsidRPr="00A126BF">
        <w:rPr>
          <w:b/>
        </w:rPr>
        <w:t>3.2.67</w:t>
      </w:r>
      <w:r w:rsidRPr="00A126BF">
        <w:t xml:space="preserve"> </w:t>
      </w:r>
    </w:p>
    <w:p w:rsidR="006A0CC4" w:rsidRPr="00A126BF" w:rsidRDefault="006A0CC4" w:rsidP="006A0CC4">
      <w:pPr>
        <w:numPr>
          <w:ilvl w:val="0"/>
          <w:numId w:val="1"/>
        </w:numPr>
        <w:spacing w:before="100" w:beforeAutospacing="1" w:after="100" w:afterAutospacing="1"/>
      </w:pPr>
      <w:r w:rsidRPr="00A126BF">
        <w:t xml:space="preserve">nächster Satz: </w:t>
      </w:r>
      <w:r w:rsidRPr="00A126BF">
        <w:rPr>
          <w:b/>
        </w:rPr>
        <w:t>3.2.68</w:t>
      </w:r>
      <w:r w:rsidRPr="00A126BF">
        <w:t xml:space="preserve"> </w:t>
      </w:r>
    </w:p>
    <w:p w:rsidR="006A0CC4" w:rsidRPr="00A126BF" w:rsidRDefault="006A0CC4" w:rsidP="006A0CC4">
      <w:pPr>
        <w:numPr>
          <w:ilvl w:val="0"/>
          <w:numId w:val="1"/>
        </w:numPr>
        <w:spacing w:before="100" w:beforeAutospacing="1" w:after="100" w:afterAutospacing="1"/>
      </w:pPr>
      <w:r w:rsidRPr="00A126BF">
        <w:t xml:space="preserve">letzte Gleichung: </w:t>
      </w:r>
      <w:r w:rsidRPr="000128A9">
        <w:rPr>
          <w:rFonts w:ascii="Cambria Math" w:hAnsi="Cambria Math"/>
          <w:i/>
        </w:rPr>
        <w:t xml:space="preserve">(3.2244) </w:t>
      </w:r>
    </w:p>
    <w:p w:rsidR="006A0CC4" w:rsidRPr="00A126BF" w:rsidRDefault="006A0CC4" w:rsidP="006A0CC4">
      <w:pPr>
        <w:numPr>
          <w:ilvl w:val="0"/>
          <w:numId w:val="1"/>
        </w:numPr>
        <w:spacing w:before="100" w:beforeAutospacing="1" w:after="100" w:afterAutospacing="1"/>
      </w:pPr>
      <w:r w:rsidRPr="00A126BF">
        <w:t xml:space="preserve">nächste Gleichung: </w:t>
      </w:r>
      <w:r w:rsidRPr="000128A9">
        <w:rPr>
          <w:rFonts w:ascii="Cambria Math" w:hAnsi="Cambria Math"/>
          <w:i/>
        </w:rPr>
        <w:t xml:space="preserve">(3.2245) </w:t>
      </w:r>
    </w:p>
    <w:p w:rsidR="006A0CC4" w:rsidRPr="00A126BF" w:rsidRDefault="006A0CC4" w:rsidP="006A0CC4">
      <w:pPr>
        <w:numPr>
          <w:ilvl w:val="0"/>
          <w:numId w:val="1"/>
        </w:numPr>
        <w:spacing w:before="100" w:beforeAutospacing="1" w:after="100" w:afterAutospacing="1"/>
      </w:pPr>
      <w:r w:rsidRPr="00A126BF">
        <w:lastRenderedPageBreak/>
        <w:t xml:space="preserve">letzte Literaturstelle: </w:t>
      </w:r>
      <w:r w:rsidRPr="00A126BF">
        <w:rPr>
          <w:b/>
        </w:rPr>
        <w:t>[97]</w:t>
      </w:r>
      <w:r w:rsidRPr="00A126BF">
        <w:t xml:space="preserve"> </w:t>
      </w:r>
    </w:p>
    <w:p w:rsidR="006A0CC4" w:rsidRPr="00A126BF" w:rsidRDefault="006A0CC4" w:rsidP="006A0CC4">
      <w:pPr>
        <w:numPr>
          <w:ilvl w:val="0"/>
          <w:numId w:val="1"/>
        </w:numPr>
        <w:spacing w:before="100" w:beforeAutospacing="1" w:after="100" w:afterAutospacing="1"/>
      </w:pPr>
      <w:r w:rsidRPr="00A126BF">
        <w:t xml:space="preserve">nächste neue Literaturstelle: </w:t>
      </w:r>
      <w:r w:rsidRPr="00A126BF">
        <w:rPr>
          <w:b/>
        </w:rPr>
        <w:t>[98]</w:t>
      </w:r>
      <w:r w:rsidRPr="00A126BF">
        <w:t xml:space="preserve"> </w:t>
      </w:r>
    </w:p>
    <w:p w:rsidR="006A0CC4" w:rsidRPr="00A126BF" w:rsidRDefault="006A0CC4" w:rsidP="006A0CC4">
      <w:pPr>
        <w:numPr>
          <w:ilvl w:val="0"/>
          <w:numId w:val="1"/>
        </w:numPr>
        <w:spacing w:before="100" w:beforeAutospacing="1" w:after="100" w:afterAutospacing="1"/>
      </w:pPr>
      <w:r w:rsidRPr="00A126BF">
        <w:t xml:space="preserve">nächster Arbeitsschritt: </w:t>
      </w:r>
      <w:r w:rsidRPr="00A126BF">
        <w:rPr>
          <w:b/>
        </w:rPr>
        <w:t>Repository-Skript zu 3.2.26</w:t>
      </w:r>
    </w:p>
    <w:p w:rsidR="006A0CC4" w:rsidRDefault="006A0CC4" w:rsidP="006A0CC4"/>
    <w:p w:rsidR="00CE5DC6" w:rsidRDefault="00CE5DC6">
      <w:pPr>
        <w:divId w:val="507523469"/>
      </w:pPr>
      <w:r>
        <w:t>13s nachgedacht</w:t>
      </w:r>
    </w:p>
    <w:p w:rsidR="00CE5DC6" w:rsidRPr="00FD5F5C" w:rsidRDefault="00CE5DC6" w:rsidP="00FD5F5C">
      <w:pPr>
        <w:pStyle w:val="berschrift2"/>
        <w:divId w:val="39138718"/>
      </w:pPr>
      <w:r w:rsidRPr="00FD5F5C">
        <w:t>3.2.27 Stochastische Prozesse, Zufallsfelder und Unsicherheitsfortpflanzung</w:t>
      </w:r>
    </w:p>
    <w:p w:rsidR="00CE5DC6" w:rsidRDefault="00CE5DC6">
      <w:pPr>
        <w:pStyle w:val="StandardWeb"/>
        <w:divId w:val="39138718"/>
      </w:pPr>
      <w:r>
        <w:t>Die bisherigen Abschnitte gingen überwiegend von Zuständen, Operatoren und Beobachtungen aus, die durch eindeutig festgelegte mathematische Größen beschrieben werden. Reale Mess- und Modellprozesse enthalten jedoch zufällige Schwankungen, unvollständige Informationen und nicht vollständig kontrollierbare Einflüsse. Solche Unsicherheiten können nicht allein durch einen einzelnen deterministischen Zustand dargestellt werden [98].</w:t>
      </w:r>
    </w:p>
    <w:p w:rsidR="00FD5F5C" w:rsidRDefault="00CE5DC6">
      <w:pPr>
        <w:pStyle w:val="StandardWeb"/>
        <w:divId w:val="39138718"/>
      </w:pPr>
      <w:r>
        <w:t xml:space="preserve">Der Übergang von einer deterministischen zu einer stochastischen Beschreibung lautet </w:t>
      </w:r>
    </w:p>
    <w:p w:rsidR="00CE5DC6" w:rsidRDefault="00FD5F5C" w:rsidP="004975F9">
      <w:pPr>
        <w:pStyle w:val="Formel"/>
        <w:divId w:val="39138718"/>
      </w:pPr>
      <m:oMath>
        <m:r>
          <w:rPr>
            <w:rStyle w:val="berschrift6Zchn"/>
            <w:rFonts w:ascii="Cambria Math" w:hAnsi="Cambria Math"/>
          </w:rPr>
          <m:t>u⟶u</m:t>
        </m:r>
        <m:d>
          <m:dPr>
            <m:ctrlPr>
              <w:rPr>
                <w:rStyle w:val="berschrift6Zchn"/>
                <w:rFonts w:ascii="Cambria Math" w:hAnsi="Cambria Math"/>
                <w:b w:val="0"/>
                <w:bCs/>
              </w:rPr>
            </m:ctrlPr>
          </m:dPr>
          <m:e>
            <m:r>
              <w:rPr>
                <w:rStyle w:val="berschrift6Zchn"/>
                <w:rFonts w:ascii="Cambria Math" w:hAnsi="Cambria Math"/>
              </w:rPr>
              <m:t>ω</m:t>
            </m:r>
          </m:e>
        </m:d>
      </m:oMath>
      <w:r>
        <w:rPr>
          <w:rStyle w:val="berschrift6Zchn"/>
          <w:rFonts w:ascii="Times New Roman" w:eastAsia="Times New Roman" w:hAnsi="Times New Roman"/>
          <w:b w:val="0"/>
          <w:bCs/>
        </w:rPr>
        <w:tab/>
      </w:r>
      <w:r>
        <w:rPr>
          <w:rStyle w:val="mpunct"/>
        </w:rPr>
        <w:t>(3.2245)</w:t>
      </w:r>
    </w:p>
    <w:p w:rsidR="00FD5F5C" w:rsidRDefault="00CE5DC6">
      <w:pPr>
        <w:pStyle w:val="StandardWeb"/>
        <w:divId w:val="39138718"/>
      </w:pPr>
      <w:r>
        <w:t xml:space="preserve">wobei </w:t>
      </w:r>
    </w:p>
    <w:p w:rsidR="00CE5DC6" w:rsidRDefault="00FD5F5C" w:rsidP="004975F9">
      <w:pPr>
        <w:pStyle w:val="Formel"/>
        <w:divId w:val="39138718"/>
      </w:pPr>
      <m:oMath>
        <m:r>
          <w:rPr>
            <w:rStyle w:val="berschrift6Zchn"/>
            <w:rFonts w:ascii="Cambria Math" w:hAnsi="Cambria Math"/>
          </w:rPr>
          <m:t>ω∈Ω</m:t>
        </m:r>
      </m:oMath>
      <w:r>
        <w:rPr>
          <w:rStyle w:val="berschrift6Zchn"/>
          <w:rFonts w:ascii="Times New Roman" w:eastAsia="Times New Roman" w:hAnsi="Times New Roman"/>
          <w:b w:val="0"/>
          <w:bCs/>
        </w:rPr>
        <w:tab/>
      </w:r>
      <w:r>
        <w:rPr>
          <w:rStyle w:val="mpunct"/>
        </w:rPr>
        <w:t>(3.2246)</w:t>
      </w:r>
    </w:p>
    <w:p w:rsidR="00CE5DC6" w:rsidRDefault="00CE5DC6">
      <w:pPr>
        <w:pStyle w:val="StandardWeb"/>
        <w:divId w:val="39138718"/>
      </w:pPr>
      <w:r>
        <w:t>ein mögliches Ergebnis eines Zufallsexperiments bezeichnet.</w:t>
      </w:r>
    </w:p>
    <w:p w:rsidR="00FD5F5C" w:rsidRDefault="00CE5DC6">
      <w:pPr>
        <w:pStyle w:val="StandardWeb"/>
        <w:divId w:val="39138718"/>
      </w:pPr>
      <w:r>
        <w:t xml:space="preserve">Für zeitabhängige Zustände entsteht entsprechend </w:t>
      </w:r>
    </w:p>
    <w:p w:rsidR="00CE5DC6" w:rsidRDefault="00FD5F5C" w:rsidP="004975F9">
      <w:pPr>
        <w:pStyle w:val="Formel"/>
        <w:divId w:val="39138718"/>
      </w:pPr>
      <m:oMath>
        <m:r>
          <w:rPr>
            <w:rStyle w:val="berschrift6Zchn"/>
            <w:rFonts w:ascii="Cambria Math" w:hAnsi="Cambria Math"/>
          </w:rPr>
          <m:t>u</m:t>
        </m:r>
        <m:d>
          <m:dPr>
            <m:ctrlPr>
              <w:rPr>
                <w:rStyle w:val="berschrift6Zchn"/>
                <w:rFonts w:ascii="Cambria Math" w:hAnsi="Cambria Math"/>
                <w:b w:val="0"/>
                <w:bCs/>
              </w:rPr>
            </m:ctrlPr>
          </m:dPr>
          <m:e>
            <m:r>
              <w:rPr>
                <w:rStyle w:val="berschrift6Zchn"/>
                <w:rFonts w:ascii="Cambria Math" w:hAnsi="Cambria Math"/>
              </w:rPr>
              <m:t>t</m:t>
            </m:r>
          </m:e>
        </m:d>
        <m:r>
          <w:rPr>
            <w:rStyle w:val="berschrift6Zchn"/>
            <w:rFonts w:ascii="Cambria Math" w:hAnsi="Cambria Math"/>
          </w:rPr>
          <m:t>⟶u</m:t>
        </m:r>
        <m:d>
          <m:dPr>
            <m:ctrlPr>
              <w:rPr>
                <w:rStyle w:val="berschrift6Zchn"/>
                <w:rFonts w:ascii="Cambria Math" w:hAnsi="Cambria Math"/>
                <w:b w:val="0"/>
                <w:bCs/>
              </w:rPr>
            </m:ctrlPr>
          </m:dPr>
          <m:e>
            <m:r>
              <w:rPr>
                <w:rStyle w:val="berschrift6Zchn"/>
                <w:rFonts w:ascii="Cambria Math" w:hAnsi="Cambria Math"/>
              </w:rPr>
              <m:t>t,ω</m:t>
            </m:r>
          </m:e>
        </m:d>
      </m:oMath>
      <w:r>
        <w:rPr>
          <w:rStyle w:val="berschrift6Zchn"/>
          <w:rFonts w:ascii="Times New Roman" w:eastAsia="Times New Roman" w:hAnsi="Times New Roman"/>
          <w:b w:val="0"/>
          <w:bCs/>
        </w:rPr>
        <w:tab/>
      </w:r>
      <w:r>
        <w:rPr>
          <w:rStyle w:val="mpunct"/>
        </w:rPr>
        <w:t>(3.2247)</w:t>
      </w:r>
    </w:p>
    <w:p w:rsidR="00CE5DC6" w:rsidRDefault="00CE5DC6">
      <w:pPr>
        <w:pStyle w:val="StandardWeb"/>
        <w:divId w:val="39138718"/>
      </w:pPr>
      <w:r>
        <w:t>Damit wird einem Zeitpunkt nicht mehr nur ein einzelner Zustand, sondern eine Menge möglicher Zustände mit zugehörigen Wahrscheinlichkeiten zugeordnet [98].</w:t>
      </w:r>
    </w:p>
    <w:p w:rsidR="00CE5DC6" w:rsidRDefault="009861C3">
      <w:pPr>
        <w:divId w:val="39138718"/>
      </w:pPr>
      <w:r>
        <w:pict>
          <v:rect id="_x0000_i1689" style="width:0;height:1.5pt" o:hralign="center" o:hrstd="t" o:hr="t" fillcolor="#a0a0a0" stroked="f"/>
        </w:pict>
      </w:r>
    </w:p>
    <w:p w:rsidR="00CE5DC6" w:rsidRDefault="00CE5DC6" w:rsidP="001C7E87">
      <w:pPr>
        <w:pStyle w:val="berbegriff"/>
        <w:divId w:val="39138718"/>
      </w:pPr>
      <w:r>
        <w:t>Wahrscheinlichkeitsraum</w:t>
      </w:r>
    </w:p>
    <w:p w:rsidR="00CE5DC6" w:rsidRDefault="00CE5DC6">
      <w:pPr>
        <w:pStyle w:val="StandardWeb"/>
        <w:divId w:val="39138718"/>
      </w:pPr>
      <w:r>
        <w:t>Die mathematische Grundlage einer stochastischen Beschreibung bildet ein Wahrscheinlichkeitsraum.</w:t>
      </w:r>
    </w:p>
    <w:p w:rsidR="00CE5DC6" w:rsidRDefault="009861C3">
      <w:pPr>
        <w:divId w:val="39138718"/>
      </w:pPr>
      <w:r>
        <w:pict>
          <v:rect id="_x0000_i1690" style="width:0;height:1.5pt" o:hralign="center" o:hrstd="t" o:hr="t" fillcolor="#a0a0a0" stroked="f"/>
        </w:pict>
      </w:r>
    </w:p>
    <w:p w:rsidR="00CE5DC6" w:rsidRDefault="00CE5DC6" w:rsidP="001D6D55">
      <w:pPr>
        <w:pStyle w:val="Definition"/>
        <w:divId w:val="39138718"/>
      </w:pPr>
      <w:r>
        <w:t>Definition 3.2.289: Wahrscheinlichkeitsraum</w:t>
      </w:r>
    </w:p>
    <w:p w:rsidR="00FD5F5C" w:rsidRDefault="00CE5DC6">
      <w:pPr>
        <w:pStyle w:val="StandardWeb"/>
        <w:divId w:val="39138718"/>
      </w:pPr>
      <w:r>
        <w:t xml:space="preserve">Ein Wahrscheinlichkeitsraum ist ein Tripel </w:t>
      </w:r>
    </w:p>
    <w:p w:rsidR="00CE5DC6" w:rsidRDefault="009861C3" w:rsidP="004975F9">
      <w:pPr>
        <w:pStyle w:val="Formel"/>
        <w:divId w:val="39138718"/>
      </w:pPr>
      <m:oMath>
        <m:d>
          <m:dPr>
            <m:ctrlPr>
              <w:rPr>
                <w:rStyle w:val="berschrift6Zchn"/>
                <w:rFonts w:ascii="Cambria Math" w:hAnsi="Cambria Math"/>
                <w:b w:val="0"/>
                <w:bCs/>
              </w:rPr>
            </m:ctrlPr>
          </m:dPr>
          <m:e>
            <m:r>
              <w:rPr>
                <w:rStyle w:val="berschrift6Zchn"/>
                <w:rFonts w:ascii="Cambria Math" w:hAnsi="Cambria Math"/>
              </w:rPr>
              <m:t>Ω,</m:t>
            </m:r>
            <m:r>
              <m:rPr>
                <m:scr m:val="script"/>
              </m:rPr>
              <w:rPr>
                <w:rStyle w:val="berschrift6Zchn"/>
                <w:rFonts w:ascii="Cambria Math" w:hAnsi="Cambria Math"/>
              </w:rPr>
              <m:t>A,</m:t>
            </m:r>
            <m:r>
              <w:rPr>
                <w:rStyle w:val="berschrift6Zchn"/>
                <w:rFonts w:ascii="Cambria Math" w:hAnsi="Cambria Math"/>
              </w:rPr>
              <m:t>P</m:t>
            </m:r>
          </m:e>
        </m:d>
      </m:oMath>
      <w:r w:rsidR="00FD5F5C">
        <w:rPr>
          <w:rStyle w:val="berschrift6Zchn"/>
          <w:rFonts w:ascii="Times New Roman" w:eastAsia="Times New Roman" w:hAnsi="Times New Roman"/>
          <w:b w:val="0"/>
          <w:bCs/>
        </w:rPr>
        <w:tab/>
      </w:r>
      <w:r w:rsidR="00FD5F5C">
        <w:rPr>
          <w:rStyle w:val="mpunct"/>
        </w:rPr>
        <w:t>(3.2248)</w:t>
      </w:r>
    </w:p>
    <w:p w:rsidR="00FD5F5C" w:rsidRDefault="00CE5DC6">
      <w:pPr>
        <w:pStyle w:val="StandardWeb"/>
        <w:divId w:val="39138718"/>
      </w:pPr>
      <w:r>
        <w:t xml:space="preserve">bestehend aus </w:t>
      </w:r>
    </w:p>
    <w:p w:rsidR="00CE5DC6" w:rsidRDefault="00FD5F5C" w:rsidP="004975F9">
      <w:pPr>
        <w:pStyle w:val="Formel"/>
        <w:divId w:val="39138718"/>
      </w:pPr>
      <m:oMath>
        <m:r>
          <w:rPr>
            <w:rStyle w:val="berschrift6Zchn"/>
            <w:rFonts w:ascii="Cambria Math" w:hAnsi="Cambria Math"/>
          </w:rPr>
          <m:t>Ω</m:t>
        </m:r>
      </m:oMath>
      <w:r>
        <w:rPr>
          <w:rStyle w:val="berschrift6Zchn"/>
          <w:rFonts w:ascii="Times New Roman" w:eastAsia="Times New Roman" w:hAnsi="Times New Roman"/>
          <w:b w:val="0"/>
          <w:bCs/>
        </w:rPr>
        <w:tab/>
      </w:r>
      <w:r>
        <w:rPr>
          <w:rStyle w:val="mpunct"/>
        </w:rPr>
        <w:t>(3.2249)</w:t>
      </w:r>
    </w:p>
    <w:p w:rsidR="00FD5F5C" w:rsidRDefault="00CE5DC6">
      <w:pPr>
        <w:pStyle w:val="StandardWeb"/>
        <w:divId w:val="39138718"/>
      </w:pPr>
      <w:r>
        <w:t xml:space="preserve">der Ergebnismenge, </w:t>
      </w:r>
    </w:p>
    <w:p w:rsidR="00CE5DC6" w:rsidRDefault="00FD5F5C" w:rsidP="004975F9">
      <w:pPr>
        <w:pStyle w:val="Formel"/>
        <w:divId w:val="39138718"/>
      </w:pPr>
      <m:oMath>
        <m:r>
          <m:rPr>
            <m:scr m:val="script"/>
          </m:rPr>
          <w:rPr>
            <w:rStyle w:val="berschrift6Zchn"/>
            <w:rFonts w:ascii="Cambria Math" w:hAnsi="Cambria Math"/>
          </w:rPr>
          <m:t>A</m:t>
        </m:r>
      </m:oMath>
      <w:r>
        <w:rPr>
          <w:rStyle w:val="berschrift6Zchn"/>
          <w:rFonts w:ascii="Times New Roman" w:eastAsia="Times New Roman" w:hAnsi="Times New Roman"/>
          <w:b w:val="0"/>
          <w:bCs/>
        </w:rPr>
        <w:tab/>
      </w:r>
      <w:r>
        <w:rPr>
          <w:rStyle w:val="mpunct"/>
        </w:rPr>
        <w:t>(3.2250)</w:t>
      </w:r>
    </w:p>
    <w:p w:rsidR="00FD5F5C" w:rsidRDefault="00CE5DC6">
      <w:pPr>
        <w:pStyle w:val="StandardWeb"/>
        <w:divId w:val="39138718"/>
      </w:pPr>
      <w:r>
        <w:t xml:space="preserve">einer </w:t>
      </w:r>
      <m:oMath>
        <m:r>
          <m:rPr>
            <m:sty m:val="p"/>
          </m:rPr>
          <w:rPr>
            <w:rStyle w:val="mord"/>
            <w:rFonts w:ascii="Cambria Math" w:hAnsi="Cambria Math"/>
          </w:rPr>
          <m:t>σ</m:t>
        </m:r>
      </m:oMath>
      <w:r>
        <w:t xml:space="preserve">-Algebra von Ereignissen und </w:t>
      </w:r>
    </w:p>
    <w:p w:rsidR="00CE5DC6" w:rsidRDefault="00FD5F5C" w:rsidP="004975F9">
      <w:pPr>
        <w:pStyle w:val="Formel"/>
        <w:divId w:val="39138718"/>
      </w:pPr>
      <m:oMath>
        <m:r>
          <w:rPr>
            <w:rStyle w:val="berschrift6Zchn"/>
            <w:rFonts w:ascii="Cambria Math" w:hAnsi="Cambria Math"/>
          </w:rPr>
          <m:t>P:</m:t>
        </m:r>
        <m:r>
          <m:rPr>
            <m:scr m:val="script"/>
          </m:rPr>
          <w:rPr>
            <w:rStyle w:val="berschrift6Zchn"/>
            <w:rFonts w:ascii="Cambria Math" w:hAnsi="Cambria Math"/>
          </w:rPr>
          <m:t>A→</m:t>
        </m:r>
        <m:d>
          <m:dPr>
            <m:begChr m:val="["/>
            <m:endChr m:val="]"/>
            <m:ctrlPr>
              <w:rPr>
                <w:rStyle w:val="berschrift6Zchn"/>
                <w:rFonts w:ascii="Cambria Math" w:hAnsi="Cambria Math"/>
                <w:b w:val="0"/>
                <w:bCs/>
              </w:rPr>
            </m:ctrlPr>
          </m:dPr>
          <m:e>
            <m:r>
              <w:rPr>
                <w:rStyle w:val="berschrift6Zchn"/>
                <w:rFonts w:ascii="Cambria Math" w:hAnsi="Cambria Math"/>
              </w:rPr>
              <m:t>0,1</m:t>
            </m:r>
          </m:e>
        </m:d>
      </m:oMath>
      <w:r>
        <w:rPr>
          <w:rStyle w:val="berschrift6Zchn"/>
          <w:rFonts w:ascii="Times New Roman" w:eastAsia="Times New Roman" w:hAnsi="Times New Roman"/>
          <w:b w:val="0"/>
          <w:bCs/>
        </w:rPr>
        <w:tab/>
      </w:r>
      <w:r>
        <w:rPr>
          <w:rStyle w:val="mpunct"/>
        </w:rPr>
        <w:t>(3.2251)</w:t>
      </w:r>
    </w:p>
    <w:p w:rsidR="00CE5DC6" w:rsidRDefault="00CE5DC6">
      <w:pPr>
        <w:pStyle w:val="StandardWeb"/>
        <w:divId w:val="39138718"/>
      </w:pPr>
      <w:r>
        <w:t>einem Wahrscheinlichkeitsmaß [98].</w:t>
      </w:r>
    </w:p>
    <w:p w:rsidR="00FD5F5C" w:rsidRDefault="00CE5DC6">
      <w:pPr>
        <w:pStyle w:val="StandardWeb"/>
        <w:divId w:val="39138718"/>
      </w:pPr>
      <w:r>
        <w:t xml:space="preserve">Für das Wahrscheinlichkeitsmaß gelten </w:t>
      </w:r>
    </w:p>
    <w:p w:rsidR="00FD5F5C" w:rsidRDefault="00FD5F5C" w:rsidP="004975F9">
      <w:pPr>
        <w:pStyle w:val="Formel"/>
        <w:divId w:val="39138718"/>
      </w:pPr>
      <m:oMath>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Ω</m:t>
            </m:r>
          </m:e>
        </m:d>
        <m:r>
          <w:rPr>
            <w:rStyle w:val="berschrift6Zchn"/>
            <w:rFonts w:ascii="Cambria Math" w:hAnsi="Cambria Math"/>
          </w:rPr>
          <m:t>=1</m:t>
        </m:r>
      </m:oMath>
      <w:r>
        <w:rPr>
          <w:rStyle w:val="berschrift6Zchn"/>
          <w:rFonts w:ascii="Times New Roman" w:eastAsia="Times New Roman" w:hAnsi="Times New Roman"/>
          <w:bCs/>
        </w:rPr>
        <w:tab/>
      </w:r>
      <w:r w:rsidRPr="000128A9">
        <w:t>(3.2252)</w:t>
      </w:r>
      <w:r w:rsidR="00CE5DC6" w:rsidRPr="000128A9">
        <w:t xml:space="preserve"> </w:t>
      </w:r>
    </w:p>
    <w:p w:rsidR="00CE5DC6" w:rsidRDefault="00FD5F5C" w:rsidP="004975F9">
      <w:pPr>
        <w:pStyle w:val="Formel"/>
        <w:divId w:val="39138718"/>
      </w:pPr>
      <m:oMath>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A</m:t>
            </m:r>
          </m:e>
        </m:d>
        <m:r>
          <w:rPr>
            <w:rStyle w:val="berschrift6Zchn"/>
            <w:rFonts w:ascii="Cambria Math" w:hAnsi="Cambria Math"/>
          </w:rPr>
          <m:t>≥0</m:t>
        </m:r>
      </m:oMath>
      <w:r>
        <w:rPr>
          <w:rStyle w:val="berschrift6Zchn"/>
          <w:rFonts w:ascii="Times New Roman" w:eastAsia="Times New Roman" w:hAnsi="Times New Roman"/>
          <w:bCs/>
        </w:rPr>
        <w:tab/>
      </w:r>
      <w:r>
        <w:rPr>
          <w:rStyle w:val="mpunct"/>
        </w:rPr>
        <w:t>(3.2253)</w:t>
      </w:r>
    </w:p>
    <w:p w:rsidR="00FD5F5C" w:rsidRDefault="00CE5DC6">
      <w:pPr>
        <w:pStyle w:val="StandardWeb"/>
        <w:divId w:val="39138718"/>
      </w:pPr>
      <w:r>
        <w:t xml:space="preserve">für alle </w:t>
      </w:r>
      <m:oMath>
        <m:r>
          <w:rPr>
            <w:rStyle w:val="mord"/>
            <w:rFonts w:ascii="Cambria Math" w:hAnsi="Cambria Math"/>
          </w:rPr>
          <m:t>A</m:t>
        </m:r>
        <m:r>
          <m:rPr>
            <m:sty m:val="p"/>
          </m:rPr>
          <w:rPr>
            <w:rStyle w:val="mord"/>
            <w:rFonts w:ascii="Cambria Math" w:hAnsi="Cambria Math"/>
          </w:rPr>
          <m:t>∈</m:t>
        </m:r>
        <m:r>
          <m:rPr>
            <m:scr m:val="script"/>
          </m:rPr>
          <w:rPr>
            <w:rStyle w:val="mord"/>
            <w:rFonts w:ascii="Cambria Math" w:hAnsi="Cambria Math"/>
          </w:rPr>
          <m:t>A</m:t>
        </m:r>
      </m:oMath>
      <w:r>
        <w:t xml:space="preserve"> und für paarweise disjunkte Ereignisse </w:t>
      </w:r>
      <m:oMath>
        <m:sSub>
          <m:sSubPr>
            <m:ctrlPr>
              <w:rPr>
                <w:rStyle w:val="mord"/>
                <w:rFonts w:ascii="Cambria Math" w:hAnsi="Cambria Math"/>
                <w:i/>
              </w:rPr>
            </m:ctrlPr>
          </m:sSubPr>
          <m:e>
            <m:r>
              <w:rPr>
                <w:rStyle w:val="mord"/>
                <w:rFonts w:ascii="Cambria Math" w:hAnsi="Cambria Math"/>
              </w:rPr>
              <m:t>A</m:t>
            </m:r>
          </m:e>
          <m:sub>
            <m:r>
              <w:rPr>
                <w:rStyle w:val="mord"/>
                <w:rFonts w:ascii="Cambria Math" w:hAnsi="Cambria Math"/>
              </w:rPr>
              <m:t>i</m:t>
            </m:r>
          </m:sub>
        </m:sSub>
      </m:oMath>
      <w:r>
        <w:t xml:space="preserve"> </w:t>
      </w:r>
    </w:p>
    <w:p w:rsidR="00CE5DC6" w:rsidRDefault="00FD5F5C" w:rsidP="004975F9">
      <w:pPr>
        <w:pStyle w:val="Formel"/>
        <w:divId w:val="39138718"/>
      </w:pPr>
      <m:oMath>
        <m:r>
          <w:rPr>
            <w:rStyle w:val="berschrift6Zchn"/>
            <w:rFonts w:ascii="Cambria Math" w:hAnsi="Cambria Math"/>
          </w:rPr>
          <m:t>P</m:t>
        </m:r>
        <m:d>
          <m:dPr>
            <m:ctrlPr>
              <w:rPr>
                <w:rStyle w:val="berschrift6Zchn"/>
                <w:rFonts w:ascii="Cambria Math" w:hAnsi="Cambria Math"/>
                <w:b w:val="0"/>
                <w:bCs/>
              </w:rPr>
            </m:ctrlPr>
          </m:dPr>
          <m:e>
            <m:nary>
              <m:naryPr>
                <m:chr m:val="⋃"/>
                <m:ctrlPr>
                  <w:rPr>
                    <w:rStyle w:val="berschrift6Zchn"/>
                    <w:rFonts w:ascii="Cambria Math" w:hAnsi="Cambria Math"/>
                    <w:b w:val="0"/>
                    <w:bCs/>
                  </w:rPr>
                </m:ctrlPr>
              </m:naryPr>
              <m:sub>
                <m:r>
                  <w:rPr>
                    <w:rStyle w:val="berschrift6Zchn"/>
                    <w:rFonts w:ascii="Cambria Math" w:hAnsi="Cambria Math"/>
                  </w:rPr>
                  <m:t>i=1</m:t>
                </m:r>
              </m:sub>
              <m:sup>
                <m:r>
                  <w:rPr>
                    <w:rStyle w:val="berschrift6Zchn"/>
                    <w:rFonts w:ascii="Cambria Math" w:hAnsi="Cambria Math"/>
                  </w:rPr>
                  <m:t>∞</m:t>
                </m:r>
              </m:sup>
              <m:e>
                <m:sSub>
                  <m:sSubPr>
                    <m:ctrlPr>
                      <w:rPr>
                        <w:rStyle w:val="berschrift6Zchn"/>
                        <w:rFonts w:ascii="Cambria Math" w:hAnsi="Cambria Math"/>
                        <w:b w:val="0"/>
                        <w:bCs/>
                      </w:rPr>
                    </m:ctrlPr>
                  </m:sSubPr>
                  <m:e>
                    <m:r>
                      <w:rPr>
                        <w:rStyle w:val="berschrift6Zchn"/>
                        <w:rFonts w:ascii="Cambria Math" w:hAnsi="Cambria Math"/>
                      </w:rPr>
                      <m:t>A</m:t>
                    </m:r>
                  </m:e>
                  <m:sub>
                    <m:r>
                      <w:rPr>
                        <w:rStyle w:val="berschrift6Zchn"/>
                        <w:rFonts w:ascii="Cambria Math" w:hAnsi="Cambria Math"/>
                      </w:rPr>
                      <m:t>i</m:t>
                    </m:r>
                  </m:sub>
                </m:sSub>
              </m:e>
            </m:nary>
          </m:e>
        </m:d>
        <m:r>
          <w:rPr>
            <w:rStyle w:val="berschrift6Zchn"/>
            <w:rFonts w:ascii="Cambria Math" w:hAnsi="Cambria Math"/>
          </w:rPr>
          <m:t>=</m:t>
        </m:r>
        <m:nary>
          <m:naryPr>
            <m:chr m:val="∑"/>
            <m:ctrlPr>
              <w:rPr>
                <w:rStyle w:val="berschrift6Zchn"/>
                <w:rFonts w:ascii="Cambria Math" w:hAnsi="Cambria Math"/>
                <w:b w:val="0"/>
                <w:bCs/>
              </w:rPr>
            </m:ctrlPr>
          </m:naryPr>
          <m:sub>
            <m:r>
              <w:rPr>
                <w:rStyle w:val="berschrift6Zchn"/>
                <w:rFonts w:ascii="Cambria Math" w:hAnsi="Cambria Math"/>
              </w:rPr>
              <m:t>i=1</m:t>
            </m:r>
          </m:sub>
          <m:sup>
            <m:r>
              <w:rPr>
                <w:rStyle w:val="berschrift6Zchn"/>
                <w:rFonts w:ascii="Cambria Math" w:hAnsi="Cambria Math"/>
              </w:rPr>
              <m:t>∞</m:t>
            </m:r>
          </m:sup>
          <m:e>
            <m:r>
              <w:rPr>
                <w:rStyle w:val="berschrift6Zchn"/>
                <w:rFonts w:ascii="Cambria Math" w:hAnsi="Cambria Math"/>
              </w:rPr>
              <m:t>oP</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A</m:t>
                    </m:r>
                  </m:e>
                  <m:sub>
                    <m:r>
                      <w:rPr>
                        <w:rStyle w:val="berschrift6Zchn"/>
                        <w:rFonts w:ascii="Cambria Math" w:hAnsi="Cambria Math"/>
                      </w:rPr>
                      <m:t>i</m:t>
                    </m:r>
                  </m:sub>
                </m:sSub>
              </m:e>
            </m:d>
          </m:e>
        </m:nary>
      </m:oMath>
      <w:r>
        <w:rPr>
          <w:rStyle w:val="berschrift6Zchn"/>
          <w:rFonts w:ascii="Times New Roman" w:eastAsia="Times New Roman" w:hAnsi="Times New Roman"/>
          <w:b w:val="0"/>
          <w:bCs/>
        </w:rPr>
        <w:tab/>
      </w:r>
      <w:r>
        <w:rPr>
          <w:rStyle w:val="mpunct"/>
        </w:rPr>
        <w:t>(3.2254)</w:t>
      </w:r>
    </w:p>
    <w:p w:rsidR="00CE5DC6" w:rsidRDefault="009861C3">
      <w:pPr>
        <w:divId w:val="39138718"/>
      </w:pPr>
      <w:r>
        <w:pict>
          <v:rect id="_x0000_i1691" style="width:0;height:1.5pt" o:hralign="center" o:hrstd="t" o:hr="t" fillcolor="#a0a0a0" stroked="f"/>
        </w:pict>
      </w:r>
    </w:p>
    <w:p w:rsidR="00CE5DC6" w:rsidRDefault="00CE5DC6" w:rsidP="001D6D55">
      <w:pPr>
        <w:pStyle w:val="Definition"/>
        <w:divId w:val="39138718"/>
      </w:pPr>
      <w:r>
        <w:t>Definition 3.2.290: Ereignis</w:t>
      </w:r>
    </w:p>
    <w:p w:rsidR="00FD5F5C" w:rsidRDefault="00CE5DC6">
      <w:pPr>
        <w:pStyle w:val="StandardWeb"/>
        <w:divId w:val="39138718"/>
      </w:pPr>
      <w:r>
        <w:t xml:space="preserve">Ein Ereignis ist eine messbare Teilmenge </w:t>
      </w:r>
    </w:p>
    <w:p w:rsidR="00CE5DC6" w:rsidRDefault="00FD5F5C" w:rsidP="004975F9">
      <w:pPr>
        <w:pStyle w:val="Formel"/>
        <w:divId w:val="39138718"/>
      </w:pPr>
      <m:oMath>
        <m:r>
          <w:rPr>
            <w:rStyle w:val="berschrift6Zchn"/>
            <w:rFonts w:ascii="Cambria Math" w:hAnsi="Cambria Math"/>
          </w:rPr>
          <m:t>A∈</m:t>
        </m:r>
        <m:r>
          <m:rPr>
            <m:scr m:val="script"/>
          </m:rPr>
          <w:rPr>
            <w:rStyle w:val="berschrift6Zchn"/>
            <w:rFonts w:ascii="Cambria Math" w:hAnsi="Cambria Math"/>
          </w:rPr>
          <m:t>A</m:t>
        </m:r>
      </m:oMath>
      <w:r>
        <w:rPr>
          <w:rStyle w:val="berschrift6Zchn"/>
          <w:rFonts w:ascii="Times New Roman" w:eastAsia="Times New Roman" w:hAnsi="Times New Roman"/>
          <w:b w:val="0"/>
          <w:bCs/>
        </w:rPr>
        <w:tab/>
      </w:r>
      <w:r>
        <w:rPr>
          <w:rStyle w:val="mpunct"/>
        </w:rPr>
        <w:t>(3.2255)</w:t>
      </w:r>
    </w:p>
    <w:p w:rsidR="00CE5DC6" w:rsidRDefault="00CE5DC6">
      <w:pPr>
        <w:pStyle w:val="StandardWeb"/>
        <w:divId w:val="39138718"/>
      </w:pPr>
      <w:r>
        <w:t>des Ergebnisraums.</w:t>
      </w:r>
    </w:p>
    <w:p w:rsidR="00FD5F5C" w:rsidRDefault="00CE5DC6">
      <w:pPr>
        <w:pStyle w:val="StandardWeb"/>
        <w:divId w:val="39138718"/>
      </w:pPr>
      <w:r>
        <w:t xml:space="preserve">Die Wahrscheinlichkeit des Ereignisses wird durch </w:t>
      </w:r>
    </w:p>
    <w:p w:rsidR="00CE5DC6" w:rsidRDefault="00FD5F5C" w:rsidP="004975F9">
      <w:pPr>
        <w:pStyle w:val="Formel"/>
        <w:divId w:val="39138718"/>
      </w:pPr>
      <m:oMath>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A</m:t>
            </m:r>
          </m:e>
        </m:d>
      </m:oMath>
      <w:r>
        <w:rPr>
          <w:rStyle w:val="berschrift6Zchn"/>
          <w:rFonts w:ascii="Times New Roman" w:eastAsia="Times New Roman" w:hAnsi="Times New Roman"/>
          <w:b w:val="0"/>
          <w:bCs/>
        </w:rPr>
        <w:tab/>
      </w:r>
      <w:r>
        <w:rPr>
          <w:rStyle w:val="mpunct"/>
        </w:rPr>
        <w:t>(3.2256)</w:t>
      </w:r>
    </w:p>
    <w:p w:rsidR="00CE5DC6" w:rsidRDefault="00CE5DC6">
      <w:pPr>
        <w:pStyle w:val="StandardWeb"/>
        <w:divId w:val="39138718"/>
      </w:pPr>
      <w:r>
        <w:t>angegeben [98].</w:t>
      </w:r>
    </w:p>
    <w:p w:rsidR="00CE5DC6" w:rsidRDefault="009861C3">
      <w:pPr>
        <w:divId w:val="39138718"/>
      </w:pPr>
      <w:r>
        <w:pict>
          <v:rect id="_x0000_i1692" style="width:0;height:1.5pt" o:hralign="center" o:hrstd="t" o:hr="t" fillcolor="#a0a0a0" stroked="f"/>
        </w:pict>
      </w:r>
    </w:p>
    <w:p w:rsidR="00CE5DC6" w:rsidRDefault="00CE5DC6">
      <w:pPr>
        <w:pStyle w:val="berschrift2"/>
        <w:divId w:val="39138718"/>
      </w:pPr>
      <w:r>
        <w:lastRenderedPageBreak/>
        <w:t>Zufallsvariablen</w:t>
      </w:r>
    </w:p>
    <w:p w:rsidR="00CE5DC6" w:rsidRDefault="009861C3">
      <w:pPr>
        <w:divId w:val="39138718"/>
      </w:pPr>
      <w:r>
        <w:pict>
          <v:rect id="_x0000_i1693" style="width:0;height:1.5pt" o:hralign="center" o:hrstd="t" o:hr="t" fillcolor="#a0a0a0" stroked="f"/>
        </w:pict>
      </w:r>
    </w:p>
    <w:p w:rsidR="00CE5DC6" w:rsidRDefault="00CE5DC6" w:rsidP="001D6D55">
      <w:pPr>
        <w:pStyle w:val="Definition"/>
        <w:divId w:val="39138718"/>
      </w:pPr>
      <w:r>
        <w:t>Definition 3.2.291: Reelle Zufallsvariable</w:t>
      </w:r>
    </w:p>
    <w:p w:rsidR="00FD5F5C" w:rsidRDefault="00CE5DC6">
      <w:pPr>
        <w:pStyle w:val="StandardWeb"/>
        <w:divId w:val="39138718"/>
      </w:pPr>
      <w:r>
        <w:t xml:space="preserve">Eine reelle Zufallsvariable ist eine messbare Abbildung </w:t>
      </w:r>
    </w:p>
    <w:p w:rsidR="00CE5DC6" w:rsidRDefault="00FD5F5C" w:rsidP="004975F9">
      <w:pPr>
        <w:pStyle w:val="Formel"/>
        <w:divId w:val="39138718"/>
      </w:pPr>
      <m:oMath>
        <m:r>
          <w:rPr>
            <w:rStyle w:val="berschrift6Zchn"/>
            <w:rFonts w:ascii="Cambria Math" w:hAnsi="Cambria Math"/>
          </w:rPr>
          <m:t>X:Ω→</m:t>
        </m:r>
        <m:r>
          <m:rPr>
            <m:scr m:val="double-struck"/>
          </m:rPr>
          <w:rPr>
            <w:rStyle w:val="berschrift6Zchn"/>
            <w:rFonts w:ascii="Cambria Math" w:hAnsi="Cambria Math" w:cs="Cambria Math"/>
          </w:rPr>
          <m:t>R</m:t>
        </m:r>
      </m:oMath>
      <w:r>
        <w:rPr>
          <w:rStyle w:val="berschrift6Zchn"/>
          <w:rFonts w:ascii="Times New Roman" w:eastAsia="Times New Roman" w:hAnsi="Times New Roman"/>
          <w:b w:val="0"/>
          <w:bCs/>
        </w:rPr>
        <w:tab/>
      </w:r>
      <w:r>
        <w:rPr>
          <w:rStyle w:val="mpunct"/>
        </w:rPr>
        <w:t>(3.2257)</w:t>
      </w:r>
    </w:p>
    <w:p w:rsidR="00FD5F5C" w:rsidRDefault="00CE5DC6">
      <w:pPr>
        <w:pStyle w:val="StandardWeb"/>
        <w:divId w:val="39138718"/>
      </w:pPr>
      <w:r>
        <w:t xml:space="preserve">Jedem Ergebnis </w:t>
      </w:r>
      <m:oMath>
        <m:r>
          <m:rPr>
            <m:sty m:val="p"/>
          </m:rPr>
          <w:rPr>
            <w:rStyle w:val="mord"/>
            <w:rFonts w:ascii="Cambria Math" w:hAnsi="Cambria Math"/>
          </w:rPr>
          <m:t>ω∈Ω</m:t>
        </m:r>
      </m:oMath>
      <w:r>
        <w:t xml:space="preserve"> wird damit ein reeller Wert </w:t>
      </w:r>
    </w:p>
    <w:p w:rsidR="00CE5DC6" w:rsidRDefault="00FD5F5C" w:rsidP="004975F9">
      <w:pPr>
        <w:pStyle w:val="Formel"/>
        <w:divId w:val="39138718"/>
      </w:pPr>
      <m:oMath>
        <m:r>
          <w:rPr>
            <w:rStyle w:val="berschrift6Zchn"/>
            <w:rFonts w:ascii="Cambria Math" w:hAnsi="Cambria Math"/>
          </w:rPr>
          <m:t>X</m:t>
        </m:r>
        <m:d>
          <m:dPr>
            <m:ctrlPr>
              <w:rPr>
                <w:rStyle w:val="berschrift6Zchn"/>
                <w:rFonts w:ascii="Cambria Math" w:hAnsi="Cambria Math"/>
                <w:b w:val="0"/>
                <w:bCs/>
              </w:rPr>
            </m:ctrlPr>
          </m:dPr>
          <m:e>
            <m:r>
              <w:rPr>
                <w:rStyle w:val="berschrift6Zchn"/>
                <w:rFonts w:ascii="Cambria Math" w:hAnsi="Cambria Math"/>
              </w:rPr>
              <m:t>ω</m:t>
            </m:r>
          </m:e>
        </m:d>
      </m:oMath>
      <w:r>
        <w:rPr>
          <w:rStyle w:val="berschrift6Zchn"/>
          <w:rFonts w:ascii="Times New Roman" w:eastAsia="Times New Roman" w:hAnsi="Times New Roman"/>
          <w:b w:val="0"/>
          <w:bCs/>
        </w:rPr>
        <w:tab/>
      </w:r>
      <w:r>
        <w:rPr>
          <w:rStyle w:val="mpunct"/>
        </w:rPr>
        <w:t>(3.2258)</w:t>
      </w:r>
    </w:p>
    <w:p w:rsidR="00CE5DC6" w:rsidRDefault="00CE5DC6">
      <w:pPr>
        <w:pStyle w:val="StandardWeb"/>
        <w:divId w:val="39138718"/>
      </w:pPr>
      <w:r>
        <w:t>zugeordnet [98].</w:t>
      </w:r>
    </w:p>
    <w:p w:rsidR="00CE5DC6" w:rsidRDefault="009861C3">
      <w:pPr>
        <w:divId w:val="39138718"/>
      </w:pPr>
      <w:r>
        <w:pict>
          <v:rect id="_x0000_i1694" style="width:0;height:1.5pt" o:hralign="center" o:hrstd="t" o:hr="t" fillcolor="#a0a0a0" stroked="f"/>
        </w:pict>
      </w:r>
    </w:p>
    <w:p w:rsidR="00CE5DC6" w:rsidRDefault="00CE5DC6" w:rsidP="001D6D55">
      <w:pPr>
        <w:pStyle w:val="Definition"/>
        <w:divId w:val="39138718"/>
      </w:pPr>
      <w:r>
        <w:t>Definition 3.2.292: Zufallsvektor</w:t>
      </w:r>
    </w:p>
    <w:p w:rsidR="00FD5F5C" w:rsidRDefault="00CE5DC6">
      <w:pPr>
        <w:pStyle w:val="StandardWeb"/>
        <w:divId w:val="39138718"/>
      </w:pPr>
      <w:r>
        <w:t xml:space="preserve">Ein Zufallsvektor ist eine messbare Abbildung </w:t>
      </w:r>
    </w:p>
    <w:p w:rsidR="00CE5DC6" w:rsidRDefault="00FD5F5C" w:rsidP="004975F9">
      <w:pPr>
        <w:pStyle w:val="Formel"/>
        <w:divId w:val="39138718"/>
      </w:pPr>
      <m:oMath>
        <m:r>
          <w:rPr>
            <w:rStyle w:val="berschrift6Zchn"/>
            <w:rFonts w:ascii="Cambria Math" w:hAnsi="Cambria Math"/>
          </w:rPr>
          <m:t>X:Ω→</m:t>
        </m:r>
        <m:sSup>
          <m:sSupPr>
            <m:ctrlPr>
              <w:rPr>
                <w:rStyle w:val="berschrift6Zchn"/>
                <w:rFonts w:ascii="Cambria Math" w:hAnsi="Cambria Math"/>
                <w:b w:val="0"/>
                <w:bCs/>
              </w:rPr>
            </m:ctrlPr>
          </m:sSupPr>
          <m:e>
            <m:r>
              <m:rPr>
                <m:scr m:val="double-struck"/>
              </m:rPr>
              <w:rPr>
                <w:rStyle w:val="berschrift6Zchn"/>
                <w:rFonts w:ascii="Cambria Math" w:hAnsi="Cambria Math" w:cs="Cambria Math"/>
              </w:rPr>
              <m:t>R</m:t>
            </m:r>
          </m:e>
          <m:sup>
            <m:r>
              <w:rPr>
                <w:rStyle w:val="berschrift6Zchn"/>
                <w:rFonts w:ascii="Cambria Math" w:hAnsi="Cambria Math"/>
              </w:rPr>
              <m:t>n</m:t>
            </m:r>
          </m:sup>
        </m:sSup>
      </m:oMath>
      <w:r>
        <w:rPr>
          <w:rStyle w:val="berschrift6Zchn"/>
          <w:rFonts w:ascii="Times New Roman" w:eastAsia="Times New Roman" w:hAnsi="Times New Roman"/>
          <w:b w:val="0"/>
          <w:bCs/>
        </w:rPr>
        <w:tab/>
      </w:r>
      <w:r>
        <w:rPr>
          <w:rStyle w:val="mpunct"/>
        </w:rPr>
        <w:t>(3.2259)</w:t>
      </w:r>
    </w:p>
    <w:p w:rsidR="00CE5DC6" w:rsidRDefault="00CE5DC6">
      <w:pPr>
        <w:pStyle w:val="StandardWeb"/>
        <w:divId w:val="39138718"/>
      </w:pPr>
      <w:r>
        <w:t>Er besitzt die Komponentendarstellung</w:t>
      </w:r>
    </w:p>
    <w:p w:rsidR="00FD5F5C" w:rsidRPr="00FD5F5C" w:rsidRDefault="00FD5F5C" w:rsidP="004975F9">
      <w:pPr>
        <w:pStyle w:val="Formel"/>
        <w:divId w:val="39138718"/>
        <w:rPr>
          <w:rStyle w:val="berschrift6Zchn"/>
          <w:rFonts w:ascii="Times New Roman" w:eastAsia="Times New Roman" w:hAnsi="Times New Roman"/>
          <w:b w:val="0"/>
          <w:bCs/>
          <w:i w:val="0"/>
        </w:rPr>
      </w:pPr>
      <m:oMath>
        <m:r>
          <w:rPr>
            <w:rStyle w:val="berschrift6Zchn"/>
            <w:rFonts w:ascii="Cambria Math" w:hAnsi="Cambria Math"/>
          </w:rPr>
          <m:t>X</m:t>
        </m:r>
        <m:d>
          <m:dPr>
            <m:ctrlPr>
              <w:rPr>
                <w:rStyle w:val="berschrift6Zchn"/>
                <w:rFonts w:ascii="Cambria Math" w:hAnsi="Cambria Math"/>
                <w:b w:val="0"/>
                <w:bCs/>
              </w:rPr>
            </m:ctrlPr>
          </m:dPr>
          <m:e>
            <m:r>
              <w:rPr>
                <w:rStyle w:val="berschrift6Zchn"/>
                <w:rFonts w:ascii="Cambria Math" w:hAnsi="Cambria Math"/>
              </w:rPr>
              <m:t>ω</m:t>
            </m:r>
          </m:e>
        </m:d>
        <m:r>
          <w:rPr>
            <w:rStyle w:val="berschrift6Zchn"/>
            <w:rFonts w:ascii="Cambria Math" w:hAnsi="Cambria Math"/>
          </w:rPr>
          <m:t>=</m:t>
        </m:r>
        <m:d>
          <m:dPr>
            <m:ctrlPr>
              <w:rPr>
                <w:rStyle w:val="berschrift6Zchn"/>
                <w:rFonts w:ascii="Cambria Math" w:hAnsi="Cambria Math"/>
                <w:b w:val="0"/>
                <w:bCs/>
              </w:rPr>
            </m:ctrlPr>
          </m:dPr>
          <m:e>
            <m:m>
              <m:mPr>
                <m:mcs>
                  <m:mc>
                    <m:mcPr>
                      <m:count m:val="1"/>
                      <m:mcJc m:val="center"/>
                    </m:mcPr>
                  </m:mc>
                </m:mcs>
                <m:ctrlPr>
                  <w:rPr>
                    <w:rStyle w:val="berschrift6Zchn"/>
                    <w:rFonts w:ascii="Cambria Math" w:hAnsi="Cambria Math"/>
                    <w:b w:val="0"/>
                    <w:bCs/>
                  </w:rPr>
                </m:ctrlPr>
              </m:mPr>
              <m:m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1</m:t>
                      </m:r>
                    </m:sub>
                  </m:sSub>
                  <m:d>
                    <m:dPr>
                      <m:ctrlPr>
                        <w:rPr>
                          <w:rStyle w:val="berschrift6Zchn"/>
                          <w:rFonts w:ascii="Cambria Math" w:hAnsi="Cambria Math"/>
                          <w:b w:val="0"/>
                          <w:bCs/>
                        </w:rPr>
                      </m:ctrlPr>
                    </m:dPr>
                    <m:e>
                      <m:r>
                        <w:rPr>
                          <w:rStyle w:val="berschrift6Zchn"/>
                          <w:rFonts w:ascii="Cambria Math" w:hAnsi="Cambria Math"/>
                        </w:rPr>
                        <m:t>ω</m:t>
                      </m:r>
                    </m:e>
                  </m:d>
                </m:e>
              </m:mr>
              <m:m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2</m:t>
                      </m:r>
                    </m:sub>
                  </m:sSub>
                  <m:d>
                    <m:dPr>
                      <m:ctrlPr>
                        <w:rPr>
                          <w:rStyle w:val="berschrift6Zchn"/>
                          <w:rFonts w:ascii="Cambria Math" w:hAnsi="Cambria Math"/>
                          <w:b w:val="0"/>
                          <w:bCs/>
                        </w:rPr>
                      </m:ctrlPr>
                    </m:dPr>
                    <m:e>
                      <m:r>
                        <w:rPr>
                          <w:rStyle w:val="berschrift6Zchn"/>
                          <w:rFonts w:ascii="Cambria Math" w:hAnsi="Cambria Math"/>
                        </w:rPr>
                        <m:t>ω</m:t>
                      </m:r>
                    </m:e>
                  </m:d>
                </m:e>
              </m:mr>
              <m:mr>
                <m:e>
                  <m:m>
                    <m:mPr>
                      <m:mcs>
                        <m:mc>
                          <m:mcPr>
                            <m:count m:val="1"/>
                            <m:mcJc m:val="center"/>
                          </m:mcPr>
                        </m:mc>
                      </m:mcs>
                      <m:ctrlPr>
                        <w:rPr>
                          <w:rStyle w:val="berschrift6Zchn"/>
                          <w:rFonts w:ascii="Cambria Math" w:hAnsi="Cambria Math"/>
                          <w:b w:val="0"/>
                          <w:bCs/>
                        </w:rPr>
                      </m:ctrlPr>
                    </m:mPr>
                    <m:mr>
                      <m:e>
                        <m:r>
                          <w:rPr>
                            <w:rStyle w:val="berschrift6Zchn"/>
                            <w:rFonts w:ascii="Cambria Math" w:hAnsi="Cambria Math"/>
                          </w:rPr>
                          <m:t>⋮</m:t>
                        </m:r>
                      </m:e>
                    </m:mr>
                    <m:m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n</m:t>
                            </m:r>
                          </m:sub>
                        </m:sSub>
                        <m:d>
                          <m:dPr>
                            <m:ctrlPr>
                              <w:rPr>
                                <w:rStyle w:val="berschrift6Zchn"/>
                                <w:rFonts w:ascii="Cambria Math" w:hAnsi="Cambria Math"/>
                                <w:b w:val="0"/>
                                <w:bCs/>
                              </w:rPr>
                            </m:ctrlPr>
                          </m:dPr>
                          <m:e>
                            <m:r>
                              <w:rPr>
                                <w:rStyle w:val="berschrift6Zchn"/>
                                <w:rFonts w:ascii="Cambria Math" w:hAnsi="Cambria Math"/>
                              </w:rPr>
                              <m:t>ω</m:t>
                            </m:r>
                          </m:e>
                        </m:d>
                      </m:e>
                    </m:mr>
                  </m:m>
                </m:e>
              </m:mr>
            </m:m>
          </m:e>
        </m:d>
      </m:oMath>
      <w:r w:rsidRPr="00FD5F5C">
        <w:rPr>
          <w:rStyle w:val="berschrift6Zchn"/>
          <w:rFonts w:ascii="Cambria Math" w:hAnsi="Cambria Math"/>
          <w:b w:val="0"/>
        </w:rPr>
        <w:t>.</w:t>
      </w:r>
      <w:r w:rsidRPr="00FD5F5C">
        <w:rPr>
          <w:rStyle w:val="berschrift6Zchn"/>
          <w:rFonts w:ascii="Cambria Math" w:hAnsi="Cambria Math"/>
          <w:b w:val="0"/>
        </w:rPr>
        <w:tab/>
        <w:t>(3.2260)</w:t>
      </w:r>
    </w:p>
    <w:p w:rsidR="00FD5F5C" w:rsidRPr="00FD5F5C" w:rsidRDefault="00FD5F5C" w:rsidP="00FD5F5C">
      <w:pPr>
        <w:ind w:left="708"/>
        <w:divId w:val="39138718"/>
        <w:rPr>
          <w:rStyle w:val="berschrift6Zchn"/>
          <w:rFonts w:ascii="Times New Roman" w:eastAsia="Times New Roman" w:hAnsi="Times New Roman"/>
          <w:b w:val="0"/>
          <w:bCs/>
        </w:rPr>
      </w:pPr>
    </w:p>
    <w:p w:rsidR="00FD5F5C" w:rsidRPr="00FD5F5C" w:rsidRDefault="00FD5F5C" w:rsidP="00FD5F5C">
      <w:pPr>
        <w:ind w:left="708"/>
        <w:divId w:val="39138718"/>
        <w:rPr>
          <w:rStyle w:val="berschrift6Zchn"/>
          <w:rFonts w:ascii="Times New Roman" w:eastAsia="Times New Roman" w:hAnsi="Times New Roman"/>
          <w:b w:val="0"/>
          <w:bCs/>
        </w:rPr>
      </w:pPr>
    </w:p>
    <w:p w:rsidR="00CE5DC6" w:rsidRDefault="009861C3" w:rsidP="00FD5F5C">
      <w:pPr>
        <w:divId w:val="39138718"/>
      </w:pPr>
      <w:r>
        <w:pict>
          <v:rect id="_x0000_i1695" style="width:0;height:1.5pt" o:hralign="center" o:hrstd="t" o:hr="t" fillcolor="#a0a0a0" stroked="f"/>
        </w:pict>
      </w:r>
    </w:p>
    <w:p w:rsidR="00CE5DC6" w:rsidRDefault="00CE5DC6" w:rsidP="001C7E87">
      <w:pPr>
        <w:pStyle w:val="berbegriff"/>
        <w:divId w:val="39138718"/>
      </w:pPr>
      <w:r>
        <w:t>Verteilungsfunktion</w:t>
      </w:r>
    </w:p>
    <w:p w:rsidR="00CE5DC6" w:rsidRDefault="009861C3">
      <w:pPr>
        <w:divId w:val="39138718"/>
      </w:pPr>
      <w:r>
        <w:pict>
          <v:rect id="_x0000_i1696" style="width:0;height:1.5pt" o:hralign="center" o:hrstd="t" o:hr="t" fillcolor="#a0a0a0" stroked="f"/>
        </w:pict>
      </w:r>
    </w:p>
    <w:p w:rsidR="00CE5DC6" w:rsidRDefault="00CE5DC6" w:rsidP="001D6D55">
      <w:pPr>
        <w:pStyle w:val="Definition"/>
        <w:divId w:val="39138718"/>
      </w:pPr>
      <w:r>
        <w:t>Definition 3.2.293: Verteilungsfunktion</w:t>
      </w:r>
    </w:p>
    <w:p w:rsidR="002A6624" w:rsidRDefault="00CE5DC6">
      <w:pPr>
        <w:pStyle w:val="StandardWeb"/>
        <w:divId w:val="39138718"/>
      </w:pPr>
      <w:r>
        <w:t xml:space="preserve">Die Verteilungsfunktion einer reellen Zufallsvariable </w:t>
      </w:r>
      <m:oMath>
        <m:r>
          <w:rPr>
            <w:rStyle w:val="mord"/>
            <w:rFonts w:ascii="Cambria Math" w:hAnsi="Cambria Math"/>
          </w:rPr>
          <m:t>X</m:t>
        </m:r>
      </m:oMath>
      <w:r>
        <w:t xml:space="preserve"> wird definiert durch </w:t>
      </w:r>
    </w:p>
    <w:p w:rsidR="00CE5DC6" w:rsidRDefault="009861C3"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F</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X≤x</m:t>
            </m:r>
          </m:e>
        </m:d>
      </m:oMath>
      <w:r w:rsidR="002A6624">
        <w:rPr>
          <w:rStyle w:val="berschrift6Zchn"/>
          <w:rFonts w:ascii="Times New Roman" w:eastAsia="Times New Roman" w:hAnsi="Times New Roman"/>
          <w:b w:val="0"/>
          <w:bCs/>
        </w:rPr>
        <w:tab/>
      </w:r>
      <w:r w:rsidR="002A6624">
        <w:rPr>
          <w:rStyle w:val="mpunct"/>
        </w:rPr>
        <w:t>(3.2261)</w:t>
      </w:r>
    </w:p>
    <w:p w:rsidR="002A6624" w:rsidRDefault="00CE5DC6">
      <w:pPr>
        <w:pStyle w:val="StandardWeb"/>
        <w:divId w:val="39138718"/>
      </w:pPr>
      <w:r>
        <w:t xml:space="preserve">Sie ist monoton nicht fallend und erfüllt </w:t>
      </w:r>
    </w:p>
    <w:p w:rsidR="00CE5DC6" w:rsidRDefault="009861C3" w:rsidP="004975F9">
      <w:pPr>
        <w:pStyle w:val="Formel"/>
        <w:divId w:val="39138718"/>
      </w:pPr>
      <m:oMath>
        <m:func>
          <m:funcPr>
            <m:ctrlPr>
              <w:rPr>
                <w:rStyle w:val="berschrift6Zchn"/>
                <w:rFonts w:ascii="Cambria Math" w:hAnsi="Cambria Math"/>
                <w:b w:val="0"/>
                <w:bCs/>
              </w:rPr>
            </m:ctrlPr>
          </m:funcPr>
          <m:fName>
            <m:sSub>
              <m:sSubPr>
                <m:ctrlPr>
                  <w:rPr>
                    <w:rStyle w:val="berschrift6Zchn"/>
                    <w:rFonts w:ascii="Cambria Math" w:hAnsi="Cambria Math"/>
                    <w:b w:val="0"/>
                    <w:bCs/>
                  </w:rPr>
                </m:ctrlPr>
              </m:sSubPr>
              <m:e>
                <m:r>
                  <w:rPr>
                    <w:rStyle w:val="berschrift6Zchn"/>
                    <w:rFonts w:ascii="Cambria Math" w:hAnsi="Cambria Math"/>
                  </w:rPr>
                  <m:t>lim</m:t>
                </m:r>
              </m:e>
              <m:sub>
                <m:r>
                  <w:rPr>
                    <w:rStyle w:val="berschrift6Zchn"/>
                    <w:rFonts w:ascii="Cambria Math" w:hAnsi="Cambria Math"/>
                  </w:rPr>
                  <m:t>x→-∞</m:t>
                </m:r>
              </m:sub>
            </m:sSub>
          </m:fName>
          <m:e>
            <m:sSub>
              <m:sSubPr>
                <m:ctrlPr>
                  <w:rPr>
                    <w:rStyle w:val="berschrift6Zchn"/>
                    <w:rFonts w:ascii="Cambria Math" w:hAnsi="Cambria Math"/>
                    <w:b w:val="0"/>
                    <w:bCs/>
                  </w:rPr>
                </m:ctrlPr>
              </m:sSubPr>
              <m:e>
                <m:r>
                  <w:rPr>
                    <w:rStyle w:val="berschrift6Zchn"/>
                    <w:rFonts w:ascii="Cambria Math" w:hAnsi="Cambria Math"/>
                  </w:rPr>
                  <m:t>F</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x</m:t>
                </m:r>
              </m:e>
            </m:d>
          </m:e>
        </m:func>
        <m:r>
          <w:rPr>
            <w:rStyle w:val="berschrift6Zchn"/>
            <w:rFonts w:ascii="Cambria Math" w:hAnsi="Cambria Math"/>
          </w:rPr>
          <m:t>=0</m:t>
        </m:r>
      </m:oMath>
      <w:r w:rsidR="002A6624">
        <w:rPr>
          <w:rStyle w:val="berschrift6Zchn"/>
          <w:rFonts w:ascii="Times New Roman" w:eastAsia="Times New Roman" w:hAnsi="Times New Roman"/>
          <w:bCs/>
        </w:rPr>
        <w:tab/>
      </w:r>
      <w:r w:rsidR="002A6624">
        <w:rPr>
          <w:rStyle w:val="mpunct"/>
        </w:rPr>
        <w:t>(3.2262)</w:t>
      </w:r>
    </w:p>
    <w:p w:rsidR="002A6624" w:rsidRDefault="00CE5DC6">
      <w:pPr>
        <w:pStyle w:val="StandardWeb"/>
        <w:divId w:val="39138718"/>
      </w:pPr>
      <w:r>
        <w:t xml:space="preserve">sowie </w:t>
      </w:r>
    </w:p>
    <w:p w:rsidR="00CE5DC6" w:rsidRDefault="009861C3" w:rsidP="004975F9">
      <w:pPr>
        <w:pStyle w:val="Formel"/>
        <w:divId w:val="39138718"/>
      </w:pPr>
      <m:oMath>
        <m:func>
          <m:funcPr>
            <m:ctrlPr>
              <w:rPr>
                <w:rStyle w:val="berschrift6Zchn"/>
                <w:rFonts w:ascii="Cambria Math" w:hAnsi="Cambria Math"/>
                <w:b w:val="0"/>
                <w:bCs/>
              </w:rPr>
            </m:ctrlPr>
          </m:funcPr>
          <m:fName>
            <m:limLow>
              <m:limLowPr>
                <m:ctrlPr>
                  <w:rPr>
                    <w:rStyle w:val="berschrift6Zchn"/>
                    <w:rFonts w:ascii="Cambria Math" w:hAnsi="Cambria Math"/>
                    <w:b w:val="0"/>
                    <w:bCs/>
                  </w:rPr>
                </m:ctrlPr>
              </m:limLowPr>
              <m:e>
                <m:r>
                  <w:rPr>
                    <w:rStyle w:val="berschrift6Zchn"/>
                    <w:rFonts w:ascii="Cambria Math" w:hAnsi="Cambria Math"/>
                  </w:rPr>
                  <m:t>lim</m:t>
                </m:r>
              </m:e>
              <m:lim>
                <m:r>
                  <w:rPr>
                    <w:rStyle w:val="berschrift6Zchn"/>
                    <w:rFonts w:ascii="Cambria Math" w:hAnsi="Cambria Math"/>
                  </w:rPr>
                  <m:t>x→∞</m:t>
                </m:r>
              </m:lim>
            </m:limLow>
          </m:fName>
          <m:e>
            <m:sSub>
              <m:sSubPr>
                <m:ctrlPr>
                  <w:rPr>
                    <w:rStyle w:val="berschrift6Zchn"/>
                    <w:rFonts w:ascii="Cambria Math" w:hAnsi="Cambria Math"/>
                    <w:b w:val="0"/>
                    <w:bCs/>
                  </w:rPr>
                </m:ctrlPr>
              </m:sSubPr>
              <m:e>
                <m:r>
                  <w:rPr>
                    <w:rStyle w:val="berschrift6Zchn"/>
                    <w:rFonts w:ascii="Cambria Math" w:hAnsi="Cambria Math"/>
                  </w:rPr>
                  <m:t>F</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x</m:t>
                </m:r>
              </m:e>
            </m:d>
          </m:e>
        </m:func>
        <m:r>
          <w:rPr>
            <w:rStyle w:val="berschrift6Zchn"/>
            <w:rFonts w:ascii="Cambria Math" w:hAnsi="Cambria Math"/>
          </w:rPr>
          <m:t>=1</m:t>
        </m:r>
      </m:oMath>
      <w:r w:rsidR="002A6624">
        <w:rPr>
          <w:rStyle w:val="berschrift6Zchn"/>
          <w:rFonts w:ascii="Times New Roman" w:eastAsia="Times New Roman" w:hAnsi="Times New Roman"/>
          <w:bCs/>
        </w:rPr>
        <w:tab/>
      </w:r>
      <w:r w:rsidR="002A6624">
        <w:rPr>
          <w:rStyle w:val="mpunct"/>
        </w:rPr>
        <w:t>(3.2263)</w:t>
      </w:r>
    </w:p>
    <w:p w:rsidR="00CE5DC6" w:rsidRDefault="009861C3">
      <w:pPr>
        <w:divId w:val="39138718"/>
      </w:pPr>
      <w:r>
        <w:pict>
          <v:rect id="_x0000_i1697" style="width:0;height:1.5pt" o:hralign="center" o:hrstd="t" o:hr="t" fillcolor="#a0a0a0" stroked="f"/>
        </w:pict>
      </w:r>
    </w:p>
    <w:p w:rsidR="00CE5DC6" w:rsidRDefault="00CE5DC6" w:rsidP="001D6D55">
      <w:pPr>
        <w:pStyle w:val="Definition"/>
        <w:divId w:val="39138718"/>
      </w:pPr>
      <w:r>
        <w:t>Definition 3.2.294: Wahrscheinlichkeitsdichte</w:t>
      </w:r>
    </w:p>
    <w:p w:rsidR="002A6624" w:rsidRDefault="00CE5DC6">
      <w:pPr>
        <w:pStyle w:val="StandardWeb"/>
        <w:divId w:val="39138718"/>
      </w:pPr>
      <w:r>
        <w:t xml:space="preserve">Besitzt die Verteilungsfunktion eine Darstellung </w:t>
      </w:r>
    </w:p>
    <w:p w:rsidR="00CE5DC6" w:rsidRDefault="009861C3"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F</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m:t>
        </m:r>
        <m:nary>
          <m:naryPr>
            <m:ctrlPr>
              <w:rPr>
                <w:rStyle w:val="berschrift6Zchn"/>
                <w:rFonts w:ascii="Cambria Math" w:hAnsi="Cambria Math"/>
                <w:b w:val="0"/>
                <w:bCs/>
              </w:rPr>
            </m:ctrlPr>
          </m:naryPr>
          <m:sub>
            <m:r>
              <w:rPr>
                <w:rStyle w:val="berschrift6Zchn"/>
                <w:rFonts w:ascii="Cambria Math" w:hAnsi="Cambria Math"/>
              </w:rPr>
              <m:t>-∞</m:t>
            </m:r>
          </m:sub>
          <m:sup>
            <m:r>
              <w:rPr>
                <w:rStyle w:val="berschrift6Zchn"/>
                <w:rFonts w:ascii="Cambria Math" w:hAnsi="Cambria Math"/>
              </w:rPr>
              <m:t>x</m:t>
            </m:r>
          </m:sup>
          <m:e>
            <m:sSub>
              <m:sSubPr>
                <m:ctrlPr>
                  <w:rPr>
                    <w:rStyle w:val="berschrift6Zchn"/>
                    <w:rFonts w:ascii="Cambria Math" w:hAnsi="Cambria Math"/>
                    <w:b w:val="0"/>
                    <w:bCs/>
                  </w:rPr>
                </m:ctrlPr>
              </m:sSubPr>
              <m:e>
                <m:r>
                  <w:rPr>
                    <w:rStyle w:val="berschrift6Zchn"/>
                    <w:rFonts w:ascii="Cambria Math" w:hAnsi="Cambria Math"/>
                  </w:rPr>
                  <m:t>p</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ξ</m:t>
                </m:r>
              </m:e>
            </m:d>
          </m:e>
        </m:nary>
        <m:r>
          <w:rPr>
            <w:rStyle w:val="berschrift6Zchn"/>
            <w:rFonts w:ascii="Cambria Math" w:hAnsi="Cambria Math"/>
          </w:rPr>
          <m:t> </m:t>
        </m:r>
        <m:r>
          <m:rPr>
            <m:nor/>
          </m:rPr>
          <w:rPr>
            <w:rStyle w:val="berschrift6Zchn"/>
            <w:rFonts w:ascii="Cambria Math" w:hAnsi="Cambria Math"/>
            <w:b w:val="0"/>
            <w:bCs/>
          </w:rPr>
          <m:t>d</m:t>
        </m:r>
      </m:oMath>
      <w:r w:rsidR="002A6624">
        <w:rPr>
          <w:rStyle w:val="berschrift6Zchn"/>
          <w:rFonts w:ascii="Times New Roman" w:eastAsia="Times New Roman" w:hAnsi="Times New Roman"/>
          <w:b w:val="0"/>
          <w:bCs/>
        </w:rPr>
        <w:tab/>
      </w:r>
      <w:r w:rsidR="002A6624">
        <w:rPr>
          <w:rStyle w:val="mpunct"/>
        </w:rPr>
        <w:t>(3.2264)</w:t>
      </w:r>
    </w:p>
    <w:p w:rsidR="002A6624" w:rsidRDefault="00CE5DC6">
      <w:pPr>
        <w:pStyle w:val="StandardWeb"/>
        <w:divId w:val="39138718"/>
      </w:pPr>
      <w:r>
        <w:t xml:space="preserve">so heißt </w:t>
      </w:r>
    </w:p>
    <w:p w:rsidR="00CE5DC6" w:rsidRDefault="009861C3"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p</m:t>
            </m:r>
          </m:e>
          <m:sub>
            <m:r>
              <w:rPr>
                <w:rStyle w:val="berschrift6Zchn"/>
                <w:rFonts w:ascii="Cambria Math" w:hAnsi="Cambria Math"/>
              </w:rPr>
              <m:t>X</m:t>
            </m:r>
          </m:sub>
        </m:sSub>
        <m:r>
          <w:rPr>
            <w:rStyle w:val="berschrift6Zchn"/>
            <w:rFonts w:ascii="Cambria Math" w:hAnsi="Cambria Math"/>
          </w:rPr>
          <m:t>:</m:t>
        </m:r>
        <m:r>
          <m:rPr>
            <m:scr m:val="double-struck"/>
          </m:rPr>
          <w:rPr>
            <w:rStyle w:val="berschrift6Zchn"/>
            <w:rFonts w:ascii="Cambria Math" w:hAnsi="Cambria Math" w:cs="Cambria Math"/>
          </w:rPr>
          <m:t>R</m:t>
        </m:r>
        <m:r>
          <w:rPr>
            <w:rStyle w:val="berschrift6Zchn"/>
            <w:rFonts w:ascii="Cambria Math" w:hAnsi="Cambria Math"/>
          </w:rPr>
          <m:t>→</m:t>
        </m:r>
        <m:d>
          <m:dPr>
            <m:begChr m:val="["/>
            <m:ctrlPr>
              <w:rPr>
                <w:rStyle w:val="berschrift6Zchn"/>
                <w:rFonts w:ascii="Cambria Math" w:hAnsi="Cambria Math"/>
                <w:b w:val="0"/>
                <w:bCs/>
              </w:rPr>
            </m:ctrlPr>
          </m:dPr>
          <m:e>
            <m:r>
              <w:rPr>
                <w:rStyle w:val="berschrift6Zchn"/>
                <w:rFonts w:ascii="Cambria Math" w:hAnsi="Cambria Math"/>
              </w:rPr>
              <m:t>0,∞</m:t>
            </m:r>
          </m:e>
        </m:d>
      </m:oMath>
      <w:r w:rsidR="002A6624">
        <w:rPr>
          <w:rStyle w:val="berschrift6Zchn"/>
          <w:rFonts w:ascii="Times New Roman" w:eastAsia="Times New Roman" w:hAnsi="Times New Roman"/>
          <w:b w:val="0"/>
          <w:bCs/>
        </w:rPr>
        <w:tab/>
      </w:r>
      <w:r w:rsidR="002A6624">
        <w:rPr>
          <w:rStyle w:val="mpunct"/>
        </w:rPr>
        <w:t>(3.2265)</w:t>
      </w:r>
    </w:p>
    <w:p w:rsidR="00CE5DC6" w:rsidRDefault="00CE5DC6">
      <w:pPr>
        <w:pStyle w:val="StandardWeb"/>
        <w:divId w:val="39138718"/>
      </w:pPr>
      <w:r>
        <w:t xml:space="preserve">Wahrscheinlichkeitsdichte von </w:t>
      </w:r>
      <m:oMath>
        <m:r>
          <w:rPr>
            <w:rStyle w:val="mord"/>
            <w:rFonts w:ascii="Cambria Math" w:hAnsi="Cambria Math"/>
          </w:rPr>
          <m:t>X</m:t>
        </m:r>
      </m:oMath>
      <w:r>
        <w:t>.</w:t>
      </w:r>
    </w:p>
    <w:p w:rsidR="002A6624" w:rsidRDefault="00CE5DC6">
      <w:pPr>
        <w:pStyle w:val="StandardWeb"/>
        <w:divId w:val="39138718"/>
      </w:pPr>
      <w:r>
        <w:t xml:space="preserve">Es gilt </w:t>
      </w:r>
    </w:p>
    <w:p w:rsidR="00CE5DC6" w:rsidRDefault="009861C3" w:rsidP="004975F9">
      <w:pPr>
        <w:pStyle w:val="Formel"/>
        <w:divId w:val="39138718"/>
      </w:pPr>
      <m:oMath>
        <m:nary>
          <m:naryPr>
            <m:ctrlPr>
              <w:rPr>
                <w:rStyle w:val="berschrift6Zchn"/>
                <w:rFonts w:ascii="Cambria Math" w:hAnsi="Cambria Math"/>
                <w:b w:val="0"/>
                <w:bCs/>
              </w:rPr>
            </m:ctrlPr>
          </m:naryPr>
          <m:sub>
            <m:r>
              <w:rPr>
                <w:rStyle w:val="berschrift6Zchn"/>
                <w:rFonts w:ascii="Cambria Math" w:hAnsi="Cambria Math"/>
              </w:rPr>
              <m:t>-∞</m:t>
            </m:r>
          </m:sub>
          <m:sup>
            <m:r>
              <w:rPr>
                <w:rStyle w:val="berschrift6Zchn"/>
                <w:rFonts w:ascii="Cambria Math" w:hAnsi="Cambria Math"/>
              </w:rPr>
              <m:t>∞</m:t>
            </m:r>
          </m:sup>
          <m:e>
            <m:sSub>
              <m:sSubPr>
                <m:ctrlPr>
                  <w:rPr>
                    <w:rStyle w:val="berschrift6Zchn"/>
                    <w:rFonts w:ascii="Cambria Math" w:hAnsi="Cambria Math"/>
                    <w:b w:val="0"/>
                    <w:bCs/>
                  </w:rPr>
                </m:ctrlPr>
              </m:sSubPr>
              <m:e>
                <m:r>
                  <w:rPr>
                    <w:rStyle w:val="berschrift6Zchn"/>
                    <w:rFonts w:ascii="Cambria Math" w:hAnsi="Cambria Math"/>
                  </w:rPr>
                  <m:t>p</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x</m:t>
                </m:r>
              </m:e>
            </m:d>
          </m:e>
        </m:nary>
        <m:r>
          <w:rPr>
            <w:rStyle w:val="berschrift6Zchn"/>
            <w:rFonts w:ascii="Cambria Math" w:hAnsi="Cambria Math"/>
          </w:rPr>
          <m:t> </m:t>
        </m:r>
        <m:r>
          <m:rPr>
            <m:nor/>
          </m:rPr>
          <w:rPr>
            <w:rStyle w:val="berschrift6Zchn"/>
            <w:rFonts w:ascii="Cambria Math" w:hAnsi="Cambria Math"/>
            <w:b w:val="0"/>
            <w:bCs/>
          </w:rPr>
          <m:t>d</m:t>
        </m:r>
        <m:r>
          <w:rPr>
            <w:rStyle w:val="berschrift6Zchn"/>
            <w:rFonts w:ascii="Cambria Math" w:hAnsi="Cambria Math"/>
          </w:rPr>
          <m:t>x=1</m:t>
        </m:r>
      </m:oMath>
      <w:r w:rsidR="002A6624">
        <w:rPr>
          <w:rStyle w:val="berschrift6Zchn"/>
          <w:rFonts w:ascii="Times New Roman" w:eastAsia="Times New Roman" w:hAnsi="Times New Roman"/>
          <w:bCs/>
        </w:rPr>
        <w:tab/>
      </w:r>
      <w:r w:rsidR="002A6624">
        <w:rPr>
          <w:rStyle w:val="mpunct"/>
        </w:rPr>
        <w:t>(3.2266)</w:t>
      </w:r>
    </w:p>
    <w:p w:rsidR="00CE5DC6" w:rsidRDefault="009861C3">
      <w:pPr>
        <w:divId w:val="39138718"/>
      </w:pPr>
      <w:r>
        <w:pict>
          <v:rect id="_x0000_i1698" style="width:0;height:1.5pt" o:hralign="center" o:hrstd="t" o:hr="t" fillcolor="#a0a0a0" stroked="f"/>
        </w:pict>
      </w:r>
    </w:p>
    <w:p w:rsidR="00CE5DC6" w:rsidRDefault="00CE5DC6">
      <w:pPr>
        <w:pStyle w:val="berschrift2"/>
        <w:divId w:val="39138718"/>
      </w:pPr>
      <w:r>
        <w:t>Erwartungswert</w:t>
      </w:r>
    </w:p>
    <w:p w:rsidR="00CE5DC6" w:rsidRDefault="009861C3">
      <w:pPr>
        <w:divId w:val="39138718"/>
      </w:pPr>
      <w:r>
        <w:pict>
          <v:rect id="_x0000_i1699" style="width:0;height:1.5pt" o:hralign="center" o:hrstd="t" o:hr="t" fillcolor="#a0a0a0" stroked="f"/>
        </w:pict>
      </w:r>
    </w:p>
    <w:p w:rsidR="00CE5DC6" w:rsidRDefault="00CE5DC6" w:rsidP="001D6D55">
      <w:pPr>
        <w:pStyle w:val="Definition"/>
        <w:divId w:val="39138718"/>
      </w:pPr>
      <w:r>
        <w:t>Definition 3.2.295: Erwartungswert</w:t>
      </w:r>
    </w:p>
    <w:p w:rsidR="002A6624" w:rsidRDefault="00CE5DC6">
      <w:pPr>
        <w:pStyle w:val="StandardWeb"/>
        <w:divId w:val="39138718"/>
      </w:pPr>
      <w:r>
        <w:t xml:space="preserve">Für eine integrierbare Zufallsvariable </w:t>
      </w:r>
      <m:oMath>
        <m:r>
          <w:rPr>
            <w:rStyle w:val="mord"/>
            <w:rFonts w:ascii="Cambria Math" w:hAnsi="Cambria Math"/>
          </w:rPr>
          <m:t>X</m:t>
        </m:r>
      </m:oMath>
      <w:r>
        <w:t xml:space="preserve"> wird der Erwartungswert definiert durch </w:t>
      </w:r>
    </w:p>
    <w:p w:rsidR="00CE5DC6" w:rsidRDefault="002A6624" w:rsidP="004975F9">
      <w:pPr>
        <w:pStyle w:val="Formel"/>
        <w:divId w:val="39138718"/>
      </w:pPr>
      <m:oMath>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m:t>
        </m:r>
        <m:nary>
          <m:naryPr>
            <m:supHide m:val="1"/>
            <m:ctrlPr>
              <w:rPr>
                <w:rStyle w:val="berschrift6Zchn"/>
                <w:rFonts w:ascii="Cambria Math" w:hAnsi="Cambria Math"/>
                <w:b w:val="0"/>
                <w:bCs/>
              </w:rPr>
            </m:ctrlPr>
          </m:naryPr>
          <m:sub>
            <m:r>
              <w:rPr>
                <w:rStyle w:val="berschrift6Zchn"/>
                <w:rFonts w:ascii="Cambria Math" w:hAnsi="Cambria Math"/>
              </w:rPr>
              <m:t>Ω</m:t>
            </m:r>
          </m:sub>
          <m:sup/>
          <m:e>
            <m:r>
              <w:rPr>
                <w:rStyle w:val="berschrift6Zchn"/>
                <w:rFonts w:ascii="Cambria Math" w:hAnsi="Cambria Math"/>
              </w:rPr>
              <m:t>X</m:t>
            </m:r>
            <m:d>
              <m:dPr>
                <m:ctrlPr>
                  <w:rPr>
                    <w:rStyle w:val="berschrift6Zchn"/>
                    <w:rFonts w:ascii="Cambria Math" w:hAnsi="Cambria Math"/>
                    <w:b w:val="0"/>
                    <w:bCs/>
                  </w:rPr>
                </m:ctrlPr>
              </m:dPr>
              <m:e>
                <m:r>
                  <w:rPr>
                    <w:rStyle w:val="berschrift6Zchn"/>
                    <w:rFonts w:ascii="Cambria Math" w:hAnsi="Cambria Math"/>
                  </w:rPr>
                  <m:t>ω</m:t>
                </m:r>
              </m:e>
            </m:d>
          </m:e>
        </m:nary>
        <m:r>
          <w:rPr>
            <w:rStyle w:val="berschrift6Zchn"/>
            <w:rFonts w:ascii="Cambria Math" w:hAnsi="Cambria Math"/>
          </w:rPr>
          <m:t> </m:t>
        </m:r>
        <m:r>
          <m:rPr>
            <m:nor/>
          </m:rPr>
          <w:rPr>
            <w:rStyle w:val="berschrift6Zchn"/>
            <w:rFonts w:ascii="Cambria Math" w:hAnsi="Cambria Math"/>
            <w:b w:val="0"/>
            <w:bCs/>
          </w:rPr>
          <m:t>d</m:t>
        </m:r>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ω</m:t>
            </m:r>
          </m:e>
        </m:d>
      </m:oMath>
      <w:r>
        <w:rPr>
          <w:rStyle w:val="berschrift6Zchn"/>
          <w:rFonts w:ascii="Times New Roman" w:eastAsia="Times New Roman" w:hAnsi="Times New Roman"/>
          <w:b w:val="0"/>
          <w:bCs/>
        </w:rPr>
        <w:tab/>
      </w:r>
      <w:r>
        <w:rPr>
          <w:rStyle w:val="mpunct"/>
        </w:rPr>
        <w:t>(3.2267)</w:t>
      </w:r>
    </w:p>
    <w:p w:rsidR="002A6624" w:rsidRDefault="00CE5DC6">
      <w:pPr>
        <w:pStyle w:val="StandardWeb"/>
        <w:divId w:val="39138718"/>
      </w:pPr>
      <w:r>
        <w:t xml:space="preserve">Besitzt </w:t>
      </w:r>
      <m:oMath>
        <m:r>
          <w:rPr>
            <w:rStyle w:val="mord"/>
            <w:rFonts w:ascii="Cambria Math" w:hAnsi="Cambria Math"/>
          </w:rPr>
          <m:t>X</m:t>
        </m:r>
      </m:oMath>
      <w:r>
        <w:t xml:space="preserve"> eine Dichte </w:t>
      </w:r>
      <m:oMath>
        <m:sSub>
          <m:sSubPr>
            <m:ctrlPr>
              <w:rPr>
                <w:rStyle w:val="mord"/>
                <w:rFonts w:ascii="Cambria Math" w:hAnsi="Cambria Math"/>
                <w:i/>
              </w:rPr>
            </m:ctrlPr>
          </m:sSubPr>
          <m:e>
            <m:r>
              <w:rPr>
                <w:rStyle w:val="mord"/>
                <w:rFonts w:ascii="Cambria Math" w:hAnsi="Cambria Math"/>
              </w:rPr>
              <m:t>p</m:t>
            </m:r>
          </m:e>
          <m:sub>
            <m:r>
              <w:rPr>
                <w:rStyle w:val="mord"/>
                <w:rFonts w:ascii="Cambria Math" w:hAnsi="Cambria Math"/>
              </w:rPr>
              <m:t>X</m:t>
            </m:r>
          </m:sub>
        </m:sSub>
      </m:oMath>
      <w:r>
        <w:t xml:space="preserve"> so gilt </w:t>
      </w:r>
    </w:p>
    <w:p w:rsidR="00CE5DC6" w:rsidRDefault="002A6624" w:rsidP="004975F9">
      <w:pPr>
        <w:pStyle w:val="Formel"/>
        <w:divId w:val="39138718"/>
      </w:pPr>
      <m:oMath>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m:t>
        </m:r>
        <m:nary>
          <m:naryPr>
            <m:ctrlPr>
              <w:rPr>
                <w:rStyle w:val="berschrift6Zchn"/>
                <w:rFonts w:ascii="Cambria Math" w:hAnsi="Cambria Math"/>
                <w:b w:val="0"/>
                <w:bCs/>
              </w:rPr>
            </m:ctrlPr>
          </m:naryPr>
          <m:sub>
            <m:r>
              <w:rPr>
                <w:rStyle w:val="berschrift6Zchn"/>
                <w:rFonts w:ascii="Cambria Math" w:hAnsi="Cambria Math"/>
              </w:rPr>
              <m:t>-∞</m:t>
            </m:r>
          </m:sub>
          <m:sup>
            <m:r>
              <w:rPr>
                <w:rStyle w:val="berschrift6Zchn"/>
                <w:rFonts w:ascii="Cambria Math" w:hAnsi="Cambria Math"/>
              </w:rPr>
              <m:t>∞</m:t>
            </m:r>
          </m:sup>
          <m:e>
            <m:r>
              <w:rPr>
                <w:rStyle w:val="berschrift6Zchn"/>
                <w:rFonts w:ascii="Cambria Math" w:hAnsi="Cambria Math"/>
              </w:rPr>
              <m:t>x</m:t>
            </m:r>
          </m:e>
        </m:nary>
        <m:sSub>
          <m:sSubPr>
            <m:ctrlPr>
              <w:rPr>
                <w:rStyle w:val="berschrift6Zchn"/>
                <w:rFonts w:ascii="Cambria Math" w:hAnsi="Cambria Math"/>
                <w:b w:val="0"/>
                <w:bCs/>
              </w:rPr>
            </m:ctrlPr>
          </m:sSubPr>
          <m:e>
            <m:r>
              <w:rPr>
                <w:rStyle w:val="berschrift6Zchn"/>
                <w:rFonts w:ascii="Cambria Math" w:hAnsi="Cambria Math"/>
              </w:rPr>
              <m:t>p</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 </m:t>
        </m:r>
        <m:r>
          <m:rPr>
            <m:nor/>
          </m:rPr>
          <w:rPr>
            <w:rStyle w:val="berschrift6Zchn"/>
            <w:rFonts w:ascii="Cambria Math" w:hAnsi="Cambria Math"/>
            <w:b w:val="0"/>
            <w:bCs/>
          </w:rPr>
          <m:t>d</m:t>
        </m:r>
        <m:r>
          <w:rPr>
            <w:rStyle w:val="berschrift6Zchn"/>
            <w:rFonts w:ascii="Cambria Math" w:hAnsi="Cambria Math"/>
          </w:rPr>
          <m:t>x</m:t>
        </m:r>
      </m:oMath>
      <w:r>
        <w:rPr>
          <w:rStyle w:val="berschrift6Zchn"/>
          <w:rFonts w:ascii="Times New Roman" w:eastAsia="Times New Roman" w:hAnsi="Times New Roman"/>
          <w:bCs/>
        </w:rPr>
        <w:tab/>
      </w:r>
      <w:r>
        <w:rPr>
          <w:rStyle w:val="mpunct"/>
        </w:rPr>
        <w:t>(3.2268)</w:t>
      </w:r>
    </w:p>
    <w:p w:rsidR="00CE5DC6" w:rsidRDefault="009861C3">
      <w:pPr>
        <w:divId w:val="39138718"/>
      </w:pPr>
      <w:r>
        <w:pict>
          <v:rect id="_x0000_i1700" style="width:0;height:1.5pt" o:hralign="center" o:hrstd="t" o:hr="t" fillcolor="#a0a0a0" stroked="f"/>
        </w:pict>
      </w:r>
    </w:p>
    <w:p w:rsidR="00CE5DC6" w:rsidRDefault="00CE5DC6" w:rsidP="00887BBD">
      <w:pPr>
        <w:pStyle w:val="Definition"/>
        <w:divId w:val="39138718"/>
      </w:pPr>
      <w:r>
        <w:t>Satz 3.2.68: Linearität des Erwartungswertes</w:t>
      </w:r>
    </w:p>
    <w:p w:rsidR="002A6624" w:rsidRDefault="00CE5DC6">
      <w:pPr>
        <w:pStyle w:val="StandardWeb"/>
        <w:divId w:val="39138718"/>
      </w:pPr>
      <w:r>
        <w:t xml:space="preserve">Für integrierbare Zufallsvariablen </w:t>
      </w:r>
      <m:oMath>
        <m:r>
          <w:rPr>
            <w:rStyle w:val="mord"/>
            <w:rFonts w:ascii="Cambria Math" w:hAnsi="Cambria Math"/>
          </w:rPr>
          <m:t>X</m:t>
        </m:r>
      </m:oMath>
      <w:r>
        <w:t xml:space="preserve"> und </w:t>
      </w:r>
      <m:oMath>
        <m:r>
          <w:rPr>
            <w:rStyle w:val="mord"/>
            <w:rFonts w:ascii="Cambria Math" w:hAnsi="Cambria Math"/>
          </w:rPr>
          <m:t>Y</m:t>
        </m:r>
      </m:oMath>
      <w:r>
        <w:t xml:space="preserve"> sowie Skalare </w:t>
      </w:r>
      <m:oMath>
        <m:r>
          <m:rPr>
            <m:sty m:val="p"/>
          </m:rPr>
          <w:rPr>
            <w:rStyle w:val="mord"/>
            <w:rFonts w:ascii="Cambria Math" w:hAnsi="Cambria Math"/>
          </w:rPr>
          <m:t>α</m:t>
        </m:r>
        <m:r>
          <w:rPr>
            <w:rStyle w:val="mord"/>
            <w:rFonts w:ascii="Cambria Math" w:hAnsi="Cambria Math"/>
          </w:rPr>
          <m:t>,</m:t>
        </m:r>
        <m:r>
          <m:rPr>
            <m:sty m:val="p"/>
          </m:rPr>
          <w:rPr>
            <w:rStyle w:val="mord"/>
            <w:rFonts w:ascii="Cambria Math" w:hAnsi="Cambria Math"/>
          </w:rPr>
          <m:t>β</m:t>
        </m:r>
      </m:oMath>
      <w:r>
        <w:t xml:space="preserve"> gilt </w:t>
      </w:r>
    </w:p>
    <w:p w:rsidR="00CE5DC6" w:rsidRDefault="002A6624" w:rsidP="004975F9">
      <w:pPr>
        <w:pStyle w:val="Formel"/>
        <w:divId w:val="39138718"/>
      </w:pPr>
      <m:oMath>
        <m:r>
          <w:rPr>
            <w:rStyle w:val="berschrift6Zchn"/>
            <w:rFonts w:ascii="Cambria Math" w:hAnsi="Cambria Math"/>
          </w:rPr>
          <w:lastRenderedPageBreak/>
          <m:t>E</m:t>
        </m:r>
        <m:d>
          <m:dPr>
            <m:begChr m:val="["/>
            <m:endChr m:val="]"/>
            <m:ctrlPr>
              <w:rPr>
                <w:rStyle w:val="berschrift6Zchn"/>
                <w:rFonts w:ascii="Cambria Math" w:hAnsi="Cambria Math"/>
                <w:b w:val="0"/>
                <w:bCs/>
              </w:rPr>
            </m:ctrlPr>
          </m:dPr>
          <m:e>
            <m:r>
              <w:rPr>
                <w:rStyle w:val="berschrift6Zchn"/>
                <w:rFonts w:ascii="Cambria Math" w:hAnsi="Cambria Math"/>
              </w:rPr>
              <m:t>αX+βY</m:t>
            </m:r>
          </m:e>
        </m:d>
        <m:r>
          <w:rPr>
            <w:rStyle w:val="berschrift6Zchn"/>
            <w:rFonts w:ascii="Cambria Math" w:hAnsi="Cambria Math"/>
          </w:rPr>
          <m:t>=αE</m:t>
        </m:r>
        <m:d>
          <m:dPr>
            <m:begChr m:val="["/>
            <m:endChr m:val="]"/>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+βE</m:t>
        </m:r>
        <m:d>
          <m:dPr>
            <m:begChr m:val="["/>
            <m:endChr m:val="]"/>
            <m:ctrlPr>
              <w:rPr>
                <w:rStyle w:val="berschrift6Zchn"/>
                <w:rFonts w:ascii="Cambria Math" w:hAnsi="Cambria Math"/>
                <w:b w:val="0"/>
                <w:bCs/>
              </w:rPr>
            </m:ctrlPr>
          </m:dPr>
          <m:e>
            <m:r>
              <w:rPr>
                <w:rStyle w:val="berschrift6Zchn"/>
                <w:rFonts w:ascii="Cambria Math" w:hAnsi="Cambria Math"/>
              </w:rPr>
              <m:t>Y</m:t>
            </m:r>
          </m:e>
        </m:d>
      </m:oMath>
      <w:r>
        <w:rPr>
          <w:rStyle w:val="berschrift6Zchn"/>
          <w:rFonts w:ascii="Times New Roman" w:eastAsia="Times New Roman" w:hAnsi="Times New Roman"/>
          <w:b w:val="0"/>
          <w:bCs/>
        </w:rPr>
        <w:tab/>
      </w:r>
      <w:r>
        <w:rPr>
          <w:rStyle w:val="mpunct"/>
        </w:rPr>
        <w:t>(3.2269)</w:t>
      </w:r>
    </w:p>
    <w:p w:rsidR="00CE5DC6" w:rsidRDefault="00CE5DC6">
      <w:pPr>
        <w:pStyle w:val="StandardWeb"/>
        <w:divId w:val="39138718"/>
      </w:pPr>
      <w:r>
        <w:t xml:space="preserve">Die Linearität gilt unabhängig davon, ob </w:t>
      </w:r>
      <m:oMath>
        <m:r>
          <w:rPr>
            <w:rStyle w:val="mord"/>
            <w:rFonts w:ascii="Cambria Math" w:hAnsi="Cambria Math"/>
          </w:rPr>
          <m:t>X</m:t>
        </m:r>
      </m:oMath>
      <w:r>
        <w:t xml:space="preserve"> und </w:t>
      </w:r>
      <m:oMath>
        <m:r>
          <w:rPr>
            <w:rStyle w:val="mord"/>
            <w:rFonts w:ascii="Cambria Math" w:hAnsi="Cambria Math"/>
          </w:rPr>
          <m:t>Y</m:t>
        </m:r>
      </m:oMath>
      <w:r>
        <w:t xml:space="preserve"> voneinander unabhängig sind [98].</w:t>
      </w:r>
    </w:p>
    <w:p w:rsidR="00CE5DC6" w:rsidRDefault="009861C3">
      <w:pPr>
        <w:divId w:val="39138718"/>
      </w:pPr>
      <w:r>
        <w:pict>
          <v:rect id="_x0000_i1701" style="width:0;height:1.5pt" o:hralign="center" o:hrstd="t" o:hr="t" fillcolor="#a0a0a0" stroked="f"/>
        </w:pict>
      </w:r>
    </w:p>
    <w:p w:rsidR="00CE5DC6" w:rsidRDefault="00CE5DC6">
      <w:pPr>
        <w:pStyle w:val="berschrift2"/>
        <w:divId w:val="39138718"/>
      </w:pPr>
      <w:r>
        <w:t>Varianz und Standardabweichung</w:t>
      </w:r>
    </w:p>
    <w:p w:rsidR="00CE5DC6" w:rsidRDefault="009861C3">
      <w:pPr>
        <w:divId w:val="39138718"/>
      </w:pPr>
      <w:r>
        <w:pict>
          <v:rect id="_x0000_i1702" style="width:0;height:1.5pt" o:hralign="center" o:hrstd="t" o:hr="t" fillcolor="#a0a0a0" stroked="f"/>
        </w:pict>
      </w:r>
    </w:p>
    <w:p w:rsidR="00CE5DC6" w:rsidRDefault="00CE5DC6" w:rsidP="001D6D55">
      <w:pPr>
        <w:pStyle w:val="Definition"/>
        <w:divId w:val="39138718"/>
      </w:pPr>
      <w:r>
        <w:t>Definition 3.2.296: Varianz</w:t>
      </w:r>
    </w:p>
    <w:p w:rsidR="002A6624" w:rsidRDefault="00CE5DC6">
      <w:pPr>
        <w:pStyle w:val="StandardWeb"/>
        <w:divId w:val="39138718"/>
      </w:pPr>
      <w:r>
        <w:t xml:space="preserve">Die Varianz einer quadratisch integrierbaren Zufallsvariable </w:t>
      </w:r>
      <m:oMath>
        <m:r>
          <w:rPr>
            <w:rStyle w:val="mord"/>
            <w:rFonts w:ascii="Cambria Math" w:hAnsi="Cambria Math"/>
          </w:rPr>
          <m:t>X</m:t>
        </m:r>
      </m:oMath>
      <w:r>
        <w:t xml:space="preserve"> wird definiert durch </w:t>
      </w:r>
    </w:p>
    <w:p w:rsidR="00CE5DC6" w:rsidRDefault="002A6624" w:rsidP="004975F9">
      <w:pPr>
        <w:pStyle w:val="Formel"/>
        <w:divId w:val="39138718"/>
      </w:pPr>
      <m:oMath>
        <m:r>
          <m:rPr>
            <m:nor/>
          </m:rPr>
          <w:rPr>
            <w:rStyle w:val="berschrift6Zchn"/>
            <w:rFonts w:ascii="Cambria Math" w:hAnsi="Cambria Math"/>
            <w:b w:val="0"/>
            <w:bCs/>
          </w:rPr>
          <m:t>Var</m:t>
        </m:r>
        <m:d>
          <m:dPr>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=E</m:t>
        </m:r>
        <m:d>
          <m:dPr>
            <m:begChr m:val="["/>
            <m:endChr m:val="]"/>
            <m:ctrlPr>
              <w:rPr>
                <w:rStyle w:val="berschrift6Zchn"/>
                <w:rFonts w:ascii="Cambria Math" w:hAnsi="Cambria Math"/>
                <w:b w:val="0"/>
                <w:bCs/>
              </w:rPr>
            </m:ctrlPr>
          </m:dPr>
          <m:e>
            <m:sSup>
              <m:sSupPr>
                <m:ctrlPr>
                  <w:rPr>
                    <w:rStyle w:val="berschrift6Zchn"/>
                    <w:rFonts w:ascii="Cambria Math" w:hAnsi="Cambria Math"/>
                    <w:b w:val="0"/>
                    <w:bCs/>
                  </w:rPr>
                </m:ctrlPr>
              </m:sSupPr>
              <m:e>
                <m:d>
                  <m:dPr>
                    <m:ctrlPr>
                      <w:rPr>
                        <w:rStyle w:val="berschrift6Zchn"/>
                        <w:rFonts w:ascii="Cambria Math" w:hAnsi="Cambria Math"/>
                        <w:b w:val="0"/>
                        <w:bCs/>
                      </w:rPr>
                    </m:ctrlPr>
                  </m:dPr>
                  <m:e>
                    <m:r>
                      <w:rPr>
                        <w:rStyle w:val="berschrift6Zchn"/>
                        <w:rFonts w:ascii="Cambria Math" w:hAnsi="Cambria Math"/>
                      </w:rPr>
                      <m:t>X-E</m:t>
                    </m:r>
                    <m:d>
                      <m:dPr>
                        <m:begChr m:val="["/>
                        <m:endChr m:val="]"/>
                        <m:ctrlPr>
                          <w:rPr>
                            <w:rStyle w:val="berschrift6Zchn"/>
                            <w:rFonts w:ascii="Cambria Math" w:hAnsi="Cambria Math"/>
                            <w:b w:val="0"/>
                            <w:bCs/>
                          </w:rPr>
                        </m:ctrlPr>
                      </m:dPr>
                      <m:e>
                        <m:r>
                          <w:rPr>
                            <w:rStyle w:val="berschrift6Zchn"/>
                            <w:rFonts w:ascii="Cambria Math" w:hAnsi="Cambria Math"/>
                          </w:rPr>
                          <m:t>X</m:t>
                        </m:r>
                      </m:e>
                    </m:d>
                  </m:e>
                </m:d>
              </m:e>
              <m:sup>
                <m:r>
                  <w:rPr>
                    <w:rStyle w:val="berschrift6Zchn"/>
                    <w:rFonts w:ascii="Cambria Math" w:hAnsi="Cambria Math"/>
                  </w:rPr>
                  <m:t>2</m:t>
                </m:r>
              </m:sup>
            </m:sSup>
          </m:e>
        </m:d>
      </m:oMath>
      <w:r>
        <w:rPr>
          <w:rStyle w:val="berschrift6Zchn"/>
          <w:rFonts w:ascii="Times New Roman" w:eastAsia="Times New Roman" w:hAnsi="Times New Roman"/>
          <w:b w:val="0"/>
          <w:bCs/>
        </w:rPr>
        <w:tab/>
      </w:r>
      <w:r>
        <w:rPr>
          <w:rStyle w:val="mpunct"/>
        </w:rPr>
        <w:t>(3.2270)</w:t>
      </w:r>
    </w:p>
    <w:p w:rsidR="002A6624" w:rsidRDefault="00CE5DC6">
      <w:pPr>
        <w:pStyle w:val="StandardWeb"/>
        <w:divId w:val="39138718"/>
      </w:pPr>
      <w:r>
        <w:t xml:space="preserve">Äquivalent gilt </w:t>
      </w:r>
    </w:p>
    <w:p w:rsidR="00CE5DC6" w:rsidRDefault="002A6624" w:rsidP="004975F9">
      <w:pPr>
        <w:pStyle w:val="Formel"/>
        <w:divId w:val="39138718"/>
      </w:pPr>
      <m:oMath>
        <m:r>
          <m:rPr>
            <m:nor/>
          </m:rPr>
          <w:rPr>
            <w:rStyle w:val="berschrift6Zchn"/>
            <w:rFonts w:ascii="Cambria Math" w:hAnsi="Cambria Math"/>
            <w:b w:val="0"/>
            <w:bCs/>
          </w:rPr>
          <m:t>Var</m:t>
        </m:r>
        <m:d>
          <m:dPr>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=E</m:t>
        </m:r>
        <m:d>
          <m:dPr>
            <m:begChr m:val="["/>
            <m:endChr m:val="]"/>
            <m:ctrlPr>
              <w:rPr>
                <w:rStyle w:val="berschrift6Zchn"/>
                <w:rFonts w:ascii="Cambria Math" w:hAnsi="Cambria Math"/>
                <w:b w:val="0"/>
                <w:bCs/>
              </w:rPr>
            </m:ctrlPr>
          </m:dPr>
          <m:e>
            <m:sSup>
              <m:sSupPr>
                <m:ctrlPr>
                  <w:rPr>
                    <w:rStyle w:val="berschrift6Zchn"/>
                    <w:rFonts w:ascii="Cambria Math" w:hAnsi="Cambria Math"/>
                    <w:b w:val="0"/>
                    <w:bCs/>
                  </w:rPr>
                </m:ctrlPr>
              </m:sSupPr>
              <m:e>
                <m:r>
                  <w:rPr>
                    <w:rStyle w:val="berschrift6Zchn"/>
                    <w:rFonts w:ascii="Cambria Math" w:hAnsi="Cambria Math"/>
                  </w:rPr>
                  <m:t>X</m:t>
                </m:r>
              </m:e>
              <m:sup>
                <m:r>
                  <w:rPr>
                    <w:rStyle w:val="berschrift6Zchn"/>
                    <w:rFonts w:ascii="Cambria Math" w:hAnsi="Cambria Math"/>
                  </w:rPr>
                  <m:t>2</m:t>
                </m:r>
              </m:sup>
            </m:sSup>
          </m:e>
        </m:d>
        <m:r>
          <w:rPr>
            <w:rStyle w:val="berschrift6Zchn"/>
            <w:rFonts w:ascii="Cambria Math" w:hAnsi="Cambria Math"/>
          </w:rPr>
          <m:t>-E</m:t>
        </m:r>
        <m:sSup>
          <m:sSupPr>
            <m:ctrlPr>
              <w:rPr>
                <w:rStyle w:val="berschrift6Zchn"/>
                <w:rFonts w:ascii="Cambria Math" w:hAnsi="Cambria Math"/>
                <w:b w:val="0"/>
                <w:bCs/>
              </w:rPr>
            </m:ctrlPr>
          </m:sSupPr>
          <m:e>
            <m:d>
              <m:dPr>
                <m:begChr m:val="["/>
                <m:endChr m:val="]"/>
                <m:ctrlPr>
                  <w:rPr>
                    <w:rStyle w:val="berschrift6Zchn"/>
                    <w:rFonts w:ascii="Cambria Math" w:hAnsi="Cambria Math"/>
                    <w:b w:val="0"/>
                    <w:bCs/>
                  </w:rPr>
                </m:ctrlPr>
              </m:dPr>
              <m:e>
                <m:r>
                  <w:rPr>
                    <w:rStyle w:val="berschrift6Zchn"/>
                    <w:rFonts w:ascii="Cambria Math" w:hAnsi="Cambria Math"/>
                  </w:rPr>
                  <m:t>X</m:t>
                </m:r>
              </m:e>
            </m:d>
          </m:e>
          <m:sup>
            <m:r>
              <w:rPr>
                <w:rStyle w:val="berschrift6Zchn"/>
                <w:rFonts w:ascii="Cambria Math" w:hAnsi="Cambria Math"/>
              </w:rPr>
              <m:t>2</m:t>
            </m:r>
          </m:sup>
        </m:sSup>
      </m:oMath>
      <w:r>
        <w:rPr>
          <w:rStyle w:val="berschrift6Zchn"/>
          <w:rFonts w:ascii="Times New Roman" w:eastAsia="Times New Roman" w:hAnsi="Times New Roman"/>
          <w:b w:val="0"/>
          <w:bCs/>
        </w:rPr>
        <w:tab/>
      </w:r>
      <w:r>
        <w:rPr>
          <w:rStyle w:val="mpunct"/>
        </w:rPr>
        <w:t>(3.2271)</w:t>
      </w:r>
    </w:p>
    <w:p w:rsidR="00CE5DC6" w:rsidRDefault="009861C3">
      <w:pPr>
        <w:divId w:val="39138718"/>
      </w:pPr>
      <w:r>
        <w:pict>
          <v:rect id="_x0000_i1703" style="width:0;height:1.5pt" o:hralign="center" o:hrstd="t" o:hr="t" fillcolor="#a0a0a0" stroked="f"/>
        </w:pict>
      </w:r>
    </w:p>
    <w:p w:rsidR="00CE5DC6" w:rsidRDefault="00CE5DC6" w:rsidP="001D6D55">
      <w:pPr>
        <w:pStyle w:val="Definition"/>
        <w:divId w:val="39138718"/>
      </w:pPr>
      <w:r>
        <w:t>Definition 3.2.297: Standardabweichung</w:t>
      </w:r>
    </w:p>
    <w:p w:rsidR="002A6624" w:rsidRDefault="00CE5DC6">
      <w:pPr>
        <w:pStyle w:val="StandardWeb"/>
        <w:divId w:val="39138718"/>
      </w:pPr>
      <w:r>
        <w:t xml:space="preserve">Die Standardabweichung wird definiert durch </w:t>
      </w:r>
    </w:p>
    <w:p w:rsidR="00CE5DC6" w:rsidRDefault="009861C3"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σ</m:t>
            </m:r>
          </m:e>
          <m:sub>
            <m:r>
              <w:rPr>
                <w:rStyle w:val="berschrift6Zchn"/>
                <w:rFonts w:ascii="Cambria Math" w:hAnsi="Cambria Math"/>
              </w:rPr>
              <m:t>X</m:t>
            </m:r>
          </m:sub>
        </m:sSub>
        <m:r>
          <w:rPr>
            <w:rStyle w:val="berschrift6Zchn"/>
            <w:rFonts w:ascii="Cambria Math" w:hAnsi="Cambria Math"/>
          </w:rPr>
          <m:t>=</m:t>
        </m:r>
        <m:rad>
          <m:radPr>
            <m:degHide m:val="1"/>
            <m:ctrlPr>
              <w:rPr>
                <w:rStyle w:val="berschrift6Zchn"/>
                <w:rFonts w:ascii="Cambria Math" w:hAnsi="Cambria Math"/>
                <w:b w:val="0"/>
                <w:bCs/>
              </w:rPr>
            </m:ctrlPr>
          </m:radPr>
          <m:deg/>
          <m:e>
            <m:r>
              <m:rPr>
                <m:nor/>
              </m:rPr>
              <w:rPr>
                <w:rStyle w:val="berschrift6Zchn"/>
                <w:rFonts w:ascii="Cambria Math" w:hAnsi="Cambria Math"/>
                <w:b w:val="0"/>
                <w:bCs/>
              </w:rPr>
              <m:t>Var</m:t>
            </m:r>
            <m:d>
              <m:dPr>
                <m:ctrlPr>
                  <w:rPr>
                    <w:rStyle w:val="berschrift6Zchn"/>
                    <w:rFonts w:ascii="Cambria Math" w:hAnsi="Cambria Math"/>
                    <w:b w:val="0"/>
                    <w:bCs/>
                  </w:rPr>
                </m:ctrlPr>
              </m:dPr>
              <m:e>
                <m:r>
                  <w:rPr>
                    <w:rStyle w:val="berschrift6Zchn"/>
                    <w:rFonts w:ascii="Cambria Math" w:hAnsi="Cambria Math"/>
                  </w:rPr>
                  <m:t>X</m:t>
                </m:r>
              </m:e>
            </m:d>
          </m:e>
        </m:rad>
      </m:oMath>
      <w:r w:rsidR="002A6624">
        <w:rPr>
          <w:rStyle w:val="berschrift6Zchn"/>
          <w:rFonts w:ascii="Times New Roman" w:eastAsia="Times New Roman" w:hAnsi="Times New Roman"/>
          <w:b w:val="0"/>
          <w:bCs/>
        </w:rPr>
        <w:tab/>
      </w:r>
      <w:r w:rsidR="002A6624">
        <w:rPr>
          <w:rStyle w:val="mpunct"/>
        </w:rPr>
        <w:t>(3.2272)</w:t>
      </w:r>
    </w:p>
    <w:p w:rsidR="00CE5DC6" w:rsidRDefault="00CE5DC6">
      <w:pPr>
        <w:pStyle w:val="StandardWeb"/>
        <w:divId w:val="39138718"/>
      </w:pPr>
      <w:r>
        <w:t xml:space="preserve">Sie besitzt dieselbe physikalische Einheit wie die Zufallsvariable </w:t>
      </w:r>
      <m:oMath>
        <m:r>
          <w:rPr>
            <w:rStyle w:val="mord"/>
            <w:rFonts w:ascii="Cambria Math" w:hAnsi="Cambria Math"/>
          </w:rPr>
          <m:t>X</m:t>
        </m:r>
      </m:oMath>
      <w:r>
        <w:t>.</w:t>
      </w:r>
    </w:p>
    <w:p w:rsidR="00CE5DC6" w:rsidRDefault="009861C3">
      <w:pPr>
        <w:divId w:val="39138718"/>
      </w:pPr>
      <w:r>
        <w:pict>
          <v:rect id="_x0000_i1704" style="width:0;height:1.5pt" o:hralign="center" o:hrstd="t" o:hr="t" fillcolor="#a0a0a0" stroked="f"/>
        </w:pict>
      </w:r>
    </w:p>
    <w:p w:rsidR="00CE5DC6" w:rsidRDefault="00CE5DC6">
      <w:pPr>
        <w:pStyle w:val="berschrift2"/>
        <w:divId w:val="39138718"/>
      </w:pPr>
      <w:r>
        <w:t>Kovarianz und Korrelation</w:t>
      </w:r>
    </w:p>
    <w:p w:rsidR="00CE5DC6" w:rsidRDefault="009861C3">
      <w:pPr>
        <w:divId w:val="39138718"/>
      </w:pPr>
      <w:r>
        <w:pict>
          <v:rect id="_x0000_i1705" style="width:0;height:1.5pt" o:hralign="center" o:hrstd="t" o:hr="t" fillcolor="#a0a0a0" stroked="f"/>
        </w:pict>
      </w:r>
    </w:p>
    <w:p w:rsidR="00CE5DC6" w:rsidRDefault="00CE5DC6" w:rsidP="001D6D55">
      <w:pPr>
        <w:pStyle w:val="Definition"/>
        <w:divId w:val="39138718"/>
      </w:pPr>
      <w:r>
        <w:t>Definition 3.2.298: Kovarianz</w:t>
      </w:r>
    </w:p>
    <w:p w:rsidR="002A6624" w:rsidRDefault="00CE5DC6">
      <w:pPr>
        <w:pStyle w:val="StandardWeb"/>
        <w:divId w:val="39138718"/>
      </w:pPr>
      <w:r>
        <w:t xml:space="preserve">Die Kovarianz zweier quadratisch integrierbarer Zufallsvariablen </w:t>
      </w:r>
      <m:oMath>
        <m:r>
          <w:rPr>
            <w:rStyle w:val="mord"/>
            <w:rFonts w:ascii="Cambria Math" w:hAnsi="Cambria Math"/>
          </w:rPr>
          <m:t>X</m:t>
        </m:r>
      </m:oMath>
      <w:r>
        <w:t xml:space="preserve"> und </w:t>
      </w:r>
      <m:oMath>
        <m:r>
          <w:rPr>
            <w:rStyle w:val="mord"/>
            <w:rFonts w:ascii="Cambria Math" w:hAnsi="Cambria Math"/>
          </w:rPr>
          <m:t>Y</m:t>
        </m:r>
      </m:oMath>
      <w:r>
        <w:t xml:space="preserve"> wird definiert durch </w:t>
      </w:r>
    </w:p>
    <w:p w:rsidR="00CE5DC6" w:rsidRDefault="002A6624" w:rsidP="004975F9">
      <w:pPr>
        <w:pStyle w:val="Formel"/>
        <w:divId w:val="39138718"/>
      </w:pPr>
      <m:oMath>
        <m:r>
          <m:rPr>
            <m:nor/>
          </m:rPr>
          <w:rPr>
            <w:rStyle w:val="berschrift6Zchn"/>
            <w:rFonts w:ascii="Cambria Math" w:hAnsi="Cambria Math"/>
            <w:b w:val="0"/>
            <w:bCs/>
          </w:rPr>
          <m:t>Cov</m:t>
        </m:r>
        <m:d>
          <m:dPr>
            <m:ctrlPr>
              <w:rPr>
                <w:rStyle w:val="berschrift6Zchn"/>
                <w:rFonts w:ascii="Cambria Math" w:hAnsi="Cambria Math"/>
                <w:b w:val="0"/>
                <w:bCs/>
              </w:rPr>
            </m:ctrlPr>
          </m:dPr>
          <m:e>
            <m:r>
              <w:rPr>
                <w:rStyle w:val="berschrift6Zchn"/>
                <w:rFonts w:ascii="Cambria Math" w:hAnsi="Cambria Math"/>
              </w:rPr>
              <m:t>X,Y</m:t>
            </m:r>
          </m:e>
        </m:d>
        <m:r>
          <w:rPr>
            <w:rStyle w:val="berschrift6Zchn"/>
            <w:rFonts w:ascii="Cambria Math" w:hAnsi="Cambria Math"/>
          </w:rPr>
          <m:t>=E</m:t>
        </m:r>
        <m:d>
          <m:dPr>
            <m:begChr m:val="["/>
            <m:endChr m:val="]"/>
            <m:ctrlPr>
              <w:rPr>
                <w:rStyle w:val="berschrift6Zchn"/>
                <w:rFonts w:ascii="Cambria Math" w:hAnsi="Cambria Math"/>
                <w:b w:val="0"/>
                <w:bCs/>
              </w:rPr>
            </m:ctrlPr>
          </m:dPr>
          <m:e>
            <m:d>
              <m:dPr>
                <m:ctrlPr>
                  <w:rPr>
                    <w:rStyle w:val="berschrift6Zchn"/>
                    <w:rFonts w:ascii="Cambria Math" w:hAnsi="Cambria Math"/>
                    <w:b w:val="0"/>
                    <w:bCs/>
                  </w:rPr>
                </m:ctrlPr>
              </m:dPr>
              <m:e>
                <m:r>
                  <w:rPr>
                    <w:rStyle w:val="berschrift6Zchn"/>
                    <w:rFonts w:ascii="Cambria Math" w:hAnsi="Cambria Math"/>
                  </w:rPr>
                  <m:t>X-E</m:t>
                </m:r>
                <m:d>
                  <m:dPr>
                    <m:begChr m:val="["/>
                    <m:endChr m:val="]"/>
                    <m:ctrlPr>
                      <w:rPr>
                        <w:rStyle w:val="berschrift6Zchn"/>
                        <w:rFonts w:ascii="Cambria Math" w:hAnsi="Cambria Math"/>
                        <w:b w:val="0"/>
                        <w:bCs/>
                      </w:rPr>
                    </m:ctrlPr>
                  </m:dPr>
                  <m:e>
                    <m:r>
                      <w:rPr>
                        <w:rStyle w:val="berschrift6Zchn"/>
                        <w:rFonts w:ascii="Cambria Math" w:hAnsi="Cambria Math"/>
                      </w:rPr>
                      <m:t>X</m:t>
                    </m:r>
                  </m:e>
                </m:d>
              </m:e>
            </m:d>
            <m:d>
              <m:dPr>
                <m:ctrlPr>
                  <w:rPr>
                    <w:rStyle w:val="berschrift6Zchn"/>
                    <w:rFonts w:ascii="Cambria Math" w:hAnsi="Cambria Math"/>
                    <w:b w:val="0"/>
                    <w:bCs/>
                  </w:rPr>
                </m:ctrlPr>
              </m:dPr>
              <m:e>
                <m:r>
                  <w:rPr>
                    <w:rStyle w:val="berschrift6Zchn"/>
                    <w:rFonts w:ascii="Cambria Math" w:hAnsi="Cambria Math"/>
                  </w:rPr>
                  <m:t>Y-E</m:t>
                </m:r>
                <m:d>
                  <m:dPr>
                    <m:begChr m:val="["/>
                    <m:endChr m:val="]"/>
                    <m:ctrlPr>
                      <w:rPr>
                        <w:rStyle w:val="berschrift6Zchn"/>
                        <w:rFonts w:ascii="Cambria Math" w:hAnsi="Cambria Math"/>
                        <w:b w:val="0"/>
                        <w:bCs/>
                      </w:rPr>
                    </m:ctrlPr>
                  </m:dPr>
                  <m:e>
                    <m:r>
                      <w:rPr>
                        <w:rStyle w:val="berschrift6Zchn"/>
                        <w:rFonts w:ascii="Cambria Math" w:hAnsi="Cambria Math"/>
                      </w:rPr>
                      <m:t>Y</m:t>
                    </m:r>
                  </m:e>
                </m:d>
              </m:e>
            </m:d>
          </m:e>
        </m:d>
      </m:oMath>
      <w:r>
        <w:rPr>
          <w:rStyle w:val="berschrift6Zchn"/>
          <w:rFonts w:ascii="Times New Roman" w:eastAsia="Times New Roman" w:hAnsi="Times New Roman"/>
          <w:b w:val="0"/>
          <w:bCs/>
        </w:rPr>
        <w:tab/>
      </w:r>
      <w:r>
        <w:rPr>
          <w:rStyle w:val="mpunct"/>
        </w:rPr>
        <w:t>(3.2273)</w:t>
      </w:r>
    </w:p>
    <w:p w:rsidR="002A6624" w:rsidRDefault="00CE5DC6">
      <w:pPr>
        <w:pStyle w:val="StandardWeb"/>
        <w:divId w:val="39138718"/>
      </w:pPr>
      <w:r>
        <w:t xml:space="preserve">Äquivalent gilt </w:t>
      </w:r>
    </w:p>
    <w:p w:rsidR="00CE5DC6" w:rsidRDefault="002A6624" w:rsidP="004975F9">
      <w:pPr>
        <w:pStyle w:val="Formel"/>
        <w:divId w:val="39138718"/>
      </w:pPr>
      <m:oMath>
        <m:r>
          <m:rPr>
            <m:nor/>
          </m:rPr>
          <w:rPr>
            <w:rStyle w:val="berschrift6Zchn"/>
            <w:rFonts w:ascii="Cambria Math" w:hAnsi="Cambria Math"/>
            <w:b w:val="0"/>
            <w:bCs/>
          </w:rPr>
          <m:t>Cov</m:t>
        </m:r>
        <m:d>
          <m:dPr>
            <m:ctrlPr>
              <w:rPr>
                <w:rStyle w:val="berschrift6Zchn"/>
                <w:rFonts w:ascii="Cambria Math" w:hAnsi="Cambria Math"/>
                <w:b w:val="0"/>
                <w:bCs/>
              </w:rPr>
            </m:ctrlPr>
          </m:dPr>
          <m:e>
            <m:r>
              <w:rPr>
                <w:rStyle w:val="berschrift6Zchn"/>
                <w:rFonts w:ascii="Cambria Math" w:hAnsi="Cambria Math"/>
              </w:rPr>
              <m:t>X,Y</m:t>
            </m:r>
          </m:e>
        </m:d>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XY</m:t>
            </m:r>
          </m:e>
        </m:d>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Y</m:t>
            </m:r>
          </m:e>
        </m:d>
      </m:oMath>
      <w:r>
        <w:rPr>
          <w:rStyle w:val="berschrift6Zchn"/>
          <w:rFonts w:ascii="Times New Roman" w:eastAsia="Times New Roman" w:hAnsi="Times New Roman"/>
          <w:b w:val="0"/>
          <w:bCs/>
        </w:rPr>
        <w:tab/>
      </w:r>
      <w:r>
        <w:rPr>
          <w:rStyle w:val="mpunct"/>
        </w:rPr>
        <w:t>(3.2274)</w:t>
      </w:r>
    </w:p>
    <w:p w:rsidR="00CE5DC6" w:rsidRDefault="009861C3">
      <w:pPr>
        <w:divId w:val="39138718"/>
      </w:pPr>
      <w:r>
        <w:lastRenderedPageBreak/>
        <w:pict>
          <v:rect id="_x0000_i1706" style="width:0;height:1.5pt" o:hralign="center" o:hrstd="t" o:hr="t" fillcolor="#a0a0a0" stroked="f"/>
        </w:pict>
      </w:r>
    </w:p>
    <w:p w:rsidR="00CE5DC6" w:rsidRDefault="00CE5DC6" w:rsidP="001D6D55">
      <w:pPr>
        <w:pStyle w:val="Definition"/>
        <w:divId w:val="39138718"/>
      </w:pPr>
      <w:r>
        <w:t>Definition 3.2.299: Korrelationskoeffizient</w:t>
      </w:r>
    </w:p>
    <w:p w:rsidR="002A6624" w:rsidRDefault="00CE5DC6">
      <w:pPr>
        <w:pStyle w:val="StandardWeb"/>
        <w:divId w:val="39138718"/>
      </w:pPr>
      <w:r>
        <w:t xml:space="preserve">Für positive Standardabweichungen wird der Korrelationskoeffizient definiert durch </w:t>
      </w:r>
    </w:p>
    <w:p w:rsidR="00CE5DC6" w:rsidRDefault="009861C3"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ρ</m:t>
            </m:r>
          </m:e>
          <m:sub>
            <m:r>
              <w:rPr>
                <w:rStyle w:val="berschrift6Zchn"/>
                <w:rFonts w:ascii="Cambria Math" w:hAnsi="Cambria Math"/>
              </w:rPr>
              <m:t>X,Y</m:t>
            </m:r>
          </m:sub>
        </m:sSub>
        <m:r>
          <w:rPr>
            <w:rStyle w:val="berschrift6Zchn"/>
            <w:rFonts w:ascii="Cambria Math" w:hAnsi="Cambria Math"/>
          </w:rPr>
          <m:t>=</m:t>
        </m:r>
        <m:f>
          <m:fPr>
            <m:ctrlPr>
              <w:rPr>
                <w:rStyle w:val="berschrift6Zchn"/>
                <w:rFonts w:ascii="Cambria Math" w:hAnsi="Cambria Math"/>
                <w:b w:val="0"/>
                <w:bCs/>
              </w:rPr>
            </m:ctrlPr>
          </m:fPr>
          <m:num>
            <m:r>
              <m:rPr>
                <m:nor/>
              </m:rPr>
              <w:rPr>
                <w:rStyle w:val="berschrift6Zchn"/>
                <w:rFonts w:ascii="Cambria Math" w:hAnsi="Cambria Math"/>
                <w:b w:val="0"/>
                <w:bCs/>
              </w:rPr>
              <m:t>Cov</m:t>
            </m:r>
            <m:d>
              <m:dPr>
                <m:ctrlPr>
                  <w:rPr>
                    <w:rStyle w:val="berschrift6Zchn"/>
                    <w:rFonts w:ascii="Cambria Math" w:hAnsi="Cambria Math"/>
                    <w:b w:val="0"/>
                    <w:bCs/>
                  </w:rPr>
                </m:ctrlPr>
              </m:dPr>
              <m:e>
                <m:r>
                  <w:rPr>
                    <w:rStyle w:val="berschrift6Zchn"/>
                    <w:rFonts w:ascii="Cambria Math" w:hAnsi="Cambria Math"/>
                  </w:rPr>
                  <m:t>X,Y</m:t>
                </m:r>
              </m:e>
            </m:d>
          </m:num>
          <m:den>
            <m:sSub>
              <m:sSubPr>
                <m:ctrlPr>
                  <w:rPr>
                    <w:rStyle w:val="berschrift6Zchn"/>
                    <w:rFonts w:ascii="Cambria Math" w:hAnsi="Cambria Math"/>
                    <w:b w:val="0"/>
                    <w:bCs/>
                  </w:rPr>
                </m:ctrlPr>
              </m:sSubPr>
              <m:e>
                <m:r>
                  <w:rPr>
                    <w:rStyle w:val="berschrift6Zchn"/>
                    <w:rFonts w:ascii="Cambria Math" w:hAnsi="Cambria Math"/>
                  </w:rPr>
                  <m:t>σ</m:t>
                </m:r>
              </m:e>
              <m:sub>
                <m:r>
                  <w:rPr>
                    <w:rStyle w:val="berschrift6Zchn"/>
                    <w:rFonts w:ascii="Cambria Math" w:hAnsi="Cambria Math"/>
                  </w:rPr>
                  <m:t>X</m:t>
                </m:r>
              </m:sub>
            </m:sSub>
            <m:sSub>
              <m:sSubPr>
                <m:ctrlPr>
                  <w:rPr>
                    <w:rStyle w:val="berschrift6Zchn"/>
                    <w:rFonts w:ascii="Cambria Math" w:hAnsi="Cambria Math"/>
                    <w:b w:val="0"/>
                    <w:bCs/>
                  </w:rPr>
                </m:ctrlPr>
              </m:sSubPr>
              <m:e>
                <m:r>
                  <w:rPr>
                    <w:rStyle w:val="berschrift6Zchn"/>
                    <w:rFonts w:ascii="Cambria Math" w:hAnsi="Cambria Math"/>
                  </w:rPr>
                  <m:t>σ</m:t>
                </m:r>
              </m:e>
              <m:sub>
                <m:r>
                  <w:rPr>
                    <w:rStyle w:val="berschrift6Zchn"/>
                    <w:rFonts w:ascii="Cambria Math" w:hAnsi="Cambria Math"/>
                  </w:rPr>
                  <m:t>Y</m:t>
                </m:r>
              </m:sub>
            </m:sSub>
          </m:den>
        </m:f>
      </m:oMath>
      <w:r w:rsidR="002A6624">
        <w:rPr>
          <w:rStyle w:val="berschrift6Zchn"/>
          <w:rFonts w:ascii="Times New Roman" w:eastAsia="Times New Roman" w:hAnsi="Times New Roman"/>
          <w:b w:val="0"/>
          <w:bCs/>
        </w:rPr>
        <w:tab/>
      </w:r>
      <w:r w:rsidR="002A6624">
        <w:rPr>
          <w:rStyle w:val="mpunct"/>
        </w:rPr>
        <w:t>(3.2275)</w:t>
      </w:r>
    </w:p>
    <w:p w:rsidR="002A6624" w:rsidRDefault="00CE5DC6">
      <w:pPr>
        <w:pStyle w:val="StandardWeb"/>
        <w:divId w:val="39138718"/>
      </w:pPr>
      <w:r>
        <w:t xml:space="preserve">Es gilt </w:t>
      </w:r>
    </w:p>
    <w:p w:rsidR="00CE5DC6" w:rsidRDefault="002A6624" w:rsidP="004975F9">
      <w:pPr>
        <w:pStyle w:val="Formel"/>
        <w:divId w:val="39138718"/>
      </w:pPr>
      <m:oMath>
        <m:r>
          <w:rPr>
            <w:rStyle w:val="berschrift6Zchn"/>
            <w:rFonts w:ascii="Cambria Math" w:hAnsi="Cambria Math"/>
          </w:rPr>
          <m:t>-1≤</m:t>
        </m:r>
        <m:sSub>
          <m:sSubPr>
            <m:ctrlPr>
              <w:rPr>
                <w:rStyle w:val="berschrift6Zchn"/>
                <w:rFonts w:ascii="Cambria Math" w:hAnsi="Cambria Math"/>
                <w:b w:val="0"/>
                <w:bCs/>
              </w:rPr>
            </m:ctrlPr>
          </m:sSubPr>
          <m:e>
            <m:r>
              <w:rPr>
                <w:rStyle w:val="berschrift6Zchn"/>
                <w:rFonts w:ascii="Cambria Math" w:hAnsi="Cambria Math"/>
              </w:rPr>
              <m:t>ρ</m:t>
            </m:r>
          </m:e>
          <m:sub>
            <m:r>
              <w:rPr>
                <w:rStyle w:val="berschrift6Zchn"/>
                <w:rFonts w:ascii="Cambria Math" w:hAnsi="Cambria Math"/>
              </w:rPr>
              <m:t>X,Y</m:t>
            </m:r>
          </m:sub>
        </m:sSub>
        <m:r>
          <w:rPr>
            <w:rStyle w:val="berschrift6Zchn"/>
            <w:rFonts w:ascii="Cambria Math" w:hAnsi="Cambria Math"/>
          </w:rPr>
          <m:t>≤1</m:t>
        </m:r>
      </m:oMath>
      <w:r>
        <w:rPr>
          <w:rStyle w:val="berschrift6Zchn"/>
          <w:rFonts w:ascii="Times New Roman" w:eastAsia="Times New Roman" w:hAnsi="Times New Roman"/>
          <w:bCs/>
        </w:rPr>
        <w:tab/>
      </w:r>
      <w:r>
        <w:rPr>
          <w:rStyle w:val="mpunct"/>
        </w:rPr>
        <w:t>(3.2276)</w:t>
      </w:r>
    </w:p>
    <w:p w:rsidR="00CE5DC6" w:rsidRDefault="00CE5DC6">
      <w:pPr>
        <w:pStyle w:val="StandardWeb"/>
        <w:divId w:val="39138718"/>
      </w:pPr>
      <w:r>
        <w:t>Eine verschwindende Korrelation bedeutet im Allgemeinen nicht, dass die Zufallsvariablen unabhängig sind.</w:t>
      </w:r>
    </w:p>
    <w:p w:rsidR="00CE5DC6" w:rsidRDefault="009861C3">
      <w:pPr>
        <w:divId w:val="39138718"/>
      </w:pPr>
      <w:r>
        <w:pict>
          <v:rect id="_x0000_i1707" style="width:0;height:1.5pt" o:hralign="center" o:hrstd="t" o:hr="t" fillcolor="#a0a0a0" stroked="f"/>
        </w:pict>
      </w:r>
    </w:p>
    <w:p w:rsidR="00CE5DC6" w:rsidRDefault="00CE5DC6" w:rsidP="00887BBD">
      <w:pPr>
        <w:pStyle w:val="Definition"/>
        <w:divId w:val="39138718"/>
      </w:pPr>
      <w:r>
        <w:t>Satz 3.2.69: Unabhängigkeit impliziert Unkorreliertheit</w:t>
      </w:r>
    </w:p>
    <w:p w:rsidR="002A6624" w:rsidRDefault="00CE5DC6">
      <w:pPr>
        <w:pStyle w:val="StandardWeb"/>
        <w:divId w:val="39138718"/>
      </w:pPr>
      <w:r>
        <w:t xml:space="preserve">Sind </w:t>
      </w:r>
      <m:oMath>
        <m:r>
          <w:rPr>
            <w:rStyle w:val="mord"/>
            <w:rFonts w:ascii="Cambria Math" w:hAnsi="Cambria Math"/>
          </w:rPr>
          <m:t>X</m:t>
        </m:r>
      </m:oMath>
      <w:r>
        <w:t xml:space="preserve"> und </w:t>
      </w:r>
      <m:oMath>
        <m:r>
          <w:rPr>
            <w:rStyle w:val="mord"/>
            <w:rFonts w:ascii="Cambria Math" w:hAnsi="Cambria Math"/>
          </w:rPr>
          <m:t>Y</m:t>
        </m:r>
      </m:oMath>
      <w:r>
        <w:t xml:space="preserve"> unabhängig und quadratisch integrierbar, dann gilt </w:t>
      </w:r>
    </w:p>
    <w:p w:rsidR="00CE5DC6" w:rsidRDefault="002A6624" w:rsidP="004975F9">
      <w:pPr>
        <w:pStyle w:val="Formel"/>
        <w:divId w:val="39138718"/>
      </w:pPr>
      <m:oMath>
        <m:r>
          <m:rPr>
            <m:nor/>
          </m:rPr>
          <w:rPr>
            <w:rStyle w:val="berschrift6Zchn"/>
            <w:rFonts w:ascii="Cambria Math" w:hAnsi="Cambria Math"/>
            <w:b w:val="0"/>
            <w:bCs/>
          </w:rPr>
          <m:t>Cov</m:t>
        </m:r>
        <m:d>
          <m:dPr>
            <m:ctrlPr>
              <w:rPr>
                <w:rStyle w:val="berschrift6Zchn"/>
                <w:rFonts w:ascii="Cambria Math" w:hAnsi="Cambria Math"/>
                <w:b w:val="0"/>
                <w:bCs/>
              </w:rPr>
            </m:ctrlPr>
          </m:dPr>
          <m:e>
            <m:r>
              <w:rPr>
                <w:rStyle w:val="berschrift6Zchn"/>
                <w:rFonts w:ascii="Cambria Math" w:hAnsi="Cambria Math"/>
              </w:rPr>
              <m:t>X,Y</m:t>
            </m:r>
          </m:e>
        </m:d>
        <m:r>
          <w:rPr>
            <w:rStyle w:val="berschrift6Zchn"/>
            <w:rFonts w:ascii="Cambria Math" w:hAnsi="Cambria Math"/>
          </w:rPr>
          <m:t>=0</m:t>
        </m:r>
      </m:oMath>
      <w:r>
        <w:rPr>
          <w:rStyle w:val="berschrift6Zchn"/>
          <w:rFonts w:ascii="Times New Roman" w:eastAsia="Times New Roman" w:hAnsi="Times New Roman"/>
          <w:bCs/>
        </w:rPr>
        <w:tab/>
      </w:r>
      <w:r>
        <w:rPr>
          <w:rStyle w:val="mpunct"/>
        </w:rPr>
        <w:t>(3.2277)</w:t>
      </w:r>
    </w:p>
    <w:p w:rsidR="00CE5DC6" w:rsidRDefault="00CE5DC6">
      <w:pPr>
        <w:pStyle w:val="StandardWeb"/>
        <w:divId w:val="39138718"/>
      </w:pPr>
      <w:r>
        <w:t>Die Umkehrung gilt ohne zusätzliche Voraussetzungen nicht [98].</w:t>
      </w:r>
    </w:p>
    <w:p w:rsidR="00CE5DC6" w:rsidRDefault="009861C3">
      <w:pPr>
        <w:divId w:val="39138718"/>
      </w:pPr>
      <w:r>
        <w:pict>
          <v:rect id="_x0000_i1708" style="width:0;height:1.5pt" o:hralign="center" o:hrstd="t" o:hr="t" fillcolor="#a0a0a0" stroked="f"/>
        </w:pict>
      </w:r>
    </w:p>
    <w:p w:rsidR="00CE5DC6" w:rsidRDefault="00CE5DC6">
      <w:pPr>
        <w:pStyle w:val="berschrift2"/>
        <w:divId w:val="39138718"/>
      </w:pPr>
      <w:r>
        <w:t>Kovarianzmatrix</w:t>
      </w:r>
    </w:p>
    <w:p w:rsidR="00CE5DC6" w:rsidRDefault="009861C3">
      <w:pPr>
        <w:divId w:val="39138718"/>
      </w:pPr>
      <w:r>
        <w:pict>
          <v:rect id="_x0000_i1709" style="width:0;height:1.5pt" o:hralign="center" o:hrstd="t" o:hr="t" fillcolor="#a0a0a0" stroked="f"/>
        </w:pict>
      </w:r>
    </w:p>
    <w:p w:rsidR="00CE5DC6" w:rsidRDefault="00CE5DC6" w:rsidP="001D6D55">
      <w:pPr>
        <w:pStyle w:val="Definition"/>
        <w:divId w:val="39138718"/>
      </w:pPr>
      <w:r>
        <w:t>Definition 3.2.300: Kovarianzmatrix</w:t>
      </w:r>
    </w:p>
    <w:p w:rsidR="00CE5DC6" w:rsidRDefault="00CE5DC6">
      <w:pPr>
        <w:pStyle w:val="StandardWeb"/>
        <w:divId w:val="39138718"/>
      </w:pPr>
      <w:r>
        <w:t>Für einen Zufallsvektor</w:t>
      </w:r>
    </w:p>
    <w:p w:rsidR="00CE5DC6" w:rsidRDefault="002A6624" w:rsidP="004975F9">
      <w:pPr>
        <w:pStyle w:val="Formel"/>
        <w:divId w:val="39138718"/>
      </w:pPr>
      <m:oMath>
        <m:r>
          <w:rPr>
            <w:rStyle w:val="mord"/>
          </w:rPr>
          <m:t>X=</m:t>
        </m:r>
        <m:d>
          <m:dPr>
            <m:ctrlPr>
              <w:rPr>
                <w:rStyle w:val="mord"/>
              </w:rPr>
            </m:ctrlPr>
          </m:dPr>
          <m:e>
            <m:m>
              <m:mPr>
                <m:mcs>
                  <m:mc>
                    <m:mcPr>
                      <m:count m:val="1"/>
                      <m:mcJc m:val="center"/>
                    </m:mcPr>
                  </m:mc>
                </m:mcs>
                <m:ctrlPr>
                  <w:rPr>
                    <w:rStyle w:val="mord"/>
                  </w:rPr>
                </m:ctrlPr>
              </m:mPr>
              <m:mr>
                <m:e>
                  <m:sSub>
                    <m:sSubPr>
                      <m:ctrlPr>
                        <w:rPr>
                          <w:rStyle w:val="mord"/>
                        </w:rPr>
                      </m:ctrlPr>
                    </m:sSubPr>
                    <m:e>
                      <m:r>
                        <w:rPr>
                          <w:rStyle w:val="mord"/>
                        </w:rPr>
                        <m:t>X</m:t>
                      </m:r>
                    </m:e>
                    <m:sub>
                      <m:r>
                        <w:rPr>
                          <w:rStyle w:val="mord"/>
                        </w:rPr>
                        <m:t>1</m:t>
                      </m:r>
                    </m:sub>
                  </m:sSub>
                </m:e>
              </m:mr>
              <m:mr>
                <m:e>
                  <m:sSub>
                    <m:sSubPr>
                      <m:ctrlPr>
                        <w:rPr>
                          <w:rStyle w:val="mord"/>
                        </w:rPr>
                      </m:ctrlPr>
                    </m:sSubPr>
                    <m:e>
                      <m:r>
                        <w:rPr>
                          <w:rStyle w:val="mord"/>
                        </w:rPr>
                        <m:t>X</m:t>
                      </m:r>
                    </m:e>
                    <m:sub>
                      <m:r>
                        <w:rPr>
                          <w:rStyle w:val="mord"/>
                        </w:rPr>
                        <m:t>2</m:t>
                      </m:r>
                    </m:sub>
                  </m:sSub>
                </m:e>
              </m:mr>
              <m:mr>
                <m:e>
                  <m:r>
                    <w:rPr>
                      <w:rStyle w:val="mord"/>
                    </w:rPr>
                    <m:t>⋮</m:t>
                  </m:r>
                </m:e>
              </m:mr>
              <m:mr>
                <m:e>
                  <m:sSub>
                    <m:sSubPr>
                      <m:ctrlPr>
                        <w:rPr>
                          <w:rStyle w:val="mord"/>
                        </w:rPr>
                      </m:ctrlPr>
                    </m:sSubPr>
                    <m:e>
                      <m:r>
                        <w:rPr>
                          <w:rStyle w:val="mord"/>
                        </w:rPr>
                        <m:t>X</m:t>
                      </m:r>
                    </m:e>
                    <m:sub>
                      <m:r>
                        <w:rPr>
                          <w:rStyle w:val="mord"/>
                        </w:rPr>
                        <m:t>n</m:t>
                      </m:r>
                    </m:sub>
                  </m:sSub>
                </m:e>
              </m:mr>
            </m:m>
          </m:e>
        </m:d>
      </m:oMath>
      <w:r w:rsidR="00CE5DC6">
        <w:rPr>
          <w:rStyle w:val="mord"/>
        </w:rPr>
        <w:t xml:space="preserve"> </w:t>
      </w:r>
      <w:r>
        <w:rPr>
          <w:rStyle w:val="mord"/>
        </w:rPr>
        <w:tab/>
      </w:r>
      <w:r w:rsidR="00CE5DC6">
        <w:t>​​</w:t>
      </w:r>
      <w:proofErr w:type="gramStart"/>
      <w:r w:rsidR="00CE5DC6">
        <w:t>​</w:t>
      </w:r>
      <w:r w:rsidR="00CE5DC6" w:rsidRPr="000128A9">
        <w:t>(</w:t>
      </w:r>
      <w:proofErr w:type="gramEnd"/>
      <w:r w:rsidR="00CE5DC6" w:rsidRPr="000128A9">
        <w:t xml:space="preserve">3.2278) </w:t>
      </w:r>
    </w:p>
    <w:p w:rsidR="00487686" w:rsidRDefault="00CE5DC6">
      <w:pPr>
        <w:pStyle w:val="StandardWeb"/>
        <w:divId w:val="39138718"/>
      </w:pPr>
      <w:r>
        <w:t xml:space="preserve">wird die Kovarianzmatrix definiert durch </w:t>
      </w:r>
    </w:p>
    <w:p w:rsidR="00CE5DC6" w:rsidRDefault="009861C3"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X</m:t>
            </m:r>
          </m:sub>
        </m:sSub>
        <m:r>
          <w:rPr>
            <w:rStyle w:val="berschrift6Zchn"/>
            <w:rFonts w:ascii="Cambria Math" w:hAnsi="Cambria Math"/>
          </w:rPr>
          <m:t>=E</m:t>
        </m:r>
        <m:d>
          <m:dPr>
            <m:begChr m:val="["/>
            <m:endChr m:val="]"/>
            <m:ctrlPr>
              <w:rPr>
                <w:rStyle w:val="berschrift6Zchn"/>
                <w:rFonts w:ascii="Cambria Math" w:hAnsi="Cambria Math"/>
                <w:b w:val="0"/>
                <w:bCs/>
              </w:rPr>
            </m:ctrlPr>
          </m:dPr>
          <m:e>
            <m:d>
              <m:dPr>
                <m:ctrlPr>
                  <w:rPr>
                    <w:rStyle w:val="berschrift6Zchn"/>
                    <w:rFonts w:ascii="Cambria Math" w:hAnsi="Cambria Math"/>
                    <w:b w:val="0"/>
                    <w:bCs/>
                  </w:rPr>
                </m:ctrlPr>
              </m:dPr>
              <m:e>
                <m:r>
                  <w:rPr>
                    <w:rStyle w:val="berschrift6Zchn"/>
                    <w:rFonts w:ascii="Cambria Math" w:hAnsi="Cambria Math"/>
                  </w:rPr>
                  <m:t>X-E</m:t>
                </m:r>
                <m:d>
                  <m:dPr>
                    <m:begChr m:val="["/>
                    <m:endChr m:val="]"/>
                    <m:ctrlPr>
                      <w:rPr>
                        <w:rStyle w:val="berschrift6Zchn"/>
                        <w:rFonts w:ascii="Cambria Math" w:hAnsi="Cambria Math"/>
                        <w:b w:val="0"/>
                        <w:bCs/>
                      </w:rPr>
                    </m:ctrlPr>
                  </m:dPr>
                  <m:e>
                    <m:r>
                      <w:rPr>
                        <w:rStyle w:val="berschrift6Zchn"/>
                        <w:rFonts w:ascii="Cambria Math" w:hAnsi="Cambria Math"/>
                      </w:rPr>
                      <m:t>X</m:t>
                    </m:r>
                  </m:e>
                </m:d>
              </m:e>
            </m:d>
            <m:sSup>
              <m:sSupPr>
                <m:ctrlPr>
                  <w:rPr>
                    <w:rStyle w:val="berschrift6Zchn"/>
                    <w:rFonts w:ascii="Cambria Math" w:hAnsi="Cambria Math"/>
                    <w:b w:val="0"/>
                    <w:bCs/>
                  </w:rPr>
                </m:ctrlPr>
              </m:sSupPr>
              <m:e>
                <m:d>
                  <m:dPr>
                    <m:ctrlPr>
                      <w:rPr>
                        <w:rStyle w:val="berschrift6Zchn"/>
                        <w:rFonts w:ascii="Cambria Math" w:hAnsi="Cambria Math"/>
                        <w:b w:val="0"/>
                        <w:bCs/>
                      </w:rPr>
                    </m:ctrlPr>
                  </m:dPr>
                  <m:e>
                    <m:r>
                      <w:rPr>
                        <w:rStyle w:val="berschrift6Zchn"/>
                        <w:rFonts w:ascii="Cambria Math" w:hAnsi="Cambria Math"/>
                      </w:rPr>
                      <m:t>X-E</m:t>
                    </m:r>
                    <m:d>
                      <m:dPr>
                        <m:begChr m:val="["/>
                        <m:endChr m:val="]"/>
                        <m:ctrlPr>
                          <w:rPr>
                            <w:rStyle w:val="berschrift6Zchn"/>
                            <w:rFonts w:ascii="Cambria Math" w:hAnsi="Cambria Math"/>
                            <w:b w:val="0"/>
                            <w:bCs/>
                          </w:rPr>
                        </m:ctrlPr>
                      </m:dPr>
                      <m:e>
                        <m:r>
                          <w:rPr>
                            <w:rStyle w:val="berschrift6Zchn"/>
                            <w:rFonts w:ascii="Cambria Math" w:hAnsi="Cambria Math"/>
                          </w:rPr>
                          <m:t>X</m:t>
                        </m:r>
                      </m:e>
                    </m:d>
                  </m:e>
                </m:d>
              </m:e>
              <m:sup>
                <m:r>
                  <m:rPr>
                    <m:scr m:val="sans-serif"/>
                  </m:rPr>
                  <w:rPr>
                    <w:rStyle w:val="berschrift6Zchn"/>
                    <w:rFonts w:ascii="Cambria Math" w:hAnsi="Cambria Math"/>
                  </w:rPr>
                  <m:t>T</m:t>
                </m:r>
              </m:sup>
            </m:sSup>
          </m:e>
        </m:d>
      </m:oMath>
      <w:r w:rsidR="00487686">
        <w:rPr>
          <w:rStyle w:val="berschrift6Zchn"/>
          <w:rFonts w:ascii="Times New Roman" w:eastAsia="Times New Roman" w:hAnsi="Times New Roman"/>
          <w:b w:val="0"/>
          <w:bCs/>
        </w:rPr>
        <w:tab/>
      </w:r>
      <w:r w:rsidR="00487686">
        <w:rPr>
          <w:rStyle w:val="mpunct"/>
        </w:rPr>
        <w:t>(3.2279)</w:t>
      </w:r>
    </w:p>
    <w:p w:rsidR="00487686" w:rsidRDefault="00CE5DC6">
      <w:pPr>
        <w:pStyle w:val="StandardWeb"/>
        <w:divId w:val="39138718"/>
      </w:pPr>
      <w:r>
        <w:t xml:space="preserve">Ihre Einträge lauten </w:t>
      </w:r>
    </w:p>
    <w:p w:rsidR="00CE5DC6" w:rsidRDefault="009861C3" w:rsidP="004975F9">
      <w:pPr>
        <w:pStyle w:val="Formel"/>
        <w:divId w:val="39138718"/>
      </w:pPr>
      <m:oMath>
        <m:sSub>
          <m:sSubPr>
            <m:ctrlPr>
              <w:rPr>
                <w:rStyle w:val="berschrift6Zchn"/>
                <w:rFonts w:ascii="Cambria Math" w:hAnsi="Cambria Math"/>
                <w:b w:val="0"/>
                <w:bCs/>
              </w:rPr>
            </m:ctrlPr>
          </m:sSubPr>
          <m:e>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X</m:t>
                    </m:r>
                  </m:sub>
                </m:sSub>
              </m:e>
            </m:d>
          </m:e>
          <m:sub>
            <m:r>
              <w:rPr>
                <w:rStyle w:val="berschrift6Zchn"/>
                <w:rFonts w:ascii="Cambria Math" w:hAnsi="Cambria Math"/>
              </w:rPr>
              <m:t>ij</m:t>
            </m:r>
          </m:sub>
        </m:sSub>
        <m:r>
          <w:rPr>
            <w:rStyle w:val="berschrift6Zchn"/>
            <w:rFonts w:ascii="Cambria Math" w:hAnsi="Cambria Math"/>
          </w:rPr>
          <m:t>=</m:t>
        </m:r>
        <m:r>
          <m:rPr>
            <m:nor/>
          </m:rPr>
          <w:rPr>
            <w:rStyle w:val="berschrift6Zchn"/>
            <w:rFonts w:ascii="Cambria Math" w:hAnsi="Cambria Math"/>
            <w:b w:val="0"/>
            <w:bCs/>
          </w:rPr>
          <m:t>Cov</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i</m:t>
                </m:r>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j</m:t>
                </m:r>
              </m:sub>
            </m:sSub>
          </m:e>
        </m:d>
      </m:oMath>
      <w:r w:rsidR="00487686">
        <w:rPr>
          <w:rStyle w:val="berschrift6Zchn"/>
          <w:rFonts w:ascii="Times New Roman" w:eastAsia="Times New Roman" w:hAnsi="Times New Roman"/>
          <w:b w:val="0"/>
          <w:bCs/>
        </w:rPr>
        <w:tab/>
      </w:r>
      <w:r w:rsidR="00487686">
        <w:rPr>
          <w:rStyle w:val="mpunct"/>
        </w:rPr>
        <w:t>(3.2280)</w:t>
      </w:r>
    </w:p>
    <w:p w:rsidR="00CE5DC6" w:rsidRDefault="009861C3">
      <w:pPr>
        <w:divId w:val="39138718"/>
      </w:pPr>
      <w:r>
        <w:pict>
          <v:rect id="_x0000_i1710" style="width:0;height:1.5pt" o:hralign="center" o:hrstd="t" o:hr="t" fillcolor="#a0a0a0" stroked="f"/>
        </w:pict>
      </w:r>
    </w:p>
    <w:p w:rsidR="00CE5DC6" w:rsidRDefault="00CE5DC6" w:rsidP="00887BBD">
      <w:pPr>
        <w:pStyle w:val="Definition"/>
        <w:divId w:val="39138718"/>
      </w:pPr>
      <w:r>
        <w:t>Satz 3.2.70: Positive Semidefinitheit der Kovarianzmatrix</w:t>
      </w:r>
    </w:p>
    <w:p w:rsidR="00487686" w:rsidRDefault="00CE5DC6">
      <w:pPr>
        <w:pStyle w:val="StandardWeb"/>
        <w:divId w:val="39138718"/>
      </w:pPr>
      <w:r>
        <w:t xml:space="preserve">Für jeden Vektor </w:t>
      </w:r>
      <m:oMath>
        <m:r>
          <w:rPr>
            <w:rStyle w:val="mord"/>
            <w:rFonts w:ascii="Cambria Math" w:hAnsi="Cambria Math"/>
          </w:rPr>
          <m:t>a</m:t>
        </m:r>
        <m:r>
          <m:rPr>
            <m:sty m:val="p"/>
          </m:rPr>
          <w:rPr>
            <w:rStyle w:val="mord"/>
            <w:rFonts w:ascii="Cambria Math" w:hAnsi="Cambria Math"/>
          </w:rPr>
          <m:t>∈</m:t>
        </m:r>
        <m:sSup>
          <m:sSupPr>
            <m:ctrlPr>
              <w:rPr>
                <w:rStyle w:val="mord"/>
                <w:rFonts w:ascii="Cambria Math" w:hAnsi="Cambria Math"/>
                <w:i/>
              </w:rPr>
            </m:ctrlPr>
          </m:sSupPr>
          <m:e>
            <m:r>
              <m:rPr>
                <m:scr m:val="double-struck"/>
              </m:rPr>
              <w:rPr>
                <w:rStyle w:val="mord"/>
                <w:rFonts w:ascii="Cambria Math" w:hAnsi="Cambria Math"/>
              </w:rPr>
              <m:t>R</m:t>
            </m:r>
            <m:ctrlPr>
              <w:rPr>
                <w:rStyle w:val="mord"/>
                <w:rFonts w:ascii="Cambria Math" w:hAnsi="Cambria Math"/>
              </w:rPr>
            </m:ctrlPr>
          </m:e>
          <m:sup>
            <m:r>
              <w:rPr>
                <w:rStyle w:val="mord"/>
                <w:rFonts w:ascii="Cambria Math" w:hAnsi="Cambria Math"/>
              </w:rPr>
              <m:t>n</m:t>
            </m:r>
          </m:sup>
        </m:sSup>
      </m:oMath>
      <w:r>
        <w:t xml:space="preserve"> gilt </w:t>
      </w:r>
    </w:p>
    <w:p w:rsidR="00CE5DC6" w:rsidRDefault="009861C3" w:rsidP="004975F9">
      <w:pPr>
        <w:pStyle w:val="Formel"/>
        <w:divId w:val="39138718"/>
      </w:pPr>
      <m:oMath>
        <m:sSup>
          <m:sSupPr>
            <m:ctrlPr>
              <w:rPr>
                <w:rStyle w:val="berschrift6Zchn"/>
                <w:rFonts w:ascii="Cambria Math" w:hAnsi="Cambria Math"/>
                <w:b w:val="0"/>
                <w:bCs/>
              </w:rPr>
            </m:ctrlPr>
          </m:sSupPr>
          <m:e>
            <m:r>
              <w:rPr>
                <w:rStyle w:val="berschrift6Zchn"/>
                <w:rFonts w:ascii="Cambria Math" w:hAnsi="Cambria Math"/>
              </w:rPr>
              <m:t>a</m:t>
            </m:r>
          </m:e>
          <m:sup>
            <m:r>
              <m:rPr>
                <m:scr m:val="sans-serif"/>
              </m:rPr>
              <w:rPr>
                <w:rStyle w:val="berschrift6Zchn"/>
                <w:rFonts w:ascii="Cambria Math" w:hAnsi="Cambria Math"/>
              </w:rPr>
              <m:t>T</m:t>
            </m:r>
          </m:sup>
        </m:sSup>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X</m:t>
            </m:r>
          </m:sub>
        </m:sSub>
        <m:r>
          <w:rPr>
            <w:rStyle w:val="berschrift6Zchn"/>
            <w:rFonts w:ascii="Cambria Math" w:hAnsi="Cambria Math"/>
          </w:rPr>
          <m:t>a≥0</m:t>
        </m:r>
      </m:oMath>
      <w:r w:rsidR="00487686">
        <w:rPr>
          <w:rStyle w:val="berschrift6Zchn"/>
          <w:rFonts w:ascii="Times New Roman" w:eastAsia="Times New Roman" w:hAnsi="Times New Roman"/>
          <w:bCs/>
        </w:rPr>
        <w:tab/>
      </w:r>
      <w:r w:rsidR="00487686">
        <w:rPr>
          <w:rStyle w:val="mpunct"/>
        </w:rPr>
        <w:t>(3.2281)</w:t>
      </w:r>
    </w:p>
    <w:p w:rsidR="00CE5DC6" w:rsidRDefault="00CE5DC6">
      <w:pPr>
        <w:pStyle w:val="StandardWeb"/>
        <w:divId w:val="39138718"/>
      </w:pPr>
      <w:r>
        <w:t>Damit ist jede Kovarianzmatrix symmetrisch und positiv semidefinit.</w:t>
      </w:r>
    </w:p>
    <w:p w:rsidR="00CE5DC6" w:rsidRDefault="009861C3">
      <w:pPr>
        <w:divId w:val="39138718"/>
      </w:pPr>
      <w:r>
        <w:pict>
          <v:rect id="_x0000_i1711" style="width:0;height:1.5pt" o:hralign="center" o:hrstd="t" o:hr="t" fillcolor="#a0a0a0" stroked="f"/>
        </w:pict>
      </w:r>
    </w:p>
    <w:p w:rsidR="00CE5DC6" w:rsidRDefault="00CE5DC6" w:rsidP="001C7E87">
      <w:pPr>
        <w:pStyle w:val="berbegriff"/>
        <w:divId w:val="39138718"/>
      </w:pPr>
      <w:r>
        <w:t>Bedingte Wahrscheinlichkeit</w:t>
      </w:r>
    </w:p>
    <w:p w:rsidR="00CE5DC6" w:rsidRDefault="009861C3">
      <w:pPr>
        <w:divId w:val="39138718"/>
      </w:pPr>
      <w:r>
        <w:pict>
          <v:rect id="_x0000_i1712" style="width:0;height:1.5pt" o:hralign="center" o:hrstd="t" o:hr="t" fillcolor="#a0a0a0" stroked="f"/>
        </w:pict>
      </w:r>
    </w:p>
    <w:p w:rsidR="00CE5DC6" w:rsidRDefault="00CE5DC6" w:rsidP="001D6D55">
      <w:pPr>
        <w:pStyle w:val="Definition"/>
        <w:divId w:val="39138718"/>
      </w:pPr>
      <w:r>
        <w:t>Definition 3.2.301: Bedingte Wahrscheinlichkeit</w:t>
      </w:r>
    </w:p>
    <w:p w:rsidR="00487686" w:rsidRDefault="00CE5DC6">
      <w:pPr>
        <w:pStyle w:val="StandardWeb"/>
        <w:divId w:val="39138718"/>
      </w:pPr>
      <w:r>
        <w:t xml:space="preserve">Für Ereignisse </w:t>
      </w:r>
      <m:oMath>
        <m:r>
          <w:rPr>
            <w:rStyle w:val="mord"/>
            <w:rFonts w:ascii="Cambria Math" w:hAnsi="Cambria Math"/>
          </w:rPr>
          <m:t>A,B</m:t>
        </m:r>
        <m:r>
          <m:rPr>
            <m:sty m:val="p"/>
          </m:rPr>
          <w:rPr>
            <w:rStyle w:val="mord"/>
            <w:rFonts w:ascii="Cambria Math" w:hAnsi="Cambria Math"/>
          </w:rPr>
          <m:t>∈</m:t>
        </m:r>
        <m:r>
          <m:rPr>
            <m:scr m:val="script"/>
          </m:rPr>
          <w:rPr>
            <w:rStyle w:val="mord"/>
            <w:rFonts w:ascii="Cambria Math" w:hAnsi="Cambria Math"/>
          </w:rPr>
          <m:t>A</m:t>
        </m:r>
      </m:oMath>
      <w:r>
        <w:t xml:space="preserve"> mit </w:t>
      </w:r>
    </w:p>
    <w:p w:rsidR="00CE5DC6" w:rsidRDefault="00487686" w:rsidP="004975F9">
      <w:pPr>
        <w:pStyle w:val="Formel"/>
        <w:divId w:val="39138718"/>
      </w:pPr>
      <m:oMath>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B</m:t>
            </m:r>
          </m:e>
        </m:d>
        <m:r>
          <w:rPr>
            <w:rStyle w:val="berschrift6Zchn"/>
            <w:rFonts w:ascii="Cambria Math" w:hAnsi="Cambria Math"/>
          </w:rPr>
          <m:t>&gt;0</m:t>
        </m:r>
      </m:oMath>
      <w:r>
        <w:rPr>
          <w:rStyle w:val="berschrift6Zchn"/>
          <w:rFonts w:ascii="Times New Roman" w:eastAsia="Times New Roman" w:hAnsi="Times New Roman"/>
          <w:bCs/>
        </w:rPr>
        <w:tab/>
      </w:r>
      <w:r>
        <w:rPr>
          <w:rStyle w:val="mpunct"/>
        </w:rPr>
        <w:t>(3.2282)</w:t>
      </w:r>
    </w:p>
    <w:p w:rsidR="00487686" w:rsidRDefault="00CE5DC6">
      <w:pPr>
        <w:pStyle w:val="StandardWeb"/>
        <w:divId w:val="39138718"/>
      </w:pPr>
      <w:r>
        <w:t xml:space="preserve">wird die bedingte Wahrscheinlichkeit definiert durch </w:t>
      </w:r>
    </w:p>
    <w:p w:rsidR="00CE5DC6" w:rsidRDefault="00487686" w:rsidP="004975F9">
      <w:pPr>
        <w:pStyle w:val="Formel"/>
        <w:divId w:val="39138718"/>
      </w:pPr>
      <m:oMath>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A</m:t>
            </m:r>
          </m:e>
          <m:e>
            <m:r>
              <w:rPr>
                <w:rStyle w:val="berschrift6Zchn"/>
                <w:rFonts w:ascii="Cambria Math" w:hAnsi="Cambria Math"/>
              </w:rPr>
              <m:t>B</m:t>
            </m:r>
          </m:e>
        </m:d>
        <m:r>
          <w:rPr>
            <w:rStyle w:val="berschrift6Zchn"/>
            <w:rFonts w:ascii="Cambria Math" w:hAnsi="Cambria Math"/>
          </w:rPr>
          <m:t>=</m:t>
        </m:r>
        <m:f>
          <m:fPr>
            <m:ctrlPr>
              <w:rPr>
                <w:rStyle w:val="berschrift6Zchn"/>
                <w:rFonts w:ascii="Cambria Math" w:hAnsi="Cambria Math"/>
                <w:b w:val="0"/>
                <w:bCs/>
              </w:rPr>
            </m:ctrlPr>
          </m:fPr>
          <m:num>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A∩B</m:t>
                </m:r>
              </m:e>
            </m:d>
          </m:num>
          <m:den>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B</m:t>
                </m:r>
              </m:e>
            </m:d>
          </m:den>
        </m:f>
      </m:oMath>
      <w:r>
        <w:rPr>
          <w:rStyle w:val="berschrift6Zchn"/>
          <w:rFonts w:ascii="Times New Roman" w:eastAsia="Times New Roman" w:hAnsi="Times New Roman"/>
          <w:b w:val="0"/>
          <w:bCs/>
        </w:rPr>
        <w:tab/>
      </w:r>
      <w:r>
        <w:rPr>
          <w:rStyle w:val="mpunct"/>
        </w:rPr>
        <w:t>(3.2283)</w:t>
      </w:r>
    </w:p>
    <w:p w:rsidR="00CE5DC6" w:rsidRDefault="009861C3">
      <w:pPr>
        <w:divId w:val="39138718"/>
      </w:pPr>
      <w:r>
        <w:pict>
          <v:rect id="_x0000_i1713" style="width:0;height:1.5pt" o:hralign="center" o:hrstd="t" o:hr="t" fillcolor="#a0a0a0" stroked="f"/>
        </w:pict>
      </w:r>
    </w:p>
    <w:p w:rsidR="00CE5DC6" w:rsidRDefault="00CE5DC6" w:rsidP="00887BBD">
      <w:pPr>
        <w:pStyle w:val="Definition"/>
        <w:divId w:val="39138718"/>
      </w:pPr>
      <w:r>
        <w:t>Satz 3.2.71: Satz von Bayes</w:t>
      </w:r>
    </w:p>
    <w:p w:rsidR="00487686" w:rsidRDefault="00CE5DC6">
      <w:pPr>
        <w:pStyle w:val="StandardWeb"/>
        <w:divId w:val="39138718"/>
      </w:pPr>
      <w:r>
        <w:t xml:space="preserve">Für Ereignisse </w:t>
      </w:r>
      <m:oMath>
        <m:r>
          <w:rPr>
            <w:rStyle w:val="mord"/>
            <w:rFonts w:ascii="Cambria Math" w:hAnsi="Cambria Math"/>
          </w:rPr>
          <m:t>A</m:t>
        </m:r>
      </m:oMath>
      <w:r>
        <w:t xml:space="preserve"> und </w:t>
      </w:r>
      <m:oMath>
        <m:r>
          <w:rPr>
            <w:rStyle w:val="mord"/>
            <w:rFonts w:ascii="Cambria Math" w:hAnsi="Cambria Math"/>
          </w:rPr>
          <m:t>B</m:t>
        </m:r>
      </m:oMath>
      <w:r>
        <w:t xml:space="preserve"> mit positiven Wahrscheinlichkeiten gilt </w:t>
      </w:r>
    </w:p>
    <w:p w:rsidR="00CE5DC6" w:rsidRDefault="00487686" w:rsidP="004975F9">
      <w:pPr>
        <w:pStyle w:val="Formel"/>
        <w:divId w:val="39138718"/>
      </w:pPr>
      <m:oMath>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A</m:t>
            </m:r>
          </m:e>
          <m:e>
            <m:r>
              <w:rPr>
                <w:rStyle w:val="berschrift6Zchn"/>
                <w:rFonts w:ascii="Cambria Math" w:hAnsi="Cambria Math"/>
              </w:rPr>
              <m:t>B</m:t>
            </m:r>
          </m:e>
        </m:d>
        <m:r>
          <w:rPr>
            <w:rStyle w:val="berschrift6Zchn"/>
            <w:rFonts w:ascii="Cambria Math" w:hAnsi="Cambria Math"/>
          </w:rPr>
          <m:t>=</m:t>
        </m:r>
        <m:f>
          <m:fPr>
            <m:ctrlPr>
              <w:rPr>
                <w:rStyle w:val="berschrift6Zchn"/>
                <w:rFonts w:ascii="Cambria Math" w:hAnsi="Cambria Math"/>
                <w:b w:val="0"/>
                <w:bCs/>
              </w:rPr>
            </m:ctrlPr>
          </m:fPr>
          <m:num>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B</m:t>
                </m:r>
              </m:e>
              <m:e>
                <m:r>
                  <w:rPr>
                    <w:rStyle w:val="berschrift6Zchn"/>
                    <w:rFonts w:ascii="Cambria Math" w:hAnsi="Cambria Math"/>
                  </w:rPr>
                  <m:t>A</m:t>
                </m:r>
              </m:e>
            </m:d>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A</m:t>
                </m:r>
              </m:e>
            </m:d>
          </m:num>
          <m:den>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B</m:t>
                </m:r>
              </m:e>
            </m:d>
          </m:den>
        </m:f>
      </m:oMath>
      <w:r>
        <w:rPr>
          <w:rStyle w:val="berschrift6Zchn"/>
          <w:rFonts w:ascii="Times New Roman" w:eastAsia="Times New Roman" w:hAnsi="Times New Roman"/>
          <w:b w:val="0"/>
          <w:bCs/>
        </w:rPr>
        <w:tab/>
      </w:r>
      <w:r>
        <w:rPr>
          <w:rStyle w:val="mpunct"/>
        </w:rPr>
        <w:t>(3.2284)</w:t>
      </w:r>
    </w:p>
    <w:p w:rsidR="00487686" w:rsidRDefault="00CE5DC6">
      <w:pPr>
        <w:pStyle w:val="StandardWeb"/>
        <w:divId w:val="39138718"/>
      </w:pPr>
      <w:r>
        <w:t xml:space="preserve">Für eine vollständige Zerlegung </w:t>
      </w:r>
      <m:oMath>
        <m:sSub>
          <m:sSubPr>
            <m:ctrlPr>
              <w:rPr>
                <w:rStyle w:val="mord"/>
                <w:rFonts w:ascii="Cambria Math" w:hAnsi="Cambria Math"/>
                <w:i/>
              </w:rPr>
            </m:ctrlPr>
          </m:sSubPr>
          <m:e>
            <m:r>
              <w:rPr>
                <w:rStyle w:val="mord"/>
                <w:rFonts w:ascii="Cambria Math" w:hAnsi="Cambria Math"/>
              </w:rPr>
              <m:t>A</m:t>
            </m:r>
          </m:e>
          <m:sub>
            <m:r>
              <w:rPr>
                <w:rStyle w:val="mord"/>
                <w:rFonts w:ascii="Cambria Math" w:hAnsi="Cambria Math"/>
              </w:rPr>
              <m:t>i</m:t>
            </m:r>
          </m:sub>
        </m:sSub>
      </m:oMath>
      <w:r>
        <w:t xml:space="preserve"> des Ergebnisraums gilt </w:t>
      </w:r>
    </w:p>
    <w:p w:rsidR="00CE5DC6" w:rsidRDefault="00487686" w:rsidP="004975F9">
      <w:pPr>
        <w:pStyle w:val="Formel"/>
        <w:divId w:val="39138718"/>
      </w:pPr>
      <m:oMath>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B</m:t>
            </m:r>
          </m:e>
        </m:d>
        <m:r>
          <w:rPr>
            <w:rStyle w:val="berschrift6Zchn"/>
            <w:rFonts w:ascii="Cambria Math" w:hAnsi="Cambria Math"/>
          </w:rPr>
          <m:t>=</m:t>
        </m:r>
        <m:nary>
          <m:naryPr>
            <m:chr m:val="∑"/>
            <m:supHide m:val="1"/>
            <m:ctrlPr>
              <w:rPr>
                <w:rStyle w:val="berschrift6Zchn"/>
                <w:rFonts w:ascii="Cambria Math" w:hAnsi="Cambria Math"/>
                <w:b w:val="0"/>
                <w:bCs/>
              </w:rPr>
            </m:ctrlPr>
          </m:naryPr>
          <m:sub>
            <m:r>
              <w:rPr>
                <w:rStyle w:val="berschrift6Zchn"/>
                <w:rFonts w:ascii="Cambria Math" w:hAnsi="Cambria Math"/>
              </w:rPr>
              <m:t>i</m:t>
            </m:r>
          </m:sub>
          <m:sup/>
          <m:e>
            <m:r>
              <w:rPr>
                <w:rStyle w:val="berschrift6Zchn"/>
                <w:rFonts w:ascii="Cambria Math" w:hAnsi="Cambria Math"/>
              </w:rPr>
              <m:t>oP</m:t>
            </m:r>
            <m:d>
              <m:dPr>
                <m:ctrlPr>
                  <w:rPr>
                    <w:rStyle w:val="berschrift6Zchn"/>
                    <w:rFonts w:ascii="Cambria Math" w:hAnsi="Cambria Math"/>
                    <w:b w:val="0"/>
                    <w:bCs/>
                  </w:rPr>
                </m:ctrlPr>
              </m:dPr>
              <m:e>
                <m:r>
                  <w:rPr>
                    <w:rStyle w:val="berschrift6Zchn"/>
                    <w:rFonts w:ascii="Cambria Math" w:hAnsi="Cambria Math"/>
                  </w:rPr>
                  <m:t>B</m:t>
                </m:r>
              </m:e>
              <m:e>
                <m:sSub>
                  <m:sSubPr>
                    <m:ctrlPr>
                      <w:rPr>
                        <w:rStyle w:val="berschrift6Zchn"/>
                        <w:rFonts w:ascii="Cambria Math" w:hAnsi="Cambria Math"/>
                        <w:b w:val="0"/>
                        <w:bCs/>
                      </w:rPr>
                    </m:ctrlPr>
                  </m:sSubPr>
                  <m:e>
                    <m:r>
                      <w:rPr>
                        <w:rStyle w:val="berschrift6Zchn"/>
                        <w:rFonts w:ascii="Cambria Math" w:hAnsi="Cambria Math"/>
                      </w:rPr>
                      <m:t>A</m:t>
                    </m:r>
                  </m:e>
                  <m:sub>
                    <m:r>
                      <w:rPr>
                        <w:rStyle w:val="berschrift6Zchn"/>
                        <w:rFonts w:ascii="Cambria Math" w:hAnsi="Cambria Math"/>
                      </w:rPr>
                      <m:t>i</m:t>
                    </m:r>
                  </m:sub>
                </m:sSub>
              </m:e>
            </m:d>
            <m:r>
              <w:rPr>
                <w:rStyle w:val="berschrift6Zchn"/>
                <w:rFonts w:ascii="Cambria Math" w:hAnsi="Cambria Math"/>
              </w:rPr>
              <m:t>P</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A</m:t>
                    </m:r>
                  </m:e>
                  <m:sub>
                    <m:r>
                      <w:rPr>
                        <w:rStyle w:val="berschrift6Zchn"/>
                        <w:rFonts w:ascii="Cambria Math" w:hAnsi="Cambria Math"/>
                      </w:rPr>
                      <m:t>i</m:t>
                    </m:r>
                  </m:sub>
                </m:sSub>
              </m:e>
            </m:d>
          </m:e>
        </m:nary>
      </m:oMath>
      <w:r>
        <w:rPr>
          <w:rStyle w:val="berschrift6Zchn"/>
          <w:rFonts w:ascii="Times New Roman" w:eastAsia="Times New Roman" w:hAnsi="Times New Roman"/>
          <w:b w:val="0"/>
          <w:bCs/>
        </w:rPr>
        <w:tab/>
      </w:r>
      <w:r>
        <w:rPr>
          <w:rStyle w:val="mpunct"/>
        </w:rPr>
        <w:t>(3.2285)</w:t>
      </w:r>
    </w:p>
    <w:p w:rsidR="00CE5DC6" w:rsidRDefault="009861C3">
      <w:pPr>
        <w:divId w:val="39138718"/>
      </w:pPr>
      <w:r>
        <w:pict>
          <v:rect id="_x0000_i1714" style="width:0;height:1.5pt" o:hralign="center" o:hrstd="t" o:hr="t" fillcolor="#a0a0a0" stroked="f"/>
        </w:pict>
      </w:r>
    </w:p>
    <w:p w:rsidR="00CE5DC6" w:rsidRDefault="00CE5DC6" w:rsidP="001C7E87">
      <w:pPr>
        <w:pStyle w:val="berbegriff"/>
        <w:divId w:val="39138718"/>
      </w:pPr>
      <w:r>
        <w:lastRenderedPageBreak/>
        <w:t>Bedingter Erwartungswert</w:t>
      </w:r>
    </w:p>
    <w:p w:rsidR="00CE5DC6" w:rsidRDefault="009861C3">
      <w:pPr>
        <w:divId w:val="39138718"/>
      </w:pPr>
      <w:r>
        <w:pict>
          <v:rect id="_x0000_i1715" style="width:0;height:1.5pt" o:hralign="center" o:hrstd="t" o:hr="t" fillcolor="#a0a0a0" stroked="f"/>
        </w:pict>
      </w:r>
    </w:p>
    <w:p w:rsidR="00CE5DC6" w:rsidRDefault="00CE5DC6" w:rsidP="001D6D55">
      <w:pPr>
        <w:pStyle w:val="Definition"/>
        <w:divId w:val="39138718"/>
      </w:pPr>
      <w:r>
        <w:t>Definition 3.2.302: Bedingter Erwartungswert</w:t>
      </w:r>
    </w:p>
    <w:p w:rsidR="00487686" w:rsidRDefault="00CE5DC6">
      <w:pPr>
        <w:pStyle w:val="StandardWeb"/>
        <w:divId w:val="39138718"/>
      </w:pPr>
      <w:r>
        <w:t xml:space="preserve">Der bedingte Erwartungswert einer integrierbaren Zufallsvariable </w:t>
      </w:r>
      <m:oMath>
        <m:r>
          <w:rPr>
            <w:rStyle w:val="mord"/>
            <w:rFonts w:ascii="Cambria Math" w:hAnsi="Cambria Math"/>
          </w:rPr>
          <m:t>X</m:t>
        </m:r>
      </m:oMath>
      <w:r>
        <w:t xml:space="preserve"> bezüglich einer </w:t>
      </w:r>
      <m:oMath>
        <m:r>
          <m:rPr>
            <m:sty m:val="p"/>
          </m:rPr>
          <w:rPr>
            <w:rStyle w:val="mord"/>
            <w:rFonts w:ascii="Cambria Math" w:hAnsi="Cambria Math"/>
          </w:rPr>
          <m:t>σ</m:t>
        </m:r>
      </m:oMath>
      <w:r>
        <w:t xml:space="preserve">-Algebra </w:t>
      </w:r>
      <m:oMath>
        <m:r>
          <m:rPr>
            <m:scr m:val="script"/>
          </m:rPr>
          <w:rPr>
            <w:rStyle w:val="mord"/>
            <w:rFonts w:ascii="Cambria Math" w:hAnsi="Cambria Math"/>
          </w:rPr>
          <m:t>G</m:t>
        </m:r>
        <m:r>
          <m:rPr>
            <m:sty m:val="p"/>
          </m:rPr>
          <w:rPr>
            <w:rStyle w:val="mord"/>
            <w:rFonts w:ascii="Cambria Math" w:hAnsi="Cambria Math"/>
          </w:rPr>
          <m:t>⊆</m:t>
        </m:r>
        <m:r>
          <m:rPr>
            <m:scr m:val="script"/>
          </m:rPr>
          <w:rPr>
            <w:rStyle w:val="mord"/>
            <w:rFonts w:ascii="Cambria Math" w:hAnsi="Cambria Math"/>
          </w:rPr>
          <m:t>A</m:t>
        </m:r>
      </m:oMath>
      <w:r>
        <w:t xml:space="preserve"> ist eine </w:t>
      </w:r>
      <m:oMath>
        <m:r>
          <m:rPr>
            <m:scr m:val="script"/>
          </m:rPr>
          <w:rPr>
            <w:rStyle w:val="mord"/>
            <w:rFonts w:ascii="Cambria Math" w:hAnsi="Cambria Math"/>
          </w:rPr>
          <m:t>G</m:t>
        </m:r>
      </m:oMath>
      <w:r w:rsidR="006730C0">
        <w:t xml:space="preserve"> </w:t>
      </w:r>
      <w:r>
        <w:t xml:space="preserve">-messbare Zufallsvariable </w:t>
      </w:r>
    </w:p>
    <w:p w:rsidR="00CE5DC6" w:rsidRDefault="00487686" w:rsidP="004975F9">
      <w:pPr>
        <w:pStyle w:val="Formel"/>
        <w:divId w:val="39138718"/>
      </w:pPr>
      <m:oMath>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X</m:t>
            </m:r>
          </m:e>
          <m:e>
            <m:r>
              <m:rPr>
                <m:scr m:val="script"/>
              </m:rPr>
              <w:rPr>
                <w:rStyle w:val="berschrift6Zchn"/>
                <w:rFonts w:ascii="Cambria Math" w:hAnsi="Cambria Math"/>
              </w:rPr>
              <m:t>G</m:t>
            </m:r>
          </m:e>
        </m:d>
      </m:oMath>
      <w:r>
        <w:rPr>
          <w:rStyle w:val="berschrift6Zchn"/>
          <w:rFonts w:ascii="Times New Roman" w:eastAsia="Times New Roman" w:hAnsi="Times New Roman"/>
          <w:b w:val="0"/>
          <w:bCs/>
        </w:rPr>
        <w:tab/>
      </w:r>
      <w:r>
        <w:rPr>
          <w:rStyle w:val="mpunct"/>
        </w:rPr>
        <w:t>(3.2286)</w:t>
      </w:r>
    </w:p>
    <w:p w:rsidR="00487686" w:rsidRDefault="00CE5DC6">
      <w:pPr>
        <w:pStyle w:val="StandardWeb"/>
        <w:divId w:val="39138718"/>
      </w:pPr>
      <w:r>
        <w:t xml:space="preserve">für die </w:t>
      </w:r>
    </w:p>
    <w:p w:rsidR="00CE5DC6" w:rsidRDefault="009861C3" w:rsidP="004975F9">
      <w:pPr>
        <w:pStyle w:val="Formel"/>
        <w:divId w:val="39138718"/>
      </w:pPr>
      <m:oMath>
        <m:nary>
          <m:naryPr>
            <m:supHide m:val="1"/>
            <m:ctrlPr>
              <w:rPr>
                <w:rStyle w:val="berschrift6Zchn"/>
                <w:rFonts w:ascii="Cambria Math" w:hAnsi="Cambria Math"/>
                <w:b w:val="0"/>
                <w:bCs/>
              </w:rPr>
            </m:ctrlPr>
          </m:naryPr>
          <m:sub>
            <m:r>
              <w:rPr>
                <w:rStyle w:val="berschrift6Zchn"/>
                <w:rFonts w:ascii="Cambria Math" w:hAnsi="Cambria Math"/>
              </w:rPr>
              <m:t>G</m:t>
            </m:r>
          </m:sub>
          <m:sup/>
          <m:e>
            <m:r>
              <w:rPr>
                <w:rStyle w:val="berschrift6Zchn"/>
                <w:rFonts w:ascii="Cambria Math" w:hAnsi="Cambria Math"/>
              </w:rPr>
              <m:t>oE</m:t>
            </m:r>
            <m:d>
              <m:dPr>
                <m:begChr m:val="["/>
                <m:endChr m:val="]"/>
                <m:ctrlPr>
                  <w:rPr>
                    <w:rStyle w:val="berschrift6Zchn"/>
                    <w:rFonts w:ascii="Cambria Math" w:hAnsi="Cambria Math"/>
                    <w:b w:val="0"/>
                    <w:bCs/>
                  </w:rPr>
                </m:ctrlPr>
              </m:dPr>
              <m:e>
                <m:r>
                  <w:rPr>
                    <w:rStyle w:val="berschrift6Zchn"/>
                    <w:rFonts w:ascii="Cambria Math" w:hAnsi="Cambria Math"/>
                  </w:rPr>
                  <m:t>X</m:t>
                </m:r>
              </m:e>
              <m:e>
                <m:r>
                  <m:rPr>
                    <m:scr m:val="script"/>
                  </m:rPr>
                  <w:rPr>
                    <w:rStyle w:val="berschrift6Zchn"/>
                    <w:rFonts w:ascii="Cambria Math" w:hAnsi="Cambria Math"/>
                  </w:rPr>
                  <m:t>G</m:t>
                </m:r>
              </m:e>
            </m:d>
          </m:e>
        </m:nary>
        <m:r>
          <w:rPr>
            <w:rStyle w:val="berschrift6Zchn"/>
            <w:rFonts w:ascii="Cambria Math" w:hAnsi="Cambria Math"/>
          </w:rPr>
          <m:t> </m:t>
        </m:r>
        <m:r>
          <m:rPr>
            <m:nor/>
          </m:rPr>
          <w:rPr>
            <w:rStyle w:val="berschrift6Zchn"/>
            <w:rFonts w:ascii="Cambria Math" w:hAnsi="Cambria Math"/>
            <w:b w:val="0"/>
            <w:bCs/>
          </w:rPr>
          <m:t>d</m:t>
        </m:r>
        <m:r>
          <w:rPr>
            <w:rStyle w:val="berschrift6Zchn"/>
            <w:rFonts w:ascii="Cambria Math" w:hAnsi="Cambria Math"/>
          </w:rPr>
          <m:t>P=</m:t>
        </m:r>
        <m:nary>
          <m:naryPr>
            <m:supHide m:val="1"/>
            <m:ctrlPr>
              <w:rPr>
                <w:rStyle w:val="berschrift6Zchn"/>
                <w:rFonts w:ascii="Cambria Math" w:hAnsi="Cambria Math"/>
                <w:b w:val="0"/>
                <w:bCs/>
              </w:rPr>
            </m:ctrlPr>
          </m:naryPr>
          <m:sub>
            <m:r>
              <w:rPr>
                <w:rStyle w:val="berschrift6Zchn"/>
                <w:rFonts w:ascii="Cambria Math" w:hAnsi="Cambria Math"/>
              </w:rPr>
              <m:t>G</m:t>
            </m:r>
          </m:sub>
          <m:sup/>
          <m:e>
            <m:r>
              <w:rPr>
                <w:rStyle w:val="berschrift6Zchn"/>
                <w:rFonts w:ascii="Cambria Math" w:hAnsi="Cambria Math"/>
              </w:rPr>
              <m:t>X</m:t>
            </m:r>
          </m:e>
        </m:nary>
        <m:r>
          <w:rPr>
            <w:rStyle w:val="berschrift6Zchn"/>
            <w:rFonts w:ascii="Cambria Math" w:hAnsi="Cambria Math"/>
          </w:rPr>
          <m:t> </m:t>
        </m:r>
        <m:r>
          <m:rPr>
            <m:nor/>
          </m:rPr>
          <w:rPr>
            <w:rStyle w:val="berschrift6Zchn"/>
            <w:rFonts w:ascii="Cambria Math" w:hAnsi="Cambria Math"/>
            <w:b w:val="0"/>
            <w:bCs/>
          </w:rPr>
          <m:t>d</m:t>
        </m:r>
        <m:r>
          <w:rPr>
            <w:rStyle w:val="berschrift6Zchn"/>
            <w:rFonts w:ascii="Cambria Math" w:hAnsi="Cambria Math"/>
          </w:rPr>
          <m:t>P</m:t>
        </m:r>
      </m:oMath>
      <w:r w:rsidR="00487686">
        <w:rPr>
          <w:rStyle w:val="berschrift6Zchn"/>
          <w:rFonts w:ascii="Times New Roman" w:eastAsia="Times New Roman" w:hAnsi="Times New Roman"/>
          <w:bCs/>
        </w:rPr>
        <w:tab/>
      </w:r>
      <w:r w:rsidR="00487686">
        <w:rPr>
          <w:rStyle w:val="mpunct"/>
        </w:rPr>
        <w:t>(3.2287)</w:t>
      </w:r>
    </w:p>
    <w:p w:rsidR="00CE5DC6" w:rsidRDefault="00CE5DC6">
      <w:pPr>
        <w:pStyle w:val="StandardWeb"/>
        <w:divId w:val="39138718"/>
      </w:pPr>
      <w:r>
        <w:t xml:space="preserve">für alle </w:t>
      </w:r>
      <m:oMath>
        <m:r>
          <w:rPr>
            <w:rStyle w:val="mord"/>
            <w:rFonts w:ascii="Cambria Math" w:hAnsi="Cambria Math"/>
          </w:rPr>
          <m:t>G</m:t>
        </m:r>
        <m:r>
          <m:rPr>
            <m:sty m:val="p"/>
          </m:rPr>
          <w:rPr>
            <w:rStyle w:val="mord"/>
            <w:rFonts w:ascii="Cambria Math" w:hAnsi="Cambria Math"/>
          </w:rPr>
          <m:t>∈</m:t>
        </m:r>
        <m:r>
          <m:rPr>
            <m:scr m:val="script"/>
          </m:rPr>
          <w:rPr>
            <w:rStyle w:val="mord"/>
            <w:rFonts w:ascii="Cambria Math" w:hAnsi="Cambria Math"/>
          </w:rPr>
          <m:t>G</m:t>
        </m:r>
      </m:oMath>
      <w:r>
        <w:t xml:space="preserve"> gilt [98].</w:t>
      </w:r>
    </w:p>
    <w:p w:rsidR="00CE5DC6" w:rsidRDefault="009861C3">
      <w:pPr>
        <w:divId w:val="39138718"/>
      </w:pPr>
      <w:r>
        <w:pict>
          <v:rect id="_x0000_i1716" style="width:0;height:1.5pt" o:hralign="center" o:hrstd="t" o:hr="t" fillcolor="#a0a0a0" stroked="f"/>
        </w:pict>
      </w:r>
    </w:p>
    <w:p w:rsidR="00CE5DC6" w:rsidRDefault="00CE5DC6">
      <w:pPr>
        <w:pStyle w:val="berschrift2"/>
        <w:divId w:val="39138718"/>
      </w:pPr>
      <w:r>
        <w:t>Zufallsfunktionen und stochastische Prozesse</w:t>
      </w:r>
    </w:p>
    <w:p w:rsidR="00CE5DC6" w:rsidRDefault="009861C3">
      <w:pPr>
        <w:divId w:val="39138718"/>
      </w:pPr>
      <w:r>
        <w:pict>
          <v:rect id="_x0000_i1717" style="width:0;height:1.5pt" o:hralign="center" o:hrstd="t" o:hr="t" fillcolor="#a0a0a0" stroked="f"/>
        </w:pict>
      </w:r>
    </w:p>
    <w:p w:rsidR="00CE5DC6" w:rsidRDefault="00CE5DC6" w:rsidP="001D6D55">
      <w:pPr>
        <w:pStyle w:val="Definition"/>
        <w:divId w:val="39138718"/>
      </w:pPr>
      <w:r>
        <w:t>Definition 3.2.303: Stochastischer Prozess</w:t>
      </w:r>
    </w:p>
    <w:p w:rsidR="00487686" w:rsidRDefault="00CE5DC6">
      <w:pPr>
        <w:pStyle w:val="StandardWeb"/>
        <w:divId w:val="39138718"/>
      </w:pPr>
      <w:r>
        <w:t xml:space="preserve">Ein stochastischer Prozess ist eine Familie von Zufallsvariablen </w:t>
      </w:r>
    </w:p>
    <w:p w:rsidR="00CE5DC6" w:rsidRDefault="00487686" w:rsidP="004975F9">
      <w:pPr>
        <w:pStyle w:val="Formel"/>
        <w:divId w:val="39138718"/>
      </w:pPr>
      <m:oMath>
        <m:r>
          <m:rPr>
            <m:lit/>
          </m:rP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sSub>
          <m:sSubPr>
            <m:ctrlPr>
              <w:rPr>
                <w:rStyle w:val="berschrift6Zchn"/>
                <w:rFonts w:ascii="Cambria Math" w:hAnsi="Cambria Math"/>
                <w:b w:val="0"/>
                <w:bCs/>
              </w:rPr>
            </m:ctrlPr>
          </m:sSubPr>
          <m:e>
            <m:r>
              <m:rPr>
                <m:lit/>
              </m:rPr>
              <w:rPr>
                <w:rStyle w:val="berschrift6Zchn"/>
                <w:rFonts w:ascii="Cambria Math" w:hAnsi="Cambria Math"/>
              </w:rPr>
              <m:t>}</m:t>
            </m:r>
          </m:e>
          <m:sub>
            <m:r>
              <w:rPr>
                <w:rStyle w:val="berschrift6Zchn"/>
                <w:rFonts w:ascii="Cambria Math" w:hAnsi="Cambria Math"/>
              </w:rPr>
              <m:t>t∈T</m:t>
            </m:r>
          </m:sub>
        </m:sSub>
      </m:oMath>
      <w:r>
        <w:rPr>
          <w:rStyle w:val="berschrift6Zchn"/>
          <w:rFonts w:ascii="Times New Roman" w:eastAsia="Times New Roman" w:hAnsi="Times New Roman"/>
          <w:b w:val="0"/>
          <w:bCs/>
        </w:rPr>
        <w:tab/>
      </w:r>
      <w:r>
        <w:rPr>
          <w:rStyle w:val="mpunct"/>
        </w:rPr>
        <w:t>(3.2288)</w:t>
      </w:r>
    </w:p>
    <w:p w:rsidR="00CE5DC6" w:rsidRDefault="00CE5DC6">
      <w:pPr>
        <w:pStyle w:val="StandardWeb"/>
        <w:divId w:val="39138718"/>
      </w:pPr>
      <w:r>
        <w:t>auf einem gemeinsamen Wahrscheinlichkeitsraum.</w:t>
      </w:r>
    </w:p>
    <w:p w:rsidR="00487686" w:rsidRDefault="00CE5DC6">
      <w:pPr>
        <w:pStyle w:val="StandardWeb"/>
        <w:divId w:val="39138718"/>
      </w:pPr>
      <w:r>
        <w:t xml:space="preserve">Äquivalent kann er als Abbildung </w:t>
      </w:r>
    </w:p>
    <w:p w:rsidR="00CE5DC6" w:rsidRDefault="00487686" w:rsidP="004975F9">
      <w:pPr>
        <w:pStyle w:val="Formel"/>
        <w:divId w:val="39138718"/>
      </w:pPr>
      <m:oMath>
        <m:r>
          <w:rPr>
            <w:rStyle w:val="berschrift6Zchn"/>
            <w:rFonts w:ascii="Cambria Math" w:hAnsi="Cambria Math"/>
          </w:rPr>
          <m:t>X:T×Ω→S</m:t>
        </m:r>
      </m:oMath>
      <w:r>
        <w:rPr>
          <w:rStyle w:val="berschrift6Zchn"/>
          <w:rFonts w:ascii="Times New Roman" w:eastAsia="Times New Roman" w:hAnsi="Times New Roman"/>
          <w:bCs/>
        </w:rPr>
        <w:tab/>
      </w:r>
      <w:r>
        <w:rPr>
          <w:rStyle w:val="mpunct"/>
        </w:rPr>
        <w:t>(3.2289)</w:t>
      </w:r>
    </w:p>
    <w:p w:rsidR="00CE5DC6" w:rsidRDefault="00CE5DC6">
      <w:pPr>
        <w:pStyle w:val="StandardWeb"/>
        <w:divId w:val="39138718"/>
      </w:pPr>
      <w:r>
        <w:t>geschrieben werden.</w:t>
      </w:r>
    </w:p>
    <w:p w:rsidR="00CE5DC6" w:rsidRDefault="00CE5DC6">
      <w:pPr>
        <w:pStyle w:val="StandardWeb"/>
        <w:divId w:val="39138718"/>
      </w:pPr>
      <w:r>
        <w:t xml:space="preserve">Dabei bezeichnet </w:t>
      </w:r>
      <m:oMath>
        <m:r>
          <w:rPr>
            <w:rStyle w:val="mord"/>
            <w:rFonts w:ascii="Cambria Math" w:hAnsi="Cambria Math"/>
          </w:rPr>
          <m:t>T</m:t>
        </m:r>
      </m:oMath>
      <w:r>
        <w:t xml:space="preserve"> die Indexmenge und </w:t>
      </w:r>
      <m:oMath>
        <m:r>
          <w:rPr>
            <w:rStyle w:val="mord"/>
            <w:rFonts w:ascii="Cambria Math" w:hAnsi="Cambria Math"/>
          </w:rPr>
          <m:t>S</m:t>
        </m:r>
      </m:oMath>
      <w:r>
        <w:t xml:space="preserve"> den Zustandsraum [98].</w:t>
      </w:r>
    </w:p>
    <w:p w:rsidR="00CE5DC6" w:rsidRDefault="009861C3">
      <w:pPr>
        <w:divId w:val="39138718"/>
      </w:pPr>
      <w:r>
        <w:pict>
          <v:rect id="_x0000_i1718" style="width:0;height:1.5pt" o:hralign="center" o:hrstd="t" o:hr="t" fillcolor="#a0a0a0" stroked="f"/>
        </w:pict>
      </w:r>
    </w:p>
    <w:p w:rsidR="00CE5DC6" w:rsidRDefault="00CE5DC6" w:rsidP="001D6D55">
      <w:pPr>
        <w:pStyle w:val="Definition"/>
        <w:divId w:val="39138718"/>
      </w:pPr>
      <w:r>
        <w:t>Definition 3.2.304: Realisierung eines stochastischen Prozesses</w:t>
      </w:r>
    </w:p>
    <w:p w:rsidR="00487686" w:rsidRDefault="00CE5DC6">
      <w:pPr>
        <w:pStyle w:val="StandardWeb"/>
        <w:divId w:val="39138718"/>
      </w:pPr>
      <w:r>
        <w:t xml:space="preserve">Für ein festes </w:t>
      </w:r>
      <m:oMath>
        <m:r>
          <m:rPr>
            <m:sty m:val="p"/>
          </m:rPr>
          <w:rPr>
            <w:rStyle w:val="mord"/>
            <w:rFonts w:ascii="Cambria Math" w:hAnsi="Cambria Math"/>
          </w:rPr>
          <m:t>ω∈Ω</m:t>
        </m:r>
      </m:oMath>
      <w:r>
        <w:t xml:space="preserve"> heißt die Funktion </w:t>
      </w:r>
    </w:p>
    <w:p w:rsidR="00CE5DC6" w:rsidRDefault="00487686" w:rsidP="004975F9">
      <w:pPr>
        <w:pStyle w:val="Formel"/>
        <w:divId w:val="39138718"/>
      </w:pPr>
      <m:oMath>
        <m:r>
          <w:rPr>
            <w:rStyle w:val="berschrift6Zchn"/>
            <w:rFonts w:ascii="Cambria Math" w:hAnsi="Cambria Math"/>
          </w:rPr>
          <m:t>t⟼</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d>
          <m:dPr>
            <m:ctrlPr>
              <w:rPr>
                <w:rStyle w:val="berschrift6Zchn"/>
                <w:rFonts w:ascii="Cambria Math" w:hAnsi="Cambria Math"/>
                <w:b w:val="0"/>
                <w:bCs/>
              </w:rPr>
            </m:ctrlPr>
          </m:dPr>
          <m:e>
            <m:r>
              <w:rPr>
                <w:rStyle w:val="berschrift6Zchn"/>
                <w:rFonts w:ascii="Cambria Math" w:hAnsi="Cambria Math"/>
              </w:rPr>
              <m:t>ω</m:t>
            </m:r>
          </m:e>
        </m:d>
      </m:oMath>
      <w:r>
        <w:rPr>
          <w:rStyle w:val="berschrift6Zchn"/>
          <w:rFonts w:ascii="Times New Roman" w:eastAsia="Times New Roman" w:hAnsi="Times New Roman"/>
          <w:b w:val="0"/>
          <w:bCs/>
        </w:rPr>
        <w:tab/>
      </w:r>
      <w:r>
        <w:rPr>
          <w:rStyle w:val="mpunct"/>
        </w:rPr>
        <w:t>(3.2290)</w:t>
      </w:r>
    </w:p>
    <w:p w:rsidR="00CE5DC6" w:rsidRDefault="00CE5DC6">
      <w:pPr>
        <w:pStyle w:val="StandardWeb"/>
        <w:divId w:val="39138718"/>
      </w:pPr>
      <w:r>
        <w:lastRenderedPageBreak/>
        <w:t>Realisierung oder Pfad des stochastischen Prozesses.</w:t>
      </w:r>
    </w:p>
    <w:p w:rsidR="00487686" w:rsidRDefault="00CE5DC6">
      <w:pPr>
        <w:pStyle w:val="StandardWeb"/>
        <w:divId w:val="39138718"/>
      </w:pPr>
      <w:r>
        <w:t xml:space="preserve">Für einen festen Zeitpunkt </w:t>
      </w:r>
      <m:oMath>
        <m:r>
          <w:rPr>
            <w:rStyle w:val="mord"/>
            <w:rFonts w:ascii="Cambria Math" w:hAnsi="Cambria Math"/>
          </w:rPr>
          <m:t>t</m:t>
        </m:r>
      </m:oMath>
      <w:r>
        <w:t xml:space="preserve"> ist dagegen </w:t>
      </w:r>
    </w:p>
    <w:p w:rsidR="00CE5DC6" w:rsidRDefault="00487686" w:rsidP="004975F9">
      <w:pPr>
        <w:pStyle w:val="Formel"/>
        <w:divId w:val="39138718"/>
      </w:pPr>
      <m:oMath>
        <m:r>
          <w:rPr>
            <w:rStyle w:val="berschrift6Zchn"/>
            <w:rFonts w:ascii="Cambria Math" w:hAnsi="Cambria Math"/>
          </w:rPr>
          <m:t>ω⟼</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d>
          <m:dPr>
            <m:ctrlPr>
              <w:rPr>
                <w:rStyle w:val="berschrift6Zchn"/>
                <w:rFonts w:ascii="Cambria Math" w:hAnsi="Cambria Math"/>
                <w:b w:val="0"/>
                <w:bCs/>
              </w:rPr>
            </m:ctrlPr>
          </m:dPr>
          <m:e>
            <m:r>
              <w:rPr>
                <w:rStyle w:val="berschrift6Zchn"/>
                <w:rFonts w:ascii="Cambria Math" w:hAnsi="Cambria Math"/>
              </w:rPr>
              <m:t>ω</m:t>
            </m:r>
          </m:e>
        </m:d>
      </m:oMath>
      <w:r>
        <w:rPr>
          <w:rStyle w:val="berschrift6Zchn"/>
          <w:rFonts w:ascii="Times New Roman" w:eastAsia="Times New Roman" w:hAnsi="Times New Roman"/>
          <w:b w:val="0"/>
          <w:bCs/>
        </w:rPr>
        <w:tab/>
      </w:r>
      <w:r>
        <w:rPr>
          <w:rStyle w:val="mpunct"/>
        </w:rPr>
        <w:t>(3.2291)</w:t>
      </w:r>
    </w:p>
    <w:p w:rsidR="00CE5DC6" w:rsidRDefault="00CE5DC6">
      <w:pPr>
        <w:pStyle w:val="StandardWeb"/>
        <w:divId w:val="39138718"/>
      </w:pPr>
      <w:r>
        <w:t>eine Zufallsvariable.</w:t>
      </w:r>
    </w:p>
    <w:p w:rsidR="00CE5DC6" w:rsidRDefault="009861C3">
      <w:pPr>
        <w:divId w:val="39138718"/>
      </w:pPr>
      <w:r>
        <w:pict>
          <v:rect id="_x0000_i1719" style="width:0;height:1.5pt" o:hralign="center" o:hrstd="t" o:hr="t" fillcolor="#a0a0a0" stroked="f"/>
        </w:pict>
      </w:r>
    </w:p>
    <w:p w:rsidR="00CE5DC6" w:rsidRDefault="00CE5DC6" w:rsidP="001D6D55">
      <w:pPr>
        <w:pStyle w:val="Definition"/>
        <w:divId w:val="39138718"/>
      </w:pPr>
      <w:r>
        <w:t>Definition 3.2.305: Mittelwertfunktion</w:t>
      </w:r>
    </w:p>
    <w:p w:rsidR="00487686" w:rsidRDefault="00CE5DC6">
      <w:pPr>
        <w:pStyle w:val="StandardWeb"/>
        <w:divId w:val="39138718"/>
      </w:pPr>
      <w:r>
        <w:t xml:space="preserve">Die Mittelwertfunktion eines stochastischen Prozesses wird definiert durch </w:t>
      </w:r>
    </w:p>
    <w:p w:rsidR="00CE5DC6" w:rsidRDefault="009861C3"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m</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t</m:t>
            </m:r>
          </m:e>
        </m:d>
        <m:r>
          <w:rPr>
            <w:rStyle w:val="berschrift6Zchn"/>
            <w:rFonts w:ascii="Cambria Math" w:hAnsi="Cambria Math"/>
          </w:rPr>
          <m:t>=E</m:t>
        </m:r>
        <m:d>
          <m:dPr>
            <m:begChr m:val="["/>
            <m:endChr m:val="]"/>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e>
        </m:d>
      </m:oMath>
      <w:r w:rsidR="00487686">
        <w:rPr>
          <w:rStyle w:val="berschrift6Zchn"/>
          <w:rFonts w:ascii="Times New Roman" w:eastAsia="Times New Roman" w:hAnsi="Times New Roman"/>
          <w:b w:val="0"/>
          <w:bCs/>
        </w:rPr>
        <w:tab/>
      </w:r>
      <w:r w:rsidR="00487686">
        <w:rPr>
          <w:rStyle w:val="mpunct"/>
        </w:rPr>
        <w:t>(3.2292)</w:t>
      </w:r>
    </w:p>
    <w:p w:rsidR="00CE5DC6" w:rsidRDefault="009861C3">
      <w:pPr>
        <w:divId w:val="39138718"/>
      </w:pPr>
      <w:r>
        <w:pict>
          <v:rect id="_x0000_i1720" style="width:0;height:1.5pt" o:hralign="center" o:hrstd="t" o:hr="t" fillcolor="#a0a0a0" stroked="f"/>
        </w:pict>
      </w:r>
    </w:p>
    <w:p w:rsidR="00CE5DC6" w:rsidRDefault="00CE5DC6" w:rsidP="001D6D55">
      <w:pPr>
        <w:pStyle w:val="Definition"/>
        <w:divId w:val="39138718"/>
      </w:pPr>
      <w:r>
        <w:t>Definition 3.2.306: Kovarianzfunktion</w:t>
      </w:r>
    </w:p>
    <w:p w:rsidR="00487686" w:rsidRDefault="00CE5DC6">
      <w:pPr>
        <w:pStyle w:val="StandardWeb"/>
        <w:divId w:val="39138718"/>
      </w:pPr>
      <w:r>
        <w:t xml:space="preserve">Die Kovarianzfunktion eines stochastischen Prozesses lautet </w:t>
      </w:r>
    </w:p>
    <w:p w:rsidR="00CE5DC6" w:rsidRDefault="009861C3"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s,t</m:t>
            </m:r>
          </m:e>
        </m:d>
        <m:r>
          <w:rPr>
            <w:rStyle w:val="berschrift6Zchn"/>
            <w:rFonts w:ascii="Cambria Math" w:hAnsi="Cambria Math"/>
          </w:rPr>
          <m:t>=</m:t>
        </m:r>
        <m:r>
          <m:rPr>
            <m:nor/>
          </m:rPr>
          <w:rPr>
            <w:rStyle w:val="berschrift6Zchn"/>
            <w:rFonts w:ascii="Cambria Math" w:hAnsi="Cambria Math"/>
            <w:b w:val="0"/>
            <w:bCs/>
          </w:rPr>
          <m:t>Cov</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s</m:t>
                </m:r>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e>
        </m:d>
      </m:oMath>
      <w:r w:rsidR="00487686">
        <w:rPr>
          <w:rStyle w:val="berschrift6Zchn"/>
          <w:rFonts w:ascii="Times New Roman" w:eastAsia="Times New Roman" w:hAnsi="Times New Roman"/>
          <w:b w:val="0"/>
          <w:bCs/>
        </w:rPr>
        <w:tab/>
      </w:r>
      <w:r w:rsidR="00487686">
        <w:rPr>
          <w:rStyle w:val="mpunct"/>
        </w:rPr>
        <w:t>(3.2293)</w:t>
      </w:r>
    </w:p>
    <w:p w:rsidR="00CE5DC6" w:rsidRDefault="00CE5DC6">
      <w:pPr>
        <w:pStyle w:val="StandardWeb"/>
        <w:divId w:val="39138718"/>
      </w:pPr>
      <w:r>
        <w:t>Damit wird die statistische Abhängigkeit zwischen zwei Zeitpunkten beschrieben.</w:t>
      </w:r>
    </w:p>
    <w:p w:rsidR="00CE5DC6" w:rsidRDefault="009861C3">
      <w:pPr>
        <w:divId w:val="39138718"/>
      </w:pPr>
      <w:r>
        <w:pict>
          <v:rect id="_x0000_i1721" style="width:0;height:1.5pt" o:hralign="center" o:hrstd="t" o:hr="t" fillcolor="#a0a0a0" stroked="f"/>
        </w:pict>
      </w:r>
    </w:p>
    <w:p w:rsidR="00CE5DC6" w:rsidRDefault="00CE5DC6" w:rsidP="001D6D55">
      <w:pPr>
        <w:pStyle w:val="Definition"/>
        <w:divId w:val="39138718"/>
      </w:pPr>
      <w:r>
        <w:t>Definition 3.2.307: Autokorrelationsfunktion</w:t>
      </w:r>
    </w:p>
    <w:p w:rsidR="00487686" w:rsidRDefault="00CE5DC6">
      <w:pPr>
        <w:pStyle w:val="StandardWeb"/>
        <w:divId w:val="39138718"/>
      </w:pPr>
      <w:r>
        <w:t xml:space="preserve">Die Autokorrelationsfunktion wird definiert durch </w:t>
      </w:r>
    </w:p>
    <w:p w:rsidR="00CE5DC6" w:rsidRDefault="009861C3"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R</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s,t</m:t>
            </m:r>
          </m:e>
        </m:d>
        <m:r>
          <w:rPr>
            <w:rStyle w:val="berschrift6Zchn"/>
            <w:rFonts w:ascii="Cambria Math" w:hAnsi="Cambria Math"/>
          </w:rPr>
          <m:t>=E</m:t>
        </m:r>
        <m:d>
          <m:dPr>
            <m:begChr m:val="["/>
            <m:endChr m:val="]"/>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s</m:t>
                </m:r>
              </m:sub>
            </m:sSub>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e>
        </m:d>
      </m:oMath>
      <w:r w:rsidR="00487686">
        <w:rPr>
          <w:rStyle w:val="berschrift6Zchn"/>
          <w:rFonts w:ascii="Times New Roman" w:eastAsia="Times New Roman" w:hAnsi="Times New Roman"/>
          <w:b w:val="0"/>
          <w:bCs/>
        </w:rPr>
        <w:tab/>
      </w:r>
      <w:r w:rsidR="00487686">
        <w:rPr>
          <w:rStyle w:val="mpunct"/>
        </w:rPr>
        <w:t>(3.2294)</w:t>
      </w:r>
    </w:p>
    <w:p w:rsidR="00487686" w:rsidRDefault="00CE5DC6">
      <w:pPr>
        <w:pStyle w:val="StandardWeb"/>
        <w:divId w:val="39138718"/>
      </w:pPr>
      <w:r>
        <w:t xml:space="preserve">Zwischen Autokorrelation und Kovarianz gilt </w:t>
      </w:r>
    </w:p>
    <w:p w:rsidR="00CE5DC6" w:rsidRDefault="009861C3"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s,t</m:t>
            </m:r>
          </m:e>
        </m:d>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R</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s,t</m:t>
            </m:r>
          </m:e>
        </m:d>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m</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s</m:t>
            </m:r>
          </m:e>
        </m:d>
        <m:sSub>
          <m:sSubPr>
            <m:ctrlPr>
              <w:rPr>
                <w:rStyle w:val="berschrift6Zchn"/>
                <w:rFonts w:ascii="Cambria Math" w:hAnsi="Cambria Math"/>
                <w:b w:val="0"/>
                <w:bCs/>
              </w:rPr>
            </m:ctrlPr>
          </m:sSubPr>
          <m:e>
            <m:r>
              <w:rPr>
                <w:rStyle w:val="berschrift6Zchn"/>
                <w:rFonts w:ascii="Cambria Math" w:hAnsi="Cambria Math"/>
              </w:rPr>
              <m:t>m</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t</m:t>
            </m:r>
          </m:e>
        </m:d>
      </m:oMath>
      <w:r w:rsidR="00487686">
        <w:rPr>
          <w:rStyle w:val="berschrift6Zchn"/>
          <w:rFonts w:ascii="Times New Roman" w:eastAsia="Times New Roman" w:hAnsi="Times New Roman"/>
          <w:b w:val="0"/>
          <w:bCs/>
        </w:rPr>
        <w:tab/>
      </w:r>
      <w:r w:rsidR="00487686">
        <w:rPr>
          <w:rStyle w:val="mpunct"/>
        </w:rPr>
        <w:t>(3.2295)</w:t>
      </w:r>
    </w:p>
    <w:p w:rsidR="00CE5DC6" w:rsidRDefault="009861C3">
      <w:pPr>
        <w:divId w:val="39138718"/>
      </w:pPr>
      <w:r>
        <w:pict>
          <v:rect id="_x0000_i1722" style="width:0;height:1.5pt" o:hralign="center" o:hrstd="t" o:hr="t" fillcolor="#a0a0a0" stroked="f"/>
        </w:pict>
      </w:r>
    </w:p>
    <w:p w:rsidR="00CE5DC6" w:rsidRDefault="00CE5DC6">
      <w:pPr>
        <w:pStyle w:val="berschrift2"/>
        <w:divId w:val="39138718"/>
      </w:pPr>
      <w:r>
        <w:t>Stationarität</w:t>
      </w:r>
    </w:p>
    <w:p w:rsidR="00CE5DC6" w:rsidRDefault="009861C3">
      <w:pPr>
        <w:divId w:val="39138718"/>
      </w:pPr>
      <w:r>
        <w:pict>
          <v:rect id="_x0000_i1723" style="width:0;height:1.5pt" o:hralign="center" o:hrstd="t" o:hr="t" fillcolor="#a0a0a0" stroked="f"/>
        </w:pict>
      </w:r>
    </w:p>
    <w:p w:rsidR="00CE5DC6" w:rsidRDefault="00CE5DC6" w:rsidP="001D6D55">
      <w:pPr>
        <w:pStyle w:val="Definition"/>
        <w:divId w:val="39138718"/>
      </w:pPr>
      <w:r>
        <w:lastRenderedPageBreak/>
        <w:t>Definition 3.2.308: Strenge Stationarität</w:t>
      </w:r>
    </w:p>
    <w:p w:rsidR="00487686" w:rsidRDefault="00CE5DC6">
      <w:pPr>
        <w:pStyle w:val="StandardWeb"/>
        <w:divId w:val="39138718"/>
      </w:pPr>
      <w:r>
        <w:t xml:space="preserve">Ein stochastischer Prozess </w:t>
      </w:r>
      <m:oMath>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t</m:t>
            </m:r>
          </m:sub>
        </m:sSub>
      </m:oMath>
      <w:r>
        <w:t xml:space="preserve"> heißt streng stationär, wenn für jede endliche Auswahl von Zeitpunkten </w:t>
      </w:r>
    </w:p>
    <w:p w:rsidR="00CE5DC6" w:rsidRDefault="009861C3"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t</m:t>
            </m:r>
          </m:e>
          <m:sub>
            <m:r>
              <w:rPr>
                <w:rStyle w:val="berschrift6Zchn"/>
                <w:rFonts w:ascii="Cambria Math" w:hAnsi="Cambria Math"/>
              </w:rPr>
              <m:t>1</m:t>
            </m:r>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t</m:t>
            </m:r>
          </m:e>
          <m:sub>
            <m:r>
              <w:rPr>
                <w:rStyle w:val="berschrift6Zchn"/>
                <w:rFonts w:ascii="Cambria Math" w:hAnsi="Cambria Math"/>
              </w:rPr>
              <m:t>n</m:t>
            </m:r>
          </m:sub>
        </m:sSub>
      </m:oMath>
      <w:r w:rsidR="00487686">
        <w:rPr>
          <w:rStyle w:val="berschrift6Zchn"/>
          <w:rFonts w:ascii="Times New Roman" w:eastAsia="Times New Roman" w:hAnsi="Times New Roman"/>
          <w:b w:val="0"/>
          <w:bCs/>
        </w:rPr>
        <w:tab/>
      </w:r>
      <w:r w:rsidR="00487686">
        <w:rPr>
          <w:rStyle w:val="mpunct"/>
        </w:rPr>
        <w:t>(3.2296)</w:t>
      </w:r>
    </w:p>
    <w:p w:rsidR="00487686" w:rsidRDefault="00CE5DC6">
      <w:pPr>
        <w:pStyle w:val="StandardWeb"/>
        <w:divId w:val="39138718"/>
      </w:pPr>
      <w:r>
        <w:t xml:space="preserve">und jede Verschiebung </w:t>
      </w:r>
      <m:oMath>
        <m:r>
          <w:rPr>
            <w:rStyle w:val="mord"/>
            <w:rFonts w:ascii="Cambria Math" w:hAnsi="Cambria Math"/>
          </w:rPr>
          <m:t>h</m:t>
        </m:r>
      </m:oMath>
      <w:r>
        <w:t xml:space="preserve"> die Zufallsvektoren </w:t>
      </w:r>
    </w:p>
    <w:p w:rsidR="00CE5DC6" w:rsidRDefault="009861C3" w:rsidP="004975F9">
      <w:pPr>
        <w:pStyle w:val="Formel"/>
        <w:divId w:val="39138718"/>
      </w:pPr>
      <m:oMath>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sSub>
                  <m:sSubPr>
                    <m:ctrlPr>
                      <w:rPr>
                        <w:rStyle w:val="berschrift6Zchn"/>
                        <w:rFonts w:ascii="Cambria Math" w:hAnsi="Cambria Math"/>
                        <w:b w:val="0"/>
                        <w:bCs/>
                      </w:rPr>
                    </m:ctrlPr>
                  </m:sSubPr>
                  <m:e>
                    <m:r>
                      <w:rPr>
                        <w:rStyle w:val="berschrift6Zchn"/>
                        <w:rFonts w:ascii="Cambria Math" w:hAnsi="Cambria Math"/>
                      </w:rPr>
                      <m:t>t</m:t>
                    </m:r>
                  </m:e>
                  <m:sub>
                    <m:r>
                      <w:rPr>
                        <w:rStyle w:val="berschrift6Zchn"/>
                        <w:rFonts w:ascii="Cambria Math" w:hAnsi="Cambria Math"/>
                      </w:rPr>
                      <m:t>1</m:t>
                    </m:r>
                  </m:sub>
                </m:sSub>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X</m:t>
                </m:r>
              </m:e>
              <m:sub>
                <m:sSub>
                  <m:sSubPr>
                    <m:ctrlPr>
                      <w:rPr>
                        <w:rStyle w:val="berschrift6Zchn"/>
                        <w:rFonts w:ascii="Cambria Math" w:hAnsi="Cambria Math"/>
                        <w:b w:val="0"/>
                        <w:bCs/>
                      </w:rPr>
                    </m:ctrlPr>
                  </m:sSubPr>
                  <m:e>
                    <m:r>
                      <w:rPr>
                        <w:rStyle w:val="berschrift6Zchn"/>
                        <w:rFonts w:ascii="Cambria Math" w:hAnsi="Cambria Math"/>
                      </w:rPr>
                      <m:t>t</m:t>
                    </m:r>
                  </m:e>
                  <m:sub>
                    <m:r>
                      <w:rPr>
                        <w:rStyle w:val="berschrift6Zchn"/>
                        <w:rFonts w:ascii="Cambria Math" w:hAnsi="Cambria Math"/>
                      </w:rPr>
                      <m:t>n</m:t>
                    </m:r>
                  </m:sub>
                </m:sSub>
              </m:sub>
            </m:sSub>
          </m:e>
        </m:d>
      </m:oMath>
      <w:r w:rsidR="00487686">
        <w:rPr>
          <w:rStyle w:val="berschrift6Zchn"/>
          <w:rFonts w:ascii="Times New Roman" w:eastAsia="Times New Roman" w:hAnsi="Times New Roman"/>
          <w:b w:val="0"/>
          <w:bCs/>
        </w:rPr>
        <w:tab/>
      </w:r>
      <w:r w:rsidR="00487686">
        <w:rPr>
          <w:rStyle w:val="mpunct"/>
        </w:rPr>
        <w:t>(3.2297)</w:t>
      </w:r>
    </w:p>
    <w:p w:rsidR="00487686" w:rsidRDefault="00CE5DC6">
      <w:pPr>
        <w:pStyle w:val="StandardWeb"/>
        <w:divId w:val="39138718"/>
      </w:pPr>
      <w:r>
        <w:t xml:space="preserve">und </w:t>
      </w:r>
    </w:p>
    <w:p w:rsidR="00CE5DC6" w:rsidRDefault="009861C3" w:rsidP="004975F9">
      <w:pPr>
        <w:pStyle w:val="Formel"/>
        <w:divId w:val="39138718"/>
      </w:pPr>
      <m:oMath>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sSub>
                  <m:sSubPr>
                    <m:ctrlPr>
                      <w:rPr>
                        <w:rStyle w:val="berschrift6Zchn"/>
                        <w:rFonts w:ascii="Cambria Math" w:hAnsi="Cambria Math"/>
                        <w:b w:val="0"/>
                        <w:bCs/>
                      </w:rPr>
                    </m:ctrlPr>
                  </m:sSubPr>
                  <m:e>
                    <m:r>
                      <w:rPr>
                        <w:rStyle w:val="berschrift6Zchn"/>
                        <w:rFonts w:ascii="Cambria Math" w:hAnsi="Cambria Math"/>
                      </w:rPr>
                      <m:t>t</m:t>
                    </m:r>
                  </m:e>
                  <m:sub>
                    <m:r>
                      <w:rPr>
                        <w:rStyle w:val="berschrift6Zchn"/>
                        <w:rFonts w:ascii="Cambria Math" w:hAnsi="Cambria Math"/>
                      </w:rPr>
                      <m:t>1</m:t>
                    </m:r>
                  </m:sub>
                </m:sSub>
                <m:r>
                  <w:rPr>
                    <w:rStyle w:val="berschrift6Zchn"/>
                    <w:rFonts w:ascii="Cambria Math" w:hAnsi="Cambria Math"/>
                  </w:rPr>
                  <m:t>+h</m:t>
                </m:r>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X</m:t>
                </m:r>
              </m:e>
              <m:sub>
                <m:sSub>
                  <m:sSubPr>
                    <m:ctrlPr>
                      <w:rPr>
                        <w:rStyle w:val="berschrift6Zchn"/>
                        <w:rFonts w:ascii="Cambria Math" w:hAnsi="Cambria Math"/>
                        <w:b w:val="0"/>
                        <w:bCs/>
                      </w:rPr>
                    </m:ctrlPr>
                  </m:sSubPr>
                  <m:e>
                    <m:r>
                      <w:rPr>
                        <w:rStyle w:val="berschrift6Zchn"/>
                        <w:rFonts w:ascii="Cambria Math" w:hAnsi="Cambria Math"/>
                      </w:rPr>
                      <m:t>t</m:t>
                    </m:r>
                  </m:e>
                  <m:sub>
                    <m:r>
                      <w:rPr>
                        <w:rStyle w:val="berschrift6Zchn"/>
                        <w:rFonts w:ascii="Cambria Math" w:hAnsi="Cambria Math"/>
                      </w:rPr>
                      <m:t>n</m:t>
                    </m:r>
                  </m:sub>
                </m:sSub>
                <m:r>
                  <w:rPr>
                    <w:rStyle w:val="berschrift6Zchn"/>
                    <w:rFonts w:ascii="Cambria Math" w:hAnsi="Cambria Math"/>
                  </w:rPr>
                  <m:t>+h</m:t>
                </m:r>
              </m:sub>
            </m:sSub>
          </m:e>
        </m:d>
      </m:oMath>
      <w:r w:rsidR="00487686">
        <w:rPr>
          <w:rStyle w:val="berschrift6Zchn"/>
          <w:rFonts w:ascii="Times New Roman" w:eastAsia="Times New Roman" w:hAnsi="Times New Roman"/>
          <w:b w:val="0"/>
          <w:bCs/>
        </w:rPr>
        <w:tab/>
      </w:r>
      <w:r w:rsidR="00487686">
        <w:rPr>
          <w:rStyle w:val="mpunct"/>
        </w:rPr>
        <w:t>(3.2298)</w:t>
      </w:r>
    </w:p>
    <w:p w:rsidR="00CE5DC6" w:rsidRDefault="00CE5DC6">
      <w:pPr>
        <w:pStyle w:val="StandardWeb"/>
        <w:divId w:val="39138718"/>
      </w:pPr>
      <w:r>
        <w:t xml:space="preserve">dieselbe gemeinsame Verteilung </w:t>
      </w:r>
      <w:proofErr w:type="gramStart"/>
      <w:r>
        <w:t>besitzen</w:t>
      </w:r>
      <w:proofErr w:type="gramEnd"/>
      <w:r>
        <w:t>.</w:t>
      </w:r>
    </w:p>
    <w:p w:rsidR="00CE5DC6" w:rsidRDefault="009861C3">
      <w:pPr>
        <w:divId w:val="39138718"/>
      </w:pPr>
      <w:r>
        <w:pict>
          <v:rect id="_x0000_i1724" style="width:0;height:1.5pt" o:hralign="center" o:hrstd="t" o:hr="t" fillcolor="#a0a0a0" stroked="f"/>
        </w:pict>
      </w:r>
    </w:p>
    <w:p w:rsidR="00CE5DC6" w:rsidRDefault="00CE5DC6" w:rsidP="001D6D55">
      <w:pPr>
        <w:pStyle w:val="Definition"/>
        <w:divId w:val="39138718"/>
      </w:pPr>
      <w:r>
        <w:t>Definition 3.2.309: Schwache Stationarität</w:t>
      </w:r>
    </w:p>
    <w:p w:rsidR="00487686" w:rsidRDefault="00CE5DC6">
      <w:pPr>
        <w:pStyle w:val="StandardWeb"/>
        <w:divId w:val="39138718"/>
      </w:pPr>
      <w:r>
        <w:t xml:space="preserve">Ein Prozess heißt schwach stationär, wenn </w:t>
      </w:r>
    </w:p>
    <w:p w:rsidR="00CE5DC6" w:rsidRDefault="009861C3"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m</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t</m:t>
            </m:r>
          </m:e>
        </m:d>
        <m:r>
          <w:rPr>
            <w:rStyle w:val="berschrift6Zchn"/>
            <w:rFonts w:ascii="Cambria Math" w:hAnsi="Cambria Math"/>
          </w:rPr>
          <m:t>=</m:t>
        </m:r>
      </m:oMath>
      <w:r w:rsidR="00487686">
        <w:rPr>
          <w:rStyle w:val="berschrift6Zchn"/>
          <w:rFonts w:ascii="Times New Roman" w:eastAsia="Times New Roman" w:hAnsi="Times New Roman"/>
          <w:b w:val="0"/>
          <w:bCs/>
        </w:rPr>
        <w:tab/>
      </w:r>
      <w:r w:rsidR="00487686">
        <w:rPr>
          <w:rStyle w:val="mpunct"/>
        </w:rPr>
        <w:t>(3.2299)</w:t>
      </w:r>
    </w:p>
    <w:p w:rsidR="00487686" w:rsidRDefault="00CE5DC6">
      <w:pPr>
        <w:pStyle w:val="StandardWeb"/>
        <w:divId w:val="39138718"/>
      </w:pPr>
      <w:r>
        <w:t xml:space="preserve">konstant ist und die Kovarianz nur von der Zeitdifferenz abhängt: </w:t>
      </w:r>
    </w:p>
    <w:p w:rsidR="00CE5DC6" w:rsidRDefault="009861C3"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s,t</m:t>
            </m:r>
          </m:e>
        </m:d>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t-s</m:t>
            </m:r>
          </m:e>
        </m:d>
      </m:oMath>
      <w:r w:rsidR="00487686">
        <w:rPr>
          <w:rStyle w:val="berschrift6Zchn"/>
          <w:rFonts w:ascii="Times New Roman" w:eastAsia="Times New Roman" w:hAnsi="Times New Roman"/>
          <w:b w:val="0"/>
          <w:bCs/>
        </w:rPr>
        <w:tab/>
      </w:r>
      <w:r w:rsidR="00487686">
        <w:rPr>
          <w:rStyle w:val="mpunct"/>
        </w:rPr>
        <w:t>(3.2300)</w:t>
      </w:r>
    </w:p>
    <w:p w:rsidR="00CE5DC6" w:rsidRDefault="009861C3">
      <w:pPr>
        <w:divId w:val="39138718"/>
      </w:pPr>
      <w:r>
        <w:pict>
          <v:rect id="_x0000_i1725" style="width:0;height:1.5pt" o:hralign="center" o:hrstd="t" o:hr="t" fillcolor="#a0a0a0" stroked="f"/>
        </w:pict>
      </w:r>
    </w:p>
    <w:p w:rsidR="00CE5DC6" w:rsidRDefault="00CE5DC6">
      <w:pPr>
        <w:pStyle w:val="berschrift2"/>
        <w:divId w:val="39138718"/>
      </w:pPr>
      <w:r>
        <w:t>Inkremente</w:t>
      </w:r>
    </w:p>
    <w:p w:rsidR="00CE5DC6" w:rsidRDefault="009861C3">
      <w:pPr>
        <w:divId w:val="39138718"/>
      </w:pPr>
      <w:r>
        <w:pict>
          <v:rect id="_x0000_i1726" style="width:0;height:1.5pt" o:hralign="center" o:hrstd="t" o:hr="t" fillcolor="#a0a0a0" stroked="f"/>
        </w:pict>
      </w:r>
    </w:p>
    <w:p w:rsidR="00CE5DC6" w:rsidRDefault="00CE5DC6" w:rsidP="001D6D55">
      <w:pPr>
        <w:pStyle w:val="Definition"/>
        <w:divId w:val="39138718"/>
      </w:pPr>
      <w:r>
        <w:t>Definition 3.2.310: Inkrement eines Prozesses</w:t>
      </w:r>
    </w:p>
    <w:p w:rsidR="00487686" w:rsidRDefault="00CE5DC6">
      <w:pPr>
        <w:pStyle w:val="StandardWeb"/>
        <w:divId w:val="39138718"/>
      </w:pPr>
      <w:r>
        <w:t xml:space="preserve">Für </w:t>
      </w:r>
      <m:oMath>
        <m:r>
          <w:rPr>
            <w:rStyle w:val="mord"/>
            <w:rFonts w:ascii="Cambria Math" w:hAnsi="Cambria Math"/>
          </w:rPr>
          <m:t>s&lt;t</m:t>
        </m:r>
      </m:oMath>
      <w:r>
        <w:t xml:space="preserve"> wird das Inkrement eines Prozesses definiert durch </w:t>
      </w:r>
    </w:p>
    <w:p w:rsidR="00CE5DC6" w:rsidRDefault="00487686" w:rsidP="004975F9">
      <w:pPr>
        <w:pStyle w:val="Formel"/>
        <w:divId w:val="39138718"/>
      </w:pPr>
      <m:oMath>
        <m:r>
          <w:rPr>
            <w:rStyle w:val="berschrift6Zchn"/>
            <w:rFonts w:ascii="Cambria Math" w:hAnsi="Cambria Math"/>
          </w:rPr>
          <m:t>Δ</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s,t</m:t>
            </m:r>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s</m:t>
            </m:r>
          </m:sub>
        </m:sSub>
      </m:oMath>
      <w:r>
        <w:rPr>
          <w:rStyle w:val="berschrift6Zchn"/>
          <w:rFonts w:ascii="Times New Roman" w:eastAsia="Times New Roman" w:hAnsi="Times New Roman"/>
          <w:b w:val="0"/>
          <w:bCs/>
        </w:rPr>
        <w:tab/>
      </w:r>
      <w:r>
        <w:rPr>
          <w:rStyle w:val="mpunct"/>
        </w:rPr>
        <w:t>(3.2301)</w:t>
      </w:r>
    </w:p>
    <w:p w:rsidR="00CE5DC6" w:rsidRDefault="009861C3">
      <w:pPr>
        <w:divId w:val="39138718"/>
      </w:pPr>
      <w:r>
        <w:pict>
          <v:rect id="_x0000_i1727" style="width:0;height:1.5pt" o:hralign="center" o:hrstd="t" o:hr="t" fillcolor="#a0a0a0" stroked="f"/>
        </w:pict>
      </w:r>
    </w:p>
    <w:p w:rsidR="00CE5DC6" w:rsidRDefault="00CE5DC6" w:rsidP="001D6D55">
      <w:pPr>
        <w:pStyle w:val="Definition"/>
        <w:divId w:val="39138718"/>
      </w:pPr>
      <w:r>
        <w:lastRenderedPageBreak/>
        <w:t>Definition 3.2.311: Stationäre Inkremente</w:t>
      </w:r>
    </w:p>
    <w:p w:rsidR="00487686" w:rsidRDefault="00CE5DC6">
      <w:pPr>
        <w:pStyle w:val="StandardWeb"/>
        <w:divId w:val="39138718"/>
      </w:pPr>
      <w:r>
        <w:t xml:space="preserve">Ein Prozess besitzt stationäre Inkremente, wenn die Verteilung von </w:t>
      </w:r>
    </w:p>
    <w:p w:rsidR="00CE5DC6" w:rsidRDefault="009861C3"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t+h</m:t>
            </m:r>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oMath>
      <w:r w:rsidR="00487686">
        <w:rPr>
          <w:rStyle w:val="berschrift6Zchn"/>
          <w:rFonts w:ascii="Times New Roman" w:eastAsia="Times New Roman" w:hAnsi="Times New Roman"/>
          <w:b w:val="0"/>
          <w:bCs/>
        </w:rPr>
        <w:tab/>
      </w:r>
      <w:r w:rsidR="00487686">
        <w:rPr>
          <w:rStyle w:val="mpunct"/>
        </w:rPr>
        <w:t>(3.2302)</w:t>
      </w:r>
    </w:p>
    <w:p w:rsidR="00CE5DC6" w:rsidRDefault="00CE5DC6">
      <w:pPr>
        <w:pStyle w:val="StandardWeb"/>
        <w:divId w:val="39138718"/>
      </w:pPr>
      <w:r>
        <w:t xml:space="preserve">nur von </w:t>
      </w:r>
      <m:oMath>
        <m:r>
          <w:rPr>
            <w:rStyle w:val="mord"/>
            <w:rFonts w:ascii="Cambria Math" w:hAnsi="Cambria Math"/>
          </w:rPr>
          <m:t>h</m:t>
        </m:r>
      </m:oMath>
      <w:r>
        <w:t xml:space="preserve"> nicht aber von </w:t>
      </w:r>
      <m:oMath>
        <m:r>
          <w:rPr>
            <w:rStyle w:val="mord"/>
            <w:rFonts w:ascii="Cambria Math" w:hAnsi="Cambria Math"/>
          </w:rPr>
          <m:t>t</m:t>
        </m:r>
      </m:oMath>
      <w:r>
        <w:t xml:space="preserve"> abhängt.</w:t>
      </w:r>
    </w:p>
    <w:p w:rsidR="00CE5DC6" w:rsidRDefault="009861C3">
      <w:pPr>
        <w:divId w:val="39138718"/>
      </w:pPr>
      <w:r>
        <w:pict>
          <v:rect id="_x0000_i1728" style="width:0;height:1.5pt" o:hralign="center" o:hrstd="t" o:hr="t" fillcolor="#a0a0a0" stroked="f"/>
        </w:pict>
      </w:r>
    </w:p>
    <w:p w:rsidR="00CE5DC6" w:rsidRDefault="00CE5DC6" w:rsidP="001D6D55">
      <w:pPr>
        <w:pStyle w:val="Definition"/>
        <w:divId w:val="39138718"/>
      </w:pPr>
      <w:r>
        <w:t>Definition 3.2.312: Unabhängige Inkremente</w:t>
      </w:r>
    </w:p>
    <w:p w:rsidR="00487686" w:rsidRDefault="00CE5DC6">
      <w:pPr>
        <w:pStyle w:val="StandardWeb"/>
        <w:divId w:val="39138718"/>
      </w:pPr>
      <w:r>
        <w:t xml:space="preserve">Ein Prozess besitzt unabhängige Inkremente, wenn für </w:t>
      </w:r>
    </w:p>
    <w:p w:rsidR="00CE5DC6" w:rsidRDefault="009861C3"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t</m:t>
            </m:r>
          </m:e>
          <m:sub>
            <m:r>
              <w:rPr>
                <w:rStyle w:val="berschrift6Zchn"/>
                <w:rFonts w:ascii="Cambria Math" w:hAnsi="Cambria Math"/>
              </w:rPr>
              <m:t>0</m:t>
            </m:r>
          </m:sub>
        </m:sSub>
        <m:r>
          <w:rPr>
            <w:rStyle w:val="berschrift6Zchn"/>
            <w:rFonts w:ascii="Cambria Math" w:hAnsi="Cambria Math"/>
          </w:rPr>
          <m:t>&lt;</m:t>
        </m:r>
        <m:sSub>
          <m:sSubPr>
            <m:ctrlPr>
              <w:rPr>
                <w:rStyle w:val="berschrift6Zchn"/>
                <w:rFonts w:ascii="Cambria Math" w:hAnsi="Cambria Math"/>
                <w:b w:val="0"/>
                <w:bCs/>
              </w:rPr>
            </m:ctrlPr>
          </m:sSubPr>
          <m:e>
            <m:r>
              <w:rPr>
                <w:rStyle w:val="berschrift6Zchn"/>
                <w:rFonts w:ascii="Cambria Math" w:hAnsi="Cambria Math"/>
              </w:rPr>
              <m:t>t</m:t>
            </m:r>
          </m:e>
          <m:sub>
            <m:r>
              <w:rPr>
                <w:rStyle w:val="berschrift6Zchn"/>
                <w:rFonts w:ascii="Cambria Math" w:hAnsi="Cambria Math"/>
              </w:rPr>
              <m:t>1</m:t>
            </m:r>
          </m:sub>
        </m:sSub>
        <m:r>
          <w:rPr>
            <w:rStyle w:val="berschrift6Zchn"/>
            <w:rFonts w:ascii="Cambria Math" w:hAnsi="Cambria Math"/>
          </w:rPr>
          <m:t>&lt;⋯&lt;</m:t>
        </m:r>
        <m:sSub>
          <m:sSubPr>
            <m:ctrlPr>
              <w:rPr>
                <w:rStyle w:val="berschrift6Zchn"/>
                <w:rFonts w:ascii="Cambria Math" w:hAnsi="Cambria Math"/>
                <w:b w:val="0"/>
                <w:bCs/>
              </w:rPr>
            </m:ctrlPr>
          </m:sSubPr>
          <m:e>
            <m:r>
              <w:rPr>
                <w:rStyle w:val="berschrift6Zchn"/>
                <w:rFonts w:ascii="Cambria Math" w:hAnsi="Cambria Math"/>
              </w:rPr>
              <m:t>t</m:t>
            </m:r>
          </m:e>
          <m:sub>
            <m:r>
              <w:rPr>
                <w:rStyle w:val="berschrift6Zchn"/>
                <w:rFonts w:ascii="Cambria Math" w:hAnsi="Cambria Math"/>
              </w:rPr>
              <m:t>n</m:t>
            </m:r>
          </m:sub>
        </m:sSub>
      </m:oMath>
      <w:r w:rsidR="00487686">
        <w:rPr>
          <w:rStyle w:val="berschrift6Zchn"/>
          <w:rFonts w:ascii="Times New Roman" w:eastAsia="Times New Roman" w:hAnsi="Times New Roman"/>
          <w:b w:val="0"/>
          <w:bCs/>
        </w:rPr>
        <w:tab/>
      </w:r>
      <w:r w:rsidR="00487686">
        <w:rPr>
          <w:rStyle w:val="mpunct"/>
        </w:rPr>
        <w:t>(3.2303)</w:t>
      </w:r>
    </w:p>
    <w:p w:rsidR="00487686" w:rsidRDefault="00CE5DC6">
      <w:pPr>
        <w:pStyle w:val="StandardWeb"/>
        <w:divId w:val="39138718"/>
      </w:pPr>
      <w:r>
        <w:t xml:space="preserve">die Zufallsvariablen </w:t>
      </w:r>
    </w:p>
    <w:p w:rsidR="00CE5DC6" w:rsidRDefault="009861C3"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X</m:t>
            </m:r>
          </m:e>
          <m:sub>
            <m:sSub>
              <m:sSubPr>
                <m:ctrlPr>
                  <w:rPr>
                    <w:rStyle w:val="berschrift6Zchn"/>
                    <w:rFonts w:ascii="Cambria Math" w:hAnsi="Cambria Math"/>
                    <w:b w:val="0"/>
                    <w:bCs/>
                  </w:rPr>
                </m:ctrlPr>
              </m:sSubPr>
              <m:e>
                <m:r>
                  <w:rPr>
                    <w:rStyle w:val="berschrift6Zchn"/>
                    <w:rFonts w:ascii="Cambria Math" w:hAnsi="Cambria Math"/>
                  </w:rPr>
                  <m:t>t</m:t>
                </m:r>
              </m:e>
              <m:sub>
                <m:r>
                  <w:rPr>
                    <w:rStyle w:val="berschrift6Zchn"/>
                    <w:rFonts w:ascii="Cambria Math" w:hAnsi="Cambria Math"/>
                  </w:rPr>
                  <m:t>1</m:t>
                </m:r>
              </m:sub>
            </m:sSub>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X</m:t>
            </m:r>
          </m:e>
          <m:sub>
            <m:sSub>
              <m:sSubPr>
                <m:ctrlPr>
                  <w:rPr>
                    <w:rStyle w:val="berschrift6Zchn"/>
                    <w:rFonts w:ascii="Cambria Math" w:hAnsi="Cambria Math"/>
                    <w:b w:val="0"/>
                    <w:bCs/>
                  </w:rPr>
                </m:ctrlPr>
              </m:sSubPr>
              <m:e>
                <m:r>
                  <w:rPr>
                    <w:rStyle w:val="berschrift6Zchn"/>
                    <w:rFonts w:ascii="Cambria Math" w:hAnsi="Cambria Math"/>
                  </w:rPr>
                  <m:t>t</m:t>
                </m:r>
              </m:e>
              <m:sub>
                <m:r>
                  <w:rPr>
                    <w:rStyle w:val="berschrift6Zchn"/>
                    <w:rFonts w:ascii="Cambria Math" w:hAnsi="Cambria Math"/>
                  </w:rPr>
                  <m:t>0</m:t>
                </m:r>
              </m:sub>
            </m:sSub>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X</m:t>
            </m:r>
          </m:e>
          <m:sub>
            <m:sSub>
              <m:sSubPr>
                <m:ctrlPr>
                  <w:rPr>
                    <w:rStyle w:val="berschrift6Zchn"/>
                    <w:rFonts w:ascii="Cambria Math" w:hAnsi="Cambria Math"/>
                    <w:b w:val="0"/>
                    <w:bCs/>
                  </w:rPr>
                </m:ctrlPr>
              </m:sSubPr>
              <m:e>
                <m:r>
                  <w:rPr>
                    <w:rStyle w:val="berschrift6Zchn"/>
                    <w:rFonts w:ascii="Cambria Math" w:hAnsi="Cambria Math"/>
                  </w:rPr>
                  <m:t>t</m:t>
                </m:r>
              </m:e>
              <m:sub>
                <m:r>
                  <w:rPr>
                    <w:rStyle w:val="berschrift6Zchn"/>
                    <w:rFonts w:ascii="Cambria Math" w:hAnsi="Cambria Math"/>
                  </w:rPr>
                  <m:t>n</m:t>
                </m:r>
              </m:sub>
            </m:sSub>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X</m:t>
            </m:r>
          </m:e>
          <m:sub>
            <m:sSub>
              <m:sSubPr>
                <m:ctrlPr>
                  <w:rPr>
                    <w:rStyle w:val="berschrift6Zchn"/>
                    <w:rFonts w:ascii="Cambria Math" w:hAnsi="Cambria Math"/>
                    <w:b w:val="0"/>
                    <w:bCs/>
                  </w:rPr>
                </m:ctrlPr>
              </m:sSubPr>
              <m:e>
                <m:r>
                  <w:rPr>
                    <w:rStyle w:val="berschrift6Zchn"/>
                    <w:rFonts w:ascii="Cambria Math" w:hAnsi="Cambria Math"/>
                  </w:rPr>
                  <m:t>t</m:t>
                </m:r>
              </m:e>
              <m:sub>
                <m:r>
                  <w:rPr>
                    <w:rStyle w:val="berschrift6Zchn"/>
                    <w:rFonts w:ascii="Cambria Math" w:hAnsi="Cambria Math"/>
                  </w:rPr>
                  <m:t>n-1</m:t>
                </m:r>
              </m:sub>
            </m:sSub>
          </m:sub>
        </m:sSub>
      </m:oMath>
      <w:r w:rsidR="00487686">
        <w:rPr>
          <w:rStyle w:val="berschrift6Zchn"/>
          <w:rFonts w:ascii="Times New Roman" w:eastAsia="Times New Roman" w:hAnsi="Times New Roman"/>
          <w:b w:val="0"/>
          <w:bCs/>
        </w:rPr>
        <w:tab/>
      </w:r>
      <w:r w:rsidR="00487686">
        <w:rPr>
          <w:rStyle w:val="mpunct"/>
        </w:rPr>
        <w:t>(3.2304)</w:t>
      </w:r>
    </w:p>
    <w:p w:rsidR="00CE5DC6" w:rsidRDefault="00CE5DC6">
      <w:pPr>
        <w:pStyle w:val="StandardWeb"/>
        <w:divId w:val="39138718"/>
      </w:pPr>
      <w:r>
        <w:t>unabhängig sind.</w:t>
      </w:r>
    </w:p>
    <w:p w:rsidR="00CE5DC6" w:rsidRDefault="009861C3">
      <w:pPr>
        <w:divId w:val="39138718"/>
      </w:pPr>
      <w:r>
        <w:pict>
          <v:rect id="_x0000_i1729" style="width:0;height:1.5pt" o:hralign="center" o:hrstd="t" o:hr="t" fillcolor="#a0a0a0" stroked="f"/>
        </w:pict>
      </w:r>
    </w:p>
    <w:p w:rsidR="00CE5DC6" w:rsidRDefault="00CE5DC6">
      <w:pPr>
        <w:pStyle w:val="berschrift2"/>
        <w:divId w:val="39138718"/>
      </w:pPr>
      <w:r>
        <w:t>Markov-Eigenschaft</w:t>
      </w:r>
    </w:p>
    <w:p w:rsidR="00CE5DC6" w:rsidRDefault="009861C3">
      <w:pPr>
        <w:divId w:val="39138718"/>
      </w:pPr>
      <w:r>
        <w:pict>
          <v:rect id="_x0000_i1730" style="width:0;height:1.5pt" o:hralign="center" o:hrstd="t" o:hr="t" fillcolor="#a0a0a0" stroked="f"/>
        </w:pict>
      </w:r>
    </w:p>
    <w:p w:rsidR="00CE5DC6" w:rsidRDefault="00CE5DC6" w:rsidP="001D6D55">
      <w:pPr>
        <w:pStyle w:val="Definition"/>
        <w:divId w:val="39138718"/>
      </w:pPr>
      <w:r>
        <w:t>Definition 3.2.313: Markov-Prozess</w:t>
      </w:r>
    </w:p>
    <w:p w:rsidR="00CE5DC6" w:rsidRDefault="00CE5DC6">
      <w:pPr>
        <w:pStyle w:val="StandardWeb"/>
        <w:divId w:val="39138718"/>
      </w:pPr>
      <w:r>
        <w:t xml:space="preserve">Ein stochastischer Prozess </w:t>
      </w:r>
      <m:oMath>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t</m:t>
            </m:r>
          </m:sub>
        </m:sSub>
      </m:oMath>
      <w:r>
        <w:t xml:space="preserve"> heißt Markov-Prozess, wenn die bedingte Verteilung zukünftiger Zustände bei bekanntem gegenwärtigem Zustand nicht zusätzlich von der vollständigen Vergangenheit abhängt.</w:t>
      </w:r>
    </w:p>
    <w:p w:rsidR="00487686" w:rsidRDefault="00CE5DC6">
      <w:pPr>
        <w:pStyle w:val="StandardWeb"/>
        <w:divId w:val="39138718"/>
      </w:pPr>
      <w:r>
        <w:t xml:space="preserve">Formal gilt für </w:t>
      </w:r>
      <m:oMath>
        <m:r>
          <w:rPr>
            <w:rStyle w:val="mord"/>
            <w:rFonts w:ascii="Cambria Math" w:hAnsi="Cambria Math"/>
          </w:rPr>
          <m:t>s&lt;t</m:t>
        </m:r>
      </m:oMath>
      <w:r>
        <w:t xml:space="preserve"> </w:t>
      </w:r>
    </w:p>
    <w:p w:rsidR="00CE5DC6" w:rsidRDefault="00487686" w:rsidP="004975F9">
      <w:pPr>
        <w:pStyle w:val="Formel"/>
        <w:divId w:val="39138718"/>
      </w:pPr>
      <m:oMath>
        <m:r>
          <w:rPr>
            <w:rStyle w:val="berschrift6Zchn"/>
            <w:rFonts w:ascii="Cambria Math" w:hAnsi="Cambria Math"/>
          </w:rPr>
          <m:t>P</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∈A</m:t>
            </m:r>
          </m:e>
          <m:e>
            <m:sSub>
              <m:sSubPr>
                <m:ctrlPr>
                  <w:rPr>
                    <w:rStyle w:val="berschrift6Zchn"/>
                    <w:rFonts w:ascii="Cambria Math" w:hAnsi="Cambria Math"/>
                    <w:b w:val="0"/>
                    <w:bCs/>
                  </w:rPr>
                </m:ctrlPr>
              </m:sSubPr>
              <m:e>
                <m:r>
                  <m:rPr>
                    <m:scr m:val="script"/>
                  </m:rPr>
                  <w:rPr>
                    <w:rStyle w:val="berschrift6Zchn"/>
                    <w:rFonts w:ascii="Cambria Math" w:hAnsi="Cambria Math"/>
                  </w:rPr>
                  <m:t>F</m:t>
                </m:r>
              </m:e>
              <m:sub>
                <m:r>
                  <m:rPr>
                    <m:scr m:val="script"/>
                  </m:rPr>
                  <w:rPr>
                    <w:rStyle w:val="berschrift6Zchn"/>
                    <w:rFonts w:ascii="Cambria Math" w:hAnsi="Cambria Math"/>
                  </w:rPr>
                  <m:t>s</m:t>
                </m:r>
              </m:sub>
            </m:sSub>
          </m:e>
        </m:d>
        <m:r>
          <w:rPr>
            <w:rStyle w:val="berschrift6Zchn"/>
            <w:rFonts w:ascii="Cambria Math" w:hAnsi="Cambria Math"/>
          </w:rPr>
          <m:t>=P</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∈A</m:t>
            </m:r>
          </m:e>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s</m:t>
                </m:r>
              </m:sub>
            </m:sSub>
          </m:e>
        </m:d>
      </m:oMath>
      <w:r>
        <w:rPr>
          <w:rStyle w:val="berschrift6Zchn"/>
          <w:rFonts w:ascii="Times New Roman" w:eastAsia="Times New Roman" w:hAnsi="Times New Roman"/>
          <w:b w:val="0"/>
          <w:bCs/>
        </w:rPr>
        <w:tab/>
      </w:r>
      <w:r>
        <w:rPr>
          <w:rStyle w:val="mpunct"/>
        </w:rPr>
        <w:t>(3.2305)</w:t>
      </w:r>
    </w:p>
    <w:p w:rsidR="00CE5DC6" w:rsidRDefault="00CE5DC6">
      <w:pPr>
        <w:pStyle w:val="StandardWeb"/>
        <w:divId w:val="39138718"/>
      </w:pPr>
      <w:r>
        <w:t xml:space="preserve">Dabei beschreibt </w:t>
      </w:r>
      <m:oMath>
        <m:sSub>
          <m:sSubPr>
            <m:ctrlPr>
              <w:rPr>
                <w:rStyle w:val="mord"/>
                <w:rFonts w:ascii="Cambria Math" w:hAnsi="Cambria Math"/>
                <w:i/>
              </w:rPr>
            </m:ctrlPr>
          </m:sSubPr>
          <m:e>
            <m:r>
              <m:rPr>
                <m:scr m:val="script"/>
              </m:rPr>
              <w:rPr>
                <w:rStyle w:val="mord"/>
                <w:rFonts w:ascii="Cambria Math" w:hAnsi="Cambria Math"/>
              </w:rPr>
              <m:t>F</m:t>
            </m:r>
          </m:e>
          <m:sub>
            <m:r>
              <m:rPr>
                <m:scr m:val="script"/>
              </m:rPr>
              <w:rPr>
                <w:rStyle w:val="mord"/>
                <w:rFonts w:ascii="Cambria Math" w:hAnsi="Cambria Math"/>
              </w:rPr>
              <m:t>s</m:t>
            </m:r>
          </m:sub>
        </m:sSub>
      </m:oMath>
      <w:r>
        <w:t xml:space="preserve"> die bis zum Zeitpunkt </w:t>
      </w:r>
      <m:oMath>
        <m:r>
          <w:rPr>
            <w:rStyle w:val="mord"/>
            <w:rFonts w:ascii="Cambria Math" w:hAnsi="Cambria Math"/>
          </w:rPr>
          <m:t>s</m:t>
        </m:r>
      </m:oMath>
      <w:r>
        <w:t xml:space="preserve"> verfügbare Information [98].</w:t>
      </w:r>
    </w:p>
    <w:p w:rsidR="00CE5DC6" w:rsidRDefault="009861C3">
      <w:pPr>
        <w:divId w:val="39138718"/>
      </w:pPr>
      <w:r>
        <w:pict>
          <v:rect id="_x0000_i1731" style="width:0;height:1.5pt" o:hralign="center" o:hrstd="t" o:hr="t" fillcolor="#a0a0a0" stroked="f"/>
        </w:pict>
      </w:r>
    </w:p>
    <w:p w:rsidR="00CE5DC6" w:rsidRDefault="00CE5DC6">
      <w:pPr>
        <w:pStyle w:val="berschrift2"/>
        <w:divId w:val="39138718"/>
      </w:pPr>
      <w:r>
        <w:t>Filtration</w:t>
      </w:r>
    </w:p>
    <w:p w:rsidR="00CE5DC6" w:rsidRDefault="009861C3">
      <w:pPr>
        <w:divId w:val="39138718"/>
      </w:pPr>
      <w:r>
        <w:pict>
          <v:rect id="_x0000_i1732" style="width:0;height:1.5pt" o:hralign="center" o:hrstd="t" o:hr="t" fillcolor="#a0a0a0" stroked="f"/>
        </w:pict>
      </w:r>
    </w:p>
    <w:p w:rsidR="00CE5DC6" w:rsidRDefault="00CE5DC6" w:rsidP="001D6D55">
      <w:pPr>
        <w:pStyle w:val="Definition"/>
        <w:divId w:val="39138718"/>
      </w:pPr>
      <w:r>
        <w:lastRenderedPageBreak/>
        <w:t>Definition 3.2.314: Filtration</w:t>
      </w:r>
    </w:p>
    <w:p w:rsidR="00487686" w:rsidRDefault="00CE5DC6">
      <w:pPr>
        <w:pStyle w:val="StandardWeb"/>
        <w:divId w:val="39138718"/>
      </w:pPr>
      <w:r>
        <w:t xml:space="preserve">Eine Filtration ist eine wachsende Familie von </w:t>
      </w:r>
      <m:oMath>
        <m:r>
          <m:rPr>
            <m:sty m:val="p"/>
          </m:rPr>
          <w:rPr>
            <w:rStyle w:val="mord"/>
            <w:rFonts w:ascii="Cambria Math" w:hAnsi="Cambria Math"/>
          </w:rPr>
          <m:t>σ</m:t>
        </m:r>
      </m:oMath>
      <w:r>
        <w:t xml:space="preserve">-Algebren </w:t>
      </w:r>
    </w:p>
    <w:p w:rsidR="00CE5DC6" w:rsidRDefault="009861C3" w:rsidP="004975F9">
      <w:pPr>
        <w:pStyle w:val="Formel"/>
        <w:divId w:val="39138718"/>
      </w:pPr>
      <m:oMath>
        <m:sSub>
          <m:sSubPr>
            <m:ctrlPr>
              <w:rPr>
                <w:rStyle w:val="berschrift6Zchn"/>
                <w:rFonts w:ascii="Cambria Math" w:hAnsi="Cambria Math"/>
                <w:b w:val="0"/>
                <w:bCs/>
              </w:rPr>
            </m:ctrlPr>
          </m:sSubPr>
          <m:e>
            <m:d>
              <m:dPr>
                <m:ctrlPr>
                  <w:rPr>
                    <w:rStyle w:val="berschrift6Zchn"/>
                    <w:rFonts w:ascii="Cambria Math" w:hAnsi="Cambria Math"/>
                    <w:b w:val="0"/>
                    <w:bCs/>
                  </w:rPr>
                </m:ctrlPr>
              </m:dPr>
              <m:e>
                <m:sSub>
                  <m:sSubPr>
                    <m:ctrlPr>
                      <w:rPr>
                        <w:rStyle w:val="berschrift6Zchn"/>
                        <w:rFonts w:ascii="Cambria Math" w:hAnsi="Cambria Math"/>
                        <w:b w:val="0"/>
                        <w:bCs/>
                      </w:rPr>
                    </m:ctrlPr>
                  </m:sSubPr>
                  <m:e>
                    <m:r>
                      <m:rPr>
                        <m:scr m:val="script"/>
                      </m:rPr>
                      <w:rPr>
                        <w:rStyle w:val="berschrift6Zchn"/>
                        <w:rFonts w:ascii="Cambria Math" w:hAnsi="Cambria Math"/>
                      </w:rPr>
                      <m:t>F</m:t>
                    </m:r>
                  </m:e>
                  <m:sub>
                    <m:r>
                      <m:rPr>
                        <m:scr m:val="script"/>
                      </m:rPr>
                      <w:rPr>
                        <w:rStyle w:val="berschrift6Zchn"/>
                        <w:rFonts w:ascii="Cambria Math" w:hAnsi="Cambria Math"/>
                      </w:rPr>
                      <m:t>t</m:t>
                    </m:r>
                  </m:sub>
                </m:sSub>
              </m:e>
            </m:d>
          </m:e>
          <m:sub>
            <m:r>
              <w:rPr>
                <w:rStyle w:val="berschrift6Zchn"/>
                <w:rFonts w:ascii="Cambria Math" w:hAnsi="Cambria Math"/>
              </w:rPr>
              <m:t>t≥0</m:t>
            </m:r>
          </m:sub>
        </m:sSub>
      </m:oMath>
      <w:r w:rsidR="00487686">
        <w:rPr>
          <w:rStyle w:val="berschrift6Zchn"/>
          <w:rFonts w:ascii="Times New Roman" w:eastAsia="Times New Roman" w:hAnsi="Times New Roman"/>
          <w:b w:val="0"/>
          <w:bCs/>
        </w:rPr>
        <w:tab/>
      </w:r>
      <w:r w:rsidR="00487686">
        <w:rPr>
          <w:rStyle w:val="mpunct"/>
        </w:rPr>
        <w:t>(3.2306)</w:t>
      </w:r>
    </w:p>
    <w:p w:rsidR="00487686" w:rsidRDefault="00CE5DC6">
      <w:pPr>
        <w:pStyle w:val="StandardWeb"/>
        <w:divId w:val="39138718"/>
      </w:pPr>
      <w:r>
        <w:t xml:space="preserve">für die </w:t>
      </w:r>
    </w:p>
    <w:p w:rsidR="00CE5DC6" w:rsidRDefault="009861C3" w:rsidP="004975F9">
      <w:pPr>
        <w:pStyle w:val="Formel"/>
        <w:divId w:val="39138718"/>
      </w:pPr>
      <m:oMath>
        <m:sSub>
          <m:sSubPr>
            <m:ctrlPr>
              <w:rPr>
                <w:rStyle w:val="berschrift6Zchn"/>
                <w:rFonts w:ascii="Cambria Math" w:hAnsi="Cambria Math"/>
                <w:b w:val="0"/>
                <w:bCs/>
              </w:rPr>
            </m:ctrlPr>
          </m:sSubPr>
          <m:e>
            <m:r>
              <m:rPr>
                <m:scr m:val="script"/>
              </m:rPr>
              <w:rPr>
                <w:rStyle w:val="berschrift6Zchn"/>
                <w:rFonts w:ascii="Cambria Math" w:hAnsi="Cambria Math"/>
              </w:rPr>
              <m:t>F</m:t>
            </m:r>
          </m:e>
          <m:sub>
            <m:r>
              <m:rPr>
                <m:scr m:val="script"/>
              </m:rPr>
              <w:rPr>
                <w:rStyle w:val="berschrift6Zchn"/>
                <w:rFonts w:ascii="Cambria Math" w:hAnsi="Cambria Math"/>
              </w:rPr>
              <m:t>s</m:t>
            </m:r>
          </m:sub>
        </m:sSub>
        <m:r>
          <w:rPr>
            <w:rStyle w:val="berschrift6Zchn"/>
            <w:rFonts w:ascii="Cambria Math" w:hAnsi="Cambria Math"/>
          </w:rPr>
          <m:t>⊆</m:t>
        </m:r>
        <m:sSub>
          <m:sSubPr>
            <m:ctrlPr>
              <w:rPr>
                <w:rStyle w:val="berschrift6Zchn"/>
                <w:rFonts w:ascii="Cambria Math" w:hAnsi="Cambria Math"/>
                <w:b w:val="0"/>
                <w:bCs/>
              </w:rPr>
            </m:ctrlPr>
          </m:sSubPr>
          <m:e>
            <m:r>
              <m:rPr>
                <m:scr m:val="script"/>
              </m:rPr>
              <w:rPr>
                <w:rStyle w:val="berschrift6Zchn"/>
                <w:rFonts w:ascii="Cambria Math" w:hAnsi="Cambria Math"/>
              </w:rPr>
              <m:t>F</m:t>
            </m:r>
          </m:e>
          <m:sub>
            <m:r>
              <m:rPr>
                <m:scr m:val="script"/>
              </m:rPr>
              <w:rPr>
                <w:rStyle w:val="berschrift6Zchn"/>
                <w:rFonts w:ascii="Cambria Math" w:hAnsi="Cambria Math"/>
              </w:rPr>
              <m:t>t</m:t>
            </m:r>
          </m:sub>
        </m:sSub>
      </m:oMath>
      <w:r w:rsidR="00487686">
        <w:rPr>
          <w:rStyle w:val="berschrift6Zchn"/>
          <w:rFonts w:ascii="Times New Roman" w:eastAsia="Times New Roman" w:hAnsi="Times New Roman"/>
          <w:b w:val="0"/>
          <w:bCs/>
        </w:rPr>
        <w:tab/>
      </w:r>
      <w:r w:rsidR="00487686">
        <w:rPr>
          <w:rStyle w:val="mpunct"/>
        </w:rPr>
        <w:t>(3.2307)</w:t>
      </w:r>
    </w:p>
    <w:p w:rsidR="00CE5DC6" w:rsidRDefault="00CE5DC6">
      <w:pPr>
        <w:pStyle w:val="StandardWeb"/>
        <w:divId w:val="39138718"/>
      </w:pPr>
      <w:r>
        <w:t xml:space="preserve">für </w:t>
      </w:r>
      <m:oMath>
        <m:r>
          <w:rPr>
            <w:rStyle w:val="mord"/>
            <w:rFonts w:ascii="Cambria Math" w:hAnsi="Cambria Math"/>
          </w:rPr>
          <m:t>s</m:t>
        </m:r>
        <m:r>
          <m:rPr>
            <m:sty m:val="p"/>
          </m:rPr>
          <w:rPr>
            <w:rStyle w:val="mord"/>
            <w:rFonts w:ascii="Cambria Math" w:hAnsi="Cambria Math"/>
          </w:rPr>
          <m:t>≤</m:t>
        </m:r>
        <m:r>
          <w:rPr>
            <w:rStyle w:val="mord"/>
            <w:rFonts w:ascii="Cambria Math" w:hAnsi="Cambria Math"/>
          </w:rPr>
          <m:t>t</m:t>
        </m:r>
      </m:oMath>
      <w:r>
        <w:t xml:space="preserve"> gilt.</w:t>
      </w:r>
    </w:p>
    <w:p w:rsidR="00CE5DC6" w:rsidRDefault="00CE5DC6">
      <w:pPr>
        <w:pStyle w:val="StandardWeb"/>
        <w:divId w:val="39138718"/>
      </w:pPr>
      <w:r>
        <w:t xml:space="preserve">Die </w:t>
      </w:r>
      <m:oMath>
        <m:r>
          <m:rPr>
            <m:sty m:val="p"/>
          </m:rPr>
          <w:rPr>
            <w:rStyle w:val="mord"/>
            <w:rFonts w:ascii="Cambria Math" w:hAnsi="Cambria Math"/>
          </w:rPr>
          <m:t>σ</m:t>
        </m:r>
      </m:oMath>
      <w:r>
        <w:t xml:space="preserve">-Algebra </w:t>
      </w:r>
      <m:oMath>
        <m:sSub>
          <m:sSubPr>
            <m:ctrlPr>
              <w:rPr>
                <w:rStyle w:val="mord"/>
                <w:rFonts w:ascii="Cambria Math" w:hAnsi="Cambria Math"/>
                <w:i/>
              </w:rPr>
            </m:ctrlPr>
          </m:sSubPr>
          <m:e>
            <m:r>
              <m:rPr>
                <m:scr m:val="script"/>
              </m:rPr>
              <w:rPr>
                <w:rStyle w:val="mord"/>
                <w:rFonts w:ascii="Cambria Math" w:hAnsi="Cambria Math"/>
              </w:rPr>
              <m:t>F</m:t>
            </m:r>
          </m:e>
          <m:sub>
            <m:r>
              <m:rPr>
                <m:scr m:val="script"/>
              </m:rPr>
              <w:rPr>
                <w:rStyle w:val="mord"/>
                <w:rFonts w:ascii="Cambria Math" w:hAnsi="Cambria Math"/>
              </w:rPr>
              <m:t>t</m:t>
            </m:r>
          </m:sub>
        </m:sSub>
      </m:oMath>
      <w:r>
        <w:t xml:space="preserve"> repräsentiert die bis zum Zeitpunkt </w:t>
      </w:r>
      <m:oMath>
        <m:r>
          <w:rPr>
            <w:rStyle w:val="mord"/>
            <w:rFonts w:ascii="Cambria Math" w:hAnsi="Cambria Math"/>
          </w:rPr>
          <m:t>t</m:t>
        </m:r>
      </m:oMath>
      <w:r>
        <w:t xml:space="preserve"> verfügbare Information.</w:t>
      </w:r>
    </w:p>
    <w:p w:rsidR="00CE5DC6" w:rsidRDefault="009861C3">
      <w:pPr>
        <w:divId w:val="39138718"/>
      </w:pPr>
      <w:r>
        <w:pict>
          <v:rect id="_x0000_i1733" style="width:0;height:1.5pt" o:hralign="center" o:hrstd="t" o:hr="t" fillcolor="#a0a0a0" stroked="f"/>
        </w:pict>
      </w:r>
    </w:p>
    <w:p w:rsidR="00CE5DC6" w:rsidRDefault="00CE5DC6" w:rsidP="001D6D55">
      <w:pPr>
        <w:pStyle w:val="Definition"/>
        <w:divId w:val="39138718"/>
      </w:pPr>
      <w:r>
        <w:t>Definition 3.2.315: Adaptierter Prozess</w:t>
      </w:r>
    </w:p>
    <w:p w:rsidR="00487686" w:rsidRDefault="00CE5DC6">
      <w:pPr>
        <w:pStyle w:val="StandardWeb"/>
        <w:divId w:val="39138718"/>
      </w:pPr>
      <w:r>
        <w:t xml:space="preserve">Ein Prozess </w:t>
      </w:r>
      <m:oMath>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t</m:t>
            </m:r>
          </m:sub>
        </m:sSub>
      </m:oMath>
      <w:r>
        <w:t xml:space="preserve"> heißt an die Filtration </w:t>
      </w:r>
      <m:oMath>
        <m:sSub>
          <m:sSubPr>
            <m:ctrlPr>
              <w:rPr>
                <w:rStyle w:val="mord"/>
                <w:rFonts w:ascii="Cambria Math" w:hAnsi="Cambria Math"/>
                <w:i/>
              </w:rPr>
            </m:ctrlPr>
          </m:sSubPr>
          <m:e>
            <m:r>
              <m:rPr>
                <m:scr m:val="script"/>
              </m:rPr>
              <w:rPr>
                <w:rStyle w:val="mord"/>
                <w:rFonts w:ascii="Cambria Math" w:hAnsi="Cambria Math"/>
              </w:rPr>
              <m:t>F</m:t>
            </m:r>
          </m:e>
          <m:sub>
            <m:r>
              <m:rPr>
                <m:scr m:val="script"/>
              </m:rPr>
              <w:rPr>
                <w:rStyle w:val="mord"/>
                <w:rFonts w:ascii="Cambria Math" w:hAnsi="Cambria Math"/>
              </w:rPr>
              <m:t>t</m:t>
            </m:r>
          </m:sub>
        </m:sSub>
      </m:oMath>
      <w:r>
        <w:t xml:space="preserve"> adaptiert, wenn </w:t>
      </w:r>
    </w:p>
    <w:p w:rsidR="00CE5DC6" w:rsidRDefault="009861C3"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oMath>
      <w:r w:rsidR="00487686">
        <w:rPr>
          <w:rStyle w:val="berschrift6Zchn"/>
          <w:rFonts w:ascii="Times New Roman" w:eastAsia="Times New Roman" w:hAnsi="Times New Roman"/>
          <w:b w:val="0"/>
          <w:bCs/>
        </w:rPr>
        <w:tab/>
      </w:r>
      <w:r w:rsidR="00487686">
        <w:rPr>
          <w:rStyle w:val="mpunct"/>
        </w:rPr>
        <w:t>(3.2308)</w:t>
      </w:r>
    </w:p>
    <w:p w:rsidR="00CE5DC6" w:rsidRDefault="00CE5DC6">
      <w:pPr>
        <w:pStyle w:val="StandardWeb"/>
        <w:divId w:val="39138718"/>
      </w:pPr>
      <w:r>
        <w:t xml:space="preserve">für jeden Zeitpunkt </w:t>
      </w:r>
      <m:oMath>
        <m:r>
          <w:rPr>
            <w:rStyle w:val="mord"/>
            <w:rFonts w:ascii="Cambria Math" w:hAnsi="Cambria Math"/>
          </w:rPr>
          <m:t>t</m:t>
        </m:r>
      </m:oMath>
      <w:r>
        <w:t xml:space="preserve"> </w:t>
      </w:r>
      <m:oMath>
        <m:r>
          <w:rPr>
            <w:rStyle w:val="mord"/>
            <w:rFonts w:ascii="Cambria Math" w:hAnsi="Cambria Math"/>
          </w:rPr>
          <m:t>t</m:t>
        </m:r>
        <m:sSub>
          <m:sSubPr>
            <m:ctrlPr>
              <w:rPr>
                <w:rStyle w:val="mord"/>
                <w:rFonts w:ascii="Cambria Math" w:hAnsi="Cambria Math"/>
                <w:i/>
              </w:rPr>
            </m:ctrlPr>
          </m:sSubPr>
          <m:e>
            <m:r>
              <m:rPr>
                <m:scr m:val="script"/>
              </m:rPr>
              <w:rPr>
                <w:rStyle w:val="mord"/>
                <w:rFonts w:ascii="Cambria Math" w:hAnsi="Cambria Math"/>
              </w:rPr>
              <m:t>F</m:t>
            </m:r>
          </m:e>
          <m:sub>
            <m:r>
              <m:rPr>
                <m:scr m:val="script"/>
              </m:rPr>
              <w:rPr>
                <w:rStyle w:val="mord"/>
                <w:rFonts w:ascii="Cambria Math" w:hAnsi="Cambria Math"/>
              </w:rPr>
              <m:t>t</m:t>
            </m:r>
          </m:sub>
        </m:sSub>
      </m:oMath>
      <w:r>
        <w:t>-messbar ist.</w:t>
      </w:r>
    </w:p>
    <w:p w:rsidR="00CE5DC6" w:rsidRDefault="00CE5DC6">
      <w:pPr>
        <w:pStyle w:val="StandardWeb"/>
        <w:divId w:val="39138718"/>
      </w:pPr>
      <w:r>
        <w:t xml:space="preserve">Ein adaptierter Prozess verwendet zum Zeitpunkt </w:t>
      </w:r>
      <w:r>
        <w:rPr>
          <w:rStyle w:val="mord"/>
        </w:rPr>
        <w:t>tt</w:t>
      </w:r>
      <w:r>
        <w:rPr>
          <w:rStyle w:val="mpunct"/>
        </w:rPr>
        <w:t>t</w:t>
      </w:r>
      <w:r>
        <w:t xml:space="preserve"> keine zukünftige Information.</w:t>
      </w:r>
    </w:p>
    <w:p w:rsidR="00CE5DC6" w:rsidRDefault="009861C3">
      <w:pPr>
        <w:divId w:val="39138718"/>
      </w:pPr>
      <w:r>
        <w:pict>
          <v:rect id="_x0000_i1734" style="width:0;height:1.5pt" o:hralign="center" o:hrstd="t" o:hr="t" fillcolor="#a0a0a0" stroked="f"/>
        </w:pict>
      </w:r>
    </w:p>
    <w:p w:rsidR="00CE5DC6" w:rsidRDefault="00CE5DC6" w:rsidP="001C7E87">
      <w:pPr>
        <w:pStyle w:val="berbegriff"/>
        <w:divId w:val="39138718"/>
      </w:pPr>
      <w:r>
        <w:t>Martingale</w:t>
      </w:r>
    </w:p>
    <w:p w:rsidR="00CE5DC6" w:rsidRDefault="009861C3">
      <w:pPr>
        <w:divId w:val="39138718"/>
      </w:pPr>
      <w:r>
        <w:pict>
          <v:rect id="_x0000_i1735" style="width:0;height:1.5pt" o:hralign="center" o:hrstd="t" o:hr="t" fillcolor="#a0a0a0" stroked="f"/>
        </w:pict>
      </w:r>
    </w:p>
    <w:p w:rsidR="00CE5DC6" w:rsidRDefault="00CE5DC6" w:rsidP="001D6D55">
      <w:pPr>
        <w:pStyle w:val="Definition"/>
        <w:divId w:val="39138718"/>
      </w:pPr>
      <w:r>
        <w:t>Definition 3.2.316: Martingal</w:t>
      </w:r>
    </w:p>
    <w:p w:rsidR="00487686" w:rsidRDefault="00CE5DC6">
      <w:pPr>
        <w:pStyle w:val="StandardWeb"/>
        <w:divId w:val="39138718"/>
      </w:pPr>
      <w:r>
        <w:t xml:space="preserve">Ein integrierbarer adaptierter Prozess </w:t>
      </w:r>
      <m:oMath>
        <m:sSub>
          <m:sSubPr>
            <m:ctrlPr>
              <w:rPr>
                <w:rStyle w:val="mord"/>
                <w:rFonts w:ascii="Cambria Math" w:hAnsi="Cambria Math"/>
                <w:i/>
              </w:rPr>
            </m:ctrlPr>
          </m:sSubPr>
          <m:e>
            <m:r>
              <w:rPr>
                <w:rStyle w:val="mord"/>
                <w:rFonts w:ascii="Cambria Math" w:hAnsi="Cambria Math"/>
              </w:rPr>
              <m:t>M</m:t>
            </m:r>
          </m:e>
          <m:sub>
            <m:r>
              <w:rPr>
                <w:rStyle w:val="mord"/>
                <w:rFonts w:ascii="Cambria Math" w:hAnsi="Cambria Math"/>
              </w:rPr>
              <m:t>t</m:t>
            </m:r>
          </m:sub>
        </m:sSub>
      </m:oMath>
      <w:r>
        <w:t xml:space="preserve"> heißt Martingal, wenn für </w:t>
      </w:r>
      <m:oMath>
        <m:r>
          <w:rPr>
            <w:rStyle w:val="mord"/>
            <w:rFonts w:ascii="Cambria Math" w:hAnsi="Cambria Math"/>
          </w:rPr>
          <m:t>s</m:t>
        </m:r>
        <m:r>
          <m:rPr>
            <m:sty m:val="p"/>
          </m:rPr>
          <w:rPr>
            <w:rStyle w:val="mord"/>
            <w:rFonts w:ascii="Cambria Math" w:hAnsi="Cambria Math"/>
          </w:rPr>
          <m:t>≤</m:t>
        </m:r>
        <m:r>
          <w:rPr>
            <w:rStyle w:val="mord"/>
            <w:rFonts w:ascii="Cambria Math" w:hAnsi="Cambria Math"/>
          </w:rPr>
          <m:t>t</m:t>
        </m:r>
      </m:oMath>
      <w:r>
        <w:t xml:space="preserve"> </w:t>
      </w:r>
    </w:p>
    <w:p w:rsidR="00CE5DC6" w:rsidRDefault="00487686" w:rsidP="004975F9">
      <w:pPr>
        <w:pStyle w:val="Formel"/>
        <w:divId w:val="39138718"/>
      </w:pPr>
      <m:oMath>
        <m:r>
          <w:rPr>
            <w:rStyle w:val="berschrift6Zchn"/>
            <w:rFonts w:ascii="Cambria Math" w:hAnsi="Cambria Math"/>
          </w:rPr>
          <m:t>E</m:t>
        </m:r>
        <m:d>
          <m:dPr>
            <m:begChr m:val="["/>
            <m:endChr m:val="]"/>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M</m:t>
                </m:r>
              </m:e>
              <m:sub>
                <m:r>
                  <w:rPr>
                    <w:rStyle w:val="berschrift6Zchn"/>
                    <w:rFonts w:ascii="Cambria Math" w:hAnsi="Cambria Math"/>
                  </w:rPr>
                  <m:t>t</m:t>
                </m:r>
              </m:sub>
            </m:sSub>
          </m:e>
          <m:e>
            <m:sSub>
              <m:sSubPr>
                <m:ctrlPr>
                  <w:rPr>
                    <w:rStyle w:val="berschrift6Zchn"/>
                    <w:rFonts w:ascii="Cambria Math" w:hAnsi="Cambria Math"/>
                    <w:b w:val="0"/>
                    <w:bCs/>
                  </w:rPr>
                </m:ctrlPr>
              </m:sSubPr>
              <m:e>
                <m:r>
                  <m:rPr>
                    <m:scr m:val="script"/>
                  </m:rPr>
                  <w:rPr>
                    <w:rStyle w:val="berschrift6Zchn"/>
                    <w:rFonts w:ascii="Cambria Math" w:hAnsi="Cambria Math"/>
                  </w:rPr>
                  <m:t>F</m:t>
                </m:r>
              </m:e>
              <m:sub>
                <m:r>
                  <m:rPr>
                    <m:scr m:val="script"/>
                  </m:rPr>
                  <w:rPr>
                    <w:rStyle w:val="berschrift6Zchn"/>
                    <w:rFonts w:ascii="Cambria Math" w:hAnsi="Cambria Math"/>
                  </w:rPr>
                  <m:t>s</m:t>
                </m:r>
              </m:sub>
            </m:sSub>
          </m:e>
        </m:d>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M</m:t>
            </m:r>
          </m:e>
          <m:sub>
            <m:r>
              <w:rPr>
                <w:rStyle w:val="berschrift6Zchn"/>
                <w:rFonts w:ascii="Cambria Math" w:hAnsi="Cambria Math"/>
              </w:rPr>
              <m:t>s</m:t>
            </m:r>
          </m:sub>
        </m:sSub>
      </m:oMath>
      <w:r>
        <w:rPr>
          <w:rStyle w:val="berschrift6Zchn"/>
          <w:rFonts w:ascii="Times New Roman" w:eastAsia="Times New Roman" w:hAnsi="Times New Roman"/>
          <w:b w:val="0"/>
          <w:bCs/>
        </w:rPr>
        <w:tab/>
      </w:r>
      <w:r>
        <w:rPr>
          <w:rStyle w:val="mpunct"/>
        </w:rPr>
        <w:t>(3.2309)</w:t>
      </w:r>
    </w:p>
    <w:p w:rsidR="00CE5DC6" w:rsidRDefault="00CE5DC6">
      <w:pPr>
        <w:pStyle w:val="StandardWeb"/>
        <w:divId w:val="39138718"/>
      </w:pPr>
      <w:r>
        <w:t>gilt.</w:t>
      </w:r>
    </w:p>
    <w:p w:rsidR="00CE5DC6" w:rsidRDefault="00CE5DC6">
      <w:pPr>
        <w:pStyle w:val="StandardWeb"/>
        <w:divId w:val="39138718"/>
      </w:pPr>
      <w:r>
        <w:t>Das Martingal besitzt unter Berücksichtigung der verfügbaren Information keinen systematischen erwarteten Zuwachs [98].</w:t>
      </w:r>
    </w:p>
    <w:p w:rsidR="00CE5DC6" w:rsidRDefault="009861C3">
      <w:pPr>
        <w:divId w:val="39138718"/>
      </w:pPr>
      <w:r>
        <w:pict>
          <v:rect id="_x0000_i1736" style="width:0;height:1.5pt" o:hralign="center" o:hrstd="t" o:hr="t" fillcolor="#a0a0a0" stroked="f"/>
        </w:pict>
      </w:r>
    </w:p>
    <w:p w:rsidR="00CE5DC6" w:rsidRDefault="00CE5DC6">
      <w:pPr>
        <w:pStyle w:val="berschrift2"/>
        <w:divId w:val="39138718"/>
      </w:pPr>
      <w:r>
        <w:t>Wiener-Prozess</w:t>
      </w:r>
    </w:p>
    <w:p w:rsidR="00CE5DC6" w:rsidRDefault="009861C3">
      <w:pPr>
        <w:divId w:val="39138718"/>
      </w:pPr>
      <w:r>
        <w:lastRenderedPageBreak/>
        <w:pict>
          <v:rect id="_x0000_i1737" style="width:0;height:1.5pt" o:hralign="center" o:hrstd="t" o:hr="t" fillcolor="#a0a0a0" stroked="f"/>
        </w:pict>
      </w:r>
    </w:p>
    <w:p w:rsidR="00CE5DC6" w:rsidRDefault="00CE5DC6" w:rsidP="001D6D55">
      <w:pPr>
        <w:pStyle w:val="Definition"/>
        <w:divId w:val="39138718"/>
      </w:pPr>
      <w:r>
        <w:t>Definition 3.2.317: Standard-Wiener-Prozess</w:t>
      </w:r>
    </w:p>
    <w:p w:rsidR="00487686" w:rsidRDefault="00CE5DC6">
      <w:pPr>
        <w:pStyle w:val="StandardWeb"/>
        <w:divId w:val="39138718"/>
      </w:pPr>
      <w:r>
        <w:t xml:space="preserve">Ein Prozess </w:t>
      </w:r>
      <m:oMath>
        <m:sSub>
          <m:sSubPr>
            <m:ctrlPr>
              <w:rPr>
                <w:rStyle w:val="mord"/>
                <w:rFonts w:ascii="Cambria Math" w:hAnsi="Cambria Math"/>
                <w:i/>
              </w:rPr>
            </m:ctrlPr>
          </m:sSubPr>
          <m:e>
            <m:r>
              <w:rPr>
                <w:rStyle w:val="mord"/>
                <w:rFonts w:ascii="Cambria Math" w:hAnsi="Cambria Math"/>
              </w:rPr>
              <m:t>W</m:t>
            </m:r>
          </m:e>
          <m:sub>
            <m:r>
              <w:rPr>
                <w:rStyle w:val="mord"/>
                <w:rFonts w:ascii="Cambria Math" w:hAnsi="Cambria Math"/>
              </w:rPr>
              <m:t>t</m:t>
            </m:r>
          </m:sub>
        </m:sSub>
      </m:oMath>
      <w:r>
        <w:t xml:space="preserve"> heißt Standard-Wiener-Prozess, wenn </w:t>
      </w:r>
    </w:p>
    <w:p w:rsidR="00CE5DC6" w:rsidRDefault="009861C3"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0</m:t>
            </m:r>
          </m:sub>
        </m:sSub>
        <m:r>
          <w:rPr>
            <w:rStyle w:val="berschrift6Zchn"/>
            <w:rFonts w:ascii="Cambria Math" w:hAnsi="Cambria Math"/>
          </w:rPr>
          <m:t>=0</m:t>
        </m:r>
      </m:oMath>
      <w:r w:rsidR="00487686">
        <w:rPr>
          <w:rStyle w:val="berschrift6Zchn"/>
          <w:rFonts w:ascii="Times New Roman" w:eastAsia="Times New Roman" w:hAnsi="Times New Roman"/>
          <w:bCs/>
        </w:rPr>
        <w:tab/>
      </w:r>
      <w:r w:rsidR="00487686">
        <w:rPr>
          <w:rStyle w:val="mpunct"/>
        </w:rPr>
        <w:t>(3.2310)</w:t>
      </w:r>
    </w:p>
    <w:p w:rsidR="00487686" w:rsidRDefault="00CE5DC6">
      <w:pPr>
        <w:pStyle w:val="StandardWeb"/>
        <w:divId w:val="39138718"/>
      </w:pPr>
      <w:r>
        <w:t xml:space="preserve">fast sicher gilt, der Prozess unabhängige und stationäre Inkremente besitzt und </w:t>
      </w:r>
    </w:p>
    <w:p w:rsidR="00CE5DC6" w:rsidRDefault="009861C3"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t</m:t>
            </m:r>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s</m:t>
            </m:r>
          </m:sub>
        </m:sSub>
        <m:r>
          <m:rPr>
            <m:scr m:val="script"/>
          </m:rPr>
          <w:rPr>
            <w:rStyle w:val="berschrift6Zchn"/>
            <w:rFonts w:ascii="Cambria Math" w:hAnsi="Cambria Math"/>
          </w:rPr>
          <m:t>∼N</m:t>
        </m:r>
        <m:d>
          <m:dPr>
            <m:ctrlPr>
              <w:rPr>
                <w:rStyle w:val="berschrift6Zchn"/>
                <w:rFonts w:ascii="Cambria Math" w:hAnsi="Cambria Math"/>
                <w:b w:val="0"/>
                <w:bCs/>
              </w:rPr>
            </m:ctrlPr>
          </m:dPr>
          <m:e>
            <m:r>
              <w:rPr>
                <w:rStyle w:val="berschrift6Zchn"/>
                <w:rFonts w:ascii="Cambria Math" w:hAnsi="Cambria Math"/>
              </w:rPr>
              <m:t>0,t-s</m:t>
            </m:r>
          </m:e>
        </m:d>
      </m:oMath>
      <w:r w:rsidR="00487686">
        <w:rPr>
          <w:rStyle w:val="berschrift6Zchn"/>
          <w:rFonts w:ascii="Times New Roman" w:eastAsia="Times New Roman" w:hAnsi="Times New Roman"/>
          <w:b w:val="0"/>
          <w:bCs/>
        </w:rPr>
        <w:tab/>
      </w:r>
      <w:r w:rsidR="00487686">
        <w:rPr>
          <w:rStyle w:val="mpunct"/>
        </w:rPr>
        <w:t>(3.2311)</w:t>
      </w:r>
    </w:p>
    <w:p w:rsidR="00CE5DC6" w:rsidRDefault="00CE5DC6">
      <w:pPr>
        <w:pStyle w:val="StandardWeb"/>
        <w:divId w:val="39138718"/>
      </w:pPr>
      <w:r>
        <w:t xml:space="preserve">für </w:t>
      </w:r>
      <m:oMath>
        <m:r>
          <w:rPr>
            <w:rStyle w:val="mord"/>
            <w:rFonts w:ascii="Cambria Math" w:hAnsi="Cambria Math"/>
          </w:rPr>
          <m:t>0</m:t>
        </m:r>
        <m:r>
          <m:rPr>
            <m:sty m:val="p"/>
          </m:rPr>
          <w:rPr>
            <w:rStyle w:val="mord"/>
            <w:rFonts w:ascii="Cambria Math" w:hAnsi="Cambria Math"/>
          </w:rPr>
          <m:t>≤</m:t>
        </m:r>
        <m:r>
          <w:rPr>
            <w:rStyle w:val="mord"/>
            <w:rFonts w:ascii="Cambria Math" w:hAnsi="Cambria Math"/>
          </w:rPr>
          <m:t>s&lt;t</m:t>
        </m:r>
      </m:oMath>
      <w:r>
        <w:t xml:space="preserve"> gilt.</w:t>
      </w:r>
    </w:p>
    <w:p w:rsidR="00CE5DC6" w:rsidRDefault="00CE5DC6">
      <w:pPr>
        <w:pStyle w:val="StandardWeb"/>
        <w:divId w:val="39138718"/>
      </w:pPr>
      <w:r>
        <w:t>Die Pfade des Wiener-Prozesses sind fast sicher stetig, aber nirgends klassisch differenzierbar [98].</w:t>
      </w:r>
    </w:p>
    <w:p w:rsidR="00CE5DC6" w:rsidRDefault="009861C3">
      <w:pPr>
        <w:divId w:val="39138718"/>
      </w:pPr>
      <w:r>
        <w:pict>
          <v:rect id="_x0000_i1738" style="width:0;height:1.5pt" o:hralign="center" o:hrstd="t" o:hr="t" fillcolor="#a0a0a0" stroked="f"/>
        </w:pict>
      </w:r>
    </w:p>
    <w:p w:rsidR="00CE5DC6" w:rsidRDefault="00CE5DC6" w:rsidP="00887BBD">
      <w:pPr>
        <w:pStyle w:val="Definition"/>
        <w:divId w:val="39138718"/>
      </w:pPr>
      <w:r>
        <w:t>Satz 3.2.72: Momente des Wiener-Prozesses</w:t>
      </w:r>
    </w:p>
    <w:p w:rsidR="00487686" w:rsidRDefault="00CE5DC6">
      <w:pPr>
        <w:pStyle w:val="StandardWeb"/>
        <w:divId w:val="39138718"/>
      </w:pPr>
      <w:r>
        <w:t xml:space="preserve">Für einen Standard-Wiener-Prozess gilt </w:t>
      </w:r>
    </w:p>
    <w:p w:rsidR="00CE5DC6" w:rsidRDefault="00487686" w:rsidP="004975F9">
      <w:pPr>
        <w:pStyle w:val="Formel"/>
        <w:divId w:val="39138718"/>
      </w:pPr>
      <m:oMath>
        <m:r>
          <w:rPr>
            <w:rStyle w:val="berschrift6Zchn"/>
            <w:rFonts w:ascii="Cambria Math" w:hAnsi="Cambria Math"/>
          </w:rPr>
          <m:t>E</m:t>
        </m:r>
        <m:d>
          <m:dPr>
            <m:begChr m:val="["/>
            <m:endChr m:val="]"/>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t</m:t>
                </m:r>
              </m:sub>
            </m:sSub>
          </m:e>
        </m:d>
        <m:r>
          <w:rPr>
            <w:rStyle w:val="berschrift6Zchn"/>
            <w:rFonts w:ascii="Cambria Math" w:hAnsi="Cambria Math"/>
          </w:rPr>
          <m:t>=0</m:t>
        </m:r>
      </m:oMath>
      <w:r>
        <w:rPr>
          <w:rStyle w:val="berschrift6Zchn"/>
          <w:rFonts w:ascii="Times New Roman" w:eastAsia="Times New Roman" w:hAnsi="Times New Roman"/>
          <w:bCs/>
        </w:rPr>
        <w:tab/>
      </w:r>
      <w:r>
        <w:rPr>
          <w:rStyle w:val="mpunct"/>
        </w:rPr>
        <w:t>(3.2312)</w:t>
      </w:r>
    </w:p>
    <w:p w:rsidR="00487686" w:rsidRDefault="00CE5DC6">
      <w:pPr>
        <w:pStyle w:val="StandardWeb"/>
        <w:divId w:val="39138718"/>
      </w:pPr>
      <w:r>
        <w:t xml:space="preserve">und </w:t>
      </w:r>
    </w:p>
    <w:p w:rsidR="00CE5DC6" w:rsidRDefault="00487686" w:rsidP="004975F9">
      <w:pPr>
        <w:pStyle w:val="Formel"/>
        <w:divId w:val="39138718"/>
      </w:pPr>
      <m:oMath>
        <m:r>
          <m:rPr>
            <m:nor/>
          </m:rPr>
          <w:rPr>
            <w:rStyle w:val="berschrift6Zchn"/>
            <w:rFonts w:ascii="Cambria Math" w:hAnsi="Cambria Math"/>
            <w:b w:val="0"/>
            <w:bCs/>
          </w:rPr>
          <m:t>Var</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t</m:t>
                </m:r>
              </m:sub>
            </m:sSub>
          </m:e>
        </m:d>
        <m:r>
          <w:rPr>
            <w:rStyle w:val="berschrift6Zchn"/>
            <w:rFonts w:ascii="Cambria Math" w:hAnsi="Cambria Math"/>
          </w:rPr>
          <m:t>=t</m:t>
        </m:r>
      </m:oMath>
      <w:r>
        <w:rPr>
          <w:rStyle w:val="berschrift6Zchn"/>
          <w:rFonts w:ascii="Times New Roman" w:eastAsia="Times New Roman" w:hAnsi="Times New Roman"/>
          <w:bCs/>
        </w:rPr>
        <w:tab/>
      </w:r>
      <w:r>
        <w:rPr>
          <w:rStyle w:val="mpunct"/>
        </w:rPr>
        <w:t>(3.2313)</w:t>
      </w:r>
    </w:p>
    <w:p w:rsidR="00487686" w:rsidRDefault="00CE5DC6">
      <w:pPr>
        <w:pStyle w:val="StandardWeb"/>
        <w:divId w:val="39138718"/>
      </w:pPr>
      <w:r>
        <w:t xml:space="preserve">Außerdem gilt </w:t>
      </w:r>
    </w:p>
    <w:p w:rsidR="00CE5DC6" w:rsidRDefault="00487686" w:rsidP="004975F9">
      <w:pPr>
        <w:pStyle w:val="Formel"/>
        <w:divId w:val="39138718"/>
      </w:pPr>
      <m:oMath>
        <m:r>
          <w:rPr>
            <w:rStyle w:val="berschrift6Zchn"/>
            <w:rFonts w:ascii="Cambria Math" w:hAnsi="Cambria Math"/>
          </w:rPr>
          <m:t>E</m:t>
        </m:r>
        <m:d>
          <m:dPr>
            <m:begChr m:val="["/>
            <m:endChr m:val="]"/>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s</m:t>
                </m:r>
              </m:sub>
            </m:sSub>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t</m:t>
                </m:r>
              </m:sub>
            </m:sSub>
          </m:e>
        </m:d>
        <m:r>
          <w:rPr>
            <w:rStyle w:val="berschrift6Zchn"/>
            <w:rFonts w:ascii="Cambria Math" w:hAnsi="Cambria Math"/>
          </w:rPr>
          <m:t>=mi</m:t>
        </m:r>
        <m:func>
          <m:funcPr>
            <m:ctrlPr>
              <w:rPr>
                <w:rStyle w:val="berschrift6Zchn"/>
                <w:rFonts w:ascii="Cambria Math" w:hAnsi="Cambria Math"/>
                <w:b w:val="0"/>
                <w:bCs/>
              </w:rPr>
            </m:ctrlPr>
          </m:funcPr>
          <m:fName>
            <m:r>
              <w:rPr>
                <w:rStyle w:val="berschrift6Zchn"/>
                <w:rFonts w:ascii="Cambria Math" w:hAnsi="Cambria Math"/>
              </w:rPr>
              <m:t>n</m:t>
            </m:r>
          </m:fName>
          <m:e>
            <m:d>
              <m:dPr>
                <m:ctrlPr>
                  <w:rPr>
                    <w:rStyle w:val="berschrift6Zchn"/>
                    <w:rFonts w:ascii="Cambria Math" w:hAnsi="Cambria Math"/>
                    <w:b w:val="0"/>
                    <w:bCs/>
                  </w:rPr>
                </m:ctrlPr>
              </m:dPr>
              <m:e>
                <m:r>
                  <w:rPr>
                    <w:rStyle w:val="berschrift6Zchn"/>
                    <w:rFonts w:ascii="Cambria Math" w:hAnsi="Cambria Math"/>
                  </w:rPr>
                  <m:t>s,t</m:t>
                </m:r>
              </m:e>
            </m:d>
          </m:e>
        </m:func>
      </m:oMath>
      <w:r>
        <w:rPr>
          <w:rStyle w:val="berschrift6Zchn"/>
          <w:rFonts w:ascii="Times New Roman" w:eastAsia="Times New Roman" w:hAnsi="Times New Roman"/>
          <w:b w:val="0"/>
          <w:bCs/>
        </w:rPr>
        <w:tab/>
      </w:r>
      <w:r>
        <w:rPr>
          <w:rStyle w:val="mpunct"/>
        </w:rPr>
        <w:t>(3.2314)</w:t>
      </w:r>
    </w:p>
    <w:p w:rsidR="00CE5DC6" w:rsidRDefault="009861C3">
      <w:pPr>
        <w:divId w:val="39138718"/>
      </w:pPr>
      <w:r>
        <w:pict>
          <v:rect id="_x0000_i1739" style="width:0;height:1.5pt" o:hralign="center" o:hrstd="t" o:hr="t" fillcolor="#a0a0a0" stroked="f"/>
        </w:pict>
      </w:r>
    </w:p>
    <w:p w:rsidR="00CE5DC6" w:rsidRDefault="00CE5DC6" w:rsidP="001C7E87">
      <w:pPr>
        <w:pStyle w:val="berbegriff"/>
        <w:divId w:val="39138718"/>
      </w:pPr>
      <w:r>
        <w:t>Weißes Rauschen</w:t>
      </w:r>
    </w:p>
    <w:p w:rsidR="00487686" w:rsidRDefault="00CE5DC6">
      <w:pPr>
        <w:pStyle w:val="StandardWeb"/>
        <w:divId w:val="39138718"/>
      </w:pPr>
      <w:r>
        <w:t xml:space="preserve">Weißes Rauschen wird formal als zeitliche Ableitung eines Wiener-Prozesses geschrieben: </w:t>
      </w:r>
    </w:p>
    <w:p w:rsidR="00CE5DC6" w:rsidRDefault="00487686" w:rsidP="004975F9">
      <w:pPr>
        <w:pStyle w:val="Formel"/>
        <w:divId w:val="39138718"/>
      </w:pPr>
      <m:oMath>
        <m:r>
          <w:rPr>
            <w:rStyle w:val="berschrift6Zchn"/>
            <w:rFonts w:ascii="Cambria Math" w:hAnsi="Cambria Math"/>
          </w:rPr>
          <m:t>ξ</m:t>
        </m:r>
        <m:d>
          <m:dPr>
            <m:ctrlPr>
              <w:rPr>
                <w:rStyle w:val="berschrift6Zchn"/>
                <w:rFonts w:ascii="Cambria Math" w:hAnsi="Cambria Math"/>
                <w:b w:val="0"/>
                <w:bCs/>
              </w:rPr>
            </m:ctrlPr>
          </m:dPr>
          <m:e>
            <m:r>
              <w:rPr>
                <w:rStyle w:val="berschrift6Zchn"/>
                <w:rFonts w:ascii="Cambria Math" w:hAnsi="Cambria Math"/>
              </w:rPr>
              <m:t>t</m:t>
            </m:r>
          </m:e>
        </m:d>
        <m:r>
          <w:rPr>
            <w:rStyle w:val="berschrift6Zchn"/>
            <w:rFonts w:ascii="Cambria Math" w:hAnsi="Cambria Math"/>
          </w:rPr>
          <m:t>=</m:t>
        </m:r>
        <m:f>
          <m:fPr>
            <m:ctrlPr>
              <w:rPr>
                <w:rStyle w:val="berschrift6Zchn"/>
                <w:rFonts w:ascii="Cambria Math" w:hAnsi="Cambria Math"/>
                <w:b w:val="0"/>
                <w:bCs/>
              </w:rPr>
            </m:ctrlPr>
          </m:fPr>
          <m:num>
            <m:r>
              <m:rPr>
                <m:nor/>
              </m:rPr>
              <w:rPr>
                <w:rStyle w:val="berschrift6Zchn"/>
                <w:rFonts w:ascii="Cambria Math" w:hAnsi="Cambria Math"/>
                <w:b w:val="0"/>
                <w:bCs/>
              </w:rPr>
              <m:t>d</m:t>
            </m:r>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t</m:t>
                </m:r>
              </m:sub>
            </m:sSub>
          </m:num>
          <m:den>
            <m:r>
              <m:rPr>
                <m:nor/>
              </m:rPr>
              <w:rPr>
                <w:rStyle w:val="berschrift6Zchn"/>
                <w:rFonts w:ascii="Cambria Math" w:hAnsi="Cambria Math"/>
                <w:b w:val="0"/>
                <w:bCs/>
              </w:rPr>
              <m:t>d</m:t>
            </m:r>
            <m:r>
              <w:rPr>
                <w:rStyle w:val="berschrift6Zchn"/>
                <w:rFonts w:ascii="Cambria Math" w:hAnsi="Cambria Math"/>
              </w:rPr>
              <m:t>t</m:t>
            </m:r>
          </m:den>
        </m:f>
      </m:oMath>
      <w:r>
        <w:rPr>
          <w:rStyle w:val="berschrift6Zchn"/>
          <w:rFonts w:ascii="Times New Roman" w:eastAsia="Times New Roman" w:hAnsi="Times New Roman"/>
          <w:b w:val="0"/>
          <w:bCs/>
        </w:rPr>
        <w:tab/>
      </w:r>
      <w:r>
        <w:rPr>
          <w:rStyle w:val="mpunct"/>
        </w:rPr>
        <w:t>(3.2315)</w:t>
      </w:r>
    </w:p>
    <w:p w:rsidR="00CE5DC6" w:rsidRDefault="00CE5DC6">
      <w:pPr>
        <w:pStyle w:val="StandardWeb"/>
        <w:divId w:val="39138718"/>
      </w:pPr>
      <w:r>
        <w:t>Diese Ableitung existiert nicht im klassischen Sinn. Weißes Rauschen ist daher als verallgemeinerter stochastischer Prozess beziehungsweise als distributionelle Größe zu interpretieren.</w:t>
      </w:r>
    </w:p>
    <w:p w:rsidR="00487686" w:rsidRDefault="00CE5DC6">
      <w:pPr>
        <w:pStyle w:val="StandardWeb"/>
        <w:divId w:val="39138718"/>
      </w:pPr>
      <w:r>
        <w:lastRenderedPageBreak/>
        <w:t xml:space="preserve">Formal gelten </w:t>
      </w:r>
    </w:p>
    <w:p w:rsidR="00CE5DC6" w:rsidRDefault="00487686" w:rsidP="004975F9">
      <w:pPr>
        <w:pStyle w:val="Formel"/>
        <w:divId w:val="39138718"/>
      </w:pPr>
      <m:oMath>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ξ</m:t>
            </m:r>
            <m:d>
              <m:dPr>
                <m:ctrlPr>
                  <w:rPr>
                    <w:rStyle w:val="berschrift6Zchn"/>
                    <w:rFonts w:ascii="Cambria Math" w:hAnsi="Cambria Math"/>
                    <w:b w:val="0"/>
                    <w:bCs/>
                  </w:rPr>
                </m:ctrlPr>
              </m:dPr>
              <m:e>
                <m:r>
                  <w:rPr>
                    <w:rStyle w:val="berschrift6Zchn"/>
                    <w:rFonts w:ascii="Cambria Math" w:hAnsi="Cambria Math"/>
                  </w:rPr>
                  <m:t>t</m:t>
                </m:r>
              </m:e>
            </m:d>
          </m:e>
        </m:d>
        <m:r>
          <w:rPr>
            <w:rStyle w:val="berschrift6Zchn"/>
            <w:rFonts w:ascii="Cambria Math" w:hAnsi="Cambria Math"/>
          </w:rPr>
          <m:t>=0</m:t>
        </m:r>
      </m:oMath>
      <w:r>
        <w:rPr>
          <w:rStyle w:val="berschrift6Zchn"/>
          <w:rFonts w:ascii="Times New Roman" w:eastAsia="Times New Roman" w:hAnsi="Times New Roman"/>
          <w:bCs/>
        </w:rPr>
        <w:tab/>
      </w:r>
      <w:r>
        <w:rPr>
          <w:rStyle w:val="mpunct"/>
        </w:rPr>
        <w:t>(3.2316)</w:t>
      </w:r>
    </w:p>
    <w:p w:rsidR="00487686" w:rsidRDefault="00CE5DC6">
      <w:pPr>
        <w:pStyle w:val="StandardWeb"/>
        <w:divId w:val="39138718"/>
      </w:pPr>
      <w:r>
        <w:t xml:space="preserve">und </w:t>
      </w:r>
    </w:p>
    <w:p w:rsidR="00CE5DC6" w:rsidRDefault="00487686" w:rsidP="004975F9">
      <w:pPr>
        <w:pStyle w:val="Formel"/>
        <w:divId w:val="39138718"/>
      </w:pPr>
      <m:oMath>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ξ</m:t>
            </m:r>
            <m:d>
              <m:dPr>
                <m:ctrlPr>
                  <w:rPr>
                    <w:rStyle w:val="berschrift6Zchn"/>
                    <w:rFonts w:ascii="Cambria Math" w:hAnsi="Cambria Math"/>
                    <w:b w:val="0"/>
                    <w:bCs/>
                  </w:rPr>
                </m:ctrlPr>
              </m:dPr>
              <m:e>
                <m:r>
                  <w:rPr>
                    <w:rStyle w:val="berschrift6Zchn"/>
                    <w:rFonts w:ascii="Cambria Math" w:hAnsi="Cambria Math"/>
                  </w:rPr>
                  <m:t>t</m:t>
                </m:r>
              </m:e>
            </m:d>
            <m:r>
              <w:rPr>
                <w:rStyle w:val="berschrift6Zchn"/>
                <w:rFonts w:ascii="Cambria Math" w:hAnsi="Cambria Math"/>
              </w:rPr>
              <m:t>ξ</m:t>
            </m:r>
            <m:d>
              <m:dPr>
                <m:ctrlPr>
                  <w:rPr>
                    <w:rStyle w:val="berschrift6Zchn"/>
                    <w:rFonts w:ascii="Cambria Math" w:hAnsi="Cambria Math"/>
                    <w:b w:val="0"/>
                    <w:bCs/>
                  </w:rPr>
                </m:ctrlPr>
              </m:dPr>
              <m:e>
                <m:r>
                  <w:rPr>
                    <w:rStyle w:val="berschrift6Zchn"/>
                    <w:rFonts w:ascii="Cambria Math" w:hAnsi="Cambria Math"/>
                  </w:rPr>
                  <m:t>s</m:t>
                </m:r>
              </m:e>
            </m:d>
          </m:e>
        </m:d>
        <m:r>
          <w:rPr>
            <w:rStyle w:val="berschrift6Zchn"/>
            <w:rFonts w:ascii="Cambria Math" w:hAnsi="Cambria Math"/>
          </w:rPr>
          <m:t>=δ</m:t>
        </m:r>
        <m:d>
          <m:dPr>
            <m:ctrlPr>
              <w:rPr>
                <w:rStyle w:val="berschrift6Zchn"/>
                <w:rFonts w:ascii="Cambria Math" w:hAnsi="Cambria Math"/>
                <w:b w:val="0"/>
                <w:bCs/>
              </w:rPr>
            </m:ctrlPr>
          </m:dPr>
          <m:e>
            <m:r>
              <w:rPr>
                <w:rStyle w:val="berschrift6Zchn"/>
                <w:rFonts w:ascii="Cambria Math" w:hAnsi="Cambria Math"/>
              </w:rPr>
              <m:t>t-s</m:t>
            </m:r>
          </m:e>
        </m:d>
      </m:oMath>
      <w:r>
        <w:rPr>
          <w:rStyle w:val="berschrift6Zchn"/>
          <w:rFonts w:ascii="Times New Roman" w:eastAsia="Times New Roman" w:hAnsi="Times New Roman"/>
          <w:b w:val="0"/>
          <w:bCs/>
        </w:rPr>
        <w:tab/>
      </w:r>
      <w:r>
        <w:rPr>
          <w:rStyle w:val="mpunct"/>
        </w:rPr>
        <w:t>(3.2317)</w:t>
      </w:r>
    </w:p>
    <w:p w:rsidR="00CE5DC6" w:rsidRDefault="009861C3">
      <w:pPr>
        <w:divId w:val="39138718"/>
      </w:pPr>
      <w:r>
        <w:pict>
          <v:rect id="_x0000_i1740" style="width:0;height:1.5pt" o:hralign="center" o:hrstd="t" o:hr="t" fillcolor="#a0a0a0" stroked="f"/>
        </w:pict>
      </w:r>
    </w:p>
    <w:p w:rsidR="00CE5DC6" w:rsidRDefault="00CE5DC6" w:rsidP="001D6D55">
      <w:pPr>
        <w:pStyle w:val="Definition"/>
        <w:divId w:val="39138718"/>
      </w:pPr>
      <w:r>
        <w:t>Definition 3.2.318: Ideales weißes Rauschen</w:t>
      </w:r>
    </w:p>
    <w:p w:rsidR="00487686" w:rsidRDefault="00CE5DC6">
      <w:pPr>
        <w:pStyle w:val="StandardWeb"/>
        <w:divId w:val="39138718"/>
      </w:pPr>
      <w:r>
        <w:t xml:space="preserve">Ein ideales weißes Rauschen ist formal ein mittelwertfreier verallgemeinerter Prozess mit der Kovarianz </w:t>
      </w:r>
    </w:p>
    <w:p w:rsidR="00CE5DC6" w:rsidRDefault="009861C3"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ξ</m:t>
            </m:r>
          </m:sub>
        </m:sSub>
        <m:d>
          <m:dPr>
            <m:ctrlPr>
              <w:rPr>
                <w:rStyle w:val="berschrift6Zchn"/>
                <w:rFonts w:ascii="Cambria Math" w:hAnsi="Cambria Math"/>
                <w:b w:val="0"/>
                <w:bCs/>
              </w:rPr>
            </m:ctrlPr>
          </m:dPr>
          <m:e>
            <m:r>
              <w:rPr>
                <w:rStyle w:val="berschrift6Zchn"/>
                <w:rFonts w:ascii="Cambria Math" w:hAnsi="Cambria Math"/>
              </w:rPr>
              <m:t>t,s</m:t>
            </m:r>
          </m:e>
        </m:d>
        <m:r>
          <w:rPr>
            <w:rStyle w:val="berschrift6Zchn"/>
            <w:rFonts w:ascii="Cambria Math" w:hAnsi="Cambria Math"/>
          </w:rPr>
          <m:t>=qδ</m:t>
        </m:r>
        <m:d>
          <m:dPr>
            <m:ctrlPr>
              <w:rPr>
                <w:rStyle w:val="berschrift6Zchn"/>
                <w:rFonts w:ascii="Cambria Math" w:hAnsi="Cambria Math"/>
                <w:b w:val="0"/>
                <w:bCs/>
              </w:rPr>
            </m:ctrlPr>
          </m:dPr>
          <m:e>
            <m:r>
              <w:rPr>
                <w:rStyle w:val="berschrift6Zchn"/>
                <w:rFonts w:ascii="Cambria Math" w:hAnsi="Cambria Math"/>
              </w:rPr>
              <m:t>t-s</m:t>
            </m:r>
          </m:e>
        </m:d>
      </m:oMath>
      <w:r w:rsidR="00487686">
        <w:rPr>
          <w:rStyle w:val="berschrift6Zchn"/>
          <w:rFonts w:ascii="Times New Roman" w:eastAsia="Times New Roman" w:hAnsi="Times New Roman"/>
          <w:b w:val="0"/>
          <w:bCs/>
        </w:rPr>
        <w:tab/>
      </w:r>
      <w:r w:rsidR="00487686">
        <w:rPr>
          <w:rStyle w:val="mpunct"/>
        </w:rPr>
        <w:t>(3.2318)</w:t>
      </w:r>
    </w:p>
    <w:p w:rsidR="00CE5DC6" w:rsidRDefault="00CE5DC6">
      <w:pPr>
        <w:pStyle w:val="StandardWeb"/>
        <w:divId w:val="39138718"/>
      </w:pPr>
      <w:r>
        <w:t xml:space="preserve">wobei </w:t>
      </w:r>
      <m:oMath>
        <m:r>
          <w:rPr>
            <w:rStyle w:val="mord"/>
            <w:rFonts w:ascii="Cambria Math" w:hAnsi="Cambria Math"/>
          </w:rPr>
          <m:t>q</m:t>
        </m:r>
        <m:r>
          <m:rPr>
            <m:sty m:val="p"/>
          </m:rPr>
          <w:rPr>
            <w:rStyle w:val="mord"/>
            <w:rFonts w:ascii="Cambria Math" w:hAnsi="Cambria Math"/>
          </w:rPr>
          <m:t>≥</m:t>
        </m:r>
        <m:r>
          <w:rPr>
            <w:rStyle w:val="mord"/>
            <w:rFonts w:ascii="Cambria Math" w:hAnsi="Cambria Math"/>
          </w:rPr>
          <m:t>0</m:t>
        </m:r>
      </m:oMath>
      <w:r>
        <w:t xml:space="preserve"> die Rauschintensität bezeichnet.</w:t>
      </w:r>
    </w:p>
    <w:p w:rsidR="00CE5DC6" w:rsidRDefault="009861C3">
      <w:pPr>
        <w:divId w:val="39138718"/>
      </w:pPr>
      <w:r>
        <w:pict>
          <v:rect id="_x0000_i1741" style="width:0;height:1.5pt" o:hralign="center" o:hrstd="t" o:hr="t" fillcolor="#a0a0a0" stroked="f"/>
        </w:pict>
      </w:r>
    </w:p>
    <w:p w:rsidR="00CE5DC6" w:rsidRDefault="00CE5DC6" w:rsidP="001C7E87">
      <w:pPr>
        <w:pStyle w:val="berbegriff"/>
        <w:divId w:val="39138718"/>
      </w:pPr>
      <w:r>
        <w:t>Itô-Integral</w:t>
      </w:r>
    </w:p>
    <w:p w:rsidR="00CE5DC6" w:rsidRDefault="00CE5DC6">
      <w:pPr>
        <w:pStyle w:val="StandardWeb"/>
        <w:divId w:val="39138718"/>
      </w:pPr>
      <w:r>
        <w:t xml:space="preserve">Da Wiener-Pfade nicht klassisch differenzierbar sind, wird die Integration gegenüber </w:t>
      </w:r>
      <m:oMath>
        <m:sSub>
          <m:sSubPr>
            <m:ctrlPr>
              <w:rPr>
                <w:rStyle w:val="mord"/>
                <w:rFonts w:ascii="Cambria Math" w:hAnsi="Cambria Math"/>
                <w:i/>
              </w:rPr>
            </m:ctrlPr>
          </m:sSubPr>
          <m:e>
            <m:r>
              <w:rPr>
                <w:rStyle w:val="mord"/>
                <w:rFonts w:ascii="Cambria Math" w:hAnsi="Cambria Math"/>
              </w:rPr>
              <m:t>W</m:t>
            </m:r>
          </m:e>
          <m:sub>
            <m:r>
              <w:rPr>
                <w:rStyle w:val="mord"/>
                <w:rFonts w:ascii="Cambria Math" w:hAnsi="Cambria Math"/>
              </w:rPr>
              <m:t>t</m:t>
            </m:r>
          </m:sub>
        </m:sSub>
      </m:oMath>
      <w:r>
        <w:t xml:space="preserve"> gesondert definiert.</w:t>
      </w:r>
    </w:p>
    <w:p w:rsidR="00CE5DC6" w:rsidRDefault="009861C3">
      <w:pPr>
        <w:divId w:val="39138718"/>
      </w:pPr>
      <w:r>
        <w:pict>
          <v:rect id="_x0000_i1742" style="width:0;height:1.5pt" o:hralign="center" o:hrstd="t" o:hr="t" fillcolor="#a0a0a0" stroked="f"/>
        </w:pict>
      </w:r>
    </w:p>
    <w:p w:rsidR="00CE5DC6" w:rsidRDefault="00CE5DC6" w:rsidP="001D6D55">
      <w:pPr>
        <w:pStyle w:val="Definition"/>
        <w:divId w:val="39138718"/>
      </w:pPr>
      <w:r>
        <w:t>Definition 3.2.319: Itô-Integral</w:t>
      </w:r>
    </w:p>
    <w:p w:rsidR="00487686" w:rsidRDefault="00CE5DC6">
      <w:pPr>
        <w:pStyle w:val="StandardWeb"/>
        <w:divId w:val="39138718"/>
      </w:pPr>
      <w:r>
        <w:t xml:space="preserve">Für einen geeigneten adaptierten Prozess </w:t>
      </w:r>
      <m:oMath>
        <m:sSub>
          <m:sSubPr>
            <m:ctrlPr>
              <w:rPr>
                <w:rStyle w:val="mord"/>
                <w:rFonts w:ascii="Cambria Math" w:hAnsi="Cambria Math"/>
                <w:i/>
              </w:rPr>
            </m:ctrlPr>
          </m:sSubPr>
          <m:e>
            <m:r>
              <w:rPr>
                <w:rStyle w:val="mord"/>
                <w:rFonts w:ascii="Cambria Math" w:hAnsi="Cambria Math"/>
              </w:rPr>
              <m:t>H</m:t>
            </m:r>
          </m:e>
          <m:sub>
            <m:r>
              <w:rPr>
                <w:rStyle w:val="mord"/>
                <w:rFonts w:ascii="Cambria Math" w:hAnsi="Cambria Math"/>
              </w:rPr>
              <m:t>t</m:t>
            </m:r>
          </m:sub>
        </m:sSub>
      </m:oMath>
      <w:r w:rsidR="0078716F">
        <w:rPr>
          <w:rStyle w:val="mord"/>
        </w:rPr>
        <w:t xml:space="preserve"> </w:t>
      </w:r>
      <w:r>
        <w:t xml:space="preserve">wird das Itô-Integral formal durch den Grenzwert </w:t>
      </w:r>
    </w:p>
    <w:p w:rsidR="00CE5DC6" w:rsidRDefault="009861C3" w:rsidP="004975F9">
      <w:pPr>
        <w:pStyle w:val="Formel"/>
        <w:divId w:val="39138718"/>
      </w:pPr>
      <m:oMath>
        <m:nary>
          <m:naryPr>
            <m:ctrlPr/>
          </m:naryPr>
          <m:sub>
            <m:r>
              <m:t>0</m:t>
            </m:r>
          </m:sub>
          <m:sup>
            <m:r>
              <m:t>T</m:t>
            </m:r>
          </m:sup>
          <m:e>
            <m:sSub>
              <m:sSubPr>
                <m:ctrlPr/>
              </m:sSubPr>
              <m:e>
                <m:r>
                  <m:t>H</m:t>
                </m:r>
              </m:e>
              <m:sub>
                <m:r>
                  <m:t>t</m:t>
                </m:r>
              </m:sub>
            </m:sSub>
          </m:e>
        </m:nary>
        <m:r>
          <m:t> </m:t>
        </m:r>
        <m:r>
          <m:rPr>
            <m:nor/>
          </m:rPr>
          <m:t>d</m:t>
        </m:r>
        <m:sSub>
          <m:sSubPr>
            <m:ctrlPr/>
          </m:sSubPr>
          <m:e>
            <m:r>
              <m:t>W</m:t>
            </m:r>
          </m:e>
          <m:sub>
            <m:r>
              <m:t>t</m:t>
            </m:r>
          </m:sub>
        </m:sSub>
        <m:r>
          <m:t>=</m:t>
        </m:r>
        <m:func>
          <m:funcPr>
            <m:ctrlPr/>
          </m:funcPr>
          <m:fName>
            <m:limLow>
              <m:limLowPr>
                <m:ctrlPr/>
              </m:limLowPr>
              <m:e>
                <m:r>
                  <m:t>lim</m:t>
                </m:r>
              </m:e>
              <m:lim>
                <m:r>
                  <m:t>n→∞</m:t>
                </m:r>
              </m:lim>
            </m:limLow>
          </m:fName>
          <m:e>
            <m:nary>
              <m:naryPr>
                <m:chr m:val="∑"/>
                <m:ctrlPr/>
              </m:naryPr>
              <m:sub>
                <m:r>
                  <m:t>k=0</m:t>
                </m:r>
              </m:sub>
              <m:sup>
                <m:r>
                  <m:t>n-1</m:t>
                </m:r>
              </m:sup>
              <m:e>
                <m:sSub>
                  <m:sSubPr>
                    <m:ctrlPr/>
                  </m:sSubPr>
                  <m:e>
                    <m:r>
                      <m:t>H</m:t>
                    </m:r>
                  </m:e>
                  <m:sub>
                    <m:sSub>
                      <m:sSubPr>
                        <m:ctrlPr/>
                      </m:sSubPr>
                      <m:e>
                        <m:r>
                          <m:t>t</m:t>
                        </m:r>
                      </m:e>
                      <m:sub>
                        <m:r>
                          <m:t>k</m:t>
                        </m:r>
                      </m:sub>
                    </m:sSub>
                  </m:sub>
                </m:sSub>
                <m:d>
                  <m:dPr>
                    <m:ctrlPr/>
                  </m:dPr>
                  <m:e>
                    <m:sSub>
                      <m:sSubPr>
                        <m:ctrlPr/>
                      </m:sSubPr>
                      <m:e>
                        <m:r>
                          <m:t>W</m:t>
                        </m:r>
                      </m:e>
                      <m:sub>
                        <m:sSub>
                          <m:sSubPr>
                            <m:ctrlPr/>
                          </m:sSubPr>
                          <m:e>
                            <m:r>
                              <m:t>t</m:t>
                            </m:r>
                          </m:e>
                          <m:sub>
                            <m:r>
                              <m:t>k+1</m:t>
                            </m:r>
                          </m:sub>
                        </m:sSub>
                      </m:sub>
                    </m:sSub>
                    <m:r>
                      <m:t>-</m:t>
                    </m:r>
                    <m:sSub>
                      <m:sSubPr>
                        <m:ctrlPr/>
                      </m:sSubPr>
                      <m:e>
                        <m:r>
                          <m:t>W</m:t>
                        </m:r>
                      </m:e>
                      <m:sub>
                        <m:sSub>
                          <m:sSubPr>
                            <m:ctrlPr/>
                          </m:sSubPr>
                          <m:e>
                            <m:r>
                              <m:t>t</m:t>
                            </m:r>
                          </m:e>
                          <m:sub>
                            <m:r>
                              <m:t>k</m:t>
                            </m:r>
                          </m:sub>
                        </m:sSub>
                      </m:sub>
                    </m:sSub>
                  </m:e>
                </m:d>
              </m:e>
            </m:nary>
          </m:e>
        </m:func>
      </m:oMath>
      <w:r w:rsidR="00487686">
        <w:rPr>
          <w:rStyle w:val="berschrift6Zchn"/>
          <w:rFonts w:ascii="Times New Roman" w:eastAsia="Times New Roman" w:hAnsi="Times New Roman"/>
          <w:b w:val="0"/>
          <w:bCs/>
        </w:rPr>
        <w:tab/>
      </w:r>
      <w:r w:rsidR="00487686">
        <w:rPr>
          <w:rStyle w:val="mpunct"/>
        </w:rPr>
        <w:t>(3.2319)</w:t>
      </w:r>
    </w:p>
    <w:p w:rsidR="00CE5DC6" w:rsidRDefault="00CE5DC6">
      <w:pPr>
        <w:pStyle w:val="StandardWeb"/>
        <w:divId w:val="39138718"/>
      </w:pPr>
      <w:r>
        <w:t>definiert, sofern der Grenzwert im quadratischen Mittel existiert [98].</w:t>
      </w:r>
    </w:p>
    <w:p w:rsidR="00CE5DC6" w:rsidRDefault="009861C3">
      <w:pPr>
        <w:divId w:val="39138718"/>
      </w:pPr>
      <w:r>
        <w:pict>
          <v:rect id="_x0000_i1743" style="width:0;height:1.5pt" o:hralign="center" o:hrstd="t" o:hr="t" fillcolor="#a0a0a0" stroked="f"/>
        </w:pict>
      </w:r>
    </w:p>
    <w:p w:rsidR="00CE5DC6" w:rsidRDefault="00CE5DC6" w:rsidP="00887BBD">
      <w:pPr>
        <w:pStyle w:val="Definition"/>
        <w:divId w:val="39138718"/>
      </w:pPr>
      <w:r>
        <w:t>Satz 3.2.73: Itô-Isometrie</w:t>
      </w:r>
    </w:p>
    <w:p w:rsidR="00487686" w:rsidRDefault="00CE5DC6">
      <w:pPr>
        <w:pStyle w:val="StandardWeb"/>
        <w:divId w:val="39138718"/>
      </w:pPr>
      <w:r>
        <w:t xml:space="preserve">Für einen quadratisch integrierbaren adaptierten Prozess </w:t>
      </w:r>
      <m:oMath>
        <m:sSub>
          <m:sSubPr>
            <m:ctrlPr>
              <w:rPr>
                <w:rStyle w:val="mord"/>
                <w:rFonts w:ascii="Cambria Math" w:hAnsi="Cambria Math"/>
                <w:i/>
              </w:rPr>
            </m:ctrlPr>
          </m:sSubPr>
          <m:e>
            <m:r>
              <w:rPr>
                <w:rStyle w:val="mord"/>
                <w:rFonts w:ascii="Cambria Math" w:hAnsi="Cambria Math"/>
              </w:rPr>
              <m:t>H</m:t>
            </m:r>
          </m:e>
          <m:sub>
            <m:r>
              <w:rPr>
                <w:rStyle w:val="mord"/>
                <w:rFonts w:ascii="Cambria Math" w:hAnsi="Cambria Math"/>
              </w:rPr>
              <m:t>t</m:t>
            </m:r>
          </m:sub>
        </m:sSub>
      </m:oMath>
      <w:r>
        <w:t xml:space="preserve"> gilt </w:t>
      </w:r>
    </w:p>
    <w:p w:rsidR="00CE5DC6" w:rsidRDefault="00487686" w:rsidP="004975F9">
      <w:pPr>
        <w:pStyle w:val="Formel"/>
        <w:divId w:val="39138718"/>
      </w:pPr>
      <m:oMath>
        <m:r>
          <w:rPr>
            <w:rStyle w:val="berschrift6Zchn"/>
            <w:rFonts w:ascii="Cambria Math" w:hAnsi="Cambria Math"/>
          </w:rPr>
          <m:t>E</m:t>
        </m:r>
        <m:d>
          <m:dPr>
            <m:begChr m:val="["/>
            <m:endChr m:val="]"/>
            <m:ctrlPr>
              <w:rPr>
                <w:rStyle w:val="berschrift6Zchn"/>
                <w:rFonts w:ascii="Cambria Math" w:hAnsi="Cambria Math"/>
                <w:b w:val="0"/>
                <w:bCs/>
              </w:rPr>
            </m:ctrlPr>
          </m:dPr>
          <m:e>
            <m:sSup>
              <m:sSupPr>
                <m:ctrlPr>
                  <w:rPr>
                    <w:rStyle w:val="berschrift6Zchn"/>
                    <w:rFonts w:ascii="Cambria Math" w:hAnsi="Cambria Math"/>
                    <w:b w:val="0"/>
                    <w:bCs/>
                  </w:rPr>
                </m:ctrlPr>
              </m:sSupPr>
              <m:e>
                <m:d>
                  <m:dPr>
                    <m:ctrlPr>
                      <w:rPr>
                        <w:rStyle w:val="berschrift6Zchn"/>
                        <w:rFonts w:ascii="Cambria Math" w:hAnsi="Cambria Math"/>
                        <w:b w:val="0"/>
                        <w:bCs/>
                      </w:rPr>
                    </m:ctrlPr>
                  </m:dPr>
                  <m:e>
                    <m:nary>
                      <m:naryPr>
                        <m:ctrlPr>
                          <w:rPr>
                            <w:rStyle w:val="berschrift6Zchn"/>
                            <w:rFonts w:ascii="Cambria Math" w:hAnsi="Cambria Math"/>
                            <w:b w:val="0"/>
                            <w:bCs/>
                          </w:rPr>
                        </m:ctrlPr>
                      </m:naryPr>
                      <m:sub>
                        <m:r>
                          <w:rPr>
                            <w:rStyle w:val="berschrift6Zchn"/>
                            <w:rFonts w:ascii="Cambria Math" w:hAnsi="Cambria Math"/>
                          </w:rPr>
                          <m:t>0</m:t>
                        </m:r>
                      </m:sub>
                      <m:sup>
                        <m:r>
                          <w:rPr>
                            <w:rStyle w:val="berschrift6Zchn"/>
                            <w:rFonts w:ascii="Cambria Math" w:hAnsi="Cambria Math"/>
                          </w:rPr>
                          <m:t>T</m:t>
                        </m:r>
                      </m:sup>
                      <m:e>
                        <m:sSub>
                          <m:sSubPr>
                            <m:ctrlPr>
                              <w:rPr>
                                <w:rStyle w:val="berschrift6Zchn"/>
                                <w:rFonts w:ascii="Cambria Math" w:hAnsi="Cambria Math"/>
                                <w:b w:val="0"/>
                                <w:bCs/>
                              </w:rPr>
                            </m:ctrlPr>
                          </m:sSubPr>
                          <m:e>
                            <m:r>
                              <w:rPr>
                                <w:rStyle w:val="berschrift6Zchn"/>
                                <w:rFonts w:ascii="Cambria Math" w:hAnsi="Cambria Math"/>
                              </w:rPr>
                              <m:t>H</m:t>
                            </m:r>
                          </m:e>
                          <m:sub>
                            <m:r>
                              <w:rPr>
                                <w:rStyle w:val="berschrift6Zchn"/>
                                <w:rFonts w:ascii="Cambria Math" w:hAnsi="Cambria Math"/>
                              </w:rPr>
                              <m:t>t</m:t>
                            </m:r>
                          </m:sub>
                        </m:sSub>
                      </m:e>
                    </m:nary>
                    <m:r>
                      <w:rPr>
                        <w:rStyle w:val="berschrift6Zchn"/>
                        <w:rFonts w:ascii="Cambria Math" w:hAnsi="Cambria Math"/>
                      </w:rPr>
                      <m:t> </m:t>
                    </m:r>
                    <m:r>
                      <m:rPr>
                        <m:nor/>
                      </m:rPr>
                      <w:rPr>
                        <w:rStyle w:val="berschrift6Zchn"/>
                        <w:rFonts w:ascii="Cambria Math" w:hAnsi="Cambria Math"/>
                        <w:b w:val="0"/>
                        <w:bCs/>
                      </w:rPr>
                      <m:t>d</m:t>
                    </m:r>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t</m:t>
                        </m:r>
                      </m:sub>
                    </m:sSub>
                  </m:e>
                </m:d>
              </m:e>
              <m:sup>
                <m:r>
                  <w:rPr>
                    <w:rStyle w:val="berschrift6Zchn"/>
                    <w:rFonts w:ascii="Cambria Math" w:hAnsi="Cambria Math"/>
                  </w:rPr>
                  <m:t>2</m:t>
                </m:r>
              </m:sup>
            </m:sSup>
          </m:e>
        </m:d>
        <m:r>
          <w:rPr>
            <w:rStyle w:val="berschrift6Zchn"/>
            <w:rFonts w:ascii="Cambria Math" w:hAnsi="Cambria Math"/>
          </w:rPr>
          <m:t>=E</m:t>
        </m:r>
        <m:d>
          <m:dPr>
            <m:begChr m:val="["/>
            <m:endChr m:val="]"/>
            <m:ctrlPr>
              <w:rPr>
                <w:rStyle w:val="berschrift6Zchn"/>
                <w:rFonts w:ascii="Cambria Math" w:hAnsi="Cambria Math"/>
                <w:b w:val="0"/>
                <w:bCs/>
              </w:rPr>
            </m:ctrlPr>
          </m:dPr>
          <m:e>
            <m:nary>
              <m:naryPr>
                <m:ctrlPr>
                  <w:rPr>
                    <w:rStyle w:val="berschrift6Zchn"/>
                    <w:rFonts w:ascii="Cambria Math" w:hAnsi="Cambria Math"/>
                    <w:b w:val="0"/>
                    <w:bCs/>
                  </w:rPr>
                </m:ctrlPr>
              </m:naryPr>
              <m:sub>
                <m:r>
                  <w:rPr>
                    <w:rStyle w:val="berschrift6Zchn"/>
                    <w:rFonts w:ascii="Cambria Math" w:hAnsi="Cambria Math"/>
                  </w:rPr>
                  <m:t>0</m:t>
                </m:r>
              </m:sub>
              <m:sup>
                <m:r>
                  <w:rPr>
                    <w:rStyle w:val="berschrift6Zchn"/>
                    <w:rFonts w:ascii="Cambria Math" w:hAnsi="Cambria Math"/>
                  </w:rPr>
                  <m:t>T</m:t>
                </m:r>
              </m:sup>
              <m:e>
                <m:sSubSup>
                  <m:sSubSupPr>
                    <m:ctrlPr>
                      <w:rPr>
                        <w:rStyle w:val="berschrift6Zchn"/>
                        <w:rFonts w:ascii="Cambria Math" w:hAnsi="Cambria Math"/>
                        <w:b w:val="0"/>
                        <w:bCs/>
                      </w:rPr>
                    </m:ctrlPr>
                  </m:sSubSupPr>
                  <m:e>
                    <m:r>
                      <w:rPr>
                        <w:rStyle w:val="berschrift6Zchn"/>
                        <w:rFonts w:ascii="Cambria Math" w:hAnsi="Cambria Math"/>
                      </w:rPr>
                      <m:t>H</m:t>
                    </m:r>
                  </m:e>
                  <m:sub>
                    <m:r>
                      <w:rPr>
                        <w:rStyle w:val="berschrift6Zchn"/>
                        <w:rFonts w:ascii="Cambria Math" w:hAnsi="Cambria Math"/>
                      </w:rPr>
                      <m:t>t</m:t>
                    </m:r>
                  </m:sub>
                  <m:sup>
                    <m:r>
                      <w:rPr>
                        <w:rStyle w:val="berschrift6Zchn"/>
                        <w:rFonts w:ascii="Cambria Math" w:hAnsi="Cambria Math"/>
                      </w:rPr>
                      <m:t>2</m:t>
                    </m:r>
                  </m:sup>
                </m:sSubSup>
              </m:e>
            </m:nary>
            <m:r>
              <w:rPr>
                <w:rStyle w:val="berschrift6Zchn"/>
                <w:rFonts w:ascii="Cambria Math" w:hAnsi="Cambria Math"/>
              </w:rPr>
              <m:t> </m:t>
            </m:r>
            <m:r>
              <m:rPr>
                <m:nor/>
              </m:rPr>
              <w:rPr>
                <w:rStyle w:val="berschrift6Zchn"/>
                <w:rFonts w:ascii="Cambria Math" w:hAnsi="Cambria Math"/>
                <w:b w:val="0"/>
                <w:bCs/>
              </w:rPr>
              <m:t>d</m:t>
            </m:r>
            <m:r>
              <w:rPr>
                <w:rStyle w:val="berschrift6Zchn"/>
                <w:rFonts w:ascii="Cambria Math" w:hAnsi="Cambria Math"/>
              </w:rPr>
              <m:t>t</m:t>
            </m:r>
          </m:e>
        </m:d>
      </m:oMath>
      <w:r>
        <w:rPr>
          <w:rStyle w:val="berschrift6Zchn"/>
          <w:rFonts w:ascii="Times New Roman" w:eastAsia="Times New Roman" w:hAnsi="Times New Roman"/>
          <w:b w:val="0"/>
          <w:bCs/>
        </w:rPr>
        <w:tab/>
      </w:r>
      <w:r>
        <w:rPr>
          <w:rStyle w:val="mpunct"/>
        </w:rPr>
        <w:t>(3.2320)</w:t>
      </w:r>
    </w:p>
    <w:p w:rsidR="00CE5DC6" w:rsidRDefault="009861C3">
      <w:pPr>
        <w:divId w:val="39138718"/>
      </w:pPr>
      <w:r>
        <w:lastRenderedPageBreak/>
        <w:pict>
          <v:rect id="_x0000_i1744" style="width:0;height:1.5pt" o:hralign="center" o:hrstd="t" o:hr="t" fillcolor="#a0a0a0" stroked="f"/>
        </w:pict>
      </w:r>
    </w:p>
    <w:p w:rsidR="00CE5DC6" w:rsidRDefault="00CE5DC6" w:rsidP="001C7E87">
      <w:pPr>
        <w:pStyle w:val="berbegriff"/>
        <w:divId w:val="39138718"/>
      </w:pPr>
      <w:r>
        <w:t>Stochastische Differentialgleichungen</w:t>
      </w:r>
    </w:p>
    <w:p w:rsidR="00CE5DC6" w:rsidRDefault="009861C3">
      <w:pPr>
        <w:divId w:val="39138718"/>
      </w:pPr>
      <w:r>
        <w:pict>
          <v:rect id="_x0000_i1745" style="width:0;height:1.5pt" o:hralign="center" o:hrstd="t" o:hr="t" fillcolor="#a0a0a0" stroked="f"/>
        </w:pict>
      </w:r>
    </w:p>
    <w:p w:rsidR="00CE5DC6" w:rsidRDefault="00CE5DC6" w:rsidP="001D6D55">
      <w:pPr>
        <w:pStyle w:val="Definition"/>
        <w:divId w:val="39138718"/>
      </w:pPr>
      <w:r>
        <w:t>Definition 3.2.320: Itô-stochastische Differentialgleichung</w:t>
      </w:r>
    </w:p>
    <w:p w:rsidR="00487686" w:rsidRDefault="00CE5DC6">
      <w:pPr>
        <w:pStyle w:val="StandardWeb"/>
        <w:divId w:val="39138718"/>
      </w:pPr>
      <w:r>
        <w:t xml:space="preserve">Eine Itô-stochastische Differentialgleichung besitzt die Form </w:t>
      </w:r>
    </w:p>
    <w:p w:rsidR="00CE5DC6" w:rsidRDefault="00487686" w:rsidP="004975F9">
      <w:pPr>
        <w:pStyle w:val="Formel"/>
        <w:divId w:val="39138718"/>
      </w:pPr>
      <m:oMath>
        <m:r>
          <m:rPr>
            <m:nor/>
          </m:rPr>
          <w:rPr>
            <w:rStyle w:val="berschrift6Zchn"/>
            <w:rFonts w:ascii="Cambria Math" w:hAnsi="Cambria Math"/>
            <w:b w:val="0"/>
            <w:bCs/>
          </w:rPr>
          <m:t>d</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=a</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,t</m:t>
            </m:r>
          </m:e>
        </m:d>
        <m:r>
          <w:rPr>
            <w:rStyle w:val="berschrift6Zchn"/>
            <w:rFonts w:ascii="Cambria Math" w:hAnsi="Cambria Math"/>
          </w:rPr>
          <m:t> </m:t>
        </m:r>
        <m:r>
          <m:rPr>
            <m:nor/>
          </m:rPr>
          <w:rPr>
            <w:rStyle w:val="berschrift6Zchn"/>
            <w:rFonts w:ascii="Cambria Math" w:hAnsi="Cambria Math"/>
            <w:b w:val="0"/>
            <w:bCs/>
          </w:rPr>
          <m:t>d</m:t>
        </m:r>
        <m:r>
          <w:rPr>
            <w:rStyle w:val="berschrift6Zchn"/>
            <w:rFonts w:ascii="Cambria Math" w:hAnsi="Cambria Math"/>
          </w:rPr>
          <m:t>t+b</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,t</m:t>
            </m:r>
          </m:e>
        </m:d>
        <m:r>
          <w:rPr>
            <w:rStyle w:val="berschrift6Zchn"/>
            <w:rFonts w:ascii="Cambria Math" w:hAnsi="Cambria Math"/>
          </w:rPr>
          <m:t> </m:t>
        </m:r>
        <m:r>
          <m:rPr>
            <m:nor/>
          </m:rPr>
          <w:rPr>
            <w:rStyle w:val="berschrift6Zchn"/>
            <w:rFonts w:ascii="Cambria Math" w:hAnsi="Cambria Math"/>
            <w:b w:val="0"/>
            <w:bCs/>
          </w:rPr>
          <m:t>d</m:t>
        </m:r>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t</m:t>
            </m:r>
          </m:sub>
        </m:sSub>
      </m:oMath>
      <w:r>
        <w:rPr>
          <w:rStyle w:val="berschrift6Zchn"/>
          <w:rFonts w:ascii="Times New Roman" w:eastAsia="Times New Roman" w:hAnsi="Times New Roman"/>
          <w:b w:val="0"/>
          <w:bCs/>
        </w:rPr>
        <w:tab/>
      </w:r>
      <w:r>
        <w:rPr>
          <w:rStyle w:val="mpunct"/>
        </w:rPr>
        <w:t>(3.2321)</w:t>
      </w:r>
    </w:p>
    <w:p w:rsidR="00487686" w:rsidRDefault="00CE5DC6">
      <w:pPr>
        <w:pStyle w:val="StandardWeb"/>
        <w:divId w:val="39138718"/>
      </w:pPr>
      <w:r>
        <w:t xml:space="preserve">Dabei bezeichnet </w:t>
      </w:r>
    </w:p>
    <w:p w:rsidR="00CE5DC6" w:rsidRDefault="00487686" w:rsidP="004975F9">
      <w:pPr>
        <w:pStyle w:val="Formel"/>
        <w:divId w:val="39138718"/>
      </w:pPr>
      <m:oMath>
        <m:r>
          <w:rPr>
            <w:rStyle w:val="berschrift6Zchn"/>
            <w:rFonts w:ascii="Cambria Math" w:hAnsi="Cambria Math"/>
          </w:rPr>
          <m:t>a</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,t</m:t>
            </m:r>
          </m:e>
        </m:d>
      </m:oMath>
      <w:r>
        <w:rPr>
          <w:rStyle w:val="berschrift6Zchn"/>
          <w:rFonts w:ascii="Times New Roman" w:eastAsia="Times New Roman" w:hAnsi="Times New Roman"/>
          <w:b w:val="0"/>
          <w:bCs/>
        </w:rPr>
        <w:tab/>
      </w:r>
      <w:r>
        <w:rPr>
          <w:rStyle w:val="mpunct"/>
        </w:rPr>
        <w:t>(3.2322)</w:t>
      </w:r>
    </w:p>
    <w:p w:rsidR="00487686" w:rsidRDefault="00CE5DC6">
      <w:pPr>
        <w:pStyle w:val="StandardWeb"/>
        <w:divId w:val="39138718"/>
      </w:pPr>
      <w:r>
        <w:t xml:space="preserve">den Driftterm und </w:t>
      </w:r>
    </w:p>
    <w:p w:rsidR="00CE5DC6" w:rsidRDefault="00487686" w:rsidP="004975F9">
      <w:pPr>
        <w:pStyle w:val="Formel"/>
        <w:divId w:val="39138718"/>
      </w:pPr>
      <m:oMath>
        <m:r>
          <w:rPr>
            <w:rStyle w:val="berschrift6Zchn"/>
            <w:rFonts w:ascii="Cambria Math" w:hAnsi="Cambria Math"/>
          </w:rPr>
          <m:t>b</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,t</m:t>
            </m:r>
          </m:e>
        </m:d>
      </m:oMath>
      <w:r>
        <w:rPr>
          <w:rStyle w:val="berschrift6Zchn"/>
          <w:rFonts w:ascii="Times New Roman" w:eastAsia="Times New Roman" w:hAnsi="Times New Roman"/>
          <w:b w:val="0"/>
          <w:bCs/>
        </w:rPr>
        <w:tab/>
      </w:r>
      <w:r>
        <w:rPr>
          <w:rStyle w:val="mpunct"/>
        </w:rPr>
        <w:t>(3.2323)</w:t>
      </w:r>
    </w:p>
    <w:p w:rsidR="00CE5DC6" w:rsidRDefault="00CE5DC6">
      <w:pPr>
        <w:pStyle w:val="StandardWeb"/>
        <w:divId w:val="39138718"/>
      </w:pPr>
      <w:r>
        <w:t>den Diffusionsterm [98].</w:t>
      </w:r>
    </w:p>
    <w:p w:rsidR="00487686" w:rsidRDefault="00CE5DC6">
      <w:pPr>
        <w:pStyle w:val="StandardWeb"/>
        <w:divId w:val="39138718"/>
      </w:pPr>
      <w:r>
        <w:t xml:space="preserve">Die Integralform lautet </w:t>
      </w:r>
    </w:p>
    <w:p w:rsidR="00CE5DC6" w:rsidRDefault="009861C3"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0</m:t>
            </m:r>
          </m:sub>
        </m:sSub>
        <m:r>
          <w:rPr>
            <w:rStyle w:val="berschrift6Zchn"/>
            <w:rFonts w:ascii="Cambria Math" w:hAnsi="Cambria Math"/>
          </w:rPr>
          <m:t>+</m:t>
        </m:r>
        <m:nary>
          <m:naryPr>
            <m:ctrlPr>
              <w:rPr>
                <w:rStyle w:val="berschrift6Zchn"/>
                <w:rFonts w:ascii="Cambria Math" w:hAnsi="Cambria Math"/>
                <w:b w:val="0"/>
                <w:bCs/>
              </w:rPr>
            </m:ctrlPr>
          </m:naryPr>
          <m:sub>
            <m:r>
              <w:rPr>
                <w:rStyle w:val="berschrift6Zchn"/>
                <w:rFonts w:ascii="Cambria Math" w:hAnsi="Cambria Math"/>
              </w:rPr>
              <m:t>0</m:t>
            </m:r>
          </m:sub>
          <m:sup>
            <m:r>
              <w:rPr>
                <w:rStyle w:val="berschrift6Zchn"/>
                <w:rFonts w:ascii="Cambria Math" w:hAnsi="Cambria Math"/>
              </w:rPr>
              <m:t>t</m:t>
            </m:r>
          </m:sup>
          <m:e>
            <m:r>
              <w:rPr>
                <w:rStyle w:val="berschrift6Zchn"/>
                <w:rFonts w:ascii="Cambria Math" w:hAnsi="Cambria Math"/>
              </w:rPr>
              <m:t>a</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s</m:t>
                    </m:r>
                  </m:sub>
                </m:sSub>
                <m:r>
                  <w:rPr>
                    <w:rStyle w:val="berschrift6Zchn"/>
                    <w:rFonts w:ascii="Cambria Math" w:hAnsi="Cambria Math"/>
                  </w:rPr>
                  <m:t>,s</m:t>
                </m:r>
              </m:e>
            </m:d>
          </m:e>
        </m:nary>
        <m:r>
          <w:rPr>
            <w:rStyle w:val="berschrift6Zchn"/>
            <w:rFonts w:ascii="Cambria Math" w:hAnsi="Cambria Math"/>
          </w:rPr>
          <m:t> </m:t>
        </m:r>
        <m:r>
          <m:rPr>
            <m:nor/>
          </m:rPr>
          <w:rPr>
            <w:rStyle w:val="berschrift6Zchn"/>
            <w:rFonts w:ascii="Cambria Math" w:hAnsi="Cambria Math"/>
            <w:b w:val="0"/>
            <w:bCs/>
          </w:rPr>
          <m:t>d</m:t>
        </m:r>
        <m:r>
          <w:rPr>
            <w:rStyle w:val="berschrift6Zchn"/>
            <w:rFonts w:ascii="Cambria Math" w:hAnsi="Cambria Math"/>
          </w:rPr>
          <m:t>s+</m:t>
        </m:r>
        <m:nary>
          <m:naryPr>
            <m:ctrlPr>
              <w:rPr>
                <w:rStyle w:val="berschrift6Zchn"/>
                <w:rFonts w:ascii="Cambria Math" w:hAnsi="Cambria Math"/>
                <w:b w:val="0"/>
                <w:bCs/>
              </w:rPr>
            </m:ctrlPr>
          </m:naryPr>
          <m:sub>
            <m:r>
              <w:rPr>
                <w:rStyle w:val="berschrift6Zchn"/>
                <w:rFonts w:ascii="Cambria Math" w:hAnsi="Cambria Math"/>
              </w:rPr>
              <m:t>0</m:t>
            </m:r>
          </m:sub>
          <m:sup>
            <m:r>
              <w:rPr>
                <w:rStyle w:val="berschrift6Zchn"/>
                <w:rFonts w:ascii="Cambria Math" w:hAnsi="Cambria Math"/>
              </w:rPr>
              <m:t>t</m:t>
            </m:r>
          </m:sup>
          <m:e>
            <m:r>
              <w:rPr>
                <w:rStyle w:val="berschrift6Zchn"/>
                <w:rFonts w:ascii="Cambria Math" w:hAnsi="Cambria Math"/>
              </w:rPr>
              <m:t>b</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s</m:t>
                    </m:r>
                  </m:sub>
                </m:sSub>
                <m:r>
                  <w:rPr>
                    <w:rStyle w:val="berschrift6Zchn"/>
                    <w:rFonts w:ascii="Cambria Math" w:hAnsi="Cambria Math"/>
                  </w:rPr>
                  <m:t>,s</m:t>
                </m:r>
              </m:e>
            </m:d>
          </m:e>
        </m:nary>
        <m:r>
          <w:rPr>
            <w:rStyle w:val="berschrift6Zchn"/>
            <w:rFonts w:ascii="Cambria Math" w:hAnsi="Cambria Math"/>
          </w:rPr>
          <m:t> </m:t>
        </m:r>
        <m:r>
          <m:rPr>
            <m:nor/>
          </m:rPr>
          <w:rPr>
            <w:rStyle w:val="berschrift6Zchn"/>
            <w:rFonts w:ascii="Cambria Math" w:hAnsi="Cambria Math"/>
            <w:b w:val="0"/>
            <w:bCs/>
          </w:rPr>
          <m:t>d</m:t>
        </m:r>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s</m:t>
            </m:r>
          </m:sub>
        </m:sSub>
      </m:oMath>
      <w:r w:rsidR="00487686">
        <w:rPr>
          <w:rStyle w:val="berschrift6Zchn"/>
          <w:rFonts w:ascii="Times New Roman" w:eastAsia="Times New Roman" w:hAnsi="Times New Roman"/>
          <w:b w:val="0"/>
          <w:bCs/>
        </w:rPr>
        <w:tab/>
      </w:r>
      <w:r w:rsidR="00487686">
        <w:rPr>
          <w:rStyle w:val="mpunct"/>
        </w:rPr>
        <w:t>(3.2324)</w:t>
      </w:r>
    </w:p>
    <w:p w:rsidR="00CE5DC6" w:rsidRDefault="009861C3">
      <w:pPr>
        <w:divId w:val="39138718"/>
      </w:pPr>
      <w:r>
        <w:pict>
          <v:rect id="_x0000_i1746" style="width:0;height:1.5pt" o:hralign="center" o:hrstd="t" o:hr="t" fillcolor="#a0a0a0" stroked="f"/>
        </w:pict>
      </w:r>
    </w:p>
    <w:p w:rsidR="00CE5DC6" w:rsidRDefault="00CE5DC6" w:rsidP="001D6D55">
      <w:pPr>
        <w:pStyle w:val="Definition"/>
        <w:divId w:val="39138718"/>
      </w:pPr>
      <w:r>
        <w:t>Definition 3.2.321: Driftkoeffizient</w:t>
      </w:r>
    </w:p>
    <w:p w:rsidR="00487686" w:rsidRDefault="00CE5DC6">
      <w:pPr>
        <w:pStyle w:val="StandardWeb"/>
        <w:divId w:val="39138718"/>
      </w:pPr>
      <w:r>
        <w:t xml:space="preserve">Der Driftkoeffizient beschreibt die deterministische mittlere Änderungsrichtung: </w:t>
      </w:r>
    </w:p>
    <w:p w:rsidR="00CE5DC6" w:rsidRDefault="00487686" w:rsidP="004975F9">
      <w:pPr>
        <w:pStyle w:val="Formel"/>
        <w:divId w:val="39138718"/>
      </w:pPr>
      <m:oMath>
        <m:r>
          <w:rPr>
            <w:rStyle w:val="berschrift6Zchn"/>
            <w:rFonts w:ascii="Cambria Math" w:hAnsi="Cambria Math"/>
          </w:rPr>
          <m:t>a:S×T→S</m:t>
        </m:r>
      </m:oMath>
      <w:r>
        <w:rPr>
          <w:rStyle w:val="berschrift6Zchn"/>
          <w:rFonts w:ascii="Times New Roman" w:eastAsia="Times New Roman" w:hAnsi="Times New Roman"/>
          <w:bCs/>
        </w:rPr>
        <w:tab/>
      </w:r>
      <w:r>
        <w:rPr>
          <w:rStyle w:val="mpunct"/>
        </w:rPr>
        <w:t>(3.2325)</w:t>
      </w:r>
    </w:p>
    <w:p w:rsidR="00CE5DC6" w:rsidRDefault="009861C3">
      <w:pPr>
        <w:divId w:val="39138718"/>
      </w:pPr>
      <w:r>
        <w:pict>
          <v:rect id="_x0000_i1747" style="width:0;height:1.5pt" o:hralign="center" o:hrstd="t" o:hr="t" fillcolor="#a0a0a0" stroked="f"/>
        </w:pict>
      </w:r>
    </w:p>
    <w:p w:rsidR="00CE5DC6" w:rsidRDefault="00CE5DC6" w:rsidP="001D6D55">
      <w:pPr>
        <w:pStyle w:val="Definition"/>
        <w:divId w:val="39138718"/>
      </w:pPr>
      <w:r>
        <w:t>Definition 3.2.322: Diffusionskoeffizient</w:t>
      </w:r>
    </w:p>
    <w:p w:rsidR="00487686" w:rsidRDefault="00CE5DC6">
      <w:pPr>
        <w:pStyle w:val="StandardWeb"/>
        <w:divId w:val="39138718"/>
      </w:pPr>
      <w:r>
        <w:t xml:space="preserve">Der Diffusionskoeffizient beschreibt die zustands- und zeitabhängige Stärke der stochastischen Anregung: </w:t>
      </w:r>
    </w:p>
    <w:p w:rsidR="00CE5DC6" w:rsidRDefault="00487686" w:rsidP="004975F9">
      <w:pPr>
        <w:pStyle w:val="Formel"/>
        <w:divId w:val="39138718"/>
      </w:pPr>
      <m:oMath>
        <m:r>
          <w:rPr>
            <w:rStyle w:val="berschrift6Zchn"/>
            <w:rFonts w:ascii="Cambria Math" w:hAnsi="Cambria Math"/>
          </w:rPr>
          <m:t>b:S×T→</m:t>
        </m:r>
        <m:sSup>
          <m:sSupPr>
            <m:ctrlPr>
              <w:rPr>
                <w:rStyle w:val="berschrift6Zchn"/>
                <w:rFonts w:ascii="Cambria Math" w:hAnsi="Cambria Math"/>
                <w:b w:val="0"/>
                <w:bCs/>
              </w:rPr>
            </m:ctrlPr>
          </m:sSupPr>
          <m:e>
            <m:r>
              <m:rPr>
                <m:scr m:val="double-struck"/>
              </m:rPr>
              <w:rPr>
                <w:rStyle w:val="berschrift6Zchn"/>
                <w:rFonts w:ascii="Cambria Math" w:hAnsi="Cambria Math" w:cs="Cambria Math"/>
              </w:rPr>
              <m:t>R</m:t>
            </m:r>
          </m:e>
          <m:sup>
            <m:r>
              <w:rPr>
                <w:rStyle w:val="berschrift6Zchn"/>
                <w:rFonts w:ascii="Cambria Math" w:hAnsi="Cambria Math"/>
              </w:rPr>
              <m:t>n×m</m:t>
            </m:r>
          </m:sup>
        </m:sSup>
      </m:oMath>
      <w:r>
        <w:rPr>
          <w:rStyle w:val="berschrift6Zchn"/>
          <w:rFonts w:ascii="Times New Roman" w:eastAsia="Times New Roman" w:hAnsi="Times New Roman"/>
          <w:b w:val="0"/>
          <w:bCs/>
        </w:rPr>
        <w:tab/>
      </w:r>
      <w:r>
        <w:rPr>
          <w:rStyle w:val="mpunct"/>
        </w:rPr>
        <w:t>(3.2326)</w:t>
      </w:r>
    </w:p>
    <w:p w:rsidR="00CE5DC6" w:rsidRDefault="009861C3">
      <w:pPr>
        <w:divId w:val="39138718"/>
      </w:pPr>
      <w:r>
        <w:pict>
          <v:rect id="_x0000_i1748" style="width:0;height:1.5pt" o:hralign="center" o:hrstd="t" o:hr="t" fillcolor="#a0a0a0" stroked="f"/>
        </w:pict>
      </w:r>
    </w:p>
    <w:p w:rsidR="00CE5DC6" w:rsidRDefault="00CE5DC6" w:rsidP="001C7E87">
      <w:pPr>
        <w:pStyle w:val="berbegriff"/>
        <w:divId w:val="39138718"/>
      </w:pPr>
      <w:r>
        <w:lastRenderedPageBreak/>
        <w:t>Itô-Formel</w:t>
      </w:r>
    </w:p>
    <w:p w:rsidR="00CE5DC6" w:rsidRDefault="00CE5DC6">
      <w:pPr>
        <w:pStyle w:val="StandardWeb"/>
        <w:divId w:val="39138718"/>
      </w:pPr>
      <w:r>
        <w:t>Die gewöhnliche Kettenregel gilt für stochastische Prozesse nicht unverändert.</w:t>
      </w:r>
    </w:p>
    <w:p w:rsidR="00CE5DC6" w:rsidRDefault="009861C3">
      <w:pPr>
        <w:divId w:val="39138718"/>
      </w:pPr>
      <w:r>
        <w:pict>
          <v:rect id="_x0000_i1749" style="width:0;height:1.5pt" o:hralign="center" o:hrstd="t" o:hr="t" fillcolor="#a0a0a0" stroked="f"/>
        </w:pict>
      </w:r>
    </w:p>
    <w:p w:rsidR="00CE5DC6" w:rsidRDefault="00CE5DC6" w:rsidP="00887BBD">
      <w:pPr>
        <w:pStyle w:val="Definition"/>
        <w:divId w:val="39138718"/>
      </w:pPr>
      <w:r>
        <w:t>Satz 3.2.74: Itô-Formel</w:t>
      </w:r>
    </w:p>
    <w:p w:rsidR="00487686" w:rsidRDefault="00CE5DC6">
      <w:pPr>
        <w:pStyle w:val="StandardWeb"/>
        <w:divId w:val="39138718"/>
      </w:pPr>
      <w:r>
        <w:t xml:space="preserve">Sei </w:t>
      </w:r>
      <m:oMath>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t</m:t>
            </m:r>
          </m:sub>
        </m:sSub>
      </m:oMath>
      <w:r>
        <w:t xml:space="preserve"> durch </w:t>
      </w:r>
    </w:p>
    <w:p w:rsidR="00CE5DC6" w:rsidRDefault="00487686" w:rsidP="004975F9">
      <w:pPr>
        <w:pStyle w:val="Formel"/>
        <w:divId w:val="39138718"/>
      </w:pPr>
      <m:oMath>
        <m:r>
          <m:rPr>
            <m:nor/>
          </m:rPr>
          <w:rPr>
            <w:rStyle w:val="berschrift6Zchn"/>
            <w:rFonts w:ascii="Cambria Math" w:hAnsi="Cambria Math"/>
            <w:b w:val="0"/>
            <w:bCs/>
          </w:rPr>
          <m:t>d</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a</m:t>
            </m:r>
          </m:e>
          <m:sub>
            <m:r>
              <w:rPr>
                <w:rStyle w:val="berschrift6Zchn"/>
                <w:rFonts w:ascii="Cambria Math" w:hAnsi="Cambria Math"/>
              </w:rPr>
              <m:t>t</m:t>
            </m:r>
          </m:sub>
        </m:sSub>
        <m:r>
          <w:rPr>
            <w:rStyle w:val="berschrift6Zchn"/>
            <w:rFonts w:ascii="Cambria Math" w:hAnsi="Cambria Math"/>
          </w:rPr>
          <m:t> </m:t>
        </m:r>
        <m:r>
          <m:rPr>
            <m:nor/>
          </m:rPr>
          <w:rPr>
            <w:rStyle w:val="berschrift6Zchn"/>
            <w:rFonts w:ascii="Cambria Math" w:hAnsi="Cambria Math"/>
            <w:b w:val="0"/>
            <w:bCs/>
          </w:rPr>
          <m:t>d</m:t>
        </m:r>
        <m:r>
          <w:rPr>
            <w:rStyle w:val="berschrift6Zchn"/>
            <w:rFonts w:ascii="Cambria Math" w:hAnsi="Cambria Math"/>
          </w:rPr>
          <m:t>t+</m:t>
        </m:r>
        <m:sSub>
          <m:sSubPr>
            <m:ctrlPr>
              <w:rPr>
                <w:rStyle w:val="berschrift6Zchn"/>
                <w:rFonts w:ascii="Cambria Math" w:hAnsi="Cambria Math"/>
                <w:b w:val="0"/>
                <w:bCs/>
              </w:rPr>
            </m:ctrlPr>
          </m:sSubPr>
          <m:e>
            <m:r>
              <w:rPr>
                <w:rStyle w:val="berschrift6Zchn"/>
                <w:rFonts w:ascii="Cambria Math" w:hAnsi="Cambria Math"/>
              </w:rPr>
              <m:t>b</m:t>
            </m:r>
          </m:e>
          <m:sub>
            <m:r>
              <w:rPr>
                <w:rStyle w:val="berschrift6Zchn"/>
                <w:rFonts w:ascii="Cambria Math" w:hAnsi="Cambria Math"/>
              </w:rPr>
              <m:t>t</m:t>
            </m:r>
          </m:sub>
        </m:sSub>
        <m:r>
          <w:rPr>
            <w:rStyle w:val="berschrift6Zchn"/>
            <w:rFonts w:ascii="Cambria Math" w:hAnsi="Cambria Math"/>
          </w:rPr>
          <m:t> </m:t>
        </m:r>
        <m:r>
          <m:rPr>
            <m:nor/>
          </m:rPr>
          <w:rPr>
            <w:rStyle w:val="berschrift6Zchn"/>
            <w:rFonts w:ascii="Cambria Math" w:hAnsi="Cambria Math"/>
            <w:b w:val="0"/>
            <w:bCs/>
          </w:rPr>
          <m:t>d</m:t>
        </m:r>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t</m:t>
            </m:r>
          </m:sub>
        </m:sSub>
      </m:oMath>
      <w:r>
        <w:rPr>
          <w:rStyle w:val="berschrift6Zchn"/>
          <w:rFonts w:ascii="Times New Roman" w:eastAsia="Times New Roman" w:hAnsi="Times New Roman"/>
          <w:b w:val="0"/>
          <w:bCs/>
        </w:rPr>
        <w:tab/>
      </w:r>
      <w:r>
        <w:rPr>
          <w:rStyle w:val="mpunct"/>
        </w:rPr>
        <w:t>(3.2327)</w:t>
      </w:r>
    </w:p>
    <w:p w:rsidR="00CE5DC6" w:rsidRDefault="00CE5DC6">
      <w:pPr>
        <w:pStyle w:val="StandardWeb"/>
        <w:divId w:val="39138718"/>
      </w:pPr>
      <w:r>
        <w:t xml:space="preserve">gegeben und sei </w:t>
      </w:r>
      <m:oMath>
        <m:r>
          <w:rPr>
            <w:rStyle w:val="mord"/>
            <w:rFonts w:ascii="Cambria Math" w:hAnsi="Cambria Math"/>
          </w:rPr>
          <m:t>f</m:t>
        </m:r>
        <m:d>
          <m:dPr>
            <m:ctrlPr>
              <w:rPr>
                <w:rStyle w:val="mord"/>
                <w:rFonts w:ascii="Cambria Math" w:hAnsi="Cambria Math"/>
                <w:i/>
              </w:rPr>
            </m:ctrlPr>
          </m:dPr>
          <m:e>
            <m:r>
              <w:rPr>
                <w:rStyle w:val="mord"/>
                <w:rFonts w:ascii="Cambria Math" w:hAnsi="Cambria Math"/>
              </w:rPr>
              <m:t>x,t</m:t>
            </m:r>
          </m:e>
        </m:d>
      </m:oMath>
      <w:r>
        <w:t xml:space="preserve"> hinreichend glatt.</w:t>
      </w:r>
    </w:p>
    <w:p w:rsidR="00487686" w:rsidRDefault="00CE5DC6">
      <w:pPr>
        <w:pStyle w:val="StandardWeb"/>
        <w:divId w:val="39138718"/>
      </w:pPr>
      <w:r>
        <w:t xml:space="preserve">Dann gilt </w:t>
      </w:r>
    </w:p>
    <w:p w:rsidR="00CE5DC6" w:rsidRDefault="00487686" w:rsidP="004975F9">
      <w:pPr>
        <w:pStyle w:val="Formel"/>
        <w:divId w:val="39138718"/>
      </w:pPr>
      <m:oMath>
        <m:r>
          <m:rPr>
            <m:nor/>
          </m:rPr>
          <w:rPr>
            <w:rStyle w:val="berschrift6Zchn"/>
            <w:rFonts w:ascii="Cambria Math" w:hAnsi="Cambria Math"/>
            <w:b w:val="0"/>
            <w:bCs/>
          </w:rPr>
          <m:t>d</m:t>
        </m:r>
        <m:r>
          <w:rPr>
            <w:rStyle w:val="berschrift6Zchn"/>
            <w:rFonts w:ascii="Cambria Math" w:hAnsi="Cambria Math"/>
          </w:rPr>
          <m:t>f</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,t</m:t>
            </m:r>
          </m:e>
        </m:d>
        <m:r>
          <w:rPr>
            <w:rStyle w:val="berschrift6Zchn"/>
            <w:rFonts w:ascii="Cambria Math" w:hAnsi="Cambria Math"/>
          </w:rPr>
          <m:t>=</m:t>
        </m:r>
        <m:f>
          <m:fPr>
            <m:ctrlPr>
              <w:rPr>
                <w:rStyle w:val="berschrift6Zchn"/>
                <w:rFonts w:ascii="Cambria Math" w:hAnsi="Cambria Math"/>
                <w:b w:val="0"/>
                <w:bCs/>
              </w:rPr>
            </m:ctrlPr>
          </m:fPr>
          <m:num>
            <m:r>
              <w:rPr>
                <w:rStyle w:val="berschrift6Zchn"/>
                <w:rFonts w:ascii="Cambria Math" w:hAnsi="Cambria Math"/>
              </w:rPr>
              <m:t>∂f</m:t>
            </m:r>
          </m:num>
          <m:den>
            <m:r>
              <w:rPr>
                <w:rStyle w:val="berschrift6Zchn"/>
                <w:rFonts w:ascii="Cambria Math" w:hAnsi="Cambria Math"/>
              </w:rPr>
              <m:t>∂t</m:t>
            </m:r>
          </m:den>
        </m:f>
        <m:r>
          <w:rPr>
            <w:rStyle w:val="berschrift6Zchn"/>
            <w:rFonts w:ascii="Cambria Math" w:hAnsi="Cambria Math"/>
          </w:rPr>
          <m:t> </m:t>
        </m:r>
        <m:r>
          <m:rPr>
            <m:nor/>
          </m:rPr>
          <w:rPr>
            <w:rStyle w:val="berschrift6Zchn"/>
            <w:rFonts w:ascii="Cambria Math" w:hAnsi="Cambria Math"/>
            <w:b w:val="0"/>
            <w:bCs/>
          </w:rPr>
          <m:t>d</m:t>
        </m:r>
        <m:r>
          <w:rPr>
            <w:rStyle w:val="berschrift6Zchn"/>
            <w:rFonts w:ascii="Cambria Math" w:hAnsi="Cambria Math"/>
          </w:rPr>
          <m:t>t+</m:t>
        </m:r>
        <m:f>
          <m:fPr>
            <m:ctrlPr>
              <w:rPr>
                <w:rStyle w:val="berschrift6Zchn"/>
                <w:rFonts w:ascii="Cambria Math" w:hAnsi="Cambria Math"/>
                <w:b w:val="0"/>
                <w:bCs/>
              </w:rPr>
            </m:ctrlPr>
          </m:fPr>
          <m:num>
            <m:r>
              <w:rPr>
                <w:rStyle w:val="berschrift6Zchn"/>
                <w:rFonts w:ascii="Cambria Math" w:hAnsi="Cambria Math"/>
              </w:rPr>
              <m:t>∂f</m:t>
            </m:r>
          </m:num>
          <m:den>
            <m:r>
              <w:rPr>
                <w:rStyle w:val="berschrift6Zchn"/>
                <w:rFonts w:ascii="Cambria Math" w:hAnsi="Cambria Math"/>
              </w:rPr>
              <m:t>∂x</m:t>
            </m:r>
          </m:den>
        </m:f>
        <m:r>
          <w:rPr>
            <w:rStyle w:val="berschrift6Zchn"/>
            <w:rFonts w:ascii="Cambria Math" w:hAnsi="Cambria Math"/>
          </w:rPr>
          <m:t> </m:t>
        </m:r>
        <m:r>
          <m:rPr>
            <m:nor/>
          </m:rPr>
          <w:rPr>
            <w:rStyle w:val="berschrift6Zchn"/>
            <w:rFonts w:ascii="Cambria Math" w:hAnsi="Cambria Math"/>
            <w:b w:val="0"/>
            <w:bCs/>
          </w:rPr>
          <m:t>d</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m:t>
        </m:r>
        <m:f>
          <m:fPr>
            <m:ctrlPr>
              <w:rPr>
                <w:rStyle w:val="berschrift6Zchn"/>
                <w:rFonts w:ascii="Cambria Math" w:hAnsi="Cambria Math"/>
                <w:b w:val="0"/>
                <w:bCs/>
              </w:rPr>
            </m:ctrlPr>
          </m:fPr>
          <m:num>
            <m:r>
              <w:rPr>
                <w:rStyle w:val="berschrift6Zchn"/>
                <w:rFonts w:ascii="Cambria Math" w:hAnsi="Cambria Math"/>
              </w:rPr>
              <m:t>1</m:t>
            </m:r>
          </m:num>
          <m:den>
            <m:r>
              <w:rPr>
                <w:rStyle w:val="berschrift6Zchn"/>
                <w:rFonts w:ascii="Cambria Math" w:hAnsi="Cambria Math"/>
              </w:rPr>
              <m:t>2</m:t>
            </m:r>
          </m:den>
        </m:f>
        <m:f>
          <m:fPr>
            <m:ctrlPr>
              <w:rPr>
                <w:rStyle w:val="berschrift6Zchn"/>
                <w:rFonts w:ascii="Cambria Math" w:hAnsi="Cambria Math"/>
                <w:b w:val="0"/>
                <w:bCs/>
              </w:rPr>
            </m:ctrlPr>
          </m:fPr>
          <m:num>
            <m:sSup>
              <m:sSupPr>
                <m:ctrlPr>
                  <w:rPr>
                    <w:rStyle w:val="berschrift6Zchn"/>
                    <w:rFonts w:ascii="Cambria Math" w:hAnsi="Cambria Math"/>
                    <w:b w:val="0"/>
                    <w:bCs/>
                  </w:rPr>
                </m:ctrlPr>
              </m:sSupPr>
              <m:e>
                <m:r>
                  <w:rPr>
                    <w:rStyle w:val="berschrift6Zchn"/>
                    <w:rFonts w:ascii="Cambria Math" w:hAnsi="Cambria Math"/>
                  </w:rPr>
                  <m:t>∂</m:t>
                </m:r>
              </m:e>
              <m:sup>
                <m:r>
                  <w:rPr>
                    <w:rStyle w:val="berschrift6Zchn"/>
                    <w:rFonts w:ascii="Cambria Math" w:hAnsi="Cambria Math"/>
                  </w:rPr>
                  <m:t>2</m:t>
                </m:r>
              </m:sup>
            </m:sSup>
            <m:r>
              <w:rPr>
                <w:rStyle w:val="berschrift6Zchn"/>
                <w:rFonts w:ascii="Cambria Math" w:hAnsi="Cambria Math"/>
              </w:rPr>
              <m:t>f</m:t>
            </m:r>
          </m:num>
          <m:den>
            <m:r>
              <w:rPr>
                <w:rStyle w:val="berschrift6Zchn"/>
                <w:rFonts w:ascii="Cambria Math" w:hAnsi="Cambria Math"/>
              </w:rPr>
              <m:t>∂</m:t>
            </m:r>
            <m:sSup>
              <m:sSupPr>
                <m:ctrlPr>
                  <w:rPr>
                    <w:rStyle w:val="berschrift6Zchn"/>
                    <w:rFonts w:ascii="Cambria Math" w:hAnsi="Cambria Math"/>
                    <w:b w:val="0"/>
                    <w:bCs/>
                  </w:rPr>
                </m:ctrlPr>
              </m:sSupPr>
              <m:e>
                <m:r>
                  <w:rPr>
                    <w:rStyle w:val="berschrift6Zchn"/>
                    <w:rFonts w:ascii="Cambria Math" w:hAnsi="Cambria Math"/>
                  </w:rPr>
                  <m:t>x</m:t>
                </m:r>
              </m:e>
              <m:sup>
                <m:r>
                  <w:rPr>
                    <w:rStyle w:val="berschrift6Zchn"/>
                    <w:rFonts w:ascii="Cambria Math" w:hAnsi="Cambria Math"/>
                  </w:rPr>
                  <m:t>2</m:t>
                </m:r>
              </m:sup>
            </m:sSup>
          </m:den>
        </m:f>
        <m:sSubSup>
          <m:sSubSupPr>
            <m:ctrlPr>
              <w:rPr>
                <w:rStyle w:val="berschrift6Zchn"/>
                <w:rFonts w:ascii="Cambria Math" w:hAnsi="Cambria Math"/>
                <w:b w:val="0"/>
                <w:bCs/>
              </w:rPr>
            </m:ctrlPr>
          </m:sSubSupPr>
          <m:e>
            <m:r>
              <w:rPr>
                <w:rStyle w:val="berschrift6Zchn"/>
                <w:rFonts w:ascii="Cambria Math" w:hAnsi="Cambria Math"/>
              </w:rPr>
              <m:t>b</m:t>
            </m:r>
          </m:e>
          <m:sub>
            <m:r>
              <w:rPr>
                <w:rStyle w:val="berschrift6Zchn"/>
                <w:rFonts w:ascii="Cambria Math" w:hAnsi="Cambria Math"/>
              </w:rPr>
              <m:t>t</m:t>
            </m:r>
          </m:sub>
          <m:sup>
            <m:r>
              <w:rPr>
                <w:rStyle w:val="berschrift6Zchn"/>
                <w:rFonts w:ascii="Cambria Math" w:hAnsi="Cambria Math"/>
              </w:rPr>
              <m:t>2</m:t>
            </m:r>
          </m:sup>
        </m:sSubSup>
        <m:r>
          <w:rPr>
            <w:rStyle w:val="berschrift6Zchn"/>
            <w:rFonts w:ascii="Cambria Math" w:hAnsi="Cambria Math"/>
          </w:rPr>
          <m:t> </m:t>
        </m:r>
        <m:r>
          <m:rPr>
            <m:nor/>
          </m:rPr>
          <w:rPr>
            <w:rStyle w:val="berschrift6Zchn"/>
            <w:rFonts w:ascii="Cambria Math" w:hAnsi="Cambria Math"/>
            <w:b w:val="0"/>
            <w:bCs/>
          </w:rPr>
          <m:t>d</m:t>
        </m:r>
        <m:r>
          <w:rPr>
            <w:rStyle w:val="berschrift6Zchn"/>
            <w:rFonts w:ascii="Cambria Math" w:hAnsi="Cambria Math"/>
          </w:rPr>
          <m:t>t</m:t>
        </m:r>
      </m:oMath>
      <w:r>
        <w:rPr>
          <w:rStyle w:val="berschrift6Zchn"/>
          <w:rFonts w:ascii="Times New Roman" w:eastAsia="Times New Roman" w:hAnsi="Times New Roman"/>
          <w:bCs/>
        </w:rPr>
        <w:tab/>
      </w:r>
      <w:r>
        <w:rPr>
          <w:rStyle w:val="mpunct"/>
        </w:rPr>
        <w:t>(3.2328)</w:t>
      </w:r>
    </w:p>
    <w:p w:rsidR="00487686" w:rsidRDefault="00CE5DC6">
      <w:pPr>
        <w:pStyle w:val="StandardWeb"/>
        <w:divId w:val="39138718"/>
      </w:pPr>
      <w:r>
        <w:t xml:space="preserve">Nach Einsetzen von </w:t>
      </w:r>
      <m:oMath>
        <m:r>
          <m:rPr>
            <m:nor/>
          </m:rPr>
          <w:rPr>
            <w:rStyle w:val="mord"/>
            <w:rFonts w:ascii="Cambria Math" w:hAnsi="Cambria Math"/>
          </w:rPr>
          <m:t>d</m:t>
        </m:r>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t</m:t>
            </m:r>
          </m:sub>
        </m:sSub>
      </m:oMath>
      <w:r>
        <w:t xml:space="preserve"> folgt </w:t>
      </w:r>
    </w:p>
    <w:p w:rsidR="00CE5DC6" w:rsidRDefault="00487686" w:rsidP="004975F9">
      <w:pPr>
        <w:pStyle w:val="Formel"/>
        <w:divId w:val="39138718"/>
      </w:pPr>
      <m:oMath>
        <m:r>
          <m:rPr>
            <m:nor/>
          </m:rPr>
          <w:rPr>
            <w:rStyle w:val="berschrift6Zchn"/>
            <w:rFonts w:ascii="Cambria Math" w:hAnsi="Cambria Math"/>
            <w:b w:val="0"/>
            <w:bCs/>
          </w:rPr>
          <m:t>d</m:t>
        </m:r>
        <m:r>
          <w:rPr>
            <w:rStyle w:val="berschrift6Zchn"/>
            <w:rFonts w:ascii="Cambria Math" w:hAnsi="Cambria Math"/>
          </w:rPr>
          <m:t>f</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,t</m:t>
            </m:r>
          </m:e>
        </m:d>
        <m:r>
          <w:rPr>
            <w:rStyle w:val="berschrift6Zchn"/>
            <w:rFonts w:ascii="Cambria Math" w:hAnsi="Cambria Math"/>
          </w:rPr>
          <m:t>=</m:t>
        </m:r>
        <m:d>
          <m:dPr>
            <m:begChr m:val="["/>
            <m:endChr m:val="]"/>
            <m:ctrlPr>
              <w:rPr>
                <w:rStyle w:val="berschrift6Zchn"/>
                <w:rFonts w:ascii="Cambria Math" w:hAnsi="Cambria Math"/>
                <w:b w:val="0"/>
                <w:bCs/>
              </w:rPr>
            </m:ctrlPr>
          </m:dPr>
          <m:e>
            <m:f>
              <m:fPr>
                <m:ctrlPr>
                  <w:rPr>
                    <w:rStyle w:val="berschrift6Zchn"/>
                    <w:rFonts w:ascii="Cambria Math" w:hAnsi="Cambria Math"/>
                    <w:b w:val="0"/>
                    <w:bCs/>
                  </w:rPr>
                </m:ctrlPr>
              </m:fPr>
              <m:num>
                <m:r>
                  <w:rPr>
                    <w:rStyle w:val="berschrift6Zchn"/>
                    <w:rFonts w:ascii="Cambria Math" w:hAnsi="Cambria Math"/>
                  </w:rPr>
                  <m:t>∂f</m:t>
                </m:r>
              </m:num>
              <m:den>
                <m:r>
                  <w:rPr>
                    <w:rStyle w:val="berschrift6Zchn"/>
                    <w:rFonts w:ascii="Cambria Math" w:hAnsi="Cambria Math"/>
                  </w:rPr>
                  <m:t>∂t</m:t>
                </m:r>
              </m:den>
            </m:f>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a</m:t>
                </m:r>
              </m:e>
              <m:sub>
                <m:r>
                  <w:rPr>
                    <w:rStyle w:val="berschrift6Zchn"/>
                    <w:rFonts w:ascii="Cambria Math" w:hAnsi="Cambria Math"/>
                  </w:rPr>
                  <m:t>t</m:t>
                </m:r>
              </m:sub>
            </m:sSub>
            <m:f>
              <m:fPr>
                <m:ctrlPr>
                  <w:rPr>
                    <w:rStyle w:val="berschrift6Zchn"/>
                    <w:rFonts w:ascii="Cambria Math" w:hAnsi="Cambria Math"/>
                    <w:b w:val="0"/>
                    <w:bCs/>
                  </w:rPr>
                </m:ctrlPr>
              </m:fPr>
              <m:num>
                <m:r>
                  <w:rPr>
                    <w:rStyle w:val="berschrift6Zchn"/>
                    <w:rFonts w:ascii="Cambria Math" w:hAnsi="Cambria Math"/>
                  </w:rPr>
                  <m:t>∂f</m:t>
                </m:r>
              </m:num>
              <m:den>
                <m:r>
                  <w:rPr>
                    <w:rStyle w:val="berschrift6Zchn"/>
                    <w:rFonts w:ascii="Cambria Math" w:hAnsi="Cambria Math"/>
                  </w:rPr>
                  <m:t>∂x</m:t>
                </m:r>
              </m:den>
            </m:f>
            <m:r>
              <w:rPr>
                <w:rStyle w:val="berschrift6Zchn"/>
                <w:rFonts w:ascii="Cambria Math" w:hAnsi="Cambria Math"/>
              </w:rPr>
              <m:t>+</m:t>
            </m:r>
            <m:f>
              <m:fPr>
                <m:ctrlPr>
                  <w:rPr>
                    <w:rStyle w:val="berschrift6Zchn"/>
                    <w:rFonts w:ascii="Cambria Math" w:hAnsi="Cambria Math"/>
                    <w:b w:val="0"/>
                    <w:bCs/>
                  </w:rPr>
                </m:ctrlPr>
              </m:fPr>
              <m:num>
                <m:r>
                  <w:rPr>
                    <w:rStyle w:val="berschrift6Zchn"/>
                    <w:rFonts w:ascii="Cambria Math" w:hAnsi="Cambria Math"/>
                  </w:rPr>
                  <m:t>1</m:t>
                </m:r>
              </m:num>
              <m:den>
                <m:r>
                  <w:rPr>
                    <w:rStyle w:val="berschrift6Zchn"/>
                    <w:rFonts w:ascii="Cambria Math" w:hAnsi="Cambria Math"/>
                  </w:rPr>
                  <m:t>2</m:t>
                </m:r>
              </m:den>
            </m:f>
            <m:sSubSup>
              <m:sSubSupPr>
                <m:ctrlPr>
                  <w:rPr>
                    <w:rStyle w:val="berschrift6Zchn"/>
                    <w:rFonts w:ascii="Cambria Math" w:hAnsi="Cambria Math"/>
                    <w:b w:val="0"/>
                    <w:bCs/>
                  </w:rPr>
                </m:ctrlPr>
              </m:sSubSupPr>
              <m:e>
                <m:r>
                  <w:rPr>
                    <w:rStyle w:val="berschrift6Zchn"/>
                    <w:rFonts w:ascii="Cambria Math" w:hAnsi="Cambria Math"/>
                  </w:rPr>
                  <m:t>b</m:t>
                </m:r>
              </m:e>
              <m:sub>
                <m:r>
                  <w:rPr>
                    <w:rStyle w:val="berschrift6Zchn"/>
                    <w:rFonts w:ascii="Cambria Math" w:hAnsi="Cambria Math"/>
                  </w:rPr>
                  <m:t>t</m:t>
                </m:r>
              </m:sub>
              <m:sup>
                <m:r>
                  <w:rPr>
                    <w:rStyle w:val="berschrift6Zchn"/>
                    <w:rFonts w:ascii="Cambria Math" w:hAnsi="Cambria Math"/>
                  </w:rPr>
                  <m:t>2</m:t>
                </m:r>
              </m:sup>
            </m:sSubSup>
            <m:f>
              <m:fPr>
                <m:ctrlPr>
                  <w:rPr>
                    <w:rStyle w:val="berschrift6Zchn"/>
                    <w:rFonts w:ascii="Cambria Math" w:hAnsi="Cambria Math"/>
                    <w:b w:val="0"/>
                    <w:bCs/>
                  </w:rPr>
                </m:ctrlPr>
              </m:fPr>
              <m:num>
                <m:sSup>
                  <m:sSupPr>
                    <m:ctrlPr>
                      <w:rPr>
                        <w:rStyle w:val="berschrift6Zchn"/>
                        <w:rFonts w:ascii="Cambria Math" w:hAnsi="Cambria Math"/>
                        <w:b w:val="0"/>
                        <w:bCs/>
                      </w:rPr>
                    </m:ctrlPr>
                  </m:sSupPr>
                  <m:e>
                    <m:r>
                      <w:rPr>
                        <w:rStyle w:val="berschrift6Zchn"/>
                        <w:rFonts w:ascii="Cambria Math" w:hAnsi="Cambria Math"/>
                      </w:rPr>
                      <m:t>∂</m:t>
                    </m:r>
                  </m:e>
                  <m:sup>
                    <m:r>
                      <w:rPr>
                        <w:rStyle w:val="berschrift6Zchn"/>
                        <w:rFonts w:ascii="Cambria Math" w:hAnsi="Cambria Math"/>
                      </w:rPr>
                      <m:t>2</m:t>
                    </m:r>
                  </m:sup>
                </m:sSup>
                <m:r>
                  <w:rPr>
                    <w:rStyle w:val="berschrift6Zchn"/>
                    <w:rFonts w:ascii="Cambria Math" w:hAnsi="Cambria Math"/>
                  </w:rPr>
                  <m:t>f</m:t>
                </m:r>
              </m:num>
              <m:den>
                <m:r>
                  <w:rPr>
                    <w:rStyle w:val="berschrift6Zchn"/>
                    <w:rFonts w:ascii="Cambria Math" w:hAnsi="Cambria Math"/>
                  </w:rPr>
                  <m:t>∂</m:t>
                </m:r>
                <m:sSup>
                  <m:sSupPr>
                    <m:ctrlPr>
                      <w:rPr>
                        <w:rStyle w:val="berschrift6Zchn"/>
                        <w:rFonts w:ascii="Cambria Math" w:hAnsi="Cambria Math"/>
                        <w:b w:val="0"/>
                        <w:bCs/>
                      </w:rPr>
                    </m:ctrlPr>
                  </m:sSupPr>
                  <m:e>
                    <m:r>
                      <w:rPr>
                        <w:rStyle w:val="berschrift6Zchn"/>
                        <w:rFonts w:ascii="Cambria Math" w:hAnsi="Cambria Math"/>
                      </w:rPr>
                      <m:t>x</m:t>
                    </m:r>
                  </m:e>
                  <m:sup>
                    <m:r>
                      <w:rPr>
                        <w:rStyle w:val="berschrift6Zchn"/>
                        <w:rFonts w:ascii="Cambria Math" w:hAnsi="Cambria Math"/>
                      </w:rPr>
                      <m:t>2</m:t>
                    </m:r>
                  </m:sup>
                </m:sSup>
              </m:den>
            </m:f>
          </m:e>
        </m:d>
        <m:r>
          <m:rPr>
            <m:nor/>
          </m:rPr>
          <w:rPr>
            <w:rStyle w:val="berschrift6Zchn"/>
            <w:rFonts w:ascii="Cambria Math" w:hAnsi="Cambria Math"/>
            <w:b w:val="0"/>
            <w:bCs/>
          </w:rPr>
          <m:t>d</m:t>
        </m:r>
        <m:r>
          <w:rPr>
            <w:rStyle w:val="berschrift6Zchn"/>
            <w:rFonts w:ascii="Cambria Math" w:hAnsi="Cambria Math"/>
          </w:rPr>
          <m:t>t+</m:t>
        </m:r>
        <m:sSub>
          <m:sSubPr>
            <m:ctrlPr>
              <w:rPr>
                <w:rStyle w:val="berschrift6Zchn"/>
                <w:rFonts w:ascii="Cambria Math" w:hAnsi="Cambria Math"/>
                <w:b w:val="0"/>
                <w:bCs/>
              </w:rPr>
            </m:ctrlPr>
          </m:sSubPr>
          <m:e>
            <m:r>
              <w:rPr>
                <w:rStyle w:val="berschrift6Zchn"/>
                <w:rFonts w:ascii="Cambria Math" w:hAnsi="Cambria Math"/>
              </w:rPr>
              <m:t>b</m:t>
            </m:r>
          </m:e>
          <m:sub>
            <m:r>
              <w:rPr>
                <w:rStyle w:val="berschrift6Zchn"/>
                <w:rFonts w:ascii="Cambria Math" w:hAnsi="Cambria Math"/>
              </w:rPr>
              <m:t>t</m:t>
            </m:r>
          </m:sub>
        </m:sSub>
        <m:f>
          <m:fPr>
            <m:ctrlPr>
              <w:rPr>
                <w:rStyle w:val="berschrift6Zchn"/>
                <w:rFonts w:ascii="Cambria Math" w:hAnsi="Cambria Math"/>
                <w:b w:val="0"/>
                <w:bCs/>
              </w:rPr>
            </m:ctrlPr>
          </m:fPr>
          <m:num>
            <m:r>
              <w:rPr>
                <w:rStyle w:val="berschrift6Zchn"/>
                <w:rFonts w:ascii="Cambria Math" w:hAnsi="Cambria Math"/>
              </w:rPr>
              <m:t>∂f</m:t>
            </m:r>
          </m:num>
          <m:den>
            <m:r>
              <w:rPr>
                <w:rStyle w:val="berschrift6Zchn"/>
                <w:rFonts w:ascii="Cambria Math" w:hAnsi="Cambria Math"/>
              </w:rPr>
              <m:t>∂x</m:t>
            </m:r>
          </m:den>
        </m:f>
        <m:r>
          <w:rPr>
            <w:rStyle w:val="berschrift6Zchn"/>
            <w:rFonts w:ascii="Cambria Math" w:hAnsi="Cambria Math"/>
          </w:rPr>
          <m:t> </m:t>
        </m:r>
        <m:r>
          <m:rPr>
            <m:nor/>
          </m:rPr>
          <w:rPr>
            <w:rStyle w:val="berschrift6Zchn"/>
            <w:rFonts w:ascii="Cambria Math" w:hAnsi="Cambria Math"/>
            <w:b w:val="0"/>
            <w:bCs/>
          </w:rPr>
          <m:t>d</m:t>
        </m:r>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t</m:t>
            </m:r>
          </m:sub>
        </m:sSub>
      </m:oMath>
      <w:r>
        <w:rPr>
          <w:rStyle w:val="berschrift6Zchn"/>
          <w:rFonts w:ascii="Times New Roman" w:eastAsia="Times New Roman" w:hAnsi="Times New Roman"/>
          <w:b w:val="0"/>
          <w:bCs/>
        </w:rPr>
        <w:tab/>
      </w:r>
      <w:r>
        <w:rPr>
          <w:rStyle w:val="mpunct"/>
        </w:rPr>
        <w:t>(3.2329)</w:t>
      </w:r>
    </w:p>
    <w:p w:rsidR="00CE5DC6" w:rsidRDefault="009861C3">
      <w:pPr>
        <w:divId w:val="39138718"/>
      </w:pPr>
      <w:r>
        <w:pict>
          <v:rect id="_x0000_i1750" style="width:0;height:1.5pt" o:hralign="center" o:hrstd="t" o:hr="t" fillcolor="#a0a0a0" stroked="f"/>
        </w:pict>
      </w:r>
    </w:p>
    <w:p w:rsidR="00CE5DC6" w:rsidRDefault="00CE5DC6" w:rsidP="001C7E87">
      <w:pPr>
        <w:pStyle w:val="berbegriff"/>
        <w:divId w:val="39138718"/>
      </w:pPr>
      <w:r>
        <w:t>Ornstein-Uhlenbeck-Prozess</w:t>
      </w:r>
    </w:p>
    <w:p w:rsidR="00CE5DC6" w:rsidRDefault="00CE5DC6">
      <w:pPr>
        <w:pStyle w:val="StandardWeb"/>
        <w:divId w:val="39138718"/>
      </w:pPr>
      <w:r>
        <w:t>Ein einfaches Modell für einen zufällig gestörten Zustand mit Rückführung zu einem Mittelwert ist der Ornstein-Uhlenbeck-Prozess.</w:t>
      </w:r>
    </w:p>
    <w:p w:rsidR="00CE5DC6" w:rsidRDefault="009861C3">
      <w:pPr>
        <w:divId w:val="39138718"/>
      </w:pPr>
      <w:r>
        <w:pict>
          <v:rect id="_x0000_i1751" style="width:0;height:1.5pt" o:hralign="center" o:hrstd="t" o:hr="t" fillcolor="#a0a0a0" stroked="f"/>
        </w:pict>
      </w:r>
    </w:p>
    <w:p w:rsidR="00CE5DC6" w:rsidRDefault="00CE5DC6" w:rsidP="001D6D55">
      <w:pPr>
        <w:pStyle w:val="Definition"/>
        <w:divId w:val="39138718"/>
      </w:pPr>
      <w:r>
        <w:t>Definition 3.2.323: Ornstein-Uhlenbeck-Prozess</w:t>
      </w:r>
    </w:p>
    <w:p w:rsidR="00235029" w:rsidRDefault="00CE5DC6">
      <w:pPr>
        <w:pStyle w:val="StandardWeb"/>
        <w:divId w:val="39138718"/>
      </w:pPr>
      <w:r>
        <w:t xml:space="preserve">Der Ornstein-Uhlenbeck-Prozess erfüllt </w:t>
      </w:r>
    </w:p>
    <w:p w:rsidR="00CE5DC6" w:rsidRDefault="00235029" w:rsidP="004975F9">
      <w:pPr>
        <w:pStyle w:val="Formel"/>
        <w:divId w:val="39138718"/>
      </w:pPr>
      <m:oMath>
        <m:r>
          <m:rPr>
            <m:nor/>
          </m:rPr>
          <w:rPr>
            <w:rStyle w:val="berschrift6Zchn"/>
            <w:rFonts w:ascii="Cambria Math" w:hAnsi="Cambria Math"/>
            <w:b w:val="0"/>
            <w:bCs/>
          </w:rPr>
          <m:t>d</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=θ</m:t>
        </m:r>
        <m:d>
          <m:dPr>
            <m:ctrlPr>
              <w:rPr>
                <w:rStyle w:val="berschrift6Zchn"/>
                <w:rFonts w:ascii="Cambria Math" w:hAnsi="Cambria Math"/>
                <w:b w:val="0"/>
                <w:bCs/>
              </w:rPr>
            </m:ctrlPr>
          </m:dPr>
          <m:e>
            <m:r>
              <w:rPr>
                <w:rStyle w:val="berschrift6Zchn"/>
                <w:rFonts w:ascii="Cambria Math" w:hAnsi="Cambria Math"/>
              </w:rPr>
              <m:t>μ-</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e>
        </m:d>
        <m:r>
          <m:rPr>
            <m:nor/>
          </m:rPr>
          <w:rPr>
            <w:rStyle w:val="berschrift6Zchn"/>
            <w:rFonts w:ascii="Cambria Math" w:hAnsi="Cambria Math"/>
            <w:b w:val="0"/>
            <w:bCs/>
          </w:rPr>
          <m:t>d</m:t>
        </m:r>
        <m:r>
          <w:rPr>
            <w:rStyle w:val="berschrift6Zchn"/>
            <w:rFonts w:ascii="Cambria Math" w:hAnsi="Cambria Math"/>
          </w:rPr>
          <m:t>t+σ </m:t>
        </m:r>
        <m:r>
          <m:rPr>
            <m:nor/>
          </m:rPr>
          <w:rPr>
            <w:rStyle w:val="berschrift6Zchn"/>
            <w:rFonts w:ascii="Cambria Math" w:hAnsi="Cambria Math"/>
            <w:b w:val="0"/>
            <w:bCs/>
          </w:rPr>
          <m:t>d</m:t>
        </m:r>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t</m:t>
            </m:r>
          </m:sub>
        </m:sSub>
      </m:oMath>
      <w:r>
        <w:rPr>
          <w:rStyle w:val="berschrift6Zchn"/>
          <w:rFonts w:ascii="Times New Roman" w:eastAsia="Times New Roman" w:hAnsi="Times New Roman"/>
          <w:b w:val="0"/>
          <w:bCs/>
        </w:rPr>
        <w:tab/>
      </w:r>
      <w:r>
        <w:rPr>
          <w:rStyle w:val="mpunct"/>
        </w:rPr>
        <w:t>(3.2330)</w:t>
      </w:r>
    </w:p>
    <w:p w:rsidR="00235029" w:rsidRDefault="00CE5DC6">
      <w:pPr>
        <w:pStyle w:val="StandardWeb"/>
        <w:divId w:val="39138718"/>
      </w:pPr>
      <w:r>
        <w:t xml:space="preserve">Dabei gilt </w:t>
      </w:r>
    </w:p>
    <w:p w:rsidR="00235029" w:rsidRDefault="00235029" w:rsidP="004975F9">
      <w:pPr>
        <w:pStyle w:val="Formel"/>
        <w:divId w:val="39138718"/>
      </w:pPr>
      <m:oMath>
        <m:r>
          <w:rPr>
            <w:rStyle w:val="berschrift6Zchn"/>
            <w:rFonts w:ascii="Cambria Math" w:hAnsi="Cambria Math"/>
          </w:rPr>
          <m:t>θ&gt;0</m:t>
        </m:r>
      </m:oMath>
      <w:r>
        <w:rPr>
          <w:rStyle w:val="berschrift6Zchn"/>
          <w:rFonts w:ascii="Times New Roman" w:eastAsia="Times New Roman" w:hAnsi="Times New Roman"/>
          <w:bCs/>
        </w:rPr>
        <w:tab/>
      </w:r>
      <w:r w:rsidRPr="000128A9">
        <w:t>(3.2331)</w:t>
      </w:r>
      <w:r w:rsidR="00CE5DC6" w:rsidRPr="000128A9">
        <w:t xml:space="preserve"> </w:t>
      </w:r>
    </w:p>
    <w:p w:rsidR="00CE5DC6" w:rsidRDefault="00235029" w:rsidP="004975F9">
      <w:pPr>
        <w:pStyle w:val="Formel"/>
        <w:divId w:val="39138718"/>
      </w:pPr>
      <m:oMath>
        <m:r>
          <w:rPr>
            <w:rStyle w:val="berschrift6Zchn"/>
            <w:rFonts w:ascii="Cambria Math" w:hAnsi="Cambria Math"/>
          </w:rPr>
          <m:t>μ∈</m:t>
        </m:r>
        <m:r>
          <m:rPr>
            <m:scr m:val="double-struck"/>
          </m:rPr>
          <w:rPr>
            <w:rStyle w:val="berschrift6Zchn"/>
            <w:rFonts w:ascii="Cambria Math" w:hAnsi="Cambria Math" w:cs="Cambria Math"/>
          </w:rPr>
          <m:t>R</m:t>
        </m:r>
      </m:oMath>
      <w:r>
        <w:rPr>
          <w:rStyle w:val="berschrift6Zchn"/>
          <w:rFonts w:ascii="Times New Roman" w:eastAsia="Times New Roman" w:hAnsi="Times New Roman"/>
          <w:b w:val="0"/>
          <w:bCs/>
        </w:rPr>
        <w:tab/>
      </w:r>
      <w:r>
        <w:rPr>
          <w:rStyle w:val="mpunct"/>
        </w:rPr>
        <w:t>(3.2332)</w:t>
      </w:r>
    </w:p>
    <w:p w:rsidR="00235029" w:rsidRDefault="00CE5DC6">
      <w:pPr>
        <w:pStyle w:val="StandardWeb"/>
        <w:divId w:val="39138718"/>
      </w:pPr>
      <w:r>
        <w:t xml:space="preserve">und </w:t>
      </w:r>
    </w:p>
    <w:p w:rsidR="00CE5DC6" w:rsidRDefault="00235029" w:rsidP="004975F9">
      <w:pPr>
        <w:pStyle w:val="Formel"/>
        <w:divId w:val="39138718"/>
      </w:pPr>
      <m:oMath>
        <m:r>
          <w:rPr>
            <w:rStyle w:val="berschrift6Zchn"/>
            <w:rFonts w:ascii="Cambria Math" w:hAnsi="Cambria Math"/>
          </w:rPr>
          <w:lastRenderedPageBreak/>
          <m:t>σ≥0</m:t>
        </m:r>
      </m:oMath>
      <w:r>
        <w:rPr>
          <w:rStyle w:val="berschrift6Zchn"/>
          <w:rFonts w:ascii="Times New Roman" w:eastAsia="Times New Roman" w:hAnsi="Times New Roman"/>
          <w:bCs/>
        </w:rPr>
        <w:tab/>
      </w:r>
      <w:r>
        <w:rPr>
          <w:rStyle w:val="mpunct"/>
        </w:rPr>
        <w:t>(3.2333)</w:t>
      </w:r>
    </w:p>
    <w:p w:rsidR="00CE5DC6" w:rsidRDefault="00CE5DC6">
      <w:pPr>
        <w:pStyle w:val="StandardWeb"/>
        <w:divId w:val="39138718"/>
      </w:pPr>
      <w:r>
        <w:t xml:space="preserve">Der Driftterm führt den Zustand in Richtung </w:t>
      </w:r>
      <w:r>
        <w:rPr>
          <w:rStyle w:val="mord"/>
        </w:rPr>
        <w:t>μ\mu</w:t>
      </w:r>
      <w:r>
        <w:rPr>
          <w:rStyle w:val="mpunct"/>
        </w:rPr>
        <w:t>μ</w:t>
      </w:r>
      <w:r>
        <w:t xml:space="preserve"> zurück.</w:t>
      </w:r>
    </w:p>
    <w:p w:rsidR="00CE5DC6" w:rsidRDefault="009861C3">
      <w:pPr>
        <w:divId w:val="39138718"/>
      </w:pPr>
      <w:r>
        <w:pict>
          <v:rect id="_x0000_i1752" style="width:0;height:1.5pt" o:hralign="center" o:hrstd="t" o:hr="t" fillcolor="#a0a0a0" stroked="f"/>
        </w:pict>
      </w:r>
    </w:p>
    <w:p w:rsidR="00CE5DC6" w:rsidRDefault="00CE5DC6" w:rsidP="001C7E87">
      <w:pPr>
        <w:pStyle w:val="berbegriff"/>
        <w:divId w:val="39138718"/>
      </w:pPr>
      <w:r>
        <w:t>Fokker-Planck-Gleichung</w:t>
      </w:r>
    </w:p>
    <w:p w:rsidR="00CE5DC6" w:rsidRDefault="00CE5DC6">
      <w:pPr>
        <w:pStyle w:val="StandardWeb"/>
        <w:divId w:val="39138718"/>
      </w:pPr>
      <w:r>
        <w:t>Eine stochastische Differentialgleichung beschreibt einzelne Realisierungen. Die zugehörige Wahrscheinlichkeitsdichte kann durch eine partielle Differentialgleichung beschrieben werden.</w:t>
      </w:r>
    </w:p>
    <w:p w:rsidR="00CE5DC6" w:rsidRDefault="009861C3">
      <w:pPr>
        <w:divId w:val="39138718"/>
      </w:pPr>
      <w:r>
        <w:pict>
          <v:rect id="_x0000_i1753" style="width:0;height:1.5pt" o:hralign="center" o:hrstd="t" o:hr="t" fillcolor="#a0a0a0" stroked="f"/>
        </w:pict>
      </w:r>
    </w:p>
    <w:p w:rsidR="00CE5DC6" w:rsidRDefault="00CE5DC6" w:rsidP="001D6D55">
      <w:pPr>
        <w:pStyle w:val="Definition"/>
        <w:divId w:val="39138718"/>
      </w:pPr>
      <w:r>
        <w:t>Definition 3.2.324: Fokker-Planck-Gleichung</w:t>
      </w:r>
    </w:p>
    <w:p w:rsidR="00235029" w:rsidRDefault="00CE5DC6">
      <w:pPr>
        <w:pStyle w:val="StandardWeb"/>
        <w:divId w:val="39138718"/>
      </w:pPr>
      <w:r>
        <w:t xml:space="preserve">Für die stochastische Differentialgleichung </w:t>
      </w:r>
    </w:p>
    <w:p w:rsidR="00CE5DC6" w:rsidRDefault="00235029" w:rsidP="004975F9">
      <w:pPr>
        <w:pStyle w:val="Formel"/>
        <w:divId w:val="39138718"/>
      </w:pPr>
      <m:oMath>
        <m:r>
          <m:rPr>
            <m:nor/>
          </m:rPr>
          <w:rPr>
            <w:rStyle w:val="berschrift6Zchn"/>
            <w:rFonts w:ascii="Cambria Math" w:hAnsi="Cambria Math"/>
            <w:b w:val="0"/>
            <w:bCs/>
          </w:rPr>
          <m:t>d</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=a</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,t</m:t>
            </m:r>
          </m:e>
        </m:d>
        <m:r>
          <w:rPr>
            <w:rStyle w:val="berschrift6Zchn"/>
            <w:rFonts w:ascii="Cambria Math" w:hAnsi="Cambria Math"/>
          </w:rPr>
          <m:t> </m:t>
        </m:r>
        <m:r>
          <m:rPr>
            <m:nor/>
          </m:rPr>
          <w:rPr>
            <w:rStyle w:val="berschrift6Zchn"/>
            <w:rFonts w:ascii="Cambria Math" w:hAnsi="Cambria Math"/>
            <w:b w:val="0"/>
            <w:bCs/>
          </w:rPr>
          <m:t>d</m:t>
        </m:r>
        <m:r>
          <w:rPr>
            <w:rStyle w:val="berschrift6Zchn"/>
            <w:rFonts w:ascii="Cambria Math" w:hAnsi="Cambria Math"/>
          </w:rPr>
          <m:t>t+b</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,t</m:t>
            </m:r>
          </m:e>
        </m:d>
        <m:r>
          <w:rPr>
            <w:rStyle w:val="berschrift6Zchn"/>
            <w:rFonts w:ascii="Cambria Math" w:hAnsi="Cambria Math"/>
          </w:rPr>
          <m:t> </m:t>
        </m:r>
        <m:r>
          <m:rPr>
            <m:nor/>
          </m:rPr>
          <w:rPr>
            <w:rStyle w:val="berschrift6Zchn"/>
            <w:rFonts w:ascii="Cambria Math" w:hAnsi="Cambria Math"/>
            <w:b w:val="0"/>
            <w:bCs/>
          </w:rPr>
          <m:t>d</m:t>
        </m:r>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t</m:t>
            </m:r>
          </m:sub>
        </m:sSub>
      </m:oMath>
      <w:r>
        <w:rPr>
          <w:rStyle w:val="berschrift6Zchn"/>
          <w:rFonts w:ascii="Times New Roman" w:eastAsia="Times New Roman" w:hAnsi="Times New Roman"/>
          <w:b w:val="0"/>
          <w:bCs/>
        </w:rPr>
        <w:tab/>
      </w:r>
      <w:r>
        <w:rPr>
          <w:rStyle w:val="mpunct"/>
        </w:rPr>
        <w:t>(3.2334)</w:t>
      </w:r>
    </w:p>
    <w:p w:rsidR="00235029" w:rsidRDefault="00CE5DC6">
      <w:pPr>
        <w:pStyle w:val="StandardWeb"/>
        <w:divId w:val="39138718"/>
      </w:pPr>
      <w:r>
        <w:t xml:space="preserve">erfüllt die Wahrscheinlichkeitsdichte </w:t>
      </w:r>
      <w:r>
        <w:rPr>
          <w:rStyle w:val="mord"/>
        </w:rPr>
        <w:t>p(</w:t>
      </w:r>
      <w:proofErr w:type="gramStart"/>
      <w:r>
        <w:rPr>
          <w:rStyle w:val="mord"/>
        </w:rPr>
        <w:t>x,t</w:t>
      </w:r>
      <w:proofErr w:type="gramEnd"/>
      <w:r>
        <w:rPr>
          <w:rStyle w:val="mord"/>
        </w:rPr>
        <w:t>)p(x,t)</w:t>
      </w:r>
      <w:r>
        <w:rPr>
          <w:rStyle w:val="mpunct"/>
        </w:rPr>
        <w:t>p</w:t>
      </w:r>
      <w:r>
        <w:t>(</w:t>
      </w:r>
      <w:r>
        <w:rPr>
          <w:rStyle w:val="mpunct"/>
        </w:rPr>
        <w:t>x</w:t>
      </w:r>
      <w:r>
        <w:rPr>
          <w:rStyle w:val="HTMLCode"/>
        </w:rPr>
        <w:t>,</w:t>
      </w:r>
      <w:r>
        <w:rPr>
          <w:rStyle w:val="mpunct"/>
        </w:rPr>
        <w:t>t</w:t>
      </w:r>
      <w:r>
        <w:rPr>
          <w:rStyle w:val="HTMLVorformatiertZchn"/>
        </w:rPr>
        <w:t>)</w:t>
      </w:r>
      <w:r>
        <w:t xml:space="preserve"> formal </w:t>
      </w:r>
    </w:p>
    <w:p w:rsidR="00CE5DC6" w:rsidRDefault="009861C3" w:rsidP="004975F9">
      <w:pPr>
        <w:pStyle w:val="Formel"/>
        <w:divId w:val="39138718"/>
      </w:pPr>
      <m:oMath>
        <m:f>
          <m:fPr>
            <m:ctrlPr>
              <w:rPr>
                <w:rStyle w:val="berschrift6Zchn"/>
                <w:rFonts w:ascii="Cambria Math" w:hAnsi="Cambria Math"/>
                <w:b w:val="0"/>
                <w:bCs/>
              </w:rPr>
            </m:ctrlPr>
          </m:fPr>
          <m:num>
            <m:r>
              <w:rPr>
                <w:rStyle w:val="berschrift6Zchn"/>
                <w:rFonts w:ascii="Cambria Math" w:hAnsi="Cambria Math"/>
              </w:rPr>
              <m:t>∂p</m:t>
            </m:r>
          </m:num>
          <m:den>
            <m:r>
              <w:rPr>
                <w:rStyle w:val="berschrift6Zchn"/>
                <w:rFonts w:ascii="Cambria Math" w:hAnsi="Cambria Math"/>
              </w:rPr>
              <m:t>∂t</m:t>
            </m:r>
          </m:den>
        </m:f>
        <m:r>
          <w:rPr>
            <w:rStyle w:val="berschrift6Zchn"/>
            <w:rFonts w:ascii="Cambria Math" w:hAnsi="Cambria Math"/>
          </w:rPr>
          <m:t>=-</m:t>
        </m:r>
        <m:f>
          <m:fPr>
            <m:ctrlPr>
              <w:rPr>
                <w:rStyle w:val="berschrift6Zchn"/>
                <w:rFonts w:ascii="Cambria Math" w:hAnsi="Cambria Math"/>
                <w:b w:val="0"/>
                <w:bCs/>
              </w:rPr>
            </m:ctrlPr>
          </m:fPr>
          <m:num>
            <m:r>
              <w:rPr>
                <w:rStyle w:val="berschrift6Zchn"/>
                <w:rFonts w:ascii="Cambria Math" w:hAnsi="Cambria Math"/>
              </w:rPr>
              <m:t>∂</m:t>
            </m:r>
          </m:num>
          <m:den>
            <m:r>
              <w:rPr>
                <w:rStyle w:val="berschrift6Zchn"/>
                <w:rFonts w:ascii="Cambria Math" w:hAnsi="Cambria Math"/>
              </w:rPr>
              <m:t>∂x</m:t>
            </m:r>
          </m:den>
        </m:f>
        <m:d>
          <m:dPr>
            <m:ctrlPr>
              <w:rPr>
                <w:rStyle w:val="berschrift6Zchn"/>
                <w:rFonts w:ascii="Cambria Math" w:hAnsi="Cambria Math"/>
                <w:b w:val="0"/>
                <w:bCs/>
              </w:rPr>
            </m:ctrlPr>
          </m:dPr>
          <m:e>
            <m:r>
              <w:rPr>
                <w:rStyle w:val="berschrift6Zchn"/>
                <w:rFonts w:ascii="Cambria Math" w:hAnsi="Cambria Math"/>
              </w:rPr>
              <m:t>a</m:t>
            </m:r>
            <m:d>
              <m:dPr>
                <m:ctrlPr>
                  <w:rPr>
                    <w:rStyle w:val="berschrift6Zchn"/>
                    <w:rFonts w:ascii="Cambria Math" w:hAnsi="Cambria Math"/>
                    <w:b w:val="0"/>
                    <w:bCs/>
                  </w:rPr>
                </m:ctrlPr>
              </m:dPr>
              <m:e>
                <m:r>
                  <w:rPr>
                    <w:rStyle w:val="berschrift6Zchn"/>
                    <w:rFonts w:ascii="Cambria Math" w:hAnsi="Cambria Math"/>
                  </w:rPr>
                  <m:t>x,t</m:t>
                </m:r>
              </m:e>
            </m:d>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x,t</m:t>
                </m:r>
              </m:e>
            </m:d>
          </m:e>
        </m:d>
        <m:r>
          <w:rPr>
            <w:rStyle w:val="berschrift6Zchn"/>
            <w:rFonts w:ascii="Cambria Math" w:hAnsi="Cambria Math"/>
          </w:rPr>
          <m:t>+</m:t>
        </m:r>
        <m:f>
          <m:fPr>
            <m:ctrlPr>
              <w:rPr>
                <w:rStyle w:val="berschrift6Zchn"/>
                <w:rFonts w:ascii="Cambria Math" w:hAnsi="Cambria Math"/>
                <w:b w:val="0"/>
                <w:bCs/>
              </w:rPr>
            </m:ctrlPr>
          </m:fPr>
          <m:num>
            <m:r>
              <w:rPr>
                <w:rStyle w:val="berschrift6Zchn"/>
                <w:rFonts w:ascii="Cambria Math" w:hAnsi="Cambria Math"/>
              </w:rPr>
              <m:t>1</m:t>
            </m:r>
          </m:num>
          <m:den>
            <m:r>
              <w:rPr>
                <w:rStyle w:val="berschrift6Zchn"/>
                <w:rFonts w:ascii="Cambria Math" w:hAnsi="Cambria Math"/>
              </w:rPr>
              <m:t>2</m:t>
            </m:r>
          </m:den>
        </m:f>
        <m:f>
          <m:fPr>
            <m:ctrlPr>
              <w:rPr>
                <w:rStyle w:val="berschrift6Zchn"/>
                <w:rFonts w:ascii="Cambria Math" w:hAnsi="Cambria Math"/>
                <w:b w:val="0"/>
                <w:bCs/>
              </w:rPr>
            </m:ctrlPr>
          </m:fPr>
          <m:num>
            <m:sSup>
              <m:sSupPr>
                <m:ctrlPr>
                  <w:rPr>
                    <w:rStyle w:val="berschrift6Zchn"/>
                    <w:rFonts w:ascii="Cambria Math" w:hAnsi="Cambria Math"/>
                    <w:b w:val="0"/>
                    <w:bCs/>
                  </w:rPr>
                </m:ctrlPr>
              </m:sSupPr>
              <m:e>
                <m:r>
                  <w:rPr>
                    <w:rStyle w:val="berschrift6Zchn"/>
                    <w:rFonts w:ascii="Cambria Math" w:hAnsi="Cambria Math"/>
                  </w:rPr>
                  <m:t>∂</m:t>
                </m:r>
              </m:e>
              <m:sup>
                <m:r>
                  <w:rPr>
                    <w:rStyle w:val="berschrift6Zchn"/>
                    <w:rFonts w:ascii="Cambria Math" w:hAnsi="Cambria Math"/>
                  </w:rPr>
                  <m:t>2</m:t>
                </m:r>
              </m:sup>
            </m:sSup>
          </m:num>
          <m:den>
            <m:r>
              <w:rPr>
                <w:rStyle w:val="berschrift6Zchn"/>
                <w:rFonts w:ascii="Cambria Math" w:hAnsi="Cambria Math"/>
              </w:rPr>
              <m:t>∂</m:t>
            </m:r>
            <m:sSup>
              <m:sSupPr>
                <m:ctrlPr>
                  <w:rPr>
                    <w:rStyle w:val="berschrift6Zchn"/>
                    <w:rFonts w:ascii="Cambria Math" w:hAnsi="Cambria Math"/>
                    <w:b w:val="0"/>
                    <w:bCs/>
                  </w:rPr>
                </m:ctrlPr>
              </m:sSupPr>
              <m:e>
                <m:r>
                  <w:rPr>
                    <w:rStyle w:val="berschrift6Zchn"/>
                    <w:rFonts w:ascii="Cambria Math" w:hAnsi="Cambria Math"/>
                  </w:rPr>
                  <m:t>x</m:t>
                </m:r>
              </m:e>
              <m:sup>
                <m:r>
                  <w:rPr>
                    <w:rStyle w:val="berschrift6Zchn"/>
                    <w:rFonts w:ascii="Cambria Math" w:hAnsi="Cambria Math"/>
                  </w:rPr>
                  <m:t>2</m:t>
                </m:r>
              </m:sup>
            </m:sSup>
          </m:den>
        </m:f>
        <m:d>
          <m:dPr>
            <m:ctrlPr>
              <w:rPr>
                <w:rStyle w:val="berschrift6Zchn"/>
                <w:rFonts w:ascii="Cambria Math" w:hAnsi="Cambria Math"/>
                <w:b w:val="0"/>
                <w:bCs/>
              </w:rPr>
            </m:ctrlPr>
          </m:dPr>
          <m:e>
            <m:r>
              <w:rPr>
                <w:rStyle w:val="berschrift6Zchn"/>
                <w:rFonts w:ascii="Cambria Math" w:hAnsi="Cambria Math"/>
              </w:rPr>
              <m:t>b</m:t>
            </m:r>
            <m:sSup>
              <m:sSupPr>
                <m:ctrlPr>
                  <w:rPr>
                    <w:rStyle w:val="berschrift6Zchn"/>
                    <w:rFonts w:ascii="Cambria Math" w:hAnsi="Cambria Math"/>
                    <w:b w:val="0"/>
                    <w:bCs/>
                  </w:rPr>
                </m:ctrlPr>
              </m:sSupPr>
              <m:e>
                <m:d>
                  <m:dPr>
                    <m:ctrlPr>
                      <w:rPr>
                        <w:rStyle w:val="berschrift6Zchn"/>
                        <w:rFonts w:ascii="Cambria Math" w:hAnsi="Cambria Math"/>
                        <w:b w:val="0"/>
                        <w:bCs/>
                      </w:rPr>
                    </m:ctrlPr>
                  </m:dPr>
                  <m:e>
                    <m:r>
                      <w:rPr>
                        <w:rStyle w:val="berschrift6Zchn"/>
                        <w:rFonts w:ascii="Cambria Math" w:hAnsi="Cambria Math"/>
                      </w:rPr>
                      <m:t>x,t</m:t>
                    </m:r>
                  </m:e>
                </m:d>
              </m:e>
              <m:sup>
                <m:r>
                  <w:rPr>
                    <w:rStyle w:val="berschrift6Zchn"/>
                    <w:rFonts w:ascii="Cambria Math" w:hAnsi="Cambria Math"/>
                  </w:rPr>
                  <m:t>2</m:t>
                </m:r>
              </m:sup>
            </m:sSup>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x,t</m:t>
                </m:r>
              </m:e>
            </m:d>
          </m:e>
        </m:d>
      </m:oMath>
      <w:r w:rsidR="00235029">
        <w:rPr>
          <w:rStyle w:val="berschrift6Zchn"/>
          <w:rFonts w:ascii="Times New Roman" w:eastAsia="Times New Roman" w:hAnsi="Times New Roman"/>
          <w:b w:val="0"/>
          <w:bCs/>
        </w:rPr>
        <w:tab/>
      </w:r>
      <w:r w:rsidR="00235029">
        <w:rPr>
          <w:rStyle w:val="mpunct"/>
        </w:rPr>
        <w:t>(3.2335)</w:t>
      </w:r>
    </w:p>
    <w:p w:rsidR="00CE5DC6" w:rsidRDefault="00CE5DC6">
      <w:pPr>
        <w:pStyle w:val="StandardWeb"/>
        <w:divId w:val="39138718"/>
      </w:pPr>
      <w:r>
        <w:t xml:space="preserve">Der erste Term beschreibt den probabilistischen Transport </w:t>
      </w:r>
      <w:proofErr w:type="gramStart"/>
      <w:r>
        <w:t>durch den Drift</w:t>
      </w:r>
      <w:proofErr w:type="gramEnd"/>
      <w:r>
        <w:t>, der zweite die Verteilung durch Diffusion [98].</w:t>
      </w:r>
    </w:p>
    <w:p w:rsidR="00CE5DC6" w:rsidRDefault="009861C3">
      <w:pPr>
        <w:divId w:val="39138718"/>
      </w:pPr>
      <w:r>
        <w:pict>
          <v:rect id="_x0000_i1754" style="width:0;height:1.5pt" o:hralign="center" o:hrstd="t" o:hr="t" fillcolor="#a0a0a0" stroked="f"/>
        </w:pict>
      </w:r>
    </w:p>
    <w:p w:rsidR="00CE5DC6" w:rsidRDefault="00CE5DC6" w:rsidP="001C7E87">
      <w:pPr>
        <w:pStyle w:val="berbegriff"/>
        <w:divId w:val="39138718"/>
      </w:pPr>
      <w:r>
        <w:t>Zufallsfelder</w:t>
      </w:r>
    </w:p>
    <w:p w:rsidR="00CE5DC6" w:rsidRDefault="00CE5DC6">
      <w:pPr>
        <w:pStyle w:val="StandardWeb"/>
        <w:divId w:val="39138718"/>
      </w:pPr>
      <w:r>
        <w:t>Stochastische Zustände können nicht nur von der Zeit, sondern auch vom Ort abhängen.</w:t>
      </w:r>
    </w:p>
    <w:p w:rsidR="00CE5DC6" w:rsidRDefault="009861C3">
      <w:pPr>
        <w:divId w:val="39138718"/>
      </w:pPr>
      <w:r>
        <w:pict>
          <v:rect id="_x0000_i1755" style="width:0;height:1.5pt" o:hralign="center" o:hrstd="t" o:hr="t" fillcolor="#a0a0a0" stroked="f"/>
        </w:pict>
      </w:r>
    </w:p>
    <w:p w:rsidR="00CE5DC6" w:rsidRDefault="00CE5DC6" w:rsidP="001D6D55">
      <w:pPr>
        <w:pStyle w:val="Definition"/>
        <w:divId w:val="39138718"/>
      </w:pPr>
      <w:r>
        <w:t>Definition 3.2.325: Zufallsfeld</w:t>
      </w:r>
    </w:p>
    <w:p w:rsidR="00235029" w:rsidRDefault="00CE5DC6">
      <w:pPr>
        <w:pStyle w:val="StandardWeb"/>
        <w:divId w:val="39138718"/>
      </w:pPr>
      <w:r>
        <w:t xml:space="preserve">Ein Zufallsfeld ist eine Familie von Zufallsvariablen </w:t>
      </w:r>
    </w:p>
    <w:p w:rsidR="00CE5DC6" w:rsidRDefault="00235029" w:rsidP="004975F9">
      <w:pPr>
        <w:pStyle w:val="Formel"/>
        <w:divId w:val="39138718"/>
      </w:pPr>
      <m:oMath>
        <m:r>
          <m:rPr>
            <m:lit/>
          </m:rPr>
          <w:rPr>
            <w:rStyle w:val="berschrift6Zchn"/>
            <w:rFonts w:ascii="Cambria Math" w:hAnsi="Cambria Math"/>
          </w:rPr>
          <m:t>{</m:t>
        </m:r>
        <m:r>
          <w:rPr>
            <w:rStyle w:val="berschrift6Zchn"/>
            <w:rFonts w:ascii="Cambria Math" w:hAnsi="Cambria Math"/>
          </w:rPr>
          <m:t>X</m:t>
        </m:r>
        <m:d>
          <m:dPr>
            <m:ctrlPr>
              <w:rPr>
                <w:rStyle w:val="berschrift6Zchn"/>
                <w:rFonts w:ascii="Cambria Math" w:hAnsi="Cambria Math"/>
                <w:b w:val="0"/>
                <w:bCs/>
              </w:rPr>
            </m:ctrlPr>
          </m:dPr>
          <m:e>
            <m:r>
              <w:rPr>
                <w:rStyle w:val="berschrift6Zchn"/>
                <w:rFonts w:ascii="Cambria Math" w:hAnsi="Cambria Math"/>
              </w:rPr>
              <m:t>x</m:t>
            </m:r>
          </m:e>
        </m:d>
        <m:sSub>
          <m:sSubPr>
            <m:ctrlPr>
              <w:rPr>
                <w:rStyle w:val="berschrift6Zchn"/>
                <w:rFonts w:ascii="Cambria Math" w:hAnsi="Cambria Math"/>
                <w:b w:val="0"/>
                <w:bCs/>
              </w:rPr>
            </m:ctrlPr>
          </m:sSubPr>
          <m:e>
            <m:r>
              <m:rPr>
                <m:lit/>
              </m:rPr>
              <w:rPr>
                <w:rStyle w:val="berschrift6Zchn"/>
                <w:rFonts w:ascii="Cambria Math" w:hAnsi="Cambria Math"/>
              </w:rPr>
              <m:t>}</m:t>
            </m:r>
          </m:e>
          <m:sub>
            <m:r>
              <w:rPr>
                <w:rStyle w:val="berschrift6Zchn"/>
                <w:rFonts w:ascii="Cambria Math" w:hAnsi="Cambria Math"/>
              </w:rPr>
              <m:t>x∈D</m:t>
            </m:r>
          </m:sub>
        </m:sSub>
      </m:oMath>
      <w:r>
        <w:rPr>
          <w:rStyle w:val="berschrift6Zchn"/>
          <w:rFonts w:ascii="Times New Roman" w:eastAsia="Times New Roman" w:hAnsi="Times New Roman"/>
          <w:b w:val="0"/>
          <w:bCs/>
        </w:rPr>
        <w:tab/>
      </w:r>
      <w:r>
        <w:rPr>
          <w:rStyle w:val="mpunct"/>
        </w:rPr>
        <w:t>(3.2336)</w:t>
      </w:r>
    </w:p>
    <w:p w:rsidR="00235029" w:rsidRDefault="00CE5DC6">
      <w:pPr>
        <w:pStyle w:val="StandardWeb"/>
        <w:divId w:val="39138718"/>
      </w:pPr>
      <w:r>
        <w:t xml:space="preserve">oder äquivalent eine Abbildung </w:t>
      </w:r>
    </w:p>
    <w:p w:rsidR="00CE5DC6" w:rsidRDefault="00235029" w:rsidP="004975F9">
      <w:pPr>
        <w:pStyle w:val="Formel"/>
        <w:divId w:val="39138718"/>
      </w:pPr>
      <m:oMath>
        <m:r>
          <w:rPr>
            <w:rStyle w:val="berschrift6Zchn"/>
            <w:rFonts w:ascii="Cambria Math" w:hAnsi="Cambria Math"/>
          </w:rPr>
          <m:t>X:D×Ω→</m:t>
        </m:r>
        <m:r>
          <m:rPr>
            <m:scr m:val="double-struck"/>
          </m:rPr>
          <w:rPr>
            <w:rStyle w:val="berschrift6Zchn"/>
            <w:rFonts w:ascii="Cambria Math" w:hAnsi="Cambria Math" w:cs="Cambria Math"/>
          </w:rPr>
          <m:t>R</m:t>
        </m:r>
      </m:oMath>
      <w:r>
        <w:rPr>
          <w:rStyle w:val="berschrift6Zchn"/>
          <w:rFonts w:ascii="Times New Roman" w:eastAsia="Times New Roman" w:hAnsi="Times New Roman"/>
          <w:b w:val="0"/>
          <w:bCs/>
        </w:rPr>
        <w:tab/>
      </w:r>
      <w:r>
        <w:rPr>
          <w:rStyle w:val="mpunct"/>
        </w:rPr>
        <w:t>(3.2337)</w:t>
      </w:r>
    </w:p>
    <w:p w:rsidR="00235029" w:rsidRDefault="00CE5DC6">
      <w:pPr>
        <w:pStyle w:val="StandardWeb"/>
        <w:divId w:val="39138718"/>
      </w:pPr>
      <w:r>
        <w:lastRenderedPageBreak/>
        <w:t xml:space="preserve">Für ein Raum-Zeit-Zufallsfeld gilt </w:t>
      </w:r>
    </w:p>
    <w:p w:rsidR="00CE5DC6" w:rsidRDefault="00235029" w:rsidP="004975F9">
      <w:pPr>
        <w:pStyle w:val="Formel"/>
        <w:divId w:val="39138718"/>
      </w:pPr>
      <m:oMath>
        <m:r>
          <w:rPr>
            <w:rStyle w:val="berschrift6Zchn"/>
            <w:rFonts w:ascii="Cambria Math" w:hAnsi="Cambria Math"/>
          </w:rPr>
          <m:t>X:D×T×Ω→</m:t>
        </m:r>
        <m:r>
          <m:rPr>
            <m:scr m:val="double-struck"/>
          </m:rPr>
          <w:rPr>
            <w:rStyle w:val="berschrift6Zchn"/>
            <w:rFonts w:ascii="Cambria Math" w:hAnsi="Cambria Math" w:cs="Cambria Math"/>
          </w:rPr>
          <m:t>R</m:t>
        </m:r>
      </m:oMath>
      <w:r>
        <w:rPr>
          <w:rStyle w:val="berschrift6Zchn"/>
          <w:rFonts w:ascii="Times New Roman" w:eastAsia="Times New Roman" w:hAnsi="Times New Roman"/>
          <w:b w:val="0"/>
          <w:bCs/>
        </w:rPr>
        <w:tab/>
      </w:r>
      <w:r>
        <w:rPr>
          <w:rStyle w:val="mpunct"/>
        </w:rPr>
        <w:t>(3.2338)</w:t>
      </w:r>
    </w:p>
    <w:p w:rsidR="00CE5DC6" w:rsidRDefault="009861C3">
      <w:pPr>
        <w:divId w:val="39138718"/>
      </w:pPr>
      <w:r>
        <w:pict>
          <v:rect id="_x0000_i1756" style="width:0;height:1.5pt" o:hralign="center" o:hrstd="t" o:hr="t" fillcolor="#a0a0a0" stroked="f"/>
        </w:pict>
      </w:r>
    </w:p>
    <w:p w:rsidR="00CE5DC6" w:rsidRDefault="00CE5DC6" w:rsidP="001D6D55">
      <w:pPr>
        <w:pStyle w:val="Definition"/>
        <w:divId w:val="39138718"/>
      </w:pPr>
      <w:r>
        <w:t>Definition 3.2.326: Mittelwertfeld</w:t>
      </w:r>
    </w:p>
    <w:p w:rsidR="00235029" w:rsidRDefault="00CE5DC6">
      <w:pPr>
        <w:pStyle w:val="StandardWeb"/>
        <w:divId w:val="39138718"/>
      </w:pPr>
      <w:r>
        <w:t xml:space="preserve">Das Mittelwertfeld eines Zufallsfeldes wird definiert durch </w:t>
      </w:r>
    </w:p>
    <w:p w:rsidR="00CE5DC6" w:rsidRDefault="009861C3"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m</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X</m:t>
            </m:r>
            <m:d>
              <m:dPr>
                <m:ctrlPr>
                  <w:rPr>
                    <w:rStyle w:val="berschrift6Zchn"/>
                    <w:rFonts w:ascii="Cambria Math" w:hAnsi="Cambria Math"/>
                    <w:b w:val="0"/>
                    <w:bCs/>
                  </w:rPr>
                </m:ctrlPr>
              </m:dPr>
              <m:e>
                <m:r>
                  <w:rPr>
                    <w:rStyle w:val="berschrift6Zchn"/>
                    <w:rFonts w:ascii="Cambria Math" w:hAnsi="Cambria Math"/>
                  </w:rPr>
                  <m:t>x</m:t>
                </m:r>
              </m:e>
            </m:d>
          </m:e>
        </m:d>
      </m:oMath>
      <w:r w:rsidR="00235029">
        <w:rPr>
          <w:rStyle w:val="berschrift6Zchn"/>
          <w:rFonts w:ascii="Times New Roman" w:eastAsia="Times New Roman" w:hAnsi="Times New Roman"/>
          <w:b w:val="0"/>
          <w:bCs/>
        </w:rPr>
        <w:tab/>
      </w:r>
      <w:r w:rsidR="00235029">
        <w:rPr>
          <w:rStyle w:val="mpunct"/>
        </w:rPr>
        <w:t>(3.2339)</w:t>
      </w:r>
    </w:p>
    <w:p w:rsidR="00CE5DC6" w:rsidRDefault="009861C3">
      <w:pPr>
        <w:divId w:val="39138718"/>
      </w:pPr>
      <w:r>
        <w:pict>
          <v:rect id="_x0000_i1757" style="width:0;height:1.5pt" o:hralign="center" o:hrstd="t" o:hr="t" fillcolor="#a0a0a0" stroked="f"/>
        </w:pict>
      </w:r>
    </w:p>
    <w:p w:rsidR="00CE5DC6" w:rsidRDefault="00CE5DC6" w:rsidP="001D6D55">
      <w:pPr>
        <w:pStyle w:val="Definition"/>
        <w:divId w:val="39138718"/>
      </w:pPr>
      <w:r>
        <w:t>Definition 3.2.327: Kovarianzkern</w:t>
      </w:r>
    </w:p>
    <w:p w:rsidR="00235029" w:rsidRDefault="00CE5DC6">
      <w:pPr>
        <w:pStyle w:val="StandardWeb"/>
        <w:divId w:val="39138718"/>
      </w:pPr>
      <w:r>
        <w:t xml:space="preserve">Der Kovarianzkern eines Zufallsfeldes lautet </w:t>
      </w:r>
    </w:p>
    <w:p w:rsidR="00CE5DC6" w:rsidRDefault="009861C3"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x,y</m:t>
            </m:r>
          </m:e>
        </m:d>
        <m:r>
          <w:rPr>
            <w:rStyle w:val="berschrift6Zchn"/>
            <w:rFonts w:ascii="Cambria Math" w:hAnsi="Cambria Math"/>
          </w:rPr>
          <m:t>=</m:t>
        </m:r>
        <m:r>
          <m:rPr>
            <m:nor/>
          </m:rPr>
          <w:rPr>
            <w:rStyle w:val="berschrift6Zchn"/>
            <w:rFonts w:ascii="Cambria Math" w:hAnsi="Cambria Math"/>
            <w:b w:val="0"/>
            <w:bCs/>
          </w:rPr>
          <m:t>Cov</m:t>
        </m:r>
        <m:d>
          <m:dPr>
            <m:ctrlPr>
              <w:rPr>
                <w:rStyle w:val="berschrift6Zchn"/>
                <w:rFonts w:ascii="Cambria Math" w:hAnsi="Cambria Math"/>
                <w:b w:val="0"/>
                <w:bCs/>
              </w:rPr>
            </m:ctrlPr>
          </m:dPr>
          <m:e>
            <m:r>
              <w:rPr>
                <w:rStyle w:val="berschrift6Zchn"/>
                <w:rFonts w:ascii="Cambria Math" w:hAnsi="Cambria Math"/>
              </w:rPr>
              <m:t>X</m:t>
            </m:r>
            <m:d>
              <m:dPr>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,X</m:t>
            </m:r>
            <m:d>
              <m:dPr>
                <m:ctrlPr>
                  <w:rPr>
                    <w:rStyle w:val="berschrift6Zchn"/>
                    <w:rFonts w:ascii="Cambria Math" w:hAnsi="Cambria Math"/>
                    <w:b w:val="0"/>
                    <w:bCs/>
                  </w:rPr>
                </m:ctrlPr>
              </m:dPr>
              <m:e>
                <m:r>
                  <w:rPr>
                    <w:rStyle w:val="berschrift6Zchn"/>
                    <w:rFonts w:ascii="Cambria Math" w:hAnsi="Cambria Math"/>
                  </w:rPr>
                  <m:t>y</m:t>
                </m:r>
              </m:e>
            </m:d>
          </m:e>
        </m:d>
      </m:oMath>
      <w:r w:rsidR="00235029">
        <w:rPr>
          <w:rStyle w:val="berschrift6Zchn"/>
          <w:rFonts w:ascii="Times New Roman" w:eastAsia="Times New Roman" w:hAnsi="Times New Roman"/>
          <w:b w:val="0"/>
          <w:bCs/>
        </w:rPr>
        <w:tab/>
      </w:r>
      <w:r w:rsidR="00235029">
        <w:rPr>
          <w:rStyle w:val="mpunct"/>
        </w:rPr>
        <w:t>(3.2340)</w:t>
      </w:r>
    </w:p>
    <w:p w:rsidR="00CE5DC6" w:rsidRDefault="00CE5DC6">
      <w:pPr>
        <w:pStyle w:val="StandardWeb"/>
        <w:divId w:val="39138718"/>
      </w:pPr>
      <w:r>
        <w:t>Er beschreibt die statistische Kopplung zwischen zwei Positionen.</w:t>
      </w:r>
    </w:p>
    <w:p w:rsidR="00CE5DC6" w:rsidRDefault="009861C3">
      <w:pPr>
        <w:divId w:val="39138718"/>
      </w:pPr>
      <w:r>
        <w:pict>
          <v:rect id="_x0000_i1758" style="width:0;height:1.5pt" o:hralign="center" o:hrstd="t" o:hr="t" fillcolor="#a0a0a0" stroked="f"/>
        </w:pict>
      </w:r>
    </w:p>
    <w:p w:rsidR="00CE5DC6" w:rsidRDefault="00CE5DC6">
      <w:pPr>
        <w:pStyle w:val="berschrift2"/>
        <w:divId w:val="39138718"/>
      </w:pPr>
      <w:r>
        <w:t>Gaußsche Zufallsfelder</w:t>
      </w:r>
    </w:p>
    <w:p w:rsidR="00CE5DC6" w:rsidRDefault="009861C3">
      <w:pPr>
        <w:divId w:val="39138718"/>
      </w:pPr>
      <w:r>
        <w:pict>
          <v:rect id="_x0000_i1759" style="width:0;height:1.5pt" o:hralign="center" o:hrstd="t" o:hr="t" fillcolor="#a0a0a0" stroked="f"/>
        </w:pict>
      </w:r>
    </w:p>
    <w:p w:rsidR="00CE5DC6" w:rsidRDefault="00CE5DC6" w:rsidP="001D6D55">
      <w:pPr>
        <w:pStyle w:val="Definition"/>
        <w:divId w:val="39138718"/>
      </w:pPr>
      <w:r>
        <w:t>Definition 3.2.328: Gaußsches Zufallsfeld</w:t>
      </w:r>
    </w:p>
    <w:p w:rsidR="00235029" w:rsidRDefault="00CE5DC6">
      <w:pPr>
        <w:pStyle w:val="StandardWeb"/>
        <w:divId w:val="39138718"/>
      </w:pPr>
      <w:r>
        <w:t xml:space="preserve">Ein Zufallsfeld </w:t>
      </w:r>
      <m:oMath>
        <m:r>
          <w:rPr>
            <w:rStyle w:val="mord"/>
            <w:rFonts w:ascii="Cambria Math" w:hAnsi="Cambria Math"/>
          </w:rPr>
          <m:t>X</m:t>
        </m:r>
        <m:d>
          <m:dPr>
            <m:ctrlPr>
              <w:rPr>
                <w:rStyle w:val="mord"/>
                <w:rFonts w:ascii="Cambria Math" w:hAnsi="Cambria Math"/>
                <w:i/>
              </w:rPr>
            </m:ctrlPr>
          </m:dPr>
          <m:e>
            <m:r>
              <w:rPr>
                <w:rStyle w:val="mord"/>
                <w:rFonts w:ascii="Cambria Math" w:hAnsi="Cambria Math"/>
              </w:rPr>
              <m:t>x</m:t>
            </m:r>
          </m:e>
        </m:d>
      </m:oMath>
      <w:r>
        <w:t xml:space="preserve"> heißt gaußsch, wenn für jede endliche Auswahl </w:t>
      </w:r>
    </w:p>
    <w:p w:rsidR="00CE5DC6" w:rsidRDefault="009861C3"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1</m:t>
            </m:r>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n</m:t>
            </m:r>
          </m:sub>
        </m:sSub>
      </m:oMath>
      <w:r w:rsidR="00235029">
        <w:rPr>
          <w:rStyle w:val="berschrift6Zchn"/>
          <w:rFonts w:ascii="Times New Roman" w:eastAsia="Times New Roman" w:hAnsi="Times New Roman"/>
          <w:b w:val="0"/>
          <w:bCs/>
        </w:rPr>
        <w:tab/>
      </w:r>
      <w:r w:rsidR="00235029">
        <w:rPr>
          <w:rStyle w:val="mpunct"/>
        </w:rPr>
        <w:t>(3.2341)</w:t>
      </w:r>
    </w:p>
    <w:p w:rsidR="00CE5DC6" w:rsidRDefault="00CE5DC6">
      <w:pPr>
        <w:pStyle w:val="StandardWeb"/>
        <w:divId w:val="39138718"/>
      </w:pPr>
      <w:r>
        <w:t>der Zufallsvektor</w:t>
      </w:r>
    </w:p>
    <w:p w:rsidR="00CE5DC6" w:rsidRDefault="009861C3" w:rsidP="004975F9">
      <w:pPr>
        <w:pStyle w:val="Formel"/>
        <w:divId w:val="39138718"/>
      </w:pPr>
      <m:oMath>
        <m:d>
          <m:dPr>
            <m:ctrlPr>
              <w:rPr>
                <w:rStyle w:val="mord"/>
              </w:rPr>
            </m:ctrlPr>
          </m:dPr>
          <m:e>
            <m:m>
              <m:mPr>
                <m:mcs>
                  <m:mc>
                    <m:mcPr>
                      <m:count m:val="1"/>
                      <m:mcJc m:val="center"/>
                    </m:mcPr>
                  </m:mc>
                </m:mcs>
                <m:ctrlPr>
                  <w:rPr>
                    <w:rStyle w:val="mord"/>
                  </w:rPr>
                </m:ctrlPr>
              </m:mPr>
              <m:mr>
                <m:e>
                  <m:r>
                    <w:rPr>
                      <w:rStyle w:val="mord"/>
                    </w:rPr>
                    <m:t>X</m:t>
                  </m:r>
                  <m:d>
                    <m:dPr>
                      <m:ctrlPr>
                        <w:rPr>
                          <w:rStyle w:val="mord"/>
                        </w:rPr>
                      </m:ctrlPr>
                    </m:dPr>
                    <m:e>
                      <m:sSub>
                        <m:sSubPr>
                          <m:ctrlPr>
                            <w:rPr>
                              <w:rStyle w:val="mord"/>
                            </w:rPr>
                          </m:ctrlPr>
                        </m:sSubPr>
                        <m:e>
                          <m:r>
                            <w:rPr>
                              <w:rStyle w:val="mord"/>
                            </w:rPr>
                            <m:t>x</m:t>
                          </m:r>
                        </m:e>
                        <m:sub>
                          <m:r>
                            <w:rPr>
                              <w:rStyle w:val="mord"/>
                            </w:rPr>
                            <m:t>1</m:t>
                          </m:r>
                        </m:sub>
                      </m:sSub>
                    </m:e>
                  </m:d>
                </m:e>
              </m:mr>
              <m:mr>
                <m:e>
                  <m:r>
                    <w:rPr>
                      <w:rStyle w:val="mord"/>
                    </w:rPr>
                    <m:t>X</m:t>
                  </m:r>
                  <m:d>
                    <m:dPr>
                      <m:ctrlPr>
                        <w:rPr>
                          <w:rStyle w:val="mord"/>
                        </w:rPr>
                      </m:ctrlPr>
                    </m:dPr>
                    <m:e>
                      <m:sSub>
                        <m:sSubPr>
                          <m:ctrlPr>
                            <w:rPr>
                              <w:rStyle w:val="mord"/>
                            </w:rPr>
                          </m:ctrlPr>
                        </m:sSubPr>
                        <m:e>
                          <m:r>
                            <w:rPr>
                              <w:rStyle w:val="mord"/>
                            </w:rPr>
                            <m:t>x</m:t>
                          </m:r>
                        </m:e>
                        <m:sub>
                          <m:r>
                            <w:rPr>
                              <w:rStyle w:val="mord"/>
                            </w:rPr>
                            <m:t>2</m:t>
                          </m:r>
                        </m:sub>
                      </m:sSub>
                    </m:e>
                  </m:d>
                </m:e>
              </m:mr>
              <m:mr>
                <m:e>
                  <m:r>
                    <w:rPr>
                      <w:rStyle w:val="mord"/>
                    </w:rPr>
                    <m:t>⋮</m:t>
                  </m:r>
                </m:e>
              </m:mr>
              <m:mr>
                <m:e>
                  <m:r>
                    <w:rPr>
                      <w:rStyle w:val="mord"/>
                    </w:rPr>
                    <m:t>X</m:t>
                  </m:r>
                  <m:d>
                    <m:dPr>
                      <m:ctrlPr>
                        <w:rPr>
                          <w:rStyle w:val="mord"/>
                        </w:rPr>
                      </m:ctrlPr>
                    </m:dPr>
                    <m:e>
                      <m:sSub>
                        <m:sSubPr>
                          <m:ctrlPr>
                            <w:rPr>
                              <w:rStyle w:val="mord"/>
                            </w:rPr>
                          </m:ctrlPr>
                        </m:sSubPr>
                        <m:e>
                          <m:r>
                            <w:rPr>
                              <w:rStyle w:val="mord"/>
                            </w:rPr>
                            <m:t>x</m:t>
                          </m:r>
                        </m:e>
                        <m:sub>
                          <m:r>
                            <w:rPr>
                              <w:rStyle w:val="mord"/>
                            </w:rPr>
                            <m:t>n</m:t>
                          </m:r>
                        </m:sub>
                      </m:sSub>
                    </m:e>
                  </m:d>
                </m:e>
              </m:mr>
            </m:m>
          </m:e>
        </m:d>
      </m:oMath>
      <w:r w:rsidR="00235029">
        <w:rPr>
          <w:rStyle w:val="mord"/>
        </w:rPr>
        <w:tab/>
      </w:r>
      <w:r w:rsidR="00CE5DC6">
        <w:t>​</w:t>
      </w:r>
      <w:proofErr w:type="gramStart"/>
      <w:r w:rsidR="00CE5DC6">
        <w:t>​</w:t>
      </w:r>
      <w:r w:rsidR="00CE5DC6" w:rsidRPr="000128A9">
        <w:t>(</w:t>
      </w:r>
      <w:proofErr w:type="gramEnd"/>
      <w:r w:rsidR="00CE5DC6" w:rsidRPr="000128A9">
        <w:t xml:space="preserve">3.2342) </w:t>
      </w:r>
    </w:p>
    <w:p w:rsidR="00CE5DC6" w:rsidRDefault="00CE5DC6">
      <w:pPr>
        <w:pStyle w:val="StandardWeb"/>
        <w:divId w:val="39138718"/>
      </w:pPr>
      <w:r>
        <w:t>mehrdimensional normalverteilt ist.</w:t>
      </w:r>
    </w:p>
    <w:p w:rsidR="00CE5DC6" w:rsidRDefault="00CE5DC6">
      <w:pPr>
        <w:pStyle w:val="StandardWeb"/>
        <w:divId w:val="39138718"/>
      </w:pPr>
      <w:r>
        <w:t>Ein gaußsches Zufallsfeld ist vollständig durch sein Mittelwertfeld und seinen Kovarianzkern bestimmt.</w:t>
      </w:r>
    </w:p>
    <w:p w:rsidR="00CE5DC6" w:rsidRDefault="009861C3">
      <w:pPr>
        <w:divId w:val="39138718"/>
      </w:pPr>
      <w:r>
        <w:lastRenderedPageBreak/>
        <w:pict>
          <v:rect id="_x0000_i1760" style="width:0;height:1.5pt" o:hralign="center" o:hrstd="t" o:hr="t" fillcolor="#a0a0a0" stroked="f"/>
        </w:pict>
      </w:r>
    </w:p>
    <w:p w:rsidR="00CE5DC6" w:rsidRDefault="00CE5DC6" w:rsidP="001C7E87">
      <w:pPr>
        <w:pStyle w:val="berbegriff"/>
        <w:divId w:val="39138718"/>
      </w:pPr>
      <w:r>
        <w:t>Karhunen-Loève-Darstellung</w:t>
      </w:r>
    </w:p>
    <w:p w:rsidR="00CE5DC6" w:rsidRDefault="00CE5DC6">
      <w:pPr>
        <w:pStyle w:val="StandardWeb"/>
        <w:divId w:val="39138718"/>
      </w:pPr>
      <w:r>
        <w:t>Ein Zufallsfeld kann unter geeigneten Voraussetzungen durch orthogonale räumliche Funktionen und unkorrelierte Zufallskoeffizienten dargestellt werden.</w:t>
      </w:r>
    </w:p>
    <w:p w:rsidR="00A807B8" w:rsidRDefault="00CE5DC6">
      <w:pPr>
        <w:pStyle w:val="StandardWeb"/>
        <w:divId w:val="39138718"/>
      </w:pPr>
      <w:r>
        <w:t xml:space="preserve">Sei der Kovarianzoperator definiert durch </w:t>
      </w:r>
    </w:p>
    <w:p w:rsidR="00CE5DC6" w:rsidRDefault="009861C3" w:rsidP="004975F9">
      <w:pPr>
        <w:pStyle w:val="Formel"/>
        <w:divId w:val="39138718"/>
      </w:pPr>
      <m:oMath>
        <m:d>
          <m:dPr>
            <m:ctrlPr>
              <w:rPr>
                <w:rStyle w:val="berschrift6Zchn"/>
                <w:rFonts w:ascii="Cambria Math" w:hAnsi="Cambria Math"/>
                <w:b w:val="0"/>
                <w:bCs/>
              </w:rPr>
            </m:ctrlPr>
          </m:dPr>
          <m:e>
            <m:r>
              <m:rPr>
                <m:scr m:val="script"/>
              </m:rPr>
              <w:rPr>
                <w:rStyle w:val="berschrift6Zchn"/>
                <w:rFonts w:ascii="Cambria Math" w:hAnsi="Cambria Math"/>
              </w:rPr>
              <m:t>C</m:t>
            </m:r>
            <m:r>
              <w:rPr>
                <w:rStyle w:val="berschrift6Zchn"/>
                <w:rFonts w:ascii="Cambria Math" w:hAnsi="Cambria Math"/>
              </w:rPr>
              <m:t>ϕ</m:t>
            </m:r>
          </m:e>
        </m:d>
        <m:d>
          <m:dPr>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m:t>
        </m:r>
        <m:nary>
          <m:naryPr>
            <m:supHide m:val="1"/>
            <m:ctrlPr>
              <w:rPr>
                <w:rStyle w:val="berschrift6Zchn"/>
                <w:rFonts w:ascii="Cambria Math" w:hAnsi="Cambria Math"/>
                <w:b w:val="0"/>
                <w:bCs/>
              </w:rPr>
            </m:ctrlPr>
          </m:naryPr>
          <m:sub>
            <m:r>
              <w:rPr>
                <w:rStyle w:val="berschrift6Zchn"/>
                <w:rFonts w:ascii="Cambria Math" w:hAnsi="Cambria Math"/>
              </w:rPr>
              <m:t>D</m:t>
            </m:r>
          </m:sub>
          <m:sup/>
          <m:e>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x,y</m:t>
                </m:r>
              </m:e>
            </m:d>
            <m:r>
              <w:rPr>
                <w:rStyle w:val="berschrift6Zchn"/>
                <w:rFonts w:ascii="Cambria Math" w:hAnsi="Cambria Math"/>
              </w:rPr>
              <m:t>ϕ</m:t>
            </m:r>
            <m:d>
              <m:dPr>
                <m:ctrlPr>
                  <w:rPr>
                    <w:rStyle w:val="berschrift6Zchn"/>
                    <w:rFonts w:ascii="Cambria Math" w:hAnsi="Cambria Math"/>
                    <w:b w:val="0"/>
                    <w:bCs/>
                  </w:rPr>
                </m:ctrlPr>
              </m:dPr>
              <m:e>
                <m:r>
                  <w:rPr>
                    <w:rStyle w:val="berschrift6Zchn"/>
                    <w:rFonts w:ascii="Cambria Math" w:hAnsi="Cambria Math"/>
                  </w:rPr>
                  <m:t>y</m:t>
                </m:r>
              </m:e>
            </m:d>
          </m:e>
        </m:nary>
        <m:r>
          <w:rPr>
            <w:rStyle w:val="berschrift6Zchn"/>
            <w:rFonts w:ascii="Cambria Math" w:hAnsi="Cambria Math"/>
          </w:rPr>
          <m:t> </m:t>
        </m:r>
        <m:r>
          <m:rPr>
            <m:nor/>
          </m:rPr>
          <w:rPr>
            <w:rStyle w:val="berschrift6Zchn"/>
            <w:rFonts w:ascii="Cambria Math" w:hAnsi="Cambria Math"/>
            <w:b w:val="0"/>
            <w:bCs/>
          </w:rPr>
          <m:t>d</m:t>
        </m:r>
        <m:r>
          <w:rPr>
            <w:rStyle w:val="berschrift6Zchn"/>
            <w:rFonts w:ascii="Cambria Math" w:hAnsi="Cambria Math"/>
          </w:rPr>
          <m:t>y</m:t>
        </m:r>
      </m:oMath>
      <w:r w:rsidR="00A807B8">
        <w:rPr>
          <w:rStyle w:val="berschrift6Zchn"/>
          <w:rFonts w:ascii="Times New Roman" w:eastAsia="Times New Roman" w:hAnsi="Times New Roman"/>
          <w:bCs/>
        </w:rPr>
        <w:tab/>
      </w:r>
      <w:r w:rsidR="00A807B8">
        <w:rPr>
          <w:rStyle w:val="mpunct"/>
        </w:rPr>
        <w:t>(3.2343)</w:t>
      </w:r>
    </w:p>
    <w:p w:rsidR="00A807B8" w:rsidRDefault="00CE5DC6">
      <w:pPr>
        <w:pStyle w:val="StandardWeb"/>
        <w:divId w:val="39138718"/>
      </w:pPr>
      <w:r>
        <w:t xml:space="preserve">Die Eigenwertgleichung lautet </w:t>
      </w:r>
    </w:p>
    <w:p w:rsidR="00CE5DC6" w:rsidRDefault="006F436F" w:rsidP="004975F9">
      <w:pPr>
        <w:pStyle w:val="Formel"/>
        <w:divId w:val="39138718"/>
      </w:pPr>
      <m:oMath>
        <m:r>
          <m:rPr>
            <m:scr m:val="script"/>
          </m:rPr>
          <w:rPr>
            <w:rStyle w:val="berschrift6Zchn"/>
            <w:rFonts w:ascii="Cambria Math" w:hAnsi="Cambria Math"/>
          </w:rPr>
          <m:t>C</m:t>
        </m:r>
        <m:sSub>
          <m:sSubPr>
            <m:ctrlPr>
              <w:rPr>
                <w:rStyle w:val="berschrift6Zchn"/>
                <w:rFonts w:ascii="Cambria Math" w:hAnsi="Cambria Math"/>
                <w:b w:val="0"/>
                <w:bCs/>
              </w:rPr>
            </m:ctrlPr>
          </m:sSubPr>
          <m:e>
            <m:r>
              <w:rPr>
                <w:rStyle w:val="berschrift6Zchn"/>
                <w:rFonts w:ascii="Cambria Math" w:hAnsi="Cambria Math"/>
              </w:rPr>
              <m:t>ϕ</m:t>
            </m:r>
          </m:e>
          <m:sub>
            <m:r>
              <w:rPr>
                <w:rStyle w:val="berschrift6Zchn"/>
                <w:rFonts w:ascii="Cambria Math" w:hAnsi="Cambria Math"/>
              </w:rPr>
              <m:t>k</m:t>
            </m:r>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λ</m:t>
            </m:r>
          </m:e>
          <m:sub>
            <m:r>
              <w:rPr>
                <w:rStyle w:val="berschrift6Zchn"/>
                <w:rFonts w:ascii="Cambria Math" w:hAnsi="Cambria Math"/>
              </w:rPr>
              <m:t>k</m:t>
            </m:r>
          </m:sub>
        </m:sSub>
        <m:sSub>
          <m:sSubPr>
            <m:ctrlPr>
              <w:rPr>
                <w:rStyle w:val="berschrift6Zchn"/>
                <w:rFonts w:ascii="Cambria Math" w:hAnsi="Cambria Math"/>
                <w:b w:val="0"/>
                <w:bCs/>
              </w:rPr>
            </m:ctrlPr>
          </m:sSubPr>
          <m:e>
            <m:r>
              <w:rPr>
                <w:rStyle w:val="berschrift6Zchn"/>
                <w:rFonts w:ascii="Cambria Math" w:hAnsi="Cambria Math"/>
              </w:rPr>
              <m:t>ϕ</m:t>
            </m:r>
          </m:e>
          <m:sub>
            <m:r>
              <w:rPr>
                <w:rStyle w:val="berschrift6Zchn"/>
                <w:rFonts w:ascii="Cambria Math" w:hAnsi="Cambria Math"/>
              </w:rPr>
              <m:t>k</m:t>
            </m:r>
          </m:sub>
        </m:sSub>
      </m:oMath>
      <w:r w:rsidR="00A807B8">
        <w:rPr>
          <w:rStyle w:val="berschrift6Zchn"/>
          <w:rFonts w:ascii="Times New Roman" w:eastAsia="Times New Roman" w:hAnsi="Times New Roman"/>
          <w:b w:val="0"/>
          <w:bCs/>
        </w:rPr>
        <w:tab/>
      </w:r>
      <w:r w:rsidR="00A807B8">
        <w:rPr>
          <w:rStyle w:val="mpunct"/>
        </w:rPr>
        <w:t>(3.2344)</w:t>
      </w:r>
    </w:p>
    <w:p w:rsidR="00CE5DC6" w:rsidRDefault="009861C3">
      <w:pPr>
        <w:divId w:val="39138718"/>
      </w:pPr>
      <w:r>
        <w:pict>
          <v:rect id="_x0000_i1761" style="width:0;height:1.5pt" o:hralign="center" o:hrstd="t" o:hr="t" fillcolor="#a0a0a0" stroked="f"/>
        </w:pict>
      </w:r>
    </w:p>
    <w:p w:rsidR="00CE5DC6" w:rsidRDefault="00CE5DC6" w:rsidP="00887BBD">
      <w:pPr>
        <w:pStyle w:val="Definition"/>
        <w:divId w:val="39138718"/>
      </w:pPr>
      <w:r>
        <w:t>Satz 3.2.75: Karhunen-Loève-Darstellung</w:t>
      </w:r>
    </w:p>
    <w:p w:rsidR="00A807B8" w:rsidRDefault="00CE5DC6">
      <w:pPr>
        <w:pStyle w:val="StandardWeb"/>
        <w:divId w:val="39138718"/>
      </w:pPr>
      <w:r>
        <w:t xml:space="preserve">Unter geeigneten Regularitäts- und Kompaktheitsvoraussetzungen besitzt ein quadratisch integrierbares Zufallsfeld die Darstellung </w:t>
      </w:r>
    </w:p>
    <w:p w:rsidR="00CE5DC6" w:rsidRDefault="006F436F" w:rsidP="004975F9">
      <w:pPr>
        <w:pStyle w:val="Formel"/>
        <w:divId w:val="39138718"/>
      </w:pPr>
      <m:oMath>
        <m:r>
          <w:rPr>
            <w:rStyle w:val="berschrift6Zchn"/>
            <w:rFonts w:ascii="Cambria Math" w:hAnsi="Cambria Math"/>
          </w:rPr>
          <m:t>X</m:t>
        </m:r>
        <m:d>
          <m:dPr>
            <m:ctrlPr>
              <w:rPr>
                <w:rStyle w:val="berschrift6Zchn"/>
                <w:rFonts w:ascii="Cambria Math" w:hAnsi="Cambria Math"/>
                <w:b w:val="0"/>
                <w:bCs/>
              </w:rPr>
            </m:ctrlPr>
          </m:dPr>
          <m:e>
            <m:r>
              <w:rPr>
                <w:rStyle w:val="berschrift6Zchn"/>
                <w:rFonts w:ascii="Cambria Math" w:hAnsi="Cambria Math"/>
              </w:rPr>
              <m:t>x,ω</m:t>
            </m:r>
          </m:e>
        </m:d>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m</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m:t>
        </m:r>
        <m:nary>
          <m:naryPr>
            <m:chr m:val="∑"/>
            <m:ctrlPr>
              <w:rPr>
                <w:rStyle w:val="berschrift6Zchn"/>
                <w:rFonts w:ascii="Cambria Math" w:hAnsi="Cambria Math"/>
                <w:b w:val="0"/>
                <w:bCs/>
              </w:rPr>
            </m:ctrlPr>
          </m:naryPr>
          <m:sub>
            <m:r>
              <w:rPr>
                <w:rStyle w:val="berschrift6Zchn"/>
                <w:rFonts w:ascii="Cambria Math" w:hAnsi="Cambria Math"/>
              </w:rPr>
              <m:t>k=1</m:t>
            </m:r>
          </m:sub>
          <m:sup>
            <m:r>
              <w:rPr>
                <w:rStyle w:val="berschrift6Zchn"/>
                <w:rFonts w:ascii="Cambria Math" w:hAnsi="Cambria Math"/>
              </w:rPr>
              <m:t>∞</m:t>
            </m:r>
          </m:sup>
          <m:e>
            <m:rad>
              <m:radPr>
                <m:degHide m:val="1"/>
                <m:ctrlPr>
                  <w:rPr>
                    <w:rStyle w:val="berschrift6Zchn"/>
                    <w:rFonts w:ascii="Cambria Math" w:hAnsi="Cambria Math"/>
                    <w:b w:val="0"/>
                    <w:bCs/>
                  </w:rPr>
                </m:ctrlPr>
              </m:radPr>
              <m:deg/>
              <m:e>
                <m:sSub>
                  <m:sSubPr>
                    <m:ctrlPr>
                      <w:rPr>
                        <w:rStyle w:val="berschrift6Zchn"/>
                        <w:rFonts w:ascii="Cambria Math" w:hAnsi="Cambria Math"/>
                        <w:b w:val="0"/>
                        <w:bCs/>
                      </w:rPr>
                    </m:ctrlPr>
                  </m:sSubPr>
                  <m:e>
                    <m:r>
                      <w:rPr>
                        <w:rStyle w:val="berschrift6Zchn"/>
                        <w:rFonts w:ascii="Cambria Math" w:hAnsi="Cambria Math"/>
                      </w:rPr>
                      <m:t>λ</m:t>
                    </m:r>
                  </m:e>
                  <m:sub>
                    <m:r>
                      <w:rPr>
                        <w:rStyle w:val="berschrift6Zchn"/>
                        <w:rFonts w:ascii="Cambria Math" w:hAnsi="Cambria Math"/>
                      </w:rPr>
                      <m:t>k</m:t>
                    </m:r>
                  </m:sub>
                </m:sSub>
              </m:e>
            </m:rad>
            <m:sSub>
              <m:sSubPr>
                <m:ctrlPr>
                  <w:rPr>
                    <w:rStyle w:val="berschrift6Zchn"/>
                    <w:rFonts w:ascii="Cambria Math" w:hAnsi="Cambria Math"/>
                    <w:b w:val="0"/>
                    <w:bCs/>
                  </w:rPr>
                </m:ctrlPr>
              </m:sSubPr>
              <m:e>
                <m:r>
                  <w:rPr>
                    <w:rStyle w:val="berschrift6Zchn"/>
                    <w:rFonts w:ascii="Cambria Math" w:hAnsi="Cambria Math"/>
                  </w:rPr>
                  <m:t>ξ</m:t>
                </m:r>
              </m:e>
              <m:sub>
                <m:r>
                  <w:rPr>
                    <w:rStyle w:val="berschrift6Zchn"/>
                    <w:rFonts w:ascii="Cambria Math" w:hAnsi="Cambria Math"/>
                  </w:rPr>
                  <m:t>k</m:t>
                </m:r>
              </m:sub>
            </m:sSub>
            <m:d>
              <m:dPr>
                <m:ctrlPr>
                  <w:rPr>
                    <w:rStyle w:val="berschrift6Zchn"/>
                    <w:rFonts w:ascii="Cambria Math" w:hAnsi="Cambria Math"/>
                    <w:b w:val="0"/>
                    <w:bCs/>
                  </w:rPr>
                </m:ctrlPr>
              </m:dPr>
              <m:e>
                <m:r>
                  <w:rPr>
                    <w:rStyle w:val="berschrift6Zchn"/>
                    <w:rFonts w:ascii="Cambria Math" w:hAnsi="Cambria Math"/>
                  </w:rPr>
                  <m:t>ω</m:t>
                </m:r>
              </m:e>
            </m:d>
            <m:sSub>
              <m:sSubPr>
                <m:ctrlPr>
                  <w:rPr>
                    <w:rStyle w:val="berschrift6Zchn"/>
                    <w:rFonts w:ascii="Cambria Math" w:hAnsi="Cambria Math"/>
                    <w:b w:val="0"/>
                    <w:bCs/>
                  </w:rPr>
                </m:ctrlPr>
              </m:sSubPr>
              <m:e>
                <m:r>
                  <w:rPr>
                    <w:rStyle w:val="berschrift6Zchn"/>
                    <w:rFonts w:ascii="Cambria Math" w:hAnsi="Cambria Math"/>
                  </w:rPr>
                  <m:t>ϕ</m:t>
                </m:r>
              </m:e>
              <m:sub>
                <m:r>
                  <w:rPr>
                    <w:rStyle w:val="berschrift6Zchn"/>
                    <w:rFonts w:ascii="Cambria Math" w:hAnsi="Cambria Math"/>
                  </w:rPr>
                  <m:t>k</m:t>
                </m:r>
              </m:sub>
            </m:sSub>
            <m:d>
              <m:dPr>
                <m:ctrlPr>
                  <w:rPr>
                    <w:rStyle w:val="berschrift6Zchn"/>
                    <w:rFonts w:ascii="Cambria Math" w:hAnsi="Cambria Math"/>
                    <w:b w:val="0"/>
                    <w:bCs/>
                  </w:rPr>
                </m:ctrlPr>
              </m:dPr>
              <m:e>
                <m:r>
                  <w:rPr>
                    <w:rStyle w:val="berschrift6Zchn"/>
                    <w:rFonts w:ascii="Cambria Math" w:hAnsi="Cambria Math"/>
                  </w:rPr>
                  <m:t>x</m:t>
                </m:r>
              </m:e>
            </m:d>
          </m:e>
        </m:nary>
      </m:oMath>
      <w:r w:rsidR="00A807B8">
        <w:rPr>
          <w:rStyle w:val="berschrift6Zchn"/>
          <w:rFonts w:ascii="Times New Roman" w:eastAsia="Times New Roman" w:hAnsi="Times New Roman"/>
          <w:b w:val="0"/>
          <w:bCs/>
        </w:rPr>
        <w:tab/>
      </w:r>
      <w:r w:rsidR="00A807B8">
        <w:rPr>
          <w:rStyle w:val="mpunct"/>
        </w:rPr>
        <w:t>(3.2345)</w:t>
      </w:r>
    </w:p>
    <w:p w:rsidR="00A807B8" w:rsidRDefault="00CE5DC6">
      <w:pPr>
        <w:pStyle w:val="StandardWeb"/>
        <w:divId w:val="39138718"/>
      </w:pPr>
      <w:r>
        <w:t xml:space="preserve">Dabei sind </w:t>
      </w:r>
    </w:p>
    <w:p w:rsidR="00CE5DC6" w:rsidRDefault="006F436F" w:rsidP="004975F9">
      <w:pPr>
        <w:pStyle w:val="Formel"/>
        <w:divId w:val="39138718"/>
      </w:pPr>
      <m:oMath>
        <m:r>
          <w:rPr>
            <w:rStyle w:val="berschrift6Zchn"/>
            <w:rFonts w:ascii="Cambria Math" w:hAnsi="Cambria Math"/>
          </w:rPr>
          <m:t>E</m:t>
        </m:r>
        <m:d>
          <m:dPr>
            <m:begChr m:val="["/>
            <m:endChr m:val="]"/>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ξ</m:t>
                </m:r>
              </m:e>
              <m:sub>
                <m:r>
                  <w:rPr>
                    <w:rStyle w:val="berschrift6Zchn"/>
                    <w:rFonts w:ascii="Cambria Math" w:hAnsi="Cambria Math"/>
                  </w:rPr>
                  <m:t>k</m:t>
                </m:r>
              </m:sub>
            </m:sSub>
          </m:e>
        </m:d>
        <m:r>
          <w:rPr>
            <w:rStyle w:val="berschrift6Zchn"/>
            <w:rFonts w:ascii="Cambria Math" w:hAnsi="Cambria Math"/>
          </w:rPr>
          <m:t>=0</m:t>
        </m:r>
      </m:oMath>
      <w:r w:rsidR="00A807B8">
        <w:rPr>
          <w:rStyle w:val="berschrift6Zchn"/>
          <w:rFonts w:ascii="Times New Roman" w:eastAsia="Times New Roman" w:hAnsi="Times New Roman"/>
          <w:bCs/>
        </w:rPr>
        <w:tab/>
      </w:r>
      <w:r w:rsidR="00A807B8">
        <w:rPr>
          <w:rStyle w:val="mpunct"/>
        </w:rPr>
        <w:t>(3.2346)</w:t>
      </w:r>
    </w:p>
    <w:p w:rsidR="00A807B8" w:rsidRDefault="00CE5DC6">
      <w:pPr>
        <w:pStyle w:val="StandardWeb"/>
        <w:divId w:val="39138718"/>
      </w:pPr>
      <w:r>
        <w:t xml:space="preserve">und </w:t>
      </w:r>
    </w:p>
    <w:p w:rsidR="00CE5DC6" w:rsidRDefault="006F436F" w:rsidP="004975F9">
      <w:pPr>
        <w:pStyle w:val="Formel"/>
        <w:divId w:val="39138718"/>
      </w:pPr>
      <m:oMath>
        <m:r>
          <w:rPr>
            <w:rStyle w:val="berschrift6Zchn"/>
            <w:rFonts w:ascii="Cambria Math" w:hAnsi="Cambria Math"/>
          </w:rPr>
          <m:t>E</m:t>
        </m:r>
        <m:d>
          <m:dPr>
            <m:begChr m:val="["/>
            <m:endChr m:val="]"/>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ξ</m:t>
                </m:r>
              </m:e>
              <m:sub>
                <m:r>
                  <w:rPr>
                    <w:rStyle w:val="berschrift6Zchn"/>
                    <w:rFonts w:ascii="Cambria Math" w:hAnsi="Cambria Math"/>
                  </w:rPr>
                  <m:t>i</m:t>
                </m:r>
              </m:sub>
            </m:sSub>
            <m:sSub>
              <m:sSubPr>
                <m:ctrlPr>
                  <w:rPr>
                    <w:rStyle w:val="berschrift6Zchn"/>
                    <w:rFonts w:ascii="Cambria Math" w:hAnsi="Cambria Math"/>
                    <w:b w:val="0"/>
                    <w:bCs/>
                  </w:rPr>
                </m:ctrlPr>
              </m:sSubPr>
              <m:e>
                <m:r>
                  <w:rPr>
                    <w:rStyle w:val="berschrift6Zchn"/>
                    <w:rFonts w:ascii="Cambria Math" w:hAnsi="Cambria Math"/>
                  </w:rPr>
                  <m:t>ξ</m:t>
                </m:r>
              </m:e>
              <m:sub>
                <m:r>
                  <w:rPr>
                    <w:rStyle w:val="berschrift6Zchn"/>
                    <w:rFonts w:ascii="Cambria Math" w:hAnsi="Cambria Math"/>
                  </w:rPr>
                  <m:t>j</m:t>
                </m:r>
              </m:sub>
            </m:sSub>
          </m:e>
        </m:d>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δ</m:t>
            </m:r>
          </m:e>
          <m:sub>
            <m:r>
              <w:rPr>
                <w:rStyle w:val="berschrift6Zchn"/>
                <w:rFonts w:ascii="Cambria Math" w:hAnsi="Cambria Math"/>
              </w:rPr>
              <m:t>ij</m:t>
            </m:r>
          </m:sub>
        </m:sSub>
      </m:oMath>
      <w:r w:rsidR="00A807B8">
        <w:rPr>
          <w:rStyle w:val="berschrift6Zchn"/>
          <w:rFonts w:ascii="Times New Roman" w:eastAsia="Times New Roman" w:hAnsi="Times New Roman"/>
          <w:b w:val="0"/>
          <w:bCs/>
        </w:rPr>
        <w:tab/>
      </w:r>
      <w:r w:rsidR="00A807B8">
        <w:rPr>
          <w:rStyle w:val="mpunct"/>
        </w:rPr>
        <w:t>(3.2347)</w:t>
      </w:r>
    </w:p>
    <w:p w:rsidR="00A807B8" w:rsidRDefault="00CE5DC6">
      <w:pPr>
        <w:pStyle w:val="StandardWeb"/>
        <w:divId w:val="39138718"/>
      </w:pPr>
      <w:r>
        <w:t xml:space="preserve">Die abgeschnittene Darstellung lautet </w:t>
      </w:r>
    </w:p>
    <w:p w:rsidR="00CE5DC6" w:rsidRDefault="009861C3"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N</m:t>
            </m:r>
          </m:sub>
        </m:sSub>
        <m:d>
          <m:dPr>
            <m:ctrlPr>
              <w:rPr>
                <w:rStyle w:val="berschrift6Zchn"/>
                <w:rFonts w:ascii="Cambria Math" w:hAnsi="Cambria Math"/>
                <w:b w:val="0"/>
                <w:bCs/>
              </w:rPr>
            </m:ctrlPr>
          </m:dPr>
          <m:e>
            <m:r>
              <w:rPr>
                <w:rStyle w:val="berschrift6Zchn"/>
                <w:rFonts w:ascii="Cambria Math" w:hAnsi="Cambria Math"/>
              </w:rPr>
              <m:t>x,ω</m:t>
            </m:r>
          </m:e>
        </m:d>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m</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m:t>
        </m:r>
        <m:nary>
          <m:naryPr>
            <m:chr m:val="∑"/>
            <m:ctrlPr>
              <w:rPr>
                <w:rStyle w:val="berschrift6Zchn"/>
                <w:rFonts w:ascii="Cambria Math" w:hAnsi="Cambria Math"/>
                <w:b w:val="0"/>
                <w:bCs/>
              </w:rPr>
            </m:ctrlPr>
          </m:naryPr>
          <m:sub>
            <m:r>
              <w:rPr>
                <w:rStyle w:val="berschrift6Zchn"/>
                <w:rFonts w:ascii="Cambria Math" w:hAnsi="Cambria Math"/>
              </w:rPr>
              <m:t>k=1</m:t>
            </m:r>
          </m:sub>
          <m:sup>
            <m:r>
              <w:rPr>
                <w:rStyle w:val="berschrift6Zchn"/>
                <w:rFonts w:ascii="Cambria Math" w:hAnsi="Cambria Math"/>
              </w:rPr>
              <m:t>N</m:t>
            </m:r>
          </m:sup>
          <m:e>
            <m:rad>
              <m:radPr>
                <m:degHide m:val="1"/>
                <m:ctrlPr>
                  <w:rPr>
                    <w:rStyle w:val="berschrift6Zchn"/>
                    <w:rFonts w:ascii="Cambria Math" w:hAnsi="Cambria Math"/>
                    <w:b w:val="0"/>
                    <w:bCs/>
                  </w:rPr>
                </m:ctrlPr>
              </m:radPr>
              <m:deg/>
              <m:e>
                <m:sSub>
                  <m:sSubPr>
                    <m:ctrlPr>
                      <w:rPr>
                        <w:rStyle w:val="berschrift6Zchn"/>
                        <w:rFonts w:ascii="Cambria Math" w:hAnsi="Cambria Math"/>
                        <w:b w:val="0"/>
                        <w:bCs/>
                      </w:rPr>
                    </m:ctrlPr>
                  </m:sSubPr>
                  <m:e>
                    <m:r>
                      <w:rPr>
                        <w:rStyle w:val="berschrift6Zchn"/>
                        <w:rFonts w:ascii="Cambria Math" w:hAnsi="Cambria Math"/>
                      </w:rPr>
                      <m:t>λ</m:t>
                    </m:r>
                  </m:e>
                  <m:sub>
                    <m:r>
                      <w:rPr>
                        <w:rStyle w:val="berschrift6Zchn"/>
                        <w:rFonts w:ascii="Cambria Math" w:hAnsi="Cambria Math"/>
                      </w:rPr>
                      <m:t>k</m:t>
                    </m:r>
                  </m:sub>
                </m:sSub>
              </m:e>
            </m:rad>
            <m:sSub>
              <m:sSubPr>
                <m:ctrlPr>
                  <w:rPr>
                    <w:rStyle w:val="berschrift6Zchn"/>
                    <w:rFonts w:ascii="Cambria Math" w:hAnsi="Cambria Math"/>
                    <w:b w:val="0"/>
                    <w:bCs/>
                  </w:rPr>
                </m:ctrlPr>
              </m:sSubPr>
              <m:e>
                <m:r>
                  <w:rPr>
                    <w:rStyle w:val="berschrift6Zchn"/>
                    <w:rFonts w:ascii="Cambria Math" w:hAnsi="Cambria Math"/>
                  </w:rPr>
                  <m:t>ξ</m:t>
                </m:r>
              </m:e>
              <m:sub>
                <m:r>
                  <w:rPr>
                    <w:rStyle w:val="berschrift6Zchn"/>
                    <w:rFonts w:ascii="Cambria Math" w:hAnsi="Cambria Math"/>
                  </w:rPr>
                  <m:t>k</m:t>
                </m:r>
              </m:sub>
            </m:sSub>
            <m:d>
              <m:dPr>
                <m:ctrlPr>
                  <w:rPr>
                    <w:rStyle w:val="berschrift6Zchn"/>
                    <w:rFonts w:ascii="Cambria Math" w:hAnsi="Cambria Math"/>
                    <w:b w:val="0"/>
                    <w:bCs/>
                  </w:rPr>
                </m:ctrlPr>
              </m:dPr>
              <m:e>
                <m:r>
                  <w:rPr>
                    <w:rStyle w:val="berschrift6Zchn"/>
                    <w:rFonts w:ascii="Cambria Math" w:hAnsi="Cambria Math"/>
                  </w:rPr>
                  <m:t>ω</m:t>
                </m:r>
              </m:e>
            </m:d>
            <m:sSub>
              <m:sSubPr>
                <m:ctrlPr>
                  <w:rPr>
                    <w:rStyle w:val="berschrift6Zchn"/>
                    <w:rFonts w:ascii="Cambria Math" w:hAnsi="Cambria Math"/>
                    <w:b w:val="0"/>
                    <w:bCs/>
                  </w:rPr>
                </m:ctrlPr>
              </m:sSubPr>
              <m:e>
                <m:r>
                  <w:rPr>
                    <w:rStyle w:val="berschrift6Zchn"/>
                    <w:rFonts w:ascii="Cambria Math" w:hAnsi="Cambria Math"/>
                  </w:rPr>
                  <m:t>ϕ</m:t>
                </m:r>
              </m:e>
              <m:sub>
                <m:r>
                  <w:rPr>
                    <w:rStyle w:val="berschrift6Zchn"/>
                    <w:rFonts w:ascii="Cambria Math" w:hAnsi="Cambria Math"/>
                  </w:rPr>
                  <m:t>k</m:t>
                </m:r>
              </m:sub>
            </m:sSub>
            <m:d>
              <m:dPr>
                <m:ctrlPr>
                  <w:rPr>
                    <w:rStyle w:val="berschrift6Zchn"/>
                    <w:rFonts w:ascii="Cambria Math" w:hAnsi="Cambria Math"/>
                    <w:b w:val="0"/>
                    <w:bCs/>
                  </w:rPr>
                </m:ctrlPr>
              </m:dPr>
              <m:e>
                <m:r>
                  <w:rPr>
                    <w:rStyle w:val="berschrift6Zchn"/>
                    <w:rFonts w:ascii="Cambria Math" w:hAnsi="Cambria Math"/>
                  </w:rPr>
                  <m:t>x</m:t>
                </m:r>
              </m:e>
            </m:d>
          </m:e>
        </m:nary>
      </m:oMath>
      <w:r w:rsidR="00A807B8">
        <w:rPr>
          <w:rStyle w:val="berschrift6Zchn"/>
          <w:rFonts w:ascii="Times New Roman" w:eastAsia="Times New Roman" w:hAnsi="Times New Roman"/>
          <w:b w:val="0"/>
          <w:bCs/>
        </w:rPr>
        <w:tab/>
      </w:r>
      <w:r w:rsidR="00A807B8">
        <w:rPr>
          <w:rStyle w:val="mpunct"/>
        </w:rPr>
        <w:t>(3.2348)</w:t>
      </w:r>
    </w:p>
    <w:p w:rsidR="00CE5DC6" w:rsidRDefault="009861C3">
      <w:pPr>
        <w:divId w:val="39138718"/>
      </w:pPr>
      <w:r>
        <w:pict>
          <v:rect id="_x0000_i1762" style="width:0;height:1.5pt" o:hralign="center" o:hrstd="t" o:hr="t" fillcolor="#a0a0a0" stroked="f"/>
        </w:pict>
      </w:r>
    </w:p>
    <w:p w:rsidR="00CE5DC6" w:rsidRDefault="00CE5DC6" w:rsidP="001C7E87">
      <w:pPr>
        <w:pStyle w:val="berbegriff"/>
        <w:divId w:val="39138718"/>
      </w:pPr>
      <w:r>
        <w:t>Unsichere Modellparameter</w:t>
      </w:r>
    </w:p>
    <w:p w:rsidR="00CE5DC6" w:rsidRDefault="00CE5DC6">
      <w:pPr>
        <w:pStyle w:val="StandardWeb"/>
        <w:divId w:val="39138718"/>
      </w:pPr>
      <w:r>
        <w:t>Ein deterministischer Parametervektor</w:t>
      </w:r>
    </w:p>
    <w:p w:rsidR="00CE5DC6" w:rsidRDefault="006F436F" w:rsidP="004975F9">
      <w:pPr>
        <w:pStyle w:val="Formel"/>
        <w:divId w:val="39138718"/>
      </w:pPr>
      <m:oMath>
        <m:r>
          <w:rPr>
            <w:rStyle w:val="mord"/>
          </w:rPr>
          <w:lastRenderedPageBreak/>
          <m:t>θ=</m:t>
        </m:r>
        <m:d>
          <m:dPr>
            <m:ctrlPr>
              <w:rPr>
                <w:rStyle w:val="mord"/>
              </w:rPr>
            </m:ctrlPr>
          </m:dPr>
          <m:e>
            <m:m>
              <m:mPr>
                <m:mcs>
                  <m:mc>
                    <m:mcPr>
                      <m:count m:val="1"/>
                      <m:mcJc m:val="center"/>
                    </m:mcPr>
                  </m:mc>
                </m:mcs>
                <m:ctrlPr>
                  <w:rPr>
                    <w:rStyle w:val="mord"/>
                  </w:rPr>
                </m:ctrlPr>
              </m:mPr>
              <m:mr>
                <m:e>
                  <m:sSub>
                    <m:sSubPr>
                      <m:ctrlPr>
                        <w:rPr>
                          <w:rStyle w:val="mord"/>
                        </w:rPr>
                      </m:ctrlPr>
                    </m:sSubPr>
                    <m:e>
                      <m:r>
                        <w:rPr>
                          <w:rStyle w:val="mord"/>
                        </w:rPr>
                        <m:t>θ</m:t>
                      </m:r>
                    </m:e>
                    <m:sub>
                      <m:r>
                        <w:rPr>
                          <w:rStyle w:val="mord"/>
                        </w:rPr>
                        <m:t>1</m:t>
                      </m:r>
                    </m:sub>
                  </m:sSub>
                </m:e>
              </m:mr>
              <m:mr>
                <m:e>
                  <m:r>
                    <w:rPr>
                      <w:rStyle w:val="mord"/>
                    </w:rPr>
                    <m:t>⋮</m:t>
                  </m:r>
                </m:e>
              </m:mr>
              <m:mr>
                <m:e>
                  <m:sSub>
                    <m:sSubPr>
                      <m:ctrlPr>
                        <w:rPr>
                          <w:rStyle w:val="mord"/>
                        </w:rPr>
                      </m:ctrlPr>
                    </m:sSubPr>
                    <m:e>
                      <m:r>
                        <w:rPr>
                          <w:rStyle w:val="mord"/>
                        </w:rPr>
                        <m:t>θ</m:t>
                      </m:r>
                    </m:e>
                    <m:sub>
                      <m:r>
                        <w:rPr>
                          <w:rStyle w:val="mord"/>
                        </w:rPr>
                        <m:t>p</m:t>
                      </m:r>
                    </m:sub>
                  </m:sSub>
                </m:e>
              </m:mr>
            </m:m>
          </m:e>
        </m:d>
      </m:oMath>
      <w:r w:rsidR="00A807B8">
        <w:t xml:space="preserve"> </w:t>
      </w:r>
      <w:r w:rsidR="00A807B8">
        <w:tab/>
      </w:r>
      <w:r w:rsidR="00CE5DC6">
        <w:t>​​</w:t>
      </w:r>
      <w:proofErr w:type="gramStart"/>
      <w:r w:rsidR="00CE5DC6">
        <w:t>​</w:t>
      </w:r>
      <w:r w:rsidR="00CE5DC6" w:rsidRPr="000128A9">
        <w:t>(</w:t>
      </w:r>
      <w:proofErr w:type="gramEnd"/>
      <w:r w:rsidR="00CE5DC6" w:rsidRPr="000128A9">
        <w:t xml:space="preserve">3.2349) </w:t>
      </w:r>
    </w:p>
    <w:p w:rsidR="00BE6E78" w:rsidRDefault="00CE5DC6">
      <w:pPr>
        <w:pStyle w:val="StandardWeb"/>
        <w:divId w:val="39138718"/>
      </w:pPr>
      <w:r>
        <w:t xml:space="preserve">kann durch einen Zufallsvektor ersetzt werden: </w:t>
      </w:r>
    </w:p>
    <w:p w:rsidR="00CE5DC6" w:rsidRDefault="006F436F" w:rsidP="004975F9">
      <w:pPr>
        <w:pStyle w:val="Formel"/>
        <w:divId w:val="39138718"/>
      </w:pPr>
      <m:oMath>
        <m:r>
          <w:rPr>
            <w:rStyle w:val="berschrift6Zchn"/>
            <w:rFonts w:ascii="Cambria Math" w:hAnsi="Cambria Math"/>
          </w:rPr>
          <m:t>Θ:Ω→</m:t>
        </m:r>
        <m:sSup>
          <m:sSupPr>
            <m:ctrlPr>
              <w:rPr>
                <w:rStyle w:val="berschrift6Zchn"/>
                <w:rFonts w:ascii="Cambria Math" w:hAnsi="Cambria Math"/>
                <w:b w:val="0"/>
                <w:bCs/>
              </w:rPr>
            </m:ctrlPr>
          </m:sSupPr>
          <m:e>
            <m:r>
              <m:rPr>
                <m:scr m:val="double-struck"/>
              </m:rPr>
              <w:rPr>
                <w:rStyle w:val="berschrift6Zchn"/>
                <w:rFonts w:ascii="Cambria Math" w:hAnsi="Cambria Math" w:cs="Cambria Math"/>
              </w:rPr>
              <m:t>R</m:t>
            </m:r>
          </m:e>
          <m:sup>
            <m:r>
              <w:rPr>
                <w:rStyle w:val="berschrift6Zchn"/>
                <w:rFonts w:ascii="Cambria Math" w:hAnsi="Cambria Math"/>
              </w:rPr>
              <m:t>p</m:t>
            </m:r>
          </m:sup>
        </m:sSup>
      </m:oMath>
      <w:r w:rsidR="00BE6E78">
        <w:rPr>
          <w:rStyle w:val="berschrift6Zchn"/>
          <w:rFonts w:ascii="Times New Roman" w:eastAsia="Times New Roman" w:hAnsi="Times New Roman"/>
          <w:b w:val="0"/>
          <w:bCs/>
        </w:rPr>
        <w:tab/>
      </w:r>
      <w:r w:rsidR="00BE6E78">
        <w:rPr>
          <w:rStyle w:val="mpunct"/>
        </w:rPr>
        <w:t>(3.2350)</w:t>
      </w:r>
    </w:p>
    <w:p w:rsidR="00BE6E78" w:rsidRDefault="00CE5DC6">
      <w:pPr>
        <w:pStyle w:val="StandardWeb"/>
        <w:divId w:val="39138718"/>
      </w:pPr>
      <w:r>
        <w:t xml:space="preserve">Ein Modellzustand wird damit zu </w:t>
      </w:r>
    </w:p>
    <w:p w:rsidR="00CE5DC6" w:rsidRDefault="006F436F" w:rsidP="004975F9">
      <w:pPr>
        <w:pStyle w:val="Formel"/>
        <w:divId w:val="39138718"/>
      </w:pPr>
      <m:oMath>
        <m:r>
          <w:rPr>
            <w:rStyle w:val="berschrift6Zchn"/>
            <w:rFonts w:ascii="Cambria Math" w:hAnsi="Cambria Math"/>
          </w:rPr>
          <m:t>u=u</m:t>
        </m:r>
        <m:d>
          <m:dPr>
            <m:ctrlPr>
              <w:rPr>
                <w:rStyle w:val="berschrift6Zchn"/>
                <w:rFonts w:ascii="Cambria Math" w:hAnsi="Cambria Math"/>
                <w:b w:val="0"/>
                <w:bCs/>
              </w:rPr>
            </m:ctrlPr>
          </m:dPr>
          <m:e>
            <m:r>
              <w:rPr>
                <w:rStyle w:val="berschrift6Zchn"/>
                <w:rFonts w:ascii="Cambria Math" w:hAnsi="Cambria Math"/>
              </w:rPr>
              <m:t>Θ</m:t>
            </m:r>
          </m:e>
        </m:d>
      </m:oMath>
      <w:r w:rsidR="00BE6E78">
        <w:rPr>
          <w:rStyle w:val="berschrift6Zchn"/>
          <w:rFonts w:ascii="Times New Roman" w:eastAsia="Times New Roman" w:hAnsi="Times New Roman"/>
          <w:b w:val="0"/>
          <w:bCs/>
        </w:rPr>
        <w:tab/>
      </w:r>
      <w:r w:rsidR="00BE6E78">
        <w:rPr>
          <w:rStyle w:val="mpunct"/>
        </w:rPr>
        <w:t>(3.2351)</w:t>
      </w:r>
    </w:p>
    <w:p w:rsidR="00CE5DC6" w:rsidRDefault="009861C3">
      <w:pPr>
        <w:divId w:val="39138718"/>
      </w:pPr>
      <w:r>
        <w:pict>
          <v:rect id="_x0000_i1763" style="width:0;height:1.5pt" o:hralign="center" o:hrstd="t" o:hr="t" fillcolor="#a0a0a0" stroked="f"/>
        </w:pict>
      </w:r>
    </w:p>
    <w:p w:rsidR="00CE5DC6" w:rsidRDefault="00CE5DC6" w:rsidP="001D6D55">
      <w:pPr>
        <w:pStyle w:val="Definition"/>
        <w:divId w:val="39138718"/>
      </w:pPr>
      <w:r>
        <w:t>Definition 3.2.329: Parametrische Unsicherheit</w:t>
      </w:r>
    </w:p>
    <w:p w:rsidR="00BE6E78" w:rsidRDefault="00CE5DC6">
      <w:pPr>
        <w:pStyle w:val="StandardWeb"/>
        <w:divId w:val="39138718"/>
      </w:pPr>
      <w:r>
        <w:t xml:space="preserve">Parametrische Unsicherheit liegt vor, wenn mindestens ein Modellparameter als Zufallsvariable oder Zufallsvektor beschrieben wird: </w:t>
      </w:r>
    </w:p>
    <w:p w:rsidR="00CE5DC6" w:rsidRDefault="006F436F" w:rsidP="004975F9">
      <w:pPr>
        <w:pStyle w:val="Formel"/>
        <w:divId w:val="39138718"/>
      </w:pPr>
      <m:oMath>
        <m:r>
          <w:rPr>
            <w:rStyle w:val="berschrift6Zchn"/>
            <w:rFonts w:ascii="Cambria Math" w:hAnsi="Cambria Math"/>
          </w:rPr>
          <m:t>Θ∼</m:t>
        </m:r>
        <m:sSub>
          <m:sSubPr>
            <m:ctrlPr>
              <w:rPr>
                <w:rStyle w:val="berschrift6Zchn"/>
                <w:rFonts w:ascii="Cambria Math" w:hAnsi="Cambria Math"/>
                <w:b w:val="0"/>
                <w:bCs/>
              </w:rPr>
            </m:ctrlPr>
          </m:sSubPr>
          <m:e>
            <m:r>
              <w:rPr>
                <w:rStyle w:val="berschrift6Zchn"/>
                <w:rFonts w:ascii="Cambria Math" w:hAnsi="Cambria Math"/>
              </w:rPr>
              <m:t>p</m:t>
            </m:r>
          </m:e>
          <m:sub>
            <m:r>
              <w:rPr>
                <w:rStyle w:val="berschrift6Zchn"/>
                <w:rFonts w:ascii="Cambria Math" w:hAnsi="Cambria Math"/>
              </w:rPr>
              <m:t>Θ</m:t>
            </m:r>
          </m:sub>
        </m:sSub>
      </m:oMath>
      <w:r w:rsidR="00BE6E78">
        <w:rPr>
          <w:rStyle w:val="berschrift6Zchn"/>
          <w:rFonts w:ascii="Times New Roman" w:eastAsia="Times New Roman" w:hAnsi="Times New Roman"/>
          <w:b w:val="0"/>
          <w:bCs/>
        </w:rPr>
        <w:tab/>
      </w:r>
      <w:r w:rsidR="00BE6E78">
        <w:rPr>
          <w:rStyle w:val="mpunct"/>
        </w:rPr>
        <w:t>(3.2352)</w:t>
      </w:r>
    </w:p>
    <w:p w:rsidR="00CE5DC6" w:rsidRDefault="009861C3">
      <w:pPr>
        <w:divId w:val="39138718"/>
      </w:pPr>
      <w:r>
        <w:pict>
          <v:rect id="_x0000_i1764" style="width:0;height:1.5pt" o:hralign="center" o:hrstd="t" o:hr="t" fillcolor="#a0a0a0" stroked="f"/>
        </w:pict>
      </w:r>
    </w:p>
    <w:p w:rsidR="00CE5DC6" w:rsidRDefault="00CE5DC6" w:rsidP="001D6D55">
      <w:pPr>
        <w:pStyle w:val="Definition"/>
        <w:divId w:val="39138718"/>
      </w:pPr>
      <w:r>
        <w:t>Definition 3.2.330: Zustandsunsicherheit</w:t>
      </w:r>
    </w:p>
    <w:p w:rsidR="00BE6E78" w:rsidRDefault="00CE5DC6">
      <w:pPr>
        <w:pStyle w:val="StandardWeb"/>
        <w:divId w:val="39138718"/>
      </w:pPr>
      <w:r>
        <w:t xml:space="preserve">Zustandsunsicherheit liegt vor, wenn der Modellzustand selbst als Zufallsvariable, Zufallsvektor oder Zufallsfeld beschrieben wird: </w:t>
      </w:r>
    </w:p>
    <w:p w:rsidR="00CE5DC6" w:rsidRDefault="006F436F" w:rsidP="004975F9">
      <w:pPr>
        <w:pStyle w:val="Formel"/>
        <w:divId w:val="39138718"/>
      </w:pPr>
      <m:oMath>
        <m:r>
          <w:rPr>
            <w:rStyle w:val="berschrift6Zchn"/>
            <w:rFonts w:ascii="Cambria Math" w:hAnsi="Cambria Math"/>
          </w:rPr>
          <m:t>U:Ω→X</m:t>
        </m:r>
      </m:oMath>
      <w:r w:rsidR="00BE6E78">
        <w:rPr>
          <w:rStyle w:val="berschrift6Zchn"/>
          <w:rFonts w:ascii="Times New Roman" w:eastAsia="Times New Roman" w:hAnsi="Times New Roman"/>
          <w:bCs/>
        </w:rPr>
        <w:tab/>
      </w:r>
      <w:r w:rsidR="00BE6E78">
        <w:rPr>
          <w:rStyle w:val="mpunct"/>
        </w:rPr>
        <w:t>(3.2353)</w:t>
      </w:r>
    </w:p>
    <w:p w:rsidR="00CE5DC6" w:rsidRDefault="009861C3">
      <w:pPr>
        <w:divId w:val="39138718"/>
      </w:pPr>
      <w:r>
        <w:pict>
          <v:rect id="_x0000_i1765" style="width:0;height:1.5pt" o:hralign="center" o:hrstd="t" o:hr="t" fillcolor="#a0a0a0" stroked="f"/>
        </w:pict>
      </w:r>
    </w:p>
    <w:p w:rsidR="00CE5DC6" w:rsidRDefault="00CE5DC6">
      <w:pPr>
        <w:pStyle w:val="berschrift2"/>
        <w:divId w:val="39138718"/>
      </w:pPr>
      <w:r>
        <w:t>Unsicherheitsfortpflanzung</w:t>
      </w:r>
    </w:p>
    <w:p w:rsidR="00BE6E78" w:rsidRDefault="00CE5DC6">
      <w:pPr>
        <w:pStyle w:val="StandardWeb"/>
        <w:divId w:val="39138718"/>
      </w:pPr>
      <w:r>
        <w:t xml:space="preserve">Ein Modelloperator </w:t>
      </w:r>
    </w:p>
    <w:p w:rsidR="00CE5DC6" w:rsidRDefault="006F436F" w:rsidP="004975F9">
      <w:pPr>
        <w:pStyle w:val="Formel"/>
        <w:divId w:val="39138718"/>
      </w:pPr>
      <m:oMath>
        <m:r>
          <m:rPr>
            <m:scr m:val="script"/>
          </m:rPr>
          <w:rPr>
            <w:rStyle w:val="berschrift6Zchn"/>
            <w:rFonts w:ascii="Cambria Math" w:hAnsi="Cambria Math"/>
          </w:rPr>
          <m:t>M:</m:t>
        </m:r>
        <m:r>
          <w:rPr>
            <w:rStyle w:val="berschrift6Zchn"/>
            <w:rFonts w:ascii="Cambria Math" w:hAnsi="Cambria Math"/>
          </w:rPr>
          <m:t>X→Y</m:t>
        </m:r>
      </m:oMath>
      <w:r w:rsidR="00BE6E78">
        <w:rPr>
          <w:rStyle w:val="berschrift6Zchn"/>
          <w:rFonts w:ascii="Times New Roman" w:eastAsia="Times New Roman" w:hAnsi="Times New Roman"/>
          <w:bCs/>
        </w:rPr>
        <w:tab/>
      </w:r>
      <w:r w:rsidR="00BE6E78">
        <w:rPr>
          <w:rStyle w:val="mpunct"/>
        </w:rPr>
        <w:t>(3.2354)</w:t>
      </w:r>
    </w:p>
    <w:p w:rsidR="00CE5DC6" w:rsidRDefault="00CE5DC6">
      <w:pPr>
        <w:pStyle w:val="StandardWeb"/>
        <w:divId w:val="39138718"/>
      </w:pPr>
      <w:r>
        <w:t>überträgt die Unsicherheit des Eingangs auf die Ausgabe.</w:t>
      </w:r>
    </w:p>
    <w:p w:rsidR="00BE6E78" w:rsidRDefault="00CE5DC6">
      <w:pPr>
        <w:pStyle w:val="StandardWeb"/>
        <w:divId w:val="39138718"/>
      </w:pPr>
      <w:r>
        <w:t xml:space="preserve">Für einen zufälligen Eingang </w:t>
      </w:r>
      <m:oMath>
        <m:r>
          <w:rPr>
            <w:rStyle w:val="mord"/>
            <w:rFonts w:ascii="Cambria Math" w:hAnsi="Cambria Math"/>
          </w:rPr>
          <m:t>X</m:t>
        </m:r>
      </m:oMath>
      <w:r>
        <w:t xml:space="preserve"> entsteht </w:t>
      </w:r>
    </w:p>
    <w:p w:rsidR="00CE5DC6" w:rsidRDefault="006F436F" w:rsidP="004975F9">
      <w:pPr>
        <w:pStyle w:val="Formel"/>
        <w:divId w:val="39138718"/>
      </w:pPr>
      <m:oMath>
        <m:r>
          <w:rPr>
            <w:rStyle w:val="berschrift6Zchn"/>
            <w:rFonts w:ascii="Cambria Math" w:hAnsi="Cambria Math"/>
          </w:rPr>
          <m:t>Y</m:t>
        </m:r>
        <m:r>
          <m:rPr>
            <m:scr m:val="script"/>
          </m:rPr>
          <w:rPr>
            <w:rStyle w:val="berschrift6Zchn"/>
            <w:rFonts w:ascii="Cambria Math" w:hAnsi="Cambria Math"/>
          </w:rPr>
          <m:t>=M</m:t>
        </m:r>
        <m:d>
          <m:dPr>
            <m:ctrlPr>
              <w:rPr>
                <w:rStyle w:val="berschrift6Zchn"/>
                <w:rFonts w:ascii="Cambria Math" w:hAnsi="Cambria Math"/>
                <w:b w:val="0"/>
                <w:bCs/>
              </w:rPr>
            </m:ctrlPr>
          </m:dPr>
          <m:e>
            <m:r>
              <w:rPr>
                <w:rStyle w:val="berschrift6Zchn"/>
                <w:rFonts w:ascii="Cambria Math" w:hAnsi="Cambria Math"/>
              </w:rPr>
              <m:t>X</m:t>
            </m:r>
          </m:e>
        </m:d>
      </m:oMath>
      <w:r w:rsidR="00BE6E78">
        <w:rPr>
          <w:rStyle w:val="berschrift6Zchn"/>
          <w:rFonts w:ascii="Times New Roman" w:eastAsia="Times New Roman" w:hAnsi="Times New Roman"/>
          <w:b w:val="0"/>
          <w:bCs/>
        </w:rPr>
        <w:tab/>
      </w:r>
      <w:r w:rsidR="00BE6E78">
        <w:rPr>
          <w:rStyle w:val="mpunct"/>
        </w:rPr>
        <w:t>(3.2355)</w:t>
      </w:r>
    </w:p>
    <w:p w:rsidR="00CE5DC6" w:rsidRDefault="00CE5DC6">
      <w:pPr>
        <w:pStyle w:val="StandardWeb"/>
        <w:divId w:val="39138718"/>
      </w:pPr>
      <w:r>
        <w:t xml:space="preserve">Die Verteilung von </w:t>
      </w:r>
      <m:oMath>
        <m:r>
          <w:rPr>
            <w:rStyle w:val="mord"/>
            <w:rFonts w:ascii="Cambria Math" w:hAnsi="Cambria Math"/>
          </w:rPr>
          <m:t>Y</m:t>
        </m:r>
      </m:oMath>
      <w:r>
        <w:t xml:space="preserve"> wird als fortgepflanzte Unsicherheit bezeichnet.</w:t>
      </w:r>
    </w:p>
    <w:p w:rsidR="00CE5DC6" w:rsidRDefault="009861C3">
      <w:pPr>
        <w:divId w:val="39138718"/>
      </w:pPr>
      <w:r>
        <w:lastRenderedPageBreak/>
        <w:pict>
          <v:rect id="_x0000_i1766" style="width:0;height:1.5pt" o:hralign="center" o:hrstd="t" o:hr="t" fillcolor="#a0a0a0" stroked="f"/>
        </w:pict>
      </w:r>
    </w:p>
    <w:p w:rsidR="00CE5DC6" w:rsidRDefault="00CE5DC6" w:rsidP="001D6D55">
      <w:pPr>
        <w:pStyle w:val="Definition"/>
        <w:divId w:val="39138718"/>
      </w:pPr>
      <w:r>
        <w:t>Definition 3.2.331: Unsicherheitsfortpflanzung</w:t>
      </w:r>
    </w:p>
    <w:p w:rsidR="00BE6E78" w:rsidRDefault="00CE5DC6">
      <w:pPr>
        <w:pStyle w:val="StandardWeb"/>
        <w:divId w:val="39138718"/>
      </w:pPr>
      <w:r>
        <w:t xml:space="preserve">Unsicherheitsfortpflanzung ist die Bestimmung statistischer Eigenschaften oder der vollständigen Verteilung einer Modellantwort </w:t>
      </w:r>
    </w:p>
    <w:p w:rsidR="00CE5DC6" w:rsidRDefault="006F436F" w:rsidP="004975F9">
      <w:pPr>
        <w:pStyle w:val="Formel"/>
        <w:divId w:val="39138718"/>
      </w:pPr>
      <m:oMath>
        <m:r>
          <w:rPr>
            <w:rStyle w:val="berschrift6Zchn"/>
            <w:rFonts w:ascii="Cambria Math" w:hAnsi="Cambria Math"/>
          </w:rPr>
          <m:t>Y</m:t>
        </m:r>
        <m:r>
          <m:rPr>
            <m:scr m:val="script"/>
          </m:rPr>
          <w:rPr>
            <w:rStyle w:val="berschrift6Zchn"/>
            <w:rFonts w:ascii="Cambria Math" w:hAnsi="Cambria Math"/>
          </w:rPr>
          <m:t>=M</m:t>
        </m:r>
        <m:d>
          <m:dPr>
            <m:ctrlPr>
              <w:rPr>
                <w:rStyle w:val="berschrift6Zchn"/>
                <w:rFonts w:ascii="Cambria Math" w:hAnsi="Cambria Math"/>
                <w:b w:val="0"/>
                <w:bCs/>
              </w:rPr>
            </m:ctrlPr>
          </m:dPr>
          <m:e>
            <m:r>
              <w:rPr>
                <w:rStyle w:val="berschrift6Zchn"/>
                <w:rFonts w:ascii="Cambria Math" w:hAnsi="Cambria Math"/>
              </w:rPr>
              <m:t>X</m:t>
            </m:r>
          </m:e>
        </m:d>
      </m:oMath>
      <w:r w:rsidR="00BE6E78">
        <w:rPr>
          <w:rStyle w:val="berschrift6Zchn"/>
          <w:rFonts w:ascii="Times New Roman" w:eastAsia="Times New Roman" w:hAnsi="Times New Roman"/>
          <w:b w:val="0"/>
          <w:bCs/>
        </w:rPr>
        <w:tab/>
      </w:r>
      <w:r w:rsidR="00BE6E78">
        <w:rPr>
          <w:rStyle w:val="mpunct"/>
        </w:rPr>
        <w:t>(3.2356)</w:t>
      </w:r>
    </w:p>
    <w:p w:rsidR="00CE5DC6" w:rsidRDefault="00CE5DC6">
      <w:pPr>
        <w:pStyle w:val="StandardWeb"/>
        <w:divId w:val="39138718"/>
      </w:pPr>
      <w:r>
        <w:t xml:space="preserve">aus den statistischen Eigenschaften oder der Verteilung des zufälligen Eingangs </w:t>
      </w:r>
      <m:oMath>
        <m:r>
          <w:rPr>
            <w:rStyle w:val="mord"/>
            <w:rFonts w:ascii="Cambria Math" w:hAnsi="Cambria Math"/>
          </w:rPr>
          <m:t>X</m:t>
        </m:r>
      </m:oMath>
      <w:r>
        <w:t>.</w:t>
      </w:r>
    </w:p>
    <w:p w:rsidR="00CE5DC6" w:rsidRDefault="009861C3">
      <w:pPr>
        <w:divId w:val="39138718"/>
      </w:pPr>
      <w:r>
        <w:pict>
          <v:rect id="_x0000_i1767" style="width:0;height:1.5pt" o:hralign="center" o:hrstd="t" o:hr="t" fillcolor="#a0a0a0" stroked="f"/>
        </w:pict>
      </w:r>
    </w:p>
    <w:p w:rsidR="00CE5DC6" w:rsidRDefault="00CE5DC6" w:rsidP="001C7E87">
      <w:pPr>
        <w:pStyle w:val="berbegriff"/>
        <w:divId w:val="39138718"/>
      </w:pPr>
      <w:r>
        <w:t>Lineare Unsicherheitsfortpflanzung</w:t>
      </w:r>
    </w:p>
    <w:p w:rsidR="00BE6E78" w:rsidRDefault="00CE5DC6">
      <w:pPr>
        <w:pStyle w:val="StandardWeb"/>
        <w:divId w:val="39138718"/>
      </w:pPr>
      <w:r>
        <w:t xml:space="preserve">Sei </w:t>
      </w:r>
    </w:p>
    <w:p w:rsidR="00CE5DC6" w:rsidRDefault="006F436F" w:rsidP="004975F9">
      <w:pPr>
        <w:pStyle w:val="Formel"/>
        <w:divId w:val="39138718"/>
      </w:pPr>
      <m:oMath>
        <m:r>
          <w:rPr>
            <w:rStyle w:val="berschrift6Zchn"/>
            <w:rFonts w:ascii="Cambria Math" w:hAnsi="Cambria Math"/>
          </w:rPr>
          <m:t>Y=AX+b</m:t>
        </m:r>
      </m:oMath>
      <w:r w:rsidR="00BE6E78">
        <w:rPr>
          <w:rStyle w:val="berschrift6Zchn"/>
          <w:rFonts w:ascii="Times New Roman" w:eastAsia="Times New Roman" w:hAnsi="Times New Roman"/>
          <w:bCs/>
        </w:rPr>
        <w:tab/>
      </w:r>
      <w:r w:rsidR="00BE6E78">
        <w:rPr>
          <w:rStyle w:val="mpunct"/>
        </w:rPr>
        <w:t>(3.2357)</w:t>
      </w:r>
    </w:p>
    <w:p w:rsidR="00CE5DC6" w:rsidRDefault="00CE5DC6">
      <w:pPr>
        <w:pStyle w:val="StandardWeb"/>
        <w:divId w:val="39138718"/>
      </w:pPr>
      <w:r>
        <w:t xml:space="preserve">mit einem Zufallsvektor </w:t>
      </w:r>
      <m:oMath>
        <m:r>
          <w:rPr>
            <w:rStyle w:val="mord"/>
            <w:rFonts w:ascii="Cambria Math" w:hAnsi="Cambria Math"/>
          </w:rPr>
          <m:t>X</m:t>
        </m:r>
      </m:oMath>
      <w:r>
        <w:t>.</w:t>
      </w:r>
    </w:p>
    <w:p w:rsidR="00BE6E78" w:rsidRDefault="00CE5DC6">
      <w:pPr>
        <w:pStyle w:val="StandardWeb"/>
        <w:divId w:val="39138718"/>
      </w:pPr>
      <w:r>
        <w:t xml:space="preserve">Dann gilt </w:t>
      </w:r>
    </w:p>
    <w:p w:rsidR="00CE5DC6" w:rsidRDefault="006F436F" w:rsidP="004975F9">
      <w:pPr>
        <w:pStyle w:val="Formel"/>
        <w:divId w:val="39138718"/>
      </w:pPr>
      <m:oMath>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Y</m:t>
            </m:r>
          </m:e>
        </m:d>
        <m:r>
          <w:rPr>
            <w:rStyle w:val="berschrift6Zchn"/>
            <w:rFonts w:ascii="Cambria Math" w:hAnsi="Cambria Math"/>
          </w:rPr>
          <m:t>=AE</m:t>
        </m:r>
        <m:d>
          <m:dPr>
            <m:begChr m:val="["/>
            <m:endChr m:val="]"/>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+b</m:t>
        </m:r>
      </m:oMath>
      <w:r w:rsidR="00BE6E78">
        <w:rPr>
          <w:rStyle w:val="berschrift6Zchn"/>
          <w:rFonts w:ascii="Times New Roman" w:eastAsia="Times New Roman" w:hAnsi="Times New Roman"/>
          <w:bCs/>
        </w:rPr>
        <w:tab/>
      </w:r>
      <w:r w:rsidR="00BE6E78">
        <w:rPr>
          <w:rStyle w:val="mpunct"/>
        </w:rPr>
        <w:t>(3.2358)</w:t>
      </w:r>
    </w:p>
    <w:p w:rsidR="00BE6E78" w:rsidRDefault="00CE5DC6">
      <w:pPr>
        <w:pStyle w:val="StandardWeb"/>
        <w:divId w:val="39138718"/>
      </w:pPr>
      <w:r>
        <w:t xml:space="preserve">Für die Kovarianzmatrix folgt </w:t>
      </w:r>
    </w:p>
    <w:p w:rsidR="00CE5DC6" w:rsidRDefault="009861C3"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Y</m:t>
            </m:r>
          </m:sub>
        </m:sSub>
        <m:r>
          <w:rPr>
            <w:rStyle w:val="berschrift6Zchn"/>
            <w:rFonts w:ascii="Cambria Math" w:hAnsi="Cambria Math"/>
          </w:rPr>
          <m:t>=A</m:t>
        </m:r>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X</m:t>
            </m:r>
          </m:sub>
        </m:sSub>
        <m:sSup>
          <m:sSupPr>
            <m:ctrlPr>
              <w:rPr>
                <w:rStyle w:val="berschrift6Zchn"/>
                <w:rFonts w:ascii="Cambria Math" w:hAnsi="Cambria Math"/>
                <w:b w:val="0"/>
                <w:bCs/>
              </w:rPr>
            </m:ctrlPr>
          </m:sSupPr>
          <m:e>
            <m:r>
              <w:rPr>
                <w:rStyle w:val="berschrift6Zchn"/>
                <w:rFonts w:ascii="Cambria Math" w:hAnsi="Cambria Math"/>
              </w:rPr>
              <m:t>A</m:t>
            </m:r>
          </m:e>
          <m:sup>
            <m:r>
              <m:rPr>
                <m:scr m:val="sans-serif"/>
              </m:rPr>
              <w:rPr>
                <w:rStyle w:val="berschrift6Zchn"/>
                <w:rFonts w:ascii="Cambria Math" w:hAnsi="Cambria Math"/>
              </w:rPr>
              <m:t>T</m:t>
            </m:r>
          </m:sup>
        </m:sSup>
      </m:oMath>
      <w:r w:rsidR="00BE6E78">
        <w:rPr>
          <w:rStyle w:val="berschrift6Zchn"/>
          <w:rFonts w:ascii="Times New Roman" w:eastAsia="Times New Roman" w:hAnsi="Times New Roman"/>
          <w:b w:val="0"/>
          <w:bCs/>
        </w:rPr>
        <w:tab/>
      </w:r>
      <w:r w:rsidR="00BE6E78">
        <w:rPr>
          <w:rStyle w:val="mpunct"/>
        </w:rPr>
        <w:t>(3.2359)</w:t>
      </w:r>
    </w:p>
    <w:p w:rsidR="00CE5DC6" w:rsidRDefault="009861C3">
      <w:pPr>
        <w:divId w:val="39138718"/>
      </w:pPr>
      <w:r>
        <w:pict>
          <v:rect id="_x0000_i1768" style="width:0;height:1.5pt" o:hralign="center" o:hrstd="t" o:hr="t" fillcolor="#a0a0a0" stroked="f"/>
        </w:pict>
      </w:r>
    </w:p>
    <w:p w:rsidR="00CE5DC6" w:rsidRDefault="00CE5DC6" w:rsidP="00887BBD">
      <w:pPr>
        <w:pStyle w:val="Definition"/>
        <w:divId w:val="39138718"/>
      </w:pPr>
      <w:r>
        <w:t>Satz 3.2.76: Kovarianzfortpflanzung durch eine lineare Abbildung</w:t>
      </w:r>
    </w:p>
    <w:p w:rsidR="00CE5DC6" w:rsidRDefault="00CE5DC6">
      <w:pPr>
        <w:pStyle w:val="StandardWeb"/>
        <w:divId w:val="39138718"/>
      </w:pPr>
      <w:r>
        <w:t xml:space="preserve">Sei </w:t>
      </w:r>
      <m:oMath>
        <m:r>
          <w:rPr>
            <w:rStyle w:val="mord"/>
            <w:rFonts w:ascii="Cambria Math" w:hAnsi="Cambria Math"/>
          </w:rPr>
          <m:t>Y=AX+b</m:t>
        </m:r>
      </m:oMath>
      <w:r>
        <w:t xml:space="preserve"> und besitze </w:t>
      </w:r>
      <m:oMath>
        <m:r>
          <w:rPr>
            <w:rStyle w:val="mord"/>
            <w:rFonts w:ascii="Cambria Math" w:hAnsi="Cambria Math"/>
          </w:rPr>
          <m:t>X</m:t>
        </m:r>
      </m:oMath>
      <w:r>
        <w:t xml:space="preserve"> die Kovarianzmatrix </w:t>
      </w:r>
      <m:oMath>
        <m:sSub>
          <m:sSubPr>
            <m:ctrlPr>
              <w:rPr>
                <w:rStyle w:val="mord"/>
                <w:rFonts w:ascii="Cambria Math" w:hAnsi="Cambria Math"/>
                <w:i/>
              </w:rPr>
            </m:ctrlPr>
          </m:sSubPr>
          <m:e>
            <m:r>
              <w:rPr>
                <w:rStyle w:val="mord"/>
                <w:rFonts w:ascii="Cambria Math" w:hAnsi="Cambria Math"/>
              </w:rPr>
              <m:t>C</m:t>
            </m:r>
          </m:e>
          <m:sub>
            <m:r>
              <w:rPr>
                <w:rStyle w:val="mord"/>
                <w:rFonts w:ascii="Cambria Math" w:hAnsi="Cambria Math"/>
              </w:rPr>
              <m:t>X</m:t>
            </m:r>
          </m:sub>
        </m:sSub>
      </m:oMath>
      <w:r>
        <w:t>.</w:t>
      </w:r>
    </w:p>
    <w:p w:rsidR="00BE6E78" w:rsidRDefault="00CE5DC6">
      <w:pPr>
        <w:pStyle w:val="StandardWeb"/>
        <w:divId w:val="39138718"/>
      </w:pPr>
      <w:r>
        <w:t xml:space="preserve">Dann gilt </w:t>
      </w:r>
    </w:p>
    <w:p w:rsidR="00CE5DC6" w:rsidRDefault="009861C3"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Y</m:t>
            </m:r>
          </m:sub>
        </m:sSub>
        <m:r>
          <w:rPr>
            <w:rStyle w:val="berschrift6Zchn"/>
            <w:rFonts w:ascii="Cambria Math" w:hAnsi="Cambria Math"/>
          </w:rPr>
          <m:t>=A</m:t>
        </m:r>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X</m:t>
            </m:r>
          </m:sub>
        </m:sSub>
        <m:sSup>
          <m:sSupPr>
            <m:ctrlPr>
              <w:rPr>
                <w:rStyle w:val="berschrift6Zchn"/>
                <w:rFonts w:ascii="Cambria Math" w:hAnsi="Cambria Math"/>
                <w:b w:val="0"/>
                <w:bCs/>
              </w:rPr>
            </m:ctrlPr>
          </m:sSupPr>
          <m:e>
            <m:r>
              <w:rPr>
                <w:rStyle w:val="berschrift6Zchn"/>
                <w:rFonts w:ascii="Cambria Math" w:hAnsi="Cambria Math"/>
              </w:rPr>
              <m:t>A</m:t>
            </m:r>
          </m:e>
          <m:sup>
            <m:r>
              <m:rPr>
                <m:scr m:val="sans-serif"/>
              </m:rPr>
              <w:rPr>
                <w:rStyle w:val="berschrift6Zchn"/>
                <w:rFonts w:ascii="Cambria Math" w:hAnsi="Cambria Math"/>
              </w:rPr>
              <m:t>T</m:t>
            </m:r>
          </m:sup>
        </m:sSup>
      </m:oMath>
      <w:r w:rsidR="00BE6E78">
        <w:rPr>
          <w:rStyle w:val="berschrift6Zchn"/>
          <w:rFonts w:ascii="Times New Roman" w:eastAsia="Times New Roman" w:hAnsi="Times New Roman"/>
          <w:b w:val="0"/>
          <w:bCs/>
        </w:rPr>
        <w:tab/>
      </w:r>
      <w:r w:rsidR="00BE6E78">
        <w:rPr>
          <w:rStyle w:val="mpunct"/>
        </w:rPr>
        <w:t>(3.2360)</w:t>
      </w:r>
    </w:p>
    <w:p w:rsidR="00CE5DC6" w:rsidRDefault="00CE5DC6">
      <w:pPr>
        <w:pStyle w:val="StandardWeb"/>
        <w:divId w:val="39138718"/>
      </w:pPr>
      <w:r>
        <w:t xml:space="preserve">Der konstante Vektor </w:t>
      </w:r>
      <m:oMath>
        <m:r>
          <w:rPr>
            <w:rStyle w:val="mord"/>
            <w:rFonts w:ascii="Cambria Math" w:hAnsi="Cambria Math"/>
          </w:rPr>
          <m:t>b</m:t>
        </m:r>
      </m:oMath>
      <w:r>
        <w:t xml:space="preserve"> beeinflusst den Erwartungswert, aber nicht die Kovarianz.</w:t>
      </w:r>
    </w:p>
    <w:p w:rsidR="00CE5DC6" w:rsidRDefault="009861C3">
      <w:pPr>
        <w:divId w:val="39138718"/>
      </w:pPr>
      <w:r>
        <w:pict>
          <v:rect id="_x0000_i1769" style="width:0;height:1.5pt" o:hralign="center" o:hrstd="t" o:hr="t" fillcolor="#a0a0a0" stroked="f"/>
        </w:pict>
      </w:r>
    </w:p>
    <w:p w:rsidR="00CE5DC6" w:rsidRDefault="00CE5DC6">
      <w:pPr>
        <w:pStyle w:val="berschrift2"/>
        <w:divId w:val="39138718"/>
      </w:pPr>
      <w:r>
        <w:t>Linearisierte Unsicherheitsfortpflanzung</w:t>
      </w:r>
    </w:p>
    <w:p w:rsidR="00BE6E78" w:rsidRDefault="00CE5DC6">
      <w:pPr>
        <w:pStyle w:val="StandardWeb"/>
        <w:divId w:val="39138718"/>
      </w:pPr>
      <w:r>
        <w:lastRenderedPageBreak/>
        <w:t xml:space="preserve">Für eine nichtlineare Abbildung </w:t>
      </w:r>
    </w:p>
    <w:p w:rsidR="00CE5DC6" w:rsidRDefault="006F436F" w:rsidP="004975F9">
      <w:pPr>
        <w:pStyle w:val="Formel"/>
        <w:divId w:val="39138718"/>
      </w:pPr>
      <m:oMath>
        <m:r>
          <w:rPr>
            <w:rStyle w:val="berschrift6Zchn"/>
            <w:rFonts w:ascii="Cambria Math" w:hAnsi="Cambria Math"/>
          </w:rPr>
          <m:t>Y=f</m:t>
        </m:r>
        <m:d>
          <m:dPr>
            <m:ctrlPr>
              <w:rPr>
                <w:rStyle w:val="berschrift6Zchn"/>
                <w:rFonts w:ascii="Cambria Math" w:hAnsi="Cambria Math"/>
                <w:b w:val="0"/>
                <w:bCs/>
              </w:rPr>
            </m:ctrlPr>
          </m:dPr>
          <m:e>
            <m:r>
              <w:rPr>
                <w:rStyle w:val="berschrift6Zchn"/>
                <w:rFonts w:ascii="Cambria Math" w:hAnsi="Cambria Math"/>
              </w:rPr>
              <m:t>X</m:t>
            </m:r>
          </m:e>
        </m:d>
      </m:oMath>
      <w:r w:rsidR="00BE6E78">
        <w:rPr>
          <w:rStyle w:val="berschrift6Zchn"/>
          <w:rFonts w:ascii="Times New Roman" w:eastAsia="Times New Roman" w:hAnsi="Times New Roman"/>
          <w:b w:val="0"/>
          <w:bCs/>
        </w:rPr>
        <w:tab/>
      </w:r>
      <w:r w:rsidR="00BE6E78">
        <w:rPr>
          <w:rStyle w:val="mpunct"/>
        </w:rPr>
        <w:t>(3.2361)</w:t>
      </w:r>
    </w:p>
    <w:p w:rsidR="00BE6E78" w:rsidRDefault="00CE5DC6">
      <w:pPr>
        <w:pStyle w:val="StandardWeb"/>
        <w:divId w:val="39138718"/>
      </w:pPr>
      <w:r>
        <w:t xml:space="preserve">wird um den Mittelwert </w:t>
      </w:r>
    </w:p>
    <w:p w:rsidR="00CE5DC6" w:rsidRDefault="009861C3"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μ</m:t>
            </m:r>
          </m:e>
          <m:sub>
            <m:r>
              <w:rPr>
                <w:rStyle w:val="berschrift6Zchn"/>
                <w:rFonts w:ascii="Cambria Math" w:hAnsi="Cambria Math"/>
              </w:rPr>
              <m:t>X</m:t>
            </m:r>
          </m:sub>
        </m:sSub>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X</m:t>
            </m:r>
          </m:e>
        </m:d>
      </m:oMath>
      <w:r w:rsidR="00BE6E78">
        <w:rPr>
          <w:rStyle w:val="berschrift6Zchn"/>
          <w:rFonts w:ascii="Times New Roman" w:eastAsia="Times New Roman" w:hAnsi="Times New Roman"/>
          <w:b w:val="0"/>
          <w:bCs/>
        </w:rPr>
        <w:tab/>
      </w:r>
      <w:r w:rsidR="00BE6E78">
        <w:rPr>
          <w:rStyle w:val="mpunct"/>
        </w:rPr>
        <w:t>(3.2362)</w:t>
      </w:r>
    </w:p>
    <w:p w:rsidR="00BE6E78" w:rsidRDefault="00CE5DC6">
      <w:pPr>
        <w:pStyle w:val="StandardWeb"/>
        <w:divId w:val="39138718"/>
      </w:pPr>
      <w:r>
        <w:t xml:space="preserve">linearisiert: </w:t>
      </w:r>
    </w:p>
    <w:p w:rsidR="00CE5DC6" w:rsidRDefault="006F436F" w:rsidP="004975F9">
      <w:pPr>
        <w:pStyle w:val="Formel"/>
        <w:divId w:val="39138718"/>
      </w:pPr>
      <m:oMath>
        <m:r>
          <w:rPr>
            <w:rStyle w:val="berschrift6Zchn"/>
            <w:rFonts w:ascii="Cambria Math" w:hAnsi="Cambria Math"/>
          </w:rPr>
          <m:t>f</m:t>
        </m:r>
        <m:d>
          <m:dPr>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≈f</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μ</m:t>
                </m:r>
              </m:e>
              <m:sub>
                <m:r>
                  <w:rPr>
                    <w:rStyle w:val="berschrift6Zchn"/>
                    <w:rFonts w:ascii="Cambria Math" w:hAnsi="Cambria Math"/>
                  </w:rPr>
                  <m:t>X</m:t>
                </m:r>
              </m:sub>
            </m:sSub>
          </m:e>
        </m:d>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J</m:t>
            </m:r>
          </m:e>
          <m:sub>
            <m:r>
              <w:rPr>
                <w:rStyle w:val="berschrift6Zchn"/>
                <w:rFonts w:ascii="Cambria Math" w:hAnsi="Cambria Math"/>
              </w:rPr>
              <m:t>f</m:t>
            </m:r>
          </m:sub>
        </m:sSub>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μ</m:t>
                </m:r>
              </m:e>
              <m:sub>
                <m:r>
                  <w:rPr>
                    <w:rStyle w:val="berschrift6Zchn"/>
                    <w:rFonts w:ascii="Cambria Math" w:hAnsi="Cambria Math"/>
                  </w:rPr>
                  <m:t>X</m:t>
                </m:r>
              </m:sub>
            </m:sSub>
          </m:e>
        </m:d>
        <m:d>
          <m:dPr>
            <m:ctrlPr>
              <w:rPr>
                <w:rStyle w:val="berschrift6Zchn"/>
                <w:rFonts w:ascii="Cambria Math" w:hAnsi="Cambria Math"/>
                <w:b w:val="0"/>
                <w:bCs/>
              </w:rPr>
            </m:ctrlPr>
          </m:dPr>
          <m:e>
            <m:r>
              <w:rPr>
                <w:rStyle w:val="berschrift6Zchn"/>
                <w:rFonts w:ascii="Cambria Math" w:hAnsi="Cambria Math"/>
              </w:rPr>
              <m:t>X-</m:t>
            </m:r>
            <m:sSub>
              <m:sSubPr>
                <m:ctrlPr>
                  <w:rPr>
                    <w:rStyle w:val="berschrift6Zchn"/>
                    <w:rFonts w:ascii="Cambria Math" w:hAnsi="Cambria Math"/>
                    <w:b w:val="0"/>
                    <w:bCs/>
                  </w:rPr>
                </m:ctrlPr>
              </m:sSubPr>
              <m:e>
                <m:r>
                  <w:rPr>
                    <w:rStyle w:val="berschrift6Zchn"/>
                    <w:rFonts w:ascii="Cambria Math" w:hAnsi="Cambria Math"/>
                  </w:rPr>
                  <m:t>μ</m:t>
                </m:r>
              </m:e>
              <m:sub>
                <m:r>
                  <w:rPr>
                    <w:rStyle w:val="berschrift6Zchn"/>
                    <w:rFonts w:ascii="Cambria Math" w:hAnsi="Cambria Math"/>
                  </w:rPr>
                  <m:t>X</m:t>
                </m:r>
              </m:sub>
            </m:sSub>
          </m:e>
        </m:d>
      </m:oMath>
      <w:r w:rsidR="00BE6E78">
        <w:rPr>
          <w:rStyle w:val="berschrift6Zchn"/>
          <w:rFonts w:ascii="Times New Roman" w:eastAsia="Times New Roman" w:hAnsi="Times New Roman"/>
          <w:b w:val="0"/>
          <w:bCs/>
        </w:rPr>
        <w:tab/>
      </w:r>
      <w:r w:rsidR="00BE6E78">
        <w:rPr>
          <w:rStyle w:val="mpunct"/>
        </w:rPr>
        <w:t>(3.2363)</w:t>
      </w:r>
    </w:p>
    <w:p w:rsidR="00BE6E78" w:rsidRDefault="00CE5DC6">
      <w:pPr>
        <w:pStyle w:val="StandardWeb"/>
        <w:divId w:val="39138718"/>
      </w:pPr>
      <w:r>
        <w:t xml:space="preserve">Dabei ist </w:t>
      </w:r>
    </w:p>
    <w:p w:rsidR="00CE5DC6" w:rsidRDefault="009861C3"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J</m:t>
            </m:r>
          </m:e>
          <m:sub>
            <m:r>
              <w:rPr>
                <w:rStyle w:val="berschrift6Zchn"/>
                <w:rFonts w:ascii="Cambria Math" w:hAnsi="Cambria Math"/>
              </w:rPr>
              <m:t>f</m:t>
            </m:r>
          </m:sub>
        </m:sSub>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μ</m:t>
                </m:r>
              </m:e>
              <m:sub>
                <m:r>
                  <w:rPr>
                    <w:rStyle w:val="berschrift6Zchn"/>
                    <w:rFonts w:ascii="Cambria Math" w:hAnsi="Cambria Math"/>
                  </w:rPr>
                  <m:t>X</m:t>
                </m:r>
              </m:sub>
            </m:sSub>
          </m:e>
        </m:d>
      </m:oMath>
      <w:r w:rsidR="00BE6E78">
        <w:rPr>
          <w:rStyle w:val="berschrift6Zchn"/>
          <w:rFonts w:ascii="Times New Roman" w:eastAsia="Times New Roman" w:hAnsi="Times New Roman"/>
          <w:b w:val="0"/>
          <w:bCs/>
        </w:rPr>
        <w:tab/>
      </w:r>
      <w:r w:rsidR="00BE6E78">
        <w:rPr>
          <w:rStyle w:val="mpunct"/>
        </w:rPr>
        <w:t>(3.2364)</w:t>
      </w:r>
    </w:p>
    <w:p w:rsidR="00CE5DC6" w:rsidRDefault="00CE5DC6">
      <w:pPr>
        <w:pStyle w:val="StandardWeb"/>
        <w:divId w:val="39138718"/>
      </w:pPr>
      <w:r>
        <w:t xml:space="preserve">die Jacobi-Matrix von </w:t>
      </w:r>
      <m:oMath>
        <m:r>
          <w:rPr>
            <w:rStyle w:val="mord"/>
            <w:rFonts w:ascii="Cambria Math" w:hAnsi="Cambria Math"/>
          </w:rPr>
          <m:t>f</m:t>
        </m:r>
      </m:oMath>
      <w:r>
        <w:t xml:space="preserve"> am Mittelwert.</w:t>
      </w:r>
    </w:p>
    <w:p w:rsidR="00BE6E78" w:rsidRDefault="00CE5DC6">
      <w:pPr>
        <w:pStyle w:val="StandardWeb"/>
        <w:divId w:val="39138718"/>
      </w:pPr>
      <w:r>
        <w:t xml:space="preserve">Daraus folgt näherungsweise </w:t>
      </w:r>
    </w:p>
    <w:p w:rsidR="00CE5DC6" w:rsidRDefault="006F436F" w:rsidP="004975F9">
      <w:pPr>
        <w:pStyle w:val="Formel"/>
        <w:divId w:val="39138718"/>
      </w:pPr>
      <m:oMath>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Y</m:t>
            </m:r>
          </m:e>
        </m:d>
        <m:r>
          <w:rPr>
            <w:rStyle w:val="berschrift6Zchn"/>
            <w:rFonts w:ascii="Cambria Math" w:hAnsi="Cambria Math"/>
          </w:rPr>
          <m:t>≈f</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μ</m:t>
                </m:r>
              </m:e>
              <m:sub>
                <m:r>
                  <w:rPr>
                    <w:rStyle w:val="berschrift6Zchn"/>
                    <w:rFonts w:ascii="Cambria Math" w:hAnsi="Cambria Math"/>
                  </w:rPr>
                  <m:t>X</m:t>
                </m:r>
              </m:sub>
            </m:sSub>
          </m:e>
        </m:d>
      </m:oMath>
      <w:r w:rsidR="00BE6E78">
        <w:rPr>
          <w:rStyle w:val="berschrift6Zchn"/>
          <w:rFonts w:ascii="Times New Roman" w:eastAsia="Times New Roman" w:hAnsi="Times New Roman"/>
          <w:b w:val="0"/>
          <w:bCs/>
        </w:rPr>
        <w:tab/>
      </w:r>
      <w:r w:rsidR="00BE6E78">
        <w:rPr>
          <w:rStyle w:val="mpunct"/>
        </w:rPr>
        <w:t>(3.2365)</w:t>
      </w:r>
    </w:p>
    <w:p w:rsidR="00BE6E78" w:rsidRDefault="00CE5DC6">
      <w:pPr>
        <w:pStyle w:val="StandardWeb"/>
        <w:divId w:val="39138718"/>
      </w:pPr>
      <w:r>
        <w:t xml:space="preserve">und </w:t>
      </w:r>
    </w:p>
    <w:p w:rsidR="00CE5DC6" w:rsidRDefault="009861C3"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Y</m:t>
            </m:r>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J</m:t>
            </m:r>
          </m:e>
          <m:sub>
            <m:r>
              <w:rPr>
                <w:rStyle w:val="berschrift6Zchn"/>
                <w:rFonts w:ascii="Cambria Math" w:hAnsi="Cambria Math"/>
              </w:rPr>
              <m:t>f</m:t>
            </m:r>
          </m:sub>
        </m:sSub>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μ</m:t>
                </m:r>
              </m:e>
              <m:sub>
                <m:r>
                  <w:rPr>
                    <w:rStyle w:val="berschrift6Zchn"/>
                    <w:rFonts w:ascii="Cambria Math" w:hAnsi="Cambria Math"/>
                  </w:rPr>
                  <m:t>X</m:t>
                </m:r>
              </m:sub>
            </m:sSub>
          </m:e>
        </m:d>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X</m:t>
            </m:r>
          </m:sub>
        </m:sSub>
        <m:sSub>
          <m:sSubPr>
            <m:ctrlPr>
              <w:rPr>
                <w:rStyle w:val="berschrift6Zchn"/>
                <w:rFonts w:ascii="Cambria Math" w:hAnsi="Cambria Math"/>
                <w:b w:val="0"/>
                <w:bCs/>
              </w:rPr>
            </m:ctrlPr>
          </m:sSubPr>
          <m:e>
            <m:r>
              <w:rPr>
                <w:rStyle w:val="berschrift6Zchn"/>
                <w:rFonts w:ascii="Cambria Math" w:hAnsi="Cambria Math"/>
              </w:rPr>
              <m:t>J</m:t>
            </m:r>
          </m:e>
          <m:sub>
            <m:r>
              <w:rPr>
                <w:rStyle w:val="berschrift6Zchn"/>
                <w:rFonts w:ascii="Cambria Math" w:hAnsi="Cambria Math"/>
              </w:rPr>
              <m:t>f</m:t>
            </m:r>
          </m:sub>
        </m:sSub>
        <m:sSup>
          <m:sSupPr>
            <m:ctrlPr>
              <w:rPr>
                <w:rStyle w:val="berschrift6Zchn"/>
                <w:rFonts w:ascii="Cambria Math" w:hAnsi="Cambria Math"/>
                <w:b w:val="0"/>
                <w:bCs/>
              </w:rPr>
            </m:ctrlPr>
          </m:sSupPr>
          <m:e>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μ</m:t>
                    </m:r>
                  </m:e>
                  <m:sub>
                    <m:r>
                      <w:rPr>
                        <w:rStyle w:val="berschrift6Zchn"/>
                        <w:rFonts w:ascii="Cambria Math" w:hAnsi="Cambria Math"/>
                      </w:rPr>
                      <m:t>X</m:t>
                    </m:r>
                  </m:sub>
                </m:sSub>
              </m:e>
            </m:d>
          </m:e>
          <m:sup>
            <m:r>
              <m:rPr>
                <m:scr m:val="sans-serif"/>
              </m:rPr>
              <w:rPr>
                <w:rStyle w:val="berschrift6Zchn"/>
                <w:rFonts w:ascii="Cambria Math" w:hAnsi="Cambria Math"/>
              </w:rPr>
              <m:t>T</m:t>
            </m:r>
          </m:sup>
        </m:sSup>
      </m:oMath>
      <w:r w:rsidR="00BE6E78">
        <w:rPr>
          <w:rStyle w:val="berschrift6Zchn"/>
          <w:rFonts w:ascii="Times New Roman" w:eastAsia="Times New Roman" w:hAnsi="Times New Roman"/>
          <w:b w:val="0"/>
          <w:bCs/>
        </w:rPr>
        <w:tab/>
      </w:r>
      <w:r w:rsidR="00BE6E78">
        <w:rPr>
          <w:rStyle w:val="mpunct"/>
        </w:rPr>
        <w:t>(3.2366)</w:t>
      </w:r>
    </w:p>
    <w:p w:rsidR="00CE5DC6" w:rsidRDefault="009861C3">
      <w:pPr>
        <w:divId w:val="39138718"/>
      </w:pPr>
      <w:r>
        <w:pict>
          <v:rect id="_x0000_i1770" style="width:0;height:1.5pt" o:hralign="center" o:hrstd="t" o:hr="t" fillcolor="#a0a0a0" stroked="f"/>
        </w:pict>
      </w:r>
    </w:p>
    <w:p w:rsidR="00CE5DC6" w:rsidRDefault="00CE5DC6">
      <w:pPr>
        <w:pStyle w:val="berschrift2"/>
        <w:divId w:val="39138718"/>
      </w:pPr>
      <w:r>
        <w:t>Monte-Carlo-Verfahren</w:t>
      </w:r>
    </w:p>
    <w:p w:rsidR="00CE5DC6" w:rsidRDefault="00CE5DC6">
      <w:pPr>
        <w:pStyle w:val="StandardWeb"/>
        <w:divId w:val="39138718"/>
      </w:pPr>
      <w:r>
        <w:t>Für komplexe nichtlineare Modelle kann die Ausgabeunsicherheit durch wiederholte Stichprobenberechnung geschätzt werden.</w:t>
      </w:r>
    </w:p>
    <w:p w:rsidR="00CE5DC6" w:rsidRDefault="009861C3">
      <w:pPr>
        <w:divId w:val="39138718"/>
      </w:pPr>
      <w:r>
        <w:pict>
          <v:rect id="_x0000_i1771" style="width:0;height:1.5pt" o:hralign="center" o:hrstd="t" o:hr="t" fillcolor="#a0a0a0" stroked="f"/>
        </w:pict>
      </w:r>
    </w:p>
    <w:p w:rsidR="00CE5DC6" w:rsidRDefault="00CE5DC6" w:rsidP="001D6D55">
      <w:pPr>
        <w:pStyle w:val="Definition"/>
        <w:divId w:val="39138718"/>
      </w:pPr>
      <w:r>
        <w:t>Definition 3.2.332: Monte-Carlo-Stichprobe</w:t>
      </w:r>
    </w:p>
    <w:p w:rsidR="00BE6E78" w:rsidRDefault="00CE5DC6">
      <w:pPr>
        <w:pStyle w:val="StandardWeb"/>
        <w:divId w:val="39138718"/>
      </w:pPr>
      <w:r>
        <w:t xml:space="preserve">Seien </w:t>
      </w:r>
    </w:p>
    <w:p w:rsidR="00CE5DC6" w:rsidRPr="00DA1285" w:rsidRDefault="009861C3" w:rsidP="004975F9">
      <w:pPr>
        <w:pStyle w:val="Formel"/>
        <w:divId w:val="39138718"/>
      </w:pPr>
      <m:oMath>
        <m:sSup>
          <m:sSupPr>
            <m:ctrlPr>
              <w:rPr>
                <w:rStyle w:val="berschrift6Zchn"/>
                <w:rFonts w:ascii="Cambria Math" w:hAnsi="Cambria Math"/>
                <w:b w:val="0"/>
                <w:bCs/>
                <w:sz w:val="24"/>
                <w:szCs w:val="24"/>
              </w:rPr>
            </m:ctrlPr>
          </m:sSupPr>
          <m:e>
            <m:r>
              <w:rPr>
                <w:rStyle w:val="berschrift6Zchn"/>
                <w:rFonts w:ascii="Cambria Math" w:hAnsi="Cambria Math"/>
                <w:sz w:val="24"/>
                <w:szCs w:val="24"/>
              </w:rPr>
              <m:t>X</m:t>
            </m:r>
          </m:e>
          <m:sup>
            <m:d>
              <m:dPr>
                <m:ctrlPr>
                  <w:rPr>
                    <w:rStyle w:val="berschrift6Zchn"/>
                    <w:rFonts w:ascii="Cambria Math" w:hAnsi="Cambria Math"/>
                    <w:b w:val="0"/>
                    <w:bCs/>
                    <w:sz w:val="24"/>
                    <w:szCs w:val="24"/>
                  </w:rPr>
                </m:ctrlPr>
              </m:dPr>
              <m:e>
                <m:r>
                  <w:rPr>
                    <w:rStyle w:val="berschrift6Zchn"/>
                    <w:rFonts w:ascii="Cambria Math" w:hAnsi="Cambria Math"/>
                    <w:sz w:val="24"/>
                    <w:szCs w:val="24"/>
                  </w:rPr>
                  <m:t>1</m:t>
                </m:r>
              </m:e>
            </m:d>
          </m:sup>
        </m:sSup>
        <m:r>
          <w:rPr>
            <w:rStyle w:val="berschrift6Zchn"/>
            <w:rFonts w:ascii="Cambria Math" w:hAnsi="Cambria Math"/>
            <w:sz w:val="24"/>
            <w:szCs w:val="24"/>
          </w:rPr>
          <m:t>,</m:t>
        </m:r>
        <m:sSup>
          <m:sSupPr>
            <m:ctrlPr>
              <w:rPr>
                <w:rStyle w:val="berschrift6Zchn"/>
                <w:rFonts w:ascii="Cambria Math" w:hAnsi="Cambria Math"/>
                <w:b w:val="0"/>
                <w:bCs/>
                <w:sz w:val="24"/>
                <w:szCs w:val="24"/>
              </w:rPr>
            </m:ctrlPr>
          </m:sSupPr>
          <m:e>
            <m:r>
              <w:rPr>
                <w:rStyle w:val="berschrift6Zchn"/>
                <w:rFonts w:ascii="Cambria Math" w:hAnsi="Cambria Math"/>
                <w:sz w:val="24"/>
                <w:szCs w:val="24"/>
              </w:rPr>
              <m:t>X</m:t>
            </m:r>
          </m:e>
          <m:sup>
            <m:d>
              <m:dPr>
                <m:ctrlPr>
                  <w:rPr>
                    <w:rStyle w:val="berschrift6Zchn"/>
                    <w:rFonts w:ascii="Cambria Math" w:hAnsi="Cambria Math"/>
                    <w:b w:val="0"/>
                    <w:bCs/>
                    <w:sz w:val="24"/>
                    <w:szCs w:val="24"/>
                  </w:rPr>
                </m:ctrlPr>
              </m:dPr>
              <m:e>
                <m:r>
                  <w:rPr>
                    <w:rStyle w:val="berschrift6Zchn"/>
                    <w:rFonts w:ascii="Cambria Math" w:hAnsi="Cambria Math"/>
                    <w:sz w:val="24"/>
                    <w:szCs w:val="24"/>
                  </w:rPr>
                  <m:t>2</m:t>
                </m:r>
              </m:e>
            </m:d>
          </m:sup>
        </m:sSup>
        <m:r>
          <w:rPr>
            <w:rStyle w:val="berschrift6Zchn"/>
            <w:rFonts w:ascii="Cambria Math" w:hAnsi="Cambria Math"/>
            <w:sz w:val="24"/>
            <w:szCs w:val="24"/>
          </w:rPr>
          <m:t>,…,</m:t>
        </m:r>
        <m:sSup>
          <m:sSupPr>
            <m:ctrlPr>
              <w:rPr>
                <w:rStyle w:val="berschrift6Zchn"/>
                <w:rFonts w:ascii="Cambria Math" w:hAnsi="Cambria Math"/>
                <w:b w:val="0"/>
                <w:bCs/>
                <w:sz w:val="24"/>
                <w:szCs w:val="24"/>
              </w:rPr>
            </m:ctrlPr>
          </m:sSupPr>
          <m:e>
            <m:r>
              <w:rPr>
                <w:rStyle w:val="berschrift6Zchn"/>
                <w:rFonts w:ascii="Cambria Math" w:hAnsi="Cambria Math"/>
                <w:sz w:val="24"/>
                <w:szCs w:val="24"/>
              </w:rPr>
              <m:t>X</m:t>
            </m:r>
          </m:e>
          <m:sup>
            <m:d>
              <m:dPr>
                <m:ctrlPr>
                  <w:rPr>
                    <w:rStyle w:val="berschrift6Zchn"/>
                    <w:rFonts w:ascii="Cambria Math" w:hAnsi="Cambria Math"/>
                    <w:b w:val="0"/>
                    <w:bCs/>
                    <w:sz w:val="24"/>
                    <w:szCs w:val="24"/>
                  </w:rPr>
                </m:ctrlPr>
              </m:dPr>
              <m:e>
                <m:r>
                  <w:rPr>
                    <w:rStyle w:val="berschrift6Zchn"/>
                    <w:rFonts w:ascii="Cambria Math" w:hAnsi="Cambria Math"/>
                    <w:sz w:val="24"/>
                    <w:szCs w:val="24"/>
                  </w:rPr>
                  <m:t>N</m:t>
                </m:r>
              </m:e>
            </m:d>
          </m:sup>
        </m:sSup>
      </m:oMath>
      <w:r w:rsidR="00BE6E78" w:rsidRPr="00DA1285">
        <w:rPr>
          <w:rStyle w:val="berschrift6Zchn"/>
          <w:rFonts w:ascii="Cambria Math" w:hAnsi="Cambria Math"/>
          <w:b w:val="0"/>
          <w:bCs/>
          <w:sz w:val="24"/>
          <w:szCs w:val="24"/>
        </w:rPr>
        <w:tab/>
      </w:r>
      <w:r w:rsidR="00BE6E78" w:rsidRPr="00DA1285">
        <w:rPr>
          <w:rStyle w:val="mpunct"/>
        </w:rPr>
        <w:t>(3.2367)</w:t>
      </w:r>
    </w:p>
    <w:p w:rsidR="00CE5DC6" w:rsidRDefault="00CE5DC6">
      <w:pPr>
        <w:pStyle w:val="StandardWeb"/>
        <w:divId w:val="39138718"/>
      </w:pPr>
      <w:r>
        <w:t xml:space="preserve">unabhängige Stichproben aus der Verteilung von </w:t>
      </w:r>
      <m:oMath>
        <m:r>
          <w:rPr>
            <w:rStyle w:val="mord"/>
            <w:rFonts w:ascii="Cambria Math" w:hAnsi="Cambria Math"/>
          </w:rPr>
          <m:t>X</m:t>
        </m:r>
      </m:oMath>
      <w:r>
        <w:t>.</w:t>
      </w:r>
    </w:p>
    <w:p w:rsidR="00BE6E78" w:rsidRDefault="00CE5DC6">
      <w:pPr>
        <w:pStyle w:val="StandardWeb"/>
        <w:divId w:val="39138718"/>
      </w:pPr>
      <w:r>
        <w:t xml:space="preserve">Die zugehörigen Modellausgaben lauten </w:t>
      </w:r>
    </w:p>
    <w:p w:rsidR="00CE5DC6" w:rsidRPr="00DA1285" w:rsidRDefault="009861C3" w:rsidP="004975F9">
      <w:pPr>
        <w:pStyle w:val="Formel"/>
        <w:divId w:val="39138718"/>
        <w:rPr>
          <w:b/>
        </w:rPr>
      </w:pPr>
      <m:oMath>
        <m:sSup>
          <m:sSupPr>
            <m:ctrlPr>
              <w:rPr>
                <w:rStyle w:val="berschrift6Zchn"/>
                <w:rFonts w:ascii="Cambria Math" w:hAnsi="Cambria Math"/>
                <w:b w:val="0"/>
                <w:bCs/>
                <w:sz w:val="24"/>
                <w:szCs w:val="24"/>
              </w:rPr>
            </m:ctrlPr>
          </m:sSupPr>
          <m:e>
            <m:r>
              <w:rPr>
                <w:rStyle w:val="berschrift6Zchn"/>
                <w:rFonts w:ascii="Cambria Math" w:hAnsi="Cambria Math"/>
                <w:sz w:val="24"/>
                <w:szCs w:val="24"/>
              </w:rPr>
              <m:t>Y</m:t>
            </m:r>
          </m:e>
          <m:sup>
            <m:d>
              <m:dPr>
                <m:ctrlPr>
                  <w:rPr>
                    <w:rStyle w:val="berschrift6Zchn"/>
                    <w:rFonts w:ascii="Cambria Math" w:hAnsi="Cambria Math"/>
                    <w:b w:val="0"/>
                    <w:bCs/>
                    <w:sz w:val="24"/>
                    <w:szCs w:val="24"/>
                  </w:rPr>
                </m:ctrlPr>
              </m:dPr>
              <m:e>
                <m:r>
                  <w:rPr>
                    <w:rStyle w:val="berschrift6Zchn"/>
                    <w:rFonts w:ascii="Cambria Math" w:hAnsi="Cambria Math"/>
                    <w:sz w:val="24"/>
                    <w:szCs w:val="24"/>
                  </w:rPr>
                  <m:t>i</m:t>
                </m:r>
              </m:e>
            </m:d>
          </m:sup>
        </m:sSup>
        <m:r>
          <m:rPr>
            <m:scr m:val="script"/>
          </m:rPr>
          <w:rPr>
            <w:rStyle w:val="berschrift6Zchn"/>
            <w:rFonts w:ascii="Cambria Math" w:hAnsi="Cambria Math"/>
            <w:sz w:val="24"/>
            <w:szCs w:val="24"/>
          </w:rPr>
          <m:t>=M</m:t>
        </m:r>
        <m:d>
          <m:dPr>
            <m:ctrlPr>
              <w:rPr>
                <w:rStyle w:val="berschrift6Zchn"/>
                <w:rFonts w:ascii="Cambria Math" w:hAnsi="Cambria Math"/>
                <w:b w:val="0"/>
                <w:bCs/>
                <w:sz w:val="24"/>
                <w:szCs w:val="24"/>
              </w:rPr>
            </m:ctrlPr>
          </m:dPr>
          <m:e>
            <m:sSup>
              <m:sSupPr>
                <m:ctrlPr>
                  <w:rPr>
                    <w:rStyle w:val="berschrift6Zchn"/>
                    <w:rFonts w:ascii="Cambria Math" w:hAnsi="Cambria Math"/>
                    <w:b w:val="0"/>
                    <w:bCs/>
                    <w:sz w:val="24"/>
                    <w:szCs w:val="24"/>
                  </w:rPr>
                </m:ctrlPr>
              </m:sSupPr>
              <m:e>
                <m:r>
                  <w:rPr>
                    <w:rStyle w:val="berschrift6Zchn"/>
                    <w:rFonts w:ascii="Cambria Math" w:hAnsi="Cambria Math"/>
                    <w:sz w:val="24"/>
                    <w:szCs w:val="24"/>
                  </w:rPr>
                  <m:t>X</m:t>
                </m:r>
              </m:e>
              <m:sup>
                <m:d>
                  <m:dPr>
                    <m:ctrlPr>
                      <w:rPr>
                        <w:rStyle w:val="berschrift6Zchn"/>
                        <w:rFonts w:ascii="Cambria Math" w:hAnsi="Cambria Math"/>
                        <w:b w:val="0"/>
                        <w:bCs/>
                        <w:sz w:val="24"/>
                        <w:szCs w:val="24"/>
                      </w:rPr>
                    </m:ctrlPr>
                  </m:dPr>
                  <m:e>
                    <m:r>
                      <w:rPr>
                        <w:rStyle w:val="berschrift6Zchn"/>
                        <w:rFonts w:ascii="Cambria Math" w:hAnsi="Cambria Math"/>
                        <w:sz w:val="24"/>
                        <w:szCs w:val="24"/>
                      </w:rPr>
                      <m:t>i</m:t>
                    </m:r>
                  </m:e>
                </m:d>
              </m:sup>
            </m:sSup>
          </m:e>
        </m:d>
      </m:oMath>
      <w:r w:rsidR="00BE6E78" w:rsidRPr="00DA1285">
        <w:rPr>
          <w:rStyle w:val="berschrift6Zchn"/>
          <w:rFonts w:ascii="Cambria Math" w:hAnsi="Cambria Math"/>
          <w:b w:val="0"/>
          <w:bCs/>
          <w:sz w:val="24"/>
          <w:szCs w:val="24"/>
        </w:rPr>
        <w:tab/>
      </w:r>
      <w:r w:rsidR="00BE6E78" w:rsidRPr="00DA1285">
        <w:rPr>
          <w:rStyle w:val="mpunct"/>
          <w:b/>
        </w:rPr>
        <w:t>(3.2368)</w:t>
      </w:r>
    </w:p>
    <w:p w:rsidR="00CE5DC6" w:rsidRDefault="009861C3">
      <w:pPr>
        <w:divId w:val="39138718"/>
      </w:pPr>
      <w:r>
        <w:pict>
          <v:rect id="_x0000_i1772" style="width:0;height:1.5pt" o:hralign="center" o:hrstd="t" o:hr="t" fillcolor="#a0a0a0" stroked="f"/>
        </w:pict>
      </w:r>
    </w:p>
    <w:p w:rsidR="00CE5DC6" w:rsidRDefault="00CE5DC6" w:rsidP="001D6D55">
      <w:pPr>
        <w:pStyle w:val="Definition"/>
        <w:divId w:val="39138718"/>
      </w:pPr>
      <w:r>
        <w:t>Definition 3.2.333: Monte-Carlo-Schätzer des Erwartungswertes</w:t>
      </w:r>
    </w:p>
    <w:p w:rsidR="00BE6E78" w:rsidRDefault="00CE5DC6">
      <w:pPr>
        <w:pStyle w:val="StandardWeb"/>
        <w:divId w:val="39138718"/>
      </w:pPr>
      <w:r>
        <w:t xml:space="preserve">Der Monte-Carlo-Schätzer des Erwartungswertes wird definiert durch </w:t>
      </w:r>
    </w:p>
    <w:p w:rsidR="00CE5DC6" w:rsidRDefault="009861C3" w:rsidP="004975F9">
      <w:pPr>
        <w:pStyle w:val="Formel"/>
        <w:divId w:val="39138718"/>
      </w:pPr>
      <m:oMath>
        <m:acc>
          <m:accPr>
            <m:ctrlPr>
              <w:rPr>
                <w:rStyle w:val="berschrift6Zchn"/>
                <w:rFonts w:ascii="Cambria Math" w:hAnsi="Cambria Math"/>
                <w:b w:val="0"/>
                <w:bCs/>
              </w:rPr>
            </m:ctrlPr>
          </m:accPr>
          <m:e>
            <m:sSub>
              <m:sSubPr>
                <m:ctrlPr>
                  <w:rPr>
                    <w:rStyle w:val="berschrift6Zchn"/>
                    <w:rFonts w:ascii="Cambria Math" w:hAnsi="Cambria Math"/>
                    <w:b w:val="0"/>
                    <w:bCs/>
                  </w:rPr>
                </m:ctrlPr>
              </m:sSubPr>
              <m:e>
                <m:r>
                  <w:rPr>
                    <w:rStyle w:val="berschrift6Zchn"/>
                    <w:rFonts w:ascii="Cambria Math" w:hAnsi="Cambria Math"/>
                  </w:rPr>
                  <m:t>μ</m:t>
                </m:r>
              </m:e>
              <m:sub>
                <m:r>
                  <w:rPr>
                    <w:rStyle w:val="berschrift6Zchn"/>
                    <w:rFonts w:ascii="Cambria Math" w:hAnsi="Cambria Math"/>
                  </w:rPr>
                  <m:t>Y</m:t>
                </m:r>
              </m:sub>
            </m:sSub>
          </m:e>
        </m:acc>
        <m:r>
          <w:rPr>
            <w:rStyle w:val="berschrift6Zchn"/>
            <w:rFonts w:ascii="Cambria Math" w:hAnsi="Cambria Math"/>
          </w:rPr>
          <m:t>=</m:t>
        </m:r>
        <m:f>
          <m:fPr>
            <m:ctrlPr>
              <w:rPr>
                <w:rStyle w:val="berschrift6Zchn"/>
                <w:rFonts w:ascii="Cambria Math" w:hAnsi="Cambria Math"/>
                <w:b w:val="0"/>
                <w:bCs/>
              </w:rPr>
            </m:ctrlPr>
          </m:fPr>
          <m:num>
            <m:r>
              <w:rPr>
                <w:rStyle w:val="berschrift6Zchn"/>
                <w:rFonts w:ascii="Cambria Math" w:hAnsi="Cambria Math"/>
              </w:rPr>
              <m:t>1</m:t>
            </m:r>
          </m:num>
          <m:den>
            <m:r>
              <w:rPr>
                <w:rStyle w:val="berschrift6Zchn"/>
                <w:rFonts w:ascii="Cambria Math" w:hAnsi="Cambria Math"/>
              </w:rPr>
              <m:t>N</m:t>
            </m:r>
          </m:den>
        </m:f>
        <m:nary>
          <m:naryPr>
            <m:chr m:val="∑"/>
            <m:ctrlPr>
              <w:rPr>
                <w:rStyle w:val="berschrift6Zchn"/>
                <w:rFonts w:ascii="Cambria Math" w:hAnsi="Cambria Math"/>
                <w:b w:val="0"/>
                <w:bCs/>
              </w:rPr>
            </m:ctrlPr>
          </m:naryPr>
          <m:sub>
            <m:r>
              <w:rPr>
                <w:rStyle w:val="berschrift6Zchn"/>
                <w:rFonts w:ascii="Cambria Math" w:hAnsi="Cambria Math"/>
              </w:rPr>
              <m:t>i=1</m:t>
            </m:r>
          </m:sub>
          <m:sup>
            <m:r>
              <w:rPr>
                <w:rStyle w:val="berschrift6Zchn"/>
                <w:rFonts w:ascii="Cambria Math" w:hAnsi="Cambria Math"/>
              </w:rPr>
              <m:t>N</m:t>
            </m:r>
          </m:sup>
          <m:e>
            <m:sSup>
              <m:sSupPr>
                <m:ctrlPr>
                  <w:rPr>
                    <w:rStyle w:val="berschrift6Zchn"/>
                    <w:rFonts w:ascii="Cambria Math" w:hAnsi="Cambria Math"/>
                    <w:b w:val="0"/>
                    <w:bCs/>
                  </w:rPr>
                </m:ctrlPr>
              </m:sSupPr>
              <m:e>
                <m:r>
                  <w:rPr>
                    <w:rStyle w:val="berschrift6Zchn"/>
                    <w:rFonts w:ascii="Cambria Math" w:hAnsi="Cambria Math"/>
                  </w:rPr>
                  <m:t>Y</m:t>
                </m:r>
              </m:e>
              <m:sup>
                <m:d>
                  <m:dPr>
                    <m:ctrlPr>
                      <w:rPr>
                        <w:rStyle w:val="berschrift6Zchn"/>
                        <w:rFonts w:ascii="Cambria Math" w:hAnsi="Cambria Math"/>
                        <w:b w:val="0"/>
                        <w:bCs/>
                      </w:rPr>
                    </m:ctrlPr>
                  </m:dPr>
                  <m:e>
                    <m:r>
                      <w:rPr>
                        <w:rStyle w:val="berschrift6Zchn"/>
                        <w:rFonts w:ascii="Cambria Math" w:hAnsi="Cambria Math"/>
                      </w:rPr>
                      <m:t>i</m:t>
                    </m:r>
                  </m:e>
                </m:d>
              </m:sup>
            </m:sSup>
          </m:e>
        </m:nary>
      </m:oMath>
      <w:r w:rsidR="00BE6E78">
        <w:rPr>
          <w:rStyle w:val="berschrift6Zchn"/>
          <w:rFonts w:ascii="Times New Roman" w:eastAsia="Times New Roman" w:hAnsi="Times New Roman"/>
          <w:b w:val="0"/>
          <w:bCs/>
        </w:rPr>
        <w:tab/>
      </w:r>
      <w:r w:rsidR="00BE6E78">
        <w:rPr>
          <w:rStyle w:val="mpunct"/>
        </w:rPr>
        <w:t>(3.2369)</w:t>
      </w:r>
    </w:p>
    <w:p w:rsidR="00CE5DC6" w:rsidRDefault="009861C3">
      <w:pPr>
        <w:divId w:val="39138718"/>
      </w:pPr>
      <w:r>
        <w:pict>
          <v:rect id="_x0000_i1773" style="width:0;height:1.5pt" o:hralign="center" o:hrstd="t" o:hr="t" fillcolor="#a0a0a0" stroked="f"/>
        </w:pict>
      </w:r>
    </w:p>
    <w:p w:rsidR="00CE5DC6" w:rsidRDefault="00CE5DC6" w:rsidP="001D6D55">
      <w:pPr>
        <w:pStyle w:val="Definition"/>
        <w:divId w:val="39138718"/>
      </w:pPr>
      <w:r>
        <w:t>Definition 3.2.334: Monte-Carlo-Schätzer der Varianz</w:t>
      </w:r>
    </w:p>
    <w:p w:rsidR="00BE6E78" w:rsidRDefault="00CE5DC6">
      <w:pPr>
        <w:pStyle w:val="StandardWeb"/>
        <w:divId w:val="39138718"/>
      </w:pPr>
      <w:r>
        <w:t xml:space="preserve">Die Stichprobenvarianz wird definiert durch </w:t>
      </w:r>
    </w:p>
    <w:p w:rsidR="00CE5DC6" w:rsidRDefault="009861C3" w:rsidP="004975F9">
      <w:pPr>
        <w:pStyle w:val="Formel"/>
        <w:divId w:val="39138718"/>
      </w:pPr>
      <m:oMath>
        <m:acc>
          <m:accPr>
            <m:ctrlPr>
              <w:rPr>
                <w:rStyle w:val="berschrift6Zchn"/>
                <w:rFonts w:ascii="Cambria Math" w:hAnsi="Cambria Math"/>
                <w:b w:val="0"/>
                <w:bCs/>
              </w:rPr>
            </m:ctrlPr>
          </m:accPr>
          <m:e>
            <m:sSubSup>
              <m:sSubSupPr>
                <m:ctrlPr>
                  <w:rPr>
                    <w:rStyle w:val="berschrift6Zchn"/>
                    <w:rFonts w:ascii="Cambria Math" w:hAnsi="Cambria Math"/>
                    <w:b w:val="0"/>
                    <w:bCs/>
                  </w:rPr>
                </m:ctrlPr>
              </m:sSubSupPr>
              <m:e>
                <m:r>
                  <w:rPr>
                    <w:rStyle w:val="berschrift6Zchn"/>
                    <w:rFonts w:ascii="Cambria Math" w:hAnsi="Cambria Math"/>
                  </w:rPr>
                  <m:t>σ</m:t>
                </m:r>
              </m:e>
              <m:sub>
                <m:r>
                  <w:rPr>
                    <w:rStyle w:val="berschrift6Zchn"/>
                    <w:rFonts w:ascii="Cambria Math" w:hAnsi="Cambria Math"/>
                  </w:rPr>
                  <m:t>Y</m:t>
                </m:r>
              </m:sub>
              <m:sup>
                <m:r>
                  <w:rPr>
                    <w:rStyle w:val="berschrift6Zchn"/>
                    <w:rFonts w:ascii="Cambria Math" w:hAnsi="Cambria Math"/>
                  </w:rPr>
                  <m:t>2</m:t>
                </m:r>
              </m:sup>
            </m:sSubSup>
          </m:e>
        </m:acc>
        <m:r>
          <w:rPr>
            <w:rStyle w:val="berschrift6Zchn"/>
            <w:rFonts w:ascii="Cambria Math" w:hAnsi="Cambria Math"/>
          </w:rPr>
          <m:t>=</m:t>
        </m:r>
        <m:f>
          <m:fPr>
            <m:ctrlPr>
              <w:rPr>
                <w:rStyle w:val="berschrift6Zchn"/>
                <w:rFonts w:ascii="Cambria Math" w:hAnsi="Cambria Math"/>
                <w:b w:val="0"/>
                <w:bCs/>
              </w:rPr>
            </m:ctrlPr>
          </m:fPr>
          <m:num>
            <m:r>
              <w:rPr>
                <w:rStyle w:val="berschrift6Zchn"/>
                <w:rFonts w:ascii="Cambria Math" w:hAnsi="Cambria Math"/>
              </w:rPr>
              <m:t>1</m:t>
            </m:r>
          </m:num>
          <m:den>
            <m:r>
              <w:rPr>
                <w:rStyle w:val="berschrift6Zchn"/>
                <w:rFonts w:ascii="Cambria Math" w:hAnsi="Cambria Math"/>
              </w:rPr>
              <m:t>N-1</m:t>
            </m:r>
          </m:den>
        </m:f>
        <m:nary>
          <m:naryPr>
            <m:chr m:val="∑"/>
            <m:ctrlPr>
              <w:rPr>
                <w:rStyle w:val="berschrift6Zchn"/>
                <w:rFonts w:ascii="Cambria Math" w:hAnsi="Cambria Math"/>
                <w:b w:val="0"/>
                <w:bCs/>
              </w:rPr>
            </m:ctrlPr>
          </m:naryPr>
          <m:sub>
            <m:r>
              <w:rPr>
                <w:rStyle w:val="berschrift6Zchn"/>
                <w:rFonts w:ascii="Cambria Math" w:hAnsi="Cambria Math"/>
              </w:rPr>
              <m:t>i=1</m:t>
            </m:r>
          </m:sub>
          <m:sup>
            <m:r>
              <w:rPr>
                <w:rStyle w:val="berschrift6Zchn"/>
                <w:rFonts w:ascii="Cambria Math" w:hAnsi="Cambria Math"/>
              </w:rPr>
              <m:t>N</m:t>
            </m:r>
          </m:sup>
          <m:e>
            <m:sSup>
              <m:sSupPr>
                <m:ctrlPr>
                  <w:rPr>
                    <w:rStyle w:val="berschrift6Zchn"/>
                    <w:rFonts w:ascii="Cambria Math" w:hAnsi="Cambria Math"/>
                    <w:b w:val="0"/>
                    <w:bCs/>
                  </w:rPr>
                </m:ctrlPr>
              </m:sSupPr>
              <m:e>
                <m:d>
                  <m:dPr>
                    <m:ctrlPr>
                      <w:rPr>
                        <w:rStyle w:val="berschrift6Zchn"/>
                        <w:rFonts w:ascii="Cambria Math" w:hAnsi="Cambria Math"/>
                        <w:b w:val="0"/>
                        <w:bCs/>
                      </w:rPr>
                    </m:ctrlPr>
                  </m:dPr>
                  <m:e>
                    <m:sSup>
                      <m:sSupPr>
                        <m:ctrlPr>
                          <w:rPr>
                            <w:rStyle w:val="berschrift6Zchn"/>
                            <w:rFonts w:ascii="Cambria Math" w:hAnsi="Cambria Math"/>
                            <w:b w:val="0"/>
                            <w:bCs/>
                          </w:rPr>
                        </m:ctrlPr>
                      </m:sSupPr>
                      <m:e>
                        <m:r>
                          <w:rPr>
                            <w:rStyle w:val="berschrift6Zchn"/>
                            <w:rFonts w:ascii="Cambria Math" w:hAnsi="Cambria Math"/>
                          </w:rPr>
                          <m:t>Y</m:t>
                        </m:r>
                      </m:e>
                      <m:sup>
                        <m:d>
                          <m:dPr>
                            <m:ctrlPr>
                              <w:rPr>
                                <w:rStyle w:val="berschrift6Zchn"/>
                                <w:rFonts w:ascii="Cambria Math" w:hAnsi="Cambria Math"/>
                                <w:b w:val="0"/>
                                <w:bCs/>
                              </w:rPr>
                            </m:ctrlPr>
                          </m:dPr>
                          <m:e>
                            <m:r>
                              <w:rPr>
                                <w:rStyle w:val="berschrift6Zchn"/>
                                <w:rFonts w:ascii="Cambria Math" w:hAnsi="Cambria Math"/>
                              </w:rPr>
                              <m:t>i</m:t>
                            </m:r>
                          </m:e>
                        </m:d>
                      </m:sup>
                    </m:sSup>
                    <m:r>
                      <w:rPr>
                        <w:rStyle w:val="berschrift6Zchn"/>
                        <w:rFonts w:ascii="Cambria Math" w:hAnsi="Cambria Math"/>
                      </w:rPr>
                      <m:t>-</m:t>
                    </m:r>
                    <m:acc>
                      <m:accPr>
                        <m:ctrlPr>
                          <w:rPr>
                            <w:rStyle w:val="berschrift6Zchn"/>
                            <w:rFonts w:ascii="Cambria Math" w:hAnsi="Cambria Math"/>
                            <w:b w:val="0"/>
                            <w:bCs/>
                          </w:rPr>
                        </m:ctrlPr>
                      </m:accPr>
                      <m:e>
                        <m:sSub>
                          <m:sSubPr>
                            <m:ctrlPr>
                              <w:rPr>
                                <w:rStyle w:val="berschrift6Zchn"/>
                                <w:rFonts w:ascii="Cambria Math" w:hAnsi="Cambria Math"/>
                                <w:b w:val="0"/>
                                <w:bCs/>
                              </w:rPr>
                            </m:ctrlPr>
                          </m:sSubPr>
                          <m:e>
                            <m:r>
                              <w:rPr>
                                <w:rStyle w:val="berschrift6Zchn"/>
                                <w:rFonts w:ascii="Cambria Math" w:hAnsi="Cambria Math"/>
                              </w:rPr>
                              <m:t>μ</m:t>
                            </m:r>
                          </m:e>
                          <m:sub>
                            <m:r>
                              <w:rPr>
                                <w:rStyle w:val="berschrift6Zchn"/>
                                <w:rFonts w:ascii="Cambria Math" w:hAnsi="Cambria Math"/>
                              </w:rPr>
                              <m:t>Y</m:t>
                            </m:r>
                          </m:sub>
                        </m:sSub>
                      </m:e>
                    </m:acc>
                  </m:e>
                </m:d>
              </m:e>
              <m:sup>
                <m:r>
                  <w:rPr>
                    <w:rStyle w:val="berschrift6Zchn"/>
                    <w:rFonts w:ascii="Cambria Math" w:hAnsi="Cambria Math"/>
                  </w:rPr>
                  <m:t>2</m:t>
                </m:r>
              </m:sup>
            </m:sSup>
          </m:e>
        </m:nary>
      </m:oMath>
      <w:r w:rsidR="00BE6E78">
        <w:rPr>
          <w:rStyle w:val="berschrift6Zchn"/>
          <w:rFonts w:ascii="Times New Roman" w:eastAsia="Times New Roman" w:hAnsi="Times New Roman"/>
          <w:b w:val="0"/>
          <w:bCs/>
        </w:rPr>
        <w:tab/>
      </w:r>
      <w:r w:rsidR="00BE6E78">
        <w:rPr>
          <w:rStyle w:val="mpunct"/>
        </w:rPr>
        <w:t>(3.2370)</w:t>
      </w:r>
    </w:p>
    <w:p w:rsidR="00CE5DC6" w:rsidRDefault="009861C3">
      <w:pPr>
        <w:divId w:val="39138718"/>
      </w:pPr>
      <w:r>
        <w:pict>
          <v:rect id="_x0000_i1774" style="width:0;height:1.5pt" o:hralign="center" o:hrstd="t" o:hr="t" fillcolor="#a0a0a0" stroked="f"/>
        </w:pict>
      </w:r>
    </w:p>
    <w:p w:rsidR="00CE5DC6" w:rsidRDefault="00CE5DC6" w:rsidP="00887BBD">
      <w:pPr>
        <w:pStyle w:val="Definition"/>
        <w:divId w:val="39138718"/>
      </w:pPr>
      <w:r>
        <w:t>Satz 3.2.77: Starkes Gesetz der großen Zahlen</w:t>
      </w:r>
    </w:p>
    <w:p w:rsidR="00CE5DC6" w:rsidRDefault="00CE5DC6">
      <w:pPr>
        <w:pStyle w:val="StandardWeb"/>
        <w:divId w:val="39138718"/>
      </w:pPr>
      <w:r>
        <w:t xml:space="preserve">Seien </w:t>
      </w:r>
      <m:oMath>
        <m:sSup>
          <m:sSupPr>
            <m:ctrlPr>
              <w:rPr>
                <w:rStyle w:val="mord"/>
                <w:rFonts w:ascii="Cambria Math" w:hAnsi="Cambria Math"/>
                <w:i/>
              </w:rPr>
            </m:ctrlPr>
          </m:sSupPr>
          <m:e>
            <m:r>
              <w:rPr>
                <w:rStyle w:val="mord"/>
                <w:rFonts w:ascii="Cambria Math" w:hAnsi="Cambria Math"/>
              </w:rPr>
              <m:t>Y</m:t>
            </m:r>
          </m:e>
          <m:sup>
            <m:d>
              <m:dPr>
                <m:ctrlPr>
                  <w:rPr>
                    <w:rStyle w:val="mord"/>
                    <w:rFonts w:ascii="Cambria Math" w:hAnsi="Cambria Math"/>
                    <w:i/>
                  </w:rPr>
                </m:ctrlPr>
              </m:dPr>
              <m:e>
                <m:r>
                  <w:rPr>
                    <w:rStyle w:val="mord"/>
                    <w:rFonts w:ascii="Cambria Math" w:hAnsi="Cambria Math"/>
                  </w:rPr>
                  <m:t>i</m:t>
                </m:r>
              </m:e>
            </m:d>
          </m:sup>
        </m:sSup>
      </m:oMath>
      <w:r>
        <w:t xml:space="preserve"> unabhängig und identisch verteilt mit endlichem Erwartungswert.</w:t>
      </w:r>
    </w:p>
    <w:p w:rsidR="00BE6E78" w:rsidRDefault="00CE5DC6">
      <w:pPr>
        <w:pStyle w:val="StandardWeb"/>
        <w:divId w:val="39138718"/>
      </w:pPr>
      <w:r>
        <w:t xml:space="preserve">Dann gilt </w:t>
      </w:r>
    </w:p>
    <w:p w:rsidR="00CE5DC6" w:rsidRDefault="009861C3" w:rsidP="004975F9">
      <w:pPr>
        <w:pStyle w:val="Formel"/>
        <w:divId w:val="39138718"/>
      </w:pPr>
      <m:oMath>
        <m:f>
          <m:fPr>
            <m:ctrlPr>
              <w:rPr>
                <w:rStyle w:val="berschrift6Zchn"/>
                <w:rFonts w:ascii="Cambria Math" w:hAnsi="Cambria Math"/>
                <w:b w:val="0"/>
                <w:bCs/>
              </w:rPr>
            </m:ctrlPr>
          </m:fPr>
          <m:num>
            <m:r>
              <w:rPr>
                <w:rStyle w:val="berschrift6Zchn"/>
                <w:rFonts w:ascii="Cambria Math" w:hAnsi="Cambria Math"/>
              </w:rPr>
              <m:t>1</m:t>
            </m:r>
          </m:num>
          <m:den>
            <m:r>
              <w:rPr>
                <w:rStyle w:val="berschrift6Zchn"/>
                <w:rFonts w:ascii="Cambria Math" w:hAnsi="Cambria Math"/>
              </w:rPr>
              <m:t>N</m:t>
            </m:r>
          </m:den>
        </m:f>
        <m:nary>
          <m:naryPr>
            <m:chr m:val="∑"/>
            <m:ctrlPr>
              <w:rPr>
                <w:rStyle w:val="berschrift6Zchn"/>
                <w:rFonts w:ascii="Cambria Math" w:hAnsi="Cambria Math"/>
                <w:b w:val="0"/>
                <w:bCs/>
              </w:rPr>
            </m:ctrlPr>
          </m:naryPr>
          <m:sub>
            <m:r>
              <w:rPr>
                <w:rStyle w:val="berschrift6Zchn"/>
                <w:rFonts w:ascii="Cambria Math" w:hAnsi="Cambria Math"/>
              </w:rPr>
              <m:t>i=1</m:t>
            </m:r>
          </m:sub>
          <m:sup>
            <m:r>
              <w:rPr>
                <w:rStyle w:val="berschrift6Zchn"/>
                <w:rFonts w:ascii="Cambria Math" w:hAnsi="Cambria Math"/>
              </w:rPr>
              <m:t>N</m:t>
            </m:r>
          </m:sup>
          <m:e>
            <m:sSup>
              <m:sSupPr>
                <m:ctrlPr>
                  <w:rPr>
                    <w:rStyle w:val="berschrift6Zchn"/>
                    <w:rFonts w:ascii="Cambria Math" w:hAnsi="Cambria Math"/>
                    <w:b w:val="0"/>
                    <w:bCs/>
                  </w:rPr>
                </m:ctrlPr>
              </m:sSupPr>
              <m:e>
                <m:r>
                  <w:rPr>
                    <w:rStyle w:val="berschrift6Zchn"/>
                    <w:rFonts w:ascii="Cambria Math" w:hAnsi="Cambria Math"/>
                  </w:rPr>
                  <m:t>Y</m:t>
                </m:r>
              </m:e>
              <m:sup>
                <m:d>
                  <m:dPr>
                    <m:ctrlPr>
                      <w:rPr>
                        <w:rStyle w:val="berschrift6Zchn"/>
                        <w:rFonts w:ascii="Cambria Math" w:hAnsi="Cambria Math"/>
                        <w:b w:val="0"/>
                        <w:bCs/>
                      </w:rPr>
                    </m:ctrlPr>
                  </m:dPr>
                  <m:e>
                    <m:r>
                      <w:rPr>
                        <w:rStyle w:val="berschrift6Zchn"/>
                        <w:rFonts w:ascii="Cambria Math" w:hAnsi="Cambria Math"/>
                      </w:rPr>
                      <m:t>i</m:t>
                    </m:r>
                  </m:e>
                </m:d>
              </m:sup>
            </m:sSup>
          </m:e>
        </m:nary>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Y</m:t>
            </m:r>
          </m:e>
        </m:d>
      </m:oMath>
      <w:r w:rsidR="00BE6E78">
        <w:rPr>
          <w:rStyle w:val="berschrift6Zchn"/>
          <w:rFonts w:ascii="Times New Roman" w:eastAsia="Times New Roman" w:hAnsi="Times New Roman"/>
          <w:b w:val="0"/>
          <w:bCs/>
        </w:rPr>
        <w:tab/>
      </w:r>
      <w:r w:rsidR="00BE6E78">
        <w:rPr>
          <w:rStyle w:val="mpunct"/>
        </w:rPr>
        <w:t>(3.2371)</w:t>
      </w:r>
    </w:p>
    <w:p w:rsidR="00BE6E78" w:rsidRDefault="00CE5DC6">
      <w:pPr>
        <w:pStyle w:val="StandardWeb"/>
        <w:divId w:val="39138718"/>
      </w:pPr>
      <w:r>
        <w:t xml:space="preserve">fast sicher für </w:t>
      </w:r>
    </w:p>
    <w:p w:rsidR="00CE5DC6" w:rsidRDefault="006F436F" w:rsidP="004975F9">
      <w:pPr>
        <w:pStyle w:val="Formel"/>
        <w:divId w:val="39138718"/>
      </w:pPr>
      <m:oMath>
        <m:r>
          <w:rPr>
            <w:rStyle w:val="berschrift6Zchn"/>
            <w:rFonts w:ascii="Cambria Math" w:hAnsi="Cambria Math"/>
          </w:rPr>
          <m:t>N→∞</m:t>
        </m:r>
      </m:oMath>
      <w:r w:rsidR="00BE6E78">
        <w:rPr>
          <w:rStyle w:val="berschrift6Zchn"/>
          <w:rFonts w:ascii="Times New Roman" w:eastAsia="Times New Roman" w:hAnsi="Times New Roman"/>
          <w:b w:val="0"/>
          <w:bCs/>
        </w:rPr>
        <w:tab/>
      </w:r>
      <w:r w:rsidR="00BE6E78">
        <w:rPr>
          <w:rStyle w:val="mpunct"/>
        </w:rPr>
        <w:t>(3.2372)</w:t>
      </w:r>
    </w:p>
    <w:p w:rsidR="00CE5DC6" w:rsidRDefault="009861C3">
      <w:pPr>
        <w:divId w:val="39138718"/>
      </w:pPr>
      <w:r>
        <w:pict>
          <v:rect id="_x0000_i1775" style="width:0;height:1.5pt" o:hralign="center" o:hrstd="t" o:hr="t" fillcolor="#a0a0a0" stroked="f"/>
        </w:pict>
      </w:r>
    </w:p>
    <w:p w:rsidR="00CE5DC6" w:rsidRDefault="00CE5DC6" w:rsidP="001C7E87">
      <w:pPr>
        <w:pStyle w:val="berbegriff"/>
        <w:divId w:val="39138718"/>
      </w:pPr>
      <w:r>
        <w:t>Zentraler Grenzwertsatz</w:t>
      </w:r>
    </w:p>
    <w:p w:rsidR="00CE5DC6" w:rsidRDefault="009861C3">
      <w:pPr>
        <w:divId w:val="39138718"/>
      </w:pPr>
      <w:r>
        <w:pict>
          <v:rect id="_x0000_i1776" style="width:0;height:1.5pt" o:hralign="center" o:hrstd="t" o:hr="t" fillcolor="#a0a0a0" stroked="f"/>
        </w:pict>
      </w:r>
    </w:p>
    <w:p w:rsidR="00CE5DC6" w:rsidRDefault="00CE5DC6" w:rsidP="00887BBD">
      <w:pPr>
        <w:pStyle w:val="Definition"/>
        <w:divId w:val="39138718"/>
      </w:pPr>
      <w:r>
        <w:t>Satz 3.2.78: Zentraler Grenzwertsatz</w:t>
      </w:r>
    </w:p>
    <w:p w:rsidR="00CE5DC6" w:rsidRDefault="00CE5DC6">
      <w:pPr>
        <w:pStyle w:val="StandardWeb"/>
        <w:divId w:val="39138718"/>
      </w:pPr>
      <w:r>
        <w:t xml:space="preserve">Seien </w:t>
      </w:r>
      <m:oMath>
        <m:sSup>
          <m:sSupPr>
            <m:ctrlPr>
              <w:rPr>
                <w:rStyle w:val="mord"/>
                <w:rFonts w:ascii="Cambria Math" w:hAnsi="Cambria Math"/>
                <w:i/>
              </w:rPr>
            </m:ctrlPr>
          </m:sSupPr>
          <m:e>
            <m:r>
              <w:rPr>
                <w:rStyle w:val="mord"/>
                <w:rFonts w:ascii="Cambria Math" w:hAnsi="Cambria Math"/>
              </w:rPr>
              <m:t>Y</m:t>
            </m:r>
          </m:e>
          <m:sup>
            <m:d>
              <m:dPr>
                <m:ctrlPr>
                  <w:rPr>
                    <w:rStyle w:val="mord"/>
                    <w:rFonts w:ascii="Cambria Math" w:hAnsi="Cambria Math"/>
                    <w:i/>
                  </w:rPr>
                </m:ctrlPr>
              </m:dPr>
              <m:e>
                <m:r>
                  <w:rPr>
                    <w:rStyle w:val="mord"/>
                    <w:rFonts w:ascii="Cambria Math" w:hAnsi="Cambria Math"/>
                  </w:rPr>
                  <m:t>i</m:t>
                </m:r>
              </m:e>
            </m:d>
          </m:sup>
        </m:sSup>
      </m:oMath>
      <w:r>
        <w:t xml:space="preserve"> unabhängig und identisch verteilt mit Erwartungswert </w:t>
      </w:r>
      <m:oMath>
        <m:r>
          <m:rPr>
            <m:sty m:val="p"/>
          </m:rPr>
          <w:rPr>
            <w:rStyle w:val="mord"/>
            <w:rFonts w:ascii="Cambria Math" w:hAnsi="Cambria Math"/>
          </w:rPr>
          <m:t>μ</m:t>
        </m:r>
      </m:oMath>
      <w:r>
        <w:t xml:space="preserve"> und endlicher positiver Varianz </w:t>
      </w:r>
      <m:oMath>
        <m:sSup>
          <m:sSupPr>
            <m:ctrlPr>
              <w:rPr>
                <w:rStyle w:val="mord"/>
                <w:rFonts w:ascii="Cambria Math" w:hAnsi="Cambria Math"/>
                <w:i/>
              </w:rPr>
            </m:ctrlPr>
          </m:sSupPr>
          <m:e>
            <m:r>
              <m:rPr>
                <m:sty m:val="p"/>
              </m:rPr>
              <w:rPr>
                <w:rStyle w:val="mord"/>
                <w:rFonts w:ascii="Cambria Math" w:hAnsi="Cambria Math"/>
              </w:rPr>
              <m:t>σ</m:t>
            </m:r>
            <m:ctrlPr>
              <w:rPr>
                <w:rStyle w:val="mord"/>
                <w:rFonts w:ascii="Cambria Math" w:hAnsi="Cambria Math"/>
              </w:rPr>
            </m:ctrlPr>
          </m:e>
          <m:sup>
            <m:r>
              <w:rPr>
                <w:rStyle w:val="mord"/>
                <w:rFonts w:ascii="Cambria Math" w:hAnsi="Cambria Math"/>
              </w:rPr>
              <m:t>2</m:t>
            </m:r>
          </m:sup>
        </m:sSup>
      </m:oMath>
      <w:r>
        <w:t>.</w:t>
      </w:r>
    </w:p>
    <w:p w:rsidR="00BE6E78" w:rsidRDefault="00CE5DC6">
      <w:pPr>
        <w:pStyle w:val="StandardWeb"/>
        <w:divId w:val="39138718"/>
      </w:pPr>
      <w:r>
        <w:t xml:space="preserve">Dann gilt </w:t>
      </w:r>
    </w:p>
    <w:p w:rsidR="00CE5DC6" w:rsidRDefault="009861C3" w:rsidP="004975F9">
      <w:pPr>
        <w:pStyle w:val="Formel"/>
        <w:divId w:val="39138718"/>
      </w:pPr>
      <m:oMath>
        <m:rad>
          <m:radPr>
            <m:degHide m:val="1"/>
            <m:ctrlPr>
              <w:rPr>
                <w:rStyle w:val="berschrift6Zchn"/>
                <w:rFonts w:ascii="Cambria Math" w:hAnsi="Cambria Math"/>
                <w:b w:val="0"/>
                <w:bCs/>
              </w:rPr>
            </m:ctrlPr>
          </m:radPr>
          <m:deg/>
          <m:e>
            <m:r>
              <w:rPr>
                <w:rStyle w:val="berschrift6Zchn"/>
                <w:rFonts w:ascii="Cambria Math" w:hAnsi="Cambria Math"/>
              </w:rPr>
              <m:t>N</m:t>
            </m:r>
          </m:e>
        </m:rad>
        <m:f>
          <m:fPr>
            <m:ctrlPr>
              <w:rPr>
                <w:rStyle w:val="berschrift6Zchn"/>
                <w:rFonts w:ascii="Cambria Math" w:hAnsi="Cambria Math"/>
                <w:b w:val="0"/>
                <w:bCs/>
              </w:rPr>
            </m:ctrlPr>
          </m:fPr>
          <m:num>
            <m:acc>
              <m:accPr>
                <m:ctrlPr>
                  <w:rPr>
                    <w:rStyle w:val="berschrift6Zchn"/>
                    <w:rFonts w:ascii="Cambria Math" w:hAnsi="Cambria Math"/>
                    <w:b w:val="0"/>
                    <w:bCs/>
                  </w:rPr>
                </m:ctrlPr>
              </m:accPr>
              <m:e>
                <m:sSub>
                  <m:sSubPr>
                    <m:ctrlPr>
                      <w:rPr>
                        <w:rStyle w:val="berschrift6Zchn"/>
                        <w:rFonts w:ascii="Cambria Math" w:hAnsi="Cambria Math"/>
                        <w:b w:val="0"/>
                        <w:bCs/>
                      </w:rPr>
                    </m:ctrlPr>
                  </m:sSubPr>
                  <m:e>
                    <m:r>
                      <w:rPr>
                        <w:rStyle w:val="berschrift6Zchn"/>
                        <w:rFonts w:ascii="Cambria Math" w:hAnsi="Cambria Math"/>
                      </w:rPr>
                      <m:t>μ</m:t>
                    </m:r>
                  </m:e>
                  <m:sub>
                    <m:r>
                      <w:rPr>
                        <w:rStyle w:val="berschrift6Zchn"/>
                        <w:rFonts w:ascii="Cambria Math" w:hAnsi="Cambria Math"/>
                      </w:rPr>
                      <m:t>Y</m:t>
                    </m:r>
                  </m:sub>
                </m:sSub>
              </m:e>
            </m:acc>
            <m:r>
              <w:rPr>
                <w:rStyle w:val="berschrift6Zchn"/>
                <w:rFonts w:ascii="Cambria Math" w:hAnsi="Cambria Math"/>
              </w:rPr>
              <m:t>-μ</m:t>
            </m:r>
          </m:num>
          <m:den>
            <m:r>
              <w:rPr>
                <w:rStyle w:val="berschrift6Zchn"/>
                <w:rFonts w:ascii="Cambria Math" w:hAnsi="Cambria Math"/>
              </w:rPr>
              <m:t>σ</m:t>
            </m:r>
          </m:den>
        </m:f>
        <m:r>
          <w:rPr>
            <w:rStyle w:val="berschrift6Zchn"/>
            <w:rFonts w:ascii="Cambria Math" w:hAnsi="Cambria Math"/>
          </w:rPr>
          <m:t>\oversetd⟶</m:t>
        </m:r>
        <m:r>
          <m:rPr>
            <m:scr m:val="script"/>
          </m:rPr>
          <w:rPr>
            <w:rStyle w:val="berschrift6Zchn"/>
            <w:rFonts w:ascii="Cambria Math" w:hAnsi="Cambria Math"/>
          </w:rPr>
          <m:t>N</m:t>
        </m:r>
        <m:d>
          <m:dPr>
            <m:ctrlPr>
              <w:rPr>
                <w:rStyle w:val="berschrift6Zchn"/>
                <w:rFonts w:ascii="Cambria Math" w:hAnsi="Cambria Math"/>
                <w:b w:val="0"/>
                <w:bCs/>
              </w:rPr>
            </m:ctrlPr>
          </m:dPr>
          <m:e>
            <m:r>
              <w:rPr>
                <w:rStyle w:val="berschrift6Zchn"/>
                <w:rFonts w:ascii="Cambria Math" w:hAnsi="Cambria Math"/>
              </w:rPr>
              <m:t>0,1</m:t>
            </m:r>
          </m:e>
        </m:d>
      </m:oMath>
      <w:r w:rsidR="00BE6E78">
        <w:rPr>
          <w:rStyle w:val="berschrift6Zchn"/>
          <w:rFonts w:ascii="Times New Roman" w:eastAsia="Times New Roman" w:hAnsi="Times New Roman"/>
          <w:b w:val="0"/>
          <w:bCs/>
        </w:rPr>
        <w:tab/>
      </w:r>
      <w:r w:rsidR="00BE6E78">
        <w:rPr>
          <w:rStyle w:val="mpunct"/>
        </w:rPr>
        <w:t>(3.2373)</w:t>
      </w:r>
    </w:p>
    <w:p w:rsidR="00BE6E78" w:rsidRDefault="00CE5DC6">
      <w:pPr>
        <w:pStyle w:val="StandardWeb"/>
        <w:divId w:val="39138718"/>
      </w:pPr>
      <w:r>
        <w:t xml:space="preserve">Der statistische Monte-Carlo-Fehler nimmt daher typischerweise in der Größenordnung </w:t>
      </w:r>
    </w:p>
    <w:p w:rsidR="00CE5DC6" w:rsidRDefault="006F436F" w:rsidP="004975F9">
      <w:pPr>
        <w:pStyle w:val="Formel"/>
        <w:divId w:val="39138718"/>
      </w:pPr>
      <m:oMath>
        <m:r>
          <m:rPr>
            <m:scr m:val="script"/>
          </m:rPr>
          <w:rPr>
            <w:rStyle w:val="berschrift6Zchn"/>
            <w:rFonts w:ascii="Cambria Math" w:hAnsi="Cambria Math"/>
          </w:rPr>
          <m:t>O</m:t>
        </m:r>
        <m:d>
          <m:dPr>
            <m:ctrlPr>
              <w:rPr>
                <w:rStyle w:val="berschrift6Zchn"/>
                <w:rFonts w:ascii="Cambria Math" w:hAnsi="Cambria Math"/>
                <w:b w:val="0"/>
                <w:bCs/>
              </w:rPr>
            </m:ctrlPr>
          </m:dPr>
          <m:e>
            <m:sSup>
              <m:sSupPr>
                <m:ctrlPr>
                  <w:rPr>
                    <w:rStyle w:val="berschrift6Zchn"/>
                    <w:rFonts w:ascii="Cambria Math" w:hAnsi="Cambria Math"/>
                    <w:b w:val="0"/>
                    <w:bCs/>
                  </w:rPr>
                </m:ctrlPr>
              </m:sSupPr>
              <m:e>
                <m:r>
                  <w:rPr>
                    <w:rStyle w:val="berschrift6Zchn"/>
                    <w:rFonts w:ascii="Cambria Math" w:hAnsi="Cambria Math"/>
                  </w:rPr>
                  <m:t>N</m:t>
                </m:r>
              </m:e>
              <m:sup>
                <m:r>
                  <w:rPr>
                    <w:rStyle w:val="berschrift6Zchn"/>
                    <w:rFonts w:ascii="Cambria Math" w:hAnsi="Cambria Math"/>
                  </w:rPr>
                  <m:t>-1</m:t>
                </m:r>
                <m:r>
                  <m:rPr>
                    <m:lit/>
                  </m:rPr>
                  <w:rPr>
                    <w:rStyle w:val="berschrift6Zchn"/>
                    <w:rFonts w:ascii="Cambria Math" w:hAnsi="Cambria Math"/>
                  </w:rPr>
                  <m:t>/</m:t>
                </m:r>
                <m:r>
                  <w:rPr>
                    <w:rStyle w:val="berschrift6Zchn"/>
                    <w:rFonts w:ascii="Cambria Math" w:hAnsi="Cambria Math"/>
                  </w:rPr>
                  <m:t>2</m:t>
                </m:r>
              </m:sup>
            </m:sSup>
          </m:e>
        </m:d>
      </m:oMath>
      <w:r w:rsidR="00BE6E78">
        <w:rPr>
          <w:rStyle w:val="berschrift6Zchn"/>
          <w:rFonts w:ascii="Times New Roman" w:eastAsia="Times New Roman" w:hAnsi="Times New Roman"/>
          <w:b w:val="0"/>
          <w:bCs/>
        </w:rPr>
        <w:tab/>
      </w:r>
      <w:r w:rsidR="00BE6E78">
        <w:rPr>
          <w:rStyle w:val="mpunct"/>
        </w:rPr>
        <w:t>(3.2374)</w:t>
      </w:r>
    </w:p>
    <w:p w:rsidR="00CE5DC6" w:rsidRDefault="00CE5DC6">
      <w:pPr>
        <w:pStyle w:val="StandardWeb"/>
        <w:divId w:val="39138718"/>
      </w:pPr>
      <w:r>
        <w:t>ab.</w:t>
      </w:r>
    </w:p>
    <w:p w:rsidR="00CE5DC6" w:rsidRDefault="009861C3">
      <w:pPr>
        <w:divId w:val="39138718"/>
      </w:pPr>
      <w:r>
        <w:pict>
          <v:rect id="_x0000_i1777" style="width:0;height:1.5pt" o:hralign="center" o:hrstd="t" o:hr="t" fillcolor="#a0a0a0" stroked="f"/>
        </w:pict>
      </w:r>
    </w:p>
    <w:p w:rsidR="00CE5DC6" w:rsidRDefault="00CE5DC6" w:rsidP="001C7E87">
      <w:pPr>
        <w:pStyle w:val="berbegriff"/>
        <w:divId w:val="39138718"/>
      </w:pPr>
      <w:r>
        <w:t>Konfidenzintervall des Monte-Carlo-Mittelwertes</w:t>
      </w:r>
    </w:p>
    <w:p w:rsidR="00BE6E78" w:rsidRDefault="00CE5DC6">
      <w:pPr>
        <w:pStyle w:val="StandardWeb"/>
        <w:divId w:val="39138718"/>
      </w:pPr>
      <w:r>
        <w:t xml:space="preserve">Für hinreichend große Stichproben kann näherungsweise </w:t>
      </w:r>
    </w:p>
    <w:p w:rsidR="00CE5DC6" w:rsidRDefault="009861C3" w:rsidP="004975F9">
      <w:pPr>
        <w:pStyle w:val="Formel"/>
        <w:divId w:val="39138718"/>
      </w:pPr>
      <m:oMath>
        <m:acc>
          <m:accPr>
            <m:ctrlPr>
              <w:rPr>
                <w:rStyle w:val="berschrift6Zchn"/>
                <w:rFonts w:ascii="Cambria Math" w:hAnsi="Cambria Math"/>
                <w:b w:val="0"/>
                <w:bCs/>
              </w:rPr>
            </m:ctrlPr>
          </m:accPr>
          <m:e>
            <m:sSub>
              <m:sSubPr>
                <m:ctrlPr>
                  <w:rPr>
                    <w:rStyle w:val="berschrift6Zchn"/>
                    <w:rFonts w:ascii="Cambria Math" w:hAnsi="Cambria Math"/>
                    <w:b w:val="0"/>
                    <w:bCs/>
                  </w:rPr>
                </m:ctrlPr>
              </m:sSubPr>
              <m:e>
                <m:r>
                  <w:rPr>
                    <w:rStyle w:val="berschrift6Zchn"/>
                    <w:rFonts w:ascii="Cambria Math" w:hAnsi="Cambria Math"/>
                  </w:rPr>
                  <m:t>μ</m:t>
                </m:r>
              </m:e>
              <m:sub>
                <m:r>
                  <w:rPr>
                    <w:rStyle w:val="berschrift6Zchn"/>
                    <w:rFonts w:ascii="Cambria Math" w:hAnsi="Cambria Math"/>
                  </w:rPr>
                  <m:t>Y</m:t>
                </m:r>
              </m:sub>
            </m:sSub>
          </m:e>
        </m:acc>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z</m:t>
            </m:r>
          </m:e>
          <m:sub>
            <m:r>
              <w:rPr>
                <w:rStyle w:val="berschrift6Zchn"/>
                <w:rFonts w:ascii="Cambria Math" w:hAnsi="Cambria Math"/>
              </w:rPr>
              <m:t>1-α</m:t>
            </m:r>
            <m:r>
              <m:rPr>
                <m:lit/>
              </m:rPr>
              <w:rPr>
                <w:rStyle w:val="berschrift6Zchn"/>
                <w:rFonts w:ascii="Cambria Math" w:hAnsi="Cambria Math"/>
              </w:rPr>
              <m:t>/</m:t>
            </m:r>
            <m:r>
              <w:rPr>
                <w:rStyle w:val="berschrift6Zchn"/>
                <w:rFonts w:ascii="Cambria Math" w:hAnsi="Cambria Math"/>
              </w:rPr>
              <m:t>2</m:t>
            </m:r>
          </m:sub>
        </m:sSub>
        <m:f>
          <m:fPr>
            <m:ctrlPr>
              <w:rPr>
                <w:rStyle w:val="berschrift6Zchn"/>
                <w:rFonts w:ascii="Cambria Math" w:hAnsi="Cambria Math"/>
                <w:b w:val="0"/>
                <w:bCs/>
              </w:rPr>
            </m:ctrlPr>
          </m:fPr>
          <m:num>
            <m:acc>
              <m:accPr>
                <m:ctrlPr>
                  <w:rPr>
                    <w:rStyle w:val="berschrift6Zchn"/>
                    <w:rFonts w:ascii="Cambria Math" w:hAnsi="Cambria Math"/>
                    <w:b w:val="0"/>
                    <w:bCs/>
                  </w:rPr>
                </m:ctrlPr>
              </m:accPr>
              <m:e>
                <m:sSub>
                  <m:sSubPr>
                    <m:ctrlPr>
                      <w:rPr>
                        <w:rStyle w:val="berschrift6Zchn"/>
                        <w:rFonts w:ascii="Cambria Math" w:hAnsi="Cambria Math"/>
                        <w:b w:val="0"/>
                        <w:bCs/>
                      </w:rPr>
                    </m:ctrlPr>
                  </m:sSubPr>
                  <m:e>
                    <m:r>
                      <w:rPr>
                        <w:rStyle w:val="berschrift6Zchn"/>
                        <w:rFonts w:ascii="Cambria Math" w:hAnsi="Cambria Math"/>
                      </w:rPr>
                      <m:t>σ</m:t>
                    </m:r>
                  </m:e>
                  <m:sub>
                    <m:r>
                      <w:rPr>
                        <w:rStyle w:val="berschrift6Zchn"/>
                        <w:rFonts w:ascii="Cambria Math" w:hAnsi="Cambria Math"/>
                      </w:rPr>
                      <m:t>Y</m:t>
                    </m:r>
                  </m:sub>
                </m:sSub>
              </m:e>
            </m:acc>
          </m:num>
          <m:den>
            <m:rad>
              <m:radPr>
                <m:degHide m:val="1"/>
                <m:ctrlPr>
                  <w:rPr>
                    <w:rStyle w:val="berschrift6Zchn"/>
                    <w:rFonts w:ascii="Cambria Math" w:hAnsi="Cambria Math"/>
                    <w:b w:val="0"/>
                    <w:bCs/>
                  </w:rPr>
                </m:ctrlPr>
              </m:radPr>
              <m:deg/>
              <m:e>
                <m:r>
                  <w:rPr>
                    <w:rStyle w:val="berschrift6Zchn"/>
                    <w:rFonts w:ascii="Cambria Math" w:hAnsi="Cambria Math"/>
                  </w:rPr>
                  <m:t>N</m:t>
                </m:r>
              </m:e>
            </m:rad>
          </m:den>
        </m:f>
      </m:oMath>
      <w:r w:rsidR="00BE6E78">
        <w:rPr>
          <w:rStyle w:val="berschrift6Zchn"/>
          <w:rFonts w:ascii="Times New Roman" w:eastAsia="Times New Roman" w:hAnsi="Times New Roman"/>
          <w:b w:val="0"/>
          <w:bCs/>
        </w:rPr>
        <w:tab/>
      </w:r>
      <w:r w:rsidR="00BE6E78">
        <w:rPr>
          <w:rStyle w:val="mpunct"/>
        </w:rPr>
        <w:t>(3.2375)</w:t>
      </w:r>
    </w:p>
    <w:p w:rsidR="00CE5DC6" w:rsidRDefault="00CE5DC6">
      <w:pPr>
        <w:pStyle w:val="StandardWeb"/>
        <w:divId w:val="39138718"/>
      </w:pPr>
      <w:r>
        <w:t>als Konfidenzintervall für den Erwartungswert verwendet werden.</w:t>
      </w:r>
    </w:p>
    <w:p w:rsidR="00BE6E78" w:rsidRDefault="00CE5DC6">
      <w:pPr>
        <w:pStyle w:val="StandardWeb"/>
        <w:divId w:val="39138718"/>
      </w:pPr>
      <w:r>
        <w:t xml:space="preserve">Die Größe </w:t>
      </w:r>
    </w:p>
    <w:p w:rsidR="00CE5DC6" w:rsidRDefault="009861C3"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z</m:t>
            </m:r>
          </m:e>
          <m:sub>
            <m:r>
              <w:rPr>
                <w:rStyle w:val="berschrift6Zchn"/>
                <w:rFonts w:ascii="Cambria Math" w:hAnsi="Cambria Math"/>
              </w:rPr>
              <m:t>1-α</m:t>
            </m:r>
            <m:r>
              <m:rPr>
                <m:lit/>
              </m:rPr>
              <w:rPr>
                <w:rStyle w:val="berschrift6Zchn"/>
                <w:rFonts w:ascii="Cambria Math" w:hAnsi="Cambria Math"/>
              </w:rPr>
              <m:t>/</m:t>
            </m:r>
            <m:r>
              <w:rPr>
                <w:rStyle w:val="berschrift6Zchn"/>
                <w:rFonts w:ascii="Cambria Math" w:hAnsi="Cambria Math"/>
              </w:rPr>
              <m:t>2</m:t>
            </m:r>
          </m:sub>
        </m:sSub>
      </m:oMath>
      <w:r w:rsidR="00BE6E78">
        <w:rPr>
          <w:rStyle w:val="berschrift6Zchn"/>
          <w:rFonts w:ascii="Times New Roman" w:eastAsia="Times New Roman" w:hAnsi="Times New Roman"/>
          <w:b w:val="0"/>
          <w:bCs/>
        </w:rPr>
        <w:tab/>
      </w:r>
      <w:r w:rsidR="00BE6E78">
        <w:rPr>
          <w:rStyle w:val="mpunct"/>
        </w:rPr>
        <w:t>(3.2376)</w:t>
      </w:r>
    </w:p>
    <w:p w:rsidR="00CE5DC6" w:rsidRDefault="00CE5DC6">
      <w:pPr>
        <w:pStyle w:val="StandardWeb"/>
        <w:divId w:val="39138718"/>
      </w:pPr>
      <w:r>
        <w:t>bezeichnet das entsprechende Quantil der Standardnormalverteilung.</w:t>
      </w:r>
    </w:p>
    <w:p w:rsidR="00CE5DC6" w:rsidRDefault="009861C3">
      <w:pPr>
        <w:divId w:val="39138718"/>
      </w:pPr>
      <w:r>
        <w:pict>
          <v:rect id="_x0000_i1778" style="width:0;height:1.5pt" o:hralign="center" o:hrstd="t" o:hr="t" fillcolor="#a0a0a0" stroked="f"/>
        </w:pict>
      </w:r>
    </w:p>
    <w:p w:rsidR="00CE5DC6" w:rsidRDefault="00CE5DC6" w:rsidP="001D6D55">
      <w:pPr>
        <w:pStyle w:val="Definition"/>
        <w:divId w:val="39138718"/>
      </w:pPr>
      <w:r>
        <w:t>Definition 3.2.335: Statistischer Stichprobenfehler</w:t>
      </w:r>
    </w:p>
    <w:p w:rsidR="00BE6E78" w:rsidRDefault="00CE5DC6">
      <w:pPr>
        <w:pStyle w:val="StandardWeb"/>
        <w:divId w:val="39138718"/>
      </w:pPr>
      <w:r>
        <w:t xml:space="preserve">Der statistische Stichprobenfehler eines Monte-Carlo-Mittelwertschätzers wird näherungsweise beschrieben durch </w:t>
      </w:r>
    </w:p>
    <w:p w:rsidR="00CE5DC6" w:rsidRDefault="009861C3"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E</m:t>
            </m:r>
          </m:e>
          <m:sub>
            <m:r>
              <m:rPr>
                <m:nor/>
              </m:rPr>
              <w:rPr>
                <w:rStyle w:val="berschrift6Zchn"/>
                <w:rFonts w:ascii="Cambria Math" w:hAnsi="Cambria Math"/>
                <w:b w:val="0"/>
                <w:bCs/>
              </w:rPr>
              <m:t>MC</m:t>
            </m:r>
          </m:sub>
        </m:sSub>
        <m:r>
          <w:rPr>
            <w:rStyle w:val="berschrift6Zchn"/>
            <w:rFonts w:ascii="Cambria Math" w:hAnsi="Cambria Math"/>
          </w:rPr>
          <m:t>=</m:t>
        </m:r>
        <m:f>
          <m:fPr>
            <m:ctrlPr>
              <w:rPr>
                <w:rStyle w:val="berschrift6Zchn"/>
                <w:rFonts w:ascii="Cambria Math" w:hAnsi="Cambria Math"/>
                <w:b w:val="0"/>
                <w:bCs/>
              </w:rPr>
            </m:ctrlPr>
          </m:fPr>
          <m:num>
            <m:acc>
              <m:accPr>
                <m:ctrlPr>
                  <w:rPr>
                    <w:rStyle w:val="berschrift6Zchn"/>
                    <w:rFonts w:ascii="Cambria Math" w:hAnsi="Cambria Math"/>
                    <w:b w:val="0"/>
                    <w:bCs/>
                  </w:rPr>
                </m:ctrlPr>
              </m:accPr>
              <m:e>
                <m:sSub>
                  <m:sSubPr>
                    <m:ctrlPr>
                      <w:rPr>
                        <w:rStyle w:val="berschrift6Zchn"/>
                        <w:rFonts w:ascii="Cambria Math" w:hAnsi="Cambria Math"/>
                        <w:b w:val="0"/>
                        <w:bCs/>
                      </w:rPr>
                    </m:ctrlPr>
                  </m:sSubPr>
                  <m:e>
                    <m:r>
                      <w:rPr>
                        <w:rStyle w:val="berschrift6Zchn"/>
                        <w:rFonts w:ascii="Cambria Math" w:hAnsi="Cambria Math"/>
                      </w:rPr>
                      <m:t>σ</m:t>
                    </m:r>
                  </m:e>
                  <m:sub>
                    <m:r>
                      <w:rPr>
                        <w:rStyle w:val="berschrift6Zchn"/>
                        <w:rFonts w:ascii="Cambria Math" w:hAnsi="Cambria Math"/>
                      </w:rPr>
                      <m:t>Y</m:t>
                    </m:r>
                  </m:sub>
                </m:sSub>
              </m:e>
            </m:acc>
          </m:num>
          <m:den>
            <m:rad>
              <m:radPr>
                <m:degHide m:val="1"/>
                <m:ctrlPr>
                  <w:rPr>
                    <w:rStyle w:val="berschrift6Zchn"/>
                    <w:rFonts w:ascii="Cambria Math" w:hAnsi="Cambria Math"/>
                    <w:b w:val="0"/>
                    <w:bCs/>
                  </w:rPr>
                </m:ctrlPr>
              </m:radPr>
              <m:deg/>
              <m:e>
                <m:r>
                  <w:rPr>
                    <w:rStyle w:val="berschrift6Zchn"/>
                    <w:rFonts w:ascii="Cambria Math" w:hAnsi="Cambria Math"/>
                  </w:rPr>
                  <m:t>N</m:t>
                </m:r>
              </m:e>
            </m:rad>
          </m:den>
        </m:f>
      </m:oMath>
      <w:r w:rsidR="00BE6E78">
        <w:rPr>
          <w:rStyle w:val="berschrift6Zchn"/>
          <w:rFonts w:ascii="Times New Roman" w:eastAsia="Times New Roman" w:hAnsi="Times New Roman"/>
          <w:b w:val="0"/>
          <w:bCs/>
        </w:rPr>
        <w:tab/>
      </w:r>
      <w:r w:rsidR="00BE6E78">
        <w:rPr>
          <w:rStyle w:val="mpunct"/>
        </w:rPr>
        <w:t>(3.2377)</w:t>
      </w:r>
    </w:p>
    <w:p w:rsidR="00CE5DC6" w:rsidRDefault="009861C3">
      <w:pPr>
        <w:divId w:val="39138718"/>
      </w:pPr>
      <w:r>
        <w:pict>
          <v:rect id="_x0000_i1779" style="width:0;height:1.5pt" o:hralign="center" o:hrstd="t" o:hr="t" fillcolor="#a0a0a0" stroked="f"/>
        </w:pict>
      </w:r>
    </w:p>
    <w:p w:rsidR="00CE5DC6" w:rsidRDefault="00CE5DC6" w:rsidP="001C7E87">
      <w:pPr>
        <w:pStyle w:val="berbegriff"/>
        <w:divId w:val="39138718"/>
      </w:pPr>
      <w:r>
        <w:t>Quantile</w:t>
      </w:r>
    </w:p>
    <w:p w:rsidR="00CE5DC6" w:rsidRDefault="009861C3">
      <w:pPr>
        <w:divId w:val="39138718"/>
      </w:pPr>
      <w:r>
        <w:pict>
          <v:rect id="_x0000_i1780" style="width:0;height:1.5pt" o:hralign="center" o:hrstd="t" o:hr="t" fillcolor="#a0a0a0" stroked="f"/>
        </w:pict>
      </w:r>
    </w:p>
    <w:p w:rsidR="00CE5DC6" w:rsidRDefault="00CE5DC6" w:rsidP="001D6D55">
      <w:pPr>
        <w:pStyle w:val="Definition"/>
        <w:divId w:val="39138718"/>
      </w:pPr>
      <w:r>
        <w:t>Definition 3.2.336: Quantil</w:t>
      </w:r>
    </w:p>
    <w:p w:rsidR="00BE6E78" w:rsidRDefault="00CE5DC6">
      <w:pPr>
        <w:pStyle w:val="StandardWeb"/>
        <w:divId w:val="39138718"/>
      </w:pPr>
      <w:r>
        <w:t xml:space="preserve">Ein Wert </w:t>
      </w:r>
      <m:oMath>
        <m:sSub>
          <m:sSubPr>
            <m:ctrlPr>
              <w:rPr>
                <w:rStyle w:val="mord"/>
                <w:rFonts w:ascii="Cambria Math" w:hAnsi="Cambria Math"/>
                <w:i/>
              </w:rPr>
            </m:ctrlPr>
          </m:sSubPr>
          <m:e>
            <m:r>
              <w:rPr>
                <w:rStyle w:val="mord"/>
                <w:rFonts w:ascii="Cambria Math" w:hAnsi="Cambria Math"/>
              </w:rPr>
              <m:t>q</m:t>
            </m:r>
          </m:e>
          <m:sub>
            <m:r>
              <w:rPr>
                <w:rStyle w:val="mord"/>
                <w:rFonts w:ascii="Cambria Math" w:hAnsi="Cambria Math"/>
              </w:rPr>
              <m:t>p</m:t>
            </m:r>
          </m:sub>
        </m:sSub>
      </m:oMath>
      <w:r>
        <w:t xml:space="preserve"> heißt </w:t>
      </w:r>
      <m:oMath>
        <m:r>
          <w:rPr>
            <w:rStyle w:val="mord"/>
            <w:rFonts w:ascii="Cambria Math" w:hAnsi="Cambria Math"/>
          </w:rPr>
          <m:t>p</m:t>
        </m:r>
      </m:oMath>
      <w:r>
        <w:t xml:space="preserve">-Quantil einer </w:t>
      </w:r>
      <w:proofErr w:type="gramStart"/>
      <w:r>
        <w:t>Zufallsvariable</w:t>
      </w:r>
      <w:proofErr w:type="gramEnd"/>
      <w:r>
        <w:t xml:space="preserve"> </w:t>
      </w:r>
      <m:oMath>
        <m:r>
          <w:rPr>
            <w:rStyle w:val="mord"/>
            <w:rFonts w:ascii="Cambria Math" w:hAnsi="Cambria Math"/>
          </w:rPr>
          <m:t>X</m:t>
        </m:r>
      </m:oMath>
      <w:r>
        <w:t xml:space="preserve"> wenn </w:t>
      </w:r>
    </w:p>
    <w:p w:rsidR="00CE5DC6" w:rsidRDefault="006F436F" w:rsidP="004975F9">
      <w:pPr>
        <w:pStyle w:val="Formel"/>
        <w:divId w:val="39138718"/>
      </w:pPr>
      <m:oMath>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X≤</m:t>
            </m:r>
            <m:sSub>
              <m:sSubPr>
                <m:ctrlPr>
                  <w:rPr>
                    <w:rStyle w:val="berschrift6Zchn"/>
                    <w:rFonts w:ascii="Cambria Math" w:hAnsi="Cambria Math"/>
                    <w:b w:val="0"/>
                    <w:bCs/>
                  </w:rPr>
                </m:ctrlPr>
              </m:sSubPr>
              <m:e>
                <m:r>
                  <w:rPr>
                    <w:rStyle w:val="berschrift6Zchn"/>
                    <w:rFonts w:ascii="Cambria Math" w:hAnsi="Cambria Math"/>
                  </w:rPr>
                  <m:t>q</m:t>
                </m:r>
              </m:e>
              <m:sub>
                <m:r>
                  <w:rPr>
                    <w:rStyle w:val="berschrift6Zchn"/>
                    <w:rFonts w:ascii="Cambria Math" w:hAnsi="Cambria Math"/>
                  </w:rPr>
                  <m:t>p</m:t>
                </m:r>
              </m:sub>
            </m:sSub>
          </m:e>
        </m:d>
        <m:r>
          <w:rPr>
            <w:rStyle w:val="berschrift6Zchn"/>
            <w:rFonts w:ascii="Cambria Math" w:hAnsi="Cambria Math"/>
          </w:rPr>
          <m:t>≥p</m:t>
        </m:r>
      </m:oMath>
      <w:r w:rsidR="00BE6E78">
        <w:rPr>
          <w:rStyle w:val="berschrift6Zchn"/>
          <w:rFonts w:ascii="Times New Roman" w:eastAsia="Times New Roman" w:hAnsi="Times New Roman"/>
          <w:bCs/>
        </w:rPr>
        <w:tab/>
      </w:r>
      <w:r w:rsidR="00BE6E78">
        <w:rPr>
          <w:rStyle w:val="mpunct"/>
        </w:rPr>
        <w:t>(3.2378)</w:t>
      </w:r>
    </w:p>
    <w:p w:rsidR="00BE6E78" w:rsidRDefault="00CE5DC6">
      <w:pPr>
        <w:pStyle w:val="StandardWeb"/>
        <w:divId w:val="39138718"/>
      </w:pPr>
      <w:r>
        <w:lastRenderedPageBreak/>
        <w:t xml:space="preserve">und </w:t>
      </w:r>
    </w:p>
    <w:p w:rsidR="00CE5DC6" w:rsidRDefault="006F436F" w:rsidP="004975F9">
      <w:pPr>
        <w:pStyle w:val="Formel"/>
        <w:divId w:val="39138718"/>
      </w:pPr>
      <m:oMath>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X&lt;</m:t>
            </m:r>
            <m:sSub>
              <m:sSubPr>
                <m:ctrlPr>
                  <w:rPr>
                    <w:rStyle w:val="berschrift6Zchn"/>
                    <w:rFonts w:ascii="Cambria Math" w:hAnsi="Cambria Math"/>
                    <w:b w:val="0"/>
                    <w:bCs/>
                  </w:rPr>
                </m:ctrlPr>
              </m:sSubPr>
              <m:e>
                <m:r>
                  <w:rPr>
                    <w:rStyle w:val="berschrift6Zchn"/>
                    <w:rFonts w:ascii="Cambria Math" w:hAnsi="Cambria Math"/>
                  </w:rPr>
                  <m:t>q</m:t>
                </m:r>
              </m:e>
              <m:sub>
                <m:r>
                  <w:rPr>
                    <w:rStyle w:val="berschrift6Zchn"/>
                    <w:rFonts w:ascii="Cambria Math" w:hAnsi="Cambria Math"/>
                  </w:rPr>
                  <m:t>p</m:t>
                </m:r>
              </m:sub>
            </m:sSub>
          </m:e>
        </m:d>
        <m:r>
          <w:rPr>
            <w:rStyle w:val="berschrift6Zchn"/>
            <w:rFonts w:ascii="Cambria Math" w:hAnsi="Cambria Math"/>
          </w:rPr>
          <m:t>≤p</m:t>
        </m:r>
      </m:oMath>
      <w:r w:rsidR="00BE6E78">
        <w:rPr>
          <w:rStyle w:val="berschrift6Zchn"/>
          <w:rFonts w:ascii="Times New Roman" w:eastAsia="Times New Roman" w:hAnsi="Times New Roman"/>
          <w:bCs/>
        </w:rPr>
        <w:tab/>
      </w:r>
      <w:r w:rsidR="00BE6E78">
        <w:rPr>
          <w:rStyle w:val="mpunct"/>
        </w:rPr>
        <w:t>(3.2379)</w:t>
      </w:r>
    </w:p>
    <w:p w:rsidR="00CE5DC6" w:rsidRDefault="00CE5DC6">
      <w:pPr>
        <w:pStyle w:val="StandardWeb"/>
        <w:divId w:val="39138718"/>
      </w:pPr>
      <w:r>
        <w:t>gilt.</w:t>
      </w:r>
    </w:p>
    <w:p w:rsidR="00BE6E78" w:rsidRDefault="00CE5DC6">
      <w:pPr>
        <w:pStyle w:val="StandardWeb"/>
        <w:divId w:val="39138718"/>
      </w:pPr>
      <w:r>
        <w:t xml:space="preserve">Für stetige streng monotone Verteilungsfunktionen gilt </w:t>
      </w:r>
    </w:p>
    <w:p w:rsidR="00CE5DC6" w:rsidRDefault="009861C3"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F</m:t>
            </m:r>
          </m:e>
          <m:sub>
            <m:r>
              <w:rPr>
                <w:rStyle w:val="berschrift6Zchn"/>
                <w:rFonts w:ascii="Cambria Math" w:hAnsi="Cambria Math"/>
              </w:rPr>
              <m:t>X</m:t>
            </m:r>
          </m:sub>
        </m:sSub>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q</m:t>
                </m:r>
              </m:e>
              <m:sub>
                <m:r>
                  <w:rPr>
                    <w:rStyle w:val="berschrift6Zchn"/>
                    <w:rFonts w:ascii="Cambria Math" w:hAnsi="Cambria Math"/>
                  </w:rPr>
                  <m:t>p</m:t>
                </m:r>
              </m:sub>
            </m:sSub>
          </m:e>
        </m:d>
        <m:r>
          <w:rPr>
            <w:rStyle w:val="berschrift6Zchn"/>
            <w:rFonts w:ascii="Cambria Math" w:hAnsi="Cambria Math"/>
          </w:rPr>
          <m:t>=p</m:t>
        </m:r>
      </m:oMath>
      <w:r w:rsidR="00BE6E78">
        <w:rPr>
          <w:rStyle w:val="berschrift6Zchn"/>
          <w:rFonts w:ascii="Times New Roman" w:eastAsia="Times New Roman" w:hAnsi="Times New Roman"/>
          <w:bCs/>
        </w:rPr>
        <w:tab/>
      </w:r>
      <w:r w:rsidR="00BE6E78">
        <w:rPr>
          <w:rStyle w:val="mpunct"/>
        </w:rPr>
        <w:t>(3.2380)</w:t>
      </w:r>
    </w:p>
    <w:p w:rsidR="00CE5DC6" w:rsidRDefault="009861C3">
      <w:pPr>
        <w:divId w:val="39138718"/>
      </w:pPr>
      <w:r>
        <w:pict>
          <v:rect id="_x0000_i1781" style="width:0;height:1.5pt" o:hralign="center" o:hrstd="t" o:hr="t" fillcolor="#a0a0a0" stroked="f"/>
        </w:pict>
      </w:r>
    </w:p>
    <w:p w:rsidR="00CE5DC6" w:rsidRDefault="00CE5DC6" w:rsidP="001C7E87">
      <w:pPr>
        <w:pStyle w:val="berbegriff"/>
        <w:divId w:val="39138718"/>
      </w:pPr>
      <w:r>
        <w:t>Risiko- und Überschreitungswahrscheinlichkeiten</w:t>
      </w:r>
    </w:p>
    <w:p w:rsidR="00CE5DC6" w:rsidRDefault="009861C3">
      <w:pPr>
        <w:divId w:val="39138718"/>
      </w:pPr>
      <w:r>
        <w:pict>
          <v:rect id="_x0000_i1782" style="width:0;height:1.5pt" o:hralign="center" o:hrstd="t" o:hr="t" fillcolor="#a0a0a0" stroked="f"/>
        </w:pict>
      </w:r>
    </w:p>
    <w:p w:rsidR="00CE5DC6" w:rsidRDefault="00CE5DC6" w:rsidP="001D6D55">
      <w:pPr>
        <w:pStyle w:val="Definition"/>
        <w:divId w:val="39138718"/>
      </w:pPr>
      <w:r>
        <w:t>Definition 3.2.337: Überschreitungswahrscheinlichkeit</w:t>
      </w:r>
    </w:p>
    <w:p w:rsidR="00BE6E78" w:rsidRDefault="00CE5DC6">
      <w:pPr>
        <w:pStyle w:val="StandardWeb"/>
        <w:divId w:val="39138718"/>
      </w:pPr>
      <w:r>
        <w:t xml:space="preserve">Für einen Schwellenwert </w:t>
      </w:r>
      <m:oMath>
        <m:r>
          <w:rPr>
            <w:rStyle w:val="mord"/>
            <w:rFonts w:ascii="Cambria Math" w:hAnsi="Cambria Math"/>
          </w:rPr>
          <m:t>c</m:t>
        </m:r>
      </m:oMath>
      <w:r>
        <w:t xml:space="preserve"> wird die Überschreitungswahrscheinlichkeit definiert durch </w:t>
      </w:r>
    </w:p>
    <w:p w:rsidR="00CE5DC6" w:rsidRDefault="009861C3"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P</m:t>
            </m:r>
          </m:e>
          <m:sub>
            <m:r>
              <m:rPr>
                <m:nor/>
              </m:rPr>
              <w:rPr>
                <w:rStyle w:val="berschrift6Zchn"/>
                <w:rFonts w:ascii="Cambria Math" w:hAnsi="Cambria Math"/>
                <w:b w:val="0"/>
                <w:bCs/>
              </w:rPr>
              <m:t>exc</m:t>
            </m:r>
          </m:sub>
        </m:sSub>
        <m:d>
          <m:dPr>
            <m:ctrlPr>
              <w:rPr>
                <w:rStyle w:val="berschrift6Zchn"/>
                <w:rFonts w:ascii="Cambria Math" w:hAnsi="Cambria Math"/>
                <w:b w:val="0"/>
                <w:bCs/>
              </w:rPr>
            </m:ctrlPr>
          </m:dPr>
          <m:e>
            <m:r>
              <w:rPr>
                <w:rStyle w:val="berschrift6Zchn"/>
                <w:rFonts w:ascii="Cambria Math" w:hAnsi="Cambria Math"/>
              </w:rPr>
              <m:t>c</m:t>
            </m:r>
          </m:e>
        </m:d>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X&gt;c</m:t>
            </m:r>
          </m:e>
        </m:d>
      </m:oMath>
      <w:r w:rsidR="00BE6E78">
        <w:rPr>
          <w:rStyle w:val="berschrift6Zchn"/>
          <w:rFonts w:ascii="Times New Roman" w:eastAsia="Times New Roman" w:hAnsi="Times New Roman"/>
          <w:b w:val="0"/>
          <w:bCs/>
        </w:rPr>
        <w:tab/>
      </w:r>
      <w:r w:rsidR="00BE6E78">
        <w:rPr>
          <w:rStyle w:val="mpunct"/>
        </w:rPr>
        <w:t>(3.2381)</w:t>
      </w:r>
    </w:p>
    <w:p w:rsidR="00BE6E78" w:rsidRDefault="00CE5DC6">
      <w:pPr>
        <w:pStyle w:val="StandardWeb"/>
        <w:divId w:val="39138718"/>
      </w:pPr>
      <w:r>
        <w:t xml:space="preserve">Mit der Verteilungsfunktion gilt </w:t>
      </w:r>
    </w:p>
    <w:p w:rsidR="00CE5DC6" w:rsidRDefault="009861C3"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P</m:t>
            </m:r>
          </m:e>
          <m:sub>
            <m:r>
              <m:rPr>
                <m:nor/>
              </m:rPr>
              <w:rPr>
                <w:rStyle w:val="berschrift6Zchn"/>
                <w:rFonts w:ascii="Cambria Math" w:hAnsi="Cambria Math"/>
                <w:b w:val="0"/>
                <w:bCs/>
              </w:rPr>
              <m:t>exc</m:t>
            </m:r>
          </m:sub>
        </m:sSub>
        <m:d>
          <m:dPr>
            <m:ctrlPr>
              <w:rPr>
                <w:rStyle w:val="berschrift6Zchn"/>
                <w:rFonts w:ascii="Cambria Math" w:hAnsi="Cambria Math"/>
                <w:b w:val="0"/>
                <w:bCs/>
              </w:rPr>
            </m:ctrlPr>
          </m:dPr>
          <m:e>
            <m:r>
              <w:rPr>
                <w:rStyle w:val="berschrift6Zchn"/>
                <w:rFonts w:ascii="Cambria Math" w:hAnsi="Cambria Math"/>
              </w:rPr>
              <m:t>c</m:t>
            </m:r>
          </m:e>
        </m:d>
        <m:r>
          <w:rPr>
            <w:rStyle w:val="berschrift6Zchn"/>
            <w:rFonts w:ascii="Cambria Math" w:hAnsi="Cambria Math"/>
          </w:rPr>
          <m:t>=1-</m:t>
        </m:r>
        <m:sSub>
          <m:sSubPr>
            <m:ctrlPr>
              <w:rPr>
                <w:rStyle w:val="berschrift6Zchn"/>
                <w:rFonts w:ascii="Cambria Math" w:hAnsi="Cambria Math"/>
                <w:b w:val="0"/>
                <w:bCs/>
              </w:rPr>
            </m:ctrlPr>
          </m:sSubPr>
          <m:e>
            <m:r>
              <w:rPr>
                <w:rStyle w:val="berschrift6Zchn"/>
                <w:rFonts w:ascii="Cambria Math" w:hAnsi="Cambria Math"/>
              </w:rPr>
              <m:t>F</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c</m:t>
            </m:r>
          </m:e>
        </m:d>
      </m:oMath>
      <w:r w:rsidR="00BE6E78">
        <w:rPr>
          <w:rStyle w:val="berschrift6Zchn"/>
          <w:rFonts w:ascii="Times New Roman" w:eastAsia="Times New Roman" w:hAnsi="Times New Roman"/>
          <w:b w:val="0"/>
          <w:bCs/>
        </w:rPr>
        <w:tab/>
      </w:r>
      <w:r w:rsidR="00BE6E78">
        <w:rPr>
          <w:rStyle w:val="mpunct"/>
        </w:rPr>
        <w:t>(3.2382)</w:t>
      </w:r>
    </w:p>
    <w:p w:rsidR="00CE5DC6" w:rsidRDefault="009861C3">
      <w:pPr>
        <w:divId w:val="39138718"/>
      </w:pPr>
      <w:r>
        <w:pict>
          <v:rect id="_x0000_i1783" style="width:0;height:1.5pt" o:hralign="center" o:hrstd="t" o:hr="t" fillcolor="#a0a0a0" stroked="f"/>
        </w:pict>
      </w:r>
    </w:p>
    <w:p w:rsidR="00CE5DC6" w:rsidRDefault="00CE5DC6" w:rsidP="001C7E87">
      <w:pPr>
        <w:pStyle w:val="berbegriff"/>
        <w:divId w:val="39138718"/>
      </w:pPr>
      <w:r>
        <w:t>Sensitivitätsanalyse</w:t>
      </w:r>
    </w:p>
    <w:p w:rsidR="00CE5DC6" w:rsidRDefault="00CE5DC6">
      <w:pPr>
        <w:pStyle w:val="StandardWeb"/>
        <w:divId w:val="39138718"/>
      </w:pPr>
      <w:r>
        <w:t>Unsicherheitsfortpflanzung beschreibt, wie Eingangsunsicherheiten die Ausgabe beeinflussen. Die Sensitivitätsanalyse untersucht, welche Eingänge besonders stark zu dieser Unsicherheit beitragen.</w:t>
      </w:r>
    </w:p>
    <w:p w:rsidR="00CE5DC6" w:rsidRDefault="009861C3">
      <w:pPr>
        <w:divId w:val="39138718"/>
      </w:pPr>
      <w:r>
        <w:pict>
          <v:rect id="_x0000_i1784" style="width:0;height:1.5pt" o:hralign="center" o:hrstd="t" o:hr="t" fillcolor="#a0a0a0" stroked="f"/>
        </w:pict>
      </w:r>
    </w:p>
    <w:p w:rsidR="00CE5DC6" w:rsidRDefault="00CE5DC6" w:rsidP="001D6D55">
      <w:pPr>
        <w:pStyle w:val="Definition"/>
        <w:divId w:val="39138718"/>
      </w:pPr>
      <w:r>
        <w:t>Definition 3.2.338: Lokale Sensitivität</w:t>
      </w:r>
    </w:p>
    <w:p w:rsidR="00BE6E78" w:rsidRDefault="00CE5DC6">
      <w:pPr>
        <w:pStyle w:val="StandardWeb"/>
        <w:divId w:val="39138718"/>
      </w:pPr>
      <w:r>
        <w:t xml:space="preserve">Für eine skalare Modellantwort </w:t>
      </w:r>
    </w:p>
    <w:p w:rsidR="00CE5DC6" w:rsidRDefault="006F436F" w:rsidP="004975F9">
      <w:pPr>
        <w:pStyle w:val="Formel"/>
        <w:divId w:val="39138718"/>
      </w:pPr>
      <m:oMath>
        <m:r>
          <w:rPr>
            <w:rStyle w:val="berschrift6Zchn"/>
            <w:rFonts w:ascii="Cambria Math" w:hAnsi="Cambria Math"/>
          </w:rPr>
          <m:t>Y=f</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θ</m:t>
                </m:r>
              </m:e>
              <m:sub>
                <m:r>
                  <w:rPr>
                    <w:rStyle w:val="berschrift6Zchn"/>
                    <w:rFonts w:ascii="Cambria Math" w:hAnsi="Cambria Math"/>
                  </w:rPr>
                  <m:t>1</m:t>
                </m:r>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θ</m:t>
                </m:r>
              </m:e>
              <m:sub>
                <m:r>
                  <w:rPr>
                    <w:rStyle w:val="berschrift6Zchn"/>
                    <w:rFonts w:ascii="Cambria Math" w:hAnsi="Cambria Math"/>
                  </w:rPr>
                  <m:t>p</m:t>
                </m:r>
              </m:sub>
            </m:sSub>
          </m:e>
        </m:d>
      </m:oMath>
      <w:r w:rsidR="00BE6E78">
        <w:rPr>
          <w:rStyle w:val="berschrift6Zchn"/>
          <w:rFonts w:ascii="Times New Roman" w:eastAsia="Times New Roman" w:hAnsi="Times New Roman"/>
          <w:b w:val="0"/>
          <w:bCs/>
        </w:rPr>
        <w:tab/>
      </w:r>
      <w:r w:rsidR="00BE6E78">
        <w:rPr>
          <w:rStyle w:val="mpunct"/>
        </w:rPr>
        <w:t>(3.2383)</w:t>
      </w:r>
    </w:p>
    <w:p w:rsidR="00BE6E78" w:rsidRDefault="00CE5DC6">
      <w:pPr>
        <w:pStyle w:val="StandardWeb"/>
        <w:divId w:val="39138718"/>
      </w:pPr>
      <w:r>
        <w:t xml:space="preserve">wird die lokale Sensitivität bezüglich </w:t>
      </w:r>
      <m:oMath>
        <m:sSub>
          <m:sSubPr>
            <m:ctrlPr>
              <w:rPr>
                <w:rStyle w:val="mord"/>
                <w:rFonts w:ascii="Cambria Math" w:hAnsi="Cambria Math"/>
                <w:i/>
              </w:rPr>
            </m:ctrlPr>
          </m:sSubPr>
          <m:e>
            <m:r>
              <m:rPr>
                <m:sty m:val="p"/>
              </m:rPr>
              <w:rPr>
                <w:rStyle w:val="mord"/>
                <w:rFonts w:ascii="Cambria Math" w:hAnsi="Cambria Math"/>
              </w:rPr>
              <m:t>θ</m:t>
            </m:r>
            <m:ctrlPr>
              <w:rPr>
                <w:rStyle w:val="mord"/>
                <w:rFonts w:ascii="Cambria Math" w:hAnsi="Cambria Math"/>
              </w:rPr>
            </m:ctrlPr>
          </m:e>
          <m:sub>
            <m:r>
              <w:rPr>
                <w:rStyle w:val="mord"/>
                <w:rFonts w:ascii="Cambria Math" w:hAnsi="Cambria Math"/>
              </w:rPr>
              <m:t>i</m:t>
            </m:r>
          </m:sub>
        </m:sSub>
      </m:oMath>
      <w:r>
        <w:t xml:space="preserve"> definiert durch </w:t>
      </w:r>
    </w:p>
    <w:p w:rsidR="00CE5DC6" w:rsidRDefault="009861C3"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S</m:t>
            </m:r>
          </m:e>
          <m:sub>
            <m:r>
              <w:rPr>
                <w:rStyle w:val="berschrift6Zchn"/>
                <w:rFonts w:ascii="Cambria Math" w:hAnsi="Cambria Math"/>
              </w:rPr>
              <m:t>i</m:t>
            </m:r>
          </m:sub>
        </m:sSub>
        <m:r>
          <w:rPr>
            <w:rStyle w:val="berschrift6Zchn"/>
            <w:rFonts w:ascii="Cambria Math" w:hAnsi="Cambria Math"/>
          </w:rPr>
          <m:t>=</m:t>
        </m:r>
        <m:f>
          <m:fPr>
            <m:ctrlPr>
              <w:rPr>
                <w:rStyle w:val="berschrift6Zchn"/>
                <w:rFonts w:ascii="Cambria Math" w:hAnsi="Cambria Math"/>
                <w:b w:val="0"/>
                <w:bCs/>
              </w:rPr>
            </m:ctrlPr>
          </m:fPr>
          <m:num>
            <m:r>
              <w:rPr>
                <w:rStyle w:val="berschrift6Zchn"/>
                <w:rFonts w:ascii="Cambria Math" w:hAnsi="Cambria Math"/>
              </w:rPr>
              <m:t>∂f</m:t>
            </m:r>
          </m:num>
          <m:den>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θ</m:t>
                </m:r>
              </m:e>
              <m:sub>
                <m:r>
                  <w:rPr>
                    <w:rStyle w:val="berschrift6Zchn"/>
                    <w:rFonts w:ascii="Cambria Math" w:hAnsi="Cambria Math"/>
                  </w:rPr>
                  <m:t>i</m:t>
                </m:r>
              </m:sub>
            </m:sSub>
          </m:den>
        </m:f>
      </m:oMath>
      <w:r w:rsidR="00BE6E78">
        <w:rPr>
          <w:rStyle w:val="berschrift6Zchn"/>
          <w:rFonts w:ascii="Times New Roman" w:eastAsia="Times New Roman" w:hAnsi="Times New Roman"/>
          <w:b w:val="0"/>
          <w:bCs/>
        </w:rPr>
        <w:tab/>
      </w:r>
      <w:r w:rsidR="00BE6E78">
        <w:rPr>
          <w:rStyle w:val="mpunct"/>
        </w:rPr>
        <w:t>(3.2384)</w:t>
      </w:r>
    </w:p>
    <w:p w:rsidR="00BE6E78" w:rsidRDefault="00CE5DC6">
      <w:pPr>
        <w:pStyle w:val="StandardWeb"/>
        <w:divId w:val="39138718"/>
      </w:pPr>
      <w:r>
        <w:t xml:space="preserve">Eine normierte lokale Sensitivität kann geschrieben werden als </w:t>
      </w:r>
    </w:p>
    <w:p w:rsidR="00CE5DC6" w:rsidRDefault="009861C3" w:rsidP="004975F9">
      <w:pPr>
        <w:pStyle w:val="Formel"/>
        <w:divId w:val="39138718"/>
      </w:pPr>
      <m:oMath>
        <m:sSubSup>
          <m:sSubSupPr>
            <m:ctrlPr>
              <w:rPr>
                <w:rStyle w:val="berschrift6Zchn"/>
                <w:rFonts w:ascii="Cambria Math" w:hAnsi="Cambria Math"/>
                <w:b w:val="0"/>
                <w:bCs/>
              </w:rPr>
            </m:ctrlPr>
          </m:sSubSupPr>
          <m:e>
            <m:r>
              <w:rPr>
                <w:rStyle w:val="berschrift6Zchn"/>
                <w:rFonts w:ascii="Cambria Math" w:hAnsi="Cambria Math"/>
              </w:rPr>
              <m:t>S</m:t>
            </m:r>
          </m:e>
          <m:sub>
            <m:r>
              <w:rPr>
                <w:rStyle w:val="berschrift6Zchn"/>
                <w:rFonts w:ascii="Cambria Math" w:hAnsi="Cambria Math"/>
              </w:rPr>
              <m:t>i</m:t>
            </m:r>
          </m:sub>
          <m:sup>
            <m:r>
              <m:rPr>
                <m:nor/>
              </m:rPr>
              <w:rPr>
                <w:rStyle w:val="berschrift6Zchn"/>
                <w:rFonts w:ascii="Cambria Math" w:hAnsi="Cambria Math"/>
                <w:b w:val="0"/>
                <w:bCs/>
              </w:rPr>
              <m:t>rel</m:t>
            </m:r>
          </m:sup>
        </m:sSubSup>
        <m:r>
          <w:rPr>
            <w:rStyle w:val="berschrift6Zchn"/>
            <w:rFonts w:ascii="Cambria Math" w:hAnsi="Cambria Math"/>
          </w:rPr>
          <m:t>=</m:t>
        </m:r>
        <m:f>
          <m:fPr>
            <m:ctrlPr>
              <w:rPr>
                <w:rStyle w:val="berschrift6Zchn"/>
                <w:rFonts w:ascii="Cambria Math" w:hAnsi="Cambria Math"/>
                <w:b w:val="0"/>
                <w:bCs/>
              </w:rPr>
            </m:ctrlPr>
          </m:fPr>
          <m:num>
            <m:sSub>
              <m:sSubPr>
                <m:ctrlPr>
                  <w:rPr>
                    <w:rStyle w:val="berschrift6Zchn"/>
                    <w:rFonts w:ascii="Cambria Math" w:hAnsi="Cambria Math"/>
                    <w:b w:val="0"/>
                    <w:bCs/>
                  </w:rPr>
                </m:ctrlPr>
              </m:sSubPr>
              <m:e>
                <m:r>
                  <w:rPr>
                    <w:rStyle w:val="berschrift6Zchn"/>
                    <w:rFonts w:ascii="Cambria Math" w:hAnsi="Cambria Math"/>
                  </w:rPr>
                  <m:t>θ</m:t>
                </m:r>
              </m:e>
              <m:sub>
                <m:r>
                  <w:rPr>
                    <w:rStyle w:val="berschrift6Zchn"/>
                    <w:rFonts w:ascii="Cambria Math" w:hAnsi="Cambria Math"/>
                  </w:rPr>
                  <m:t>i</m:t>
                </m:r>
              </m:sub>
            </m:sSub>
          </m:num>
          <m:den>
            <m:r>
              <w:rPr>
                <w:rStyle w:val="berschrift6Zchn"/>
                <w:rFonts w:ascii="Cambria Math" w:hAnsi="Cambria Math"/>
              </w:rPr>
              <m:t>f</m:t>
            </m:r>
          </m:den>
        </m:f>
        <m:f>
          <m:fPr>
            <m:ctrlPr>
              <w:rPr>
                <w:rStyle w:val="berschrift6Zchn"/>
                <w:rFonts w:ascii="Cambria Math" w:hAnsi="Cambria Math"/>
                <w:b w:val="0"/>
                <w:bCs/>
              </w:rPr>
            </m:ctrlPr>
          </m:fPr>
          <m:num>
            <m:r>
              <w:rPr>
                <w:rStyle w:val="berschrift6Zchn"/>
                <w:rFonts w:ascii="Cambria Math" w:hAnsi="Cambria Math"/>
              </w:rPr>
              <m:t>∂f</m:t>
            </m:r>
          </m:num>
          <m:den>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θ</m:t>
                </m:r>
              </m:e>
              <m:sub>
                <m:r>
                  <w:rPr>
                    <w:rStyle w:val="berschrift6Zchn"/>
                    <w:rFonts w:ascii="Cambria Math" w:hAnsi="Cambria Math"/>
                  </w:rPr>
                  <m:t>i</m:t>
                </m:r>
              </m:sub>
            </m:sSub>
          </m:den>
        </m:f>
      </m:oMath>
      <w:r w:rsidR="00BE6E78">
        <w:rPr>
          <w:rStyle w:val="berschrift6Zchn"/>
          <w:rFonts w:ascii="Times New Roman" w:eastAsia="Times New Roman" w:hAnsi="Times New Roman"/>
          <w:b w:val="0"/>
          <w:bCs/>
        </w:rPr>
        <w:tab/>
      </w:r>
      <w:r w:rsidR="00BE6E78">
        <w:rPr>
          <w:rStyle w:val="mpunct"/>
        </w:rPr>
        <w:t>(3.2385)</w:t>
      </w:r>
    </w:p>
    <w:p w:rsidR="00CE5DC6" w:rsidRDefault="009861C3">
      <w:pPr>
        <w:divId w:val="39138718"/>
      </w:pPr>
      <w:r>
        <w:pict>
          <v:rect id="_x0000_i1785" style="width:0;height:1.5pt" o:hralign="center" o:hrstd="t" o:hr="t" fillcolor="#a0a0a0" stroked="f"/>
        </w:pict>
      </w:r>
    </w:p>
    <w:p w:rsidR="00CE5DC6" w:rsidRDefault="00CE5DC6" w:rsidP="001D6D55">
      <w:pPr>
        <w:pStyle w:val="Definition"/>
        <w:divId w:val="39138718"/>
      </w:pPr>
      <w:r>
        <w:t>Definition 3.2.339: Varianzbasierter Sensitivitätsindex erster Ordnung</w:t>
      </w:r>
    </w:p>
    <w:p w:rsidR="00BE6E78" w:rsidRDefault="00CE5DC6">
      <w:pPr>
        <w:pStyle w:val="StandardWeb"/>
        <w:divId w:val="39138718"/>
      </w:pPr>
      <w:r>
        <w:t xml:space="preserve">Für voneinander unabhängige Eingangsgrößen wird der Sensitivitätsindex erster Ordnung definiert durch </w:t>
      </w:r>
    </w:p>
    <w:p w:rsidR="00CE5DC6" w:rsidRDefault="009861C3"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S</m:t>
            </m:r>
          </m:e>
          <m:sub>
            <m:r>
              <w:rPr>
                <w:rStyle w:val="berschrift6Zchn"/>
                <w:rFonts w:ascii="Cambria Math" w:hAnsi="Cambria Math"/>
              </w:rPr>
              <m:t>i</m:t>
            </m:r>
          </m:sub>
        </m:sSub>
        <m:r>
          <w:rPr>
            <w:rStyle w:val="berschrift6Zchn"/>
            <w:rFonts w:ascii="Cambria Math" w:hAnsi="Cambria Math"/>
          </w:rPr>
          <m:t>=</m:t>
        </m:r>
        <m:f>
          <m:fPr>
            <m:ctrlPr>
              <w:rPr>
                <w:rStyle w:val="berschrift6Zchn"/>
                <w:rFonts w:ascii="Cambria Math" w:hAnsi="Cambria Math"/>
                <w:b w:val="0"/>
                <w:bCs/>
              </w:rPr>
            </m:ctrlPr>
          </m:fPr>
          <m:num>
            <m:r>
              <m:rPr>
                <m:nor/>
              </m:rPr>
              <w:rPr>
                <w:rStyle w:val="berschrift6Zchn"/>
                <w:rFonts w:ascii="Cambria Math" w:hAnsi="Cambria Math"/>
                <w:b w:val="0"/>
                <w:bCs/>
              </w:rPr>
              <m:t>Var</m:t>
            </m:r>
            <m:d>
              <m:dPr>
                <m:ctrlPr>
                  <w:rPr>
                    <w:rStyle w:val="berschrift6Zchn"/>
                    <w:rFonts w:ascii="Cambria Math" w:hAnsi="Cambria Math"/>
                    <w:b w:val="0"/>
                    <w:bCs/>
                  </w:rPr>
                </m:ctrlPr>
              </m:dPr>
              <m:e>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Y</m:t>
                    </m:r>
                  </m:e>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i</m:t>
                        </m:r>
                      </m:sub>
                    </m:sSub>
                  </m:e>
                </m:d>
              </m:e>
            </m:d>
          </m:num>
          <m:den>
            <m:r>
              <m:rPr>
                <m:nor/>
              </m:rPr>
              <w:rPr>
                <w:rStyle w:val="berschrift6Zchn"/>
                <w:rFonts w:ascii="Cambria Math" w:hAnsi="Cambria Math"/>
                <w:b w:val="0"/>
                <w:bCs/>
              </w:rPr>
              <m:t>Var</m:t>
            </m:r>
            <m:d>
              <m:dPr>
                <m:ctrlPr>
                  <w:rPr>
                    <w:rStyle w:val="berschrift6Zchn"/>
                    <w:rFonts w:ascii="Cambria Math" w:hAnsi="Cambria Math"/>
                    <w:b w:val="0"/>
                    <w:bCs/>
                  </w:rPr>
                </m:ctrlPr>
              </m:dPr>
              <m:e>
                <m:r>
                  <w:rPr>
                    <w:rStyle w:val="berschrift6Zchn"/>
                    <w:rFonts w:ascii="Cambria Math" w:hAnsi="Cambria Math"/>
                  </w:rPr>
                  <m:t>Y</m:t>
                </m:r>
              </m:e>
            </m:d>
          </m:den>
        </m:f>
      </m:oMath>
      <w:r w:rsidR="00BE6E78">
        <w:rPr>
          <w:rStyle w:val="berschrift6Zchn"/>
          <w:rFonts w:ascii="Times New Roman" w:eastAsia="Times New Roman" w:hAnsi="Times New Roman"/>
          <w:b w:val="0"/>
          <w:bCs/>
        </w:rPr>
        <w:tab/>
      </w:r>
      <w:r w:rsidR="00BE6E78">
        <w:rPr>
          <w:rStyle w:val="mpunct"/>
        </w:rPr>
        <w:t>(3.2386)</w:t>
      </w:r>
    </w:p>
    <w:p w:rsidR="00CE5DC6" w:rsidRDefault="00CE5DC6">
      <w:pPr>
        <w:pStyle w:val="StandardWeb"/>
        <w:divId w:val="39138718"/>
      </w:pPr>
      <w:r>
        <w:t xml:space="preserve">Er misst den Varianzanteil, der allein durch </w:t>
      </w:r>
      <m:oMath>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i</m:t>
            </m:r>
          </m:sub>
        </m:sSub>
      </m:oMath>
      <w:r>
        <w:t xml:space="preserve"> erklärt wird.</w:t>
      </w:r>
    </w:p>
    <w:p w:rsidR="00CE5DC6" w:rsidRDefault="009861C3">
      <w:pPr>
        <w:divId w:val="39138718"/>
      </w:pPr>
      <w:r>
        <w:pict>
          <v:rect id="_x0000_i1786" style="width:0;height:1.5pt" o:hralign="center" o:hrstd="t" o:hr="t" fillcolor="#a0a0a0" stroked="f"/>
        </w:pict>
      </w:r>
    </w:p>
    <w:p w:rsidR="00CE5DC6" w:rsidRDefault="00CE5DC6" w:rsidP="001D6D55">
      <w:pPr>
        <w:pStyle w:val="Definition"/>
        <w:divId w:val="39138718"/>
      </w:pPr>
      <w:r>
        <w:t>Definition 3.2.340: Totaler Sensitivitätsindex</w:t>
      </w:r>
    </w:p>
    <w:p w:rsidR="00BE6E78" w:rsidRDefault="00CE5DC6">
      <w:pPr>
        <w:pStyle w:val="StandardWeb"/>
        <w:divId w:val="39138718"/>
      </w:pPr>
      <w:r>
        <w:t xml:space="preserve">Der totale Sensitivitätsindex eines Eingangs </w:t>
      </w:r>
      <w:r>
        <w:rPr>
          <w:rStyle w:val="mord"/>
        </w:rPr>
        <w:t>XiX_i</w:t>
      </w:r>
      <w:r>
        <w:rPr>
          <w:rStyle w:val="mpunct"/>
        </w:rPr>
        <w:t>Xi</w:t>
      </w:r>
      <w:r>
        <w:t xml:space="preserve">​ wird definiert durch </w:t>
      </w:r>
    </w:p>
    <w:p w:rsidR="00CE5DC6" w:rsidRDefault="009861C3"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S</m:t>
            </m:r>
          </m:e>
          <m:sub>
            <m:sSub>
              <m:sSubPr>
                <m:ctrlPr>
                  <w:rPr>
                    <w:rStyle w:val="berschrift6Zchn"/>
                    <w:rFonts w:ascii="Cambria Math" w:hAnsi="Cambria Math"/>
                    <w:b w:val="0"/>
                    <w:bCs/>
                  </w:rPr>
                </m:ctrlPr>
              </m:sSubPr>
              <m:e>
                <m:r>
                  <w:rPr>
                    <w:rStyle w:val="berschrift6Zchn"/>
                    <w:rFonts w:ascii="Cambria Math" w:hAnsi="Cambria Math"/>
                  </w:rPr>
                  <m:t>T</m:t>
                </m:r>
              </m:e>
              <m:sub>
                <m:r>
                  <w:rPr>
                    <w:rStyle w:val="berschrift6Zchn"/>
                    <w:rFonts w:ascii="Cambria Math" w:hAnsi="Cambria Math"/>
                  </w:rPr>
                  <m:t>i</m:t>
                </m:r>
              </m:sub>
            </m:sSub>
          </m:sub>
        </m:sSub>
        <m:r>
          <w:rPr>
            <w:rStyle w:val="berschrift6Zchn"/>
            <w:rFonts w:ascii="Cambria Math" w:hAnsi="Cambria Math"/>
          </w:rPr>
          <m:t>=1-</m:t>
        </m:r>
        <m:f>
          <m:fPr>
            <m:ctrlPr>
              <w:rPr>
                <w:rStyle w:val="berschrift6Zchn"/>
                <w:rFonts w:ascii="Cambria Math" w:hAnsi="Cambria Math"/>
                <w:b w:val="0"/>
                <w:bCs/>
              </w:rPr>
            </m:ctrlPr>
          </m:fPr>
          <m:num>
            <m:r>
              <m:rPr>
                <m:nor/>
              </m:rPr>
              <w:rPr>
                <w:rStyle w:val="berschrift6Zchn"/>
                <w:rFonts w:ascii="Cambria Math" w:hAnsi="Cambria Math"/>
                <w:b w:val="0"/>
                <w:bCs/>
              </w:rPr>
              <m:t>Var</m:t>
            </m:r>
            <m:d>
              <m:dPr>
                <m:ctrlPr>
                  <w:rPr>
                    <w:rStyle w:val="berschrift6Zchn"/>
                    <w:rFonts w:ascii="Cambria Math" w:hAnsi="Cambria Math"/>
                    <w:b w:val="0"/>
                    <w:bCs/>
                  </w:rPr>
                </m:ctrlPr>
              </m:dPr>
              <m:e>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Y</m:t>
                    </m:r>
                  </m:e>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∼i</m:t>
                        </m:r>
                      </m:sub>
                    </m:sSub>
                  </m:e>
                </m:d>
              </m:e>
            </m:d>
          </m:num>
          <m:den>
            <m:r>
              <m:rPr>
                <m:nor/>
              </m:rPr>
              <w:rPr>
                <w:rStyle w:val="berschrift6Zchn"/>
                <w:rFonts w:ascii="Cambria Math" w:hAnsi="Cambria Math"/>
                <w:b w:val="0"/>
                <w:bCs/>
              </w:rPr>
              <m:t>Var</m:t>
            </m:r>
            <m:d>
              <m:dPr>
                <m:ctrlPr>
                  <w:rPr>
                    <w:rStyle w:val="berschrift6Zchn"/>
                    <w:rFonts w:ascii="Cambria Math" w:hAnsi="Cambria Math"/>
                    <w:b w:val="0"/>
                    <w:bCs/>
                  </w:rPr>
                </m:ctrlPr>
              </m:dPr>
              <m:e>
                <m:r>
                  <w:rPr>
                    <w:rStyle w:val="berschrift6Zchn"/>
                    <w:rFonts w:ascii="Cambria Math" w:hAnsi="Cambria Math"/>
                  </w:rPr>
                  <m:t>Y</m:t>
                </m:r>
              </m:e>
            </m:d>
          </m:den>
        </m:f>
      </m:oMath>
      <w:r w:rsidR="00BE6E78">
        <w:rPr>
          <w:rStyle w:val="berschrift6Zchn"/>
          <w:rFonts w:ascii="Times New Roman" w:eastAsia="Times New Roman" w:hAnsi="Times New Roman"/>
          <w:b w:val="0"/>
          <w:bCs/>
        </w:rPr>
        <w:tab/>
      </w:r>
      <w:r w:rsidR="00BE6E78">
        <w:rPr>
          <w:rStyle w:val="mpunct"/>
        </w:rPr>
        <w:t>(3.2387)</w:t>
      </w:r>
    </w:p>
    <w:p w:rsidR="00CE5DC6" w:rsidRDefault="00CE5DC6">
      <w:pPr>
        <w:pStyle w:val="StandardWeb"/>
        <w:divId w:val="39138718"/>
      </w:pPr>
      <w:r>
        <w:t xml:space="preserve">Dabei bezeichnet </w:t>
      </w:r>
      <m:oMath>
        <m:sSub>
          <m:sSubPr>
            <m:ctrlPr>
              <w:rPr>
                <w:rStyle w:val="mord"/>
                <w:rFonts w:ascii="Cambria Math" w:hAnsi="Cambria Math"/>
                <w:i/>
              </w:rPr>
            </m:ctrlPr>
          </m:sSubPr>
          <m:e>
            <m:r>
              <w:rPr>
                <w:rStyle w:val="mord"/>
                <w:rFonts w:ascii="Cambria Math" w:hAnsi="Cambria Math"/>
              </w:rPr>
              <m:t>X</m:t>
            </m:r>
          </m:e>
          <m:sub>
            <m:r>
              <m:rPr>
                <m:sty m:val="p"/>
              </m:rPr>
              <w:rPr>
                <w:rStyle w:val="mord"/>
                <w:rFonts w:ascii="Cambria Math" w:hAnsi="Cambria Math"/>
              </w:rPr>
              <m:t>∼</m:t>
            </m:r>
            <m:r>
              <w:rPr>
                <w:rStyle w:val="mord"/>
                <w:rFonts w:ascii="Cambria Math" w:hAnsi="Cambria Math"/>
              </w:rPr>
              <m:t>i</m:t>
            </m:r>
          </m:sub>
        </m:sSub>
      </m:oMath>
      <w:r>
        <w:t xml:space="preserve"> alle Eingangsgrößen außer </w:t>
      </w:r>
      <m:oMath>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i</m:t>
            </m:r>
          </m:sub>
        </m:sSub>
      </m:oMath>
      <w:r>
        <w:t>.</w:t>
      </w:r>
    </w:p>
    <w:p w:rsidR="00CE5DC6" w:rsidRDefault="009861C3">
      <w:pPr>
        <w:divId w:val="39138718"/>
      </w:pPr>
      <w:r>
        <w:pict>
          <v:rect id="_x0000_i1787" style="width:0;height:1.5pt" o:hralign="center" o:hrstd="t" o:hr="t" fillcolor="#a0a0a0" stroked="f"/>
        </w:pict>
      </w:r>
    </w:p>
    <w:p w:rsidR="00CE5DC6" w:rsidRDefault="00CE5DC6" w:rsidP="001C7E87">
      <w:pPr>
        <w:pStyle w:val="berbegriff"/>
        <w:divId w:val="39138718"/>
      </w:pPr>
      <w:r>
        <w:t>Aleatorische und epistemische Unsicherheit</w:t>
      </w:r>
    </w:p>
    <w:p w:rsidR="00CE5DC6" w:rsidRDefault="009861C3">
      <w:pPr>
        <w:divId w:val="39138718"/>
      </w:pPr>
      <w:r>
        <w:pict>
          <v:rect id="_x0000_i1788" style="width:0;height:1.5pt" o:hralign="center" o:hrstd="t" o:hr="t" fillcolor="#a0a0a0" stroked="f"/>
        </w:pict>
      </w:r>
    </w:p>
    <w:p w:rsidR="00CE5DC6" w:rsidRDefault="00CE5DC6" w:rsidP="001D6D55">
      <w:pPr>
        <w:pStyle w:val="Definition"/>
        <w:divId w:val="39138718"/>
      </w:pPr>
      <w:r>
        <w:t>Definition 3.2.341: Aleatorische Unsicherheit</w:t>
      </w:r>
    </w:p>
    <w:p w:rsidR="00CE5DC6" w:rsidRDefault="00CE5DC6">
      <w:pPr>
        <w:pStyle w:val="StandardWeb"/>
        <w:divId w:val="39138718"/>
      </w:pPr>
      <w:r>
        <w:t>Aleatorische Unsicherheit bezeichnet eine innerhalb des Modells als zufällig behandelte Variabilität.</w:t>
      </w:r>
    </w:p>
    <w:p w:rsidR="00BE6E78" w:rsidRDefault="00CE5DC6">
      <w:pPr>
        <w:pStyle w:val="StandardWeb"/>
        <w:divId w:val="39138718"/>
      </w:pPr>
      <w:r>
        <w:t xml:space="preserve">Sie wird durch eine Wahrscheinlichkeitsverteilung </w:t>
      </w:r>
    </w:p>
    <w:p w:rsidR="00CE5DC6" w:rsidRDefault="006F436F" w:rsidP="004975F9">
      <w:pPr>
        <w:pStyle w:val="Formel"/>
        <w:divId w:val="39138718"/>
      </w:pPr>
      <m:oMath>
        <m:r>
          <w:rPr>
            <w:rStyle w:val="berschrift6Zchn"/>
            <w:rFonts w:ascii="Cambria Math" w:hAnsi="Cambria Math"/>
          </w:rPr>
          <m:t>X∼</m:t>
        </m:r>
        <m:sSub>
          <m:sSubPr>
            <m:ctrlPr>
              <w:rPr>
                <w:rStyle w:val="berschrift6Zchn"/>
                <w:rFonts w:ascii="Cambria Math" w:hAnsi="Cambria Math"/>
                <w:b w:val="0"/>
                <w:bCs/>
              </w:rPr>
            </m:ctrlPr>
          </m:sSubPr>
          <m:e>
            <m:r>
              <w:rPr>
                <w:rStyle w:val="berschrift6Zchn"/>
                <w:rFonts w:ascii="Cambria Math" w:hAnsi="Cambria Math"/>
              </w:rPr>
              <m:t>p</m:t>
            </m:r>
          </m:e>
          <m:sub>
            <m:r>
              <w:rPr>
                <w:rStyle w:val="berschrift6Zchn"/>
                <w:rFonts w:ascii="Cambria Math" w:hAnsi="Cambria Math"/>
              </w:rPr>
              <m:t>X</m:t>
            </m:r>
          </m:sub>
        </m:sSub>
      </m:oMath>
      <w:r w:rsidR="00BE6E78">
        <w:rPr>
          <w:rStyle w:val="berschrift6Zchn"/>
          <w:rFonts w:ascii="Times New Roman" w:eastAsia="Times New Roman" w:hAnsi="Times New Roman"/>
          <w:b w:val="0"/>
          <w:bCs/>
        </w:rPr>
        <w:tab/>
      </w:r>
      <w:r w:rsidR="00BE6E78">
        <w:rPr>
          <w:rStyle w:val="mpunct"/>
        </w:rPr>
        <w:t>(3.2388)</w:t>
      </w:r>
    </w:p>
    <w:p w:rsidR="00CE5DC6" w:rsidRDefault="00CE5DC6">
      <w:pPr>
        <w:pStyle w:val="StandardWeb"/>
        <w:divId w:val="39138718"/>
      </w:pPr>
      <w:r>
        <w:t>beschrieben.</w:t>
      </w:r>
    </w:p>
    <w:p w:rsidR="00CE5DC6" w:rsidRDefault="009861C3">
      <w:pPr>
        <w:divId w:val="39138718"/>
      </w:pPr>
      <w:r>
        <w:lastRenderedPageBreak/>
        <w:pict>
          <v:rect id="_x0000_i1789" style="width:0;height:1.5pt" o:hralign="center" o:hrstd="t" o:hr="t" fillcolor="#a0a0a0" stroked="f"/>
        </w:pict>
      </w:r>
    </w:p>
    <w:p w:rsidR="00CE5DC6" w:rsidRDefault="00CE5DC6" w:rsidP="001D6D55">
      <w:pPr>
        <w:pStyle w:val="Definition"/>
        <w:divId w:val="39138718"/>
      </w:pPr>
      <w:r>
        <w:t>Definition 3.2.342: Epistemische Unsicherheit</w:t>
      </w:r>
    </w:p>
    <w:p w:rsidR="00CE5DC6" w:rsidRDefault="00CE5DC6">
      <w:pPr>
        <w:pStyle w:val="StandardWeb"/>
        <w:divId w:val="39138718"/>
      </w:pPr>
      <w:r>
        <w:t>Epistemische Unsicherheit bezeichnet Unsicherheit aufgrund unvollständiger Kenntnis über Modellstruktur, Parameter, Randbedingungen oder Beobachtungszusammenhänge.</w:t>
      </w:r>
    </w:p>
    <w:p w:rsidR="00BE6E78" w:rsidRDefault="00CE5DC6">
      <w:pPr>
        <w:pStyle w:val="StandardWeb"/>
        <w:divId w:val="39138718"/>
      </w:pPr>
      <w:r>
        <w:t xml:space="preserve">Sie kann beispielsweise durch eine Menge zulässiger Modelle </w:t>
      </w:r>
    </w:p>
    <w:p w:rsidR="00CE5DC6" w:rsidRDefault="006F436F" w:rsidP="004975F9">
      <w:pPr>
        <w:pStyle w:val="Formel"/>
        <w:divId w:val="39138718"/>
      </w:pPr>
      <m:oMath>
        <m:r>
          <m:rPr>
            <m:scr m:val="fraktur"/>
          </m:rPr>
          <w:rPr>
            <w:rStyle w:val="berschrift6Zchn"/>
            <w:rFonts w:ascii="Cambria Math" w:hAnsi="Cambria Math"/>
          </w:rPr>
          <m:t>M=</m:t>
        </m:r>
        <m:d>
          <m:dPr>
            <m:begChr m:val="{"/>
            <m:endChr m:val="}"/>
            <m:ctrlPr>
              <w:rPr>
                <w:rStyle w:val="berschrift6Zchn"/>
                <w:rFonts w:ascii="Cambria Math" w:hAnsi="Cambria Math"/>
                <w:b w:val="0"/>
                <w:bCs/>
              </w:rPr>
            </m:ctrlPr>
          </m:dPr>
          <m:e>
            <m:sSub>
              <m:sSubPr>
                <m:ctrlPr>
                  <w:rPr>
                    <w:rStyle w:val="berschrift6Zchn"/>
                    <w:rFonts w:ascii="Cambria Math" w:hAnsi="Cambria Math"/>
                    <w:b w:val="0"/>
                    <w:bCs/>
                  </w:rPr>
                </m:ctrlPr>
              </m:sSubPr>
              <m:e>
                <m:r>
                  <m:rPr>
                    <m:scr m:val="script"/>
                  </m:rPr>
                  <w:rPr>
                    <w:rStyle w:val="berschrift6Zchn"/>
                    <w:rFonts w:ascii="Cambria Math" w:hAnsi="Cambria Math"/>
                  </w:rPr>
                  <m:t>M</m:t>
                </m:r>
              </m:e>
              <m:sub>
                <m:r>
                  <w:rPr>
                    <w:rStyle w:val="berschrift6Zchn"/>
                    <w:rFonts w:ascii="Cambria Math" w:hAnsi="Cambria Math"/>
                  </w:rPr>
                  <m:t>1</m:t>
                </m:r>
              </m:sub>
            </m:sSub>
            <m:r>
              <w:rPr>
                <w:rStyle w:val="berschrift6Zchn"/>
                <w:rFonts w:ascii="Cambria Math" w:hAnsi="Cambria Math"/>
              </w:rPr>
              <m:t>,…,</m:t>
            </m:r>
            <m:sSub>
              <m:sSubPr>
                <m:ctrlPr>
                  <w:rPr>
                    <w:rStyle w:val="berschrift6Zchn"/>
                    <w:rFonts w:ascii="Cambria Math" w:hAnsi="Cambria Math"/>
                    <w:b w:val="0"/>
                    <w:bCs/>
                  </w:rPr>
                </m:ctrlPr>
              </m:sSubPr>
              <m:e>
                <m:r>
                  <m:rPr>
                    <m:scr m:val="script"/>
                  </m:rPr>
                  <w:rPr>
                    <w:rStyle w:val="berschrift6Zchn"/>
                    <w:rFonts w:ascii="Cambria Math" w:hAnsi="Cambria Math"/>
                  </w:rPr>
                  <m:t>M</m:t>
                </m:r>
              </m:e>
              <m:sub>
                <m:r>
                  <m:rPr>
                    <m:scr m:val="script"/>
                  </m:rPr>
                  <w:rPr>
                    <w:rStyle w:val="berschrift6Zchn"/>
                    <w:rFonts w:ascii="Cambria Math" w:hAnsi="Cambria Math"/>
                  </w:rPr>
                  <m:t>k</m:t>
                </m:r>
              </m:sub>
            </m:sSub>
          </m:e>
        </m:d>
      </m:oMath>
      <w:r w:rsidR="00BE6E78">
        <w:rPr>
          <w:rStyle w:val="berschrift6Zchn"/>
          <w:rFonts w:ascii="Times New Roman" w:eastAsia="Times New Roman" w:hAnsi="Times New Roman"/>
          <w:b w:val="0"/>
          <w:bCs/>
        </w:rPr>
        <w:tab/>
      </w:r>
      <w:r w:rsidR="00BE6E78">
        <w:rPr>
          <w:rStyle w:val="mpunct"/>
        </w:rPr>
        <w:t>(3.2389)</w:t>
      </w:r>
    </w:p>
    <w:p w:rsidR="00CE5DC6" w:rsidRDefault="00CE5DC6">
      <w:pPr>
        <w:pStyle w:val="StandardWeb"/>
        <w:divId w:val="39138718"/>
      </w:pPr>
      <w:r>
        <w:t>oder durch eine Verteilung über Modelle beschrieben werden.</w:t>
      </w:r>
    </w:p>
    <w:p w:rsidR="00CE5DC6" w:rsidRDefault="00CE5DC6">
      <w:pPr>
        <w:pStyle w:val="StandardWeb"/>
        <w:divId w:val="39138718"/>
      </w:pPr>
      <w:r>
        <w:t>Die Trennung zwischen aleatorischer und epistemischer Unsicherheit hängt von der Modellsetzung ab.</w:t>
      </w:r>
    </w:p>
    <w:p w:rsidR="00CE5DC6" w:rsidRDefault="009861C3">
      <w:pPr>
        <w:divId w:val="39138718"/>
      </w:pPr>
      <w:r>
        <w:pict>
          <v:rect id="_x0000_i1790" style="width:0;height:1.5pt" o:hralign="center" o:hrstd="t" o:hr="t" fillcolor="#a0a0a0" stroked="f"/>
        </w:pict>
      </w:r>
    </w:p>
    <w:p w:rsidR="00CE5DC6" w:rsidRDefault="00CE5DC6" w:rsidP="001C7E87">
      <w:pPr>
        <w:pStyle w:val="berbegriff"/>
        <w:divId w:val="39138718"/>
      </w:pPr>
      <w:r>
        <w:t>Gesamtunsicherheit einer Modellantwort</w:t>
      </w:r>
    </w:p>
    <w:p w:rsidR="00BE6E78" w:rsidRDefault="00CE5DC6">
      <w:pPr>
        <w:pStyle w:val="StandardWeb"/>
        <w:divId w:val="39138718"/>
      </w:pPr>
      <w:r>
        <w:t xml:space="preserve">Eine Modellantwort kann von mehreren Unsicherheitsquellen abhängen: </w:t>
      </w:r>
    </w:p>
    <w:p w:rsidR="00CE5DC6" w:rsidRDefault="006F436F" w:rsidP="004975F9">
      <w:pPr>
        <w:pStyle w:val="Formel"/>
        <w:divId w:val="39138718"/>
      </w:pPr>
      <m:oMath>
        <m:r>
          <w:rPr>
            <w:rStyle w:val="berschrift6Zchn"/>
            <w:rFonts w:ascii="Cambria Math" w:hAnsi="Cambria Math"/>
          </w:rPr>
          <m:t>Y</m:t>
        </m:r>
        <m:r>
          <m:rPr>
            <m:scr m:val="script"/>
          </m:rPr>
          <w:rPr>
            <w:rStyle w:val="berschrift6Zchn"/>
            <w:rFonts w:ascii="Cambria Math" w:hAnsi="Cambria Math"/>
          </w:rPr>
          <m:t>=M</m:t>
        </m:r>
        <m:d>
          <m:dPr>
            <m:ctrlPr>
              <w:rPr>
                <w:rStyle w:val="berschrift6Zchn"/>
                <w:rFonts w:ascii="Cambria Math" w:hAnsi="Cambria Math"/>
                <w:b w:val="0"/>
                <w:bCs/>
              </w:rPr>
            </m:ctrlPr>
          </m:dPr>
          <m:e>
            <m:r>
              <w:rPr>
                <w:rStyle w:val="berschrift6Zchn"/>
                <w:rFonts w:ascii="Cambria Math" w:hAnsi="Cambria Math"/>
              </w:rPr>
              <m:t>X,Θ</m:t>
            </m:r>
            <m:r>
              <m:rPr>
                <m:scr m:val="script"/>
              </m:rPr>
              <w:rPr>
                <w:rStyle w:val="berschrift6Zchn"/>
                <w:rFonts w:ascii="Cambria Math" w:hAnsi="Cambria Math"/>
              </w:rPr>
              <m:t>,B,N</m:t>
            </m:r>
          </m:e>
        </m:d>
      </m:oMath>
      <w:r w:rsidR="00BE6E78">
        <w:rPr>
          <w:rStyle w:val="berschrift6Zchn"/>
          <w:rFonts w:ascii="Times New Roman" w:eastAsia="Times New Roman" w:hAnsi="Times New Roman"/>
          <w:b w:val="0"/>
          <w:bCs/>
        </w:rPr>
        <w:tab/>
      </w:r>
      <w:r w:rsidR="00BE6E78">
        <w:rPr>
          <w:rStyle w:val="mpunct"/>
        </w:rPr>
        <w:t>(3.2390)</w:t>
      </w:r>
    </w:p>
    <w:p w:rsidR="00BE6E78" w:rsidRDefault="00CE5DC6">
      <w:pPr>
        <w:pStyle w:val="StandardWeb"/>
        <w:divId w:val="39138718"/>
      </w:pPr>
      <w:r>
        <w:t xml:space="preserve">Dabei können </w:t>
      </w:r>
    </w:p>
    <w:p w:rsidR="00CE5DC6" w:rsidRDefault="006F436F" w:rsidP="004975F9">
      <w:pPr>
        <w:pStyle w:val="Formel"/>
        <w:divId w:val="39138718"/>
      </w:pPr>
      <m:oMath>
        <m:r>
          <w:rPr>
            <w:rStyle w:val="berschrift6Zchn"/>
            <w:rFonts w:ascii="Cambria Math" w:hAnsi="Cambria Math"/>
          </w:rPr>
          <m:t>X</m:t>
        </m:r>
      </m:oMath>
      <w:r w:rsidR="00BE6E78">
        <w:rPr>
          <w:rStyle w:val="berschrift6Zchn"/>
          <w:rFonts w:ascii="Times New Roman" w:eastAsia="Times New Roman" w:hAnsi="Times New Roman"/>
          <w:bCs/>
        </w:rPr>
        <w:tab/>
      </w:r>
      <w:r w:rsidR="00BE6E78">
        <w:rPr>
          <w:rStyle w:val="mpunct"/>
        </w:rPr>
        <w:t>(3.2391)</w:t>
      </w:r>
    </w:p>
    <w:p w:rsidR="00BE6E78" w:rsidRDefault="00CE5DC6">
      <w:pPr>
        <w:pStyle w:val="StandardWeb"/>
        <w:divId w:val="39138718"/>
      </w:pPr>
      <w:r>
        <w:t xml:space="preserve">unsichere Zustände, </w:t>
      </w:r>
    </w:p>
    <w:p w:rsidR="00CE5DC6" w:rsidRDefault="006F436F" w:rsidP="004975F9">
      <w:pPr>
        <w:pStyle w:val="Formel"/>
        <w:divId w:val="39138718"/>
      </w:pPr>
      <m:oMath>
        <m:r>
          <w:rPr>
            <w:rStyle w:val="berschrift6Zchn"/>
            <w:rFonts w:ascii="Cambria Math" w:hAnsi="Cambria Math"/>
          </w:rPr>
          <m:t>Θ</m:t>
        </m:r>
      </m:oMath>
      <w:r w:rsidR="00BE6E78">
        <w:rPr>
          <w:rStyle w:val="berschrift6Zchn"/>
          <w:rFonts w:ascii="Times New Roman" w:eastAsia="Times New Roman" w:hAnsi="Times New Roman"/>
          <w:b w:val="0"/>
          <w:bCs/>
        </w:rPr>
        <w:tab/>
      </w:r>
      <w:r w:rsidR="00BE6E78">
        <w:rPr>
          <w:rStyle w:val="mpunct"/>
        </w:rPr>
        <w:t>(3.2392)</w:t>
      </w:r>
    </w:p>
    <w:p w:rsidR="00BE6E78" w:rsidRDefault="00CE5DC6">
      <w:pPr>
        <w:pStyle w:val="StandardWeb"/>
        <w:divId w:val="39138718"/>
      </w:pPr>
      <w:r>
        <w:t xml:space="preserve">unsichere Parameter, </w:t>
      </w:r>
    </w:p>
    <w:p w:rsidR="00CE5DC6" w:rsidRDefault="006F436F" w:rsidP="004975F9">
      <w:pPr>
        <w:pStyle w:val="Formel"/>
        <w:divId w:val="39138718"/>
      </w:pPr>
      <m:oMath>
        <m:r>
          <m:rPr>
            <m:scr m:val="script"/>
          </m:rPr>
          <w:rPr>
            <w:rStyle w:val="berschrift6Zchn"/>
            <w:rFonts w:ascii="Cambria Math" w:hAnsi="Cambria Math"/>
          </w:rPr>
          <m:t>B</m:t>
        </m:r>
      </m:oMath>
      <w:r w:rsidR="00BE6E78">
        <w:rPr>
          <w:rStyle w:val="berschrift6Zchn"/>
          <w:rFonts w:ascii="Times New Roman" w:eastAsia="Times New Roman" w:hAnsi="Times New Roman"/>
          <w:b w:val="0"/>
          <w:bCs/>
        </w:rPr>
        <w:tab/>
      </w:r>
      <w:r w:rsidR="00BE6E78">
        <w:rPr>
          <w:rStyle w:val="mpunct"/>
        </w:rPr>
        <w:t>(3.2393)</w:t>
      </w:r>
    </w:p>
    <w:p w:rsidR="00BE6E78" w:rsidRDefault="00CE5DC6">
      <w:pPr>
        <w:pStyle w:val="StandardWeb"/>
        <w:divId w:val="39138718"/>
      </w:pPr>
      <w:r>
        <w:t xml:space="preserve">unsichere Randbedingungen und </w:t>
      </w:r>
    </w:p>
    <w:p w:rsidR="00CE5DC6" w:rsidRDefault="006F436F" w:rsidP="004975F9">
      <w:pPr>
        <w:pStyle w:val="Formel"/>
        <w:divId w:val="39138718"/>
      </w:pPr>
      <m:oMath>
        <m:r>
          <m:rPr>
            <m:scr m:val="script"/>
          </m:rPr>
          <w:rPr>
            <w:rStyle w:val="berschrift6Zchn"/>
            <w:rFonts w:ascii="Cambria Math" w:hAnsi="Cambria Math"/>
          </w:rPr>
          <m:t>N</m:t>
        </m:r>
      </m:oMath>
      <w:r w:rsidR="00BE6E78">
        <w:rPr>
          <w:rStyle w:val="berschrift6Zchn"/>
          <w:rFonts w:ascii="Times New Roman" w:eastAsia="Times New Roman" w:hAnsi="Times New Roman"/>
          <w:b w:val="0"/>
          <w:bCs/>
        </w:rPr>
        <w:tab/>
      </w:r>
      <w:r w:rsidR="00BE6E78">
        <w:rPr>
          <w:rStyle w:val="mpunct"/>
        </w:rPr>
        <w:t>(3.2394)</w:t>
      </w:r>
    </w:p>
    <w:p w:rsidR="00CE5DC6" w:rsidRDefault="00CE5DC6">
      <w:pPr>
        <w:pStyle w:val="StandardWeb"/>
        <w:divId w:val="39138718"/>
      </w:pPr>
      <w:r>
        <w:t>Beobachtungs- oder Prozessrauschen bezeichnen.</w:t>
      </w:r>
    </w:p>
    <w:p w:rsidR="00CE5DC6" w:rsidRDefault="009861C3">
      <w:pPr>
        <w:divId w:val="39138718"/>
      </w:pPr>
      <w:r>
        <w:pict>
          <v:rect id="_x0000_i1791" style="width:0;height:1.5pt" o:hralign="center" o:hrstd="t" o:hr="t" fillcolor="#a0a0a0" stroked="f"/>
        </w:pict>
      </w:r>
    </w:p>
    <w:p w:rsidR="00CE5DC6" w:rsidRDefault="00CE5DC6" w:rsidP="001D6D55">
      <w:pPr>
        <w:pStyle w:val="Definition"/>
        <w:divId w:val="39138718"/>
      </w:pPr>
      <w:r>
        <w:lastRenderedPageBreak/>
        <w:t>Definition 3.2.343: Gesamtunsicherheitsmodell</w:t>
      </w:r>
    </w:p>
    <w:p w:rsidR="00BE6E78" w:rsidRDefault="00CE5DC6">
      <w:pPr>
        <w:pStyle w:val="StandardWeb"/>
        <w:divId w:val="39138718"/>
      </w:pPr>
      <w:r>
        <w:t xml:space="preserve">Ein Gesamtunsicherheitsmodell beschreibt die gemeinsame Verteilung aller als zufällig modellierten Eingangsgrößen: </w:t>
      </w:r>
    </w:p>
    <w:p w:rsidR="00CE5DC6" w:rsidRDefault="006F436F" w:rsidP="004975F9">
      <w:pPr>
        <w:pStyle w:val="Formel"/>
        <w:divId w:val="39138718"/>
      </w:pPr>
      <m:oMath>
        <m:r>
          <m:t>p</m:t>
        </m:r>
        <m:d>
          <m:dPr>
            <m:ctrlPr/>
          </m:dPr>
          <m:e>
            <m:r>
              <m:t>X,Θ</m:t>
            </m:r>
            <m:r>
              <m:rPr>
                <m:scr m:val="script"/>
              </m:rPr>
              <m:t>,B,N</m:t>
            </m:r>
          </m:e>
        </m:d>
      </m:oMath>
      <w:r w:rsidR="00BE6E78">
        <w:rPr>
          <w:rStyle w:val="berschrift6Zchn"/>
          <w:rFonts w:ascii="Times New Roman" w:eastAsia="Times New Roman" w:hAnsi="Times New Roman"/>
          <w:b w:val="0"/>
          <w:bCs/>
        </w:rPr>
        <w:tab/>
      </w:r>
      <w:r w:rsidR="00BE6E78">
        <w:rPr>
          <w:rStyle w:val="mpunct"/>
        </w:rPr>
        <w:t>(3.2395)</w:t>
      </w:r>
    </w:p>
    <w:p w:rsidR="00CE5DC6" w:rsidRDefault="00CE5DC6">
      <w:pPr>
        <w:pStyle w:val="StandardWeb"/>
        <w:divId w:val="39138718"/>
      </w:pPr>
      <w:r>
        <w:t>Die Abhängigkeiten zwischen den Unsicherheitsquellen müssen dabei ausdrücklich berücksichtigt werden.</w:t>
      </w:r>
    </w:p>
    <w:p w:rsidR="00CE5DC6" w:rsidRDefault="009861C3">
      <w:pPr>
        <w:divId w:val="39138718"/>
      </w:pPr>
      <w:r>
        <w:pict>
          <v:rect id="_x0000_i1792" style="width:0;height:1.5pt" o:hralign="center" o:hrstd="t" o:hr="t" fillcolor="#a0a0a0" stroked="f"/>
        </w:pict>
      </w:r>
    </w:p>
    <w:p w:rsidR="00CE5DC6" w:rsidRDefault="00CE5DC6" w:rsidP="001C7E87">
      <w:pPr>
        <w:pStyle w:val="berbegriff"/>
        <w:divId w:val="39138718"/>
      </w:pPr>
      <w:r>
        <w:t>Stochastische Zustände im FRZK</w:t>
      </w:r>
    </w:p>
    <w:p w:rsidR="00BE6E78" w:rsidRDefault="00CE5DC6">
      <w:pPr>
        <w:pStyle w:val="StandardWeb"/>
        <w:divId w:val="39138718"/>
      </w:pPr>
      <w:r>
        <w:t xml:space="preserve">Ein deterministischer FRZK-Zustand wurde bisher als </w:t>
      </w:r>
    </w:p>
    <w:p w:rsidR="00CE5DC6" w:rsidRDefault="006F436F" w:rsidP="004975F9">
      <w:pPr>
        <w:pStyle w:val="Formel"/>
        <w:divId w:val="39138718"/>
      </w:pPr>
      <m:oMath>
        <m:r>
          <m:t>u</m:t>
        </m:r>
        <m:d>
          <m:dPr>
            <m:ctrlPr/>
          </m:dPr>
          <m:e>
            <m:r>
              <m:t>t</m:t>
            </m:r>
          </m:e>
        </m:d>
        <m:r>
          <m:rPr>
            <m:scr m:val="script"/>
          </m:rPr>
          <m:t>∈U</m:t>
        </m:r>
      </m:oMath>
      <w:r w:rsidR="00BE6E78">
        <w:rPr>
          <w:rStyle w:val="berschrift6Zchn"/>
          <w:rFonts w:ascii="Times New Roman" w:eastAsia="Times New Roman" w:hAnsi="Times New Roman"/>
          <w:b w:val="0"/>
          <w:bCs/>
        </w:rPr>
        <w:tab/>
      </w:r>
      <w:r w:rsidR="00BE6E78">
        <w:rPr>
          <w:rStyle w:val="mpunct"/>
        </w:rPr>
        <w:t>(3.2396)</w:t>
      </w:r>
    </w:p>
    <w:p w:rsidR="00CE5DC6" w:rsidRDefault="00CE5DC6">
      <w:pPr>
        <w:pStyle w:val="StandardWeb"/>
        <w:divId w:val="39138718"/>
      </w:pPr>
      <w:r>
        <w:t>beschrieben.</w:t>
      </w:r>
    </w:p>
    <w:p w:rsidR="00BE6E78" w:rsidRDefault="00CE5DC6">
      <w:pPr>
        <w:pStyle w:val="StandardWeb"/>
        <w:divId w:val="39138718"/>
      </w:pPr>
      <w:r>
        <w:t xml:space="preserve">Die stochastische Erweiterung lautet </w:t>
      </w:r>
    </w:p>
    <w:p w:rsidR="00CE5DC6" w:rsidRDefault="006F436F" w:rsidP="004975F9">
      <w:pPr>
        <w:pStyle w:val="Formel"/>
        <w:divId w:val="39138718"/>
      </w:pPr>
      <m:oMath>
        <m:r>
          <m:t>U:T×Ω→</m:t>
        </m:r>
        <m:r>
          <m:rPr>
            <m:scr m:val="script"/>
          </m:rPr>
          <m:t>U</m:t>
        </m:r>
      </m:oMath>
      <w:r w:rsidR="00BE6E78">
        <w:rPr>
          <w:rStyle w:val="berschrift6Zchn"/>
          <w:rFonts w:ascii="Times New Roman" w:eastAsia="Times New Roman" w:hAnsi="Times New Roman"/>
          <w:b w:val="0"/>
          <w:bCs/>
        </w:rPr>
        <w:tab/>
      </w:r>
      <w:r w:rsidR="00BE6E78">
        <w:rPr>
          <w:rStyle w:val="mpunct"/>
        </w:rPr>
        <w:t>(3.2397)</w:t>
      </w:r>
    </w:p>
    <w:p w:rsidR="00BE6E78" w:rsidRDefault="00CE5DC6">
      <w:pPr>
        <w:pStyle w:val="StandardWeb"/>
        <w:divId w:val="39138718"/>
      </w:pPr>
      <w:r>
        <w:t xml:space="preserve">Für jedes </w:t>
      </w:r>
      <m:oMath>
        <m:r>
          <m:rPr>
            <m:sty m:val="p"/>
          </m:rPr>
          <w:rPr>
            <w:rStyle w:val="mord"/>
            <w:rFonts w:ascii="Cambria Math" w:hAnsi="Cambria Math"/>
          </w:rPr>
          <m:t>ω∈Ω</m:t>
        </m:r>
      </m:oMath>
      <w:r>
        <w:t xml:space="preserve"> entsteht eine mögliche Zustandstrajektorie </w:t>
      </w:r>
    </w:p>
    <w:p w:rsidR="00CE5DC6" w:rsidRDefault="006F436F" w:rsidP="004975F9">
      <w:pPr>
        <w:pStyle w:val="Formel"/>
        <w:divId w:val="39138718"/>
      </w:pPr>
      <m:oMath>
        <m:r>
          <m:t>t⟼U</m:t>
        </m:r>
        <m:d>
          <m:dPr>
            <m:ctrlPr/>
          </m:dPr>
          <m:e>
            <m:r>
              <m:t>t,ω</m:t>
            </m:r>
          </m:e>
        </m:d>
      </m:oMath>
      <w:r w:rsidR="00BE6E78">
        <w:rPr>
          <w:rStyle w:val="berschrift6Zchn"/>
          <w:rFonts w:ascii="Times New Roman" w:eastAsia="Times New Roman" w:hAnsi="Times New Roman"/>
          <w:b w:val="0"/>
          <w:bCs/>
        </w:rPr>
        <w:tab/>
      </w:r>
      <w:r w:rsidR="00BE6E78">
        <w:rPr>
          <w:rStyle w:val="mpunct"/>
        </w:rPr>
        <w:t>(3.2398)</w:t>
      </w:r>
    </w:p>
    <w:p w:rsidR="00CE5DC6" w:rsidRDefault="009861C3">
      <w:pPr>
        <w:divId w:val="39138718"/>
      </w:pPr>
      <w:r>
        <w:pict>
          <v:rect id="_x0000_i1793" style="width:0;height:1.5pt" o:hralign="center" o:hrstd="t" o:hr="t" fillcolor="#a0a0a0" stroked="f"/>
        </w:pict>
      </w:r>
    </w:p>
    <w:p w:rsidR="00CE5DC6" w:rsidRDefault="00CE5DC6" w:rsidP="001D6D55">
      <w:pPr>
        <w:pStyle w:val="Definition"/>
        <w:divId w:val="39138718"/>
      </w:pPr>
      <w:r>
        <w:t>Definition 3.2.344: Stochastischer FRZK-Zustand</w:t>
      </w:r>
    </w:p>
    <w:p w:rsidR="00BE6E78" w:rsidRDefault="00CE5DC6">
      <w:pPr>
        <w:pStyle w:val="StandardWeb"/>
        <w:divId w:val="39138718"/>
      </w:pPr>
      <w:r>
        <w:t xml:space="preserve">Ein stochastischer FRZK-Zustand ist ein </w:t>
      </w:r>
      <m:oMath>
        <m:r>
          <m:rPr>
            <m:scr m:val="script"/>
          </m:rPr>
          <w:rPr>
            <w:rStyle w:val="mord"/>
            <w:rFonts w:ascii="Cambria Math" w:hAnsi="Cambria Math"/>
          </w:rPr>
          <m:t>U</m:t>
        </m:r>
      </m:oMath>
      <w:r w:rsidR="00BE6E78">
        <w:t xml:space="preserve"> </w:t>
      </w:r>
      <w:r>
        <w:t xml:space="preserve">-wertiger stochastischer Prozess </w:t>
      </w:r>
    </w:p>
    <w:p w:rsidR="00CE5DC6" w:rsidRDefault="006F436F" w:rsidP="004975F9">
      <w:pPr>
        <w:pStyle w:val="Formel"/>
        <w:divId w:val="39138718"/>
      </w:pPr>
      <m:oMath>
        <m:r>
          <m:t>U=</m:t>
        </m:r>
        <m:r>
          <m:rPr>
            <m:lit/>
          </m:rPr>
          <m:t>{</m:t>
        </m:r>
        <m:sSub>
          <m:sSubPr>
            <m:ctrlPr/>
          </m:sSubPr>
          <m:e>
            <m:r>
              <m:t>U</m:t>
            </m:r>
          </m:e>
          <m:sub>
            <m:r>
              <m:t>t</m:t>
            </m:r>
          </m:sub>
        </m:sSub>
        <m:sSub>
          <m:sSubPr>
            <m:ctrlPr/>
          </m:sSubPr>
          <m:e>
            <m:r>
              <m:rPr>
                <m:lit/>
              </m:rPr>
              <m:t>}</m:t>
            </m:r>
          </m:e>
          <m:sub>
            <m:r>
              <m:t>t∈T</m:t>
            </m:r>
          </m:sub>
        </m:sSub>
      </m:oMath>
      <w:r w:rsidR="00BE6E78">
        <w:rPr>
          <w:rStyle w:val="berschrift6Zchn"/>
          <w:rFonts w:ascii="Times New Roman" w:eastAsia="Times New Roman" w:hAnsi="Times New Roman"/>
          <w:b w:val="0"/>
          <w:bCs/>
        </w:rPr>
        <w:tab/>
      </w:r>
      <w:r w:rsidR="00BE6E78">
        <w:rPr>
          <w:rStyle w:val="mpunct"/>
        </w:rPr>
        <w:t>(3.2399)</w:t>
      </w:r>
    </w:p>
    <w:p w:rsidR="00CE5DC6" w:rsidRDefault="00CE5DC6">
      <w:pPr>
        <w:pStyle w:val="StandardWeb"/>
        <w:divId w:val="39138718"/>
      </w:pPr>
      <w:r>
        <w:t>Er ordnet jedem Zeitpunkt eine Wahrscheinlichkeitsverteilung über mögliche FRZK-Zustände zu.</w:t>
      </w:r>
    </w:p>
    <w:p w:rsidR="00CE5DC6" w:rsidRDefault="009861C3">
      <w:pPr>
        <w:divId w:val="39138718"/>
      </w:pPr>
      <w:r>
        <w:pict>
          <v:rect id="_x0000_i1794" style="width:0;height:1.5pt" o:hralign="center" o:hrstd="t" o:hr="t" fillcolor="#a0a0a0" stroked="f"/>
        </w:pict>
      </w:r>
    </w:p>
    <w:p w:rsidR="00CE5DC6" w:rsidRDefault="00CE5DC6" w:rsidP="001C7E87">
      <w:pPr>
        <w:pStyle w:val="berbegriff"/>
        <w:divId w:val="39138718"/>
      </w:pPr>
      <w:r>
        <w:t>Stochastische FRZK-Operatorgleichung</w:t>
      </w:r>
    </w:p>
    <w:p w:rsidR="00BE6E78" w:rsidRDefault="00CE5DC6">
      <w:pPr>
        <w:pStyle w:val="StandardWeb"/>
        <w:divId w:val="39138718"/>
      </w:pPr>
      <w:r>
        <w:t xml:space="preserve">Ein deterministischer Operatorzusammenhang </w:t>
      </w:r>
    </w:p>
    <w:p w:rsidR="00CE5DC6" w:rsidRDefault="009861C3" w:rsidP="004975F9">
      <w:pPr>
        <w:pStyle w:val="Formel"/>
        <w:divId w:val="39138718"/>
      </w:pPr>
      <m:oMath>
        <m:f>
          <m:fPr>
            <m:ctrlPr/>
          </m:fPr>
          <m:num>
            <m:r>
              <m:rPr>
                <m:nor/>
              </m:rPr>
              <m:t>d</m:t>
            </m:r>
            <m:r>
              <m:t>u</m:t>
            </m:r>
          </m:num>
          <m:den>
            <m:r>
              <m:rPr>
                <m:nor/>
              </m:rPr>
              <m:t>d</m:t>
            </m:r>
            <m:r>
              <m:t>t</m:t>
            </m:r>
          </m:den>
        </m:f>
        <m:r>
          <m:rPr>
            <m:scr m:val="script"/>
          </m:rPr>
          <m:t>=A</m:t>
        </m:r>
        <m:d>
          <m:dPr>
            <m:ctrlPr/>
          </m:dPr>
          <m:e>
            <m:r>
              <m:t>u,t</m:t>
            </m:r>
          </m:e>
        </m:d>
      </m:oMath>
      <w:r w:rsidR="00BE6E78">
        <w:rPr>
          <w:rStyle w:val="berschrift6Zchn"/>
          <w:rFonts w:ascii="Times New Roman" w:eastAsia="Times New Roman" w:hAnsi="Times New Roman"/>
          <w:b w:val="0"/>
          <w:bCs/>
        </w:rPr>
        <w:tab/>
      </w:r>
      <w:r w:rsidR="00BE6E78">
        <w:rPr>
          <w:rStyle w:val="mpunct"/>
        </w:rPr>
        <w:t>(3.2400)</w:t>
      </w:r>
    </w:p>
    <w:p w:rsidR="00CE5DC6" w:rsidRDefault="00CE5DC6">
      <w:pPr>
        <w:pStyle w:val="StandardWeb"/>
        <w:divId w:val="39138718"/>
      </w:pPr>
      <w:r>
        <w:t>kann stochastisch erweitert werden zu</w:t>
      </w:r>
    </w:p>
    <w:p w:rsidR="00CE5DC6" w:rsidRDefault="00A54CE0" w:rsidP="004975F9">
      <w:pPr>
        <w:pStyle w:val="Formel"/>
        <w:divId w:val="39138718"/>
      </w:pPr>
      <m:oMath>
        <m:r>
          <m:rPr>
            <m:nor/>
          </m:rPr>
          <m:t>d</m:t>
        </m:r>
        <m:sSub>
          <m:sSubPr>
            <m:ctrlPr/>
          </m:sSubPr>
          <m:e>
            <m:r>
              <m:t>U</m:t>
            </m:r>
          </m:e>
          <m:sub>
            <m:r>
              <m:t>t</m:t>
            </m:r>
          </m:sub>
        </m:sSub>
        <m:r>
          <m:rPr>
            <m:scr m:val="script"/>
          </m:rPr>
          <m:t>=A</m:t>
        </m:r>
        <m:d>
          <m:dPr>
            <m:ctrlPr/>
          </m:dPr>
          <m:e>
            <m:sSub>
              <m:sSubPr>
                <m:ctrlPr/>
              </m:sSubPr>
              <m:e>
                <m:r>
                  <m:t>U</m:t>
                </m:r>
              </m:e>
              <m:sub>
                <m:r>
                  <m:t>t</m:t>
                </m:r>
              </m:sub>
            </m:sSub>
            <m:r>
              <m:t>,t</m:t>
            </m:r>
          </m:e>
        </m:d>
        <m:r>
          <m:t> </m:t>
        </m:r>
        <m:r>
          <m:rPr>
            <m:nor/>
          </m:rPr>
          <m:t>d</m:t>
        </m:r>
        <m:r>
          <m:t>t</m:t>
        </m:r>
        <m:r>
          <m:rPr>
            <m:scr m:val="script"/>
          </m:rPr>
          <m:t>+B</m:t>
        </m:r>
        <m:d>
          <m:dPr>
            <m:ctrlPr/>
          </m:dPr>
          <m:e>
            <m:sSub>
              <m:sSubPr>
                <m:ctrlPr/>
              </m:sSubPr>
              <m:e>
                <m:r>
                  <m:t>U</m:t>
                </m:r>
              </m:e>
              <m:sub>
                <m:r>
                  <m:t>t</m:t>
                </m:r>
              </m:sub>
            </m:sSub>
            <m:r>
              <m:t>,t</m:t>
            </m:r>
          </m:e>
        </m:d>
        <m:r>
          <m:t> </m:t>
        </m:r>
        <m:r>
          <m:rPr>
            <m:nor/>
          </m:rPr>
          <m:t>d</m:t>
        </m:r>
        <m:sSub>
          <m:sSubPr>
            <m:ctrlPr/>
          </m:sSubPr>
          <m:e>
            <m:r>
              <m:t>W</m:t>
            </m:r>
          </m:e>
          <m:sub>
            <m:r>
              <m:t>t</m:t>
            </m:r>
          </m:sub>
        </m:sSub>
        <m:r>
          <m:t>.</m:t>
        </m:r>
      </m:oMath>
      <w:r w:rsidR="00CE5DC6">
        <w:rPr>
          <w:rStyle w:val="mord"/>
        </w:rPr>
        <w:t xml:space="preserve"> </w:t>
      </w:r>
      <w:r>
        <w:rPr>
          <w:rStyle w:val="mord"/>
        </w:rPr>
        <w:tab/>
      </w:r>
      <w:r w:rsidR="00CE5DC6" w:rsidRPr="000128A9">
        <w:t xml:space="preserve">(3.2401) </w:t>
      </w:r>
    </w:p>
    <w:p w:rsidR="00A54CE0" w:rsidRDefault="00CE5DC6">
      <w:pPr>
        <w:pStyle w:val="StandardWeb"/>
        <w:divId w:val="39138718"/>
      </w:pPr>
      <w:r>
        <w:t xml:space="preserve">Dabei repräsentiert </w:t>
      </w:r>
    </w:p>
    <w:p w:rsidR="00CE5DC6" w:rsidRDefault="00A54CE0" w:rsidP="004975F9">
      <w:pPr>
        <w:pStyle w:val="Formel"/>
        <w:divId w:val="39138718"/>
      </w:pPr>
      <m:oMath>
        <m:r>
          <m:rPr>
            <m:scr m:val="script"/>
          </m:rPr>
          <m:t>A</m:t>
        </m:r>
      </m:oMath>
      <w:r>
        <w:rPr>
          <w:rStyle w:val="berschrift6Zchn"/>
          <w:rFonts w:ascii="Times New Roman" w:eastAsia="Times New Roman" w:hAnsi="Times New Roman"/>
          <w:b w:val="0"/>
          <w:bCs/>
        </w:rPr>
        <w:tab/>
      </w:r>
      <w:r>
        <w:rPr>
          <w:rStyle w:val="mpunct"/>
        </w:rPr>
        <w:t>(3.2402)</w:t>
      </w:r>
    </w:p>
    <w:p w:rsidR="00A54CE0" w:rsidRDefault="00CE5DC6">
      <w:pPr>
        <w:pStyle w:val="StandardWeb"/>
        <w:divId w:val="39138718"/>
      </w:pPr>
      <w:r>
        <w:t xml:space="preserve">die deterministische funktionale Entwicklung und </w:t>
      </w:r>
    </w:p>
    <w:p w:rsidR="00CE5DC6" w:rsidRDefault="00A54CE0" w:rsidP="004975F9">
      <w:pPr>
        <w:pStyle w:val="Formel"/>
        <w:divId w:val="39138718"/>
      </w:pPr>
      <m:oMath>
        <m:r>
          <m:rPr>
            <m:scr m:val="script"/>
          </m:rPr>
          <m:t>B</m:t>
        </m:r>
      </m:oMath>
      <w:r>
        <w:rPr>
          <w:rStyle w:val="berschrift6Zchn"/>
          <w:rFonts w:ascii="Times New Roman" w:eastAsia="Times New Roman" w:hAnsi="Times New Roman"/>
          <w:b w:val="0"/>
          <w:bCs/>
        </w:rPr>
        <w:tab/>
      </w:r>
      <w:r>
        <w:rPr>
          <w:rStyle w:val="mpunct"/>
        </w:rPr>
        <w:t>(3.2403)</w:t>
      </w:r>
    </w:p>
    <w:p w:rsidR="00CE5DC6" w:rsidRDefault="00CE5DC6">
      <w:pPr>
        <w:pStyle w:val="StandardWeb"/>
        <w:divId w:val="39138718"/>
      </w:pPr>
      <w:r>
        <w:t>die stochastische Anregungs- oder Diffusionsstruktur.</w:t>
      </w:r>
    </w:p>
    <w:p w:rsidR="00CE5DC6" w:rsidRDefault="009861C3">
      <w:pPr>
        <w:divId w:val="39138718"/>
      </w:pPr>
      <w:r>
        <w:pict>
          <v:rect id="_x0000_i1795" style="width:0;height:1.5pt" o:hralign="center" o:hrstd="t" o:hr="t" fillcolor="#a0a0a0" stroked="f"/>
        </w:pict>
      </w:r>
    </w:p>
    <w:p w:rsidR="00CE5DC6" w:rsidRDefault="00CE5DC6" w:rsidP="001D6D55">
      <w:pPr>
        <w:pStyle w:val="Definition"/>
        <w:divId w:val="39138718"/>
      </w:pPr>
      <w:r>
        <w:t>Definition 3.2.345: Stochastische FRZK-Entwicklungsgleichung</w:t>
      </w:r>
    </w:p>
    <w:p w:rsidR="00A54CE0" w:rsidRDefault="00CE5DC6">
      <w:pPr>
        <w:pStyle w:val="StandardWeb"/>
        <w:divId w:val="39138718"/>
      </w:pPr>
      <w:r>
        <w:t xml:space="preserve">Eine stochastische FRZK-Entwicklungsgleichung besitzt die abstrakte Form </w:t>
      </w:r>
    </w:p>
    <w:p w:rsidR="00CE5DC6" w:rsidRDefault="00A54CE0" w:rsidP="004975F9">
      <w:pPr>
        <w:pStyle w:val="Formel"/>
        <w:divId w:val="39138718"/>
      </w:pPr>
      <m:oMath>
        <m:r>
          <m:rPr>
            <m:nor/>
          </m:rPr>
          <m:t>d</m:t>
        </m:r>
        <m:sSub>
          <m:sSubPr>
            <m:ctrlPr/>
          </m:sSubPr>
          <m:e>
            <m:r>
              <m:t>U</m:t>
            </m:r>
          </m:e>
          <m:sub>
            <m:r>
              <m:t>t</m:t>
            </m:r>
          </m:sub>
        </m:sSub>
        <m:r>
          <m:t>=</m:t>
        </m:r>
        <m:sSub>
          <m:sSubPr>
            <m:ctrlPr/>
          </m:sSubPr>
          <m:e>
            <m:r>
              <m:rPr>
                <m:scr m:val="script"/>
              </m:rPr>
              <m:t>A</m:t>
            </m:r>
          </m:e>
          <m:sub>
            <m:r>
              <m:t>θ</m:t>
            </m:r>
          </m:sub>
        </m:sSub>
        <m:d>
          <m:dPr>
            <m:ctrlPr/>
          </m:dPr>
          <m:e>
            <m:sSub>
              <m:sSubPr>
                <m:ctrlPr/>
              </m:sSubPr>
              <m:e>
                <m:r>
                  <m:t>U</m:t>
                </m:r>
              </m:e>
              <m:sub>
                <m:r>
                  <m:t>t</m:t>
                </m:r>
              </m:sub>
            </m:sSub>
            <m:r>
              <m:t>,t</m:t>
            </m:r>
          </m:e>
        </m:d>
        <m:r>
          <m:t> </m:t>
        </m:r>
        <m:r>
          <m:rPr>
            <m:nor/>
          </m:rPr>
          <m:t>d</m:t>
        </m:r>
        <m:r>
          <m:t>t+</m:t>
        </m:r>
        <m:sSub>
          <m:sSubPr>
            <m:ctrlPr/>
          </m:sSubPr>
          <m:e>
            <m:r>
              <m:rPr>
                <m:scr m:val="script"/>
              </m:rPr>
              <m:t>B</m:t>
            </m:r>
          </m:e>
          <m:sub>
            <m:r>
              <m:t>η</m:t>
            </m:r>
          </m:sub>
        </m:sSub>
        <m:d>
          <m:dPr>
            <m:ctrlPr/>
          </m:dPr>
          <m:e>
            <m:sSub>
              <m:sSubPr>
                <m:ctrlPr/>
              </m:sSubPr>
              <m:e>
                <m:r>
                  <m:t>U</m:t>
                </m:r>
              </m:e>
              <m:sub>
                <m:r>
                  <m:t>t</m:t>
                </m:r>
              </m:sub>
            </m:sSub>
            <m:r>
              <m:t>,t</m:t>
            </m:r>
          </m:e>
        </m:d>
        <m:r>
          <m:t> </m:t>
        </m:r>
        <m:r>
          <m:rPr>
            <m:nor/>
          </m:rPr>
          <m:t>d</m:t>
        </m:r>
        <m:sSub>
          <m:sSubPr>
            <m:ctrlPr/>
          </m:sSubPr>
          <m:e>
            <m:r>
              <m:t>W</m:t>
            </m:r>
          </m:e>
          <m:sub>
            <m:r>
              <m:t>t</m:t>
            </m:r>
          </m:sub>
        </m:sSub>
      </m:oMath>
      <w:r>
        <w:rPr>
          <w:rStyle w:val="berschrift6Zchn"/>
          <w:rFonts w:ascii="Times New Roman" w:eastAsia="Times New Roman" w:hAnsi="Times New Roman"/>
          <w:b w:val="0"/>
          <w:bCs/>
        </w:rPr>
        <w:tab/>
      </w:r>
      <w:r>
        <w:rPr>
          <w:rStyle w:val="mpunct"/>
        </w:rPr>
        <w:t>(3.2404)</w:t>
      </w:r>
    </w:p>
    <w:p w:rsidR="00CE5DC6" w:rsidRDefault="00CE5DC6">
      <w:pPr>
        <w:pStyle w:val="StandardWeb"/>
        <w:divId w:val="39138718"/>
      </w:pPr>
      <w:r>
        <w:t xml:space="preserve">Die Parameter </w:t>
      </w:r>
      <m:oMath>
        <m:r>
          <m:rPr>
            <m:sty m:val="p"/>
          </m:rPr>
          <w:rPr>
            <w:rStyle w:val="mord"/>
            <w:rFonts w:ascii="Cambria Math" w:hAnsi="Cambria Math"/>
          </w:rPr>
          <m:t>θ</m:t>
        </m:r>
      </m:oMath>
      <w:r>
        <w:t xml:space="preserve"> und </w:t>
      </w:r>
      <m:oMath>
        <m:r>
          <m:rPr>
            <m:sty m:val="p"/>
          </m:rPr>
          <w:rPr>
            <w:rStyle w:val="mord"/>
            <w:rFonts w:ascii="Cambria Math" w:hAnsi="Cambria Math"/>
          </w:rPr>
          <m:t>η</m:t>
        </m:r>
      </m:oMath>
      <w:r>
        <w:t xml:space="preserve"> bestimmen die deterministische beziehungsweise stochastische Operatorstruktur.</w:t>
      </w:r>
    </w:p>
    <w:p w:rsidR="00CE5DC6" w:rsidRDefault="009861C3">
      <w:pPr>
        <w:divId w:val="39138718"/>
      </w:pPr>
      <w:r>
        <w:pict>
          <v:rect id="_x0000_i1796" style="width:0;height:1.5pt" o:hralign="center" o:hrstd="t" o:hr="t" fillcolor="#a0a0a0" stroked="f"/>
        </w:pict>
      </w:r>
    </w:p>
    <w:p w:rsidR="00CE5DC6" w:rsidRDefault="00CE5DC6">
      <w:pPr>
        <w:pStyle w:val="berschrift2"/>
        <w:divId w:val="39138718"/>
      </w:pPr>
      <w:r>
        <w:t>Stochastische Kohärenzgröße</w:t>
      </w:r>
    </w:p>
    <w:p w:rsidR="00CE5DC6" w:rsidRDefault="00CE5DC6">
      <w:pPr>
        <w:pStyle w:val="StandardWeb"/>
        <w:divId w:val="39138718"/>
      </w:pPr>
      <w:r>
        <w:t>Eine funktionale Kohärenzgröße kann bei zufälligen Zuständen selbst zu einer Zufallsvariable werden.</w:t>
      </w:r>
    </w:p>
    <w:p w:rsidR="00A54CE0" w:rsidRDefault="00CE5DC6">
      <w:pPr>
        <w:pStyle w:val="StandardWeb"/>
        <w:divId w:val="39138718"/>
      </w:pPr>
      <w:r>
        <w:t xml:space="preserve">Sei </w:t>
      </w:r>
    </w:p>
    <w:p w:rsidR="00CE5DC6" w:rsidRDefault="00A54CE0" w:rsidP="004975F9">
      <w:pPr>
        <w:pStyle w:val="Formel"/>
        <w:divId w:val="39138718"/>
      </w:pPr>
      <m:oMath>
        <m:r>
          <m:t>K:</m:t>
        </m:r>
        <m:r>
          <m:rPr>
            <m:scr m:val="script"/>
          </m:rPr>
          <m:t>U</m:t>
        </m:r>
        <m:r>
          <m:rPr>
            <m:scr m:val="double-struck"/>
          </m:rPr>
          <m:t>→R</m:t>
        </m:r>
      </m:oMath>
      <w:r>
        <w:rPr>
          <w:rStyle w:val="berschrift6Zchn"/>
          <w:rFonts w:ascii="Times New Roman" w:eastAsia="Times New Roman" w:hAnsi="Times New Roman"/>
          <w:b w:val="0"/>
          <w:bCs/>
        </w:rPr>
        <w:tab/>
      </w:r>
      <w:r>
        <w:rPr>
          <w:rStyle w:val="mpunct"/>
        </w:rPr>
        <w:t>(3.2405)</w:t>
      </w:r>
    </w:p>
    <w:p w:rsidR="00CE5DC6" w:rsidRDefault="00CE5DC6">
      <w:pPr>
        <w:pStyle w:val="StandardWeb"/>
        <w:divId w:val="39138718"/>
      </w:pPr>
      <w:r>
        <w:t>eine deterministische Zustandsbewertung.</w:t>
      </w:r>
    </w:p>
    <w:p w:rsidR="00A54CE0" w:rsidRDefault="00CE5DC6">
      <w:pPr>
        <w:pStyle w:val="StandardWeb"/>
        <w:divId w:val="39138718"/>
      </w:pPr>
      <w:r>
        <w:t xml:space="preserve">Für den stochastischen Zustand </w:t>
      </w:r>
      <m:oMath>
        <m:sSub>
          <m:sSubPr>
            <m:ctrlPr>
              <w:rPr>
                <w:rStyle w:val="mord"/>
                <w:rFonts w:ascii="Cambria Math" w:hAnsi="Cambria Math"/>
                <w:i/>
              </w:rPr>
            </m:ctrlPr>
          </m:sSubPr>
          <m:e>
            <m:r>
              <w:rPr>
                <w:rStyle w:val="mord"/>
                <w:rFonts w:ascii="Cambria Math" w:hAnsi="Cambria Math"/>
              </w:rPr>
              <m:t>U</m:t>
            </m:r>
          </m:e>
          <m:sub>
            <m:r>
              <w:rPr>
                <w:rStyle w:val="mord"/>
                <w:rFonts w:ascii="Cambria Math" w:hAnsi="Cambria Math"/>
              </w:rPr>
              <m:t>t</m:t>
            </m:r>
          </m:sub>
        </m:sSub>
      </m:oMath>
      <w:r>
        <w:t xml:space="preserve"> entsteht </w:t>
      </w:r>
    </w:p>
    <w:p w:rsidR="00CE5DC6" w:rsidRDefault="009861C3" w:rsidP="004975F9">
      <w:pPr>
        <w:pStyle w:val="Formel"/>
        <w:divId w:val="39138718"/>
      </w:pPr>
      <m:oMath>
        <m:sSub>
          <m:sSubPr>
            <m:ctrlPr/>
          </m:sSubPr>
          <m:e>
            <m:r>
              <m:t>K</m:t>
            </m:r>
          </m:e>
          <m:sub>
            <m:r>
              <m:t>t</m:t>
            </m:r>
          </m:sub>
        </m:sSub>
        <m:d>
          <m:dPr>
            <m:ctrlPr/>
          </m:dPr>
          <m:e>
            <m:r>
              <m:t>ω</m:t>
            </m:r>
          </m:e>
        </m:d>
        <m:r>
          <m:t>=K</m:t>
        </m:r>
        <m:d>
          <m:dPr>
            <m:ctrlPr/>
          </m:dPr>
          <m:e>
            <m:sSub>
              <m:sSubPr>
                <m:ctrlPr/>
              </m:sSubPr>
              <m:e>
                <m:r>
                  <m:t>U</m:t>
                </m:r>
              </m:e>
              <m:sub>
                <m:r>
                  <m:t>t</m:t>
                </m:r>
              </m:sub>
            </m:sSub>
            <m:d>
              <m:dPr>
                <m:ctrlPr/>
              </m:dPr>
              <m:e>
                <m:r>
                  <m:t>ω</m:t>
                </m:r>
              </m:e>
            </m:d>
          </m:e>
        </m:d>
      </m:oMath>
      <w:r w:rsidR="00A54CE0">
        <w:rPr>
          <w:rStyle w:val="berschrift6Zchn"/>
          <w:rFonts w:ascii="Times New Roman" w:eastAsia="Times New Roman" w:hAnsi="Times New Roman"/>
          <w:b w:val="0"/>
          <w:bCs/>
        </w:rPr>
        <w:tab/>
      </w:r>
      <w:r w:rsidR="00A54CE0">
        <w:rPr>
          <w:rStyle w:val="mpunct"/>
        </w:rPr>
        <w:t>(3.2406)</w:t>
      </w:r>
    </w:p>
    <w:p w:rsidR="00CE5DC6" w:rsidRDefault="009861C3">
      <w:pPr>
        <w:divId w:val="39138718"/>
      </w:pPr>
      <w:r>
        <w:lastRenderedPageBreak/>
        <w:pict>
          <v:rect id="_x0000_i1797" style="width:0;height:1.5pt" o:hralign="center" o:hrstd="t" o:hr="t" fillcolor="#a0a0a0" stroked="f"/>
        </w:pict>
      </w:r>
    </w:p>
    <w:p w:rsidR="00CE5DC6" w:rsidRDefault="00CE5DC6" w:rsidP="001D6D55">
      <w:pPr>
        <w:pStyle w:val="Definition"/>
        <w:divId w:val="39138718"/>
      </w:pPr>
      <w:r>
        <w:t>Definition 3.2.346: Erwartete FRZK-Kohärenz</w:t>
      </w:r>
    </w:p>
    <w:p w:rsidR="00A54CE0" w:rsidRDefault="00CE5DC6">
      <w:pPr>
        <w:pStyle w:val="StandardWeb"/>
        <w:divId w:val="39138718"/>
      </w:pPr>
      <w:r>
        <w:t xml:space="preserve">Die erwartete Kohärenz eines stochastischen FRZK-Zustands wird definiert durch </w:t>
      </w:r>
    </w:p>
    <w:p w:rsidR="00CE5DC6" w:rsidRDefault="009861C3" w:rsidP="004975F9">
      <w:pPr>
        <w:pStyle w:val="Formel"/>
        <w:divId w:val="39138718"/>
      </w:pPr>
      <m:oMath>
        <m:bar>
          <m:barPr>
            <m:pos m:val="top"/>
            <m:ctrlPr/>
          </m:barPr>
          <m:e>
            <m:r>
              <m:t>K</m:t>
            </m:r>
          </m:e>
        </m:bar>
        <m:d>
          <m:dPr>
            <m:ctrlPr/>
          </m:dPr>
          <m:e>
            <m:r>
              <m:t>t</m:t>
            </m:r>
          </m:e>
        </m:d>
        <m:r>
          <m:t>=E</m:t>
        </m:r>
        <m:d>
          <m:dPr>
            <m:begChr m:val="["/>
            <m:endChr m:val="]"/>
            <m:ctrlPr/>
          </m:dPr>
          <m:e>
            <m:r>
              <m:t>K</m:t>
            </m:r>
            <m:d>
              <m:dPr>
                <m:ctrlPr/>
              </m:dPr>
              <m:e>
                <m:sSub>
                  <m:sSubPr>
                    <m:ctrlPr/>
                  </m:sSubPr>
                  <m:e>
                    <m:r>
                      <m:t>U</m:t>
                    </m:r>
                  </m:e>
                  <m:sub>
                    <m:r>
                      <m:t>t</m:t>
                    </m:r>
                  </m:sub>
                </m:sSub>
              </m:e>
            </m:d>
          </m:e>
        </m:d>
      </m:oMath>
      <w:r w:rsidR="00A54CE0">
        <w:rPr>
          <w:rStyle w:val="berschrift6Zchn"/>
          <w:rFonts w:ascii="Times New Roman" w:eastAsia="Times New Roman" w:hAnsi="Times New Roman"/>
          <w:b w:val="0"/>
          <w:bCs/>
        </w:rPr>
        <w:tab/>
      </w:r>
      <w:r w:rsidR="00A54CE0">
        <w:rPr>
          <w:rStyle w:val="mpunct"/>
        </w:rPr>
        <w:t>(3.2407)</w:t>
      </w:r>
    </w:p>
    <w:p w:rsidR="00CE5DC6" w:rsidRDefault="00CE5DC6">
      <w:pPr>
        <w:pStyle w:val="StandardWeb"/>
        <w:divId w:val="39138718"/>
      </w:pPr>
      <w:r>
        <w:t>Diese Größe beschreibt den mittleren Wert der zuvor definierten Kohärenzfunktion.</w:t>
      </w:r>
    </w:p>
    <w:p w:rsidR="00CE5DC6" w:rsidRDefault="009861C3">
      <w:pPr>
        <w:divId w:val="39138718"/>
      </w:pPr>
      <w:r>
        <w:pict>
          <v:rect id="_x0000_i1798" style="width:0;height:1.5pt" o:hralign="center" o:hrstd="t" o:hr="t" fillcolor="#a0a0a0" stroked="f"/>
        </w:pict>
      </w:r>
    </w:p>
    <w:p w:rsidR="00CE5DC6" w:rsidRDefault="00CE5DC6" w:rsidP="001D6D55">
      <w:pPr>
        <w:pStyle w:val="Definition"/>
        <w:divId w:val="39138718"/>
      </w:pPr>
      <w:r>
        <w:t>Definition 3.2.347: Kohärenzvarianz</w:t>
      </w:r>
    </w:p>
    <w:p w:rsidR="00A54CE0" w:rsidRDefault="00CE5DC6">
      <w:pPr>
        <w:pStyle w:val="StandardWeb"/>
        <w:divId w:val="39138718"/>
      </w:pPr>
      <w:r>
        <w:t xml:space="preserve">Die Kohärenzvarianz wird definiert durch </w:t>
      </w:r>
    </w:p>
    <w:p w:rsidR="00CE5DC6" w:rsidRDefault="009861C3" w:rsidP="004975F9">
      <w:pPr>
        <w:pStyle w:val="Formel"/>
        <w:divId w:val="39138718"/>
      </w:pPr>
      <m:oMath>
        <m:sSub>
          <m:sSubPr>
            <m:ctrlPr/>
          </m:sSubPr>
          <m:e>
            <m:r>
              <m:t>V</m:t>
            </m:r>
          </m:e>
          <m:sub>
            <m:r>
              <m:t>K</m:t>
            </m:r>
          </m:sub>
        </m:sSub>
        <m:d>
          <m:dPr>
            <m:ctrlPr/>
          </m:dPr>
          <m:e>
            <m:r>
              <m:t>t</m:t>
            </m:r>
          </m:e>
        </m:d>
        <m:r>
          <m:t>=</m:t>
        </m:r>
        <m:r>
          <m:rPr>
            <m:nor/>
          </m:rPr>
          <m:t>Var</m:t>
        </m:r>
        <m:d>
          <m:dPr>
            <m:ctrlPr/>
          </m:dPr>
          <m:e>
            <m:r>
              <m:t>K</m:t>
            </m:r>
            <m:d>
              <m:dPr>
                <m:ctrlPr/>
              </m:dPr>
              <m:e>
                <m:sSub>
                  <m:sSubPr>
                    <m:ctrlPr/>
                  </m:sSubPr>
                  <m:e>
                    <m:r>
                      <m:t>U</m:t>
                    </m:r>
                  </m:e>
                  <m:sub>
                    <m:r>
                      <m:t>t</m:t>
                    </m:r>
                  </m:sub>
                </m:sSub>
              </m:e>
            </m:d>
          </m:e>
        </m:d>
      </m:oMath>
      <w:r w:rsidR="00A54CE0">
        <w:rPr>
          <w:rStyle w:val="berschrift6Zchn"/>
          <w:rFonts w:ascii="Times New Roman" w:eastAsia="Times New Roman" w:hAnsi="Times New Roman"/>
          <w:b w:val="0"/>
          <w:bCs/>
        </w:rPr>
        <w:tab/>
      </w:r>
      <w:r w:rsidR="00A54CE0">
        <w:rPr>
          <w:rStyle w:val="mpunct"/>
        </w:rPr>
        <w:t>(3.2408)</w:t>
      </w:r>
    </w:p>
    <w:p w:rsidR="00CE5DC6" w:rsidRDefault="00CE5DC6">
      <w:pPr>
        <w:pStyle w:val="StandardWeb"/>
        <w:divId w:val="39138718"/>
      </w:pPr>
      <w:r>
        <w:t>Sie beschreibt die Streuung der Kohärenzwerte über mögliche Zustandsrealisierungen.</w:t>
      </w:r>
    </w:p>
    <w:p w:rsidR="00CE5DC6" w:rsidRDefault="009861C3">
      <w:pPr>
        <w:divId w:val="39138718"/>
      </w:pPr>
      <w:r>
        <w:pict>
          <v:rect id="_x0000_i1799" style="width:0;height:1.5pt" o:hralign="center" o:hrstd="t" o:hr="t" fillcolor="#a0a0a0" stroked="f"/>
        </w:pict>
      </w:r>
    </w:p>
    <w:p w:rsidR="00CE5DC6" w:rsidRDefault="00CE5DC6" w:rsidP="001C7E87">
      <w:pPr>
        <w:pStyle w:val="berbegriff"/>
        <w:divId w:val="39138718"/>
      </w:pPr>
      <w:r>
        <w:t>Wahrscheinlichkeitsbasierte Schwellenereignisse</w:t>
      </w:r>
    </w:p>
    <w:p w:rsidR="00CE5DC6" w:rsidRDefault="00CE5DC6">
      <w:pPr>
        <w:pStyle w:val="StandardWeb"/>
        <w:divId w:val="39138718"/>
      </w:pPr>
      <w:r>
        <w:t>Sei</w:t>
      </w:r>
    </w:p>
    <w:p w:rsidR="00CE5DC6" w:rsidRDefault="009861C3" w:rsidP="004975F9">
      <w:pPr>
        <w:pStyle w:val="Formel"/>
        <w:divId w:val="39138718"/>
      </w:pPr>
      <m:oMath>
        <m:sSub>
          <m:sSubPr>
            <m:ctrlPr/>
          </m:sSubPr>
          <m:e>
            <m:r>
              <m:t>K</m:t>
            </m:r>
          </m:e>
          <m:sub>
            <m:r>
              <m:t>min</m:t>
            </m:r>
          </m:sub>
        </m:sSub>
      </m:oMath>
      <w:r w:rsidR="00A54CE0">
        <w:t xml:space="preserve"> </w:t>
      </w:r>
      <w:r w:rsidR="00A54CE0">
        <w:tab/>
      </w:r>
      <w:proofErr w:type="gramStart"/>
      <w:r w:rsidR="00CE5DC6">
        <w:t>​</w:t>
      </w:r>
      <w:r w:rsidR="00CE5DC6" w:rsidRPr="000128A9">
        <w:t>(</w:t>
      </w:r>
      <w:proofErr w:type="gramEnd"/>
      <w:r w:rsidR="00CE5DC6" w:rsidRPr="000128A9">
        <w:t xml:space="preserve">3.2409) </w:t>
      </w:r>
    </w:p>
    <w:p w:rsidR="00CE5DC6" w:rsidRDefault="00CE5DC6">
      <w:pPr>
        <w:pStyle w:val="StandardWeb"/>
        <w:divId w:val="39138718"/>
      </w:pPr>
      <w:r>
        <w:t>ein vorgegebener Kohärenzschwellenwert.</w:t>
      </w:r>
    </w:p>
    <w:p w:rsidR="00CE5DC6" w:rsidRDefault="00CE5DC6">
      <w:pPr>
        <w:pStyle w:val="StandardWeb"/>
        <w:divId w:val="39138718"/>
      </w:pPr>
      <w:r>
        <w:t>Dann kann das Ereignis</w:t>
      </w:r>
    </w:p>
    <w:p w:rsidR="00CE5DC6" w:rsidRDefault="009861C3" w:rsidP="004975F9">
      <w:pPr>
        <w:pStyle w:val="Formel"/>
        <w:divId w:val="39138718"/>
      </w:pPr>
      <m:oMath>
        <m:sSub>
          <m:sSubPr>
            <m:ctrlPr/>
          </m:sSubPr>
          <m:e>
            <m:r>
              <m:t>A</m:t>
            </m:r>
          </m:e>
          <m:sub>
            <m:r>
              <m:t>t</m:t>
            </m:r>
          </m:sub>
        </m:sSub>
        <m:r>
          <m:t>=</m:t>
        </m:r>
        <m:d>
          <m:dPr>
            <m:begChr m:val="{"/>
            <m:endChr m:val="}"/>
            <m:ctrlPr/>
          </m:dPr>
          <m:e>
            <m:r>
              <m:t>ω∈Ω</m:t>
            </m:r>
          </m:e>
          <m:e>
            <m:r>
              <m:t>K</m:t>
            </m:r>
            <m:d>
              <m:dPr>
                <m:ctrlPr/>
              </m:dPr>
              <m:e>
                <m:sSub>
                  <m:sSubPr>
                    <m:ctrlPr/>
                  </m:sSubPr>
                  <m:e>
                    <m:r>
                      <m:t>U</m:t>
                    </m:r>
                  </m:e>
                  <m:sub>
                    <m:r>
                      <m:t>t</m:t>
                    </m:r>
                  </m:sub>
                </m:sSub>
                <m:d>
                  <m:dPr>
                    <m:ctrlPr/>
                  </m:dPr>
                  <m:e>
                    <m:r>
                      <m:t>ω</m:t>
                    </m:r>
                  </m:e>
                </m:d>
              </m:e>
            </m:d>
            <m:r>
              <m:t>&lt;</m:t>
            </m:r>
            <m:sSub>
              <m:sSubPr>
                <m:ctrlPr/>
              </m:sSubPr>
              <m:e>
                <m:r>
                  <m:t>K</m:t>
                </m:r>
              </m:e>
              <m:sub>
                <m:r>
                  <m:t>min</m:t>
                </m:r>
              </m:sub>
            </m:sSub>
          </m:e>
        </m:d>
      </m:oMath>
      <w:r w:rsidR="00A54CE0">
        <w:rPr>
          <w:rStyle w:val="mord"/>
        </w:rPr>
        <w:tab/>
      </w:r>
      <w:r w:rsidR="00A54CE0">
        <w:rPr>
          <w:rStyle w:val="mpunct"/>
        </w:rPr>
        <w:t xml:space="preserve"> </w:t>
      </w:r>
      <w:r w:rsidR="00CE5DC6" w:rsidRPr="000128A9">
        <w:t xml:space="preserve">(3.2410) </w:t>
      </w:r>
    </w:p>
    <w:p w:rsidR="00CE5DC6" w:rsidRDefault="00CE5DC6">
      <w:pPr>
        <w:pStyle w:val="StandardWeb"/>
        <w:divId w:val="39138718"/>
      </w:pPr>
      <w:r>
        <w:t>definiert werden.</w:t>
      </w:r>
    </w:p>
    <w:p w:rsidR="00CE5DC6" w:rsidRDefault="009861C3">
      <w:pPr>
        <w:divId w:val="39138718"/>
      </w:pPr>
      <w:r>
        <w:pict>
          <v:rect id="_x0000_i1800" style="width:0;height:1.5pt" o:hralign="center" o:hrstd="t" o:hr="t" fillcolor="#a0a0a0" stroked="f"/>
        </w:pict>
      </w:r>
    </w:p>
    <w:p w:rsidR="00CE5DC6" w:rsidRDefault="00CE5DC6" w:rsidP="001D6D55">
      <w:pPr>
        <w:pStyle w:val="Definition"/>
        <w:divId w:val="39138718"/>
      </w:pPr>
      <w:r>
        <w:t>Definition 3.2.348: Kohärenzunterschreitungswahrscheinlichkeit</w:t>
      </w:r>
    </w:p>
    <w:p w:rsidR="00CE5DC6" w:rsidRDefault="00CE5DC6">
      <w:pPr>
        <w:pStyle w:val="StandardWeb"/>
        <w:divId w:val="39138718"/>
      </w:pPr>
      <w:r>
        <w:t>Die Kohärenzunterschreitungswahrscheinlichkeit lautet</w:t>
      </w:r>
    </w:p>
    <w:p w:rsidR="00CE5DC6" w:rsidRDefault="009861C3" w:rsidP="004975F9">
      <w:pPr>
        <w:pStyle w:val="Formel"/>
        <w:divId w:val="39138718"/>
      </w:pPr>
      <m:oMath>
        <m:sSub>
          <m:sSubPr>
            <m:ctrlPr/>
          </m:sSubPr>
          <m:e>
            <m:r>
              <m:t>P</m:t>
            </m:r>
          </m:e>
          <m:sub>
            <m:r>
              <m:rPr>
                <m:nor/>
              </m:rPr>
              <m:t>K</m:t>
            </m:r>
            <m:r>
              <m:t>,-</m:t>
            </m:r>
          </m:sub>
        </m:sSub>
        <m:d>
          <m:dPr>
            <m:ctrlPr/>
          </m:dPr>
          <m:e>
            <m:r>
              <m:t>t</m:t>
            </m:r>
          </m:e>
        </m:d>
        <m:r>
          <m:t>=P</m:t>
        </m:r>
        <m:d>
          <m:dPr>
            <m:ctrlPr/>
          </m:dPr>
          <m:e>
            <m:r>
              <m:t>K</m:t>
            </m:r>
            <m:d>
              <m:dPr>
                <m:ctrlPr/>
              </m:dPr>
              <m:e>
                <m:sSub>
                  <m:sSubPr>
                    <m:ctrlPr/>
                  </m:sSubPr>
                  <m:e>
                    <m:r>
                      <m:t>U</m:t>
                    </m:r>
                  </m:e>
                  <m:sub>
                    <m:r>
                      <m:t>t</m:t>
                    </m:r>
                  </m:sub>
                </m:sSub>
              </m:e>
            </m:d>
            <m:r>
              <m:t>&lt;</m:t>
            </m:r>
            <m:sSub>
              <m:sSubPr>
                <m:ctrlPr/>
              </m:sSubPr>
              <m:e>
                <m:r>
                  <m:t>K</m:t>
                </m:r>
              </m:e>
              <m:sub>
                <m:r>
                  <m:t>min</m:t>
                </m:r>
              </m:sub>
            </m:sSub>
          </m:e>
        </m:d>
        <m:r>
          <m:t>.</m:t>
        </m:r>
      </m:oMath>
      <w:r w:rsidR="00542B13">
        <w:rPr>
          <w:rStyle w:val="mpunct"/>
        </w:rPr>
        <w:t xml:space="preserve"> </w:t>
      </w:r>
      <w:r w:rsidR="00542B13">
        <w:rPr>
          <w:rStyle w:val="mpunct"/>
        </w:rPr>
        <w:tab/>
      </w:r>
      <w:r w:rsidR="00CE5DC6" w:rsidRPr="000128A9">
        <w:t xml:space="preserve">(3.2411) </w:t>
      </w:r>
    </w:p>
    <w:p w:rsidR="00CE5DC6" w:rsidRDefault="00CE5DC6">
      <w:pPr>
        <w:pStyle w:val="StandardWeb"/>
        <w:divId w:val="39138718"/>
      </w:pPr>
      <w:r>
        <w:lastRenderedPageBreak/>
        <w:t>Die Interpretation hängt vollständig von der Definition der Kohärenzgröße und des Schwellenwertes ab.</w:t>
      </w:r>
    </w:p>
    <w:p w:rsidR="00CE5DC6" w:rsidRDefault="009861C3">
      <w:pPr>
        <w:divId w:val="39138718"/>
      </w:pPr>
      <w:r>
        <w:pict>
          <v:rect id="_x0000_i1801" style="width:0;height:1.5pt" o:hralign="center" o:hrstd="t" o:hr="t" fillcolor="#a0a0a0" stroked="f"/>
        </w:pict>
      </w:r>
    </w:p>
    <w:p w:rsidR="00CE5DC6" w:rsidRDefault="00CE5DC6" w:rsidP="001C7E87">
      <w:pPr>
        <w:pStyle w:val="berbegriff"/>
        <w:divId w:val="39138718"/>
      </w:pPr>
      <w:r>
        <w:t>Stochastische Beobachtungsgleichung des FRZK</w:t>
      </w:r>
    </w:p>
    <w:p w:rsidR="00542B13" w:rsidRDefault="00CE5DC6">
      <w:pPr>
        <w:pStyle w:val="StandardWeb"/>
        <w:divId w:val="39138718"/>
      </w:pPr>
      <w:r>
        <w:t xml:space="preserve">Eine Beobachtung kann durch </w:t>
      </w:r>
    </w:p>
    <w:p w:rsidR="00CE5DC6" w:rsidRDefault="009861C3" w:rsidP="004975F9">
      <w:pPr>
        <w:pStyle w:val="Formel"/>
        <w:divId w:val="39138718"/>
      </w:pPr>
      <m:oMath>
        <m:sSub>
          <m:sSubPr>
            <m:ctrlPr/>
          </m:sSubPr>
          <m:e>
            <m:r>
              <m:t>Y</m:t>
            </m:r>
          </m:e>
          <m:sub>
            <m:r>
              <m:t>t</m:t>
            </m:r>
          </m:sub>
        </m:sSub>
        <m:r>
          <m:rPr>
            <m:scr m:val="script"/>
          </m:rPr>
          <m:t>=H</m:t>
        </m:r>
        <m:d>
          <m:dPr>
            <m:ctrlPr/>
          </m:dPr>
          <m:e>
            <m:sSub>
              <m:sSubPr>
                <m:ctrlPr/>
              </m:sSubPr>
              <m:e>
                <m:r>
                  <m:t>U</m:t>
                </m:r>
              </m:e>
              <m:sub>
                <m:r>
                  <m:t>t</m:t>
                </m:r>
              </m:sub>
            </m:sSub>
          </m:e>
        </m:d>
        <m:r>
          <m:t>+</m:t>
        </m:r>
        <m:sSub>
          <m:sSubPr>
            <m:ctrlPr/>
          </m:sSubPr>
          <m:e>
            <m:r>
              <m:t>ε</m:t>
            </m:r>
          </m:e>
          <m:sub>
            <m:r>
              <m:t>t</m:t>
            </m:r>
          </m:sub>
        </m:sSub>
      </m:oMath>
      <w:r w:rsidR="00542B13">
        <w:rPr>
          <w:rStyle w:val="berschrift6Zchn"/>
          <w:rFonts w:ascii="Times New Roman" w:eastAsia="Times New Roman" w:hAnsi="Times New Roman"/>
          <w:b w:val="0"/>
          <w:bCs/>
        </w:rPr>
        <w:tab/>
      </w:r>
      <w:r w:rsidR="00542B13">
        <w:rPr>
          <w:rStyle w:val="mpunct"/>
        </w:rPr>
        <w:t>(3.2412)</w:t>
      </w:r>
    </w:p>
    <w:p w:rsidR="00CE5DC6" w:rsidRDefault="00CE5DC6">
      <w:pPr>
        <w:pStyle w:val="StandardWeb"/>
        <w:divId w:val="39138718"/>
      </w:pPr>
      <w:r>
        <w:t>beschrieben werden.</w:t>
      </w:r>
    </w:p>
    <w:p w:rsidR="00542B13" w:rsidRDefault="00CE5DC6">
      <w:pPr>
        <w:pStyle w:val="StandardWeb"/>
        <w:divId w:val="39138718"/>
      </w:pPr>
      <w:r>
        <w:t xml:space="preserve">Dabei ist </w:t>
      </w:r>
    </w:p>
    <w:p w:rsidR="00CE5DC6" w:rsidRDefault="000E50EA" w:rsidP="004975F9">
      <w:pPr>
        <w:pStyle w:val="Formel"/>
        <w:divId w:val="39138718"/>
      </w:pPr>
      <m:oMath>
        <m:r>
          <m:rPr>
            <m:scr m:val="script"/>
          </m:rPr>
          <m:t>H</m:t>
        </m:r>
      </m:oMath>
      <w:r w:rsidR="00542B13">
        <w:rPr>
          <w:rStyle w:val="berschrift6Zchn"/>
          <w:rFonts w:ascii="Times New Roman" w:eastAsia="Times New Roman" w:hAnsi="Times New Roman"/>
          <w:b w:val="0"/>
          <w:bCs/>
        </w:rPr>
        <w:tab/>
      </w:r>
      <w:r w:rsidR="00542B13">
        <w:rPr>
          <w:rStyle w:val="mpunct"/>
        </w:rPr>
        <w:t>(3.2413)</w:t>
      </w:r>
    </w:p>
    <w:p w:rsidR="00542B13" w:rsidRDefault="00CE5DC6">
      <w:pPr>
        <w:pStyle w:val="StandardWeb"/>
        <w:divId w:val="39138718"/>
      </w:pPr>
      <w:r>
        <w:t xml:space="preserve">der Beobachtungsoperator und </w:t>
      </w:r>
    </w:p>
    <w:p w:rsidR="00CE5DC6" w:rsidRDefault="009861C3" w:rsidP="004975F9">
      <w:pPr>
        <w:pStyle w:val="Formel"/>
        <w:divId w:val="39138718"/>
      </w:pPr>
      <m:oMath>
        <m:sSub>
          <m:sSubPr>
            <m:ctrlPr/>
          </m:sSubPr>
          <m:e>
            <m:r>
              <m:t>ε</m:t>
            </m:r>
          </m:e>
          <m:sub>
            <m:r>
              <m:t>t</m:t>
            </m:r>
          </m:sub>
        </m:sSub>
      </m:oMath>
      <w:r w:rsidR="00542B13">
        <w:rPr>
          <w:rStyle w:val="berschrift6Zchn"/>
          <w:rFonts w:ascii="Times New Roman" w:eastAsia="Times New Roman" w:hAnsi="Times New Roman"/>
          <w:b w:val="0"/>
          <w:bCs/>
        </w:rPr>
        <w:tab/>
      </w:r>
      <w:r w:rsidR="00542B13">
        <w:rPr>
          <w:rStyle w:val="mpunct"/>
        </w:rPr>
        <w:t>(3.2414)</w:t>
      </w:r>
    </w:p>
    <w:p w:rsidR="00CE5DC6" w:rsidRDefault="00CE5DC6">
      <w:pPr>
        <w:pStyle w:val="StandardWeb"/>
        <w:divId w:val="39138718"/>
      </w:pPr>
      <w:r>
        <w:t>der Beobachtungsfehler.</w:t>
      </w:r>
    </w:p>
    <w:p w:rsidR="00542B13" w:rsidRDefault="00CE5DC6">
      <w:pPr>
        <w:pStyle w:val="StandardWeb"/>
        <w:divId w:val="39138718"/>
      </w:pPr>
      <w:r>
        <w:t xml:space="preserve">Für einen mittelwertfreien Beobachtungsfehler gilt </w:t>
      </w:r>
    </w:p>
    <w:p w:rsidR="00CE5DC6" w:rsidRDefault="000E50EA" w:rsidP="004975F9">
      <w:pPr>
        <w:pStyle w:val="Formel"/>
        <w:divId w:val="39138718"/>
      </w:pPr>
      <m:oMath>
        <m:r>
          <m:t>E</m:t>
        </m:r>
        <m:d>
          <m:dPr>
            <m:begChr m:val="["/>
            <m:endChr m:val="]"/>
            <m:ctrlPr/>
          </m:dPr>
          <m:e>
            <m:sSub>
              <m:sSubPr>
                <m:ctrlPr/>
              </m:sSubPr>
              <m:e>
                <m:r>
                  <m:t>ε</m:t>
                </m:r>
              </m:e>
              <m:sub>
                <m:r>
                  <m:t>t</m:t>
                </m:r>
              </m:sub>
            </m:sSub>
          </m:e>
        </m:d>
        <m:r>
          <m:t>=0</m:t>
        </m:r>
      </m:oMath>
      <w:r w:rsidR="00542B13">
        <w:rPr>
          <w:rStyle w:val="berschrift6Zchn"/>
          <w:rFonts w:ascii="Times New Roman" w:eastAsia="Times New Roman" w:hAnsi="Times New Roman"/>
          <w:bCs/>
        </w:rPr>
        <w:tab/>
      </w:r>
      <w:r w:rsidR="00542B13">
        <w:rPr>
          <w:rStyle w:val="mpunct"/>
        </w:rPr>
        <w:t>(3.2415)</w:t>
      </w:r>
    </w:p>
    <w:p w:rsidR="00CE5DC6" w:rsidRDefault="009861C3">
      <w:pPr>
        <w:divId w:val="39138718"/>
      </w:pPr>
      <w:r>
        <w:pict>
          <v:rect id="_x0000_i1802" style="width:0;height:1.5pt" o:hralign="center" o:hrstd="t" o:hr="t" fillcolor="#a0a0a0" stroked="f"/>
        </w:pict>
      </w:r>
    </w:p>
    <w:p w:rsidR="00CE5DC6" w:rsidRDefault="00CE5DC6" w:rsidP="001D6D55">
      <w:pPr>
        <w:pStyle w:val="Definition"/>
        <w:divId w:val="39138718"/>
      </w:pPr>
      <w:r>
        <w:t>Definition 3.2.349: Stochastisches FRZK-Beobachtungsmodell</w:t>
      </w:r>
    </w:p>
    <w:p w:rsidR="00542B13" w:rsidRDefault="00CE5DC6">
      <w:pPr>
        <w:pStyle w:val="StandardWeb"/>
        <w:divId w:val="39138718"/>
      </w:pPr>
      <w:r>
        <w:t xml:space="preserve">Ein stochastisches FRZK-Beobachtungsmodell besitzt die Form </w:t>
      </w:r>
    </w:p>
    <w:p w:rsidR="00CE5DC6" w:rsidRDefault="009861C3" w:rsidP="004975F9">
      <w:pPr>
        <w:pStyle w:val="Formel"/>
        <w:divId w:val="39138718"/>
      </w:pPr>
      <m:oMath>
        <m:sSub>
          <m:sSubPr>
            <m:ctrlPr/>
          </m:sSubPr>
          <m:e>
            <m:r>
              <m:t>Y</m:t>
            </m:r>
          </m:e>
          <m:sub>
            <m:r>
              <m:t>t</m:t>
            </m:r>
          </m:sub>
        </m:sSub>
        <m:r>
          <m:t>=</m:t>
        </m:r>
        <m:sSub>
          <m:sSubPr>
            <m:ctrlPr/>
          </m:sSubPr>
          <m:e>
            <m:r>
              <m:rPr>
                <m:scr m:val="script"/>
              </m:rPr>
              <m:t>H</m:t>
            </m:r>
          </m:e>
          <m:sub>
            <m:r>
              <m:t>ϕ</m:t>
            </m:r>
          </m:sub>
        </m:sSub>
        <m:d>
          <m:dPr>
            <m:ctrlPr/>
          </m:dPr>
          <m:e>
            <m:sSub>
              <m:sSubPr>
                <m:ctrlPr/>
              </m:sSubPr>
              <m:e>
                <m:r>
                  <m:t>U</m:t>
                </m:r>
              </m:e>
              <m:sub>
                <m:r>
                  <m:t>t</m:t>
                </m:r>
              </m:sub>
            </m:sSub>
          </m:e>
        </m:d>
        <m:r>
          <m:t>+</m:t>
        </m:r>
        <m:sSub>
          <m:sSubPr>
            <m:ctrlPr/>
          </m:sSubPr>
          <m:e>
            <m:r>
              <m:t>ε</m:t>
            </m:r>
          </m:e>
          <m:sub>
            <m:r>
              <m:t>t</m:t>
            </m:r>
          </m:sub>
        </m:sSub>
      </m:oMath>
      <w:r w:rsidR="00542B13">
        <w:rPr>
          <w:rStyle w:val="berschrift6Zchn"/>
          <w:rFonts w:ascii="Times New Roman" w:eastAsia="Times New Roman" w:hAnsi="Times New Roman"/>
          <w:b w:val="0"/>
          <w:bCs/>
        </w:rPr>
        <w:tab/>
      </w:r>
      <w:r w:rsidR="00542B13">
        <w:rPr>
          <w:rStyle w:val="mpunct"/>
        </w:rPr>
        <w:t>(3.2416)</w:t>
      </w:r>
    </w:p>
    <w:p w:rsidR="00CE5DC6" w:rsidRDefault="00CE5DC6">
      <w:pPr>
        <w:pStyle w:val="StandardWeb"/>
        <w:divId w:val="39138718"/>
      </w:pPr>
      <w:r>
        <w:t xml:space="preserve">wobei </w:t>
      </w:r>
      <m:oMath>
        <m:r>
          <m:rPr>
            <m:sty m:val="p"/>
          </m:rPr>
          <w:rPr>
            <w:rStyle w:val="mord"/>
            <w:rFonts w:ascii="Cambria Math" w:hAnsi="Cambria Math"/>
          </w:rPr>
          <m:t>ϕ</m:t>
        </m:r>
      </m:oMath>
      <w:r>
        <w:t xml:space="preserve"> die Parameter des Beobachtungsoperators bezeichnet.</w:t>
      </w:r>
    </w:p>
    <w:p w:rsidR="00CE5DC6" w:rsidRDefault="009861C3">
      <w:pPr>
        <w:divId w:val="39138718"/>
      </w:pPr>
      <w:r>
        <w:pict>
          <v:rect id="_x0000_i1803" style="width:0;height:1.5pt" o:hralign="center" o:hrstd="t" o:hr="t" fillcolor="#a0a0a0" stroked="f"/>
        </w:pict>
      </w:r>
    </w:p>
    <w:p w:rsidR="00CE5DC6" w:rsidRDefault="00CE5DC6" w:rsidP="001C7E87">
      <w:pPr>
        <w:pStyle w:val="berbegriff"/>
        <w:divId w:val="39138718"/>
      </w:pPr>
      <w:r>
        <w:t>Zustandsprognose</w:t>
      </w:r>
    </w:p>
    <w:p w:rsidR="00CE5DC6" w:rsidRDefault="00CE5DC6">
      <w:pPr>
        <w:pStyle w:val="StandardWeb"/>
        <w:divId w:val="39138718"/>
      </w:pPr>
      <w:r>
        <w:t xml:space="preserve">Aus einer bekannten Informationslage zum Zeitpunkt </w:t>
      </w:r>
      <m:oMath>
        <m:r>
          <w:rPr>
            <w:rStyle w:val="mord"/>
            <w:rFonts w:ascii="Cambria Math" w:hAnsi="Cambria Math"/>
          </w:rPr>
          <m:t>t</m:t>
        </m:r>
      </m:oMath>
      <w:r>
        <w:t xml:space="preserve"> kann eine bedingte Prognose für einen späteren Zeitpunkt </w:t>
      </w:r>
      <m:oMath>
        <m:r>
          <w:rPr>
            <w:rStyle w:val="mord"/>
            <w:rFonts w:ascii="Cambria Math" w:hAnsi="Cambria Math"/>
          </w:rPr>
          <m:t>t+h</m:t>
        </m:r>
      </m:oMath>
      <w:r>
        <w:t xml:space="preserve"> gebildet werden.</w:t>
      </w:r>
    </w:p>
    <w:p w:rsidR="00CE5DC6" w:rsidRDefault="009861C3">
      <w:pPr>
        <w:divId w:val="39138718"/>
      </w:pPr>
      <w:r>
        <w:pict>
          <v:rect id="_x0000_i1804" style="width:0;height:1.5pt" o:hralign="center" o:hrstd="t" o:hr="t" fillcolor="#a0a0a0" stroked="f"/>
        </w:pict>
      </w:r>
    </w:p>
    <w:p w:rsidR="00CE5DC6" w:rsidRDefault="00CE5DC6" w:rsidP="001D6D55">
      <w:pPr>
        <w:pStyle w:val="Definition"/>
        <w:divId w:val="39138718"/>
      </w:pPr>
      <w:r>
        <w:lastRenderedPageBreak/>
        <w:t>Definition 3.2.350: Bedingte Zustandsprognose</w:t>
      </w:r>
    </w:p>
    <w:p w:rsidR="00542B13" w:rsidRDefault="00CE5DC6">
      <w:pPr>
        <w:pStyle w:val="StandardWeb"/>
        <w:divId w:val="39138718"/>
      </w:pPr>
      <w:r>
        <w:t xml:space="preserve">Die bedingte mittlere Zustandsprognose wird definiert durch </w:t>
      </w:r>
    </w:p>
    <w:p w:rsidR="00CE5DC6" w:rsidRDefault="009861C3" w:rsidP="004975F9">
      <w:pPr>
        <w:pStyle w:val="Formel"/>
        <w:divId w:val="39138718"/>
      </w:pPr>
      <m:oMath>
        <m:acc>
          <m:accPr>
            <m:ctrlPr/>
          </m:accPr>
          <m:e>
            <m:sSub>
              <m:sSubPr>
                <m:ctrlPr/>
              </m:sSubPr>
              <m:e>
                <m:r>
                  <m:t>U</m:t>
                </m:r>
              </m:e>
              <m:sub>
                <m:r>
                  <m:t>t+h|t=E</m:t>
                </m:r>
                <m:d>
                  <m:dPr>
                    <m:begChr m:val="["/>
                    <m:endChr m:val="]"/>
                    <m:ctrlPr/>
                  </m:dPr>
                  <m:e>
                    <m:sSub>
                      <m:sSubPr>
                        <m:ctrlPr/>
                      </m:sSubPr>
                      <m:e>
                        <m:r>
                          <m:t>U</m:t>
                        </m:r>
                      </m:e>
                      <m:sub>
                        <m:r>
                          <m:t>t+h</m:t>
                        </m:r>
                      </m:sub>
                    </m:sSub>
                  </m:e>
                  <m:e>
                    <m:sSub>
                      <m:sSubPr>
                        <m:ctrlPr/>
                      </m:sSubPr>
                      <m:e>
                        <m:r>
                          <m:rPr>
                            <m:scr m:val="script"/>
                          </m:rPr>
                          <m:t>F</m:t>
                        </m:r>
                      </m:e>
                      <m:sub>
                        <m:r>
                          <m:rPr>
                            <m:scr m:val="script"/>
                          </m:rPr>
                          <m:t>t</m:t>
                        </m:r>
                      </m:sub>
                    </m:sSub>
                  </m:e>
                </m:d>
              </m:sub>
            </m:sSub>
          </m:e>
        </m:acc>
      </m:oMath>
      <w:r w:rsidR="00542B13">
        <w:rPr>
          <w:rStyle w:val="berschrift6Zchn"/>
          <w:rFonts w:ascii="Times New Roman" w:eastAsia="Times New Roman" w:hAnsi="Times New Roman"/>
          <w:b w:val="0"/>
          <w:bCs/>
        </w:rPr>
        <w:tab/>
      </w:r>
      <w:r w:rsidR="00542B13">
        <w:rPr>
          <w:rStyle w:val="mpunct"/>
        </w:rPr>
        <w:t>(3.2417)</w:t>
      </w:r>
    </w:p>
    <w:p w:rsidR="00542B13" w:rsidRDefault="00CE5DC6">
      <w:pPr>
        <w:pStyle w:val="StandardWeb"/>
        <w:divId w:val="39138718"/>
      </w:pPr>
      <w:r>
        <w:t xml:space="preserve">Die zugehörige Prognoseunsicherheit kann durch die bedingte Kovarianz </w:t>
      </w:r>
    </w:p>
    <w:p w:rsidR="00CE5DC6" w:rsidRDefault="009861C3" w:rsidP="004975F9">
      <w:pPr>
        <w:pStyle w:val="Formel"/>
        <w:divId w:val="39138718"/>
      </w:pPr>
      <m:oMath>
        <m:sSub>
          <m:sSubPr>
            <m:ctrlPr/>
          </m:sSubPr>
          <m:e>
            <m:r>
              <m:t>C</m:t>
            </m:r>
          </m:e>
          <m:sub>
            <m:r>
              <m:t>t+h|t=</m:t>
            </m:r>
            <m:r>
              <m:rPr>
                <m:nor/>
              </m:rPr>
              <m:t>Cov</m:t>
            </m:r>
            <m:d>
              <m:dPr>
                <m:ctrlPr/>
              </m:dPr>
              <m:e>
                <m:sSub>
                  <m:sSubPr>
                    <m:ctrlPr/>
                  </m:sSubPr>
                  <m:e>
                    <m:r>
                      <m:t>U</m:t>
                    </m:r>
                  </m:e>
                  <m:sub>
                    <m:r>
                      <m:t>t+h</m:t>
                    </m:r>
                  </m:sub>
                </m:sSub>
              </m:e>
              <m:e>
                <m:sSub>
                  <m:sSubPr>
                    <m:ctrlPr/>
                  </m:sSubPr>
                  <m:e>
                    <m:r>
                      <m:rPr>
                        <m:scr m:val="script"/>
                      </m:rPr>
                      <m:t>F</m:t>
                    </m:r>
                  </m:e>
                  <m:sub>
                    <m:r>
                      <m:rPr>
                        <m:scr m:val="script"/>
                      </m:rPr>
                      <m:t>t</m:t>
                    </m:r>
                  </m:sub>
                </m:sSub>
              </m:e>
            </m:d>
          </m:sub>
        </m:sSub>
      </m:oMath>
      <w:r w:rsidR="00542B13">
        <w:rPr>
          <w:rStyle w:val="berschrift6Zchn"/>
          <w:rFonts w:ascii="Times New Roman" w:eastAsia="Times New Roman" w:hAnsi="Times New Roman"/>
          <w:b w:val="0"/>
          <w:bCs/>
        </w:rPr>
        <w:tab/>
      </w:r>
      <w:r w:rsidR="00542B13">
        <w:rPr>
          <w:rStyle w:val="mpunct"/>
        </w:rPr>
        <w:t>(3.2418)</w:t>
      </w:r>
    </w:p>
    <w:p w:rsidR="00CE5DC6" w:rsidRDefault="00CE5DC6">
      <w:pPr>
        <w:pStyle w:val="StandardWeb"/>
        <w:divId w:val="39138718"/>
      </w:pPr>
      <w:r>
        <w:t>beschrieben werden.</w:t>
      </w:r>
    </w:p>
    <w:p w:rsidR="00CE5DC6" w:rsidRDefault="009861C3">
      <w:pPr>
        <w:divId w:val="39138718"/>
      </w:pPr>
      <w:r>
        <w:pict>
          <v:rect id="_x0000_i1805" style="width:0;height:1.5pt" o:hralign="center" o:hrstd="t" o:hr="t" fillcolor="#a0a0a0" stroked="f"/>
        </w:pict>
      </w:r>
    </w:p>
    <w:p w:rsidR="00CE5DC6" w:rsidRDefault="00CE5DC6" w:rsidP="001C7E87">
      <w:pPr>
        <w:pStyle w:val="berbegriff"/>
        <w:divId w:val="39138718"/>
      </w:pPr>
      <w:r>
        <w:t>Stochastische Zustandsaktualisierung</w:t>
      </w:r>
    </w:p>
    <w:p w:rsidR="00542B13" w:rsidRDefault="00CE5DC6">
      <w:pPr>
        <w:pStyle w:val="StandardWeb"/>
        <w:divId w:val="39138718"/>
      </w:pPr>
      <w:r>
        <w:t xml:space="preserve">Nach Eintreffen einer neuen Beobachtung </w:t>
      </w:r>
      <m:oMath>
        <m:sSub>
          <m:sSubPr>
            <m:ctrlPr>
              <w:rPr>
                <w:rStyle w:val="mord"/>
                <w:rFonts w:ascii="Cambria Math" w:hAnsi="Cambria Math"/>
                <w:i/>
              </w:rPr>
            </m:ctrlPr>
          </m:sSubPr>
          <m:e>
            <m:r>
              <w:rPr>
                <w:rStyle w:val="mord"/>
                <w:rFonts w:ascii="Cambria Math" w:hAnsi="Cambria Math"/>
              </w:rPr>
              <m:t>Y</m:t>
            </m:r>
          </m:e>
          <m:sub>
            <m:r>
              <w:rPr>
                <w:rStyle w:val="mord"/>
                <w:rFonts w:ascii="Cambria Math" w:hAnsi="Cambria Math"/>
              </w:rPr>
              <m:t>t+h</m:t>
            </m:r>
          </m:sub>
        </m:sSub>
      </m:oMath>
      <w:r>
        <w:t xml:space="preserve"> kann die prognostizierte Zustandsverteilung aktualisiert werden: </w:t>
      </w:r>
    </w:p>
    <w:p w:rsidR="00CE5DC6" w:rsidRDefault="000E50EA" w:rsidP="004975F9">
      <w:pPr>
        <w:pStyle w:val="Formel"/>
        <w:divId w:val="39138718"/>
      </w:pPr>
      <m:oMath>
        <m:r>
          <m:t>p</m:t>
        </m:r>
        <m:d>
          <m:dPr>
            <m:ctrlPr/>
          </m:dPr>
          <m:e>
            <m:sSub>
              <m:sSubPr>
                <m:ctrlPr/>
              </m:sSubPr>
              <m:e>
                <m:r>
                  <m:t>U</m:t>
                </m:r>
              </m:e>
              <m:sub>
                <m:r>
                  <m:t>t+h</m:t>
                </m:r>
              </m:sub>
            </m:sSub>
          </m:e>
          <m:e>
            <m:sSub>
              <m:sSubPr>
                <m:ctrlPr/>
              </m:sSubPr>
              <m:e>
                <m:r>
                  <m:t>Y</m:t>
                </m:r>
              </m:e>
              <m:sub>
                <m:r>
                  <m:t>0:t+h</m:t>
                </m:r>
              </m:sub>
            </m:sSub>
          </m:e>
        </m:d>
        <m:r>
          <m:t>∝p</m:t>
        </m:r>
        <m:d>
          <m:dPr>
            <m:ctrlPr/>
          </m:dPr>
          <m:e>
            <m:sSub>
              <m:sSubPr>
                <m:ctrlPr/>
              </m:sSubPr>
              <m:e>
                <m:r>
                  <m:t>Y</m:t>
                </m:r>
              </m:e>
              <m:sub>
                <m:r>
                  <m:t>t+h</m:t>
                </m:r>
              </m:sub>
            </m:sSub>
          </m:e>
          <m:e>
            <m:sSub>
              <m:sSubPr>
                <m:ctrlPr/>
              </m:sSubPr>
              <m:e>
                <m:r>
                  <m:t>U</m:t>
                </m:r>
              </m:e>
              <m:sub>
                <m:r>
                  <m:t>t+h</m:t>
                </m:r>
              </m:sub>
            </m:sSub>
          </m:e>
        </m:d>
        <m:r>
          <m:t>p</m:t>
        </m:r>
        <m:d>
          <m:dPr>
            <m:ctrlPr/>
          </m:dPr>
          <m:e>
            <m:sSub>
              <m:sSubPr>
                <m:ctrlPr/>
              </m:sSubPr>
              <m:e>
                <m:r>
                  <m:t>U</m:t>
                </m:r>
              </m:e>
              <m:sub>
                <m:r>
                  <m:t>t+h</m:t>
                </m:r>
              </m:sub>
            </m:sSub>
          </m:e>
          <m:e>
            <m:sSub>
              <m:sSubPr>
                <m:ctrlPr/>
              </m:sSubPr>
              <m:e>
                <m:r>
                  <m:t>Y</m:t>
                </m:r>
              </m:e>
              <m:sub>
                <m:r>
                  <m:t>0:t</m:t>
                </m:r>
              </m:sub>
            </m:sSub>
          </m:e>
        </m:d>
      </m:oMath>
      <w:r w:rsidR="00542B13">
        <w:rPr>
          <w:rStyle w:val="berschrift6Zchn"/>
          <w:rFonts w:ascii="Times New Roman" w:eastAsia="Times New Roman" w:hAnsi="Times New Roman"/>
          <w:b w:val="0"/>
          <w:bCs/>
        </w:rPr>
        <w:tab/>
      </w:r>
      <w:r w:rsidR="00542B13">
        <w:rPr>
          <w:rStyle w:val="mpunct"/>
        </w:rPr>
        <w:t>(3.2419)</w:t>
      </w:r>
    </w:p>
    <w:p w:rsidR="00CE5DC6" w:rsidRDefault="00CE5DC6">
      <w:pPr>
        <w:pStyle w:val="StandardWeb"/>
        <w:divId w:val="39138718"/>
      </w:pPr>
      <w:r>
        <w:t>Dieser Zusammenhang bildet die Grundlage rekursiver Filterverfahren.</w:t>
      </w:r>
    </w:p>
    <w:p w:rsidR="00CE5DC6" w:rsidRDefault="009861C3">
      <w:pPr>
        <w:divId w:val="39138718"/>
      </w:pPr>
      <w:r>
        <w:pict>
          <v:rect id="_x0000_i1806" style="width:0;height:1.5pt" o:hralign="center" o:hrstd="t" o:hr="t" fillcolor="#a0a0a0" stroked="f"/>
        </w:pict>
      </w:r>
    </w:p>
    <w:p w:rsidR="00CE5DC6" w:rsidRDefault="00CE5DC6" w:rsidP="001D6D55">
      <w:pPr>
        <w:pStyle w:val="Definition"/>
        <w:divId w:val="39138718"/>
      </w:pPr>
      <w:r>
        <w:t>Definition 3.2.351: Stochastische Zustandsfilterung</w:t>
      </w:r>
    </w:p>
    <w:p w:rsidR="00542B13" w:rsidRDefault="00CE5DC6">
      <w:pPr>
        <w:pStyle w:val="StandardWeb"/>
        <w:divId w:val="39138718"/>
      </w:pPr>
      <w:r>
        <w:t xml:space="preserve">Stochastische Zustandsfilterung ist die fortlaufende Bestimmung der bedingten Zustandsverteilung </w:t>
      </w:r>
    </w:p>
    <w:p w:rsidR="00CE5DC6" w:rsidRDefault="000E50EA" w:rsidP="004975F9">
      <w:pPr>
        <w:pStyle w:val="Formel"/>
        <w:divId w:val="39138718"/>
      </w:pPr>
      <m:oMath>
        <m:r>
          <m:t>p</m:t>
        </m:r>
        <m:d>
          <m:dPr>
            <m:ctrlPr/>
          </m:dPr>
          <m:e>
            <m:sSub>
              <m:sSubPr>
                <m:ctrlPr/>
              </m:sSubPr>
              <m:e>
                <m:r>
                  <m:t>U</m:t>
                </m:r>
              </m:e>
              <m:sub>
                <m:r>
                  <m:t>t</m:t>
                </m:r>
              </m:sub>
            </m:sSub>
          </m:e>
          <m:e>
            <m:sSub>
              <m:sSubPr>
                <m:ctrlPr/>
              </m:sSubPr>
              <m:e>
                <m:r>
                  <m:t>Y</m:t>
                </m:r>
              </m:e>
              <m:sub>
                <m:r>
                  <m:t>0:t</m:t>
                </m:r>
              </m:sub>
            </m:sSub>
          </m:e>
        </m:d>
      </m:oMath>
      <w:r w:rsidR="00542B13">
        <w:rPr>
          <w:rStyle w:val="berschrift6Zchn"/>
          <w:rFonts w:ascii="Times New Roman" w:eastAsia="Times New Roman" w:hAnsi="Times New Roman"/>
          <w:b w:val="0"/>
          <w:bCs/>
        </w:rPr>
        <w:tab/>
      </w:r>
      <w:r w:rsidR="00542B13">
        <w:rPr>
          <w:rStyle w:val="mpunct"/>
        </w:rPr>
        <w:t>(3.2420)</w:t>
      </w:r>
    </w:p>
    <w:p w:rsidR="00CE5DC6" w:rsidRDefault="00CE5DC6">
      <w:pPr>
        <w:pStyle w:val="StandardWeb"/>
        <w:divId w:val="39138718"/>
      </w:pPr>
      <w:r>
        <w:t xml:space="preserve">aus einem Prozessmodell und den bis zum Zeitpunkt </w:t>
      </w:r>
      <w:r>
        <w:rPr>
          <w:rStyle w:val="mord"/>
        </w:rPr>
        <w:t>tt</w:t>
      </w:r>
      <w:r>
        <w:rPr>
          <w:rStyle w:val="mpunct"/>
        </w:rPr>
        <w:t>t</w:t>
      </w:r>
      <w:r>
        <w:t xml:space="preserve"> vorliegenden Beobachtungen.</w:t>
      </w:r>
    </w:p>
    <w:p w:rsidR="00CE5DC6" w:rsidRDefault="009861C3">
      <w:pPr>
        <w:divId w:val="39138718"/>
      </w:pPr>
      <w:r>
        <w:pict>
          <v:rect id="_x0000_i1807" style="width:0;height:1.5pt" o:hralign="center" o:hrstd="t" o:hr="t" fillcolor="#a0a0a0" stroked="f"/>
        </w:pict>
      </w:r>
    </w:p>
    <w:p w:rsidR="00CE5DC6" w:rsidRDefault="00CE5DC6">
      <w:pPr>
        <w:pStyle w:val="berschrift2"/>
        <w:divId w:val="39138718"/>
      </w:pPr>
      <w:r>
        <w:t>Modell-, Prozess- und Beobachtungsunsicherheit</w:t>
      </w:r>
    </w:p>
    <w:p w:rsidR="00542B13" w:rsidRDefault="00CE5DC6">
      <w:pPr>
        <w:pStyle w:val="StandardWeb"/>
        <w:divId w:val="39138718"/>
      </w:pPr>
      <w:r>
        <w:t xml:space="preserve">Für eine FRZK-Analyse sind mindestens drei Unsicherheitsarten zu unterscheiden: </w:t>
      </w:r>
    </w:p>
    <w:p w:rsidR="00542B13" w:rsidRDefault="00542B13" w:rsidP="004975F9">
      <w:pPr>
        <w:pStyle w:val="Formel"/>
        <w:divId w:val="39138718"/>
      </w:pPr>
      <m:oMath>
        <m:r>
          <m:rPr>
            <m:nor/>
          </m:rPr>
          <m:t>Parameterunsicherheit</m:t>
        </m:r>
      </m:oMath>
      <w:r>
        <w:rPr>
          <w:rStyle w:val="berschrift6Zchn"/>
          <w:rFonts w:ascii="Times New Roman" w:eastAsia="Times New Roman" w:hAnsi="Times New Roman"/>
          <w:b w:val="0"/>
          <w:bCs/>
        </w:rPr>
        <w:tab/>
      </w:r>
      <w:r w:rsidRPr="000128A9">
        <w:t>(3.2421)</w:t>
      </w:r>
      <w:r w:rsidR="00CE5DC6" w:rsidRPr="000128A9">
        <w:t xml:space="preserve"> </w:t>
      </w:r>
    </w:p>
    <w:p w:rsidR="00CE5DC6" w:rsidRDefault="00542B13" w:rsidP="004975F9">
      <w:pPr>
        <w:pStyle w:val="Formel"/>
        <w:divId w:val="39138718"/>
      </w:pPr>
      <m:oMath>
        <m:r>
          <m:rPr>
            <m:nor/>
          </m:rPr>
          <m:t>Prozessunsicherheit</m:t>
        </m:r>
      </m:oMath>
      <w:r>
        <w:rPr>
          <w:rStyle w:val="berschrift6Zchn"/>
          <w:rFonts w:ascii="Times New Roman" w:eastAsia="Times New Roman" w:hAnsi="Times New Roman"/>
          <w:b w:val="0"/>
          <w:bCs/>
        </w:rPr>
        <w:tab/>
      </w:r>
      <w:r>
        <w:rPr>
          <w:rStyle w:val="mpunct"/>
        </w:rPr>
        <w:t>(3.2422)</w:t>
      </w:r>
    </w:p>
    <w:p w:rsidR="00542B13" w:rsidRDefault="00CE5DC6">
      <w:pPr>
        <w:pStyle w:val="StandardWeb"/>
        <w:divId w:val="39138718"/>
      </w:pPr>
      <w:r>
        <w:lastRenderedPageBreak/>
        <w:t xml:space="preserve">und </w:t>
      </w:r>
    </w:p>
    <w:p w:rsidR="00CE5DC6" w:rsidRDefault="00542B13" w:rsidP="004975F9">
      <w:pPr>
        <w:pStyle w:val="Formel"/>
        <w:divId w:val="39138718"/>
      </w:pPr>
      <m:oMath>
        <m:r>
          <m:rPr>
            <m:nor/>
          </m:rPr>
          <m:t>Beobachtungsunsicherheit</m:t>
        </m:r>
      </m:oMath>
      <w:r>
        <w:rPr>
          <w:rStyle w:val="berschrift6Zchn"/>
          <w:rFonts w:ascii="Times New Roman" w:eastAsia="Times New Roman" w:hAnsi="Times New Roman"/>
          <w:b w:val="0"/>
          <w:bCs/>
        </w:rPr>
        <w:tab/>
      </w:r>
      <w:r>
        <w:rPr>
          <w:rStyle w:val="mpunct"/>
        </w:rPr>
        <w:t>(3.2423)</w:t>
      </w:r>
    </w:p>
    <w:p w:rsidR="00CE5DC6" w:rsidRDefault="00CE5DC6">
      <w:pPr>
        <w:pStyle w:val="StandardWeb"/>
        <w:divId w:val="39138718"/>
      </w:pPr>
      <w:r>
        <w:t>Parameterunsicherheit betrifft unbekannte oder nur geschätzte Modellparameter. Prozessunsicherheit beschreibt nicht vollständig determinierte Zustandsentwicklungen. Beobachtungsunsicherheit betrifft Messfehler, Erfassungsfehler und die begrenzte Abbildung des Zustands durch den Beobachtungsoperator.</w:t>
      </w:r>
    </w:p>
    <w:p w:rsidR="00CE5DC6" w:rsidRDefault="009861C3">
      <w:pPr>
        <w:divId w:val="39138718"/>
      </w:pPr>
      <w:r>
        <w:pict>
          <v:rect id="_x0000_i1808" style="width:0;height:1.5pt" o:hralign="center" o:hrstd="t" o:hr="t" fillcolor="#a0a0a0" stroked="f"/>
        </w:pict>
      </w:r>
    </w:p>
    <w:p w:rsidR="00CE5DC6" w:rsidRDefault="00CE5DC6" w:rsidP="001D6D55">
      <w:pPr>
        <w:pStyle w:val="Definition"/>
        <w:divId w:val="39138718"/>
      </w:pPr>
      <w:r>
        <w:t>Definition 3.2.352: FRZK-Gesamtunsicherheit</w:t>
      </w:r>
    </w:p>
    <w:p w:rsidR="00542B13" w:rsidRDefault="00CE5DC6">
      <w:pPr>
        <w:pStyle w:val="StandardWeb"/>
        <w:divId w:val="39138718"/>
      </w:pPr>
      <w:r>
        <w:t xml:space="preserve">Die FRZK-Gesamtunsicherheit wird als gemeinsame Unsicherheit aus Zustand, Parametern, Operatoren und Beobachtungen beschrieben: </w:t>
      </w:r>
    </w:p>
    <w:p w:rsidR="00CE5DC6" w:rsidRPr="007736BD" w:rsidRDefault="009861C3" w:rsidP="004975F9">
      <w:pPr>
        <w:pStyle w:val="Formel"/>
        <w:divId w:val="39138718"/>
      </w:pPr>
      <m:oMath>
        <m:sSub>
          <m:sSubPr>
            <m:ctrlPr/>
          </m:sSubPr>
          <m:e>
            <m:r>
              <m:t>U</m:t>
            </m:r>
          </m:e>
          <m:sub>
            <m:r>
              <m:t>gesamt</m:t>
            </m:r>
          </m:sub>
        </m:sSub>
        <m:r>
          <m:t>=</m:t>
        </m:r>
        <m:sSub>
          <m:sSubPr>
            <m:ctrlPr/>
          </m:sSubPr>
          <m:e>
            <m:r>
              <m:t>U</m:t>
            </m:r>
          </m:e>
          <m:sub>
            <m:r>
              <m:t>Zustand</m:t>
            </m:r>
          </m:sub>
        </m:sSub>
        <m:r>
          <m:t>⊕</m:t>
        </m:r>
        <m:sSub>
          <m:sSubPr>
            <m:ctrlPr/>
          </m:sSubPr>
          <m:e>
            <m:r>
              <m:rPr>
                <m:scr m:val="script"/>
              </m:rPr>
              <m:t>U</m:t>
            </m:r>
          </m:e>
          <m:sub>
            <m:r>
              <m:t>Parameter</m:t>
            </m:r>
          </m:sub>
        </m:sSub>
        <m:r>
          <m:t>⊕</m:t>
        </m:r>
        <m:sSub>
          <m:sSubPr>
            <m:ctrlPr/>
          </m:sSubPr>
          <m:e>
            <m:r>
              <m:rPr>
                <m:scr m:val="script"/>
              </m:rPr>
              <m:t>U</m:t>
            </m:r>
          </m:e>
          <m:sub>
            <m:r>
              <m:t>Operator</m:t>
            </m:r>
          </m:sub>
        </m:sSub>
        <m:r>
          <m:t>⊕</m:t>
        </m:r>
        <m:sSub>
          <m:sSubPr>
            <m:ctrlPr/>
          </m:sSubPr>
          <m:e>
            <m:r>
              <m:rPr>
                <m:scr m:val="script"/>
              </m:rPr>
              <m:t>U</m:t>
            </m:r>
          </m:e>
          <m:sub>
            <m:r>
              <m:t>Beobachtung</m:t>
            </m:r>
          </m:sub>
        </m:sSub>
      </m:oMath>
      <w:r w:rsidR="00542B13" w:rsidRPr="007736BD">
        <w:rPr>
          <w:rStyle w:val="berschrift6Zchn"/>
          <w:rFonts w:ascii="Cambria Math" w:hAnsi="Cambria Math"/>
          <w:b w:val="0"/>
          <w:bCs/>
          <w:sz w:val="24"/>
          <w:szCs w:val="24"/>
        </w:rPr>
        <w:tab/>
      </w:r>
      <w:r w:rsidR="00542B13" w:rsidRPr="007736BD">
        <w:rPr>
          <w:rStyle w:val="mpunct"/>
        </w:rPr>
        <w:t>(3.2424)</w:t>
      </w:r>
    </w:p>
    <w:p w:rsidR="00CE5DC6" w:rsidRDefault="00CE5DC6">
      <w:pPr>
        <w:pStyle w:val="StandardWeb"/>
        <w:divId w:val="39138718"/>
      </w:pPr>
      <w:r>
        <w:t xml:space="preserve">Das Symbol </w:t>
      </w:r>
      <m:oMath>
        <m:r>
          <m:rPr>
            <m:sty m:val="p"/>
          </m:rPr>
          <w:rPr>
            <w:rStyle w:val="mord"/>
            <w:rFonts w:ascii="Cambria Math" w:hAnsi="Cambria Math"/>
          </w:rPr>
          <m:t>⊕</m:t>
        </m:r>
      </m:oMath>
      <w:r>
        <w:t xml:space="preserve"> bezeichnet hier keine automatisch festgelegte algebraische Direktsumme, sondern eine strukturierte Zusammenführung unterschiedlicher Unsicherheitsanteile als FRZK-Eigenkonstruktion.</w:t>
      </w:r>
    </w:p>
    <w:p w:rsidR="00CE5DC6" w:rsidRDefault="009861C3">
      <w:pPr>
        <w:divId w:val="39138718"/>
      </w:pPr>
      <w:r>
        <w:pict>
          <v:rect id="_x0000_i1809" style="width:0;height:1.5pt" o:hralign="center" o:hrstd="t" o:hr="t" fillcolor="#a0a0a0" stroked="f"/>
        </w:pict>
      </w:r>
    </w:p>
    <w:p w:rsidR="00CE5DC6" w:rsidRDefault="00CE5DC6">
      <w:pPr>
        <w:pStyle w:val="berschrift2"/>
        <w:divId w:val="39138718"/>
      </w:pPr>
      <w:r>
        <w:t>Methodisch-didaktische Betrachtungen</w:t>
      </w:r>
    </w:p>
    <w:p w:rsidR="00CE5DC6" w:rsidRDefault="00CE5DC6">
      <w:pPr>
        <w:pStyle w:val="StandardWeb"/>
        <w:divId w:val="39138718"/>
      </w:pPr>
      <w:r>
        <w:t>Eine stochastische Beschreibung bedeutet nicht, dass ein reales System notwendigerweise ontologisch zufällig sein muss. Sie kann ebenso Ausdruck unvollständiger Kenntnis, begrenzter Beobachtbarkeit oder absichtlich zusammengefasster Einflussgrößen sein.</w:t>
      </w:r>
    </w:p>
    <w:p w:rsidR="00542B13" w:rsidRDefault="00CE5DC6">
      <w:pPr>
        <w:pStyle w:val="StandardWeb"/>
        <w:divId w:val="39138718"/>
      </w:pPr>
      <w:r>
        <w:t xml:space="preserve">Daher gilt </w:t>
      </w:r>
    </w:p>
    <w:p w:rsidR="00CE5DC6" w:rsidRDefault="00542B13" w:rsidP="004975F9">
      <w:pPr>
        <w:pStyle w:val="Formel"/>
        <w:divId w:val="39138718"/>
      </w:pPr>
      <m:oMath>
        <m:r>
          <m:rPr>
            <m:nor/>
          </m:rPr>
          <m:t>stochastisches Modell</m:t>
        </m:r>
        <m:r>
          <m:t>≠</m:t>
        </m:r>
        <m:r>
          <m:rPr>
            <m:nor/>
          </m:rPr>
          <m:t>Nachweis objektiver Zufälligkeit</m:t>
        </m:r>
      </m:oMath>
      <w:r>
        <w:rPr>
          <w:rStyle w:val="berschrift6Zchn"/>
          <w:rFonts w:ascii="Times New Roman" w:eastAsia="Times New Roman" w:hAnsi="Times New Roman"/>
          <w:b w:val="0"/>
          <w:bCs/>
        </w:rPr>
        <w:tab/>
      </w:r>
      <w:r>
        <w:rPr>
          <w:rStyle w:val="mpunct"/>
        </w:rPr>
        <w:t>(3.2425)</w:t>
      </w:r>
    </w:p>
    <w:p w:rsidR="00CE5DC6" w:rsidRDefault="00CE5DC6">
      <w:pPr>
        <w:pStyle w:val="StandardWeb"/>
        <w:divId w:val="39138718"/>
      </w:pPr>
      <w:r>
        <w:t>Die Wahl einer Wahrscheinlichkeitsverteilung ist eine Modellentscheidung. Sie muss durch Daten, Symmetrieannahmen, Grenzwertsätze, empirische Häufigkeiten oder begründete Vorannahmen gestützt werden.</w:t>
      </w:r>
    </w:p>
    <w:p w:rsidR="00542B13" w:rsidRDefault="00CE5DC6">
      <w:pPr>
        <w:pStyle w:val="StandardWeb"/>
        <w:divId w:val="39138718"/>
      </w:pPr>
      <w:r>
        <w:t xml:space="preserve">Es gilt </w:t>
      </w:r>
    </w:p>
    <w:p w:rsidR="00CE5DC6" w:rsidRDefault="00542B13" w:rsidP="004975F9">
      <w:pPr>
        <w:pStyle w:val="Formel"/>
        <w:divId w:val="39138718"/>
      </w:pPr>
      <m:oMath>
        <m:r>
          <m:rPr>
            <m:nor/>
          </m:rPr>
          <m:t>angenommene Verteilung</m:t>
        </m:r>
        <m:r>
          <m:t>≠</m:t>
        </m:r>
        <m:r>
          <m:rPr>
            <m:nor/>
          </m:rPr>
          <m:t>empirisch bestätigte Verteilung</m:t>
        </m:r>
      </m:oMath>
      <w:r>
        <w:rPr>
          <w:rStyle w:val="berschrift6Zchn"/>
          <w:rFonts w:ascii="Times New Roman" w:eastAsia="Times New Roman" w:hAnsi="Times New Roman"/>
          <w:b w:val="0"/>
          <w:bCs/>
        </w:rPr>
        <w:tab/>
      </w:r>
      <w:r>
        <w:rPr>
          <w:rStyle w:val="mpunct"/>
        </w:rPr>
        <w:t>(3.2426)</w:t>
      </w:r>
    </w:p>
    <w:p w:rsidR="00542B13" w:rsidRDefault="00CE5DC6">
      <w:pPr>
        <w:pStyle w:val="StandardWeb"/>
        <w:divId w:val="39138718"/>
      </w:pPr>
      <w:r>
        <w:lastRenderedPageBreak/>
        <w:t xml:space="preserve">Ein Erwartungswert ist kein Zustand, der in einer einzelnen Realisierung tatsächlich auftreten muss: </w:t>
      </w:r>
    </w:p>
    <w:p w:rsidR="00CE5DC6" w:rsidRDefault="000E50EA" w:rsidP="004975F9">
      <w:pPr>
        <w:pStyle w:val="Formel"/>
        <w:divId w:val="39138718"/>
      </w:pPr>
      <m:oMath>
        <m:r>
          <m:t>E</m:t>
        </m:r>
        <m:d>
          <m:dPr>
            <m:begChr m:val="["/>
            <m:endChr m:val="]"/>
            <m:ctrlPr/>
          </m:dPr>
          <m:e>
            <m:r>
              <m:t>X</m:t>
            </m:r>
          </m:e>
        </m:d>
        <m:r>
          <m:t>≠X</m:t>
        </m:r>
        <m:d>
          <m:dPr>
            <m:ctrlPr/>
          </m:dPr>
          <m:e>
            <m:r>
              <m:t>ω</m:t>
            </m:r>
          </m:e>
        </m:d>
        <m:r>
          <m:t> </m:t>
        </m:r>
        <m:r>
          <m:rPr>
            <m:nor/>
          </m:rPr>
          <m:t xml:space="preserve">für ein festes </m:t>
        </m:r>
      </m:oMath>
      <w:r w:rsidR="00542B13">
        <w:rPr>
          <w:rStyle w:val="berschrift6Zchn"/>
          <w:rFonts w:ascii="Times New Roman" w:eastAsia="Times New Roman" w:hAnsi="Times New Roman"/>
          <w:b w:val="0"/>
          <w:bCs/>
        </w:rPr>
        <w:tab/>
      </w:r>
      <w:r w:rsidR="00542B13">
        <w:rPr>
          <w:rStyle w:val="mpunct"/>
        </w:rPr>
        <w:t>(3.2427)</w:t>
      </w:r>
    </w:p>
    <w:p w:rsidR="00CE5DC6" w:rsidRDefault="00CE5DC6">
      <w:pPr>
        <w:pStyle w:val="StandardWeb"/>
        <w:divId w:val="39138718"/>
      </w:pPr>
      <w:r>
        <w:t>Ebenso beschreibt eine kleine Varianz nur eine geringe Streuung relativ zur gewählten Zufallsmodellierung. Sie belegt nicht automatisch eine hohe physikalische, funktionale oder empirische Stabilität.</w:t>
      </w:r>
    </w:p>
    <w:p w:rsidR="00542B13" w:rsidRDefault="00CE5DC6">
      <w:pPr>
        <w:pStyle w:val="StandardWeb"/>
        <w:divId w:val="39138718"/>
      </w:pPr>
      <w:r>
        <w:t xml:space="preserve">Für das FRZK gilt daher </w:t>
      </w:r>
    </w:p>
    <w:p w:rsidR="00CE5DC6" w:rsidRPr="00B61542" w:rsidRDefault="00542B13" w:rsidP="004975F9">
      <w:pPr>
        <w:pStyle w:val="Formel"/>
        <w:divId w:val="39138718"/>
      </w:pPr>
      <m:oMath>
        <m:r>
          <m:rPr>
            <m:nor/>
          </m:rPr>
          <m:t>kleine Zustandsvarianz</m:t>
        </m:r>
        <m:r>
          <m:t>≠</m:t>
        </m:r>
        <m:r>
          <m:rPr>
            <m:nor/>
          </m:rPr>
          <m:t>automatisch hohe Kohärenz</m:t>
        </m:r>
      </m:oMath>
      <w:r w:rsidRPr="00B61542">
        <w:rPr>
          <w:rStyle w:val="berschrift6Zchn"/>
          <w:rFonts w:ascii="Cambria Math" w:hAnsi="Cambria Math"/>
          <w:b w:val="0"/>
          <w:bCs/>
          <w:sz w:val="24"/>
          <w:szCs w:val="24"/>
        </w:rPr>
        <w:tab/>
      </w:r>
      <w:r w:rsidRPr="00B61542">
        <w:rPr>
          <w:rStyle w:val="mpunct"/>
        </w:rPr>
        <w:t>(3.2428)</w:t>
      </w:r>
    </w:p>
    <w:p w:rsidR="00542B13" w:rsidRDefault="00CE5DC6">
      <w:pPr>
        <w:pStyle w:val="StandardWeb"/>
        <w:divId w:val="39138718"/>
      </w:pPr>
      <w:r>
        <w:t xml:space="preserve">Eine hohe Korrelation zwischen zwei Zustandsgrößen belegt keine Kausalbeziehung: </w:t>
      </w:r>
    </w:p>
    <w:p w:rsidR="00CE5DC6" w:rsidRPr="00B61542" w:rsidRDefault="009861C3" w:rsidP="004975F9">
      <w:pPr>
        <w:pStyle w:val="Formel"/>
        <w:divId w:val="39138718"/>
      </w:pPr>
      <m:oMath>
        <m:sSub>
          <m:sSubPr>
            <m:ctrlPr/>
          </m:sSubPr>
          <m:e>
            <m:r>
              <m:t>ρ</m:t>
            </m:r>
          </m:e>
          <m:sub>
            <m:r>
              <m:t>X,Y</m:t>
            </m:r>
          </m:sub>
        </m:sSub>
        <m:r>
          <m:t>≈1</m:t>
        </m:r>
        <m:r>
          <m:rPr>
            <m:lit/>
          </m:rPr>
          <m:t>/</m:t>
        </m:r>
        <m:r>
          <m:t>⟹X</m:t>
        </m:r>
        <m:r>
          <m:rPr>
            <m:nor/>
          </m:rPr>
          <m:t xml:space="preserve"> verursacht </m:t>
        </m:r>
        <m:r>
          <m:t>Y</m:t>
        </m:r>
      </m:oMath>
      <w:r w:rsidR="00542B13" w:rsidRPr="00B61542">
        <w:rPr>
          <w:rStyle w:val="berschrift6Zchn"/>
          <w:rFonts w:ascii="Cambria Math" w:hAnsi="Cambria Math"/>
          <w:b w:val="0"/>
          <w:bCs/>
          <w:sz w:val="24"/>
          <w:szCs w:val="24"/>
        </w:rPr>
        <w:tab/>
      </w:r>
      <w:r w:rsidR="00542B13" w:rsidRPr="00B61542">
        <w:rPr>
          <w:rStyle w:val="mpunct"/>
        </w:rPr>
        <w:t>(3.2429)</w:t>
      </w:r>
    </w:p>
    <w:p w:rsidR="00CE5DC6" w:rsidRDefault="00CE5DC6">
      <w:pPr>
        <w:pStyle w:val="StandardWeb"/>
        <w:divId w:val="39138718"/>
      </w:pPr>
      <w:r>
        <w:t>Korrelation kann durch direkte Kopplung, gemeinsame Einflussgrößen, Zeittrends, Auswahlmechanismen oder mathematische Abhängigkeiten entstehen.</w:t>
      </w:r>
    </w:p>
    <w:p w:rsidR="00CE5DC6" w:rsidRDefault="00CE5DC6">
      <w:pPr>
        <w:pStyle w:val="StandardWeb"/>
        <w:divId w:val="39138718"/>
      </w:pPr>
      <w:r>
        <w:t>Auch die Markov-Eigenschaft ist keine automatisch vorhandene Systemeigenschaft. Sie hängt davon ab, ob der gewählte Zustand alle für die zukünftige Entwicklung relevanten Informationen enthält.</w:t>
      </w:r>
    </w:p>
    <w:p w:rsidR="00CE5DC6" w:rsidRDefault="00CE5DC6">
      <w:pPr>
        <w:pStyle w:val="StandardWeb"/>
        <w:divId w:val="39138718"/>
      </w:pPr>
      <w:r>
        <w:t>Daher gilt</w:t>
      </w:r>
    </w:p>
    <w:p w:rsidR="00CE5DC6" w:rsidRDefault="00B61542" w:rsidP="004975F9">
      <w:pPr>
        <w:pStyle w:val="Formel"/>
        <w:divId w:val="39138718"/>
      </w:pPr>
      <m:oMath>
        <m:r>
          <m:rPr>
            <m:nor/>
          </m:rPr>
          <w:rPr>
            <w:rStyle w:val="mord"/>
          </w:rPr>
          <m:t>Markov-Eigenschaft</m:t>
        </m:r>
        <m:r>
          <w:rPr>
            <w:rStyle w:val="mord"/>
          </w:rPr>
          <m:t>⟺</m:t>
        </m:r>
        <m:r>
          <m:rPr>
            <m:nor/>
          </m:rPr>
          <w:rPr>
            <w:rStyle w:val="mord"/>
          </w:rPr>
          <m:t>Zustandsbeschreibung ist informationshinreichend</m:t>
        </m:r>
        <m:r>
          <w:rPr>
            <w:rStyle w:val="mord"/>
          </w:rPr>
          <m:t>.</m:t>
        </m:r>
        <m:r>
          <m:rPr>
            <m:nor/>
          </m:rPr>
          <m:t xml:space="preserve"> </m:t>
        </m:r>
      </m:oMath>
      <w:r>
        <w:rPr>
          <w:rFonts w:ascii="Times New Roman" w:hAnsi="Times New Roman"/>
        </w:rPr>
        <w:tab/>
        <w:t>(3.2430)</w:t>
      </w:r>
      <w:r w:rsidR="00542B13">
        <w:rPr>
          <w:rStyle w:val="berschrift6Zchn"/>
          <w:rFonts w:ascii="Times New Roman" w:eastAsia="Times New Roman" w:hAnsi="Times New Roman"/>
          <w:b w:val="0"/>
          <w:bCs/>
        </w:rPr>
        <w:tab/>
      </w:r>
    </w:p>
    <w:p w:rsidR="00CE5DC6" w:rsidRDefault="00CE5DC6">
      <w:pPr>
        <w:pStyle w:val="StandardWeb"/>
        <w:divId w:val="39138718"/>
      </w:pPr>
      <w:r>
        <w:t>nur innerhalb des jeweiligen Modells.</w:t>
      </w:r>
    </w:p>
    <w:p w:rsidR="00CE5DC6" w:rsidRDefault="00CE5DC6">
      <w:pPr>
        <w:pStyle w:val="StandardWeb"/>
        <w:divId w:val="39138718"/>
      </w:pPr>
      <w:r>
        <w:t>Wird ein unvollständiger Zustand verwendet, kann ein scheinbar gedächtnisbehafteter Prozess entstehen, obwohl ein erweiterter Zustandsraum eine Markov-Beschreibung ermöglichen würde.</w:t>
      </w:r>
    </w:p>
    <w:p w:rsidR="00542B13" w:rsidRDefault="00CE5DC6">
      <w:pPr>
        <w:pStyle w:val="StandardWeb"/>
        <w:divId w:val="39138718"/>
      </w:pPr>
      <w:r>
        <w:t xml:space="preserve">Bei Monte-Carlo-Verfahren muss zwischen Modellunsicherheit und numerischem Stichprobenfehler unterschieden werden: </w:t>
      </w:r>
    </w:p>
    <w:p w:rsidR="00CE5DC6" w:rsidRPr="00B61542" w:rsidRDefault="00542B13" w:rsidP="004975F9">
      <w:pPr>
        <w:pStyle w:val="Formel"/>
        <w:divId w:val="39138718"/>
      </w:pPr>
      <m:oMath>
        <m:r>
          <m:rPr>
            <m:nor/>
          </m:rPr>
          <m:t>Gesamtunsicherheit</m:t>
        </m:r>
        <m:r>
          <m:t>≠</m:t>
        </m:r>
        <m:r>
          <m:rPr>
            <m:nor/>
          </m:rPr>
          <m:t>Monte-Carlo-Fehler</m:t>
        </m:r>
      </m:oMath>
      <w:r w:rsidRPr="00B61542">
        <w:rPr>
          <w:rStyle w:val="berschrift6Zchn"/>
          <w:rFonts w:ascii="Cambria Math" w:hAnsi="Cambria Math"/>
          <w:b w:val="0"/>
          <w:bCs/>
          <w:sz w:val="24"/>
          <w:szCs w:val="24"/>
        </w:rPr>
        <w:tab/>
      </w:r>
      <w:r w:rsidRPr="00B61542">
        <w:rPr>
          <w:rStyle w:val="mpunct"/>
        </w:rPr>
        <w:t>(3.2431)</w:t>
      </w:r>
    </w:p>
    <w:p w:rsidR="00542B13" w:rsidRDefault="00CE5DC6">
      <w:pPr>
        <w:pStyle w:val="StandardWeb"/>
        <w:divId w:val="39138718"/>
      </w:pPr>
      <w:r>
        <w:t xml:space="preserve">Eine große Anzahl von Stichproben reduziert den statistischen Fehler des Schätzers, beseitigt jedoch keine fehlerhafte Modellstruktur: </w:t>
      </w:r>
    </w:p>
    <w:p w:rsidR="00CE5DC6" w:rsidRPr="00B61542" w:rsidRDefault="000E50EA" w:rsidP="004975F9">
      <w:pPr>
        <w:pStyle w:val="Formel"/>
        <w:divId w:val="39138718"/>
      </w:pPr>
      <m:oMath>
        <m:r>
          <m:t>N→∞</m:t>
        </m:r>
        <m:r>
          <m:rPr>
            <m:lit/>
          </m:rPr>
          <m:t>/</m:t>
        </m:r>
        <m:r>
          <m:t>⟹</m:t>
        </m:r>
        <m:sSub>
          <m:sSubPr>
            <m:ctrlPr/>
          </m:sSubPr>
          <m:e>
            <m:r>
              <m:rPr>
                <m:scr m:val="script"/>
              </m:rPr>
              <m:t>M</m:t>
            </m:r>
          </m:e>
          <m:sub>
            <m:r>
              <m:rPr>
                <m:nor/>
              </m:rPr>
              <m:t>Mdl</m:t>
            </m:r>
          </m:sub>
        </m:sSub>
        <m:r>
          <m:t>=</m:t>
        </m:r>
        <m:sSub>
          <m:sSubPr>
            <m:ctrlPr/>
          </m:sSubPr>
          <m:e>
            <m:r>
              <m:rPr>
                <m:scr m:val="script"/>
              </m:rPr>
              <m:t>M</m:t>
            </m:r>
          </m:e>
          <m:sub>
            <m:r>
              <m:rPr>
                <m:nor/>
              </m:rPr>
              <m:t>ra</m:t>
            </m:r>
          </m:sub>
        </m:sSub>
      </m:oMath>
      <w:r w:rsidR="00542B13" w:rsidRPr="00B61542">
        <w:rPr>
          <w:rStyle w:val="berschrift6Zchn"/>
          <w:rFonts w:ascii="Cambria Math" w:hAnsi="Cambria Math"/>
          <w:b w:val="0"/>
          <w:bCs/>
          <w:sz w:val="24"/>
          <w:szCs w:val="24"/>
        </w:rPr>
        <w:tab/>
      </w:r>
      <w:r w:rsidR="00542B13" w:rsidRPr="00B61542">
        <w:rPr>
          <w:rStyle w:val="mpunct"/>
        </w:rPr>
        <w:t>(3.2432)</w:t>
      </w:r>
    </w:p>
    <w:p w:rsidR="00542B13" w:rsidRDefault="00CE5DC6">
      <w:pPr>
        <w:pStyle w:val="StandardWeb"/>
        <w:divId w:val="39138718"/>
      </w:pPr>
      <w:r>
        <w:lastRenderedPageBreak/>
        <w:t xml:space="preserve">Ebenso kann eine linearisierten Unsicherheitsfortpflanzung bei stark nichtlinearen Modellen unzureichend sein. Die Näherung </w:t>
      </w:r>
    </w:p>
    <w:p w:rsidR="00CE5DC6" w:rsidRPr="00B61542" w:rsidRDefault="009861C3" w:rsidP="004975F9">
      <w:pPr>
        <w:pStyle w:val="Formel"/>
        <w:divId w:val="39138718"/>
      </w:pPr>
      <m:oMath>
        <m:sSub>
          <m:sSubPr>
            <m:ctrlPr/>
          </m:sSubPr>
          <m:e>
            <m:r>
              <m:t>C</m:t>
            </m:r>
          </m:e>
          <m:sub>
            <m:r>
              <m:t>Y</m:t>
            </m:r>
          </m:sub>
        </m:sSub>
        <m:r>
          <m:t>≈</m:t>
        </m:r>
        <m:sSub>
          <m:sSubPr>
            <m:ctrlPr/>
          </m:sSubPr>
          <m:e>
            <m:r>
              <m:t>J</m:t>
            </m:r>
          </m:e>
          <m:sub>
            <m:r>
              <m:t>f</m:t>
            </m:r>
          </m:sub>
        </m:sSub>
        <m:sSub>
          <m:sSubPr>
            <m:ctrlPr/>
          </m:sSubPr>
          <m:e>
            <m:r>
              <m:t>C</m:t>
            </m:r>
          </m:e>
          <m:sub>
            <m:r>
              <m:t>X</m:t>
            </m:r>
          </m:sub>
        </m:sSub>
        <m:sSubSup>
          <m:sSubSupPr>
            <m:ctrlPr/>
          </m:sSubSupPr>
          <m:e>
            <m:r>
              <m:t>J</m:t>
            </m:r>
          </m:e>
          <m:sub>
            <m:r>
              <m:t>f</m:t>
            </m:r>
          </m:sub>
          <m:sup>
            <m:r>
              <m:rPr>
                <m:scr m:val="sans-serif"/>
              </m:rPr>
              <m:t>T</m:t>
            </m:r>
          </m:sup>
        </m:sSubSup>
      </m:oMath>
      <w:r w:rsidR="00542B13" w:rsidRPr="00B61542">
        <w:rPr>
          <w:rStyle w:val="berschrift6Zchn"/>
          <w:rFonts w:ascii="Cambria Math" w:hAnsi="Cambria Math"/>
          <w:b w:val="0"/>
          <w:bCs/>
          <w:sz w:val="24"/>
          <w:szCs w:val="24"/>
        </w:rPr>
        <w:tab/>
      </w:r>
      <w:r w:rsidR="00542B13" w:rsidRPr="00B61542">
        <w:rPr>
          <w:rStyle w:val="mpunct"/>
        </w:rPr>
        <w:t>(3.2433)</w:t>
      </w:r>
    </w:p>
    <w:p w:rsidR="00CE5DC6" w:rsidRDefault="00CE5DC6">
      <w:pPr>
        <w:pStyle w:val="StandardWeb"/>
        <w:divId w:val="39138718"/>
      </w:pPr>
      <w:r>
        <w:t>erfasst im Allgemeinen nur das lokale Verhalten in der Umgebung des Entwicklungspunktes.</w:t>
      </w:r>
    </w:p>
    <w:p w:rsidR="00542B13" w:rsidRDefault="00CE5DC6">
      <w:pPr>
        <w:pStyle w:val="StandardWeb"/>
        <w:divId w:val="39138718"/>
      </w:pPr>
      <w:r>
        <w:t xml:space="preserve">Für eine wissenschaftlich nachvollziehbare FRZK-Unsicherheitsanalyse müssen mindestens dokumentiert werden: </w:t>
      </w:r>
    </w:p>
    <w:p w:rsidR="00542B13" w:rsidRPr="00B61542" w:rsidRDefault="00542B13" w:rsidP="004975F9">
      <w:pPr>
        <w:pStyle w:val="Formel"/>
        <w:divId w:val="39138718"/>
      </w:pPr>
      <m:oMath>
        <m:r>
          <m:rPr>
            <m:nor/>
          </m:rPr>
          <m:t>Zufallsgrößen</m:t>
        </m:r>
      </m:oMath>
      <w:r w:rsidRPr="00B61542">
        <w:rPr>
          <w:rStyle w:val="berschrift6Zchn"/>
          <w:rFonts w:ascii="Cambria Math" w:hAnsi="Cambria Math"/>
          <w:b w:val="0"/>
          <w:bCs/>
          <w:sz w:val="24"/>
          <w:szCs w:val="24"/>
        </w:rPr>
        <w:tab/>
      </w:r>
      <w:r w:rsidRPr="000128A9">
        <w:t>(3.2434)</w:t>
      </w:r>
      <w:r w:rsidR="00CE5DC6" w:rsidRPr="000128A9">
        <w:t xml:space="preserve"> </w:t>
      </w:r>
    </w:p>
    <w:p w:rsidR="00542B13" w:rsidRPr="00B61542" w:rsidRDefault="00542B13" w:rsidP="004975F9">
      <w:pPr>
        <w:pStyle w:val="Formel"/>
        <w:divId w:val="39138718"/>
      </w:pPr>
      <m:oMath>
        <m:r>
          <m:rPr>
            <m:nor/>
          </m:rPr>
          <m:t>Verteilungsannahmen</m:t>
        </m:r>
      </m:oMath>
      <w:r w:rsidRPr="00B61542">
        <w:rPr>
          <w:rStyle w:val="berschrift6Zchn"/>
          <w:rFonts w:ascii="Cambria Math" w:hAnsi="Cambria Math"/>
          <w:b w:val="0"/>
          <w:bCs/>
          <w:sz w:val="24"/>
          <w:szCs w:val="24"/>
        </w:rPr>
        <w:tab/>
      </w:r>
      <w:r w:rsidRPr="000128A9">
        <w:t>(3.2435)</w:t>
      </w:r>
      <w:r w:rsidR="00CE5DC6" w:rsidRPr="000128A9">
        <w:t xml:space="preserve"> </w:t>
      </w:r>
    </w:p>
    <w:p w:rsidR="00542B13" w:rsidRPr="00B61542" w:rsidRDefault="00542B13" w:rsidP="004975F9">
      <w:pPr>
        <w:pStyle w:val="Formel"/>
        <w:divId w:val="39138718"/>
      </w:pPr>
      <m:oMath>
        <m:r>
          <m:rPr>
            <m:nor/>
          </m:rPr>
          <m:t>Abhängigkeitsstruktur</m:t>
        </m:r>
      </m:oMath>
      <w:r w:rsidRPr="00B61542">
        <w:rPr>
          <w:rStyle w:val="berschrift6Zchn"/>
          <w:rFonts w:ascii="Cambria Math" w:hAnsi="Cambria Math"/>
          <w:b w:val="0"/>
          <w:bCs/>
          <w:sz w:val="24"/>
          <w:szCs w:val="24"/>
        </w:rPr>
        <w:tab/>
      </w:r>
      <w:r w:rsidRPr="000128A9">
        <w:t>(3.2436)</w:t>
      </w:r>
      <w:r w:rsidR="00CE5DC6" w:rsidRPr="000128A9">
        <w:t xml:space="preserve"> </w:t>
      </w:r>
    </w:p>
    <w:p w:rsidR="00542B13" w:rsidRPr="00B61542" w:rsidRDefault="00542B13" w:rsidP="004975F9">
      <w:pPr>
        <w:pStyle w:val="Formel"/>
        <w:divId w:val="39138718"/>
      </w:pPr>
      <m:oMath>
        <m:r>
          <m:rPr>
            <m:nor/>
          </m:rPr>
          <m:t>Unsicherheitsquellen</m:t>
        </m:r>
      </m:oMath>
      <w:r w:rsidRPr="00B61542">
        <w:rPr>
          <w:rStyle w:val="berschrift6Zchn"/>
          <w:rFonts w:ascii="Cambria Math" w:hAnsi="Cambria Math"/>
          <w:b w:val="0"/>
          <w:bCs/>
          <w:sz w:val="24"/>
          <w:szCs w:val="24"/>
        </w:rPr>
        <w:tab/>
      </w:r>
      <w:r w:rsidRPr="000128A9">
        <w:t>(3.2437)</w:t>
      </w:r>
      <w:r w:rsidR="00CE5DC6" w:rsidRPr="000128A9">
        <w:t xml:space="preserve"> </w:t>
      </w:r>
    </w:p>
    <w:p w:rsidR="00542B13" w:rsidRPr="00B61542" w:rsidRDefault="00542B13" w:rsidP="004975F9">
      <w:pPr>
        <w:pStyle w:val="Formel"/>
        <w:divId w:val="39138718"/>
      </w:pPr>
      <m:oMath>
        <m:r>
          <m:rPr>
            <m:nor/>
          </m:rPr>
          <m:t>Fortpflanzungsverfahren</m:t>
        </m:r>
      </m:oMath>
      <w:r w:rsidRPr="00B61542">
        <w:rPr>
          <w:rStyle w:val="berschrift6Zchn"/>
          <w:rFonts w:ascii="Cambria Math" w:hAnsi="Cambria Math"/>
          <w:b w:val="0"/>
          <w:bCs/>
          <w:sz w:val="24"/>
          <w:szCs w:val="24"/>
        </w:rPr>
        <w:tab/>
      </w:r>
      <w:r w:rsidRPr="000128A9">
        <w:t>(3.2438)</w:t>
      </w:r>
      <w:r w:rsidR="00CE5DC6" w:rsidRPr="000128A9">
        <w:t xml:space="preserve"> </w:t>
      </w:r>
    </w:p>
    <w:p w:rsidR="00CE5DC6" w:rsidRPr="00B61542" w:rsidRDefault="00542B13" w:rsidP="004975F9">
      <w:pPr>
        <w:pStyle w:val="Formel"/>
        <w:divId w:val="39138718"/>
      </w:pPr>
      <m:oMath>
        <m:r>
          <m:rPr>
            <m:nor/>
          </m:rPr>
          <m:t>Stichprobenumfang</m:t>
        </m:r>
      </m:oMath>
      <w:r w:rsidRPr="00B61542">
        <w:rPr>
          <w:rStyle w:val="berschrift6Zchn"/>
          <w:rFonts w:ascii="Cambria Math" w:hAnsi="Cambria Math"/>
          <w:b w:val="0"/>
          <w:bCs/>
          <w:sz w:val="24"/>
          <w:szCs w:val="24"/>
        </w:rPr>
        <w:tab/>
      </w:r>
      <w:r w:rsidRPr="00B61542">
        <w:rPr>
          <w:rStyle w:val="mpunct"/>
        </w:rPr>
        <w:t>(3.2439)</w:t>
      </w:r>
    </w:p>
    <w:p w:rsidR="00542B13" w:rsidRDefault="00CE5DC6">
      <w:pPr>
        <w:pStyle w:val="StandardWeb"/>
        <w:divId w:val="39138718"/>
      </w:pPr>
      <w:r>
        <w:t xml:space="preserve">und </w:t>
      </w:r>
    </w:p>
    <w:p w:rsidR="00CE5DC6" w:rsidRPr="00B61542" w:rsidRDefault="00542B13" w:rsidP="004975F9">
      <w:pPr>
        <w:pStyle w:val="Formel"/>
        <w:divId w:val="39138718"/>
      </w:pPr>
      <m:oMath>
        <m:r>
          <m:rPr>
            <m:nor/>
          </m:rPr>
          <m:t>statistische beziehungsweise numerische Fehlergrenzen</m:t>
        </m:r>
      </m:oMath>
      <w:r w:rsidRPr="00B61542">
        <w:rPr>
          <w:rStyle w:val="berschrift6Zchn"/>
          <w:rFonts w:ascii="Cambria Math" w:hAnsi="Cambria Math"/>
          <w:b w:val="0"/>
          <w:bCs/>
          <w:sz w:val="24"/>
          <w:szCs w:val="24"/>
        </w:rPr>
        <w:tab/>
      </w:r>
      <w:r w:rsidRPr="00B61542">
        <w:rPr>
          <w:rStyle w:val="mpunct"/>
        </w:rPr>
        <w:t>(3.2440)</w:t>
      </w:r>
    </w:p>
    <w:p w:rsidR="00CE5DC6" w:rsidRDefault="00CE5DC6">
      <w:pPr>
        <w:pStyle w:val="StandardWeb"/>
        <w:divId w:val="39138718"/>
      </w:pPr>
      <w:r>
        <w:t>Die stochastische Erweiterung des FRZK dient damit nicht dazu, Unsicherheit durch eine einzelne Kennzahl zu verdecken. Sie soll sichtbar machen, welche Aussagen sicher, wahrscheinlich, modellabhängig oder durch die Daten nicht hinreichend bestimmt sind.</w:t>
      </w:r>
    </w:p>
    <w:p w:rsidR="00CE5DC6" w:rsidRDefault="009861C3">
      <w:pPr>
        <w:divId w:val="39138718"/>
      </w:pPr>
      <w:r>
        <w:pict>
          <v:rect id="_x0000_i1810" style="width:0;height:1.5pt" o:hralign="center" o:hrstd="t" o:hr="t" fillcolor="#a0a0a0" stroked="f"/>
        </w:pict>
      </w:r>
    </w:p>
    <w:p w:rsidR="00CE5DC6" w:rsidRDefault="00CE5DC6">
      <w:pPr>
        <w:pStyle w:val="berschrift2"/>
        <w:divId w:val="39138718"/>
      </w:pPr>
      <w:r>
        <w:t>Literaturbezug des Abschnitts</w:t>
      </w:r>
    </w:p>
    <w:p w:rsidR="00CE5DC6" w:rsidRDefault="00CE5DC6">
      <w:pPr>
        <w:pStyle w:val="StandardWeb"/>
        <w:divId w:val="39138718"/>
      </w:pPr>
      <w:r>
        <w:rPr>
          <w:rStyle w:val="berschrift5Zchn"/>
        </w:rPr>
        <w:t>[91]</w:t>
      </w:r>
      <w:r>
        <w:t xml:space="preserve"> Evans, Lawrence C.: Partial Differential Equations. 2nd edition. Providence, Rhode Island: American Mathematical Society, 2010.</w:t>
      </w:r>
      <w:r>
        <w:br/>
        <w:t>Verwendet für die Verbindung zwischen stochastischen Zustandsdichten, Diffusionsprozessen und partiellen Differentialgleichungen.</w:t>
      </w:r>
    </w:p>
    <w:p w:rsidR="00CE5DC6" w:rsidRDefault="00CE5DC6">
      <w:pPr>
        <w:pStyle w:val="StandardWeb"/>
        <w:divId w:val="39138718"/>
      </w:pPr>
      <w:r>
        <w:rPr>
          <w:rStyle w:val="berschrift5Zchn"/>
        </w:rPr>
        <w:t>[95]</w:t>
      </w:r>
      <w:r>
        <w:t xml:space="preserve"> Strichartz, Robert S.: A Guide to Distribution Theory and Fourier Transforms. Singapore: World Scientific, 2003.</w:t>
      </w:r>
      <w:r>
        <w:br/>
        <w:t>Verwendet für die distributionelle Interpretation idealisierten weißen Rauschens.</w:t>
      </w:r>
    </w:p>
    <w:p w:rsidR="00CE5DC6" w:rsidRDefault="00CE5DC6">
      <w:pPr>
        <w:pStyle w:val="StandardWeb"/>
        <w:divId w:val="39138718"/>
      </w:pPr>
      <w:r>
        <w:rPr>
          <w:rStyle w:val="berschrift5Zchn"/>
        </w:rPr>
        <w:lastRenderedPageBreak/>
        <w:t>[97]</w:t>
      </w:r>
      <w:r>
        <w:t xml:space="preserve"> Engl, Heinz W.; Hanke, Martin; Neubauer, Andreas: Regularization of Inverse Problems. Dordrecht: Kluwer Academic Publishers, 1996.</w:t>
      </w:r>
      <w:r>
        <w:br/>
        <w:t>Verwendet für die Verbindung von Zustandsunsicherheit, Beobachtungsfehlern und regularisierter Rekonstruktion.</w:t>
      </w:r>
    </w:p>
    <w:p w:rsidR="00CE5DC6" w:rsidRDefault="00CE5DC6">
      <w:pPr>
        <w:pStyle w:val="StandardWeb"/>
        <w:divId w:val="39138718"/>
      </w:pPr>
      <w:r>
        <w:rPr>
          <w:rStyle w:val="berschrift5Zchn"/>
        </w:rPr>
        <w:t>[98]</w:t>
      </w:r>
      <w:r>
        <w:t xml:space="preserve"> Øksendal, Bernt: Stochastic Differential Equations: An Introduction with Applications. 6th edition. Berlin, Heidelberg: Springer, 2003.</w:t>
      </w:r>
      <w:r>
        <w:br/>
        <w:t>Neu eingeführt als zentrale Referenz für Wahrscheinlichkeitsräume, stochastische Prozesse, Wiener-Prozesse, Itô-Integrale, Itô-Formel und stochastische Differentialgleichungen.</w:t>
      </w:r>
    </w:p>
    <w:p w:rsidR="00CE5DC6" w:rsidRDefault="009861C3">
      <w:pPr>
        <w:divId w:val="39138718"/>
      </w:pPr>
      <w:r>
        <w:pict>
          <v:rect id="_x0000_i1811" style="width:0;height:1.5pt" o:hralign="center" o:hrstd="t" o:hr="t" fillcolor="#a0a0a0" stroked="f"/>
        </w:pict>
      </w:r>
    </w:p>
    <w:p w:rsidR="00CE5DC6" w:rsidRDefault="00CE5DC6">
      <w:pPr>
        <w:pStyle w:val="berschrift2"/>
        <w:divId w:val="39138718"/>
      </w:pPr>
      <w:r>
        <w:t>Repository-Stand nach Abschnitt 3.2.27</w:t>
      </w:r>
    </w:p>
    <w:p w:rsidR="00CE5DC6" w:rsidRDefault="00CE5DC6">
      <w:pPr>
        <w:numPr>
          <w:ilvl w:val="0"/>
          <w:numId w:val="1"/>
        </w:numPr>
        <w:spacing w:before="100" w:beforeAutospacing="1" w:after="100" w:afterAutospacing="1"/>
        <w:divId w:val="39138718"/>
      </w:pPr>
      <w:r>
        <w:t xml:space="preserve">letzte Definition: </w:t>
      </w:r>
      <w:r>
        <w:rPr>
          <w:rStyle w:val="berschrift5Zchn"/>
        </w:rPr>
        <w:t>3.2.352</w:t>
      </w:r>
      <w:r>
        <w:t xml:space="preserve"> </w:t>
      </w:r>
    </w:p>
    <w:p w:rsidR="00CE5DC6" w:rsidRDefault="00CE5DC6">
      <w:pPr>
        <w:numPr>
          <w:ilvl w:val="0"/>
          <w:numId w:val="1"/>
        </w:numPr>
        <w:spacing w:before="100" w:beforeAutospacing="1" w:after="100" w:afterAutospacing="1"/>
        <w:divId w:val="39138718"/>
      </w:pPr>
      <w:r>
        <w:t xml:space="preserve">nächste Definition: </w:t>
      </w:r>
      <w:r>
        <w:rPr>
          <w:rStyle w:val="berschrift5Zchn"/>
        </w:rPr>
        <w:t>3.2.353</w:t>
      </w:r>
      <w:r>
        <w:t xml:space="preserve"> </w:t>
      </w:r>
    </w:p>
    <w:p w:rsidR="00CE5DC6" w:rsidRDefault="00CE5DC6">
      <w:pPr>
        <w:numPr>
          <w:ilvl w:val="0"/>
          <w:numId w:val="1"/>
        </w:numPr>
        <w:spacing w:before="100" w:beforeAutospacing="1" w:after="100" w:afterAutospacing="1"/>
        <w:divId w:val="39138718"/>
      </w:pPr>
      <w:r>
        <w:t xml:space="preserve">letzter Satz: </w:t>
      </w:r>
      <w:r>
        <w:rPr>
          <w:rStyle w:val="berschrift5Zchn"/>
        </w:rPr>
        <w:t>3.2.78</w:t>
      </w:r>
      <w:r>
        <w:t xml:space="preserve"> </w:t>
      </w:r>
    </w:p>
    <w:p w:rsidR="00CE5DC6" w:rsidRDefault="00CE5DC6">
      <w:pPr>
        <w:numPr>
          <w:ilvl w:val="0"/>
          <w:numId w:val="1"/>
        </w:numPr>
        <w:spacing w:before="100" w:beforeAutospacing="1" w:after="100" w:afterAutospacing="1"/>
        <w:divId w:val="39138718"/>
      </w:pPr>
      <w:r>
        <w:t xml:space="preserve">nächster Satz: </w:t>
      </w:r>
      <w:r>
        <w:rPr>
          <w:rStyle w:val="berschrift5Zchn"/>
        </w:rPr>
        <w:t>3.2.79</w:t>
      </w:r>
      <w:r>
        <w:t xml:space="preserve"> </w:t>
      </w:r>
    </w:p>
    <w:p w:rsidR="00CE5DC6" w:rsidRDefault="00CE5DC6">
      <w:pPr>
        <w:numPr>
          <w:ilvl w:val="0"/>
          <w:numId w:val="1"/>
        </w:numPr>
        <w:spacing w:before="100" w:beforeAutospacing="1" w:after="100" w:afterAutospacing="1"/>
        <w:divId w:val="39138718"/>
      </w:pPr>
      <w:r>
        <w:t xml:space="preserve">letzte Gleichung: </w:t>
      </w:r>
      <w:r w:rsidRPr="000128A9">
        <w:rPr>
          <w:rFonts w:ascii="Cambria Math" w:eastAsia="Calibri" w:hAnsi="Cambria Math"/>
          <w:i/>
        </w:rPr>
        <w:t>(3.2440)</w:t>
      </w:r>
      <w:r w:rsidRPr="000128A9">
        <w:rPr>
          <w:rFonts w:ascii="Cambria Math" w:hAnsi="Cambria Math"/>
          <w:i/>
        </w:rPr>
        <w:t xml:space="preserve"> </w:t>
      </w:r>
    </w:p>
    <w:p w:rsidR="00CE5DC6" w:rsidRDefault="00CE5DC6">
      <w:pPr>
        <w:numPr>
          <w:ilvl w:val="0"/>
          <w:numId w:val="1"/>
        </w:numPr>
        <w:spacing w:before="100" w:beforeAutospacing="1" w:after="100" w:afterAutospacing="1"/>
        <w:divId w:val="39138718"/>
      </w:pPr>
      <w:r>
        <w:t xml:space="preserve">nächste Gleichung: </w:t>
      </w:r>
      <w:r w:rsidRPr="000128A9">
        <w:rPr>
          <w:rFonts w:ascii="Cambria Math" w:eastAsia="Calibri" w:hAnsi="Cambria Math"/>
          <w:i/>
        </w:rPr>
        <w:t>(3.2441)</w:t>
      </w:r>
      <w:r w:rsidRPr="000128A9">
        <w:rPr>
          <w:rFonts w:ascii="Cambria Math" w:hAnsi="Cambria Math"/>
          <w:i/>
        </w:rPr>
        <w:t xml:space="preserve"> </w:t>
      </w:r>
    </w:p>
    <w:p w:rsidR="00CE5DC6" w:rsidRDefault="00CE5DC6">
      <w:pPr>
        <w:numPr>
          <w:ilvl w:val="0"/>
          <w:numId w:val="1"/>
        </w:numPr>
        <w:spacing w:before="100" w:beforeAutospacing="1" w:after="100" w:afterAutospacing="1"/>
        <w:divId w:val="39138718"/>
      </w:pPr>
      <w:r>
        <w:t xml:space="preserve">letzte Literaturstelle: </w:t>
      </w:r>
      <w:r>
        <w:rPr>
          <w:rStyle w:val="berschrift5Zchn"/>
        </w:rPr>
        <w:t>[98]</w:t>
      </w:r>
      <w:r>
        <w:t xml:space="preserve"> </w:t>
      </w:r>
    </w:p>
    <w:p w:rsidR="00CE5DC6" w:rsidRDefault="00CE5DC6">
      <w:pPr>
        <w:numPr>
          <w:ilvl w:val="0"/>
          <w:numId w:val="1"/>
        </w:numPr>
        <w:spacing w:before="100" w:beforeAutospacing="1" w:after="100" w:afterAutospacing="1"/>
        <w:divId w:val="39138718"/>
      </w:pPr>
      <w:r>
        <w:t xml:space="preserve">nächste neue Literaturstelle: </w:t>
      </w:r>
      <w:r>
        <w:rPr>
          <w:rStyle w:val="berschrift5Zchn"/>
        </w:rPr>
        <w:t>[99]</w:t>
      </w:r>
      <w:r>
        <w:t xml:space="preserve"> </w:t>
      </w:r>
    </w:p>
    <w:p w:rsidR="00CE5DC6" w:rsidRDefault="00CE5DC6">
      <w:pPr>
        <w:numPr>
          <w:ilvl w:val="0"/>
          <w:numId w:val="1"/>
        </w:numPr>
        <w:spacing w:before="100" w:beforeAutospacing="1" w:after="100" w:afterAutospacing="1"/>
        <w:divId w:val="39138718"/>
      </w:pPr>
      <w:r>
        <w:t xml:space="preserve">nächster Arbeitsschritt: </w:t>
      </w:r>
      <w:r>
        <w:rPr>
          <w:rStyle w:val="berschrift5Zchn"/>
        </w:rPr>
        <w:t>Repository-Skript zu 3.2.27</w:t>
      </w:r>
      <w:r>
        <w:t xml:space="preserve"> </w:t>
      </w:r>
    </w:p>
    <w:p w:rsidR="00CE5DC6" w:rsidRDefault="00CE5DC6">
      <w:pPr>
        <w:divId w:val="1830515361"/>
      </w:pPr>
      <w:r>
        <w:t>skript</w:t>
      </w:r>
    </w:p>
    <w:p w:rsidR="00CE5DC6" w:rsidRDefault="00CE5DC6">
      <w:pPr>
        <w:pStyle w:val="StandardWeb"/>
        <w:divId w:val="1987927654"/>
      </w:pPr>
      <w:r>
        <w:t xml:space="preserve">Das vollständige Repository-Skript für </w:t>
      </w:r>
      <w:r>
        <w:rPr>
          <w:rStyle w:val="berschrift5Zchn"/>
        </w:rPr>
        <w:t>3.2.27</w:t>
      </w:r>
      <w:r>
        <w:t xml:space="preserve"> ist erstellt:</w:t>
      </w:r>
    </w:p>
    <w:p w:rsidR="00CE5DC6" w:rsidRDefault="00CE5DC6">
      <w:pPr>
        <w:pStyle w:val="StandardWeb"/>
        <w:divId w:val="1987927654"/>
      </w:pPr>
      <w:r>
        <w:t>frzk_rkb_3.2.27_vollstaendig_kollationssicher.sql</w:t>
      </w:r>
    </w:p>
    <w:p w:rsidR="00CE5DC6" w:rsidRDefault="00CE5DC6">
      <w:pPr>
        <w:pStyle w:val="StandardWeb"/>
        <w:divId w:val="1987927654"/>
      </w:pPr>
      <w:r>
        <w:t>Enthalten sind:</w:t>
      </w:r>
    </w:p>
    <w:p w:rsidR="00CE5DC6" w:rsidRDefault="00CE5DC6" w:rsidP="001C155B">
      <w:pPr>
        <w:spacing w:before="100" w:beforeAutospacing="1" w:after="100" w:afterAutospacing="1"/>
        <w:divId w:val="1987927654"/>
      </w:pPr>
      <w:r>
        <w:t xml:space="preserve">Abschnitt </w:t>
      </w:r>
      <w:r>
        <w:rPr>
          <w:rStyle w:val="berschrift5Zchn"/>
        </w:rPr>
        <w:t>3.2.27</w:t>
      </w:r>
      <w:r>
        <w:t xml:space="preserve"> </w:t>
      </w:r>
    </w:p>
    <w:p w:rsidR="00CE5DC6" w:rsidRDefault="00CE5DC6" w:rsidP="001C155B">
      <w:pPr>
        <w:spacing w:before="100" w:beforeAutospacing="1" w:after="100" w:afterAutospacing="1"/>
        <w:divId w:val="1987927654"/>
      </w:pPr>
      <w:r>
        <w:t xml:space="preserve">Definitionen </w:t>
      </w:r>
      <w:r>
        <w:rPr>
          <w:rStyle w:val="berschrift5Zchn"/>
        </w:rPr>
        <w:t>3.2.289–3.2.352</w:t>
      </w:r>
      <w:r>
        <w:t xml:space="preserve"> </w:t>
      </w:r>
    </w:p>
    <w:p w:rsidR="00CE5DC6" w:rsidRDefault="00CE5DC6" w:rsidP="001C155B">
      <w:pPr>
        <w:spacing w:before="100" w:beforeAutospacing="1" w:after="100" w:afterAutospacing="1"/>
        <w:divId w:val="1987927654"/>
      </w:pPr>
      <w:r>
        <w:t xml:space="preserve">Sätze </w:t>
      </w:r>
      <w:r>
        <w:rPr>
          <w:rStyle w:val="berschrift5Zchn"/>
        </w:rPr>
        <w:t>3.2.68–3.2.78</w:t>
      </w:r>
      <w:r>
        <w:t xml:space="preserve"> </w:t>
      </w:r>
    </w:p>
    <w:p w:rsidR="00CE5DC6" w:rsidRDefault="00CE5DC6" w:rsidP="001C155B">
      <w:pPr>
        <w:spacing w:before="100" w:beforeAutospacing="1" w:after="100" w:afterAutospacing="1"/>
        <w:divId w:val="1987927654"/>
      </w:pPr>
      <w:r>
        <w:t xml:space="preserve">Gleichungen </w:t>
      </w:r>
      <w:r>
        <w:rPr>
          <w:rStyle w:val="berschrift5Zchn"/>
        </w:rPr>
        <w:t>(</w:t>
      </w:r>
      <w:proofErr w:type="gramStart"/>
      <w:r>
        <w:rPr>
          <w:rStyle w:val="berschrift5Zchn"/>
        </w:rPr>
        <w:t>3.2245)–</w:t>
      </w:r>
      <w:proofErr w:type="gramEnd"/>
      <w:r w:rsidRPr="000128A9">
        <w:rPr>
          <w:rFonts w:ascii="Cambria Math" w:eastAsia="Calibri" w:hAnsi="Cambria Math"/>
          <w:i/>
        </w:rPr>
        <w:t>(3.2440)</w:t>
      </w:r>
      <w:r w:rsidRPr="000128A9">
        <w:rPr>
          <w:rFonts w:ascii="Cambria Math" w:hAnsi="Cambria Math"/>
          <w:i/>
        </w:rPr>
        <w:t xml:space="preserve"> </w:t>
      </w:r>
    </w:p>
    <w:p w:rsidR="00CE5DC6" w:rsidRDefault="00CE5DC6" w:rsidP="001C155B">
      <w:pPr>
        <w:spacing w:before="100" w:beforeAutospacing="1" w:after="100" w:afterAutospacing="1"/>
        <w:divId w:val="1987927654"/>
      </w:pPr>
      <w:r>
        <w:t xml:space="preserve">neue Literaturquelle </w:t>
      </w:r>
      <w:r>
        <w:rPr>
          <w:rStyle w:val="berschrift5Zchn"/>
        </w:rPr>
        <w:t>[98] Øksendal</w:t>
      </w:r>
      <w:r>
        <w:t xml:space="preserve"> </w:t>
      </w:r>
    </w:p>
    <w:p w:rsidR="00CE5DC6" w:rsidRDefault="00CE5DC6" w:rsidP="001C155B">
      <w:pPr>
        <w:spacing w:before="100" w:beforeAutospacing="1" w:after="100" w:afterAutospacing="1"/>
        <w:divId w:val="1987927654"/>
      </w:pPr>
      <w:r>
        <w:t xml:space="preserve">Wiederverwendung der Quellen </w:t>
      </w:r>
      <w:r>
        <w:rPr>
          <w:rStyle w:val="berschrift5Zchn"/>
        </w:rPr>
        <w:t>[91], [95], [97]</w:t>
      </w:r>
      <w:r>
        <w:t xml:space="preserve"> </w:t>
      </w:r>
    </w:p>
    <w:p w:rsidR="00CE5DC6" w:rsidRDefault="00CE5DC6" w:rsidP="001C155B">
      <w:pPr>
        <w:spacing w:before="100" w:beforeAutospacing="1" w:after="100" w:afterAutospacing="1"/>
        <w:divId w:val="1987927654"/>
      </w:pPr>
      <w:r>
        <w:t xml:space="preserve">Autoren- und Quellenverknüpfung </w:t>
      </w:r>
    </w:p>
    <w:p w:rsidR="00CE5DC6" w:rsidRDefault="00CE5DC6" w:rsidP="001C155B">
      <w:pPr>
        <w:spacing w:before="100" w:beforeAutospacing="1" w:after="100" w:afterAutospacing="1"/>
        <w:divId w:val="1987927654"/>
      </w:pPr>
      <w:r>
        <w:rPr>
          <w:rStyle w:val="berschrift6Zchn"/>
        </w:rPr>
        <w:t>source_usage</w:t>
      </w:r>
      <w:r>
        <w:t xml:space="preserve"> </w:t>
      </w:r>
    </w:p>
    <w:p w:rsidR="00CE5DC6" w:rsidRDefault="00CE5DC6" w:rsidP="001C155B">
      <w:pPr>
        <w:spacing w:before="100" w:beforeAutospacing="1" w:after="100" w:afterAutospacing="1"/>
        <w:divId w:val="1987927654"/>
      </w:pPr>
      <w:r>
        <w:lastRenderedPageBreak/>
        <w:t xml:space="preserve">Repository-Revision </w:t>
      </w:r>
    </w:p>
    <w:p w:rsidR="00CE5DC6" w:rsidRDefault="00CE5DC6" w:rsidP="001C155B">
      <w:pPr>
        <w:spacing w:before="100" w:beforeAutospacing="1" w:after="100" w:afterAutospacing="1"/>
        <w:divId w:val="1987927654"/>
      </w:pPr>
      <w:r>
        <w:rPr>
          <w:rStyle w:val="berschrift6Zchn"/>
        </w:rPr>
        <w:t>section_change_log</w:t>
      </w:r>
      <w:r>
        <w:t xml:space="preserve"> </w:t>
      </w:r>
    </w:p>
    <w:p w:rsidR="00CE5DC6" w:rsidRDefault="00CE5DC6" w:rsidP="001C155B">
      <w:pPr>
        <w:spacing w:before="100" w:beforeAutospacing="1" w:after="100" w:afterAutospacing="1"/>
        <w:divId w:val="1987927654"/>
      </w:pPr>
      <w:r>
        <w:t xml:space="preserve">aktualisierte Repository-Zähler </w:t>
      </w:r>
    </w:p>
    <w:p w:rsidR="00CE5DC6" w:rsidRDefault="00CE5DC6" w:rsidP="001C155B">
      <w:pPr>
        <w:spacing w:before="100" w:beforeAutospacing="1" w:after="100" w:afterAutospacing="1"/>
        <w:divId w:val="1987927654"/>
      </w:pPr>
      <w:r>
        <w:t xml:space="preserve">kollationssichere Vergleiche </w:t>
      </w:r>
    </w:p>
    <w:p w:rsidR="00CE5DC6" w:rsidRDefault="00CE5DC6" w:rsidP="001C155B">
      <w:pPr>
        <w:spacing w:before="100" w:beforeAutospacing="1" w:after="100" w:afterAutospacing="1"/>
        <w:divId w:val="1987927654"/>
      </w:pPr>
      <w:r>
        <w:t xml:space="preserve">rekursiver CTE für </w:t>
      </w:r>
      <w:r>
        <w:rPr>
          <w:rStyle w:val="berschrift5Zchn"/>
        </w:rPr>
        <w:t>196 Gleichungsnummern</w:t>
      </w:r>
      <w:r>
        <w:t xml:space="preserve"> </w:t>
      </w:r>
    </w:p>
    <w:p w:rsidR="00CE5DC6" w:rsidRDefault="00CE5DC6">
      <w:pPr>
        <w:divId w:val="250820836"/>
      </w:pPr>
      <w:r>
        <w:t>weiter</w:t>
      </w:r>
    </w:p>
    <w:p w:rsidR="00CE5DC6" w:rsidRDefault="00CE5DC6" w:rsidP="00B61542">
      <w:pPr>
        <w:pStyle w:val="berschrift3"/>
        <w:divId w:val="1147474255"/>
      </w:pPr>
      <w:r>
        <w:t>3.2.28 Informationstheorie, Entropie und funktionale Informationsmaße</w:t>
      </w:r>
    </w:p>
    <w:p w:rsidR="00CE5DC6" w:rsidRDefault="00CE5DC6">
      <w:pPr>
        <w:pStyle w:val="StandardWeb"/>
        <w:divId w:val="1147474255"/>
      </w:pPr>
      <w:r>
        <w:t>Die vorangegangenen Abschnitte haben Zustände, Beobachtungen und Unsicherheiten mathematisch beschrieben. Für das Funktionale Raum-Zeit-Kohärenzsystem ist zusätzlich zu klären, wie Information über einen Zustand dargestellt, übertragen, reduziert oder aus Beobachtungen gewonnen werden kann. Die Informationstheorie stellt hierfür Maße bereit, die nicht den semantischen Inhalt einer Nachricht, sondern die statistische Struktur möglicher Nachrichten beschreiben [99].</w:t>
      </w:r>
    </w:p>
    <w:p w:rsidR="00542B13" w:rsidRDefault="00CE5DC6">
      <w:pPr>
        <w:pStyle w:val="StandardWeb"/>
        <w:divId w:val="1147474255"/>
      </w:pPr>
      <w:r>
        <w:t xml:space="preserve">Der grundlegende Übergang lautet </w:t>
      </w:r>
    </w:p>
    <w:p w:rsidR="00CE5DC6" w:rsidRPr="00B61542" w:rsidRDefault="00542B13" w:rsidP="004975F9">
      <w:pPr>
        <w:pStyle w:val="Formel"/>
        <w:divId w:val="1147474255"/>
      </w:pPr>
      <m:oMath>
        <m:r>
          <m:rPr>
            <m:nor/>
          </m:rPr>
          <m:t>möglicher Zustand</m:t>
        </m:r>
        <m:r>
          <m:t>⟶</m:t>
        </m:r>
        <m:r>
          <m:rPr>
            <m:nor/>
          </m:rPr>
          <m:t>Beobachtung</m:t>
        </m:r>
        <m:r>
          <m:t>⟶</m:t>
        </m:r>
        <m:r>
          <m:rPr>
            <m:nor/>
          </m:rPr>
          <m:t>Informationsgewinn</m:t>
        </m:r>
      </m:oMath>
      <w:r w:rsidRPr="00B61542">
        <w:rPr>
          <w:rStyle w:val="berschrift6Zchn"/>
          <w:rFonts w:ascii="Cambria Math" w:hAnsi="Cambria Math"/>
          <w:b w:val="0"/>
          <w:bCs/>
          <w:sz w:val="24"/>
          <w:szCs w:val="24"/>
        </w:rPr>
        <w:tab/>
      </w:r>
      <w:r w:rsidRPr="00B61542">
        <w:rPr>
          <w:rStyle w:val="mpunct"/>
        </w:rPr>
        <w:t>(3.2441)</w:t>
      </w:r>
    </w:p>
    <w:p w:rsidR="00CE5DC6" w:rsidRDefault="00CE5DC6">
      <w:pPr>
        <w:pStyle w:val="StandardWeb"/>
        <w:divId w:val="1147474255"/>
      </w:pPr>
      <w:r>
        <w:t>Eine Beobachtung ist informationstheoretisch dann bedeutsam, wenn sie die Unsicherheit über einen unbekannten Zustand verändert [99].</w:t>
      </w:r>
    </w:p>
    <w:p w:rsidR="00CE5DC6" w:rsidRDefault="009861C3">
      <w:pPr>
        <w:divId w:val="1147474255"/>
      </w:pPr>
      <w:r>
        <w:pict>
          <v:rect id="_x0000_i1812" style="width:0;height:1.5pt" o:hralign="center" o:hrstd="t" o:hr="t" fillcolor="#a0a0a0" stroked="f"/>
        </w:pict>
      </w:r>
    </w:p>
    <w:p w:rsidR="00CE5DC6" w:rsidRDefault="00CE5DC6" w:rsidP="001C7E87">
      <w:pPr>
        <w:pStyle w:val="berbegriff"/>
        <w:divId w:val="1147474255"/>
      </w:pPr>
      <w:r>
        <w:t>Diskrete Informationsquelle</w:t>
      </w:r>
    </w:p>
    <w:p w:rsidR="00CE5DC6" w:rsidRDefault="009861C3">
      <w:pPr>
        <w:divId w:val="1147474255"/>
      </w:pPr>
      <w:r>
        <w:pict>
          <v:rect id="_x0000_i1813" style="width:0;height:1.5pt" o:hralign="center" o:hrstd="t" o:hr="t" fillcolor="#a0a0a0" stroked="f"/>
        </w:pict>
      </w:r>
    </w:p>
    <w:p w:rsidR="00CE5DC6" w:rsidRDefault="00CE5DC6" w:rsidP="001D6D55">
      <w:pPr>
        <w:pStyle w:val="Definition"/>
        <w:divId w:val="1147474255"/>
      </w:pPr>
      <w:r>
        <w:t>Definition 3.2.353: Diskrete Informationsquelle</w:t>
      </w:r>
    </w:p>
    <w:p w:rsidR="00542B13" w:rsidRDefault="00CE5DC6">
      <w:pPr>
        <w:pStyle w:val="StandardWeb"/>
        <w:divId w:val="1147474255"/>
      </w:pPr>
      <w:r>
        <w:t xml:space="preserve">Eine diskrete Informationsquelle ist eine Zufallsvariable </w:t>
      </w:r>
    </w:p>
    <w:p w:rsidR="00CE5DC6" w:rsidRPr="000E50EA" w:rsidRDefault="000E50EA" w:rsidP="004975F9">
      <w:pPr>
        <w:pStyle w:val="Formel"/>
        <w:divId w:val="1147474255"/>
      </w:pPr>
      <m:oMath>
        <m:r>
          <m:t>X:Ω→</m:t>
        </m:r>
        <m:r>
          <m:rPr>
            <m:scr m:val="script"/>
          </m:rPr>
          <m:t>X</m:t>
        </m:r>
      </m:oMath>
      <w:r w:rsidR="00542B13" w:rsidRPr="000E50EA">
        <w:rPr>
          <w:rStyle w:val="berschrift6Zchn"/>
          <w:rFonts w:ascii="Cambria Math" w:hAnsi="Cambria Math"/>
          <w:b w:val="0"/>
          <w:bCs/>
          <w:sz w:val="24"/>
          <w:szCs w:val="24"/>
        </w:rPr>
        <w:tab/>
      </w:r>
      <w:r w:rsidR="00542B13" w:rsidRPr="000E50EA">
        <w:rPr>
          <w:rStyle w:val="mpunct"/>
        </w:rPr>
        <w:t>(3.2442)</w:t>
      </w:r>
    </w:p>
    <w:p w:rsidR="00542B13" w:rsidRDefault="00CE5DC6">
      <w:pPr>
        <w:pStyle w:val="StandardWeb"/>
        <w:divId w:val="1147474255"/>
      </w:pPr>
      <w:r>
        <w:t xml:space="preserve">deren Alphabet </w:t>
      </w:r>
    </w:p>
    <w:p w:rsidR="00CE5DC6" w:rsidRDefault="000E50EA" w:rsidP="004975F9">
      <w:pPr>
        <w:pStyle w:val="Formel"/>
        <w:divId w:val="1147474255"/>
      </w:pPr>
      <m:oMath>
        <m:r>
          <m:rPr>
            <m:scr m:val="script"/>
          </m:rPr>
          <m:t>X=</m:t>
        </m:r>
        <m:d>
          <m:dPr>
            <m:begChr m:val="{"/>
            <m:endChr m:val="}"/>
            <m:ctrlPr/>
          </m:dPr>
          <m:e>
            <m:sSub>
              <m:sSubPr>
                <m:ctrlPr/>
              </m:sSubPr>
              <m:e>
                <m:r>
                  <m:t>x</m:t>
                </m:r>
              </m:e>
              <m:sub>
                <m:r>
                  <m:t>1</m:t>
                </m:r>
              </m:sub>
            </m:sSub>
            <m:r>
              <m:t>,</m:t>
            </m:r>
            <m:sSub>
              <m:sSubPr>
                <m:ctrlPr/>
              </m:sSubPr>
              <m:e>
                <m:r>
                  <m:t>x</m:t>
                </m:r>
              </m:e>
              <m:sub>
                <m:r>
                  <m:t>2</m:t>
                </m:r>
              </m:sub>
            </m:sSub>
            <m:r>
              <m:t>,…,</m:t>
            </m:r>
            <m:sSub>
              <m:sSubPr>
                <m:ctrlPr/>
              </m:sSubPr>
              <m:e>
                <m:r>
                  <m:t>x</m:t>
                </m:r>
              </m:e>
              <m:sub>
                <m:r>
                  <m:t>n</m:t>
                </m:r>
              </m:sub>
            </m:sSub>
          </m:e>
        </m:d>
      </m:oMath>
      <w:r w:rsidR="00542B13">
        <w:rPr>
          <w:rStyle w:val="berschrift6Zchn"/>
          <w:rFonts w:ascii="Times New Roman" w:eastAsia="Times New Roman" w:hAnsi="Times New Roman"/>
          <w:b w:val="0"/>
          <w:bCs/>
        </w:rPr>
        <w:tab/>
      </w:r>
      <w:r w:rsidR="00542B13">
        <w:rPr>
          <w:rStyle w:val="mpunct"/>
        </w:rPr>
        <w:t>(3.2443)</w:t>
      </w:r>
    </w:p>
    <w:p w:rsidR="00CE5DC6" w:rsidRDefault="00CE5DC6">
      <w:pPr>
        <w:pStyle w:val="StandardWeb"/>
        <w:divId w:val="1147474255"/>
      </w:pPr>
      <w:r>
        <w:lastRenderedPageBreak/>
        <w:t>endlich oder abzählbar ist [99].</w:t>
      </w:r>
    </w:p>
    <w:p w:rsidR="00542B13" w:rsidRDefault="00CE5DC6">
      <w:pPr>
        <w:pStyle w:val="StandardWeb"/>
        <w:divId w:val="1147474255"/>
      </w:pPr>
      <w:r>
        <w:t xml:space="preserve">Die Wahrscheinlichkeiten der möglichen Symbole lauten </w:t>
      </w:r>
    </w:p>
    <w:p w:rsidR="00CE5DC6" w:rsidRDefault="009861C3" w:rsidP="004975F9">
      <w:pPr>
        <w:pStyle w:val="Formel"/>
        <w:divId w:val="1147474255"/>
      </w:pPr>
      <m:oMath>
        <m:sSub>
          <m:sSubPr>
            <m:ctrlPr/>
          </m:sSubPr>
          <m:e>
            <m:r>
              <m:t>p</m:t>
            </m:r>
          </m:e>
          <m:sub>
            <m:r>
              <m:t>i</m:t>
            </m:r>
          </m:sub>
        </m:sSub>
        <m:r>
          <m:t>=P</m:t>
        </m:r>
        <m:d>
          <m:dPr>
            <m:ctrlPr/>
          </m:dPr>
          <m:e>
            <m:r>
              <m:t>X=</m:t>
            </m:r>
            <m:sSub>
              <m:sSubPr>
                <m:ctrlPr/>
              </m:sSubPr>
              <m:e>
                <m:r>
                  <m:t>x</m:t>
                </m:r>
              </m:e>
              <m:sub>
                <m:r>
                  <m:t>i</m:t>
                </m:r>
              </m:sub>
            </m:sSub>
          </m:e>
        </m:d>
      </m:oMath>
      <w:r w:rsidR="00542B13">
        <w:rPr>
          <w:rStyle w:val="berschrift6Zchn"/>
          <w:rFonts w:ascii="Times New Roman" w:eastAsia="Times New Roman" w:hAnsi="Times New Roman"/>
          <w:b w:val="0"/>
          <w:bCs/>
        </w:rPr>
        <w:tab/>
      </w:r>
      <w:r w:rsidR="00542B13">
        <w:rPr>
          <w:rStyle w:val="mpunct"/>
        </w:rPr>
        <w:t>(3.2444)</w:t>
      </w:r>
    </w:p>
    <w:p w:rsidR="00542B13" w:rsidRDefault="00CE5DC6">
      <w:pPr>
        <w:pStyle w:val="StandardWeb"/>
        <w:divId w:val="1147474255"/>
      </w:pPr>
      <w:r>
        <w:t xml:space="preserve">mit </w:t>
      </w:r>
    </w:p>
    <w:p w:rsidR="00CE5DC6" w:rsidRDefault="009861C3" w:rsidP="004975F9">
      <w:pPr>
        <w:pStyle w:val="Formel"/>
        <w:divId w:val="1147474255"/>
      </w:pPr>
      <m:oMath>
        <m:sSub>
          <m:sSubPr>
            <m:ctrlPr/>
          </m:sSubPr>
          <m:e>
            <m:r>
              <m:t>p</m:t>
            </m:r>
          </m:e>
          <m:sub>
            <m:r>
              <m:t>i</m:t>
            </m:r>
          </m:sub>
        </m:sSub>
        <m:r>
          <m:t>≥0</m:t>
        </m:r>
      </m:oMath>
      <w:r w:rsidR="00542B13">
        <w:rPr>
          <w:rStyle w:val="berschrift6Zchn"/>
          <w:rFonts w:ascii="Times New Roman" w:eastAsia="Times New Roman" w:hAnsi="Times New Roman"/>
          <w:bCs/>
        </w:rPr>
        <w:tab/>
      </w:r>
      <w:r w:rsidR="00542B13">
        <w:rPr>
          <w:rStyle w:val="mpunct"/>
        </w:rPr>
        <w:t>(3.2445)</w:t>
      </w:r>
    </w:p>
    <w:p w:rsidR="00542B13" w:rsidRDefault="00CE5DC6">
      <w:pPr>
        <w:pStyle w:val="StandardWeb"/>
        <w:divId w:val="1147474255"/>
      </w:pPr>
      <w:r>
        <w:t xml:space="preserve">und </w:t>
      </w:r>
    </w:p>
    <w:p w:rsidR="00CE5DC6" w:rsidRDefault="009861C3" w:rsidP="004975F9">
      <w:pPr>
        <w:pStyle w:val="Formel"/>
        <w:divId w:val="1147474255"/>
      </w:pPr>
      <m:oMath>
        <m:nary>
          <m:naryPr>
            <m:chr m:val="∑"/>
            <m:ctrlPr/>
          </m:naryPr>
          <m:sub>
            <m:r>
              <m:t>i=1</m:t>
            </m:r>
          </m:sub>
          <m:sup>
            <m:r>
              <m:t>n</m:t>
            </m:r>
          </m:sup>
          <m:e>
            <m:sSub>
              <m:sSubPr>
                <m:ctrlPr/>
              </m:sSubPr>
              <m:e>
                <m:r>
                  <m:t>p</m:t>
                </m:r>
              </m:e>
              <m:sub>
                <m:r>
                  <m:t>i</m:t>
                </m:r>
              </m:sub>
            </m:sSub>
          </m:e>
        </m:nary>
        <m:r>
          <m:t>=1</m:t>
        </m:r>
      </m:oMath>
      <w:r w:rsidR="00542B13">
        <w:rPr>
          <w:rStyle w:val="berschrift6Zchn"/>
          <w:rFonts w:ascii="Times New Roman" w:eastAsia="Times New Roman" w:hAnsi="Times New Roman"/>
          <w:bCs/>
        </w:rPr>
        <w:tab/>
      </w:r>
      <w:r w:rsidR="00542B13">
        <w:rPr>
          <w:rStyle w:val="mpunct"/>
        </w:rPr>
        <w:t>(3.2446)</w:t>
      </w:r>
    </w:p>
    <w:p w:rsidR="00CE5DC6" w:rsidRDefault="009861C3">
      <w:pPr>
        <w:divId w:val="1147474255"/>
      </w:pPr>
      <w:r>
        <w:pict>
          <v:rect id="_x0000_i1814" style="width:0;height:1.5pt" o:hralign="center" o:hrstd="t" o:hr="t" fillcolor="#a0a0a0" stroked="f"/>
        </w:pict>
      </w:r>
    </w:p>
    <w:p w:rsidR="00CE5DC6" w:rsidRDefault="00CE5DC6" w:rsidP="001C7E87">
      <w:pPr>
        <w:pStyle w:val="berbegriff"/>
        <w:divId w:val="1147474255"/>
      </w:pPr>
      <w:r>
        <w:t>Selbstinformation</w:t>
      </w:r>
    </w:p>
    <w:p w:rsidR="00CE5DC6" w:rsidRDefault="00CE5DC6">
      <w:pPr>
        <w:pStyle w:val="StandardWeb"/>
        <w:divId w:val="1147474255"/>
      </w:pPr>
      <w:r>
        <w:t>Ein seltenes Ereignis wird informationstheoretisch als informativer bewertet als ein häufiges Ereignis [99].</w:t>
      </w:r>
    </w:p>
    <w:p w:rsidR="00CE5DC6" w:rsidRDefault="009861C3">
      <w:pPr>
        <w:divId w:val="1147474255"/>
      </w:pPr>
      <w:r>
        <w:pict>
          <v:rect id="_x0000_i1815" style="width:0;height:1.5pt" o:hralign="center" o:hrstd="t" o:hr="t" fillcolor="#a0a0a0" stroked="f"/>
        </w:pict>
      </w:r>
    </w:p>
    <w:p w:rsidR="00CE5DC6" w:rsidRDefault="00CE5DC6" w:rsidP="001D6D55">
      <w:pPr>
        <w:pStyle w:val="Definition"/>
        <w:divId w:val="1147474255"/>
      </w:pPr>
      <w:r>
        <w:t>Definition 3.2.354: Selbstinformation</w:t>
      </w:r>
    </w:p>
    <w:p w:rsidR="00542B13" w:rsidRDefault="00CE5DC6">
      <w:pPr>
        <w:pStyle w:val="StandardWeb"/>
        <w:divId w:val="1147474255"/>
      </w:pPr>
      <w:r>
        <w:t xml:space="preserve">Die Selbstinformation eines Ereignisses </w:t>
      </w:r>
      <m:oMath>
        <m:r>
          <w:rPr>
            <w:rStyle w:val="mord"/>
            <w:rFonts w:ascii="Cambria Math" w:hAnsi="Cambria Math"/>
          </w:rPr>
          <m:t>X=x</m:t>
        </m:r>
      </m:oMath>
      <w:r>
        <w:t xml:space="preserve"> mit positiver Wahrscheinlichkeit wird definiert durch </w:t>
      </w:r>
    </w:p>
    <w:p w:rsidR="00CE5DC6" w:rsidRDefault="000E50EA" w:rsidP="004975F9">
      <w:pPr>
        <w:pStyle w:val="Formel"/>
        <w:divId w:val="1147474255"/>
      </w:pPr>
      <m:oMath>
        <m:r>
          <m:t>I</m:t>
        </m:r>
        <m:d>
          <m:dPr>
            <m:ctrlPr/>
          </m:dPr>
          <m:e>
            <m:r>
              <m:t>x</m:t>
            </m:r>
          </m:e>
        </m:d>
        <m:r>
          <m:t>=-</m:t>
        </m:r>
        <m:func>
          <m:funcPr>
            <m:ctrlPr/>
          </m:funcPr>
          <m:fName>
            <m:sSub>
              <m:sSubPr>
                <m:ctrlPr/>
              </m:sSubPr>
              <m:e>
                <m:r>
                  <m:t>log</m:t>
                </m:r>
              </m:e>
              <m:sub>
                <m:r>
                  <m:t>b</m:t>
                </m:r>
              </m:sub>
            </m:sSub>
          </m:fName>
          <m:e>
            <m:r>
              <m:t>p</m:t>
            </m:r>
          </m:e>
        </m:func>
        <m:d>
          <m:dPr>
            <m:ctrlPr/>
          </m:dPr>
          <m:e>
            <m:r>
              <m:t>x</m:t>
            </m:r>
          </m:e>
        </m:d>
      </m:oMath>
      <w:r w:rsidR="00542B13">
        <w:rPr>
          <w:rStyle w:val="berschrift6Zchn"/>
          <w:rFonts w:ascii="Times New Roman" w:eastAsia="Times New Roman" w:hAnsi="Times New Roman"/>
          <w:b w:val="0"/>
          <w:bCs/>
        </w:rPr>
        <w:tab/>
      </w:r>
      <w:r w:rsidR="00542B13">
        <w:rPr>
          <w:rStyle w:val="mpunct"/>
        </w:rPr>
        <w:t>(3.2447)</w:t>
      </w:r>
    </w:p>
    <w:p w:rsidR="00542B13" w:rsidRDefault="00CE5DC6">
      <w:pPr>
        <w:pStyle w:val="StandardWeb"/>
        <w:divId w:val="1147474255"/>
      </w:pPr>
      <w:r>
        <w:t xml:space="preserve">Dabei bezeichnet </w:t>
      </w:r>
    </w:p>
    <w:p w:rsidR="00CE5DC6" w:rsidRDefault="000E50EA" w:rsidP="004975F9">
      <w:pPr>
        <w:pStyle w:val="Formel"/>
        <w:divId w:val="1147474255"/>
      </w:pPr>
      <m:oMath>
        <m:r>
          <m:t>p</m:t>
        </m:r>
        <m:d>
          <m:dPr>
            <m:ctrlPr/>
          </m:dPr>
          <m:e>
            <m:r>
              <m:t>x</m:t>
            </m:r>
          </m:e>
        </m:d>
        <m:r>
          <m:t>=P</m:t>
        </m:r>
        <m:d>
          <m:dPr>
            <m:ctrlPr/>
          </m:dPr>
          <m:e>
            <m:r>
              <m:t>X=x</m:t>
            </m:r>
          </m:e>
        </m:d>
      </m:oMath>
      <w:r w:rsidR="00542B13">
        <w:rPr>
          <w:rStyle w:val="berschrift6Zchn"/>
          <w:rFonts w:ascii="Times New Roman" w:eastAsia="Times New Roman" w:hAnsi="Times New Roman"/>
          <w:b w:val="0"/>
          <w:bCs/>
        </w:rPr>
        <w:tab/>
      </w:r>
      <w:r w:rsidR="00542B13">
        <w:rPr>
          <w:rStyle w:val="mpunct"/>
        </w:rPr>
        <w:t>(3.2448)</w:t>
      </w:r>
    </w:p>
    <w:p w:rsidR="00CE5DC6" w:rsidRDefault="00CE5DC6">
      <w:pPr>
        <w:pStyle w:val="StandardWeb"/>
        <w:divId w:val="1147474255"/>
      </w:pPr>
      <w:r>
        <w:t>die Wahrscheinlichkeit des Ereignisses.</w:t>
      </w:r>
    </w:p>
    <w:p w:rsidR="00542B13" w:rsidRDefault="00CE5DC6">
      <w:pPr>
        <w:pStyle w:val="StandardWeb"/>
        <w:divId w:val="1147474255"/>
      </w:pPr>
      <w:r>
        <w:t xml:space="preserve">Für die Basis </w:t>
      </w:r>
    </w:p>
    <w:p w:rsidR="00CE5DC6" w:rsidRDefault="000E50EA" w:rsidP="004975F9">
      <w:pPr>
        <w:pStyle w:val="Formel"/>
        <w:divId w:val="1147474255"/>
      </w:pPr>
      <m:oMath>
        <m:r>
          <m:t>b=2</m:t>
        </m:r>
      </m:oMath>
      <w:r w:rsidR="00542B13">
        <w:rPr>
          <w:rStyle w:val="berschrift6Zchn"/>
          <w:rFonts w:ascii="Times New Roman" w:eastAsia="Times New Roman" w:hAnsi="Times New Roman"/>
          <w:bCs/>
        </w:rPr>
        <w:tab/>
      </w:r>
      <w:r w:rsidR="00542B13">
        <w:rPr>
          <w:rStyle w:val="mpunct"/>
        </w:rPr>
        <w:t>(3.2449)</w:t>
      </w:r>
    </w:p>
    <w:p w:rsidR="00CE5DC6" w:rsidRDefault="00CE5DC6">
      <w:pPr>
        <w:pStyle w:val="StandardWeb"/>
        <w:divId w:val="1147474255"/>
      </w:pPr>
      <w:r>
        <w:t>wird die Information in Bit gemessen [99].</w:t>
      </w:r>
    </w:p>
    <w:p w:rsidR="00542B13" w:rsidRDefault="00CE5DC6">
      <w:pPr>
        <w:pStyle w:val="StandardWeb"/>
        <w:divId w:val="1147474255"/>
      </w:pPr>
      <w:r>
        <w:t xml:space="preserve">Für </w:t>
      </w:r>
    </w:p>
    <w:p w:rsidR="00CE5DC6" w:rsidRDefault="000E50EA" w:rsidP="004975F9">
      <w:pPr>
        <w:pStyle w:val="Formel"/>
        <w:divId w:val="1147474255"/>
      </w:pPr>
      <m:oMath>
        <m:r>
          <m:t>b=e</m:t>
        </m:r>
      </m:oMath>
      <w:r w:rsidR="00542B13">
        <w:rPr>
          <w:rStyle w:val="berschrift6Zchn"/>
          <w:rFonts w:ascii="Times New Roman" w:eastAsia="Times New Roman" w:hAnsi="Times New Roman"/>
          <w:bCs/>
        </w:rPr>
        <w:tab/>
      </w:r>
      <w:r w:rsidR="00542B13">
        <w:rPr>
          <w:rStyle w:val="mpunct"/>
        </w:rPr>
        <w:t>(3.2450)</w:t>
      </w:r>
    </w:p>
    <w:p w:rsidR="00CE5DC6" w:rsidRDefault="00CE5DC6">
      <w:pPr>
        <w:pStyle w:val="StandardWeb"/>
        <w:divId w:val="1147474255"/>
      </w:pPr>
      <w:r>
        <w:lastRenderedPageBreak/>
        <w:t>wird die Einheit Nat verwendet.</w:t>
      </w:r>
    </w:p>
    <w:p w:rsidR="00CE5DC6" w:rsidRDefault="009861C3">
      <w:pPr>
        <w:divId w:val="1147474255"/>
      </w:pPr>
      <w:r>
        <w:pict>
          <v:rect id="_x0000_i1816" style="width:0;height:1.5pt" o:hralign="center" o:hrstd="t" o:hr="t" fillcolor="#a0a0a0" stroked="f"/>
        </w:pict>
      </w:r>
    </w:p>
    <w:p w:rsidR="00CE5DC6" w:rsidRDefault="00CE5DC6" w:rsidP="00887BBD">
      <w:pPr>
        <w:pStyle w:val="Definition"/>
        <w:divId w:val="1147474255"/>
      </w:pPr>
      <w:r>
        <w:t>Satz 3.2.79: Additivität der Selbstinformation unabhängiger Ereignisse</w:t>
      </w:r>
    </w:p>
    <w:p w:rsidR="00542B13" w:rsidRDefault="00CE5DC6">
      <w:pPr>
        <w:pStyle w:val="StandardWeb"/>
        <w:divId w:val="1147474255"/>
      </w:pPr>
      <w:r>
        <w:t xml:space="preserve">Sind </w:t>
      </w:r>
      <m:oMath>
        <m:r>
          <w:rPr>
            <w:rStyle w:val="mord"/>
            <w:rFonts w:ascii="Cambria Math" w:hAnsi="Cambria Math"/>
          </w:rPr>
          <m:t>X=x</m:t>
        </m:r>
      </m:oMath>
      <w:r>
        <w:t xml:space="preserve"> und </w:t>
      </w:r>
      <m:oMath>
        <m:r>
          <w:rPr>
            <w:rStyle w:val="mord"/>
            <w:rFonts w:ascii="Cambria Math" w:hAnsi="Cambria Math"/>
          </w:rPr>
          <m:t>Y=y</m:t>
        </m:r>
      </m:oMath>
      <w:r>
        <w:t xml:space="preserve"> unabhängig, so gilt </w:t>
      </w:r>
    </w:p>
    <w:p w:rsidR="00CE5DC6" w:rsidRDefault="000E50EA" w:rsidP="004975F9">
      <w:pPr>
        <w:pStyle w:val="Formel"/>
        <w:divId w:val="1147474255"/>
      </w:pPr>
      <m:oMath>
        <m:r>
          <m:t>p</m:t>
        </m:r>
        <m:d>
          <m:dPr>
            <m:ctrlPr/>
          </m:dPr>
          <m:e>
            <m:r>
              <m:t>x,y</m:t>
            </m:r>
          </m:e>
        </m:d>
        <m:r>
          <m:t>=p</m:t>
        </m:r>
        <m:d>
          <m:dPr>
            <m:ctrlPr/>
          </m:dPr>
          <m:e>
            <m:r>
              <m:t>x</m:t>
            </m:r>
          </m:e>
        </m:d>
        <m:r>
          <m:t>p</m:t>
        </m:r>
        <m:d>
          <m:dPr>
            <m:ctrlPr/>
          </m:dPr>
          <m:e>
            <m:r>
              <m:t>y</m:t>
            </m:r>
          </m:e>
        </m:d>
      </m:oMath>
      <w:r w:rsidR="00542B13">
        <w:rPr>
          <w:rStyle w:val="berschrift6Zchn"/>
          <w:rFonts w:ascii="Times New Roman" w:eastAsia="Times New Roman" w:hAnsi="Times New Roman"/>
          <w:b w:val="0"/>
          <w:bCs/>
        </w:rPr>
        <w:tab/>
      </w:r>
      <w:r w:rsidR="00542B13">
        <w:rPr>
          <w:rStyle w:val="mpunct"/>
        </w:rPr>
        <w:t>(3.2451)</w:t>
      </w:r>
    </w:p>
    <w:p w:rsidR="00542B13" w:rsidRDefault="00CE5DC6">
      <w:pPr>
        <w:pStyle w:val="StandardWeb"/>
        <w:divId w:val="1147474255"/>
      </w:pPr>
      <w:r>
        <w:t xml:space="preserve">Daraus folgt </w:t>
      </w:r>
    </w:p>
    <w:p w:rsidR="00CE5DC6" w:rsidRDefault="000E50EA" w:rsidP="004975F9">
      <w:pPr>
        <w:pStyle w:val="Formel"/>
        <w:divId w:val="1147474255"/>
      </w:pPr>
      <m:oMath>
        <m:r>
          <m:t>I</m:t>
        </m:r>
        <m:d>
          <m:dPr>
            <m:ctrlPr/>
          </m:dPr>
          <m:e>
            <m:r>
              <m:t>x,y</m:t>
            </m:r>
          </m:e>
        </m:d>
        <m:r>
          <m:t>=I</m:t>
        </m:r>
        <m:d>
          <m:dPr>
            <m:ctrlPr/>
          </m:dPr>
          <m:e>
            <m:r>
              <m:t>x</m:t>
            </m:r>
          </m:e>
        </m:d>
        <m:r>
          <m:t>+I</m:t>
        </m:r>
        <m:d>
          <m:dPr>
            <m:ctrlPr/>
          </m:dPr>
          <m:e>
            <m:r>
              <m:t>y</m:t>
            </m:r>
          </m:e>
        </m:d>
      </m:oMath>
      <w:r w:rsidR="00542B13">
        <w:rPr>
          <w:rStyle w:val="berschrift6Zchn"/>
          <w:rFonts w:ascii="Times New Roman" w:eastAsia="Times New Roman" w:hAnsi="Times New Roman"/>
          <w:b w:val="0"/>
          <w:bCs/>
        </w:rPr>
        <w:tab/>
      </w:r>
      <w:r w:rsidR="00542B13">
        <w:rPr>
          <w:rStyle w:val="mpunct"/>
        </w:rPr>
        <w:t>(3.2452)</w:t>
      </w:r>
    </w:p>
    <w:p w:rsidR="00CE5DC6" w:rsidRDefault="00CE5DC6">
      <w:pPr>
        <w:pStyle w:val="StandardWeb"/>
        <w:divId w:val="1147474255"/>
      </w:pPr>
      <w:r>
        <w:t>Die Information unabhängiger gemeinsamer Ereignisse addiert sich [99].</w:t>
      </w:r>
    </w:p>
    <w:p w:rsidR="00CE5DC6" w:rsidRDefault="009861C3">
      <w:pPr>
        <w:divId w:val="1147474255"/>
      </w:pPr>
      <w:r>
        <w:pict>
          <v:rect id="_x0000_i1817" style="width:0;height:1.5pt" o:hralign="center" o:hrstd="t" o:hr="t" fillcolor="#a0a0a0" stroked="f"/>
        </w:pict>
      </w:r>
    </w:p>
    <w:p w:rsidR="00CE5DC6" w:rsidRDefault="00CE5DC6" w:rsidP="001C7E87">
      <w:pPr>
        <w:pStyle w:val="berbegriff"/>
        <w:divId w:val="1147474255"/>
      </w:pPr>
      <w:r>
        <w:t>Shannon-Entropie</w:t>
      </w:r>
    </w:p>
    <w:p w:rsidR="00CE5DC6" w:rsidRDefault="009861C3">
      <w:pPr>
        <w:divId w:val="1147474255"/>
      </w:pPr>
      <w:r>
        <w:pict>
          <v:rect id="_x0000_i1818" style="width:0;height:1.5pt" o:hralign="center" o:hrstd="t" o:hr="t" fillcolor="#a0a0a0" stroked="f"/>
        </w:pict>
      </w:r>
    </w:p>
    <w:p w:rsidR="00CE5DC6" w:rsidRDefault="00CE5DC6" w:rsidP="001D6D55">
      <w:pPr>
        <w:pStyle w:val="Definition"/>
        <w:divId w:val="1147474255"/>
      </w:pPr>
      <w:r>
        <w:t>Definition 3.2.355: Shannon-Entropie</w:t>
      </w:r>
    </w:p>
    <w:p w:rsidR="00542B13" w:rsidRDefault="00CE5DC6">
      <w:pPr>
        <w:pStyle w:val="StandardWeb"/>
        <w:divId w:val="1147474255"/>
      </w:pPr>
      <w:r>
        <w:t xml:space="preserve">Die Shannon-Entropie einer diskreten Zufallsvariable </w:t>
      </w:r>
      <m:oMath>
        <m:r>
          <w:rPr>
            <w:rStyle w:val="mord"/>
            <w:rFonts w:ascii="Cambria Math" w:hAnsi="Cambria Math"/>
          </w:rPr>
          <m:t>X</m:t>
        </m:r>
      </m:oMath>
      <w:r>
        <w:t xml:space="preserve"> wird definiert durch </w:t>
      </w:r>
    </w:p>
    <w:p w:rsidR="00CE5DC6" w:rsidRDefault="000E50EA" w:rsidP="004975F9">
      <w:pPr>
        <w:pStyle w:val="Formel"/>
        <w:divId w:val="1147474255"/>
      </w:pPr>
      <m:oMath>
        <m:r>
          <m:t>H</m:t>
        </m:r>
        <m:d>
          <m:dPr>
            <m:ctrlPr/>
          </m:dPr>
          <m:e>
            <m:r>
              <m:t>X</m:t>
            </m:r>
          </m:e>
        </m:d>
        <m:r>
          <m:t>=-</m:t>
        </m:r>
        <m:nary>
          <m:naryPr>
            <m:chr m:val="∑"/>
            <m:supHide m:val="1"/>
            <m:ctrlPr/>
          </m:naryPr>
          <m:sub>
            <m:r>
              <m:t>x∈</m:t>
            </m:r>
            <m:r>
              <m:rPr>
                <m:scr m:val="script"/>
              </m:rPr>
              <m:t>X</m:t>
            </m:r>
          </m:sub>
          <m:sup/>
          <m:e>
            <m:func>
              <m:funcPr>
                <m:ctrlPr/>
              </m:funcPr>
              <m:fName>
                <m:sSub>
                  <m:sSubPr>
                    <m:ctrlPr/>
                  </m:sSubPr>
                  <m:e>
                    <m:r>
                      <m:t>p</m:t>
                    </m:r>
                    <m:d>
                      <m:dPr>
                        <m:ctrlPr/>
                      </m:dPr>
                      <m:e>
                        <m:r>
                          <m:t>x</m:t>
                        </m:r>
                      </m:e>
                    </m:d>
                    <m:r>
                      <m:t>log</m:t>
                    </m:r>
                  </m:e>
                  <m:sub>
                    <m:r>
                      <m:t>b</m:t>
                    </m:r>
                  </m:sub>
                </m:sSub>
              </m:fName>
              <m:e>
                <m:r>
                  <m:t>p</m:t>
                </m:r>
              </m:e>
            </m:func>
            <m:d>
              <m:dPr>
                <m:ctrlPr/>
              </m:dPr>
              <m:e>
                <m:r>
                  <m:t>x</m:t>
                </m:r>
              </m:e>
            </m:d>
          </m:e>
        </m:nary>
      </m:oMath>
      <w:r w:rsidR="00542B13">
        <w:rPr>
          <w:rStyle w:val="berschrift6Zchn"/>
          <w:rFonts w:ascii="Times New Roman" w:eastAsia="Times New Roman" w:hAnsi="Times New Roman"/>
          <w:b w:val="0"/>
          <w:bCs/>
        </w:rPr>
        <w:tab/>
      </w:r>
      <w:r w:rsidR="00542B13">
        <w:rPr>
          <w:rStyle w:val="mpunct"/>
        </w:rPr>
        <w:t>(3.2453)</w:t>
      </w:r>
    </w:p>
    <w:p w:rsidR="00542B13" w:rsidRDefault="00CE5DC6">
      <w:pPr>
        <w:pStyle w:val="StandardWeb"/>
        <w:divId w:val="1147474255"/>
      </w:pPr>
      <w:r>
        <w:t xml:space="preserve">Äquivalent gilt </w:t>
      </w:r>
    </w:p>
    <w:p w:rsidR="00CE5DC6" w:rsidRDefault="000E50EA" w:rsidP="004975F9">
      <w:pPr>
        <w:pStyle w:val="Formel"/>
        <w:divId w:val="1147474255"/>
      </w:pPr>
      <m:oMath>
        <m:r>
          <m:t>H</m:t>
        </m:r>
        <m:d>
          <m:dPr>
            <m:ctrlPr/>
          </m:dPr>
          <m:e>
            <m:r>
              <m:t>X</m:t>
            </m:r>
          </m:e>
        </m:d>
        <m:r>
          <m:t>=E</m:t>
        </m:r>
        <m:d>
          <m:dPr>
            <m:begChr m:val="["/>
            <m:endChr m:val="]"/>
            <m:ctrlPr/>
          </m:dPr>
          <m:e>
            <m:r>
              <m:t>I</m:t>
            </m:r>
            <m:d>
              <m:dPr>
                <m:ctrlPr/>
              </m:dPr>
              <m:e>
                <m:r>
                  <m:t>X</m:t>
                </m:r>
              </m:e>
            </m:d>
          </m:e>
        </m:d>
      </m:oMath>
      <w:r w:rsidR="00542B13">
        <w:rPr>
          <w:rStyle w:val="berschrift6Zchn"/>
          <w:rFonts w:ascii="Times New Roman" w:eastAsia="Times New Roman" w:hAnsi="Times New Roman"/>
          <w:b w:val="0"/>
          <w:bCs/>
        </w:rPr>
        <w:tab/>
      </w:r>
      <w:r w:rsidR="00542B13">
        <w:rPr>
          <w:rStyle w:val="mpunct"/>
        </w:rPr>
        <w:t>(3.2454)</w:t>
      </w:r>
    </w:p>
    <w:p w:rsidR="00CE5DC6" w:rsidRDefault="00CE5DC6">
      <w:pPr>
        <w:pStyle w:val="StandardWeb"/>
        <w:divId w:val="1147474255"/>
      </w:pPr>
      <w:r>
        <w:t>Die Entropie ist der Erwartungswert der Selbstinformation [99].</w:t>
      </w:r>
    </w:p>
    <w:p w:rsidR="00CE5DC6" w:rsidRDefault="009861C3">
      <w:pPr>
        <w:divId w:val="1147474255"/>
      </w:pPr>
      <w:r>
        <w:pict>
          <v:rect id="_x0000_i1819" style="width:0;height:1.5pt" o:hralign="center" o:hrstd="t" o:hr="t" fillcolor="#a0a0a0" stroked="f"/>
        </w:pict>
      </w:r>
    </w:p>
    <w:p w:rsidR="00CE5DC6" w:rsidRDefault="00CE5DC6" w:rsidP="00887BBD">
      <w:pPr>
        <w:pStyle w:val="Definition"/>
        <w:divId w:val="1147474255"/>
      </w:pPr>
      <w:r>
        <w:t>Satz 3.2.80: Nichtnegativität der Shannon-Entropie</w:t>
      </w:r>
    </w:p>
    <w:p w:rsidR="00542B13" w:rsidRDefault="00CE5DC6">
      <w:pPr>
        <w:pStyle w:val="StandardWeb"/>
        <w:divId w:val="1147474255"/>
      </w:pPr>
      <w:r>
        <w:t xml:space="preserve">Für jede diskrete Zufallsvariable gilt </w:t>
      </w:r>
    </w:p>
    <w:p w:rsidR="00CE5DC6" w:rsidRDefault="000E50EA" w:rsidP="004975F9">
      <w:pPr>
        <w:pStyle w:val="Formel"/>
        <w:divId w:val="1147474255"/>
      </w:pPr>
      <m:oMath>
        <m:r>
          <m:t>H</m:t>
        </m:r>
        <m:d>
          <m:dPr>
            <m:ctrlPr/>
          </m:dPr>
          <m:e>
            <m:r>
              <m:t>X</m:t>
            </m:r>
          </m:e>
        </m:d>
        <m:r>
          <m:t>≥0</m:t>
        </m:r>
      </m:oMath>
      <w:r w:rsidR="00542B13">
        <w:rPr>
          <w:rStyle w:val="berschrift6Zchn"/>
          <w:rFonts w:ascii="Times New Roman" w:eastAsia="Times New Roman" w:hAnsi="Times New Roman"/>
          <w:bCs/>
        </w:rPr>
        <w:tab/>
      </w:r>
      <w:r w:rsidR="00542B13">
        <w:rPr>
          <w:rStyle w:val="mpunct"/>
        </w:rPr>
        <w:t>(3.2455)</w:t>
      </w:r>
    </w:p>
    <w:p w:rsidR="00CE5DC6" w:rsidRDefault="00CE5DC6">
      <w:pPr>
        <w:pStyle w:val="StandardWeb"/>
        <w:divId w:val="1147474255"/>
      </w:pPr>
      <w:r>
        <w:t xml:space="preserve">Die Entropie verschwindet genau dann, wenn </w:t>
      </w:r>
      <m:oMath>
        <m:r>
          <w:rPr>
            <w:rStyle w:val="mord"/>
            <w:rFonts w:ascii="Cambria Math" w:hAnsi="Cambria Math"/>
          </w:rPr>
          <m:t>X</m:t>
        </m:r>
      </m:oMath>
      <w:r>
        <w:t xml:space="preserve"> mit Wahrscheinlichkeit eins einen einzigen Wert annimmt [99].</w:t>
      </w:r>
    </w:p>
    <w:p w:rsidR="00CE5DC6" w:rsidRDefault="009861C3">
      <w:pPr>
        <w:divId w:val="1147474255"/>
      </w:pPr>
      <w:r>
        <w:lastRenderedPageBreak/>
        <w:pict>
          <v:rect id="_x0000_i1820" style="width:0;height:1.5pt" o:hralign="center" o:hrstd="t" o:hr="t" fillcolor="#a0a0a0" stroked="f"/>
        </w:pict>
      </w:r>
    </w:p>
    <w:p w:rsidR="00CE5DC6" w:rsidRDefault="00CE5DC6" w:rsidP="00887BBD">
      <w:pPr>
        <w:pStyle w:val="Definition"/>
        <w:divId w:val="1147474255"/>
      </w:pPr>
      <w:r>
        <w:t>Satz 3.2.81: Maximale Entropie einer endlichen diskreten Verteilung</w:t>
      </w:r>
    </w:p>
    <w:p w:rsidR="00542B13" w:rsidRDefault="00CE5DC6">
      <w:pPr>
        <w:pStyle w:val="StandardWeb"/>
        <w:divId w:val="1147474255"/>
      </w:pPr>
      <w:r>
        <w:t xml:space="preserve">Besitzt </w:t>
      </w:r>
      <m:oMath>
        <m:r>
          <w:rPr>
            <w:rStyle w:val="mord"/>
            <w:rFonts w:ascii="Cambria Math" w:hAnsi="Cambria Math"/>
          </w:rPr>
          <m:t>X</m:t>
        </m:r>
      </m:oMath>
      <w:r>
        <w:t xml:space="preserve"> ein Alphabet mit </w:t>
      </w:r>
      <m:oMath>
        <m:r>
          <w:rPr>
            <w:rStyle w:val="mord"/>
            <w:rFonts w:ascii="Cambria Math" w:hAnsi="Cambria Math"/>
          </w:rPr>
          <m:t>n</m:t>
        </m:r>
      </m:oMath>
      <w:r>
        <w:t xml:space="preserve"> möglichen Symbolen, so gilt </w:t>
      </w:r>
    </w:p>
    <w:p w:rsidR="00CE5DC6" w:rsidRDefault="000E50EA" w:rsidP="004975F9">
      <w:pPr>
        <w:pStyle w:val="Formel"/>
        <w:divId w:val="1147474255"/>
      </w:pPr>
      <m:oMath>
        <m:r>
          <m:t>H</m:t>
        </m:r>
        <m:d>
          <m:dPr>
            <m:ctrlPr/>
          </m:dPr>
          <m:e>
            <m:r>
              <m:t>X</m:t>
            </m:r>
          </m:e>
        </m:d>
        <m:r>
          <m:t>≤</m:t>
        </m:r>
        <m:func>
          <m:funcPr>
            <m:ctrlPr/>
          </m:funcPr>
          <m:fName>
            <m:sSub>
              <m:sSubPr>
                <m:ctrlPr/>
              </m:sSubPr>
              <m:e>
                <m:r>
                  <m:t>log</m:t>
                </m:r>
              </m:e>
              <m:sub>
                <m:r>
                  <m:t>b</m:t>
                </m:r>
              </m:sub>
            </m:sSub>
          </m:fName>
          <m:e>
            <m:r>
              <m:t>n</m:t>
            </m:r>
          </m:e>
        </m:func>
      </m:oMath>
      <w:r w:rsidR="00542B13">
        <w:rPr>
          <w:rStyle w:val="berschrift6Zchn"/>
          <w:rFonts w:ascii="Times New Roman" w:eastAsia="Times New Roman" w:hAnsi="Times New Roman"/>
          <w:b w:val="0"/>
          <w:bCs/>
        </w:rPr>
        <w:tab/>
      </w:r>
      <w:r w:rsidR="00542B13">
        <w:rPr>
          <w:rStyle w:val="mpunct"/>
        </w:rPr>
        <w:t>(3.2456)</w:t>
      </w:r>
    </w:p>
    <w:p w:rsidR="00542B13" w:rsidRDefault="00CE5DC6">
      <w:pPr>
        <w:pStyle w:val="StandardWeb"/>
        <w:divId w:val="1147474255"/>
      </w:pPr>
      <w:r>
        <w:t xml:space="preserve">Gleichheit gilt bei der Gleichverteilung </w:t>
      </w:r>
    </w:p>
    <w:p w:rsidR="00CE5DC6" w:rsidRDefault="000E50EA" w:rsidP="004975F9">
      <w:pPr>
        <w:pStyle w:val="Formel"/>
        <w:divId w:val="1147474255"/>
      </w:pPr>
      <m:oMath>
        <m:r>
          <m:t>p</m:t>
        </m:r>
        <m:d>
          <m:dPr>
            <m:ctrlPr/>
          </m:dPr>
          <m:e>
            <m:sSub>
              <m:sSubPr>
                <m:ctrlPr/>
              </m:sSubPr>
              <m:e>
                <m:r>
                  <m:t>x</m:t>
                </m:r>
              </m:e>
              <m:sub>
                <m:r>
                  <m:t>i</m:t>
                </m:r>
              </m:sub>
            </m:sSub>
          </m:e>
        </m:d>
        <m:r>
          <m:t>=</m:t>
        </m:r>
        <m:f>
          <m:fPr>
            <m:ctrlPr/>
          </m:fPr>
          <m:num>
            <m:r>
              <m:t>1</m:t>
            </m:r>
          </m:num>
          <m:den>
            <m:r>
              <m:t>n</m:t>
            </m:r>
          </m:den>
        </m:f>
      </m:oMath>
      <w:r w:rsidR="00542B13">
        <w:rPr>
          <w:rStyle w:val="berschrift6Zchn"/>
          <w:rFonts w:ascii="Times New Roman" w:eastAsia="Times New Roman" w:hAnsi="Times New Roman"/>
          <w:b w:val="0"/>
          <w:bCs/>
        </w:rPr>
        <w:tab/>
      </w:r>
      <w:r w:rsidR="00542B13">
        <w:rPr>
          <w:rStyle w:val="mpunct"/>
        </w:rPr>
        <w:t>(3.2457)</w:t>
      </w:r>
    </w:p>
    <w:p w:rsidR="00CE5DC6" w:rsidRDefault="00CE5DC6">
      <w:pPr>
        <w:pStyle w:val="StandardWeb"/>
        <w:divId w:val="1147474255"/>
      </w:pPr>
      <w:r>
        <w:t xml:space="preserve">für alle </w:t>
      </w:r>
      <m:oMath>
        <m:r>
          <w:rPr>
            <w:rStyle w:val="mord"/>
            <w:rFonts w:ascii="Cambria Math" w:hAnsi="Cambria Math"/>
          </w:rPr>
          <m:t>i</m:t>
        </m:r>
      </m:oMath>
      <w:r>
        <w:t xml:space="preserve"> [99].</w:t>
      </w:r>
    </w:p>
    <w:p w:rsidR="00CE5DC6" w:rsidRDefault="009861C3">
      <w:pPr>
        <w:divId w:val="1147474255"/>
      </w:pPr>
      <w:r>
        <w:pict>
          <v:rect id="_x0000_i1821" style="width:0;height:1.5pt" o:hralign="center" o:hrstd="t" o:hr="t" fillcolor="#a0a0a0" stroked="f"/>
        </w:pict>
      </w:r>
    </w:p>
    <w:p w:rsidR="00CE5DC6" w:rsidRDefault="00CE5DC6" w:rsidP="001C7E87">
      <w:pPr>
        <w:pStyle w:val="berbegriff"/>
        <w:divId w:val="1147474255"/>
      </w:pPr>
      <w:r>
        <w:t>Gemeinsame Entropie</w:t>
      </w:r>
    </w:p>
    <w:p w:rsidR="00CE5DC6" w:rsidRDefault="009861C3">
      <w:pPr>
        <w:divId w:val="1147474255"/>
      </w:pPr>
      <w:r>
        <w:pict>
          <v:rect id="_x0000_i1822" style="width:0;height:1.5pt" o:hralign="center" o:hrstd="t" o:hr="t" fillcolor="#a0a0a0" stroked="f"/>
        </w:pict>
      </w:r>
    </w:p>
    <w:p w:rsidR="00CE5DC6" w:rsidRDefault="00CE5DC6" w:rsidP="001D6D55">
      <w:pPr>
        <w:pStyle w:val="Definition"/>
        <w:divId w:val="1147474255"/>
      </w:pPr>
      <w:r>
        <w:t>Definition 3.2.356: Gemeinsame Entropie</w:t>
      </w:r>
    </w:p>
    <w:p w:rsidR="00542B13" w:rsidRDefault="00CE5DC6">
      <w:pPr>
        <w:pStyle w:val="StandardWeb"/>
        <w:divId w:val="1147474255"/>
      </w:pPr>
      <w:r>
        <w:t xml:space="preserve">Für zwei diskrete Zufallsvariablen </w:t>
      </w:r>
      <m:oMath>
        <m:r>
          <w:rPr>
            <w:rStyle w:val="mord"/>
            <w:rFonts w:ascii="Cambria Math" w:hAnsi="Cambria Math"/>
          </w:rPr>
          <m:t>X</m:t>
        </m:r>
      </m:oMath>
      <w:r>
        <w:t xml:space="preserve"> und </w:t>
      </w:r>
      <m:oMath>
        <m:r>
          <w:rPr>
            <w:rStyle w:val="mord"/>
            <w:rFonts w:ascii="Cambria Math" w:hAnsi="Cambria Math"/>
          </w:rPr>
          <m:t>Y</m:t>
        </m:r>
      </m:oMath>
      <w:r>
        <w:t xml:space="preserve"> wird die gemeinsame Entropie definiert durch </w:t>
      </w:r>
    </w:p>
    <w:p w:rsidR="00CE5DC6" w:rsidRDefault="000E50EA" w:rsidP="004975F9">
      <w:pPr>
        <w:pStyle w:val="Formel"/>
        <w:divId w:val="1147474255"/>
      </w:pPr>
      <m:oMath>
        <m:r>
          <m:t>H</m:t>
        </m:r>
        <m:d>
          <m:dPr>
            <m:ctrlPr/>
          </m:dPr>
          <m:e>
            <m:r>
              <m:t>X,Y</m:t>
            </m:r>
          </m:e>
        </m:d>
        <m:r>
          <m:t>=-</m:t>
        </m:r>
        <m:nary>
          <m:naryPr>
            <m:chr m:val="∑"/>
            <m:supHide m:val="1"/>
            <m:ctrlPr/>
          </m:naryPr>
          <m:sub>
            <m:r>
              <m:t>x∈</m:t>
            </m:r>
            <m:r>
              <m:rPr>
                <m:scr m:val="script"/>
              </m:rPr>
              <m:t>X</m:t>
            </m:r>
          </m:sub>
          <m:sup/>
          <m:e>
            <m:nary>
              <m:naryPr>
                <m:chr m:val="∑"/>
                <m:supHide m:val="1"/>
                <m:ctrlPr/>
              </m:naryPr>
              <m:sub>
                <m:r>
                  <m:t>y∈</m:t>
                </m:r>
                <m:r>
                  <m:rPr>
                    <m:scr m:val="script"/>
                  </m:rPr>
                  <m:t>Y</m:t>
                </m:r>
              </m:sub>
              <m:sup/>
              <m:e>
                <m:func>
                  <m:funcPr>
                    <m:ctrlPr/>
                  </m:funcPr>
                  <m:fName>
                    <m:sSub>
                      <m:sSubPr>
                        <m:ctrlPr/>
                      </m:sSubPr>
                      <m:e>
                        <m:r>
                          <m:t>p</m:t>
                        </m:r>
                        <m:d>
                          <m:dPr>
                            <m:ctrlPr/>
                          </m:dPr>
                          <m:e>
                            <m:r>
                              <m:t>x,y</m:t>
                            </m:r>
                          </m:e>
                        </m:d>
                        <m:r>
                          <m:t>log</m:t>
                        </m:r>
                      </m:e>
                      <m:sub>
                        <m:r>
                          <m:t>b</m:t>
                        </m:r>
                      </m:sub>
                    </m:sSub>
                  </m:fName>
                  <m:e>
                    <m:r>
                      <m:t>p</m:t>
                    </m:r>
                  </m:e>
                </m:func>
                <m:d>
                  <m:dPr>
                    <m:ctrlPr/>
                  </m:dPr>
                  <m:e>
                    <m:r>
                      <m:t>x,y</m:t>
                    </m:r>
                  </m:e>
                </m:d>
              </m:e>
            </m:nary>
          </m:e>
        </m:nary>
      </m:oMath>
      <w:r w:rsidR="00542B13">
        <w:rPr>
          <w:rStyle w:val="berschrift6Zchn"/>
          <w:rFonts w:ascii="Times New Roman" w:eastAsia="Times New Roman" w:hAnsi="Times New Roman"/>
          <w:b w:val="0"/>
          <w:bCs/>
        </w:rPr>
        <w:tab/>
      </w:r>
      <w:r w:rsidR="00542B13">
        <w:rPr>
          <w:rStyle w:val="mpunct"/>
        </w:rPr>
        <w:t>(3.2458)</w:t>
      </w:r>
    </w:p>
    <w:p w:rsidR="00CE5DC6" w:rsidRDefault="00CE5DC6">
      <w:pPr>
        <w:pStyle w:val="StandardWeb"/>
        <w:divId w:val="1147474255"/>
      </w:pPr>
      <w:r>
        <w:t>Sie beschreibt die Unsicherheit über das gemeinsame Auftreten beider Zufallsvariablen [99].</w:t>
      </w:r>
    </w:p>
    <w:p w:rsidR="00CE5DC6" w:rsidRDefault="009861C3">
      <w:pPr>
        <w:divId w:val="1147474255"/>
      </w:pPr>
      <w:r>
        <w:pict>
          <v:rect id="_x0000_i1823" style="width:0;height:1.5pt" o:hralign="center" o:hrstd="t" o:hr="t" fillcolor="#a0a0a0" stroked="f"/>
        </w:pict>
      </w:r>
    </w:p>
    <w:p w:rsidR="00CE5DC6" w:rsidRDefault="00CE5DC6" w:rsidP="001C7E87">
      <w:pPr>
        <w:pStyle w:val="berbegriff"/>
        <w:divId w:val="1147474255"/>
      </w:pPr>
      <w:r>
        <w:t>Bedingte Entropie</w:t>
      </w:r>
    </w:p>
    <w:p w:rsidR="00CE5DC6" w:rsidRDefault="009861C3">
      <w:pPr>
        <w:divId w:val="1147474255"/>
      </w:pPr>
      <w:r>
        <w:pict>
          <v:rect id="_x0000_i1824" style="width:0;height:1.5pt" o:hralign="center" o:hrstd="t" o:hr="t" fillcolor="#a0a0a0" stroked="f"/>
        </w:pict>
      </w:r>
    </w:p>
    <w:p w:rsidR="00CE5DC6" w:rsidRDefault="00CE5DC6" w:rsidP="001D6D55">
      <w:pPr>
        <w:pStyle w:val="Definition"/>
        <w:divId w:val="1147474255"/>
      </w:pPr>
      <w:r>
        <w:t>Definition 3.2.357: Bedingte Entropie</w:t>
      </w:r>
    </w:p>
    <w:p w:rsidR="00542B13" w:rsidRDefault="00CE5DC6">
      <w:pPr>
        <w:pStyle w:val="StandardWeb"/>
        <w:divId w:val="1147474255"/>
      </w:pPr>
      <w:r>
        <w:t xml:space="preserve">Die bedingte Entropie von </w:t>
      </w:r>
      <m:oMath>
        <m:r>
          <w:rPr>
            <w:rStyle w:val="mord"/>
            <w:rFonts w:ascii="Cambria Math" w:hAnsi="Cambria Math"/>
          </w:rPr>
          <m:t>X</m:t>
        </m:r>
      </m:oMath>
      <w:r>
        <w:t xml:space="preserve"> unter Kenntnis von </w:t>
      </w:r>
      <m:oMath>
        <m:r>
          <w:rPr>
            <w:rStyle w:val="mord"/>
            <w:rFonts w:ascii="Cambria Math" w:hAnsi="Cambria Math"/>
          </w:rPr>
          <m:t>Y</m:t>
        </m:r>
      </m:oMath>
      <w:r>
        <w:t xml:space="preserve"> wird definiert durch </w:t>
      </w:r>
    </w:p>
    <w:p w:rsidR="00CE5DC6" w:rsidRDefault="000E50EA" w:rsidP="004975F9">
      <w:pPr>
        <w:pStyle w:val="Formel"/>
        <w:divId w:val="1147474255"/>
      </w:pPr>
      <m:oMath>
        <m:r>
          <m:t>H</m:t>
        </m:r>
        <m:d>
          <m:dPr>
            <m:ctrlPr/>
          </m:dPr>
          <m:e>
            <m:r>
              <m:t>X</m:t>
            </m:r>
          </m:e>
          <m:e>
            <m:r>
              <m:t>Y</m:t>
            </m:r>
          </m:e>
        </m:d>
        <m:r>
          <m:t>=-</m:t>
        </m:r>
        <m:nary>
          <m:naryPr>
            <m:chr m:val="∑"/>
            <m:supHide m:val="1"/>
            <m:ctrlPr/>
          </m:naryPr>
          <m:sub>
            <m:r>
              <m:t>x,y</m:t>
            </m:r>
          </m:sub>
          <m:sup/>
          <m:e>
            <m:func>
              <m:funcPr>
                <m:ctrlPr/>
              </m:funcPr>
              <m:fName>
                <m:sSub>
                  <m:sSubPr>
                    <m:ctrlPr/>
                  </m:sSubPr>
                  <m:e>
                    <m:r>
                      <m:t>p</m:t>
                    </m:r>
                    <m:d>
                      <m:dPr>
                        <m:ctrlPr/>
                      </m:dPr>
                      <m:e>
                        <m:r>
                          <m:t>x,y</m:t>
                        </m:r>
                      </m:e>
                    </m:d>
                    <m:r>
                      <m:t>log</m:t>
                    </m:r>
                  </m:e>
                  <m:sub>
                    <m:r>
                      <m:t>b</m:t>
                    </m:r>
                  </m:sub>
                </m:sSub>
              </m:fName>
              <m:e>
                <m:r>
                  <m:t>p</m:t>
                </m:r>
              </m:e>
            </m:func>
            <m:d>
              <m:dPr>
                <m:ctrlPr/>
              </m:dPr>
              <m:e>
                <m:r>
                  <m:t>x</m:t>
                </m:r>
              </m:e>
              <m:e>
                <m:r>
                  <m:t>y</m:t>
                </m:r>
              </m:e>
            </m:d>
          </m:e>
        </m:nary>
      </m:oMath>
      <w:r w:rsidR="00542B13">
        <w:rPr>
          <w:rStyle w:val="berschrift6Zchn"/>
          <w:rFonts w:ascii="Times New Roman" w:eastAsia="Times New Roman" w:hAnsi="Times New Roman"/>
          <w:b w:val="0"/>
          <w:bCs/>
        </w:rPr>
        <w:tab/>
      </w:r>
      <w:r w:rsidR="00542B13">
        <w:rPr>
          <w:rStyle w:val="mpunct"/>
        </w:rPr>
        <w:t>(3.2459)</w:t>
      </w:r>
    </w:p>
    <w:p w:rsidR="00542B13" w:rsidRDefault="00CE5DC6">
      <w:pPr>
        <w:pStyle w:val="StandardWeb"/>
        <w:divId w:val="1147474255"/>
      </w:pPr>
      <w:r>
        <w:t xml:space="preserve">Äquivalent gilt </w:t>
      </w:r>
    </w:p>
    <w:p w:rsidR="00CE5DC6" w:rsidRDefault="000E50EA" w:rsidP="004975F9">
      <w:pPr>
        <w:pStyle w:val="Formel"/>
        <w:divId w:val="1147474255"/>
      </w:pPr>
      <m:oMath>
        <m:r>
          <m:t>H</m:t>
        </m:r>
        <m:d>
          <m:dPr>
            <m:ctrlPr/>
          </m:dPr>
          <m:e>
            <m:r>
              <m:t>X</m:t>
            </m:r>
          </m:e>
          <m:e>
            <m:r>
              <m:t>Y</m:t>
            </m:r>
          </m:e>
        </m:d>
        <m:r>
          <m:t>=</m:t>
        </m:r>
        <m:nary>
          <m:naryPr>
            <m:chr m:val="∑"/>
            <m:supHide m:val="1"/>
            <m:ctrlPr/>
          </m:naryPr>
          <m:sub>
            <m:r>
              <m:t>y</m:t>
            </m:r>
          </m:sub>
          <m:sup/>
          <m:e>
            <m:r>
              <m:t>p</m:t>
            </m:r>
            <m:d>
              <m:dPr>
                <m:ctrlPr/>
              </m:dPr>
              <m:e>
                <m:r>
                  <m:t>y</m:t>
                </m:r>
              </m:e>
            </m:d>
            <m:r>
              <m:t>H</m:t>
            </m:r>
            <m:d>
              <m:dPr>
                <m:ctrlPr/>
              </m:dPr>
              <m:e>
                <m:r>
                  <m:t>X</m:t>
                </m:r>
              </m:e>
              <m:e>
                <m:r>
                  <m:t>Y=y</m:t>
                </m:r>
              </m:e>
            </m:d>
          </m:e>
        </m:nary>
      </m:oMath>
      <w:r w:rsidR="00542B13">
        <w:rPr>
          <w:rStyle w:val="berschrift6Zchn"/>
          <w:rFonts w:ascii="Times New Roman" w:eastAsia="Times New Roman" w:hAnsi="Times New Roman"/>
          <w:b w:val="0"/>
          <w:bCs/>
        </w:rPr>
        <w:tab/>
      </w:r>
      <w:r w:rsidR="00542B13">
        <w:rPr>
          <w:rStyle w:val="mpunct"/>
        </w:rPr>
        <w:t>(3.2460)</w:t>
      </w:r>
    </w:p>
    <w:p w:rsidR="00CE5DC6" w:rsidRDefault="009861C3">
      <w:pPr>
        <w:divId w:val="1147474255"/>
      </w:pPr>
      <w:r>
        <w:lastRenderedPageBreak/>
        <w:pict>
          <v:rect id="_x0000_i1825" style="width:0;height:1.5pt" o:hralign="center" o:hrstd="t" o:hr="t" fillcolor="#a0a0a0" stroked="f"/>
        </w:pict>
      </w:r>
    </w:p>
    <w:p w:rsidR="00CE5DC6" w:rsidRDefault="00CE5DC6" w:rsidP="00887BBD">
      <w:pPr>
        <w:pStyle w:val="Definition"/>
        <w:divId w:val="1147474255"/>
      </w:pPr>
      <w:r>
        <w:t>Satz 3.2.82: Kettenregel der Entropie</w:t>
      </w:r>
    </w:p>
    <w:p w:rsidR="00542B13" w:rsidRDefault="00CE5DC6">
      <w:pPr>
        <w:pStyle w:val="StandardWeb"/>
        <w:divId w:val="1147474255"/>
      </w:pPr>
      <w:r>
        <w:t xml:space="preserve">Für diskrete Zufallsvariablen </w:t>
      </w:r>
      <m:oMath>
        <m:r>
          <w:rPr>
            <w:rStyle w:val="mord"/>
            <w:rFonts w:ascii="Cambria Math" w:hAnsi="Cambria Math"/>
          </w:rPr>
          <m:t>X</m:t>
        </m:r>
      </m:oMath>
      <w:r>
        <w:t xml:space="preserve"> und </w:t>
      </w:r>
      <m:oMath>
        <m:r>
          <w:rPr>
            <w:rStyle w:val="mord"/>
            <w:rFonts w:ascii="Cambria Math" w:hAnsi="Cambria Math"/>
          </w:rPr>
          <m:t>Y</m:t>
        </m:r>
      </m:oMath>
      <w:r>
        <w:t xml:space="preserve"> gilt </w:t>
      </w:r>
    </w:p>
    <w:p w:rsidR="00CE5DC6" w:rsidRDefault="000E50EA" w:rsidP="004975F9">
      <w:pPr>
        <w:pStyle w:val="Formel"/>
        <w:divId w:val="1147474255"/>
      </w:pPr>
      <m:oMath>
        <m:r>
          <m:t>H</m:t>
        </m:r>
        <m:d>
          <m:dPr>
            <m:ctrlPr/>
          </m:dPr>
          <m:e>
            <m:r>
              <m:t>X,Y</m:t>
            </m:r>
          </m:e>
        </m:d>
        <m:r>
          <m:t>=H</m:t>
        </m:r>
        <m:d>
          <m:dPr>
            <m:ctrlPr/>
          </m:dPr>
          <m:e>
            <m:r>
              <m:t>Y</m:t>
            </m:r>
          </m:e>
        </m:d>
        <m:r>
          <m:t>+H</m:t>
        </m:r>
        <m:d>
          <m:dPr>
            <m:ctrlPr/>
          </m:dPr>
          <m:e>
            <m:r>
              <m:t>X</m:t>
            </m:r>
          </m:e>
          <m:e>
            <m:r>
              <m:t>Y</m:t>
            </m:r>
          </m:e>
        </m:d>
      </m:oMath>
      <w:r w:rsidR="00542B13">
        <w:rPr>
          <w:rStyle w:val="berschrift6Zchn"/>
          <w:rFonts w:ascii="Times New Roman" w:eastAsia="Times New Roman" w:hAnsi="Times New Roman"/>
          <w:b w:val="0"/>
          <w:bCs/>
        </w:rPr>
        <w:tab/>
      </w:r>
      <w:r w:rsidR="00542B13">
        <w:rPr>
          <w:rStyle w:val="mpunct"/>
        </w:rPr>
        <w:t>(3.2461)</w:t>
      </w:r>
    </w:p>
    <w:p w:rsidR="00542B13" w:rsidRDefault="00CE5DC6">
      <w:pPr>
        <w:pStyle w:val="StandardWeb"/>
        <w:divId w:val="1147474255"/>
      </w:pPr>
      <w:r>
        <w:t xml:space="preserve">Ebenso gilt </w:t>
      </w:r>
    </w:p>
    <w:p w:rsidR="00CE5DC6" w:rsidRDefault="000E50EA" w:rsidP="004975F9">
      <w:pPr>
        <w:pStyle w:val="Formel"/>
        <w:divId w:val="1147474255"/>
      </w:pPr>
      <m:oMath>
        <m:r>
          <m:t>H</m:t>
        </m:r>
        <m:d>
          <m:dPr>
            <m:ctrlPr/>
          </m:dPr>
          <m:e>
            <m:r>
              <m:t>X,Y</m:t>
            </m:r>
          </m:e>
        </m:d>
        <m:r>
          <m:t>=H</m:t>
        </m:r>
        <m:d>
          <m:dPr>
            <m:ctrlPr/>
          </m:dPr>
          <m:e>
            <m:r>
              <m:t>X</m:t>
            </m:r>
          </m:e>
        </m:d>
        <m:r>
          <m:t>+H</m:t>
        </m:r>
        <m:d>
          <m:dPr>
            <m:ctrlPr/>
          </m:dPr>
          <m:e>
            <m:r>
              <m:t>Y</m:t>
            </m:r>
          </m:e>
          <m:e>
            <m:r>
              <m:t>X</m:t>
            </m:r>
          </m:e>
        </m:d>
        <m:d>
          <m:dPr>
            <m:begChr m:val="["/>
            <m:endChr m:val="]"/>
            <m:ctrlPr/>
          </m:dPr>
          <m:e>
            <m:r>
              <m:t>99</m:t>
            </m:r>
          </m:e>
        </m:d>
      </m:oMath>
      <w:r w:rsidR="00542B13">
        <w:tab/>
      </w:r>
      <w:r w:rsidR="00542B13">
        <w:rPr>
          <w:rStyle w:val="mpunct"/>
        </w:rPr>
        <w:t>(3.2462)</w:t>
      </w:r>
    </w:p>
    <w:p w:rsidR="00CE5DC6" w:rsidRDefault="009861C3">
      <w:pPr>
        <w:divId w:val="1147474255"/>
      </w:pPr>
      <w:r>
        <w:pict>
          <v:rect id="_x0000_i1826" style="width:0;height:1.5pt" o:hralign="center" o:hrstd="t" o:hr="t" fillcolor="#a0a0a0" stroked="f"/>
        </w:pict>
      </w:r>
    </w:p>
    <w:p w:rsidR="00CE5DC6" w:rsidRDefault="00CE5DC6" w:rsidP="00887BBD">
      <w:pPr>
        <w:pStyle w:val="Definition"/>
        <w:divId w:val="1147474255"/>
      </w:pPr>
      <w:r>
        <w:t>Satz 3.2.83: Information kann Unsicherheit nicht erhöhen</w:t>
      </w:r>
    </w:p>
    <w:p w:rsidR="00B0489B" w:rsidRDefault="00CE5DC6">
      <w:pPr>
        <w:pStyle w:val="StandardWeb"/>
        <w:divId w:val="1147474255"/>
      </w:pPr>
      <w:r>
        <w:t xml:space="preserve">Für diskrete Zufallsvariablen gilt </w:t>
      </w:r>
    </w:p>
    <w:p w:rsidR="00CE5DC6" w:rsidRDefault="002651C6" w:rsidP="004975F9">
      <w:pPr>
        <w:pStyle w:val="Formel"/>
        <w:divId w:val="1147474255"/>
      </w:pPr>
      <m:oMath>
        <m:r>
          <m:t>H</m:t>
        </m:r>
        <m:d>
          <m:dPr>
            <m:ctrlPr/>
          </m:dPr>
          <m:e>
            <m:r>
              <m:t>X</m:t>
            </m:r>
          </m:e>
          <m:e>
            <m:r>
              <m:t>Y</m:t>
            </m:r>
          </m:e>
        </m:d>
        <m:r>
          <m:t>≤H</m:t>
        </m:r>
        <m:d>
          <m:dPr>
            <m:ctrlPr/>
          </m:dPr>
          <m:e>
            <m:r>
              <m:t>X</m:t>
            </m:r>
          </m:e>
        </m:d>
      </m:oMath>
      <w:r w:rsidR="00507060">
        <w:rPr>
          <w:rStyle w:val="berschrift6Zchn"/>
          <w:rFonts w:ascii="Times New Roman" w:eastAsia="Times New Roman" w:hAnsi="Times New Roman"/>
          <w:b w:val="0"/>
          <w:bCs/>
        </w:rPr>
        <w:tab/>
      </w:r>
      <w:r w:rsidR="00507060">
        <w:rPr>
          <w:rStyle w:val="mpunct"/>
        </w:rPr>
        <w:t>(3.2463)</w:t>
      </w:r>
    </w:p>
    <w:p w:rsidR="00CE5DC6" w:rsidRDefault="00CE5DC6">
      <w:pPr>
        <w:pStyle w:val="StandardWeb"/>
        <w:divId w:val="1147474255"/>
      </w:pPr>
      <w:r>
        <w:t xml:space="preserve">Gleichheit gilt genau dann, wenn </w:t>
      </w:r>
      <m:oMath>
        <m:r>
          <w:rPr>
            <w:rStyle w:val="mord"/>
            <w:rFonts w:ascii="Cambria Math" w:hAnsi="Cambria Math"/>
          </w:rPr>
          <m:t>X</m:t>
        </m:r>
      </m:oMath>
      <w:r>
        <w:t xml:space="preserve"> und </w:t>
      </w:r>
      <m:oMath>
        <m:r>
          <w:rPr>
            <w:rStyle w:val="mord"/>
            <w:rFonts w:ascii="Cambria Math" w:hAnsi="Cambria Math"/>
          </w:rPr>
          <m:t>Y</m:t>
        </m:r>
      </m:oMath>
      <w:r>
        <w:t xml:space="preserve"> unabhängig sind [99].</w:t>
      </w:r>
    </w:p>
    <w:p w:rsidR="00CE5DC6" w:rsidRDefault="009861C3">
      <w:pPr>
        <w:divId w:val="1147474255"/>
      </w:pPr>
      <w:r>
        <w:pict>
          <v:rect id="_x0000_i1827" style="width:0;height:1.5pt" o:hralign="center" o:hrstd="t" o:hr="t" fillcolor="#a0a0a0" stroked="f"/>
        </w:pict>
      </w:r>
    </w:p>
    <w:p w:rsidR="00CE5DC6" w:rsidRDefault="00CE5DC6">
      <w:pPr>
        <w:pStyle w:val="berschrift2"/>
        <w:divId w:val="1147474255"/>
      </w:pPr>
      <w:r>
        <w:t>Gegenseitige Information</w:t>
      </w:r>
    </w:p>
    <w:p w:rsidR="00CE5DC6" w:rsidRDefault="009861C3">
      <w:pPr>
        <w:divId w:val="1147474255"/>
      </w:pPr>
      <w:r>
        <w:pict>
          <v:rect id="_x0000_i1828" style="width:0;height:1.5pt" o:hralign="center" o:hrstd="t" o:hr="t" fillcolor="#a0a0a0" stroked="f"/>
        </w:pict>
      </w:r>
    </w:p>
    <w:p w:rsidR="00CE5DC6" w:rsidRDefault="00CE5DC6" w:rsidP="001D6D55">
      <w:pPr>
        <w:pStyle w:val="Definition"/>
        <w:divId w:val="1147474255"/>
      </w:pPr>
      <w:r>
        <w:t>Definition 3.2.358: Gegenseitige Information</w:t>
      </w:r>
    </w:p>
    <w:p w:rsidR="00507060" w:rsidRDefault="00CE5DC6">
      <w:pPr>
        <w:pStyle w:val="StandardWeb"/>
        <w:divId w:val="1147474255"/>
      </w:pPr>
      <w:r>
        <w:t xml:space="preserve">Die gegenseitige Information zweier diskreter Zufallsvariablen wird definiert durch </w:t>
      </w:r>
    </w:p>
    <w:p w:rsidR="00CE5DC6" w:rsidRDefault="002651C6" w:rsidP="004975F9">
      <w:pPr>
        <w:pStyle w:val="Formel"/>
        <w:divId w:val="1147474255"/>
      </w:pPr>
      <m:oMath>
        <m:r>
          <m:t>I</m:t>
        </m:r>
        <m:d>
          <m:dPr>
            <m:ctrlPr/>
          </m:dPr>
          <m:e>
            <m:r>
              <m:t>X;Y</m:t>
            </m:r>
          </m:e>
        </m:d>
        <m:r>
          <m:t>=</m:t>
        </m:r>
        <m:nary>
          <m:naryPr>
            <m:chr m:val="∑"/>
            <m:supHide m:val="1"/>
            <m:ctrlPr/>
          </m:naryPr>
          <m:sub>
            <m:r>
              <m:t>x,y</m:t>
            </m:r>
          </m:sub>
          <m:sup/>
          <m:e>
            <m:func>
              <m:funcPr>
                <m:ctrlPr/>
              </m:funcPr>
              <m:fName>
                <m:sSub>
                  <m:sSubPr>
                    <m:ctrlPr/>
                  </m:sSubPr>
                  <m:e>
                    <m:r>
                      <m:t>p</m:t>
                    </m:r>
                    <m:d>
                      <m:dPr>
                        <m:ctrlPr/>
                      </m:dPr>
                      <m:e>
                        <m:r>
                          <m:t>x,y</m:t>
                        </m:r>
                      </m:e>
                    </m:d>
                    <m:r>
                      <m:t>log</m:t>
                    </m:r>
                  </m:e>
                  <m:sub>
                    <m:r>
                      <m:t>b</m:t>
                    </m:r>
                  </m:sub>
                </m:sSub>
              </m:fName>
              <m:e>
                <m:f>
                  <m:fPr>
                    <m:ctrlPr/>
                  </m:fPr>
                  <m:num>
                    <m:r>
                      <m:t>p</m:t>
                    </m:r>
                    <m:d>
                      <m:dPr>
                        <m:ctrlPr/>
                      </m:dPr>
                      <m:e>
                        <m:r>
                          <m:t>x,y</m:t>
                        </m:r>
                      </m:e>
                    </m:d>
                  </m:num>
                  <m:den>
                    <m:r>
                      <m:t>p</m:t>
                    </m:r>
                    <m:d>
                      <m:dPr>
                        <m:ctrlPr/>
                      </m:dPr>
                      <m:e>
                        <m:r>
                          <m:t>x</m:t>
                        </m:r>
                      </m:e>
                    </m:d>
                    <m:r>
                      <m:t>p</m:t>
                    </m:r>
                    <m:d>
                      <m:dPr>
                        <m:ctrlPr/>
                      </m:dPr>
                      <m:e>
                        <m:r>
                          <m:t>y</m:t>
                        </m:r>
                      </m:e>
                    </m:d>
                  </m:den>
                </m:f>
              </m:e>
            </m:func>
          </m:e>
        </m:nary>
      </m:oMath>
      <w:r w:rsidR="00507060">
        <w:rPr>
          <w:rStyle w:val="berschrift6Zchn"/>
          <w:rFonts w:ascii="Times New Roman" w:eastAsia="Times New Roman" w:hAnsi="Times New Roman"/>
          <w:b w:val="0"/>
          <w:bCs/>
        </w:rPr>
        <w:tab/>
      </w:r>
      <w:r w:rsidR="00507060">
        <w:rPr>
          <w:rStyle w:val="mpunct"/>
        </w:rPr>
        <w:t>(3.2464)</w:t>
      </w:r>
    </w:p>
    <w:p w:rsidR="00CE5DC6" w:rsidRDefault="00CE5DC6">
      <w:pPr>
        <w:pStyle w:val="StandardWeb"/>
        <w:divId w:val="1147474255"/>
      </w:pPr>
      <w:r>
        <w:t xml:space="preserve">Sie misst, wie stark die Kenntnis von </w:t>
      </w:r>
      <m:oMath>
        <m:r>
          <w:rPr>
            <w:rStyle w:val="mord"/>
            <w:rFonts w:ascii="Cambria Math" w:hAnsi="Cambria Math"/>
          </w:rPr>
          <m:t>Y</m:t>
        </m:r>
      </m:oMath>
      <w:r>
        <w:t xml:space="preserve"> die Unsicherheit über </w:t>
      </w:r>
      <m:oMath>
        <m:r>
          <w:rPr>
            <w:rStyle w:val="mord"/>
            <w:rFonts w:ascii="Cambria Math" w:hAnsi="Cambria Math"/>
          </w:rPr>
          <m:t>X</m:t>
        </m:r>
      </m:oMath>
      <w:r>
        <w:t xml:space="preserve"> reduziert [99].</w:t>
      </w:r>
    </w:p>
    <w:p w:rsidR="00507060" w:rsidRDefault="00CE5DC6">
      <w:pPr>
        <w:pStyle w:val="StandardWeb"/>
        <w:divId w:val="1147474255"/>
      </w:pPr>
      <w:r>
        <w:t xml:space="preserve">Äquivalent gilt </w:t>
      </w:r>
    </w:p>
    <w:p w:rsidR="00CE5DC6" w:rsidRDefault="002651C6" w:rsidP="004975F9">
      <w:pPr>
        <w:pStyle w:val="Formel"/>
        <w:divId w:val="1147474255"/>
      </w:pPr>
      <m:oMath>
        <m:r>
          <m:t>I</m:t>
        </m:r>
        <m:d>
          <m:dPr>
            <m:ctrlPr/>
          </m:dPr>
          <m:e>
            <m:r>
              <m:t>X;Y</m:t>
            </m:r>
          </m:e>
        </m:d>
        <m:r>
          <m:t>=H</m:t>
        </m:r>
        <m:d>
          <m:dPr>
            <m:ctrlPr/>
          </m:dPr>
          <m:e>
            <m:r>
              <m:t>X</m:t>
            </m:r>
          </m:e>
        </m:d>
        <m:r>
          <m:t>-H</m:t>
        </m:r>
        <m:d>
          <m:dPr>
            <m:ctrlPr/>
          </m:dPr>
          <m:e>
            <m:r>
              <m:t>X</m:t>
            </m:r>
          </m:e>
          <m:e>
            <m:r>
              <m:t>Y</m:t>
            </m:r>
          </m:e>
        </m:d>
      </m:oMath>
      <w:r w:rsidR="00507060">
        <w:rPr>
          <w:rStyle w:val="berschrift6Zchn"/>
          <w:rFonts w:ascii="Times New Roman" w:eastAsia="Times New Roman" w:hAnsi="Times New Roman"/>
          <w:b w:val="0"/>
          <w:bCs/>
        </w:rPr>
        <w:tab/>
      </w:r>
      <w:r w:rsidR="00507060">
        <w:rPr>
          <w:rStyle w:val="mpunct"/>
        </w:rPr>
        <w:t>(3.2465)</w:t>
      </w:r>
    </w:p>
    <w:p w:rsidR="00507060" w:rsidRDefault="00CE5DC6">
      <w:pPr>
        <w:pStyle w:val="StandardWeb"/>
        <w:divId w:val="1147474255"/>
      </w:pPr>
      <w:r>
        <w:t xml:space="preserve">Ebenso gilt </w:t>
      </w:r>
    </w:p>
    <w:p w:rsidR="00CE5DC6" w:rsidRDefault="002651C6" w:rsidP="004975F9">
      <w:pPr>
        <w:pStyle w:val="Formel"/>
        <w:divId w:val="1147474255"/>
      </w:pPr>
      <m:oMath>
        <m:r>
          <m:t>I</m:t>
        </m:r>
        <m:d>
          <m:dPr>
            <m:ctrlPr/>
          </m:dPr>
          <m:e>
            <m:r>
              <m:t>X;Y</m:t>
            </m:r>
          </m:e>
        </m:d>
        <m:r>
          <m:t>=H</m:t>
        </m:r>
        <m:d>
          <m:dPr>
            <m:ctrlPr/>
          </m:dPr>
          <m:e>
            <m:r>
              <m:t>Y</m:t>
            </m:r>
          </m:e>
        </m:d>
        <m:r>
          <m:t>-H</m:t>
        </m:r>
        <m:d>
          <m:dPr>
            <m:ctrlPr/>
          </m:dPr>
          <m:e>
            <m:r>
              <m:t>Y</m:t>
            </m:r>
          </m:e>
          <m:e>
            <m:r>
              <m:t>X</m:t>
            </m:r>
          </m:e>
        </m:d>
      </m:oMath>
      <w:r w:rsidR="00507060">
        <w:rPr>
          <w:rStyle w:val="berschrift6Zchn"/>
          <w:rFonts w:ascii="Times New Roman" w:eastAsia="Times New Roman" w:hAnsi="Times New Roman"/>
          <w:b w:val="0"/>
          <w:bCs/>
        </w:rPr>
        <w:tab/>
      </w:r>
      <w:r w:rsidR="00507060">
        <w:rPr>
          <w:rStyle w:val="mpunct"/>
        </w:rPr>
        <w:t>(3.2466)</w:t>
      </w:r>
    </w:p>
    <w:p w:rsidR="00507060" w:rsidRDefault="00CE5DC6">
      <w:pPr>
        <w:pStyle w:val="StandardWeb"/>
        <w:divId w:val="1147474255"/>
      </w:pPr>
      <w:r>
        <w:t xml:space="preserve">und </w:t>
      </w:r>
    </w:p>
    <w:p w:rsidR="00CE5DC6" w:rsidRDefault="002651C6" w:rsidP="004975F9">
      <w:pPr>
        <w:pStyle w:val="Formel"/>
        <w:divId w:val="1147474255"/>
      </w:pPr>
      <m:oMath>
        <m:r>
          <w:lastRenderedPageBreak/>
          <m:t>I</m:t>
        </m:r>
        <m:d>
          <m:dPr>
            <m:ctrlPr/>
          </m:dPr>
          <m:e>
            <m:r>
              <m:t>X;Y</m:t>
            </m:r>
          </m:e>
        </m:d>
        <m:r>
          <m:t>=H</m:t>
        </m:r>
        <m:d>
          <m:dPr>
            <m:ctrlPr/>
          </m:dPr>
          <m:e>
            <m:r>
              <m:t>X</m:t>
            </m:r>
          </m:e>
        </m:d>
        <m:r>
          <m:t>+H</m:t>
        </m:r>
        <m:d>
          <m:dPr>
            <m:ctrlPr/>
          </m:dPr>
          <m:e>
            <m:r>
              <m:t>Y</m:t>
            </m:r>
          </m:e>
        </m:d>
        <m:r>
          <m:t>-H</m:t>
        </m:r>
        <m:d>
          <m:dPr>
            <m:ctrlPr/>
          </m:dPr>
          <m:e>
            <m:r>
              <m:t>X,Y</m:t>
            </m:r>
          </m:e>
        </m:d>
      </m:oMath>
      <w:r w:rsidR="00507060">
        <w:rPr>
          <w:rStyle w:val="berschrift6Zchn"/>
          <w:rFonts w:ascii="Times New Roman" w:eastAsia="Times New Roman" w:hAnsi="Times New Roman"/>
          <w:b w:val="0"/>
          <w:bCs/>
        </w:rPr>
        <w:tab/>
      </w:r>
      <w:r w:rsidR="00507060">
        <w:rPr>
          <w:rStyle w:val="mpunct"/>
        </w:rPr>
        <w:t>(3.2467)</w:t>
      </w:r>
    </w:p>
    <w:p w:rsidR="00CE5DC6" w:rsidRDefault="009861C3">
      <w:pPr>
        <w:divId w:val="1147474255"/>
      </w:pPr>
      <w:r>
        <w:pict>
          <v:rect id="_x0000_i1829" style="width:0;height:1.5pt" o:hralign="center" o:hrstd="t" o:hr="t" fillcolor="#a0a0a0" stroked="f"/>
        </w:pict>
      </w:r>
    </w:p>
    <w:p w:rsidR="00CE5DC6" w:rsidRDefault="00CE5DC6" w:rsidP="00887BBD">
      <w:pPr>
        <w:pStyle w:val="Definition"/>
        <w:divId w:val="1147474255"/>
      </w:pPr>
      <w:r>
        <w:t>Satz 3.2.84: Nichtnegativität der gegenseitigen Information</w:t>
      </w:r>
    </w:p>
    <w:p w:rsidR="00507060" w:rsidRDefault="00CE5DC6">
      <w:pPr>
        <w:pStyle w:val="StandardWeb"/>
        <w:divId w:val="1147474255"/>
      </w:pPr>
      <w:r>
        <w:t xml:space="preserve">Für diskrete Zufallsvariablen gilt </w:t>
      </w:r>
    </w:p>
    <w:p w:rsidR="00CE5DC6" w:rsidRDefault="002651C6" w:rsidP="004975F9">
      <w:pPr>
        <w:pStyle w:val="Formel"/>
        <w:divId w:val="1147474255"/>
      </w:pPr>
      <m:oMath>
        <m:r>
          <m:t>I</m:t>
        </m:r>
        <m:d>
          <m:dPr>
            <m:ctrlPr/>
          </m:dPr>
          <m:e>
            <m:r>
              <m:t>X;Y</m:t>
            </m:r>
          </m:e>
        </m:d>
        <m:r>
          <m:t>≥0</m:t>
        </m:r>
      </m:oMath>
      <w:r w:rsidR="00507060">
        <w:rPr>
          <w:rStyle w:val="berschrift6Zchn"/>
          <w:rFonts w:ascii="Times New Roman" w:eastAsia="Times New Roman" w:hAnsi="Times New Roman"/>
          <w:bCs/>
        </w:rPr>
        <w:tab/>
      </w:r>
      <w:r w:rsidR="00507060">
        <w:rPr>
          <w:rStyle w:val="mpunct"/>
        </w:rPr>
        <w:t>(3.2468)</w:t>
      </w:r>
    </w:p>
    <w:p w:rsidR="00507060" w:rsidRDefault="00CE5DC6">
      <w:pPr>
        <w:pStyle w:val="StandardWeb"/>
        <w:divId w:val="1147474255"/>
      </w:pPr>
      <w:r>
        <w:t xml:space="preserve">Gleichheit gilt genau dann, wenn </w:t>
      </w:r>
    </w:p>
    <w:p w:rsidR="00CE5DC6" w:rsidRDefault="002651C6" w:rsidP="004975F9">
      <w:pPr>
        <w:pStyle w:val="Formel"/>
        <w:divId w:val="1147474255"/>
      </w:pPr>
      <m:oMath>
        <m:r>
          <m:t>p</m:t>
        </m:r>
        <m:d>
          <m:dPr>
            <m:ctrlPr/>
          </m:dPr>
          <m:e>
            <m:r>
              <m:t>x,y</m:t>
            </m:r>
          </m:e>
        </m:d>
        <m:r>
          <m:t>=p</m:t>
        </m:r>
        <m:d>
          <m:dPr>
            <m:ctrlPr/>
          </m:dPr>
          <m:e>
            <m:r>
              <m:t>x</m:t>
            </m:r>
          </m:e>
        </m:d>
        <m:r>
          <m:t>p</m:t>
        </m:r>
        <m:d>
          <m:dPr>
            <m:ctrlPr/>
          </m:dPr>
          <m:e>
            <m:r>
              <m:t>y</m:t>
            </m:r>
          </m:e>
        </m:d>
      </m:oMath>
      <w:r w:rsidR="00507060">
        <w:rPr>
          <w:rStyle w:val="berschrift6Zchn"/>
          <w:rFonts w:ascii="Times New Roman" w:eastAsia="Times New Roman" w:hAnsi="Times New Roman"/>
          <w:b w:val="0"/>
          <w:bCs/>
        </w:rPr>
        <w:tab/>
      </w:r>
      <w:r w:rsidR="00507060">
        <w:rPr>
          <w:rStyle w:val="mpunct"/>
        </w:rPr>
        <w:t>(3.2469)</w:t>
      </w:r>
    </w:p>
    <w:p w:rsidR="00CE5DC6" w:rsidRDefault="00CE5DC6">
      <w:pPr>
        <w:pStyle w:val="StandardWeb"/>
        <w:divId w:val="1147474255"/>
      </w:pPr>
      <w:r>
        <w:t xml:space="preserve">für alle relevanten Paare </w:t>
      </w:r>
      <m:oMath>
        <m:r>
          <w:rPr>
            <w:rStyle w:val="mord"/>
            <w:rFonts w:ascii="Cambria Math" w:hAnsi="Cambria Math"/>
          </w:rPr>
          <m:t>x,y</m:t>
        </m:r>
      </m:oMath>
      <w:r>
        <w:t xml:space="preserve"> gilt [99].</w:t>
      </w:r>
    </w:p>
    <w:p w:rsidR="00CE5DC6" w:rsidRDefault="009861C3">
      <w:pPr>
        <w:divId w:val="1147474255"/>
      </w:pPr>
      <w:r>
        <w:pict>
          <v:rect id="_x0000_i1830" style="width:0;height:1.5pt" o:hralign="center" o:hrstd="t" o:hr="t" fillcolor="#a0a0a0" stroked="f"/>
        </w:pict>
      </w:r>
    </w:p>
    <w:p w:rsidR="00CE5DC6" w:rsidRDefault="00CE5DC6" w:rsidP="001C7E87">
      <w:pPr>
        <w:pStyle w:val="berbegriff"/>
        <w:divId w:val="1147474255"/>
      </w:pPr>
      <w:r>
        <w:t>Relative Entropie</w:t>
      </w:r>
    </w:p>
    <w:p w:rsidR="00CE5DC6" w:rsidRDefault="009861C3">
      <w:pPr>
        <w:divId w:val="1147474255"/>
      </w:pPr>
      <w:r>
        <w:pict>
          <v:rect id="_x0000_i1831" style="width:0;height:1.5pt" o:hralign="center" o:hrstd="t" o:hr="t" fillcolor="#a0a0a0" stroked="f"/>
        </w:pict>
      </w:r>
    </w:p>
    <w:p w:rsidR="00CE5DC6" w:rsidRDefault="00CE5DC6" w:rsidP="001D6D55">
      <w:pPr>
        <w:pStyle w:val="Definition"/>
        <w:divId w:val="1147474255"/>
      </w:pPr>
      <w:r>
        <w:t>Definition 3.2.359: Kullback-Leibler-Divergenz</w:t>
      </w:r>
    </w:p>
    <w:p w:rsidR="00507060" w:rsidRDefault="00CE5DC6">
      <w:pPr>
        <w:pStyle w:val="StandardWeb"/>
        <w:divId w:val="1147474255"/>
      </w:pPr>
      <w:r>
        <w:t xml:space="preserve">Für zwei diskrete Wahrscheinlichkeitsverteilungen </w:t>
      </w:r>
      <w:r>
        <w:rPr>
          <w:rStyle w:val="mord"/>
        </w:rPr>
        <w:t>pp</w:t>
      </w:r>
      <w:r>
        <w:rPr>
          <w:rStyle w:val="mpunct"/>
        </w:rPr>
        <w:t>p</w:t>
      </w:r>
      <w:r>
        <w:t xml:space="preserve"> und </w:t>
      </w:r>
      <w:r>
        <w:rPr>
          <w:rStyle w:val="mord"/>
        </w:rPr>
        <w:t>qq</w:t>
      </w:r>
      <w:r>
        <w:rPr>
          <w:rStyle w:val="mpunct"/>
        </w:rPr>
        <w:t>q</w:t>
      </w:r>
      <w:r>
        <w:t xml:space="preserve"> auf demselben Alphabet wird die Kullback-Leibler-Divergenz definiert durch </w:t>
      </w:r>
    </w:p>
    <w:p w:rsidR="00CE5DC6" w:rsidRDefault="009861C3" w:rsidP="004975F9">
      <w:pPr>
        <w:pStyle w:val="Formel"/>
        <w:divId w:val="1147474255"/>
      </w:pPr>
      <m:oMath>
        <m:sSub>
          <m:sSubPr>
            <m:ctrlPr/>
          </m:sSubPr>
          <m:e>
            <m:r>
              <m:t>D</m:t>
            </m:r>
          </m:e>
          <m:sub>
            <m:r>
              <m:rPr>
                <m:nor/>
              </m:rPr>
              <m:t>KL</m:t>
            </m:r>
          </m:sub>
        </m:sSub>
        <m:d>
          <m:dPr>
            <m:ctrlPr/>
          </m:dPr>
          <m:e>
            <m:r>
              <m:t>p</m:t>
            </m:r>
            <m:r>
              <m:rPr>
                <m:lit/>
              </m:rPr>
              <m:t>|</m:t>
            </m:r>
            <m:r>
              <m:t>q</m:t>
            </m:r>
          </m:e>
        </m:d>
        <m:r>
          <m:t>=</m:t>
        </m:r>
        <m:nary>
          <m:naryPr>
            <m:chr m:val="∑"/>
            <m:supHide m:val="1"/>
            <m:ctrlPr/>
          </m:naryPr>
          <m:sub>
            <m:r>
              <m:t>x</m:t>
            </m:r>
          </m:sub>
          <m:sup/>
          <m:e>
            <m:func>
              <m:funcPr>
                <m:ctrlPr/>
              </m:funcPr>
              <m:fName>
                <m:sSub>
                  <m:sSubPr>
                    <m:ctrlPr/>
                  </m:sSubPr>
                  <m:e>
                    <m:r>
                      <m:t>p</m:t>
                    </m:r>
                    <m:d>
                      <m:dPr>
                        <m:ctrlPr/>
                      </m:dPr>
                      <m:e>
                        <m:r>
                          <m:t>x</m:t>
                        </m:r>
                      </m:e>
                    </m:d>
                    <m:r>
                      <m:t>log</m:t>
                    </m:r>
                  </m:e>
                  <m:sub>
                    <m:r>
                      <m:t>b</m:t>
                    </m:r>
                  </m:sub>
                </m:sSub>
              </m:fName>
              <m:e>
                <m:f>
                  <m:fPr>
                    <m:ctrlPr/>
                  </m:fPr>
                  <m:num>
                    <m:r>
                      <m:t>p</m:t>
                    </m:r>
                    <m:d>
                      <m:dPr>
                        <m:ctrlPr/>
                      </m:dPr>
                      <m:e>
                        <m:r>
                          <m:t>x</m:t>
                        </m:r>
                      </m:e>
                    </m:d>
                  </m:num>
                  <m:den>
                    <m:r>
                      <m:t>q</m:t>
                    </m:r>
                    <m:d>
                      <m:dPr>
                        <m:ctrlPr/>
                      </m:dPr>
                      <m:e>
                        <m:r>
                          <m:t>x</m:t>
                        </m:r>
                      </m:e>
                    </m:d>
                  </m:den>
                </m:f>
              </m:e>
            </m:func>
          </m:e>
        </m:nary>
      </m:oMath>
      <w:r w:rsidR="00507060">
        <w:rPr>
          <w:rStyle w:val="berschrift6Zchn"/>
          <w:rFonts w:ascii="Times New Roman" w:eastAsia="Times New Roman" w:hAnsi="Times New Roman"/>
          <w:b w:val="0"/>
          <w:bCs/>
        </w:rPr>
        <w:tab/>
      </w:r>
      <w:r w:rsidR="00507060">
        <w:rPr>
          <w:rStyle w:val="mpunct"/>
        </w:rPr>
        <w:t>(3.2470)</w:t>
      </w:r>
    </w:p>
    <w:p w:rsidR="00507060" w:rsidRDefault="00CE5DC6">
      <w:pPr>
        <w:pStyle w:val="StandardWeb"/>
        <w:divId w:val="1147474255"/>
      </w:pPr>
      <w:r>
        <w:t xml:space="preserve">Dabei wird vorausgesetzt, dass aus </w:t>
      </w:r>
    </w:p>
    <w:p w:rsidR="00CE5DC6" w:rsidRDefault="002651C6" w:rsidP="004975F9">
      <w:pPr>
        <w:pStyle w:val="Formel"/>
        <w:divId w:val="1147474255"/>
      </w:pPr>
      <m:oMath>
        <m:r>
          <m:t>p</m:t>
        </m:r>
        <m:d>
          <m:dPr>
            <m:ctrlPr/>
          </m:dPr>
          <m:e>
            <m:r>
              <m:t>x</m:t>
            </m:r>
          </m:e>
        </m:d>
        <m:r>
          <m:t>&gt;0</m:t>
        </m:r>
      </m:oMath>
      <w:r w:rsidR="00507060">
        <w:rPr>
          <w:rStyle w:val="berschrift6Zchn"/>
          <w:rFonts w:ascii="Times New Roman" w:eastAsia="Times New Roman" w:hAnsi="Times New Roman"/>
          <w:bCs/>
        </w:rPr>
        <w:tab/>
      </w:r>
      <w:r w:rsidR="00507060">
        <w:rPr>
          <w:rStyle w:val="mpunct"/>
        </w:rPr>
        <w:t>(3.2471)</w:t>
      </w:r>
    </w:p>
    <w:p w:rsidR="00507060" w:rsidRDefault="00CE5DC6">
      <w:pPr>
        <w:pStyle w:val="StandardWeb"/>
        <w:divId w:val="1147474255"/>
      </w:pPr>
      <w:r>
        <w:t xml:space="preserve">stets </w:t>
      </w:r>
    </w:p>
    <w:p w:rsidR="00CE5DC6" w:rsidRDefault="002651C6" w:rsidP="004975F9">
      <w:pPr>
        <w:pStyle w:val="Formel"/>
        <w:divId w:val="1147474255"/>
      </w:pPr>
      <m:oMath>
        <m:r>
          <m:t>q</m:t>
        </m:r>
        <m:d>
          <m:dPr>
            <m:ctrlPr/>
          </m:dPr>
          <m:e>
            <m:r>
              <m:t>x</m:t>
            </m:r>
          </m:e>
        </m:d>
        <m:r>
          <m:t>&gt;0</m:t>
        </m:r>
      </m:oMath>
      <w:r w:rsidR="00507060">
        <w:rPr>
          <w:rStyle w:val="berschrift6Zchn"/>
          <w:rFonts w:ascii="Times New Roman" w:eastAsia="Times New Roman" w:hAnsi="Times New Roman"/>
          <w:bCs/>
        </w:rPr>
        <w:tab/>
      </w:r>
      <w:r w:rsidR="00507060">
        <w:rPr>
          <w:rStyle w:val="mpunct"/>
        </w:rPr>
        <w:t>(3.2472)</w:t>
      </w:r>
    </w:p>
    <w:p w:rsidR="00CE5DC6" w:rsidRDefault="00CE5DC6">
      <w:pPr>
        <w:pStyle w:val="StandardWeb"/>
        <w:divId w:val="1147474255"/>
      </w:pPr>
      <w:r>
        <w:t>folgt [99].</w:t>
      </w:r>
    </w:p>
    <w:p w:rsidR="00507060" w:rsidRDefault="00CE5DC6">
      <w:pPr>
        <w:pStyle w:val="StandardWeb"/>
        <w:divId w:val="1147474255"/>
      </w:pPr>
      <w:r>
        <w:t xml:space="preserve">Die Kullback-Leibler-Divergenz ist im Allgemeinen nicht symmetrisch: </w:t>
      </w:r>
    </w:p>
    <w:p w:rsidR="00CE5DC6" w:rsidRDefault="009861C3" w:rsidP="004975F9">
      <w:pPr>
        <w:pStyle w:val="Formel"/>
        <w:divId w:val="1147474255"/>
      </w:pPr>
      <m:oMath>
        <m:sSub>
          <m:sSubPr>
            <m:ctrlPr/>
          </m:sSubPr>
          <m:e>
            <m:r>
              <m:t>D</m:t>
            </m:r>
          </m:e>
          <m:sub>
            <m:r>
              <m:rPr>
                <m:nor/>
              </m:rPr>
              <m:t>KL</m:t>
            </m:r>
          </m:sub>
        </m:sSub>
        <m:d>
          <m:dPr>
            <m:ctrlPr/>
          </m:dPr>
          <m:e>
            <m:r>
              <m:t>p</m:t>
            </m:r>
            <m:r>
              <m:rPr>
                <m:lit/>
              </m:rPr>
              <m:t>|</m:t>
            </m:r>
            <m:r>
              <m:t>q</m:t>
            </m:r>
          </m:e>
        </m:d>
        <m:r>
          <m:t>≠</m:t>
        </m:r>
        <m:sSub>
          <m:sSubPr>
            <m:ctrlPr/>
          </m:sSubPr>
          <m:e>
            <m:r>
              <m:t>D</m:t>
            </m:r>
          </m:e>
          <m:sub>
            <m:r>
              <m:rPr>
                <m:nor/>
              </m:rPr>
              <m:t>KL</m:t>
            </m:r>
          </m:sub>
        </m:sSub>
        <m:d>
          <m:dPr>
            <m:ctrlPr/>
          </m:dPr>
          <m:e>
            <m:r>
              <m:t>q</m:t>
            </m:r>
            <m:r>
              <m:rPr>
                <m:lit/>
              </m:rPr>
              <m:t>|</m:t>
            </m:r>
            <m:r>
              <m:t>p</m:t>
            </m:r>
          </m:e>
        </m:d>
      </m:oMath>
      <w:r w:rsidR="00507060">
        <w:rPr>
          <w:rStyle w:val="berschrift6Zchn"/>
          <w:rFonts w:ascii="Times New Roman" w:eastAsia="Times New Roman" w:hAnsi="Times New Roman"/>
          <w:b w:val="0"/>
          <w:bCs/>
        </w:rPr>
        <w:tab/>
      </w:r>
      <w:r w:rsidR="00507060">
        <w:rPr>
          <w:rStyle w:val="mpunct"/>
        </w:rPr>
        <w:t>(3.2473)</w:t>
      </w:r>
    </w:p>
    <w:p w:rsidR="00CE5DC6" w:rsidRDefault="009861C3">
      <w:pPr>
        <w:divId w:val="1147474255"/>
      </w:pPr>
      <w:r>
        <w:pict>
          <v:rect id="_x0000_i1832" style="width:0;height:1.5pt" o:hralign="center" o:hrstd="t" o:hr="t" fillcolor="#a0a0a0" stroked="f"/>
        </w:pict>
      </w:r>
    </w:p>
    <w:p w:rsidR="00CE5DC6" w:rsidRDefault="00CE5DC6" w:rsidP="00887BBD">
      <w:pPr>
        <w:pStyle w:val="Definition"/>
        <w:divId w:val="1147474255"/>
      </w:pPr>
      <w:r>
        <w:lastRenderedPageBreak/>
        <w:t>Satz 3.2.85: Gibbs-Ungleichung</w:t>
      </w:r>
    </w:p>
    <w:p w:rsidR="00507060" w:rsidRDefault="00CE5DC6">
      <w:pPr>
        <w:pStyle w:val="StandardWeb"/>
        <w:divId w:val="1147474255"/>
      </w:pPr>
      <w:r>
        <w:t xml:space="preserve">Für zwei Wahrscheinlichkeitsverteilungen </w:t>
      </w:r>
      <m:oMath>
        <m:r>
          <w:rPr>
            <w:rStyle w:val="mord"/>
            <w:rFonts w:ascii="Cambria Math" w:hAnsi="Cambria Math"/>
          </w:rPr>
          <m:t>p</m:t>
        </m:r>
      </m:oMath>
      <w:r>
        <w:t xml:space="preserve"> und </w:t>
      </w:r>
      <m:oMath>
        <m:r>
          <w:rPr>
            <w:rStyle w:val="mord"/>
            <w:rFonts w:ascii="Cambria Math" w:hAnsi="Cambria Math"/>
          </w:rPr>
          <m:t>q</m:t>
        </m:r>
      </m:oMath>
      <w:r>
        <w:t xml:space="preserve"> gilt </w:t>
      </w:r>
    </w:p>
    <w:p w:rsidR="00CE5DC6" w:rsidRDefault="009861C3" w:rsidP="004975F9">
      <w:pPr>
        <w:pStyle w:val="Formel"/>
        <w:divId w:val="1147474255"/>
      </w:pPr>
      <m:oMath>
        <m:sSub>
          <m:sSubPr>
            <m:ctrlPr/>
          </m:sSubPr>
          <m:e>
            <m:r>
              <m:t>D</m:t>
            </m:r>
          </m:e>
          <m:sub>
            <m:r>
              <m:rPr>
                <m:nor/>
              </m:rPr>
              <m:t>KL</m:t>
            </m:r>
          </m:sub>
        </m:sSub>
        <m:d>
          <m:dPr>
            <m:ctrlPr/>
          </m:dPr>
          <m:e>
            <m:r>
              <m:t>p</m:t>
            </m:r>
            <m:r>
              <m:rPr>
                <m:lit/>
              </m:rPr>
              <m:t>|</m:t>
            </m:r>
            <m:r>
              <m:t>q</m:t>
            </m:r>
          </m:e>
        </m:d>
        <m:r>
          <m:t>≥0</m:t>
        </m:r>
      </m:oMath>
      <w:r w:rsidR="00507060">
        <w:rPr>
          <w:rStyle w:val="berschrift6Zchn"/>
          <w:rFonts w:ascii="Times New Roman" w:eastAsia="Times New Roman" w:hAnsi="Times New Roman"/>
          <w:bCs/>
        </w:rPr>
        <w:tab/>
      </w:r>
      <w:r w:rsidR="00507060">
        <w:rPr>
          <w:rStyle w:val="mpunct"/>
        </w:rPr>
        <w:t>(3.2474)</w:t>
      </w:r>
    </w:p>
    <w:p w:rsidR="00507060" w:rsidRDefault="00CE5DC6">
      <w:pPr>
        <w:pStyle w:val="StandardWeb"/>
        <w:divId w:val="1147474255"/>
      </w:pPr>
      <w:r>
        <w:t xml:space="preserve">Gleichheit gilt genau dann, wenn </w:t>
      </w:r>
    </w:p>
    <w:p w:rsidR="00CE5DC6" w:rsidRDefault="002651C6" w:rsidP="004975F9">
      <w:pPr>
        <w:pStyle w:val="Formel"/>
        <w:divId w:val="1147474255"/>
      </w:pPr>
      <m:oMath>
        <m:r>
          <m:t>p</m:t>
        </m:r>
        <m:d>
          <m:dPr>
            <m:ctrlPr/>
          </m:dPr>
          <m:e>
            <m:r>
              <m:t>x</m:t>
            </m:r>
          </m:e>
        </m:d>
        <m:r>
          <m:t>=q</m:t>
        </m:r>
        <m:d>
          <m:dPr>
            <m:ctrlPr/>
          </m:dPr>
          <m:e>
            <m:r>
              <m:t>x</m:t>
            </m:r>
          </m:e>
        </m:d>
      </m:oMath>
      <w:r w:rsidR="00507060">
        <w:rPr>
          <w:rStyle w:val="berschrift6Zchn"/>
          <w:rFonts w:ascii="Times New Roman" w:eastAsia="Times New Roman" w:hAnsi="Times New Roman"/>
          <w:b w:val="0"/>
          <w:bCs/>
        </w:rPr>
        <w:tab/>
      </w:r>
      <w:r w:rsidR="00507060">
        <w:rPr>
          <w:rStyle w:val="mpunct"/>
        </w:rPr>
        <w:t>(3.2475)</w:t>
      </w:r>
    </w:p>
    <w:p w:rsidR="00CE5DC6" w:rsidRDefault="00CE5DC6">
      <w:pPr>
        <w:pStyle w:val="StandardWeb"/>
        <w:divId w:val="1147474255"/>
      </w:pPr>
      <w:r>
        <w:t xml:space="preserve">für alle </w:t>
      </w:r>
      <m:oMath>
        <m:r>
          <w:rPr>
            <w:rStyle w:val="mord"/>
            <w:rFonts w:ascii="Cambria Math" w:hAnsi="Cambria Math"/>
          </w:rPr>
          <m:t>x</m:t>
        </m:r>
      </m:oMath>
      <w:r>
        <w:t xml:space="preserve"> mit positiver Wahrscheinlichkeit gilt [99].</w:t>
      </w:r>
    </w:p>
    <w:p w:rsidR="00CE5DC6" w:rsidRDefault="009861C3">
      <w:pPr>
        <w:divId w:val="1147474255"/>
      </w:pPr>
      <w:r>
        <w:pict>
          <v:rect id="_x0000_i1833" style="width:0;height:1.5pt" o:hralign="center" o:hrstd="t" o:hr="t" fillcolor="#a0a0a0" stroked="f"/>
        </w:pict>
      </w:r>
    </w:p>
    <w:p w:rsidR="00CE5DC6" w:rsidRDefault="00CE5DC6" w:rsidP="001C7E87">
      <w:pPr>
        <w:pStyle w:val="berbegriff"/>
        <w:divId w:val="1147474255"/>
      </w:pPr>
      <w:r>
        <w:t>Kreuzentropie</w:t>
      </w:r>
    </w:p>
    <w:p w:rsidR="00CE5DC6" w:rsidRDefault="009861C3">
      <w:pPr>
        <w:divId w:val="1147474255"/>
      </w:pPr>
      <w:r>
        <w:pict>
          <v:rect id="_x0000_i1834" style="width:0;height:1.5pt" o:hralign="center" o:hrstd="t" o:hr="t" fillcolor="#a0a0a0" stroked="f"/>
        </w:pict>
      </w:r>
    </w:p>
    <w:p w:rsidR="00CE5DC6" w:rsidRDefault="00CE5DC6" w:rsidP="001D6D55">
      <w:pPr>
        <w:pStyle w:val="Definition"/>
        <w:divId w:val="1147474255"/>
      </w:pPr>
      <w:r>
        <w:t>Definition 3.2.360: Kreuzentropie</w:t>
      </w:r>
    </w:p>
    <w:p w:rsidR="00507060" w:rsidRDefault="00CE5DC6">
      <w:pPr>
        <w:pStyle w:val="StandardWeb"/>
        <w:divId w:val="1147474255"/>
      </w:pPr>
      <w:r>
        <w:t xml:space="preserve">Die Kreuzentropie einer Verteilung </w:t>
      </w:r>
      <m:oMath>
        <m:r>
          <w:rPr>
            <w:rStyle w:val="mord"/>
            <w:rFonts w:ascii="Cambria Math" w:hAnsi="Cambria Math"/>
          </w:rPr>
          <m:t>p</m:t>
        </m:r>
      </m:oMath>
      <w:r>
        <w:t xml:space="preserve"> relativ zu einer Modellverteilung </w:t>
      </w:r>
      <m:oMath>
        <m:r>
          <w:rPr>
            <w:rStyle w:val="mord"/>
            <w:rFonts w:ascii="Cambria Math" w:hAnsi="Cambria Math"/>
          </w:rPr>
          <m:t>q</m:t>
        </m:r>
      </m:oMath>
      <w:r>
        <w:t xml:space="preserve"> wird definiert durch </w:t>
      </w:r>
    </w:p>
    <w:p w:rsidR="00CE5DC6" w:rsidRDefault="002651C6" w:rsidP="004975F9">
      <w:pPr>
        <w:pStyle w:val="Formel"/>
        <w:divId w:val="1147474255"/>
      </w:pPr>
      <m:oMath>
        <m:r>
          <m:t>H</m:t>
        </m:r>
        <m:d>
          <m:dPr>
            <m:ctrlPr/>
          </m:dPr>
          <m:e>
            <m:r>
              <m:t>p,q</m:t>
            </m:r>
          </m:e>
        </m:d>
        <m:r>
          <m:t>=-</m:t>
        </m:r>
        <m:nary>
          <m:naryPr>
            <m:chr m:val="∑"/>
            <m:supHide m:val="1"/>
            <m:ctrlPr/>
          </m:naryPr>
          <m:sub>
            <m:r>
              <m:t>x</m:t>
            </m:r>
          </m:sub>
          <m:sup/>
          <m:e>
            <m:func>
              <m:funcPr>
                <m:ctrlPr/>
              </m:funcPr>
              <m:fName>
                <m:sSub>
                  <m:sSubPr>
                    <m:ctrlPr/>
                  </m:sSubPr>
                  <m:e>
                    <m:r>
                      <m:t>p</m:t>
                    </m:r>
                    <m:d>
                      <m:dPr>
                        <m:ctrlPr/>
                      </m:dPr>
                      <m:e>
                        <m:r>
                          <m:t>x</m:t>
                        </m:r>
                      </m:e>
                    </m:d>
                    <m:r>
                      <m:t>log</m:t>
                    </m:r>
                  </m:e>
                  <m:sub>
                    <m:r>
                      <m:t>b</m:t>
                    </m:r>
                  </m:sub>
                </m:sSub>
              </m:fName>
              <m:e>
                <m:r>
                  <m:t>q</m:t>
                </m:r>
              </m:e>
            </m:func>
            <m:d>
              <m:dPr>
                <m:ctrlPr/>
              </m:dPr>
              <m:e>
                <m:r>
                  <m:t>x</m:t>
                </m:r>
              </m:e>
            </m:d>
          </m:e>
        </m:nary>
      </m:oMath>
      <w:r w:rsidR="00507060">
        <w:rPr>
          <w:rStyle w:val="berschrift6Zchn"/>
          <w:rFonts w:ascii="Times New Roman" w:eastAsia="Times New Roman" w:hAnsi="Times New Roman"/>
          <w:b w:val="0"/>
          <w:bCs/>
        </w:rPr>
        <w:tab/>
      </w:r>
      <w:r w:rsidR="00507060">
        <w:rPr>
          <w:rStyle w:val="mpunct"/>
        </w:rPr>
        <w:t>(3.2476)</w:t>
      </w:r>
    </w:p>
    <w:p w:rsidR="00507060" w:rsidRDefault="00CE5DC6">
      <w:pPr>
        <w:pStyle w:val="StandardWeb"/>
        <w:divId w:val="1147474255"/>
      </w:pPr>
      <w:r>
        <w:t xml:space="preserve">Zwischen Kreuzentropie, Entropie und Kullback-Leibler-Divergenz gilt </w:t>
      </w:r>
    </w:p>
    <w:p w:rsidR="00CE5DC6" w:rsidRDefault="002651C6" w:rsidP="004975F9">
      <w:pPr>
        <w:pStyle w:val="Formel"/>
        <w:divId w:val="1147474255"/>
      </w:pPr>
      <m:oMath>
        <m:r>
          <m:t>H</m:t>
        </m:r>
        <m:d>
          <m:dPr>
            <m:ctrlPr/>
          </m:dPr>
          <m:e>
            <m:r>
              <m:t>p,q</m:t>
            </m:r>
          </m:e>
        </m:d>
        <m:r>
          <m:t>=H</m:t>
        </m:r>
        <m:d>
          <m:dPr>
            <m:ctrlPr/>
          </m:dPr>
          <m:e>
            <m:r>
              <m:t>p</m:t>
            </m:r>
          </m:e>
        </m:d>
        <m:r>
          <m:t>+</m:t>
        </m:r>
        <m:sSub>
          <m:sSubPr>
            <m:ctrlPr/>
          </m:sSubPr>
          <m:e>
            <m:r>
              <m:t>D</m:t>
            </m:r>
          </m:e>
          <m:sub>
            <m:r>
              <m:rPr>
                <m:nor/>
              </m:rPr>
              <m:t>KL</m:t>
            </m:r>
          </m:sub>
        </m:sSub>
        <m:d>
          <m:dPr>
            <m:ctrlPr/>
          </m:dPr>
          <m:e>
            <m:r>
              <m:t>p</m:t>
            </m:r>
            <m:r>
              <m:rPr>
                <m:lit/>
              </m:rPr>
              <m:t>|</m:t>
            </m:r>
            <m:r>
              <m:t>q</m:t>
            </m:r>
          </m:e>
        </m:d>
        <m:d>
          <m:dPr>
            <m:begChr m:val="["/>
            <m:endChr m:val="]"/>
            <m:ctrlPr/>
          </m:dPr>
          <m:e>
            <m:r>
              <m:t>99</m:t>
            </m:r>
          </m:e>
        </m:d>
      </m:oMath>
      <w:r w:rsidR="00507060">
        <w:tab/>
      </w:r>
      <w:r w:rsidR="00507060">
        <w:rPr>
          <w:rStyle w:val="mpunct"/>
        </w:rPr>
        <w:t>(3.2477)</w:t>
      </w:r>
    </w:p>
    <w:p w:rsidR="00CE5DC6" w:rsidRDefault="009861C3">
      <w:pPr>
        <w:divId w:val="1147474255"/>
      </w:pPr>
      <w:r>
        <w:pict>
          <v:rect id="_x0000_i1835" style="width:0;height:1.5pt" o:hralign="center" o:hrstd="t" o:hr="t" fillcolor="#a0a0a0" stroked="f"/>
        </w:pict>
      </w:r>
    </w:p>
    <w:p w:rsidR="00CE5DC6" w:rsidRDefault="00CE5DC6" w:rsidP="001C7E87">
      <w:pPr>
        <w:pStyle w:val="berbegriff"/>
        <w:divId w:val="1147474255"/>
      </w:pPr>
      <w:r>
        <w:t>Jensen-Shannon-Divergenz</w:t>
      </w:r>
    </w:p>
    <w:p w:rsidR="00CE5DC6" w:rsidRDefault="009861C3">
      <w:pPr>
        <w:divId w:val="1147474255"/>
      </w:pPr>
      <w:r>
        <w:pict>
          <v:rect id="_x0000_i1836" style="width:0;height:1.5pt" o:hralign="center" o:hrstd="t" o:hr="t" fillcolor="#a0a0a0" stroked="f"/>
        </w:pict>
      </w:r>
    </w:p>
    <w:p w:rsidR="00CE5DC6" w:rsidRDefault="00CE5DC6" w:rsidP="001D6D55">
      <w:pPr>
        <w:pStyle w:val="Definition"/>
        <w:divId w:val="1147474255"/>
      </w:pPr>
      <w:r>
        <w:t>Definition 3.2.361: Jensen-Shannon-Divergenz</w:t>
      </w:r>
    </w:p>
    <w:p w:rsidR="00507060" w:rsidRDefault="00CE5DC6">
      <w:pPr>
        <w:pStyle w:val="StandardWeb"/>
        <w:divId w:val="1147474255"/>
      </w:pPr>
      <w:r>
        <w:t xml:space="preserve">Für zwei Verteilungen </w:t>
      </w:r>
      <m:oMath>
        <m:r>
          <w:rPr>
            <w:rStyle w:val="mpunct"/>
            <w:rFonts w:ascii="Cambria Math" w:hAnsi="Cambria Math"/>
          </w:rPr>
          <m:t>p</m:t>
        </m:r>
      </m:oMath>
      <w:r>
        <w:t xml:space="preserve"> und </w:t>
      </w:r>
      <m:oMath>
        <m:r>
          <w:rPr>
            <w:rStyle w:val="mord"/>
            <w:rFonts w:ascii="Cambria Math" w:hAnsi="Cambria Math"/>
          </w:rPr>
          <m:t>q</m:t>
        </m:r>
      </m:oMath>
      <w:r>
        <w:t xml:space="preserve"> wird zunächst die Mischverteilung </w:t>
      </w:r>
    </w:p>
    <w:p w:rsidR="00CE5DC6" w:rsidRDefault="002651C6" w:rsidP="004975F9">
      <w:pPr>
        <w:pStyle w:val="Formel"/>
        <w:divId w:val="1147474255"/>
      </w:pPr>
      <m:oMath>
        <m:r>
          <m:t>m=</m:t>
        </m:r>
        <m:f>
          <m:fPr>
            <m:ctrlPr/>
          </m:fPr>
          <m:num>
            <m:r>
              <m:t>1</m:t>
            </m:r>
          </m:num>
          <m:den>
            <m:r>
              <m:t>2</m:t>
            </m:r>
          </m:den>
        </m:f>
        <m:d>
          <m:dPr>
            <m:ctrlPr/>
          </m:dPr>
          <m:e>
            <m:r>
              <m:t>p+q</m:t>
            </m:r>
          </m:e>
        </m:d>
      </m:oMath>
      <w:r w:rsidR="00507060">
        <w:rPr>
          <w:rStyle w:val="berschrift6Zchn"/>
          <w:rFonts w:ascii="Times New Roman" w:eastAsia="Times New Roman" w:hAnsi="Times New Roman"/>
          <w:b w:val="0"/>
          <w:bCs/>
        </w:rPr>
        <w:tab/>
      </w:r>
      <w:r w:rsidR="00507060">
        <w:rPr>
          <w:rStyle w:val="mpunct"/>
        </w:rPr>
        <w:t>(3.2478)</w:t>
      </w:r>
    </w:p>
    <w:p w:rsidR="00CE5DC6" w:rsidRDefault="00CE5DC6">
      <w:pPr>
        <w:pStyle w:val="StandardWeb"/>
        <w:divId w:val="1147474255"/>
      </w:pPr>
      <w:r>
        <w:t>gebildet.</w:t>
      </w:r>
    </w:p>
    <w:p w:rsidR="00507060" w:rsidRDefault="00CE5DC6">
      <w:pPr>
        <w:pStyle w:val="StandardWeb"/>
        <w:divId w:val="1147474255"/>
      </w:pPr>
      <w:r>
        <w:t xml:space="preserve">Die Jensen-Shannon-Divergenz lautet </w:t>
      </w:r>
    </w:p>
    <w:p w:rsidR="00CE5DC6" w:rsidRDefault="009861C3" w:rsidP="004975F9">
      <w:pPr>
        <w:pStyle w:val="Formel"/>
        <w:divId w:val="1147474255"/>
      </w:pPr>
      <m:oMath>
        <m:sSub>
          <m:sSubPr>
            <m:ctrlPr/>
          </m:sSubPr>
          <m:e>
            <m:r>
              <m:t>D</m:t>
            </m:r>
          </m:e>
          <m:sub>
            <m:r>
              <m:rPr>
                <m:nor/>
              </m:rPr>
              <m:t>JS</m:t>
            </m:r>
          </m:sub>
        </m:sSub>
        <m:d>
          <m:dPr>
            <m:ctrlPr/>
          </m:dPr>
          <m:e>
            <m:r>
              <m:t>p,q</m:t>
            </m:r>
          </m:e>
        </m:d>
        <m:r>
          <m:t>=</m:t>
        </m:r>
        <m:f>
          <m:fPr>
            <m:ctrlPr/>
          </m:fPr>
          <m:num>
            <m:r>
              <m:t>1</m:t>
            </m:r>
          </m:num>
          <m:den>
            <m:r>
              <m:t>2</m:t>
            </m:r>
          </m:den>
        </m:f>
        <m:sSub>
          <m:sSubPr>
            <m:ctrlPr/>
          </m:sSubPr>
          <m:e>
            <m:r>
              <m:t>D</m:t>
            </m:r>
          </m:e>
          <m:sub>
            <m:r>
              <m:rPr>
                <m:nor/>
              </m:rPr>
              <m:t>KL</m:t>
            </m:r>
          </m:sub>
        </m:sSub>
        <m:d>
          <m:dPr>
            <m:ctrlPr/>
          </m:dPr>
          <m:e>
            <m:r>
              <m:t>p</m:t>
            </m:r>
            <m:r>
              <m:rPr>
                <m:lit/>
              </m:rPr>
              <m:t>|</m:t>
            </m:r>
            <m:r>
              <m:t>m</m:t>
            </m:r>
          </m:e>
        </m:d>
        <m:r>
          <m:t>+</m:t>
        </m:r>
        <m:f>
          <m:fPr>
            <m:ctrlPr/>
          </m:fPr>
          <m:num>
            <m:r>
              <m:t>1</m:t>
            </m:r>
          </m:num>
          <m:den>
            <m:r>
              <m:t>2</m:t>
            </m:r>
          </m:den>
        </m:f>
        <m:sSub>
          <m:sSubPr>
            <m:ctrlPr/>
          </m:sSubPr>
          <m:e>
            <m:r>
              <m:t>D</m:t>
            </m:r>
          </m:e>
          <m:sub>
            <m:r>
              <m:rPr>
                <m:nor/>
              </m:rPr>
              <m:t>KL</m:t>
            </m:r>
          </m:sub>
        </m:sSub>
        <m:d>
          <m:dPr>
            <m:ctrlPr/>
          </m:dPr>
          <m:e>
            <m:r>
              <m:t>q</m:t>
            </m:r>
            <m:r>
              <m:rPr>
                <m:lit/>
              </m:rPr>
              <m:t>|</m:t>
            </m:r>
            <m:r>
              <m:t>m</m:t>
            </m:r>
          </m:e>
        </m:d>
      </m:oMath>
      <w:r w:rsidR="00507060">
        <w:rPr>
          <w:rStyle w:val="berschrift6Zchn"/>
          <w:rFonts w:ascii="Times New Roman" w:eastAsia="Times New Roman" w:hAnsi="Times New Roman"/>
          <w:b w:val="0"/>
          <w:bCs/>
        </w:rPr>
        <w:tab/>
      </w:r>
      <w:r w:rsidR="00507060">
        <w:rPr>
          <w:rStyle w:val="mpunct"/>
        </w:rPr>
        <w:t>(3.2479)</w:t>
      </w:r>
    </w:p>
    <w:p w:rsidR="00507060" w:rsidRDefault="00CE5DC6">
      <w:pPr>
        <w:pStyle w:val="StandardWeb"/>
        <w:divId w:val="1147474255"/>
      </w:pPr>
      <w:r>
        <w:t xml:space="preserve">Sie ist symmetrisch: </w:t>
      </w:r>
    </w:p>
    <w:p w:rsidR="00CE5DC6" w:rsidRDefault="009861C3" w:rsidP="004975F9">
      <w:pPr>
        <w:pStyle w:val="Formel"/>
        <w:divId w:val="1147474255"/>
      </w:pPr>
      <m:oMath>
        <m:sSub>
          <m:sSubPr>
            <m:ctrlPr/>
          </m:sSubPr>
          <m:e>
            <m:r>
              <m:t>D</m:t>
            </m:r>
          </m:e>
          <m:sub>
            <m:r>
              <m:rPr>
                <m:nor/>
              </m:rPr>
              <m:t>JS</m:t>
            </m:r>
          </m:sub>
        </m:sSub>
        <m:d>
          <m:dPr>
            <m:ctrlPr/>
          </m:dPr>
          <m:e>
            <m:r>
              <m:t>p,q</m:t>
            </m:r>
          </m:e>
        </m:d>
        <m:r>
          <m:t>=</m:t>
        </m:r>
        <m:sSub>
          <m:sSubPr>
            <m:ctrlPr/>
          </m:sSubPr>
          <m:e>
            <m:r>
              <m:t>D</m:t>
            </m:r>
          </m:e>
          <m:sub>
            <m:r>
              <m:rPr>
                <m:nor/>
              </m:rPr>
              <m:t>JS</m:t>
            </m:r>
          </m:sub>
        </m:sSub>
        <m:d>
          <m:dPr>
            <m:ctrlPr/>
          </m:dPr>
          <m:e>
            <m:r>
              <m:t>q,p</m:t>
            </m:r>
          </m:e>
        </m:d>
      </m:oMath>
      <w:r w:rsidR="00507060">
        <w:rPr>
          <w:rStyle w:val="berschrift6Zchn"/>
          <w:rFonts w:ascii="Times New Roman" w:eastAsia="Times New Roman" w:hAnsi="Times New Roman"/>
          <w:b w:val="0"/>
          <w:bCs/>
        </w:rPr>
        <w:tab/>
      </w:r>
      <w:r w:rsidR="00507060">
        <w:rPr>
          <w:rStyle w:val="mpunct"/>
        </w:rPr>
        <w:t>(3.2480)</w:t>
      </w:r>
    </w:p>
    <w:p w:rsidR="00CE5DC6" w:rsidRDefault="009861C3">
      <w:pPr>
        <w:divId w:val="1147474255"/>
      </w:pPr>
      <w:r>
        <w:pict>
          <v:rect id="_x0000_i1837" style="width:0;height:1.5pt" o:hralign="center" o:hrstd="t" o:hr="t" fillcolor="#a0a0a0" stroked="f"/>
        </w:pict>
      </w:r>
    </w:p>
    <w:p w:rsidR="00CE5DC6" w:rsidRDefault="00CE5DC6">
      <w:pPr>
        <w:pStyle w:val="berschrift2"/>
        <w:divId w:val="1147474255"/>
      </w:pPr>
      <w:r>
        <w:t>Bedingte gegenseitige Information</w:t>
      </w:r>
    </w:p>
    <w:p w:rsidR="00CE5DC6" w:rsidRDefault="009861C3">
      <w:pPr>
        <w:divId w:val="1147474255"/>
      </w:pPr>
      <w:r>
        <w:pict>
          <v:rect id="_x0000_i1838" style="width:0;height:1.5pt" o:hralign="center" o:hrstd="t" o:hr="t" fillcolor="#a0a0a0" stroked="f"/>
        </w:pict>
      </w:r>
    </w:p>
    <w:p w:rsidR="00CE5DC6" w:rsidRDefault="00CE5DC6" w:rsidP="001D6D55">
      <w:pPr>
        <w:pStyle w:val="Definition"/>
        <w:divId w:val="1147474255"/>
      </w:pPr>
      <w:r>
        <w:t>Definition 3.2.362: Bedingte gegenseitige Information</w:t>
      </w:r>
    </w:p>
    <w:p w:rsidR="00507060" w:rsidRDefault="00CE5DC6">
      <w:pPr>
        <w:pStyle w:val="StandardWeb"/>
        <w:divId w:val="1147474255"/>
      </w:pPr>
      <w:r>
        <w:t xml:space="preserve">Die bedingte gegenseitige Information von </w:t>
      </w:r>
      <m:oMath>
        <m:r>
          <w:rPr>
            <w:rStyle w:val="mord"/>
            <w:rFonts w:ascii="Cambria Math" w:hAnsi="Cambria Math"/>
          </w:rPr>
          <m:t>X</m:t>
        </m:r>
      </m:oMath>
      <w:r>
        <w:t xml:space="preserve"> und </w:t>
      </w:r>
      <m:oMath>
        <m:r>
          <w:rPr>
            <w:rStyle w:val="mord"/>
            <w:rFonts w:ascii="Cambria Math" w:hAnsi="Cambria Math"/>
          </w:rPr>
          <m:t>Y</m:t>
        </m:r>
      </m:oMath>
      <w:r>
        <w:t xml:space="preserve"> unter Kenntnis von </w:t>
      </w:r>
      <m:oMath>
        <m:r>
          <w:rPr>
            <w:rStyle w:val="mord"/>
            <w:rFonts w:ascii="Cambria Math" w:hAnsi="Cambria Math"/>
          </w:rPr>
          <m:t>Z</m:t>
        </m:r>
      </m:oMath>
      <w:r>
        <w:t xml:space="preserve"> wird definiert durch </w:t>
      </w:r>
    </w:p>
    <w:p w:rsidR="00CE5DC6" w:rsidRDefault="002651C6" w:rsidP="004975F9">
      <w:pPr>
        <w:pStyle w:val="Formel"/>
        <w:divId w:val="1147474255"/>
      </w:pPr>
      <m:oMath>
        <m:r>
          <m:t>I</m:t>
        </m:r>
        <m:d>
          <m:dPr>
            <m:ctrlPr/>
          </m:dPr>
          <m:e>
            <m:r>
              <m:t>X;Y</m:t>
            </m:r>
          </m:e>
          <m:e>
            <m:r>
              <m:t>Z</m:t>
            </m:r>
          </m:e>
        </m:d>
        <m:r>
          <m:t>=H</m:t>
        </m:r>
        <m:d>
          <m:dPr>
            <m:ctrlPr/>
          </m:dPr>
          <m:e>
            <m:r>
              <m:t>X</m:t>
            </m:r>
          </m:e>
          <m:e>
            <m:r>
              <m:t>Z</m:t>
            </m:r>
          </m:e>
        </m:d>
        <m:r>
          <m:t>-H</m:t>
        </m:r>
        <m:d>
          <m:dPr>
            <m:ctrlPr/>
          </m:dPr>
          <m:e>
            <m:r>
              <m:t>X</m:t>
            </m:r>
          </m:e>
          <m:e>
            <m:r>
              <m:t>Y,Z</m:t>
            </m:r>
          </m:e>
        </m:d>
      </m:oMath>
      <w:r w:rsidR="00507060">
        <w:rPr>
          <w:rStyle w:val="berschrift6Zchn"/>
          <w:rFonts w:ascii="Times New Roman" w:eastAsia="Times New Roman" w:hAnsi="Times New Roman"/>
          <w:b w:val="0"/>
          <w:bCs/>
        </w:rPr>
        <w:tab/>
      </w:r>
      <w:r w:rsidR="00507060">
        <w:rPr>
          <w:rStyle w:val="mpunct"/>
        </w:rPr>
        <w:t>(3.2481)</w:t>
      </w:r>
    </w:p>
    <w:p w:rsidR="00507060" w:rsidRDefault="00CE5DC6">
      <w:pPr>
        <w:pStyle w:val="StandardWeb"/>
        <w:divId w:val="1147474255"/>
      </w:pPr>
      <w:r>
        <w:t xml:space="preserve">Äquivalent gilt </w:t>
      </w:r>
    </w:p>
    <w:p w:rsidR="00CE5DC6" w:rsidRDefault="002651C6" w:rsidP="004975F9">
      <w:pPr>
        <w:pStyle w:val="Formel"/>
        <w:divId w:val="1147474255"/>
      </w:pPr>
      <m:oMath>
        <m:r>
          <m:t>I</m:t>
        </m:r>
        <m:d>
          <m:dPr>
            <m:ctrlPr/>
          </m:dPr>
          <m:e>
            <m:r>
              <m:t>X;Y</m:t>
            </m:r>
          </m:e>
          <m:e>
            <m:r>
              <m:t>Z</m:t>
            </m:r>
          </m:e>
        </m:d>
        <m:r>
          <m:t>=</m:t>
        </m:r>
        <m:nary>
          <m:naryPr>
            <m:chr m:val="∑"/>
            <m:supHide m:val="1"/>
            <m:ctrlPr/>
          </m:naryPr>
          <m:sub>
            <m:r>
              <m:t>x,y,z</m:t>
            </m:r>
          </m:sub>
          <m:sup/>
          <m:e>
            <m:func>
              <m:funcPr>
                <m:ctrlPr/>
              </m:funcPr>
              <m:fName>
                <m:sSub>
                  <m:sSubPr>
                    <m:ctrlPr/>
                  </m:sSubPr>
                  <m:e>
                    <m:r>
                      <m:t>p</m:t>
                    </m:r>
                    <m:d>
                      <m:dPr>
                        <m:ctrlPr/>
                      </m:dPr>
                      <m:e>
                        <m:r>
                          <m:t>x,y,z</m:t>
                        </m:r>
                      </m:e>
                    </m:d>
                    <m:r>
                      <m:t>log</m:t>
                    </m:r>
                  </m:e>
                  <m:sub>
                    <m:r>
                      <m:t>b</m:t>
                    </m:r>
                  </m:sub>
                </m:sSub>
              </m:fName>
              <m:e>
                <m:f>
                  <m:fPr>
                    <m:ctrlPr/>
                  </m:fPr>
                  <m:num>
                    <m:r>
                      <m:t>p</m:t>
                    </m:r>
                    <m:d>
                      <m:dPr>
                        <m:ctrlPr/>
                      </m:dPr>
                      <m:e>
                        <m:r>
                          <m:t>x,y</m:t>
                        </m:r>
                      </m:e>
                      <m:e>
                        <m:r>
                          <m:t>z</m:t>
                        </m:r>
                      </m:e>
                    </m:d>
                  </m:num>
                  <m:den>
                    <m:r>
                      <m:t>p</m:t>
                    </m:r>
                    <m:d>
                      <m:dPr>
                        <m:ctrlPr/>
                      </m:dPr>
                      <m:e>
                        <m:r>
                          <m:t>x</m:t>
                        </m:r>
                      </m:e>
                      <m:e>
                        <m:r>
                          <m:t>z</m:t>
                        </m:r>
                      </m:e>
                    </m:d>
                    <m:r>
                      <m:t>p</m:t>
                    </m:r>
                    <m:d>
                      <m:dPr>
                        <m:ctrlPr/>
                      </m:dPr>
                      <m:e>
                        <m:r>
                          <m:t>y</m:t>
                        </m:r>
                      </m:e>
                      <m:e>
                        <m:r>
                          <m:t>z</m:t>
                        </m:r>
                      </m:e>
                    </m:d>
                  </m:den>
                </m:f>
              </m:e>
            </m:func>
          </m:e>
        </m:nary>
      </m:oMath>
      <w:r w:rsidR="00507060">
        <w:rPr>
          <w:rStyle w:val="berschrift6Zchn"/>
          <w:rFonts w:ascii="Times New Roman" w:eastAsia="Times New Roman" w:hAnsi="Times New Roman"/>
          <w:b w:val="0"/>
          <w:bCs/>
        </w:rPr>
        <w:tab/>
      </w:r>
      <w:r w:rsidR="00507060">
        <w:rPr>
          <w:rStyle w:val="mpunct"/>
        </w:rPr>
        <w:t>(3.2482)</w:t>
      </w:r>
    </w:p>
    <w:p w:rsidR="00CE5DC6" w:rsidRDefault="009861C3">
      <w:pPr>
        <w:divId w:val="1147474255"/>
      </w:pPr>
      <w:r>
        <w:pict>
          <v:rect id="_x0000_i1839" style="width:0;height:1.5pt" o:hralign="center" o:hrstd="t" o:hr="t" fillcolor="#a0a0a0" stroked="f"/>
        </w:pict>
      </w:r>
    </w:p>
    <w:p w:rsidR="00CE5DC6" w:rsidRDefault="00CE5DC6" w:rsidP="001C7E87">
      <w:pPr>
        <w:pStyle w:val="berbegriff"/>
        <w:divId w:val="1147474255"/>
      </w:pPr>
      <w:r>
        <w:t>Datenverarbeitungsungleichung</w:t>
      </w:r>
    </w:p>
    <w:p w:rsidR="00CE5DC6" w:rsidRDefault="009861C3">
      <w:pPr>
        <w:divId w:val="1147474255"/>
      </w:pPr>
      <w:r>
        <w:pict>
          <v:rect id="_x0000_i1840" style="width:0;height:1.5pt" o:hralign="center" o:hrstd="t" o:hr="t" fillcolor="#a0a0a0" stroked="f"/>
        </w:pict>
      </w:r>
    </w:p>
    <w:p w:rsidR="00CE5DC6" w:rsidRDefault="00CE5DC6" w:rsidP="00887BBD">
      <w:pPr>
        <w:pStyle w:val="Definition"/>
        <w:divId w:val="1147474255"/>
      </w:pPr>
      <w:r>
        <w:t>Satz 3.2.86: Datenverarbeitungsungleichung</w:t>
      </w:r>
    </w:p>
    <w:p w:rsidR="00507060" w:rsidRDefault="00CE5DC6">
      <w:pPr>
        <w:pStyle w:val="StandardWeb"/>
        <w:divId w:val="1147474255"/>
      </w:pPr>
      <w:r>
        <w:t xml:space="preserve">Bilden </w:t>
      </w:r>
      <m:oMath>
        <m:r>
          <w:rPr>
            <w:rStyle w:val="mord"/>
            <w:rFonts w:ascii="Cambria Math" w:hAnsi="Cambria Math"/>
          </w:rPr>
          <m:t>X</m:t>
        </m:r>
      </m:oMath>
      <w:r w:rsidR="00507060">
        <w:rPr>
          <w:rStyle w:val="mord"/>
        </w:rPr>
        <w:t>,</w:t>
      </w:r>
      <w:r>
        <w:t xml:space="preserve"> </w:t>
      </w:r>
      <m:oMath>
        <m:r>
          <w:rPr>
            <w:rStyle w:val="mord"/>
            <w:rFonts w:ascii="Cambria Math" w:hAnsi="Cambria Math"/>
          </w:rPr>
          <m:t>Y</m:t>
        </m:r>
      </m:oMath>
      <w:r>
        <w:t xml:space="preserve"> und </w:t>
      </w:r>
      <m:oMath>
        <m:r>
          <w:rPr>
            <w:rStyle w:val="mord"/>
            <w:rFonts w:ascii="Cambria Math" w:hAnsi="Cambria Math"/>
          </w:rPr>
          <m:t>Z</m:t>
        </m:r>
      </m:oMath>
      <w:r>
        <w:t xml:space="preserve"> eine Markov-Kette </w:t>
      </w:r>
    </w:p>
    <w:p w:rsidR="00CE5DC6" w:rsidRDefault="002651C6" w:rsidP="004975F9">
      <w:pPr>
        <w:pStyle w:val="Formel"/>
        <w:divId w:val="1147474255"/>
      </w:pPr>
      <m:oMath>
        <m:r>
          <m:t>X→Y→Z</m:t>
        </m:r>
      </m:oMath>
      <w:r w:rsidR="00507060">
        <w:rPr>
          <w:rStyle w:val="berschrift6Zchn"/>
          <w:rFonts w:ascii="Times New Roman" w:eastAsia="Times New Roman" w:hAnsi="Times New Roman"/>
          <w:bCs/>
        </w:rPr>
        <w:tab/>
      </w:r>
      <w:r w:rsidR="00507060">
        <w:rPr>
          <w:rStyle w:val="mpunct"/>
        </w:rPr>
        <w:t>(3.2483)</w:t>
      </w:r>
    </w:p>
    <w:p w:rsidR="00507060" w:rsidRDefault="00CE5DC6">
      <w:pPr>
        <w:pStyle w:val="StandardWeb"/>
        <w:divId w:val="1147474255"/>
      </w:pPr>
      <w:r>
        <w:t xml:space="preserve">so gilt </w:t>
      </w:r>
    </w:p>
    <w:p w:rsidR="00CE5DC6" w:rsidRDefault="002651C6" w:rsidP="004975F9">
      <w:pPr>
        <w:pStyle w:val="Formel"/>
        <w:divId w:val="1147474255"/>
      </w:pPr>
      <m:oMath>
        <m:r>
          <m:t>I</m:t>
        </m:r>
        <m:d>
          <m:dPr>
            <m:ctrlPr/>
          </m:dPr>
          <m:e>
            <m:r>
              <m:t>X;Z</m:t>
            </m:r>
          </m:e>
        </m:d>
        <m:r>
          <m:t>≤I</m:t>
        </m:r>
        <m:d>
          <m:dPr>
            <m:ctrlPr/>
          </m:dPr>
          <m:e>
            <m:r>
              <m:t>X;Y</m:t>
            </m:r>
          </m:e>
        </m:d>
      </m:oMath>
      <w:r w:rsidR="00507060">
        <w:rPr>
          <w:rStyle w:val="berschrift6Zchn"/>
          <w:rFonts w:ascii="Times New Roman" w:eastAsia="Times New Roman" w:hAnsi="Times New Roman"/>
          <w:b w:val="0"/>
          <w:bCs/>
        </w:rPr>
        <w:tab/>
      </w:r>
      <w:r w:rsidR="00507060">
        <w:rPr>
          <w:rStyle w:val="mpunct"/>
        </w:rPr>
        <w:t>(3.2484)</w:t>
      </w:r>
    </w:p>
    <w:p w:rsidR="00CE5DC6" w:rsidRDefault="00CE5DC6">
      <w:pPr>
        <w:pStyle w:val="StandardWeb"/>
        <w:divId w:val="1147474255"/>
      </w:pPr>
      <w:r>
        <w:t xml:space="preserve">Eine nachgelagerte Verarbeitung kann keine zusätzliche Information über </w:t>
      </w:r>
      <m:oMath>
        <m:r>
          <w:rPr>
            <w:rStyle w:val="mord"/>
            <w:rFonts w:ascii="Cambria Math" w:hAnsi="Cambria Math"/>
          </w:rPr>
          <m:t>X</m:t>
        </m:r>
      </m:oMath>
      <w:r>
        <w:t xml:space="preserve"> erzeugen, die nicht bereits in </w:t>
      </w:r>
      <m:oMath>
        <m:r>
          <w:rPr>
            <w:rStyle w:val="mord"/>
            <w:rFonts w:ascii="Cambria Math" w:hAnsi="Cambria Math"/>
          </w:rPr>
          <m:t>Y</m:t>
        </m:r>
      </m:oMath>
      <w:r>
        <w:t xml:space="preserve"> enthalten war [99].</w:t>
      </w:r>
    </w:p>
    <w:p w:rsidR="00CE5DC6" w:rsidRDefault="009861C3">
      <w:pPr>
        <w:divId w:val="1147474255"/>
      </w:pPr>
      <w:r>
        <w:pict>
          <v:rect id="_x0000_i1841" style="width:0;height:1.5pt" o:hralign="center" o:hrstd="t" o:hr="t" fillcolor="#a0a0a0" stroked="f"/>
        </w:pict>
      </w:r>
    </w:p>
    <w:p w:rsidR="00CE5DC6" w:rsidRDefault="00CE5DC6" w:rsidP="001C7E87">
      <w:pPr>
        <w:pStyle w:val="berbegriff"/>
        <w:divId w:val="1147474255"/>
      </w:pPr>
      <w:r>
        <w:lastRenderedPageBreak/>
        <w:t>Entropie einer Folge</w:t>
      </w:r>
    </w:p>
    <w:p w:rsidR="00507060" w:rsidRDefault="00CE5DC6">
      <w:pPr>
        <w:pStyle w:val="StandardWeb"/>
        <w:divId w:val="1147474255"/>
      </w:pPr>
      <w:r>
        <w:t xml:space="preserve">Für eine Zufallsfolge </w:t>
      </w:r>
    </w:p>
    <w:p w:rsidR="00CE5DC6" w:rsidRDefault="009861C3" w:rsidP="004975F9">
      <w:pPr>
        <w:pStyle w:val="Formel"/>
        <w:divId w:val="1147474255"/>
      </w:pPr>
      <m:oMath>
        <m:sSub>
          <m:sSubPr>
            <m:ctrlPr/>
          </m:sSubPr>
          <m:e>
            <m:r>
              <m:t>X</m:t>
            </m:r>
          </m:e>
          <m:sub>
            <m:r>
              <m:t>1</m:t>
            </m:r>
          </m:sub>
        </m:sSub>
        <m:r>
          <m:t>,</m:t>
        </m:r>
        <m:sSub>
          <m:sSubPr>
            <m:ctrlPr/>
          </m:sSubPr>
          <m:e>
            <m:r>
              <m:t>X</m:t>
            </m:r>
          </m:e>
          <m:sub>
            <m:r>
              <m:t>2</m:t>
            </m:r>
          </m:sub>
        </m:sSub>
        <m:r>
          <m:t>,…,</m:t>
        </m:r>
        <m:sSub>
          <m:sSubPr>
            <m:ctrlPr/>
          </m:sSubPr>
          <m:e>
            <m:r>
              <m:t>X</m:t>
            </m:r>
          </m:e>
          <m:sub>
            <m:r>
              <m:t>n</m:t>
            </m:r>
          </m:sub>
        </m:sSub>
      </m:oMath>
      <w:r w:rsidR="00507060">
        <w:rPr>
          <w:rStyle w:val="berschrift6Zchn"/>
          <w:rFonts w:ascii="Times New Roman" w:eastAsia="Times New Roman" w:hAnsi="Times New Roman"/>
          <w:b w:val="0"/>
          <w:bCs/>
        </w:rPr>
        <w:tab/>
      </w:r>
      <w:r w:rsidR="00507060">
        <w:rPr>
          <w:rStyle w:val="mpunct"/>
        </w:rPr>
        <w:t>(3.2485)</w:t>
      </w:r>
    </w:p>
    <w:p w:rsidR="00507060" w:rsidRDefault="00CE5DC6">
      <w:pPr>
        <w:pStyle w:val="StandardWeb"/>
        <w:divId w:val="1147474255"/>
      </w:pPr>
      <w:r>
        <w:t xml:space="preserve">gilt die allgemeine Kettenregel </w:t>
      </w:r>
    </w:p>
    <w:p w:rsidR="00CE5DC6" w:rsidRDefault="002651C6" w:rsidP="004975F9">
      <w:pPr>
        <w:pStyle w:val="Formel"/>
        <w:divId w:val="1147474255"/>
      </w:pPr>
      <m:oMath>
        <m:r>
          <m:t>H</m:t>
        </m:r>
        <m:d>
          <m:dPr>
            <m:ctrlPr/>
          </m:dPr>
          <m:e>
            <m:sSub>
              <m:sSubPr>
                <m:ctrlPr/>
              </m:sSubPr>
              <m:e>
                <m:r>
                  <m:t>X</m:t>
                </m:r>
              </m:e>
              <m:sub>
                <m:r>
                  <m:t>1</m:t>
                </m:r>
              </m:sub>
            </m:sSub>
            <m:r>
              <m:t>,…,</m:t>
            </m:r>
            <m:sSub>
              <m:sSubPr>
                <m:ctrlPr/>
              </m:sSubPr>
              <m:e>
                <m:r>
                  <m:t>X</m:t>
                </m:r>
              </m:e>
              <m:sub>
                <m:r>
                  <m:t>n</m:t>
                </m:r>
              </m:sub>
            </m:sSub>
          </m:e>
        </m:d>
        <m:r>
          <m:t>=</m:t>
        </m:r>
        <m:nary>
          <m:naryPr>
            <m:chr m:val="∑"/>
            <m:ctrlPr/>
          </m:naryPr>
          <m:sub>
            <m:r>
              <m:t>k=1</m:t>
            </m:r>
          </m:sub>
          <m:sup>
            <m:r>
              <m:t>n</m:t>
            </m:r>
          </m:sup>
          <m:e>
            <m:r>
              <m:t>H</m:t>
            </m:r>
            <m:d>
              <m:dPr>
                <m:ctrlPr/>
              </m:dPr>
              <m:e>
                <m:sSub>
                  <m:sSubPr>
                    <m:ctrlPr/>
                  </m:sSubPr>
                  <m:e>
                    <m:r>
                      <m:t>X</m:t>
                    </m:r>
                  </m:e>
                  <m:sub>
                    <m:r>
                      <m:t>k</m:t>
                    </m:r>
                  </m:sub>
                </m:sSub>
              </m:e>
              <m:e>
                <m:sSub>
                  <m:sSubPr>
                    <m:ctrlPr/>
                  </m:sSubPr>
                  <m:e>
                    <m:r>
                      <m:t>X</m:t>
                    </m:r>
                  </m:e>
                  <m:sub>
                    <m:r>
                      <m:t>1</m:t>
                    </m:r>
                  </m:sub>
                </m:sSub>
                <m:r>
                  <m:t>,…,</m:t>
                </m:r>
                <m:sSub>
                  <m:sSubPr>
                    <m:ctrlPr/>
                  </m:sSubPr>
                  <m:e>
                    <m:r>
                      <m:t>X</m:t>
                    </m:r>
                  </m:e>
                  <m:sub>
                    <m:r>
                      <m:t>k-1</m:t>
                    </m:r>
                  </m:sub>
                </m:sSub>
              </m:e>
            </m:d>
            <m:d>
              <m:dPr>
                <m:begChr m:val="["/>
                <m:endChr m:val="]"/>
                <m:ctrlPr/>
              </m:dPr>
              <m:e>
                <m:r>
                  <m:t>99</m:t>
                </m:r>
              </m:e>
            </m:d>
          </m:e>
        </m:nary>
      </m:oMath>
      <w:r w:rsidR="00507060">
        <w:rPr>
          <w:rStyle w:val="berschrift6Zchn"/>
          <w:rFonts w:ascii="Times New Roman" w:eastAsia="Times New Roman" w:hAnsi="Times New Roman"/>
          <w:b w:val="0"/>
          <w:bCs/>
        </w:rPr>
        <w:tab/>
      </w:r>
      <w:r w:rsidR="00507060">
        <w:rPr>
          <w:rStyle w:val="mpunct"/>
        </w:rPr>
        <w:t>(3.2486)</w:t>
      </w:r>
    </w:p>
    <w:p w:rsidR="00CE5DC6" w:rsidRDefault="009861C3">
      <w:pPr>
        <w:divId w:val="1147474255"/>
      </w:pPr>
      <w:r>
        <w:pict>
          <v:rect id="_x0000_i1842" style="width:0;height:1.5pt" o:hralign="center" o:hrstd="t" o:hr="t" fillcolor="#a0a0a0" stroked="f"/>
        </w:pict>
      </w:r>
    </w:p>
    <w:p w:rsidR="00CE5DC6" w:rsidRDefault="00CE5DC6" w:rsidP="001D6D55">
      <w:pPr>
        <w:pStyle w:val="Definition"/>
        <w:divId w:val="1147474255"/>
      </w:pPr>
      <w:r>
        <w:t>Definition 3.2.363: Entropierate</w:t>
      </w:r>
    </w:p>
    <w:p w:rsidR="00507060" w:rsidRDefault="00CE5DC6">
      <w:pPr>
        <w:pStyle w:val="StandardWeb"/>
        <w:divId w:val="1147474255"/>
      </w:pPr>
      <w:r>
        <w:t xml:space="preserve">Für einen stochastischen Prozess </w:t>
      </w:r>
      <m:oMath>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k</m:t>
            </m:r>
          </m:sub>
        </m:sSub>
      </m:oMath>
      <w:r>
        <w:t xml:space="preserve"> wird die Entropierate definiert durch </w:t>
      </w:r>
    </w:p>
    <w:p w:rsidR="00CE5DC6" w:rsidRDefault="009861C3" w:rsidP="004975F9">
      <w:pPr>
        <w:pStyle w:val="Formel"/>
        <w:divId w:val="1147474255"/>
      </w:pPr>
      <m:oMath>
        <m:bar>
          <m:barPr>
            <m:pos m:val="top"/>
            <m:ctrlPr/>
          </m:barPr>
          <m:e>
            <m:r>
              <m:t>H</m:t>
            </m:r>
          </m:e>
        </m:bar>
        <m:d>
          <m:dPr>
            <m:ctrlPr/>
          </m:dPr>
          <m:e>
            <m:r>
              <m:t>X</m:t>
            </m:r>
          </m:e>
        </m:d>
        <m:r>
          <m:t>=</m:t>
        </m:r>
        <m:func>
          <m:funcPr>
            <m:ctrlPr/>
          </m:funcPr>
          <m:fName>
            <m:sSub>
              <m:sSubPr>
                <m:ctrlPr/>
              </m:sSubPr>
              <m:e>
                <m:r>
                  <m:t>lim</m:t>
                </m:r>
              </m:e>
              <m:sub>
                <m:r>
                  <m:t>n→∞</m:t>
                </m:r>
              </m:sub>
            </m:sSub>
          </m:fName>
          <m:e>
            <m:f>
              <m:fPr>
                <m:ctrlPr/>
              </m:fPr>
              <m:num>
                <m:r>
                  <m:t>1</m:t>
                </m:r>
              </m:num>
              <m:den>
                <m:r>
                  <m:t>n</m:t>
                </m:r>
              </m:den>
            </m:f>
          </m:e>
        </m:func>
        <m:r>
          <m:t>H</m:t>
        </m:r>
        <m:d>
          <m:dPr>
            <m:ctrlPr/>
          </m:dPr>
          <m:e>
            <m:sSub>
              <m:sSubPr>
                <m:ctrlPr/>
              </m:sSubPr>
              <m:e>
                <m:r>
                  <m:t>X</m:t>
                </m:r>
              </m:e>
              <m:sub>
                <m:r>
                  <m:t>1</m:t>
                </m:r>
              </m:sub>
            </m:sSub>
            <m:r>
              <m:t>,…,</m:t>
            </m:r>
            <m:sSub>
              <m:sSubPr>
                <m:ctrlPr/>
              </m:sSubPr>
              <m:e>
                <m:r>
                  <m:t>X</m:t>
                </m:r>
              </m:e>
              <m:sub>
                <m:r>
                  <m:t>n</m:t>
                </m:r>
              </m:sub>
            </m:sSub>
          </m:e>
        </m:d>
      </m:oMath>
      <w:r w:rsidR="00507060">
        <w:rPr>
          <w:rStyle w:val="berschrift6Zchn"/>
          <w:rFonts w:ascii="Times New Roman" w:eastAsia="Times New Roman" w:hAnsi="Times New Roman"/>
          <w:b w:val="0"/>
          <w:bCs/>
        </w:rPr>
        <w:tab/>
      </w:r>
      <w:r w:rsidR="00507060">
        <w:rPr>
          <w:rStyle w:val="mpunct"/>
        </w:rPr>
        <w:t>(3.2487)</w:t>
      </w:r>
    </w:p>
    <w:p w:rsidR="00CE5DC6" w:rsidRDefault="00CE5DC6">
      <w:pPr>
        <w:pStyle w:val="StandardWeb"/>
        <w:divId w:val="1147474255"/>
      </w:pPr>
      <w:r>
        <w:t>sofern der Grenzwert existiert [99].</w:t>
      </w:r>
    </w:p>
    <w:p w:rsidR="00507060" w:rsidRDefault="00CE5DC6">
      <w:pPr>
        <w:pStyle w:val="StandardWeb"/>
        <w:divId w:val="1147474255"/>
      </w:pPr>
      <w:r>
        <w:t xml:space="preserve">Für einen stationären Prozess gilt unter geeigneten Voraussetzungen </w:t>
      </w:r>
    </w:p>
    <w:p w:rsidR="00CE5DC6" w:rsidRDefault="009861C3" w:rsidP="004975F9">
      <w:pPr>
        <w:pStyle w:val="Formel"/>
        <w:divId w:val="1147474255"/>
      </w:pPr>
      <m:oMath>
        <m:bar>
          <m:barPr>
            <m:pos m:val="top"/>
            <m:ctrlPr/>
          </m:barPr>
          <m:e>
            <m:r>
              <m:t>H</m:t>
            </m:r>
          </m:e>
        </m:bar>
        <m:d>
          <m:dPr>
            <m:ctrlPr/>
          </m:dPr>
          <m:e>
            <m:r>
              <m:t>X</m:t>
            </m:r>
          </m:e>
        </m:d>
        <m:r>
          <m:t>=</m:t>
        </m:r>
        <m:func>
          <m:funcPr>
            <m:ctrlPr/>
          </m:funcPr>
          <m:fName>
            <m:sSub>
              <m:sSubPr>
                <m:ctrlPr/>
              </m:sSubPr>
              <m:e>
                <m:r>
                  <m:t>lim</m:t>
                </m:r>
              </m:e>
              <m:sub>
                <m:r>
                  <m:t>n→∞</m:t>
                </m:r>
              </m:sub>
            </m:sSub>
          </m:fName>
          <m:e/>
        </m:func>
        <m:r>
          <m:t>H</m:t>
        </m:r>
        <m:d>
          <m:dPr>
            <m:ctrlPr/>
          </m:dPr>
          <m:e>
            <m:sSub>
              <m:sSubPr>
                <m:ctrlPr/>
              </m:sSubPr>
              <m:e>
                <m:r>
                  <m:t>X</m:t>
                </m:r>
              </m:e>
              <m:sub>
                <m:r>
                  <m:t>n</m:t>
                </m:r>
              </m:sub>
            </m:sSub>
          </m:e>
          <m:e>
            <m:sSub>
              <m:sSubPr>
                <m:ctrlPr/>
              </m:sSubPr>
              <m:e>
                <m:r>
                  <m:t>X</m:t>
                </m:r>
              </m:e>
              <m:sub>
                <m:r>
                  <m:t>1</m:t>
                </m:r>
              </m:sub>
            </m:sSub>
            <m:r>
              <m:t>,…,</m:t>
            </m:r>
            <m:sSub>
              <m:sSubPr>
                <m:ctrlPr/>
              </m:sSubPr>
              <m:e>
                <m:r>
                  <m:t>X</m:t>
                </m:r>
              </m:e>
              <m:sub>
                <m:r>
                  <m:t>n-1</m:t>
                </m:r>
              </m:sub>
            </m:sSub>
          </m:e>
        </m:d>
      </m:oMath>
      <w:r w:rsidR="00507060">
        <w:rPr>
          <w:rStyle w:val="berschrift6Zchn"/>
          <w:rFonts w:ascii="Times New Roman" w:eastAsia="Times New Roman" w:hAnsi="Times New Roman"/>
          <w:b w:val="0"/>
          <w:bCs/>
        </w:rPr>
        <w:tab/>
      </w:r>
      <w:r w:rsidR="00507060">
        <w:rPr>
          <w:rStyle w:val="mpunct"/>
        </w:rPr>
        <w:t>(3.2488)</w:t>
      </w:r>
    </w:p>
    <w:p w:rsidR="00CE5DC6" w:rsidRDefault="009861C3">
      <w:pPr>
        <w:divId w:val="1147474255"/>
      </w:pPr>
      <w:r>
        <w:pict>
          <v:rect id="_x0000_i1843" style="width:0;height:1.5pt" o:hralign="center" o:hrstd="t" o:hr="t" fillcolor="#a0a0a0" stroked="f"/>
        </w:pict>
      </w:r>
    </w:p>
    <w:p w:rsidR="00CE5DC6" w:rsidRDefault="00CE5DC6" w:rsidP="001C7E87">
      <w:pPr>
        <w:pStyle w:val="berbegriff"/>
        <w:divId w:val="1147474255"/>
      </w:pPr>
      <w:r>
        <w:t>Redundanz</w:t>
      </w:r>
    </w:p>
    <w:p w:rsidR="00CE5DC6" w:rsidRDefault="009861C3">
      <w:pPr>
        <w:divId w:val="1147474255"/>
      </w:pPr>
      <w:r>
        <w:pict>
          <v:rect id="_x0000_i1844" style="width:0;height:1.5pt" o:hralign="center" o:hrstd="t" o:hr="t" fillcolor="#a0a0a0" stroked="f"/>
        </w:pict>
      </w:r>
    </w:p>
    <w:p w:rsidR="00CE5DC6" w:rsidRDefault="00CE5DC6" w:rsidP="001D6D55">
      <w:pPr>
        <w:pStyle w:val="Definition"/>
        <w:divId w:val="1147474255"/>
      </w:pPr>
      <w:r>
        <w:t>Definition 3.2.364: Informationstheoretische Redundanz</w:t>
      </w:r>
    </w:p>
    <w:p w:rsidR="00507060" w:rsidRDefault="00CE5DC6">
      <w:pPr>
        <w:pStyle w:val="StandardWeb"/>
        <w:divId w:val="1147474255"/>
      </w:pPr>
      <w:r>
        <w:t xml:space="preserve">Für eine diskrete Quelle mit </w:t>
      </w:r>
      <m:oMath>
        <m:r>
          <w:rPr>
            <w:rStyle w:val="mord"/>
            <w:rFonts w:ascii="Cambria Math" w:hAnsi="Cambria Math"/>
          </w:rPr>
          <m:t>n</m:t>
        </m:r>
      </m:oMath>
      <w:r>
        <w:t xml:space="preserve"> möglichen Symbolen wird die absolute Redundanz definiert durch </w:t>
      </w:r>
    </w:p>
    <w:p w:rsidR="00CE5DC6" w:rsidRDefault="009861C3" w:rsidP="004975F9">
      <w:pPr>
        <w:pStyle w:val="Formel"/>
        <w:divId w:val="1147474255"/>
      </w:pPr>
      <m:oMath>
        <m:sSub>
          <m:sSubPr>
            <m:ctrlPr/>
          </m:sSubPr>
          <m:e>
            <m:r>
              <m:t>R</m:t>
            </m:r>
          </m:e>
          <m:sub>
            <m:r>
              <m:rPr>
                <m:nor/>
              </m:rPr>
              <m:t>abs</m:t>
            </m:r>
          </m:sub>
        </m:sSub>
        <m:r>
          <m:t>=</m:t>
        </m:r>
        <m:func>
          <m:funcPr>
            <m:ctrlPr/>
          </m:funcPr>
          <m:fName>
            <m:sSub>
              <m:sSubPr>
                <m:ctrlPr/>
              </m:sSubPr>
              <m:e>
                <m:r>
                  <m:t>log</m:t>
                </m:r>
              </m:e>
              <m:sub>
                <m:r>
                  <m:t>b</m:t>
                </m:r>
              </m:sub>
            </m:sSub>
          </m:fName>
          <m:e>
            <m:r>
              <m:t>n</m:t>
            </m:r>
          </m:e>
        </m:func>
        <m:r>
          <m:t>-H</m:t>
        </m:r>
        <m:d>
          <m:dPr>
            <m:ctrlPr/>
          </m:dPr>
          <m:e>
            <m:r>
              <m:t>X</m:t>
            </m:r>
          </m:e>
        </m:d>
      </m:oMath>
      <w:r w:rsidR="00507060">
        <w:rPr>
          <w:rStyle w:val="berschrift6Zchn"/>
          <w:rFonts w:ascii="Times New Roman" w:eastAsia="Times New Roman" w:hAnsi="Times New Roman"/>
          <w:b w:val="0"/>
          <w:bCs/>
        </w:rPr>
        <w:tab/>
      </w:r>
      <w:r w:rsidR="00507060">
        <w:rPr>
          <w:rStyle w:val="mpunct"/>
        </w:rPr>
        <w:t>(3.2489)</w:t>
      </w:r>
    </w:p>
    <w:p w:rsidR="00507060" w:rsidRDefault="00CE5DC6">
      <w:pPr>
        <w:pStyle w:val="StandardWeb"/>
        <w:divId w:val="1147474255"/>
      </w:pPr>
      <w:r>
        <w:t xml:space="preserve">Die relative Redundanz lautet </w:t>
      </w:r>
    </w:p>
    <w:p w:rsidR="00CE5DC6" w:rsidRDefault="009861C3" w:rsidP="004975F9">
      <w:pPr>
        <w:pStyle w:val="Formel"/>
        <w:divId w:val="1147474255"/>
      </w:pPr>
      <m:oMath>
        <m:sSub>
          <m:sSubPr>
            <m:ctrlPr/>
          </m:sSubPr>
          <m:e>
            <m:r>
              <m:t>R</m:t>
            </m:r>
          </m:e>
          <m:sub>
            <m:r>
              <m:rPr>
                <m:nor/>
              </m:rPr>
              <m:t>rel</m:t>
            </m:r>
          </m:sub>
        </m:sSub>
        <m:r>
          <m:t>=1-</m:t>
        </m:r>
        <m:f>
          <m:fPr>
            <m:ctrlPr/>
          </m:fPr>
          <m:num>
            <m:r>
              <m:t>H</m:t>
            </m:r>
            <m:d>
              <m:dPr>
                <m:ctrlPr/>
              </m:dPr>
              <m:e>
                <m:r>
                  <m:t>X</m:t>
                </m:r>
              </m:e>
            </m:d>
          </m:num>
          <m:den>
            <m:func>
              <m:funcPr>
                <m:ctrlPr/>
              </m:funcPr>
              <m:fName>
                <m:sSub>
                  <m:sSubPr>
                    <m:ctrlPr/>
                  </m:sSubPr>
                  <m:e>
                    <m:r>
                      <m:t>log</m:t>
                    </m:r>
                  </m:e>
                  <m:sub>
                    <m:r>
                      <m:t>b</m:t>
                    </m:r>
                  </m:sub>
                </m:sSub>
              </m:fName>
              <m:e>
                <m:r>
                  <m:t>n</m:t>
                </m:r>
              </m:e>
            </m:func>
          </m:den>
        </m:f>
      </m:oMath>
      <w:r w:rsidR="00507060">
        <w:rPr>
          <w:rStyle w:val="berschrift6Zchn"/>
          <w:rFonts w:ascii="Times New Roman" w:eastAsia="Times New Roman" w:hAnsi="Times New Roman"/>
          <w:b w:val="0"/>
          <w:bCs/>
        </w:rPr>
        <w:tab/>
      </w:r>
      <w:r w:rsidR="00507060">
        <w:rPr>
          <w:rStyle w:val="mpunct"/>
        </w:rPr>
        <w:t>(3.2490)</w:t>
      </w:r>
    </w:p>
    <w:p w:rsidR="00CE5DC6" w:rsidRDefault="009861C3">
      <w:pPr>
        <w:divId w:val="1147474255"/>
      </w:pPr>
      <w:r>
        <w:pict>
          <v:rect id="_x0000_i1845" style="width:0;height:1.5pt" o:hralign="center" o:hrstd="t" o:hr="t" fillcolor="#a0a0a0" stroked="f"/>
        </w:pict>
      </w:r>
    </w:p>
    <w:p w:rsidR="00CE5DC6" w:rsidRDefault="00CE5DC6" w:rsidP="001C7E87">
      <w:pPr>
        <w:pStyle w:val="berbegriff"/>
        <w:divId w:val="1147474255"/>
      </w:pPr>
      <w:r>
        <w:lastRenderedPageBreak/>
        <w:t>Kodierung</w:t>
      </w:r>
    </w:p>
    <w:p w:rsidR="00CE5DC6" w:rsidRDefault="009861C3">
      <w:pPr>
        <w:divId w:val="1147474255"/>
      </w:pPr>
      <w:r>
        <w:pict>
          <v:rect id="_x0000_i1846" style="width:0;height:1.5pt" o:hralign="center" o:hrstd="t" o:hr="t" fillcolor="#a0a0a0" stroked="f"/>
        </w:pict>
      </w:r>
    </w:p>
    <w:p w:rsidR="00CE5DC6" w:rsidRDefault="00CE5DC6" w:rsidP="001D6D55">
      <w:pPr>
        <w:pStyle w:val="Definition"/>
        <w:divId w:val="1147474255"/>
      </w:pPr>
      <w:r>
        <w:t>Definition 3.2.365: Präfixcode</w:t>
      </w:r>
    </w:p>
    <w:p w:rsidR="00CE5DC6" w:rsidRDefault="00CE5DC6">
      <w:pPr>
        <w:pStyle w:val="StandardWeb"/>
        <w:divId w:val="1147474255"/>
      </w:pPr>
      <w:r>
        <w:t>Ein Code heißt Präfixcode, wenn kein Codewort Präfix eines anderen Codewortes ist.</w:t>
      </w:r>
    </w:p>
    <w:p w:rsidR="00507060" w:rsidRDefault="00CE5DC6">
      <w:pPr>
        <w:pStyle w:val="StandardWeb"/>
        <w:divId w:val="1147474255"/>
      </w:pPr>
      <w:r>
        <w:t xml:space="preserve">Seien </w:t>
      </w:r>
    </w:p>
    <w:p w:rsidR="00CE5DC6" w:rsidRDefault="009861C3" w:rsidP="004975F9">
      <w:pPr>
        <w:pStyle w:val="Formel"/>
        <w:divId w:val="1147474255"/>
      </w:pPr>
      <m:oMath>
        <m:sSub>
          <m:sSubPr>
            <m:ctrlPr/>
          </m:sSubPr>
          <m:e>
            <m:r>
              <m:t>l</m:t>
            </m:r>
          </m:e>
          <m:sub>
            <m:r>
              <m:t>1</m:t>
            </m:r>
          </m:sub>
        </m:sSub>
        <m:r>
          <m:t>,</m:t>
        </m:r>
        <m:sSub>
          <m:sSubPr>
            <m:ctrlPr/>
          </m:sSubPr>
          <m:e>
            <m:r>
              <m:t>l</m:t>
            </m:r>
          </m:e>
          <m:sub>
            <m:r>
              <m:t>2</m:t>
            </m:r>
          </m:sub>
        </m:sSub>
        <m:r>
          <m:t>,…,</m:t>
        </m:r>
        <m:sSub>
          <m:sSubPr>
            <m:ctrlPr/>
          </m:sSubPr>
          <m:e>
            <m:r>
              <m:t>l</m:t>
            </m:r>
          </m:e>
          <m:sub>
            <m:r>
              <m:t>n</m:t>
            </m:r>
          </m:sub>
        </m:sSub>
      </m:oMath>
      <w:r w:rsidR="00507060">
        <w:rPr>
          <w:rStyle w:val="berschrift6Zchn"/>
          <w:rFonts w:ascii="Times New Roman" w:eastAsia="Times New Roman" w:hAnsi="Times New Roman"/>
          <w:b w:val="0"/>
          <w:bCs/>
        </w:rPr>
        <w:tab/>
      </w:r>
      <w:r w:rsidR="00507060">
        <w:rPr>
          <w:rStyle w:val="mpunct"/>
        </w:rPr>
        <w:t>(3.2491)</w:t>
      </w:r>
    </w:p>
    <w:p w:rsidR="00CE5DC6" w:rsidRDefault="00CE5DC6">
      <w:pPr>
        <w:pStyle w:val="StandardWeb"/>
        <w:divId w:val="1147474255"/>
      </w:pPr>
      <w:r>
        <w:t>die Längen der Codewörter.</w:t>
      </w:r>
    </w:p>
    <w:p w:rsidR="00507060" w:rsidRDefault="00CE5DC6">
      <w:pPr>
        <w:pStyle w:val="StandardWeb"/>
        <w:divId w:val="1147474255"/>
      </w:pPr>
      <w:r>
        <w:t xml:space="preserve">Für einen binären Präfixcode gilt die Kraft-Ungleichung </w:t>
      </w:r>
    </w:p>
    <w:p w:rsidR="00CE5DC6" w:rsidRDefault="009861C3" w:rsidP="004975F9">
      <w:pPr>
        <w:pStyle w:val="Formel"/>
        <w:divId w:val="1147474255"/>
      </w:pPr>
      <m:oMath>
        <m:nary>
          <m:naryPr>
            <m:chr m:val="∑"/>
            <m:ctrlPr/>
          </m:naryPr>
          <m:sub>
            <m:r>
              <m:t>i=1</m:t>
            </m:r>
          </m:sub>
          <m:sup>
            <m:r>
              <m:t>n</m:t>
            </m:r>
          </m:sup>
          <m:e>
            <m:sSup>
              <m:sSupPr>
                <m:ctrlPr/>
              </m:sSupPr>
              <m:e>
                <m:r>
                  <m:t>2</m:t>
                </m:r>
              </m:e>
              <m:sup>
                <m:r>
                  <m:t>-</m:t>
                </m:r>
                <m:sSub>
                  <m:sSubPr>
                    <m:ctrlPr/>
                  </m:sSubPr>
                  <m:e>
                    <m:r>
                      <m:t>l</m:t>
                    </m:r>
                  </m:e>
                  <m:sub>
                    <m:r>
                      <m:t>i</m:t>
                    </m:r>
                  </m:sub>
                </m:sSub>
              </m:sup>
            </m:sSup>
          </m:e>
        </m:nary>
        <m:r>
          <m:t>≤1</m:t>
        </m:r>
        <m:d>
          <m:dPr>
            <m:begChr m:val="["/>
            <m:endChr m:val="]"/>
            <m:ctrlPr/>
          </m:dPr>
          <m:e>
            <m:r>
              <m:t>99</m:t>
            </m:r>
          </m:e>
        </m:d>
      </m:oMath>
      <w:r w:rsidR="00507060">
        <w:tab/>
      </w:r>
      <w:r w:rsidR="00507060">
        <w:rPr>
          <w:rStyle w:val="mpunct"/>
        </w:rPr>
        <w:t>(3.2492)</w:t>
      </w:r>
    </w:p>
    <w:p w:rsidR="00CE5DC6" w:rsidRDefault="009861C3">
      <w:pPr>
        <w:divId w:val="1147474255"/>
      </w:pPr>
      <w:r>
        <w:pict>
          <v:rect id="_x0000_i1847" style="width:0;height:1.5pt" o:hralign="center" o:hrstd="t" o:hr="t" fillcolor="#a0a0a0" stroked="f"/>
        </w:pict>
      </w:r>
    </w:p>
    <w:p w:rsidR="00CE5DC6" w:rsidRDefault="00CE5DC6" w:rsidP="001D6D55">
      <w:pPr>
        <w:pStyle w:val="Definition"/>
        <w:divId w:val="1147474255"/>
      </w:pPr>
      <w:r>
        <w:t>Definition 3.2.366: Mittlere Codewortlänge</w:t>
      </w:r>
    </w:p>
    <w:p w:rsidR="00507060" w:rsidRDefault="00CE5DC6">
      <w:pPr>
        <w:pStyle w:val="StandardWeb"/>
        <w:divId w:val="1147474255"/>
      </w:pPr>
      <w:r>
        <w:t xml:space="preserve">Die mittlere Codewortlänge eines Codes wird definiert durch </w:t>
      </w:r>
    </w:p>
    <w:p w:rsidR="00CE5DC6" w:rsidRDefault="002651C6" w:rsidP="004975F9">
      <w:pPr>
        <w:pStyle w:val="Formel"/>
        <w:divId w:val="1147474255"/>
      </w:pPr>
      <m:oMath>
        <m:r>
          <m:t>L=</m:t>
        </m:r>
        <m:nary>
          <m:naryPr>
            <m:chr m:val="∑"/>
            <m:ctrlPr/>
          </m:naryPr>
          <m:sub>
            <m:r>
              <m:t>i=1</m:t>
            </m:r>
          </m:sub>
          <m:sup>
            <m:r>
              <m:t>n</m:t>
            </m:r>
          </m:sup>
          <m:e>
            <m:sSub>
              <m:sSubPr>
                <m:ctrlPr/>
              </m:sSubPr>
              <m:e>
                <m:r>
                  <m:t>p</m:t>
                </m:r>
              </m:e>
              <m:sub>
                <m:r>
                  <m:t>i</m:t>
                </m:r>
              </m:sub>
            </m:sSub>
            <m:sSub>
              <m:sSubPr>
                <m:ctrlPr/>
              </m:sSubPr>
              <m:e>
                <m:r>
                  <m:t>l</m:t>
                </m:r>
              </m:e>
              <m:sub>
                <m:r>
                  <m:t>i</m:t>
                </m:r>
              </m:sub>
            </m:sSub>
          </m:e>
        </m:nary>
      </m:oMath>
      <w:r w:rsidR="00507060">
        <w:rPr>
          <w:rStyle w:val="berschrift6Zchn"/>
          <w:rFonts w:ascii="Times New Roman" w:eastAsia="Times New Roman" w:hAnsi="Times New Roman"/>
          <w:b w:val="0"/>
          <w:bCs/>
        </w:rPr>
        <w:tab/>
      </w:r>
      <w:r w:rsidR="00507060">
        <w:rPr>
          <w:rStyle w:val="mpunct"/>
        </w:rPr>
        <w:t>(3.2493)</w:t>
      </w:r>
    </w:p>
    <w:p w:rsidR="00CE5DC6" w:rsidRDefault="009861C3">
      <w:pPr>
        <w:divId w:val="1147474255"/>
      </w:pPr>
      <w:r>
        <w:pict>
          <v:rect id="_x0000_i1848" style="width:0;height:1.5pt" o:hralign="center" o:hrstd="t" o:hr="t" fillcolor="#a0a0a0" stroked="f"/>
        </w:pict>
      </w:r>
    </w:p>
    <w:p w:rsidR="00CE5DC6" w:rsidRDefault="00CE5DC6" w:rsidP="00887BBD">
      <w:pPr>
        <w:pStyle w:val="Definition"/>
        <w:divId w:val="1147474255"/>
      </w:pPr>
      <w:r>
        <w:t>Satz 3.2.87: Untere Schranke der mittleren Codewortlänge</w:t>
      </w:r>
    </w:p>
    <w:p w:rsidR="00507060" w:rsidRDefault="00CE5DC6">
      <w:pPr>
        <w:pStyle w:val="StandardWeb"/>
        <w:divId w:val="1147474255"/>
      </w:pPr>
      <w:r>
        <w:t xml:space="preserve">Für jeden eindeutig decodierbaren binären Code gilt </w:t>
      </w:r>
    </w:p>
    <w:p w:rsidR="00CE5DC6" w:rsidRDefault="002651C6" w:rsidP="004975F9">
      <w:pPr>
        <w:pStyle w:val="Formel"/>
        <w:divId w:val="1147474255"/>
      </w:pPr>
      <m:oMath>
        <m:r>
          <m:t>L≥H</m:t>
        </m:r>
        <m:d>
          <m:dPr>
            <m:ctrlPr/>
          </m:dPr>
          <m:e>
            <m:r>
              <m:t>X</m:t>
            </m:r>
          </m:e>
        </m:d>
      </m:oMath>
      <w:r w:rsidR="00507060">
        <w:rPr>
          <w:rStyle w:val="berschrift6Zchn"/>
          <w:rFonts w:ascii="Times New Roman" w:eastAsia="Times New Roman" w:hAnsi="Times New Roman"/>
          <w:b w:val="0"/>
          <w:bCs/>
        </w:rPr>
        <w:tab/>
      </w:r>
      <w:r w:rsidR="00507060">
        <w:rPr>
          <w:rStyle w:val="mpunct"/>
        </w:rPr>
        <w:t>(3.2494)</w:t>
      </w:r>
    </w:p>
    <w:p w:rsidR="00507060" w:rsidRDefault="00CE5DC6">
      <w:pPr>
        <w:pStyle w:val="StandardWeb"/>
        <w:divId w:val="1147474255"/>
      </w:pPr>
      <w:r>
        <w:t xml:space="preserve">Für geeignete Präfixcodes kann zudem </w:t>
      </w:r>
    </w:p>
    <w:p w:rsidR="00CE5DC6" w:rsidRDefault="002651C6" w:rsidP="004975F9">
      <w:pPr>
        <w:pStyle w:val="Formel"/>
        <w:divId w:val="1147474255"/>
      </w:pPr>
      <m:oMath>
        <m:r>
          <m:t>H</m:t>
        </m:r>
        <m:d>
          <m:dPr>
            <m:ctrlPr/>
          </m:dPr>
          <m:e>
            <m:r>
              <m:t>X</m:t>
            </m:r>
          </m:e>
        </m:d>
        <m:r>
          <m:t>≤L&lt;H</m:t>
        </m:r>
        <m:d>
          <m:dPr>
            <m:ctrlPr/>
          </m:dPr>
          <m:e>
            <m:r>
              <m:t>X</m:t>
            </m:r>
          </m:e>
        </m:d>
        <m:r>
          <m:t>+1</m:t>
        </m:r>
      </m:oMath>
      <w:r w:rsidR="00507060">
        <w:rPr>
          <w:rStyle w:val="berschrift6Zchn"/>
          <w:rFonts w:ascii="Times New Roman" w:eastAsia="Times New Roman" w:hAnsi="Times New Roman"/>
          <w:bCs/>
        </w:rPr>
        <w:tab/>
      </w:r>
      <w:r w:rsidR="00507060">
        <w:rPr>
          <w:rStyle w:val="mpunct"/>
        </w:rPr>
        <w:t>(3.2495)</w:t>
      </w:r>
    </w:p>
    <w:p w:rsidR="00CE5DC6" w:rsidRDefault="00CE5DC6">
      <w:pPr>
        <w:pStyle w:val="StandardWeb"/>
        <w:divId w:val="1147474255"/>
      </w:pPr>
      <w:r>
        <w:t>erreicht werden [99].</w:t>
      </w:r>
    </w:p>
    <w:p w:rsidR="00CE5DC6" w:rsidRDefault="009861C3">
      <w:pPr>
        <w:divId w:val="1147474255"/>
      </w:pPr>
      <w:r>
        <w:pict>
          <v:rect id="_x0000_i1849" style="width:0;height:1.5pt" o:hralign="center" o:hrstd="t" o:hr="t" fillcolor="#a0a0a0" stroked="f"/>
        </w:pict>
      </w:r>
    </w:p>
    <w:p w:rsidR="00CE5DC6" w:rsidRDefault="00CE5DC6" w:rsidP="001C7E87">
      <w:pPr>
        <w:pStyle w:val="berbegriff"/>
        <w:divId w:val="1147474255"/>
      </w:pPr>
      <w:r>
        <w:t>Informationskanal</w:t>
      </w:r>
    </w:p>
    <w:p w:rsidR="00CE5DC6" w:rsidRDefault="009861C3">
      <w:pPr>
        <w:divId w:val="1147474255"/>
      </w:pPr>
      <w:r>
        <w:pict>
          <v:rect id="_x0000_i1850" style="width:0;height:1.5pt" o:hralign="center" o:hrstd="t" o:hr="t" fillcolor="#a0a0a0" stroked="f"/>
        </w:pict>
      </w:r>
    </w:p>
    <w:p w:rsidR="00CE5DC6" w:rsidRDefault="00CE5DC6" w:rsidP="001D6D55">
      <w:pPr>
        <w:pStyle w:val="Definition"/>
        <w:divId w:val="1147474255"/>
      </w:pPr>
      <w:r>
        <w:lastRenderedPageBreak/>
        <w:t>Definition 3.2.367: Diskreter gedächtnisloser Kanal</w:t>
      </w:r>
    </w:p>
    <w:p w:rsidR="00507060" w:rsidRDefault="00CE5DC6">
      <w:pPr>
        <w:pStyle w:val="StandardWeb"/>
        <w:divId w:val="1147474255"/>
      </w:pPr>
      <w:r>
        <w:t xml:space="preserve">Ein diskreter gedächtnisloser Kanal wird durch ein Eingabealphabet </w:t>
      </w:r>
      <m:oMath>
        <m:r>
          <m:rPr>
            <m:scr m:val="script"/>
          </m:rPr>
          <w:rPr>
            <w:rStyle w:val="mord"/>
            <w:rFonts w:ascii="Cambria Math" w:hAnsi="Cambria Math"/>
          </w:rPr>
          <m:t>X</m:t>
        </m:r>
      </m:oMath>
      <w:r>
        <w:t xml:space="preserve"> ein Ausgabealphabet </w:t>
      </w:r>
      <m:oMath>
        <m:r>
          <m:rPr>
            <m:scr m:val="script"/>
          </m:rPr>
          <w:rPr>
            <w:rStyle w:val="mord"/>
            <w:rFonts w:ascii="Cambria Math" w:hAnsi="Cambria Math"/>
          </w:rPr>
          <m:t>Y</m:t>
        </m:r>
      </m:oMath>
      <w:r>
        <w:t xml:space="preserve"> und Übergangswahrscheinlichkeiten </w:t>
      </w:r>
    </w:p>
    <w:p w:rsidR="00CE5DC6" w:rsidRDefault="002651C6" w:rsidP="004975F9">
      <w:pPr>
        <w:pStyle w:val="Formel"/>
        <w:divId w:val="1147474255"/>
      </w:pPr>
      <m:oMath>
        <m:r>
          <m:t>p</m:t>
        </m:r>
        <m:d>
          <m:dPr>
            <m:ctrlPr/>
          </m:dPr>
          <m:e>
            <m:r>
              <m:t>y</m:t>
            </m:r>
          </m:e>
          <m:e>
            <m:r>
              <m:t>x</m:t>
            </m:r>
          </m:e>
        </m:d>
      </m:oMath>
      <w:r w:rsidR="00507060">
        <w:rPr>
          <w:rStyle w:val="berschrift6Zchn"/>
          <w:rFonts w:ascii="Times New Roman" w:eastAsia="Times New Roman" w:hAnsi="Times New Roman"/>
          <w:b w:val="0"/>
          <w:bCs/>
        </w:rPr>
        <w:tab/>
      </w:r>
      <w:r w:rsidR="00507060">
        <w:rPr>
          <w:rStyle w:val="mpunct"/>
        </w:rPr>
        <w:t>(3.2496)</w:t>
      </w:r>
    </w:p>
    <w:p w:rsidR="00CE5DC6" w:rsidRDefault="00CE5DC6">
      <w:pPr>
        <w:pStyle w:val="StandardWeb"/>
        <w:divId w:val="1147474255"/>
      </w:pPr>
      <w:r>
        <w:t>beschrieben [99].</w:t>
      </w:r>
    </w:p>
    <w:p w:rsidR="00507060" w:rsidRDefault="00CE5DC6">
      <w:pPr>
        <w:pStyle w:val="StandardWeb"/>
        <w:divId w:val="1147474255"/>
      </w:pPr>
      <w:r>
        <w:t xml:space="preserve">Die gemeinsame Verteilung lautet </w:t>
      </w:r>
    </w:p>
    <w:p w:rsidR="00CE5DC6" w:rsidRDefault="002651C6" w:rsidP="004975F9">
      <w:pPr>
        <w:pStyle w:val="Formel"/>
        <w:divId w:val="1147474255"/>
      </w:pPr>
      <m:oMath>
        <m:r>
          <m:t>p</m:t>
        </m:r>
        <m:d>
          <m:dPr>
            <m:ctrlPr/>
          </m:dPr>
          <m:e>
            <m:r>
              <m:t>x,y</m:t>
            </m:r>
          </m:e>
        </m:d>
        <m:r>
          <m:t>=p</m:t>
        </m:r>
        <m:d>
          <m:dPr>
            <m:ctrlPr/>
          </m:dPr>
          <m:e>
            <m:r>
              <m:t>x</m:t>
            </m:r>
          </m:e>
        </m:d>
        <m:r>
          <m:t>p</m:t>
        </m:r>
        <m:d>
          <m:dPr>
            <m:ctrlPr/>
          </m:dPr>
          <m:e>
            <m:r>
              <m:t>y</m:t>
            </m:r>
          </m:e>
          <m:e>
            <m:r>
              <m:t>x</m:t>
            </m:r>
          </m:e>
        </m:d>
      </m:oMath>
      <w:r w:rsidR="00507060">
        <w:rPr>
          <w:rStyle w:val="berschrift6Zchn"/>
          <w:rFonts w:ascii="Times New Roman" w:eastAsia="Times New Roman" w:hAnsi="Times New Roman"/>
          <w:b w:val="0"/>
          <w:bCs/>
        </w:rPr>
        <w:tab/>
      </w:r>
      <w:r w:rsidR="00507060">
        <w:rPr>
          <w:rStyle w:val="mpunct"/>
        </w:rPr>
        <w:t>(3.2497)</w:t>
      </w:r>
    </w:p>
    <w:p w:rsidR="00CE5DC6" w:rsidRDefault="009861C3">
      <w:pPr>
        <w:divId w:val="1147474255"/>
      </w:pPr>
      <w:r>
        <w:pict>
          <v:rect id="_x0000_i1851" style="width:0;height:1.5pt" o:hralign="center" o:hrstd="t" o:hr="t" fillcolor="#a0a0a0" stroked="f"/>
        </w:pict>
      </w:r>
    </w:p>
    <w:p w:rsidR="00CE5DC6" w:rsidRDefault="00CE5DC6" w:rsidP="001D6D55">
      <w:pPr>
        <w:pStyle w:val="Definition"/>
        <w:divId w:val="1147474255"/>
      </w:pPr>
      <w:r>
        <w:t>Definition 3.2.368: Kanalkapazität</w:t>
      </w:r>
    </w:p>
    <w:p w:rsidR="00507060" w:rsidRDefault="00CE5DC6">
      <w:pPr>
        <w:pStyle w:val="StandardWeb"/>
        <w:divId w:val="1147474255"/>
      </w:pPr>
      <w:r>
        <w:t xml:space="preserve">Die Kapazität eines diskreten gedächtnislosen Kanals wird definiert durch </w:t>
      </w:r>
    </w:p>
    <w:p w:rsidR="00CE5DC6" w:rsidRDefault="002651C6" w:rsidP="004975F9">
      <w:pPr>
        <w:pStyle w:val="Formel"/>
        <w:divId w:val="1147474255"/>
      </w:pPr>
      <m:oMath>
        <m:r>
          <m:t>C=</m:t>
        </m:r>
        <m:func>
          <m:funcPr>
            <m:ctrlPr/>
          </m:funcPr>
          <m:fName>
            <m:sSub>
              <m:sSubPr>
                <m:ctrlPr/>
              </m:sSubPr>
              <m:e>
                <m:r>
                  <m:t>max</m:t>
                </m:r>
              </m:e>
              <m:sub>
                <m:r>
                  <m:t>p</m:t>
                </m:r>
                <m:d>
                  <m:dPr>
                    <m:ctrlPr/>
                  </m:dPr>
                  <m:e>
                    <m:r>
                      <m:t>x</m:t>
                    </m:r>
                  </m:e>
                </m:d>
              </m:sub>
            </m:sSub>
          </m:fName>
          <m:e>
            <m:r>
              <m:t>I</m:t>
            </m:r>
            <m:d>
              <m:dPr>
                <m:ctrlPr/>
              </m:dPr>
              <m:e>
                <m:r>
                  <m:t>X;Y</m:t>
                </m:r>
              </m:e>
            </m:d>
          </m:e>
        </m:func>
      </m:oMath>
      <w:r w:rsidR="00507060">
        <w:rPr>
          <w:rStyle w:val="berschrift6Zchn"/>
          <w:rFonts w:ascii="Times New Roman" w:eastAsia="Times New Roman" w:hAnsi="Times New Roman"/>
          <w:b w:val="0"/>
          <w:bCs/>
        </w:rPr>
        <w:tab/>
      </w:r>
      <w:r w:rsidR="00507060">
        <w:rPr>
          <w:rStyle w:val="mpunct"/>
        </w:rPr>
        <w:t>(3.2498)</w:t>
      </w:r>
    </w:p>
    <w:p w:rsidR="00CE5DC6" w:rsidRDefault="00CE5DC6">
      <w:pPr>
        <w:pStyle w:val="StandardWeb"/>
        <w:divId w:val="1147474255"/>
      </w:pPr>
      <w:r>
        <w:t>Sie beschreibt die maximal übertragbare gegenseitige Information pro Kanalnutzung [99].</w:t>
      </w:r>
    </w:p>
    <w:p w:rsidR="00CE5DC6" w:rsidRDefault="009861C3">
      <w:pPr>
        <w:divId w:val="1147474255"/>
      </w:pPr>
      <w:r>
        <w:pict>
          <v:rect id="_x0000_i1852" style="width:0;height:1.5pt" o:hralign="center" o:hrstd="t" o:hr="t" fillcolor="#a0a0a0" stroked="f"/>
        </w:pict>
      </w:r>
    </w:p>
    <w:p w:rsidR="00CE5DC6" w:rsidRDefault="00CE5DC6" w:rsidP="001C7E87">
      <w:pPr>
        <w:pStyle w:val="berbegriff"/>
        <w:divId w:val="1147474255"/>
      </w:pPr>
      <w:r>
        <w:t>Kontinuierliche Zufallsvariablen</w:t>
      </w:r>
    </w:p>
    <w:p w:rsidR="00CE5DC6" w:rsidRDefault="009861C3">
      <w:pPr>
        <w:divId w:val="1147474255"/>
      </w:pPr>
      <w:r>
        <w:pict>
          <v:rect id="_x0000_i1853" style="width:0;height:1.5pt" o:hralign="center" o:hrstd="t" o:hr="t" fillcolor="#a0a0a0" stroked="f"/>
        </w:pict>
      </w:r>
    </w:p>
    <w:p w:rsidR="00CE5DC6" w:rsidRDefault="00CE5DC6" w:rsidP="001D6D55">
      <w:pPr>
        <w:pStyle w:val="Definition"/>
        <w:divId w:val="1147474255"/>
      </w:pPr>
      <w:r>
        <w:t>Definition 3.2.369: Differentielle Entropie</w:t>
      </w:r>
    </w:p>
    <w:p w:rsidR="00507060" w:rsidRDefault="00CE5DC6">
      <w:pPr>
        <w:pStyle w:val="StandardWeb"/>
        <w:divId w:val="1147474255"/>
      </w:pPr>
      <w:r>
        <w:t xml:space="preserve">Für eine stetige Zufallsvariable mit Dichte </w:t>
      </w:r>
      <m:oMath>
        <m:sSub>
          <m:sSubPr>
            <m:ctrlPr>
              <w:rPr>
                <w:rStyle w:val="mord"/>
                <w:rFonts w:ascii="Cambria Math" w:hAnsi="Cambria Math"/>
                <w:i/>
              </w:rPr>
            </m:ctrlPr>
          </m:sSubPr>
          <m:e>
            <m:r>
              <w:rPr>
                <w:rStyle w:val="mord"/>
                <w:rFonts w:ascii="Cambria Math" w:hAnsi="Cambria Math"/>
              </w:rPr>
              <m:t>p</m:t>
            </m:r>
          </m:e>
          <m:sub>
            <m:r>
              <w:rPr>
                <w:rStyle w:val="mord"/>
                <w:rFonts w:ascii="Cambria Math" w:hAnsi="Cambria Math"/>
              </w:rPr>
              <m:t>X</m:t>
            </m:r>
          </m:sub>
        </m:sSub>
      </m:oMath>
      <w:r>
        <w:t xml:space="preserve"> wird die differentielle Entropie definiert durch </w:t>
      </w:r>
    </w:p>
    <w:p w:rsidR="00CE5DC6" w:rsidRDefault="00880041" w:rsidP="004975F9">
      <w:pPr>
        <w:pStyle w:val="Formel"/>
        <w:divId w:val="1147474255"/>
      </w:pPr>
      <m:oMath>
        <m:r>
          <m:t>h</m:t>
        </m:r>
        <m:d>
          <m:dPr>
            <m:ctrlPr/>
          </m:dPr>
          <m:e>
            <m:r>
              <m:t>X</m:t>
            </m:r>
          </m:e>
        </m:d>
        <m:r>
          <m:t>=-</m:t>
        </m:r>
        <m:nary>
          <m:naryPr>
            <m:supHide m:val="1"/>
            <m:ctrlPr/>
          </m:naryPr>
          <m:sub>
            <m:r>
              <m:rPr>
                <m:scr m:val="double-struck"/>
              </m:rPr>
              <m:t>R</m:t>
            </m:r>
          </m:sub>
          <m:sup/>
          <m:e>
            <m:func>
              <m:funcPr>
                <m:ctrlPr/>
              </m:funcPr>
              <m:fName>
                <m:sSub>
                  <m:sSubPr>
                    <m:ctrlPr/>
                  </m:sSubPr>
                  <m:e>
                    <m:sSub>
                      <m:sSubPr>
                        <m:ctrlPr/>
                      </m:sSubPr>
                      <m:e>
                        <m:r>
                          <m:t>p</m:t>
                        </m:r>
                      </m:e>
                      <m:sub>
                        <m:r>
                          <m:t>X</m:t>
                        </m:r>
                      </m:sub>
                    </m:sSub>
                    <m:d>
                      <m:dPr>
                        <m:ctrlPr/>
                      </m:dPr>
                      <m:e>
                        <m:r>
                          <m:t>x</m:t>
                        </m:r>
                      </m:e>
                    </m:d>
                    <m:r>
                      <m:t>log</m:t>
                    </m:r>
                  </m:e>
                  <m:sub>
                    <m:r>
                      <m:t>b</m:t>
                    </m:r>
                  </m:sub>
                </m:sSub>
              </m:fName>
              <m:e>
                <m:sSub>
                  <m:sSubPr>
                    <m:ctrlPr/>
                  </m:sSubPr>
                  <m:e>
                    <m:r>
                      <m:t>p</m:t>
                    </m:r>
                  </m:e>
                  <m:sub>
                    <m:r>
                      <m:t>X</m:t>
                    </m:r>
                  </m:sub>
                </m:sSub>
              </m:e>
            </m:func>
            <m:d>
              <m:dPr>
                <m:ctrlPr/>
              </m:dPr>
              <m:e>
                <m:r>
                  <m:t>x</m:t>
                </m:r>
              </m:e>
            </m:d>
          </m:e>
        </m:nary>
        <m:r>
          <m:t> </m:t>
        </m:r>
        <m:r>
          <m:rPr>
            <m:nor/>
          </m:rPr>
          <m:t>d</m:t>
        </m:r>
        <m:r>
          <m:t>x</m:t>
        </m:r>
      </m:oMath>
      <w:r w:rsidR="00507060">
        <w:rPr>
          <w:rStyle w:val="berschrift6Zchn"/>
          <w:rFonts w:ascii="Times New Roman" w:eastAsia="Times New Roman" w:hAnsi="Times New Roman"/>
          <w:bCs/>
        </w:rPr>
        <w:tab/>
      </w:r>
      <w:r w:rsidR="00507060">
        <w:rPr>
          <w:rStyle w:val="mpunct"/>
        </w:rPr>
        <w:t>(3.2499)</w:t>
      </w:r>
    </w:p>
    <w:p w:rsidR="00CE5DC6" w:rsidRDefault="00CE5DC6">
      <w:pPr>
        <w:pStyle w:val="StandardWeb"/>
        <w:divId w:val="1147474255"/>
      </w:pPr>
      <w:r>
        <w:t>Im Gegensatz zur diskreten Shannon-Entropie kann die differentielle Entropie negativ sein [99].</w:t>
      </w:r>
    </w:p>
    <w:p w:rsidR="00CE5DC6" w:rsidRDefault="009861C3">
      <w:pPr>
        <w:divId w:val="1147474255"/>
      </w:pPr>
      <w:r>
        <w:pict>
          <v:rect id="_x0000_i1854" style="width:0;height:1.5pt" o:hralign="center" o:hrstd="t" o:hr="t" fillcolor="#a0a0a0" stroked="f"/>
        </w:pict>
      </w:r>
    </w:p>
    <w:p w:rsidR="00CE5DC6" w:rsidRDefault="00CE5DC6" w:rsidP="001D6D55">
      <w:pPr>
        <w:pStyle w:val="Definition"/>
        <w:divId w:val="1147474255"/>
      </w:pPr>
      <w:r>
        <w:t>Definition 3.2.370: Differentielle gemeinsame Entropie</w:t>
      </w:r>
    </w:p>
    <w:p w:rsidR="00507060" w:rsidRDefault="00CE5DC6">
      <w:pPr>
        <w:pStyle w:val="StandardWeb"/>
        <w:divId w:val="1147474255"/>
      </w:pPr>
      <w:r>
        <w:t xml:space="preserve">Für einen stetigen Zufallsvektor </w:t>
      </w:r>
      <m:oMath>
        <m:r>
          <w:rPr>
            <w:rStyle w:val="mord"/>
            <w:rFonts w:ascii="Cambria Math" w:hAnsi="Cambria Math"/>
          </w:rPr>
          <m:t>X,Y</m:t>
        </m:r>
      </m:oMath>
      <w:r>
        <w:t xml:space="preserve"> mit gemeinsamer Dichte wird definiert </w:t>
      </w:r>
    </w:p>
    <w:p w:rsidR="00CE5DC6" w:rsidRDefault="00880041" w:rsidP="004975F9">
      <w:pPr>
        <w:pStyle w:val="Formel"/>
        <w:divId w:val="1147474255"/>
      </w:pPr>
      <m:oMath>
        <m:r>
          <m:t>h</m:t>
        </m:r>
        <m:d>
          <m:dPr>
            <m:ctrlPr/>
          </m:dPr>
          <m:e>
            <m:r>
              <m:t>X,Y</m:t>
            </m:r>
          </m:e>
        </m:d>
        <m:r>
          <m:t>=-</m:t>
        </m:r>
        <m:nary>
          <m:naryPr>
            <m:subHide m:val="1"/>
            <m:supHide m:val="1"/>
            <m:ctrlPr/>
          </m:naryPr>
          <m:sub/>
          <m:sup/>
          <m:e>
            <m:nary>
              <m:naryPr>
                <m:subHide m:val="1"/>
                <m:supHide m:val="1"/>
                <m:ctrlPr/>
              </m:naryPr>
              <m:sub/>
              <m:sup/>
              <m:e>
                <m:func>
                  <m:funcPr>
                    <m:ctrlPr/>
                  </m:funcPr>
                  <m:fName>
                    <m:sSub>
                      <m:sSubPr>
                        <m:ctrlPr/>
                      </m:sSubPr>
                      <m:e>
                        <m:r>
                          <m:t>p</m:t>
                        </m:r>
                        <m:d>
                          <m:dPr>
                            <m:ctrlPr/>
                          </m:dPr>
                          <m:e>
                            <m:r>
                              <m:t>x,y</m:t>
                            </m:r>
                          </m:e>
                        </m:d>
                        <m:r>
                          <m:t>log</m:t>
                        </m:r>
                      </m:e>
                      <m:sub>
                        <m:r>
                          <m:t>b</m:t>
                        </m:r>
                      </m:sub>
                    </m:sSub>
                  </m:fName>
                  <m:e>
                    <m:r>
                      <m:t>p</m:t>
                    </m:r>
                  </m:e>
                </m:func>
                <m:d>
                  <m:dPr>
                    <m:ctrlPr/>
                  </m:dPr>
                  <m:e>
                    <m:r>
                      <m:t>x,y</m:t>
                    </m:r>
                  </m:e>
                </m:d>
              </m:e>
            </m:nary>
          </m:e>
        </m:nary>
        <m:r>
          <m:t> </m:t>
        </m:r>
        <m:r>
          <m:rPr>
            <m:nor/>
          </m:rPr>
          <m:t>d</m:t>
        </m:r>
        <m:r>
          <m:t>x </m:t>
        </m:r>
        <m:r>
          <m:rPr>
            <m:nor/>
          </m:rPr>
          <m:t>d</m:t>
        </m:r>
        <m:r>
          <m:t>y</m:t>
        </m:r>
      </m:oMath>
      <w:r w:rsidR="00507060">
        <w:rPr>
          <w:rStyle w:val="berschrift6Zchn"/>
          <w:rFonts w:ascii="Times New Roman" w:eastAsia="Times New Roman" w:hAnsi="Times New Roman"/>
          <w:bCs/>
        </w:rPr>
        <w:tab/>
      </w:r>
      <w:r w:rsidR="00507060">
        <w:rPr>
          <w:rStyle w:val="mpunct"/>
        </w:rPr>
        <w:t>(3.2500)</w:t>
      </w:r>
    </w:p>
    <w:p w:rsidR="00CE5DC6" w:rsidRDefault="009861C3">
      <w:pPr>
        <w:divId w:val="1147474255"/>
      </w:pPr>
      <w:r>
        <w:lastRenderedPageBreak/>
        <w:pict>
          <v:rect id="_x0000_i1855" style="width:0;height:1.5pt" o:hralign="center" o:hrstd="t" o:hr="t" fillcolor="#a0a0a0" stroked="f"/>
        </w:pict>
      </w:r>
    </w:p>
    <w:p w:rsidR="00CE5DC6" w:rsidRDefault="00CE5DC6" w:rsidP="001D6D55">
      <w:pPr>
        <w:pStyle w:val="Definition"/>
        <w:divId w:val="1147474255"/>
      </w:pPr>
      <w:r>
        <w:t>Definition 3.2.371: Gegenseitige Information stetiger Zufallsvariablen</w:t>
      </w:r>
    </w:p>
    <w:p w:rsidR="00507060" w:rsidRDefault="00CE5DC6">
      <w:pPr>
        <w:pStyle w:val="StandardWeb"/>
        <w:divId w:val="1147474255"/>
      </w:pPr>
      <w:r>
        <w:t xml:space="preserve">Für stetige Zufallsvariablen wird die gegenseitige Information definiert durch </w:t>
      </w:r>
    </w:p>
    <w:p w:rsidR="00CE5DC6" w:rsidRDefault="00880041" w:rsidP="004975F9">
      <w:pPr>
        <w:pStyle w:val="Formel"/>
        <w:divId w:val="1147474255"/>
      </w:pPr>
      <m:oMath>
        <m:r>
          <m:t>I</m:t>
        </m:r>
        <m:d>
          <m:dPr>
            <m:ctrlPr/>
          </m:dPr>
          <m:e>
            <m:r>
              <m:t>X;Y</m:t>
            </m:r>
          </m:e>
        </m:d>
        <m:r>
          <m:t>=</m:t>
        </m:r>
        <m:nary>
          <m:naryPr>
            <m:subHide m:val="1"/>
            <m:supHide m:val="1"/>
            <m:ctrlPr/>
          </m:naryPr>
          <m:sub/>
          <m:sup/>
          <m:e>
            <m:nary>
              <m:naryPr>
                <m:subHide m:val="1"/>
                <m:supHide m:val="1"/>
                <m:ctrlPr/>
              </m:naryPr>
              <m:sub/>
              <m:sup/>
              <m:e>
                <m:func>
                  <m:funcPr>
                    <m:ctrlPr/>
                  </m:funcPr>
                  <m:fName>
                    <m:sSub>
                      <m:sSubPr>
                        <m:ctrlPr/>
                      </m:sSubPr>
                      <m:e>
                        <m:r>
                          <m:t>p</m:t>
                        </m:r>
                        <m:d>
                          <m:dPr>
                            <m:ctrlPr/>
                          </m:dPr>
                          <m:e>
                            <m:r>
                              <m:t>x,y</m:t>
                            </m:r>
                          </m:e>
                        </m:d>
                        <m:r>
                          <m:t>log</m:t>
                        </m:r>
                      </m:e>
                      <m:sub>
                        <m:r>
                          <m:t>b</m:t>
                        </m:r>
                      </m:sub>
                    </m:sSub>
                  </m:fName>
                  <m:e>
                    <m:f>
                      <m:fPr>
                        <m:ctrlPr/>
                      </m:fPr>
                      <m:num>
                        <m:r>
                          <m:t>p</m:t>
                        </m:r>
                        <m:d>
                          <m:dPr>
                            <m:ctrlPr/>
                          </m:dPr>
                          <m:e>
                            <m:r>
                              <m:t>x,y</m:t>
                            </m:r>
                          </m:e>
                        </m:d>
                      </m:num>
                      <m:den>
                        <m:sSub>
                          <m:sSubPr>
                            <m:ctrlPr/>
                          </m:sSubPr>
                          <m:e>
                            <m:r>
                              <m:t>p</m:t>
                            </m:r>
                          </m:e>
                          <m:sub>
                            <m:r>
                              <m:t>X</m:t>
                            </m:r>
                          </m:sub>
                        </m:sSub>
                        <m:d>
                          <m:dPr>
                            <m:ctrlPr/>
                          </m:dPr>
                          <m:e>
                            <m:r>
                              <m:t>x</m:t>
                            </m:r>
                          </m:e>
                        </m:d>
                        <m:sSub>
                          <m:sSubPr>
                            <m:ctrlPr/>
                          </m:sSubPr>
                          <m:e>
                            <m:r>
                              <m:t>p</m:t>
                            </m:r>
                          </m:e>
                          <m:sub>
                            <m:r>
                              <m:t>Y</m:t>
                            </m:r>
                          </m:sub>
                        </m:sSub>
                        <m:d>
                          <m:dPr>
                            <m:ctrlPr/>
                          </m:dPr>
                          <m:e>
                            <m:r>
                              <m:t>y</m:t>
                            </m:r>
                          </m:e>
                        </m:d>
                      </m:den>
                    </m:f>
                  </m:e>
                </m:func>
              </m:e>
            </m:nary>
          </m:e>
        </m:nary>
        <m:r>
          <m:t> </m:t>
        </m:r>
        <m:r>
          <m:rPr>
            <m:nor/>
          </m:rPr>
          <m:t>d</m:t>
        </m:r>
        <m:r>
          <m:t>x </m:t>
        </m:r>
        <m:r>
          <m:rPr>
            <m:nor/>
          </m:rPr>
          <m:t>d</m:t>
        </m:r>
        <m:r>
          <m:t>y</m:t>
        </m:r>
      </m:oMath>
      <w:r w:rsidR="00507060">
        <w:rPr>
          <w:rStyle w:val="berschrift6Zchn"/>
          <w:rFonts w:ascii="Times New Roman" w:eastAsia="Times New Roman" w:hAnsi="Times New Roman"/>
          <w:bCs/>
        </w:rPr>
        <w:tab/>
      </w:r>
      <w:r w:rsidR="00507060">
        <w:rPr>
          <w:rStyle w:val="mpunct"/>
        </w:rPr>
        <w:t>(3.2501)</w:t>
      </w:r>
    </w:p>
    <w:p w:rsidR="00CE5DC6" w:rsidRDefault="00CE5DC6">
      <w:pPr>
        <w:pStyle w:val="StandardWeb"/>
        <w:divId w:val="1147474255"/>
      </w:pPr>
      <w:r>
        <w:t>Sie bleibt nichtnegativ, obwohl differentielle Entropien negativ sein können [99].</w:t>
      </w:r>
    </w:p>
    <w:p w:rsidR="00CE5DC6" w:rsidRDefault="009861C3">
      <w:pPr>
        <w:divId w:val="1147474255"/>
      </w:pPr>
      <w:r>
        <w:pict>
          <v:rect id="_x0000_i1856" style="width:0;height:1.5pt" o:hralign="center" o:hrstd="t" o:hr="t" fillcolor="#a0a0a0" stroked="f"/>
        </w:pict>
      </w:r>
    </w:p>
    <w:p w:rsidR="00CE5DC6" w:rsidRDefault="00CE5DC6" w:rsidP="001C7E87">
      <w:pPr>
        <w:pStyle w:val="berbegriff"/>
        <w:divId w:val="1147474255"/>
      </w:pPr>
      <w:r>
        <w:t>Entropie der Normalverteilung</w:t>
      </w:r>
    </w:p>
    <w:p w:rsidR="00CE5DC6" w:rsidRDefault="009861C3">
      <w:pPr>
        <w:divId w:val="1147474255"/>
      </w:pPr>
      <w:r>
        <w:pict>
          <v:rect id="_x0000_i1857" style="width:0;height:1.5pt" o:hralign="center" o:hrstd="t" o:hr="t" fillcolor="#a0a0a0" stroked="f"/>
        </w:pict>
      </w:r>
    </w:p>
    <w:p w:rsidR="00CE5DC6" w:rsidRDefault="00CE5DC6" w:rsidP="00887BBD">
      <w:pPr>
        <w:pStyle w:val="Definition"/>
        <w:divId w:val="1147474255"/>
      </w:pPr>
      <w:r>
        <w:t>Satz 3.2.88: Differentielle Entropie einer eindimensionalen Normalverteilung</w:t>
      </w:r>
    </w:p>
    <w:p w:rsidR="00507060" w:rsidRDefault="00CE5DC6">
      <w:pPr>
        <w:pStyle w:val="StandardWeb"/>
        <w:divId w:val="1147474255"/>
      </w:pPr>
      <w:r>
        <w:t xml:space="preserve">Für </w:t>
      </w:r>
    </w:p>
    <w:p w:rsidR="00CE5DC6" w:rsidRDefault="00880041" w:rsidP="004975F9">
      <w:pPr>
        <w:pStyle w:val="Formel"/>
        <w:divId w:val="1147474255"/>
      </w:pPr>
      <m:oMath>
        <m:r>
          <m:t>X∼</m:t>
        </m:r>
        <m:r>
          <m:rPr>
            <m:scr m:val="script"/>
          </m:rPr>
          <m:t>N</m:t>
        </m:r>
        <m:d>
          <m:dPr>
            <m:ctrlPr/>
          </m:dPr>
          <m:e>
            <m:r>
              <m:t>μ,</m:t>
            </m:r>
            <m:sSup>
              <m:sSupPr>
                <m:ctrlPr/>
              </m:sSupPr>
              <m:e>
                <m:r>
                  <m:t>σ</m:t>
                </m:r>
              </m:e>
              <m:sup>
                <m:r>
                  <m:t>2</m:t>
                </m:r>
              </m:sup>
            </m:sSup>
          </m:e>
        </m:d>
      </m:oMath>
      <w:r w:rsidR="00507060">
        <w:rPr>
          <w:rStyle w:val="berschrift6Zchn"/>
          <w:rFonts w:ascii="Times New Roman" w:eastAsia="Times New Roman" w:hAnsi="Times New Roman"/>
          <w:b w:val="0"/>
          <w:bCs/>
        </w:rPr>
        <w:tab/>
      </w:r>
      <w:r w:rsidR="00507060">
        <w:rPr>
          <w:rStyle w:val="mpunct"/>
        </w:rPr>
        <w:t>(3.2502)</w:t>
      </w:r>
    </w:p>
    <w:p w:rsidR="00507060" w:rsidRDefault="00CE5DC6">
      <w:pPr>
        <w:pStyle w:val="StandardWeb"/>
        <w:divId w:val="1147474255"/>
      </w:pPr>
      <w:r>
        <w:t xml:space="preserve">gilt bei natürlichem Logarithmus </w:t>
      </w:r>
    </w:p>
    <w:p w:rsidR="00CE5DC6" w:rsidRDefault="00880041" w:rsidP="004975F9">
      <w:pPr>
        <w:pStyle w:val="Formel"/>
        <w:divId w:val="1147474255"/>
      </w:pPr>
      <m:oMath>
        <m:r>
          <m:t>h</m:t>
        </m:r>
        <m:d>
          <m:dPr>
            <m:ctrlPr/>
          </m:dPr>
          <m:e>
            <m:r>
              <m:t>X</m:t>
            </m:r>
          </m:e>
        </m:d>
        <m:r>
          <m:t>=</m:t>
        </m:r>
        <m:f>
          <m:fPr>
            <m:ctrlPr/>
          </m:fPr>
          <m:num>
            <m:r>
              <m:t>1</m:t>
            </m:r>
          </m:num>
          <m:den>
            <m:r>
              <m:t>2</m:t>
            </m:r>
          </m:den>
        </m:f>
        <m:r>
          <m:t>lo</m:t>
        </m:r>
        <m:func>
          <m:funcPr>
            <m:ctrlPr/>
          </m:funcPr>
          <m:fName>
            <m:r>
              <m:t>g</m:t>
            </m:r>
          </m:fName>
          <m:e>
            <m:d>
              <m:dPr>
                <m:ctrlPr/>
              </m:dPr>
              <m:e>
                <m:r>
                  <m:t>2πe</m:t>
                </m:r>
                <m:sSup>
                  <m:sSupPr>
                    <m:ctrlPr/>
                  </m:sSupPr>
                  <m:e>
                    <m:r>
                      <m:t>σ</m:t>
                    </m:r>
                  </m:e>
                  <m:sup>
                    <m:r>
                      <m:t>2</m:t>
                    </m:r>
                  </m:sup>
                </m:sSup>
              </m:e>
            </m:d>
          </m:e>
        </m:func>
        <m:d>
          <m:dPr>
            <m:begChr m:val="["/>
            <m:endChr m:val="]"/>
            <m:ctrlPr/>
          </m:dPr>
          <m:e>
            <m:r>
              <m:t>99</m:t>
            </m:r>
          </m:e>
        </m:d>
      </m:oMath>
      <w:r w:rsidR="00507060">
        <w:tab/>
      </w:r>
      <w:r w:rsidR="00507060">
        <w:rPr>
          <w:rStyle w:val="mpunct"/>
        </w:rPr>
        <w:t>(3.2503)</w:t>
      </w:r>
    </w:p>
    <w:p w:rsidR="00CE5DC6" w:rsidRDefault="009861C3">
      <w:pPr>
        <w:divId w:val="1147474255"/>
      </w:pPr>
      <w:r>
        <w:pict>
          <v:rect id="_x0000_i1858" style="width:0;height:1.5pt" o:hralign="center" o:hrstd="t" o:hr="t" fillcolor="#a0a0a0" stroked="f"/>
        </w:pict>
      </w:r>
    </w:p>
    <w:p w:rsidR="00CE5DC6" w:rsidRDefault="00CE5DC6" w:rsidP="00887BBD">
      <w:pPr>
        <w:pStyle w:val="Definition"/>
        <w:divId w:val="1147474255"/>
      </w:pPr>
      <w:r>
        <w:t>Satz 3.2.89: Maximale differentielle Entropie bei gegebener Varianz</w:t>
      </w:r>
    </w:p>
    <w:p w:rsidR="00CE5DC6" w:rsidRDefault="00CE5DC6">
      <w:pPr>
        <w:pStyle w:val="StandardWeb"/>
        <w:divId w:val="1147474255"/>
      </w:pPr>
      <w:r>
        <w:t>Unter allen stetigen Verteilungen mit festem Erwartungswert und fester Varianz besitzt die Normalverteilung die größte differentielle Entropie [99].</w:t>
      </w:r>
    </w:p>
    <w:p w:rsidR="00507060" w:rsidRDefault="00CE5DC6">
      <w:pPr>
        <w:pStyle w:val="StandardWeb"/>
        <w:divId w:val="1147474255"/>
      </w:pPr>
      <w:r>
        <w:t xml:space="preserve">Formal gilt </w:t>
      </w:r>
    </w:p>
    <w:p w:rsidR="00CE5DC6" w:rsidRDefault="00880041" w:rsidP="004975F9">
      <w:pPr>
        <w:pStyle w:val="Formel"/>
        <w:divId w:val="1147474255"/>
      </w:pPr>
      <m:oMath>
        <m:r>
          <m:t>h</m:t>
        </m:r>
        <m:d>
          <m:dPr>
            <m:ctrlPr/>
          </m:dPr>
          <m:e>
            <m:r>
              <m:t>X</m:t>
            </m:r>
          </m:e>
        </m:d>
        <m:r>
          <m:t>≤</m:t>
        </m:r>
        <m:f>
          <m:fPr>
            <m:ctrlPr/>
          </m:fPr>
          <m:num>
            <m:r>
              <m:t>1</m:t>
            </m:r>
          </m:num>
          <m:den>
            <m:r>
              <m:t>2</m:t>
            </m:r>
          </m:den>
        </m:f>
        <m:r>
          <m:t>lo</m:t>
        </m:r>
        <m:func>
          <m:funcPr>
            <m:ctrlPr/>
          </m:funcPr>
          <m:fName>
            <m:r>
              <m:t>g</m:t>
            </m:r>
          </m:fName>
          <m:e>
            <m:d>
              <m:dPr>
                <m:ctrlPr/>
              </m:dPr>
              <m:e>
                <m:r>
                  <m:t>2πe</m:t>
                </m:r>
                <m:sSup>
                  <m:sSupPr>
                    <m:ctrlPr/>
                  </m:sSupPr>
                  <m:e>
                    <m:r>
                      <m:t>σ</m:t>
                    </m:r>
                  </m:e>
                  <m:sup>
                    <m:r>
                      <m:t>2</m:t>
                    </m:r>
                  </m:sup>
                </m:sSup>
              </m:e>
            </m:d>
          </m:e>
        </m:func>
      </m:oMath>
      <w:r w:rsidR="00507060">
        <w:rPr>
          <w:rStyle w:val="berschrift6Zchn"/>
          <w:rFonts w:ascii="Times New Roman" w:eastAsia="Times New Roman" w:hAnsi="Times New Roman"/>
          <w:b w:val="0"/>
          <w:bCs/>
        </w:rPr>
        <w:tab/>
      </w:r>
      <w:r w:rsidR="00507060">
        <w:rPr>
          <w:rStyle w:val="mpunct"/>
        </w:rPr>
        <w:t>(3.2504)</w:t>
      </w:r>
    </w:p>
    <w:p w:rsidR="00CE5DC6" w:rsidRDefault="009861C3">
      <w:pPr>
        <w:divId w:val="1147474255"/>
      </w:pPr>
      <w:r>
        <w:pict>
          <v:rect id="_x0000_i1859" style="width:0;height:1.5pt" o:hralign="center" o:hrstd="t" o:hr="t" fillcolor="#a0a0a0" stroked="f"/>
        </w:pict>
      </w:r>
    </w:p>
    <w:p w:rsidR="00CE5DC6" w:rsidRDefault="00CE5DC6" w:rsidP="001C7E87">
      <w:pPr>
        <w:pStyle w:val="berbegriff"/>
        <w:divId w:val="1147474255"/>
      </w:pPr>
      <w:r>
        <w:t>Entropie eines Zufallsvektors</w:t>
      </w:r>
    </w:p>
    <w:p w:rsidR="00507060" w:rsidRDefault="00CE5DC6">
      <w:pPr>
        <w:pStyle w:val="StandardWeb"/>
        <w:divId w:val="1147474255"/>
      </w:pPr>
      <w:r>
        <w:t xml:space="preserve">Für einen </w:t>
      </w:r>
      <m:oMath>
        <m:r>
          <w:rPr>
            <w:rStyle w:val="mord"/>
            <w:rFonts w:ascii="Cambria Math" w:hAnsi="Cambria Math"/>
          </w:rPr>
          <m:t>n</m:t>
        </m:r>
      </m:oMath>
      <w:r>
        <w:t xml:space="preserve">-dimensionalen normalverteilten Zufallsvektor </w:t>
      </w:r>
    </w:p>
    <w:p w:rsidR="00CE5DC6" w:rsidRDefault="00880041" w:rsidP="004975F9">
      <w:pPr>
        <w:pStyle w:val="Formel"/>
        <w:divId w:val="1147474255"/>
      </w:pPr>
      <m:oMath>
        <m:r>
          <m:t>X∼</m:t>
        </m:r>
        <m:r>
          <m:rPr>
            <m:scr m:val="script"/>
          </m:rPr>
          <m:t>N</m:t>
        </m:r>
        <m:d>
          <m:dPr>
            <m:ctrlPr/>
          </m:dPr>
          <m:e>
            <m:r>
              <m:t>μ,C</m:t>
            </m:r>
          </m:e>
        </m:d>
      </m:oMath>
      <w:r w:rsidR="00507060">
        <w:rPr>
          <w:rStyle w:val="berschrift6Zchn"/>
          <w:rFonts w:ascii="Times New Roman" w:eastAsia="Times New Roman" w:hAnsi="Times New Roman"/>
          <w:b w:val="0"/>
          <w:bCs/>
        </w:rPr>
        <w:tab/>
      </w:r>
      <w:r w:rsidR="00507060">
        <w:rPr>
          <w:rStyle w:val="mpunct"/>
        </w:rPr>
        <w:t>(3.2505)</w:t>
      </w:r>
    </w:p>
    <w:p w:rsidR="00507060" w:rsidRDefault="00CE5DC6">
      <w:pPr>
        <w:pStyle w:val="StandardWeb"/>
        <w:divId w:val="1147474255"/>
      </w:pPr>
      <w:r>
        <w:lastRenderedPageBreak/>
        <w:t xml:space="preserve">mit positiv definiter Kovarianzmatrix </w:t>
      </w:r>
      <w:r>
        <w:rPr>
          <w:rStyle w:val="mord"/>
        </w:rPr>
        <w:t>CC</w:t>
      </w:r>
      <w:r>
        <w:rPr>
          <w:rStyle w:val="mpunct"/>
        </w:rPr>
        <w:t>C</w:t>
      </w:r>
      <w:r>
        <w:t xml:space="preserve"> gilt </w:t>
      </w:r>
    </w:p>
    <w:p w:rsidR="00CE5DC6" w:rsidRDefault="00880041" w:rsidP="004975F9">
      <w:pPr>
        <w:pStyle w:val="Formel"/>
        <w:divId w:val="1147474255"/>
      </w:pPr>
      <m:oMath>
        <m:r>
          <m:t>h</m:t>
        </m:r>
        <m:d>
          <m:dPr>
            <m:ctrlPr/>
          </m:dPr>
          <m:e>
            <m:r>
              <m:t>X</m:t>
            </m:r>
          </m:e>
        </m:d>
        <m:r>
          <m:t>=</m:t>
        </m:r>
        <m:f>
          <m:fPr>
            <m:ctrlPr/>
          </m:fPr>
          <m:num>
            <m:r>
              <m:t>1</m:t>
            </m:r>
          </m:num>
          <m:den>
            <m:r>
              <m:t>2</m:t>
            </m:r>
          </m:den>
        </m:f>
        <m:r>
          <m:t>lo</m:t>
        </m:r>
        <m:func>
          <m:funcPr>
            <m:ctrlPr/>
          </m:funcPr>
          <m:fName>
            <m:r>
              <m:t>g</m:t>
            </m:r>
          </m:fName>
          <m:e>
            <m:d>
              <m:dPr>
                <m:begChr m:val="["/>
                <m:endChr m:val="]"/>
                <m:ctrlPr/>
              </m:dPr>
              <m:e>
                <m:sSup>
                  <m:sSupPr>
                    <m:ctrlPr/>
                  </m:sSupPr>
                  <m:e>
                    <m:d>
                      <m:dPr>
                        <m:ctrlPr/>
                      </m:dPr>
                      <m:e>
                        <m:r>
                          <m:t>2πe</m:t>
                        </m:r>
                      </m:e>
                    </m:d>
                  </m:e>
                  <m:sup>
                    <m:r>
                      <m:t>n</m:t>
                    </m:r>
                  </m:sup>
                </m:sSup>
                <m:r>
                  <m:t>de</m:t>
                </m:r>
                <m:func>
                  <m:funcPr>
                    <m:ctrlPr/>
                  </m:funcPr>
                  <m:fName>
                    <m:r>
                      <m:t>t</m:t>
                    </m:r>
                  </m:fName>
                  <m:e>
                    <m:d>
                      <m:dPr>
                        <m:ctrlPr/>
                      </m:dPr>
                      <m:e>
                        <m:r>
                          <m:t>C</m:t>
                        </m:r>
                      </m:e>
                    </m:d>
                  </m:e>
                </m:func>
              </m:e>
            </m:d>
          </m:e>
        </m:func>
        <m:d>
          <m:dPr>
            <m:begChr m:val="["/>
            <m:endChr m:val="]"/>
            <m:ctrlPr/>
          </m:dPr>
          <m:e>
            <m:r>
              <m:t>99</m:t>
            </m:r>
          </m:e>
        </m:d>
      </m:oMath>
      <w:r w:rsidR="00507060">
        <w:tab/>
      </w:r>
      <w:r w:rsidR="00507060">
        <w:rPr>
          <w:rStyle w:val="mpunct"/>
        </w:rPr>
        <w:t>(3.2506)</w:t>
      </w:r>
    </w:p>
    <w:p w:rsidR="00CE5DC6" w:rsidRDefault="009861C3">
      <w:pPr>
        <w:divId w:val="1147474255"/>
      </w:pPr>
      <w:r>
        <w:pict>
          <v:rect id="_x0000_i1860" style="width:0;height:1.5pt" o:hralign="center" o:hrstd="t" o:hr="t" fillcolor="#a0a0a0" stroked="f"/>
        </w:pict>
      </w:r>
    </w:p>
    <w:p w:rsidR="00CE5DC6" w:rsidRDefault="00CE5DC6" w:rsidP="001C7E87">
      <w:pPr>
        <w:pStyle w:val="berbegriff"/>
        <w:divId w:val="1147474255"/>
      </w:pPr>
      <w:r>
        <w:t>Informationsgewinn durch Beobachtung</w:t>
      </w:r>
    </w:p>
    <w:p w:rsidR="00CE5DC6" w:rsidRDefault="00CE5DC6">
      <w:pPr>
        <w:pStyle w:val="StandardWeb"/>
        <w:divId w:val="1147474255"/>
      </w:pPr>
      <w:r>
        <w:t xml:space="preserve">Sei </w:t>
      </w:r>
      <m:oMath>
        <m:r>
          <w:rPr>
            <w:rStyle w:val="mord"/>
            <w:rFonts w:ascii="Cambria Math" w:hAnsi="Cambria Math"/>
          </w:rPr>
          <m:t>U</m:t>
        </m:r>
      </m:oMath>
      <w:r>
        <w:t xml:space="preserve"> ein unbekannter Zustand und </w:t>
      </w:r>
      <m:oMath>
        <m:r>
          <w:rPr>
            <w:rStyle w:val="mord"/>
            <w:rFonts w:ascii="Cambria Math" w:hAnsi="Cambria Math"/>
          </w:rPr>
          <m:t>Y</m:t>
        </m:r>
      </m:oMath>
      <w:r>
        <w:t xml:space="preserve"> eine Beobachtung.</w:t>
      </w:r>
    </w:p>
    <w:p w:rsidR="00507060" w:rsidRDefault="00CE5DC6">
      <w:pPr>
        <w:pStyle w:val="StandardWeb"/>
        <w:divId w:val="1147474255"/>
      </w:pPr>
      <w:r>
        <w:t xml:space="preserve">Vor der Beobachtung beträgt die Zustandsunsicherheit </w:t>
      </w:r>
    </w:p>
    <w:p w:rsidR="00CE5DC6" w:rsidRDefault="00880041" w:rsidP="004975F9">
      <w:pPr>
        <w:pStyle w:val="Formel"/>
        <w:divId w:val="1147474255"/>
      </w:pPr>
      <m:oMath>
        <m:r>
          <m:t>H</m:t>
        </m:r>
        <m:d>
          <m:dPr>
            <m:ctrlPr/>
          </m:dPr>
          <m:e>
            <m:r>
              <m:t>U</m:t>
            </m:r>
          </m:e>
        </m:d>
      </m:oMath>
      <w:r w:rsidR="00507060">
        <w:rPr>
          <w:rStyle w:val="berschrift6Zchn"/>
          <w:rFonts w:ascii="Times New Roman" w:eastAsia="Times New Roman" w:hAnsi="Times New Roman"/>
          <w:b w:val="0"/>
          <w:bCs/>
        </w:rPr>
        <w:tab/>
      </w:r>
      <w:r w:rsidR="00507060">
        <w:rPr>
          <w:rStyle w:val="mpunct"/>
        </w:rPr>
        <w:t>(3.2507)</w:t>
      </w:r>
    </w:p>
    <w:p w:rsidR="00507060" w:rsidRDefault="00CE5DC6">
      <w:pPr>
        <w:pStyle w:val="StandardWeb"/>
        <w:divId w:val="1147474255"/>
      </w:pPr>
      <w:r>
        <w:t xml:space="preserve">Nach Kenntnis der Beobachtung verbleibt </w:t>
      </w:r>
    </w:p>
    <w:p w:rsidR="00CE5DC6" w:rsidRDefault="00880041" w:rsidP="004975F9">
      <w:pPr>
        <w:pStyle w:val="Formel"/>
        <w:divId w:val="1147474255"/>
      </w:pPr>
      <m:oMath>
        <m:r>
          <m:t>H</m:t>
        </m:r>
        <m:d>
          <m:dPr>
            <m:ctrlPr/>
          </m:dPr>
          <m:e>
            <m:r>
              <m:t>U</m:t>
            </m:r>
          </m:e>
          <m:e>
            <m:r>
              <m:t>Y</m:t>
            </m:r>
          </m:e>
        </m:d>
      </m:oMath>
      <w:r w:rsidR="00507060">
        <w:rPr>
          <w:rStyle w:val="berschrift6Zchn"/>
          <w:rFonts w:ascii="Times New Roman" w:eastAsia="Times New Roman" w:hAnsi="Times New Roman"/>
          <w:b w:val="0"/>
          <w:bCs/>
        </w:rPr>
        <w:tab/>
      </w:r>
      <w:r w:rsidR="00507060">
        <w:rPr>
          <w:rStyle w:val="mpunct"/>
        </w:rPr>
        <w:t>(3.2508)</w:t>
      </w:r>
    </w:p>
    <w:p w:rsidR="00507060" w:rsidRDefault="00CE5DC6">
      <w:pPr>
        <w:pStyle w:val="StandardWeb"/>
        <w:divId w:val="1147474255"/>
      </w:pPr>
      <w:r>
        <w:t xml:space="preserve">Der Informationsgewinn lautet daher </w:t>
      </w:r>
    </w:p>
    <w:p w:rsidR="00CE5DC6" w:rsidRDefault="00880041" w:rsidP="004975F9">
      <w:pPr>
        <w:pStyle w:val="Formel"/>
        <w:divId w:val="1147474255"/>
      </w:pPr>
      <m:oMath>
        <m:r>
          <m:t>ΔI=H</m:t>
        </m:r>
        <m:d>
          <m:dPr>
            <m:ctrlPr/>
          </m:dPr>
          <m:e>
            <m:r>
              <m:t>U</m:t>
            </m:r>
          </m:e>
        </m:d>
        <m:r>
          <m:t>-H</m:t>
        </m:r>
        <m:d>
          <m:dPr>
            <m:ctrlPr/>
          </m:dPr>
          <m:e>
            <m:r>
              <m:t>U</m:t>
            </m:r>
          </m:e>
          <m:e>
            <m:r>
              <m:t>Y</m:t>
            </m:r>
          </m:e>
        </m:d>
        <m:r>
          <m:t>=I</m:t>
        </m:r>
        <m:d>
          <m:dPr>
            <m:ctrlPr/>
          </m:dPr>
          <m:e>
            <m:r>
              <m:t>U;Y</m:t>
            </m:r>
          </m:e>
        </m:d>
        <m:d>
          <m:dPr>
            <m:begChr m:val="["/>
            <m:endChr m:val="]"/>
            <m:ctrlPr/>
          </m:dPr>
          <m:e>
            <m:r>
              <m:t>99</m:t>
            </m:r>
          </m:e>
        </m:d>
      </m:oMath>
      <w:r w:rsidR="00507060">
        <w:tab/>
      </w:r>
      <w:r w:rsidR="00507060">
        <w:rPr>
          <w:rStyle w:val="mpunct"/>
        </w:rPr>
        <w:t>(3.2509)</w:t>
      </w:r>
    </w:p>
    <w:p w:rsidR="00CE5DC6" w:rsidRDefault="009861C3">
      <w:pPr>
        <w:divId w:val="1147474255"/>
      </w:pPr>
      <w:r>
        <w:pict>
          <v:rect id="_x0000_i1861" style="width:0;height:1.5pt" o:hralign="center" o:hrstd="t" o:hr="t" fillcolor="#a0a0a0" stroked="f"/>
        </w:pict>
      </w:r>
    </w:p>
    <w:p w:rsidR="00CE5DC6" w:rsidRDefault="00CE5DC6" w:rsidP="001D6D55">
      <w:pPr>
        <w:pStyle w:val="Definition"/>
        <w:divId w:val="1147474255"/>
      </w:pPr>
      <w:r>
        <w:t>Definition 3.2.372: Beobachtungsinformationsgewinn</w:t>
      </w:r>
    </w:p>
    <w:p w:rsidR="00507060" w:rsidRDefault="00CE5DC6">
      <w:pPr>
        <w:pStyle w:val="StandardWeb"/>
        <w:divId w:val="1147474255"/>
      </w:pPr>
      <w:r>
        <w:t xml:space="preserve">Der Beobachtungsinformationsgewinn einer Beobachtung </w:t>
      </w:r>
      <m:oMath>
        <m:r>
          <w:rPr>
            <w:rStyle w:val="mord"/>
            <w:rFonts w:ascii="Cambria Math" w:hAnsi="Cambria Math"/>
          </w:rPr>
          <m:t>Y</m:t>
        </m:r>
      </m:oMath>
      <w:r>
        <w:t xml:space="preserve"> über einen unbekannten Zustand </w:t>
      </w:r>
      <m:oMath>
        <m:r>
          <w:rPr>
            <w:rStyle w:val="mord"/>
            <w:rFonts w:ascii="Cambria Math" w:hAnsi="Cambria Math"/>
          </w:rPr>
          <m:t>U</m:t>
        </m:r>
      </m:oMath>
      <w:r>
        <w:t xml:space="preserve"> wird definiert durch </w:t>
      </w:r>
    </w:p>
    <w:p w:rsidR="00CE5DC6" w:rsidRDefault="00880041" w:rsidP="004975F9">
      <w:pPr>
        <w:pStyle w:val="Formel"/>
        <w:divId w:val="1147474255"/>
      </w:pPr>
      <m:oMath>
        <m:r>
          <m:t>G</m:t>
        </m:r>
        <m:d>
          <m:dPr>
            <m:ctrlPr/>
          </m:dPr>
          <m:e>
            <m:r>
              <m:t>U;Y</m:t>
            </m:r>
          </m:e>
        </m:d>
        <m:r>
          <m:t>=I</m:t>
        </m:r>
        <m:d>
          <m:dPr>
            <m:ctrlPr/>
          </m:dPr>
          <m:e>
            <m:r>
              <m:t>U;Y</m:t>
            </m:r>
          </m:e>
        </m:d>
      </m:oMath>
      <w:r w:rsidR="00507060">
        <w:rPr>
          <w:rStyle w:val="berschrift6Zchn"/>
          <w:rFonts w:ascii="Times New Roman" w:eastAsia="Times New Roman" w:hAnsi="Times New Roman"/>
          <w:b w:val="0"/>
          <w:bCs/>
        </w:rPr>
        <w:tab/>
      </w:r>
      <w:r w:rsidR="00507060">
        <w:rPr>
          <w:rStyle w:val="mpunct"/>
        </w:rPr>
        <w:t>(3.2510)</w:t>
      </w:r>
    </w:p>
    <w:p w:rsidR="00CE5DC6" w:rsidRDefault="009861C3">
      <w:pPr>
        <w:divId w:val="1147474255"/>
      </w:pPr>
      <w:r>
        <w:pict>
          <v:rect id="_x0000_i1862" style="width:0;height:1.5pt" o:hralign="center" o:hrstd="t" o:hr="t" fillcolor="#a0a0a0" stroked="f"/>
        </w:pict>
      </w:r>
    </w:p>
    <w:p w:rsidR="00CE5DC6" w:rsidRDefault="00CE5DC6" w:rsidP="001C7E87">
      <w:pPr>
        <w:pStyle w:val="berbegriff"/>
        <w:divId w:val="1147474255"/>
      </w:pPr>
      <w:r>
        <w:t>Information in einer Beobachtungsfolge</w:t>
      </w:r>
    </w:p>
    <w:p w:rsidR="00507060" w:rsidRDefault="00CE5DC6">
      <w:pPr>
        <w:pStyle w:val="StandardWeb"/>
        <w:divId w:val="1147474255"/>
      </w:pPr>
      <w:r>
        <w:t xml:space="preserve">Für eine Beobachtungsfolge </w:t>
      </w:r>
    </w:p>
    <w:p w:rsidR="00CE5DC6" w:rsidRDefault="009861C3" w:rsidP="004975F9">
      <w:pPr>
        <w:pStyle w:val="Formel"/>
        <w:divId w:val="1147474255"/>
      </w:pPr>
      <m:oMath>
        <m:sSub>
          <m:sSubPr>
            <m:ctrlPr/>
          </m:sSubPr>
          <m:e>
            <m:r>
              <m:t>Y</m:t>
            </m:r>
          </m:e>
          <m:sub>
            <m:r>
              <m:t>1:n</m:t>
            </m:r>
          </m:sub>
        </m:sSub>
        <m:r>
          <m:t>=</m:t>
        </m:r>
        <m:d>
          <m:dPr>
            <m:ctrlPr/>
          </m:dPr>
          <m:e>
            <m:sSub>
              <m:sSubPr>
                <m:ctrlPr/>
              </m:sSubPr>
              <m:e>
                <m:r>
                  <m:t>Y</m:t>
                </m:r>
              </m:e>
              <m:sub>
                <m:r>
                  <m:t>1</m:t>
                </m:r>
              </m:sub>
            </m:sSub>
            <m:r>
              <m:t>,…,</m:t>
            </m:r>
            <m:sSub>
              <m:sSubPr>
                <m:ctrlPr/>
              </m:sSubPr>
              <m:e>
                <m:r>
                  <m:t>Y</m:t>
                </m:r>
              </m:e>
              <m:sub>
                <m:r>
                  <m:t>n</m:t>
                </m:r>
              </m:sub>
            </m:sSub>
          </m:e>
        </m:d>
      </m:oMath>
      <w:r w:rsidR="00507060">
        <w:rPr>
          <w:rStyle w:val="berschrift6Zchn"/>
          <w:rFonts w:ascii="Times New Roman" w:eastAsia="Times New Roman" w:hAnsi="Times New Roman"/>
          <w:b w:val="0"/>
          <w:bCs/>
        </w:rPr>
        <w:tab/>
      </w:r>
      <w:r w:rsidR="00507060">
        <w:rPr>
          <w:rStyle w:val="mpunct"/>
        </w:rPr>
        <w:t>(3.2511)</w:t>
      </w:r>
    </w:p>
    <w:p w:rsidR="00507060" w:rsidRDefault="00CE5DC6">
      <w:pPr>
        <w:pStyle w:val="StandardWeb"/>
        <w:divId w:val="1147474255"/>
      </w:pPr>
      <w:r>
        <w:t xml:space="preserve">lautet der gesamte Informationsgewinn über </w:t>
      </w:r>
      <m:oMath>
        <m:r>
          <w:rPr>
            <w:rStyle w:val="mord"/>
            <w:rFonts w:ascii="Cambria Math" w:hAnsi="Cambria Math"/>
          </w:rPr>
          <m:t>U</m:t>
        </m:r>
      </m:oMath>
      <w:r>
        <w:t xml:space="preserve"> </w:t>
      </w:r>
    </w:p>
    <w:p w:rsidR="00CE5DC6" w:rsidRDefault="00880041" w:rsidP="004975F9">
      <w:pPr>
        <w:pStyle w:val="Formel"/>
        <w:divId w:val="1147474255"/>
      </w:pPr>
      <m:oMath>
        <m:r>
          <m:t>I</m:t>
        </m:r>
        <m:d>
          <m:dPr>
            <m:ctrlPr/>
          </m:dPr>
          <m:e>
            <m:r>
              <m:t>U;</m:t>
            </m:r>
            <m:sSub>
              <m:sSubPr>
                <m:ctrlPr/>
              </m:sSubPr>
              <m:e>
                <m:r>
                  <m:t>Y</m:t>
                </m:r>
              </m:e>
              <m:sub>
                <m:r>
                  <m:t>1:n</m:t>
                </m:r>
              </m:sub>
            </m:sSub>
          </m:e>
        </m:d>
      </m:oMath>
      <w:r w:rsidR="00507060">
        <w:rPr>
          <w:rStyle w:val="berschrift6Zchn"/>
          <w:rFonts w:ascii="Times New Roman" w:eastAsia="Times New Roman" w:hAnsi="Times New Roman"/>
          <w:b w:val="0"/>
          <w:bCs/>
        </w:rPr>
        <w:tab/>
      </w:r>
      <w:r w:rsidR="00507060">
        <w:rPr>
          <w:rStyle w:val="mpunct"/>
        </w:rPr>
        <w:t>(3.2512)</w:t>
      </w:r>
    </w:p>
    <w:p w:rsidR="00507060" w:rsidRDefault="00CE5DC6">
      <w:pPr>
        <w:pStyle w:val="StandardWeb"/>
        <w:divId w:val="1147474255"/>
      </w:pPr>
      <w:r>
        <w:t xml:space="preserve">Mit der Kettenregel gilt </w:t>
      </w:r>
    </w:p>
    <w:p w:rsidR="00CE5DC6" w:rsidRDefault="00880041" w:rsidP="004975F9">
      <w:pPr>
        <w:pStyle w:val="Formel"/>
        <w:divId w:val="1147474255"/>
      </w:pPr>
      <m:oMath>
        <m:r>
          <w:lastRenderedPageBreak/>
          <m:t>I</m:t>
        </m:r>
        <m:d>
          <m:dPr>
            <m:ctrlPr/>
          </m:dPr>
          <m:e>
            <m:r>
              <m:t>U;</m:t>
            </m:r>
            <m:sSub>
              <m:sSubPr>
                <m:ctrlPr/>
              </m:sSubPr>
              <m:e>
                <m:r>
                  <m:t>Y</m:t>
                </m:r>
              </m:e>
              <m:sub>
                <m:r>
                  <m:t>1:n</m:t>
                </m:r>
              </m:sub>
            </m:sSub>
          </m:e>
        </m:d>
        <m:r>
          <m:t>=</m:t>
        </m:r>
        <m:nary>
          <m:naryPr>
            <m:chr m:val="∑"/>
            <m:ctrlPr/>
          </m:naryPr>
          <m:sub>
            <m:r>
              <m:t>k=1</m:t>
            </m:r>
          </m:sub>
          <m:sup>
            <m:r>
              <m:t>n</m:t>
            </m:r>
          </m:sup>
          <m:e>
            <m:r>
              <m:t>I</m:t>
            </m:r>
            <m:d>
              <m:dPr>
                <m:ctrlPr/>
              </m:dPr>
              <m:e>
                <m:r>
                  <m:t>U;</m:t>
                </m:r>
                <m:sSub>
                  <m:sSubPr>
                    <m:ctrlPr/>
                  </m:sSubPr>
                  <m:e>
                    <m:r>
                      <m:t>Y</m:t>
                    </m:r>
                  </m:e>
                  <m:sub>
                    <m:r>
                      <m:t>k</m:t>
                    </m:r>
                  </m:sub>
                </m:sSub>
              </m:e>
              <m:e>
                <m:sSub>
                  <m:sSubPr>
                    <m:ctrlPr/>
                  </m:sSubPr>
                  <m:e>
                    <m:r>
                      <m:t>Y</m:t>
                    </m:r>
                  </m:e>
                  <m:sub>
                    <m:r>
                      <m:t>1:k-1</m:t>
                    </m:r>
                  </m:sub>
                </m:sSub>
              </m:e>
            </m:d>
            <m:d>
              <m:dPr>
                <m:begChr m:val="["/>
                <m:endChr m:val="]"/>
                <m:ctrlPr/>
              </m:dPr>
              <m:e>
                <m:r>
                  <m:t>99</m:t>
                </m:r>
              </m:e>
            </m:d>
          </m:e>
        </m:nary>
      </m:oMath>
      <w:r w:rsidR="00507060">
        <w:rPr>
          <w:rStyle w:val="berschrift6Zchn"/>
          <w:rFonts w:ascii="Times New Roman" w:eastAsia="Times New Roman" w:hAnsi="Times New Roman"/>
          <w:b w:val="0"/>
          <w:bCs/>
        </w:rPr>
        <w:tab/>
      </w:r>
      <w:r w:rsidR="00507060">
        <w:rPr>
          <w:rStyle w:val="mpunct"/>
        </w:rPr>
        <w:t>(3.2513)</w:t>
      </w:r>
    </w:p>
    <w:p w:rsidR="00CE5DC6" w:rsidRDefault="009861C3">
      <w:pPr>
        <w:divId w:val="1147474255"/>
      </w:pPr>
      <w:r>
        <w:pict>
          <v:rect id="_x0000_i1863" style="width:0;height:1.5pt" o:hralign="center" o:hrstd="t" o:hr="t" fillcolor="#a0a0a0" stroked="f"/>
        </w:pict>
      </w:r>
    </w:p>
    <w:p w:rsidR="00CE5DC6" w:rsidRDefault="00CE5DC6" w:rsidP="001D6D55">
      <w:pPr>
        <w:pStyle w:val="Definition"/>
        <w:divId w:val="1147474255"/>
      </w:pPr>
      <w:r>
        <w:t>Definition 3.2.373: Inkrementeller Informationsgewinn</w:t>
      </w:r>
    </w:p>
    <w:p w:rsidR="00105DA6" w:rsidRDefault="00CE5DC6">
      <w:pPr>
        <w:pStyle w:val="StandardWeb"/>
        <w:divId w:val="1147474255"/>
      </w:pPr>
      <w:r>
        <w:t xml:space="preserve">Der inkrementelle Informationsgewinn der Beobachtung </w:t>
      </w:r>
      <m:oMath>
        <m:sSub>
          <m:sSubPr>
            <m:ctrlPr>
              <w:rPr>
                <w:rStyle w:val="mord"/>
                <w:rFonts w:ascii="Cambria Math" w:hAnsi="Cambria Math"/>
                <w:i/>
              </w:rPr>
            </m:ctrlPr>
          </m:sSubPr>
          <m:e>
            <m:r>
              <w:rPr>
                <w:rStyle w:val="mord"/>
                <w:rFonts w:ascii="Cambria Math" w:hAnsi="Cambria Math"/>
              </w:rPr>
              <m:t>Y</m:t>
            </m:r>
          </m:e>
          <m:sub>
            <m:r>
              <w:rPr>
                <w:rStyle w:val="mord"/>
                <w:rFonts w:ascii="Cambria Math" w:hAnsi="Cambria Math"/>
              </w:rPr>
              <m:t>k</m:t>
            </m:r>
          </m:sub>
        </m:sSub>
      </m:oMath>
      <w:r>
        <w:t xml:space="preserve"> wird definiert durch </w:t>
      </w:r>
    </w:p>
    <w:p w:rsidR="00CE5DC6" w:rsidRDefault="00880041" w:rsidP="004975F9">
      <w:pPr>
        <w:pStyle w:val="Formel"/>
        <w:divId w:val="1147474255"/>
      </w:pPr>
      <m:oMath>
        <m:r>
          <m:t>Δ</m:t>
        </m:r>
        <m:sSub>
          <m:sSubPr>
            <m:ctrlPr/>
          </m:sSubPr>
          <m:e>
            <m:r>
              <m:t>I</m:t>
            </m:r>
          </m:e>
          <m:sub>
            <m:r>
              <m:t>k</m:t>
            </m:r>
          </m:sub>
        </m:sSub>
        <m:r>
          <m:t>=I</m:t>
        </m:r>
        <m:d>
          <m:dPr>
            <m:ctrlPr/>
          </m:dPr>
          <m:e>
            <m:r>
              <m:t>U;</m:t>
            </m:r>
            <m:sSub>
              <m:sSubPr>
                <m:ctrlPr/>
              </m:sSubPr>
              <m:e>
                <m:r>
                  <m:t>Y</m:t>
                </m:r>
              </m:e>
              <m:sub>
                <m:r>
                  <m:t>k</m:t>
                </m:r>
              </m:sub>
            </m:sSub>
          </m:e>
          <m:e>
            <m:sSub>
              <m:sSubPr>
                <m:ctrlPr/>
              </m:sSubPr>
              <m:e>
                <m:r>
                  <m:t>Y</m:t>
                </m:r>
              </m:e>
              <m:sub>
                <m:r>
                  <m:t>1:k-1</m:t>
                </m:r>
              </m:sub>
            </m:sSub>
          </m:e>
        </m:d>
      </m:oMath>
      <w:r w:rsidR="00105DA6">
        <w:rPr>
          <w:rStyle w:val="berschrift6Zchn"/>
          <w:rFonts w:ascii="Times New Roman" w:eastAsia="Times New Roman" w:hAnsi="Times New Roman"/>
          <w:b w:val="0"/>
          <w:bCs/>
        </w:rPr>
        <w:tab/>
      </w:r>
      <w:r w:rsidR="00105DA6">
        <w:rPr>
          <w:rStyle w:val="mpunct"/>
        </w:rPr>
        <w:t>(3.2514)</w:t>
      </w:r>
    </w:p>
    <w:p w:rsidR="00CE5DC6" w:rsidRDefault="00CE5DC6">
      <w:pPr>
        <w:pStyle w:val="StandardWeb"/>
        <w:divId w:val="1147474255"/>
      </w:pPr>
      <w:r>
        <w:t>Er beschreibt den zusätzlichen Informationsgewinn, der nach Berücksichtigung aller vorherigen Beobachtungen verbleibt.</w:t>
      </w:r>
    </w:p>
    <w:p w:rsidR="00CE5DC6" w:rsidRDefault="009861C3">
      <w:pPr>
        <w:divId w:val="1147474255"/>
      </w:pPr>
      <w:r>
        <w:pict>
          <v:rect id="_x0000_i1864" style="width:0;height:1.5pt" o:hralign="center" o:hrstd="t" o:hr="t" fillcolor="#a0a0a0" stroked="f"/>
        </w:pict>
      </w:r>
    </w:p>
    <w:p w:rsidR="00CE5DC6" w:rsidRDefault="00CE5DC6" w:rsidP="001C7E87">
      <w:pPr>
        <w:pStyle w:val="berbegriff"/>
        <w:divId w:val="1147474255"/>
      </w:pPr>
      <w:r>
        <w:t>Informationsredundanz zwischen Beobachtungen</w:t>
      </w:r>
    </w:p>
    <w:p w:rsidR="00CE5DC6" w:rsidRDefault="00CE5DC6">
      <w:pPr>
        <w:pStyle w:val="StandardWeb"/>
        <w:divId w:val="1147474255"/>
      </w:pPr>
      <w:r>
        <w:t>Sind zwei Beobachtungen stark voneinander abhängig, kann ihre gemeinsame Information geringer sein als die Summe ihrer Einzelinformationen.</w:t>
      </w:r>
    </w:p>
    <w:p w:rsidR="00CE5DC6" w:rsidRDefault="009861C3">
      <w:pPr>
        <w:divId w:val="1147474255"/>
      </w:pPr>
      <w:r>
        <w:pict>
          <v:rect id="_x0000_i1865" style="width:0;height:1.5pt" o:hralign="center" o:hrstd="t" o:hr="t" fillcolor="#a0a0a0" stroked="f"/>
        </w:pict>
      </w:r>
    </w:p>
    <w:p w:rsidR="00CE5DC6" w:rsidRDefault="00CE5DC6" w:rsidP="001D6D55">
      <w:pPr>
        <w:pStyle w:val="Definition"/>
        <w:divId w:val="1147474255"/>
      </w:pPr>
      <w:r>
        <w:t>Definition 3.2.374: Redundante Beobachtungsinformation</w:t>
      </w:r>
    </w:p>
    <w:p w:rsidR="00105DA6" w:rsidRDefault="00CE5DC6">
      <w:pPr>
        <w:pStyle w:val="StandardWeb"/>
        <w:divId w:val="1147474255"/>
      </w:pPr>
      <w:r>
        <w:t xml:space="preserve">Für Beobachtungen </w:t>
      </w:r>
      <m:oMath>
        <m:sSub>
          <m:sSubPr>
            <m:ctrlPr>
              <w:rPr>
                <w:rStyle w:val="mord"/>
                <w:rFonts w:ascii="Cambria Math" w:hAnsi="Cambria Math"/>
                <w:i/>
              </w:rPr>
            </m:ctrlPr>
          </m:sSubPr>
          <m:e>
            <m:r>
              <w:rPr>
                <w:rStyle w:val="mord"/>
                <w:rFonts w:ascii="Cambria Math" w:hAnsi="Cambria Math"/>
              </w:rPr>
              <m:t>Y</m:t>
            </m:r>
          </m:e>
          <m:sub>
            <m:r>
              <w:rPr>
                <w:rStyle w:val="mord"/>
                <w:rFonts w:ascii="Cambria Math" w:hAnsi="Cambria Math"/>
              </w:rPr>
              <m:t>1</m:t>
            </m:r>
          </m:sub>
        </m:sSub>
      </m:oMath>
      <w:r>
        <w:t xml:space="preserve"> und </w:t>
      </w:r>
      <m:oMath>
        <m:sSub>
          <m:sSubPr>
            <m:ctrlPr>
              <w:rPr>
                <w:rStyle w:val="mord"/>
                <w:rFonts w:ascii="Cambria Math" w:hAnsi="Cambria Math"/>
                <w:i/>
              </w:rPr>
            </m:ctrlPr>
          </m:sSubPr>
          <m:e>
            <m:r>
              <w:rPr>
                <w:rStyle w:val="mord"/>
                <w:rFonts w:ascii="Cambria Math" w:hAnsi="Cambria Math"/>
              </w:rPr>
              <m:t>Y</m:t>
            </m:r>
          </m:e>
          <m:sub>
            <m:r>
              <w:rPr>
                <w:rStyle w:val="mord"/>
                <w:rFonts w:ascii="Cambria Math" w:hAnsi="Cambria Math"/>
              </w:rPr>
              <m:t>2</m:t>
            </m:r>
          </m:sub>
        </m:sSub>
      </m:oMath>
      <w:r>
        <w:t xml:space="preserve"> über einen Zustand </w:t>
      </w:r>
      <m:oMath>
        <m:r>
          <w:rPr>
            <w:rStyle w:val="mord"/>
            <w:rFonts w:ascii="Cambria Math" w:hAnsi="Cambria Math"/>
          </w:rPr>
          <m:t>U</m:t>
        </m:r>
      </m:oMath>
      <w:r>
        <w:t xml:space="preserve"> wird ein einfaches Redundanzmaß definiert durch </w:t>
      </w:r>
    </w:p>
    <w:p w:rsidR="00CE5DC6" w:rsidRDefault="009861C3" w:rsidP="004975F9">
      <w:pPr>
        <w:pStyle w:val="Formel"/>
        <w:divId w:val="1147474255"/>
      </w:pPr>
      <m:oMath>
        <m:sSub>
          <m:sSubPr>
            <m:ctrlPr/>
          </m:sSubPr>
          <m:e>
            <m:r>
              <m:t>R</m:t>
            </m:r>
          </m:e>
          <m:sub>
            <m:r>
              <m:t>U</m:t>
            </m:r>
          </m:sub>
        </m:sSub>
        <m:d>
          <m:dPr>
            <m:ctrlPr/>
          </m:dPr>
          <m:e>
            <m:sSub>
              <m:sSubPr>
                <m:ctrlPr/>
              </m:sSubPr>
              <m:e>
                <m:r>
                  <m:t>Y</m:t>
                </m:r>
              </m:e>
              <m:sub>
                <m:r>
                  <m:t>1</m:t>
                </m:r>
              </m:sub>
            </m:sSub>
            <m:r>
              <m:t>,</m:t>
            </m:r>
            <m:sSub>
              <m:sSubPr>
                <m:ctrlPr/>
              </m:sSubPr>
              <m:e>
                <m:r>
                  <m:t>Y</m:t>
                </m:r>
              </m:e>
              <m:sub>
                <m:r>
                  <m:t>2</m:t>
                </m:r>
              </m:sub>
            </m:sSub>
          </m:e>
        </m:d>
        <m:r>
          <m:t>=I</m:t>
        </m:r>
        <m:d>
          <m:dPr>
            <m:ctrlPr/>
          </m:dPr>
          <m:e>
            <m:r>
              <m:t>U;</m:t>
            </m:r>
            <m:sSub>
              <m:sSubPr>
                <m:ctrlPr/>
              </m:sSubPr>
              <m:e>
                <m:r>
                  <m:t>Y</m:t>
                </m:r>
              </m:e>
              <m:sub>
                <m:r>
                  <m:t>1</m:t>
                </m:r>
              </m:sub>
            </m:sSub>
          </m:e>
        </m:d>
        <m:r>
          <m:t>+I</m:t>
        </m:r>
        <m:d>
          <m:dPr>
            <m:ctrlPr/>
          </m:dPr>
          <m:e>
            <m:r>
              <m:t>U;</m:t>
            </m:r>
            <m:sSub>
              <m:sSubPr>
                <m:ctrlPr/>
              </m:sSubPr>
              <m:e>
                <m:r>
                  <m:t>Y</m:t>
                </m:r>
              </m:e>
              <m:sub>
                <m:r>
                  <m:t>2</m:t>
                </m:r>
              </m:sub>
            </m:sSub>
          </m:e>
        </m:d>
        <m:r>
          <m:t>-I</m:t>
        </m:r>
        <m:d>
          <m:dPr>
            <m:ctrlPr/>
          </m:dPr>
          <m:e>
            <m:r>
              <m:t>U;</m:t>
            </m:r>
            <m:sSub>
              <m:sSubPr>
                <m:ctrlPr/>
              </m:sSubPr>
              <m:e>
                <m:r>
                  <m:t>Y</m:t>
                </m:r>
              </m:e>
              <m:sub>
                <m:r>
                  <m:t>1</m:t>
                </m:r>
              </m:sub>
            </m:sSub>
            <m:r>
              <m:t>,</m:t>
            </m:r>
            <m:sSub>
              <m:sSubPr>
                <m:ctrlPr/>
              </m:sSubPr>
              <m:e>
                <m:r>
                  <m:t>Y</m:t>
                </m:r>
              </m:e>
              <m:sub>
                <m:r>
                  <m:t>2</m:t>
                </m:r>
              </m:sub>
            </m:sSub>
          </m:e>
        </m:d>
      </m:oMath>
      <w:r w:rsidR="00105DA6">
        <w:rPr>
          <w:rStyle w:val="berschrift6Zchn"/>
          <w:rFonts w:ascii="Times New Roman" w:eastAsia="Times New Roman" w:hAnsi="Times New Roman"/>
          <w:b w:val="0"/>
          <w:bCs/>
        </w:rPr>
        <w:tab/>
      </w:r>
      <w:r w:rsidR="00105DA6">
        <w:rPr>
          <w:rStyle w:val="mpunct"/>
        </w:rPr>
        <w:t>(3.2515)</w:t>
      </w:r>
    </w:p>
    <w:p w:rsidR="00CE5DC6" w:rsidRDefault="00CE5DC6">
      <w:pPr>
        <w:pStyle w:val="StandardWeb"/>
        <w:divId w:val="1147474255"/>
      </w:pPr>
      <w:r>
        <w:t>Dieses Maß beschreibt die Überschneidung der durch beide Beobachtungen getragenen Information. Seine Interpretation ist modellabhängig.</w:t>
      </w:r>
    </w:p>
    <w:p w:rsidR="00CE5DC6" w:rsidRDefault="009861C3">
      <w:pPr>
        <w:divId w:val="1147474255"/>
      </w:pPr>
      <w:r>
        <w:pict>
          <v:rect id="_x0000_i1866" style="width:0;height:1.5pt" o:hralign="center" o:hrstd="t" o:hr="t" fillcolor="#a0a0a0" stroked="f"/>
        </w:pict>
      </w:r>
    </w:p>
    <w:p w:rsidR="00CE5DC6" w:rsidRDefault="00CE5DC6" w:rsidP="001C7E87">
      <w:pPr>
        <w:pStyle w:val="berbegriff"/>
        <w:divId w:val="1147474255"/>
      </w:pPr>
      <w:r>
        <w:t>Informationsverlust durch Projektion</w:t>
      </w:r>
    </w:p>
    <w:p w:rsidR="00105DA6" w:rsidRDefault="00CE5DC6">
      <w:pPr>
        <w:pStyle w:val="StandardWeb"/>
        <w:divId w:val="1147474255"/>
      </w:pPr>
      <w:r>
        <w:t xml:space="preserve">Sei </w:t>
      </w:r>
    </w:p>
    <w:p w:rsidR="00CE5DC6" w:rsidRDefault="00880041" w:rsidP="004975F9">
      <w:pPr>
        <w:pStyle w:val="Formel"/>
        <w:divId w:val="1147474255"/>
      </w:pPr>
      <m:oMath>
        <m:r>
          <m:t>Y</m:t>
        </m:r>
        <m:r>
          <m:rPr>
            <m:scr m:val="script"/>
          </m:rPr>
          <m:t>=H</m:t>
        </m:r>
        <m:d>
          <m:dPr>
            <m:ctrlPr/>
          </m:dPr>
          <m:e>
            <m:r>
              <m:t>U</m:t>
            </m:r>
          </m:e>
        </m:d>
      </m:oMath>
      <w:r w:rsidR="00105DA6">
        <w:rPr>
          <w:rStyle w:val="berschrift6Zchn"/>
          <w:rFonts w:ascii="Times New Roman" w:eastAsia="Times New Roman" w:hAnsi="Times New Roman"/>
          <w:b w:val="0"/>
          <w:bCs/>
        </w:rPr>
        <w:tab/>
      </w:r>
      <w:r w:rsidR="00105DA6">
        <w:rPr>
          <w:rStyle w:val="mpunct"/>
        </w:rPr>
        <w:t>(3.2516)</w:t>
      </w:r>
    </w:p>
    <w:p w:rsidR="00CE5DC6" w:rsidRDefault="00CE5DC6">
      <w:pPr>
        <w:pStyle w:val="StandardWeb"/>
        <w:divId w:val="1147474255"/>
      </w:pPr>
      <w:r>
        <w:t>eine Beobachtung eines Zustands.</w:t>
      </w:r>
    </w:p>
    <w:p w:rsidR="00105DA6" w:rsidRDefault="00CE5DC6">
      <w:pPr>
        <w:pStyle w:val="StandardWeb"/>
        <w:divId w:val="1147474255"/>
      </w:pPr>
      <w:r>
        <w:t xml:space="preserve">Wird </w:t>
      </w:r>
      <m:oMath>
        <m:r>
          <w:rPr>
            <w:rStyle w:val="mord"/>
            <w:rFonts w:ascii="Cambria Math" w:hAnsi="Cambria Math"/>
          </w:rPr>
          <m:t>Y</m:t>
        </m:r>
      </m:oMath>
      <w:r>
        <w:t xml:space="preserve"> weiterverarbeitet zu </w:t>
      </w:r>
    </w:p>
    <w:p w:rsidR="00CE5DC6" w:rsidRDefault="00880041" w:rsidP="004975F9">
      <w:pPr>
        <w:pStyle w:val="Formel"/>
        <w:divId w:val="1147474255"/>
      </w:pPr>
      <m:oMath>
        <m:r>
          <m:t>Z=</m:t>
        </m:r>
        <m:r>
          <m:rPr>
            <m:scr m:val="script"/>
          </m:rPr>
          <m:t>P</m:t>
        </m:r>
        <m:d>
          <m:dPr>
            <m:ctrlPr/>
          </m:dPr>
          <m:e>
            <m:r>
              <m:t>Y</m:t>
            </m:r>
          </m:e>
        </m:d>
      </m:oMath>
      <w:r w:rsidR="00105DA6">
        <w:rPr>
          <w:rStyle w:val="berschrift6Zchn"/>
          <w:rFonts w:ascii="Times New Roman" w:eastAsia="Times New Roman" w:hAnsi="Times New Roman"/>
          <w:b w:val="0"/>
          <w:bCs/>
        </w:rPr>
        <w:tab/>
      </w:r>
      <w:r w:rsidR="00105DA6">
        <w:rPr>
          <w:rStyle w:val="mpunct"/>
        </w:rPr>
        <w:t>(3.2517)</w:t>
      </w:r>
    </w:p>
    <w:p w:rsidR="00105DA6" w:rsidRDefault="00CE5DC6">
      <w:pPr>
        <w:pStyle w:val="StandardWeb"/>
        <w:divId w:val="1147474255"/>
      </w:pPr>
      <w:r>
        <w:lastRenderedPageBreak/>
        <w:t xml:space="preserve">so bildet sich die Markov-Kette </w:t>
      </w:r>
    </w:p>
    <w:p w:rsidR="00CE5DC6" w:rsidRDefault="00880041" w:rsidP="004975F9">
      <w:pPr>
        <w:pStyle w:val="Formel"/>
        <w:divId w:val="1147474255"/>
      </w:pPr>
      <m:oMath>
        <m:r>
          <m:t>U→Y→Z</m:t>
        </m:r>
      </m:oMath>
      <w:r w:rsidR="00105DA6">
        <w:rPr>
          <w:rStyle w:val="berschrift6Zchn"/>
          <w:rFonts w:ascii="Times New Roman" w:eastAsia="Times New Roman" w:hAnsi="Times New Roman"/>
          <w:bCs/>
        </w:rPr>
        <w:tab/>
      </w:r>
      <w:r w:rsidR="00105DA6">
        <w:rPr>
          <w:rStyle w:val="mpunct"/>
        </w:rPr>
        <w:t>(3.2518)</w:t>
      </w:r>
    </w:p>
    <w:p w:rsidR="00105DA6" w:rsidRDefault="00CE5DC6">
      <w:pPr>
        <w:pStyle w:val="StandardWeb"/>
        <w:divId w:val="1147474255"/>
      </w:pPr>
      <w:r>
        <w:t xml:space="preserve">Nach der Datenverarbeitungsungleichung gilt </w:t>
      </w:r>
    </w:p>
    <w:p w:rsidR="00CE5DC6" w:rsidRDefault="00880041" w:rsidP="004975F9">
      <w:pPr>
        <w:pStyle w:val="Formel"/>
        <w:divId w:val="1147474255"/>
      </w:pPr>
      <m:oMath>
        <m:r>
          <m:t>I</m:t>
        </m:r>
        <m:d>
          <m:dPr>
            <m:ctrlPr/>
          </m:dPr>
          <m:e>
            <m:r>
              <m:t>U;Z</m:t>
            </m:r>
          </m:e>
        </m:d>
        <m:r>
          <m:t>≤I</m:t>
        </m:r>
        <m:d>
          <m:dPr>
            <m:ctrlPr/>
          </m:dPr>
          <m:e>
            <m:r>
              <m:t>U;Y</m:t>
            </m:r>
          </m:e>
        </m:d>
        <m:d>
          <m:dPr>
            <m:begChr m:val="["/>
            <m:endChr m:val="]"/>
            <m:ctrlPr/>
          </m:dPr>
          <m:e>
            <m:r>
              <m:t>99</m:t>
            </m:r>
          </m:e>
        </m:d>
      </m:oMath>
      <w:r w:rsidR="00105DA6">
        <w:tab/>
      </w:r>
      <w:r w:rsidR="00105DA6">
        <w:rPr>
          <w:rStyle w:val="mpunct"/>
        </w:rPr>
        <w:t>(3.2519)</w:t>
      </w:r>
    </w:p>
    <w:p w:rsidR="00CE5DC6" w:rsidRDefault="009861C3">
      <w:pPr>
        <w:divId w:val="1147474255"/>
      </w:pPr>
      <w:r>
        <w:pict>
          <v:rect id="_x0000_i1867" style="width:0;height:1.5pt" o:hralign="center" o:hrstd="t" o:hr="t" fillcolor="#a0a0a0" stroked="f"/>
        </w:pict>
      </w:r>
    </w:p>
    <w:p w:rsidR="00CE5DC6" w:rsidRDefault="00CE5DC6" w:rsidP="001D6D55">
      <w:pPr>
        <w:pStyle w:val="Definition"/>
        <w:divId w:val="1147474255"/>
      </w:pPr>
      <w:r>
        <w:t>Definition 3.2.375: Informationsverlust einer Verarbeitung</w:t>
      </w:r>
    </w:p>
    <w:p w:rsidR="00105DA6" w:rsidRDefault="00CE5DC6">
      <w:pPr>
        <w:pStyle w:val="StandardWeb"/>
        <w:divId w:val="1147474255"/>
      </w:pPr>
      <w:r>
        <w:t xml:space="preserve">Der Informationsverlust einer Verarbeitung </w:t>
      </w:r>
      <m:oMath>
        <m:r>
          <w:rPr>
            <w:rStyle w:val="mord"/>
            <w:rFonts w:ascii="Cambria Math" w:hAnsi="Cambria Math"/>
          </w:rPr>
          <m:t>Y</m:t>
        </m:r>
        <m:r>
          <m:rPr>
            <m:sty m:val="p"/>
          </m:rPr>
          <w:rPr>
            <w:rStyle w:val="mord"/>
            <w:rFonts w:ascii="Cambria Math" w:hAnsi="Cambria Math"/>
          </w:rPr>
          <m:t>↦</m:t>
        </m:r>
        <m:r>
          <w:rPr>
            <w:rStyle w:val="mord"/>
            <w:rFonts w:ascii="Cambria Math" w:hAnsi="Cambria Math"/>
          </w:rPr>
          <m:t>Z</m:t>
        </m:r>
      </m:oMath>
      <w:r>
        <w:t xml:space="preserve"> bezüglich eines Zustands </w:t>
      </w:r>
      <m:oMath>
        <m:r>
          <w:rPr>
            <w:rStyle w:val="mord"/>
            <w:rFonts w:ascii="Cambria Math" w:hAnsi="Cambria Math"/>
          </w:rPr>
          <m:t>U</m:t>
        </m:r>
      </m:oMath>
      <w:r>
        <w:t xml:space="preserve"> wird definiert durch </w:t>
      </w:r>
    </w:p>
    <w:p w:rsidR="00CE5DC6" w:rsidRDefault="009861C3" w:rsidP="004975F9">
      <w:pPr>
        <w:pStyle w:val="Formel"/>
        <w:divId w:val="1147474255"/>
      </w:pPr>
      <m:oMath>
        <m:sSub>
          <m:sSubPr>
            <m:ctrlPr/>
          </m:sSubPr>
          <m:e>
            <m:r>
              <m:t>L</m:t>
            </m:r>
          </m:e>
          <m:sub>
            <m:r>
              <m:t>U</m:t>
            </m:r>
          </m:sub>
        </m:sSub>
        <m:d>
          <m:dPr>
            <m:ctrlPr/>
          </m:dPr>
          <m:e>
            <m:r>
              <m:t>Y→Z</m:t>
            </m:r>
          </m:e>
        </m:d>
        <m:r>
          <m:t>=I</m:t>
        </m:r>
        <m:d>
          <m:dPr>
            <m:ctrlPr/>
          </m:dPr>
          <m:e>
            <m:r>
              <m:t>U;Y</m:t>
            </m:r>
          </m:e>
        </m:d>
        <m:r>
          <m:t>-I</m:t>
        </m:r>
        <m:d>
          <m:dPr>
            <m:ctrlPr/>
          </m:dPr>
          <m:e>
            <m:r>
              <m:t>U;Z</m:t>
            </m:r>
          </m:e>
        </m:d>
      </m:oMath>
      <w:r w:rsidR="00105DA6">
        <w:rPr>
          <w:rStyle w:val="berschrift6Zchn"/>
          <w:rFonts w:ascii="Times New Roman" w:eastAsia="Times New Roman" w:hAnsi="Times New Roman"/>
          <w:b w:val="0"/>
          <w:bCs/>
        </w:rPr>
        <w:tab/>
      </w:r>
      <w:r w:rsidR="00105DA6">
        <w:rPr>
          <w:rStyle w:val="mpunct"/>
        </w:rPr>
        <w:t>(3.2520)</w:t>
      </w:r>
    </w:p>
    <w:p w:rsidR="00105DA6" w:rsidRDefault="00CE5DC6">
      <w:pPr>
        <w:pStyle w:val="StandardWeb"/>
        <w:divId w:val="1147474255"/>
      </w:pPr>
      <w:r>
        <w:t xml:space="preserve">Nach der Datenverarbeitungsungleichung gilt </w:t>
      </w:r>
    </w:p>
    <w:p w:rsidR="00CE5DC6" w:rsidRDefault="009861C3" w:rsidP="004975F9">
      <w:pPr>
        <w:pStyle w:val="Formel"/>
        <w:divId w:val="1147474255"/>
      </w:pPr>
      <m:oMath>
        <m:sSub>
          <m:sSubPr>
            <m:ctrlPr/>
          </m:sSubPr>
          <m:e>
            <m:r>
              <m:t>L</m:t>
            </m:r>
          </m:e>
          <m:sub>
            <m:r>
              <m:t>U</m:t>
            </m:r>
          </m:sub>
        </m:sSub>
        <m:d>
          <m:dPr>
            <m:ctrlPr/>
          </m:dPr>
          <m:e>
            <m:r>
              <m:t>Y→Z</m:t>
            </m:r>
          </m:e>
        </m:d>
        <m:r>
          <m:t>≥0</m:t>
        </m:r>
      </m:oMath>
      <w:r w:rsidR="00105DA6">
        <w:rPr>
          <w:rStyle w:val="berschrift6Zchn"/>
          <w:rFonts w:ascii="Times New Roman" w:eastAsia="Times New Roman" w:hAnsi="Times New Roman"/>
          <w:bCs/>
        </w:rPr>
        <w:tab/>
      </w:r>
      <w:r w:rsidR="00105DA6">
        <w:rPr>
          <w:rStyle w:val="mpunct"/>
        </w:rPr>
        <w:t>(3.2521)</w:t>
      </w:r>
    </w:p>
    <w:p w:rsidR="00CE5DC6" w:rsidRDefault="009861C3">
      <w:pPr>
        <w:divId w:val="1147474255"/>
      </w:pPr>
      <w:r>
        <w:pict>
          <v:rect id="_x0000_i1868" style="width:0;height:1.5pt" o:hralign="center" o:hrstd="t" o:hr="t" fillcolor="#a0a0a0" stroked="f"/>
        </w:pict>
      </w:r>
    </w:p>
    <w:p w:rsidR="00CE5DC6" w:rsidRDefault="00CE5DC6" w:rsidP="001C7E87">
      <w:pPr>
        <w:pStyle w:val="berbegriff"/>
        <w:divId w:val="1147474255"/>
      </w:pPr>
      <w:r>
        <w:t>Informationsbottleneck</w:t>
      </w:r>
    </w:p>
    <w:p w:rsidR="00CE5DC6" w:rsidRDefault="00CE5DC6">
      <w:pPr>
        <w:pStyle w:val="StandardWeb"/>
        <w:divId w:val="1147474255"/>
      </w:pPr>
      <w:r>
        <w:t xml:space="preserve">Eine komprimierte Darstellung </w:t>
      </w:r>
      <m:oMath>
        <m:r>
          <w:rPr>
            <w:rStyle w:val="mord"/>
            <w:rFonts w:ascii="Cambria Math" w:hAnsi="Cambria Math"/>
          </w:rPr>
          <m:t>Z</m:t>
        </m:r>
      </m:oMath>
      <w:r>
        <w:t xml:space="preserve"> soll möglichst wenig Information über die ursprüngliche Beobachtung </w:t>
      </w:r>
      <m:oMath>
        <m:r>
          <w:rPr>
            <w:rStyle w:val="mord"/>
            <w:rFonts w:ascii="Cambria Math" w:hAnsi="Cambria Math"/>
          </w:rPr>
          <m:t>X</m:t>
        </m:r>
      </m:oMath>
      <w:r>
        <w:t xml:space="preserve"> aber möglichst viel relevante Information über eine Zielgröße </w:t>
      </w:r>
      <m:oMath>
        <m:r>
          <w:rPr>
            <w:rStyle w:val="mord"/>
            <w:rFonts w:ascii="Cambria Math" w:hAnsi="Cambria Math"/>
          </w:rPr>
          <m:t>Y</m:t>
        </m:r>
      </m:oMath>
      <w:r>
        <w:t xml:space="preserve"> enthalten.</w:t>
      </w:r>
    </w:p>
    <w:p w:rsidR="00CE5DC6" w:rsidRDefault="009861C3">
      <w:pPr>
        <w:divId w:val="1147474255"/>
      </w:pPr>
      <w:r>
        <w:pict>
          <v:rect id="_x0000_i1869" style="width:0;height:1.5pt" o:hralign="center" o:hrstd="t" o:hr="t" fillcolor="#a0a0a0" stroked="f"/>
        </w:pict>
      </w:r>
    </w:p>
    <w:p w:rsidR="00CE5DC6" w:rsidRDefault="00CE5DC6" w:rsidP="001D6D55">
      <w:pPr>
        <w:pStyle w:val="Definition"/>
        <w:divId w:val="1147474255"/>
      </w:pPr>
      <w:r>
        <w:t>Definition 3.2.376: Information-Bottleneck-Funktional</w:t>
      </w:r>
    </w:p>
    <w:p w:rsidR="00105DA6" w:rsidRDefault="00CE5DC6">
      <w:pPr>
        <w:pStyle w:val="StandardWeb"/>
        <w:divId w:val="1147474255"/>
      </w:pPr>
      <w:r>
        <w:t xml:space="preserve">Ein Information-Bottleneck-Funktional besitzt die Form </w:t>
      </w:r>
    </w:p>
    <w:p w:rsidR="00CE5DC6" w:rsidRDefault="009861C3" w:rsidP="004975F9">
      <w:pPr>
        <w:pStyle w:val="Formel"/>
        <w:divId w:val="1147474255"/>
      </w:pPr>
      <m:oMath>
        <m:sSub>
          <m:sSubPr>
            <m:ctrlPr/>
          </m:sSubPr>
          <m:e>
            <m:r>
              <m:rPr>
                <m:scr m:val="script"/>
              </m:rPr>
              <m:t>L</m:t>
            </m:r>
          </m:e>
          <m:sub>
            <m:r>
              <m:rPr>
                <m:nor/>
              </m:rPr>
              <m:t>I</m:t>
            </m:r>
          </m:sub>
        </m:sSub>
        <m:r>
          <m:t>=I</m:t>
        </m:r>
        <m:d>
          <m:dPr>
            <m:ctrlPr/>
          </m:dPr>
          <m:e>
            <m:r>
              <m:t>X;Z</m:t>
            </m:r>
          </m:e>
        </m:d>
        <m:r>
          <m:t>-βI</m:t>
        </m:r>
        <m:d>
          <m:dPr>
            <m:ctrlPr/>
          </m:dPr>
          <m:e>
            <m:r>
              <m:t>Z;Y</m:t>
            </m:r>
          </m:e>
        </m:d>
      </m:oMath>
      <w:r w:rsidR="00105DA6">
        <w:rPr>
          <w:rStyle w:val="berschrift6Zchn"/>
          <w:rFonts w:ascii="Times New Roman" w:eastAsia="Times New Roman" w:hAnsi="Times New Roman"/>
          <w:b w:val="0"/>
          <w:bCs/>
        </w:rPr>
        <w:tab/>
      </w:r>
      <w:r w:rsidR="00105DA6">
        <w:rPr>
          <w:rStyle w:val="mpunct"/>
        </w:rPr>
        <w:t>(3.2522)</w:t>
      </w:r>
    </w:p>
    <w:p w:rsidR="00105DA6" w:rsidRDefault="00CE5DC6">
      <w:pPr>
        <w:pStyle w:val="StandardWeb"/>
        <w:divId w:val="1147474255"/>
      </w:pPr>
      <w:r>
        <w:t xml:space="preserve">wobei </w:t>
      </w:r>
    </w:p>
    <w:p w:rsidR="00CE5DC6" w:rsidRDefault="00880041" w:rsidP="004975F9">
      <w:pPr>
        <w:pStyle w:val="Formel"/>
        <w:divId w:val="1147474255"/>
      </w:pPr>
      <m:oMath>
        <m:r>
          <m:t>β&gt;0</m:t>
        </m:r>
      </m:oMath>
      <w:r w:rsidR="00105DA6">
        <w:rPr>
          <w:rStyle w:val="berschrift6Zchn"/>
          <w:rFonts w:ascii="Times New Roman" w:eastAsia="Times New Roman" w:hAnsi="Times New Roman"/>
          <w:bCs/>
        </w:rPr>
        <w:tab/>
      </w:r>
      <w:r w:rsidR="00105DA6">
        <w:rPr>
          <w:rStyle w:val="mpunct"/>
        </w:rPr>
        <w:t>(3.2523)</w:t>
      </w:r>
    </w:p>
    <w:p w:rsidR="00CE5DC6" w:rsidRDefault="00CE5DC6">
      <w:pPr>
        <w:pStyle w:val="StandardWeb"/>
        <w:divId w:val="1147474255"/>
      </w:pPr>
      <w:r>
        <w:t>den Ausgleich zwischen Kompression und relevanter Information steuert.</w:t>
      </w:r>
    </w:p>
    <w:p w:rsidR="00CE5DC6" w:rsidRDefault="009861C3">
      <w:pPr>
        <w:divId w:val="1147474255"/>
      </w:pPr>
      <w:r>
        <w:pict>
          <v:rect id="_x0000_i1870" style="width:0;height:1.5pt" o:hralign="center" o:hrstd="t" o:hr="t" fillcolor="#a0a0a0" stroked="f"/>
        </w:pict>
      </w:r>
    </w:p>
    <w:p w:rsidR="00CE5DC6" w:rsidRDefault="00CE5DC6" w:rsidP="001C7E87">
      <w:pPr>
        <w:pStyle w:val="berbegriff"/>
        <w:divId w:val="1147474255"/>
      </w:pPr>
      <w:r>
        <w:lastRenderedPageBreak/>
        <w:t>Informationsgeometrische Abstände</w:t>
      </w:r>
    </w:p>
    <w:p w:rsidR="00CE5DC6" w:rsidRDefault="00CE5DC6">
      <w:pPr>
        <w:pStyle w:val="StandardWeb"/>
        <w:divId w:val="1147474255"/>
      </w:pPr>
      <w:r>
        <w:t>Die Kullback-Leibler-Divergenz kann als lokale Grundlage informationsgeometrischer Strukturen verwendet werden. Sie ist jedoch kein metrischer Abstand, da sie weder symmetrisch ist noch im Allgemeinen die Dreiecksungleichung erfüllt [99].</w:t>
      </w:r>
    </w:p>
    <w:p w:rsidR="00CE5DC6" w:rsidRDefault="009861C3">
      <w:pPr>
        <w:divId w:val="1147474255"/>
      </w:pPr>
      <w:r>
        <w:pict>
          <v:rect id="_x0000_i1871" style="width:0;height:1.5pt" o:hralign="center" o:hrstd="t" o:hr="t" fillcolor="#a0a0a0" stroked="f"/>
        </w:pict>
      </w:r>
    </w:p>
    <w:p w:rsidR="00CE5DC6" w:rsidRDefault="00CE5DC6" w:rsidP="001D6D55">
      <w:pPr>
        <w:pStyle w:val="Definition"/>
        <w:divId w:val="1147474255"/>
      </w:pPr>
      <w:r>
        <w:t>Definition 3.2.377: Lokale Informationsänderung</w:t>
      </w:r>
    </w:p>
    <w:p w:rsidR="00105DA6" w:rsidRDefault="00CE5DC6">
      <w:pPr>
        <w:pStyle w:val="StandardWeb"/>
        <w:divId w:val="1147474255"/>
      </w:pPr>
      <w:r>
        <w:t xml:space="preserve">Für eine parametrisierte Verteilungsfamilie </w:t>
      </w:r>
    </w:p>
    <w:p w:rsidR="00CE5DC6" w:rsidRDefault="00880041" w:rsidP="004975F9">
      <w:pPr>
        <w:pStyle w:val="Formel"/>
        <w:divId w:val="1147474255"/>
      </w:pPr>
      <m:oMath>
        <m:r>
          <m:t>p</m:t>
        </m:r>
        <m:d>
          <m:dPr>
            <m:ctrlPr/>
          </m:dPr>
          <m:e>
            <m:r>
              <m:t>x</m:t>
            </m:r>
          </m:e>
          <m:e>
            <m:r>
              <m:t>θ</m:t>
            </m:r>
          </m:e>
        </m:d>
      </m:oMath>
      <w:r w:rsidR="00105DA6">
        <w:rPr>
          <w:rStyle w:val="berschrift6Zchn"/>
          <w:rFonts w:ascii="Times New Roman" w:eastAsia="Times New Roman" w:hAnsi="Times New Roman"/>
          <w:b w:val="0"/>
          <w:bCs/>
        </w:rPr>
        <w:tab/>
      </w:r>
      <w:r w:rsidR="00105DA6">
        <w:rPr>
          <w:rStyle w:val="mpunct"/>
        </w:rPr>
        <w:t>(3.2524)</w:t>
      </w:r>
    </w:p>
    <w:p w:rsidR="00105DA6" w:rsidRDefault="00CE5DC6">
      <w:pPr>
        <w:pStyle w:val="StandardWeb"/>
        <w:divId w:val="1147474255"/>
      </w:pPr>
      <w:r>
        <w:t xml:space="preserve">wird eine kleine Parameteränderung durch </w:t>
      </w:r>
    </w:p>
    <w:p w:rsidR="00CE5DC6" w:rsidRDefault="00880041" w:rsidP="004975F9">
      <w:pPr>
        <w:pStyle w:val="Formel"/>
        <w:divId w:val="1147474255"/>
      </w:pPr>
      <m:oMath>
        <m:r>
          <m:t>θ⟶θ+</m:t>
        </m:r>
        <m:r>
          <m:rPr>
            <m:nor/>
          </m:rPr>
          <m:t>d</m:t>
        </m:r>
      </m:oMath>
      <w:r w:rsidR="00105DA6">
        <w:rPr>
          <w:rStyle w:val="berschrift6Zchn"/>
          <w:rFonts w:ascii="Times New Roman" w:eastAsia="Times New Roman" w:hAnsi="Times New Roman"/>
          <w:b w:val="0"/>
          <w:bCs/>
        </w:rPr>
        <w:tab/>
      </w:r>
      <w:r w:rsidR="00105DA6">
        <w:rPr>
          <w:rStyle w:val="mpunct"/>
        </w:rPr>
        <w:t>(3.2525)</w:t>
      </w:r>
    </w:p>
    <w:p w:rsidR="00CE5DC6" w:rsidRDefault="00CE5DC6">
      <w:pPr>
        <w:pStyle w:val="StandardWeb"/>
        <w:divId w:val="1147474255"/>
      </w:pPr>
      <w:r>
        <w:t>beschrieben.</w:t>
      </w:r>
    </w:p>
    <w:p w:rsidR="00105DA6" w:rsidRDefault="00CE5DC6">
      <w:pPr>
        <w:pStyle w:val="StandardWeb"/>
        <w:divId w:val="1147474255"/>
      </w:pPr>
      <w:r>
        <w:t xml:space="preserve">Die zugehörige Divergenz besitzt lokal eine quadratische Näherung </w:t>
      </w:r>
    </w:p>
    <w:p w:rsidR="00CE5DC6" w:rsidRDefault="009861C3" w:rsidP="004975F9">
      <w:pPr>
        <w:pStyle w:val="Formel"/>
        <w:divId w:val="1147474255"/>
      </w:pPr>
      <m:oMath>
        <m:sSub>
          <m:sSubPr>
            <m:ctrlPr/>
          </m:sSubPr>
          <m:e>
            <m:r>
              <m:t>D</m:t>
            </m:r>
          </m:e>
          <m:sub>
            <m:r>
              <m:rPr>
                <m:nor/>
              </m:rPr>
              <m:t>KL</m:t>
            </m:r>
          </m:sub>
        </m:sSub>
        <m:d>
          <m:dPr>
            <m:ctrlPr/>
          </m:dPr>
          <m:e>
            <m:sSub>
              <m:sSubPr>
                <m:ctrlPr/>
              </m:sSubPr>
              <m:e>
                <m:r>
                  <m:t>p</m:t>
                </m:r>
              </m:e>
              <m:sub>
                <m:r>
                  <m:t>θ</m:t>
                </m:r>
              </m:sub>
            </m:sSub>
            <m:r>
              <m:rPr>
                <m:lit/>
              </m:rPr>
              <m:t>|</m:t>
            </m:r>
            <m:sSub>
              <m:sSubPr>
                <m:ctrlPr/>
              </m:sSubPr>
              <m:e>
                <m:r>
                  <m:t>p</m:t>
                </m:r>
              </m:e>
              <m:sub>
                <m:r>
                  <m:t>θ+</m:t>
                </m:r>
                <m:r>
                  <m:rPr>
                    <m:nor/>
                  </m:rPr>
                  <m:t>d</m:t>
                </m:r>
                <m:r>
                  <m:t>θ</m:t>
                </m:r>
              </m:sub>
            </m:sSub>
          </m:e>
        </m:d>
        <m:r>
          <m:t>≈</m:t>
        </m:r>
        <m:f>
          <m:fPr>
            <m:ctrlPr/>
          </m:fPr>
          <m:num>
            <m:r>
              <m:t>1</m:t>
            </m:r>
          </m:num>
          <m:den>
            <m:r>
              <m:t>2</m:t>
            </m:r>
          </m:den>
        </m:f>
        <m:r>
          <m:rPr>
            <m:nor/>
          </m:rPr>
          <m:t>d</m:t>
        </m:r>
        <m:sSup>
          <m:sSupPr>
            <m:ctrlPr/>
          </m:sSupPr>
          <m:e>
            <m:r>
              <m:t>θ</m:t>
            </m:r>
          </m:e>
          <m:sup>
            <m:r>
              <m:rPr>
                <m:scr m:val="sans-serif"/>
              </m:rPr>
              <m:t>T</m:t>
            </m:r>
            <m:r>
              <m:rPr>
                <m:scr m:val="script"/>
              </m:rPr>
              <m:t>I</m:t>
            </m:r>
          </m:sup>
        </m:sSup>
        <m:d>
          <m:dPr>
            <m:ctrlPr/>
          </m:dPr>
          <m:e>
            <m:r>
              <m:t>θ</m:t>
            </m:r>
          </m:e>
        </m:d>
        <m:r>
          <m:rPr>
            <m:nor/>
          </m:rPr>
          <m:t>d</m:t>
        </m:r>
      </m:oMath>
      <w:r w:rsidR="00105DA6">
        <w:rPr>
          <w:rStyle w:val="berschrift6Zchn"/>
          <w:rFonts w:ascii="Times New Roman" w:eastAsia="Times New Roman" w:hAnsi="Times New Roman"/>
          <w:b w:val="0"/>
          <w:bCs/>
        </w:rPr>
        <w:tab/>
      </w:r>
      <w:r w:rsidR="00105DA6">
        <w:rPr>
          <w:rStyle w:val="mpunct"/>
        </w:rPr>
        <w:t>(3.2526)</w:t>
      </w:r>
    </w:p>
    <w:p w:rsidR="00CE5DC6" w:rsidRDefault="009861C3">
      <w:pPr>
        <w:divId w:val="1147474255"/>
      </w:pPr>
      <w:r>
        <w:pict>
          <v:rect id="_x0000_i1872" style="width:0;height:1.5pt" o:hralign="center" o:hrstd="t" o:hr="t" fillcolor="#a0a0a0" stroked="f"/>
        </w:pict>
      </w:r>
    </w:p>
    <w:p w:rsidR="00CE5DC6" w:rsidRDefault="00CE5DC6" w:rsidP="001D6D55">
      <w:pPr>
        <w:pStyle w:val="Definition"/>
        <w:divId w:val="1147474255"/>
      </w:pPr>
      <w:r>
        <w:t>Definition 3.2.378: Fisher-Informationsmatrix</w:t>
      </w:r>
    </w:p>
    <w:p w:rsidR="00105DA6" w:rsidRDefault="00CE5DC6">
      <w:pPr>
        <w:pStyle w:val="StandardWeb"/>
        <w:divId w:val="1147474255"/>
      </w:pPr>
      <w:r>
        <w:t xml:space="preserve">Für eine parametrisierte Dichte </w:t>
      </w:r>
      <m:oMath>
        <m:r>
          <w:rPr>
            <w:rStyle w:val="mord"/>
            <w:rFonts w:ascii="Cambria Math" w:hAnsi="Cambria Math"/>
          </w:rPr>
          <m:t>p</m:t>
        </m:r>
        <m:d>
          <m:dPr>
            <m:ctrlPr>
              <w:rPr>
                <w:rStyle w:val="mord"/>
                <w:rFonts w:ascii="Cambria Math" w:hAnsi="Cambria Math"/>
                <w:i/>
              </w:rPr>
            </m:ctrlPr>
          </m:dPr>
          <m:e>
            <m:r>
              <w:rPr>
                <w:rStyle w:val="mord"/>
                <w:rFonts w:ascii="Cambria Math" w:hAnsi="Cambria Math"/>
              </w:rPr>
              <m:t>x</m:t>
            </m:r>
          </m:e>
          <m:e>
            <m:r>
              <m:rPr>
                <m:sty m:val="p"/>
              </m:rPr>
              <w:rPr>
                <w:rStyle w:val="mord"/>
                <w:rFonts w:ascii="Cambria Math" w:hAnsi="Cambria Math"/>
              </w:rPr>
              <m:t>θ</m:t>
            </m:r>
          </m:e>
        </m:d>
      </m:oMath>
      <w:r>
        <w:t xml:space="preserve"> wird die Fisher-Informationsmatrix definiert durch </w:t>
      </w:r>
    </w:p>
    <w:p w:rsidR="00CE5DC6" w:rsidRDefault="009861C3" w:rsidP="004975F9">
      <w:pPr>
        <w:pStyle w:val="Formel"/>
        <w:divId w:val="1147474255"/>
      </w:pPr>
      <m:oMath>
        <m:sSub>
          <m:sSubPr>
            <m:ctrlPr/>
          </m:sSubPr>
          <m:e>
            <m:r>
              <m:rPr>
                <m:scr m:val="script"/>
              </m:rPr>
              <m:t>I</m:t>
            </m:r>
          </m:e>
          <m:sub>
            <m:r>
              <m:rPr>
                <m:scr m:val="script"/>
              </m:rPr>
              <m:t>ij</m:t>
            </m:r>
          </m:sub>
        </m:sSub>
        <m:d>
          <m:dPr>
            <m:ctrlPr/>
          </m:dPr>
          <m:e>
            <m:r>
              <m:t>θ</m:t>
            </m:r>
          </m:e>
        </m:d>
        <m:r>
          <m:t>=</m:t>
        </m:r>
        <m:sSub>
          <m:sSubPr>
            <m:ctrlPr/>
          </m:sSubPr>
          <m:e>
            <m:r>
              <m:t>E</m:t>
            </m:r>
          </m:e>
          <m:sub>
            <m:r>
              <m:t>θ</m:t>
            </m:r>
          </m:sub>
        </m:sSub>
        <m:d>
          <m:dPr>
            <m:begChr m:val="["/>
            <m:endChr m:val="]"/>
            <m:ctrlPr/>
          </m:dPr>
          <m:e>
            <m:f>
              <m:fPr>
                <m:ctrlPr/>
              </m:fPr>
              <m:num>
                <m:r>
                  <m:t>∂lo</m:t>
                </m:r>
                <m:func>
                  <m:funcPr>
                    <m:ctrlPr/>
                  </m:funcPr>
                  <m:fName>
                    <m:r>
                      <m:t>g</m:t>
                    </m:r>
                  </m:fName>
                  <m:e>
                    <m:r>
                      <m:t>p</m:t>
                    </m:r>
                  </m:e>
                </m:func>
                <m:d>
                  <m:dPr>
                    <m:ctrlPr/>
                  </m:dPr>
                  <m:e>
                    <m:r>
                      <m:t>X</m:t>
                    </m:r>
                  </m:e>
                  <m:e>
                    <m:r>
                      <m:t>θ</m:t>
                    </m:r>
                  </m:e>
                </m:d>
              </m:num>
              <m:den>
                <m:r>
                  <m:t>∂</m:t>
                </m:r>
                <m:sSub>
                  <m:sSubPr>
                    <m:ctrlPr/>
                  </m:sSubPr>
                  <m:e>
                    <m:r>
                      <m:t>θ</m:t>
                    </m:r>
                  </m:e>
                  <m:sub>
                    <m:r>
                      <m:t>i</m:t>
                    </m:r>
                  </m:sub>
                </m:sSub>
              </m:den>
            </m:f>
            <m:f>
              <m:fPr>
                <m:ctrlPr/>
              </m:fPr>
              <m:num>
                <m:r>
                  <m:t>∂lo</m:t>
                </m:r>
                <m:func>
                  <m:funcPr>
                    <m:ctrlPr/>
                  </m:funcPr>
                  <m:fName>
                    <m:r>
                      <m:t>g</m:t>
                    </m:r>
                  </m:fName>
                  <m:e>
                    <m:r>
                      <m:t>p</m:t>
                    </m:r>
                  </m:e>
                </m:func>
                <m:d>
                  <m:dPr>
                    <m:ctrlPr/>
                  </m:dPr>
                  <m:e>
                    <m:r>
                      <m:t>X</m:t>
                    </m:r>
                  </m:e>
                  <m:e>
                    <m:r>
                      <m:t>θ</m:t>
                    </m:r>
                  </m:e>
                </m:d>
              </m:num>
              <m:den>
                <m:r>
                  <m:t>∂</m:t>
                </m:r>
                <m:sSub>
                  <m:sSubPr>
                    <m:ctrlPr/>
                  </m:sSubPr>
                  <m:e>
                    <m:r>
                      <m:t>θ</m:t>
                    </m:r>
                  </m:e>
                  <m:sub>
                    <m:r>
                      <m:t>j</m:t>
                    </m:r>
                  </m:sub>
                </m:sSub>
              </m:den>
            </m:f>
          </m:e>
        </m:d>
      </m:oMath>
      <w:r w:rsidR="00105DA6">
        <w:rPr>
          <w:rStyle w:val="berschrift6Zchn"/>
          <w:rFonts w:ascii="Times New Roman" w:eastAsia="Times New Roman" w:hAnsi="Times New Roman"/>
          <w:b w:val="0"/>
          <w:bCs/>
        </w:rPr>
        <w:tab/>
      </w:r>
      <w:r w:rsidR="00105DA6">
        <w:rPr>
          <w:rStyle w:val="mpunct"/>
        </w:rPr>
        <w:t>(3.2527)</w:t>
      </w:r>
    </w:p>
    <w:p w:rsidR="00105DA6" w:rsidRDefault="00CE5DC6">
      <w:pPr>
        <w:pStyle w:val="StandardWeb"/>
        <w:divId w:val="1147474255"/>
      </w:pPr>
      <w:r>
        <w:t xml:space="preserve">Unter geeigneten Regularitätsbedingungen gilt äquivalent </w:t>
      </w:r>
    </w:p>
    <w:p w:rsidR="00CE5DC6" w:rsidRDefault="009861C3" w:rsidP="004975F9">
      <w:pPr>
        <w:pStyle w:val="Formel"/>
        <w:divId w:val="1147474255"/>
      </w:pPr>
      <m:oMath>
        <m:sSub>
          <m:sSubPr>
            <m:ctrlPr/>
          </m:sSubPr>
          <m:e>
            <m:r>
              <m:rPr>
                <m:scr m:val="script"/>
              </m:rPr>
              <m:t>I</m:t>
            </m:r>
          </m:e>
          <m:sub>
            <m:r>
              <m:rPr>
                <m:scr m:val="script"/>
              </m:rPr>
              <m:t>ij</m:t>
            </m:r>
          </m:sub>
        </m:sSub>
        <m:d>
          <m:dPr>
            <m:ctrlPr/>
          </m:dPr>
          <m:e>
            <m:r>
              <m:t>θ</m:t>
            </m:r>
          </m:e>
        </m:d>
        <m:r>
          <m:t>=-</m:t>
        </m:r>
        <m:sSub>
          <m:sSubPr>
            <m:ctrlPr/>
          </m:sSubPr>
          <m:e>
            <m:r>
              <m:t>E</m:t>
            </m:r>
          </m:e>
          <m:sub>
            <m:r>
              <m:t>θ</m:t>
            </m:r>
          </m:sub>
        </m:sSub>
        <m:d>
          <m:dPr>
            <m:begChr m:val="["/>
            <m:endChr m:val="]"/>
            <m:ctrlPr/>
          </m:dPr>
          <m:e>
            <m:f>
              <m:fPr>
                <m:ctrlPr/>
              </m:fPr>
              <m:num>
                <m:sSup>
                  <m:sSupPr>
                    <m:ctrlPr/>
                  </m:sSupPr>
                  <m:e>
                    <m:r>
                      <m:t>∂</m:t>
                    </m:r>
                  </m:e>
                  <m:sup>
                    <m:r>
                      <m:t>2</m:t>
                    </m:r>
                  </m:sup>
                </m:sSup>
                <m:r>
                  <m:t>lo</m:t>
                </m:r>
                <m:func>
                  <m:funcPr>
                    <m:ctrlPr/>
                  </m:funcPr>
                  <m:fName>
                    <m:r>
                      <m:t>g</m:t>
                    </m:r>
                  </m:fName>
                  <m:e>
                    <m:r>
                      <m:t>p</m:t>
                    </m:r>
                  </m:e>
                </m:func>
                <m:d>
                  <m:dPr>
                    <m:ctrlPr/>
                  </m:dPr>
                  <m:e>
                    <m:r>
                      <m:t>X</m:t>
                    </m:r>
                  </m:e>
                  <m:e>
                    <m:r>
                      <m:t>θ</m:t>
                    </m:r>
                  </m:e>
                </m:d>
              </m:num>
              <m:den>
                <m:r>
                  <m:t>∂</m:t>
                </m:r>
                <m:sSub>
                  <m:sSubPr>
                    <m:ctrlPr/>
                  </m:sSubPr>
                  <m:e>
                    <m:r>
                      <m:t>θ</m:t>
                    </m:r>
                  </m:e>
                  <m:sub>
                    <m:r>
                      <m:t>i</m:t>
                    </m:r>
                  </m:sub>
                </m:sSub>
                <m:r>
                  <m:t>∂</m:t>
                </m:r>
                <m:sSub>
                  <m:sSubPr>
                    <m:ctrlPr/>
                  </m:sSubPr>
                  <m:e>
                    <m:r>
                      <m:t>θ</m:t>
                    </m:r>
                  </m:e>
                  <m:sub>
                    <m:r>
                      <m:t>j</m:t>
                    </m:r>
                  </m:sub>
                </m:sSub>
              </m:den>
            </m:f>
          </m:e>
        </m:d>
      </m:oMath>
      <w:r w:rsidR="00105DA6">
        <w:rPr>
          <w:rStyle w:val="berschrift6Zchn"/>
          <w:rFonts w:ascii="Times New Roman" w:eastAsia="Times New Roman" w:hAnsi="Times New Roman"/>
          <w:b w:val="0"/>
          <w:bCs/>
        </w:rPr>
        <w:tab/>
      </w:r>
      <w:r w:rsidR="00105DA6">
        <w:rPr>
          <w:rStyle w:val="mpunct"/>
        </w:rPr>
        <w:t>(3.2528)</w:t>
      </w:r>
    </w:p>
    <w:p w:rsidR="00CE5DC6" w:rsidRDefault="009861C3">
      <w:pPr>
        <w:divId w:val="1147474255"/>
      </w:pPr>
      <w:r>
        <w:pict>
          <v:rect id="_x0000_i1873" style="width:0;height:1.5pt" o:hralign="center" o:hrstd="t" o:hr="t" fillcolor="#a0a0a0" stroked="f"/>
        </w:pict>
      </w:r>
    </w:p>
    <w:p w:rsidR="00CE5DC6" w:rsidRDefault="00CE5DC6" w:rsidP="00887BBD">
      <w:pPr>
        <w:pStyle w:val="Definition"/>
        <w:divId w:val="1147474255"/>
      </w:pPr>
      <w:r>
        <w:t>Satz 3.2.90: Cramér-Rao-Schranke</w:t>
      </w:r>
    </w:p>
    <w:p w:rsidR="00CE5DC6" w:rsidRDefault="00CE5DC6">
      <w:pPr>
        <w:pStyle w:val="StandardWeb"/>
        <w:divId w:val="1147474255"/>
      </w:pPr>
      <w:r>
        <w:t xml:space="preserve">Sei </w:t>
      </w:r>
      <m:oMath>
        <m:acc>
          <m:accPr>
            <m:ctrlPr>
              <w:rPr>
                <w:rStyle w:val="mord"/>
                <w:rFonts w:ascii="Cambria Math" w:hAnsi="Cambria Math"/>
              </w:rPr>
            </m:ctrlPr>
          </m:accPr>
          <m:e>
            <m:r>
              <m:rPr>
                <m:sty m:val="p"/>
              </m:rPr>
              <w:rPr>
                <w:rStyle w:val="mord"/>
                <w:rFonts w:ascii="Cambria Math" w:hAnsi="Cambria Math"/>
              </w:rPr>
              <m:t>θ</m:t>
            </m:r>
          </m:e>
        </m:acc>
      </m:oMath>
      <w:r>
        <w:t xml:space="preserve"> ein unverzerrter Schätzer eines skalaren Parameters </w:t>
      </w:r>
      <m:oMath>
        <m:r>
          <m:rPr>
            <m:sty m:val="p"/>
          </m:rPr>
          <w:rPr>
            <w:rStyle w:val="mord"/>
            <w:rFonts w:ascii="Cambria Math" w:hAnsi="Cambria Math"/>
          </w:rPr>
          <m:t>θ</m:t>
        </m:r>
      </m:oMath>
      <w:r>
        <w:t>.</w:t>
      </w:r>
    </w:p>
    <w:p w:rsidR="00105DA6" w:rsidRDefault="00CE5DC6">
      <w:pPr>
        <w:pStyle w:val="StandardWeb"/>
        <w:divId w:val="1147474255"/>
      </w:pPr>
      <w:r>
        <w:t xml:space="preserve">Unter geeigneten Regularitätsbedingungen gilt </w:t>
      </w:r>
    </w:p>
    <w:p w:rsidR="00CE5DC6" w:rsidRDefault="00105DA6" w:rsidP="004975F9">
      <w:pPr>
        <w:pStyle w:val="Formel"/>
        <w:divId w:val="1147474255"/>
      </w:pPr>
      <m:oMath>
        <m:r>
          <m:rPr>
            <m:nor/>
          </m:rPr>
          <w:lastRenderedPageBreak/>
          <m:t>Var</m:t>
        </m:r>
        <m:d>
          <m:dPr>
            <m:ctrlPr/>
          </m:dPr>
          <m:e>
            <m:acc>
              <m:accPr>
                <m:ctrlPr/>
              </m:accPr>
              <m:e>
                <m:r>
                  <m:t>θ</m:t>
                </m:r>
              </m:e>
            </m:acc>
          </m:e>
        </m:d>
        <m:r>
          <m:t>≥</m:t>
        </m:r>
        <m:f>
          <m:fPr>
            <m:ctrlPr/>
          </m:fPr>
          <m:num>
            <m:r>
              <m:t>1</m:t>
            </m:r>
          </m:num>
          <m:den>
            <m:r>
              <m:rPr>
                <m:scr m:val="script"/>
              </m:rPr>
              <m:t>I</m:t>
            </m:r>
            <m:d>
              <m:dPr>
                <m:ctrlPr/>
              </m:dPr>
              <m:e>
                <m:r>
                  <m:t>θ</m:t>
                </m:r>
              </m:e>
            </m:d>
          </m:den>
        </m:f>
      </m:oMath>
      <w:r>
        <w:rPr>
          <w:rStyle w:val="berschrift6Zchn"/>
          <w:rFonts w:ascii="Times New Roman" w:eastAsia="Times New Roman" w:hAnsi="Times New Roman"/>
          <w:b w:val="0"/>
          <w:bCs/>
        </w:rPr>
        <w:tab/>
      </w:r>
      <w:r>
        <w:rPr>
          <w:rStyle w:val="mpunct"/>
        </w:rPr>
        <w:t>(3.2529)</w:t>
      </w:r>
    </w:p>
    <w:p w:rsidR="00105DA6" w:rsidRDefault="00CE5DC6">
      <w:pPr>
        <w:pStyle w:val="StandardWeb"/>
        <w:divId w:val="1147474255"/>
      </w:pPr>
      <w:r>
        <w:t xml:space="preserve">Für einen Parametervektor gilt in Matrixform </w:t>
      </w:r>
    </w:p>
    <w:p w:rsidR="00CE5DC6" w:rsidRDefault="00105DA6" w:rsidP="004975F9">
      <w:pPr>
        <w:pStyle w:val="Formel"/>
        <w:divId w:val="1147474255"/>
      </w:pPr>
      <m:oMath>
        <m:r>
          <m:rPr>
            <m:nor/>
          </m:rPr>
          <m:t>Cov</m:t>
        </m:r>
        <m:d>
          <m:dPr>
            <m:ctrlPr/>
          </m:dPr>
          <m:e>
            <m:acc>
              <m:accPr>
                <m:ctrlPr/>
              </m:accPr>
              <m:e>
                <m:r>
                  <m:t>θ</m:t>
                </m:r>
              </m:e>
            </m:acc>
          </m:e>
        </m:d>
        <m:r>
          <m:rPr>
            <m:scr m:val="script"/>
          </m:rPr>
          <m:t>⪰I</m:t>
        </m:r>
        <m:sSup>
          <m:sSupPr>
            <m:ctrlPr/>
          </m:sSupPr>
          <m:e>
            <m:d>
              <m:dPr>
                <m:ctrlPr/>
              </m:dPr>
              <m:e>
                <m:r>
                  <m:t>θ</m:t>
                </m:r>
              </m:e>
            </m:d>
          </m:e>
          <m:sup>
            <m:r>
              <m:t>-1</m:t>
            </m:r>
          </m:sup>
        </m:sSup>
      </m:oMath>
      <w:r>
        <w:rPr>
          <w:rStyle w:val="berschrift6Zchn"/>
          <w:rFonts w:ascii="Times New Roman" w:eastAsia="Times New Roman" w:hAnsi="Times New Roman"/>
          <w:b w:val="0"/>
          <w:bCs/>
        </w:rPr>
        <w:tab/>
      </w:r>
      <w:r>
        <w:rPr>
          <w:rStyle w:val="mpunct"/>
        </w:rPr>
        <w:t>(3.2530)</w:t>
      </w:r>
    </w:p>
    <w:p w:rsidR="00CE5DC6" w:rsidRDefault="009861C3">
      <w:pPr>
        <w:divId w:val="1147474255"/>
      </w:pPr>
      <w:r>
        <w:pict>
          <v:rect id="_x0000_i1874" style="width:0;height:1.5pt" o:hralign="center" o:hrstd="t" o:hr="t" fillcolor="#a0a0a0" stroked="f"/>
        </w:pict>
      </w:r>
    </w:p>
    <w:p w:rsidR="00CE5DC6" w:rsidRDefault="00CE5DC6" w:rsidP="001C7E87">
      <w:pPr>
        <w:pStyle w:val="berbegriff"/>
        <w:divId w:val="1147474255"/>
      </w:pPr>
      <w:r>
        <w:t>Entropie und Zustandsverteilung im FRZK</w:t>
      </w:r>
    </w:p>
    <w:p w:rsidR="00105DA6" w:rsidRDefault="00CE5DC6">
      <w:pPr>
        <w:pStyle w:val="StandardWeb"/>
        <w:divId w:val="1147474255"/>
      </w:pPr>
      <w:r>
        <w:t xml:space="preserve">Ein FRZK-Zustand kann als Zufallsvariable </w:t>
      </w:r>
    </w:p>
    <w:p w:rsidR="00CE5DC6" w:rsidRDefault="00880041" w:rsidP="004975F9">
      <w:pPr>
        <w:pStyle w:val="Formel"/>
        <w:divId w:val="1147474255"/>
      </w:pPr>
      <m:oMath>
        <m:r>
          <m:t>U:Ω→</m:t>
        </m:r>
        <m:r>
          <m:rPr>
            <m:scr m:val="script"/>
          </m:rPr>
          <m:t>U</m:t>
        </m:r>
      </m:oMath>
      <w:r w:rsidR="00105DA6">
        <w:rPr>
          <w:rStyle w:val="berschrift6Zchn"/>
          <w:rFonts w:ascii="Times New Roman" w:eastAsia="Times New Roman" w:hAnsi="Times New Roman"/>
          <w:b w:val="0"/>
          <w:bCs/>
        </w:rPr>
        <w:tab/>
      </w:r>
      <w:r w:rsidR="00105DA6">
        <w:rPr>
          <w:rStyle w:val="mpunct"/>
        </w:rPr>
        <w:t>(3.2531)</w:t>
      </w:r>
    </w:p>
    <w:p w:rsidR="00CE5DC6" w:rsidRDefault="00CE5DC6">
      <w:pPr>
        <w:pStyle w:val="StandardWeb"/>
        <w:divId w:val="1147474255"/>
      </w:pPr>
      <w:r>
        <w:t>modelliert werden.</w:t>
      </w:r>
    </w:p>
    <w:p w:rsidR="00105DA6" w:rsidRDefault="00CE5DC6">
      <w:pPr>
        <w:pStyle w:val="StandardWeb"/>
        <w:divId w:val="1147474255"/>
      </w:pPr>
      <w:r>
        <w:t xml:space="preserve">Bei einer endlichen Zustandsmenge </w:t>
      </w:r>
    </w:p>
    <w:p w:rsidR="00CE5DC6" w:rsidRDefault="00880041" w:rsidP="004975F9">
      <w:pPr>
        <w:pStyle w:val="Formel"/>
        <w:divId w:val="1147474255"/>
      </w:pPr>
      <m:oMath>
        <m:r>
          <m:rPr>
            <m:scr m:val="script"/>
          </m:rPr>
          <m:t>U=</m:t>
        </m:r>
        <m:d>
          <m:dPr>
            <m:begChr m:val="{"/>
            <m:endChr m:val="}"/>
            <m:ctrlPr/>
          </m:dPr>
          <m:e>
            <m:sSub>
              <m:sSubPr>
                <m:ctrlPr/>
              </m:sSubPr>
              <m:e>
                <m:r>
                  <m:t>u</m:t>
                </m:r>
              </m:e>
              <m:sub>
                <m:r>
                  <m:t>1</m:t>
                </m:r>
              </m:sub>
            </m:sSub>
            <m:r>
              <m:t>,…,</m:t>
            </m:r>
            <m:sSub>
              <m:sSubPr>
                <m:ctrlPr/>
              </m:sSubPr>
              <m:e>
                <m:r>
                  <m:t>u</m:t>
                </m:r>
              </m:e>
              <m:sub>
                <m:r>
                  <m:t>n</m:t>
                </m:r>
              </m:sub>
            </m:sSub>
          </m:e>
        </m:d>
      </m:oMath>
      <w:r w:rsidR="00105DA6">
        <w:rPr>
          <w:rStyle w:val="berschrift6Zchn"/>
          <w:rFonts w:ascii="Times New Roman" w:eastAsia="Times New Roman" w:hAnsi="Times New Roman"/>
          <w:b w:val="0"/>
          <w:bCs/>
        </w:rPr>
        <w:tab/>
      </w:r>
      <w:r w:rsidR="00105DA6">
        <w:rPr>
          <w:rStyle w:val="mpunct"/>
        </w:rPr>
        <w:t>(3.2532)</w:t>
      </w:r>
    </w:p>
    <w:p w:rsidR="00105DA6" w:rsidRDefault="00CE5DC6">
      <w:pPr>
        <w:pStyle w:val="StandardWeb"/>
        <w:divId w:val="1147474255"/>
      </w:pPr>
      <w:r>
        <w:t xml:space="preserve">lautet die Zustandsentropie </w:t>
      </w:r>
    </w:p>
    <w:p w:rsidR="00CE5DC6" w:rsidRDefault="00880041" w:rsidP="004975F9">
      <w:pPr>
        <w:pStyle w:val="Formel"/>
        <w:divId w:val="1147474255"/>
      </w:pPr>
      <m:oMath>
        <m:r>
          <m:t>H</m:t>
        </m:r>
        <m:d>
          <m:dPr>
            <m:ctrlPr/>
          </m:dPr>
          <m:e>
            <m:r>
              <m:t>U</m:t>
            </m:r>
          </m:e>
        </m:d>
        <m:r>
          <m:t>=-</m:t>
        </m:r>
        <m:nary>
          <m:naryPr>
            <m:chr m:val="∑"/>
            <m:ctrlPr/>
          </m:naryPr>
          <m:sub>
            <m:r>
              <m:t>i=1</m:t>
            </m:r>
          </m:sub>
          <m:sup>
            <m:r>
              <m:t>n</m:t>
            </m:r>
          </m:sup>
          <m:e>
            <m:func>
              <m:funcPr>
                <m:ctrlPr/>
              </m:funcPr>
              <m:fName>
                <m:sSub>
                  <m:sSubPr>
                    <m:ctrlPr/>
                  </m:sSubPr>
                  <m:e>
                    <m:r>
                      <m:t>p</m:t>
                    </m:r>
                    <m:d>
                      <m:dPr>
                        <m:ctrlPr/>
                      </m:dPr>
                      <m:e>
                        <m:sSub>
                          <m:sSubPr>
                            <m:ctrlPr/>
                          </m:sSubPr>
                          <m:e>
                            <m:r>
                              <m:t>u</m:t>
                            </m:r>
                          </m:e>
                          <m:sub>
                            <m:r>
                              <m:t>i</m:t>
                            </m:r>
                          </m:sub>
                        </m:sSub>
                      </m:e>
                    </m:d>
                    <m:r>
                      <m:t>log</m:t>
                    </m:r>
                  </m:e>
                  <m:sub>
                    <m:r>
                      <m:t>b</m:t>
                    </m:r>
                  </m:sub>
                </m:sSub>
              </m:fName>
              <m:e>
                <m:r>
                  <m:t>p</m:t>
                </m:r>
              </m:e>
            </m:func>
            <m:d>
              <m:dPr>
                <m:ctrlPr/>
              </m:dPr>
              <m:e>
                <m:sSub>
                  <m:sSubPr>
                    <m:ctrlPr/>
                  </m:sSubPr>
                  <m:e>
                    <m:r>
                      <m:t>u</m:t>
                    </m:r>
                  </m:e>
                  <m:sub>
                    <m:r>
                      <m:t>i</m:t>
                    </m:r>
                  </m:sub>
                </m:sSub>
              </m:e>
            </m:d>
          </m:e>
        </m:nary>
      </m:oMath>
      <w:r w:rsidR="00105DA6">
        <w:rPr>
          <w:rStyle w:val="berschrift6Zchn"/>
          <w:rFonts w:ascii="Times New Roman" w:eastAsia="Times New Roman" w:hAnsi="Times New Roman"/>
          <w:b w:val="0"/>
          <w:bCs/>
        </w:rPr>
        <w:tab/>
      </w:r>
      <w:r w:rsidR="00105DA6">
        <w:rPr>
          <w:rStyle w:val="mpunct"/>
        </w:rPr>
        <w:t>(3.2533)</w:t>
      </w:r>
    </w:p>
    <w:p w:rsidR="00CE5DC6" w:rsidRDefault="00CE5DC6">
      <w:pPr>
        <w:pStyle w:val="StandardWeb"/>
        <w:divId w:val="1147474255"/>
      </w:pPr>
      <w:r>
        <w:t>Diese Größe beschreibt die statistische Unbestimmtheit der Zustandsverteilung, nicht unmittelbar die funktionale Qualität des Zustands.</w:t>
      </w:r>
    </w:p>
    <w:p w:rsidR="00CE5DC6" w:rsidRDefault="009861C3">
      <w:pPr>
        <w:divId w:val="1147474255"/>
      </w:pPr>
      <w:r>
        <w:pict>
          <v:rect id="_x0000_i1875" style="width:0;height:1.5pt" o:hralign="center" o:hrstd="t" o:hr="t" fillcolor="#a0a0a0" stroked="f"/>
        </w:pict>
      </w:r>
    </w:p>
    <w:p w:rsidR="00CE5DC6" w:rsidRDefault="00CE5DC6" w:rsidP="001D6D55">
      <w:pPr>
        <w:pStyle w:val="Definition"/>
        <w:divId w:val="1147474255"/>
      </w:pPr>
      <w:r>
        <w:t>Definition 3.2.379: FRZK-Zustandsentropie</w:t>
      </w:r>
    </w:p>
    <w:p w:rsidR="00105DA6" w:rsidRDefault="00CE5DC6">
      <w:pPr>
        <w:pStyle w:val="StandardWeb"/>
        <w:divId w:val="1147474255"/>
      </w:pPr>
      <w:r>
        <w:t xml:space="preserve">Die FRZK-Zustandsentropie einer diskreten Zustandsverteilung wird definiert durch </w:t>
      </w:r>
    </w:p>
    <w:p w:rsidR="00CE5DC6" w:rsidRDefault="009861C3" w:rsidP="004975F9">
      <w:pPr>
        <w:pStyle w:val="Formel"/>
        <w:divId w:val="1147474255"/>
      </w:pPr>
      <m:oMath>
        <m:sSub>
          <m:sSubPr>
            <m:ctrlPr/>
          </m:sSubPr>
          <m:e>
            <m:r>
              <m:t>H</m:t>
            </m:r>
          </m:e>
          <m:sub>
            <m:r>
              <m:rPr>
                <m:nor/>
              </m:rPr>
              <m:t>FRZK</m:t>
            </m:r>
          </m:sub>
        </m:sSub>
        <m:d>
          <m:dPr>
            <m:ctrlPr/>
          </m:dPr>
          <m:e>
            <m:r>
              <m:t>U</m:t>
            </m:r>
          </m:e>
        </m:d>
        <m:r>
          <m:t>=-</m:t>
        </m:r>
        <m:nary>
          <m:naryPr>
            <m:chr m:val="∑"/>
            <m:supHide m:val="1"/>
            <m:ctrlPr/>
          </m:naryPr>
          <m:sub>
            <m:r>
              <m:t>u∈</m:t>
            </m:r>
            <m:r>
              <m:rPr>
                <m:scr m:val="script"/>
              </m:rPr>
              <m:t>U</m:t>
            </m:r>
          </m:sub>
          <m:sup/>
          <m:e>
            <m:func>
              <m:funcPr>
                <m:ctrlPr/>
              </m:funcPr>
              <m:fName>
                <m:sSub>
                  <m:sSubPr>
                    <m:ctrlPr/>
                  </m:sSubPr>
                  <m:e>
                    <m:r>
                      <m:t>p</m:t>
                    </m:r>
                    <m:d>
                      <m:dPr>
                        <m:ctrlPr/>
                      </m:dPr>
                      <m:e>
                        <m:r>
                          <m:t>u</m:t>
                        </m:r>
                      </m:e>
                    </m:d>
                    <m:r>
                      <m:t>log</m:t>
                    </m:r>
                  </m:e>
                  <m:sub>
                    <m:r>
                      <m:t>b</m:t>
                    </m:r>
                  </m:sub>
                </m:sSub>
              </m:fName>
              <m:e>
                <m:r>
                  <m:t>p</m:t>
                </m:r>
              </m:e>
            </m:func>
            <m:d>
              <m:dPr>
                <m:ctrlPr/>
              </m:dPr>
              <m:e>
                <m:r>
                  <m:t>u</m:t>
                </m:r>
              </m:e>
            </m:d>
          </m:e>
        </m:nary>
      </m:oMath>
      <w:r w:rsidR="00105DA6">
        <w:rPr>
          <w:rStyle w:val="berschrift6Zchn"/>
          <w:rFonts w:ascii="Times New Roman" w:eastAsia="Times New Roman" w:hAnsi="Times New Roman"/>
          <w:b w:val="0"/>
          <w:bCs/>
        </w:rPr>
        <w:tab/>
      </w:r>
      <w:r w:rsidR="00105DA6">
        <w:rPr>
          <w:rStyle w:val="mpunct"/>
        </w:rPr>
        <w:t>(3.2534)</w:t>
      </w:r>
    </w:p>
    <w:p w:rsidR="00CE5DC6" w:rsidRDefault="00CE5DC6">
      <w:pPr>
        <w:pStyle w:val="StandardWeb"/>
        <w:divId w:val="1147474255"/>
      </w:pPr>
      <w:r>
        <w:t>Diese Definition ist eine FRZK-Anschlusskonstruktion auf Grundlage der Shannon-Entropie.</w:t>
      </w:r>
    </w:p>
    <w:p w:rsidR="00CE5DC6" w:rsidRDefault="009861C3">
      <w:pPr>
        <w:divId w:val="1147474255"/>
      </w:pPr>
      <w:r>
        <w:pict>
          <v:rect id="_x0000_i1876" style="width:0;height:1.5pt" o:hralign="center" o:hrstd="t" o:hr="t" fillcolor="#a0a0a0" stroked="f"/>
        </w:pict>
      </w:r>
    </w:p>
    <w:p w:rsidR="00CE5DC6" w:rsidRDefault="00CE5DC6" w:rsidP="001C7E87">
      <w:pPr>
        <w:pStyle w:val="berbegriff"/>
        <w:divId w:val="1147474255"/>
      </w:pPr>
      <w:r>
        <w:t>Beobachtungsentropie im FRZK</w:t>
      </w:r>
    </w:p>
    <w:p w:rsidR="00105DA6" w:rsidRDefault="00CE5DC6">
      <w:pPr>
        <w:pStyle w:val="StandardWeb"/>
        <w:divId w:val="1147474255"/>
      </w:pPr>
      <w:r>
        <w:t xml:space="preserve">Eine Beobachtung </w:t>
      </w:r>
    </w:p>
    <w:p w:rsidR="00CE5DC6" w:rsidRDefault="00880041" w:rsidP="004975F9">
      <w:pPr>
        <w:pStyle w:val="Formel"/>
        <w:divId w:val="1147474255"/>
      </w:pPr>
      <m:oMath>
        <m:r>
          <m:t>Y</m:t>
        </m:r>
        <m:r>
          <m:rPr>
            <m:scr m:val="script"/>
          </m:rPr>
          <m:t>=H</m:t>
        </m:r>
        <m:d>
          <m:dPr>
            <m:ctrlPr/>
          </m:dPr>
          <m:e>
            <m:r>
              <m:t>U</m:t>
            </m:r>
          </m:e>
        </m:d>
        <m:r>
          <m:t>+ε</m:t>
        </m:r>
      </m:oMath>
      <w:r w:rsidR="00105DA6">
        <w:rPr>
          <w:rStyle w:val="berschrift6Zchn"/>
          <w:rFonts w:ascii="Times New Roman" w:eastAsia="Times New Roman" w:hAnsi="Times New Roman"/>
          <w:b w:val="0"/>
          <w:bCs/>
        </w:rPr>
        <w:tab/>
      </w:r>
      <w:r w:rsidR="00105DA6">
        <w:rPr>
          <w:rStyle w:val="mpunct"/>
        </w:rPr>
        <w:t>(3.2535)</w:t>
      </w:r>
    </w:p>
    <w:p w:rsidR="00CE5DC6" w:rsidRDefault="00CE5DC6">
      <w:pPr>
        <w:pStyle w:val="StandardWeb"/>
        <w:divId w:val="1147474255"/>
      </w:pPr>
      <w:r>
        <w:lastRenderedPageBreak/>
        <w:t>besitzt eine eigene Verteilung.</w:t>
      </w:r>
    </w:p>
    <w:p w:rsidR="00CE5DC6" w:rsidRDefault="009861C3">
      <w:pPr>
        <w:divId w:val="1147474255"/>
      </w:pPr>
      <w:r>
        <w:pict>
          <v:rect id="_x0000_i1877" style="width:0;height:1.5pt" o:hralign="center" o:hrstd="t" o:hr="t" fillcolor="#a0a0a0" stroked="f"/>
        </w:pict>
      </w:r>
    </w:p>
    <w:p w:rsidR="00CE5DC6" w:rsidRDefault="00CE5DC6" w:rsidP="001D6D55">
      <w:pPr>
        <w:pStyle w:val="Definition"/>
        <w:divId w:val="1147474255"/>
      </w:pPr>
      <w:r>
        <w:t>Definition 3.2.380: FRZK-Beobachtungsentropie</w:t>
      </w:r>
    </w:p>
    <w:p w:rsidR="00105DA6" w:rsidRDefault="00CE5DC6">
      <w:pPr>
        <w:pStyle w:val="StandardWeb"/>
        <w:divId w:val="1147474255"/>
      </w:pPr>
      <w:r>
        <w:t xml:space="preserve">Die FRZK-Beobachtungsentropie wird definiert durch </w:t>
      </w:r>
    </w:p>
    <w:p w:rsidR="00CE5DC6" w:rsidRDefault="009861C3" w:rsidP="004975F9">
      <w:pPr>
        <w:pStyle w:val="Formel"/>
        <w:divId w:val="1147474255"/>
      </w:pPr>
      <m:oMath>
        <m:sSub>
          <m:sSubPr>
            <m:ctrlPr/>
          </m:sSubPr>
          <m:e>
            <m:r>
              <m:t>H</m:t>
            </m:r>
          </m:e>
          <m:sub>
            <m:r>
              <m:rPr>
                <m:nor/>
              </m:rPr>
              <m:t>obs</m:t>
            </m:r>
          </m:sub>
        </m:sSub>
        <m:d>
          <m:dPr>
            <m:ctrlPr/>
          </m:dPr>
          <m:e>
            <m:r>
              <m:t>Y</m:t>
            </m:r>
          </m:e>
        </m:d>
        <m:r>
          <m:t>=-</m:t>
        </m:r>
        <m:nary>
          <m:naryPr>
            <m:chr m:val="∑"/>
            <m:supHide m:val="1"/>
            <m:ctrlPr/>
          </m:naryPr>
          <m:sub>
            <m:r>
              <m:t>y</m:t>
            </m:r>
          </m:sub>
          <m:sup/>
          <m:e>
            <m:func>
              <m:funcPr>
                <m:ctrlPr/>
              </m:funcPr>
              <m:fName>
                <m:sSub>
                  <m:sSubPr>
                    <m:ctrlPr/>
                  </m:sSubPr>
                  <m:e>
                    <m:r>
                      <m:t>p</m:t>
                    </m:r>
                    <m:d>
                      <m:dPr>
                        <m:ctrlPr/>
                      </m:dPr>
                      <m:e>
                        <m:r>
                          <m:t>y</m:t>
                        </m:r>
                      </m:e>
                    </m:d>
                    <m:r>
                      <m:t>log</m:t>
                    </m:r>
                  </m:e>
                  <m:sub>
                    <m:r>
                      <m:t>b</m:t>
                    </m:r>
                  </m:sub>
                </m:sSub>
              </m:fName>
              <m:e>
                <m:r>
                  <m:t>p</m:t>
                </m:r>
              </m:e>
            </m:func>
            <m:d>
              <m:dPr>
                <m:ctrlPr/>
              </m:dPr>
              <m:e>
                <m:r>
                  <m:t>y</m:t>
                </m:r>
              </m:e>
            </m:d>
          </m:e>
        </m:nary>
      </m:oMath>
      <w:r w:rsidR="00105DA6">
        <w:rPr>
          <w:rStyle w:val="berschrift6Zchn"/>
          <w:rFonts w:ascii="Times New Roman" w:eastAsia="Times New Roman" w:hAnsi="Times New Roman"/>
          <w:b w:val="0"/>
          <w:bCs/>
        </w:rPr>
        <w:tab/>
      </w:r>
      <w:r w:rsidR="00105DA6">
        <w:rPr>
          <w:rStyle w:val="mpunct"/>
        </w:rPr>
        <w:t>(3.2536)</w:t>
      </w:r>
    </w:p>
    <w:p w:rsidR="00CE5DC6" w:rsidRDefault="00CE5DC6">
      <w:pPr>
        <w:pStyle w:val="StandardWeb"/>
        <w:divId w:val="1147474255"/>
      </w:pPr>
      <w:r>
        <w:t>Sie beschreibt die statistische Vielfalt der beobachteten Ausprägungen.</w:t>
      </w:r>
    </w:p>
    <w:p w:rsidR="00CE5DC6" w:rsidRDefault="009861C3">
      <w:pPr>
        <w:divId w:val="1147474255"/>
      </w:pPr>
      <w:r>
        <w:pict>
          <v:rect id="_x0000_i1878" style="width:0;height:1.5pt" o:hralign="center" o:hrstd="t" o:hr="t" fillcolor="#a0a0a0" stroked="f"/>
        </w:pict>
      </w:r>
    </w:p>
    <w:p w:rsidR="00CE5DC6" w:rsidRDefault="00CE5DC6" w:rsidP="001C7E87">
      <w:pPr>
        <w:pStyle w:val="berbegriff"/>
        <w:divId w:val="1147474255"/>
      </w:pPr>
      <w:r>
        <w:t>Zustandsinformation einer Beobachtung</w:t>
      </w:r>
    </w:p>
    <w:p w:rsidR="00CE5DC6" w:rsidRDefault="009861C3">
      <w:pPr>
        <w:divId w:val="1147474255"/>
      </w:pPr>
      <w:r>
        <w:pict>
          <v:rect id="_x0000_i1879" style="width:0;height:1.5pt" o:hralign="center" o:hrstd="t" o:hr="t" fillcolor="#a0a0a0" stroked="f"/>
        </w:pict>
      </w:r>
    </w:p>
    <w:p w:rsidR="00CE5DC6" w:rsidRDefault="00CE5DC6" w:rsidP="001D6D55">
      <w:pPr>
        <w:pStyle w:val="Definition"/>
        <w:divId w:val="1147474255"/>
      </w:pPr>
      <w:r>
        <w:t>Definition 3.2.381: FRZK-Zustandsinformation</w:t>
      </w:r>
    </w:p>
    <w:p w:rsidR="00105DA6" w:rsidRDefault="00CE5DC6">
      <w:pPr>
        <w:pStyle w:val="StandardWeb"/>
        <w:divId w:val="1147474255"/>
      </w:pPr>
      <w:r>
        <w:t xml:space="preserve">Die FRZK-Zustandsinformation einer Beobachtung </w:t>
      </w:r>
      <m:oMath>
        <m:r>
          <w:rPr>
            <w:rStyle w:val="mord"/>
            <w:rFonts w:ascii="Cambria Math" w:hAnsi="Cambria Math"/>
          </w:rPr>
          <m:t>Y</m:t>
        </m:r>
      </m:oMath>
      <w:r>
        <w:t xml:space="preserve"> über einen Zustand </w:t>
      </w:r>
      <m:oMath>
        <m:r>
          <w:rPr>
            <w:rStyle w:val="mord"/>
            <w:rFonts w:ascii="Cambria Math" w:hAnsi="Cambria Math"/>
          </w:rPr>
          <m:t>U</m:t>
        </m:r>
      </m:oMath>
      <w:r>
        <w:t xml:space="preserve"> wird definiert durch </w:t>
      </w:r>
    </w:p>
    <w:p w:rsidR="00CE5DC6" w:rsidRDefault="009861C3" w:rsidP="004975F9">
      <w:pPr>
        <w:pStyle w:val="Formel"/>
        <w:divId w:val="1147474255"/>
      </w:pPr>
      <m:oMath>
        <m:sSub>
          <m:sSubPr>
            <m:ctrlPr/>
          </m:sSubPr>
          <m:e>
            <m:r>
              <m:t>I</m:t>
            </m:r>
          </m:e>
          <m:sub>
            <m:r>
              <m:rPr>
                <m:nor/>
              </m:rPr>
              <m:t>FRZK</m:t>
            </m:r>
          </m:sub>
        </m:sSub>
        <m:d>
          <m:dPr>
            <m:ctrlPr/>
          </m:dPr>
          <m:e>
            <m:r>
              <m:t>U;Y</m:t>
            </m:r>
          </m:e>
        </m:d>
        <m:r>
          <m:t>=</m:t>
        </m:r>
        <m:sSub>
          <m:sSubPr>
            <m:ctrlPr/>
          </m:sSubPr>
          <m:e>
            <m:r>
              <m:t>H</m:t>
            </m:r>
          </m:e>
          <m:sub>
            <m:r>
              <m:rPr>
                <m:nor/>
              </m:rPr>
              <m:t>FRZK</m:t>
            </m:r>
          </m:sub>
        </m:sSub>
        <m:d>
          <m:dPr>
            <m:ctrlPr/>
          </m:dPr>
          <m:e>
            <m:r>
              <m:t>U</m:t>
            </m:r>
          </m:e>
        </m:d>
        <m:r>
          <m:t>-</m:t>
        </m:r>
        <m:sSub>
          <m:sSubPr>
            <m:ctrlPr/>
          </m:sSubPr>
          <m:e>
            <m:r>
              <m:t>H</m:t>
            </m:r>
          </m:e>
          <m:sub>
            <m:r>
              <m:rPr>
                <m:nor/>
              </m:rPr>
              <m:t>FRZK</m:t>
            </m:r>
          </m:sub>
        </m:sSub>
        <m:d>
          <m:dPr>
            <m:ctrlPr/>
          </m:dPr>
          <m:e>
            <m:r>
              <m:t>U</m:t>
            </m:r>
          </m:e>
          <m:e>
            <m:r>
              <m:t>Y</m:t>
            </m:r>
          </m:e>
        </m:d>
      </m:oMath>
      <w:r w:rsidR="00105DA6">
        <w:rPr>
          <w:rStyle w:val="berschrift6Zchn"/>
          <w:rFonts w:ascii="Times New Roman" w:eastAsia="Times New Roman" w:hAnsi="Times New Roman"/>
          <w:b w:val="0"/>
          <w:bCs/>
        </w:rPr>
        <w:tab/>
      </w:r>
      <w:r w:rsidR="00105DA6">
        <w:rPr>
          <w:rStyle w:val="mpunct"/>
        </w:rPr>
        <w:t>(3.2537)</w:t>
      </w:r>
    </w:p>
    <w:p w:rsidR="00CE5DC6" w:rsidRDefault="00CE5DC6">
      <w:pPr>
        <w:pStyle w:val="StandardWeb"/>
        <w:divId w:val="1147474255"/>
      </w:pPr>
      <w:r>
        <w:t>Die Definition misst die Reduktion statistischer Zustandsunsicherheit durch die Beobachtung.</w:t>
      </w:r>
    </w:p>
    <w:p w:rsidR="00CE5DC6" w:rsidRDefault="009861C3">
      <w:pPr>
        <w:divId w:val="1147474255"/>
      </w:pPr>
      <w:r>
        <w:pict>
          <v:rect id="_x0000_i1880" style="width:0;height:1.5pt" o:hralign="center" o:hrstd="t" o:hr="t" fillcolor="#a0a0a0" stroked="f"/>
        </w:pict>
      </w:r>
    </w:p>
    <w:p w:rsidR="00CE5DC6" w:rsidRDefault="00CE5DC6" w:rsidP="001C7E87">
      <w:pPr>
        <w:pStyle w:val="berbegriff"/>
        <w:divId w:val="1147474255"/>
      </w:pPr>
      <w:r>
        <w:t>Informationskohärenz</w:t>
      </w:r>
    </w:p>
    <w:p w:rsidR="00CE5DC6" w:rsidRDefault="00CE5DC6">
      <w:pPr>
        <w:pStyle w:val="StandardWeb"/>
        <w:divId w:val="1147474255"/>
      </w:pPr>
      <w:r>
        <w:t>Die statistische Information zwischen zwei Zustandskomponenten kann als Kopplungsmaß verwendet werden.</w:t>
      </w:r>
    </w:p>
    <w:p w:rsidR="00105DA6" w:rsidRDefault="00CE5DC6">
      <w:pPr>
        <w:pStyle w:val="StandardWeb"/>
        <w:divId w:val="1147474255"/>
      </w:pPr>
      <w:r>
        <w:t xml:space="preserve">Seien </w:t>
      </w:r>
    </w:p>
    <w:p w:rsidR="00CE5DC6" w:rsidRDefault="009861C3" w:rsidP="004975F9">
      <w:pPr>
        <w:pStyle w:val="Formel"/>
        <w:divId w:val="1147474255"/>
      </w:pPr>
      <m:oMath>
        <m:sSub>
          <m:sSubPr>
            <m:ctrlPr/>
          </m:sSubPr>
          <m:e>
            <m:r>
              <m:t>U</m:t>
            </m:r>
          </m:e>
          <m:sub>
            <m:r>
              <m:t>i</m:t>
            </m:r>
          </m:sub>
        </m:sSub>
        <m:r>
          <m:t> </m:t>
        </m:r>
        <m:r>
          <m:rPr>
            <m:nor/>
          </m:rPr>
          <m:t>und</m:t>
        </m:r>
        <m:r>
          <m:t> </m:t>
        </m:r>
        <m:sSub>
          <m:sSubPr>
            <m:ctrlPr/>
          </m:sSubPr>
          <m:e>
            <m:r>
              <m:t>U</m:t>
            </m:r>
          </m:e>
          <m:sub>
            <m:r>
              <m:t>j</m:t>
            </m:r>
          </m:sub>
        </m:sSub>
      </m:oMath>
      <w:r w:rsidR="00105DA6">
        <w:rPr>
          <w:rStyle w:val="berschrift6Zchn"/>
          <w:rFonts w:ascii="Times New Roman" w:eastAsia="Times New Roman" w:hAnsi="Times New Roman"/>
          <w:b w:val="0"/>
          <w:bCs/>
        </w:rPr>
        <w:tab/>
      </w:r>
      <w:r w:rsidR="00105DA6">
        <w:rPr>
          <w:rStyle w:val="mpunct"/>
        </w:rPr>
        <w:t>(3.2538)</w:t>
      </w:r>
    </w:p>
    <w:p w:rsidR="00CE5DC6" w:rsidRDefault="00CE5DC6">
      <w:pPr>
        <w:pStyle w:val="StandardWeb"/>
        <w:divId w:val="1147474255"/>
      </w:pPr>
      <w:r>
        <w:t>zwei zufällige Zustandskomponenten.</w:t>
      </w:r>
    </w:p>
    <w:p w:rsidR="00105DA6" w:rsidRDefault="00CE5DC6">
      <w:pPr>
        <w:pStyle w:val="StandardWeb"/>
        <w:divId w:val="1147474255"/>
      </w:pPr>
      <w:r>
        <w:t xml:space="preserve">Die gegenseitige Information lautet </w:t>
      </w:r>
    </w:p>
    <w:p w:rsidR="00CE5DC6" w:rsidRDefault="00880041" w:rsidP="004975F9">
      <w:pPr>
        <w:pStyle w:val="Formel"/>
        <w:divId w:val="1147474255"/>
      </w:pPr>
      <m:oMath>
        <m:r>
          <m:t>I</m:t>
        </m:r>
        <m:d>
          <m:dPr>
            <m:ctrlPr/>
          </m:dPr>
          <m:e>
            <m:sSub>
              <m:sSubPr>
                <m:ctrlPr/>
              </m:sSubPr>
              <m:e>
                <m:r>
                  <m:t>U</m:t>
                </m:r>
              </m:e>
              <m:sub>
                <m:r>
                  <m:t>i</m:t>
                </m:r>
              </m:sub>
            </m:sSub>
            <m:r>
              <m:t>;</m:t>
            </m:r>
            <m:sSub>
              <m:sSubPr>
                <m:ctrlPr/>
              </m:sSubPr>
              <m:e>
                <m:r>
                  <m:t>U</m:t>
                </m:r>
              </m:e>
              <m:sub>
                <m:r>
                  <m:t>j</m:t>
                </m:r>
              </m:sub>
            </m:sSub>
          </m:e>
        </m:d>
      </m:oMath>
      <w:r w:rsidR="00105DA6">
        <w:rPr>
          <w:rStyle w:val="berschrift6Zchn"/>
          <w:rFonts w:ascii="Times New Roman" w:eastAsia="Times New Roman" w:hAnsi="Times New Roman"/>
          <w:b w:val="0"/>
          <w:bCs/>
        </w:rPr>
        <w:tab/>
      </w:r>
      <w:r w:rsidR="00105DA6">
        <w:rPr>
          <w:rStyle w:val="mpunct"/>
        </w:rPr>
        <w:t>(3.2539)</w:t>
      </w:r>
    </w:p>
    <w:p w:rsidR="00CE5DC6" w:rsidRDefault="009861C3">
      <w:pPr>
        <w:divId w:val="1147474255"/>
      </w:pPr>
      <w:r>
        <w:pict>
          <v:rect id="_x0000_i1881" style="width:0;height:1.5pt" o:hralign="center" o:hrstd="t" o:hr="t" fillcolor="#a0a0a0" stroked="f"/>
        </w:pict>
      </w:r>
    </w:p>
    <w:p w:rsidR="00CE5DC6" w:rsidRDefault="00CE5DC6" w:rsidP="001D6D55">
      <w:pPr>
        <w:pStyle w:val="Definition"/>
        <w:divId w:val="1147474255"/>
      </w:pPr>
      <w:r>
        <w:lastRenderedPageBreak/>
        <w:t>Definition 3.2.382: Paarweise informationelle Kopplung</w:t>
      </w:r>
    </w:p>
    <w:p w:rsidR="00105DA6" w:rsidRDefault="00CE5DC6">
      <w:pPr>
        <w:pStyle w:val="StandardWeb"/>
        <w:divId w:val="1147474255"/>
      </w:pPr>
      <w:r>
        <w:t xml:space="preserve">Die paarweise informationelle Kopplung zweier FRZK-Zustandskomponenten wird definiert durch </w:t>
      </w:r>
    </w:p>
    <w:p w:rsidR="00CE5DC6" w:rsidRDefault="009861C3" w:rsidP="004975F9">
      <w:pPr>
        <w:pStyle w:val="Formel"/>
        <w:divId w:val="1147474255"/>
      </w:pPr>
      <m:oMath>
        <m:sSubSup>
          <m:sSubSupPr>
            <m:ctrlPr/>
          </m:sSubSupPr>
          <m:e>
            <m:r>
              <m:t>K</m:t>
            </m:r>
          </m:e>
          <m:sub>
            <m:r>
              <m:t>ij</m:t>
            </m:r>
          </m:sub>
          <m:sup>
            <m:r>
              <m:t>I</m:t>
            </m:r>
          </m:sup>
        </m:sSubSup>
        <m:r>
          <m:t>=I</m:t>
        </m:r>
        <m:d>
          <m:dPr>
            <m:ctrlPr/>
          </m:dPr>
          <m:e>
            <m:sSub>
              <m:sSubPr>
                <m:ctrlPr/>
              </m:sSubPr>
              <m:e>
                <m:r>
                  <m:t>U</m:t>
                </m:r>
              </m:e>
              <m:sub>
                <m:r>
                  <m:t>i</m:t>
                </m:r>
              </m:sub>
            </m:sSub>
            <m:r>
              <m:t>;</m:t>
            </m:r>
            <m:sSub>
              <m:sSubPr>
                <m:ctrlPr/>
              </m:sSubPr>
              <m:e>
                <m:r>
                  <m:t>U</m:t>
                </m:r>
              </m:e>
              <m:sub>
                <m:r>
                  <m:t>j</m:t>
                </m:r>
              </m:sub>
            </m:sSub>
          </m:e>
        </m:d>
      </m:oMath>
      <w:r w:rsidR="00105DA6">
        <w:rPr>
          <w:rStyle w:val="berschrift6Zchn"/>
          <w:rFonts w:ascii="Times New Roman" w:eastAsia="Times New Roman" w:hAnsi="Times New Roman"/>
          <w:b w:val="0"/>
          <w:bCs/>
        </w:rPr>
        <w:tab/>
      </w:r>
      <w:r w:rsidR="00105DA6">
        <w:rPr>
          <w:rStyle w:val="mpunct"/>
        </w:rPr>
        <w:t>(3.2540)</w:t>
      </w:r>
    </w:p>
    <w:p w:rsidR="00CE5DC6" w:rsidRDefault="00CE5DC6">
      <w:pPr>
        <w:pStyle w:val="StandardWeb"/>
        <w:divId w:val="1147474255"/>
      </w:pPr>
      <w:r>
        <w:t>Diese Größe ist eine FRZK-Eigenkonstruktion auf Grundlage der gegenseitigen Information.</w:t>
      </w:r>
    </w:p>
    <w:p w:rsidR="00CE5DC6" w:rsidRDefault="009861C3">
      <w:pPr>
        <w:divId w:val="1147474255"/>
      </w:pPr>
      <w:r>
        <w:pict>
          <v:rect id="_x0000_i1882" style="width:0;height:1.5pt" o:hralign="center" o:hrstd="t" o:hr="t" fillcolor="#a0a0a0" stroked="f"/>
        </w:pict>
      </w:r>
    </w:p>
    <w:p w:rsidR="00CE5DC6" w:rsidRDefault="00CE5DC6" w:rsidP="001D6D55">
      <w:pPr>
        <w:pStyle w:val="Definition"/>
        <w:divId w:val="1147474255"/>
      </w:pPr>
      <w:r>
        <w:t>Definition 3.2.383: Normierte informationelle Kopplung</w:t>
      </w:r>
    </w:p>
    <w:p w:rsidR="00105DA6" w:rsidRDefault="00CE5DC6">
      <w:pPr>
        <w:pStyle w:val="StandardWeb"/>
        <w:divId w:val="1147474255"/>
      </w:pPr>
      <w:r>
        <w:t xml:space="preserve">Eine mögliche normierte Kopplungsgröße wird definiert durch </w:t>
      </w:r>
    </w:p>
    <w:p w:rsidR="00CE5DC6" w:rsidRDefault="009861C3" w:rsidP="004975F9">
      <w:pPr>
        <w:pStyle w:val="Formel"/>
        <w:divId w:val="1147474255"/>
      </w:pPr>
      <m:oMath>
        <m:acc>
          <m:accPr>
            <m:chr m:val="̃"/>
            <m:ctrlPr/>
          </m:accPr>
          <m:e>
            <m:sSubSup>
              <m:sSubSupPr>
                <m:ctrlPr/>
              </m:sSubSupPr>
              <m:e>
                <m:r>
                  <m:t>K</m:t>
                </m:r>
              </m:e>
              <m:sub>
                <m:r>
                  <m:t>ij</m:t>
                </m:r>
              </m:sub>
              <m:sup>
                <m:r>
                  <m:t>I</m:t>
                </m:r>
              </m:sup>
            </m:sSubSup>
          </m:e>
        </m:acc>
        <m:r>
          <m:t>=</m:t>
        </m:r>
        <m:f>
          <m:fPr>
            <m:ctrlPr/>
          </m:fPr>
          <m:num>
            <m:r>
              <m:t>I</m:t>
            </m:r>
            <m:d>
              <m:dPr>
                <m:ctrlPr/>
              </m:dPr>
              <m:e>
                <m:sSub>
                  <m:sSubPr>
                    <m:ctrlPr/>
                  </m:sSubPr>
                  <m:e>
                    <m:r>
                      <m:t>U</m:t>
                    </m:r>
                  </m:e>
                  <m:sub>
                    <m:r>
                      <m:t>i</m:t>
                    </m:r>
                  </m:sub>
                </m:sSub>
                <m:r>
                  <m:t>;</m:t>
                </m:r>
                <m:sSub>
                  <m:sSubPr>
                    <m:ctrlPr/>
                  </m:sSubPr>
                  <m:e>
                    <m:r>
                      <m:t>U</m:t>
                    </m:r>
                  </m:e>
                  <m:sub>
                    <m:r>
                      <m:t>j</m:t>
                    </m:r>
                  </m:sub>
                </m:sSub>
              </m:e>
            </m:d>
          </m:num>
          <m:den>
            <m:rad>
              <m:radPr>
                <m:degHide m:val="1"/>
                <m:ctrlPr/>
              </m:radPr>
              <m:deg/>
              <m:e>
                <m:r>
                  <m:t>H</m:t>
                </m:r>
                <m:d>
                  <m:dPr>
                    <m:ctrlPr/>
                  </m:dPr>
                  <m:e>
                    <m:sSub>
                      <m:sSubPr>
                        <m:ctrlPr/>
                      </m:sSubPr>
                      <m:e>
                        <m:r>
                          <m:t>U</m:t>
                        </m:r>
                      </m:e>
                      <m:sub>
                        <m:r>
                          <m:t>i</m:t>
                        </m:r>
                      </m:sub>
                    </m:sSub>
                  </m:e>
                </m:d>
                <m:r>
                  <m:t>H</m:t>
                </m:r>
                <m:d>
                  <m:dPr>
                    <m:ctrlPr/>
                  </m:dPr>
                  <m:e>
                    <m:sSub>
                      <m:sSubPr>
                        <m:ctrlPr/>
                      </m:sSubPr>
                      <m:e>
                        <m:r>
                          <m:t>U</m:t>
                        </m:r>
                      </m:e>
                      <m:sub>
                        <m:r>
                          <m:t>j</m:t>
                        </m:r>
                      </m:sub>
                    </m:sSub>
                  </m:e>
                </m:d>
              </m:e>
            </m:rad>
          </m:den>
        </m:f>
      </m:oMath>
      <w:r w:rsidR="00105DA6">
        <w:rPr>
          <w:rStyle w:val="berschrift6Zchn"/>
          <w:rFonts w:ascii="Times New Roman" w:eastAsia="Times New Roman" w:hAnsi="Times New Roman"/>
          <w:b w:val="0"/>
          <w:bCs/>
        </w:rPr>
        <w:tab/>
      </w:r>
      <w:r w:rsidR="00105DA6">
        <w:rPr>
          <w:rStyle w:val="mpunct"/>
        </w:rPr>
        <w:t>(3.2541)</w:t>
      </w:r>
    </w:p>
    <w:p w:rsidR="00105DA6" w:rsidRDefault="00CE5DC6">
      <w:pPr>
        <w:pStyle w:val="StandardWeb"/>
        <w:divId w:val="1147474255"/>
      </w:pPr>
      <w:r>
        <w:t xml:space="preserve">sofern </w:t>
      </w:r>
    </w:p>
    <w:p w:rsidR="00CE5DC6" w:rsidRDefault="00880041" w:rsidP="004975F9">
      <w:pPr>
        <w:pStyle w:val="Formel"/>
        <w:divId w:val="1147474255"/>
      </w:pPr>
      <m:oMath>
        <m:r>
          <m:t>H</m:t>
        </m:r>
        <m:d>
          <m:dPr>
            <m:ctrlPr/>
          </m:dPr>
          <m:e>
            <m:sSub>
              <m:sSubPr>
                <m:ctrlPr/>
              </m:sSubPr>
              <m:e>
                <m:r>
                  <m:t>U</m:t>
                </m:r>
              </m:e>
              <m:sub>
                <m:r>
                  <m:t>i</m:t>
                </m:r>
              </m:sub>
            </m:sSub>
          </m:e>
        </m:d>
        <m:r>
          <m:t>&gt;0</m:t>
        </m:r>
      </m:oMath>
      <w:r w:rsidR="00105DA6">
        <w:rPr>
          <w:rStyle w:val="berschrift6Zchn"/>
          <w:rFonts w:ascii="Times New Roman" w:eastAsia="Times New Roman" w:hAnsi="Times New Roman"/>
          <w:bCs/>
        </w:rPr>
        <w:tab/>
      </w:r>
      <w:r w:rsidR="00105DA6">
        <w:rPr>
          <w:rStyle w:val="mpunct"/>
        </w:rPr>
        <w:t>(3.2542)</w:t>
      </w:r>
    </w:p>
    <w:p w:rsidR="00105DA6" w:rsidRDefault="00CE5DC6">
      <w:pPr>
        <w:pStyle w:val="StandardWeb"/>
        <w:divId w:val="1147474255"/>
      </w:pPr>
      <w:r>
        <w:t xml:space="preserve">und </w:t>
      </w:r>
    </w:p>
    <w:p w:rsidR="00CE5DC6" w:rsidRDefault="00880041" w:rsidP="004975F9">
      <w:pPr>
        <w:pStyle w:val="Formel"/>
        <w:divId w:val="1147474255"/>
      </w:pPr>
      <m:oMath>
        <m:r>
          <m:t>H</m:t>
        </m:r>
        <m:d>
          <m:dPr>
            <m:ctrlPr/>
          </m:dPr>
          <m:e>
            <m:sSub>
              <m:sSubPr>
                <m:ctrlPr/>
              </m:sSubPr>
              <m:e>
                <m:r>
                  <m:t>U</m:t>
                </m:r>
              </m:e>
              <m:sub>
                <m:r>
                  <m:t>j</m:t>
                </m:r>
              </m:sub>
            </m:sSub>
          </m:e>
        </m:d>
        <m:r>
          <m:t>&gt;0</m:t>
        </m:r>
      </m:oMath>
      <w:r w:rsidR="00105DA6">
        <w:rPr>
          <w:rStyle w:val="berschrift6Zchn"/>
          <w:rFonts w:ascii="Times New Roman" w:eastAsia="Times New Roman" w:hAnsi="Times New Roman"/>
          <w:bCs/>
        </w:rPr>
        <w:tab/>
      </w:r>
      <w:r w:rsidR="00105DA6">
        <w:rPr>
          <w:rStyle w:val="mpunct"/>
        </w:rPr>
        <w:t>(3.2543)</w:t>
      </w:r>
    </w:p>
    <w:p w:rsidR="00CE5DC6" w:rsidRDefault="00CE5DC6">
      <w:pPr>
        <w:pStyle w:val="StandardWeb"/>
        <w:divId w:val="1147474255"/>
      </w:pPr>
      <w:r>
        <w:t>gelten.</w:t>
      </w:r>
    </w:p>
    <w:p w:rsidR="00CE5DC6" w:rsidRDefault="00CE5DC6">
      <w:pPr>
        <w:pStyle w:val="StandardWeb"/>
        <w:divId w:val="1147474255"/>
      </w:pPr>
      <w:r>
        <w:t>Die konkrete Normierung muss bei jeder Anwendung ausdrücklich angegeben werden.</w:t>
      </w:r>
    </w:p>
    <w:p w:rsidR="00CE5DC6" w:rsidRDefault="009861C3">
      <w:pPr>
        <w:divId w:val="1147474255"/>
      </w:pPr>
      <w:r>
        <w:pict>
          <v:rect id="_x0000_i1883" style="width:0;height:1.5pt" o:hralign="center" o:hrstd="t" o:hr="t" fillcolor="#a0a0a0" stroked="f"/>
        </w:pict>
      </w:r>
    </w:p>
    <w:p w:rsidR="00CE5DC6" w:rsidRDefault="00CE5DC6" w:rsidP="001C7E87">
      <w:pPr>
        <w:pStyle w:val="berbegriff"/>
        <w:divId w:val="1147474255"/>
      </w:pPr>
      <w:r>
        <w:t>Informationelle Kopplungsmatrix</w:t>
      </w:r>
    </w:p>
    <w:p w:rsidR="00CE5DC6" w:rsidRDefault="009861C3">
      <w:pPr>
        <w:divId w:val="1147474255"/>
      </w:pPr>
      <w:r>
        <w:pict>
          <v:rect id="_x0000_i1884" style="width:0;height:1.5pt" o:hralign="center" o:hrstd="t" o:hr="t" fillcolor="#a0a0a0" stroked="f"/>
        </w:pict>
      </w:r>
    </w:p>
    <w:p w:rsidR="00CE5DC6" w:rsidRDefault="00CE5DC6" w:rsidP="001D6D55">
      <w:pPr>
        <w:pStyle w:val="Definition"/>
        <w:divId w:val="1147474255"/>
      </w:pPr>
      <w:r>
        <w:t>Definition 3.2.384: Informationelle Kopplungsmatrix</w:t>
      </w:r>
    </w:p>
    <w:p w:rsidR="00CE5DC6" w:rsidRDefault="00CE5DC6">
      <w:pPr>
        <w:pStyle w:val="StandardWeb"/>
        <w:divId w:val="1147474255"/>
      </w:pPr>
      <w:r>
        <w:t>Für einen Zustandsvektor</w:t>
      </w:r>
    </w:p>
    <w:p w:rsidR="00CE5DC6" w:rsidRDefault="00880041" w:rsidP="004975F9">
      <w:pPr>
        <w:pStyle w:val="Formel"/>
        <w:divId w:val="1147474255"/>
      </w:pPr>
      <m:oMath>
        <m:r>
          <m:t>U=</m:t>
        </m:r>
        <m:d>
          <m:dPr>
            <m:ctrlPr/>
          </m:dPr>
          <m:e>
            <m:m>
              <m:mPr>
                <m:mcs>
                  <m:mc>
                    <m:mcPr>
                      <m:count m:val="1"/>
                      <m:mcJc m:val="center"/>
                    </m:mcPr>
                  </m:mc>
                </m:mcs>
                <m:ctrlPr/>
              </m:mPr>
              <m:mr>
                <m:e>
                  <m:sSub>
                    <m:sSubPr>
                      <m:ctrlPr/>
                    </m:sSubPr>
                    <m:e>
                      <m:r>
                        <m:t>U</m:t>
                      </m:r>
                    </m:e>
                    <m:sub>
                      <m:r>
                        <m:t>1</m:t>
                      </m:r>
                    </m:sub>
                  </m:sSub>
                </m:e>
              </m:mr>
              <m:mr>
                <m:e>
                  <m:sSub>
                    <m:sSubPr>
                      <m:ctrlPr/>
                    </m:sSubPr>
                    <m:e>
                      <m:r>
                        <m:t>U</m:t>
                      </m:r>
                    </m:e>
                    <m:sub>
                      <m:r>
                        <m:t>2</m:t>
                      </m:r>
                    </m:sub>
                  </m:sSub>
                </m:e>
              </m:mr>
              <m:mr>
                <m:e>
                  <m:r>
                    <m:t>⋮</m:t>
                  </m:r>
                </m:e>
              </m:mr>
              <m:mr>
                <m:e>
                  <m:sSub>
                    <m:sSubPr>
                      <m:ctrlPr/>
                    </m:sSubPr>
                    <m:e>
                      <m:r>
                        <m:t>U</m:t>
                      </m:r>
                    </m:e>
                    <m:sub>
                      <m:r>
                        <m:t>n</m:t>
                      </m:r>
                    </m:sub>
                  </m:sSub>
                </m:e>
              </m:mr>
            </m:m>
          </m:e>
        </m:d>
      </m:oMath>
      <w:r w:rsidR="00CE5DC6">
        <w:rPr>
          <w:rStyle w:val="mord"/>
        </w:rPr>
        <w:t xml:space="preserve"> </w:t>
      </w:r>
      <w:r w:rsidR="00105DA6">
        <w:rPr>
          <w:rStyle w:val="mord"/>
        </w:rPr>
        <w:tab/>
      </w:r>
      <w:r w:rsidR="00CE5DC6">
        <w:t>​​</w:t>
      </w:r>
      <w:proofErr w:type="gramStart"/>
      <w:r w:rsidR="00CE5DC6">
        <w:t>​</w:t>
      </w:r>
      <w:r w:rsidR="00CE5DC6" w:rsidRPr="000128A9">
        <w:t>(</w:t>
      </w:r>
      <w:proofErr w:type="gramEnd"/>
      <w:r w:rsidR="00CE5DC6" w:rsidRPr="000128A9">
        <w:t xml:space="preserve">3.2544) </w:t>
      </w:r>
    </w:p>
    <w:p w:rsidR="00105DA6" w:rsidRDefault="00CE5DC6">
      <w:pPr>
        <w:pStyle w:val="StandardWeb"/>
        <w:divId w:val="1147474255"/>
      </w:pPr>
      <w:r>
        <w:lastRenderedPageBreak/>
        <w:t xml:space="preserve">wird die informationelle Kopplungsmatrix definiert durch </w:t>
      </w:r>
    </w:p>
    <w:p w:rsidR="00CE5DC6" w:rsidRDefault="009861C3" w:rsidP="004975F9">
      <w:pPr>
        <w:pStyle w:val="Formel"/>
        <w:divId w:val="1147474255"/>
      </w:pPr>
      <m:oMath>
        <m:sSup>
          <m:sSupPr>
            <m:ctrlPr/>
          </m:sSupPr>
          <m:e>
            <m:r>
              <m:t>K</m:t>
            </m:r>
          </m:e>
          <m:sup>
            <m:r>
              <m:t>I</m:t>
            </m:r>
          </m:sup>
        </m:sSup>
        <m:r>
          <m:t>=</m:t>
        </m:r>
        <m:sSubSup>
          <m:sSubSupPr>
            <m:ctrlPr/>
          </m:sSubSupPr>
          <m:e>
            <m:d>
              <m:dPr>
                <m:ctrlPr/>
              </m:dPr>
              <m:e>
                <m:r>
                  <m:t>I</m:t>
                </m:r>
                <m:d>
                  <m:dPr>
                    <m:ctrlPr/>
                  </m:dPr>
                  <m:e>
                    <m:sSub>
                      <m:sSubPr>
                        <m:ctrlPr/>
                      </m:sSubPr>
                      <m:e>
                        <m:r>
                          <m:t>U</m:t>
                        </m:r>
                      </m:e>
                      <m:sub>
                        <m:r>
                          <m:t>i</m:t>
                        </m:r>
                      </m:sub>
                    </m:sSub>
                    <m:r>
                      <m:t>;</m:t>
                    </m:r>
                    <m:sSub>
                      <m:sSubPr>
                        <m:ctrlPr/>
                      </m:sSubPr>
                      <m:e>
                        <m:r>
                          <m:t>U</m:t>
                        </m:r>
                      </m:e>
                      <m:sub>
                        <m:r>
                          <m:t>j</m:t>
                        </m:r>
                      </m:sub>
                    </m:sSub>
                  </m:e>
                </m:d>
              </m:e>
            </m:d>
          </m:e>
          <m:sub>
            <m:r>
              <m:t>i,j=1</m:t>
            </m:r>
          </m:sub>
          <m:sup>
            <m:r>
              <m:t>n</m:t>
            </m:r>
          </m:sup>
        </m:sSubSup>
      </m:oMath>
      <w:r w:rsidR="00105DA6">
        <w:rPr>
          <w:rStyle w:val="berschrift6Zchn"/>
          <w:rFonts w:ascii="Times New Roman" w:eastAsia="Times New Roman" w:hAnsi="Times New Roman"/>
          <w:b w:val="0"/>
          <w:bCs/>
        </w:rPr>
        <w:tab/>
      </w:r>
      <w:r w:rsidR="00105DA6">
        <w:rPr>
          <w:rStyle w:val="mpunct"/>
        </w:rPr>
        <w:t>(3.2545)</w:t>
      </w:r>
    </w:p>
    <w:p w:rsidR="00105DA6" w:rsidRDefault="00CE5DC6">
      <w:pPr>
        <w:pStyle w:val="StandardWeb"/>
        <w:divId w:val="1147474255"/>
      </w:pPr>
      <w:r>
        <w:t xml:space="preserve">Die Diagonale enthält </w:t>
      </w:r>
    </w:p>
    <w:p w:rsidR="00CE5DC6" w:rsidRDefault="00880041" w:rsidP="004975F9">
      <w:pPr>
        <w:pStyle w:val="Formel"/>
        <w:divId w:val="1147474255"/>
      </w:pPr>
      <m:oMath>
        <m:r>
          <m:t>I</m:t>
        </m:r>
        <m:d>
          <m:dPr>
            <m:ctrlPr/>
          </m:dPr>
          <m:e>
            <m:sSub>
              <m:sSubPr>
                <m:ctrlPr/>
              </m:sSubPr>
              <m:e>
                <m:r>
                  <m:t>U</m:t>
                </m:r>
              </m:e>
              <m:sub>
                <m:r>
                  <m:t>i</m:t>
                </m:r>
              </m:sub>
            </m:sSub>
            <m:r>
              <m:t>;</m:t>
            </m:r>
            <m:sSub>
              <m:sSubPr>
                <m:ctrlPr/>
              </m:sSubPr>
              <m:e>
                <m:r>
                  <m:t>U</m:t>
                </m:r>
              </m:e>
              <m:sub>
                <m:r>
                  <m:t>i</m:t>
                </m:r>
              </m:sub>
            </m:sSub>
          </m:e>
        </m:d>
        <m:r>
          <m:t>=H</m:t>
        </m:r>
        <m:d>
          <m:dPr>
            <m:ctrlPr/>
          </m:dPr>
          <m:e>
            <m:sSub>
              <m:sSubPr>
                <m:ctrlPr/>
              </m:sSubPr>
              <m:e>
                <m:r>
                  <m:t>U</m:t>
                </m:r>
              </m:e>
              <m:sub>
                <m:r>
                  <m:t>i</m:t>
                </m:r>
              </m:sub>
            </m:sSub>
          </m:e>
        </m:d>
      </m:oMath>
      <w:r w:rsidR="00105DA6">
        <w:rPr>
          <w:rStyle w:val="berschrift6Zchn"/>
          <w:rFonts w:ascii="Times New Roman" w:eastAsia="Times New Roman" w:hAnsi="Times New Roman"/>
          <w:b w:val="0"/>
          <w:bCs/>
        </w:rPr>
        <w:tab/>
      </w:r>
      <w:r w:rsidR="00105DA6">
        <w:rPr>
          <w:rStyle w:val="mpunct"/>
        </w:rPr>
        <w:t>(3.2546)</w:t>
      </w:r>
    </w:p>
    <w:p w:rsidR="00CE5DC6" w:rsidRDefault="009861C3">
      <w:pPr>
        <w:divId w:val="1147474255"/>
      </w:pPr>
      <w:r>
        <w:pict>
          <v:rect id="_x0000_i1885" style="width:0;height:1.5pt" o:hralign="center" o:hrstd="t" o:hr="t" fillcolor="#a0a0a0" stroked="f"/>
        </w:pict>
      </w:r>
    </w:p>
    <w:p w:rsidR="00CE5DC6" w:rsidRDefault="00CE5DC6">
      <w:pPr>
        <w:pStyle w:val="berschrift2"/>
        <w:divId w:val="1147474255"/>
      </w:pPr>
      <w:r>
        <w:t>Zeitversetzte gegenseitige Information</w:t>
      </w:r>
    </w:p>
    <w:p w:rsidR="00CE5DC6" w:rsidRDefault="00CE5DC6">
      <w:pPr>
        <w:pStyle w:val="StandardWeb"/>
        <w:divId w:val="1147474255"/>
      </w:pPr>
      <w:r>
        <w:t>Zustandskomponenten können zeitversetzt gekoppelt sein.</w:t>
      </w:r>
    </w:p>
    <w:p w:rsidR="00CE5DC6" w:rsidRDefault="009861C3">
      <w:pPr>
        <w:divId w:val="1147474255"/>
      </w:pPr>
      <w:r>
        <w:pict>
          <v:rect id="_x0000_i1886" style="width:0;height:1.5pt" o:hralign="center" o:hrstd="t" o:hr="t" fillcolor="#a0a0a0" stroked="f"/>
        </w:pict>
      </w:r>
    </w:p>
    <w:p w:rsidR="00CE5DC6" w:rsidRDefault="00CE5DC6" w:rsidP="001D6D55">
      <w:pPr>
        <w:pStyle w:val="Definition"/>
        <w:divId w:val="1147474255"/>
      </w:pPr>
      <w:r>
        <w:t>Definition 3.2.385: Zeitversetzte gegenseitige Information</w:t>
      </w:r>
    </w:p>
    <w:p w:rsidR="00105DA6" w:rsidRDefault="00CE5DC6">
      <w:pPr>
        <w:pStyle w:val="StandardWeb"/>
        <w:divId w:val="1147474255"/>
      </w:pPr>
      <w:r>
        <w:t xml:space="preserve">Für zwei Prozesse </w:t>
      </w:r>
      <m:oMath>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t</m:t>
            </m:r>
          </m:sub>
        </m:sSub>
      </m:oMath>
      <w:r>
        <w:t xml:space="preserve"> und </w:t>
      </w:r>
      <m:oMath>
        <m:sSub>
          <m:sSubPr>
            <m:ctrlPr>
              <w:rPr>
                <w:rStyle w:val="mord"/>
                <w:rFonts w:ascii="Cambria Math" w:hAnsi="Cambria Math"/>
                <w:i/>
              </w:rPr>
            </m:ctrlPr>
          </m:sSubPr>
          <m:e>
            <m:r>
              <w:rPr>
                <w:rStyle w:val="mord"/>
                <w:rFonts w:ascii="Cambria Math" w:hAnsi="Cambria Math"/>
              </w:rPr>
              <m:t>Y</m:t>
            </m:r>
          </m:e>
          <m:sub>
            <m:r>
              <w:rPr>
                <w:rStyle w:val="mord"/>
                <w:rFonts w:ascii="Cambria Math" w:hAnsi="Cambria Math"/>
              </w:rPr>
              <m:t>t</m:t>
            </m:r>
          </m:sub>
        </m:sSub>
      </m:oMath>
      <w:r>
        <w:t xml:space="preserve"> wird die zeitversetzte gegenseitige Information definiert durch </w:t>
      </w:r>
    </w:p>
    <w:p w:rsidR="00CE5DC6" w:rsidRDefault="009861C3" w:rsidP="004975F9">
      <w:pPr>
        <w:pStyle w:val="Formel"/>
        <w:divId w:val="1147474255"/>
      </w:pPr>
      <m:oMath>
        <m:sSub>
          <m:sSubPr>
            <m:ctrlPr/>
          </m:sSubPr>
          <m:e>
            <m:r>
              <m:t>I</m:t>
            </m:r>
          </m:e>
          <m:sub>
            <m:r>
              <m:t>τ</m:t>
            </m:r>
          </m:sub>
        </m:sSub>
        <m:d>
          <m:dPr>
            <m:ctrlPr/>
          </m:dPr>
          <m:e>
            <m:r>
              <m:t>X;Y</m:t>
            </m:r>
          </m:e>
        </m:d>
        <m:r>
          <m:t>=I</m:t>
        </m:r>
        <m:d>
          <m:dPr>
            <m:ctrlPr/>
          </m:dPr>
          <m:e>
            <m:sSub>
              <m:sSubPr>
                <m:ctrlPr/>
              </m:sSubPr>
              <m:e>
                <m:r>
                  <m:t>X</m:t>
                </m:r>
              </m:e>
              <m:sub>
                <m:r>
                  <m:t>t</m:t>
                </m:r>
              </m:sub>
            </m:sSub>
            <m:r>
              <m:t>;</m:t>
            </m:r>
            <m:sSub>
              <m:sSubPr>
                <m:ctrlPr/>
              </m:sSubPr>
              <m:e>
                <m:r>
                  <m:t>Y</m:t>
                </m:r>
              </m:e>
              <m:sub>
                <m:r>
                  <m:t>t+τ</m:t>
                </m:r>
              </m:sub>
            </m:sSub>
          </m:e>
        </m:d>
      </m:oMath>
      <w:r w:rsidR="00105DA6">
        <w:rPr>
          <w:rStyle w:val="berschrift6Zchn"/>
          <w:rFonts w:ascii="Times New Roman" w:eastAsia="Times New Roman" w:hAnsi="Times New Roman"/>
          <w:b w:val="0"/>
          <w:bCs/>
        </w:rPr>
        <w:tab/>
      </w:r>
      <w:r w:rsidR="00105DA6">
        <w:rPr>
          <w:rStyle w:val="mpunct"/>
        </w:rPr>
        <w:t>(3.2547)</w:t>
      </w:r>
    </w:p>
    <w:p w:rsidR="00CE5DC6" w:rsidRDefault="00CE5DC6">
      <w:pPr>
        <w:pStyle w:val="StandardWeb"/>
        <w:divId w:val="1147474255"/>
      </w:pPr>
      <w:r>
        <w:t xml:space="preserve">Die Größe hängt im Allgemeinen von der Verzögerung </w:t>
      </w:r>
      <m:oMath>
        <m:r>
          <m:rPr>
            <m:sty m:val="p"/>
          </m:rPr>
          <w:rPr>
            <w:rStyle w:val="mord"/>
            <w:rFonts w:ascii="Cambria Math" w:hAnsi="Cambria Math"/>
          </w:rPr>
          <m:t>τ</m:t>
        </m:r>
      </m:oMath>
      <w:r>
        <w:t xml:space="preserve"> ab.</w:t>
      </w:r>
    </w:p>
    <w:p w:rsidR="00CE5DC6" w:rsidRDefault="009861C3">
      <w:pPr>
        <w:divId w:val="1147474255"/>
      </w:pPr>
      <w:r>
        <w:pict>
          <v:rect id="_x0000_i1887" style="width:0;height:1.5pt" o:hralign="center" o:hrstd="t" o:hr="t" fillcolor="#a0a0a0" stroked="f"/>
        </w:pict>
      </w:r>
    </w:p>
    <w:p w:rsidR="00CE5DC6" w:rsidRDefault="00CE5DC6">
      <w:pPr>
        <w:pStyle w:val="berschrift2"/>
        <w:divId w:val="1147474255"/>
      </w:pPr>
      <w:r>
        <w:t>Transferentropie</w:t>
      </w:r>
    </w:p>
    <w:p w:rsidR="00CE5DC6" w:rsidRDefault="00CE5DC6">
      <w:pPr>
        <w:pStyle w:val="StandardWeb"/>
        <w:divId w:val="1147474255"/>
      </w:pPr>
      <w:r>
        <w:t>Die gegenseitige Information unterscheidet nicht zwischen gleichzeitiger Abhängigkeit und gerichteter zeitlicher Informationsübertragung.</w:t>
      </w:r>
    </w:p>
    <w:p w:rsidR="00CE5DC6" w:rsidRDefault="009861C3">
      <w:pPr>
        <w:divId w:val="1147474255"/>
      </w:pPr>
      <w:r>
        <w:pict>
          <v:rect id="_x0000_i1888" style="width:0;height:1.5pt" o:hralign="center" o:hrstd="t" o:hr="t" fillcolor="#a0a0a0" stroked="f"/>
        </w:pict>
      </w:r>
    </w:p>
    <w:p w:rsidR="00CE5DC6" w:rsidRDefault="00CE5DC6" w:rsidP="001D6D55">
      <w:pPr>
        <w:pStyle w:val="Definition"/>
        <w:divId w:val="1147474255"/>
      </w:pPr>
      <w:r>
        <w:t>Definition 3.2.386: Transferentropie</w:t>
      </w:r>
    </w:p>
    <w:p w:rsidR="00105DA6" w:rsidRDefault="00CE5DC6">
      <w:pPr>
        <w:pStyle w:val="StandardWeb"/>
        <w:divId w:val="1147474255"/>
      </w:pPr>
      <w:r>
        <w:t xml:space="preserve">Für zwei diskrete Prozesse </w:t>
      </w:r>
      <m:oMath>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t</m:t>
            </m:r>
          </m:sub>
        </m:sSub>
      </m:oMath>
      <w:r>
        <w:t xml:space="preserve"> und </w:t>
      </w:r>
      <m:oMath>
        <m:sSub>
          <m:sSubPr>
            <m:ctrlPr>
              <w:rPr>
                <w:rStyle w:val="mord"/>
                <w:rFonts w:ascii="Cambria Math" w:hAnsi="Cambria Math"/>
                <w:i/>
              </w:rPr>
            </m:ctrlPr>
          </m:sSubPr>
          <m:e>
            <m:r>
              <w:rPr>
                <w:rStyle w:val="mord"/>
                <w:rFonts w:ascii="Cambria Math" w:hAnsi="Cambria Math"/>
              </w:rPr>
              <m:t>Y</m:t>
            </m:r>
          </m:e>
          <m:sub>
            <m:r>
              <w:rPr>
                <w:rStyle w:val="mord"/>
                <w:rFonts w:ascii="Cambria Math" w:hAnsi="Cambria Math"/>
              </w:rPr>
              <m:t>t</m:t>
            </m:r>
          </m:sub>
        </m:sSub>
      </m:oMath>
      <w:r>
        <w:t xml:space="preserve"> wird eine Transferentropie von </w:t>
      </w:r>
      <m:oMath>
        <m:r>
          <w:rPr>
            <w:rStyle w:val="mord"/>
            <w:rFonts w:ascii="Cambria Math" w:hAnsi="Cambria Math"/>
          </w:rPr>
          <m:t>X</m:t>
        </m:r>
      </m:oMath>
      <w:r>
        <w:t xml:space="preserve"> nach </w:t>
      </w:r>
      <m:oMath>
        <m:r>
          <w:rPr>
            <w:rStyle w:val="mord"/>
            <w:rFonts w:ascii="Cambria Math" w:hAnsi="Cambria Math"/>
          </w:rPr>
          <m:t>Y</m:t>
        </m:r>
      </m:oMath>
      <w:r>
        <w:t xml:space="preserve"> definiert durch </w:t>
      </w:r>
    </w:p>
    <w:p w:rsidR="00CE5DC6" w:rsidRDefault="009861C3" w:rsidP="004975F9">
      <w:pPr>
        <w:pStyle w:val="Formel"/>
        <w:divId w:val="1147474255"/>
      </w:pPr>
      <m:oMath>
        <m:sSub>
          <m:sSubPr>
            <m:ctrlPr/>
          </m:sSubPr>
          <m:e>
            <m:r>
              <m:t>T</m:t>
            </m:r>
          </m:e>
          <m:sub>
            <m:r>
              <m:t>X→Y</m:t>
            </m:r>
          </m:sub>
        </m:sSub>
        <m:r>
          <m:t>=I</m:t>
        </m:r>
        <m:d>
          <m:dPr>
            <m:ctrlPr/>
          </m:dPr>
          <m:e>
            <m:sSub>
              <m:sSubPr>
                <m:ctrlPr/>
              </m:sSubPr>
              <m:e>
                <m:r>
                  <m:t>X</m:t>
                </m:r>
              </m:e>
              <m:sub>
                <m:r>
                  <m:t>t</m:t>
                </m:r>
              </m:sub>
            </m:sSub>
            <m:r>
              <m:t>;</m:t>
            </m:r>
            <m:sSub>
              <m:sSubPr>
                <m:ctrlPr/>
              </m:sSubPr>
              <m:e>
                <m:r>
                  <m:t>Y</m:t>
                </m:r>
              </m:e>
              <m:sub>
                <m:r>
                  <m:t>t+1</m:t>
                </m:r>
              </m:sub>
            </m:sSub>
          </m:e>
          <m:e>
            <m:sSub>
              <m:sSubPr>
                <m:ctrlPr/>
              </m:sSubPr>
              <m:e>
                <m:r>
                  <m:t>Y</m:t>
                </m:r>
              </m:e>
              <m:sub>
                <m:r>
                  <m:t>t</m:t>
                </m:r>
              </m:sub>
            </m:sSub>
          </m:e>
        </m:d>
      </m:oMath>
      <w:r w:rsidR="00105DA6">
        <w:rPr>
          <w:rStyle w:val="berschrift6Zchn"/>
          <w:rFonts w:ascii="Times New Roman" w:eastAsia="Times New Roman" w:hAnsi="Times New Roman"/>
          <w:b w:val="0"/>
          <w:bCs/>
        </w:rPr>
        <w:tab/>
      </w:r>
      <w:r w:rsidR="00105DA6">
        <w:rPr>
          <w:rStyle w:val="mpunct"/>
        </w:rPr>
        <w:t>(3.2548)</w:t>
      </w:r>
    </w:p>
    <w:p w:rsidR="00105DA6" w:rsidRDefault="00CE5DC6">
      <w:pPr>
        <w:pStyle w:val="StandardWeb"/>
        <w:divId w:val="1147474255"/>
      </w:pPr>
      <w:r>
        <w:t xml:space="preserve">In erweiterten Gedächtnismodellen kann geschrieben werden </w:t>
      </w:r>
    </w:p>
    <w:p w:rsidR="00CE5DC6" w:rsidRDefault="009861C3" w:rsidP="004975F9">
      <w:pPr>
        <w:pStyle w:val="Formel"/>
        <w:divId w:val="1147474255"/>
      </w:pPr>
      <m:oMath>
        <m:sSub>
          <m:sSubPr>
            <m:ctrlPr/>
          </m:sSubPr>
          <m:e>
            <m:r>
              <m:t>T</m:t>
            </m:r>
          </m:e>
          <m:sub>
            <m:r>
              <m:t>X→Y</m:t>
            </m:r>
          </m:sub>
        </m:sSub>
        <m:r>
          <m:t>=I</m:t>
        </m:r>
        <m:d>
          <m:dPr>
            <m:ctrlPr/>
          </m:dPr>
          <m:e>
            <m:sSubSup>
              <m:sSubSupPr>
                <m:ctrlPr/>
              </m:sSubSupPr>
              <m:e>
                <m:r>
                  <m:t>X</m:t>
                </m:r>
              </m:e>
              <m:sub>
                <m:r>
                  <m:t>t</m:t>
                </m:r>
              </m:sub>
              <m:sup>
                <m:d>
                  <m:dPr>
                    <m:ctrlPr/>
                  </m:dPr>
                  <m:e>
                    <m:r>
                      <m:t>k</m:t>
                    </m:r>
                  </m:e>
                </m:d>
              </m:sup>
            </m:sSubSup>
            <m:r>
              <m:t>;</m:t>
            </m:r>
            <m:sSub>
              <m:sSubPr>
                <m:ctrlPr/>
              </m:sSubPr>
              <m:e>
                <m:r>
                  <m:t>Y</m:t>
                </m:r>
              </m:e>
              <m:sub>
                <m:r>
                  <m:t>t+1</m:t>
                </m:r>
              </m:sub>
            </m:sSub>
          </m:e>
          <m:e>
            <m:sSubSup>
              <m:sSubSupPr>
                <m:ctrlPr/>
              </m:sSubSupPr>
              <m:e>
                <m:r>
                  <m:t>Y</m:t>
                </m:r>
              </m:e>
              <m:sub>
                <m:r>
                  <m:t>t</m:t>
                </m:r>
              </m:sub>
              <m:sup>
                <m:d>
                  <m:dPr>
                    <m:ctrlPr/>
                  </m:dPr>
                  <m:e>
                    <m:r>
                      <m:t>l</m:t>
                    </m:r>
                  </m:e>
                </m:d>
              </m:sup>
            </m:sSubSup>
          </m:e>
        </m:d>
      </m:oMath>
      <w:r w:rsidR="00105DA6">
        <w:rPr>
          <w:rStyle w:val="berschrift6Zchn"/>
          <w:rFonts w:ascii="Times New Roman" w:eastAsia="Times New Roman" w:hAnsi="Times New Roman"/>
          <w:b w:val="0"/>
          <w:bCs/>
        </w:rPr>
        <w:tab/>
      </w:r>
      <w:r w:rsidR="00105DA6">
        <w:rPr>
          <w:rStyle w:val="mpunct"/>
        </w:rPr>
        <w:t>(3.2549)</w:t>
      </w:r>
    </w:p>
    <w:p w:rsidR="00CE5DC6" w:rsidRDefault="00CE5DC6">
      <w:pPr>
        <w:pStyle w:val="StandardWeb"/>
        <w:divId w:val="1147474255"/>
      </w:pPr>
      <w:r>
        <w:lastRenderedPageBreak/>
        <w:t>Die Transferentropie ist ein statistisches Richtungsmaß und kein automatischer Kausalitätsnachweis.</w:t>
      </w:r>
    </w:p>
    <w:p w:rsidR="00CE5DC6" w:rsidRDefault="009861C3">
      <w:pPr>
        <w:divId w:val="1147474255"/>
      </w:pPr>
      <w:r>
        <w:pict>
          <v:rect id="_x0000_i1889" style="width:0;height:1.5pt" o:hralign="center" o:hrstd="t" o:hr="t" fillcolor="#a0a0a0" stroked="f"/>
        </w:pict>
      </w:r>
    </w:p>
    <w:p w:rsidR="00CE5DC6" w:rsidRDefault="00CE5DC6" w:rsidP="001D6D55">
      <w:pPr>
        <w:pStyle w:val="Definition"/>
        <w:divId w:val="1147474255"/>
      </w:pPr>
      <w:r>
        <w:t>Definition 3.2.387: FRZK-Informationstransfer</w:t>
      </w:r>
    </w:p>
    <w:p w:rsidR="00105DA6" w:rsidRDefault="00CE5DC6">
      <w:pPr>
        <w:pStyle w:val="StandardWeb"/>
        <w:divId w:val="1147474255"/>
      </w:pPr>
      <w:r>
        <w:t xml:space="preserve">Der FRZK-Informationstransfer zwischen zwei Zustandskomponenten wird als bedingte zeitversetzte gegenseitige Information definiert: </w:t>
      </w:r>
    </w:p>
    <w:p w:rsidR="00CE5DC6" w:rsidRDefault="009861C3" w:rsidP="004975F9">
      <w:pPr>
        <w:pStyle w:val="Formel"/>
        <w:divId w:val="1147474255"/>
      </w:pPr>
      <m:oMath>
        <m:sSubSup>
          <m:sSubSupPr>
            <m:ctrlPr/>
          </m:sSubSupPr>
          <m:e>
            <m:r>
              <m:t>T</m:t>
            </m:r>
          </m:e>
          <m:sub>
            <m:r>
              <m:t>i→j</m:t>
            </m:r>
          </m:sub>
          <m:sup>
            <m:r>
              <m:rPr>
                <m:nor/>
              </m:rPr>
              <m:t>FRZK</m:t>
            </m:r>
          </m:sup>
        </m:sSubSup>
        <m:r>
          <m:t>=I</m:t>
        </m:r>
        <m:d>
          <m:dPr>
            <m:ctrlPr/>
          </m:dPr>
          <m:e>
            <m:sSub>
              <m:sSubPr>
                <m:ctrlPr/>
              </m:sSubPr>
              <m:e>
                <m:r>
                  <m:t>U</m:t>
                </m:r>
              </m:e>
              <m:sub>
                <m:r>
                  <m:t>i</m:t>
                </m:r>
              </m:sub>
            </m:sSub>
            <m:d>
              <m:dPr>
                <m:ctrlPr/>
              </m:dPr>
              <m:e>
                <m:r>
                  <m:t>t</m:t>
                </m:r>
              </m:e>
            </m:d>
            <m:r>
              <m:t>;</m:t>
            </m:r>
            <m:sSub>
              <m:sSubPr>
                <m:ctrlPr/>
              </m:sSubPr>
              <m:e>
                <m:r>
                  <m:t>U</m:t>
                </m:r>
              </m:e>
              <m:sub>
                <m:r>
                  <m:t>j</m:t>
                </m:r>
              </m:sub>
            </m:sSub>
            <m:d>
              <m:dPr>
                <m:ctrlPr/>
              </m:dPr>
              <m:e>
                <m:r>
                  <m:t>t+Δt</m:t>
                </m:r>
              </m:e>
            </m:d>
          </m:e>
          <m:e>
            <m:sSub>
              <m:sSubPr>
                <m:ctrlPr/>
              </m:sSubPr>
              <m:e>
                <m:r>
                  <m:t>U</m:t>
                </m:r>
              </m:e>
              <m:sub>
                <m:r>
                  <m:t>j</m:t>
                </m:r>
              </m:sub>
            </m:sSub>
            <m:d>
              <m:dPr>
                <m:ctrlPr/>
              </m:dPr>
              <m:e>
                <m:r>
                  <m:t>t</m:t>
                </m:r>
              </m:e>
            </m:d>
          </m:e>
        </m:d>
      </m:oMath>
      <w:r w:rsidR="00105DA6">
        <w:rPr>
          <w:rStyle w:val="berschrift6Zchn"/>
          <w:rFonts w:ascii="Times New Roman" w:eastAsia="Times New Roman" w:hAnsi="Times New Roman"/>
          <w:b w:val="0"/>
          <w:bCs/>
        </w:rPr>
        <w:tab/>
      </w:r>
      <w:r w:rsidR="00105DA6">
        <w:rPr>
          <w:rStyle w:val="mpunct"/>
        </w:rPr>
        <w:t>(3.2550)</w:t>
      </w:r>
    </w:p>
    <w:p w:rsidR="00CE5DC6" w:rsidRDefault="00CE5DC6">
      <w:pPr>
        <w:pStyle w:val="StandardWeb"/>
        <w:divId w:val="1147474255"/>
      </w:pPr>
      <w:r>
        <w:t>Diese Definition stellt eine FRZK-Eigenkonstruktion dar.</w:t>
      </w:r>
    </w:p>
    <w:p w:rsidR="00CE5DC6" w:rsidRDefault="009861C3">
      <w:pPr>
        <w:divId w:val="1147474255"/>
      </w:pPr>
      <w:r>
        <w:pict>
          <v:rect id="_x0000_i1890" style="width:0;height:1.5pt" o:hralign="center" o:hrstd="t" o:hr="t" fillcolor="#a0a0a0" stroked="f"/>
        </w:pict>
      </w:r>
    </w:p>
    <w:p w:rsidR="00CE5DC6" w:rsidRDefault="00CE5DC6">
      <w:pPr>
        <w:pStyle w:val="berschrift2"/>
        <w:divId w:val="1147474255"/>
      </w:pPr>
      <w:r>
        <w:t>Informationsfluss in einer Operatorenkaskade</w:t>
      </w:r>
    </w:p>
    <w:p w:rsidR="00105DA6" w:rsidRDefault="00CE5DC6">
      <w:pPr>
        <w:pStyle w:val="StandardWeb"/>
        <w:divId w:val="1147474255"/>
      </w:pPr>
      <w:r>
        <w:t xml:space="preserve">Sei eine Operatorenkaskade gegeben durch </w:t>
      </w:r>
    </w:p>
    <w:p w:rsidR="00CE5DC6" w:rsidRDefault="00880041" w:rsidP="004975F9">
      <w:pPr>
        <w:pStyle w:val="Formel"/>
        <w:divId w:val="1147474255"/>
      </w:pPr>
      <m:oMath>
        <m:r>
          <m:t>U</m:t>
        </m:r>
        <m:box>
          <m:boxPr>
            <m:opEmu m:val="1"/>
            <m:ctrlPr/>
          </m:boxPr>
          <m:e>
            <m:groupChr>
              <m:groupChrPr>
                <m:chr m:val="→"/>
                <m:vertJc m:val="bot"/>
                <m:ctrlPr/>
              </m:groupChrPr>
              <m:e>
                <m:sSub>
                  <m:sSubPr>
                    <m:ctrlPr/>
                  </m:sSubPr>
                  <m:e>
                    <m:r>
                      <m:rPr>
                        <m:scr m:val="script"/>
                      </m:rPr>
                      <m:t>O</m:t>
                    </m:r>
                  </m:e>
                  <m:sub>
                    <m:r>
                      <m:t>1</m:t>
                    </m:r>
                  </m:sub>
                </m:sSub>
              </m:e>
            </m:groupChr>
          </m:e>
        </m:box>
        <m:sSub>
          <m:sSubPr>
            <m:ctrlPr/>
          </m:sSubPr>
          <m:e>
            <m:r>
              <m:t>Z</m:t>
            </m:r>
          </m:e>
          <m:sub>
            <m:r>
              <m:t>1</m:t>
            </m:r>
          </m:sub>
        </m:sSub>
        <m:box>
          <m:boxPr>
            <m:opEmu m:val="1"/>
            <m:ctrlPr/>
          </m:boxPr>
          <m:e>
            <m:groupChr>
              <m:groupChrPr>
                <m:chr m:val="→"/>
                <m:vertJc m:val="bot"/>
                <m:ctrlPr/>
              </m:groupChrPr>
              <m:e>
                <m:sSub>
                  <m:sSubPr>
                    <m:ctrlPr/>
                  </m:sSubPr>
                  <m:e>
                    <m:r>
                      <m:rPr>
                        <m:scr m:val="script"/>
                      </m:rPr>
                      <m:t>O</m:t>
                    </m:r>
                  </m:e>
                  <m:sub>
                    <m:r>
                      <m:t>2</m:t>
                    </m:r>
                  </m:sub>
                </m:sSub>
              </m:e>
            </m:groupChr>
          </m:e>
        </m:box>
        <m:sSub>
          <m:sSubPr>
            <m:ctrlPr/>
          </m:sSubPr>
          <m:e>
            <m:r>
              <m:t>Z</m:t>
            </m:r>
          </m:e>
          <m:sub>
            <m:r>
              <m:t>2</m:t>
            </m:r>
          </m:sub>
        </m:sSub>
        <m:r>
          <m:t>U</m:t>
        </m:r>
        <m:box>
          <m:boxPr>
            <m:opEmu m:val="1"/>
            <m:ctrlPr/>
          </m:boxPr>
          <m:e>
            <m:groupChr>
              <m:groupChrPr>
                <m:chr m:val="→"/>
                <m:vertJc m:val="bot"/>
                <m:ctrlPr/>
              </m:groupChrPr>
              <m:e>
                <m:sSub>
                  <m:sSubPr>
                    <m:ctrlPr/>
                  </m:sSubPr>
                  <m:e>
                    <m:r>
                      <m:rPr>
                        <m:scr m:val="script"/>
                      </m:rPr>
                      <m:t>O</m:t>
                    </m:r>
                  </m:e>
                  <m:sub>
                    <m:r>
                      <m:t>3</m:t>
                    </m:r>
                  </m:sub>
                </m:sSub>
              </m:e>
            </m:groupChr>
          </m:e>
        </m:box>
        <m:r>
          <m:t>Y</m:t>
        </m:r>
      </m:oMath>
      <w:r w:rsidR="00105DA6">
        <w:rPr>
          <w:rStyle w:val="berschrift6Zchn"/>
          <w:rFonts w:ascii="Times New Roman" w:eastAsia="Times New Roman" w:hAnsi="Times New Roman"/>
          <w:bCs/>
        </w:rPr>
        <w:tab/>
      </w:r>
      <w:r w:rsidR="00105DA6">
        <w:rPr>
          <w:rStyle w:val="mpunct"/>
        </w:rPr>
        <w:t>(3.2551)</w:t>
      </w:r>
    </w:p>
    <w:p w:rsidR="00105DA6" w:rsidRDefault="00CE5DC6">
      <w:pPr>
        <w:pStyle w:val="StandardWeb"/>
        <w:divId w:val="1147474255"/>
      </w:pPr>
      <w:r>
        <w:t xml:space="preserve">Dann gilt nach der Datenverarbeitungsungleichung </w:t>
      </w:r>
    </w:p>
    <w:p w:rsidR="00CE5DC6" w:rsidRDefault="00880041" w:rsidP="004975F9">
      <w:pPr>
        <w:pStyle w:val="Formel"/>
        <w:divId w:val="1147474255"/>
      </w:pPr>
      <m:oMath>
        <m:r>
          <m:t>I</m:t>
        </m:r>
        <m:d>
          <m:dPr>
            <m:ctrlPr/>
          </m:dPr>
          <m:e>
            <m:r>
              <m:t>U;Y</m:t>
            </m:r>
          </m:e>
        </m:d>
        <m:r>
          <m:t>≤I</m:t>
        </m:r>
        <m:d>
          <m:dPr>
            <m:ctrlPr/>
          </m:dPr>
          <m:e>
            <m:r>
              <m:t>U;</m:t>
            </m:r>
            <m:sSub>
              <m:sSubPr>
                <m:ctrlPr/>
              </m:sSubPr>
              <m:e>
                <m:r>
                  <m:t>Z</m:t>
                </m:r>
              </m:e>
              <m:sub>
                <m:r>
                  <m:t>2</m:t>
                </m:r>
              </m:sub>
            </m:sSub>
          </m:e>
        </m:d>
        <m:r>
          <m:t>≤I</m:t>
        </m:r>
        <m:d>
          <m:dPr>
            <m:ctrlPr/>
          </m:dPr>
          <m:e>
            <m:r>
              <m:t>U;</m:t>
            </m:r>
            <m:sSub>
              <m:sSubPr>
                <m:ctrlPr/>
              </m:sSubPr>
              <m:e>
                <m:r>
                  <m:t>Z</m:t>
                </m:r>
              </m:e>
              <m:sub>
                <m:r>
                  <m:t>1</m:t>
                </m:r>
              </m:sub>
            </m:sSub>
          </m:e>
        </m:d>
      </m:oMath>
      <w:r w:rsidR="00105DA6">
        <w:rPr>
          <w:rStyle w:val="berschrift6Zchn"/>
          <w:rFonts w:ascii="Times New Roman" w:eastAsia="Times New Roman" w:hAnsi="Times New Roman"/>
          <w:b w:val="0"/>
          <w:bCs/>
        </w:rPr>
        <w:tab/>
      </w:r>
      <w:r w:rsidR="00105DA6">
        <w:rPr>
          <w:rStyle w:val="mpunct"/>
        </w:rPr>
        <w:t>(3.2552)</w:t>
      </w:r>
    </w:p>
    <w:p w:rsidR="00CE5DC6" w:rsidRDefault="00CE5DC6">
      <w:pPr>
        <w:pStyle w:val="StandardWeb"/>
        <w:divId w:val="1147474255"/>
      </w:pPr>
      <w:r>
        <w:t>Dies gilt, sofern die Operatorenkaskade tatsächlich eine Markov-Kette bildet.</w:t>
      </w:r>
    </w:p>
    <w:p w:rsidR="00CE5DC6" w:rsidRDefault="009861C3">
      <w:pPr>
        <w:divId w:val="1147474255"/>
      </w:pPr>
      <w:r>
        <w:pict>
          <v:rect id="_x0000_i1891" style="width:0;height:1.5pt" o:hralign="center" o:hrstd="t" o:hr="t" fillcolor="#a0a0a0" stroked="f"/>
        </w:pict>
      </w:r>
    </w:p>
    <w:p w:rsidR="00CE5DC6" w:rsidRDefault="00CE5DC6" w:rsidP="001D6D55">
      <w:pPr>
        <w:pStyle w:val="Definition"/>
        <w:divId w:val="1147474255"/>
      </w:pPr>
      <w:r>
        <w:t>Definition 3.2.388: Informationsretention eines Operators</w:t>
      </w:r>
    </w:p>
    <w:p w:rsidR="00105DA6" w:rsidRDefault="00CE5DC6">
      <w:pPr>
        <w:pStyle w:val="StandardWeb"/>
        <w:divId w:val="1147474255"/>
      </w:pPr>
      <w:r>
        <w:t xml:space="preserve">Die Informationsretention eines Operators </w:t>
      </w:r>
      <m:oMath>
        <m:r>
          <m:rPr>
            <m:scr m:val="script"/>
          </m:rPr>
          <w:rPr>
            <w:rStyle w:val="mord"/>
            <w:rFonts w:ascii="Cambria Math" w:hAnsi="Cambria Math"/>
          </w:rPr>
          <m:t>O</m:t>
        </m:r>
      </m:oMath>
      <w:r>
        <w:t xml:space="preserve"> bezüglich eines Ausgangszustands </w:t>
      </w:r>
      <m:oMath>
        <m:r>
          <w:rPr>
            <w:rStyle w:val="mord"/>
            <w:rFonts w:ascii="Cambria Math" w:hAnsi="Cambria Math"/>
          </w:rPr>
          <m:t>U</m:t>
        </m:r>
      </m:oMath>
      <w:r>
        <w:t xml:space="preserve"> wird definiert durch </w:t>
      </w:r>
    </w:p>
    <w:p w:rsidR="00CE5DC6" w:rsidRDefault="009861C3" w:rsidP="004975F9">
      <w:pPr>
        <w:pStyle w:val="Formel"/>
        <w:divId w:val="1147474255"/>
      </w:pPr>
      <m:oMath>
        <m:sSub>
          <m:sSubPr>
            <m:ctrlPr/>
          </m:sSubPr>
          <m:e>
            <m:r>
              <m:t>R</m:t>
            </m:r>
          </m:e>
          <m:sub>
            <m:r>
              <m:t>I</m:t>
            </m:r>
          </m:sub>
        </m:sSub>
        <m:d>
          <m:dPr>
            <m:ctrlPr/>
          </m:dPr>
          <m:e>
            <m:r>
              <m:rPr>
                <m:scr m:val="script"/>
              </m:rPr>
              <m:t>O;</m:t>
            </m:r>
            <m:r>
              <m:t>U</m:t>
            </m:r>
          </m:e>
        </m:d>
        <m:r>
          <m:t>=</m:t>
        </m:r>
        <m:f>
          <m:fPr>
            <m:ctrlPr/>
          </m:fPr>
          <m:num>
            <m:r>
              <m:t>I</m:t>
            </m:r>
            <m:d>
              <m:dPr>
                <m:ctrlPr/>
              </m:dPr>
              <m:e>
                <m:r>
                  <m:t>U;</m:t>
                </m:r>
                <m:r>
                  <m:rPr>
                    <m:scr m:val="script"/>
                  </m:rPr>
                  <m:t>O</m:t>
                </m:r>
                <m:d>
                  <m:dPr>
                    <m:ctrlPr/>
                  </m:dPr>
                  <m:e>
                    <m:r>
                      <m:t>U</m:t>
                    </m:r>
                  </m:e>
                </m:d>
              </m:e>
            </m:d>
          </m:num>
          <m:den>
            <m:r>
              <m:t>H</m:t>
            </m:r>
            <m:d>
              <m:dPr>
                <m:ctrlPr/>
              </m:dPr>
              <m:e>
                <m:r>
                  <m:t>U</m:t>
                </m:r>
              </m:e>
            </m:d>
          </m:den>
        </m:f>
      </m:oMath>
      <w:r w:rsidR="00105DA6">
        <w:rPr>
          <w:rStyle w:val="berschrift6Zchn"/>
          <w:rFonts w:ascii="Times New Roman" w:eastAsia="Times New Roman" w:hAnsi="Times New Roman"/>
          <w:b w:val="0"/>
          <w:bCs/>
        </w:rPr>
        <w:tab/>
      </w:r>
      <w:r w:rsidR="00105DA6">
        <w:rPr>
          <w:rStyle w:val="mpunct"/>
        </w:rPr>
        <w:t>(3.2553)</w:t>
      </w:r>
    </w:p>
    <w:p w:rsidR="00105DA6" w:rsidRDefault="00CE5DC6">
      <w:pPr>
        <w:pStyle w:val="StandardWeb"/>
        <w:divId w:val="1147474255"/>
      </w:pPr>
      <w:r>
        <w:t xml:space="preserve">sofern </w:t>
      </w:r>
    </w:p>
    <w:p w:rsidR="00CE5DC6" w:rsidRDefault="00880041" w:rsidP="004975F9">
      <w:pPr>
        <w:pStyle w:val="Formel"/>
        <w:divId w:val="1147474255"/>
      </w:pPr>
      <m:oMath>
        <m:r>
          <m:t>H</m:t>
        </m:r>
        <m:d>
          <m:dPr>
            <m:ctrlPr/>
          </m:dPr>
          <m:e>
            <m:r>
              <m:t>U</m:t>
            </m:r>
          </m:e>
        </m:d>
        <m:r>
          <m:t>&gt;0</m:t>
        </m:r>
      </m:oMath>
      <w:r w:rsidR="00105DA6">
        <w:rPr>
          <w:rStyle w:val="berschrift6Zchn"/>
          <w:rFonts w:ascii="Times New Roman" w:eastAsia="Times New Roman" w:hAnsi="Times New Roman"/>
          <w:bCs/>
        </w:rPr>
        <w:tab/>
      </w:r>
      <w:r w:rsidR="00105DA6">
        <w:rPr>
          <w:rStyle w:val="mpunct"/>
        </w:rPr>
        <w:t>(3.2554)</w:t>
      </w:r>
    </w:p>
    <w:p w:rsidR="00CE5DC6" w:rsidRDefault="00CE5DC6">
      <w:pPr>
        <w:pStyle w:val="StandardWeb"/>
        <w:divId w:val="1147474255"/>
      </w:pPr>
      <w:r>
        <w:t>Diese Größe ist eine FRZK-Anschlussdefinition.</w:t>
      </w:r>
    </w:p>
    <w:p w:rsidR="00CE5DC6" w:rsidRDefault="009861C3">
      <w:pPr>
        <w:divId w:val="1147474255"/>
      </w:pPr>
      <w:r>
        <w:pict>
          <v:rect id="_x0000_i1892" style="width:0;height:1.5pt" o:hralign="center" o:hrstd="t" o:hr="t" fillcolor="#a0a0a0" stroked="f"/>
        </w:pict>
      </w:r>
    </w:p>
    <w:p w:rsidR="00CE5DC6" w:rsidRDefault="00CE5DC6" w:rsidP="001D6D55">
      <w:pPr>
        <w:pStyle w:val="Definition"/>
        <w:divId w:val="1147474255"/>
      </w:pPr>
      <w:r>
        <w:lastRenderedPageBreak/>
        <w:t>Definition 3.2.389: Informationsverlust eines FRZK-Operators</w:t>
      </w:r>
    </w:p>
    <w:p w:rsidR="00105DA6" w:rsidRDefault="00CE5DC6">
      <w:pPr>
        <w:pStyle w:val="StandardWeb"/>
        <w:divId w:val="1147474255"/>
      </w:pPr>
      <w:r>
        <w:t xml:space="preserve">Der Informationsverlust eines Operators </w:t>
      </w:r>
      <m:oMath>
        <m:r>
          <m:rPr>
            <m:scr m:val="script"/>
          </m:rPr>
          <w:rPr>
            <w:rStyle w:val="mord"/>
            <w:rFonts w:ascii="Cambria Math" w:hAnsi="Cambria Math"/>
          </w:rPr>
          <m:t>O</m:t>
        </m:r>
      </m:oMath>
      <w:r>
        <w:t xml:space="preserve"> wird definiert durch </w:t>
      </w:r>
    </w:p>
    <w:p w:rsidR="00CE5DC6" w:rsidRDefault="009861C3" w:rsidP="004975F9">
      <w:pPr>
        <w:pStyle w:val="Formel"/>
        <w:divId w:val="1147474255"/>
      </w:pPr>
      <m:oMath>
        <m:sSub>
          <m:sSubPr>
            <m:ctrlPr/>
          </m:sSubPr>
          <m:e>
            <m:r>
              <m:t>L</m:t>
            </m:r>
          </m:e>
          <m:sub>
            <m:r>
              <m:t>I</m:t>
            </m:r>
          </m:sub>
        </m:sSub>
        <m:d>
          <m:dPr>
            <m:ctrlPr/>
          </m:dPr>
          <m:e>
            <m:r>
              <m:rPr>
                <m:scr m:val="script"/>
              </m:rPr>
              <m:t>O;</m:t>
            </m:r>
            <m:r>
              <m:t>U</m:t>
            </m:r>
          </m:e>
        </m:d>
        <m:r>
          <m:t>=H</m:t>
        </m:r>
        <m:d>
          <m:dPr>
            <m:ctrlPr/>
          </m:dPr>
          <m:e>
            <m:r>
              <m:t>U</m:t>
            </m:r>
          </m:e>
        </m:d>
        <m:r>
          <m:t>-I</m:t>
        </m:r>
        <m:d>
          <m:dPr>
            <m:ctrlPr/>
          </m:dPr>
          <m:e>
            <m:r>
              <m:t>U;</m:t>
            </m:r>
            <m:r>
              <m:rPr>
                <m:scr m:val="script"/>
              </m:rPr>
              <m:t>O</m:t>
            </m:r>
            <m:d>
              <m:dPr>
                <m:ctrlPr/>
              </m:dPr>
              <m:e>
                <m:r>
                  <m:t>U</m:t>
                </m:r>
              </m:e>
            </m:d>
          </m:e>
        </m:d>
      </m:oMath>
      <w:r w:rsidR="00105DA6">
        <w:rPr>
          <w:rStyle w:val="berschrift6Zchn"/>
          <w:rFonts w:ascii="Times New Roman" w:eastAsia="Times New Roman" w:hAnsi="Times New Roman"/>
          <w:b w:val="0"/>
          <w:bCs/>
        </w:rPr>
        <w:tab/>
      </w:r>
      <w:r w:rsidR="00105DA6">
        <w:rPr>
          <w:rStyle w:val="mpunct"/>
        </w:rPr>
        <w:t>(3.2555)</w:t>
      </w:r>
    </w:p>
    <w:p w:rsidR="00105DA6" w:rsidRDefault="00CE5DC6">
      <w:pPr>
        <w:pStyle w:val="StandardWeb"/>
        <w:divId w:val="1147474255"/>
      </w:pPr>
      <w:r>
        <w:t xml:space="preserve">Bei einem deterministischen Operator gilt </w:t>
      </w:r>
    </w:p>
    <w:p w:rsidR="00CE5DC6" w:rsidRDefault="00880041" w:rsidP="004975F9">
      <w:pPr>
        <w:pStyle w:val="Formel"/>
        <w:divId w:val="1147474255"/>
      </w:pPr>
      <m:oMath>
        <m:r>
          <m:t>I</m:t>
        </m:r>
        <m:d>
          <m:dPr>
            <m:ctrlPr/>
          </m:dPr>
          <m:e>
            <m:r>
              <m:t>U;</m:t>
            </m:r>
            <m:r>
              <m:rPr>
                <m:scr m:val="script"/>
              </m:rPr>
              <m:t>O</m:t>
            </m:r>
            <m:d>
              <m:dPr>
                <m:ctrlPr/>
              </m:dPr>
              <m:e>
                <m:r>
                  <m:t>U</m:t>
                </m:r>
              </m:e>
            </m:d>
          </m:e>
        </m:d>
        <m:r>
          <m:t>=H</m:t>
        </m:r>
        <m:d>
          <m:dPr>
            <m:ctrlPr/>
          </m:dPr>
          <m:e>
            <m:r>
              <m:rPr>
                <m:scr m:val="script"/>
              </m:rPr>
              <m:t>O</m:t>
            </m:r>
            <m:d>
              <m:dPr>
                <m:ctrlPr/>
              </m:dPr>
              <m:e>
                <m:r>
                  <m:t>U</m:t>
                </m:r>
              </m:e>
            </m:d>
          </m:e>
        </m:d>
      </m:oMath>
      <w:r w:rsidR="00105DA6">
        <w:rPr>
          <w:rStyle w:val="berschrift6Zchn"/>
          <w:rFonts w:ascii="Times New Roman" w:eastAsia="Times New Roman" w:hAnsi="Times New Roman"/>
          <w:b w:val="0"/>
          <w:bCs/>
        </w:rPr>
        <w:tab/>
      </w:r>
      <w:r w:rsidR="00105DA6">
        <w:rPr>
          <w:rStyle w:val="mpunct"/>
        </w:rPr>
        <w:t>(3.2556)</w:t>
      </w:r>
    </w:p>
    <w:p w:rsidR="00CE5DC6" w:rsidRDefault="00CE5DC6">
      <w:pPr>
        <w:pStyle w:val="StandardWeb"/>
        <w:divId w:val="1147474255"/>
      </w:pPr>
      <w:r>
        <w:t>sofern die Größen diskret definiert sind.</w:t>
      </w:r>
    </w:p>
    <w:p w:rsidR="00CE5DC6" w:rsidRDefault="009861C3">
      <w:pPr>
        <w:divId w:val="1147474255"/>
      </w:pPr>
      <w:r>
        <w:pict>
          <v:rect id="_x0000_i1893" style="width:0;height:1.5pt" o:hralign="center" o:hrstd="t" o:hr="t" fillcolor="#a0a0a0" stroked="f"/>
        </w:pict>
      </w:r>
    </w:p>
    <w:p w:rsidR="00CE5DC6" w:rsidRDefault="00CE5DC6">
      <w:pPr>
        <w:pStyle w:val="berschrift2"/>
        <w:divId w:val="1147474255"/>
      </w:pPr>
      <w:r>
        <w:t>Informationelle Zustandsrekonstruktion</w:t>
      </w:r>
    </w:p>
    <w:p w:rsidR="00CE5DC6" w:rsidRDefault="00CE5DC6">
      <w:pPr>
        <w:pStyle w:val="StandardWeb"/>
        <w:divId w:val="1147474255"/>
      </w:pPr>
      <w:r>
        <w:t xml:space="preserve">Sei </w:t>
      </w:r>
      <m:oMath>
        <m:r>
          <w:rPr>
            <w:rStyle w:val="mord"/>
            <w:rFonts w:ascii="Cambria Math" w:hAnsi="Cambria Math"/>
          </w:rPr>
          <m:t>U</m:t>
        </m:r>
      </m:oMath>
      <w:r>
        <w:t xml:space="preserve"> ein unbekannter Zustand und </w:t>
      </w:r>
      <m:oMath>
        <m:r>
          <w:rPr>
            <w:rStyle w:val="mord"/>
            <w:rFonts w:ascii="Cambria Math" w:hAnsi="Cambria Math"/>
          </w:rPr>
          <m:t>Y</m:t>
        </m:r>
      </m:oMath>
      <w:r>
        <w:t xml:space="preserve"> eine Beobachtung.</w:t>
      </w:r>
    </w:p>
    <w:p w:rsidR="00105DA6" w:rsidRDefault="00CE5DC6">
      <w:pPr>
        <w:pStyle w:val="StandardWeb"/>
        <w:divId w:val="1147474255"/>
      </w:pPr>
      <w:r>
        <w:t xml:space="preserve">Eine Rekonstruktion </w:t>
      </w:r>
    </w:p>
    <w:p w:rsidR="00CE5DC6" w:rsidRDefault="009861C3" w:rsidP="004975F9">
      <w:pPr>
        <w:pStyle w:val="Formel"/>
        <w:divId w:val="1147474255"/>
      </w:pPr>
      <m:oMath>
        <m:acc>
          <m:accPr>
            <m:ctrlPr/>
          </m:accPr>
          <m:e>
            <m:r>
              <m:t>U</m:t>
            </m:r>
          </m:e>
        </m:acc>
        <m:r>
          <m:rPr>
            <m:scr m:val="script"/>
          </m:rPr>
          <m:t>=R</m:t>
        </m:r>
        <m:d>
          <m:dPr>
            <m:ctrlPr/>
          </m:dPr>
          <m:e>
            <m:r>
              <m:t>Y</m:t>
            </m:r>
          </m:e>
        </m:d>
      </m:oMath>
      <w:r w:rsidR="00105DA6">
        <w:rPr>
          <w:rStyle w:val="berschrift6Zchn"/>
          <w:rFonts w:ascii="Times New Roman" w:eastAsia="Times New Roman" w:hAnsi="Times New Roman"/>
          <w:b w:val="0"/>
          <w:bCs/>
        </w:rPr>
        <w:tab/>
      </w:r>
      <w:r w:rsidR="00105DA6">
        <w:rPr>
          <w:rStyle w:val="mpunct"/>
        </w:rPr>
        <w:t>(3.2557)</w:t>
      </w:r>
    </w:p>
    <w:p w:rsidR="00CE5DC6" w:rsidRDefault="00CE5DC6">
      <w:pPr>
        <w:pStyle w:val="StandardWeb"/>
        <w:divId w:val="1147474255"/>
      </w:pPr>
      <w:r>
        <w:t xml:space="preserve">kann nicht mehr Information über </w:t>
      </w:r>
      <m:oMath>
        <m:r>
          <w:rPr>
            <w:rStyle w:val="mord"/>
            <w:rFonts w:ascii="Cambria Math" w:hAnsi="Cambria Math"/>
          </w:rPr>
          <m:t>U</m:t>
        </m:r>
      </m:oMath>
      <w:r>
        <w:t xml:space="preserve"> enthalten als die Beobachtung </w:t>
      </w:r>
      <m:oMath>
        <m:r>
          <w:rPr>
            <w:rStyle w:val="mord"/>
            <w:rFonts w:ascii="Cambria Math" w:hAnsi="Cambria Math"/>
          </w:rPr>
          <m:t>Y</m:t>
        </m:r>
      </m:oMath>
      <w:r>
        <w:t>.</w:t>
      </w:r>
    </w:p>
    <w:p w:rsidR="00105DA6" w:rsidRDefault="00CE5DC6">
      <w:pPr>
        <w:pStyle w:val="StandardWeb"/>
        <w:divId w:val="1147474255"/>
      </w:pPr>
      <w:r>
        <w:t xml:space="preserve">Daher gilt </w:t>
      </w:r>
    </w:p>
    <w:p w:rsidR="00CE5DC6" w:rsidRDefault="00880041" w:rsidP="004975F9">
      <w:pPr>
        <w:pStyle w:val="Formel"/>
        <w:divId w:val="1147474255"/>
      </w:pPr>
      <m:oMath>
        <m:r>
          <m:t>I</m:t>
        </m:r>
        <m:d>
          <m:dPr>
            <m:ctrlPr/>
          </m:dPr>
          <m:e>
            <m:r>
              <m:t>U;</m:t>
            </m:r>
            <m:acc>
              <m:accPr>
                <m:ctrlPr/>
              </m:accPr>
              <m:e>
                <m:r>
                  <m:t>U</m:t>
                </m:r>
              </m:e>
            </m:acc>
          </m:e>
        </m:d>
        <m:r>
          <m:t>≤I</m:t>
        </m:r>
        <m:d>
          <m:dPr>
            <m:ctrlPr/>
          </m:dPr>
          <m:e>
            <m:r>
              <m:t>U;Y</m:t>
            </m:r>
          </m:e>
        </m:d>
        <m:d>
          <m:dPr>
            <m:begChr m:val="["/>
            <m:endChr m:val="]"/>
            <m:ctrlPr/>
          </m:dPr>
          <m:e>
            <m:r>
              <m:t>99</m:t>
            </m:r>
          </m:e>
        </m:d>
      </m:oMath>
      <w:r w:rsidR="00105DA6">
        <w:tab/>
      </w:r>
      <w:r w:rsidR="00105DA6">
        <w:rPr>
          <w:rStyle w:val="mpunct"/>
        </w:rPr>
        <w:t>(3.2558)</w:t>
      </w:r>
    </w:p>
    <w:p w:rsidR="00CE5DC6" w:rsidRDefault="009861C3">
      <w:pPr>
        <w:divId w:val="1147474255"/>
      </w:pPr>
      <w:r>
        <w:pict>
          <v:rect id="_x0000_i1894" style="width:0;height:1.5pt" o:hralign="center" o:hrstd="t" o:hr="t" fillcolor="#a0a0a0" stroked="f"/>
        </w:pict>
      </w:r>
    </w:p>
    <w:p w:rsidR="00CE5DC6" w:rsidRDefault="00CE5DC6" w:rsidP="001D6D55">
      <w:pPr>
        <w:pStyle w:val="Definition"/>
        <w:divId w:val="1147474255"/>
      </w:pPr>
      <w:r>
        <w:t>Definition 3.2.390: Informationelle Rekonstruktionsgüte</w:t>
      </w:r>
    </w:p>
    <w:p w:rsidR="00105DA6" w:rsidRDefault="00CE5DC6">
      <w:pPr>
        <w:pStyle w:val="StandardWeb"/>
        <w:divId w:val="1147474255"/>
      </w:pPr>
      <w:r>
        <w:t xml:space="preserve">Die informationelle Rekonstruktionsgüte wird definiert durch </w:t>
      </w:r>
    </w:p>
    <w:p w:rsidR="00CE5DC6" w:rsidRDefault="009861C3" w:rsidP="004975F9">
      <w:pPr>
        <w:pStyle w:val="Formel"/>
        <w:divId w:val="1147474255"/>
      </w:pPr>
      <m:oMath>
        <m:sSub>
          <m:sSubPr>
            <m:ctrlPr/>
          </m:sSubPr>
          <m:e>
            <m:r>
              <m:t>Q</m:t>
            </m:r>
          </m:e>
          <m:sub>
            <m:r>
              <m:t>I</m:t>
            </m:r>
          </m:sub>
        </m:sSub>
        <m:r>
          <m:t>=</m:t>
        </m:r>
        <m:f>
          <m:fPr>
            <m:ctrlPr/>
          </m:fPr>
          <m:num>
            <m:r>
              <m:t>I</m:t>
            </m:r>
            <m:d>
              <m:dPr>
                <m:ctrlPr/>
              </m:dPr>
              <m:e>
                <m:r>
                  <m:t>U;</m:t>
                </m:r>
                <m:acc>
                  <m:accPr>
                    <m:ctrlPr/>
                  </m:accPr>
                  <m:e>
                    <m:r>
                      <m:t>U</m:t>
                    </m:r>
                  </m:e>
                </m:acc>
              </m:e>
            </m:d>
          </m:num>
          <m:den>
            <m:r>
              <m:t>H</m:t>
            </m:r>
            <m:d>
              <m:dPr>
                <m:ctrlPr/>
              </m:dPr>
              <m:e>
                <m:r>
                  <m:t>U</m:t>
                </m:r>
              </m:e>
            </m:d>
          </m:den>
        </m:f>
      </m:oMath>
      <w:r w:rsidR="00105DA6">
        <w:rPr>
          <w:rStyle w:val="berschrift6Zchn"/>
          <w:rFonts w:ascii="Times New Roman" w:eastAsia="Times New Roman" w:hAnsi="Times New Roman"/>
          <w:b w:val="0"/>
          <w:bCs/>
        </w:rPr>
        <w:tab/>
      </w:r>
      <w:r w:rsidR="00105DA6">
        <w:rPr>
          <w:rStyle w:val="mpunct"/>
        </w:rPr>
        <w:t>(3.2559)</w:t>
      </w:r>
    </w:p>
    <w:p w:rsidR="00105DA6" w:rsidRDefault="00CE5DC6">
      <w:pPr>
        <w:pStyle w:val="StandardWeb"/>
        <w:divId w:val="1147474255"/>
      </w:pPr>
      <w:r>
        <w:t xml:space="preserve">sofern </w:t>
      </w:r>
    </w:p>
    <w:p w:rsidR="00CE5DC6" w:rsidRDefault="00880041" w:rsidP="004975F9">
      <w:pPr>
        <w:pStyle w:val="Formel"/>
        <w:divId w:val="1147474255"/>
      </w:pPr>
      <m:oMath>
        <m:r>
          <m:t>H</m:t>
        </m:r>
        <m:d>
          <m:dPr>
            <m:ctrlPr/>
          </m:dPr>
          <m:e>
            <m:r>
              <m:t>U</m:t>
            </m:r>
          </m:e>
        </m:d>
        <m:r>
          <m:t>&gt;0</m:t>
        </m:r>
      </m:oMath>
      <w:r w:rsidR="00105DA6">
        <w:rPr>
          <w:rStyle w:val="berschrift6Zchn"/>
          <w:rFonts w:ascii="Times New Roman" w:eastAsia="Times New Roman" w:hAnsi="Times New Roman"/>
          <w:bCs/>
        </w:rPr>
        <w:tab/>
      </w:r>
      <w:r w:rsidR="00105DA6">
        <w:rPr>
          <w:rStyle w:val="mpunct"/>
        </w:rPr>
        <w:t>(3.2560)</w:t>
      </w:r>
    </w:p>
    <w:p w:rsidR="00CE5DC6" w:rsidRDefault="00CE5DC6">
      <w:pPr>
        <w:pStyle w:val="StandardWeb"/>
        <w:divId w:val="1147474255"/>
      </w:pPr>
      <w:r>
        <w:t>Die Größe bewertet die statistische Zustandsinformation der Rekonstruktion, nicht unmittelbar deren geometrische oder funktionale Fehlernorm.</w:t>
      </w:r>
    </w:p>
    <w:p w:rsidR="00CE5DC6" w:rsidRDefault="009861C3">
      <w:pPr>
        <w:divId w:val="1147474255"/>
      </w:pPr>
      <w:r>
        <w:pict>
          <v:rect id="_x0000_i1895" style="width:0;height:1.5pt" o:hralign="center" o:hrstd="t" o:hr="t" fillcolor="#a0a0a0" stroked="f"/>
        </w:pict>
      </w:r>
    </w:p>
    <w:p w:rsidR="00CE5DC6" w:rsidRDefault="00CE5DC6" w:rsidP="001C7E87">
      <w:pPr>
        <w:pStyle w:val="berbegriff"/>
        <w:divId w:val="1147474255"/>
      </w:pPr>
      <w:r>
        <w:lastRenderedPageBreak/>
        <w:t>Entropiebasierte Kohärenzbewertung</w:t>
      </w:r>
    </w:p>
    <w:p w:rsidR="00CE5DC6" w:rsidRDefault="00CE5DC6">
      <w:pPr>
        <w:pStyle w:val="StandardWeb"/>
        <w:divId w:val="1147474255"/>
      </w:pPr>
      <w:r>
        <w:t>Eine niedrige Zustandsentropie bedeutet, dass sich die Wahrscheinlichkeit auf wenige Zustände konzentriert. Dies kann, muss aber nicht, einer hohen funktionalen Kohärenz entsprechen.</w:t>
      </w:r>
    </w:p>
    <w:p w:rsidR="00CE5DC6" w:rsidRDefault="009861C3">
      <w:pPr>
        <w:divId w:val="1147474255"/>
      </w:pPr>
      <w:r>
        <w:pict>
          <v:rect id="_x0000_i1896" style="width:0;height:1.5pt" o:hralign="center" o:hrstd="t" o:hr="t" fillcolor="#a0a0a0" stroked="f"/>
        </w:pict>
      </w:r>
    </w:p>
    <w:p w:rsidR="00CE5DC6" w:rsidRDefault="00CE5DC6" w:rsidP="001D6D55">
      <w:pPr>
        <w:pStyle w:val="Definition"/>
        <w:divId w:val="1147474255"/>
      </w:pPr>
      <w:r>
        <w:t>Definition 3.2.391: Entropiebasierte Zustandskonzentration</w:t>
      </w:r>
    </w:p>
    <w:p w:rsidR="00105DA6" w:rsidRDefault="00CE5DC6">
      <w:pPr>
        <w:pStyle w:val="StandardWeb"/>
        <w:divId w:val="1147474255"/>
      </w:pPr>
      <w:r>
        <w:t xml:space="preserve">Für eine endliche Zustandsmenge mit </w:t>
      </w:r>
      <m:oMath>
        <m:r>
          <w:rPr>
            <w:rStyle w:val="mord"/>
            <w:rFonts w:ascii="Cambria Math" w:hAnsi="Cambria Math"/>
          </w:rPr>
          <m:t>n</m:t>
        </m:r>
      </m:oMath>
      <w:r>
        <w:t xml:space="preserve"> Zuständen wird die normierte Zustandskonzentration definiert durch </w:t>
      </w:r>
    </w:p>
    <w:p w:rsidR="00CE5DC6" w:rsidRDefault="009861C3" w:rsidP="004975F9">
      <w:pPr>
        <w:pStyle w:val="Formel"/>
        <w:divId w:val="1147474255"/>
      </w:pPr>
      <m:oMath>
        <m:sSub>
          <m:sSubPr>
            <m:ctrlPr/>
          </m:sSubPr>
          <m:e>
            <m:r>
              <m:t>C</m:t>
            </m:r>
          </m:e>
          <m:sub>
            <m:r>
              <m:t>H</m:t>
            </m:r>
          </m:sub>
        </m:sSub>
        <m:d>
          <m:dPr>
            <m:ctrlPr/>
          </m:dPr>
          <m:e>
            <m:r>
              <m:t>U</m:t>
            </m:r>
          </m:e>
        </m:d>
        <m:r>
          <m:t>=1-</m:t>
        </m:r>
        <m:f>
          <m:fPr>
            <m:ctrlPr/>
          </m:fPr>
          <m:num>
            <m:r>
              <m:t>H</m:t>
            </m:r>
            <m:d>
              <m:dPr>
                <m:ctrlPr/>
              </m:dPr>
              <m:e>
                <m:r>
                  <m:t>U</m:t>
                </m:r>
              </m:e>
            </m:d>
          </m:num>
          <m:den>
            <m:func>
              <m:funcPr>
                <m:ctrlPr/>
              </m:funcPr>
              <m:fName>
                <m:sSub>
                  <m:sSubPr>
                    <m:ctrlPr/>
                  </m:sSubPr>
                  <m:e>
                    <m:r>
                      <m:t>log</m:t>
                    </m:r>
                  </m:e>
                  <m:sub>
                    <m:r>
                      <m:t>b</m:t>
                    </m:r>
                  </m:sub>
                </m:sSub>
              </m:fName>
              <m:e>
                <m:r>
                  <m:t>n</m:t>
                </m:r>
              </m:e>
            </m:func>
          </m:den>
        </m:f>
      </m:oMath>
      <w:r w:rsidR="00105DA6">
        <w:rPr>
          <w:rStyle w:val="berschrift6Zchn"/>
          <w:rFonts w:ascii="Times New Roman" w:eastAsia="Times New Roman" w:hAnsi="Times New Roman"/>
          <w:b w:val="0"/>
          <w:bCs/>
        </w:rPr>
        <w:tab/>
      </w:r>
      <w:r w:rsidR="00105DA6">
        <w:rPr>
          <w:rStyle w:val="mpunct"/>
        </w:rPr>
        <w:t>(3.2561)</w:t>
      </w:r>
    </w:p>
    <w:p w:rsidR="00105DA6" w:rsidRDefault="00CE5DC6">
      <w:pPr>
        <w:pStyle w:val="StandardWeb"/>
        <w:divId w:val="1147474255"/>
      </w:pPr>
      <w:r>
        <w:t xml:space="preserve">Es gilt </w:t>
      </w:r>
    </w:p>
    <w:p w:rsidR="00CE5DC6" w:rsidRDefault="00880041" w:rsidP="004975F9">
      <w:pPr>
        <w:pStyle w:val="Formel"/>
        <w:divId w:val="1147474255"/>
      </w:pPr>
      <m:oMath>
        <m:r>
          <m:t>0≤</m:t>
        </m:r>
        <m:sSub>
          <m:sSubPr>
            <m:ctrlPr/>
          </m:sSubPr>
          <m:e>
            <m:r>
              <m:t>C</m:t>
            </m:r>
          </m:e>
          <m:sub>
            <m:r>
              <m:t>H</m:t>
            </m:r>
          </m:sub>
        </m:sSub>
        <m:d>
          <m:dPr>
            <m:ctrlPr/>
          </m:dPr>
          <m:e>
            <m:r>
              <m:t>U</m:t>
            </m:r>
          </m:e>
        </m:d>
        <m:r>
          <m:t>≤1</m:t>
        </m:r>
      </m:oMath>
      <w:r w:rsidR="00105DA6">
        <w:rPr>
          <w:rStyle w:val="berschrift6Zchn"/>
          <w:rFonts w:ascii="Times New Roman" w:eastAsia="Times New Roman" w:hAnsi="Times New Roman"/>
          <w:bCs/>
        </w:rPr>
        <w:tab/>
      </w:r>
      <w:r w:rsidR="00105DA6">
        <w:rPr>
          <w:rStyle w:val="mpunct"/>
        </w:rPr>
        <w:t>(3.2562)</w:t>
      </w:r>
    </w:p>
    <w:p w:rsidR="00CE5DC6" w:rsidRDefault="00CE5DC6">
      <w:pPr>
        <w:pStyle w:val="StandardWeb"/>
        <w:divId w:val="1147474255"/>
      </w:pPr>
      <w:r>
        <w:t>Diese Größe ist eine FRZK-Eigenkonstruktion und darf nicht ohne zusätzliche Begründung mit funktionaler Kohärenz gleichgesetzt werden.</w:t>
      </w:r>
    </w:p>
    <w:p w:rsidR="00CE5DC6" w:rsidRDefault="009861C3">
      <w:pPr>
        <w:divId w:val="1147474255"/>
      </w:pPr>
      <w:r>
        <w:pict>
          <v:rect id="_x0000_i1897" style="width:0;height:1.5pt" o:hralign="center" o:hrstd="t" o:hr="t" fillcolor="#a0a0a0" stroked="f"/>
        </w:pict>
      </w:r>
    </w:p>
    <w:p w:rsidR="00CE5DC6" w:rsidRDefault="00CE5DC6">
      <w:pPr>
        <w:pStyle w:val="berschrift2"/>
        <w:divId w:val="1147474255"/>
      </w:pPr>
      <w:r>
        <w:t>Informationsbasierte Beobachtungsauswahl</w:t>
      </w:r>
    </w:p>
    <w:p w:rsidR="00CE5DC6" w:rsidRDefault="00CE5DC6">
      <w:pPr>
        <w:pStyle w:val="StandardWeb"/>
        <w:divId w:val="1147474255"/>
      </w:pPr>
      <w:r>
        <w:t>Bei mehreren möglichen Beobachtungsoperatoren kann derjenige gewählt werden, der den größten erwarteten Informationsgewinn liefert.</w:t>
      </w:r>
    </w:p>
    <w:p w:rsidR="00105DA6" w:rsidRDefault="00CE5DC6">
      <w:pPr>
        <w:pStyle w:val="StandardWeb"/>
        <w:divId w:val="1147474255"/>
      </w:pPr>
      <w:r>
        <w:t xml:space="preserve">Sei </w:t>
      </w:r>
    </w:p>
    <w:p w:rsidR="00CE5DC6" w:rsidRDefault="00880041" w:rsidP="004975F9">
      <w:pPr>
        <w:pStyle w:val="Formel"/>
        <w:divId w:val="1147474255"/>
      </w:pPr>
      <m:oMath>
        <m:r>
          <m:rPr>
            <m:scr m:val="fraktur"/>
          </m:rPr>
          <m:t>H=</m:t>
        </m:r>
        <m:d>
          <m:dPr>
            <m:begChr m:val="{"/>
            <m:endChr m:val="}"/>
            <m:ctrlPr/>
          </m:dPr>
          <m:e>
            <m:sSub>
              <m:sSubPr>
                <m:ctrlPr/>
              </m:sSubPr>
              <m:e>
                <m:r>
                  <m:rPr>
                    <m:scr m:val="script"/>
                  </m:rPr>
                  <m:t>H</m:t>
                </m:r>
              </m:e>
              <m:sub>
                <m:r>
                  <m:t>1</m:t>
                </m:r>
              </m:sub>
            </m:sSub>
            <m:r>
              <m:t>,…,</m:t>
            </m:r>
            <m:sSub>
              <m:sSubPr>
                <m:ctrlPr/>
              </m:sSubPr>
              <m:e>
                <m:r>
                  <m:rPr>
                    <m:scr m:val="script"/>
                  </m:rPr>
                  <m:t>H</m:t>
                </m:r>
              </m:e>
              <m:sub>
                <m:r>
                  <m:rPr>
                    <m:scr m:val="script"/>
                  </m:rPr>
                  <m:t>m</m:t>
                </m:r>
              </m:sub>
            </m:sSub>
          </m:e>
        </m:d>
      </m:oMath>
      <w:r w:rsidR="00105DA6">
        <w:rPr>
          <w:rStyle w:val="berschrift6Zchn"/>
          <w:rFonts w:ascii="Times New Roman" w:eastAsia="Times New Roman" w:hAnsi="Times New Roman"/>
          <w:b w:val="0"/>
          <w:bCs/>
        </w:rPr>
        <w:tab/>
      </w:r>
      <w:r w:rsidR="00105DA6">
        <w:rPr>
          <w:rStyle w:val="mpunct"/>
        </w:rPr>
        <w:t>(3.2563)</w:t>
      </w:r>
    </w:p>
    <w:p w:rsidR="00CE5DC6" w:rsidRDefault="00CE5DC6">
      <w:pPr>
        <w:pStyle w:val="StandardWeb"/>
        <w:divId w:val="1147474255"/>
      </w:pPr>
      <w:r>
        <w:t>eine Menge möglicher Beobachtungsoperatoren.</w:t>
      </w:r>
    </w:p>
    <w:p w:rsidR="00CE5DC6" w:rsidRDefault="009861C3">
      <w:pPr>
        <w:divId w:val="1147474255"/>
      </w:pPr>
      <w:r>
        <w:pict>
          <v:rect id="_x0000_i1898" style="width:0;height:1.5pt" o:hralign="center" o:hrstd="t" o:hr="t" fillcolor="#a0a0a0" stroked="f"/>
        </w:pict>
      </w:r>
    </w:p>
    <w:p w:rsidR="00CE5DC6" w:rsidRDefault="00CE5DC6" w:rsidP="001D6D55">
      <w:pPr>
        <w:pStyle w:val="Definition"/>
        <w:divId w:val="1147474255"/>
      </w:pPr>
      <w:r>
        <w:t>Definition 3.2.392: Informationsoptimale Beobachtung</w:t>
      </w:r>
    </w:p>
    <w:p w:rsidR="00105DA6" w:rsidRDefault="00CE5DC6">
      <w:pPr>
        <w:pStyle w:val="StandardWeb"/>
        <w:divId w:val="1147474255"/>
      </w:pPr>
      <w:r>
        <w:t xml:space="preserve">Ein informationsoptimaler Beobachtungsoperator wird definiert durch </w:t>
      </w:r>
    </w:p>
    <w:p w:rsidR="00CE5DC6" w:rsidRDefault="009861C3" w:rsidP="004975F9">
      <w:pPr>
        <w:pStyle w:val="Formel"/>
        <w:divId w:val="1147474255"/>
      </w:pPr>
      <m:oMath>
        <m:sSup>
          <m:sSupPr>
            <m:ctrlPr/>
          </m:sSupPr>
          <m:e>
            <m:r>
              <m:rPr>
                <m:scr m:val="script"/>
              </m:rPr>
              <m:t>H</m:t>
            </m:r>
          </m:e>
          <m:sup>
            <m:r>
              <m:t>*</m:t>
            </m:r>
          </m:sup>
        </m:sSup>
        <m:r>
          <m:t>=</m:t>
        </m:r>
        <m:sSub>
          <m:sSubPr>
            <m:ctrlPr/>
          </m:sSubPr>
          <m:e>
            <m:r>
              <m:rPr>
                <m:nor/>
              </m:rPr>
              <m:t>arg max</m:t>
            </m:r>
          </m:e>
          <m:sub>
            <m:r>
              <m:rPr>
                <m:scr m:val="script"/>
              </m:rPr>
              <m:t>H∈</m:t>
            </m:r>
            <m:r>
              <m:rPr>
                <m:scr m:val="fraktur"/>
              </m:rPr>
              <m:t>H</m:t>
            </m:r>
          </m:sub>
        </m:sSub>
        <m:r>
          <m:t>I</m:t>
        </m:r>
        <m:d>
          <m:dPr>
            <m:ctrlPr/>
          </m:dPr>
          <m:e>
            <m:r>
              <m:t>U;</m:t>
            </m:r>
            <m:sSub>
              <m:sSubPr>
                <m:ctrlPr/>
              </m:sSubPr>
              <m:e>
                <m:r>
                  <m:t>Y</m:t>
                </m:r>
              </m:e>
              <m:sub>
                <m:r>
                  <m:rPr>
                    <m:scr m:val="script"/>
                  </m:rPr>
                  <m:t>H</m:t>
                </m:r>
              </m:sub>
            </m:sSub>
          </m:e>
        </m:d>
      </m:oMath>
      <w:r w:rsidR="00105DA6">
        <w:rPr>
          <w:rStyle w:val="berschrift6Zchn"/>
          <w:rFonts w:ascii="Times New Roman" w:eastAsia="Times New Roman" w:hAnsi="Times New Roman"/>
          <w:b w:val="0"/>
          <w:bCs/>
        </w:rPr>
        <w:tab/>
      </w:r>
      <w:r w:rsidR="00105DA6">
        <w:rPr>
          <w:rStyle w:val="mpunct"/>
        </w:rPr>
        <w:t>(3.2564)</w:t>
      </w:r>
    </w:p>
    <w:p w:rsidR="00CE5DC6" w:rsidRDefault="00CE5DC6">
      <w:pPr>
        <w:pStyle w:val="StandardWeb"/>
        <w:divId w:val="1147474255"/>
      </w:pPr>
      <w:r>
        <w:t>Diese Definition bildet die Grundlage einer informationsbasierten Versuchs- oder Messplanung.</w:t>
      </w:r>
    </w:p>
    <w:p w:rsidR="00CE5DC6" w:rsidRDefault="009861C3">
      <w:pPr>
        <w:divId w:val="1147474255"/>
      </w:pPr>
      <w:r>
        <w:lastRenderedPageBreak/>
        <w:pict>
          <v:rect id="_x0000_i1899" style="width:0;height:1.5pt" o:hralign="center" o:hrstd="t" o:hr="t" fillcolor="#a0a0a0" stroked="f"/>
        </w:pict>
      </w:r>
    </w:p>
    <w:p w:rsidR="00CE5DC6" w:rsidRDefault="00CE5DC6" w:rsidP="001C7E87">
      <w:pPr>
        <w:pStyle w:val="berbegriff"/>
        <w:divId w:val="1147474255"/>
      </w:pPr>
      <w:r>
        <w:t>Erwarteter Informationsgewinn</w:t>
      </w:r>
    </w:p>
    <w:p w:rsidR="00CE5DC6" w:rsidRDefault="00CE5DC6">
      <w:pPr>
        <w:pStyle w:val="StandardWeb"/>
        <w:divId w:val="1147474255"/>
      </w:pPr>
      <w:r>
        <w:t>Vor Durchführung einer Beobachtung ist das konkrete Messergebnis noch unbekannt.</w:t>
      </w:r>
    </w:p>
    <w:p w:rsidR="00CE5DC6" w:rsidRDefault="009861C3">
      <w:pPr>
        <w:divId w:val="1147474255"/>
      </w:pPr>
      <w:r>
        <w:pict>
          <v:rect id="_x0000_i1900" style="width:0;height:1.5pt" o:hralign="center" o:hrstd="t" o:hr="t" fillcolor="#a0a0a0" stroked="f"/>
        </w:pict>
      </w:r>
    </w:p>
    <w:p w:rsidR="00CE5DC6" w:rsidRDefault="00CE5DC6" w:rsidP="001D6D55">
      <w:pPr>
        <w:pStyle w:val="Definition"/>
        <w:divId w:val="1147474255"/>
      </w:pPr>
      <w:r>
        <w:t>Definition 3.2.393: Erwarteter Informationsgewinn</w:t>
      </w:r>
    </w:p>
    <w:p w:rsidR="00105DA6" w:rsidRDefault="00CE5DC6">
      <w:pPr>
        <w:pStyle w:val="StandardWeb"/>
        <w:divId w:val="1147474255"/>
      </w:pPr>
      <w:r>
        <w:t xml:space="preserve">Der erwartete Informationsgewinn einer Beobachtung wird definiert durch </w:t>
      </w:r>
    </w:p>
    <w:p w:rsidR="00CE5DC6" w:rsidRDefault="00105DA6" w:rsidP="004975F9">
      <w:pPr>
        <w:pStyle w:val="Formel"/>
        <w:divId w:val="1147474255"/>
      </w:pPr>
      <m:oMath>
        <m:r>
          <m:rPr>
            <m:nor/>
          </m:rPr>
          <m:t>EIG</m:t>
        </m:r>
        <m:r>
          <m:t>=</m:t>
        </m:r>
        <m:sSub>
          <m:sSubPr>
            <m:ctrlPr/>
          </m:sSubPr>
          <m:e>
            <m:r>
              <m:t>E</m:t>
            </m:r>
          </m:e>
          <m:sub>
            <m:r>
              <m:t>Y</m:t>
            </m:r>
          </m:sub>
        </m:sSub>
        <m:d>
          <m:dPr>
            <m:begChr m:val="["/>
            <m:endChr m:val="]"/>
            <m:ctrlPr/>
          </m:dPr>
          <m:e>
            <m:sSub>
              <m:sSubPr>
                <m:ctrlPr/>
              </m:sSubPr>
              <m:e>
                <m:r>
                  <m:t>D</m:t>
                </m:r>
              </m:e>
              <m:sub>
                <m:r>
                  <m:rPr>
                    <m:nor/>
                  </m:rPr>
                  <m:t>KL</m:t>
                </m:r>
              </m:sub>
            </m:sSub>
            <m:d>
              <m:dPr>
                <m:ctrlPr/>
              </m:dPr>
              <m:e>
                <m:r>
                  <m:t>p</m:t>
                </m:r>
                <m:d>
                  <m:dPr>
                    <m:ctrlPr/>
                  </m:dPr>
                  <m:e>
                    <m:r>
                      <m:t>U</m:t>
                    </m:r>
                  </m:e>
                  <m:e>
                    <m:r>
                      <m:t>Y</m:t>
                    </m:r>
                  </m:e>
                </m:d>
                <m:r>
                  <m:rPr>
                    <m:lit/>
                  </m:rPr>
                  <m:t>|</m:t>
                </m:r>
                <m:r>
                  <m:t>p</m:t>
                </m:r>
                <m:d>
                  <m:dPr>
                    <m:ctrlPr/>
                  </m:dPr>
                  <m:e>
                    <m:r>
                      <m:t>U</m:t>
                    </m:r>
                  </m:e>
                </m:d>
              </m:e>
            </m:d>
          </m:e>
        </m:d>
      </m:oMath>
      <w:r>
        <w:rPr>
          <w:rStyle w:val="berschrift6Zchn"/>
          <w:rFonts w:ascii="Times New Roman" w:eastAsia="Times New Roman" w:hAnsi="Times New Roman"/>
          <w:b w:val="0"/>
          <w:bCs/>
        </w:rPr>
        <w:tab/>
      </w:r>
      <w:r>
        <w:rPr>
          <w:rStyle w:val="mpunct"/>
        </w:rPr>
        <w:t>(3.2565)</w:t>
      </w:r>
    </w:p>
    <w:p w:rsidR="00105DA6" w:rsidRDefault="00CE5DC6">
      <w:pPr>
        <w:pStyle w:val="StandardWeb"/>
        <w:divId w:val="1147474255"/>
      </w:pPr>
      <w:r>
        <w:t xml:space="preserve">Unter geeigneten Voraussetzungen gilt </w:t>
      </w:r>
    </w:p>
    <w:p w:rsidR="00CE5DC6" w:rsidRDefault="00105DA6" w:rsidP="004975F9">
      <w:pPr>
        <w:pStyle w:val="Formel"/>
        <w:divId w:val="1147474255"/>
      </w:pPr>
      <m:oMath>
        <m:r>
          <m:rPr>
            <m:nor/>
          </m:rPr>
          <m:t>EIG</m:t>
        </m:r>
        <m:r>
          <m:t>=I</m:t>
        </m:r>
        <m:d>
          <m:dPr>
            <m:ctrlPr/>
          </m:dPr>
          <m:e>
            <m:r>
              <m:t>U;Y</m:t>
            </m:r>
          </m:e>
        </m:d>
      </m:oMath>
      <w:r>
        <w:rPr>
          <w:rStyle w:val="berschrift6Zchn"/>
          <w:rFonts w:ascii="Times New Roman" w:eastAsia="Times New Roman" w:hAnsi="Times New Roman"/>
          <w:b w:val="0"/>
          <w:bCs/>
        </w:rPr>
        <w:tab/>
      </w:r>
      <w:r>
        <w:rPr>
          <w:rStyle w:val="mpunct"/>
        </w:rPr>
        <w:t>(3.2566)</w:t>
      </w:r>
    </w:p>
    <w:p w:rsidR="00CE5DC6" w:rsidRDefault="009861C3">
      <w:pPr>
        <w:divId w:val="1147474255"/>
      </w:pPr>
      <w:r>
        <w:pict>
          <v:rect id="_x0000_i1901" style="width:0;height:1.5pt" o:hralign="center" o:hrstd="t" o:hr="t" fillcolor="#a0a0a0" stroked="f"/>
        </w:pict>
      </w:r>
    </w:p>
    <w:p w:rsidR="00CE5DC6" w:rsidRDefault="00CE5DC6" w:rsidP="001C7E87">
      <w:pPr>
        <w:pStyle w:val="berbegriff"/>
        <w:divId w:val="1147474255"/>
      </w:pPr>
      <w:r>
        <w:t>Informationelle Modellabweichung</w:t>
      </w:r>
    </w:p>
    <w:p w:rsidR="00105DA6" w:rsidRDefault="00CE5DC6">
      <w:pPr>
        <w:pStyle w:val="StandardWeb"/>
        <w:divId w:val="1147474255"/>
      </w:pPr>
      <w:r>
        <w:t xml:space="preserve">Seien </w:t>
      </w:r>
    </w:p>
    <w:p w:rsidR="00CE5DC6" w:rsidRDefault="009861C3" w:rsidP="004975F9">
      <w:pPr>
        <w:pStyle w:val="Formel"/>
        <w:divId w:val="1147474255"/>
      </w:pPr>
      <m:oMath>
        <m:sSub>
          <m:sSubPr>
            <m:ctrlPr/>
          </m:sSubPr>
          <m:e>
            <m:r>
              <m:t>p</m:t>
            </m:r>
          </m:e>
          <m:sub>
            <m:r>
              <m:rPr>
                <m:nor/>
              </m:rPr>
              <m:t>obs</m:t>
            </m:r>
          </m:sub>
        </m:sSub>
      </m:oMath>
      <w:r w:rsidR="00105DA6">
        <w:rPr>
          <w:rStyle w:val="berschrift6Zchn"/>
          <w:rFonts w:ascii="Times New Roman" w:eastAsia="Times New Roman" w:hAnsi="Times New Roman"/>
          <w:b w:val="0"/>
          <w:bCs/>
        </w:rPr>
        <w:tab/>
      </w:r>
      <w:r w:rsidR="00105DA6">
        <w:rPr>
          <w:rStyle w:val="mpunct"/>
        </w:rPr>
        <w:t>(3.2567)</w:t>
      </w:r>
    </w:p>
    <w:p w:rsidR="00105DA6" w:rsidRDefault="00CE5DC6">
      <w:pPr>
        <w:pStyle w:val="StandardWeb"/>
        <w:divId w:val="1147474255"/>
      </w:pPr>
      <w:r>
        <w:t xml:space="preserve">die empirische Beobachtungsverteilung und </w:t>
      </w:r>
    </w:p>
    <w:p w:rsidR="00CE5DC6" w:rsidRDefault="009861C3" w:rsidP="004975F9">
      <w:pPr>
        <w:pStyle w:val="Formel"/>
        <w:divId w:val="1147474255"/>
      </w:pPr>
      <m:oMath>
        <m:sSub>
          <m:sSubPr>
            <m:ctrlPr/>
          </m:sSubPr>
          <m:e>
            <m:r>
              <m:t>p</m:t>
            </m:r>
          </m:e>
          <m:sub>
            <m:r>
              <m:rPr>
                <m:nor/>
              </m:rPr>
              <m:t>mod</m:t>
            </m:r>
          </m:sub>
        </m:sSub>
      </m:oMath>
      <w:r w:rsidR="00105DA6">
        <w:rPr>
          <w:rStyle w:val="berschrift6Zchn"/>
          <w:rFonts w:ascii="Times New Roman" w:eastAsia="Times New Roman" w:hAnsi="Times New Roman"/>
          <w:b w:val="0"/>
          <w:bCs/>
        </w:rPr>
        <w:tab/>
      </w:r>
      <w:r w:rsidR="00105DA6">
        <w:rPr>
          <w:rStyle w:val="mpunct"/>
        </w:rPr>
        <w:t>(3.2568)</w:t>
      </w:r>
    </w:p>
    <w:p w:rsidR="00CE5DC6" w:rsidRDefault="00CE5DC6">
      <w:pPr>
        <w:pStyle w:val="StandardWeb"/>
        <w:divId w:val="1147474255"/>
      </w:pPr>
      <w:r>
        <w:t>die vom Modell erzeugte Verteilung.</w:t>
      </w:r>
    </w:p>
    <w:p w:rsidR="00CE5DC6" w:rsidRDefault="009861C3">
      <w:pPr>
        <w:divId w:val="1147474255"/>
      </w:pPr>
      <w:r>
        <w:pict>
          <v:rect id="_x0000_i1902" style="width:0;height:1.5pt" o:hralign="center" o:hrstd="t" o:hr="t" fillcolor="#a0a0a0" stroked="f"/>
        </w:pict>
      </w:r>
    </w:p>
    <w:p w:rsidR="00CE5DC6" w:rsidRDefault="00CE5DC6" w:rsidP="001D6D55">
      <w:pPr>
        <w:pStyle w:val="Definition"/>
        <w:divId w:val="1147474255"/>
      </w:pPr>
      <w:r>
        <w:t>Definition 3.2.394: Informationelle Modellabweichung</w:t>
      </w:r>
    </w:p>
    <w:p w:rsidR="00105DA6" w:rsidRDefault="00CE5DC6">
      <w:pPr>
        <w:pStyle w:val="StandardWeb"/>
        <w:divId w:val="1147474255"/>
      </w:pPr>
      <w:r>
        <w:t xml:space="preserve">Eine informationelle Modellabweichung kann definiert werden durch </w:t>
      </w:r>
    </w:p>
    <w:p w:rsidR="00CE5DC6" w:rsidRDefault="009861C3" w:rsidP="004975F9">
      <w:pPr>
        <w:pStyle w:val="Formel"/>
        <w:divId w:val="1147474255"/>
      </w:pPr>
      <m:oMath>
        <m:sSub>
          <m:sSubPr>
            <m:ctrlPr/>
          </m:sSubPr>
          <m:e>
            <m:r>
              <m:t>E</m:t>
            </m:r>
          </m:e>
          <m:sub>
            <m:r>
              <m:rPr>
                <m:nor/>
              </m:rPr>
              <m:t>info</m:t>
            </m:r>
          </m:sub>
        </m:sSub>
        <m:r>
          <m:t>=</m:t>
        </m:r>
        <m:sSub>
          <m:sSubPr>
            <m:ctrlPr/>
          </m:sSubPr>
          <m:e>
            <m:r>
              <m:t>D</m:t>
            </m:r>
          </m:e>
          <m:sub>
            <m:r>
              <m:rPr>
                <m:nor/>
              </m:rPr>
              <m:t>KL</m:t>
            </m:r>
          </m:sub>
        </m:sSub>
        <m:d>
          <m:dPr>
            <m:ctrlPr/>
          </m:dPr>
          <m:e>
            <m:sSub>
              <m:sSubPr>
                <m:ctrlPr/>
              </m:sSubPr>
              <m:e>
                <m:r>
                  <m:t>p</m:t>
                </m:r>
              </m:e>
              <m:sub>
                <m:r>
                  <m:rPr>
                    <m:nor/>
                  </m:rPr>
                  <m:t>obs</m:t>
                </m:r>
              </m:sub>
            </m:sSub>
            <m:r>
              <m:rPr>
                <m:lit/>
              </m:rPr>
              <m:t>|</m:t>
            </m:r>
            <m:sSub>
              <m:sSubPr>
                <m:ctrlPr/>
              </m:sSubPr>
              <m:e>
                <m:r>
                  <m:t>p</m:t>
                </m:r>
              </m:e>
              <m:sub>
                <m:r>
                  <m:rPr>
                    <m:nor/>
                  </m:rPr>
                  <m:t>mod</m:t>
                </m:r>
              </m:sub>
            </m:sSub>
          </m:e>
        </m:d>
      </m:oMath>
      <w:r w:rsidR="00105DA6">
        <w:rPr>
          <w:rStyle w:val="berschrift6Zchn"/>
          <w:rFonts w:ascii="Times New Roman" w:eastAsia="Times New Roman" w:hAnsi="Times New Roman"/>
          <w:b w:val="0"/>
          <w:bCs/>
        </w:rPr>
        <w:tab/>
      </w:r>
      <w:r w:rsidR="00105DA6">
        <w:rPr>
          <w:rStyle w:val="mpunct"/>
        </w:rPr>
        <w:t>(3.2569)</w:t>
      </w:r>
    </w:p>
    <w:p w:rsidR="00CE5DC6" w:rsidRDefault="00CE5DC6">
      <w:pPr>
        <w:pStyle w:val="StandardWeb"/>
        <w:divId w:val="1147474255"/>
      </w:pPr>
      <w:r>
        <w:t>Wegen der Asymmetrie muss die Reihenfolge der Verteilungen ausdrücklich angegeben werden.</w:t>
      </w:r>
    </w:p>
    <w:p w:rsidR="00105DA6" w:rsidRDefault="00CE5DC6">
      <w:pPr>
        <w:pStyle w:val="StandardWeb"/>
        <w:divId w:val="1147474255"/>
      </w:pPr>
      <w:r>
        <w:t xml:space="preserve">Alternativ kann eine symmetrische Abweichung verwendet werden: </w:t>
      </w:r>
    </w:p>
    <w:p w:rsidR="00CE5DC6" w:rsidRDefault="009861C3" w:rsidP="004975F9">
      <w:pPr>
        <w:pStyle w:val="Formel"/>
        <w:divId w:val="1147474255"/>
      </w:pPr>
      <m:oMath>
        <m:sSub>
          <m:sSubPr>
            <m:ctrlPr/>
          </m:sSubPr>
          <m:e>
            <m:r>
              <m:t>E</m:t>
            </m:r>
          </m:e>
          <m:sub>
            <m:r>
              <m:rPr>
                <m:nor/>
              </m:rPr>
              <m:t>JS</m:t>
            </m:r>
          </m:sub>
        </m:sSub>
        <m:r>
          <m:t>=</m:t>
        </m:r>
        <m:sSub>
          <m:sSubPr>
            <m:ctrlPr/>
          </m:sSubPr>
          <m:e>
            <m:r>
              <m:t>D</m:t>
            </m:r>
          </m:e>
          <m:sub>
            <m:r>
              <m:rPr>
                <m:nor/>
              </m:rPr>
              <m:t>JS</m:t>
            </m:r>
          </m:sub>
        </m:sSub>
        <m:d>
          <m:dPr>
            <m:ctrlPr/>
          </m:dPr>
          <m:e>
            <m:sSub>
              <m:sSubPr>
                <m:ctrlPr/>
              </m:sSubPr>
              <m:e>
                <m:r>
                  <m:t>p</m:t>
                </m:r>
              </m:e>
              <m:sub>
                <m:r>
                  <m:rPr>
                    <m:nor/>
                  </m:rPr>
                  <m:t>obs</m:t>
                </m:r>
              </m:sub>
            </m:sSub>
            <m:r>
              <m:t>,</m:t>
            </m:r>
            <m:sSub>
              <m:sSubPr>
                <m:ctrlPr/>
              </m:sSubPr>
              <m:e>
                <m:r>
                  <m:t>p</m:t>
                </m:r>
              </m:e>
              <m:sub>
                <m:r>
                  <m:rPr>
                    <m:nor/>
                  </m:rPr>
                  <m:t>mod</m:t>
                </m:r>
              </m:sub>
            </m:sSub>
          </m:e>
        </m:d>
      </m:oMath>
      <w:r w:rsidR="00105DA6">
        <w:rPr>
          <w:rStyle w:val="berschrift6Zchn"/>
          <w:rFonts w:ascii="Times New Roman" w:eastAsia="Times New Roman" w:hAnsi="Times New Roman"/>
          <w:b w:val="0"/>
          <w:bCs/>
        </w:rPr>
        <w:tab/>
      </w:r>
      <w:r w:rsidR="00105DA6">
        <w:rPr>
          <w:rStyle w:val="mpunct"/>
        </w:rPr>
        <w:t>(3.2570)</w:t>
      </w:r>
    </w:p>
    <w:p w:rsidR="00CE5DC6" w:rsidRDefault="009861C3">
      <w:pPr>
        <w:divId w:val="1147474255"/>
      </w:pPr>
      <w:r>
        <w:pict>
          <v:rect id="_x0000_i1903" style="width:0;height:1.5pt" o:hralign="center" o:hrstd="t" o:hr="t" fillcolor="#a0a0a0" stroked="f"/>
        </w:pict>
      </w:r>
    </w:p>
    <w:p w:rsidR="00CE5DC6" w:rsidRDefault="00CE5DC6" w:rsidP="001C7E87">
      <w:pPr>
        <w:pStyle w:val="berbegriff"/>
        <w:divId w:val="1147474255"/>
      </w:pPr>
      <w:r>
        <w:t>Methodisch-didaktische Betrachtungen</w:t>
      </w:r>
    </w:p>
    <w:p w:rsidR="00CE5DC6" w:rsidRDefault="00CE5DC6">
      <w:pPr>
        <w:pStyle w:val="StandardWeb"/>
        <w:divId w:val="1147474255"/>
      </w:pPr>
      <w:r>
        <w:t>Die Shannon-Entropie misst statistische Unbestimmtheit. Sie misst weder unmittelbar Unordnung noch Komplexität, Qualität oder semantische Bedeutung [99].</w:t>
      </w:r>
    </w:p>
    <w:p w:rsidR="00105DA6" w:rsidRDefault="00CE5DC6">
      <w:pPr>
        <w:pStyle w:val="StandardWeb"/>
        <w:divId w:val="1147474255"/>
      </w:pPr>
      <w:r>
        <w:t xml:space="preserve">Daher gilt </w:t>
      </w:r>
    </w:p>
    <w:p w:rsidR="00CE5DC6" w:rsidRDefault="00540C5F" w:rsidP="004975F9">
      <w:pPr>
        <w:pStyle w:val="Formel"/>
        <w:divId w:val="1147474255"/>
      </w:pPr>
      <m:oMath>
        <m:r>
          <m:t>H</m:t>
        </m:r>
        <m:d>
          <m:dPr>
            <m:ctrlPr/>
          </m:dPr>
          <m:e>
            <m:r>
              <m:t>X</m:t>
            </m:r>
          </m:e>
        </m:d>
        <m:r>
          <m:t>≠</m:t>
        </m:r>
        <m:r>
          <m:rPr>
            <m:nor/>
          </m:rPr>
          <m:t>semantischer Informationsgehalt</m:t>
        </m:r>
      </m:oMath>
      <w:r w:rsidR="00105DA6">
        <w:rPr>
          <w:rStyle w:val="berschrift6Zchn"/>
          <w:rFonts w:ascii="Times New Roman" w:eastAsia="Times New Roman" w:hAnsi="Times New Roman"/>
          <w:b w:val="0"/>
          <w:bCs/>
        </w:rPr>
        <w:tab/>
      </w:r>
      <w:r w:rsidR="00105DA6">
        <w:rPr>
          <w:rStyle w:val="mpunct"/>
        </w:rPr>
        <w:t>(3.2571)</w:t>
      </w:r>
    </w:p>
    <w:p w:rsidR="00CE5DC6" w:rsidRDefault="00CE5DC6">
      <w:pPr>
        <w:pStyle w:val="StandardWeb"/>
        <w:divId w:val="1147474255"/>
      </w:pPr>
      <w:r>
        <w:t>Eine Nachricht kann eine hohe Selbstinformation besitzen, obwohl sie für einen Empfänger bedeutungslos ist. Umgekehrt kann eine häufige Nachricht semantisch oder funktional sehr bedeutsam sein.</w:t>
      </w:r>
    </w:p>
    <w:p w:rsidR="00105DA6" w:rsidRDefault="00CE5DC6">
      <w:pPr>
        <w:pStyle w:val="StandardWeb"/>
        <w:divId w:val="1147474255"/>
      </w:pPr>
      <w:r>
        <w:t xml:space="preserve">Es gilt deshalb </w:t>
      </w:r>
    </w:p>
    <w:p w:rsidR="00CE5DC6" w:rsidRDefault="00105DA6" w:rsidP="004975F9">
      <w:pPr>
        <w:pStyle w:val="Formel"/>
        <w:divId w:val="1147474255"/>
      </w:pPr>
      <m:oMath>
        <m:r>
          <m:rPr>
            <m:nor/>
          </m:rPr>
          <m:t>statistische Seltenheit</m:t>
        </m:r>
        <m:r>
          <m:t>≠</m:t>
        </m:r>
        <m:r>
          <m:rPr>
            <m:nor/>
          </m:rPr>
          <m:t>funktionale Bedeutung</m:t>
        </m:r>
      </m:oMath>
      <w:r>
        <w:rPr>
          <w:rStyle w:val="berschrift6Zchn"/>
          <w:rFonts w:ascii="Times New Roman" w:eastAsia="Times New Roman" w:hAnsi="Times New Roman"/>
          <w:b w:val="0"/>
          <w:bCs/>
        </w:rPr>
        <w:tab/>
      </w:r>
      <w:r>
        <w:rPr>
          <w:rStyle w:val="mpunct"/>
        </w:rPr>
        <w:t>(3.2572)</w:t>
      </w:r>
    </w:p>
    <w:p w:rsidR="00CE5DC6" w:rsidRDefault="00CE5DC6">
      <w:pPr>
        <w:pStyle w:val="StandardWeb"/>
        <w:divId w:val="1147474255"/>
      </w:pPr>
      <w:r>
        <w:t>Eine hohe Entropie kann durch eine breite Zustandsverteilung entstehen. Sie kann aber ebenso durch Messrauschen oder eine ungeeignete Klasseneinteilung verursacht werden. Deshalb darf die Entropie nicht ohne Untersuchung ihrer Entstehungsbedingungen interpretiert werden.</w:t>
      </w:r>
    </w:p>
    <w:p w:rsidR="00105DA6" w:rsidRDefault="00CE5DC6">
      <w:pPr>
        <w:pStyle w:val="StandardWeb"/>
        <w:divId w:val="1147474255"/>
      </w:pPr>
      <w:r>
        <w:t xml:space="preserve">Für das FRZK gilt </w:t>
      </w:r>
    </w:p>
    <w:p w:rsidR="00CE5DC6" w:rsidRDefault="00105DA6" w:rsidP="004975F9">
      <w:pPr>
        <w:pStyle w:val="Formel"/>
        <w:divId w:val="1147474255"/>
      </w:pPr>
      <m:oMath>
        <m:r>
          <m:rPr>
            <m:nor/>
          </m:rPr>
          <m:t>hohe Entropie</m:t>
        </m:r>
        <m:r>
          <m:t>≠</m:t>
        </m:r>
        <m:r>
          <m:rPr>
            <m:nor/>
          </m:rPr>
          <m:t>automatisch geringe Kohärenz</m:t>
        </m:r>
      </m:oMath>
      <w:r>
        <w:rPr>
          <w:rStyle w:val="berschrift6Zchn"/>
          <w:rFonts w:ascii="Times New Roman" w:eastAsia="Times New Roman" w:hAnsi="Times New Roman"/>
          <w:b w:val="0"/>
          <w:bCs/>
        </w:rPr>
        <w:tab/>
      </w:r>
      <w:r>
        <w:rPr>
          <w:rStyle w:val="mpunct"/>
        </w:rPr>
        <w:t>(3.2573)</w:t>
      </w:r>
    </w:p>
    <w:p w:rsidR="00105DA6" w:rsidRDefault="00CE5DC6">
      <w:pPr>
        <w:pStyle w:val="StandardWeb"/>
        <w:divId w:val="1147474255"/>
      </w:pPr>
      <w:r>
        <w:t xml:space="preserve">Ebenso gilt </w:t>
      </w:r>
    </w:p>
    <w:p w:rsidR="00CE5DC6" w:rsidRDefault="00105DA6" w:rsidP="004975F9">
      <w:pPr>
        <w:pStyle w:val="Formel"/>
        <w:divId w:val="1147474255"/>
      </w:pPr>
      <m:oMath>
        <m:r>
          <m:rPr>
            <m:nor/>
          </m:rPr>
          <m:t>niedrige Entropie</m:t>
        </m:r>
        <m:r>
          <m:t>≠</m:t>
        </m:r>
        <m:r>
          <m:rPr>
            <m:nor/>
          </m:rPr>
          <m:t>automatisch hohe Kohärenz</m:t>
        </m:r>
      </m:oMath>
      <w:r>
        <w:rPr>
          <w:rStyle w:val="berschrift6Zchn"/>
          <w:rFonts w:ascii="Times New Roman" w:eastAsia="Times New Roman" w:hAnsi="Times New Roman"/>
          <w:b w:val="0"/>
          <w:bCs/>
        </w:rPr>
        <w:tab/>
      </w:r>
      <w:r>
        <w:rPr>
          <w:rStyle w:val="mpunct"/>
        </w:rPr>
        <w:t>(3.2574)</w:t>
      </w:r>
    </w:p>
    <w:p w:rsidR="00CE5DC6" w:rsidRDefault="00CE5DC6">
      <w:pPr>
        <w:pStyle w:val="StandardWeb"/>
        <w:divId w:val="1147474255"/>
      </w:pPr>
      <w:r>
        <w:t>Eine stark auf einen unerwünschten oder instabilen Zustand konzentrierte Verteilung kann eine geringe Entropie besitzen, ohne funktional kohärent zu sein. Die funktionale Bewertung erfordert daher zusätzlich eine Zustands- oder Zieldefinition.</w:t>
      </w:r>
    </w:p>
    <w:p w:rsidR="00CE5DC6" w:rsidRDefault="00CE5DC6">
      <w:pPr>
        <w:pStyle w:val="StandardWeb"/>
        <w:divId w:val="1147474255"/>
      </w:pPr>
      <w:r>
        <w:t>Die gegenseitige Information erkennt lineare und nichtlineare statistische Abhängigkeiten. Sie liefert jedoch keine Richtung der Abhängigkeit und keinen automatischen Nachweis einer kausalen Wirkung.</w:t>
      </w:r>
    </w:p>
    <w:p w:rsidR="00105DA6" w:rsidRDefault="00CE5DC6">
      <w:pPr>
        <w:pStyle w:val="StandardWeb"/>
        <w:divId w:val="1147474255"/>
      </w:pPr>
      <w:r>
        <w:t xml:space="preserve">Es gilt </w:t>
      </w:r>
    </w:p>
    <w:p w:rsidR="00CE5DC6" w:rsidRDefault="00540C5F" w:rsidP="004975F9">
      <w:pPr>
        <w:pStyle w:val="Formel"/>
        <w:divId w:val="1147474255"/>
      </w:pPr>
      <m:oMath>
        <m:r>
          <m:t>I</m:t>
        </m:r>
        <m:d>
          <m:dPr>
            <m:ctrlPr/>
          </m:dPr>
          <m:e>
            <m:r>
              <m:t>X;Y</m:t>
            </m:r>
          </m:e>
        </m:d>
        <m:r>
          <m:t>&gt;0</m:t>
        </m:r>
        <m:r>
          <m:rPr>
            <m:lit/>
          </m:rPr>
          <m:t>/</m:t>
        </m:r>
        <m:r>
          <m:t>⟹X</m:t>
        </m:r>
        <m:r>
          <m:rPr>
            <m:nor/>
          </m:rPr>
          <m:t xml:space="preserve"> verursacht </m:t>
        </m:r>
        <m:r>
          <m:t>Y</m:t>
        </m:r>
      </m:oMath>
      <w:r w:rsidR="00105DA6">
        <w:rPr>
          <w:rStyle w:val="berschrift6Zchn"/>
          <w:rFonts w:ascii="Times New Roman" w:eastAsia="Times New Roman" w:hAnsi="Times New Roman"/>
          <w:bCs/>
        </w:rPr>
        <w:tab/>
      </w:r>
      <w:r w:rsidR="00105DA6">
        <w:rPr>
          <w:rStyle w:val="mpunct"/>
        </w:rPr>
        <w:t>(3.2575)</w:t>
      </w:r>
    </w:p>
    <w:p w:rsidR="00CE5DC6" w:rsidRDefault="00CE5DC6">
      <w:pPr>
        <w:pStyle w:val="StandardWeb"/>
        <w:divId w:val="1147474255"/>
      </w:pPr>
      <w:r>
        <w:lastRenderedPageBreak/>
        <w:t>Auch eine positive Transferentropie stellt allein keinen Kausalitätsnachweis dar. Sie kann durch unbeobachtete gemeinsame Einflussgrößen, ungeeignete Zeitdiskretisierung oder eine unvollständige Zustandsbeschreibung entstehen.</w:t>
      </w:r>
    </w:p>
    <w:p w:rsidR="00105DA6" w:rsidRDefault="00CE5DC6">
      <w:pPr>
        <w:pStyle w:val="StandardWeb"/>
        <w:divId w:val="1147474255"/>
      </w:pPr>
      <w:r>
        <w:t xml:space="preserve">Daher gilt </w:t>
      </w:r>
    </w:p>
    <w:p w:rsidR="00CE5DC6" w:rsidRDefault="009861C3" w:rsidP="004975F9">
      <w:pPr>
        <w:pStyle w:val="Formel"/>
        <w:divId w:val="1147474255"/>
      </w:pPr>
      <m:oMath>
        <m:sSub>
          <m:sSubPr>
            <m:ctrlPr/>
          </m:sSubPr>
          <m:e>
            <m:r>
              <m:t>T</m:t>
            </m:r>
          </m:e>
          <m:sub>
            <m:r>
              <m:t>X→Y</m:t>
            </m:r>
          </m:sub>
        </m:sSub>
        <m:r>
          <m:t>&gt;0</m:t>
        </m:r>
        <m:r>
          <m:rPr>
            <m:lit/>
          </m:rPr>
          <m:t>/</m:t>
        </m:r>
        <m:r>
          <m:t>⟹X</m:t>
        </m:r>
        <m:r>
          <m:rPr>
            <m:nor/>
          </m:rPr>
          <m:t xml:space="preserve"> ist die physikalische Ursache von </m:t>
        </m:r>
        <m:r>
          <m:t>Y</m:t>
        </m:r>
      </m:oMath>
      <w:r w:rsidR="00105DA6">
        <w:rPr>
          <w:rStyle w:val="berschrift6Zchn"/>
          <w:rFonts w:ascii="Times New Roman" w:eastAsia="Times New Roman" w:hAnsi="Times New Roman"/>
          <w:bCs/>
        </w:rPr>
        <w:tab/>
      </w:r>
      <w:r w:rsidR="00105DA6">
        <w:rPr>
          <w:rStyle w:val="mpunct"/>
        </w:rPr>
        <w:t>(3.2576)</w:t>
      </w:r>
    </w:p>
    <w:p w:rsidR="00CE5DC6" w:rsidRDefault="00CE5DC6">
      <w:pPr>
        <w:pStyle w:val="StandardWeb"/>
        <w:divId w:val="1147474255"/>
      </w:pPr>
      <w:r>
        <w:t>Informationstheoretische Maße hängen von der gewählten Zustandsdarstellung ab. Eine Diskretisierung verändert das Alphabet, die Wahrscheinlichkeiten und damit die Entropie.</w:t>
      </w:r>
    </w:p>
    <w:p w:rsidR="00105DA6" w:rsidRDefault="00CE5DC6">
      <w:pPr>
        <w:pStyle w:val="StandardWeb"/>
        <w:divId w:val="1147474255"/>
      </w:pPr>
      <w:r>
        <w:t xml:space="preserve">Sei eine Quantisierung gegeben durch </w:t>
      </w:r>
    </w:p>
    <w:p w:rsidR="00CE5DC6" w:rsidRDefault="00540C5F" w:rsidP="004975F9">
      <w:pPr>
        <w:pStyle w:val="Formel"/>
        <w:divId w:val="1147474255"/>
      </w:pPr>
      <m:oMath>
        <m:r>
          <m:t>Q:X→</m:t>
        </m:r>
        <m:sSub>
          <m:sSubPr>
            <m:ctrlPr/>
          </m:sSubPr>
          <m:e>
            <m:r>
              <m:t>X</m:t>
            </m:r>
          </m:e>
          <m:sub>
            <m:r>
              <m:t>Q</m:t>
            </m:r>
          </m:sub>
        </m:sSub>
      </m:oMath>
      <w:r w:rsidR="00105DA6">
        <w:rPr>
          <w:rStyle w:val="berschrift6Zchn"/>
          <w:rFonts w:ascii="Times New Roman" w:eastAsia="Times New Roman" w:hAnsi="Times New Roman"/>
          <w:b w:val="0"/>
          <w:bCs/>
        </w:rPr>
        <w:tab/>
      </w:r>
      <w:r w:rsidR="00105DA6">
        <w:rPr>
          <w:rStyle w:val="mpunct"/>
        </w:rPr>
        <w:t>(3.2577)</w:t>
      </w:r>
    </w:p>
    <w:p w:rsidR="00105DA6" w:rsidRDefault="00CE5DC6">
      <w:pPr>
        <w:pStyle w:val="StandardWeb"/>
        <w:divId w:val="1147474255"/>
      </w:pPr>
      <w:r>
        <w:t xml:space="preserve">Dann gilt im Allgemeinen </w:t>
      </w:r>
    </w:p>
    <w:p w:rsidR="00CE5DC6" w:rsidRDefault="00540C5F" w:rsidP="004975F9">
      <w:pPr>
        <w:pStyle w:val="Formel"/>
        <w:divId w:val="1147474255"/>
      </w:pPr>
      <m:oMath>
        <m:r>
          <m:t>H</m:t>
        </m:r>
        <m:d>
          <m:dPr>
            <m:ctrlPr/>
          </m:dPr>
          <m:e>
            <m:sSub>
              <m:sSubPr>
                <m:ctrlPr/>
              </m:sSubPr>
              <m:e>
                <m:r>
                  <m:t>X</m:t>
                </m:r>
              </m:e>
              <m:sub>
                <m:r>
                  <m:t>Q</m:t>
                </m:r>
              </m:sub>
            </m:sSub>
          </m:e>
        </m:d>
        <m:r>
          <m:t>≠H</m:t>
        </m:r>
        <m:d>
          <m:dPr>
            <m:ctrlPr/>
          </m:dPr>
          <m:e>
            <m:r>
              <m:t>X</m:t>
            </m:r>
          </m:e>
        </m:d>
      </m:oMath>
      <w:r w:rsidR="00105DA6">
        <w:rPr>
          <w:rStyle w:val="berschrift6Zchn"/>
          <w:rFonts w:ascii="Times New Roman" w:eastAsia="Times New Roman" w:hAnsi="Times New Roman"/>
          <w:b w:val="0"/>
          <w:bCs/>
        </w:rPr>
        <w:tab/>
      </w:r>
      <w:r w:rsidR="00105DA6">
        <w:rPr>
          <w:rStyle w:val="mpunct"/>
        </w:rPr>
        <w:t>(3.2578)</w:t>
      </w:r>
    </w:p>
    <w:p w:rsidR="00CE5DC6" w:rsidRDefault="00CE5DC6">
      <w:pPr>
        <w:pStyle w:val="StandardWeb"/>
        <w:divId w:val="1147474255"/>
      </w:pPr>
      <w:r>
        <w:t>Bei stetigen Variablen ist zusätzlich zwischen diskreter und differentieller Entropie zu unterscheiden. Eine differentielle Entropie kann negativ sein und verändert sich unter Koordinatentransformationen.</w:t>
      </w:r>
    </w:p>
    <w:p w:rsidR="00105DA6" w:rsidRDefault="00CE5DC6">
      <w:pPr>
        <w:pStyle w:val="StandardWeb"/>
        <w:divId w:val="1147474255"/>
      </w:pPr>
      <w:r>
        <w:t xml:space="preserve">Daher dürfen diskrete Entropie und differentielle Entropie nicht ohne Anpassung miteinander verglichen werden: </w:t>
      </w:r>
    </w:p>
    <w:p w:rsidR="00CE5DC6" w:rsidRDefault="00540C5F" w:rsidP="004975F9">
      <w:pPr>
        <w:pStyle w:val="Formel"/>
        <w:divId w:val="1147474255"/>
      </w:pPr>
      <m:oMath>
        <m:r>
          <m:t>H</m:t>
        </m:r>
        <m:d>
          <m:dPr>
            <m:ctrlPr/>
          </m:dPr>
          <m:e>
            <m:r>
              <m:t>X</m:t>
            </m:r>
          </m:e>
        </m:d>
        <m:r>
          <m:t>≠h</m:t>
        </m:r>
        <m:d>
          <m:dPr>
            <m:ctrlPr/>
          </m:dPr>
          <m:e>
            <m:r>
              <m:t>X</m:t>
            </m:r>
          </m:e>
        </m:d>
      </m:oMath>
      <w:r w:rsidR="00105DA6">
        <w:rPr>
          <w:rStyle w:val="berschrift6Zchn"/>
          <w:rFonts w:ascii="Times New Roman" w:eastAsia="Times New Roman" w:hAnsi="Times New Roman"/>
          <w:b w:val="0"/>
          <w:bCs/>
        </w:rPr>
        <w:tab/>
      </w:r>
      <w:r w:rsidR="00105DA6">
        <w:rPr>
          <w:rStyle w:val="mpunct"/>
        </w:rPr>
        <w:t>(3.2579)</w:t>
      </w:r>
    </w:p>
    <w:p w:rsidR="00105DA6" w:rsidRDefault="00CE5DC6">
      <w:pPr>
        <w:pStyle w:val="StandardWeb"/>
        <w:divId w:val="1147474255"/>
      </w:pPr>
      <w:r>
        <w:t xml:space="preserve">Die Kullback-Leibler-Divergenz ist kein metrischer Abstand: </w:t>
      </w:r>
    </w:p>
    <w:p w:rsidR="00CE5DC6" w:rsidRDefault="009861C3" w:rsidP="004975F9">
      <w:pPr>
        <w:pStyle w:val="Formel"/>
        <w:divId w:val="1147474255"/>
      </w:pPr>
      <m:oMath>
        <m:sSub>
          <m:sSubPr>
            <m:ctrlPr/>
          </m:sSubPr>
          <m:e>
            <m:r>
              <m:t>D</m:t>
            </m:r>
          </m:e>
          <m:sub>
            <m:r>
              <m:rPr>
                <m:nor/>
              </m:rPr>
              <m:t>KL</m:t>
            </m:r>
          </m:sub>
        </m:sSub>
        <m:d>
          <m:dPr>
            <m:ctrlPr/>
          </m:dPr>
          <m:e>
            <m:r>
              <m:t>p</m:t>
            </m:r>
            <m:r>
              <m:rPr>
                <m:lit/>
              </m:rPr>
              <m:t>|</m:t>
            </m:r>
            <m:r>
              <m:t>q</m:t>
            </m:r>
          </m:e>
        </m:d>
        <m:r>
          <m:t>≠</m:t>
        </m:r>
        <m:sSub>
          <m:sSubPr>
            <m:ctrlPr/>
          </m:sSubPr>
          <m:e>
            <m:r>
              <m:t>D</m:t>
            </m:r>
          </m:e>
          <m:sub>
            <m:r>
              <m:rPr>
                <m:nor/>
              </m:rPr>
              <m:t>KL</m:t>
            </m:r>
          </m:sub>
        </m:sSub>
        <m:d>
          <m:dPr>
            <m:ctrlPr/>
          </m:dPr>
          <m:e>
            <m:r>
              <m:t>q</m:t>
            </m:r>
            <m:r>
              <m:rPr>
                <m:lit/>
              </m:rPr>
              <m:t>|</m:t>
            </m:r>
            <m:r>
              <m:t>p</m:t>
            </m:r>
          </m:e>
        </m:d>
      </m:oMath>
      <w:r w:rsidR="00105DA6">
        <w:rPr>
          <w:rStyle w:val="berschrift6Zchn"/>
          <w:rFonts w:ascii="Times New Roman" w:eastAsia="Times New Roman" w:hAnsi="Times New Roman"/>
          <w:b w:val="0"/>
          <w:bCs/>
        </w:rPr>
        <w:tab/>
      </w:r>
      <w:r w:rsidR="00105DA6">
        <w:rPr>
          <w:rStyle w:val="mpunct"/>
        </w:rPr>
        <w:t>(3.2580)</w:t>
      </w:r>
    </w:p>
    <w:p w:rsidR="00105DA6" w:rsidRDefault="00CE5DC6">
      <w:pPr>
        <w:pStyle w:val="StandardWeb"/>
        <w:divId w:val="1147474255"/>
      </w:pPr>
      <w:r>
        <w:t xml:space="preserve">und im Allgemeinen gilt nicht </w:t>
      </w:r>
    </w:p>
    <w:p w:rsidR="00CE5DC6" w:rsidRDefault="009861C3" w:rsidP="004975F9">
      <w:pPr>
        <w:pStyle w:val="Formel"/>
        <w:divId w:val="1147474255"/>
      </w:pPr>
      <m:oMath>
        <m:sSub>
          <m:sSubPr>
            <m:ctrlPr/>
          </m:sSubPr>
          <m:e>
            <m:r>
              <m:t>D</m:t>
            </m:r>
          </m:e>
          <m:sub>
            <m:r>
              <m:rPr>
                <m:nor/>
              </m:rPr>
              <m:t>KL</m:t>
            </m:r>
          </m:sub>
        </m:sSub>
        <m:d>
          <m:dPr>
            <m:ctrlPr/>
          </m:dPr>
          <m:e>
            <m:r>
              <m:t>p</m:t>
            </m:r>
            <m:r>
              <m:rPr>
                <m:lit/>
              </m:rPr>
              <m:t>|</m:t>
            </m:r>
            <m:r>
              <m:t>r</m:t>
            </m:r>
          </m:e>
        </m:d>
        <m:r>
          <m:t>≤</m:t>
        </m:r>
        <m:sSub>
          <m:sSubPr>
            <m:ctrlPr/>
          </m:sSubPr>
          <m:e>
            <m:r>
              <m:t>D</m:t>
            </m:r>
          </m:e>
          <m:sub>
            <m:r>
              <m:rPr>
                <m:nor/>
              </m:rPr>
              <m:t>KL</m:t>
            </m:r>
          </m:sub>
        </m:sSub>
        <m:d>
          <m:dPr>
            <m:ctrlPr/>
          </m:dPr>
          <m:e>
            <m:r>
              <m:t>p</m:t>
            </m:r>
            <m:r>
              <m:rPr>
                <m:lit/>
              </m:rPr>
              <m:t>|</m:t>
            </m:r>
            <m:r>
              <m:t>q</m:t>
            </m:r>
          </m:e>
        </m:d>
        <m:r>
          <m:t>+</m:t>
        </m:r>
        <m:sSub>
          <m:sSubPr>
            <m:ctrlPr/>
          </m:sSubPr>
          <m:e>
            <m:r>
              <m:t>D</m:t>
            </m:r>
          </m:e>
          <m:sub>
            <m:r>
              <m:rPr>
                <m:nor/>
              </m:rPr>
              <m:t>KL</m:t>
            </m:r>
          </m:sub>
        </m:sSub>
        <m:d>
          <m:dPr>
            <m:ctrlPr/>
          </m:dPr>
          <m:e>
            <m:r>
              <m:t>q</m:t>
            </m:r>
            <m:r>
              <m:rPr>
                <m:lit/>
              </m:rPr>
              <m:t>|</m:t>
            </m:r>
            <m:r>
              <m:t>r</m:t>
            </m:r>
          </m:e>
        </m:d>
      </m:oMath>
      <w:r w:rsidR="00105DA6">
        <w:rPr>
          <w:rStyle w:val="berschrift6Zchn"/>
          <w:rFonts w:ascii="Times New Roman" w:eastAsia="Times New Roman" w:hAnsi="Times New Roman"/>
          <w:b w:val="0"/>
          <w:bCs/>
        </w:rPr>
        <w:tab/>
      </w:r>
      <w:r w:rsidR="00105DA6">
        <w:rPr>
          <w:rStyle w:val="mpunct"/>
        </w:rPr>
        <w:t>(3.2581)</w:t>
      </w:r>
    </w:p>
    <w:p w:rsidR="00CE5DC6" w:rsidRDefault="00CE5DC6">
      <w:pPr>
        <w:pStyle w:val="StandardWeb"/>
        <w:divId w:val="1147474255"/>
      </w:pPr>
      <w:r>
        <w:t>Die Verwendung als „Abstand“ ist daher nur in einem erläuternden, nicht in einem metrischen Sinn zulässig.</w:t>
      </w:r>
    </w:p>
    <w:p w:rsidR="00105DA6" w:rsidRDefault="00CE5DC6">
      <w:pPr>
        <w:pStyle w:val="StandardWeb"/>
        <w:divId w:val="1147474255"/>
      </w:pPr>
      <w:r>
        <w:t xml:space="preserve">Für FRZK-Auswertungen muss zwischen mindestens vier Ebenen unterschieden werden: </w:t>
      </w:r>
    </w:p>
    <w:p w:rsidR="00105DA6" w:rsidRDefault="00105DA6" w:rsidP="004975F9">
      <w:pPr>
        <w:pStyle w:val="Formel"/>
        <w:divId w:val="1147474255"/>
      </w:pPr>
      <m:oMath>
        <m:r>
          <m:rPr>
            <m:nor/>
          </m:rPr>
          <m:t>Zustandsentropie</m:t>
        </m:r>
      </m:oMath>
      <w:r>
        <w:rPr>
          <w:rStyle w:val="berschrift6Zchn"/>
          <w:rFonts w:ascii="Times New Roman" w:eastAsia="Times New Roman" w:hAnsi="Times New Roman"/>
          <w:b w:val="0"/>
          <w:bCs/>
        </w:rPr>
        <w:tab/>
      </w:r>
      <w:r w:rsidRPr="000128A9">
        <w:t>(3.2582)</w:t>
      </w:r>
      <w:r w:rsidR="00CE5DC6" w:rsidRPr="000128A9">
        <w:t xml:space="preserve"> </w:t>
      </w:r>
    </w:p>
    <w:p w:rsidR="00105DA6" w:rsidRDefault="00105DA6" w:rsidP="004975F9">
      <w:pPr>
        <w:pStyle w:val="Formel"/>
        <w:divId w:val="1147474255"/>
      </w:pPr>
      <m:oMath>
        <m:r>
          <m:rPr>
            <m:nor/>
          </m:rPr>
          <m:t>Beobachtungsentropie</m:t>
        </m:r>
      </m:oMath>
      <w:r>
        <w:rPr>
          <w:rStyle w:val="berschrift6Zchn"/>
          <w:rFonts w:ascii="Times New Roman" w:eastAsia="Times New Roman" w:hAnsi="Times New Roman"/>
          <w:b w:val="0"/>
          <w:bCs/>
        </w:rPr>
        <w:tab/>
      </w:r>
      <w:r w:rsidRPr="000128A9">
        <w:t>(3.2583)</w:t>
      </w:r>
      <w:r w:rsidR="00CE5DC6" w:rsidRPr="000128A9">
        <w:t xml:space="preserve"> </w:t>
      </w:r>
    </w:p>
    <w:p w:rsidR="00CE5DC6" w:rsidRDefault="00105DA6" w:rsidP="004975F9">
      <w:pPr>
        <w:pStyle w:val="Formel"/>
        <w:divId w:val="1147474255"/>
      </w:pPr>
      <m:oMath>
        <m:r>
          <m:rPr>
            <m:nor/>
          </m:rPr>
          <w:lastRenderedPageBreak/>
          <m:t>gegenseitige Information</m:t>
        </m:r>
      </m:oMath>
      <w:r>
        <w:rPr>
          <w:rStyle w:val="berschrift6Zchn"/>
          <w:rFonts w:ascii="Times New Roman" w:eastAsia="Times New Roman" w:hAnsi="Times New Roman"/>
          <w:b w:val="0"/>
          <w:bCs/>
        </w:rPr>
        <w:tab/>
      </w:r>
      <w:r>
        <w:rPr>
          <w:rStyle w:val="mpunct"/>
        </w:rPr>
        <w:t>(3.2584)</w:t>
      </w:r>
    </w:p>
    <w:p w:rsidR="00105DA6" w:rsidRDefault="00CE5DC6">
      <w:pPr>
        <w:pStyle w:val="StandardWeb"/>
        <w:divId w:val="1147474255"/>
      </w:pPr>
      <w:r>
        <w:t xml:space="preserve">und </w:t>
      </w:r>
    </w:p>
    <w:p w:rsidR="00CE5DC6" w:rsidRDefault="00105DA6" w:rsidP="004975F9">
      <w:pPr>
        <w:pStyle w:val="Formel"/>
        <w:divId w:val="1147474255"/>
      </w:pPr>
      <m:oMath>
        <m:r>
          <m:rPr>
            <m:nor/>
          </m:rPr>
          <m:t>funktionale Kohärenz</m:t>
        </m:r>
      </m:oMath>
      <w:r>
        <w:rPr>
          <w:rStyle w:val="berschrift6Zchn"/>
          <w:rFonts w:ascii="Times New Roman" w:eastAsia="Times New Roman" w:hAnsi="Times New Roman"/>
          <w:b w:val="0"/>
          <w:bCs/>
        </w:rPr>
        <w:tab/>
      </w:r>
      <w:r>
        <w:rPr>
          <w:rStyle w:val="mpunct"/>
        </w:rPr>
        <w:t>(3.2585)</w:t>
      </w:r>
    </w:p>
    <w:p w:rsidR="00CE5DC6" w:rsidRDefault="00CE5DC6">
      <w:pPr>
        <w:pStyle w:val="StandardWeb"/>
        <w:divId w:val="1147474255"/>
      </w:pPr>
      <w:r>
        <w:t>Diese Größen beschreiben unterschiedliche Eigenschaften und dürfen nicht ohne explizite Herleitung ineinander übersetzt werden.</w:t>
      </w:r>
    </w:p>
    <w:p w:rsidR="00105DA6" w:rsidRDefault="00CE5DC6">
      <w:pPr>
        <w:pStyle w:val="StandardWeb"/>
        <w:divId w:val="1147474255"/>
      </w:pPr>
      <w:r>
        <w:t xml:space="preserve">Eine informationsbasierte FRZK-Analyse muss mindestens dokumentieren: </w:t>
      </w:r>
    </w:p>
    <w:p w:rsidR="00105DA6" w:rsidRDefault="00105DA6" w:rsidP="004975F9">
      <w:pPr>
        <w:pStyle w:val="Formel"/>
        <w:divId w:val="1147474255"/>
      </w:pPr>
      <m:oMath>
        <m:r>
          <m:rPr>
            <m:nor/>
          </m:rPr>
          <m:t>Zufallsvariablen und Alphabete</m:t>
        </m:r>
      </m:oMath>
      <w:r>
        <w:rPr>
          <w:rStyle w:val="berschrift6Zchn"/>
          <w:rFonts w:ascii="Times New Roman" w:eastAsia="Times New Roman" w:hAnsi="Times New Roman"/>
          <w:b w:val="0"/>
          <w:bCs/>
        </w:rPr>
        <w:tab/>
      </w:r>
      <w:r w:rsidRPr="000128A9">
        <w:t>(3.2586)</w:t>
      </w:r>
      <w:r w:rsidR="00CE5DC6" w:rsidRPr="000128A9">
        <w:t xml:space="preserve"> </w:t>
      </w:r>
    </w:p>
    <w:p w:rsidR="00105DA6" w:rsidRDefault="00105DA6" w:rsidP="004975F9">
      <w:pPr>
        <w:pStyle w:val="Formel"/>
        <w:divId w:val="1147474255"/>
      </w:pPr>
      <m:oMath>
        <m:r>
          <m:rPr>
            <m:nor/>
          </m:rPr>
          <m:t>Diskretisierung oder Dichteschätzung</m:t>
        </m:r>
      </m:oMath>
      <w:r>
        <w:rPr>
          <w:rStyle w:val="berschrift6Zchn"/>
          <w:rFonts w:ascii="Times New Roman" w:eastAsia="Times New Roman" w:hAnsi="Times New Roman"/>
          <w:b w:val="0"/>
          <w:bCs/>
        </w:rPr>
        <w:tab/>
      </w:r>
      <w:r w:rsidRPr="000128A9">
        <w:t>(3.2587)</w:t>
      </w:r>
      <w:r w:rsidR="00CE5DC6" w:rsidRPr="000128A9">
        <w:t xml:space="preserve"> </w:t>
      </w:r>
    </w:p>
    <w:p w:rsidR="00105DA6" w:rsidRDefault="00105DA6" w:rsidP="004975F9">
      <w:pPr>
        <w:pStyle w:val="Formel"/>
        <w:divId w:val="1147474255"/>
      </w:pPr>
      <m:oMath>
        <m:r>
          <m:rPr>
            <m:nor/>
          </m:rPr>
          <m:t>Logarithmusbasis</m:t>
        </m:r>
      </m:oMath>
      <w:r>
        <w:rPr>
          <w:rStyle w:val="berschrift6Zchn"/>
          <w:rFonts w:ascii="Times New Roman" w:eastAsia="Times New Roman" w:hAnsi="Times New Roman"/>
          <w:b w:val="0"/>
          <w:bCs/>
        </w:rPr>
        <w:tab/>
      </w:r>
      <w:r w:rsidRPr="000128A9">
        <w:t>(3.2588)</w:t>
      </w:r>
      <w:r w:rsidR="00CE5DC6" w:rsidRPr="000128A9">
        <w:t xml:space="preserve"> </w:t>
      </w:r>
    </w:p>
    <w:p w:rsidR="00105DA6" w:rsidRDefault="00105DA6" w:rsidP="004975F9">
      <w:pPr>
        <w:pStyle w:val="Formel"/>
        <w:divId w:val="1147474255"/>
      </w:pPr>
      <m:oMath>
        <m:r>
          <m:rPr>
            <m:nor/>
          </m:rPr>
          <m:t>Stichprobenumfang</m:t>
        </m:r>
      </m:oMath>
      <w:r>
        <w:rPr>
          <w:rStyle w:val="berschrift6Zchn"/>
          <w:rFonts w:ascii="Times New Roman" w:eastAsia="Times New Roman" w:hAnsi="Times New Roman"/>
          <w:b w:val="0"/>
          <w:bCs/>
        </w:rPr>
        <w:tab/>
      </w:r>
      <w:r w:rsidRPr="000128A9">
        <w:t>(3.2589)</w:t>
      </w:r>
      <w:r w:rsidR="00CE5DC6" w:rsidRPr="000128A9">
        <w:t xml:space="preserve"> </w:t>
      </w:r>
    </w:p>
    <w:p w:rsidR="00105DA6" w:rsidRDefault="00105DA6" w:rsidP="004975F9">
      <w:pPr>
        <w:pStyle w:val="Formel"/>
        <w:divId w:val="1147474255"/>
      </w:pPr>
      <m:oMath>
        <m:r>
          <m:rPr>
            <m:nor/>
          </m:rPr>
          <m:t>Schätzverfahren</m:t>
        </m:r>
      </m:oMath>
      <w:r>
        <w:rPr>
          <w:rStyle w:val="berschrift6Zchn"/>
          <w:rFonts w:ascii="Times New Roman" w:eastAsia="Times New Roman" w:hAnsi="Times New Roman"/>
          <w:b w:val="0"/>
          <w:bCs/>
        </w:rPr>
        <w:tab/>
      </w:r>
      <w:r w:rsidRPr="000128A9">
        <w:t>(3.2590)</w:t>
      </w:r>
      <w:r w:rsidR="00CE5DC6" w:rsidRPr="000128A9">
        <w:t xml:space="preserve"> </w:t>
      </w:r>
    </w:p>
    <w:p w:rsidR="00105DA6" w:rsidRDefault="00105DA6" w:rsidP="004975F9">
      <w:pPr>
        <w:pStyle w:val="Formel"/>
        <w:divId w:val="1147474255"/>
      </w:pPr>
      <m:oMath>
        <m:r>
          <m:rPr>
            <m:nor/>
          </m:rPr>
          <m:t>Zeitverzögerung</m:t>
        </m:r>
      </m:oMath>
      <w:r>
        <w:rPr>
          <w:rStyle w:val="berschrift6Zchn"/>
          <w:rFonts w:ascii="Times New Roman" w:eastAsia="Times New Roman" w:hAnsi="Times New Roman"/>
          <w:b w:val="0"/>
          <w:bCs/>
        </w:rPr>
        <w:tab/>
      </w:r>
      <w:r w:rsidRPr="000128A9">
        <w:t>(3.2591)</w:t>
      </w:r>
      <w:r w:rsidR="00CE5DC6" w:rsidRPr="000128A9">
        <w:t xml:space="preserve"> </w:t>
      </w:r>
    </w:p>
    <w:p w:rsidR="00CE5DC6" w:rsidRDefault="00105DA6" w:rsidP="004975F9">
      <w:pPr>
        <w:pStyle w:val="Formel"/>
        <w:divId w:val="1147474255"/>
      </w:pPr>
      <m:oMath>
        <m:r>
          <m:rPr>
            <m:nor/>
          </m:rPr>
          <m:t>Konditionierungsvariablen</m:t>
        </m:r>
      </m:oMath>
      <w:r>
        <w:rPr>
          <w:rStyle w:val="berschrift6Zchn"/>
          <w:rFonts w:ascii="Times New Roman" w:eastAsia="Times New Roman" w:hAnsi="Times New Roman"/>
          <w:b w:val="0"/>
          <w:bCs/>
        </w:rPr>
        <w:tab/>
      </w:r>
      <w:r>
        <w:rPr>
          <w:rStyle w:val="mpunct"/>
        </w:rPr>
        <w:t>(3.2592)</w:t>
      </w:r>
    </w:p>
    <w:p w:rsidR="00105DA6" w:rsidRDefault="00CE5DC6">
      <w:pPr>
        <w:pStyle w:val="StandardWeb"/>
        <w:divId w:val="1147474255"/>
      </w:pPr>
      <w:r>
        <w:t xml:space="preserve">und </w:t>
      </w:r>
    </w:p>
    <w:p w:rsidR="00CE5DC6" w:rsidRDefault="00105DA6" w:rsidP="004975F9">
      <w:pPr>
        <w:pStyle w:val="Formel"/>
        <w:divId w:val="1147474255"/>
      </w:pPr>
      <m:oMath>
        <m:r>
          <m:rPr>
            <m:nor/>
          </m:rPr>
          <m:t>Unsicherheit des Informationsmaßes</m:t>
        </m:r>
      </m:oMath>
      <w:r>
        <w:rPr>
          <w:rStyle w:val="berschrift6Zchn"/>
          <w:rFonts w:ascii="Times New Roman" w:eastAsia="Times New Roman" w:hAnsi="Times New Roman"/>
          <w:b w:val="0"/>
          <w:bCs/>
        </w:rPr>
        <w:tab/>
      </w:r>
      <w:r>
        <w:rPr>
          <w:rStyle w:val="mpunct"/>
        </w:rPr>
        <w:t>(3.2593)</w:t>
      </w:r>
    </w:p>
    <w:p w:rsidR="00CE5DC6" w:rsidRDefault="00CE5DC6">
      <w:pPr>
        <w:pStyle w:val="StandardWeb"/>
        <w:divId w:val="1147474255"/>
      </w:pPr>
      <w:r>
        <w:t>Gerade bei kleinen Stichproben können Entropie- und Informationsschätzer verzerrt sein. Ein numerisch positiver Wert kann deshalb teilweise aus Schätzfehlern entstehen.</w:t>
      </w:r>
    </w:p>
    <w:p w:rsidR="00105DA6" w:rsidRDefault="00CE5DC6">
      <w:pPr>
        <w:pStyle w:val="StandardWeb"/>
        <w:divId w:val="1147474255"/>
      </w:pPr>
      <w:r>
        <w:t xml:space="preserve">Daher gilt </w:t>
      </w:r>
    </w:p>
    <w:p w:rsidR="00CE5DC6" w:rsidRDefault="009861C3" w:rsidP="004975F9">
      <w:pPr>
        <w:pStyle w:val="Formel"/>
        <w:divId w:val="1147474255"/>
      </w:pPr>
      <m:oMath>
        <m:acc>
          <m:accPr>
            <m:ctrlPr/>
          </m:accPr>
          <m:e>
            <m:r>
              <m:t>I</m:t>
            </m:r>
          </m:e>
        </m:acc>
        <m:d>
          <m:dPr>
            <m:ctrlPr/>
          </m:dPr>
          <m:e>
            <m:r>
              <m:t>X;Y</m:t>
            </m:r>
          </m:e>
        </m:d>
        <m:r>
          <m:t>&gt;0</m:t>
        </m:r>
        <m:r>
          <m:rPr>
            <m:lit/>
          </m:rPr>
          <m:t>/</m:t>
        </m:r>
        <m:r>
          <m:t>⟹I</m:t>
        </m:r>
        <m:d>
          <m:dPr>
            <m:ctrlPr/>
          </m:dPr>
          <m:e>
            <m:r>
              <m:t>X;Y</m:t>
            </m:r>
          </m:e>
        </m:d>
        <m:r>
          <m:t>&gt;0</m:t>
        </m:r>
      </m:oMath>
      <w:r w:rsidR="00105DA6">
        <w:rPr>
          <w:rStyle w:val="berschrift6Zchn"/>
          <w:rFonts w:ascii="Times New Roman" w:eastAsia="Times New Roman" w:hAnsi="Times New Roman"/>
          <w:bCs/>
        </w:rPr>
        <w:tab/>
      </w:r>
      <w:r w:rsidR="00105DA6">
        <w:rPr>
          <w:rStyle w:val="mpunct"/>
        </w:rPr>
        <w:t>(3.2594)</w:t>
      </w:r>
    </w:p>
    <w:p w:rsidR="00CE5DC6" w:rsidRDefault="00CE5DC6">
      <w:pPr>
        <w:pStyle w:val="StandardWeb"/>
        <w:divId w:val="1147474255"/>
      </w:pPr>
      <w:r>
        <w:t>ohne eine geeignete Unsicherheits- oder Signifikanzprüfung.</w:t>
      </w:r>
    </w:p>
    <w:p w:rsidR="00CE5DC6" w:rsidRDefault="00CE5DC6">
      <w:pPr>
        <w:pStyle w:val="StandardWeb"/>
        <w:divId w:val="1147474255"/>
      </w:pPr>
      <w:r>
        <w:t>Informationstheoretische Größen erweitern das FRZK um die Möglichkeit, Zustandsunsicherheit, Beobachtungswert, Operatorverluste und zeitgerichtete statistische Kopplungen quantitativ zu untersuchen. Sie ersetzen jedoch weder die funktionale Zustandsdefinition noch die physikalische oder didaktische Interpretation.</w:t>
      </w:r>
    </w:p>
    <w:p w:rsidR="00CE5DC6" w:rsidRDefault="009861C3">
      <w:pPr>
        <w:divId w:val="1147474255"/>
      </w:pPr>
      <w:r>
        <w:pict>
          <v:rect id="_x0000_i1904" style="width:0;height:1.5pt" o:hralign="center" o:hrstd="t" o:hr="t" fillcolor="#a0a0a0" stroked="f"/>
        </w:pict>
      </w:r>
    </w:p>
    <w:p w:rsidR="00CE5DC6" w:rsidRDefault="00CE5DC6">
      <w:pPr>
        <w:pStyle w:val="berschrift2"/>
        <w:divId w:val="1147474255"/>
      </w:pPr>
      <w:r>
        <w:lastRenderedPageBreak/>
        <w:t>Literaturbezug des Abschnitts</w:t>
      </w:r>
    </w:p>
    <w:p w:rsidR="00CE5DC6" w:rsidRDefault="00CE5DC6">
      <w:pPr>
        <w:pStyle w:val="StandardWeb"/>
        <w:divId w:val="1147474255"/>
      </w:pPr>
      <w:r>
        <w:rPr>
          <w:rStyle w:val="berschrift5Zchn"/>
        </w:rPr>
        <w:t>[84]</w:t>
      </w:r>
      <w:r>
        <w:t xml:space="preserve"> Golub, Gene H.; Van Loan, Charles F.: Matrix Computations. 4th edition. Baltimore: Johns Hopkins University Press, 2013.</w:t>
      </w:r>
      <w:r>
        <w:br/>
        <w:t>Verwendet für Kovarianzmatrizen, Determinanten und lineare Transformationen mehrdimensionaler Verteilungen.</w:t>
      </w:r>
    </w:p>
    <w:p w:rsidR="00CE5DC6" w:rsidRDefault="00CE5DC6">
      <w:pPr>
        <w:pStyle w:val="StandardWeb"/>
        <w:divId w:val="1147474255"/>
      </w:pPr>
      <w:r>
        <w:rPr>
          <w:rStyle w:val="berschrift5Zchn"/>
        </w:rPr>
        <w:t>[97]</w:t>
      </w:r>
      <w:r>
        <w:t xml:space="preserve"> Engl, Heinz W.; Hanke, Martin; Neubauer, Andreas: Regularization of Inverse Problems. Dordrecht: Kluwer Academic Publishers, 1996.</w:t>
      </w:r>
      <w:r>
        <w:br/>
        <w:t>Verwendet für den Zusammenhang zwischen Beobachtungsinformation, Zustandsrekonstruktion und regularisierten inversen Problemen.</w:t>
      </w:r>
    </w:p>
    <w:p w:rsidR="00CE5DC6" w:rsidRDefault="00CE5DC6">
      <w:pPr>
        <w:pStyle w:val="StandardWeb"/>
        <w:divId w:val="1147474255"/>
      </w:pPr>
      <w:r>
        <w:rPr>
          <w:rStyle w:val="berschrift5Zchn"/>
        </w:rPr>
        <w:t>[98]</w:t>
      </w:r>
      <w:r>
        <w:t xml:space="preserve"> Øksendal, Bernt: Stochastic Differential Equations: An Introduction with Applications. 6th edition. Berlin, Heidelberg: Springer, 2003.</w:t>
      </w:r>
      <w:r>
        <w:br/>
        <w:t>Verwendet für Zufallsvariablen, stochastische Prozesse und bedingte Zustandsentwicklungen.</w:t>
      </w:r>
    </w:p>
    <w:p w:rsidR="00CE5DC6" w:rsidRDefault="00CE5DC6">
      <w:pPr>
        <w:pStyle w:val="StandardWeb"/>
        <w:divId w:val="1147474255"/>
      </w:pPr>
      <w:r>
        <w:rPr>
          <w:rStyle w:val="berschrift5Zchn"/>
        </w:rPr>
        <w:t>[99]</w:t>
      </w:r>
      <w:r>
        <w:t xml:space="preserve"> Cover, Thomas M.; Thomas, Joy A.: Elements of Information Theory. 2nd edition. Hoboken, New Jersey: Wiley-Interscience, 2006.</w:t>
      </w:r>
      <w:r>
        <w:br/>
        <w:t>Neu eingeführt als zentrale Referenz für Selbstinformation, Shannon-Entropie, bedingte Entropie, gegenseitige Information, relative Entropie, Datenverarbeitungsungleichung, Entropieraten, Kanalkapazität und differentielle Entropie.</w:t>
      </w:r>
    </w:p>
    <w:p w:rsidR="00CE5DC6" w:rsidRDefault="009861C3">
      <w:pPr>
        <w:divId w:val="1147474255"/>
      </w:pPr>
      <w:r>
        <w:pict>
          <v:rect id="_x0000_i1905" style="width:0;height:1.5pt" o:hralign="center" o:hrstd="t" o:hr="t" fillcolor="#a0a0a0" stroked="f"/>
        </w:pict>
      </w:r>
    </w:p>
    <w:p w:rsidR="00CE5DC6" w:rsidRDefault="00CE5DC6">
      <w:pPr>
        <w:pStyle w:val="berschrift2"/>
        <w:divId w:val="1147474255"/>
      </w:pPr>
      <w:r>
        <w:t>Repository-Stand nach Abschnitt 3.2.28</w:t>
      </w:r>
    </w:p>
    <w:p w:rsidR="00CE5DC6" w:rsidRDefault="00CE5DC6" w:rsidP="001C155B">
      <w:pPr>
        <w:spacing w:before="100" w:beforeAutospacing="1" w:after="100" w:afterAutospacing="1"/>
        <w:divId w:val="1147474255"/>
      </w:pPr>
      <w:r>
        <w:t xml:space="preserve">letzte Definition: </w:t>
      </w:r>
      <w:r>
        <w:rPr>
          <w:rStyle w:val="berschrift5Zchn"/>
        </w:rPr>
        <w:t>3.2.394</w:t>
      </w:r>
      <w:r>
        <w:t xml:space="preserve"> </w:t>
      </w:r>
    </w:p>
    <w:p w:rsidR="00CE5DC6" w:rsidRDefault="00CE5DC6" w:rsidP="001C155B">
      <w:pPr>
        <w:spacing w:before="100" w:beforeAutospacing="1" w:after="100" w:afterAutospacing="1"/>
        <w:divId w:val="1147474255"/>
      </w:pPr>
      <w:r>
        <w:t xml:space="preserve">nächste Definition: </w:t>
      </w:r>
      <w:r>
        <w:rPr>
          <w:rStyle w:val="berschrift5Zchn"/>
        </w:rPr>
        <w:t>3.2.395</w:t>
      </w:r>
      <w:r>
        <w:t xml:space="preserve"> </w:t>
      </w:r>
    </w:p>
    <w:p w:rsidR="00CE5DC6" w:rsidRDefault="00CE5DC6" w:rsidP="001C155B">
      <w:pPr>
        <w:spacing w:before="100" w:beforeAutospacing="1" w:after="100" w:afterAutospacing="1"/>
        <w:divId w:val="1147474255"/>
      </w:pPr>
      <w:r>
        <w:t xml:space="preserve">letzter Satz: </w:t>
      </w:r>
      <w:r>
        <w:rPr>
          <w:rStyle w:val="berschrift5Zchn"/>
        </w:rPr>
        <w:t>3.2.90</w:t>
      </w:r>
      <w:r>
        <w:t xml:space="preserve"> </w:t>
      </w:r>
    </w:p>
    <w:p w:rsidR="00CE5DC6" w:rsidRDefault="00CE5DC6" w:rsidP="001C155B">
      <w:pPr>
        <w:spacing w:before="100" w:beforeAutospacing="1" w:after="100" w:afterAutospacing="1"/>
        <w:divId w:val="1147474255"/>
      </w:pPr>
      <w:r>
        <w:t xml:space="preserve">nächster Satz: </w:t>
      </w:r>
      <w:r>
        <w:rPr>
          <w:rStyle w:val="berschrift5Zchn"/>
        </w:rPr>
        <w:t>3.2.91</w:t>
      </w:r>
      <w:r>
        <w:t xml:space="preserve"> </w:t>
      </w:r>
    </w:p>
    <w:p w:rsidR="00CE5DC6" w:rsidRDefault="00CE5DC6" w:rsidP="001C155B">
      <w:pPr>
        <w:spacing w:before="100" w:beforeAutospacing="1" w:after="100" w:afterAutospacing="1"/>
        <w:divId w:val="1147474255"/>
      </w:pPr>
      <w:r>
        <w:t xml:space="preserve">letzte Gleichung: </w:t>
      </w:r>
      <w:r w:rsidRPr="000128A9">
        <w:rPr>
          <w:rFonts w:ascii="Cambria Math" w:eastAsia="Calibri" w:hAnsi="Cambria Math"/>
          <w:i/>
        </w:rPr>
        <w:t>(3.2594)</w:t>
      </w:r>
      <w:r w:rsidRPr="000128A9">
        <w:rPr>
          <w:rFonts w:ascii="Cambria Math" w:hAnsi="Cambria Math"/>
          <w:i/>
        </w:rPr>
        <w:t xml:space="preserve"> </w:t>
      </w:r>
    </w:p>
    <w:p w:rsidR="00CE5DC6" w:rsidRDefault="00CE5DC6" w:rsidP="001C155B">
      <w:pPr>
        <w:spacing w:before="100" w:beforeAutospacing="1" w:after="100" w:afterAutospacing="1"/>
        <w:divId w:val="1147474255"/>
      </w:pPr>
      <w:r>
        <w:t xml:space="preserve">nächste Gleichung: </w:t>
      </w:r>
      <w:r w:rsidRPr="000128A9">
        <w:rPr>
          <w:rFonts w:ascii="Cambria Math" w:eastAsia="Calibri" w:hAnsi="Cambria Math"/>
          <w:i/>
        </w:rPr>
        <w:t>(3.2595)</w:t>
      </w:r>
      <w:r w:rsidRPr="000128A9">
        <w:rPr>
          <w:rFonts w:ascii="Cambria Math" w:hAnsi="Cambria Math"/>
          <w:i/>
        </w:rPr>
        <w:t xml:space="preserve"> </w:t>
      </w:r>
    </w:p>
    <w:p w:rsidR="00CE5DC6" w:rsidRDefault="00CE5DC6" w:rsidP="001C155B">
      <w:pPr>
        <w:spacing w:before="100" w:beforeAutospacing="1" w:after="100" w:afterAutospacing="1"/>
        <w:divId w:val="1147474255"/>
      </w:pPr>
      <w:r>
        <w:t xml:space="preserve">letzte Literaturstelle: </w:t>
      </w:r>
      <w:r>
        <w:rPr>
          <w:rStyle w:val="berschrift5Zchn"/>
        </w:rPr>
        <w:t>[99]</w:t>
      </w:r>
      <w:r>
        <w:t xml:space="preserve"> </w:t>
      </w:r>
    </w:p>
    <w:p w:rsidR="00CE5DC6" w:rsidRDefault="00CE5DC6" w:rsidP="001C155B">
      <w:pPr>
        <w:spacing w:before="100" w:beforeAutospacing="1" w:after="100" w:afterAutospacing="1"/>
        <w:divId w:val="1147474255"/>
      </w:pPr>
      <w:r>
        <w:t xml:space="preserve">nächste neue Literaturstelle: </w:t>
      </w:r>
      <w:r>
        <w:rPr>
          <w:rStyle w:val="berschrift5Zchn"/>
        </w:rPr>
        <w:t>[100]</w:t>
      </w:r>
      <w:r>
        <w:t xml:space="preserve"> </w:t>
      </w:r>
    </w:p>
    <w:p w:rsidR="00CE5DC6" w:rsidRDefault="00CE5DC6" w:rsidP="001C155B">
      <w:pPr>
        <w:spacing w:before="100" w:beforeAutospacing="1" w:after="100" w:afterAutospacing="1"/>
        <w:divId w:val="1147474255"/>
      </w:pPr>
      <w:r>
        <w:t xml:space="preserve">nächster Arbeitsschritt: </w:t>
      </w:r>
      <w:r>
        <w:rPr>
          <w:rStyle w:val="berschrift5Zchn"/>
        </w:rPr>
        <w:t>Repository-Skript zu 3.2.28</w:t>
      </w:r>
    </w:p>
    <w:p w:rsidR="00B7524F" w:rsidRDefault="00B7524F" w:rsidP="00B7524F"/>
    <w:p w:rsidR="00D82CF9" w:rsidRDefault="00D82CF9" w:rsidP="00D82CF9"/>
    <w:p w:rsidR="001C155B" w:rsidRDefault="001C155B" w:rsidP="00540C5F">
      <w:pPr>
        <w:pStyle w:val="berschrift3"/>
        <w:divId w:val="1337537011"/>
      </w:pPr>
      <w:r>
        <w:lastRenderedPageBreak/>
        <w:t>3.2.29 Graphentheorie, Netzwerke und diskrete Kopplungsoperatoren</w:t>
      </w:r>
    </w:p>
    <w:p w:rsidR="001C155B" w:rsidRDefault="001C155B">
      <w:pPr>
        <w:divId w:val="1337537011"/>
      </w:pPr>
      <w:r>
        <w:t>Die bisherigen Abschnitte haben Zustände, Operatoren, Unsicherheiten und Informationsbeziehungen beschrieben. Für das Funktionale Raum-Zeit-Kohärenzsystem ist zusätzlich eine mathematische Struktur erforderlich, mit der diskrete Zustandskomponenten, ihre Beziehungen und ihre gegenseitigen Wirkungen dargestellt werden können. Die Graphentheorie stellt hierfür Knoten, Kanten, Pfade, Nachbarschaften und netzwerkbezogene Operatoren bereit [100].</w:t>
      </w:r>
    </w:p>
    <w:p w:rsidR="001C155B" w:rsidRDefault="001C155B">
      <w:pPr>
        <w:divId w:val="1337537011"/>
      </w:pPr>
      <w:r>
        <w:t>Der grundlegende Übergang lautet</w:t>
      </w:r>
    </w:p>
    <w:p w:rsidR="001C155B" w:rsidRDefault="00105DA6" w:rsidP="004975F9">
      <w:pPr>
        <w:pStyle w:val="Formel"/>
        <w:divId w:val="1337537011"/>
      </w:pPr>
      <m:oMath>
        <m:r>
          <m:rPr>
            <m:nor/>
          </m:rPr>
          <m:t>Zustandskomponenten</m:t>
        </m:r>
        <m:r>
          <m:t>⟶</m:t>
        </m:r>
        <m:r>
          <m:rPr>
            <m:nor/>
          </m:rPr>
          <m:t>Beziehungsstruktur</m:t>
        </m:r>
        <m:r>
          <m:t>⟶</m:t>
        </m:r>
        <m:r>
          <m:rPr>
            <m:nor/>
          </m:rPr>
          <m:t>gekoppelte Dynamik</m:t>
        </m:r>
        <m:r>
          <m:t>.</m:t>
        </m:r>
      </m:oMath>
      <w:r>
        <w:rPr>
          <w:rStyle w:val="mrel"/>
        </w:rPr>
        <w:tab/>
      </w:r>
      <w:r w:rsidR="001C155B" w:rsidRPr="000128A9">
        <w:t xml:space="preserve">(3.2595) </w:t>
      </w:r>
    </w:p>
    <w:p w:rsidR="001C155B" w:rsidRDefault="001C155B">
      <w:pPr>
        <w:divId w:val="1337537011"/>
      </w:pPr>
      <w:r>
        <w:t>Ein Graph beschreibt zunächst nur, welche Elemente miteinander verbunden sind. Erst durch zusätzliche Kantengewichte, Richtungen, Zustände oder Operatoren erhält diese Struktur eine konkrete funktionale Bedeutung [100].</w:t>
      </w:r>
    </w:p>
    <w:p w:rsidR="001C155B" w:rsidRDefault="009861C3">
      <w:pPr>
        <w:divId w:val="1337537011"/>
      </w:pPr>
      <w:r>
        <w:pict>
          <v:rect id="_x0000_i1906" style="width:0;height:1.5pt" o:hralign="center" o:hrstd="t" o:hr="t" fillcolor="#a0a0a0" stroked="f"/>
        </w:pict>
      </w:r>
    </w:p>
    <w:p w:rsidR="001C155B" w:rsidRDefault="001C155B" w:rsidP="00540C5F">
      <w:pPr>
        <w:pStyle w:val="berbegriff"/>
        <w:divId w:val="1337537011"/>
      </w:pPr>
      <w:r>
        <w:t>Graphen</w:t>
      </w:r>
    </w:p>
    <w:p w:rsidR="001C155B" w:rsidRDefault="001C155B" w:rsidP="001D6D55">
      <w:pPr>
        <w:pStyle w:val="Definition"/>
        <w:divId w:val="1337537011"/>
      </w:pPr>
      <w:r>
        <w:t>Definition 3.2.395: Graph</w:t>
      </w:r>
    </w:p>
    <w:p w:rsidR="00880041" w:rsidRDefault="001C155B">
      <w:pPr>
        <w:divId w:val="1337537011"/>
      </w:pPr>
      <w:r>
        <w:t xml:space="preserve">Ein Graph ist ein geordnetes Paar </w:t>
      </w:r>
    </w:p>
    <w:p w:rsidR="001C155B" w:rsidRDefault="00540C5F" w:rsidP="004975F9">
      <w:pPr>
        <w:pStyle w:val="Formel"/>
        <w:divId w:val="1337537011"/>
      </w:pPr>
      <m:oMath>
        <m:r>
          <m:t>G=</m:t>
        </m:r>
        <m:d>
          <m:dPr>
            <m:ctrlPr/>
          </m:dPr>
          <m:e>
            <m:r>
              <m:rPr>
                <m:sty m:val="bi"/>
              </m:rPr>
              <m:t>V</m:t>
            </m:r>
            <m:r>
              <m:t>,</m:t>
            </m:r>
            <m:r>
              <m:rPr>
                <m:sty m:val="bi"/>
              </m:rPr>
              <m:t>E</m:t>
            </m:r>
          </m:e>
        </m:d>
      </m:oMath>
      <w:r w:rsidR="00880041">
        <w:rPr>
          <w:rStyle w:val="berschrift4Zchn"/>
          <w:rFonts w:eastAsia="Calibri"/>
          <w:b w:val="0"/>
          <w:bCs/>
        </w:rPr>
        <w:tab/>
      </w:r>
      <w:r w:rsidR="00880041">
        <w:rPr>
          <w:rStyle w:val="minner"/>
        </w:rPr>
        <w:t>(3.2596)</w:t>
      </w:r>
    </w:p>
    <w:p w:rsidR="00880041" w:rsidRDefault="001C155B">
      <w:pPr>
        <w:divId w:val="1337537011"/>
      </w:pPr>
      <w:r>
        <w:t xml:space="preserve">bestehend aus einer Knotenmenge </w:t>
      </w:r>
    </w:p>
    <w:p w:rsidR="001C155B" w:rsidRDefault="00540C5F" w:rsidP="004975F9">
      <w:pPr>
        <w:pStyle w:val="Formel"/>
        <w:divId w:val="1337537011"/>
      </w:pPr>
      <m:oMath>
        <m:r>
          <m:t>V=</m:t>
        </m:r>
        <m:r>
          <m:rPr>
            <m:lit/>
          </m:rPr>
          <m:t>{</m:t>
        </m:r>
        <m:sSub>
          <m:sSubPr>
            <m:ctrlPr/>
          </m:sSubPr>
          <m:e>
            <m:r>
              <m:rPr>
                <m:sty m:val="bi"/>
              </m:rPr>
              <m:t>v</m:t>
            </m:r>
          </m:e>
          <m:sub>
            <m:r>
              <m:rPr>
                <m:sty m:val="bi"/>
              </m:rPr>
              <m:t>1</m:t>
            </m:r>
          </m:sub>
        </m:sSub>
        <m:r>
          <m:t>,…,</m:t>
        </m:r>
        <m:sSub>
          <m:sSubPr>
            <m:ctrlPr/>
          </m:sSubPr>
          <m:e>
            <m:r>
              <m:rPr>
                <m:sty m:val="bi"/>
              </m:rPr>
              <m:t>v</m:t>
            </m:r>
          </m:e>
          <m:sub>
            <m:r>
              <m:rPr>
                <m:sty m:val="bi"/>
              </m:rPr>
              <m:t>n</m:t>
            </m:r>
          </m:sub>
        </m:sSub>
        <m:r>
          <m:rPr>
            <m:lit/>
          </m:rPr>
          <m:t>}</m:t>
        </m:r>
      </m:oMath>
      <w:r w:rsidR="00880041">
        <w:rPr>
          <w:rStyle w:val="berschrift4Zchn"/>
          <w:rFonts w:eastAsia="Calibri"/>
          <w:b w:val="0"/>
          <w:bCs/>
        </w:rPr>
        <w:tab/>
      </w:r>
      <w:r w:rsidR="00880041">
        <w:rPr>
          <w:rStyle w:val="minner"/>
        </w:rPr>
        <w:t>(3.2597)</w:t>
      </w:r>
    </w:p>
    <w:p w:rsidR="00880041" w:rsidRDefault="001C155B">
      <w:pPr>
        <w:divId w:val="1337537011"/>
      </w:pPr>
      <w:r>
        <w:t xml:space="preserve">und einer Kantenmenge </w:t>
      </w:r>
    </w:p>
    <w:p w:rsidR="001C155B" w:rsidRDefault="00540C5F" w:rsidP="004975F9">
      <w:pPr>
        <w:pStyle w:val="Formel"/>
        <w:divId w:val="1337537011"/>
      </w:pPr>
      <m:oMath>
        <m:r>
          <m:t>E</m:t>
        </m:r>
      </m:oMath>
      <w:r w:rsidR="00880041">
        <w:rPr>
          <w:rStyle w:val="berschrift4Zchn"/>
          <w:rFonts w:eastAsia="Calibri"/>
          <w:bCs/>
        </w:rPr>
        <w:tab/>
      </w:r>
      <w:r w:rsidR="00880041">
        <w:rPr>
          <w:rStyle w:val="minner"/>
        </w:rPr>
        <w:t>(3.2598)</w:t>
      </w:r>
    </w:p>
    <w:p w:rsidR="001C155B" w:rsidRDefault="001C155B">
      <w:pPr>
        <w:divId w:val="1337537011"/>
      </w:pPr>
      <w:r>
        <w:t>Die Kanten beschreiben Beziehungen zwischen Knoten [100].</w:t>
      </w:r>
    </w:p>
    <w:p w:rsidR="001C155B" w:rsidRDefault="009861C3">
      <w:pPr>
        <w:divId w:val="1337537011"/>
      </w:pPr>
      <w:r>
        <w:pict>
          <v:rect id="_x0000_i1907" style="width:0;height:1.5pt" o:hralign="center" o:hrstd="t" o:hr="t" fillcolor="#a0a0a0" stroked="f"/>
        </w:pict>
      </w:r>
    </w:p>
    <w:p w:rsidR="001C155B" w:rsidRDefault="001C155B" w:rsidP="001D6D55">
      <w:pPr>
        <w:pStyle w:val="Definition"/>
        <w:divId w:val="1337537011"/>
      </w:pPr>
      <w:r>
        <w:t>Definition 3.2.396: Ungerichteter Graph</w:t>
      </w:r>
    </w:p>
    <w:p w:rsidR="00880041" w:rsidRDefault="001C155B">
      <w:pPr>
        <w:divId w:val="1337537011"/>
      </w:pPr>
      <w:r>
        <w:t xml:space="preserve">Ein Graph heißt ungerichtet, wenn seine Kanten ungeordnete Knotenpaare sind: </w:t>
      </w:r>
    </w:p>
    <w:p w:rsidR="001C155B" w:rsidRDefault="00540C5F" w:rsidP="004975F9">
      <w:pPr>
        <w:pStyle w:val="Formel"/>
        <w:divId w:val="1337537011"/>
      </w:pPr>
      <m:oMath>
        <m:r>
          <m:t>E⊆</m:t>
        </m:r>
        <m:d>
          <m:dPr>
            <m:begChr m:val="{"/>
            <m:endChr m:val="}"/>
            <m:ctrlPr/>
          </m:dPr>
          <m:e>
            <m:r>
              <m:rPr>
                <m:lit/>
              </m:rPr>
              <m:t>{</m:t>
            </m:r>
            <m:sSub>
              <m:sSubPr>
                <m:ctrlPr/>
              </m:sSubPr>
              <m:e>
                <m:r>
                  <m:rPr>
                    <m:sty m:val="bi"/>
                  </m:rPr>
                  <m:t>v</m:t>
                </m:r>
              </m:e>
              <m:sub>
                <m:r>
                  <m:rPr>
                    <m:sty m:val="bi"/>
                  </m:rPr>
                  <m:t>i</m:t>
                </m:r>
              </m:sub>
            </m:sSub>
            <m:r>
              <m:t>,</m:t>
            </m:r>
            <m:sSub>
              <m:sSubPr>
                <m:ctrlPr/>
              </m:sSubPr>
              <m:e>
                <m:r>
                  <m:rPr>
                    <m:sty m:val="bi"/>
                  </m:rPr>
                  <m:t>v</m:t>
                </m:r>
              </m:e>
              <m:sub>
                <m:r>
                  <m:rPr>
                    <m:sty m:val="bi"/>
                  </m:rPr>
                  <m:t>j</m:t>
                </m:r>
              </m:sub>
            </m:sSub>
            <m:r>
              <m:rPr>
                <m:lit/>
              </m:rPr>
              <m:t>}</m:t>
            </m:r>
          </m:e>
          <m:e>
            <m:sSub>
              <m:sSubPr>
                <m:ctrlPr/>
              </m:sSubPr>
              <m:e>
                <m:r>
                  <m:rPr>
                    <m:sty m:val="bi"/>
                  </m:rPr>
                  <m:t>v</m:t>
                </m:r>
              </m:e>
              <m:sub>
                <m:r>
                  <m:rPr>
                    <m:sty m:val="bi"/>
                  </m:rPr>
                  <m:t>i</m:t>
                </m:r>
              </m:sub>
            </m:sSub>
            <m:r>
              <m:t>,</m:t>
            </m:r>
            <m:sSub>
              <m:sSubPr>
                <m:ctrlPr/>
              </m:sSubPr>
              <m:e>
                <m:r>
                  <m:rPr>
                    <m:sty m:val="bi"/>
                  </m:rPr>
                  <m:t>v</m:t>
                </m:r>
              </m:e>
              <m:sub>
                <m:r>
                  <m:rPr>
                    <m:sty m:val="bi"/>
                  </m:rPr>
                  <m:t>j</m:t>
                </m:r>
              </m:sub>
            </m:sSub>
            <m:r>
              <m:t>∈</m:t>
            </m:r>
            <m:r>
              <m:rPr>
                <m:sty m:val="bi"/>
              </m:rPr>
              <m:t>V</m:t>
            </m:r>
          </m:e>
        </m:d>
      </m:oMath>
      <w:r w:rsidR="00880041">
        <w:rPr>
          <w:rStyle w:val="berschrift4Zchn"/>
          <w:rFonts w:eastAsia="Calibri"/>
          <w:b w:val="0"/>
          <w:bCs/>
        </w:rPr>
        <w:tab/>
      </w:r>
      <w:r w:rsidR="00880041">
        <w:rPr>
          <w:rStyle w:val="minner"/>
        </w:rPr>
        <w:t>(3.2599)</w:t>
      </w:r>
    </w:p>
    <w:p w:rsidR="00880041" w:rsidRDefault="001C155B">
      <w:pPr>
        <w:divId w:val="1337537011"/>
      </w:pPr>
      <w:r>
        <w:t xml:space="preserve">Für eine ungerichtete Kante gilt </w:t>
      </w:r>
    </w:p>
    <w:p w:rsidR="001C155B" w:rsidRDefault="00540C5F" w:rsidP="004975F9">
      <w:pPr>
        <w:pStyle w:val="Formel"/>
        <w:divId w:val="1337537011"/>
      </w:pPr>
      <m:oMath>
        <m:r>
          <m:rPr>
            <m:lit/>
          </m:rPr>
          <w:lastRenderedPageBreak/>
          <m:t>{</m:t>
        </m:r>
        <m:sSub>
          <m:sSubPr>
            <m:ctrlPr/>
          </m:sSubPr>
          <m:e>
            <m:r>
              <m:rPr>
                <m:sty m:val="bi"/>
              </m:rPr>
              <m:t>v</m:t>
            </m:r>
          </m:e>
          <m:sub>
            <m:r>
              <m:rPr>
                <m:sty m:val="bi"/>
              </m:rPr>
              <m:t>i</m:t>
            </m:r>
          </m:sub>
        </m:sSub>
        <m:r>
          <m:t>,</m:t>
        </m:r>
        <m:sSub>
          <m:sSubPr>
            <m:ctrlPr/>
          </m:sSubPr>
          <m:e>
            <m:r>
              <m:rPr>
                <m:sty m:val="bi"/>
              </m:rPr>
              <m:t>v</m:t>
            </m:r>
          </m:e>
          <m:sub>
            <m:r>
              <m:rPr>
                <m:sty m:val="bi"/>
              </m:rPr>
              <m:t>j</m:t>
            </m:r>
          </m:sub>
        </m:sSub>
        <m:r>
          <m:rPr>
            <m:lit/>
          </m:rPr>
          <m:t>}</m:t>
        </m:r>
        <m:r>
          <m:t>=</m:t>
        </m:r>
        <m:r>
          <m:rPr>
            <m:lit/>
          </m:rPr>
          <m:t>{</m:t>
        </m:r>
        <m:sSub>
          <m:sSubPr>
            <m:ctrlPr/>
          </m:sSubPr>
          <m:e>
            <m:r>
              <m:rPr>
                <m:sty m:val="bi"/>
              </m:rPr>
              <m:t>v</m:t>
            </m:r>
          </m:e>
          <m:sub>
            <m:r>
              <m:rPr>
                <m:sty m:val="bi"/>
              </m:rPr>
              <m:t>j</m:t>
            </m:r>
          </m:sub>
        </m:sSub>
        <m:r>
          <m:t>,</m:t>
        </m:r>
        <m:sSub>
          <m:sSubPr>
            <m:ctrlPr/>
          </m:sSubPr>
          <m:e>
            <m:r>
              <m:rPr>
                <m:sty m:val="bi"/>
              </m:rPr>
              <m:t>v</m:t>
            </m:r>
          </m:e>
          <m:sub>
            <m:r>
              <m:rPr>
                <m:sty m:val="bi"/>
              </m:rPr>
              <m:t>i</m:t>
            </m:r>
          </m:sub>
        </m:sSub>
        <m:r>
          <m:rPr>
            <m:lit/>
          </m:rPr>
          <m:t>}</m:t>
        </m:r>
      </m:oMath>
      <w:r w:rsidR="00880041">
        <w:rPr>
          <w:rStyle w:val="berschrift4Zchn"/>
          <w:rFonts w:eastAsia="Calibri"/>
          <w:b w:val="0"/>
          <w:bCs/>
        </w:rPr>
        <w:tab/>
      </w:r>
      <w:r w:rsidR="00880041">
        <w:rPr>
          <w:rStyle w:val="minner"/>
        </w:rPr>
        <w:t>(3.2600)</w:t>
      </w:r>
    </w:p>
    <w:p w:rsidR="001C155B" w:rsidRDefault="009861C3">
      <w:pPr>
        <w:divId w:val="1337537011"/>
      </w:pPr>
      <w:r>
        <w:pict>
          <v:rect id="_x0000_i1908" style="width:0;height:1.5pt" o:hralign="center" o:hrstd="t" o:hr="t" fillcolor="#a0a0a0" stroked="f"/>
        </w:pict>
      </w:r>
    </w:p>
    <w:p w:rsidR="001C155B" w:rsidRDefault="001C155B" w:rsidP="001D6D55">
      <w:pPr>
        <w:pStyle w:val="Definition"/>
        <w:divId w:val="1337537011"/>
      </w:pPr>
      <w:r>
        <w:t>Definition 3.2.397: Gerichteter Graph</w:t>
      </w:r>
    </w:p>
    <w:p w:rsidR="00880041" w:rsidRDefault="001C155B">
      <w:pPr>
        <w:divId w:val="1337537011"/>
      </w:pPr>
      <w:r>
        <w:t xml:space="preserve">Ein Graph heißt gerichtet, wenn seine Kanten geordnete Knotenpaare sind: </w:t>
      </w:r>
    </w:p>
    <w:p w:rsidR="001C155B" w:rsidRDefault="00540C5F" w:rsidP="004975F9">
      <w:pPr>
        <w:pStyle w:val="Formel"/>
        <w:divId w:val="1337537011"/>
      </w:pPr>
      <m:oMath>
        <m:r>
          <m:t>E⊆</m:t>
        </m:r>
        <m:r>
          <m:rPr>
            <m:sty m:val="bi"/>
          </m:rPr>
          <m:t>V</m:t>
        </m:r>
        <m:r>
          <m:t>×</m:t>
        </m:r>
        <m:r>
          <m:rPr>
            <m:sty m:val="bi"/>
          </m:rPr>
          <m:t>V</m:t>
        </m:r>
      </m:oMath>
      <w:r w:rsidR="00880041">
        <w:rPr>
          <w:rStyle w:val="berschrift4Zchn"/>
          <w:rFonts w:eastAsia="Calibri"/>
          <w:bCs/>
        </w:rPr>
        <w:tab/>
      </w:r>
      <w:r w:rsidR="00880041">
        <w:rPr>
          <w:rStyle w:val="minner"/>
        </w:rPr>
        <w:t>(3.2601)</w:t>
      </w:r>
    </w:p>
    <w:p w:rsidR="00880041" w:rsidRDefault="001C155B">
      <w:pPr>
        <w:divId w:val="1337537011"/>
      </w:pPr>
      <w:r>
        <w:t xml:space="preserve">Eine gerichtete Kante </w:t>
      </w:r>
    </w:p>
    <w:p w:rsidR="001C155B" w:rsidRDefault="009861C3" w:rsidP="004975F9">
      <w:pPr>
        <w:pStyle w:val="Formel"/>
        <w:divId w:val="1337537011"/>
      </w:pPr>
      <m:oMath>
        <m:d>
          <m:dPr>
            <m:ctrlPr/>
          </m:dPr>
          <m:e>
            <m:sSub>
              <m:sSubPr>
                <m:ctrlPr/>
              </m:sSubPr>
              <m:e>
                <m:r>
                  <m:rPr>
                    <m:sty m:val="bi"/>
                  </m:rPr>
                  <m:t>v</m:t>
                </m:r>
              </m:e>
              <m:sub>
                <m:r>
                  <m:rPr>
                    <m:sty m:val="bi"/>
                  </m:rPr>
                  <m:t>i</m:t>
                </m:r>
              </m:sub>
            </m:sSub>
            <m:r>
              <m:t>,</m:t>
            </m:r>
            <m:sSub>
              <m:sSubPr>
                <m:ctrlPr/>
              </m:sSubPr>
              <m:e>
                <m:r>
                  <m:rPr>
                    <m:sty m:val="bi"/>
                  </m:rPr>
                  <m:t>v</m:t>
                </m:r>
              </m:e>
              <m:sub>
                <m:r>
                  <m:rPr>
                    <m:sty m:val="bi"/>
                  </m:rPr>
                  <m:t>j</m:t>
                </m:r>
              </m:sub>
            </m:sSub>
          </m:e>
        </m:d>
      </m:oMath>
      <w:r w:rsidR="00880041">
        <w:rPr>
          <w:rStyle w:val="berschrift4Zchn"/>
          <w:rFonts w:eastAsia="Calibri"/>
          <w:b w:val="0"/>
          <w:bCs/>
        </w:rPr>
        <w:tab/>
      </w:r>
      <w:r w:rsidR="00880041">
        <w:rPr>
          <w:rStyle w:val="minner"/>
        </w:rPr>
        <w:t>(3.2602)</w:t>
      </w:r>
    </w:p>
    <w:p w:rsidR="001C155B" w:rsidRDefault="001C155B">
      <w:pPr>
        <w:divId w:val="1337537011"/>
      </w:pPr>
      <w:r>
        <w:t xml:space="preserve">beschreibt eine Beziehung vom Knoten </w:t>
      </w:r>
      <m:oMath>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i</m:t>
            </m:r>
          </m:sub>
        </m:sSub>
      </m:oMath>
      <w:r>
        <w:t xml:space="preserve"> zum Knoten </w:t>
      </w:r>
      <m:oMath>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j</m:t>
            </m:r>
          </m:sub>
        </m:sSub>
      </m:oMath>
      <w:r>
        <w:t xml:space="preserve"> [100].</w:t>
      </w:r>
    </w:p>
    <w:p w:rsidR="00880041" w:rsidRDefault="001C155B">
      <w:pPr>
        <w:divId w:val="1337537011"/>
      </w:pPr>
      <w:r>
        <w:t xml:space="preserve">Im Allgemeinen gilt </w:t>
      </w:r>
    </w:p>
    <w:p w:rsidR="001C155B" w:rsidRDefault="009861C3" w:rsidP="004975F9">
      <w:pPr>
        <w:pStyle w:val="Formel"/>
        <w:divId w:val="1337537011"/>
      </w:pPr>
      <m:oMath>
        <m:d>
          <m:dPr>
            <m:ctrlPr/>
          </m:dPr>
          <m:e>
            <m:sSub>
              <m:sSubPr>
                <m:ctrlPr/>
              </m:sSubPr>
              <m:e>
                <m:r>
                  <m:rPr>
                    <m:sty m:val="bi"/>
                  </m:rPr>
                  <m:t>v</m:t>
                </m:r>
              </m:e>
              <m:sub>
                <m:r>
                  <m:rPr>
                    <m:sty m:val="bi"/>
                  </m:rPr>
                  <m:t>i</m:t>
                </m:r>
              </m:sub>
            </m:sSub>
            <m:r>
              <m:t>,</m:t>
            </m:r>
            <m:sSub>
              <m:sSubPr>
                <m:ctrlPr/>
              </m:sSubPr>
              <m:e>
                <m:r>
                  <m:rPr>
                    <m:sty m:val="bi"/>
                  </m:rPr>
                  <m:t>v</m:t>
                </m:r>
              </m:e>
              <m:sub>
                <m:r>
                  <m:rPr>
                    <m:sty m:val="bi"/>
                  </m:rPr>
                  <m:t>j</m:t>
                </m:r>
              </m:sub>
            </m:sSub>
          </m:e>
        </m:d>
        <m:r>
          <m:t>≠</m:t>
        </m:r>
        <m:d>
          <m:dPr>
            <m:ctrlPr/>
          </m:dPr>
          <m:e>
            <m:sSub>
              <m:sSubPr>
                <m:ctrlPr/>
              </m:sSubPr>
              <m:e>
                <m:r>
                  <m:rPr>
                    <m:sty m:val="bi"/>
                  </m:rPr>
                  <m:t>v</m:t>
                </m:r>
              </m:e>
              <m:sub>
                <m:r>
                  <m:rPr>
                    <m:sty m:val="bi"/>
                  </m:rPr>
                  <m:t>j</m:t>
                </m:r>
              </m:sub>
            </m:sSub>
            <m:r>
              <m:t>,</m:t>
            </m:r>
            <m:sSub>
              <m:sSubPr>
                <m:ctrlPr/>
              </m:sSubPr>
              <m:e>
                <m:r>
                  <m:rPr>
                    <m:sty m:val="bi"/>
                  </m:rPr>
                  <m:t>v</m:t>
                </m:r>
              </m:e>
              <m:sub>
                <m:r>
                  <m:rPr>
                    <m:sty m:val="bi"/>
                  </m:rPr>
                  <m:t>i</m:t>
                </m:r>
              </m:sub>
            </m:sSub>
          </m:e>
        </m:d>
      </m:oMath>
      <w:r w:rsidR="00880041">
        <w:rPr>
          <w:rStyle w:val="berschrift4Zchn"/>
          <w:rFonts w:eastAsia="Calibri"/>
          <w:b w:val="0"/>
          <w:bCs/>
        </w:rPr>
        <w:tab/>
      </w:r>
      <w:r w:rsidR="00880041">
        <w:rPr>
          <w:rStyle w:val="minner"/>
        </w:rPr>
        <w:t>(3.2603)</w:t>
      </w:r>
    </w:p>
    <w:p w:rsidR="001C155B" w:rsidRDefault="009861C3">
      <w:pPr>
        <w:divId w:val="1337537011"/>
      </w:pPr>
      <w:r>
        <w:pict>
          <v:rect id="_x0000_i1909" style="width:0;height:1.5pt" o:hralign="center" o:hrstd="t" o:hr="t" fillcolor="#a0a0a0" stroked="f"/>
        </w:pict>
      </w:r>
    </w:p>
    <w:p w:rsidR="001C155B" w:rsidRDefault="001C155B" w:rsidP="001D6D55">
      <w:pPr>
        <w:pStyle w:val="Definition"/>
        <w:divId w:val="1337537011"/>
      </w:pPr>
      <w:r>
        <w:t>Definition 3.2.398: Einfacher Graph</w:t>
      </w:r>
    </w:p>
    <w:p w:rsidR="001C155B" w:rsidRDefault="001C155B">
      <w:pPr>
        <w:divId w:val="1337537011"/>
      </w:pPr>
      <w:r>
        <w:t>Ein Graph heißt einfach, wenn er keine Mehrfachkanten und keine Schleifen enthält [100].</w:t>
      </w:r>
    </w:p>
    <w:p w:rsidR="00880041" w:rsidRDefault="001C155B">
      <w:pPr>
        <w:divId w:val="1337537011"/>
      </w:pPr>
      <w:r>
        <w:t xml:space="preserve">Für einen einfachen ungerichteten Graphen gilt </w:t>
      </w:r>
    </w:p>
    <w:p w:rsidR="001C155B" w:rsidRDefault="00540C5F" w:rsidP="004975F9">
      <w:pPr>
        <w:pStyle w:val="Formel"/>
        <w:divId w:val="1337537011"/>
      </w:pPr>
      <m:oMath>
        <m:r>
          <m:rPr>
            <m:lit/>
          </m:rPr>
          <m:t>{</m:t>
        </m:r>
        <m:sSub>
          <m:sSubPr>
            <m:ctrlPr/>
          </m:sSubPr>
          <m:e>
            <m:r>
              <m:rPr>
                <m:sty m:val="bi"/>
              </m:rPr>
              <m:t>v</m:t>
            </m:r>
          </m:e>
          <m:sub>
            <m:r>
              <m:rPr>
                <m:sty m:val="bi"/>
              </m:rPr>
              <m:t>i</m:t>
            </m:r>
          </m:sub>
        </m:sSub>
        <m:r>
          <m:t>,</m:t>
        </m:r>
        <m:sSub>
          <m:sSubPr>
            <m:ctrlPr/>
          </m:sSubPr>
          <m:e>
            <m:r>
              <m:rPr>
                <m:sty m:val="bi"/>
              </m:rPr>
              <m:t>v</m:t>
            </m:r>
          </m:e>
          <m:sub>
            <m:r>
              <m:rPr>
                <m:sty m:val="bi"/>
              </m:rPr>
              <m:t>i</m:t>
            </m:r>
          </m:sub>
        </m:sSub>
        <m:r>
          <m:rPr>
            <m:lit/>
          </m:rPr>
          <m:t>}</m:t>
        </m:r>
        <m:r>
          <m:t>∉</m:t>
        </m:r>
        <m:r>
          <m:rPr>
            <m:sty m:val="bi"/>
          </m:rPr>
          <m:t>E</m:t>
        </m:r>
      </m:oMath>
      <w:r w:rsidR="00880041">
        <w:rPr>
          <w:rStyle w:val="berschrift4Zchn"/>
          <w:rFonts w:eastAsia="Calibri"/>
          <w:bCs/>
        </w:rPr>
        <w:tab/>
      </w:r>
      <w:r w:rsidR="00880041">
        <w:rPr>
          <w:rStyle w:val="minner"/>
        </w:rPr>
        <w:t>(3.2604)</w:t>
      </w:r>
    </w:p>
    <w:p w:rsidR="001C155B" w:rsidRDefault="009861C3">
      <w:pPr>
        <w:divId w:val="1337537011"/>
      </w:pPr>
      <w:r>
        <w:pict>
          <v:rect id="_x0000_i1910" style="width:0;height:1.5pt" o:hralign="center" o:hrstd="t" o:hr="t" fillcolor="#a0a0a0" stroked="f"/>
        </w:pict>
      </w:r>
    </w:p>
    <w:p w:rsidR="001C155B" w:rsidRDefault="001C155B" w:rsidP="001D6D55">
      <w:pPr>
        <w:pStyle w:val="Definition"/>
        <w:divId w:val="1337537011"/>
      </w:pPr>
      <w:r>
        <w:t>Definition 3.2.399: Gewichteter Graph</w:t>
      </w:r>
    </w:p>
    <w:p w:rsidR="00880041" w:rsidRDefault="001C155B">
      <w:pPr>
        <w:divId w:val="1337537011"/>
      </w:pPr>
      <w:r>
        <w:t xml:space="preserve">Ein gewichteter Graph ist ein Graph mit einer Gewichtsfunktion </w:t>
      </w:r>
    </w:p>
    <w:p w:rsidR="001C155B" w:rsidRDefault="00540C5F" w:rsidP="004975F9">
      <w:pPr>
        <w:pStyle w:val="Formel"/>
        <w:divId w:val="1337537011"/>
      </w:pPr>
      <m:oMath>
        <m:r>
          <m:t>w:</m:t>
        </m:r>
        <m:r>
          <m:rPr>
            <m:sty m:val="bi"/>
          </m:rPr>
          <m:t>E</m:t>
        </m:r>
        <m:r>
          <m:rPr>
            <m:scr m:val="double-struck"/>
          </m:rPr>
          <m:t>→R</m:t>
        </m:r>
      </m:oMath>
      <w:r w:rsidR="00880041">
        <w:rPr>
          <w:rStyle w:val="berschrift4Zchn"/>
          <w:rFonts w:eastAsia="Calibri"/>
          <w:b w:val="0"/>
          <w:bCs/>
        </w:rPr>
        <w:tab/>
      </w:r>
      <w:r w:rsidR="00880041">
        <w:rPr>
          <w:rStyle w:val="minner"/>
        </w:rPr>
        <w:t>(3.2605)</w:t>
      </w:r>
    </w:p>
    <w:p w:rsidR="00880041" w:rsidRDefault="001C155B">
      <w:pPr>
        <w:divId w:val="1337537011"/>
      </w:pPr>
      <w:r>
        <w:t xml:space="preserve">Das Gewicht einer Kante wird durch </w:t>
      </w:r>
    </w:p>
    <w:p w:rsidR="001C155B" w:rsidRDefault="009861C3" w:rsidP="004975F9">
      <w:pPr>
        <w:pStyle w:val="Formel"/>
        <w:divId w:val="1337537011"/>
      </w:pPr>
      <m:oMath>
        <m:sSub>
          <m:sSubPr>
            <m:ctrlPr/>
          </m:sSubPr>
          <m:e>
            <m:r>
              <m:rPr>
                <m:sty m:val="bi"/>
              </m:rPr>
              <m:t>w</m:t>
            </m:r>
          </m:e>
          <m:sub>
            <m:r>
              <m:rPr>
                <m:sty m:val="bi"/>
              </m:rPr>
              <m:t>ij</m:t>
            </m:r>
          </m:sub>
        </m:sSub>
        <m:r>
          <m:t>=</m:t>
        </m:r>
        <m:r>
          <m:rPr>
            <m:sty m:val="bi"/>
          </m:rPr>
          <m:t>w</m:t>
        </m:r>
        <m:d>
          <m:dPr>
            <m:ctrlPr/>
          </m:dPr>
          <m:e>
            <m:sSub>
              <m:sSubPr>
                <m:ctrlPr/>
              </m:sSubPr>
              <m:e>
                <m:r>
                  <m:rPr>
                    <m:sty m:val="bi"/>
                  </m:rPr>
                  <m:t>v</m:t>
                </m:r>
              </m:e>
              <m:sub>
                <m:r>
                  <m:rPr>
                    <m:sty m:val="bi"/>
                  </m:rPr>
                  <m:t>i</m:t>
                </m:r>
              </m:sub>
            </m:sSub>
            <m:r>
              <m:t>,</m:t>
            </m:r>
            <m:sSub>
              <m:sSubPr>
                <m:ctrlPr/>
              </m:sSubPr>
              <m:e>
                <m:r>
                  <m:rPr>
                    <m:sty m:val="bi"/>
                  </m:rPr>
                  <m:t>v</m:t>
                </m:r>
              </m:e>
              <m:sub>
                <m:r>
                  <m:rPr>
                    <m:sty m:val="bi"/>
                  </m:rPr>
                  <m:t>j</m:t>
                </m:r>
              </m:sub>
            </m:sSub>
          </m:e>
        </m:d>
      </m:oMath>
      <w:r w:rsidR="00880041">
        <w:rPr>
          <w:rStyle w:val="berschrift4Zchn"/>
          <w:rFonts w:eastAsia="Calibri"/>
          <w:b w:val="0"/>
          <w:bCs/>
        </w:rPr>
        <w:tab/>
      </w:r>
      <w:r w:rsidR="00880041">
        <w:rPr>
          <w:rStyle w:val="minner"/>
        </w:rPr>
        <w:t>(3.2606)</w:t>
      </w:r>
    </w:p>
    <w:p w:rsidR="001C155B" w:rsidRDefault="001C155B">
      <w:pPr>
        <w:divId w:val="1337537011"/>
      </w:pPr>
      <w:r>
        <w:t>bezeichnet [100].</w:t>
      </w:r>
    </w:p>
    <w:p w:rsidR="001C155B" w:rsidRDefault="001C155B">
      <w:pPr>
        <w:divId w:val="1337537011"/>
      </w:pPr>
      <w:r>
        <w:t>Positive Gewichte können beispielsweise Stärke, Ähnlichkeit oder Übertragungsfähigkeit beschreiben. Negative Gewichte können gegensätzliche, hemmende oder antagonistische Beziehungen darstellen, sofern dies im Modell ausdrücklich definiert wird.</w:t>
      </w:r>
    </w:p>
    <w:p w:rsidR="001C155B" w:rsidRDefault="009861C3">
      <w:pPr>
        <w:divId w:val="1337537011"/>
      </w:pPr>
      <w:r>
        <w:lastRenderedPageBreak/>
        <w:pict>
          <v:rect id="_x0000_i1911" style="width:0;height:1.5pt" o:hralign="center" o:hrstd="t" o:hr="t" fillcolor="#a0a0a0" stroked="f"/>
        </w:pict>
      </w:r>
    </w:p>
    <w:p w:rsidR="001C155B" w:rsidRDefault="001C155B">
      <w:pPr>
        <w:pStyle w:val="berschrift2"/>
        <w:divId w:val="1337537011"/>
      </w:pPr>
      <w:r>
        <w:t>Nachbarschaft</w:t>
      </w:r>
    </w:p>
    <w:p w:rsidR="001C155B" w:rsidRDefault="001C155B" w:rsidP="001D6D55">
      <w:pPr>
        <w:pStyle w:val="Definition"/>
        <w:divId w:val="1337537011"/>
      </w:pPr>
      <w:r>
        <w:t>Definition 3.2.400: Nachbarschaft eines Knotens</w:t>
      </w:r>
    </w:p>
    <w:p w:rsidR="00880041" w:rsidRDefault="001C155B">
      <w:pPr>
        <w:divId w:val="1337537011"/>
      </w:pPr>
      <w:r>
        <w:t xml:space="preserve">Die Nachbarschaft eines Knotens </w:t>
      </w:r>
      <m:oMath>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i</m:t>
            </m:r>
          </m:sub>
        </m:sSub>
      </m:oMath>
      <w:r>
        <w:t xml:space="preserve"> in einem ungerichteten Graphen wird definiert durch </w:t>
      </w:r>
    </w:p>
    <w:p w:rsidR="001C155B" w:rsidRPr="00540C5F" w:rsidRDefault="00540C5F" w:rsidP="004975F9">
      <w:pPr>
        <w:pStyle w:val="Formel"/>
        <w:divId w:val="1337537011"/>
      </w:pPr>
      <m:oMath>
        <m:r>
          <m:t>N</m:t>
        </m:r>
        <m:d>
          <m:dPr>
            <m:ctrlPr/>
          </m:dPr>
          <m:e>
            <m:sSub>
              <m:sSubPr>
                <m:ctrlPr/>
              </m:sSubPr>
              <m:e>
                <m:r>
                  <m:t>v</m:t>
                </m:r>
              </m:e>
              <m:sub>
                <m:r>
                  <m:t>i</m:t>
                </m:r>
              </m:sub>
            </m:sSub>
          </m:e>
        </m:d>
        <m:r>
          <m:t>=</m:t>
        </m:r>
        <m:d>
          <m:dPr>
            <m:begChr m:val="{"/>
            <m:endChr m:val="}"/>
            <m:ctrlPr/>
          </m:dPr>
          <m:e>
            <m:sSub>
              <m:sSubPr>
                <m:ctrlPr/>
              </m:sSubPr>
              <m:e>
                <m:r>
                  <m:t>v</m:t>
                </m:r>
              </m:e>
              <m:sub>
                <m:r>
                  <m:t>j</m:t>
                </m:r>
              </m:sub>
            </m:sSub>
            <m:r>
              <m:t>∈V</m:t>
            </m:r>
          </m:e>
          <m:e>
            <m:r>
              <m:rPr>
                <m:lit/>
              </m:rPr>
              <m:t>{</m:t>
            </m:r>
            <m:sSub>
              <m:sSubPr>
                <m:ctrlPr/>
              </m:sSubPr>
              <m:e>
                <m:r>
                  <m:t>v</m:t>
                </m:r>
              </m:e>
              <m:sub>
                <m:r>
                  <m:t>i</m:t>
                </m:r>
              </m:sub>
            </m:sSub>
            <m:r>
              <m:t>,</m:t>
            </m:r>
            <m:sSub>
              <m:sSubPr>
                <m:ctrlPr/>
              </m:sSubPr>
              <m:e>
                <m:r>
                  <m:t>v</m:t>
                </m:r>
              </m:e>
              <m:sub>
                <m:r>
                  <m:t>j</m:t>
                </m:r>
              </m:sub>
            </m:sSub>
            <m:r>
              <m:rPr>
                <m:lit/>
              </m:rPr>
              <m:t>}</m:t>
            </m:r>
            <m:r>
              <m:t>∈E</m:t>
            </m:r>
          </m:e>
        </m:d>
      </m:oMath>
      <w:r w:rsidR="00880041" w:rsidRPr="00540C5F">
        <w:rPr>
          <w:rStyle w:val="berschrift4Zchn"/>
          <w:rFonts w:eastAsia="Calibri"/>
          <w:b w:val="0"/>
          <w:bCs/>
        </w:rPr>
        <w:tab/>
      </w:r>
      <w:r w:rsidR="00880041" w:rsidRPr="00540C5F">
        <w:rPr>
          <w:rStyle w:val="minner"/>
          <w:b/>
        </w:rPr>
        <w:t>(3.2607)</w:t>
      </w:r>
    </w:p>
    <w:p w:rsidR="001C155B" w:rsidRDefault="001C155B">
      <w:pPr>
        <w:divId w:val="1337537011"/>
      </w:pPr>
      <w:r>
        <w:t xml:space="preserve">Sie enthält alle unmittelbar mit </w:t>
      </w:r>
      <m:oMath>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i</m:t>
            </m:r>
          </m:sub>
        </m:sSub>
      </m:oMath>
      <w:r>
        <w:t xml:space="preserve"> verbundenen Knoten [100].</w:t>
      </w:r>
    </w:p>
    <w:p w:rsidR="001C155B" w:rsidRDefault="009861C3">
      <w:pPr>
        <w:divId w:val="1337537011"/>
      </w:pPr>
      <w:r>
        <w:pict>
          <v:rect id="_x0000_i1912" style="width:0;height:1.5pt" o:hralign="center" o:hrstd="t" o:hr="t" fillcolor="#a0a0a0" stroked="f"/>
        </w:pict>
      </w:r>
    </w:p>
    <w:p w:rsidR="001C155B" w:rsidRDefault="001C155B" w:rsidP="001D6D55">
      <w:pPr>
        <w:pStyle w:val="Definition"/>
        <w:divId w:val="1337537011"/>
      </w:pPr>
      <w:r>
        <w:t>Definition 3.2.401: Eingangs- und Ausgangsnachbarschaft</w:t>
      </w:r>
    </w:p>
    <w:p w:rsidR="00880041" w:rsidRDefault="001C155B">
      <w:pPr>
        <w:divId w:val="1337537011"/>
      </w:pPr>
      <w:r>
        <w:t xml:space="preserve">Für einen gerichteten Graphen wird die Ausgangsnachbarschaft durch </w:t>
      </w:r>
    </w:p>
    <w:p w:rsidR="001C155B" w:rsidRDefault="009861C3" w:rsidP="004975F9">
      <w:pPr>
        <w:pStyle w:val="Formel"/>
        <w:divId w:val="1337537011"/>
      </w:pPr>
      <m:oMath>
        <m:sSup>
          <m:sSupPr>
            <m:ctrlPr/>
          </m:sSupPr>
          <m:e>
            <m:r>
              <m:rPr>
                <m:sty m:val="bi"/>
              </m:rPr>
              <m:t>N</m:t>
            </m:r>
          </m:e>
          <m:sup>
            <m:r>
              <m:t>+</m:t>
            </m:r>
          </m:sup>
        </m:sSup>
        <m:d>
          <m:dPr>
            <m:ctrlPr/>
          </m:dPr>
          <m:e>
            <m:sSub>
              <m:sSubPr>
                <m:ctrlPr/>
              </m:sSubPr>
              <m:e>
                <m:r>
                  <m:rPr>
                    <m:sty m:val="bi"/>
                  </m:rPr>
                  <m:t>v</m:t>
                </m:r>
              </m:e>
              <m:sub>
                <m:r>
                  <m:rPr>
                    <m:sty m:val="bi"/>
                  </m:rPr>
                  <m:t>i</m:t>
                </m:r>
              </m:sub>
            </m:sSub>
          </m:e>
        </m:d>
        <m:r>
          <m:t>=</m:t>
        </m:r>
        <m:d>
          <m:dPr>
            <m:begChr m:val="{"/>
            <m:endChr m:val="}"/>
            <m:ctrlPr/>
          </m:dPr>
          <m:e>
            <m:sSub>
              <m:sSubPr>
                <m:ctrlPr/>
              </m:sSubPr>
              <m:e>
                <m:r>
                  <m:rPr>
                    <m:sty m:val="bi"/>
                  </m:rPr>
                  <m:t>v</m:t>
                </m:r>
              </m:e>
              <m:sub>
                <m:r>
                  <m:rPr>
                    <m:sty m:val="bi"/>
                  </m:rPr>
                  <m:t>j</m:t>
                </m:r>
              </m:sub>
            </m:sSub>
            <m:r>
              <m:t>∈</m:t>
            </m:r>
            <m:r>
              <m:rPr>
                <m:sty m:val="bi"/>
              </m:rPr>
              <m:t>V</m:t>
            </m:r>
          </m:e>
          <m:e>
            <m:d>
              <m:dPr>
                <m:ctrlPr/>
              </m:dPr>
              <m:e>
                <m:sSub>
                  <m:sSubPr>
                    <m:ctrlPr/>
                  </m:sSubPr>
                  <m:e>
                    <m:r>
                      <m:rPr>
                        <m:sty m:val="bi"/>
                      </m:rPr>
                      <m:t>v</m:t>
                    </m:r>
                  </m:e>
                  <m:sub>
                    <m:r>
                      <m:rPr>
                        <m:sty m:val="bi"/>
                      </m:rPr>
                      <m:t>i</m:t>
                    </m:r>
                  </m:sub>
                </m:sSub>
                <m:r>
                  <m:t>,</m:t>
                </m:r>
                <m:sSub>
                  <m:sSubPr>
                    <m:ctrlPr/>
                  </m:sSubPr>
                  <m:e>
                    <m:r>
                      <m:rPr>
                        <m:sty m:val="bi"/>
                      </m:rPr>
                      <m:t>v</m:t>
                    </m:r>
                  </m:e>
                  <m:sub>
                    <m:r>
                      <m:rPr>
                        <m:sty m:val="bi"/>
                      </m:rPr>
                      <m:t>j</m:t>
                    </m:r>
                  </m:sub>
                </m:sSub>
              </m:e>
            </m:d>
            <m:r>
              <m:t>∈</m:t>
            </m:r>
            <m:r>
              <m:rPr>
                <m:sty m:val="bi"/>
              </m:rPr>
              <m:t>E</m:t>
            </m:r>
          </m:e>
        </m:d>
      </m:oMath>
      <w:r w:rsidR="00880041">
        <w:rPr>
          <w:rStyle w:val="berschrift4Zchn"/>
          <w:rFonts w:eastAsia="Calibri"/>
          <w:b w:val="0"/>
          <w:bCs/>
        </w:rPr>
        <w:tab/>
      </w:r>
      <w:r w:rsidR="00880041">
        <w:rPr>
          <w:rStyle w:val="minner"/>
        </w:rPr>
        <w:t>(3.2608)</w:t>
      </w:r>
    </w:p>
    <w:p w:rsidR="00880041" w:rsidRDefault="001C155B">
      <w:pPr>
        <w:divId w:val="1337537011"/>
      </w:pPr>
      <w:r>
        <w:t xml:space="preserve">und die Eingangsnachbarschaft durch </w:t>
      </w:r>
    </w:p>
    <w:p w:rsidR="001C155B" w:rsidRDefault="009861C3" w:rsidP="004975F9">
      <w:pPr>
        <w:pStyle w:val="Formel"/>
        <w:divId w:val="1337537011"/>
      </w:pPr>
      <m:oMath>
        <m:sSup>
          <m:sSupPr>
            <m:ctrlPr/>
          </m:sSupPr>
          <m:e>
            <m:r>
              <m:rPr>
                <m:sty m:val="bi"/>
              </m:rPr>
              <m:t>N</m:t>
            </m:r>
          </m:e>
          <m:sup>
            <m:r>
              <m:t>-</m:t>
            </m:r>
          </m:sup>
        </m:sSup>
        <m:d>
          <m:dPr>
            <m:ctrlPr/>
          </m:dPr>
          <m:e>
            <m:sSub>
              <m:sSubPr>
                <m:ctrlPr/>
              </m:sSubPr>
              <m:e>
                <m:r>
                  <m:rPr>
                    <m:sty m:val="bi"/>
                  </m:rPr>
                  <m:t>v</m:t>
                </m:r>
              </m:e>
              <m:sub>
                <m:r>
                  <m:rPr>
                    <m:sty m:val="bi"/>
                  </m:rPr>
                  <m:t>i</m:t>
                </m:r>
              </m:sub>
            </m:sSub>
          </m:e>
        </m:d>
        <m:r>
          <m:t>=</m:t>
        </m:r>
        <m:d>
          <m:dPr>
            <m:begChr m:val="{"/>
            <m:endChr m:val="}"/>
            <m:ctrlPr/>
          </m:dPr>
          <m:e>
            <m:sSub>
              <m:sSubPr>
                <m:ctrlPr/>
              </m:sSubPr>
              <m:e>
                <m:r>
                  <m:rPr>
                    <m:sty m:val="bi"/>
                  </m:rPr>
                  <m:t>v</m:t>
                </m:r>
              </m:e>
              <m:sub>
                <m:r>
                  <m:rPr>
                    <m:sty m:val="bi"/>
                  </m:rPr>
                  <m:t>j</m:t>
                </m:r>
              </m:sub>
            </m:sSub>
            <m:r>
              <m:t>∈</m:t>
            </m:r>
            <m:r>
              <m:rPr>
                <m:sty m:val="bi"/>
              </m:rPr>
              <m:t>V</m:t>
            </m:r>
          </m:e>
          <m:e>
            <m:d>
              <m:dPr>
                <m:ctrlPr/>
              </m:dPr>
              <m:e>
                <m:sSub>
                  <m:sSubPr>
                    <m:ctrlPr/>
                  </m:sSubPr>
                  <m:e>
                    <m:r>
                      <m:rPr>
                        <m:sty m:val="bi"/>
                      </m:rPr>
                      <m:t>v</m:t>
                    </m:r>
                  </m:e>
                  <m:sub>
                    <m:r>
                      <m:rPr>
                        <m:sty m:val="bi"/>
                      </m:rPr>
                      <m:t>j</m:t>
                    </m:r>
                  </m:sub>
                </m:sSub>
                <m:r>
                  <m:t>,</m:t>
                </m:r>
                <m:sSub>
                  <m:sSubPr>
                    <m:ctrlPr/>
                  </m:sSubPr>
                  <m:e>
                    <m:r>
                      <m:rPr>
                        <m:sty m:val="bi"/>
                      </m:rPr>
                      <m:t>v</m:t>
                    </m:r>
                  </m:e>
                  <m:sub>
                    <m:r>
                      <m:rPr>
                        <m:sty m:val="bi"/>
                      </m:rPr>
                      <m:t>i</m:t>
                    </m:r>
                  </m:sub>
                </m:sSub>
              </m:e>
            </m:d>
            <m:r>
              <m:t>∈</m:t>
            </m:r>
            <m:r>
              <m:rPr>
                <m:sty m:val="bi"/>
              </m:rPr>
              <m:t>E</m:t>
            </m:r>
          </m:e>
        </m:d>
      </m:oMath>
      <w:r w:rsidR="00880041">
        <w:rPr>
          <w:rStyle w:val="berschrift4Zchn"/>
          <w:rFonts w:eastAsia="Calibri"/>
          <w:b w:val="0"/>
          <w:bCs/>
        </w:rPr>
        <w:tab/>
      </w:r>
      <w:r w:rsidR="00880041">
        <w:rPr>
          <w:rStyle w:val="minner"/>
        </w:rPr>
        <w:t>(3.2609)</w:t>
      </w:r>
    </w:p>
    <w:p w:rsidR="001C155B" w:rsidRDefault="001C155B">
      <w:pPr>
        <w:divId w:val="1337537011"/>
      </w:pPr>
      <w:r>
        <w:t>definiert [100].</w:t>
      </w:r>
    </w:p>
    <w:p w:rsidR="001C155B" w:rsidRDefault="009861C3">
      <w:pPr>
        <w:divId w:val="1337537011"/>
      </w:pPr>
      <w:r>
        <w:pict>
          <v:rect id="_x0000_i1913" style="width:0;height:1.5pt" o:hralign="center" o:hrstd="t" o:hr="t" fillcolor="#a0a0a0" stroked="f"/>
        </w:pict>
      </w:r>
    </w:p>
    <w:p w:rsidR="001C155B" w:rsidRDefault="001C155B" w:rsidP="00E56342">
      <w:pPr>
        <w:pStyle w:val="berbegriff"/>
        <w:divId w:val="1337537011"/>
      </w:pPr>
      <w:r>
        <w:t>Knotengrad</w:t>
      </w:r>
    </w:p>
    <w:p w:rsidR="001C155B" w:rsidRDefault="001C155B" w:rsidP="001D6D55">
      <w:pPr>
        <w:pStyle w:val="Definition"/>
        <w:divId w:val="1337537011"/>
      </w:pPr>
      <w:r>
        <w:t>Definition 3.2.402: Grad eines Knotens</w:t>
      </w:r>
    </w:p>
    <w:p w:rsidR="00880041" w:rsidRDefault="001C155B">
      <w:pPr>
        <w:divId w:val="1337537011"/>
      </w:pPr>
      <w:r>
        <w:t xml:space="preserve">Der Grad eines Knotens </w:t>
      </w:r>
      <m:oMath>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i</m:t>
            </m:r>
          </m:sub>
        </m:sSub>
      </m:oMath>
      <w:r>
        <w:t xml:space="preserve"> in einem ungerichteten Graphen ist die Anzahl seiner Nachbarn: </w:t>
      </w:r>
    </w:p>
    <w:p w:rsidR="001C155B" w:rsidRDefault="009861C3" w:rsidP="004975F9">
      <w:pPr>
        <w:pStyle w:val="Formel"/>
        <w:divId w:val="1337537011"/>
      </w:pPr>
      <m:oMath>
        <m:sSub>
          <m:sSubPr>
            <m:ctrlPr/>
          </m:sSubPr>
          <m:e>
            <m:r>
              <m:rPr>
                <m:sty m:val="bi"/>
              </m:rPr>
              <m:t>d</m:t>
            </m:r>
          </m:e>
          <m:sub>
            <m:r>
              <m:rPr>
                <m:sty m:val="bi"/>
              </m:rPr>
              <m:t>i</m:t>
            </m:r>
          </m:sub>
        </m:sSub>
        <m:r>
          <m:t>=</m:t>
        </m:r>
        <m:r>
          <m:rPr>
            <m:sty m:val="bi"/>
          </m:rPr>
          <m:t>de</m:t>
        </m:r>
        <m:func>
          <m:funcPr>
            <m:ctrlPr/>
          </m:funcPr>
          <m:fName>
            <m:r>
              <m:rPr>
                <m:sty m:val="bi"/>
              </m:rPr>
              <m:t>g</m:t>
            </m:r>
          </m:fName>
          <m:e>
            <m:d>
              <m:dPr>
                <m:ctrlPr/>
              </m:dPr>
              <m:e>
                <m:sSub>
                  <m:sSubPr>
                    <m:ctrlPr/>
                  </m:sSubPr>
                  <m:e>
                    <m:r>
                      <m:rPr>
                        <m:sty m:val="bi"/>
                      </m:rPr>
                      <m:t>v</m:t>
                    </m:r>
                  </m:e>
                  <m:sub>
                    <m:r>
                      <m:rPr>
                        <m:sty m:val="bi"/>
                      </m:rPr>
                      <m:t>i</m:t>
                    </m:r>
                  </m:sub>
                </m:sSub>
              </m:e>
            </m:d>
          </m:e>
        </m:func>
        <m:r>
          <m:t>=</m:t>
        </m:r>
        <m:d>
          <m:dPr>
            <m:begChr m:val="|"/>
            <m:endChr m:val="|"/>
            <m:ctrlPr/>
          </m:dPr>
          <m:e>
            <m:r>
              <m:rPr>
                <m:sty m:val="bi"/>
              </m:rPr>
              <m:t>N</m:t>
            </m:r>
            <m:d>
              <m:dPr>
                <m:ctrlPr/>
              </m:dPr>
              <m:e>
                <m:sSub>
                  <m:sSubPr>
                    <m:ctrlPr/>
                  </m:sSubPr>
                  <m:e>
                    <m:r>
                      <m:rPr>
                        <m:sty m:val="bi"/>
                      </m:rPr>
                      <m:t>v</m:t>
                    </m:r>
                  </m:e>
                  <m:sub>
                    <m:r>
                      <m:rPr>
                        <m:sty m:val="bi"/>
                      </m:rPr>
                      <m:t>i</m:t>
                    </m:r>
                  </m:sub>
                </m:sSub>
              </m:e>
            </m:d>
          </m:e>
        </m:d>
      </m:oMath>
      <w:r w:rsidR="00880041">
        <w:rPr>
          <w:rStyle w:val="berschrift4Zchn"/>
          <w:rFonts w:eastAsia="Calibri"/>
          <w:b w:val="0"/>
          <w:bCs/>
        </w:rPr>
        <w:tab/>
      </w:r>
      <w:r w:rsidR="00880041">
        <w:rPr>
          <w:rStyle w:val="minner"/>
        </w:rPr>
        <w:t>(3.2610)</w:t>
      </w:r>
    </w:p>
    <w:p w:rsidR="001C155B" w:rsidRDefault="001C155B">
      <w:pPr>
        <w:divId w:val="1337537011"/>
      </w:pPr>
      <w:r>
        <w:t>Bei gewichteten Graphen kann zusätzlich der gewichtete Grad definiert werden [100].</w:t>
      </w:r>
    </w:p>
    <w:p w:rsidR="001C155B" w:rsidRDefault="009861C3">
      <w:pPr>
        <w:divId w:val="1337537011"/>
      </w:pPr>
      <w:r>
        <w:pict>
          <v:rect id="_x0000_i1914" style="width:0;height:1.5pt" o:hralign="center" o:hrstd="t" o:hr="t" fillcolor="#a0a0a0" stroked="f"/>
        </w:pict>
      </w:r>
    </w:p>
    <w:p w:rsidR="001C155B" w:rsidRDefault="001C155B" w:rsidP="001D6D55">
      <w:pPr>
        <w:pStyle w:val="Definition"/>
        <w:divId w:val="1337537011"/>
      </w:pPr>
      <w:r>
        <w:t>Definition 3.2.403: Eingangs- und Ausgangsgrad</w:t>
      </w:r>
    </w:p>
    <w:p w:rsidR="00880041" w:rsidRDefault="001C155B">
      <w:pPr>
        <w:divId w:val="1337537011"/>
      </w:pPr>
      <w:r>
        <w:t xml:space="preserve">Für einen gerichteten Graphen werden der Ausgangsgrad </w:t>
      </w:r>
    </w:p>
    <w:p w:rsidR="001C155B" w:rsidRDefault="009861C3" w:rsidP="004975F9">
      <w:pPr>
        <w:pStyle w:val="Formel"/>
        <w:divId w:val="1337537011"/>
      </w:pPr>
      <m:oMath>
        <m:sSubSup>
          <m:sSubSupPr>
            <m:ctrlPr/>
          </m:sSubSupPr>
          <m:e>
            <m:r>
              <m:rPr>
                <m:sty m:val="bi"/>
              </m:rPr>
              <m:t>d</m:t>
            </m:r>
          </m:e>
          <m:sub>
            <m:r>
              <m:rPr>
                <m:sty m:val="bi"/>
              </m:rPr>
              <m:t>i</m:t>
            </m:r>
          </m:sub>
          <m:sup>
            <m:r>
              <m:t>+</m:t>
            </m:r>
          </m:sup>
        </m:sSubSup>
        <m:r>
          <m:t>=</m:t>
        </m:r>
        <m:d>
          <m:dPr>
            <m:begChr m:val="|"/>
            <m:endChr m:val="|"/>
            <m:ctrlPr/>
          </m:dPr>
          <m:e>
            <m:sSup>
              <m:sSupPr>
                <m:ctrlPr/>
              </m:sSupPr>
              <m:e>
                <m:r>
                  <m:rPr>
                    <m:sty m:val="bi"/>
                  </m:rPr>
                  <m:t>N</m:t>
                </m:r>
              </m:e>
              <m:sup>
                <m:r>
                  <m:t>+</m:t>
                </m:r>
              </m:sup>
            </m:sSup>
            <m:d>
              <m:dPr>
                <m:ctrlPr/>
              </m:dPr>
              <m:e>
                <m:sSub>
                  <m:sSubPr>
                    <m:ctrlPr/>
                  </m:sSubPr>
                  <m:e>
                    <m:r>
                      <m:rPr>
                        <m:sty m:val="bi"/>
                      </m:rPr>
                      <m:t>v</m:t>
                    </m:r>
                  </m:e>
                  <m:sub>
                    <m:r>
                      <m:rPr>
                        <m:sty m:val="bi"/>
                      </m:rPr>
                      <m:t>i</m:t>
                    </m:r>
                  </m:sub>
                </m:sSub>
              </m:e>
            </m:d>
          </m:e>
        </m:d>
      </m:oMath>
      <w:r w:rsidR="00880041">
        <w:rPr>
          <w:rStyle w:val="berschrift4Zchn"/>
          <w:rFonts w:eastAsia="Calibri"/>
          <w:b w:val="0"/>
          <w:bCs/>
        </w:rPr>
        <w:tab/>
      </w:r>
      <w:r w:rsidR="00880041">
        <w:rPr>
          <w:rStyle w:val="minner"/>
        </w:rPr>
        <w:t>(3.2611)</w:t>
      </w:r>
    </w:p>
    <w:p w:rsidR="00880041" w:rsidRDefault="001C155B">
      <w:pPr>
        <w:divId w:val="1337537011"/>
      </w:pPr>
      <w:r>
        <w:t xml:space="preserve">und der Eingangsgrad </w:t>
      </w:r>
    </w:p>
    <w:p w:rsidR="001C155B" w:rsidRDefault="009861C3" w:rsidP="004975F9">
      <w:pPr>
        <w:pStyle w:val="Formel"/>
        <w:divId w:val="1337537011"/>
      </w:pPr>
      <m:oMath>
        <m:sSubSup>
          <m:sSubSupPr>
            <m:ctrlPr/>
          </m:sSubSupPr>
          <m:e>
            <m:r>
              <m:rPr>
                <m:sty m:val="bi"/>
              </m:rPr>
              <m:t>d</m:t>
            </m:r>
          </m:e>
          <m:sub>
            <m:r>
              <m:rPr>
                <m:sty m:val="bi"/>
              </m:rPr>
              <m:t>i</m:t>
            </m:r>
          </m:sub>
          <m:sup>
            <m:r>
              <m:t>-</m:t>
            </m:r>
          </m:sup>
        </m:sSubSup>
        <m:r>
          <m:t>=</m:t>
        </m:r>
        <m:d>
          <m:dPr>
            <m:begChr m:val="|"/>
            <m:endChr m:val="|"/>
            <m:ctrlPr/>
          </m:dPr>
          <m:e>
            <m:sSup>
              <m:sSupPr>
                <m:ctrlPr/>
              </m:sSupPr>
              <m:e>
                <m:r>
                  <m:rPr>
                    <m:sty m:val="bi"/>
                  </m:rPr>
                  <m:t>N</m:t>
                </m:r>
              </m:e>
              <m:sup>
                <m:r>
                  <m:t>-</m:t>
                </m:r>
              </m:sup>
            </m:sSup>
            <m:d>
              <m:dPr>
                <m:ctrlPr/>
              </m:dPr>
              <m:e>
                <m:sSub>
                  <m:sSubPr>
                    <m:ctrlPr/>
                  </m:sSubPr>
                  <m:e>
                    <m:r>
                      <m:rPr>
                        <m:sty m:val="bi"/>
                      </m:rPr>
                      <m:t>v</m:t>
                    </m:r>
                  </m:e>
                  <m:sub>
                    <m:r>
                      <m:rPr>
                        <m:sty m:val="bi"/>
                      </m:rPr>
                      <m:t>i</m:t>
                    </m:r>
                  </m:sub>
                </m:sSub>
              </m:e>
            </m:d>
          </m:e>
        </m:d>
      </m:oMath>
      <w:r w:rsidR="00880041">
        <w:rPr>
          <w:rStyle w:val="berschrift4Zchn"/>
          <w:rFonts w:eastAsia="Calibri"/>
          <w:b w:val="0"/>
          <w:bCs/>
        </w:rPr>
        <w:tab/>
      </w:r>
      <w:r w:rsidR="00880041">
        <w:rPr>
          <w:rStyle w:val="minner"/>
        </w:rPr>
        <w:t>(3.2612)</w:t>
      </w:r>
    </w:p>
    <w:p w:rsidR="001C155B" w:rsidRDefault="001C155B">
      <w:pPr>
        <w:divId w:val="1337537011"/>
      </w:pPr>
      <w:r>
        <w:lastRenderedPageBreak/>
        <w:t>unterschieden [100].</w:t>
      </w:r>
    </w:p>
    <w:p w:rsidR="001C155B" w:rsidRDefault="009861C3">
      <w:pPr>
        <w:divId w:val="1337537011"/>
      </w:pPr>
      <w:r>
        <w:pict>
          <v:rect id="_x0000_i1915" style="width:0;height:1.5pt" o:hralign="center" o:hrstd="t" o:hr="t" fillcolor="#a0a0a0" stroked="f"/>
        </w:pict>
      </w:r>
    </w:p>
    <w:p w:rsidR="001C155B" w:rsidRDefault="001C155B" w:rsidP="001D6D55">
      <w:pPr>
        <w:pStyle w:val="Definition"/>
        <w:divId w:val="1337537011"/>
      </w:pPr>
      <w:r>
        <w:t>Definition 3.2.404: Gewichteter Knotengrad</w:t>
      </w:r>
    </w:p>
    <w:p w:rsidR="00880041" w:rsidRDefault="001C155B">
      <w:pPr>
        <w:divId w:val="1337537011"/>
      </w:pPr>
      <w:r>
        <w:t xml:space="preserve">Der gewichtete Grad eines Knotens wird bei einem gewichteten ungerichteten Graphen definiert durch </w:t>
      </w:r>
    </w:p>
    <w:p w:rsidR="001C155B" w:rsidRDefault="009861C3" w:rsidP="004975F9">
      <w:pPr>
        <w:pStyle w:val="Formel"/>
        <w:divId w:val="1337537011"/>
      </w:pPr>
      <m:oMath>
        <m:sSub>
          <m:sSubPr>
            <m:ctrlPr/>
          </m:sSubPr>
          <m:e>
            <m:r>
              <m:rPr>
                <m:sty m:val="bi"/>
              </m:rPr>
              <m:t>s</m:t>
            </m:r>
          </m:e>
          <m:sub>
            <m:r>
              <m:rPr>
                <m:sty m:val="bi"/>
              </m:rPr>
              <m:t>i</m:t>
            </m:r>
          </m:sub>
        </m:sSub>
        <m:r>
          <m:t>=</m:t>
        </m:r>
        <m:nary>
          <m:naryPr>
            <m:chr m:val="∑"/>
            <m:ctrlPr/>
          </m:naryPr>
          <m:sub>
            <m:r>
              <m:rPr>
                <m:sty m:val="bi"/>
              </m:rPr>
              <m:t>j</m:t>
            </m:r>
            <m:r>
              <m:t>=</m:t>
            </m:r>
            <m:r>
              <m:rPr>
                <m:sty m:val="bi"/>
              </m:rPr>
              <m:t>1</m:t>
            </m:r>
          </m:sub>
          <m:sup>
            <m:r>
              <m:rPr>
                <m:sty m:val="bi"/>
              </m:rPr>
              <m:t>n</m:t>
            </m:r>
          </m:sup>
          <m:e>
            <m:sSub>
              <m:sSubPr>
                <m:ctrlPr/>
              </m:sSubPr>
              <m:e>
                <m:r>
                  <m:rPr>
                    <m:sty m:val="bi"/>
                  </m:rPr>
                  <m:t>w</m:t>
                </m:r>
              </m:e>
              <m:sub>
                <m:r>
                  <m:rPr>
                    <m:sty m:val="bi"/>
                  </m:rPr>
                  <m:t>ij</m:t>
                </m:r>
              </m:sub>
            </m:sSub>
          </m:e>
        </m:nary>
      </m:oMath>
      <w:r w:rsidR="00880041">
        <w:rPr>
          <w:rStyle w:val="berschrift4Zchn"/>
          <w:rFonts w:eastAsia="Calibri"/>
          <w:b w:val="0"/>
          <w:bCs/>
        </w:rPr>
        <w:tab/>
      </w:r>
      <w:r w:rsidR="00880041">
        <w:rPr>
          <w:rStyle w:val="minner"/>
        </w:rPr>
        <w:t>(3.2613)</w:t>
      </w:r>
    </w:p>
    <w:p w:rsidR="001C155B" w:rsidRDefault="001C155B">
      <w:pPr>
        <w:divId w:val="1337537011"/>
      </w:pPr>
      <w:r>
        <w:t xml:space="preserve">Die Größe </w:t>
      </w:r>
      <w:r>
        <w:rPr>
          <w:rStyle w:val="mrel"/>
        </w:rPr>
        <w:t>sis_i</w:t>
      </w:r>
      <w:r>
        <w:rPr>
          <w:rStyle w:val="minner"/>
        </w:rPr>
        <w:t>si</w:t>
      </w:r>
      <w:r>
        <w:rPr>
          <w:rStyle w:val="UntertitelZchn"/>
        </w:rPr>
        <w:t>​</w:t>
      </w:r>
      <w:r>
        <w:t xml:space="preserve"> wird auch als Knotenstärke bezeichnet [100].</w:t>
      </w:r>
    </w:p>
    <w:p w:rsidR="001C155B" w:rsidRDefault="009861C3">
      <w:pPr>
        <w:divId w:val="1337537011"/>
      </w:pPr>
      <w:r>
        <w:pict>
          <v:rect id="_x0000_i1916" style="width:0;height:1.5pt" o:hralign="center" o:hrstd="t" o:hr="t" fillcolor="#a0a0a0" stroked="f"/>
        </w:pict>
      </w:r>
    </w:p>
    <w:p w:rsidR="001C155B" w:rsidRDefault="001C155B" w:rsidP="00E56342">
      <w:pPr>
        <w:pStyle w:val="berbegriff"/>
        <w:divId w:val="1337537011"/>
      </w:pPr>
      <w:r>
        <w:t>Adjazenzmatrix</w:t>
      </w:r>
    </w:p>
    <w:p w:rsidR="001C155B" w:rsidRDefault="001C155B" w:rsidP="001D6D55">
      <w:pPr>
        <w:pStyle w:val="Definition"/>
        <w:divId w:val="1337537011"/>
      </w:pPr>
      <w:r>
        <w:t>Definition 3.2.405: Adjazenzmatrix</w:t>
      </w:r>
    </w:p>
    <w:p w:rsidR="00880041" w:rsidRDefault="001C155B">
      <w:pPr>
        <w:divId w:val="1337537011"/>
      </w:pPr>
      <w:r>
        <w:t xml:space="preserve">Die Adjazenzmatrix eines Graphen mit </w:t>
      </w:r>
      <w:r>
        <w:rPr>
          <w:rStyle w:val="mrel"/>
        </w:rPr>
        <w:t>nn</w:t>
      </w:r>
      <w:r>
        <w:rPr>
          <w:rStyle w:val="minner"/>
        </w:rPr>
        <w:t>n</w:t>
      </w:r>
      <w:r>
        <w:t xml:space="preserve"> Knoten ist die Matrix </w:t>
      </w:r>
    </w:p>
    <w:p w:rsidR="001C155B" w:rsidRDefault="00540C5F" w:rsidP="004975F9">
      <w:pPr>
        <w:pStyle w:val="Formel"/>
        <w:divId w:val="1337537011"/>
      </w:pPr>
      <m:oMath>
        <m:r>
          <m:t>A=</m:t>
        </m:r>
        <m:sSubSup>
          <m:sSubSupPr>
            <m:ctrlPr/>
          </m:sSubSupPr>
          <m:e>
            <m:d>
              <m:dPr>
                <m:ctrlPr/>
              </m:dPr>
              <m:e>
                <m:sSub>
                  <m:sSubPr>
                    <m:ctrlPr/>
                  </m:sSubPr>
                  <m:e>
                    <m:r>
                      <m:rPr>
                        <m:sty m:val="bi"/>
                      </m:rPr>
                      <m:t>a</m:t>
                    </m:r>
                  </m:e>
                  <m:sub>
                    <m:r>
                      <m:rPr>
                        <m:sty m:val="bi"/>
                      </m:rPr>
                      <m:t>ij</m:t>
                    </m:r>
                  </m:sub>
                </m:sSub>
              </m:e>
            </m:d>
          </m:e>
          <m:sub>
            <m:r>
              <m:rPr>
                <m:sty m:val="bi"/>
              </m:rPr>
              <m:t>i</m:t>
            </m:r>
            <m:r>
              <m:t>,</m:t>
            </m:r>
            <m:r>
              <m:rPr>
                <m:sty m:val="bi"/>
              </m:rPr>
              <m:t>j</m:t>
            </m:r>
            <m:r>
              <m:t>=</m:t>
            </m:r>
            <m:r>
              <m:rPr>
                <m:sty m:val="bi"/>
              </m:rPr>
              <m:t>1</m:t>
            </m:r>
          </m:sub>
          <m:sup>
            <m:r>
              <m:rPr>
                <m:sty m:val="bi"/>
              </m:rPr>
              <m:t>n</m:t>
            </m:r>
          </m:sup>
        </m:sSubSup>
      </m:oMath>
      <w:r w:rsidR="00880041">
        <w:rPr>
          <w:rStyle w:val="berschrift4Zchn"/>
          <w:rFonts w:eastAsia="Calibri"/>
          <w:b w:val="0"/>
          <w:bCs/>
        </w:rPr>
        <w:tab/>
      </w:r>
      <w:r w:rsidR="00880041">
        <w:rPr>
          <w:rStyle w:val="minner"/>
        </w:rPr>
        <w:t>(3.2614)</w:t>
      </w:r>
    </w:p>
    <w:p w:rsidR="001C155B" w:rsidRDefault="001C155B">
      <w:pPr>
        <w:divId w:val="1337537011"/>
      </w:pPr>
      <w:r>
        <w:t>mit</w:t>
      </w:r>
    </w:p>
    <w:p w:rsidR="001C155B" w:rsidRDefault="009861C3" w:rsidP="004975F9">
      <w:pPr>
        <w:pStyle w:val="Formel"/>
        <w:divId w:val="1337537011"/>
      </w:pPr>
      <m:oMath>
        <m:sSub>
          <m:sSubPr>
            <m:ctrlPr/>
          </m:sSubPr>
          <m:e>
            <m:r>
              <m:t>a</m:t>
            </m:r>
          </m:e>
          <m:sub>
            <m:r>
              <m:t>ij</m:t>
            </m:r>
          </m:sub>
        </m:sSub>
        <m:r>
          <m:t>=</m:t>
        </m:r>
        <m:d>
          <m:dPr>
            <m:begChr m:val="{"/>
            <m:endChr m:val=""/>
            <m:ctrlPr/>
          </m:dPr>
          <m:e>
            <m:m>
              <m:mPr>
                <m:mcs>
                  <m:mc>
                    <m:mcPr>
                      <m:count m:val="2"/>
                      <m:mcJc m:val="center"/>
                    </m:mcPr>
                  </m:mc>
                </m:mcs>
                <m:ctrlPr/>
              </m:mPr>
              <m:mr>
                <m:e>
                  <m:r>
                    <m:t>1,</m:t>
                  </m:r>
                </m:e>
                <m:e>
                  <m:d>
                    <m:dPr>
                      <m:ctrlPr/>
                    </m:dPr>
                    <m:e>
                      <m:sSub>
                        <m:sSubPr>
                          <m:ctrlPr/>
                        </m:sSubPr>
                        <m:e>
                          <m:r>
                            <m:t>v</m:t>
                          </m:r>
                        </m:e>
                        <m:sub>
                          <m:r>
                            <m:t>i</m:t>
                          </m:r>
                        </m:sub>
                      </m:sSub>
                      <m:r>
                        <m:t>,</m:t>
                      </m:r>
                      <m:sSub>
                        <m:sSubPr>
                          <m:ctrlPr/>
                        </m:sSubPr>
                        <m:e>
                          <m:r>
                            <m:t>v</m:t>
                          </m:r>
                        </m:e>
                        <m:sub>
                          <m:r>
                            <m:t>j</m:t>
                          </m:r>
                        </m:sub>
                      </m:sSub>
                    </m:e>
                  </m:d>
                  <m:r>
                    <m:t>∈E,</m:t>
                  </m:r>
                </m:e>
              </m:mr>
              <m:mr>
                <m:e>
                  <m:r>
                    <m:t>0,</m:t>
                  </m:r>
                </m:e>
                <m:e>
                  <m:d>
                    <m:dPr>
                      <m:ctrlPr/>
                    </m:dPr>
                    <m:e>
                      <m:sSub>
                        <m:sSubPr>
                          <m:ctrlPr/>
                        </m:sSubPr>
                        <m:e>
                          <m:r>
                            <m:t>v</m:t>
                          </m:r>
                        </m:e>
                        <m:sub>
                          <m:r>
                            <m:t>i</m:t>
                          </m:r>
                        </m:sub>
                      </m:sSub>
                      <m:r>
                        <m:t>,</m:t>
                      </m:r>
                      <m:sSub>
                        <m:sSubPr>
                          <m:ctrlPr/>
                        </m:sSubPr>
                        <m:e>
                          <m:r>
                            <m:t>v</m:t>
                          </m:r>
                        </m:e>
                        <m:sub>
                          <m:r>
                            <m:t>j</m:t>
                          </m:r>
                        </m:sub>
                      </m:sSub>
                    </m:e>
                  </m:d>
                  <m:r>
                    <m:t>∉E.</m:t>
                  </m:r>
                </m:e>
              </m:mr>
            </m:m>
          </m:e>
        </m:d>
      </m:oMath>
      <w:r w:rsidR="00880041">
        <w:rPr>
          <w:rStyle w:val="mrel"/>
        </w:rPr>
        <w:tab/>
      </w:r>
      <w:proofErr w:type="gramStart"/>
      <w:r w:rsidR="001C155B">
        <w:rPr>
          <w:rStyle w:val="UntertitelZchn"/>
          <w:rFonts w:ascii="Times New Roman" w:hAnsi="Times New Roman" w:cs="Times New Roman"/>
        </w:rPr>
        <w:t>​</w:t>
      </w:r>
      <w:r w:rsidR="001C155B" w:rsidRPr="000128A9">
        <w:t>(</w:t>
      </w:r>
      <w:proofErr w:type="gramEnd"/>
      <w:r w:rsidR="001C155B" w:rsidRPr="000128A9">
        <w:t xml:space="preserve">3.2615) </w:t>
      </w:r>
    </w:p>
    <w:p w:rsidR="00880041" w:rsidRDefault="001C155B">
      <w:pPr>
        <w:divId w:val="1337537011"/>
      </w:pPr>
      <w:r>
        <w:t xml:space="preserve">Bei einem gewichteten Graphen wird häufig </w:t>
      </w:r>
    </w:p>
    <w:p w:rsidR="001C155B" w:rsidRDefault="009861C3" w:rsidP="004975F9">
      <w:pPr>
        <w:pStyle w:val="Formel"/>
        <w:divId w:val="1337537011"/>
      </w:pPr>
      <m:oMath>
        <m:sSub>
          <m:sSubPr>
            <m:ctrlPr/>
          </m:sSubPr>
          <m:e>
            <m:r>
              <m:rPr>
                <m:sty m:val="bi"/>
              </m:rPr>
              <m:t>a</m:t>
            </m:r>
          </m:e>
          <m:sub>
            <m:r>
              <m:rPr>
                <m:sty m:val="bi"/>
              </m:rPr>
              <m:t>ij</m:t>
            </m:r>
          </m:sub>
        </m:sSub>
        <m:r>
          <m:t>=</m:t>
        </m:r>
        <m:sSub>
          <m:sSubPr>
            <m:ctrlPr/>
          </m:sSubPr>
          <m:e>
            <m:r>
              <m:rPr>
                <m:sty m:val="bi"/>
              </m:rPr>
              <m:t>w</m:t>
            </m:r>
          </m:e>
          <m:sub>
            <m:r>
              <m:rPr>
                <m:sty m:val="bi"/>
              </m:rPr>
              <m:t>ij</m:t>
            </m:r>
          </m:sub>
        </m:sSub>
      </m:oMath>
      <w:r w:rsidR="00880041">
        <w:rPr>
          <w:rStyle w:val="berschrift4Zchn"/>
          <w:rFonts w:eastAsia="Calibri"/>
          <w:b w:val="0"/>
          <w:bCs/>
        </w:rPr>
        <w:tab/>
      </w:r>
      <w:r w:rsidR="00880041">
        <w:rPr>
          <w:rStyle w:val="minner"/>
        </w:rPr>
        <w:t>(3.2616)</w:t>
      </w:r>
    </w:p>
    <w:p w:rsidR="001C155B" w:rsidRDefault="001C155B">
      <w:pPr>
        <w:divId w:val="1337537011"/>
      </w:pPr>
      <w:r>
        <w:t>gesetzt [100].</w:t>
      </w:r>
    </w:p>
    <w:p w:rsidR="00880041" w:rsidRDefault="001C155B">
      <w:pPr>
        <w:divId w:val="1337537011"/>
      </w:pPr>
      <w:r>
        <w:t xml:space="preserve">Für einen ungerichteten Graphen ist die Adjazenzmatrix symmetrisch: </w:t>
      </w:r>
    </w:p>
    <w:p w:rsidR="001C155B" w:rsidRDefault="00540C5F" w:rsidP="004975F9">
      <w:pPr>
        <w:pStyle w:val="Formel"/>
        <w:divId w:val="1337537011"/>
      </w:pPr>
      <m:oMath>
        <m:r>
          <m:t>A=</m:t>
        </m:r>
        <m:sSup>
          <m:sSupPr>
            <m:ctrlPr/>
          </m:sSupPr>
          <m:e>
            <m:r>
              <m:rPr>
                <m:sty m:val="bi"/>
              </m:rPr>
              <m:t>A</m:t>
            </m:r>
          </m:e>
          <m:sup>
            <m:r>
              <m:rPr>
                <m:scr m:val="sans-serif"/>
                <m:sty m:val="bi"/>
              </m:rPr>
              <m:t>T</m:t>
            </m:r>
          </m:sup>
        </m:sSup>
      </m:oMath>
      <w:r w:rsidR="00880041">
        <w:rPr>
          <w:rStyle w:val="berschrift4Zchn"/>
          <w:rFonts w:eastAsia="Calibri"/>
          <w:b w:val="0"/>
          <w:bCs/>
        </w:rPr>
        <w:tab/>
      </w:r>
      <w:r w:rsidR="00880041">
        <w:rPr>
          <w:rStyle w:val="minner"/>
        </w:rPr>
        <w:t>(3.2617)</w:t>
      </w:r>
    </w:p>
    <w:p w:rsidR="001C155B" w:rsidRDefault="009861C3">
      <w:pPr>
        <w:divId w:val="1337537011"/>
      </w:pPr>
      <w:r>
        <w:pict>
          <v:rect id="_x0000_i1917" style="width:0;height:1.5pt" o:hralign="center" o:hrstd="t" o:hr="t" fillcolor="#a0a0a0" stroked="f"/>
        </w:pict>
      </w:r>
    </w:p>
    <w:p w:rsidR="001C155B" w:rsidRDefault="001C155B" w:rsidP="00887BBD">
      <w:pPr>
        <w:pStyle w:val="Definition"/>
        <w:divId w:val="1337537011"/>
      </w:pPr>
      <w:r>
        <w:t>Satz 3.2.91: Kantenanzahl eines ungerichteten Graphen</w:t>
      </w:r>
    </w:p>
    <w:p w:rsidR="00880041" w:rsidRDefault="001C155B">
      <w:pPr>
        <w:divId w:val="1337537011"/>
      </w:pPr>
      <w:r>
        <w:t xml:space="preserve">Für einen endlichen ungerichteten Graphen gilt </w:t>
      </w:r>
    </w:p>
    <w:p w:rsidR="001C155B" w:rsidRDefault="009861C3" w:rsidP="004975F9">
      <w:pPr>
        <w:pStyle w:val="Formel"/>
        <w:divId w:val="1337537011"/>
      </w:pPr>
      <m:oMath>
        <m:nary>
          <m:naryPr>
            <m:chr m:val="∑"/>
            <m:ctrlPr/>
          </m:naryPr>
          <m:sub>
            <m:r>
              <m:rPr>
                <m:sty m:val="bi"/>
              </m:rPr>
              <m:t>i</m:t>
            </m:r>
            <m:r>
              <m:t>=</m:t>
            </m:r>
            <m:r>
              <m:rPr>
                <m:sty m:val="bi"/>
              </m:rPr>
              <m:t>1</m:t>
            </m:r>
          </m:sub>
          <m:sup>
            <m:r>
              <m:rPr>
                <m:sty m:val="bi"/>
              </m:rPr>
              <m:t>n</m:t>
            </m:r>
          </m:sup>
          <m:e>
            <m:sSub>
              <m:sSubPr>
                <m:ctrlPr/>
              </m:sSubPr>
              <m:e>
                <m:r>
                  <m:rPr>
                    <m:sty m:val="bi"/>
                  </m:rPr>
                  <m:t>d</m:t>
                </m:r>
              </m:e>
              <m:sub>
                <m:r>
                  <m:rPr>
                    <m:sty m:val="bi"/>
                  </m:rPr>
                  <m:t>i</m:t>
                </m:r>
              </m:sub>
            </m:sSub>
          </m:e>
        </m:nary>
        <m:r>
          <m:t>=</m:t>
        </m:r>
        <m:r>
          <m:rPr>
            <m:sty m:val="bi"/>
          </m:rPr>
          <m:t>2</m:t>
        </m:r>
        <m:d>
          <m:dPr>
            <m:begChr m:val="|"/>
            <m:endChr m:val="|"/>
            <m:ctrlPr/>
          </m:dPr>
          <m:e>
            <m:r>
              <m:rPr>
                <m:sty m:val="bi"/>
              </m:rPr>
              <m:t>E</m:t>
            </m:r>
          </m:e>
        </m:d>
      </m:oMath>
      <w:r w:rsidR="00880041">
        <w:rPr>
          <w:rStyle w:val="berschrift4Zchn"/>
          <w:rFonts w:eastAsia="Calibri"/>
          <w:b w:val="0"/>
          <w:bCs/>
        </w:rPr>
        <w:tab/>
      </w:r>
      <w:r w:rsidR="00880041">
        <w:rPr>
          <w:rStyle w:val="minner"/>
        </w:rPr>
        <w:t>(3.2618)</w:t>
      </w:r>
    </w:p>
    <w:p w:rsidR="001C155B" w:rsidRDefault="001C155B">
      <w:pPr>
        <w:divId w:val="1337537011"/>
      </w:pPr>
      <w:r>
        <w:t>Jede Kante trägt genau eins zum Grad ihrer beiden Endknoten bei [100].</w:t>
      </w:r>
    </w:p>
    <w:p w:rsidR="001C155B" w:rsidRDefault="009861C3">
      <w:pPr>
        <w:divId w:val="1337537011"/>
      </w:pPr>
      <w:r>
        <w:lastRenderedPageBreak/>
        <w:pict>
          <v:rect id="_x0000_i1918" style="width:0;height:1.5pt" o:hralign="center" o:hrstd="t" o:hr="t" fillcolor="#a0a0a0" stroked="f"/>
        </w:pict>
      </w:r>
    </w:p>
    <w:p w:rsidR="001C155B" w:rsidRDefault="001C155B">
      <w:pPr>
        <w:pStyle w:val="berschrift2"/>
        <w:divId w:val="1337537011"/>
      </w:pPr>
      <w:r>
        <w:t>Gradmatrix</w:t>
      </w:r>
    </w:p>
    <w:p w:rsidR="001C155B" w:rsidRDefault="001C155B" w:rsidP="001D6D55">
      <w:pPr>
        <w:pStyle w:val="Definition"/>
        <w:divId w:val="1337537011"/>
      </w:pPr>
      <w:r>
        <w:t>Definition 3.2.406: Gradmatrix</w:t>
      </w:r>
    </w:p>
    <w:p w:rsidR="00880041" w:rsidRDefault="001C155B">
      <w:pPr>
        <w:divId w:val="1337537011"/>
      </w:pPr>
      <w:r>
        <w:t xml:space="preserve">Die Gradmatrix eines ungerichteten Graphen ist die Diagonalmatrix </w:t>
      </w:r>
    </w:p>
    <w:p w:rsidR="001C155B" w:rsidRDefault="00540C5F" w:rsidP="004975F9">
      <w:pPr>
        <w:pStyle w:val="Formel"/>
        <w:divId w:val="1337537011"/>
      </w:pPr>
      <m:oMath>
        <m:r>
          <m:t>D=</m:t>
        </m:r>
        <m:r>
          <m:rPr>
            <m:nor/>
          </m:rPr>
          <m:t>diag</m:t>
        </m:r>
        <m:d>
          <m:dPr>
            <m:ctrlPr/>
          </m:dPr>
          <m:e>
            <m:sSub>
              <m:sSubPr>
                <m:ctrlPr/>
              </m:sSubPr>
              <m:e>
                <m:r>
                  <m:rPr>
                    <m:sty m:val="bi"/>
                  </m:rPr>
                  <m:t>d</m:t>
                </m:r>
              </m:e>
              <m:sub>
                <m:r>
                  <m:rPr>
                    <m:sty m:val="bi"/>
                  </m:rPr>
                  <m:t>1</m:t>
                </m:r>
              </m:sub>
            </m:sSub>
            <m:r>
              <m:t>,…,</m:t>
            </m:r>
            <m:sSub>
              <m:sSubPr>
                <m:ctrlPr/>
              </m:sSubPr>
              <m:e>
                <m:r>
                  <m:rPr>
                    <m:sty m:val="bi"/>
                  </m:rPr>
                  <m:t>d</m:t>
                </m:r>
              </m:e>
              <m:sub>
                <m:r>
                  <m:rPr>
                    <m:sty m:val="bi"/>
                  </m:rPr>
                  <m:t>n</m:t>
                </m:r>
              </m:sub>
            </m:sSub>
          </m:e>
        </m:d>
      </m:oMath>
      <w:r w:rsidR="00880041">
        <w:rPr>
          <w:rStyle w:val="berschrift4Zchn"/>
          <w:rFonts w:eastAsia="Calibri"/>
          <w:b w:val="0"/>
          <w:bCs/>
        </w:rPr>
        <w:tab/>
      </w:r>
      <w:r w:rsidR="00880041">
        <w:rPr>
          <w:rStyle w:val="minner"/>
        </w:rPr>
        <w:t>(3.2619)</w:t>
      </w:r>
    </w:p>
    <w:p w:rsidR="00880041" w:rsidRDefault="001C155B">
      <w:pPr>
        <w:divId w:val="1337537011"/>
      </w:pPr>
      <w:r>
        <w:t xml:space="preserve">Für einen gewichteten Graphen werden die gewichteten Knotengrade verwendet: </w:t>
      </w:r>
    </w:p>
    <w:p w:rsidR="001C155B" w:rsidRDefault="009861C3" w:rsidP="004975F9">
      <w:pPr>
        <w:pStyle w:val="Formel"/>
        <w:divId w:val="1337537011"/>
      </w:pPr>
      <m:oMath>
        <m:sSub>
          <m:sSubPr>
            <m:ctrlPr/>
          </m:sSubPr>
          <m:e>
            <m:r>
              <m:rPr>
                <m:sty m:val="bi"/>
              </m:rPr>
              <m:t>D</m:t>
            </m:r>
          </m:e>
          <m:sub>
            <m:r>
              <m:rPr>
                <m:sty m:val="bi"/>
              </m:rPr>
              <m:t>w</m:t>
            </m:r>
          </m:sub>
        </m:sSub>
        <m:r>
          <m:t>=</m:t>
        </m:r>
        <m:r>
          <m:rPr>
            <m:nor/>
          </m:rPr>
          <m:t>diag</m:t>
        </m:r>
        <m:d>
          <m:dPr>
            <m:ctrlPr/>
          </m:dPr>
          <m:e>
            <m:sSub>
              <m:sSubPr>
                <m:ctrlPr/>
              </m:sSubPr>
              <m:e>
                <m:r>
                  <m:rPr>
                    <m:sty m:val="bi"/>
                  </m:rPr>
                  <m:t>s</m:t>
                </m:r>
              </m:e>
              <m:sub>
                <m:r>
                  <m:rPr>
                    <m:sty m:val="bi"/>
                  </m:rPr>
                  <m:t>1</m:t>
                </m:r>
              </m:sub>
            </m:sSub>
            <m:r>
              <m:t>,…,</m:t>
            </m:r>
            <m:sSub>
              <m:sSubPr>
                <m:ctrlPr/>
              </m:sSubPr>
              <m:e>
                <m:r>
                  <m:rPr>
                    <m:sty m:val="bi"/>
                  </m:rPr>
                  <m:t>s</m:t>
                </m:r>
              </m:e>
              <m:sub>
                <m:r>
                  <m:rPr>
                    <m:sty m:val="bi"/>
                  </m:rPr>
                  <m:t>n</m:t>
                </m:r>
              </m:sub>
            </m:sSub>
          </m:e>
        </m:d>
        <m:d>
          <m:dPr>
            <m:begChr m:val="["/>
            <m:endChr m:val="]"/>
            <m:ctrlPr/>
          </m:dPr>
          <m:e>
            <m:r>
              <m:t>100</m:t>
            </m:r>
          </m:e>
        </m:d>
      </m:oMath>
      <w:r w:rsidR="00880041">
        <w:tab/>
      </w:r>
      <w:r w:rsidR="00880041">
        <w:rPr>
          <w:rStyle w:val="minner"/>
        </w:rPr>
        <w:t>(3.2620)</w:t>
      </w:r>
    </w:p>
    <w:p w:rsidR="001C155B" w:rsidRDefault="009861C3">
      <w:pPr>
        <w:divId w:val="1337537011"/>
      </w:pPr>
      <w:r>
        <w:pict>
          <v:rect id="_x0000_i1919" style="width:0;height:1.5pt" o:hralign="center" o:hrstd="t" o:hr="t" fillcolor="#a0a0a0" stroked="f"/>
        </w:pict>
      </w:r>
    </w:p>
    <w:p w:rsidR="001C155B" w:rsidRDefault="001C155B" w:rsidP="00446254">
      <w:pPr>
        <w:pStyle w:val="berbegriff"/>
        <w:divId w:val="1337537011"/>
      </w:pPr>
      <w:r>
        <w:t>Wege und Pfade</w:t>
      </w:r>
    </w:p>
    <w:p w:rsidR="001C155B" w:rsidRDefault="001C155B" w:rsidP="001D6D55">
      <w:pPr>
        <w:pStyle w:val="Definition"/>
        <w:divId w:val="1337537011"/>
      </w:pPr>
      <w:r>
        <w:t>Definition 3.2.407: Weg</w:t>
      </w:r>
    </w:p>
    <w:p w:rsidR="00880041" w:rsidRDefault="001C155B">
      <w:pPr>
        <w:divId w:val="1337537011"/>
      </w:pPr>
      <w:r>
        <w:t xml:space="preserve">Ein Weg der Länge </w:t>
      </w:r>
      <m:oMath>
        <m:r>
          <w:rPr>
            <w:rStyle w:val="mrel"/>
            <w:rFonts w:ascii="Cambria Math" w:hAnsi="Cambria Math"/>
          </w:rPr>
          <m:t>k</m:t>
        </m:r>
      </m:oMath>
      <w:r>
        <w:t xml:space="preserve"> ist eine Folge von Knoten </w:t>
      </w:r>
    </w:p>
    <w:p w:rsidR="001C155B" w:rsidRDefault="009861C3" w:rsidP="004975F9">
      <w:pPr>
        <w:pStyle w:val="Formel"/>
        <w:divId w:val="1337537011"/>
      </w:pPr>
      <m:oMath>
        <m:sSub>
          <m:sSubPr>
            <m:ctrlPr/>
          </m:sSubPr>
          <m:e>
            <m:r>
              <m:rPr>
                <m:sty m:val="bi"/>
              </m:rPr>
              <m:t>v</m:t>
            </m:r>
          </m:e>
          <m:sub>
            <m:sSub>
              <m:sSubPr>
                <m:ctrlPr/>
              </m:sSubPr>
              <m:e>
                <m:r>
                  <m:rPr>
                    <m:sty m:val="bi"/>
                  </m:rPr>
                  <m:t>i</m:t>
                </m:r>
              </m:e>
              <m:sub>
                <m:r>
                  <m:rPr>
                    <m:sty m:val="bi"/>
                  </m:rPr>
                  <m:t>0</m:t>
                </m:r>
              </m:sub>
            </m:sSub>
          </m:sub>
        </m:sSub>
        <m:r>
          <m:t>,</m:t>
        </m:r>
        <m:sSub>
          <m:sSubPr>
            <m:ctrlPr/>
          </m:sSubPr>
          <m:e>
            <m:r>
              <m:rPr>
                <m:sty m:val="bi"/>
              </m:rPr>
              <m:t>v</m:t>
            </m:r>
          </m:e>
          <m:sub>
            <m:sSub>
              <m:sSubPr>
                <m:ctrlPr/>
              </m:sSubPr>
              <m:e>
                <m:r>
                  <m:rPr>
                    <m:sty m:val="bi"/>
                  </m:rPr>
                  <m:t>i</m:t>
                </m:r>
              </m:e>
              <m:sub>
                <m:r>
                  <m:rPr>
                    <m:sty m:val="bi"/>
                  </m:rPr>
                  <m:t>1</m:t>
                </m:r>
              </m:sub>
            </m:sSub>
          </m:sub>
        </m:sSub>
        <m:r>
          <m:t>,…,</m:t>
        </m:r>
        <m:sSub>
          <m:sSubPr>
            <m:ctrlPr/>
          </m:sSubPr>
          <m:e>
            <m:r>
              <m:rPr>
                <m:sty m:val="bi"/>
              </m:rPr>
              <m:t>v</m:t>
            </m:r>
          </m:e>
          <m:sub>
            <m:sSub>
              <m:sSubPr>
                <m:ctrlPr/>
              </m:sSubPr>
              <m:e>
                <m:r>
                  <m:rPr>
                    <m:sty m:val="bi"/>
                  </m:rPr>
                  <m:t>i</m:t>
                </m:r>
              </m:e>
              <m:sub>
                <m:r>
                  <m:rPr>
                    <m:sty m:val="bi"/>
                  </m:rPr>
                  <m:t>k</m:t>
                </m:r>
              </m:sub>
            </m:sSub>
          </m:sub>
        </m:sSub>
      </m:oMath>
      <w:r w:rsidR="00880041">
        <w:rPr>
          <w:rStyle w:val="berschrift4Zchn"/>
          <w:rFonts w:eastAsia="Calibri"/>
          <w:b w:val="0"/>
          <w:bCs/>
        </w:rPr>
        <w:tab/>
      </w:r>
      <w:r w:rsidR="00880041">
        <w:rPr>
          <w:rStyle w:val="minner"/>
        </w:rPr>
        <w:t>(3.2621)</w:t>
      </w:r>
    </w:p>
    <w:p w:rsidR="001C155B" w:rsidRDefault="001C155B">
      <w:pPr>
        <w:divId w:val="1337537011"/>
      </w:pPr>
      <w:r>
        <w:t>für die jeweils aufeinanderfolgende Knoten durch eine Kante verbunden sind [100].</w:t>
      </w:r>
    </w:p>
    <w:p w:rsidR="001C155B" w:rsidRDefault="009861C3">
      <w:pPr>
        <w:divId w:val="1337537011"/>
      </w:pPr>
      <w:r>
        <w:pict>
          <v:rect id="_x0000_i1920" style="width:0;height:1.5pt" o:hralign="center" o:hrstd="t" o:hr="t" fillcolor="#a0a0a0" stroked="f"/>
        </w:pict>
      </w:r>
    </w:p>
    <w:p w:rsidR="001C155B" w:rsidRDefault="001C155B" w:rsidP="001D6D55">
      <w:pPr>
        <w:pStyle w:val="Definition"/>
        <w:divId w:val="1337537011"/>
      </w:pPr>
      <w:r>
        <w:t>Definition 3.2.408: Pfad</w:t>
      </w:r>
    </w:p>
    <w:p w:rsidR="001C155B" w:rsidRDefault="001C155B">
      <w:pPr>
        <w:divId w:val="1337537011"/>
      </w:pPr>
      <w:r>
        <w:t>Ein Pfad ist ein Weg, in dem kein Knoten mehrfach vorkommt [100].</w:t>
      </w:r>
    </w:p>
    <w:p w:rsidR="00880041" w:rsidRDefault="001C155B">
      <w:pPr>
        <w:divId w:val="1337537011"/>
      </w:pPr>
      <w:r>
        <w:t xml:space="preserve">Die Länge eines Pfades ist die Anzahl seiner Kanten: </w:t>
      </w:r>
    </w:p>
    <w:p w:rsidR="001C155B" w:rsidRDefault="00540C5F" w:rsidP="004975F9">
      <w:pPr>
        <w:pStyle w:val="Formel"/>
        <w:divId w:val="1337537011"/>
      </w:pPr>
      <m:oMath>
        <m:r>
          <m:t>l=</m:t>
        </m:r>
        <m:r>
          <m:rPr>
            <m:sty m:val="bi"/>
          </m:rPr>
          <m:t>k</m:t>
        </m:r>
      </m:oMath>
      <w:r w:rsidR="00880041">
        <w:rPr>
          <w:rStyle w:val="berschrift4Zchn"/>
          <w:rFonts w:eastAsia="Calibri"/>
          <w:bCs/>
        </w:rPr>
        <w:tab/>
      </w:r>
      <w:r w:rsidR="00880041">
        <w:rPr>
          <w:rStyle w:val="minner"/>
        </w:rPr>
        <w:t>(3.2622)</w:t>
      </w:r>
    </w:p>
    <w:p w:rsidR="001C155B" w:rsidRDefault="009861C3">
      <w:pPr>
        <w:divId w:val="1337537011"/>
      </w:pPr>
      <w:r>
        <w:pict>
          <v:rect id="_x0000_i1921" style="width:0;height:1.5pt" o:hralign="center" o:hrstd="t" o:hr="t" fillcolor="#a0a0a0" stroked="f"/>
        </w:pict>
      </w:r>
    </w:p>
    <w:p w:rsidR="001C155B" w:rsidRDefault="001C155B" w:rsidP="001D6D55">
      <w:pPr>
        <w:pStyle w:val="Definition"/>
        <w:divId w:val="1337537011"/>
      </w:pPr>
      <w:r>
        <w:t>Definition 3.2.409: Zyklus</w:t>
      </w:r>
    </w:p>
    <w:p w:rsidR="00880041" w:rsidRDefault="001C155B">
      <w:pPr>
        <w:divId w:val="1337537011"/>
      </w:pPr>
      <w:r>
        <w:t xml:space="preserve">Ein Zyklus ist ein geschlossener Weg </w:t>
      </w:r>
    </w:p>
    <w:p w:rsidR="001C155B" w:rsidRDefault="009861C3" w:rsidP="004975F9">
      <w:pPr>
        <w:pStyle w:val="Formel"/>
        <w:divId w:val="1337537011"/>
      </w:pPr>
      <m:oMath>
        <m:sSub>
          <m:sSubPr>
            <m:ctrlPr/>
          </m:sSubPr>
          <m:e>
            <m:r>
              <m:rPr>
                <m:sty m:val="bi"/>
              </m:rPr>
              <m:t>v</m:t>
            </m:r>
          </m:e>
          <m:sub>
            <m:sSub>
              <m:sSubPr>
                <m:ctrlPr/>
              </m:sSubPr>
              <m:e>
                <m:r>
                  <m:rPr>
                    <m:sty m:val="bi"/>
                  </m:rPr>
                  <m:t>i</m:t>
                </m:r>
              </m:e>
              <m:sub>
                <m:r>
                  <m:rPr>
                    <m:sty m:val="bi"/>
                  </m:rPr>
                  <m:t>0</m:t>
                </m:r>
              </m:sub>
            </m:sSub>
          </m:sub>
        </m:sSub>
        <m:r>
          <m:t>,</m:t>
        </m:r>
        <m:sSub>
          <m:sSubPr>
            <m:ctrlPr/>
          </m:sSubPr>
          <m:e>
            <m:r>
              <m:rPr>
                <m:sty m:val="bi"/>
              </m:rPr>
              <m:t>v</m:t>
            </m:r>
          </m:e>
          <m:sub>
            <m:sSub>
              <m:sSubPr>
                <m:ctrlPr/>
              </m:sSubPr>
              <m:e>
                <m:r>
                  <m:rPr>
                    <m:sty m:val="bi"/>
                  </m:rPr>
                  <m:t>i</m:t>
                </m:r>
              </m:e>
              <m:sub>
                <m:r>
                  <m:rPr>
                    <m:sty m:val="bi"/>
                  </m:rPr>
                  <m:t>1</m:t>
                </m:r>
              </m:sub>
            </m:sSub>
          </m:sub>
        </m:sSub>
        <m:r>
          <m:t>,…,</m:t>
        </m:r>
        <m:sSub>
          <m:sSubPr>
            <m:ctrlPr/>
          </m:sSubPr>
          <m:e>
            <m:r>
              <m:rPr>
                <m:sty m:val="bi"/>
              </m:rPr>
              <m:t>v</m:t>
            </m:r>
          </m:e>
          <m:sub>
            <m:sSub>
              <m:sSubPr>
                <m:ctrlPr/>
              </m:sSubPr>
              <m:e>
                <m:r>
                  <m:rPr>
                    <m:sty m:val="bi"/>
                  </m:rPr>
                  <m:t>i</m:t>
                </m:r>
              </m:e>
              <m:sub>
                <m:r>
                  <m:rPr>
                    <m:sty m:val="bi"/>
                  </m:rPr>
                  <m:t>k</m:t>
                </m:r>
              </m:sub>
            </m:sSub>
          </m:sub>
        </m:sSub>
      </m:oMath>
      <w:r w:rsidR="00880041">
        <w:rPr>
          <w:rStyle w:val="berschrift4Zchn"/>
          <w:rFonts w:eastAsia="Calibri"/>
          <w:b w:val="0"/>
          <w:bCs/>
        </w:rPr>
        <w:tab/>
      </w:r>
      <w:r w:rsidR="00880041">
        <w:rPr>
          <w:rStyle w:val="minner"/>
        </w:rPr>
        <w:t>(3.2623)</w:t>
      </w:r>
    </w:p>
    <w:p w:rsidR="00880041" w:rsidRDefault="001C155B">
      <w:pPr>
        <w:divId w:val="1337537011"/>
      </w:pPr>
      <w:r>
        <w:t xml:space="preserve">mit </w:t>
      </w:r>
    </w:p>
    <w:p w:rsidR="001C155B" w:rsidRDefault="009861C3" w:rsidP="004975F9">
      <w:pPr>
        <w:pStyle w:val="Formel"/>
        <w:divId w:val="1337537011"/>
      </w:pPr>
      <m:oMath>
        <m:sSub>
          <m:sSubPr>
            <m:ctrlPr/>
          </m:sSubPr>
          <m:e>
            <m:r>
              <m:rPr>
                <m:sty m:val="bi"/>
              </m:rPr>
              <m:t>v</m:t>
            </m:r>
          </m:e>
          <m:sub>
            <m:sSub>
              <m:sSubPr>
                <m:ctrlPr/>
              </m:sSubPr>
              <m:e>
                <m:r>
                  <m:rPr>
                    <m:sty m:val="bi"/>
                  </m:rPr>
                  <m:t>i</m:t>
                </m:r>
              </m:e>
              <m:sub>
                <m:r>
                  <m:rPr>
                    <m:sty m:val="bi"/>
                  </m:rPr>
                  <m:t>0</m:t>
                </m:r>
              </m:sub>
            </m:sSub>
          </m:sub>
        </m:sSub>
        <m:r>
          <m:t>=</m:t>
        </m:r>
        <m:sSub>
          <m:sSubPr>
            <m:ctrlPr/>
          </m:sSubPr>
          <m:e>
            <m:r>
              <m:rPr>
                <m:sty m:val="bi"/>
              </m:rPr>
              <m:t>v</m:t>
            </m:r>
          </m:e>
          <m:sub>
            <m:sSub>
              <m:sSubPr>
                <m:ctrlPr/>
              </m:sSubPr>
              <m:e>
                <m:r>
                  <m:rPr>
                    <m:sty m:val="bi"/>
                  </m:rPr>
                  <m:t>i</m:t>
                </m:r>
              </m:e>
              <m:sub>
                <m:r>
                  <m:rPr>
                    <m:sty m:val="bi"/>
                  </m:rPr>
                  <m:t>k</m:t>
                </m:r>
              </m:sub>
            </m:sSub>
          </m:sub>
        </m:sSub>
      </m:oMath>
      <w:r w:rsidR="00880041">
        <w:rPr>
          <w:rStyle w:val="berschrift4Zchn"/>
          <w:rFonts w:eastAsia="Calibri"/>
          <w:b w:val="0"/>
          <w:bCs/>
        </w:rPr>
        <w:tab/>
      </w:r>
      <w:r w:rsidR="00880041">
        <w:rPr>
          <w:rStyle w:val="minner"/>
        </w:rPr>
        <w:t>(3.2624)</w:t>
      </w:r>
    </w:p>
    <w:p w:rsidR="001C155B" w:rsidRDefault="001C155B">
      <w:pPr>
        <w:divId w:val="1337537011"/>
      </w:pPr>
      <w:r>
        <w:t>bei dem die übrigen Knoten nicht mehrfach auftreten [100].</w:t>
      </w:r>
    </w:p>
    <w:p w:rsidR="001C155B" w:rsidRDefault="009861C3">
      <w:pPr>
        <w:divId w:val="1337537011"/>
      </w:pPr>
      <w:r>
        <w:lastRenderedPageBreak/>
        <w:pict>
          <v:rect id="_x0000_i1922" style="width:0;height:1.5pt" o:hralign="center" o:hrstd="t" o:hr="t" fillcolor="#a0a0a0" stroked="f"/>
        </w:pict>
      </w:r>
    </w:p>
    <w:p w:rsidR="001C155B" w:rsidRDefault="001C155B" w:rsidP="00446254">
      <w:pPr>
        <w:pStyle w:val="berbegriff"/>
        <w:divId w:val="1337537011"/>
      </w:pPr>
      <w:r>
        <w:t>Matrixpotenzen und Wege</w:t>
      </w:r>
    </w:p>
    <w:p w:rsidR="001C155B" w:rsidRDefault="001C155B" w:rsidP="00887BBD">
      <w:pPr>
        <w:pStyle w:val="Definition"/>
        <w:divId w:val="1337537011"/>
      </w:pPr>
      <w:r>
        <w:t>Satz 3.2.92: Wegzählung durch Potenzen der Adjazenzmatrix</w:t>
      </w:r>
    </w:p>
    <w:p w:rsidR="00880041" w:rsidRDefault="001C155B">
      <w:pPr>
        <w:divId w:val="1337537011"/>
      </w:pPr>
      <w:r>
        <w:t xml:space="preserve">Für einen ungewichteten Graphen gibt der Eintrag </w:t>
      </w:r>
    </w:p>
    <w:p w:rsidR="001C155B" w:rsidRDefault="009861C3" w:rsidP="004975F9">
      <w:pPr>
        <w:pStyle w:val="Formel"/>
        <w:divId w:val="1337537011"/>
      </w:pPr>
      <m:oMath>
        <m:sSub>
          <m:sSubPr>
            <m:ctrlPr/>
          </m:sSubPr>
          <m:e>
            <m:d>
              <m:dPr>
                <m:ctrlPr/>
              </m:dPr>
              <m:e>
                <m:sSup>
                  <m:sSupPr>
                    <m:ctrlPr/>
                  </m:sSupPr>
                  <m:e>
                    <m:r>
                      <m:rPr>
                        <m:sty m:val="bi"/>
                      </m:rPr>
                      <m:t>A</m:t>
                    </m:r>
                  </m:e>
                  <m:sup>
                    <m:r>
                      <m:rPr>
                        <m:sty m:val="bi"/>
                      </m:rPr>
                      <m:t>k</m:t>
                    </m:r>
                  </m:sup>
                </m:sSup>
              </m:e>
            </m:d>
          </m:e>
          <m:sub>
            <m:r>
              <m:rPr>
                <m:sty m:val="bi"/>
              </m:rPr>
              <m:t>ij</m:t>
            </m:r>
          </m:sub>
        </m:sSub>
      </m:oMath>
      <w:r w:rsidR="00880041">
        <w:rPr>
          <w:rStyle w:val="berschrift4Zchn"/>
          <w:rFonts w:eastAsia="Calibri"/>
          <w:b w:val="0"/>
          <w:bCs/>
        </w:rPr>
        <w:tab/>
      </w:r>
      <w:r w:rsidR="00880041">
        <w:rPr>
          <w:rStyle w:val="minner"/>
        </w:rPr>
        <w:t>(3.2625)</w:t>
      </w:r>
    </w:p>
    <w:p w:rsidR="001C155B" w:rsidRDefault="001C155B">
      <w:pPr>
        <w:divId w:val="1337537011"/>
      </w:pPr>
      <w:r>
        <w:t xml:space="preserve">die Anzahl der Wege der Länge </w:t>
      </w:r>
      <m:oMath>
        <m:r>
          <w:rPr>
            <w:rStyle w:val="mrel"/>
            <w:rFonts w:ascii="Cambria Math" w:hAnsi="Cambria Math"/>
          </w:rPr>
          <m:t>k</m:t>
        </m:r>
      </m:oMath>
      <w:r>
        <w:t xml:space="preserve"> vom Knoten </w:t>
      </w:r>
      <m:oMath>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i</m:t>
            </m:r>
          </m:sub>
        </m:sSub>
      </m:oMath>
      <w:r>
        <w:t xml:space="preserve"> zum Knoten </w:t>
      </w:r>
      <m:oMath>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j</m:t>
            </m:r>
          </m:sub>
        </m:sSub>
      </m:oMath>
      <w:r>
        <w:t xml:space="preserve"> an [100].</w:t>
      </w:r>
    </w:p>
    <w:p w:rsidR="00880041" w:rsidRDefault="001C155B">
      <w:pPr>
        <w:divId w:val="1337537011"/>
      </w:pPr>
      <w:r>
        <w:t xml:space="preserve">Insbesondere beschreibt </w:t>
      </w:r>
    </w:p>
    <w:p w:rsidR="001C155B" w:rsidRDefault="009861C3" w:rsidP="004975F9">
      <w:pPr>
        <w:pStyle w:val="Formel"/>
        <w:divId w:val="1337537011"/>
      </w:pPr>
      <m:oMath>
        <m:sSub>
          <m:sSubPr>
            <m:ctrlPr/>
          </m:sSubPr>
          <m:e>
            <m:d>
              <m:dPr>
                <m:ctrlPr/>
              </m:dPr>
              <m:e>
                <m:sSup>
                  <m:sSupPr>
                    <m:ctrlPr/>
                  </m:sSupPr>
                  <m:e>
                    <m:r>
                      <m:rPr>
                        <m:sty m:val="bi"/>
                      </m:rPr>
                      <m:t>A</m:t>
                    </m:r>
                  </m:e>
                  <m:sup>
                    <m:r>
                      <m:rPr>
                        <m:sty m:val="bi"/>
                      </m:rPr>
                      <m:t>2</m:t>
                    </m:r>
                  </m:sup>
                </m:sSup>
              </m:e>
            </m:d>
          </m:e>
          <m:sub>
            <m:r>
              <m:rPr>
                <m:sty m:val="bi"/>
              </m:rPr>
              <m:t>ij</m:t>
            </m:r>
          </m:sub>
        </m:sSub>
        <m:r>
          <m:t>=</m:t>
        </m:r>
        <m:nary>
          <m:naryPr>
            <m:chr m:val="∑"/>
            <m:ctrlPr/>
          </m:naryPr>
          <m:sub>
            <m:r>
              <m:t>l=</m:t>
            </m:r>
            <m:r>
              <m:rPr>
                <m:sty m:val="bi"/>
              </m:rPr>
              <m:t>1</m:t>
            </m:r>
          </m:sub>
          <m:sup>
            <m:r>
              <m:rPr>
                <m:sty m:val="bi"/>
              </m:rPr>
              <m:t>n</m:t>
            </m:r>
          </m:sup>
          <m:e>
            <m:sSub>
              <m:sSubPr>
                <m:ctrlPr/>
              </m:sSubPr>
              <m:e>
                <m:r>
                  <m:rPr>
                    <m:sty m:val="bi"/>
                  </m:rPr>
                  <m:t>a</m:t>
                </m:r>
              </m:e>
              <m:sub>
                <m:r>
                  <m:rPr>
                    <m:sty m:val="bi"/>
                  </m:rPr>
                  <m:t>i</m:t>
                </m:r>
                <m:r>
                  <m:t>l</m:t>
                </m:r>
              </m:sub>
            </m:sSub>
          </m:e>
        </m:nary>
        <m:sSub>
          <m:sSubPr>
            <m:ctrlPr/>
          </m:sSubPr>
          <m:e>
            <m:r>
              <m:rPr>
                <m:sty m:val="bi"/>
              </m:rPr>
              <m:t>a</m:t>
            </m:r>
          </m:e>
          <m:sub>
            <m:r>
              <m:t>l</m:t>
            </m:r>
            <m:r>
              <m:rPr>
                <m:sty m:val="bi"/>
              </m:rPr>
              <m:t>j</m:t>
            </m:r>
          </m:sub>
        </m:sSub>
      </m:oMath>
      <w:r w:rsidR="00880041">
        <w:rPr>
          <w:rStyle w:val="berschrift4Zchn"/>
          <w:rFonts w:eastAsia="Calibri"/>
          <w:b w:val="0"/>
          <w:bCs/>
        </w:rPr>
        <w:tab/>
      </w:r>
      <w:r w:rsidR="00880041">
        <w:rPr>
          <w:rStyle w:val="minner"/>
        </w:rPr>
        <w:t>(3.2626)</w:t>
      </w:r>
    </w:p>
    <w:p w:rsidR="001C155B" w:rsidRDefault="001C155B">
      <w:pPr>
        <w:divId w:val="1337537011"/>
      </w:pPr>
      <w:r>
        <w:t>die Anzahl gemeinsamer Zwischenknoten für Wege der Länge zwei.</w:t>
      </w:r>
    </w:p>
    <w:p w:rsidR="001C155B" w:rsidRDefault="009861C3">
      <w:pPr>
        <w:divId w:val="1337537011"/>
      </w:pPr>
      <w:r>
        <w:pict>
          <v:rect id="_x0000_i1923" style="width:0;height:1.5pt" o:hralign="center" o:hrstd="t" o:hr="t" fillcolor="#a0a0a0" stroked="f"/>
        </w:pict>
      </w:r>
    </w:p>
    <w:p w:rsidR="001C155B" w:rsidRDefault="001C155B">
      <w:pPr>
        <w:pStyle w:val="berschrift2"/>
        <w:divId w:val="1337537011"/>
      </w:pPr>
      <w:r>
        <w:t>Zusammenhangskomponenten</w:t>
      </w:r>
    </w:p>
    <w:p w:rsidR="001C155B" w:rsidRDefault="001C155B" w:rsidP="001D6D55">
      <w:pPr>
        <w:pStyle w:val="Definition"/>
        <w:divId w:val="1337537011"/>
      </w:pPr>
      <w:r>
        <w:t>Definition 3.2.410: Zusammenhängender Graph</w:t>
      </w:r>
    </w:p>
    <w:p w:rsidR="001C155B" w:rsidRDefault="001C155B">
      <w:pPr>
        <w:divId w:val="1337537011"/>
      </w:pPr>
      <w:r>
        <w:t xml:space="preserve">Ein ungerichteter Graph heißt zusammenhängend, wenn für jedes Knotenpaar </w:t>
      </w:r>
      <m:oMath>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i</m:t>
            </m:r>
          </m:sub>
        </m:sSub>
      </m:oMath>
      <w:r>
        <w:t xml:space="preserve"> ein Pfad von </w:t>
      </w:r>
      <m:oMath>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i</m:t>
            </m:r>
          </m:sub>
        </m:sSub>
      </m:oMath>
      <w:r>
        <w:t xml:space="preserve"> nach </w:t>
      </w:r>
      <m:oMath>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j</m:t>
            </m:r>
          </m:sub>
        </m:sSub>
      </m:oMath>
      <w:r>
        <w:t xml:space="preserve"> existiert [100].</w:t>
      </w:r>
    </w:p>
    <w:p w:rsidR="00880041" w:rsidRDefault="001C155B">
      <w:pPr>
        <w:divId w:val="1337537011"/>
      </w:pPr>
      <w:r>
        <w:t xml:space="preserve">Formal gilt </w:t>
      </w:r>
    </w:p>
    <w:p w:rsidR="001C155B" w:rsidRDefault="00540C5F" w:rsidP="004975F9">
      <w:pPr>
        <w:pStyle w:val="Formel"/>
        <w:divId w:val="1337537011"/>
      </w:pPr>
      <m:oMath>
        <m:r>
          <m:t>∀</m:t>
        </m:r>
        <m:sSub>
          <m:sSubPr>
            <m:ctrlPr/>
          </m:sSubPr>
          <m:e>
            <m:r>
              <m:rPr>
                <m:sty m:val="bi"/>
              </m:rPr>
              <m:t>v</m:t>
            </m:r>
          </m:e>
          <m:sub>
            <m:r>
              <m:rPr>
                <m:sty m:val="bi"/>
              </m:rPr>
              <m:t>i</m:t>
            </m:r>
          </m:sub>
        </m:sSub>
        <m:r>
          <m:t>,</m:t>
        </m:r>
        <m:sSub>
          <m:sSubPr>
            <m:ctrlPr/>
          </m:sSubPr>
          <m:e>
            <m:r>
              <m:rPr>
                <m:sty m:val="bi"/>
              </m:rPr>
              <m:t>v</m:t>
            </m:r>
          </m:e>
          <m:sub>
            <m:r>
              <m:rPr>
                <m:sty m:val="bi"/>
              </m:rPr>
              <m:t>j</m:t>
            </m:r>
          </m:sub>
        </m:sSub>
        <m:r>
          <m:t>∈</m:t>
        </m:r>
        <m:r>
          <m:rPr>
            <m:sty m:val="bi"/>
          </m:rPr>
          <m:t>V</m:t>
        </m:r>
        <m:r>
          <m:t> ∃</m:t>
        </m:r>
        <m:r>
          <m:rPr>
            <m:nor/>
          </m:rPr>
          <m:t xml:space="preserve"> Pfad von </m:t>
        </m:r>
        <m:sSub>
          <m:sSubPr>
            <m:ctrlPr/>
          </m:sSubPr>
          <m:e>
            <m:r>
              <m:rPr>
                <m:sty m:val="bi"/>
              </m:rPr>
              <m:t>v</m:t>
            </m:r>
          </m:e>
          <m:sub>
            <m:r>
              <m:rPr>
                <m:sty m:val="bi"/>
              </m:rPr>
              <m:t>i</m:t>
            </m:r>
            <m:r>
              <m:rPr>
                <m:nor/>
              </m:rPr>
              <m:t xml:space="preserve"> nach </m:t>
            </m:r>
          </m:sub>
        </m:sSub>
        <m:sSub>
          <m:sSubPr>
            <m:ctrlPr/>
          </m:sSubPr>
          <m:e>
            <m:r>
              <m:rPr>
                <m:sty m:val="bi"/>
              </m:rPr>
              <m:t>v</m:t>
            </m:r>
          </m:e>
          <m:sub>
            <m:r>
              <m:rPr>
                <m:sty m:val="bi"/>
              </m:rPr>
              <m:t>j</m:t>
            </m:r>
          </m:sub>
        </m:sSub>
      </m:oMath>
      <w:r w:rsidR="00880041">
        <w:rPr>
          <w:rStyle w:val="berschrift4Zchn"/>
          <w:rFonts w:eastAsia="Calibri"/>
          <w:b w:val="0"/>
          <w:bCs/>
        </w:rPr>
        <w:tab/>
      </w:r>
      <w:r w:rsidR="00880041">
        <w:rPr>
          <w:rStyle w:val="minner"/>
        </w:rPr>
        <w:t>(3.2627)</w:t>
      </w:r>
    </w:p>
    <w:p w:rsidR="001C155B" w:rsidRDefault="009861C3">
      <w:pPr>
        <w:divId w:val="1337537011"/>
      </w:pPr>
      <w:r>
        <w:pict>
          <v:rect id="_x0000_i1924" style="width:0;height:1.5pt" o:hralign="center" o:hrstd="t" o:hr="t" fillcolor="#a0a0a0" stroked="f"/>
        </w:pict>
      </w:r>
    </w:p>
    <w:p w:rsidR="001C155B" w:rsidRDefault="001C155B" w:rsidP="001D6D55">
      <w:pPr>
        <w:pStyle w:val="Definition"/>
        <w:divId w:val="1337537011"/>
      </w:pPr>
      <w:r>
        <w:t>Definition 3.2.411: Zusammenhangskomponente</w:t>
      </w:r>
    </w:p>
    <w:p w:rsidR="001C155B" w:rsidRDefault="001C155B">
      <w:pPr>
        <w:divId w:val="1337537011"/>
      </w:pPr>
      <w:r>
        <w:t>Eine Zusammenhangskomponente ist ein maximal zusammenhängender Teilgraph eines Graphen [100].</w:t>
      </w:r>
    </w:p>
    <w:p w:rsidR="00880041" w:rsidRDefault="001C155B">
      <w:pPr>
        <w:divId w:val="1337537011"/>
      </w:pPr>
      <w:r>
        <w:t xml:space="preserve">Die Anzahl der Zusammenhangskomponenten wird mit </w:t>
      </w:r>
    </w:p>
    <w:p w:rsidR="001C155B" w:rsidRDefault="00540C5F" w:rsidP="004975F9">
      <w:pPr>
        <w:pStyle w:val="Formel"/>
        <w:divId w:val="1337537011"/>
      </w:pPr>
      <m:oMath>
        <m:r>
          <m:t>c</m:t>
        </m:r>
        <m:d>
          <m:dPr>
            <m:ctrlPr/>
          </m:dPr>
          <m:e>
            <m:r>
              <m:rPr>
                <m:sty m:val="bi"/>
              </m:rPr>
              <m:t>G</m:t>
            </m:r>
          </m:e>
        </m:d>
      </m:oMath>
      <w:r w:rsidR="00880041">
        <w:rPr>
          <w:rStyle w:val="berschrift4Zchn"/>
          <w:rFonts w:eastAsia="Calibri"/>
          <w:b w:val="0"/>
          <w:bCs/>
        </w:rPr>
        <w:tab/>
      </w:r>
      <w:r w:rsidR="00880041">
        <w:rPr>
          <w:rStyle w:val="minner"/>
        </w:rPr>
        <w:t>(3.2628)</w:t>
      </w:r>
    </w:p>
    <w:p w:rsidR="001C155B" w:rsidRDefault="001C155B">
      <w:pPr>
        <w:divId w:val="1337537011"/>
      </w:pPr>
      <w:r>
        <w:t>bezeichnet.</w:t>
      </w:r>
    </w:p>
    <w:p w:rsidR="001C155B" w:rsidRDefault="009861C3">
      <w:pPr>
        <w:divId w:val="1337537011"/>
      </w:pPr>
      <w:r>
        <w:pict>
          <v:rect id="_x0000_i1925" style="width:0;height:1.5pt" o:hralign="center" o:hrstd="t" o:hr="t" fillcolor="#a0a0a0" stroked="f"/>
        </w:pict>
      </w:r>
    </w:p>
    <w:p w:rsidR="001C155B" w:rsidRDefault="001C155B" w:rsidP="00DC5CD4">
      <w:pPr>
        <w:pStyle w:val="berbegriff"/>
        <w:divId w:val="1337537011"/>
      </w:pPr>
      <w:r>
        <w:lastRenderedPageBreak/>
        <w:t>Distanz</w:t>
      </w:r>
    </w:p>
    <w:p w:rsidR="001C155B" w:rsidRDefault="001C155B" w:rsidP="001D6D55">
      <w:pPr>
        <w:pStyle w:val="Definition"/>
        <w:divId w:val="1337537011"/>
      </w:pPr>
      <w:r>
        <w:t>Definition 3.2.412: Graphendistanz</w:t>
      </w:r>
    </w:p>
    <w:p w:rsidR="00880041" w:rsidRDefault="001C155B">
      <w:pPr>
        <w:divId w:val="1337537011"/>
      </w:pPr>
      <w:r>
        <w:t xml:space="preserve">Die Graphendistanz zweier Knoten ist die Länge eines kürzesten Pfades zwischen ihnen: </w:t>
      </w:r>
    </w:p>
    <w:p w:rsidR="001C155B" w:rsidRDefault="009861C3" w:rsidP="004975F9">
      <w:pPr>
        <w:pStyle w:val="Formel"/>
        <w:divId w:val="1337537011"/>
      </w:pPr>
      <m:oMath>
        <m:sSub>
          <m:sSubPr>
            <m:ctrlPr/>
          </m:sSubPr>
          <m:e>
            <m:r>
              <m:t>d</m:t>
            </m:r>
          </m:e>
          <m:sub>
            <m:r>
              <m:t>G</m:t>
            </m:r>
          </m:sub>
        </m:sSub>
        <m:d>
          <m:dPr>
            <m:ctrlPr/>
          </m:dPr>
          <m:e>
            <m:sSub>
              <m:sSubPr>
                <m:ctrlPr/>
              </m:sSubPr>
              <m:e>
                <m:r>
                  <m:t>v</m:t>
                </m:r>
              </m:e>
              <m:sub>
                <m:r>
                  <m:t>i</m:t>
                </m:r>
              </m:sub>
            </m:sSub>
            <m:r>
              <m:t>,</m:t>
            </m:r>
            <m:sSub>
              <m:sSubPr>
                <m:ctrlPr/>
              </m:sSubPr>
              <m:e>
                <m:r>
                  <m:t>v</m:t>
                </m:r>
              </m:e>
              <m:sub>
                <m:r>
                  <m:t>j</m:t>
                </m:r>
              </m:sub>
            </m:sSub>
          </m:e>
        </m:d>
        <m:r>
          <m:t>=mi</m:t>
        </m:r>
        <m:func>
          <m:funcPr>
            <m:ctrlPr/>
          </m:funcPr>
          <m:fName>
            <m:r>
              <m:t>n</m:t>
            </m:r>
          </m:fName>
          <m:e>
            <m:d>
              <m:dPr>
                <m:begChr m:val="{"/>
                <m:endChr m:val="}"/>
                <m:ctrlPr/>
              </m:dPr>
              <m:e>
                <m:r>
                  <m:t>l</m:t>
                </m:r>
                <m:d>
                  <m:dPr>
                    <m:ctrlPr/>
                  </m:dPr>
                  <m:e>
                    <m:r>
                      <m:t>P</m:t>
                    </m:r>
                  </m:e>
                </m:d>
              </m:e>
              <m:e>
                <m:r>
                  <m:t>P:</m:t>
                </m:r>
                <m:sSub>
                  <m:sSubPr>
                    <m:ctrlPr/>
                  </m:sSubPr>
                  <m:e>
                    <m:r>
                      <m:t>v</m:t>
                    </m:r>
                  </m:e>
                  <m:sub>
                    <m:r>
                      <m:t>i\</m:t>
                    </m:r>
                  </m:sub>
                </m:sSub>
                <m:r>
                  <m:t>leadsto</m:t>
                </m:r>
                <m:sSub>
                  <m:sSubPr>
                    <m:ctrlPr/>
                  </m:sSubPr>
                  <m:e>
                    <m:r>
                      <m:t>v</m:t>
                    </m:r>
                  </m:e>
                  <m:sub>
                    <m:r>
                      <m:t>j</m:t>
                    </m:r>
                  </m:sub>
                </m:sSub>
              </m:e>
            </m:d>
          </m:e>
        </m:func>
      </m:oMath>
      <w:r w:rsidR="00880041">
        <w:rPr>
          <w:rStyle w:val="berschrift4Zchn"/>
          <w:rFonts w:eastAsia="Calibri"/>
          <w:b w:val="0"/>
          <w:bCs/>
        </w:rPr>
        <w:tab/>
      </w:r>
      <w:r w:rsidR="00880041">
        <w:rPr>
          <w:rStyle w:val="minner"/>
        </w:rPr>
        <w:t>(3.2629)</w:t>
      </w:r>
    </w:p>
    <w:p w:rsidR="001C155B" w:rsidRDefault="001C155B">
      <w:pPr>
        <w:divId w:val="1337537011"/>
      </w:pPr>
      <w:r>
        <w:t>Existiert kein Pfad, wird die Distanz häufig als unendlich gesetzt [100].</w:t>
      </w:r>
    </w:p>
    <w:p w:rsidR="001C155B" w:rsidRDefault="009861C3">
      <w:pPr>
        <w:divId w:val="1337537011"/>
      </w:pPr>
      <w:r>
        <w:pict>
          <v:rect id="_x0000_i1926" style="width:0;height:1.5pt" o:hralign="center" o:hrstd="t" o:hr="t" fillcolor="#a0a0a0" stroked="f"/>
        </w:pict>
      </w:r>
    </w:p>
    <w:p w:rsidR="001C155B" w:rsidRDefault="001C155B" w:rsidP="001D6D55">
      <w:pPr>
        <w:pStyle w:val="Definition"/>
        <w:divId w:val="1337537011"/>
      </w:pPr>
      <w:r>
        <w:t>Definition 3.2.413: Exzentrizität</w:t>
      </w:r>
    </w:p>
    <w:p w:rsidR="00880041" w:rsidRDefault="001C155B">
      <w:pPr>
        <w:divId w:val="1337537011"/>
      </w:pPr>
      <w:r>
        <w:t xml:space="preserve">Die Exzentrizität eines Knotens ist seine größte Distanz zu einem anderen Knoten: </w:t>
      </w:r>
    </w:p>
    <w:p w:rsidR="001C155B" w:rsidRDefault="00540C5F" w:rsidP="004975F9">
      <w:pPr>
        <w:pStyle w:val="Formel"/>
        <w:divId w:val="1337537011"/>
      </w:pPr>
      <m:oMath>
        <m:r>
          <m:t>ε</m:t>
        </m:r>
        <m:d>
          <m:dPr>
            <m:ctrlPr/>
          </m:dPr>
          <m:e>
            <m:sSub>
              <m:sSubPr>
                <m:ctrlPr/>
              </m:sSubPr>
              <m:e>
                <m:r>
                  <m:t>v</m:t>
                </m:r>
              </m:e>
              <m:sub>
                <m:r>
                  <m:t>i</m:t>
                </m:r>
              </m:sub>
            </m:sSub>
          </m:e>
        </m:d>
        <m:r>
          <m:t>=</m:t>
        </m:r>
        <m:func>
          <m:funcPr>
            <m:ctrlPr/>
          </m:funcPr>
          <m:fName>
            <m:sSub>
              <m:sSubPr>
                <m:ctrlPr/>
              </m:sSubPr>
              <m:e>
                <m:r>
                  <m:t>max</m:t>
                </m:r>
              </m:e>
              <m:sub>
                <m:sSub>
                  <m:sSubPr>
                    <m:ctrlPr/>
                  </m:sSubPr>
                  <m:e>
                    <m:r>
                      <m:t>v</m:t>
                    </m:r>
                  </m:e>
                  <m:sub>
                    <m:r>
                      <m:t>j</m:t>
                    </m:r>
                  </m:sub>
                </m:sSub>
                <m:r>
                  <m:t>∈V</m:t>
                </m:r>
              </m:sub>
            </m:sSub>
          </m:fName>
          <m:e>
            <m:sSub>
              <m:sSubPr>
                <m:ctrlPr/>
              </m:sSubPr>
              <m:e>
                <m:r>
                  <m:t>d</m:t>
                </m:r>
              </m:e>
              <m:sub>
                <m:r>
                  <m:t>G</m:t>
                </m:r>
              </m:sub>
            </m:sSub>
            <m:d>
              <m:dPr>
                <m:ctrlPr/>
              </m:dPr>
              <m:e>
                <m:sSub>
                  <m:sSubPr>
                    <m:ctrlPr/>
                  </m:sSubPr>
                  <m:e>
                    <m:r>
                      <m:t>v</m:t>
                    </m:r>
                  </m:e>
                  <m:sub>
                    <m:r>
                      <m:t>i</m:t>
                    </m:r>
                  </m:sub>
                </m:sSub>
                <m:r>
                  <m:t>,</m:t>
                </m:r>
                <m:sSub>
                  <m:sSubPr>
                    <m:ctrlPr/>
                  </m:sSubPr>
                  <m:e>
                    <m:r>
                      <m:t>v</m:t>
                    </m:r>
                  </m:e>
                  <m:sub>
                    <m:r>
                      <m:t>j</m:t>
                    </m:r>
                  </m:sub>
                </m:sSub>
              </m:e>
            </m:d>
          </m:e>
        </m:func>
      </m:oMath>
      <w:r w:rsidR="00880041">
        <w:rPr>
          <w:rStyle w:val="berschrift4Zchn"/>
          <w:rFonts w:eastAsia="Calibri"/>
          <w:b w:val="0"/>
          <w:bCs/>
        </w:rPr>
        <w:tab/>
      </w:r>
      <w:r w:rsidR="00880041">
        <w:rPr>
          <w:rStyle w:val="minner"/>
        </w:rPr>
        <w:t>(3.2630)</w:t>
      </w:r>
    </w:p>
    <w:p w:rsidR="001C155B" w:rsidRDefault="009861C3">
      <w:pPr>
        <w:divId w:val="1337537011"/>
      </w:pPr>
      <w:r>
        <w:pict>
          <v:rect id="_x0000_i1927" style="width:0;height:1.5pt" o:hralign="center" o:hrstd="t" o:hr="t" fillcolor="#a0a0a0" stroked="f"/>
        </w:pict>
      </w:r>
    </w:p>
    <w:p w:rsidR="001C155B" w:rsidRDefault="001C155B" w:rsidP="001D6D55">
      <w:pPr>
        <w:pStyle w:val="Definition"/>
        <w:divId w:val="1337537011"/>
      </w:pPr>
      <w:r>
        <w:t>Definition 3.2.414: Radius und Durchmesser</w:t>
      </w:r>
    </w:p>
    <w:p w:rsidR="00880041" w:rsidRDefault="001C155B">
      <w:pPr>
        <w:divId w:val="1337537011"/>
      </w:pPr>
      <w:r>
        <w:t xml:space="preserve">Der Radius eines zusammenhängenden Graphen ist </w:t>
      </w:r>
    </w:p>
    <w:p w:rsidR="001C155B" w:rsidRDefault="00540C5F" w:rsidP="004975F9">
      <w:pPr>
        <w:pStyle w:val="Formel"/>
        <w:divId w:val="1337537011"/>
      </w:pPr>
      <m:oMath>
        <m:r>
          <m:t>r</m:t>
        </m:r>
        <m:d>
          <m:dPr>
            <m:ctrlPr/>
          </m:dPr>
          <m:e>
            <m:r>
              <m:t>G</m:t>
            </m:r>
          </m:e>
        </m:d>
        <m:r>
          <m:t>=</m:t>
        </m:r>
        <m:func>
          <m:funcPr>
            <m:ctrlPr/>
          </m:funcPr>
          <m:fName>
            <m:sSub>
              <m:sSubPr>
                <m:ctrlPr/>
              </m:sSubPr>
              <m:e>
                <m:r>
                  <m:t>min</m:t>
                </m:r>
              </m:e>
              <m:sub>
                <m:sSub>
                  <m:sSubPr>
                    <m:ctrlPr/>
                  </m:sSubPr>
                  <m:e>
                    <m:r>
                      <m:t>v</m:t>
                    </m:r>
                  </m:e>
                  <m:sub>
                    <m:r>
                      <m:t>i</m:t>
                    </m:r>
                  </m:sub>
                </m:sSub>
                <m:r>
                  <m:t>∈V</m:t>
                </m:r>
              </m:sub>
            </m:sSub>
          </m:fName>
          <m:e>
            <m:r>
              <m:t>ε</m:t>
            </m:r>
            <m:d>
              <m:dPr>
                <m:ctrlPr/>
              </m:dPr>
              <m:e>
                <m:sSub>
                  <m:sSubPr>
                    <m:ctrlPr/>
                  </m:sSubPr>
                  <m:e>
                    <m:r>
                      <m:t>v</m:t>
                    </m:r>
                  </m:e>
                  <m:sub>
                    <m:r>
                      <m:t>i</m:t>
                    </m:r>
                  </m:sub>
                </m:sSub>
              </m:e>
            </m:d>
          </m:e>
        </m:func>
      </m:oMath>
      <w:r w:rsidR="00880041">
        <w:rPr>
          <w:rStyle w:val="berschrift4Zchn"/>
          <w:rFonts w:eastAsia="Calibri"/>
          <w:b w:val="0"/>
          <w:bCs/>
        </w:rPr>
        <w:tab/>
      </w:r>
      <w:r w:rsidR="00880041">
        <w:rPr>
          <w:rStyle w:val="minner"/>
        </w:rPr>
        <w:t>(3.2631)</w:t>
      </w:r>
    </w:p>
    <w:p w:rsidR="00880041" w:rsidRDefault="001C155B">
      <w:pPr>
        <w:divId w:val="1337537011"/>
      </w:pPr>
      <w:r>
        <w:t xml:space="preserve">und der Durchmesser ist </w:t>
      </w:r>
    </w:p>
    <w:p w:rsidR="001C155B" w:rsidRDefault="00880041" w:rsidP="004975F9">
      <w:pPr>
        <w:pStyle w:val="Formel"/>
        <w:divId w:val="1337537011"/>
      </w:pPr>
      <m:oMath>
        <m:r>
          <m:rPr>
            <m:nor/>
          </m:rPr>
          <m:t>diam</m:t>
        </m:r>
        <m:d>
          <m:dPr>
            <m:ctrlPr/>
          </m:dPr>
          <m:e>
            <m:r>
              <m:t>G</m:t>
            </m:r>
          </m:e>
        </m:d>
        <m:r>
          <m:t>=</m:t>
        </m:r>
        <m:func>
          <m:funcPr>
            <m:ctrlPr/>
          </m:funcPr>
          <m:fName>
            <m:sSub>
              <m:sSubPr>
                <m:ctrlPr/>
              </m:sSubPr>
              <m:e>
                <m:r>
                  <m:t>max</m:t>
                </m:r>
              </m:e>
              <m:sub>
                <m:sSub>
                  <m:sSubPr>
                    <m:ctrlPr/>
                  </m:sSubPr>
                  <m:e>
                    <m:r>
                      <m:t>v</m:t>
                    </m:r>
                  </m:e>
                  <m:sub>
                    <m:r>
                      <m:t>i</m:t>
                    </m:r>
                  </m:sub>
                </m:sSub>
                <m:r>
                  <m:t>∈V</m:t>
                </m:r>
              </m:sub>
            </m:sSub>
          </m:fName>
          <m:e>
            <m:r>
              <m:t>ε</m:t>
            </m:r>
            <m:d>
              <m:dPr>
                <m:ctrlPr/>
              </m:dPr>
              <m:e>
                <m:sSub>
                  <m:sSubPr>
                    <m:ctrlPr/>
                  </m:sSubPr>
                  <m:e>
                    <m:r>
                      <m:t>v</m:t>
                    </m:r>
                  </m:e>
                  <m:sub>
                    <m:r>
                      <m:t>i</m:t>
                    </m:r>
                  </m:sub>
                </m:sSub>
              </m:e>
            </m:d>
          </m:e>
        </m:func>
        <m:d>
          <m:dPr>
            <m:begChr m:val="["/>
            <m:endChr m:val="]"/>
            <m:ctrlPr/>
          </m:dPr>
          <m:e>
            <m:r>
              <m:t>100</m:t>
            </m:r>
          </m:e>
        </m:d>
      </m:oMath>
      <w:r>
        <w:tab/>
      </w:r>
      <w:r>
        <w:rPr>
          <w:rStyle w:val="minner"/>
        </w:rPr>
        <w:t>(3.2632)</w:t>
      </w:r>
    </w:p>
    <w:p w:rsidR="001C155B" w:rsidRDefault="009861C3">
      <w:pPr>
        <w:divId w:val="1337537011"/>
      </w:pPr>
      <w:r>
        <w:pict>
          <v:rect id="_x0000_i1928" style="width:0;height:1.5pt" o:hralign="center" o:hrstd="t" o:hr="t" fillcolor="#a0a0a0" stroked="f"/>
        </w:pict>
      </w:r>
    </w:p>
    <w:p w:rsidR="001C155B" w:rsidRDefault="001C155B" w:rsidP="009D57A6">
      <w:pPr>
        <w:pStyle w:val="berbegriff"/>
        <w:divId w:val="1337537011"/>
      </w:pPr>
      <w:r>
        <w:t>Graph-Laplace-Operator</w:t>
      </w:r>
    </w:p>
    <w:p w:rsidR="001C155B" w:rsidRDefault="001C155B" w:rsidP="001D6D55">
      <w:pPr>
        <w:pStyle w:val="Definition"/>
        <w:divId w:val="1337537011"/>
      </w:pPr>
      <w:r>
        <w:t>Definition 3.2.415: Kombinatorische Laplace-Matrix</w:t>
      </w:r>
    </w:p>
    <w:p w:rsidR="00880041" w:rsidRDefault="001C155B">
      <w:pPr>
        <w:divId w:val="1337537011"/>
      </w:pPr>
      <w:r>
        <w:t xml:space="preserve">Die kombinatorische Laplace-Matrix eines ungerichteten Graphen wird definiert durch </w:t>
      </w:r>
    </w:p>
    <w:p w:rsidR="001C155B" w:rsidRDefault="00540C5F" w:rsidP="004975F9">
      <w:pPr>
        <w:pStyle w:val="Formel"/>
        <w:divId w:val="1337537011"/>
      </w:pPr>
      <m:oMath>
        <m:r>
          <m:t>L=D-A</m:t>
        </m:r>
      </m:oMath>
      <w:r w:rsidR="00880041">
        <w:rPr>
          <w:rStyle w:val="berschrift4Zchn"/>
          <w:rFonts w:eastAsia="Calibri"/>
          <w:bCs/>
        </w:rPr>
        <w:tab/>
      </w:r>
      <w:r w:rsidR="00880041">
        <w:rPr>
          <w:rStyle w:val="minner"/>
        </w:rPr>
        <w:t>(3.2633)</w:t>
      </w:r>
    </w:p>
    <w:p w:rsidR="00880041" w:rsidRDefault="001C155B">
      <w:pPr>
        <w:divId w:val="1337537011"/>
      </w:pPr>
      <w:r>
        <w:t xml:space="preserve">Für einen gewichteten Graphen gilt entsprechend </w:t>
      </w:r>
    </w:p>
    <w:p w:rsidR="001C155B" w:rsidRDefault="009861C3" w:rsidP="004975F9">
      <w:pPr>
        <w:pStyle w:val="Formel"/>
        <w:divId w:val="1337537011"/>
      </w:pPr>
      <m:oMath>
        <m:sSub>
          <m:sSubPr>
            <m:ctrlPr/>
          </m:sSubPr>
          <m:e>
            <m:r>
              <m:t>L</m:t>
            </m:r>
          </m:e>
          <m:sub>
            <m:r>
              <m:t>w</m:t>
            </m:r>
          </m:sub>
        </m:sSub>
        <m:r>
          <m:t>=</m:t>
        </m:r>
        <m:sSub>
          <m:sSubPr>
            <m:ctrlPr/>
          </m:sSubPr>
          <m:e>
            <m:r>
              <m:t>D</m:t>
            </m:r>
          </m:e>
          <m:sub>
            <m:r>
              <m:t>w</m:t>
            </m:r>
          </m:sub>
        </m:sSub>
        <m:r>
          <m:t>-</m:t>
        </m:r>
        <m:sSub>
          <m:sSubPr>
            <m:ctrlPr/>
          </m:sSubPr>
          <m:e>
            <m:r>
              <m:t>A</m:t>
            </m:r>
          </m:e>
          <m:sub>
            <m:r>
              <m:t>w</m:t>
            </m:r>
          </m:sub>
        </m:sSub>
        <m:d>
          <m:dPr>
            <m:begChr m:val="["/>
            <m:endChr m:val="]"/>
            <m:ctrlPr/>
          </m:dPr>
          <m:e>
            <m:r>
              <m:t>100</m:t>
            </m:r>
          </m:e>
        </m:d>
      </m:oMath>
      <w:r w:rsidR="00880041">
        <w:tab/>
      </w:r>
      <w:r w:rsidR="00880041">
        <w:rPr>
          <w:rStyle w:val="minner"/>
        </w:rPr>
        <w:t>(3.2634)</w:t>
      </w:r>
    </w:p>
    <w:p w:rsidR="001C155B" w:rsidRDefault="009861C3">
      <w:pPr>
        <w:divId w:val="1337537011"/>
      </w:pPr>
      <w:r>
        <w:pict>
          <v:rect id="_x0000_i1929" style="width:0;height:1.5pt" o:hralign="center" o:hrstd="t" o:hr="t" fillcolor="#a0a0a0" stroked="f"/>
        </w:pict>
      </w:r>
    </w:p>
    <w:p w:rsidR="001C155B" w:rsidRDefault="001C155B" w:rsidP="001D6D55">
      <w:pPr>
        <w:pStyle w:val="Definition"/>
        <w:divId w:val="1337537011"/>
      </w:pPr>
      <w:r>
        <w:lastRenderedPageBreak/>
        <w:t>Definition 3.2.416: Wirkung des Graph-Laplace-Operators</w:t>
      </w:r>
    </w:p>
    <w:p w:rsidR="001C155B" w:rsidRDefault="001C155B">
      <w:pPr>
        <w:divId w:val="1337537011"/>
      </w:pPr>
      <w:r>
        <w:t>Für einen Knotenwertvektor</w:t>
      </w:r>
    </w:p>
    <w:p w:rsidR="001C155B" w:rsidRDefault="00540C5F" w:rsidP="004975F9">
      <w:pPr>
        <w:pStyle w:val="Formel"/>
        <w:divId w:val="1337537011"/>
      </w:pPr>
      <m:oMath>
        <m:r>
          <m:t>x=</m:t>
        </m:r>
        <m:d>
          <m:dPr>
            <m:ctrlPr/>
          </m:dPr>
          <m:e>
            <m:m>
              <m:mPr>
                <m:mcs>
                  <m:mc>
                    <m:mcPr>
                      <m:count m:val="1"/>
                      <m:mcJc m:val="center"/>
                    </m:mcPr>
                  </m:mc>
                </m:mcs>
                <m:ctrlPr/>
              </m:mPr>
              <m:mr>
                <m:e>
                  <m:sSub>
                    <m:sSubPr>
                      <m:ctrlPr/>
                    </m:sSubPr>
                    <m:e>
                      <m:r>
                        <m:t>x</m:t>
                      </m:r>
                    </m:e>
                    <m:sub>
                      <m:r>
                        <m:t>1</m:t>
                      </m:r>
                    </m:sub>
                  </m:sSub>
                </m:e>
              </m:mr>
              <m:mr>
                <m:e>
                  <m:sSub>
                    <m:sSubPr>
                      <m:ctrlPr/>
                    </m:sSubPr>
                    <m:e>
                      <m:r>
                        <m:t>x</m:t>
                      </m:r>
                    </m:e>
                    <m:sub>
                      <m:r>
                        <m:t>2</m:t>
                      </m:r>
                    </m:sub>
                  </m:sSub>
                </m:e>
              </m:mr>
              <m:mr>
                <m:e>
                  <m:r>
                    <m:t>⋮</m:t>
                  </m:r>
                </m:e>
              </m:mr>
              <m:mr>
                <m:e>
                  <m:sSub>
                    <m:sSubPr>
                      <m:ctrlPr/>
                    </m:sSubPr>
                    <m:e>
                      <m:r>
                        <m:t>x</m:t>
                      </m:r>
                    </m:e>
                    <m:sub>
                      <m:r>
                        <m:t>n</m:t>
                      </m:r>
                    </m:sub>
                  </m:sSub>
                </m:e>
              </m:mr>
            </m:m>
          </m:e>
        </m:d>
        <m:r>
          <m:t>.</m:t>
        </m:r>
      </m:oMath>
      <w:r w:rsidR="00880041">
        <w:rPr>
          <w:rStyle w:val="mrel"/>
        </w:rPr>
        <w:tab/>
      </w:r>
      <w:r w:rsidR="001C155B">
        <w:rPr>
          <w:rStyle w:val="UntertitelZchn"/>
          <w:rFonts w:ascii="Times New Roman" w:hAnsi="Times New Roman" w:cs="Times New Roman"/>
        </w:rPr>
        <w:t>​​</w:t>
      </w:r>
      <w:proofErr w:type="gramStart"/>
      <w:r w:rsidR="001C155B">
        <w:rPr>
          <w:rStyle w:val="UntertitelZchn"/>
          <w:rFonts w:ascii="Times New Roman" w:hAnsi="Times New Roman" w:cs="Times New Roman"/>
        </w:rPr>
        <w:t>​</w:t>
      </w:r>
      <w:r w:rsidR="001C155B" w:rsidRPr="000128A9">
        <w:t>(</w:t>
      </w:r>
      <w:proofErr w:type="gramEnd"/>
      <w:r w:rsidR="001C155B" w:rsidRPr="000128A9">
        <w:t xml:space="preserve">3.2635) </w:t>
      </w:r>
    </w:p>
    <w:p w:rsidR="00880041" w:rsidRDefault="001C155B">
      <w:pPr>
        <w:divId w:val="1337537011"/>
      </w:pPr>
      <w:r>
        <w:t xml:space="preserve">lautet die </w:t>
      </w:r>
      <m:oMath>
        <m:r>
          <w:rPr>
            <w:rStyle w:val="mrel"/>
            <w:rFonts w:ascii="Cambria Math" w:hAnsi="Cambria Math"/>
          </w:rPr>
          <m:t>i</m:t>
        </m:r>
      </m:oMath>
      <w:r>
        <w:t xml:space="preserve">-te Komponente von </w:t>
      </w:r>
      <m:oMath>
        <m:r>
          <w:rPr>
            <w:rStyle w:val="mrel"/>
            <w:rFonts w:ascii="Cambria Math" w:hAnsi="Cambria Math"/>
          </w:rPr>
          <m:t>Lx</m:t>
        </m:r>
      </m:oMath>
      <w:r>
        <w:t xml:space="preserve"> </w:t>
      </w:r>
    </w:p>
    <w:p w:rsidR="001C155B" w:rsidRDefault="009861C3" w:rsidP="004975F9">
      <w:pPr>
        <w:pStyle w:val="Formel"/>
        <w:divId w:val="1337537011"/>
      </w:pPr>
      <m:oMath>
        <m:sSub>
          <m:sSubPr>
            <m:ctrlPr/>
          </m:sSubPr>
          <m:e>
            <m:d>
              <m:dPr>
                <m:ctrlPr/>
              </m:dPr>
              <m:e>
                <m:r>
                  <m:t>Lx</m:t>
                </m:r>
              </m:e>
            </m:d>
          </m:e>
          <m:sub>
            <m:r>
              <m:t>i</m:t>
            </m:r>
          </m:sub>
        </m:sSub>
        <m:r>
          <m:t>=</m:t>
        </m:r>
        <m:sSub>
          <m:sSubPr>
            <m:ctrlPr/>
          </m:sSubPr>
          <m:e>
            <m:r>
              <m:t>d</m:t>
            </m:r>
          </m:e>
          <m:sub>
            <m:r>
              <m:t>i</m:t>
            </m:r>
          </m:sub>
        </m:sSub>
        <m:sSub>
          <m:sSubPr>
            <m:ctrlPr/>
          </m:sSubPr>
          <m:e>
            <m:r>
              <m:t>x</m:t>
            </m:r>
          </m:e>
          <m:sub>
            <m:r>
              <m:t>i</m:t>
            </m:r>
          </m:sub>
        </m:sSub>
        <m:r>
          <m:t>-</m:t>
        </m:r>
        <m:nary>
          <m:naryPr>
            <m:chr m:val="∑"/>
            <m:ctrlPr/>
          </m:naryPr>
          <m:sub>
            <m:r>
              <m:t>j=1</m:t>
            </m:r>
          </m:sub>
          <m:sup>
            <m:r>
              <m:t>n</m:t>
            </m:r>
          </m:sup>
          <m:e>
            <m:sSub>
              <m:sSubPr>
                <m:ctrlPr/>
              </m:sSubPr>
              <m:e>
                <m:r>
                  <m:t>a</m:t>
                </m:r>
              </m:e>
              <m:sub>
                <m:r>
                  <m:t>ij</m:t>
                </m:r>
              </m:sub>
            </m:sSub>
          </m:e>
        </m:nary>
        <m:sSub>
          <m:sSubPr>
            <m:ctrlPr/>
          </m:sSubPr>
          <m:e>
            <m:r>
              <m:t>x</m:t>
            </m:r>
          </m:e>
          <m:sub>
            <m:r>
              <m:t>j</m:t>
            </m:r>
          </m:sub>
        </m:sSub>
      </m:oMath>
      <w:r w:rsidR="00880041">
        <w:rPr>
          <w:rStyle w:val="berschrift4Zchn"/>
          <w:rFonts w:eastAsia="Calibri"/>
          <w:b w:val="0"/>
          <w:bCs/>
        </w:rPr>
        <w:tab/>
      </w:r>
      <w:r w:rsidR="00880041">
        <w:rPr>
          <w:rStyle w:val="minner"/>
        </w:rPr>
        <w:t>(3.2636)</w:t>
      </w:r>
    </w:p>
    <w:p w:rsidR="00880041" w:rsidRDefault="001C155B">
      <w:pPr>
        <w:divId w:val="1337537011"/>
      </w:pPr>
      <w:r>
        <w:t xml:space="preserve">Äquivalent gilt </w:t>
      </w:r>
    </w:p>
    <w:p w:rsidR="001C155B" w:rsidRDefault="009861C3" w:rsidP="004975F9">
      <w:pPr>
        <w:pStyle w:val="Formel"/>
        <w:divId w:val="1337537011"/>
      </w:pPr>
      <m:oMath>
        <m:sSub>
          <m:sSubPr>
            <m:ctrlPr/>
          </m:sSubPr>
          <m:e>
            <m:d>
              <m:dPr>
                <m:ctrlPr/>
              </m:dPr>
              <m:e>
                <m:r>
                  <m:t>Lx</m:t>
                </m:r>
              </m:e>
            </m:d>
          </m:e>
          <m:sub>
            <m:r>
              <m:t>i</m:t>
            </m:r>
          </m:sub>
        </m:sSub>
        <m:r>
          <m:t>=</m:t>
        </m:r>
        <m:nary>
          <m:naryPr>
            <m:chr m:val="∑"/>
            <m:ctrlPr/>
          </m:naryPr>
          <m:sub>
            <m:r>
              <m:t>j=1</m:t>
            </m:r>
          </m:sub>
          <m:sup>
            <m:r>
              <m:t>n</m:t>
            </m:r>
          </m:sup>
          <m:e>
            <m:sSub>
              <m:sSubPr>
                <m:ctrlPr/>
              </m:sSubPr>
              <m:e>
                <m:r>
                  <m:t>a</m:t>
                </m:r>
              </m:e>
              <m:sub>
                <m:r>
                  <m:t>ij</m:t>
                </m:r>
              </m:sub>
            </m:sSub>
            <m:d>
              <m:dPr>
                <m:ctrlPr/>
              </m:dPr>
              <m:e>
                <m:sSub>
                  <m:sSubPr>
                    <m:ctrlPr/>
                  </m:sSubPr>
                  <m:e>
                    <m:r>
                      <m:t>x</m:t>
                    </m:r>
                  </m:e>
                  <m:sub>
                    <m:r>
                      <m:t>i</m:t>
                    </m:r>
                  </m:sub>
                </m:sSub>
                <m:r>
                  <m:t>-</m:t>
                </m:r>
                <m:sSub>
                  <m:sSubPr>
                    <m:ctrlPr/>
                  </m:sSubPr>
                  <m:e>
                    <m:r>
                      <m:t>x</m:t>
                    </m:r>
                  </m:e>
                  <m:sub>
                    <m:r>
                      <m:t>j</m:t>
                    </m:r>
                  </m:sub>
                </m:sSub>
              </m:e>
            </m:d>
            <m:d>
              <m:dPr>
                <m:begChr m:val="["/>
                <m:endChr m:val="]"/>
                <m:ctrlPr/>
              </m:dPr>
              <m:e>
                <m:r>
                  <m:t>100</m:t>
                </m:r>
              </m:e>
            </m:d>
          </m:e>
        </m:nary>
      </m:oMath>
      <w:r w:rsidR="00880041">
        <w:rPr>
          <w:rStyle w:val="berschrift4Zchn"/>
          <w:rFonts w:eastAsia="Calibri"/>
          <w:b w:val="0"/>
          <w:bCs/>
        </w:rPr>
        <w:tab/>
      </w:r>
      <w:r w:rsidR="00880041">
        <w:rPr>
          <w:rStyle w:val="minner"/>
        </w:rPr>
        <w:t>(3.2637)</w:t>
      </w:r>
    </w:p>
    <w:p w:rsidR="001C155B" w:rsidRDefault="001C155B">
      <w:pPr>
        <w:divId w:val="1337537011"/>
      </w:pPr>
      <w:r>
        <w:t>Der Operator vergleicht damit einen Knotenwert mit den Werten seiner Nachbarn.</w:t>
      </w:r>
    </w:p>
    <w:p w:rsidR="001C155B" w:rsidRDefault="009861C3">
      <w:pPr>
        <w:divId w:val="1337537011"/>
      </w:pPr>
      <w:r>
        <w:pict>
          <v:rect id="_x0000_i1930" style="width:0;height:1.5pt" o:hralign="center" o:hrstd="t" o:hr="t" fillcolor="#a0a0a0" stroked="f"/>
        </w:pict>
      </w:r>
    </w:p>
    <w:p w:rsidR="001C155B" w:rsidRDefault="001C155B" w:rsidP="00887BBD">
      <w:pPr>
        <w:pStyle w:val="Definition"/>
        <w:divId w:val="1337537011"/>
      </w:pPr>
      <w:r>
        <w:t>Satz 3.2.93: Symmetrie und positive Semidefinitheit der Laplace-Matrix</w:t>
      </w:r>
    </w:p>
    <w:p w:rsidR="00880041" w:rsidRDefault="001C155B">
      <w:pPr>
        <w:divId w:val="1337537011"/>
      </w:pPr>
      <w:r>
        <w:t xml:space="preserve">Für einen ungerichteten Graphen ist die Laplace-Matrix symmetrisch: </w:t>
      </w:r>
    </w:p>
    <w:p w:rsidR="001C155B" w:rsidRDefault="00540C5F" w:rsidP="004975F9">
      <w:pPr>
        <w:pStyle w:val="Formel"/>
        <w:divId w:val="1337537011"/>
      </w:pPr>
      <m:oMath>
        <m:r>
          <m:t>L=</m:t>
        </m:r>
        <m:sSup>
          <m:sSupPr>
            <m:ctrlPr/>
          </m:sSupPr>
          <m:e>
            <m:r>
              <m:t>L</m:t>
            </m:r>
          </m:e>
          <m:sup>
            <m:r>
              <m:rPr>
                <m:scr m:val="sans-serif"/>
              </m:rPr>
              <m:t>T</m:t>
            </m:r>
          </m:sup>
        </m:sSup>
      </m:oMath>
      <w:r w:rsidR="00880041">
        <w:rPr>
          <w:rStyle w:val="berschrift4Zchn"/>
          <w:rFonts w:eastAsia="Calibri"/>
          <w:b w:val="0"/>
          <w:bCs/>
        </w:rPr>
        <w:tab/>
      </w:r>
      <w:r w:rsidR="00880041">
        <w:rPr>
          <w:rStyle w:val="minner"/>
        </w:rPr>
        <w:t>(3.2638)</w:t>
      </w:r>
    </w:p>
    <w:p w:rsidR="00880041" w:rsidRDefault="001C155B">
      <w:pPr>
        <w:divId w:val="1337537011"/>
      </w:pPr>
      <w:r>
        <w:t xml:space="preserve">Außerdem gilt für jeden Vektor </w:t>
      </w:r>
      <m:oMath>
        <m:r>
          <w:rPr>
            <w:rStyle w:val="mrel"/>
            <w:rFonts w:ascii="Cambria Math" w:hAnsi="Cambria Math"/>
          </w:rPr>
          <m:t>x</m:t>
        </m:r>
        <m:r>
          <m:rPr>
            <m:sty m:val="p"/>
          </m:rPr>
          <w:rPr>
            <w:rStyle w:val="mrel"/>
            <w:rFonts w:ascii="Cambria Math" w:hAnsi="Cambria Math"/>
          </w:rPr>
          <m:t>∈</m:t>
        </m:r>
        <m:sSup>
          <m:sSupPr>
            <m:ctrlPr>
              <w:rPr>
                <w:rStyle w:val="mrel"/>
                <w:rFonts w:ascii="Cambria Math" w:hAnsi="Cambria Math"/>
                <w:i/>
              </w:rPr>
            </m:ctrlPr>
          </m:sSupPr>
          <m:e>
            <m:r>
              <m:rPr>
                <m:scr m:val="double-struck"/>
              </m:rPr>
              <w:rPr>
                <w:rStyle w:val="mrel"/>
                <w:rFonts w:ascii="Cambria Math" w:hAnsi="Cambria Math"/>
              </w:rPr>
              <m:t>R</m:t>
            </m:r>
            <m:ctrlPr>
              <w:rPr>
                <w:rStyle w:val="mrel"/>
                <w:rFonts w:ascii="Cambria Math" w:hAnsi="Cambria Math"/>
              </w:rPr>
            </m:ctrlPr>
          </m:e>
          <m:sup>
            <m:r>
              <w:rPr>
                <w:rStyle w:val="mrel"/>
                <w:rFonts w:ascii="Cambria Math" w:hAnsi="Cambria Math"/>
              </w:rPr>
              <m:t>n</m:t>
            </m:r>
          </m:sup>
        </m:sSup>
      </m:oMath>
      <w:r>
        <w:t xml:space="preserve"> </w:t>
      </w:r>
    </w:p>
    <w:p w:rsidR="001C155B" w:rsidRDefault="009861C3" w:rsidP="004975F9">
      <w:pPr>
        <w:pStyle w:val="Formel"/>
        <w:divId w:val="1337537011"/>
      </w:pPr>
      <m:oMath>
        <m:sSup>
          <m:sSupPr>
            <m:ctrlPr/>
          </m:sSupPr>
          <m:e>
            <m:r>
              <m:t>x</m:t>
            </m:r>
          </m:e>
          <m:sup>
            <m:r>
              <m:rPr>
                <m:scr m:val="sans-serif"/>
              </m:rPr>
              <m:t>T</m:t>
            </m:r>
          </m:sup>
        </m:sSup>
        <m:r>
          <m:t>Lx≥0</m:t>
        </m:r>
        <m:d>
          <m:dPr>
            <m:begChr m:val="["/>
            <m:endChr m:val="]"/>
            <m:ctrlPr/>
          </m:dPr>
          <m:e>
            <m:r>
              <m:t>100</m:t>
            </m:r>
          </m:e>
        </m:d>
      </m:oMath>
      <w:r w:rsidR="00880041">
        <w:tab/>
      </w:r>
      <w:r w:rsidR="00880041">
        <w:rPr>
          <w:rStyle w:val="minner"/>
        </w:rPr>
        <w:t>(3.2639)</w:t>
      </w:r>
    </w:p>
    <w:p w:rsidR="00880041" w:rsidRDefault="001C155B">
      <w:pPr>
        <w:divId w:val="1337537011"/>
      </w:pPr>
      <w:r>
        <w:t xml:space="preserve">Es gilt genauer </w:t>
      </w:r>
    </w:p>
    <w:p w:rsidR="001C155B" w:rsidRDefault="009861C3" w:rsidP="004975F9">
      <w:pPr>
        <w:pStyle w:val="Formel"/>
        <w:divId w:val="1337537011"/>
      </w:pPr>
      <m:oMath>
        <m:sSup>
          <m:sSupPr>
            <m:ctrlPr/>
          </m:sSupPr>
          <m:e>
            <m:r>
              <m:t>x</m:t>
            </m:r>
          </m:e>
          <m:sup>
            <m:r>
              <m:rPr>
                <m:scr m:val="sans-serif"/>
              </m:rPr>
              <m:t>T</m:t>
            </m:r>
          </m:sup>
        </m:sSup>
        <m:r>
          <m:t>Lx=</m:t>
        </m:r>
        <m:f>
          <m:fPr>
            <m:ctrlPr/>
          </m:fPr>
          <m:num>
            <m:r>
              <m:t>1</m:t>
            </m:r>
          </m:num>
          <m:den>
            <m:r>
              <m:t>2</m:t>
            </m:r>
          </m:den>
        </m:f>
        <m:nary>
          <m:naryPr>
            <m:chr m:val="∑"/>
            <m:ctrlPr/>
          </m:naryPr>
          <m:sub>
            <m:r>
              <m:t>i=1</m:t>
            </m:r>
          </m:sub>
          <m:sup>
            <m:r>
              <m:t>n</m:t>
            </m:r>
          </m:sup>
          <m:e>
            <m:nary>
              <m:naryPr>
                <m:chr m:val="∑"/>
                <m:ctrlPr/>
              </m:naryPr>
              <m:sub>
                <m:r>
                  <m:t>j=1</m:t>
                </m:r>
              </m:sub>
              <m:sup>
                <m:r>
                  <m:t>n</m:t>
                </m:r>
              </m:sup>
              <m:e>
                <m:sSub>
                  <m:sSubPr>
                    <m:ctrlPr/>
                  </m:sSubPr>
                  <m:e>
                    <m:r>
                      <m:t>a</m:t>
                    </m:r>
                  </m:e>
                  <m:sub>
                    <m:r>
                      <m:t>ij</m:t>
                    </m:r>
                  </m:sub>
                </m:sSub>
                <m:sSup>
                  <m:sSupPr>
                    <m:ctrlPr/>
                  </m:sSupPr>
                  <m:e>
                    <m:d>
                      <m:dPr>
                        <m:ctrlPr/>
                      </m:dPr>
                      <m:e>
                        <m:sSub>
                          <m:sSubPr>
                            <m:ctrlPr/>
                          </m:sSubPr>
                          <m:e>
                            <m:r>
                              <m:t>x</m:t>
                            </m:r>
                          </m:e>
                          <m:sub>
                            <m:r>
                              <m:t>i</m:t>
                            </m:r>
                          </m:sub>
                        </m:sSub>
                        <m:r>
                          <m:t>-</m:t>
                        </m:r>
                        <m:sSub>
                          <m:sSubPr>
                            <m:ctrlPr/>
                          </m:sSubPr>
                          <m:e>
                            <m:r>
                              <m:t>x</m:t>
                            </m:r>
                          </m:e>
                          <m:sub>
                            <m:r>
                              <m:t>j</m:t>
                            </m:r>
                          </m:sub>
                        </m:sSub>
                      </m:e>
                    </m:d>
                  </m:e>
                  <m:sup>
                    <m:r>
                      <m:t>2</m:t>
                    </m:r>
                  </m:sup>
                </m:sSup>
              </m:e>
            </m:nary>
          </m:e>
        </m:nary>
      </m:oMath>
      <w:r w:rsidR="00880041">
        <w:rPr>
          <w:rStyle w:val="berschrift4Zchn"/>
          <w:rFonts w:eastAsia="Calibri"/>
          <w:b w:val="0"/>
          <w:bCs/>
        </w:rPr>
        <w:tab/>
      </w:r>
      <w:r w:rsidR="00880041">
        <w:rPr>
          <w:rStyle w:val="minner"/>
        </w:rPr>
        <w:t>(3.2640)</w:t>
      </w:r>
    </w:p>
    <w:p w:rsidR="001C155B" w:rsidRDefault="009861C3">
      <w:pPr>
        <w:divId w:val="1337537011"/>
      </w:pPr>
      <w:r>
        <w:pict>
          <v:rect id="_x0000_i1931" style="width:0;height:1.5pt" o:hralign="center" o:hrstd="t" o:hr="t" fillcolor="#a0a0a0" stroked="f"/>
        </w:pict>
      </w:r>
    </w:p>
    <w:p w:rsidR="001C155B" w:rsidRDefault="001C155B" w:rsidP="00887BBD">
      <w:pPr>
        <w:pStyle w:val="Definition"/>
        <w:divId w:val="1337537011"/>
      </w:pPr>
      <w:r>
        <w:t>Satz 3.2.94: Nullraum der Laplace-Matrix</w:t>
      </w:r>
    </w:p>
    <w:p w:rsidR="00880041" w:rsidRDefault="001C155B">
      <w:pPr>
        <w:divId w:val="1337537011"/>
      </w:pPr>
      <w:r>
        <w:t xml:space="preserve">Für jeden ungerichteten Graphen gilt </w:t>
      </w:r>
    </w:p>
    <w:p w:rsidR="001C155B" w:rsidRDefault="00540C5F" w:rsidP="004975F9">
      <w:pPr>
        <w:pStyle w:val="Formel"/>
        <w:divId w:val="1337537011"/>
      </w:pPr>
      <m:oMath>
        <m:r>
          <m:t>L1=0</m:t>
        </m:r>
      </m:oMath>
      <w:r w:rsidR="00880041">
        <w:rPr>
          <w:rStyle w:val="berschrift4Zchn"/>
          <w:rFonts w:eastAsia="Calibri"/>
          <w:bCs/>
        </w:rPr>
        <w:tab/>
      </w:r>
      <w:r w:rsidR="00880041">
        <w:rPr>
          <w:rStyle w:val="minner"/>
        </w:rPr>
        <w:t>(3.2641)</w:t>
      </w:r>
    </w:p>
    <w:p w:rsidR="001C155B" w:rsidRDefault="001C155B">
      <w:pPr>
        <w:divId w:val="1337537011"/>
      </w:pPr>
      <w:r>
        <w:t>wobei</w:t>
      </w:r>
    </w:p>
    <w:p w:rsidR="001C155B" w:rsidRDefault="00540C5F" w:rsidP="004975F9">
      <w:pPr>
        <w:pStyle w:val="Formel"/>
        <w:divId w:val="1337537011"/>
      </w:pPr>
      <m:oMath>
        <m:r>
          <w:lastRenderedPageBreak/>
          <m:t>1=</m:t>
        </m:r>
        <m:d>
          <m:dPr>
            <m:ctrlPr/>
          </m:dPr>
          <m:e>
            <m:m>
              <m:mPr>
                <m:mcs>
                  <m:mc>
                    <m:mcPr>
                      <m:count m:val="1"/>
                      <m:mcJc m:val="center"/>
                    </m:mcPr>
                  </m:mc>
                </m:mcs>
                <m:ctrlPr/>
              </m:mPr>
              <m:mr>
                <m:e>
                  <m:r>
                    <m:t>1</m:t>
                  </m:r>
                </m:e>
              </m:mr>
              <m:mr>
                <m:e>
                  <m:r>
                    <m:t>1</m:t>
                  </m:r>
                </m:e>
              </m:mr>
              <m:mr>
                <m:e>
                  <m:r>
                    <m:t>⋮</m:t>
                  </m:r>
                </m:e>
              </m:mr>
              <m:mr>
                <m:e>
                  <m:r>
                    <m:t>1</m:t>
                  </m:r>
                </m:e>
              </m:mr>
            </m:m>
          </m:e>
        </m:d>
        <m:r>
          <m:t>.</m:t>
        </m:r>
      </m:oMath>
      <w:r w:rsidR="00880041">
        <w:rPr>
          <w:rStyle w:val="minner"/>
        </w:rPr>
        <w:t xml:space="preserve"> </w:t>
      </w:r>
      <w:r w:rsidR="00880041">
        <w:rPr>
          <w:rStyle w:val="minner"/>
        </w:rPr>
        <w:tab/>
      </w:r>
      <w:r w:rsidR="001C155B" w:rsidRPr="000128A9">
        <w:t xml:space="preserve">(3.2642) </w:t>
      </w:r>
    </w:p>
    <w:p w:rsidR="00880041" w:rsidRDefault="001C155B">
      <w:pPr>
        <w:divId w:val="1337537011"/>
      </w:pPr>
      <w:r>
        <w:t xml:space="preserve">Die Dimension des Nullraums von </w:t>
      </w:r>
      <m:oMath>
        <m:r>
          <w:rPr>
            <w:rStyle w:val="mrel"/>
            <w:rFonts w:ascii="Cambria Math" w:hAnsi="Cambria Math"/>
          </w:rPr>
          <m:t>L</m:t>
        </m:r>
      </m:oMath>
      <w:r>
        <w:t xml:space="preserve"> entspricht der Anzahl der Zusammenhangskomponenten des Graphen [100]: </w:t>
      </w:r>
    </w:p>
    <w:p w:rsidR="001C155B" w:rsidRDefault="00540C5F" w:rsidP="004975F9">
      <w:pPr>
        <w:pStyle w:val="Formel"/>
        <w:divId w:val="1337537011"/>
      </w:pPr>
      <m:oMath>
        <m:r>
          <m:t>di</m:t>
        </m:r>
        <m:func>
          <m:funcPr>
            <m:ctrlPr/>
          </m:funcPr>
          <m:fName>
            <m:r>
              <m:t>m</m:t>
            </m:r>
          </m:fName>
          <m:e>
            <m:r>
              <m:t>k</m:t>
            </m:r>
          </m:e>
        </m:func>
        <m:r>
          <m:t>e</m:t>
        </m:r>
        <m:func>
          <m:funcPr>
            <m:ctrlPr/>
          </m:funcPr>
          <m:fName>
            <m:r>
              <m:t>r</m:t>
            </m:r>
          </m:fName>
          <m:e>
            <m:d>
              <m:dPr>
                <m:ctrlPr/>
              </m:dPr>
              <m:e>
                <m:r>
                  <m:t>L</m:t>
                </m:r>
              </m:e>
            </m:d>
          </m:e>
        </m:func>
        <m:r>
          <m:t>=c</m:t>
        </m:r>
        <m:d>
          <m:dPr>
            <m:ctrlPr/>
          </m:dPr>
          <m:e>
            <m:r>
              <m:t>G</m:t>
            </m:r>
          </m:e>
        </m:d>
      </m:oMath>
      <w:r w:rsidR="00880041">
        <w:rPr>
          <w:rStyle w:val="berschrift4Zchn"/>
          <w:rFonts w:eastAsia="Calibri"/>
          <w:b w:val="0"/>
          <w:bCs/>
        </w:rPr>
        <w:tab/>
      </w:r>
      <w:r w:rsidR="00880041">
        <w:rPr>
          <w:rStyle w:val="minner"/>
        </w:rPr>
        <w:t>(3.2643)</w:t>
      </w:r>
    </w:p>
    <w:p w:rsidR="001C155B" w:rsidRDefault="009861C3">
      <w:pPr>
        <w:divId w:val="1337537011"/>
      </w:pPr>
      <w:r>
        <w:pict>
          <v:rect id="_x0000_i1932" style="width:0;height:1.5pt" o:hralign="center" o:hrstd="t" o:hr="t" fillcolor="#a0a0a0" stroked="f"/>
        </w:pict>
      </w:r>
    </w:p>
    <w:p w:rsidR="001C155B" w:rsidRDefault="001C155B" w:rsidP="001C7E87">
      <w:pPr>
        <w:pStyle w:val="berbegriff"/>
        <w:divId w:val="1337537011"/>
      </w:pPr>
      <w:r>
        <w:t>Algebraische Zusammenhangszahl</w:t>
      </w:r>
    </w:p>
    <w:p w:rsidR="00880041" w:rsidRDefault="001C155B">
      <w:pPr>
        <w:divId w:val="1337537011"/>
      </w:pPr>
      <w:r>
        <w:t xml:space="preserve">Die Eigenwerte der Laplace-Matrix werden in aufsteigender Reihenfolge geschrieben als </w:t>
      </w:r>
    </w:p>
    <w:p w:rsidR="001C155B" w:rsidRDefault="00540C5F" w:rsidP="004975F9">
      <w:pPr>
        <w:pStyle w:val="Formel"/>
        <w:divId w:val="1337537011"/>
      </w:pPr>
      <m:oMath>
        <m:r>
          <m:t>0=</m:t>
        </m:r>
        <m:sSub>
          <m:sSubPr>
            <m:ctrlPr/>
          </m:sSubPr>
          <m:e>
            <m:r>
              <m:t>λ</m:t>
            </m:r>
          </m:e>
          <m:sub>
            <m:r>
              <m:t>1</m:t>
            </m:r>
          </m:sub>
        </m:sSub>
        <m:r>
          <m:t>≤</m:t>
        </m:r>
        <m:sSub>
          <m:sSubPr>
            <m:ctrlPr/>
          </m:sSubPr>
          <m:e>
            <m:r>
              <m:t>λ</m:t>
            </m:r>
          </m:e>
          <m:sub>
            <m:r>
              <m:t>2</m:t>
            </m:r>
          </m:sub>
        </m:sSub>
        <m:r>
          <m:t>≤⋯≤</m:t>
        </m:r>
        <m:sSub>
          <m:sSubPr>
            <m:ctrlPr/>
          </m:sSubPr>
          <m:e>
            <m:r>
              <m:t>λ</m:t>
            </m:r>
          </m:e>
          <m:sub>
            <m:r>
              <m:t>n</m:t>
            </m:r>
          </m:sub>
        </m:sSub>
      </m:oMath>
      <w:r w:rsidR="00880041">
        <w:rPr>
          <w:rStyle w:val="berschrift4Zchn"/>
          <w:rFonts w:eastAsia="Calibri"/>
          <w:b w:val="0"/>
          <w:bCs/>
        </w:rPr>
        <w:tab/>
      </w:r>
      <w:r w:rsidR="00880041">
        <w:rPr>
          <w:rStyle w:val="minner"/>
        </w:rPr>
        <w:t>(3.2644)</w:t>
      </w:r>
    </w:p>
    <w:p w:rsidR="001C155B" w:rsidRDefault="009861C3">
      <w:pPr>
        <w:divId w:val="1337537011"/>
      </w:pPr>
      <w:r>
        <w:pict>
          <v:rect id="_x0000_i1933" style="width:0;height:1.5pt" o:hralign="center" o:hrstd="t" o:hr="t" fillcolor="#a0a0a0" stroked="f"/>
        </w:pict>
      </w:r>
    </w:p>
    <w:p w:rsidR="001C155B" w:rsidRDefault="001C155B" w:rsidP="001D6D55">
      <w:pPr>
        <w:pStyle w:val="Definition"/>
        <w:divId w:val="1337537011"/>
      </w:pPr>
      <w:r>
        <w:t>Definition 3.2.417: Algebraische Zusammenhangszahl</w:t>
      </w:r>
    </w:p>
    <w:p w:rsidR="00880041" w:rsidRDefault="001C155B">
      <w:pPr>
        <w:divId w:val="1337537011"/>
      </w:pPr>
      <w:r>
        <w:t xml:space="preserve">Der zweitkleinste Eigenwert </w:t>
      </w:r>
    </w:p>
    <w:p w:rsidR="001C155B" w:rsidRDefault="009861C3" w:rsidP="004975F9">
      <w:pPr>
        <w:pStyle w:val="Formel"/>
        <w:divId w:val="1337537011"/>
      </w:pPr>
      <m:oMath>
        <m:sSub>
          <m:sSubPr>
            <m:ctrlPr/>
          </m:sSubPr>
          <m:e>
            <m:r>
              <m:t>λ</m:t>
            </m:r>
          </m:e>
          <m:sub>
            <m:r>
              <m:t>2</m:t>
            </m:r>
          </m:sub>
        </m:sSub>
        <m:d>
          <m:dPr>
            <m:ctrlPr/>
          </m:dPr>
          <m:e>
            <m:r>
              <m:t>L</m:t>
            </m:r>
          </m:e>
        </m:d>
      </m:oMath>
      <w:r w:rsidR="00880041">
        <w:rPr>
          <w:rStyle w:val="berschrift4Zchn"/>
          <w:rFonts w:eastAsia="Calibri"/>
          <w:b w:val="0"/>
          <w:bCs/>
        </w:rPr>
        <w:tab/>
      </w:r>
      <w:r w:rsidR="00880041">
        <w:rPr>
          <w:rStyle w:val="minner"/>
        </w:rPr>
        <w:t>(3.2645)</w:t>
      </w:r>
    </w:p>
    <w:p w:rsidR="001C155B" w:rsidRDefault="001C155B">
      <w:pPr>
        <w:divId w:val="1337537011"/>
      </w:pPr>
      <w:r>
        <w:t>heißt algebraische Zusammenhangszahl oder Fiedler-Wert [100].</w:t>
      </w:r>
    </w:p>
    <w:p w:rsidR="001C155B" w:rsidRDefault="009861C3">
      <w:pPr>
        <w:divId w:val="1337537011"/>
      </w:pPr>
      <w:r>
        <w:pict>
          <v:rect id="_x0000_i1934" style="width:0;height:1.5pt" o:hralign="center" o:hrstd="t" o:hr="t" fillcolor="#a0a0a0" stroked="f"/>
        </w:pict>
      </w:r>
    </w:p>
    <w:p w:rsidR="001C155B" w:rsidRDefault="001C155B" w:rsidP="00887BBD">
      <w:pPr>
        <w:pStyle w:val="Definition"/>
        <w:divId w:val="1337537011"/>
      </w:pPr>
      <w:r>
        <w:t>Satz 3.2.95: Spektrales Zusammenhangskriterium</w:t>
      </w:r>
    </w:p>
    <w:p w:rsidR="00880041" w:rsidRDefault="001C155B">
      <w:pPr>
        <w:divId w:val="1337537011"/>
      </w:pPr>
      <w:r>
        <w:t xml:space="preserve">Ein endlicher ungerichteter Graph ist genau dann zusammenhängend, wenn </w:t>
      </w:r>
    </w:p>
    <w:p w:rsidR="001C155B" w:rsidRDefault="009861C3" w:rsidP="004975F9">
      <w:pPr>
        <w:pStyle w:val="Formel"/>
        <w:divId w:val="1337537011"/>
      </w:pPr>
      <m:oMath>
        <m:sSub>
          <m:sSubPr>
            <m:ctrlPr/>
          </m:sSubPr>
          <m:e>
            <m:r>
              <m:t>λ</m:t>
            </m:r>
          </m:e>
          <m:sub>
            <m:r>
              <m:t>2</m:t>
            </m:r>
          </m:sub>
        </m:sSub>
        <m:d>
          <m:dPr>
            <m:ctrlPr/>
          </m:dPr>
          <m:e>
            <m:r>
              <m:t>L</m:t>
            </m:r>
          </m:e>
        </m:d>
        <m:r>
          <m:t>&gt;0</m:t>
        </m:r>
      </m:oMath>
      <w:r w:rsidR="00880041">
        <w:rPr>
          <w:rStyle w:val="berschrift4Zchn"/>
          <w:rFonts w:eastAsia="Calibri"/>
          <w:bCs/>
        </w:rPr>
        <w:tab/>
      </w:r>
      <w:r w:rsidR="00880041">
        <w:rPr>
          <w:rStyle w:val="minner"/>
        </w:rPr>
        <w:t>(3.2646)</w:t>
      </w:r>
    </w:p>
    <w:p w:rsidR="00880041" w:rsidRDefault="001C155B">
      <w:pPr>
        <w:divId w:val="1337537011"/>
      </w:pPr>
      <w:r>
        <w:t xml:space="preserve">Ist der Graph nicht zusammenhängend, so gilt </w:t>
      </w:r>
    </w:p>
    <w:p w:rsidR="001C155B" w:rsidRDefault="009861C3" w:rsidP="004975F9">
      <w:pPr>
        <w:pStyle w:val="Formel"/>
        <w:divId w:val="1337537011"/>
      </w:pPr>
      <m:oMath>
        <m:sSub>
          <m:sSubPr>
            <m:ctrlPr/>
          </m:sSubPr>
          <m:e>
            <m:r>
              <m:t>λ</m:t>
            </m:r>
          </m:e>
          <m:sub>
            <m:r>
              <m:t>2</m:t>
            </m:r>
          </m:sub>
        </m:sSub>
        <m:d>
          <m:dPr>
            <m:ctrlPr/>
          </m:dPr>
          <m:e>
            <m:r>
              <m:t>L</m:t>
            </m:r>
          </m:e>
        </m:d>
        <m:r>
          <m:t>=0</m:t>
        </m:r>
        <m:d>
          <m:dPr>
            <m:begChr m:val="["/>
            <m:endChr m:val="]"/>
            <m:ctrlPr/>
          </m:dPr>
          <m:e>
            <m:r>
              <m:t>100</m:t>
            </m:r>
          </m:e>
        </m:d>
      </m:oMath>
      <w:r w:rsidR="00880041">
        <w:tab/>
      </w:r>
      <w:r w:rsidR="00880041">
        <w:rPr>
          <w:rStyle w:val="minner"/>
        </w:rPr>
        <w:t>(3.2647)</w:t>
      </w:r>
    </w:p>
    <w:p w:rsidR="001C155B" w:rsidRDefault="009861C3">
      <w:pPr>
        <w:divId w:val="1337537011"/>
      </w:pPr>
      <w:r>
        <w:pict>
          <v:rect id="_x0000_i1935" style="width:0;height:1.5pt" o:hralign="center" o:hrstd="t" o:hr="t" fillcolor="#a0a0a0" stroked="f"/>
        </w:pict>
      </w:r>
    </w:p>
    <w:p w:rsidR="001C155B" w:rsidRDefault="001C155B" w:rsidP="001C7E87">
      <w:pPr>
        <w:pStyle w:val="berbegriff"/>
        <w:divId w:val="1337537011"/>
      </w:pPr>
      <w:r>
        <w:t>Normierte Laplace-Matrix</w:t>
      </w:r>
    </w:p>
    <w:p w:rsidR="001C155B" w:rsidRDefault="001C155B" w:rsidP="001D6D55">
      <w:pPr>
        <w:pStyle w:val="Definition"/>
        <w:divId w:val="1337537011"/>
      </w:pPr>
      <w:r>
        <w:t>Definition 3.2.418: Symmetrisch normierte Laplace-Matrix</w:t>
      </w:r>
    </w:p>
    <w:p w:rsidR="00880041" w:rsidRDefault="001C155B">
      <w:pPr>
        <w:divId w:val="1337537011"/>
      </w:pPr>
      <w:r>
        <w:t xml:space="preserve">Für einen Graphen ohne isolierte Knoten wird die symmetrisch normierte Laplace-Matrix definiert durch </w:t>
      </w:r>
    </w:p>
    <w:p w:rsidR="001C155B" w:rsidRDefault="009861C3" w:rsidP="004975F9">
      <w:pPr>
        <w:pStyle w:val="Formel"/>
        <w:divId w:val="1337537011"/>
      </w:pPr>
      <m:oMath>
        <m:sSub>
          <m:sSubPr>
            <m:ctrlPr/>
          </m:sSubPr>
          <m:e>
            <m:r>
              <m:t>L</m:t>
            </m:r>
          </m:e>
          <m:sub>
            <m:r>
              <m:rPr>
                <m:nor/>
              </m:rPr>
              <m:t>sym</m:t>
            </m:r>
          </m:sub>
        </m:sSub>
        <m:r>
          <m:t>=I-</m:t>
        </m:r>
        <m:sSup>
          <m:sSupPr>
            <m:ctrlPr/>
          </m:sSupPr>
          <m:e>
            <m:r>
              <m:t>D</m:t>
            </m:r>
          </m:e>
          <m:sup>
            <m:r>
              <m:t>-1</m:t>
            </m:r>
            <m:r>
              <m:rPr>
                <m:lit/>
              </m:rPr>
              <m:t>/</m:t>
            </m:r>
            <m:r>
              <m:t>2</m:t>
            </m:r>
          </m:sup>
        </m:sSup>
        <m:r>
          <m:t>A</m:t>
        </m:r>
        <m:sSup>
          <m:sSupPr>
            <m:ctrlPr/>
          </m:sSupPr>
          <m:e>
            <m:r>
              <m:t>D</m:t>
            </m:r>
          </m:e>
          <m:sup>
            <m:r>
              <m:t>-1</m:t>
            </m:r>
            <m:r>
              <m:rPr>
                <m:lit/>
              </m:rPr>
              <m:t>/</m:t>
            </m:r>
            <m:r>
              <m:t>2</m:t>
            </m:r>
          </m:sup>
        </m:sSup>
      </m:oMath>
      <w:r w:rsidR="00880041">
        <w:rPr>
          <w:rStyle w:val="berschrift4Zchn"/>
          <w:rFonts w:eastAsia="Calibri"/>
          <w:b w:val="0"/>
          <w:bCs/>
        </w:rPr>
        <w:tab/>
      </w:r>
      <w:r w:rsidR="00880041">
        <w:rPr>
          <w:rStyle w:val="minner"/>
        </w:rPr>
        <w:t>(3.2648)</w:t>
      </w:r>
    </w:p>
    <w:p w:rsidR="00880041" w:rsidRDefault="001C155B">
      <w:pPr>
        <w:divId w:val="1337537011"/>
      </w:pPr>
      <w:r>
        <w:t xml:space="preserve">Äquivalent gilt </w:t>
      </w:r>
    </w:p>
    <w:p w:rsidR="00DC5CD4" w:rsidRPr="00DC5CD4" w:rsidRDefault="00DC5CD4" w:rsidP="00DC5CD4">
      <w:pPr>
        <w:spacing w:before="100" w:beforeAutospacing="1" w:after="100" w:afterAutospacing="1"/>
        <w:divId w:val="1337537011"/>
        <w:rPr>
          <w:rFonts w:ascii="Times New Roman" w:hAnsi="Times New Roman" w:cs="Times New Roman"/>
          <w:bCs w:val="0"/>
        </w:rPr>
      </w:pPr>
      <w:r w:rsidRPr="00DC5CD4">
        <w:rPr>
          <w:rFonts w:ascii="Times New Roman" w:hAnsi="Times New Roman" w:cs="Times New Roman"/>
          <w:bCs w:val="0"/>
        </w:rPr>
        <w:t>gilt</w:t>
      </w:r>
    </w:p>
    <w:p w:rsidR="001C155B" w:rsidRDefault="009861C3" w:rsidP="004975F9">
      <w:pPr>
        <w:pStyle w:val="Formel"/>
        <w:divId w:val="1337537011"/>
      </w:pPr>
      <m:oMath>
        <m:sSub>
          <m:sSubPr>
            <m:ctrlPr/>
          </m:sSubPr>
          <m:e>
            <m:r>
              <m:t>L</m:t>
            </m:r>
          </m:e>
          <m:sub>
            <m:r>
              <m:rPr>
                <m:nor/>
              </m:rPr>
              <m:t>sym</m:t>
            </m:r>
          </m:sub>
        </m:sSub>
        <m:r>
          <m:t>=</m:t>
        </m:r>
        <m:sSup>
          <m:sSupPr>
            <m:ctrlPr/>
          </m:sSupPr>
          <m:e>
            <m:r>
              <m:t>D</m:t>
            </m:r>
          </m:e>
          <m:sup>
            <m:r>
              <m:t>-1</m:t>
            </m:r>
            <m:r>
              <m:rPr>
                <m:lit/>
              </m:rPr>
              <m:t>/</m:t>
            </m:r>
            <m:r>
              <m:t>2</m:t>
            </m:r>
          </m:sup>
        </m:sSup>
        <m:r>
          <m:t>L</m:t>
        </m:r>
        <m:sSup>
          <m:sSupPr>
            <m:ctrlPr/>
          </m:sSupPr>
          <m:e>
            <m:r>
              <m:t>D</m:t>
            </m:r>
          </m:e>
          <m:sup>
            <m:r>
              <m:t>-1</m:t>
            </m:r>
            <m:r>
              <m:rPr>
                <m:lit/>
              </m:rPr>
              <m:t>/</m:t>
            </m:r>
            <m:r>
              <m:t>2</m:t>
            </m:r>
          </m:sup>
        </m:sSup>
        <m:r>
          <m:t>. [100]</m:t>
        </m:r>
      </m:oMath>
      <w:r w:rsidR="00880041">
        <w:tab/>
      </w:r>
      <w:r w:rsidR="00880041">
        <w:rPr>
          <w:rStyle w:val="minner"/>
        </w:rPr>
        <w:t>(3.2649)</w:t>
      </w:r>
    </w:p>
    <w:p w:rsidR="001C155B" w:rsidRDefault="009861C3">
      <w:pPr>
        <w:divId w:val="1337537011"/>
      </w:pPr>
      <w:r>
        <w:pict>
          <v:rect id="_x0000_i1936" style="width:0;height:1.5pt" o:hralign="center" o:hrstd="t" o:hr="t" fillcolor="#a0a0a0" stroked="f"/>
        </w:pict>
      </w:r>
    </w:p>
    <w:p w:rsidR="001C155B" w:rsidRDefault="001C155B" w:rsidP="001D6D55">
      <w:pPr>
        <w:pStyle w:val="Definition"/>
        <w:divId w:val="1337537011"/>
      </w:pPr>
      <w:r>
        <w:t>Definition 3.2.419: Zufallsweg-Laplace-Matrix</w:t>
      </w:r>
    </w:p>
    <w:p w:rsidR="00880041" w:rsidRDefault="001C155B">
      <w:pPr>
        <w:divId w:val="1337537011"/>
      </w:pPr>
      <w:r>
        <w:t>Die Zufallsweg-Laplace-Matrix wird definiert durch</w:t>
      </w:r>
      <w:sdt>
        <w:sdtPr>
          <w:rPr>
            <w:rFonts w:ascii="Cambria Math" w:hAnsi="Cambria Math"/>
            <w:i/>
          </w:rPr>
          <w:id w:val="-1420867003"/>
          <w:placeholder>
            <w:docPart w:val="DefaultPlaceholder_2098659788"/>
          </w:placeholder>
          <w:temporary/>
          <w:showingPlcHdr/>
          <w:equation/>
        </w:sdtPr>
        <w:sdtEndPr/>
        <w:sdtContent>
          <m:oMath>
            <m:r>
              <m:rPr>
                <m:sty m:val="p"/>
              </m:rPr>
              <w:rPr>
                <w:rStyle w:val="Platzhaltertext"/>
                <w:rFonts w:ascii="Cambria Math" w:eastAsiaTheme="minorHAnsi" w:hAnsi="Cambria Math"/>
              </w:rPr>
              <m:t>Geben Sie hier eine Formel ein.</m:t>
            </m:r>
          </m:oMath>
        </w:sdtContent>
      </w:sdt>
      <w:r>
        <w:t xml:space="preserve"> </w:t>
      </w:r>
    </w:p>
    <w:p w:rsidR="001C155B" w:rsidRDefault="009861C3" w:rsidP="004975F9">
      <w:pPr>
        <w:pStyle w:val="Formel"/>
        <w:divId w:val="1337537011"/>
      </w:pPr>
      <m:oMath>
        <m:sSub>
          <m:sSubPr>
            <m:ctrlPr/>
          </m:sSubPr>
          <m:e>
            <m:r>
              <m:t>L</m:t>
            </m:r>
          </m:e>
          <m:sub>
            <m:r>
              <m:rPr>
                <m:nor/>
              </m:rPr>
              <m:t>rw</m:t>
            </m:r>
          </m:sub>
        </m:sSub>
        <m:r>
          <m:t>=I-</m:t>
        </m:r>
        <m:sSup>
          <m:sSupPr>
            <m:ctrlPr/>
          </m:sSupPr>
          <m:e>
            <m:r>
              <m:t>D</m:t>
            </m:r>
          </m:e>
          <m:sup>
            <m:r>
              <m:t>-1</m:t>
            </m:r>
          </m:sup>
        </m:sSup>
        <m:r>
          <m:t>A</m:t>
        </m:r>
      </m:oMath>
      <w:r w:rsidR="00880041">
        <w:rPr>
          <w:rStyle w:val="berschrift4Zchn"/>
          <w:rFonts w:eastAsia="Calibri"/>
          <w:bCs/>
        </w:rPr>
        <w:tab/>
      </w:r>
      <w:r w:rsidR="00880041">
        <w:rPr>
          <w:rStyle w:val="minner"/>
        </w:rPr>
        <w:t>(3.2650)</w:t>
      </w:r>
    </w:p>
    <w:p w:rsidR="001C155B" w:rsidRDefault="001C155B">
      <w:pPr>
        <w:divId w:val="1337537011"/>
      </w:pPr>
      <w:r>
        <w:t>Sie steht in direkter Beziehung zu Übergangsmatrizen von Zufallswegen [100].</w:t>
      </w:r>
    </w:p>
    <w:p w:rsidR="001C155B" w:rsidRDefault="009861C3">
      <w:pPr>
        <w:divId w:val="1337537011"/>
      </w:pPr>
      <w:r>
        <w:pict>
          <v:rect id="_x0000_i1937" style="width:0;height:1.5pt" o:hralign="center" o:hrstd="t" o:hr="t" fillcolor="#a0a0a0" stroked="f"/>
        </w:pict>
      </w:r>
    </w:p>
    <w:p w:rsidR="001C155B" w:rsidRDefault="001C155B" w:rsidP="001C7E87">
      <w:pPr>
        <w:pStyle w:val="berbegriff"/>
        <w:divId w:val="1337537011"/>
      </w:pPr>
      <w:r>
        <w:t>Inzidenzmatrix</w:t>
      </w:r>
    </w:p>
    <w:p w:rsidR="001C155B" w:rsidRDefault="001C155B" w:rsidP="001D6D55">
      <w:pPr>
        <w:pStyle w:val="Definition"/>
        <w:divId w:val="1337537011"/>
      </w:pPr>
      <w:r>
        <w:t>Definition 3.2.420: Inzidenzmatrix</w:t>
      </w:r>
    </w:p>
    <w:p w:rsidR="00880041" w:rsidRDefault="001C155B">
      <w:pPr>
        <w:divId w:val="1337537011"/>
      </w:pPr>
      <w:r>
        <w:t xml:space="preserve">Sei ein ungerichteter Graph mit einer beliebig festgelegten Orientierung der Kanten gegeben. Die Inzidenzmatrix </w:t>
      </w:r>
    </w:p>
    <w:p w:rsidR="001C155B" w:rsidRDefault="008063A9" w:rsidP="004975F9">
      <w:pPr>
        <w:pStyle w:val="Formel"/>
        <w:divId w:val="1337537011"/>
      </w:pPr>
      <m:oMath>
        <m:r>
          <m:t>B∈</m:t>
        </m:r>
        <m:sSup>
          <m:sSupPr>
            <m:ctrlPr/>
          </m:sSupPr>
          <m:e>
            <m:r>
              <m:rPr>
                <m:scr m:val="double-struck"/>
              </m:rPr>
              <m:t>R</m:t>
            </m:r>
          </m:e>
          <m:sup>
            <m:r>
              <m:t>n×m</m:t>
            </m:r>
          </m:sup>
        </m:sSup>
      </m:oMath>
      <w:r w:rsidR="00880041">
        <w:rPr>
          <w:rStyle w:val="berschrift4Zchn"/>
          <w:rFonts w:eastAsia="Calibri"/>
          <w:b w:val="0"/>
          <w:bCs/>
        </w:rPr>
        <w:tab/>
      </w:r>
      <w:r w:rsidR="00880041">
        <w:rPr>
          <w:rStyle w:val="minner"/>
        </w:rPr>
        <w:t>(3.2651)</w:t>
      </w:r>
    </w:p>
    <w:p w:rsidR="001C155B" w:rsidRDefault="001C155B">
      <w:pPr>
        <w:divId w:val="1337537011"/>
      </w:pPr>
      <w:r>
        <w:t xml:space="preserve">wird für jede Kante </w:t>
      </w:r>
      <m:oMath>
        <m:sSub>
          <m:sSubPr>
            <m:ctrlPr>
              <w:rPr>
                <w:rStyle w:val="mrel"/>
                <w:rFonts w:ascii="Cambria Math" w:hAnsi="Cambria Math"/>
                <w:i/>
              </w:rPr>
            </m:ctrlPr>
          </m:sSubPr>
          <m:e>
            <m:r>
              <w:rPr>
                <w:rStyle w:val="mrel"/>
                <w:rFonts w:ascii="Cambria Math" w:hAnsi="Cambria Math"/>
              </w:rPr>
              <m:t>e</m:t>
            </m:r>
          </m:e>
          <m:sub>
            <m:r>
              <w:rPr>
                <w:rStyle w:val="mrel"/>
                <w:rFonts w:ascii="Cambria Math" w:hAnsi="Cambria Math"/>
              </w:rPr>
              <m:t>k</m:t>
            </m:r>
          </m:sub>
        </m:sSub>
        <m:r>
          <w:rPr>
            <w:rStyle w:val="mrel"/>
            <w:rFonts w:ascii="Cambria Math" w:hAnsi="Cambria Math"/>
          </w:rPr>
          <m:t>=</m:t>
        </m:r>
        <m:d>
          <m:dPr>
            <m:ctrlPr>
              <w:rPr>
                <w:rStyle w:val="mrel"/>
                <w:rFonts w:ascii="Cambria Math" w:hAnsi="Cambria Math"/>
                <w:i/>
              </w:rPr>
            </m:ctrlPr>
          </m:dPr>
          <m:e>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i</m:t>
                </m:r>
              </m:sub>
            </m:sSub>
            <m:r>
              <w:rPr>
                <w:rStyle w:val="mrel"/>
                <w:rFonts w:ascii="Cambria Math" w:hAnsi="Cambria Math"/>
              </w:rPr>
              <m:t>,</m:t>
            </m:r>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j</m:t>
                </m:r>
              </m:sub>
            </m:sSub>
          </m:e>
        </m:d>
      </m:oMath>
      <w:r>
        <w:t xml:space="preserve"> durch</w:t>
      </w:r>
    </w:p>
    <w:p w:rsidR="001C155B" w:rsidRDefault="009861C3" w:rsidP="004975F9">
      <w:pPr>
        <w:pStyle w:val="Formel"/>
        <w:divId w:val="1337537011"/>
      </w:pPr>
      <m:oMath>
        <m:sSub>
          <m:sSubPr>
            <m:ctrlPr/>
          </m:sSubPr>
          <m:e>
            <m:r>
              <m:t>b</m:t>
            </m:r>
          </m:e>
          <m:sub>
            <m:r>
              <m:t>lk</m:t>
            </m:r>
          </m:sub>
        </m:sSub>
        <m:r>
          <m:t>=</m:t>
        </m:r>
        <m:d>
          <m:dPr>
            <m:begChr m:val="{"/>
            <m:endChr m:val=""/>
            <m:ctrlPr/>
          </m:dPr>
          <m:e>
            <m:m>
              <m:mPr>
                <m:mcs>
                  <m:mc>
                    <m:mcPr>
                      <m:count m:val="2"/>
                      <m:mcJc m:val="center"/>
                    </m:mcPr>
                  </m:mc>
                </m:mcs>
                <m:ctrlPr/>
              </m:mPr>
              <m:mr>
                <m:e>
                  <m:r>
                    <m:t>1,</m:t>
                  </m:r>
                </m:e>
                <m:e>
                  <m:r>
                    <m:t>l=i,</m:t>
                  </m:r>
                </m:e>
              </m:mr>
              <m:mr>
                <m:e>
                  <m:r>
                    <m:t>-1,</m:t>
                  </m:r>
                </m:e>
                <m:e>
                  <m:r>
                    <m:t>l=j,</m:t>
                  </m:r>
                </m:e>
              </m:mr>
              <m:mr>
                <m:e>
                  <m:r>
                    <m:t>0,</m:t>
                  </m:r>
                </m:e>
                <m:e>
                  <m:r>
                    <m:rPr>
                      <m:nor/>
                    </m:rPr>
                    <m:t>sonst</m:t>
                  </m:r>
                </m:e>
              </m:mr>
            </m:m>
          </m:e>
        </m:d>
      </m:oMath>
      <w:r w:rsidR="008E16A3">
        <w:rPr>
          <w:rStyle w:val="mrel"/>
        </w:rPr>
        <w:t xml:space="preserve"> </w:t>
      </w:r>
      <w:r w:rsidR="00704C65">
        <w:rPr>
          <w:rStyle w:val="mrel"/>
        </w:rPr>
        <w:tab/>
      </w:r>
      <w:proofErr w:type="gramStart"/>
      <w:r w:rsidR="001C155B">
        <w:rPr>
          <w:rStyle w:val="UntertitelZchn"/>
          <w:rFonts w:ascii="Times New Roman" w:hAnsi="Times New Roman" w:cs="Times New Roman"/>
        </w:rPr>
        <w:t>​</w:t>
      </w:r>
      <w:r w:rsidR="001C155B" w:rsidRPr="000128A9">
        <w:t>(</w:t>
      </w:r>
      <w:proofErr w:type="gramEnd"/>
      <w:r w:rsidR="001C155B" w:rsidRPr="000128A9">
        <w:t xml:space="preserve">3.2652) </w:t>
      </w:r>
    </w:p>
    <w:p w:rsidR="001C155B" w:rsidRDefault="001C155B">
      <w:pPr>
        <w:divId w:val="1337537011"/>
      </w:pPr>
      <w:r>
        <w:t>definiert [100].</w:t>
      </w:r>
    </w:p>
    <w:p w:rsidR="001C155B" w:rsidRDefault="009861C3">
      <w:pPr>
        <w:divId w:val="1337537011"/>
      </w:pPr>
      <w:r>
        <w:pict>
          <v:rect id="_x0000_i1938" style="width:0;height:1.5pt" o:hralign="center" o:hrstd="t" o:hr="t" fillcolor="#a0a0a0" stroked="f"/>
        </w:pict>
      </w:r>
    </w:p>
    <w:p w:rsidR="001C155B" w:rsidRDefault="001C155B" w:rsidP="00887BBD">
      <w:pPr>
        <w:pStyle w:val="Definition"/>
        <w:divId w:val="1337537011"/>
      </w:pPr>
      <w:r>
        <w:t>Satz 3.2.96: Faktorisierung der Laplace-Matrix</w:t>
      </w:r>
    </w:p>
    <w:p w:rsidR="00F922AC" w:rsidRDefault="001C155B">
      <w:pPr>
        <w:divId w:val="1337537011"/>
      </w:pPr>
      <w:r>
        <w:t xml:space="preserve">Für einen ungewichteten ungerichteten Graphen gilt </w:t>
      </w:r>
    </w:p>
    <w:p w:rsidR="001C155B" w:rsidRDefault="008063A9" w:rsidP="004975F9">
      <w:pPr>
        <w:pStyle w:val="Formel"/>
        <w:divId w:val="1337537011"/>
      </w:pPr>
      <m:oMath>
        <m:r>
          <m:t>L=B</m:t>
        </m:r>
        <m:sSup>
          <m:sSupPr>
            <m:ctrlPr/>
          </m:sSupPr>
          <m:e>
            <m:r>
              <m:t>B</m:t>
            </m:r>
          </m:e>
          <m:sup>
            <m:r>
              <m:rPr>
                <m:scr m:val="sans-serif"/>
              </m:rPr>
              <m:t>T</m:t>
            </m:r>
          </m:sup>
        </m:sSup>
      </m:oMath>
      <w:r w:rsidR="00F922AC">
        <w:rPr>
          <w:rStyle w:val="berschrift4Zchn"/>
          <w:rFonts w:eastAsia="Calibri"/>
          <w:b w:val="0"/>
          <w:bCs/>
        </w:rPr>
        <w:tab/>
      </w:r>
      <w:r w:rsidR="00F922AC">
        <w:rPr>
          <w:rStyle w:val="minner"/>
        </w:rPr>
        <w:t>(3.2653)</w:t>
      </w:r>
    </w:p>
    <w:p w:rsidR="00F922AC" w:rsidRDefault="001C155B">
      <w:pPr>
        <w:divId w:val="1337537011"/>
      </w:pPr>
      <w:r>
        <w:t xml:space="preserve">Für einen gewichteten Graphen mit diagonaler Kantengewichtsmatrix </w:t>
      </w:r>
      <w:r>
        <w:rPr>
          <w:rStyle w:val="mrel"/>
        </w:rPr>
        <w:t>WEW_E</w:t>
      </w:r>
      <w:r>
        <w:rPr>
          <w:rStyle w:val="minner"/>
        </w:rPr>
        <w:t>WE</w:t>
      </w:r>
      <w:r>
        <w:rPr>
          <w:rStyle w:val="UntertitelZchn"/>
        </w:rPr>
        <w:t>​</w:t>
      </w:r>
      <w:r>
        <w:t xml:space="preserve"> gilt </w:t>
      </w:r>
    </w:p>
    <w:p w:rsidR="001C155B" w:rsidRDefault="009861C3" w:rsidP="004975F9">
      <w:pPr>
        <w:pStyle w:val="Formel"/>
        <w:divId w:val="1337537011"/>
      </w:pPr>
      <m:oMath>
        <m:sSub>
          <m:sSubPr>
            <m:ctrlPr/>
          </m:sSubPr>
          <m:e>
            <m:r>
              <m:t>L</m:t>
            </m:r>
          </m:e>
          <m:sub>
            <m:r>
              <m:t>w</m:t>
            </m:r>
          </m:sub>
        </m:sSub>
        <m:r>
          <m:t>=B</m:t>
        </m:r>
        <m:sSub>
          <m:sSubPr>
            <m:ctrlPr/>
          </m:sSubPr>
          <m:e>
            <m:r>
              <m:t>W</m:t>
            </m:r>
          </m:e>
          <m:sub>
            <m:r>
              <m:t>E</m:t>
            </m:r>
          </m:sub>
        </m:sSub>
        <m:sSup>
          <m:sSupPr>
            <m:ctrlPr/>
          </m:sSupPr>
          <m:e>
            <m:r>
              <m:t>B</m:t>
            </m:r>
          </m:e>
          <m:sup>
            <m:r>
              <m:rPr>
                <m:scr m:val="sans-serif"/>
              </m:rPr>
              <m:t>T</m:t>
            </m:r>
          </m:sup>
        </m:sSup>
        <m:d>
          <m:dPr>
            <m:begChr m:val="["/>
            <m:endChr m:val="]"/>
            <m:ctrlPr/>
          </m:dPr>
          <m:e>
            <m:r>
              <m:t>100</m:t>
            </m:r>
          </m:e>
        </m:d>
      </m:oMath>
      <w:r w:rsidR="00F922AC">
        <w:tab/>
      </w:r>
      <w:r w:rsidR="00F922AC">
        <w:rPr>
          <w:rStyle w:val="minner"/>
        </w:rPr>
        <w:t>(3.2654)</w:t>
      </w:r>
    </w:p>
    <w:p w:rsidR="001C155B" w:rsidRDefault="009861C3">
      <w:pPr>
        <w:divId w:val="1337537011"/>
      </w:pPr>
      <w:r>
        <w:lastRenderedPageBreak/>
        <w:pict>
          <v:rect id="_x0000_i1939" style="width:0;height:1.5pt" o:hralign="center" o:hrstd="t" o:hr="t" fillcolor="#a0a0a0" stroked="f"/>
        </w:pict>
      </w:r>
    </w:p>
    <w:p w:rsidR="001C155B" w:rsidRDefault="001C155B">
      <w:pPr>
        <w:pStyle w:val="berschrift2"/>
        <w:divId w:val="1337537011"/>
      </w:pPr>
      <w:r>
        <w:t>Diskreter Gradient und diskrete Divergenz</w:t>
      </w:r>
    </w:p>
    <w:p w:rsidR="001C155B" w:rsidRDefault="001C155B" w:rsidP="001D6D55">
      <w:pPr>
        <w:pStyle w:val="Definition"/>
        <w:divId w:val="1337537011"/>
      </w:pPr>
      <w:r>
        <w:t>Definition 3.2.421: Diskreter Gradient</w:t>
      </w:r>
    </w:p>
    <w:p w:rsidR="00F922AC" w:rsidRDefault="001C155B">
      <w:pPr>
        <w:divId w:val="1337537011"/>
      </w:pPr>
      <w:r>
        <w:t xml:space="preserve">Für einen Knotenwertvektor </w:t>
      </w:r>
      <m:oMath>
        <m:r>
          <w:rPr>
            <w:rStyle w:val="mrel"/>
            <w:rFonts w:ascii="Cambria Math" w:hAnsi="Cambria Math"/>
          </w:rPr>
          <m:t>x</m:t>
        </m:r>
      </m:oMath>
      <w:r>
        <w:t xml:space="preserve"> wird der diskrete G</w:t>
      </w:r>
      <w:sdt>
        <w:sdtPr>
          <w:rPr>
            <w:rFonts w:ascii="Cambria Math" w:hAnsi="Cambria Math"/>
            <w:i/>
          </w:rPr>
          <w:id w:val="-1213884941"/>
          <w:placeholder>
            <w:docPart w:val="DefaultPlaceholder_2098659788"/>
          </w:placeholder>
          <w:temporary/>
          <w:showingPlcHdr/>
          <w:equation/>
        </w:sdtPr>
        <w:sdtEndPr/>
        <w:sdtContent>
          <m:oMath>
            <m:r>
              <m:rPr>
                <m:sty m:val="p"/>
              </m:rPr>
              <w:rPr>
                <w:rStyle w:val="Platzhaltertext"/>
                <w:rFonts w:ascii="Cambria Math" w:eastAsiaTheme="minorHAnsi" w:hAnsi="Cambria Math"/>
              </w:rPr>
              <m:t>Geben Sie hier eine Formel ein.</m:t>
            </m:r>
          </m:oMath>
        </w:sdtContent>
      </w:sdt>
      <w:r>
        <w:t xml:space="preserve">radient entlang der orientierten Kanten definiert durch </w:t>
      </w:r>
    </w:p>
    <w:p w:rsidR="001C155B" w:rsidRDefault="009861C3" w:rsidP="004975F9">
      <w:pPr>
        <w:pStyle w:val="Formel"/>
        <w:divId w:val="1337537011"/>
      </w:pPr>
      <m:oMath>
        <m:sSub>
          <m:sSubPr>
            <m:ctrlPr/>
          </m:sSubPr>
          <m:e>
            <m:r>
              <m:t>∇</m:t>
            </m:r>
          </m:e>
          <m:sub>
            <m:r>
              <m:t>G</m:t>
            </m:r>
          </m:sub>
        </m:sSub>
        <m:r>
          <m:t>x=</m:t>
        </m:r>
        <m:sSup>
          <m:sSupPr>
            <m:ctrlPr/>
          </m:sSupPr>
          <m:e>
            <m:r>
              <m:t>B</m:t>
            </m:r>
          </m:e>
          <m:sup>
            <m:r>
              <m:rPr>
                <m:scr m:val="sans-serif"/>
              </m:rPr>
              <m:t>T</m:t>
            </m:r>
          </m:sup>
        </m:sSup>
        <m:r>
          <m:t>x</m:t>
        </m:r>
      </m:oMath>
      <w:r w:rsidR="00F922AC">
        <w:rPr>
          <w:rStyle w:val="berschrift4Zchn"/>
          <w:rFonts w:eastAsia="Calibri"/>
          <w:bCs/>
        </w:rPr>
        <w:tab/>
      </w:r>
      <w:r w:rsidR="00F922AC">
        <w:rPr>
          <w:rStyle w:val="minner"/>
        </w:rPr>
        <w:t>(3.2655)</w:t>
      </w:r>
    </w:p>
    <w:p w:rsidR="00F922AC" w:rsidRDefault="001C155B">
      <w:pPr>
        <w:divId w:val="1337537011"/>
      </w:pPr>
      <w:r>
        <w:t xml:space="preserve">Für eine Kante </w:t>
      </w:r>
      <m:oMath>
        <m:sSub>
          <m:sSubPr>
            <m:ctrlPr>
              <w:rPr>
                <w:rStyle w:val="mrel"/>
                <w:rFonts w:ascii="Cambria Math" w:hAnsi="Cambria Math"/>
                <w:i/>
              </w:rPr>
            </m:ctrlPr>
          </m:sSubPr>
          <m:e>
            <m:r>
              <w:rPr>
                <w:rStyle w:val="mrel"/>
                <w:rFonts w:ascii="Cambria Math" w:hAnsi="Cambria Math"/>
              </w:rPr>
              <m:t>e</m:t>
            </m:r>
          </m:e>
          <m:sub>
            <m:r>
              <w:rPr>
                <w:rStyle w:val="mrel"/>
                <w:rFonts w:ascii="Cambria Math" w:hAnsi="Cambria Math"/>
              </w:rPr>
              <m:t>k</m:t>
            </m:r>
          </m:sub>
        </m:sSub>
        <m:r>
          <w:rPr>
            <w:rStyle w:val="mrel"/>
            <w:rFonts w:ascii="Cambria Math" w:hAnsi="Cambria Math"/>
          </w:rPr>
          <m:t>=</m:t>
        </m:r>
        <m:d>
          <m:dPr>
            <m:ctrlPr>
              <w:rPr>
                <w:rStyle w:val="mrel"/>
                <w:rFonts w:ascii="Cambria Math" w:hAnsi="Cambria Math"/>
                <w:i/>
              </w:rPr>
            </m:ctrlPr>
          </m:dPr>
          <m:e>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i</m:t>
                </m:r>
              </m:sub>
            </m:sSub>
            <m:r>
              <w:rPr>
                <w:rStyle w:val="mrel"/>
                <w:rFonts w:ascii="Cambria Math" w:hAnsi="Cambria Math"/>
              </w:rPr>
              <m:t>,</m:t>
            </m:r>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j</m:t>
                </m:r>
              </m:sub>
            </m:sSub>
          </m:e>
        </m:d>
      </m:oMath>
      <w:r>
        <w:t xml:space="preserve"> gilt </w:t>
      </w:r>
    </w:p>
    <w:p w:rsidR="001C155B" w:rsidRDefault="009861C3" w:rsidP="004975F9">
      <w:pPr>
        <w:pStyle w:val="Formel"/>
        <w:divId w:val="1337537011"/>
      </w:pPr>
      <m:oMath>
        <m:sSub>
          <m:sSubPr>
            <m:ctrlPr/>
          </m:sSubPr>
          <m:e>
            <m:d>
              <m:dPr>
                <m:ctrlPr/>
              </m:dPr>
              <m:e>
                <m:sSub>
                  <m:sSubPr>
                    <m:ctrlPr/>
                  </m:sSubPr>
                  <m:e>
                    <m:r>
                      <m:t>∇</m:t>
                    </m:r>
                  </m:e>
                  <m:sub>
                    <m:r>
                      <m:t>G</m:t>
                    </m:r>
                  </m:sub>
                </m:sSub>
                <m:r>
                  <m:t>x</m:t>
                </m:r>
              </m:e>
            </m:d>
          </m:e>
          <m:sub>
            <m:r>
              <m:t>k</m:t>
            </m:r>
          </m:sub>
        </m:sSub>
        <m:r>
          <m:t>=</m:t>
        </m:r>
        <m:sSub>
          <m:sSubPr>
            <m:ctrlPr/>
          </m:sSubPr>
          <m:e>
            <m:r>
              <m:t>x</m:t>
            </m:r>
          </m:e>
          <m:sub>
            <m:r>
              <m:t>i</m:t>
            </m:r>
          </m:sub>
        </m:sSub>
        <m:r>
          <m:t>-</m:t>
        </m:r>
        <m:sSub>
          <m:sSubPr>
            <m:ctrlPr/>
          </m:sSubPr>
          <m:e>
            <m:r>
              <m:t>x</m:t>
            </m:r>
          </m:e>
          <m:sub>
            <m:r>
              <m:t>j</m:t>
            </m:r>
          </m:sub>
        </m:sSub>
        <m:d>
          <m:dPr>
            <m:begChr m:val="["/>
            <m:endChr m:val="]"/>
            <m:ctrlPr/>
          </m:dPr>
          <m:e>
            <m:r>
              <m:t>100</m:t>
            </m:r>
          </m:e>
        </m:d>
      </m:oMath>
      <w:r w:rsidR="00F922AC">
        <w:tab/>
      </w:r>
      <w:r w:rsidR="00F922AC">
        <w:rPr>
          <w:rStyle w:val="minner"/>
        </w:rPr>
        <w:t>(3.2656)</w:t>
      </w:r>
    </w:p>
    <w:p w:rsidR="001C155B" w:rsidRDefault="009861C3">
      <w:pPr>
        <w:divId w:val="1337537011"/>
      </w:pPr>
      <w:r>
        <w:pict>
          <v:rect id="_x0000_i1940" style="width:0;height:1.5pt" o:hralign="center" o:hrstd="t" o:hr="t" fillcolor="#a0a0a0" stroked="f"/>
        </w:pict>
      </w:r>
    </w:p>
    <w:p w:rsidR="001C155B" w:rsidRDefault="001C155B" w:rsidP="001D6D55">
      <w:pPr>
        <w:pStyle w:val="Definition"/>
        <w:divId w:val="1337537011"/>
      </w:pPr>
      <w:r>
        <w:t>Definition 3.2.422: Diskrete Divergenz</w:t>
      </w:r>
    </w:p>
    <w:p w:rsidR="00F922AC" w:rsidRDefault="001C155B">
      <w:pPr>
        <w:divId w:val="1337537011"/>
      </w:pPr>
      <w:r>
        <w:t xml:space="preserve">Für einen Kantenfluss </w:t>
      </w:r>
      <m:oMath>
        <m:r>
          <w:rPr>
            <w:rStyle w:val="mrel"/>
            <w:rFonts w:ascii="Cambria Math" w:hAnsi="Cambria Math"/>
          </w:rPr>
          <m:t>f</m:t>
        </m:r>
        <m:r>
          <m:rPr>
            <m:sty m:val="p"/>
          </m:rPr>
          <w:rPr>
            <w:rStyle w:val="mrel"/>
            <w:rFonts w:ascii="Cambria Math" w:hAnsi="Cambria Math"/>
          </w:rPr>
          <m:t>∈</m:t>
        </m:r>
        <m:sSup>
          <m:sSupPr>
            <m:ctrlPr>
              <w:rPr>
                <w:rStyle w:val="mrel"/>
                <w:rFonts w:ascii="Cambria Math" w:hAnsi="Cambria Math"/>
                <w:i/>
              </w:rPr>
            </m:ctrlPr>
          </m:sSupPr>
          <m:e>
            <m:r>
              <m:rPr>
                <m:scr m:val="double-struck"/>
              </m:rPr>
              <w:rPr>
                <w:rStyle w:val="mrel"/>
                <w:rFonts w:ascii="Cambria Math" w:hAnsi="Cambria Math"/>
              </w:rPr>
              <m:t>R</m:t>
            </m:r>
            <m:ctrlPr>
              <w:rPr>
                <w:rStyle w:val="mrel"/>
                <w:rFonts w:ascii="Cambria Math" w:hAnsi="Cambria Math"/>
              </w:rPr>
            </m:ctrlPr>
          </m:e>
          <m:sup>
            <m:r>
              <w:rPr>
                <w:rStyle w:val="mrel"/>
                <w:rFonts w:ascii="Cambria Math" w:hAnsi="Cambria Math"/>
              </w:rPr>
              <m:t>m</m:t>
            </m:r>
          </m:sup>
        </m:sSup>
      </m:oMath>
      <w:r>
        <w:t xml:space="preserve"> wird die diskrete Divergenz definiert durch </w:t>
      </w:r>
    </w:p>
    <w:p w:rsidR="001C155B" w:rsidRDefault="009861C3" w:rsidP="004975F9">
      <w:pPr>
        <w:pStyle w:val="Formel"/>
        <w:divId w:val="1337537011"/>
      </w:pPr>
      <m:oMath>
        <m:sSub>
          <m:sSubPr>
            <m:ctrlPr/>
          </m:sSubPr>
          <m:e>
            <m:r>
              <m:rPr>
                <m:nor/>
              </m:rPr>
              <m:t>div</m:t>
            </m:r>
          </m:e>
          <m:sub>
            <m:r>
              <m:t>G</m:t>
            </m:r>
          </m:sub>
        </m:sSub>
        <m:r>
          <m:t>f=Bf</m:t>
        </m:r>
      </m:oMath>
      <w:r w:rsidR="00F922AC">
        <w:rPr>
          <w:rStyle w:val="berschrift4Zchn"/>
          <w:rFonts w:eastAsia="Calibri"/>
          <w:bCs/>
        </w:rPr>
        <w:tab/>
      </w:r>
      <w:r w:rsidR="00F922AC">
        <w:rPr>
          <w:rStyle w:val="minner"/>
        </w:rPr>
        <w:t>(3.2657)</w:t>
      </w:r>
    </w:p>
    <w:p w:rsidR="00F922AC" w:rsidRDefault="001C155B">
      <w:pPr>
        <w:divId w:val="1337537011"/>
      </w:pPr>
      <w:r>
        <w:t xml:space="preserve">Die Laplace-Matrix kann damit als Zusammensetzung geschrieben werden: </w:t>
      </w:r>
    </w:p>
    <w:p w:rsidR="001C155B" w:rsidRDefault="008063A9" w:rsidP="004975F9">
      <w:pPr>
        <w:pStyle w:val="Formel"/>
        <w:divId w:val="1337537011"/>
      </w:pPr>
      <m:oMath>
        <m:r>
          <m:t>L=</m:t>
        </m:r>
        <m:sSub>
          <m:sSubPr>
            <m:ctrlPr/>
          </m:sSubPr>
          <m:e>
            <m:r>
              <m:rPr>
                <m:nor/>
              </m:rPr>
              <m:t>div</m:t>
            </m:r>
          </m:e>
          <m:sub>
            <m:r>
              <m:t>G</m:t>
            </m:r>
          </m:sub>
        </m:sSub>
        <m:sSub>
          <m:sSubPr>
            <m:ctrlPr/>
          </m:sSubPr>
          <m:e>
            <m:r>
              <m:t>∇</m:t>
            </m:r>
          </m:e>
          <m:sub>
            <m:r>
              <m:t>G</m:t>
            </m:r>
          </m:sub>
        </m:sSub>
      </m:oMath>
      <w:r w:rsidR="00F922AC">
        <w:rPr>
          <w:rStyle w:val="berschrift4Zchn"/>
          <w:rFonts w:eastAsia="Calibri"/>
          <w:b w:val="0"/>
          <w:bCs/>
        </w:rPr>
        <w:tab/>
      </w:r>
      <w:r w:rsidR="00F922AC">
        <w:rPr>
          <w:rStyle w:val="minner"/>
        </w:rPr>
        <w:t>(3.2658)</w:t>
      </w:r>
    </w:p>
    <w:p w:rsidR="001C155B" w:rsidRDefault="001C155B">
      <w:pPr>
        <w:divId w:val="1337537011"/>
      </w:pPr>
      <w:r>
        <w:t>Die Vorzeichenkonvention hängt von der Orientierung und Definition der Divergenz ab [100].</w:t>
      </w:r>
    </w:p>
    <w:p w:rsidR="001C155B" w:rsidRDefault="009861C3">
      <w:pPr>
        <w:divId w:val="1337537011"/>
      </w:pPr>
      <w:r>
        <w:pict>
          <v:rect id="_x0000_i1941" style="width:0;height:1.5pt" o:hralign="center" o:hrstd="t" o:hr="t" fillcolor="#a0a0a0" stroked="f"/>
        </w:pict>
      </w:r>
    </w:p>
    <w:p w:rsidR="001C155B" w:rsidRDefault="001C155B">
      <w:pPr>
        <w:pStyle w:val="berschrift2"/>
        <w:divId w:val="1337537011"/>
      </w:pPr>
      <w:r>
        <w:t>Graph-Energie</w:t>
      </w:r>
    </w:p>
    <w:p w:rsidR="001C155B" w:rsidRDefault="001C155B" w:rsidP="001D6D55">
      <w:pPr>
        <w:pStyle w:val="Definition"/>
        <w:divId w:val="1337537011"/>
      </w:pPr>
      <w:r>
        <w:t>Definition 3.2.423: Dirichlet-Energie auf einem Graphen</w:t>
      </w:r>
    </w:p>
    <w:p w:rsidR="00F922AC" w:rsidRDefault="001C155B">
      <w:pPr>
        <w:divId w:val="1337537011"/>
      </w:pPr>
      <w:r>
        <w:t xml:space="preserve">Die Dirichlet-Energie eines Knotenwertvektors </w:t>
      </w:r>
      <m:oMath>
        <m:r>
          <w:rPr>
            <w:rStyle w:val="mrel"/>
            <w:rFonts w:ascii="Cambria Math" w:hAnsi="Cambria Math"/>
          </w:rPr>
          <m:t>x</m:t>
        </m:r>
      </m:oMath>
      <w:r>
        <w:t xml:space="preserve"> wird definiert durch </w:t>
      </w:r>
    </w:p>
    <w:p w:rsidR="001C155B" w:rsidRDefault="009861C3" w:rsidP="004975F9">
      <w:pPr>
        <w:pStyle w:val="Formel"/>
        <w:divId w:val="1337537011"/>
      </w:pPr>
      <m:oMath>
        <m:sSub>
          <m:sSubPr>
            <m:ctrlPr/>
          </m:sSubPr>
          <m:e>
            <m:r>
              <m:rPr>
                <m:scr m:val="script"/>
              </m:rPr>
              <m:t>E</m:t>
            </m:r>
          </m:e>
          <m:sub>
            <m:r>
              <m:rPr>
                <m:scr m:val="script"/>
              </m:rPr>
              <m:t>G</m:t>
            </m:r>
          </m:sub>
        </m:sSub>
        <m:d>
          <m:dPr>
            <m:ctrlPr/>
          </m:dPr>
          <m:e>
            <m:r>
              <m:t>x</m:t>
            </m:r>
          </m:e>
        </m:d>
        <m:r>
          <m:t>=</m:t>
        </m:r>
        <m:f>
          <m:fPr>
            <m:ctrlPr/>
          </m:fPr>
          <m:num>
            <m:r>
              <m:t>1</m:t>
            </m:r>
          </m:num>
          <m:den>
            <m:r>
              <m:t>2</m:t>
            </m:r>
          </m:den>
        </m:f>
        <m:nary>
          <m:naryPr>
            <m:chr m:val="∑"/>
            <m:ctrlPr/>
          </m:naryPr>
          <m:sub>
            <m:r>
              <m:t>i=1</m:t>
            </m:r>
          </m:sub>
          <m:sup>
            <m:r>
              <m:t>n</m:t>
            </m:r>
          </m:sup>
          <m:e>
            <m:nary>
              <m:naryPr>
                <m:chr m:val="∑"/>
                <m:ctrlPr/>
              </m:naryPr>
              <m:sub>
                <m:r>
                  <m:t>j=1</m:t>
                </m:r>
              </m:sub>
              <m:sup>
                <m:r>
                  <m:t>n</m:t>
                </m:r>
              </m:sup>
              <m:e>
                <m:sSub>
                  <m:sSubPr>
                    <m:ctrlPr/>
                  </m:sSubPr>
                  <m:e>
                    <m:r>
                      <m:t>a</m:t>
                    </m:r>
                  </m:e>
                  <m:sub>
                    <m:r>
                      <m:t>ij</m:t>
                    </m:r>
                  </m:sub>
                </m:sSub>
                <m:sSup>
                  <m:sSupPr>
                    <m:ctrlPr/>
                  </m:sSupPr>
                  <m:e>
                    <m:d>
                      <m:dPr>
                        <m:ctrlPr/>
                      </m:dPr>
                      <m:e>
                        <m:sSub>
                          <m:sSubPr>
                            <m:ctrlPr/>
                          </m:sSubPr>
                          <m:e>
                            <m:r>
                              <m:t>x</m:t>
                            </m:r>
                          </m:e>
                          <m:sub>
                            <m:r>
                              <m:t>i</m:t>
                            </m:r>
                          </m:sub>
                        </m:sSub>
                        <m:r>
                          <m:t>-</m:t>
                        </m:r>
                        <m:sSub>
                          <m:sSubPr>
                            <m:ctrlPr/>
                          </m:sSubPr>
                          <m:e>
                            <m:r>
                              <m:t>x</m:t>
                            </m:r>
                          </m:e>
                          <m:sub>
                            <m:r>
                              <m:t>j</m:t>
                            </m:r>
                          </m:sub>
                        </m:sSub>
                      </m:e>
                    </m:d>
                  </m:e>
                  <m:sup>
                    <m:r>
                      <m:t>2</m:t>
                    </m:r>
                  </m:sup>
                </m:sSup>
              </m:e>
            </m:nary>
          </m:e>
        </m:nary>
      </m:oMath>
      <w:r w:rsidR="00F922AC">
        <w:rPr>
          <w:rStyle w:val="berschrift4Zchn"/>
          <w:rFonts w:eastAsia="Calibri"/>
          <w:b w:val="0"/>
          <w:bCs/>
        </w:rPr>
        <w:tab/>
      </w:r>
      <w:r w:rsidR="00F922AC">
        <w:rPr>
          <w:rStyle w:val="minner"/>
        </w:rPr>
        <w:t>(3.2659)</w:t>
      </w:r>
    </w:p>
    <w:p w:rsidR="00F922AC" w:rsidRDefault="001C155B">
      <w:pPr>
        <w:divId w:val="1337537011"/>
      </w:pPr>
      <w:r>
        <w:t xml:space="preserve">Es gilt </w:t>
      </w:r>
    </w:p>
    <w:p w:rsidR="001C155B" w:rsidRDefault="009861C3" w:rsidP="004975F9">
      <w:pPr>
        <w:pStyle w:val="Formel"/>
        <w:divId w:val="1337537011"/>
      </w:pPr>
      <m:oMath>
        <m:sSub>
          <m:sSubPr>
            <m:ctrlPr/>
          </m:sSubPr>
          <m:e>
            <m:r>
              <m:rPr>
                <m:scr m:val="script"/>
              </m:rPr>
              <m:t>E</m:t>
            </m:r>
          </m:e>
          <m:sub>
            <m:r>
              <m:rPr>
                <m:scr m:val="script"/>
              </m:rPr>
              <m:t>G</m:t>
            </m:r>
          </m:sub>
        </m:sSub>
        <m:d>
          <m:dPr>
            <m:ctrlPr/>
          </m:dPr>
          <m:e>
            <m:r>
              <m:t>x</m:t>
            </m:r>
          </m:e>
        </m:d>
        <m:r>
          <m:t>=</m:t>
        </m:r>
        <m:sSup>
          <m:sSupPr>
            <m:ctrlPr/>
          </m:sSupPr>
          <m:e>
            <m:r>
              <m:t>x</m:t>
            </m:r>
          </m:e>
          <m:sup>
            <m:r>
              <m:rPr>
                <m:scr m:val="sans-serif"/>
              </m:rPr>
              <m:t>T</m:t>
            </m:r>
          </m:sup>
        </m:sSup>
        <m:r>
          <m:t>Lx</m:t>
        </m:r>
        <m:d>
          <m:dPr>
            <m:begChr m:val="["/>
            <m:endChr m:val="]"/>
            <m:ctrlPr/>
          </m:dPr>
          <m:e>
            <m:r>
              <m:t>100</m:t>
            </m:r>
          </m:e>
        </m:d>
      </m:oMath>
      <w:r w:rsidR="00F922AC">
        <w:tab/>
      </w:r>
      <w:r w:rsidR="00F922AC">
        <w:rPr>
          <w:rStyle w:val="minner"/>
        </w:rPr>
        <w:t>(3.2660)</w:t>
      </w:r>
    </w:p>
    <w:p w:rsidR="001C155B" w:rsidRDefault="001C155B">
      <w:pPr>
        <w:divId w:val="1337537011"/>
      </w:pPr>
      <w:r>
        <w:t>Eine kleine Graph-Energie bedeutet, dass benachbarte Knoten ähnliche Werte besitzen.</w:t>
      </w:r>
    </w:p>
    <w:p w:rsidR="001C155B" w:rsidRDefault="009861C3">
      <w:pPr>
        <w:divId w:val="1337537011"/>
      </w:pPr>
      <w:r>
        <w:pict>
          <v:rect id="_x0000_i1942" style="width:0;height:1.5pt" o:hralign="center" o:hrstd="t" o:hr="t" fillcolor="#a0a0a0" stroked="f"/>
        </w:pict>
      </w:r>
    </w:p>
    <w:p w:rsidR="001C155B" w:rsidRDefault="001C155B">
      <w:pPr>
        <w:pStyle w:val="berschrift2"/>
        <w:divId w:val="1337537011"/>
      </w:pPr>
      <w:r>
        <w:lastRenderedPageBreak/>
        <w:t>Diffusion auf Graphen</w:t>
      </w:r>
    </w:p>
    <w:p w:rsidR="00F922AC" w:rsidRDefault="001C155B">
      <w:pPr>
        <w:divId w:val="1337537011"/>
      </w:pPr>
      <w:r>
        <w:t xml:space="preserve">Eine diskrete Diffusionsgleichung auf einem Graphen kann durch </w:t>
      </w:r>
    </w:p>
    <w:p w:rsidR="001C155B" w:rsidRDefault="009861C3" w:rsidP="004975F9">
      <w:pPr>
        <w:pStyle w:val="Formel"/>
        <w:divId w:val="1337537011"/>
      </w:pPr>
      <m:oMath>
        <m:f>
          <m:fPr>
            <m:ctrlPr/>
          </m:fPr>
          <m:num>
            <m:r>
              <m:rPr>
                <m:nor/>
              </m:rPr>
              <m:t>d</m:t>
            </m:r>
            <m:r>
              <m:t>x</m:t>
            </m:r>
          </m:num>
          <m:den>
            <m:r>
              <m:rPr>
                <m:nor/>
              </m:rPr>
              <m:t>d</m:t>
            </m:r>
            <m:r>
              <m:t>t</m:t>
            </m:r>
          </m:den>
        </m:f>
        <m:r>
          <m:t>=-κLx</m:t>
        </m:r>
      </m:oMath>
      <w:r w:rsidR="00F922AC">
        <w:rPr>
          <w:rStyle w:val="berschrift4Zchn"/>
          <w:rFonts w:eastAsia="Calibri"/>
          <w:bCs/>
        </w:rPr>
        <w:tab/>
      </w:r>
      <w:r w:rsidR="00F922AC">
        <w:rPr>
          <w:rStyle w:val="minner"/>
        </w:rPr>
        <w:t>(3.2661)</w:t>
      </w:r>
    </w:p>
    <w:p w:rsidR="00F922AC" w:rsidRDefault="001C155B">
      <w:pPr>
        <w:divId w:val="1337537011"/>
      </w:pPr>
      <w:r>
        <w:t xml:space="preserve">mit </w:t>
      </w:r>
    </w:p>
    <w:p w:rsidR="001C155B" w:rsidRDefault="008063A9" w:rsidP="004975F9">
      <w:pPr>
        <w:pStyle w:val="Formel"/>
        <w:divId w:val="1337537011"/>
      </w:pPr>
      <m:oMath>
        <m:r>
          <m:t>κ&gt;0</m:t>
        </m:r>
      </m:oMath>
      <w:r w:rsidR="00F922AC">
        <w:rPr>
          <w:rStyle w:val="berschrift4Zchn"/>
          <w:rFonts w:eastAsia="Calibri"/>
          <w:bCs/>
        </w:rPr>
        <w:tab/>
      </w:r>
      <w:r w:rsidR="00F922AC">
        <w:rPr>
          <w:rStyle w:val="minner"/>
        </w:rPr>
        <w:t>(3.2662)</w:t>
      </w:r>
    </w:p>
    <w:p w:rsidR="001C155B" w:rsidRDefault="001C155B">
      <w:pPr>
        <w:divId w:val="1337537011"/>
      </w:pPr>
      <w:r>
        <w:t>beschrieben werden [100].</w:t>
      </w:r>
    </w:p>
    <w:p w:rsidR="00F922AC" w:rsidRDefault="001C155B">
      <w:pPr>
        <w:divId w:val="1337537011"/>
      </w:pPr>
      <w:r>
        <w:t xml:space="preserve">Die formale Lösung lautet </w:t>
      </w:r>
    </w:p>
    <w:p w:rsidR="001C155B" w:rsidRDefault="008063A9" w:rsidP="004975F9">
      <w:pPr>
        <w:pStyle w:val="Formel"/>
        <w:divId w:val="1337537011"/>
      </w:pPr>
      <m:oMath>
        <m:r>
          <m:t>x</m:t>
        </m:r>
        <m:d>
          <m:dPr>
            <m:ctrlPr/>
          </m:dPr>
          <m:e>
            <m:r>
              <m:t>t</m:t>
            </m:r>
          </m:e>
        </m:d>
        <m:r>
          <m:t>=ex</m:t>
        </m:r>
        <m:func>
          <m:funcPr>
            <m:ctrlPr/>
          </m:funcPr>
          <m:fName>
            <m:r>
              <m:t>p</m:t>
            </m:r>
          </m:fName>
          <m:e>
            <m:d>
              <m:dPr>
                <m:ctrlPr/>
              </m:dPr>
              <m:e>
                <m:r>
                  <m:t>-κLt</m:t>
                </m:r>
              </m:e>
            </m:d>
          </m:e>
        </m:func>
        <m:r>
          <m:t>x</m:t>
        </m:r>
        <m:d>
          <m:dPr>
            <m:ctrlPr/>
          </m:dPr>
          <m:e>
            <m:r>
              <m:t>0</m:t>
            </m:r>
          </m:e>
        </m:d>
      </m:oMath>
      <w:r w:rsidR="00F922AC">
        <w:rPr>
          <w:rStyle w:val="berschrift4Zchn"/>
          <w:rFonts w:eastAsia="Calibri"/>
          <w:b w:val="0"/>
          <w:bCs/>
        </w:rPr>
        <w:tab/>
      </w:r>
      <w:r w:rsidR="00F922AC">
        <w:rPr>
          <w:rStyle w:val="minner"/>
        </w:rPr>
        <w:t>(3.2663)</w:t>
      </w:r>
    </w:p>
    <w:p w:rsidR="001C155B" w:rsidRDefault="009861C3">
      <w:pPr>
        <w:divId w:val="1337537011"/>
      </w:pPr>
      <w:r>
        <w:pict>
          <v:rect id="_x0000_i1943" style="width:0;height:1.5pt" o:hralign="center" o:hrstd="t" o:hr="t" fillcolor="#a0a0a0" stroked="f"/>
        </w:pict>
      </w:r>
    </w:p>
    <w:p w:rsidR="001C155B" w:rsidRDefault="001C155B" w:rsidP="001D6D55">
      <w:pPr>
        <w:pStyle w:val="Definition"/>
        <w:divId w:val="1337537011"/>
      </w:pPr>
      <w:r>
        <w:t>Definition 3.2.424: Graph-Wärmekern</w:t>
      </w:r>
    </w:p>
    <w:p w:rsidR="00F922AC" w:rsidRDefault="001C155B">
      <w:pPr>
        <w:divId w:val="1337537011"/>
      </w:pPr>
      <w:r>
        <w:t xml:space="preserve">Der Graph-Wärmekern wird definiert durch </w:t>
      </w:r>
    </w:p>
    <w:p w:rsidR="001C155B" w:rsidRDefault="009861C3" w:rsidP="004975F9">
      <w:pPr>
        <w:pStyle w:val="Formel"/>
        <w:divId w:val="1337537011"/>
      </w:pPr>
      <m:oMath>
        <m:sSub>
          <m:sSubPr>
            <m:ctrlPr/>
          </m:sSubPr>
          <m:e>
            <m:r>
              <m:t>K</m:t>
            </m:r>
          </m:e>
          <m:sub>
            <m:r>
              <m:t>t</m:t>
            </m:r>
          </m:sub>
        </m:sSub>
        <m:r>
          <m:t>=ex</m:t>
        </m:r>
        <m:func>
          <m:funcPr>
            <m:ctrlPr/>
          </m:funcPr>
          <m:fName>
            <m:r>
              <m:t>p</m:t>
            </m:r>
          </m:fName>
          <m:e>
            <m:d>
              <m:dPr>
                <m:ctrlPr/>
              </m:dPr>
              <m:e>
                <m:r>
                  <m:t>-tL</m:t>
                </m:r>
              </m:e>
            </m:d>
          </m:e>
        </m:func>
      </m:oMath>
      <w:r w:rsidR="00F922AC">
        <w:rPr>
          <w:rStyle w:val="berschrift4Zchn"/>
          <w:rFonts w:eastAsia="Calibri"/>
          <w:b w:val="0"/>
          <w:bCs/>
        </w:rPr>
        <w:tab/>
      </w:r>
      <w:r w:rsidR="00F922AC">
        <w:rPr>
          <w:rStyle w:val="minner"/>
        </w:rPr>
        <w:t>(3.2664)</w:t>
      </w:r>
    </w:p>
    <w:p w:rsidR="001C155B" w:rsidRDefault="001C155B">
      <w:pPr>
        <w:divId w:val="1337537011"/>
      </w:pPr>
      <w:r>
        <w:t>Er beschreibt die zeitliche Ausbreitung einer Anfangsverteilung über das Netzwerk [100].</w:t>
      </w:r>
    </w:p>
    <w:p w:rsidR="001C155B" w:rsidRDefault="009861C3">
      <w:pPr>
        <w:divId w:val="1337537011"/>
      </w:pPr>
      <w:r>
        <w:pict>
          <v:rect id="_x0000_i1944" style="width:0;height:1.5pt" o:hralign="center" o:hrstd="t" o:hr="t" fillcolor="#a0a0a0" stroked="f"/>
        </w:pict>
      </w:r>
    </w:p>
    <w:p w:rsidR="001C155B" w:rsidRDefault="001C155B" w:rsidP="00887BBD">
      <w:pPr>
        <w:pStyle w:val="Definition"/>
        <w:divId w:val="1337537011"/>
      </w:pPr>
      <w:r>
        <w:t>Satz 3.2.97: Erhaltung des Gesamtwertes bei ungerichteter Graphdiffusion</w:t>
      </w:r>
    </w:p>
    <w:p w:rsidR="00F922AC" w:rsidRDefault="001C155B">
      <w:pPr>
        <w:divId w:val="1337537011"/>
      </w:pPr>
      <w:r>
        <w:t xml:space="preserve">Für die Diffusionsgleichung </w:t>
      </w:r>
    </w:p>
    <w:p w:rsidR="001C155B" w:rsidRDefault="009861C3" w:rsidP="004975F9">
      <w:pPr>
        <w:pStyle w:val="Formel"/>
        <w:divId w:val="1337537011"/>
      </w:pPr>
      <m:oMath>
        <m:f>
          <m:fPr>
            <m:ctrlPr/>
          </m:fPr>
          <m:num>
            <m:r>
              <m:rPr>
                <m:nor/>
              </m:rPr>
              <m:t>d</m:t>
            </m:r>
            <m:r>
              <m:t>x</m:t>
            </m:r>
          </m:num>
          <m:den>
            <m:r>
              <m:rPr>
                <m:nor/>
              </m:rPr>
              <m:t>d</m:t>
            </m:r>
            <m:r>
              <m:t>t</m:t>
            </m:r>
          </m:den>
        </m:f>
        <m:r>
          <m:t>=-κLx</m:t>
        </m:r>
      </m:oMath>
      <w:r w:rsidR="00F922AC">
        <w:rPr>
          <w:rStyle w:val="berschrift4Zchn"/>
          <w:rFonts w:eastAsia="Calibri"/>
          <w:bCs/>
        </w:rPr>
        <w:tab/>
      </w:r>
      <w:r w:rsidR="00F922AC">
        <w:rPr>
          <w:rStyle w:val="minner"/>
        </w:rPr>
        <w:t>(3.2665)</w:t>
      </w:r>
    </w:p>
    <w:p w:rsidR="00F922AC" w:rsidRDefault="001C155B">
      <w:pPr>
        <w:divId w:val="1337537011"/>
      </w:pPr>
      <w:r>
        <w:t xml:space="preserve">gilt </w:t>
      </w:r>
    </w:p>
    <w:p w:rsidR="001C155B" w:rsidRDefault="009861C3" w:rsidP="004975F9">
      <w:pPr>
        <w:pStyle w:val="Formel"/>
        <w:divId w:val="1337537011"/>
      </w:pPr>
      <m:oMath>
        <m:f>
          <m:fPr>
            <m:ctrlPr/>
          </m:fPr>
          <m:num>
            <m:r>
              <m:rPr>
                <m:nor/>
              </m:rPr>
              <m:t>d</m:t>
            </m:r>
          </m:num>
          <m:den>
            <m:r>
              <m:rPr>
                <m:nor/>
              </m:rPr>
              <m:t>d</m:t>
            </m:r>
            <m:r>
              <m:t>t</m:t>
            </m:r>
          </m:den>
        </m:f>
        <m:d>
          <m:dPr>
            <m:ctrlPr/>
          </m:dPr>
          <m:e>
            <m:sSup>
              <m:sSupPr>
                <m:ctrlPr/>
              </m:sSupPr>
              <m:e>
                <m:r>
                  <m:t>1</m:t>
                </m:r>
              </m:e>
              <m:sup>
                <m:r>
                  <m:t>T</m:t>
                </m:r>
              </m:sup>
            </m:sSup>
            <m:r>
              <m:t>x</m:t>
            </m:r>
          </m:e>
        </m:d>
        <m:r>
          <m:t>=0</m:t>
        </m:r>
      </m:oMath>
      <w:r w:rsidR="00F922AC">
        <w:rPr>
          <w:rStyle w:val="berschrift4Zchn"/>
          <w:rFonts w:eastAsia="Calibri"/>
          <w:bCs/>
        </w:rPr>
        <w:tab/>
      </w:r>
      <w:r w:rsidR="00F922AC">
        <w:rPr>
          <w:rStyle w:val="minner"/>
        </w:rPr>
        <w:t>(3.2666)</w:t>
      </w:r>
    </w:p>
    <w:p w:rsidR="00F922AC" w:rsidRDefault="001C155B">
      <w:pPr>
        <w:divId w:val="1337537011"/>
      </w:pPr>
      <w:r>
        <w:t xml:space="preserve">Damit bleibt </w:t>
      </w:r>
    </w:p>
    <w:p w:rsidR="001C155B" w:rsidRDefault="009861C3" w:rsidP="004975F9">
      <w:pPr>
        <w:pStyle w:val="Formel"/>
        <w:divId w:val="1337537011"/>
      </w:pPr>
      <m:oMath>
        <m:nary>
          <m:naryPr>
            <m:chr m:val="∑"/>
            <m:ctrlPr/>
          </m:naryPr>
          <m:sub>
            <m:r>
              <m:t>i=1</m:t>
            </m:r>
          </m:sub>
          <m:sup>
            <m:r>
              <m:t>n</m:t>
            </m:r>
          </m:sup>
          <m:e>
            <m:sSub>
              <m:sSubPr>
                <m:ctrlPr/>
              </m:sSubPr>
              <m:e>
                <m:r>
                  <m:t>x</m:t>
                </m:r>
              </m:e>
              <m:sub>
                <m:r>
                  <m:t>i</m:t>
                </m:r>
              </m:sub>
            </m:sSub>
            <m:d>
              <m:dPr>
                <m:ctrlPr/>
              </m:dPr>
              <m:e>
                <m:r>
                  <m:t>t</m:t>
                </m:r>
              </m:e>
            </m:d>
          </m:e>
        </m:nary>
      </m:oMath>
      <w:r w:rsidR="00F922AC">
        <w:rPr>
          <w:rStyle w:val="berschrift4Zchn"/>
          <w:rFonts w:eastAsia="Calibri"/>
          <w:b w:val="0"/>
          <w:bCs/>
        </w:rPr>
        <w:tab/>
      </w:r>
      <w:r w:rsidR="00F922AC">
        <w:rPr>
          <w:rStyle w:val="minner"/>
        </w:rPr>
        <w:t>(3.2667)</w:t>
      </w:r>
    </w:p>
    <w:p w:rsidR="001C155B" w:rsidRDefault="001C155B">
      <w:pPr>
        <w:divId w:val="1337537011"/>
      </w:pPr>
      <w:r>
        <w:t>zeitlich konstant [100].</w:t>
      </w:r>
    </w:p>
    <w:p w:rsidR="001C155B" w:rsidRDefault="009861C3">
      <w:pPr>
        <w:divId w:val="1337537011"/>
      </w:pPr>
      <w:r>
        <w:pict>
          <v:rect id="_x0000_i1945" style="width:0;height:1.5pt" o:hralign="center" o:hrstd="t" o:hr="t" fillcolor="#a0a0a0" stroked="f"/>
        </w:pict>
      </w:r>
    </w:p>
    <w:p w:rsidR="001C155B" w:rsidRDefault="001C155B">
      <w:pPr>
        <w:pStyle w:val="berschrift2"/>
        <w:divId w:val="1337537011"/>
      </w:pPr>
      <w:r>
        <w:lastRenderedPageBreak/>
        <w:t>Konsensdynamik</w:t>
      </w:r>
    </w:p>
    <w:p w:rsidR="001C155B" w:rsidRDefault="001C155B" w:rsidP="001D6D55">
      <w:pPr>
        <w:pStyle w:val="Definition"/>
        <w:divId w:val="1337537011"/>
      </w:pPr>
      <w:r>
        <w:t>Definition 3.2.425: Lineare Konsensdynamik</w:t>
      </w:r>
    </w:p>
    <w:p w:rsidR="00F922AC" w:rsidRDefault="001C155B">
      <w:pPr>
        <w:divId w:val="1337537011"/>
      </w:pPr>
      <w:r>
        <w:t xml:space="preserve">Eine lineare Konsensdynamik auf einem ungerichteten Graphen wird beschrieben durch </w:t>
      </w:r>
    </w:p>
    <w:p w:rsidR="001C155B" w:rsidRDefault="009861C3" w:rsidP="004975F9">
      <w:pPr>
        <w:pStyle w:val="Formel"/>
        <w:divId w:val="1337537011"/>
      </w:pPr>
      <m:oMath>
        <m:f>
          <m:fPr>
            <m:ctrlPr/>
          </m:fPr>
          <m:num>
            <m:r>
              <m:rPr>
                <m:nor/>
              </m:rPr>
              <m:t>d</m:t>
            </m:r>
            <m:r>
              <m:t>x</m:t>
            </m:r>
          </m:num>
          <m:den>
            <m:r>
              <m:rPr>
                <m:nor/>
              </m:rPr>
              <m:t>d</m:t>
            </m:r>
            <m:r>
              <m:t>t</m:t>
            </m:r>
          </m:den>
        </m:f>
        <m:r>
          <m:t>=-Lx</m:t>
        </m:r>
      </m:oMath>
      <w:r w:rsidR="00F922AC">
        <w:rPr>
          <w:rStyle w:val="berschrift4Zchn"/>
          <w:rFonts w:eastAsia="Calibri"/>
          <w:bCs/>
        </w:rPr>
        <w:tab/>
      </w:r>
      <w:r w:rsidR="00F922AC">
        <w:rPr>
          <w:rStyle w:val="minner"/>
        </w:rPr>
        <w:t>(3.2668)</w:t>
      </w:r>
    </w:p>
    <w:p w:rsidR="00F922AC" w:rsidRDefault="001C155B">
      <w:pPr>
        <w:divId w:val="1337537011"/>
      </w:pPr>
      <w:r>
        <w:t xml:space="preserve">Für jeden Knoten gilt </w:t>
      </w:r>
    </w:p>
    <w:p w:rsidR="001C155B" w:rsidRDefault="009861C3" w:rsidP="004975F9">
      <w:pPr>
        <w:pStyle w:val="Formel"/>
        <w:divId w:val="1337537011"/>
      </w:pPr>
      <m:oMath>
        <m:f>
          <m:fPr>
            <m:ctrlPr/>
          </m:fPr>
          <m:num>
            <m:r>
              <m:rPr>
                <m:nor/>
              </m:rPr>
              <m:t>d</m:t>
            </m:r>
            <m:sSub>
              <m:sSubPr>
                <m:ctrlPr/>
              </m:sSubPr>
              <m:e>
                <m:r>
                  <m:t>x</m:t>
                </m:r>
              </m:e>
              <m:sub>
                <m:r>
                  <m:t>i</m:t>
                </m:r>
              </m:sub>
            </m:sSub>
          </m:num>
          <m:den>
            <m:r>
              <m:rPr>
                <m:nor/>
              </m:rPr>
              <m:t>d</m:t>
            </m:r>
            <m:r>
              <m:t>t</m:t>
            </m:r>
          </m:den>
        </m:f>
        <m:r>
          <m:t>=</m:t>
        </m:r>
        <m:nary>
          <m:naryPr>
            <m:chr m:val="∑"/>
            <m:ctrlPr/>
          </m:naryPr>
          <m:sub>
            <m:r>
              <m:t>j=1</m:t>
            </m:r>
          </m:sub>
          <m:sup>
            <m:r>
              <m:t>n</m:t>
            </m:r>
          </m:sup>
          <m:e>
            <m:sSub>
              <m:sSubPr>
                <m:ctrlPr/>
              </m:sSubPr>
              <m:e>
                <m:r>
                  <m:t>a</m:t>
                </m:r>
              </m:e>
              <m:sub>
                <m:r>
                  <m:t>ij</m:t>
                </m:r>
              </m:sub>
            </m:sSub>
            <m:d>
              <m:dPr>
                <m:ctrlPr/>
              </m:dPr>
              <m:e>
                <m:sSub>
                  <m:sSubPr>
                    <m:ctrlPr/>
                  </m:sSubPr>
                  <m:e>
                    <m:r>
                      <m:t>x</m:t>
                    </m:r>
                  </m:e>
                  <m:sub>
                    <m:r>
                      <m:t>j</m:t>
                    </m:r>
                  </m:sub>
                </m:sSub>
                <m:r>
                  <m:t>-</m:t>
                </m:r>
                <m:sSub>
                  <m:sSubPr>
                    <m:ctrlPr/>
                  </m:sSubPr>
                  <m:e>
                    <m:r>
                      <m:t>x</m:t>
                    </m:r>
                  </m:e>
                  <m:sub>
                    <m:r>
                      <m:t>i</m:t>
                    </m:r>
                  </m:sub>
                </m:sSub>
              </m:e>
            </m:d>
            <m:d>
              <m:dPr>
                <m:begChr m:val="["/>
                <m:endChr m:val="]"/>
                <m:ctrlPr/>
              </m:dPr>
              <m:e>
                <m:r>
                  <m:t>100</m:t>
                </m:r>
              </m:e>
            </m:d>
          </m:e>
        </m:nary>
      </m:oMath>
      <w:r w:rsidR="00F922AC">
        <w:rPr>
          <w:rStyle w:val="berschrift4Zchn"/>
          <w:rFonts w:eastAsia="Calibri"/>
          <w:b w:val="0"/>
          <w:bCs/>
        </w:rPr>
        <w:tab/>
      </w:r>
      <w:r w:rsidR="00F922AC">
        <w:rPr>
          <w:rStyle w:val="minner"/>
        </w:rPr>
        <w:t>(3.2669)</w:t>
      </w:r>
    </w:p>
    <w:p w:rsidR="001C155B" w:rsidRDefault="009861C3">
      <w:pPr>
        <w:divId w:val="1337537011"/>
      </w:pPr>
      <w:r>
        <w:pict>
          <v:rect id="_x0000_i1946" style="width:0;height:1.5pt" o:hralign="center" o:hrstd="t" o:hr="t" fillcolor="#a0a0a0" stroked="f"/>
        </w:pict>
      </w:r>
    </w:p>
    <w:p w:rsidR="001C155B" w:rsidRDefault="001C155B" w:rsidP="00887BBD">
      <w:pPr>
        <w:pStyle w:val="Definition"/>
        <w:divId w:val="1337537011"/>
      </w:pPr>
      <w:r>
        <w:t>Satz 3.2.98: Konsens in einem zusammenhängenden ungerichteten Graphen</w:t>
      </w:r>
    </w:p>
    <w:p w:rsidR="00F922AC" w:rsidRDefault="001C155B">
      <w:pPr>
        <w:divId w:val="1337537011"/>
      </w:pPr>
      <w:r>
        <w:t xml:space="preserve">Ist der Graph zusammenhängend, so konvergiert die lineare Konsensdynamik gegen einen konstanten Zustandsvektor [100]: </w:t>
      </w:r>
    </w:p>
    <w:p w:rsidR="001C155B" w:rsidRDefault="008063A9" w:rsidP="004975F9">
      <w:pPr>
        <w:pStyle w:val="Formel"/>
        <w:divId w:val="1337537011"/>
      </w:pPr>
      <m:oMath>
        <m:r>
          <m:t>x</m:t>
        </m:r>
        <m:d>
          <m:dPr>
            <m:ctrlPr/>
          </m:dPr>
          <m:e>
            <m:r>
              <m:t>t</m:t>
            </m:r>
          </m:e>
        </m:d>
        <m:r>
          <m:t>⟶</m:t>
        </m:r>
        <m:bar>
          <m:barPr>
            <m:pos m:val="top"/>
            <m:ctrlPr/>
          </m:barPr>
          <m:e>
            <m:r>
              <m:t>x</m:t>
            </m:r>
          </m:e>
        </m:bar>
        <m:d>
          <m:dPr>
            <m:ctrlPr/>
          </m:dPr>
          <m:e>
            <m:r>
              <m:t>0</m:t>
            </m:r>
          </m:e>
        </m:d>
        <m:r>
          <m:t>1 </m:t>
        </m:r>
        <m:r>
          <m:rPr>
            <m:nor/>
          </m:rPr>
          <m:t xml:space="preserve">für </m:t>
        </m:r>
        <m:r>
          <m:t>t→</m:t>
        </m:r>
      </m:oMath>
      <w:r w:rsidR="00F922AC">
        <w:rPr>
          <w:rStyle w:val="berschrift4Zchn"/>
          <w:rFonts w:eastAsia="Calibri"/>
          <w:b w:val="0"/>
          <w:bCs/>
        </w:rPr>
        <w:tab/>
      </w:r>
      <w:r w:rsidR="00F922AC">
        <w:rPr>
          <w:rStyle w:val="minner"/>
        </w:rPr>
        <w:t>(3.2670)</w:t>
      </w:r>
    </w:p>
    <w:p w:rsidR="00F922AC" w:rsidRDefault="001C155B">
      <w:pPr>
        <w:divId w:val="1337537011"/>
      </w:pPr>
      <w:r>
        <w:t xml:space="preserve">Dabei ist </w:t>
      </w:r>
    </w:p>
    <w:p w:rsidR="001C155B" w:rsidRDefault="009861C3" w:rsidP="004975F9">
      <w:pPr>
        <w:pStyle w:val="Formel"/>
        <w:divId w:val="1337537011"/>
      </w:pPr>
      <m:oMath>
        <m:bar>
          <m:barPr>
            <m:pos m:val="top"/>
            <m:ctrlPr/>
          </m:barPr>
          <m:e>
            <m:r>
              <m:t>x</m:t>
            </m:r>
          </m:e>
        </m:bar>
        <m:d>
          <m:dPr>
            <m:ctrlPr/>
          </m:dPr>
          <m:e>
            <m:r>
              <m:t>0</m:t>
            </m:r>
          </m:e>
        </m:d>
        <m:r>
          <m:t>=</m:t>
        </m:r>
        <m:f>
          <m:fPr>
            <m:ctrlPr/>
          </m:fPr>
          <m:num>
            <m:r>
              <m:t>1</m:t>
            </m:r>
          </m:num>
          <m:den>
            <m:r>
              <m:t>n</m:t>
            </m:r>
          </m:den>
        </m:f>
        <m:nary>
          <m:naryPr>
            <m:chr m:val="∑"/>
            <m:ctrlPr/>
          </m:naryPr>
          <m:sub>
            <m:r>
              <m:t>i=1</m:t>
            </m:r>
          </m:sub>
          <m:sup>
            <m:r>
              <m:t>n</m:t>
            </m:r>
          </m:sup>
          <m:e>
            <m:sSub>
              <m:sSubPr>
                <m:ctrlPr/>
              </m:sSubPr>
              <m:e>
                <m:r>
                  <m:t>x</m:t>
                </m:r>
              </m:e>
              <m:sub>
                <m:r>
                  <m:t>i</m:t>
                </m:r>
              </m:sub>
            </m:sSub>
            <m:d>
              <m:dPr>
                <m:ctrlPr/>
              </m:dPr>
              <m:e>
                <m:r>
                  <m:t>0</m:t>
                </m:r>
              </m:e>
            </m:d>
          </m:e>
        </m:nary>
      </m:oMath>
      <w:r w:rsidR="00F922AC">
        <w:rPr>
          <w:rStyle w:val="berschrift4Zchn"/>
          <w:rFonts w:eastAsia="Calibri"/>
          <w:b w:val="0"/>
          <w:bCs/>
        </w:rPr>
        <w:tab/>
      </w:r>
      <w:r w:rsidR="00F922AC">
        <w:rPr>
          <w:rStyle w:val="minner"/>
        </w:rPr>
        <w:t>(3.2671)</w:t>
      </w:r>
    </w:p>
    <w:p w:rsidR="001C155B" w:rsidRDefault="001C155B">
      <w:pPr>
        <w:divId w:val="1337537011"/>
      </w:pPr>
      <w:r>
        <w:t xml:space="preserve">Die Konvergenzgeschwindigkeit wird wesentlich durch </w:t>
      </w:r>
      <m:oMath>
        <m:sSub>
          <m:sSubPr>
            <m:ctrlPr>
              <w:rPr>
                <w:rStyle w:val="mrel"/>
                <w:rFonts w:ascii="Cambria Math" w:hAnsi="Cambria Math"/>
                <w:i/>
              </w:rPr>
            </m:ctrlPr>
          </m:sSubPr>
          <m:e>
            <m:r>
              <m:rPr>
                <m:sty m:val="p"/>
              </m:rPr>
              <w:rPr>
                <w:rStyle w:val="mrel"/>
                <w:rFonts w:ascii="Cambria Math" w:hAnsi="Cambria Math"/>
              </w:rPr>
              <m:t>λ</m:t>
            </m:r>
            <m:ctrlPr>
              <w:rPr>
                <w:rStyle w:val="mrel"/>
                <w:rFonts w:ascii="Cambria Math" w:hAnsi="Cambria Math"/>
              </w:rPr>
            </m:ctrlPr>
          </m:e>
          <m:sub>
            <m:r>
              <w:rPr>
                <w:rStyle w:val="mrel"/>
                <w:rFonts w:ascii="Cambria Math" w:hAnsi="Cambria Math"/>
              </w:rPr>
              <m:t>2</m:t>
            </m:r>
          </m:sub>
        </m:sSub>
        <m:d>
          <m:dPr>
            <m:ctrlPr>
              <w:rPr>
                <w:rStyle w:val="mrel"/>
                <w:rFonts w:ascii="Cambria Math" w:hAnsi="Cambria Math"/>
                <w:i/>
              </w:rPr>
            </m:ctrlPr>
          </m:dPr>
          <m:e>
            <m:r>
              <w:rPr>
                <w:rStyle w:val="mrel"/>
                <w:rFonts w:ascii="Cambria Math" w:hAnsi="Cambria Math"/>
              </w:rPr>
              <m:t>L</m:t>
            </m:r>
          </m:e>
        </m:d>
      </m:oMath>
      <w:r>
        <w:t xml:space="preserve"> bestimmt [100].</w:t>
      </w:r>
    </w:p>
    <w:p w:rsidR="001C155B" w:rsidRDefault="009861C3">
      <w:pPr>
        <w:divId w:val="1337537011"/>
      </w:pPr>
      <w:r>
        <w:pict>
          <v:rect id="_x0000_i1947" style="width:0;height:1.5pt" o:hralign="center" o:hrstd="t" o:hr="t" fillcolor="#a0a0a0" stroked="f"/>
        </w:pict>
      </w:r>
    </w:p>
    <w:p w:rsidR="001C155B" w:rsidRDefault="001C155B" w:rsidP="008063A9">
      <w:pPr>
        <w:pStyle w:val="berbegriff"/>
        <w:divId w:val="1337537011"/>
      </w:pPr>
      <w:r>
        <w:t>Zufallswege</w:t>
      </w:r>
    </w:p>
    <w:p w:rsidR="001C155B" w:rsidRDefault="001C155B" w:rsidP="001D6D55">
      <w:pPr>
        <w:pStyle w:val="Definition"/>
        <w:divId w:val="1337537011"/>
      </w:pPr>
      <w:r>
        <w:t>Definition 3.2.426: Übergangsmatrix eines Zufallswegs</w:t>
      </w:r>
    </w:p>
    <w:p w:rsidR="00F922AC" w:rsidRDefault="001C155B">
      <w:pPr>
        <w:divId w:val="1337537011"/>
      </w:pPr>
      <w:r>
        <w:t xml:space="preserve">Für einen ungewichteten Graphen ohne isolierte Knoten wird die Übergangsmatrix eines einfachen Zufallswegs definiert durch </w:t>
      </w:r>
    </w:p>
    <w:p w:rsidR="001C155B" w:rsidRDefault="008063A9" w:rsidP="004975F9">
      <w:pPr>
        <w:pStyle w:val="Formel"/>
        <w:divId w:val="1337537011"/>
      </w:pPr>
      <m:oMath>
        <m:r>
          <m:t>P=</m:t>
        </m:r>
        <m:sSup>
          <m:sSupPr>
            <m:ctrlPr/>
          </m:sSupPr>
          <m:e>
            <m:r>
              <m:t>D</m:t>
            </m:r>
          </m:e>
          <m:sup>
            <m:r>
              <m:t>-1</m:t>
            </m:r>
          </m:sup>
        </m:sSup>
        <m:r>
          <m:t>A</m:t>
        </m:r>
      </m:oMath>
      <w:r w:rsidR="00F922AC">
        <w:rPr>
          <w:rStyle w:val="berschrift4Zchn"/>
          <w:rFonts w:eastAsia="Calibri"/>
          <w:bCs/>
        </w:rPr>
        <w:tab/>
      </w:r>
      <w:r w:rsidR="00F922AC">
        <w:rPr>
          <w:rStyle w:val="minner"/>
        </w:rPr>
        <w:t>(3.2672)</w:t>
      </w:r>
    </w:p>
    <w:p w:rsidR="00F922AC" w:rsidRDefault="001C155B">
      <w:pPr>
        <w:divId w:val="1337537011"/>
      </w:pPr>
      <w:r>
        <w:t xml:space="preserve">Der Eintrag </w:t>
      </w:r>
    </w:p>
    <w:p w:rsidR="001C155B" w:rsidRDefault="009861C3" w:rsidP="004975F9">
      <w:pPr>
        <w:pStyle w:val="Formel"/>
        <w:divId w:val="1337537011"/>
      </w:pPr>
      <m:oMath>
        <m:sSub>
          <m:sSubPr>
            <m:ctrlPr/>
          </m:sSubPr>
          <m:e>
            <m:r>
              <m:t>p</m:t>
            </m:r>
          </m:e>
          <m:sub>
            <m:r>
              <m:t>ij</m:t>
            </m:r>
          </m:sub>
        </m:sSub>
        <m:r>
          <m:t>=</m:t>
        </m:r>
        <m:f>
          <m:fPr>
            <m:ctrlPr/>
          </m:fPr>
          <m:num>
            <m:sSub>
              <m:sSubPr>
                <m:ctrlPr/>
              </m:sSubPr>
              <m:e>
                <m:r>
                  <m:t>a</m:t>
                </m:r>
              </m:e>
              <m:sub>
                <m:r>
                  <m:t>ij</m:t>
                </m:r>
              </m:sub>
            </m:sSub>
          </m:num>
          <m:den>
            <m:sSub>
              <m:sSubPr>
                <m:ctrlPr/>
              </m:sSubPr>
              <m:e>
                <m:r>
                  <m:t>d</m:t>
                </m:r>
              </m:e>
              <m:sub>
                <m:r>
                  <m:t>i</m:t>
                </m:r>
              </m:sub>
            </m:sSub>
          </m:den>
        </m:f>
      </m:oMath>
      <w:r w:rsidR="00F922AC">
        <w:rPr>
          <w:rStyle w:val="berschrift4Zchn"/>
          <w:rFonts w:eastAsia="Calibri"/>
          <w:b w:val="0"/>
          <w:bCs/>
        </w:rPr>
        <w:tab/>
      </w:r>
      <w:r w:rsidR="00F922AC">
        <w:rPr>
          <w:rStyle w:val="minner"/>
        </w:rPr>
        <w:t>(3.2673)</w:t>
      </w:r>
    </w:p>
    <w:p w:rsidR="001C155B" w:rsidRDefault="001C155B">
      <w:pPr>
        <w:divId w:val="1337537011"/>
      </w:pPr>
      <w:r>
        <w:t xml:space="preserve">ist die Wahrscheinlichkeit, vom Knoten </w:t>
      </w:r>
      <m:oMath>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i</m:t>
            </m:r>
          </m:sub>
        </m:sSub>
      </m:oMath>
      <w:r>
        <w:t xml:space="preserve"> zum Knoten </w:t>
      </w:r>
      <m:oMath>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j</m:t>
            </m:r>
          </m:sub>
        </m:sSub>
      </m:oMath>
      <w:r>
        <w:t xml:space="preserve"> überzugehen [100].</w:t>
      </w:r>
    </w:p>
    <w:p w:rsidR="001C155B" w:rsidRDefault="009861C3">
      <w:pPr>
        <w:divId w:val="1337537011"/>
      </w:pPr>
      <w:r>
        <w:pict>
          <v:rect id="_x0000_i1948" style="width:0;height:1.5pt" o:hralign="center" o:hrstd="t" o:hr="t" fillcolor="#a0a0a0" stroked="f"/>
        </w:pict>
      </w:r>
    </w:p>
    <w:p w:rsidR="001C155B" w:rsidRDefault="001C155B" w:rsidP="001D6D55">
      <w:pPr>
        <w:pStyle w:val="Definition"/>
        <w:divId w:val="1337537011"/>
      </w:pPr>
      <w:r>
        <w:lastRenderedPageBreak/>
        <w:t>Definition 3.2.427: Stationäre Verteilung eines Zufallswegs</w:t>
      </w:r>
    </w:p>
    <w:p w:rsidR="00F922AC" w:rsidRDefault="001C155B">
      <w:pPr>
        <w:divId w:val="1337537011"/>
      </w:pPr>
      <w:r>
        <w:t xml:space="preserve">Eine Wahrscheinlichkeitsverteilung </w:t>
      </w:r>
      <m:oMath>
        <m:r>
          <m:rPr>
            <m:sty m:val="p"/>
          </m:rPr>
          <w:rPr>
            <w:rStyle w:val="mrel"/>
            <w:rFonts w:ascii="Cambria Math" w:hAnsi="Cambria Math"/>
          </w:rPr>
          <m:t>π</m:t>
        </m:r>
      </m:oMath>
      <w:r>
        <w:t xml:space="preserve"> heißt stationär, wenn </w:t>
      </w:r>
    </w:p>
    <w:p w:rsidR="001C155B" w:rsidRDefault="009861C3" w:rsidP="004975F9">
      <w:pPr>
        <w:pStyle w:val="Formel"/>
        <w:divId w:val="1337537011"/>
      </w:pPr>
      <m:oMath>
        <m:sSup>
          <m:sSupPr>
            <m:ctrlPr/>
          </m:sSupPr>
          <m:e>
            <m:r>
              <m:t>π</m:t>
            </m:r>
          </m:e>
          <m:sup>
            <m:r>
              <m:rPr>
                <m:scr m:val="sans-serif"/>
              </m:rPr>
              <m:t>T</m:t>
            </m:r>
          </m:sup>
        </m:sSup>
        <m:r>
          <m:t>P=</m:t>
        </m:r>
        <m:sSup>
          <m:sSupPr>
            <m:ctrlPr/>
          </m:sSupPr>
          <m:e>
            <m:r>
              <m:t>π</m:t>
            </m:r>
          </m:e>
          <m:sup>
            <m:r>
              <m:rPr>
                <m:scr m:val="sans-serif"/>
              </m:rPr>
              <m:t>T</m:t>
            </m:r>
          </m:sup>
        </m:sSup>
      </m:oMath>
      <w:r w:rsidR="00F922AC">
        <w:rPr>
          <w:rStyle w:val="berschrift4Zchn"/>
          <w:rFonts w:eastAsia="Calibri"/>
          <w:b w:val="0"/>
          <w:bCs/>
        </w:rPr>
        <w:tab/>
      </w:r>
      <w:r w:rsidR="00F922AC">
        <w:rPr>
          <w:rStyle w:val="minner"/>
        </w:rPr>
        <w:t>(3.2674)</w:t>
      </w:r>
    </w:p>
    <w:p w:rsidR="00F922AC" w:rsidRDefault="001C155B">
      <w:pPr>
        <w:divId w:val="1337537011"/>
      </w:pPr>
      <w:r>
        <w:t xml:space="preserve">Für einen zusammenhängenden ungerichteten Graphen gilt </w:t>
      </w:r>
    </w:p>
    <w:p w:rsidR="001C155B" w:rsidRDefault="009861C3" w:rsidP="004975F9">
      <w:pPr>
        <w:pStyle w:val="Formel"/>
        <w:divId w:val="1337537011"/>
      </w:pPr>
      <m:oMath>
        <m:sSub>
          <m:sSubPr>
            <m:ctrlPr/>
          </m:sSubPr>
          <m:e>
            <m:r>
              <m:t>π</m:t>
            </m:r>
          </m:e>
          <m:sub>
            <m:r>
              <m:t>i</m:t>
            </m:r>
          </m:sub>
        </m:sSub>
        <m:r>
          <m:t>=</m:t>
        </m:r>
        <m:f>
          <m:fPr>
            <m:ctrlPr/>
          </m:fPr>
          <m:num>
            <m:sSub>
              <m:sSubPr>
                <m:ctrlPr/>
              </m:sSubPr>
              <m:e>
                <m:r>
                  <m:t>d</m:t>
                </m:r>
              </m:e>
              <m:sub>
                <m:r>
                  <m:t>i</m:t>
                </m:r>
              </m:sub>
            </m:sSub>
          </m:num>
          <m:den>
            <m:nary>
              <m:naryPr>
                <m:chr m:val="∑"/>
                <m:ctrlPr/>
              </m:naryPr>
              <m:sub>
                <m:r>
                  <m:t>j=1</m:t>
                </m:r>
              </m:sub>
              <m:sup>
                <m:r>
                  <m:t>n</m:t>
                </m:r>
              </m:sup>
              <m:e>
                <m:sSub>
                  <m:sSubPr>
                    <m:ctrlPr/>
                  </m:sSubPr>
                  <m:e>
                    <m:r>
                      <m:t>d</m:t>
                    </m:r>
                  </m:e>
                  <m:sub>
                    <m:r>
                      <m:t>j</m:t>
                    </m:r>
                  </m:sub>
                </m:sSub>
              </m:e>
            </m:nary>
          </m:den>
        </m:f>
        <m:d>
          <m:dPr>
            <m:begChr m:val="["/>
            <m:endChr m:val="]"/>
            <m:ctrlPr/>
          </m:dPr>
          <m:e>
            <m:r>
              <m:t>100</m:t>
            </m:r>
          </m:e>
        </m:d>
      </m:oMath>
      <w:r w:rsidR="00F922AC">
        <w:tab/>
      </w:r>
      <w:r w:rsidR="00F922AC">
        <w:rPr>
          <w:rStyle w:val="minner"/>
        </w:rPr>
        <w:t>(3.2675)</w:t>
      </w:r>
    </w:p>
    <w:p w:rsidR="001C155B" w:rsidRDefault="009861C3">
      <w:pPr>
        <w:divId w:val="1337537011"/>
      </w:pPr>
      <w:r>
        <w:pict>
          <v:rect id="_x0000_i1949" style="width:0;height:1.5pt" o:hralign="center" o:hrstd="t" o:hr="t" fillcolor="#a0a0a0" stroked="f"/>
        </w:pict>
      </w:r>
    </w:p>
    <w:p w:rsidR="001C155B" w:rsidRDefault="001C155B" w:rsidP="008063A9">
      <w:pPr>
        <w:pStyle w:val="berbegriff"/>
        <w:divId w:val="1337537011"/>
      </w:pPr>
      <w:r>
        <w:t>Zentralitätsmaße</w:t>
      </w:r>
    </w:p>
    <w:p w:rsidR="001C155B" w:rsidRDefault="001C155B" w:rsidP="001D6D55">
      <w:pPr>
        <w:pStyle w:val="Definition"/>
        <w:divId w:val="1337537011"/>
      </w:pPr>
      <w:r>
        <w:t>Definition 3.2.428: Gradzentralität</w:t>
      </w:r>
    </w:p>
    <w:p w:rsidR="00F922AC" w:rsidRDefault="001C155B">
      <w:pPr>
        <w:divId w:val="1337537011"/>
      </w:pPr>
      <w:r>
        <w:t xml:space="preserve">Die Gradzentralität eines Knotens wird für einen einfachen ungerichteten Graphen definiert durch </w:t>
      </w:r>
    </w:p>
    <w:p w:rsidR="001C155B" w:rsidRDefault="009861C3" w:rsidP="004975F9">
      <w:pPr>
        <w:pStyle w:val="Formel"/>
        <w:divId w:val="1337537011"/>
      </w:pPr>
      <m:oMath>
        <m:sSub>
          <m:sSubPr>
            <m:ctrlPr/>
          </m:sSubPr>
          <m:e>
            <m:r>
              <m:t>C</m:t>
            </m:r>
          </m:e>
          <m:sub>
            <m:r>
              <m:t>D</m:t>
            </m:r>
          </m:sub>
        </m:sSub>
        <m:d>
          <m:dPr>
            <m:ctrlPr/>
          </m:dPr>
          <m:e>
            <m:sSub>
              <m:sSubPr>
                <m:ctrlPr/>
              </m:sSubPr>
              <m:e>
                <m:r>
                  <m:t>v</m:t>
                </m:r>
              </m:e>
              <m:sub>
                <m:r>
                  <m:t>i</m:t>
                </m:r>
              </m:sub>
            </m:sSub>
          </m:e>
        </m:d>
        <m:r>
          <m:t>=</m:t>
        </m:r>
        <m:f>
          <m:fPr>
            <m:ctrlPr/>
          </m:fPr>
          <m:num>
            <m:sSub>
              <m:sSubPr>
                <m:ctrlPr/>
              </m:sSubPr>
              <m:e>
                <m:r>
                  <m:t>d</m:t>
                </m:r>
              </m:e>
              <m:sub>
                <m:r>
                  <m:t>i</m:t>
                </m:r>
              </m:sub>
            </m:sSub>
          </m:num>
          <m:den>
            <m:r>
              <m:t>n-1</m:t>
            </m:r>
          </m:den>
        </m:f>
      </m:oMath>
      <w:r w:rsidR="00F922AC">
        <w:rPr>
          <w:rStyle w:val="berschrift4Zchn"/>
          <w:rFonts w:eastAsia="Calibri"/>
          <w:b w:val="0"/>
          <w:bCs/>
        </w:rPr>
        <w:tab/>
      </w:r>
      <w:r w:rsidR="00F922AC">
        <w:rPr>
          <w:rStyle w:val="minner"/>
        </w:rPr>
        <w:t>(3.2676)</w:t>
      </w:r>
    </w:p>
    <w:p w:rsidR="001C155B" w:rsidRDefault="001C155B">
      <w:pPr>
        <w:divId w:val="1337537011"/>
      </w:pPr>
      <w:r>
        <w:t>Sie beschreibt den Anteil direkt erreichbarer anderer Knoten [100].</w:t>
      </w:r>
    </w:p>
    <w:p w:rsidR="001C155B" w:rsidRDefault="009861C3">
      <w:pPr>
        <w:divId w:val="1337537011"/>
      </w:pPr>
      <w:r>
        <w:pict>
          <v:rect id="_x0000_i1950" style="width:0;height:1.5pt" o:hralign="center" o:hrstd="t" o:hr="t" fillcolor="#a0a0a0" stroked="f"/>
        </w:pict>
      </w:r>
    </w:p>
    <w:p w:rsidR="001C155B" w:rsidRDefault="001C155B" w:rsidP="001D6D55">
      <w:pPr>
        <w:pStyle w:val="Definition"/>
        <w:divId w:val="1337537011"/>
      </w:pPr>
      <w:r>
        <w:t>Definition 3.2.429: Nähezentralität</w:t>
      </w:r>
    </w:p>
    <w:p w:rsidR="00F922AC" w:rsidRDefault="001C155B">
      <w:pPr>
        <w:divId w:val="1337537011"/>
      </w:pPr>
      <w:r>
        <w:t xml:space="preserve">Die Nähezentralität eines Knotens in einem zusammenhängenden Graphen wird definiert durch </w:t>
      </w:r>
    </w:p>
    <w:p w:rsidR="001C155B" w:rsidRDefault="009861C3" w:rsidP="004975F9">
      <w:pPr>
        <w:pStyle w:val="Formel"/>
        <w:divId w:val="1337537011"/>
      </w:pPr>
      <m:oMath>
        <m:sSub>
          <m:sSubPr>
            <m:ctrlPr/>
          </m:sSubPr>
          <m:e>
            <m:r>
              <m:t>C</m:t>
            </m:r>
          </m:e>
          <m:sub>
            <m:r>
              <m:t>C</m:t>
            </m:r>
          </m:sub>
        </m:sSub>
        <m:d>
          <m:dPr>
            <m:ctrlPr/>
          </m:dPr>
          <m:e>
            <m:sSub>
              <m:sSubPr>
                <m:ctrlPr/>
              </m:sSubPr>
              <m:e>
                <m:r>
                  <m:t>v</m:t>
                </m:r>
              </m:e>
              <m:sub>
                <m:r>
                  <m:t>i</m:t>
                </m:r>
              </m:sub>
            </m:sSub>
          </m:e>
        </m:d>
        <m:r>
          <m:t>=</m:t>
        </m:r>
        <m:f>
          <m:fPr>
            <m:ctrlPr/>
          </m:fPr>
          <m:num>
            <m:r>
              <m:t>n-1</m:t>
            </m:r>
          </m:num>
          <m:den>
            <m:nary>
              <m:naryPr>
                <m:chr m:val="∑"/>
                <m:supHide m:val="1"/>
                <m:ctrlPr/>
              </m:naryPr>
              <m:sub>
                <m:r>
                  <m:t>j≠i</m:t>
                </m:r>
              </m:sub>
              <m:sup/>
              <m:e>
                <m:sSub>
                  <m:sSubPr>
                    <m:ctrlPr/>
                  </m:sSubPr>
                  <m:e>
                    <m:r>
                      <m:t>d</m:t>
                    </m:r>
                  </m:e>
                  <m:sub>
                    <m:r>
                      <m:t>G</m:t>
                    </m:r>
                  </m:sub>
                </m:sSub>
                <m:d>
                  <m:dPr>
                    <m:ctrlPr/>
                  </m:dPr>
                  <m:e>
                    <m:sSub>
                      <m:sSubPr>
                        <m:ctrlPr/>
                      </m:sSubPr>
                      <m:e>
                        <m:r>
                          <m:t>v</m:t>
                        </m:r>
                      </m:e>
                      <m:sub>
                        <m:r>
                          <m:t>i</m:t>
                        </m:r>
                      </m:sub>
                    </m:sSub>
                    <m:r>
                      <m:t>,</m:t>
                    </m:r>
                    <m:sSub>
                      <m:sSubPr>
                        <m:ctrlPr/>
                      </m:sSubPr>
                      <m:e>
                        <m:r>
                          <m:t>v</m:t>
                        </m:r>
                      </m:e>
                      <m:sub>
                        <m:r>
                          <m:t>j</m:t>
                        </m:r>
                      </m:sub>
                    </m:sSub>
                  </m:e>
                </m:d>
              </m:e>
            </m:nary>
          </m:den>
        </m:f>
      </m:oMath>
      <w:r w:rsidR="00F922AC">
        <w:rPr>
          <w:rStyle w:val="berschrift4Zchn"/>
          <w:rFonts w:eastAsia="Calibri"/>
          <w:b w:val="0"/>
          <w:bCs/>
        </w:rPr>
        <w:tab/>
      </w:r>
      <w:r w:rsidR="00F922AC">
        <w:rPr>
          <w:rStyle w:val="minner"/>
        </w:rPr>
        <w:t>(3.2677)</w:t>
      </w:r>
    </w:p>
    <w:p w:rsidR="001C155B" w:rsidRDefault="001C155B">
      <w:pPr>
        <w:divId w:val="1337537011"/>
      </w:pPr>
      <w:r>
        <w:t>Sie bewertet die durchschnittliche Kürze der Wege von einem Knoten zu allen anderen Knoten [100].</w:t>
      </w:r>
    </w:p>
    <w:p w:rsidR="001C155B" w:rsidRDefault="009861C3">
      <w:pPr>
        <w:divId w:val="1337537011"/>
      </w:pPr>
      <w:r>
        <w:pict>
          <v:rect id="_x0000_i1951" style="width:0;height:1.5pt" o:hralign="center" o:hrstd="t" o:hr="t" fillcolor="#a0a0a0" stroked="f"/>
        </w:pict>
      </w:r>
    </w:p>
    <w:p w:rsidR="001C155B" w:rsidRDefault="001C155B" w:rsidP="001D6D55">
      <w:pPr>
        <w:pStyle w:val="Definition"/>
        <w:divId w:val="1337537011"/>
      </w:pPr>
      <w:r>
        <w:t>Definition 3.2.430: Zwischenzentralität</w:t>
      </w:r>
    </w:p>
    <w:p w:rsidR="00F922AC" w:rsidRDefault="001C155B">
      <w:pPr>
        <w:divId w:val="1337537011"/>
      </w:pPr>
      <w:r>
        <w:t xml:space="preserve">Die Zwischenzentralität eines Knotens wird definiert durch </w:t>
      </w:r>
    </w:p>
    <w:p w:rsidR="001C155B" w:rsidRDefault="009861C3" w:rsidP="004975F9">
      <w:pPr>
        <w:pStyle w:val="Formel"/>
        <w:divId w:val="1337537011"/>
      </w:pPr>
      <m:oMath>
        <m:sSub>
          <m:sSubPr>
            <m:ctrlPr/>
          </m:sSubPr>
          <m:e>
            <m:r>
              <m:t>C</m:t>
            </m:r>
          </m:e>
          <m:sub>
            <m:r>
              <m:t>B</m:t>
            </m:r>
          </m:sub>
        </m:sSub>
        <m:d>
          <m:dPr>
            <m:ctrlPr/>
          </m:dPr>
          <m:e>
            <m:sSub>
              <m:sSubPr>
                <m:ctrlPr/>
              </m:sSubPr>
              <m:e>
                <m:r>
                  <m:t>v</m:t>
                </m:r>
              </m:e>
              <m:sub>
                <m:r>
                  <m:t>i</m:t>
                </m:r>
              </m:sub>
            </m:sSub>
          </m:e>
        </m:d>
        <m:r>
          <m:t>=</m:t>
        </m:r>
        <m:nary>
          <m:naryPr>
            <m:chr m:val="∑"/>
            <m:supHide m:val="1"/>
            <m:ctrlPr/>
          </m:naryPr>
          <m:sub>
            <m:f>
              <m:fPr>
                <m:type m:val="noBar"/>
                <m:ctrlPr/>
              </m:fPr>
              <m:num>
                <m:r>
                  <m:t>s≠i</m:t>
                </m:r>
              </m:num>
              <m:den>
                <m:r>
                  <m:t>t≠is≠t</m:t>
                </m:r>
              </m:den>
            </m:f>
          </m:sub>
          <m:sup/>
          <m:e>
            <m:f>
              <m:fPr>
                <m:ctrlPr/>
              </m:fPr>
              <m:num>
                <m:sSub>
                  <m:sSubPr>
                    <m:ctrlPr/>
                  </m:sSubPr>
                  <m:e>
                    <m:r>
                      <m:t>σ</m:t>
                    </m:r>
                  </m:e>
                  <m:sub>
                    <m:r>
                      <m:t>st</m:t>
                    </m:r>
                  </m:sub>
                </m:sSub>
                <m:d>
                  <m:dPr>
                    <m:ctrlPr/>
                  </m:dPr>
                  <m:e>
                    <m:sSub>
                      <m:sSubPr>
                        <m:ctrlPr/>
                      </m:sSubPr>
                      <m:e>
                        <m:r>
                          <m:t>v</m:t>
                        </m:r>
                      </m:e>
                      <m:sub>
                        <m:r>
                          <m:t>i</m:t>
                        </m:r>
                      </m:sub>
                    </m:sSub>
                  </m:e>
                </m:d>
              </m:num>
              <m:den>
                <m:sSub>
                  <m:sSubPr>
                    <m:ctrlPr/>
                  </m:sSubPr>
                  <m:e>
                    <m:r>
                      <m:t>σ</m:t>
                    </m:r>
                  </m:e>
                  <m:sub>
                    <m:r>
                      <m:t>st</m:t>
                    </m:r>
                  </m:sub>
                </m:sSub>
              </m:den>
            </m:f>
          </m:e>
        </m:nary>
      </m:oMath>
      <w:r w:rsidR="00F922AC">
        <w:rPr>
          <w:rStyle w:val="berschrift4Zchn"/>
          <w:rFonts w:eastAsia="Calibri"/>
          <w:b w:val="0"/>
          <w:bCs/>
        </w:rPr>
        <w:tab/>
      </w:r>
      <w:r w:rsidR="00F922AC">
        <w:rPr>
          <w:rStyle w:val="minner"/>
        </w:rPr>
        <w:t>(3.2678)</w:t>
      </w:r>
    </w:p>
    <w:p w:rsidR="001C155B" w:rsidRDefault="001C155B">
      <w:pPr>
        <w:divId w:val="1337537011"/>
      </w:pPr>
      <w:r>
        <w:t xml:space="preserve">wobei </w:t>
      </w:r>
      <m:oMath>
        <m:sSub>
          <m:sSubPr>
            <m:ctrlPr>
              <w:rPr>
                <w:rStyle w:val="mrel"/>
                <w:rFonts w:ascii="Cambria Math" w:hAnsi="Cambria Math"/>
                <w:i/>
              </w:rPr>
            </m:ctrlPr>
          </m:sSubPr>
          <m:e>
            <m:r>
              <m:rPr>
                <m:sty m:val="p"/>
              </m:rPr>
              <w:rPr>
                <w:rStyle w:val="mrel"/>
                <w:rFonts w:ascii="Cambria Math" w:hAnsi="Cambria Math"/>
              </w:rPr>
              <m:t>σ</m:t>
            </m:r>
            <m:ctrlPr>
              <w:rPr>
                <w:rStyle w:val="mrel"/>
                <w:rFonts w:ascii="Cambria Math" w:hAnsi="Cambria Math"/>
              </w:rPr>
            </m:ctrlPr>
          </m:e>
          <m:sub>
            <m:r>
              <w:rPr>
                <w:rStyle w:val="mrel"/>
                <w:rFonts w:ascii="Cambria Math" w:hAnsi="Cambria Math"/>
              </w:rPr>
              <m:t>st</m:t>
            </m:r>
          </m:sub>
        </m:sSub>
      </m:oMath>
      <w:r>
        <w:t xml:space="preserve"> die Anzahl kürzester Pfade von </w:t>
      </w:r>
      <m:oMath>
        <m:r>
          <w:rPr>
            <w:rStyle w:val="mrel"/>
            <w:rFonts w:ascii="Cambria Math" w:hAnsi="Cambria Math"/>
          </w:rPr>
          <m:t>s</m:t>
        </m:r>
      </m:oMath>
      <w:r>
        <w:t xml:space="preserve"> nach </w:t>
      </w:r>
      <m:oMath>
        <m:r>
          <w:rPr>
            <w:rStyle w:val="mrel"/>
            <w:rFonts w:ascii="Cambria Math" w:hAnsi="Cambria Math"/>
          </w:rPr>
          <m:t>t</m:t>
        </m:r>
      </m:oMath>
      <w:r>
        <w:t xml:space="preserve"> und </w:t>
      </w:r>
      <m:oMath>
        <m:sSub>
          <m:sSubPr>
            <m:ctrlPr>
              <w:rPr>
                <w:rStyle w:val="mrel"/>
                <w:rFonts w:ascii="Cambria Math" w:hAnsi="Cambria Math"/>
                <w:i/>
              </w:rPr>
            </m:ctrlPr>
          </m:sSubPr>
          <m:e>
            <m:r>
              <m:rPr>
                <m:sty m:val="p"/>
              </m:rPr>
              <w:rPr>
                <w:rStyle w:val="mrel"/>
                <w:rFonts w:ascii="Cambria Math" w:hAnsi="Cambria Math"/>
              </w:rPr>
              <m:t>σ</m:t>
            </m:r>
            <m:ctrlPr>
              <w:rPr>
                <w:rStyle w:val="mrel"/>
                <w:rFonts w:ascii="Cambria Math" w:hAnsi="Cambria Math"/>
              </w:rPr>
            </m:ctrlPr>
          </m:e>
          <m:sub>
            <m:r>
              <w:rPr>
                <w:rStyle w:val="mrel"/>
                <w:rFonts w:ascii="Cambria Math" w:hAnsi="Cambria Math"/>
              </w:rPr>
              <m:t>st</m:t>
            </m:r>
          </m:sub>
        </m:sSub>
        <m:d>
          <m:dPr>
            <m:ctrlPr>
              <w:rPr>
                <w:rStyle w:val="mrel"/>
                <w:rFonts w:ascii="Cambria Math" w:hAnsi="Cambria Math"/>
                <w:i/>
              </w:rPr>
            </m:ctrlPr>
          </m:dPr>
          <m:e>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i</m:t>
                </m:r>
              </m:sub>
            </m:sSub>
          </m:e>
        </m:d>
      </m:oMath>
      <w:r>
        <w:t xml:space="preserve"> die Anzahl dieser Pfade durch </w:t>
      </w:r>
      <m:oMath>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i</m:t>
            </m:r>
          </m:sub>
        </m:sSub>
      </m:oMath>
      <w:r>
        <w:t xml:space="preserve"> bezeichnet [100].</w:t>
      </w:r>
    </w:p>
    <w:p w:rsidR="001C155B" w:rsidRDefault="009861C3">
      <w:pPr>
        <w:divId w:val="1337537011"/>
      </w:pPr>
      <w:r>
        <w:pict>
          <v:rect id="_x0000_i1952" style="width:0;height:1.5pt" o:hralign="center" o:hrstd="t" o:hr="t" fillcolor="#a0a0a0" stroked="f"/>
        </w:pict>
      </w:r>
    </w:p>
    <w:p w:rsidR="001C155B" w:rsidRDefault="001C155B" w:rsidP="001D6D55">
      <w:pPr>
        <w:pStyle w:val="Definition"/>
        <w:divId w:val="1337537011"/>
      </w:pPr>
      <w:r>
        <w:lastRenderedPageBreak/>
        <w:t>Definition 3.2.431: Eigenvektorzentralität</w:t>
      </w:r>
    </w:p>
    <w:p w:rsidR="00F922AC" w:rsidRDefault="001C155B">
      <w:pPr>
        <w:divId w:val="1337537011"/>
      </w:pPr>
      <w:r>
        <w:t xml:space="preserve">Die Eigenvektorzentralität ist ein Vektor </w:t>
      </w:r>
      <m:oMath>
        <m:r>
          <w:rPr>
            <w:rStyle w:val="mrel"/>
            <w:rFonts w:ascii="Cambria Math" w:hAnsi="Cambria Math"/>
          </w:rPr>
          <m:t>c</m:t>
        </m:r>
      </m:oMath>
      <w:r>
        <w:t xml:space="preserve"> der die Gleichung </w:t>
      </w:r>
    </w:p>
    <w:p w:rsidR="001C155B" w:rsidRDefault="008063A9" w:rsidP="004975F9">
      <w:pPr>
        <w:pStyle w:val="Formel"/>
        <w:divId w:val="1337537011"/>
      </w:pPr>
      <m:oMath>
        <m:r>
          <m:t>Ac=λc</m:t>
        </m:r>
      </m:oMath>
      <w:r w:rsidR="00F922AC">
        <w:rPr>
          <w:rStyle w:val="berschrift4Zchn"/>
          <w:rFonts w:eastAsia="Calibri"/>
          <w:bCs/>
        </w:rPr>
        <w:tab/>
      </w:r>
      <w:r w:rsidR="00F922AC">
        <w:rPr>
          <w:rStyle w:val="minner"/>
        </w:rPr>
        <w:t>(3.2679)</w:t>
      </w:r>
    </w:p>
    <w:p w:rsidR="001C155B" w:rsidRDefault="001C155B">
      <w:pPr>
        <w:divId w:val="1337537011"/>
      </w:pPr>
      <w:r>
        <w:t>erfüllt.</w:t>
      </w:r>
    </w:p>
    <w:p w:rsidR="001C155B" w:rsidRDefault="001C155B">
      <w:pPr>
        <w:divId w:val="1337537011"/>
      </w:pPr>
      <w:r>
        <w:t>Die Zentralität eines Knotens hängt damit von der Zentralität seiner Nachbarn ab [100].</w:t>
      </w:r>
    </w:p>
    <w:p w:rsidR="001C155B" w:rsidRDefault="009861C3">
      <w:pPr>
        <w:divId w:val="1337537011"/>
      </w:pPr>
      <w:r>
        <w:pict>
          <v:rect id="_x0000_i1953" style="width:0;height:1.5pt" o:hralign="center" o:hrstd="t" o:hr="t" fillcolor="#a0a0a0" stroked="f"/>
        </w:pict>
      </w:r>
    </w:p>
    <w:p w:rsidR="001C155B" w:rsidRDefault="001C155B" w:rsidP="00AB373E">
      <w:pPr>
        <w:pStyle w:val="berbegriff"/>
        <w:divId w:val="1337537011"/>
      </w:pPr>
      <w:r>
        <w:t>Teilgraphen und Cluster</w:t>
      </w:r>
    </w:p>
    <w:p w:rsidR="001C155B" w:rsidRDefault="001C155B" w:rsidP="001D6D55">
      <w:pPr>
        <w:pStyle w:val="Definition"/>
        <w:divId w:val="1337537011"/>
      </w:pPr>
      <w:r>
        <w:t>Definition 3.2.432: Induzierter Teilgraph</w:t>
      </w:r>
    </w:p>
    <w:p w:rsidR="00F922AC" w:rsidRDefault="001C155B">
      <w:pPr>
        <w:divId w:val="1337537011"/>
      </w:pPr>
      <w:r>
        <w:t xml:space="preserve">Für eine Knotenmenge </w:t>
      </w:r>
    </w:p>
    <w:p w:rsidR="001C155B" w:rsidRDefault="008063A9" w:rsidP="004975F9">
      <w:pPr>
        <w:pStyle w:val="Formel"/>
        <w:divId w:val="1337537011"/>
      </w:pPr>
      <m:oMath>
        <m:r>
          <m:t>S⊆V</m:t>
        </m:r>
      </m:oMath>
      <w:r w:rsidR="00F922AC">
        <w:rPr>
          <w:rStyle w:val="berschrift4Zchn"/>
          <w:rFonts w:eastAsia="Calibri"/>
          <w:bCs/>
        </w:rPr>
        <w:tab/>
      </w:r>
      <w:r w:rsidR="00F922AC">
        <w:rPr>
          <w:rStyle w:val="minner"/>
        </w:rPr>
        <w:t>(3.2680)</w:t>
      </w:r>
    </w:p>
    <w:p w:rsidR="00F922AC" w:rsidRDefault="001C155B">
      <w:pPr>
        <w:divId w:val="1337537011"/>
      </w:pPr>
      <w:r>
        <w:t xml:space="preserve">ist der durch </w:t>
      </w:r>
      <m:oMath>
        <m:r>
          <w:rPr>
            <w:rStyle w:val="mrel"/>
            <w:rFonts w:ascii="Cambria Math" w:hAnsi="Cambria Math"/>
          </w:rPr>
          <m:t>S</m:t>
        </m:r>
      </m:oMath>
      <w:r>
        <w:t xml:space="preserve"> induzierte Teilgraph definiert durch </w:t>
      </w:r>
    </w:p>
    <w:p w:rsidR="001C155B" w:rsidRDefault="008063A9" w:rsidP="004975F9">
      <w:pPr>
        <w:pStyle w:val="Formel"/>
        <w:divId w:val="1337537011"/>
      </w:pPr>
      <m:oMath>
        <m:r>
          <m:t>G</m:t>
        </m:r>
        <m:d>
          <m:dPr>
            <m:begChr m:val="["/>
            <m:endChr m:val="]"/>
            <m:ctrlPr/>
          </m:dPr>
          <m:e>
            <m:r>
              <m:t>S</m:t>
            </m:r>
          </m:e>
        </m:d>
        <m:r>
          <m:t>=</m:t>
        </m:r>
        <m:d>
          <m:dPr>
            <m:ctrlPr/>
          </m:dPr>
          <m:e>
            <m:r>
              <m:t>S,</m:t>
            </m:r>
            <m:sSub>
              <m:sSubPr>
                <m:ctrlPr/>
              </m:sSubPr>
              <m:e>
                <m:r>
                  <m:t>E</m:t>
                </m:r>
              </m:e>
              <m:sub>
                <m:r>
                  <m:t>S</m:t>
                </m:r>
              </m:sub>
            </m:sSub>
          </m:e>
        </m:d>
      </m:oMath>
      <w:r w:rsidR="00F922AC">
        <w:rPr>
          <w:rStyle w:val="berschrift4Zchn"/>
          <w:rFonts w:eastAsia="Calibri"/>
          <w:b w:val="0"/>
          <w:bCs/>
        </w:rPr>
        <w:tab/>
      </w:r>
      <w:r w:rsidR="00F922AC">
        <w:rPr>
          <w:rStyle w:val="minner"/>
        </w:rPr>
        <w:t>(3.2681)</w:t>
      </w:r>
    </w:p>
    <w:p w:rsidR="00F922AC" w:rsidRDefault="001C155B">
      <w:pPr>
        <w:divId w:val="1337537011"/>
      </w:pPr>
      <w:r>
        <w:t xml:space="preserve">mit </w:t>
      </w:r>
    </w:p>
    <w:p w:rsidR="001C155B" w:rsidRDefault="009861C3" w:rsidP="004975F9">
      <w:pPr>
        <w:pStyle w:val="Formel"/>
        <w:divId w:val="1337537011"/>
      </w:pPr>
      <m:oMath>
        <m:sSub>
          <m:sSubPr>
            <m:ctrlPr/>
          </m:sSubPr>
          <m:e>
            <m:r>
              <m:t>E</m:t>
            </m:r>
          </m:e>
          <m:sub>
            <m:r>
              <m:t>S</m:t>
            </m:r>
          </m:sub>
        </m:sSub>
        <m:r>
          <m:t>=</m:t>
        </m:r>
        <m:d>
          <m:dPr>
            <m:begChr m:val="{"/>
            <m:endChr m:val="}"/>
            <m:ctrlPr/>
          </m:dPr>
          <m:e>
            <m:r>
              <m:rPr>
                <m:lit/>
              </m:rPr>
              <m:t>{</m:t>
            </m:r>
            <m:sSub>
              <m:sSubPr>
                <m:ctrlPr/>
              </m:sSubPr>
              <m:e>
                <m:r>
                  <m:t>v</m:t>
                </m:r>
              </m:e>
              <m:sub>
                <m:r>
                  <m:t>i</m:t>
                </m:r>
              </m:sub>
            </m:sSub>
            <m:r>
              <m:t>,</m:t>
            </m:r>
            <m:sSub>
              <m:sSubPr>
                <m:ctrlPr/>
              </m:sSubPr>
              <m:e>
                <m:r>
                  <m:t>v</m:t>
                </m:r>
              </m:e>
              <m:sub>
                <m:r>
                  <m:t>j</m:t>
                </m:r>
              </m:sub>
            </m:sSub>
            <m:r>
              <m:rPr>
                <m:lit/>
              </m:rPr>
              <m:t>}</m:t>
            </m:r>
            <m:r>
              <m:t>∈E</m:t>
            </m:r>
          </m:e>
          <m:e>
            <m:sSub>
              <m:sSubPr>
                <m:ctrlPr/>
              </m:sSubPr>
              <m:e>
                <m:r>
                  <m:t>v</m:t>
                </m:r>
              </m:e>
              <m:sub>
                <m:r>
                  <m:t>i</m:t>
                </m:r>
              </m:sub>
            </m:sSub>
            <m:r>
              <m:t>,</m:t>
            </m:r>
            <m:sSub>
              <m:sSubPr>
                <m:ctrlPr/>
              </m:sSubPr>
              <m:e>
                <m:r>
                  <m:t>v</m:t>
                </m:r>
              </m:e>
              <m:sub>
                <m:r>
                  <m:t>j</m:t>
                </m:r>
              </m:sub>
            </m:sSub>
            <m:r>
              <m:t>∈S</m:t>
            </m:r>
          </m:e>
        </m:d>
        <m:d>
          <m:dPr>
            <m:begChr m:val="["/>
            <m:endChr m:val="]"/>
            <m:ctrlPr/>
          </m:dPr>
          <m:e>
            <m:r>
              <m:t>100</m:t>
            </m:r>
          </m:e>
        </m:d>
      </m:oMath>
      <w:r w:rsidR="00F922AC">
        <w:tab/>
      </w:r>
      <w:r w:rsidR="00F922AC">
        <w:rPr>
          <w:rStyle w:val="minner"/>
        </w:rPr>
        <w:t>(3.2682)</w:t>
      </w:r>
    </w:p>
    <w:p w:rsidR="001C155B" w:rsidRDefault="009861C3">
      <w:pPr>
        <w:divId w:val="1337537011"/>
      </w:pPr>
      <w:r>
        <w:pict>
          <v:rect id="_x0000_i1954" style="width:0;height:1.5pt" o:hralign="center" o:hrstd="t" o:hr="t" fillcolor="#a0a0a0" stroked="f"/>
        </w:pict>
      </w:r>
    </w:p>
    <w:p w:rsidR="001C155B" w:rsidRDefault="001C155B" w:rsidP="001D6D55">
      <w:pPr>
        <w:pStyle w:val="Definition"/>
        <w:divId w:val="1337537011"/>
      </w:pPr>
      <w:r>
        <w:t>Definition 3.2.433: Schnittkante</w:t>
      </w:r>
    </w:p>
    <w:p w:rsidR="00F922AC" w:rsidRDefault="001C155B">
      <w:pPr>
        <w:divId w:val="1337537011"/>
      </w:pPr>
      <w:r>
        <w:t xml:space="preserve">Für eine Knotenmenge </w:t>
      </w:r>
      <m:oMath>
        <m:r>
          <w:rPr>
            <w:rStyle w:val="mrel"/>
            <w:rFonts w:ascii="Cambria Math" w:hAnsi="Cambria Math"/>
          </w:rPr>
          <m:t>S</m:t>
        </m:r>
        <m:r>
          <m:rPr>
            <m:sty m:val="p"/>
          </m:rPr>
          <w:rPr>
            <w:rStyle w:val="mrel"/>
            <w:rFonts w:ascii="Cambria Math" w:hAnsi="Cambria Math"/>
          </w:rPr>
          <m:t>⊂</m:t>
        </m:r>
        <m:r>
          <w:rPr>
            <w:rStyle w:val="mrel"/>
            <w:rFonts w:ascii="Cambria Math" w:hAnsi="Cambria Math"/>
          </w:rPr>
          <m:t>V</m:t>
        </m:r>
      </m:oMath>
      <w:r>
        <w:t xml:space="preserve"> ist die Kantenmenge des Schnitts </w:t>
      </w:r>
    </w:p>
    <w:p w:rsidR="001C155B" w:rsidRDefault="008063A9" w:rsidP="004975F9">
      <w:pPr>
        <w:pStyle w:val="Formel"/>
        <w:divId w:val="1337537011"/>
      </w:pPr>
      <m:oMath>
        <m:r>
          <m:t>∂S=</m:t>
        </m:r>
        <m:d>
          <m:dPr>
            <m:begChr m:val="{"/>
            <m:endChr m:val="}"/>
            <m:ctrlPr/>
          </m:dPr>
          <m:e>
            <m:r>
              <m:rPr>
                <m:lit/>
              </m:rPr>
              <m:t>{</m:t>
            </m:r>
            <m:sSub>
              <m:sSubPr>
                <m:ctrlPr/>
              </m:sSubPr>
              <m:e>
                <m:r>
                  <m:t>v</m:t>
                </m:r>
              </m:e>
              <m:sub>
                <m:r>
                  <m:t>i</m:t>
                </m:r>
              </m:sub>
            </m:sSub>
            <m:r>
              <m:t>,</m:t>
            </m:r>
            <m:sSub>
              <m:sSubPr>
                <m:ctrlPr/>
              </m:sSubPr>
              <m:e>
                <m:r>
                  <m:t>v</m:t>
                </m:r>
              </m:e>
              <m:sub>
                <m:r>
                  <m:t>j</m:t>
                </m:r>
              </m:sub>
            </m:sSub>
            <m:r>
              <m:rPr>
                <m:lit/>
              </m:rPr>
              <m:t>}</m:t>
            </m:r>
            <m:r>
              <m:t>∈E</m:t>
            </m:r>
          </m:e>
          <m:e>
            <m:sSub>
              <m:sSubPr>
                <m:ctrlPr/>
              </m:sSubPr>
              <m:e>
                <m:r>
                  <m:t>v</m:t>
                </m:r>
              </m:e>
              <m:sub>
                <m:r>
                  <m:t>i</m:t>
                </m:r>
              </m:sub>
            </m:sSub>
            <m:r>
              <m:t>∈S, </m:t>
            </m:r>
            <m:sSub>
              <m:sSubPr>
                <m:ctrlPr/>
              </m:sSubPr>
              <m:e>
                <m:r>
                  <m:t>v</m:t>
                </m:r>
              </m:e>
              <m:sub>
                <m:r>
                  <m:t>j</m:t>
                </m:r>
              </m:sub>
            </m:sSub>
            <m:r>
              <m:t>∉S</m:t>
            </m:r>
          </m:e>
        </m:d>
      </m:oMath>
      <w:r w:rsidR="00F922AC">
        <w:rPr>
          <w:rStyle w:val="berschrift4Zchn"/>
          <w:rFonts w:eastAsia="Calibri"/>
          <w:b w:val="0"/>
          <w:bCs/>
        </w:rPr>
        <w:tab/>
      </w:r>
      <w:r w:rsidR="00F922AC">
        <w:rPr>
          <w:rStyle w:val="minner"/>
        </w:rPr>
        <w:t>(3.2683)</w:t>
      </w:r>
    </w:p>
    <w:p w:rsidR="00F922AC" w:rsidRDefault="001C155B">
      <w:pPr>
        <w:divId w:val="1337537011"/>
      </w:pPr>
      <w:r>
        <w:t xml:space="preserve">Die Größe </w:t>
      </w:r>
    </w:p>
    <w:p w:rsidR="001C155B" w:rsidRDefault="009861C3" w:rsidP="004975F9">
      <w:pPr>
        <w:pStyle w:val="Formel"/>
        <w:divId w:val="1337537011"/>
      </w:pPr>
      <m:oMath>
        <m:d>
          <m:dPr>
            <m:begChr m:val="|"/>
            <m:endChr m:val="|"/>
            <m:ctrlPr/>
          </m:dPr>
          <m:e>
            <m:r>
              <m:t>∂S</m:t>
            </m:r>
          </m:e>
        </m:d>
      </m:oMath>
      <w:r w:rsidR="00F922AC">
        <w:rPr>
          <w:rStyle w:val="berschrift4Zchn"/>
          <w:rFonts w:eastAsia="Calibri"/>
          <w:b w:val="0"/>
          <w:bCs/>
        </w:rPr>
        <w:tab/>
      </w:r>
      <w:r w:rsidR="00F922AC">
        <w:rPr>
          <w:rStyle w:val="minner"/>
        </w:rPr>
        <w:t>(3.2684)</w:t>
      </w:r>
    </w:p>
    <w:p w:rsidR="001C155B" w:rsidRDefault="001C155B">
      <w:pPr>
        <w:divId w:val="1337537011"/>
      </w:pPr>
      <w:r>
        <w:t xml:space="preserve">beschreibt die Anzahl der Verbindungen zwischen </w:t>
      </w:r>
      <m:oMath>
        <m:r>
          <w:rPr>
            <w:rStyle w:val="mrel"/>
            <w:rFonts w:ascii="Cambria Math" w:hAnsi="Cambria Math"/>
          </w:rPr>
          <m:t>S</m:t>
        </m:r>
      </m:oMath>
      <w:r>
        <w:t xml:space="preserve"> und seinem Komplement [100].</w:t>
      </w:r>
    </w:p>
    <w:p w:rsidR="001C155B" w:rsidRDefault="009861C3">
      <w:pPr>
        <w:divId w:val="1337537011"/>
      </w:pPr>
      <w:r>
        <w:pict>
          <v:rect id="_x0000_i1955" style="width:0;height:1.5pt" o:hralign="center" o:hrstd="t" o:hr="t" fillcolor="#a0a0a0" stroked="f"/>
        </w:pict>
      </w:r>
    </w:p>
    <w:p w:rsidR="001C155B" w:rsidRDefault="001C155B" w:rsidP="001D6D55">
      <w:pPr>
        <w:pStyle w:val="Definition"/>
        <w:divId w:val="1337537011"/>
      </w:pPr>
      <w:r>
        <w:t>Definition 3.2.434: Volumen einer Knotenmenge</w:t>
      </w:r>
    </w:p>
    <w:p w:rsidR="00F922AC" w:rsidRDefault="001C155B">
      <w:pPr>
        <w:divId w:val="1337537011"/>
      </w:pPr>
      <w:r>
        <w:t xml:space="preserve">Das Volumen einer Knotenmenge wird definiert durch </w:t>
      </w:r>
    </w:p>
    <w:p w:rsidR="001C155B" w:rsidRDefault="00F922AC" w:rsidP="004975F9">
      <w:pPr>
        <w:pStyle w:val="Formel"/>
        <w:divId w:val="1337537011"/>
      </w:pPr>
      <m:oMath>
        <m:r>
          <m:rPr>
            <m:nor/>
          </m:rPr>
          <w:lastRenderedPageBreak/>
          <m:t>vol</m:t>
        </m:r>
        <m:d>
          <m:dPr>
            <m:ctrlPr/>
          </m:dPr>
          <m:e>
            <m:r>
              <m:t>S</m:t>
            </m:r>
          </m:e>
        </m:d>
        <m:r>
          <m:t>=</m:t>
        </m:r>
        <m:nary>
          <m:naryPr>
            <m:chr m:val="∑"/>
            <m:supHide m:val="1"/>
            <m:ctrlPr/>
          </m:naryPr>
          <m:sub>
            <m:sSub>
              <m:sSubPr>
                <m:ctrlPr/>
              </m:sSubPr>
              <m:e>
                <m:r>
                  <m:t>v</m:t>
                </m:r>
              </m:e>
              <m:sub>
                <m:r>
                  <m:t>i</m:t>
                </m:r>
              </m:sub>
            </m:sSub>
            <m:r>
              <m:t>∈S</m:t>
            </m:r>
          </m:sub>
          <m:sup/>
          <m:e>
            <m:sSub>
              <m:sSubPr>
                <m:ctrlPr/>
              </m:sSubPr>
              <m:e>
                <m:r>
                  <m:t>d</m:t>
                </m:r>
              </m:e>
              <m:sub>
                <m:r>
                  <m:t>i</m:t>
                </m:r>
              </m:sub>
            </m:sSub>
          </m:e>
        </m:nary>
      </m:oMath>
      <w:r>
        <w:rPr>
          <w:rStyle w:val="berschrift4Zchn"/>
          <w:rFonts w:eastAsia="Calibri"/>
          <w:b w:val="0"/>
          <w:bCs/>
        </w:rPr>
        <w:tab/>
      </w:r>
      <w:r>
        <w:rPr>
          <w:rStyle w:val="minner"/>
        </w:rPr>
        <w:t>(3.2685)</w:t>
      </w:r>
    </w:p>
    <w:p w:rsidR="001C155B" w:rsidRDefault="001C155B">
      <w:pPr>
        <w:divId w:val="1337537011"/>
      </w:pPr>
      <w:r>
        <w:t>Für gewichtete Graphen werden die gewichteten Knotengrade verwendet [100].</w:t>
      </w:r>
    </w:p>
    <w:p w:rsidR="001C155B" w:rsidRDefault="009861C3">
      <w:pPr>
        <w:divId w:val="1337537011"/>
      </w:pPr>
      <w:r>
        <w:pict>
          <v:rect id="_x0000_i1956" style="width:0;height:1.5pt" o:hralign="center" o:hrstd="t" o:hr="t" fillcolor="#a0a0a0" stroked="f"/>
        </w:pict>
      </w:r>
    </w:p>
    <w:p w:rsidR="001C155B" w:rsidRDefault="001C155B" w:rsidP="001D6D55">
      <w:pPr>
        <w:pStyle w:val="Definition"/>
        <w:divId w:val="1337537011"/>
      </w:pPr>
      <w:r>
        <w:t>Definition 3.2.435: Leitfähigkeit eines Schnitts</w:t>
      </w:r>
    </w:p>
    <w:p w:rsidR="00F922AC" w:rsidRDefault="001C155B">
      <w:pPr>
        <w:divId w:val="1337537011"/>
      </w:pPr>
      <w:r>
        <w:t xml:space="preserve">Die Leitfähigkeit einer Knotenmenge wird definiert durch </w:t>
      </w:r>
    </w:p>
    <w:p w:rsidR="001C155B" w:rsidRDefault="008063A9" w:rsidP="004975F9">
      <w:pPr>
        <w:pStyle w:val="Formel"/>
        <w:divId w:val="1337537011"/>
      </w:pPr>
      <m:oMath>
        <m:r>
          <m:t>ϕ</m:t>
        </m:r>
        <m:d>
          <m:dPr>
            <m:ctrlPr/>
          </m:dPr>
          <m:e>
            <m:r>
              <m:t>S</m:t>
            </m:r>
          </m:e>
        </m:d>
        <m:r>
          <m:t>=</m:t>
        </m:r>
        <m:f>
          <m:fPr>
            <m:ctrlPr/>
          </m:fPr>
          <m:num>
            <m:d>
              <m:dPr>
                <m:begChr m:val="|"/>
                <m:endChr m:val="|"/>
                <m:ctrlPr/>
              </m:dPr>
              <m:e>
                <m:r>
                  <m:t>∂S</m:t>
                </m:r>
              </m:e>
            </m:d>
          </m:num>
          <m:den>
            <m:r>
              <m:t>mi</m:t>
            </m:r>
            <m:func>
              <m:funcPr>
                <m:ctrlPr/>
              </m:funcPr>
              <m:fName>
                <m:r>
                  <m:t>n</m:t>
                </m:r>
              </m:fName>
              <m:e>
                <m:d>
                  <m:dPr>
                    <m:ctrlPr/>
                  </m:dPr>
                  <m:e>
                    <m:r>
                      <m:rPr>
                        <m:nor/>
                      </m:rPr>
                      <m:t>vol</m:t>
                    </m:r>
                    <m:d>
                      <m:dPr>
                        <m:ctrlPr/>
                      </m:dPr>
                      <m:e>
                        <m:r>
                          <m:t>S</m:t>
                        </m:r>
                      </m:e>
                    </m:d>
                    <m:r>
                      <m:t>,</m:t>
                    </m:r>
                    <m:r>
                      <m:rPr>
                        <m:nor/>
                      </m:rPr>
                      <m:t>vol</m:t>
                    </m:r>
                    <m:d>
                      <m:dPr>
                        <m:ctrlPr/>
                      </m:dPr>
                      <m:e>
                        <m:r>
                          <m:t>V∖S</m:t>
                        </m:r>
                      </m:e>
                    </m:d>
                  </m:e>
                </m:d>
              </m:e>
            </m:func>
          </m:den>
        </m:f>
      </m:oMath>
      <w:r w:rsidR="00F922AC">
        <w:rPr>
          <w:rStyle w:val="berschrift4Zchn"/>
          <w:rFonts w:eastAsia="Calibri"/>
          <w:b w:val="0"/>
          <w:bCs/>
        </w:rPr>
        <w:tab/>
      </w:r>
      <w:r w:rsidR="00F922AC">
        <w:rPr>
          <w:rStyle w:val="minner"/>
        </w:rPr>
        <w:t>(3.2686)</w:t>
      </w:r>
    </w:p>
    <w:p w:rsidR="001C155B" w:rsidRDefault="001C155B">
      <w:pPr>
        <w:divId w:val="1337537011"/>
      </w:pPr>
      <w:r>
        <w:t>Eine kleine Leitfähigkeit weist auf eine schwach gekoppelte Teilstruktur hin [100].</w:t>
      </w:r>
    </w:p>
    <w:p w:rsidR="001C155B" w:rsidRDefault="009861C3">
      <w:pPr>
        <w:divId w:val="1337537011"/>
      </w:pPr>
      <w:r>
        <w:pict>
          <v:rect id="_x0000_i1957" style="width:0;height:1.5pt" o:hralign="center" o:hrstd="t" o:hr="t" fillcolor="#a0a0a0" stroked="f"/>
        </w:pict>
      </w:r>
    </w:p>
    <w:p w:rsidR="001C155B" w:rsidRDefault="001C155B" w:rsidP="00817D42">
      <w:pPr>
        <w:pStyle w:val="berbegriff"/>
        <w:divId w:val="1337537011"/>
      </w:pPr>
      <w:r>
        <w:t>Zeitabhängige Graphen</w:t>
      </w:r>
    </w:p>
    <w:p w:rsidR="001C155B" w:rsidRDefault="001C155B" w:rsidP="001D6D55">
      <w:pPr>
        <w:pStyle w:val="Definition"/>
        <w:divId w:val="1337537011"/>
      </w:pPr>
      <w:r>
        <w:t>Definition 3.2.436: Zeitabhängiger Graph</w:t>
      </w:r>
    </w:p>
    <w:p w:rsidR="00F922AC" w:rsidRDefault="001C155B">
      <w:pPr>
        <w:divId w:val="1337537011"/>
      </w:pPr>
      <w:r>
        <w:t xml:space="preserve">Ein zeitabhängiger Graph ist eine Familie </w:t>
      </w:r>
    </w:p>
    <w:p w:rsidR="001C155B" w:rsidRDefault="008063A9" w:rsidP="004975F9">
      <w:pPr>
        <w:pStyle w:val="Formel"/>
        <w:divId w:val="1337537011"/>
      </w:pPr>
      <m:oMath>
        <m:r>
          <m:t>G</m:t>
        </m:r>
        <m:d>
          <m:dPr>
            <m:ctrlPr/>
          </m:dPr>
          <m:e>
            <m:r>
              <m:t>t</m:t>
            </m:r>
          </m:e>
        </m:d>
        <m:r>
          <m:t>=</m:t>
        </m:r>
        <m:d>
          <m:dPr>
            <m:ctrlPr/>
          </m:dPr>
          <m:e>
            <m:r>
              <m:t>V</m:t>
            </m:r>
            <m:d>
              <m:dPr>
                <m:ctrlPr/>
              </m:dPr>
              <m:e>
                <m:r>
                  <m:t>t</m:t>
                </m:r>
              </m:e>
            </m:d>
            <m:r>
              <m:t>,E</m:t>
            </m:r>
            <m:d>
              <m:dPr>
                <m:ctrlPr/>
              </m:dPr>
              <m:e>
                <m:r>
                  <m:t>t</m:t>
                </m:r>
              </m:e>
            </m:d>
          </m:e>
        </m:d>
      </m:oMath>
      <w:r w:rsidR="00F922AC">
        <w:rPr>
          <w:rStyle w:val="berschrift4Zchn"/>
          <w:rFonts w:eastAsia="Calibri"/>
          <w:b w:val="0"/>
          <w:bCs/>
        </w:rPr>
        <w:tab/>
      </w:r>
      <w:r w:rsidR="00F922AC">
        <w:rPr>
          <w:rStyle w:val="minner"/>
        </w:rPr>
        <w:t>(3.2687)</w:t>
      </w:r>
    </w:p>
    <w:p w:rsidR="001C155B" w:rsidRDefault="001C155B">
      <w:pPr>
        <w:divId w:val="1337537011"/>
      </w:pPr>
      <w:r>
        <w:t>Dabei können sich Knotenmenge, Kantenmenge oder Kantengewichte mit der Zeit ändern [100].</w:t>
      </w:r>
    </w:p>
    <w:p w:rsidR="00F922AC" w:rsidRDefault="001C155B">
      <w:pPr>
        <w:divId w:val="1337537011"/>
      </w:pPr>
      <w:r>
        <w:t xml:space="preserve">Die zeitabhängige Adjazenzmatrix wird mit </w:t>
      </w:r>
    </w:p>
    <w:p w:rsidR="001C155B" w:rsidRDefault="008063A9" w:rsidP="004975F9">
      <w:pPr>
        <w:pStyle w:val="Formel"/>
        <w:divId w:val="1337537011"/>
      </w:pPr>
      <m:oMath>
        <m:r>
          <m:t>A</m:t>
        </m:r>
        <m:d>
          <m:dPr>
            <m:ctrlPr/>
          </m:dPr>
          <m:e>
            <m:r>
              <m:t>t</m:t>
            </m:r>
          </m:e>
        </m:d>
      </m:oMath>
      <w:r w:rsidR="00F922AC">
        <w:rPr>
          <w:rStyle w:val="berschrift4Zchn"/>
          <w:rFonts w:eastAsia="Calibri"/>
          <w:b w:val="0"/>
          <w:bCs/>
        </w:rPr>
        <w:tab/>
      </w:r>
      <w:r w:rsidR="00F922AC">
        <w:rPr>
          <w:rStyle w:val="minner"/>
        </w:rPr>
        <w:t>(3.2688)</w:t>
      </w:r>
    </w:p>
    <w:p w:rsidR="00F922AC" w:rsidRDefault="001C155B">
      <w:pPr>
        <w:divId w:val="1337537011"/>
      </w:pPr>
      <w:r>
        <w:t xml:space="preserve">und die zeitabhängige Laplace-Matrix mit </w:t>
      </w:r>
    </w:p>
    <w:p w:rsidR="001C155B" w:rsidRDefault="008063A9" w:rsidP="004975F9">
      <w:pPr>
        <w:pStyle w:val="Formel"/>
        <w:divId w:val="1337537011"/>
      </w:pPr>
      <m:oMath>
        <m:r>
          <m:t>L</m:t>
        </m:r>
        <m:d>
          <m:dPr>
            <m:ctrlPr/>
          </m:dPr>
          <m:e>
            <m:r>
              <m:t>t</m:t>
            </m:r>
          </m:e>
        </m:d>
        <m:r>
          <m:t>=D</m:t>
        </m:r>
        <m:d>
          <m:dPr>
            <m:ctrlPr/>
          </m:dPr>
          <m:e>
            <m:r>
              <m:t>t</m:t>
            </m:r>
          </m:e>
        </m:d>
        <m:r>
          <m:t>-A</m:t>
        </m:r>
        <m:d>
          <m:dPr>
            <m:ctrlPr/>
          </m:dPr>
          <m:e>
            <m:r>
              <m:t>t</m:t>
            </m:r>
          </m:e>
        </m:d>
      </m:oMath>
      <w:r w:rsidR="00F922AC">
        <w:rPr>
          <w:rStyle w:val="berschrift4Zchn"/>
          <w:rFonts w:eastAsia="Calibri"/>
          <w:b w:val="0"/>
          <w:bCs/>
        </w:rPr>
        <w:tab/>
      </w:r>
      <w:r w:rsidR="00F922AC">
        <w:rPr>
          <w:rStyle w:val="minner"/>
        </w:rPr>
        <w:t>(3.2689)</w:t>
      </w:r>
    </w:p>
    <w:p w:rsidR="001C155B" w:rsidRDefault="001C155B">
      <w:pPr>
        <w:divId w:val="1337537011"/>
      </w:pPr>
      <w:r>
        <w:t>bezeichnet.</w:t>
      </w:r>
    </w:p>
    <w:p w:rsidR="001C155B" w:rsidRDefault="009861C3">
      <w:pPr>
        <w:divId w:val="1337537011"/>
      </w:pPr>
      <w:r>
        <w:pict>
          <v:rect id="_x0000_i1958" style="width:0;height:1.5pt" o:hralign="center" o:hrstd="t" o:hr="t" fillcolor="#a0a0a0" stroked="f"/>
        </w:pict>
      </w:r>
    </w:p>
    <w:p w:rsidR="001C155B" w:rsidRDefault="001C155B" w:rsidP="001D6D55">
      <w:pPr>
        <w:pStyle w:val="Definition"/>
        <w:divId w:val="1337537011"/>
      </w:pPr>
      <w:r>
        <w:t>Definition 3.2.437: Temporaler Pfad</w:t>
      </w:r>
    </w:p>
    <w:p w:rsidR="00F922AC" w:rsidRDefault="001C155B">
      <w:pPr>
        <w:divId w:val="1337537011"/>
      </w:pPr>
      <w:r>
        <w:t xml:space="preserve">Ein temporaler Pfad ist eine Folge von Kanten </w:t>
      </w:r>
    </w:p>
    <w:p w:rsidR="001C155B" w:rsidRDefault="009861C3" w:rsidP="004975F9">
      <w:pPr>
        <w:pStyle w:val="Formel"/>
        <w:divId w:val="1337537011"/>
      </w:pPr>
      <m:oMath>
        <m:sSub>
          <m:sSubPr>
            <m:ctrlPr/>
          </m:sSubPr>
          <m:e>
            <m:r>
              <m:t>e</m:t>
            </m:r>
          </m:e>
          <m:sub>
            <m:r>
              <m:t>1</m:t>
            </m:r>
          </m:sub>
        </m:sSub>
        <m:r>
          <m:t>,</m:t>
        </m:r>
        <m:sSub>
          <m:sSubPr>
            <m:ctrlPr/>
          </m:sSubPr>
          <m:e>
            <m:r>
              <m:t>e</m:t>
            </m:r>
          </m:e>
          <m:sub>
            <m:r>
              <m:t>2</m:t>
            </m:r>
          </m:sub>
        </m:sSub>
        <m:r>
          <m:t>,…,</m:t>
        </m:r>
        <m:sSub>
          <m:sSubPr>
            <m:ctrlPr/>
          </m:sSubPr>
          <m:e>
            <m:r>
              <m:t>e</m:t>
            </m:r>
          </m:e>
          <m:sub>
            <m:r>
              <m:t>k</m:t>
            </m:r>
          </m:sub>
        </m:sSub>
      </m:oMath>
      <w:r w:rsidR="00F922AC">
        <w:rPr>
          <w:rStyle w:val="berschrift4Zchn"/>
          <w:rFonts w:eastAsia="Calibri"/>
          <w:b w:val="0"/>
          <w:bCs/>
        </w:rPr>
        <w:tab/>
      </w:r>
      <w:r w:rsidR="00F922AC">
        <w:rPr>
          <w:rStyle w:val="minner"/>
        </w:rPr>
        <w:t>(3.2690)</w:t>
      </w:r>
    </w:p>
    <w:p w:rsidR="00F922AC" w:rsidRDefault="001C155B">
      <w:pPr>
        <w:divId w:val="1337537011"/>
      </w:pPr>
      <w:r>
        <w:t xml:space="preserve">mit zugehörigen Zeiten </w:t>
      </w:r>
    </w:p>
    <w:p w:rsidR="001C155B" w:rsidRDefault="009861C3" w:rsidP="004975F9">
      <w:pPr>
        <w:pStyle w:val="Formel"/>
        <w:divId w:val="1337537011"/>
      </w:pPr>
      <m:oMath>
        <m:sSub>
          <m:sSubPr>
            <m:ctrlPr/>
          </m:sSubPr>
          <m:e>
            <m:r>
              <m:t>t</m:t>
            </m:r>
          </m:e>
          <m:sub>
            <m:r>
              <m:t>1</m:t>
            </m:r>
          </m:sub>
        </m:sSub>
        <m:r>
          <m:t>≤</m:t>
        </m:r>
        <m:sSub>
          <m:sSubPr>
            <m:ctrlPr/>
          </m:sSubPr>
          <m:e>
            <m:r>
              <m:t>t</m:t>
            </m:r>
          </m:e>
          <m:sub>
            <m:r>
              <m:t>2</m:t>
            </m:r>
          </m:sub>
        </m:sSub>
        <m:r>
          <m:t>≤⋯≤</m:t>
        </m:r>
        <m:sSub>
          <m:sSubPr>
            <m:ctrlPr/>
          </m:sSubPr>
          <m:e>
            <m:r>
              <m:t>t</m:t>
            </m:r>
          </m:e>
          <m:sub>
            <m:r>
              <m:t>k</m:t>
            </m:r>
          </m:sub>
        </m:sSub>
      </m:oMath>
      <w:r w:rsidR="00F922AC">
        <w:rPr>
          <w:rStyle w:val="berschrift4Zchn"/>
          <w:rFonts w:eastAsia="Calibri"/>
          <w:b w:val="0"/>
          <w:bCs/>
        </w:rPr>
        <w:tab/>
      </w:r>
      <w:r w:rsidR="00F922AC">
        <w:rPr>
          <w:rStyle w:val="minner"/>
        </w:rPr>
        <w:t>(3.2691)</w:t>
      </w:r>
    </w:p>
    <w:p w:rsidR="001C155B" w:rsidRDefault="001C155B">
      <w:pPr>
        <w:divId w:val="1337537011"/>
      </w:pPr>
      <w:r>
        <w:lastRenderedPageBreak/>
        <w:t>die in zeitlich zulässiger Reihenfolge durchlaufen werden können.</w:t>
      </w:r>
    </w:p>
    <w:p w:rsidR="001C155B" w:rsidRDefault="001C155B">
      <w:pPr>
        <w:divId w:val="1337537011"/>
      </w:pPr>
      <w:r>
        <w:t>Eine statische Verbindung garantiert daher nicht automatisch eine zeitlich realisierbare Verbindung.</w:t>
      </w:r>
    </w:p>
    <w:p w:rsidR="001C155B" w:rsidRDefault="009861C3">
      <w:pPr>
        <w:divId w:val="1337537011"/>
      </w:pPr>
      <w:r>
        <w:pict>
          <v:rect id="_x0000_i1959" style="width:0;height:1.5pt" o:hralign="center" o:hrstd="t" o:hr="t" fillcolor="#a0a0a0" stroked="f"/>
        </w:pict>
      </w:r>
    </w:p>
    <w:p w:rsidR="001C155B" w:rsidRDefault="001C155B" w:rsidP="00F922AC">
      <w:pPr>
        <w:pStyle w:val="berbegriff"/>
        <w:divId w:val="1337537011"/>
      </w:pPr>
      <w:r>
        <w:t>Mehrschichtige Netzwerke</w:t>
      </w:r>
    </w:p>
    <w:p w:rsidR="001C155B" w:rsidRDefault="001C155B" w:rsidP="001D6D55">
      <w:pPr>
        <w:pStyle w:val="Definition"/>
        <w:divId w:val="1337537011"/>
      </w:pPr>
      <w:r>
        <w:t>Definition 3.2.438: Mehrschichtiger Graph</w:t>
      </w:r>
    </w:p>
    <w:p w:rsidR="00F922AC" w:rsidRDefault="001C155B">
      <w:pPr>
        <w:divId w:val="1337537011"/>
      </w:pPr>
      <w:r>
        <w:t xml:space="preserve">Ein mehrschichtiger Graph besteht aus mehreren Beziehungsebenen </w:t>
      </w:r>
    </w:p>
    <w:p w:rsidR="001C155B" w:rsidRDefault="009861C3" w:rsidP="004975F9">
      <w:pPr>
        <w:pStyle w:val="Formel"/>
        <w:divId w:val="1337537011"/>
      </w:pPr>
      <m:oMath>
        <m:sSup>
          <m:sSupPr>
            <m:ctrlPr/>
          </m:sSupPr>
          <m:e>
            <m:r>
              <m:t>G</m:t>
            </m:r>
          </m:e>
          <m:sup>
            <m:d>
              <m:dPr>
                <m:ctrlPr/>
              </m:dPr>
              <m:e>
                <m:r>
                  <m:t>1</m:t>
                </m:r>
              </m:e>
            </m:d>
          </m:sup>
        </m:sSup>
        <m:r>
          <m:t>,</m:t>
        </m:r>
        <m:sSup>
          <m:sSupPr>
            <m:ctrlPr/>
          </m:sSupPr>
          <m:e>
            <m:r>
              <m:t>G</m:t>
            </m:r>
          </m:e>
          <m:sup>
            <m:d>
              <m:dPr>
                <m:ctrlPr/>
              </m:dPr>
              <m:e>
                <m:r>
                  <m:t>2</m:t>
                </m:r>
              </m:e>
            </m:d>
          </m:sup>
        </m:sSup>
        <m:r>
          <m:t>,…,</m:t>
        </m:r>
        <m:sSup>
          <m:sSupPr>
            <m:ctrlPr/>
          </m:sSupPr>
          <m:e>
            <m:r>
              <m:t>G</m:t>
            </m:r>
          </m:e>
          <m:sup>
            <m:d>
              <m:dPr>
                <m:ctrlPr/>
              </m:dPr>
              <m:e>
                <m:r>
                  <m:t>m</m:t>
                </m:r>
              </m:e>
            </m:d>
          </m:sup>
        </m:sSup>
      </m:oMath>
      <w:r w:rsidR="00F922AC">
        <w:rPr>
          <w:rStyle w:val="berschrift4Zchn"/>
          <w:rFonts w:eastAsia="Calibri"/>
          <w:b w:val="0"/>
          <w:bCs/>
        </w:rPr>
        <w:tab/>
      </w:r>
      <w:r w:rsidR="00F922AC">
        <w:rPr>
          <w:rStyle w:val="minner"/>
        </w:rPr>
        <w:t>(3.2692)</w:t>
      </w:r>
    </w:p>
    <w:p w:rsidR="00F922AC" w:rsidRDefault="001C155B">
      <w:pPr>
        <w:divId w:val="1337537011"/>
      </w:pPr>
      <w:r>
        <w:t xml:space="preserve">Jede Schicht kann eine eigene Adjazenzmatrix </w:t>
      </w:r>
    </w:p>
    <w:p w:rsidR="001C155B" w:rsidRDefault="009861C3" w:rsidP="004975F9">
      <w:pPr>
        <w:pStyle w:val="Formel"/>
        <w:divId w:val="1337537011"/>
      </w:pPr>
      <m:oMath>
        <m:sSup>
          <m:sSupPr>
            <m:ctrlPr/>
          </m:sSupPr>
          <m:e>
            <m:r>
              <m:t>A</m:t>
            </m:r>
          </m:e>
          <m:sup>
            <m:d>
              <m:dPr>
                <m:ctrlPr/>
              </m:dPr>
              <m:e>
                <m:r>
                  <m:t>l</m:t>
                </m:r>
              </m:e>
            </m:d>
          </m:sup>
        </m:sSup>
      </m:oMath>
      <w:r w:rsidR="00F922AC">
        <w:rPr>
          <w:rStyle w:val="berschrift4Zchn"/>
          <w:rFonts w:eastAsia="Calibri"/>
          <w:b w:val="0"/>
          <w:bCs/>
        </w:rPr>
        <w:tab/>
      </w:r>
      <w:r w:rsidR="00F922AC">
        <w:rPr>
          <w:rStyle w:val="minner"/>
        </w:rPr>
        <w:t>(3.2693)</w:t>
      </w:r>
    </w:p>
    <w:p w:rsidR="001C155B" w:rsidRDefault="001C155B">
      <w:pPr>
        <w:divId w:val="1337537011"/>
      </w:pPr>
      <w:r>
        <w:t>besitzen.</w:t>
      </w:r>
    </w:p>
    <w:p w:rsidR="001C155B" w:rsidRDefault="001C155B">
      <w:pPr>
        <w:divId w:val="1337537011"/>
      </w:pPr>
      <w:r>
        <w:t>Zusätzlich können Kopplungen zwischen den Schichten definiert werden [100].</w:t>
      </w:r>
    </w:p>
    <w:p w:rsidR="001C155B" w:rsidRDefault="009861C3">
      <w:pPr>
        <w:divId w:val="1337537011"/>
      </w:pPr>
      <w:r>
        <w:pict>
          <v:rect id="_x0000_i1960" style="width:0;height:1.5pt" o:hralign="center" o:hrstd="t" o:hr="t" fillcolor="#a0a0a0" stroked="f"/>
        </w:pict>
      </w:r>
    </w:p>
    <w:p w:rsidR="001C155B" w:rsidRDefault="001C155B" w:rsidP="001D6D55">
      <w:pPr>
        <w:pStyle w:val="Definition"/>
        <w:divId w:val="1337537011"/>
      </w:pPr>
      <w:r>
        <w:t>Definition 3.2.439: Supra-Adjazenzmatrix</w:t>
      </w:r>
    </w:p>
    <w:p w:rsidR="001C155B" w:rsidRDefault="001C155B">
      <w:pPr>
        <w:divId w:val="1337537011"/>
      </w:pPr>
      <w:r>
        <w:t>Eine Supra-Adjazenzmatrix eines zweischichtigen Netzwerks kann blockweise geschrieben werden als</w:t>
      </w:r>
    </w:p>
    <w:p w:rsidR="00F922AC" w:rsidRDefault="00F922AC">
      <w:pPr>
        <w:divId w:val="1337537011"/>
        <w:rPr>
          <w:rStyle w:val="mrel"/>
        </w:rPr>
      </w:pPr>
      <m:oMathPara>
        <m:oMath>
          <m:r>
            <m:rPr>
              <m:scr m:val="script"/>
            </m:rPr>
            <w:rPr>
              <w:rStyle w:val="mrel"/>
              <w:rFonts w:ascii="Cambria Math" w:hAnsi="Cambria Math"/>
            </w:rPr>
            <m:t>A=</m:t>
          </m:r>
          <m:d>
            <m:dPr>
              <m:ctrlPr>
                <w:rPr>
                  <w:rStyle w:val="mrel"/>
                  <w:rFonts w:ascii="Cambria Math" w:hAnsi="Cambria Math"/>
                </w:rPr>
              </m:ctrlPr>
            </m:dPr>
            <m:e>
              <m:m>
                <m:mPr>
                  <m:mcs>
                    <m:mc>
                      <m:mcPr>
                        <m:count m:val="2"/>
                        <m:mcJc m:val="center"/>
                      </m:mcPr>
                    </m:mc>
                  </m:mcs>
                  <m:ctrlPr>
                    <w:rPr>
                      <w:rStyle w:val="mrel"/>
                      <w:rFonts w:ascii="Cambria Math" w:hAnsi="Cambria Math"/>
                    </w:rPr>
                  </m:ctrlPr>
                </m:mPr>
                <m:mr>
                  <m:e>
                    <m:sSup>
                      <m:sSupPr>
                        <m:ctrlPr>
                          <w:rPr>
                            <w:rStyle w:val="mrel"/>
                            <w:rFonts w:ascii="Cambria Math" w:hAnsi="Cambria Math"/>
                            <w:i/>
                          </w:rPr>
                        </m:ctrlPr>
                      </m:sSupPr>
                      <m:e>
                        <m:r>
                          <w:rPr>
                            <w:rStyle w:val="mrel"/>
                            <w:rFonts w:ascii="Cambria Math" w:hAnsi="Cambria Math"/>
                          </w:rPr>
                          <m:t>A</m:t>
                        </m:r>
                      </m:e>
                      <m:sup>
                        <m:d>
                          <m:dPr>
                            <m:ctrlPr>
                              <w:rPr>
                                <w:rStyle w:val="mrel"/>
                                <w:rFonts w:ascii="Cambria Math" w:hAnsi="Cambria Math"/>
                                <w:i/>
                              </w:rPr>
                            </m:ctrlPr>
                          </m:dPr>
                          <m:e>
                            <m:r>
                              <w:rPr>
                                <w:rStyle w:val="mrel"/>
                                <w:rFonts w:ascii="Cambria Math" w:hAnsi="Cambria Math"/>
                              </w:rPr>
                              <m:t>1</m:t>
                            </m:r>
                          </m:e>
                        </m:d>
                      </m:sup>
                    </m:sSup>
                    <m:ctrlPr>
                      <w:rPr>
                        <w:rStyle w:val="mrel"/>
                        <w:rFonts w:ascii="Cambria Math" w:hAnsi="Cambria Math"/>
                        <w:i/>
                      </w:rPr>
                    </m:ctrlPr>
                  </m:e>
                  <m:e>
                    <m:sSup>
                      <m:sSupPr>
                        <m:ctrlPr>
                          <w:rPr>
                            <w:rStyle w:val="mrel"/>
                            <w:rFonts w:ascii="Cambria Math" w:hAnsi="Cambria Math"/>
                            <w:i/>
                          </w:rPr>
                        </m:ctrlPr>
                      </m:sSupPr>
                      <m:e>
                        <m:r>
                          <w:rPr>
                            <w:rStyle w:val="mrel"/>
                            <w:rFonts w:ascii="Cambria Math" w:hAnsi="Cambria Math"/>
                          </w:rPr>
                          <m:t>C</m:t>
                        </m:r>
                      </m:e>
                      <m:sup>
                        <m:d>
                          <m:dPr>
                            <m:ctrlPr>
                              <w:rPr>
                                <w:rStyle w:val="mrel"/>
                                <w:rFonts w:ascii="Cambria Math" w:hAnsi="Cambria Math"/>
                                <w:i/>
                              </w:rPr>
                            </m:ctrlPr>
                          </m:dPr>
                          <m:e>
                            <m:r>
                              <w:rPr>
                                <w:rStyle w:val="mrel"/>
                                <w:rFonts w:ascii="Cambria Math" w:hAnsi="Cambria Math"/>
                              </w:rPr>
                              <m:t>12</m:t>
                            </m:r>
                          </m:e>
                        </m:d>
                      </m:sup>
                    </m:sSup>
                    <m:ctrlPr>
                      <w:rPr>
                        <w:rStyle w:val="mrel"/>
                        <w:rFonts w:ascii="Cambria Math" w:hAnsi="Cambria Math"/>
                        <w:i/>
                      </w:rPr>
                    </m:ctrlPr>
                  </m:e>
                </m:mr>
                <m:mr>
                  <m:e>
                    <m:sSup>
                      <m:sSupPr>
                        <m:ctrlPr>
                          <w:rPr>
                            <w:rStyle w:val="mrel"/>
                            <w:rFonts w:ascii="Cambria Math" w:hAnsi="Cambria Math"/>
                            <w:i/>
                          </w:rPr>
                        </m:ctrlPr>
                      </m:sSupPr>
                      <m:e>
                        <m:r>
                          <w:rPr>
                            <w:rStyle w:val="mrel"/>
                            <w:rFonts w:ascii="Cambria Math" w:hAnsi="Cambria Math"/>
                          </w:rPr>
                          <m:t>C</m:t>
                        </m:r>
                      </m:e>
                      <m:sup>
                        <m:d>
                          <m:dPr>
                            <m:ctrlPr>
                              <w:rPr>
                                <w:rStyle w:val="mrel"/>
                                <w:rFonts w:ascii="Cambria Math" w:hAnsi="Cambria Math"/>
                                <w:i/>
                              </w:rPr>
                            </m:ctrlPr>
                          </m:dPr>
                          <m:e>
                            <m:r>
                              <w:rPr>
                                <w:rStyle w:val="mrel"/>
                                <w:rFonts w:ascii="Cambria Math" w:hAnsi="Cambria Math"/>
                              </w:rPr>
                              <m:t>21</m:t>
                            </m:r>
                          </m:e>
                        </m:d>
                      </m:sup>
                    </m:sSup>
                    <m:ctrlPr>
                      <w:rPr>
                        <w:rStyle w:val="mrel"/>
                        <w:rFonts w:ascii="Cambria Math" w:hAnsi="Cambria Math"/>
                        <w:i/>
                      </w:rPr>
                    </m:ctrlPr>
                  </m:e>
                  <m:e>
                    <m:sSup>
                      <m:sSupPr>
                        <m:ctrlPr>
                          <w:rPr>
                            <w:rStyle w:val="mrel"/>
                            <w:rFonts w:ascii="Cambria Math" w:hAnsi="Cambria Math"/>
                            <w:i/>
                          </w:rPr>
                        </m:ctrlPr>
                      </m:sSupPr>
                      <m:e>
                        <m:r>
                          <w:rPr>
                            <w:rStyle w:val="mrel"/>
                            <w:rFonts w:ascii="Cambria Math" w:hAnsi="Cambria Math"/>
                          </w:rPr>
                          <m:t>A</m:t>
                        </m:r>
                      </m:e>
                      <m:sup>
                        <m:d>
                          <m:dPr>
                            <m:ctrlPr>
                              <w:rPr>
                                <w:rStyle w:val="mrel"/>
                                <w:rFonts w:ascii="Cambria Math" w:hAnsi="Cambria Math"/>
                                <w:i/>
                              </w:rPr>
                            </m:ctrlPr>
                          </m:dPr>
                          <m:e>
                            <m:r>
                              <w:rPr>
                                <w:rStyle w:val="mrel"/>
                                <w:rFonts w:ascii="Cambria Math" w:hAnsi="Cambria Math"/>
                              </w:rPr>
                              <m:t>2</m:t>
                            </m:r>
                          </m:e>
                        </m:d>
                      </m:sup>
                    </m:sSup>
                    <m:ctrlPr>
                      <w:rPr>
                        <w:rStyle w:val="mrel"/>
                        <w:rFonts w:ascii="Cambria Math" w:hAnsi="Cambria Math"/>
                        <w:i/>
                      </w:rPr>
                    </m:ctrlPr>
                  </m:e>
                </m:mr>
              </m:m>
            </m:e>
          </m:d>
          <m:r>
            <w:rPr>
              <w:rStyle w:val="mrel"/>
              <w:rFonts w:ascii="Cambria Math" w:hAnsi="Cambria Math"/>
            </w:rPr>
            <m:t>.</m:t>
          </m:r>
        </m:oMath>
      </m:oMathPara>
    </w:p>
    <w:p w:rsidR="001C155B" w:rsidRDefault="001C155B">
      <w:pPr>
        <w:divId w:val="1337537011"/>
      </w:pPr>
      <w:r>
        <w:t xml:space="preserve">Die Matrizen </w:t>
      </w:r>
      <m:oMath>
        <m:sSup>
          <m:sSupPr>
            <m:ctrlPr>
              <w:rPr>
                <w:rStyle w:val="mrel"/>
                <w:rFonts w:ascii="Cambria Math" w:hAnsi="Cambria Math"/>
                <w:i/>
              </w:rPr>
            </m:ctrlPr>
          </m:sSupPr>
          <m:e>
            <m:r>
              <w:rPr>
                <w:rStyle w:val="mrel"/>
                <w:rFonts w:ascii="Cambria Math" w:hAnsi="Cambria Math"/>
              </w:rPr>
              <m:t>C</m:t>
            </m:r>
          </m:e>
          <m:sup>
            <m:d>
              <m:dPr>
                <m:ctrlPr>
                  <w:rPr>
                    <w:rStyle w:val="mrel"/>
                    <w:rFonts w:ascii="Cambria Math" w:hAnsi="Cambria Math"/>
                    <w:i/>
                  </w:rPr>
                </m:ctrlPr>
              </m:dPr>
              <m:e>
                <m:r>
                  <w:rPr>
                    <w:rStyle w:val="mrel"/>
                    <w:rFonts w:ascii="Cambria Math" w:hAnsi="Cambria Math"/>
                  </w:rPr>
                  <m:t>12</m:t>
                </m:r>
              </m:e>
            </m:d>
          </m:sup>
        </m:sSup>
      </m:oMath>
      <w:r>
        <w:t xml:space="preserve"> und </w:t>
      </w:r>
      <m:oMath>
        <m:sSup>
          <m:sSupPr>
            <m:ctrlPr>
              <w:rPr>
                <w:rStyle w:val="mrel"/>
                <w:rFonts w:ascii="Cambria Math" w:hAnsi="Cambria Math"/>
                <w:i/>
              </w:rPr>
            </m:ctrlPr>
          </m:sSupPr>
          <m:e>
            <m:r>
              <w:rPr>
                <w:rStyle w:val="mrel"/>
                <w:rFonts w:ascii="Cambria Math" w:hAnsi="Cambria Math"/>
              </w:rPr>
              <m:t>C</m:t>
            </m:r>
          </m:e>
          <m:sup>
            <m:d>
              <m:dPr>
                <m:ctrlPr>
                  <w:rPr>
                    <w:rStyle w:val="mrel"/>
                    <w:rFonts w:ascii="Cambria Math" w:hAnsi="Cambria Math"/>
                    <w:i/>
                  </w:rPr>
                </m:ctrlPr>
              </m:dPr>
              <m:e>
                <m:r>
                  <w:rPr>
                    <w:rStyle w:val="mrel"/>
                    <w:rFonts w:ascii="Cambria Math" w:hAnsi="Cambria Math"/>
                  </w:rPr>
                  <m:t>21</m:t>
                </m:r>
              </m:e>
            </m:d>
          </m:sup>
        </m:sSup>
      </m:oMath>
      <w:r>
        <w:t xml:space="preserve"> beschreiben die Kopplungen zwischen den Schichten.</w:t>
      </w:r>
    </w:p>
    <w:p w:rsidR="001C155B" w:rsidRDefault="009861C3">
      <w:pPr>
        <w:divId w:val="1337537011"/>
      </w:pPr>
      <w:r>
        <w:pict>
          <v:rect id="_x0000_i1961" style="width:0;height:1.5pt" o:hralign="center" o:hrstd="t" o:hr="t" fillcolor="#a0a0a0" stroked="f"/>
        </w:pict>
      </w:r>
    </w:p>
    <w:p w:rsidR="001C155B" w:rsidRDefault="001C155B" w:rsidP="00817D42">
      <w:pPr>
        <w:pStyle w:val="berbegriff"/>
        <w:divId w:val="1337537011"/>
      </w:pPr>
      <w:r>
        <w:t>Graphen im FRZK</w:t>
      </w:r>
    </w:p>
    <w:p w:rsidR="001C155B" w:rsidRDefault="001C155B">
      <w:pPr>
        <w:divId w:val="1337537011"/>
      </w:pPr>
      <w:r>
        <w:t>Ein FRZK-Zustand kann aus mehreren funktionalen Komponenten bestehen:</w:t>
      </w:r>
    </w:p>
    <w:p w:rsidR="001C155B" w:rsidRDefault="00817D42" w:rsidP="004975F9">
      <w:pPr>
        <w:pStyle w:val="Formel"/>
        <w:divId w:val="1337537011"/>
      </w:pPr>
      <m:oMath>
        <m:r>
          <w:rPr>
            <w:rStyle w:val="mrel"/>
          </w:rPr>
          <m:t>u=</m:t>
        </m:r>
        <m:d>
          <m:dPr>
            <m:ctrlPr>
              <w:rPr>
                <w:rStyle w:val="mrel"/>
              </w:rPr>
            </m:ctrlPr>
          </m:dPr>
          <m:e>
            <m:m>
              <m:mPr>
                <m:mcs>
                  <m:mc>
                    <m:mcPr>
                      <m:count m:val="1"/>
                      <m:mcJc m:val="center"/>
                    </m:mcPr>
                  </m:mc>
                </m:mcs>
                <m:ctrlPr>
                  <w:rPr>
                    <w:rStyle w:val="mrel"/>
                  </w:rPr>
                </m:ctrlPr>
              </m:mPr>
              <m:mr>
                <m:e>
                  <m:sSub>
                    <m:sSubPr>
                      <m:ctrlPr>
                        <w:rPr>
                          <w:rStyle w:val="mrel"/>
                          <w:i w:val="0"/>
                        </w:rPr>
                      </m:ctrlPr>
                    </m:sSubPr>
                    <m:e>
                      <m:r>
                        <w:rPr>
                          <w:rStyle w:val="mrel"/>
                        </w:rPr>
                        <m:t>u</m:t>
                      </m:r>
                    </m:e>
                    <m:sub>
                      <m:r>
                        <w:rPr>
                          <w:rStyle w:val="mrel"/>
                        </w:rPr>
                        <m:t>1</m:t>
                      </m:r>
                    </m:sub>
                  </m:sSub>
                  <m:ctrlPr>
                    <w:rPr>
                      <w:rStyle w:val="mrel"/>
                      <w:i w:val="0"/>
                    </w:rPr>
                  </m:ctrlPr>
                </m:e>
              </m:mr>
              <m:mr>
                <m:e>
                  <m:sSub>
                    <m:sSubPr>
                      <m:ctrlPr>
                        <w:rPr>
                          <w:rStyle w:val="mrel"/>
                          <w:i w:val="0"/>
                        </w:rPr>
                      </m:ctrlPr>
                    </m:sSubPr>
                    <m:e>
                      <m:r>
                        <w:rPr>
                          <w:rStyle w:val="mrel"/>
                        </w:rPr>
                        <m:t>u</m:t>
                      </m:r>
                    </m:e>
                    <m:sub>
                      <m:r>
                        <w:rPr>
                          <w:rStyle w:val="mrel"/>
                        </w:rPr>
                        <m:t>2</m:t>
                      </m:r>
                    </m:sub>
                  </m:sSub>
                  <m:ctrlPr>
                    <w:rPr>
                      <w:rStyle w:val="mrel"/>
                      <w:i w:val="0"/>
                    </w:rPr>
                  </m:ctrlPr>
                </m:e>
              </m:mr>
              <m:mr>
                <m:e>
                  <m:r>
                    <w:rPr>
                      <w:rStyle w:val="mrel"/>
                    </w:rPr>
                    <m:t>⋮</m:t>
                  </m:r>
                  <m:ctrlPr>
                    <w:rPr>
                      <w:rStyle w:val="mrel"/>
                      <w:i w:val="0"/>
                    </w:rPr>
                  </m:ctrlPr>
                </m:e>
              </m:mr>
              <m:mr>
                <m:e>
                  <m:sSub>
                    <m:sSubPr>
                      <m:ctrlPr>
                        <w:rPr>
                          <w:rStyle w:val="mrel"/>
                          <w:i w:val="0"/>
                        </w:rPr>
                      </m:ctrlPr>
                    </m:sSubPr>
                    <m:e>
                      <m:r>
                        <w:rPr>
                          <w:rStyle w:val="mrel"/>
                        </w:rPr>
                        <m:t>u</m:t>
                      </m:r>
                    </m:e>
                    <m:sub>
                      <m:r>
                        <w:rPr>
                          <w:rStyle w:val="mrel"/>
                        </w:rPr>
                        <m:t>n</m:t>
                      </m:r>
                    </m:sub>
                  </m:sSub>
                  <m:ctrlPr>
                    <w:rPr>
                      <w:rStyle w:val="mrel"/>
                      <w:i w:val="0"/>
                    </w:rPr>
                  </m:ctrlPr>
                </m:e>
              </m:mr>
            </m:m>
          </m:e>
        </m:d>
        <m:r>
          <w:rPr>
            <w:rStyle w:val="mrel"/>
          </w:rPr>
          <m:t>.</m:t>
        </m:r>
      </m:oMath>
      <w:r>
        <w:rPr>
          <w:rStyle w:val="mrel"/>
        </w:rPr>
        <w:tab/>
      </w:r>
      <w:r>
        <w:rPr>
          <w:rStyle w:val="minner"/>
        </w:rPr>
        <w:t xml:space="preserve"> </w:t>
      </w:r>
      <w:r w:rsidR="001C155B" w:rsidRPr="000128A9">
        <w:t xml:space="preserve">(3.2695) </w:t>
      </w:r>
    </w:p>
    <w:p w:rsidR="001C155B" w:rsidRDefault="001C155B">
      <w:pPr>
        <w:divId w:val="1337537011"/>
      </w:pPr>
      <w:r>
        <w:t>Komponente kann einem Knoten eines Graphen zugeordnet werden. Beziehungen zwischen den Komponenten werden durch Kanten beschrieben.</w:t>
      </w:r>
    </w:p>
    <w:p w:rsidR="001C155B" w:rsidRDefault="009861C3">
      <w:pPr>
        <w:divId w:val="1337537011"/>
      </w:pPr>
      <w:r>
        <w:pict>
          <v:rect id="_x0000_i1962" style="width:0;height:1.5pt" o:hralign="center" o:hrstd="t" o:hr="t" fillcolor="#a0a0a0" stroked="f"/>
        </w:pict>
      </w:r>
    </w:p>
    <w:p w:rsidR="001C155B" w:rsidRDefault="001C155B" w:rsidP="001D6D55">
      <w:pPr>
        <w:pStyle w:val="Definition"/>
        <w:divId w:val="1337537011"/>
      </w:pPr>
      <w:r>
        <w:lastRenderedPageBreak/>
        <w:t>Definition 3.2.440: FRZK-Kopplungsgraph</w:t>
      </w:r>
    </w:p>
    <w:p w:rsidR="001C155B" w:rsidRDefault="001C155B">
      <w:pPr>
        <w:divId w:val="1337537011"/>
      </w:pPr>
      <w:r>
        <w:t>Ein FRZK-Kopplungsgraph ist ein gewichteter, gegebenenfalls gerichteter Graph</w:t>
      </w:r>
    </w:p>
    <w:p w:rsidR="001C155B" w:rsidRDefault="009861C3" w:rsidP="004975F9">
      <w:pPr>
        <w:pStyle w:val="Formel"/>
        <w:divId w:val="1337537011"/>
      </w:pPr>
      <m:oMath>
        <m:sSub>
          <m:sSubPr>
            <m:ctrlPr>
              <w:rPr>
                <w:rStyle w:val="berschrift4Zchn"/>
                <w:rFonts w:ascii="Cambria Math" w:eastAsia="Calibri" w:hAnsi="Cambria Math"/>
                <w:b w:val="0"/>
                <w:bCs/>
                <w:i w:val="0"/>
              </w:rPr>
            </m:ctrlPr>
          </m:sSubPr>
          <m:e>
            <m:r>
              <w:rPr>
                <w:rStyle w:val="berschrift4Zchn"/>
                <w:rFonts w:ascii="Cambria Math" w:eastAsia="Calibri" w:hAnsi="Cambria Math"/>
              </w:rPr>
              <m:t>G</m:t>
            </m:r>
          </m:e>
          <m:sub>
            <m:r>
              <m:rPr>
                <m:nor/>
              </m:rPr>
              <w:rPr>
                <w:rStyle w:val="berschrift4Zchn"/>
                <w:rFonts w:ascii="Cambria Math" w:eastAsia="Calibri" w:hAnsi="Cambria Math"/>
                <w:b w:val="0"/>
                <w:bCs/>
                <w:i w:val="0"/>
              </w:rPr>
              <m:t>FRZK</m:t>
            </m:r>
          </m:sub>
        </m:sSub>
        <m:r>
          <w:rPr>
            <w:rStyle w:val="berschrift4Zchn"/>
            <w:rFonts w:ascii="Cambria Math" w:eastAsia="Calibri" w:hAnsi="Cambria Math"/>
          </w:rPr>
          <m:t>=</m:t>
        </m:r>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V</m:t>
                </m:r>
              </m:e>
              <m:sub>
                <m:r>
                  <m:rPr>
                    <m:nor/>
                  </m:rPr>
                  <w:rPr>
                    <w:rStyle w:val="berschrift4Zchn"/>
                    <w:rFonts w:ascii="Cambria Math" w:eastAsia="Calibri" w:hAnsi="Cambria Math"/>
                    <w:b w:val="0"/>
                    <w:bCs/>
                    <w:i w:val="0"/>
                  </w:rPr>
                  <m:t>F</m:t>
                </m:r>
              </m:sub>
            </m:sSub>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E</m:t>
                </m:r>
              </m:e>
              <m:sub>
                <m:r>
                  <m:rPr>
                    <m:nor/>
                  </m:rPr>
                  <w:rPr>
                    <w:rStyle w:val="berschrift4Zchn"/>
                    <w:rFonts w:ascii="Cambria Math" w:eastAsia="Calibri" w:hAnsi="Cambria Math"/>
                    <w:b w:val="0"/>
                    <w:bCs/>
                    <w:i w:val="0"/>
                  </w:rPr>
                  <m:t>F</m:t>
                </m:r>
              </m:sub>
            </m:sSub>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w</m:t>
                </m:r>
              </m:e>
              <m:sub>
                <m:r>
                  <m:rPr>
                    <m:nor/>
                  </m:rPr>
                  <w:rPr>
                    <w:rStyle w:val="berschrift4Zchn"/>
                    <w:rFonts w:ascii="Cambria Math" w:eastAsia="Calibri" w:hAnsi="Cambria Math"/>
                    <w:b w:val="0"/>
                    <w:bCs/>
                    <w:i w:val="0"/>
                  </w:rPr>
                  <m:t>F</m:t>
                </m:r>
              </m:sub>
            </m:sSub>
          </m:e>
        </m:d>
      </m:oMath>
      <w:r w:rsidR="00817D42">
        <w:rPr>
          <w:rStyle w:val="berschrift4Zchn"/>
          <w:rFonts w:eastAsia="Calibri"/>
          <w:b w:val="0"/>
          <w:bCs/>
        </w:rPr>
        <w:tab/>
      </w:r>
      <w:r w:rsidR="00817D42">
        <w:rPr>
          <w:rStyle w:val="minner"/>
        </w:rPr>
        <w:t>(3.2696)</w:t>
      </w:r>
    </w:p>
    <w:p w:rsidR="001C155B" w:rsidRDefault="001C155B">
      <w:pPr>
        <w:divId w:val="1337537011"/>
      </w:pPr>
      <w:r>
        <w:t>Knoten funktionale Zustandskomponenten und dessen Kanten definierte funktionale Beziehungen darstellen.</w:t>
      </w:r>
    </w:p>
    <w:p w:rsidR="001C155B" w:rsidRDefault="001C155B">
      <w:pPr>
        <w:divId w:val="1337537011"/>
      </w:pPr>
      <w:r>
        <w:t>Diese Definition ist eine FRZK-Eigenkonstruktion.</w:t>
      </w:r>
    </w:p>
    <w:p w:rsidR="001C155B" w:rsidRDefault="009861C3">
      <w:pPr>
        <w:divId w:val="1337537011"/>
      </w:pPr>
      <w:r>
        <w:pict>
          <v:rect id="_x0000_i1963" style="width:0;height:1.5pt" o:hralign="center" o:hrstd="t" o:hr="t" fillcolor="#a0a0a0" stroked="f"/>
        </w:pict>
      </w:r>
    </w:p>
    <w:p w:rsidR="001C155B" w:rsidRDefault="001C155B" w:rsidP="001D6D55">
      <w:pPr>
        <w:pStyle w:val="Definition"/>
        <w:divId w:val="1337537011"/>
      </w:pPr>
      <w:r>
        <w:t>Definition 3.2.441: FRZK-Adjazenzoperator</w:t>
      </w:r>
    </w:p>
    <w:p w:rsidR="00817D42" w:rsidRDefault="001C155B">
      <w:pPr>
        <w:divId w:val="1337537011"/>
      </w:pPr>
      <w:r>
        <w:t xml:space="preserve">Der FRZK-Adjazenzoperator wird durch eine Matrix </w:t>
      </w:r>
    </w:p>
    <w:p w:rsidR="001C155B" w:rsidRDefault="009861C3" w:rsidP="004975F9">
      <w:pPr>
        <w:pStyle w:val="Formel"/>
        <w:divId w:val="1337537011"/>
      </w:pPr>
      <m:oMath>
        <m:sSub>
          <m:sSubPr>
            <m:ctrlPr>
              <w:rPr>
                <w:rStyle w:val="berschrift4Zchn"/>
                <w:rFonts w:ascii="Cambria Math" w:eastAsia="Calibri" w:hAnsi="Cambria Math"/>
                <w:b w:val="0"/>
                <w:bCs/>
                <w:i w:val="0"/>
              </w:rPr>
            </m:ctrlPr>
          </m:sSubPr>
          <m:e>
            <m:r>
              <w:rPr>
                <w:rStyle w:val="berschrift4Zchn"/>
                <w:rFonts w:ascii="Cambria Math" w:eastAsia="Calibri" w:hAnsi="Cambria Math"/>
              </w:rPr>
              <m:t>A</m:t>
            </m:r>
          </m:e>
          <m:sub>
            <m:r>
              <m:rPr>
                <m:nor/>
              </m:rPr>
              <w:rPr>
                <w:rStyle w:val="berschrift4Zchn"/>
                <w:rFonts w:ascii="Cambria Math" w:eastAsia="Calibri" w:hAnsi="Cambria Math"/>
                <w:b w:val="0"/>
                <w:bCs/>
                <w:i w:val="0"/>
              </w:rPr>
              <m:t>F</m:t>
            </m:r>
          </m:sub>
        </m:sSub>
        <m:r>
          <w:rPr>
            <w:rStyle w:val="berschrift4Zchn"/>
            <w:rFonts w:ascii="Cambria Math" w:eastAsia="Calibri" w:hAnsi="Cambria Math"/>
          </w:rPr>
          <m:t>=</m:t>
        </m:r>
        <m:d>
          <m:dPr>
            <m:ctrlPr>
              <w:rPr>
                <w:rStyle w:val="berschrift4Zchn"/>
                <w:rFonts w:ascii="Cambria Math" w:eastAsia="Calibri" w:hAnsi="Cambria Math"/>
                <w:b w:val="0"/>
                <w:bCs/>
                <w:i w:val="0"/>
              </w:rPr>
            </m:ctrlPr>
          </m:dPr>
          <m:e>
            <m:sSubSup>
              <m:sSubSupPr>
                <m:ctrlPr>
                  <w:rPr>
                    <w:rStyle w:val="berschrift4Zchn"/>
                    <w:rFonts w:ascii="Cambria Math" w:eastAsia="Calibri" w:hAnsi="Cambria Math"/>
                    <w:b w:val="0"/>
                    <w:bCs/>
                    <w:i w:val="0"/>
                  </w:rPr>
                </m:ctrlPr>
              </m:sSubSupPr>
              <m:e>
                <m:r>
                  <w:rPr>
                    <w:rStyle w:val="berschrift4Zchn"/>
                    <w:rFonts w:ascii="Cambria Math" w:eastAsia="Calibri" w:hAnsi="Cambria Math"/>
                  </w:rPr>
                  <m:t>a</m:t>
                </m:r>
              </m:e>
              <m:sub>
                <m:r>
                  <w:rPr>
                    <w:rStyle w:val="berschrift4Zchn"/>
                    <w:rFonts w:ascii="Cambria Math" w:eastAsia="Calibri" w:hAnsi="Cambria Math"/>
                  </w:rPr>
                  <m:t>ij</m:t>
                </m:r>
              </m:sub>
              <m:sup>
                <m:r>
                  <m:rPr>
                    <m:nor/>
                  </m:rPr>
                  <w:rPr>
                    <w:rStyle w:val="berschrift4Zchn"/>
                    <w:rFonts w:ascii="Cambria Math" w:eastAsia="Calibri" w:hAnsi="Cambria Math"/>
                    <w:b w:val="0"/>
                    <w:bCs/>
                    <w:i w:val="0"/>
                  </w:rPr>
                  <m:t>F</m:t>
                </m:r>
              </m:sup>
            </m:sSubSup>
          </m:e>
        </m:d>
      </m:oMath>
      <w:r w:rsidR="00817D42">
        <w:rPr>
          <w:rStyle w:val="berschrift4Zchn"/>
          <w:rFonts w:eastAsia="Calibri"/>
          <w:b w:val="0"/>
          <w:bCs/>
        </w:rPr>
        <w:tab/>
      </w:r>
      <w:r w:rsidR="00817D42">
        <w:rPr>
          <w:rStyle w:val="minner"/>
        </w:rPr>
        <w:t>(3.2697)</w:t>
      </w:r>
    </w:p>
    <w:p w:rsidR="001C155B" w:rsidRDefault="001C155B">
      <w:pPr>
        <w:divId w:val="1337537011"/>
      </w:pPr>
      <w:r>
        <w:t>beschrieben.</w:t>
      </w:r>
    </w:p>
    <w:p w:rsidR="00817D42" w:rsidRDefault="001C155B">
      <w:pPr>
        <w:divId w:val="1337537011"/>
      </w:pPr>
      <w:r>
        <w:t xml:space="preserve">Der Eintrag </w:t>
      </w:r>
    </w:p>
    <w:p w:rsidR="001C155B" w:rsidRDefault="009861C3" w:rsidP="004975F9">
      <w:pPr>
        <w:pStyle w:val="Formel"/>
        <w:divId w:val="1337537011"/>
      </w:pPr>
      <m:oMath>
        <m:sSubSup>
          <m:sSubSupPr>
            <m:ctrlPr>
              <w:rPr>
                <w:rStyle w:val="berschrift4Zchn"/>
                <w:rFonts w:ascii="Cambria Math" w:eastAsia="Calibri" w:hAnsi="Cambria Math"/>
                <w:b w:val="0"/>
                <w:bCs/>
                <w:i w:val="0"/>
              </w:rPr>
            </m:ctrlPr>
          </m:sSubSupPr>
          <m:e>
            <m:r>
              <w:rPr>
                <w:rStyle w:val="berschrift4Zchn"/>
                <w:rFonts w:ascii="Cambria Math" w:eastAsia="Calibri" w:hAnsi="Cambria Math"/>
              </w:rPr>
              <m:t>a</m:t>
            </m:r>
          </m:e>
          <m:sub>
            <m:r>
              <w:rPr>
                <w:rStyle w:val="berschrift4Zchn"/>
                <w:rFonts w:ascii="Cambria Math" w:eastAsia="Calibri" w:hAnsi="Cambria Math"/>
              </w:rPr>
              <m:t>ij</m:t>
            </m:r>
          </m:sub>
          <m:sup>
            <m:r>
              <m:rPr>
                <m:nor/>
              </m:rPr>
              <w:rPr>
                <w:rStyle w:val="berschrift4Zchn"/>
                <w:rFonts w:ascii="Cambria Math" w:eastAsia="Calibri" w:hAnsi="Cambria Math"/>
                <w:b w:val="0"/>
                <w:bCs/>
                <w:i w:val="0"/>
              </w:rPr>
              <m:t>F</m:t>
            </m:r>
          </m:sup>
        </m:sSubSup>
      </m:oMath>
      <w:r w:rsidR="00817D42">
        <w:rPr>
          <w:rStyle w:val="berschrift4Zchn"/>
          <w:rFonts w:eastAsia="Calibri"/>
          <w:b w:val="0"/>
          <w:bCs/>
        </w:rPr>
        <w:tab/>
      </w:r>
      <w:r w:rsidR="00817D42">
        <w:rPr>
          <w:rStyle w:val="minner"/>
        </w:rPr>
        <w:t>(3.2698)</w:t>
      </w:r>
    </w:p>
    <w:p w:rsidR="001C155B" w:rsidRDefault="001C155B">
      <w:pPr>
        <w:divId w:val="1337537011"/>
      </w:pPr>
      <w:r>
        <w:t xml:space="preserve">gibt die modellierte direkte Wirkung der Zustandskomponente </w:t>
      </w:r>
      <w:r>
        <w:rPr>
          <w:rStyle w:val="mrel"/>
        </w:rPr>
        <w:t>uju_j</w:t>
      </w:r>
      <w:r>
        <w:rPr>
          <w:rStyle w:val="minner"/>
        </w:rPr>
        <w:t>uj</w:t>
      </w:r>
      <w:r>
        <w:rPr>
          <w:rStyle w:val="UntertitelZchn"/>
        </w:rPr>
        <w:t>​</w:t>
      </w:r>
      <w:r>
        <w:t xml:space="preserve"> auf </w:t>
      </w:r>
      <w:r>
        <w:rPr>
          <w:rStyle w:val="mrel"/>
        </w:rPr>
        <w:t>uiu_i</w:t>
      </w:r>
      <w:r>
        <w:rPr>
          <w:rStyle w:val="minner"/>
        </w:rPr>
        <w:t>ui</w:t>
      </w:r>
      <w:r>
        <w:rPr>
          <w:rStyle w:val="UntertitelZchn"/>
        </w:rPr>
        <w:t>​</w:t>
      </w:r>
      <w:r>
        <w:t xml:space="preserve"> an.</w:t>
      </w:r>
    </w:p>
    <w:p w:rsidR="00817D42" w:rsidRDefault="001C155B">
      <w:pPr>
        <w:divId w:val="1337537011"/>
      </w:pPr>
      <w:r>
        <w:t xml:space="preserve">Bei gerichteten FRZK-Beziehungen gilt im Allgemeinen </w:t>
      </w:r>
    </w:p>
    <w:p w:rsidR="001C155B" w:rsidRDefault="009861C3" w:rsidP="004975F9">
      <w:pPr>
        <w:pStyle w:val="Formel"/>
        <w:divId w:val="1337537011"/>
      </w:pPr>
      <m:oMath>
        <m:sSubSup>
          <m:sSubSupPr>
            <m:ctrlPr>
              <w:rPr>
                <w:rStyle w:val="berschrift4Zchn"/>
                <w:rFonts w:ascii="Cambria Math" w:eastAsia="Calibri" w:hAnsi="Cambria Math"/>
                <w:b w:val="0"/>
                <w:bCs/>
                <w:i w:val="0"/>
              </w:rPr>
            </m:ctrlPr>
          </m:sSubSupPr>
          <m:e>
            <m:r>
              <w:rPr>
                <w:rStyle w:val="berschrift4Zchn"/>
                <w:rFonts w:ascii="Cambria Math" w:eastAsia="Calibri" w:hAnsi="Cambria Math"/>
              </w:rPr>
              <m:t>a</m:t>
            </m:r>
          </m:e>
          <m:sub>
            <m:r>
              <w:rPr>
                <w:rStyle w:val="berschrift4Zchn"/>
                <w:rFonts w:ascii="Cambria Math" w:eastAsia="Calibri" w:hAnsi="Cambria Math"/>
              </w:rPr>
              <m:t>ij</m:t>
            </m:r>
          </m:sub>
          <m:sup>
            <m:r>
              <m:rPr>
                <m:nor/>
              </m:rPr>
              <w:rPr>
                <w:rStyle w:val="berschrift4Zchn"/>
                <w:rFonts w:ascii="Cambria Math" w:eastAsia="Calibri" w:hAnsi="Cambria Math"/>
                <w:b w:val="0"/>
                <w:bCs/>
                <w:i w:val="0"/>
              </w:rPr>
              <m:t>F</m:t>
            </m:r>
          </m:sup>
        </m:sSubSup>
        <m:r>
          <w:rPr>
            <w:rStyle w:val="berschrift4Zchn"/>
            <w:rFonts w:ascii="Cambria Math" w:eastAsia="Calibri" w:hAnsi="Cambria Math"/>
          </w:rPr>
          <m:t>≠</m:t>
        </m:r>
        <m:sSubSup>
          <m:sSubSupPr>
            <m:ctrlPr>
              <w:rPr>
                <w:rStyle w:val="berschrift4Zchn"/>
                <w:rFonts w:ascii="Cambria Math" w:eastAsia="Calibri" w:hAnsi="Cambria Math"/>
                <w:b w:val="0"/>
                <w:bCs/>
                <w:i w:val="0"/>
              </w:rPr>
            </m:ctrlPr>
          </m:sSubSupPr>
          <m:e>
            <m:r>
              <w:rPr>
                <w:rStyle w:val="berschrift4Zchn"/>
                <w:rFonts w:ascii="Cambria Math" w:eastAsia="Calibri" w:hAnsi="Cambria Math"/>
              </w:rPr>
              <m:t>a</m:t>
            </m:r>
            <m:ctrlPr>
              <w:rPr>
                <w:rStyle w:val="berschrift4Zchn"/>
                <w:rFonts w:ascii="Cambria Math" w:eastAsia="Calibri" w:hAnsi="Cambria Math"/>
                <w:b w:val="0"/>
                <w:bCs/>
              </w:rPr>
            </m:ctrlPr>
          </m:e>
          <m:sub>
            <m:r>
              <w:rPr>
                <w:rStyle w:val="berschrift4Zchn"/>
                <w:rFonts w:ascii="Cambria Math" w:eastAsia="Calibri" w:hAnsi="Cambria Math"/>
              </w:rPr>
              <m:t>ji</m:t>
            </m:r>
          </m:sub>
          <m:sup>
            <m:r>
              <m:rPr>
                <m:nor/>
              </m:rPr>
              <w:rPr>
                <w:rStyle w:val="berschrift4Zchn"/>
                <w:rFonts w:ascii="Cambria Math" w:eastAsia="Calibri" w:hAnsi="Cambria Math"/>
                <w:b w:val="0"/>
                <w:bCs/>
                <w:i w:val="0"/>
              </w:rPr>
              <m:t>F</m:t>
            </m:r>
          </m:sup>
        </m:sSubSup>
      </m:oMath>
      <w:r w:rsidR="00817D42">
        <w:rPr>
          <w:rStyle w:val="berschrift4Zchn"/>
          <w:rFonts w:eastAsia="Calibri"/>
          <w:b w:val="0"/>
          <w:bCs/>
        </w:rPr>
        <w:tab/>
      </w:r>
      <w:r w:rsidR="00817D42">
        <w:rPr>
          <w:rStyle w:val="minner"/>
        </w:rPr>
        <w:t>(3.2699)</w:t>
      </w:r>
    </w:p>
    <w:p w:rsidR="001C155B" w:rsidRDefault="009861C3">
      <w:pPr>
        <w:divId w:val="1337537011"/>
      </w:pPr>
      <w:r>
        <w:pict>
          <v:rect id="_x0000_i1964" style="width:0;height:1.5pt" o:hralign="center" o:hrstd="t" o:hr="t" fillcolor="#a0a0a0" stroked="f"/>
        </w:pict>
      </w:r>
    </w:p>
    <w:p w:rsidR="001C155B" w:rsidRDefault="001C155B" w:rsidP="001D6D55">
      <w:pPr>
        <w:pStyle w:val="Definition"/>
        <w:divId w:val="1337537011"/>
      </w:pPr>
      <w:r>
        <w:t>Definition 3.2.442: FRZK-Kopplungsstärke</w:t>
      </w:r>
    </w:p>
    <w:p w:rsidR="00817D42" w:rsidRDefault="001C155B">
      <w:pPr>
        <w:divId w:val="1337537011"/>
      </w:pPr>
      <w:r>
        <w:t xml:space="preserve">Die eingehende Kopplungsstärke einer Zustandskomponente wird definiert durch </w:t>
      </w:r>
    </w:p>
    <w:p w:rsidR="001C155B" w:rsidRDefault="009861C3" w:rsidP="004975F9">
      <w:pPr>
        <w:pStyle w:val="Formel"/>
        <w:divId w:val="1337537011"/>
      </w:pPr>
      <m:oMath>
        <m:sSubSup>
          <m:sSubSupPr>
            <m:ctrlPr>
              <w:rPr>
                <w:rStyle w:val="berschrift4Zchn"/>
                <w:rFonts w:ascii="Cambria Math" w:eastAsia="Calibri" w:hAnsi="Cambria Math"/>
                <w:b w:val="0"/>
                <w:bCs/>
                <w:i w:val="0"/>
              </w:rPr>
            </m:ctrlPr>
          </m:sSubSupPr>
          <m:e>
            <m:r>
              <w:rPr>
                <w:rStyle w:val="berschrift4Zchn"/>
                <w:rFonts w:ascii="Cambria Math" w:eastAsia="Calibri" w:hAnsi="Cambria Math"/>
              </w:rPr>
              <m:t>s</m:t>
            </m:r>
          </m:e>
          <m:sub>
            <m:r>
              <w:rPr>
                <w:rStyle w:val="berschrift4Zchn"/>
                <w:rFonts w:ascii="Cambria Math" w:eastAsia="Calibri" w:hAnsi="Cambria Math"/>
              </w:rPr>
              <m:t>i</m:t>
            </m:r>
          </m:sub>
          <m:sup>
            <m:r>
              <m:rPr>
                <m:nor/>
              </m:rPr>
              <w:rPr>
                <w:rStyle w:val="berschrift4Zchn"/>
                <w:rFonts w:ascii="Cambria Math" w:eastAsia="Calibri" w:hAnsi="Cambria Math"/>
                <w:b w:val="0"/>
                <w:bCs/>
                <w:i w:val="0"/>
              </w:rPr>
              <m:t>in</m:t>
            </m:r>
          </m:sup>
        </m:sSubSup>
        <m:r>
          <w:rPr>
            <w:rStyle w:val="berschrift4Zchn"/>
            <w:rFonts w:ascii="Cambria Math" w:eastAsia="Calibri" w:hAnsi="Cambria Math"/>
          </w:rPr>
          <m:t>=</m:t>
        </m:r>
        <m:nary>
          <m:naryPr>
            <m:chr m:val="∑"/>
            <m:ctrlPr>
              <w:rPr>
                <w:rStyle w:val="berschrift4Zchn"/>
                <w:rFonts w:ascii="Cambria Math" w:eastAsia="Calibri" w:hAnsi="Cambria Math"/>
                <w:b w:val="0"/>
                <w:bCs/>
              </w:rPr>
            </m:ctrlPr>
          </m:naryPr>
          <m:sub>
            <m:r>
              <w:rPr>
                <w:rStyle w:val="berschrift4Zchn"/>
                <w:rFonts w:ascii="Cambria Math" w:eastAsia="Calibri" w:hAnsi="Cambria Math"/>
              </w:rPr>
              <m:t>j=1</m:t>
            </m:r>
            <m:ctrlPr>
              <w:rPr>
                <w:rStyle w:val="berschrift4Zchn"/>
                <w:rFonts w:ascii="Cambria Math" w:eastAsia="Calibri" w:hAnsi="Cambria Math"/>
                <w:b w:val="0"/>
                <w:bCs/>
                <w:i w:val="0"/>
              </w:rPr>
            </m:ctrlPr>
          </m:sub>
          <m:sup>
            <m:r>
              <w:rPr>
                <w:rStyle w:val="berschrift4Zchn"/>
                <w:rFonts w:ascii="Cambria Math" w:eastAsia="Calibri" w:hAnsi="Cambria Math"/>
              </w:rPr>
              <m:t>n</m:t>
            </m:r>
            <m:ctrlPr>
              <w:rPr>
                <w:rStyle w:val="berschrift4Zchn"/>
                <w:rFonts w:ascii="Cambria Math" w:eastAsia="Calibri" w:hAnsi="Cambria Math"/>
                <w:b w:val="0"/>
                <w:bCs/>
                <w:i w:val="0"/>
              </w:rPr>
            </m:ctrlPr>
          </m:sup>
          <m:e>
            <m:sSubSup>
              <m:sSubSupPr>
                <m:ctrlPr>
                  <w:rPr>
                    <w:rStyle w:val="berschrift4Zchn"/>
                    <w:rFonts w:ascii="Cambria Math" w:eastAsia="Calibri" w:hAnsi="Cambria Math"/>
                    <w:b w:val="0"/>
                    <w:bCs/>
                    <w:i w:val="0"/>
                  </w:rPr>
                </m:ctrlPr>
              </m:sSubSupPr>
              <m:e>
                <m:r>
                  <w:rPr>
                    <w:rStyle w:val="berschrift4Zchn"/>
                    <w:rFonts w:ascii="Cambria Math" w:eastAsia="Calibri" w:hAnsi="Cambria Math"/>
                  </w:rPr>
                  <m:t>a</m:t>
                </m:r>
              </m:e>
              <m:sub>
                <m:r>
                  <w:rPr>
                    <w:rStyle w:val="berschrift4Zchn"/>
                    <w:rFonts w:ascii="Cambria Math" w:eastAsia="Calibri" w:hAnsi="Cambria Math"/>
                  </w:rPr>
                  <m:t>ij</m:t>
                </m:r>
              </m:sub>
              <m:sup>
                <m:r>
                  <m:rPr>
                    <m:nor/>
                  </m:rPr>
                  <w:rPr>
                    <w:rStyle w:val="berschrift4Zchn"/>
                    <w:rFonts w:ascii="Cambria Math" w:eastAsia="Calibri" w:hAnsi="Cambria Math"/>
                    <w:b w:val="0"/>
                    <w:bCs/>
                    <w:i w:val="0"/>
                  </w:rPr>
                  <m:t>F</m:t>
                </m:r>
              </m:sup>
            </m:sSubSup>
            <m:ctrlPr>
              <w:rPr>
                <w:rStyle w:val="berschrift4Zchn"/>
                <w:rFonts w:ascii="Cambria Math" w:eastAsia="Calibri" w:hAnsi="Cambria Math"/>
                <w:b w:val="0"/>
                <w:bCs/>
                <w:i w:val="0"/>
              </w:rPr>
            </m:ctrlPr>
          </m:e>
        </m:nary>
      </m:oMath>
      <w:r w:rsidR="00817D42">
        <w:rPr>
          <w:rStyle w:val="berschrift4Zchn"/>
          <w:rFonts w:eastAsia="Calibri"/>
          <w:b w:val="0"/>
          <w:bCs/>
        </w:rPr>
        <w:tab/>
      </w:r>
      <w:r w:rsidR="00817D42">
        <w:rPr>
          <w:rStyle w:val="minner"/>
        </w:rPr>
        <w:t>(3.2700)</w:t>
      </w:r>
    </w:p>
    <w:p w:rsidR="00817D42" w:rsidRDefault="001C155B">
      <w:pPr>
        <w:divId w:val="1337537011"/>
      </w:pPr>
      <w:r>
        <w:t xml:space="preserve">und die ausgehende Kopplungsstärke durch </w:t>
      </w:r>
    </w:p>
    <w:p w:rsidR="001C155B" w:rsidRDefault="009861C3" w:rsidP="004975F9">
      <w:pPr>
        <w:pStyle w:val="Formel"/>
        <w:divId w:val="1337537011"/>
      </w:pPr>
      <m:oMath>
        <m:sSubSup>
          <m:sSubSupPr>
            <m:ctrlPr>
              <w:rPr>
                <w:rStyle w:val="berschrift4Zchn"/>
                <w:rFonts w:ascii="Cambria Math" w:eastAsia="Calibri" w:hAnsi="Cambria Math"/>
                <w:b w:val="0"/>
                <w:bCs/>
                <w:i w:val="0"/>
              </w:rPr>
            </m:ctrlPr>
          </m:sSubSupPr>
          <m:e>
            <m:r>
              <w:rPr>
                <w:rStyle w:val="berschrift4Zchn"/>
                <w:rFonts w:ascii="Cambria Math" w:eastAsia="Calibri" w:hAnsi="Cambria Math"/>
              </w:rPr>
              <m:t>s</m:t>
            </m:r>
          </m:e>
          <m:sub>
            <m:r>
              <w:rPr>
                <w:rStyle w:val="berschrift4Zchn"/>
                <w:rFonts w:ascii="Cambria Math" w:eastAsia="Calibri" w:hAnsi="Cambria Math"/>
              </w:rPr>
              <m:t>i</m:t>
            </m:r>
          </m:sub>
          <m:sup>
            <m:r>
              <m:rPr>
                <m:nor/>
              </m:rPr>
              <w:rPr>
                <w:rStyle w:val="berschrift4Zchn"/>
                <w:rFonts w:ascii="Cambria Math" w:eastAsia="Calibri" w:hAnsi="Cambria Math"/>
                <w:b w:val="0"/>
                <w:bCs/>
                <w:i w:val="0"/>
              </w:rPr>
              <m:t>out</m:t>
            </m:r>
          </m:sup>
        </m:sSubSup>
        <m:r>
          <w:rPr>
            <w:rStyle w:val="berschrift4Zchn"/>
            <w:rFonts w:ascii="Cambria Math" w:eastAsia="Calibri" w:hAnsi="Cambria Math"/>
          </w:rPr>
          <m:t>=</m:t>
        </m:r>
        <m:nary>
          <m:naryPr>
            <m:chr m:val="∑"/>
            <m:ctrlPr>
              <w:rPr>
                <w:rStyle w:val="berschrift4Zchn"/>
                <w:rFonts w:ascii="Cambria Math" w:eastAsia="Calibri" w:hAnsi="Cambria Math"/>
                <w:b w:val="0"/>
                <w:bCs/>
              </w:rPr>
            </m:ctrlPr>
          </m:naryPr>
          <m:sub>
            <m:r>
              <w:rPr>
                <w:rStyle w:val="berschrift4Zchn"/>
                <w:rFonts w:ascii="Cambria Math" w:eastAsia="Calibri" w:hAnsi="Cambria Math"/>
              </w:rPr>
              <m:t>j=1</m:t>
            </m:r>
            <m:ctrlPr>
              <w:rPr>
                <w:rStyle w:val="berschrift4Zchn"/>
                <w:rFonts w:ascii="Cambria Math" w:eastAsia="Calibri" w:hAnsi="Cambria Math"/>
                <w:b w:val="0"/>
                <w:bCs/>
                <w:i w:val="0"/>
              </w:rPr>
            </m:ctrlPr>
          </m:sub>
          <m:sup>
            <m:r>
              <w:rPr>
                <w:rStyle w:val="berschrift4Zchn"/>
                <w:rFonts w:ascii="Cambria Math" w:eastAsia="Calibri" w:hAnsi="Cambria Math"/>
              </w:rPr>
              <m:t>n</m:t>
            </m:r>
            <m:ctrlPr>
              <w:rPr>
                <w:rStyle w:val="berschrift4Zchn"/>
                <w:rFonts w:ascii="Cambria Math" w:eastAsia="Calibri" w:hAnsi="Cambria Math"/>
                <w:b w:val="0"/>
                <w:bCs/>
                <w:i w:val="0"/>
              </w:rPr>
            </m:ctrlPr>
          </m:sup>
          <m:e>
            <m:sSubSup>
              <m:sSubSupPr>
                <m:ctrlPr>
                  <w:rPr>
                    <w:rStyle w:val="berschrift4Zchn"/>
                    <w:rFonts w:ascii="Cambria Math" w:eastAsia="Calibri" w:hAnsi="Cambria Math"/>
                    <w:b w:val="0"/>
                    <w:bCs/>
                    <w:i w:val="0"/>
                  </w:rPr>
                </m:ctrlPr>
              </m:sSubSupPr>
              <m:e>
                <m:r>
                  <w:rPr>
                    <w:rStyle w:val="berschrift4Zchn"/>
                    <w:rFonts w:ascii="Cambria Math" w:eastAsia="Calibri" w:hAnsi="Cambria Math"/>
                  </w:rPr>
                  <m:t>a</m:t>
                </m:r>
              </m:e>
              <m:sub>
                <m:r>
                  <w:rPr>
                    <w:rStyle w:val="berschrift4Zchn"/>
                    <w:rFonts w:ascii="Cambria Math" w:eastAsia="Calibri" w:hAnsi="Cambria Math"/>
                  </w:rPr>
                  <m:t>ji</m:t>
                </m:r>
              </m:sub>
              <m:sup>
                <m:r>
                  <m:rPr>
                    <m:nor/>
                  </m:rPr>
                  <w:rPr>
                    <w:rStyle w:val="berschrift4Zchn"/>
                    <w:rFonts w:ascii="Cambria Math" w:eastAsia="Calibri" w:hAnsi="Cambria Math"/>
                    <w:b w:val="0"/>
                    <w:bCs/>
                    <w:i w:val="0"/>
                  </w:rPr>
                  <m:t>F</m:t>
                </m:r>
              </m:sup>
            </m:sSubSup>
            <m:ctrlPr>
              <w:rPr>
                <w:rStyle w:val="berschrift4Zchn"/>
                <w:rFonts w:ascii="Cambria Math" w:eastAsia="Calibri" w:hAnsi="Cambria Math"/>
                <w:b w:val="0"/>
                <w:bCs/>
                <w:i w:val="0"/>
              </w:rPr>
            </m:ctrlPr>
          </m:e>
        </m:nary>
      </m:oMath>
      <w:r w:rsidR="00817D42">
        <w:rPr>
          <w:rStyle w:val="berschrift4Zchn"/>
          <w:rFonts w:eastAsia="Calibri"/>
          <w:b w:val="0"/>
          <w:bCs/>
        </w:rPr>
        <w:tab/>
      </w:r>
      <w:r w:rsidR="00817D42">
        <w:rPr>
          <w:rStyle w:val="minner"/>
        </w:rPr>
        <w:t>(3.2701)</w:t>
      </w:r>
    </w:p>
    <w:p w:rsidR="001C155B" w:rsidRDefault="001C155B">
      <w:pPr>
        <w:divId w:val="1337537011"/>
      </w:pPr>
      <w:r>
        <w:t>Die genaue Zuordnung hängt von der verwendeten Matrixkonvention ab.</w:t>
      </w:r>
    </w:p>
    <w:p w:rsidR="001C155B" w:rsidRDefault="009861C3">
      <w:pPr>
        <w:divId w:val="1337537011"/>
      </w:pPr>
      <w:r>
        <w:pict>
          <v:rect id="_x0000_i1965" style="width:0;height:1.5pt" o:hralign="center" o:hrstd="t" o:hr="t" fillcolor="#a0a0a0" stroked="f"/>
        </w:pict>
      </w:r>
    </w:p>
    <w:p w:rsidR="001C155B" w:rsidRDefault="001C155B" w:rsidP="001D6D55">
      <w:pPr>
        <w:pStyle w:val="Definition"/>
        <w:divId w:val="1337537011"/>
      </w:pPr>
      <w:r>
        <w:lastRenderedPageBreak/>
        <w:t>Definition 3.2.443: FRZK-Laplace-Operator</w:t>
      </w:r>
    </w:p>
    <w:p w:rsidR="00817D42" w:rsidRDefault="001C155B">
      <w:pPr>
        <w:divId w:val="1337537011"/>
      </w:pPr>
      <w:r>
        <w:t xml:space="preserve">Für einen symmetrischen nichtnegativ gewichteten FRZK-Kopplungsgraphen wird der FRZK-Laplace-Operator definiert durch </w:t>
      </w:r>
    </w:p>
    <w:p w:rsidR="001C155B" w:rsidRDefault="009861C3" w:rsidP="004975F9">
      <w:pPr>
        <w:pStyle w:val="Formel"/>
        <w:divId w:val="1337537011"/>
      </w:pPr>
      <m:oMath>
        <m:sSub>
          <m:sSubPr>
            <m:ctrlPr>
              <w:rPr>
                <w:rStyle w:val="berschrift4Zchn"/>
                <w:rFonts w:ascii="Cambria Math" w:eastAsia="Calibri" w:hAnsi="Cambria Math"/>
                <w:b w:val="0"/>
                <w:bCs/>
                <w:i w:val="0"/>
              </w:rPr>
            </m:ctrlPr>
          </m:sSubPr>
          <m:e>
            <m:r>
              <w:rPr>
                <w:rStyle w:val="berschrift4Zchn"/>
                <w:rFonts w:ascii="Cambria Math" w:eastAsia="Calibri" w:hAnsi="Cambria Math"/>
              </w:rPr>
              <m:t>L</m:t>
            </m:r>
          </m:e>
          <m:sub>
            <m:r>
              <m:rPr>
                <m:nor/>
              </m:rPr>
              <w:rPr>
                <w:rStyle w:val="berschrift4Zchn"/>
                <w:rFonts w:ascii="Cambria Math" w:eastAsia="Calibri" w:hAnsi="Cambria Math"/>
                <w:b w:val="0"/>
                <w:bCs/>
                <w:i w:val="0"/>
              </w:rPr>
              <m:t>F</m:t>
            </m:r>
          </m:sub>
        </m:sSub>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D</m:t>
            </m:r>
          </m:e>
          <m:sub>
            <m:r>
              <m:rPr>
                <m:nor/>
              </m:rPr>
              <w:rPr>
                <w:rStyle w:val="berschrift4Zchn"/>
                <w:rFonts w:ascii="Cambria Math" w:eastAsia="Calibri" w:hAnsi="Cambria Math"/>
                <w:b w:val="0"/>
                <w:bCs/>
                <w:i w:val="0"/>
              </w:rPr>
              <m:t>F</m:t>
            </m:r>
          </m:sub>
        </m:sSub>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A</m:t>
            </m:r>
          </m:e>
          <m:sub>
            <m:r>
              <m:rPr>
                <m:nor/>
              </m:rPr>
              <w:rPr>
                <w:rStyle w:val="berschrift4Zchn"/>
                <w:rFonts w:ascii="Cambria Math" w:eastAsia="Calibri" w:hAnsi="Cambria Math"/>
                <w:b w:val="0"/>
                <w:bCs/>
                <w:i w:val="0"/>
              </w:rPr>
              <m:t>F</m:t>
            </m:r>
          </m:sub>
        </m:sSub>
      </m:oMath>
      <w:r w:rsidR="00817D42">
        <w:rPr>
          <w:rStyle w:val="berschrift4Zchn"/>
          <w:rFonts w:eastAsia="Calibri"/>
          <w:b w:val="0"/>
          <w:bCs/>
        </w:rPr>
        <w:tab/>
      </w:r>
      <w:r w:rsidR="00817D42">
        <w:rPr>
          <w:rStyle w:val="minner"/>
        </w:rPr>
        <w:t>(3.2702)</w:t>
      </w:r>
    </w:p>
    <w:p w:rsidR="00817D42" w:rsidRDefault="001C155B">
      <w:pPr>
        <w:divId w:val="1337537011"/>
      </w:pPr>
      <w:r>
        <w:t xml:space="preserve">Dabei ist </w:t>
      </w:r>
    </w:p>
    <w:p w:rsidR="001C155B" w:rsidRDefault="009861C3" w:rsidP="004975F9">
      <w:pPr>
        <w:pStyle w:val="Formel"/>
        <w:divId w:val="1337537011"/>
      </w:pPr>
      <m:oMath>
        <m:sSub>
          <m:sSubPr>
            <m:ctrlPr>
              <w:rPr>
                <w:rStyle w:val="berschrift4Zchn"/>
                <w:rFonts w:ascii="Cambria Math" w:eastAsia="Calibri" w:hAnsi="Cambria Math"/>
                <w:b w:val="0"/>
                <w:bCs/>
                <w:i w:val="0"/>
              </w:rPr>
            </m:ctrlPr>
          </m:sSubPr>
          <m:e>
            <m:r>
              <w:rPr>
                <w:rStyle w:val="berschrift4Zchn"/>
                <w:rFonts w:ascii="Cambria Math" w:eastAsia="Calibri" w:hAnsi="Cambria Math"/>
              </w:rPr>
              <m:t>D</m:t>
            </m:r>
          </m:e>
          <m:sub>
            <m:r>
              <m:rPr>
                <m:nor/>
              </m:rPr>
              <w:rPr>
                <w:rStyle w:val="berschrift4Zchn"/>
                <w:rFonts w:ascii="Cambria Math" w:eastAsia="Calibri" w:hAnsi="Cambria Math"/>
                <w:b w:val="0"/>
                <w:bCs/>
                <w:i w:val="0"/>
              </w:rPr>
              <m:t>F</m:t>
            </m:r>
          </m:sub>
        </m:sSub>
        <m:r>
          <w:rPr>
            <w:rStyle w:val="berschrift4Zchn"/>
            <w:rFonts w:ascii="Cambria Math" w:eastAsia="Calibri" w:hAnsi="Cambria Math"/>
          </w:rPr>
          <m:t>=</m:t>
        </m:r>
        <m:r>
          <m:rPr>
            <m:nor/>
          </m:rPr>
          <w:rPr>
            <w:rStyle w:val="berschrift4Zchn"/>
            <w:rFonts w:ascii="Cambria Math" w:eastAsia="Calibri" w:hAnsi="Cambria Math"/>
            <w:b w:val="0"/>
            <w:bCs/>
            <w:i w:val="0"/>
          </w:rPr>
          <m:t>diag</m:t>
        </m:r>
        <m:d>
          <m:dPr>
            <m:ctrlPr>
              <w:rPr>
                <w:rStyle w:val="berschrift4Zchn"/>
                <w:rFonts w:ascii="Cambria Math" w:eastAsia="Calibri" w:hAnsi="Cambria Math"/>
                <w:b w:val="0"/>
                <w:bCs/>
              </w:rPr>
            </m:ctrlPr>
          </m:dPr>
          <m:e>
            <m:nary>
              <m:naryPr>
                <m:chr m:val="∑"/>
                <m:supHide m:val="1"/>
                <m:ctrlPr>
                  <w:rPr>
                    <w:rStyle w:val="berschrift4Zchn"/>
                    <w:rFonts w:ascii="Cambria Math" w:eastAsia="Calibri" w:hAnsi="Cambria Math"/>
                    <w:b w:val="0"/>
                    <w:bCs/>
                  </w:rPr>
                </m:ctrlPr>
              </m:naryPr>
              <m:sub>
                <m:r>
                  <w:rPr>
                    <w:rStyle w:val="berschrift4Zchn"/>
                    <w:rFonts w:ascii="Cambria Math" w:eastAsia="Calibri" w:hAnsi="Cambria Math"/>
                  </w:rPr>
                  <m:t>j</m:t>
                </m:r>
                <m:ctrlPr>
                  <w:rPr>
                    <w:rStyle w:val="berschrift4Zchn"/>
                    <w:rFonts w:ascii="Cambria Math" w:eastAsia="Calibri" w:hAnsi="Cambria Math"/>
                    <w:b w:val="0"/>
                    <w:bCs/>
                    <w:i w:val="0"/>
                  </w:rPr>
                </m:ctrlPr>
              </m:sub>
              <m:sup>
                <m:ctrlPr>
                  <w:rPr>
                    <w:rStyle w:val="berschrift4Zchn"/>
                    <w:rFonts w:ascii="Cambria Math" w:eastAsia="Calibri" w:hAnsi="Cambria Math"/>
                    <w:b w:val="0"/>
                    <w:bCs/>
                    <w:i w:val="0"/>
                  </w:rPr>
                </m:ctrlPr>
              </m:sup>
              <m:e>
                <m:sSubSup>
                  <m:sSubSupPr>
                    <m:ctrlPr>
                      <w:rPr>
                        <w:rStyle w:val="berschrift4Zchn"/>
                        <w:rFonts w:ascii="Cambria Math" w:eastAsia="Calibri" w:hAnsi="Cambria Math"/>
                        <w:b w:val="0"/>
                        <w:bCs/>
                        <w:i w:val="0"/>
                      </w:rPr>
                    </m:ctrlPr>
                  </m:sSubSupPr>
                  <m:e>
                    <m:r>
                      <w:rPr>
                        <w:rStyle w:val="berschrift4Zchn"/>
                        <w:rFonts w:ascii="Cambria Math" w:eastAsia="Calibri" w:hAnsi="Cambria Math"/>
                      </w:rPr>
                      <m:t>a</m:t>
                    </m:r>
                  </m:e>
                  <m:sub>
                    <m:r>
                      <w:rPr>
                        <w:rStyle w:val="berschrift4Zchn"/>
                        <w:rFonts w:ascii="Cambria Math" w:eastAsia="Calibri" w:hAnsi="Cambria Math"/>
                      </w:rPr>
                      <m:t>1j</m:t>
                    </m:r>
                  </m:sub>
                  <m:sup>
                    <m:r>
                      <m:rPr>
                        <m:nor/>
                      </m:rPr>
                      <w:rPr>
                        <w:rStyle w:val="berschrift4Zchn"/>
                        <w:rFonts w:ascii="Cambria Math" w:eastAsia="Calibri" w:hAnsi="Cambria Math"/>
                        <w:b w:val="0"/>
                        <w:bCs/>
                        <w:i w:val="0"/>
                      </w:rPr>
                      <m:t>F</m:t>
                    </m:r>
                  </m:sup>
                </m:sSubSup>
                <m:ctrlPr>
                  <w:rPr>
                    <w:rStyle w:val="berschrift4Zchn"/>
                    <w:rFonts w:ascii="Cambria Math" w:eastAsia="Calibri" w:hAnsi="Cambria Math"/>
                    <w:b w:val="0"/>
                    <w:bCs/>
                    <w:i w:val="0"/>
                  </w:rPr>
                </m:ctrlPr>
              </m:e>
            </m:nary>
            <m:r>
              <w:rPr>
                <w:rStyle w:val="berschrift4Zchn"/>
                <w:rFonts w:ascii="Cambria Math" w:eastAsia="Calibri" w:hAnsi="Cambria Math"/>
              </w:rPr>
              <m:t>,…,</m:t>
            </m:r>
            <m:nary>
              <m:naryPr>
                <m:chr m:val="∑"/>
                <m:supHide m:val="1"/>
                <m:ctrlPr>
                  <w:rPr>
                    <w:rStyle w:val="berschrift4Zchn"/>
                    <w:rFonts w:ascii="Cambria Math" w:eastAsia="Calibri" w:hAnsi="Cambria Math"/>
                    <w:b w:val="0"/>
                    <w:bCs/>
                  </w:rPr>
                </m:ctrlPr>
              </m:naryPr>
              <m:sub>
                <m:r>
                  <w:rPr>
                    <w:rStyle w:val="berschrift4Zchn"/>
                    <w:rFonts w:ascii="Cambria Math" w:eastAsia="Calibri" w:hAnsi="Cambria Math"/>
                  </w:rPr>
                  <m:t>j</m:t>
                </m:r>
                <m:ctrlPr>
                  <w:rPr>
                    <w:rStyle w:val="berschrift4Zchn"/>
                    <w:rFonts w:ascii="Cambria Math" w:eastAsia="Calibri" w:hAnsi="Cambria Math"/>
                    <w:b w:val="0"/>
                    <w:bCs/>
                    <w:i w:val="0"/>
                  </w:rPr>
                </m:ctrlPr>
              </m:sub>
              <m:sup>
                <m:ctrlPr>
                  <w:rPr>
                    <w:rStyle w:val="berschrift4Zchn"/>
                    <w:rFonts w:ascii="Cambria Math" w:eastAsia="Calibri" w:hAnsi="Cambria Math"/>
                    <w:b w:val="0"/>
                    <w:bCs/>
                    <w:i w:val="0"/>
                  </w:rPr>
                </m:ctrlPr>
              </m:sup>
              <m:e>
                <m:sSubSup>
                  <m:sSubSupPr>
                    <m:ctrlPr>
                      <w:rPr>
                        <w:rStyle w:val="berschrift4Zchn"/>
                        <w:rFonts w:ascii="Cambria Math" w:eastAsia="Calibri" w:hAnsi="Cambria Math"/>
                        <w:b w:val="0"/>
                        <w:bCs/>
                        <w:i w:val="0"/>
                      </w:rPr>
                    </m:ctrlPr>
                  </m:sSubSupPr>
                  <m:e>
                    <m:r>
                      <w:rPr>
                        <w:rStyle w:val="berschrift4Zchn"/>
                        <w:rFonts w:ascii="Cambria Math" w:eastAsia="Calibri" w:hAnsi="Cambria Math"/>
                      </w:rPr>
                      <m:t>a</m:t>
                    </m:r>
                  </m:e>
                  <m:sub>
                    <m:r>
                      <w:rPr>
                        <w:rStyle w:val="berschrift4Zchn"/>
                        <w:rFonts w:ascii="Cambria Math" w:eastAsia="Calibri" w:hAnsi="Cambria Math"/>
                      </w:rPr>
                      <m:t>nj</m:t>
                    </m:r>
                  </m:sub>
                  <m:sup>
                    <m:r>
                      <m:rPr>
                        <m:nor/>
                      </m:rPr>
                      <w:rPr>
                        <w:rStyle w:val="berschrift4Zchn"/>
                        <w:rFonts w:ascii="Cambria Math" w:eastAsia="Calibri" w:hAnsi="Cambria Math"/>
                        <w:b w:val="0"/>
                        <w:bCs/>
                        <w:i w:val="0"/>
                      </w:rPr>
                      <m:t>F</m:t>
                    </m:r>
                  </m:sup>
                </m:sSubSup>
                <m:ctrlPr>
                  <w:rPr>
                    <w:rStyle w:val="berschrift4Zchn"/>
                    <w:rFonts w:ascii="Cambria Math" w:eastAsia="Calibri" w:hAnsi="Cambria Math"/>
                    <w:b w:val="0"/>
                    <w:bCs/>
                    <w:i w:val="0"/>
                  </w:rPr>
                </m:ctrlPr>
              </m:e>
            </m:nary>
            <m:ctrlPr>
              <w:rPr>
                <w:rStyle w:val="berschrift4Zchn"/>
                <w:rFonts w:ascii="Cambria Math" w:eastAsia="Calibri" w:hAnsi="Cambria Math"/>
                <w:b w:val="0"/>
                <w:bCs/>
                <w:i w:val="0"/>
              </w:rPr>
            </m:ctrlPr>
          </m:e>
        </m:d>
      </m:oMath>
      <w:r w:rsidR="00817D42">
        <w:rPr>
          <w:rStyle w:val="berschrift4Zchn"/>
          <w:rFonts w:eastAsia="Calibri"/>
          <w:b w:val="0"/>
          <w:bCs/>
        </w:rPr>
        <w:tab/>
      </w:r>
      <w:r w:rsidR="00817D42">
        <w:rPr>
          <w:rStyle w:val="minner"/>
        </w:rPr>
        <w:t>(3.2703)</w:t>
      </w:r>
    </w:p>
    <w:p w:rsidR="001C155B" w:rsidRDefault="009861C3">
      <w:pPr>
        <w:divId w:val="1337537011"/>
      </w:pPr>
      <w:r>
        <w:pict>
          <v:rect id="_x0000_i1966" style="width:0;height:1.5pt" o:hralign="center" o:hrstd="t" o:hr="t" fillcolor="#a0a0a0" stroked="f"/>
        </w:pict>
      </w:r>
    </w:p>
    <w:p w:rsidR="001C155B" w:rsidRDefault="001C155B" w:rsidP="00817D42">
      <w:pPr>
        <w:pStyle w:val="berbegriff"/>
        <w:divId w:val="1337537011"/>
      </w:pPr>
      <w:r>
        <w:t>Funktionale Ausgleichsdynamik</w:t>
      </w:r>
    </w:p>
    <w:p w:rsidR="00817D42" w:rsidRDefault="001C155B">
      <w:pPr>
        <w:divId w:val="1337537011"/>
      </w:pPr>
      <w:r>
        <w:t xml:space="preserve">Eine lineare FRZK-Ausgleichsdynamik kann geschrieben werden als </w:t>
      </w:r>
    </w:p>
    <w:p w:rsidR="001C155B" w:rsidRDefault="009861C3" w:rsidP="004975F9">
      <w:pPr>
        <w:pStyle w:val="Formel"/>
        <w:divId w:val="1337537011"/>
      </w:pPr>
      <m:oMath>
        <m:f>
          <m:fPr>
            <m:ctrlPr>
              <w:rPr>
                <w:rStyle w:val="berschrift4Zchn"/>
                <w:rFonts w:ascii="Cambria Math" w:eastAsia="Calibri" w:hAnsi="Cambria Math"/>
                <w:b w:val="0"/>
                <w:bCs/>
              </w:rPr>
            </m:ctrlPr>
          </m:fPr>
          <m:num>
            <m:r>
              <m:rPr>
                <m:nor/>
              </m:rPr>
              <w:rPr>
                <w:rStyle w:val="berschrift4Zchn"/>
                <w:rFonts w:ascii="Cambria Math" w:eastAsia="Calibri" w:hAnsi="Cambria Math"/>
                <w:b w:val="0"/>
                <w:bCs/>
                <w:i w:val="0"/>
              </w:rPr>
              <m:t>d</m:t>
            </m:r>
            <m:r>
              <w:rPr>
                <w:rStyle w:val="berschrift4Zchn"/>
                <w:rFonts w:ascii="Cambria Math" w:eastAsia="Calibri" w:hAnsi="Cambria Math"/>
              </w:rPr>
              <m:t>u</m:t>
            </m:r>
            <m:ctrlPr>
              <w:rPr>
                <w:rStyle w:val="berschrift4Zchn"/>
                <w:rFonts w:ascii="Cambria Math" w:eastAsia="Calibri" w:hAnsi="Cambria Math"/>
                <w:b w:val="0"/>
                <w:bCs/>
                <w:i w:val="0"/>
              </w:rPr>
            </m:ctrlPr>
          </m:num>
          <m:den>
            <m:r>
              <m:rPr>
                <m:nor/>
              </m:rPr>
              <w:rPr>
                <w:rStyle w:val="berschrift4Zchn"/>
                <w:rFonts w:ascii="Cambria Math" w:eastAsia="Calibri" w:hAnsi="Cambria Math"/>
                <w:b w:val="0"/>
                <w:bCs/>
                <w:i w:val="0"/>
              </w:rPr>
              <m:t>d</m:t>
            </m:r>
            <m:r>
              <w:rPr>
                <w:rStyle w:val="berschrift4Zchn"/>
                <w:rFonts w:ascii="Cambria Math" w:eastAsia="Calibri" w:hAnsi="Cambria Math"/>
              </w:rPr>
              <m:t>t</m:t>
            </m:r>
            <m:ctrlPr>
              <w:rPr>
                <w:rStyle w:val="berschrift4Zchn"/>
                <w:rFonts w:ascii="Cambria Math" w:eastAsia="Calibri" w:hAnsi="Cambria Math"/>
                <w:b w:val="0"/>
                <w:bCs/>
                <w:i w:val="0"/>
              </w:rPr>
            </m:ctrlPr>
          </m:den>
        </m:f>
        <m:r>
          <w:rPr>
            <w:rStyle w:val="berschrift4Zchn"/>
            <w:rFonts w:ascii="Cambria Math" w:eastAsia="Calibri" w:hAnsi="Cambria Math"/>
          </w:rPr>
          <m:t>=-γ</m:t>
        </m:r>
        <m:sSub>
          <m:sSubPr>
            <m:ctrlPr>
              <w:rPr>
                <w:rStyle w:val="berschrift4Zchn"/>
                <w:rFonts w:ascii="Cambria Math" w:eastAsia="Calibri" w:hAnsi="Cambria Math"/>
                <w:b w:val="0"/>
                <w:bCs/>
                <w:i w:val="0"/>
              </w:rPr>
            </m:ctrlPr>
          </m:sSubPr>
          <m:e>
            <m:r>
              <w:rPr>
                <w:rStyle w:val="berschrift4Zchn"/>
                <w:rFonts w:ascii="Cambria Math" w:eastAsia="Calibri" w:hAnsi="Cambria Math"/>
              </w:rPr>
              <m:t>L</m:t>
            </m:r>
          </m:e>
          <m:sub>
            <m:r>
              <m:rPr>
                <m:nor/>
              </m:rPr>
              <w:rPr>
                <w:rStyle w:val="berschrift4Zchn"/>
                <w:rFonts w:ascii="Cambria Math" w:eastAsia="Calibri" w:hAnsi="Cambria Math"/>
                <w:b w:val="0"/>
                <w:bCs/>
                <w:i w:val="0"/>
              </w:rPr>
              <m:t>F</m:t>
            </m:r>
          </m:sub>
        </m:sSub>
        <m:r>
          <w:rPr>
            <w:rStyle w:val="berschrift4Zchn"/>
            <w:rFonts w:ascii="Cambria Math" w:eastAsia="Calibri" w:hAnsi="Cambria Math"/>
          </w:rPr>
          <m:t>u</m:t>
        </m:r>
      </m:oMath>
      <w:r w:rsidR="00817D42">
        <w:rPr>
          <w:rStyle w:val="berschrift4Zchn"/>
          <w:rFonts w:eastAsia="Calibri"/>
          <w:bCs/>
        </w:rPr>
        <w:tab/>
      </w:r>
      <w:r w:rsidR="00817D42">
        <w:rPr>
          <w:rStyle w:val="minner"/>
        </w:rPr>
        <w:t>(3.2704)</w:t>
      </w:r>
    </w:p>
    <w:p w:rsidR="00817D42" w:rsidRDefault="001C155B">
      <w:pPr>
        <w:divId w:val="1337537011"/>
      </w:pPr>
      <w:r>
        <w:t xml:space="preserve">mit </w:t>
      </w:r>
    </w:p>
    <w:p w:rsidR="001C155B" w:rsidRDefault="00817D42" w:rsidP="004975F9">
      <w:pPr>
        <w:pStyle w:val="Formel"/>
        <w:divId w:val="1337537011"/>
      </w:pPr>
      <m:oMath>
        <m:r>
          <w:rPr>
            <w:rStyle w:val="berschrift4Zchn"/>
            <w:rFonts w:ascii="Cambria Math" w:eastAsia="Calibri" w:hAnsi="Cambria Math"/>
          </w:rPr>
          <m:t>γ&gt;0</m:t>
        </m:r>
      </m:oMath>
      <w:r>
        <w:rPr>
          <w:rStyle w:val="berschrift4Zchn"/>
          <w:rFonts w:eastAsia="Calibri"/>
          <w:bCs/>
        </w:rPr>
        <w:tab/>
      </w:r>
      <w:r>
        <w:rPr>
          <w:rStyle w:val="minner"/>
        </w:rPr>
        <w:t>(3.2705)</w:t>
      </w:r>
    </w:p>
    <w:p w:rsidR="00817D42" w:rsidRDefault="001C155B">
      <w:pPr>
        <w:divId w:val="1337537011"/>
      </w:pPr>
      <w:r>
        <w:t xml:space="preserve">Für jede Komponente gilt </w:t>
      </w:r>
    </w:p>
    <w:p w:rsidR="001C155B" w:rsidRDefault="009861C3" w:rsidP="004975F9">
      <w:pPr>
        <w:pStyle w:val="Formel"/>
        <w:divId w:val="1337537011"/>
      </w:pPr>
      <m:oMath>
        <m:f>
          <m:fPr>
            <m:ctrlPr>
              <w:rPr>
                <w:rStyle w:val="berschrift4Zchn"/>
                <w:rFonts w:ascii="Cambria Math" w:eastAsia="Calibri" w:hAnsi="Cambria Math"/>
                <w:b w:val="0"/>
                <w:bCs/>
              </w:rPr>
            </m:ctrlPr>
          </m:fPr>
          <m:num>
            <m:r>
              <m:rPr>
                <m:nor/>
              </m:rPr>
              <w:rPr>
                <w:rStyle w:val="berschrift4Zchn"/>
                <w:rFonts w:ascii="Cambria Math" w:eastAsia="Calibri" w:hAnsi="Cambria Math"/>
                <w:b w:val="0"/>
                <w:bCs/>
                <w:i w:val="0"/>
              </w:rPr>
              <m:t>d</m:t>
            </m:r>
            <m:sSub>
              <m:sSubPr>
                <m:ctrlPr>
                  <w:rPr>
                    <w:rStyle w:val="berschrift4Zchn"/>
                    <w:rFonts w:ascii="Cambria Math" w:eastAsia="Calibri" w:hAnsi="Cambria Math"/>
                    <w:b w:val="0"/>
                    <w:bCs/>
                    <w:i w:val="0"/>
                  </w:rPr>
                </m:ctrlPr>
              </m:sSubPr>
              <m:e>
                <m:r>
                  <w:rPr>
                    <w:rStyle w:val="berschrift4Zchn"/>
                    <w:rFonts w:ascii="Cambria Math" w:eastAsia="Calibri" w:hAnsi="Cambria Math"/>
                  </w:rPr>
                  <m:t>u</m:t>
                </m:r>
              </m:e>
              <m:sub>
                <m:r>
                  <w:rPr>
                    <w:rStyle w:val="berschrift4Zchn"/>
                    <w:rFonts w:ascii="Cambria Math" w:eastAsia="Calibri" w:hAnsi="Cambria Math"/>
                  </w:rPr>
                  <m:t>i</m:t>
                </m:r>
              </m:sub>
            </m:sSub>
            <m:ctrlPr>
              <w:rPr>
                <w:rStyle w:val="berschrift4Zchn"/>
                <w:rFonts w:ascii="Cambria Math" w:eastAsia="Calibri" w:hAnsi="Cambria Math"/>
                <w:b w:val="0"/>
                <w:bCs/>
                <w:i w:val="0"/>
              </w:rPr>
            </m:ctrlPr>
          </m:num>
          <m:den>
            <m:r>
              <m:rPr>
                <m:nor/>
              </m:rPr>
              <w:rPr>
                <w:rStyle w:val="berschrift4Zchn"/>
                <w:rFonts w:ascii="Cambria Math" w:eastAsia="Calibri" w:hAnsi="Cambria Math"/>
                <w:b w:val="0"/>
                <w:bCs/>
                <w:i w:val="0"/>
              </w:rPr>
              <m:t>d</m:t>
            </m:r>
            <m:r>
              <w:rPr>
                <w:rStyle w:val="berschrift4Zchn"/>
                <w:rFonts w:ascii="Cambria Math" w:eastAsia="Calibri" w:hAnsi="Cambria Math"/>
              </w:rPr>
              <m:t>t</m:t>
            </m:r>
            <m:ctrlPr>
              <w:rPr>
                <w:rStyle w:val="berschrift4Zchn"/>
                <w:rFonts w:ascii="Cambria Math" w:eastAsia="Calibri" w:hAnsi="Cambria Math"/>
                <w:b w:val="0"/>
                <w:bCs/>
                <w:i w:val="0"/>
              </w:rPr>
            </m:ctrlPr>
          </m:den>
        </m:f>
        <m:r>
          <w:rPr>
            <w:rStyle w:val="berschrift4Zchn"/>
            <w:rFonts w:ascii="Cambria Math" w:eastAsia="Calibri" w:hAnsi="Cambria Math"/>
          </w:rPr>
          <m:t>=γ</m:t>
        </m:r>
        <m:nary>
          <m:naryPr>
            <m:chr m:val="∑"/>
            <m:ctrlPr>
              <w:rPr>
                <w:rStyle w:val="berschrift4Zchn"/>
                <w:rFonts w:ascii="Cambria Math" w:eastAsia="Calibri" w:hAnsi="Cambria Math"/>
                <w:b w:val="0"/>
                <w:bCs/>
              </w:rPr>
            </m:ctrlPr>
          </m:naryPr>
          <m:sub>
            <m:r>
              <w:rPr>
                <w:rStyle w:val="berschrift4Zchn"/>
                <w:rFonts w:ascii="Cambria Math" w:eastAsia="Calibri" w:hAnsi="Cambria Math"/>
              </w:rPr>
              <m:t>j=1</m:t>
            </m:r>
            <m:ctrlPr>
              <w:rPr>
                <w:rStyle w:val="berschrift4Zchn"/>
                <w:rFonts w:ascii="Cambria Math" w:eastAsia="Calibri" w:hAnsi="Cambria Math"/>
                <w:b w:val="0"/>
                <w:bCs/>
                <w:i w:val="0"/>
              </w:rPr>
            </m:ctrlPr>
          </m:sub>
          <m:sup>
            <m:r>
              <w:rPr>
                <w:rStyle w:val="berschrift4Zchn"/>
                <w:rFonts w:ascii="Cambria Math" w:eastAsia="Calibri" w:hAnsi="Cambria Math"/>
              </w:rPr>
              <m:t>n</m:t>
            </m:r>
            <m:ctrlPr>
              <w:rPr>
                <w:rStyle w:val="berschrift4Zchn"/>
                <w:rFonts w:ascii="Cambria Math" w:eastAsia="Calibri" w:hAnsi="Cambria Math"/>
                <w:b w:val="0"/>
                <w:bCs/>
                <w:i w:val="0"/>
              </w:rPr>
            </m:ctrlPr>
          </m:sup>
          <m:e>
            <m:sSubSup>
              <m:sSubSupPr>
                <m:ctrlPr>
                  <w:rPr>
                    <w:rStyle w:val="berschrift4Zchn"/>
                    <w:rFonts w:ascii="Cambria Math" w:eastAsia="Calibri" w:hAnsi="Cambria Math"/>
                    <w:b w:val="0"/>
                    <w:bCs/>
                    <w:i w:val="0"/>
                  </w:rPr>
                </m:ctrlPr>
              </m:sSubSupPr>
              <m:e>
                <m:r>
                  <w:rPr>
                    <w:rStyle w:val="berschrift4Zchn"/>
                    <w:rFonts w:ascii="Cambria Math" w:eastAsia="Calibri" w:hAnsi="Cambria Math"/>
                  </w:rPr>
                  <m:t>a</m:t>
                </m:r>
              </m:e>
              <m:sub>
                <m:r>
                  <w:rPr>
                    <w:rStyle w:val="berschrift4Zchn"/>
                    <w:rFonts w:ascii="Cambria Math" w:eastAsia="Calibri" w:hAnsi="Cambria Math"/>
                  </w:rPr>
                  <m:t>ij</m:t>
                </m:r>
              </m:sub>
              <m:sup>
                <m:r>
                  <m:rPr>
                    <m:nor/>
                  </m:rPr>
                  <w:rPr>
                    <w:rStyle w:val="berschrift4Zchn"/>
                    <w:rFonts w:ascii="Cambria Math" w:eastAsia="Calibri" w:hAnsi="Cambria Math"/>
                    <w:b w:val="0"/>
                    <w:bCs/>
                    <w:i w:val="0"/>
                  </w:rPr>
                  <m:t>F</m:t>
                </m:r>
              </m:sup>
            </m:sSubSup>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u</m:t>
                    </m:r>
                  </m:e>
                  <m:sub>
                    <m:r>
                      <w:rPr>
                        <w:rStyle w:val="berschrift4Zchn"/>
                        <w:rFonts w:ascii="Cambria Math" w:eastAsia="Calibri" w:hAnsi="Cambria Math"/>
                      </w:rPr>
                      <m:t>j</m:t>
                    </m:r>
                  </m:sub>
                </m:sSub>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u</m:t>
                    </m:r>
                  </m:e>
                  <m:sub>
                    <m:r>
                      <w:rPr>
                        <w:rStyle w:val="berschrift4Zchn"/>
                        <w:rFonts w:ascii="Cambria Math" w:eastAsia="Calibri" w:hAnsi="Cambria Math"/>
                      </w:rPr>
                      <m:t>i</m:t>
                    </m:r>
                  </m:sub>
                </m:sSub>
              </m:e>
            </m:d>
            <m:ctrlPr>
              <w:rPr>
                <w:rStyle w:val="berschrift4Zchn"/>
                <w:rFonts w:ascii="Cambria Math" w:eastAsia="Calibri" w:hAnsi="Cambria Math"/>
                <w:b w:val="0"/>
                <w:bCs/>
                <w:i w:val="0"/>
              </w:rPr>
            </m:ctrlPr>
          </m:e>
        </m:nary>
      </m:oMath>
      <w:r w:rsidR="00817D42">
        <w:rPr>
          <w:rStyle w:val="berschrift4Zchn"/>
          <w:rFonts w:eastAsia="Calibri"/>
          <w:b w:val="0"/>
          <w:bCs/>
        </w:rPr>
        <w:tab/>
      </w:r>
      <w:r w:rsidR="00817D42">
        <w:rPr>
          <w:rStyle w:val="minner"/>
        </w:rPr>
        <w:t>(3.2706)</w:t>
      </w:r>
    </w:p>
    <w:p w:rsidR="001C155B" w:rsidRDefault="001C155B">
      <w:pPr>
        <w:divId w:val="1337537011"/>
      </w:pPr>
      <w:r>
        <w:t>Diese Gleichung beschreibt eine mathematische Ausgleichstendenz zwischen gekoppelten Zustandskomponenten. Sie ist nicht automatisch als physikalischer, sozialer oder didaktischer Ausgleich zu interpretieren.</w:t>
      </w:r>
    </w:p>
    <w:p w:rsidR="001C155B" w:rsidRDefault="009861C3">
      <w:pPr>
        <w:divId w:val="1337537011"/>
      </w:pPr>
      <w:r>
        <w:pict>
          <v:rect id="_x0000_i1967" style="width:0;height:1.5pt" o:hralign="center" o:hrstd="t" o:hr="t" fillcolor="#a0a0a0" stroked="f"/>
        </w:pict>
      </w:r>
    </w:p>
    <w:p w:rsidR="001C155B" w:rsidRDefault="001C155B" w:rsidP="001D6D55">
      <w:pPr>
        <w:pStyle w:val="Definition"/>
        <w:divId w:val="1337537011"/>
      </w:pPr>
      <w:r>
        <w:t>Definition 3.2.444: Funktionale Graph-Energie des FRZK</w:t>
      </w:r>
    </w:p>
    <w:p w:rsidR="00817D42" w:rsidRDefault="001C155B">
      <w:pPr>
        <w:divId w:val="1337537011"/>
      </w:pPr>
      <w:r>
        <w:t xml:space="preserve">Die funktionale Graph-Energie eines FRZK-Zustands wird definiert durch </w:t>
      </w:r>
    </w:p>
    <w:p w:rsidR="001C155B" w:rsidRDefault="009861C3" w:rsidP="004975F9">
      <w:pPr>
        <w:pStyle w:val="Formel"/>
        <w:divId w:val="1337537011"/>
      </w:pPr>
      <m:oMath>
        <m:sSub>
          <m:sSubPr>
            <m:ctrlPr>
              <w:rPr>
                <w:rStyle w:val="berschrift4Zchn"/>
                <w:rFonts w:ascii="Cambria Math" w:eastAsia="Calibri" w:hAnsi="Cambria Math"/>
                <w:b w:val="0"/>
                <w:bCs/>
                <w:i w:val="0"/>
              </w:rPr>
            </m:ctrlPr>
          </m:sSubPr>
          <m:e>
            <m:r>
              <w:rPr>
                <w:rStyle w:val="berschrift4Zchn"/>
                <w:rFonts w:ascii="Cambria Math" w:eastAsia="Calibri" w:hAnsi="Cambria Math"/>
              </w:rPr>
              <m:t>E</m:t>
            </m:r>
          </m:e>
          <m:sub>
            <m:r>
              <m:rPr>
                <m:nor/>
              </m:rPr>
              <w:rPr>
                <w:rStyle w:val="berschrift4Zchn"/>
                <w:rFonts w:ascii="Cambria Math" w:eastAsia="Calibri" w:hAnsi="Cambria Math"/>
                <w:b w:val="0"/>
                <w:bCs/>
                <w:i w:val="0"/>
              </w:rPr>
              <m:t>F</m:t>
            </m:r>
          </m:sub>
        </m:sSub>
        <m:d>
          <m:dPr>
            <m:ctrlPr>
              <w:rPr>
                <w:rStyle w:val="berschrift4Zchn"/>
                <w:rFonts w:ascii="Cambria Math" w:eastAsia="Calibri" w:hAnsi="Cambria Math"/>
                <w:b w:val="0"/>
                <w:bCs/>
                <w:i w:val="0"/>
              </w:rPr>
            </m:ctrlPr>
          </m:dPr>
          <m:e>
            <m:r>
              <w:rPr>
                <w:rStyle w:val="berschrift4Zchn"/>
                <w:rFonts w:ascii="Cambria Math" w:eastAsia="Calibri" w:hAnsi="Cambria Math"/>
              </w:rPr>
              <m:t>u</m:t>
            </m:r>
          </m:e>
        </m:d>
        <m:r>
          <w:rPr>
            <w:rStyle w:val="berschrift4Zchn"/>
            <w:rFonts w:ascii="Cambria Math" w:eastAsia="Calibri" w:hAnsi="Cambria Math"/>
          </w:rPr>
          <m:t>=</m:t>
        </m:r>
        <m:sSup>
          <m:sSupPr>
            <m:ctrlPr>
              <w:rPr>
                <w:rStyle w:val="berschrift4Zchn"/>
                <w:rFonts w:ascii="Cambria Math" w:eastAsia="Calibri" w:hAnsi="Cambria Math"/>
                <w:b w:val="0"/>
                <w:bCs/>
                <w:i w:val="0"/>
              </w:rPr>
            </m:ctrlPr>
          </m:sSupPr>
          <m:e>
            <m:r>
              <w:rPr>
                <w:rStyle w:val="berschrift4Zchn"/>
                <w:rFonts w:ascii="Cambria Math" w:eastAsia="Calibri" w:hAnsi="Cambria Math"/>
              </w:rPr>
              <m:t>u</m:t>
            </m:r>
          </m:e>
          <m:sup>
            <m:r>
              <m:rPr>
                <m:scr m:val="sans-serif"/>
              </m:rPr>
              <w:rPr>
                <w:rStyle w:val="berschrift4Zchn"/>
                <w:rFonts w:ascii="Cambria Math" w:eastAsia="Calibri" w:hAnsi="Cambria Math"/>
              </w:rPr>
              <m:t>T</m:t>
            </m:r>
          </m:sup>
        </m:sSup>
        <m:sSub>
          <m:sSubPr>
            <m:ctrlPr>
              <w:rPr>
                <w:rStyle w:val="berschrift4Zchn"/>
                <w:rFonts w:ascii="Cambria Math" w:eastAsia="Calibri" w:hAnsi="Cambria Math"/>
                <w:b w:val="0"/>
                <w:bCs/>
                <w:i w:val="0"/>
              </w:rPr>
            </m:ctrlPr>
          </m:sSubPr>
          <m:e>
            <m:r>
              <w:rPr>
                <w:rStyle w:val="berschrift4Zchn"/>
                <w:rFonts w:ascii="Cambria Math" w:eastAsia="Calibri" w:hAnsi="Cambria Math"/>
              </w:rPr>
              <m:t>L</m:t>
            </m:r>
          </m:e>
          <m:sub>
            <m:r>
              <m:rPr>
                <m:nor/>
              </m:rPr>
              <w:rPr>
                <w:rStyle w:val="berschrift4Zchn"/>
                <w:rFonts w:ascii="Cambria Math" w:eastAsia="Calibri" w:hAnsi="Cambria Math"/>
                <w:b w:val="0"/>
                <w:bCs/>
                <w:i w:val="0"/>
              </w:rPr>
              <m:t>F</m:t>
            </m:r>
          </m:sub>
        </m:sSub>
        <m:r>
          <w:rPr>
            <w:rStyle w:val="berschrift4Zchn"/>
            <w:rFonts w:ascii="Cambria Math" w:eastAsia="Calibri" w:hAnsi="Cambria Math"/>
          </w:rPr>
          <m:t>u</m:t>
        </m:r>
      </m:oMath>
      <w:r w:rsidR="00817D42">
        <w:rPr>
          <w:rStyle w:val="berschrift4Zchn"/>
          <w:rFonts w:eastAsia="Calibri"/>
          <w:bCs/>
        </w:rPr>
        <w:tab/>
      </w:r>
      <w:r w:rsidR="00817D42">
        <w:rPr>
          <w:rStyle w:val="minner"/>
        </w:rPr>
        <w:t>(3.2707)</w:t>
      </w:r>
    </w:p>
    <w:p w:rsidR="00817D42" w:rsidRDefault="001C155B">
      <w:pPr>
        <w:divId w:val="1337537011"/>
      </w:pPr>
      <w:r>
        <w:t xml:space="preserve">Für symmetrische nichtnegative Kopplungsgewichte gilt </w:t>
      </w:r>
    </w:p>
    <w:p w:rsidR="001C155B" w:rsidRDefault="009861C3" w:rsidP="004975F9">
      <w:pPr>
        <w:pStyle w:val="Formel"/>
        <w:divId w:val="1337537011"/>
      </w:pPr>
      <m:oMath>
        <m:sSub>
          <m:sSubPr>
            <m:ctrlPr>
              <w:rPr>
                <w:rStyle w:val="berschrift4Zchn"/>
                <w:rFonts w:ascii="Cambria Math" w:eastAsia="Calibri" w:hAnsi="Cambria Math"/>
                <w:b w:val="0"/>
                <w:bCs/>
                <w:i w:val="0"/>
              </w:rPr>
            </m:ctrlPr>
          </m:sSubPr>
          <m:e>
            <m:r>
              <w:rPr>
                <w:rStyle w:val="berschrift4Zchn"/>
                <w:rFonts w:ascii="Cambria Math" w:eastAsia="Calibri" w:hAnsi="Cambria Math"/>
              </w:rPr>
              <m:t>E</m:t>
            </m:r>
          </m:e>
          <m:sub>
            <m:r>
              <m:rPr>
                <m:nor/>
              </m:rPr>
              <w:rPr>
                <w:rStyle w:val="berschrift4Zchn"/>
                <w:rFonts w:ascii="Cambria Math" w:eastAsia="Calibri" w:hAnsi="Cambria Math"/>
                <w:b w:val="0"/>
                <w:bCs/>
                <w:i w:val="0"/>
              </w:rPr>
              <m:t>F</m:t>
            </m:r>
          </m:sub>
        </m:sSub>
        <m:d>
          <m:dPr>
            <m:ctrlPr>
              <w:rPr>
                <w:rStyle w:val="berschrift4Zchn"/>
                <w:rFonts w:ascii="Cambria Math" w:eastAsia="Calibri" w:hAnsi="Cambria Math"/>
                <w:b w:val="0"/>
                <w:bCs/>
                <w:i w:val="0"/>
              </w:rPr>
            </m:ctrlPr>
          </m:dPr>
          <m:e>
            <m:r>
              <w:rPr>
                <w:rStyle w:val="berschrift4Zchn"/>
                <w:rFonts w:ascii="Cambria Math" w:eastAsia="Calibri" w:hAnsi="Cambria Math"/>
              </w:rPr>
              <m:t>u</m:t>
            </m:r>
          </m:e>
        </m:d>
        <m:r>
          <w:rPr>
            <w:rStyle w:val="berschrift4Zchn"/>
            <w:rFonts w:ascii="Cambria Math" w:eastAsia="Calibri" w:hAnsi="Cambria Math"/>
          </w:rPr>
          <m:t>=</m:t>
        </m:r>
        <m:f>
          <m:fPr>
            <m:ctrlPr>
              <w:rPr>
                <w:rStyle w:val="berschrift4Zchn"/>
                <w:rFonts w:ascii="Cambria Math" w:eastAsia="Calibri" w:hAnsi="Cambria Math"/>
                <w:b w:val="0"/>
                <w:bCs/>
              </w:rPr>
            </m:ctrlPr>
          </m:fPr>
          <m:num>
            <m:r>
              <w:rPr>
                <w:rStyle w:val="berschrift4Zchn"/>
                <w:rFonts w:ascii="Cambria Math" w:eastAsia="Calibri" w:hAnsi="Cambria Math"/>
              </w:rPr>
              <m:t>1</m:t>
            </m:r>
            <m:ctrlPr>
              <w:rPr>
                <w:rStyle w:val="berschrift4Zchn"/>
                <w:rFonts w:ascii="Cambria Math" w:eastAsia="Calibri" w:hAnsi="Cambria Math"/>
                <w:b w:val="0"/>
                <w:bCs/>
                <w:i w:val="0"/>
              </w:rPr>
            </m:ctrlPr>
          </m:num>
          <m:den>
            <m:r>
              <w:rPr>
                <w:rStyle w:val="berschrift4Zchn"/>
                <w:rFonts w:ascii="Cambria Math" w:eastAsia="Calibri" w:hAnsi="Cambria Math"/>
              </w:rPr>
              <m:t>2</m:t>
            </m:r>
            <m:ctrlPr>
              <w:rPr>
                <w:rStyle w:val="berschrift4Zchn"/>
                <w:rFonts w:ascii="Cambria Math" w:eastAsia="Calibri" w:hAnsi="Cambria Math"/>
                <w:b w:val="0"/>
                <w:bCs/>
                <w:i w:val="0"/>
              </w:rPr>
            </m:ctrlPr>
          </m:den>
        </m:f>
        <m:nary>
          <m:naryPr>
            <m:chr m:val="∑"/>
            <m:ctrlPr>
              <w:rPr>
                <w:rStyle w:val="berschrift4Zchn"/>
                <w:rFonts w:ascii="Cambria Math" w:eastAsia="Calibri" w:hAnsi="Cambria Math"/>
                <w:b w:val="0"/>
                <w:bCs/>
              </w:rPr>
            </m:ctrlPr>
          </m:naryPr>
          <m:sub>
            <m:r>
              <w:rPr>
                <w:rStyle w:val="berschrift4Zchn"/>
                <w:rFonts w:ascii="Cambria Math" w:eastAsia="Calibri" w:hAnsi="Cambria Math"/>
              </w:rPr>
              <m:t>i=1</m:t>
            </m:r>
            <m:ctrlPr>
              <w:rPr>
                <w:rStyle w:val="berschrift4Zchn"/>
                <w:rFonts w:ascii="Cambria Math" w:eastAsia="Calibri" w:hAnsi="Cambria Math"/>
                <w:b w:val="0"/>
                <w:bCs/>
                <w:i w:val="0"/>
              </w:rPr>
            </m:ctrlPr>
          </m:sub>
          <m:sup>
            <m:r>
              <w:rPr>
                <w:rStyle w:val="berschrift4Zchn"/>
                <w:rFonts w:ascii="Cambria Math" w:eastAsia="Calibri" w:hAnsi="Cambria Math"/>
              </w:rPr>
              <m:t>n</m:t>
            </m:r>
            <m:ctrlPr>
              <w:rPr>
                <w:rStyle w:val="berschrift4Zchn"/>
                <w:rFonts w:ascii="Cambria Math" w:eastAsia="Calibri" w:hAnsi="Cambria Math"/>
                <w:b w:val="0"/>
                <w:bCs/>
                <w:i w:val="0"/>
              </w:rPr>
            </m:ctrlPr>
          </m:sup>
          <m:e>
            <m:nary>
              <m:naryPr>
                <m:chr m:val="∑"/>
                <m:ctrlPr>
                  <w:rPr>
                    <w:rStyle w:val="berschrift4Zchn"/>
                    <w:rFonts w:ascii="Cambria Math" w:eastAsia="Calibri" w:hAnsi="Cambria Math"/>
                    <w:b w:val="0"/>
                    <w:bCs/>
                  </w:rPr>
                </m:ctrlPr>
              </m:naryPr>
              <m:sub>
                <m:r>
                  <w:rPr>
                    <w:rStyle w:val="berschrift4Zchn"/>
                    <w:rFonts w:ascii="Cambria Math" w:eastAsia="Calibri" w:hAnsi="Cambria Math"/>
                  </w:rPr>
                  <m:t>j=1</m:t>
                </m:r>
                <m:ctrlPr>
                  <w:rPr>
                    <w:rStyle w:val="berschrift4Zchn"/>
                    <w:rFonts w:ascii="Cambria Math" w:eastAsia="Calibri" w:hAnsi="Cambria Math"/>
                    <w:b w:val="0"/>
                    <w:bCs/>
                    <w:i w:val="0"/>
                  </w:rPr>
                </m:ctrlPr>
              </m:sub>
              <m:sup>
                <m:r>
                  <w:rPr>
                    <w:rStyle w:val="berschrift4Zchn"/>
                    <w:rFonts w:ascii="Cambria Math" w:eastAsia="Calibri" w:hAnsi="Cambria Math"/>
                  </w:rPr>
                  <m:t>n</m:t>
                </m:r>
                <m:ctrlPr>
                  <w:rPr>
                    <w:rStyle w:val="berschrift4Zchn"/>
                    <w:rFonts w:ascii="Cambria Math" w:eastAsia="Calibri" w:hAnsi="Cambria Math"/>
                    <w:b w:val="0"/>
                    <w:bCs/>
                    <w:i w:val="0"/>
                  </w:rPr>
                </m:ctrlPr>
              </m:sup>
              <m:e>
                <m:sSubSup>
                  <m:sSubSupPr>
                    <m:ctrlPr>
                      <w:rPr>
                        <w:rStyle w:val="berschrift4Zchn"/>
                        <w:rFonts w:ascii="Cambria Math" w:eastAsia="Calibri" w:hAnsi="Cambria Math"/>
                        <w:b w:val="0"/>
                        <w:bCs/>
                        <w:i w:val="0"/>
                      </w:rPr>
                    </m:ctrlPr>
                  </m:sSubSupPr>
                  <m:e>
                    <m:r>
                      <w:rPr>
                        <w:rStyle w:val="berschrift4Zchn"/>
                        <w:rFonts w:ascii="Cambria Math" w:eastAsia="Calibri" w:hAnsi="Cambria Math"/>
                      </w:rPr>
                      <m:t>a</m:t>
                    </m:r>
                  </m:e>
                  <m:sub>
                    <m:r>
                      <w:rPr>
                        <w:rStyle w:val="berschrift4Zchn"/>
                        <w:rFonts w:ascii="Cambria Math" w:eastAsia="Calibri" w:hAnsi="Cambria Math"/>
                      </w:rPr>
                      <m:t>ij</m:t>
                    </m:r>
                  </m:sub>
                  <m:sup>
                    <m:r>
                      <m:rPr>
                        <m:nor/>
                      </m:rPr>
                      <w:rPr>
                        <w:rStyle w:val="berschrift4Zchn"/>
                        <w:rFonts w:ascii="Cambria Math" w:eastAsia="Calibri" w:hAnsi="Cambria Math"/>
                        <w:b w:val="0"/>
                        <w:bCs/>
                        <w:i w:val="0"/>
                      </w:rPr>
                      <m:t>F</m:t>
                    </m:r>
                  </m:sup>
                </m:sSubSup>
                <m:sSup>
                  <m:sSupPr>
                    <m:ctrlPr>
                      <w:rPr>
                        <w:rStyle w:val="berschrift4Zchn"/>
                        <w:rFonts w:ascii="Cambria Math" w:eastAsia="Calibri" w:hAnsi="Cambria Math"/>
                        <w:b w:val="0"/>
                        <w:bCs/>
                        <w:i w:val="0"/>
                      </w:rPr>
                    </m:ctrlPr>
                  </m:sSupPr>
                  <m:e>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u</m:t>
                            </m:r>
                          </m:e>
                          <m:sub>
                            <m:r>
                              <w:rPr>
                                <w:rStyle w:val="berschrift4Zchn"/>
                                <w:rFonts w:ascii="Cambria Math" w:eastAsia="Calibri" w:hAnsi="Cambria Math"/>
                              </w:rPr>
                              <m:t>i</m:t>
                            </m:r>
                          </m:sub>
                        </m:sSub>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u</m:t>
                            </m:r>
                          </m:e>
                          <m:sub>
                            <m:r>
                              <w:rPr>
                                <w:rStyle w:val="berschrift4Zchn"/>
                                <w:rFonts w:ascii="Cambria Math" w:eastAsia="Calibri" w:hAnsi="Cambria Math"/>
                              </w:rPr>
                              <m:t>j</m:t>
                            </m:r>
                          </m:sub>
                        </m:sSub>
                      </m:e>
                    </m:d>
                  </m:e>
                  <m:sup>
                    <m:r>
                      <w:rPr>
                        <w:rStyle w:val="berschrift4Zchn"/>
                        <w:rFonts w:ascii="Cambria Math" w:eastAsia="Calibri" w:hAnsi="Cambria Math"/>
                      </w:rPr>
                      <m:t>2</m:t>
                    </m:r>
                  </m:sup>
                </m:sSup>
                <m:ctrlPr>
                  <w:rPr>
                    <w:rStyle w:val="berschrift4Zchn"/>
                    <w:rFonts w:ascii="Cambria Math" w:eastAsia="Calibri" w:hAnsi="Cambria Math"/>
                    <w:b w:val="0"/>
                    <w:bCs/>
                    <w:i w:val="0"/>
                  </w:rPr>
                </m:ctrlPr>
              </m:e>
            </m:nary>
          </m:e>
        </m:nary>
      </m:oMath>
      <w:r w:rsidR="00817D42">
        <w:rPr>
          <w:rStyle w:val="berschrift4Zchn"/>
          <w:rFonts w:eastAsia="Calibri"/>
          <w:b w:val="0"/>
          <w:bCs/>
        </w:rPr>
        <w:tab/>
      </w:r>
      <w:r w:rsidR="00817D42">
        <w:rPr>
          <w:rStyle w:val="minner"/>
        </w:rPr>
        <w:t>(3.2708)</w:t>
      </w:r>
    </w:p>
    <w:p w:rsidR="001C155B" w:rsidRDefault="001C155B">
      <w:pPr>
        <w:divId w:val="1337537011"/>
      </w:pPr>
      <w:r>
        <w:lastRenderedPageBreak/>
        <w:t>Diese Definition ist eine FRZK-Anschlusskonstruktion.</w:t>
      </w:r>
    </w:p>
    <w:p w:rsidR="001C155B" w:rsidRDefault="009861C3">
      <w:pPr>
        <w:divId w:val="1337537011"/>
      </w:pPr>
      <w:r>
        <w:pict>
          <v:rect id="_x0000_i1968" style="width:0;height:1.5pt" o:hralign="center" o:hrstd="t" o:hr="t" fillcolor="#a0a0a0" stroked="f"/>
        </w:pict>
      </w:r>
    </w:p>
    <w:p w:rsidR="001C155B" w:rsidRDefault="001C155B" w:rsidP="001D6D55">
      <w:pPr>
        <w:pStyle w:val="Definition"/>
        <w:divId w:val="1337537011"/>
      </w:pPr>
      <w:r>
        <w:t>Definition 3.2.445: Graphbasierte FRZK-Kohärenz</w:t>
      </w:r>
    </w:p>
    <w:p w:rsidR="00817D42" w:rsidRDefault="001C155B">
      <w:pPr>
        <w:divId w:val="1337537011"/>
      </w:pPr>
      <w:r>
        <w:t xml:space="preserve">Eine normierte graphbasierte Kohärenzgröße kann definiert werden durch </w:t>
      </w:r>
    </w:p>
    <w:p w:rsidR="001C155B" w:rsidRDefault="009861C3" w:rsidP="004975F9">
      <w:pPr>
        <w:pStyle w:val="Formel"/>
        <w:divId w:val="1337537011"/>
      </w:pPr>
      <m:oMath>
        <m:sSub>
          <m:sSubPr>
            <m:ctrlPr>
              <w:rPr>
                <w:rStyle w:val="berschrift4Zchn"/>
                <w:rFonts w:ascii="Cambria Math" w:eastAsia="Calibri" w:hAnsi="Cambria Math"/>
                <w:b w:val="0"/>
                <w:bCs/>
                <w:i w:val="0"/>
              </w:rPr>
            </m:ctrlPr>
          </m:sSubPr>
          <m:e>
            <m:r>
              <w:rPr>
                <w:rStyle w:val="berschrift4Zchn"/>
                <w:rFonts w:ascii="Cambria Math" w:eastAsia="Calibri" w:hAnsi="Cambria Math"/>
              </w:rPr>
              <m:t>K</m:t>
            </m:r>
          </m:e>
          <m:sub>
            <m:r>
              <w:rPr>
                <w:rStyle w:val="berschrift4Zchn"/>
                <w:rFonts w:ascii="Cambria Math" w:eastAsia="Calibri" w:hAnsi="Cambria Math"/>
              </w:rPr>
              <m:t>G</m:t>
            </m:r>
          </m:sub>
        </m:sSub>
        <m:d>
          <m:dPr>
            <m:ctrlPr>
              <w:rPr>
                <w:rStyle w:val="berschrift4Zchn"/>
                <w:rFonts w:ascii="Cambria Math" w:eastAsia="Calibri" w:hAnsi="Cambria Math"/>
                <w:b w:val="0"/>
                <w:bCs/>
                <w:i w:val="0"/>
              </w:rPr>
            </m:ctrlPr>
          </m:dPr>
          <m:e>
            <m:r>
              <w:rPr>
                <w:rStyle w:val="berschrift4Zchn"/>
                <w:rFonts w:ascii="Cambria Math" w:eastAsia="Calibri" w:hAnsi="Cambria Math"/>
              </w:rPr>
              <m:t>u</m:t>
            </m:r>
          </m:e>
        </m:d>
        <m:r>
          <w:rPr>
            <w:rStyle w:val="berschrift4Zchn"/>
            <w:rFonts w:ascii="Cambria Math" w:eastAsia="Calibri" w:hAnsi="Cambria Math"/>
          </w:rPr>
          <m:t>=</m:t>
        </m:r>
        <m:f>
          <m:fPr>
            <m:ctrlPr>
              <w:rPr>
                <w:rStyle w:val="berschrift4Zchn"/>
                <w:rFonts w:ascii="Cambria Math" w:eastAsia="Calibri" w:hAnsi="Cambria Math"/>
                <w:b w:val="0"/>
                <w:bCs/>
              </w:rPr>
            </m:ctrlPr>
          </m:fPr>
          <m:num>
            <m:r>
              <w:rPr>
                <w:rStyle w:val="berschrift4Zchn"/>
                <w:rFonts w:ascii="Cambria Math" w:eastAsia="Calibri" w:hAnsi="Cambria Math"/>
              </w:rPr>
              <m:t>1</m:t>
            </m:r>
            <m:ctrlPr>
              <w:rPr>
                <w:rStyle w:val="berschrift4Zchn"/>
                <w:rFonts w:ascii="Cambria Math" w:eastAsia="Calibri" w:hAnsi="Cambria Math"/>
                <w:b w:val="0"/>
                <w:bCs/>
                <w:i w:val="0"/>
              </w:rPr>
            </m:ctrlPr>
          </m:num>
          <m:den>
            <m:r>
              <w:rPr>
                <w:rStyle w:val="berschrift4Zchn"/>
                <w:rFonts w:ascii="Cambria Math" w:eastAsia="Calibri" w:hAnsi="Cambria Math"/>
              </w:rPr>
              <m:t>1+</m:t>
            </m:r>
            <m:sSub>
              <m:sSubPr>
                <m:ctrlPr>
                  <w:rPr>
                    <w:rStyle w:val="berschrift4Zchn"/>
                    <w:rFonts w:ascii="Cambria Math" w:eastAsia="Calibri" w:hAnsi="Cambria Math"/>
                    <w:b w:val="0"/>
                    <w:bCs/>
                    <w:i w:val="0"/>
                  </w:rPr>
                </m:ctrlPr>
              </m:sSubPr>
              <m:e>
                <m:r>
                  <w:rPr>
                    <w:rStyle w:val="berschrift4Zchn"/>
                    <w:rFonts w:ascii="Cambria Math" w:eastAsia="Calibri" w:hAnsi="Cambria Math"/>
                  </w:rPr>
                  <m:t>E</m:t>
                </m:r>
              </m:e>
              <m:sub>
                <m:r>
                  <m:rPr>
                    <m:nor/>
                  </m:rPr>
                  <w:rPr>
                    <w:rStyle w:val="berschrift4Zchn"/>
                    <w:rFonts w:ascii="Cambria Math" w:eastAsia="Calibri" w:hAnsi="Cambria Math"/>
                    <w:b w:val="0"/>
                    <w:bCs/>
                    <w:i w:val="0"/>
                  </w:rPr>
                  <m:t>F</m:t>
                </m:r>
              </m:sub>
            </m:sSub>
            <m:d>
              <m:dPr>
                <m:ctrlPr>
                  <w:rPr>
                    <w:rStyle w:val="berschrift4Zchn"/>
                    <w:rFonts w:ascii="Cambria Math" w:eastAsia="Calibri" w:hAnsi="Cambria Math"/>
                    <w:b w:val="0"/>
                    <w:bCs/>
                    <w:i w:val="0"/>
                  </w:rPr>
                </m:ctrlPr>
              </m:dPr>
              <m:e>
                <m:r>
                  <w:rPr>
                    <w:rStyle w:val="berschrift4Zchn"/>
                    <w:rFonts w:ascii="Cambria Math" w:eastAsia="Calibri" w:hAnsi="Cambria Math"/>
                  </w:rPr>
                  <m:t>u</m:t>
                </m:r>
              </m:e>
            </m:d>
            <m:ctrlPr>
              <w:rPr>
                <w:rStyle w:val="berschrift4Zchn"/>
                <w:rFonts w:ascii="Cambria Math" w:eastAsia="Calibri" w:hAnsi="Cambria Math"/>
                <w:b w:val="0"/>
                <w:bCs/>
                <w:i w:val="0"/>
              </w:rPr>
            </m:ctrlPr>
          </m:den>
        </m:f>
      </m:oMath>
      <w:r w:rsidR="00817D42">
        <w:rPr>
          <w:rStyle w:val="berschrift4Zchn"/>
          <w:rFonts w:eastAsia="Calibri"/>
          <w:b w:val="0"/>
          <w:bCs/>
        </w:rPr>
        <w:tab/>
      </w:r>
      <w:r w:rsidR="00817D42">
        <w:rPr>
          <w:rStyle w:val="minner"/>
        </w:rPr>
        <w:t>(3.2709)</w:t>
      </w:r>
    </w:p>
    <w:p w:rsidR="00817D42" w:rsidRDefault="001C155B">
      <w:pPr>
        <w:divId w:val="1337537011"/>
      </w:pPr>
      <w:r>
        <w:t xml:space="preserve">Es gilt </w:t>
      </w:r>
    </w:p>
    <w:p w:rsidR="001C155B" w:rsidRDefault="00817D42" w:rsidP="004975F9">
      <w:pPr>
        <w:pStyle w:val="Formel"/>
        <w:divId w:val="1337537011"/>
      </w:pPr>
      <m:oMath>
        <m:r>
          <w:rPr>
            <w:rStyle w:val="berschrift4Zchn"/>
            <w:rFonts w:ascii="Cambria Math" w:eastAsia="Calibri" w:hAnsi="Cambria Math"/>
          </w:rPr>
          <m:t>0&lt;</m:t>
        </m:r>
        <m:sSub>
          <m:sSubPr>
            <m:ctrlPr>
              <w:rPr>
                <w:rStyle w:val="berschrift4Zchn"/>
                <w:rFonts w:ascii="Cambria Math" w:eastAsia="Calibri" w:hAnsi="Cambria Math"/>
                <w:b w:val="0"/>
                <w:bCs/>
                <w:i w:val="0"/>
              </w:rPr>
            </m:ctrlPr>
          </m:sSubPr>
          <m:e>
            <m:r>
              <w:rPr>
                <w:rStyle w:val="berschrift4Zchn"/>
                <w:rFonts w:ascii="Cambria Math" w:eastAsia="Calibri" w:hAnsi="Cambria Math"/>
              </w:rPr>
              <m:t>K</m:t>
            </m:r>
          </m:e>
          <m:sub>
            <m:r>
              <w:rPr>
                <w:rStyle w:val="berschrift4Zchn"/>
                <w:rFonts w:ascii="Cambria Math" w:eastAsia="Calibri" w:hAnsi="Cambria Math"/>
              </w:rPr>
              <m:t>G</m:t>
            </m:r>
          </m:sub>
        </m:sSub>
        <m:d>
          <m:dPr>
            <m:ctrlPr>
              <w:rPr>
                <w:rStyle w:val="berschrift4Zchn"/>
                <w:rFonts w:ascii="Cambria Math" w:eastAsia="Calibri" w:hAnsi="Cambria Math"/>
                <w:b w:val="0"/>
                <w:bCs/>
                <w:i w:val="0"/>
              </w:rPr>
            </m:ctrlPr>
          </m:dPr>
          <m:e>
            <m:r>
              <w:rPr>
                <w:rStyle w:val="berschrift4Zchn"/>
                <w:rFonts w:ascii="Cambria Math" w:eastAsia="Calibri" w:hAnsi="Cambria Math"/>
              </w:rPr>
              <m:t>u</m:t>
            </m:r>
          </m:e>
        </m:d>
        <m:r>
          <w:rPr>
            <w:rStyle w:val="berschrift4Zchn"/>
            <w:rFonts w:ascii="Cambria Math" w:eastAsia="Calibri" w:hAnsi="Cambria Math"/>
          </w:rPr>
          <m:t>≤1</m:t>
        </m:r>
      </m:oMath>
      <w:r>
        <w:rPr>
          <w:rStyle w:val="berschrift4Zchn"/>
          <w:rFonts w:eastAsia="Calibri"/>
          <w:bCs/>
        </w:rPr>
        <w:tab/>
      </w:r>
      <w:r>
        <w:rPr>
          <w:rStyle w:val="minner"/>
        </w:rPr>
        <w:t>(3.2710)</w:t>
      </w:r>
    </w:p>
    <w:p w:rsidR="001C155B" w:rsidRDefault="001C155B">
      <w:pPr>
        <w:divId w:val="1337537011"/>
      </w:pPr>
      <w:r>
        <w:t>Diese Größe bewertet ausschließlich die durch den gewählten Graphen erfassten Zustandsunterschiede. Sie ist keine allgemeine Definition funktionaler Kohärenz.</w:t>
      </w:r>
    </w:p>
    <w:p w:rsidR="001C155B" w:rsidRDefault="009861C3">
      <w:pPr>
        <w:divId w:val="1337537011"/>
      </w:pPr>
      <w:r>
        <w:pict>
          <v:rect id="_x0000_i1969" style="width:0;height:1.5pt" o:hralign="center" o:hrstd="t" o:hr="t" fillcolor="#a0a0a0" stroked="f"/>
        </w:pict>
      </w:r>
    </w:p>
    <w:p w:rsidR="001C155B" w:rsidRDefault="001C155B" w:rsidP="00817D42">
      <w:pPr>
        <w:pStyle w:val="berbegriff"/>
        <w:divId w:val="1337537011"/>
      </w:pPr>
      <w:r>
        <w:t>Zeitabhängige FRZK-Kopplungen</w:t>
      </w:r>
    </w:p>
    <w:p w:rsidR="001C155B" w:rsidRDefault="001C155B" w:rsidP="001D6D55">
      <w:pPr>
        <w:pStyle w:val="Definition"/>
        <w:divId w:val="1337537011"/>
      </w:pPr>
      <w:r>
        <w:t>Definition 3.2.446: Zeitabhängiger FRZK-Kopplungsgraph</w:t>
      </w:r>
    </w:p>
    <w:p w:rsidR="00817D42" w:rsidRDefault="001C155B">
      <w:pPr>
        <w:divId w:val="1337537011"/>
      </w:pPr>
      <w:r>
        <w:t xml:space="preserve">Ein zeitabhängiger FRZK-Kopplungsgraph wird definiert durch </w:t>
      </w:r>
    </w:p>
    <w:p w:rsidR="001C155B" w:rsidRDefault="009861C3" w:rsidP="004975F9">
      <w:pPr>
        <w:pStyle w:val="Formel"/>
        <w:divId w:val="1337537011"/>
      </w:pPr>
      <m:oMath>
        <m:sSub>
          <m:sSubPr>
            <m:ctrlPr>
              <w:rPr>
                <w:rStyle w:val="berschrift4Zchn"/>
                <w:rFonts w:ascii="Cambria Math" w:eastAsia="Calibri" w:hAnsi="Cambria Math"/>
                <w:b w:val="0"/>
                <w:bCs/>
                <w:i w:val="0"/>
              </w:rPr>
            </m:ctrlPr>
          </m:sSubPr>
          <m:e>
            <m:r>
              <w:rPr>
                <w:rStyle w:val="berschrift4Zchn"/>
                <w:rFonts w:ascii="Cambria Math" w:eastAsia="Calibri" w:hAnsi="Cambria Math"/>
              </w:rPr>
              <m:t>G</m:t>
            </m:r>
          </m:e>
          <m:sub>
            <m:r>
              <m:rPr>
                <m:nor/>
              </m:rPr>
              <w:rPr>
                <w:rStyle w:val="berschrift4Zchn"/>
                <w:rFonts w:ascii="Cambria Math" w:eastAsia="Calibri" w:hAnsi="Cambria Math"/>
                <w:b w:val="0"/>
                <w:bCs/>
                <w:i w:val="0"/>
              </w:rPr>
              <m:t>F</m:t>
            </m:r>
          </m:sub>
        </m:sSub>
        <m:d>
          <m:dPr>
            <m:ctrlPr>
              <w:rPr>
                <w:rStyle w:val="berschrift4Zchn"/>
                <w:rFonts w:ascii="Cambria Math" w:eastAsia="Calibri" w:hAnsi="Cambria Math"/>
                <w:b w:val="0"/>
                <w:bCs/>
                <w:i w:val="0"/>
              </w:rPr>
            </m:ctrlPr>
          </m:dPr>
          <m:e>
            <m:r>
              <w:rPr>
                <w:rStyle w:val="berschrift4Zchn"/>
                <w:rFonts w:ascii="Cambria Math" w:eastAsia="Calibri" w:hAnsi="Cambria Math"/>
              </w:rPr>
              <m:t>t</m:t>
            </m:r>
          </m:e>
        </m:d>
        <m:r>
          <w:rPr>
            <w:rStyle w:val="berschrift4Zchn"/>
            <w:rFonts w:ascii="Cambria Math" w:eastAsia="Calibri" w:hAnsi="Cambria Math"/>
          </w:rPr>
          <m:t>=</m:t>
        </m:r>
        <m:d>
          <m:dPr>
            <m:ctrlPr>
              <w:rPr>
                <w:rStyle w:val="berschrift4Zchn"/>
                <w:rFonts w:ascii="Cambria Math" w:eastAsia="Calibri" w:hAnsi="Cambria Math"/>
                <w:b w:val="0"/>
                <w:bCs/>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V</m:t>
                </m:r>
                <m:ctrlPr>
                  <w:rPr>
                    <w:rStyle w:val="berschrift4Zchn"/>
                    <w:rFonts w:ascii="Cambria Math" w:eastAsia="Calibri" w:hAnsi="Cambria Math"/>
                    <w:b w:val="0"/>
                    <w:bCs/>
                  </w:rPr>
                </m:ctrlPr>
              </m:e>
              <m:sub>
                <m:r>
                  <m:rPr>
                    <m:nor/>
                  </m:rPr>
                  <w:rPr>
                    <w:rStyle w:val="berschrift4Zchn"/>
                    <w:rFonts w:ascii="Cambria Math" w:eastAsia="Calibri" w:hAnsi="Cambria Math"/>
                    <w:b w:val="0"/>
                    <w:bCs/>
                    <w:i w:val="0"/>
                  </w:rPr>
                  <m:t>F</m:t>
                </m:r>
              </m:sub>
            </m:sSub>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E</m:t>
                </m:r>
              </m:e>
              <m:sub>
                <m:r>
                  <m:rPr>
                    <m:nor/>
                  </m:rPr>
                  <w:rPr>
                    <w:rStyle w:val="berschrift4Zchn"/>
                    <w:rFonts w:ascii="Cambria Math" w:eastAsia="Calibri" w:hAnsi="Cambria Math"/>
                    <w:b w:val="0"/>
                    <w:bCs/>
                    <w:i w:val="0"/>
                  </w:rPr>
                  <m:t>F</m:t>
                </m:r>
              </m:sub>
            </m:sSub>
            <m:d>
              <m:dPr>
                <m:ctrlPr>
                  <w:rPr>
                    <w:rStyle w:val="berschrift4Zchn"/>
                    <w:rFonts w:ascii="Cambria Math" w:eastAsia="Calibri" w:hAnsi="Cambria Math"/>
                    <w:b w:val="0"/>
                    <w:bCs/>
                    <w:i w:val="0"/>
                  </w:rPr>
                </m:ctrlPr>
              </m:dPr>
              <m:e>
                <m:r>
                  <w:rPr>
                    <w:rStyle w:val="berschrift4Zchn"/>
                    <w:rFonts w:ascii="Cambria Math" w:eastAsia="Calibri" w:hAnsi="Cambria Math"/>
                  </w:rPr>
                  <m:t>t</m:t>
                </m:r>
              </m:e>
            </m:d>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w</m:t>
                </m:r>
              </m:e>
              <m:sub>
                <m:r>
                  <m:rPr>
                    <m:nor/>
                  </m:rPr>
                  <w:rPr>
                    <w:rStyle w:val="berschrift4Zchn"/>
                    <w:rFonts w:ascii="Cambria Math" w:eastAsia="Calibri" w:hAnsi="Cambria Math"/>
                    <w:b w:val="0"/>
                    <w:bCs/>
                    <w:i w:val="0"/>
                  </w:rPr>
                  <m:t>F</m:t>
                </m:r>
              </m:sub>
            </m:sSub>
            <m:d>
              <m:dPr>
                <m:ctrlPr>
                  <w:rPr>
                    <w:rStyle w:val="berschrift4Zchn"/>
                    <w:rFonts w:ascii="Cambria Math" w:eastAsia="Calibri" w:hAnsi="Cambria Math"/>
                    <w:b w:val="0"/>
                    <w:bCs/>
                    <w:i w:val="0"/>
                  </w:rPr>
                </m:ctrlPr>
              </m:dPr>
              <m:e>
                <m:r>
                  <w:rPr>
                    <w:rStyle w:val="berschrift4Zchn"/>
                    <w:rFonts w:ascii="Cambria Math" w:eastAsia="Calibri" w:hAnsi="Cambria Math"/>
                  </w:rPr>
                  <m:t>t</m:t>
                </m:r>
              </m:e>
            </m:d>
            <m:ctrlPr>
              <w:rPr>
                <w:rStyle w:val="berschrift4Zchn"/>
                <w:rFonts w:ascii="Cambria Math" w:eastAsia="Calibri" w:hAnsi="Cambria Math"/>
                <w:b w:val="0"/>
                <w:bCs/>
                <w:i w:val="0"/>
              </w:rPr>
            </m:ctrlPr>
          </m:e>
        </m:d>
      </m:oMath>
      <w:r w:rsidR="00817D42">
        <w:rPr>
          <w:rStyle w:val="berschrift4Zchn"/>
          <w:rFonts w:eastAsia="Calibri"/>
          <w:b w:val="0"/>
          <w:bCs/>
        </w:rPr>
        <w:tab/>
      </w:r>
      <w:r w:rsidR="00817D42">
        <w:rPr>
          <w:rStyle w:val="minner"/>
        </w:rPr>
        <w:t>(3.2711)</w:t>
      </w:r>
    </w:p>
    <w:p w:rsidR="00817D42" w:rsidRDefault="001C155B">
      <w:pPr>
        <w:divId w:val="1337537011"/>
      </w:pPr>
      <w:r>
        <w:t xml:space="preserve">Die zugehörigen Matrizen lauten </w:t>
      </w:r>
    </w:p>
    <w:p w:rsidR="001C155B" w:rsidRDefault="009861C3" w:rsidP="004975F9">
      <w:pPr>
        <w:pStyle w:val="Formel"/>
        <w:divId w:val="1337537011"/>
      </w:pPr>
      <m:oMath>
        <m:sSub>
          <m:sSubPr>
            <m:ctrlPr>
              <w:rPr>
                <w:rStyle w:val="berschrift4Zchn"/>
                <w:rFonts w:ascii="Cambria Math" w:eastAsia="Calibri" w:hAnsi="Cambria Math"/>
                <w:b w:val="0"/>
                <w:bCs/>
                <w:i w:val="0"/>
              </w:rPr>
            </m:ctrlPr>
          </m:sSubPr>
          <m:e>
            <m:r>
              <w:rPr>
                <w:rStyle w:val="berschrift4Zchn"/>
                <w:rFonts w:ascii="Cambria Math" w:eastAsia="Calibri" w:hAnsi="Cambria Math"/>
              </w:rPr>
              <m:t>A</m:t>
            </m:r>
          </m:e>
          <m:sub>
            <m:r>
              <m:rPr>
                <m:nor/>
              </m:rPr>
              <w:rPr>
                <w:rStyle w:val="berschrift4Zchn"/>
                <w:rFonts w:ascii="Cambria Math" w:eastAsia="Calibri" w:hAnsi="Cambria Math"/>
                <w:b w:val="0"/>
                <w:bCs/>
                <w:i w:val="0"/>
              </w:rPr>
              <m:t>F</m:t>
            </m:r>
          </m:sub>
        </m:sSub>
        <m:d>
          <m:dPr>
            <m:ctrlPr>
              <w:rPr>
                <w:rStyle w:val="berschrift4Zchn"/>
                <w:rFonts w:ascii="Cambria Math" w:eastAsia="Calibri" w:hAnsi="Cambria Math"/>
                <w:b w:val="0"/>
                <w:bCs/>
                <w:i w:val="0"/>
              </w:rPr>
            </m:ctrlPr>
          </m:dPr>
          <m:e>
            <m:r>
              <w:rPr>
                <w:rStyle w:val="berschrift4Zchn"/>
                <w:rFonts w:ascii="Cambria Math" w:eastAsia="Calibri" w:hAnsi="Cambria Math"/>
              </w:rPr>
              <m:t>t</m:t>
            </m:r>
          </m:e>
        </m:d>
      </m:oMath>
      <w:r w:rsidR="00817D42">
        <w:rPr>
          <w:rStyle w:val="berschrift4Zchn"/>
          <w:rFonts w:eastAsia="Calibri"/>
          <w:b w:val="0"/>
          <w:bCs/>
        </w:rPr>
        <w:tab/>
      </w:r>
      <w:r w:rsidR="00817D42">
        <w:rPr>
          <w:rStyle w:val="minner"/>
        </w:rPr>
        <w:t>(3.2712)</w:t>
      </w:r>
    </w:p>
    <w:p w:rsidR="00817D42" w:rsidRDefault="001C155B">
      <w:pPr>
        <w:divId w:val="1337537011"/>
      </w:pPr>
      <w:r>
        <w:t xml:space="preserve">und </w:t>
      </w:r>
    </w:p>
    <w:p w:rsidR="001C155B" w:rsidRDefault="009861C3" w:rsidP="004975F9">
      <w:pPr>
        <w:pStyle w:val="Formel"/>
        <w:divId w:val="1337537011"/>
      </w:pPr>
      <m:oMath>
        <m:sSub>
          <m:sSubPr>
            <m:ctrlPr>
              <w:rPr>
                <w:rStyle w:val="berschrift4Zchn"/>
                <w:rFonts w:ascii="Cambria Math" w:eastAsia="Calibri" w:hAnsi="Cambria Math"/>
                <w:b w:val="0"/>
                <w:bCs/>
                <w:i w:val="0"/>
              </w:rPr>
            </m:ctrlPr>
          </m:sSubPr>
          <m:e>
            <m:r>
              <w:rPr>
                <w:rStyle w:val="berschrift4Zchn"/>
                <w:rFonts w:ascii="Cambria Math" w:eastAsia="Calibri" w:hAnsi="Cambria Math"/>
              </w:rPr>
              <m:t>L</m:t>
            </m:r>
          </m:e>
          <m:sub>
            <m:r>
              <m:rPr>
                <m:nor/>
              </m:rPr>
              <w:rPr>
                <w:rStyle w:val="berschrift4Zchn"/>
                <w:rFonts w:ascii="Cambria Math" w:eastAsia="Calibri" w:hAnsi="Cambria Math"/>
                <w:b w:val="0"/>
                <w:bCs/>
                <w:i w:val="0"/>
              </w:rPr>
              <m:t>F</m:t>
            </m:r>
          </m:sub>
        </m:sSub>
        <m:d>
          <m:dPr>
            <m:ctrlPr>
              <w:rPr>
                <w:rStyle w:val="berschrift4Zchn"/>
                <w:rFonts w:ascii="Cambria Math" w:eastAsia="Calibri" w:hAnsi="Cambria Math"/>
                <w:b w:val="0"/>
                <w:bCs/>
                <w:i w:val="0"/>
              </w:rPr>
            </m:ctrlPr>
          </m:dPr>
          <m:e>
            <m:r>
              <w:rPr>
                <w:rStyle w:val="berschrift4Zchn"/>
                <w:rFonts w:ascii="Cambria Math" w:eastAsia="Calibri" w:hAnsi="Cambria Math"/>
              </w:rPr>
              <m:t>t</m:t>
            </m:r>
          </m:e>
        </m:d>
      </m:oMath>
      <w:r w:rsidR="00817D42">
        <w:rPr>
          <w:rStyle w:val="berschrift4Zchn"/>
          <w:rFonts w:eastAsia="Calibri"/>
          <w:b w:val="0"/>
          <w:bCs/>
        </w:rPr>
        <w:tab/>
      </w:r>
      <w:r w:rsidR="00817D42">
        <w:rPr>
          <w:rStyle w:val="minner"/>
        </w:rPr>
        <w:t>(3.2713)</w:t>
      </w:r>
    </w:p>
    <w:p w:rsidR="001C155B" w:rsidRDefault="009861C3">
      <w:pPr>
        <w:divId w:val="1337537011"/>
      </w:pPr>
      <w:r>
        <w:pict>
          <v:rect id="_x0000_i1970" style="width:0;height:1.5pt" o:hralign="center" o:hrstd="t" o:hr="t" fillcolor="#a0a0a0" stroked="f"/>
        </w:pict>
      </w:r>
    </w:p>
    <w:p w:rsidR="001C155B" w:rsidRDefault="001C155B" w:rsidP="001D6D55">
      <w:pPr>
        <w:pStyle w:val="Definition"/>
        <w:divId w:val="1337537011"/>
      </w:pPr>
      <w:r>
        <w:t>Definition 3.2.447: FRZK-Kopplungsdrift</w:t>
      </w:r>
    </w:p>
    <w:p w:rsidR="00817D42" w:rsidRDefault="001C155B">
      <w:pPr>
        <w:divId w:val="1337537011"/>
      </w:pPr>
      <w:r>
        <w:t xml:space="preserve">Die Kopplungsdrift zwischen zwei Zeitpunkten wird definiert durch </w:t>
      </w:r>
    </w:p>
    <w:p w:rsidR="001C155B" w:rsidRDefault="00817D42" w:rsidP="004975F9">
      <w:pPr>
        <w:pStyle w:val="Formel"/>
        <w:divId w:val="1337537011"/>
      </w:pPr>
      <m:oMath>
        <m:r>
          <w:rPr>
            <w:rStyle w:val="berschrift4Zchn"/>
            <w:rFonts w:ascii="Cambria Math" w:eastAsia="Calibri" w:hAnsi="Cambria Math"/>
          </w:rPr>
          <m:t>Δ</m:t>
        </m:r>
        <m:sSub>
          <m:sSubPr>
            <m:ctrlPr>
              <w:rPr>
                <w:rStyle w:val="berschrift4Zchn"/>
                <w:rFonts w:ascii="Cambria Math" w:eastAsia="Calibri" w:hAnsi="Cambria Math"/>
                <w:b w:val="0"/>
                <w:bCs/>
                <w:i w:val="0"/>
              </w:rPr>
            </m:ctrlPr>
          </m:sSubPr>
          <m:e>
            <m:r>
              <w:rPr>
                <w:rStyle w:val="berschrift4Zchn"/>
                <w:rFonts w:ascii="Cambria Math" w:eastAsia="Calibri" w:hAnsi="Cambria Math"/>
              </w:rPr>
              <m:t>A</m:t>
            </m:r>
          </m:e>
          <m:sub>
            <m:r>
              <m:rPr>
                <m:nor/>
              </m:rPr>
              <w:rPr>
                <w:rStyle w:val="berschrift4Zchn"/>
                <w:rFonts w:ascii="Cambria Math" w:eastAsia="Calibri" w:hAnsi="Cambria Math"/>
                <w:b w:val="0"/>
                <w:bCs/>
                <w:i w:val="0"/>
              </w:rPr>
              <m:t>F</m:t>
            </m:r>
          </m:sub>
        </m:sSub>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A</m:t>
            </m:r>
          </m:e>
          <m:sub>
            <m:r>
              <m:rPr>
                <m:nor/>
              </m:rPr>
              <w:rPr>
                <w:rStyle w:val="berschrift4Zchn"/>
                <w:rFonts w:ascii="Cambria Math" w:eastAsia="Calibri" w:hAnsi="Cambria Math"/>
                <w:b w:val="0"/>
                <w:bCs/>
                <w:i w:val="0"/>
              </w:rPr>
              <m:t>F</m:t>
            </m:r>
          </m:sub>
        </m:sSub>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t</m:t>
                </m:r>
              </m:e>
              <m:sub>
                <m:r>
                  <w:rPr>
                    <w:rStyle w:val="berschrift4Zchn"/>
                    <w:rFonts w:ascii="Cambria Math" w:eastAsia="Calibri" w:hAnsi="Cambria Math"/>
                  </w:rPr>
                  <m:t>2</m:t>
                </m:r>
              </m:sub>
            </m:sSub>
          </m:e>
        </m:d>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A</m:t>
            </m:r>
          </m:e>
          <m:sub>
            <m:r>
              <m:rPr>
                <m:nor/>
              </m:rPr>
              <w:rPr>
                <w:rStyle w:val="berschrift4Zchn"/>
                <w:rFonts w:ascii="Cambria Math" w:eastAsia="Calibri" w:hAnsi="Cambria Math"/>
                <w:b w:val="0"/>
                <w:bCs/>
                <w:i w:val="0"/>
              </w:rPr>
              <m:t>F</m:t>
            </m:r>
          </m:sub>
        </m:sSub>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t</m:t>
                </m:r>
              </m:e>
              <m:sub>
                <m:r>
                  <w:rPr>
                    <w:rStyle w:val="berschrift4Zchn"/>
                    <w:rFonts w:ascii="Cambria Math" w:eastAsia="Calibri" w:hAnsi="Cambria Math"/>
                  </w:rPr>
                  <m:t>1</m:t>
                </m:r>
              </m:sub>
            </m:sSub>
          </m:e>
        </m:d>
      </m:oMath>
      <w:r>
        <w:rPr>
          <w:rStyle w:val="berschrift4Zchn"/>
          <w:rFonts w:eastAsia="Calibri"/>
          <w:b w:val="0"/>
          <w:bCs/>
        </w:rPr>
        <w:tab/>
      </w:r>
      <w:r>
        <w:rPr>
          <w:rStyle w:val="minner"/>
        </w:rPr>
        <w:t>(3.2714)</w:t>
      </w:r>
    </w:p>
    <w:p w:rsidR="00817D42" w:rsidRDefault="001C155B">
      <w:pPr>
        <w:divId w:val="1337537011"/>
      </w:pPr>
      <w:r>
        <w:t xml:space="preserve">Eine skalare Driftgröße kann durch eine Matrixnorm beschrieben werden: </w:t>
      </w:r>
    </w:p>
    <w:p w:rsidR="001C155B" w:rsidRDefault="009861C3" w:rsidP="004975F9">
      <w:pPr>
        <w:pStyle w:val="Formel"/>
        <w:divId w:val="1337537011"/>
      </w:pPr>
      <m:oMath>
        <m:sSub>
          <m:sSubPr>
            <m:ctrlPr>
              <w:rPr>
                <w:rStyle w:val="berschrift4Zchn"/>
                <w:rFonts w:ascii="Cambria Math" w:eastAsia="Calibri" w:hAnsi="Cambria Math"/>
                <w:b w:val="0"/>
                <w:bCs/>
                <w:i w:val="0"/>
              </w:rPr>
            </m:ctrlPr>
          </m:sSubPr>
          <m:e>
            <m:r>
              <w:rPr>
                <w:rStyle w:val="berschrift4Zchn"/>
                <w:rFonts w:ascii="Cambria Math" w:eastAsia="Calibri" w:hAnsi="Cambria Math"/>
              </w:rPr>
              <m:t>D</m:t>
            </m:r>
          </m:e>
          <m:sub>
            <m:r>
              <w:rPr>
                <w:rStyle w:val="berschrift4Zchn"/>
                <w:rFonts w:ascii="Cambria Math" w:eastAsia="Calibri" w:hAnsi="Cambria Math"/>
              </w:rPr>
              <m:t>A</m:t>
            </m:r>
          </m:sub>
        </m:sSub>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t</m:t>
                </m:r>
              </m:e>
              <m:sub>
                <m:r>
                  <w:rPr>
                    <w:rStyle w:val="berschrift4Zchn"/>
                    <w:rFonts w:ascii="Cambria Math" w:eastAsia="Calibri" w:hAnsi="Cambria Math"/>
                  </w:rPr>
                  <m:t>1</m:t>
                </m:r>
              </m:sub>
            </m:sSub>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t</m:t>
                </m:r>
              </m:e>
              <m:sub>
                <m:r>
                  <w:rPr>
                    <w:rStyle w:val="berschrift4Zchn"/>
                    <w:rFonts w:ascii="Cambria Math" w:eastAsia="Calibri" w:hAnsi="Cambria Math"/>
                  </w:rPr>
                  <m:t>2</m:t>
                </m:r>
              </m:sub>
            </m:sSub>
          </m:e>
        </m:d>
        <m:r>
          <w:rPr>
            <w:rStyle w:val="berschrift4Zchn"/>
            <w:rFonts w:ascii="Cambria Math" w:eastAsia="Calibri" w:hAnsi="Cambria Math"/>
          </w:rPr>
          <m:t>=</m:t>
        </m:r>
        <m:d>
          <m:dPr>
            <m:begChr m:val=""/>
            <m:endChr m:val=""/>
            <m:ctrlPr>
              <w:rPr>
                <w:rStyle w:val="berschrift4Zchn"/>
                <w:rFonts w:ascii="Cambria Math" w:eastAsia="Calibri" w:hAnsi="Cambria Math"/>
                <w:b w:val="0"/>
                <w:bCs/>
              </w:rPr>
            </m:ctrlPr>
          </m:dPr>
          <m:e>
            <m:r>
              <m:rPr>
                <m:lit/>
              </m:rP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A</m:t>
                </m:r>
              </m:e>
              <m:sub>
                <m:r>
                  <m:rPr>
                    <m:nor/>
                  </m:rPr>
                  <w:rPr>
                    <w:rStyle w:val="berschrift4Zchn"/>
                    <w:rFonts w:ascii="Cambria Math" w:eastAsia="Calibri" w:hAnsi="Cambria Math"/>
                    <w:b w:val="0"/>
                    <w:bCs/>
                    <w:i w:val="0"/>
                  </w:rPr>
                  <m:t>F</m:t>
                </m:r>
              </m:sub>
            </m:sSub>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t</m:t>
                    </m:r>
                  </m:e>
                  <m:sub>
                    <m:r>
                      <w:rPr>
                        <w:rStyle w:val="berschrift4Zchn"/>
                        <w:rFonts w:ascii="Cambria Math" w:eastAsia="Calibri" w:hAnsi="Cambria Math"/>
                      </w:rPr>
                      <m:t>2</m:t>
                    </m:r>
                  </m:sub>
                </m:sSub>
              </m:e>
            </m:d>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A</m:t>
                </m:r>
              </m:e>
              <m:sub>
                <m:r>
                  <m:rPr>
                    <m:nor/>
                  </m:rPr>
                  <w:rPr>
                    <w:rStyle w:val="berschrift4Zchn"/>
                    <w:rFonts w:ascii="Cambria Math" w:eastAsia="Calibri" w:hAnsi="Cambria Math"/>
                    <w:b w:val="0"/>
                    <w:bCs/>
                    <w:i w:val="0"/>
                  </w:rPr>
                  <m:t>F</m:t>
                </m:r>
              </m:sub>
            </m:sSub>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t</m:t>
                    </m:r>
                  </m:e>
                  <m:sub>
                    <m:r>
                      <w:rPr>
                        <w:rStyle w:val="berschrift4Zchn"/>
                        <w:rFonts w:ascii="Cambria Math" w:eastAsia="Calibri" w:hAnsi="Cambria Math"/>
                      </w:rPr>
                      <m:t>1</m:t>
                    </m:r>
                  </m:sub>
                </m:sSub>
              </m:e>
            </m:d>
          </m:e>
        </m:d>
        <m:r>
          <m:rPr>
            <m:lit/>
          </m:rPr>
          <w:rPr>
            <w:rStyle w:val="berschrift4Zchn"/>
            <w:rFonts w:ascii="Cambria Math" w:eastAsia="Calibri" w:hAnsi="Cambria Math"/>
          </w:rPr>
          <m:t>|</m:t>
        </m:r>
      </m:oMath>
      <w:r w:rsidR="00817D42">
        <w:rPr>
          <w:rStyle w:val="berschrift4Zchn"/>
          <w:rFonts w:eastAsia="Calibri"/>
          <w:b w:val="0"/>
          <w:bCs/>
        </w:rPr>
        <w:tab/>
      </w:r>
      <w:r w:rsidR="00817D42">
        <w:rPr>
          <w:rStyle w:val="minner"/>
        </w:rPr>
        <w:t>(3.2715)</w:t>
      </w:r>
    </w:p>
    <w:p w:rsidR="001C155B" w:rsidRDefault="009861C3">
      <w:pPr>
        <w:divId w:val="1337537011"/>
      </w:pPr>
      <w:r>
        <w:lastRenderedPageBreak/>
        <w:pict>
          <v:rect id="_x0000_i1971" style="width:0;height:1.5pt" o:hralign="center" o:hrstd="t" o:hr="t" fillcolor="#a0a0a0" stroked="f"/>
        </w:pict>
      </w:r>
    </w:p>
    <w:p w:rsidR="001C155B" w:rsidRDefault="001C155B">
      <w:pPr>
        <w:pStyle w:val="berschrift2"/>
        <w:divId w:val="1337537011"/>
      </w:pPr>
      <w:r>
        <w:t>Struktur- und Zustandsänderung</w:t>
      </w:r>
    </w:p>
    <w:p w:rsidR="00817D42" w:rsidRDefault="001C155B">
      <w:pPr>
        <w:divId w:val="1337537011"/>
      </w:pPr>
      <w:r>
        <w:t xml:space="preserve">Bei einem zeitabhängigen Netzwerk sind zwei Änderungsarten zu unterscheiden: </w:t>
      </w:r>
    </w:p>
    <w:p w:rsidR="001C155B" w:rsidRDefault="00817D42" w:rsidP="004975F9">
      <w:pPr>
        <w:pStyle w:val="Formel"/>
        <w:divId w:val="1337537011"/>
      </w:pPr>
      <m:oMath>
        <m:r>
          <w:rPr>
            <w:rStyle w:val="berschrift4Zchn"/>
            <w:rFonts w:ascii="Cambria Math" w:eastAsia="Calibri" w:hAnsi="Cambria Math"/>
          </w:rPr>
          <m:t>Δu=u</m:t>
        </m:r>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t</m:t>
                </m:r>
              </m:e>
              <m:sub>
                <m:r>
                  <w:rPr>
                    <w:rStyle w:val="berschrift4Zchn"/>
                    <w:rFonts w:ascii="Cambria Math" w:eastAsia="Calibri" w:hAnsi="Cambria Math"/>
                  </w:rPr>
                  <m:t>2</m:t>
                </m:r>
              </m:sub>
            </m:sSub>
          </m:e>
        </m:d>
        <m:r>
          <w:rPr>
            <w:rStyle w:val="berschrift4Zchn"/>
            <w:rFonts w:ascii="Cambria Math" w:eastAsia="Calibri" w:hAnsi="Cambria Math"/>
          </w:rPr>
          <m:t>-u</m:t>
        </m:r>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t</m:t>
                </m:r>
              </m:e>
              <m:sub>
                <m:r>
                  <w:rPr>
                    <w:rStyle w:val="berschrift4Zchn"/>
                    <w:rFonts w:ascii="Cambria Math" w:eastAsia="Calibri" w:hAnsi="Cambria Math"/>
                  </w:rPr>
                  <m:t>1</m:t>
                </m:r>
              </m:sub>
            </m:sSub>
          </m:e>
        </m:d>
      </m:oMath>
      <w:r>
        <w:rPr>
          <w:rStyle w:val="berschrift4Zchn"/>
          <w:rFonts w:eastAsia="Calibri"/>
          <w:b w:val="0"/>
          <w:bCs/>
        </w:rPr>
        <w:tab/>
      </w:r>
      <w:r>
        <w:rPr>
          <w:rStyle w:val="minner"/>
        </w:rPr>
        <w:t>(3.2716)</w:t>
      </w:r>
    </w:p>
    <w:p w:rsidR="00817D42" w:rsidRDefault="001C155B">
      <w:pPr>
        <w:divId w:val="1337537011"/>
      </w:pPr>
      <w:r>
        <w:t xml:space="preserve">und </w:t>
      </w:r>
    </w:p>
    <w:p w:rsidR="001C155B" w:rsidRDefault="00817D42" w:rsidP="004975F9">
      <w:pPr>
        <w:pStyle w:val="Formel"/>
        <w:divId w:val="1337537011"/>
      </w:pPr>
      <m:oMath>
        <m:r>
          <w:rPr>
            <w:rStyle w:val="berschrift4Zchn"/>
            <w:rFonts w:ascii="Cambria Math" w:eastAsia="Calibri" w:hAnsi="Cambria Math"/>
          </w:rPr>
          <m:t>ΔA=A</m:t>
        </m:r>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t</m:t>
                </m:r>
              </m:e>
              <m:sub>
                <m:r>
                  <w:rPr>
                    <w:rStyle w:val="berschrift4Zchn"/>
                    <w:rFonts w:ascii="Cambria Math" w:eastAsia="Calibri" w:hAnsi="Cambria Math"/>
                  </w:rPr>
                  <m:t>2</m:t>
                </m:r>
              </m:sub>
            </m:sSub>
          </m:e>
        </m:d>
        <m:r>
          <w:rPr>
            <w:rStyle w:val="berschrift4Zchn"/>
            <w:rFonts w:ascii="Cambria Math" w:eastAsia="Calibri" w:hAnsi="Cambria Math"/>
          </w:rPr>
          <m:t>-A</m:t>
        </m:r>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t</m:t>
                </m:r>
              </m:e>
              <m:sub>
                <m:r>
                  <w:rPr>
                    <w:rStyle w:val="berschrift4Zchn"/>
                    <w:rFonts w:ascii="Cambria Math" w:eastAsia="Calibri" w:hAnsi="Cambria Math"/>
                  </w:rPr>
                  <m:t>1</m:t>
                </m:r>
              </m:sub>
            </m:sSub>
          </m:e>
        </m:d>
      </m:oMath>
      <w:r>
        <w:rPr>
          <w:rStyle w:val="berschrift4Zchn"/>
          <w:rFonts w:eastAsia="Calibri"/>
          <w:b w:val="0"/>
          <w:bCs/>
        </w:rPr>
        <w:tab/>
      </w:r>
      <w:r>
        <w:rPr>
          <w:rStyle w:val="minner"/>
        </w:rPr>
        <w:t>(3.2717)</w:t>
      </w:r>
    </w:p>
    <w:p w:rsidR="001C155B" w:rsidRDefault="001C155B">
      <w:pPr>
        <w:divId w:val="1337537011"/>
      </w:pPr>
      <w:r>
        <w:t>Die erste Größe beschreibt eine Zustandsänderung bei möglicherweise unveränderter Struktur. Die zweite beschreibt eine Strukturänderung, die auch bei gleichbleibenden Knotenwerten auftreten kann.</w:t>
      </w:r>
    </w:p>
    <w:p w:rsidR="001C155B" w:rsidRDefault="009861C3">
      <w:pPr>
        <w:divId w:val="1337537011"/>
      </w:pPr>
      <w:r>
        <w:pict>
          <v:rect id="_x0000_i1972" style="width:0;height:1.5pt" o:hralign="center" o:hrstd="t" o:hr="t" fillcolor="#a0a0a0" stroked="f"/>
        </w:pict>
      </w:r>
    </w:p>
    <w:p w:rsidR="001C155B" w:rsidRDefault="001C155B" w:rsidP="001D6D55">
      <w:pPr>
        <w:pStyle w:val="Definition"/>
        <w:divId w:val="1337537011"/>
      </w:pPr>
      <w:r>
        <w:t>Definition 3.2.448: Gekoppelte Struktur-Zustands-Dynamik</w:t>
      </w:r>
    </w:p>
    <w:p w:rsidR="00817D42" w:rsidRDefault="001C155B">
      <w:pPr>
        <w:divId w:val="1337537011"/>
      </w:pPr>
      <w:r>
        <w:t xml:space="preserve">Eine gekoppelte Struktur-Zustands-Dynamik kann abstrakt geschrieben werden als </w:t>
      </w:r>
    </w:p>
    <w:p w:rsidR="001C155B" w:rsidRDefault="009861C3" w:rsidP="004975F9">
      <w:pPr>
        <w:pStyle w:val="Formel"/>
        <w:divId w:val="1337537011"/>
      </w:pPr>
      <m:oMath>
        <m:f>
          <m:fPr>
            <m:ctrlPr>
              <w:rPr>
                <w:rStyle w:val="berschrift4Zchn"/>
                <w:rFonts w:ascii="Cambria Math" w:eastAsia="Calibri" w:hAnsi="Cambria Math"/>
                <w:b w:val="0"/>
                <w:bCs/>
              </w:rPr>
            </m:ctrlPr>
          </m:fPr>
          <m:num>
            <m:r>
              <m:rPr>
                <m:nor/>
              </m:rPr>
              <w:rPr>
                <w:rStyle w:val="berschrift4Zchn"/>
                <w:rFonts w:ascii="Cambria Math" w:eastAsia="Calibri" w:hAnsi="Cambria Math"/>
                <w:b w:val="0"/>
                <w:bCs/>
                <w:i w:val="0"/>
              </w:rPr>
              <m:t>d</m:t>
            </m:r>
            <m:r>
              <w:rPr>
                <w:rStyle w:val="berschrift4Zchn"/>
                <w:rFonts w:ascii="Cambria Math" w:eastAsia="Calibri" w:hAnsi="Cambria Math"/>
              </w:rPr>
              <m:t>u</m:t>
            </m:r>
            <m:ctrlPr>
              <w:rPr>
                <w:rStyle w:val="berschrift4Zchn"/>
                <w:rFonts w:ascii="Cambria Math" w:eastAsia="Calibri" w:hAnsi="Cambria Math"/>
                <w:b w:val="0"/>
                <w:bCs/>
                <w:i w:val="0"/>
              </w:rPr>
            </m:ctrlPr>
          </m:num>
          <m:den>
            <m:r>
              <m:rPr>
                <m:nor/>
              </m:rPr>
              <w:rPr>
                <w:rStyle w:val="berschrift4Zchn"/>
                <w:rFonts w:ascii="Cambria Math" w:eastAsia="Calibri" w:hAnsi="Cambria Math"/>
                <w:b w:val="0"/>
                <w:bCs/>
                <w:i w:val="0"/>
              </w:rPr>
              <m:t>d</m:t>
            </m:r>
            <m:r>
              <w:rPr>
                <w:rStyle w:val="berschrift4Zchn"/>
                <w:rFonts w:ascii="Cambria Math" w:eastAsia="Calibri" w:hAnsi="Cambria Math"/>
              </w:rPr>
              <m:t>t</m:t>
            </m:r>
            <m:ctrlPr>
              <w:rPr>
                <w:rStyle w:val="berschrift4Zchn"/>
                <w:rFonts w:ascii="Cambria Math" w:eastAsia="Calibri" w:hAnsi="Cambria Math"/>
                <w:b w:val="0"/>
                <w:bCs/>
                <w:i w:val="0"/>
              </w:rPr>
            </m:ctrlPr>
          </m:den>
        </m:f>
        <m:r>
          <w:rPr>
            <w:rStyle w:val="berschrift4Zchn"/>
            <w:rFonts w:ascii="Cambria Math" w:eastAsia="Calibri" w:hAnsi="Cambria Math"/>
          </w:rPr>
          <m:t>=F</m:t>
        </m:r>
        <m:d>
          <m:dPr>
            <m:ctrlPr>
              <w:rPr>
                <w:rStyle w:val="berschrift4Zchn"/>
                <w:rFonts w:ascii="Cambria Math" w:eastAsia="Calibri" w:hAnsi="Cambria Math"/>
                <w:b w:val="0"/>
                <w:bCs/>
                <w:i w:val="0"/>
              </w:rPr>
            </m:ctrlPr>
          </m:dPr>
          <m:e>
            <m:r>
              <w:rPr>
                <w:rStyle w:val="berschrift4Zchn"/>
                <w:rFonts w:ascii="Cambria Math" w:eastAsia="Calibri" w:hAnsi="Cambria Math"/>
              </w:rPr>
              <m:t>u,A,t</m:t>
            </m:r>
          </m:e>
        </m:d>
      </m:oMath>
      <w:r w:rsidR="00817D42">
        <w:rPr>
          <w:rStyle w:val="berschrift4Zchn"/>
          <w:rFonts w:eastAsia="Calibri"/>
          <w:b w:val="0"/>
          <w:bCs/>
        </w:rPr>
        <w:tab/>
      </w:r>
      <w:r w:rsidR="00817D42">
        <w:rPr>
          <w:rStyle w:val="minner"/>
        </w:rPr>
        <w:t>(3.2718)</w:t>
      </w:r>
    </w:p>
    <w:p w:rsidR="00817D42" w:rsidRDefault="001C155B">
      <w:pPr>
        <w:divId w:val="1337537011"/>
      </w:pPr>
      <w:r>
        <w:t xml:space="preserve">und </w:t>
      </w:r>
    </w:p>
    <w:p w:rsidR="001C155B" w:rsidRDefault="009861C3" w:rsidP="004975F9">
      <w:pPr>
        <w:pStyle w:val="Formel"/>
        <w:divId w:val="1337537011"/>
      </w:pPr>
      <m:oMath>
        <m:f>
          <m:fPr>
            <m:ctrlPr>
              <w:rPr>
                <w:rStyle w:val="berschrift4Zchn"/>
                <w:rFonts w:ascii="Cambria Math" w:eastAsia="Calibri" w:hAnsi="Cambria Math"/>
                <w:b w:val="0"/>
                <w:bCs/>
              </w:rPr>
            </m:ctrlPr>
          </m:fPr>
          <m:num>
            <m:r>
              <m:rPr>
                <m:nor/>
              </m:rPr>
              <w:rPr>
                <w:rStyle w:val="berschrift4Zchn"/>
                <w:rFonts w:ascii="Cambria Math" w:eastAsia="Calibri" w:hAnsi="Cambria Math"/>
                <w:b w:val="0"/>
                <w:bCs/>
                <w:i w:val="0"/>
              </w:rPr>
              <m:t>d</m:t>
            </m:r>
            <m:r>
              <w:rPr>
                <w:rStyle w:val="berschrift4Zchn"/>
                <w:rFonts w:ascii="Cambria Math" w:eastAsia="Calibri" w:hAnsi="Cambria Math"/>
              </w:rPr>
              <m:t>A</m:t>
            </m:r>
            <m:ctrlPr>
              <w:rPr>
                <w:rStyle w:val="berschrift4Zchn"/>
                <w:rFonts w:ascii="Cambria Math" w:eastAsia="Calibri" w:hAnsi="Cambria Math"/>
                <w:b w:val="0"/>
                <w:bCs/>
                <w:i w:val="0"/>
              </w:rPr>
            </m:ctrlPr>
          </m:num>
          <m:den>
            <m:r>
              <m:rPr>
                <m:nor/>
              </m:rPr>
              <w:rPr>
                <w:rStyle w:val="berschrift4Zchn"/>
                <w:rFonts w:ascii="Cambria Math" w:eastAsia="Calibri" w:hAnsi="Cambria Math"/>
                <w:b w:val="0"/>
                <w:bCs/>
                <w:i w:val="0"/>
              </w:rPr>
              <m:t>d</m:t>
            </m:r>
            <m:r>
              <w:rPr>
                <w:rStyle w:val="berschrift4Zchn"/>
                <w:rFonts w:ascii="Cambria Math" w:eastAsia="Calibri" w:hAnsi="Cambria Math"/>
              </w:rPr>
              <m:t>t</m:t>
            </m:r>
            <m:ctrlPr>
              <w:rPr>
                <w:rStyle w:val="berschrift4Zchn"/>
                <w:rFonts w:ascii="Cambria Math" w:eastAsia="Calibri" w:hAnsi="Cambria Math"/>
                <w:b w:val="0"/>
                <w:bCs/>
                <w:i w:val="0"/>
              </w:rPr>
            </m:ctrlPr>
          </m:den>
        </m:f>
        <m:r>
          <w:rPr>
            <w:rStyle w:val="berschrift4Zchn"/>
            <w:rFonts w:ascii="Cambria Math" w:eastAsia="Calibri" w:hAnsi="Cambria Math"/>
          </w:rPr>
          <m:t>=G</m:t>
        </m:r>
        <m:d>
          <m:dPr>
            <m:ctrlPr>
              <w:rPr>
                <w:rStyle w:val="berschrift4Zchn"/>
                <w:rFonts w:ascii="Cambria Math" w:eastAsia="Calibri" w:hAnsi="Cambria Math"/>
                <w:b w:val="0"/>
                <w:bCs/>
                <w:i w:val="0"/>
              </w:rPr>
            </m:ctrlPr>
          </m:dPr>
          <m:e>
            <m:r>
              <w:rPr>
                <w:rStyle w:val="berschrift4Zchn"/>
                <w:rFonts w:ascii="Cambria Math" w:eastAsia="Calibri" w:hAnsi="Cambria Math"/>
              </w:rPr>
              <m:t>u,A,t</m:t>
            </m:r>
          </m:e>
        </m:d>
      </m:oMath>
      <w:r w:rsidR="00817D42">
        <w:rPr>
          <w:rStyle w:val="berschrift4Zchn"/>
          <w:rFonts w:eastAsia="Calibri"/>
          <w:b w:val="0"/>
          <w:bCs/>
        </w:rPr>
        <w:tab/>
      </w:r>
      <w:r w:rsidR="00817D42">
        <w:rPr>
          <w:rStyle w:val="minner"/>
        </w:rPr>
        <w:t>(3.2719)</w:t>
      </w:r>
    </w:p>
    <w:p w:rsidR="001C155B" w:rsidRDefault="001C155B">
      <w:pPr>
        <w:divId w:val="1337537011"/>
      </w:pPr>
      <w:r>
        <w:t>Der Zustand beeinflusst damit die Netzwerkstruktur, während die Struktur zugleich die Zustandsentwicklung bestimmt.</w:t>
      </w:r>
    </w:p>
    <w:p w:rsidR="001C155B" w:rsidRDefault="009861C3">
      <w:pPr>
        <w:divId w:val="1337537011"/>
      </w:pPr>
      <w:r>
        <w:pict>
          <v:rect id="_x0000_i1973" style="width:0;height:1.5pt" o:hralign="center" o:hrstd="t" o:hr="t" fillcolor="#a0a0a0" stroked="f"/>
        </w:pict>
      </w:r>
    </w:p>
    <w:p w:rsidR="001C155B" w:rsidRDefault="001C155B">
      <w:pPr>
        <w:pStyle w:val="berschrift2"/>
        <w:divId w:val="1337537011"/>
      </w:pPr>
      <w:r>
        <w:t>Graphbasierte Beobachtung</w:t>
      </w:r>
    </w:p>
    <w:p w:rsidR="001C155B" w:rsidRDefault="001C155B">
      <w:pPr>
        <w:divId w:val="1337537011"/>
      </w:pPr>
      <w:r>
        <w:t>Ein Beobachtungsoperator kann nur einen Teil des Netzwerks erfassen.</w:t>
      </w:r>
    </w:p>
    <w:p w:rsidR="00817D42" w:rsidRDefault="001C155B">
      <w:pPr>
        <w:divId w:val="1337537011"/>
      </w:pPr>
      <w:r>
        <w:t xml:space="preserve">Sei </w:t>
      </w:r>
    </w:p>
    <w:p w:rsidR="001C155B" w:rsidRDefault="00817D42" w:rsidP="004975F9">
      <w:pPr>
        <w:pStyle w:val="Formel"/>
        <w:divId w:val="1337537011"/>
      </w:pPr>
      <m:oMath>
        <m:r>
          <w:rPr>
            <w:rStyle w:val="berschrift4Zchn"/>
            <w:rFonts w:ascii="Cambria Math" w:eastAsia="Calibri" w:hAnsi="Cambria Math"/>
          </w:rPr>
          <m:t>C∈</m:t>
        </m:r>
        <m:sSup>
          <m:sSupPr>
            <m:ctrlPr>
              <w:rPr>
                <w:rStyle w:val="berschrift4Zchn"/>
                <w:rFonts w:ascii="Cambria Math" w:eastAsia="Calibri" w:hAnsi="Cambria Math"/>
                <w:b w:val="0"/>
                <w:bCs/>
                <w:i w:val="0"/>
              </w:rPr>
            </m:ctrlPr>
          </m:sSupPr>
          <m:e>
            <m:r>
              <m:rPr>
                <m:scr m:val="double-struck"/>
              </m:rPr>
              <w:rPr>
                <w:rStyle w:val="berschrift4Zchn"/>
                <w:rFonts w:ascii="Cambria Math" w:eastAsia="Calibri" w:hAnsi="Cambria Math"/>
              </w:rPr>
              <m:t>R</m:t>
            </m:r>
            <m:ctrlPr>
              <w:rPr>
                <w:rStyle w:val="berschrift4Zchn"/>
                <w:rFonts w:ascii="Cambria Math" w:eastAsia="Calibri" w:hAnsi="Cambria Math"/>
                <w:b w:val="0"/>
                <w:bCs/>
              </w:rPr>
            </m:ctrlPr>
          </m:e>
          <m:sup>
            <m:r>
              <w:rPr>
                <w:rStyle w:val="berschrift4Zchn"/>
                <w:rFonts w:ascii="Cambria Math" w:eastAsia="Calibri" w:hAnsi="Cambria Math"/>
              </w:rPr>
              <m:t>m×n</m:t>
            </m:r>
          </m:sup>
        </m:sSup>
      </m:oMath>
      <w:r>
        <w:rPr>
          <w:rStyle w:val="berschrift4Zchn"/>
          <w:rFonts w:eastAsia="Calibri"/>
          <w:b w:val="0"/>
          <w:bCs/>
        </w:rPr>
        <w:tab/>
      </w:r>
      <w:r>
        <w:rPr>
          <w:rStyle w:val="minner"/>
        </w:rPr>
        <w:t>(3.2720)</w:t>
      </w:r>
    </w:p>
    <w:p w:rsidR="001C155B" w:rsidRDefault="001C155B">
      <w:pPr>
        <w:divId w:val="1337537011"/>
      </w:pPr>
      <w:r>
        <w:t>eine Auswahl- oder Projektionsmatrix.</w:t>
      </w:r>
    </w:p>
    <w:p w:rsidR="00817D42" w:rsidRDefault="001C155B">
      <w:pPr>
        <w:divId w:val="1337537011"/>
      </w:pPr>
      <w:r>
        <w:t xml:space="preserve">Dann lautet die Beobachtung </w:t>
      </w:r>
    </w:p>
    <w:p w:rsidR="001C155B" w:rsidRDefault="00817D42" w:rsidP="004975F9">
      <w:pPr>
        <w:pStyle w:val="Formel"/>
        <w:divId w:val="1337537011"/>
      </w:pPr>
      <m:oMath>
        <m:r>
          <w:rPr>
            <w:rStyle w:val="berschrift4Zchn"/>
            <w:rFonts w:ascii="Cambria Math" w:eastAsia="Calibri" w:hAnsi="Cambria Math"/>
          </w:rPr>
          <m:t>y=Cu</m:t>
        </m:r>
      </m:oMath>
      <w:r>
        <w:rPr>
          <w:rStyle w:val="berschrift4Zchn"/>
          <w:rFonts w:eastAsia="Calibri"/>
          <w:bCs/>
        </w:rPr>
        <w:tab/>
      </w:r>
      <w:r>
        <w:rPr>
          <w:rStyle w:val="minner"/>
        </w:rPr>
        <w:t>(3.2721)</w:t>
      </w:r>
    </w:p>
    <w:p w:rsidR="00817D42" w:rsidRDefault="001C155B">
      <w:pPr>
        <w:divId w:val="1337537011"/>
      </w:pPr>
      <w:r>
        <w:lastRenderedPageBreak/>
        <w:t xml:space="preserve">Bei dynamischen Netzwerken kann geschrieben werden </w:t>
      </w:r>
    </w:p>
    <w:p w:rsidR="001C155B" w:rsidRDefault="00817D42" w:rsidP="004975F9">
      <w:pPr>
        <w:pStyle w:val="Formel"/>
        <w:divId w:val="1337537011"/>
      </w:pPr>
      <m:oMath>
        <m:r>
          <w:rPr>
            <w:rStyle w:val="berschrift4Zchn"/>
            <w:rFonts w:ascii="Cambria Math" w:eastAsia="Calibri" w:hAnsi="Cambria Math"/>
          </w:rPr>
          <m:t>y</m:t>
        </m:r>
        <m:d>
          <m:dPr>
            <m:ctrlPr>
              <w:rPr>
                <w:rStyle w:val="berschrift4Zchn"/>
                <w:rFonts w:ascii="Cambria Math" w:eastAsia="Calibri" w:hAnsi="Cambria Math"/>
                <w:b w:val="0"/>
                <w:bCs/>
                <w:i w:val="0"/>
              </w:rPr>
            </m:ctrlPr>
          </m:dPr>
          <m:e>
            <m:r>
              <w:rPr>
                <w:rStyle w:val="berschrift4Zchn"/>
                <w:rFonts w:ascii="Cambria Math" w:eastAsia="Calibri" w:hAnsi="Cambria Math"/>
              </w:rPr>
              <m:t>t</m:t>
            </m:r>
          </m:e>
        </m:d>
        <m:r>
          <w:rPr>
            <w:rStyle w:val="berschrift4Zchn"/>
            <w:rFonts w:ascii="Cambria Math" w:eastAsia="Calibri" w:hAnsi="Cambria Math"/>
          </w:rPr>
          <m:t>=C</m:t>
        </m:r>
        <m:d>
          <m:dPr>
            <m:ctrlPr>
              <w:rPr>
                <w:rStyle w:val="berschrift4Zchn"/>
                <w:rFonts w:ascii="Cambria Math" w:eastAsia="Calibri" w:hAnsi="Cambria Math"/>
                <w:b w:val="0"/>
                <w:bCs/>
                <w:i w:val="0"/>
              </w:rPr>
            </m:ctrlPr>
          </m:dPr>
          <m:e>
            <m:r>
              <w:rPr>
                <w:rStyle w:val="berschrift4Zchn"/>
                <w:rFonts w:ascii="Cambria Math" w:eastAsia="Calibri" w:hAnsi="Cambria Math"/>
              </w:rPr>
              <m:t>t</m:t>
            </m:r>
          </m:e>
        </m:d>
        <m:r>
          <w:rPr>
            <w:rStyle w:val="berschrift4Zchn"/>
            <w:rFonts w:ascii="Cambria Math" w:eastAsia="Calibri" w:hAnsi="Cambria Math"/>
          </w:rPr>
          <m:t>u</m:t>
        </m:r>
        <m:d>
          <m:dPr>
            <m:ctrlPr>
              <w:rPr>
                <w:rStyle w:val="berschrift4Zchn"/>
                <w:rFonts w:ascii="Cambria Math" w:eastAsia="Calibri" w:hAnsi="Cambria Math"/>
                <w:b w:val="0"/>
                <w:bCs/>
                <w:i w:val="0"/>
              </w:rPr>
            </m:ctrlPr>
          </m:dPr>
          <m:e>
            <m:r>
              <w:rPr>
                <w:rStyle w:val="berschrift4Zchn"/>
                <w:rFonts w:ascii="Cambria Math" w:eastAsia="Calibri" w:hAnsi="Cambria Math"/>
              </w:rPr>
              <m:t>t</m:t>
            </m:r>
          </m:e>
        </m:d>
      </m:oMath>
      <w:r>
        <w:rPr>
          <w:rStyle w:val="berschrift4Zchn"/>
          <w:rFonts w:eastAsia="Calibri"/>
          <w:b w:val="0"/>
          <w:bCs/>
        </w:rPr>
        <w:tab/>
      </w:r>
      <w:r>
        <w:rPr>
          <w:rStyle w:val="minner"/>
        </w:rPr>
        <w:t>(3.2722)</w:t>
      </w:r>
    </w:p>
    <w:p w:rsidR="001C155B" w:rsidRDefault="009861C3">
      <w:pPr>
        <w:divId w:val="1337537011"/>
      </w:pPr>
      <w:r>
        <w:pict>
          <v:rect id="_x0000_i1974" style="width:0;height:1.5pt" o:hralign="center" o:hrstd="t" o:hr="t" fillcolor="#a0a0a0" stroked="f"/>
        </w:pict>
      </w:r>
    </w:p>
    <w:p w:rsidR="001C155B" w:rsidRDefault="001C155B" w:rsidP="001D6D55">
      <w:pPr>
        <w:pStyle w:val="Definition"/>
        <w:divId w:val="1337537011"/>
      </w:pPr>
      <w:r>
        <w:t>Definition 3.2.449: Graphbasierte FRZK-Beobachtbarkeit</w:t>
      </w:r>
    </w:p>
    <w:p w:rsidR="001C155B" w:rsidRDefault="001C155B">
      <w:pPr>
        <w:divId w:val="1337537011"/>
      </w:pPr>
      <w:r>
        <w:t>Ein graphbasierter FRZK-Zustand heißt innerhalb eines definierten Modells beobachtbar, wenn er aus der Beobachtungsfolge und dem bekannten Kopplungsoperator eindeutig rekonstruiert werden kann.</w:t>
      </w:r>
    </w:p>
    <w:p w:rsidR="00817D42" w:rsidRDefault="001C155B">
      <w:pPr>
        <w:divId w:val="1337537011"/>
      </w:pPr>
      <w:r>
        <w:t xml:space="preserve">Für ein lineares zeitinvariantes Modell </w:t>
      </w:r>
    </w:p>
    <w:p w:rsidR="001C155B" w:rsidRDefault="009861C3" w:rsidP="004975F9">
      <w:pPr>
        <w:pStyle w:val="Formel"/>
        <w:divId w:val="1337537011"/>
      </w:pPr>
      <m:oMath>
        <m:acc>
          <m:accPr>
            <m:chr m:val="̇"/>
            <m:ctrlPr>
              <w:rPr>
                <w:rStyle w:val="berschrift4Zchn"/>
                <w:rFonts w:ascii="Cambria Math" w:eastAsia="Calibri" w:hAnsi="Cambria Math"/>
                <w:b w:val="0"/>
                <w:bCs/>
              </w:rPr>
            </m:ctrlPr>
          </m:accPr>
          <m:e>
            <m:r>
              <w:rPr>
                <w:rStyle w:val="berschrift4Zchn"/>
                <w:rFonts w:ascii="Cambria Math" w:eastAsia="Calibri" w:hAnsi="Cambria Math"/>
              </w:rPr>
              <m:t>u</m:t>
            </m:r>
          </m:e>
        </m:acc>
        <m:r>
          <w:rPr>
            <w:rStyle w:val="berschrift4Zchn"/>
            <w:rFonts w:ascii="Cambria Math" w:eastAsia="Calibri" w:hAnsi="Cambria Math"/>
          </w:rPr>
          <m:t>=-Mu,  y=Cu</m:t>
        </m:r>
      </m:oMath>
      <w:r w:rsidR="00817D42">
        <w:rPr>
          <w:rStyle w:val="berschrift4Zchn"/>
          <w:rFonts w:eastAsia="Calibri"/>
          <w:bCs/>
        </w:rPr>
        <w:tab/>
      </w:r>
      <w:r w:rsidR="00817D42">
        <w:rPr>
          <w:rStyle w:val="minner"/>
        </w:rPr>
        <w:t>(3.2723)</w:t>
      </w:r>
    </w:p>
    <w:p w:rsidR="001C155B" w:rsidRDefault="001C155B">
      <w:pPr>
        <w:divId w:val="1337537011"/>
      </w:pPr>
      <w:r>
        <w:t>kann eine Beobachtbarkeitsmatrix</w:t>
      </w:r>
    </w:p>
    <w:p w:rsidR="001C155B" w:rsidRDefault="00817D42" w:rsidP="004975F9">
      <w:pPr>
        <w:pStyle w:val="Formel"/>
        <w:divId w:val="1337537011"/>
      </w:pPr>
      <m:oMath>
        <m:r>
          <m:rPr>
            <m:scr m:val="script"/>
          </m:rPr>
          <w:rPr>
            <w:rStyle w:val="mrel"/>
          </w:rPr>
          <m:t>O=</m:t>
        </m:r>
        <m:d>
          <m:dPr>
            <m:ctrlPr>
              <w:rPr>
                <w:rStyle w:val="mrel"/>
              </w:rPr>
            </m:ctrlPr>
          </m:dPr>
          <m:e>
            <m:m>
              <m:mPr>
                <m:mcs>
                  <m:mc>
                    <m:mcPr>
                      <m:count m:val="1"/>
                      <m:mcJc m:val="center"/>
                    </m:mcPr>
                  </m:mc>
                </m:mcs>
                <m:ctrlPr>
                  <w:rPr>
                    <w:rStyle w:val="mrel"/>
                  </w:rPr>
                </m:ctrlPr>
              </m:mPr>
              <m:mr>
                <m:e>
                  <m:r>
                    <w:rPr>
                      <w:rStyle w:val="mrel"/>
                    </w:rPr>
                    <m:t>C</m:t>
                  </m:r>
                  <m:ctrlPr>
                    <w:rPr>
                      <w:rStyle w:val="mrel"/>
                      <w:i w:val="0"/>
                    </w:rPr>
                  </m:ctrlPr>
                </m:e>
              </m:mr>
              <m:mr>
                <m:e>
                  <m:r>
                    <w:rPr>
                      <w:rStyle w:val="mrel"/>
                    </w:rPr>
                    <m:t>CM</m:t>
                  </m:r>
                  <m:ctrlPr>
                    <w:rPr>
                      <w:rStyle w:val="mrel"/>
                      <w:i w:val="0"/>
                    </w:rPr>
                  </m:ctrlPr>
                </m:e>
              </m:mr>
              <m:mr>
                <m:e>
                  <m:r>
                    <w:rPr>
                      <w:rStyle w:val="mrel"/>
                    </w:rPr>
                    <m:t>C</m:t>
                  </m:r>
                  <m:sSup>
                    <m:sSupPr>
                      <m:ctrlPr>
                        <w:rPr>
                          <w:rStyle w:val="mrel"/>
                          <w:i w:val="0"/>
                        </w:rPr>
                      </m:ctrlPr>
                    </m:sSupPr>
                    <m:e>
                      <m:r>
                        <w:rPr>
                          <w:rStyle w:val="mrel"/>
                        </w:rPr>
                        <m:t>M</m:t>
                      </m:r>
                    </m:e>
                    <m:sup>
                      <m:r>
                        <w:rPr>
                          <w:rStyle w:val="mrel"/>
                        </w:rPr>
                        <m:t>2</m:t>
                      </m:r>
                    </m:sup>
                  </m:sSup>
                  <m:ctrlPr>
                    <w:rPr>
                      <w:rStyle w:val="mrel"/>
                      <w:i w:val="0"/>
                    </w:rPr>
                  </m:ctrlPr>
                </m:e>
              </m:mr>
              <m:mr>
                <m:e>
                  <m:r>
                    <w:rPr>
                      <w:rStyle w:val="mrel"/>
                    </w:rPr>
                    <m:t>⋮</m:t>
                  </m:r>
                  <m:ctrlPr>
                    <w:rPr>
                      <w:rStyle w:val="mrel"/>
                      <w:i w:val="0"/>
                    </w:rPr>
                  </m:ctrlPr>
                </m:e>
              </m:mr>
              <m:mr>
                <m:e>
                  <m:r>
                    <w:rPr>
                      <w:rStyle w:val="mrel"/>
                    </w:rPr>
                    <m:t>C</m:t>
                  </m:r>
                  <m:sSup>
                    <m:sSupPr>
                      <m:ctrlPr>
                        <w:rPr>
                          <w:rStyle w:val="mrel"/>
                          <w:i w:val="0"/>
                        </w:rPr>
                      </m:ctrlPr>
                    </m:sSupPr>
                    <m:e>
                      <m:r>
                        <w:rPr>
                          <w:rStyle w:val="mrel"/>
                        </w:rPr>
                        <m:t>M</m:t>
                      </m:r>
                    </m:e>
                    <m:sup>
                      <m:r>
                        <w:rPr>
                          <w:rStyle w:val="mrel"/>
                        </w:rPr>
                        <m:t>n-1</m:t>
                      </m:r>
                    </m:sup>
                  </m:sSup>
                  <m:ctrlPr>
                    <w:rPr>
                      <w:rStyle w:val="mrel"/>
                      <w:i w:val="0"/>
                    </w:rPr>
                  </m:ctrlPr>
                </m:e>
              </m:mr>
            </m:m>
          </m:e>
        </m:d>
        <m:r>
          <w:rPr>
            <w:rStyle w:val="mrel"/>
          </w:rPr>
          <m:t>.</m:t>
        </m:r>
      </m:oMath>
      <w:r>
        <w:rPr>
          <w:rStyle w:val="mrel"/>
          <w:rFonts w:ascii="Georgia" w:eastAsia="Georgia" w:hAnsi="Georgia" w:cs="Georgia"/>
          <w:i w:val="0"/>
        </w:rPr>
        <w:tab/>
      </w:r>
      <w:r>
        <w:rPr>
          <w:rStyle w:val="UntertitelZchn"/>
        </w:rPr>
        <w:t xml:space="preserve"> </w:t>
      </w:r>
      <w:r w:rsidR="001C155B">
        <w:rPr>
          <w:rStyle w:val="UntertitelZchn"/>
          <w:rFonts w:ascii="Times New Roman" w:hAnsi="Times New Roman" w:cs="Times New Roman"/>
        </w:rPr>
        <w:t>​</w:t>
      </w:r>
      <w:proofErr w:type="gramStart"/>
      <w:r w:rsidR="001C155B">
        <w:rPr>
          <w:rStyle w:val="UntertitelZchn"/>
          <w:rFonts w:ascii="Times New Roman" w:hAnsi="Times New Roman" w:cs="Times New Roman"/>
        </w:rPr>
        <w:t>​</w:t>
      </w:r>
      <w:r w:rsidR="001C155B" w:rsidRPr="000128A9">
        <w:t>(</w:t>
      </w:r>
      <w:proofErr w:type="gramEnd"/>
      <w:r w:rsidR="001C155B" w:rsidRPr="000128A9">
        <w:t xml:space="preserve">3.2724) </w:t>
      </w:r>
    </w:p>
    <w:p w:rsidR="001C155B" w:rsidRDefault="001C155B">
      <w:pPr>
        <w:divId w:val="1337537011"/>
      </w:pPr>
      <w:r>
        <w:t>verwendet werden.</w:t>
      </w:r>
    </w:p>
    <w:p w:rsidR="001C155B" w:rsidRDefault="009861C3">
      <w:pPr>
        <w:divId w:val="1337537011"/>
      </w:pPr>
      <w:r>
        <w:pict>
          <v:rect id="_x0000_i1975" style="width:0;height:1.5pt" o:hralign="center" o:hrstd="t" o:hr="t" fillcolor="#a0a0a0" stroked="f"/>
        </w:pict>
      </w:r>
    </w:p>
    <w:p w:rsidR="001C155B" w:rsidRDefault="001C155B" w:rsidP="00887BBD">
      <w:pPr>
        <w:pStyle w:val="Definition"/>
        <w:divId w:val="1337537011"/>
      </w:pPr>
      <w:r>
        <w:t>Satz 3.2.99: Rangbedingung der linearen Beobachtbarkeit</w:t>
      </w:r>
    </w:p>
    <w:p w:rsidR="00817D42" w:rsidRDefault="001C155B">
      <w:pPr>
        <w:divId w:val="1337537011"/>
      </w:pPr>
      <w:r>
        <w:t xml:space="preserve">Das lineare System ist genau dann vollständig beobachtbar, wenn </w:t>
      </w:r>
    </w:p>
    <w:p w:rsidR="001C155B" w:rsidRDefault="00817D42" w:rsidP="004975F9">
      <w:pPr>
        <w:pStyle w:val="Formel"/>
        <w:divId w:val="1337537011"/>
      </w:pPr>
      <m:oMath>
        <m:r>
          <m:rPr>
            <m:nor/>
          </m:rPr>
          <w:rPr>
            <w:rStyle w:val="berschrift4Zchn"/>
            <w:rFonts w:ascii="Cambria Math" w:eastAsia="Calibri" w:hAnsi="Cambria Math"/>
            <w:b w:val="0"/>
            <w:bCs/>
            <w:i w:val="0"/>
          </w:rPr>
          <m:t>rang</m:t>
        </m:r>
        <m:d>
          <m:dPr>
            <m:ctrlPr>
              <w:rPr>
                <w:rStyle w:val="berschrift4Zchn"/>
                <w:rFonts w:ascii="Cambria Math" w:eastAsia="Calibri" w:hAnsi="Cambria Math"/>
                <w:b w:val="0"/>
                <w:bCs/>
                <w:i w:val="0"/>
              </w:rPr>
            </m:ctrlPr>
          </m:dPr>
          <m:e>
            <m:r>
              <m:rPr>
                <m:scr m:val="script"/>
              </m:rPr>
              <w:rPr>
                <w:rStyle w:val="berschrift4Zchn"/>
                <w:rFonts w:ascii="Cambria Math" w:eastAsia="Calibri" w:hAnsi="Cambria Math"/>
              </w:rPr>
              <m:t>O</m:t>
            </m:r>
          </m:e>
        </m:d>
        <m:r>
          <w:rPr>
            <w:rStyle w:val="berschrift4Zchn"/>
            <w:rFonts w:ascii="Cambria Math" w:eastAsia="Calibri" w:hAnsi="Cambria Math"/>
          </w:rPr>
          <m:t>=n</m:t>
        </m:r>
      </m:oMath>
      <w:r>
        <w:rPr>
          <w:rStyle w:val="berschrift4Zchn"/>
          <w:rFonts w:eastAsia="Calibri"/>
          <w:bCs/>
        </w:rPr>
        <w:tab/>
      </w:r>
      <w:r>
        <w:rPr>
          <w:rStyle w:val="minner"/>
        </w:rPr>
        <w:t>(3.2725)</w:t>
      </w:r>
    </w:p>
    <w:p w:rsidR="001C155B" w:rsidRDefault="001C155B">
      <w:pPr>
        <w:divId w:val="1337537011"/>
      </w:pPr>
      <w:r>
        <w:t>Die graphische Struktur allein garantiert keine Beobachtbarkeit. Entscheidend sind das dynamische Modell und die gewählten Beobachtungsknoten.</w:t>
      </w:r>
    </w:p>
    <w:p w:rsidR="001C155B" w:rsidRDefault="009861C3">
      <w:pPr>
        <w:divId w:val="1337537011"/>
      </w:pPr>
      <w:r>
        <w:pict>
          <v:rect id="_x0000_i1976" style="width:0;height:1.5pt" o:hralign="center" o:hrstd="t" o:hr="t" fillcolor="#a0a0a0" stroked="f"/>
        </w:pict>
      </w:r>
    </w:p>
    <w:p w:rsidR="001C155B" w:rsidRPr="007E071D" w:rsidRDefault="001C155B" w:rsidP="007E071D">
      <w:pPr>
        <w:pStyle w:val="berbegriff"/>
        <w:divId w:val="1337537011"/>
      </w:pPr>
      <w:r w:rsidRPr="007E071D">
        <w:t>Methodisch-didaktische Betrachtungen</w:t>
      </w:r>
    </w:p>
    <w:p w:rsidR="001C155B" w:rsidRDefault="001C155B">
      <w:pPr>
        <w:divId w:val="1337537011"/>
      </w:pPr>
      <w:r>
        <w:t>Ein Graph ist zunächst eine abstrakte Beziehungsstruktur. Eine Kante belegt nicht automatisch eine physikalische, kausale, soziale oder didaktische Wechselwirkung [100].</w:t>
      </w:r>
    </w:p>
    <w:p w:rsidR="00817D42" w:rsidRDefault="001C155B">
      <w:pPr>
        <w:divId w:val="1337537011"/>
      </w:pPr>
      <w:r>
        <w:t xml:space="preserve">Daher gilt </w:t>
      </w:r>
    </w:p>
    <w:p w:rsidR="001C155B" w:rsidRDefault="00817D42" w:rsidP="004975F9">
      <w:pPr>
        <w:pStyle w:val="Formel"/>
        <w:divId w:val="1337537011"/>
      </w:pPr>
      <m:oMath>
        <m:r>
          <m:rPr>
            <m:nor/>
          </m:rPr>
          <w:rPr>
            <w:rStyle w:val="berschrift4Zchn"/>
            <w:rFonts w:ascii="Cambria Math" w:eastAsia="Calibri" w:hAnsi="Cambria Math"/>
            <w:b w:val="0"/>
            <w:bCs/>
            <w:i w:val="0"/>
          </w:rPr>
          <m:t>Kante</m:t>
        </m:r>
        <m:r>
          <w:rPr>
            <w:rStyle w:val="berschrift4Zchn"/>
            <w:rFonts w:ascii="Cambria Math" w:eastAsia="Calibri" w:hAnsi="Cambria Math"/>
          </w:rPr>
          <m:t>≠</m:t>
        </m:r>
        <m:r>
          <m:rPr>
            <m:nor/>
          </m:rPr>
          <w:rPr>
            <w:rStyle w:val="berschrift4Zchn"/>
            <w:rFonts w:ascii="Cambria Math" w:eastAsia="Calibri" w:hAnsi="Cambria Math"/>
            <w:b w:val="0"/>
            <w:bCs/>
            <w:i w:val="0"/>
          </w:rPr>
          <m:t>nachgewiesene Ursache</m:t>
        </m:r>
      </m:oMath>
      <w:r>
        <w:rPr>
          <w:rStyle w:val="berschrift4Zchn"/>
          <w:rFonts w:eastAsia="Calibri"/>
          <w:b w:val="0"/>
          <w:bCs/>
        </w:rPr>
        <w:tab/>
      </w:r>
      <w:r>
        <w:rPr>
          <w:rStyle w:val="minner"/>
        </w:rPr>
        <w:t>(3.2726)</w:t>
      </w:r>
    </w:p>
    <w:p w:rsidR="001C155B" w:rsidRDefault="001C155B">
      <w:pPr>
        <w:divId w:val="1337537011"/>
      </w:pPr>
      <w:r>
        <w:lastRenderedPageBreak/>
        <w:t>Eine Kante kann je nach Modell eine räumliche Nähe, statistische Abhängigkeit, funktionale Kopplung, Kommunikationsmöglichkeit oder nur eine formale Zuordnung darstellen. Ihre Bedeutung muss vor jeder Auswertung festgelegt werden.</w:t>
      </w:r>
    </w:p>
    <w:p w:rsidR="001C155B" w:rsidRDefault="001C155B">
      <w:pPr>
        <w:divId w:val="1337537011"/>
      </w:pPr>
      <w:r>
        <w:t>Ebenso gilt</w:t>
      </w:r>
    </w:p>
    <w:p w:rsidR="00817D42" w:rsidRDefault="00817D42" w:rsidP="004975F9">
      <w:pPr>
        <w:pStyle w:val="Formel"/>
        <w:divId w:val="1337537011"/>
      </w:pPr>
      <m:oMath>
        <m:r>
          <w:rPr>
            <w:rStyle w:val="mrel"/>
          </w:rPr>
          <m:t>hohes Kantengewicht≠automatisch hohe funktionale Bedeutung.</m:t>
        </m:r>
      </m:oMath>
      <w:r>
        <w:rPr>
          <w:rStyle w:val="minner"/>
        </w:rPr>
        <w:t xml:space="preserve"> </w:t>
      </w:r>
      <w:r>
        <w:rPr>
          <w:rStyle w:val="minner"/>
        </w:rPr>
        <w:tab/>
      </w:r>
      <w:r w:rsidR="001C155B" w:rsidRPr="000128A9">
        <w:t xml:space="preserve">(3.2727) </w:t>
      </w:r>
    </w:p>
    <w:p w:rsidR="001C155B" w:rsidRDefault="001C155B">
      <w:pPr>
        <w:divId w:val="1337537011"/>
      </w:pPr>
      <w:r>
        <w:t>Ein Kantengewicht ist nur relativ zu seiner Definition interpretierbar. Ein großes Gewicht kann eine starke Kopplung, eine geringe Entfernung, eine hohe Ähnlichkeit oder eine hohe Übergangswahrscheinlichkeit bedeuten. Diese Bedeutungen sind nicht austauschbar.</w:t>
      </w:r>
    </w:p>
    <w:p w:rsidR="00817D42" w:rsidRDefault="001C155B">
      <w:pPr>
        <w:divId w:val="1337537011"/>
      </w:pPr>
      <w:r>
        <w:t xml:space="preserve">Die Adjazenzmatrix hängt von der Reihenfolge der Knoten ab. Wird die Knotenreihenfolge durch eine Permutationsmatrix </w:t>
      </w:r>
      <w:r>
        <w:rPr>
          <w:rStyle w:val="mrel"/>
        </w:rPr>
        <w:t>PP</w:t>
      </w:r>
      <w:r>
        <w:rPr>
          <w:rStyle w:val="minner"/>
        </w:rPr>
        <w:t>P</w:t>
      </w:r>
      <w:r>
        <w:t xml:space="preserve"> verändert, so gilt </w:t>
      </w:r>
    </w:p>
    <w:p w:rsidR="001C155B" w:rsidRDefault="009861C3" w:rsidP="004975F9">
      <w:pPr>
        <w:pStyle w:val="Formel"/>
        <w:divId w:val="1337537011"/>
      </w:pPr>
      <m:oMath>
        <m:sSup>
          <m:sSupPr>
            <m:ctrlPr>
              <w:rPr>
                <w:rStyle w:val="berschrift4Zchn"/>
                <w:rFonts w:ascii="Cambria Math" w:eastAsia="Calibri" w:hAnsi="Cambria Math"/>
                <w:b w:val="0"/>
                <w:bCs/>
                <w:i w:val="0"/>
              </w:rPr>
            </m:ctrlPr>
          </m:sSupPr>
          <m:e>
            <m:r>
              <w:rPr>
                <w:rStyle w:val="berschrift4Zchn"/>
                <w:rFonts w:ascii="Cambria Math" w:eastAsia="Calibri" w:hAnsi="Cambria Math"/>
              </w:rPr>
              <m:t>A</m:t>
            </m:r>
          </m:e>
          <m:sup>
            <m:r>
              <w:rPr>
                <w:rStyle w:val="berschrift4Zchn"/>
                <w:rFonts w:ascii="Cambria Math" w:eastAsia="Calibri" w:hAnsi="Cambria Math"/>
              </w:rPr>
              <m:t>'</m:t>
            </m:r>
          </m:sup>
        </m:sSup>
        <m:r>
          <w:rPr>
            <w:rStyle w:val="berschrift4Zchn"/>
            <w:rFonts w:ascii="Cambria Math" w:eastAsia="Calibri" w:hAnsi="Cambria Math"/>
          </w:rPr>
          <m:t>=PA</m:t>
        </m:r>
        <m:sSup>
          <m:sSupPr>
            <m:ctrlPr>
              <w:rPr>
                <w:rStyle w:val="berschrift4Zchn"/>
                <w:rFonts w:ascii="Cambria Math" w:eastAsia="Calibri" w:hAnsi="Cambria Math"/>
                <w:b w:val="0"/>
                <w:bCs/>
                <w:i w:val="0"/>
              </w:rPr>
            </m:ctrlPr>
          </m:sSupPr>
          <m:e>
            <m:r>
              <w:rPr>
                <w:rStyle w:val="berschrift4Zchn"/>
                <w:rFonts w:ascii="Cambria Math" w:eastAsia="Calibri" w:hAnsi="Cambria Math"/>
              </w:rPr>
              <m:t>P</m:t>
            </m:r>
          </m:e>
          <m:sup>
            <m:r>
              <m:rPr>
                <m:scr m:val="sans-serif"/>
              </m:rPr>
              <w:rPr>
                <w:rStyle w:val="berschrift4Zchn"/>
                <w:rFonts w:ascii="Cambria Math" w:eastAsia="Calibri" w:hAnsi="Cambria Math"/>
              </w:rPr>
              <m:t>T</m:t>
            </m:r>
          </m:sup>
        </m:sSup>
      </m:oMath>
      <w:r w:rsidR="00817D42">
        <w:rPr>
          <w:rStyle w:val="berschrift4Zchn"/>
          <w:rFonts w:eastAsia="Calibri"/>
          <w:b w:val="0"/>
          <w:bCs/>
        </w:rPr>
        <w:tab/>
      </w:r>
      <w:r w:rsidR="00817D42">
        <w:rPr>
          <w:rStyle w:val="minner"/>
        </w:rPr>
        <w:t>(3.2728)</w:t>
      </w:r>
    </w:p>
    <w:p w:rsidR="001C155B" w:rsidRDefault="001C155B">
      <w:pPr>
        <w:divId w:val="1337537011"/>
      </w:pPr>
      <w:r>
        <w:t>Die Matrixeinträge ändern ihre Position, obwohl der zugrunde liegende Graph strukturell derselbe bleibt [100].</w:t>
      </w:r>
    </w:p>
    <w:p w:rsidR="00817D42" w:rsidRDefault="001C155B">
      <w:pPr>
        <w:divId w:val="1337537011"/>
      </w:pPr>
      <w:r>
        <w:t xml:space="preserve">Daher gilt </w:t>
      </w:r>
    </w:p>
    <w:p w:rsidR="001C155B" w:rsidRDefault="009861C3" w:rsidP="004975F9">
      <w:pPr>
        <w:pStyle w:val="Formel"/>
        <w:divId w:val="1337537011"/>
      </w:pPr>
      <m:oMath>
        <m:sSub>
          <m:sSubPr>
            <m:ctrlPr>
              <w:rPr>
                <w:rStyle w:val="berschrift4Zchn"/>
                <w:rFonts w:ascii="Cambria Math" w:eastAsia="Calibri" w:hAnsi="Cambria Math"/>
                <w:b w:val="0"/>
                <w:bCs/>
                <w:i w:val="0"/>
              </w:rPr>
            </m:ctrlPr>
          </m:sSubPr>
          <m:e>
            <m:r>
              <w:rPr>
                <w:rStyle w:val="berschrift4Zchn"/>
                <w:rFonts w:ascii="Cambria Math" w:eastAsia="Calibri" w:hAnsi="Cambria Math"/>
              </w:rPr>
              <m:t>A</m:t>
            </m:r>
          </m:e>
          <m:sub>
            <m:r>
              <w:rPr>
                <w:rStyle w:val="berschrift4Zchn"/>
                <w:rFonts w:ascii="Cambria Math" w:eastAsia="Calibri" w:hAnsi="Cambria Math"/>
              </w:rPr>
              <m:t>1</m:t>
            </m:r>
          </m:sub>
        </m:sSub>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A</m:t>
            </m:r>
            <m:ctrlPr>
              <w:rPr>
                <w:rStyle w:val="berschrift4Zchn"/>
                <w:rFonts w:ascii="Cambria Math" w:eastAsia="Calibri" w:hAnsi="Cambria Math"/>
                <w:b w:val="0"/>
                <w:bCs/>
              </w:rPr>
            </m:ctrlPr>
          </m:e>
          <m:sub>
            <m:r>
              <w:rPr>
                <w:rStyle w:val="berschrift4Zchn"/>
                <w:rFonts w:ascii="Cambria Math" w:eastAsia="Calibri" w:hAnsi="Cambria Math"/>
              </w:rPr>
              <m:t>2</m:t>
            </m:r>
          </m:sub>
        </m:sSub>
        <m:r>
          <m:rPr>
            <m:lit/>
          </m:rPr>
          <w:rPr>
            <w:rStyle w:val="berschrift4Zchn"/>
            <w:rFonts w:ascii="Cambria Math" w:eastAsia="Calibri" w:hAnsi="Cambria Math"/>
          </w:rPr>
          <m:t>/</m:t>
        </m:r>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G</m:t>
            </m:r>
            <m:ctrlPr>
              <w:rPr>
                <w:rStyle w:val="berschrift4Zchn"/>
                <w:rFonts w:ascii="Cambria Math" w:eastAsia="Calibri" w:hAnsi="Cambria Math"/>
                <w:b w:val="0"/>
                <w:bCs/>
              </w:rPr>
            </m:ctrlPr>
          </m:e>
          <m:sub>
            <m:r>
              <w:rPr>
                <w:rStyle w:val="berschrift4Zchn"/>
                <w:rFonts w:ascii="Cambria Math" w:eastAsia="Calibri" w:hAnsi="Cambria Math"/>
              </w:rPr>
              <m:t>1</m:t>
            </m:r>
          </m:sub>
        </m:sSub>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G</m:t>
            </m:r>
            <m:ctrlPr>
              <w:rPr>
                <w:rStyle w:val="berschrift4Zchn"/>
                <w:rFonts w:ascii="Cambria Math" w:eastAsia="Calibri" w:hAnsi="Cambria Math"/>
                <w:b w:val="0"/>
                <w:bCs/>
              </w:rPr>
            </m:ctrlPr>
          </m:e>
          <m:sub>
            <m:r>
              <w:rPr>
                <w:rStyle w:val="berschrift4Zchn"/>
                <w:rFonts w:ascii="Cambria Math" w:eastAsia="Calibri" w:hAnsi="Cambria Math"/>
              </w:rPr>
              <m:t>2</m:t>
            </m:r>
          </m:sub>
        </m:sSub>
      </m:oMath>
      <w:r w:rsidR="00817D42">
        <w:rPr>
          <w:rStyle w:val="berschrift4Zchn"/>
          <w:rFonts w:eastAsia="Calibri"/>
          <w:b w:val="0"/>
          <w:bCs/>
        </w:rPr>
        <w:tab/>
      </w:r>
      <w:r w:rsidR="00817D42">
        <w:rPr>
          <w:rStyle w:val="minner"/>
        </w:rPr>
        <w:t>(3.2729)</w:t>
      </w:r>
    </w:p>
    <w:p w:rsidR="001C155B" w:rsidRDefault="001C155B">
      <w:pPr>
        <w:divId w:val="1337537011"/>
      </w:pPr>
      <w:r>
        <w:t>Zwei unterschiedliche Matrizen können isomorphe Graphen beschreiben.</w:t>
      </w:r>
    </w:p>
    <w:p w:rsidR="001C155B" w:rsidRDefault="001C155B">
      <w:pPr>
        <w:divId w:val="1337537011"/>
      </w:pPr>
      <w:r>
        <w:t>Auch Zentralitätsmaße sind keine allgemein gültigen Wichtigkeitsmaße. Gradzentralität, Nähezentralität, Zwischenzentralität und Eigenvektorzentralität bewerten verschiedene strukturelle Eigenschaften [100].</w:t>
      </w:r>
    </w:p>
    <w:p w:rsidR="00817D42" w:rsidRDefault="001C155B">
      <w:pPr>
        <w:divId w:val="1337537011"/>
      </w:pPr>
      <w:r>
        <w:t xml:space="preserve">Daher gilt </w:t>
      </w:r>
    </w:p>
    <w:p w:rsidR="001C155B" w:rsidRDefault="009861C3" w:rsidP="004975F9">
      <w:pPr>
        <w:pStyle w:val="Formel"/>
        <w:divId w:val="1337537011"/>
      </w:pPr>
      <m:oMath>
        <m:sSub>
          <m:sSubPr>
            <m:ctrlPr>
              <w:rPr>
                <w:rStyle w:val="berschrift4Zchn"/>
                <w:rFonts w:ascii="Cambria Math" w:eastAsia="Calibri" w:hAnsi="Cambria Math"/>
                <w:b w:val="0"/>
                <w:bCs/>
                <w:i w:val="0"/>
              </w:rPr>
            </m:ctrlPr>
          </m:sSubPr>
          <m:e>
            <m:r>
              <w:rPr>
                <w:rStyle w:val="berschrift4Zchn"/>
                <w:rFonts w:ascii="Cambria Math" w:eastAsia="Calibri" w:hAnsi="Cambria Math"/>
              </w:rPr>
              <m:t>C</m:t>
            </m:r>
          </m:e>
          <m:sub>
            <m:r>
              <w:rPr>
                <w:rStyle w:val="berschrift4Zchn"/>
                <w:rFonts w:ascii="Cambria Math" w:eastAsia="Calibri" w:hAnsi="Cambria Math"/>
              </w:rPr>
              <m:t>D</m:t>
            </m:r>
          </m:sub>
        </m:sSub>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v</m:t>
                </m:r>
              </m:e>
              <m:sub>
                <m:r>
                  <w:rPr>
                    <w:rStyle w:val="berschrift4Zchn"/>
                    <w:rFonts w:ascii="Cambria Math" w:eastAsia="Calibri" w:hAnsi="Cambria Math"/>
                  </w:rPr>
                  <m:t>i</m:t>
                </m:r>
              </m:sub>
            </m:sSub>
          </m:e>
        </m:d>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C</m:t>
            </m:r>
            <m:ctrlPr>
              <w:rPr>
                <w:rStyle w:val="berschrift4Zchn"/>
                <w:rFonts w:ascii="Cambria Math" w:eastAsia="Calibri" w:hAnsi="Cambria Math"/>
                <w:b w:val="0"/>
                <w:bCs/>
              </w:rPr>
            </m:ctrlPr>
          </m:e>
          <m:sub>
            <m:r>
              <w:rPr>
                <w:rStyle w:val="berschrift4Zchn"/>
                <w:rFonts w:ascii="Cambria Math" w:eastAsia="Calibri" w:hAnsi="Cambria Math"/>
              </w:rPr>
              <m:t>B</m:t>
            </m:r>
          </m:sub>
        </m:sSub>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v</m:t>
                </m:r>
              </m:e>
              <m:sub>
                <m:r>
                  <w:rPr>
                    <w:rStyle w:val="berschrift4Zchn"/>
                    <w:rFonts w:ascii="Cambria Math" w:eastAsia="Calibri" w:hAnsi="Cambria Math"/>
                  </w:rPr>
                  <m:t>i</m:t>
                </m:r>
              </m:sub>
            </m:sSub>
          </m:e>
        </m:d>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C</m:t>
            </m:r>
            <m:ctrlPr>
              <w:rPr>
                <w:rStyle w:val="berschrift4Zchn"/>
                <w:rFonts w:ascii="Cambria Math" w:eastAsia="Calibri" w:hAnsi="Cambria Math"/>
                <w:b w:val="0"/>
                <w:bCs/>
              </w:rPr>
            </m:ctrlPr>
          </m:e>
          <m:sub>
            <m:r>
              <w:rPr>
                <w:rStyle w:val="berschrift4Zchn"/>
                <w:rFonts w:ascii="Cambria Math" w:eastAsia="Calibri" w:hAnsi="Cambria Math"/>
              </w:rPr>
              <m:t>C</m:t>
            </m:r>
          </m:sub>
        </m:sSub>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v</m:t>
                </m:r>
              </m:e>
              <m:sub>
                <m:r>
                  <w:rPr>
                    <w:rStyle w:val="berschrift4Zchn"/>
                    <w:rFonts w:ascii="Cambria Math" w:eastAsia="Calibri" w:hAnsi="Cambria Math"/>
                  </w:rPr>
                  <m:t>i</m:t>
                </m:r>
              </m:sub>
            </m:sSub>
          </m:e>
        </m:d>
      </m:oMath>
      <w:r w:rsidR="00817D42">
        <w:rPr>
          <w:rStyle w:val="berschrift4Zchn"/>
          <w:rFonts w:eastAsia="Calibri"/>
          <w:b w:val="0"/>
          <w:bCs/>
        </w:rPr>
        <w:tab/>
      </w:r>
      <w:r w:rsidR="00817D42">
        <w:rPr>
          <w:rStyle w:val="minner"/>
        </w:rPr>
        <w:t>(3.2730)</w:t>
      </w:r>
    </w:p>
    <w:p w:rsidR="001C155B" w:rsidRDefault="001C155B">
      <w:pPr>
        <w:divId w:val="1337537011"/>
      </w:pPr>
      <w:r>
        <w:t>im Allgemeinen.</w:t>
      </w:r>
    </w:p>
    <w:p w:rsidR="001C155B" w:rsidRDefault="001C155B">
      <w:pPr>
        <w:divId w:val="1337537011"/>
      </w:pPr>
      <w:r>
        <w:t>Ein Knoten kann viele direkte Verbindungen besitzen und dennoch nicht auf wichtigen kürzesten Pfaden liegen. Umgekehrt kann ein Knoten mit wenigen Verbindungen eine entscheidende Brückenfunktion erfüllen.</w:t>
      </w:r>
    </w:p>
    <w:p w:rsidR="001C155B" w:rsidRDefault="001C155B">
      <w:pPr>
        <w:divId w:val="1337537011"/>
      </w:pPr>
      <w:r>
        <w:t>Eine geringe Graph-Energie bedeutet, dass benachbarte Knoten ähnliche Zustandswerte besitzen. Daraus folgt jedoch nicht automatisch, dass das Gesamtsystem funktional wünschenswert ist.</w:t>
      </w:r>
    </w:p>
    <w:p w:rsidR="00817D42" w:rsidRDefault="001C155B">
      <w:pPr>
        <w:divId w:val="1337537011"/>
      </w:pPr>
      <w:r>
        <w:t xml:space="preserve">Es gilt </w:t>
      </w:r>
    </w:p>
    <w:p w:rsidR="001C155B" w:rsidRDefault="009861C3" w:rsidP="004975F9">
      <w:pPr>
        <w:pStyle w:val="Formel"/>
        <w:divId w:val="1337537011"/>
      </w:pPr>
      <m:oMath>
        <m:sSup>
          <m:sSupPr>
            <m:ctrlPr>
              <w:rPr>
                <w:rStyle w:val="berschrift4Zchn"/>
                <w:rFonts w:ascii="Cambria Math" w:eastAsia="Calibri" w:hAnsi="Cambria Math"/>
                <w:b w:val="0"/>
                <w:bCs/>
                <w:i w:val="0"/>
              </w:rPr>
            </m:ctrlPr>
          </m:sSupPr>
          <m:e>
            <m:r>
              <w:rPr>
                <w:rStyle w:val="berschrift4Zchn"/>
                <w:rFonts w:ascii="Cambria Math" w:eastAsia="Calibri" w:hAnsi="Cambria Math"/>
              </w:rPr>
              <m:t>u</m:t>
            </m:r>
          </m:e>
          <m:sup>
            <m:r>
              <m:rPr>
                <m:scr m:val="sans-serif"/>
              </m:rPr>
              <w:rPr>
                <w:rStyle w:val="berschrift4Zchn"/>
                <w:rFonts w:ascii="Cambria Math" w:eastAsia="Calibri" w:hAnsi="Cambria Math"/>
              </w:rPr>
              <m:t>T</m:t>
            </m:r>
          </m:sup>
        </m:sSup>
        <m:r>
          <w:rPr>
            <w:rStyle w:val="berschrift4Zchn"/>
            <w:rFonts w:ascii="Cambria Math" w:eastAsia="Calibri" w:hAnsi="Cambria Math"/>
          </w:rPr>
          <m:t>Lu≈0</m:t>
        </m:r>
        <m:r>
          <m:rPr>
            <m:lit/>
          </m:rPr>
          <w:rPr>
            <w:rStyle w:val="berschrift4Zchn"/>
            <w:rFonts w:ascii="Cambria Math" w:eastAsia="Calibri" w:hAnsi="Cambria Math"/>
          </w:rPr>
          <m:t>/</m:t>
        </m:r>
        <m:r>
          <w:rPr>
            <w:rStyle w:val="berschrift4Zchn"/>
            <w:rFonts w:ascii="Cambria Math" w:eastAsia="Calibri" w:hAnsi="Cambria Math"/>
          </w:rPr>
          <m:t>⟹</m:t>
        </m:r>
        <m:r>
          <m:rPr>
            <m:nor/>
          </m:rPr>
          <w:rPr>
            <w:rStyle w:val="berschrift4Zchn"/>
            <w:rFonts w:ascii="Cambria Math" w:eastAsia="Calibri" w:hAnsi="Cambria Math"/>
            <w:b w:val="0"/>
            <w:bCs/>
            <w:i w:val="0"/>
          </w:rPr>
          <m:t>funktional optimaler Zustand</m:t>
        </m:r>
      </m:oMath>
      <w:r w:rsidR="00817D42">
        <w:rPr>
          <w:rStyle w:val="berschrift4Zchn"/>
          <w:rFonts w:eastAsia="Calibri"/>
          <w:b w:val="0"/>
          <w:bCs/>
        </w:rPr>
        <w:tab/>
      </w:r>
      <w:r w:rsidR="00817D42">
        <w:rPr>
          <w:rStyle w:val="minner"/>
        </w:rPr>
        <w:t>(3.2731)</w:t>
      </w:r>
    </w:p>
    <w:p w:rsidR="001C155B" w:rsidRDefault="001C155B">
      <w:pPr>
        <w:divId w:val="1337537011"/>
      </w:pPr>
      <w:r>
        <w:lastRenderedPageBreak/>
        <w:t>Ein vollständig gleichförmiger Zustand kann für bestimmte Systeme erwünscht, für andere Systeme jedoch funktionswidrig sein. Funktionale Differenzierung kann gerade unterschiedliche Zustandswerte benachbarter Komponenten erfordern.</w:t>
      </w:r>
    </w:p>
    <w:p w:rsidR="00817D42" w:rsidRDefault="001C155B">
      <w:pPr>
        <w:divId w:val="1337537011"/>
      </w:pPr>
      <w:r>
        <w:t xml:space="preserve">Daher gilt für das FRZK </w:t>
      </w:r>
    </w:p>
    <w:p w:rsidR="001C155B" w:rsidRDefault="00817D42" w:rsidP="004975F9">
      <w:pPr>
        <w:pStyle w:val="Formel"/>
        <w:divId w:val="1337537011"/>
      </w:pPr>
      <m:oMath>
        <m:r>
          <m:rPr>
            <m:nor/>
          </m:rPr>
          <w:rPr>
            <w:rStyle w:val="berschrift4Zchn"/>
            <w:rFonts w:ascii="Cambria Math" w:eastAsia="Calibri" w:hAnsi="Cambria Math"/>
            <w:b w:val="0"/>
            <w:bCs/>
            <w:i w:val="0"/>
          </w:rPr>
          <m:t>Konsens</m:t>
        </m:r>
        <m:r>
          <w:rPr>
            <w:rStyle w:val="berschrift4Zchn"/>
            <w:rFonts w:ascii="Cambria Math" w:eastAsia="Calibri" w:hAnsi="Cambria Math"/>
          </w:rPr>
          <m:t>≠</m:t>
        </m:r>
        <m:r>
          <m:rPr>
            <m:nor/>
          </m:rPr>
          <w:rPr>
            <w:rStyle w:val="berschrift4Zchn"/>
            <w:rFonts w:ascii="Cambria Math" w:eastAsia="Calibri" w:hAnsi="Cambria Math"/>
            <w:b w:val="0"/>
            <w:bCs/>
            <w:i w:val="0"/>
          </w:rPr>
          <m:t>automatisch Kohärenz</m:t>
        </m:r>
      </m:oMath>
      <w:r>
        <w:rPr>
          <w:rStyle w:val="berschrift4Zchn"/>
          <w:rFonts w:eastAsia="Calibri"/>
          <w:b w:val="0"/>
          <w:bCs/>
        </w:rPr>
        <w:tab/>
      </w:r>
      <w:r>
        <w:rPr>
          <w:rStyle w:val="minner"/>
        </w:rPr>
        <w:t>(3.2732)</w:t>
      </w:r>
    </w:p>
    <w:p w:rsidR="001C155B" w:rsidRDefault="001C155B">
      <w:pPr>
        <w:divId w:val="1337537011"/>
      </w:pPr>
      <w:r>
        <w:t>Kohärenz kann sowohl Übereinstimmung als auch eine stabil organisierte funktionale Differenzierung umfassen.</w:t>
      </w:r>
    </w:p>
    <w:p w:rsidR="001C155B" w:rsidRDefault="001C155B">
      <w:pPr>
        <w:divId w:val="1337537011"/>
      </w:pPr>
      <w:r>
        <w:t>Der zweitkleinste Laplace-Eigenwert beschreibt den algebraischen Zusammenhang eines ungerichteten Graphen. Er misst jedoch nicht unmittelbar semantische, funktionale oder physikalische Stabilität.</w:t>
      </w:r>
    </w:p>
    <w:p w:rsidR="00817D42" w:rsidRDefault="001C155B">
      <w:pPr>
        <w:divId w:val="1337537011"/>
      </w:pPr>
      <w:r>
        <w:t xml:space="preserve">Daher gilt </w:t>
      </w:r>
    </w:p>
    <w:p w:rsidR="001C155B" w:rsidRDefault="009861C3" w:rsidP="004975F9">
      <w:pPr>
        <w:pStyle w:val="Formel"/>
        <w:divId w:val="1337537011"/>
      </w:pPr>
      <m:oMath>
        <m:sSub>
          <m:sSubPr>
            <m:ctrlPr>
              <w:rPr>
                <w:rStyle w:val="berschrift4Zchn"/>
                <w:rFonts w:ascii="Cambria Math" w:eastAsia="Calibri" w:hAnsi="Cambria Math"/>
                <w:b w:val="0"/>
                <w:bCs/>
                <w:i w:val="0"/>
              </w:rPr>
            </m:ctrlPr>
          </m:sSubPr>
          <m:e>
            <m:r>
              <w:rPr>
                <w:rStyle w:val="berschrift4Zchn"/>
                <w:rFonts w:ascii="Cambria Math" w:eastAsia="Calibri" w:hAnsi="Cambria Math"/>
              </w:rPr>
              <m:t>λ</m:t>
            </m:r>
            <m:ctrlPr>
              <w:rPr>
                <w:rStyle w:val="berschrift4Zchn"/>
                <w:rFonts w:ascii="Cambria Math" w:eastAsia="Calibri" w:hAnsi="Cambria Math"/>
                <w:b w:val="0"/>
                <w:bCs/>
              </w:rPr>
            </m:ctrlPr>
          </m:e>
          <m:sub>
            <m:r>
              <w:rPr>
                <w:rStyle w:val="berschrift4Zchn"/>
                <w:rFonts w:ascii="Cambria Math" w:eastAsia="Calibri" w:hAnsi="Cambria Math"/>
              </w:rPr>
              <m:t>2</m:t>
            </m:r>
          </m:sub>
        </m:sSub>
        <m:d>
          <m:dPr>
            <m:ctrlPr>
              <w:rPr>
                <w:rStyle w:val="berschrift4Zchn"/>
                <w:rFonts w:ascii="Cambria Math" w:eastAsia="Calibri" w:hAnsi="Cambria Math"/>
                <w:b w:val="0"/>
                <w:bCs/>
                <w:i w:val="0"/>
              </w:rPr>
            </m:ctrlPr>
          </m:dPr>
          <m:e>
            <m:r>
              <w:rPr>
                <w:rStyle w:val="berschrift4Zchn"/>
                <w:rFonts w:ascii="Cambria Math" w:eastAsia="Calibri" w:hAnsi="Cambria Math"/>
              </w:rPr>
              <m:t>L</m:t>
            </m:r>
          </m:e>
        </m:d>
        <m:r>
          <w:rPr>
            <w:rStyle w:val="berschrift4Zchn"/>
            <w:rFonts w:ascii="Cambria Math" w:eastAsia="Calibri" w:hAnsi="Cambria Math"/>
          </w:rPr>
          <m:t>&gt;0</m:t>
        </m:r>
        <m:r>
          <m:rPr>
            <m:lit/>
          </m:rPr>
          <w:rPr>
            <w:rStyle w:val="berschrift4Zchn"/>
            <w:rFonts w:ascii="Cambria Math" w:eastAsia="Calibri" w:hAnsi="Cambria Math"/>
          </w:rPr>
          <m:t>/</m:t>
        </m:r>
        <m:r>
          <w:rPr>
            <w:rStyle w:val="berschrift4Zchn"/>
            <w:rFonts w:ascii="Cambria Math" w:eastAsia="Calibri" w:hAnsi="Cambria Math"/>
          </w:rPr>
          <m:t>⟹</m:t>
        </m:r>
        <m:r>
          <m:rPr>
            <m:nor/>
          </m:rPr>
          <w:rPr>
            <w:rStyle w:val="berschrift4Zchn"/>
            <w:rFonts w:ascii="Cambria Math" w:eastAsia="Calibri" w:hAnsi="Cambria Math"/>
            <w:b w:val="0"/>
            <w:bCs/>
            <w:i w:val="0"/>
          </w:rPr>
          <m:t>funktionale Stabilität</m:t>
        </m:r>
      </m:oMath>
      <w:r w:rsidR="00817D42">
        <w:rPr>
          <w:rStyle w:val="berschrift4Zchn"/>
          <w:rFonts w:eastAsia="Calibri"/>
          <w:b w:val="0"/>
          <w:bCs/>
        </w:rPr>
        <w:tab/>
      </w:r>
      <w:r w:rsidR="00817D42">
        <w:rPr>
          <w:rStyle w:val="minner"/>
        </w:rPr>
        <w:t>(3.2733)</w:t>
      </w:r>
    </w:p>
    <w:p w:rsidR="001C155B" w:rsidRDefault="001C155B">
      <w:pPr>
        <w:divId w:val="1337537011"/>
      </w:pPr>
      <w:r>
        <w:t>Der Wert zeigt lediglich, dass der Graph zusammenhängend ist und wie empfindlich bestimmte diffusive oder konsensartige Prozesse auf die Netzwerkstruktur reagieren können.</w:t>
      </w:r>
    </w:p>
    <w:p w:rsidR="001C155B" w:rsidRDefault="001C155B">
      <w:pPr>
        <w:divId w:val="1337537011"/>
      </w:pPr>
      <w:r>
        <w:t>Bei gerichteten oder negativ gewichteten Netzwerken können Eigenschaften der ungerichteten nichtnegativen Laplace-Matrix nicht ohne Weiteres übernommen werden.</w:t>
      </w:r>
    </w:p>
    <w:p w:rsidR="00817D42" w:rsidRDefault="001C155B">
      <w:pPr>
        <w:divId w:val="1337537011"/>
      </w:pPr>
      <w:r>
        <w:t xml:space="preserve">Insbesondere gilt im Allgemeinen nicht automatisch </w:t>
      </w:r>
    </w:p>
    <w:p w:rsidR="001C155B" w:rsidRDefault="00817D42" w:rsidP="004975F9">
      <w:pPr>
        <w:pStyle w:val="Formel"/>
        <w:divId w:val="1337537011"/>
      </w:pPr>
      <m:oMath>
        <m:r>
          <w:rPr>
            <w:rStyle w:val="berschrift4Zchn"/>
            <w:rFonts w:ascii="Cambria Math" w:eastAsia="Calibri" w:hAnsi="Cambria Math"/>
          </w:rPr>
          <m:t>L=</m:t>
        </m:r>
        <m:sSup>
          <m:sSupPr>
            <m:ctrlPr>
              <w:rPr>
                <w:rStyle w:val="berschrift4Zchn"/>
                <w:rFonts w:ascii="Cambria Math" w:eastAsia="Calibri" w:hAnsi="Cambria Math"/>
                <w:b w:val="0"/>
                <w:bCs/>
                <w:i w:val="0"/>
              </w:rPr>
            </m:ctrlPr>
          </m:sSupPr>
          <m:e>
            <m:r>
              <w:rPr>
                <w:rStyle w:val="berschrift4Zchn"/>
                <w:rFonts w:ascii="Cambria Math" w:eastAsia="Calibri" w:hAnsi="Cambria Math"/>
              </w:rPr>
              <m:t>L</m:t>
            </m:r>
          </m:e>
          <m:sup>
            <m:r>
              <m:rPr>
                <m:scr m:val="sans-serif"/>
              </m:rPr>
              <w:rPr>
                <w:rStyle w:val="berschrift4Zchn"/>
                <w:rFonts w:ascii="Cambria Math" w:eastAsia="Calibri" w:hAnsi="Cambria Math"/>
              </w:rPr>
              <m:t>T</m:t>
            </m:r>
          </m:sup>
        </m:sSup>
      </m:oMath>
      <w:r>
        <w:rPr>
          <w:rStyle w:val="berschrift4Zchn"/>
          <w:rFonts w:eastAsia="Calibri"/>
          <w:b w:val="0"/>
          <w:bCs/>
        </w:rPr>
        <w:tab/>
      </w:r>
      <w:r>
        <w:rPr>
          <w:rStyle w:val="minner"/>
        </w:rPr>
        <w:t>(3.2734)</w:t>
      </w:r>
    </w:p>
    <w:p w:rsidR="00817D42" w:rsidRDefault="001C155B">
      <w:pPr>
        <w:divId w:val="1337537011"/>
      </w:pPr>
      <w:r>
        <w:t xml:space="preserve">oder </w:t>
      </w:r>
    </w:p>
    <w:p w:rsidR="001C155B" w:rsidRDefault="009861C3" w:rsidP="004975F9">
      <w:pPr>
        <w:pStyle w:val="Formel"/>
        <w:divId w:val="1337537011"/>
      </w:pPr>
      <m:oMath>
        <m:sSup>
          <m:sSupPr>
            <m:ctrlPr>
              <w:rPr>
                <w:rStyle w:val="berschrift4Zchn"/>
                <w:rFonts w:ascii="Cambria Math" w:eastAsia="Calibri" w:hAnsi="Cambria Math"/>
                <w:b w:val="0"/>
                <w:bCs/>
                <w:i w:val="0"/>
              </w:rPr>
            </m:ctrlPr>
          </m:sSupPr>
          <m:e>
            <m:r>
              <w:rPr>
                <w:rStyle w:val="berschrift4Zchn"/>
                <w:rFonts w:ascii="Cambria Math" w:eastAsia="Calibri" w:hAnsi="Cambria Math"/>
              </w:rPr>
              <m:t>x</m:t>
            </m:r>
          </m:e>
          <m:sup>
            <m:r>
              <m:rPr>
                <m:scr m:val="sans-serif"/>
              </m:rPr>
              <w:rPr>
                <w:rStyle w:val="berschrift4Zchn"/>
                <w:rFonts w:ascii="Cambria Math" w:eastAsia="Calibri" w:hAnsi="Cambria Math"/>
              </w:rPr>
              <m:t>T</m:t>
            </m:r>
          </m:sup>
        </m:sSup>
        <m:r>
          <w:rPr>
            <w:rStyle w:val="berschrift4Zchn"/>
            <w:rFonts w:ascii="Cambria Math" w:eastAsia="Calibri" w:hAnsi="Cambria Math"/>
          </w:rPr>
          <m:t>Lx≥0</m:t>
        </m:r>
      </m:oMath>
      <w:r w:rsidR="00817D42">
        <w:rPr>
          <w:rStyle w:val="berschrift4Zchn"/>
          <w:rFonts w:eastAsia="Calibri"/>
          <w:bCs/>
        </w:rPr>
        <w:tab/>
      </w:r>
      <w:r w:rsidR="00817D42">
        <w:rPr>
          <w:rStyle w:val="minner"/>
        </w:rPr>
        <w:t>(3.2735)</w:t>
      </w:r>
    </w:p>
    <w:p w:rsidR="001C155B" w:rsidRDefault="001C155B">
      <w:pPr>
        <w:divId w:val="1337537011"/>
      </w:pPr>
      <w:r>
        <w:t>Die Voraussetzungen jedes spektralen Satzes müssen deshalb ausdrücklich geprüft werden.</w:t>
      </w:r>
    </w:p>
    <w:p w:rsidR="001C155B" w:rsidRDefault="001C155B">
      <w:pPr>
        <w:divId w:val="1337537011"/>
      </w:pPr>
      <w:r>
        <w:t>Bei zeitabhängigen Netzwerken ist außerdem zwischen einer Momentaufnahme und einer zeitlich zulässigen Verbindungsfolge zu unterscheiden.</w:t>
      </w:r>
    </w:p>
    <w:p w:rsidR="001C155B" w:rsidRDefault="001C155B">
      <w:pPr>
        <w:divId w:val="1337537011"/>
      </w:pPr>
      <w:r>
        <w:t>Es gilt</w:t>
      </w:r>
    </w:p>
    <w:p w:rsidR="00817D42" w:rsidRDefault="00817D42">
      <w:pPr>
        <w:divId w:val="1337537011"/>
      </w:pPr>
    </w:p>
    <w:p w:rsidR="00817D42" w:rsidRDefault="00817D42">
      <w:pPr>
        <w:divId w:val="799155951"/>
        <w:rPr>
          <w:rFonts w:ascii="Times New Roman" w:hAnsi="Times New Roman" w:cs="Times New Roman"/>
          <w:bCs w:val="0"/>
        </w:rPr>
      </w:pPr>
      <w:r>
        <w:t>gilt</w:t>
      </w:r>
    </w:p>
    <w:p w:rsidR="00817D42" w:rsidRDefault="009861C3" w:rsidP="004975F9">
      <w:pPr>
        <w:pStyle w:val="Formel"/>
        <w:divId w:val="1337537011"/>
      </w:pPr>
      <m:oMath>
        <m:nary>
          <m:naryPr>
            <m:chr m:val="⋃"/>
            <m:supHide m:val="1"/>
            <m:ctrlPr>
              <w:rPr>
                <w:rStyle w:val="berschrift2Zchn"/>
                <w:rFonts w:ascii="Cambria Math" w:eastAsia="Calibri" w:hAnsi="Cambria Math"/>
                <w:b w:val="0"/>
                <w:bCs/>
              </w:rPr>
            </m:ctrlPr>
          </m:naryPr>
          <m:sub>
            <m:r>
              <w:rPr>
                <w:rStyle w:val="berschrift2Zchn"/>
                <w:rFonts w:ascii="Cambria Math" w:eastAsia="Calibri" w:hAnsi="Cambria Math"/>
              </w:rPr>
              <m:t>t</m:t>
            </m:r>
            <m:ctrlPr>
              <w:rPr>
                <w:rStyle w:val="berschrift2Zchn"/>
                <w:rFonts w:ascii="Cambria Math" w:eastAsia="Calibri" w:hAnsi="Cambria Math"/>
                <w:b w:val="0"/>
                <w:bCs/>
                <w:i w:val="0"/>
              </w:rPr>
            </m:ctrlPr>
          </m:sub>
          <m:sup>
            <m:ctrlPr>
              <w:rPr>
                <w:rStyle w:val="berschrift2Zchn"/>
                <w:rFonts w:ascii="Cambria Math" w:eastAsia="Calibri" w:hAnsi="Cambria Math"/>
                <w:b w:val="0"/>
                <w:bCs/>
                <w:i w:val="0"/>
              </w:rPr>
            </m:ctrlPr>
          </m:sup>
          <m:e>
            <m:r>
              <w:rPr>
                <w:rStyle w:val="berschrift2Zchn"/>
                <w:rFonts w:ascii="Cambria Math" w:eastAsia="Calibri" w:hAnsi="Cambria Math"/>
              </w:rPr>
              <m:t>G</m:t>
            </m:r>
            <m:d>
              <m:dPr>
                <m:ctrlPr>
                  <w:rPr>
                    <w:rStyle w:val="berschrift2Zchn"/>
                    <w:rFonts w:ascii="Cambria Math" w:eastAsia="Calibri" w:hAnsi="Cambria Math"/>
                    <w:b w:val="0"/>
                    <w:bCs/>
                    <w:i w:val="0"/>
                  </w:rPr>
                </m:ctrlPr>
              </m:dPr>
              <m:e>
                <m:r>
                  <w:rPr>
                    <w:rStyle w:val="berschrift2Zchn"/>
                    <w:rFonts w:ascii="Cambria Math" w:eastAsia="Calibri" w:hAnsi="Cambria Math"/>
                  </w:rPr>
                  <m:t>t</m:t>
                </m:r>
              </m:e>
            </m:d>
            <m:r>
              <m:rPr>
                <m:nor/>
              </m:rPr>
              <w:rPr>
                <w:rStyle w:val="berschrift2Zchn"/>
                <w:rFonts w:ascii="Cambria Math" w:eastAsia="Calibri" w:hAnsi="Cambria Math"/>
                <w:b w:val="0"/>
                <w:bCs/>
                <w:i w:val="0"/>
              </w:rPr>
              <m:t xml:space="preserve"> zusammenhängen</m:t>
            </m:r>
            <m:r>
              <m:rPr>
                <m:nor/>
              </m:rPr>
              <w:rPr>
                <w:rStyle w:val="berschrift2Zchn"/>
                <w:rFonts w:ascii="Cambria Math" w:eastAsia="Calibri" w:hAnsi="Cambria Math"/>
                <w:b w:val="0"/>
                <w:bCs/>
              </w:rPr>
              <m:t>d</m:t>
            </m:r>
            <m:ctrlPr>
              <w:rPr>
                <w:rStyle w:val="berschrift2Zchn"/>
                <w:rFonts w:ascii="Cambria Math" w:eastAsia="Calibri" w:hAnsi="Cambria Math"/>
                <w:b w:val="0"/>
                <w:bCs/>
                <w:i w:val="0"/>
              </w:rPr>
            </m:ctrlPr>
          </m:e>
        </m:nary>
        <m:r>
          <w:rPr>
            <w:rStyle w:val="berschrift2Zchn"/>
            <w:rFonts w:ascii="Cambria Math" w:eastAsia="Calibri" w:hAnsi="Cambria Math"/>
          </w:rPr>
          <m:t>⇏</m:t>
        </m:r>
        <m:r>
          <m:rPr>
            <m:nor/>
          </m:rPr>
          <w:rPr>
            <w:rStyle w:val="berschrift2Zchn"/>
            <w:rFonts w:ascii="Cambria Math" w:eastAsia="Calibri" w:hAnsi="Cambria Math"/>
            <w:b w:val="0"/>
            <w:bCs/>
            <w:i w:val="0"/>
          </w:rPr>
          <m:t>jede zeitliche Übertragung ist möglich</m:t>
        </m:r>
        <m:r>
          <w:rPr>
            <w:rStyle w:val="berschrift2Zchn"/>
            <w:rFonts w:ascii="Cambria Math" w:eastAsia="Calibri" w:hAnsi="Cambria Math"/>
          </w:rPr>
          <m:t>.</m:t>
        </m:r>
      </m:oMath>
      <w:r w:rsidR="00817D42">
        <w:rPr>
          <w:rStyle w:val="berschrift2Zchn"/>
          <w:rFonts w:eastAsia="Calibri"/>
        </w:rPr>
        <w:t xml:space="preserve"> </w:t>
      </w:r>
      <w:r w:rsidR="00CC0C4E">
        <w:rPr>
          <w:rStyle w:val="berschrift2Zchn"/>
          <w:rFonts w:eastAsia="Calibri"/>
        </w:rPr>
        <w:t>(</w:t>
      </w:r>
      <w:r w:rsidR="00817D42">
        <w:rPr>
          <w:rStyle w:val="berschrift2Zchn"/>
          <w:rFonts w:eastAsia="Calibri"/>
        </w:rPr>
        <w:t>3.2736</w:t>
      </w:r>
      <w:r w:rsidR="00CC0C4E">
        <w:rPr>
          <w:rStyle w:val="berschrift2Zchn"/>
          <w:rFonts w:eastAsia="Calibri"/>
        </w:rPr>
        <w:t>)</w:t>
      </w:r>
    </w:p>
    <w:p w:rsidR="00817D42" w:rsidRDefault="00817D42">
      <w:pPr>
        <w:divId w:val="1337537011"/>
      </w:pPr>
    </w:p>
    <w:p w:rsidR="001C155B" w:rsidRDefault="001C155B">
      <w:pPr>
        <w:divId w:val="1337537011"/>
      </w:pPr>
      <w:r>
        <w:t>Die Reihenfolge des Auftretens der Kanten kann den tatsächlichen Informations- oder Wirkungspfad verhindern.</w:t>
      </w:r>
    </w:p>
    <w:p w:rsidR="00CC0C4E" w:rsidRDefault="001C155B">
      <w:pPr>
        <w:divId w:val="1337537011"/>
      </w:pPr>
      <w:r>
        <w:t xml:space="preserve">Für eine wissenschaftlich nachvollziehbare graphbasierte FRZK-Analyse müssen mindestens dokumentiert werden: </w:t>
      </w:r>
    </w:p>
    <w:p w:rsidR="00CC0C4E" w:rsidRDefault="00CC0C4E" w:rsidP="004975F9">
      <w:pPr>
        <w:pStyle w:val="Formel"/>
        <w:divId w:val="1337537011"/>
      </w:pPr>
      <m:oMath>
        <m:r>
          <m:rPr>
            <m:nor/>
          </m:rPr>
          <w:rPr>
            <w:rStyle w:val="berschrift4Zchn"/>
            <w:rFonts w:ascii="Cambria Math" w:eastAsia="Calibri" w:hAnsi="Cambria Math"/>
            <w:b w:val="0"/>
            <w:bCs/>
            <w:i w:val="0"/>
          </w:rPr>
          <m:t>Knotendefinition</m:t>
        </m:r>
      </m:oMath>
      <w:r>
        <w:rPr>
          <w:rStyle w:val="berschrift4Zchn"/>
          <w:rFonts w:eastAsia="Calibri"/>
          <w:b w:val="0"/>
          <w:bCs/>
        </w:rPr>
        <w:tab/>
      </w:r>
      <w:r w:rsidRPr="000128A9">
        <w:t>(3.2737)</w:t>
      </w:r>
      <w:r w:rsidR="001C155B" w:rsidRPr="000128A9">
        <w:t xml:space="preserve"> </w:t>
      </w:r>
    </w:p>
    <w:p w:rsidR="00CC0C4E" w:rsidRDefault="00CC0C4E" w:rsidP="004975F9">
      <w:pPr>
        <w:pStyle w:val="Formel"/>
        <w:divId w:val="1337537011"/>
      </w:pPr>
      <m:oMath>
        <m:r>
          <m:rPr>
            <m:nor/>
          </m:rPr>
          <w:rPr>
            <w:rStyle w:val="berschrift4Zchn"/>
            <w:rFonts w:ascii="Cambria Math" w:eastAsia="Calibri" w:hAnsi="Cambria Math"/>
            <w:b w:val="0"/>
            <w:bCs/>
            <w:i w:val="0"/>
          </w:rPr>
          <m:t>Kantendefinition</m:t>
        </m:r>
      </m:oMath>
      <w:r>
        <w:rPr>
          <w:rStyle w:val="berschrift4Zchn"/>
          <w:rFonts w:eastAsia="Calibri"/>
          <w:b w:val="0"/>
          <w:bCs/>
        </w:rPr>
        <w:tab/>
      </w:r>
      <w:r w:rsidRPr="000128A9">
        <w:t>(3.2738)</w:t>
      </w:r>
      <w:r w:rsidR="001C155B" w:rsidRPr="000128A9">
        <w:t xml:space="preserve"> </w:t>
      </w:r>
    </w:p>
    <w:p w:rsidR="00CC0C4E" w:rsidRDefault="00CC0C4E" w:rsidP="004975F9">
      <w:pPr>
        <w:pStyle w:val="Formel"/>
        <w:divId w:val="1337537011"/>
      </w:pPr>
      <m:oMath>
        <m:r>
          <m:rPr>
            <m:nor/>
          </m:rPr>
          <w:rPr>
            <w:rStyle w:val="berschrift4Zchn"/>
            <w:rFonts w:ascii="Cambria Math" w:eastAsia="Calibri" w:hAnsi="Cambria Math"/>
            <w:b w:val="0"/>
            <w:bCs/>
            <w:i w:val="0"/>
          </w:rPr>
          <m:t>Richtung der Kanten</m:t>
        </m:r>
      </m:oMath>
      <w:r>
        <w:rPr>
          <w:rStyle w:val="berschrift4Zchn"/>
          <w:rFonts w:eastAsia="Calibri"/>
          <w:b w:val="0"/>
          <w:bCs/>
        </w:rPr>
        <w:tab/>
      </w:r>
      <w:r w:rsidRPr="000128A9">
        <w:t>(3.2739)</w:t>
      </w:r>
      <w:r w:rsidR="001C155B" w:rsidRPr="000128A9">
        <w:t xml:space="preserve"> </w:t>
      </w:r>
    </w:p>
    <w:p w:rsidR="00CC0C4E" w:rsidRDefault="00CC0C4E" w:rsidP="004975F9">
      <w:pPr>
        <w:pStyle w:val="Formel"/>
        <w:divId w:val="1337537011"/>
      </w:pPr>
      <m:oMath>
        <m:r>
          <m:rPr>
            <m:nor/>
          </m:rPr>
          <w:rPr>
            <w:rStyle w:val="berschrift4Zchn"/>
            <w:rFonts w:ascii="Cambria Math" w:eastAsia="Calibri" w:hAnsi="Cambria Math"/>
            <w:b w:val="0"/>
            <w:bCs/>
            <w:i w:val="0"/>
          </w:rPr>
          <m:t>Bedeutung und Skalierung der Gewichte</m:t>
        </m:r>
      </m:oMath>
      <w:r>
        <w:rPr>
          <w:rStyle w:val="berschrift4Zchn"/>
          <w:rFonts w:eastAsia="Calibri"/>
          <w:b w:val="0"/>
          <w:bCs/>
        </w:rPr>
        <w:tab/>
      </w:r>
      <w:r w:rsidRPr="000128A9">
        <w:t>(3.2740)</w:t>
      </w:r>
      <w:r w:rsidR="001C155B" w:rsidRPr="000128A9">
        <w:t xml:space="preserve"> </w:t>
      </w:r>
    </w:p>
    <w:p w:rsidR="00CC0C4E" w:rsidRDefault="00CC0C4E" w:rsidP="004975F9">
      <w:pPr>
        <w:pStyle w:val="Formel"/>
        <w:divId w:val="1337537011"/>
      </w:pPr>
      <m:oMath>
        <m:r>
          <m:rPr>
            <m:nor/>
          </m:rPr>
          <w:rPr>
            <w:rStyle w:val="berschrift4Zchn"/>
            <w:rFonts w:ascii="Cambria Math" w:eastAsia="Calibri" w:hAnsi="Cambria Math"/>
            <w:b w:val="0"/>
            <w:bCs/>
            <w:i w:val="0"/>
          </w:rPr>
          <m:t>Zeitabhängigkeit</m:t>
        </m:r>
      </m:oMath>
      <w:r>
        <w:rPr>
          <w:rStyle w:val="berschrift4Zchn"/>
          <w:rFonts w:eastAsia="Calibri"/>
          <w:b w:val="0"/>
          <w:bCs/>
        </w:rPr>
        <w:tab/>
      </w:r>
      <w:r w:rsidRPr="000128A9">
        <w:t>(3.2741)</w:t>
      </w:r>
      <w:r w:rsidR="001C155B" w:rsidRPr="000128A9">
        <w:t xml:space="preserve"> </w:t>
      </w:r>
    </w:p>
    <w:p w:rsidR="00CC0C4E" w:rsidRDefault="00CC0C4E" w:rsidP="004975F9">
      <w:pPr>
        <w:pStyle w:val="Formel"/>
        <w:divId w:val="1337537011"/>
      </w:pPr>
      <m:oMath>
        <m:r>
          <m:rPr>
            <m:nor/>
          </m:rPr>
          <w:rPr>
            <w:rStyle w:val="berschrift4Zchn"/>
            <w:rFonts w:ascii="Cambria Math" w:eastAsia="Calibri" w:hAnsi="Cambria Math"/>
            <w:b w:val="0"/>
            <w:bCs/>
            <w:i w:val="0"/>
          </w:rPr>
          <m:t>Normalisierung</m:t>
        </m:r>
      </m:oMath>
      <w:r>
        <w:rPr>
          <w:rStyle w:val="berschrift4Zchn"/>
          <w:rFonts w:eastAsia="Calibri"/>
          <w:b w:val="0"/>
          <w:bCs/>
        </w:rPr>
        <w:tab/>
      </w:r>
      <w:r w:rsidRPr="000128A9">
        <w:t>(3.2742)</w:t>
      </w:r>
      <w:r w:rsidR="001C155B" w:rsidRPr="000128A9">
        <w:t xml:space="preserve"> </w:t>
      </w:r>
    </w:p>
    <w:p w:rsidR="001C155B" w:rsidRDefault="00CC0C4E" w:rsidP="004975F9">
      <w:pPr>
        <w:pStyle w:val="Formel"/>
        <w:divId w:val="1337537011"/>
      </w:pPr>
      <m:oMath>
        <m:r>
          <m:rPr>
            <m:nor/>
          </m:rPr>
          <w:rPr>
            <w:rStyle w:val="berschrift4Zchn"/>
            <w:rFonts w:ascii="Cambria Math" w:eastAsia="Calibri" w:hAnsi="Cambria Math"/>
            <w:b w:val="0"/>
            <w:bCs/>
            <w:i w:val="0"/>
          </w:rPr>
          <m:t>verwendete Zentralitäts- oder Spektralmaße</m:t>
        </m:r>
      </m:oMath>
      <w:r>
        <w:rPr>
          <w:rStyle w:val="berschrift4Zchn"/>
          <w:rFonts w:eastAsia="Calibri"/>
          <w:b w:val="0"/>
          <w:bCs/>
        </w:rPr>
        <w:tab/>
      </w:r>
      <w:r>
        <w:rPr>
          <w:rStyle w:val="minner"/>
        </w:rPr>
        <w:t>(3.2743)</w:t>
      </w:r>
    </w:p>
    <w:p w:rsidR="00CC0C4E" w:rsidRDefault="001C155B">
      <w:pPr>
        <w:divId w:val="1337537011"/>
      </w:pPr>
      <w:r>
        <w:t xml:space="preserve">und </w:t>
      </w:r>
    </w:p>
    <w:p w:rsidR="001C155B" w:rsidRDefault="00CC0C4E" w:rsidP="004975F9">
      <w:pPr>
        <w:pStyle w:val="Formel"/>
        <w:divId w:val="1337537011"/>
      </w:pPr>
      <m:oMath>
        <m:r>
          <m:rPr>
            <m:nor/>
          </m:rPr>
          <w:rPr>
            <w:rStyle w:val="berschrift4Zchn"/>
            <w:rFonts w:ascii="Cambria Math" w:eastAsia="Calibri" w:hAnsi="Cambria Math"/>
            <w:b w:val="0"/>
            <w:bCs/>
            <w:i w:val="0"/>
          </w:rPr>
          <m:t>Gültigkeitsbereich der Interpretation</m:t>
        </m:r>
      </m:oMath>
      <w:r>
        <w:rPr>
          <w:rStyle w:val="berschrift4Zchn"/>
          <w:rFonts w:eastAsia="Calibri"/>
          <w:b w:val="0"/>
          <w:bCs/>
        </w:rPr>
        <w:tab/>
      </w:r>
      <w:r>
        <w:rPr>
          <w:rStyle w:val="minner"/>
        </w:rPr>
        <w:t>(3.2744)</w:t>
      </w:r>
    </w:p>
    <w:p w:rsidR="001C155B" w:rsidRDefault="001C155B">
      <w:pPr>
        <w:divId w:val="1337537011"/>
      </w:pPr>
      <w:r>
        <w:t>Graphentheoretische Strukturen erweitern das FRZK um eine diskrete Darstellung funktionaler Beziehungen. Sie ermöglichen die Analyse von Kopplungen, Pfaden, Teilstrukturen, Diffusion, Konsens, Beobachtbarkeit und zeitabhängigen Netzwerkänderungen. Sie ersetzen jedoch nicht die inhaltliche Begründung, warum eine bestimmte Beziehung als Kante und ein bestimmter Zustand als Knoten dargestellt wird.</w:t>
      </w:r>
    </w:p>
    <w:p w:rsidR="001C155B" w:rsidRDefault="009861C3">
      <w:pPr>
        <w:divId w:val="1337537011"/>
      </w:pPr>
      <w:r>
        <w:pict>
          <v:rect id="_x0000_i1977" style="width:0;height:1.5pt" o:hralign="center" o:hrstd="t" o:hr="t" fillcolor="#a0a0a0" stroked="f"/>
        </w:pict>
      </w:r>
    </w:p>
    <w:p w:rsidR="001C155B" w:rsidRDefault="001C155B">
      <w:pPr>
        <w:pStyle w:val="berschrift2"/>
        <w:divId w:val="1337537011"/>
      </w:pPr>
      <w:r>
        <w:t>Literaturbezug des Abschnitts</w:t>
      </w:r>
    </w:p>
    <w:p w:rsidR="001C155B" w:rsidRDefault="001C155B">
      <w:pPr>
        <w:divId w:val="1337537011"/>
      </w:pPr>
      <w:r>
        <w:rPr>
          <w:rStyle w:val="HTMLCode"/>
        </w:rPr>
        <w:t>[84]</w:t>
      </w:r>
      <w:r>
        <w:t xml:space="preserve"> Golub, Gene H.; Van Loan, Charles F.: Matrix Computations. 4th edition. Baltimore: Johns Hopkins University Press, 2013.</w:t>
      </w:r>
      <w:r>
        <w:br/>
        <w:t>Verwendet für Matrizen, Eigenwerte, Rangbedingungen und lineare Operatoren.</w:t>
      </w:r>
    </w:p>
    <w:p w:rsidR="001C155B" w:rsidRDefault="001C155B">
      <w:pPr>
        <w:divId w:val="1337537011"/>
      </w:pPr>
      <w:r>
        <w:rPr>
          <w:rStyle w:val="HTMLCode"/>
        </w:rPr>
        <w:t>[98]</w:t>
      </w:r>
      <w:r>
        <w:t xml:space="preserve"> Øksendal, Bernt: Stochastic Differential Equations: An Introduction with Applications. 6th edition. Berlin, Heidelberg: Springer, 2003.</w:t>
      </w:r>
      <w:r>
        <w:br/>
        <w:t>Verwendet für die Verbindung zwischen Zufallswegen, stochastischen Zuständen und zeitabhängigen Prozessen.</w:t>
      </w:r>
    </w:p>
    <w:p w:rsidR="001C155B" w:rsidRDefault="001C155B">
      <w:pPr>
        <w:divId w:val="1337537011"/>
      </w:pPr>
      <w:r>
        <w:rPr>
          <w:rStyle w:val="HTMLCode"/>
        </w:rPr>
        <w:t>[99]</w:t>
      </w:r>
      <w:r>
        <w:t xml:space="preserve"> Cover, Thomas M.; Thomas, Joy A.: Elements of Information Theory. 2nd edition. Hoboken, New Jersey: Wiley-Interscience, 2006.</w:t>
      </w:r>
      <w:r>
        <w:br/>
      </w:r>
      <w:r>
        <w:lastRenderedPageBreak/>
        <w:t>Verwendet für informationsbezogene Interpretationen von Netzwerkpfaden, Übergängen und Beobachtungsstrukturen.</w:t>
      </w:r>
    </w:p>
    <w:p w:rsidR="001C155B" w:rsidRDefault="001C155B">
      <w:pPr>
        <w:divId w:val="1337537011"/>
      </w:pPr>
      <w:r>
        <w:rPr>
          <w:rStyle w:val="HTMLCode"/>
        </w:rPr>
        <w:t>[100]</w:t>
      </w:r>
      <w:r>
        <w:t xml:space="preserve"> Chung, Fan R. K.: Spectral Graph Theory. Providence, Rhode Island: American Mathematical Society, 1997.</w:t>
      </w:r>
      <w:r>
        <w:br/>
        <w:t>Neu eingeführt als zentrale Referenz für Graphen, Adjazenzmatrizen, Laplace-Matrizen, spektrale Zusammenhangsmaße, Zufallswege und graphbasierte Diffusionsoperatoren.</w:t>
      </w:r>
    </w:p>
    <w:p w:rsidR="001C155B" w:rsidRDefault="009861C3">
      <w:pPr>
        <w:divId w:val="1337537011"/>
      </w:pPr>
      <w:r>
        <w:pict>
          <v:rect id="_x0000_i1978" style="width:0;height:1.5pt" o:hralign="center" o:hrstd="t" o:hr="t" fillcolor="#a0a0a0" stroked="f"/>
        </w:pict>
      </w:r>
    </w:p>
    <w:p w:rsidR="001C155B" w:rsidRDefault="001C155B">
      <w:pPr>
        <w:pStyle w:val="berschrift2"/>
        <w:divId w:val="1337537011"/>
      </w:pPr>
      <w:r>
        <w:t>Repository-Stand nach Abschnitt 3.2.29</w:t>
      </w:r>
    </w:p>
    <w:p w:rsidR="001C155B" w:rsidRDefault="001C155B">
      <w:pPr>
        <w:numPr>
          <w:ilvl w:val="0"/>
          <w:numId w:val="1"/>
        </w:numPr>
        <w:spacing w:before="100" w:beforeAutospacing="1" w:after="100" w:afterAutospacing="1"/>
        <w:divId w:val="1337537011"/>
      </w:pPr>
      <w:r>
        <w:t xml:space="preserve">letzte Definition: </w:t>
      </w:r>
      <w:r>
        <w:rPr>
          <w:rStyle w:val="HTMLCode"/>
        </w:rPr>
        <w:t>3.2.449</w:t>
      </w:r>
      <w:r>
        <w:t xml:space="preserve"> </w:t>
      </w:r>
    </w:p>
    <w:p w:rsidR="001C155B" w:rsidRDefault="001C155B">
      <w:pPr>
        <w:numPr>
          <w:ilvl w:val="0"/>
          <w:numId w:val="1"/>
        </w:numPr>
        <w:spacing w:before="100" w:beforeAutospacing="1" w:after="100" w:afterAutospacing="1"/>
        <w:divId w:val="1337537011"/>
      </w:pPr>
      <w:r>
        <w:t xml:space="preserve">nächste Definition: </w:t>
      </w:r>
      <w:r>
        <w:rPr>
          <w:rStyle w:val="HTMLCode"/>
        </w:rPr>
        <w:t>3.2.450</w:t>
      </w:r>
      <w:r>
        <w:t xml:space="preserve"> </w:t>
      </w:r>
    </w:p>
    <w:p w:rsidR="001C155B" w:rsidRDefault="001C155B">
      <w:pPr>
        <w:numPr>
          <w:ilvl w:val="0"/>
          <w:numId w:val="1"/>
        </w:numPr>
        <w:spacing w:before="100" w:beforeAutospacing="1" w:after="100" w:afterAutospacing="1"/>
        <w:divId w:val="1337537011"/>
      </w:pPr>
      <w:r>
        <w:t xml:space="preserve">letzter Satz: </w:t>
      </w:r>
      <w:r>
        <w:rPr>
          <w:rStyle w:val="HTMLCode"/>
        </w:rPr>
        <w:t>3.2.99</w:t>
      </w:r>
      <w:r>
        <w:t xml:space="preserve"> </w:t>
      </w:r>
    </w:p>
    <w:p w:rsidR="001C155B" w:rsidRDefault="001C155B">
      <w:pPr>
        <w:numPr>
          <w:ilvl w:val="0"/>
          <w:numId w:val="1"/>
        </w:numPr>
        <w:spacing w:before="100" w:beforeAutospacing="1" w:after="100" w:afterAutospacing="1"/>
        <w:divId w:val="1337537011"/>
      </w:pPr>
      <w:r>
        <w:t xml:space="preserve">nächster Satz: </w:t>
      </w:r>
      <w:r>
        <w:rPr>
          <w:rStyle w:val="HTMLCode"/>
        </w:rPr>
        <w:t>3.2.100</w:t>
      </w:r>
      <w:r>
        <w:t xml:space="preserve"> </w:t>
      </w:r>
    </w:p>
    <w:p w:rsidR="001C155B" w:rsidRDefault="001C155B">
      <w:pPr>
        <w:numPr>
          <w:ilvl w:val="0"/>
          <w:numId w:val="1"/>
        </w:numPr>
        <w:spacing w:before="100" w:beforeAutospacing="1" w:after="100" w:afterAutospacing="1"/>
        <w:divId w:val="1337537011"/>
      </w:pPr>
      <w:r>
        <w:t xml:space="preserve">letzte Gleichung: </w:t>
      </w:r>
      <w:r w:rsidRPr="000128A9">
        <w:rPr>
          <w:rFonts w:ascii="Cambria Math" w:hAnsi="Cambria Math"/>
          <w:i/>
        </w:rPr>
        <w:t xml:space="preserve">(3.2744) </w:t>
      </w:r>
    </w:p>
    <w:p w:rsidR="001C155B" w:rsidRDefault="001C155B">
      <w:pPr>
        <w:numPr>
          <w:ilvl w:val="0"/>
          <w:numId w:val="1"/>
        </w:numPr>
        <w:spacing w:before="100" w:beforeAutospacing="1" w:after="100" w:afterAutospacing="1"/>
        <w:divId w:val="1337537011"/>
      </w:pPr>
      <w:r>
        <w:t xml:space="preserve">nächste Gleichung: </w:t>
      </w:r>
      <w:r w:rsidRPr="000128A9">
        <w:rPr>
          <w:rFonts w:ascii="Cambria Math" w:hAnsi="Cambria Math"/>
          <w:i/>
        </w:rPr>
        <w:t xml:space="preserve">(3.2745) </w:t>
      </w:r>
    </w:p>
    <w:p w:rsidR="001C155B" w:rsidRDefault="001C155B">
      <w:pPr>
        <w:numPr>
          <w:ilvl w:val="0"/>
          <w:numId w:val="1"/>
        </w:numPr>
        <w:spacing w:before="100" w:beforeAutospacing="1" w:after="100" w:afterAutospacing="1"/>
        <w:divId w:val="1337537011"/>
      </w:pPr>
      <w:r>
        <w:t xml:space="preserve">letzte Literaturstelle: </w:t>
      </w:r>
      <w:r>
        <w:rPr>
          <w:rStyle w:val="HTMLCode"/>
        </w:rPr>
        <w:t>[100]</w:t>
      </w:r>
      <w:r>
        <w:t xml:space="preserve"> </w:t>
      </w:r>
    </w:p>
    <w:p w:rsidR="001C155B" w:rsidRDefault="001C155B">
      <w:pPr>
        <w:numPr>
          <w:ilvl w:val="0"/>
          <w:numId w:val="1"/>
        </w:numPr>
        <w:spacing w:before="100" w:beforeAutospacing="1" w:after="100" w:afterAutospacing="1"/>
        <w:divId w:val="1337537011"/>
      </w:pPr>
      <w:r>
        <w:t xml:space="preserve">nächste neue Literaturstelle: </w:t>
      </w:r>
      <w:r>
        <w:rPr>
          <w:rStyle w:val="HTMLCode"/>
        </w:rPr>
        <w:t>[101]</w:t>
      </w:r>
      <w:r>
        <w:t xml:space="preserve"> </w:t>
      </w:r>
    </w:p>
    <w:p w:rsidR="001C155B" w:rsidRDefault="001C155B">
      <w:pPr>
        <w:numPr>
          <w:ilvl w:val="0"/>
          <w:numId w:val="1"/>
        </w:numPr>
        <w:spacing w:before="100" w:beforeAutospacing="1" w:after="100" w:afterAutospacing="1"/>
        <w:divId w:val="1337537011"/>
      </w:pPr>
      <w:r>
        <w:t xml:space="preserve">nächster Arbeitsschritt: </w:t>
      </w:r>
      <w:r>
        <w:rPr>
          <w:rStyle w:val="HTMLCode"/>
        </w:rPr>
        <w:t>Repository-Skript zu 3.2.29</w:t>
      </w:r>
    </w:p>
    <w:p w:rsidR="000655EC" w:rsidRDefault="000655EC">
      <w:pPr>
        <w:pStyle w:val="berschrift2"/>
        <w:divId w:val="758256433"/>
      </w:pPr>
      <w:r>
        <w:t>3.2.30 Nichtlineare dynamische Systeme, Stabilität und Lyapunov-Methoden</w:t>
      </w:r>
    </w:p>
    <w:p w:rsidR="000655EC" w:rsidRDefault="000655EC">
      <w:pPr>
        <w:divId w:val="758256433"/>
      </w:pPr>
      <w:r>
        <w:t>Die bisherigen mathematischen Grundlagen haben Vektorräume, lineare Operatoren, Wahrscheinlichkeitsräume, Informationsmaße und graphbasierte Kopplungsstrukturen eingeführt. Damit können Zustände beschrieben und Beziehungen zwischen ihnen mathematisch formuliert werden. Für das Funktionale Raum-Zeit-Kohärenzsystem genügt dies jedoch noch nicht. Entscheidend ist zusätzlich die Frage, wie sich ein funktionaler Zustand zeitlich entwickelt, unter welchen Bedingungen er erhalten bleibt und welche mathematischen Eigenschaften einen Übergang zwischen verschiedenen Zustandsbereichen bestimmen. Die Theorie dynamischer Systeme liefert hierfür den notwendigen mathematischen Rahmen [101].</w:t>
      </w:r>
    </w:p>
    <w:p w:rsidR="000655EC" w:rsidRDefault="000655EC">
      <w:pPr>
        <w:divId w:val="758256433"/>
      </w:pPr>
      <w:r>
        <w:t>Während lineare Modelle häufig nur lokale Näherungen darstellen, treten in nahezu allen natürlichen und technischen Systemen nichtlineare Kopplungen auf. Bereits kleine Änderungen einzelner Parameter können zu qualitativ unterschiedlichen Entwicklungen führen. Die mathematische Untersuchung solcher Prozesse bildet die Grundlage moderner Stabilitäts-, Regelungs- und Systemtheorie [101].</w:t>
      </w:r>
    </w:p>
    <w:p w:rsidR="000655EC" w:rsidRDefault="000655EC">
      <w:pPr>
        <w:divId w:val="758256433"/>
      </w:pPr>
      <w:r>
        <w:t>Der Übergang von einer statischen Zustandsbeschreibung zu einer dynamischen Systembeschreibung lässt sich allgemein durch</w:t>
      </w:r>
    </w:p>
    <w:p w:rsidR="000655EC" w:rsidRDefault="000655EC">
      <w:pPr>
        <w:divId w:val="758256433"/>
      </w:pPr>
      <w:r>
        <w:t>Zustandsraum</w:t>
      </w:r>
      <w:r>
        <w:rPr>
          <w:rFonts w:ascii="Cambria Math" w:hAnsi="Cambria Math" w:cs="Cambria Math"/>
        </w:rPr>
        <w:t>⟶</w:t>
      </w:r>
      <w:r>
        <w:t>Dynamik</w:t>
      </w:r>
      <w:r>
        <w:rPr>
          <w:rFonts w:ascii="Cambria Math" w:hAnsi="Cambria Math" w:cs="Cambria Math"/>
        </w:rPr>
        <w:t>⟶</w:t>
      </w:r>
      <w:r>
        <w:t>Stabilita¨t(</w:t>
      </w:r>
      <w:proofErr w:type="gramStart"/>
      <w:r>
        <w:t>3.2745)\</w:t>
      </w:r>
      <w:proofErr w:type="gramEnd"/>
      <w:r>
        <w:t xml:space="preserve">text{Zustandsraum} \longrightarrow \text{Dynamik} \longrightarrow \text{Stabilität} </w:t>
      </w:r>
      <w:r w:rsidR="00C40B35">
        <w:t>\text</w:t>
      </w:r>
      <w:r>
        <w:t>{3.2745}</w:t>
      </w:r>
      <w:r>
        <w:rPr>
          <w:rStyle w:val="Fett"/>
        </w:rPr>
        <w:t>Zustandsraum</w:t>
      </w:r>
      <w:r>
        <w:rPr>
          <w:rStyle w:val="katex-mathml"/>
          <w:rFonts w:ascii="Cambria Math" w:hAnsi="Cambria Math" w:cs="Cambria Math"/>
        </w:rPr>
        <w:t>⟶</w:t>
      </w:r>
      <w:r>
        <w:rPr>
          <w:rStyle w:val="Fett"/>
        </w:rPr>
        <w:t>Dynamik</w:t>
      </w:r>
      <w:r>
        <w:rPr>
          <w:rStyle w:val="katex-mathml"/>
          <w:rFonts w:ascii="Cambria Math" w:hAnsi="Cambria Math" w:cs="Cambria Math"/>
        </w:rPr>
        <w:t>⟶</w:t>
      </w:r>
      <w:r>
        <w:rPr>
          <w:rStyle w:val="Fett"/>
        </w:rPr>
        <w:t>Stabilita¨t</w:t>
      </w:r>
      <w:r w:rsidRPr="000128A9">
        <w:rPr>
          <w:rFonts w:ascii="Cambria Math" w:hAnsi="Cambria Math"/>
          <w:i/>
        </w:rPr>
        <w:t xml:space="preserve">(3.2745) </w:t>
      </w:r>
    </w:p>
    <w:p w:rsidR="000655EC" w:rsidRDefault="000655EC">
      <w:pPr>
        <w:divId w:val="758256433"/>
      </w:pPr>
      <w:r>
        <w:t>charakterisieren.</w:t>
      </w:r>
    </w:p>
    <w:p w:rsidR="000655EC" w:rsidRDefault="000655EC">
      <w:pPr>
        <w:divId w:val="758256433"/>
      </w:pPr>
      <w:r>
        <w:rPr>
          <w:rStyle w:val="mord"/>
        </w:rPr>
        <w:lastRenderedPageBreak/>
        <w:t>Word-LaTeX</w:t>
      </w:r>
    </w:p>
    <w:p w:rsidR="000655EC" w:rsidRDefault="000655EC">
      <w:pPr>
        <w:divId w:val="981154617"/>
      </w:pPr>
      <w:r>
        <w:rPr>
          <w:rStyle w:val="vlist-s"/>
        </w:rPr>
        <w:t>\</w:t>
      </w:r>
      <w:proofErr w:type="gramStart"/>
      <w:r>
        <w:rPr>
          <w:rStyle w:val="vlist-s"/>
        </w:rPr>
        <w:t>text{</w:t>
      </w:r>
      <w:proofErr w:type="gramEnd"/>
      <w:r>
        <w:rPr>
          <w:rStyle w:val="vlist-s"/>
        </w:rPr>
        <w:t>Zustandsraum}\longrightarrow\text{Dynamik}\longrightarrow\text{Stabilität}</w:t>
      </w:r>
    </w:p>
    <w:p w:rsidR="000655EC" w:rsidRDefault="000655EC">
      <w:pPr>
        <w:divId w:val="758256433"/>
      </w:pPr>
      <w:r>
        <w:t>Damit wird deutlich, dass Stabilität niemals eine Eigenschaft eines einzelnen Zustandswertes ist, sondern ausschließlich aus seinem zeitlichen Entwicklungsgesetz hervorgeht [102].</w:t>
      </w:r>
    </w:p>
    <w:p w:rsidR="000655EC" w:rsidRDefault="009861C3">
      <w:pPr>
        <w:divId w:val="758256433"/>
      </w:pPr>
      <w:r>
        <w:pict>
          <v:rect id="_x0000_i1979" style="width:0;height:1.5pt" o:hralign="center" o:hrstd="t" o:hr="t" fillcolor="#a0a0a0" stroked="f"/>
        </w:pict>
      </w:r>
    </w:p>
    <w:p w:rsidR="000655EC" w:rsidRDefault="000655EC">
      <w:pPr>
        <w:pStyle w:val="berschrift3"/>
        <w:divId w:val="758256433"/>
      </w:pPr>
      <w:r>
        <w:t>3.2.30.1 Dynamische Systeme</w:t>
      </w:r>
    </w:p>
    <w:p w:rsidR="000655EC" w:rsidRDefault="000655EC" w:rsidP="001D6D55">
      <w:pPr>
        <w:pStyle w:val="Definition"/>
        <w:divId w:val="758256433"/>
      </w:pPr>
      <w:r>
        <w:rPr>
          <w:rStyle w:val="mord"/>
        </w:rPr>
        <w:t>Definition 3.2.450 (Dynamisches System)</w:t>
      </w:r>
    </w:p>
    <w:p w:rsidR="000655EC" w:rsidRDefault="000655EC">
      <w:pPr>
        <w:divId w:val="758256433"/>
      </w:pPr>
      <w:r>
        <w:t>Ein dynamisches System ist ein mathematisches Modell, welches jedem zulässigen Anfangszustand eine zeitliche Entwicklung zuordnet [101].</w:t>
      </w:r>
    </w:p>
    <w:p w:rsidR="000655EC" w:rsidRDefault="000655EC">
      <w:pPr>
        <w:divId w:val="758256433"/>
      </w:pPr>
      <w:r>
        <w:t>Formal beschreibt eine Flussabbildung</w:t>
      </w:r>
    </w:p>
    <w:p w:rsidR="000655EC" w:rsidRDefault="000655EC">
      <w:pPr>
        <w:divId w:val="758256433"/>
      </w:pPr>
      <w:proofErr w:type="gramStart"/>
      <w:r>
        <w:t>Φ:T</w:t>
      </w:r>
      <w:proofErr w:type="gramEnd"/>
      <w:r>
        <w:t xml:space="preserve">×X→X(3.2746)\Phi:T\times X\rightarrow X </w:t>
      </w:r>
      <w:r w:rsidR="00C40B35">
        <w:t>\text</w:t>
      </w:r>
      <w:r>
        <w:t>{3.2746}</w:t>
      </w:r>
      <w:r>
        <w:rPr>
          <w:rStyle w:val="Fett"/>
        </w:rPr>
        <w:t>Φ</w:t>
      </w:r>
      <w:r>
        <w:rPr>
          <w:rStyle w:val="katex-mathml"/>
        </w:rPr>
        <w:t>:</w:t>
      </w:r>
      <w:r>
        <w:rPr>
          <w:rStyle w:val="Fett"/>
        </w:rPr>
        <w:t>T</w:t>
      </w:r>
      <w:r>
        <w:rPr>
          <w:rStyle w:val="mpunct"/>
        </w:rPr>
        <w:t>×</w:t>
      </w:r>
      <w:r>
        <w:rPr>
          <w:rStyle w:val="Fett"/>
        </w:rPr>
        <w:t>X</w:t>
      </w:r>
      <w:r>
        <w:rPr>
          <w:rStyle w:val="katex-mathml"/>
        </w:rPr>
        <w:t>→</w:t>
      </w:r>
      <w:r>
        <w:rPr>
          <w:rStyle w:val="Fett"/>
        </w:rPr>
        <w:t>X</w:t>
      </w:r>
      <w:r w:rsidRPr="000128A9">
        <w:rPr>
          <w:rFonts w:ascii="Cambria Math" w:hAnsi="Cambria Math"/>
          <w:i/>
        </w:rPr>
        <w:t xml:space="preserve">(3.2746) </w:t>
      </w:r>
    </w:p>
    <w:p w:rsidR="000655EC" w:rsidRDefault="000655EC">
      <w:pPr>
        <w:divId w:val="758256433"/>
      </w:pPr>
      <w:r>
        <w:t>die Entwicklung aller Zustände.</w:t>
      </w:r>
    </w:p>
    <w:p w:rsidR="000655EC" w:rsidRDefault="000655EC">
      <w:pPr>
        <w:divId w:val="758256433"/>
      </w:pPr>
      <w:r>
        <w:rPr>
          <w:rStyle w:val="mord"/>
        </w:rPr>
        <w:t>Word-LaTeX</w:t>
      </w:r>
    </w:p>
    <w:p w:rsidR="000655EC" w:rsidRDefault="000655EC">
      <w:pPr>
        <w:divId w:val="196550463"/>
      </w:pPr>
      <w:r>
        <w:rPr>
          <w:rStyle w:val="vlist-s"/>
        </w:rPr>
        <w:t>\</w:t>
      </w:r>
      <w:proofErr w:type="gramStart"/>
      <w:r>
        <w:rPr>
          <w:rStyle w:val="vlist-s"/>
        </w:rPr>
        <w:t>Phi:T</w:t>
      </w:r>
      <w:proofErr w:type="gramEnd"/>
      <w:r>
        <w:rPr>
          <w:rStyle w:val="vlist-s"/>
        </w:rPr>
        <w:t>\times X\rightarrow X</w:t>
      </w:r>
    </w:p>
    <w:p w:rsidR="000655EC" w:rsidRDefault="000655EC">
      <w:pPr>
        <w:divId w:val="758256433"/>
      </w:pPr>
      <w:r>
        <w:t>Dabei bezeichnet XX</w:t>
      </w:r>
      <w:r>
        <w:rPr>
          <w:rStyle w:val="Fett"/>
        </w:rPr>
        <w:t>X</w:t>
      </w:r>
      <w:r>
        <w:t xml:space="preserve"> den Zustandsraum und TT</w:t>
      </w:r>
      <w:r>
        <w:rPr>
          <w:rStyle w:val="Fett"/>
        </w:rPr>
        <w:t>T</w:t>
      </w:r>
      <w:r>
        <w:t xml:space="preserve"> die Zeitmenge.</w:t>
      </w:r>
    </w:p>
    <w:p w:rsidR="000655EC" w:rsidRDefault="009861C3">
      <w:pPr>
        <w:divId w:val="758256433"/>
      </w:pPr>
      <w:r>
        <w:pict>
          <v:rect id="_x0000_i1980" style="width:0;height:1.5pt" o:hralign="center" o:hrstd="t" o:hr="t" fillcolor="#a0a0a0" stroked="f"/>
        </w:pict>
      </w:r>
    </w:p>
    <w:p w:rsidR="000655EC" w:rsidRDefault="000655EC" w:rsidP="001D6D55">
      <w:pPr>
        <w:pStyle w:val="Definition"/>
        <w:divId w:val="758256433"/>
      </w:pPr>
      <w:r>
        <w:rPr>
          <w:rStyle w:val="mord"/>
        </w:rPr>
        <w:t>Definition 3.2.451 (Kontinuierliches dynamisches System)</w:t>
      </w:r>
    </w:p>
    <w:p w:rsidR="000655EC" w:rsidRDefault="000655EC">
      <w:pPr>
        <w:divId w:val="758256433"/>
      </w:pPr>
      <w:r>
        <w:t>Ein kontinuierliches dynamisches System besitzt eine kontinuierliche Zeitvariable</w:t>
      </w:r>
    </w:p>
    <w:p w:rsidR="000655EC" w:rsidRDefault="000655EC">
      <w:pPr>
        <w:divId w:val="758256433"/>
      </w:pPr>
      <w:r>
        <w:t>T</w:t>
      </w:r>
      <w:r>
        <w:rPr>
          <w:rFonts w:ascii="Cambria Math" w:hAnsi="Cambria Math" w:cs="Cambria Math"/>
        </w:rPr>
        <w:t>⊆</w:t>
      </w:r>
      <w:proofErr w:type="gramStart"/>
      <w:r>
        <w:t>R.(</w:t>
      </w:r>
      <w:proofErr w:type="gramEnd"/>
      <w:r>
        <w:t>3.2747)T\subseteq</w:t>
      </w:r>
      <w:r w:rsidR="002E29FD">
        <w:rPr>
          <w:rFonts w:ascii="Cambria Math" w:hAnsi="Cambria Math" w:cs="Cambria Math"/>
        </w:rPr>
        <w:t>ℝ</w:t>
      </w:r>
      <w:r>
        <w:t xml:space="preserve">. </w:t>
      </w:r>
      <w:r w:rsidR="00C40B35">
        <w:t>\</w:t>
      </w:r>
      <w:proofErr w:type="gramStart"/>
      <w:r w:rsidR="00C40B35">
        <w:t>text</w:t>
      </w:r>
      <w:r>
        <w:t>{</w:t>
      </w:r>
      <w:proofErr w:type="gramEnd"/>
      <w:r>
        <w:t>3.2747}</w:t>
      </w:r>
      <w:r>
        <w:rPr>
          <w:rStyle w:val="Fett"/>
        </w:rPr>
        <w:t>T</w:t>
      </w:r>
      <w:r>
        <w:rPr>
          <w:rStyle w:val="katex-mathml"/>
          <w:rFonts w:ascii="Cambria Math" w:hAnsi="Cambria Math" w:cs="Cambria Math"/>
        </w:rPr>
        <w:t>⊆</w:t>
      </w:r>
      <w:r>
        <w:rPr>
          <w:rStyle w:val="Fett"/>
        </w:rPr>
        <w:t>R.</w:t>
      </w:r>
      <w:r w:rsidRPr="000128A9">
        <w:rPr>
          <w:rFonts w:ascii="Cambria Math" w:hAnsi="Cambria Math"/>
          <w:i/>
        </w:rPr>
        <w:t xml:space="preserve">(3.2747) </w:t>
      </w:r>
    </w:p>
    <w:p w:rsidR="000655EC" w:rsidRDefault="000655EC">
      <w:pPr>
        <w:divId w:val="758256433"/>
      </w:pPr>
      <w:r>
        <w:rPr>
          <w:rStyle w:val="mord"/>
        </w:rPr>
        <w:t>Word-LaTeX</w:t>
      </w:r>
    </w:p>
    <w:p w:rsidR="000655EC" w:rsidRDefault="000655EC">
      <w:pPr>
        <w:divId w:val="1687319524"/>
      </w:pPr>
      <w:r>
        <w:rPr>
          <w:rStyle w:val="vlist-s"/>
        </w:rPr>
        <w:t>T\subseteq</w:t>
      </w:r>
      <w:r w:rsidR="002E29FD">
        <w:rPr>
          <w:rStyle w:val="vlist-s"/>
          <w:rFonts w:ascii="Cambria Math" w:hAnsi="Cambria Math" w:cs="Cambria Math"/>
        </w:rPr>
        <w:t>ℝ</w:t>
      </w:r>
    </w:p>
    <w:p w:rsidR="000655EC" w:rsidRDefault="000655EC">
      <w:pPr>
        <w:divId w:val="758256433"/>
      </w:pPr>
      <w:r>
        <w:t>Die Zustandsentwicklung erfolgt durch Differentialgleichungen.</w:t>
      </w:r>
    </w:p>
    <w:p w:rsidR="000655EC" w:rsidRDefault="009861C3">
      <w:pPr>
        <w:divId w:val="758256433"/>
      </w:pPr>
      <w:r>
        <w:pict>
          <v:rect id="_x0000_i1981" style="width:0;height:1.5pt" o:hralign="center" o:hrstd="t" o:hr="t" fillcolor="#a0a0a0" stroked="f"/>
        </w:pict>
      </w:r>
    </w:p>
    <w:p w:rsidR="000655EC" w:rsidRDefault="000655EC" w:rsidP="001D6D55">
      <w:pPr>
        <w:pStyle w:val="Definition"/>
        <w:divId w:val="758256433"/>
      </w:pPr>
      <w:r>
        <w:rPr>
          <w:rStyle w:val="mord"/>
        </w:rPr>
        <w:t>Definition 3.2.452 (Diskretes dynamisches System)</w:t>
      </w:r>
    </w:p>
    <w:p w:rsidR="000655EC" w:rsidRDefault="000655EC">
      <w:pPr>
        <w:divId w:val="758256433"/>
      </w:pPr>
      <w:r>
        <w:t>Ein diskretes dynamisches System entwickelt sich in einzelnen Zeitschritten</w:t>
      </w:r>
    </w:p>
    <w:p w:rsidR="000655EC" w:rsidRDefault="000655EC">
      <w:pPr>
        <w:divId w:val="758256433"/>
      </w:pPr>
      <w:r>
        <w:t>T=N0.(</w:t>
      </w:r>
      <w:proofErr w:type="gramStart"/>
      <w:r>
        <w:t>3.2748)T</w:t>
      </w:r>
      <w:proofErr w:type="gramEnd"/>
      <w:r>
        <w:t>=</w:t>
      </w:r>
      <w:r w:rsidR="002E29FD">
        <w:rPr>
          <w:rFonts w:ascii="Cambria Math" w:hAnsi="Cambria Math" w:cs="Cambria Math"/>
        </w:rPr>
        <w:t>ℕ</w:t>
      </w:r>
      <w:r>
        <w:t xml:space="preserve">_0. </w:t>
      </w:r>
      <w:r w:rsidR="00C40B35">
        <w:t>\text</w:t>
      </w:r>
      <w:r>
        <w:t>{3.2748}</w:t>
      </w:r>
      <w:r>
        <w:rPr>
          <w:rStyle w:val="Fett"/>
        </w:rPr>
        <w:t>T</w:t>
      </w:r>
      <w:r>
        <w:rPr>
          <w:rStyle w:val="katex-mathml"/>
        </w:rPr>
        <w:t>=</w:t>
      </w:r>
      <w:r>
        <w:rPr>
          <w:rStyle w:val="Fett"/>
        </w:rPr>
        <w:t>N0</w:t>
      </w:r>
      <w:r>
        <w:rPr>
          <w:rStyle w:val="minner"/>
        </w:rPr>
        <w:t>​</w:t>
      </w:r>
      <w:r>
        <w:rPr>
          <w:rStyle w:val="Fett"/>
        </w:rPr>
        <w:t>.</w:t>
      </w:r>
      <w:r w:rsidRPr="000128A9">
        <w:rPr>
          <w:rFonts w:ascii="Cambria Math" w:hAnsi="Cambria Math"/>
          <w:i/>
        </w:rPr>
        <w:t xml:space="preserve">(3.2748) </w:t>
      </w:r>
    </w:p>
    <w:p w:rsidR="000655EC" w:rsidRDefault="000655EC">
      <w:pPr>
        <w:divId w:val="758256433"/>
      </w:pPr>
      <w:r>
        <w:rPr>
          <w:rStyle w:val="mord"/>
        </w:rPr>
        <w:t>Word-LaTeX</w:t>
      </w:r>
    </w:p>
    <w:p w:rsidR="000655EC" w:rsidRDefault="000655EC">
      <w:pPr>
        <w:divId w:val="1990160751"/>
      </w:pPr>
      <w:r>
        <w:rPr>
          <w:rStyle w:val="vlist-s"/>
        </w:rPr>
        <w:t>T=</w:t>
      </w:r>
      <w:r w:rsidR="002E29FD">
        <w:rPr>
          <w:rStyle w:val="vlist-s"/>
          <w:rFonts w:ascii="Cambria Math" w:hAnsi="Cambria Math" w:cs="Cambria Math"/>
        </w:rPr>
        <w:t>ℕ</w:t>
      </w:r>
      <w:r>
        <w:rPr>
          <w:rStyle w:val="vlist-s"/>
        </w:rPr>
        <w:t>_0</w:t>
      </w:r>
    </w:p>
    <w:p w:rsidR="000655EC" w:rsidRDefault="000655EC">
      <w:pPr>
        <w:divId w:val="758256433"/>
      </w:pPr>
      <w:r>
        <w:t>Die Dynamik wird durch rekursive Abbildungen beschrieben.</w:t>
      </w:r>
    </w:p>
    <w:p w:rsidR="000655EC" w:rsidRDefault="009861C3">
      <w:pPr>
        <w:divId w:val="758256433"/>
      </w:pPr>
      <w:r>
        <w:pict>
          <v:rect id="_x0000_i1982" style="width:0;height:1.5pt" o:hralign="center" o:hrstd="t" o:hr="t" fillcolor="#a0a0a0" stroked="f"/>
        </w:pict>
      </w:r>
    </w:p>
    <w:p w:rsidR="000655EC" w:rsidRDefault="000655EC" w:rsidP="001D6D55">
      <w:pPr>
        <w:pStyle w:val="Definition"/>
        <w:divId w:val="758256433"/>
      </w:pPr>
      <w:r>
        <w:rPr>
          <w:rStyle w:val="mord"/>
        </w:rPr>
        <w:t>Definition 3.2.453 (Autonomes System)</w:t>
      </w:r>
    </w:p>
    <w:p w:rsidR="000655EC" w:rsidRDefault="000655EC">
      <w:pPr>
        <w:divId w:val="758256433"/>
      </w:pPr>
      <w:r>
        <w:t>Ein autonomes dynamisches System besitzt keine explizite Zeitabhängigkeit.</w:t>
      </w:r>
    </w:p>
    <w:p w:rsidR="000655EC" w:rsidRDefault="000655EC">
      <w:pPr>
        <w:divId w:val="758256433"/>
      </w:pPr>
      <w:r>
        <w:t>Für kontinuierliche Systeme gilt</w:t>
      </w:r>
    </w:p>
    <w:p w:rsidR="000655EC" w:rsidRDefault="000655EC">
      <w:pPr>
        <w:divId w:val="758256433"/>
      </w:pPr>
      <w:r>
        <w:lastRenderedPageBreak/>
        <w:t>x˙=f(x</w:t>
      </w:r>
      <w:proofErr w:type="gramStart"/>
      <w:r>
        <w:t>).(</w:t>
      </w:r>
      <w:proofErr w:type="gramEnd"/>
      <w:r>
        <w:t xml:space="preserve">3.2749)\dot{x}=f(x). </w:t>
      </w:r>
      <w:r w:rsidR="00C40B35">
        <w:t>\</w:t>
      </w:r>
      <w:proofErr w:type="gramStart"/>
      <w:r w:rsidR="00C40B35">
        <w:t>text</w:t>
      </w:r>
      <w:r>
        <w:t>{</w:t>
      </w:r>
      <w:proofErr w:type="gramEnd"/>
      <w:r>
        <w:t>3.2749}</w:t>
      </w:r>
      <w:r>
        <w:rPr>
          <w:rStyle w:val="Fett"/>
        </w:rPr>
        <w:t>x˙</w:t>
      </w:r>
      <w:r>
        <w:rPr>
          <w:rStyle w:val="katex-mathml"/>
        </w:rPr>
        <w:t>=</w:t>
      </w:r>
      <w:r>
        <w:rPr>
          <w:rStyle w:val="Fett"/>
        </w:rPr>
        <w:t>f</w:t>
      </w:r>
      <w:r>
        <w:rPr>
          <w:rStyle w:val="mclose"/>
        </w:rPr>
        <w:t>(</w:t>
      </w:r>
      <w:r>
        <w:rPr>
          <w:rStyle w:val="Fett"/>
        </w:rPr>
        <w:t>x</w:t>
      </w:r>
      <w:r>
        <w:t>)</w:t>
      </w:r>
      <w:r>
        <w:rPr>
          <w:rStyle w:val="Fett"/>
        </w:rPr>
        <w:t>.</w:t>
      </w:r>
      <w:r w:rsidRPr="000128A9">
        <w:rPr>
          <w:rFonts w:ascii="Cambria Math" w:hAnsi="Cambria Math"/>
          <w:i/>
        </w:rPr>
        <w:t xml:space="preserve">(3.2749) </w:t>
      </w:r>
    </w:p>
    <w:p w:rsidR="000655EC" w:rsidRDefault="000655EC">
      <w:pPr>
        <w:divId w:val="758256433"/>
      </w:pPr>
      <w:r>
        <w:rPr>
          <w:rStyle w:val="mord"/>
        </w:rPr>
        <w:t>Word-LaTeX</w:t>
      </w:r>
    </w:p>
    <w:p w:rsidR="000655EC" w:rsidRDefault="000655EC">
      <w:pPr>
        <w:divId w:val="1101949721"/>
      </w:pPr>
      <w:r>
        <w:rPr>
          <w:rStyle w:val="vlist-s"/>
        </w:rPr>
        <w:t>\dot{x}=f(x)</w:t>
      </w:r>
    </w:p>
    <w:p w:rsidR="000655EC" w:rsidRDefault="000655EC">
      <w:pPr>
        <w:divId w:val="758256433"/>
      </w:pPr>
      <w:r>
        <w:t>Für diskrete Systeme gilt</w:t>
      </w:r>
    </w:p>
    <w:p w:rsidR="000655EC" w:rsidRDefault="000655EC">
      <w:pPr>
        <w:divId w:val="758256433"/>
      </w:pPr>
      <w:r>
        <w:t>xk+1=F(xk</w:t>
      </w:r>
      <w:proofErr w:type="gramStart"/>
      <w:r>
        <w:t>).(</w:t>
      </w:r>
      <w:proofErr w:type="gramEnd"/>
      <w:r>
        <w:t xml:space="preserve">3.2750)x_{k+1}=F(x_k). </w:t>
      </w:r>
      <w:r w:rsidR="00C40B35">
        <w:t>\</w:t>
      </w:r>
      <w:proofErr w:type="gramStart"/>
      <w:r w:rsidR="00C40B35">
        <w:t>text</w:t>
      </w:r>
      <w:r>
        <w:t>{</w:t>
      </w:r>
      <w:proofErr w:type="gramEnd"/>
      <w:r>
        <w:t>3.2750}</w:t>
      </w:r>
      <w:r>
        <w:rPr>
          <w:rStyle w:val="Fett"/>
        </w:rPr>
        <w:t>xk</w:t>
      </w:r>
      <w:r>
        <w:rPr>
          <w:rStyle w:val="mpunct"/>
        </w:rPr>
        <w:t>+</w:t>
      </w:r>
      <w:r>
        <w:rPr>
          <w:rStyle w:val="Fett"/>
        </w:rPr>
        <w:t>1</w:t>
      </w:r>
      <w:r>
        <w:rPr>
          <w:rStyle w:val="minner"/>
        </w:rPr>
        <w:t>​</w:t>
      </w:r>
      <w:r>
        <w:rPr>
          <w:rStyle w:val="katex-mathml"/>
        </w:rPr>
        <w:t>=</w:t>
      </w:r>
      <w:r>
        <w:rPr>
          <w:rStyle w:val="Fett"/>
        </w:rPr>
        <w:t>F</w:t>
      </w:r>
      <w:r>
        <w:rPr>
          <w:rStyle w:val="mclose"/>
        </w:rPr>
        <w:t>(</w:t>
      </w:r>
      <w:r>
        <w:rPr>
          <w:rStyle w:val="Fett"/>
        </w:rPr>
        <w:t>xk</w:t>
      </w:r>
      <w:r>
        <w:rPr>
          <w:rStyle w:val="minner"/>
        </w:rPr>
        <w:t>​</w:t>
      </w:r>
      <w:r>
        <w:t>)</w:t>
      </w:r>
      <w:r>
        <w:rPr>
          <w:rStyle w:val="Fett"/>
        </w:rPr>
        <w:t>.</w:t>
      </w:r>
      <w:r w:rsidRPr="000128A9">
        <w:rPr>
          <w:rFonts w:ascii="Cambria Math" w:hAnsi="Cambria Math"/>
          <w:i/>
        </w:rPr>
        <w:t xml:space="preserve">(3.2750) </w:t>
      </w:r>
    </w:p>
    <w:p w:rsidR="000655EC" w:rsidRDefault="000655EC">
      <w:pPr>
        <w:divId w:val="758256433"/>
      </w:pPr>
      <w:r>
        <w:rPr>
          <w:rStyle w:val="mord"/>
        </w:rPr>
        <w:t>Word-LaTeX</w:t>
      </w:r>
    </w:p>
    <w:p w:rsidR="000655EC" w:rsidRDefault="000655EC">
      <w:pPr>
        <w:divId w:val="2136360857"/>
      </w:pPr>
      <w:r>
        <w:rPr>
          <w:rStyle w:val="vlist-s"/>
        </w:rPr>
        <w:t>x_{k+</w:t>
      </w:r>
      <w:proofErr w:type="gramStart"/>
      <w:r>
        <w:rPr>
          <w:rStyle w:val="vlist-s"/>
        </w:rPr>
        <w:t>1}=</w:t>
      </w:r>
      <w:proofErr w:type="gramEnd"/>
      <w:r>
        <w:rPr>
          <w:rStyle w:val="vlist-s"/>
        </w:rPr>
        <w:t>F(x_k)</w:t>
      </w:r>
    </w:p>
    <w:p w:rsidR="000655EC" w:rsidRDefault="009861C3">
      <w:pPr>
        <w:divId w:val="758256433"/>
      </w:pPr>
      <w:r>
        <w:pict>
          <v:rect id="_x0000_i1983" style="width:0;height:1.5pt" o:hralign="center" o:hrstd="t" o:hr="t" fillcolor="#a0a0a0" stroked="f"/>
        </w:pict>
      </w:r>
    </w:p>
    <w:p w:rsidR="000655EC" w:rsidRDefault="000655EC" w:rsidP="001D6D55">
      <w:pPr>
        <w:pStyle w:val="Definition"/>
        <w:divId w:val="758256433"/>
      </w:pPr>
      <w:r>
        <w:rPr>
          <w:rStyle w:val="mord"/>
        </w:rPr>
        <w:t>Definition 3.2.454 (Nichtautonomes System)</w:t>
      </w:r>
    </w:p>
    <w:p w:rsidR="000655EC" w:rsidRDefault="000655EC">
      <w:pPr>
        <w:divId w:val="758256433"/>
      </w:pPr>
      <w:r>
        <w:t>Ein nichtautonomes System besitzt eine explizite Zeitabhängigkeit.</w:t>
      </w:r>
    </w:p>
    <w:p w:rsidR="000655EC" w:rsidRDefault="000655EC">
      <w:pPr>
        <w:divId w:val="758256433"/>
      </w:pPr>
      <w:r>
        <w:t>x˙=f(</w:t>
      </w:r>
      <w:proofErr w:type="gramStart"/>
      <w:r>
        <w:t>t,x</w:t>
      </w:r>
      <w:proofErr w:type="gramEnd"/>
      <w:r>
        <w:t xml:space="preserve">)(3.2751)\dot{x}=f(t,x) </w:t>
      </w:r>
      <w:r w:rsidR="00C40B35">
        <w:t>\text</w:t>
      </w:r>
      <w:r>
        <w:t>{3.2751}</w:t>
      </w:r>
      <w:r>
        <w:rPr>
          <w:rStyle w:val="Fett"/>
        </w:rPr>
        <w:t>x˙</w:t>
      </w:r>
      <w:r>
        <w:rPr>
          <w:rStyle w:val="katex-mathml"/>
        </w:rPr>
        <w:t>=</w:t>
      </w:r>
      <w:r>
        <w:rPr>
          <w:rStyle w:val="Fett"/>
        </w:rPr>
        <w:t>f</w:t>
      </w:r>
      <w:r>
        <w:rPr>
          <w:rStyle w:val="mclose"/>
        </w:rPr>
        <w:t>(</w:t>
      </w:r>
      <w:r>
        <w:rPr>
          <w:rStyle w:val="Fett"/>
        </w:rPr>
        <w:t>t</w:t>
      </w:r>
      <w:r>
        <w:rPr>
          <w:rStyle w:val="HTMLVorformatiertZchn"/>
        </w:rPr>
        <w:t>,</w:t>
      </w:r>
      <w:r>
        <w:rPr>
          <w:rStyle w:val="Fett"/>
        </w:rPr>
        <w:t>x</w:t>
      </w:r>
      <w:r>
        <w:t>)</w:t>
      </w:r>
      <w:r w:rsidRPr="000128A9">
        <w:rPr>
          <w:rFonts w:ascii="Cambria Math" w:hAnsi="Cambria Math"/>
          <w:i/>
        </w:rPr>
        <w:t xml:space="preserve">(3.2751) </w:t>
      </w:r>
    </w:p>
    <w:p w:rsidR="000655EC" w:rsidRDefault="000655EC">
      <w:pPr>
        <w:divId w:val="758256433"/>
      </w:pPr>
      <w:r>
        <w:t>bzw.</w:t>
      </w:r>
    </w:p>
    <w:p w:rsidR="000655EC" w:rsidRDefault="000655EC">
      <w:pPr>
        <w:divId w:val="758256433"/>
      </w:pPr>
      <w:r>
        <w:t>xk+1=F(</w:t>
      </w:r>
      <w:proofErr w:type="gramStart"/>
      <w:r>
        <w:t>k,xk</w:t>
      </w:r>
      <w:proofErr w:type="gramEnd"/>
      <w:r>
        <w:t xml:space="preserve">).(3.2752)x_{k+1}=F(k,x_k). </w:t>
      </w:r>
      <w:r w:rsidR="00C40B35">
        <w:t>\</w:t>
      </w:r>
      <w:proofErr w:type="gramStart"/>
      <w:r w:rsidR="00C40B35">
        <w:t>text</w:t>
      </w:r>
      <w:r>
        <w:t>{</w:t>
      </w:r>
      <w:proofErr w:type="gramEnd"/>
      <w:r>
        <w:t>3.2752}</w:t>
      </w:r>
      <w:r>
        <w:rPr>
          <w:rStyle w:val="Fett"/>
        </w:rPr>
        <w:t>xk</w:t>
      </w:r>
      <w:r>
        <w:rPr>
          <w:rStyle w:val="mpunct"/>
        </w:rPr>
        <w:t>+</w:t>
      </w:r>
      <w:r>
        <w:rPr>
          <w:rStyle w:val="Fett"/>
        </w:rPr>
        <w:t>1</w:t>
      </w:r>
      <w:r>
        <w:rPr>
          <w:rStyle w:val="minner"/>
        </w:rPr>
        <w:t>​</w:t>
      </w:r>
      <w:r>
        <w:rPr>
          <w:rStyle w:val="katex-mathml"/>
        </w:rPr>
        <w:t>=</w:t>
      </w:r>
      <w:r>
        <w:rPr>
          <w:rStyle w:val="Fett"/>
        </w:rPr>
        <w:t>F</w:t>
      </w:r>
      <w:r>
        <w:rPr>
          <w:rStyle w:val="mclose"/>
        </w:rPr>
        <w:t>(</w:t>
      </w:r>
      <w:r>
        <w:rPr>
          <w:rStyle w:val="Fett"/>
        </w:rPr>
        <w:t>k</w:t>
      </w:r>
      <w:r>
        <w:rPr>
          <w:rStyle w:val="HTMLVorformatiertZchn"/>
        </w:rPr>
        <w:t>,</w:t>
      </w:r>
      <w:r>
        <w:rPr>
          <w:rStyle w:val="Fett"/>
        </w:rPr>
        <w:t>xk</w:t>
      </w:r>
      <w:r>
        <w:rPr>
          <w:rStyle w:val="minner"/>
        </w:rPr>
        <w:t>​</w:t>
      </w:r>
      <w:r>
        <w:t>)</w:t>
      </w:r>
      <w:r>
        <w:rPr>
          <w:rStyle w:val="Fett"/>
        </w:rPr>
        <w:t>.</w:t>
      </w:r>
      <w:r w:rsidRPr="000128A9">
        <w:rPr>
          <w:rFonts w:ascii="Cambria Math" w:hAnsi="Cambria Math"/>
          <w:i/>
        </w:rPr>
        <w:t xml:space="preserve">(3.2752) </w:t>
      </w:r>
    </w:p>
    <w:p w:rsidR="000655EC" w:rsidRDefault="000655EC">
      <w:pPr>
        <w:divId w:val="758256433"/>
      </w:pPr>
      <w:r>
        <w:rPr>
          <w:rStyle w:val="mord"/>
        </w:rPr>
        <w:t>Word-LaTeX</w:t>
      </w:r>
    </w:p>
    <w:p w:rsidR="000655EC" w:rsidRDefault="000655EC">
      <w:pPr>
        <w:divId w:val="1083839228"/>
      </w:pPr>
      <w:r>
        <w:rPr>
          <w:rStyle w:val="vlist-s"/>
        </w:rPr>
        <w:t>\dot{x}=f(</w:t>
      </w:r>
      <w:proofErr w:type="gramStart"/>
      <w:r>
        <w:rPr>
          <w:rStyle w:val="vlist-s"/>
        </w:rPr>
        <w:t>t,x</w:t>
      </w:r>
      <w:proofErr w:type="gramEnd"/>
      <w:r>
        <w:rPr>
          <w:rStyle w:val="vlist-s"/>
        </w:rPr>
        <w:t>)</w:t>
      </w:r>
    </w:p>
    <w:p w:rsidR="000655EC" w:rsidRDefault="000655EC">
      <w:pPr>
        <w:divId w:val="1442843408"/>
      </w:pPr>
      <w:r>
        <w:rPr>
          <w:rStyle w:val="vlist-s"/>
        </w:rPr>
        <w:t>x_{k+</w:t>
      </w:r>
      <w:proofErr w:type="gramStart"/>
      <w:r>
        <w:rPr>
          <w:rStyle w:val="vlist-s"/>
        </w:rPr>
        <w:t>1}=</w:t>
      </w:r>
      <w:proofErr w:type="gramEnd"/>
      <w:r>
        <w:rPr>
          <w:rStyle w:val="vlist-s"/>
        </w:rPr>
        <w:t>F(k,x_k)</w:t>
      </w:r>
    </w:p>
    <w:p w:rsidR="000655EC" w:rsidRDefault="009861C3">
      <w:pPr>
        <w:divId w:val="758256433"/>
      </w:pPr>
      <w:r>
        <w:pict>
          <v:rect id="_x0000_i1984" style="width:0;height:1.5pt" o:hralign="center" o:hrstd="t" o:hr="t" fillcolor="#a0a0a0" stroked="f"/>
        </w:pict>
      </w:r>
    </w:p>
    <w:p w:rsidR="000655EC" w:rsidRDefault="000655EC" w:rsidP="001D6D55">
      <w:pPr>
        <w:pStyle w:val="Definition"/>
        <w:divId w:val="758256433"/>
      </w:pPr>
      <w:r>
        <w:rPr>
          <w:rStyle w:val="mord"/>
        </w:rPr>
        <w:t>Definition 3.2.455 (Trajektorie)</w:t>
      </w:r>
    </w:p>
    <w:p w:rsidR="000655EC" w:rsidRDefault="000655EC">
      <w:pPr>
        <w:divId w:val="758256433"/>
      </w:pPr>
      <w:r>
        <w:t>Die Trajektorie eines Anfangszustandes x0x_0</w:t>
      </w:r>
      <w:r>
        <w:rPr>
          <w:rStyle w:val="Fett"/>
        </w:rPr>
        <w:t>x0</w:t>
      </w:r>
      <w:r>
        <w:rPr>
          <w:rStyle w:val="minner"/>
        </w:rPr>
        <w:t>​</w:t>
      </w:r>
      <w:r>
        <w:t xml:space="preserve"> ist die vollständige Folge aller durch das Entwicklungsgesetz erzeugten Zustände.</w:t>
      </w:r>
    </w:p>
    <w:p w:rsidR="000655EC" w:rsidRDefault="000655EC">
      <w:pPr>
        <w:divId w:val="758256433"/>
      </w:pPr>
      <w:r>
        <w:t>Für kontinuierliche Systeme gilt</w:t>
      </w:r>
    </w:p>
    <w:p w:rsidR="000655EC" w:rsidRDefault="000655EC">
      <w:pPr>
        <w:divId w:val="758256433"/>
      </w:pPr>
      <w:r>
        <w:t>γ(x</w:t>
      </w:r>
      <w:proofErr w:type="gramStart"/>
      <w:r>
        <w:t>0)=</w:t>
      </w:r>
      <w:proofErr w:type="gramEnd"/>
      <w:r>
        <w:t>{x(t)</w:t>
      </w:r>
      <w:r>
        <w:rPr>
          <w:rFonts w:ascii="Cambria Math" w:hAnsi="Cambria Math" w:cs="Cambria Math"/>
        </w:rPr>
        <w:t>∣</w:t>
      </w:r>
      <w:r>
        <w:t>t≥0}.(3.2753)\gamma(x_0)=\{x(t)</w:t>
      </w:r>
      <w:r w:rsidR="002E29FD">
        <w:t>|</w:t>
      </w:r>
      <w:r>
        <w:t xml:space="preserve"> t\ge0\}. </w:t>
      </w:r>
      <w:r w:rsidR="00C40B35">
        <w:t>\</w:t>
      </w:r>
      <w:proofErr w:type="gramStart"/>
      <w:r w:rsidR="00C40B35">
        <w:t>text</w:t>
      </w:r>
      <w:r>
        <w:t>{</w:t>
      </w:r>
      <w:proofErr w:type="gramEnd"/>
      <w:r>
        <w:t>3.2753}</w:t>
      </w:r>
      <w:r>
        <w:rPr>
          <w:rStyle w:val="Fett"/>
        </w:rPr>
        <w:t>γ</w:t>
      </w:r>
      <w:r>
        <w:rPr>
          <w:rStyle w:val="mclose"/>
        </w:rPr>
        <w:t>(</w:t>
      </w:r>
      <w:r>
        <w:rPr>
          <w:rStyle w:val="Fett"/>
        </w:rPr>
        <w:t>x0</w:t>
      </w:r>
      <w:r>
        <w:rPr>
          <w:rStyle w:val="minner"/>
        </w:rPr>
        <w:t>​</w:t>
      </w:r>
      <w:r>
        <w:t>)</w:t>
      </w:r>
      <w:r>
        <w:rPr>
          <w:rStyle w:val="katex-mathml"/>
        </w:rPr>
        <w:t>=</w:t>
      </w:r>
      <w:r>
        <w:rPr>
          <w:rStyle w:val="mclose"/>
        </w:rPr>
        <w:t>{</w:t>
      </w:r>
      <w:r>
        <w:rPr>
          <w:rStyle w:val="Fett"/>
        </w:rPr>
        <w:t>x</w:t>
      </w:r>
      <w:r>
        <w:rPr>
          <w:rStyle w:val="mclose"/>
        </w:rPr>
        <w:t>(</w:t>
      </w:r>
      <w:r>
        <w:rPr>
          <w:rStyle w:val="Fett"/>
        </w:rPr>
        <w:t>t</w:t>
      </w:r>
      <w:r>
        <w:t>)</w:t>
      </w:r>
      <w:r>
        <w:rPr>
          <w:rStyle w:val="katex-mathml"/>
          <w:rFonts w:ascii="Cambria Math" w:hAnsi="Cambria Math" w:cs="Cambria Math"/>
        </w:rPr>
        <w:t>∣</w:t>
      </w:r>
      <w:r>
        <w:rPr>
          <w:rStyle w:val="Fett"/>
        </w:rPr>
        <w:t>t</w:t>
      </w:r>
      <w:r>
        <w:rPr>
          <w:rStyle w:val="katex-mathml"/>
        </w:rPr>
        <w:t>≥</w:t>
      </w:r>
      <w:r>
        <w:rPr>
          <w:rStyle w:val="Fett"/>
        </w:rPr>
        <w:t>0</w:t>
      </w:r>
      <w:r>
        <w:t>}</w:t>
      </w:r>
      <w:r>
        <w:rPr>
          <w:rStyle w:val="Fett"/>
        </w:rPr>
        <w:t>.</w:t>
      </w:r>
      <w:r w:rsidRPr="000128A9">
        <w:rPr>
          <w:rFonts w:ascii="Cambria Math" w:hAnsi="Cambria Math"/>
          <w:i/>
        </w:rPr>
        <w:t xml:space="preserve">(3.2753) </w:t>
      </w:r>
    </w:p>
    <w:p w:rsidR="000655EC" w:rsidRDefault="000655EC">
      <w:pPr>
        <w:divId w:val="758256433"/>
      </w:pPr>
      <w:r>
        <w:rPr>
          <w:rStyle w:val="mord"/>
        </w:rPr>
        <w:t>Word-LaTeX</w:t>
      </w:r>
    </w:p>
    <w:p w:rsidR="000655EC" w:rsidRDefault="000655EC">
      <w:pPr>
        <w:divId w:val="399401616"/>
      </w:pPr>
      <w:r>
        <w:rPr>
          <w:rStyle w:val="vlist-s"/>
        </w:rPr>
        <w:t>\gamma(x_</w:t>
      </w:r>
      <w:proofErr w:type="gramStart"/>
      <w:r>
        <w:rPr>
          <w:rStyle w:val="vlist-s"/>
        </w:rPr>
        <w:t>0)=</w:t>
      </w:r>
      <w:proofErr w:type="gramEnd"/>
      <w:r>
        <w:rPr>
          <w:rStyle w:val="vlist-s"/>
        </w:rPr>
        <w:t>\{x(t)</w:t>
      </w:r>
      <w:r w:rsidR="002E29FD">
        <w:rPr>
          <w:rStyle w:val="vlist-s"/>
        </w:rPr>
        <w:t>|</w:t>
      </w:r>
      <w:r>
        <w:rPr>
          <w:rStyle w:val="vlist-s"/>
        </w:rPr>
        <w:t xml:space="preserve"> t\ge0\}</w:t>
      </w:r>
    </w:p>
    <w:p w:rsidR="000655EC" w:rsidRDefault="000655EC">
      <w:pPr>
        <w:divId w:val="758256433"/>
      </w:pPr>
      <w:r>
        <w:t>Für diskrete Systeme</w:t>
      </w:r>
    </w:p>
    <w:p w:rsidR="000655EC" w:rsidRDefault="000655EC">
      <w:pPr>
        <w:divId w:val="758256433"/>
      </w:pPr>
      <w:r>
        <w:t>γ(x</w:t>
      </w:r>
      <w:proofErr w:type="gramStart"/>
      <w:r>
        <w:t>0)=</w:t>
      </w:r>
      <w:proofErr w:type="gramEnd"/>
      <w:r>
        <w:t xml:space="preserve">{x0,x1,x2,…}.(3.2754)\gamma(x_0)=\{x_0,x_1,x_2,\ldots\}. </w:t>
      </w:r>
      <w:r w:rsidR="00C40B35">
        <w:t>\</w:t>
      </w:r>
      <w:proofErr w:type="gramStart"/>
      <w:r w:rsidR="00C40B35">
        <w:t>text</w:t>
      </w:r>
      <w:r>
        <w:t>{</w:t>
      </w:r>
      <w:proofErr w:type="gramEnd"/>
      <w:r>
        <w:t>3.2754}</w:t>
      </w:r>
      <w:r>
        <w:rPr>
          <w:rStyle w:val="Fett"/>
        </w:rPr>
        <w:t>γ</w:t>
      </w:r>
      <w:r>
        <w:rPr>
          <w:rStyle w:val="mclose"/>
        </w:rPr>
        <w:t>(</w:t>
      </w:r>
      <w:r>
        <w:rPr>
          <w:rStyle w:val="Fett"/>
        </w:rPr>
        <w:t>x0</w:t>
      </w:r>
      <w:r>
        <w:rPr>
          <w:rStyle w:val="minner"/>
        </w:rPr>
        <w:t>​</w:t>
      </w:r>
      <w:r>
        <w:t>)</w:t>
      </w:r>
      <w:r>
        <w:rPr>
          <w:rStyle w:val="katex-mathml"/>
        </w:rPr>
        <w:t>=</w:t>
      </w:r>
      <w:r>
        <w:rPr>
          <w:rStyle w:val="mclose"/>
        </w:rPr>
        <w:t>{</w:t>
      </w:r>
      <w:r>
        <w:rPr>
          <w:rStyle w:val="Fett"/>
        </w:rPr>
        <w:t>x0</w:t>
      </w:r>
      <w:r>
        <w:rPr>
          <w:rStyle w:val="minner"/>
        </w:rPr>
        <w:t>​</w:t>
      </w:r>
      <w:r>
        <w:rPr>
          <w:rStyle w:val="HTMLVorformatiertZchn"/>
        </w:rPr>
        <w:t>,</w:t>
      </w:r>
      <w:r>
        <w:rPr>
          <w:rStyle w:val="Fett"/>
        </w:rPr>
        <w:t>x1</w:t>
      </w:r>
      <w:r>
        <w:rPr>
          <w:rStyle w:val="minner"/>
        </w:rPr>
        <w:t>​</w:t>
      </w:r>
      <w:r>
        <w:rPr>
          <w:rStyle w:val="HTMLVorformatiertZchn"/>
        </w:rPr>
        <w:t>,</w:t>
      </w:r>
      <w:r>
        <w:rPr>
          <w:rStyle w:val="Fett"/>
        </w:rPr>
        <w:t>x2</w:t>
      </w:r>
      <w:r>
        <w:rPr>
          <w:rStyle w:val="minner"/>
        </w:rPr>
        <w:t>​</w:t>
      </w:r>
      <w:r>
        <w:rPr>
          <w:rStyle w:val="HTMLVorformatiertZchn"/>
        </w:rPr>
        <w:t>,</w:t>
      </w:r>
      <w:r>
        <w:rPr>
          <w:rStyle w:val="HTMLCode"/>
        </w:rPr>
        <w:t>…</w:t>
      </w:r>
      <w:r>
        <w:t>}</w:t>
      </w:r>
      <w:r>
        <w:rPr>
          <w:rStyle w:val="Fett"/>
        </w:rPr>
        <w:t>.</w:t>
      </w:r>
      <w:r w:rsidRPr="000128A9">
        <w:rPr>
          <w:rFonts w:ascii="Cambria Math" w:hAnsi="Cambria Math"/>
          <w:i/>
        </w:rPr>
        <w:t xml:space="preserve">(3.2754) </w:t>
      </w:r>
    </w:p>
    <w:p w:rsidR="000655EC" w:rsidRDefault="000655EC">
      <w:pPr>
        <w:divId w:val="758256433"/>
      </w:pPr>
      <w:r>
        <w:rPr>
          <w:rStyle w:val="mord"/>
        </w:rPr>
        <w:t>Word-LaTeX</w:t>
      </w:r>
    </w:p>
    <w:p w:rsidR="000655EC" w:rsidRDefault="000655EC">
      <w:pPr>
        <w:divId w:val="771512741"/>
      </w:pPr>
      <w:r>
        <w:rPr>
          <w:rStyle w:val="vlist-s"/>
        </w:rPr>
        <w:t>\gamma(x_</w:t>
      </w:r>
      <w:proofErr w:type="gramStart"/>
      <w:r>
        <w:rPr>
          <w:rStyle w:val="vlist-s"/>
        </w:rPr>
        <w:t>0)=</w:t>
      </w:r>
      <w:proofErr w:type="gramEnd"/>
      <w:r>
        <w:rPr>
          <w:rStyle w:val="vlist-s"/>
        </w:rPr>
        <w:t>\{x_0,x_1,x_2,\ldots\}</w:t>
      </w:r>
    </w:p>
    <w:p w:rsidR="000655EC" w:rsidRDefault="009861C3">
      <w:pPr>
        <w:divId w:val="758256433"/>
      </w:pPr>
      <w:r>
        <w:pict>
          <v:rect id="_x0000_i1985" style="width:0;height:1.5pt" o:hralign="center" o:hrstd="t" o:hr="t" fillcolor="#a0a0a0" stroked="f"/>
        </w:pict>
      </w:r>
    </w:p>
    <w:p w:rsidR="000655EC" w:rsidRDefault="000655EC" w:rsidP="001D6D55">
      <w:pPr>
        <w:pStyle w:val="Definition"/>
        <w:divId w:val="758256433"/>
      </w:pPr>
      <w:r>
        <w:rPr>
          <w:rStyle w:val="mord"/>
        </w:rPr>
        <w:t>Definition 3.2.456 (Phasenraum)</w:t>
      </w:r>
    </w:p>
    <w:p w:rsidR="000655EC" w:rsidRDefault="000655EC">
      <w:pPr>
        <w:divId w:val="758256433"/>
      </w:pPr>
      <w:r>
        <w:t>Der Phasenraum eines dynamischen Systems ist der Zustandsraum, in dem jede mögliche Systemkonfiguration genau einem Punkt entspricht [102].</w:t>
      </w:r>
    </w:p>
    <w:p w:rsidR="000655EC" w:rsidRDefault="009861C3">
      <w:pPr>
        <w:divId w:val="758256433"/>
      </w:pPr>
      <w:r>
        <w:pict>
          <v:rect id="_x0000_i1986" style="width:0;height:1.5pt" o:hralign="center" o:hrstd="t" o:hr="t" fillcolor="#a0a0a0" stroked="f"/>
        </w:pict>
      </w:r>
    </w:p>
    <w:p w:rsidR="000655EC" w:rsidRDefault="000655EC" w:rsidP="001D6D55">
      <w:pPr>
        <w:pStyle w:val="Definition"/>
        <w:divId w:val="758256433"/>
      </w:pPr>
      <w:r>
        <w:rPr>
          <w:rStyle w:val="mord"/>
        </w:rPr>
        <w:lastRenderedPageBreak/>
        <w:t>Definition 3.2.457 (Fluss)</w:t>
      </w:r>
    </w:p>
    <w:p w:rsidR="000655EC" w:rsidRDefault="000655EC">
      <w:pPr>
        <w:divId w:val="758256433"/>
      </w:pPr>
      <w:r>
        <w:t>Der Fluss eines kontinuierlichen Systems beschreibt die zeitliche Transformation sämtlicher Zustände</w:t>
      </w:r>
    </w:p>
    <w:p w:rsidR="000655EC" w:rsidRDefault="000655EC">
      <w:pPr>
        <w:divId w:val="758256433"/>
      </w:pPr>
      <w:r>
        <w:t>Φt(x</w:t>
      </w:r>
      <w:proofErr w:type="gramStart"/>
      <w:r>
        <w:t>0)=</w:t>
      </w:r>
      <w:proofErr w:type="gramEnd"/>
      <w:r>
        <w:t xml:space="preserve">x(t).(3.2755)\Phi_t(x_0)=x(t). </w:t>
      </w:r>
      <w:r w:rsidR="00C40B35">
        <w:t>\</w:t>
      </w:r>
      <w:proofErr w:type="gramStart"/>
      <w:r w:rsidR="00C40B35">
        <w:t>text</w:t>
      </w:r>
      <w:r>
        <w:t>{</w:t>
      </w:r>
      <w:proofErr w:type="gramEnd"/>
      <w:r>
        <w:t>3.2755}</w:t>
      </w:r>
      <w:r>
        <w:rPr>
          <w:rStyle w:val="Fett"/>
        </w:rPr>
        <w:t>Φt</w:t>
      </w:r>
      <w:r>
        <w:rPr>
          <w:rStyle w:val="minner"/>
        </w:rPr>
        <w:t>​</w:t>
      </w:r>
      <w:r>
        <w:rPr>
          <w:rStyle w:val="mclose"/>
        </w:rPr>
        <w:t>(</w:t>
      </w:r>
      <w:r>
        <w:rPr>
          <w:rStyle w:val="Fett"/>
        </w:rPr>
        <w:t>x0</w:t>
      </w:r>
      <w:r>
        <w:rPr>
          <w:rStyle w:val="minner"/>
        </w:rPr>
        <w:t>​</w:t>
      </w:r>
      <w:r>
        <w:t>)</w:t>
      </w:r>
      <w:r>
        <w:rPr>
          <w:rStyle w:val="katex-mathml"/>
        </w:rPr>
        <w:t>=</w:t>
      </w:r>
      <w:r>
        <w:rPr>
          <w:rStyle w:val="Fett"/>
        </w:rPr>
        <w:t>x</w:t>
      </w:r>
      <w:r>
        <w:rPr>
          <w:rStyle w:val="mclose"/>
        </w:rPr>
        <w:t>(</w:t>
      </w:r>
      <w:r>
        <w:rPr>
          <w:rStyle w:val="Fett"/>
        </w:rPr>
        <w:t>t</w:t>
      </w:r>
      <w:r>
        <w:t>)</w:t>
      </w:r>
      <w:r>
        <w:rPr>
          <w:rStyle w:val="Fett"/>
        </w:rPr>
        <w:t>.</w:t>
      </w:r>
      <w:r w:rsidRPr="000128A9">
        <w:rPr>
          <w:rFonts w:ascii="Cambria Math" w:hAnsi="Cambria Math"/>
          <w:i/>
        </w:rPr>
        <w:t xml:space="preserve">(3.2755) </w:t>
      </w:r>
    </w:p>
    <w:p w:rsidR="000655EC" w:rsidRDefault="000655EC">
      <w:pPr>
        <w:divId w:val="758256433"/>
      </w:pPr>
      <w:r>
        <w:rPr>
          <w:rStyle w:val="mord"/>
        </w:rPr>
        <w:t>Word-LaTeX</w:t>
      </w:r>
    </w:p>
    <w:p w:rsidR="000655EC" w:rsidRDefault="000655EC">
      <w:pPr>
        <w:divId w:val="175267851"/>
      </w:pPr>
      <w:r>
        <w:rPr>
          <w:rStyle w:val="vlist-s"/>
        </w:rPr>
        <w:t>\Phi_t(x_</w:t>
      </w:r>
      <w:proofErr w:type="gramStart"/>
      <w:r>
        <w:rPr>
          <w:rStyle w:val="vlist-s"/>
        </w:rPr>
        <w:t>0)=</w:t>
      </w:r>
      <w:proofErr w:type="gramEnd"/>
      <w:r>
        <w:rPr>
          <w:rStyle w:val="vlist-s"/>
        </w:rPr>
        <w:t>x(t)</w:t>
      </w:r>
    </w:p>
    <w:p w:rsidR="000655EC" w:rsidRDefault="000655EC">
      <w:pPr>
        <w:divId w:val="758256433"/>
      </w:pPr>
      <w:r>
        <w:t>Hieraus folgen unmittelbar die Eigenschaften</w:t>
      </w:r>
    </w:p>
    <w:p w:rsidR="000655EC" w:rsidRDefault="000655EC">
      <w:pPr>
        <w:divId w:val="758256433"/>
      </w:pPr>
      <w:r>
        <w:t>Φ0=</w:t>
      </w:r>
      <w:proofErr w:type="gramStart"/>
      <w:r>
        <w:t>id</w:t>
      </w:r>
      <w:r>
        <w:rPr>
          <w:rFonts w:ascii="Cambria Math" w:hAnsi="Cambria Math" w:cs="Cambria Math"/>
        </w:rPr>
        <w:t>⁡</w:t>
      </w:r>
      <w:r>
        <w:t>(</w:t>
      </w:r>
      <w:proofErr w:type="gramEnd"/>
      <w:r>
        <w:t>3.2756)\Phi_0=</w:t>
      </w:r>
      <w:r w:rsidR="002E29FD">
        <w:t>\text</w:t>
      </w:r>
      <w:r>
        <w:t xml:space="preserve">{id} </w:t>
      </w:r>
      <w:r w:rsidR="00C40B35">
        <w:t>\text</w:t>
      </w:r>
      <w:r>
        <w:t>{3.2756}</w:t>
      </w:r>
      <w:r>
        <w:rPr>
          <w:rStyle w:val="Fett"/>
        </w:rPr>
        <w:t>Φ0</w:t>
      </w:r>
      <w:r>
        <w:rPr>
          <w:rStyle w:val="minner"/>
        </w:rPr>
        <w:t>​</w:t>
      </w:r>
      <w:r>
        <w:rPr>
          <w:rStyle w:val="katex-mathml"/>
        </w:rPr>
        <w:t>=</w:t>
      </w:r>
      <w:r>
        <w:rPr>
          <w:rStyle w:val="Fett"/>
        </w:rPr>
        <w:t>id</w:t>
      </w:r>
      <w:r w:rsidRPr="000128A9">
        <w:rPr>
          <w:rFonts w:ascii="Cambria Math" w:hAnsi="Cambria Math"/>
          <w:i/>
        </w:rPr>
        <w:t xml:space="preserve">(3.2756) </w:t>
      </w:r>
    </w:p>
    <w:p w:rsidR="000655EC" w:rsidRDefault="000655EC">
      <w:pPr>
        <w:divId w:val="758256433"/>
      </w:pPr>
      <w:r>
        <w:rPr>
          <w:rStyle w:val="mord"/>
        </w:rPr>
        <w:t>Word-LaTeX</w:t>
      </w:r>
    </w:p>
    <w:p w:rsidR="000655EC" w:rsidRDefault="000655EC">
      <w:pPr>
        <w:divId w:val="14888928"/>
      </w:pPr>
      <w:r>
        <w:rPr>
          <w:rStyle w:val="vlist-s"/>
        </w:rPr>
        <w:t>\Phi_0=</w:t>
      </w:r>
      <w:r w:rsidR="002E29FD">
        <w:rPr>
          <w:rStyle w:val="vlist-s"/>
        </w:rPr>
        <w:t>\text</w:t>
      </w:r>
      <w:r>
        <w:rPr>
          <w:rStyle w:val="vlist-s"/>
        </w:rPr>
        <w:t>{id}</w:t>
      </w:r>
    </w:p>
    <w:p w:rsidR="000655EC" w:rsidRDefault="000655EC">
      <w:pPr>
        <w:divId w:val="758256433"/>
      </w:pPr>
      <w:r>
        <w:t>sowie</w:t>
      </w:r>
    </w:p>
    <w:p w:rsidR="000655EC" w:rsidRDefault="000655EC">
      <w:pPr>
        <w:divId w:val="758256433"/>
      </w:pPr>
      <w:r>
        <w:t>Φt+s=Φt</w:t>
      </w:r>
      <w:r>
        <w:rPr>
          <w:rFonts w:ascii="Cambria Math" w:hAnsi="Cambria Math" w:cs="Cambria Math"/>
        </w:rPr>
        <w:t>∘</w:t>
      </w:r>
      <w:r>
        <w:t>Φ</w:t>
      </w:r>
      <w:proofErr w:type="gramStart"/>
      <w:r>
        <w:t>s.(</w:t>
      </w:r>
      <w:proofErr w:type="gramEnd"/>
      <w:r>
        <w:t xml:space="preserve">3.2757)\Phi_{t+s} = \Phi_t\circ\Phi_s. </w:t>
      </w:r>
      <w:r w:rsidR="00C40B35">
        <w:t>\</w:t>
      </w:r>
      <w:proofErr w:type="gramStart"/>
      <w:r w:rsidR="00C40B35">
        <w:t>text</w:t>
      </w:r>
      <w:r>
        <w:t>{</w:t>
      </w:r>
      <w:proofErr w:type="gramEnd"/>
      <w:r>
        <w:t>3.2757}</w:t>
      </w:r>
      <w:r>
        <w:rPr>
          <w:rStyle w:val="Fett"/>
        </w:rPr>
        <w:t>Φt</w:t>
      </w:r>
      <w:r>
        <w:rPr>
          <w:rStyle w:val="mpunct"/>
        </w:rPr>
        <w:t>+</w:t>
      </w:r>
      <w:r>
        <w:rPr>
          <w:rStyle w:val="Fett"/>
        </w:rPr>
        <w:t>s</w:t>
      </w:r>
      <w:r>
        <w:rPr>
          <w:rStyle w:val="minner"/>
        </w:rPr>
        <w:t>​</w:t>
      </w:r>
      <w:r>
        <w:rPr>
          <w:rStyle w:val="katex-mathml"/>
        </w:rPr>
        <w:t>=</w:t>
      </w:r>
      <w:r>
        <w:rPr>
          <w:rStyle w:val="Fett"/>
        </w:rPr>
        <w:t>Φt</w:t>
      </w:r>
      <w:r>
        <w:rPr>
          <w:rStyle w:val="minner"/>
        </w:rPr>
        <w:t>​</w:t>
      </w:r>
      <w:r>
        <w:rPr>
          <w:rStyle w:val="mpunct"/>
          <w:rFonts w:ascii="Cambria Math" w:hAnsi="Cambria Math" w:cs="Cambria Math"/>
        </w:rPr>
        <w:t>∘</w:t>
      </w:r>
      <w:r>
        <w:rPr>
          <w:rStyle w:val="Fett"/>
        </w:rPr>
        <w:t>Φs</w:t>
      </w:r>
      <w:r>
        <w:rPr>
          <w:rStyle w:val="minner"/>
        </w:rPr>
        <w:t>​</w:t>
      </w:r>
      <w:r>
        <w:rPr>
          <w:rStyle w:val="Fett"/>
        </w:rPr>
        <w:t>.</w:t>
      </w:r>
      <w:r w:rsidRPr="000128A9">
        <w:rPr>
          <w:rFonts w:ascii="Cambria Math" w:hAnsi="Cambria Math"/>
          <w:i/>
        </w:rPr>
        <w:t xml:space="preserve">(3.2757) </w:t>
      </w:r>
    </w:p>
    <w:p w:rsidR="000655EC" w:rsidRDefault="000655EC">
      <w:pPr>
        <w:divId w:val="758256433"/>
      </w:pPr>
      <w:r>
        <w:rPr>
          <w:rStyle w:val="mord"/>
        </w:rPr>
        <w:t>Word-LaTeX</w:t>
      </w:r>
    </w:p>
    <w:p w:rsidR="000655EC" w:rsidRDefault="000655EC">
      <w:pPr>
        <w:divId w:val="1129398349"/>
      </w:pPr>
      <w:r>
        <w:rPr>
          <w:rStyle w:val="vlist-s"/>
        </w:rPr>
        <w:t>\Phi_{t+</w:t>
      </w:r>
      <w:proofErr w:type="gramStart"/>
      <w:r>
        <w:rPr>
          <w:rStyle w:val="vlist-s"/>
        </w:rPr>
        <w:t>s}=</w:t>
      </w:r>
      <w:proofErr w:type="gramEnd"/>
      <w:r>
        <w:rPr>
          <w:rStyle w:val="vlist-s"/>
        </w:rPr>
        <w:t>\Phi_t\circ\Phi_s</w:t>
      </w:r>
    </w:p>
    <w:p w:rsidR="000655EC" w:rsidRDefault="009861C3">
      <w:pPr>
        <w:divId w:val="758256433"/>
      </w:pPr>
      <w:r>
        <w:pict>
          <v:rect id="_x0000_i1987" style="width:0;height:1.5pt" o:hralign="center" o:hrstd="t" o:hr="t" fillcolor="#a0a0a0" stroked="f"/>
        </w:pict>
      </w:r>
    </w:p>
    <w:p w:rsidR="000655EC" w:rsidRDefault="000655EC" w:rsidP="001D6D55">
      <w:pPr>
        <w:pStyle w:val="Definition"/>
        <w:divId w:val="758256433"/>
      </w:pPr>
      <w:r>
        <w:rPr>
          <w:rStyle w:val="mord"/>
        </w:rPr>
        <w:t>Definition 3.2.458 (Orbit)</w:t>
      </w:r>
    </w:p>
    <w:p w:rsidR="000655EC" w:rsidRDefault="000655EC">
      <w:pPr>
        <w:divId w:val="758256433"/>
      </w:pPr>
      <w:r>
        <w:t>Der Orbit eines Anfangszustandes ist die Menge aller durch den Fluss erreichbaren Zustände</w:t>
      </w:r>
    </w:p>
    <w:p w:rsidR="000655EC" w:rsidRDefault="000655EC">
      <w:pPr>
        <w:divId w:val="758256433"/>
      </w:pPr>
      <w:r>
        <w:t>O(x</w:t>
      </w:r>
      <w:proofErr w:type="gramStart"/>
      <w:r>
        <w:t>0)=</w:t>
      </w:r>
      <w:proofErr w:type="gramEnd"/>
      <w:r>
        <w:t>{Φt(x0)</w:t>
      </w:r>
      <w:r>
        <w:rPr>
          <w:rFonts w:ascii="Cambria Math" w:hAnsi="Cambria Math" w:cs="Cambria Math"/>
        </w:rPr>
        <w:t>∣</w:t>
      </w:r>
      <w:r>
        <w:t>t</w:t>
      </w:r>
      <w:r>
        <w:rPr>
          <w:rFonts w:ascii="Cambria Math" w:hAnsi="Cambria Math" w:cs="Cambria Math"/>
        </w:rPr>
        <w:t>∈</w:t>
      </w:r>
      <w:r>
        <w:t>T}.(3.2758)\mathcal{O}(x_0) = \{\Phi_t(x_0)</w:t>
      </w:r>
      <w:r w:rsidR="002E29FD">
        <w:t>|</w:t>
      </w:r>
      <w:r>
        <w:t xml:space="preserve"> t\in T\}. </w:t>
      </w:r>
      <w:r w:rsidR="00C40B35">
        <w:t>\</w:t>
      </w:r>
      <w:proofErr w:type="gramStart"/>
      <w:r w:rsidR="00C40B35">
        <w:t>text</w:t>
      </w:r>
      <w:r>
        <w:t>{</w:t>
      </w:r>
      <w:proofErr w:type="gramEnd"/>
      <w:r>
        <w:t>3.2758}</w:t>
      </w:r>
      <w:r>
        <w:rPr>
          <w:rStyle w:val="Fett"/>
        </w:rPr>
        <w:t>O</w:t>
      </w:r>
      <w:r>
        <w:rPr>
          <w:rStyle w:val="mclose"/>
        </w:rPr>
        <w:t>(</w:t>
      </w:r>
      <w:r>
        <w:rPr>
          <w:rStyle w:val="Fett"/>
        </w:rPr>
        <w:t>x0</w:t>
      </w:r>
      <w:r>
        <w:rPr>
          <w:rStyle w:val="minner"/>
        </w:rPr>
        <w:t>​</w:t>
      </w:r>
      <w:r>
        <w:t>)</w:t>
      </w:r>
      <w:r>
        <w:rPr>
          <w:rStyle w:val="katex-mathml"/>
        </w:rPr>
        <w:t>=</w:t>
      </w:r>
      <w:r>
        <w:rPr>
          <w:rStyle w:val="mclose"/>
        </w:rPr>
        <w:t>{</w:t>
      </w:r>
      <w:r>
        <w:rPr>
          <w:rStyle w:val="Fett"/>
        </w:rPr>
        <w:t>Φt</w:t>
      </w:r>
      <w:r>
        <w:rPr>
          <w:rStyle w:val="minner"/>
        </w:rPr>
        <w:t>​</w:t>
      </w:r>
      <w:r>
        <w:rPr>
          <w:rStyle w:val="mclose"/>
        </w:rPr>
        <w:t>(</w:t>
      </w:r>
      <w:r>
        <w:rPr>
          <w:rStyle w:val="Fett"/>
        </w:rPr>
        <w:t>x0</w:t>
      </w:r>
      <w:r>
        <w:rPr>
          <w:rStyle w:val="minner"/>
        </w:rPr>
        <w:t>​</w:t>
      </w:r>
      <w:r>
        <w:t>)</w:t>
      </w:r>
      <w:r>
        <w:rPr>
          <w:rStyle w:val="katex-mathml"/>
          <w:rFonts w:ascii="Cambria Math" w:hAnsi="Cambria Math" w:cs="Cambria Math"/>
        </w:rPr>
        <w:t>∣</w:t>
      </w:r>
      <w:r>
        <w:rPr>
          <w:rStyle w:val="Fett"/>
        </w:rPr>
        <w:t>t</w:t>
      </w:r>
      <w:r>
        <w:rPr>
          <w:rStyle w:val="katex-mathml"/>
          <w:rFonts w:ascii="Cambria Math" w:hAnsi="Cambria Math" w:cs="Cambria Math"/>
        </w:rPr>
        <w:t>∈</w:t>
      </w:r>
      <w:r>
        <w:rPr>
          <w:rStyle w:val="Fett"/>
        </w:rPr>
        <w:t>T</w:t>
      </w:r>
      <w:r>
        <w:t>}</w:t>
      </w:r>
      <w:r>
        <w:rPr>
          <w:rStyle w:val="Fett"/>
        </w:rPr>
        <w:t>.</w:t>
      </w:r>
      <w:r w:rsidRPr="000128A9">
        <w:rPr>
          <w:rFonts w:ascii="Cambria Math" w:hAnsi="Cambria Math"/>
          <w:i/>
        </w:rPr>
        <w:t xml:space="preserve">(3.2758) </w:t>
      </w:r>
    </w:p>
    <w:p w:rsidR="000655EC" w:rsidRDefault="000655EC">
      <w:pPr>
        <w:divId w:val="758256433"/>
      </w:pPr>
      <w:r>
        <w:rPr>
          <w:rStyle w:val="mord"/>
        </w:rPr>
        <w:t>Word-LaTeX</w:t>
      </w:r>
    </w:p>
    <w:p w:rsidR="000655EC" w:rsidRDefault="000655EC">
      <w:pPr>
        <w:divId w:val="1566256699"/>
      </w:pPr>
      <w:r>
        <w:rPr>
          <w:rStyle w:val="vlist-s"/>
        </w:rPr>
        <w:t>\mathcal{O}(x_</w:t>
      </w:r>
      <w:proofErr w:type="gramStart"/>
      <w:r>
        <w:rPr>
          <w:rStyle w:val="vlist-s"/>
        </w:rPr>
        <w:t>0)=</w:t>
      </w:r>
      <w:proofErr w:type="gramEnd"/>
      <w:r>
        <w:rPr>
          <w:rStyle w:val="vlist-s"/>
        </w:rPr>
        <w:t>\{\Phi_t(x_0)</w:t>
      </w:r>
      <w:r w:rsidR="002E29FD">
        <w:rPr>
          <w:rStyle w:val="vlist-s"/>
        </w:rPr>
        <w:t>|</w:t>
      </w:r>
      <w:r>
        <w:rPr>
          <w:rStyle w:val="vlist-s"/>
        </w:rPr>
        <w:t xml:space="preserve"> t\in T\}</w:t>
      </w:r>
    </w:p>
    <w:p w:rsidR="000655EC" w:rsidRDefault="009861C3">
      <w:pPr>
        <w:divId w:val="758256433"/>
      </w:pPr>
      <w:r>
        <w:pict>
          <v:rect id="_x0000_i1988" style="width:0;height:1.5pt" o:hralign="center" o:hrstd="t" o:hr="t" fillcolor="#a0a0a0" stroked="f"/>
        </w:pict>
      </w:r>
    </w:p>
    <w:p w:rsidR="000655EC" w:rsidRDefault="000655EC" w:rsidP="00887BBD">
      <w:pPr>
        <w:pStyle w:val="Definition"/>
        <w:divId w:val="758256433"/>
      </w:pPr>
      <w:r>
        <w:rPr>
          <w:rStyle w:val="mord"/>
        </w:rPr>
        <w:t>Satz 3.2.100 (Halbgruppeneigenschaft autonomer Systeme)</w:t>
      </w:r>
    </w:p>
    <w:p w:rsidR="000655EC" w:rsidRDefault="000655EC">
      <w:pPr>
        <w:divId w:val="758256433"/>
      </w:pPr>
      <w:r>
        <w:t>Der Fluss eines autonomen dynamischen Systems erfüllt die Halbgruppeneigenschaft</w:t>
      </w:r>
    </w:p>
    <w:p w:rsidR="000655EC" w:rsidRDefault="000655EC">
      <w:pPr>
        <w:divId w:val="758256433"/>
      </w:pPr>
      <w:r>
        <w:t>Φt+s=Φt</w:t>
      </w:r>
      <w:r>
        <w:rPr>
          <w:rFonts w:ascii="Cambria Math" w:hAnsi="Cambria Math" w:cs="Cambria Math"/>
        </w:rPr>
        <w:t>∘</w:t>
      </w:r>
      <w:r>
        <w:t>Φs</w:t>
      </w:r>
      <w:r>
        <w:rPr>
          <w:rFonts w:ascii="Cambria Math" w:hAnsi="Cambria Math" w:cs="Cambria Math"/>
        </w:rPr>
        <w:t>∀</w:t>
      </w:r>
      <w:proofErr w:type="gramStart"/>
      <w:r>
        <w:t>t,s</w:t>
      </w:r>
      <w:proofErr w:type="gramEnd"/>
      <w:r>
        <w:t xml:space="preserve">≥0.(3.2759)\Phi_{t+s} = \Phi_t\circ\Phi_s \qquad \forall t,s\ge0. </w:t>
      </w:r>
      <w:r w:rsidR="00C40B35">
        <w:t>\text</w:t>
      </w:r>
      <w:r>
        <w:t>{3.2759}</w:t>
      </w:r>
      <w:r>
        <w:rPr>
          <w:rStyle w:val="Fett"/>
        </w:rPr>
        <w:t>Φt</w:t>
      </w:r>
      <w:r>
        <w:rPr>
          <w:rStyle w:val="mpunct"/>
        </w:rPr>
        <w:t>+</w:t>
      </w:r>
      <w:r>
        <w:rPr>
          <w:rStyle w:val="Fett"/>
        </w:rPr>
        <w:t>s</w:t>
      </w:r>
      <w:r>
        <w:rPr>
          <w:rStyle w:val="minner"/>
        </w:rPr>
        <w:t>​</w:t>
      </w:r>
      <w:r>
        <w:rPr>
          <w:rStyle w:val="katex-mathml"/>
        </w:rPr>
        <w:t>=</w:t>
      </w:r>
      <w:r>
        <w:rPr>
          <w:rStyle w:val="Fett"/>
        </w:rPr>
        <w:t>Φt</w:t>
      </w:r>
      <w:r>
        <w:rPr>
          <w:rStyle w:val="minner"/>
        </w:rPr>
        <w:t>​</w:t>
      </w:r>
      <w:r>
        <w:rPr>
          <w:rStyle w:val="mpunct"/>
          <w:rFonts w:ascii="Cambria Math" w:hAnsi="Cambria Math" w:cs="Cambria Math"/>
        </w:rPr>
        <w:t>∘</w:t>
      </w:r>
      <w:r>
        <w:rPr>
          <w:rStyle w:val="Fett"/>
        </w:rPr>
        <w:t>Φs</w:t>
      </w:r>
      <w:r>
        <w:rPr>
          <w:rStyle w:val="minner"/>
        </w:rPr>
        <w:t>​</w:t>
      </w:r>
      <w:r>
        <w:rPr>
          <w:rStyle w:val="Fett"/>
          <w:rFonts w:ascii="Cambria Math" w:hAnsi="Cambria Math" w:cs="Cambria Math"/>
        </w:rPr>
        <w:t>∀</w:t>
      </w:r>
      <w:r>
        <w:rPr>
          <w:rStyle w:val="Fett"/>
        </w:rPr>
        <w:t>t</w:t>
      </w:r>
      <w:r>
        <w:rPr>
          <w:rStyle w:val="HTMLVorformatiertZchn"/>
        </w:rPr>
        <w:t>,</w:t>
      </w:r>
      <w:r>
        <w:rPr>
          <w:rStyle w:val="Fett"/>
        </w:rPr>
        <w:t>s</w:t>
      </w:r>
      <w:r>
        <w:rPr>
          <w:rStyle w:val="katex-mathml"/>
        </w:rPr>
        <w:t>≥</w:t>
      </w:r>
      <w:r>
        <w:rPr>
          <w:rStyle w:val="Fett"/>
        </w:rPr>
        <w:t>0.</w:t>
      </w:r>
      <w:r w:rsidRPr="000128A9">
        <w:rPr>
          <w:rFonts w:ascii="Cambria Math" w:hAnsi="Cambria Math"/>
          <w:i/>
        </w:rPr>
        <w:t xml:space="preserve">(3.2759) </w:t>
      </w:r>
    </w:p>
    <w:p w:rsidR="000655EC" w:rsidRDefault="000655EC">
      <w:pPr>
        <w:divId w:val="758256433"/>
      </w:pPr>
      <w:r>
        <w:rPr>
          <w:rStyle w:val="mord"/>
        </w:rPr>
        <w:t>Word-LaTeX</w:t>
      </w:r>
    </w:p>
    <w:p w:rsidR="000655EC" w:rsidRDefault="000655EC">
      <w:pPr>
        <w:divId w:val="1052461935"/>
      </w:pPr>
      <w:r>
        <w:rPr>
          <w:rStyle w:val="vlist-s"/>
        </w:rPr>
        <w:t>\Phi_{t+</w:t>
      </w:r>
      <w:proofErr w:type="gramStart"/>
      <w:r>
        <w:rPr>
          <w:rStyle w:val="vlist-s"/>
        </w:rPr>
        <w:t>s}=</w:t>
      </w:r>
      <w:proofErr w:type="gramEnd"/>
      <w:r>
        <w:rPr>
          <w:rStyle w:val="vlist-s"/>
        </w:rPr>
        <w:t>\Phi_t\circ\Phi_s</w:t>
      </w:r>
    </w:p>
    <w:p w:rsidR="000655EC" w:rsidRDefault="000655EC">
      <w:pPr>
        <w:divId w:val="758256433"/>
      </w:pPr>
      <w:r>
        <w:rPr>
          <w:rStyle w:val="mord"/>
        </w:rPr>
        <w:t>Beweis.</w:t>
      </w:r>
    </w:p>
    <w:p w:rsidR="000655EC" w:rsidRDefault="000655EC">
      <w:pPr>
        <w:divId w:val="758256433"/>
      </w:pPr>
      <w:r>
        <w:t>Die Entwicklung eines autonomen Systems hängt ausschließlich vom aktuellen Zustand ab. Wird ein Zustand zunächst bis zum Zeitpunkt ss</w:t>
      </w:r>
      <w:r>
        <w:rPr>
          <w:rStyle w:val="Fett"/>
        </w:rPr>
        <w:t>s</w:t>
      </w:r>
      <w:r>
        <w:t xml:space="preserve"> und anschließend bis zum Zeitpunkt t+st+s</w:t>
      </w:r>
      <w:r>
        <w:rPr>
          <w:rStyle w:val="Fett"/>
        </w:rPr>
        <w:t>t</w:t>
      </w:r>
      <w:r>
        <w:rPr>
          <w:rStyle w:val="mpunct"/>
        </w:rPr>
        <w:t>+</w:t>
      </w:r>
      <w:r>
        <w:rPr>
          <w:rStyle w:val="Fett"/>
        </w:rPr>
        <w:t>s</w:t>
      </w:r>
      <w:r>
        <w:t xml:space="preserve"> entwickelt, ergibt sich derselbe Endzustand wie bei einer unmittelbaren Entwicklung über die Gesamtzeit t+st+s</w:t>
      </w:r>
      <w:r>
        <w:rPr>
          <w:rStyle w:val="Fett"/>
        </w:rPr>
        <w:t>t</w:t>
      </w:r>
      <w:r>
        <w:rPr>
          <w:rStyle w:val="mpunct"/>
        </w:rPr>
        <w:t>+</w:t>
      </w:r>
      <w:r>
        <w:rPr>
          <w:rStyle w:val="Fett"/>
        </w:rPr>
        <w:t>s</w:t>
      </w:r>
      <w:r>
        <w:t xml:space="preserve">. Daraus folgt unmittelbar die Halbgruppeneigenschaft. </w:t>
      </w:r>
      <w:r>
        <w:rPr>
          <w:rFonts w:ascii="Cambria Math" w:hAnsi="Cambria Math" w:cs="Cambria Math"/>
        </w:rPr>
        <w:t>∎</w:t>
      </w:r>
    </w:p>
    <w:p w:rsidR="000655EC" w:rsidRDefault="009861C3">
      <w:pPr>
        <w:divId w:val="758256433"/>
      </w:pPr>
      <w:r>
        <w:pict>
          <v:rect id="_x0000_i1989" style="width:0;height:1.5pt" o:hralign="center" o:hrstd="t" o:hr="t" fillcolor="#a0a0a0" stroked="f"/>
        </w:pict>
      </w:r>
    </w:p>
    <w:p w:rsidR="000655EC" w:rsidRDefault="000655EC">
      <w:pPr>
        <w:divId w:val="758256433"/>
      </w:pPr>
      <w:r>
        <w:lastRenderedPageBreak/>
        <w:t>Mit diesen Begriffen ist der mathematische Rahmen geschaffen, um im nächsten Abschnitt Gleichgewichtszustände, Stabilitätsbegriffe und anschließend die Lyapunov-Theorie als Grundlage der funktionalen Stabilitätsanalyse des FRZK einzuführen. Dabei wird insbesondere gezeigt werden, wie sich funktionale Kohärenz mathematisch als Stabilitätsproblem eines gekoppelten nichtlinearen Systems formulieren lässt.</w:t>
      </w:r>
    </w:p>
    <w:p w:rsidR="006679BF" w:rsidRDefault="006679BF" w:rsidP="00CC0C4E">
      <w:pPr>
        <w:pStyle w:val="berschrift3"/>
        <w:divId w:val="1850942846"/>
      </w:pPr>
      <w:r>
        <w:t>3.2.31 Gleichgewichtszustände, Stabilität und Attraktoren</w:t>
      </w:r>
    </w:p>
    <w:p w:rsidR="006679BF" w:rsidRDefault="006679BF">
      <w:pPr>
        <w:divId w:val="1850942846"/>
      </w:pPr>
      <w:r>
        <w:t>Nachdem dynamische Systeme, Flüsse, Trajektorien und Orbits eingeführt wurden, kann nun untersucht werden, wie sich Zustände in der Nähe besonderer Systemkonfigurationen verhalten. Von zentraler Bedeutung sind dabei Gleichgewichtszustände. Sie kennzeichnen Zustände, die durch die Dynamik nicht verändert werden. Für das Funktionale Raum-Zeit-Kohärenzsystem bilden sie eine mathematische Grundlage, um funktionale Ruhepunkte, stabile Organisationsformen und dauerhaft reproduzierbare Zustandsmuster voneinander zu unterscheiden [103].</w:t>
      </w:r>
    </w:p>
    <w:p w:rsidR="006679BF" w:rsidRDefault="006679BF">
      <w:pPr>
        <w:divId w:val="1850942846"/>
      </w:pPr>
      <w:r>
        <w:t>Die bloße Existenz eines Gleichgewichts sagt jedoch noch nichts darüber aus, ob sich benachbarte Zustände diesem Gleichgewicht annähern oder sich von ihm entfernen. Deshalb muss zwischen Existenz, Stabilität und Attraktivität unterschieden werden. Diese Trennung ist methodisch wesentlich, da ein Zustand zwar stationär, aber gegenüber kleinsten Störungen instabil sein kann [103].</w:t>
      </w:r>
    </w:p>
    <w:p w:rsidR="006679BF" w:rsidRDefault="006679BF" w:rsidP="00CC0C4E">
      <w:pPr>
        <w:pStyle w:val="berschrift4"/>
        <w:divId w:val="1850942846"/>
      </w:pPr>
      <w:r>
        <w:t>3.2.31.1 Gleichgewichte kontinuierlicher Systeme</w:t>
      </w:r>
    </w:p>
    <w:p w:rsidR="006679BF" w:rsidRDefault="006679BF" w:rsidP="001D6D55">
      <w:pPr>
        <w:pStyle w:val="Definition"/>
        <w:divId w:val="1850942846"/>
      </w:pPr>
      <w:r>
        <w:rPr>
          <w:rStyle w:val="katex-mathml"/>
        </w:rPr>
        <w:t>Definition 3.2.459 – Gleichgewichtszustand eines kontinuierlichen Systems</w:t>
      </w:r>
    </w:p>
    <w:p w:rsidR="006679BF" w:rsidRDefault="006679BF">
      <w:pPr>
        <w:divId w:val="1850942846"/>
      </w:pPr>
      <w:r>
        <w:t xml:space="preserve">Ein Zustand </w:t>
      </w:r>
      <m:oMath>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r>
          <m:rPr>
            <m:sty m:val="p"/>
          </m:rPr>
          <w:rPr>
            <w:rStyle w:val="mrel"/>
            <w:rFonts w:ascii="Cambria Math" w:hAnsi="Cambria Math"/>
          </w:rPr>
          <m:t>∈</m:t>
        </m:r>
        <m:r>
          <w:rPr>
            <w:rStyle w:val="mrel"/>
            <w:rFonts w:ascii="Cambria Math" w:hAnsi="Cambria Math"/>
          </w:rPr>
          <m:t>X</m:t>
        </m:r>
      </m:oMath>
      <w:r>
        <w:t xml:space="preserve"> heißt Gleichgewichtszustand des autonomen Systems</w:t>
      </w:r>
    </w:p>
    <w:p w:rsidR="006679BF" w:rsidRDefault="009861C3" w:rsidP="004975F9">
      <w:pPr>
        <w:pStyle w:val="Formel"/>
        <w:divId w:val="1850942846"/>
      </w:pPr>
      <m:oMath>
        <m:acc>
          <m:accPr>
            <m:chr m:val="̇"/>
            <m:ctrlPr>
              <w:rPr>
                <w:rStyle w:val="mrel"/>
              </w:rPr>
            </m:ctrlPr>
          </m:accPr>
          <m:e>
            <m:r>
              <w:rPr>
                <w:rStyle w:val="mrel"/>
              </w:rPr>
              <m:t>x</m:t>
            </m:r>
          </m:e>
        </m:acc>
        <m:r>
          <w:rPr>
            <w:rStyle w:val="mrel"/>
          </w:rPr>
          <m:t>=f</m:t>
        </m:r>
        <m:d>
          <m:dPr>
            <m:ctrlPr>
              <w:rPr>
                <w:rStyle w:val="mrel"/>
              </w:rPr>
            </m:ctrlPr>
          </m:dPr>
          <m:e>
            <m:r>
              <w:rPr>
                <w:rStyle w:val="mrel"/>
              </w:rPr>
              <m:t>x</m:t>
            </m:r>
          </m:e>
        </m:d>
        <m:r>
          <w:rPr>
            <w:rStyle w:val="mrel"/>
          </w:rPr>
          <m:t>,</m:t>
        </m:r>
      </m:oMath>
      <w:r w:rsidR="00CC0C4E">
        <w:rPr>
          <w:rStyle w:val="minner"/>
        </w:rPr>
        <w:t xml:space="preserve"> </w:t>
      </w:r>
      <w:r w:rsidR="00CC0C4E">
        <w:rPr>
          <w:rStyle w:val="minner"/>
        </w:rPr>
        <w:tab/>
      </w:r>
      <w:r w:rsidR="006679BF" w:rsidRPr="000128A9">
        <w:t xml:space="preserve">(3.2760) </w:t>
      </w:r>
    </w:p>
    <w:p w:rsidR="006679BF" w:rsidRDefault="006679BF">
      <w:pPr>
        <w:divId w:val="1850942846"/>
      </w:pPr>
      <w:r>
        <w:t>wenn</w:t>
      </w:r>
    </w:p>
    <w:p w:rsidR="006679BF" w:rsidRDefault="00CC0C4E" w:rsidP="004975F9">
      <w:pPr>
        <w:pStyle w:val="Formel"/>
        <w:divId w:val="1850942846"/>
      </w:pPr>
      <m:oMath>
        <m:r>
          <w:rPr>
            <w:rStyle w:val="mrel"/>
          </w:rPr>
          <m:t>f</m:t>
        </m:r>
        <m:d>
          <m:dPr>
            <m:ctrlPr>
              <w:rPr>
                <w:rStyle w:val="mrel"/>
              </w:rPr>
            </m:ctrlPr>
          </m:dPr>
          <m:e>
            <m:sSup>
              <m:sSupPr>
                <m:ctrlPr>
                  <w:rPr>
                    <w:rStyle w:val="mrel"/>
                  </w:rPr>
                </m:ctrlPr>
              </m:sSupPr>
              <m:e>
                <m:r>
                  <w:rPr>
                    <w:rStyle w:val="mrel"/>
                  </w:rPr>
                  <m:t>x</m:t>
                </m:r>
              </m:e>
              <m:sup>
                <m:r>
                  <w:rPr>
                    <w:rStyle w:val="mrel"/>
                  </w:rPr>
                  <m:t>*</m:t>
                </m:r>
              </m:sup>
            </m:sSup>
          </m:e>
        </m:d>
        <m:r>
          <w:rPr>
            <w:rStyle w:val="mrel"/>
          </w:rPr>
          <m:t>=0</m:t>
        </m:r>
      </m:oMath>
      <w:r>
        <w:rPr>
          <w:rStyle w:val="minner"/>
        </w:rPr>
        <w:t xml:space="preserve"> </w:t>
      </w:r>
      <w:r>
        <w:rPr>
          <w:rStyle w:val="minner"/>
        </w:rPr>
        <w:tab/>
      </w:r>
      <w:r w:rsidR="006679BF" w:rsidRPr="000128A9">
        <w:t xml:space="preserve">(3.2761) </w:t>
      </w:r>
    </w:p>
    <w:p w:rsidR="00CC0C4E" w:rsidRDefault="006679BF" w:rsidP="00CC0C4E">
      <w:pPr>
        <w:divId w:val="1850942846"/>
      </w:pPr>
      <w:r>
        <w:t>gilt [103].</w:t>
      </w:r>
    </w:p>
    <w:p w:rsidR="003F4F0F" w:rsidRDefault="006679BF">
      <w:pPr>
        <w:divId w:val="1850942846"/>
      </w:pPr>
      <w:r>
        <w:t xml:space="preserve">Befindet sich das System im Zustand </w:t>
      </w:r>
      <w:r>
        <w:rPr>
          <w:rStyle w:val="mrel"/>
        </w:rPr>
        <w:t>x</w:t>
      </w:r>
      <w:r>
        <w:rPr>
          <w:rStyle w:val="mrel"/>
          <w:rFonts w:ascii="Cambria Math" w:hAnsi="Cambria Math" w:cs="Cambria Math"/>
        </w:rPr>
        <w:t>∗</w:t>
      </w:r>
      <w:r>
        <w:rPr>
          <w:rStyle w:val="mrel"/>
        </w:rPr>
        <w:t>x^\ast</w:t>
      </w:r>
      <w:r>
        <w:rPr>
          <w:rStyle w:val="minner"/>
        </w:rPr>
        <w:t>x</w:t>
      </w:r>
      <w:r>
        <w:rPr>
          <w:rStyle w:val="berschrift6Zchn"/>
          <w:rFonts w:ascii="Cambria Math" w:hAnsi="Cambria Math" w:cs="Cambria Math"/>
        </w:rPr>
        <w:t>∗</w:t>
      </w:r>
      <w:r>
        <w:t xml:space="preserve">, so verändert es diesen Zustand nicht mehr. Die zugehörige Trajektorie ist konstant [103]: </w:t>
      </w:r>
    </w:p>
    <w:p w:rsidR="006679BF" w:rsidRDefault="003F4F0F" w:rsidP="004975F9">
      <w:pPr>
        <w:pStyle w:val="Formel"/>
        <w:divId w:val="1850942846"/>
      </w:pPr>
      <m:oMath>
        <m:r>
          <m:t>x</m:t>
        </m:r>
        <m:d>
          <m:dPr>
            <m:ctrlPr/>
          </m:dPr>
          <m:e>
            <m:r>
              <m:t>t</m:t>
            </m:r>
          </m:e>
        </m:d>
        <m:r>
          <m:t>=</m:t>
        </m:r>
        <m:sSup>
          <m:sSupPr>
            <m:ctrlPr/>
          </m:sSupPr>
          <m:e>
            <m:r>
              <m:t>x</m:t>
            </m:r>
          </m:e>
          <m:sup>
            <m:r>
              <m:t>*</m:t>
            </m:r>
          </m:sup>
        </m:sSup>
        <m:r>
          <m:t>  ∀t≥0</m:t>
        </m:r>
      </m:oMath>
      <w:r>
        <w:tab/>
      </w:r>
      <w:r>
        <w:rPr>
          <w:rStyle w:val="minner"/>
        </w:rPr>
        <w:t>(3.2762)</w:t>
      </w:r>
    </w:p>
    <w:p w:rsidR="006679BF" w:rsidRDefault="006679BF" w:rsidP="001D6D55">
      <w:pPr>
        <w:pStyle w:val="Definition"/>
        <w:divId w:val="1850942846"/>
      </w:pPr>
      <w:r>
        <w:rPr>
          <w:rStyle w:val="katex-mathml"/>
        </w:rPr>
        <w:t>Definition 3.2.460 – Stationäre Lösung</w:t>
      </w:r>
    </w:p>
    <w:p w:rsidR="003F4F0F" w:rsidRDefault="006679BF">
      <w:pPr>
        <w:divId w:val="1850942846"/>
      </w:pPr>
      <w:r>
        <w:t xml:space="preserve">Eine stationäre Lösung ist eine zeitlich konstante Lösung eines dynamischen Systems [103]: </w:t>
      </w:r>
    </w:p>
    <w:p w:rsidR="006679BF" w:rsidRDefault="003F4F0F" w:rsidP="004975F9">
      <w:pPr>
        <w:pStyle w:val="Formel"/>
        <w:divId w:val="1850942846"/>
      </w:pPr>
      <m:oMath>
        <m:r>
          <m:t>x</m:t>
        </m:r>
        <m:d>
          <m:dPr>
            <m:ctrlPr/>
          </m:dPr>
          <m:e>
            <m:r>
              <m:t>t</m:t>
            </m:r>
          </m:e>
        </m:d>
        <m:r>
          <m:t>≡</m:t>
        </m:r>
        <m:sSup>
          <m:sSupPr>
            <m:ctrlPr/>
          </m:sSupPr>
          <m:e>
            <m:r>
              <m:t>x</m:t>
            </m:r>
          </m:e>
          <m:sup>
            <m:r>
              <m:t>*</m:t>
            </m:r>
          </m:sup>
        </m:sSup>
      </m:oMath>
      <w:r>
        <w:tab/>
      </w:r>
      <w:r>
        <w:rPr>
          <w:rStyle w:val="minner"/>
        </w:rPr>
        <w:t>(3.2763)</w:t>
      </w:r>
    </w:p>
    <w:p w:rsidR="006679BF" w:rsidRDefault="006679BF">
      <w:pPr>
        <w:divId w:val="1850942846"/>
      </w:pPr>
      <w:r>
        <w:t>Jeder Gleichgewichtszustand erzeugt eine stationäre Lösung. Umgekehrt entspricht jede stationäre Lösung eines autonomen Systems einem Gleichgewichtszustand [103].</w:t>
      </w:r>
    </w:p>
    <w:p w:rsidR="006679BF" w:rsidRDefault="006679BF" w:rsidP="00887BBD">
      <w:pPr>
        <w:pStyle w:val="Definition"/>
        <w:divId w:val="1850942846"/>
      </w:pPr>
      <w:r>
        <w:rPr>
          <w:rStyle w:val="katex-mathml"/>
        </w:rPr>
        <w:lastRenderedPageBreak/>
        <w:t>Satz 3.2.101 – Äquivalenz von Gleichgewicht und stationärer Lösung</w:t>
      </w:r>
    </w:p>
    <w:p w:rsidR="006679BF" w:rsidRDefault="006679BF">
      <w:pPr>
        <w:divId w:val="1850942846"/>
      </w:pPr>
      <w:r>
        <w:t xml:space="preserve">Für das autonome System </w:t>
      </w:r>
      <m:oMath>
        <m:acc>
          <m:accPr>
            <m:chr m:val="̇"/>
            <m:ctrlPr>
              <w:rPr>
                <w:rStyle w:val="mrel"/>
                <w:rFonts w:ascii="Cambria Math" w:hAnsi="Cambria Math"/>
              </w:rPr>
            </m:ctrlPr>
          </m:accPr>
          <m:e>
            <m:r>
              <w:rPr>
                <w:rStyle w:val="mrel"/>
                <w:rFonts w:ascii="Cambria Math" w:hAnsi="Cambria Math"/>
              </w:rPr>
              <m:t>x</m:t>
            </m:r>
          </m:e>
        </m:acc>
        <m:r>
          <w:rPr>
            <w:rStyle w:val="mrel"/>
            <w:rFonts w:ascii="Cambria Math" w:hAnsi="Cambria Math"/>
          </w:rPr>
          <m:t>=f</m:t>
        </m:r>
        <m:d>
          <m:dPr>
            <m:ctrlPr>
              <w:rPr>
                <w:rStyle w:val="mrel"/>
                <w:rFonts w:ascii="Cambria Math" w:hAnsi="Cambria Math"/>
                <w:i/>
              </w:rPr>
            </m:ctrlPr>
          </m:dPr>
          <m:e>
            <m:r>
              <w:rPr>
                <w:rStyle w:val="mrel"/>
                <w:rFonts w:ascii="Cambria Math" w:hAnsi="Cambria Math"/>
              </w:rPr>
              <m:t>x</m:t>
            </m:r>
          </m:e>
        </m:d>
      </m:oMath>
      <w:r>
        <w:t xml:space="preserve"> sind folgende Aussagen äquivalent [103]:</w:t>
      </w:r>
    </w:p>
    <w:p w:rsidR="006679BF" w:rsidRDefault="009861C3" w:rsidP="00F57031">
      <w:pPr>
        <w:numPr>
          <w:ilvl w:val="0"/>
          <w:numId w:val="10"/>
        </w:numPr>
        <w:spacing w:before="100" w:beforeAutospacing="1" w:after="100" w:afterAutospacing="1"/>
        <w:divId w:val="1850942846"/>
      </w:pPr>
      <m:oMath>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oMath>
      <w:r w:rsidR="006679BF">
        <w:t xml:space="preserve"> ist ein Gleichgewichtszustand. </w:t>
      </w:r>
    </w:p>
    <w:p w:rsidR="006679BF" w:rsidRDefault="00F57031" w:rsidP="00F57031">
      <w:pPr>
        <w:numPr>
          <w:ilvl w:val="0"/>
          <w:numId w:val="10"/>
        </w:numPr>
        <w:spacing w:before="100" w:beforeAutospacing="1" w:after="100" w:afterAutospacing="1"/>
        <w:divId w:val="1850942846"/>
      </w:pPr>
      <m:oMath>
        <m:r>
          <w:rPr>
            <w:rStyle w:val="mrel"/>
            <w:rFonts w:ascii="Cambria Math" w:hAnsi="Cambria Math"/>
          </w:rPr>
          <m:t>x</m:t>
        </m:r>
        <m:d>
          <m:dPr>
            <m:ctrlPr>
              <w:rPr>
                <w:rStyle w:val="mrel"/>
                <w:rFonts w:ascii="Cambria Math" w:hAnsi="Cambria Math"/>
                <w:i/>
              </w:rPr>
            </m:ctrlPr>
          </m:dPr>
          <m:e>
            <m:r>
              <w:rPr>
                <w:rStyle w:val="mrel"/>
                <w:rFonts w:ascii="Cambria Math" w:hAnsi="Cambria Math"/>
              </w:rPr>
              <m:t>t</m:t>
            </m:r>
          </m:e>
        </m:d>
        <m:r>
          <m:rPr>
            <m:sty m:val="p"/>
          </m:rPr>
          <w:rPr>
            <w:rStyle w:val="mrel"/>
            <w:rFonts w:ascii="Cambria Math" w:hAnsi="Cambria Math"/>
          </w:rPr>
          <m:t>≡</m:t>
        </m:r>
        <m:sSup>
          <m:sSupPr>
            <m:ctrlPr>
              <w:rPr>
                <w:rStyle w:val="mrel"/>
                <w:rFonts w:ascii="Cambria Math" w:hAnsi="Cambria Math"/>
                <w:i/>
              </w:rPr>
            </m:ctrlPr>
          </m:sSupPr>
          <m:e>
            <m:r>
              <w:rPr>
                <w:rStyle w:val="mrel"/>
                <w:rFonts w:ascii="Cambria Math" w:hAnsi="Cambria Math"/>
              </w:rPr>
              <m:t>x</m:t>
            </m:r>
            <m:ctrlPr>
              <w:rPr>
                <w:rStyle w:val="mrel"/>
                <w:rFonts w:ascii="Cambria Math" w:hAnsi="Cambria Math"/>
              </w:rPr>
            </m:ctrlPr>
          </m:e>
          <m:sup>
            <m:r>
              <m:rPr>
                <m:sty m:val="p"/>
              </m:rPr>
              <w:rPr>
                <w:rStyle w:val="mrel"/>
                <w:rFonts w:ascii="Cambria Math" w:hAnsi="Cambria Math"/>
              </w:rPr>
              <m:t>*</m:t>
            </m:r>
          </m:sup>
        </m:sSup>
      </m:oMath>
      <w:r w:rsidR="006679BF">
        <w:t xml:space="preserve"> ist eine Lösung. </w:t>
      </w:r>
    </w:p>
    <w:p w:rsidR="006679BF" w:rsidRDefault="009861C3" w:rsidP="00F57031">
      <w:pPr>
        <w:numPr>
          <w:ilvl w:val="0"/>
          <w:numId w:val="10"/>
        </w:numPr>
        <w:spacing w:before="100" w:beforeAutospacing="1" w:after="100" w:afterAutospacing="1"/>
        <w:divId w:val="1850942846"/>
      </w:pPr>
      <m:oMath>
        <m:sSub>
          <m:sSubPr>
            <m:ctrlPr>
              <w:rPr>
                <w:rStyle w:val="mrel"/>
                <w:rFonts w:ascii="Cambria Math" w:hAnsi="Cambria Math"/>
                <w:i/>
              </w:rPr>
            </m:ctrlPr>
          </m:sSubPr>
          <m:e>
            <m:r>
              <m:rPr>
                <m:sty m:val="p"/>
              </m:rPr>
              <w:rPr>
                <w:rStyle w:val="mrel"/>
                <w:rFonts w:ascii="Cambria Math" w:hAnsi="Cambria Math"/>
              </w:rPr>
              <m:t>Φ</m:t>
            </m:r>
            <m:ctrlPr>
              <w:rPr>
                <w:rStyle w:val="mrel"/>
                <w:rFonts w:ascii="Cambria Math" w:hAnsi="Cambria Math"/>
              </w:rPr>
            </m:ctrlPr>
          </m:e>
          <m:sub>
            <m:r>
              <w:rPr>
                <w:rStyle w:val="mrel"/>
                <w:rFonts w:ascii="Cambria Math" w:hAnsi="Cambria Math"/>
              </w:rPr>
              <m:t>t</m:t>
            </m:r>
          </m:sub>
        </m:sSub>
        <m:d>
          <m:dPr>
            <m:ctrlPr>
              <w:rPr>
                <w:rStyle w:val="mrel"/>
                <w:rFonts w:ascii="Cambria Math" w:hAnsi="Cambria Math"/>
                <w:i/>
              </w:rPr>
            </m:ctrlPr>
          </m:dPr>
          <m:e>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e>
        </m:d>
        <m:r>
          <w:rPr>
            <w:rStyle w:val="mrel"/>
            <w:rFonts w:ascii="Cambria Math" w:hAnsi="Cambria Math"/>
          </w:rPr>
          <m:t>=</m:t>
        </m:r>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oMath>
      <w:r w:rsidR="006679BF">
        <w:t xml:space="preserve"> für alle </w:t>
      </w:r>
      <m:oMath>
        <m:r>
          <w:rPr>
            <w:rStyle w:val="mrel"/>
            <w:rFonts w:ascii="Cambria Math" w:hAnsi="Cambria Math"/>
          </w:rPr>
          <m:t>t</m:t>
        </m:r>
        <m:r>
          <m:rPr>
            <m:sty m:val="p"/>
          </m:rPr>
          <w:rPr>
            <w:rStyle w:val="mrel"/>
            <w:rFonts w:ascii="Cambria Math" w:hAnsi="Cambria Math"/>
          </w:rPr>
          <m:t>≥</m:t>
        </m:r>
        <m:r>
          <w:rPr>
            <w:rStyle w:val="mrel"/>
            <w:rFonts w:ascii="Cambria Math" w:hAnsi="Cambria Math"/>
          </w:rPr>
          <m:t>0</m:t>
        </m:r>
      </m:oMath>
      <w:r w:rsidR="006679BF">
        <w:t xml:space="preserve">. </w:t>
      </w:r>
    </w:p>
    <w:p w:rsidR="003F4F0F" w:rsidRDefault="006679BF">
      <w:pPr>
        <w:divId w:val="1850942846"/>
      </w:pPr>
      <w:r>
        <w:t xml:space="preserve">Formal gilt </w:t>
      </w:r>
    </w:p>
    <w:p w:rsidR="006679BF" w:rsidRDefault="003F4F0F" w:rsidP="004975F9">
      <w:pPr>
        <w:pStyle w:val="Formel"/>
        <w:divId w:val="1850942846"/>
      </w:pPr>
      <m:oMath>
        <m:r>
          <m:t>f</m:t>
        </m:r>
        <m:d>
          <m:dPr>
            <m:ctrlPr/>
          </m:dPr>
          <m:e>
            <m:sSup>
              <m:sSupPr>
                <m:ctrlPr/>
              </m:sSupPr>
              <m:e>
                <m:r>
                  <m:t>x</m:t>
                </m:r>
              </m:e>
              <m:sup>
                <m:r>
                  <m:t>*</m:t>
                </m:r>
              </m:sup>
            </m:sSup>
          </m:e>
        </m:d>
        <m:r>
          <m:t>=0⟺x</m:t>
        </m:r>
        <m:d>
          <m:dPr>
            <m:ctrlPr/>
          </m:dPr>
          <m:e>
            <m:r>
              <m:t>t</m:t>
            </m:r>
          </m:e>
        </m:d>
        <m:r>
          <m:t>≡</m:t>
        </m:r>
        <m:sSup>
          <m:sSupPr>
            <m:ctrlPr/>
          </m:sSupPr>
          <m:e>
            <m:r>
              <m:t>x</m:t>
            </m:r>
          </m:e>
          <m:sup>
            <m:r>
              <m:t>*</m:t>
            </m:r>
          </m:sup>
        </m:sSup>
        <m:r>
          <m:t>⟺</m:t>
        </m:r>
        <m:sSub>
          <m:sSubPr>
            <m:ctrlPr/>
          </m:sSubPr>
          <m:e>
            <m:r>
              <m:t>Φ</m:t>
            </m:r>
          </m:e>
          <m:sub>
            <m:r>
              <m:t>t</m:t>
            </m:r>
          </m:sub>
        </m:sSub>
        <m:d>
          <m:dPr>
            <m:ctrlPr/>
          </m:dPr>
          <m:e>
            <m:sSup>
              <m:sSupPr>
                <m:ctrlPr/>
              </m:sSupPr>
              <m:e>
                <m:r>
                  <m:t>x</m:t>
                </m:r>
              </m:e>
              <m:sup>
                <m:r>
                  <m:t>*</m:t>
                </m:r>
              </m:sup>
            </m:sSup>
          </m:e>
        </m:d>
        <m:r>
          <m:t>=</m:t>
        </m:r>
        <m:sSup>
          <m:sSupPr>
            <m:ctrlPr/>
          </m:sSupPr>
          <m:e>
            <m:r>
              <m:t>x</m:t>
            </m:r>
          </m:e>
          <m:sup>
            <m:r>
              <m:t>*</m:t>
            </m:r>
          </m:sup>
        </m:sSup>
      </m:oMath>
      <w:r>
        <w:tab/>
      </w:r>
      <w:r>
        <w:rPr>
          <w:rStyle w:val="minner"/>
        </w:rPr>
        <w:t>(3.2764)</w:t>
      </w:r>
    </w:p>
    <w:p w:rsidR="006679BF" w:rsidRDefault="006679BF">
      <w:pPr>
        <w:divId w:val="1850942846"/>
      </w:pPr>
      <w:r>
        <w:rPr>
          <w:rStyle w:val="katex-mathml"/>
        </w:rPr>
        <w:t>Beweis.</w:t>
      </w:r>
    </w:p>
    <w:p w:rsidR="006679BF" w:rsidRDefault="006679BF">
      <w:pPr>
        <w:divId w:val="1850942846"/>
      </w:pPr>
      <w:r>
        <w:t xml:space="preserve">Gilt </w:t>
      </w:r>
      <m:oMath>
        <m:r>
          <w:rPr>
            <w:rStyle w:val="mrel"/>
            <w:rFonts w:ascii="Cambria Math" w:hAnsi="Cambria Math"/>
          </w:rPr>
          <m:t>f</m:t>
        </m:r>
        <m:d>
          <m:dPr>
            <m:ctrlPr>
              <w:rPr>
                <w:rStyle w:val="mrel"/>
                <w:rFonts w:ascii="Cambria Math" w:hAnsi="Cambria Math"/>
                <w:i/>
              </w:rPr>
            </m:ctrlPr>
          </m:dPr>
          <m:e>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e>
        </m:d>
        <m:r>
          <w:rPr>
            <w:rStyle w:val="mrel"/>
            <w:rFonts w:ascii="Cambria Math" w:hAnsi="Cambria Math"/>
          </w:rPr>
          <m:t>=0</m:t>
        </m:r>
      </m:oMath>
      <w:r>
        <w:t xml:space="preserve"> so besitzt die konstante Funktion </w:t>
      </w:r>
      <m:oMath>
        <m:r>
          <w:rPr>
            <w:rStyle w:val="mrel"/>
            <w:rFonts w:ascii="Cambria Math" w:hAnsi="Cambria Math"/>
          </w:rPr>
          <m:t>x</m:t>
        </m:r>
        <m:d>
          <m:dPr>
            <m:ctrlPr>
              <w:rPr>
                <w:rStyle w:val="mrel"/>
                <w:rFonts w:ascii="Cambria Math" w:hAnsi="Cambria Math"/>
                <w:i/>
              </w:rPr>
            </m:ctrlPr>
          </m:dPr>
          <m:e>
            <m:r>
              <w:rPr>
                <w:rStyle w:val="mrel"/>
                <w:rFonts w:ascii="Cambria Math" w:hAnsi="Cambria Math"/>
              </w:rPr>
              <m:t>t</m:t>
            </m:r>
          </m:e>
        </m:d>
        <m:r>
          <w:rPr>
            <w:rStyle w:val="mrel"/>
            <w:rFonts w:ascii="Cambria Math" w:hAnsi="Cambria Math"/>
          </w:rPr>
          <m:t>=</m:t>
        </m:r>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oMath>
      <w:r>
        <w:t xml:space="preserve"> die Ableitung </w:t>
      </w:r>
      <m:oMath>
        <m:acc>
          <m:accPr>
            <m:chr m:val="̇"/>
            <m:ctrlPr>
              <w:rPr>
                <w:rStyle w:val="mrel"/>
                <w:rFonts w:ascii="Cambria Math" w:hAnsi="Cambria Math"/>
              </w:rPr>
            </m:ctrlPr>
          </m:accPr>
          <m:e>
            <m:r>
              <w:rPr>
                <w:rStyle w:val="mrel"/>
                <w:rFonts w:ascii="Cambria Math" w:hAnsi="Cambria Math"/>
              </w:rPr>
              <m:t>x</m:t>
            </m:r>
          </m:e>
        </m:acc>
        <m:d>
          <m:dPr>
            <m:ctrlPr>
              <w:rPr>
                <w:rStyle w:val="mrel"/>
                <w:rFonts w:ascii="Cambria Math" w:hAnsi="Cambria Math"/>
                <w:i/>
              </w:rPr>
            </m:ctrlPr>
          </m:dPr>
          <m:e>
            <m:r>
              <w:rPr>
                <w:rStyle w:val="mrel"/>
                <w:rFonts w:ascii="Cambria Math" w:hAnsi="Cambria Math"/>
              </w:rPr>
              <m:t>t</m:t>
            </m:r>
          </m:e>
        </m:d>
        <m:r>
          <w:rPr>
            <w:rStyle w:val="mrel"/>
            <w:rFonts w:ascii="Cambria Math" w:hAnsi="Cambria Math"/>
          </w:rPr>
          <m:t>=0</m:t>
        </m:r>
      </m:oMath>
      <w:r>
        <w:t xml:space="preserve"> und erfüllt damit die Differentialgleichung. Ist </w:t>
      </w:r>
      <m:oMath>
        <m:r>
          <w:rPr>
            <w:rStyle w:val="mrel"/>
            <w:rFonts w:ascii="Cambria Math" w:hAnsi="Cambria Math"/>
          </w:rPr>
          <m:t>x</m:t>
        </m:r>
        <m:d>
          <m:dPr>
            <m:ctrlPr>
              <w:rPr>
                <w:rStyle w:val="mrel"/>
                <w:rFonts w:ascii="Cambria Math" w:hAnsi="Cambria Math"/>
                <w:i/>
              </w:rPr>
            </m:ctrlPr>
          </m:dPr>
          <m:e>
            <m:r>
              <w:rPr>
                <w:rStyle w:val="mrel"/>
                <w:rFonts w:ascii="Cambria Math" w:hAnsi="Cambria Math"/>
              </w:rPr>
              <m:t>t</m:t>
            </m:r>
          </m:e>
        </m:d>
        <m:r>
          <m:rPr>
            <m:sty m:val="p"/>
          </m:rPr>
          <w:rPr>
            <w:rStyle w:val="mrel"/>
            <w:rFonts w:ascii="Cambria Math" w:hAnsi="Cambria Math"/>
          </w:rPr>
          <m:t>≡</m:t>
        </m:r>
        <m:sSup>
          <m:sSupPr>
            <m:ctrlPr>
              <w:rPr>
                <w:rStyle w:val="mrel"/>
                <w:rFonts w:ascii="Cambria Math" w:hAnsi="Cambria Math"/>
                <w:i/>
              </w:rPr>
            </m:ctrlPr>
          </m:sSupPr>
          <m:e>
            <m:r>
              <w:rPr>
                <w:rStyle w:val="mrel"/>
                <w:rFonts w:ascii="Cambria Math" w:hAnsi="Cambria Math"/>
              </w:rPr>
              <m:t>x</m:t>
            </m:r>
            <m:ctrlPr>
              <w:rPr>
                <w:rStyle w:val="mrel"/>
                <w:rFonts w:ascii="Cambria Math" w:hAnsi="Cambria Math"/>
              </w:rPr>
            </m:ctrlPr>
          </m:e>
          <m:sup>
            <m:r>
              <m:rPr>
                <m:sty m:val="p"/>
              </m:rPr>
              <w:rPr>
                <w:rStyle w:val="mrel"/>
                <w:rFonts w:ascii="Cambria Math" w:hAnsi="Cambria Math"/>
              </w:rPr>
              <m:t>*</m:t>
            </m:r>
          </m:sup>
        </m:sSup>
      </m:oMath>
      <w:r>
        <w:t xml:space="preserve"> eine Lösung, bleibt der Zustand unter dem Fluss unverändert. Gilt umgekehrt </w:t>
      </w:r>
      <m:oMath>
        <m:sSub>
          <m:sSubPr>
            <m:ctrlPr>
              <w:rPr>
                <w:rStyle w:val="mrel"/>
                <w:rFonts w:ascii="Cambria Math" w:hAnsi="Cambria Math"/>
                <w:i/>
              </w:rPr>
            </m:ctrlPr>
          </m:sSubPr>
          <m:e>
            <m:r>
              <m:rPr>
                <m:sty m:val="p"/>
              </m:rPr>
              <w:rPr>
                <w:rStyle w:val="mrel"/>
                <w:rFonts w:ascii="Cambria Math" w:hAnsi="Cambria Math"/>
              </w:rPr>
              <m:t>Φ</m:t>
            </m:r>
            <m:ctrlPr>
              <w:rPr>
                <w:rStyle w:val="mrel"/>
                <w:rFonts w:ascii="Cambria Math" w:hAnsi="Cambria Math"/>
              </w:rPr>
            </m:ctrlPr>
          </m:e>
          <m:sub>
            <m:r>
              <w:rPr>
                <w:rStyle w:val="mrel"/>
                <w:rFonts w:ascii="Cambria Math" w:hAnsi="Cambria Math"/>
              </w:rPr>
              <m:t>t</m:t>
            </m:r>
          </m:sub>
        </m:sSub>
        <m:d>
          <m:dPr>
            <m:ctrlPr>
              <w:rPr>
                <w:rStyle w:val="mrel"/>
                <w:rFonts w:ascii="Cambria Math" w:hAnsi="Cambria Math"/>
                <w:i/>
              </w:rPr>
            </m:ctrlPr>
          </m:dPr>
          <m:e>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e>
        </m:d>
        <m:r>
          <w:rPr>
            <w:rStyle w:val="mrel"/>
            <w:rFonts w:ascii="Cambria Math" w:hAnsi="Cambria Math"/>
          </w:rPr>
          <m:t>=</m:t>
        </m:r>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oMath>
      <w:r>
        <w:t xml:space="preserve"> für alle </w:t>
      </w:r>
      <m:oMath>
        <m:r>
          <w:rPr>
            <w:rStyle w:val="mrel"/>
            <w:rFonts w:ascii="Cambria Math" w:hAnsi="Cambria Math"/>
          </w:rPr>
          <m:t>t</m:t>
        </m:r>
      </m:oMath>
      <w:r>
        <w:t xml:space="preserve"> so ist die Ableitung der Trajektorie gleich null und daher </w:t>
      </w:r>
      <m:oMath>
        <m:r>
          <w:rPr>
            <w:rStyle w:val="mrel"/>
            <w:rFonts w:ascii="Cambria Math" w:hAnsi="Cambria Math"/>
          </w:rPr>
          <m:t>f</m:t>
        </m:r>
        <m:d>
          <m:dPr>
            <m:ctrlPr>
              <w:rPr>
                <w:rStyle w:val="mrel"/>
                <w:rFonts w:ascii="Cambria Math" w:hAnsi="Cambria Math"/>
                <w:i/>
              </w:rPr>
            </m:ctrlPr>
          </m:dPr>
          <m:e>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e>
        </m:d>
        <m:r>
          <w:rPr>
            <w:rStyle w:val="mrel"/>
            <w:rFonts w:ascii="Cambria Math" w:hAnsi="Cambria Math"/>
          </w:rPr>
          <m:t>=0</m:t>
        </m:r>
      </m:oMath>
      <w:r>
        <w:t>.</w:t>
      </w:r>
    </w:p>
    <w:p w:rsidR="006679BF" w:rsidRDefault="006679BF" w:rsidP="00F57031">
      <w:pPr>
        <w:pStyle w:val="berschrift4"/>
        <w:divId w:val="1850942846"/>
      </w:pPr>
      <w:r>
        <w:t>3.2.31.2 Gleichgewichte diskreter Systeme</w:t>
      </w:r>
    </w:p>
    <w:p w:rsidR="006679BF" w:rsidRDefault="006679BF" w:rsidP="001D6D55">
      <w:pPr>
        <w:pStyle w:val="Definition"/>
        <w:divId w:val="1850942846"/>
      </w:pPr>
      <w:r>
        <w:rPr>
          <w:rStyle w:val="katex-mathml"/>
        </w:rPr>
        <w:t>Definition 3.2.461 – Fixpunkt eines diskreten Systems</w:t>
      </w:r>
    </w:p>
    <w:p w:rsidR="006679BF" w:rsidRDefault="006679BF">
      <w:pPr>
        <w:divId w:val="1850942846"/>
      </w:pPr>
      <w:r>
        <w:t xml:space="preserve">Ein Zustand </w:t>
      </w:r>
      <m:oMath>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oMath>
      <w:r>
        <w:t xml:space="preserve"> heißt Fixpunkt der Abbildung </w:t>
      </w:r>
      <w:r>
        <w:rPr>
          <w:rStyle w:val="mrel"/>
        </w:rPr>
        <w:t>FF</w:t>
      </w:r>
      <w:r>
        <w:rPr>
          <w:rStyle w:val="minner"/>
        </w:rPr>
        <w:t>F</w:t>
      </w:r>
      <w:r>
        <w:t>, wenn</w:t>
      </w:r>
    </w:p>
    <w:p w:rsidR="006679BF" w:rsidRDefault="00F57031" w:rsidP="004975F9">
      <w:pPr>
        <w:pStyle w:val="Formel"/>
        <w:divId w:val="1850942846"/>
      </w:pPr>
      <m:oMath>
        <m:r>
          <w:rPr>
            <w:rStyle w:val="mrel"/>
          </w:rPr>
          <m:t>F</m:t>
        </m:r>
        <m:d>
          <m:dPr>
            <m:ctrlPr>
              <w:rPr>
                <w:rStyle w:val="mrel"/>
                <w:i w:val="0"/>
              </w:rPr>
            </m:ctrlPr>
          </m:dPr>
          <m:e>
            <m:sSup>
              <m:sSupPr>
                <m:ctrlPr>
                  <w:rPr>
                    <w:rStyle w:val="mrel"/>
                    <w:i w:val="0"/>
                  </w:rPr>
                </m:ctrlPr>
              </m:sSupPr>
              <m:e>
                <m:r>
                  <w:rPr>
                    <w:rStyle w:val="mrel"/>
                  </w:rPr>
                  <m:t>x</m:t>
                </m:r>
              </m:e>
              <m:sup>
                <m:r>
                  <w:rPr>
                    <w:rStyle w:val="mrel"/>
                  </w:rPr>
                  <m:t>*</m:t>
                </m:r>
              </m:sup>
            </m:sSup>
          </m:e>
        </m:d>
        <m:r>
          <w:rPr>
            <w:rStyle w:val="mrel"/>
          </w:rPr>
          <m:t>=</m:t>
        </m:r>
        <m:sSup>
          <m:sSupPr>
            <m:ctrlPr>
              <w:rPr>
                <w:rStyle w:val="mrel"/>
                <w:i w:val="0"/>
              </w:rPr>
            </m:ctrlPr>
          </m:sSupPr>
          <m:e>
            <m:r>
              <w:rPr>
                <w:rStyle w:val="mrel"/>
              </w:rPr>
              <m:t>x</m:t>
            </m:r>
          </m:e>
          <m:sup>
            <m:r>
              <w:rPr>
                <w:rStyle w:val="mrel"/>
              </w:rPr>
              <m:t>*</m:t>
            </m:r>
          </m:sup>
        </m:sSup>
      </m:oMath>
      <w:r w:rsidR="006679BF">
        <w:rPr>
          <w:rStyle w:val="mrel"/>
        </w:rPr>
        <w:t xml:space="preserve"> </w:t>
      </w:r>
      <w:r>
        <w:rPr>
          <w:rStyle w:val="mrel"/>
        </w:rPr>
        <w:tab/>
      </w:r>
      <w:r w:rsidR="006679BF" w:rsidRPr="000128A9">
        <w:t xml:space="preserve">(3.2765) </w:t>
      </w:r>
    </w:p>
    <w:p w:rsidR="006679BF" w:rsidRDefault="006679BF" w:rsidP="00F57031">
      <w:pPr>
        <w:divId w:val="1850942846"/>
      </w:pPr>
      <w:r>
        <w:t>gilt [103].</w:t>
      </w:r>
    </w:p>
    <w:p w:rsidR="006679BF" w:rsidRDefault="006679BF">
      <w:pPr>
        <w:divId w:val="1850942846"/>
      </w:pPr>
      <w:r>
        <w:t>Für das diskrete System</w:t>
      </w:r>
    </w:p>
    <w:p w:rsidR="006679BF" w:rsidRDefault="009861C3" w:rsidP="004975F9">
      <w:pPr>
        <w:pStyle w:val="Formel"/>
        <w:divId w:val="1850942846"/>
      </w:pPr>
      <m:oMath>
        <m:sSub>
          <m:sSubPr>
            <m:ctrlPr>
              <w:rPr>
                <w:rStyle w:val="mrel"/>
                <w:i w:val="0"/>
              </w:rPr>
            </m:ctrlPr>
          </m:sSubPr>
          <m:e>
            <m:r>
              <w:rPr>
                <w:rStyle w:val="mrel"/>
              </w:rPr>
              <m:t>x</m:t>
            </m:r>
          </m:e>
          <m:sub>
            <m:r>
              <w:rPr>
                <w:rStyle w:val="mrel"/>
              </w:rPr>
              <m:t>k+1</m:t>
            </m:r>
          </m:sub>
        </m:sSub>
        <m:r>
          <w:rPr>
            <w:rStyle w:val="mrel"/>
          </w:rPr>
          <m:t>=F</m:t>
        </m:r>
        <m:d>
          <m:dPr>
            <m:ctrlPr>
              <w:rPr>
                <w:rStyle w:val="mrel"/>
                <w:i w:val="0"/>
              </w:rPr>
            </m:ctrlPr>
          </m:dPr>
          <m:e>
            <m:sSub>
              <m:sSubPr>
                <m:ctrlPr>
                  <w:rPr>
                    <w:rStyle w:val="mrel"/>
                    <w:i w:val="0"/>
                  </w:rPr>
                </m:ctrlPr>
              </m:sSubPr>
              <m:e>
                <m:r>
                  <w:rPr>
                    <w:rStyle w:val="mrel"/>
                  </w:rPr>
                  <m:t>x</m:t>
                </m:r>
              </m:e>
              <m:sub>
                <m:r>
                  <w:rPr>
                    <w:rStyle w:val="mrel"/>
                  </w:rPr>
                  <m:t>k</m:t>
                </m:r>
              </m:sub>
            </m:sSub>
          </m:e>
        </m:d>
      </m:oMath>
      <w:r w:rsidR="008305E9">
        <w:rPr>
          <w:rStyle w:val="minner"/>
        </w:rPr>
        <w:t xml:space="preserve"> </w:t>
      </w:r>
      <w:r w:rsidR="008305E9">
        <w:rPr>
          <w:rStyle w:val="minner"/>
        </w:rPr>
        <w:tab/>
      </w:r>
      <w:r w:rsidR="006679BF" w:rsidRPr="000128A9">
        <w:t xml:space="preserve">(3.2766) </w:t>
      </w:r>
    </w:p>
    <w:p w:rsidR="006679BF" w:rsidRDefault="006679BF">
      <w:pPr>
        <w:divId w:val="1850942846"/>
      </w:pPr>
      <w:r>
        <w:t>bleibt ein Fixpunkt in jedem weiteren Zeitschritt unverändert [103]:</w:t>
      </w:r>
    </w:p>
    <w:p w:rsidR="006679BF" w:rsidRDefault="009861C3" w:rsidP="004975F9">
      <w:pPr>
        <w:pStyle w:val="Formel"/>
        <w:divId w:val="1850942846"/>
      </w:pPr>
      <m:oMath>
        <m:sSub>
          <m:sSubPr>
            <m:ctrlPr>
              <w:rPr>
                <w:rStyle w:val="mrel"/>
                <w:i w:val="0"/>
              </w:rPr>
            </m:ctrlPr>
          </m:sSubPr>
          <m:e>
            <m:r>
              <w:rPr>
                <w:rStyle w:val="mrel"/>
              </w:rPr>
              <m:t>x</m:t>
            </m:r>
          </m:e>
          <m:sub>
            <m:r>
              <w:rPr>
                <w:rStyle w:val="mrel"/>
              </w:rPr>
              <m:t>k</m:t>
            </m:r>
          </m:sub>
        </m:sSub>
        <m:r>
          <w:rPr>
            <w:rStyle w:val="mrel"/>
          </w:rPr>
          <m:t>=</m:t>
        </m:r>
        <m:sSup>
          <m:sSupPr>
            <m:ctrlPr>
              <w:rPr>
                <w:rStyle w:val="mrel"/>
                <w:i w:val="0"/>
              </w:rPr>
            </m:ctrlPr>
          </m:sSupPr>
          <m:e>
            <m:r>
              <w:rPr>
                <w:rStyle w:val="mrel"/>
              </w:rPr>
              <m:t>x</m:t>
            </m:r>
          </m:e>
          <m:sup>
            <m:r>
              <w:rPr>
                <w:rStyle w:val="mrel"/>
              </w:rPr>
              <m:t>*</m:t>
            </m:r>
          </m:sup>
        </m:sSup>
        <m:r>
          <w:rPr>
            <w:rStyle w:val="mrel"/>
          </w:rPr>
          <m:t>  ∀k∈</m:t>
        </m:r>
        <m:sSub>
          <m:sSubPr>
            <m:ctrlPr>
              <w:rPr>
                <w:rStyle w:val="mrel"/>
                <w:i w:val="0"/>
              </w:rPr>
            </m:ctrlPr>
          </m:sSubPr>
          <m:e>
            <m:r>
              <m:rPr>
                <m:scr m:val="double-struck"/>
              </m:rPr>
              <w:rPr>
                <w:rStyle w:val="mrel"/>
                <w:rFonts w:cs="Cambria Math"/>
              </w:rPr>
              <m:t>N</m:t>
            </m:r>
            <m:ctrlPr>
              <w:rPr>
                <w:rStyle w:val="mrel"/>
              </w:rPr>
            </m:ctrlPr>
          </m:e>
          <m:sub>
            <m:r>
              <w:rPr>
                <w:rStyle w:val="mrel"/>
              </w:rPr>
              <m:t>0</m:t>
            </m:r>
          </m:sub>
        </m:sSub>
        <m:r>
          <w:rPr>
            <w:rStyle w:val="mrel"/>
          </w:rPr>
          <m:t>.</m:t>
        </m:r>
      </m:oMath>
      <w:r w:rsidR="008305E9">
        <w:rPr>
          <w:rStyle w:val="mrel"/>
        </w:rPr>
        <w:tab/>
      </w:r>
      <w:r w:rsidR="008305E9">
        <w:rPr>
          <w:rStyle w:val="minner"/>
        </w:rPr>
        <w:t xml:space="preserve"> </w:t>
      </w:r>
      <w:r w:rsidR="006679BF" w:rsidRPr="000128A9">
        <w:t xml:space="preserve">(3.2767) </w:t>
      </w:r>
    </w:p>
    <w:p w:rsidR="006679BF" w:rsidRDefault="006679BF" w:rsidP="001D6D55">
      <w:pPr>
        <w:pStyle w:val="Definition"/>
        <w:divId w:val="1850942846"/>
      </w:pPr>
      <w:r>
        <w:rPr>
          <w:rStyle w:val="katex-mathml"/>
        </w:rPr>
        <w:t>Definition 3.2.462 – Periodischer Punkt</w:t>
      </w:r>
    </w:p>
    <w:p w:rsidR="006679BF" w:rsidRDefault="006679BF">
      <w:pPr>
        <w:divId w:val="1850942846"/>
      </w:pPr>
      <w:r>
        <w:t xml:space="preserve">Ein Zustand </w:t>
      </w:r>
      <m:oMath>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oMath>
      <w:r>
        <w:t xml:space="preserve"> heißt periodischer Punkt der </w:t>
      </w:r>
      <w:proofErr w:type="gramStart"/>
      <w:r>
        <w:t>Periode</w:t>
      </w:r>
      <w:proofErr w:type="gramEnd"/>
      <w:r>
        <w:t xml:space="preserve"> </w:t>
      </w:r>
      <m:oMath>
        <m:r>
          <w:rPr>
            <w:rStyle w:val="mrel"/>
            <w:rFonts w:ascii="Cambria Math" w:hAnsi="Cambria Math"/>
          </w:rPr>
          <m:t>p</m:t>
        </m:r>
      </m:oMath>
      <w:r>
        <w:t xml:space="preserve"> wenn</w:t>
      </w:r>
    </w:p>
    <w:p w:rsidR="006679BF" w:rsidRDefault="009861C3" w:rsidP="004975F9">
      <w:pPr>
        <w:pStyle w:val="Formel"/>
        <w:divId w:val="1850942846"/>
      </w:pPr>
      <m:oMath>
        <m:sSup>
          <m:sSupPr>
            <m:ctrlPr>
              <w:rPr>
                <w:rStyle w:val="mrel"/>
                <w:i w:val="0"/>
              </w:rPr>
            </m:ctrlPr>
          </m:sSupPr>
          <m:e>
            <m:r>
              <w:rPr>
                <w:rStyle w:val="mrel"/>
              </w:rPr>
              <m:t>F</m:t>
            </m:r>
          </m:e>
          <m:sup>
            <m:r>
              <w:rPr>
                <w:rStyle w:val="mrel"/>
              </w:rPr>
              <m:t>p</m:t>
            </m:r>
          </m:sup>
        </m:sSup>
        <m:d>
          <m:dPr>
            <m:ctrlPr>
              <w:rPr>
                <w:rStyle w:val="mrel"/>
                <w:i w:val="0"/>
              </w:rPr>
            </m:ctrlPr>
          </m:dPr>
          <m:e>
            <m:sSup>
              <m:sSupPr>
                <m:ctrlPr>
                  <w:rPr>
                    <w:rStyle w:val="mrel"/>
                    <w:i w:val="0"/>
                  </w:rPr>
                </m:ctrlPr>
              </m:sSupPr>
              <m:e>
                <m:r>
                  <w:rPr>
                    <w:rStyle w:val="mrel"/>
                  </w:rPr>
                  <m:t>x</m:t>
                </m:r>
              </m:e>
              <m:sup>
                <m:r>
                  <w:rPr>
                    <w:rStyle w:val="mrel"/>
                  </w:rPr>
                  <m:t>*</m:t>
                </m:r>
              </m:sup>
            </m:sSup>
          </m:e>
        </m:d>
        <m:r>
          <w:rPr>
            <w:rStyle w:val="mrel"/>
          </w:rPr>
          <m:t>=</m:t>
        </m:r>
        <m:sSup>
          <m:sSupPr>
            <m:ctrlPr>
              <w:rPr>
                <w:rStyle w:val="mrel"/>
                <w:i w:val="0"/>
              </w:rPr>
            </m:ctrlPr>
          </m:sSupPr>
          <m:e>
            <m:r>
              <w:rPr>
                <w:rStyle w:val="mrel"/>
              </w:rPr>
              <m:t>x</m:t>
            </m:r>
          </m:e>
          <m:sup>
            <m:r>
              <w:rPr>
                <w:rStyle w:val="mrel"/>
              </w:rPr>
              <m:t>*</m:t>
            </m:r>
          </m:sup>
        </m:sSup>
      </m:oMath>
      <w:r w:rsidR="008305E9">
        <w:rPr>
          <w:rStyle w:val="minner"/>
        </w:rPr>
        <w:t xml:space="preserve"> </w:t>
      </w:r>
      <w:r w:rsidR="008305E9">
        <w:rPr>
          <w:rStyle w:val="minner"/>
        </w:rPr>
        <w:tab/>
      </w:r>
      <w:r w:rsidR="006679BF" w:rsidRPr="000128A9">
        <w:t xml:space="preserve">(3.2768) </w:t>
      </w:r>
    </w:p>
    <w:p w:rsidR="006679BF" w:rsidRDefault="006679BF">
      <w:pPr>
        <w:divId w:val="1850942846"/>
      </w:pPr>
      <w:r>
        <w:t xml:space="preserve">und für alle natürlichen Zahlen </w:t>
      </w:r>
      <m:oMath>
        <m:r>
          <w:rPr>
            <w:rStyle w:val="mrel"/>
            <w:rFonts w:ascii="Cambria Math" w:hAnsi="Cambria Math"/>
          </w:rPr>
          <m:t>q&lt;p</m:t>
        </m:r>
      </m:oMath>
    </w:p>
    <w:p w:rsidR="006679BF" w:rsidRDefault="009861C3" w:rsidP="004975F9">
      <w:pPr>
        <w:pStyle w:val="Formel"/>
        <w:divId w:val="1850942846"/>
      </w:pPr>
      <m:oMath>
        <m:sSup>
          <m:sSupPr>
            <m:ctrlPr>
              <w:rPr>
                <w:rStyle w:val="mrel"/>
                <w:i w:val="0"/>
              </w:rPr>
            </m:ctrlPr>
          </m:sSupPr>
          <m:e>
            <m:r>
              <w:rPr>
                <w:rStyle w:val="mrel"/>
              </w:rPr>
              <m:t>F</m:t>
            </m:r>
          </m:e>
          <m:sup>
            <m:r>
              <w:rPr>
                <w:rStyle w:val="mrel"/>
              </w:rPr>
              <m:t>q</m:t>
            </m:r>
          </m:sup>
        </m:sSup>
        <m:d>
          <m:dPr>
            <m:ctrlPr>
              <w:rPr>
                <w:rStyle w:val="mrel"/>
                <w:i w:val="0"/>
              </w:rPr>
            </m:ctrlPr>
          </m:dPr>
          <m:e>
            <m:sSup>
              <m:sSupPr>
                <m:ctrlPr>
                  <w:rPr>
                    <w:rStyle w:val="mrel"/>
                    <w:i w:val="0"/>
                  </w:rPr>
                </m:ctrlPr>
              </m:sSupPr>
              <m:e>
                <m:r>
                  <w:rPr>
                    <w:rStyle w:val="mrel"/>
                  </w:rPr>
                  <m:t>x</m:t>
                </m:r>
              </m:e>
              <m:sup>
                <m:r>
                  <w:rPr>
                    <w:rStyle w:val="mrel"/>
                  </w:rPr>
                  <m:t>*</m:t>
                </m:r>
              </m:sup>
            </m:sSup>
          </m:e>
        </m:d>
        <m:r>
          <w:rPr>
            <w:rStyle w:val="mrel"/>
          </w:rPr>
          <m:t>≠</m:t>
        </m:r>
        <m:sSup>
          <m:sSupPr>
            <m:ctrlPr>
              <w:rPr>
                <w:rStyle w:val="mrel"/>
                <w:i w:val="0"/>
              </w:rPr>
            </m:ctrlPr>
          </m:sSupPr>
          <m:e>
            <m:r>
              <w:rPr>
                <w:rStyle w:val="mrel"/>
              </w:rPr>
              <m:t>x</m:t>
            </m:r>
            <m:ctrlPr>
              <w:rPr>
                <w:rStyle w:val="mrel"/>
              </w:rPr>
            </m:ctrlPr>
          </m:e>
          <m:sup>
            <m:r>
              <w:rPr>
                <w:rStyle w:val="mrel"/>
              </w:rPr>
              <m:t>*</m:t>
            </m:r>
          </m:sup>
        </m:sSup>
      </m:oMath>
      <w:r w:rsidR="008305E9">
        <w:rPr>
          <w:rStyle w:val="minner"/>
        </w:rPr>
        <w:t xml:space="preserve"> </w:t>
      </w:r>
      <w:r w:rsidR="008305E9">
        <w:rPr>
          <w:rStyle w:val="minner"/>
        </w:rPr>
        <w:tab/>
      </w:r>
      <w:r w:rsidR="006679BF" w:rsidRPr="000128A9">
        <w:t xml:space="preserve">(3.2769) </w:t>
      </w:r>
    </w:p>
    <w:p w:rsidR="008305E9" w:rsidRDefault="006679BF" w:rsidP="008305E9">
      <w:pPr>
        <w:divId w:val="1850942846"/>
      </w:pPr>
      <w:r>
        <w:t>gilt [103].</w:t>
      </w:r>
    </w:p>
    <w:p w:rsidR="006679BF" w:rsidRDefault="006679BF">
      <w:pPr>
        <w:divId w:val="1850942846"/>
      </w:pPr>
      <w:r>
        <w:lastRenderedPageBreak/>
        <w:t xml:space="preserve">Ein Fixpunkt ist damit ein periodischer Punkt der Periode </w:t>
      </w:r>
      <m:oMath>
        <m:r>
          <w:rPr>
            <w:rStyle w:val="mrel"/>
            <w:rFonts w:ascii="Cambria Math" w:hAnsi="Cambria Math"/>
          </w:rPr>
          <m:t>p=1</m:t>
        </m:r>
      </m:oMath>
      <w:r>
        <w:t>. Periodische Punkte beschreiben diskrete Zustandsfolgen, die nach einer endlichen Anzahl von Entwicklungsschritten in ihren Ausgangszustand zurückkehren [103].</w:t>
      </w:r>
    </w:p>
    <w:p w:rsidR="006679BF" w:rsidRDefault="006679BF" w:rsidP="008305E9">
      <w:pPr>
        <w:pStyle w:val="berschrift4"/>
        <w:divId w:val="1850942846"/>
      </w:pPr>
      <w:r>
        <w:t>3.2.31.3 Invariante Mengen</w:t>
      </w:r>
    </w:p>
    <w:p w:rsidR="006679BF" w:rsidRDefault="006679BF" w:rsidP="001D6D55">
      <w:pPr>
        <w:pStyle w:val="Definition"/>
        <w:divId w:val="1850942846"/>
      </w:pPr>
      <w:r>
        <w:rPr>
          <w:rStyle w:val="katex-mathml"/>
        </w:rPr>
        <w:t>Definition 3.2.463 – Positiv invariante Menge</w:t>
      </w:r>
    </w:p>
    <w:p w:rsidR="006679BF" w:rsidRDefault="006679BF">
      <w:pPr>
        <w:divId w:val="1850942846"/>
      </w:pPr>
      <w:r>
        <w:t xml:space="preserve">Eine Menge </w:t>
      </w:r>
      <m:oMath>
        <m:r>
          <w:rPr>
            <w:rStyle w:val="mrel"/>
            <w:rFonts w:ascii="Cambria Math" w:hAnsi="Cambria Math"/>
          </w:rPr>
          <m:t>M</m:t>
        </m:r>
        <m:r>
          <m:rPr>
            <m:sty m:val="p"/>
          </m:rPr>
          <w:rPr>
            <w:rStyle w:val="mrel"/>
            <w:rFonts w:ascii="Cambria Math" w:hAnsi="Cambria Math"/>
          </w:rPr>
          <m:t>⊆</m:t>
        </m:r>
        <m:r>
          <w:rPr>
            <w:rStyle w:val="mrel"/>
            <w:rFonts w:ascii="Cambria Math" w:hAnsi="Cambria Math"/>
          </w:rPr>
          <m:t>X</m:t>
        </m:r>
      </m:oMath>
      <w:r>
        <w:t xml:space="preserve"> heißt positiv invariant, wenn</w:t>
      </w:r>
    </w:p>
    <w:p w:rsidR="006679BF" w:rsidRDefault="009861C3" w:rsidP="004975F9">
      <w:pPr>
        <w:pStyle w:val="Formel"/>
        <w:divId w:val="1850942846"/>
      </w:pPr>
      <m:oMath>
        <m:sSub>
          <m:sSubPr>
            <m:ctrlPr>
              <w:rPr>
                <w:rStyle w:val="mrel"/>
                <w:i w:val="0"/>
              </w:rPr>
            </m:ctrlPr>
          </m:sSubPr>
          <m:e>
            <m:r>
              <w:rPr>
                <w:rStyle w:val="mrel"/>
              </w:rPr>
              <m:t>x</m:t>
            </m:r>
          </m:e>
          <m:sub>
            <m:r>
              <w:rPr>
                <w:rStyle w:val="mrel"/>
              </w:rPr>
              <m:t>0</m:t>
            </m:r>
          </m:sub>
        </m:sSub>
        <m:r>
          <w:rPr>
            <w:rStyle w:val="mrel"/>
          </w:rPr>
          <m:t>∈M⟹</m:t>
        </m:r>
        <m:sSub>
          <m:sSubPr>
            <m:ctrlPr>
              <w:rPr>
                <w:rStyle w:val="mrel"/>
                <w:i w:val="0"/>
              </w:rPr>
            </m:ctrlPr>
          </m:sSubPr>
          <m:e>
            <m:r>
              <w:rPr>
                <w:rStyle w:val="mrel"/>
              </w:rPr>
              <m:t>Φ</m:t>
            </m:r>
            <m:ctrlPr>
              <w:rPr>
                <w:rStyle w:val="mrel"/>
              </w:rPr>
            </m:ctrlPr>
          </m:e>
          <m:sub>
            <m:r>
              <w:rPr>
                <w:rStyle w:val="mrel"/>
              </w:rPr>
              <m:t>t</m:t>
            </m:r>
          </m:sub>
        </m:sSub>
        <m:d>
          <m:dPr>
            <m:ctrlPr>
              <w:rPr>
                <w:rStyle w:val="mrel"/>
                <w:i w:val="0"/>
              </w:rPr>
            </m:ctrlPr>
          </m:dPr>
          <m:e>
            <m:sSub>
              <m:sSubPr>
                <m:ctrlPr>
                  <w:rPr>
                    <w:rStyle w:val="mrel"/>
                    <w:i w:val="0"/>
                  </w:rPr>
                </m:ctrlPr>
              </m:sSubPr>
              <m:e>
                <m:r>
                  <w:rPr>
                    <w:rStyle w:val="mrel"/>
                  </w:rPr>
                  <m:t>x</m:t>
                </m:r>
              </m:e>
              <m:sub>
                <m:r>
                  <w:rPr>
                    <w:rStyle w:val="mrel"/>
                  </w:rPr>
                  <m:t>0</m:t>
                </m:r>
              </m:sub>
            </m:sSub>
          </m:e>
        </m:d>
        <m:r>
          <w:rPr>
            <w:rStyle w:val="mrel"/>
          </w:rPr>
          <m:t>∈M  ∀t≥0</m:t>
        </m:r>
      </m:oMath>
      <w:r w:rsidR="008305E9">
        <w:rPr>
          <w:rStyle w:val="minner"/>
        </w:rPr>
        <w:t xml:space="preserve"> </w:t>
      </w:r>
      <w:r w:rsidR="008305E9">
        <w:rPr>
          <w:rStyle w:val="minner"/>
        </w:rPr>
        <w:tab/>
      </w:r>
      <w:r w:rsidR="006679BF" w:rsidRPr="000128A9">
        <w:t xml:space="preserve">(3.2770) </w:t>
      </w:r>
    </w:p>
    <w:p w:rsidR="006679BF" w:rsidRDefault="006679BF">
      <w:pPr>
        <w:divId w:val="1850942846"/>
      </w:pPr>
      <w:r>
        <w:t>gilt [104].</w:t>
      </w:r>
    </w:p>
    <w:p w:rsidR="006679BF" w:rsidRDefault="006679BF">
      <w:pPr>
        <w:divId w:val="1850942846"/>
      </w:pPr>
      <w:r>
        <w:t>Zustand, der innerhalb einer positiv invarianten Menge beginnt, verlässt diese Menge für zukünftige Zeiten nicht [104].</w:t>
      </w:r>
    </w:p>
    <w:p w:rsidR="006679BF" w:rsidRDefault="006679BF" w:rsidP="001D6D55">
      <w:pPr>
        <w:pStyle w:val="Definition"/>
        <w:divId w:val="1850942846"/>
      </w:pPr>
      <w:r>
        <w:rPr>
          <w:rStyle w:val="katex-mathml"/>
        </w:rPr>
        <w:t>Definition 3.2.464 – Invariante Menge</w:t>
      </w:r>
    </w:p>
    <w:p w:rsidR="006679BF" w:rsidRDefault="006679BF">
      <w:pPr>
        <w:divId w:val="1850942846"/>
      </w:pPr>
      <w:r>
        <w:t xml:space="preserve">Eine Menge </w:t>
      </w:r>
      <m:oMath>
        <m:r>
          <w:rPr>
            <w:rStyle w:val="mrel"/>
            <w:rFonts w:ascii="Cambria Math" w:hAnsi="Cambria Math"/>
          </w:rPr>
          <m:t>M</m:t>
        </m:r>
        <m:r>
          <m:rPr>
            <m:sty m:val="p"/>
          </m:rPr>
          <w:rPr>
            <w:rStyle w:val="mrel"/>
            <w:rFonts w:ascii="Cambria Math" w:hAnsi="Cambria Math"/>
          </w:rPr>
          <m:t>⊆</m:t>
        </m:r>
        <m:r>
          <w:rPr>
            <w:rStyle w:val="mrel"/>
            <w:rFonts w:ascii="Cambria Math" w:hAnsi="Cambria Math"/>
          </w:rPr>
          <m:t>X</m:t>
        </m:r>
      </m:oMath>
      <w:r>
        <w:t xml:space="preserve"> heißt invariant, wenn</w:t>
      </w:r>
    </w:p>
    <w:p w:rsidR="006679BF" w:rsidRDefault="009861C3" w:rsidP="004975F9">
      <w:pPr>
        <w:pStyle w:val="Formel"/>
        <w:divId w:val="1850942846"/>
      </w:pPr>
      <m:oMath>
        <m:sSub>
          <m:sSubPr>
            <m:ctrlPr/>
          </m:sSubPr>
          <m:e>
            <m:r>
              <m:t>Φ</m:t>
            </m:r>
          </m:e>
          <m:sub>
            <m:r>
              <m:t>t</m:t>
            </m:r>
          </m:sub>
        </m:sSub>
        <m:d>
          <m:dPr>
            <m:ctrlPr/>
          </m:dPr>
          <m:e>
            <m:r>
              <m:t>M</m:t>
            </m:r>
          </m:e>
        </m:d>
        <m:r>
          <m:t>=M</m:t>
        </m:r>
      </m:oMath>
      <w:r w:rsidR="008305E9">
        <w:tab/>
      </w:r>
      <w:r w:rsidR="006679BF" w:rsidRPr="000128A9">
        <w:t xml:space="preserve">(3.2771) </w:t>
      </w:r>
    </w:p>
    <w:p w:rsidR="006679BF" w:rsidRDefault="006679BF">
      <w:pPr>
        <w:divId w:val="1850942846"/>
      </w:pPr>
      <w:r>
        <w:t xml:space="preserve">für alle zulässigen Zeiten </w:t>
      </w:r>
      <m:oMath>
        <m:r>
          <w:rPr>
            <w:rStyle w:val="mrel"/>
            <w:rFonts w:ascii="Cambria Math" w:hAnsi="Cambria Math"/>
          </w:rPr>
          <m:t>t</m:t>
        </m:r>
      </m:oMath>
      <w:r>
        <w:t xml:space="preserve"> gilt [104].</w:t>
      </w:r>
    </w:p>
    <w:p w:rsidR="006679BF" w:rsidRDefault="006679BF">
      <w:pPr>
        <w:divId w:val="1850942846"/>
      </w:pPr>
      <w:r>
        <w:t>Positive Invarianz fordert lediglich, dass keine Trajektorie die Menge in positiver Zeit verlässt. Vollständige Invarianz fordert zusätzlich, dass jeder Zustand der Menge durch den Fluss innerhalb derselben Menge erreicht werden kann [104].</w:t>
      </w:r>
    </w:p>
    <w:p w:rsidR="006679BF" w:rsidRDefault="006679BF" w:rsidP="001D6D55">
      <w:pPr>
        <w:pStyle w:val="Definition"/>
        <w:divId w:val="1850942846"/>
      </w:pPr>
      <w:r>
        <w:rPr>
          <w:rStyle w:val="katex-mathml"/>
        </w:rPr>
        <w:t>Definition 3.2.465 – Negativ invariante Menge</w:t>
      </w:r>
    </w:p>
    <w:p w:rsidR="006679BF" w:rsidRDefault="006679BF">
      <w:pPr>
        <w:divId w:val="1850942846"/>
      </w:pPr>
      <w:r>
        <w:t xml:space="preserve">Eine Menge </w:t>
      </w:r>
      <m:oMath>
        <m:r>
          <w:rPr>
            <w:rStyle w:val="mrel"/>
            <w:rFonts w:ascii="Cambria Math" w:hAnsi="Cambria Math"/>
          </w:rPr>
          <m:t>M</m:t>
        </m:r>
        <m:r>
          <m:rPr>
            <m:sty m:val="p"/>
          </m:rPr>
          <w:rPr>
            <w:rStyle w:val="mrel"/>
            <w:rFonts w:ascii="Cambria Math" w:hAnsi="Cambria Math"/>
          </w:rPr>
          <m:t>⊆</m:t>
        </m:r>
        <m:r>
          <w:rPr>
            <w:rStyle w:val="mrel"/>
            <w:rFonts w:ascii="Cambria Math" w:hAnsi="Cambria Math"/>
          </w:rPr>
          <m:t>X</m:t>
        </m:r>
      </m:oMath>
      <w:r>
        <w:t xml:space="preserve"> heißt negativ invariant, wenn jede rückwärts fortsetzbare Trajektorie, die in </w:t>
      </w:r>
      <w:r>
        <w:rPr>
          <w:rStyle w:val="mrel"/>
        </w:rPr>
        <w:t>MM</w:t>
      </w:r>
      <w:r>
        <w:rPr>
          <w:rStyle w:val="minner"/>
        </w:rPr>
        <w:t>M</w:t>
      </w:r>
      <w:r>
        <w:t xml:space="preserve"> beginnt, für negative Zeiten in </w:t>
      </w:r>
      <w:r>
        <w:rPr>
          <w:rStyle w:val="mrel"/>
        </w:rPr>
        <w:t>MM</w:t>
      </w:r>
      <w:r>
        <w:rPr>
          <w:rStyle w:val="minner"/>
        </w:rPr>
        <w:t>M</w:t>
      </w:r>
      <w:r>
        <w:t xml:space="preserve"> verbleibt [104]:</w:t>
      </w:r>
    </w:p>
    <w:p w:rsidR="006679BF" w:rsidRDefault="009861C3" w:rsidP="004975F9">
      <w:pPr>
        <w:pStyle w:val="Formel"/>
        <w:divId w:val="1850942846"/>
      </w:pPr>
      <m:oMath>
        <m:sSub>
          <m:sSubPr>
            <m:ctrlPr>
              <w:rPr>
                <w:rStyle w:val="mrel"/>
                <w:i w:val="0"/>
              </w:rPr>
            </m:ctrlPr>
          </m:sSubPr>
          <m:e>
            <m:r>
              <w:rPr>
                <w:rStyle w:val="mrel"/>
              </w:rPr>
              <m:t>x</m:t>
            </m:r>
          </m:e>
          <m:sub>
            <m:r>
              <w:rPr>
                <w:rStyle w:val="mrel"/>
              </w:rPr>
              <m:t>0</m:t>
            </m:r>
          </m:sub>
        </m:sSub>
        <m:r>
          <w:rPr>
            <w:rStyle w:val="mrel"/>
          </w:rPr>
          <m:t>∈M⟹</m:t>
        </m:r>
        <m:sSub>
          <m:sSubPr>
            <m:ctrlPr>
              <w:rPr>
                <w:rStyle w:val="mrel"/>
                <w:i w:val="0"/>
              </w:rPr>
            </m:ctrlPr>
          </m:sSubPr>
          <m:e>
            <m:r>
              <w:rPr>
                <w:rStyle w:val="mrel"/>
              </w:rPr>
              <m:t>Φ</m:t>
            </m:r>
            <m:ctrlPr>
              <w:rPr>
                <w:rStyle w:val="mrel"/>
              </w:rPr>
            </m:ctrlPr>
          </m:e>
          <m:sub>
            <m:r>
              <w:rPr>
                <w:rStyle w:val="mrel"/>
              </w:rPr>
              <m:t>t</m:t>
            </m:r>
          </m:sub>
        </m:sSub>
        <m:d>
          <m:dPr>
            <m:ctrlPr>
              <w:rPr>
                <w:rStyle w:val="mrel"/>
                <w:i w:val="0"/>
              </w:rPr>
            </m:ctrlPr>
          </m:dPr>
          <m:e>
            <m:sSub>
              <m:sSubPr>
                <m:ctrlPr>
                  <w:rPr>
                    <w:rStyle w:val="mrel"/>
                    <w:i w:val="0"/>
                  </w:rPr>
                </m:ctrlPr>
              </m:sSubPr>
              <m:e>
                <m:r>
                  <w:rPr>
                    <w:rStyle w:val="mrel"/>
                  </w:rPr>
                  <m:t>x</m:t>
                </m:r>
              </m:e>
              <m:sub>
                <m:r>
                  <w:rPr>
                    <w:rStyle w:val="mrel"/>
                  </w:rPr>
                  <m:t>0</m:t>
                </m:r>
              </m:sub>
            </m:sSub>
          </m:e>
        </m:d>
        <m:r>
          <w:rPr>
            <w:rStyle w:val="mrel"/>
          </w:rPr>
          <m:t>∈M  ∀t≤0.</m:t>
        </m:r>
      </m:oMath>
      <w:r w:rsidR="008305E9">
        <w:rPr>
          <w:rStyle w:val="minner"/>
        </w:rPr>
        <w:t xml:space="preserve"> </w:t>
      </w:r>
      <w:r w:rsidR="008305E9">
        <w:rPr>
          <w:rStyle w:val="minner"/>
        </w:rPr>
        <w:tab/>
      </w:r>
      <w:r w:rsidR="006679BF" w:rsidRPr="000128A9">
        <w:t xml:space="preserve">(3.2772) </w:t>
      </w:r>
    </w:p>
    <w:p w:rsidR="006679BF" w:rsidRDefault="006679BF" w:rsidP="001D6D55">
      <w:pPr>
        <w:pStyle w:val="Definition"/>
        <w:divId w:val="1850942846"/>
      </w:pPr>
      <w:r>
        <w:rPr>
          <w:rStyle w:val="katex-mathml"/>
        </w:rPr>
        <w:t>Definition 3.2.466 – Randinvarianz</w:t>
      </w:r>
    </w:p>
    <w:p w:rsidR="006679BF" w:rsidRDefault="006679BF">
      <w:pPr>
        <w:divId w:val="1850942846"/>
      </w:pPr>
      <w:r>
        <w:t xml:space="preserve">Der Rand </w:t>
      </w:r>
      <m:oMath>
        <m:r>
          <m:rPr>
            <m:sty m:val="p"/>
          </m:rPr>
          <w:rPr>
            <w:rStyle w:val="mrel"/>
            <w:rFonts w:ascii="Cambria Math" w:hAnsi="Cambria Math"/>
          </w:rPr>
          <m:t>∂</m:t>
        </m:r>
        <m:r>
          <w:rPr>
            <w:rStyle w:val="mrel"/>
            <w:rFonts w:ascii="Cambria Math" w:hAnsi="Cambria Math"/>
          </w:rPr>
          <m:t>M</m:t>
        </m:r>
      </m:oMath>
      <w:r>
        <w:t xml:space="preserve"> einer Menge </w:t>
      </w:r>
      <m:oMath>
        <m:r>
          <w:rPr>
            <w:rStyle w:val="mrel"/>
            <w:rFonts w:ascii="Cambria Math" w:hAnsi="Cambria Math"/>
          </w:rPr>
          <m:t>M</m:t>
        </m:r>
      </m:oMath>
      <w:r>
        <w:t xml:space="preserve"> heißt invariant, wenn</w:t>
      </w:r>
    </w:p>
    <w:p w:rsidR="006679BF" w:rsidRDefault="009861C3" w:rsidP="004975F9">
      <w:pPr>
        <w:pStyle w:val="Formel"/>
        <w:divId w:val="1850942846"/>
      </w:pPr>
      <m:oMath>
        <m:sSub>
          <m:sSubPr>
            <m:ctrlPr>
              <w:rPr>
                <w:rStyle w:val="mrel"/>
                <w:i w:val="0"/>
              </w:rPr>
            </m:ctrlPr>
          </m:sSubPr>
          <m:e>
            <m:r>
              <w:rPr>
                <w:rStyle w:val="mrel"/>
              </w:rPr>
              <m:t>Φ</m:t>
            </m:r>
            <m:ctrlPr>
              <w:rPr>
                <w:rStyle w:val="mrel"/>
              </w:rPr>
            </m:ctrlPr>
          </m:e>
          <m:sub>
            <m:r>
              <w:rPr>
                <w:rStyle w:val="mrel"/>
              </w:rPr>
              <m:t>t</m:t>
            </m:r>
          </m:sub>
        </m:sSub>
        <m:d>
          <m:dPr>
            <m:ctrlPr>
              <w:rPr>
                <w:rStyle w:val="mrel"/>
                <w:i w:val="0"/>
              </w:rPr>
            </m:ctrlPr>
          </m:dPr>
          <m:e>
            <m:r>
              <w:rPr>
                <w:rStyle w:val="mrel"/>
              </w:rPr>
              <m:t>∂M</m:t>
            </m:r>
          </m:e>
        </m:d>
        <m:r>
          <w:rPr>
            <w:rStyle w:val="mrel"/>
          </w:rPr>
          <m:t>⊆∂M</m:t>
        </m:r>
      </m:oMath>
      <w:r w:rsidR="008305E9">
        <w:rPr>
          <w:rStyle w:val="minner"/>
        </w:rPr>
        <w:t xml:space="preserve"> </w:t>
      </w:r>
      <w:r w:rsidR="008305E9">
        <w:rPr>
          <w:rStyle w:val="minner"/>
        </w:rPr>
        <w:tab/>
      </w:r>
      <w:r w:rsidR="006679BF" w:rsidRPr="000128A9">
        <w:t xml:space="preserve">(3.2773) </w:t>
      </w:r>
    </w:p>
    <w:p w:rsidR="006679BF" w:rsidRDefault="006679BF">
      <w:pPr>
        <w:divId w:val="1850942846"/>
      </w:pPr>
      <w:r>
        <w:t>für alle zulässigen Zeiten gilt [104].</w:t>
      </w:r>
    </w:p>
    <w:p w:rsidR="006679BF" w:rsidRDefault="006679BF">
      <w:pPr>
        <w:divId w:val="1850942846"/>
      </w:pPr>
      <w:r>
        <w:t>Für das FRZK ist dieser Begriff relevant, wenn funktionale Zustandsbereiche durch Grenzflächen getrennt werden, die von der Dynamik nicht überschritten werden können [104].</w:t>
      </w:r>
    </w:p>
    <w:p w:rsidR="006679BF" w:rsidRPr="002622C4" w:rsidRDefault="006679BF" w:rsidP="002622C4">
      <w:pPr>
        <w:pStyle w:val="berschrift4"/>
        <w:divId w:val="1850942846"/>
      </w:pPr>
      <w:r w:rsidRPr="002622C4">
        <w:t>3.2.31.4 Stabilität nach Lyapunov</w:t>
      </w:r>
    </w:p>
    <w:p w:rsidR="006679BF" w:rsidRDefault="006679BF" w:rsidP="001D6D55">
      <w:pPr>
        <w:pStyle w:val="Definition"/>
        <w:divId w:val="1850942846"/>
      </w:pPr>
      <w:r>
        <w:rPr>
          <w:rStyle w:val="katex-mathml"/>
        </w:rPr>
        <w:lastRenderedPageBreak/>
        <w:t>Definition 3.2.467 – Umgebung eines Gleichgewichts</w:t>
      </w:r>
    </w:p>
    <w:p w:rsidR="006679BF" w:rsidRDefault="006679BF">
      <w:pPr>
        <w:divId w:val="1850942846"/>
      </w:pPr>
      <w:r>
        <w:t xml:space="preserve">Für </w:t>
      </w:r>
      <m:oMath>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r>
          <m:rPr>
            <m:sty m:val="p"/>
          </m:rPr>
          <w:rPr>
            <w:rStyle w:val="mrel"/>
            <w:rFonts w:ascii="Cambria Math" w:hAnsi="Cambria Math"/>
          </w:rPr>
          <m:t>∈</m:t>
        </m:r>
        <m:sSup>
          <m:sSupPr>
            <m:ctrlPr>
              <w:rPr>
                <w:rStyle w:val="mrel"/>
                <w:rFonts w:ascii="Cambria Math" w:hAnsi="Cambria Math"/>
                <w:i/>
              </w:rPr>
            </m:ctrlPr>
          </m:sSupPr>
          <m:e>
            <m:r>
              <m:rPr>
                <m:scr m:val="double-struck"/>
              </m:rPr>
              <w:rPr>
                <w:rStyle w:val="mrel"/>
                <w:rFonts w:ascii="Cambria Math" w:hAnsi="Cambria Math"/>
              </w:rPr>
              <m:t>R</m:t>
            </m:r>
            <m:ctrlPr>
              <w:rPr>
                <w:rStyle w:val="mrel"/>
                <w:rFonts w:ascii="Cambria Math" w:hAnsi="Cambria Math"/>
              </w:rPr>
            </m:ctrlPr>
          </m:e>
          <m:sup>
            <m:r>
              <w:rPr>
                <w:rStyle w:val="mrel"/>
                <w:rFonts w:ascii="Cambria Math" w:hAnsi="Cambria Math"/>
              </w:rPr>
              <m:t>n</m:t>
            </m:r>
          </m:sup>
        </m:sSup>
      </m:oMath>
      <w:r>
        <w:t xml:space="preserve"> und </w:t>
      </w:r>
      <m:oMath>
        <m:r>
          <m:rPr>
            <m:sty m:val="p"/>
          </m:rPr>
          <w:rPr>
            <w:rStyle w:val="mrel"/>
            <w:rFonts w:ascii="Cambria Math" w:hAnsi="Cambria Math"/>
          </w:rPr>
          <m:t>ε</m:t>
        </m:r>
        <m:r>
          <w:rPr>
            <w:rStyle w:val="mrel"/>
            <w:rFonts w:ascii="Cambria Math" w:hAnsi="Cambria Math"/>
          </w:rPr>
          <m:t>&gt;0</m:t>
        </m:r>
      </m:oMath>
      <w:r>
        <w:t xml:space="preserve"> wird die offene </w:t>
      </w:r>
      <m:oMath>
        <m:r>
          <m:rPr>
            <m:sty m:val="p"/>
          </m:rPr>
          <w:rPr>
            <w:rStyle w:val="mrel"/>
            <w:rFonts w:ascii="Cambria Math" w:hAnsi="Cambria Math"/>
          </w:rPr>
          <m:t>ε</m:t>
        </m:r>
      </m:oMath>
      <w:r>
        <w:t>-Umgebung durch</w:t>
      </w:r>
    </w:p>
    <w:p w:rsidR="006679BF" w:rsidRDefault="009861C3" w:rsidP="004975F9">
      <w:pPr>
        <w:pStyle w:val="Formel"/>
        <w:divId w:val="1850942846"/>
      </w:pPr>
      <m:oMath>
        <m:sSub>
          <m:sSubPr>
            <m:ctrlPr/>
          </m:sSubPr>
          <m:e>
            <m:r>
              <m:t>B</m:t>
            </m:r>
          </m:e>
          <m:sub>
            <m:r>
              <m:t>ε</m:t>
            </m:r>
          </m:sub>
        </m:sSub>
        <m:d>
          <m:dPr>
            <m:ctrlPr/>
          </m:dPr>
          <m:e>
            <m:sSup>
              <m:sSupPr>
                <m:ctrlPr/>
              </m:sSupPr>
              <m:e>
                <m:r>
                  <m:t>x</m:t>
                </m:r>
              </m:e>
              <m:sup>
                <m:r>
                  <m:t>*</m:t>
                </m:r>
              </m:sup>
            </m:sSup>
          </m:e>
        </m:d>
        <m:r>
          <m:t>=</m:t>
        </m:r>
        <m:r>
          <m:rPr>
            <m:lit/>
          </m:rPr>
          <m:t>{</m:t>
        </m:r>
        <m:r>
          <m:t>x∈</m:t>
        </m:r>
        <m:sSup>
          <m:sSupPr>
            <m:ctrlPr/>
          </m:sSupPr>
          <m:e>
            <m:r>
              <m:rPr>
                <m:scr m:val="double-struck"/>
              </m:rPr>
              <w:rPr>
                <w:rFonts w:cs="Cambria Math"/>
              </w:rPr>
              <m:t>R</m:t>
            </m:r>
            <m:ctrlPr>
              <w:rPr>
                <w:rFonts w:cs="Cambria Math"/>
              </w:rPr>
            </m:ctrlPr>
          </m:e>
          <m:sup>
            <m:r>
              <m:t>n</m:t>
            </m:r>
          </m:sup>
        </m:sSup>
        <m:r>
          <m:t>|</m:t>
        </m:r>
        <m:r>
          <m:rPr>
            <m:lit/>
          </m:rPr>
          <m:t>|</m:t>
        </m:r>
        <m:r>
          <m:t>x-</m:t>
        </m:r>
        <m:sSup>
          <m:sSupPr>
            <m:ctrlPr/>
          </m:sSupPr>
          <m:e>
            <m:r>
              <m:t>x</m:t>
            </m:r>
          </m:e>
          <m:sup>
            <m:r>
              <m:t>*</m:t>
            </m:r>
          </m:sup>
        </m:sSup>
        <m:r>
          <m:rPr>
            <m:lit/>
          </m:rPr>
          <m:t>|</m:t>
        </m:r>
        <m:r>
          <m:t>&lt;ε</m:t>
        </m:r>
        <m:r>
          <m:rPr>
            <m:lit/>
          </m:rPr>
          <m:t>}</m:t>
        </m:r>
      </m:oMath>
      <w:r w:rsidR="002622C4">
        <w:rPr>
          <w:rStyle w:val="minner"/>
        </w:rPr>
        <w:tab/>
        <w:t>(3.2774)</w:t>
      </w:r>
    </w:p>
    <w:p w:rsidR="006679BF" w:rsidRDefault="006679BF" w:rsidP="001D6D55">
      <w:pPr>
        <w:pStyle w:val="Definition"/>
        <w:divId w:val="1850942846"/>
      </w:pPr>
      <w:r>
        <w:rPr>
          <w:rStyle w:val="katex-mathml"/>
        </w:rPr>
        <w:t>Definition 3.2.468 – Stabilität im Sinne von Lyapunov</w:t>
      </w:r>
    </w:p>
    <w:p w:rsidR="006679BF" w:rsidRDefault="006679BF">
      <w:pPr>
        <w:divId w:val="1850942846"/>
      </w:pPr>
      <w:r>
        <w:t xml:space="preserve">Ein Gleichgewicht </w:t>
      </w:r>
      <m:oMath>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oMath>
      <w:r>
        <w:t xml:space="preserve"> heißt stabil im Sinne von Lyapunov, wenn zu jedem </w:t>
      </w:r>
      <m:oMath>
        <m:r>
          <m:rPr>
            <m:sty m:val="p"/>
          </m:rPr>
          <w:rPr>
            <w:rStyle w:val="mrel"/>
            <w:rFonts w:ascii="Cambria Math" w:hAnsi="Cambria Math"/>
          </w:rPr>
          <m:t>ε</m:t>
        </m:r>
        <m:r>
          <w:rPr>
            <w:rStyle w:val="mrel"/>
            <w:rFonts w:ascii="Cambria Math" w:hAnsi="Cambria Math"/>
          </w:rPr>
          <m:t>&gt;0</m:t>
        </m:r>
      </m:oMath>
      <w:r>
        <w:t xml:space="preserve"> ein </w:t>
      </w:r>
      <m:oMath>
        <m:r>
          <w:rPr>
            <w:rStyle w:val="mrel"/>
            <w:rFonts w:ascii="Cambria Math" w:hAnsi="Cambria Math"/>
          </w:rPr>
          <m:t>δ&gt;0</m:t>
        </m:r>
      </m:oMath>
      <w:r>
        <w:t xml:space="preserve"> existiert, sodass [103]</w:t>
      </w:r>
    </w:p>
    <w:p w:rsidR="006679BF" w:rsidRDefault="002622C4" w:rsidP="004975F9">
      <w:pPr>
        <w:pStyle w:val="Formel"/>
        <w:divId w:val="1850942846"/>
      </w:pPr>
      <m:oMath>
        <m:r>
          <m:rPr>
            <m:lit/>
          </m:rPr>
          <w:rPr>
            <w:rStyle w:val="mrel"/>
          </w:rPr>
          <m:t>|</m:t>
        </m:r>
        <m:sSub>
          <m:sSubPr>
            <m:ctrlPr>
              <w:rPr>
                <w:rStyle w:val="mrel"/>
                <w:i w:val="0"/>
              </w:rPr>
            </m:ctrlPr>
          </m:sSubPr>
          <m:e>
            <m:r>
              <w:rPr>
                <w:rStyle w:val="mrel"/>
              </w:rPr>
              <m:t>x</m:t>
            </m:r>
          </m:e>
          <m:sub>
            <m:r>
              <w:rPr>
                <w:rStyle w:val="mrel"/>
              </w:rPr>
              <m:t>0</m:t>
            </m:r>
          </m:sub>
        </m:sSub>
        <m:r>
          <w:rPr>
            <w:rStyle w:val="mrel"/>
          </w:rPr>
          <m:t>-</m:t>
        </m:r>
        <m:sSup>
          <m:sSupPr>
            <m:ctrlPr>
              <w:rPr>
                <w:rStyle w:val="mrel"/>
                <w:i w:val="0"/>
              </w:rPr>
            </m:ctrlPr>
          </m:sSupPr>
          <m:e>
            <m:r>
              <w:rPr>
                <w:rStyle w:val="mrel"/>
              </w:rPr>
              <m:t>x</m:t>
            </m:r>
          </m:e>
          <m:sup>
            <m:r>
              <w:rPr>
                <w:rStyle w:val="mrel"/>
              </w:rPr>
              <m:t>*</m:t>
            </m:r>
          </m:sup>
        </m:sSup>
        <m:r>
          <m:rPr>
            <m:lit/>
          </m:rPr>
          <w:rPr>
            <w:rStyle w:val="mrel"/>
          </w:rPr>
          <m:t>|</m:t>
        </m:r>
        <m:r>
          <w:rPr>
            <w:rStyle w:val="mrel"/>
          </w:rPr>
          <m:t>&lt;δ.</m:t>
        </m:r>
      </m:oMath>
      <w:r>
        <w:rPr>
          <w:rStyle w:val="minner"/>
        </w:rPr>
        <w:t xml:space="preserve"> </w:t>
      </w:r>
      <w:r>
        <w:rPr>
          <w:rStyle w:val="minner"/>
        </w:rPr>
        <w:tab/>
      </w:r>
      <w:r w:rsidR="006679BF" w:rsidRPr="000128A9">
        <w:t xml:space="preserve">(3.2775) </w:t>
      </w:r>
    </w:p>
    <w:p w:rsidR="006679BF" w:rsidRDefault="006679BF">
      <w:pPr>
        <w:divId w:val="1850942846"/>
      </w:pPr>
      <w:r>
        <w:t>die Bedingung</w:t>
      </w:r>
    </w:p>
    <w:p w:rsidR="006679BF" w:rsidRDefault="002622C4" w:rsidP="004975F9">
      <w:pPr>
        <w:pStyle w:val="Formel"/>
        <w:divId w:val="1850942846"/>
      </w:pPr>
      <m:oMath>
        <m:r>
          <m:rPr>
            <m:lit/>
          </m:rPr>
          <w:rPr>
            <w:rStyle w:val="mrel"/>
          </w:rPr>
          <m:t>|</m:t>
        </m:r>
        <m:r>
          <w:rPr>
            <w:rStyle w:val="mrel"/>
          </w:rPr>
          <m:t>x</m:t>
        </m:r>
        <m:d>
          <m:dPr>
            <m:ctrlPr>
              <w:rPr>
                <w:rStyle w:val="mrel"/>
                <w:i w:val="0"/>
              </w:rPr>
            </m:ctrlPr>
          </m:dPr>
          <m:e>
            <m:r>
              <w:rPr>
                <w:rStyle w:val="mrel"/>
              </w:rPr>
              <m:t>t;</m:t>
            </m:r>
            <m:sSub>
              <m:sSubPr>
                <m:ctrlPr>
                  <w:rPr>
                    <w:rStyle w:val="mrel"/>
                    <w:i w:val="0"/>
                  </w:rPr>
                </m:ctrlPr>
              </m:sSubPr>
              <m:e>
                <m:r>
                  <w:rPr>
                    <w:rStyle w:val="mrel"/>
                  </w:rPr>
                  <m:t>x</m:t>
                </m:r>
              </m:e>
              <m:sub>
                <m:r>
                  <w:rPr>
                    <w:rStyle w:val="mrel"/>
                  </w:rPr>
                  <m:t>0</m:t>
                </m:r>
              </m:sub>
            </m:sSub>
          </m:e>
        </m:d>
        <m:r>
          <w:rPr>
            <w:rStyle w:val="mrel"/>
          </w:rPr>
          <m:t>-</m:t>
        </m:r>
        <m:sSup>
          <m:sSupPr>
            <m:ctrlPr>
              <w:rPr>
                <w:rStyle w:val="mrel"/>
                <w:i w:val="0"/>
              </w:rPr>
            </m:ctrlPr>
          </m:sSupPr>
          <m:e>
            <m:r>
              <w:rPr>
                <w:rStyle w:val="mrel"/>
              </w:rPr>
              <m:t>x</m:t>
            </m:r>
          </m:e>
          <m:sup>
            <m:r>
              <w:rPr>
                <w:rStyle w:val="mrel"/>
              </w:rPr>
              <m:t>*</m:t>
            </m:r>
          </m:sup>
        </m:sSup>
        <m:r>
          <m:rPr>
            <m:lit/>
          </m:rPr>
          <w:rPr>
            <w:rStyle w:val="mrel"/>
          </w:rPr>
          <m:t>|</m:t>
        </m:r>
        <m:r>
          <w:rPr>
            <w:rStyle w:val="mrel"/>
          </w:rPr>
          <m:t>&lt;ε  ∀t≥0</m:t>
        </m:r>
      </m:oMath>
      <w:r>
        <w:rPr>
          <w:rStyle w:val="minner"/>
        </w:rPr>
        <w:t xml:space="preserve"> </w:t>
      </w:r>
      <w:r>
        <w:rPr>
          <w:rStyle w:val="minner"/>
        </w:rPr>
        <w:tab/>
      </w:r>
      <w:r w:rsidR="006679BF" w:rsidRPr="000128A9">
        <w:t xml:space="preserve">(3.2776) </w:t>
      </w:r>
    </w:p>
    <w:p w:rsidR="006679BF" w:rsidRDefault="006679BF">
      <w:pPr>
        <w:divId w:val="1850942846"/>
      </w:pPr>
      <w:r>
        <w:t>impliziert.</w:t>
      </w:r>
    </w:p>
    <w:p w:rsidR="006679BF" w:rsidRDefault="006679BF">
      <w:pPr>
        <w:divId w:val="1850942846"/>
      </w:pPr>
      <w:r>
        <w:t>Die Definition fordert, dass hinreichend kleine Anfangsstörungen für alle zukünftigen Zeiten klein bleiben. Sie fordert jedoch noch nicht, dass die gestörte Trajektorie zum Gleichgewicht zurückkehrt [103].</w:t>
      </w:r>
    </w:p>
    <w:p w:rsidR="006679BF" w:rsidRDefault="006679BF" w:rsidP="001D6D55">
      <w:pPr>
        <w:pStyle w:val="Definition"/>
        <w:divId w:val="1850942846"/>
      </w:pPr>
      <w:r>
        <w:rPr>
          <w:rStyle w:val="katex-mathml"/>
        </w:rPr>
        <w:t>Definition 3.2.469 – Instabilität</w:t>
      </w:r>
    </w:p>
    <w:p w:rsidR="006679BF" w:rsidRDefault="006679BF">
      <w:pPr>
        <w:divId w:val="1850942846"/>
      </w:pPr>
      <w:r>
        <w:t>Ein Gleichgewicht heißt instabil, wenn es nicht stabil im Sinne von Lyapunov ist [103].</w:t>
      </w:r>
    </w:p>
    <w:p w:rsidR="006679BF" w:rsidRDefault="006679BF">
      <w:pPr>
        <w:divId w:val="1850942846"/>
      </w:pPr>
      <w:r>
        <w:t xml:space="preserve">Formal existiert dann ein </w:t>
      </w:r>
      <m:oMath>
        <m:sSub>
          <m:sSubPr>
            <m:ctrlPr>
              <w:rPr>
                <w:rStyle w:val="mrel"/>
                <w:rFonts w:ascii="Cambria Math" w:hAnsi="Cambria Math"/>
                <w:i/>
              </w:rPr>
            </m:ctrlPr>
          </m:sSubPr>
          <m:e>
            <m:r>
              <m:rPr>
                <m:sty m:val="p"/>
              </m:rPr>
              <w:rPr>
                <w:rStyle w:val="mrel"/>
                <w:rFonts w:ascii="Cambria Math" w:hAnsi="Cambria Math"/>
              </w:rPr>
              <m:t>ε</m:t>
            </m:r>
            <m:ctrlPr>
              <w:rPr>
                <w:rStyle w:val="mrel"/>
                <w:rFonts w:ascii="Cambria Math" w:hAnsi="Cambria Math"/>
              </w:rPr>
            </m:ctrlPr>
          </m:e>
          <m:sub>
            <m:r>
              <w:rPr>
                <w:rStyle w:val="mrel"/>
                <w:rFonts w:ascii="Cambria Math" w:hAnsi="Cambria Math"/>
              </w:rPr>
              <m:t>0</m:t>
            </m:r>
          </m:sub>
        </m:sSub>
        <m:r>
          <w:rPr>
            <w:rStyle w:val="mrel"/>
            <w:rFonts w:ascii="Cambria Math" w:hAnsi="Cambria Math"/>
          </w:rPr>
          <m:t>&gt;0</m:t>
        </m:r>
      </m:oMath>
      <w:r>
        <w:t xml:space="preserve"> sodass für jedes </w:t>
      </w:r>
      <m:oMath>
        <m:r>
          <w:rPr>
            <w:rStyle w:val="mrel"/>
            <w:rFonts w:ascii="Cambria Math" w:hAnsi="Cambria Math"/>
          </w:rPr>
          <m:t>δ&gt;0</m:t>
        </m:r>
      </m:oMath>
      <w:r>
        <w:t xml:space="preserve"> ein Anfangszustand </w:t>
      </w:r>
      <m:oMath>
        <m:sSub>
          <m:sSubPr>
            <m:ctrlPr>
              <w:rPr>
                <w:rStyle w:val="mrel"/>
                <w:rFonts w:ascii="Cambria Math" w:hAnsi="Cambria Math"/>
                <w:i/>
              </w:rPr>
            </m:ctrlPr>
          </m:sSubPr>
          <m:e>
            <m:r>
              <w:rPr>
                <w:rStyle w:val="mrel"/>
                <w:rFonts w:ascii="Cambria Math" w:hAnsi="Cambria Math"/>
              </w:rPr>
              <m:t>x</m:t>
            </m:r>
          </m:e>
          <m:sub>
            <m:r>
              <w:rPr>
                <w:rStyle w:val="mrel"/>
                <w:rFonts w:ascii="Cambria Math" w:hAnsi="Cambria Math"/>
              </w:rPr>
              <m:t>0</m:t>
            </m:r>
          </m:sub>
        </m:sSub>
      </m:oMath>
      <w:r>
        <w:t xml:space="preserve"> und ein Zeitpunkt </w:t>
      </w:r>
      <m:oMath>
        <m:r>
          <w:rPr>
            <w:rStyle w:val="mrel"/>
            <w:rFonts w:ascii="Cambria Math" w:hAnsi="Cambria Math"/>
          </w:rPr>
          <m:t>t</m:t>
        </m:r>
        <m:r>
          <m:rPr>
            <m:sty m:val="p"/>
          </m:rPr>
          <w:rPr>
            <w:rStyle w:val="mrel"/>
            <w:rFonts w:ascii="Cambria Math" w:hAnsi="Cambria Math"/>
          </w:rPr>
          <m:t>≥</m:t>
        </m:r>
        <m:r>
          <w:rPr>
            <w:rStyle w:val="mrel"/>
            <w:rFonts w:ascii="Cambria Math" w:hAnsi="Cambria Math"/>
          </w:rPr>
          <m:t>0</m:t>
        </m:r>
      </m:oMath>
      <w:r>
        <w:t xml:space="preserve"> existieren mit</w:t>
      </w:r>
    </w:p>
    <w:p w:rsidR="006679BF" w:rsidRDefault="002622C4" w:rsidP="004975F9">
      <w:pPr>
        <w:pStyle w:val="Formel"/>
        <w:divId w:val="1850942846"/>
      </w:pPr>
      <m:oMath>
        <m:r>
          <m:rPr>
            <m:lit/>
          </m:rPr>
          <w:rPr>
            <w:rStyle w:val="mrel"/>
          </w:rPr>
          <m:t>|</m:t>
        </m:r>
        <m:sSub>
          <m:sSubPr>
            <m:ctrlPr>
              <w:rPr>
                <w:rStyle w:val="mrel"/>
                <w:i w:val="0"/>
              </w:rPr>
            </m:ctrlPr>
          </m:sSubPr>
          <m:e>
            <m:r>
              <w:rPr>
                <w:rStyle w:val="mrel"/>
              </w:rPr>
              <m:t>x</m:t>
            </m:r>
          </m:e>
          <m:sub>
            <m:r>
              <w:rPr>
                <w:rStyle w:val="mrel"/>
              </w:rPr>
              <m:t>0</m:t>
            </m:r>
          </m:sub>
        </m:sSub>
        <m:r>
          <w:rPr>
            <w:rStyle w:val="mrel"/>
          </w:rPr>
          <m:t>-</m:t>
        </m:r>
        <m:sSup>
          <m:sSupPr>
            <m:ctrlPr>
              <w:rPr>
                <w:rStyle w:val="mrel"/>
                <w:i w:val="0"/>
              </w:rPr>
            </m:ctrlPr>
          </m:sSupPr>
          <m:e>
            <m:r>
              <w:rPr>
                <w:rStyle w:val="mrel"/>
              </w:rPr>
              <m:t>x</m:t>
            </m:r>
          </m:e>
          <m:sup>
            <m:r>
              <w:rPr>
                <w:rStyle w:val="mrel"/>
              </w:rPr>
              <m:t>*</m:t>
            </m:r>
          </m:sup>
        </m:sSup>
        <m:r>
          <m:rPr>
            <m:lit/>
          </m:rPr>
          <w:rPr>
            <w:rStyle w:val="mrel"/>
          </w:rPr>
          <m:t>|</m:t>
        </m:r>
        <m:r>
          <w:rPr>
            <w:rStyle w:val="mrel"/>
          </w:rPr>
          <m:t>&lt;δ</m:t>
        </m:r>
      </m:oMath>
      <w:r>
        <w:rPr>
          <w:rStyle w:val="minner"/>
        </w:rPr>
        <w:t xml:space="preserve"> </w:t>
      </w:r>
      <w:r>
        <w:rPr>
          <w:rStyle w:val="minner"/>
        </w:rPr>
        <w:tab/>
      </w:r>
      <w:r w:rsidR="006679BF" w:rsidRPr="000128A9">
        <w:t xml:space="preserve">(3.2777) </w:t>
      </w:r>
    </w:p>
    <w:p w:rsidR="006679BF" w:rsidRDefault="006679BF">
      <w:pPr>
        <w:divId w:val="1850942846"/>
      </w:pPr>
      <w:r>
        <w:t>und</w:t>
      </w:r>
    </w:p>
    <w:p w:rsidR="006679BF" w:rsidRDefault="002622C4" w:rsidP="004975F9">
      <w:pPr>
        <w:pStyle w:val="Formel"/>
        <w:divId w:val="1850942846"/>
      </w:pPr>
      <m:oMath>
        <m:r>
          <m:rPr>
            <m:lit/>
          </m:rPr>
          <w:rPr>
            <w:rStyle w:val="mrel"/>
          </w:rPr>
          <m:t>|</m:t>
        </m:r>
        <m:r>
          <w:rPr>
            <w:rStyle w:val="mrel"/>
          </w:rPr>
          <m:t>x</m:t>
        </m:r>
        <m:d>
          <m:dPr>
            <m:ctrlPr>
              <w:rPr>
                <w:rStyle w:val="mrel"/>
                <w:i w:val="0"/>
              </w:rPr>
            </m:ctrlPr>
          </m:dPr>
          <m:e>
            <m:r>
              <w:rPr>
                <w:rStyle w:val="mrel"/>
              </w:rPr>
              <m:t>t;</m:t>
            </m:r>
            <m:sSub>
              <m:sSubPr>
                <m:ctrlPr>
                  <w:rPr>
                    <w:rStyle w:val="mrel"/>
                    <w:i w:val="0"/>
                  </w:rPr>
                </m:ctrlPr>
              </m:sSubPr>
              <m:e>
                <m:r>
                  <w:rPr>
                    <w:rStyle w:val="mrel"/>
                  </w:rPr>
                  <m:t>x</m:t>
                </m:r>
              </m:e>
              <m:sub>
                <m:r>
                  <w:rPr>
                    <w:rStyle w:val="mrel"/>
                  </w:rPr>
                  <m:t>0</m:t>
                </m:r>
              </m:sub>
            </m:sSub>
          </m:e>
        </m:d>
        <m:r>
          <w:rPr>
            <w:rStyle w:val="mrel"/>
          </w:rPr>
          <m:t>-</m:t>
        </m:r>
        <m:sSup>
          <m:sSupPr>
            <m:ctrlPr>
              <w:rPr>
                <w:rStyle w:val="mrel"/>
                <w:i w:val="0"/>
              </w:rPr>
            </m:ctrlPr>
          </m:sSupPr>
          <m:e>
            <m:r>
              <w:rPr>
                <w:rStyle w:val="mrel"/>
              </w:rPr>
              <m:t>x</m:t>
            </m:r>
          </m:e>
          <m:sup>
            <m:r>
              <w:rPr>
                <w:rStyle w:val="mrel"/>
              </w:rPr>
              <m:t>*</m:t>
            </m:r>
          </m:sup>
        </m:sSup>
        <m:r>
          <m:rPr>
            <m:lit/>
          </m:rPr>
          <w:rPr>
            <w:rStyle w:val="mrel"/>
          </w:rPr>
          <m:t>|</m:t>
        </m:r>
        <m:r>
          <w:rPr>
            <w:rStyle w:val="mrel"/>
          </w:rPr>
          <m:t>≥</m:t>
        </m:r>
        <m:sSub>
          <m:sSubPr>
            <m:ctrlPr>
              <w:rPr>
                <w:rStyle w:val="mrel"/>
                <w:i w:val="0"/>
              </w:rPr>
            </m:ctrlPr>
          </m:sSubPr>
          <m:e>
            <m:r>
              <w:rPr>
                <w:rStyle w:val="mrel"/>
              </w:rPr>
              <m:t>ε</m:t>
            </m:r>
            <m:ctrlPr>
              <w:rPr>
                <w:rStyle w:val="mrel"/>
              </w:rPr>
            </m:ctrlPr>
          </m:e>
          <m:sub>
            <m:r>
              <w:rPr>
                <w:rStyle w:val="mrel"/>
              </w:rPr>
              <m:t>0</m:t>
            </m:r>
          </m:sub>
        </m:sSub>
        <m:r>
          <w:rPr>
            <w:rStyle w:val="mrel"/>
          </w:rPr>
          <m:t>.</m:t>
        </m:r>
      </m:oMath>
      <w:r>
        <w:rPr>
          <w:rStyle w:val="minner"/>
        </w:rPr>
        <w:t xml:space="preserve"> </w:t>
      </w:r>
      <w:r>
        <w:rPr>
          <w:rStyle w:val="minner"/>
        </w:rPr>
        <w:tab/>
      </w:r>
      <w:r w:rsidR="006679BF" w:rsidRPr="000128A9">
        <w:t xml:space="preserve">(3.2778) </w:t>
      </w:r>
    </w:p>
    <w:p w:rsidR="006679BF" w:rsidRDefault="006679BF" w:rsidP="001D6D55">
      <w:pPr>
        <w:pStyle w:val="Definition"/>
        <w:divId w:val="1850942846"/>
      </w:pPr>
      <w:r>
        <w:rPr>
          <w:rStyle w:val="katex-mathml"/>
        </w:rPr>
        <w:t>Definition 3.2.470 – Attraktivität</w:t>
      </w:r>
    </w:p>
    <w:p w:rsidR="006679BF" w:rsidRDefault="006679BF">
      <w:pPr>
        <w:divId w:val="1850942846"/>
      </w:pPr>
      <w:r>
        <w:t xml:space="preserve">Ein Gleichgewicht </w:t>
      </w:r>
      <m:oMath>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oMath>
      <w:r>
        <w:t xml:space="preserve"> heißt attraktiv, wenn eine Umgebung </w:t>
      </w:r>
      <m:oMath>
        <m:r>
          <w:rPr>
            <w:rStyle w:val="mrel"/>
            <w:rFonts w:ascii="Cambria Math" w:hAnsi="Cambria Math"/>
          </w:rPr>
          <m:t>U</m:t>
        </m:r>
      </m:oMath>
      <w:r>
        <w:t xml:space="preserve"> von </w:t>
      </w:r>
      <m:oMath>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oMath>
      <w:r>
        <w:t xml:space="preserve"> existiert, sodass für alle Anfangszustände </w:t>
      </w:r>
      <m:oMath>
        <m:sSub>
          <m:sSubPr>
            <m:ctrlPr>
              <w:rPr>
                <w:rStyle w:val="mrel"/>
                <w:rFonts w:ascii="Cambria Math" w:hAnsi="Cambria Math"/>
                <w:i/>
              </w:rPr>
            </m:ctrlPr>
          </m:sSubPr>
          <m:e>
            <m:r>
              <w:rPr>
                <w:rStyle w:val="mrel"/>
                <w:rFonts w:ascii="Cambria Math" w:hAnsi="Cambria Math"/>
              </w:rPr>
              <m:t>x</m:t>
            </m:r>
          </m:e>
          <m:sub>
            <m:r>
              <w:rPr>
                <w:rStyle w:val="mrel"/>
                <w:rFonts w:ascii="Cambria Math" w:hAnsi="Cambria Math"/>
              </w:rPr>
              <m:t>0</m:t>
            </m:r>
          </m:sub>
        </m:sSub>
        <m:r>
          <m:rPr>
            <m:sty m:val="p"/>
          </m:rPr>
          <w:rPr>
            <w:rStyle w:val="mrel"/>
            <w:rFonts w:ascii="Cambria Math" w:hAnsi="Cambria Math"/>
          </w:rPr>
          <m:t>∈</m:t>
        </m:r>
        <m:r>
          <w:rPr>
            <w:rStyle w:val="mrel"/>
            <w:rFonts w:ascii="Cambria Math" w:hAnsi="Cambria Math"/>
          </w:rPr>
          <m:t>U</m:t>
        </m:r>
      </m:oMath>
    </w:p>
    <w:p w:rsidR="006679BF" w:rsidRDefault="009861C3" w:rsidP="004975F9">
      <w:pPr>
        <w:pStyle w:val="Formel"/>
        <w:divId w:val="1850942846"/>
      </w:pPr>
      <m:oMath>
        <m:func>
          <m:funcPr>
            <m:ctrlPr>
              <w:rPr>
                <w:rStyle w:val="mrel"/>
              </w:rPr>
            </m:ctrlPr>
          </m:funcPr>
          <m:fName>
            <m:limLow>
              <m:limLowPr>
                <m:ctrlPr>
                  <w:rPr>
                    <w:rStyle w:val="mrel"/>
                    <w:i w:val="0"/>
                  </w:rPr>
                </m:ctrlPr>
              </m:limLowPr>
              <m:e>
                <m:r>
                  <w:rPr>
                    <w:rStyle w:val="mrel"/>
                  </w:rPr>
                  <m:t>lim</m:t>
                </m:r>
              </m:e>
              <m:lim>
                <m:r>
                  <w:rPr>
                    <w:rStyle w:val="mrel"/>
                  </w:rPr>
                  <m:t>t→∞</m:t>
                </m:r>
                <m:ctrlPr>
                  <w:rPr>
                    <w:rStyle w:val="mrel"/>
                  </w:rPr>
                </m:ctrlPr>
              </m:lim>
            </m:limLow>
            <m:ctrlPr>
              <w:rPr>
                <w:rStyle w:val="mrel"/>
                <w:i w:val="0"/>
              </w:rPr>
            </m:ctrlPr>
          </m:fName>
          <m:e>
            <m:r>
              <w:rPr>
                <w:rStyle w:val="mrel"/>
              </w:rPr>
              <m:t>x</m:t>
            </m:r>
            <m:d>
              <m:dPr>
                <m:ctrlPr>
                  <w:rPr>
                    <w:rStyle w:val="mrel"/>
                    <w:i w:val="0"/>
                  </w:rPr>
                </m:ctrlPr>
              </m:dPr>
              <m:e>
                <m:r>
                  <w:rPr>
                    <w:rStyle w:val="mrel"/>
                  </w:rPr>
                  <m:t>t;</m:t>
                </m:r>
                <m:sSub>
                  <m:sSubPr>
                    <m:ctrlPr>
                      <w:rPr>
                        <w:rStyle w:val="mrel"/>
                        <w:i w:val="0"/>
                      </w:rPr>
                    </m:ctrlPr>
                  </m:sSubPr>
                  <m:e>
                    <m:r>
                      <w:rPr>
                        <w:rStyle w:val="mrel"/>
                      </w:rPr>
                      <m:t>x</m:t>
                    </m:r>
                  </m:e>
                  <m:sub>
                    <m:r>
                      <w:rPr>
                        <w:rStyle w:val="mrel"/>
                      </w:rPr>
                      <m:t>0</m:t>
                    </m:r>
                  </m:sub>
                </m:sSub>
              </m:e>
            </m:d>
            <m:ctrlPr>
              <w:rPr>
                <w:rStyle w:val="mrel"/>
                <w:i w:val="0"/>
              </w:rPr>
            </m:ctrlPr>
          </m:e>
        </m:func>
        <m:r>
          <w:rPr>
            <w:rStyle w:val="mrel"/>
          </w:rPr>
          <m:t>=</m:t>
        </m:r>
        <m:sSup>
          <m:sSupPr>
            <m:ctrlPr>
              <w:rPr>
                <w:rStyle w:val="mrel"/>
                <w:i w:val="0"/>
              </w:rPr>
            </m:ctrlPr>
          </m:sSupPr>
          <m:e>
            <m:r>
              <w:rPr>
                <w:rStyle w:val="mrel"/>
              </w:rPr>
              <m:t>x</m:t>
            </m:r>
          </m:e>
          <m:sup>
            <m:r>
              <w:rPr>
                <w:rStyle w:val="mrel"/>
              </w:rPr>
              <m:t>*</m:t>
            </m:r>
          </m:sup>
        </m:sSup>
      </m:oMath>
      <w:r w:rsidR="006679BF">
        <w:rPr>
          <w:rStyle w:val="mrel"/>
        </w:rPr>
        <w:t xml:space="preserve"> </w:t>
      </w:r>
      <w:r w:rsidR="002622C4">
        <w:rPr>
          <w:rStyle w:val="mrel"/>
        </w:rPr>
        <w:tab/>
      </w:r>
      <w:r w:rsidR="006679BF" w:rsidRPr="000128A9">
        <w:t xml:space="preserve">(3.2779) </w:t>
      </w:r>
    </w:p>
    <w:p w:rsidR="006679BF" w:rsidRDefault="006679BF">
      <w:pPr>
        <w:divId w:val="1850942846"/>
      </w:pPr>
      <w:r>
        <w:t>gilt [103].</w:t>
      </w:r>
    </w:p>
    <w:p w:rsidR="006679BF" w:rsidRDefault="006679BF">
      <w:pPr>
        <w:divId w:val="1850942846"/>
      </w:pPr>
      <w:r>
        <w:t>Attraktivität beschreibt die asymptotische Annäherung an das Gleichgewicht. Sie ist von der Stabilität logisch zu unterscheiden [103].</w:t>
      </w:r>
    </w:p>
    <w:p w:rsidR="006679BF" w:rsidRDefault="006679BF" w:rsidP="001D6D55">
      <w:pPr>
        <w:pStyle w:val="Definition"/>
        <w:divId w:val="1850942846"/>
      </w:pPr>
      <w:r>
        <w:rPr>
          <w:rStyle w:val="katex-mathml"/>
        </w:rPr>
        <w:lastRenderedPageBreak/>
        <w:t>Definition 3.2.471 – Asymptotische Stabilität</w:t>
      </w:r>
    </w:p>
    <w:p w:rsidR="006679BF" w:rsidRDefault="006679BF">
      <w:pPr>
        <w:divId w:val="1850942846"/>
      </w:pPr>
      <w:r>
        <w:t>Ein Gleichgewicht heißt asymptotisch stabil, wenn es sowohl stabil im Sinne von Lyapunov als auch attraktiv ist [103].</w:t>
      </w:r>
    </w:p>
    <w:p w:rsidR="006679BF" w:rsidRDefault="006679BF">
      <w:pPr>
        <w:divId w:val="1850942846"/>
      </w:pPr>
      <w:r>
        <w:t>Es gelten somit gleichzeitig</w:t>
      </w:r>
    </w:p>
    <w:p w:rsidR="006679BF" w:rsidRDefault="00512DF3" w:rsidP="004975F9">
      <w:pPr>
        <w:pStyle w:val="Formel"/>
        <w:divId w:val="1850942846"/>
      </w:pPr>
      <m:oMath>
        <m:r>
          <w:rPr>
            <w:rStyle w:val="mrel"/>
          </w:rPr>
          <m:t>∀ε&gt;0 ∃δ&gt;0:</m:t>
        </m:r>
        <m:r>
          <m:rPr>
            <m:lit/>
          </m:rPr>
          <w:rPr>
            <w:rStyle w:val="mrel"/>
          </w:rPr>
          <m:t>|</m:t>
        </m:r>
        <m:sSub>
          <m:sSubPr>
            <m:ctrlPr>
              <w:rPr>
                <w:rStyle w:val="mrel"/>
                <w:i w:val="0"/>
              </w:rPr>
            </m:ctrlPr>
          </m:sSubPr>
          <m:e>
            <m:r>
              <w:rPr>
                <w:rStyle w:val="mrel"/>
              </w:rPr>
              <m:t>x</m:t>
            </m:r>
          </m:e>
          <m:sub>
            <m:r>
              <w:rPr>
                <w:rStyle w:val="mrel"/>
              </w:rPr>
              <m:t>0</m:t>
            </m:r>
          </m:sub>
        </m:sSub>
        <m:r>
          <w:rPr>
            <w:rStyle w:val="mrel"/>
          </w:rPr>
          <m:t>-</m:t>
        </m:r>
        <m:sSup>
          <m:sSupPr>
            <m:ctrlPr>
              <w:rPr>
                <w:rStyle w:val="mrel"/>
                <w:i w:val="0"/>
              </w:rPr>
            </m:ctrlPr>
          </m:sSupPr>
          <m:e>
            <m:r>
              <w:rPr>
                <w:rStyle w:val="mrel"/>
              </w:rPr>
              <m:t>x</m:t>
            </m:r>
          </m:e>
          <m:sup>
            <m:r>
              <w:rPr>
                <w:rStyle w:val="mrel"/>
              </w:rPr>
              <m:t>*</m:t>
            </m:r>
          </m:sup>
        </m:sSup>
        <m:r>
          <m:rPr>
            <m:lit/>
          </m:rPr>
          <w:rPr>
            <w:rStyle w:val="mrel"/>
          </w:rPr>
          <m:t>|</m:t>
        </m:r>
        <m:r>
          <w:rPr>
            <w:rStyle w:val="mrel"/>
          </w:rPr>
          <m:t>&lt;δ⟹</m:t>
        </m:r>
        <m:r>
          <m:rPr>
            <m:lit/>
          </m:rPr>
          <w:rPr>
            <w:rStyle w:val="mrel"/>
          </w:rPr>
          <m:t>|</m:t>
        </m:r>
        <m:r>
          <w:rPr>
            <w:rStyle w:val="mrel"/>
          </w:rPr>
          <m:t>x</m:t>
        </m:r>
        <m:d>
          <m:dPr>
            <m:ctrlPr>
              <w:rPr>
                <w:rStyle w:val="mrel"/>
                <w:i w:val="0"/>
              </w:rPr>
            </m:ctrlPr>
          </m:dPr>
          <m:e>
            <m:r>
              <w:rPr>
                <w:rStyle w:val="mrel"/>
              </w:rPr>
              <m:t>t;</m:t>
            </m:r>
            <m:sSub>
              <m:sSubPr>
                <m:ctrlPr>
                  <w:rPr>
                    <w:rStyle w:val="mrel"/>
                    <w:i w:val="0"/>
                  </w:rPr>
                </m:ctrlPr>
              </m:sSubPr>
              <m:e>
                <m:r>
                  <w:rPr>
                    <w:rStyle w:val="mrel"/>
                  </w:rPr>
                  <m:t>x</m:t>
                </m:r>
              </m:e>
              <m:sub>
                <m:r>
                  <w:rPr>
                    <w:rStyle w:val="mrel"/>
                  </w:rPr>
                  <m:t>0</m:t>
                </m:r>
              </m:sub>
            </m:sSub>
          </m:e>
        </m:d>
        <m:r>
          <w:rPr>
            <w:rStyle w:val="mrel"/>
          </w:rPr>
          <m:t>-</m:t>
        </m:r>
        <m:sSup>
          <m:sSupPr>
            <m:ctrlPr>
              <w:rPr>
                <w:rStyle w:val="mrel"/>
                <w:i w:val="0"/>
              </w:rPr>
            </m:ctrlPr>
          </m:sSupPr>
          <m:e>
            <m:r>
              <w:rPr>
                <w:rStyle w:val="mrel"/>
              </w:rPr>
              <m:t>x</m:t>
            </m:r>
          </m:e>
          <m:sup>
            <m:r>
              <w:rPr>
                <w:rStyle w:val="mrel"/>
              </w:rPr>
              <m:t>*</m:t>
            </m:r>
          </m:sup>
        </m:sSup>
        <m:r>
          <m:rPr>
            <m:lit/>
          </m:rPr>
          <w:rPr>
            <w:rStyle w:val="mrel"/>
          </w:rPr>
          <m:t>|</m:t>
        </m:r>
        <m:r>
          <w:rPr>
            <w:rStyle w:val="mrel"/>
          </w:rPr>
          <m:t>&lt;</m:t>
        </m:r>
        <m:r>
          <w:rPr>
            <w:rStyle w:val="minner"/>
          </w:rPr>
          <m:t>ε</m:t>
        </m:r>
      </m:oMath>
      <w:r w:rsidR="007E071D">
        <w:rPr>
          <w:rStyle w:val="minner"/>
        </w:rPr>
        <w:t xml:space="preserve"> </w:t>
      </w:r>
      <w:r w:rsidR="007E071D">
        <w:rPr>
          <w:rStyle w:val="minner"/>
        </w:rPr>
        <w:tab/>
      </w:r>
      <w:r w:rsidR="006679BF" w:rsidRPr="000128A9">
        <w:t xml:space="preserve">(3.2780) </w:t>
      </w:r>
    </w:p>
    <w:p w:rsidR="006679BF" w:rsidRDefault="006679BF">
      <w:pPr>
        <w:divId w:val="1850942846"/>
      </w:pPr>
      <w:r>
        <w:t>und</w:t>
      </w:r>
    </w:p>
    <w:p w:rsidR="006679BF" w:rsidRDefault="009861C3" w:rsidP="004975F9">
      <w:pPr>
        <w:pStyle w:val="Formel"/>
        <w:divId w:val="1850942846"/>
      </w:pPr>
      <m:oMath>
        <m:func>
          <m:funcPr>
            <m:ctrlPr>
              <w:rPr>
                <w:rStyle w:val="mrel"/>
              </w:rPr>
            </m:ctrlPr>
          </m:funcPr>
          <m:fName>
            <m:limLow>
              <m:limLowPr>
                <m:ctrlPr>
                  <w:rPr>
                    <w:rStyle w:val="mrel"/>
                    <w:i w:val="0"/>
                  </w:rPr>
                </m:ctrlPr>
              </m:limLowPr>
              <m:e>
                <m:r>
                  <w:rPr>
                    <w:rStyle w:val="mrel"/>
                  </w:rPr>
                  <m:t>lim</m:t>
                </m:r>
              </m:e>
              <m:lim>
                <m:r>
                  <w:rPr>
                    <w:rStyle w:val="mrel"/>
                  </w:rPr>
                  <m:t>t→∞</m:t>
                </m:r>
                <m:ctrlPr>
                  <w:rPr>
                    <w:rStyle w:val="mrel"/>
                  </w:rPr>
                </m:ctrlPr>
              </m:lim>
            </m:limLow>
            <m:ctrlPr>
              <w:rPr>
                <w:rStyle w:val="mrel"/>
                <w:i w:val="0"/>
              </w:rPr>
            </m:ctrlPr>
          </m:fName>
          <m:e>
            <m:r>
              <w:rPr>
                <w:rStyle w:val="mrel"/>
              </w:rPr>
              <m:t>x</m:t>
            </m:r>
            <m:d>
              <m:dPr>
                <m:ctrlPr>
                  <w:rPr>
                    <w:rStyle w:val="mrel"/>
                    <w:i w:val="0"/>
                  </w:rPr>
                </m:ctrlPr>
              </m:dPr>
              <m:e>
                <m:r>
                  <w:rPr>
                    <w:rStyle w:val="mrel"/>
                  </w:rPr>
                  <m:t>t;</m:t>
                </m:r>
                <m:sSub>
                  <m:sSubPr>
                    <m:ctrlPr>
                      <w:rPr>
                        <w:rStyle w:val="mrel"/>
                        <w:i w:val="0"/>
                      </w:rPr>
                    </m:ctrlPr>
                  </m:sSubPr>
                  <m:e>
                    <m:r>
                      <w:rPr>
                        <w:rStyle w:val="mrel"/>
                      </w:rPr>
                      <m:t>x</m:t>
                    </m:r>
                  </m:e>
                  <m:sub>
                    <m:r>
                      <w:rPr>
                        <w:rStyle w:val="mrel"/>
                      </w:rPr>
                      <m:t>0</m:t>
                    </m:r>
                  </m:sub>
                </m:sSub>
              </m:e>
            </m:d>
            <m:ctrlPr>
              <w:rPr>
                <w:rStyle w:val="mrel"/>
                <w:i w:val="0"/>
              </w:rPr>
            </m:ctrlPr>
          </m:e>
        </m:func>
        <m:r>
          <w:rPr>
            <w:rStyle w:val="mrel"/>
          </w:rPr>
          <m:t>=</m:t>
        </m:r>
        <m:sSup>
          <m:sSupPr>
            <m:ctrlPr>
              <w:rPr>
                <w:rStyle w:val="mrel"/>
                <w:i w:val="0"/>
              </w:rPr>
            </m:ctrlPr>
          </m:sSupPr>
          <m:e>
            <m:r>
              <w:rPr>
                <w:rStyle w:val="mrel"/>
              </w:rPr>
              <m:t>x</m:t>
            </m:r>
          </m:e>
          <m:sup>
            <m:r>
              <w:rPr>
                <w:rStyle w:val="mrel"/>
              </w:rPr>
              <m:t>*</m:t>
            </m:r>
          </m:sup>
        </m:sSup>
        <m:r>
          <w:rPr>
            <w:rStyle w:val="mrel"/>
          </w:rPr>
          <m:t>.</m:t>
        </m:r>
      </m:oMath>
      <w:r w:rsidR="007E071D">
        <w:rPr>
          <w:rStyle w:val="minner"/>
        </w:rPr>
        <w:t xml:space="preserve"> </w:t>
      </w:r>
      <w:r w:rsidR="007E071D">
        <w:rPr>
          <w:rStyle w:val="minner"/>
        </w:rPr>
        <w:tab/>
      </w:r>
      <w:r w:rsidR="006679BF" w:rsidRPr="000128A9">
        <w:t xml:space="preserve">(3.2781) </w:t>
      </w:r>
    </w:p>
    <w:p w:rsidR="006679BF" w:rsidRDefault="006679BF" w:rsidP="001D6D55">
      <w:pPr>
        <w:pStyle w:val="Definition"/>
        <w:divId w:val="1850942846"/>
      </w:pPr>
      <w:r>
        <w:rPr>
          <w:rStyle w:val="katex-mathml"/>
        </w:rPr>
        <w:t>Definition 3.2.472 – Globale asymptotische Stabilität</w:t>
      </w:r>
    </w:p>
    <w:p w:rsidR="006679BF" w:rsidRDefault="006679BF">
      <w:pPr>
        <w:divId w:val="1850942846"/>
      </w:pPr>
      <w:r>
        <w:t xml:space="preserve">Ein Gleichgewicht </w:t>
      </w:r>
      <m:oMath>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oMath>
      <w:r>
        <w:t xml:space="preserve"> heißt global asymptotisch stabil, wenn es stabil ist und für jeden Anfangszustand </w:t>
      </w:r>
      <m:oMath>
        <m:sSub>
          <m:sSubPr>
            <m:ctrlPr>
              <w:rPr>
                <w:rStyle w:val="mrel"/>
                <w:rFonts w:ascii="Cambria Math" w:hAnsi="Cambria Math"/>
                <w:i/>
              </w:rPr>
            </m:ctrlPr>
          </m:sSubPr>
          <m:e>
            <m:r>
              <w:rPr>
                <w:rStyle w:val="mrel"/>
                <w:rFonts w:ascii="Cambria Math" w:hAnsi="Cambria Math"/>
              </w:rPr>
              <m:t>x</m:t>
            </m:r>
          </m:e>
          <m:sub>
            <m:r>
              <w:rPr>
                <w:rStyle w:val="mrel"/>
                <w:rFonts w:ascii="Cambria Math" w:hAnsi="Cambria Math"/>
              </w:rPr>
              <m:t>0</m:t>
            </m:r>
          </m:sub>
        </m:sSub>
        <m:r>
          <m:rPr>
            <m:sty m:val="p"/>
          </m:rPr>
          <w:rPr>
            <w:rStyle w:val="mrel"/>
            <w:rFonts w:ascii="Cambria Math" w:hAnsi="Cambria Math"/>
          </w:rPr>
          <m:t>∈</m:t>
        </m:r>
        <m:r>
          <w:rPr>
            <w:rStyle w:val="mrel"/>
            <w:rFonts w:ascii="Cambria Math" w:hAnsi="Cambria Math"/>
          </w:rPr>
          <m:t>X</m:t>
        </m:r>
      </m:oMath>
    </w:p>
    <w:p w:rsidR="006679BF" w:rsidRDefault="009861C3" w:rsidP="004975F9">
      <w:pPr>
        <w:pStyle w:val="Formel"/>
        <w:divId w:val="1850942846"/>
      </w:pPr>
      <m:oMath>
        <m:func>
          <m:funcPr>
            <m:ctrlPr>
              <w:rPr>
                <w:rStyle w:val="mrel"/>
              </w:rPr>
            </m:ctrlPr>
          </m:funcPr>
          <m:fName>
            <m:limLow>
              <m:limLowPr>
                <m:ctrlPr>
                  <w:rPr>
                    <w:rStyle w:val="mrel"/>
                    <w:i w:val="0"/>
                  </w:rPr>
                </m:ctrlPr>
              </m:limLowPr>
              <m:e>
                <m:r>
                  <w:rPr>
                    <w:rStyle w:val="mrel"/>
                  </w:rPr>
                  <m:t>lim</m:t>
                </m:r>
              </m:e>
              <m:lim>
                <m:r>
                  <w:rPr>
                    <w:rStyle w:val="mrel"/>
                  </w:rPr>
                  <m:t>t→∞</m:t>
                </m:r>
                <m:ctrlPr>
                  <w:rPr>
                    <w:rStyle w:val="mrel"/>
                  </w:rPr>
                </m:ctrlPr>
              </m:lim>
            </m:limLow>
            <m:ctrlPr>
              <w:rPr>
                <w:rStyle w:val="mrel"/>
                <w:i w:val="0"/>
              </w:rPr>
            </m:ctrlPr>
          </m:fName>
          <m:e>
            <m:r>
              <w:rPr>
                <w:rStyle w:val="mrel"/>
              </w:rPr>
              <m:t>x</m:t>
            </m:r>
            <m:d>
              <m:dPr>
                <m:ctrlPr>
                  <w:rPr>
                    <w:rStyle w:val="mrel"/>
                    <w:i w:val="0"/>
                  </w:rPr>
                </m:ctrlPr>
              </m:dPr>
              <m:e>
                <m:r>
                  <w:rPr>
                    <w:rStyle w:val="mrel"/>
                  </w:rPr>
                  <m:t>t;</m:t>
                </m:r>
                <m:sSub>
                  <m:sSubPr>
                    <m:ctrlPr>
                      <w:rPr>
                        <w:rStyle w:val="mrel"/>
                        <w:i w:val="0"/>
                      </w:rPr>
                    </m:ctrlPr>
                  </m:sSubPr>
                  <m:e>
                    <m:r>
                      <w:rPr>
                        <w:rStyle w:val="mrel"/>
                      </w:rPr>
                      <m:t>x</m:t>
                    </m:r>
                  </m:e>
                  <m:sub>
                    <m:r>
                      <w:rPr>
                        <w:rStyle w:val="mrel"/>
                      </w:rPr>
                      <m:t>0</m:t>
                    </m:r>
                  </m:sub>
                </m:sSub>
              </m:e>
            </m:d>
            <m:ctrlPr>
              <w:rPr>
                <w:rStyle w:val="mrel"/>
                <w:i w:val="0"/>
              </w:rPr>
            </m:ctrlPr>
          </m:e>
        </m:func>
        <m:r>
          <w:rPr>
            <w:rStyle w:val="mrel"/>
          </w:rPr>
          <m:t>=</m:t>
        </m:r>
        <m:sSup>
          <m:sSupPr>
            <m:ctrlPr>
              <w:rPr>
                <w:rStyle w:val="mrel"/>
                <w:i w:val="0"/>
              </w:rPr>
            </m:ctrlPr>
          </m:sSupPr>
          <m:e>
            <m:r>
              <w:rPr>
                <w:rStyle w:val="mrel"/>
              </w:rPr>
              <m:t>x</m:t>
            </m:r>
          </m:e>
          <m:sup>
            <m:r>
              <w:rPr>
                <w:rStyle w:val="mrel"/>
              </w:rPr>
              <m:t>*</m:t>
            </m:r>
          </m:sup>
        </m:sSup>
        <m:r>
          <w:rPr>
            <w:rStyle w:val="mrel"/>
          </w:rPr>
          <m:t>.</m:t>
        </m:r>
      </m:oMath>
      <w:r w:rsidR="007E071D">
        <w:rPr>
          <w:rStyle w:val="minner"/>
        </w:rPr>
        <w:t xml:space="preserve"> </w:t>
      </w:r>
      <w:r w:rsidR="007E071D">
        <w:rPr>
          <w:rStyle w:val="minner"/>
        </w:rPr>
        <w:tab/>
      </w:r>
      <w:r w:rsidR="006679BF" w:rsidRPr="000128A9">
        <w:t xml:space="preserve">(3.2782) </w:t>
      </w:r>
    </w:p>
    <w:p w:rsidR="006679BF" w:rsidRDefault="006679BF">
      <w:pPr>
        <w:divId w:val="1850942846"/>
      </w:pPr>
      <w:r>
        <w:t>gilt [103].</w:t>
      </w:r>
    </w:p>
    <w:p w:rsidR="006679BF" w:rsidRDefault="006679BF">
      <w:pPr>
        <w:divId w:val="1850942846"/>
      </w:pPr>
      <w:r>
        <w:t>Globale asymptotische Stabilität setzt damit voraus, dass das gesamte betrachtete Zustandsgebiet zum selben Gleichgewicht konvergiert [103].</w:t>
      </w:r>
    </w:p>
    <w:p w:rsidR="006679BF" w:rsidRDefault="006679BF" w:rsidP="001D6D55">
      <w:pPr>
        <w:pStyle w:val="Definition"/>
        <w:divId w:val="1850942846"/>
      </w:pPr>
      <w:r>
        <w:rPr>
          <w:rStyle w:val="katex-mathml"/>
        </w:rPr>
        <w:t>Definition 3.2.473 – Exponentielle Stabilität</w:t>
      </w:r>
    </w:p>
    <w:p w:rsidR="006679BF" w:rsidRDefault="006679BF">
      <w:pPr>
        <w:divId w:val="1850942846"/>
      </w:pPr>
      <w:r>
        <w:t xml:space="preserve">Ein Gleichgewicht </w:t>
      </w:r>
      <m:oMath>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oMath>
      <w:r>
        <w:t xml:space="preserve"> heißt exponentiell stabil, wenn Konstanten </w:t>
      </w:r>
      <m:oMath>
        <m:r>
          <w:rPr>
            <w:rStyle w:val="mrel"/>
            <w:rFonts w:ascii="Cambria Math" w:hAnsi="Cambria Math"/>
          </w:rPr>
          <m:t>c&gt;0,</m:t>
        </m:r>
      </m:oMath>
      <w:r>
        <w:t xml:space="preserve"> </w:t>
      </w:r>
      <m:oMath>
        <m:r>
          <m:rPr>
            <m:sty m:val="p"/>
          </m:rPr>
          <w:rPr>
            <w:rStyle w:val="mrel"/>
            <w:rFonts w:ascii="Cambria Math" w:hAnsi="Cambria Math"/>
          </w:rPr>
          <m:t>λ</m:t>
        </m:r>
        <m:r>
          <w:rPr>
            <w:rStyle w:val="mrel"/>
            <w:rFonts w:ascii="Cambria Math" w:hAnsi="Cambria Math"/>
          </w:rPr>
          <m:t>&gt;0</m:t>
        </m:r>
      </m:oMath>
      <w:r>
        <w:t xml:space="preserve"> und eine Umgebung </w:t>
      </w:r>
      <m:oMath>
        <m:r>
          <w:rPr>
            <w:rStyle w:val="mrel"/>
            <w:rFonts w:ascii="Cambria Math" w:hAnsi="Cambria Math"/>
          </w:rPr>
          <m:t>U</m:t>
        </m:r>
      </m:oMath>
      <w:r>
        <w:t xml:space="preserve"> existieren, sodass [103]</w:t>
      </w:r>
    </w:p>
    <w:p w:rsidR="006679BF" w:rsidRDefault="007E071D" w:rsidP="004975F9">
      <w:pPr>
        <w:pStyle w:val="Formel"/>
        <w:divId w:val="1850942846"/>
      </w:pPr>
      <m:oMath>
        <m:r>
          <m:rPr>
            <m:lit/>
          </m:rPr>
          <w:rPr>
            <w:rStyle w:val="mrel"/>
          </w:rPr>
          <m:t>|</m:t>
        </m:r>
        <m:r>
          <w:rPr>
            <w:rStyle w:val="mrel"/>
          </w:rPr>
          <m:t>x</m:t>
        </m:r>
        <m:d>
          <m:dPr>
            <m:ctrlPr>
              <w:rPr>
                <w:rStyle w:val="mrel"/>
                <w:i w:val="0"/>
              </w:rPr>
            </m:ctrlPr>
          </m:dPr>
          <m:e>
            <m:r>
              <w:rPr>
                <w:rStyle w:val="mrel"/>
              </w:rPr>
              <m:t>t;</m:t>
            </m:r>
            <m:sSub>
              <m:sSubPr>
                <m:ctrlPr>
                  <w:rPr>
                    <w:rStyle w:val="mrel"/>
                    <w:i w:val="0"/>
                  </w:rPr>
                </m:ctrlPr>
              </m:sSubPr>
              <m:e>
                <m:r>
                  <w:rPr>
                    <w:rStyle w:val="mrel"/>
                  </w:rPr>
                  <m:t>x</m:t>
                </m:r>
              </m:e>
              <m:sub>
                <m:r>
                  <w:rPr>
                    <w:rStyle w:val="mrel"/>
                  </w:rPr>
                  <m:t>0</m:t>
                </m:r>
              </m:sub>
            </m:sSub>
          </m:e>
        </m:d>
        <m:r>
          <w:rPr>
            <w:rStyle w:val="mrel"/>
          </w:rPr>
          <m:t>-</m:t>
        </m:r>
        <m:sSup>
          <m:sSupPr>
            <m:ctrlPr>
              <w:rPr>
                <w:rStyle w:val="mrel"/>
                <w:i w:val="0"/>
              </w:rPr>
            </m:ctrlPr>
          </m:sSupPr>
          <m:e>
            <m:r>
              <w:rPr>
                <w:rStyle w:val="mrel"/>
              </w:rPr>
              <m:t>x</m:t>
            </m:r>
          </m:e>
          <m:sup>
            <m:r>
              <w:rPr>
                <w:rStyle w:val="mrel"/>
              </w:rPr>
              <m:t>*</m:t>
            </m:r>
          </m:sup>
        </m:sSup>
        <m:r>
          <m:rPr>
            <m:lit/>
          </m:rPr>
          <w:rPr>
            <w:rStyle w:val="mrel"/>
          </w:rPr>
          <m:t>|</m:t>
        </m:r>
        <m:r>
          <w:rPr>
            <w:rStyle w:val="mrel"/>
          </w:rPr>
          <m:t>≤c </m:t>
        </m:r>
        <m:sSup>
          <m:sSupPr>
            <m:ctrlPr>
              <w:rPr>
                <w:rStyle w:val="mrel"/>
                <w:i w:val="0"/>
              </w:rPr>
            </m:ctrlPr>
          </m:sSupPr>
          <m:e>
            <m:r>
              <w:rPr>
                <w:rStyle w:val="mrel"/>
              </w:rPr>
              <m:t>e</m:t>
            </m:r>
          </m:e>
          <m:sup>
            <m:r>
              <w:rPr>
                <w:rStyle w:val="mrel"/>
              </w:rPr>
              <m:t>-λt</m:t>
            </m:r>
          </m:sup>
        </m:sSup>
        <m:r>
          <m:rPr>
            <m:lit/>
          </m:rPr>
          <w:rPr>
            <w:rStyle w:val="mrel"/>
          </w:rPr>
          <m:t>|</m:t>
        </m:r>
        <m:sSub>
          <m:sSubPr>
            <m:ctrlPr>
              <w:rPr>
                <w:rStyle w:val="mrel"/>
                <w:i w:val="0"/>
              </w:rPr>
            </m:ctrlPr>
          </m:sSubPr>
          <m:e>
            <m:r>
              <w:rPr>
                <w:rStyle w:val="mrel"/>
              </w:rPr>
              <m:t>x</m:t>
            </m:r>
          </m:e>
          <m:sub>
            <m:r>
              <w:rPr>
                <w:rStyle w:val="mrel"/>
              </w:rPr>
              <m:t>0</m:t>
            </m:r>
          </m:sub>
        </m:sSub>
        <m:r>
          <w:rPr>
            <w:rStyle w:val="mrel"/>
          </w:rPr>
          <m:t>-</m:t>
        </m:r>
        <m:sSup>
          <m:sSupPr>
            <m:ctrlPr>
              <w:rPr>
                <w:rStyle w:val="mrel"/>
                <w:i w:val="0"/>
              </w:rPr>
            </m:ctrlPr>
          </m:sSupPr>
          <m:e>
            <m:r>
              <w:rPr>
                <w:rStyle w:val="mrel"/>
              </w:rPr>
              <m:t>x</m:t>
            </m:r>
          </m:e>
          <m:sup>
            <m:r>
              <w:rPr>
                <w:rStyle w:val="mrel"/>
              </w:rPr>
              <m:t>*</m:t>
            </m:r>
          </m:sup>
        </m:sSup>
        <m:r>
          <m:rPr>
            <m:lit/>
          </m:rPr>
          <w:rPr>
            <w:rStyle w:val="mrel"/>
          </w:rPr>
          <m:t>|</m:t>
        </m:r>
        <m:r>
          <w:rPr>
            <w:rStyle w:val="mrel"/>
          </w:rPr>
          <m:t>.</m:t>
        </m:r>
      </m:oMath>
      <w:r>
        <w:rPr>
          <w:rStyle w:val="minner"/>
        </w:rPr>
        <w:t xml:space="preserve"> </w:t>
      </w:r>
      <w:r>
        <w:rPr>
          <w:rStyle w:val="minner"/>
        </w:rPr>
        <w:tab/>
      </w:r>
      <w:r w:rsidR="006679BF" w:rsidRPr="000128A9">
        <w:t xml:space="preserve">(3.2783) </w:t>
      </w:r>
    </w:p>
    <w:p w:rsidR="006679BF" w:rsidRDefault="006679BF">
      <w:pPr>
        <w:divId w:val="1850942846"/>
      </w:pPr>
      <w:r>
        <w:t xml:space="preserve">für alle </w:t>
      </w:r>
      <m:oMath>
        <m:sSub>
          <m:sSubPr>
            <m:ctrlPr>
              <w:rPr>
                <w:rStyle w:val="mrel"/>
                <w:rFonts w:ascii="Cambria Math" w:hAnsi="Cambria Math"/>
                <w:i/>
              </w:rPr>
            </m:ctrlPr>
          </m:sSubPr>
          <m:e>
            <m:r>
              <w:rPr>
                <w:rStyle w:val="mrel"/>
                <w:rFonts w:ascii="Cambria Math" w:hAnsi="Cambria Math"/>
              </w:rPr>
              <m:t>x</m:t>
            </m:r>
          </m:e>
          <m:sub>
            <m:r>
              <w:rPr>
                <w:rStyle w:val="mrel"/>
                <w:rFonts w:ascii="Cambria Math" w:hAnsi="Cambria Math"/>
              </w:rPr>
              <m:t>0</m:t>
            </m:r>
          </m:sub>
        </m:sSub>
        <m:r>
          <m:rPr>
            <m:sty m:val="p"/>
          </m:rPr>
          <w:rPr>
            <w:rStyle w:val="mrel"/>
            <w:rFonts w:ascii="Cambria Math" w:hAnsi="Cambria Math"/>
          </w:rPr>
          <m:t>∈</m:t>
        </m:r>
        <m:r>
          <w:rPr>
            <w:rStyle w:val="mrel"/>
            <w:rFonts w:ascii="Cambria Math" w:hAnsi="Cambria Math"/>
          </w:rPr>
          <m:t>U</m:t>
        </m:r>
      </m:oMath>
      <w:r>
        <w:t xml:space="preserve"> und </w:t>
      </w:r>
      <m:oMath>
        <m:r>
          <w:rPr>
            <w:rStyle w:val="mrel"/>
            <w:rFonts w:ascii="Cambria Math" w:hAnsi="Cambria Math"/>
          </w:rPr>
          <m:t>t</m:t>
        </m:r>
        <m:r>
          <m:rPr>
            <m:sty m:val="p"/>
          </m:rPr>
          <w:rPr>
            <w:rStyle w:val="mrel"/>
            <w:rFonts w:ascii="Cambria Math" w:hAnsi="Cambria Math"/>
          </w:rPr>
          <m:t>≥</m:t>
        </m:r>
        <m:r>
          <w:rPr>
            <w:rStyle w:val="mrel"/>
            <w:rFonts w:ascii="Cambria Math" w:hAnsi="Cambria Math"/>
          </w:rPr>
          <m:t>0</m:t>
        </m:r>
      </m:oMath>
      <w:r>
        <w:t xml:space="preserve"> gilt.</w:t>
      </w:r>
    </w:p>
    <w:p w:rsidR="006679BF" w:rsidRDefault="006679BF">
      <w:pPr>
        <w:divId w:val="1850942846"/>
      </w:pPr>
      <w:r>
        <w:t xml:space="preserve">Die Konstante </w:t>
      </w:r>
      <m:oMath>
        <m:r>
          <m:rPr>
            <m:sty m:val="p"/>
          </m:rPr>
          <w:rPr>
            <w:rStyle w:val="mrel"/>
            <w:rFonts w:ascii="Cambria Math" w:hAnsi="Cambria Math"/>
          </w:rPr>
          <m:t>λ</m:t>
        </m:r>
      </m:oMath>
      <w:r>
        <w:t xml:space="preserve"> beschreibt dabei eine minimale exponentielle Abklingrate der Störung [103].</w:t>
      </w:r>
    </w:p>
    <w:p w:rsidR="006679BF" w:rsidRDefault="006679BF" w:rsidP="00887BBD">
      <w:pPr>
        <w:pStyle w:val="Definition"/>
        <w:divId w:val="1850942846"/>
      </w:pPr>
      <w:r>
        <w:rPr>
          <w:rStyle w:val="katex-mathml"/>
        </w:rPr>
        <w:t>Satz 3.2.102 – Exponentielle Stabilität impliziert asymptotische Stabilität</w:t>
      </w:r>
    </w:p>
    <w:p w:rsidR="006679BF" w:rsidRDefault="006679BF">
      <w:pPr>
        <w:divId w:val="1850942846"/>
      </w:pPr>
      <w:r>
        <w:t>Ist ein Gleichgewicht exponentiell stabil, so ist es auch asymptotisch stabil [103].</w:t>
      </w:r>
    </w:p>
    <w:p w:rsidR="006679BF" w:rsidRDefault="006679BF">
      <w:pPr>
        <w:divId w:val="1850942846"/>
      </w:pPr>
      <w:r>
        <w:rPr>
          <w:rStyle w:val="katex-mathml"/>
        </w:rPr>
        <w:t>Beweis.</w:t>
      </w:r>
    </w:p>
    <w:p w:rsidR="006679BF" w:rsidRDefault="006679BF">
      <w:pPr>
        <w:divId w:val="1850942846"/>
      </w:pPr>
      <w:r>
        <w:t>Aus</w:t>
      </w:r>
    </w:p>
    <w:p w:rsidR="006679BF" w:rsidRDefault="007E071D" w:rsidP="004975F9">
      <w:pPr>
        <w:pStyle w:val="Formel"/>
        <w:divId w:val="1850942846"/>
      </w:pPr>
      <m:oMath>
        <m:r>
          <m:rPr>
            <m:lit/>
          </m:rPr>
          <w:rPr>
            <w:rStyle w:val="mrel"/>
          </w:rPr>
          <m:t>|</m:t>
        </m:r>
        <m:r>
          <w:rPr>
            <w:rStyle w:val="mrel"/>
          </w:rPr>
          <m:t>x</m:t>
        </m:r>
        <m:d>
          <m:dPr>
            <m:ctrlPr>
              <w:rPr>
                <w:rStyle w:val="mrel"/>
                <w:i w:val="0"/>
              </w:rPr>
            </m:ctrlPr>
          </m:dPr>
          <m:e>
            <m:r>
              <w:rPr>
                <w:rStyle w:val="mrel"/>
              </w:rPr>
              <m:t>t;</m:t>
            </m:r>
            <m:sSub>
              <m:sSubPr>
                <m:ctrlPr>
                  <w:rPr>
                    <w:rStyle w:val="mrel"/>
                    <w:i w:val="0"/>
                  </w:rPr>
                </m:ctrlPr>
              </m:sSubPr>
              <m:e>
                <m:r>
                  <w:rPr>
                    <w:rStyle w:val="mrel"/>
                  </w:rPr>
                  <m:t>x</m:t>
                </m:r>
              </m:e>
              <m:sub>
                <m:r>
                  <w:rPr>
                    <w:rStyle w:val="mrel"/>
                  </w:rPr>
                  <m:t>0</m:t>
                </m:r>
              </m:sub>
            </m:sSub>
          </m:e>
        </m:d>
        <m:r>
          <w:rPr>
            <w:rStyle w:val="mrel"/>
          </w:rPr>
          <m:t>-</m:t>
        </m:r>
        <m:sSup>
          <m:sSupPr>
            <m:ctrlPr>
              <w:rPr>
                <w:rStyle w:val="mrel"/>
                <w:i w:val="0"/>
              </w:rPr>
            </m:ctrlPr>
          </m:sSupPr>
          <m:e>
            <m:r>
              <w:rPr>
                <w:rStyle w:val="mrel"/>
              </w:rPr>
              <m:t>x</m:t>
            </m:r>
          </m:e>
          <m:sup>
            <m:r>
              <w:rPr>
                <w:rStyle w:val="mrel"/>
              </w:rPr>
              <m:t>*</m:t>
            </m:r>
          </m:sup>
        </m:sSup>
        <m:r>
          <m:rPr>
            <m:lit/>
          </m:rPr>
          <w:rPr>
            <w:rStyle w:val="mrel"/>
          </w:rPr>
          <m:t>|</m:t>
        </m:r>
        <m:r>
          <w:rPr>
            <w:rStyle w:val="mrel"/>
          </w:rPr>
          <m:t>≤c </m:t>
        </m:r>
        <m:sSup>
          <m:sSupPr>
            <m:ctrlPr>
              <w:rPr>
                <w:rStyle w:val="mrel"/>
                <w:i w:val="0"/>
              </w:rPr>
            </m:ctrlPr>
          </m:sSupPr>
          <m:e>
            <m:r>
              <w:rPr>
                <w:rStyle w:val="mrel"/>
              </w:rPr>
              <m:t>e</m:t>
            </m:r>
          </m:e>
          <m:sup>
            <m:r>
              <w:rPr>
                <w:rStyle w:val="mrel"/>
              </w:rPr>
              <m:t>-λt</m:t>
            </m:r>
          </m:sup>
        </m:sSup>
        <m:r>
          <m:rPr>
            <m:lit/>
          </m:rPr>
          <w:rPr>
            <w:rStyle w:val="mrel"/>
          </w:rPr>
          <m:t>|</m:t>
        </m:r>
        <m:sSub>
          <m:sSubPr>
            <m:ctrlPr>
              <w:rPr>
                <w:rStyle w:val="mrel"/>
                <w:i w:val="0"/>
              </w:rPr>
            </m:ctrlPr>
          </m:sSubPr>
          <m:e>
            <m:r>
              <w:rPr>
                <w:rStyle w:val="mrel"/>
              </w:rPr>
              <m:t>x</m:t>
            </m:r>
          </m:e>
          <m:sub>
            <m:r>
              <w:rPr>
                <w:rStyle w:val="mrel"/>
              </w:rPr>
              <m:t>0</m:t>
            </m:r>
          </m:sub>
        </m:sSub>
        <m:r>
          <w:rPr>
            <w:rStyle w:val="mrel"/>
          </w:rPr>
          <m:t>-</m:t>
        </m:r>
        <m:sSup>
          <m:sSupPr>
            <m:ctrlPr>
              <w:rPr>
                <w:rStyle w:val="mrel"/>
                <w:i w:val="0"/>
              </w:rPr>
            </m:ctrlPr>
          </m:sSupPr>
          <m:e>
            <m:r>
              <w:rPr>
                <w:rStyle w:val="mrel"/>
              </w:rPr>
              <m:t>x</m:t>
            </m:r>
          </m:e>
          <m:sup>
            <m:r>
              <w:rPr>
                <w:rStyle w:val="mrel"/>
              </w:rPr>
              <m:t>*</m:t>
            </m:r>
          </m:sup>
        </m:sSup>
        <m:r>
          <m:rPr>
            <m:lit/>
          </m:rPr>
          <w:rPr>
            <w:rStyle w:val="mrel"/>
          </w:rPr>
          <m:t>|</m:t>
        </m:r>
        <m:r>
          <w:rPr>
            <w:rStyle w:val="mrel"/>
          </w:rPr>
          <m:t>.</m:t>
        </m:r>
      </m:oMath>
      <w:r>
        <w:rPr>
          <w:rStyle w:val="minner"/>
        </w:rPr>
        <w:t xml:space="preserve"> </w:t>
      </w:r>
      <w:r>
        <w:rPr>
          <w:rStyle w:val="minner"/>
        </w:rPr>
        <w:tab/>
      </w:r>
      <w:r w:rsidR="006679BF" w:rsidRPr="000128A9">
        <w:t xml:space="preserve">(3.2784) </w:t>
      </w:r>
    </w:p>
    <w:p w:rsidR="006679BF" w:rsidRDefault="006679BF">
      <w:pPr>
        <w:divId w:val="1850942846"/>
      </w:pPr>
      <w:r>
        <w:t xml:space="preserve">folgt zunächst, dass hinreichend kleine Anfangsabstände für alle </w:t>
      </w:r>
      <m:oMath>
        <m:r>
          <w:rPr>
            <w:rStyle w:val="mrel"/>
            <w:rFonts w:ascii="Cambria Math" w:hAnsi="Cambria Math"/>
          </w:rPr>
          <m:t>t</m:t>
        </m:r>
        <m:r>
          <m:rPr>
            <m:sty m:val="p"/>
          </m:rPr>
          <w:rPr>
            <w:rStyle w:val="mrel"/>
            <w:rFonts w:ascii="Cambria Math" w:hAnsi="Cambria Math"/>
          </w:rPr>
          <m:t>≥</m:t>
        </m:r>
        <m:r>
          <w:rPr>
            <w:rStyle w:val="mrel"/>
            <w:rFonts w:ascii="Cambria Math" w:hAnsi="Cambria Math"/>
          </w:rPr>
          <m:t>0</m:t>
        </m:r>
      </m:oMath>
      <w:r>
        <w:t xml:space="preserve"> beschränkt bleiben. Damit ist das Gleichgewicht stabil. Da</w:t>
      </w:r>
    </w:p>
    <w:p w:rsidR="006679BF" w:rsidRDefault="009861C3" w:rsidP="004975F9">
      <w:pPr>
        <w:pStyle w:val="Formel"/>
        <w:divId w:val="1850942846"/>
      </w:pPr>
      <m:oMath>
        <m:func>
          <m:funcPr>
            <m:ctrlPr>
              <w:rPr>
                <w:rStyle w:val="mrel"/>
              </w:rPr>
            </m:ctrlPr>
          </m:funcPr>
          <m:fName>
            <m:limLow>
              <m:limLowPr>
                <m:ctrlPr>
                  <w:rPr>
                    <w:rStyle w:val="mrel"/>
                    <w:i w:val="0"/>
                  </w:rPr>
                </m:ctrlPr>
              </m:limLowPr>
              <m:e>
                <m:r>
                  <w:rPr>
                    <w:rStyle w:val="mrel"/>
                  </w:rPr>
                  <m:t>lim</m:t>
                </m:r>
              </m:e>
              <m:lim>
                <m:r>
                  <w:rPr>
                    <w:rStyle w:val="mrel"/>
                  </w:rPr>
                  <m:t>t→∞</m:t>
                </m:r>
                <m:ctrlPr>
                  <w:rPr>
                    <w:rStyle w:val="mrel"/>
                  </w:rPr>
                </m:ctrlPr>
              </m:lim>
            </m:limLow>
            <m:ctrlPr>
              <w:rPr>
                <w:rStyle w:val="mrel"/>
                <w:i w:val="0"/>
              </w:rPr>
            </m:ctrlPr>
          </m:fName>
          <m:e>
            <m:sSup>
              <m:sSupPr>
                <m:ctrlPr>
                  <w:rPr>
                    <w:rStyle w:val="mrel"/>
                    <w:i w:val="0"/>
                  </w:rPr>
                </m:ctrlPr>
              </m:sSupPr>
              <m:e>
                <m:r>
                  <w:rPr>
                    <w:rStyle w:val="mrel"/>
                  </w:rPr>
                  <m:t>e</m:t>
                </m:r>
              </m:e>
              <m:sup>
                <m:r>
                  <w:rPr>
                    <w:rStyle w:val="mrel"/>
                  </w:rPr>
                  <m:t>-λt</m:t>
                </m:r>
              </m:sup>
            </m:sSup>
            <m:ctrlPr>
              <w:rPr>
                <w:rStyle w:val="mrel"/>
                <w:i w:val="0"/>
              </w:rPr>
            </m:ctrlPr>
          </m:e>
        </m:func>
        <m:r>
          <w:rPr>
            <w:rStyle w:val="mrel"/>
          </w:rPr>
          <m:t>=0</m:t>
        </m:r>
      </m:oMath>
      <w:r w:rsidR="007E071D">
        <w:rPr>
          <w:rStyle w:val="minner"/>
        </w:rPr>
        <w:t xml:space="preserve"> </w:t>
      </w:r>
      <w:r w:rsidR="007E071D">
        <w:rPr>
          <w:rStyle w:val="minner"/>
        </w:rPr>
        <w:tab/>
      </w:r>
      <w:r w:rsidR="006679BF" w:rsidRPr="000128A9">
        <w:t xml:space="preserve">(3.2785) </w:t>
      </w:r>
    </w:p>
    <w:p w:rsidR="006679BF" w:rsidRDefault="006679BF">
      <w:pPr>
        <w:divId w:val="1850942846"/>
      </w:pPr>
      <w:r>
        <w:t>gilt, folgt außerdem</w:t>
      </w:r>
    </w:p>
    <w:p w:rsidR="006679BF" w:rsidRDefault="009861C3" w:rsidP="004975F9">
      <w:pPr>
        <w:pStyle w:val="Formel"/>
        <w:divId w:val="1850942846"/>
      </w:pPr>
      <m:oMath>
        <m:func>
          <m:funcPr>
            <m:ctrlPr>
              <w:rPr>
                <w:rStyle w:val="mrel"/>
              </w:rPr>
            </m:ctrlPr>
          </m:funcPr>
          <m:fName>
            <m:limLow>
              <m:limLowPr>
                <m:ctrlPr>
                  <w:rPr>
                    <w:rStyle w:val="mrel"/>
                    <w:i w:val="0"/>
                  </w:rPr>
                </m:ctrlPr>
              </m:limLowPr>
              <m:e>
                <m:r>
                  <w:rPr>
                    <w:rStyle w:val="mrel"/>
                  </w:rPr>
                  <m:t>lim</m:t>
                </m:r>
              </m:e>
              <m:lim>
                <m:r>
                  <w:rPr>
                    <w:rStyle w:val="mrel"/>
                  </w:rPr>
                  <m:t>t→∞</m:t>
                </m:r>
                <m:ctrlPr>
                  <w:rPr>
                    <w:rStyle w:val="mrel"/>
                  </w:rPr>
                </m:ctrlPr>
              </m:lim>
            </m:limLow>
            <m:ctrlPr>
              <w:rPr>
                <w:rStyle w:val="mrel"/>
                <w:i w:val="0"/>
              </w:rPr>
            </m:ctrlPr>
          </m:fName>
          <m:e>
            <m:r>
              <m:rPr>
                <m:lit/>
              </m:rPr>
              <w:rPr>
                <w:rStyle w:val="mrel"/>
              </w:rPr>
              <m:t>|</m:t>
            </m:r>
            <m:r>
              <w:rPr>
                <w:rStyle w:val="mrel"/>
              </w:rPr>
              <m:t>x</m:t>
            </m:r>
            <m:d>
              <m:dPr>
                <m:ctrlPr>
                  <w:rPr>
                    <w:rStyle w:val="mrel"/>
                    <w:i w:val="0"/>
                  </w:rPr>
                </m:ctrlPr>
              </m:dPr>
              <m:e>
                <m:r>
                  <w:rPr>
                    <w:rStyle w:val="mrel"/>
                  </w:rPr>
                  <m:t>t;</m:t>
                </m:r>
                <m:sSub>
                  <m:sSubPr>
                    <m:ctrlPr>
                      <w:rPr>
                        <w:rStyle w:val="mrel"/>
                        <w:i w:val="0"/>
                      </w:rPr>
                    </m:ctrlPr>
                  </m:sSubPr>
                  <m:e>
                    <m:r>
                      <w:rPr>
                        <w:rStyle w:val="mrel"/>
                      </w:rPr>
                      <m:t>x</m:t>
                    </m:r>
                  </m:e>
                  <m:sub>
                    <m:r>
                      <w:rPr>
                        <w:rStyle w:val="mrel"/>
                      </w:rPr>
                      <m:t>0</m:t>
                    </m:r>
                  </m:sub>
                </m:sSub>
              </m:e>
            </m:d>
            <m:r>
              <w:rPr>
                <w:rStyle w:val="mrel"/>
              </w:rPr>
              <m:t>-</m:t>
            </m:r>
            <m:sSup>
              <m:sSupPr>
                <m:ctrlPr>
                  <w:rPr>
                    <w:rStyle w:val="mrel"/>
                    <w:i w:val="0"/>
                  </w:rPr>
                </m:ctrlPr>
              </m:sSupPr>
              <m:e>
                <m:r>
                  <w:rPr>
                    <w:rStyle w:val="mrel"/>
                  </w:rPr>
                  <m:t>x</m:t>
                </m:r>
              </m:e>
              <m:sup>
                <m:r>
                  <w:rPr>
                    <w:rStyle w:val="mrel"/>
                  </w:rPr>
                  <m:t>*</m:t>
                </m:r>
              </m:sup>
            </m:sSup>
            <m:r>
              <m:rPr>
                <m:lit/>
              </m:rPr>
              <w:rPr>
                <w:rStyle w:val="mrel"/>
              </w:rPr>
              <m:t>|</m:t>
            </m:r>
            <m:ctrlPr>
              <w:rPr>
                <w:rStyle w:val="mrel"/>
                <w:i w:val="0"/>
              </w:rPr>
            </m:ctrlPr>
          </m:e>
        </m:func>
        <m:r>
          <w:rPr>
            <w:rStyle w:val="mrel"/>
          </w:rPr>
          <m:t>=0.</m:t>
        </m:r>
      </m:oMath>
      <w:r w:rsidR="007E071D">
        <w:rPr>
          <w:rStyle w:val="minner"/>
        </w:rPr>
        <w:t xml:space="preserve"> </w:t>
      </w:r>
      <w:r w:rsidR="007E071D">
        <w:rPr>
          <w:rStyle w:val="minner"/>
        </w:rPr>
        <w:tab/>
      </w:r>
      <w:r w:rsidR="006679BF" w:rsidRPr="000128A9">
        <w:t xml:space="preserve">(3.2786) </w:t>
      </w:r>
    </w:p>
    <w:p w:rsidR="006679BF" w:rsidRDefault="006679BF">
      <w:pPr>
        <w:divId w:val="1850942846"/>
      </w:pPr>
      <w:r>
        <w:t xml:space="preserve">Das Gleichgewicht ist somit attraktiv und daher asymptotisch stabil. </w:t>
      </w:r>
    </w:p>
    <w:p w:rsidR="006679BF" w:rsidRDefault="006679BF" w:rsidP="007E071D">
      <w:pPr>
        <w:pStyle w:val="berschrift4"/>
        <w:divId w:val="1850942846"/>
      </w:pPr>
      <w:r>
        <w:t>3.2.31.5 Stabilität diskreter Systeme</w:t>
      </w:r>
    </w:p>
    <w:p w:rsidR="006679BF" w:rsidRDefault="006679BF" w:rsidP="001D6D55">
      <w:pPr>
        <w:pStyle w:val="Definition"/>
        <w:divId w:val="1850942846"/>
      </w:pPr>
      <w:r>
        <w:rPr>
          <w:rStyle w:val="katex-mathml"/>
        </w:rPr>
        <w:t>Definition 3.2.474 – Lyapunov-Stabilität eines diskreten Fixpunktes</w:t>
      </w:r>
    </w:p>
    <w:p w:rsidR="006679BF" w:rsidRDefault="006679BF">
      <w:pPr>
        <w:divId w:val="1850942846"/>
      </w:pPr>
      <w:r>
        <w:t xml:space="preserve">Ein Fixpunkt </w:t>
      </w:r>
      <m:oMath>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oMath>
      <w:r>
        <w:t xml:space="preserve"> des Systems </w:t>
      </w:r>
      <m:oMath>
        <m:sSub>
          <m:sSubPr>
            <m:ctrlPr>
              <w:rPr>
                <w:rStyle w:val="mrel"/>
                <w:rFonts w:ascii="Cambria Math" w:hAnsi="Cambria Math"/>
                <w:i/>
              </w:rPr>
            </m:ctrlPr>
          </m:sSubPr>
          <m:e>
            <m:r>
              <w:rPr>
                <w:rStyle w:val="mrel"/>
                <w:rFonts w:ascii="Cambria Math" w:hAnsi="Cambria Math"/>
              </w:rPr>
              <m:t>x</m:t>
            </m:r>
          </m:e>
          <m:sub>
            <m:r>
              <w:rPr>
                <w:rStyle w:val="mrel"/>
                <w:rFonts w:ascii="Cambria Math" w:hAnsi="Cambria Math"/>
              </w:rPr>
              <m:t>k+1</m:t>
            </m:r>
          </m:sub>
        </m:sSub>
        <m:r>
          <w:rPr>
            <w:rStyle w:val="mrel"/>
            <w:rFonts w:ascii="Cambria Math" w:hAnsi="Cambria Math"/>
          </w:rPr>
          <m:t>=F</m:t>
        </m:r>
        <m:d>
          <m:dPr>
            <m:ctrlPr>
              <w:rPr>
                <w:rStyle w:val="mrel"/>
                <w:rFonts w:ascii="Cambria Math" w:hAnsi="Cambria Math"/>
                <w:i/>
              </w:rPr>
            </m:ctrlPr>
          </m:dPr>
          <m:e>
            <m:sSub>
              <m:sSubPr>
                <m:ctrlPr>
                  <w:rPr>
                    <w:rStyle w:val="mrel"/>
                    <w:rFonts w:ascii="Cambria Math" w:hAnsi="Cambria Math"/>
                    <w:i/>
                  </w:rPr>
                </m:ctrlPr>
              </m:sSubPr>
              <m:e>
                <m:r>
                  <w:rPr>
                    <w:rStyle w:val="mrel"/>
                    <w:rFonts w:ascii="Cambria Math" w:hAnsi="Cambria Math"/>
                  </w:rPr>
                  <m:t>x</m:t>
                </m:r>
              </m:e>
              <m:sub>
                <m:r>
                  <w:rPr>
                    <w:rStyle w:val="mrel"/>
                    <w:rFonts w:ascii="Cambria Math" w:hAnsi="Cambria Math"/>
                  </w:rPr>
                  <m:t>k</m:t>
                </m:r>
              </m:sub>
            </m:sSub>
          </m:e>
        </m:d>
      </m:oMath>
      <w:r>
        <w:t xml:space="preserve"> heißt stabil, wenn zu jedem </w:t>
      </w:r>
      <m:oMath>
        <m:r>
          <m:rPr>
            <m:sty m:val="p"/>
          </m:rPr>
          <w:rPr>
            <w:rStyle w:val="mrel"/>
            <w:rFonts w:ascii="Cambria Math" w:hAnsi="Cambria Math"/>
          </w:rPr>
          <m:t>ε</m:t>
        </m:r>
        <m:r>
          <w:rPr>
            <w:rStyle w:val="mrel"/>
            <w:rFonts w:ascii="Cambria Math" w:hAnsi="Cambria Math"/>
          </w:rPr>
          <m:t>&gt;0</m:t>
        </m:r>
      </m:oMath>
      <w:r>
        <w:t xml:space="preserve"> ein </w:t>
      </w:r>
      <m:oMath>
        <m:r>
          <w:rPr>
            <w:rStyle w:val="mrel"/>
            <w:rFonts w:ascii="Cambria Math" w:hAnsi="Cambria Math"/>
          </w:rPr>
          <m:t>δ&gt;0</m:t>
        </m:r>
      </m:oMath>
      <w:r>
        <w:t xml:space="preserve"> existiert, sodass [103]</w:t>
      </w:r>
    </w:p>
    <w:p w:rsidR="006679BF" w:rsidRDefault="007E071D" w:rsidP="004975F9">
      <w:pPr>
        <w:pStyle w:val="Formel"/>
        <w:divId w:val="1850942846"/>
      </w:pPr>
      <m:oMath>
        <m:r>
          <m:rPr>
            <m:lit/>
          </m:rPr>
          <w:rPr>
            <w:rStyle w:val="mrel"/>
          </w:rPr>
          <m:t>|</m:t>
        </m:r>
        <m:sSub>
          <m:sSubPr>
            <m:ctrlPr>
              <w:rPr>
                <w:rStyle w:val="mrel"/>
                <w:i w:val="0"/>
              </w:rPr>
            </m:ctrlPr>
          </m:sSubPr>
          <m:e>
            <m:r>
              <w:rPr>
                <w:rStyle w:val="mrel"/>
              </w:rPr>
              <m:t>x</m:t>
            </m:r>
          </m:e>
          <m:sub>
            <m:r>
              <w:rPr>
                <w:rStyle w:val="mrel"/>
              </w:rPr>
              <m:t>0</m:t>
            </m:r>
          </m:sub>
        </m:sSub>
        <m:r>
          <w:rPr>
            <w:rStyle w:val="mrel"/>
          </w:rPr>
          <m:t>-</m:t>
        </m:r>
        <m:sSup>
          <m:sSupPr>
            <m:ctrlPr>
              <w:rPr>
                <w:rStyle w:val="mrel"/>
                <w:i w:val="0"/>
              </w:rPr>
            </m:ctrlPr>
          </m:sSupPr>
          <m:e>
            <m:r>
              <w:rPr>
                <w:rStyle w:val="mrel"/>
              </w:rPr>
              <m:t>x</m:t>
            </m:r>
          </m:e>
          <m:sup>
            <m:r>
              <w:rPr>
                <w:rStyle w:val="mrel"/>
              </w:rPr>
              <m:t>*</m:t>
            </m:r>
          </m:sup>
        </m:sSup>
        <m:r>
          <m:rPr>
            <m:lit/>
          </m:rPr>
          <w:rPr>
            <w:rStyle w:val="mrel"/>
          </w:rPr>
          <m:t>|</m:t>
        </m:r>
        <m:r>
          <w:rPr>
            <w:rStyle w:val="mrel"/>
          </w:rPr>
          <m:t>&lt;δ</m:t>
        </m:r>
      </m:oMath>
      <w:r>
        <w:rPr>
          <w:rStyle w:val="minner"/>
        </w:rPr>
        <w:t xml:space="preserve"> </w:t>
      </w:r>
      <w:r>
        <w:rPr>
          <w:rStyle w:val="minner"/>
        </w:rPr>
        <w:tab/>
      </w:r>
      <w:r w:rsidR="006679BF" w:rsidRPr="000128A9">
        <w:t xml:space="preserve">(3.2787) </w:t>
      </w:r>
    </w:p>
    <w:p w:rsidR="006679BF" w:rsidRDefault="006679BF">
      <w:pPr>
        <w:divId w:val="1850942846"/>
      </w:pPr>
      <w:r>
        <w:t>impliziert, dass</w:t>
      </w:r>
    </w:p>
    <w:p w:rsidR="006679BF" w:rsidRDefault="00E76610" w:rsidP="004975F9">
      <w:pPr>
        <w:pStyle w:val="Formel"/>
        <w:divId w:val="1850942846"/>
      </w:pPr>
      <m:oMath>
        <m:r>
          <m:rPr>
            <m:lit/>
          </m:rPr>
          <w:rPr>
            <w:rStyle w:val="mrel"/>
          </w:rPr>
          <m:t>|</m:t>
        </m:r>
        <m:r>
          <w:rPr>
            <w:rStyle w:val="mrel"/>
          </w:rPr>
          <m:t>x_k-x^*</m:t>
        </m:r>
        <m:r>
          <m:rPr>
            <m:lit/>
          </m:rPr>
          <w:rPr>
            <w:rStyle w:val="mrel"/>
          </w:rPr>
          <m:t>|</m:t>
        </m:r>
        <m:r>
          <w:rPr>
            <w:rStyle w:val="mrel"/>
          </w:rPr>
          <m:t>&lt;ε  ∀k∈</m:t>
        </m:r>
        <m:sSub>
          <m:sSubPr>
            <m:ctrlPr>
              <w:rPr>
                <w:rStyle w:val="mrel"/>
                <w:i w:val="0"/>
              </w:rPr>
            </m:ctrlPr>
          </m:sSubPr>
          <m:e>
            <m:r>
              <m:rPr>
                <m:scr m:val="double-struck"/>
              </m:rPr>
              <w:rPr>
                <w:rStyle w:val="mrel"/>
                <w:rFonts w:cs="Cambria Math"/>
              </w:rPr>
              <m:t>N</m:t>
            </m:r>
            <m:ctrlPr>
              <w:rPr>
                <w:rStyle w:val="mrel"/>
                <w:rFonts w:cs="Cambria Math"/>
                <w:i w:val="0"/>
              </w:rPr>
            </m:ctrlPr>
          </m:e>
          <m:sub>
            <m:r>
              <w:rPr>
                <w:rStyle w:val="mrel"/>
              </w:rPr>
              <m:t>0</m:t>
            </m:r>
          </m:sub>
        </m:sSub>
      </m:oMath>
      <w:r>
        <w:rPr>
          <w:rStyle w:val="AufzhlungZchn"/>
        </w:rPr>
        <w:t xml:space="preserve"> </w:t>
      </w:r>
      <w:r>
        <w:rPr>
          <w:rStyle w:val="AufzhlungZchn"/>
        </w:rPr>
        <w:tab/>
      </w:r>
      <w:proofErr w:type="gramStart"/>
      <w:r w:rsidR="006679BF">
        <w:rPr>
          <w:rStyle w:val="AufzhlungZchn"/>
        </w:rPr>
        <w:t>​</w:t>
      </w:r>
      <w:r w:rsidR="006679BF" w:rsidRPr="000128A9">
        <w:t>(</w:t>
      </w:r>
      <w:proofErr w:type="gramEnd"/>
      <w:r w:rsidR="006679BF" w:rsidRPr="000128A9">
        <w:t xml:space="preserve">3.2788) </w:t>
      </w:r>
    </w:p>
    <w:p w:rsidR="006679BF" w:rsidRDefault="006679BF">
      <w:pPr>
        <w:divId w:val="1850942846"/>
      </w:pPr>
      <w:r>
        <w:t>gilt.</w:t>
      </w:r>
    </w:p>
    <w:p w:rsidR="006679BF" w:rsidRDefault="006679BF" w:rsidP="001D6D55">
      <w:pPr>
        <w:pStyle w:val="Definition"/>
        <w:divId w:val="1850942846"/>
      </w:pPr>
      <w:r>
        <w:rPr>
          <w:rStyle w:val="katex-mathml"/>
        </w:rPr>
        <w:t>Definition 3.2.475 – Asymptotische Stabilität eines diskreten Fixpunktes</w:t>
      </w:r>
    </w:p>
    <w:p w:rsidR="006679BF" w:rsidRDefault="006679BF">
      <w:pPr>
        <w:divId w:val="1850942846"/>
      </w:pPr>
      <w:r>
        <w:t>Ein diskreter Fixpunkt heißt asymptotisch stabil, wenn er stabil ist und</w:t>
      </w:r>
    </w:p>
    <w:p w:rsidR="006679BF" w:rsidRDefault="009861C3" w:rsidP="004975F9">
      <w:pPr>
        <w:pStyle w:val="Formel"/>
        <w:divId w:val="1850942846"/>
      </w:pPr>
      <m:oMath>
        <m:func>
          <m:funcPr>
            <m:ctrlPr>
              <w:rPr>
                <w:rStyle w:val="mrel"/>
              </w:rPr>
            </m:ctrlPr>
          </m:funcPr>
          <m:fName>
            <m:limLow>
              <m:limLowPr>
                <m:ctrlPr>
                  <w:rPr>
                    <w:rStyle w:val="mrel"/>
                    <w:i w:val="0"/>
                  </w:rPr>
                </m:ctrlPr>
              </m:limLowPr>
              <m:e>
                <m:r>
                  <w:rPr>
                    <w:rStyle w:val="mrel"/>
                  </w:rPr>
                  <m:t>lim</m:t>
                </m:r>
              </m:e>
              <m:lim>
                <m:r>
                  <w:rPr>
                    <w:rStyle w:val="mrel"/>
                  </w:rPr>
                  <m:t>k→∞</m:t>
                </m:r>
                <m:ctrlPr>
                  <w:rPr>
                    <w:rStyle w:val="mrel"/>
                  </w:rPr>
                </m:ctrlPr>
              </m:lim>
            </m:limLow>
            <m:ctrlPr>
              <w:rPr>
                <w:rStyle w:val="mrel"/>
                <w:i w:val="0"/>
              </w:rPr>
            </m:ctrlPr>
          </m:fName>
          <m:e>
            <m:sSub>
              <m:sSubPr>
                <m:ctrlPr>
                  <w:rPr>
                    <w:rStyle w:val="mrel"/>
                    <w:i w:val="0"/>
                  </w:rPr>
                </m:ctrlPr>
              </m:sSubPr>
              <m:e>
                <m:r>
                  <w:rPr>
                    <w:rStyle w:val="mrel"/>
                  </w:rPr>
                  <m:t>x</m:t>
                </m:r>
              </m:e>
              <m:sub>
                <m:r>
                  <w:rPr>
                    <w:rStyle w:val="mrel"/>
                  </w:rPr>
                  <m:t>k</m:t>
                </m:r>
              </m:sub>
            </m:sSub>
            <m:ctrlPr>
              <w:rPr>
                <w:rStyle w:val="mrel"/>
                <w:i w:val="0"/>
              </w:rPr>
            </m:ctrlPr>
          </m:e>
        </m:func>
        <m:r>
          <w:rPr>
            <w:rStyle w:val="mrel"/>
          </w:rPr>
          <m:t>=</m:t>
        </m:r>
        <m:sSup>
          <m:sSupPr>
            <m:ctrlPr>
              <w:rPr>
                <w:rStyle w:val="mrel"/>
                <w:i w:val="0"/>
              </w:rPr>
            </m:ctrlPr>
          </m:sSupPr>
          <m:e>
            <m:r>
              <w:rPr>
                <w:rStyle w:val="mrel"/>
              </w:rPr>
              <m:t>x</m:t>
            </m:r>
          </m:e>
          <m:sup>
            <m:r>
              <w:rPr>
                <w:rStyle w:val="mrel"/>
              </w:rPr>
              <m:t>*</m:t>
            </m:r>
          </m:sup>
        </m:sSup>
      </m:oMath>
      <w:r w:rsidR="006679BF">
        <w:rPr>
          <w:rStyle w:val="mrel"/>
        </w:rPr>
        <w:t xml:space="preserve"> </w:t>
      </w:r>
      <w:r w:rsidR="00E76610">
        <w:rPr>
          <w:rStyle w:val="mrel"/>
        </w:rPr>
        <w:tab/>
      </w:r>
      <w:r w:rsidR="006679BF" w:rsidRPr="000128A9">
        <w:t xml:space="preserve">(3.2789) </w:t>
      </w:r>
    </w:p>
    <w:p w:rsidR="006679BF" w:rsidRDefault="006679BF">
      <w:pPr>
        <w:divId w:val="1850942846"/>
      </w:pPr>
      <w:r>
        <w:t>für alle Anfangszustände in einer Umgebung des Fixpunktes gilt [103].</w:t>
      </w:r>
    </w:p>
    <w:p w:rsidR="006679BF" w:rsidRDefault="006679BF" w:rsidP="001D6D55">
      <w:pPr>
        <w:pStyle w:val="Definition"/>
        <w:divId w:val="1850942846"/>
      </w:pPr>
      <w:r>
        <w:rPr>
          <w:rStyle w:val="katex-mathml"/>
        </w:rPr>
        <w:t>Definition 3.2.476 – Exponentielle Stabilität eines diskreten Fixpunktes</w:t>
      </w:r>
    </w:p>
    <w:p w:rsidR="006679BF" w:rsidRDefault="006679BF">
      <w:pPr>
        <w:divId w:val="1850942846"/>
      </w:pPr>
      <w:r>
        <w:t xml:space="preserve">Ein diskreter Fixpunkt heißt exponentiell stabil, wenn Konstanten </w:t>
      </w:r>
      <m:oMath>
        <m:r>
          <w:rPr>
            <w:rStyle w:val="mrel"/>
            <w:rFonts w:ascii="Cambria Math" w:hAnsi="Cambria Math"/>
          </w:rPr>
          <m:t>c&gt;0</m:t>
        </m:r>
      </m:oMath>
      <w:r>
        <w:t xml:space="preserve"> und </w:t>
      </w:r>
      <m:oMath>
        <m:r>
          <w:rPr>
            <w:rStyle w:val="mrel"/>
            <w:rFonts w:ascii="Cambria Math" w:hAnsi="Cambria Math"/>
          </w:rPr>
          <m:t>0&lt;q&lt;1</m:t>
        </m:r>
      </m:oMath>
      <w:r>
        <w:t xml:space="preserve"> existieren, sodass [103]</w:t>
      </w:r>
    </w:p>
    <w:p w:rsidR="006679BF" w:rsidRDefault="00E76610" w:rsidP="004975F9">
      <w:pPr>
        <w:pStyle w:val="Formel"/>
        <w:divId w:val="1850942846"/>
      </w:pPr>
      <m:oMath>
        <m:r>
          <m:rPr>
            <m:lit/>
          </m:rPr>
          <w:rPr>
            <w:rStyle w:val="mrel"/>
          </w:rPr>
          <m:t>|</m:t>
        </m:r>
        <m:sSub>
          <m:sSubPr>
            <m:ctrlPr>
              <w:rPr>
                <w:rStyle w:val="mrel"/>
                <w:i w:val="0"/>
              </w:rPr>
            </m:ctrlPr>
          </m:sSubPr>
          <m:e>
            <m:r>
              <w:rPr>
                <w:rStyle w:val="mrel"/>
              </w:rPr>
              <m:t>x</m:t>
            </m:r>
          </m:e>
          <m:sub>
            <m:r>
              <w:rPr>
                <w:rStyle w:val="mrel"/>
              </w:rPr>
              <m:t>k</m:t>
            </m:r>
          </m:sub>
        </m:sSub>
        <m:r>
          <w:rPr>
            <w:rStyle w:val="mrel"/>
          </w:rPr>
          <m:t>-</m:t>
        </m:r>
        <m:sSup>
          <m:sSupPr>
            <m:ctrlPr>
              <w:rPr>
                <w:rStyle w:val="mrel"/>
                <w:i w:val="0"/>
              </w:rPr>
            </m:ctrlPr>
          </m:sSupPr>
          <m:e>
            <m:r>
              <w:rPr>
                <w:rStyle w:val="mrel"/>
              </w:rPr>
              <m:t>x</m:t>
            </m:r>
          </m:e>
          <m:sup>
            <m:r>
              <w:rPr>
                <w:rStyle w:val="mrel"/>
              </w:rPr>
              <m:t>*</m:t>
            </m:r>
          </m:sup>
        </m:sSup>
        <m:r>
          <m:rPr>
            <m:lit/>
          </m:rPr>
          <w:rPr>
            <w:rStyle w:val="mrel"/>
          </w:rPr>
          <m:t>|</m:t>
        </m:r>
        <m:r>
          <w:rPr>
            <w:rStyle w:val="mrel"/>
          </w:rPr>
          <m:t>≤c </m:t>
        </m:r>
        <m:sSup>
          <m:sSupPr>
            <m:ctrlPr>
              <w:rPr>
                <w:rStyle w:val="mrel"/>
                <w:i w:val="0"/>
              </w:rPr>
            </m:ctrlPr>
          </m:sSupPr>
          <m:e>
            <m:r>
              <w:rPr>
                <w:rStyle w:val="mrel"/>
              </w:rPr>
              <m:t>q</m:t>
            </m:r>
          </m:e>
          <m:sup>
            <m:r>
              <w:rPr>
                <w:rStyle w:val="mrel"/>
              </w:rPr>
              <m:t>k</m:t>
            </m:r>
          </m:sup>
        </m:sSup>
        <m:r>
          <m:rPr>
            <m:lit/>
          </m:rPr>
          <w:rPr>
            <w:rStyle w:val="mrel"/>
          </w:rPr>
          <m:t>|</m:t>
        </m:r>
        <m:sSub>
          <m:sSubPr>
            <m:ctrlPr>
              <w:rPr>
                <w:rStyle w:val="mrel"/>
                <w:i w:val="0"/>
              </w:rPr>
            </m:ctrlPr>
          </m:sSubPr>
          <m:e>
            <m:r>
              <w:rPr>
                <w:rStyle w:val="mrel"/>
              </w:rPr>
              <m:t>x</m:t>
            </m:r>
          </m:e>
          <m:sub>
            <m:r>
              <w:rPr>
                <w:rStyle w:val="mrel"/>
              </w:rPr>
              <m:t>0</m:t>
            </m:r>
          </m:sub>
        </m:sSub>
        <m:r>
          <w:rPr>
            <w:rStyle w:val="mrel"/>
          </w:rPr>
          <m:t>-</m:t>
        </m:r>
        <m:sSup>
          <m:sSupPr>
            <m:ctrlPr>
              <w:rPr>
                <w:rStyle w:val="mrel"/>
                <w:i w:val="0"/>
              </w:rPr>
            </m:ctrlPr>
          </m:sSupPr>
          <m:e>
            <m:r>
              <w:rPr>
                <w:rStyle w:val="mrel"/>
              </w:rPr>
              <m:t>x</m:t>
            </m:r>
          </m:e>
          <m:sup>
            <m:r>
              <w:rPr>
                <w:rStyle w:val="mrel"/>
              </w:rPr>
              <m:t>*</m:t>
            </m:r>
          </m:sup>
        </m:sSup>
        <m:r>
          <m:rPr>
            <m:lit/>
          </m:rPr>
          <w:rPr>
            <w:rStyle w:val="mrel"/>
          </w:rPr>
          <m:t>|</m:t>
        </m:r>
      </m:oMath>
      <w:r>
        <w:rPr>
          <w:rStyle w:val="minner"/>
        </w:rPr>
        <w:t xml:space="preserve"> </w:t>
      </w:r>
      <w:r>
        <w:rPr>
          <w:rStyle w:val="minner"/>
        </w:rPr>
        <w:tab/>
      </w:r>
      <w:r w:rsidR="006679BF" w:rsidRPr="000128A9">
        <w:t xml:space="preserve">(3.2790) </w:t>
      </w:r>
    </w:p>
    <w:p w:rsidR="006679BF" w:rsidRDefault="006679BF">
      <w:pPr>
        <w:divId w:val="1850942846"/>
      </w:pPr>
      <w:r>
        <w:t>gilt.</w:t>
      </w:r>
    </w:p>
    <w:p w:rsidR="006679BF" w:rsidRDefault="006679BF" w:rsidP="00E76610">
      <w:pPr>
        <w:pStyle w:val="berschrift4"/>
        <w:divId w:val="1850942846"/>
      </w:pPr>
      <w:r>
        <w:t>3.2.31.6 Linearisierung in der Umgebung eines Gleichgewichts</w:t>
      </w:r>
    </w:p>
    <w:p w:rsidR="006679BF" w:rsidRDefault="006679BF">
      <w:pPr>
        <w:divId w:val="1850942846"/>
      </w:pPr>
      <w:r>
        <w:t>Nichtlineare Systeme können in der Umgebung eines Gleichgewichtszustandes häufig durch ein lineares System angenähert werden. Diese lokale Approximation erlaubt es, die Eigenwerte der Jacobi-Matrix zur Stabilitätsbewertung heranzuziehen [103].</w:t>
      </w:r>
    </w:p>
    <w:p w:rsidR="006679BF" w:rsidRDefault="006679BF" w:rsidP="001D6D55">
      <w:pPr>
        <w:pStyle w:val="Definition"/>
        <w:divId w:val="1850942846"/>
      </w:pPr>
      <w:r>
        <w:rPr>
          <w:rStyle w:val="katex-mathml"/>
        </w:rPr>
        <w:t>Definition 3.2.477 – Jacobi-Matrix des Vektorfeldes</w:t>
      </w:r>
    </w:p>
    <w:p w:rsidR="006679BF" w:rsidRDefault="006679BF">
      <w:pPr>
        <w:divId w:val="1850942846"/>
      </w:pPr>
      <w:r>
        <w:t>Für ein differenzierbares Vektorfeld</w:t>
      </w:r>
    </w:p>
    <w:p w:rsidR="006679BF" w:rsidRDefault="00E76610" w:rsidP="004975F9">
      <w:pPr>
        <w:pStyle w:val="Formel"/>
        <w:divId w:val="1850942846"/>
      </w:pPr>
      <m:oMath>
        <m:r>
          <w:rPr>
            <w:rStyle w:val="mrel"/>
          </w:rPr>
          <w:lastRenderedPageBreak/>
          <m:t>f:</m:t>
        </m:r>
        <m:sSup>
          <m:sSupPr>
            <m:ctrlPr>
              <w:rPr>
                <w:rStyle w:val="mrel"/>
                <w:i w:val="0"/>
              </w:rPr>
            </m:ctrlPr>
          </m:sSupPr>
          <m:e>
            <m:r>
              <m:rPr>
                <m:scr m:val="double-struck"/>
              </m:rPr>
              <w:rPr>
                <w:rStyle w:val="mrel"/>
                <w:rFonts w:cs="Cambria Math"/>
              </w:rPr>
              <m:t>R</m:t>
            </m:r>
          </m:e>
          <m:sup>
            <m:r>
              <w:rPr>
                <w:rStyle w:val="mrel"/>
              </w:rPr>
              <m:t>n</m:t>
            </m:r>
          </m:sup>
        </m:sSup>
        <m:r>
          <w:rPr>
            <w:rStyle w:val="mrel"/>
          </w:rPr>
          <m:t>→</m:t>
        </m:r>
        <m:sSup>
          <m:sSupPr>
            <m:ctrlPr>
              <w:rPr>
                <w:rStyle w:val="mrel"/>
                <w:i w:val="0"/>
              </w:rPr>
            </m:ctrlPr>
          </m:sSupPr>
          <m:e>
            <m:r>
              <m:rPr>
                <m:scr m:val="double-struck"/>
              </m:rPr>
              <w:rPr>
                <w:rStyle w:val="mrel"/>
                <w:rFonts w:cs="Cambria Math"/>
              </w:rPr>
              <m:t>R</m:t>
            </m:r>
            <m:ctrlPr>
              <w:rPr>
                <w:rStyle w:val="mrel"/>
              </w:rPr>
            </m:ctrlPr>
          </m:e>
          <m:sup>
            <m:r>
              <w:rPr>
                <w:rStyle w:val="mrel"/>
              </w:rPr>
              <m:t>n</m:t>
            </m:r>
          </m:sup>
        </m:sSup>
      </m:oMath>
      <w:r>
        <w:rPr>
          <w:rStyle w:val="minner"/>
        </w:rPr>
        <w:t xml:space="preserve"> </w:t>
      </w:r>
      <w:r>
        <w:rPr>
          <w:rStyle w:val="minner"/>
        </w:rPr>
        <w:tab/>
      </w:r>
      <w:r w:rsidR="006679BF" w:rsidRPr="000128A9">
        <w:t xml:space="preserve">(3.2791) </w:t>
      </w:r>
    </w:p>
    <w:p w:rsidR="006679BF" w:rsidRDefault="006679BF">
      <w:pPr>
        <w:divId w:val="1850942846"/>
      </w:pPr>
      <w:r>
        <w:t>ist die Jacobi-Matrix definiert durch</w:t>
      </w:r>
    </w:p>
    <w:p w:rsidR="006679BF" w:rsidRDefault="009861C3" w:rsidP="004975F9">
      <w:pPr>
        <w:pStyle w:val="Formel"/>
        <w:divId w:val="1850942846"/>
      </w:pPr>
      <m:oMath>
        <m:sSub>
          <m:sSubPr>
            <m:ctrlPr>
              <w:rPr>
                <w:rStyle w:val="mrel"/>
                <w:i w:val="0"/>
              </w:rPr>
            </m:ctrlPr>
          </m:sSubPr>
          <m:e>
            <m:r>
              <w:rPr>
                <w:rStyle w:val="mrel"/>
              </w:rPr>
              <m:t>J</m:t>
            </m:r>
          </m:e>
          <m:sub>
            <m:r>
              <w:rPr>
                <w:rStyle w:val="mrel"/>
              </w:rPr>
              <m:t>f</m:t>
            </m:r>
          </m:sub>
        </m:sSub>
        <m:d>
          <m:dPr>
            <m:ctrlPr>
              <w:rPr>
                <w:rStyle w:val="mrel"/>
                <w:i w:val="0"/>
              </w:rPr>
            </m:ctrlPr>
          </m:dPr>
          <m:e>
            <m:r>
              <w:rPr>
                <w:rStyle w:val="mrel"/>
              </w:rPr>
              <m:t>x</m:t>
            </m:r>
          </m:e>
        </m:d>
        <m:r>
          <w:rPr>
            <w:rStyle w:val="mrel"/>
          </w:rPr>
          <m:t>=</m:t>
        </m:r>
        <m:sSubSup>
          <m:sSubSupPr>
            <m:ctrlPr>
              <w:rPr>
                <w:rStyle w:val="mrel"/>
                <w:i w:val="0"/>
              </w:rPr>
            </m:ctrlPr>
          </m:sSubSupPr>
          <m:e>
            <m:d>
              <m:dPr>
                <m:ctrlPr>
                  <w:rPr>
                    <w:rStyle w:val="mrel"/>
                  </w:rPr>
                </m:ctrlPr>
              </m:dPr>
              <m:e>
                <m:f>
                  <m:fPr>
                    <m:ctrlPr>
                      <w:rPr>
                        <w:rStyle w:val="mrel"/>
                      </w:rPr>
                    </m:ctrlPr>
                  </m:fPr>
                  <m:num>
                    <m:r>
                      <w:rPr>
                        <w:rStyle w:val="mrel"/>
                      </w:rPr>
                      <m:t>∂</m:t>
                    </m:r>
                    <m:sSub>
                      <m:sSubPr>
                        <m:ctrlPr>
                          <w:rPr>
                            <w:rStyle w:val="mrel"/>
                            <w:i w:val="0"/>
                          </w:rPr>
                        </m:ctrlPr>
                      </m:sSubPr>
                      <m:e>
                        <m:r>
                          <w:rPr>
                            <w:rStyle w:val="mrel"/>
                          </w:rPr>
                          <m:t>f</m:t>
                        </m:r>
                      </m:e>
                      <m:sub>
                        <m:r>
                          <w:rPr>
                            <w:rStyle w:val="mrel"/>
                          </w:rPr>
                          <m:t>i</m:t>
                        </m:r>
                      </m:sub>
                    </m:sSub>
                    <m:ctrlPr>
                      <w:rPr>
                        <w:rStyle w:val="mrel"/>
                        <w:i w:val="0"/>
                      </w:rPr>
                    </m:ctrlPr>
                  </m:num>
                  <m:den>
                    <m:r>
                      <w:rPr>
                        <w:rStyle w:val="mrel"/>
                      </w:rPr>
                      <m:t>∂</m:t>
                    </m:r>
                    <m:sSub>
                      <m:sSubPr>
                        <m:ctrlPr>
                          <w:rPr>
                            <w:rStyle w:val="mrel"/>
                            <w:i w:val="0"/>
                          </w:rPr>
                        </m:ctrlPr>
                      </m:sSubPr>
                      <m:e>
                        <m:r>
                          <w:rPr>
                            <w:rStyle w:val="mrel"/>
                          </w:rPr>
                          <m:t>x</m:t>
                        </m:r>
                      </m:e>
                      <m:sub>
                        <m:r>
                          <w:rPr>
                            <w:rStyle w:val="mrel"/>
                          </w:rPr>
                          <m:t>j</m:t>
                        </m:r>
                      </m:sub>
                    </m:sSub>
                    <m:ctrlPr>
                      <w:rPr>
                        <w:rStyle w:val="mrel"/>
                        <w:i w:val="0"/>
                      </w:rPr>
                    </m:ctrlPr>
                  </m:den>
                </m:f>
                <m:d>
                  <m:dPr>
                    <m:ctrlPr>
                      <w:rPr>
                        <w:rStyle w:val="mrel"/>
                        <w:i w:val="0"/>
                      </w:rPr>
                    </m:ctrlPr>
                  </m:dPr>
                  <m:e>
                    <m:r>
                      <w:rPr>
                        <w:rStyle w:val="mrel"/>
                      </w:rPr>
                      <m:t>x</m:t>
                    </m:r>
                  </m:e>
                </m:d>
                <m:ctrlPr>
                  <w:rPr>
                    <w:rStyle w:val="mrel"/>
                    <w:i w:val="0"/>
                  </w:rPr>
                </m:ctrlPr>
              </m:e>
            </m:d>
          </m:e>
          <m:sub>
            <m:r>
              <w:rPr>
                <w:rStyle w:val="mrel"/>
              </w:rPr>
              <m:t>i,j=1</m:t>
            </m:r>
          </m:sub>
          <m:sup>
            <m:r>
              <w:rPr>
                <w:rStyle w:val="mrel"/>
              </w:rPr>
              <m:t>n</m:t>
            </m:r>
          </m:sup>
        </m:sSubSup>
        <m:r>
          <w:rPr>
            <w:rStyle w:val="mrel"/>
          </w:rPr>
          <m:t>.</m:t>
        </m:r>
      </m:oMath>
      <w:r w:rsidR="00E76610">
        <w:rPr>
          <w:rStyle w:val="minner"/>
        </w:rPr>
        <w:t xml:space="preserve"> </w:t>
      </w:r>
      <w:r w:rsidR="00E76610">
        <w:rPr>
          <w:rStyle w:val="minner"/>
        </w:rPr>
        <w:tab/>
      </w:r>
      <w:r w:rsidR="006679BF" w:rsidRPr="000128A9">
        <w:t xml:space="preserve">(3.2792) </w:t>
      </w:r>
    </w:p>
    <w:p w:rsidR="006679BF" w:rsidRDefault="006679BF" w:rsidP="001D6D55">
      <w:pPr>
        <w:pStyle w:val="Definition"/>
        <w:divId w:val="1850942846"/>
      </w:pPr>
      <w:r>
        <w:rPr>
          <w:rStyle w:val="katex-mathml"/>
        </w:rPr>
        <w:t>Definition 3.2.478 – Linearisierung am Gleichgewicht</w:t>
      </w:r>
    </w:p>
    <w:p w:rsidR="006679BF" w:rsidRDefault="006679BF">
      <w:pPr>
        <w:divId w:val="1850942846"/>
      </w:pPr>
      <w:r>
        <w:t xml:space="preserve">Für </w:t>
      </w:r>
      <m:oMath>
        <m:r>
          <w:rPr>
            <w:rStyle w:val="mrel"/>
            <w:rFonts w:ascii="Cambria Math" w:hAnsi="Cambria Math"/>
          </w:rPr>
          <m:t>x=</m:t>
        </m:r>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r>
          <w:rPr>
            <w:rStyle w:val="mrel"/>
            <w:rFonts w:ascii="Cambria Math" w:hAnsi="Cambria Math"/>
          </w:rPr>
          <m:t>+</m:t>
        </m:r>
        <m:r>
          <m:rPr>
            <m:sty m:val="p"/>
          </m:rPr>
          <w:rPr>
            <w:rStyle w:val="mrel"/>
            <w:rFonts w:ascii="Cambria Math" w:hAnsi="Cambria Math"/>
          </w:rPr>
          <m:t>ξ</m:t>
        </m:r>
      </m:oMath>
      <w:r>
        <w:t xml:space="preserve"> wird ein nichtlineares System in der Umgebung des Gleichgewichts durch</w:t>
      </w:r>
    </w:p>
    <w:p w:rsidR="006679BF" w:rsidRDefault="009861C3" w:rsidP="004975F9">
      <w:pPr>
        <w:pStyle w:val="Formel"/>
        <w:divId w:val="1850942846"/>
      </w:pPr>
      <m:oMath>
        <m:acc>
          <m:accPr>
            <m:chr m:val="̇"/>
            <m:ctrlPr>
              <w:rPr>
                <w:rStyle w:val="mrel"/>
              </w:rPr>
            </m:ctrlPr>
          </m:accPr>
          <m:e>
            <m:r>
              <w:rPr>
                <w:rStyle w:val="mrel"/>
              </w:rPr>
              <m:t>ξ</m:t>
            </m:r>
          </m:e>
        </m:acc>
        <m:r>
          <w:rPr>
            <w:rStyle w:val="mrel"/>
          </w:rPr>
          <m:t>=Aξ+r</m:t>
        </m:r>
        <m:d>
          <m:dPr>
            <m:ctrlPr>
              <w:rPr>
                <w:rStyle w:val="mrel"/>
                <w:i w:val="0"/>
              </w:rPr>
            </m:ctrlPr>
          </m:dPr>
          <m:e>
            <m:r>
              <w:rPr>
                <w:rStyle w:val="mrel"/>
              </w:rPr>
              <m:t>ξ</m:t>
            </m:r>
          </m:e>
        </m:d>
      </m:oMath>
      <w:r w:rsidR="00E76610">
        <w:rPr>
          <w:rStyle w:val="minner"/>
        </w:rPr>
        <w:t xml:space="preserve"> </w:t>
      </w:r>
      <w:r w:rsidR="00E76610">
        <w:rPr>
          <w:rStyle w:val="minner"/>
        </w:rPr>
        <w:tab/>
      </w:r>
      <w:r w:rsidR="006679BF" w:rsidRPr="000128A9">
        <w:t xml:space="preserve">(3.2793) </w:t>
      </w:r>
    </w:p>
    <w:p w:rsidR="006679BF" w:rsidRDefault="006679BF">
      <w:pPr>
        <w:divId w:val="1850942846"/>
      </w:pPr>
      <w:r>
        <w:t>mit</w:t>
      </w:r>
    </w:p>
    <w:p w:rsidR="006679BF" w:rsidRDefault="00E76610" w:rsidP="004975F9">
      <w:pPr>
        <w:pStyle w:val="Formel"/>
        <w:divId w:val="1850942846"/>
      </w:pPr>
      <m:oMath>
        <m:r>
          <w:rPr>
            <w:rStyle w:val="mrel"/>
          </w:rPr>
          <m:t>A=</m:t>
        </m:r>
        <m:sSub>
          <m:sSubPr>
            <m:ctrlPr>
              <w:rPr>
                <w:rStyle w:val="mrel"/>
                <w:i w:val="0"/>
              </w:rPr>
            </m:ctrlPr>
          </m:sSubPr>
          <m:e>
            <m:r>
              <w:rPr>
                <w:rStyle w:val="mrel"/>
              </w:rPr>
              <m:t>J</m:t>
            </m:r>
          </m:e>
          <m:sub>
            <m:r>
              <w:rPr>
                <w:rStyle w:val="mrel"/>
              </w:rPr>
              <m:t>f</m:t>
            </m:r>
          </m:sub>
        </m:sSub>
        <m:d>
          <m:dPr>
            <m:ctrlPr>
              <w:rPr>
                <w:rStyle w:val="mrel"/>
                <w:i w:val="0"/>
              </w:rPr>
            </m:ctrlPr>
          </m:dPr>
          <m:e>
            <m:sSup>
              <m:sSupPr>
                <m:ctrlPr>
                  <w:rPr>
                    <w:rStyle w:val="mrel"/>
                    <w:i w:val="0"/>
                  </w:rPr>
                </m:ctrlPr>
              </m:sSupPr>
              <m:e>
                <m:r>
                  <w:rPr>
                    <w:rStyle w:val="mrel"/>
                  </w:rPr>
                  <m:t>x</m:t>
                </m:r>
              </m:e>
              <m:sup>
                <m:r>
                  <w:rPr>
                    <w:rStyle w:val="mrel"/>
                  </w:rPr>
                  <m:t>*</m:t>
                </m:r>
              </m:sup>
            </m:sSup>
          </m:e>
        </m:d>
      </m:oMath>
      <w:r>
        <w:rPr>
          <w:rStyle w:val="minner"/>
        </w:rPr>
        <w:t xml:space="preserve"> </w:t>
      </w:r>
      <w:r>
        <w:rPr>
          <w:rStyle w:val="minner"/>
        </w:rPr>
        <w:tab/>
      </w:r>
      <w:r w:rsidR="006679BF" w:rsidRPr="000128A9">
        <w:t xml:space="preserve">(3.2794) </w:t>
      </w:r>
    </w:p>
    <w:p w:rsidR="006679BF" w:rsidRDefault="006679BF">
      <w:pPr>
        <w:divId w:val="1850942846"/>
      </w:pPr>
      <w:r>
        <w:t>und</w:t>
      </w:r>
    </w:p>
    <w:p w:rsidR="006679BF" w:rsidRDefault="009861C3" w:rsidP="004975F9">
      <w:pPr>
        <w:pStyle w:val="Formel"/>
        <w:divId w:val="1850942846"/>
      </w:pPr>
      <m:oMath>
        <m:func>
          <m:funcPr>
            <m:ctrlPr>
              <w:rPr>
                <w:rStyle w:val="mrel"/>
              </w:rPr>
            </m:ctrlPr>
          </m:funcPr>
          <m:fName>
            <m:limLow>
              <m:limLowPr>
                <m:ctrlPr>
                  <w:rPr>
                    <w:rStyle w:val="mrel"/>
                    <w:i w:val="0"/>
                  </w:rPr>
                </m:ctrlPr>
              </m:limLowPr>
              <m:e>
                <m:r>
                  <w:rPr>
                    <w:rStyle w:val="mrel"/>
                  </w:rPr>
                  <m:t>lim</m:t>
                </m:r>
              </m:e>
              <m:lim>
                <m:r>
                  <m:rPr>
                    <m:lit/>
                  </m:rPr>
                  <w:rPr>
                    <w:rStyle w:val="mrel"/>
                  </w:rPr>
                  <m:t>|</m:t>
                </m:r>
                <m:r>
                  <w:rPr>
                    <w:rStyle w:val="mrel"/>
                  </w:rPr>
                  <m:t>ξ</m:t>
                </m:r>
                <m:r>
                  <m:rPr>
                    <m:lit/>
                  </m:rPr>
                  <w:rPr>
                    <w:rStyle w:val="mrel"/>
                  </w:rPr>
                  <m:t>|</m:t>
                </m:r>
                <m:r>
                  <w:rPr>
                    <w:rStyle w:val="mrel"/>
                  </w:rPr>
                  <m:t>→0</m:t>
                </m:r>
                <m:ctrlPr>
                  <w:rPr>
                    <w:rStyle w:val="mrel"/>
                  </w:rPr>
                </m:ctrlPr>
              </m:lim>
            </m:limLow>
            <m:ctrlPr>
              <w:rPr>
                <w:rStyle w:val="mrel"/>
                <w:i w:val="0"/>
              </w:rPr>
            </m:ctrlPr>
          </m:fName>
          <m:e>
            <m:f>
              <m:fPr>
                <m:ctrlPr>
                  <w:rPr>
                    <w:rStyle w:val="mrel"/>
                  </w:rPr>
                </m:ctrlPr>
              </m:fPr>
              <m:num>
                <m:r>
                  <m:rPr>
                    <m:lit/>
                  </m:rPr>
                  <w:rPr>
                    <w:rStyle w:val="mrel"/>
                  </w:rPr>
                  <m:t>|</m:t>
                </m:r>
                <m:r>
                  <w:rPr>
                    <w:rStyle w:val="mrel"/>
                  </w:rPr>
                  <m:t>r</m:t>
                </m:r>
                <m:d>
                  <m:dPr>
                    <m:ctrlPr>
                      <w:rPr>
                        <w:rStyle w:val="mrel"/>
                        <w:i w:val="0"/>
                      </w:rPr>
                    </m:ctrlPr>
                  </m:dPr>
                  <m:e>
                    <m:r>
                      <w:rPr>
                        <w:rStyle w:val="mrel"/>
                      </w:rPr>
                      <m:t>ξ</m:t>
                    </m:r>
                  </m:e>
                </m:d>
                <m:r>
                  <m:rPr>
                    <m:lit/>
                  </m:rPr>
                  <w:rPr>
                    <w:rStyle w:val="mrel"/>
                  </w:rPr>
                  <m:t>|</m:t>
                </m:r>
                <m:ctrlPr>
                  <w:rPr>
                    <w:rStyle w:val="mrel"/>
                    <w:i w:val="0"/>
                  </w:rPr>
                </m:ctrlPr>
              </m:num>
              <m:den>
                <m:r>
                  <m:rPr>
                    <m:lit/>
                  </m:rPr>
                  <w:rPr>
                    <w:rStyle w:val="mrel"/>
                  </w:rPr>
                  <m:t>|</m:t>
                </m:r>
                <m:r>
                  <w:rPr>
                    <w:rStyle w:val="mrel"/>
                  </w:rPr>
                  <m:t>ξ</m:t>
                </m:r>
                <m:r>
                  <m:rPr>
                    <m:lit/>
                  </m:rPr>
                  <w:rPr>
                    <w:rStyle w:val="mrel"/>
                  </w:rPr>
                  <m:t>|</m:t>
                </m:r>
                <m:ctrlPr>
                  <w:rPr>
                    <w:rStyle w:val="mrel"/>
                    <w:i w:val="0"/>
                  </w:rPr>
                </m:ctrlPr>
              </m:den>
            </m:f>
            <m:ctrlPr>
              <w:rPr>
                <w:rStyle w:val="mrel"/>
                <w:i w:val="0"/>
              </w:rPr>
            </m:ctrlPr>
          </m:e>
        </m:func>
        <m:r>
          <w:rPr>
            <w:rStyle w:val="mrel"/>
          </w:rPr>
          <m:t>=0.</m:t>
        </m:r>
      </m:oMath>
      <w:r w:rsidR="00E76610">
        <w:rPr>
          <w:rStyle w:val="minner"/>
        </w:rPr>
        <w:t xml:space="preserve"> </w:t>
      </w:r>
      <w:r w:rsidR="00E76610">
        <w:rPr>
          <w:rStyle w:val="minner"/>
        </w:rPr>
        <w:tab/>
      </w:r>
      <w:r w:rsidR="006679BF" w:rsidRPr="000128A9">
        <w:t xml:space="preserve">(3.2795) </w:t>
      </w:r>
    </w:p>
    <w:p w:rsidR="006679BF" w:rsidRDefault="006679BF">
      <w:pPr>
        <w:divId w:val="1850942846"/>
      </w:pPr>
      <w:r>
        <w:t>dargestellt [103].</w:t>
      </w:r>
    </w:p>
    <w:p w:rsidR="006679BF" w:rsidRDefault="006679BF" w:rsidP="00887BBD">
      <w:pPr>
        <w:pStyle w:val="Definition"/>
        <w:divId w:val="1850942846"/>
      </w:pPr>
      <w:r>
        <w:rPr>
          <w:rStyle w:val="katex-mathml"/>
        </w:rPr>
        <w:t>Satz 3.2.103 – Lokale Stabilität durch Linearisierung</w:t>
      </w:r>
    </w:p>
    <w:p w:rsidR="006679BF" w:rsidRDefault="006679BF">
      <w:pPr>
        <w:divId w:val="1850942846"/>
      </w:pPr>
      <w:r>
        <w:t xml:space="preserve">Besitzen alle Eigenwerte der Jacobi-Matrix </w:t>
      </w:r>
      <m:oMath>
        <m:r>
          <w:rPr>
            <w:rStyle w:val="mrel"/>
            <w:rFonts w:ascii="Cambria Math" w:hAnsi="Cambria Math"/>
          </w:rPr>
          <m:t>A=</m:t>
        </m:r>
        <m:sSub>
          <m:sSubPr>
            <m:ctrlPr>
              <w:rPr>
                <w:rStyle w:val="mrel"/>
                <w:rFonts w:ascii="Cambria Math" w:hAnsi="Cambria Math"/>
                <w:i/>
              </w:rPr>
            </m:ctrlPr>
          </m:sSubPr>
          <m:e>
            <m:r>
              <w:rPr>
                <w:rStyle w:val="mrel"/>
                <w:rFonts w:ascii="Cambria Math" w:hAnsi="Cambria Math"/>
              </w:rPr>
              <m:t>J</m:t>
            </m:r>
          </m:e>
          <m:sub>
            <m:r>
              <w:rPr>
                <w:rStyle w:val="mrel"/>
                <w:rFonts w:ascii="Cambria Math" w:hAnsi="Cambria Math"/>
              </w:rPr>
              <m:t>f</m:t>
            </m:r>
          </m:sub>
        </m:sSub>
        <m:d>
          <m:dPr>
            <m:ctrlPr>
              <w:rPr>
                <w:rStyle w:val="mrel"/>
                <w:rFonts w:ascii="Cambria Math" w:hAnsi="Cambria Math"/>
                <w:i/>
              </w:rPr>
            </m:ctrlPr>
          </m:dPr>
          <m:e>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e>
        </m:d>
      </m:oMath>
      <w:r>
        <w:t xml:space="preserve"> strikt negative Realteile,</w:t>
      </w:r>
    </w:p>
    <w:p w:rsidR="006679BF" w:rsidRDefault="00E76610" w:rsidP="004975F9">
      <w:pPr>
        <w:pStyle w:val="Formel"/>
        <w:divId w:val="1850942846"/>
      </w:pPr>
      <m:oMath>
        <m:r>
          <m:rPr>
            <m:nor/>
          </m:rPr>
          <w:rPr>
            <w:rStyle w:val="mrel"/>
            <w:i w:val="0"/>
          </w:rPr>
          <m:t>Re</m:t>
        </m:r>
        <m:d>
          <m:dPr>
            <m:ctrlPr>
              <w:rPr>
                <w:rStyle w:val="mrel"/>
                <w:i w:val="0"/>
              </w:rPr>
            </m:ctrlPr>
          </m:dPr>
          <m:e>
            <m:sSub>
              <m:sSubPr>
                <m:ctrlPr>
                  <w:rPr>
                    <w:rStyle w:val="mrel"/>
                    <w:i w:val="0"/>
                  </w:rPr>
                </m:ctrlPr>
              </m:sSubPr>
              <m:e>
                <m:r>
                  <w:rPr>
                    <w:rStyle w:val="mrel"/>
                  </w:rPr>
                  <m:t>λ</m:t>
                </m:r>
              </m:e>
              <m:sub>
                <m:r>
                  <w:rPr>
                    <w:rStyle w:val="mrel"/>
                  </w:rPr>
                  <m:t>i</m:t>
                </m:r>
              </m:sub>
            </m:sSub>
          </m:e>
        </m:d>
        <m:r>
          <w:rPr>
            <w:rStyle w:val="mrel"/>
          </w:rPr>
          <m:t>&lt;0  ∀i,</m:t>
        </m:r>
      </m:oMath>
      <w:r w:rsidR="006679BF">
        <w:rPr>
          <w:rStyle w:val="mrel"/>
        </w:rPr>
        <w:t xml:space="preserve"> </w:t>
      </w:r>
      <w:r>
        <w:rPr>
          <w:rStyle w:val="mrel"/>
        </w:rPr>
        <w:tab/>
      </w:r>
      <w:r w:rsidR="006679BF" w:rsidRPr="000128A9">
        <w:t xml:space="preserve">(3.2796) </w:t>
      </w:r>
    </w:p>
    <w:p w:rsidR="006679BF" w:rsidRDefault="006679BF">
      <w:pPr>
        <w:divId w:val="1850942846"/>
      </w:pPr>
      <w:r>
        <w:t xml:space="preserve">so ist das Gleichgewicht </w:t>
      </w:r>
      <m:oMath>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oMath>
      <w:r>
        <w:t xml:space="preserve"> lokal asymptotisch stabil [103].</w:t>
      </w:r>
    </w:p>
    <w:p w:rsidR="006679BF" w:rsidRDefault="006679BF">
      <w:pPr>
        <w:divId w:val="1850942846"/>
      </w:pPr>
      <w:r>
        <w:t>Besitzt mindestens ein Eigenwert einen strikt positiven Realteil,</w:t>
      </w:r>
    </w:p>
    <w:p w:rsidR="006679BF" w:rsidRDefault="00E76610" w:rsidP="004975F9">
      <w:pPr>
        <w:pStyle w:val="Formel"/>
        <w:divId w:val="1850942846"/>
      </w:pPr>
      <m:oMath>
        <m:r>
          <m:rPr>
            <m:nor/>
          </m:rPr>
          <w:rPr>
            <w:rStyle w:val="mrel"/>
            <w:i w:val="0"/>
          </w:rPr>
          <m:t>Re</m:t>
        </m:r>
        <m:d>
          <m:dPr>
            <m:ctrlPr>
              <w:rPr>
                <w:rStyle w:val="mrel"/>
                <w:i w:val="0"/>
              </w:rPr>
            </m:ctrlPr>
          </m:dPr>
          <m:e>
            <m:sSub>
              <m:sSubPr>
                <m:ctrlPr>
                  <w:rPr>
                    <w:rStyle w:val="mrel"/>
                    <w:i w:val="0"/>
                  </w:rPr>
                </m:ctrlPr>
              </m:sSubPr>
              <m:e>
                <m:r>
                  <w:rPr>
                    <w:rStyle w:val="mrel"/>
                  </w:rPr>
                  <m:t>λ</m:t>
                </m:r>
              </m:e>
              <m:sub>
                <m:r>
                  <w:rPr>
                    <w:rStyle w:val="mrel"/>
                  </w:rPr>
                  <m:t>i</m:t>
                </m:r>
              </m:sub>
            </m:sSub>
          </m:e>
        </m:d>
        <m:r>
          <w:rPr>
            <w:rStyle w:val="mrel"/>
          </w:rPr>
          <m:t>&gt;0,</m:t>
        </m:r>
      </m:oMath>
      <w:r>
        <w:rPr>
          <w:rStyle w:val="minner"/>
        </w:rPr>
        <w:t xml:space="preserve"> </w:t>
      </w:r>
      <w:r>
        <w:rPr>
          <w:rStyle w:val="minner"/>
        </w:rPr>
        <w:tab/>
      </w:r>
      <w:r w:rsidR="006679BF" w:rsidRPr="000128A9">
        <w:t xml:space="preserve">(3.2797) </w:t>
      </w:r>
    </w:p>
    <w:p w:rsidR="006679BF" w:rsidRDefault="006679BF">
      <w:pPr>
        <w:divId w:val="1850942846"/>
      </w:pPr>
      <w:r>
        <w:t>so ist das Gleichgewicht instabil [103].</w:t>
      </w:r>
    </w:p>
    <w:p w:rsidR="006679BF" w:rsidRDefault="006679BF">
      <w:pPr>
        <w:divId w:val="1850942846"/>
      </w:pPr>
      <w:r>
        <w:t>Eigenwerte mit verschwindendem Realteil erlauben im Allgemeinen keine abschließende Stabilitätsaussage allein aufgrund der Linearisierung [103].</w:t>
      </w:r>
    </w:p>
    <w:p w:rsidR="006679BF" w:rsidRDefault="006679BF" w:rsidP="001D6D55">
      <w:pPr>
        <w:pStyle w:val="Definition"/>
        <w:divId w:val="1850942846"/>
      </w:pPr>
      <w:r>
        <w:rPr>
          <w:rStyle w:val="katex-mathml"/>
        </w:rPr>
        <w:t>Definition 3.2.479 – Hyperbolisches Gleichgewicht</w:t>
      </w:r>
    </w:p>
    <w:p w:rsidR="006679BF" w:rsidRDefault="006679BF">
      <w:pPr>
        <w:divId w:val="1850942846"/>
      </w:pPr>
      <w:r>
        <w:t>Ein Gleichgewicht heißt hyperbolisch, wenn kein Eigenwert der Jacobi-Matrix einen verschwindenden Realteil besitzt [103]:</w:t>
      </w:r>
    </w:p>
    <w:p w:rsidR="006679BF" w:rsidRDefault="00E76610" w:rsidP="004975F9">
      <w:pPr>
        <w:pStyle w:val="Formel"/>
        <w:divId w:val="1850942846"/>
      </w:pPr>
      <m:oMath>
        <m:r>
          <m:rPr>
            <m:nor/>
          </m:rPr>
          <w:rPr>
            <w:rStyle w:val="mrel"/>
            <w:i w:val="0"/>
          </w:rPr>
          <m:t>Re</m:t>
        </m:r>
        <m:d>
          <m:dPr>
            <m:ctrlPr>
              <w:rPr>
                <w:rStyle w:val="mrel"/>
                <w:i w:val="0"/>
              </w:rPr>
            </m:ctrlPr>
          </m:dPr>
          <m:e>
            <m:sSub>
              <m:sSubPr>
                <m:ctrlPr>
                  <w:rPr>
                    <w:rStyle w:val="mrel"/>
                    <w:i w:val="0"/>
                  </w:rPr>
                </m:ctrlPr>
              </m:sSubPr>
              <m:e>
                <m:r>
                  <w:rPr>
                    <w:rStyle w:val="mrel"/>
                  </w:rPr>
                  <m:t>λ</m:t>
                </m:r>
              </m:e>
              <m:sub>
                <m:r>
                  <w:rPr>
                    <w:rStyle w:val="mrel"/>
                  </w:rPr>
                  <m:t>i</m:t>
                </m:r>
              </m:sub>
            </m:sSub>
          </m:e>
        </m:d>
        <m:r>
          <w:rPr>
            <w:rStyle w:val="mrel"/>
          </w:rPr>
          <m:t>≠0  ∀i.</m:t>
        </m:r>
      </m:oMath>
      <w:r>
        <w:rPr>
          <w:rStyle w:val="minner"/>
        </w:rPr>
        <w:t xml:space="preserve"> </w:t>
      </w:r>
      <w:r>
        <w:rPr>
          <w:rStyle w:val="minner"/>
        </w:rPr>
        <w:tab/>
      </w:r>
      <w:r w:rsidR="006679BF" w:rsidRPr="000128A9">
        <w:t xml:space="preserve">(3.2798) </w:t>
      </w:r>
    </w:p>
    <w:p w:rsidR="006679BF" w:rsidRDefault="006679BF" w:rsidP="001D6D55">
      <w:pPr>
        <w:pStyle w:val="Definition"/>
        <w:divId w:val="1850942846"/>
      </w:pPr>
      <w:r>
        <w:rPr>
          <w:rStyle w:val="katex-mathml"/>
        </w:rPr>
        <w:lastRenderedPageBreak/>
        <w:t>Definition 3.2.480 – Stabiles Eigenwertteilgebiet</w:t>
      </w:r>
    </w:p>
    <w:p w:rsidR="006679BF" w:rsidRDefault="006679BF">
      <w:pPr>
        <w:divId w:val="1850942846"/>
      </w:pPr>
      <w:r>
        <w:t xml:space="preserve">Der stabile Spektralbereich einer Matrix </w:t>
      </w:r>
      <w:r>
        <w:rPr>
          <w:rStyle w:val="mrel"/>
        </w:rPr>
        <w:t>AA</w:t>
      </w:r>
      <w:r>
        <w:rPr>
          <w:rStyle w:val="minner"/>
        </w:rPr>
        <w:t>A</w:t>
      </w:r>
      <w:r>
        <w:t xml:space="preserve"> ist die Menge ihrer Eigenwerte mit negativem Realteil [103]:</w:t>
      </w:r>
    </w:p>
    <w:p w:rsidR="006679BF" w:rsidRDefault="009861C3" w:rsidP="004975F9">
      <w:pPr>
        <w:pStyle w:val="Formel"/>
        <w:divId w:val="1850942846"/>
      </w:pPr>
      <m:oMath>
        <m:sSub>
          <m:sSubPr>
            <m:ctrlPr>
              <w:rPr>
                <w:rStyle w:val="mrel"/>
              </w:rPr>
            </m:ctrlPr>
          </m:sSubPr>
          <m:e>
            <m:r>
              <w:rPr>
                <w:rStyle w:val="mrel"/>
              </w:rPr>
              <m:t>σ</m:t>
            </m:r>
          </m:e>
          <m:sub>
            <m:r>
              <w:rPr>
                <w:rStyle w:val="mrel"/>
              </w:rPr>
              <m:t>s</m:t>
            </m:r>
          </m:sub>
        </m:sSub>
        <m:r>
          <w:rPr>
            <w:rStyle w:val="mrel"/>
          </w:rPr>
          <m:t xml:space="preserve">(A) = </m:t>
        </m:r>
        <m:r>
          <m:rPr>
            <m:lit/>
          </m:rPr>
          <w:rPr>
            <w:rStyle w:val="mrel"/>
          </w:rPr>
          <m:t>{</m:t>
        </m:r>
        <m:r>
          <w:rPr>
            <w:rStyle w:val="mrel"/>
          </w:rPr>
          <m:t>λ∈σ(A)|Re</m:t>
        </m:r>
        <m:d>
          <m:dPr>
            <m:ctrlPr>
              <w:rPr>
                <w:rStyle w:val="mrel"/>
              </w:rPr>
            </m:ctrlPr>
          </m:dPr>
          <m:e>
            <m:r>
              <w:rPr>
                <w:rStyle w:val="mrel"/>
              </w:rPr>
              <m:t>λ</m:t>
            </m:r>
          </m:e>
        </m:d>
        <m:r>
          <w:rPr>
            <w:rStyle w:val="mrel"/>
          </w:rPr>
          <m:t>&lt;0</m:t>
        </m:r>
        <m:r>
          <m:rPr>
            <m:lit/>
          </m:rPr>
          <w:rPr>
            <w:rStyle w:val="mrel"/>
          </w:rPr>
          <m:t>}</m:t>
        </m:r>
        <m:r>
          <w:rPr>
            <w:rStyle w:val="mrel"/>
          </w:rPr>
          <m:t>.</m:t>
        </m:r>
      </m:oMath>
      <w:r w:rsidR="00E76610">
        <w:rPr>
          <w:rStyle w:val="minner"/>
        </w:rPr>
        <w:t xml:space="preserve"> </w:t>
      </w:r>
      <w:r w:rsidR="00E76610">
        <w:rPr>
          <w:rStyle w:val="minner"/>
        </w:rPr>
        <w:tab/>
      </w:r>
      <w:r w:rsidR="006679BF" w:rsidRPr="000128A9">
        <w:t xml:space="preserve">(3.2799) </w:t>
      </w:r>
    </w:p>
    <w:p w:rsidR="006679BF" w:rsidRDefault="006679BF" w:rsidP="001D6D55">
      <w:pPr>
        <w:pStyle w:val="Definition"/>
        <w:divId w:val="1850942846"/>
      </w:pPr>
      <w:r>
        <w:rPr>
          <w:rStyle w:val="katex-mathml"/>
        </w:rPr>
        <w:t>Definition 3.2.481 – Instabiles Eigenwertteilgebiet</w:t>
      </w:r>
    </w:p>
    <w:p w:rsidR="006679BF" w:rsidRDefault="006679BF">
      <w:pPr>
        <w:divId w:val="1850942846"/>
      </w:pPr>
      <w:r>
        <w:t>Der instabile Spektralbereich ist gegeben durch [103]</w:t>
      </w:r>
    </w:p>
    <w:p w:rsidR="006679BF" w:rsidRDefault="009861C3" w:rsidP="004975F9">
      <w:pPr>
        <w:pStyle w:val="Formel"/>
        <w:divId w:val="1850942846"/>
      </w:pPr>
      <m:oMath>
        <m:sSub>
          <m:sSubPr>
            <m:ctrlPr>
              <w:rPr>
                <w:rStyle w:val="mrel"/>
              </w:rPr>
            </m:ctrlPr>
          </m:sSubPr>
          <m:e>
            <m:r>
              <w:rPr>
                <w:rStyle w:val="mrel"/>
              </w:rPr>
              <m:t>σ</m:t>
            </m:r>
          </m:e>
          <m:sub>
            <m:r>
              <w:rPr>
                <w:rStyle w:val="mrel"/>
              </w:rPr>
              <m:t>u</m:t>
            </m:r>
          </m:sub>
        </m:sSub>
        <m:r>
          <w:rPr>
            <w:rStyle w:val="mrel"/>
          </w:rPr>
          <m:t xml:space="preserve">(A) = </m:t>
        </m:r>
        <m:r>
          <m:rPr>
            <m:lit/>
          </m:rPr>
          <w:rPr>
            <w:rStyle w:val="mrel"/>
          </w:rPr>
          <m:t>{</m:t>
        </m:r>
        <m:r>
          <w:rPr>
            <w:rStyle w:val="mrel"/>
          </w:rPr>
          <m:t>λ∈σ(A)|</m:t>
        </m:r>
        <m:r>
          <m:rPr>
            <m:nor/>
          </m:rPr>
          <w:rPr>
            <w:rStyle w:val="mrel"/>
            <w:i w:val="0"/>
          </w:rPr>
          <m:t>Re</m:t>
        </m:r>
        <m:d>
          <m:dPr>
            <m:ctrlPr>
              <w:rPr>
                <w:rStyle w:val="mrel"/>
              </w:rPr>
            </m:ctrlPr>
          </m:dPr>
          <m:e>
            <m:r>
              <w:rPr>
                <w:rStyle w:val="mrel"/>
              </w:rPr>
              <m:t>λ</m:t>
            </m:r>
          </m:e>
        </m:d>
        <m:r>
          <w:rPr>
            <w:rStyle w:val="mrel"/>
          </w:rPr>
          <m:t>&gt;0</m:t>
        </m:r>
        <m:r>
          <m:rPr>
            <m:lit/>
          </m:rPr>
          <w:rPr>
            <w:rStyle w:val="mrel"/>
          </w:rPr>
          <m:t>}</m:t>
        </m:r>
        <m:r>
          <w:rPr>
            <w:rStyle w:val="mrel"/>
          </w:rPr>
          <m:t>.</m:t>
        </m:r>
      </m:oMath>
      <w:r w:rsidR="00E76610">
        <w:rPr>
          <w:rStyle w:val="minner"/>
        </w:rPr>
        <w:t xml:space="preserve"> </w:t>
      </w:r>
      <w:r w:rsidR="00E76610">
        <w:rPr>
          <w:rStyle w:val="minner"/>
        </w:rPr>
        <w:tab/>
      </w:r>
      <w:r w:rsidR="006679BF" w:rsidRPr="000128A9">
        <w:t xml:space="preserve">(3.2800) </w:t>
      </w:r>
    </w:p>
    <w:p w:rsidR="006679BF" w:rsidRDefault="006679BF" w:rsidP="001D6D55">
      <w:pPr>
        <w:pStyle w:val="Definition"/>
        <w:divId w:val="1850942846"/>
      </w:pPr>
      <w:r>
        <w:rPr>
          <w:rStyle w:val="katex-mathml"/>
        </w:rPr>
        <w:t>Definition 3.2.482 – Zentrales Eigenwertteilgebiet</w:t>
      </w:r>
    </w:p>
    <w:p w:rsidR="006679BF" w:rsidRDefault="006679BF">
      <w:pPr>
        <w:divId w:val="1850942846"/>
      </w:pPr>
      <w:r>
        <w:t>Der zentrale Spektralbereich umfasst alle Eigenwerte mit verschwindendem Realteil [103]:</w:t>
      </w:r>
    </w:p>
    <w:p w:rsidR="006679BF" w:rsidRDefault="009861C3" w:rsidP="004975F9">
      <w:pPr>
        <w:pStyle w:val="Formel"/>
        <w:divId w:val="1850942846"/>
      </w:pPr>
      <m:oMath>
        <m:sSub>
          <m:sSubPr>
            <m:ctrlPr>
              <w:rPr>
                <w:rStyle w:val="mrel"/>
              </w:rPr>
            </m:ctrlPr>
          </m:sSubPr>
          <m:e>
            <m:r>
              <w:rPr>
                <w:rStyle w:val="mrel"/>
              </w:rPr>
              <m:t>σ</m:t>
            </m:r>
          </m:e>
          <m:sub>
            <m:r>
              <w:rPr>
                <w:rStyle w:val="mrel"/>
              </w:rPr>
              <m:t>c</m:t>
            </m:r>
          </m:sub>
        </m:sSub>
        <m:r>
          <w:rPr>
            <w:rStyle w:val="mrel"/>
          </w:rPr>
          <m:t xml:space="preserve">(A) = </m:t>
        </m:r>
        <m:r>
          <m:rPr>
            <m:lit/>
          </m:rPr>
          <w:rPr>
            <w:rStyle w:val="mrel"/>
          </w:rPr>
          <m:t>{</m:t>
        </m:r>
        <m:r>
          <w:rPr>
            <w:rStyle w:val="mrel"/>
          </w:rPr>
          <m:t>λ∈σ(A)|</m:t>
        </m:r>
        <m:r>
          <m:rPr>
            <m:nor/>
          </m:rPr>
          <w:rPr>
            <w:rStyle w:val="mrel"/>
            <w:i w:val="0"/>
          </w:rPr>
          <m:t>Re</m:t>
        </m:r>
        <m:d>
          <m:dPr>
            <m:ctrlPr>
              <w:rPr>
                <w:rStyle w:val="mrel"/>
              </w:rPr>
            </m:ctrlPr>
          </m:dPr>
          <m:e>
            <m:r>
              <w:rPr>
                <w:rStyle w:val="mrel"/>
              </w:rPr>
              <m:t>λ</m:t>
            </m:r>
          </m:e>
        </m:d>
        <m:r>
          <w:rPr>
            <w:rStyle w:val="mrel"/>
          </w:rPr>
          <m:t>=0</m:t>
        </m:r>
        <m:r>
          <m:rPr>
            <m:lit/>
          </m:rPr>
          <w:rPr>
            <w:rStyle w:val="mrel"/>
          </w:rPr>
          <m:t>}</m:t>
        </m:r>
        <m:r>
          <w:rPr>
            <w:rStyle w:val="mrel"/>
          </w:rPr>
          <m:t>.</m:t>
        </m:r>
      </m:oMath>
      <w:r w:rsidR="00E76610">
        <w:rPr>
          <w:rStyle w:val="minner"/>
        </w:rPr>
        <w:t xml:space="preserve"> </w:t>
      </w:r>
      <w:r w:rsidR="00E76610">
        <w:rPr>
          <w:rStyle w:val="minner"/>
        </w:rPr>
        <w:tab/>
      </w:r>
      <w:r w:rsidR="006679BF" w:rsidRPr="000128A9">
        <w:t xml:space="preserve">(3.2801) </w:t>
      </w:r>
    </w:p>
    <w:p w:rsidR="006679BF" w:rsidRDefault="006679BF" w:rsidP="00E76610">
      <w:pPr>
        <w:pStyle w:val="berschrift4"/>
        <w:divId w:val="1850942846"/>
      </w:pPr>
      <w:r>
        <w:t>3.2.31.7 Attraktoren und Einzugsgebiete</w:t>
      </w:r>
    </w:p>
    <w:p w:rsidR="006679BF" w:rsidRDefault="006679BF" w:rsidP="001D6D55">
      <w:pPr>
        <w:pStyle w:val="Definition"/>
        <w:divId w:val="1850942846"/>
      </w:pPr>
      <w:r>
        <w:rPr>
          <w:rStyle w:val="katex-mathml"/>
        </w:rPr>
        <w:t>Definition 3.2.483 – Attraktor</w:t>
      </w:r>
    </w:p>
    <w:p w:rsidR="006679BF" w:rsidRDefault="006679BF">
      <w:pPr>
        <w:divId w:val="1850942846"/>
      </w:pPr>
      <w:r>
        <w:t xml:space="preserve">Eine kompakte invariante Menge </w:t>
      </w:r>
      <m:oMath>
        <m:r>
          <w:rPr>
            <w:rStyle w:val="mrel"/>
            <w:rFonts w:ascii="Cambria Math" w:hAnsi="Cambria Math"/>
          </w:rPr>
          <m:t>A</m:t>
        </m:r>
        <m:r>
          <m:rPr>
            <m:sty m:val="p"/>
          </m:rPr>
          <w:rPr>
            <w:rStyle w:val="mrel"/>
            <w:rFonts w:ascii="Cambria Math" w:hAnsi="Cambria Math"/>
          </w:rPr>
          <m:t>⊆</m:t>
        </m:r>
        <m:r>
          <w:rPr>
            <w:rStyle w:val="mrel"/>
            <w:rFonts w:ascii="Cambria Math" w:hAnsi="Cambria Math"/>
          </w:rPr>
          <m:t>X</m:t>
        </m:r>
      </m:oMath>
      <w:r>
        <w:t xml:space="preserve"> heißt Attraktor, wenn eine Umgebung </w:t>
      </w:r>
      <m:oMath>
        <m:r>
          <w:rPr>
            <w:rStyle w:val="mrel"/>
            <w:rFonts w:ascii="Cambria Math" w:hAnsi="Cambria Math"/>
          </w:rPr>
          <m:t>U</m:t>
        </m:r>
      </m:oMath>
      <w:r>
        <w:t xml:space="preserve"> von </w:t>
      </w:r>
      <m:oMath>
        <m:r>
          <w:rPr>
            <w:rStyle w:val="mrel"/>
            <w:rFonts w:ascii="Cambria Math" w:hAnsi="Cambria Math"/>
          </w:rPr>
          <m:t>A</m:t>
        </m:r>
      </m:oMath>
      <w:r>
        <w:t xml:space="preserve"> existiert, sodass [104]</w:t>
      </w:r>
    </w:p>
    <w:p w:rsidR="006679BF" w:rsidRDefault="00E76610" w:rsidP="004975F9">
      <w:pPr>
        <w:pStyle w:val="Formel"/>
        <w:divId w:val="1850942846"/>
      </w:pPr>
      <m:oMath>
        <m:r>
          <m:rPr>
            <m:nor/>
          </m:rPr>
          <w:rPr>
            <w:rStyle w:val="mrel"/>
          </w:rPr>
          <m:t>dist</m:t>
        </m:r>
        <m:d>
          <m:dPr>
            <m:ctrlPr>
              <w:rPr>
                <w:rStyle w:val="mrel"/>
                <w:i w:val="0"/>
              </w:rPr>
            </m:ctrlPr>
          </m:dPr>
          <m:e>
            <m:sSub>
              <m:sSubPr>
                <m:ctrlPr>
                  <w:rPr>
                    <w:rStyle w:val="mrel"/>
                    <w:i w:val="0"/>
                  </w:rPr>
                </m:ctrlPr>
              </m:sSubPr>
              <m:e>
                <m:r>
                  <w:rPr>
                    <w:rStyle w:val="mrel"/>
                  </w:rPr>
                  <m:t>Φ</m:t>
                </m:r>
              </m:e>
              <m:sub>
                <m:r>
                  <w:rPr>
                    <w:rStyle w:val="mrel"/>
                  </w:rPr>
                  <m:t>t</m:t>
                </m:r>
              </m:sub>
            </m:sSub>
            <m:d>
              <m:dPr>
                <m:ctrlPr>
                  <w:rPr>
                    <w:rStyle w:val="mrel"/>
                    <w:i w:val="0"/>
                  </w:rPr>
                </m:ctrlPr>
              </m:dPr>
              <m:e>
                <m:sSub>
                  <m:sSubPr>
                    <m:ctrlPr>
                      <w:rPr>
                        <w:rStyle w:val="mrel"/>
                        <w:i w:val="0"/>
                      </w:rPr>
                    </m:ctrlPr>
                  </m:sSubPr>
                  <m:e>
                    <m:r>
                      <w:rPr>
                        <w:rStyle w:val="mrel"/>
                      </w:rPr>
                      <m:t>x</m:t>
                    </m:r>
                  </m:e>
                  <m:sub>
                    <m:r>
                      <w:rPr>
                        <w:rStyle w:val="mrel"/>
                      </w:rPr>
                      <m:t>0</m:t>
                    </m:r>
                  </m:sub>
                </m:sSub>
              </m:e>
            </m:d>
            <m:r>
              <w:rPr>
                <w:rStyle w:val="mrel"/>
              </w:rPr>
              <m:t>,A</m:t>
            </m:r>
          </m:e>
        </m:d>
        <m:r>
          <w:rPr>
            <w:rStyle w:val="mrel"/>
          </w:rPr>
          <m:t>→0  </m:t>
        </m:r>
        <m:r>
          <m:rPr>
            <m:nor/>
          </m:rPr>
          <w:rPr>
            <w:rStyle w:val="mrel"/>
          </w:rPr>
          <m:t xml:space="preserve">für </m:t>
        </m:r>
        <m:r>
          <w:rPr>
            <w:rStyle w:val="mrel"/>
          </w:rPr>
          <m:t>t→∞.</m:t>
        </m:r>
      </m:oMath>
      <w:r>
        <w:rPr>
          <w:rStyle w:val="minner"/>
        </w:rPr>
        <w:t xml:space="preserve"> </w:t>
      </w:r>
      <w:r>
        <w:rPr>
          <w:rStyle w:val="minner"/>
        </w:rPr>
        <w:tab/>
      </w:r>
      <w:r w:rsidR="006679BF" w:rsidRPr="000128A9">
        <w:t xml:space="preserve">(3.2802) </w:t>
      </w:r>
    </w:p>
    <w:p w:rsidR="006679BF" w:rsidRDefault="006679BF">
      <w:pPr>
        <w:divId w:val="1850942846"/>
      </w:pPr>
      <w:r>
        <w:t xml:space="preserve">für alle </w:t>
      </w:r>
      <m:oMath>
        <m:sSub>
          <m:sSubPr>
            <m:ctrlPr>
              <w:rPr>
                <w:rStyle w:val="mrel"/>
                <w:rFonts w:ascii="Cambria Math" w:hAnsi="Cambria Math"/>
                <w:i/>
              </w:rPr>
            </m:ctrlPr>
          </m:sSubPr>
          <m:e>
            <m:r>
              <w:rPr>
                <w:rStyle w:val="mrel"/>
                <w:rFonts w:ascii="Cambria Math" w:hAnsi="Cambria Math"/>
              </w:rPr>
              <m:t>x</m:t>
            </m:r>
          </m:e>
          <m:sub>
            <m:r>
              <w:rPr>
                <w:rStyle w:val="mrel"/>
                <w:rFonts w:ascii="Cambria Math" w:hAnsi="Cambria Math"/>
              </w:rPr>
              <m:t>0</m:t>
            </m:r>
          </m:sub>
        </m:sSub>
        <m:r>
          <m:rPr>
            <m:sty m:val="p"/>
          </m:rPr>
          <w:rPr>
            <w:rStyle w:val="mrel"/>
            <w:rFonts w:ascii="Cambria Math" w:hAnsi="Cambria Math"/>
          </w:rPr>
          <m:t>∈</m:t>
        </m:r>
        <m:r>
          <w:rPr>
            <w:rStyle w:val="mrel"/>
            <w:rFonts w:ascii="Cambria Math" w:hAnsi="Cambria Math"/>
          </w:rPr>
          <m:t>U</m:t>
        </m:r>
      </m:oMath>
      <w:r>
        <w:t xml:space="preserve"> gilt.</w:t>
      </w:r>
    </w:p>
    <w:p w:rsidR="006679BF" w:rsidRDefault="006679BF">
      <w:pPr>
        <w:divId w:val="1850942846"/>
      </w:pPr>
      <w:r>
        <w:t>Die Entfernung eines Zustands zu einer Menge wird durch</w:t>
      </w:r>
    </w:p>
    <w:p w:rsidR="006679BF" w:rsidRDefault="00E76610" w:rsidP="004975F9">
      <w:pPr>
        <w:pStyle w:val="Formel"/>
        <w:divId w:val="1850942846"/>
      </w:pPr>
      <m:oMath>
        <m:r>
          <m:rPr>
            <m:nor/>
          </m:rPr>
          <w:rPr>
            <w:rStyle w:val="mrel"/>
          </w:rPr>
          <m:t>dist</m:t>
        </m:r>
        <m:d>
          <m:dPr>
            <m:ctrlPr>
              <w:rPr>
                <w:rStyle w:val="mrel"/>
                <w:i w:val="0"/>
              </w:rPr>
            </m:ctrlPr>
          </m:dPr>
          <m:e>
            <m:r>
              <w:rPr>
                <w:rStyle w:val="mrel"/>
              </w:rPr>
              <m:t>x,A</m:t>
            </m:r>
          </m:e>
        </m:d>
        <m:r>
          <w:rPr>
            <w:rStyle w:val="mrel"/>
          </w:rPr>
          <m:t>=</m:t>
        </m:r>
        <m:func>
          <m:funcPr>
            <m:ctrlPr>
              <w:rPr>
                <w:rStyle w:val="mrel"/>
              </w:rPr>
            </m:ctrlPr>
          </m:funcPr>
          <m:fName>
            <m:limLow>
              <m:limLowPr>
                <m:ctrlPr>
                  <w:rPr>
                    <w:rStyle w:val="mrel"/>
                    <w:i w:val="0"/>
                  </w:rPr>
                </m:ctrlPr>
              </m:limLowPr>
              <m:e>
                <m:r>
                  <w:rPr>
                    <w:rStyle w:val="mrel"/>
                  </w:rPr>
                  <m:t>inf</m:t>
                </m:r>
              </m:e>
              <m:lim>
                <m:r>
                  <w:rPr>
                    <w:rStyle w:val="mrel"/>
                  </w:rPr>
                  <m:t>a∈A</m:t>
                </m:r>
                <m:ctrlPr>
                  <w:rPr>
                    <w:rStyle w:val="mrel"/>
                  </w:rPr>
                </m:ctrlPr>
              </m:lim>
            </m:limLow>
            <m:ctrlPr>
              <w:rPr>
                <w:rStyle w:val="mrel"/>
                <w:i w:val="0"/>
              </w:rPr>
            </m:ctrlPr>
          </m:fName>
          <m:e>
            <m:r>
              <m:rPr>
                <m:lit/>
              </m:rPr>
              <w:rPr>
                <w:rStyle w:val="mrel"/>
              </w:rPr>
              <m:t>|</m:t>
            </m:r>
            <m:r>
              <w:rPr>
                <w:rStyle w:val="mrel"/>
              </w:rPr>
              <m:t>x-a</m:t>
            </m:r>
            <m:r>
              <m:rPr>
                <m:lit/>
              </m:rPr>
              <w:rPr>
                <w:rStyle w:val="mrel"/>
              </w:rPr>
              <m:t>|</m:t>
            </m:r>
            <m:ctrlPr>
              <w:rPr>
                <w:rStyle w:val="mrel"/>
                <w:i w:val="0"/>
              </w:rPr>
            </m:ctrlPr>
          </m:e>
        </m:func>
        <m:r>
          <w:rPr>
            <w:rStyle w:val="mrel"/>
          </w:rPr>
          <m:t>.</m:t>
        </m:r>
      </m:oMath>
      <w:r>
        <w:rPr>
          <w:rStyle w:val="minner"/>
        </w:rPr>
        <w:t xml:space="preserve"> </w:t>
      </w:r>
      <w:r>
        <w:rPr>
          <w:rStyle w:val="minner"/>
        </w:rPr>
        <w:tab/>
      </w:r>
      <w:r w:rsidR="006679BF" w:rsidRPr="000128A9">
        <w:t xml:space="preserve">(3.2803) </w:t>
      </w:r>
    </w:p>
    <w:p w:rsidR="006679BF" w:rsidRDefault="006679BF">
      <w:pPr>
        <w:divId w:val="1850942846"/>
      </w:pPr>
      <w:r>
        <w:t>definiert [104].</w:t>
      </w:r>
    </w:p>
    <w:p w:rsidR="006679BF" w:rsidRDefault="006679BF" w:rsidP="001D6D55">
      <w:pPr>
        <w:pStyle w:val="Definition"/>
        <w:divId w:val="1850942846"/>
      </w:pPr>
      <w:r>
        <w:rPr>
          <w:rStyle w:val="katex-mathml"/>
        </w:rPr>
        <w:t>Definition 3.2.484 – Einzugsgebiet eines Attraktors</w:t>
      </w:r>
    </w:p>
    <w:p w:rsidR="006679BF" w:rsidRDefault="006679BF">
      <w:pPr>
        <w:divId w:val="1850942846"/>
      </w:pPr>
      <w:r>
        <w:t xml:space="preserve">Das Einzugsgebiet eines Attraktors </w:t>
      </w:r>
      <m:oMath>
        <m:r>
          <w:rPr>
            <w:rStyle w:val="mrel"/>
            <w:rFonts w:ascii="Cambria Math" w:hAnsi="Cambria Math"/>
          </w:rPr>
          <m:t>A</m:t>
        </m:r>
      </m:oMath>
      <w:r>
        <w:t xml:space="preserve"> ist die Menge aller Anfangszustände, deren Trajektorien sich dem Attraktor asymptotisch annähern [104]:</w:t>
      </w:r>
    </w:p>
    <w:p w:rsidR="006679BF" w:rsidRDefault="006E2550">
      <w:pPr>
        <w:divId w:val="1850942846"/>
      </w:pPr>
      <m:oMath>
        <m:r>
          <m:rPr>
            <m:scr m:val="script"/>
          </m:rPr>
          <w:rPr>
            <w:rStyle w:val="mrel"/>
            <w:rFonts w:ascii="Cambria Math" w:hAnsi="Cambria Math"/>
          </w:rPr>
          <m:t>B</m:t>
        </m:r>
        <m:d>
          <m:dPr>
            <m:ctrlPr>
              <w:rPr>
                <w:rStyle w:val="mrel"/>
                <w:rFonts w:ascii="Cambria Math" w:hAnsi="Cambria Math"/>
                <w:i/>
              </w:rPr>
            </m:ctrlPr>
          </m:dPr>
          <m:e>
            <m:r>
              <w:rPr>
                <w:rStyle w:val="mrel"/>
                <w:rFonts w:ascii="Cambria Math" w:hAnsi="Cambria Math"/>
              </w:rPr>
              <m:t>A</m:t>
            </m:r>
          </m:e>
        </m:d>
        <m:r>
          <w:rPr>
            <w:rStyle w:val="mrel"/>
            <w:rFonts w:ascii="Cambria Math" w:hAnsi="Cambria Math"/>
          </w:rPr>
          <m:t>=</m:t>
        </m:r>
        <m:d>
          <m:dPr>
            <m:begChr m:val="{"/>
            <m:endChr m:val="}"/>
            <m:ctrlPr>
              <w:rPr>
                <w:rStyle w:val="mrel"/>
                <w:rFonts w:ascii="Cambria Math" w:hAnsi="Cambria Math"/>
              </w:rPr>
            </m:ctrlPr>
          </m:dPr>
          <m:e>
            <m:sSub>
              <m:sSubPr>
                <m:ctrlPr>
                  <w:rPr>
                    <w:rStyle w:val="mrel"/>
                    <w:rFonts w:ascii="Cambria Math" w:hAnsi="Cambria Math"/>
                    <w:i/>
                  </w:rPr>
                </m:ctrlPr>
              </m:sSubPr>
              <m:e>
                <m:r>
                  <w:rPr>
                    <w:rStyle w:val="mrel"/>
                    <w:rFonts w:ascii="Cambria Math" w:hAnsi="Cambria Math"/>
                  </w:rPr>
                  <m:t>x</m:t>
                </m:r>
              </m:e>
              <m:sub>
                <m:r>
                  <w:rPr>
                    <w:rStyle w:val="mrel"/>
                    <w:rFonts w:ascii="Cambria Math" w:hAnsi="Cambria Math"/>
                  </w:rPr>
                  <m:t>0</m:t>
                </m:r>
              </m:sub>
            </m:sSub>
            <m:r>
              <m:rPr>
                <m:sty m:val="p"/>
              </m:rPr>
              <w:rPr>
                <w:rStyle w:val="mrel"/>
                <w:rFonts w:ascii="Cambria Math" w:hAnsi="Cambria Math"/>
              </w:rPr>
              <m:t>∈</m:t>
            </m:r>
            <m:r>
              <w:rPr>
                <w:rStyle w:val="mrel"/>
                <w:rFonts w:ascii="Cambria Math" w:hAnsi="Cambria Math"/>
              </w:rPr>
              <m:t>X</m:t>
            </m:r>
            <m:ctrlPr>
              <w:rPr>
                <w:rStyle w:val="mrel"/>
                <w:rFonts w:ascii="Cambria Math" w:hAnsi="Cambria Math"/>
                <w:i/>
              </w:rPr>
            </m:ctrlPr>
          </m:e>
          <m:e>
            <m:r>
              <m:rPr>
                <m:nor/>
              </m:rPr>
              <w:rPr>
                <w:rStyle w:val="mrel"/>
                <w:rFonts w:ascii="Cambria Math" w:hAnsi="Cambria Math"/>
              </w:rPr>
              <m:t>dist</m:t>
            </m:r>
            <m:d>
              <m:dPr>
                <m:ctrlPr>
                  <w:rPr>
                    <w:rStyle w:val="mrel"/>
                    <w:rFonts w:ascii="Cambria Math" w:hAnsi="Cambria Math"/>
                    <w:i/>
                  </w:rPr>
                </m:ctrlPr>
              </m:dPr>
              <m:e>
                <m:sSub>
                  <m:sSubPr>
                    <m:ctrlPr>
                      <w:rPr>
                        <w:rStyle w:val="mrel"/>
                        <w:rFonts w:ascii="Cambria Math" w:hAnsi="Cambria Math"/>
                        <w:i/>
                      </w:rPr>
                    </m:ctrlPr>
                  </m:sSubPr>
                  <m:e>
                    <m:r>
                      <m:rPr>
                        <m:sty m:val="p"/>
                      </m:rPr>
                      <w:rPr>
                        <w:rStyle w:val="mrel"/>
                        <w:rFonts w:ascii="Cambria Math" w:hAnsi="Cambria Math"/>
                      </w:rPr>
                      <m:t>Φ</m:t>
                    </m:r>
                  </m:e>
                  <m:sub>
                    <m:r>
                      <w:rPr>
                        <w:rStyle w:val="mrel"/>
                        <w:rFonts w:ascii="Cambria Math" w:hAnsi="Cambria Math"/>
                      </w:rPr>
                      <m:t>t</m:t>
                    </m:r>
                  </m:sub>
                </m:sSub>
                <m:d>
                  <m:dPr>
                    <m:ctrlPr>
                      <w:rPr>
                        <w:rStyle w:val="mrel"/>
                        <w:rFonts w:ascii="Cambria Math" w:hAnsi="Cambria Math"/>
                        <w:i/>
                      </w:rPr>
                    </m:ctrlPr>
                  </m:dPr>
                  <m:e>
                    <m:sSub>
                      <m:sSubPr>
                        <m:ctrlPr>
                          <w:rPr>
                            <w:rStyle w:val="mrel"/>
                            <w:rFonts w:ascii="Cambria Math" w:hAnsi="Cambria Math"/>
                            <w:i/>
                          </w:rPr>
                        </m:ctrlPr>
                      </m:sSubPr>
                      <m:e>
                        <m:r>
                          <w:rPr>
                            <w:rStyle w:val="mrel"/>
                            <w:rFonts w:ascii="Cambria Math" w:hAnsi="Cambria Math"/>
                          </w:rPr>
                          <m:t>x</m:t>
                        </m:r>
                      </m:e>
                      <m:sub>
                        <m:r>
                          <w:rPr>
                            <w:rStyle w:val="mrel"/>
                            <w:rFonts w:ascii="Cambria Math" w:hAnsi="Cambria Math"/>
                          </w:rPr>
                          <m:t>0</m:t>
                        </m:r>
                      </m:sub>
                    </m:sSub>
                  </m:e>
                </m:d>
                <m:r>
                  <w:rPr>
                    <w:rStyle w:val="mrel"/>
                    <w:rFonts w:ascii="Cambria Math" w:hAnsi="Cambria Math"/>
                  </w:rPr>
                  <m:t>,A</m:t>
                </m:r>
              </m:e>
            </m:d>
            <m:r>
              <m:rPr>
                <m:sty m:val="p"/>
              </m:rPr>
              <w:rPr>
                <w:rStyle w:val="mrel"/>
                <w:rFonts w:ascii="Cambria Math" w:hAnsi="Cambria Math"/>
              </w:rPr>
              <m:t>→</m:t>
            </m:r>
            <m:r>
              <w:rPr>
                <w:rStyle w:val="mrel"/>
                <w:rFonts w:ascii="Cambria Math" w:hAnsi="Cambria Math"/>
              </w:rPr>
              <m:t>0</m:t>
            </m:r>
            <m:ctrlPr>
              <w:rPr>
                <w:rStyle w:val="mrel"/>
                <w:rFonts w:ascii="Cambria Math" w:hAnsi="Cambria Math"/>
                <w:i/>
              </w:rPr>
            </m:ctrlPr>
          </m:e>
        </m:d>
        <m:r>
          <w:rPr>
            <w:rStyle w:val="mrel"/>
            <w:rFonts w:ascii="Cambria Math" w:hAnsi="Cambria Math"/>
          </w:rPr>
          <m:t>.</m:t>
        </m:r>
      </m:oMath>
      <w:r>
        <w:rPr>
          <w:rStyle w:val="minner"/>
        </w:rPr>
        <w:t xml:space="preserve"> </w:t>
      </w:r>
      <w:r>
        <w:rPr>
          <w:rStyle w:val="minner"/>
        </w:rPr>
        <w:tab/>
      </w:r>
      <w:r w:rsidR="006679BF" w:rsidRPr="000128A9">
        <w:rPr>
          <w:rFonts w:ascii="Cambria Math" w:hAnsi="Cambria Math"/>
          <w:i/>
        </w:rPr>
        <w:t xml:space="preserve">(3.2804) </w:t>
      </w:r>
    </w:p>
    <w:p w:rsidR="006679BF" w:rsidRDefault="006679BF" w:rsidP="001D6D55">
      <w:pPr>
        <w:pStyle w:val="Definition"/>
        <w:divId w:val="1850942846"/>
      </w:pPr>
      <w:r>
        <w:rPr>
          <w:rStyle w:val="katex-mathml"/>
        </w:rPr>
        <w:t>Definition 3.2.485 – Punktattraktor</w:t>
      </w:r>
    </w:p>
    <w:p w:rsidR="006679BF" w:rsidRDefault="006679BF">
      <w:pPr>
        <w:divId w:val="1850942846"/>
      </w:pPr>
      <w:r>
        <w:t>Ein Attraktor, der nur aus einem einzelnen asymptotisch stabilen Gleichgewicht besteht, heißt Punktattraktor [104]:</w:t>
      </w:r>
    </w:p>
    <w:p w:rsidR="006679BF" w:rsidRDefault="006E2550">
      <w:pPr>
        <w:divId w:val="1850942846"/>
      </w:pPr>
      <m:oMath>
        <m:r>
          <w:rPr>
            <w:rStyle w:val="mrel"/>
            <w:rFonts w:ascii="Cambria Math" w:hAnsi="Cambria Math"/>
          </w:rPr>
          <m:t>A=</m:t>
        </m:r>
        <m:r>
          <m:rPr>
            <m:lit/>
          </m:rPr>
          <w:rPr>
            <w:rStyle w:val="mrel"/>
            <w:rFonts w:ascii="Cambria Math" w:hAnsi="Cambria Math"/>
          </w:rPr>
          <m:t>{</m:t>
        </m:r>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r>
          <m:rPr>
            <m:lit/>
          </m:rPr>
          <w:rPr>
            <w:rStyle w:val="mrel"/>
            <w:rFonts w:ascii="Cambria Math" w:hAnsi="Cambria Math"/>
          </w:rPr>
          <m:t>}</m:t>
        </m:r>
        <m:r>
          <w:rPr>
            <w:rStyle w:val="mrel"/>
            <w:rFonts w:ascii="Cambria Math" w:hAnsi="Cambria Math"/>
          </w:rPr>
          <m:t>.</m:t>
        </m:r>
      </m:oMath>
      <w:r>
        <w:rPr>
          <w:rStyle w:val="minner"/>
        </w:rPr>
        <w:t xml:space="preserve"> </w:t>
      </w:r>
      <w:r>
        <w:rPr>
          <w:rStyle w:val="minner"/>
        </w:rPr>
        <w:tab/>
      </w:r>
      <w:r w:rsidR="006679BF" w:rsidRPr="000128A9">
        <w:rPr>
          <w:rFonts w:ascii="Cambria Math" w:hAnsi="Cambria Math"/>
          <w:i/>
        </w:rPr>
        <w:t xml:space="preserve">(3.2805) </w:t>
      </w:r>
    </w:p>
    <w:p w:rsidR="006679BF" w:rsidRDefault="006679BF" w:rsidP="001D6D55">
      <w:pPr>
        <w:pStyle w:val="Definition"/>
        <w:divId w:val="1850942846"/>
      </w:pPr>
      <w:r>
        <w:rPr>
          <w:rStyle w:val="katex-mathml"/>
        </w:rPr>
        <w:lastRenderedPageBreak/>
        <w:t>Definition 3.2.486 – Periodischer Attraktor</w:t>
      </w:r>
    </w:p>
    <w:p w:rsidR="006679BF" w:rsidRDefault="006679BF">
      <w:pPr>
        <w:divId w:val="1850942846"/>
      </w:pPr>
      <w:r>
        <w:t>Eine stabile periodische Trajektorie heißt periodischer Attraktor oder stabiler Grenzzyklus [104].</w:t>
      </w:r>
    </w:p>
    <w:p w:rsidR="006679BF" w:rsidRDefault="006679BF">
      <w:pPr>
        <w:divId w:val="1850942846"/>
      </w:pPr>
      <w:r>
        <w:t xml:space="preserve">Für eine Periode </w:t>
      </w:r>
      <m:oMath>
        <m:r>
          <w:rPr>
            <w:rStyle w:val="mrel"/>
            <w:rFonts w:ascii="Cambria Math" w:hAnsi="Cambria Math"/>
          </w:rPr>
          <m:t>T&gt;0</m:t>
        </m:r>
      </m:oMath>
      <w:r>
        <w:t xml:space="preserve"> gilt</w:t>
      </w:r>
    </w:p>
    <w:p w:rsidR="006679BF" w:rsidRDefault="006E2550">
      <w:pPr>
        <w:divId w:val="1850942846"/>
      </w:pPr>
      <m:oMath>
        <m:r>
          <w:rPr>
            <w:rStyle w:val="mrel"/>
            <w:rFonts w:ascii="Cambria Math" w:hAnsi="Cambria Math"/>
          </w:rPr>
          <m:t>x</m:t>
        </m:r>
        <m:d>
          <m:dPr>
            <m:ctrlPr>
              <w:rPr>
                <w:rStyle w:val="mrel"/>
                <w:rFonts w:ascii="Cambria Math" w:hAnsi="Cambria Math"/>
                <w:i/>
              </w:rPr>
            </m:ctrlPr>
          </m:dPr>
          <m:e>
            <m:r>
              <w:rPr>
                <w:rStyle w:val="mrel"/>
                <w:rFonts w:ascii="Cambria Math" w:hAnsi="Cambria Math"/>
              </w:rPr>
              <m:t>t+T</m:t>
            </m:r>
          </m:e>
        </m:d>
        <m:r>
          <w:rPr>
            <w:rStyle w:val="mrel"/>
            <w:rFonts w:ascii="Cambria Math" w:hAnsi="Cambria Math"/>
          </w:rPr>
          <m:t>=x</m:t>
        </m:r>
        <m:d>
          <m:dPr>
            <m:ctrlPr>
              <w:rPr>
                <w:rStyle w:val="mrel"/>
                <w:rFonts w:ascii="Cambria Math" w:hAnsi="Cambria Math"/>
                <w:i/>
              </w:rPr>
            </m:ctrlPr>
          </m:dPr>
          <m:e>
            <m:r>
              <w:rPr>
                <w:rStyle w:val="mrel"/>
                <w:rFonts w:ascii="Cambria Math" w:hAnsi="Cambria Math"/>
              </w:rPr>
              <m:t>t</m:t>
            </m:r>
          </m:e>
        </m:d>
        <m:r>
          <w:rPr>
            <w:rStyle w:val="mrel"/>
            <w:rFonts w:ascii="Cambria Math" w:hAnsi="Cambria Math"/>
          </w:rPr>
          <m:t>.</m:t>
        </m:r>
      </m:oMath>
      <w:r>
        <w:rPr>
          <w:rStyle w:val="minner"/>
        </w:rPr>
        <w:t xml:space="preserve"> </w:t>
      </w:r>
      <w:r>
        <w:rPr>
          <w:rStyle w:val="minner"/>
        </w:rPr>
        <w:tab/>
      </w:r>
      <w:r w:rsidR="006679BF" w:rsidRPr="000128A9">
        <w:rPr>
          <w:rFonts w:ascii="Cambria Math" w:hAnsi="Cambria Math"/>
          <w:i/>
        </w:rPr>
        <w:t xml:space="preserve">(3.2806) </w:t>
      </w:r>
    </w:p>
    <w:p w:rsidR="006679BF" w:rsidRDefault="006679BF" w:rsidP="001D6D55">
      <w:pPr>
        <w:pStyle w:val="Definition"/>
        <w:divId w:val="1850942846"/>
      </w:pPr>
      <w:r>
        <w:rPr>
          <w:rStyle w:val="katex-mathml"/>
        </w:rPr>
        <w:t>Definition 3.2.487 – Grenzzyklus</w:t>
      </w:r>
    </w:p>
    <w:p w:rsidR="006679BF" w:rsidRDefault="006679BF">
      <w:pPr>
        <w:divId w:val="1850942846"/>
      </w:pPr>
      <w:r>
        <w:t>Ein Grenzzyklus ist eine isolierte geschlossene Trajektorie eines kontinuierlichen dynamischen Systems [104].</w:t>
      </w:r>
    </w:p>
    <w:p w:rsidR="006679BF" w:rsidRDefault="006679BF" w:rsidP="001D6D55">
      <w:pPr>
        <w:pStyle w:val="Definition"/>
        <w:divId w:val="1850942846"/>
      </w:pPr>
      <w:r>
        <w:rPr>
          <w:rStyle w:val="katex-mathml"/>
        </w:rPr>
        <w:t>Definition 3.2.488 – Seltsamer Attraktor</w:t>
      </w:r>
    </w:p>
    <w:p w:rsidR="006679BF" w:rsidRDefault="006679BF">
      <w:pPr>
        <w:divId w:val="1850942846"/>
      </w:pPr>
      <w:r>
        <w:t>Ein seltsamer Attraktor ist eine invariante anziehende Menge mit komplexer, häufig fraktaler Struktur und empfindlicher Abhängigkeit von Anfangsbedingungen [104].</w:t>
      </w:r>
    </w:p>
    <w:p w:rsidR="006679BF" w:rsidRDefault="006679BF" w:rsidP="006E2550">
      <w:pPr>
        <w:pStyle w:val="berschrift4"/>
        <w:divId w:val="1850942846"/>
      </w:pPr>
      <w:r>
        <w:t>3.2.31.8 Funktionale Stabilität im FRZK</w:t>
      </w:r>
    </w:p>
    <w:p w:rsidR="006679BF" w:rsidRDefault="006679BF">
      <w:pPr>
        <w:divId w:val="1850942846"/>
      </w:pPr>
      <w:r>
        <w:t>Die zuvor eingeführten Stabilitätsbegriffe können nicht unverändert als empirische Aussagen über reale Systeme verstanden werden. Im FRZK beziehen sie sich zunächst auf mathematisch definierte Zustandsgrößen und deren Entwicklung innerhalb eines festgelegten Modells. Eine Übertragung auf physikalische, technische oder didaktische Prozesse setzt daher voraus, dass Zustandsvariablen, Operatoren und Kopplungen empirisch bestimmt worden sind.</w:t>
      </w:r>
    </w:p>
    <w:p w:rsidR="006679BF" w:rsidRDefault="006679BF" w:rsidP="001D6D55">
      <w:pPr>
        <w:pStyle w:val="Definition"/>
        <w:divId w:val="1850942846"/>
      </w:pPr>
      <w:r>
        <w:rPr>
          <w:rStyle w:val="katex-mathml"/>
        </w:rPr>
        <w:t>Definition 3.2.489 – Funktionaler Gleichgewichtszustand des FRZK</w:t>
      </w:r>
    </w:p>
    <w:p w:rsidR="006679BF" w:rsidRDefault="006679BF">
      <w:pPr>
        <w:divId w:val="1850942846"/>
      </w:pPr>
      <w:r>
        <w:t xml:space="preserve">Ein Zustand </w:t>
      </w:r>
      <m:oMath>
        <m:sSup>
          <m:sSupPr>
            <m:ctrlPr>
              <w:rPr>
                <w:rStyle w:val="mrel"/>
                <w:rFonts w:ascii="Cambria Math" w:hAnsi="Cambria Math"/>
                <w:i/>
              </w:rPr>
            </m:ctrlPr>
          </m:sSupPr>
          <m:e>
            <m:r>
              <w:rPr>
                <w:rStyle w:val="mrel"/>
                <w:rFonts w:ascii="Cambria Math" w:hAnsi="Cambria Math"/>
              </w:rPr>
              <m:t>u</m:t>
            </m:r>
          </m:e>
          <m:sup>
            <m:r>
              <m:rPr>
                <m:sty m:val="p"/>
              </m:rPr>
              <w:rPr>
                <w:rStyle w:val="mrel"/>
                <w:rFonts w:ascii="Cambria Math" w:hAnsi="Cambria Math"/>
              </w:rPr>
              <m:t>*</m:t>
            </m:r>
          </m:sup>
        </m:sSup>
        <m:r>
          <m:rPr>
            <m:sty m:val="p"/>
          </m:rPr>
          <w:rPr>
            <w:rStyle w:val="mrel"/>
            <w:rFonts w:ascii="Cambria Math" w:hAnsi="Cambria Math"/>
          </w:rPr>
          <m:t>∈</m:t>
        </m:r>
        <m:r>
          <w:rPr>
            <w:rStyle w:val="mrel"/>
            <w:rFonts w:ascii="Cambria Math" w:hAnsi="Cambria Math"/>
          </w:rPr>
          <m:t>S</m:t>
        </m:r>
      </m:oMath>
      <w:r>
        <w:t xml:space="preserve"> heißt funktionaler Gleichgewichtszustand, wenn der FRZK-Entwicklungsoperator keine Zustandsänderung erzeugt:</w:t>
      </w:r>
    </w:p>
    <w:p w:rsidR="006679BF" w:rsidRDefault="009861C3" w:rsidP="004975F9">
      <w:pPr>
        <w:pStyle w:val="Formel"/>
        <w:divId w:val="1850942846"/>
      </w:pPr>
      <m:oMath>
        <m:sSub>
          <m:sSubPr>
            <m:ctrlPr>
              <w:rPr>
                <w:rStyle w:val="mrel"/>
                <w:i w:val="0"/>
              </w:rPr>
            </m:ctrlPr>
          </m:sSubPr>
          <m:e>
            <m:r>
              <w:rPr>
                <w:rStyle w:val="mrel"/>
              </w:rPr>
              <m:t>F</m:t>
            </m:r>
          </m:e>
          <m:sub>
            <m:r>
              <m:rPr>
                <m:nor/>
              </m:rPr>
              <w:rPr>
                <w:rStyle w:val="mrel"/>
                <w:i w:val="0"/>
              </w:rPr>
              <m:t>FRZK</m:t>
            </m:r>
          </m:sub>
        </m:sSub>
        <m:d>
          <m:dPr>
            <m:ctrlPr>
              <w:rPr>
                <w:rStyle w:val="mrel"/>
                <w:i w:val="0"/>
              </w:rPr>
            </m:ctrlPr>
          </m:dPr>
          <m:e>
            <m:sSup>
              <m:sSupPr>
                <m:ctrlPr>
                  <w:rPr>
                    <w:rStyle w:val="mrel"/>
                    <w:i w:val="0"/>
                  </w:rPr>
                </m:ctrlPr>
              </m:sSupPr>
              <m:e>
                <m:r>
                  <w:rPr>
                    <w:rStyle w:val="mrel"/>
                  </w:rPr>
                  <m:t>u</m:t>
                </m:r>
              </m:e>
              <m:sup>
                <m:r>
                  <w:rPr>
                    <w:rStyle w:val="mrel"/>
                  </w:rPr>
                  <m:t>*</m:t>
                </m:r>
              </m:sup>
            </m:sSup>
          </m:e>
        </m:d>
        <m:r>
          <w:rPr>
            <w:rStyle w:val="mrel"/>
          </w:rPr>
          <m:t>=0.</m:t>
        </m:r>
      </m:oMath>
      <w:r w:rsidR="006E2550">
        <w:rPr>
          <w:rStyle w:val="minner"/>
        </w:rPr>
        <w:t xml:space="preserve"> </w:t>
      </w:r>
      <w:r w:rsidR="006E2550">
        <w:rPr>
          <w:rStyle w:val="minner"/>
        </w:rPr>
        <w:tab/>
      </w:r>
      <w:r w:rsidR="006679BF" w:rsidRPr="000128A9">
        <w:t xml:space="preserve">(3.2807) </w:t>
      </w:r>
    </w:p>
    <w:p w:rsidR="006679BF" w:rsidRDefault="006679BF">
      <w:pPr>
        <w:divId w:val="1850942846"/>
      </w:pPr>
      <w:r>
        <w:t>Für ein diskretes FRZK-Modell gilt entsprechend</w:t>
      </w:r>
    </w:p>
    <w:p w:rsidR="006E2550" w:rsidRPr="006E2550" w:rsidRDefault="009861C3" w:rsidP="004975F9">
      <w:pPr>
        <w:pStyle w:val="Formel"/>
        <w:divId w:val="1850942846"/>
        <w:rPr>
          <w:rStyle w:val="minner"/>
        </w:rPr>
      </w:pPr>
      <m:oMath>
        <m:sSub>
          <m:sSubPr>
            <m:ctrlPr>
              <w:rPr>
                <w:rStyle w:val="mord"/>
              </w:rPr>
            </m:ctrlPr>
          </m:sSubPr>
          <m:e>
            <m:r>
              <w:rPr>
                <w:rStyle w:val="mord"/>
              </w:rPr>
              <m:t>T</m:t>
            </m:r>
          </m:e>
          <m:sub>
            <m:r>
              <w:rPr>
                <w:rStyle w:val="mord"/>
              </w:rPr>
              <m:t>FRZK</m:t>
            </m:r>
          </m:sub>
        </m:sSub>
        <m:r>
          <w:rPr>
            <w:rStyle w:val="vlist-s"/>
          </w:rPr>
          <m:t>​</m:t>
        </m:r>
        <m:d>
          <m:dPr>
            <m:ctrlPr>
              <w:rPr>
                <w:rStyle w:val="mopen"/>
              </w:rPr>
            </m:ctrlPr>
          </m:dPr>
          <m:e>
            <m:sSup>
              <m:sSupPr>
                <m:ctrlPr>
                  <w:rPr>
                    <w:rStyle w:val="mrel"/>
                  </w:rPr>
                </m:ctrlPr>
              </m:sSupPr>
              <m:e>
                <m:r>
                  <w:rPr>
                    <w:rStyle w:val="mrel"/>
                  </w:rPr>
                  <m:t>u</m:t>
                </m:r>
              </m:e>
              <m:sup>
                <m:r>
                  <w:rPr>
                    <w:rStyle w:val="mrel"/>
                  </w:rPr>
                  <m:t>*</m:t>
                </m:r>
              </m:sup>
            </m:sSup>
            <m:ctrlPr>
              <w:rPr>
                <w:rStyle w:val="mclose"/>
              </w:rPr>
            </m:ctrlPr>
          </m:e>
        </m:d>
        <m:r>
          <w:rPr>
            <w:rStyle w:val="mrel"/>
          </w:rPr>
          <m:t>=</m:t>
        </m:r>
        <m:sSup>
          <m:sSupPr>
            <m:ctrlPr>
              <w:rPr>
                <w:rStyle w:val="mrel"/>
              </w:rPr>
            </m:ctrlPr>
          </m:sSupPr>
          <m:e>
            <m:r>
              <w:rPr>
                <w:rStyle w:val="mrel"/>
              </w:rPr>
              <m:t>u</m:t>
            </m:r>
          </m:e>
          <m:sup>
            <m:r>
              <w:rPr>
                <w:rStyle w:val="mrel"/>
              </w:rPr>
              <m:t>*</m:t>
            </m:r>
          </m:sup>
        </m:sSup>
      </m:oMath>
      <w:r w:rsidR="006E2550" w:rsidRPr="006E2550">
        <w:rPr>
          <w:rStyle w:val="minner"/>
        </w:rPr>
        <w:tab/>
        <w:t>(3.2807)</w:t>
      </w:r>
    </w:p>
    <w:p w:rsidR="006679BF" w:rsidRDefault="006679BF">
      <w:pPr>
        <w:divId w:val="1850942846"/>
      </w:pPr>
      <w:r>
        <w:t>Diese Definition ist eine Eigenkonstruktion des FRZK und stellt keine Behauptung dar, dass reale Systeme tatsächlich einen vollständig stationären Zustand erreichen.</w:t>
      </w:r>
    </w:p>
    <w:p w:rsidR="006679BF" w:rsidRDefault="006679BF" w:rsidP="001D6D55">
      <w:pPr>
        <w:pStyle w:val="Definition"/>
        <w:divId w:val="1850942846"/>
      </w:pPr>
      <w:r>
        <w:rPr>
          <w:rStyle w:val="katex-mathml"/>
        </w:rPr>
        <w:t>Definition 3.2.490 – Funktionale Stabilität des FRZK</w:t>
      </w:r>
    </w:p>
    <w:p w:rsidR="006679BF" w:rsidRDefault="006679BF">
      <w:pPr>
        <w:divId w:val="1850942846"/>
      </w:pPr>
      <w:r>
        <w:t xml:space="preserve">Ein funktionaler Gleichgewichtszustand </w:t>
      </w:r>
      <m:oMath>
        <m:sSup>
          <m:sSupPr>
            <m:ctrlPr>
              <w:rPr>
                <w:rStyle w:val="mrel"/>
                <w:rFonts w:ascii="Cambria Math" w:hAnsi="Cambria Math"/>
                <w:i/>
              </w:rPr>
            </m:ctrlPr>
          </m:sSupPr>
          <m:e>
            <m:r>
              <w:rPr>
                <w:rStyle w:val="mrel"/>
                <w:rFonts w:ascii="Cambria Math" w:hAnsi="Cambria Math"/>
              </w:rPr>
              <m:t>u</m:t>
            </m:r>
          </m:e>
          <m:sup>
            <m:r>
              <m:rPr>
                <m:sty m:val="p"/>
              </m:rPr>
              <w:rPr>
                <w:rStyle w:val="mrel"/>
                <w:rFonts w:ascii="Cambria Math" w:hAnsi="Cambria Math"/>
              </w:rPr>
              <m:t>*</m:t>
            </m:r>
          </m:sup>
        </m:sSup>
      </m:oMath>
      <w:r>
        <w:t xml:space="preserve"> heißt stabil, wenn kleine Abweichungen des Anfangszustands innerhalb eines vorgegebenen Toleranzbereichs verbleiben:</w:t>
      </w:r>
    </w:p>
    <w:p w:rsidR="006679BF" w:rsidRPr="006E2550" w:rsidRDefault="006E2550" w:rsidP="004975F9">
      <w:pPr>
        <w:pStyle w:val="Formel"/>
        <w:divId w:val="1850942846"/>
      </w:pPr>
      <m:oMath>
        <m:r>
          <w:rPr>
            <w:rStyle w:val="mrel"/>
          </w:rPr>
          <m:t>|u_0-u^*</m:t>
        </m:r>
        <m:r>
          <m:rPr>
            <m:lit/>
          </m:rPr>
          <w:rPr>
            <w:rStyle w:val="mrel"/>
          </w:rPr>
          <m:t>|</m:t>
        </m:r>
        <m:r>
          <w:rPr>
            <w:rStyle w:val="mrel"/>
          </w:rPr>
          <m:t>&lt;δ ⟹</m:t>
        </m:r>
        <m:r>
          <m:rPr>
            <m:lit/>
          </m:rPr>
          <w:rPr>
            <w:rStyle w:val="mrel"/>
          </w:rPr>
          <m:t>|</m:t>
        </m:r>
        <m:r>
          <w:rPr>
            <w:rStyle w:val="mrel"/>
          </w:rPr>
          <m:t>u(t)-u^*</m:t>
        </m:r>
        <m:r>
          <m:rPr>
            <m:lit/>
          </m:rPr>
          <w:rPr>
            <w:rStyle w:val="mrel"/>
          </w:rPr>
          <m:t>|</m:t>
        </m:r>
        <m:r>
          <w:rPr>
            <w:rStyle w:val="mrel"/>
          </w:rPr>
          <m:t>&lt;ε  ∀t≥0.</m:t>
        </m:r>
      </m:oMath>
      <w:r w:rsidRPr="006E2550">
        <w:rPr>
          <w:rStyle w:val="minner"/>
        </w:rPr>
        <w:t xml:space="preserve"> </w:t>
      </w:r>
      <w:r w:rsidRPr="006E2550">
        <w:rPr>
          <w:rStyle w:val="minner"/>
        </w:rPr>
        <w:tab/>
      </w:r>
      <w:r w:rsidR="006679BF" w:rsidRPr="000128A9">
        <w:t xml:space="preserve">(3.2809) </w:t>
      </w:r>
    </w:p>
    <w:p w:rsidR="006679BF" w:rsidRDefault="006679BF">
      <w:pPr>
        <w:divId w:val="1850942846"/>
      </w:pPr>
      <w:r>
        <w:t>Diese Definition überträgt den Lyapunov-Stabilitätsbegriff auf den funktionalen Zustandsraum des FRZK.</w:t>
      </w:r>
    </w:p>
    <w:p w:rsidR="006679BF" w:rsidRDefault="006679BF" w:rsidP="001D6D55">
      <w:pPr>
        <w:pStyle w:val="Definition"/>
        <w:divId w:val="1850942846"/>
      </w:pPr>
      <w:r>
        <w:rPr>
          <w:rStyle w:val="katex-mathml"/>
        </w:rPr>
        <w:lastRenderedPageBreak/>
        <w:t>Definition 3.2.491 – Funktionale Attraktivität</w:t>
      </w:r>
    </w:p>
    <w:p w:rsidR="006679BF" w:rsidRDefault="006679BF">
      <w:pPr>
        <w:divId w:val="1850942846"/>
      </w:pPr>
      <w:r>
        <w:t xml:space="preserve">Ein funktionaler Gleichgewichtszustand </w:t>
      </w:r>
      <m:oMath>
        <m:sSup>
          <m:sSupPr>
            <m:ctrlPr>
              <w:rPr>
                <w:rStyle w:val="mrel"/>
                <w:rFonts w:ascii="Cambria Math" w:hAnsi="Cambria Math"/>
                <w:i/>
              </w:rPr>
            </m:ctrlPr>
          </m:sSupPr>
          <m:e>
            <m:r>
              <w:rPr>
                <w:rStyle w:val="mrel"/>
                <w:rFonts w:ascii="Cambria Math" w:hAnsi="Cambria Math"/>
              </w:rPr>
              <m:t>u</m:t>
            </m:r>
          </m:e>
          <m:sup>
            <m:r>
              <m:rPr>
                <m:sty m:val="p"/>
              </m:rPr>
              <w:rPr>
                <w:rStyle w:val="mrel"/>
                <w:rFonts w:ascii="Cambria Math" w:hAnsi="Cambria Math"/>
              </w:rPr>
              <m:t>*</m:t>
            </m:r>
          </m:sup>
        </m:sSup>
      </m:oMath>
      <w:r>
        <w:t xml:space="preserve"> heißt attraktiv, wenn</w:t>
      </w:r>
    </w:p>
    <w:p w:rsidR="006679BF" w:rsidRDefault="009861C3" w:rsidP="004975F9">
      <w:pPr>
        <w:pStyle w:val="Formel"/>
        <w:divId w:val="1850942846"/>
      </w:pPr>
      <m:oMath>
        <m:func>
          <m:funcPr>
            <m:ctrlPr>
              <w:rPr>
                <w:rStyle w:val="mrel"/>
              </w:rPr>
            </m:ctrlPr>
          </m:funcPr>
          <m:fName>
            <m:limLow>
              <m:limLowPr>
                <m:ctrlPr>
                  <w:rPr>
                    <w:rStyle w:val="mrel"/>
                    <w:i w:val="0"/>
                  </w:rPr>
                </m:ctrlPr>
              </m:limLowPr>
              <m:e>
                <m:r>
                  <w:rPr>
                    <w:rStyle w:val="mrel"/>
                  </w:rPr>
                  <m:t>lim</m:t>
                </m:r>
              </m:e>
              <m:lim>
                <m:r>
                  <w:rPr>
                    <w:rStyle w:val="mrel"/>
                  </w:rPr>
                  <m:t>t→∞</m:t>
                </m:r>
                <m:ctrlPr>
                  <w:rPr>
                    <w:rStyle w:val="mrel"/>
                  </w:rPr>
                </m:ctrlPr>
              </m:lim>
            </m:limLow>
            <m:ctrlPr>
              <w:rPr>
                <w:rStyle w:val="mrel"/>
                <w:i w:val="0"/>
              </w:rPr>
            </m:ctrlPr>
          </m:fName>
          <m:e>
            <m:r>
              <m:rPr>
                <m:lit/>
              </m:rPr>
              <w:rPr>
                <w:rStyle w:val="mrel"/>
              </w:rPr>
              <m:t>|</m:t>
            </m:r>
            <m:r>
              <w:rPr>
                <w:rStyle w:val="mrel"/>
              </w:rPr>
              <m:t>u</m:t>
            </m:r>
            <m:d>
              <m:dPr>
                <m:ctrlPr>
                  <w:rPr>
                    <w:rStyle w:val="mrel"/>
                    <w:i w:val="0"/>
                  </w:rPr>
                </m:ctrlPr>
              </m:dPr>
              <m:e>
                <m:r>
                  <w:rPr>
                    <w:rStyle w:val="mrel"/>
                  </w:rPr>
                  <m:t>t</m:t>
                </m:r>
              </m:e>
            </m:d>
            <m:r>
              <w:rPr>
                <w:rStyle w:val="mrel"/>
              </w:rPr>
              <m:t>-</m:t>
            </m:r>
            <m:sSup>
              <m:sSupPr>
                <m:ctrlPr>
                  <w:rPr>
                    <w:rStyle w:val="mrel"/>
                    <w:i w:val="0"/>
                  </w:rPr>
                </m:ctrlPr>
              </m:sSupPr>
              <m:e>
                <m:r>
                  <w:rPr>
                    <w:rStyle w:val="mrel"/>
                  </w:rPr>
                  <m:t>u</m:t>
                </m:r>
              </m:e>
              <m:sup>
                <m:r>
                  <w:rPr>
                    <w:rStyle w:val="mrel"/>
                  </w:rPr>
                  <m:t>*</m:t>
                </m:r>
              </m:sup>
            </m:sSup>
            <m:r>
              <m:rPr>
                <m:lit/>
              </m:rPr>
              <w:rPr>
                <w:rStyle w:val="mrel"/>
              </w:rPr>
              <m:t>|</m:t>
            </m:r>
            <m:ctrlPr>
              <w:rPr>
                <w:rStyle w:val="mrel"/>
                <w:i w:val="0"/>
              </w:rPr>
            </m:ctrlPr>
          </m:e>
        </m:func>
        <m:r>
          <w:rPr>
            <w:rStyle w:val="mrel"/>
          </w:rPr>
          <m:t>=0</m:t>
        </m:r>
      </m:oMath>
      <w:r w:rsidR="006E2550">
        <w:rPr>
          <w:rStyle w:val="minner"/>
        </w:rPr>
        <w:t xml:space="preserve"> </w:t>
      </w:r>
      <w:r w:rsidR="006E2550">
        <w:rPr>
          <w:rStyle w:val="minner"/>
        </w:rPr>
        <w:tab/>
      </w:r>
      <w:r w:rsidR="006679BF" w:rsidRPr="000128A9">
        <w:t xml:space="preserve">(3.2810) </w:t>
      </w:r>
    </w:p>
    <w:p w:rsidR="006679BF" w:rsidRDefault="006679BF">
      <w:pPr>
        <w:divId w:val="1850942846"/>
      </w:pPr>
      <w:r>
        <w:t>für alle Anfangszustände eines Einzugsgebietes gilt.</w:t>
      </w:r>
    </w:p>
    <w:p w:rsidR="006679BF" w:rsidRDefault="006679BF" w:rsidP="001D6D55">
      <w:pPr>
        <w:pStyle w:val="Definition"/>
        <w:divId w:val="1850942846"/>
      </w:pPr>
      <w:r>
        <w:rPr>
          <w:rStyle w:val="katex-mathml"/>
        </w:rPr>
        <w:t>Definition 3.2.492 – Funktionaler Attraktor</w:t>
      </w:r>
    </w:p>
    <w:p w:rsidR="006679BF" w:rsidRDefault="006679BF">
      <w:pPr>
        <w:divId w:val="1850942846"/>
      </w:pPr>
      <w:r>
        <w:t xml:space="preserve">Eine invariante Menge </w:t>
      </w:r>
      <m:oMath>
        <m:sSub>
          <m:sSubPr>
            <m:ctrlPr>
              <w:rPr>
                <w:rStyle w:val="mrel"/>
                <w:rFonts w:ascii="Cambria Math" w:hAnsi="Cambria Math"/>
                <w:i/>
              </w:rPr>
            </m:ctrlPr>
          </m:sSubPr>
          <m:e>
            <m:r>
              <w:rPr>
                <w:rStyle w:val="mrel"/>
                <w:rFonts w:ascii="Cambria Math" w:hAnsi="Cambria Math"/>
              </w:rPr>
              <m:t>A</m:t>
            </m:r>
          </m:e>
          <m:sub>
            <m:r>
              <m:rPr>
                <m:nor/>
              </m:rPr>
              <w:rPr>
                <w:rStyle w:val="mrel"/>
                <w:rFonts w:ascii="Cambria Math" w:hAnsi="Cambria Math"/>
              </w:rPr>
              <m:t>F</m:t>
            </m:r>
          </m:sub>
        </m:sSub>
        <m:r>
          <m:rPr>
            <m:sty m:val="p"/>
          </m:rPr>
          <w:rPr>
            <w:rStyle w:val="mrel"/>
            <w:rFonts w:ascii="Cambria Math" w:hAnsi="Cambria Math"/>
          </w:rPr>
          <m:t>⊆</m:t>
        </m:r>
        <m:r>
          <w:rPr>
            <w:rStyle w:val="mrel"/>
            <w:rFonts w:ascii="Cambria Math" w:hAnsi="Cambria Math"/>
          </w:rPr>
          <m:t>S</m:t>
        </m:r>
      </m:oMath>
      <w:r>
        <w:t xml:space="preserve"> heißt funktionaler Attraktor des FRZK, wenn</w:t>
      </w:r>
    </w:p>
    <w:p w:rsidR="006679BF" w:rsidRDefault="00F370A5" w:rsidP="004975F9">
      <w:pPr>
        <w:pStyle w:val="Formel"/>
        <w:divId w:val="1850942846"/>
      </w:pPr>
      <m:oMath>
        <m:r>
          <m:rPr>
            <m:nor/>
          </m:rPr>
          <w:rPr>
            <w:rStyle w:val="mrel"/>
          </w:rPr>
          <m:t>dist</m:t>
        </m:r>
        <m:d>
          <m:dPr>
            <m:ctrlPr>
              <w:rPr>
                <w:rStyle w:val="mrel"/>
              </w:rPr>
            </m:ctrlPr>
          </m:dPr>
          <m:e>
            <m:r>
              <w:rPr>
                <w:rStyle w:val="mrel"/>
              </w:rPr>
              <m:t>u</m:t>
            </m:r>
            <m:d>
              <m:dPr>
                <m:ctrlPr>
                  <w:rPr>
                    <w:rStyle w:val="mrel"/>
                  </w:rPr>
                </m:ctrlPr>
              </m:dPr>
              <m:e>
                <m:r>
                  <w:rPr>
                    <w:rStyle w:val="mrel"/>
                  </w:rPr>
                  <m:t>t</m:t>
                </m:r>
              </m:e>
            </m:d>
            <m:r>
              <w:rPr>
                <w:rStyle w:val="mrel"/>
              </w:rPr>
              <m:t>,</m:t>
            </m:r>
            <m:sSub>
              <m:sSubPr>
                <m:ctrlPr>
                  <w:rPr>
                    <w:rStyle w:val="mrel"/>
                  </w:rPr>
                </m:ctrlPr>
              </m:sSubPr>
              <m:e>
                <m:r>
                  <w:rPr>
                    <w:rStyle w:val="mrel"/>
                  </w:rPr>
                  <m:t>A</m:t>
                </m:r>
              </m:e>
              <m:sub>
                <m:r>
                  <m:rPr>
                    <m:nor/>
                  </m:rPr>
                  <w:rPr>
                    <w:rStyle w:val="mrel"/>
                  </w:rPr>
                  <m:t>F</m:t>
                </m:r>
              </m:sub>
            </m:sSub>
          </m:e>
        </m:d>
        <m:r>
          <w:rPr>
            <w:rStyle w:val="mrel"/>
          </w:rPr>
          <m:t>→0  </m:t>
        </m:r>
        <m:r>
          <m:rPr>
            <m:nor/>
          </m:rPr>
          <w:rPr>
            <w:rStyle w:val="mrel"/>
          </w:rPr>
          <m:t xml:space="preserve">für </m:t>
        </m:r>
        <m:r>
          <w:rPr>
            <w:rStyle w:val="mrel"/>
          </w:rPr>
          <m:t>t→∞.</m:t>
        </m:r>
      </m:oMath>
      <w:r>
        <w:rPr>
          <w:rStyle w:val="minner"/>
        </w:rPr>
        <w:t xml:space="preserve"> </w:t>
      </w:r>
      <w:r>
        <w:rPr>
          <w:rStyle w:val="minner"/>
        </w:rPr>
        <w:tab/>
      </w:r>
      <w:r w:rsidR="006679BF" w:rsidRPr="000128A9">
        <w:t xml:space="preserve">(3.2811) </w:t>
      </w:r>
    </w:p>
    <w:p w:rsidR="006679BF" w:rsidRDefault="006679BF">
      <w:pPr>
        <w:divId w:val="1850942846"/>
      </w:pPr>
      <w:r>
        <w:t>für alle Anfangszustände eines zugehörigen Einzugsgebietes gilt.</w:t>
      </w:r>
    </w:p>
    <w:p w:rsidR="006679BF" w:rsidRDefault="006679BF">
      <w:pPr>
        <w:divId w:val="1850942846"/>
      </w:pPr>
      <w:r>
        <w:t>Ein funktionaler Attraktor kann aus einem Gleichgewicht, einem periodischen Zustandsmuster oder einer komplexeren invarianten Zustandsmenge bestehen.</w:t>
      </w:r>
    </w:p>
    <w:p w:rsidR="006679BF" w:rsidRDefault="006679BF" w:rsidP="001D6D55">
      <w:pPr>
        <w:pStyle w:val="Definition"/>
        <w:divId w:val="1850942846"/>
      </w:pPr>
      <w:r>
        <w:rPr>
          <w:rStyle w:val="katex-mathml"/>
        </w:rPr>
        <w:t>Definition 3.2.493 – Funktionales Einzugsgebiet</w:t>
      </w:r>
    </w:p>
    <w:p w:rsidR="006679BF" w:rsidRDefault="006679BF">
      <w:pPr>
        <w:divId w:val="1850942846"/>
      </w:pPr>
      <w:r>
        <w:t xml:space="preserve">Das funktionale Einzugsgebiet eines Attraktors </w:t>
      </w:r>
      <m:oMath>
        <m:sSub>
          <m:sSubPr>
            <m:ctrlPr>
              <w:rPr>
                <w:rStyle w:val="mrel"/>
                <w:rFonts w:ascii="Cambria Math" w:hAnsi="Cambria Math"/>
                <w:i/>
              </w:rPr>
            </m:ctrlPr>
          </m:sSubPr>
          <m:e>
            <m:r>
              <w:rPr>
                <w:rStyle w:val="mrel"/>
                <w:rFonts w:ascii="Cambria Math" w:hAnsi="Cambria Math"/>
              </w:rPr>
              <m:t>A</m:t>
            </m:r>
          </m:e>
          <m:sub>
            <m:r>
              <m:rPr>
                <m:nor/>
              </m:rPr>
              <w:rPr>
                <w:rStyle w:val="mrel"/>
                <w:rFonts w:ascii="Cambria Math" w:hAnsi="Cambria Math"/>
              </w:rPr>
              <m:t>F</m:t>
            </m:r>
          </m:sub>
        </m:sSub>
      </m:oMath>
      <w:r>
        <w:t xml:space="preserve"> ist</w:t>
      </w:r>
    </w:p>
    <w:p w:rsidR="006679BF" w:rsidRDefault="009861C3" w:rsidP="004975F9">
      <w:pPr>
        <w:pStyle w:val="Formel"/>
        <w:divId w:val="1850942846"/>
      </w:pPr>
      <m:oMath>
        <m:sSub>
          <m:sSubPr>
            <m:ctrlPr>
              <w:rPr>
                <w:rStyle w:val="mrel"/>
                <w:rFonts w:eastAsia="Times New Roman"/>
                <w:iCs w:val="0"/>
              </w:rPr>
            </m:ctrlPr>
          </m:sSubPr>
          <m:e>
            <m:r>
              <m:rPr>
                <m:scr m:val="script"/>
              </m:rPr>
              <w:rPr>
                <w:rStyle w:val="mrel"/>
              </w:rPr>
              <m:t>B</m:t>
            </m:r>
          </m:e>
          <m:sub>
            <m:r>
              <m:rPr>
                <m:nor/>
              </m:rPr>
              <w:rPr>
                <w:rStyle w:val="mrel"/>
              </w:rPr>
              <m:t>F</m:t>
            </m:r>
          </m:sub>
        </m:sSub>
        <m:d>
          <m:dPr>
            <m:ctrlPr>
              <w:rPr>
                <w:rStyle w:val="mrel"/>
                <w:i w:val="0"/>
              </w:rPr>
            </m:ctrlPr>
          </m:dPr>
          <m:e>
            <m:sSub>
              <m:sSubPr>
                <m:ctrlPr>
                  <w:rPr>
                    <w:rStyle w:val="mrel"/>
                    <w:i w:val="0"/>
                  </w:rPr>
                </m:ctrlPr>
              </m:sSubPr>
              <m:e>
                <m:r>
                  <w:rPr>
                    <w:rStyle w:val="mrel"/>
                  </w:rPr>
                  <m:t>A</m:t>
                </m:r>
              </m:e>
              <m:sub>
                <m:r>
                  <m:rPr>
                    <m:nor/>
                  </m:rPr>
                  <w:rPr>
                    <w:rStyle w:val="mrel"/>
                    <w:i w:val="0"/>
                  </w:rPr>
                  <m:t>F</m:t>
                </m:r>
              </m:sub>
            </m:sSub>
          </m:e>
        </m:d>
        <m:r>
          <w:rPr>
            <w:rStyle w:val="mrel"/>
          </w:rPr>
          <m:t>=</m:t>
        </m:r>
        <m:d>
          <m:dPr>
            <m:begChr m:val="{"/>
            <m:endChr m:val="}"/>
            <m:ctrlPr>
              <w:rPr>
                <w:rStyle w:val="mrel"/>
              </w:rPr>
            </m:ctrlPr>
          </m:dPr>
          <m:e>
            <m:sSub>
              <m:sSubPr>
                <m:ctrlPr>
                  <w:rPr>
                    <w:rStyle w:val="mrel"/>
                    <w:i w:val="0"/>
                  </w:rPr>
                </m:ctrlPr>
              </m:sSubPr>
              <m:e>
                <m:r>
                  <w:rPr>
                    <w:rStyle w:val="mrel"/>
                  </w:rPr>
                  <m:t>u</m:t>
                </m:r>
              </m:e>
              <m:sub>
                <m:r>
                  <w:rPr>
                    <w:rStyle w:val="mrel"/>
                  </w:rPr>
                  <m:t>0</m:t>
                </m:r>
              </m:sub>
            </m:sSub>
            <m:r>
              <w:rPr>
                <w:rStyle w:val="mrel"/>
              </w:rPr>
              <m:t>∈S</m:t>
            </m:r>
            <m:ctrlPr>
              <w:rPr>
                <w:rStyle w:val="mrel"/>
                <w:i w:val="0"/>
              </w:rPr>
            </m:ctrlPr>
          </m:e>
          <m:e>
            <m:r>
              <m:rPr>
                <m:nor/>
              </m:rPr>
              <w:rPr>
                <w:rStyle w:val="mrel"/>
                <w:i w:val="0"/>
              </w:rPr>
              <m:t>dist</m:t>
            </m:r>
            <m:d>
              <m:dPr>
                <m:ctrlPr>
                  <w:rPr>
                    <w:rStyle w:val="mrel"/>
                    <w:i w:val="0"/>
                  </w:rPr>
                </m:ctrlPr>
              </m:dPr>
              <m:e>
                <m:r>
                  <w:rPr>
                    <w:rStyle w:val="mrel"/>
                  </w:rPr>
                  <m:t>u</m:t>
                </m:r>
                <m:d>
                  <m:dPr>
                    <m:ctrlPr>
                      <w:rPr>
                        <w:rStyle w:val="mrel"/>
                        <w:i w:val="0"/>
                      </w:rPr>
                    </m:ctrlPr>
                  </m:dPr>
                  <m:e>
                    <m:r>
                      <w:rPr>
                        <w:rStyle w:val="mrel"/>
                      </w:rPr>
                      <m:t>t;</m:t>
                    </m:r>
                    <m:sSub>
                      <m:sSubPr>
                        <m:ctrlPr>
                          <w:rPr>
                            <w:rStyle w:val="mrel"/>
                            <w:i w:val="0"/>
                          </w:rPr>
                        </m:ctrlPr>
                      </m:sSubPr>
                      <m:e>
                        <m:r>
                          <w:rPr>
                            <w:rStyle w:val="mrel"/>
                          </w:rPr>
                          <m:t>u</m:t>
                        </m:r>
                      </m:e>
                      <m:sub>
                        <m:r>
                          <w:rPr>
                            <w:rStyle w:val="mrel"/>
                          </w:rPr>
                          <m:t>0</m:t>
                        </m:r>
                      </m:sub>
                    </m:sSub>
                  </m:e>
                </m:d>
                <m:r>
                  <w:rPr>
                    <w:rStyle w:val="mrel"/>
                  </w:rPr>
                  <m:t>,</m:t>
                </m:r>
                <m:sSub>
                  <m:sSubPr>
                    <m:ctrlPr>
                      <w:rPr>
                        <w:rStyle w:val="mrel"/>
                        <w:i w:val="0"/>
                      </w:rPr>
                    </m:ctrlPr>
                  </m:sSubPr>
                  <m:e>
                    <m:r>
                      <w:rPr>
                        <w:rStyle w:val="mrel"/>
                      </w:rPr>
                      <m:t>A</m:t>
                    </m:r>
                  </m:e>
                  <m:sub>
                    <m:r>
                      <m:rPr>
                        <m:nor/>
                      </m:rPr>
                      <w:rPr>
                        <w:rStyle w:val="mrel"/>
                        <w:i w:val="0"/>
                      </w:rPr>
                      <m:t>F</m:t>
                    </m:r>
                  </m:sub>
                </m:sSub>
              </m:e>
            </m:d>
            <m:r>
              <w:rPr>
                <w:rStyle w:val="mrel"/>
              </w:rPr>
              <m:t>→0</m:t>
            </m:r>
            <m:ctrlPr>
              <w:rPr>
                <w:rStyle w:val="mrel"/>
                <w:i w:val="0"/>
              </w:rPr>
            </m:ctrlPr>
          </m:e>
        </m:d>
        <m:r>
          <w:rPr>
            <w:rStyle w:val="mrel"/>
          </w:rPr>
          <m:t>.</m:t>
        </m:r>
      </m:oMath>
      <w:r w:rsidR="006679BF">
        <w:rPr>
          <w:rStyle w:val="mrel"/>
        </w:rPr>
        <w:t xml:space="preserve"> </w:t>
      </w:r>
      <w:r w:rsidR="000868D5">
        <w:rPr>
          <w:rStyle w:val="mrel"/>
        </w:rPr>
        <w:tab/>
      </w:r>
      <w:r w:rsidR="006679BF" w:rsidRPr="000128A9">
        <w:t xml:space="preserve">(3.2812) </w:t>
      </w:r>
    </w:p>
    <w:p w:rsidR="006679BF" w:rsidRDefault="006679BF" w:rsidP="001D6D55">
      <w:pPr>
        <w:pStyle w:val="Definition"/>
        <w:divId w:val="1850942846"/>
      </w:pPr>
      <w:r>
        <w:rPr>
          <w:rStyle w:val="katex-mathml"/>
        </w:rPr>
        <w:t>Definition 3.2.494 – Funktionale Drift</w:t>
      </w:r>
    </w:p>
    <w:p w:rsidR="006679BF" w:rsidRDefault="006679BF">
      <w:pPr>
        <w:divId w:val="1850942846"/>
      </w:pPr>
      <w:r>
        <w:t xml:space="preserve">Die funktionale Drift gegenüber einem Referenzzustand </w:t>
      </w:r>
      <w:r>
        <w:rPr>
          <w:rStyle w:val="mrel"/>
        </w:rPr>
        <w:t>urefu_{\mathrm{ref</w:t>
      </w:r>
      <w:proofErr w:type="gramStart"/>
      <w:r>
        <w:rPr>
          <w:rStyle w:val="mrel"/>
        </w:rPr>
        <w:t>}}</w:t>
      </w:r>
      <w:r>
        <w:rPr>
          <w:rStyle w:val="minner"/>
        </w:rPr>
        <w:t>uref</w:t>
      </w:r>
      <w:r>
        <w:rPr>
          <w:rStyle w:val="AufzhlungZchn"/>
        </w:rPr>
        <w:t>​</w:t>
      </w:r>
      <w:proofErr w:type="gramEnd"/>
      <w:r>
        <w:t xml:space="preserve"> wird durch</w:t>
      </w:r>
    </w:p>
    <w:p w:rsidR="006679BF" w:rsidRDefault="009861C3" w:rsidP="004975F9">
      <w:pPr>
        <w:pStyle w:val="Formel"/>
        <w:divId w:val="1850942846"/>
      </w:pPr>
      <m:oMath>
        <m:sSub>
          <m:sSubPr>
            <m:ctrlPr>
              <w:rPr>
                <w:rStyle w:val="mrel"/>
                <w:i w:val="0"/>
              </w:rPr>
            </m:ctrlPr>
          </m:sSubPr>
          <m:e>
            <m:r>
              <w:rPr>
                <w:rStyle w:val="mrel"/>
              </w:rPr>
              <m:t>D</m:t>
            </m:r>
          </m:e>
          <m:sub>
            <m:r>
              <m:rPr>
                <m:nor/>
              </m:rPr>
              <w:rPr>
                <w:rStyle w:val="mrel"/>
                <w:i w:val="0"/>
              </w:rPr>
              <m:t>F</m:t>
            </m:r>
          </m:sub>
        </m:sSub>
        <m:d>
          <m:dPr>
            <m:ctrlPr>
              <w:rPr>
                <w:rStyle w:val="mrel"/>
                <w:i w:val="0"/>
              </w:rPr>
            </m:ctrlPr>
          </m:dPr>
          <m:e>
            <m:r>
              <w:rPr>
                <w:rStyle w:val="mrel"/>
              </w:rPr>
              <m:t>t</m:t>
            </m:r>
          </m:e>
        </m:d>
        <m:r>
          <w:rPr>
            <w:rStyle w:val="mrel"/>
          </w:rPr>
          <m:t>=</m:t>
        </m:r>
        <m:r>
          <m:rPr>
            <m:lit/>
          </m:rPr>
          <w:rPr>
            <w:rStyle w:val="mrel"/>
          </w:rPr>
          <m:t>|</m:t>
        </m:r>
        <m:r>
          <w:rPr>
            <w:rStyle w:val="mrel"/>
          </w:rPr>
          <m:t>u</m:t>
        </m:r>
        <m:d>
          <m:dPr>
            <m:ctrlPr>
              <w:rPr>
                <w:rStyle w:val="mrel"/>
                <w:i w:val="0"/>
              </w:rPr>
            </m:ctrlPr>
          </m:dPr>
          <m:e>
            <m:r>
              <w:rPr>
                <w:rStyle w:val="mrel"/>
              </w:rPr>
              <m:t>t</m:t>
            </m:r>
          </m:e>
        </m:d>
        <m:r>
          <w:rPr>
            <w:rStyle w:val="mrel"/>
          </w:rPr>
          <m:t>-</m:t>
        </m:r>
        <m:sSub>
          <m:sSubPr>
            <m:ctrlPr>
              <w:rPr>
                <w:rStyle w:val="mrel"/>
                <w:i w:val="0"/>
              </w:rPr>
            </m:ctrlPr>
          </m:sSubPr>
          <m:e>
            <m:r>
              <w:rPr>
                <w:rStyle w:val="mrel"/>
              </w:rPr>
              <m:t>u</m:t>
            </m:r>
          </m:e>
          <m:sub>
            <m:r>
              <m:rPr>
                <m:nor/>
              </m:rPr>
              <w:rPr>
                <w:rStyle w:val="mrel"/>
                <w:i w:val="0"/>
              </w:rPr>
              <m:t>ref</m:t>
            </m:r>
          </m:sub>
        </m:sSub>
        <m:r>
          <m:rPr>
            <m:lit/>
          </m:rPr>
          <w:rPr>
            <w:rStyle w:val="mrel"/>
          </w:rPr>
          <m:t>|</m:t>
        </m:r>
      </m:oMath>
      <w:r w:rsidR="00515F53">
        <w:rPr>
          <w:rStyle w:val="minner"/>
        </w:rPr>
        <w:t xml:space="preserve"> </w:t>
      </w:r>
      <w:r w:rsidR="00515F53">
        <w:rPr>
          <w:rStyle w:val="minner"/>
        </w:rPr>
        <w:tab/>
      </w:r>
      <w:r w:rsidR="006679BF" w:rsidRPr="000128A9">
        <w:t xml:space="preserve">(3.2813) </w:t>
      </w:r>
    </w:p>
    <w:p w:rsidR="006679BF" w:rsidRDefault="006679BF">
      <w:pPr>
        <w:divId w:val="1850942846"/>
      </w:pPr>
      <w:r>
        <w:t>beschrieben.</w:t>
      </w:r>
    </w:p>
    <w:p w:rsidR="006679BF" w:rsidRDefault="006679BF">
      <w:pPr>
        <w:divId w:val="1850942846"/>
      </w:pPr>
      <w:r>
        <w:t>Die Größe misst die momentane Entfernung zum Referenzzustand, ohne bereits eine Aussage über Stabilität oder Instabilität zu treffen.</w:t>
      </w:r>
    </w:p>
    <w:p w:rsidR="006679BF" w:rsidRDefault="006679BF" w:rsidP="001D6D55">
      <w:pPr>
        <w:pStyle w:val="Definition"/>
        <w:divId w:val="1850942846"/>
      </w:pPr>
      <w:r>
        <w:rPr>
          <w:rStyle w:val="katex-mathml"/>
        </w:rPr>
        <w:t>Definition 3.2.495 – Relative funktionale Drift</w:t>
      </w:r>
    </w:p>
    <w:p w:rsidR="006679BF" w:rsidRDefault="006679BF">
      <w:pPr>
        <w:divId w:val="1850942846"/>
      </w:pPr>
      <w:r>
        <w:t xml:space="preserve">Für </w:t>
      </w:r>
      <m:oMath>
        <m:r>
          <m:rPr>
            <m:lit/>
          </m:rPr>
          <w:rPr>
            <w:rStyle w:val="mrel"/>
            <w:rFonts w:ascii="Cambria Math" w:hAnsi="Cambria Math"/>
          </w:rPr>
          <m:t>|</m:t>
        </m:r>
        <m:sSub>
          <m:sSubPr>
            <m:ctrlPr>
              <w:rPr>
                <w:rStyle w:val="mrel"/>
                <w:rFonts w:ascii="Cambria Math" w:hAnsi="Cambria Math"/>
                <w:i/>
              </w:rPr>
            </m:ctrlPr>
          </m:sSubPr>
          <m:e>
            <m:r>
              <w:rPr>
                <w:rStyle w:val="mrel"/>
                <w:rFonts w:ascii="Cambria Math" w:hAnsi="Cambria Math"/>
              </w:rPr>
              <m:t>u</m:t>
            </m:r>
          </m:e>
          <m:sub>
            <m:r>
              <m:rPr>
                <m:nor/>
              </m:rPr>
              <w:rPr>
                <w:rStyle w:val="mrel"/>
                <w:rFonts w:ascii="Cambria Math" w:hAnsi="Cambria Math"/>
              </w:rPr>
              <m:t>ref</m:t>
            </m:r>
          </m:sub>
        </m:sSub>
        <m:r>
          <m:rPr>
            <m:lit/>
          </m:rPr>
          <w:rPr>
            <w:rStyle w:val="mrel"/>
            <w:rFonts w:ascii="Cambria Math" w:hAnsi="Cambria Math"/>
          </w:rPr>
          <m:t>|</m:t>
        </m:r>
        <m:r>
          <m:rPr>
            <m:sty m:val="p"/>
          </m:rPr>
          <w:rPr>
            <w:rStyle w:val="mrel"/>
            <w:rFonts w:ascii="Cambria Math" w:hAnsi="Cambria Math"/>
          </w:rPr>
          <m:t>≠</m:t>
        </m:r>
        <m:r>
          <w:rPr>
            <w:rStyle w:val="mrel"/>
            <w:rFonts w:ascii="Cambria Math" w:hAnsi="Cambria Math"/>
          </w:rPr>
          <m:t>0</m:t>
        </m:r>
      </m:oMath>
      <w:r>
        <w:t xml:space="preserve"> wird die relative Drift definiert als</w:t>
      </w:r>
    </w:p>
    <w:p w:rsidR="006679BF" w:rsidRDefault="009861C3" w:rsidP="004975F9">
      <w:pPr>
        <w:pStyle w:val="Formel"/>
        <w:divId w:val="1850942846"/>
      </w:pPr>
      <m:oMath>
        <m:sSub>
          <m:sSubPr>
            <m:ctrlPr>
              <w:rPr>
                <w:rStyle w:val="mrel"/>
                <w:i w:val="0"/>
              </w:rPr>
            </m:ctrlPr>
          </m:sSubPr>
          <m:e>
            <m:r>
              <w:rPr>
                <w:rStyle w:val="mrel"/>
              </w:rPr>
              <m:t>D</m:t>
            </m:r>
          </m:e>
          <m:sub>
            <m:r>
              <m:rPr>
                <m:nor/>
              </m:rPr>
              <w:rPr>
                <w:rStyle w:val="mrel"/>
                <w:i w:val="0"/>
              </w:rPr>
              <m:t>F,rel</m:t>
            </m:r>
          </m:sub>
        </m:sSub>
        <m:d>
          <m:dPr>
            <m:ctrlPr>
              <w:rPr>
                <w:rStyle w:val="mrel"/>
                <w:i w:val="0"/>
              </w:rPr>
            </m:ctrlPr>
          </m:dPr>
          <m:e>
            <m:r>
              <w:rPr>
                <w:rStyle w:val="mrel"/>
              </w:rPr>
              <m:t>t</m:t>
            </m:r>
          </m:e>
        </m:d>
        <m:r>
          <w:rPr>
            <w:rStyle w:val="mrel"/>
          </w:rPr>
          <m:t>=</m:t>
        </m:r>
        <m:f>
          <m:fPr>
            <m:ctrlPr>
              <w:rPr>
                <w:rStyle w:val="mrel"/>
              </w:rPr>
            </m:ctrlPr>
          </m:fPr>
          <m:num>
            <m:r>
              <m:rPr>
                <m:lit/>
              </m:rPr>
              <w:rPr>
                <w:rStyle w:val="mrel"/>
              </w:rPr>
              <m:t>|</m:t>
            </m:r>
            <m:r>
              <w:rPr>
                <w:rStyle w:val="mrel"/>
              </w:rPr>
              <m:t>u</m:t>
            </m:r>
            <m:d>
              <m:dPr>
                <m:ctrlPr>
                  <w:rPr>
                    <w:rStyle w:val="mrel"/>
                    <w:i w:val="0"/>
                  </w:rPr>
                </m:ctrlPr>
              </m:dPr>
              <m:e>
                <m:r>
                  <w:rPr>
                    <w:rStyle w:val="mrel"/>
                  </w:rPr>
                  <m:t>t</m:t>
                </m:r>
              </m:e>
            </m:d>
            <m:r>
              <w:rPr>
                <w:rStyle w:val="mrel"/>
              </w:rPr>
              <m:t>-</m:t>
            </m:r>
            <m:sSub>
              <m:sSubPr>
                <m:ctrlPr>
                  <w:rPr>
                    <w:rStyle w:val="mrel"/>
                    <w:i w:val="0"/>
                  </w:rPr>
                </m:ctrlPr>
              </m:sSubPr>
              <m:e>
                <m:r>
                  <w:rPr>
                    <w:rStyle w:val="mrel"/>
                  </w:rPr>
                  <m:t>u</m:t>
                </m:r>
              </m:e>
              <m:sub>
                <m:r>
                  <m:rPr>
                    <m:nor/>
                  </m:rPr>
                  <w:rPr>
                    <w:rStyle w:val="mrel"/>
                    <w:i w:val="0"/>
                  </w:rPr>
                  <m:t>ref</m:t>
                </m:r>
              </m:sub>
            </m:sSub>
            <m:r>
              <m:rPr>
                <m:lit/>
              </m:rPr>
              <w:rPr>
                <w:rStyle w:val="mrel"/>
              </w:rPr>
              <m:t>|</m:t>
            </m:r>
          </m:num>
          <m:den>
            <m:r>
              <m:rPr>
                <m:lit/>
              </m:rPr>
              <w:rPr>
                <w:rStyle w:val="mrel"/>
              </w:rPr>
              <m:t>|</m:t>
            </m:r>
            <m:sSub>
              <m:sSubPr>
                <m:ctrlPr>
                  <w:rPr>
                    <w:rStyle w:val="mrel"/>
                    <w:i w:val="0"/>
                  </w:rPr>
                </m:ctrlPr>
              </m:sSubPr>
              <m:e>
                <m:r>
                  <w:rPr>
                    <w:rStyle w:val="mrel"/>
                  </w:rPr>
                  <m:t>u</m:t>
                </m:r>
              </m:e>
              <m:sub>
                <m:r>
                  <m:rPr>
                    <m:nor/>
                  </m:rPr>
                  <w:rPr>
                    <w:rStyle w:val="mrel"/>
                    <w:i w:val="0"/>
                  </w:rPr>
                  <m:t>ref</m:t>
                </m:r>
              </m:sub>
            </m:sSub>
            <m:r>
              <m:rPr>
                <m:lit/>
              </m:rPr>
              <w:rPr>
                <w:rStyle w:val="mrel"/>
              </w:rPr>
              <m:t>|</m:t>
            </m:r>
            <m:ctrlPr>
              <w:rPr>
                <w:rStyle w:val="mrel"/>
                <w:i w:val="0"/>
              </w:rPr>
            </m:ctrlPr>
          </m:den>
        </m:f>
      </m:oMath>
      <w:r w:rsidR="006679BF">
        <w:rPr>
          <w:rStyle w:val="AufzhlungZchn"/>
        </w:rPr>
        <w:t>​</w:t>
      </w:r>
      <w:r w:rsidR="006679BF">
        <w:rPr>
          <w:rStyle w:val="minner"/>
        </w:rPr>
        <w:t>.</w:t>
      </w:r>
      <w:r w:rsidR="007C37A2">
        <w:rPr>
          <w:rStyle w:val="minner"/>
        </w:rPr>
        <w:tab/>
      </w:r>
      <w:r w:rsidR="006679BF" w:rsidRPr="000128A9">
        <w:t xml:space="preserve">(3.2814) </w:t>
      </w:r>
    </w:p>
    <w:p w:rsidR="006679BF" w:rsidRDefault="006679BF" w:rsidP="001D6D55">
      <w:pPr>
        <w:pStyle w:val="Definition"/>
        <w:divId w:val="1850942846"/>
      </w:pPr>
      <w:r>
        <w:rPr>
          <w:rStyle w:val="katex-mathml"/>
        </w:rPr>
        <w:t>Definition 3.2.496 – Funktionale Rückkehrrate</w:t>
      </w:r>
    </w:p>
    <w:p w:rsidR="006679BF" w:rsidRDefault="006679BF">
      <w:pPr>
        <w:divId w:val="1850942846"/>
      </w:pPr>
      <w:r>
        <w:t>Für eine Trajektorie, die sich einem Referenzzustand annähert, kann eine lokale Rückkehrrate durch</w:t>
      </w:r>
    </w:p>
    <w:p w:rsidR="006679BF" w:rsidRDefault="009861C3" w:rsidP="004975F9">
      <w:pPr>
        <w:pStyle w:val="Formel"/>
        <w:divId w:val="1850942846"/>
      </w:pPr>
      <m:oMath>
        <m:sSub>
          <m:sSubPr>
            <m:ctrlPr>
              <w:rPr>
                <w:rStyle w:val="mrel"/>
                <w:i w:val="0"/>
              </w:rPr>
            </m:ctrlPr>
          </m:sSubPr>
          <m:e>
            <m:r>
              <w:rPr>
                <w:rStyle w:val="mrel"/>
              </w:rPr>
              <m:t>r</m:t>
            </m:r>
          </m:e>
          <m:sub>
            <m:r>
              <m:rPr>
                <m:nor/>
              </m:rPr>
              <w:rPr>
                <w:rStyle w:val="mrel"/>
                <w:i w:val="0"/>
              </w:rPr>
              <m:t>F</m:t>
            </m:r>
          </m:sub>
        </m:sSub>
        <m:d>
          <m:dPr>
            <m:ctrlPr>
              <w:rPr>
                <w:rStyle w:val="mrel"/>
                <w:i w:val="0"/>
              </w:rPr>
            </m:ctrlPr>
          </m:dPr>
          <m:e>
            <m:r>
              <w:rPr>
                <w:rStyle w:val="mrel"/>
              </w:rPr>
              <m:t>t</m:t>
            </m:r>
          </m:e>
        </m:d>
        <m:r>
          <w:rPr>
            <w:rStyle w:val="mrel"/>
          </w:rPr>
          <m:t>=-</m:t>
        </m:r>
        <m:f>
          <m:fPr>
            <m:ctrlPr>
              <w:rPr>
                <w:rStyle w:val="mrel"/>
              </w:rPr>
            </m:ctrlPr>
          </m:fPr>
          <m:num>
            <m:r>
              <m:rPr>
                <m:nor/>
              </m:rPr>
              <w:rPr>
                <w:rStyle w:val="mrel"/>
                <w:i w:val="0"/>
              </w:rPr>
              <m:t>d</m:t>
            </m:r>
            <m:ctrlPr>
              <w:rPr>
                <w:rStyle w:val="mrel"/>
                <w:i w:val="0"/>
              </w:rPr>
            </m:ctrlPr>
          </m:num>
          <m:den>
            <m:r>
              <m:rPr>
                <m:nor/>
              </m:rPr>
              <w:rPr>
                <w:rStyle w:val="mrel"/>
                <w:i w:val="0"/>
              </w:rPr>
              <m:t>d</m:t>
            </m:r>
            <m:r>
              <w:rPr>
                <w:rStyle w:val="mrel"/>
              </w:rPr>
              <m:t>t</m:t>
            </m:r>
            <m:ctrlPr>
              <w:rPr>
                <w:rStyle w:val="mrel"/>
                <w:i w:val="0"/>
              </w:rPr>
            </m:ctrlPr>
          </m:den>
        </m:f>
        <m:func>
          <m:funcPr>
            <m:ctrlPr>
              <w:rPr>
                <w:rStyle w:val="mrel"/>
              </w:rPr>
            </m:ctrlPr>
          </m:funcPr>
          <m:fName>
            <m:r>
              <w:rPr>
                <w:rStyle w:val="mrel"/>
              </w:rPr>
              <m:t>ln</m:t>
            </m:r>
            <m:ctrlPr>
              <w:rPr>
                <w:rStyle w:val="mrel"/>
                <w:i w:val="0"/>
              </w:rPr>
            </m:ctrlPr>
          </m:fName>
          <m:e>
            <m:r>
              <m:rPr>
                <m:lit/>
              </m:rPr>
              <w:rPr>
                <w:rStyle w:val="mrel"/>
              </w:rPr>
              <m:t>|</m:t>
            </m:r>
          </m:e>
        </m:func>
        <m:r>
          <w:rPr>
            <w:rStyle w:val="mrel"/>
          </w:rPr>
          <m:t>u</m:t>
        </m:r>
        <m:d>
          <m:dPr>
            <m:ctrlPr>
              <w:rPr>
                <w:rStyle w:val="mrel"/>
                <w:i w:val="0"/>
              </w:rPr>
            </m:ctrlPr>
          </m:dPr>
          <m:e>
            <m:r>
              <w:rPr>
                <w:rStyle w:val="mrel"/>
              </w:rPr>
              <m:t>t</m:t>
            </m:r>
          </m:e>
        </m:d>
        <m:r>
          <w:rPr>
            <w:rStyle w:val="mrel"/>
          </w:rPr>
          <m:t>-</m:t>
        </m:r>
        <m:sSup>
          <m:sSupPr>
            <m:ctrlPr>
              <w:rPr>
                <w:rStyle w:val="mrel"/>
                <w:i w:val="0"/>
              </w:rPr>
            </m:ctrlPr>
          </m:sSupPr>
          <m:e>
            <m:r>
              <w:rPr>
                <w:rStyle w:val="mrel"/>
              </w:rPr>
              <m:t>u</m:t>
            </m:r>
          </m:e>
          <m:sup>
            <m:r>
              <w:rPr>
                <w:rStyle w:val="mrel"/>
              </w:rPr>
              <m:t>*</m:t>
            </m:r>
          </m:sup>
        </m:sSup>
        <m:r>
          <m:rPr>
            <m:lit/>
          </m:rPr>
          <w:rPr>
            <w:rStyle w:val="mrel"/>
          </w:rPr>
          <m:t>|</m:t>
        </m:r>
        <m:r>
          <w:rPr>
            <w:rStyle w:val="mrel"/>
          </w:rPr>
          <m:t>.</m:t>
        </m:r>
      </m:oMath>
      <w:r w:rsidR="00E77C74">
        <w:rPr>
          <w:rStyle w:val="minner"/>
        </w:rPr>
        <w:t xml:space="preserve"> </w:t>
      </w:r>
      <w:r w:rsidR="00E77C74">
        <w:rPr>
          <w:rStyle w:val="minner"/>
        </w:rPr>
        <w:tab/>
      </w:r>
      <w:r w:rsidR="006679BF" w:rsidRPr="000128A9">
        <w:t xml:space="preserve">(3.2815) </w:t>
      </w:r>
    </w:p>
    <w:p w:rsidR="006679BF" w:rsidRDefault="006679BF">
      <w:pPr>
        <w:divId w:val="1850942846"/>
      </w:pPr>
      <w:r>
        <w:lastRenderedPageBreak/>
        <w:t>beschrieben werden.</w:t>
      </w:r>
    </w:p>
    <w:p w:rsidR="006679BF" w:rsidRDefault="006679BF">
      <w:pPr>
        <w:divId w:val="1850942846"/>
      </w:pPr>
      <w:r>
        <w:t>Ein positiver Wert kennzeichnet lokal eine abnehmende Entfernung zum Referenzzustand. Die Definition ist eine FRZK-bezogene Arbeitsgröße und muss für empirische Anwendungen hinsichtlich Messintervall und Rauschverhalten konkretisiert werden.</w:t>
      </w:r>
    </w:p>
    <w:p w:rsidR="006679BF" w:rsidRDefault="006679BF" w:rsidP="001D6D55">
      <w:pPr>
        <w:pStyle w:val="Definition"/>
        <w:divId w:val="1850942846"/>
      </w:pPr>
      <w:r>
        <w:rPr>
          <w:rStyle w:val="katex-mathml"/>
        </w:rPr>
        <w:t>Definition 3.2.497 – Funktionale Störung</w:t>
      </w:r>
    </w:p>
    <w:p w:rsidR="006679BF" w:rsidRDefault="006679BF">
      <w:pPr>
        <w:divId w:val="1850942846"/>
      </w:pPr>
      <w:r>
        <w:t>Eine funktionale Störung ist eine Abweichung</w:t>
      </w:r>
    </w:p>
    <w:p w:rsidR="006679BF" w:rsidRDefault="00E77C74" w:rsidP="004975F9">
      <w:pPr>
        <w:pStyle w:val="Formel"/>
        <w:divId w:val="1850942846"/>
      </w:pPr>
      <m:oMath>
        <m:r>
          <w:rPr>
            <w:rStyle w:val="mrel"/>
          </w:rPr>
          <m:t>η</m:t>
        </m:r>
        <m:d>
          <m:dPr>
            <m:ctrlPr>
              <w:rPr>
                <w:rStyle w:val="mrel"/>
                <w:i w:val="0"/>
              </w:rPr>
            </m:ctrlPr>
          </m:dPr>
          <m:e>
            <m:r>
              <w:rPr>
                <w:rStyle w:val="mrel"/>
              </w:rPr>
              <m:t>t</m:t>
            </m:r>
          </m:e>
        </m:d>
        <m:r>
          <w:rPr>
            <w:rStyle w:val="mrel"/>
          </w:rPr>
          <m:t>∈S</m:t>
        </m:r>
      </m:oMath>
      <w:r>
        <w:rPr>
          <w:rStyle w:val="minner"/>
        </w:rPr>
        <w:t xml:space="preserve"> </w:t>
      </w:r>
      <w:r>
        <w:rPr>
          <w:rStyle w:val="minner"/>
        </w:rPr>
        <w:tab/>
      </w:r>
      <w:r w:rsidR="006679BF" w:rsidRPr="000128A9">
        <w:t xml:space="preserve">(3.2816) </w:t>
      </w:r>
    </w:p>
    <w:p w:rsidR="006679BF" w:rsidRDefault="006679BF">
      <w:pPr>
        <w:divId w:val="1850942846"/>
      </w:pPr>
      <w:r>
        <w:t>oder eine externe Einwirkung auf das Entwicklungsgesetz:</w:t>
      </w:r>
    </w:p>
    <w:p w:rsidR="006679BF" w:rsidRDefault="009861C3" w:rsidP="004975F9">
      <w:pPr>
        <w:pStyle w:val="Formel"/>
        <w:divId w:val="1850942846"/>
      </w:pPr>
      <m:oMath>
        <m:acc>
          <m:accPr>
            <m:chr m:val="̇"/>
            <m:ctrlPr>
              <w:rPr>
                <w:rStyle w:val="mrel"/>
              </w:rPr>
            </m:ctrlPr>
          </m:accPr>
          <m:e>
            <m:r>
              <w:rPr>
                <w:rStyle w:val="mrel"/>
              </w:rPr>
              <m:t>u</m:t>
            </m:r>
          </m:e>
        </m:acc>
        <m:r>
          <w:rPr>
            <w:rStyle w:val="mrel"/>
          </w:rPr>
          <m:t>=</m:t>
        </m:r>
        <m:sSub>
          <m:sSubPr>
            <m:ctrlPr>
              <w:rPr>
                <w:rStyle w:val="mrel"/>
                <w:i w:val="0"/>
              </w:rPr>
            </m:ctrlPr>
          </m:sSubPr>
          <m:e>
            <m:r>
              <w:rPr>
                <w:rStyle w:val="mrel"/>
              </w:rPr>
              <m:t>F</m:t>
            </m:r>
          </m:e>
          <m:sub>
            <m:r>
              <m:rPr>
                <m:nor/>
              </m:rPr>
              <w:rPr>
                <w:rStyle w:val="mrel"/>
                <w:i w:val="0"/>
              </w:rPr>
              <m:t>FRZK</m:t>
            </m:r>
          </m:sub>
        </m:sSub>
        <m:d>
          <m:dPr>
            <m:ctrlPr>
              <w:rPr>
                <w:rStyle w:val="mrel"/>
                <w:i w:val="0"/>
              </w:rPr>
            </m:ctrlPr>
          </m:dPr>
          <m:e>
            <m:r>
              <w:rPr>
                <w:rStyle w:val="mrel"/>
              </w:rPr>
              <m:t>u</m:t>
            </m:r>
          </m:e>
        </m:d>
        <m:r>
          <w:rPr>
            <w:rStyle w:val="mrel"/>
          </w:rPr>
          <m:t>+η</m:t>
        </m:r>
        <m:d>
          <m:dPr>
            <m:ctrlPr>
              <w:rPr>
                <w:rStyle w:val="mrel"/>
                <w:i w:val="0"/>
              </w:rPr>
            </m:ctrlPr>
          </m:dPr>
          <m:e>
            <m:r>
              <w:rPr>
                <w:rStyle w:val="mrel"/>
              </w:rPr>
              <m:t>t</m:t>
            </m:r>
          </m:e>
        </m:d>
        <m:r>
          <w:rPr>
            <w:rStyle w:val="mrel"/>
          </w:rPr>
          <m:t>.</m:t>
        </m:r>
      </m:oMath>
      <w:r w:rsidR="00E77C74">
        <w:rPr>
          <w:rStyle w:val="minner"/>
        </w:rPr>
        <w:t xml:space="preserve"> </w:t>
      </w:r>
      <w:r w:rsidR="00E77C74">
        <w:rPr>
          <w:rStyle w:val="minner"/>
        </w:rPr>
        <w:tab/>
      </w:r>
      <w:r w:rsidR="006679BF" w:rsidRPr="000128A9">
        <w:t xml:space="preserve">(3.2817) </w:t>
      </w:r>
    </w:p>
    <w:p w:rsidR="006679BF" w:rsidRDefault="006679BF" w:rsidP="001D6D55">
      <w:pPr>
        <w:pStyle w:val="Definition"/>
        <w:divId w:val="1850942846"/>
      </w:pPr>
      <w:r>
        <w:rPr>
          <w:rStyle w:val="katex-mathml"/>
        </w:rPr>
        <w:t>Definition 3.2.498 – Funktionale Robustheit</w:t>
      </w:r>
    </w:p>
    <w:p w:rsidR="006679BF" w:rsidRDefault="006679BF">
      <w:pPr>
        <w:divId w:val="1850942846"/>
      </w:pPr>
      <w:r>
        <w:t xml:space="preserve">Ein funktionaler Zustand heißt robust gegenüber einer </w:t>
      </w:r>
      <w:proofErr w:type="gramStart"/>
      <w:r>
        <w:t>Störungsklasse</w:t>
      </w:r>
      <w:proofErr w:type="gramEnd"/>
      <w:r>
        <w:t xml:space="preserve"> </w:t>
      </w:r>
      <m:oMath>
        <m:r>
          <m:rPr>
            <m:scr m:val="script"/>
          </m:rPr>
          <w:rPr>
            <w:rStyle w:val="mrel"/>
            <w:rFonts w:ascii="Cambria Math" w:hAnsi="Cambria Math"/>
          </w:rPr>
          <m:t>H</m:t>
        </m:r>
      </m:oMath>
      <w:r>
        <w:t xml:space="preserve"> wenn alle zulässigen Störungen </w:t>
      </w:r>
      <m:oMath>
        <m:r>
          <m:rPr>
            <m:sty m:val="p"/>
          </m:rPr>
          <w:rPr>
            <w:rStyle w:val="mrel"/>
            <w:rFonts w:ascii="Cambria Math" w:hAnsi="Cambria Math"/>
          </w:rPr>
          <m:t>η∈</m:t>
        </m:r>
        <m:r>
          <m:rPr>
            <m:scr m:val="script"/>
          </m:rPr>
          <w:rPr>
            <w:rStyle w:val="mrel"/>
            <w:rFonts w:ascii="Cambria Math" w:hAnsi="Cambria Math"/>
          </w:rPr>
          <m:t>H</m:t>
        </m:r>
      </m:oMath>
      <w:r>
        <w:t xml:space="preserve"> nur begrenzte Zustandsabweichungen hervorrufen:</w:t>
      </w:r>
    </w:p>
    <w:p w:rsidR="006679BF" w:rsidRDefault="009861C3" w:rsidP="004975F9">
      <w:pPr>
        <w:pStyle w:val="Formel"/>
        <w:divId w:val="1850942846"/>
      </w:pPr>
      <m:oMath>
        <m:func>
          <m:funcPr>
            <m:ctrlPr>
              <w:rPr>
                <w:rStyle w:val="mrel"/>
              </w:rPr>
            </m:ctrlPr>
          </m:funcPr>
          <m:fName>
            <m:limLow>
              <m:limLowPr>
                <m:ctrlPr>
                  <w:rPr>
                    <w:rStyle w:val="mrel"/>
                    <w:i w:val="0"/>
                  </w:rPr>
                </m:ctrlPr>
              </m:limLowPr>
              <m:e>
                <m:r>
                  <w:rPr>
                    <w:rStyle w:val="mrel"/>
                  </w:rPr>
                  <m:t>sup</m:t>
                </m:r>
              </m:e>
              <m:lim>
                <m:r>
                  <w:rPr>
                    <w:rStyle w:val="mrel"/>
                  </w:rPr>
                  <m:t>t≥0</m:t>
                </m:r>
                <m:ctrlPr>
                  <w:rPr>
                    <w:rStyle w:val="mrel"/>
                  </w:rPr>
                </m:ctrlPr>
              </m:lim>
            </m:limLow>
            <m:ctrlPr>
              <w:rPr>
                <w:rStyle w:val="mrel"/>
                <w:i w:val="0"/>
              </w:rPr>
            </m:ctrlPr>
          </m:fName>
          <m:e>
            <m:r>
              <m:rPr>
                <m:lit/>
              </m:rPr>
              <w:rPr>
                <w:rStyle w:val="mrel"/>
              </w:rPr>
              <m:t>|</m:t>
            </m:r>
            <m:sSub>
              <m:sSubPr>
                <m:ctrlPr>
                  <w:rPr>
                    <w:rStyle w:val="mrel"/>
                    <w:i w:val="0"/>
                  </w:rPr>
                </m:ctrlPr>
              </m:sSubPr>
              <m:e>
                <m:r>
                  <w:rPr>
                    <w:rStyle w:val="mrel"/>
                  </w:rPr>
                  <m:t>u</m:t>
                </m:r>
              </m:e>
              <m:sub>
                <m:r>
                  <w:rPr>
                    <w:rStyle w:val="mrel"/>
                  </w:rPr>
                  <m:t>η</m:t>
                </m:r>
              </m:sub>
            </m:sSub>
            <m:d>
              <m:dPr>
                <m:ctrlPr>
                  <w:rPr>
                    <w:rStyle w:val="mrel"/>
                    <w:i w:val="0"/>
                  </w:rPr>
                </m:ctrlPr>
              </m:dPr>
              <m:e>
                <m:r>
                  <w:rPr>
                    <w:rStyle w:val="mrel"/>
                  </w:rPr>
                  <m:t>t</m:t>
                </m:r>
              </m:e>
            </m:d>
            <m:r>
              <w:rPr>
                <w:rStyle w:val="mrel"/>
              </w:rPr>
              <m:t>-</m:t>
            </m:r>
            <m:sSub>
              <m:sSubPr>
                <m:ctrlPr>
                  <w:rPr>
                    <w:rStyle w:val="mrel"/>
                    <w:i w:val="0"/>
                  </w:rPr>
                </m:ctrlPr>
              </m:sSubPr>
              <m:e>
                <m:r>
                  <w:rPr>
                    <w:rStyle w:val="mrel"/>
                  </w:rPr>
                  <m:t>u</m:t>
                </m:r>
              </m:e>
              <m:sub>
                <m:r>
                  <w:rPr>
                    <w:rStyle w:val="mrel"/>
                  </w:rPr>
                  <m:t>0</m:t>
                </m:r>
              </m:sub>
            </m:sSub>
            <m:d>
              <m:dPr>
                <m:ctrlPr>
                  <w:rPr>
                    <w:rStyle w:val="mrel"/>
                    <w:i w:val="0"/>
                  </w:rPr>
                </m:ctrlPr>
              </m:dPr>
              <m:e>
                <m:r>
                  <w:rPr>
                    <w:rStyle w:val="mrel"/>
                  </w:rPr>
                  <m:t>t</m:t>
                </m:r>
              </m:e>
            </m:d>
            <m:r>
              <m:rPr>
                <m:lit/>
              </m:rPr>
              <w:rPr>
                <w:rStyle w:val="mrel"/>
              </w:rPr>
              <m:t>|</m:t>
            </m:r>
            <m:ctrlPr>
              <w:rPr>
                <w:rStyle w:val="mrel"/>
                <w:i w:val="0"/>
              </w:rPr>
            </m:ctrlPr>
          </m:e>
        </m:func>
        <m:r>
          <w:rPr>
            <w:rStyle w:val="mrel"/>
          </w:rPr>
          <m:t>≤C</m:t>
        </m:r>
        <m:r>
          <m:rPr>
            <m:lit/>
          </m:rPr>
          <w:rPr>
            <w:rStyle w:val="mrel"/>
          </w:rPr>
          <m:t>|</m:t>
        </m:r>
        <m:r>
          <w:rPr>
            <w:rStyle w:val="mrel"/>
          </w:rPr>
          <m:t>η</m:t>
        </m:r>
        <m:sSub>
          <m:sSubPr>
            <m:ctrlPr>
              <w:rPr>
                <w:rStyle w:val="mrel"/>
                <w:i w:val="0"/>
              </w:rPr>
            </m:ctrlPr>
          </m:sSubPr>
          <m:e>
            <m:r>
              <m:rPr>
                <m:lit/>
              </m:rPr>
              <w:rPr>
                <w:rStyle w:val="mrel"/>
              </w:rPr>
              <m:t>|</m:t>
            </m:r>
          </m:e>
          <m:sub>
            <m:r>
              <m:rPr>
                <m:scr m:val="script"/>
              </m:rPr>
              <w:rPr>
                <w:rStyle w:val="mrel"/>
              </w:rPr>
              <m:t>H</m:t>
            </m:r>
          </m:sub>
        </m:sSub>
      </m:oMath>
      <w:r w:rsidR="00F511AF">
        <w:rPr>
          <w:rStyle w:val="AufzhlungZchn"/>
        </w:rPr>
        <w:t xml:space="preserve"> </w:t>
      </w:r>
      <w:r w:rsidR="006679BF">
        <w:rPr>
          <w:rStyle w:val="AufzhlungZchn"/>
        </w:rPr>
        <w:t>​</w:t>
      </w:r>
      <w:r w:rsidR="00524935">
        <w:rPr>
          <w:rStyle w:val="AufzhlungZchn"/>
        </w:rPr>
        <w:tab/>
      </w:r>
      <w:r w:rsidR="006679BF" w:rsidRPr="000128A9">
        <w:t xml:space="preserve">(3.2818) </w:t>
      </w:r>
    </w:p>
    <w:p w:rsidR="006679BF" w:rsidRDefault="006679BF">
      <w:pPr>
        <w:divId w:val="1850942846"/>
      </w:pPr>
      <w:r>
        <w:t xml:space="preserve">mit einer Konstanten </w:t>
      </w:r>
      <m:oMath>
        <m:r>
          <w:rPr>
            <w:rStyle w:val="mrel"/>
            <w:rFonts w:ascii="Cambria Math" w:hAnsi="Cambria Math"/>
          </w:rPr>
          <m:t>C&gt;0</m:t>
        </m:r>
      </m:oMath>
      <w:r>
        <w:t>.</w:t>
      </w:r>
    </w:p>
    <w:p w:rsidR="006679BF" w:rsidRDefault="006679BF">
      <w:pPr>
        <w:divId w:val="1850942846"/>
      </w:pPr>
      <w:r>
        <w:t>Robustheit ist damit nicht mit Stabilität identisch. Stabilität beschreibt die Reaktion auf Anfangswertabweichungen, während Robustheit zusätzlich anhaltende oder externe Störungen berücksichtigt.</w:t>
      </w:r>
    </w:p>
    <w:p w:rsidR="006679BF" w:rsidRDefault="006679BF" w:rsidP="001D6D55">
      <w:pPr>
        <w:pStyle w:val="Definition"/>
        <w:divId w:val="1850942846"/>
      </w:pPr>
      <w:r>
        <w:rPr>
          <w:rStyle w:val="katex-mathml"/>
        </w:rPr>
        <w:t>Definition 3.2.499 – Funktionale Resilienz</w:t>
      </w:r>
    </w:p>
    <w:p w:rsidR="006679BF" w:rsidRDefault="006679BF">
      <w:pPr>
        <w:divId w:val="1850942846"/>
      </w:pPr>
      <w:r>
        <w:t>Funktionale Resilienz bezeichnet die Fähigkeit eines Systems, nach einer zeitlich begrenzten Störung in ein vorgegebenes Einzugsgebiet zurückzukehren.</w:t>
      </w:r>
    </w:p>
    <w:p w:rsidR="006679BF" w:rsidRDefault="006679BF">
      <w:pPr>
        <w:divId w:val="1850942846"/>
      </w:pPr>
      <w:r>
        <w:t>Formal kann dies durch</w:t>
      </w:r>
    </w:p>
    <w:p w:rsidR="006679BF" w:rsidRDefault="008A10C7" w:rsidP="004975F9">
      <w:pPr>
        <w:pStyle w:val="Formel"/>
        <w:divId w:val="1850942846"/>
      </w:pPr>
      <m:oMath>
        <m:r>
          <w:rPr>
            <w:rStyle w:val="mrel"/>
          </w:rPr>
          <m:t>η</m:t>
        </m:r>
        <m:d>
          <m:dPr>
            <m:ctrlPr>
              <w:rPr>
                <w:rStyle w:val="mrel"/>
                <w:i w:val="0"/>
              </w:rPr>
            </m:ctrlPr>
          </m:dPr>
          <m:e>
            <m:r>
              <w:rPr>
                <w:rStyle w:val="mrel"/>
              </w:rPr>
              <m:t>t</m:t>
            </m:r>
          </m:e>
        </m:d>
        <m:r>
          <w:rPr>
            <w:rStyle w:val="mrel"/>
          </w:rPr>
          <m:t>=0  ∀t≥</m:t>
        </m:r>
        <m:sSub>
          <m:sSubPr>
            <m:ctrlPr>
              <w:rPr>
                <w:rStyle w:val="mrel"/>
                <w:i w:val="0"/>
              </w:rPr>
            </m:ctrlPr>
          </m:sSubPr>
          <m:e>
            <m:r>
              <w:rPr>
                <w:rStyle w:val="mrel"/>
              </w:rPr>
              <m:t>t</m:t>
            </m:r>
            <m:ctrlPr>
              <w:rPr>
                <w:rStyle w:val="mrel"/>
              </w:rPr>
            </m:ctrlPr>
          </m:e>
          <m:sub>
            <m:r>
              <w:rPr>
                <w:rStyle w:val="mrel"/>
              </w:rPr>
              <m:t>1</m:t>
            </m:r>
          </m:sub>
        </m:sSub>
      </m:oMath>
      <w:r>
        <w:rPr>
          <w:rStyle w:val="AufzhlungZchn"/>
        </w:rPr>
        <w:t xml:space="preserve"> </w:t>
      </w:r>
      <w:r>
        <w:rPr>
          <w:rStyle w:val="AufzhlungZchn"/>
        </w:rPr>
        <w:tab/>
      </w:r>
      <w:proofErr w:type="gramStart"/>
      <w:r w:rsidR="006679BF">
        <w:rPr>
          <w:rStyle w:val="AufzhlungZchn"/>
        </w:rPr>
        <w:t>​</w:t>
      </w:r>
      <w:r w:rsidR="006679BF" w:rsidRPr="000128A9">
        <w:t>(</w:t>
      </w:r>
      <w:proofErr w:type="gramEnd"/>
      <w:r w:rsidR="006679BF" w:rsidRPr="000128A9">
        <w:t xml:space="preserve">3.2819) </w:t>
      </w:r>
    </w:p>
    <w:p w:rsidR="006679BF" w:rsidRDefault="006679BF">
      <w:pPr>
        <w:divId w:val="1850942846"/>
      </w:pPr>
      <w:r>
        <w:t>und</w:t>
      </w:r>
    </w:p>
    <w:p w:rsidR="006679BF" w:rsidRDefault="008A10C7" w:rsidP="004975F9">
      <w:pPr>
        <w:pStyle w:val="Formel"/>
        <w:divId w:val="1850942846"/>
      </w:pPr>
      <m:oMath>
        <m:r>
          <m:rPr>
            <m:nor/>
          </m:rPr>
          <w:rPr>
            <w:rStyle w:val="mrel"/>
            <w:i w:val="0"/>
          </w:rPr>
          <m:t>dist</m:t>
        </m:r>
        <m:d>
          <m:dPr>
            <m:ctrlPr>
              <w:rPr>
                <w:rStyle w:val="mrel"/>
                <w:i w:val="0"/>
              </w:rPr>
            </m:ctrlPr>
          </m:dPr>
          <m:e>
            <m:r>
              <w:rPr>
                <w:rStyle w:val="mrel"/>
              </w:rPr>
              <m:t>u</m:t>
            </m:r>
            <m:d>
              <m:dPr>
                <m:ctrlPr>
                  <w:rPr>
                    <w:rStyle w:val="mrel"/>
                    <w:i w:val="0"/>
                  </w:rPr>
                </m:ctrlPr>
              </m:dPr>
              <m:e>
                <m:r>
                  <w:rPr>
                    <w:rStyle w:val="mrel"/>
                  </w:rPr>
                  <m:t>t</m:t>
                </m:r>
              </m:e>
            </m:d>
            <m:r>
              <w:rPr>
                <w:rStyle w:val="mrel"/>
              </w:rPr>
              <m:t>,</m:t>
            </m:r>
            <m:sSub>
              <m:sSubPr>
                <m:ctrlPr>
                  <w:rPr>
                    <w:rStyle w:val="mrel"/>
                    <w:i w:val="0"/>
                  </w:rPr>
                </m:ctrlPr>
              </m:sSubPr>
              <m:e>
                <m:r>
                  <w:rPr>
                    <w:rStyle w:val="mrel"/>
                  </w:rPr>
                  <m:t>A</m:t>
                </m:r>
              </m:e>
              <m:sub>
                <m:r>
                  <m:rPr>
                    <m:nor/>
                  </m:rPr>
                  <w:rPr>
                    <w:rStyle w:val="mrel"/>
                    <w:i w:val="0"/>
                  </w:rPr>
                  <m:t>F</m:t>
                </m:r>
              </m:sub>
            </m:sSub>
          </m:e>
        </m:d>
        <m:r>
          <w:rPr>
            <w:rStyle w:val="mrel"/>
          </w:rPr>
          <m:t>→0  </m:t>
        </m:r>
        <m:r>
          <m:rPr>
            <m:nor/>
          </m:rPr>
          <w:rPr>
            <w:rStyle w:val="mrel"/>
            <w:i w:val="0"/>
          </w:rPr>
          <m:t xml:space="preserve">für </m:t>
        </m:r>
        <m:r>
          <w:rPr>
            <w:rStyle w:val="mrel"/>
          </w:rPr>
          <m:t>t→∞.</m:t>
        </m:r>
      </m:oMath>
      <w:r>
        <w:rPr>
          <w:rStyle w:val="minner"/>
        </w:rPr>
        <w:t xml:space="preserve"> </w:t>
      </w:r>
      <w:r>
        <w:rPr>
          <w:rStyle w:val="minner"/>
        </w:rPr>
        <w:tab/>
      </w:r>
      <w:r w:rsidR="006679BF" w:rsidRPr="000128A9">
        <w:t xml:space="preserve">(3.2820) </w:t>
      </w:r>
    </w:p>
    <w:p w:rsidR="006679BF" w:rsidRDefault="006679BF">
      <w:pPr>
        <w:divId w:val="1850942846"/>
      </w:pPr>
      <w:r>
        <w:t>beschrieben werden.</w:t>
      </w:r>
    </w:p>
    <w:p w:rsidR="006679BF" w:rsidRDefault="006679BF">
      <w:pPr>
        <w:divId w:val="1850942846"/>
      </w:pPr>
      <w:r>
        <w:t>Diese Definition ist eine funktionale Arbeitsdefinition des FRZK. Sie unterscheidet zwischen der bloßen Begrenzung einer Abweichung und der tatsächlichen Rückkehr in einen zuvor definierten Zustandsbereich.</w:t>
      </w:r>
    </w:p>
    <w:p w:rsidR="006679BF" w:rsidRDefault="006679BF" w:rsidP="001D6D55">
      <w:pPr>
        <w:pStyle w:val="Definition"/>
        <w:divId w:val="1850942846"/>
      </w:pPr>
      <w:r>
        <w:rPr>
          <w:rStyle w:val="katex-mathml"/>
        </w:rPr>
        <w:lastRenderedPageBreak/>
        <w:t>Definition 3.2.500 – Funktionaler Stabilitätsbereich</w:t>
      </w:r>
    </w:p>
    <w:p w:rsidR="006679BF" w:rsidRDefault="006679BF">
      <w:pPr>
        <w:divId w:val="1850942846"/>
      </w:pPr>
      <w:r>
        <w:t xml:space="preserve">Der funktionale Stabilitätsbereich eines Gleichgewichtszustands </w:t>
      </w:r>
      <w:r>
        <w:rPr>
          <w:rStyle w:val="mrel"/>
        </w:rPr>
        <w:t>u</w:t>
      </w:r>
      <w:r>
        <w:rPr>
          <w:rStyle w:val="mrel"/>
          <w:rFonts w:ascii="Cambria Math" w:hAnsi="Cambria Math" w:cs="Cambria Math"/>
        </w:rPr>
        <w:t>∗</w:t>
      </w:r>
      <w:r>
        <w:rPr>
          <w:rStyle w:val="mrel"/>
        </w:rPr>
        <w:t>u^\ast</w:t>
      </w:r>
      <w:r>
        <w:rPr>
          <w:rStyle w:val="minner"/>
        </w:rPr>
        <w:t>u</w:t>
      </w:r>
      <w:r>
        <w:rPr>
          <w:rStyle w:val="berschrift6Zchn"/>
          <w:rFonts w:ascii="Cambria Math" w:hAnsi="Cambria Math" w:cs="Cambria Math"/>
        </w:rPr>
        <w:t>∗</w:t>
      </w:r>
      <w:r>
        <w:t xml:space="preserve"> ist die Menge aller Anfangszustände, für die die gewählte Stabilitätsbedingung erfüllt wird:</w:t>
      </w:r>
    </w:p>
    <w:p w:rsidR="006679BF" w:rsidRDefault="009861C3" w:rsidP="008A10C7">
      <w:pPr>
        <w:divId w:val="1850942846"/>
      </w:pPr>
      <m:oMath>
        <m:sSub>
          <m:sSubPr>
            <m:ctrlPr>
              <w:rPr>
                <w:rStyle w:val="mrel"/>
                <w:rFonts w:ascii="Cambria Math" w:hAnsi="Cambria Math"/>
                <w:i/>
              </w:rPr>
            </m:ctrlPr>
          </m:sSubPr>
          <m:e>
            <m:r>
              <m:rPr>
                <m:scr m:val="script"/>
              </m:rPr>
              <w:rPr>
                <w:rStyle w:val="mrel"/>
                <w:rFonts w:ascii="Cambria Math" w:hAnsi="Cambria Math"/>
              </w:rPr>
              <m:t>S</m:t>
            </m:r>
          </m:e>
          <m:sub>
            <m:r>
              <m:rPr>
                <m:nor/>
              </m:rPr>
              <w:rPr>
                <w:rStyle w:val="mrel"/>
                <w:rFonts w:ascii="Cambria Math" w:hAnsi="Cambria Math"/>
              </w:rPr>
              <m:t>stab</m:t>
            </m:r>
          </m:sub>
        </m:sSub>
        <m:d>
          <m:dPr>
            <m:ctrlPr>
              <w:rPr>
                <w:rStyle w:val="mrel"/>
                <w:rFonts w:ascii="Cambria Math" w:hAnsi="Cambria Math"/>
                <w:i/>
              </w:rPr>
            </m:ctrlPr>
          </m:dPr>
          <m:e>
            <m:sSup>
              <m:sSupPr>
                <m:ctrlPr>
                  <w:rPr>
                    <w:rStyle w:val="mrel"/>
                    <w:rFonts w:ascii="Cambria Math" w:hAnsi="Cambria Math"/>
                    <w:i/>
                  </w:rPr>
                </m:ctrlPr>
              </m:sSupPr>
              <m:e>
                <m:r>
                  <w:rPr>
                    <w:rStyle w:val="mrel"/>
                    <w:rFonts w:ascii="Cambria Math" w:hAnsi="Cambria Math"/>
                  </w:rPr>
                  <m:t>u</m:t>
                </m:r>
              </m:e>
              <m:sup>
                <m:r>
                  <m:rPr>
                    <m:sty m:val="p"/>
                  </m:rPr>
                  <w:rPr>
                    <w:rStyle w:val="mrel"/>
                    <w:rFonts w:ascii="Cambria Math" w:hAnsi="Cambria Math"/>
                  </w:rPr>
                  <m:t>*</m:t>
                </m:r>
              </m:sup>
            </m:sSup>
          </m:e>
        </m:d>
        <m:r>
          <w:rPr>
            <w:rStyle w:val="mrel"/>
            <w:rFonts w:ascii="Cambria Math" w:hAnsi="Cambria Math"/>
          </w:rPr>
          <m:t>=</m:t>
        </m:r>
        <m:d>
          <m:dPr>
            <m:begChr m:val="{"/>
            <m:endChr m:val="}"/>
            <m:ctrlPr>
              <w:rPr>
                <w:rStyle w:val="mrel"/>
                <w:rFonts w:ascii="Cambria Math" w:hAnsi="Cambria Math"/>
              </w:rPr>
            </m:ctrlPr>
          </m:dPr>
          <m:e>
            <m:sSub>
              <m:sSubPr>
                <m:ctrlPr>
                  <w:rPr>
                    <w:rStyle w:val="mrel"/>
                    <w:rFonts w:ascii="Cambria Math" w:hAnsi="Cambria Math"/>
                    <w:i/>
                  </w:rPr>
                </m:ctrlPr>
              </m:sSubPr>
              <m:e>
                <m:r>
                  <w:rPr>
                    <w:rStyle w:val="mrel"/>
                    <w:rFonts w:ascii="Cambria Math" w:hAnsi="Cambria Math"/>
                  </w:rPr>
                  <m:t>u</m:t>
                </m:r>
              </m:e>
              <m:sub>
                <m:r>
                  <w:rPr>
                    <w:rStyle w:val="mrel"/>
                    <w:rFonts w:ascii="Cambria Math" w:hAnsi="Cambria Math"/>
                  </w:rPr>
                  <m:t>0</m:t>
                </m:r>
              </m:sub>
            </m:sSub>
            <m:r>
              <m:rPr>
                <m:sty m:val="p"/>
              </m:rPr>
              <w:rPr>
                <w:rStyle w:val="mrel"/>
                <w:rFonts w:ascii="Cambria Math" w:hAnsi="Cambria Math"/>
              </w:rPr>
              <m:t>∈</m:t>
            </m:r>
            <m:r>
              <w:rPr>
                <w:rStyle w:val="mrel"/>
                <w:rFonts w:ascii="Cambria Math" w:hAnsi="Cambria Math"/>
              </w:rPr>
              <m:t>S</m:t>
            </m:r>
            <m:ctrlPr>
              <w:rPr>
                <w:rStyle w:val="mrel"/>
                <w:rFonts w:ascii="Cambria Math" w:hAnsi="Cambria Math"/>
                <w:i/>
              </w:rPr>
            </m:ctrlPr>
          </m:e>
          <m:e>
            <m:r>
              <w:rPr>
                <w:rStyle w:val="mrel"/>
                <w:rFonts w:ascii="Cambria Math" w:hAnsi="Cambria Math"/>
              </w:rPr>
              <m:t>u</m:t>
            </m:r>
            <m:d>
              <m:dPr>
                <m:ctrlPr>
                  <w:rPr>
                    <w:rStyle w:val="mrel"/>
                    <w:rFonts w:ascii="Cambria Math" w:hAnsi="Cambria Math"/>
                    <w:i/>
                  </w:rPr>
                </m:ctrlPr>
              </m:dPr>
              <m:e>
                <m:r>
                  <w:rPr>
                    <w:rStyle w:val="mrel"/>
                    <w:rFonts w:ascii="Cambria Math" w:hAnsi="Cambria Math"/>
                  </w:rPr>
                  <m:t>t;</m:t>
                </m:r>
                <m:sSub>
                  <m:sSubPr>
                    <m:ctrlPr>
                      <w:rPr>
                        <w:rStyle w:val="mrel"/>
                        <w:rFonts w:ascii="Cambria Math" w:hAnsi="Cambria Math"/>
                        <w:i/>
                      </w:rPr>
                    </m:ctrlPr>
                  </m:sSubPr>
                  <m:e>
                    <m:r>
                      <w:rPr>
                        <w:rStyle w:val="mrel"/>
                        <w:rFonts w:ascii="Cambria Math" w:hAnsi="Cambria Math"/>
                      </w:rPr>
                      <m:t>u</m:t>
                    </m:r>
                  </m:e>
                  <m:sub>
                    <m:r>
                      <w:rPr>
                        <w:rStyle w:val="mrel"/>
                        <w:rFonts w:ascii="Cambria Math" w:hAnsi="Cambria Math"/>
                      </w:rPr>
                      <m:t>0</m:t>
                    </m:r>
                  </m:sub>
                </m:sSub>
              </m:e>
            </m:d>
            <m:r>
              <m:rPr>
                <m:nor/>
              </m:rPr>
              <w:rPr>
                <w:rStyle w:val="mrel"/>
                <w:rFonts w:ascii="Cambria Math" w:hAnsi="Cambria Math"/>
              </w:rPr>
              <m:t xml:space="preserve"> erfüllt die Stabilitätsbedingung</m:t>
            </m:r>
            <m:ctrlPr>
              <w:rPr>
                <w:rStyle w:val="mrel"/>
                <w:rFonts w:ascii="Cambria Math" w:hAnsi="Cambria Math"/>
                <w:i/>
              </w:rPr>
            </m:ctrlPr>
          </m:e>
        </m:d>
        <m:r>
          <w:rPr>
            <w:rStyle w:val="mrel"/>
            <w:rFonts w:ascii="Cambria Math" w:hAnsi="Cambria Math"/>
          </w:rPr>
          <m:t>.</m:t>
        </m:r>
      </m:oMath>
      <w:r w:rsidR="006679BF">
        <w:rPr>
          <w:rStyle w:val="mrel"/>
        </w:rPr>
        <w:t xml:space="preserve"> </w:t>
      </w:r>
      <w:r w:rsidR="008A10C7">
        <w:rPr>
          <w:rStyle w:val="mrel"/>
        </w:rPr>
        <w:tab/>
      </w:r>
      <w:r w:rsidR="006679BF" w:rsidRPr="000128A9">
        <w:rPr>
          <w:rFonts w:ascii="Cambria Math" w:hAnsi="Cambria Math"/>
          <w:i/>
        </w:rPr>
        <w:t xml:space="preserve">(3.2821) </w:t>
      </w:r>
    </w:p>
    <w:p w:rsidR="006679BF" w:rsidRDefault="006679BF" w:rsidP="008A10C7">
      <w:pPr>
        <w:pStyle w:val="berschrift4"/>
        <w:divId w:val="1850942846"/>
      </w:pPr>
      <w:r>
        <w:t>3.2.31.9 Methodologische und didaktische Betrachtungen</w:t>
      </w:r>
    </w:p>
    <w:p w:rsidR="006679BF" w:rsidRDefault="006679BF">
      <w:pPr>
        <w:divId w:val="1850942846"/>
      </w:pPr>
      <w:r>
        <w:t>Die Stabilität eines mathematischen Modells darf nicht unmittelbar mit der Stabilität eines realen Systems gleichgesetzt werden. Eine mathematische Stabilitätsaussage gilt ausschließlich für das gewählte Zustandsmodell, das festgelegte Entwicklungsgesetz und die verwendete Norm. Werden Zustandsvariablen, Parameter oder Kopplungen verändert, kann sich auch die Stabilitätsbewertung verändern [103].</w:t>
      </w:r>
    </w:p>
    <w:p w:rsidR="006679BF" w:rsidRDefault="006679BF">
      <w:pPr>
        <w:divId w:val="1850942846"/>
      </w:pPr>
      <w:r>
        <w:t>Für das FRZK folgt daraus, dass die Bezeichnung eines Zustands als stabil immer mit einer expliziten Angabe des Bezugszustands, der verwendeten Distanzfunktion und des betrachteten Zeitraums verbunden werden muss. Ohne diese Angaben bleibt der Stabilitätsbegriff mehrdeutig und kann nicht empirisch überprüft werden.</w:t>
      </w:r>
    </w:p>
    <w:p w:rsidR="006679BF" w:rsidRDefault="006679BF">
      <w:pPr>
        <w:divId w:val="1850942846"/>
      </w:pPr>
      <w:r>
        <w:t>Didaktisch ist besonders zwischen Stabilität und Attraktivität zu unterscheiden. Ein stabiler Zustand hält benachbarte Trajektorien in seiner Nähe, während ein attraktiver Zustand Trajektorien zu sich hinzieht. Erst die Verbindung beider Eigenschaften führt zur asymptotischen Stabilität [103].</w:t>
      </w:r>
    </w:p>
    <w:p w:rsidR="006679BF" w:rsidRDefault="006679BF">
      <w:pPr>
        <w:divId w:val="1850942846"/>
      </w:pPr>
      <w:r>
        <w:t>Eine anschauliche Darstellung kann über eine Kugel in unterschiedlichen Potentialformen erfolgen. In einer Mulde kehrt die Kugel nach einer kleinen Auslenkung zurück. Auf einer ebenen Fläche bleibt sie zwar in der Nähe, kehrt aber nicht notwendig zum Ausgangspunkt zurück. Auf einer Erhebung entfernt sie sich bereits nach einer kleinen Störung. Dieses Bild veranschaulicht die mathematischen Unterschiede, ersetzt jedoch keine formale Stabilitätsanalyse.</w:t>
      </w:r>
    </w:p>
    <w:p w:rsidR="006679BF" w:rsidRDefault="006679BF">
      <w:pPr>
        <w:divId w:val="1850942846"/>
      </w:pPr>
      <w:r>
        <w:t>Für die weitere Entwicklung des FRZK ist insbesondere die Frage entscheidend, ob eine geeignete skalare Funktion konstruiert werden kann, die entlang einer Trajektorie abnimmt. Eine solche Funktion ermöglicht es, Stabilität nachzuweisen, ohne jede einzelne Trajektorie explizit lösen zu müssen. Diese Aufgabe führt unmittelbar zur Lyapunov-Theorie des folgenden Abschnitts.</w:t>
      </w:r>
    </w:p>
    <w:p w:rsidR="006679BF" w:rsidRDefault="009861C3">
      <w:pPr>
        <w:divId w:val="1850942846"/>
      </w:pPr>
      <w:r>
        <w:pict>
          <v:rect id="_x0000_i1990" style="width:0;height:1.5pt" o:hralign="center" o:hrstd="t" o:hr="t" fillcolor="#a0a0a0" stroked="f"/>
        </w:pict>
      </w:r>
    </w:p>
    <w:p w:rsidR="006679BF" w:rsidRDefault="006679BF">
      <w:pPr>
        <w:pStyle w:val="berschrift3"/>
        <w:divId w:val="1850942846"/>
      </w:pPr>
      <w:r>
        <w:t>Fortführungsstand</w:t>
      </w:r>
    </w:p>
    <w:p w:rsidR="006679BF" w:rsidRDefault="006679BF" w:rsidP="0039755C">
      <w:pPr>
        <w:spacing w:before="100" w:beforeAutospacing="1" w:after="100" w:afterAutospacing="1"/>
        <w:divId w:val="1850942846"/>
      </w:pPr>
      <w:r>
        <w:t xml:space="preserve">letzte Definition: </w:t>
      </w:r>
      <w:r>
        <w:rPr>
          <w:rStyle w:val="katex-mathml"/>
        </w:rPr>
        <w:t>3.2.500</w:t>
      </w:r>
      <w:r>
        <w:t xml:space="preserve"> </w:t>
      </w:r>
    </w:p>
    <w:p w:rsidR="006679BF" w:rsidRDefault="006679BF" w:rsidP="0039755C">
      <w:pPr>
        <w:spacing w:before="100" w:beforeAutospacing="1" w:after="100" w:afterAutospacing="1"/>
        <w:divId w:val="1850942846"/>
      </w:pPr>
      <w:r>
        <w:t xml:space="preserve">nächste Definition: </w:t>
      </w:r>
      <w:r>
        <w:rPr>
          <w:rStyle w:val="katex-mathml"/>
        </w:rPr>
        <w:t>3.2.501</w:t>
      </w:r>
      <w:r>
        <w:t xml:space="preserve"> </w:t>
      </w:r>
    </w:p>
    <w:p w:rsidR="006679BF" w:rsidRDefault="006679BF" w:rsidP="0039755C">
      <w:pPr>
        <w:spacing w:before="100" w:beforeAutospacing="1" w:after="100" w:afterAutospacing="1"/>
        <w:divId w:val="1850942846"/>
      </w:pPr>
      <w:r>
        <w:t xml:space="preserve">letzter Satz: </w:t>
      </w:r>
      <w:r>
        <w:rPr>
          <w:rStyle w:val="katex-mathml"/>
        </w:rPr>
        <w:t>3.2.103</w:t>
      </w:r>
      <w:r>
        <w:t xml:space="preserve"> </w:t>
      </w:r>
    </w:p>
    <w:p w:rsidR="006679BF" w:rsidRDefault="006679BF" w:rsidP="0039755C">
      <w:pPr>
        <w:spacing w:before="100" w:beforeAutospacing="1" w:after="100" w:afterAutospacing="1"/>
        <w:divId w:val="1850942846"/>
      </w:pPr>
      <w:r>
        <w:t xml:space="preserve">nächster Satz: </w:t>
      </w:r>
      <w:r>
        <w:rPr>
          <w:rStyle w:val="katex-mathml"/>
        </w:rPr>
        <w:t>3.2.104</w:t>
      </w:r>
      <w:r>
        <w:t xml:space="preserve"> </w:t>
      </w:r>
    </w:p>
    <w:p w:rsidR="006679BF" w:rsidRDefault="006679BF" w:rsidP="0039755C">
      <w:pPr>
        <w:spacing w:before="100" w:beforeAutospacing="1" w:after="100" w:afterAutospacing="1"/>
        <w:divId w:val="1850942846"/>
      </w:pPr>
      <w:r>
        <w:t xml:space="preserve">letzte Gleichung: </w:t>
      </w:r>
      <w:r w:rsidRPr="000128A9">
        <w:rPr>
          <w:rFonts w:ascii="Cambria Math" w:hAnsi="Cambria Math"/>
          <w:i/>
        </w:rPr>
        <w:t xml:space="preserve">(3.2821) </w:t>
      </w:r>
    </w:p>
    <w:p w:rsidR="006679BF" w:rsidRDefault="006679BF" w:rsidP="0039755C">
      <w:pPr>
        <w:spacing w:before="100" w:beforeAutospacing="1" w:after="100" w:afterAutospacing="1"/>
        <w:divId w:val="1850942846"/>
      </w:pPr>
      <w:r>
        <w:lastRenderedPageBreak/>
        <w:t xml:space="preserve">nächste Gleichung: </w:t>
      </w:r>
      <w:r w:rsidRPr="000128A9">
        <w:rPr>
          <w:rFonts w:ascii="Cambria Math" w:hAnsi="Cambria Math"/>
          <w:i/>
        </w:rPr>
        <w:t xml:space="preserve">(3.2822) </w:t>
      </w:r>
    </w:p>
    <w:p w:rsidR="006679BF" w:rsidRDefault="006679BF" w:rsidP="0039755C">
      <w:pPr>
        <w:spacing w:before="100" w:beforeAutospacing="1" w:after="100" w:afterAutospacing="1"/>
        <w:divId w:val="1850942846"/>
      </w:pPr>
      <w:r>
        <w:t xml:space="preserve">verwendete Literatur: </w:t>
      </w:r>
      <w:r>
        <w:rPr>
          <w:rStyle w:val="katex-mathml"/>
        </w:rPr>
        <w:t>[103]</w:t>
      </w:r>
      <w:r>
        <w:t xml:space="preserve">, </w:t>
      </w:r>
      <w:r>
        <w:rPr>
          <w:rStyle w:val="katex-mathml"/>
        </w:rPr>
        <w:t>[104]</w:t>
      </w:r>
      <w:r>
        <w:t xml:space="preserve"> </w:t>
      </w:r>
    </w:p>
    <w:p w:rsidR="006679BF" w:rsidRDefault="006679BF" w:rsidP="0039755C">
      <w:pPr>
        <w:spacing w:before="100" w:beforeAutospacing="1" w:after="100" w:afterAutospacing="1"/>
        <w:divId w:val="1850942846"/>
      </w:pPr>
      <w:r>
        <w:t xml:space="preserve">nächste neue Literaturstelle: </w:t>
      </w:r>
      <w:r>
        <w:rPr>
          <w:rStyle w:val="katex-mathml"/>
        </w:rPr>
        <w:t>[105]</w:t>
      </w:r>
    </w:p>
    <w:p w:rsidR="0039755C" w:rsidRDefault="0039755C" w:rsidP="00B61C69">
      <w:pPr>
        <w:pStyle w:val="berschrift3"/>
        <w:divId w:val="1064140012"/>
      </w:pPr>
      <w:r>
        <w:t>3.2.32 Lyapunov-Funktionen und direkte Stabilitätsanalyse</w:t>
      </w:r>
    </w:p>
    <w:p w:rsidR="0039755C" w:rsidRDefault="0039755C">
      <w:pPr>
        <w:pStyle w:val="StandardWeb"/>
        <w:divId w:val="1064140012"/>
      </w:pPr>
      <w:r>
        <w:t>Die bisherigen Stabilitätsbegriffe beschreiben, wann ein Gleichgewicht stabil oder instabil ist. Für praktische Anwendungen genügt diese Beschreibung jedoch nicht. In den meisten nichtlinearen Systemen lassen sich die Trajektorien der Differentialgleichungen nicht geschlossen berechnen. Eine unmittelbare Untersuchung sämtlicher Lösungen ist daher häufig unmöglich. Aus diesem Grund entwickelte Aleksandr M. Lyapunov einen alternativen Stabilitätsbegriff, der nicht auf der vollständigen Lösung der Differentialgleichung basiert, sondern auf geeigneten skalaren Funktionen, deren Verhalten entlang der Trajektorien untersucht wird [105].</w:t>
      </w:r>
    </w:p>
    <w:p w:rsidR="0039755C" w:rsidRDefault="0039755C">
      <w:pPr>
        <w:pStyle w:val="StandardWeb"/>
        <w:divId w:val="1064140012"/>
      </w:pPr>
      <w:r>
        <w:t>Der grundlegende Gedanke besteht darin, jedem Zustand des Systems einen reellen Zahlenwert zuzuordnen. Verändert sich dieser Wert entlang sämtlicher Trajektorien ausschließlich in eine Richtung, lassen sich Aussagen über Stabilität treffen, ohne dass die Bewegung selbst explizit berechnet werden muss. Diese Methode zählt heute zu den wichtigsten Werkzeugen der nichtlinearen Systemtheorie, der Regelungstechnik und der mathematischen Modellanalyse [105].</w:t>
      </w:r>
    </w:p>
    <w:p w:rsidR="0039755C" w:rsidRDefault="0039755C">
      <w:pPr>
        <w:pStyle w:val="StandardWeb"/>
        <w:divId w:val="1064140012"/>
      </w:pPr>
      <w:r>
        <w:t>Der prinzipielle Zusammenhang lässt sich schematisch darstellen als</w:t>
      </w:r>
    </w:p>
    <w:p w:rsidR="0039755C" w:rsidRDefault="00E60A1A">
      <w:pPr>
        <w:divId w:val="1064140012"/>
      </w:pPr>
      <m:oMath>
        <m:r>
          <w:rPr>
            <w:rStyle w:val="Fett"/>
            <w:rFonts w:ascii="Cambria Math" w:hAnsi="Cambria Math"/>
          </w:rPr>
          <m:t>x</m:t>
        </m:r>
        <m:d>
          <m:dPr>
            <m:ctrlPr>
              <w:rPr>
                <w:rStyle w:val="Fett"/>
                <w:rFonts w:ascii="Cambria Math" w:hAnsi="Cambria Math"/>
                <w:b w:val="0"/>
                <w:bCs/>
                <w:i/>
              </w:rPr>
            </m:ctrlPr>
          </m:dPr>
          <m:e>
            <m:r>
              <w:rPr>
                <w:rStyle w:val="Fett"/>
                <w:rFonts w:ascii="Cambria Math" w:hAnsi="Cambria Math"/>
              </w:rPr>
              <m:t>t</m:t>
            </m:r>
          </m:e>
        </m:d>
        <m:r>
          <m:rPr>
            <m:sty m:val="p"/>
          </m:rPr>
          <w:rPr>
            <w:rStyle w:val="Fett"/>
            <w:rFonts w:ascii="Cambria Math" w:hAnsi="Cambria Math"/>
          </w:rPr>
          <m:t>⟶</m:t>
        </m:r>
        <m:r>
          <w:rPr>
            <w:rStyle w:val="Fett"/>
            <w:rFonts w:ascii="Cambria Math" w:hAnsi="Cambria Math"/>
          </w:rPr>
          <m:t>V</m:t>
        </m:r>
        <m:d>
          <m:dPr>
            <m:ctrlPr>
              <w:rPr>
                <w:rStyle w:val="Fett"/>
                <w:rFonts w:ascii="Cambria Math" w:hAnsi="Cambria Math"/>
                <w:b w:val="0"/>
                <w:bCs/>
                <w:i/>
              </w:rPr>
            </m:ctrlPr>
          </m:dPr>
          <m:e>
            <m:r>
              <w:rPr>
                <w:rStyle w:val="Fett"/>
                <w:rFonts w:ascii="Cambria Math" w:hAnsi="Cambria Math"/>
              </w:rPr>
              <m:t>x</m:t>
            </m:r>
          </m:e>
        </m:d>
        <m:r>
          <m:rPr>
            <m:sty m:val="p"/>
          </m:rPr>
          <w:rPr>
            <w:rStyle w:val="Fett"/>
            <w:rFonts w:ascii="Cambria Math" w:hAnsi="Cambria Math"/>
          </w:rPr>
          <m:t>⟶</m:t>
        </m:r>
        <m:acc>
          <m:accPr>
            <m:chr m:val="̇"/>
            <m:ctrlPr>
              <w:rPr>
                <w:rStyle w:val="Fett"/>
                <w:rFonts w:ascii="Cambria Math" w:hAnsi="Cambria Math"/>
                <w:b w:val="0"/>
                <w:bCs/>
              </w:rPr>
            </m:ctrlPr>
          </m:accPr>
          <m:e>
            <m:r>
              <w:rPr>
                <w:rStyle w:val="Fett"/>
                <w:rFonts w:ascii="Cambria Math" w:hAnsi="Cambria Math"/>
              </w:rPr>
              <m:t>V</m:t>
            </m:r>
          </m:e>
        </m:acc>
        <m:d>
          <m:dPr>
            <m:ctrlPr>
              <w:rPr>
                <w:rStyle w:val="Fett"/>
                <w:rFonts w:ascii="Cambria Math" w:hAnsi="Cambria Math"/>
                <w:b w:val="0"/>
                <w:bCs/>
                <w:i/>
              </w:rPr>
            </m:ctrlPr>
          </m:dPr>
          <m:e>
            <m:r>
              <w:rPr>
                <w:rStyle w:val="Fett"/>
                <w:rFonts w:ascii="Cambria Math" w:hAnsi="Cambria Math"/>
              </w:rPr>
              <m:t>x</m:t>
            </m:r>
          </m:e>
        </m:d>
        <m:r>
          <m:rPr>
            <m:sty m:val="p"/>
          </m:rPr>
          <w:rPr>
            <w:rStyle w:val="Fett"/>
            <w:rFonts w:ascii="Cambria Math" w:hAnsi="Cambria Math"/>
          </w:rPr>
          <m:t>⟶</m:t>
        </m:r>
        <m:r>
          <m:rPr>
            <m:nor/>
          </m:rPr>
          <w:rPr>
            <w:rStyle w:val="Fett"/>
            <w:rFonts w:ascii="Cambria Math" w:hAnsi="Cambria Math"/>
            <w:b w:val="0"/>
            <w:bCs/>
          </w:rPr>
          <m:t>Stabilitätsaussage</m:t>
        </m:r>
        <m:r>
          <w:rPr>
            <w:rStyle w:val="Fett"/>
            <w:rFonts w:ascii="Cambria Math" w:hAnsi="Cambria Math"/>
          </w:rPr>
          <m:t>.</m:t>
        </m:r>
      </m:oMath>
      <w:r>
        <w:rPr>
          <w:rStyle w:val="katex-mathml"/>
        </w:rPr>
        <w:t xml:space="preserve"> </w:t>
      </w:r>
      <w:r>
        <w:rPr>
          <w:rStyle w:val="katex-mathml"/>
        </w:rPr>
        <w:tab/>
      </w:r>
      <w:r w:rsidR="0039755C" w:rsidRPr="000128A9">
        <w:rPr>
          <w:rFonts w:ascii="Cambria Math" w:hAnsi="Cambria Math"/>
          <w:i/>
        </w:rPr>
        <w:t xml:space="preserve">(3.2822) </w:t>
      </w:r>
    </w:p>
    <w:p w:rsidR="0039755C" w:rsidRDefault="0039755C">
      <w:pPr>
        <w:pStyle w:val="StandardWeb"/>
        <w:divId w:val="1064140012"/>
      </w:pPr>
      <w:r>
        <w:t>Anstelle der vollständigen Trajektorie wird somit lediglich die Entwicklung einer geeigneten skalaren Funktion betrachtet [105].</w:t>
      </w:r>
    </w:p>
    <w:p w:rsidR="0039755C" w:rsidRDefault="009861C3">
      <w:pPr>
        <w:divId w:val="1064140012"/>
      </w:pPr>
      <w:r>
        <w:pict>
          <v:rect id="_x0000_i1991" style="width:0;height:1.5pt" o:hralign="center" o:hrstd="t" o:hr="t" fillcolor="#a0a0a0" stroked="f"/>
        </w:pict>
      </w:r>
    </w:p>
    <w:p w:rsidR="0039755C" w:rsidRDefault="0039755C" w:rsidP="00047A05">
      <w:pPr>
        <w:pStyle w:val="berschrift4"/>
        <w:divId w:val="1064140012"/>
      </w:pPr>
      <w:r>
        <w:t>3.2.32.1 Lyapunov-Funktionen</w:t>
      </w:r>
    </w:p>
    <w:p w:rsidR="0039755C" w:rsidRDefault="0039755C" w:rsidP="001D6D55">
      <w:pPr>
        <w:pStyle w:val="Definition"/>
        <w:divId w:val="1064140012"/>
      </w:pPr>
      <w:r>
        <w:rPr>
          <w:rStyle w:val="vlist-s"/>
        </w:rPr>
        <w:t>Definition 3.2.501 (Lyapunov-Funktion)</w:t>
      </w:r>
    </w:p>
    <w:p w:rsidR="0039755C" w:rsidRDefault="0039755C">
      <w:pPr>
        <w:pStyle w:val="StandardWeb"/>
        <w:divId w:val="1064140012"/>
      </w:pPr>
      <w:r>
        <w:t>Sei</w:t>
      </w:r>
    </w:p>
    <w:p w:rsidR="0039755C" w:rsidRDefault="009861C3">
      <w:pPr>
        <w:divId w:val="1064140012"/>
      </w:pPr>
      <m:oMath>
        <m:acc>
          <m:accPr>
            <m:chr m:val="̇"/>
            <m:ctrlPr>
              <w:rPr>
                <w:rStyle w:val="Fett"/>
                <w:rFonts w:ascii="Cambria Math" w:hAnsi="Cambria Math"/>
                <w:b w:val="0"/>
                <w:bCs/>
              </w:rPr>
            </m:ctrlPr>
          </m:accPr>
          <m:e>
            <m:r>
              <w:rPr>
                <w:rStyle w:val="Fett"/>
                <w:rFonts w:ascii="Cambria Math" w:hAnsi="Cambria Math"/>
              </w:rPr>
              <m:t>x</m:t>
            </m:r>
          </m:e>
        </m:acc>
        <m:r>
          <w:rPr>
            <w:rStyle w:val="Fett"/>
            <w:rFonts w:ascii="Cambria Math" w:hAnsi="Cambria Math"/>
          </w:rPr>
          <m:t>=f</m:t>
        </m:r>
        <m:d>
          <m:dPr>
            <m:ctrlPr>
              <w:rPr>
                <w:rStyle w:val="Fett"/>
                <w:rFonts w:ascii="Cambria Math" w:hAnsi="Cambria Math"/>
                <w:b w:val="0"/>
                <w:bCs/>
                <w:i/>
              </w:rPr>
            </m:ctrlPr>
          </m:dPr>
          <m:e>
            <m:r>
              <w:rPr>
                <w:rStyle w:val="Fett"/>
                <w:rFonts w:ascii="Cambria Math" w:hAnsi="Cambria Math"/>
              </w:rPr>
              <m:t>x</m:t>
            </m:r>
          </m:e>
        </m:d>
        <m:r>
          <w:rPr>
            <w:rStyle w:val="Fett"/>
            <w:rFonts w:ascii="Cambria Math" w:hAnsi="Cambria Math"/>
          </w:rPr>
          <m:t>.</m:t>
        </m:r>
      </m:oMath>
      <w:r w:rsidR="00047A05">
        <w:rPr>
          <w:rStyle w:val="katex-mathml"/>
        </w:rPr>
        <w:t xml:space="preserve"> </w:t>
      </w:r>
      <w:r w:rsidR="00047A05">
        <w:rPr>
          <w:rStyle w:val="katex-mathml"/>
        </w:rPr>
        <w:tab/>
      </w:r>
      <w:r w:rsidR="0039755C" w:rsidRPr="000128A9">
        <w:rPr>
          <w:rFonts w:ascii="Cambria Math" w:hAnsi="Cambria Math"/>
          <w:i/>
        </w:rPr>
        <w:t xml:space="preserve">(3.2823) </w:t>
      </w:r>
    </w:p>
    <w:p w:rsidR="0039755C" w:rsidRDefault="0039755C">
      <w:pPr>
        <w:pStyle w:val="StandardWeb"/>
        <w:divId w:val="1064140012"/>
      </w:pPr>
      <w:r>
        <w:t xml:space="preserve">ein autonomes dynamisches System mit Gleichgewicht </w:t>
      </w:r>
      <m:oMath>
        <m:sSup>
          <m:sSupPr>
            <m:ctrlPr>
              <w:rPr>
                <w:rStyle w:val="Fett"/>
                <w:rFonts w:ascii="Cambria Math" w:hAnsi="Cambria Math"/>
                <w:b w:val="0"/>
                <w:bCs/>
                <w:i/>
              </w:rPr>
            </m:ctrlPr>
          </m:sSupPr>
          <m:e>
            <m:r>
              <w:rPr>
                <w:rStyle w:val="Fett"/>
                <w:rFonts w:ascii="Cambria Math" w:hAnsi="Cambria Math"/>
              </w:rPr>
              <m:t>x</m:t>
            </m:r>
          </m:e>
          <m:sup>
            <m:r>
              <m:rPr>
                <m:sty m:val="p"/>
              </m:rPr>
              <w:rPr>
                <w:rStyle w:val="Fett"/>
                <w:rFonts w:ascii="Cambria Math" w:hAnsi="Cambria Math"/>
              </w:rPr>
              <m:t>*</m:t>
            </m:r>
          </m:sup>
        </m:sSup>
      </m:oMath>
      <w:r>
        <w:t>.</w:t>
      </w:r>
    </w:p>
    <w:p w:rsidR="0039755C" w:rsidRDefault="0039755C">
      <w:pPr>
        <w:pStyle w:val="StandardWeb"/>
        <w:divId w:val="1064140012"/>
      </w:pPr>
      <w:r>
        <w:t>Eine stetig differenzierbare Funktion</w:t>
      </w:r>
    </w:p>
    <w:p w:rsidR="0039755C" w:rsidRDefault="00047A05">
      <w:pPr>
        <w:divId w:val="1064140012"/>
      </w:pPr>
      <m:oMath>
        <m:r>
          <w:rPr>
            <w:rStyle w:val="Fett"/>
            <w:rFonts w:ascii="Cambria Math" w:hAnsi="Cambria Math"/>
          </w:rPr>
          <m:t>V:X</m:t>
        </m:r>
        <m:r>
          <m:rPr>
            <m:sty m:val="p"/>
          </m:rPr>
          <w:rPr>
            <w:rStyle w:val="Fett"/>
            <w:rFonts w:ascii="Cambria Math" w:hAnsi="Cambria Math"/>
          </w:rPr>
          <m:t>→</m:t>
        </m:r>
        <m:r>
          <m:rPr>
            <m:scr m:val="double-struck"/>
          </m:rPr>
          <w:rPr>
            <w:rStyle w:val="Fett"/>
            <w:rFonts w:ascii="Cambria Math" w:hAnsi="Cambria Math" w:cs="Cambria Math"/>
          </w:rPr>
          <m:t>R</m:t>
        </m:r>
        <m:r>
          <w:rPr>
            <w:rStyle w:val="Fett"/>
            <w:rFonts w:ascii="Cambria Math" w:hAnsi="Cambria Math"/>
          </w:rPr>
          <m:t>.</m:t>
        </m:r>
      </m:oMath>
      <w:r>
        <w:rPr>
          <w:rStyle w:val="katex-mathml"/>
        </w:rPr>
        <w:t xml:space="preserve"> </w:t>
      </w:r>
      <w:r>
        <w:rPr>
          <w:rStyle w:val="katex-mathml"/>
        </w:rPr>
        <w:tab/>
      </w:r>
      <w:r w:rsidR="0039755C" w:rsidRPr="000128A9">
        <w:rPr>
          <w:rFonts w:ascii="Cambria Math" w:hAnsi="Cambria Math"/>
          <w:i/>
        </w:rPr>
        <w:t xml:space="preserve">(3.2824) </w:t>
      </w:r>
    </w:p>
    <w:p w:rsidR="0039755C" w:rsidRDefault="0039755C">
      <w:pPr>
        <w:pStyle w:val="StandardWeb"/>
        <w:divId w:val="1064140012"/>
      </w:pPr>
      <w:r>
        <w:t xml:space="preserve">heißt Lyapunov-Funktion, wenn sie in einer Umgebung von </w:t>
      </w:r>
      <m:oMath>
        <m:sSup>
          <m:sSupPr>
            <m:ctrlPr>
              <w:rPr>
                <w:rStyle w:val="Fett"/>
                <w:rFonts w:ascii="Cambria Math" w:hAnsi="Cambria Math"/>
                <w:b w:val="0"/>
                <w:bCs/>
                <w:i/>
              </w:rPr>
            </m:ctrlPr>
          </m:sSupPr>
          <m:e>
            <m:r>
              <w:rPr>
                <w:rStyle w:val="Fett"/>
                <w:rFonts w:ascii="Cambria Math" w:hAnsi="Cambria Math"/>
              </w:rPr>
              <m:t>x</m:t>
            </m:r>
          </m:e>
          <m:sup>
            <m:r>
              <m:rPr>
                <m:sty m:val="p"/>
              </m:rPr>
              <w:rPr>
                <w:rStyle w:val="Fett"/>
                <w:rFonts w:ascii="Cambria Math" w:hAnsi="Cambria Math"/>
              </w:rPr>
              <m:t>*</m:t>
            </m:r>
          </m:sup>
        </m:sSup>
      </m:oMath>
      <w:r>
        <w:t xml:space="preserve"> definiert ist und geeignete Positivitäts- sowie Monotonieeigenschaften besitzt [105].</w:t>
      </w:r>
    </w:p>
    <w:p w:rsidR="0039755C" w:rsidRDefault="0039755C">
      <w:pPr>
        <w:pStyle w:val="StandardWeb"/>
        <w:divId w:val="1064140012"/>
      </w:pPr>
      <w:r>
        <w:lastRenderedPageBreak/>
        <w:t xml:space="preserve">Die Funktion </w:t>
      </w:r>
      <m:oMath>
        <m:r>
          <w:rPr>
            <w:rStyle w:val="Fett"/>
            <w:rFonts w:ascii="Cambria Math" w:hAnsi="Cambria Math"/>
          </w:rPr>
          <m:t>V</m:t>
        </m:r>
      </m:oMath>
      <w:r>
        <w:t xml:space="preserve"> besitzt keine physikalisch festgelegte Bedeutung. Sie stellt vielmehr ein mathematisches Hilfsmittel dar, mit dessen Hilfe Stabilitätseigenschaften untersucht werden können [105].</w:t>
      </w:r>
    </w:p>
    <w:p w:rsidR="0039755C" w:rsidRDefault="009861C3">
      <w:pPr>
        <w:divId w:val="1064140012"/>
      </w:pPr>
      <w:r>
        <w:pict>
          <v:rect id="_x0000_i1992" style="width:0;height:1.5pt" o:hralign="center" o:hrstd="t" o:hr="t" fillcolor="#a0a0a0" stroked="f"/>
        </w:pict>
      </w:r>
    </w:p>
    <w:p w:rsidR="0039755C" w:rsidRDefault="0039755C" w:rsidP="001D6D55">
      <w:pPr>
        <w:pStyle w:val="Definition"/>
        <w:divId w:val="1064140012"/>
      </w:pPr>
      <w:r>
        <w:rPr>
          <w:rStyle w:val="vlist-s"/>
        </w:rPr>
        <w:t>Definition 3.2.502 (Positiv definite Funktion)</w:t>
      </w:r>
    </w:p>
    <w:p w:rsidR="0039755C" w:rsidRDefault="0039755C">
      <w:pPr>
        <w:pStyle w:val="StandardWeb"/>
        <w:divId w:val="1064140012"/>
      </w:pPr>
      <w:r>
        <w:t>Eine Funktion</w:t>
      </w:r>
    </w:p>
    <w:p w:rsidR="0039755C" w:rsidRDefault="00322ECE" w:rsidP="004975F9">
      <w:pPr>
        <w:pStyle w:val="Formel"/>
        <w:divId w:val="1064140012"/>
      </w:pPr>
      <m:oMath>
        <m:r>
          <w:rPr>
            <w:rStyle w:val="Fett"/>
          </w:rPr>
          <m:t>V</m:t>
        </m:r>
        <m:d>
          <m:dPr>
            <m:ctrlPr>
              <w:rPr>
                <w:rStyle w:val="Fett"/>
                <w:b w:val="0"/>
                <w:bCs/>
                <w:i w:val="0"/>
              </w:rPr>
            </m:ctrlPr>
          </m:dPr>
          <m:e>
            <m:r>
              <w:rPr>
                <w:rStyle w:val="Fett"/>
              </w:rPr>
              <m:t>x</m:t>
            </m:r>
          </m:e>
        </m:d>
      </m:oMath>
      <w:r>
        <w:rPr>
          <w:rStyle w:val="katex-mathml"/>
        </w:rPr>
        <w:t xml:space="preserve"> </w:t>
      </w:r>
      <w:r>
        <w:rPr>
          <w:rStyle w:val="katex-mathml"/>
        </w:rPr>
        <w:tab/>
      </w:r>
      <w:r w:rsidR="0039755C" w:rsidRPr="000128A9">
        <w:t xml:space="preserve">(3.2825) </w:t>
      </w:r>
    </w:p>
    <w:p w:rsidR="0039755C" w:rsidRDefault="0039755C">
      <w:pPr>
        <w:pStyle w:val="StandardWeb"/>
        <w:divId w:val="1064140012"/>
      </w:pPr>
      <w:r>
        <w:t xml:space="preserve">heißt positiv definit bezüglich eines Gleichgewichtes </w:t>
      </w:r>
      <w:r>
        <w:rPr>
          <w:rStyle w:val="Fett"/>
        </w:rPr>
        <w:t>x</w:t>
      </w:r>
      <w:r>
        <w:rPr>
          <w:rStyle w:val="Fett"/>
          <w:rFonts w:ascii="Cambria Math" w:hAnsi="Cambria Math" w:cs="Cambria Math"/>
        </w:rPr>
        <w:t>∗</w:t>
      </w:r>
      <w:r>
        <w:rPr>
          <w:rStyle w:val="Fett"/>
        </w:rPr>
        <w:t>x^\ast</w:t>
      </w:r>
      <w:r>
        <w:rPr>
          <w:rStyle w:val="katex-mathml"/>
        </w:rPr>
        <w:t>x</w:t>
      </w:r>
      <w:r>
        <w:rPr>
          <w:rFonts w:ascii="Cambria Math" w:hAnsi="Cambria Math" w:cs="Cambria Math"/>
        </w:rPr>
        <w:t>∗</w:t>
      </w:r>
      <w:r>
        <w:t>, wenn</w:t>
      </w:r>
    </w:p>
    <w:p w:rsidR="0039755C" w:rsidRDefault="00322ECE" w:rsidP="004975F9">
      <w:pPr>
        <w:pStyle w:val="Formel"/>
        <w:divId w:val="1064140012"/>
      </w:pPr>
      <m:oMath>
        <m:r>
          <w:rPr>
            <w:rStyle w:val="Fett"/>
          </w:rPr>
          <m:t>V</m:t>
        </m:r>
        <m:d>
          <m:dPr>
            <m:ctrlPr>
              <w:rPr>
                <w:rStyle w:val="Fett"/>
                <w:b w:val="0"/>
                <w:bCs/>
                <w:i w:val="0"/>
              </w:rPr>
            </m:ctrlPr>
          </m:dPr>
          <m:e>
            <m:sSup>
              <m:sSupPr>
                <m:ctrlPr>
                  <w:rPr>
                    <w:rStyle w:val="Fett"/>
                    <w:b w:val="0"/>
                    <w:bCs/>
                    <w:i w:val="0"/>
                  </w:rPr>
                </m:ctrlPr>
              </m:sSupPr>
              <m:e>
                <m:r>
                  <w:rPr>
                    <w:rStyle w:val="Fett"/>
                  </w:rPr>
                  <m:t>x</m:t>
                </m:r>
              </m:e>
              <m:sup>
                <m:r>
                  <w:rPr>
                    <w:rStyle w:val="Fett"/>
                  </w:rPr>
                  <m:t>*</m:t>
                </m:r>
              </m:sup>
            </m:sSup>
          </m:e>
        </m:d>
        <m:r>
          <w:rPr>
            <w:rStyle w:val="Fett"/>
          </w:rPr>
          <m:t>=0</m:t>
        </m:r>
      </m:oMath>
      <w:r>
        <w:rPr>
          <w:rStyle w:val="katex-mathml"/>
        </w:rPr>
        <w:t xml:space="preserve"> </w:t>
      </w:r>
      <w:r>
        <w:rPr>
          <w:rStyle w:val="katex-mathml"/>
        </w:rPr>
        <w:tab/>
      </w:r>
      <w:r w:rsidR="0039755C" w:rsidRPr="000128A9">
        <w:t xml:space="preserve">(3.2826) </w:t>
      </w:r>
    </w:p>
    <w:p w:rsidR="0039755C" w:rsidRDefault="0039755C">
      <w:pPr>
        <w:pStyle w:val="StandardWeb"/>
        <w:divId w:val="1064140012"/>
      </w:pPr>
      <w:r>
        <w:t>und</w:t>
      </w:r>
    </w:p>
    <w:p w:rsidR="0039755C" w:rsidRDefault="00322ECE" w:rsidP="004975F9">
      <w:pPr>
        <w:pStyle w:val="Formel"/>
        <w:divId w:val="1064140012"/>
      </w:pPr>
      <m:oMath>
        <m:r>
          <w:rPr>
            <w:rStyle w:val="Fett"/>
          </w:rPr>
          <m:t>V</m:t>
        </m:r>
        <m:d>
          <m:dPr>
            <m:ctrlPr>
              <w:rPr>
                <w:rStyle w:val="Fett"/>
                <w:b w:val="0"/>
                <w:bCs/>
                <w:i w:val="0"/>
              </w:rPr>
            </m:ctrlPr>
          </m:dPr>
          <m:e>
            <m:r>
              <w:rPr>
                <w:rStyle w:val="Fett"/>
              </w:rPr>
              <m:t>x</m:t>
            </m:r>
          </m:e>
        </m:d>
        <m:r>
          <w:rPr>
            <w:rStyle w:val="Fett"/>
          </w:rPr>
          <m:t>&gt;0  ∀x≠</m:t>
        </m:r>
        <m:sSup>
          <m:sSupPr>
            <m:ctrlPr>
              <w:rPr>
                <w:rStyle w:val="Fett"/>
                <w:b w:val="0"/>
                <w:bCs/>
                <w:i w:val="0"/>
              </w:rPr>
            </m:ctrlPr>
          </m:sSupPr>
          <m:e>
            <m:r>
              <w:rPr>
                <w:rStyle w:val="Fett"/>
              </w:rPr>
              <m:t>x</m:t>
            </m:r>
            <m:ctrlPr>
              <w:rPr>
                <w:rStyle w:val="Fett"/>
                <w:b w:val="0"/>
                <w:bCs/>
              </w:rPr>
            </m:ctrlPr>
          </m:e>
          <m:sup>
            <m:r>
              <w:rPr>
                <w:rStyle w:val="Fett"/>
              </w:rPr>
              <m:t>*</m:t>
            </m:r>
          </m:sup>
        </m:sSup>
      </m:oMath>
      <w:r>
        <w:rPr>
          <w:rStyle w:val="katex-mathml"/>
        </w:rPr>
        <w:t xml:space="preserve"> </w:t>
      </w:r>
      <w:r>
        <w:rPr>
          <w:rStyle w:val="katex-mathml"/>
        </w:rPr>
        <w:tab/>
      </w:r>
      <w:r w:rsidR="0039755C" w:rsidRPr="000128A9">
        <w:t xml:space="preserve">(3.2827) </w:t>
      </w:r>
    </w:p>
    <w:p w:rsidR="0039755C" w:rsidRDefault="0039755C">
      <w:pPr>
        <w:pStyle w:val="StandardWeb"/>
        <w:divId w:val="1064140012"/>
      </w:pPr>
      <w:r>
        <w:t>gelten [105].</w:t>
      </w:r>
    </w:p>
    <w:p w:rsidR="0039755C" w:rsidRDefault="0039755C">
      <w:pPr>
        <w:pStyle w:val="StandardWeb"/>
        <w:divId w:val="1064140012"/>
      </w:pPr>
      <w:r>
        <w:t>Positivität bedeutet somit, dass ausschließlich der Gleichgewichtszustand den Funktionswert Null besitzt.</w:t>
      </w:r>
    </w:p>
    <w:p w:rsidR="0039755C" w:rsidRDefault="009861C3">
      <w:pPr>
        <w:divId w:val="1064140012"/>
      </w:pPr>
      <w:r>
        <w:pict>
          <v:rect id="_x0000_i1993" style="width:0;height:1.5pt" o:hralign="center" o:hrstd="t" o:hr="t" fillcolor="#a0a0a0" stroked="f"/>
        </w:pict>
      </w:r>
    </w:p>
    <w:p w:rsidR="0039755C" w:rsidRDefault="0039755C" w:rsidP="001D6D55">
      <w:pPr>
        <w:pStyle w:val="Definition"/>
        <w:divId w:val="1064140012"/>
      </w:pPr>
      <w:r>
        <w:rPr>
          <w:rStyle w:val="vlist-s"/>
        </w:rPr>
        <w:t>Definition 3.2.503 (Negativ definite Funktion)</w:t>
      </w:r>
    </w:p>
    <w:p w:rsidR="0039755C" w:rsidRDefault="0039755C">
      <w:pPr>
        <w:pStyle w:val="StandardWeb"/>
        <w:divId w:val="1064140012"/>
      </w:pPr>
      <w:r>
        <w:t>Eine Funktion heißt negativ definit, wenn</w:t>
      </w:r>
    </w:p>
    <w:p w:rsidR="0039755C" w:rsidRDefault="005A79CB" w:rsidP="004975F9">
      <w:pPr>
        <w:pStyle w:val="Formel"/>
        <w:divId w:val="1064140012"/>
      </w:pPr>
      <m:oMath>
        <m:r>
          <w:rPr>
            <w:rStyle w:val="Fett"/>
          </w:rPr>
          <m:t>V</m:t>
        </m:r>
        <m:d>
          <m:dPr>
            <m:ctrlPr>
              <w:rPr>
                <w:rStyle w:val="Fett"/>
                <w:b w:val="0"/>
                <w:bCs/>
                <w:i w:val="0"/>
              </w:rPr>
            </m:ctrlPr>
          </m:dPr>
          <m:e>
            <m:sSup>
              <m:sSupPr>
                <m:ctrlPr>
                  <w:rPr>
                    <w:rStyle w:val="Fett"/>
                    <w:b w:val="0"/>
                    <w:bCs/>
                    <w:i w:val="0"/>
                  </w:rPr>
                </m:ctrlPr>
              </m:sSupPr>
              <m:e>
                <m:r>
                  <w:rPr>
                    <w:rStyle w:val="Fett"/>
                  </w:rPr>
                  <m:t>x</m:t>
                </m:r>
              </m:e>
              <m:sup>
                <m:r>
                  <w:rPr>
                    <w:rStyle w:val="Fett"/>
                  </w:rPr>
                  <m:t>*</m:t>
                </m:r>
              </m:sup>
            </m:sSup>
          </m:e>
        </m:d>
        <m:r>
          <w:rPr>
            <w:rStyle w:val="Fett"/>
          </w:rPr>
          <m:t>=0.</m:t>
        </m:r>
      </m:oMath>
      <w:r>
        <w:rPr>
          <w:rStyle w:val="katex-mathml"/>
        </w:rPr>
        <w:t xml:space="preserve"> </w:t>
      </w:r>
      <w:r>
        <w:rPr>
          <w:rStyle w:val="katex-mathml"/>
        </w:rPr>
        <w:tab/>
      </w:r>
      <w:r w:rsidR="0039755C" w:rsidRPr="000128A9">
        <w:t xml:space="preserve">(3.2828) </w:t>
      </w:r>
    </w:p>
    <w:p w:rsidR="0039755C" w:rsidRDefault="0039755C">
      <w:pPr>
        <w:pStyle w:val="StandardWeb"/>
        <w:divId w:val="1064140012"/>
      </w:pPr>
      <w:r>
        <w:t>und</w:t>
      </w:r>
    </w:p>
    <w:p w:rsidR="0039755C" w:rsidRDefault="005A79CB" w:rsidP="004975F9">
      <w:pPr>
        <w:pStyle w:val="Formel"/>
        <w:divId w:val="1064140012"/>
      </w:pPr>
      <m:oMath>
        <m:r>
          <w:rPr>
            <w:rStyle w:val="Fett"/>
          </w:rPr>
          <m:t>V</m:t>
        </m:r>
        <m:d>
          <m:dPr>
            <m:ctrlPr>
              <w:rPr>
                <w:rStyle w:val="Fett"/>
                <w:b w:val="0"/>
                <w:bCs/>
                <w:i w:val="0"/>
              </w:rPr>
            </m:ctrlPr>
          </m:dPr>
          <m:e>
            <m:r>
              <w:rPr>
                <w:rStyle w:val="Fett"/>
              </w:rPr>
              <m:t>x</m:t>
            </m:r>
          </m:e>
        </m:d>
        <m:r>
          <w:rPr>
            <w:rStyle w:val="Fett"/>
          </w:rPr>
          <m:t>&lt;0  ∀x≠</m:t>
        </m:r>
        <m:sSup>
          <m:sSupPr>
            <m:ctrlPr>
              <w:rPr>
                <w:rStyle w:val="Fett"/>
                <w:b w:val="0"/>
                <w:bCs/>
                <w:i w:val="0"/>
              </w:rPr>
            </m:ctrlPr>
          </m:sSupPr>
          <m:e>
            <m:r>
              <w:rPr>
                <w:rStyle w:val="Fett"/>
              </w:rPr>
              <m:t>x</m:t>
            </m:r>
            <m:ctrlPr>
              <w:rPr>
                <w:rStyle w:val="Fett"/>
                <w:b w:val="0"/>
                <w:bCs/>
              </w:rPr>
            </m:ctrlPr>
          </m:e>
          <m:sup>
            <m:r>
              <w:rPr>
                <w:rStyle w:val="Fett"/>
              </w:rPr>
              <m:t>*</m:t>
            </m:r>
          </m:sup>
        </m:sSup>
      </m:oMath>
      <w:r>
        <w:rPr>
          <w:rStyle w:val="katex-mathml"/>
        </w:rPr>
        <w:t xml:space="preserve"> </w:t>
      </w:r>
      <w:r>
        <w:rPr>
          <w:rStyle w:val="katex-mathml"/>
        </w:rPr>
        <w:tab/>
      </w:r>
      <w:r w:rsidR="0039755C" w:rsidRPr="000128A9">
        <w:t xml:space="preserve">(3.2829) </w:t>
      </w:r>
    </w:p>
    <w:p w:rsidR="0039755C" w:rsidRDefault="0039755C">
      <w:pPr>
        <w:pStyle w:val="StandardWeb"/>
        <w:divId w:val="1064140012"/>
      </w:pPr>
      <w:r>
        <w:t>gelten [105].</w:t>
      </w:r>
    </w:p>
    <w:p w:rsidR="0039755C" w:rsidRDefault="009861C3">
      <w:pPr>
        <w:divId w:val="1064140012"/>
      </w:pPr>
      <w:r>
        <w:pict>
          <v:rect id="_x0000_i1994" style="width:0;height:1.5pt" o:hralign="center" o:hrstd="t" o:hr="t" fillcolor="#a0a0a0" stroked="f"/>
        </w:pict>
      </w:r>
    </w:p>
    <w:p w:rsidR="0039755C" w:rsidRDefault="0039755C" w:rsidP="001D6D55">
      <w:pPr>
        <w:pStyle w:val="Definition"/>
        <w:divId w:val="1064140012"/>
      </w:pPr>
      <w:r>
        <w:rPr>
          <w:rStyle w:val="vlist-s"/>
        </w:rPr>
        <w:t>Definition 3.2.504 (Positiv semidefinite Funktion)</w:t>
      </w:r>
    </w:p>
    <w:p w:rsidR="0039755C" w:rsidRDefault="0039755C">
      <w:pPr>
        <w:pStyle w:val="StandardWeb"/>
        <w:divId w:val="1064140012"/>
      </w:pPr>
      <w:r>
        <w:t>Eine Funktion heißt positiv semidefinit, wenn</w:t>
      </w:r>
    </w:p>
    <w:p w:rsidR="0039755C" w:rsidRDefault="005A79CB" w:rsidP="004975F9">
      <w:pPr>
        <w:pStyle w:val="Formel"/>
        <w:divId w:val="1064140012"/>
      </w:pPr>
      <m:oMath>
        <m:r>
          <w:rPr>
            <w:rStyle w:val="Fett"/>
          </w:rPr>
          <m:t>V</m:t>
        </m:r>
        <m:d>
          <m:dPr>
            <m:ctrlPr>
              <w:rPr>
                <w:rStyle w:val="Fett"/>
                <w:b w:val="0"/>
                <w:bCs/>
                <w:i w:val="0"/>
              </w:rPr>
            </m:ctrlPr>
          </m:dPr>
          <m:e>
            <m:r>
              <w:rPr>
                <w:rStyle w:val="Fett"/>
              </w:rPr>
              <m:t>x</m:t>
            </m:r>
          </m:e>
        </m:d>
        <m:r>
          <w:rPr>
            <w:rStyle w:val="Fett"/>
          </w:rPr>
          <m:t>≥0</m:t>
        </m:r>
      </m:oMath>
      <w:r>
        <w:rPr>
          <w:rStyle w:val="katex-mathml"/>
        </w:rPr>
        <w:t xml:space="preserve"> </w:t>
      </w:r>
      <w:r>
        <w:rPr>
          <w:rStyle w:val="katex-mathml"/>
        </w:rPr>
        <w:tab/>
      </w:r>
      <w:r w:rsidR="0039755C" w:rsidRPr="000128A9">
        <w:t xml:space="preserve">(3.2830) </w:t>
      </w:r>
    </w:p>
    <w:p w:rsidR="0039755C" w:rsidRDefault="0039755C">
      <w:pPr>
        <w:pStyle w:val="StandardWeb"/>
        <w:divId w:val="1064140012"/>
      </w:pPr>
      <w:r>
        <w:lastRenderedPageBreak/>
        <w:t>für alle Zustände gilt [105].</w:t>
      </w:r>
    </w:p>
    <w:p w:rsidR="0039755C" w:rsidRDefault="009861C3">
      <w:pPr>
        <w:divId w:val="1064140012"/>
      </w:pPr>
      <w:r>
        <w:pict>
          <v:rect id="_x0000_i1995" style="width:0;height:1.5pt" o:hralign="center" o:hrstd="t" o:hr="t" fillcolor="#a0a0a0" stroked="f"/>
        </w:pict>
      </w:r>
    </w:p>
    <w:p w:rsidR="0039755C" w:rsidRDefault="0039755C" w:rsidP="001D6D55">
      <w:pPr>
        <w:pStyle w:val="Definition"/>
        <w:divId w:val="1064140012"/>
      </w:pPr>
      <w:r>
        <w:rPr>
          <w:rStyle w:val="vlist-s"/>
        </w:rPr>
        <w:t>Definition 3.2.505 (Radial unbeschränkte Funktion)</w:t>
      </w:r>
    </w:p>
    <w:p w:rsidR="0039755C" w:rsidRDefault="0039755C">
      <w:pPr>
        <w:pStyle w:val="StandardWeb"/>
        <w:divId w:val="1064140012"/>
      </w:pPr>
      <w:r>
        <w:t>Eine Funktion heißt radial unbeschränkt, wenn</w:t>
      </w:r>
    </w:p>
    <w:p w:rsidR="0039755C" w:rsidRDefault="002802F8" w:rsidP="004975F9">
      <w:pPr>
        <w:pStyle w:val="Formel"/>
        <w:divId w:val="1064140012"/>
      </w:pPr>
      <m:oMath>
        <m:r>
          <m:rPr>
            <m:lit/>
          </m:rPr>
          <w:rPr>
            <w:rStyle w:val="Fett"/>
          </w:rPr>
          <m:t>|</m:t>
        </m:r>
        <m:r>
          <w:rPr>
            <w:rStyle w:val="Fett"/>
          </w:rPr>
          <m:t>x</m:t>
        </m:r>
        <m:r>
          <m:rPr>
            <m:lit/>
          </m:rPr>
          <w:rPr>
            <w:rStyle w:val="Fett"/>
          </w:rPr>
          <m:t>|</m:t>
        </m:r>
        <m:r>
          <w:rPr>
            <w:rStyle w:val="Fett"/>
          </w:rPr>
          <m:t>→∞⟹V</m:t>
        </m:r>
        <m:d>
          <m:dPr>
            <m:ctrlPr>
              <w:rPr>
                <w:rStyle w:val="Fett"/>
                <w:b w:val="0"/>
                <w:bCs/>
                <w:i w:val="0"/>
              </w:rPr>
            </m:ctrlPr>
          </m:dPr>
          <m:e>
            <m:r>
              <w:rPr>
                <w:rStyle w:val="Fett"/>
              </w:rPr>
              <m:t>x</m:t>
            </m:r>
          </m:e>
        </m:d>
        <m:r>
          <w:rPr>
            <w:rStyle w:val="Fett"/>
          </w:rPr>
          <m:t>→∞.</m:t>
        </m:r>
      </m:oMath>
      <w:r>
        <w:rPr>
          <w:rStyle w:val="katex-mathml"/>
        </w:rPr>
        <w:t xml:space="preserve"> </w:t>
      </w:r>
      <w:r>
        <w:rPr>
          <w:rStyle w:val="katex-mathml"/>
        </w:rPr>
        <w:tab/>
      </w:r>
      <w:r w:rsidR="0039755C" w:rsidRPr="000128A9">
        <w:t xml:space="preserve">(3.2831) </w:t>
      </w:r>
    </w:p>
    <w:p w:rsidR="0039755C" w:rsidRDefault="0039755C">
      <w:pPr>
        <w:pStyle w:val="StandardWeb"/>
        <w:divId w:val="1064140012"/>
      </w:pPr>
      <w:r>
        <w:t>Radiale Unbeschränktheit spielt insbesondere bei Aussagen über globale Stabilität eine entscheidende Rolle [105].</w:t>
      </w:r>
    </w:p>
    <w:p w:rsidR="0039755C" w:rsidRDefault="009861C3">
      <w:pPr>
        <w:divId w:val="1064140012"/>
      </w:pPr>
      <w:r>
        <w:pict>
          <v:rect id="_x0000_i1996" style="width:0;height:1.5pt" o:hralign="center" o:hrstd="t" o:hr="t" fillcolor="#a0a0a0" stroked="f"/>
        </w:pict>
      </w:r>
    </w:p>
    <w:p w:rsidR="0039755C" w:rsidRDefault="0039755C" w:rsidP="002802F8">
      <w:pPr>
        <w:pStyle w:val="berschrift4"/>
        <w:divId w:val="1064140012"/>
      </w:pPr>
      <w:r>
        <w:t>3.2.32.2 Ableitung entlang der Trajektorie</w:t>
      </w:r>
    </w:p>
    <w:p w:rsidR="0039755C" w:rsidRDefault="0039755C">
      <w:pPr>
        <w:pStyle w:val="StandardWeb"/>
        <w:divId w:val="1064140012"/>
      </w:pPr>
      <w:r>
        <w:t>Die eigentliche Stabilitätsinformation liefert nicht der Funktionswert selbst, sondern seine zeitliche Änderung entlang einer Trajektorie.</w:t>
      </w:r>
    </w:p>
    <w:p w:rsidR="0039755C" w:rsidRDefault="0039755C" w:rsidP="001D6D55">
      <w:pPr>
        <w:pStyle w:val="Definition"/>
        <w:divId w:val="1064140012"/>
      </w:pPr>
      <w:r>
        <w:rPr>
          <w:rStyle w:val="vlist-s"/>
        </w:rPr>
        <w:t>Definition 3.2.506 (Ableitung einer Lyapunov-Funktion)</w:t>
      </w:r>
    </w:p>
    <w:p w:rsidR="0039755C" w:rsidRDefault="0039755C">
      <w:pPr>
        <w:pStyle w:val="StandardWeb"/>
        <w:divId w:val="1064140012"/>
      </w:pPr>
      <w:r>
        <w:t>Für</w:t>
      </w:r>
    </w:p>
    <w:p w:rsidR="0039755C" w:rsidRDefault="002802F8" w:rsidP="004975F9">
      <w:pPr>
        <w:pStyle w:val="Formel"/>
        <w:divId w:val="1064140012"/>
      </w:pPr>
      <m:oMath>
        <m:r>
          <w:rPr>
            <w:rStyle w:val="Fett"/>
          </w:rPr>
          <m:t>V</m:t>
        </m:r>
        <m:d>
          <m:dPr>
            <m:ctrlPr>
              <w:rPr>
                <w:rStyle w:val="Fett"/>
                <w:b w:val="0"/>
                <w:bCs/>
                <w:i w:val="0"/>
              </w:rPr>
            </m:ctrlPr>
          </m:dPr>
          <m:e>
            <m:r>
              <w:rPr>
                <w:rStyle w:val="Fett"/>
              </w:rPr>
              <m:t>x</m:t>
            </m:r>
          </m:e>
        </m:d>
      </m:oMath>
      <w:r>
        <w:rPr>
          <w:rStyle w:val="katex-mathml"/>
        </w:rPr>
        <w:t xml:space="preserve"> </w:t>
      </w:r>
      <w:r>
        <w:rPr>
          <w:rStyle w:val="katex-mathml"/>
        </w:rPr>
        <w:tab/>
      </w:r>
      <w:r w:rsidR="0039755C" w:rsidRPr="000128A9">
        <w:t xml:space="preserve">(3.2832) </w:t>
      </w:r>
    </w:p>
    <w:p w:rsidR="0039755C" w:rsidRDefault="0039755C">
      <w:pPr>
        <w:pStyle w:val="StandardWeb"/>
        <w:divId w:val="1064140012"/>
      </w:pPr>
      <w:r>
        <w:t>ergibt sich entlang einer Trajektorie</w:t>
      </w:r>
    </w:p>
    <w:p w:rsidR="0039755C" w:rsidRDefault="009861C3" w:rsidP="004975F9">
      <w:pPr>
        <w:pStyle w:val="Formel"/>
        <w:divId w:val="1064140012"/>
      </w:pPr>
      <m:oMath>
        <m:acc>
          <m:accPr>
            <m:chr m:val="̇"/>
            <m:ctrlPr>
              <w:rPr>
                <w:rStyle w:val="Fett"/>
                <w:b w:val="0"/>
                <w:bCs/>
              </w:rPr>
            </m:ctrlPr>
          </m:accPr>
          <m:e>
            <m:r>
              <w:rPr>
                <w:rStyle w:val="Fett"/>
              </w:rPr>
              <m:t>V</m:t>
            </m:r>
          </m:e>
        </m:acc>
        <m:d>
          <m:dPr>
            <m:ctrlPr>
              <w:rPr>
                <w:rStyle w:val="Fett"/>
                <w:b w:val="0"/>
                <w:bCs/>
                <w:i w:val="0"/>
              </w:rPr>
            </m:ctrlPr>
          </m:dPr>
          <m:e>
            <m:r>
              <w:rPr>
                <w:rStyle w:val="Fett"/>
              </w:rPr>
              <m:t>x</m:t>
            </m:r>
          </m:e>
        </m:d>
        <m:r>
          <w:rPr>
            <w:rStyle w:val="Fett"/>
          </w:rPr>
          <m:t>=∇V</m:t>
        </m:r>
        <m:sSup>
          <m:sSupPr>
            <m:ctrlPr>
              <w:rPr>
                <w:rStyle w:val="Fett"/>
                <w:b w:val="0"/>
                <w:bCs/>
                <w:i w:val="0"/>
              </w:rPr>
            </m:ctrlPr>
          </m:sSupPr>
          <m:e>
            <m:d>
              <m:dPr>
                <m:ctrlPr>
                  <w:rPr>
                    <w:rStyle w:val="Fett"/>
                    <w:b w:val="0"/>
                    <w:bCs/>
                    <w:i w:val="0"/>
                  </w:rPr>
                </m:ctrlPr>
              </m:dPr>
              <m:e>
                <m:r>
                  <w:rPr>
                    <w:rStyle w:val="Fett"/>
                  </w:rPr>
                  <m:t>x</m:t>
                </m:r>
              </m:e>
            </m:d>
          </m:e>
          <m:sup>
            <m:r>
              <w:rPr>
                <w:rStyle w:val="Fett"/>
              </w:rPr>
              <m:t>T</m:t>
            </m:r>
          </m:sup>
        </m:sSup>
        <m:acc>
          <m:accPr>
            <m:chr m:val="̇"/>
            <m:ctrlPr>
              <w:rPr>
                <w:rStyle w:val="Fett"/>
                <w:b w:val="0"/>
                <w:bCs/>
              </w:rPr>
            </m:ctrlPr>
          </m:accPr>
          <m:e>
            <m:r>
              <w:rPr>
                <w:rStyle w:val="Fett"/>
              </w:rPr>
              <m:t>x</m:t>
            </m:r>
          </m:e>
        </m:acc>
        <m:r>
          <w:rPr>
            <w:rStyle w:val="Fett"/>
          </w:rPr>
          <m:t>.</m:t>
        </m:r>
      </m:oMath>
      <w:r w:rsidR="002802F8">
        <w:rPr>
          <w:rStyle w:val="katex-mathml"/>
        </w:rPr>
        <w:t xml:space="preserve"> </w:t>
      </w:r>
      <w:r w:rsidR="002802F8">
        <w:rPr>
          <w:rStyle w:val="katex-mathml"/>
        </w:rPr>
        <w:tab/>
      </w:r>
      <w:r w:rsidR="0039755C" w:rsidRPr="000128A9">
        <w:t xml:space="preserve">(3.2833) </w:t>
      </w:r>
    </w:p>
    <w:p w:rsidR="0039755C" w:rsidRDefault="0039755C">
      <w:pPr>
        <w:pStyle w:val="StandardWeb"/>
        <w:divId w:val="1064140012"/>
      </w:pPr>
      <w:r>
        <w:t>Setzt man</w:t>
      </w:r>
    </w:p>
    <w:p w:rsidR="0039755C" w:rsidRDefault="009861C3" w:rsidP="004975F9">
      <w:pPr>
        <w:pStyle w:val="Formel"/>
        <w:divId w:val="1064140012"/>
      </w:pPr>
      <m:oMath>
        <m:acc>
          <m:accPr>
            <m:chr m:val="̇"/>
            <m:ctrlPr>
              <w:rPr>
                <w:rStyle w:val="Fett"/>
                <w:b w:val="0"/>
                <w:bCs/>
              </w:rPr>
            </m:ctrlPr>
          </m:accPr>
          <m:e>
            <m:r>
              <w:rPr>
                <w:rStyle w:val="Fett"/>
              </w:rPr>
              <m:t>x</m:t>
            </m:r>
          </m:e>
        </m:acc>
        <m:r>
          <w:rPr>
            <w:rStyle w:val="Fett"/>
          </w:rPr>
          <m:t>=f</m:t>
        </m:r>
        <m:d>
          <m:dPr>
            <m:ctrlPr>
              <w:rPr>
                <w:rStyle w:val="Fett"/>
                <w:b w:val="0"/>
                <w:bCs/>
                <w:i w:val="0"/>
              </w:rPr>
            </m:ctrlPr>
          </m:dPr>
          <m:e>
            <m:r>
              <w:rPr>
                <w:rStyle w:val="Fett"/>
              </w:rPr>
              <m:t>x</m:t>
            </m:r>
          </m:e>
        </m:d>
      </m:oMath>
      <w:r w:rsidR="002802F8">
        <w:rPr>
          <w:rStyle w:val="katex-mathml"/>
        </w:rPr>
        <w:t xml:space="preserve"> </w:t>
      </w:r>
      <w:r w:rsidR="002802F8">
        <w:rPr>
          <w:rStyle w:val="katex-mathml"/>
        </w:rPr>
        <w:tab/>
      </w:r>
      <w:r w:rsidR="0039755C" w:rsidRPr="000128A9">
        <w:t xml:space="preserve">(3.2834) </w:t>
      </w:r>
    </w:p>
    <w:p w:rsidR="0039755C" w:rsidRDefault="0039755C">
      <w:pPr>
        <w:pStyle w:val="StandardWeb"/>
        <w:divId w:val="1064140012"/>
      </w:pPr>
      <w:r>
        <w:t>ein, folgt</w:t>
      </w:r>
    </w:p>
    <w:p w:rsidR="0039755C" w:rsidRDefault="009861C3" w:rsidP="004975F9">
      <w:pPr>
        <w:pStyle w:val="Formel"/>
        <w:divId w:val="1064140012"/>
      </w:pPr>
      <m:oMath>
        <m:acc>
          <m:accPr>
            <m:chr m:val="̇"/>
            <m:ctrlPr>
              <w:rPr>
                <w:rStyle w:val="Fett"/>
                <w:b w:val="0"/>
                <w:bCs/>
              </w:rPr>
            </m:ctrlPr>
          </m:accPr>
          <m:e>
            <m:r>
              <w:rPr>
                <w:rStyle w:val="Fett"/>
              </w:rPr>
              <m:t>V</m:t>
            </m:r>
          </m:e>
        </m:acc>
        <m:d>
          <m:dPr>
            <m:ctrlPr>
              <w:rPr>
                <w:rStyle w:val="Fett"/>
                <w:b w:val="0"/>
                <w:bCs/>
                <w:i w:val="0"/>
              </w:rPr>
            </m:ctrlPr>
          </m:dPr>
          <m:e>
            <m:r>
              <w:rPr>
                <w:rStyle w:val="Fett"/>
              </w:rPr>
              <m:t>x</m:t>
            </m:r>
          </m:e>
        </m:d>
        <m:r>
          <w:rPr>
            <w:rStyle w:val="Fett"/>
          </w:rPr>
          <m:t>=∇V</m:t>
        </m:r>
        <m:sSup>
          <m:sSupPr>
            <m:ctrlPr>
              <w:rPr>
                <w:rStyle w:val="Fett"/>
                <w:b w:val="0"/>
                <w:bCs/>
                <w:i w:val="0"/>
              </w:rPr>
            </m:ctrlPr>
          </m:sSupPr>
          <m:e>
            <m:d>
              <m:dPr>
                <m:ctrlPr>
                  <w:rPr>
                    <w:rStyle w:val="Fett"/>
                    <w:b w:val="0"/>
                    <w:bCs/>
                    <w:i w:val="0"/>
                  </w:rPr>
                </m:ctrlPr>
              </m:dPr>
              <m:e>
                <m:r>
                  <w:rPr>
                    <w:rStyle w:val="Fett"/>
                  </w:rPr>
                  <m:t>x</m:t>
                </m:r>
              </m:e>
            </m:d>
          </m:e>
          <m:sup>
            <m:r>
              <w:rPr>
                <w:rStyle w:val="Fett"/>
              </w:rPr>
              <m:t>T</m:t>
            </m:r>
          </m:sup>
        </m:sSup>
        <m:r>
          <w:rPr>
            <w:rStyle w:val="Fett"/>
          </w:rPr>
          <m:t>f</m:t>
        </m:r>
        <m:d>
          <m:dPr>
            <m:ctrlPr>
              <w:rPr>
                <w:rStyle w:val="Fett"/>
                <w:b w:val="0"/>
                <w:bCs/>
                <w:i w:val="0"/>
              </w:rPr>
            </m:ctrlPr>
          </m:dPr>
          <m:e>
            <m:r>
              <w:rPr>
                <w:rStyle w:val="Fett"/>
              </w:rPr>
              <m:t>x</m:t>
            </m:r>
          </m:e>
        </m:d>
        <m:r>
          <w:rPr>
            <w:rStyle w:val="Fett"/>
          </w:rPr>
          <m:t>.</m:t>
        </m:r>
      </m:oMath>
      <w:r w:rsidR="002802F8">
        <w:rPr>
          <w:rStyle w:val="katex-mathml"/>
        </w:rPr>
        <w:t xml:space="preserve"> </w:t>
      </w:r>
      <w:r w:rsidR="002802F8">
        <w:rPr>
          <w:rStyle w:val="katex-mathml"/>
        </w:rPr>
        <w:tab/>
      </w:r>
      <w:r w:rsidR="0039755C" w:rsidRPr="000128A9">
        <w:t xml:space="preserve">(3.2835) </w:t>
      </w:r>
    </w:p>
    <w:p w:rsidR="0039755C" w:rsidRDefault="0039755C">
      <w:pPr>
        <w:pStyle w:val="StandardWeb"/>
        <w:divId w:val="1064140012"/>
      </w:pPr>
      <w:r>
        <w:t>Diese Beziehung bildet die Grundlage sämtlicher direkter Lyapunov-Verfahren [105].</w:t>
      </w:r>
    </w:p>
    <w:p w:rsidR="0039755C" w:rsidRDefault="009861C3">
      <w:pPr>
        <w:divId w:val="1064140012"/>
      </w:pPr>
      <w:r>
        <w:pict>
          <v:rect id="_x0000_i1997" style="width:0;height:1.5pt" o:hralign="center" o:hrstd="t" o:hr="t" fillcolor="#a0a0a0" stroked="f"/>
        </w:pict>
      </w:r>
    </w:p>
    <w:p w:rsidR="0039755C" w:rsidRDefault="0039755C" w:rsidP="001D6D55">
      <w:pPr>
        <w:pStyle w:val="Definition"/>
        <w:divId w:val="1064140012"/>
      </w:pPr>
      <w:r>
        <w:rPr>
          <w:rStyle w:val="vlist-s"/>
        </w:rPr>
        <w:t>Definition 3.2.507 (Monoton fallende Lyapunov-Funktion)</w:t>
      </w:r>
    </w:p>
    <w:p w:rsidR="0039755C" w:rsidRDefault="0039755C">
      <w:pPr>
        <w:pStyle w:val="StandardWeb"/>
        <w:divId w:val="1064140012"/>
      </w:pPr>
      <w:r>
        <w:t>Eine Lyapunov-Funktion heißt monoton fallend, wenn</w:t>
      </w:r>
    </w:p>
    <w:p w:rsidR="0039755C" w:rsidRDefault="009861C3">
      <w:pPr>
        <w:divId w:val="1064140012"/>
      </w:pPr>
      <m:oMath>
        <m:acc>
          <m:accPr>
            <m:chr m:val="̇"/>
            <m:ctrlPr>
              <w:rPr>
                <w:rStyle w:val="Fett"/>
                <w:rFonts w:ascii="Cambria Math" w:hAnsi="Cambria Math"/>
                <w:b w:val="0"/>
                <w:bCs/>
              </w:rPr>
            </m:ctrlPr>
          </m:accPr>
          <m:e>
            <m:r>
              <w:rPr>
                <w:rStyle w:val="Fett"/>
                <w:rFonts w:ascii="Cambria Math" w:hAnsi="Cambria Math"/>
              </w:rPr>
              <m:t>V</m:t>
            </m:r>
          </m:e>
        </m:acc>
        <m:d>
          <m:dPr>
            <m:ctrlPr>
              <w:rPr>
                <w:rStyle w:val="Fett"/>
                <w:rFonts w:ascii="Cambria Math" w:hAnsi="Cambria Math"/>
                <w:b w:val="0"/>
                <w:bCs/>
                <w:i/>
              </w:rPr>
            </m:ctrlPr>
          </m:dPr>
          <m:e>
            <m:r>
              <w:rPr>
                <w:rStyle w:val="Fett"/>
                <w:rFonts w:ascii="Cambria Math" w:hAnsi="Cambria Math"/>
              </w:rPr>
              <m:t>x</m:t>
            </m:r>
          </m:e>
        </m:d>
        <m:r>
          <m:rPr>
            <m:sty m:val="p"/>
          </m:rPr>
          <w:rPr>
            <w:rStyle w:val="Fett"/>
            <w:rFonts w:ascii="Cambria Math" w:hAnsi="Cambria Math"/>
          </w:rPr>
          <m:t>≤</m:t>
        </m:r>
        <m:r>
          <w:rPr>
            <w:rStyle w:val="Fett"/>
            <w:rFonts w:ascii="Cambria Math" w:hAnsi="Cambria Math"/>
          </w:rPr>
          <m:t>0.</m:t>
        </m:r>
      </m:oMath>
      <w:r w:rsidR="00C348D0">
        <w:rPr>
          <w:rStyle w:val="katex-mathml"/>
        </w:rPr>
        <w:t xml:space="preserve"> </w:t>
      </w:r>
      <w:r w:rsidR="00C348D0">
        <w:rPr>
          <w:rStyle w:val="katex-mathml"/>
        </w:rPr>
        <w:tab/>
      </w:r>
      <w:r w:rsidR="0039755C" w:rsidRPr="000128A9">
        <w:rPr>
          <w:rFonts w:ascii="Cambria Math" w:hAnsi="Cambria Math"/>
          <w:i/>
        </w:rPr>
        <w:t xml:space="preserve">(3.2836) </w:t>
      </w:r>
    </w:p>
    <w:p w:rsidR="0039755C" w:rsidRDefault="009861C3">
      <w:pPr>
        <w:divId w:val="1064140012"/>
      </w:pPr>
      <w:r>
        <w:pict>
          <v:rect id="_x0000_i1998" style="width:0;height:1.5pt" o:hralign="center" o:hrstd="t" o:hr="t" fillcolor="#a0a0a0" stroked="f"/>
        </w:pict>
      </w:r>
    </w:p>
    <w:p w:rsidR="0039755C" w:rsidRDefault="0039755C" w:rsidP="001D6D55">
      <w:pPr>
        <w:pStyle w:val="Definition"/>
        <w:divId w:val="1064140012"/>
      </w:pPr>
      <w:r>
        <w:rPr>
          <w:rStyle w:val="vlist-s"/>
        </w:rPr>
        <w:t>Definition 3.2.508 (Strikt fallende Lyapunov-Funktion)</w:t>
      </w:r>
    </w:p>
    <w:p w:rsidR="0039755C" w:rsidRDefault="0039755C">
      <w:pPr>
        <w:pStyle w:val="StandardWeb"/>
        <w:divId w:val="1064140012"/>
      </w:pPr>
      <w:r>
        <w:t>Eine Lyapunov-Funktion heißt strikt fallend, wenn</w:t>
      </w:r>
    </w:p>
    <w:p w:rsidR="0039755C" w:rsidRDefault="0039755C">
      <w:pPr>
        <w:divId w:val="1064140012"/>
      </w:pPr>
      <w:r>
        <w:rPr>
          <w:rStyle w:val="Fett"/>
        </w:rPr>
        <w:t>V˙(x)&lt;0</w:t>
      </w:r>
      <w:r>
        <w:rPr>
          <w:rStyle w:val="Fett"/>
          <w:rFonts w:ascii="Cambria Math" w:hAnsi="Cambria Math" w:cs="Cambria Math"/>
        </w:rPr>
        <w:t>∀</w:t>
      </w:r>
      <w:r>
        <w:rPr>
          <w:rStyle w:val="Fett"/>
        </w:rPr>
        <w:t>x≠x</w:t>
      </w:r>
      <w:proofErr w:type="gramStart"/>
      <w:r>
        <w:rPr>
          <w:rStyle w:val="Fett"/>
          <w:rFonts w:ascii="Cambria Math" w:hAnsi="Cambria Math" w:cs="Cambria Math"/>
        </w:rPr>
        <w:t>∗</w:t>
      </w:r>
      <w:r>
        <w:rPr>
          <w:rStyle w:val="Fett"/>
        </w:rPr>
        <w:t>.(</w:t>
      </w:r>
      <w:proofErr w:type="gramEnd"/>
      <w:r>
        <w:rPr>
          <w:rStyle w:val="Fett"/>
        </w:rPr>
        <w:t xml:space="preserve">3.2837)\dot V(x)&lt;0 \qquad \forall x\neq x^\ast. </w:t>
      </w:r>
      <w:r w:rsidR="00C40B35">
        <w:rPr>
          <w:rStyle w:val="Fett"/>
        </w:rPr>
        <w:t>\</w:t>
      </w:r>
      <w:proofErr w:type="gramStart"/>
      <w:r w:rsidR="00C40B35">
        <w:rPr>
          <w:rStyle w:val="Fett"/>
        </w:rPr>
        <w:t>text</w:t>
      </w:r>
      <w:r>
        <w:rPr>
          <w:rStyle w:val="Fett"/>
        </w:rPr>
        <w:t>{</w:t>
      </w:r>
      <w:proofErr w:type="gramEnd"/>
      <w:r>
        <w:rPr>
          <w:rStyle w:val="Fett"/>
        </w:rPr>
        <w:t>3.2837}</w:t>
      </w:r>
      <w:r>
        <w:rPr>
          <w:rStyle w:val="katex-mathml"/>
        </w:rPr>
        <w:t>V˙</w:t>
      </w:r>
      <w:r>
        <w:rPr>
          <w:rStyle w:val="mord"/>
        </w:rPr>
        <w:t>(</w:t>
      </w:r>
      <w:r>
        <w:rPr>
          <w:rStyle w:val="katex-mathml"/>
        </w:rPr>
        <w:t>x</w:t>
      </w:r>
      <w:r>
        <w:rPr>
          <w:rStyle w:val="mrel"/>
        </w:rPr>
        <w:t>)</w:t>
      </w:r>
      <w:r>
        <w:rPr>
          <w:rStyle w:val="mopen"/>
        </w:rPr>
        <w:t>&lt;</w:t>
      </w:r>
      <w:r>
        <w:rPr>
          <w:rStyle w:val="katex-mathml"/>
        </w:rPr>
        <w:t>0</w:t>
      </w:r>
      <w:r>
        <w:rPr>
          <w:rStyle w:val="katex-mathml"/>
          <w:rFonts w:ascii="Cambria Math" w:hAnsi="Cambria Math" w:cs="Cambria Math"/>
        </w:rPr>
        <w:t>∀</w:t>
      </w:r>
      <w:r>
        <w:rPr>
          <w:rStyle w:val="katex-mathml"/>
        </w:rPr>
        <w:t>x</w:t>
      </w:r>
      <w:r>
        <w:rPr>
          <w:rStyle w:val="mopen"/>
        </w:rPr>
        <w:t>=</w:t>
      </w:r>
      <w:r>
        <w:rPr>
          <w:rStyle w:val="katex-mathml"/>
        </w:rPr>
        <w:t>x</w:t>
      </w:r>
      <w:r>
        <w:rPr>
          <w:rFonts w:ascii="Cambria Math" w:hAnsi="Cambria Math" w:cs="Cambria Math"/>
        </w:rPr>
        <w:t>∗</w:t>
      </w:r>
      <w:r>
        <w:rPr>
          <w:rStyle w:val="katex-mathml"/>
        </w:rPr>
        <w:t>.</w:t>
      </w:r>
      <w:r w:rsidRPr="000128A9">
        <w:rPr>
          <w:rFonts w:ascii="Cambria Math" w:hAnsi="Cambria Math"/>
          <w:i/>
        </w:rPr>
        <w:t xml:space="preserve">(3.2837) </w:t>
      </w:r>
    </w:p>
    <w:p w:rsidR="0039755C" w:rsidRDefault="0039755C">
      <w:pPr>
        <w:pStyle w:val="StandardWeb"/>
        <w:divId w:val="1064140012"/>
      </w:pPr>
      <w:r>
        <w:rPr>
          <w:rStyle w:val="vlist-s"/>
        </w:rPr>
        <w:t>Word-LaTeX</w:t>
      </w:r>
    </w:p>
    <w:p w:rsidR="0039755C" w:rsidRDefault="0039755C">
      <w:pPr>
        <w:divId w:val="308021860"/>
      </w:pPr>
      <w:r>
        <w:rPr>
          <w:rStyle w:val="mclose"/>
        </w:rPr>
        <w:t>\dot V(x)&lt;0\qquad\forall x\neq x^\ast</w:t>
      </w:r>
    </w:p>
    <w:p w:rsidR="0039755C" w:rsidRDefault="009861C3">
      <w:pPr>
        <w:divId w:val="1064140012"/>
      </w:pPr>
      <w:r>
        <w:pict>
          <v:rect id="_x0000_i1999" style="width:0;height:1.5pt" o:hralign="center" o:hrstd="t" o:hr="t" fillcolor="#a0a0a0" stroked="f"/>
        </w:pict>
      </w:r>
    </w:p>
    <w:p w:rsidR="0039755C" w:rsidRDefault="0039755C">
      <w:pPr>
        <w:pStyle w:val="berschrift2"/>
        <w:divId w:val="1064140012"/>
      </w:pPr>
      <w:r>
        <w:t>3.2.32.3 Erstes Lyapunov-Theorem</w:t>
      </w:r>
    </w:p>
    <w:p w:rsidR="0039755C" w:rsidRDefault="0039755C" w:rsidP="00887BBD">
      <w:pPr>
        <w:pStyle w:val="Definition"/>
        <w:divId w:val="1064140012"/>
      </w:pPr>
      <w:r>
        <w:rPr>
          <w:rStyle w:val="vlist-s"/>
        </w:rPr>
        <w:t>Satz 3.2.104 (Direkte Stabilitätsaussage nach Lyapunov)</w:t>
      </w:r>
    </w:p>
    <w:p w:rsidR="0039755C" w:rsidRDefault="0039755C">
      <w:pPr>
        <w:pStyle w:val="StandardWeb"/>
        <w:divId w:val="1064140012"/>
      </w:pPr>
      <w:r>
        <w:t xml:space="preserve">Sei </w:t>
      </w:r>
      <w:r>
        <w:rPr>
          <w:rStyle w:val="Fett"/>
        </w:rPr>
        <w:t>V(x)V(x)</w:t>
      </w:r>
      <w:r>
        <w:rPr>
          <w:rStyle w:val="katex-mathml"/>
        </w:rPr>
        <w:t>V</w:t>
      </w:r>
      <w:r>
        <w:rPr>
          <w:rStyle w:val="mord"/>
        </w:rPr>
        <w:t>(</w:t>
      </w:r>
      <w:r>
        <w:rPr>
          <w:rStyle w:val="katex-mathml"/>
        </w:rPr>
        <w:t>x</w:t>
      </w:r>
      <w:r>
        <w:rPr>
          <w:rStyle w:val="mrel"/>
        </w:rPr>
        <w:t>)</w:t>
      </w:r>
      <w:r>
        <w:t xml:space="preserve"> positiv definit.</w:t>
      </w:r>
    </w:p>
    <w:p w:rsidR="0039755C" w:rsidRDefault="0039755C">
      <w:pPr>
        <w:pStyle w:val="StandardWeb"/>
        <w:divId w:val="1064140012"/>
      </w:pPr>
      <w:r>
        <w:t>Gilt zusätzlich</w:t>
      </w:r>
    </w:p>
    <w:p w:rsidR="0039755C" w:rsidRDefault="0039755C">
      <w:pPr>
        <w:divId w:val="1064140012"/>
      </w:pPr>
      <w:r>
        <w:rPr>
          <w:rStyle w:val="Fett"/>
        </w:rPr>
        <w:t>V˙(x)≤</w:t>
      </w:r>
      <w:proofErr w:type="gramStart"/>
      <w:r>
        <w:rPr>
          <w:rStyle w:val="Fett"/>
        </w:rPr>
        <w:t>0,(</w:t>
      </w:r>
      <w:proofErr w:type="gramEnd"/>
      <w:r>
        <w:rPr>
          <w:rStyle w:val="Fett"/>
        </w:rPr>
        <w:t xml:space="preserve">3.2838)\dot V(x)\le0, </w:t>
      </w:r>
      <w:r w:rsidR="00C40B35">
        <w:rPr>
          <w:rStyle w:val="Fett"/>
        </w:rPr>
        <w:t>\text</w:t>
      </w:r>
      <w:r>
        <w:rPr>
          <w:rStyle w:val="Fett"/>
        </w:rPr>
        <w:t>{3.2838}</w:t>
      </w:r>
      <w:r>
        <w:rPr>
          <w:rStyle w:val="katex-mathml"/>
        </w:rPr>
        <w:t>V˙</w:t>
      </w:r>
      <w:r>
        <w:rPr>
          <w:rStyle w:val="mord"/>
        </w:rPr>
        <w:t>(</w:t>
      </w:r>
      <w:r>
        <w:rPr>
          <w:rStyle w:val="katex-mathml"/>
        </w:rPr>
        <w:t>x</w:t>
      </w:r>
      <w:r>
        <w:rPr>
          <w:rStyle w:val="mrel"/>
        </w:rPr>
        <w:t>)</w:t>
      </w:r>
      <w:r>
        <w:rPr>
          <w:rStyle w:val="mopen"/>
        </w:rPr>
        <w:t>≤</w:t>
      </w:r>
      <w:r>
        <w:rPr>
          <w:rStyle w:val="katex-mathml"/>
        </w:rPr>
        <w:t>0</w:t>
      </w:r>
      <w:r>
        <w:rPr>
          <w:rStyle w:val="HTMLVorformatiertZchn"/>
        </w:rPr>
        <w:t>,</w:t>
      </w:r>
      <w:r w:rsidRPr="000128A9">
        <w:rPr>
          <w:rFonts w:ascii="Cambria Math" w:hAnsi="Cambria Math"/>
          <w:i/>
        </w:rPr>
        <w:t xml:space="preserve">(3.2838) </w:t>
      </w:r>
    </w:p>
    <w:p w:rsidR="0039755C" w:rsidRDefault="0039755C">
      <w:pPr>
        <w:pStyle w:val="StandardWeb"/>
        <w:divId w:val="1064140012"/>
      </w:pPr>
      <w:r>
        <w:t xml:space="preserve">so ist das Gleichgewicht </w:t>
      </w:r>
      <w:r>
        <w:rPr>
          <w:rStyle w:val="Fett"/>
        </w:rPr>
        <w:t>x</w:t>
      </w:r>
      <w:r>
        <w:rPr>
          <w:rStyle w:val="Fett"/>
          <w:rFonts w:ascii="Cambria Math" w:hAnsi="Cambria Math" w:cs="Cambria Math"/>
        </w:rPr>
        <w:t>∗</w:t>
      </w:r>
      <w:r>
        <w:rPr>
          <w:rStyle w:val="Fett"/>
        </w:rPr>
        <w:t>x^\ast</w:t>
      </w:r>
      <w:r>
        <w:rPr>
          <w:rStyle w:val="katex-mathml"/>
        </w:rPr>
        <w:t>x</w:t>
      </w:r>
      <w:r>
        <w:rPr>
          <w:rFonts w:ascii="Cambria Math" w:hAnsi="Cambria Math" w:cs="Cambria Math"/>
        </w:rPr>
        <w:t>∗</w:t>
      </w:r>
      <w:r>
        <w:t xml:space="preserve"> stabil im Sinne von Lyapunov [105].</w:t>
      </w:r>
    </w:p>
    <w:p w:rsidR="0039755C" w:rsidRDefault="0039755C">
      <w:pPr>
        <w:pStyle w:val="StandardWeb"/>
        <w:divId w:val="1064140012"/>
      </w:pPr>
      <w:r>
        <w:rPr>
          <w:rStyle w:val="vlist-s"/>
        </w:rPr>
        <w:t>Word-LaTeX</w:t>
      </w:r>
    </w:p>
    <w:p w:rsidR="0039755C" w:rsidRDefault="0039755C">
      <w:pPr>
        <w:divId w:val="1056198070"/>
      </w:pPr>
      <w:r>
        <w:rPr>
          <w:rStyle w:val="mclose"/>
        </w:rPr>
        <w:t>\dot V(x)\le0</w:t>
      </w:r>
    </w:p>
    <w:p w:rsidR="0039755C" w:rsidRDefault="0039755C">
      <w:pPr>
        <w:pStyle w:val="StandardWeb"/>
        <w:divId w:val="1064140012"/>
      </w:pPr>
      <w:r>
        <w:rPr>
          <w:rStyle w:val="vlist-s"/>
        </w:rPr>
        <w:t>Beweis.</w:t>
      </w:r>
    </w:p>
    <w:p w:rsidR="0039755C" w:rsidRDefault="0039755C">
      <w:pPr>
        <w:pStyle w:val="StandardWeb"/>
        <w:divId w:val="1064140012"/>
      </w:pPr>
      <w:r>
        <w:t xml:space="preserve">Da </w:t>
      </w:r>
      <w:r>
        <w:rPr>
          <w:rStyle w:val="Fett"/>
        </w:rPr>
        <w:t>V(x)V(x)</w:t>
      </w:r>
      <w:r>
        <w:rPr>
          <w:rStyle w:val="katex-mathml"/>
        </w:rPr>
        <w:t>V</w:t>
      </w:r>
      <w:r>
        <w:rPr>
          <w:rStyle w:val="mord"/>
        </w:rPr>
        <w:t>(</w:t>
      </w:r>
      <w:r>
        <w:rPr>
          <w:rStyle w:val="katex-mathml"/>
        </w:rPr>
        <w:t>x</w:t>
      </w:r>
      <w:r>
        <w:rPr>
          <w:rStyle w:val="mrel"/>
        </w:rPr>
        <w:t>)</w:t>
      </w:r>
      <w:r>
        <w:t xml:space="preserve"> ausschließlich im Gleichgewicht den Wert Null besitzt und entlang sämtlicher Trajektorien nicht zunimmt, kann sich das System nicht beliebig weit vom Gleichgewicht entfernen. Kleine Anfangsstörungen bleiben daher dauerhaft beschränkt. Dies entspricht genau der Definition der Lyapunov-Stabilität. </w:t>
      </w:r>
      <w:r>
        <w:rPr>
          <w:rFonts w:ascii="Cambria Math" w:hAnsi="Cambria Math" w:cs="Cambria Math"/>
        </w:rPr>
        <w:t>∎</w:t>
      </w:r>
    </w:p>
    <w:p w:rsidR="0039755C" w:rsidRDefault="009861C3">
      <w:pPr>
        <w:divId w:val="1064140012"/>
      </w:pPr>
      <w:r>
        <w:pict>
          <v:rect id="_x0000_i2000" style="width:0;height:1.5pt" o:hralign="center" o:hrstd="t" o:hr="t" fillcolor="#a0a0a0" stroked="f"/>
        </w:pict>
      </w:r>
    </w:p>
    <w:p w:rsidR="0039755C" w:rsidRDefault="0039755C" w:rsidP="00887BBD">
      <w:pPr>
        <w:pStyle w:val="Definition"/>
        <w:divId w:val="1064140012"/>
      </w:pPr>
      <w:r>
        <w:rPr>
          <w:rStyle w:val="vlist-s"/>
        </w:rPr>
        <w:t>Satz 3.2.105 (Asymptotische Stabilität nach Lyapunov)</w:t>
      </w:r>
    </w:p>
    <w:p w:rsidR="0039755C" w:rsidRDefault="0039755C">
      <w:pPr>
        <w:pStyle w:val="StandardWeb"/>
        <w:divId w:val="1064140012"/>
      </w:pPr>
      <w:r>
        <w:t xml:space="preserve">Ist </w:t>
      </w:r>
      <w:r>
        <w:rPr>
          <w:rStyle w:val="Fett"/>
        </w:rPr>
        <w:t>V(x)V(x)</w:t>
      </w:r>
      <w:r>
        <w:rPr>
          <w:rStyle w:val="katex-mathml"/>
        </w:rPr>
        <w:t>V</w:t>
      </w:r>
      <w:r>
        <w:rPr>
          <w:rStyle w:val="mord"/>
        </w:rPr>
        <w:t>(</w:t>
      </w:r>
      <w:r>
        <w:rPr>
          <w:rStyle w:val="katex-mathml"/>
        </w:rPr>
        <w:t>x</w:t>
      </w:r>
      <w:r>
        <w:rPr>
          <w:rStyle w:val="mrel"/>
        </w:rPr>
        <w:t>)</w:t>
      </w:r>
      <w:r>
        <w:t xml:space="preserve"> positiv definit und gilt zusätzlich</w:t>
      </w:r>
    </w:p>
    <w:p w:rsidR="0039755C" w:rsidRDefault="0039755C">
      <w:pPr>
        <w:divId w:val="1064140012"/>
      </w:pPr>
      <w:r>
        <w:rPr>
          <w:rStyle w:val="Fett"/>
        </w:rPr>
        <w:t>V˙(x)&lt;0</w:t>
      </w:r>
      <w:r>
        <w:rPr>
          <w:rStyle w:val="Fett"/>
          <w:rFonts w:ascii="Cambria Math" w:hAnsi="Cambria Math" w:cs="Cambria Math"/>
        </w:rPr>
        <w:t>∀</w:t>
      </w:r>
      <w:r>
        <w:rPr>
          <w:rStyle w:val="Fett"/>
        </w:rPr>
        <w:t>x≠x</w:t>
      </w:r>
      <w:proofErr w:type="gramStart"/>
      <w:r>
        <w:rPr>
          <w:rStyle w:val="Fett"/>
          <w:rFonts w:ascii="Cambria Math" w:hAnsi="Cambria Math" w:cs="Cambria Math"/>
        </w:rPr>
        <w:t>∗</w:t>
      </w:r>
      <w:r>
        <w:rPr>
          <w:rStyle w:val="Fett"/>
        </w:rPr>
        <w:t>,(</w:t>
      </w:r>
      <w:proofErr w:type="gramEnd"/>
      <w:r>
        <w:rPr>
          <w:rStyle w:val="Fett"/>
        </w:rPr>
        <w:t xml:space="preserve">3.2839)\dot V(x)&lt;0 \qquad \forall x\neq x^\ast, </w:t>
      </w:r>
      <w:r w:rsidR="00C40B35">
        <w:rPr>
          <w:rStyle w:val="Fett"/>
        </w:rPr>
        <w:t>\text</w:t>
      </w:r>
      <w:r>
        <w:rPr>
          <w:rStyle w:val="Fett"/>
        </w:rPr>
        <w:t>{3.2839}</w:t>
      </w:r>
      <w:r>
        <w:rPr>
          <w:rStyle w:val="katex-mathml"/>
        </w:rPr>
        <w:t>V˙</w:t>
      </w:r>
      <w:r>
        <w:rPr>
          <w:rStyle w:val="mord"/>
        </w:rPr>
        <w:t>(</w:t>
      </w:r>
      <w:r>
        <w:rPr>
          <w:rStyle w:val="katex-mathml"/>
        </w:rPr>
        <w:t>x</w:t>
      </w:r>
      <w:r>
        <w:rPr>
          <w:rStyle w:val="mrel"/>
        </w:rPr>
        <w:t>)</w:t>
      </w:r>
      <w:r>
        <w:rPr>
          <w:rStyle w:val="mopen"/>
        </w:rPr>
        <w:t>&lt;</w:t>
      </w:r>
      <w:r>
        <w:rPr>
          <w:rStyle w:val="katex-mathml"/>
        </w:rPr>
        <w:t>0</w:t>
      </w:r>
      <w:r>
        <w:rPr>
          <w:rStyle w:val="katex-mathml"/>
          <w:rFonts w:ascii="Cambria Math" w:hAnsi="Cambria Math" w:cs="Cambria Math"/>
        </w:rPr>
        <w:t>∀</w:t>
      </w:r>
      <w:r>
        <w:rPr>
          <w:rStyle w:val="katex-mathml"/>
        </w:rPr>
        <w:t>x</w:t>
      </w:r>
      <w:r>
        <w:rPr>
          <w:rStyle w:val="mopen"/>
        </w:rPr>
        <w:t>=</w:t>
      </w:r>
      <w:r>
        <w:rPr>
          <w:rStyle w:val="katex-mathml"/>
        </w:rPr>
        <w:t>x</w:t>
      </w:r>
      <w:r>
        <w:rPr>
          <w:rFonts w:ascii="Cambria Math" w:hAnsi="Cambria Math" w:cs="Cambria Math"/>
        </w:rPr>
        <w:t>∗</w:t>
      </w:r>
      <w:r>
        <w:rPr>
          <w:rStyle w:val="HTMLVorformatiertZchn"/>
        </w:rPr>
        <w:t>,</w:t>
      </w:r>
      <w:r w:rsidRPr="000128A9">
        <w:rPr>
          <w:rFonts w:ascii="Cambria Math" w:hAnsi="Cambria Math"/>
          <w:i/>
        </w:rPr>
        <w:t xml:space="preserve">(3.2839) </w:t>
      </w:r>
    </w:p>
    <w:p w:rsidR="0039755C" w:rsidRDefault="0039755C">
      <w:pPr>
        <w:pStyle w:val="StandardWeb"/>
        <w:divId w:val="1064140012"/>
      </w:pPr>
      <w:r>
        <w:t>so ist das Gleichgewicht asymptotisch stabil [105].</w:t>
      </w:r>
    </w:p>
    <w:p w:rsidR="0039755C" w:rsidRDefault="0039755C">
      <w:pPr>
        <w:pStyle w:val="StandardWeb"/>
        <w:divId w:val="1064140012"/>
      </w:pPr>
      <w:r>
        <w:rPr>
          <w:rStyle w:val="vlist-s"/>
        </w:rPr>
        <w:lastRenderedPageBreak/>
        <w:t>Word-LaTeX</w:t>
      </w:r>
    </w:p>
    <w:p w:rsidR="0039755C" w:rsidRDefault="0039755C">
      <w:pPr>
        <w:divId w:val="958343152"/>
      </w:pPr>
      <w:r>
        <w:rPr>
          <w:rStyle w:val="mclose"/>
        </w:rPr>
        <w:t>\dot V(x)&lt;0\qquad\forall x\neq x^\ast</w:t>
      </w:r>
    </w:p>
    <w:p w:rsidR="0039755C" w:rsidRDefault="0039755C">
      <w:pPr>
        <w:pStyle w:val="StandardWeb"/>
        <w:divId w:val="1064140012"/>
      </w:pPr>
      <w:r>
        <w:rPr>
          <w:rStyle w:val="vlist-s"/>
        </w:rPr>
        <w:t>Beweis.</w:t>
      </w:r>
    </w:p>
    <w:p w:rsidR="0039755C" w:rsidRDefault="0039755C">
      <w:pPr>
        <w:pStyle w:val="StandardWeb"/>
        <w:divId w:val="1064140012"/>
      </w:pPr>
      <w:r>
        <w:t xml:space="preserve">Da die Lyapunov-Funktion entlang jeder Trajektorie streng abnimmt, existiert keine nichttriviale geschlossene Trajektorie in einer Umgebung des Gleichgewichtes. Der Funktionswert nähert sich seinem Minimum an, wodurch auch der Zustand gegen </w:t>
      </w:r>
      <w:r>
        <w:rPr>
          <w:rStyle w:val="Fett"/>
        </w:rPr>
        <w:t>x</w:t>
      </w:r>
      <w:r>
        <w:rPr>
          <w:rStyle w:val="Fett"/>
          <w:rFonts w:ascii="Cambria Math" w:hAnsi="Cambria Math" w:cs="Cambria Math"/>
        </w:rPr>
        <w:t>∗</w:t>
      </w:r>
      <w:r>
        <w:rPr>
          <w:rStyle w:val="Fett"/>
        </w:rPr>
        <w:t>x^\ast</w:t>
      </w:r>
      <w:r>
        <w:rPr>
          <w:rStyle w:val="katex-mathml"/>
        </w:rPr>
        <w:t>x</w:t>
      </w:r>
      <w:r>
        <w:rPr>
          <w:rFonts w:ascii="Cambria Math" w:hAnsi="Cambria Math" w:cs="Cambria Math"/>
        </w:rPr>
        <w:t>∗</w:t>
      </w:r>
      <w:r>
        <w:t xml:space="preserve"> konvergiert. </w:t>
      </w:r>
      <w:r>
        <w:rPr>
          <w:rFonts w:ascii="Cambria Math" w:hAnsi="Cambria Math" w:cs="Cambria Math"/>
        </w:rPr>
        <w:t>∎</w:t>
      </w:r>
    </w:p>
    <w:p w:rsidR="0039755C" w:rsidRDefault="009861C3">
      <w:pPr>
        <w:divId w:val="1064140012"/>
      </w:pPr>
      <w:r>
        <w:pict>
          <v:rect id="_x0000_i2001" style="width:0;height:1.5pt" o:hralign="center" o:hrstd="t" o:hr="t" fillcolor="#a0a0a0" stroked="f"/>
        </w:pict>
      </w:r>
    </w:p>
    <w:p w:rsidR="0039755C" w:rsidRDefault="0039755C">
      <w:pPr>
        <w:pStyle w:val="berschrift2"/>
        <w:divId w:val="1064140012"/>
      </w:pPr>
      <w:r>
        <w:t>3.2.32.4 Globale Stabilität</w:t>
      </w:r>
    </w:p>
    <w:p w:rsidR="0039755C" w:rsidRDefault="0039755C" w:rsidP="001D6D55">
      <w:pPr>
        <w:pStyle w:val="Definition"/>
        <w:divId w:val="1064140012"/>
      </w:pPr>
      <w:r>
        <w:rPr>
          <w:rStyle w:val="vlist-s"/>
        </w:rPr>
        <w:t>Definition 3.2.509 (Globale Lyapunov-Funktion)</w:t>
      </w:r>
    </w:p>
    <w:p w:rsidR="0039755C" w:rsidRDefault="0039755C">
      <w:pPr>
        <w:pStyle w:val="StandardWeb"/>
        <w:divId w:val="1064140012"/>
      </w:pPr>
      <w:r>
        <w:t>Eine Lyapunov-Funktion heißt global, wenn sie auf dem gesamten Zustandsraum definiert und radial unbeschränkt ist [105].</w:t>
      </w:r>
    </w:p>
    <w:p w:rsidR="0039755C" w:rsidRDefault="009861C3">
      <w:pPr>
        <w:divId w:val="1064140012"/>
      </w:pPr>
      <w:r>
        <w:pict>
          <v:rect id="_x0000_i2002" style="width:0;height:1.5pt" o:hralign="center" o:hrstd="t" o:hr="t" fillcolor="#a0a0a0" stroked="f"/>
        </w:pict>
      </w:r>
    </w:p>
    <w:p w:rsidR="0039755C" w:rsidRDefault="0039755C" w:rsidP="00887BBD">
      <w:pPr>
        <w:pStyle w:val="Definition"/>
        <w:divId w:val="1064140012"/>
      </w:pPr>
      <w:r>
        <w:rPr>
          <w:rStyle w:val="vlist-s"/>
        </w:rPr>
        <w:t>Satz 3.2.106 (Global asymptotische Stabilität)</w:t>
      </w:r>
    </w:p>
    <w:p w:rsidR="0039755C" w:rsidRDefault="0039755C">
      <w:pPr>
        <w:pStyle w:val="StandardWeb"/>
        <w:divId w:val="1064140012"/>
      </w:pPr>
      <w:r>
        <w:t xml:space="preserve">Ist </w:t>
      </w:r>
      <w:r>
        <w:rPr>
          <w:rStyle w:val="Fett"/>
        </w:rPr>
        <w:t>VV</w:t>
      </w:r>
      <w:r>
        <w:rPr>
          <w:rStyle w:val="katex-mathml"/>
        </w:rPr>
        <w:t>V</w:t>
      </w:r>
      <w:r>
        <w:t xml:space="preserve"> positiv definit,</w:t>
      </w:r>
    </w:p>
    <w:p w:rsidR="0039755C" w:rsidRDefault="0039755C">
      <w:pPr>
        <w:divId w:val="1064140012"/>
      </w:pPr>
      <w:r>
        <w:rPr>
          <w:rStyle w:val="Fett"/>
        </w:rPr>
        <w:t>V˙&lt;0(</w:t>
      </w:r>
      <w:proofErr w:type="gramStart"/>
      <w:r>
        <w:rPr>
          <w:rStyle w:val="Fett"/>
        </w:rPr>
        <w:t>3.2840)\</w:t>
      </w:r>
      <w:proofErr w:type="gramEnd"/>
      <w:r>
        <w:rPr>
          <w:rStyle w:val="Fett"/>
        </w:rPr>
        <w:t xml:space="preserve">dot V&lt;0 </w:t>
      </w:r>
      <w:r w:rsidR="00C40B35">
        <w:rPr>
          <w:rStyle w:val="Fett"/>
        </w:rPr>
        <w:t>\text</w:t>
      </w:r>
      <w:r>
        <w:rPr>
          <w:rStyle w:val="Fett"/>
        </w:rPr>
        <w:t>{3.2840}</w:t>
      </w:r>
      <w:r>
        <w:rPr>
          <w:rStyle w:val="katex-mathml"/>
        </w:rPr>
        <w:t>V˙</w:t>
      </w:r>
      <w:r>
        <w:rPr>
          <w:rStyle w:val="mopen"/>
        </w:rPr>
        <w:t>&lt;</w:t>
      </w:r>
      <w:r>
        <w:rPr>
          <w:rStyle w:val="katex-mathml"/>
        </w:rPr>
        <w:t>0</w:t>
      </w:r>
      <w:r w:rsidRPr="000128A9">
        <w:rPr>
          <w:rFonts w:ascii="Cambria Math" w:hAnsi="Cambria Math"/>
          <w:i/>
        </w:rPr>
        <w:t xml:space="preserve">(3.2840) </w:t>
      </w:r>
    </w:p>
    <w:p w:rsidR="0039755C" w:rsidRDefault="0039755C">
      <w:pPr>
        <w:pStyle w:val="StandardWeb"/>
        <w:divId w:val="1064140012"/>
      </w:pPr>
      <w:r>
        <w:t>und zusätzlich radial unbeschränkt,</w:t>
      </w:r>
    </w:p>
    <w:p w:rsidR="0039755C" w:rsidRDefault="0039755C">
      <w:pPr>
        <w:pStyle w:val="StandardWeb"/>
        <w:divId w:val="1064140012"/>
      </w:pPr>
      <w:r>
        <w:t>so ist das Gleichgewicht global asymptotisch stabil [105].</w:t>
      </w:r>
    </w:p>
    <w:p w:rsidR="0039755C" w:rsidRDefault="0039755C">
      <w:pPr>
        <w:pStyle w:val="StandardWeb"/>
        <w:divId w:val="1064140012"/>
      </w:pPr>
      <w:r>
        <w:rPr>
          <w:rStyle w:val="vlist-s"/>
        </w:rPr>
        <w:t>Word-LaTeX</w:t>
      </w:r>
    </w:p>
    <w:p w:rsidR="0039755C" w:rsidRDefault="0039755C">
      <w:pPr>
        <w:divId w:val="1878348490"/>
      </w:pPr>
      <w:r>
        <w:rPr>
          <w:rStyle w:val="mclose"/>
        </w:rPr>
        <w:t>\dot V&lt;0</w:t>
      </w:r>
    </w:p>
    <w:p w:rsidR="0039755C" w:rsidRDefault="009861C3">
      <w:pPr>
        <w:divId w:val="1064140012"/>
      </w:pPr>
      <w:r>
        <w:pict>
          <v:rect id="_x0000_i2003" style="width:0;height:1.5pt" o:hralign="center" o:hrstd="t" o:hr="t" fillcolor="#a0a0a0" stroked="f"/>
        </w:pict>
      </w:r>
    </w:p>
    <w:p w:rsidR="0039755C" w:rsidRDefault="0039755C">
      <w:pPr>
        <w:pStyle w:val="berschrift2"/>
        <w:divId w:val="1064140012"/>
      </w:pPr>
      <w:r>
        <w:t>3.2.32.5 Quadratische Lyapunov-Funktionen</w:t>
      </w:r>
    </w:p>
    <w:p w:rsidR="0039755C" w:rsidRDefault="0039755C">
      <w:pPr>
        <w:pStyle w:val="StandardWeb"/>
        <w:divId w:val="1064140012"/>
      </w:pPr>
      <w:r>
        <w:t>In linearen und lokal linearisierten Systemen werden häufig quadratische Lyapunov-Funktionen verwendet.</w:t>
      </w:r>
    </w:p>
    <w:p w:rsidR="0039755C" w:rsidRDefault="0039755C" w:rsidP="001D6D55">
      <w:pPr>
        <w:pStyle w:val="Definition"/>
        <w:divId w:val="1064140012"/>
      </w:pPr>
      <w:r>
        <w:rPr>
          <w:rStyle w:val="vlist-s"/>
        </w:rPr>
        <w:t>Definition 3.2.510 (Quadratische Lyapunov-Funktion)</w:t>
      </w:r>
    </w:p>
    <w:p w:rsidR="0039755C" w:rsidRDefault="0039755C">
      <w:pPr>
        <w:pStyle w:val="StandardWeb"/>
        <w:divId w:val="1064140012"/>
      </w:pPr>
      <w:r>
        <w:t>Eine quadratische Lyapunov-Funktion besitzt die Form</w:t>
      </w:r>
    </w:p>
    <w:p w:rsidR="0039755C" w:rsidRDefault="0039755C">
      <w:pPr>
        <w:divId w:val="1064140012"/>
      </w:pPr>
      <w:r>
        <w:rPr>
          <w:rStyle w:val="Fett"/>
        </w:rPr>
        <w:t>V(x)=</w:t>
      </w:r>
      <w:proofErr w:type="gramStart"/>
      <w:r>
        <w:rPr>
          <w:rStyle w:val="Fett"/>
        </w:rPr>
        <w:t>xTPx,(</w:t>
      </w:r>
      <w:proofErr w:type="gramEnd"/>
      <w:r>
        <w:rPr>
          <w:rStyle w:val="Fett"/>
        </w:rPr>
        <w:t xml:space="preserve">3.2841)V(x) = x^TPx, </w:t>
      </w:r>
      <w:r w:rsidR="00C40B35">
        <w:rPr>
          <w:rStyle w:val="Fett"/>
        </w:rPr>
        <w:t>\text</w:t>
      </w:r>
      <w:r>
        <w:rPr>
          <w:rStyle w:val="Fett"/>
        </w:rPr>
        <w:t>{3.2841}</w:t>
      </w:r>
      <w:r>
        <w:rPr>
          <w:rStyle w:val="katex-mathml"/>
        </w:rPr>
        <w:t>V</w:t>
      </w:r>
      <w:r>
        <w:rPr>
          <w:rStyle w:val="mord"/>
        </w:rPr>
        <w:t>(</w:t>
      </w:r>
      <w:r>
        <w:rPr>
          <w:rStyle w:val="katex-mathml"/>
        </w:rPr>
        <w:t>x</w:t>
      </w:r>
      <w:r>
        <w:rPr>
          <w:rStyle w:val="mrel"/>
        </w:rPr>
        <w:t>)</w:t>
      </w:r>
      <w:r>
        <w:rPr>
          <w:rStyle w:val="mopen"/>
        </w:rPr>
        <w:t>=</w:t>
      </w:r>
      <w:r>
        <w:rPr>
          <w:rStyle w:val="katex-mathml"/>
        </w:rPr>
        <w:t>xTPx</w:t>
      </w:r>
      <w:r>
        <w:rPr>
          <w:rStyle w:val="HTMLVorformatiertZchn"/>
        </w:rPr>
        <w:t>,</w:t>
      </w:r>
      <w:r w:rsidRPr="000128A9">
        <w:rPr>
          <w:rFonts w:ascii="Cambria Math" w:hAnsi="Cambria Math"/>
          <w:i/>
        </w:rPr>
        <w:t xml:space="preserve">(3.2841) </w:t>
      </w:r>
    </w:p>
    <w:p w:rsidR="0039755C" w:rsidRDefault="0039755C">
      <w:pPr>
        <w:pStyle w:val="StandardWeb"/>
        <w:divId w:val="1064140012"/>
      </w:pPr>
      <w:r>
        <w:lastRenderedPageBreak/>
        <w:t>wobei</w:t>
      </w:r>
    </w:p>
    <w:p w:rsidR="0039755C" w:rsidRDefault="0039755C">
      <w:pPr>
        <w:divId w:val="1064140012"/>
      </w:pPr>
      <w:r>
        <w:rPr>
          <w:rStyle w:val="Fett"/>
        </w:rPr>
        <w:t>P=PT&gt;0(</w:t>
      </w:r>
      <w:proofErr w:type="gramStart"/>
      <w:r>
        <w:rPr>
          <w:rStyle w:val="Fett"/>
        </w:rPr>
        <w:t>3.2842)P</w:t>
      </w:r>
      <w:proofErr w:type="gramEnd"/>
      <w:r>
        <w:rPr>
          <w:rStyle w:val="Fett"/>
        </w:rPr>
        <w:t xml:space="preserve">=P^T&gt;0 </w:t>
      </w:r>
      <w:r w:rsidR="00C40B35">
        <w:rPr>
          <w:rStyle w:val="Fett"/>
        </w:rPr>
        <w:t>\text</w:t>
      </w:r>
      <w:r>
        <w:rPr>
          <w:rStyle w:val="Fett"/>
        </w:rPr>
        <w:t>{3.2842}</w:t>
      </w:r>
      <w:r>
        <w:rPr>
          <w:rStyle w:val="katex-mathml"/>
        </w:rPr>
        <w:t>P</w:t>
      </w:r>
      <w:r>
        <w:rPr>
          <w:rStyle w:val="mopen"/>
        </w:rPr>
        <w:t>=</w:t>
      </w:r>
      <w:r>
        <w:rPr>
          <w:rStyle w:val="katex-mathml"/>
        </w:rPr>
        <w:t>PT</w:t>
      </w:r>
      <w:r>
        <w:rPr>
          <w:rStyle w:val="mopen"/>
        </w:rPr>
        <w:t>&gt;</w:t>
      </w:r>
      <w:r>
        <w:rPr>
          <w:rStyle w:val="katex-mathml"/>
        </w:rPr>
        <w:t>0</w:t>
      </w:r>
      <w:r w:rsidRPr="000128A9">
        <w:rPr>
          <w:rFonts w:ascii="Cambria Math" w:hAnsi="Cambria Math"/>
          <w:i/>
        </w:rPr>
        <w:t xml:space="preserve">(3.2842) </w:t>
      </w:r>
    </w:p>
    <w:p w:rsidR="0039755C" w:rsidRDefault="0039755C">
      <w:pPr>
        <w:pStyle w:val="StandardWeb"/>
        <w:divId w:val="1064140012"/>
      </w:pPr>
      <w:r>
        <w:t>eine positiv definite Matrix ist [105].</w:t>
      </w:r>
    </w:p>
    <w:p w:rsidR="0039755C" w:rsidRDefault="0039755C">
      <w:pPr>
        <w:pStyle w:val="StandardWeb"/>
        <w:divId w:val="1064140012"/>
      </w:pPr>
      <w:r>
        <w:rPr>
          <w:rStyle w:val="vlist-s"/>
        </w:rPr>
        <w:t>Word-LaTeX</w:t>
      </w:r>
    </w:p>
    <w:p w:rsidR="0039755C" w:rsidRDefault="0039755C">
      <w:pPr>
        <w:divId w:val="631863835"/>
      </w:pPr>
      <w:r>
        <w:rPr>
          <w:rStyle w:val="mclose"/>
        </w:rPr>
        <w:t>V(x)=x^TPx</w:t>
      </w:r>
    </w:p>
    <w:p w:rsidR="0039755C" w:rsidRDefault="0039755C">
      <w:pPr>
        <w:divId w:val="1529680913"/>
      </w:pPr>
      <w:r>
        <w:rPr>
          <w:rStyle w:val="mclose"/>
        </w:rPr>
        <w:t>P=P^T&gt;0</w:t>
      </w:r>
    </w:p>
    <w:p w:rsidR="0039755C" w:rsidRDefault="0039755C">
      <w:pPr>
        <w:pStyle w:val="StandardWeb"/>
        <w:divId w:val="1064140012"/>
      </w:pPr>
      <w:r>
        <w:t>Setzt man</w:t>
      </w:r>
    </w:p>
    <w:p w:rsidR="0039755C" w:rsidRDefault="0039755C">
      <w:pPr>
        <w:divId w:val="1064140012"/>
      </w:pPr>
      <w:r>
        <w:rPr>
          <w:rStyle w:val="Fett"/>
        </w:rPr>
        <w:t>x˙=</w:t>
      </w:r>
      <w:proofErr w:type="gramStart"/>
      <w:r>
        <w:rPr>
          <w:rStyle w:val="Fett"/>
        </w:rPr>
        <w:t>Ax(</w:t>
      </w:r>
      <w:proofErr w:type="gramEnd"/>
      <w:r>
        <w:rPr>
          <w:rStyle w:val="Fett"/>
        </w:rPr>
        <w:t xml:space="preserve">3.2843)\dot x=Ax </w:t>
      </w:r>
      <w:r w:rsidR="00C40B35">
        <w:rPr>
          <w:rStyle w:val="Fett"/>
        </w:rPr>
        <w:t>\text</w:t>
      </w:r>
      <w:r>
        <w:rPr>
          <w:rStyle w:val="Fett"/>
        </w:rPr>
        <w:t>{3.2843}</w:t>
      </w:r>
      <w:r>
        <w:rPr>
          <w:rStyle w:val="katex-mathml"/>
        </w:rPr>
        <w:t>x˙</w:t>
      </w:r>
      <w:r>
        <w:rPr>
          <w:rStyle w:val="mopen"/>
        </w:rPr>
        <w:t>=</w:t>
      </w:r>
      <w:r>
        <w:rPr>
          <w:rStyle w:val="katex-mathml"/>
        </w:rPr>
        <w:t>Ax</w:t>
      </w:r>
      <w:r w:rsidRPr="000128A9">
        <w:rPr>
          <w:rFonts w:ascii="Cambria Math" w:hAnsi="Cambria Math"/>
          <w:i/>
        </w:rPr>
        <w:t xml:space="preserve">(3.2843) </w:t>
      </w:r>
    </w:p>
    <w:p w:rsidR="0039755C" w:rsidRDefault="0039755C">
      <w:pPr>
        <w:pStyle w:val="StandardWeb"/>
        <w:divId w:val="1064140012"/>
      </w:pPr>
      <w:r>
        <w:t>ein, erhält man</w:t>
      </w:r>
    </w:p>
    <w:p w:rsidR="0039755C" w:rsidRDefault="0039755C">
      <w:pPr>
        <w:divId w:val="1064140012"/>
      </w:pPr>
      <w:r>
        <w:rPr>
          <w:rStyle w:val="Fett"/>
        </w:rPr>
        <w:t xml:space="preserve">V˙(x)=xT(ATP+PA)x.(3.2844)\dot V(x) = x^T(A^TP+PA)x. </w:t>
      </w:r>
      <w:r w:rsidR="00C40B35">
        <w:rPr>
          <w:rStyle w:val="Fett"/>
        </w:rPr>
        <w:t>\text</w:t>
      </w:r>
      <w:r>
        <w:rPr>
          <w:rStyle w:val="Fett"/>
        </w:rPr>
        <w:t>{3.2844}</w:t>
      </w:r>
      <w:r>
        <w:rPr>
          <w:rStyle w:val="katex-mathml"/>
        </w:rPr>
        <w:t>V˙</w:t>
      </w:r>
      <w:r>
        <w:rPr>
          <w:rStyle w:val="mord"/>
        </w:rPr>
        <w:t>(</w:t>
      </w:r>
      <w:r>
        <w:rPr>
          <w:rStyle w:val="katex-mathml"/>
        </w:rPr>
        <w:t>x</w:t>
      </w:r>
      <w:r>
        <w:rPr>
          <w:rStyle w:val="mrel"/>
        </w:rPr>
        <w:t>)</w:t>
      </w:r>
      <w:r>
        <w:rPr>
          <w:rStyle w:val="mopen"/>
        </w:rPr>
        <w:t>=</w:t>
      </w:r>
      <w:r>
        <w:rPr>
          <w:rStyle w:val="katex-mathml"/>
        </w:rPr>
        <w:t>xT</w:t>
      </w:r>
      <w:r>
        <w:rPr>
          <w:rStyle w:val="mord"/>
        </w:rPr>
        <w:t>(</w:t>
      </w:r>
      <w:r>
        <w:rPr>
          <w:rStyle w:val="katex-mathml"/>
        </w:rPr>
        <w:t>ATP</w:t>
      </w:r>
      <w:r>
        <w:t>+</w:t>
      </w:r>
      <w:r>
        <w:rPr>
          <w:rStyle w:val="katex-mathml"/>
        </w:rPr>
        <w:t>PA</w:t>
      </w:r>
      <w:r>
        <w:rPr>
          <w:rStyle w:val="mrel"/>
        </w:rPr>
        <w:t>)</w:t>
      </w:r>
      <w:r>
        <w:rPr>
          <w:rStyle w:val="katex-mathml"/>
        </w:rPr>
        <w:t>x.</w:t>
      </w:r>
      <w:r w:rsidRPr="000128A9">
        <w:rPr>
          <w:rFonts w:ascii="Cambria Math" w:hAnsi="Cambria Math"/>
          <w:i/>
        </w:rPr>
        <w:t xml:space="preserve">(3.2844) </w:t>
      </w:r>
    </w:p>
    <w:p w:rsidR="0039755C" w:rsidRDefault="0039755C">
      <w:pPr>
        <w:pStyle w:val="StandardWeb"/>
        <w:divId w:val="1064140012"/>
      </w:pPr>
      <w:r>
        <w:rPr>
          <w:rStyle w:val="vlist-s"/>
        </w:rPr>
        <w:t>Word-LaTeX</w:t>
      </w:r>
    </w:p>
    <w:p w:rsidR="0039755C" w:rsidRDefault="0039755C">
      <w:pPr>
        <w:divId w:val="1152065468"/>
      </w:pPr>
      <w:r>
        <w:rPr>
          <w:rStyle w:val="mclose"/>
        </w:rPr>
        <w:t>\dot V(x)=x^T(A^TP+</w:t>
      </w:r>
      <w:proofErr w:type="gramStart"/>
      <w:r>
        <w:rPr>
          <w:rStyle w:val="mclose"/>
        </w:rPr>
        <w:t>PA)x</w:t>
      </w:r>
      <w:proofErr w:type="gramEnd"/>
    </w:p>
    <w:p w:rsidR="0039755C" w:rsidRDefault="0039755C">
      <w:pPr>
        <w:pStyle w:val="StandardWeb"/>
        <w:divId w:val="1064140012"/>
      </w:pPr>
      <w:r>
        <w:t>Diese Darstellung bildet die Grundlage zahlreicher Stabilitätsnachweise in der Regelungstechnik [105].</w:t>
      </w:r>
    </w:p>
    <w:p w:rsidR="0039755C" w:rsidRDefault="009861C3">
      <w:pPr>
        <w:divId w:val="1064140012"/>
      </w:pPr>
      <w:r>
        <w:pict>
          <v:rect id="_x0000_i2004" style="width:0;height:1.5pt" o:hralign="center" o:hrstd="t" o:hr="t" fillcolor="#a0a0a0" stroked="f"/>
        </w:pict>
      </w:r>
    </w:p>
    <w:p w:rsidR="0039755C" w:rsidRDefault="0039755C">
      <w:pPr>
        <w:pStyle w:val="berschrift2"/>
        <w:divId w:val="1064140012"/>
      </w:pPr>
      <w:r>
        <w:t>3.2.32.6 Funktionale Lyapunov-Funktion im FRZK</w:t>
      </w:r>
    </w:p>
    <w:p w:rsidR="0039755C" w:rsidRDefault="0039755C">
      <w:pPr>
        <w:pStyle w:val="StandardWeb"/>
        <w:divId w:val="1064140012"/>
      </w:pPr>
      <w:r>
        <w:t>Die bisherigen Lyapunov-Funktionen beziehen sich auf klassische Zustandsräume. Im Funktionalen Raum-Zeit-Kohärenzsystem wird derselbe mathematische Gedanke auf funktionale Zustandsräume übertragen. Die folgende Definition stellt eine Eigenentwicklung des FRZK dar und dient zunächst ausschließlich als mathematische Arbeitsdefinition.</w:t>
      </w:r>
    </w:p>
    <w:p w:rsidR="0039755C" w:rsidRDefault="0039755C" w:rsidP="001D6D55">
      <w:pPr>
        <w:pStyle w:val="Definition"/>
        <w:divId w:val="1064140012"/>
      </w:pPr>
      <w:r>
        <w:rPr>
          <w:rStyle w:val="vlist-s"/>
        </w:rPr>
        <w:t>Definition 3.2.511 (Funktionale Lyapunov-Funktion des FRZK)</w:t>
      </w:r>
    </w:p>
    <w:p w:rsidR="0039755C" w:rsidRDefault="0039755C">
      <w:pPr>
        <w:pStyle w:val="StandardWeb"/>
        <w:divId w:val="1064140012"/>
      </w:pPr>
      <w:r>
        <w:t>Eine Abbildung</w:t>
      </w:r>
    </w:p>
    <w:p w:rsidR="0039755C" w:rsidRDefault="0039755C">
      <w:pPr>
        <w:divId w:val="1064140012"/>
      </w:pPr>
      <w:r>
        <w:rPr>
          <w:rStyle w:val="Fett"/>
        </w:rPr>
        <w:t>VF:S→</w:t>
      </w:r>
      <w:proofErr w:type="gramStart"/>
      <w:r>
        <w:rPr>
          <w:rStyle w:val="Fett"/>
        </w:rPr>
        <w:t>R(</w:t>
      </w:r>
      <w:proofErr w:type="gramEnd"/>
      <w:r>
        <w:rPr>
          <w:rStyle w:val="Fett"/>
        </w:rPr>
        <w:t>3.2845)V_F:S\rightarrow</w:t>
      </w:r>
      <w:r w:rsidR="0013626F">
        <w:rPr>
          <w:rStyle w:val="Fett"/>
          <w:rFonts w:ascii="Cambria Math" w:hAnsi="Cambria Math" w:cs="Cambria Math"/>
        </w:rPr>
        <w:t>ℝ</w:t>
      </w:r>
      <w:r>
        <w:rPr>
          <w:rStyle w:val="Fett"/>
        </w:rPr>
        <w:t xml:space="preserve"> </w:t>
      </w:r>
      <w:r w:rsidR="00C40B35">
        <w:rPr>
          <w:rStyle w:val="Fett"/>
        </w:rPr>
        <w:t>\text</w:t>
      </w:r>
      <w:r>
        <w:rPr>
          <w:rStyle w:val="Fett"/>
        </w:rPr>
        <w:t>{3.2845}</w:t>
      </w:r>
      <w:r>
        <w:rPr>
          <w:rStyle w:val="katex-mathml"/>
        </w:rPr>
        <w:t>VF</w:t>
      </w:r>
      <w:r>
        <w:rPr>
          <w:rStyle w:val="HTMLCode"/>
        </w:rPr>
        <w:t>​</w:t>
      </w:r>
      <w:r>
        <w:rPr>
          <w:rStyle w:val="mopen"/>
        </w:rPr>
        <w:t>:</w:t>
      </w:r>
      <w:r>
        <w:rPr>
          <w:rStyle w:val="katex-mathml"/>
        </w:rPr>
        <w:t>S</w:t>
      </w:r>
      <w:r>
        <w:rPr>
          <w:rStyle w:val="mopen"/>
        </w:rPr>
        <w:t>→</w:t>
      </w:r>
      <w:r>
        <w:rPr>
          <w:rStyle w:val="katex-mathml"/>
        </w:rPr>
        <w:t>R</w:t>
      </w:r>
      <w:r w:rsidRPr="000128A9">
        <w:rPr>
          <w:rFonts w:ascii="Cambria Math" w:hAnsi="Cambria Math"/>
          <w:i/>
        </w:rPr>
        <w:t xml:space="preserve">(3.2845) </w:t>
      </w:r>
    </w:p>
    <w:p w:rsidR="0039755C" w:rsidRDefault="0039755C">
      <w:pPr>
        <w:pStyle w:val="StandardWeb"/>
        <w:divId w:val="1064140012"/>
      </w:pPr>
      <w:r>
        <w:t>heißt funktionale Lyapunov-Funktion, wenn</w:t>
      </w:r>
    </w:p>
    <w:p w:rsidR="0039755C" w:rsidRDefault="0039755C">
      <w:pPr>
        <w:divId w:val="1064140012"/>
      </w:pPr>
      <w:r>
        <w:rPr>
          <w:rStyle w:val="Fett"/>
        </w:rPr>
        <w:t>VF(u</w:t>
      </w:r>
      <w:r>
        <w:rPr>
          <w:rStyle w:val="Fett"/>
          <w:rFonts w:ascii="Cambria Math" w:hAnsi="Cambria Math" w:cs="Cambria Math"/>
        </w:rPr>
        <w:t>∗</w:t>
      </w:r>
      <w:r>
        <w:rPr>
          <w:rStyle w:val="Fett"/>
        </w:rPr>
        <w:t xml:space="preserve">)=0,(3.2846)V_F(u^\ast)=0, </w:t>
      </w:r>
      <w:r w:rsidR="00C40B35">
        <w:rPr>
          <w:rStyle w:val="Fett"/>
        </w:rPr>
        <w:t>\text</w:t>
      </w:r>
      <w:r>
        <w:rPr>
          <w:rStyle w:val="Fett"/>
        </w:rPr>
        <w:t>{3.2846}</w:t>
      </w:r>
      <w:r>
        <w:rPr>
          <w:rStyle w:val="katex-mathml"/>
        </w:rPr>
        <w:t>VF</w:t>
      </w:r>
      <w:r>
        <w:rPr>
          <w:rStyle w:val="HTMLCode"/>
        </w:rPr>
        <w:t>​</w:t>
      </w:r>
      <w:r>
        <w:rPr>
          <w:rStyle w:val="mord"/>
        </w:rPr>
        <w:t>(</w:t>
      </w:r>
      <w:r>
        <w:rPr>
          <w:rStyle w:val="katex-mathml"/>
        </w:rPr>
        <w:t>u</w:t>
      </w:r>
      <w:r>
        <w:rPr>
          <w:rFonts w:ascii="Cambria Math" w:hAnsi="Cambria Math" w:cs="Cambria Math"/>
        </w:rPr>
        <w:t>∗</w:t>
      </w:r>
      <w:r>
        <w:rPr>
          <w:rStyle w:val="mrel"/>
        </w:rPr>
        <w:t>)</w:t>
      </w:r>
      <w:r>
        <w:rPr>
          <w:rStyle w:val="mopen"/>
        </w:rPr>
        <w:t>=</w:t>
      </w:r>
      <w:r>
        <w:rPr>
          <w:rStyle w:val="katex-mathml"/>
        </w:rPr>
        <w:t>0</w:t>
      </w:r>
      <w:r>
        <w:rPr>
          <w:rStyle w:val="HTMLVorformatiertZchn"/>
        </w:rPr>
        <w:t>,</w:t>
      </w:r>
      <w:r w:rsidRPr="000128A9">
        <w:rPr>
          <w:rFonts w:ascii="Cambria Math" w:hAnsi="Cambria Math"/>
          <w:i/>
        </w:rPr>
        <w:t>(3.2846) VF(u)&gt;0(u≠u</w:t>
      </w:r>
      <w:r w:rsidRPr="000128A9">
        <w:rPr>
          <w:rFonts w:ascii="Cambria Math" w:hAnsi="Cambria Math" w:cs="Cambria Math"/>
          <w:i/>
        </w:rPr>
        <w:t>∗</w:t>
      </w:r>
      <w:r w:rsidRPr="000128A9">
        <w:rPr>
          <w:rFonts w:ascii="Cambria Math" w:hAnsi="Cambria Math"/>
          <w:i/>
        </w:rPr>
        <w:t xml:space="preserve">)(3.2847)V_F(u)&gt;0 \qquad (u\neq u^\ast) </w:t>
      </w:r>
      <w:r w:rsidR="00C40B35" w:rsidRPr="000128A9">
        <w:rPr>
          <w:rFonts w:ascii="Cambria Math" w:hAnsi="Cambria Math"/>
          <w:i/>
        </w:rPr>
        <w:t>\text</w:t>
      </w:r>
      <w:r w:rsidRPr="000128A9">
        <w:rPr>
          <w:rFonts w:ascii="Cambria Math" w:hAnsi="Cambria Math"/>
          <w:i/>
        </w:rPr>
        <w:t>{3.2847}VF​(u)&gt;0(u=u</w:t>
      </w:r>
      <w:r w:rsidRPr="000128A9">
        <w:rPr>
          <w:rFonts w:ascii="Cambria Math" w:hAnsi="Cambria Math" w:cs="Cambria Math"/>
          <w:i/>
        </w:rPr>
        <w:t>∗</w:t>
      </w:r>
      <w:r w:rsidRPr="000128A9">
        <w:rPr>
          <w:rFonts w:ascii="Cambria Math" w:hAnsi="Cambria Math"/>
          <w:i/>
        </w:rPr>
        <w:t xml:space="preserve">)(3.2847) </w:t>
      </w:r>
    </w:p>
    <w:p w:rsidR="0039755C" w:rsidRDefault="0039755C">
      <w:pPr>
        <w:pStyle w:val="StandardWeb"/>
        <w:divId w:val="1064140012"/>
      </w:pPr>
      <w:r>
        <w:lastRenderedPageBreak/>
        <w:t>und</w:t>
      </w:r>
    </w:p>
    <w:p w:rsidR="0039755C" w:rsidRDefault="0039755C">
      <w:pPr>
        <w:divId w:val="1064140012"/>
      </w:pPr>
      <w:r>
        <w:rPr>
          <w:rStyle w:val="Fett"/>
        </w:rPr>
        <w:t>V˙F(u)≤0(</w:t>
      </w:r>
      <w:proofErr w:type="gramStart"/>
      <w:r>
        <w:rPr>
          <w:rStyle w:val="Fett"/>
        </w:rPr>
        <w:t>3.2848)\</w:t>
      </w:r>
      <w:proofErr w:type="gramEnd"/>
      <w:r>
        <w:rPr>
          <w:rStyle w:val="Fett"/>
        </w:rPr>
        <w:t xml:space="preserve">dot V_F(u)\le0 </w:t>
      </w:r>
      <w:r w:rsidR="00C40B35">
        <w:rPr>
          <w:rStyle w:val="Fett"/>
        </w:rPr>
        <w:t>\text</w:t>
      </w:r>
      <w:r>
        <w:rPr>
          <w:rStyle w:val="Fett"/>
        </w:rPr>
        <w:t>{3.2848}</w:t>
      </w:r>
      <w:r>
        <w:rPr>
          <w:rStyle w:val="katex-mathml"/>
        </w:rPr>
        <w:t>V˙F</w:t>
      </w:r>
      <w:r>
        <w:rPr>
          <w:rStyle w:val="HTMLCode"/>
        </w:rPr>
        <w:t>​</w:t>
      </w:r>
      <w:r>
        <w:rPr>
          <w:rStyle w:val="mord"/>
        </w:rPr>
        <w:t>(</w:t>
      </w:r>
      <w:r>
        <w:rPr>
          <w:rStyle w:val="katex-mathml"/>
        </w:rPr>
        <w:t>u</w:t>
      </w:r>
      <w:r>
        <w:rPr>
          <w:rStyle w:val="mrel"/>
        </w:rPr>
        <w:t>)</w:t>
      </w:r>
      <w:r>
        <w:rPr>
          <w:rStyle w:val="mopen"/>
        </w:rPr>
        <w:t>≤</w:t>
      </w:r>
      <w:r>
        <w:rPr>
          <w:rStyle w:val="katex-mathml"/>
        </w:rPr>
        <w:t>0</w:t>
      </w:r>
      <w:r w:rsidRPr="000128A9">
        <w:rPr>
          <w:rFonts w:ascii="Cambria Math" w:hAnsi="Cambria Math"/>
          <w:i/>
        </w:rPr>
        <w:t xml:space="preserve">(3.2848) </w:t>
      </w:r>
    </w:p>
    <w:p w:rsidR="0039755C" w:rsidRDefault="0039755C">
      <w:pPr>
        <w:pStyle w:val="StandardWeb"/>
        <w:divId w:val="1064140012"/>
      </w:pPr>
      <w:r>
        <w:t>gelten.</w:t>
      </w:r>
    </w:p>
    <w:p w:rsidR="0039755C" w:rsidRDefault="0039755C">
      <w:pPr>
        <w:pStyle w:val="StandardWeb"/>
        <w:divId w:val="1064140012"/>
      </w:pPr>
      <w:r>
        <w:rPr>
          <w:rStyle w:val="vlist-s"/>
        </w:rPr>
        <w:t>Word-LaTeX</w:t>
      </w:r>
    </w:p>
    <w:p w:rsidR="0039755C" w:rsidRDefault="0039755C">
      <w:pPr>
        <w:divId w:val="623735890"/>
      </w:pPr>
      <w:r>
        <w:rPr>
          <w:rStyle w:val="mclose"/>
        </w:rPr>
        <w:t>V_F:S\rightarrow</w:t>
      </w:r>
      <w:r w:rsidR="0013626F">
        <w:rPr>
          <w:rStyle w:val="mclose"/>
          <w:rFonts w:ascii="Cambria Math" w:hAnsi="Cambria Math" w:cs="Cambria Math"/>
        </w:rPr>
        <w:t>ℝ</w:t>
      </w:r>
    </w:p>
    <w:p w:rsidR="0039755C" w:rsidRDefault="0039755C">
      <w:pPr>
        <w:divId w:val="1337196994"/>
      </w:pPr>
      <w:r>
        <w:rPr>
          <w:rStyle w:val="mclose"/>
        </w:rPr>
        <w:t>V_F(u^\</w:t>
      </w:r>
      <w:proofErr w:type="gramStart"/>
      <w:r>
        <w:rPr>
          <w:rStyle w:val="mclose"/>
        </w:rPr>
        <w:t>ast)=</w:t>
      </w:r>
      <w:proofErr w:type="gramEnd"/>
      <w:r>
        <w:rPr>
          <w:rStyle w:val="mclose"/>
        </w:rPr>
        <w:t>0</w:t>
      </w:r>
    </w:p>
    <w:p w:rsidR="0039755C" w:rsidRDefault="0039755C">
      <w:pPr>
        <w:divId w:val="2054112051"/>
      </w:pPr>
      <w:r>
        <w:rPr>
          <w:rStyle w:val="mclose"/>
        </w:rPr>
        <w:t>V_F(u)&gt;0\</w:t>
      </w:r>
      <w:proofErr w:type="gramStart"/>
      <w:r>
        <w:rPr>
          <w:rStyle w:val="mclose"/>
        </w:rPr>
        <w:t>qquad(</w:t>
      </w:r>
      <w:proofErr w:type="gramEnd"/>
      <w:r>
        <w:rPr>
          <w:rStyle w:val="mclose"/>
        </w:rPr>
        <w:t>u\neq u^\ast)</w:t>
      </w:r>
    </w:p>
    <w:p w:rsidR="0039755C" w:rsidRDefault="0039755C">
      <w:pPr>
        <w:divId w:val="1899783069"/>
      </w:pPr>
      <w:r>
        <w:rPr>
          <w:rStyle w:val="mclose"/>
        </w:rPr>
        <w:t>\dot V_F(u)\le0</w:t>
      </w:r>
    </w:p>
    <w:p w:rsidR="0039755C" w:rsidRDefault="0039755C">
      <w:pPr>
        <w:pStyle w:val="StandardWeb"/>
        <w:divId w:val="1064140012"/>
      </w:pPr>
      <w:r>
        <w:t>Diese Definition beschreibt zunächst ausschließlich die mathematischen Eigenschaften einer geeigneten Bewertungsfunktion. Welche konkreten funktionalen Größen des FRZK hierfür geeignet sind, wird erst in den späteren Kapiteln anhand der entwickelten Operatoren, Resonanzmaße und Kohärenzgrößen untersucht.</w:t>
      </w:r>
    </w:p>
    <w:p w:rsidR="0039755C" w:rsidRDefault="009861C3">
      <w:pPr>
        <w:divId w:val="1064140012"/>
      </w:pPr>
      <w:r>
        <w:pict>
          <v:rect id="_x0000_i2005" style="width:0;height:1.5pt" o:hralign="center" o:hrstd="t" o:hr="t" fillcolor="#a0a0a0" stroked="f"/>
        </w:pict>
      </w:r>
    </w:p>
    <w:p w:rsidR="0039755C" w:rsidRDefault="0039755C">
      <w:pPr>
        <w:pStyle w:val="berschrift3"/>
        <w:divId w:val="1064140012"/>
      </w:pPr>
      <w:r>
        <w:t>3.2.32.7 Methodologische und didaktische Betrachtungen</w:t>
      </w:r>
    </w:p>
    <w:p w:rsidR="0039755C" w:rsidRDefault="0039755C">
      <w:pPr>
        <w:pStyle w:val="StandardWeb"/>
        <w:divId w:val="1064140012"/>
      </w:pPr>
      <w:r>
        <w:t>Die Lyapunov-Theorie verdeutlicht einen grundlegenden methodischen Unterschied zwischen analytischer Lösbarkeit und wissenschaftlicher Aussagefähigkeit. Für viele nichtlineare Systeme existieren keine geschlossenen Lösungen der Bewegungsgleichungen. Dennoch können mithilfe geeigneter Lyapunov-Funktionen belastbare Stabilitätsaussagen getroffen werden. Damit zeigt sich, dass mathematische Erkenntnis nicht zwangsläufig die vollständige Berechnung sämtlicher Trajektorien voraussetzt.</w:t>
      </w:r>
    </w:p>
    <w:p w:rsidR="0039755C" w:rsidRDefault="0039755C">
      <w:pPr>
        <w:pStyle w:val="StandardWeb"/>
        <w:divId w:val="1064140012"/>
      </w:pPr>
      <w:r>
        <w:t xml:space="preserve">Für das FRZK besitzt dieser Gedanke besondere Bedeutung. Da funktionale Zustandsräume in späteren Kapiteln </w:t>
      </w:r>
      <w:proofErr w:type="gramStart"/>
      <w:r>
        <w:t>durch mehrere gekoppelte Operatoren</w:t>
      </w:r>
      <w:proofErr w:type="gramEnd"/>
      <w:r>
        <w:t xml:space="preserve"> beschrieben werden, ist nicht zu erwarten, dass sämtliche Entwicklungsgleichungen analytisch lösbar sein werden. Die Konstruktion geeigneter funktionaler Lyapunov-Funktionen eröffnet daher einen Weg, Stabilitätseigenschaften des Modells unabhängig von einer vollständigen Lösung nachzuweisen. Sie bildet damit eine wesentliche Brücke zwischen der mathematischen Theorie dynamischer Systeme und der späteren empirischen Anwendung des Funktionalen Raum-Zeit-Kohärenzsystems.</w:t>
      </w:r>
    </w:p>
    <w:p w:rsidR="0039755C" w:rsidRDefault="009861C3">
      <w:pPr>
        <w:divId w:val="1064140012"/>
      </w:pPr>
      <w:r>
        <w:pict>
          <v:rect id="_x0000_i2006" style="width:0;height:1.5pt" o:hralign="center" o:hrstd="t" o:hr="t" fillcolor="#a0a0a0" stroked="f"/>
        </w:pict>
      </w:r>
    </w:p>
    <w:p w:rsidR="0039755C" w:rsidRDefault="0039755C">
      <w:pPr>
        <w:pStyle w:val="StandardWeb"/>
        <w:divId w:val="1064140012"/>
      </w:pPr>
      <w:r>
        <w:rPr>
          <w:rStyle w:val="vlist-s"/>
        </w:rPr>
        <w:t>Fortführungsstand</w:t>
      </w:r>
    </w:p>
    <w:p w:rsidR="0039755C" w:rsidRDefault="0039755C" w:rsidP="00F57031">
      <w:pPr>
        <w:numPr>
          <w:ilvl w:val="0"/>
          <w:numId w:val="10"/>
        </w:numPr>
        <w:spacing w:before="100" w:beforeAutospacing="1" w:after="100" w:afterAutospacing="1"/>
        <w:divId w:val="1064140012"/>
      </w:pPr>
      <w:r>
        <w:t xml:space="preserve">letzte Definition: </w:t>
      </w:r>
      <w:r>
        <w:rPr>
          <w:rStyle w:val="vlist-s"/>
        </w:rPr>
        <w:t>3.2.511</w:t>
      </w:r>
      <w:r>
        <w:t xml:space="preserve"> </w:t>
      </w:r>
    </w:p>
    <w:p w:rsidR="0039755C" w:rsidRDefault="0039755C" w:rsidP="00F57031">
      <w:pPr>
        <w:numPr>
          <w:ilvl w:val="0"/>
          <w:numId w:val="10"/>
        </w:numPr>
        <w:spacing w:before="100" w:beforeAutospacing="1" w:after="100" w:afterAutospacing="1"/>
        <w:divId w:val="1064140012"/>
      </w:pPr>
      <w:r>
        <w:t xml:space="preserve">nächste Definition: </w:t>
      </w:r>
      <w:r>
        <w:rPr>
          <w:rStyle w:val="vlist-s"/>
        </w:rPr>
        <w:t>3.2.512</w:t>
      </w:r>
      <w:r>
        <w:t xml:space="preserve"> </w:t>
      </w:r>
    </w:p>
    <w:p w:rsidR="0039755C" w:rsidRDefault="0039755C" w:rsidP="00F57031">
      <w:pPr>
        <w:numPr>
          <w:ilvl w:val="0"/>
          <w:numId w:val="10"/>
        </w:numPr>
        <w:spacing w:before="100" w:beforeAutospacing="1" w:after="100" w:afterAutospacing="1"/>
        <w:divId w:val="1064140012"/>
      </w:pPr>
      <w:r>
        <w:t xml:space="preserve">letzter Satz: </w:t>
      </w:r>
      <w:r>
        <w:rPr>
          <w:rStyle w:val="vlist-s"/>
        </w:rPr>
        <w:t>3.2.106</w:t>
      </w:r>
      <w:r>
        <w:t xml:space="preserve"> </w:t>
      </w:r>
    </w:p>
    <w:p w:rsidR="0039755C" w:rsidRDefault="0039755C" w:rsidP="00F57031">
      <w:pPr>
        <w:numPr>
          <w:ilvl w:val="0"/>
          <w:numId w:val="10"/>
        </w:numPr>
        <w:spacing w:before="100" w:beforeAutospacing="1" w:after="100" w:afterAutospacing="1"/>
        <w:divId w:val="1064140012"/>
      </w:pPr>
      <w:r>
        <w:t xml:space="preserve">nächster Satz: </w:t>
      </w:r>
      <w:r>
        <w:rPr>
          <w:rStyle w:val="vlist-s"/>
        </w:rPr>
        <w:t>3.2.107</w:t>
      </w:r>
      <w:r>
        <w:t xml:space="preserve"> </w:t>
      </w:r>
    </w:p>
    <w:p w:rsidR="0039755C" w:rsidRDefault="0039755C" w:rsidP="00F57031">
      <w:pPr>
        <w:numPr>
          <w:ilvl w:val="0"/>
          <w:numId w:val="10"/>
        </w:numPr>
        <w:spacing w:before="100" w:beforeAutospacing="1" w:after="100" w:afterAutospacing="1"/>
        <w:divId w:val="1064140012"/>
      </w:pPr>
      <w:r>
        <w:t xml:space="preserve">letzte Gleichung: </w:t>
      </w:r>
      <w:r w:rsidRPr="000128A9">
        <w:rPr>
          <w:rFonts w:ascii="Cambria Math" w:hAnsi="Cambria Math"/>
          <w:i/>
        </w:rPr>
        <w:t xml:space="preserve">(3.2848) </w:t>
      </w:r>
    </w:p>
    <w:p w:rsidR="0039755C" w:rsidRDefault="0039755C" w:rsidP="00F57031">
      <w:pPr>
        <w:numPr>
          <w:ilvl w:val="0"/>
          <w:numId w:val="10"/>
        </w:numPr>
        <w:spacing w:before="100" w:beforeAutospacing="1" w:after="100" w:afterAutospacing="1"/>
        <w:divId w:val="1064140012"/>
      </w:pPr>
      <w:r>
        <w:lastRenderedPageBreak/>
        <w:t xml:space="preserve">nächste Gleichung: </w:t>
      </w:r>
      <w:r w:rsidRPr="000128A9">
        <w:rPr>
          <w:rFonts w:ascii="Cambria Math" w:hAnsi="Cambria Math"/>
          <w:i/>
        </w:rPr>
        <w:t xml:space="preserve">(3.2849) </w:t>
      </w:r>
    </w:p>
    <w:p w:rsidR="0039755C" w:rsidRDefault="0039755C" w:rsidP="00F57031">
      <w:pPr>
        <w:numPr>
          <w:ilvl w:val="0"/>
          <w:numId w:val="10"/>
        </w:numPr>
        <w:spacing w:before="100" w:beforeAutospacing="1" w:after="100" w:afterAutospacing="1"/>
        <w:divId w:val="1064140012"/>
      </w:pPr>
      <w:r>
        <w:t xml:space="preserve">verwendete Literatur: </w:t>
      </w:r>
      <w:r>
        <w:rPr>
          <w:rStyle w:val="vlist-s"/>
        </w:rPr>
        <w:t>[105]</w:t>
      </w:r>
      <w:r>
        <w:t xml:space="preserve"> </w:t>
      </w:r>
    </w:p>
    <w:p w:rsidR="0039755C" w:rsidRDefault="0039755C" w:rsidP="00F57031">
      <w:pPr>
        <w:numPr>
          <w:ilvl w:val="0"/>
          <w:numId w:val="10"/>
        </w:numPr>
        <w:spacing w:before="100" w:beforeAutospacing="1" w:after="100" w:afterAutospacing="1"/>
        <w:divId w:val="1064140012"/>
      </w:pPr>
      <w:r>
        <w:t xml:space="preserve">nächste neue Literatur: </w:t>
      </w:r>
      <w:r>
        <w:rPr>
          <w:rStyle w:val="vlist-s"/>
        </w:rPr>
        <w:t>[106]</w:t>
      </w:r>
    </w:p>
    <w:p w:rsidR="003F4758" w:rsidRDefault="003F4758" w:rsidP="0050038A">
      <w:pPr>
        <w:pStyle w:val="berschrift3"/>
        <w:divId w:val="877398602"/>
      </w:pPr>
      <w:r>
        <w:t>3.2.33 LaSalle-Invarianzprinzip und erweiterte Stabilitätsaussagen</w:t>
      </w:r>
    </w:p>
    <w:p w:rsidR="003F4758" w:rsidRDefault="003F4758">
      <w:pPr>
        <w:divId w:val="877398602"/>
      </w:pPr>
      <w:r>
        <w:t xml:space="preserve">Die direkte Lyapunov-Methode ermöglicht Stabilitätsaussagen, wenn eine positiv definite Funktion </w:t>
      </w:r>
      <w:r>
        <w:rPr>
          <w:rStyle w:val="mord"/>
        </w:rPr>
        <w:t>VV</w:t>
      </w:r>
      <w:r>
        <w:rPr>
          <w:rStyle w:val="mpunct"/>
        </w:rPr>
        <w:t>V</w:t>
      </w:r>
      <w:r>
        <w:t xml:space="preserve"> gefunden wird, deren Ableitung entlang der Trajektorien negativ definit ist. In vielen nichtlinearen Systemen lässt sich jedoch nur</w:t>
      </w:r>
    </w:p>
    <w:p w:rsidR="003F4758" w:rsidRDefault="009861C3">
      <w:pPr>
        <w:divId w:val="877398602"/>
      </w:pPr>
      <m:oMath>
        <m:acc>
          <m:accPr>
            <m:chr m:val="̇"/>
            <m:ctrlPr>
              <w:rPr>
                <w:rStyle w:val="mord"/>
                <w:rFonts w:ascii="Cambria Math" w:hAnsi="Cambria Math"/>
              </w:rPr>
            </m:ctrlPr>
          </m:accPr>
          <m:e>
            <m:r>
              <w:rPr>
                <w:rStyle w:val="mord"/>
                <w:rFonts w:ascii="Cambria Math" w:hAnsi="Cambria Math"/>
              </w:rPr>
              <m:t>V</m:t>
            </m:r>
          </m:e>
        </m:acc>
        <m:d>
          <m:dPr>
            <m:ctrlPr>
              <w:rPr>
                <w:rStyle w:val="mord"/>
                <w:rFonts w:ascii="Cambria Math" w:hAnsi="Cambria Math"/>
                <w:i/>
              </w:rPr>
            </m:ctrlPr>
          </m:dPr>
          <m:e>
            <m:r>
              <w:rPr>
                <w:rStyle w:val="mord"/>
                <w:rFonts w:ascii="Cambria Math" w:hAnsi="Cambria Math"/>
              </w:rPr>
              <m:t>x</m:t>
            </m:r>
          </m:e>
        </m:d>
        <m:r>
          <m:rPr>
            <m:sty m:val="p"/>
          </m:rPr>
          <w:rPr>
            <w:rStyle w:val="mord"/>
            <w:rFonts w:ascii="Cambria Math" w:hAnsi="Cambria Math"/>
          </w:rPr>
          <m:t>≤</m:t>
        </m:r>
        <m:r>
          <w:rPr>
            <w:rStyle w:val="mord"/>
            <w:rFonts w:ascii="Cambria Math" w:hAnsi="Cambria Math"/>
          </w:rPr>
          <m:t>0</m:t>
        </m:r>
      </m:oMath>
      <w:r w:rsidR="0050038A">
        <w:rPr>
          <w:rStyle w:val="mpunct"/>
        </w:rPr>
        <w:t xml:space="preserve"> </w:t>
      </w:r>
      <w:r w:rsidR="0050038A">
        <w:rPr>
          <w:rStyle w:val="mpunct"/>
        </w:rPr>
        <w:tab/>
      </w:r>
      <w:r w:rsidR="003F4758" w:rsidRPr="000128A9">
        <w:rPr>
          <w:rFonts w:ascii="Cambria Math" w:hAnsi="Cambria Math"/>
          <w:i/>
        </w:rPr>
        <w:t xml:space="preserve">(3.2849) </w:t>
      </w:r>
    </w:p>
    <w:p w:rsidR="003F4758" w:rsidRDefault="003F4758">
      <w:pPr>
        <w:divId w:val="877398602"/>
      </w:pPr>
      <w:r>
        <w:t>nachweisen.</w:t>
      </w:r>
    </w:p>
    <w:p w:rsidR="003F4758" w:rsidRDefault="003F4758">
      <w:pPr>
        <w:divId w:val="877398602"/>
      </w:pPr>
      <w:r>
        <w:t xml:space="preserve">In diesem Fall ist die Lyapunov-Funktion zwar nicht zunehmend, ihre Ableitung kann jedoch auf einer größeren Zustandsmenge verschwinden. Aus der Bedingung </w:t>
      </w:r>
      <m:oMath>
        <m:acc>
          <m:accPr>
            <m:chr m:val="̇"/>
            <m:ctrlPr>
              <w:rPr>
                <w:rStyle w:val="mord"/>
                <w:rFonts w:ascii="Cambria Math" w:hAnsi="Cambria Math"/>
              </w:rPr>
            </m:ctrlPr>
          </m:accPr>
          <m:e>
            <m:r>
              <w:rPr>
                <w:rStyle w:val="mord"/>
                <w:rFonts w:ascii="Cambria Math" w:hAnsi="Cambria Math"/>
              </w:rPr>
              <m:t>V</m:t>
            </m:r>
          </m:e>
        </m:acc>
        <m:d>
          <m:dPr>
            <m:ctrlPr>
              <w:rPr>
                <w:rStyle w:val="mord"/>
                <w:rFonts w:ascii="Cambria Math" w:hAnsi="Cambria Math"/>
                <w:i/>
              </w:rPr>
            </m:ctrlPr>
          </m:dPr>
          <m:e>
            <m:r>
              <w:rPr>
                <w:rStyle w:val="mord"/>
                <w:rFonts w:ascii="Cambria Math" w:hAnsi="Cambria Math"/>
              </w:rPr>
              <m:t>x</m:t>
            </m:r>
          </m:e>
        </m:d>
        <m:r>
          <m:rPr>
            <m:sty m:val="p"/>
          </m:rPr>
          <w:rPr>
            <w:rStyle w:val="mord"/>
            <w:rFonts w:ascii="Cambria Math" w:hAnsi="Cambria Math"/>
          </w:rPr>
          <m:t>≤</m:t>
        </m:r>
        <m:r>
          <w:rPr>
            <w:rStyle w:val="mord"/>
            <w:rFonts w:ascii="Cambria Math" w:hAnsi="Cambria Math"/>
          </w:rPr>
          <m:t>0</m:t>
        </m:r>
      </m:oMath>
      <w:r>
        <w:t xml:space="preserve"> allein folgt deshalb im Allgemeinen nur Stabilität, nicht aber die asymptotische Konvergenz gegen ein bestimmtes Gleichgewicht. Das LaSalle-Invarianzprinzip erweitert die direkte Lyapunov-Methode, indem es die größte invariante Teilmenge der Nullstellenmenge von </w:t>
      </w:r>
      <m:oMath>
        <m:acc>
          <m:accPr>
            <m:chr m:val="̇"/>
            <m:ctrlPr>
              <w:rPr>
                <w:rStyle w:val="mord"/>
                <w:rFonts w:ascii="Cambria Math" w:hAnsi="Cambria Math"/>
              </w:rPr>
            </m:ctrlPr>
          </m:accPr>
          <m:e>
            <m:r>
              <w:rPr>
                <w:rStyle w:val="mord"/>
                <w:rFonts w:ascii="Cambria Math" w:hAnsi="Cambria Math"/>
              </w:rPr>
              <m:t>V</m:t>
            </m:r>
          </m:e>
        </m:acc>
      </m:oMath>
      <w:r>
        <w:t xml:space="preserve"> untersucht [106].</w:t>
      </w:r>
    </w:p>
    <w:p w:rsidR="003F4758" w:rsidRDefault="003F4758">
      <w:pPr>
        <w:divId w:val="877398602"/>
      </w:pPr>
      <w:r>
        <w:t>Der methodische Übergang lässt sich darstellen als</w:t>
      </w:r>
    </w:p>
    <w:p w:rsidR="003F4758" w:rsidRDefault="009861C3">
      <w:pPr>
        <w:divId w:val="877398602"/>
      </w:pPr>
      <m:oMathPara>
        <m:oMath>
          <m:acc>
            <m:accPr>
              <m:chr m:val="̇"/>
              <m:ctrlPr>
                <w:rPr>
                  <w:rStyle w:val="mord"/>
                  <w:rFonts w:ascii="Cambria Math" w:hAnsi="Cambria Math"/>
                </w:rPr>
              </m:ctrlPr>
            </m:accPr>
            <m:e>
              <m:r>
                <w:rPr>
                  <w:rStyle w:val="mord"/>
                  <w:rFonts w:ascii="Cambria Math" w:hAnsi="Cambria Math"/>
                </w:rPr>
                <m:t>V</m:t>
              </m:r>
            </m:e>
          </m:acc>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E=</m:t>
          </m:r>
          <m:r>
            <m:rPr>
              <m:lit/>
            </m:rPr>
            <w:rPr>
              <w:rFonts w:ascii="Cambria Math" w:hAnsi="Cambria Math"/>
            </w:rPr>
            <m:t>{</m:t>
          </m:r>
          <m:r>
            <w:rPr>
              <w:rFonts w:ascii="Cambria Math" w:hAnsi="Cambria Math"/>
            </w:rPr>
            <m:t>x|</m:t>
          </m:r>
          <m:acc>
            <m:accPr>
              <m:chr m:val="̇"/>
              <m:ctrlPr>
                <w:rPr>
                  <w:rStyle w:val="mord"/>
                  <w:rFonts w:ascii="Cambria Math" w:hAnsi="Cambria Math"/>
                </w:rPr>
              </m:ctrlPr>
            </m:accPr>
            <m:e>
              <m:r>
                <w:rPr>
                  <w:rStyle w:val="mord"/>
                  <w:rFonts w:ascii="Cambria Math" w:hAnsi="Cambria Math"/>
                </w:rPr>
                <m:t>V</m:t>
              </m:r>
            </m:e>
          </m:acc>
          <m:r>
            <w:rPr>
              <w:rFonts w:ascii="Cambria Math" w:hAnsi="Cambria Math"/>
            </w:rPr>
            <m:t>(x)=0</m:t>
          </m:r>
          <m:r>
            <m:rPr>
              <m:lit/>
            </m:rPr>
            <w:rPr>
              <w:rFonts w:ascii="Cambria Math" w:hAnsi="Cambria Math"/>
            </w:rPr>
            <m:t>}</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E</m:t>
          </m:r>
          <m:r>
            <m:rPr>
              <m:sty m:val="p"/>
            </m:rPr>
            <w:rPr>
              <w:rFonts w:ascii="Cambria Math" w:hAnsi="Cambria Math"/>
            </w:rPr>
            <m:t>⟶ω</m:t>
          </m:r>
          <m:r>
            <w:rPr>
              <w:rFonts w:ascii="Cambria Math" w:hAnsi="Cambria Math"/>
            </w:rPr>
            <m:t>(x_0)</m:t>
          </m:r>
          <m:r>
            <m:rPr>
              <m:sty m:val="p"/>
            </m:rPr>
            <w:rPr>
              <w:rFonts w:ascii="Cambria Math" w:hAnsi="Cambria Math"/>
            </w:rPr>
            <m:t>⊆</m:t>
          </m:r>
          <m:r>
            <w:rPr>
              <w:rFonts w:ascii="Cambria Math" w:hAnsi="Cambria Math"/>
            </w:rPr>
            <m:t>M</m:t>
          </m:r>
        </m:oMath>
      </m:oMathPara>
    </w:p>
    <w:p w:rsidR="003F4758" w:rsidRDefault="003F4758">
      <w:pPr>
        <w:divId w:val="877398602"/>
      </w:pPr>
      <w:r>
        <w:t xml:space="preserve">bezeichnet </w:t>
      </w:r>
      <m:oMath>
        <m:r>
          <w:rPr>
            <w:rStyle w:val="mord"/>
            <w:rFonts w:ascii="Cambria Math" w:hAnsi="Cambria Math"/>
          </w:rPr>
          <m:t>E</m:t>
        </m:r>
      </m:oMath>
      <w:r>
        <w:t xml:space="preserve"> zunächst die Menge aller Zustände, in denen sich der Wert der Lyapunov-Funktion momentan nicht verändert. Entscheidend ist jedoch nicht die gesamte </w:t>
      </w:r>
      <w:proofErr w:type="gramStart"/>
      <w:r>
        <w:t>Menge</w:t>
      </w:r>
      <w:proofErr w:type="gramEnd"/>
      <w:r>
        <w:t xml:space="preserve"> </w:t>
      </w:r>
      <m:oMath>
        <m:r>
          <w:rPr>
            <w:rStyle w:val="mord"/>
            <w:rFonts w:ascii="Cambria Math" w:hAnsi="Cambria Math"/>
          </w:rPr>
          <m:t>E</m:t>
        </m:r>
      </m:oMath>
      <w:r>
        <w:t xml:space="preserve"> sondern ihre größte invariante Teilmenge </w:t>
      </w:r>
      <m:oMath>
        <m:r>
          <w:rPr>
            <w:rStyle w:val="mord"/>
            <w:rFonts w:ascii="Cambria Math" w:hAnsi="Cambria Math"/>
          </w:rPr>
          <m:t>M</m:t>
        </m:r>
      </m:oMath>
      <w:r>
        <w:t xml:space="preserve"> da nur dort vollständige Trajektorien dauerhaft verbleiben können [106].</w:t>
      </w:r>
    </w:p>
    <w:p w:rsidR="003F4758" w:rsidRDefault="009861C3">
      <w:pPr>
        <w:divId w:val="877398602"/>
      </w:pPr>
      <w:r>
        <w:pict>
          <v:rect id="_x0000_i2007" style="width:0;height:1.5pt" o:hralign="center" o:hrstd="t" o:hr="t" fillcolor="#a0a0a0" stroked="f"/>
        </w:pict>
      </w:r>
    </w:p>
    <w:p w:rsidR="003F4758" w:rsidRDefault="003F4758" w:rsidP="0050038A">
      <w:pPr>
        <w:pStyle w:val="berschrift4"/>
        <w:divId w:val="877398602"/>
      </w:pPr>
      <w:r>
        <w:t>3.2.33.1 Niveaumengen von Lyapunov-Funktionen</w:t>
      </w:r>
    </w:p>
    <w:p w:rsidR="003F4758" w:rsidRDefault="003F4758" w:rsidP="001D6D55">
      <w:pPr>
        <w:pStyle w:val="Definition"/>
        <w:divId w:val="877398602"/>
      </w:pPr>
      <w:r>
        <w:t>Definition 3.2.512 – Niveaumenge</w:t>
      </w:r>
    </w:p>
    <w:p w:rsidR="003F4758" w:rsidRDefault="003F4758">
      <w:pPr>
        <w:divId w:val="877398602"/>
      </w:pPr>
      <w:r>
        <w:t>Für eine Funktion</w:t>
      </w:r>
    </w:p>
    <w:p w:rsidR="003F4758" w:rsidRDefault="0050038A" w:rsidP="004975F9">
      <w:pPr>
        <w:pStyle w:val="Formel"/>
        <w:divId w:val="877398602"/>
      </w:pPr>
      <m:oMath>
        <m:r>
          <w:rPr>
            <w:rStyle w:val="mord"/>
          </w:rPr>
          <m:t>V:X→</m:t>
        </m:r>
        <m:r>
          <m:rPr>
            <m:scr m:val="double-struck"/>
          </m:rPr>
          <w:rPr>
            <w:rStyle w:val="mord"/>
            <w:rFonts w:cs="Cambria Math"/>
          </w:rPr>
          <m:t>R</m:t>
        </m:r>
      </m:oMath>
      <w:r>
        <w:rPr>
          <w:rStyle w:val="mpunct"/>
        </w:rPr>
        <w:t xml:space="preserve"> </w:t>
      </w:r>
      <w:r>
        <w:rPr>
          <w:rStyle w:val="mpunct"/>
        </w:rPr>
        <w:tab/>
      </w:r>
      <w:r w:rsidR="003F4758" w:rsidRPr="000128A9">
        <w:t xml:space="preserve">(3.2851) </w:t>
      </w:r>
    </w:p>
    <w:p w:rsidR="003F4758" w:rsidRDefault="003F4758">
      <w:pPr>
        <w:divId w:val="877398602"/>
      </w:pPr>
      <w:r>
        <w:t xml:space="preserve">und einen Wert </w:t>
      </w:r>
      <m:oMath>
        <m:r>
          <w:rPr>
            <w:rStyle w:val="mord"/>
            <w:rFonts w:ascii="Cambria Math" w:hAnsi="Cambria Math"/>
          </w:rPr>
          <m:t>c</m:t>
        </m:r>
        <m:r>
          <m:rPr>
            <m:sty m:val="p"/>
          </m:rPr>
          <w:rPr>
            <w:rStyle w:val="mord"/>
            <w:rFonts w:ascii="Cambria Math" w:hAnsi="Cambria Math"/>
          </w:rPr>
          <m:t>∈</m:t>
        </m:r>
        <m:r>
          <m:rPr>
            <m:scr m:val="double-struck"/>
          </m:rPr>
          <w:rPr>
            <w:rStyle w:val="mord"/>
            <w:rFonts w:ascii="Cambria Math" w:hAnsi="Cambria Math"/>
          </w:rPr>
          <m:t>R</m:t>
        </m:r>
      </m:oMath>
      <w:r>
        <w:t xml:space="preserve"> heißt</w:t>
      </w:r>
    </w:p>
    <w:p w:rsidR="003F4758" w:rsidRDefault="009861C3" w:rsidP="004975F9">
      <w:pPr>
        <w:pStyle w:val="Formel"/>
        <w:divId w:val="877398602"/>
      </w:pPr>
      <m:oMath>
        <m:sSub>
          <m:sSubPr>
            <m:ctrlPr>
              <w:rPr>
                <w:rStyle w:val="mord"/>
                <w:i w:val="0"/>
              </w:rPr>
            </m:ctrlPr>
          </m:sSubPr>
          <m:e>
            <m:r>
              <w:rPr>
                <w:rStyle w:val="mord"/>
              </w:rPr>
              <m:t>L</m:t>
            </m:r>
          </m:e>
          <m:sub>
            <m:r>
              <w:rPr>
                <w:rStyle w:val="mord"/>
              </w:rPr>
              <m:t>c</m:t>
            </m:r>
          </m:sub>
        </m:sSub>
        <m:r>
          <w:rPr>
            <w:rStyle w:val="mord"/>
          </w:rPr>
          <m:t xml:space="preserve">= </m:t>
        </m:r>
        <m:r>
          <m:rPr>
            <m:lit/>
          </m:rPr>
          <w:rPr>
            <w:rStyle w:val="mord"/>
          </w:rPr>
          <m:t>{</m:t>
        </m:r>
        <m:r>
          <w:rPr>
            <w:rStyle w:val="mord"/>
          </w:rPr>
          <m:t>x∈X| V(x)=c</m:t>
        </m:r>
        <m:r>
          <m:rPr>
            <m:lit/>
          </m:rPr>
          <w:rPr>
            <w:rStyle w:val="mord"/>
          </w:rPr>
          <m:t>}</m:t>
        </m:r>
      </m:oMath>
      <w:r w:rsidR="0050038A">
        <w:rPr>
          <w:rStyle w:val="mpunct"/>
        </w:rPr>
        <w:t xml:space="preserve"> </w:t>
      </w:r>
      <w:r w:rsidR="0050038A">
        <w:rPr>
          <w:rStyle w:val="mpunct"/>
        </w:rPr>
        <w:tab/>
      </w:r>
      <w:r w:rsidR="003F4758" w:rsidRPr="000128A9">
        <w:t xml:space="preserve">(3.2852) </w:t>
      </w:r>
    </w:p>
    <w:p w:rsidR="003F4758" w:rsidRDefault="003F4758">
      <w:pPr>
        <w:divId w:val="877398602"/>
      </w:pPr>
      <w:r>
        <w:t xml:space="preserve">Niveaumenge von </w:t>
      </w:r>
      <m:oMath>
        <m:r>
          <w:rPr>
            <w:rStyle w:val="mord"/>
            <w:rFonts w:ascii="Cambria Math" w:hAnsi="Cambria Math"/>
          </w:rPr>
          <m:t>V</m:t>
        </m:r>
      </m:oMath>
      <w:r>
        <w:t xml:space="preserve"> zum Niveau </w:t>
      </w:r>
      <m:oMath>
        <m:r>
          <w:rPr>
            <w:rStyle w:val="mord"/>
            <w:rFonts w:ascii="Cambria Math" w:hAnsi="Cambria Math"/>
          </w:rPr>
          <m:t>c</m:t>
        </m:r>
      </m:oMath>
      <w:r>
        <w:t xml:space="preserve"> [106].</w:t>
      </w:r>
    </w:p>
    <w:p w:rsidR="003F4758" w:rsidRDefault="003F4758">
      <w:pPr>
        <w:divId w:val="877398602"/>
      </w:pPr>
      <w:r>
        <w:t xml:space="preserve">Niveaumengen verbinden Zustände, denen durch die Funktion </w:t>
      </w:r>
      <m:oMath>
        <m:r>
          <w:rPr>
            <w:rStyle w:val="mord"/>
            <w:rFonts w:ascii="Cambria Math" w:hAnsi="Cambria Math"/>
          </w:rPr>
          <m:t>V</m:t>
        </m:r>
      </m:oMath>
      <w:r>
        <w:t xml:space="preserve"> derselbe skalare Wert zugeordnet wird. Sie müssen weder einzelne Punkte noch geschlossene Flächen bilden; ihre geometrische Struktur hängt von der Funktion und vom Zustandsraum ab [106].</w:t>
      </w:r>
    </w:p>
    <w:p w:rsidR="003F4758" w:rsidRDefault="009861C3">
      <w:pPr>
        <w:divId w:val="877398602"/>
      </w:pPr>
      <w:r>
        <w:pict>
          <v:rect id="_x0000_i2008" style="width:0;height:1.5pt" o:hralign="center" o:hrstd="t" o:hr="t" fillcolor="#a0a0a0" stroked="f"/>
        </w:pict>
      </w:r>
    </w:p>
    <w:p w:rsidR="003F4758" w:rsidRDefault="003F4758" w:rsidP="001D6D55">
      <w:pPr>
        <w:pStyle w:val="Definition"/>
        <w:divId w:val="877398602"/>
      </w:pPr>
      <w:r>
        <w:lastRenderedPageBreak/>
        <w:t>Definition 3.2.513 – Subniveaumenge</w:t>
      </w:r>
    </w:p>
    <w:p w:rsidR="003F4758" w:rsidRDefault="003F4758">
      <w:pPr>
        <w:divId w:val="877398602"/>
      </w:pPr>
      <w:r>
        <w:t xml:space="preserve">Die Subniveaumenge von </w:t>
      </w:r>
      <m:oMath>
        <m:r>
          <w:rPr>
            <w:rStyle w:val="mord"/>
            <w:rFonts w:ascii="Cambria Math" w:hAnsi="Cambria Math"/>
          </w:rPr>
          <m:t>V</m:t>
        </m:r>
      </m:oMath>
      <w:r>
        <w:t xml:space="preserve"> zum Wert </w:t>
      </w:r>
      <m:oMath>
        <m:r>
          <w:rPr>
            <w:rStyle w:val="mord"/>
            <w:rFonts w:ascii="Cambria Math" w:hAnsi="Cambria Math"/>
          </w:rPr>
          <m:t>c</m:t>
        </m:r>
      </m:oMath>
      <w:r>
        <w:t xml:space="preserve"> ist</w:t>
      </w:r>
    </w:p>
    <w:p w:rsidR="003F4758" w:rsidRDefault="009861C3" w:rsidP="004975F9">
      <w:pPr>
        <w:pStyle w:val="Formel"/>
        <w:divId w:val="877398602"/>
      </w:pPr>
      <m:oMath>
        <m:sSub>
          <m:sSubPr>
            <m:ctrlPr>
              <w:rPr>
                <w:rStyle w:val="mord"/>
                <w:i w:val="0"/>
              </w:rPr>
            </m:ctrlPr>
          </m:sSubPr>
          <m:e>
            <m:r>
              <w:rPr>
                <w:rStyle w:val="mord"/>
              </w:rPr>
              <m:t>Ω</m:t>
            </m:r>
          </m:e>
          <m:sub>
            <m:r>
              <w:rPr>
                <w:rStyle w:val="mord"/>
              </w:rPr>
              <m:t>c</m:t>
            </m:r>
          </m:sub>
        </m:sSub>
        <m:r>
          <w:rPr>
            <w:rStyle w:val="mord"/>
          </w:rPr>
          <m:t xml:space="preserve"> = </m:t>
        </m:r>
        <m:r>
          <m:rPr>
            <m:lit/>
          </m:rPr>
          <w:rPr>
            <w:rStyle w:val="mord"/>
          </w:rPr>
          <m:t>{</m:t>
        </m:r>
        <m:r>
          <w:rPr>
            <w:rStyle w:val="mord"/>
          </w:rPr>
          <m:t>x∈X| V(x)≤c</m:t>
        </m:r>
        <m:r>
          <m:rPr>
            <m:lit/>
          </m:rPr>
          <w:rPr>
            <w:rStyle w:val="mord"/>
          </w:rPr>
          <m:t>}</m:t>
        </m:r>
        <m:r>
          <w:rPr>
            <w:rStyle w:val="mord"/>
          </w:rPr>
          <m:t>.</m:t>
        </m:r>
      </m:oMath>
      <w:r w:rsidR="003F4758">
        <w:rPr>
          <w:rStyle w:val="mord"/>
        </w:rPr>
        <w:t xml:space="preserve"> </w:t>
      </w:r>
      <w:r w:rsidR="00643324">
        <w:rPr>
          <w:rStyle w:val="mord"/>
        </w:rPr>
        <w:tab/>
      </w:r>
      <w:r w:rsidR="003F4758" w:rsidRPr="000128A9">
        <w:t xml:space="preserve">(3.2853) </w:t>
      </w:r>
    </w:p>
    <w:p w:rsidR="003F4758" w:rsidRDefault="003F4758">
      <w:pPr>
        <w:divId w:val="877398602"/>
      </w:pPr>
      <w:r>
        <w:t xml:space="preserve">Ist </w:t>
      </w:r>
      <m:oMath>
        <m:acc>
          <m:accPr>
            <m:chr m:val="̇"/>
            <m:ctrlPr>
              <w:rPr>
                <w:rStyle w:val="mord"/>
                <w:rFonts w:ascii="Cambria Math" w:hAnsi="Cambria Math"/>
              </w:rPr>
            </m:ctrlPr>
          </m:accPr>
          <m:e>
            <m:r>
              <w:rPr>
                <w:rStyle w:val="mord"/>
                <w:rFonts w:ascii="Cambria Math" w:hAnsi="Cambria Math"/>
              </w:rPr>
              <m:t>V</m:t>
            </m:r>
          </m:e>
        </m:acc>
        <m:d>
          <m:dPr>
            <m:ctrlPr>
              <w:rPr>
                <w:rStyle w:val="mord"/>
                <w:rFonts w:ascii="Cambria Math" w:hAnsi="Cambria Math"/>
                <w:i/>
              </w:rPr>
            </m:ctrlPr>
          </m:dPr>
          <m:e>
            <m:r>
              <w:rPr>
                <w:rStyle w:val="mord"/>
                <w:rFonts w:ascii="Cambria Math" w:hAnsi="Cambria Math"/>
              </w:rPr>
              <m:t>x</m:t>
            </m:r>
          </m:e>
        </m:d>
        <m:r>
          <m:rPr>
            <m:sty m:val="p"/>
          </m:rPr>
          <w:rPr>
            <w:rStyle w:val="mord"/>
            <w:rFonts w:ascii="Cambria Math" w:hAnsi="Cambria Math"/>
          </w:rPr>
          <m:t>≤</m:t>
        </m:r>
        <m:r>
          <w:rPr>
            <w:rStyle w:val="mord"/>
            <w:rFonts w:ascii="Cambria Math" w:hAnsi="Cambria Math"/>
          </w:rPr>
          <m:t>0</m:t>
        </m:r>
      </m:oMath>
      <w:r>
        <w:t xml:space="preserve"> so kann eine Trajektorie den Wert der Lyapunov-Funktion nicht erhöhen. Beginnt sie innerhalb einer Subniveaumenge, verbleibt sie daher unter geeigneten Voraussetzungen in dieser Menge [106].</w:t>
      </w:r>
    </w:p>
    <w:p w:rsidR="003F4758" w:rsidRDefault="009861C3">
      <w:pPr>
        <w:divId w:val="877398602"/>
      </w:pPr>
      <w:r>
        <w:pict>
          <v:rect id="_x0000_i2009" style="width:0;height:1.5pt" o:hralign="center" o:hrstd="t" o:hr="t" fillcolor="#a0a0a0" stroked="f"/>
        </w:pict>
      </w:r>
    </w:p>
    <w:p w:rsidR="003F4758" w:rsidRDefault="003F4758" w:rsidP="00887BBD">
      <w:pPr>
        <w:pStyle w:val="Definition"/>
        <w:divId w:val="877398602"/>
      </w:pPr>
      <w:r>
        <w:t>Satz 3.2.107 – Positive Invarianz einer Subniveaumenge</w:t>
      </w:r>
    </w:p>
    <w:p w:rsidR="003F4758" w:rsidRDefault="003F4758">
      <w:pPr>
        <w:divId w:val="877398602"/>
      </w:pPr>
      <w:r>
        <w:t xml:space="preserve">Sei </w:t>
      </w:r>
      <m:oMath>
        <m:r>
          <w:rPr>
            <w:rStyle w:val="mord"/>
            <w:rFonts w:ascii="Cambria Math" w:hAnsi="Cambria Math"/>
          </w:rPr>
          <m:t>V</m:t>
        </m:r>
      </m:oMath>
      <w:r>
        <w:t xml:space="preserve"> stetig differenzierbar und gelte in einer Subniveaumenge </w:t>
      </w:r>
      <m:oMath>
        <m:sSub>
          <m:sSubPr>
            <m:ctrlPr>
              <w:rPr>
                <w:rStyle w:val="mord"/>
                <w:rFonts w:ascii="Cambria Math" w:hAnsi="Cambria Math"/>
                <w:i/>
              </w:rPr>
            </m:ctrlPr>
          </m:sSubPr>
          <m:e>
            <m:r>
              <m:rPr>
                <m:sty m:val="p"/>
              </m:rPr>
              <w:rPr>
                <w:rStyle w:val="mpunct"/>
                <w:rFonts w:ascii="Cambria Math" w:hAnsi="Cambria Math"/>
              </w:rPr>
              <m:t>Ω</m:t>
            </m:r>
          </m:e>
          <m:sub>
            <m:r>
              <w:rPr>
                <w:rStyle w:val="mord"/>
                <w:rFonts w:ascii="Cambria Math" w:hAnsi="Cambria Math"/>
              </w:rPr>
              <m:t>c</m:t>
            </m:r>
          </m:sub>
        </m:sSub>
      </m:oMath>
    </w:p>
    <w:p w:rsidR="003F4758" w:rsidRDefault="009861C3" w:rsidP="004975F9">
      <w:pPr>
        <w:pStyle w:val="Formel"/>
        <w:divId w:val="877398602"/>
      </w:pPr>
      <m:oMath>
        <m:acc>
          <m:accPr>
            <m:chr m:val="̇"/>
            <m:ctrlPr>
              <w:rPr>
                <w:rStyle w:val="mord"/>
              </w:rPr>
            </m:ctrlPr>
          </m:accPr>
          <m:e>
            <m:r>
              <w:rPr>
                <w:rStyle w:val="mord"/>
              </w:rPr>
              <m:t>V</m:t>
            </m:r>
          </m:e>
        </m:acc>
        <m:d>
          <m:dPr>
            <m:ctrlPr>
              <w:rPr>
                <w:rStyle w:val="mord"/>
                <w:i w:val="0"/>
              </w:rPr>
            </m:ctrlPr>
          </m:dPr>
          <m:e>
            <m:r>
              <w:rPr>
                <w:rStyle w:val="mord"/>
              </w:rPr>
              <m:t>x</m:t>
            </m:r>
          </m:e>
        </m:d>
        <m:r>
          <w:rPr>
            <w:rStyle w:val="mord"/>
          </w:rPr>
          <m:t>≤0.</m:t>
        </m:r>
      </m:oMath>
      <w:r w:rsidR="00643324">
        <w:rPr>
          <w:rStyle w:val="mpunct"/>
        </w:rPr>
        <w:t xml:space="preserve"> </w:t>
      </w:r>
      <w:r w:rsidR="00643324">
        <w:rPr>
          <w:rStyle w:val="mpunct"/>
        </w:rPr>
        <w:tab/>
      </w:r>
      <w:r w:rsidR="003F4758" w:rsidRPr="000128A9">
        <w:t xml:space="preserve">(3.2854) </w:t>
      </w:r>
    </w:p>
    <w:p w:rsidR="003F4758" w:rsidRDefault="003F4758">
      <w:pPr>
        <w:divId w:val="877398602"/>
      </w:pPr>
      <w:r>
        <w:t xml:space="preserve">Dann ist </w:t>
      </w:r>
      <m:oMath>
        <m:sSub>
          <m:sSubPr>
            <m:ctrlPr>
              <w:rPr>
                <w:rStyle w:val="mord"/>
                <w:rFonts w:ascii="Cambria Math" w:hAnsi="Cambria Math"/>
                <w:i/>
              </w:rPr>
            </m:ctrlPr>
          </m:sSubPr>
          <m:e>
            <m:r>
              <m:rPr>
                <m:sty m:val="p"/>
              </m:rPr>
              <w:rPr>
                <w:rStyle w:val="mord"/>
                <w:rFonts w:ascii="Cambria Math" w:hAnsi="Cambria Math"/>
              </w:rPr>
              <m:t>Ω</m:t>
            </m:r>
            <m:ctrlPr>
              <w:rPr>
                <w:rStyle w:val="mord"/>
                <w:rFonts w:ascii="Cambria Math" w:hAnsi="Cambria Math"/>
              </w:rPr>
            </m:ctrlPr>
          </m:e>
          <m:sub>
            <m:r>
              <w:rPr>
                <w:rStyle w:val="mord"/>
                <w:rFonts w:ascii="Cambria Math" w:hAnsi="Cambria Math"/>
              </w:rPr>
              <m:t>c</m:t>
            </m:r>
          </m:sub>
        </m:sSub>
      </m:oMath>
      <w:r>
        <w:t xml:space="preserve"> positiv invariant, sofern die Lösung für alle positiven Zeiten existiert [106].</w:t>
      </w:r>
    </w:p>
    <w:p w:rsidR="003F4758" w:rsidRDefault="003F4758">
      <w:pPr>
        <w:divId w:val="877398602"/>
      </w:pPr>
      <w:r>
        <w:t>Beweis.</w:t>
      </w:r>
    </w:p>
    <w:p w:rsidR="003F4758" w:rsidRDefault="003F4758">
      <w:pPr>
        <w:divId w:val="877398602"/>
      </w:pPr>
      <w:r>
        <w:t xml:space="preserve">Für einen Anfangszustand </w:t>
      </w:r>
      <m:oMath>
        <m:r>
          <w:rPr>
            <w:rStyle w:val="mord"/>
            <w:rFonts w:ascii="Cambria Math" w:hAnsi="Cambria Math"/>
          </w:rPr>
          <m:t>c</m:t>
        </m:r>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0</m:t>
            </m:r>
          </m:sub>
        </m:sSub>
        <m:r>
          <m:rPr>
            <m:sty m:val="p"/>
          </m:rPr>
          <w:rPr>
            <w:rStyle w:val="mord"/>
            <w:rFonts w:ascii="Cambria Math" w:hAnsi="Cambria Math"/>
          </w:rPr>
          <m:t>∈</m:t>
        </m:r>
        <m:sSub>
          <m:sSubPr>
            <m:ctrlPr>
              <w:rPr>
                <w:rStyle w:val="mord"/>
                <w:rFonts w:ascii="Cambria Math" w:hAnsi="Cambria Math"/>
                <w:i/>
              </w:rPr>
            </m:ctrlPr>
          </m:sSubPr>
          <m:e>
            <m:r>
              <m:rPr>
                <m:sty m:val="p"/>
              </m:rPr>
              <w:rPr>
                <w:rStyle w:val="mord"/>
                <w:rFonts w:ascii="Cambria Math" w:hAnsi="Cambria Math"/>
              </w:rPr>
              <m:t>Ω</m:t>
            </m:r>
            <m:ctrlPr>
              <w:rPr>
                <w:rStyle w:val="mord"/>
                <w:rFonts w:ascii="Cambria Math" w:hAnsi="Cambria Math"/>
              </w:rPr>
            </m:ctrlPr>
          </m:e>
          <m:sub>
            <m:r>
              <w:rPr>
                <w:rStyle w:val="mord"/>
                <w:rFonts w:ascii="Cambria Math" w:hAnsi="Cambria Math"/>
              </w:rPr>
              <m:t>c</m:t>
            </m:r>
          </m:sub>
        </m:sSub>
      </m:oMath>
      <w:r>
        <w:t xml:space="preserve"> gilt</w:t>
      </w:r>
    </w:p>
    <w:p w:rsidR="003F4758" w:rsidRDefault="00643324" w:rsidP="004975F9">
      <w:pPr>
        <w:pStyle w:val="Formel"/>
        <w:divId w:val="877398602"/>
      </w:pPr>
      <m:oMath>
        <m:r>
          <w:rPr>
            <w:rStyle w:val="mord"/>
          </w:rPr>
          <m:t>V</m:t>
        </m:r>
        <m:d>
          <m:dPr>
            <m:ctrlPr>
              <w:rPr>
                <w:rStyle w:val="mord"/>
                <w:i w:val="0"/>
              </w:rPr>
            </m:ctrlPr>
          </m:dPr>
          <m:e>
            <m:sSub>
              <m:sSubPr>
                <m:ctrlPr>
                  <w:rPr>
                    <w:rStyle w:val="mord"/>
                    <w:i w:val="0"/>
                  </w:rPr>
                </m:ctrlPr>
              </m:sSubPr>
              <m:e>
                <m:r>
                  <w:rPr>
                    <w:rStyle w:val="mord"/>
                  </w:rPr>
                  <m:t>x</m:t>
                </m:r>
              </m:e>
              <m:sub>
                <m:r>
                  <w:rPr>
                    <w:rStyle w:val="mord"/>
                  </w:rPr>
                  <m:t>0</m:t>
                </m:r>
              </m:sub>
            </m:sSub>
          </m:e>
        </m:d>
        <m:r>
          <w:rPr>
            <w:rStyle w:val="mord"/>
          </w:rPr>
          <m:t>≤c.</m:t>
        </m:r>
      </m:oMath>
      <w:r>
        <w:rPr>
          <w:rStyle w:val="mpunct"/>
        </w:rPr>
        <w:t xml:space="preserve"> </w:t>
      </w:r>
      <w:r>
        <w:rPr>
          <w:rStyle w:val="mpunct"/>
        </w:rPr>
        <w:tab/>
      </w:r>
      <w:r w:rsidR="003F4758" w:rsidRPr="000128A9">
        <w:t xml:space="preserve">(3.2855) </w:t>
      </w:r>
    </w:p>
    <w:p w:rsidR="003F4758" w:rsidRDefault="003F4758">
      <w:pPr>
        <w:divId w:val="877398602"/>
      </w:pPr>
      <w:r>
        <w:t xml:space="preserve">Da </w:t>
      </w:r>
      <m:oMath>
        <m:r>
          <w:rPr>
            <w:rStyle w:val="mord"/>
            <w:rFonts w:ascii="Cambria Math" w:hAnsi="Cambria Math"/>
          </w:rPr>
          <m:t>V</m:t>
        </m:r>
      </m:oMath>
      <w:r>
        <w:t xml:space="preserve"> entlang der Trajektorie nicht zunimmt, folgt</w:t>
      </w:r>
    </w:p>
    <w:p w:rsidR="003F4758" w:rsidRDefault="00643324" w:rsidP="004975F9">
      <w:pPr>
        <w:pStyle w:val="Formel"/>
        <w:divId w:val="877398602"/>
      </w:pPr>
      <m:oMath>
        <m:r>
          <w:rPr>
            <w:rStyle w:val="mord"/>
          </w:rPr>
          <m:t>V</m:t>
        </m:r>
        <m:d>
          <m:dPr>
            <m:ctrlPr>
              <w:rPr>
                <w:rStyle w:val="mord"/>
                <w:i w:val="0"/>
              </w:rPr>
            </m:ctrlPr>
          </m:dPr>
          <m:e>
            <m:r>
              <w:rPr>
                <w:rStyle w:val="mord"/>
              </w:rPr>
              <m:t>x</m:t>
            </m:r>
            <m:d>
              <m:dPr>
                <m:ctrlPr>
                  <w:rPr>
                    <w:rStyle w:val="mord"/>
                    <w:i w:val="0"/>
                  </w:rPr>
                </m:ctrlPr>
              </m:dPr>
              <m:e>
                <m:r>
                  <w:rPr>
                    <w:rStyle w:val="mord"/>
                  </w:rPr>
                  <m:t>t</m:t>
                </m:r>
              </m:e>
            </m:d>
          </m:e>
        </m:d>
        <m:r>
          <w:rPr>
            <w:rStyle w:val="mord"/>
          </w:rPr>
          <m:t>≤V</m:t>
        </m:r>
        <m:d>
          <m:dPr>
            <m:ctrlPr>
              <w:rPr>
                <w:rStyle w:val="mord"/>
                <w:i w:val="0"/>
              </w:rPr>
            </m:ctrlPr>
          </m:dPr>
          <m:e>
            <m:sSub>
              <m:sSubPr>
                <m:ctrlPr>
                  <w:rPr>
                    <w:rStyle w:val="mord"/>
                    <w:i w:val="0"/>
                  </w:rPr>
                </m:ctrlPr>
              </m:sSubPr>
              <m:e>
                <m:r>
                  <w:rPr>
                    <w:rStyle w:val="mord"/>
                  </w:rPr>
                  <m:t>x</m:t>
                </m:r>
              </m:e>
              <m:sub>
                <m:r>
                  <w:rPr>
                    <w:rStyle w:val="mord"/>
                  </w:rPr>
                  <m:t>0</m:t>
                </m:r>
              </m:sub>
            </m:sSub>
          </m:e>
        </m:d>
        <m:r>
          <w:rPr>
            <w:rStyle w:val="mord"/>
          </w:rPr>
          <m:t>≤c  ∀t≥0.</m:t>
        </m:r>
      </m:oMath>
      <w:r>
        <w:rPr>
          <w:rStyle w:val="mpunct"/>
        </w:rPr>
        <w:t xml:space="preserve"> </w:t>
      </w:r>
      <w:r>
        <w:rPr>
          <w:rStyle w:val="mpunct"/>
        </w:rPr>
        <w:tab/>
      </w:r>
      <w:r w:rsidR="003F4758" w:rsidRPr="000128A9">
        <w:t xml:space="preserve">(3.2856) </w:t>
      </w:r>
    </w:p>
    <w:p w:rsidR="003F4758" w:rsidRDefault="003F4758">
      <w:pPr>
        <w:divId w:val="877398602"/>
      </w:pPr>
      <w:r>
        <w:t xml:space="preserve">Damit gilt </w:t>
      </w:r>
      <m:oMath>
        <m:r>
          <w:rPr>
            <w:rStyle w:val="mord"/>
            <w:rFonts w:ascii="Cambria Math" w:hAnsi="Cambria Math"/>
          </w:rPr>
          <m:t>x</m:t>
        </m:r>
        <m:d>
          <m:dPr>
            <m:ctrlPr>
              <w:rPr>
                <w:rStyle w:val="mord"/>
                <w:rFonts w:ascii="Cambria Math" w:hAnsi="Cambria Math"/>
                <w:i/>
              </w:rPr>
            </m:ctrlPr>
          </m:dPr>
          <m:e>
            <m:r>
              <w:rPr>
                <w:rStyle w:val="mord"/>
                <w:rFonts w:ascii="Cambria Math" w:hAnsi="Cambria Math"/>
              </w:rPr>
              <m:t>t</m:t>
            </m:r>
          </m:e>
        </m:d>
        <m:r>
          <m:rPr>
            <m:sty m:val="p"/>
          </m:rPr>
          <w:rPr>
            <w:rStyle w:val="mord"/>
            <w:rFonts w:ascii="Cambria Math" w:hAnsi="Cambria Math"/>
          </w:rPr>
          <m:t>∈</m:t>
        </m:r>
        <m:sSub>
          <m:sSubPr>
            <m:ctrlPr>
              <w:rPr>
                <w:rStyle w:val="mord"/>
                <w:rFonts w:ascii="Cambria Math" w:hAnsi="Cambria Math"/>
                <w:i/>
              </w:rPr>
            </m:ctrlPr>
          </m:sSubPr>
          <m:e>
            <m:r>
              <m:rPr>
                <m:sty m:val="p"/>
              </m:rPr>
              <w:rPr>
                <w:rStyle w:val="mord"/>
                <w:rFonts w:ascii="Cambria Math" w:hAnsi="Cambria Math"/>
              </w:rPr>
              <m:t>Ω</m:t>
            </m:r>
            <m:ctrlPr>
              <w:rPr>
                <w:rStyle w:val="mord"/>
                <w:rFonts w:ascii="Cambria Math" w:hAnsi="Cambria Math"/>
              </w:rPr>
            </m:ctrlPr>
          </m:e>
          <m:sub>
            <m:r>
              <w:rPr>
                <w:rStyle w:val="mord"/>
                <w:rFonts w:ascii="Cambria Math" w:hAnsi="Cambria Math"/>
              </w:rPr>
              <m:t>c</m:t>
            </m:r>
          </m:sub>
        </m:sSub>
      </m:oMath>
      <w:r>
        <w:t xml:space="preserve"> für alle zukünftigen Zeiten.</w:t>
      </w:r>
    </w:p>
    <w:p w:rsidR="003F4758" w:rsidRDefault="009861C3">
      <w:pPr>
        <w:divId w:val="877398602"/>
      </w:pPr>
      <w:r>
        <w:pict>
          <v:rect id="_x0000_i2010" style="width:0;height:1.5pt" o:hralign="center" o:hrstd="t" o:hr="t" fillcolor="#a0a0a0" stroked="f"/>
        </w:pict>
      </w:r>
    </w:p>
    <w:p w:rsidR="003F4758" w:rsidRDefault="003F4758" w:rsidP="00643324">
      <w:pPr>
        <w:pStyle w:val="berschrift4"/>
        <w:divId w:val="877398602"/>
      </w:pPr>
      <w:r>
        <w:t>3.2.33.2 Nullstellenmenge der Lyapunov-Ableitung</w:t>
      </w:r>
    </w:p>
    <w:p w:rsidR="003F4758" w:rsidRDefault="003F4758" w:rsidP="001D6D55">
      <w:pPr>
        <w:pStyle w:val="Definition"/>
        <w:divId w:val="877398602"/>
      </w:pPr>
      <w:r>
        <w:t>Definition 3.2.514 – Nullstellenmenge der Lyapunov-Ableitung</w:t>
      </w:r>
    </w:p>
    <w:p w:rsidR="003F4758" w:rsidRDefault="003F4758">
      <w:pPr>
        <w:divId w:val="877398602"/>
      </w:pPr>
      <w:r>
        <w:t>Die Menge</w:t>
      </w:r>
    </w:p>
    <w:p w:rsidR="003F4758" w:rsidRDefault="00643324" w:rsidP="004975F9">
      <w:pPr>
        <w:pStyle w:val="Formel"/>
        <w:divId w:val="877398602"/>
      </w:pPr>
      <m:oMath>
        <m:r>
          <w:rPr>
            <w:rStyle w:val="mord"/>
          </w:rPr>
          <m:t xml:space="preserve">E = </m:t>
        </m:r>
        <m:r>
          <m:rPr>
            <m:lit/>
          </m:rPr>
          <w:rPr>
            <w:rStyle w:val="mord"/>
          </w:rPr>
          <m:t>{</m:t>
        </m:r>
        <m:r>
          <w:rPr>
            <w:rStyle w:val="mord"/>
          </w:rPr>
          <m:t>x∈X|</m:t>
        </m:r>
        <m:acc>
          <m:accPr>
            <m:chr m:val="̇"/>
            <m:ctrlPr>
              <w:rPr>
                <w:rStyle w:val="mord"/>
              </w:rPr>
            </m:ctrlPr>
          </m:accPr>
          <m:e>
            <m:r>
              <w:rPr>
                <w:rStyle w:val="mord"/>
              </w:rPr>
              <m:t>V</m:t>
            </m:r>
          </m:e>
        </m:acc>
        <m:r>
          <w:rPr>
            <w:rStyle w:val="mord"/>
          </w:rPr>
          <m:t>(x)=0</m:t>
        </m:r>
        <m:r>
          <m:rPr>
            <m:lit/>
          </m:rPr>
          <w:rPr>
            <w:rStyle w:val="mord"/>
          </w:rPr>
          <m:t>}</m:t>
        </m:r>
      </m:oMath>
      <w:r>
        <w:rPr>
          <w:rStyle w:val="mpunct"/>
        </w:rPr>
        <w:t xml:space="preserve"> </w:t>
      </w:r>
      <w:r>
        <w:rPr>
          <w:rStyle w:val="mpunct"/>
        </w:rPr>
        <w:tab/>
      </w:r>
      <w:r w:rsidR="003F4758" w:rsidRPr="000128A9">
        <w:t xml:space="preserve">(3.2857) </w:t>
      </w:r>
    </w:p>
    <w:p w:rsidR="003F4758" w:rsidRDefault="003F4758">
      <w:pPr>
        <w:divId w:val="877398602"/>
      </w:pPr>
      <w:r>
        <w:t xml:space="preserve">heißt Nullstellenmenge der Ableitung von </w:t>
      </w:r>
      <m:oMath>
        <m:r>
          <w:rPr>
            <w:rStyle w:val="mord"/>
            <w:rFonts w:ascii="Cambria Math" w:hAnsi="Cambria Math"/>
          </w:rPr>
          <m:t>V</m:t>
        </m:r>
      </m:oMath>
      <w:r>
        <w:t xml:space="preserve"> entlang der Systemtrajektorien [106].</w:t>
      </w:r>
    </w:p>
    <w:p w:rsidR="003F4758" w:rsidRDefault="003F4758">
      <w:pPr>
        <w:divId w:val="877398602"/>
      </w:pPr>
      <w:r>
        <w:t xml:space="preserve">Die Zugehörigkeit eines Zustands zu </w:t>
      </w:r>
      <m:oMath>
        <m:r>
          <w:rPr>
            <w:rStyle w:val="mord"/>
            <w:rFonts w:ascii="Cambria Math" w:hAnsi="Cambria Math"/>
          </w:rPr>
          <m:t>E</m:t>
        </m:r>
      </m:oMath>
      <w:r>
        <w:t xml:space="preserve"> bedeutet lediglich, dass sich der Wert von </w:t>
      </w:r>
      <m:oMath>
        <m:r>
          <w:rPr>
            <w:rStyle w:val="mord"/>
            <w:rFonts w:ascii="Cambria Math" w:hAnsi="Cambria Math"/>
          </w:rPr>
          <m:t>V</m:t>
        </m:r>
      </m:oMath>
      <w:r>
        <w:t xml:space="preserve"> in diesem Zustand momentan nicht ändert. Daraus folgt noch nicht, dass der Zustand selbst stationär ist. Eine Trajektorie kann sich innerhalb einer Niveaumenge bewegen, obwohl </w:t>
      </w:r>
      <m:oMath>
        <m:acc>
          <m:accPr>
            <m:chr m:val="̇"/>
            <m:ctrlPr>
              <w:rPr>
                <w:rStyle w:val="mord"/>
                <w:rFonts w:ascii="Cambria Math" w:hAnsi="Cambria Math"/>
              </w:rPr>
            </m:ctrlPr>
          </m:accPr>
          <m:e>
            <m:r>
              <w:rPr>
                <w:rStyle w:val="mord"/>
                <w:rFonts w:ascii="Cambria Math" w:hAnsi="Cambria Math"/>
              </w:rPr>
              <m:t>V</m:t>
            </m:r>
          </m:e>
        </m:acc>
        <m:r>
          <w:rPr>
            <w:rStyle w:val="mord"/>
            <w:rFonts w:ascii="Cambria Math" w:hAnsi="Cambria Math"/>
          </w:rPr>
          <m:t>=0</m:t>
        </m:r>
      </m:oMath>
      <w:r>
        <w:t xml:space="preserve"> gilt [106].</w:t>
      </w:r>
    </w:p>
    <w:p w:rsidR="003F4758" w:rsidRDefault="009861C3">
      <w:pPr>
        <w:divId w:val="877398602"/>
      </w:pPr>
      <w:r>
        <w:pict>
          <v:rect id="_x0000_i2011" style="width:0;height:1.5pt" o:hralign="center" o:hrstd="t" o:hr="t" fillcolor="#a0a0a0" stroked="f"/>
        </w:pict>
      </w:r>
    </w:p>
    <w:p w:rsidR="003F4758" w:rsidRDefault="003F4758" w:rsidP="001D6D55">
      <w:pPr>
        <w:pStyle w:val="Definition"/>
        <w:divId w:val="877398602"/>
      </w:pPr>
      <w:r>
        <w:lastRenderedPageBreak/>
        <w:t>Definition 3.2.515 – Größte invariante Teilmenge</w:t>
      </w:r>
    </w:p>
    <w:p w:rsidR="003F4758" w:rsidRDefault="003F4758">
      <w:pPr>
        <w:divId w:val="877398602"/>
      </w:pPr>
      <w:r>
        <w:t xml:space="preserve">Sei </w:t>
      </w:r>
      <m:oMath>
        <m:r>
          <w:rPr>
            <w:rStyle w:val="mord"/>
            <w:rFonts w:ascii="Cambria Math" w:hAnsi="Cambria Math"/>
          </w:rPr>
          <m:t>E</m:t>
        </m:r>
        <m:r>
          <m:rPr>
            <m:sty m:val="p"/>
          </m:rPr>
          <w:rPr>
            <w:rStyle w:val="mord"/>
            <w:rFonts w:ascii="Cambria Math" w:hAnsi="Cambria Math"/>
          </w:rPr>
          <m:t>⊆</m:t>
        </m:r>
        <m:r>
          <w:rPr>
            <w:rStyle w:val="mord"/>
            <w:rFonts w:ascii="Cambria Math" w:hAnsi="Cambria Math"/>
          </w:rPr>
          <m:t>X</m:t>
        </m:r>
      </m:oMath>
      <w:r>
        <w:t xml:space="preserve">. Die größte invariante Teilmenge </w:t>
      </w:r>
      <m:oMath>
        <m:r>
          <w:rPr>
            <w:rStyle w:val="mord"/>
            <w:rFonts w:ascii="Cambria Math" w:hAnsi="Cambria Math"/>
          </w:rPr>
          <m:t>M</m:t>
        </m:r>
        <m:r>
          <m:rPr>
            <m:sty m:val="p"/>
          </m:rPr>
          <w:rPr>
            <w:rStyle w:val="mord"/>
            <w:rFonts w:ascii="Cambria Math" w:hAnsi="Cambria Math"/>
          </w:rPr>
          <m:t>⊆</m:t>
        </m:r>
        <m:r>
          <w:rPr>
            <w:rStyle w:val="mord"/>
            <w:rFonts w:ascii="Cambria Math" w:hAnsi="Cambria Math"/>
          </w:rPr>
          <m:t>E</m:t>
        </m:r>
      </m:oMath>
      <w:r>
        <w:t xml:space="preserve"> ist die Vereinigung aller invarianten Mengen, die vollständig in </w:t>
      </w:r>
      <m:oMath>
        <m:r>
          <w:rPr>
            <w:rStyle w:val="mord"/>
            <w:rFonts w:ascii="Cambria Math" w:hAnsi="Cambria Math"/>
          </w:rPr>
          <m:t>E</m:t>
        </m:r>
      </m:oMath>
      <w:r>
        <w:t xml:space="preserve"> enthalten sind [106].</w:t>
      </w:r>
    </w:p>
    <w:p w:rsidR="003F4758" w:rsidRDefault="003F4758">
      <w:pPr>
        <w:divId w:val="877398602"/>
      </w:pPr>
      <w:r>
        <w:t>Formal gilt</w:t>
      </w:r>
    </w:p>
    <w:p w:rsidR="003F4758" w:rsidRDefault="006401EE" w:rsidP="004975F9">
      <w:pPr>
        <w:pStyle w:val="Formel"/>
        <w:divId w:val="877398602"/>
      </w:pPr>
      <m:oMath>
        <m:r>
          <w:rPr>
            <w:rStyle w:val="mord"/>
          </w:rPr>
          <m:t>M=</m:t>
        </m:r>
        <m:nary>
          <m:naryPr>
            <m:chr m:val="⋃"/>
            <m:subHide m:val="1"/>
            <m:supHide m:val="1"/>
            <m:ctrlPr>
              <w:rPr>
                <w:rStyle w:val="mord"/>
              </w:rPr>
            </m:ctrlPr>
          </m:naryPr>
          <m:sub/>
          <m:sup/>
          <m:e>
            <m:r>
              <m:rPr>
                <m:lit/>
              </m:rPr>
              <w:rPr>
                <w:rStyle w:val="mord"/>
              </w:rPr>
              <m:t>{</m:t>
            </m:r>
          </m:e>
        </m:nary>
        <m:r>
          <w:rPr>
            <w:rStyle w:val="mord"/>
          </w:rPr>
          <m:t>N⊆E</m:t>
        </m:r>
        <m:d>
          <m:dPr>
            <m:begChr m:val="|"/>
            <m:endChr m:val="}"/>
            <m:ctrlPr>
              <w:rPr>
                <w:rStyle w:val="mord"/>
                <w:i w:val="0"/>
              </w:rPr>
            </m:ctrlPr>
          </m:dPr>
          <m:e>
            <m:r>
              <w:rPr>
                <w:rStyle w:val="mord"/>
              </w:rPr>
              <m:t>N</m:t>
            </m:r>
            <m:r>
              <m:rPr>
                <m:nor/>
              </m:rPr>
              <w:rPr>
                <w:rStyle w:val="mord"/>
                <w:i w:val="0"/>
              </w:rPr>
              <m:t xml:space="preserve"> ist invariant</m:t>
            </m:r>
          </m:e>
        </m:d>
        <m:r>
          <w:rPr>
            <w:rStyle w:val="mord"/>
          </w:rPr>
          <m:t>.</m:t>
        </m:r>
      </m:oMath>
      <w:r>
        <w:rPr>
          <w:rStyle w:val="mpunct"/>
        </w:rPr>
        <w:t xml:space="preserve"> </w:t>
      </w:r>
      <w:r>
        <w:rPr>
          <w:rStyle w:val="mpunct"/>
        </w:rPr>
        <w:tab/>
      </w:r>
      <w:r w:rsidR="003F4758" w:rsidRPr="000128A9">
        <w:t xml:space="preserve">(3.2858) </w:t>
      </w:r>
    </w:p>
    <w:p w:rsidR="003F4758" w:rsidRDefault="003F4758">
      <w:pPr>
        <w:divId w:val="877398602"/>
      </w:pPr>
      <w:r>
        <w:t xml:space="preserve">Während ein Zustand die Menge </w:t>
      </w:r>
      <m:oMath>
        <m:r>
          <w:rPr>
            <w:rStyle w:val="mord"/>
            <w:rFonts w:ascii="Cambria Math" w:hAnsi="Cambria Math"/>
          </w:rPr>
          <m:t>E</m:t>
        </m:r>
      </m:oMath>
      <w:r>
        <w:t xml:space="preserve"> bereits unmittelbar nach dem Eintritt wieder verlassen kann, verbleibt eine Trajektorie in der invarianten Teilmenge </w:t>
      </w:r>
      <m:oMath>
        <m:r>
          <w:rPr>
            <w:rStyle w:val="mord"/>
            <w:rFonts w:ascii="Cambria Math" w:hAnsi="Cambria Math"/>
          </w:rPr>
          <m:t>M</m:t>
        </m:r>
      </m:oMath>
      <w:r>
        <w:t xml:space="preserve"> für alle zulässigen Zeiten [106].</w:t>
      </w:r>
    </w:p>
    <w:p w:rsidR="003F4758" w:rsidRDefault="009861C3">
      <w:pPr>
        <w:divId w:val="877398602"/>
      </w:pPr>
      <w:r>
        <w:pict>
          <v:rect id="_x0000_i2012" style="width:0;height:1.5pt" o:hralign="center" o:hrstd="t" o:hr="t" fillcolor="#a0a0a0" stroked="f"/>
        </w:pict>
      </w:r>
    </w:p>
    <w:p w:rsidR="003F4758" w:rsidRDefault="003F4758">
      <w:pPr>
        <w:pStyle w:val="berschrift2"/>
        <w:divId w:val="877398602"/>
      </w:pPr>
      <w:r>
        <w:t>3.2.33.3 Omega-Grenzmengen</w:t>
      </w:r>
    </w:p>
    <w:p w:rsidR="003F4758" w:rsidRDefault="003F4758">
      <w:pPr>
        <w:divId w:val="877398602"/>
      </w:pPr>
      <w:r>
        <w:t>Zur Formulierung langfristiger Zustandsentwicklung wird die Menge der asymptotisch wiederkehrenden oder angenäherten Zustände benötigt.</w:t>
      </w:r>
    </w:p>
    <w:p w:rsidR="003F4758" w:rsidRDefault="003F4758" w:rsidP="001D6D55">
      <w:pPr>
        <w:pStyle w:val="Definition"/>
        <w:divId w:val="877398602"/>
      </w:pPr>
      <w:r>
        <w:t>Definition 3.2.516 – Omega-Grenzpunkt</w:t>
      </w:r>
    </w:p>
    <w:p w:rsidR="003F4758" w:rsidRDefault="003F4758">
      <w:pPr>
        <w:divId w:val="877398602"/>
      </w:pPr>
      <w:r>
        <w:t xml:space="preserve">Ein Zustand </w:t>
      </w:r>
      <m:oMath>
        <m:r>
          <w:rPr>
            <w:rStyle w:val="mord"/>
            <w:rFonts w:ascii="Cambria Math" w:hAnsi="Cambria Math"/>
          </w:rPr>
          <m:t>y</m:t>
        </m:r>
        <m:r>
          <m:rPr>
            <m:sty m:val="p"/>
          </m:rPr>
          <w:rPr>
            <w:rStyle w:val="mord"/>
            <w:rFonts w:ascii="Cambria Math" w:hAnsi="Cambria Math"/>
          </w:rPr>
          <m:t>∈</m:t>
        </m:r>
        <m:r>
          <w:rPr>
            <w:rStyle w:val="mord"/>
            <w:rFonts w:ascii="Cambria Math" w:hAnsi="Cambria Math"/>
          </w:rPr>
          <m:t>X</m:t>
        </m:r>
      </m:oMath>
      <w:r>
        <w:t xml:space="preserve"> heißt Omega-Grenzpunkt einer </w:t>
      </w:r>
      <w:proofErr w:type="gramStart"/>
      <w:r>
        <w:t>Trajektorie</w:t>
      </w:r>
      <w:proofErr w:type="gramEnd"/>
      <w:r>
        <w:t xml:space="preserve"> </w:t>
      </w:r>
      <m:oMath>
        <m:r>
          <w:rPr>
            <w:rStyle w:val="mord"/>
            <w:rFonts w:ascii="Cambria Math" w:hAnsi="Cambria Math"/>
          </w:rPr>
          <m:t>x</m:t>
        </m:r>
        <m:d>
          <m:dPr>
            <m:ctrlPr>
              <w:rPr>
                <w:rStyle w:val="mord"/>
                <w:rFonts w:ascii="Cambria Math" w:hAnsi="Cambria Math"/>
                <w:i/>
              </w:rPr>
            </m:ctrlPr>
          </m:dPr>
          <m:e>
            <m:r>
              <w:rPr>
                <w:rStyle w:val="mord"/>
                <w:rFonts w:ascii="Cambria Math" w:hAnsi="Cambria Math"/>
              </w:rPr>
              <m:t>t;</m:t>
            </m:r>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0</m:t>
                </m:r>
              </m:sub>
            </m:sSub>
          </m:e>
        </m:d>
      </m:oMath>
      <w:r>
        <w:t xml:space="preserve"> wenn eine Folge von Zeitpunkten</w:t>
      </w:r>
    </w:p>
    <w:p w:rsidR="003F4758" w:rsidRDefault="009861C3" w:rsidP="004975F9">
      <w:pPr>
        <w:pStyle w:val="Formel"/>
        <w:divId w:val="877398602"/>
      </w:pPr>
      <m:oMath>
        <m:sSub>
          <m:sSubPr>
            <m:ctrlPr>
              <w:rPr>
                <w:rStyle w:val="mord"/>
                <w:i w:val="0"/>
              </w:rPr>
            </m:ctrlPr>
          </m:sSubPr>
          <m:e>
            <m:r>
              <w:rPr>
                <w:rStyle w:val="mord"/>
              </w:rPr>
              <m:t>t</m:t>
            </m:r>
          </m:e>
          <m:sub>
            <m:r>
              <w:rPr>
                <w:rStyle w:val="mord"/>
              </w:rPr>
              <m:t>k</m:t>
            </m:r>
          </m:sub>
        </m:sSub>
        <m:r>
          <w:rPr>
            <w:rStyle w:val="mord"/>
          </w:rPr>
          <m:t>→∞</m:t>
        </m:r>
      </m:oMath>
      <w:r w:rsidR="006401EE">
        <w:rPr>
          <w:rStyle w:val="mpunct"/>
        </w:rPr>
        <w:t xml:space="preserve"> </w:t>
      </w:r>
      <w:r w:rsidR="006401EE">
        <w:rPr>
          <w:rStyle w:val="mpunct"/>
        </w:rPr>
        <w:tab/>
      </w:r>
      <w:r w:rsidR="003F4758" w:rsidRPr="000128A9">
        <w:t xml:space="preserve">(3.2859) </w:t>
      </w:r>
    </w:p>
    <w:p w:rsidR="003F4758" w:rsidRDefault="003F4758">
      <w:pPr>
        <w:divId w:val="877398602"/>
      </w:pPr>
      <w:r>
        <w:t>existiert, sodass</w:t>
      </w:r>
    </w:p>
    <w:p w:rsidR="003F4758" w:rsidRDefault="001F2479" w:rsidP="004975F9">
      <w:pPr>
        <w:pStyle w:val="Formel"/>
        <w:divId w:val="877398602"/>
      </w:pPr>
      <m:oMath>
        <m:r>
          <m:t>x</m:t>
        </m:r>
        <m:d>
          <m:dPr>
            <m:ctrlPr/>
          </m:dPr>
          <m:e>
            <m:sSub>
              <m:sSubPr>
                <m:ctrlPr/>
              </m:sSubPr>
              <m:e>
                <m:r>
                  <m:t>t</m:t>
                </m:r>
              </m:e>
              <m:sub>
                <m:r>
                  <m:t>k</m:t>
                </m:r>
              </m:sub>
            </m:sSub>
            <m:r>
              <m:t>;</m:t>
            </m:r>
            <m:sSub>
              <m:sSubPr>
                <m:ctrlPr/>
              </m:sSubPr>
              <m:e>
                <m:r>
                  <m:t>x</m:t>
                </m:r>
              </m:e>
              <m:sub>
                <m:r>
                  <m:t>0</m:t>
                </m:r>
              </m:sub>
            </m:sSub>
          </m:e>
        </m:d>
        <m:r>
          <m:t>→y</m:t>
        </m:r>
      </m:oMath>
      <w:r>
        <w:rPr>
          <w:rStyle w:val="mpunct"/>
        </w:rPr>
        <w:t xml:space="preserve"> </w:t>
      </w:r>
      <w:r>
        <w:rPr>
          <w:rStyle w:val="mpunct"/>
        </w:rPr>
        <w:tab/>
      </w:r>
      <w:r w:rsidR="003F4758" w:rsidRPr="000128A9">
        <w:t xml:space="preserve">(3.2860) </w:t>
      </w:r>
    </w:p>
    <w:p w:rsidR="003F4758" w:rsidRDefault="003F4758">
      <w:pPr>
        <w:divId w:val="877398602"/>
      </w:pPr>
      <w:r>
        <w:t>Ein Omega-Grenzpunkt muss nicht nach einer endlichen Zeit erreicht werden. Er beschreibt vielmehr einen Zustand, dem sich die Trajektorie entlang einer unbeschränkten Zeitfolge beliebig stark annähert [106].</w:t>
      </w:r>
    </w:p>
    <w:p w:rsidR="003F4758" w:rsidRDefault="009861C3">
      <w:pPr>
        <w:divId w:val="877398602"/>
      </w:pPr>
      <w:r>
        <w:pict>
          <v:rect id="_x0000_i2013" style="width:0;height:1.5pt" o:hralign="center" o:hrstd="t" o:hr="t" fillcolor="#a0a0a0" stroked="f"/>
        </w:pict>
      </w:r>
    </w:p>
    <w:p w:rsidR="003F4758" w:rsidRDefault="003F4758" w:rsidP="001D6D55">
      <w:pPr>
        <w:pStyle w:val="Definition"/>
        <w:divId w:val="877398602"/>
      </w:pPr>
      <w:r>
        <w:t>Definition 3.2.517 – Omega-Grenzmenge</w:t>
      </w:r>
    </w:p>
    <w:p w:rsidR="003F4758" w:rsidRDefault="003F4758">
      <w:pPr>
        <w:divId w:val="877398602"/>
      </w:pPr>
      <w:r>
        <w:t xml:space="preserve">Die Omega-Grenzmenge eines Anfangszustands </w:t>
      </w:r>
      <m:oMath>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0</m:t>
            </m:r>
          </m:sub>
        </m:sSub>
      </m:oMath>
      <w:r>
        <w:t xml:space="preserve"> ist</w:t>
      </w:r>
    </w:p>
    <w:p w:rsidR="003F4758" w:rsidRDefault="001F2479">
      <w:pPr>
        <w:divId w:val="877398602"/>
      </w:pPr>
      <m:oMath>
        <m:r>
          <m:rPr>
            <m:sty m:val="p"/>
          </m:rPr>
          <w:rPr>
            <w:rStyle w:val="mord"/>
            <w:rFonts w:ascii="Cambria Math" w:hAnsi="Cambria Math"/>
          </w:rPr>
          <m:t>ω</m:t>
        </m:r>
        <m:d>
          <m:dPr>
            <m:ctrlPr>
              <w:rPr>
                <w:rStyle w:val="mord"/>
                <w:rFonts w:ascii="Cambria Math" w:hAnsi="Cambria Math"/>
                <w:i/>
              </w:rPr>
            </m:ctrlPr>
          </m:dPr>
          <m:e>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0</m:t>
                </m:r>
              </m:sub>
            </m:sSub>
          </m:e>
        </m:d>
        <m:r>
          <w:rPr>
            <w:rStyle w:val="mord"/>
            <w:rFonts w:ascii="Cambria Math" w:hAnsi="Cambria Math"/>
          </w:rPr>
          <m:t>=</m:t>
        </m:r>
        <m:d>
          <m:dPr>
            <m:begChr m:val="{"/>
            <m:endChr m:val="}"/>
            <m:ctrlPr>
              <w:rPr>
                <w:rStyle w:val="mord"/>
                <w:rFonts w:ascii="Cambria Math" w:hAnsi="Cambria Math"/>
              </w:rPr>
            </m:ctrlPr>
          </m:dPr>
          <m:e>
            <m:r>
              <w:rPr>
                <w:rStyle w:val="mord"/>
                <w:rFonts w:ascii="Cambria Math" w:hAnsi="Cambria Math"/>
              </w:rPr>
              <m:t>y</m:t>
            </m:r>
            <m:r>
              <m:rPr>
                <m:sty m:val="p"/>
              </m:rPr>
              <w:rPr>
                <w:rStyle w:val="mord"/>
                <w:rFonts w:ascii="Cambria Math" w:hAnsi="Cambria Math"/>
              </w:rPr>
              <m:t>∈</m:t>
            </m:r>
            <m:r>
              <w:rPr>
                <w:rStyle w:val="mord"/>
                <w:rFonts w:ascii="Cambria Math" w:hAnsi="Cambria Math"/>
              </w:rPr>
              <m:t>X</m:t>
            </m:r>
            <m:ctrlPr>
              <w:rPr>
                <w:rStyle w:val="mord"/>
                <w:rFonts w:ascii="Cambria Math" w:hAnsi="Cambria Math"/>
                <w:i/>
              </w:rPr>
            </m:ctrlPr>
          </m:e>
          <m:e>
            <m:r>
              <m:rPr>
                <m:sty m:val="p"/>
              </m:rPr>
              <w:rPr>
                <w:rStyle w:val="mord"/>
                <w:rFonts w:ascii="Cambria Math" w:hAnsi="Cambria Math"/>
              </w:rPr>
              <m:t>∃</m:t>
            </m:r>
            <m:r>
              <w:rPr>
                <w:rStyle w:val="mord"/>
                <w:rFonts w:ascii="Cambria Math" w:hAnsi="Cambria Math"/>
              </w:rPr>
              <m:t> </m:t>
            </m:r>
            <m:sSub>
              <m:sSubPr>
                <m:ctrlPr>
                  <w:rPr>
                    <w:rStyle w:val="mord"/>
                    <w:rFonts w:ascii="Cambria Math" w:hAnsi="Cambria Math"/>
                    <w:i/>
                  </w:rPr>
                </m:ctrlPr>
              </m:sSubPr>
              <m:e>
                <m:r>
                  <w:rPr>
                    <w:rStyle w:val="mord"/>
                    <w:rFonts w:ascii="Cambria Math" w:hAnsi="Cambria Math"/>
                  </w:rPr>
                  <m:t>t</m:t>
                </m:r>
              </m:e>
              <m:sub>
                <m:r>
                  <w:rPr>
                    <w:rStyle w:val="mord"/>
                    <w:rFonts w:ascii="Cambria Math" w:hAnsi="Cambria Math"/>
                  </w:rPr>
                  <m:t>k</m:t>
                </m:r>
              </m:sub>
            </m:sSub>
            <m:r>
              <m:rPr>
                <m:sty m:val="p"/>
              </m:rPr>
              <w:rPr>
                <w:rStyle w:val="mord"/>
                <w:rFonts w:ascii="Cambria Math" w:hAnsi="Cambria Math"/>
              </w:rPr>
              <m:t>→∞</m:t>
            </m:r>
            <m:r>
              <w:rPr>
                <w:rStyle w:val="mord"/>
                <w:rFonts w:ascii="Cambria Math" w:hAnsi="Cambria Math"/>
              </w:rPr>
              <m:t>:x</m:t>
            </m:r>
            <m:d>
              <m:dPr>
                <m:ctrlPr>
                  <w:rPr>
                    <w:rStyle w:val="mord"/>
                    <w:rFonts w:ascii="Cambria Math" w:hAnsi="Cambria Math"/>
                    <w:i/>
                  </w:rPr>
                </m:ctrlPr>
              </m:dPr>
              <m:e>
                <m:sSub>
                  <m:sSubPr>
                    <m:ctrlPr>
                      <w:rPr>
                        <w:rStyle w:val="mord"/>
                        <w:rFonts w:ascii="Cambria Math" w:hAnsi="Cambria Math"/>
                        <w:i/>
                      </w:rPr>
                    </m:ctrlPr>
                  </m:sSubPr>
                  <m:e>
                    <m:r>
                      <w:rPr>
                        <w:rStyle w:val="mord"/>
                        <w:rFonts w:ascii="Cambria Math" w:hAnsi="Cambria Math"/>
                      </w:rPr>
                      <m:t>t</m:t>
                    </m:r>
                  </m:e>
                  <m:sub>
                    <m:r>
                      <w:rPr>
                        <w:rStyle w:val="mord"/>
                        <w:rFonts w:ascii="Cambria Math" w:hAnsi="Cambria Math"/>
                      </w:rPr>
                      <m:t>k</m:t>
                    </m:r>
                  </m:sub>
                </m:sSub>
                <m:r>
                  <w:rPr>
                    <w:rStyle w:val="mord"/>
                    <w:rFonts w:ascii="Cambria Math" w:hAnsi="Cambria Math"/>
                  </w:rPr>
                  <m:t>;</m:t>
                </m:r>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0</m:t>
                    </m:r>
                  </m:sub>
                </m:sSub>
              </m:e>
            </m:d>
            <m:r>
              <m:rPr>
                <m:sty m:val="p"/>
              </m:rPr>
              <w:rPr>
                <w:rStyle w:val="mord"/>
                <w:rFonts w:ascii="Cambria Math" w:hAnsi="Cambria Math"/>
              </w:rPr>
              <m:t>→</m:t>
            </m:r>
            <m:r>
              <w:rPr>
                <w:rStyle w:val="mord"/>
                <w:rFonts w:ascii="Cambria Math" w:hAnsi="Cambria Math"/>
              </w:rPr>
              <m:t>y</m:t>
            </m:r>
            <m:ctrlPr>
              <w:rPr>
                <w:rStyle w:val="mord"/>
                <w:rFonts w:ascii="Cambria Math" w:hAnsi="Cambria Math"/>
                <w:i/>
              </w:rPr>
            </m:ctrlPr>
          </m:e>
        </m:d>
        <m:r>
          <w:rPr>
            <w:rStyle w:val="mord"/>
            <w:rFonts w:ascii="Cambria Math" w:hAnsi="Cambria Math"/>
          </w:rPr>
          <m:t>.</m:t>
        </m:r>
      </m:oMath>
      <w:r>
        <w:rPr>
          <w:rStyle w:val="mpunct"/>
        </w:rPr>
        <w:t xml:space="preserve"> </w:t>
      </w:r>
      <w:r>
        <w:rPr>
          <w:rStyle w:val="mpunct"/>
        </w:rPr>
        <w:tab/>
      </w:r>
      <w:r w:rsidR="003F4758" w:rsidRPr="000128A9">
        <w:rPr>
          <w:rFonts w:ascii="Cambria Math" w:hAnsi="Cambria Math"/>
          <w:i/>
        </w:rPr>
        <w:t xml:space="preserve">(3.2861) </w:t>
      </w:r>
    </w:p>
    <w:p w:rsidR="003F4758" w:rsidRDefault="003F4758">
      <w:pPr>
        <w:divId w:val="877398602"/>
      </w:pPr>
      <w:r>
        <w:t>Die Omega-Grenzmenge kann aus einem einzelnen Gleichgewicht, einer periodischen Trajektorie, mehreren verbundenen Zuständen oder einer komplexeren invarianten Menge bestehen [106].</w:t>
      </w:r>
    </w:p>
    <w:p w:rsidR="003F4758" w:rsidRDefault="009861C3">
      <w:pPr>
        <w:divId w:val="877398602"/>
      </w:pPr>
      <w:r>
        <w:pict>
          <v:rect id="_x0000_i2014" style="width:0;height:1.5pt" o:hralign="center" o:hrstd="t" o:hr="t" fillcolor="#a0a0a0" stroked="f"/>
        </w:pict>
      </w:r>
    </w:p>
    <w:p w:rsidR="003F4758" w:rsidRDefault="003F4758" w:rsidP="001D6D55">
      <w:pPr>
        <w:pStyle w:val="Definition"/>
        <w:divId w:val="877398602"/>
      </w:pPr>
      <w:r>
        <w:t>Definition 3.2.518 – Abstand zu einer Menge</w:t>
      </w:r>
    </w:p>
    <w:p w:rsidR="003F4758" w:rsidRDefault="003F4758">
      <w:pPr>
        <w:divId w:val="877398602"/>
      </w:pPr>
      <w:r>
        <w:t xml:space="preserve">Für einen Zustand </w:t>
      </w:r>
      <m:oMath>
        <m:r>
          <w:rPr>
            <w:rStyle w:val="mord"/>
            <w:rFonts w:ascii="Cambria Math" w:hAnsi="Cambria Math"/>
          </w:rPr>
          <m:t>x</m:t>
        </m:r>
        <m:r>
          <m:rPr>
            <m:sty m:val="p"/>
          </m:rPr>
          <w:rPr>
            <w:rStyle w:val="mord"/>
            <w:rFonts w:ascii="Cambria Math" w:hAnsi="Cambria Math"/>
          </w:rPr>
          <m:t>∈</m:t>
        </m:r>
        <m:r>
          <w:rPr>
            <w:rStyle w:val="mord"/>
            <w:rFonts w:ascii="Cambria Math" w:hAnsi="Cambria Math"/>
          </w:rPr>
          <m:t>X</m:t>
        </m:r>
      </m:oMath>
      <w:r>
        <w:t xml:space="preserve"> und eine nichtleere Menge </w:t>
      </w:r>
      <m:oMath>
        <m:r>
          <w:rPr>
            <w:rStyle w:val="mord"/>
            <w:rFonts w:ascii="Cambria Math" w:hAnsi="Cambria Math"/>
          </w:rPr>
          <m:t>M</m:t>
        </m:r>
        <m:r>
          <m:rPr>
            <m:sty m:val="p"/>
          </m:rPr>
          <w:rPr>
            <w:rStyle w:val="mord"/>
            <w:rFonts w:ascii="Cambria Math" w:hAnsi="Cambria Math"/>
          </w:rPr>
          <m:t>⊆</m:t>
        </m:r>
        <m:r>
          <w:rPr>
            <w:rStyle w:val="mord"/>
            <w:rFonts w:ascii="Cambria Math" w:hAnsi="Cambria Math"/>
          </w:rPr>
          <m:t>X</m:t>
        </m:r>
      </m:oMath>
      <w:r>
        <w:t xml:space="preserve"> wird</w:t>
      </w:r>
    </w:p>
    <w:p w:rsidR="003F4758" w:rsidRDefault="00D04A8A" w:rsidP="004975F9">
      <w:pPr>
        <w:pStyle w:val="Formel"/>
        <w:divId w:val="877398602"/>
      </w:pPr>
      <m:oMath>
        <m:r>
          <m:rPr>
            <m:nor/>
          </m:rPr>
          <w:rPr>
            <w:rStyle w:val="mord"/>
            <w:i w:val="0"/>
          </w:rPr>
          <w:lastRenderedPageBreak/>
          <m:t>dist</m:t>
        </m:r>
        <m:d>
          <m:dPr>
            <m:ctrlPr>
              <w:rPr>
                <w:rStyle w:val="mord"/>
                <w:i w:val="0"/>
              </w:rPr>
            </m:ctrlPr>
          </m:dPr>
          <m:e>
            <m:r>
              <w:rPr>
                <w:rStyle w:val="mord"/>
              </w:rPr>
              <m:t>x,M</m:t>
            </m:r>
          </m:e>
        </m:d>
        <m:r>
          <w:rPr>
            <w:rStyle w:val="mord"/>
          </w:rPr>
          <m:t>=</m:t>
        </m:r>
        <m:func>
          <m:funcPr>
            <m:ctrlPr>
              <w:rPr>
                <w:rStyle w:val="mord"/>
              </w:rPr>
            </m:ctrlPr>
          </m:funcPr>
          <m:fName>
            <m:limLow>
              <m:limLowPr>
                <m:ctrlPr>
                  <w:rPr>
                    <w:rStyle w:val="mord"/>
                    <w:i w:val="0"/>
                  </w:rPr>
                </m:ctrlPr>
              </m:limLowPr>
              <m:e>
                <m:r>
                  <w:rPr>
                    <w:rStyle w:val="mord"/>
                  </w:rPr>
                  <m:t>inf</m:t>
                </m:r>
              </m:e>
              <m:lim>
                <m:r>
                  <w:rPr>
                    <w:rStyle w:val="mord"/>
                  </w:rPr>
                  <m:t>y∈M</m:t>
                </m:r>
                <m:ctrlPr>
                  <w:rPr>
                    <w:rStyle w:val="mord"/>
                  </w:rPr>
                </m:ctrlPr>
              </m:lim>
            </m:limLow>
            <m:ctrlPr>
              <w:rPr>
                <w:rStyle w:val="mord"/>
                <w:i w:val="0"/>
              </w:rPr>
            </m:ctrlPr>
          </m:fName>
          <m:e>
            <m:r>
              <m:rPr>
                <m:lit/>
              </m:rPr>
              <w:rPr>
                <w:rStyle w:val="mord"/>
              </w:rPr>
              <m:t>|</m:t>
            </m:r>
            <m:r>
              <w:rPr>
                <w:rStyle w:val="mord"/>
              </w:rPr>
              <m:t>x-y</m:t>
            </m:r>
            <m:r>
              <m:rPr>
                <m:lit/>
              </m:rPr>
              <w:rPr>
                <w:rStyle w:val="mord"/>
              </w:rPr>
              <m:t>|</m:t>
            </m:r>
            <m:ctrlPr>
              <w:rPr>
                <w:rStyle w:val="mord"/>
                <w:i w:val="0"/>
              </w:rPr>
            </m:ctrlPr>
          </m:e>
        </m:func>
        <m:r>
          <w:rPr>
            <w:rStyle w:val="mord"/>
          </w:rPr>
          <m:t>.</m:t>
        </m:r>
      </m:oMath>
      <w:r>
        <w:rPr>
          <w:rStyle w:val="mpunct"/>
        </w:rPr>
        <w:t xml:space="preserve"> </w:t>
      </w:r>
      <w:r>
        <w:rPr>
          <w:rStyle w:val="mpunct"/>
        </w:rPr>
        <w:tab/>
      </w:r>
      <w:r w:rsidR="003F4758" w:rsidRPr="000128A9">
        <w:t xml:space="preserve">(3.2862) </w:t>
      </w:r>
    </w:p>
    <w:p w:rsidR="003F4758" w:rsidRDefault="003F4758">
      <w:pPr>
        <w:divId w:val="877398602"/>
      </w:pPr>
      <w:r>
        <w:t>definiert [106].</w:t>
      </w:r>
    </w:p>
    <w:p w:rsidR="003F4758" w:rsidRDefault="003F4758">
      <w:pPr>
        <w:divId w:val="877398602"/>
      </w:pPr>
      <w:r>
        <w:t xml:space="preserve">Eine Trajektorie nähert sich einer Menge </w:t>
      </w:r>
      <m:oMath>
        <m:r>
          <w:rPr>
            <w:rStyle w:val="mord"/>
            <w:rFonts w:ascii="Cambria Math" w:hAnsi="Cambria Math"/>
          </w:rPr>
          <m:t>M</m:t>
        </m:r>
      </m:oMath>
      <w:r>
        <w:t xml:space="preserve"> asymptotisch an, wenn</w:t>
      </w:r>
    </w:p>
    <w:p w:rsidR="003F4758" w:rsidRDefault="009861C3" w:rsidP="004975F9">
      <w:pPr>
        <w:pStyle w:val="Formel"/>
        <w:divId w:val="877398602"/>
      </w:pPr>
      <m:oMath>
        <m:func>
          <m:funcPr>
            <m:ctrlPr/>
          </m:funcPr>
          <m:fName>
            <m:limLow>
              <m:limLowPr>
                <m:ctrlPr/>
              </m:limLowPr>
              <m:e>
                <m:r>
                  <m:t>lim</m:t>
                </m:r>
              </m:e>
              <m:lim>
                <m:r>
                  <m:t>t→∞</m:t>
                </m:r>
                <m:r>
                  <m:rPr>
                    <m:nor/>
                  </m:rPr>
                  <m:t>dist</m:t>
                </m:r>
              </m:lim>
            </m:limLow>
          </m:fName>
          <m:e>
            <m:d>
              <m:dPr>
                <m:ctrlPr/>
              </m:dPr>
              <m:e>
                <m:r>
                  <m:t>x</m:t>
                </m:r>
                <m:d>
                  <m:dPr>
                    <m:ctrlPr/>
                  </m:dPr>
                  <m:e>
                    <m:r>
                      <m:t>t</m:t>
                    </m:r>
                  </m:e>
                </m:d>
                <m:r>
                  <m:t>,M</m:t>
                </m:r>
              </m:e>
            </m:d>
          </m:e>
        </m:func>
        <m:r>
          <m:t>=0</m:t>
        </m:r>
      </m:oMath>
      <w:r w:rsidR="00D04A8A">
        <w:tab/>
      </w:r>
      <w:r w:rsidR="003F4758" w:rsidRPr="000128A9">
        <w:t xml:space="preserve">(3.2863) </w:t>
      </w:r>
    </w:p>
    <w:p w:rsidR="003F4758" w:rsidRDefault="003F4758">
      <w:pPr>
        <w:divId w:val="877398602"/>
      </w:pPr>
      <w:r>
        <w:t>gilt [106].</w:t>
      </w:r>
    </w:p>
    <w:p w:rsidR="003F4758" w:rsidRDefault="003F4758" w:rsidP="00D04A8A">
      <w:pPr>
        <w:pStyle w:val="berschrift4"/>
        <w:divId w:val="877398602"/>
      </w:pPr>
      <w:r>
        <w:t>3.2.33.4 LaSalle-Invarianzprinzip</w:t>
      </w:r>
    </w:p>
    <w:p w:rsidR="003F4758" w:rsidRDefault="003F4758" w:rsidP="00887BBD">
      <w:pPr>
        <w:pStyle w:val="Definition"/>
        <w:divId w:val="877398602"/>
      </w:pPr>
      <w:r>
        <w:t>Satz 3.2.108 – LaSalle-Invarianzprinzip</w:t>
      </w:r>
    </w:p>
    <w:p w:rsidR="003F4758" w:rsidRDefault="003F4758">
      <w:pPr>
        <w:divId w:val="877398602"/>
      </w:pPr>
      <w:r>
        <w:t xml:space="preserve">Sei </w:t>
      </w:r>
      <m:oMath>
        <m:r>
          <m:rPr>
            <m:sty m:val="p"/>
          </m:rPr>
          <w:rPr>
            <w:rStyle w:val="mord"/>
            <w:rFonts w:ascii="Cambria Math" w:hAnsi="Cambria Math"/>
          </w:rPr>
          <m:t>Ω⊆</m:t>
        </m:r>
        <m:r>
          <w:rPr>
            <w:rStyle w:val="mord"/>
            <w:rFonts w:ascii="Cambria Math" w:hAnsi="Cambria Math"/>
          </w:rPr>
          <m:t>X</m:t>
        </m:r>
      </m:oMath>
      <w:r>
        <w:t xml:space="preserve"> eine kompakte positiv invariante Menge. Ferner sei</w:t>
      </w:r>
    </w:p>
    <w:p w:rsidR="003F4758" w:rsidRDefault="00D04A8A" w:rsidP="004975F9">
      <w:pPr>
        <w:pStyle w:val="Formel"/>
        <w:divId w:val="877398602"/>
      </w:pPr>
      <m:oMath>
        <m:r>
          <w:rPr>
            <w:rStyle w:val="mord"/>
          </w:rPr>
          <m:t>V:Ω→</m:t>
        </m:r>
        <m:r>
          <m:rPr>
            <m:scr m:val="double-struck"/>
          </m:rPr>
          <w:rPr>
            <w:rStyle w:val="mord"/>
            <w:rFonts w:cs="Cambria Math"/>
          </w:rPr>
          <m:t>R</m:t>
        </m:r>
        <m:r>
          <w:rPr>
            <w:rStyle w:val="mord"/>
          </w:rPr>
          <m:t>.</m:t>
        </m:r>
      </m:oMath>
      <w:r>
        <w:rPr>
          <w:rStyle w:val="mpunct"/>
        </w:rPr>
        <w:t xml:space="preserve"> </w:t>
      </w:r>
      <w:r>
        <w:rPr>
          <w:rStyle w:val="mpunct"/>
        </w:rPr>
        <w:tab/>
      </w:r>
      <w:r w:rsidR="003F4758" w:rsidRPr="000128A9">
        <w:t xml:space="preserve">(3.2864) </w:t>
      </w:r>
    </w:p>
    <w:p w:rsidR="003F4758" w:rsidRDefault="003F4758">
      <w:pPr>
        <w:divId w:val="877398602"/>
      </w:pPr>
      <w:r>
        <w:t>stetig differenzierbar und es gelte</w:t>
      </w:r>
    </w:p>
    <w:p w:rsidR="003F4758" w:rsidRDefault="009861C3" w:rsidP="004975F9">
      <w:pPr>
        <w:pStyle w:val="Formel"/>
        <w:divId w:val="877398602"/>
      </w:pPr>
      <m:oMath>
        <m:acc>
          <m:accPr>
            <m:chr m:val="̇"/>
            <m:ctrlPr>
              <w:rPr>
                <w:rStyle w:val="mord"/>
              </w:rPr>
            </m:ctrlPr>
          </m:accPr>
          <m:e>
            <m:r>
              <w:rPr>
                <w:rStyle w:val="mord"/>
              </w:rPr>
              <m:t>V</m:t>
            </m:r>
          </m:e>
        </m:acc>
        <m:d>
          <m:dPr>
            <m:ctrlPr>
              <w:rPr>
                <w:rStyle w:val="mord"/>
                <w:i w:val="0"/>
              </w:rPr>
            </m:ctrlPr>
          </m:dPr>
          <m:e>
            <m:r>
              <w:rPr>
                <w:rStyle w:val="mord"/>
              </w:rPr>
              <m:t>x</m:t>
            </m:r>
          </m:e>
        </m:d>
        <m:r>
          <w:rPr>
            <w:rStyle w:val="mord"/>
          </w:rPr>
          <m:t>≤0  ∀x∈Ω.</m:t>
        </m:r>
      </m:oMath>
      <w:r w:rsidR="00D04A8A">
        <w:rPr>
          <w:rStyle w:val="mpunct"/>
        </w:rPr>
        <w:t xml:space="preserve"> </w:t>
      </w:r>
      <w:r w:rsidR="00D04A8A">
        <w:rPr>
          <w:rStyle w:val="mpunct"/>
        </w:rPr>
        <w:tab/>
      </w:r>
      <w:r w:rsidR="003F4758" w:rsidRPr="000128A9">
        <w:t xml:space="preserve">(3.2865) </w:t>
      </w:r>
    </w:p>
    <w:p w:rsidR="003F4758" w:rsidRDefault="003F4758">
      <w:pPr>
        <w:divId w:val="877398602"/>
      </w:pPr>
      <w:r>
        <w:t>Sei</w:t>
      </w:r>
    </w:p>
    <w:p w:rsidR="003F4758" w:rsidRDefault="00D04A8A" w:rsidP="004975F9">
      <w:pPr>
        <w:pStyle w:val="Formel"/>
        <w:divId w:val="877398602"/>
      </w:pPr>
      <m:oMath>
        <m:r>
          <w:rPr>
            <w:rStyle w:val="mord"/>
          </w:rPr>
          <m:t xml:space="preserve">E = </m:t>
        </m:r>
        <m:r>
          <m:rPr>
            <m:lit/>
          </m:rPr>
          <w:rPr>
            <w:rStyle w:val="mord"/>
          </w:rPr>
          <m:t>{</m:t>
        </m:r>
        <m:r>
          <w:rPr>
            <w:rStyle w:val="mord"/>
          </w:rPr>
          <m:t>x∈Ω| ̇V(x)=0</m:t>
        </m:r>
        <m:r>
          <m:rPr>
            <m:lit/>
          </m:rPr>
          <w:rPr>
            <w:rStyle w:val="mord"/>
          </w:rPr>
          <m:t>}</m:t>
        </m:r>
        <m:r>
          <w:rPr>
            <w:rStyle w:val="mord"/>
          </w:rPr>
          <m:t>.</m:t>
        </m:r>
      </m:oMath>
      <w:r>
        <w:rPr>
          <w:rStyle w:val="mord"/>
        </w:rPr>
        <w:tab/>
      </w:r>
      <w:r w:rsidR="003F4758" w:rsidRPr="000128A9">
        <w:t xml:space="preserve">(3.2866) </w:t>
      </w:r>
    </w:p>
    <w:p w:rsidR="003F4758" w:rsidRDefault="003F4758">
      <w:pPr>
        <w:divId w:val="877398602"/>
      </w:pPr>
      <w:r>
        <w:t xml:space="preserve">und </w:t>
      </w:r>
      <m:oMath>
        <m:r>
          <w:rPr>
            <w:rStyle w:val="mord"/>
            <w:rFonts w:ascii="Cambria Math" w:hAnsi="Cambria Math"/>
          </w:rPr>
          <m:t>M</m:t>
        </m:r>
      </m:oMath>
      <w:r>
        <w:t xml:space="preserve"> die größte invariante Teilmenge von </w:t>
      </w:r>
      <m:oMath>
        <m:r>
          <w:rPr>
            <w:rStyle w:val="mord"/>
            <w:rFonts w:ascii="Cambria Math" w:hAnsi="Cambria Math"/>
          </w:rPr>
          <m:t>E</m:t>
        </m:r>
      </m:oMath>
      <w:r>
        <w:t xml:space="preserve">. Dann nähert sich jede in </w:t>
      </w:r>
      <m:oMath>
        <m:r>
          <m:rPr>
            <m:sty m:val="p"/>
          </m:rPr>
          <w:rPr>
            <w:rStyle w:val="mord"/>
            <w:rFonts w:ascii="Cambria Math" w:hAnsi="Cambria Math"/>
          </w:rPr>
          <m:t>Ω</m:t>
        </m:r>
      </m:oMath>
      <w:r>
        <w:t xml:space="preserve"> beginnende Trajektorie der Menge </w:t>
      </w:r>
      <m:oMath>
        <m:r>
          <w:rPr>
            <w:rStyle w:val="mord"/>
            <w:rFonts w:ascii="Cambria Math" w:hAnsi="Cambria Math"/>
          </w:rPr>
          <m:t>M</m:t>
        </m:r>
      </m:oMath>
      <w:r>
        <w:t xml:space="preserve"> asymptotisch an [106]:</w:t>
      </w:r>
    </w:p>
    <w:p w:rsidR="003F4758" w:rsidRDefault="00D04A8A" w:rsidP="004975F9">
      <w:pPr>
        <w:pStyle w:val="Formel"/>
        <w:divId w:val="877398602"/>
      </w:pPr>
      <m:oMath>
        <m:r>
          <m:rPr>
            <m:nor/>
          </m:rPr>
          <w:rPr>
            <w:rStyle w:val="mord"/>
            <w:i w:val="0"/>
          </w:rPr>
          <m:t>dist</m:t>
        </m:r>
        <m:d>
          <m:dPr>
            <m:ctrlPr>
              <w:rPr>
                <w:rStyle w:val="mord"/>
                <w:i w:val="0"/>
              </w:rPr>
            </m:ctrlPr>
          </m:dPr>
          <m:e>
            <m:r>
              <w:rPr>
                <w:rStyle w:val="mord"/>
              </w:rPr>
              <m:t>x</m:t>
            </m:r>
            <m:d>
              <m:dPr>
                <m:ctrlPr>
                  <w:rPr>
                    <w:rStyle w:val="mord"/>
                    <w:i w:val="0"/>
                  </w:rPr>
                </m:ctrlPr>
              </m:dPr>
              <m:e>
                <m:r>
                  <w:rPr>
                    <w:rStyle w:val="mord"/>
                  </w:rPr>
                  <m:t>t;</m:t>
                </m:r>
                <m:sSub>
                  <m:sSubPr>
                    <m:ctrlPr>
                      <w:rPr>
                        <w:rStyle w:val="mord"/>
                        <w:i w:val="0"/>
                      </w:rPr>
                    </m:ctrlPr>
                  </m:sSubPr>
                  <m:e>
                    <m:r>
                      <w:rPr>
                        <w:rStyle w:val="mord"/>
                      </w:rPr>
                      <m:t>x</m:t>
                    </m:r>
                  </m:e>
                  <m:sub>
                    <m:r>
                      <w:rPr>
                        <w:rStyle w:val="mord"/>
                      </w:rPr>
                      <m:t>0</m:t>
                    </m:r>
                  </m:sub>
                </m:sSub>
              </m:e>
            </m:d>
            <m:r>
              <w:rPr>
                <w:rStyle w:val="mord"/>
              </w:rPr>
              <m:t>,M</m:t>
            </m:r>
          </m:e>
        </m:d>
        <m:r>
          <w:rPr>
            <w:rStyle w:val="mord"/>
          </w:rPr>
          <m:t>→0  </m:t>
        </m:r>
        <m:r>
          <m:rPr>
            <m:nor/>
          </m:rPr>
          <w:rPr>
            <w:rStyle w:val="mord"/>
            <w:i w:val="0"/>
          </w:rPr>
          <m:t xml:space="preserve">für </m:t>
        </m:r>
        <m:r>
          <w:rPr>
            <w:rStyle w:val="mord"/>
          </w:rPr>
          <m:t>t→∞.</m:t>
        </m:r>
      </m:oMath>
      <w:r>
        <w:rPr>
          <w:rStyle w:val="mpunct"/>
        </w:rPr>
        <w:t xml:space="preserve"> </w:t>
      </w:r>
      <w:r>
        <w:rPr>
          <w:rStyle w:val="mpunct"/>
        </w:rPr>
        <w:tab/>
      </w:r>
      <w:r w:rsidR="003F4758" w:rsidRPr="000128A9">
        <w:t xml:space="preserve">(3.2867) </w:t>
      </w:r>
    </w:p>
    <w:p w:rsidR="003F4758" w:rsidRDefault="003F4758">
      <w:pPr>
        <w:divId w:val="877398602"/>
      </w:pPr>
      <w:r>
        <w:t>Beweisidee.</w:t>
      </w:r>
    </w:p>
    <w:p w:rsidR="003F4758" w:rsidRDefault="003F4758">
      <w:pPr>
        <w:divId w:val="877398602"/>
      </w:pPr>
      <w:r>
        <w:t xml:space="preserve">Da </w:t>
      </w:r>
      <m:oMath>
        <m:r>
          <w:rPr>
            <w:rStyle w:val="mord"/>
            <w:rFonts w:ascii="Cambria Math" w:hAnsi="Cambria Math"/>
          </w:rPr>
          <m:t>V</m:t>
        </m:r>
        <m:d>
          <m:dPr>
            <m:ctrlPr>
              <w:rPr>
                <w:rStyle w:val="mord"/>
                <w:rFonts w:ascii="Cambria Math" w:hAnsi="Cambria Math"/>
                <w:i/>
              </w:rPr>
            </m:ctrlPr>
          </m:dPr>
          <m:e>
            <m:r>
              <w:rPr>
                <w:rStyle w:val="mord"/>
                <w:rFonts w:ascii="Cambria Math" w:hAnsi="Cambria Math"/>
              </w:rPr>
              <m:t>x</m:t>
            </m:r>
            <m:d>
              <m:dPr>
                <m:ctrlPr>
                  <w:rPr>
                    <w:rStyle w:val="mord"/>
                    <w:rFonts w:ascii="Cambria Math" w:hAnsi="Cambria Math"/>
                    <w:i/>
                  </w:rPr>
                </m:ctrlPr>
              </m:dPr>
              <m:e>
                <m:r>
                  <w:rPr>
                    <w:rStyle w:val="mord"/>
                    <w:rFonts w:ascii="Cambria Math" w:hAnsi="Cambria Math"/>
                  </w:rPr>
                  <m:t>t</m:t>
                </m:r>
              </m:e>
            </m:d>
          </m:e>
        </m:d>
      </m:oMath>
      <w:r>
        <w:t xml:space="preserve"> entlang jeder Trajektorie nicht zunimmt und nach unten beschränkt ist, besitzt die Funktion entlang der Trajektorie einen Grenzwert. Jede Omega-Grenzmenge liegt daher in einer Niveaumenge von </w:t>
      </w:r>
      <m:oMath>
        <m:r>
          <w:rPr>
            <w:rStyle w:val="mord"/>
            <w:rFonts w:ascii="Cambria Math" w:hAnsi="Cambria Math"/>
          </w:rPr>
          <m:t>V</m:t>
        </m:r>
      </m:oMath>
      <w:r>
        <w:t xml:space="preserve">. Auf der Omega-Grenzmenge kann </w:t>
      </w:r>
      <m:oMath>
        <m:r>
          <w:rPr>
            <w:rStyle w:val="mord"/>
            <w:rFonts w:ascii="Cambria Math" w:hAnsi="Cambria Math"/>
          </w:rPr>
          <m:t>V</m:t>
        </m:r>
      </m:oMath>
      <w:r>
        <w:t xml:space="preserve"> nicht weiter abnehmen, sodass dort </w:t>
      </w:r>
      <m:oMath>
        <m:acc>
          <m:accPr>
            <m:chr m:val="̇"/>
            <m:ctrlPr>
              <w:rPr>
                <w:rStyle w:val="mord"/>
                <w:rFonts w:ascii="Cambria Math" w:hAnsi="Cambria Math"/>
              </w:rPr>
            </m:ctrlPr>
          </m:accPr>
          <m:e>
            <m:r>
              <w:rPr>
                <w:rStyle w:val="mord"/>
                <w:rFonts w:ascii="Cambria Math" w:hAnsi="Cambria Math"/>
              </w:rPr>
              <m:t>V</m:t>
            </m:r>
          </m:e>
        </m:acc>
        <m:r>
          <w:rPr>
            <w:rStyle w:val="mord"/>
            <w:rFonts w:ascii="Cambria Math" w:hAnsi="Cambria Math"/>
          </w:rPr>
          <m:t>=0</m:t>
        </m:r>
      </m:oMath>
      <w:r>
        <w:t xml:space="preserve"> gelten muss. Da Omega-Grenzmengen invariant sind, müssen sie in der größten invarianten Teilmenge </w:t>
      </w:r>
      <m:oMath>
        <m:r>
          <w:rPr>
            <w:rStyle w:val="mord"/>
            <w:rFonts w:ascii="Cambria Math" w:hAnsi="Cambria Math"/>
          </w:rPr>
          <m:t>M</m:t>
        </m:r>
        <m:r>
          <m:rPr>
            <m:sty m:val="p"/>
          </m:rPr>
          <w:rPr>
            <w:rStyle w:val="mord"/>
            <w:rFonts w:ascii="Cambria Math" w:hAnsi="Cambria Math"/>
          </w:rPr>
          <m:t>⊆</m:t>
        </m:r>
        <m:r>
          <w:rPr>
            <w:rStyle w:val="mord"/>
            <w:rFonts w:ascii="Cambria Math" w:hAnsi="Cambria Math"/>
          </w:rPr>
          <m:t>E</m:t>
        </m:r>
      </m:oMath>
      <w:r>
        <w:t xml:space="preserve"> enthalten sein. Daraus folgt die asymptotische Annäherung an </w:t>
      </w:r>
      <m:oMath>
        <m:r>
          <w:rPr>
            <w:rStyle w:val="mord"/>
            <w:rFonts w:ascii="Cambria Math" w:hAnsi="Cambria Math"/>
          </w:rPr>
          <m:t>M</m:t>
        </m:r>
      </m:oMath>
      <w:r>
        <w:t xml:space="preserve"> [106]. </w:t>
      </w:r>
    </w:p>
    <w:p w:rsidR="003F4758" w:rsidRDefault="009861C3">
      <w:pPr>
        <w:divId w:val="877398602"/>
      </w:pPr>
      <w:r>
        <w:pict>
          <v:rect id="_x0000_i2015" style="width:0;height:1.5pt" o:hralign="center" o:hrstd="t" o:hr="t" fillcolor="#a0a0a0" stroked="f"/>
        </w:pict>
      </w:r>
    </w:p>
    <w:p w:rsidR="003F4758" w:rsidRDefault="003F4758" w:rsidP="00D04A8A">
      <w:pPr>
        <w:pStyle w:val="berschrift4"/>
        <w:divId w:val="877398602"/>
      </w:pPr>
      <w:r>
        <w:t>3.2.33.5 Asymptotische Stabilität über das Invarianzprinzip</w:t>
      </w:r>
    </w:p>
    <w:p w:rsidR="003F4758" w:rsidRDefault="003F4758" w:rsidP="00887BBD">
      <w:pPr>
        <w:pStyle w:val="Definition"/>
        <w:divId w:val="877398602"/>
      </w:pPr>
      <w:r>
        <w:t>Satz 3.2.109 – Asymptotische Stabilität bei singulärer invarianten Nullstellenmenge</w:t>
      </w:r>
    </w:p>
    <w:p w:rsidR="003F4758" w:rsidRDefault="003F4758">
      <w:pPr>
        <w:divId w:val="877398602"/>
      </w:pPr>
      <w:r>
        <w:t xml:space="preserve">Sei </w:t>
      </w:r>
      <m:oMath>
        <m:sSup>
          <m:sSupPr>
            <m:ctrlPr>
              <w:rPr>
                <w:rStyle w:val="mord"/>
                <w:rFonts w:ascii="Cambria Math" w:hAnsi="Cambria Math"/>
                <w:i/>
              </w:rPr>
            </m:ctrlPr>
          </m:sSupPr>
          <m:e>
            <m:r>
              <w:rPr>
                <w:rStyle w:val="mord"/>
                <w:rFonts w:ascii="Cambria Math" w:hAnsi="Cambria Math"/>
              </w:rPr>
              <m:t>x</m:t>
            </m:r>
          </m:e>
          <m:sup>
            <m:r>
              <m:rPr>
                <m:sty m:val="p"/>
              </m:rPr>
              <w:rPr>
                <w:rStyle w:val="mord"/>
                <w:rFonts w:ascii="Cambria Math" w:hAnsi="Cambria Math"/>
              </w:rPr>
              <m:t>*</m:t>
            </m:r>
          </m:sup>
        </m:sSup>
      </m:oMath>
      <w:r>
        <w:t xml:space="preserve"> ein Gleichgewicht und </w:t>
      </w:r>
      <m:oMath>
        <m:r>
          <w:rPr>
            <w:rStyle w:val="mord"/>
            <w:rFonts w:ascii="Cambria Math" w:hAnsi="Cambria Math"/>
          </w:rPr>
          <m:t>V</m:t>
        </m:r>
      </m:oMath>
      <w:r>
        <w:t xml:space="preserve"> positiv definit. Es gelte</w:t>
      </w:r>
    </w:p>
    <w:p w:rsidR="003F4758" w:rsidRDefault="009861C3" w:rsidP="004975F9">
      <w:pPr>
        <w:pStyle w:val="Formel"/>
        <w:divId w:val="877398602"/>
      </w:pPr>
      <m:oMath>
        <m:acc>
          <m:accPr>
            <m:chr m:val="̇"/>
            <m:ctrlPr>
              <w:rPr>
                <w:rStyle w:val="mord"/>
              </w:rPr>
            </m:ctrlPr>
          </m:accPr>
          <m:e>
            <m:r>
              <w:rPr>
                <w:rStyle w:val="mord"/>
              </w:rPr>
              <m:t>V</m:t>
            </m:r>
          </m:e>
        </m:acc>
        <m:d>
          <m:dPr>
            <m:ctrlPr>
              <w:rPr>
                <w:rStyle w:val="mord"/>
                <w:i w:val="0"/>
              </w:rPr>
            </m:ctrlPr>
          </m:dPr>
          <m:e>
            <m:r>
              <w:rPr>
                <w:rStyle w:val="mord"/>
              </w:rPr>
              <m:t>x</m:t>
            </m:r>
          </m:e>
        </m:d>
        <m:r>
          <w:rPr>
            <w:rStyle w:val="mord"/>
          </w:rPr>
          <m:t>≤0</m:t>
        </m:r>
      </m:oMath>
      <w:r w:rsidR="00D04A8A">
        <w:rPr>
          <w:rStyle w:val="mpunct"/>
        </w:rPr>
        <w:t xml:space="preserve"> </w:t>
      </w:r>
      <w:r w:rsidR="00D04A8A">
        <w:rPr>
          <w:rStyle w:val="mpunct"/>
        </w:rPr>
        <w:tab/>
      </w:r>
      <w:r w:rsidR="003F4758" w:rsidRPr="000128A9">
        <w:t xml:space="preserve">(3.2868) </w:t>
      </w:r>
    </w:p>
    <w:p w:rsidR="003F4758" w:rsidRDefault="003F4758">
      <w:pPr>
        <w:divId w:val="877398602"/>
      </w:pPr>
      <w:r>
        <w:t xml:space="preserve">in einer positiv invarianten Umgebung </w:t>
      </w:r>
      <m:oMath>
        <m:r>
          <m:rPr>
            <m:sty m:val="p"/>
          </m:rPr>
          <w:rPr>
            <w:rStyle w:val="mord"/>
            <w:rFonts w:ascii="Cambria Math" w:hAnsi="Cambria Math"/>
          </w:rPr>
          <m:t>Ω</m:t>
        </m:r>
      </m:oMath>
      <w:r>
        <w:t xml:space="preserve"> von </w:t>
      </w:r>
      <m:oMath>
        <m:sSup>
          <m:sSupPr>
            <m:ctrlPr>
              <w:rPr>
                <w:rStyle w:val="mord"/>
                <w:rFonts w:ascii="Cambria Math" w:hAnsi="Cambria Math"/>
                <w:i/>
              </w:rPr>
            </m:ctrlPr>
          </m:sSupPr>
          <m:e>
            <m:r>
              <w:rPr>
                <w:rStyle w:val="mord"/>
                <w:rFonts w:ascii="Cambria Math" w:hAnsi="Cambria Math"/>
              </w:rPr>
              <m:t>x</m:t>
            </m:r>
          </m:e>
          <m:sup>
            <m:r>
              <m:rPr>
                <m:sty m:val="p"/>
              </m:rPr>
              <w:rPr>
                <w:rStyle w:val="mord"/>
                <w:rFonts w:ascii="Cambria Math" w:hAnsi="Cambria Math"/>
              </w:rPr>
              <m:t>*</m:t>
            </m:r>
          </m:sup>
        </m:sSup>
      </m:oMath>
      <w:r>
        <w:t>. Besteht die größte invariante Teilmenge von</w:t>
      </w:r>
    </w:p>
    <w:p w:rsidR="003F4758" w:rsidRDefault="00D04A8A" w:rsidP="004975F9">
      <w:pPr>
        <w:pStyle w:val="Formel"/>
        <w:divId w:val="877398602"/>
      </w:pPr>
      <m:oMath>
        <m:r>
          <w:rPr>
            <w:rStyle w:val="mord"/>
          </w:rPr>
          <m:t xml:space="preserve">E = </m:t>
        </m:r>
        <m:r>
          <m:rPr>
            <m:lit/>
          </m:rPr>
          <w:rPr>
            <w:rStyle w:val="mord"/>
          </w:rPr>
          <m:t>{</m:t>
        </m:r>
        <m:r>
          <w:rPr>
            <w:rStyle w:val="mord"/>
          </w:rPr>
          <m:t>x∈Ω| ̇V(x)=0</m:t>
        </m:r>
        <m:r>
          <m:rPr>
            <m:lit/>
          </m:rPr>
          <w:rPr>
            <w:rStyle w:val="mord"/>
          </w:rPr>
          <m:t>}</m:t>
        </m:r>
      </m:oMath>
      <w:r>
        <w:rPr>
          <w:rStyle w:val="mpunct"/>
        </w:rPr>
        <w:t xml:space="preserve"> </w:t>
      </w:r>
      <w:r>
        <w:rPr>
          <w:rStyle w:val="mpunct"/>
        </w:rPr>
        <w:tab/>
      </w:r>
      <w:r w:rsidR="003F4758" w:rsidRPr="000128A9">
        <w:t xml:space="preserve">(3.2869) </w:t>
      </w:r>
    </w:p>
    <w:p w:rsidR="003F4758" w:rsidRDefault="003F4758">
      <w:pPr>
        <w:divId w:val="877398602"/>
      </w:pPr>
      <w:r>
        <w:t>ausschließlich aus dem Gleichgewicht,</w:t>
      </w:r>
    </w:p>
    <w:p w:rsidR="003F4758" w:rsidRDefault="00D04A8A" w:rsidP="004975F9">
      <w:pPr>
        <w:pStyle w:val="Formel"/>
        <w:divId w:val="877398602"/>
      </w:pPr>
      <m:oMath>
        <m:r>
          <w:rPr>
            <w:rStyle w:val="mord"/>
          </w:rPr>
          <m:t>M=</m:t>
        </m:r>
        <m:r>
          <m:rPr>
            <m:lit/>
          </m:rPr>
          <w:rPr>
            <w:rStyle w:val="mord"/>
          </w:rPr>
          <m:t>{</m:t>
        </m:r>
        <m:sSup>
          <m:sSupPr>
            <m:ctrlPr>
              <w:rPr>
                <w:rStyle w:val="mord"/>
                <w:i w:val="0"/>
              </w:rPr>
            </m:ctrlPr>
          </m:sSupPr>
          <m:e>
            <m:r>
              <w:rPr>
                <w:rStyle w:val="mord"/>
              </w:rPr>
              <m:t>x</m:t>
            </m:r>
          </m:e>
          <m:sup>
            <m:r>
              <w:rPr>
                <w:rStyle w:val="mord"/>
              </w:rPr>
              <m:t>*</m:t>
            </m:r>
          </m:sup>
        </m:sSup>
        <m:r>
          <m:rPr>
            <m:lit/>
          </m:rPr>
          <w:rPr>
            <w:rStyle w:val="mord"/>
          </w:rPr>
          <m:t>}</m:t>
        </m:r>
      </m:oMath>
      <w:r>
        <w:rPr>
          <w:rStyle w:val="mpunct"/>
        </w:rPr>
        <w:t xml:space="preserve"> </w:t>
      </w:r>
      <w:r>
        <w:rPr>
          <w:rStyle w:val="mpunct"/>
        </w:rPr>
        <w:tab/>
      </w:r>
      <w:r w:rsidR="003F4758" w:rsidRPr="000128A9">
        <w:t xml:space="preserve">(3.2870) </w:t>
      </w:r>
    </w:p>
    <w:p w:rsidR="003F4758" w:rsidRDefault="003F4758">
      <w:pPr>
        <w:divId w:val="877398602"/>
      </w:pPr>
      <w:r>
        <w:t xml:space="preserve">so ist </w:t>
      </w:r>
      <m:oMath>
        <m:sSup>
          <m:sSupPr>
            <m:ctrlPr>
              <w:rPr>
                <w:rStyle w:val="mord"/>
                <w:rFonts w:ascii="Cambria Math" w:hAnsi="Cambria Math"/>
                <w:i/>
              </w:rPr>
            </m:ctrlPr>
          </m:sSupPr>
          <m:e>
            <m:r>
              <w:rPr>
                <w:rStyle w:val="mord"/>
                <w:rFonts w:ascii="Cambria Math" w:hAnsi="Cambria Math"/>
              </w:rPr>
              <m:t>x</m:t>
            </m:r>
          </m:e>
          <m:sup>
            <m:r>
              <m:rPr>
                <m:sty m:val="p"/>
              </m:rPr>
              <w:rPr>
                <w:rStyle w:val="mord"/>
                <w:rFonts w:ascii="Cambria Math" w:hAnsi="Cambria Math"/>
              </w:rPr>
              <m:t>*</m:t>
            </m:r>
          </m:sup>
        </m:sSup>
      </m:oMath>
      <w:r>
        <w:t xml:space="preserve"> asymptotisch stabil [106].</w:t>
      </w:r>
    </w:p>
    <w:p w:rsidR="003F4758" w:rsidRDefault="003F4758">
      <w:pPr>
        <w:divId w:val="877398602"/>
      </w:pPr>
      <w:r>
        <w:t xml:space="preserve">Dieser Satz ist insbesondere dann nützlich, wenn </w:t>
      </w:r>
      <m:oMath>
        <m:acc>
          <m:accPr>
            <m:chr m:val="̇"/>
            <m:ctrlPr>
              <w:rPr>
                <w:rStyle w:val="mord"/>
                <w:rFonts w:ascii="Cambria Math" w:hAnsi="Cambria Math"/>
              </w:rPr>
            </m:ctrlPr>
          </m:accPr>
          <m:e>
            <m:r>
              <w:rPr>
                <w:rStyle w:val="mord"/>
                <w:rFonts w:ascii="Cambria Math" w:hAnsi="Cambria Math"/>
              </w:rPr>
              <m:t>V</m:t>
            </m:r>
          </m:e>
        </m:acc>
      </m:oMath>
      <w:r>
        <w:t xml:space="preserve"> nur negativ semidefinit ist. Die asymptotische Stabilität ergibt sich dann nicht aus strikter Negativität, sondern aus der Untersuchung der möglichen Trajektorien innerhalb der Nullstellenmenge [106].</w:t>
      </w:r>
    </w:p>
    <w:p w:rsidR="003F4758" w:rsidRDefault="009861C3">
      <w:pPr>
        <w:divId w:val="877398602"/>
      </w:pPr>
      <w:r>
        <w:pict>
          <v:rect id="_x0000_i2016" style="width:0;height:1.5pt" o:hralign="center" o:hrstd="t" o:hr="t" fillcolor="#a0a0a0" stroked="f"/>
        </w:pict>
      </w:r>
    </w:p>
    <w:p w:rsidR="003F4758" w:rsidRDefault="003F4758" w:rsidP="00D04A8A">
      <w:pPr>
        <w:pStyle w:val="berschrift4"/>
        <w:divId w:val="877398602"/>
      </w:pPr>
      <w:r>
        <w:t>3.2.33.6 Beispiel eines semidefiniten Stabilitätsnachweises</w:t>
      </w:r>
    </w:p>
    <w:p w:rsidR="003F4758" w:rsidRDefault="003F4758">
      <w:pPr>
        <w:divId w:val="877398602"/>
      </w:pPr>
      <w:r>
        <w:t>Betrachtet werde das System</w:t>
      </w:r>
    </w:p>
    <w:p w:rsidR="00D04A8A" w:rsidRDefault="009861C3" w:rsidP="004975F9">
      <w:pPr>
        <w:pStyle w:val="Formel"/>
        <w:divId w:val="877398602"/>
      </w:pPr>
      <m:oMath>
        <m:acc>
          <m:accPr>
            <m:chr m:val="̇"/>
            <m:ctrlPr>
              <w:rPr>
                <w:rStyle w:val="mord"/>
              </w:rPr>
            </m:ctrlPr>
          </m:accPr>
          <m:e>
            <m:sSub>
              <m:sSubPr>
                <m:ctrlPr>
                  <w:rPr>
                    <w:rStyle w:val="mord"/>
                    <w:i w:val="0"/>
                  </w:rPr>
                </m:ctrlPr>
              </m:sSubPr>
              <m:e>
                <m:r>
                  <w:rPr>
                    <w:rStyle w:val="mord"/>
                  </w:rPr>
                  <m:t>x</m:t>
                </m:r>
                <m:ctrlPr>
                  <w:rPr>
                    <w:rStyle w:val="mord"/>
                  </w:rPr>
                </m:ctrlPr>
              </m:e>
              <m:sub>
                <m:r>
                  <w:rPr>
                    <w:rStyle w:val="mord"/>
                  </w:rPr>
                  <m:t>1</m:t>
                </m:r>
              </m:sub>
            </m:sSub>
          </m:e>
        </m:acc>
        <m:r>
          <w:rPr>
            <w:rStyle w:val="mord"/>
          </w:rPr>
          <m:t>=-</m:t>
        </m:r>
        <m:sSub>
          <m:sSubPr>
            <m:ctrlPr>
              <w:rPr>
                <w:rStyle w:val="mord"/>
                <w:i w:val="0"/>
              </w:rPr>
            </m:ctrlPr>
          </m:sSubPr>
          <m:e>
            <m:r>
              <w:rPr>
                <w:rStyle w:val="mord"/>
              </w:rPr>
              <m:t>x</m:t>
            </m:r>
          </m:e>
          <m:sub>
            <m:r>
              <w:rPr>
                <w:rStyle w:val="mord"/>
              </w:rPr>
              <m:t>1</m:t>
            </m:r>
          </m:sub>
        </m:sSub>
        <m:r>
          <w:rPr>
            <w:rStyle w:val="mord"/>
          </w:rPr>
          <m:t>+</m:t>
        </m:r>
        <m:sSub>
          <m:sSubPr>
            <m:ctrlPr>
              <w:rPr>
                <w:rStyle w:val="mord"/>
                <w:i w:val="0"/>
              </w:rPr>
            </m:ctrlPr>
          </m:sSubPr>
          <m:e>
            <m:r>
              <w:rPr>
                <w:rStyle w:val="mord"/>
              </w:rPr>
              <m:t>x</m:t>
            </m:r>
          </m:e>
          <m:sub>
            <m:r>
              <w:rPr>
                <w:rStyle w:val="mord"/>
              </w:rPr>
              <m:t>2</m:t>
            </m:r>
          </m:sub>
        </m:sSub>
        <m:r>
          <w:rPr>
            <w:rStyle w:val="mord"/>
          </w:rPr>
          <m:t>,</m:t>
        </m:r>
      </m:oMath>
      <w:r w:rsidR="003F4758">
        <w:rPr>
          <w:rStyle w:val="mord"/>
        </w:rPr>
        <w:t xml:space="preserve"> </w:t>
      </w:r>
      <w:r w:rsidR="00D04A8A">
        <w:rPr>
          <w:rStyle w:val="mord"/>
        </w:rPr>
        <w:tab/>
      </w:r>
      <w:r w:rsidR="003F4758" w:rsidRPr="000128A9">
        <w:t xml:space="preserve">(3.2871) </w:t>
      </w:r>
    </w:p>
    <w:p w:rsidR="003F4758" w:rsidRDefault="009861C3" w:rsidP="004975F9">
      <w:pPr>
        <w:pStyle w:val="Formel"/>
        <w:divId w:val="877398602"/>
      </w:pPr>
      <m:oMath>
        <m:acc>
          <m:accPr>
            <m:chr m:val="̇"/>
            <m:ctrlPr>
              <w:rPr>
                <w:rStyle w:val="mord"/>
              </w:rPr>
            </m:ctrlPr>
          </m:accPr>
          <m:e>
            <m:sSub>
              <m:sSubPr>
                <m:ctrlPr>
                  <w:rPr>
                    <w:rStyle w:val="mord"/>
                    <w:i w:val="0"/>
                  </w:rPr>
                </m:ctrlPr>
              </m:sSubPr>
              <m:e>
                <m:r>
                  <w:rPr>
                    <w:rStyle w:val="mord"/>
                  </w:rPr>
                  <m:t>x</m:t>
                </m:r>
                <m:ctrlPr>
                  <w:rPr>
                    <w:rStyle w:val="mord"/>
                  </w:rPr>
                </m:ctrlPr>
              </m:e>
              <m:sub>
                <m:r>
                  <w:rPr>
                    <w:rStyle w:val="mord"/>
                  </w:rPr>
                  <m:t>2</m:t>
                </m:r>
              </m:sub>
            </m:sSub>
          </m:e>
        </m:acc>
        <m:r>
          <w:rPr>
            <w:rStyle w:val="mord"/>
          </w:rPr>
          <m:t>=-</m:t>
        </m:r>
        <m:sSub>
          <m:sSubPr>
            <m:ctrlPr>
              <w:rPr>
                <w:rStyle w:val="mord"/>
                <w:i w:val="0"/>
              </w:rPr>
            </m:ctrlPr>
          </m:sSubPr>
          <m:e>
            <m:r>
              <w:rPr>
                <w:rStyle w:val="mord"/>
              </w:rPr>
              <m:t>x</m:t>
            </m:r>
          </m:e>
          <m:sub>
            <m:r>
              <w:rPr>
                <w:rStyle w:val="mord"/>
              </w:rPr>
              <m:t>1</m:t>
            </m:r>
          </m:sub>
        </m:sSub>
        <m:r>
          <w:rPr>
            <w:rStyle w:val="mord"/>
          </w:rPr>
          <m:t>-</m:t>
        </m:r>
        <m:sSub>
          <m:sSubPr>
            <m:ctrlPr>
              <w:rPr>
                <w:rStyle w:val="mord"/>
                <w:i w:val="0"/>
              </w:rPr>
            </m:ctrlPr>
          </m:sSubPr>
          <m:e>
            <m:r>
              <w:rPr>
                <w:rStyle w:val="mord"/>
              </w:rPr>
              <m:t>x</m:t>
            </m:r>
          </m:e>
          <m:sub>
            <m:r>
              <w:rPr>
                <w:rStyle w:val="mord"/>
              </w:rPr>
              <m:t>2</m:t>
            </m:r>
          </m:sub>
        </m:sSub>
        <m:r>
          <w:rPr>
            <w:rStyle w:val="mord"/>
          </w:rPr>
          <m:t>.</m:t>
        </m:r>
      </m:oMath>
      <w:r w:rsidR="003F4758">
        <w:rPr>
          <w:rStyle w:val="mord"/>
        </w:rPr>
        <w:t xml:space="preserve"> </w:t>
      </w:r>
      <w:r w:rsidR="00D04A8A">
        <w:rPr>
          <w:rStyle w:val="mord"/>
        </w:rPr>
        <w:tab/>
      </w:r>
      <w:r w:rsidR="003F4758" w:rsidRPr="000128A9">
        <w:t xml:space="preserve">(3.2872) </w:t>
      </w:r>
    </w:p>
    <w:p w:rsidR="003F4758" w:rsidRDefault="003F4758">
      <w:pPr>
        <w:divId w:val="877398602"/>
      </w:pPr>
      <w:r>
        <w:t>Als Lyapunov-Funktion werde gewählt</w:t>
      </w:r>
    </w:p>
    <w:p w:rsidR="003F4758" w:rsidRDefault="009E7027">
      <w:pPr>
        <w:divId w:val="877398602"/>
      </w:pPr>
      <m:oMath>
        <m:r>
          <w:rPr>
            <w:rStyle w:val="mord"/>
            <w:rFonts w:ascii="Cambria Math" w:hAnsi="Cambria Math"/>
          </w:rPr>
          <m:t>V</m:t>
        </m:r>
        <m:d>
          <m:dPr>
            <m:ctrlPr>
              <w:rPr>
                <w:rStyle w:val="mord"/>
                <w:rFonts w:ascii="Cambria Math" w:hAnsi="Cambria Math"/>
                <w:i/>
              </w:rPr>
            </m:ctrlPr>
          </m:dPr>
          <m:e>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1</m:t>
                </m:r>
              </m:sub>
            </m:sSub>
            <m:r>
              <w:rPr>
                <w:rStyle w:val="mord"/>
                <w:rFonts w:ascii="Cambria Math" w:hAnsi="Cambria Math"/>
              </w:rPr>
              <m:t>,</m:t>
            </m:r>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2</m:t>
                </m:r>
              </m:sub>
            </m:sSub>
          </m:e>
        </m:d>
        <m:r>
          <w:rPr>
            <w:rStyle w:val="mord"/>
            <w:rFonts w:ascii="Cambria Math" w:hAnsi="Cambria Math"/>
          </w:rPr>
          <m:t>=</m:t>
        </m:r>
        <m:f>
          <m:fPr>
            <m:ctrlPr>
              <w:rPr>
                <w:rStyle w:val="mord"/>
                <w:rFonts w:ascii="Cambria Math" w:hAnsi="Cambria Math"/>
              </w:rPr>
            </m:ctrlPr>
          </m:fPr>
          <m:num>
            <m:r>
              <w:rPr>
                <w:rStyle w:val="mord"/>
                <w:rFonts w:ascii="Cambria Math" w:hAnsi="Cambria Math"/>
              </w:rPr>
              <m:t>1</m:t>
            </m:r>
            <m:ctrlPr>
              <w:rPr>
                <w:rStyle w:val="mord"/>
                <w:rFonts w:ascii="Cambria Math" w:hAnsi="Cambria Math"/>
                <w:i/>
              </w:rPr>
            </m:ctrlPr>
          </m:num>
          <m:den>
            <m:r>
              <w:rPr>
                <w:rStyle w:val="mord"/>
                <w:rFonts w:ascii="Cambria Math" w:hAnsi="Cambria Math"/>
              </w:rPr>
              <m:t>2</m:t>
            </m:r>
            <m:ctrlPr>
              <w:rPr>
                <w:rStyle w:val="mord"/>
                <w:rFonts w:ascii="Cambria Math" w:hAnsi="Cambria Math"/>
                <w:i/>
              </w:rPr>
            </m:ctrlPr>
          </m:den>
        </m:f>
        <m:d>
          <m:dPr>
            <m:ctrlPr>
              <w:rPr>
                <w:rStyle w:val="mord"/>
                <w:rFonts w:ascii="Cambria Math" w:hAnsi="Cambria Math"/>
              </w:rPr>
            </m:ctrlPr>
          </m:dPr>
          <m:e>
            <m:sSubSup>
              <m:sSubSupPr>
                <m:ctrlPr>
                  <w:rPr>
                    <w:rStyle w:val="mord"/>
                    <w:rFonts w:ascii="Cambria Math" w:hAnsi="Cambria Math"/>
                    <w:i/>
                  </w:rPr>
                </m:ctrlPr>
              </m:sSubSupPr>
              <m:e>
                <m:r>
                  <w:rPr>
                    <w:rStyle w:val="mord"/>
                    <w:rFonts w:ascii="Cambria Math" w:hAnsi="Cambria Math"/>
                  </w:rPr>
                  <m:t>x</m:t>
                </m:r>
              </m:e>
              <m:sub>
                <m:r>
                  <w:rPr>
                    <w:rStyle w:val="mord"/>
                    <w:rFonts w:ascii="Cambria Math" w:hAnsi="Cambria Math"/>
                  </w:rPr>
                  <m:t>1</m:t>
                </m:r>
              </m:sub>
              <m:sup>
                <m:r>
                  <w:rPr>
                    <w:rStyle w:val="mord"/>
                    <w:rFonts w:ascii="Cambria Math" w:hAnsi="Cambria Math"/>
                  </w:rPr>
                  <m:t>2</m:t>
                </m:r>
              </m:sup>
            </m:sSubSup>
            <m:r>
              <w:rPr>
                <w:rStyle w:val="mord"/>
                <w:rFonts w:ascii="Cambria Math" w:hAnsi="Cambria Math"/>
              </w:rPr>
              <m:t>+</m:t>
            </m:r>
            <m:sSubSup>
              <m:sSubSupPr>
                <m:ctrlPr>
                  <w:rPr>
                    <w:rStyle w:val="mord"/>
                    <w:rFonts w:ascii="Cambria Math" w:hAnsi="Cambria Math"/>
                    <w:i/>
                  </w:rPr>
                </m:ctrlPr>
              </m:sSubSupPr>
              <m:e>
                <m:r>
                  <w:rPr>
                    <w:rStyle w:val="mord"/>
                    <w:rFonts w:ascii="Cambria Math" w:hAnsi="Cambria Math"/>
                  </w:rPr>
                  <m:t>x</m:t>
                </m:r>
              </m:e>
              <m:sub>
                <m:r>
                  <w:rPr>
                    <w:rStyle w:val="mord"/>
                    <w:rFonts w:ascii="Cambria Math" w:hAnsi="Cambria Math"/>
                  </w:rPr>
                  <m:t>2</m:t>
                </m:r>
              </m:sub>
              <m:sup>
                <m:r>
                  <w:rPr>
                    <w:rStyle w:val="mord"/>
                    <w:rFonts w:ascii="Cambria Math" w:hAnsi="Cambria Math"/>
                  </w:rPr>
                  <m:t>2</m:t>
                </m:r>
              </m:sup>
            </m:sSubSup>
            <m:ctrlPr>
              <w:rPr>
                <w:rStyle w:val="mord"/>
                <w:rFonts w:ascii="Cambria Math" w:hAnsi="Cambria Math"/>
                <w:i/>
              </w:rPr>
            </m:ctrlPr>
          </m:e>
        </m:d>
        <m:r>
          <w:rPr>
            <w:rStyle w:val="mord"/>
            <w:rFonts w:ascii="Cambria Math" w:hAnsi="Cambria Math"/>
          </w:rPr>
          <m:t>.</m:t>
        </m:r>
      </m:oMath>
      <w:r>
        <w:rPr>
          <w:rStyle w:val="mpunct"/>
        </w:rPr>
        <w:t xml:space="preserve"> </w:t>
      </w:r>
      <w:r>
        <w:rPr>
          <w:rStyle w:val="mpunct"/>
        </w:rPr>
        <w:tab/>
      </w:r>
      <w:r w:rsidR="003F4758" w:rsidRPr="000128A9">
        <w:rPr>
          <w:rFonts w:ascii="Cambria Math" w:hAnsi="Cambria Math"/>
          <w:i/>
        </w:rPr>
        <w:t xml:space="preserve">(3.2873) </w:t>
      </w:r>
    </w:p>
    <w:p w:rsidR="003F4758" w:rsidRDefault="003F4758">
      <w:pPr>
        <w:divId w:val="877398602"/>
      </w:pPr>
      <w:r>
        <w:t>Die Ableitung entlang der Trajektorie ist</w:t>
      </w:r>
    </w:p>
    <w:p w:rsidR="003F4758" w:rsidRDefault="009861C3">
      <w:pPr>
        <w:divId w:val="877398602"/>
      </w:pPr>
      <m:oMath>
        <m:acc>
          <m:accPr>
            <m:chr m:val="̇"/>
            <m:ctrlPr>
              <w:rPr>
                <w:rStyle w:val="mord"/>
                <w:rFonts w:ascii="Cambria Math" w:hAnsi="Cambria Math"/>
              </w:rPr>
            </m:ctrlPr>
          </m:accPr>
          <m:e>
            <m:r>
              <w:rPr>
                <w:rStyle w:val="mord"/>
                <w:rFonts w:ascii="Cambria Math" w:hAnsi="Cambria Math"/>
              </w:rPr>
              <m:t>V</m:t>
            </m:r>
          </m:e>
        </m:acc>
        <m:r>
          <w:rPr>
            <w:rStyle w:val="mord"/>
            <w:rFonts w:ascii="Cambria Math" w:hAnsi="Cambria Math"/>
          </w:rPr>
          <m:t>=</m:t>
        </m:r>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1</m:t>
            </m:r>
          </m:sub>
        </m:sSub>
        <m:acc>
          <m:accPr>
            <m:chr m:val="̇"/>
            <m:ctrlPr>
              <w:rPr>
                <w:rStyle w:val="mord"/>
                <w:rFonts w:ascii="Cambria Math" w:hAnsi="Cambria Math"/>
              </w:rPr>
            </m:ctrlPr>
          </m:accPr>
          <m:e>
            <m:sSub>
              <m:sSubPr>
                <m:ctrlPr>
                  <w:rPr>
                    <w:rStyle w:val="mord"/>
                    <w:rFonts w:ascii="Cambria Math" w:hAnsi="Cambria Math"/>
                    <w:i/>
                  </w:rPr>
                </m:ctrlPr>
              </m:sSubPr>
              <m:e>
                <m:r>
                  <w:rPr>
                    <w:rStyle w:val="mord"/>
                    <w:rFonts w:ascii="Cambria Math" w:hAnsi="Cambria Math"/>
                  </w:rPr>
                  <m:t>x</m:t>
                </m:r>
                <m:ctrlPr>
                  <w:rPr>
                    <w:rStyle w:val="mord"/>
                    <w:rFonts w:ascii="Cambria Math" w:hAnsi="Cambria Math"/>
                  </w:rPr>
                </m:ctrlPr>
              </m:e>
              <m:sub>
                <m:r>
                  <w:rPr>
                    <w:rStyle w:val="mord"/>
                    <w:rFonts w:ascii="Cambria Math" w:hAnsi="Cambria Math"/>
                  </w:rPr>
                  <m:t>1</m:t>
                </m:r>
              </m:sub>
            </m:sSub>
          </m:e>
        </m:acc>
        <m:r>
          <w:rPr>
            <w:rStyle w:val="mord"/>
            <w:rFonts w:ascii="Cambria Math" w:hAnsi="Cambria Math"/>
          </w:rPr>
          <m:t>+</m:t>
        </m:r>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2</m:t>
            </m:r>
          </m:sub>
        </m:sSub>
        <m:acc>
          <m:accPr>
            <m:chr m:val="̇"/>
            <m:ctrlPr>
              <w:rPr>
                <w:rStyle w:val="mord"/>
                <w:rFonts w:ascii="Cambria Math" w:hAnsi="Cambria Math"/>
              </w:rPr>
            </m:ctrlPr>
          </m:accPr>
          <m:e>
            <m:sSub>
              <m:sSubPr>
                <m:ctrlPr>
                  <w:rPr>
                    <w:rStyle w:val="mord"/>
                    <w:rFonts w:ascii="Cambria Math" w:hAnsi="Cambria Math"/>
                    <w:i/>
                  </w:rPr>
                </m:ctrlPr>
              </m:sSubPr>
              <m:e>
                <m:r>
                  <w:rPr>
                    <w:rStyle w:val="mord"/>
                    <w:rFonts w:ascii="Cambria Math" w:hAnsi="Cambria Math"/>
                  </w:rPr>
                  <m:t>x</m:t>
                </m:r>
                <m:ctrlPr>
                  <w:rPr>
                    <w:rStyle w:val="mord"/>
                    <w:rFonts w:ascii="Cambria Math" w:hAnsi="Cambria Math"/>
                  </w:rPr>
                </m:ctrlPr>
              </m:e>
              <m:sub>
                <m:r>
                  <w:rPr>
                    <w:rStyle w:val="mord"/>
                    <w:rFonts w:ascii="Cambria Math" w:hAnsi="Cambria Math"/>
                  </w:rPr>
                  <m:t>2</m:t>
                </m:r>
              </m:sub>
            </m:sSub>
          </m:e>
        </m:acc>
        <m:r>
          <w:rPr>
            <w:rStyle w:val="mord"/>
            <w:rFonts w:ascii="Cambria Math" w:hAnsi="Cambria Math"/>
          </w:rPr>
          <m:t>.</m:t>
        </m:r>
      </m:oMath>
      <w:r w:rsidR="009E7027">
        <w:rPr>
          <w:rStyle w:val="mpunct"/>
        </w:rPr>
        <w:t xml:space="preserve"> </w:t>
      </w:r>
      <w:r w:rsidR="009E7027">
        <w:rPr>
          <w:rStyle w:val="mpunct"/>
        </w:rPr>
        <w:tab/>
      </w:r>
      <w:r w:rsidR="003F4758" w:rsidRPr="000128A9">
        <w:rPr>
          <w:rFonts w:ascii="Cambria Math" w:hAnsi="Cambria Math"/>
          <w:i/>
        </w:rPr>
        <w:t xml:space="preserve">(3.2874) </w:t>
      </w:r>
    </w:p>
    <w:p w:rsidR="009E7027" w:rsidRDefault="003F4758">
      <w:pPr>
        <w:divId w:val="877398602"/>
      </w:pPr>
      <w:r>
        <w:t xml:space="preserve">Nach Einsetzen der Systemgleichungen folgt </w:t>
      </w:r>
    </w:p>
    <w:p w:rsidR="003F4758" w:rsidRDefault="009861C3" w:rsidP="004975F9">
      <w:pPr>
        <w:pStyle w:val="Formel"/>
        <w:divId w:val="877398602"/>
      </w:pPr>
      <m:oMath>
        <m:acc>
          <m:accPr>
            <m:chr m:val="̇"/>
            <m:ctrlPr/>
          </m:accPr>
          <m:e>
            <m:r>
              <m:t>V</m:t>
            </m:r>
          </m:e>
        </m:acc>
        <m:r>
          <m:t>=</m:t>
        </m:r>
        <m:sSub>
          <m:sSubPr>
            <m:ctrlPr/>
          </m:sSubPr>
          <m:e>
            <m:r>
              <m:t>x</m:t>
            </m:r>
          </m:e>
          <m:sub>
            <m:r>
              <m:t>1</m:t>
            </m:r>
          </m:sub>
        </m:sSub>
        <m:d>
          <m:dPr>
            <m:ctrlPr/>
          </m:dPr>
          <m:e>
            <m:r>
              <m:t>-</m:t>
            </m:r>
            <m:sSub>
              <m:sSubPr>
                <m:ctrlPr/>
              </m:sSubPr>
              <m:e>
                <m:r>
                  <m:t>x</m:t>
                </m:r>
              </m:e>
              <m:sub>
                <m:r>
                  <m:t>1</m:t>
                </m:r>
              </m:sub>
            </m:sSub>
            <m:r>
              <m:t>+</m:t>
            </m:r>
            <m:sSub>
              <m:sSubPr>
                <m:ctrlPr/>
              </m:sSubPr>
              <m:e>
                <m:r>
                  <m:t>x</m:t>
                </m:r>
              </m:e>
              <m:sub>
                <m:r>
                  <m:t>2</m:t>
                </m:r>
              </m:sub>
            </m:sSub>
          </m:e>
        </m:d>
        <m:r>
          <m:t>+</m:t>
        </m:r>
        <m:sSub>
          <m:sSubPr>
            <m:ctrlPr/>
          </m:sSubPr>
          <m:e>
            <m:r>
              <m:t>x</m:t>
            </m:r>
          </m:e>
          <m:sub>
            <m:r>
              <m:t>2</m:t>
            </m:r>
          </m:sub>
        </m:sSub>
        <m:d>
          <m:dPr>
            <m:ctrlPr/>
          </m:dPr>
          <m:e>
            <m:r>
              <m:t>-</m:t>
            </m:r>
            <m:sSub>
              <m:sSubPr>
                <m:ctrlPr/>
              </m:sSubPr>
              <m:e>
                <m:r>
                  <m:t>x</m:t>
                </m:r>
              </m:e>
              <m:sub>
                <m:r>
                  <m:t>1</m:t>
                </m:r>
              </m:sub>
            </m:sSub>
            <m:r>
              <m:t>-</m:t>
            </m:r>
            <m:sSub>
              <m:sSubPr>
                <m:ctrlPr/>
              </m:sSubPr>
              <m:e>
                <m:r>
                  <m:t>x</m:t>
                </m:r>
              </m:e>
              <m:sub>
                <m:r>
                  <m:t>2</m:t>
                </m:r>
              </m:sub>
            </m:sSub>
          </m:e>
        </m:d>
      </m:oMath>
      <w:r w:rsidR="009E7027">
        <w:tab/>
      </w:r>
      <w:r w:rsidR="009E7027">
        <w:rPr>
          <w:rStyle w:val="mpunct"/>
        </w:rPr>
        <w:t>(3.2875)</w:t>
      </w:r>
    </w:p>
    <w:p w:rsidR="009E7027" w:rsidRDefault="003F4758">
      <w:pPr>
        <w:divId w:val="877398602"/>
      </w:pPr>
      <w:r>
        <w:t xml:space="preserve">Durch Ausmultiplizieren ergibt sich </w:t>
      </w:r>
    </w:p>
    <w:p w:rsidR="003F4758" w:rsidRDefault="009861C3" w:rsidP="004975F9">
      <w:pPr>
        <w:pStyle w:val="Formel"/>
        <w:divId w:val="877398602"/>
      </w:pPr>
      <m:oMath>
        <m:acc>
          <m:accPr>
            <m:chr m:val="̇"/>
            <m:ctrlPr/>
          </m:accPr>
          <m:e>
            <m:r>
              <m:t>V</m:t>
            </m:r>
          </m:e>
        </m:acc>
        <m:r>
          <m:t>=-</m:t>
        </m:r>
        <m:sSubSup>
          <m:sSubSupPr>
            <m:ctrlPr/>
          </m:sSubSupPr>
          <m:e>
            <m:r>
              <m:t>x</m:t>
            </m:r>
          </m:e>
          <m:sub>
            <m:r>
              <m:t>1</m:t>
            </m:r>
          </m:sub>
          <m:sup>
            <m:r>
              <m:t>2</m:t>
            </m:r>
          </m:sup>
        </m:sSubSup>
        <m:r>
          <m:t>-</m:t>
        </m:r>
        <m:sSubSup>
          <m:sSubSupPr>
            <m:ctrlPr/>
          </m:sSubSupPr>
          <m:e>
            <m:r>
              <m:t>x</m:t>
            </m:r>
          </m:e>
          <m:sub>
            <m:r>
              <m:t>2</m:t>
            </m:r>
          </m:sub>
          <m:sup>
            <m:r>
              <m:t>2</m:t>
            </m:r>
          </m:sup>
        </m:sSubSup>
      </m:oMath>
      <w:r w:rsidR="009E7027">
        <w:tab/>
      </w:r>
      <w:r w:rsidR="009E7027">
        <w:rPr>
          <w:rStyle w:val="mpunct"/>
        </w:rPr>
        <w:t>(3.2876)</w:t>
      </w:r>
    </w:p>
    <w:p w:rsidR="003F4758" w:rsidRDefault="003F4758">
      <w:pPr>
        <w:divId w:val="877398602"/>
      </w:pPr>
      <w:r>
        <w:t xml:space="preserve">Da </w:t>
      </w:r>
      <w:r>
        <w:rPr>
          <w:rStyle w:val="mord"/>
        </w:rPr>
        <w:t>V˙&lt;0\dot V&lt;0</w:t>
      </w:r>
      <w:r>
        <w:rPr>
          <w:rStyle w:val="mpunct"/>
        </w:rPr>
        <w:t>V˙</w:t>
      </w:r>
      <w:r>
        <w:rPr>
          <w:rStyle w:val="CodeZchn"/>
        </w:rPr>
        <w:t>&lt;</w:t>
      </w:r>
      <w:r>
        <w:rPr>
          <w:rStyle w:val="mpunct"/>
        </w:rPr>
        <w:t>0</w:t>
      </w:r>
      <w:r>
        <w:t xml:space="preserve"> für alle </w:t>
      </w:r>
      <w:r>
        <w:rPr>
          <w:rStyle w:val="mord"/>
        </w:rPr>
        <w:t>(x</w:t>
      </w:r>
      <w:proofErr w:type="gramStart"/>
      <w:r>
        <w:rPr>
          <w:rStyle w:val="mord"/>
        </w:rPr>
        <w:t>1,x</w:t>
      </w:r>
      <w:proofErr w:type="gramEnd"/>
      <w:r>
        <w:rPr>
          <w:rStyle w:val="mord"/>
        </w:rPr>
        <w:t>2)≠(0,0)(x_1,x_2)\neq(0,0)</w:t>
      </w:r>
      <w:r>
        <w:rPr>
          <w:rStyle w:val="berschrift5Zchn"/>
        </w:rPr>
        <w:t>(</w:t>
      </w:r>
      <w:r>
        <w:rPr>
          <w:rStyle w:val="mpunct"/>
        </w:rPr>
        <w:t>x1</w:t>
      </w:r>
      <w:r>
        <w:rPr>
          <w:rStyle w:val="UntertitelZchn"/>
        </w:rPr>
        <w:t>​</w:t>
      </w:r>
      <w:r>
        <w:t>,</w:t>
      </w:r>
      <w:r>
        <w:rPr>
          <w:rStyle w:val="mpunct"/>
        </w:rPr>
        <w:t>x2</w:t>
      </w:r>
      <w:r>
        <w:rPr>
          <w:rStyle w:val="UntertitelZchn"/>
        </w:rPr>
        <w:t>​</w:t>
      </w:r>
      <w:r>
        <w:rPr>
          <w:rStyle w:val="berschrift6Zchn"/>
        </w:rPr>
        <w:t>)</w:t>
      </w:r>
      <w:r>
        <w:rPr>
          <w:rStyle w:val="CodeZchn"/>
        </w:rPr>
        <w:t>=</w:t>
      </w:r>
      <w:r>
        <w:rPr>
          <w:rStyle w:val="berschrift5Zchn"/>
        </w:rPr>
        <w:t>(</w:t>
      </w:r>
      <w:r>
        <w:rPr>
          <w:rStyle w:val="mpunct"/>
        </w:rPr>
        <w:t>0</w:t>
      </w:r>
      <w:r>
        <w:t>,</w:t>
      </w:r>
      <w:r>
        <w:rPr>
          <w:rStyle w:val="mpunct"/>
        </w:rPr>
        <w:t>0</w:t>
      </w:r>
      <w:r>
        <w:rPr>
          <w:rStyle w:val="berschrift6Zchn"/>
        </w:rPr>
        <w:t>)</w:t>
      </w:r>
      <w:r>
        <w:t xml:space="preserve"> gilt, ist der Ursprung unmittelbar nach dem direkten Lyapunov-Theorem asymptotisch stabil [105].</w:t>
      </w:r>
    </w:p>
    <w:p w:rsidR="003F4758" w:rsidRDefault="003F4758">
      <w:pPr>
        <w:divId w:val="877398602"/>
      </w:pPr>
      <w:r>
        <w:lastRenderedPageBreak/>
        <w:t xml:space="preserve">Das Beispiel zeigt zugleich, dass das LaSalle-Prinzip nicht erforderlich ist, wenn die Ableitung bereits negativ definit ist. Es gewinnt erst dann zusätzliche Bedeutung, wenn </w:t>
      </w:r>
      <w:r>
        <w:rPr>
          <w:rStyle w:val="mord"/>
        </w:rPr>
        <w:t>V˙\dot V</w:t>
      </w:r>
      <w:r>
        <w:rPr>
          <w:rStyle w:val="mpunct"/>
        </w:rPr>
        <w:t>V˙</w:t>
      </w:r>
      <w:r>
        <w:t xml:space="preserve"> auf einer nichttrivialen Menge verschwindet [106].</w:t>
      </w:r>
    </w:p>
    <w:p w:rsidR="003F4758" w:rsidRDefault="009861C3">
      <w:pPr>
        <w:divId w:val="877398602"/>
      </w:pPr>
      <w:r>
        <w:pict>
          <v:rect id="_x0000_i2017" style="width:0;height:1.5pt" o:hralign="center" o:hrstd="t" o:hr="t" fillcolor="#a0a0a0" stroked="f"/>
        </w:pict>
      </w:r>
    </w:p>
    <w:p w:rsidR="003F4758" w:rsidRDefault="003F4758">
      <w:pPr>
        <w:pStyle w:val="berschrift2"/>
        <w:divId w:val="877398602"/>
      </w:pPr>
      <w:r>
        <w:t>3.2.33.7 Barbalat-Lemma und Konvergenz von Zustandsgrößen</w:t>
      </w:r>
    </w:p>
    <w:p w:rsidR="003F4758" w:rsidRDefault="003F4758">
      <w:pPr>
        <w:divId w:val="877398602"/>
      </w:pPr>
      <w:r>
        <w:t>Das LaSalle-Invarianzprinzip ist besonders für autonome Systeme geeignet. In zeitabhängigen Systemen und bei integralen Stabilitätsaussagen wird häufig ein ergänzendes Konvergenzargument benötigt.</w:t>
      </w:r>
    </w:p>
    <w:p w:rsidR="003F4758" w:rsidRDefault="003F4758" w:rsidP="001D6D55">
      <w:pPr>
        <w:pStyle w:val="Definition"/>
        <w:divId w:val="877398602"/>
      </w:pPr>
      <w:r>
        <w:t>Definition 3.2.519 – Gleichmäßige Stetigkeit</w:t>
      </w:r>
    </w:p>
    <w:p w:rsidR="003F4758" w:rsidRDefault="003F4758">
      <w:pPr>
        <w:divId w:val="877398602"/>
      </w:pPr>
      <w:r>
        <w:t xml:space="preserve">Eine Funktion </w:t>
      </w:r>
      <m:oMath>
        <m:r>
          <w:rPr>
            <w:rStyle w:val="mord"/>
            <w:rFonts w:ascii="Cambria Math" w:hAnsi="Cambria Math"/>
          </w:rPr>
          <m:t>g:</m:t>
        </m:r>
        <m:d>
          <m:dPr>
            <m:begChr m:val="["/>
            <m:ctrlPr>
              <w:rPr>
                <w:rStyle w:val="mord"/>
                <w:rFonts w:ascii="Cambria Math" w:hAnsi="Cambria Math"/>
                <w:i/>
              </w:rPr>
            </m:ctrlPr>
          </m:dPr>
          <m:e>
            <m:r>
              <w:rPr>
                <w:rStyle w:val="mord"/>
                <w:rFonts w:ascii="Cambria Math" w:hAnsi="Cambria Math"/>
              </w:rPr>
              <m:t>0,</m:t>
            </m:r>
            <m:r>
              <m:rPr>
                <m:sty m:val="p"/>
              </m:rPr>
              <w:rPr>
                <w:rStyle w:val="mord"/>
                <w:rFonts w:ascii="Cambria Math" w:hAnsi="Cambria Math"/>
              </w:rPr>
              <m:t>∞</m:t>
            </m:r>
          </m:e>
        </m:d>
        <m:r>
          <m:rPr>
            <m:sty m:val="p"/>
          </m:rPr>
          <w:rPr>
            <w:rStyle w:val="mord"/>
            <w:rFonts w:ascii="Cambria Math" w:hAnsi="Cambria Math"/>
          </w:rPr>
          <m:t>→</m:t>
        </m:r>
        <m:r>
          <m:rPr>
            <m:scr m:val="double-struck"/>
          </m:rPr>
          <w:rPr>
            <w:rStyle w:val="mord"/>
            <w:rFonts w:ascii="Cambria Math" w:hAnsi="Cambria Math"/>
          </w:rPr>
          <m:t>R</m:t>
        </m:r>
      </m:oMath>
      <w:r>
        <w:t xml:space="preserve"> heißt gleichmäßig stetig, wenn zu jedem </w:t>
      </w:r>
      <m:oMath>
        <m:r>
          <m:rPr>
            <m:sty m:val="p"/>
          </m:rPr>
          <w:rPr>
            <w:rStyle w:val="mord"/>
            <w:rFonts w:ascii="Cambria Math" w:hAnsi="Cambria Math"/>
          </w:rPr>
          <m:t>ε</m:t>
        </m:r>
        <m:r>
          <w:rPr>
            <w:rStyle w:val="mord"/>
            <w:rFonts w:ascii="Cambria Math" w:hAnsi="Cambria Math"/>
          </w:rPr>
          <m:t>&gt;0</m:t>
        </m:r>
      </m:oMath>
      <w:r>
        <w:t xml:space="preserve"> ein </w:t>
      </w:r>
      <m:oMath>
        <m:r>
          <w:rPr>
            <w:rStyle w:val="mord"/>
            <w:rFonts w:ascii="Cambria Math" w:hAnsi="Cambria Math"/>
          </w:rPr>
          <m:t>δ&gt;0</m:t>
        </m:r>
      </m:oMath>
      <w:r>
        <w:t xml:space="preserve"> existiert, sodass</w:t>
      </w:r>
    </w:p>
    <w:p w:rsidR="009E7027" w:rsidRDefault="009861C3" w:rsidP="004975F9">
      <w:pPr>
        <w:pStyle w:val="Formel"/>
        <w:divId w:val="877398602"/>
      </w:pPr>
      <m:oMath>
        <m:d>
          <m:dPr>
            <m:begChr m:val="|"/>
            <m:endChr m:val="|"/>
            <m:ctrlPr/>
          </m:dPr>
          <m:e>
            <m:sSub>
              <m:sSubPr>
                <m:ctrlPr/>
              </m:sSubPr>
              <m:e>
                <m:r>
                  <m:t>t</m:t>
                </m:r>
              </m:e>
              <m:sub>
                <m:r>
                  <m:t>1</m:t>
                </m:r>
              </m:sub>
            </m:sSub>
            <m:r>
              <m:t>-</m:t>
            </m:r>
            <m:sSub>
              <m:sSubPr>
                <m:ctrlPr/>
              </m:sSubPr>
              <m:e>
                <m:r>
                  <m:t>t</m:t>
                </m:r>
              </m:e>
              <m:sub>
                <m:r>
                  <m:t>2</m:t>
                </m:r>
              </m:sub>
            </m:sSub>
          </m:e>
        </m:d>
        <m:r>
          <m:t>&lt;δ⟹</m:t>
        </m:r>
        <m:d>
          <m:dPr>
            <m:begChr m:val="|"/>
            <m:endChr m:val="|"/>
            <m:ctrlPr/>
          </m:dPr>
          <m:e>
            <m:r>
              <m:t>g</m:t>
            </m:r>
            <m:d>
              <m:dPr>
                <m:ctrlPr/>
              </m:dPr>
              <m:e>
                <m:sSub>
                  <m:sSubPr>
                    <m:ctrlPr/>
                  </m:sSubPr>
                  <m:e>
                    <m:r>
                      <m:t>t</m:t>
                    </m:r>
                  </m:e>
                  <m:sub>
                    <m:r>
                      <m:t>1</m:t>
                    </m:r>
                  </m:sub>
                </m:sSub>
              </m:e>
            </m:d>
            <m:r>
              <m:t>-g</m:t>
            </m:r>
            <m:d>
              <m:dPr>
                <m:ctrlPr/>
              </m:dPr>
              <m:e>
                <m:sSub>
                  <m:sSubPr>
                    <m:ctrlPr/>
                  </m:sSubPr>
                  <m:e>
                    <m:r>
                      <m:t>t</m:t>
                    </m:r>
                  </m:e>
                  <m:sub>
                    <m:r>
                      <m:t>2</m:t>
                    </m:r>
                  </m:sub>
                </m:sSub>
              </m:e>
            </m:d>
          </m:e>
        </m:d>
        <m:r>
          <m:t>&lt;</m:t>
        </m:r>
        <m:r>
          <w:rPr>
            <w:rStyle w:val="mpunct"/>
          </w:rPr>
          <m:t>ε</m:t>
        </m:r>
      </m:oMath>
      <w:r w:rsidR="009E7027">
        <w:rPr>
          <w:rStyle w:val="mpunct"/>
        </w:rPr>
        <w:tab/>
      </w:r>
      <w:r w:rsidR="009E7027" w:rsidRPr="000128A9">
        <w:t xml:space="preserve">(3.2877) </w:t>
      </w:r>
      <w:r w:rsidR="009E7027" w:rsidRPr="000128A9">
        <w:tab/>
      </w:r>
    </w:p>
    <w:p w:rsidR="003F4758" w:rsidRDefault="009E7027" w:rsidP="009E7027">
      <w:pPr>
        <w:divId w:val="877398602"/>
      </w:pPr>
      <w:r>
        <w:t>gilt [107].</w:t>
      </w:r>
    </w:p>
    <w:p w:rsidR="003F4758" w:rsidRDefault="009861C3">
      <w:pPr>
        <w:divId w:val="877398602"/>
      </w:pPr>
      <w:r>
        <w:pict>
          <v:rect id="_x0000_i2018" style="width:0;height:1.5pt" o:hralign="center" o:hrstd="t" o:hr="t" fillcolor="#a0a0a0" stroked="f"/>
        </w:pict>
      </w:r>
    </w:p>
    <w:p w:rsidR="003F4758" w:rsidRDefault="003F4758" w:rsidP="00887BBD">
      <w:pPr>
        <w:pStyle w:val="Definition"/>
        <w:divId w:val="877398602"/>
      </w:pPr>
      <w:r>
        <w:t>Satz 3.2.110 – Barbalat-Lemma</w:t>
      </w:r>
    </w:p>
    <w:p w:rsidR="003F4758" w:rsidRDefault="003F4758">
      <w:pPr>
        <w:divId w:val="877398602"/>
      </w:pPr>
      <w:r>
        <w:t xml:space="preserve">Sei </w:t>
      </w:r>
      <m:oMath>
        <m:r>
          <w:rPr>
            <w:rStyle w:val="mord"/>
            <w:rFonts w:ascii="Cambria Math" w:hAnsi="Cambria Math"/>
          </w:rPr>
          <m:t>g:</m:t>
        </m:r>
        <m:d>
          <m:dPr>
            <m:begChr m:val="["/>
            <m:ctrlPr>
              <w:rPr>
                <w:rStyle w:val="mord"/>
                <w:rFonts w:ascii="Cambria Math" w:hAnsi="Cambria Math"/>
                <w:i/>
              </w:rPr>
            </m:ctrlPr>
          </m:dPr>
          <m:e>
            <m:r>
              <w:rPr>
                <w:rStyle w:val="mord"/>
                <w:rFonts w:ascii="Cambria Math" w:hAnsi="Cambria Math"/>
              </w:rPr>
              <m:t>0,</m:t>
            </m:r>
            <m:r>
              <m:rPr>
                <m:sty m:val="p"/>
              </m:rPr>
              <w:rPr>
                <w:rStyle w:val="mord"/>
                <w:rFonts w:ascii="Cambria Math" w:hAnsi="Cambria Math"/>
              </w:rPr>
              <m:t>∞</m:t>
            </m:r>
          </m:e>
        </m:d>
        <m:r>
          <m:rPr>
            <m:sty m:val="p"/>
          </m:rPr>
          <w:rPr>
            <w:rStyle w:val="mord"/>
            <w:rFonts w:ascii="Cambria Math" w:hAnsi="Cambria Math"/>
          </w:rPr>
          <m:t>→</m:t>
        </m:r>
        <m:r>
          <m:rPr>
            <m:scr m:val="double-struck"/>
          </m:rPr>
          <w:rPr>
            <w:rStyle w:val="mord"/>
            <w:rFonts w:ascii="Cambria Math" w:hAnsi="Cambria Math"/>
          </w:rPr>
          <m:t>R</m:t>
        </m:r>
      </m:oMath>
      <w:r>
        <w:t xml:space="preserve"> gleichmäßig stetig. Existiert der endliche Grenzwert</w:t>
      </w:r>
    </w:p>
    <w:p w:rsidR="003F4758" w:rsidRDefault="009861C3" w:rsidP="004975F9">
      <w:pPr>
        <w:pStyle w:val="Formel"/>
        <w:divId w:val="877398602"/>
      </w:pPr>
      <m:oMath>
        <m:func>
          <m:funcPr>
            <m:ctrlPr>
              <w:rPr>
                <w:rFonts w:eastAsia="Times New Roman"/>
              </w:rPr>
            </m:ctrlPr>
          </m:funcPr>
          <m:fName>
            <m:limLow>
              <m:limLowPr>
                <m:ctrlPr>
                  <w:rPr>
                    <w:rFonts w:eastAsia="Times New Roman"/>
                  </w:rPr>
                </m:ctrlPr>
              </m:limLowPr>
              <m:e>
                <m:r>
                  <w:rPr>
                    <w:rFonts w:eastAsia="Times New Roman"/>
                  </w:rPr>
                  <m:t>lim</m:t>
                </m:r>
              </m:e>
              <m:lim>
                <m:r>
                  <w:rPr>
                    <w:rStyle w:val="mord"/>
                  </w:rPr>
                  <m:t>t</m:t>
                </m:r>
                <m:r>
                  <w:rPr>
                    <w:rStyle w:val="mrel"/>
                  </w:rPr>
                  <m:t>→</m:t>
                </m:r>
                <m:r>
                  <w:rPr>
                    <w:rStyle w:val="mord"/>
                  </w:rPr>
                  <m:t>∞</m:t>
                </m:r>
              </m:lim>
            </m:limLow>
          </m:fName>
          <m:e>
            <m:nary>
              <m:naryPr>
                <m:limLoc m:val="subSup"/>
                <m:ctrlPr>
                  <w:rPr>
                    <w:rFonts w:eastAsia="Times New Roman"/>
                  </w:rPr>
                </m:ctrlPr>
              </m:naryPr>
              <m:sub>
                <m:r>
                  <m:t>0</m:t>
                </m:r>
              </m:sub>
              <m:sup>
                <m:r>
                  <m:t>t</m:t>
                </m:r>
              </m:sup>
              <m:e>
                <m:r>
                  <w:rPr>
                    <w:rStyle w:val="mord"/>
                  </w:rPr>
                  <m:t>g</m:t>
                </m:r>
                <m:r>
                  <w:rPr>
                    <w:rStyle w:val="mopen"/>
                  </w:rPr>
                  <m:t>(</m:t>
                </m:r>
                <m:r>
                  <w:rPr>
                    <w:rStyle w:val="mord"/>
                  </w:rPr>
                  <m:t>τ</m:t>
                </m:r>
                <m:r>
                  <w:rPr>
                    <w:rStyle w:val="mclose"/>
                  </w:rPr>
                  <m:t>)</m:t>
                </m:r>
                <m:r>
                  <w:rPr>
                    <w:rStyle w:val="mord"/>
                  </w:rPr>
                  <m:t>dτ</m:t>
                </m:r>
              </m:e>
            </m:nary>
          </m:e>
        </m:func>
        <m:r>
          <w:rPr>
            <w:rStyle w:val="mpunct"/>
          </w:rPr>
          <m:t xml:space="preserve"> </m:t>
        </m:r>
      </m:oMath>
      <w:r w:rsidR="0005754E">
        <w:rPr>
          <w:rStyle w:val="mpunct"/>
        </w:rPr>
        <w:tab/>
      </w:r>
      <w:r w:rsidR="003F4758" w:rsidRPr="000128A9">
        <w:t xml:space="preserve">(3.2878) </w:t>
      </w:r>
    </w:p>
    <w:p w:rsidR="003F4758" w:rsidRDefault="003F4758">
      <w:pPr>
        <w:divId w:val="877398602"/>
      </w:pPr>
      <w:r>
        <w:t>so gilt</w:t>
      </w:r>
    </w:p>
    <w:p w:rsidR="003F4758" w:rsidRDefault="009861C3" w:rsidP="004975F9">
      <w:pPr>
        <w:pStyle w:val="Formel"/>
        <w:divId w:val="877398602"/>
      </w:pPr>
      <m:oMath>
        <m:func>
          <m:funcPr>
            <m:ctrlPr/>
          </m:funcPr>
          <m:fName>
            <m:limLow>
              <m:limLowPr>
                <m:ctrlPr/>
              </m:limLowPr>
              <m:e>
                <m:r>
                  <m:t>lim</m:t>
                </m:r>
              </m:e>
              <m:lim>
                <m:r>
                  <m:t>t→∞</m:t>
                </m:r>
              </m:lim>
            </m:limLow>
          </m:fName>
          <m:e>
            <m:r>
              <m:t>g</m:t>
            </m:r>
            <m:d>
              <m:dPr>
                <m:ctrlPr/>
              </m:dPr>
              <m:e>
                <m:r>
                  <m:t>t</m:t>
                </m:r>
              </m:e>
            </m:d>
          </m:e>
        </m:func>
        <m:r>
          <m:t>=0</m:t>
        </m:r>
      </m:oMath>
      <w:r w:rsidR="0005754E">
        <w:tab/>
      </w:r>
      <w:r w:rsidR="0005754E">
        <w:rPr>
          <w:rStyle w:val="mpunct"/>
        </w:rPr>
        <w:t>(3.2879)</w:t>
      </w:r>
    </w:p>
    <w:p w:rsidR="003F4758" w:rsidRDefault="003F4758">
      <w:pPr>
        <w:divId w:val="877398602"/>
      </w:pPr>
      <w:r>
        <w:t>Lemma erlaubt es, aus der Endlichkeit eines Integrals und einer Regularitätsbedingung auf das asymptotische Verschwinden des Integranden zu schließen [107].</w:t>
      </w:r>
    </w:p>
    <w:p w:rsidR="003F4758" w:rsidRDefault="009861C3">
      <w:pPr>
        <w:divId w:val="877398602"/>
      </w:pPr>
      <w:r>
        <w:pict>
          <v:rect id="_x0000_i2019" style="width:0;height:1.5pt" o:hralign="center" o:hrstd="t" o:hr="t" fillcolor="#a0a0a0" stroked="f"/>
        </w:pict>
      </w:r>
    </w:p>
    <w:p w:rsidR="003F4758" w:rsidRDefault="003F4758" w:rsidP="00887BBD">
      <w:pPr>
        <w:pStyle w:val="Definition"/>
        <w:divId w:val="877398602"/>
      </w:pPr>
      <w:r>
        <w:t>Satz 3.2.111 – Konvergenz aus einer beschränkten Lyapunov-Funktion</w:t>
      </w:r>
    </w:p>
    <w:p w:rsidR="003F4758" w:rsidRDefault="003F4758">
      <w:pPr>
        <w:divId w:val="877398602"/>
      </w:pPr>
      <w:r>
        <w:t xml:space="preserve">Sei </w:t>
      </w:r>
      <m:oMath>
        <m:r>
          <w:rPr>
            <w:rStyle w:val="mord"/>
            <w:rFonts w:ascii="Cambria Math" w:hAnsi="Cambria Math"/>
          </w:rPr>
          <m:t>V</m:t>
        </m:r>
        <m:d>
          <m:dPr>
            <m:ctrlPr>
              <w:rPr>
                <w:rStyle w:val="mord"/>
                <w:rFonts w:ascii="Cambria Math" w:hAnsi="Cambria Math"/>
                <w:i/>
              </w:rPr>
            </m:ctrlPr>
          </m:dPr>
          <m:e>
            <m:r>
              <w:rPr>
                <w:rStyle w:val="mord"/>
                <w:rFonts w:ascii="Cambria Math" w:hAnsi="Cambria Math"/>
              </w:rPr>
              <m:t>t</m:t>
            </m:r>
          </m:e>
        </m:d>
      </m:oMath>
      <w:r>
        <w:t xml:space="preserve"> nach unten beschränkt und gelte</w:t>
      </w:r>
    </w:p>
    <w:p w:rsidR="003F4758" w:rsidRDefault="009861C3" w:rsidP="004975F9">
      <w:pPr>
        <w:pStyle w:val="Formel"/>
        <w:divId w:val="877398602"/>
      </w:pPr>
      <m:oMath>
        <m:acc>
          <m:accPr>
            <m:chr m:val="̇"/>
            <m:ctrlPr>
              <w:rPr>
                <w:rStyle w:val="mord"/>
              </w:rPr>
            </m:ctrlPr>
          </m:accPr>
          <m:e>
            <m:r>
              <w:rPr>
                <w:rStyle w:val="mord"/>
              </w:rPr>
              <m:t>V</m:t>
            </m:r>
          </m:e>
        </m:acc>
        <m:d>
          <m:dPr>
            <m:ctrlPr>
              <w:rPr>
                <w:rStyle w:val="mord"/>
                <w:i w:val="0"/>
              </w:rPr>
            </m:ctrlPr>
          </m:dPr>
          <m:e>
            <m:r>
              <w:rPr>
                <w:rStyle w:val="mord"/>
              </w:rPr>
              <m:t>t</m:t>
            </m:r>
          </m:e>
        </m:d>
        <m:r>
          <w:rPr>
            <w:rStyle w:val="mord"/>
          </w:rPr>
          <m:t>=-g</m:t>
        </m:r>
        <m:d>
          <m:dPr>
            <m:ctrlPr>
              <w:rPr>
                <w:rStyle w:val="mord"/>
                <w:i w:val="0"/>
              </w:rPr>
            </m:ctrlPr>
          </m:dPr>
          <m:e>
            <m:r>
              <w:rPr>
                <w:rStyle w:val="mord"/>
              </w:rPr>
              <m:t>t</m:t>
            </m:r>
          </m:e>
        </m:d>
        <m:r>
          <w:rPr>
            <w:rStyle w:val="mord"/>
          </w:rPr>
          <m:t>≤0.</m:t>
        </m:r>
      </m:oMath>
      <w:r w:rsidR="0005754E">
        <w:rPr>
          <w:rStyle w:val="mpunct"/>
        </w:rPr>
        <w:t xml:space="preserve"> </w:t>
      </w:r>
      <w:r w:rsidR="0005754E">
        <w:rPr>
          <w:rStyle w:val="mpunct"/>
        </w:rPr>
        <w:tab/>
      </w:r>
      <w:r w:rsidR="003F4758" w:rsidRPr="000128A9">
        <w:t xml:space="preserve">(3.2880) </w:t>
      </w:r>
    </w:p>
    <w:p w:rsidR="003F4758" w:rsidRDefault="003F4758">
      <w:pPr>
        <w:divId w:val="877398602"/>
      </w:pPr>
      <w:r>
        <w:t>Dann gilt</w:t>
      </w:r>
    </w:p>
    <w:p w:rsidR="003F4758" w:rsidRDefault="009861C3" w:rsidP="004975F9">
      <w:pPr>
        <w:pStyle w:val="Formel"/>
        <w:divId w:val="877398602"/>
      </w:pPr>
      <m:oMath>
        <m:nary>
          <m:naryPr>
            <m:limLoc m:val="subSup"/>
            <m:ctrlPr/>
          </m:naryPr>
          <m:sub>
            <m:r>
              <m:t>0</m:t>
            </m:r>
          </m:sub>
          <m:sup>
            <m:r>
              <m:t>∞</m:t>
            </m:r>
          </m:sup>
          <m:e>
            <m:r>
              <m:t>g(t)</m:t>
            </m:r>
          </m:e>
        </m:nary>
        <m:r>
          <m:t>dt&lt;∞</m:t>
        </m:r>
      </m:oMath>
      <w:r w:rsidR="0005754E">
        <w:tab/>
      </w:r>
      <w:r w:rsidR="0005754E">
        <w:rPr>
          <w:rStyle w:val="mpunct"/>
        </w:rPr>
        <w:t>(3.2881)</w:t>
      </w:r>
    </w:p>
    <w:p w:rsidR="0005754E" w:rsidRDefault="003F4758">
      <w:pPr>
        <w:divId w:val="877398602"/>
      </w:pPr>
      <w:r>
        <w:lastRenderedPageBreak/>
        <w:t xml:space="preserve">Ist </w:t>
      </w:r>
      <m:oMath>
        <m:r>
          <w:rPr>
            <w:rStyle w:val="mord"/>
            <w:rFonts w:ascii="Cambria Math" w:hAnsi="Cambria Math"/>
          </w:rPr>
          <m:t>g</m:t>
        </m:r>
      </m:oMath>
      <w:r>
        <w:t xml:space="preserve"> zusätzlich gleichmäßig stetig, so folgt mit dem Barbalat-Lemma </w:t>
      </w:r>
    </w:p>
    <w:p w:rsidR="003F4758" w:rsidRDefault="009861C3" w:rsidP="004975F9">
      <w:pPr>
        <w:pStyle w:val="Formel"/>
        <w:divId w:val="877398602"/>
      </w:pPr>
      <m:oMath>
        <m:func>
          <m:funcPr>
            <m:ctrlPr/>
          </m:funcPr>
          <m:fName>
            <m:limLow>
              <m:limLowPr>
                <m:ctrlPr/>
              </m:limLowPr>
              <m:e>
                <m:r>
                  <m:t>lim</m:t>
                </m:r>
              </m:e>
              <m:lim>
                <m:r>
                  <m:t>t→∞</m:t>
                </m:r>
              </m:lim>
            </m:limLow>
          </m:fName>
          <m:e>
            <m:r>
              <m:t>g</m:t>
            </m:r>
            <m:d>
              <m:dPr>
                <m:ctrlPr/>
              </m:dPr>
              <m:e>
                <m:r>
                  <m:t>t</m:t>
                </m:r>
              </m:e>
            </m:d>
          </m:e>
        </m:func>
        <m:r>
          <m:t>=0</m:t>
        </m:r>
      </m:oMath>
      <w:r w:rsidR="0005754E">
        <w:tab/>
      </w:r>
      <w:r w:rsidR="0005754E">
        <w:rPr>
          <w:rStyle w:val="mpunct"/>
        </w:rPr>
        <w:t>(3.2882)</w:t>
      </w:r>
    </w:p>
    <w:p w:rsidR="003F4758" w:rsidRDefault="003F4758">
      <w:pPr>
        <w:divId w:val="877398602"/>
      </w:pPr>
      <w:r>
        <w:t>Der Satz zeigt, dass aus einer monoton fallenden Lyapunov-Funktion unter zusätzlichen Voraussetzungen die Konvergenz einer ausgewählten Zustands- oder Fehlergröße abgeleitet werden kann [107].</w:t>
      </w:r>
    </w:p>
    <w:p w:rsidR="003F4758" w:rsidRDefault="009861C3">
      <w:pPr>
        <w:divId w:val="877398602"/>
      </w:pPr>
      <w:r>
        <w:pict>
          <v:rect id="_x0000_i2020" style="width:0;height:1.5pt" o:hralign="center" o:hrstd="t" o:hr="t" fillcolor="#a0a0a0" stroked="f"/>
        </w:pict>
      </w:r>
    </w:p>
    <w:p w:rsidR="003F4758" w:rsidRDefault="003F4758" w:rsidP="0005754E">
      <w:pPr>
        <w:pStyle w:val="berschrift4"/>
        <w:divId w:val="877398602"/>
      </w:pPr>
      <w:r>
        <w:t>3.2.33.8 Funktionales Invarianzprinzip des FRZK</w:t>
      </w:r>
    </w:p>
    <w:p w:rsidR="003F4758" w:rsidRDefault="003F4758">
      <w:pPr>
        <w:divId w:val="877398602"/>
      </w:pPr>
      <w:r>
        <w:t>Die folgende Übertragung auf das Funktionale Raum-Zeit-Kohärenzsystem stellt eine Eigenkonstruktion dar. Sie übernimmt die mathematische Struktur des LaSalle-Prinzips, ohne bereits eine empirische Gültigkeit für konkrete Anwendungen zu behaupten.</w:t>
      </w:r>
    </w:p>
    <w:p w:rsidR="003F4758" w:rsidRDefault="003F4758" w:rsidP="001D6D55">
      <w:pPr>
        <w:pStyle w:val="Definition"/>
        <w:divId w:val="877398602"/>
      </w:pPr>
      <w:r>
        <w:t>Definition 3.2.520 – Funktionale Nullstellenmenge</w:t>
      </w:r>
    </w:p>
    <w:p w:rsidR="003F4758" w:rsidRDefault="003F4758">
      <w:pPr>
        <w:divId w:val="877398602"/>
      </w:pPr>
      <w:r>
        <w:t xml:space="preserve">Für eine funktionale Lyapunov-Funktion </w:t>
      </w:r>
      <w:r>
        <w:rPr>
          <w:rStyle w:val="mord"/>
        </w:rPr>
        <w:t>VFV_F</w:t>
      </w:r>
      <w:r>
        <w:rPr>
          <w:rStyle w:val="mpunct"/>
        </w:rPr>
        <w:t>VF</w:t>
      </w:r>
      <w:r>
        <w:rPr>
          <w:rStyle w:val="UntertitelZchn"/>
        </w:rPr>
        <w:t>​</w:t>
      </w:r>
      <w:r>
        <w:t xml:space="preserve"> wird</w:t>
      </w:r>
    </w:p>
    <w:p w:rsidR="003F4758" w:rsidRDefault="009861C3" w:rsidP="004975F9">
      <w:pPr>
        <w:pStyle w:val="Formel"/>
        <w:divId w:val="877398602"/>
      </w:pPr>
      <m:oMath>
        <m:sSub>
          <m:sSubPr>
            <m:ctrlPr>
              <w:rPr>
                <w:rStyle w:val="mord"/>
                <w:i w:val="0"/>
              </w:rPr>
            </m:ctrlPr>
          </m:sSubPr>
          <m:e>
            <m:r>
              <w:rPr>
                <w:rStyle w:val="mord"/>
              </w:rPr>
              <m:t>E</m:t>
            </m:r>
          </m:e>
          <m:sub>
            <m:r>
              <w:rPr>
                <w:rStyle w:val="mord"/>
              </w:rPr>
              <m:t>F</m:t>
            </m:r>
          </m:sub>
        </m:sSub>
        <m:r>
          <w:rPr>
            <w:rStyle w:val="mord"/>
          </w:rPr>
          <m:t>=</m:t>
        </m:r>
        <m:d>
          <m:dPr>
            <m:begChr m:val="{"/>
            <m:endChr m:val="}"/>
            <m:ctrlPr>
              <w:rPr>
                <w:rStyle w:val="mord"/>
              </w:rPr>
            </m:ctrlPr>
          </m:dPr>
          <m:e>
            <m:r>
              <w:rPr>
                <w:rStyle w:val="mord"/>
              </w:rPr>
              <m:t>u∈S</m:t>
            </m:r>
            <m:ctrlPr>
              <w:rPr>
                <w:rStyle w:val="mord"/>
                <w:i w:val="0"/>
              </w:rPr>
            </m:ctrlPr>
          </m:e>
          <m:e>
            <m:acc>
              <m:accPr>
                <m:chr m:val="̇"/>
                <m:ctrlPr>
                  <w:rPr>
                    <w:rStyle w:val="mord"/>
                  </w:rPr>
                </m:ctrlPr>
              </m:accPr>
              <m:e>
                <m:sSub>
                  <m:sSubPr>
                    <m:ctrlPr>
                      <w:rPr>
                        <w:rStyle w:val="mord"/>
                        <w:i w:val="0"/>
                      </w:rPr>
                    </m:ctrlPr>
                  </m:sSubPr>
                  <m:e>
                    <m:r>
                      <w:rPr>
                        <w:rStyle w:val="mord"/>
                      </w:rPr>
                      <m:t>V</m:t>
                    </m:r>
                    <m:ctrlPr>
                      <w:rPr>
                        <w:rStyle w:val="mord"/>
                      </w:rPr>
                    </m:ctrlPr>
                  </m:e>
                  <m:sub>
                    <m:r>
                      <w:rPr>
                        <w:rStyle w:val="mord"/>
                      </w:rPr>
                      <m:t>F</m:t>
                    </m:r>
                  </m:sub>
                </m:sSub>
              </m:e>
            </m:acc>
            <m:d>
              <m:dPr>
                <m:ctrlPr>
                  <w:rPr>
                    <w:rStyle w:val="mord"/>
                    <w:i w:val="0"/>
                  </w:rPr>
                </m:ctrlPr>
              </m:dPr>
              <m:e>
                <m:r>
                  <w:rPr>
                    <w:rStyle w:val="mord"/>
                  </w:rPr>
                  <m:t>u</m:t>
                </m:r>
              </m:e>
            </m:d>
            <m:r>
              <w:rPr>
                <w:rStyle w:val="mord"/>
              </w:rPr>
              <m:t>=0</m:t>
            </m:r>
            <m:ctrlPr>
              <w:rPr>
                <w:rStyle w:val="mord"/>
                <w:i w:val="0"/>
              </w:rPr>
            </m:ctrlPr>
          </m:e>
        </m:d>
      </m:oMath>
      <w:r w:rsidR="0005754E">
        <w:rPr>
          <w:rStyle w:val="mord"/>
        </w:rPr>
        <w:tab/>
      </w:r>
      <w:r w:rsidR="0005754E">
        <w:rPr>
          <w:rStyle w:val="mpunct"/>
        </w:rPr>
        <w:t xml:space="preserve"> </w:t>
      </w:r>
      <w:r w:rsidR="003F4758" w:rsidRPr="000128A9">
        <w:t xml:space="preserve">(3.2883) </w:t>
      </w:r>
    </w:p>
    <w:p w:rsidR="003F4758" w:rsidRDefault="003F4758">
      <w:pPr>
        <w:divId w:val="877398602"/>
      </w:pPr>
      <w:r>
        <w:t>als funktionale Nullstellenmenge bezeichnet.</w:t>
      </w:r>
    </w:p>
    <w:p w:rsidR="003F4758" w:rsidRDefault="003F4758">
      <w:pPr>
        <w:divId w:val="877398602"/>
      </w:pPr>
      <w:r>
        <w:t xml:space="preserve">Die Menge </w:t>
      </w:r>
      <m:oMath>
        <m:sSub>
          <m:sSubPr>
            <m:ctrlPr>
              <w:rPr>
                <w:rStyle w:val="mord"/>
                <w:rFonts w:ascii="Cambria Math" w:hAnsi="Cambria Math"/>
                <w:i/>
              </w:rPr>
            </m:ctrlPr>
          </m:sSubPr>
          <m:e>
            <m:r>
              <w:rPr>
                <w:rStyle w:val="mord"/>
                <w:rFonts w:ascii="Cambria Math" w:hAnsi="Cambria Math"/>
              </w:rPr>
              <m:t>E</m:t>
            </m:r>
          </m:e>
          <m:sub>
            <m:r>
              <w:rPr>
                <w:rStyle w:val="mord"/>
                <w:rFonts w:ascii="Cambria Math" w:hAnsi="Cambria Math"/>
              </w:rPr>
              <m:t>F</m:t>
            </m:r>
          </m:sub>
        </m:sSub>
      </m:oMath>
      <w:r>
        <w:t xml:space="preserve"> enthält alle funktionalen Zustände, in denen sich die gewählte Bewertungsfunktion momentan nicht verändert. Dies bedeutet noch nicht, dass die einzelnen Zustandskomponenten stationär sind.</w:t>
      </w:r>
    </w:p>
    <w:p w:rsidR="003F4758" w:rsidRDefault="009861C3">
      <w:pPr>
        <w:divId w:val="877398602"/>
      </w:pPr>
      <w:r>
        <w:pict>
          <v:rect id="_x0000_i2021" style="width:0;height:1.5pt" o:hralign="center" o:hrstd="t" o:hr="t" fillcolor="#a0a0a0" stroked="f"/>
        </w:pict>
      </w:r>
    </w:p>
    <w:p w:rsidR="003F4758" w:rsidRDefault="003F4758" w:rsidP="001D6D55">
      <w:pPr>
        <w:pStyle w:val="Definition"/>
        <w:divId w:val="877398602"/>
      </w:pPr>
      <w:r>
        <w:t>Definition 3.2.521 – Funktionale invariante Kernmenge</w:t>
      </w:r>
    </w:p>
    <w:p w:rsidR="003F4758" w:rsidRDefault="003F4758">
      <w:pPr>
        <w:divId w:val="877398602"/>
      </w:pPr>
      <w:r>
        <w:t xml:space="preserve">Die größte unter der FRZK-Dynamik invariante Teilmenge von </w:t>
      </w:r>
      <m:oMath>
        <m:sSub>
          <m:sSubPr>
            <m:ctrlPr>
              <w:rPr>
                <w:rStyle w:val="mord"/>
                <w:rFonts w:ascii="Cambria Math" w:hAnsi="Cambria Math"/>
                <w:i/>
              </w:rPr>
            </m:ctrlPr>
          </m:sSubPr>
          <m:e>
            <m:r>
              <w:rPr>
                <w:rStyle w:val="mord"/>
                <w:rFonts w:ascii="Cambria Math" w:hAnsi="Cambria Math"/>
              </w:rPr>
              <m:t>E</m:t>
            </m:r>
          </m:e>
          <m:sub>
            <m:r>
              <w:rPr>
                <w:rStyle w:val="mord"/>
                <w:rFonts w:ascii="Cambria Math" w:hAnsi="Cambria Math"/>
              </w:rPr>
              <m:t>F</m:t>
            </m:r>
          </m:sub>
        </m:sSub>
      </m:oMath>
      <w:r>
        <w:t xml:space="preserve"> wird als funktionale invariante Kernmenge bezeichnet:</w:t>
      </w:r>
    </w:p>
    <w:p w:rsidR="003F4758" w:rsidRDefault="009861C3" w:rsidP="004975F9">
      <w:pPr>
        <w:pStyle w:val="Formel"/>
        <w:divId w:val="877398602"/>
      </w:pPr>
      <m:oMath>
        <m:sSub>
          <m:sSubPr>
            <m:ctrlPr>
              <w:rPr>
                <w:rStyle w:val="mord"/>
                <w:i w:val="0"/>
              </w:rPr>
            </m:ctrlPr>
          </m:sSubPr>
          <m:e>
            <m:r>
              <w:rPr>
                <w:rStyle w:val="mord"/>
              </w:rPr>
              <m:t>M</m:t>
            </m:r>
          </m:e>
          <m:sub>
            <m:r>
              <w:rPr>
                <w:rStyle w:val="mord"/>
              </w:rPr>
              <m:t>F</m:t>
            </m:r>
          </m:sub>
        </m:sSub>
        <m:r>
          <w:rPr>
            <w:rStyle w:val="mord"/>
          </w:rPr>
          <m:t>=</m:t>
        </m:r>
        <m:r>
          <m:rPr>
            <m:nor/>
          </m:rPr>
          <w:rPr>
            <w:rStyle w:val="mord"/>
          </w:rPr>
          <m:t>Inv</m:t>
        </m:r>
        <m:d>
          <m:dPr>
            <m:ctrlPr>
              <w:rPr>
                <w:rStyle w:val="mord"/>
                <w:i w:val="0"/>
              </w:rPr>
            </m:ctrlPr>
          </m:dPr>
          <m:e>
            <m:sSub>
              <m:sSubPr>
                <m:ctrlPr>
                  <w:rPr>
                    <w:rStyle w:val="mord"/>
                    <w:i w:val="0"/>
                  </w:rPr>
                </m:ctrlPr>
              </m:sSubPr>
              <m:e>
                <m:r>
                  <w:rPr>
                    <w:rStyle w:val="mord"/>
                  </w:rPr>
                  <m:t>E</m:t>
                </m:r>
              </m:e>
              <m:sub>
                <m:r>
                  <w:rPr>
                    <w:rStyle w:val="mord"/>
                  </w:rPr>
                  <m:t>F</m:t>
                </m:r>
              </m:sub>
            </m:sSub>
          </m:e>
        </m:d>
        <m:r>
          <w:rPr>
            <w:rStyle w:val="mord"/>
          </w:rPr>
          <m:t>.</m:t>
        </m:r>
      </m:oMath>
      <w:r w:rsidR="006B4C81">
        <w:rPr>
          <w:rStyle w:val="mpunct"/>
        </w:rPr>
        <w:t xml:space="preserve"> </w:t>
      </w:r>
      <w:r w:rsidR="006B4C81">
        <w:rPr>
          <w:rStyle w:val="mpunct"/>
        </w:rPr>
        <w:tab/>
      </w:r>
      <w:r w:rsidR="003F4758" w:rsidRPr="000128A9">
        <w:t xml:space="preserve">(3.2884) </w:t>
      </w:r>
    </w:p>
    <w:p w:rsidR="003F4758" w:rsidRDefault="003F4758">
      <w:pPr>
        <w:divId w:val="877398602"/>
      </w:pPr>
      <w:r>
        <w:t xml:space="preserve">Dabei bezeichnet </w:t>
      </w:r>
      <m:oMath>
        <m:r>
          <m:rPr>
            <m:nor/>
          </m:rPr>
          <w:rPr>
            <w:rStyle w:val="mord"/>
            <w:rFonts w:ascii="Cambria Math" w:hAnsi="Cambria Math"/>
          </w:rPr>
          <m:t>Inv</m:t>
        </m:r>
        <m:d>
          <m:dPr>
            <m:ctrlPr>
              <w:rPr>
                <w:rStyle w:val="mord"/>
                <w:rFonts w:ascii="Cambria Math" w:hAnsi="Cambria Math"/>
                <w:i/>
              </w:rPr>
            </m:ctrlPr>
          </m:dPr>
          <m:e>
            <m:sSub>
              <m:sSubPr>
                <m:ctrlPr>
                  <w:rPr>
                    <w:rStyle w:val="mord"/>
                    <w:rFonts w:ascii="Cambria Math" w:hAnsi="Cambria Math"/>
                    <w:i/>
                  </w:rPr>
                </m:ctrlPr>
              </m:sSubPr>
              <m:e>
                <m:r>
                  <w:rPr>
                    <w:rStyle w:val="mord"/>
                    <w:rFonts w:ascii="Cambria Math" w:hAnsi="Cambria Math"/>
                  </w:rPr>
                  <m:t>E</m:t>
                </m:r>
              </m:e>
              <m:sub>
                <m:r>
                  <w:rPr>
                    <w:rStyle w:val="mord"/>
                    <w:rFonts w:ascii="Cambria Math" w:hAnsi="Cambria Math"/>
                  </w:rPr>
                  <m:t>F</m:t>
                </m:r>
              </m:sub>
            </m:sSub>
          </m:e>
        </m:d>
      </m:oMath>
      <w:r>
        <w:t xml:space="preserve"> die größte Menge, deren vollständige Trajektorien innerhalb von </w:t>
      </w:r>
      <m:oMath>
        <m:sSub>
          <m:sSubPr>
            <m:ctrlPr>
              <w:rPr>
                <w:rStyle w:val="mord"/>
                <w:rFonts w:ascii="Cambria Math" w:hAnsi="Cambria Math"/>
                <w:i/>
              </w:rPr>
            </m:ctrlPr>
          </m:sSubPr>
          <m:e>
            <m:r>
              <w:rPr>
                <w:rStyle w:val="mord"/>
                <w:rFonts w:ascii="Cambria Math" w:hAnsi="Cambria Math"/>
              </w:rPr>
              <m:t>E</m:t>
            </m:r>
          </m:e>
          <m:sub>
            <m:r>
              <w:rPr>
                <w:rStyle w:val="mord"/>
                <w:rFonts w:ascii="Cambria Math" w:hAnsi="Cambria Math"/>
              </w:rPr>
              <m:t>F</m:t>
            </m:r>
          </m:sub>
        </m:sSub>
      </m:oMath>
      <w:r>
        <w:t xml:space="preserve"> verbleiben.</w:t>
      </w:r>
    </w:p>
    <w:p w:rsidR="003F4758" w:rsidRDefault="009861C3">
      <w:pPr>
        <w:divId w:val="877398602"/>
      </w:pPr>
      <w:r>
        <w:pict>
          <v:rect id="_x0000_i2022" style="width:0;height:1.5pt" o:hralign="center" o:hrstd="t" o:hr="t" fillcolor="#a0a0a0" stroked="f"/>
        </w:pict>
      </w:r>
    </w:p>
    <w:p w:rsidR="003F4758" w:rsidRDefault="003F4758" w:rsidP="001D6D55">
      <w:pPr>
        <w:pStyle w:val="Definition"/>
        <w:divId w:val="877398602"/>
      </w:pPr>
      <w:r>
        <w:t>Definition 3.2.522 – Funktionale Omega-Grenzmenge</w:t>
      </w:r>
    </w:p>
    <w:p w:rsidR="003F4758" w:rsidRDefault="003F4758">
      <w:pPr>
        <w:divId w:val="877398602"/>
      </w:pPr>
      <w:r>
        <w:t xml:space="preserve">Für einen Anfangszustand </w:t>
      </w:r>
      <m:oMath>
        <m:sSub>
          <m:sSubPr>
            <m:ctrlPr>
              <w:rPr>
                <w:rStyle w:val="mord"/>
                <w:rFonts w:ascii="Cambria Math" w:hAnsi="Cambria Math"/>
                <w:i/>
              </w:rPr>
            </m:ctrlPr>
          </m:sSubPr>
          <m:e>
            <m:r>
              <w:rPr>
                <w:rStyle w:val="mord"/>
                <w:rFonts w:ascii="Cambria Math" w:hAnsi="Cambria Math"/>
              </w:rPr>
              <m:t>u</m:t>
            </m:r>
          </m:e>
          <m:sub>
            <m:r>
              <w:rPr>
                <w:rStyle w:val="mord"/>
                <w:rFonts w:ascii="Cambria Math" w:hAnsi="Cambria Math"/>
              </w:rPr>
              <m:t>0</m:t>
            </m:r>
          </m:sub>
        </m:sSub>
        <m:r>
          <m:rPr>
            <m:sty m:val="p"/>
          </m:rPr>
          <w:rPr>
            <w:rStyle w:val="mord"/>
            <w:rFonts w:ascii="Cambria Math" w:hAnsi="Cambria Math"/>
          </w:rPr>
          <m:t>∈</m:t>
        </m:r>
        <m:r>
          <w:rPr>
            <w:rStyle w:val="mord"/>
            <w:rFonts w:ascii="Cambria Math" w:hAnsi="Cambria Math"/>
          </w:rPr>
          <m:t>S</m:t>
        </m:r>
      </m:oMath>
      <w:r>
        <w:t xml:space="preserve"> wird die funktionale Omega-Grenzmenge definiert durch</w:t>
      </w:r>
    </w:p>
    <w:p w:rsidR="003F4758" w:rsidRDefault="009861C3" w:rsidP="004975F9">
      <w:pPr>
        <w:pStyle w:val="Formel"/>
        <w:divId w:val="877398602"/>
      </w:pPr>
      <m:oMath>
        <m:sSub>
          <m:sSubPr>
            <m:ctrlPr>
              <w:rPr>
                <w:rStyle w:val="mord"/>
                <w:i w:val="0"/>
              </w:rPr>
            </m:ctrlPr>
          </m:sSubPr>
          <m:e>
            <m:r>
              <w:rPr>
                <w:rStyle w:val="mord"/>
              </w:rPr>
              <m:t>ω</m:t>
            </m:r>
            <m:ctrlPr>
              <w:rPr>
                <w:rStyle w:val="mord"/>
              </w:rPr>
            </m:ctrlPr>
          </m:e>
          <m:sub>
            <m:r>
              <w:rPr>
                <w:rStyle w:val="mord"/>
              </w:rPr>
              <m:t>F</m:t>
            </m:r>
          </m:sub>
        </m:sSub>
        <m:d>
          <m:dPr>
            <m:ctrlPr>
              <w:rPr>
                <w:rStyle w:val="mord"/>
                <w:i w:val="0"/>
              </w:rPr>
            </m:ctrlPr>
          </m:dPr>
          <m:e>
            <m:sSub>
              <m:sSubPr>
                <m:ctrlPr>
                  <w:rPr>
                    <w:rStyle w:val="mord"/>
                    <w:i w:val="0"/>
                  </w:rPr>
                </m:ctrlPr>
              </m:sSubPr>
              <m:e>
                <m:r>
                  <w:rPr>
                    <w:rStyle w:val="mord"/>
                  </w:rPr>
                  <m:t>u</m:t>
                </m:r>
              </m:e>
              <m:sub>
                <m:r>
                  <w:rPr>
                    <w:rStyle w:val="mord"/>
                  </w:rPr>
                  <m:t>0</m:t>
                </m:r>
              </m:sub>
            </m:sSub>
          </m:e>
        </m:d>
        <m:r>
          <w:rPr>
            <w:rStyle w:val="mord"/>
          </w:rPr>
          <m:t>=</m:t>
        </m:r>
        <m:d>
          <m:dPr>
            <m:begChr m:val="{"/>
            <m:endChr m:val="}"/>
            <m:ctrlPr>
              <w:rPr>
                <w:rStyle w:val="mord"/>
              </w:rPr>
            </m:ctrlPr>
          </m:dPr>
          <m:e>
            <m:r>
              <w:rPr>
                <w:rStyle w:val="mord"/>
              </w:rPr>
              <m:t>v∈S</m:t>
            </m:r>
            <m:ctrlPr>
              <w:rPr>
                <w:rStyle w:val="mord"/>
                <w:i w:val="0"/>
              </w:rPr>
            </m:ctrlPr>
          </m:e>
          <m:e>
            <m:r>
              <w:rPr>
                <w:rStyle w:val="mord"/>
              </w:rPr>
              <m:t>∃ </m:t>
            </m:r>
            <m:sSub>
              <m:sSubPr>
                <m:ctrlPr>
                  <w:rPr>
                    <w:rStyle w:val="mord"/>
                    <w:i w:val="0"/>
                  </w:rPr>
                </m:ctrlPr>
              </m:sSubPr>
              <m:e>
                <m:r>
                  <w:rPr>
                    <w:rStyle w:val="mord"/>
                  </w:rPr>
                  <m:t>t</m:t>
                </m:r>
              </m:e>
              <m:sub>
                <m:r>
                  <w:rPr>
                    <w:rStyle w:val="mord"/>
                  </w:rPr>
                  <m:t>k</m:t>
                </m:r>
              </m:sub>
            </m:sSub>
            <m:r>
              <w:rPr>
                <w:rStyle w:val="mord"/>
              </w:rPr>
              <m:t>→∞:u</m:t>
            </m:r>
            <m:d>
              <m:dPr>
                <m:ctrlPr>
                  <w:rPr>
                    <w:rStyle w:val="mord"/>
                    <w:i w:val="0"/>
                  </w:rPr>
                </m:ctrlPr>
              </m:dPr>
              <m:e>
                <m:sSub>
                  <m:sSubPr>
                    <m:ctrlPr>
                      <w:rPr>
                        <w:rStyle w:val="mord"/>
                        <w:i w:val="0"/>
                      </w:rPr>
                    </m:ctrlPr>
                  </m:sSubPr>
                  <m:e>
                    <m:r>
                      <w:rPr>
                        <w:rStyle w:val="mord"/>
                      </w:rPr>
                      <m:t>t</m:t>
                    </m:r>
                  </m:e>
                  <m:sub>
                    <m:r>
                      <w:rPr>
                        <w:rStyle w:val="mord"/>
                      </w:rPr>
                      <m:t>k</m:t>
                    </m:r>
                  </m:sub>
                </m:sSub>
                <m:r>
                  <w:rPr>
                    <w:rStyle w:val="mord"/>
                  </w:rPr>
                  <m:t>;</m:t>
                </m:r>
                <m:sSub>
                  <m:sSubPr>
                    <m:ctrlPr>
                      <w:rPr>
                        <w:rStyle w:val="mord"/>
                        <w:i w:val="0"/>
                      </w:rPr>
                    </m:ctrlPr>
                  </m:sSubPr>
                  <m:e>
                    <m:r>
                      <w:rPr>
                        <w:rStyle w:val="mord"/>
                      </w:rPr>
                      <m:t>u</m:t>
                    </m:r>
                  </m:e>
                  <m:sub>
                    <m:r>
                      <w:rPr>
                        <w:rStyle w:val="mord"/>
                      </w:rPr>
                      <m:t>0</m:t>
                    </m:r>
                  </m:sub>
                </m:sSub>
              </m:e>
            </m:d>
            <m:r>
              <w:rPr>
                <w:rStyle w:val="mord"/>
              </w:rPr>
              <m:t>→v</m:t>
            </m:r>
            <m:ctrlPr>
              <w:rPr>
                <w:rStyle w:val="mord"/>
                <w:i w:val="0"/>
              </w:rPr>
            </m:ctrlPr>
          </m:e>
        </m:d>
        <m:r>
          <w:rPr>
            <w:rStyle w:val="mord"/>
          </w:rPr>
          <m:t>.</m:t>
        </m:r>
      </m:oMath>
      <w:r w:rsidR="00731C7E">
        <w:rPr>
          <w:rStyle w:val="mpunct"/>
        </w:rPr>
        <w:t xml:space="preserve"> </w:t>
      </w:r>
      <w:r w:rsidR="00731C7E">
        <w:rPr>
          <w:rStyle w:val="mpunct"/>
        </w:rPr>
        <w:tab/>
      </w:r>
      <w:r w:rsidR="003F4758" w:rsidRPr="000128A9">
        <w:t xml:space="preserve">(3.2885) </w:t>
      </w:r>
    </w:p>
    <w:p w:rsidR="003F4758" w:rsidRDefault="003F4758">
      <w:pPr>
        <w:divId w:val="877398602"/>
      </w:pPr>
      <w:r>
        <w:t>Die Definition beschreibt die langfristig angenäherten funktionalen Zustände eines FRZK-Modells.</w:t>
      </w:r>
    </w:p>
    <w:p w:rsidR="003F4758" w:rsidRDefault="009861C3">
      <w:pPr>
        <w:divId w:val="877398602"/>
      </w:pPr>
      <w:r>
        <w:lastRenderedPageBreak/>
        <w:pict>
          <v:rect id="_x0000_i2023" style="width:0;height:1.5pt" o:hralign="center" o:hrstd="t" o:hr="t" fillcolor="#a0a0a0" stroked="f"/>
        </w:pict>
      </w:r>
    </w:p>
    <w:p w:rsidR="003F4758" w:rsidRDefault="003F4758" w:rsidP="00887BBD">
      <w:pPr>
        <w:pStyle w:val="Definition"/>
        <w:divId w:val="877398602"/>
      </w:pPr>
      <w:r>
        <w:t>Satz 3.2.112 – Funktionales Invarianzprinzip des FRZK</w:t>
      </w:r>
    </w:p>
    <w:p w:rsidR="003F4758" w:rsidRDefault="003F4758">
      <w:pPr>
        <w:divId w:val="877398602"/>
      </w:pPr>
      <w:r>
        <w:t xml:space="preserve">Sei </w:t>
      </w:r>
      <m:oMath>
        <m:sSub>
          <m:sSubPr>
            <m:ctrlPr>
              <w:rPr>
                <w:rStyle w:val="mord"/>
                <w:rFonts w:ascii="Cambria Math" w:hAnsi="Cambria Math"/>
                <w:i/>
              </w:rPr>
            </m:ctrlPr>
          </m:sSubPr>
          <m:e>
            <m:r>
              <m:rPr>
                <m:sty m:val="p"/>
              </m:rPr>
              <w:rPr>
                <w:rStyle w:val="mord"/>
                <w:rFonts w:ascii="Cambria Math" w:hAnsi="Cambria Math"/>
              </w:rPr>
              <m:t>Ω</m:t>
            </m:r>
            <m:ctrlPr>
              <w:rPr>
                <w:rStyle w:val="mord"/>
                <w:rFonts w:ascii="Cambria Math" w:hAnsi="Cambria Math"/>
              </w:rPr>
            </m:ctrlPr>
          </m:e>
          <m:sub>
            <m:r>
              <w:rPr>
                <w:rStyle w:val="mord"/>
                <w:rFonts w:ascii="Cambria Math" w:hAnsi="Cambria Math"/>
              </w:rPr>
              <m:t>F</m:t>
            </m:r>
          </m:sub>
        </m:sSub>
        <m:r>
          <m:rPr>
            <m:sty m:val="p"/>
          </m:rPr>
          <w:rPr>
            <w:rStyle w:val="mord"/>
            <w:rFonts w:ascii="Cambria Math" w:hAnsi="Cambria Math"/>
          </w:rPr>
          <m:t>⊆</m:t>
        </m:r>
        <m:r>
          <w:rPr>
            <w:rStyle w:val="mord"/>
            <w:rFonts w:ascii="Cambria Math" w:hAnsi="Cambria Math"/>
          </w:rPr>
          <m:t>S</m:t>
        </m:r>
      </m:oMath>
      <w:r>
        <w:t xml:space="preserve"> eine kompakte positiv invariante Menge und </w:t>
      </w:r>
      <m:oMath>
        <m:sSub>
          <m:sSubPr>
            <m:ctrlPr>
              <w:rPr>
                <w:rStyle w:val="mord"/>
                <w:rFonts w:ascii="Cambria Math" w:hAnsi="Cambria Math"/>
                <w:i/>
              </w:rPr>
            </m:ctrlPr>
          </m:sSubPr>
          <m:e>
            <m:r>
              <w:rPr>
                <w:rStyle w:val="mord"/>
                <w:rFonts w:ascii="Cambria Math" w:hAnsi="Cambria Math"/>
              </w:rPr>
              <m:t>V</m:t>
            </m:r>
          </m:e>
          <m:sub>
            <m:r>
              <w:rPr>
                <w:rStyle w:val="mord"/>
                <w:rFonts w:ascii="Cambria Math" w:hAnsi="Cambria Math"/>
              </w:rPr>
              <m:t>F</m:t>
            </m:r>
          </m:sub>
        </m:sSub>
      </m:oMath>
      <w:r>
        <w:t xml:space="preserve"> eine stetig differenzierbare funktionale Lyapunov-Funktion mit</w:t>
      </w:r>
    </w:p>
    <w:p w:rsidR="003F4758" w:rsidRDefault="009861C3" w:rsidP="004975F9">
      <w:pPr>
        <w:pStyle w:val="Formel"/>
        <w:divId w:val="877398602"/>
      </w:pPr>
      <m:oMath>
        <m:acc>
          <m:accPr>
            <m:chr m:val="̇"/>
            <m:ctrlPr>
              <w:rPr>
                <w:rStyle w:val="mord"/>
                <w:i w:val="0"/>
              </w:rPr>
            </m:ctrlPr>
          </m:accPr>
          <m:e>
            <m:sSub>
              <m:sSubPr>
                <m:ctrlPr>
                  <w:rPr>
                    <w:rStyle w:val="mord"/>
                    <w:i w:val="0"/>
                  </w:rPr>
                </m:ctrlPr>
              </m:sSubPr>
              <m:e>
                <m:r>
                  <w:rPr>
                    <w:rStyle w:val="mord"/>
                  </w:rPr>
                  <m:t>V</m:t>
                </m:r>
              </m:e>
              <m:sub>
                <m:r>
                  <w:rPr>
                    <w:rStyle w:val="mord"/>
                  </w:rPr>
                  <m:t>F</m:t>
                </m:r>
              </m:sub>
            </m:sSub>
          </m:e>
        </m:acc>
        <m:r>
          <w:rPr>
            <w:rStyle w:val="mord"/>
          </w:rPr>
          <m:t>(u)≤0   ∀u∈Ω_F.</m:t>
        </m:r>
      </m:oMath>
      <w:r w:rsidR="00731C7E">
        <w:rPr>
          <w:rStyle w:val="mpunct"/>
        </w:rPr>
        <w:t xml:space="preserve"> </w:t>
      </w:r>
      <w:r w:rsidR="00731C7E">
        <w:rPr>
          <w:rStyle w:val="mpunct"/>
        </w:rPr>
        <w:tab/>
      </w:r>
      <w:r w:rsidR="003F4758" w:rsidRPr="000128A9">
        <w:t xml:space="preserve">(3.2886) </w:t>
      </w:r>
    </w:p>
    <w:p w:rsidR="003F4758" w:rsidRDefault="003F4758">
      <w:pPr>
        <w:divId w:val="877398602"/>
      </w:pPr>
      <w:r>
        <w:t xml:space="preserve">Dann nähert sich jede in </w:t>
      </w:r>
      <m:oMath>
        <m:sSub>
          <m:sSubPr>
            <m:ctrlPr>
              <w:rPr>
                <w:rStyle w:val="mord"/>
                <w:rFonts w:ascii="Cambria Math" w:hAnsi="Cambria Math"/>
                <w:i/>
              </w:rPr>
            </m:ctrlPr>
          </m:sSubPr>
          <m:e>
            <m:r>
              <m:rPr>
                <m:sty m:val="p"/>
              </m:rPr>
              <w:rPr>
                <w:rStyle w:val="mord"/>
                <w:rFonts w:ascii="Cambria Math" w:hAnsi="Cambria Math"/>
              </w:rPr>
              <m:t>Ω</m:t>
            </m:r>
            <m:ctrlPr>
              <w:rPr>
                <w:rStyle w:val="mord"/>
                <w:rFonts w:ascii="Cambria Math" w:hAnsi="Cambria Math"/>
              </w:rPr>
            </m:ctrlPr>
          </m:e>
          <m:sub>
            <m:r>
              <w:rPr>
                <w:rStyle w:val="mord"/>
                <w:rFonts w:ascii="Cambria Math" w:hAnsi="Cambria Math"/>
              </w:rPr>
              <m:t>F</m:t>
            </m:r>
          </m:sub>
        </m:sSub>
      </m:oMath>
      <w:r>
        <w:t xml:space="preserve"> beginnende Trajektorie der größten invarianten Teilmenge </w:t>
      </w:r>
      <m:oMath>
        <m:sSub>
          <m:sSubPr>
            <m:ctrlPr>
              <w:rPr>
                <w:rStyle w:val="mord"/>
                <w:rFonts w:ascii="Cambria Math" w:hAnsi="Cambria Math"/>
                <w:i/>
              </w:rPr>
            </m:ctrlPr>
          </m:sSubPr>
          <m:e>
            <m:r>
              <w:rPr>
                <w:rStyle w:val="mord"/>
                <w:rFonts w:ascii="Cambria Math" w:hAnsi="Cambria Math"/>
              </w:rPr>
              <m:t>M</m:t>
            </m:r>
          </m:e>
          <m:sub>
            <m:r>
              <w:rPr>
                <w:rStyle w:val="mord"/>
                <w:rFonts w:ascii="Cambria Math" w:hAnsi="Cambria Math"/>
              </w:rPr>
              <m:t>F</m:t>
            </m:r>
          </m:sub>
        </m:sSub>
      </m:oMath>
      <w:r>
        <w:t xml:space="preserve"> von</w:t>
      </w:r>
    </w:p>
    <w:p w:rsidR="003F4758" w:rsidRDefault="009861C3" w:rsidP="004975F9">
      <w:pPr>
        <w:pStyle w:val="Formel"/>
        <w:divId w:val="877398602"/>
      </w:pPr>
      <m:oMath>
        <m:sSub>
          <m:sSubPr>
            <m:ctrlPr>
              <w:rPr>
                <w:rStyle w:val="mord"/>
                <w:i w:val="0"/>
              </w:rPr>
            </m:ctrlPr>
          </m:sSubPr>
          <m:e>
            <m:r>
              <w:rPr>
                <w:rStyle w:val="mord"/>
              </w:rPr>
              <m:t>E</m:t>
            </m:r>
          </m:e>
          <m:sub>
            <m:r>
              <w:rPr>
                <w:rStyle w:val="mord"/>
              </w:rPr>
              <m:t>F</m:t>
            </m:r>
          </m:sub>
        </m:sSub>
        <m:r>
          <w:rPr>
            <w:rStyle w:val="mord"/>
          </w:rPr>
          <m:t>=</m:t>
        </m:r>
        <m:d>
          <m:dPr>
            <m:begChr m:val="{"/>
            <m:endChr m:val="}"/>
            <m:ctrlPr>
              <w:rPr>
                <w:rStyle w:val="mord"/>
              </w:rPr>
            </m:ctrlPr>
          </m:dPr>
          <m:e>
            <m:r>
              <w:rPr>
                <w:rStyle w:val="mord"/>
              </w:rPr>
              <m:t>u∈</m:t>
            </m:r>
            <m:sSub>
              <m:sSubPr>
                <m:ctrlPr>
                  <w:rPr>
                    <w:rStyle w:val="mord"/>
                    <w:i w:val="0"/>
                  </w:rPr>
                </m:ctrlPr>
              </m:sSubPr>
              <m:e>
                <m:r>
                  <w:rPr>
                    <w:rStyle w:val="mord"/>
                  </w:rPr>
                  <m:t>Ω</m:t>
                </m:r>
                <m:ctrlPr>
                  <w:rPr>
                    <w:rStyle w:val="mord"/>
                  </w:rPr>
                </m:ctrlPr>
              </m:e>
              <m:sub>
                <m:r>
                  <w:rPr>
                    <w:rStyle w:val="mord"/>
                  </w:rPr>
                  <m:t>F</m:t>
                </m:r>
              </m:sub>
            </m:sSub>
            <m:ctrlPr>
              <w:rPr>
                <w:rStyle w:val="mord"/>
                <w:i w:val="0"/>
              </w:rPr>
            </m:ctrlPr>
          </m:e>
          <m:e>
            <m:acc>
              <m:accPr>
                <m:chr m:val="̇"/>
                <m:ctrlPr>
                  <w:rPr>
                    <w:rStyle w:val="mord"/>
                  </w:rPr>
                </m:ctrlPr>
              </m:accPr>
              <m:e>
                <m:sSub>
                  <m:sSubPr>
                    <m:ctrlPr>
                      <w:rPr>
                        <w:rStyle w:val="mord"/>
                        <w:i w:val="0"/>
                      </w:rPr>
                    </m:ctrlPr>
                  </m:sSubPr>
                  <m:e>
                    <m:r>
                      <w:rPr>
                        <w:rStyle w:val="mord"/>
                      </w:rPr>
                      <m:t>V</m:t>
                    </m:r>
                    <m:ctrlPr>
                      <w:rPr>
                        <w:rStyle w:val="mord"/>
                      </w:rPr>
                    </m:ctrlPr>
                  </m:e>
                  <m:sub>
                    <m:r>
                      <w:rPr>
                        <w:rStyle w:val="mord"/>
                      </w:rPr>
                      <m:t>F</m:t>
                    </m:r>
                  </m:sub>
                </m:sSub>
              </m:e>
            </m:acc>
            <m:d>
              <m:dPr>
                <m:ctrlPr>
                  <w:rPr>
                    <w:rStyle w:val="mord"/>
                    <w:i w:val="0"/>
                  </w:rPr>
                </m:ctrlPr>
              </m:dPr>
              <m:e>
                <m:r>
                  <w:rPr>
                    <w:rStyle w:val="mord"/>
                  </w:rPr>
                  <m:t>u</m:t>
                </m:r>
              </m:e>
            </m:d>
            <m:r>
              <w:rPr>
                <w:rStyle w:val="mord"/>
              </w:rPr>
              <m:t>=0</m:t>
            </m:r>
            <m:ctrlPr>
              <w:rPr>
                <w:rStyle w:val="mord"/>
                <w:i w:val="0"/>
              </w:rPr>
            </m:ctrlPr>
          </m:e>
        </m:d>
        <m:r>
          <w:rPr>
            <w:rStyle w:val="mord"/>
          </w:rPr>
          <m:t>.</m:t>
        </m:r>
      </m:oMath>
      <w:r w:rsidR="00731C7E">
        <w:rPr>
          <w:rStyle w:val="mpunct"/>
        </w:rPr>
        <w:t xml:space="preserve"> </w:t>
      </w:r>
      <w:r w:rsidR="00731C7E">
        <w:rPr>
          <w:rStyle w:val="mpunct"/>
        </w:rPr>
        <w:tab/>
      </w:r>
      <w:r w:rsidR="003F4758" w:rsidRPr="000128A9">
        <w:t xml:space="preserve">(3.2887) </w:t>
      </w:r>
    </w:p>
    <w:p w:rsidR="003F4758" w:rsidRDefault="003F4758">
      <w:pPr>
        <w:divId w:val="877398602"/>
      </w:pPr>
      <w:r>
        <w:t>an:</w:t>
      </w:r>
    </w:p>
    <w:p w:rsidR="003F4758" w:rsidRDefault="00731C7E" w:rsidP="004975F9">
      <w:pPr>
        <w:pStyle w:val="Formel"/>
        <w:divId w:val="877398602"/>
      </w:pPr>
      <m:oMath>
        <m:r>
          <m:rPr>
            <m:nor/>
          </m:rPr>
          <w:rPr>
            <w:rStyle w:val="mord"/>
            <w:i w:val="0"/>
          </w:rPr>
          <m:t>dist</m:t>
        </m:r>
        <m:d>
          <m:dPr>
            <m:ctrlPr>
              <w:rPr>
                <w:rStyle w:val="mord"/>
                <w:i w:val="0"/>
              </w:rPr>
            </m:ctrlPr>
          </m:dPr>
          <m:e>
            <m:r>
              <w:rPr>
                <w:rStyle w:val="mord"/>
              </w:rPr>
              <m:t>u</m:t>
            </m:r>
            <m:d>
              <m:dPr>
                <m:ctrlPr>
                  <w:rPr>
                    <w:rStyle w:val="mord"/>
                    <w:i w:val="0"/>
                  </w:rPr>
                </m:ctrlPr>
              </m:dPr>
              <m:e>
                <m:r>
                  <w:rPr>
                    <w:rStyle w:val="mord"/>
                  </w:rPr>
                  <m:t>t;</m:t>
                </m:r>
                <m:sSub>
                  <m:sSubPr>
                    <m:ctrlPr>
                      <w:rPr>
                        <w:rStyle w:val="mord"/>
                        <w:i w:val="0"/>
                      </w:rPr>
                    </m:ctrlPr>
                  </m:sSubPr>
                  <m:e>
                    <m:r>
                      <w:rPr>
                        <w:rStyle w:val="mord"/>
                      </w:rPr>
                      <m:t>u</m:t>
                    </m:r>
                  </m:e>
                  <m:sub>
                    <m:r>
                      <w:rPr>
                        <w:rStyle w:val="mord"/>
                      </w:rPr>
                      <m:t>0</m:t>
                    </m:r>
                  </m:sub>
                </m:sSub>
              </m:e>
            </m:d>
            <m:r>
              <w:rPr>
                <w:rStyle w:val="mord"/>
              </w:rPr>
              <m:t>,</m:t>
            </m:r>
            <m:sSub>
              <m:sSubPr>
                <m:ctrlPr>
                  <w:rPr>
                    <w:rStyle w:val="mord"/>
                    <w:i w:val="0"/>
                  </w:rPr>
                </m:ctrlPr>
              </m:sSubPr>
              <m:e>
                <m:r>
                  <w:rPr>
                    <w:rStyle w:val="mord"/>
                  </w:rPr>
                  <m:t>M</m:t>
                </m:r>
              </m:e>
              <m:sub>
                <m:r>
                  <w:rPr>
                    <w:rStyle w:val="mord"/>
                  </w:rPr>
                  <m:t>F</m:t>
                </m:r>
              </m:sub>
            </m:sSub>
          </m:e>
        </m:d>
        <m:r>
          <w:rPr>
            <w:rStyle w:val="mord"/>
          </w:rPr>
          <m:t>→0  </m:t>
        </m:r>
        <m:r>
          <m:rPr>
            <m:nor/>
          </m:rPr>
          <w:rPr>
            <w:rStyle w:val="mord"/>
            <w:i w:val="0"/>
          </w:rPr>
          <m:t xml:space="preserve">für </m:t>
        </m:r>
        <m:r>
          <w:rPr>
            <w:rStyle w:val="mord"/>
          </w:rPr>
          <m:t>t→∞.</m:t>
        </m:r>
      </m:oMath>
      <w:r>
        <w:rPr>
          <w:rStyle w:val="mpunct"/>
        </w:rPr>
        <w:t xml:space="preserve"> </w:t>
      </w:r>
      <w:r>
        <w:rPr>
          <w:rStyle w:val="mpunct"/>
        </w:rPr>
        <w:tab/>
      </w:r>
      <w:r w:rsidR="003F4758" w:rsidRPr="000128A9">
        <w:t xml:space="preserve">(3.2888) </w:t>
      </w:r>
    </w:p>
    <w:p w:rsidR="003F4758" w:rsidRDefault="003F4758">
      <w:pPr>
        <w:divId w:val="877398602"/>
      </w:pPr>
      <w:r>
        <w:t xml:space="preserve">Der Satz stellt eine strukturelle Übertragung des klassischen LaSalle-Invarianzprinzips dar. Seine Anwendung setzt voraus, dass der funktionale Zustandsraum, die verwendete Topologie, die Kompaktheit der untersuchten Menge und die Differenzierbarkeit der Funktion </w:t>
      </w:r>
      <m:oMath>
        <m:sSub>
          <m:sSubPr>
            <m:ctrlPr>
              <w:rPr>
                <w:rStyle w:val="mord"/>
                <w:rFonts w:ascii="Cambria Math" w:hAnsi="Cambria Math"/>
                <w:i/>
              </w:rPr>
            </m:ctrlPr>
          </m:sSubPr>
          <m:e>
            <m:r>
              <w:rPr>
                <w:rStyle w:val="mord"/>
                <w:rFonts w:ascii="Cambria Math" w:hAnsi="Cambria Math"/>
              </w:rPr>
              <m:t>V</m:t>
            </m:r>
          </m:e>
          <m:sub>
            <m:r>
              <w:rPr>
                <w:rStyle w:val="mord"/>
                <w:rFonts w:ascii="Cambria Math" w:hAnsi="Cambria Math"/>
              </w:rPr>
              <m:t>F</m:t>
            </m:r>
          </m:sub>
        </m:sSub>
      </m:oMath>
      <w:r>
        <w:t xml:space="preserve"> eindeutig definiert sind.</w:t>
      </w:r>
    </w:p>
    <w:p w:rsidR="003F4758" w:rsidRDefault="009861C3">
      <w:pPr>
        <w:divId w:val="877398602"/>
      </w:pPr>
      <w:r>
        <w:pict>
          <v:rect id="_x0000_i2024" style="width:0;height:1.5pt" o:hralign="center" o:hrstd="t" o:hr="t" fillcolor="#a0a0a0" stroked="f"/>
        </w:pict>
      </w:r>
    </w:p>
    <w:p w:rsidR="003F4758" w:rsidRDefault="003F4758" w:rsidP="00731C7E">
      <w:pPr>
        <w:pStyle w:val="berschrift4"/>
        <w:divId w:val="877398602"/>
      </w:pPr>
      <w:r>
        <w:t>3.2.33.9 Funktionale Restdynamik</w:t>
      </w:r>
    </w:p>
    <w:p w:rsidR="003F4758" w:rsidRDefault="003F4758" w:rsidP="001D6D55">
      <w:pPr>
        <w:pStyle w:val="Definition"/>
        <w:divId w:val="877398602"/>
      </w:pPr>
      <w:r>
        <w:t>Definition 3.2.523 – Funktionale Restdynamik</w:t>
      </w:r>
    </w:p>
    <w:p w:rsidR="003F4758" w:rsidRDefault="003F4758">
      <w:pPr>
        <w:divId w:val="877398602"/>
      </w:pPr>
      <w:r>
        <w:t xml:space="preserve">Die Dynamik innerhalb der funktionalen Nullstellenmenge </w:t>
      </w:r>
      <m:oMath>
        <m:sSub>
          <m:sSubPr>
            <m:ctrlPr>
              <w:rPr>
                <w:rStyle w:val="mord"/>
                <w:rFonts w:ascii="Cambria Math" w:hAnsi="Cambria Math"/>
                <w:i/>
              </w:rPr>
            </m:ctrlPr>
          </m:sSubPr>
          <m:e>
            <m:r>
              <w:rPr>
                <w:rStyle w:val="mord"/>
                <w:rFonts w:ascii="Cambria Math" w:hAnsi="Cambria Math"/>
              </w:rPr>
              <m:t>E</m:t>
            </m:r>
          </m:e>
          <m:sub>
            <m:r>
              <w:rPr>
                <w:rStyle w:val="mord"/>
                <w:rFonts w:ascii="Cambria Math" w:hAnsi="Cambria Math"/>
              </w:rPr>
              <m:t>F</m:t>
            </m:r>
          </m:sub>
        </m:sSub>
      </m:oMath>
      <w:r>
        <w:t xml:space="preserve"> wird als funktionale Restdynamik bezeichnet:</w:t>
      </w:r>
    </w:p>
    <w:p w:rsidR="003F4758" w:rsidRDefault="009861C3" w:rsidP="004975F9">
      <w:pPr>
        <w:pStyle w:val="Formel"/>
        <w:divId w:val="877398602"/>
      </w:pPr>
      <m:oMath>
        <m:acc>
          <m:accPr>
            <m:chr m:val="̇"/>
            <m:ctrlPr>
              <w:rPr>
                <w:rStyle w:val="mord"/>
              </w:rPr>
            </m:ctrlPr>
          </m:accPr>
          <m:e>
            <m:r>
              <w:rPr>
                <w:rStyle w:val="mord"/>
              </w:rPr>
              <m:t>u</m:t>
            </m:r>
          </m:e>
        </m:acc>
        <m:r>
          <w:rPr>
            <w:rStyle w:val="mord"/>
          </w:rPr>
          <m:t>=</m:t>
        </m:r>
        <m:sSub>
          <m:sSubPr>
            <m:ctrlPr>
              <w:rPr>
                <w:rStyle w:val="mord"/>
                <w:i w:val="0"/>
              </w:rPr>
            </m:ctrlPr>
          </m:sSubPr>
          <m:e>
            <m:r>
              <w:rPr>
                <w:rStyle w:val="mord"/>
              </w:rPr>
              <m:t>F</m:t>
            </m:r>
          </m:e>
          <m:sub>
            <m:r>
              <m:rPr>
                <m:nor/>
              </m:rPr>
              <w:rPr>
                <w:rStyle w:val="mord"/>
                <w:i w:val="0"/>
              </w:rPr>
              <m:t>FRZK</m:t>
            </m:r>
          </m:sub>
        </m:sSub>
        <m:d>
          <m:dPr>
            <m:ctrlPr>
              <w:rPr>
                <w:rStyle w:val="mord"/>
                <w:i w:val="0"/>
              </w:rPr>
            </m:ctrlPr>
          </m:dPr>
          <m:e>
            <m:r>
              <w:rPr>
                <w:rStyle w:val="mord"/>
              </w:rPr>
              <m:t>u</m:t>
            </m:r>
          </m:e>
        </m:d>
        <m:r>
          <w:rPr>
            <w:rStyle w:val="mord"/>
          </w:rPr>
          <m:t>,  u∈</m:t>
        </m:r>
        <m:sSub>
          <m:sSubPr>
            <m:ctrlPr>
              <w:rPr>
                <w:rStyle w:val="mord"/>
                <w:i w:val="0"/>
              </w:rPr>
            </m:ctrlPr>
          </m:sSubPr>
          <m:e>
            <m:r>
              <w:rPr>
                <w:rStyle w:val="mord"/>
              </w:rPr>
              <m:t>E</m:t>
            </m:r>
            <m:ctrlPr>
              <w:rPr>
                <w:rStyle w:val="mord"/>
              </w:rPr>
            </m:ctrlPr>
          </m:e>
          <m:sub>
            <m:r>
              <w:rPr>
                <w:rStyle w:val="mord"/>
              </w:rPr>
              <m:t>F</m:t>
            </m:r>
          </m:sub>
        </m:sSub>
        <m:r>
          <w:rPr>
            <w:rStyle w:val="mord"/>
          </w:rPr>
          <m:t>.</m:t>
        </m:r>
      </m:oMath>
      <w:r w:rsidR="00731C7E">
        <w:rPr>
          <w:rStyle w:val="mord"/>
        </w:rPr>
        <w:tab/>
      </w:r>
      <w:r w:rsidR="003F4758" w:rsidRPr="000128A9">
        <w:t xml:space="preserve">(3.2889) </w:t>
      </w:r>
    </w:p>
    <w:p w:rsidR="003F4758" w:rsidRDefault="003F4758">
      <w:pPr>
        <w:divId w:val="877398602"/>
      </w:pPr>
      <w:r>
        <w:t xml:space="preserve">Die Untersuchung der Restdynamik entscheidet darüber, ob </w:t>
      </w:r>
      <m:oMath>
        <m:sSub>
          <m:sSubPr>
            <m:ctrlPr>
              <w:rPr>
                <w:rStyle w:val="mord"/>
                <w:rFonts w:ascii="Cambria Math" w:hAnsi="Cambria Math"/>
                <w:i/>
              </w:rPr>
            </m:ctrlPr>
          </m:sSubPr>
          <m:e>
            <m:r>
              <w:rPr>
                <w:rStyle w:val="mord"/>
                <w:rFonts w:ascii="Cambria Math" w:hAnsi="Cambria Math"/>
              </w:rPr>
              <m:t>E</m:t>
            </m:r>
          </m:e>
          <m:sub>
            <m:r>
              <w:rPr>
                <w:rStyle w:val="mord"/>
                <w:rFonts w:ascii="Cambria Math" w:hAnsi="Cambria Math"/>
              </w:rPr>
              <m:t>F</m:t>
            </m:r>
          </m:sub>
        </m:sSub>
      </m:oMath>
      <w:r>
        <w:t xml:space="preserve"> ausschließlich aus Gleichgewichtszuständen besteht oder ob innerhalb dieser Menge weitere Bewegungen, periodische Zustandsmuster oder gekoppelte Übergänge möglich sind.</w:t>
      </w:r>
    </w:p>
    <w:p w:rsidR="003F4758" w:rsidRDefault="009861C3">
      <w:pPr>
        <w:divId w:val="877398602"/>
      </w:pPr>
      <w:r>
        <w:pict>
          <v:rect id="_x0000_i2025" style="width:0;height:1.5pt" o:hralign="center" o:hrstd="t" o:hr="t" fillcolor="#a0a0a0" stroked="f"/>
        </w:pict>
      </w:r>
    </w:p>
    <w:p w:rsidR="003F4758" w:rsidRDefault="003F4758" w:rsidP="001D6D55">
      <w:pPr>
        <w:pStyle w:val="Definition"/>
        <w:divId w:val="877398602"/>
      </w:pPr>
      <w:r>
        <w:t>Definition 3.2.524 – Funktionale Ruhedynamik</w:t>
      </w:r>
    </w:p>
    <w:p w:rsidR="003F4758" w:rsidRDefault="003F4758">
      <w:pPr>
        <w:divId w:val="877398602"/>
      </w:pPr>
      <w:r>
        <w:t>Eine funktionale Restdynamik heißt Ruhedynamik, wenn</w:t>
      </w:r>
    </w:p>
    <w:p w:rsidR="003F4758" w:rsidRDefault="009861C3" w:rsidP="004975F9">
      <w:pPr>
        <w:pStyle w:val="Formel"/>
        <w:divId w:val="877398602"/>
      </w:pPr>
      <m:oMath>
        <m:sSub>
          <m:sSubPr>
            <m:ctrlPr>
              <w:rPr>
                <w:rStyle w:val="mord"/>
                <w:i w:val="0"/>
              </w:rPr>
            </m:ctrlPr>
          </m:sSubPr>
          <m:e>
            <m:r>
              <w:rPr>
                <w:rStyle w:val="mord"/>
              </w:rPr>
              <m:t>F</m:t>
            </m:r>
          </m:e>
          <m:sub>
            <m:r>
              <m:rPr>
                <m:nor/>
              </m:rPr>
              <w:rPr>
                <w:rStyle w:val="mord"/>
                <w:i w:val="0"/>
              </w:rPr>
              <m:t>FRZK</m:t>
            </m:r>
          </m:sub>
        </m:sSub>
        <m:d>
          <m:dPr>
            <m:ctrlPr>
              <w:rPr>
                <w:rStyle w:val="mord"/>
                <w:i w:val="0"/>
              </w:rPr>
            </m:ctrlPr>
          </m:dPr>
          <m:e>
            <m:r>
              <w:rPr>
                <w:rStyle w:val="mord"/>
              </w:rPr>
              <m:t>u</m:t>
            </m:r>
          </m:e>
        </m:d>
        <m:r>
          <w:rPr>
            <w:rStyle w:val="mord"/>
          </w:rPr>
          <m:t>=0  ∀u∈</m:t>
        </m:r>
        <m:sSub>
          <m:sSubPr>
            <m:ctrlPr>
              <w:rPr>
                <w:rStyle w:val="mord"/>
                <w:i w:val="0"/>
              </w:rPr>
            </m:ctrlPr>
          </m:sSubPr>
          <m:e>
            <m:r>
              <w:rPr>
                <w:rStyle w:val="mord"/>
              </w:rPr>
              <m:t>M</m:t>
            </m:r>
            <m:ctrlPr>
              <w:rPr>
                <w:rStyle w:val="mord"/>
              </w:rPr>
            </m:ctrlPr>
          </m:e>
          <m:sub>
            <m:r>
              <w:rPr>
                <w:rStyle w:val="mord"/>
              </w:rPr>
              <m:t>F</m:t>
            </m:r>
          </m:sub>
        </m:sSub>
        <m:r>
          <w:rPr>
            <w:rStyle w:val="mord"/>
          </w:rPr>
          <m:t>.</m:t>
        </m:r>
      </m:oMath>
      <w:r w:rsidR="00BF613E">
        <w:rPr>
          <w:rStyle w:val="mpunct"/>
        </w:rPr>
        <w:t xml:space="preserve"> </w:t>
      </w:r>
      <w:r w:rsidR="00BF613E">
        <w:rPr>
          <w:rStyle w:val="mpunct"/>
        </w:rPr>
        <w:tab/>
      </w:r>
      <w:r w:rsidR="003F4758" w:rsidRPr="000128A9">
        <w:t xml:space="preserve">(3.2890) </w:t>
      </w:r>
    </w:p>
    <w:p w:rsidR="003F4758" w:rsidRDefault="003F4758">
      <w:pPr>
        <w:divId w:val="877398602"/>
      </w:pPr>
      <w:r>
        <w:t>gilt.</w:t>
      </w:r>
    </w:p>
    <w:p w:rsidR="003F4758" w:rsidRDefault="003F4758">
      <w:pPr>
        <w:divId w:val="877398602"/>
      </w:pPr>
      <w:r>
        <w:lastRenderedPageBreak/>
        <w:t>In diesem Fall besteht die invariante Kernmenge ausschließlich aus funktionalen Gleichgewichtszuständen.</w:t>
      </w:r>
    </w:p>
    <w:p w:rsidR="003F4758" w:rsidRDefault="009861C3">
      <w:pPr>
        <w:divId w:val="877398602"/>
      </w:pPr>
      <w:r>
        <w:pict>
          <v:rect id="_x0000_i2026" style="width:0;height:1.5pt" o:hralign="center" o:hrstd="t" o:hr="t" fillcolor="#a0a0a0" stroked="f"/>
        </w:pict>
      </w:r>
    </w:p>
    <w:p w:rsidR="003F4758" w:rsidRDefault="003F4758" w:rsidP="001D6D55">
      <w:pPr>
        <w:pStyle w:val="Definition"/>
        <w:divId w:val="877398602"/>
      </w:pPr>
      <w:r>
        <w:t>Definition 3.2.525 – Funktionale Umlaufdynamik</w:t>
      </w:r>
    </w:p>
    <w:p w:rsidR="003F4758" w:rsidRDefault="003F4758">
      <w:pPr>
        <w:divId w:val="877398602"/>
      </w:pPr>
      <w:r>
        <w:t xml:space="preserve">Eine funktionale Restdynamik heißt Umlaufdynamik, wenn Zustände innerhalb von </w:t>
      </w:r>
      <m:oMath>
        <m:sSub>
          <m:sSubPr>
            <m:ctrlPr>
              <w:rPr>
                <w:rStyle w:val="mord"/>
                <w:rFonts w:ascii="Cambria Math" w:hAnsi="Cambria Math"/>
                <w:i/>
              </w:rPr>
            </m:ctrlPr>
          </m:sSubPr>
          <m:e>
            <m:r>
              <w:rPr>
                <w:rStyle w:val="mord"/>
                <w:rFonts w:ascii="Cambria Math" w:hAnsi="Cambria Math"/>
              </w:rPr>
              <m:t>M</m:t>
            </m:r>
          </m:e>
          <m:sub>
            <m:r>
              <w:rPr>
                <w:rStyle w:val="mord"/>
                <w:rFonts w:ascii="Cambria Math" w:hAnsi="Cambria Math"/>
              </w:rPr>
              <m:t>F</m:t>
            </m:r>
          </m:sub>
        </m:sSub>
      </m:oMath>
      <w:r>
        <w:t xml:space="preserve"> zeitlich veränderlich bleiben, ohne die Menge zu verlassen:</w:t>
      </w:r>
    </w:p>
    <w:p w:rsidR="003F4758" w:rsidRDefault="00BF613E" w:rsidP="004975F9">
      <w:pPr>
        <w:pStyle w:val="Formel"/>
        <w:divId w:val="877398602"/>
      </w:pPr>
      <m:oMath>
        <m:r>
          <w:rPr>
            <w:rStyle w:val="mord"/>
          </w:rPr>
          <m:t>u</m:t>
        </m:r>
        <m:d>
          <m:dPr>
            <m:ctrlPr>
              <w:rPr>
                <w:rStyle w:val="mord"/>
                <w:i w:val="0"/>
              </w:rPr>
            </m:ctrlPr>
          </m:dPr>
          <m:e>
            <m:r>
              <w:rPr>
                <w:rStyle w:val="mord"/>
              </w:rPr>
              <m:t>t</m:t>
            </m:r>
          </m:e>
        </m:d>
        <m:r>
          <w:rPr>
            <w:rStyle w:val="mord"/>
          </w:rPr>
          <m:t>∈</m:t>
        </m:r>
        <m:sSub>
          <m:sSubPr>
            <m:ctrlPr>
              <w:rPr>
                <w:rStyle w:val="mord"/>
                <w:i w:val="0"/>
              </w:rPr>
            </m:ctrlPr>
          </m:sSubPr>
          <m:e>
            <m:r>
              <w:rPr>
                <w:rStyle w:val="mord"/>
              </w:rPr>
              <m:t>M</m:t>
            </m:r>
            <m:ctrlPr>
              <w:rPr>
                <w:rStyle w:val="mord"/>
              </w:rPr>
            </m:ctrlPr>
          </m:e>
          <m:sub>
            <m:r>
              <w:rPr>
                <w:rStyle w:val="mord"/>
              </w:rPr>
              <m:t>F</m:t>
            </m:r>
          </m:sub>
        </m:sSub>
        <m:r>
          <w:rPr>
            <w:rStyle w:val="mord"/>
          </w:rPr>
          <m:t>  ∀t≥0,</m:t>
        </m:r>
      </m:oMath>
      <w:r>
        <w:rPr>
          <w:rStyle w:val="mpunct"/>
        </w:rPr>
        <w:t xml:space="preserve"> </w:t>
      </w:r>
      <w:r>
        <w:rPr>
          <w:rStyle w:val="mpunct"/>
        </w:rPr>
        <w:tab/>
      </w:r>
      <w:r w:rsidR="003F4758" w:rsidRPr="000128A9">
        <w:t xml:space="preserve">(3.2891) </w:t>
      </w:r>
    </w:p>
    <w:p w:rsidR="003F4758" w:rsidRDefault="003F4758">
      <w:pPr>
        <w:divId w:val="877398602"/>
      </w:pPr>
      <w:r>
        <w:t>wobei</w:t>
      </w:r>
    </w:p>
    <w:p w:rsidR="003F4758" w:rsidRDefault="009861C3" w:rsidP="004975F9">
      <w:pPr>
        <w:pStyle w:val="Formel"/>
        <w:divId w:val="877398602"/>
      </w:pPr>
      <m:oMath>
        <m:acc>
          <m:accPr>
            <m:chr m:val="̇"/>
            <m:ctrlPr>
              <w:rPr>
                <w:rStyle w:val="mord"/>
              </w:rPr>
            </m:ctrlPr>
          </m:accPr>
          <m:e>
            <m:r>
              <w:rPr>
                <w:rStyle w:val="mord"/>
              </w:rPr>
              <m:t>u</m:t>
            </m:r>
          </m:e>
        </m:acc>
        <m:d>
          <m:dPr>
            <m:ctrlPr>
              <w:rPr>
                <w:rStyle w:val="mord"/>
                <w:i w:val="0"/>
              </w:rPr>
            </m:ctrlPr>
          </m:dPr>
          <m:e>
            <m:r>
              <w:rPr>
                <w:rStyle w:val="mord"/>
              </w:rPr>
              <m:t>t</m:t>
            </m:r>
          </m:e>
        </m:d>
        <m:r>
          <w:rPr>
            <w:rStyle w:val="mord"/>
          </w:rPr>
          <m:t>≠0</m:t>
        </m:r>
      </m:oMath>
      <w:r w:rsidR="00BF613E">
        <w:rPr>
          <w:rStyle w:val="mpunct"/>
        </w:rPr>
        <w:t xml:space="preserve"> </w:t>
      </w:r>
      <w:r w:rsidR="00BF613E">
        <w:rPr>
          <w:rStyle w:val="mpunct"/>
        </w:rPr>
        <w:tab/>
      </w:r>
      <w:r w:rsidR="003F4758" w:rsidRPr="000128A9">
        <w:t xml:space="preserve">(3.2892) </w:t>
      </w:r>
    </w:p>
    <w:p w:rsidR="003F4758" w:rsidRDefault="003F4758">
      <w:pPr>
        <w:divId w:val="877398602"/>
      </w:pPr>
      <w:r>
        <w:t>für wenigstens einen Zeitpunkt gilt.</w:t>
      </w:r>
    </w:p>
    <w:p w:rsidR="003F4758" w:rsidRDefault="003F4758">
      <w:pPr>
        <w:divId w:val="877398602"/>
      </w:pPr>
      <w:r>
        <w:t>Diese Definition erlaubt es, funktionale Gleichgewichte von dauerhaft gebundenen, aber nicht stationären Zustandsentwicklungen zu unterscheiden.</w:t>
      </w:r>
    </w:p>
    <w:p w:rsidR="003F4758" w:rsidRDefault="009861C3">
      <w:pPr>
        <w:divId w:val="877398602"/>
      </w:pPr>
      <w:r>
        <w:pict>
          <v:rect id="_x0000_i2027" style="width:0;height:1.5pt" o:hralign="center" o:hrstd="t" o:hr="t" fillcolor="#a0a0a0" stroked="f"/>
        </w:pict>
      </w:r>
    </w:p>
    <w:p w:rsidR="003F4758" w:rsidRDefault="003F4758" w:rsidP="00153AF5">
      <w:pPr>
        <w:pStyle w:val="berschrift4"/>
        <w:divId w:val="877398602"/>
      </w:pPr>
      <w:r>
        <w:t>3.2.33.10 Funktionale Konvergenz zu einer Zustandsklasse</w:t>
      </w:r>
    </w:p>
    <w:p w:rsidR="003F4758" w:rsidRDefault="003F4758" w:rsidP="001D6D55">
      <w:pPr>
        <w:pStyle w:val="Definition"/>
        <w:divId w:val="877398602"/>
      </w:pPr>
      <w:r>
        <w:t>Definition 3.2.526 – Funktionale Zustandsklasse</w:t>
      </w:r>
    </w:p>
    <w:p w:rsidR="003F4758" w:rsidRDefault="003F4758">
      <w:pPr>
        <w:divId w:val="877398602"/>
      </w:pPr>
      <w:r>
        <w:t>Eine funktionale Zustandsklasse ist eine Teilmenge</w:t>
      </w:r>
    </w:p>
    <w:p w:rsidR="003F4758" w:rsidRDefault="009861C3" w:rsidP="004975F9">
      <w:pPr>
        <w:pStyle w:val="Formel"/>
        <w:divId w:val="877398602"/>
      </w:pPr>
      <m:oMath>
        <m:sSub>
          <m:sSubPr>
            <m:ctrlPr>
              <w:rPr>
                <w:rStyle w:val="mord"/>
                <w:i w:val="0"/>
              </w:rPr>
            </m:ctrlPr>
          </m:sSubPr>
          <m:e>
            <m:r>
              <w:rPr>
                <w:rStyle w:val="mord"/>
              </w:rPr>
              <m:t>C</m:t>
            </m:r>
          </m:e>
          <m:sub>
            <m:r>
              <w:rPr>
                <w:rStyle w:val="mord"/>
              </w:rPr>
              <m:t>F</m:t>
            </m:r>
          </m:sub>
        </m:sSub>
        <m:r>
          <w:rPr>
            <w:rStyle w:val="mord"/>
          </w:rPr>
          <m:t>⊆S,</m:t>
        </m:r>
      </m:oMath>
      <w:r w:rsidR="00153AF5">
        <w:rPr>
          <w:rStyle w:val="mord"/>
        </w:rPr>
        <w:tab/>
      </w:r>
      <w:r w:rsidR="003F4758" w:rsidRPr="000128A9">
        <w:t xml:space="preserve">(3.2893) </w:t>
      </w:r>
    </w:p>
    <w:p w:rsidR="003F4758" w:rsidRDefault="003F4758">
      <w:pPr>
        <w:divId w:val="877398602"/>
      </w:pPr>
      <w:r>
        <w:t>deren Elemente hinsichtlich eines festgelegten funktionalen Kriteriums als äquivalent behandelt werden.</w:t>
      </w:r>
    </w:p>
    <w:p w:rsidR="003F4758" w:rsidRDefault="003F4758">
      <w:pPr>
        <w:divId w:val="877398602"/>
      </w:pPr>
      <w:r>
        <w:t>Das Äquivalenzkriterium kann sich beispielsweise auf dieselbe dominante Operatorstruktur, eine gemeinsame Kohärenzklasse oder einen vorgegebenen Toleranzbereich beziehen. Diese Auswahl stellt eine Modellentscheidung dar.</w:t>
      </w:r>
    </w:p>
    <w:p w:rsidR="003F4758" w:rsidRDefault="009861C3">
      <w:pPr>
        <w:divId w:val="877398602"/>
      </w:pPr>
      <w:r>
        <w:pict>
          <v:rect id="_x0000_i2028" style="width:0;height:1.5pt" o:hralign="center" o:hrstd="t" o:hr="t" fillcolor="#a0a0a0" stroked="f"/>
        </w:pict>
      </w:r>
    </w:p>
    <w:p w:rsidR="003F4758" w:rsidRDefault="003F4758" w:rsidP="001D6D55">
      <w:pPr>
        <w:pStyle w:val="Definition"/>
        <w:divId w:val="877398602"/>
      </w:pPr>
      <w:r>
        <w:t>Definition 3.2.527 – Konvergenz zu einer funktionalen Zustandsklasse</w:t>
      </w:r>
    </w:p>
    <w:p w:rsidR="003F4758" w:rsidRDefault="003F4758">
      <w:pPr>
        <w:divId w:val="877398602"/>
      </w:pPr>
      <w:r>
        <w:t xml:space="preserve">Eine Trajektorie </w:t>
      </w:r>
      <m:oMath>
        <m:r>
          <w:rPr>
            <w:rStyle w:val="mord"/>
            <w:rFonts w:ascii="Cambria Math" w:hAnsi="Cambria Math"/>
          </w:rPr>
          <m:t>u</m:t>
        </m:r>
        <m:d>
          <m:dPr>
            <m:ctrlPr>
              <w:rPr>
                <w:rStyle w:val="mord"/>
                <w:rFonts w:ascii="Cambria Math" w:hAnsi="Cambria Math"/>
                <w:i/>
              </w:rPr>
            </m:ctrlPr>
          </m:dPr>
          <m:e>
            <m:r>
              <w:rPr>
                <w:rStyle w:val="mord"/>
                <w:rFonts w:ascii="Cambria Math" w:hAnsi="Cambria Math"/>
              </w:rPr>
              <m:t>t</m:t>
            </m:r>
          </m:e>
        </m:d>
      </m:oMath>
      <w:r>
        <w:t xml:space="preserve"> konvergiert zu einer funktionalen </w:t>
      </w:r>
      <w:proofErr w:type="gramStart"/>
      <w:r>
        <w:t>Zustandsklasse</w:t>
      </w:r>
      <w:proofErr w:type="gramEnd"/>
      <w:r>
        <w:t xml:space="preserve"> </w:t>
      </w:r>
      <m:oMath>
        <m:sSub>
          <m:sSubPr>
            <m:ctrlPr>
              <w:rPr>
                <w:rStyle w:val="mord"/>
                <w:rFonts w:ascii="Cambria Math" w:hAnsi="Cambria Math"/>
                <w:i/>
              </w:rPr>
            </m:ctrlPr>
          </m:sSubPr>
          <m:e>
            <m:r>
              <w:rPr>
                <w:rStyle w:val="mord"/>
                <w:rFonts w:ascii="Cambria Math" w:hAnsi="Cambria Math"/>
              </w:rPr>
              <m:t>C</m:t>
            </m:r>
          </m:e>
          <m:sub>
            <m:r>
              <w:rPr>
                <w:rStyle w:val="mord"/>
                <w:rFonts w:ascii="Cambria Math" w:hAnsi="Cambria Math"/>
              </w:rPr>
              <m:t>F</m:t>
            </m:r>
          </m:sub>
        </m:sSub>
      </m:oMath>
      <w:r>
        <w:t xml:space="preserve"> wenn</w:t>
      </w:r>
    </w:p>
    <w:p w:rsidR="003F4758" w:rsidRDefault="00153AF5" w:rsidP="004975F9">
      <w:pPr>
        <w:pStyle w:val="Formel"/>
        <w:divId w:val="877398602"/>
      </w:pPr>
      <m:oMath>
        <m:r>
          <m:rPr>
            <m:nor/>
          </m:rPr>
          <w:rPr>
            <w:rStyle w:val="mord"/>
            <w:i w:val="0"/>
          </w:rPr>
          <m:t>dist</m:t>
        </m:r>
        <m:d>
          <m:dPr>
            <m:ctrlPr>
              <w:rPr>
                <w:rStyle w:val="mord"/>
                <w:i w:val="0"/>
              </w:rPr>
            </m:ctrlPr>
          </m:dPr>
          <m:e>
            <m:r>
              <w:rPr>
                <w:rStyle w:val="mord"/>
              </w:rPr>
              <m:t>u</m:t>
            </m:r>
            <m:d>
              <m:dPr>
                <m:ctrlPr>
                  <w:rPr>
                    <w:rStyle w:val="mord"/>
                    <w:i w:val="0"/>
                  </w:rPr>
                </m:ctrlPr>
              </m:dPr>
              <m:e>
                <m:r>
                  <w:rPr>
                    <w:rStyle w:val="mord"/>
                  </w:rPr>
                  <m:t>t</m:t>
                </m:r>
              </m:e>
            </m:d>
            <m:r>
              <w:rPr>
                <w:rStyle w:val="mord"/>
              </w:rPr>
              <m:t>,</m:t>
            </m:r>
            <m:sSub>
              <m:sSubPr>
                <m:ctrlPr>
                  <w:rPr>
                    <w:rStyle w:val="mord"/>
                    <w:i w:val="0"/>
                  </w:rPr>
                </m:ctrlPr>
              </m:sSubPr>
              <m:e>
                <m:r>
                  <w:rPr>
                    <w:rStyle w:val="mord"/>
                  </w:rPr>
                  <m:t>C</m:t>
                </m:r>
              </m:e>
              <m:sub>
                <m:r>
                  <w:rPr>
                    <w:rStyle w:val="mord"/>
                  </w:rPr>
                  <m:t>F</m:t>
                </m:r>
              </m:sub>
            </m:sSub>
          </m:e>
        </m:d>
        <m:r>
          <w:rPr>
            <w:rStyle w:val="mord"/>
          </w:rPr>
          <m:t>→0  </m:t>
        </m:r>
        <m:r>
          <m:rPr>
            <m:nor/>
          </m:rPr>
          <w:rPr>
            <w:rStyle w:val="mord"/>
            <w:i w:val="0"/>
          </w:rPr>
          <m:t xml:space="preserve">für </m:t>
        </m:r>
        <m:r>
          <w:rPr>
            <w:rStyle w:val="mord"/>
          </w:rPr>
          <m:t>t→∞.</m:t>
        </m:r>
      </m:oMath>
      <w:r>
        <w:rPr>
          <w:rStyle w:val="mpunct"/>
        </w:rPr>
        <w:t xml:space="preserve"> </w:t>
      </w:r>
      <w:r>
        <w:rPr>
          <w:rStyle w:val="mpunct"/>
        </w:rPr>
        <w:tab/>
      </w:r>
      <w:r w:rsidR="003F4758" w:rsidRPr="000128A9">
        <w:t xml:space="preserve">(3.2894) </w:t>
      </w:r>
    </w:p>
    <w:p w:rsidR="003F4758" w:rsidRDefault="003F4758">
      <w:pPr>
        <w:divId w:val="877398602"/>
      </w:pPr>
      <w:r>
        <w:t>Die Definition verlangt nicht, dass ein einzelner Zustand als Grenzwert existiert. Sie ist daher geeignet, wenn funktional verschiedene Zustandskonfigurationen hinsichtlich einer ausgewählten Beobachtungsgröße denselben asymptotischen Zustandstyp repräsentieren.</w:t>
      </w:r>
    </w:p>
    <w:p w:rsidR="003F4758" w:rsidRDefault="009861C3">
      <w:pPr>
        <w:divId w:val="877398602"/>
      </w:pPr>
      <w:r>
        <w:pict>
          <v:rect id="_x0000_i2029" style="width:0;height:1.5pt" o:hralign="center" o:hrstd="t" o:hr="t" fillcolor="#a0a0a0" stroked="f"/>
        </w:pict>
      </w:r>
    </w:p>
    <w:p w:rsidR="003F4758" w:rsidRDefault="003F4758" w:rsidP="001D6D55">
      <w:pPr>
        <w:pStyle w:val="Definition"/>
        <w:divId w:val="877398602"/>
      </w:pPr>
      <w:r>
        <w:lastRenderedPageBreak/>
        <w:t>Definition 3.2.528 – Funktionale Konvergenztoleranz</w:t>
      </w:r>
    </w:p>
    <w:p w:rsidR="00153AF5" w:rsidRDefault="003F4758">
      <w:pPr>
        <w:divId w:val="877398602"/>
      </w:pPr>
      <w:r>
        <w:t xml:space="preserve">Für eine Toleranz </w:t>
      </w:r>
      <m:oMath>
        <m:sSub>
          <m:sSubPr>
            <m:ctrlPr>
              <w:rPr>
                <w:rStyle w:val="mord"/>
                <w:rFonts w:ascii="Cambria Math" w:hAnsi="Cambria Math"/>
                <w:i/>
              </w:rPr>
            </m:ctrlPr>
          </m:sSubPr>
          <m:e>
            <m:r>
              <m:rPr>
                <m:sty m:val="p"/>
              </m:rPr>
              <w:rPr>
                <w:rStyle w:val="mord"/>
                <w:rFonts w:ascii="Cambria Math" w:hAnsi="Cambria Math"/>
              </w:rPr>
              <m:t>ε</m:t>
            </m:r>
            <m:ctrlPr>
              <w:rPr>
                <w:rStyle w:val="mord"/>
                <w:rFonts w:ascii="Cambria Math" w:hAnsi="Cambria Math"/>
              </w:rPr>
            </m:ctrlPr>
          </m:e>
          <m:sub>
            <m:r>
              <w:rPr>
                <w:rStyle w:val="mord"/>
                <w:rFonts w:ascii="Cambria Math" w:hAnsi="Cambria Math"/>
              </w:rPr>
              <m:t>F</m:t>
            </m:r>
          </m:sub>
        </m:sSub>
        <m:r>
          <w:rPr>
            <w:rStyle w:val="mord"/>
            <w:rFonts w:ascii="Cambria Math" w:hAnsi="Cambria Math"/>
          </w:rPr>
          <m:t>&gt;0</m:t>
        </m:r>
      </m:oMath>
      <w:r>
        <w:t xml:space="preserve"> wird die Umgebung einer funktionalen Zustandsklasse definiert durch </w:t>
      </w:r>
    </w:p>
    <w:p w:rsidR="003F4758" w:rsidRDefault="009861C3" w:rsidP="004975F9">
      <w:pPr>
        <w:pStyle w:val="Formel"/>
        <w:divId w:val="877398602"/>
      </w:pPr>
      <m:oMath>
        <m:sSub>
          <m:sSubPr>
            <m:ctrlPr/>
          </m:sSubPr>
          <m:e>
            <m:r>
              <m:t>B</m:t>
            </m:r>
          </m:e>
          <m:sub>
            <m:sSub>
              <m:sSubPr>
                <m:ctrlPr/>
              </m:sSubPr>
              <m:e>
                <m:r>
                  <m:t>ε</m:t>
                </m:r>
              </m:e>
              <m:sub>
                <m:r>
                  <m:t>F</m:t>
                </m:r>
              </m:sub>
            </m:sSub>
          </m:sub>
        </m:sSub>
        <m:d>
          <m:dPr>
            <m:ctrlPr/>
          </m:dPr>
          <m:e>
            <m:sSub>
              <m:sSubPr>
                <m:ctrlPr/>
              </m:sSubPr>
              <m:e>
                <m:r>
                  <m:t>C</m:t>
                </m:r>
              </m:e>
              <m:sub>
                <m:r>
                  <m:t>F</m:t>
                </m:r>
              </m:sub>
            </m:sSub>
          </m:e>
        </m:d>
        <m:r>
          <m:t>=</m:t>
        </m:r>
        <m:d>
          <m:dPr>
            <m:begChr m:val="{"/>
            <m:endChr m:val="}"/>
            <m:ctrlPr/>
          </m:dPr>
          <m:e>
            <m:r>
              <m:t>u∈S</m:t>
            </m:r>
          </m:e>
          <m:e>
            <m:r>
              <m:rPr>
                <m:nor/>
              </m:rPr>
              <m:t>dist</m:t>
            </m:r>
            <m:d>
              <m:dPr>
                <m:ctrlPr/>
              </m:dPr>
              <m:e>
                <m:r>
                  <m:t>u,</m:t>
                </m:r>
                <m:sSub>
                  <m:sSubPr>
                    <m:ctrlPr/>
                  </m:sSubPr>
                  <m:e>
                    <m:r>
                      <m:t>C</m:t>
                    </m:r>
                  </m:e>
                  <m:sub>
                    <m:r>
                      <m:t>F</m:t>
                    </m:r>
                  </m:sub>
                </m:sSub>
              </m:e>
            </m:d>
            <m:r>
              <m:t>&lt;</m:t>
            </m:r>
            <m:sSub>
              <m:sSubPr>
                <m:ctrlPr/>
              </m:sSubPr>
              <m:e>
                <m:r>
                  <m:t>ε</m:t>
                </m:r>
              </m:e>
              <m:sub>
                <m:r>
                  <m:t>F</m:t>
                </m:r>
              </m:sub>
            </m:sSub>
          </m:e>
        </m:d>
      </m:oMath>
      <w:r w:rsidR="00153AF5">
        <w:tab/>
      </w:r>
      <w:r w:rsidR="00153AF5">
        <w:rPr>
          <w:rStyle w:val="mpunct"/>
        </w:rPr>
        <w:t>(3.2895)</w:t>
      </w:r>
    </w:p>
    <w:p w:rsidR="003F4758" w:rsidRDefault="003F4758">
      <w:pPr>
        <w:divId w:val="877398602"/>
      </w:pPr>
      <w:r>
        <w:t xml:space="preserve">Für empirische Anwendungen muss </w:t>
      </w:r>
      <m:oMath>
        <m:r>
          <w:rPr>
            <w:rStyle w:val="mord"/>
            <w:rFonts w:ascii="Cambria Math" w:hAnsi="Cambria Math"/>
          </w:rPr>
          <m:t>F</m:t>
        </m:r>
        <m:sSub>
          <m:sSubPr>
            <m:ctrlPr>
              <w:rPr>
                <w:rStyle w:val="mord"/>
                <w:rFonts w:ascii="Cambria Math" w:hAnsi="Cambria Math"/>
                <w:i/>
              </w:rPr>
            </m:ctrlPr>
          </m:sSubPr>
          <m:e>
            <m:r>
              <m:rPr>
                <m:sty m:val="p"/>
              </m:rPr>
              <w:rPr>
                <w:rStyle w:val="mord"/>
                <w:rFonts w:ascii="Cambria Math" w:hAnsi="Cambria Math"/>
              </w:rPr>
              <m:t>ε</m:t>
            </m:r>
            <m:ctrlPr>
              <w:rPr>
                <w:rStyle w:val="mord"/>
                <w:rFonts w:ascii="Cambria Math" w:hAnsi="Cambria Math"/>
              </w:rPr>
            </m:ctrlPr>
          </m:e>
          <m:sub>
            <m:r>
              <w:rPr>
                <w:rStyle w:val="mord"/>
                <w:rFonts w:ascii="Cambria Math" w:hAnsi="Cambria Math"/>
              </w:rPr>
              <m:t>F</m:t>
            </m:r>
          </m:sub>
        </m:sSub>
      </m:oMath>
      <w:r>
        <w:t xml:space="preserve"> aus der Messauflösung, der erwarteten Unsicherheit und dem fachlich zulässigen Abweichungsbereich abgeleitet werden.</w:t>
      </w:r>
    </w:p>
    <w:p w:rsidR="003F4758" w:rsidRDefault="009861C3">
      <w:pPr>
        <w:divId w:val="877398602"/>
      </w:pPr>
      <w:r>
        <w:pict>
          <v:rect id="_x0000_i2030" style="width:0;height:1.5pt" o:hralign="center" o:hrstd="t" o:hr="t" fillcolor="#a0a0a0" stroked="f"/>
        </w:pict>
      </w:r>
    </w:p>
    <w:p w:rsidR="003F4758" w:rsidRDefault="003F4758" w:rsidP="00153AF5">
      <w:pPr>
        <w:pStyle w:val="berschrift4"/>
        <w:divId w:val="877398602"/>
      </w:pPr>
      <w:r>
        <w:t>3.2.33.11 Methodologische und didaktische Betrachtungen</w:t>
      </w:r>
    </w:p>
    <w:p w:rsidR="003F4758" w:rsidRDefault="003F4758">
      <w:pPr>
        <w:divId w:val="877398602"/>
      </w:pPr>
      <w:r>
        <w:t xml:space="preserve">Das LaSalle-Invarianzprinzip zeigt, dass die Bedingung </w:t>
      </w:r>
      <m:oMath>
        <m:acc>
          <m:accPr>
            <m:chr m:val="̇"/>
            <m:ctrlPr>
              <w:rPr>
                <w:rStyle w:val="mord"/>
                <w:rFonts w:ascii="Cambria Math" w:hAnsi="Cambria Math"/>
              </w:rPr>
            </m:ctrlPr>
          </m:accPr>
          <m:e>
            <m:r>
              <w:rPr>
                <w:rStyle w:val="mord"/>
                <w:rFonts w:ascii="Cambria Math" w:hAnsi="Cambria Math"/>
              </w:rPr>
              <m:t>V</m:t>
            </m:r>
          </m:e>
        </m:acc>
        <m:r>
          <m:rPr>
            <m:sty m:val="p"/>
          </m:rPr>
          <w:rPr>
            <w:rStyle w:val="mord"/>
            <w:rFonts w:ascii="Cambria Math" w:hAnsi="Cambria Math"/>
          </w:rPr>
          <m:t>≤</m:t>
        </m:r>
        <m:r>
          <w:rPr>
            <w:rStyle w:val="mord"/>
            <w:rFonts w:ascii="Cambria Math" w:hAnsi="Cambria Math"/>
          </w:rPr>
          <m:t>0</m:t>
        </m:r>
      </m:oMath>
      <w:r>
        <w:t xml:space="preserve"> nicht automatisch die Konvergenz zu einem einzelnen Gleichgewicht bedeutet. Zunächst kann lediglich gefolgert werden, dass sich die Trajektorie langfristig der größten invarianten Teilmenge der Nullstellenmenge von </w:t>
      </w:r>
      <m:oMath>
        <m:acc>
          <m:accPr>
            <m:chr m:val="̇"/>
            <m:ctrlPr>
              <w:rPr>
                <w:rStyle w:val="mord"/>
                <w:rFonts w:ascii="Cambria Math" w:hAnsi="Cambria Math"/>
              </w:rPr>
            </m:ctrlPr>
          </m:accPr>
          <m:e>
            <m:r>
              <w:rPr>
                <w:rStyle w:val="mord"/>
                <w:rFonts w:ascii="Cambria Math" w:hAnsi="Cambria Math"/>
              </w:rPr>
              <m:t>V</m:t>
            </m:r>
          </m:e>
        </m:acc>
      </m:oMath>
      <w:r>
        <w:t xml:space="preserve"> annähert. Die tatsächliche asymptotische Aussage hängt deshalb von der Struktur dieser invarianten Teilmenge ab [106].</w:t>
      </w:r>
    </w:p>
    <w:p w:rsidR="003F4758" w:rsidRDefault="003F4758">
      <w:pPr>
        <w:divId w:val="877398602"/>
      </w:pPr>
      <w:r>
        <w:t xml:space="preserve">Methodologisch muss zwischen drei Ebenen unterschieden werden. Die erste Ebene ist die skalare Bewertung durch </w:t>
      </w:r>
      <m:oMath>
        <m:r>
          <w:rPr>
            <w:rStyle w:val="mord"/>
            <w:rFonts w:ascii="Cambria Math" w:hAnsi="Cambria Math"/>
          </w:rPr>
          <m:t>V</m:t>
        </m:r>
      </m:oMath>
      <w:r>
        <w:t xml:space="preserve">. Die zweite Ebene ist die Menge </w:t>
      </w:r>
      <m:oMath>
        <m:r>
          <w:rPr>
            <w:rStyle w:val="mord"/>
            <w:rFonts w:ascii="Cambria Math" w:hAnsi="Cambria Math"/>
          </w:rPr>
          <m:t>E</m:t>
        </m:r>
      </m:oMath>
      <w:r>
        <w:t xml:space="preserve"> auf der sich diese Bewertung nicht verändert. Die dritte Ebene ist die tatsächliche Dynamik innerhalb von </w:t>
      </w:r>
      <m:oMath>
        <m:r>
          <w:rPr>
            <w:rStyle w:val="mord"/>
            <w:rFonts w:ascii="Cambria Math" w:hAnsi="Cambria Math"/>
          </w:rPr>
          <m:t>E</m:t>
        </m:r>
      </m:oMath>
      <w:r>
        <w:t xml:space="preserve">. Erst die Untersuchung dieser Restdynamik erlaubt eine Aussage darüber, ob ein Gleichgewicht, ein periodischer Orbit oder eine komplexere invariante Menge </w:t>
      </w:r>
      <w:proofErr w:type="gramStart"/>
      <w:r>
        <w:t>erreicht</w:t>
      </w:r>
      <w:proofErr w:type="gramEnd"/>
      <w:r>
        <w:t xml:space="preserve"> wird [106].</w:t>
      </w:r>
    </w:p>
    <w:p w:rsidR="003F4758" w:rsidRDefault="003F4758">
      <w:pPr>
        <w:divId w:val="877398602"/>
      </w:pPr>
      <w:r>
        <w:t>Für das FRZK ist diese Unterscheidung besonders wichtig. Eine konstante Kohärenz- oder Bewertungsgröße bedeutet nicht zwangsläufig, dass der funktionale Zustand unverändert bleibt. Mehrere Zustandskomponenten können sich gegenseitig kompensieren, sodass der skalare Gesamtwert konstant bleibt, während innerhalb des Zustandsraums weiterhin eine Bewegung stattfindet. Deshalb dürfen skalare Stabilitätsmaße nicht ohne zusätzliche Untersuchung mit vollständiger Zustandsruhe gleichgesetzt werden.</w:t>
      </w:r>
    </w:p>
    <w:p w:rsidR="003F4758" w:rsidRDefault="003F4758">
      <w:pPr>
        <w:divId w:val="877398602"/>
      </w:pPr>
      <w:r>
        <w:t>Didaktisch lässt sich das Prinzip anhand einer Landschaft mit Höhenlinien erläutern. Eine Lyapunov-Funktion ordnet jedem Ort eine Höhe zu. Sinkt die Höhe entlang des Weges, bewegt sich das System in niedrigere Bereiche. Wird schließlich eine Ebene erreicht, kann sich das System auf dieser Ebene noch weiterbewegen. Erst wenn innerhalb dieser Ebene kein weiterer zulässiger Weg existiert, ist ein einzelner Endzustand bestimmt. Dieses Bild veranschaulicht den Unterschied zwischen dem Erreichen eines Niveaus und dem Erreichen eines eindeutig bestimmten Gleichgewichtes.</w:t>
      </w:r>
    </w:p>
    <w:p w:rsidR="003F4758" w:rsidRDefault="003F4758">
      <w:pPr>
        <w:divId w:val="877398602"/>
      </w:pPr>
      <w:r>
        <w:t>Für die weitere Entwicklung des FRZK folgt daraus, dass neben skalaren Kohärenzgrößen stets auch die interne Operator- und Zustandsdynamik untersucht werden muss. Ein stabil erscheinender Gesamtwert kann eine nichttriviale Restdynamik verdecken. Die spätere empirische Auswertung muss daher zwischen stationärer Stabilität, gebundener Umlaufdynamik und Konvergenz zu einer funktionalen Zustandsklasse unterscheiden.</w:t>
      </w:r>
    </w:p>
    <w:p w:rsidR="003F4758" w:rsidRDefault="009861C3">
      <w:pPr>
        <w:divId w:val="877398602"/>
      </w:pPr>
      <w:r>
        <w:pict>
          <v:rect id="_x0000_i2031" style="width:0;height:1.5pt" o:hralign="center" o:hrstd="t" o:hr="t" fillcolor="#a0a0a0" stroked="f"/>
        </w:pict>
      </w:r>
    </w:p>
    <w:p w:rsidR="003F4758" w:rsidRDefault="003F4758">
      <w:pPr>
        <w:pStyle w:val="berschrift2"/>
        <w:divId w:val="877398602"/>
      </w:pPr>
      <w:r>
        <w:t>Fortführungsstand</w:t>
      </w:r>
    </w:p>
    <w:p w:rsidR="003F4758" w:rsidRDefault="003F4758" w:rsidP="00F57031">
      <w:pPr>
        <w:numPr>
          <w:ilvl w:val="0"/>
          <w:numId w:val="10"/>
        </w:numPr>
        <w:spacing w:before="100" w:beforeAutospacing="1" w:after="100" w:afterAutospacing="1"/>
        <w:divId w:val="877398602"/>
      </w:pPr>
      <w:r>
        <w:lastRenderedPageBreak/>
        <w:t xml:space="preserve">letzte Definition: 3.2.528 </w:t>
      </w:r>
    </w:p>
    <w:p w:rsidR="003F4758" w:rsidRDefault="003F4758" w:rsidP="00F57031">
      <w:pPr>
        <w:numPr>
          <w:ilvl w:val="0"/>
          <w:numId w:val="10"/>
        </w:numPr>
        <w:spacing w:before="100" w:beforeAutospacing="1" w:after="100" w:afterAutospacing="1"/>
        <w:divId w:val="877398602"/>
      </w:pPr>
      <w:r>
        <w:t xml:space="preserve">nächste Definition: 3.2.529 </w:t>
      </w:r>
    </w:p>
    <w:p w:rsidR="003F4758" w:rsidRDefault="003F4758" w:rsidP="00F57031">
      <w:pPr>
        <w:numPr>
          <w:ilvl w:val="0"/>
          <w:numId w:val="10"/>
        </w:numPr>
        <w:spacing w:before="100" w:beforeAutospacing="1" w:after="100" w:afterAutospacing="1"/>
        <w:divId w:val="877398602"/>
      </w:pPr>
      <w:r>
        <w:t xml:space="preserve">letzter Satz: 3.2.112 </w:t>
      </w:r>
    </w:p>
    <w:p w:rsidR="003F4758" w:rsidRDefault="003F4758" w:rsidP="00F57031">
      <w:pPr>
        <w:numPr>
          <w:ilvl w:val="0"/>
          <w:numId w:val="10"/>
        </w:numPr>
        <w:spacing w:before="100" w:beforeAutospacing="1" w:after="100" w:afterAutospacing="1"/>
        <w:divId w:val="877398602"/>
      </w:pPr>
      <w:r>
        <w:t xml:space="preserve">nächster Satz: 3.2.113 </w:t>
      </w:r>
    </w:p>
    <w:p w:rsidR="003F4758" w:rsidRDefault="003F4758" w:rsidP="00F57031">
      <w:pPr>
        <w:numPr>
          <w:ilvl w:val="0"/>
          <w:numId w:val="10"/>
        </w:numPr>
        <w:spacing w:before="100" w:beforeAutospacing="1" w:after="100" w:afterAutospacing="1"/>
        <w:divId w:val="877398602"/>
      </w:pPr>
      <w:r>
        <w:t xml:space="preserve">letzte Gleichung: </w:t>
      </w:r>
      <w:r w:rsidRPr="000128A9">
        <w:rPr>
          <w:rFonts w:ascii="Cambria Math" w:hAnsi="Cambria Math"/>
          <w:i/>
        </w:rPr>
        <w:t xml:space="preserve">(3.2895) </w:t>
      </w:r>
    </w:p>
    <w:p w:rsidR="003F4758" w:rsidRDefault="003F4758" w:rsidP="00F57031">
      <w:pPr>
        <w:numPr>
          <w:ilvl w:val="0"/>
          <w:numId w:val="10"/>
        </w:numPr>
        <w:spacing w:before="100" w:beforeAutospacing="1" w:after="100" w:afterAutospacing="1"/>
        <w:divId w:val="877398602"/>
      </w:pPr>
      <w:r>
        <w:t xml:space="preserve">nächste Gleichung: </w:t>
      </w:r>
      <w:r w:rsidRPr="000128A9">
        <w:rPr>
          <w:rFonts w:ascii="Cambria Math" w:hAnsi="Cambria Math"/>
          <w:i/>
        </w:rPr>
        <w:t xml:space="preserve">(3.2896) </w:t>
      </w:r>
    </w:p>
    <w:p w:rsidR="003F4758" w:rsidRDefault="003F4758" w:rsidP="00F57031">
      <w:pPr>
        <w:numPr>
          <w:ilvl w:val="0"/>
          <w:numId w:val="10"/>
        </w:numPr>
        <w:spacing w:before="100" w:beforeAutospacing="1" w:after="100" w:afterAutospacing="1"/>
        <w:divId w:val="877398602"/>
      </w:pPr>
      <w:r>
        <w:t xml:space="preserve">verwendete Literatur: [105], [106], [107] </w:t>
      </w:r>
    </w:p>
    <w:p w:rsidR="003F4758" w:rsidRDefault="003F4758" w:rsidP="00F57031">
      <w:pPr>
        <w:numPr>
          <w:ilvl w:val="0"/>
          <w:numId w:val="10"/>
        </w:numPr>
        <w:spacing w:before="100" w:beforeAutospacing="1" w:after="100" w:afterAutospacing="1"/>
        <w:divId w:val="877398602"/>
      </w:pPr>
      <w:r>
        <w:t>nächste neue Literatur: [108]</w:t>
      </w:r>
    </w:p>
    <w:p w:rsidR="00FD6DC4" w:rsidRDefault="00FD6DC4" w:rsidP="00153AF5">
      <w:pPr>
        <w:pStyle w:val="berschrift3"/>
        <w:divId w:val="1899702929"/>
      </w:pPr>
      <w:r>
        <w:t>3.2.34 Eingangs-Zustands-Stabilität, Störungen und Robustheit</w:t>
      </w:r>
    </w:p>
    <w:p w:rsidR="00FD6DC4" w:rsidRDefault="00FD6DC4">
      <w:pPr>
        <w:divId w:val="1899702929"/>
      </w:pPr>
      <w:r>
        <w:t>Die bisherigen Stabilitätsbegriffe beziehen sich auf autonome Systeme, deren Entwicklung ausschließlich vom aktuellen Zustand abhängt. In technischen, biologischen und didaktischen Anwendungen wirken jedoch nahezu immer äußere Einflüsse auf das System ein. Solche Einwirkungen können Messfehler, Störungen, Steuergrößen oder zeitabhängige Randbedingungen darstellen. Für eine realistische Modellierung genügt deshalb die Untersuchung autonomer Dynamiken nicht mehr. Vielmehr muss analysiert werden, wie sich äußere Eingänge auf die Stabilität des Systems auswirken [108].</w:t>
      </w:r>
    </w:p>
    <w:p w:rsidR="00FD6DC4" w:rsidRDefault="00FD6DC4">
      <w:pPr>
        <w:divId w:val="1899702929"/>
      </w:pPr>
      <w:r>
        <w:t>In der modernen Regelungstheorie bildet hierzu die Theorie der Input-to-State Stability (ISS) einen zentralen Baustein. Sie verbindet die klassische Lyapunov-Theorie mit gestörten Systemen und erlaubt Aussagen darüber, wie stark sich Zustandsabweichungen in Abhängigkeit von externen Eingängen entwickeln. Für das Funktionale Raum-Zeit-Kohärenzsystem besitzt diese Theorie besondere Bedeutung, da reale funktionale Zustandsräume grundsätzlich durch externe Informations-, Energie- oder Interaktionseinflüsse beeinflusst werden [108].</w:t>
      </w:r>
    </w:p>
    <w:p w:rsidR="00FD6DC4" w:rsidRDefault="00FD6DC4">
      <w:pPr>
        <w:divId w:val="1899702929"/>
      </w:pPr>
      <w:r>
        <w:t>Der grundlegende Zusammenhang lautet</w:t>
      </w:r>
    </w:p>
    <w:p w:rsidR="00FD6DC4" w:rsidRDefault="00F00B48" w:rsidP="004975F9">
      <w:pPr>
        <w:pStyle w:val="Formel"/>
        <w:divId w:val="1607889078"/>
      </w:pPr>
      <m:oMath>
        <m:r>
          <m:t>u</m:t>
        </m:r>
        <m:d>
          <m:dPr>
            <m:ctrlPr/>
          </m:dPr>
          <m:e>
            <m:r>
              <m:t>t</m:t>
            </m:r>
          </m:e>
        </m:d>
        <m:r>
          <m:t>⟶x</m:t>
        </m:r>
        <m:d>
          <m:dPr>
            <m:ctrlPr/>
          </m:dPr>
          <m:e>
            <m:r>
              <m:t>t</m:t>
            </m:r>
          </m:e>
        </m:d>
        <m:r>
          <m:t>⟶V</m:t>
        </m:r>
        <m:d>
          <m:dPr>
            <m:ctrlPr/>
          </m:dPr>
          <m:e>
            <m:r>
              <m:t>x</m:t>
            </m:r>
          </m:e>
        </m:d>
        <m:r>
          <m:t>⟶</m:t>
        </m:r>
        <m:r>
          <m:rPr>
            <m:nor/>
          </m:rPr>
          <m:t>Stabilitätsaussage</m:t>
        </m:r>
      </m:oMath>
      <w:r w:rsidR="00153AF5">
        <w:rPr>
          <w:rStyle w:val="minner"/>
        </w:rPr>
        <w:tab/>
      </w:r>
      <w:r w:rsidR="00153AF5">
        <w:rPr>
          <w:rStyle w:val="katex-mathml"/>
        </w:rPr>
        <w:t>(3.2896)</w:t>
      </w:r>
    </w:p>
    <w:p w:rsidR="00FD6DC4" w:rsidRDefault="00FD6DC4">
      <w:pPr>
        <w:divId w:val="1899702929"/>
      </w:pPr>
      <w:r>
        <w:t xml:space="preserve">Der zusätzliche Eingang </w:t>
      </w:r>
      <m:oMath>
        <m:r>
          <w:rPr>
            <w:rStyle w:val="Fett"/>
            <w:rFonts w:ascii="Cambria Math" w:hAnsi="Cambria Math"/>
          </w:rPr>
          <m:t>u</m:t>
        </m:r>
        <m:d>
          <m:dPr>
            <m:ctrlPr>
              <w:rPr>
                <w:rStyle w:val="Fett"/>
                <w:rFonts w:ascii="Cambria Math" w:hAnsi="Cambria Math"/>
                <w:b w:val="0"/>
                <w:bCs/>
                <w:i/>
              </w:rPr>
            </m:ctrlPr>
          </m:dPr>
          <m:e>
            <m:r>
              <w:rPr>
                <w:rStyle w:val="Fett"/>
                <w:rFonts w:ascii="Cambria Math" w:hAnsi="Cambria Math"/>
              </w:rPr>
              <m:t>t</m:t>
            </m:r>
          </m:e>
        </m:d>
      </m:oMath>
      <w:r>
        <w:t xml:space="preserve"> erweitert das klassische autonome Modell um eine kontrollierte oder störende Einflussgröße [108].</w:t>
      </w:r>
    </w:p>
    <w:p w:rsidR="00FD6DC4" w:rsidRDefault="009861C3">
      <w:pPr>
        <w:divId w:val="1899702929"/>
      </w:pPr>
      <w:r>
        <w:pict>
          <v:rect id="_x0000_i2032" style="width:0;height:1.5pt" o:hralign="center" o:hrstd="t" o:hr="t" fillcolor="#a0a0a0" stroked="f"/>
        </w:pict>
      </w:r>
    </w:p>
    <w:p w:rsidR="00FD6DC4" w:rsidRDefault="00FD6DC4">
      <w:pPr>
        <w:pStyle w:val="berschrift1"/>
        <w:divId w:val="1899702929"/>
      </w:pPr>
      <w:r>
        <w:t>3.2.34.1 Nichtautonome Systeme</w:t>
      </w:r>
    </w:p>
    <w:p w:rsidR="00FD6DC4" w:rsidRDefault="00FD6DC4" w:rsidP="001D6D55">
      <w:pPr>
        <w:pStyle w:val="Definition"/>
        <w:divId w:val="1899702929"/>
      </w:pPr>
      <w:r>
        <w:t>Definition 3.2.529 – Eingangsbehaftetes dynamisches System</w:t>
      </w:r>
    </w:p>
    <w:p w:rsidR="00FD6DC4" w:rsidRDefault="00FD6DC4">
      <w:pPr>
        <w:divId w:val="1899702929"/>
      </w:pPr>
      <w:r>
        <w:t>Ein eingangsbehaftetes kontinuierliches System besitzt die Form</w:t>
      </w:r>
    </w:p>
    <w:p w:rsidR="00FD6DC4" w:rsidRDefault="009861C3" w:rsidP="004975F9">
      <w:pPr>
        <w:pStyle w:val="Formel"/>
        <w:divId w:val="1899702929"/>
      </w:pPr>
      <m:oMath>
        <m:acc>
          <m:accPr>
            <m:chr m:val="̇"/>
            <m:ctrlPr/>
          </m:accPr>
          <m:e>
            <m:r>
              <m:t>x</m:t>
            </m:r>
          </m:e>
        </m:acc>
        <m:r>
          <m:t>=f</m:t>
        </m:r>
        <m:d>
          <m:dPr>
            <m:ctrlPr/>
          </m:dPr>
          <m:e>
            <m:r>
              <m:t>x,u</m:t>
            </m:r>
          </m:e>
        </m:d>
        <m:r>
          <m:t>,</m:t>
        </m:r>
      </m:oMath>
      <w:r w:rsidR="00153AF5">
        <w:rPr>
          <w:rStyle w:val="katex-mathml"/>
        </w:rPr>
        <w:t xml:space="preserve"> </w:t>
      </w:r>
      <w:r w:rsidR="00153AF5">
        <w:rPr>
          <w:rStyle w:val="katex-mathml"/>
        </w:rPr>
        <w:tab/>
      </w:r>
      <w:r w:rsidR="00FD6DC4" w:rsidRPr="000128A9">
        <w:t xml:space="preserve">(3.2897) </w:t>
      </w:r>
    </w:p>
    <w:p w:rsidR="00FD6DC4" w:rsidRDefault="00FD6DC4">
      <w:pPr>
        <w:divId w:val="1899702929"/>
      </w:pPr>
      <w:r>
        <w:t>wobei</w:t>
      </w:r>
    </w:p>
    <w:p w:rsidR="00FD6DC4" w:rsidRDefault="00F00B48" w:rsidP="004975F9">
      <w:pPr>
        <w:pStyle w:val="Formel"/>
        <w:divId w:val="1899702929"/>
      </w:pPr>
      <m:oMath>
        <m:r>
          <m:t>x∈</m:t>
        </m:r>
        <m:r>
          <m:rPr>
            <m:sty m:val="bi"/>
          </m:rPr>
          <m:t>X</m:t>
        </m:r>
        <m:r>
          <m:t>,   </m:t>
        </m:r>
        <m:r>
          <m:rPr>
            <m:sty m:val="bi"/>
          </m:rPr>
          <m:t>u</m:t>
        </m:r>
        <m:r>
          <m:t>∈</m:t>
        </m:r>
        <m:r>
          <m:rPr>
            <m:sty m:val="bi"/>
          </m:rPr>
          <m:t>U</m:t>
        </m:r>
      </m:oMath>
      <w:r w:rsidR="00153AF5">
        <w:rPr>
          <w:rStyle w:val="katex-mathml"/>
        </w:rPr>
        <w:t xml:space="preserve"> </w:t>
      </w:r>
      <w:r w:rsidR="00153AF5">
        <w:rPr>
          <w:rStyle w:val="katex-mathml"/>
        </w:rPr>
        <w:tab/>
      </w:r>
      <w:r w:rsidR="00FD6DC4" w:rsidRPr="000128A9">
        <w:t xml:space="preserve">(3.2898) </w:t>
      </w:r>
    </w:p>
    <w:p w:rsidR="00FD6DC4" w:rsidRDefault="00FD6DC4">
      <w:pPr>
        <w:divId w:val="1899702929"/>
      </w:pPr>
      <w:r>
        <w:lastRenderedPageBreak/>
        <w:t>gelten [108].</w:t>
      </w:r>
    </w:p>
    <w:p w:rsidR="00FD6DC4" w:rsidRDefault="00FD6DC4">
      <w:pPr>
        <w:divId w:val="1899702929"/>
      </w:pPr>
      <w:r>
        <w:t xml:space="preserve">Der Zustandsraum </w:t>
      </w:r>
      <m:oMath>
        <m:r>
          <w:rPr>
            <w:rStyle w:val="Fett"/>
            <w:rFonts w:ascii="Cambria Math" w:hAnsi="Cambria Math"/>
          </w:rPr>
          <m:t>X</m:t>
        </m:r>
      </m:oMath>
      <w:r>
        <w:t xml:space="preserve"> beschreibt die inneren Systemgrößen, während </w:t>
      </w:r>
      <m:oMath>
        <m:r>
          <w:rPr>
            <w:rStyle w:val="Fett"/>
            <w:rFonts w:ascii="Cambria Math" w:hAnsi="Cambria Math"/>
          </w:rPr>
          <m:t>U</m:t>
        </m:r>
      </m:oMath>
      <w:r>
        <w:t xml:space="preserve"> den Raum zulässiger Eingänge oder Störungen bezeichnet [108].</w:t>
      </w:r>
    </w:p>
    <w:p w:rsidR="00FD6DC4" w:rsidRDefault="009861C3">
      <w:pPr>
        <w:divId w:val="1899702929"/>
      </w:pPr>
      <w:r>
        <w:pict>
          <v:rect id="_x0000_i2033" style="width:0;height:1.5pt" o:hralign="center" o:hrstd="t" o:hr="t" fillcolor="#a0a0a0" stroked="f"/>
        </w:pict>
      </w:r>
    </w:p>
    <w:p w:rsidR="00FD6DC4" w:rsidRDefault="00FD6DC4" w:rsidP="001D6D55">
      <w:pPr>
        <w:pStyle w:val="Definition"/>
        <w:divId w:val="1899702929"/>
      </w:pPr>
      <w:r>
        <w:t>Definition 3.2.530 – Zulässiger Eingang</w:t>
      </w:r>
    </w:p>
    <w:p w:rsidR="00FD6DC4" w:rsidRDefault="00FD6DC4">
      <w:pPr>
        <w:divId w:val="1899702929"/>
      </w:pPr>
      <w:r>
        <w:t>Eine Funktion</w:t>
      </w:r>
    </w:p>
    <w:p w:rsidR="00FD6DC4" w:rsidRDefault="00F00B48" w:rsidP="004975F9">
      <w:pPr>
        <w:pStyle w:val="Formel"/>
        <w:divId w:val="1899702929"/>
      </w:pPr>
      <m:oMath>
        <m:r>
          <m:t>u:</m:t>
        </m:r>
        <m:d>
          <m:dPr>
            <m:begChr m:val="["/>
            <m:ctrlPr/>
          </m:dPr>
          <m:e>
            <m:r>
              <m:rPr>
                <m:sty m:val="bi"/>
              </m:rPr>
              <m:t>0</m:t>
            </m:r>
            <m:r>
              <m:t>,∞</m:t>
            </m:r>
          </m:e>
        </m:d>
        <m:r>
          <m:t>→</m:t>
        </m:r>
        <m:r>
          <m:rPr>
            <m:sty m:val="bi"/>
          </m:rPr>
          <m:t>U</m:t>
        </m:r>
      </m:oMath>
      <w:r w:rsidR="00153AF5">
        <w:rPr>
          <w:rStyle w:val="katex-mathml"/>
        </w:rPr>
        <w:t xml:space="preserve"> </w:t>
      </w:r>
      <w:r w:rsidR="00153AF5">
        <w:rPr>
          <w:rStyle w:val="katex-mathml"/>
        </w:rPr>
        <w:tab/>
      </w:r>
      <w:r w:rsidR="00FD6DC4" w:rsidRPr="000128A9">
        <w:t xml:space="preserve">(3.2899) </w:t>
      </w:r>
    </w:p>
    <w:p w:rsidR="00FD6DC4" w:rsidRDefault="00FD6DC4" w:rsidP="00153AF5">
      <w:pPr>
        <w:divId w:val="1899702929"/>
      </w:pPr>
      <w:r>
        <w:t>heißt zulässiger Eingang, wenn sie den für das betrachtete Modell geforderten Regularitätsbedingungen genügt, beispielsweise stückweise stetig oder lokal beschränkt ist [108].</w:t>
      </w:r>
    </w:p>
    <w:p w:rsidR="00FD6DC4" w:rsidRDefault="009861C3">
      <w:pPr>
        <w:divId w:val="1899702929"/>
      </w:pPr>
      <w:r>
        <w:pict>
          <v:rect id="_x0000_i2034" style="width:0;height:1.5pt" o:hralign="center" o:hrstd="t" o:hr="t" fillcolor="#a0a0a0" stroked="f"/>
        </w:pict>
      </w:r>
    </w:p>
    <w:p w:rsidR="00FD6DC4" w:rsidRDefault="00FD6DC4" w:rsidP="001D6D55">
      <w:pPr>
        <w:pStyle w:val="Definition"/>
        <w:divId w:val="1899702929"/>
      </w:pPr>
      <w:r>
        <w:t>Definition 3.2.531 – Ungestörtes System</w:t>
      </w:r>
    </w:p>
    <w:p w:rsidR="00FD6DC4" w:rsidRDefault="00FD6DC4">
      <w:pPr>
        <w:divId w:val="1899702929"/>
      </w:pPr>
      <w:r>
        <w:t>Für</w:t>
      </w:r>
    </w:p>
    <w:p w:rsidR="00FD6DC4" w:rsidRDefault="00F00B48" w:rsidP="004975F9">
      <w:pPr>
        <w:pStyle w:val="Formel"/>
        <w:divId w:val="1899702929"/>
      </w:pPr>
      <m:oMath>
        <m:r>
          <m:t>u</m:t>
        </m:r>
        <m:d>
          <m:dPr>
            <m:ctrlPr/>
          </m:dPr>
          <m:e>
            <m:r>
              <m:rPr>
                <m:sty m:val="bi"/>
              </m:rPr>
              <m:t>t</m:t>
            </m:r>
          </m:e>
        </m:d>
        <m:r>
          <m:t>≡</m:t>
        </m:r>
        <m:r>
          <m:rPr>
            <m:sty m:val="bi"/>
          </m:rPr>
          <m:t>0</m:t>
        </m:r>
      </m:oMath>
      <w:r w:rsidR="00153AF5">
        <w:rPr>
          <w:rStyle w:val="katex-mathml"/>
        </w:rPr>
        <w:t xml:space="preserve"> </w:t>
      </w:r>
      <w:r w:rsidR="00153AF5">
        <w:rPr>
          <w:rStyle w:val="katex-mathml"/>
        </w:rPr>
        <w:tab/>
      </w:r>
      <w:r w:rsidR="00FD6DC4" w:rsidRPr="000128A9">
        <w:t xml:space="preserve">(3.2900) </w:t>
      </w:r>
    </w:p>
    <w:p w:rsidR="00FD6DC4" w:rsidRDefault="00FD6DC4">
      <w:pPr>
        <w:divId w:val="1899702929"/>
      </w:pPr>
      <w:r>
        <w:t>geht das eingangsbehaftete System in das autonome System</w:t>
      </w:r>
    </w:p>
    <w:p w:rsidR="00FD6DC4" w:rsidRDefault="009861C3" w:rsidP="004975F9">
      <w:pPr>
        <w:pStyle w:val="Formel"/>
        <w:divId w:val="1899702929"/>
      </w:pPr>
      <m:oMath>
        <m:acc>
          <m:accPr>
            <m:chr m:val="̇"/>
            <m:ctrlPr/>
          </m:accPr>
          <m:e>
            <m:r>
              <m:t>x</m:t>
            </m:r>
          </m:e>
        </m:acc>
        <m:r>
          <m:t>=f</m:t>
        </m:r>
        <m:d>
          <m:dPr>
            <m:ctrlPr/>
          </m:dPr>
          <m:e>
            <m:r>
              <m:t>x,0</m:t>
            </m:r>
          </m:e>
        </m:d>
      </m:oMath>
      <w:r w:rsidR="00153AF5">
        <w:rPr>
          <w:rStyle w:val="katex-mathml"/>
        </w:rPr>
        <w:t xml:space="preserve"> </w:t>
      </w:r>
      <w:r w:rsidR="00153AF5">
        <w:rPr>
          <w:rStyle w:val="katex-mathml"/>
        </w:rPr>
        <w:tab/>
      </w:r>
      <w:r w:rsidR="00FD6DC4" w:rsidRPr="000128A9">
        <w:t xml:space="preserve">(3.2901) </w:t>
      </w:r>
    </w:p>
    <w:p w:rsidR="00FD6DC4" w:rsidRDefault="00FD6DC4">
      <w:pPr>
        <w:divId w:val="1899702929"/>
      </w:pPr>
      <w:r>
        <w:t>über [108].</w:t>
      </w:r>
    </w:p>
    <w:p w:rsidR="00FD6DC4" w:rsidRDefault="00FD6DC4">
      <w:pPr>
        <w:divId w:val="1899702929"/>
      </w:pPr>
      <w:r>
        <w:t>Damit bildet das autonome System einen Spezialfall der allgemeinen eingangsabhängigen Dynamik.</w:t>
      </w:r>
    </w:p>
    <w:p w:rsidR="00FD6DC4" w:rsidRDefault="009861C3">
      <w:pPr>
        <w:divId w:val="1899702929"/>
      </w:pPr>
      <w:r>
        <w:pict>
          <v:rect id="_x0000_i2035" style="width:0;height:1.5pt" o:hralign="center" o:hrstd="t" o:hr="t" fillcolor="#a0a0a0" stroked="f"/>
        </w:pict>
      </w:r>
    </w:p>
    <w:p w:rsidR="00FD6DC4" w:rsidRDefault="00FD6DC4" w:rsidP="00153AF5">
      <w:pPr>
        <w:pStyle w:val="berschrift4"/>
        <w:divId w:val="1899702929"/>
      </w:pPr>
      <w:r>
        <w:t>3.2.34.2 Beschränkte Eingänge</w:t>
      </w:r>
    </w:p>
    <w:p w:rsidR="00FD6DC4" w:rsidRDefault="00FD6DC4">
      <w:pPr>
        <w:divId w:val="1899702929"/>
      </w:pPr>
      <w:r>
        <w:t>Zur Beschreibung robuster Systeme müssen zulässige Eingänge hinsichtlich ihrer Größe charakterisiert werden.</w:t>
      </w:r>
    </w:p>
    <w:p w:rsidR="00FD6DC4" w:rsidRDefault="00FD6DC4" w:rsidP="001D6D55">
      <w:pPr>
        <w:pStyle w:val="Definition"/>
        <w:divId w:val="1899702929"/>
      </w:pPr>
      <w:r>
        <w:t>Definition 3.2.532 – Supremumsnorm eines Eingangs</w:t>
      </w:r>
    </w:p>
    <w:p w:rsidR="00FD6DC4" w:rsidRDefault="00FD6DC4">
      <w:pPr>
        <w:divId w:val="1899702929"/>
      </w:pPr>
      <w:r>
        <w:t>Für einen beschränkten Eingang wird</w:t>
      </w:r>
    </w:p>
    <w:p w:rsidR="00FD6DC4" w:rsidRDefault="00F00B48" w:rsidP="004975F9">
      <w:pPr>
        <w:pStyle w:val="Formel"/>
        <w:divId w:val="1899702929"/>
      </w:pPr>
      <m:oMath>
        <m:r>
          <m:rPr>
            <m:lit/>
          </m:rPr>
          <m:t>|</m:t>
        </m:r>
        <m:r>
          <m:t>u</m:t>
        </m:r>
        <m:sSub>
          <m:sSubPr>
            <m:ctrlPr/>
          </m:sSubPr>
          <m:e>
            <m:r>
              <m:rPr>
                <m:lit/>
              </m:rPr>
              <m:t>|</m:t>
            </m:r>
          </m:e>
          <m:sub>
            <m:r>
              <m:t>∞</m:t>
            </m:r>
          </m:sub>
        </m:sSub>
        <m:r>
          <m:t>=</m:t>
        </m:r>
        <m:func>
          <m:funcPr>
            <m:ctrlPr/>
          </m:funcPr>
          <m:fName>
            <m:sSub>
              <m:sSubPr>
                <m:ctrlPr/>
              </m:sSubPr>
              <m:e>
                <m:r>
                  <m:t>sup</m:t>
                </m:r>
              </m:e>
              <m:sub>
                <m:r>
                  <m:t>t≥0</m:t>
                </m:r>
              </m:sub>
            </m:sSub>
          </m:fName>
          <m:e>
            <m:r>
              <m:rPr>
                <m:lit/>
              </m:rPr>
              <m:t>|</m:t>
            </m:r>
          </m:e>
        </m:func>
        <m:r>
          <m:t>u</m:t>
        </m:r>
        <m:d>
          <m:dPr>
            <m:ctrlPr/>
          </m:dPr>
          <m:e>
            <m:r>
              <m:t>t</m:t>
            </m:r>
          </m:e>
        </m:d>
        <m:r>
          <m:rPr>
            <m:lit/>
          </m:rPr>
          <m:t>|</m:t>
        </m:r>
      </m:oMath>
      <w:r w:rsidR="00153AF5">
        <w:rPr>
          <w:rStyle w:val="katex-mathml"/>
        </w:rPr>
        <w:t xml:space="preserve"> </w:t>
      </w:r>
      <w:r w:rsidR="00153AF5">
        <w:rPr>
          <w:rStyle w:val="katex-mathml"/>
        </w:rPr>
        <w:tab/>
      </w:r>
      <w:r w:rsidR="00FD6DC4" w:rsidRPr="000128A9">
        <w:t xml:space="preserve">(3.2902) </w:t>
      </w:r>
    </w:p>
    <w:p w:rsidR="00FD6DC4" w:rsidRDefault="00FD6DC4">
      <w:pPr>
        <w:divId w:val="1899702929"/>
      </w:pPr>
      <w:r>
        <w:t>definiert [108].</w:t>
      </w:r>
    </w:p>
    <w:p w:rsidR="00FD6DC4" w:rsidRDefault="00FD6DC4">
      <w:pPr>
        <w:divId w:val="1899702929"/>
      </w:pPr>
      <w:r>
        <w:t>Die Supremumsnorm beschreibt den maximal auftretenden Eingangspegel während des gesamten Beobachtungszeitraums.</w:t>
      </w:r>
    </w:p>
    <w:p w:rsidR="00FD6DC4" w:rsidRDefault="009861C3">
      <w:pPr>
        <w:divId w:val="1899702929"/>
      </w:pPr>
      <w:r>
        <w:pict>
          <v:rect id="_x0000_i2036" style="width:0;height:1.5pt" o:hralign="center" o:hrstd="t" o:hr="t" fillcolor="#a0a0a0" stroked="f"/>
        </w:pict>
      </w:r>
    </w:p>
    <w:p w:rsidR="00FD6DC4" w:rsidRDefault="00FD6DC4" w:rsidP="001D6D55">
      <w:pPr>
        <w:pStyle w:val="Definition"/>
        <w:divId w:val="1899702929"/>
      </w:pPr>
      <w:r>
        <w:lastRenderedPageBreak/>
        <w:t>Definition 3.2.533 – Beschränkter Eingang</w:t>
      </w:r>
    </w:p>
    <w:p w:rsidR="00FD6DC4" w:rsidRDefault="00FD6DC4">
      <w:pPr>
        <w:divId w:val="1899702929"/>
      </w:pPr>
      <w:r>
        <w:t>Ein Eingang heißt beschränkt, wenn</w:t>
      </w:r>
    </w:p>
    <w:p w:rsidR="00FD6DC4" w:rsidRDefault="00F00B48" w:rsidP="004975F9">
      <w:pPr>
        <w:pStyle w:val="Formel"/>
        <w:divId w:val="1899702929"/>
      </w:pPr>
      <m:oMath>
        <m:r>
          <m:rPr>
            <m:lit/>
          </m:rPr>
          <m:t>|</m:t>
        </m:r>
        <m:r>
          <m:t>u</m:t>
        </m:r>
        <m:sSub>
          <m:sSubPr>
            <m:ctrlPr/>
          </m:sSubPr>
          <m:e>
            <m:r>
              <m:rPr>
                <m:lit/>
              </m:rPr>
              <m:t>|</m:t>
            </m:r>
          </m:e>
          <m:sub>
            <m:r>
              <m:t>∞</m:t>
            </m:r>
          </m:sub>
        </m:sSub>
        <m:r>
          <m:t>&lt;∞.</m:t>
        </m:r>
      </m:oMath>
      <w:r w:rsidR="00153AF5">
        <w:rPr>
          <w:rStyle w:val="katex-mathml"/>
        </w:rPr>
        <w:t xml:space="preserve"> </w:t>
      </w:r>
      <w:r w:rsidR="00153AF5">
        <w:rPr>
          <w:rStyle w:val="katex-mathml"/>
        </w:rPr>
        <w:tab/>
      </w:r>
      <w:r w:rsidR="00FD6DC4" w:rsidRPr="000128A9">
        <w:t xml:space="preserve">(3.2903) </w:t>
      </w:r>
    </w:p>
    <w:p w:rsidR="00FD6DC4" w:rsidRDefault="00FD6DC4">
      <w:pPr>
        <w:divId w:val="1899702929"/>
      </w:pPr>
      <w:r>
        <w:t>Diese Voraussetzung ist in der ISS-Theorie grundlegend [108].</w:t>
      </w:r>
    </w:p>
    <w:p w:rsidR="00FD6DC4" w:rsidRDefault="009861C3">
      <w:pPr>
        <w:divId w:val="1899702929"/>
      </w:pPr>
      <w:r>
        <w:pict>
          <v:rect id="_x0000_i2037" style="width:0;height:1.5pt" o:hralign="center" o:hrstd="t" o:hr="t" fillcolor="#a0a0a0" stroked="f"/>
        </w:pict>
      </w:r>
    </w:p>
    <w:p w:rsidR="00FD6DC4" w:rsidRDefault="00FD6DC4" w:rsidP="002E78E4">
      <w:pPr>
        <w:pStyle w:val="berschrift4"/>
        <w:divId w:val="1899702929"/>
      </w:pPr>
      <w:r>
        <w:t>3.2.34.3 Vergleichsfunktionen</w:t>
      </w:r>
    </w:p>
    <w:p w:rsidR="00FD6DC4" w:rsidRDefault="00FD6DC4">
      <w:pPr>
        <w:divId w:val="1899702929"/>
      </w:pPr>
      <w:r>
        <w:t>Zur Formulierung allgemeiner Stabilitätsaussagen werden Vergleichsfunktionen eingeführt.</w:t>
      </w:r>
    </w:p>
    <w:p w:rsidR="00FD6DC4" w:rsidRDefault="00FD6DC4" w:rsidP="001D6D55">
      <w:pPr>
        <w:pStyle w:val="Definition"/>
        <w:divId w:val="1899702929"/>
      </w:pPr>
      <w:r>
        <w:t>Definition 3.2.534 – Klasse-</w:t>
      </w:r>
      <m:oMath>
        <m:r>
          <m:rPr>
            <m:scr m:val="script"/>
            <m:sty m:val="bi"/>
          </m:rPr>
          <w:rPr>
            <w:rStyle w:val="Fett"/>
            <w:rFonts w:ascii="Cambria Math" w:hAnsi="Cambria Math"/>
          </w:rPr>
          <m:t>K</m:t>
        </m:r>
      </m:oMath>
      <w:r>
        <w:t>-Funktion</w:t>
      </w:r>
    </w:p>
    <w:p w:rsidR="00FD6DC4" w:rsidRDefault="00FD6DC4">
      <w:pPr>
        <w:divId w:val="1899702929"/>
      </w:pPr>
      <w:r>
        <w:t>Eine Funktion</w:t>
      </w:r>
    </w:p>
    <w:p w:rsidR="00FD6DC4" w:rsidRDefault="00F00B48" w:rsidP="004975F9">
      <w:pPr>
        <w:pStyle w:val="Formel"/>
        <w:divId w:val="1899702929"/>
      </w:pPr>
      <m:oMath>
        <m:r>
          <m:t>α:</m:t>
        </m:r>
        <m:d>
          <m:dPr>
            <m:begChr m:val="["/>
            <m:ctrlPr/>
          </m:dPr>
          <m:e>
            <m:r>
              <m:t>0,∞</m:t>
            </m:r>
          </m:e>
        </m:d>
        <m:r>
          <m:t>→</m:t>
        </m:r>
        <m:d>
          <m:dPr>
            <m:begChr m:val="["/>
            <m:ctrlPr/>
          </m:dPr>
          <m:e>
            <m:r>
              <m:t>0,∞</m:t>
            </m:r>
          </m:e>
        </m:d>
        <m:r>
          <m:t>.</m:t>
        </m:r>
      </m:oMath>
      <w:r w:rsidR="002E78E4">
        <w:rPr>
          <w:rStyle w:val="katex-mathml"/>
        </w:rPr>
        <w:t xml:space="preserve"> </w:t>
      </w:r>
      <w:r w:rsidR="002E78E4">
        <w:rPr>
          <w:rStyle w:val="katex-mathml"/>
        </w:rPr>
        <w:tab/>
      </w:r>
      <w:r w:rsidR="00FD6DC4" w:rsidRPr="000128A9">
        <w:t xml:space="preserve">(3.2904) </w:t>
      </w:r>
    </w:p>
    <w:p w:rsidR="00FD6DC4" w:rsidRDefault="00FD6DC4">
      <w:pPr>
        <w:divId w:val="1899702929"/>
      </w:pPr>
      <w:r>
        <w:t xml:space="preserve">gehört zur </w:t>
      </w:r>
      <w:proofErr w:type="gramStart"/>
      <w:r>
        <w:t>Klasse</w:t>
      </w:r>
      <w:proofErr w:type="gramEnd"/>
      <w:r>
        <w:t xml:space="preserve"> </w:t>
      </w:r>
      <m:oMath>
        <m:r>
          <m:rPr>
            <m:scr m:val="script"/>
          </m:rPr>
          <w:rPr>
            <w:rStyle w:val="Fett"/>
            <w:rFonts w:ascii="Cambria Math" w:hAnsi="Cambria Math"/>
          </w:rPr>
          <m:t>K</m:t>
        </m:r>
      </m:oMath>
      <w:r>
        <w:t xml:space="preserve"> wenn</w:t>
      </w:r>
    </w:p>
    <w:p w:rsidR="00FD6DC4" w:rsidRDefault="002E78E4" w:rsidP="002E78E4">
      <w:pPr>
        <w:numPr>
          <w:ilvl w:val="0"/>
          <w:numId w:val="11"/>
        </w:numPr>
        <w:spacing w:before="100" w:beforeAutospacing="1" w:after="100" w:afterAutospacing="1"/>
        <w:divId w:val="1899702929"/>
      </w:pPr>
      <m:oMath>
        <m:r>
          <m:rPr>
            <m:sty m:val="p"/>
          </m:rPr>
          <w:rPr>
            <w:rStyle w:val="Fett"/>
            <w:rFonts w:ascii="Cambria Math" w:hAnsi="Cambria Math"/>
          </w:rPr>
          <m:t>α</m:t>
        </m:r>
        <m:d>
          <m:dPr>
            <m:ctrlPr>
              <w:rPr>
                <w:rStyle w:val="Fett"/>
                <w:rFonts w:ascii="Cambria Math" w:hAnsi="Cambria Math"/>
                <w:b w:val="0"/>
                <w:bCs/>
                <w:i/>
              </w:rPr>
            </m:ctrlPr>
          </m:dPr>
          <m:e>
            <m:r>
              <w:rPr>
                <w:rStyle w:val="Fett"/>
                <w:rFonts w:ascii="Cambria Math" w:hAnsi="Cambria Math"/>
              </w:rPr>
              <m:t>0</m:t>
            </m:r>
          </m:e>
        </m:d>
        <m:r>
          <w:rPr>
            <w:rStyle w:val="Fett"/>
            <w:rFonts w:ascii="Cambria Math" w:hAnsi="Cambria Math"/>
          </w:rPr>
          <m:t>=0</m:t>
        </m:r>
      </m:oMath>
      <w:r w:rsidR="00FD6DC4">
        <w:t xml:space="preserve"> </w:t>
      </w:r>
    </w:p>
    <w:p w:rsidR="00FD6DC4" w:rsidRDefault="002E78E4" w:rsidP="002E78E4">
      <w:pPr>
        <w:numPr>
          <w:ilvl w:val="0"/>
          <w:numId w:val="11"/>
        </w:numPr>
        <w:spacing w:before="100" w:beforeAutospacing="1" w:after="100" w:afterAutospacing="1"/>
        <w:divId w:val="1899702929"/>
      </w:pPr>
      <m:oMath>
        <m:r>
          <m:rPr>
            <m:sty m:val="p"/>
          </m:rPr>
          <w:rPr>
            <w:rStyle w:val="Fett"/>
            <w:rFonts w:ascii="Cambria Math" w:hAnsi="Cambria Math"/>
          </w:rPr>
          <m:t>α</m:t>
        </m:r>
      </m:oMath>
      <w:r w:rsidR="00FD6DC4">
        <w:t xml:space="preserve"> streng monoton wächst [108]. </w:t>
      </w:r>
    </w:p>
    <w:p w:rsidR="00FD6DC4" w:rsidRDefault="009861C3">
      <w:pPr>
        <w:divId w:val="1899702929"/>
      </w:pPr>
      <w:r>
        <w:pict>
          <v:rect id="_x0000_i2038" style="width:0;height:1.5pt" o:hralign="center" o:hrstd="t" o:hr="t" fillcolor="#a0a0a0" stroked="f"/>
        </w:pict>
      </w:r>
    </w:p>
    <w:p w:rsidR="00FD6DC4" w:rsidRDefault="00FD6DC4" w:rsidP="001D6D55">
      <w:pPr>
        <w:pStyle w:val="Definition"/>
        <w:divId w:val="1899702929"/>
      </w:pPr>
      <w:r>
        <w:t>Definition 3.2.535 – Klasse-</w:t>
      </w:r>
      <m:oMath>
        <m:sSub>
          <m:sSubPr>
            <m:ctrlPr>
              <w:rPr>
                <w:rStyle w:val="Fett"/>
                <w:rFonts w:ascii="Cambria Math" w:hAnsi="Cambria Math"/>
                <w:b/>
                <w:bCs/>
                <w:i/>
              </w:rPr>
            </m:ctrlPr>
          </m:sSubPr>
          <m:e>
            <m:r>
              <m:rPr>
                <m:scr m:val="script"/>
                <m:sty m:val="bi"/>
              </m:rPr>
              <w:rPr>
                <w:rStyle w:val="Fett"/>
                <w:rFonts w:ascii="Cambria Math" w:hAnsi="Cambria Math"/>
              </w:rPr>
              <m:t>K</m:t>
            </m:r>
          </m:e>
          <m:sub>
            <m:r>
              <m:rPr>
                <m:sty m:val="b"/>
              </m:rPr>
              <w:rPr>
                <w:rStyle w:val="Fett"/>
                <w:rFonts w:ascii="Cambria Math" w:hAnsi="Cambria Math"/>
              </w:rPr>
              <m:t>∞</m:t>
            </m:r>
          </m:sub>
        </m:sSub>
      </m:oMath>
      <w:r>
        <w:t>-Funktion</w:t>
      </w:r>
    </w:p>
    <w:p w:rsidR="00FD6DC4" w:rsidRDefault="00FD6DC4">
      <w:pPr>
        <w:divId w:val="1899702929"/>
      </w:pPr>
      <w:r>
        <w:t xml:space="preserve">Eine </w:t>
      </w:r>
      <m:oMath>
        <m:r>
          <m:rPr>
            <m:sty m:val="p"/>
          </m:rPr>
          <w:rPr>
            <w:rStyle w:val="Fett"/>
            <w:rFonts w:ascii="Cambria Math" w:hAnsi="Cambria Math"/>
          </w:rPr>
          <m:t>K</m:t>
        </m:r>
      </m:oMath>
      <w:r>
        <w:t xml:space="preserve">-Funktion gehört </w:t>
      </w:r>
      <w:proofErr w:type="gramStart"/>
      <w:r>
        <w:t>zu</w:t>
      </w:r>
      <w:proofErr w:type="gramEnd"/>
      <w:r>
        <w:t xml:space="preserve"> </w:t>
      </w:r>
      <m:oMath>
        <m:sSub>
          <m:sSubPr>
            <m:ctrlPr>
              <w:rPr>
                <w:rStyle w:val="Fett"/>
                <w:rFonts w:ascii="Cambria Math" w:hAnsi="Cambria Math"/>
                <w:b w:val="0"/>
                <w:bCs/>
                <w:i/>
              </w:rPr>
            </m:ctrlPr>
          </m:sSubPr>
          <m:e>
            <m:r>
              <m:rPr>
                <m:scr m:val="script"/>
              </m:rPr>
              <w:rPr>
                <w:rStyle w:val="Fett"/>
                <w:rFonts w:ascii="Cambria Math" w:hAnsi="Cambria Math"/>
              </w:rPr>
              <m:t>K</m:t>
            </m:r>
            <m:ctrlPr>
              <w:rPr>
                <w:rStyle w:val="Fett"/>
                <w:rFonts w:ascii="Cambria Math" w:hAnsi="Cambria Math"/>
                <w:b w:val="0"/>
                <w:bCs/>
              </w:rPr>
            </m:ctrlPr>
          </m:e>
          <m:sub>
            <m:r>
              <m:rPr>
                <m:sty m:val="p"/>
              </m:rPr>
              <w:rPr>
                <w:rStyle w:val="Fett"/>
                <w:rFonts w:ascii="Cambria Math" w:hAnsi="Cambria Math"/>
              </w:rPr>
              <m:t>∞</m:t>
            </m:r>
          </m:sub>
        </m:sSub>
      </m:oMath>
      <w:r>
        <w:t xml:space="preserve"> wenn zusätzlich</w:t>
      </w:r>
    </w:p>
    <w:p w:rsidR="00FD6DC4" w:rsidRDefault="00F00B48" w:rsidP="004975F9">
      <w:pPr>
        <w:pStyle w:val="Formel"/>
        <w:divId w:val="1899702929"/>
      </w:pPr>
      <m:oMath>
        <m:r>
          <m:t>α</m:t>
        </m:r>
        <m:d>
          <m:dPr>
            <m:ctrlPr/>
          </m:dPr>
          <m:e>
            <m:r>
              <m:t>r</m:t>
            </m:r>
          </m:e>
        </m:d>
        <m:r>
          <m:t>→∞  </m:t>
        </m:r>
        <m:d>
          <m:dPr>
            <m:ctrlPr/>
          </m:dPr>
          <m:e>
            <m:r>
              <m:t>r→∞</m:t>
            </m:r>
          </m:e>
        </m:d>
        <m:r>
          <m:t>.</m:t>
        </m:r>
      </m:oMath>
      <w:r w:rsidR="002E78E4">
        <w:rPr>
          <w:rStyle w:val="katex-mathml"/>
        </w:rPr>
        <w:t xml:space="preserve"> </w:t>
      </w:r>
      <w:r w:rsidR="002E78E4">
        <w:rPr>
          <w:rStyle w:val="katex-mathml"/>
        </w:rPr>
        <w:tab/>
      </w:r>
      <w:r w:rsidR="00FD6DC4" w:rsidRPr="000128A9">
        <w:t xml:space="preserve">(3.2905) </w:t>
      </w:r>
    </w:p>
    <w:p w:rsidR="00FD6DC4" w:rsidRDefault="00FD6DC4">
      <w:pPr>
        <w:divId w:val="1899702929"/>
      </w:pPr>
      <w:r>
        <w:t>gilt [108].</w:t>
      </w:r>
    </w:p>
    <w:p w:rsidR="00FD6DC4" w:rsidRDefault="009861C3">
      <w:pPr>
        <w:divId w:val="1899702929"/>
      </w:pPr>
      <w:r>
        <w:pict>
          <v:rect id="_x0000_i2039" style="width:0;height:1.5pt" o:hralign="center" o:hrstd="t" o:hr="t" fillcolor="#a0a0a0" stroked="f"/>
        </w:pict>
      </w:r>
    </w:p>
    <w:p w:rsidR="00FD6DC4" w:rsidRDefault="00FD6DC4" w:rsidP="001D6D55">
      <w:pPr>
        <w:pStyle w:val="Definition"/>
        <w:divId w:val="1899702929"/>
      </w:pPr>
      <w:r>
        <w:t>Definition 3.2.536 –</w:t>
      </w:r>
      <m:oMath>
        <m:r>
          <m:rPr>
            <m:scr m:val="script"/>
            <m:sty m:val="bi"/>
          </m:rPr>
          <w:rPr>
            <w:rStyle w:val="Fett"/>
            <w:rFonts w:ascii="Cambria Math" w:hAnsi="Cambria Math"/>
          </w:rPr>
          <m:t>KL</m:t>
        </m:r>
      </m:oMath>
      <w:r>
        <w:t>-Funktion</w:t>
      </w:r>
    </w:p>
    <w:p w:rsidR="00FD6DC4" w:rsidRDefault="00FD6DC4">
      <w:pPr>
        <w:divId w:val="1899702929"/>
      </w:pPr>
      <w:r>
        <w:t>Eine Funktion</w:t>
      </w:r>
    </w:p>
    <w:p w:rsidR="00FD6DC4" w:rsidRDefault="00F00B48" w:rsidP="004975F9">
      <w:pPr>
        <w:pStyle w:val="Formel"/>
        <w:divId w:val="1899702929"/>
      </w:pPr>
      <m:oMath>
        <m:r>
          <m:t>β</m:t>
        </m:r>
        <m:d>
          <m:dPr>
            <m:ctrlPr/>
          </m:dPr>
          <m:e>
            <m:r>
              <m:t>r,t</m:t>
            </m:r>
          </m:e>
        </m:d>
      </m:oMath>
      <w:r w:rsidR="002E78E4">
        <w:rPr>
          <w:rStyle w:val="Fett"/>
          <w:b w:val="0"/>
          <w:bCs/>
        </w:rPr>
        <w:tab/>
      </w:r>
      <w:r w:rsidR="00FD6DC4" w:rsidRPr="000128A9">
        <w:t xml:space="preserve">(3.2906) </w:t>
      </w:r>
    </w:p>
    <w:p w:rsidR="00FD6DC4" w:rsidRDefault="00FD6DC4">
      <w:pPr>
        <w:divId w:val="1899702929"/>
      </w:pPr>
      <w:r>
        <w:t xml:space="preserve">gehört zur </w:t>
      </w:r>
      <w:proofErr w:type="gramStart"/>
      <w:r>
        <w:t>Klasse</w:t>
      </w:r>
      <w:proofErr w:type="gramEnd"/>
      <w:r>
        <w:t xml:space="preserve"> </w:t>
      </w:r>
      <m:oMath>
        <m:r>
          <m:rPr>
            <m:scr m:val="script"/>
          </m:rPr>
          <w:rPr>
            <w:rStyle w:val="Fett"/>
            <w:rFonts w:ascii="Cambria Math" w:hAnsi="Cambria Math"/>
          </w:rPr>
          <m:t>KL</m:t>
        </m:r>
      </m:oMath>
      <w:r>
        <w:t xml:space="preserve"> wenn</w:t>
      </w:r>
    </w:p>
    <w:p w:rsidR="00FD6DC4" w:rsidRDefault="00FD6DC4" w:rsidP="00BF5756">
      <w:pPr>
        <w:spacing w:before="100" w:beforeAutospacing="1" w:after="100" w:afterAutospacing="1"/>
        <w:divId w:val="1899702929"/>
      </w:pPr>
      <w:r>
        <w:t xml:space="preserve">für festes </w:t>
      </w:r>
      <m:oMath>
        <m:r>
          <w:rPr>
            <w:rStyle w:val="Fett"/>
            <w:rFonts w:ascii="Cambria Math" w:hAnsi="Cambria Math"/>
          </w:rPr>
          <m:t>t</m:t>
        </m:r>
      </m:oMath>
      <w:r>
        <w:t xml:space="preserve"> </w:t>
      </w:r>
    </w:p>
    <w:p w:rsidR="00FD6DC4" w:rsidRDefault="00F00B48" w:rsidP="004975F9">
      <w:pPr>
        <w:pStyle w:val="Formel"/>
        <w:divId w:val="1899702929"/>
      </w:pPr>
      <m:oMath>
        <m:r>
          <m:t>β</m:t>
        </m:r>
        <m:d>
          <m:dPr>
            <m:ctrlPr/>
          </m:dPr>
          <m:e>
            <m:r>
              <m:t>⋅,t</m:t>
            </m:r>
          </m:e>
        </m:d>
        <m:r>
          <m:rPr>
            <m:scr m:val="script"/>
          </m:rPr>
          <m:t>∈K</m:t>
        </m:r>
      </m:oMath>
      <w:r w:rsidR="002E78E4">
        <w:rPr>
          <w:rStyle w:val="katex-mathml"/>
        </w:rPr>
        <w:t xml:space="preserve"> </w:t>
      </w:r>
      <w:r w:rsidR="002E78E4">
        <w:rPr>
          <w:rStyle w:val="katex-mathml"/>
        </w:rPr>
        <w:tab/>
      </w:r>
      <w:r w:rsidR="00FD6DC4" w:rsidRPr="000128A9">
        <w:t xml:space="preserve">(3.2907) </w:t>
      </w:r>
    </w:p>
    <w:p w:rsidR="00FD6DC4" w:rsidRDefault="00FD6DC4">
      <w:pPr>
        <w:divId w:val="1899702929"/>
      </w:pPr>
      <w:r>
        <w:t>und</w:t>
      </w:r>
    </w:p>
    <w:p w:rsidR="00FD6DC4" w:rsidRDefault="00FD6DC4" w:rsidP="00BF5756">
      <w:pPr>
        <w:spacing w:before="100" w:beforeAutospacing="1" w:after="100" w:afterAutospacing="1"/>
        <w:divId w:val="1899702929"/>
      </w:pPr>
      <w:r>
        <w:lastRenderedPageBreak/>
        <w:t xml:space="preserve">für festes </w:t>
      </w:r>
      <m:oMath>
        <m:r>
          <w:rPr>
            <w:rStyle w:val="Fett"/>
            <w:rFonts w:ascii="Cambria Math" w:hAnsi="Cambria Math"/>
          </w:rPr>
          <m:t>r</m:t>
        </m:r>
      </m:oMath>
      <w:r>
        <w:t xml:space="preserve"> </w:t>
      </w:r>
    </w:p>
    <w:p w:rsidR="00FD6DC4" w:rsidRDefault="00F00B48" w:rsidP="004975F9">
      <w:pPr>
        <w:pStyle w:val="Formel"/>
        <w:divId w:val="1899702929"/>
      </w:pPr>
      <m:oMath>
        <m:r>
          <m:t>β</m:t>
        </m:r>
        <m:d>
          <m:dPr>
            <m:ctrlPr/>
          </m:dPr>
          <m:e>
            <m:r>
              <m:t>r,t</m:t>
            </m:r>
          </m:e>
        </m:d>
        <m:r>
          <m:t>→0  </m:t>
        </m:r>
        <m:d>
          <m:dPr>
            <m:ctrlPr/>
          </m:dPr>
          <m:e>
            <m:r>
              <m:t>t→∞</m:t>
            </m:r>
          </m:e>
        </m:d>
        <m:r>
          <m:t>.</m:t>
        </m:r>
      </m:oMath>
      <w:r w:rsidR="002E78E4">
        <w:rPr>
          <w:rStyle w:val="katex-mathml"/>
        </w:rPr>
        <w:t xml:space="preserve"> </w:t>
      </w:r>
      <w:r w:rsidR="002E78E4">
        <w:rPr>
          <w:rStyle w:val="katex-mathml"/>
        </w:rPr>
        <w:tab/>
      </w:r>
      <w:r w:rsidR="00FD6DC4" w:rsidRPr="000128A9">
        <w:t xml:space="preserve">(3.2908) </w:t>
      </w:r>
    </w:p>
    <w:p w:rsidR="00FD6DC4" w:rsidRDefault="00FD6DC4">
      <w:pPr>
        <w:divId w:val="1899702929"/>
      </w:pPr>
      <w:r>
        <w:t>gilt [108].</w:t>
      </w:r>
    </w:p>
    <w:p w:rsidR="00FD6DC4" w:rsidRDefault="00FD6DC4">
      <w:pPr>
        <w:divId w:val="1899702929"/>
      </w:pPr>
      <w:r>
        <w:t>Diese Funktionen erlauben eine kompakte Beschreibung von Abklingprozessen.</w:t>
      </w:r>
    </w:p>
    <w:p w:rsidR="00FD6DC4" w:rsidRDefault="009861C3">
      <w:pPr>
        <w:divId w:val="1899702929"/>
      </w:pPr>
      <w:r>
        <w:pict>
          <v:rect id="_x0000_i2040" style="width:0;height:1.5pt" o:hralign="center" o:hrstd="t" o:hr="t" fillcolor="#a0a0a0" stroked="f"/>
        </w:pict>
      </w:r>
    </w:p>
    <w:p w:rsidR="00FD6DC4" w:rsidRDefault="00FD6DC4" w:rsidP="002E78E4">
      <w:pPr>
        <w:pStyle w:val="berschrift4"/>
        <w:divId w:val="1899702929"/>
      </w:pPr>
      <w:r>
        <w:t>3.2.34.4 Input-to-State Stability</w:t>
      </w:r>
    </w:p>
    <w:p w:rsidR="00FD6DC4" w:rsidRDefault="00FD6DC4" w:rsidP="001D6D55">
      <w:pPr>
        <w:pStyle w:val="Definition"/>
        <w:divId w:val="1899702929"/>
      </w:pPr>
      <w:r>
        <w:t>Definition 3.2.537 – Input-to-State Stability</w:t>
      </w:r>
    </w:p>
    <w:p w:rsidR="00FD6DC4" w:rsidRDefault="00FD6DC4">
      <w:pPr>
        <w:divId w:val="1899702929"/>
      </w:pPr>
      <w:r>
        <w:t>Ein System heißt Input-to-State-stabil (ISS), wenn Vergleichsfunktionen</w:t>
      </w:r>
    </w:p>
    <w:p w:rsidR="00FD6DC4" w:rsidRDefault="00F00B48" w:rsidP="004975F9">
      <w:pPr>
        <w:pStyle w:val="Formel"/>
        <w:divId w:val="1899702929"/>
      </w:pPr>
      <m:oMath>
        <m:r>
          <m:t>β∈</m:t>
        </m:r>
        <m:r>
          <m:rPr>
            <m:scr m:val="script"/>
          </m:rPr>
          <m:t>KL,  </m:t>
        </m:r>
        <m:r>
          <m:t>γ∈</m:t>
        </m:r>
        <m:r>
          <m:rPr>
            <m:scr m:val="script"/>
          </m:rPr>
          <m:t>K</m:t>
        </m:r>
      </m:oMath>
      <w:r w:rsidR="002E78E4">
        <w:rPr>
          <w:rStyle w:val="katex-mathml"/>
        </w:rPr>
        <w:t xml:space="preserve"> </w:t>
      </w:r>
      <w:r w:rsidR="002E78E4">
        <w:rPr>
          <w:rStyle w:val="katex-mathml"/>
        </w:rPr>
        <w:tab/>
      </w:r>
      <w:r w:rsidR="00FD6DC4" w:rsidRPr="000128A9">
        <w:t xml:space="preserve">(3.2909) </w:t>
      </w:r>
    </w:p>
    <w:p w:rsidR="00FD6DC4" w:rsidRDefault="00FD6DC4">
      <w:pPr>
        <w:divId w:val="1899702929"/>
      </w:pPr>
      <w:r>
        <w:t>existieren mit</w:t>
      </w:r>
    </w:p>
    <w:p w:rsidR="00FD6DC4" w:rsidRDefault="00F00B48" w:rsidP="004975F9">
      <w:pPr>
        <w:pStyle w:val="Formel"/>
        <w:divId w:val="1899702929"/>
      </w:pPr>
      <m:oMath>
        <m:r>
          <m:rPr>
            <m:lit/>
          </m:rPr>
          <m:t>|</m:t>
        </m:r>
        <m:r>
          <m:t>x</m:t>
        </m:r>
        <m:d>
          <m:dPr>
            <m:ctrlPr/>
          </m:dPr>
          <m:e>
            <m:r>
              <m:t>t</m:t>
            </m:r>
          </m:e>
        </m:d>
        <m:r>
          <m:rPr>
            <m:lit/>
          </m:rPr>
          <m:t>|</m:t>
        </m:r>
        <m:r>
          <m:t>≤β</m:t>
        </m:r>
        <m:d>
          <m:dPr>
            <m:ctrlPr/>
          </m:dPr>
          <m:e>
            <m:r>
              <m:rPr>
                <m:lit/>
              </m:rPr>
              <m:t>|</m:t>
            </m:r>
            <m:sSub>
              <m:sSubPr>
                <m:ctrlPr/>
              </m:sSubPr>
              <m:e>
                <m:r>
                  <m:t>x</m:t>
                </m:r>
              </m:e>
              <m:sub>
                <m:r>
                  <m:t>0</m:t>
                </m:r>
              </m:sub>
            </m:sSub>
            <m:r>
              <m:rPr>
                <m:lit/>
              </m:rPr>
              <m:t>|</m:t>
            </m:r>
            <m:r>
              <m:t>,t</m:t>
            </m:r>
          </m:e>
        </m:d>
        <m:r>
          <m:t>+γ</m:t>
        </m:r>
        <m:d>
          <m:dPr>
            <m:ctrlPr/>
          </m:dPr>
          <m:e>
            <m:r>
              <m:rPr>
                <m:lit/>
              </m:rPr>
              <m:t>|</m:t>
            </m:r>
            <m:r>
              <m:t>u</m:t>
            </m:r>
            <m:sSub>
              <m:sSubPr>
                <m:ctrlPr/>
              </m:sSubPr>
              <m:e>
                <m:r>
                  <m:rPr>
                    <m:lit/>
                  </m:rPr>
                  <m:t>|</m:t>
                </m:r>
              </m:e>
              <m:sub>
                <m:r>
                  <m:t>∞</m:t>
                </m:r>
              </m:sub>
            </m:sSub>
          </m:e>
        </m:d>
      </m:oMath>
      <w:r w:rsidR="00B11683">
        <w:rPr>
          <w:rStyle w:val="katex-mathml"/>
        </w:rPr>
        <w:t xml:space="preserve"> </w:t>
      </w:r>
      <w:r w:rsidR="00B11683">
        <w:rPr>
          <w:rStyle w:val="katex-mathml"/>
        </w:rPr>
        <w:tab/>
      </w:r>
      <w:r w:rsidR="00FD6DC4" w:rsidRPr="000128A9">
        <w:t xml:space="preserve">(3.2910) </w:t>
      </w:r>
    </w:p>
    <w:p w:rsidR="00FD6DC4" w:rsidRDefault="00FD6DC4">
      <w:pPr>
        <w:divId w:val="1899702929"/>
      </w:pPr>
      <w:r>
        <w:t>für alle Anfangszustände und alle zulässigen Eingänge [108].</w:t>
      </w:r>
    </w:p>
    <w:p w:rsidR="00FD6DC4" w:rsidRDefault="00FD6DC4">
      <w:pPr>
        <w:divId w:val="1899702929"/>
      </w:pPr>
      <w:r>
        <w:t>Die erste Funktion beschreibt das Abklingen der Anfangsabweichung, die zweite den dauerhaften Einfluss äußerer Eingänge.</w:t>
      </w:r>
    </w:p>
    <w:p w:rsidR="00FD6DC4" w:rsidRDefault="009861C3">
      <w:pPr>
        <w:divId w:val="1899702929"/>
      </w:pPr>
      <w:r>
        <w:pict>
          <v:rect id="_x0000_i2041" style="width:0;height:1.5pt" o:hralign="center" o:hrstd="t" o:hr="t" fillcolor="#a0a0a0" stroked="f"/>
        </w:pict>
      </w:r>
    </w:p>
    <w:p w:rsidR="00FD6DC4" w:rsidRDefault="00FD6DC4" w:rsidP="00B11683">
      <w:pPr>
        <w:pStyle w:val="berschrift4"/>
        <w:divId w:val="1899702929"/>
      </w:pPr>
      <w:r>
        <w:t>3.2.34.5 ISS-Lyapunov-Funktion</w:t>
      </w:r>
    </w:p>
    <w:p w:rsidR="00FD6DC4" w:rsidRDefault="00FD6DC4" w:rsidP="001D6D55">
      <w:pPr>
        <w:pStyle w:val="Definition"/>
        <w:divId w:val="1899702929"/>
      </w:pPr>
      <w:r>
        <w:t>Definition 3.2.538 – ISS-Lyapunov-Funktion</w:t>
      </w:r>
    </w:p>
    <w:p w:rsidR="00FD6DC4" w:rsidRDefault="00FD6DC4">
      <w:pPr>
        <w:divId w:val="1899702929"/>
      </w:pPr>
      <w:r>
        <w:t>Eine Funktion</w:t>
      </w:r>
    </w:p>
    <w:p w:rsidR="00FD6DC4" w:rsidRDefault="00F00B48" w:rsidP="004975F9">
      <w:pPr>
        <w:pStyle w:val="Formel"/>
        <w:divId w:val="1899702929"/>
      </w:pPr>
      <m:oMath>
        <m:r>
          <m:t>V</m:t>
        </m:r>
        <m:d>
          <m:dPr>
            <m:ctrlPr/>
          </m:dPr>
          <m:e>
            <m:r>
              <m:rPr>
                <m:sty m:val="bi"/>
              </m:rPr>
              <m:t>x</m:t>
            </m:r>
          </m:e>
        </m:d>
      </m:oMath>
      <w:r w:rsidR="00B11683">
        <w:rPr>
          <w:rStyle w:val="katex-mathml"/>
        </w:rPr>
        <w:t xml:space="preserve"> </w:t>
      </w:r>
      <w:r w:rsidR="00B11683">
        <w:rPr>
          <w:rStyle w:val="katex-mathml"/>
        </w:rPr>
        <w:tab/>
      </w:r>
      <w:r w:rsidR="00FD6DC4" w:rsidRPr="000128A9">
        <w:t xml:space="preserve">(3.2911) </w:t>
      </w:r>
    </w:p>
    <w:p w:rsidR="00FD6DC4" w:rsidRDefault="00FD6DC4">
      <w:pPr>
        <w:divId w:val="1899702929"/>
      </w:pPr>
      <w:r>
        <w:t>heißt ISS-Lyapunov-Funktion, wenn geeignete Funktionen</w:t>
      </w:r>
    </w:p>
    <w:p w:rsidR="00FD6DC4" w:rsidRDefault="009861C3" w:rsidP="004975F9">
      <w:pPr>
        <w:pStyle w:val="Formel"/>
        <w:divId w:val="1899702929"/>
      </w:pPr>
      <m:oMath>
        <m:sSub>
          <m:sSubPr>
            <m:ctrlPr/>
          </m:sSubPr>
          <m:e>
            <m:r>
              <m:t>α</m:t>
            </m:r>
          </m:e>
          <m:sub>
            <m:r>
              <m:t>1</m:t>
            </m:r>
          </m:sub>
        </m:sSub>
        <m:r>
          <m:t>,</m:t>
        </m:r>
        <m:sSub>
          <m:sSubPr>
            <m:ctrlPr/>
          </m:sSubPr>
          <m:e>
            <m:r>
              <m:t>α</m:t>
            </m:r>
          </m:e>
          <m:sub>
            <m:r>
              <m:t>2</m:t>
            </m:r>
          </m:sub>
        </m:sSub>
        <m:r>
          <m:t>,</m:t>
        </m:r>
        <m:sSub>
          <m:sSubPr>
            <m:ctrlPr/>
          </m:sSubPr>
          <m:e>
            <m:r>
              <m:t>α</m:t>
            </m:r>
          </m:e>
          <m:sub>
            <m:r>
              <m:t>3</m:t>
            </m:r>
          </m:sub>
        </m:sSub>
        <m:r>
          <m:t>∈</m:t>
        </m:r>
        <m:sSub>
          <m:sSubPr>
            <m:ctrlPr/>
          </m:sSubPr>
          <m:e>
            <m:r>
              <m:rPr>
                <m:scr m:val="script"/>
              </m:rPr>
              <m:t>K</m:t>
            </m:r>
          </m:e>
          <m:sub>
            <m:r>
              <m:t>∞</m:t>
            </m:r>
          </m:sub>
        </m:sSub>
      </m:oMath>
      <w:r w:rsidR="00B11683">
        <w:rPr>
          <w:rStyle w:val="Fett"/>
          <w:b w:val="0"/>
          <w:bCs/>
        </w:rPr>
        <w:tab/>
      </w:r>
      <w:proofErr w:type="gramStart"/>
      <w:r w:rsidR="00FD6DC4">
        <w:t>​</w:t>
      </w:r>
      <w:r w:rsidR="00FD6DC4" w:rsidRPr="000128A9">
        <w:t>(</w:t>
      </w:r>
      <w:proofErr w:type="gramEnd"/>
      <w:r w:rsidR="00FD6DC4" w:rsidRPr="000128A9">
        <w:t xml:space="preserve">3.2912) </w:t>
      </w:r>
    </w:p>
    <w:p w:rsidR="00FD6DC4" w:rsidRDefault="00FD6DC4">
      <w:pPr>
        <w:divId w:val="1899702929"/>
      </w:pPr>
      <w:r>
        <w:t>existieren mit</w:t>
      </w:r>
    </w:p>
    <w:p w:rsidR="00FD6DC4" w:rsidRDefault="009861C3" w:rsidP="004975F9">
      <w:pPr>
        <w:pStyle w:val="Formel"/>
        <w:divId w:val="1899702929"/>
      </w:pPr>
      <m:oMath>
        <m:sSub>
          <m:sSubPr>
            <m:ctrlPr/>
          </m:sSubPr>
          <m:e>
            <m:r>
              <m:t>α</m:t>
            </m:r>
          </m:e>
          <m:sub>
            <m:r>
              <m:t>1</m:t>
            </m:r>
          </m:sub>
        </m:sSub>
        <m:d>
          <m:dPr>
            <m:ctrlPr/>
          </m:dPr>
          <m:e>
            <m:r>
              <m:rPr>
                <m:lit/>
              </m:rPr>
              <m:t>|</m:t>
            </m:r>
            <m:r>
              <m:t>x</m:t>
            </m:r>
            <m:r>
              <m:rPr>
                <m:lit/>
              </m:rPr>
              <m:t>|</m:t>
            </m:r>
          </m:e>
        </m:d>
        <m:r>
          <m:t>≤V</m:t>
        </m:r>
        <m:d>
          <m:dPr>
            <m:ctrlPr/>
          </m:dPr>
          <m:e>
            <m:r>
              <m:t>x</m:t>
            </m:r>
          </m:e>
        </m:d>
        <m:r>
          <m:t>≤</m:t>
        </m:r>
        <m:sSub>
          <m:sSubPr>
            <m:ctrlPr/>
          </m:sSubPr>
          <m:e>
            <m:r>
              <m:t>α</m:t>
            </m:r>
          </m:e>
          <m:sub>
            <m:r>
              <m:t>2</m:t>
            </m:r>
          </m:sub>
        </m:sSub>
        <m:d>
          <m:dPr>
            <m:ctrlPr/>
          </m:dPr>
          <m:e>
            <m:r>
              <m:rPr>
                <m:lit/>
              </m:rPr>
              <m:t>|</m:t>
            </m:r>
            <m:r>
              <m:t>x</m:t>
            </m:r>
            <m:r>
              <m:rPr>
                <m:lit/>
              </m:rPr>
              <m:t>|</m:t>
            </m:r>
          </m:e>
        </m:d>
      </m:oMath>
      <w:r w:rsidR="00B11683">
        <w:rPr>
          <w:rStyle w:val="katex-mathml"/>
        </w:rPr>
        <w:t xml:space="preserve"> </w:t>
      </w:r>
      <w:r w:rsidR="00B11683">
        <w:rPr>
          <w:rStyle w:val="katex-mathml"/>
        </w:rPr>
        <w:tab/>
      </w:r>
      <w:r w:rsidR="00FD6DC4" w:rsidRPr="000128A9">
        <w:t xml:space="preserve">(3.2913) </w:t>
      </w:r>
    </w:p>
    <w:p w:rsidR="00FD6DC4" w:rsidRDefault="00FD6DC4">
      <w:pPr>
        <w:divId w:val="1899702929"/>
      </w:pPr>
      <w:r>
        <w:t>sowie</w:t>
      </w:r>
    </w:p>
    <w:p w:rsidR="00FD6DC4" w:rsidRDefault="009861C3" w:rsidP="004975F9">
      <w:pPr>
        <w:pStyle w:val="Formel"/>
        <w:divId w:val="1899702929"/>
      </w:pPr>
      <m:oMath>
        <m:acc>
          <m:accPr>
            <m:chr m:val="̇"/>
            <m:ctrlPr/>
          </m:accPr>
          <m:e>
            <m:r>
              <m:t>V</m:t>
            </m:r>
          </m:e>
        </m:acc>
        <m:d>
          <m:dPr>
            <m:ctrlPr/>
          </m:dPr>
          <m:e>
            <m:r>
              <m:t>x</m:t>
            </m:r>
          </m:e>
        </m:d>
        <m:r>
          <m:t>≤-</m:t>
        </m:r>
        <m:sSub>
          <m:sSubPr>
            <m:ctrlPr/>
          </m:sSubPr>
          <m:e>
            <m:r>
              <m:t>α</m:t>
            </m:r>
          </m:e>
          <m:sub>
            <m:r>
              <m:t>3</m:t>
            </m:r>
          </m:sub>
        </m:sSub>
        <m:d>
          <m:dPr>
            <m:ctrlPr/>
          </m:dPr>
          <m:e>
            <m:r>
              <m:rPr>
                <m:lit/>
              </m:rPr>
              <m:t>|</m:t>
            </m:r>
            <m:r>
              <m:t>x</m:t>
            </m:r>
            <m:r>
              <m:rPr>
                <m:lit/>
              </m:rPr>
              <m:t>|</m:t>
            </m:r>
          </m:e>
        </m:d>
        <m:r>
          <m:t>+σ</m:t>
        </m:r>
        <m:d>
          <m:dPr>
            <m:ctrlPr/>
          </m:dPr>
          <m:e>
            <m:r>
              <m:rPr>
                <m:lit/>
              </m:rPr>
              <m:t>|</m:t>
            </m:r>
            <m:r>
              <m:t>u</m:t>
            </m:r>
            <m:r>
              <m:rPr>
                <m:lit/>
              </m:rPr>
              <m:t>|</m:t>
            </m:r>
          </m:e>
        </m:d>
        <m:r>
          <m:t>.</m:t>
        </m:r>
      </m:oMath>
      <w:r w:rsidR="00B11683">
        <w:rPr>
          <w:rStyle w:val="katex-mathml"/>
        </w:rPr>
        <w:t xml:space="preserve"> </w:t>
      </w:r>
      <w:r w:rsidR="00B11683">
        <w:rPr>
          <w:rStyle w:val="katex-mathml"/>
        </w:rPr>
        <w:tab/>
      </w:r>
      <w:r w:rsidR="00FD6DC4" w:rsidRPr="000128A9">
        <w:t xml:space="preserve">(3.2914) </w:t>
      </w:r>
    </w:p>
    <w:p w:rsidR="00FD6DC4" w:rsidRDefault="00FD6DC4">
      <w:pPr>
        <w:divId w:val="1899702929"/>
      </w:pPr>
      <w:r>
        <w:lastRenderedPageBreak/>
        <w:t xml:space="preserve">für eine geeignete Vergleichsfunktion </w:t>
      </w:r>
      <m:oMath>
        <m:r>
          <m:rPr>
            <m:sty m:val="p"/>
          </m:rPr>
          <w:rPr>
            <w:rStyle w:val="Fett"/>
            <w:rFonts w:ascii="Cambria Math" w:hAnsi="Cambria Math"/>
          </w:rPr>
          <m:t>σ</m:t>
        </m:r>
      </m:oMath>
      <w:r>
        <w:t xml:space="preserve"> [108].</w:t>
      </w:r>
    </w:p>
    <w:p w:rsidR="00FD6DC4" w:rsidRDefault="009861C3">
      <w:pPr>
        <w:divId w:val="1899702929"/>
      </w:pPr>
      <w:r>
        <w:pict>
          <v:rect id="_x0000_i2042" style="width:0;height:1.5pt" o:hralign="center" o:hrstd="t" o:hr="t" fillcolor="#a0a0a0" stroked="f"/>
        </w:pict>
      </w:r>
    </w:p>
    <w:p w:rsidR="00FD6DC4" w:rsidRDefault="00FD6DC4" w:rsidP="00B11683">
      <w:pPr>
        <w:pStyle w:val="berschrift4"/>
        <w:divId w:val="1899702929"/>
      </w:pPr>
      <w:r>
        <w:t>3.2.34.6 ISS-Theorem</w:t>
      </w:r>
    </w:p>
    <w:p w:rsidR="00FD6DC4" w:rsidRDefault="00FD6DC4" w:rsidP="00887BBD">
      <w:pPr>
        <w:pStyle w:val="Definition"/>
        <w:divId w:val="1899702929"/>
      </w:pPr>
      <w:r>
        <w:t>Satz 3.2.113 – Lyapunov-Kriterium der Input-to-State Stability</w:t>
      </w:r>
    </w:p>
    <w:p w:rsidR="00FD6DC4" w:rsidRDefault="00FD6DC4">
      <w:pPr>
        <w:divId w:val="1899702929"/>
      </w:pPr>
      <w:r>
        <w:t>Besitzt ein System eine ISS-Lyapunov-Funktion, so ist das System Input-to-State-stabil [108].</w:t>
      </w:r>
    </w:p>
    <w:p w:rsidR="00FD6DC4" w:rsidRDefault="00FD6DC4">
      <w:pPr>
        <w:divId w:val="1899702929"/>
      </w:pPr>
      <w:r>
        <w:t>Formal gilt</w:t>
      </w:r>
    </w:p>
    <w:p w:rsidR="00FD6DC4" w:rsidRDefault="00F00B48" w:rsidP="004975F9">
      <w:pPr>
        <w:pStyle w:val="Formel"/>
        <w:divId w:val="1899702929"/>
      </w:pPr>
      <m:oMath>
        <m:r>
          <m:t>V ⟹</m:t>
        </m:r>
        <m:r>
          <m:rPr>
            <m:sty m:val="bi"/>
          </m:rPr>
          <m:t>ISS</m:t>
        </m:r>
        <m:r>
          <m:t>.</m:t>
        </m:r>
      </m:oMath>
      <w:r w:rsidR="00B11683">
        <w:rPr>
          <w:rStyle w:val="katex-mathml"/>
        </w:rPr>
        <w:t xml:space="preserve"> </w:t>
      </w:r>
      <w:r w:rsidR="00B11683">
        <w:rPr>
          <w:rStyle w:val="katex-mathml"/>
        </w:rPr>
        <w:tab/>
      </w:r>
      <w:r w:rsidR="00FD6DC4" w:rsidRPr="000128A9">
        <w:t xml:space="preserve">(3.2915) </w:t>
      </w:r>
    </w:p>
    <w:p w:rsidR="00FD6DC4" w:rsidRDefault="00FD6DC4">
      <w:pPr>
        <w:divId w:val="1899702929"/>
      </w:pPr>
      <w:r>
        <w:t>Beweisidee.</w:t>
      </w:r>
    </w:p>
    <w:p w:rsidR="00FD6DC4" w:rsidRDefault="00FD6DC4">
      <w:pPr>
        <w:divId w:val="1899702929"/>
      </w:pPr>
      <w:r>
        <w:t xml:space="preserve">Aus den Abschätzungen der ISS-Lyapunov-Funktion folgt zunächst die Beschränktheit der Trajektorien. Die Vergleichsfunktionen liefern anschließend unmittelbar die ISS-Abschätzung (3.2910). Damit bleibt der Einfluss des Eingangs quantitativ kontrollierbar. </w:t>
      </w:r>
    </w:p>
    <w:p w:rsidR="00FD6DC4" w:rsidRDefault="009861C3">
      <w:pPr>
        <w:divId w:val="1899702929"/>
      </w:pPr>
      <w:r>
        <w:pict>
          <v:rect id="_x0000_i2043" style="width:0;height:1.5pt" o:hralign="center" o:hrstd="t" o:hr="t" fillcolor="#a0a0a0" stroked="f"/>
        </w:pict>
      </w:r>
    </w:p>
    <w:p w:rsidR="00FD6DC4" w:rsidRDefault="00FD6DC4" w:rsidP="00B11683">
      <w:pPr>
        <w:pStyle w:val="berschrift4"/>
        <w:divId w:val="1899702929"/>
      </w:pPr>
      <w:r>
        <w:t>3.2.34.7 Funktionale Eingänge im FRZK</w:t>
      </w:r>
    </w:p>
    <w:p w:rsidR="00FD6DC4" w:rsidRDefault="00FD6DC4">
      <w:pPr>
        <w:divId w:val="1899702929"/>
      </w:pPr>
      <w:r>
        <w:t>Die folgenden Definitionen stellen Eigenentwicklungen des Funktionalen Raum-Zeit-Kohärenzsystems dar.</w:t>
      </w:r>
    </w:p>
    <w:p w:rsidR="00FD6DC4" w:rsidRDefault="00FD6DC4" w:rsidP="001D6D55">
      <w:pPr>
        <w:pStyle w:val="Definition"/>
        <w:divId w:val="1899702929"/>
      </w:pPr>
      <w:r>
        <w:t>Definition 3.2.539 – Funktionaler Eingang</w:t>
      </w:r>
    </w:p>
    <w:p w:rsidR="00FD6DC4" w:rsidRDefault="00FD6DC4">
      <w:pPr>
        <w:divId w:val="1899702929"/>
      </w:pPr>
      <w:r>
        <w:t>Ein funktionaler Eingang ist eine zeitabhängige Abbildung</w:t>
      </w:r>
    </w:p>
    <w:p w:rsidR="00FD6DC4" w:rsidRDefault="00F00B48" w:rsidP="004975F9">
      <w:pPr>
        <w:pStyle w:val="Formel"/>
        <w:divId w:val="1899702929"/>
      </w:pPr>
      <m:oMath>
        <m:r>
          <m:t>e</m:t>
        </m:r>
        <m:d>
          <m:dPr>
            <m:ctrlPr/>
          </m:dPr>
          <m:e>
            <m:r>
              <m:rPr>
                <m:sty m:val="bi"/>
              </m:rPr>
              <m:t>t</m:t>
            </m:r>
          </m:e>
        </m:d>
        <m:r>
          <m:t>∈</m:t>
        </m:r>
        <m:sSub>
          <m:sSubPr>
            <m:ctrlPr/>
          </m:sSubPr>
          <m:e>
            <m:r>
              <m:rPr>
                <m:sty m:val="bi"/>
              </m:rPr>
              <m:t>E</m:t>
            </m:r>
          </m:e>
          <m:sub>
            <m:r>
              <m:rPr>
                <m:sty m:val="bi"/>
              </m:rPr>
              <m:t>F</m:t>
            </m:r>
          </m:sub>
        </m:sSub>
        <m:r>
          <m:t>,.</m:t>
        </m:r>
      </m:oMath>
      <w:r w:rsidR="00811C08">
        <w:rPr>
          <w:rStyle w:val="katex-mathml"/>
        </w:rPr>
        <w:t xml:space="preserve"> </w:t>
      </w:r>
      <w:r w:rsidR="00811C08">
        <w:rPr>
          <w:rStyle w:val="katex-mathml"/>
        </w:rPr>
        <w:tab/>
      </w:r>
      <w:r w:rsidR="00FD6DC4" w:rsidRPr="000128A9">
        <w:t xml:space="preserve">(3.2916) </w:t>
      </w:r>
    </w:p>
    <w:p w:rsidR="00FD6DC4" w:rsidRDefault="00FD6DC4">
      <w:pPr>
        <w:divId w:val="1899702929"/>
      </w:pPr>
      <w:r>
        <w:t>welche den funktionalen Zustandsraum beeinflusst.</w:t>
      </w:r>
    </w:p>
    <w:p w:rsidR="00FD6DC4" w:rsidRDefault="009861C3">
      <w:pPr>
        <w:divId w:val="1899702929"/>
      </w:pPr>
      <w:r>
        <w:pict>
          <v:rect id="_x0000_i2044" style="width:0;height:1.5pt" o:hralign="center" o:hrstd="t" o:hr="t" fillcolor="#a0a0a0" stroked="f"/>
        </w:pict>
      </w:r>
    </w:p>
    <w:p w:rsidR="00FD6DC4" w:rsidRDefault="00FD6DC4" w:rsidP="001D6D55">
      <w:pPr>
        <w:pStyle w:val="Definition"/>
        <w:divId w:val="1899702929"/>
      </w:pPr>
      <w:r>
        <w:t>Definition 3.2.540 – Funktionale Störgröße</w:t>
      </w:r>
    </w:p>
    <w:p w:rsidR="00FD6DC4" w:rsidRDefault="00FD6DC4">
      <w:pPr>
        <w:divId w:val="1899702929"/>
      </w:pPr>
      <w:r>
        <w:t>Eine funktionale Störung ist ein Eingang</w:t>
      </w:r>
    </w:p>
    <w:p w:rsidR="00FD6DC4" w:rsidRDefault="009861C3" w:rsidP="004975F9">
      <w:pPr>
        <w:pStyle w:val="Formel"/>
        <w:divId w:val="1899702929"/>
      </w:pPr>
      <m:oMath>
        <m:sSub>
          <m:sSubPr>
            <m:ctrlPr/>
          </m:sSubPr>
          <m:e>
            <m:r>
              <m:t>η</m:t>
            </m:r>
          </m:e>
          <m:sub>
            <m:r>
              <m:t>F</m:t>
            </m:r>
          </m:sub>
        </m:sSub>
        <m:d>
          <m:dPr>
            <m:ctrlPr/>
          </m:dPr>
          <m:e>
            <m:r>
              <m:t>t</m:t>
            </m:r>
          </m:e>
        </m:d>
        <m:r>
          <m:t>,</m:t>
        </m:r>
      </m:oMath>
      <w:r w:rsidR="00F00B48">
        <w:rPr>
          <w:rStyle w:val="katex-mathml"/>
        </w:rPr>
        <w:t xml:space="preserve"> </w:t>
      </w:r>
      <w:r w:rsidR="00F00B48">
        <w:rPr>
          <w:rStyle w:val="katex-mathml"/>
        </w:rPr>
        <w:tab/>
      </w:r>
      <w:r w:rsidR="00FD6DC4" w:rsidRPr="000128A9">
        <w:t xml:space="preserve">(3.2917) </w:t>
      </w:r>
    </w:p>
    <w:p w:rsidR="00FD6DC4" w:rsidRDefault="00FD6DC4">
      <w:pPr>
        <w:divId w:val="1899702929"/>
      </w:pPr>
      <w:r>
        <w:t>der nicht Bestandteil der internen FRZK-Dynamik ist.</w:t>
      </w:r>
    </w:p>
    <w:p w:rsidR="00FD6DC4" w:rsidRDefault="009861C3">
      <w:pPr>
        <w:divId w:val="1899702929"/>
      </w:pPr>
      <w:r>
        <w:pict>
          <v:rect id="_x0000_i2045" style="width:0;height:1.5pt" o:hralign="center" o:hrstd="t" o:hr="t" fillcolor="#a0a0a0" stroked="f"/>
        </w:pict>
      </w:r>
    </w:p>
    <w:p w:rsidR="00FD6DC4" w:rsidRDefault="00FD6DC4" w:rsidP="001D6D55">
      <w:pPr>
        <w:pStyle w:val="Definition"/>
        <w:divId w:val="1899702929"/>
      </w:pPr>
      <w:r>
        <w:t>Definition 3.2.541 – Funktionale Robustheit gegenüber Eingängen</w:t>
      </w:r>
    </w:p>
    <w:p w:rsidR="00FD6DC4" w:rsidRDefault="00FD6DC4">
      <w:pPr>
        <w:divId w:val="1899702929"/>
      </w:pPr>
      <w:r>
        <w:t>Ein funktionaler Zustand heißt robust, wenn</w:t>
      </w:r>
    </w:p>
    <w:p w:rsidR="00FD6DC4" w:rsidRDefault="00F00B48" w:rsidP="004975F9">
      <w:pPr>
        <w:pStyle w:val="Formel"/>
        <w:divId w:val="1899702929"/>
      </w:pPr>
      <m:oMath>
        <m:r>
          <m:rPr>
            <m:lit/>
          </m:rPr>
          <m:t>|</m:t>
        </m:r>
        <m:r>
          <m:t>u</m:t>
        </m:r>
        <m:d>
          <m:dPr>
            <m:ctrlPr/>
          </m:dPr>
          <m:e>
            <m:r>
              <m:t>t</m:t>
            </m:r>
          </m:e>
        </m:d>
        <m:r>
          <m:rPr>
            <m:lit/>
          </m:rPr>
          <m:t>|</m:t>
        </m:r>
        <m:r>
          <m:t>≤β</m:t>
        </m:r>
        <m:d>
          <m:dPr>
            <m:ctrlPr/>
          </m:dPr>
          <m:e>
            <m:r>
              <m:rPr>
                <m:lit/>
              </m:rPr>
              <m:t>|</m:t>
            </m:r>
            <m:sSub>
              <m:sSubPr>
                <m:ctrlPr/>
              </m:sSubPr>
              <m:e>
                <m:r>
                  <m:t>u</m:t>
                </m:r>
              </m:e>
              <m:sub>
                <m:r>
                  <m:t>0</m:t>
                </m:r>
              </m:sub>
            </m:sSub>
            <m:r>
              <m:rPr>
                <m:lit/>
              </m:rPr>
              <m:t>|</m:t>
            </m:r>
            <m:r>
              <m:t>,t</m:t>
            </m:r>
          </m:e>
        </m:d>
        <m:r>
          <m:t>+γ</m:t>
        </m:r>
        <m:d>
          <m:dPr>
            <m:ctrlPr/>
          </m:dPr>
          <m:e>
            <m:r>
              <m:rPr>
                <m:lit/>
              </m:rPr>
              <m:t>|</m:t>
            </m:r>
            <m:sSub>
              <m:sSubPr>
                <m:ctrlPr/>
              </m:sSubPr>
              <m:e>
                <m:r>
                  <m:t>η</m:t>
                </m:r>
              </m:e>
              <m:sub>
                <m:r>
                  <m:t>F</m:t>
                </m:r>
              </m:sub>
            </m:sSub>
            <m:sSub>
              <m:sSubPr>
                <m:ctrlPr/>
              </m:sSubPr>
              <m:e>
                <m:r>
                  <m:rPr>
                    <m:lit/>
                  </m:rPr>
                  <m:t>|</m:t>
                </m:r>
              </m:e>
              <m:sub>
                <m:r>
                  <m:t>∞</m:t>
                </m:r>
              </m:sub>
            </m:sSub>
          </m:e>
        </m:d>
        <m:r>
          <m:t>.</m:t>
        </m:r>
      </m:oMath>
      <w:r>
        <w:rPr>
          <w:rStyle w:val="katex-mathml"/>
        </w:rPr>
        <w:t xml:space="preserve"> </w:t>
      </w:r>
      <w:r>
        <w:rPr>
          <w:rStyle w:val="katex-mathml"/>
        </w:rPr>
        <w:tab/>
      </w:r>
      <w:r w:rsidR="00FD6DC4" w:rsidRPr="000128A9">
        <w:t xml:space="preserve">(3.2918) </w:t>
      </w:r>
    </w:p>
    <w:p w:rsidR="00FD6DC4" w:rsidRDefault="00FD6DC4">
      <w:pPr>
        <w:divId w:val="1899702929"/>
      </w:pPr>
      <w:r>
        <w:t>gilt.</w:t>
      </w:r>
    </w:p>
    <w:p w:rsidR="00FD6DC4" w:rsidRDefault="00FD6DC4">
      <w:pPr>
        <w:divId w:val="1899702929"/>
      </w:pPr>
      <w:r>
        <w:lastRenderedPageBreak/>
        <w:t>Diese Definition überträgt den ISS-Gedanken auf funktionale Zustandsräume.</w:t>
      </w:r>
    </w:p>
    <w:p w:rsidR="00FD6DC4" w:rsidRDefault="009861C3">
      <w:pPr>
        <w:divId w:val="1899702929"/>
      </w:pPr>
      <w:r>
        <w:pict>
          <v:rect id="_x0000_i2046" style="width:0;height:1.5pt" o:hralign="center" o:hrstd="t" o:hr="t" fillcolor="#a0a0a0" stroked="f"/>
        </w:pict>
      </w:r>
    </w:p>
    <w:p w:rsidR="00FD6DC4" w:rsidRDefault="00FD6DC4" w:rsidP="00F00B48">
      <w:pPr>
        <w:pStyle w:val="berschrift4"/>
        <w:divId w:val="1899702929"/>
      </w:pPr>
      <w:r>
        <w:t>3.2.34.8 Methodologische und didaktische Betrachtungen</w:t>
      </w:r>
    </w:p>
    <w:p w:rsidR="00FD6DC4" w:rsidRDefault="00FD6DC4">
      <w:pPr>
        <w:divId w:val="1899702929"/>
      </w:pPr>
      <w:r>
        <w:t>Die klassische Stabilitätstheorie untersucht ausschließlich Systeme ohne äußere Einflüsse. Reale Systeme unterliegen jedoch nahezu immer Messfehlern, Unsicherheiten oder externen Steuergrößen. Die Input-to-State-Stability erweitert den Stabilitätsbegriff deshalb in einer Weise, die den praktischen Anforderungen technischer und naturwissenschaftlicher Anwendungen wesentlich näherkommt [108].</w:t>
      </w:r>
    </w:p>
    <w:p w:rsidR="00FD6DC4" w:rsidRDefault="00FD6DC4">
      <w:pPr>
        <w:divId w:val="1899702929"/>
      </w:pPr>
      <w:r>
        <w:t>Für das FRZK besitzt diese Erweiterung besondere Bedeutung. Funktionale Zustände entstehen selten isoliert. Sie werden durch Kommunikation, Wechselwirkungen, Messprozesse oder Umweltbedingungen beeinflusst. Ein mathematisches Modell, das diese Einflüsse grundsätzlich ausschließt, wäre daher nur eingeschränkt auf empirische Situationen übertragbar.</w:t>
      </w:r>
    </w:p>
    <w:p w:rsidR="00FD6DC4" w:rsidRDefault="00FD6DC4">
      <w:pPr>
        <w:divId w:val="1899702929"/>
      </w:pPr>
      <w:r>
        <w:t>Die Einführung funktionaler Eingänge bedeutet jedoch ausdrücklich nicht, dass jede äußere Einflussgröße beliebig modelliert werden kann. Vielmehr müssen Art, Stärke und Messbarkeit der Eingänge jeweils explizit definiert werden. Erst dadurch wird eine empirisch überprüfbare Verbindung zwischen mathematischem Modell und beobachtbarem System hergestellt.</w:t>
      </w:r>
    </w:p>
    <w:p w:rsidR="00FD6DC4" w:rsidRDefault="00FD6DC4">
      <w:pPr>
        <w:divId w:val="1899702929"/>
      </w:pPr>
      <w:r>
        <w:t>Didaktisch lässt sich die ISS-Theorie anschaulich mit einem Fahrzeug vergleichen. Ein stabiles Fahrzeug fährt auch auf einer unebenen Straße kontrolliert weiter. Kleine Bodenunebenheiten führen zwar zu Abweichungen, diese bleiben jedoch begrenzt. Die Größe der Abweichung hängt dabei von der Stärke der äußeren Einwirkung ab. Genau diesen Zusammenhang beschreibt die Input-to-State-Stability mathematisch.</w:t>
      </w:r>
    </w:p>
    <w:p w:rsidR="00FD6DC4" w:rsidRDefault="009861C3">
      <w:pPr>
        <w:divId w:val="1899702929"/>
      </w:pPr>
      <w:r>
        <w:pict>
          <v:rect id="_x0000_i2047" style="width:0;height:1.5pt" o:hralign="center" o:hrstd="t" o:hr="t" fillcolor="#a0a0a0" stroked="f"/>
        </w:pict>
      </w:r>
    </w:p>
    <w:p w:rsidR="00FD6DC4" w:rsidRDefault="00FD6DC4">
      <w:pPr>
        <w:pStyle w:val="berschrift3"/>
        <w:divId w:val="1899702929"/>
      </w:pPr>
      <w:r>
        <w:t>Fortführungsstand</w:t>
      </w:r>
    </w:p>
    <w:p w:rsidR="00FD6DC4" w:rsidRDefault="00FD6DC4" w:rsidP="00BF5756">
      <w:pPr>
        <w:spacing w:before="100" w:beforeAutospacing="1" w:after="100" w:afterAutospacing="1"/>
        <w:divId w:val="1899702929"/>
      </w:pPr>
      <w:r>
        <w:t xml:space="preserve">letzte Definition: 3.2.541 </w:t>
      </w:r>
    </w:p>
    <w:p w:rsidR="00FD6DC4" w:rsidRDefault="00FD6DC4" w:rsidP="00BF5756">
      <w:pPr>
        <w:spacing w:before="100" w:beforeAutospacing="1" w:after="100" w:afterAutospacing="1"/>
        <w:divId w:val="1899702929"/>
      </w:pPr>
      <w:r>
        <w:t xml:space="preserve">nächste Definition: 3.2.542 </w:t>
      </w:r>
    </w:p>
    <w:p w:rsidR="00FD6DC4" w:rsidRDefault="00FD6DC4" w:rsidP="00BF5756">
      <w:pPr>
        <w:spacing w:before="100" w:beforeAutospacing="1" w:after="100" w:afterAutospacing="1"/>
        <w:divId w:val="1899702929"/>
      </w:pPr>
      <w:r>
        <w:t xml:space="preserve">letzter Satz: 3.2.113 </w:t>
      </w:r>
    </w:p>
    <w:p w:rsidR="00FD6DC4" w:rsidRDefault="00FD6DC4" w:rsidP="00BF5756">
      <w:pPr>
        <w:spacing w:before="100" w:beforeAutospacing="1" w:after="100" w:afterAutospacing="1"/>
        <w:divId w:val="1899702929"/>
      </w:pPr>
      <w:r>
        <w:t xml:space="preserve">nächster Satz: 3.2.114 </w:t>
      </w:r>
    </w:p>
    <w:p w:rsidR="00FD6DC4" w:rsidRDefault="00FD6DC4" w:rsidP="00BF5756">
      <w:pPr>
        <w:spacing w:before="100" w:beforeAutospacing="1" w:after="100" w:afterAutospacing="1"/>
        <w:divId w:val="1899702929"/>
      </w:pPr>
      <w:r>
        <w:t xml:space="preserve">letzte Gleichung: </w:t>
      </w:r>
      <w:r w:rsidRPr="000128A9">
        <w:rPr>
          <w:rFonts w:ascii="Cambria Math" w:hAnsi="Cambria Math"/>
          <w:i/>
        </w:rPr>
        <w:t xml:space="preserve">(3.2918) </w:t>
      </w:r>
    </w:p>
    <w:p w:rsidR="00FD6DC4" w:rsidRDefault="00FD6DC4" w:rsidP="00BF5756">
      <w:pPr>
        <w:spacing w:before="100" w:beforeAutospacing="1" w:after="100" w:afterAutospacing="1"/>
        <w:divId w:val="1899702929"/>
      </w:pPr>
      <w:r>
        <w:t xml:space="preserve">nächste Gleichung: </w:t>
      </w:r>
      <w:r w:rsidRPr="000128A9">
        <w:rPr>
          <w:rFonts w:ascii="Cambria Math" w:hAnsi="Cambria Math"/>
          <w:i/>
        </w:rPr>
        <w:t xml:space="preserve">(3.2919) </w:t>
      </w:r>
    </w:p>
    <w:p w:rsidR="00FD6DC4" w:rsidRDefault="00FD6DC4" w:rsidP="00BF5756">
      <w:pPr>
        <w:spacing w:before="100" w:beforeAutospacing="1" w:after="100" w:afterAutospacing="1"/>
        <w:divId w:val="1899702929"/>
      </w:pPr>
      <w:r>
        <w:t xml:space="preserve">verwendete Literatur: [108] </w:t>
      </w:r>
    </w:p>
    <w:p w:rsidR="00FD6DC4" w:rsidRDefault="00FD6DC4" w:rsidP="00BF5756">
      <w:pPr>
        <w:spacing w:before="100" w:beforeAutospacing="1" w:after="100" w:afterAutospacing="1"/>
        <w:divId w:val="1899702929"/>
      </w:pPr>
      <w:r>
        <w:t>nächste neue Literatur: [109]</w:t>
      </w:r>
    </w:p>
    <w:p w:rsidR="00BF5756" w:rsidRDefault="00BF5756" w:rsidP="00F00B48">
      <w:pPr>
        <w:pStyle w:val="berschrift3"/>
        <w:divId w:val="128327724"/>
      </w:pPr>
      <w:r>
        <w:t>3.2.35 Kleine-Gewinn-Theorem und Stabilität gekoppelter Systeme</w:t>
      </w:r>
    </w:p>
    <w:p w:rsidR="00BF5756" w:rsidRDefault="00BF5756">
      <w:pPr>
        <w:divId w:val="128327724"/>
      </w:pPr>
      <w:r>
        <w:lastRenderedPageBreak/>
        <w:t>Die bisherigen Betrachtungen haben die Stabilität einzelner dynamischer Systeme untersucht. In nahezu allen technischen, physikalischen und biologischen Anwendungen bestehen Systeme jedoch aus mehreren miteinander gekoppelten Teilsystemen. Die Stabilität jedes einzelnen Teilsystems garantiert dabei nicht automatisch die Stabilität des Gesamtsystems. Vielmehr können sich Rückkopplungen gegenseitig verstärken und dadurch Instabilitäten erzeugen. Aus diesem Grund muss zusätzlich untersucht werden, unter welchen Bedingungen die Kopplung stabiler Teilsysteme selbst stabil bleibt [109].</w:t>
      </w:r>
    </w:p>
    <w:p w:rsidR="00BF5756" w:rsidRDefault="00BF5756">
      <w:pPr>
        <w:divId w:val="128327724"/>
      </w:pPr>
      <w:r>
        <w:t>Das grundlegende Problem besteht darin, dass sich Störungen zwischen den einzelnen Komponenten gegenseitig verstärken können. Bleibt die Gesamtverstärkung kleiner als ein kritischer Grenzwert, so klingt jede Störung langfristig wieder ab. Überschreitet die gegenseitige Verstärkung diesen Grenzwert, können sich kleine Abweichungen dagegen immer weiter aufschaukeln [109].</w:t>
      </w:r>
    </w:p>
    <w:p w:rsidR="00BF5756" w:rsidRDefault="00BF5756">
      <w:pPr>
        <w:divId w:val="128327724"/>
      </w:pPr>
      <w:r>
        <w:t>Der prinzipielle Zusammenhang lautet</w:t>
      </w:r>
    </w:p>
    <w:p w:rsidR="00BF5756" w:rsidRDefault="009861C3" w:rsidP="004975F9">
      <w:pPr>
        <w:pStyle w:val="Formel"/>
        <w:divId w:val="133572477"/>
      </w:pPr>
      <m:oMath>
        <m:sSub>
          <m:sSubPr>
            <m:ctrlPr/>
          </m:sSubPr>
          <m:e>
            <m:r>
              <m:t>Σ</m:t>
            </m:r>
          </m:e>
          <m:sub>
            <m:r>
              <m:t>1</m:t>
            </m:r>
          </m:sub>
        </m:sSub>
        <m:r>
          <m:t>⟶</m:t>
        </m:r>
        <m:sSub>
          <m:sSubPr>
            <m:ctrlPr/>
          </m:sSubPr>
          <m:e>
            <m:r>
              <m:t>Σ</m:t>
            </m:r>
          </m:e>
          <m:sub>
            <m:r>
              <m:t>2</m:t>
            </m:r>
          </m:sub>
        </m:sSub>
        <m:r>
          <m:t>⟶</m:t>
        </m:r>
        <m:sSub>
          <m:sSubPr>
            <m:ctrlPr/>
          </m:sSubPr>
          <m:e>
            <m:r>
              <m:t>Σ</m:t>
            </m:r>
          </m:e>
          <m:sub>
            <m:r>
              <m:t>1</m:t>
            </m:r>
          </m:sub>
        </m:sSub>
      </m:oMath>
      <w:r w:rsidR="00F00B48">
        <w:rPr>
          <w:rStyle w:val="mpunct"/>
        </w:rPr>
        <w:tab/>
      </w:r>
      <w:r w:rsidR="00F00B48">
        <w:rPr>
          <w:rStyle w:val="Fett"/>
        </w:rPr>
        <w:t>(3.2919)</w:t>
      </w:r>
    </w:p>
    <w:p w:rsidR="00BF5756" w:rsidRDefault="00BF5756">
      <w:pPr>
        <w:divId w:val="128327724"/>
      </w:pPr>
      <w:r>
        <w:t>Damit entsteht ein geschlossener Rückkopplungskreis, dessen Stabilität von den Verstärkungseigenschaften der beteiligten Teilsysteme abhängt [109].</w:t>
      </w:r>
    </w:p>
    <w:p w:rsidR="00BF5756" w:rsidRDefault="009861C3">
      <w:pPr>
        <w:divId w:val="128327724"/>
      </w:pPr>
      <w:r>
        <w:pict>
          <v:rect id="_x0000_i2048" style="width:0;height:1.5pt" o:hralign="center" o:hrstd="t" o:hr="t" fillcolor="#a0a0a0" stroked="f"/>
        </w:pict>
      </w:r>
    </w:p>
    <w:p w:rsidR="00BF5756" w:rsidRDefault="00BF5756" w:rsidP="00F00B48">
      <w:pPr>
        <w:pStyle w:val="berschrift4"/>
        <w:divId w:val="128327724"/>
      </w:pPr>
      <w:r>
        <w:t>3.2.35.1 Gekoppelte Systeme</w:t>
      </w:r>
    </w:p>
    <w:p w:rsidR="00BF5756" w:rsidRDefault="00BF5756" w:rsidP="001D6D55">
      <w:pPr>
        <w:pStyle w:val="Definition"/>
        <w:divId w:val="128327724"/>
      </w:pPr>
      <w:r>
        <w:rPr>
          <w:rStyle w:val="mrel"/>
        </w:rPr>
        <w:t>Definition 3.2.542 – Dynamische Kopplung</w:t>
      </w:r>
    </w:p>
    <w:p w:rsidR="00BF5756" w:rsidRDefault="00BF5756">
      <w:pPr>
        <w:divId w:val="128327724"/>
      </w:pPr>
      <w:r>
        <w:t>Zwei dynamische Systeme heißen gekoppelt, wenn der Zustand eines Systems unmittelbar oder mittelbar auf die Dynamik des anderen Systems einwirkt.</w:t>
      </w:r>
    </w:p>
    <w:p w:rsidR="00BF5756" w:rsidRDefault="00BF5756">
      <w:pPr>
        <w:divId w:val="128327724"/>
      </w:pPr>
      <w:r>
        <w:t>Mathematisch wird dies beschrieben durch</w:t>
      </w:r>
    </w:p>
    <w:p w:rsidR="00F00B48" w:rsidRDefault="009861C3" w:rsidP="004975F9">
      <w:pPr>
        <w:pStyle w:val="Formel"/>
        <w:divId w:val="128327724"/>
      </w:pPr>
      <m:oMath>
        <m:acc>
          <m:accPr>
            <m:chr m:val="̇"/>
            <m:ctrlPr/>
          </m:accPr>
          <m:e>
            <m:r>
              <m:t>x</m:t>
            </m:r>
          </m:e>
        </m:acc>
        <m:r>
          <m:t>=f</m:t>
        </m:r>
        <m:d>
          <m:dPr>
            <m:ctrlPr/>
          </m:dPr>
          <m:e>
            <m:r>
              <m:t>x,y</m:t>
            </m:r>
          </m:e>
        </m:d>
      </m:oMath>
      <w:r w:rsidR="00F00B48">
        <w:rPr>
          <w:rStyle w:val="mpunct"/>
        </w:rPr>
        <w:tab/>
      </w:r>
      <w:r w:rsidR="00F00B48">
        <w:rPr>
          <w:rStyle w:val="Fett"/>
        </w:rPr>
        <w:t>(3.2920)</w:t>
      </w:r>
    </w:p>
    <w:p w:rsidR="00BF5756" w:rsidRDefault="00BF5756">
      <w:pPr>
        <w:divId w:val="128327724"/>
      </w:pPr>
      <w:r>
        <w:t>und</w:t>
      </w:r>
    </w:p>
    <w:p w:rsidR="00BF5756" w:rsidRDefault="00F00B48" w:rsidP="004975F9">
      <w:pPr>
        <w:pStyle w:val="Formel"/>
        <w:divId w:val="502941926"/>
      </w:pPr>
      <m:oMath>
        <m:r>
          <m:t>y=g</m:t>
        </m:r>
        <m:d>
          <m:dPr>
            <m:ctrlPr/>
          </m:dPr>
          <m:e>
            <m:r>
              <m:t>y,x</m:t>
            </m:r>
          </m:e>
        </m:d>
      </m:oMath>
      <w:r>
        <w:rPr>
          <w:rStyle w:val="Fett"/>
        </w:rPr>
        <w:t>.</w:t>
      </w:r>
      <w:r>
        <w:rPr>
          <w:rStyle w:val="Fett"/>
        </w:rPr>
        <w:tab/>
        <w:t>(3.2921)</w:t>
      </w:r>
    </w:p>
    <w:p w:rsidR="00BF5756" w:rsidRDefault="00BF5756">
      <w:pPr>
        <w:divId w:val="128327724"/>
      </w:pPr>
      <w:r>
        <w:t>Dynamik jedes Teilsystems hängt damit nicht mehr ausschließlich vom eigenen Zustand, sondern zusätzlich vom Zustand des jeweils anderen Systems ab [109].</w:t>
      </w:r>
    </w:p>
    <w:p w:rsidR="00BF5756" w:rsidRDefault="009861C3">
      <w:pPr>
        <w:divId w:val="128327724"/>
      </w:pPr>
      <w:r>
        <w:pict>
          <v:rect id="_x0000_i2049" style="width:0;height:1.5pt" o:hralign="center" o:hrstd="t" o:hr="t" fillcolor="#a0a0a0" stroked="f"/>
        </w:pict>
      </w:r>
    </w:p>
    <w:p w:rsidR="00BF5756" w:rsidRDefault="00BF5756" w:rsidP="001D6D55">
      <w:pPr>
        <w:pStyle w:val="Definition"/>
        <w:divId w:val="128327724"/>
      </w:pPr>
      <w:r>
        <w:rPr>
          <w:rStyle w:val="mrel"/>
        </w:rPr>
        <w:t>Definition 3.2.543 – Rückkopplung</w:t>
      </w:r>
    </w:p>
    <w:p w:rsidR="00BF5756" w:rsidRDefault="00BF5756">
      <w:pPr>
        <w:divId w:val="128327724"/>
      </w:pPr>
      <w:r>
        <w:t>Eine Rückkopplung liegt vor, wenn der Ausgang eines Systems erneut als Eingang desselben oder eines anderen Systems verwendet wird.</w:t>
      </w:r>
    </w:p>
    <w:p w:rsidR="00BF5756" w:rsidRDefault="00BF5756">
      <w:pPr>
        <w:divId w:val="128327724"/>
      </w:pPr>
      <w:r>
        <w:t>Formal gilt</w:t>
      </w:r>
    </w:p>
    <w:p w:rsidR="00BF5756" w:rsidRDefault="009861C3" w:rsidP="004975F9">
      <w:pPr>
        <w:pStyle w:val="Formel"/>
        <w:divId w:val="535390707"/>
      </w:pPr>
      <m:oMath>
        <m:sSub>
          <m:sSubPr>
            <m:ctrlPr/>
          </m:sSubPr>
          <m:e>
            <m:r>
              <m:t>u</m:t>
            </m:r>
          </m:e>
          <m:sub>
            <m:r>
              <m:t>2</m:t>
            </m:r>
          </m:sub>
        </m:sSub>
        <m:r>
          <m:t>=</m:t>
        </m:r>
        <m:sSub>
          <m:sSubPr>
            <m:ctrlPr/>
          </m:sSubPr>
          <m:e>
            <m:r>
              <m:t>h</m:t>
            </m:r>
          </m:e>
          <m:sub>
            <m:r>
              <m:t>1</m:t>
            </m:r>
          </m:sub>
        </m:sSub>
        <m:d>
          <m:dPr>
            <m:ctrlPr/>
          </m:dPr>
          <m:e>
            <m:r>
              <m:t>x</m:t>
            </m:r>
          </m:e>
        </m:d>
        <m:r>
          <m:t>,  </m:t>
        </m:r>
        <m:sSub>
          <m:sSubPr>
            <m:ctrlPr/>
          </m:sSubPr>
          <m:e>
            <m:r>
              <m:t>u</m:t>
            </m:r>
          </m:e>
          <m:sub>
            <m:r>
              <m:t>1</m:t>
            </m:r>
          </m:sub>
        </m:sSub>
        <m:r>
          <m:t>=</m:t>
        </m:r>
        <m:sSub>
          <m:sSubPr>
            <m:ctrlPr/>
          </m:sSubPr>
          <m:e>
            <m:r>
              <m:t>h</m:t>
            </m:r>
          </m:e>
          <m:sub>
            <m:r>
              <m:t>2</m:t>
            </m:r>
          </m:sub>
        </m:sSub>
        <m:d>
          <m:dPr>
            <m:ctrlPr/>
          </m:dPr>
          <m:e>
            <m:r>
              <m:t>y</m:t>
            </m:r>
          </m:e>
        </m:d>
      </m:oMath>
      <w:r w:rsidR="00F00B48">
        <w:rPr>
          <w:rStyle w:val="mpunct"/>
        </w:rPr>
        <w:tab/>
      </w:r>
      <w:r w:rsidR="00F00B48">
        <w:rPr>
          <w:rStyle w:val="Fett"/>
        </w:rPr>
        <w:t>(3.2922)</w:t>
      </w:r>
    </w:p>
    <w:p w:rsidR="00BF5756" w:rsidRDefault="00BF5756">
      <w:pPr>
        <w:divId w:val="128327724"/>
      </w:pPr>
    </w:p>
    <w:p w:rsidR="00BF5756" w:rsidRDefault="00BF5756" w:rsidP="001D6D55">
      <w:pPr>
        <w:pStyle w:val="Definition"/>
        <w:divId w:val="128327724"/>
      </w:pPr>
      <w:r>
        <w:rPr>
          <w:rStyle w:val="mrel"/>
        </w:rPr>
        <w:t>Definition 3.2.544 – Rückkopplungsschleife</w:t>
      </w:r>
    </w:p>
    <w:p w:rsidR="00BF5756" w:rsidRDefault="00BF5756">
      <w:pPr>
        <w:divId w:val="128327724"/>
      </w:pPr>
      <w:r>
        <w:t>Die geschlossene Wirkungskette</w:t>
      </w:r>
    </w:p>
    <w:p w:rsidR="00BF5756" w:rsidRDefault="009861C3" w:rsidP="004975F9">
      <w:pPr>
        <w:pStyle w:val="Formel"/>
        <w:divId w:val="128327724"/>
      </w:pPr>
      <m:oMath>
        <m:sSub>
          <m:sSubPr>
            <m:ctrlPr/>
          </m:sSubPr>
          <m:e>
            <m:r>
              <m:t>Σ</m:t>
            </m:r>
          </m:e>
          <m:sub>
            <m:r>
              <m:t>1</m:t>
            </m:r>
          </m:sub>
        </m:sSub>
        <m:r>
          <m:t>→</m:t>
        </m:r>
        <m:sSub>
          <m:sSubPr>
            <m:ctrlPr/>
          </m:sSubPr>
          <m:e>
            <m:r>
              <m:t>Σ</m:t>
            </m:r>
          </m:e>
          <m:sub>
            <m:r>
              <m:t>2</m:t>
            </m:r>
          </m:sub>
        </m:sSub>
        <m:r>
          <m:t>→</m:t>
        </m:r>
        <m:sSub>
          <m:sSubPr>
            <m:ctrlPr/>
          </m:sSubPr>
          <m:e>
            <m:r>
              <m:t>Σ</m:t>
            </m:r>
          </m:e>
          <m:sub>
            <m:r>
              <m:t>1</m:t>
            </m:r>
          </m:sub>
        </m:sSub>
      </m:oMath>
      <w:r w:rsidR="00BF5756">
        <w:rPr>
          <w:rStyle w:val="katex-mathml"/>
        </w:rPr>
        <w:t>​</w:t>
      </w:r>
      <w:r w:rsidR="00F00B48">
        <w:rPr>
          <w:rStyle w:val="katex-mathml"/>
        </w:rPr>
        <w:tab/>
      </w:r>
      <w:r w:rsidR="00BF5756" w:rsidRPr="000128A9">
        <w:t xml:space="preserve">(3.2923) </w:t>
      </w:r>
    </w:p>
    <w:p w:rsidR="00BF5756" w:rsidRDefault="00BF5756">
      <w:pPr>
        <w:divId w:val="128327724"/>
      </w:pPr>
      <w:r>
        <w:t>heißt Rückkopplungsschleife.</w:t>
      </w:r>
    </w:p>
    <w:p w:rsidR="00BF5756" w:rsidRDefault="00BF5756">
      <w:pPr>
        <w:divId w:val="128327724"/>
      </w:pPr>
    </w:p>
    <w:p w:rsidR="00BF5756" w:rsidRDefault="00BF5756" w:rsidP="00F00B48">
      <w:pPr>
        <w:pStyle w:val="berschrift4"/>
        <w:divId w:val="128327724"/>
      </w:pPr>
      <w:r>
        <w:t>3.2.35.2 Verstärkungsfunktionen</w:t>
      </w:r>
    </w:p>
    <w:p w:rsidR="00BF5756" w:rsidRDefault="00BF5756">
      <w:pPr>
        <w:divId w:val="128327724"/>
      </w:pPr>
      <w:r>
        <w:t>Zur Beschreibung der gegenseitigen Beeinflussung werden Verstärkungsfunktionen eingeführt.</w:t>
      </w:r>
    </w:p>
    <w:p w:rsidR="00BF5756" w:rsidRDefault="00BF5756" w:rsidP="001D6D55">
      <w:pPr>
        <w:pStyle w:val="Definition"/>
        <w:divId w:val="128327724"/>
      </w:pPr>
      <w:r>
        <w:rPr>
          <w:rStyle w:val="mrel"/>
        </w:rPr>
        <w:t>Definition 3.2.545 – Verstärkungsfunktion</w:t>
      </w:r>
    </w:p>
    <w:p w:rsidR="00BF5756" w:rsidRDefault="00BF5756">
      <w:pPr>
        <w:divId w:val="128327724"/>
      </w:pPr>
      <w:r>
        <w:t>Eine Funktion</w:t>
      </w:r>
    </w:p>
    <w:p w:rsidR="00BF5756" w:rsidRDefault="00F00B48" w:rsidP="004975F9">
      <w:pPr>
        <w:pStyle w:val="Formel"/>
        <w:divId w:val="128327724"/>
      </w:pPr>
      <m:oMath>
        <m:r>
          <m:t>γ:</m:t>
        </m:r>
        <m:d>
          <m:dPr>
            <m:begChr m:val="["/>
            <m:ctrlPr/>
          </m:dPr>
          <m:e>
            <m:r>
              <m:t>0,∞</m:t>
            </m:r>
          </m:e>
        </m:d>
        <m:r>
          <m:t>→</m:t>
        </m:r>
        <m:d>
          <m:dPr>
            <m:begChr m:val="["/>
            <m:ctrlPr/>
          </m:dPr>
          <m:e>
            <m:r>
              <m:t>0,∞</m:t>
            </m:r>
          </m:e>
        </m:d>
        <m:r>
          <m:t>.</m:t>
        </m:r>
      </m:oMath>
      <w:r>
        <w:rPr>
          <w:rStyle w:val="Fett"/>
        </w:rPr>
        <w:t xml:space="preserve"> </w:t>
      </w:r>
      <w:r>
        <w:rPr>
          <w:rStyle w:val="Fett"/>
        </w:rPr>
        <w:tab/>
      </w:r>
      <w:r w:rsidR="00BF5756" w:rsidRPr="000128A9">
        <w:t xml:space="preserve">(3.2924) </w:t>
      </w:r>
    </w:p>
    <w:p w:rsidR="00BF5756" w:rsidRDefault="00BF5756">
      <w:pPr>
        <w:divId w:val="128327724"/>
      </w:pPr>
      <w:r>
        <w:t>heißt Verstärkungsfunktion, wenn sie monoton wachsend ist und</w:t>
      </w:r>
    </w:p>
    <w:p w:rsidR="00BF5756" w:rsidRDefault="00F00B48" w:rsidP="004975F9">
      <w:pPr>
        <w:pStyle w:val="Formel"/>
        <w:divId w:val="128327724"/>
      </w:pPr>
      <m:oMath>
        <m:r>
          <m:t>γ</m:t>
        </m:r>
        <m:d>
          <m:dPr>
            <m:ctrlPr/>
          </m:dPr>
          <m:e>
            <m:r>
              <m:t>0</m:t>
            </m:r>
          </m:e>
        </m:d>
        <m:r>
          <m:t>=0</m:t>
        </m:r>
      </m:oMath>
      <w:r>
        <w:rPr>
          <w:rStyle w:val="Fett"/>
        </w:rPr>
        <w:t xml:space="preserve"> </w:t>
      </w:r>
      <w:r>
        <w:rPr>
          <w:rStyle w:val="Fett"/>
        </w:rPr>
        <w:tab/>
      </w:r>
      <w:r w:rsidR="00BF5756" w:rsidRPr="000128A9">
        <w:t xml:space="preserve">(3.2925) </w:t>
      </w:r>
    </w:p>
    <w:p w:rsidR="00BF5756" w:rsidRDefault="00BF5756">
      <w:pPr>
        <w:divId w:val="128327724"/>
      </w:pPr>
      <w:r>
        <w:t>erfüllt [109].</w:t>
      </w:r>
    </w:p>
    <w:p w:rsidR="00BF5756" w:rsidRDefault="009861C3">
      <w:pPr>
        <w:divId w:val="128327724"/>
      </w:pPr>
      <w:r>
        <w:pict>
          <v:rect id="_x0000_i2050" style="width:0;height:1.5pt" o:hralign="center" o:hrstd="t" o:hr="t" fillcolor="#a0a0a0" stroked="f"/>
        </w:pict>
      </w:r>
    </w:p>
    <w:p w:rsidR="00BF5756" w:rsidRDefault="00BF5756" w:rsidP="001D6D55">
      <w:pPr>
        <w:pStyle w:val="Definition"/>
        <w:divId w:val="128327724"/>
      </w:pPr>
      <w:r>
        <w:rPr>
          <w:rStyle w:val="mrel"/>
        </w:rPr>
        <w:t>Definition 3.2.546 – Gesamtverstärkung</w:t>
      </w:r>
    </w:p>
    <w:p w:rsidR="00BF5756" w:rsidRDefault="00BF5756">
      <w:pPr>
        <w:divId w:val="128327724"/>
      </w:pPr>
      <w:r>
        <w:t>Sind zwei Verstärkungsfunktionen gegeben,</w:t>
      </w:r>
    </w:p>
    <w:p w:rsidR="00BF5756" w:rsidRPr="00F00B48" w:rsidRDefault="009861C3" w:rsidP="004975F9">
      <w:pPr>
        <w:pStyle w:val="Formel"/>
        <w:divId w:val="128327724"/>
      </w:pPr>
      <m:oMath>
        <m:sSub>
          <m:sSubPr>
            <m:ctrlPr/>
          </m:sSubPr>
          <m:e>
            <m:r>
              <m:t>γ</m:t>
            </m:r>
          </m:e>
          <m:sub>
            <m:r>
              <m:t>12</m:t>
            </m:r>
          </m:sub>
        </m:sSub>
        <m:r>
          <m:t>,  </m:t>
        </m:r>
        <m:sSub>
          <m:sSubPr>
            <m:ctrlPr/>
          </m:sSubPr>
          <m:e>
            <m:r>
              <m:t>γ</m:t>
            </m:r>
          </m:e>
          <m:sub>
            <m:r>
              <m:t>21</m:t>
            </m:r>
          </m:sub>
        </m:sSub>
        <m:r>
          <m:t>,</m:t>
        </m:r>
      </m:oMath>
      <w:r w:rsidR="00F00B48" w:rsidRPr="00F00B48">
        <w:rPr>
          <w:rStyle w:val="Fett"/>
          <w:b w:val="0"/>
          <w:bCs/>
        </w:rPr>
        <w:t xml:space="preserve"> </w:t>
      </w:r>
      <w:r w:rsidR="00F00B48" w:rsidRPr="00F00B48">
        <w:rPr>
          <w:rStyle w:val="Fett"/>
          <w:b w:val="0"/>
          <w:bCs/>
        </w:rPr>
        <w:tab/>
      </w:r>
      <w:r w:rsidR="00BF5756" w:rsidRPr="000128A9">
        <w:t xml:space="preserve">(3.2926) </w:t>
      </w:r>
    </w:p>
    <w:p w:rsidR="00BF5756" w:rsidRDefault="00BF5756">
      <w:pPr>
        <w:divId w:val="128327724"/>
      </w:pPr>
      <w:r>
        <w:t>so beschreibt ihre Hintereinanderausführung</w:t>
      </w:r>
    </w:p>
    <w:p w:rsidR="00BF5756" w:rsidRDefault="009861C3" w:rsidP="004975F9">
      <w:pPr>
        <w:pStyle w:val="Formel"/>
        <w:divId w:val="128327724"/>
      </w:pPr>
      <m:oMath>
        <m:sSub>
          <m:sSubPr>
            <m:ctrlPr/>
          </m:sSubPr>
          <m:e>
            <m:r>
              <m:t>γ</m:t>
            </m:r>
          </m:e>
          <m:sub>
            <m:r>
              <m:t>12</m:t>
            </m:r>
          </m:sub>
        </m:sSub>
        <m:r>
          <m:t>∘</m:t>
        </m:r>
        <m:sSub>
          <m:sSubPr>
            <m:ctrlPr/>
          </m:sSubPr>
          <m:e>
            <m:r>
              <m:t>γ</m:t>
            </m:r>
          </m:e>
          <m:sub>
            <m:r>
              <m:t>21</m:t>
            </m:r>
          </m:sub>
        </m:sSub>
      </m:oMath>
      <w:r w:rsidR="00F00B48">
        <w:rPr>
          <w:rStyle w:val="katex-mathml"/>
        </w:rPr>
        <w:t xml:space="preserve"> </w:t>
      </w:r>
      <w:r w:rsidR="00F00B48">
        <w:rPr>
          <w:rStyle w:val="katex-mathml"/>
        </w:rPr>
        <w:tab/>
      </w:r>
      <w:proofErr w:type="gramStart"/>
      <w:r w:rsidR="00BF5756">
        <w:rPr>
          <w:rStyle w:val="katex-mathml"/>
        </w:rPr>
        <w:t>​</w:t>
      </w:r>
      <w:r w:rsidR="00BF5756" w:rsidRPr="000128A9">
        <w:t>(</w:t>
      </w:r>
      <w:proofErr w:type="gramEnd"/>
      <w:r w:rsidR="00BF5756" w:rsidRPr="000128A9">
        <w:t xml:space="preserve">3.2927) </w:t>
      </w:r>
    </w:p>
    <w:p w:rsidR="00BF5756" w:rsidRDefault="00BF5756">
      <w:pPr>
        <w:divId w:val="128327724"/>
      </w:pPr>
      <w:r>
        <w:t>die Gesamtverstärkung des Rückkopplungskreises.</w:t>
      </w:r>
    </w:p>
    <w:p w:rsidR="00BF5756" w:rsidRDefault="009861C3">
      <w:pPr>
        <w:divId w:val="128327724"/>
      </w:pPr>
      <w:r>
        <w:pict>
          <v:rect id="_x0000_i2051" style="width:0;height:1.5pt" o:hralign="center" o:hrstd="t" o:hr="t" fillcolor="#a0a0a0" stroked="f"/>
        </w:pict>
      </w:r>
    </w:p>
    <w:p w:rsidR="00BF5756" w:rsidRDefault="00BF5756" w:rsidP="00F00B48">
      <w:pPr>
        <w:pStyle w:val="berschrift4"/>
        <w:divId w:val="128327724"/>
      </w:pPr>
      <w:r>
        <w:t>3.2.35.3 Kleine-Gewinn-Bedingung</w:t>
      </w:r>
    </w:p>
    <w:p w:rsidR="00BF5756" w:rsidRDefault="00BF5756">
      <w:pPr>
        <w:divId w:val="128327724"/>
      </w:pPr>
      <w:r>
        <w:t>Die Stabilität des Gesamtsystems hängt wesentlich von der Größe dieser Gesamtverstärkung ab.</w:t>
      </w:r>
    </w:p>
    <w:p w:rsidR="00BF5756" w:rsidRDefault="00BF5756" w:rsidP="001D6D55">
      <w:pPr>
        <w:pStyle w:val="Definition"/>
        <w:divId w:val="128327724"/>
      </w:pPr>
      <w:r>
        <w:rPr>
          <w:rStyle w:val="mrel"/>
        </w:rPr>
        <w:lastRenderedPageBreak/>
        <w:t>Definition 3.2.547 – Kleine-Gewinn-Bedingung</w:t>
      </w:r>
    </w:p>
    <w:p w:rsidR="00BF5756" w:rsidRDefault="00BF5756">
      <w:pPr>
        <w:divId w:val="128327724"/>
      </w:pPr>
      <w:r>
        <w:t>Eine Rückkopplung erfüllt die Kleine-Gewinn-Bedingung, wenn</w:t>
      </w:r>
    </w:p>
    <w:p w:rsidR="00BF5756" w:rsidRDefault="009861C3" w:rsidP="004975F9">
      <w:pPr>
        <w:pStyle w:val="Formel"/>
        <w:divId w:val="128327724"/>
      </w:pPr>
      <m:oMath>
        <m:sSub>
          <m:sSubPr>
            <m:ctrlPr/>
          </m:sSubPr>
          <m:e>
            <m:r>
              <m:t>γ</m:t>
            </m:r>
          </m:e>
          <m:sub>
            <m:r>
              <m:t>12</m:t>
            </m:r>
          </m:sub>
        </m:sSub>
        <m:r>
          <m:t>∘</m:t>
        </m:r>
        <m:sSub>
          <m:sSubPr>
            <m:ctrlPr/>
          </m:sSubPr>
          <m:e>
            <m:r>
              <m:t>γ</m:t>
            </m:r>
          </m:e>
          <m:sub>
            <m:r>
              <m:t>21</m:t>
            </m:r>
          </m:sub>
        </m:sSub>
        <m:d>
          <m:dPr>
            <m:ctrlPr/>
          </m:dPr>
          <m:e>
            <m:r>
              <m:t>r</m:t>
            </m:r>
          </m:e>
        </m:d>
        <m:r>
          <m:t>&lt;r  ∀r&gt;0.</m:t>
        </m:r>
      </m:oMath>
      <w:r w:rsidR="00F00B48">
        <w:tab/>
      </w:r>
      <w:r w:rsidR="00BF5756" w:rsidRPr="000128A9">
        <w:t xml:space="preserve">(3.2928) </w:t>
      </w:r>
    </w:p>
    <w:p w:rsidR="00BF5756" w:rsidRDefault="00BF5756">
      <w:pPr>
        <w:divId w:val="128327724"/>
      </w:pPr>
      <w:r>
        <w:t>Die Gesamtverstärkung jeder vollständigen Schleife bleibt damit kleiner als die ursprüngliche Störung [109].</w:t>
      </w:r>
    </w:p>
    <w:p w:rsidR="00BF5756" w:rsidRDefault="009861C3">
      <w:pPr>
        <w:divId w:val="128327724"/>
      </w:pPr>
      <w:r>
        <w:pict>
          <v:rect id="_x0000_i2052" style="width:0;height:1.5pt" o:hralign="center" o:hrstd="t" o:hr="t" fillcolor="#a0a0a0" stroked="f"/>
        </w:pict>
      </w:r>
    </w:p>
    <w:p w:rsidR="00BF5756" w:rsidRDefault="00BF5756" w:rsidP="00887BBD">
      <w:pPr>
        <w:pStyle w:val="Definition"/>
        <w:divId w:val="128327724"/>
      </w:pPr>
      <w:r>
        <w:rPr>
          <w:rStyle w:val="mrel"/>
        </w:rPr>
        <w:t>Satz 3.2.114 – Nichtlineares Kleine-Gewinn-Theorem</w:t>
      </w:r>
    </w:p>
    <w:p w:rsidR="00BF5756" w:rsidRDefault="00BF5756">
      <w:pPr>
        <w:divId w:val="128327724"/>
      </w:pPr>
      <w:r>
        <w:t>Sind zwei ISS-stabile Systeme rückgekoppelt und erfüllt ihre Gesamtverstärkung die Kleine-Gewinn-Bedingung, dann ist auch das gekoppelte Gesamtsystem ISS-stabil [109].</w:t>
      </w:r>
    </w:p>
    <w:p w:rsidR="00BF5756" w:rsidRDefault="00BF5756">
      <w:pPr>
        <w:divId w:val="128327724"/>
      </w:pPr>
      <w:r>
        <w:t>Formal gilt</w:t>
      </w:r>
    </w:p>
    <w:p w:rsidR="00BF5756" w:rsidRDefault="00F00B48" w:rsidP="004975F9">
      <w:pPr>
        <w:pStyle w:val="Formel"/>
        <w:divId w:val="128327724"/>
      </w:pPr>
      <m:oMath>
        <m:r>
          <m:t>IS</m:t>
        </m:r>
        <m:sSub>
          <m:sSubPr>
            <m:ctrlPr/>
          </m:sSubPr>
          <m:e>
            <m:r>
              <m:t>S</m:t>
            </m:r>
          </m:e>
          <m:sub>
            <m:r>
              <m:t>1</m:t>
            </m:r>
          </m:sub>
        </m:sSub>
        <m:r>
          <m:t>∧IS</m:t>
        </m:r>
        <m:sSub>
          <m:sSubPr>
            <m:ctrlPr/>
          </m:sSubPr>
          <m:e>
            <m:r>
              <m:t>S</m:t>
            </m:r>
          </m:e>
          <m:sub>
            <m:r>
              <m:t>2</m:t>
            </m:r>
          </m:sub>
        </m:sSub>
        <m:r>
          <m:t>∧</m:t>
        </m:r>
        <m:d>
          <m:dPr>
            <m:ctrlPr/>
          </m:dPr>
          <m:e>
            <m:sSub>
              <m:sSubPr>
                <m:ctrlPr/>
              </m:sSubPr>
              <m:e>
                <m:r>
                  <m:t>γ</m:t>
                </m:r>
              </m:e>
              <m:sub>
                <m:r>
                  <m:t>12</m:t>
                </m:r>
              </m:sub>
            </m:sSub>
            <m:r>
              <m:t>∘</m:t>
            </m:r>
            <m:sSub>
              <m:sSubPr>
                <m:ctrlPr/>
              </m:sSubPr>
              <m:e>
                <m:r>
                  <m:t>γ</m:t>
                </m:r>
              </m:e>
              <m:sub>
                <m:r>
                  <m:t>21</m:t>
                </m:r>
              </m:sub>
            </m:sSub>
            <m:r>
              <m:t>&lt;I</m:t>
            </m:r>
          </m:e>
        </m:d>
        <m:r>
          <m:t>⟹ISS.</m:t>
        </m:r>
      </m:oMath>
      <w:r>
        <w:rPr>
          <w:rStyle w:val="Fett"/>
        </w:rPr>
        <w:t xml:space="preserve"> </w:t>
      </w:r>
      <w:r>
        <w:rPr>
          <w:rStyle w:val="Fett"/>
        </w:rPr>
        <w:tab/>
      </w:r>
      <w:r w:rsidR="00BF5756" w:rsidRPr="000128A9">
        <w:t xml:space="preserve">(3.2929) </w:t>
      </w:r>
    </w:p>
    <w:p w:rsidR="00BF5756" w:rsidRDefault="00BF5756">
      <w:pPr>
        <w:divId w:val="128327724"/>
      </w:pPr>
      <w:r>
        <w:rPr>
          <w:rStyle w:val="mrel"/>
        </w:rPr>
        <w:t>Beweisidee</w:t>
      </w:r>
    </w:p>
    <w:p w:rsidR="00BF5756" w:rsidRDefault="00BF5756">
      <w:pPr>
        <w:divId w:val="128327724"/>
      </w:pPr>
      <w:r>
        <w:t>Die ISS-Abschätzungen beider Teilsysteme werden miteinander kombiniert. Wegen der Kleine-Gewinn-Bedingung nimmt jede vollständige Rückkopplungsschleife den Fehlerbetrag ab. Wiederholte Schleifendurchläufe können deshalb keine unbeschränkte Verstärkung erzeugen. Dadurch bleibt das Gesamtsystem ISS-stabil.</w:t>
      </w:r>
    </w:p>
    <w:p w:rsidR="00BF5756" w:rsidRDefault="009861C3">
      <w:pPr>
        <w:divId w:val="128327724"/>
      </w:pPr>
      <w:r>
        <w:pict>
          <v:rect id="_x0000_i2053" style="width:0;height:1.5pt" o:hralign="center" o:hrstd="t" o:hr="t" fillcolor="#a0a0a0" stroked="f"/>
        </w:pict>
      </w:r>
    </w:p>
    <w:p w:rsidR="00BF5756" w:rsidRDefault="00BF5756" w:rsidP="005849FF">
      <w:pPr>
        <w:pStyle w:val="berschrift4"/>
        <w:divId w:val="128327724"/>
      </w:pPr>
      <w:r>
        <w:t>3.2.35.4 Lineare Spezialform</w:t>
      </w:r>
    </w:p>
    <w:p w:rsidR="00BF5756" w:rsidRDefault="00BF5756">
      <w:pPr>
        <w:divId w:val="128327724"/>
      </w:pPr>
      <w:r>
        <w:t>Für lineare Verstärkungen</w:t>
      </w:r>
    </w:p>
    <w:p w:rsidR="00BF5756" w:rsidRDefault="009861C3" w:rsidP="004975F9">
      <w:pPr>
        <w:pStyle w:val="Formel"/>
        <w:divId w:val="128327724"/>
      </w:pPr>
      <m:oMath>
        <m:sSub>
          <m:sSubPr>
            <m:ctrlPr/>
          </m:sSubPr>
          <m:e>
            <m:r>
              <m:t>γ</m:t>
            </m:r>
          </m:e>
          <m:sub>
            <m:r>
              <m:t>12</m:t>
            </m:r>
          </m:sub>
        </m:sSub>
        <m:d>
          <m:dPr>
            <m:ctrlPr/>
          </m:dPr>
          <m:e>
            <m:r>
              <m:t>r</m:t>
            </m:r>
          </m:e>
        </m:d>
        <m:r>
          <m:t>=ar,  </m:t>
        </m:r>
        <m:sSub>
          <m:sSubPr>
            <m:ctrlPr/>
          </m:sSubPr>
          <m:e>
            <m:r>
              <m:t>γ</m:t>
            </m:r>
          </m:e>
          <m:sub>
            <m:r>
              <m:t>21</m:t>
            </m:r>
          </m:sub>
        </m:sSub>
        <m:d>
          <m:dPr>
            <m:ctrlPr/>
          </m:dPr>
          <m:e>
            <m:r>
              <m:t>r</m:t>
            </m:r>
          </m:e>
        </m:d>
        <m:r>
          <m:t>=br.</m:t>
        </m:r>
      </m:oMath>
      <w:r w:rsidR="004249E7">
        <w:rPr>
          <w:rStyle w:val="Fett"/>
        </w:rPr>
        <w:t xml:space="preserve"> </w:t>
      </w:r>
      <w:r w:rsidR="004249E7">
        <w:rPr>
          <w:rStyle w:val="Fett"/>
        </w:rPr>
        <w:tab/>
      </w:r>
      <w:r w:rsidR="00BF5756" w:rsidRPr="000128A9">
        <w:t xml:space="preserve">(3.2930) </w:t>
      </w:r>
    </w:p>
    <w:p w:rsidR="00BF5756" w:rsidRDefault="00BF5756">
      <w:pPr>
        <w:divId w:val="128327724"/>
      </w:pPr>
      <w:r>
        <w:t>ergibt sich</w:t>
      </w:r>
    </w:p>
    <w:p w:rsidR="00BF5756" w:rsidRDefault="009861C3" w:rsidP="004975F9">
      <w:pPr>
        <w:pStyle w:val="Formel"/>
        <w:divId w:val="128327724"/>
      </w:pPr>
      <m:oMath>
        <m:d>
          <m:dPr>
            <m:ctrlPr/>
          </m:dPr>
          <m:e>
            <m:sSub>
              <m:sSubPr>
                <m:ctrlPr/>
              </m:sSubPr>
              <m:e>
                <m:r>
                  <m:t>γ</m:t>
                </m:r>
              </m:e>
              <m:sub>
                <m:r>
                  <m:t>12</m:t>
                </m:r>
              </m:sub>
            </m:sSub>
            <m:r>
              <m:t>∘</m:t>
            </m:r>
            <m:sSub>
              <m:sSubPr>
                <m:ctrlPr/>
              </m:sSubPr>
              <m:e>
                <m:r>
                  <m:t>γ</m:t>
                </m:r>
              </m:e>
              <m:sub>
                <m:r>
                  <m:t>21</m:t>
                </m:r>
              </m:sub>
            </m:sSub>
          </m:e>
        </m:d>
        <m:d>
          <m:dPr>
            <m:ctrlPr/>
          </m:dPr>
          <m:e>
            <m:r>
              <m:t>r</m:t>
            </m:r>
          </m:e>
        </m:d>
        <m:r>
          <m:t>=ab r</m:t>
        </m:r>
      </m:oMath>
      <w:r w:rsidR="00BF5756">
        <w:rPr>
          <w:rStyle w:val="Fett"/>
        </w:rPr>
        <w:t>.</w:t>
      </w:r>
      <w:r w:rsidR="004249E7">
        <w:rPr>
          <w:rStyle w:val="Fett"/>
        </w:rPr>
        <w:tab/>
      </w:r>
      <w:r w:rsidR="00BF5756" w:rsidRPr="000128A9">
        <w:t xml:space="preserve">(3.2931) </w:t>
      </w:r>
    </w:p>
    <w:p w:rsidR="00BF5756" w:rsidRDefault="00BF5756">
      <w:pPr>
        <w:divId w:val="128327724"/>
      </w:pPr>
      <w:r>
        <w:t>Damit reduziert sich die Kleine-Gewinn-Bedingung auf</w:t>
      </w:r>
    </w:p>
    <w:p w:rsidR="00BF5756" w:rsidRDefault="004249E7" w:rsidP="004975F9">
      <w:pPr>
        <w:pStyle w:val="Formel"/>
        <w:divId w:val="128327724"/>
      </w:pPr>
      <m:oMath>
        <m:r>
          <m:t>ab&lt;1.</m:t>
        </m:r>
      </m:oMath>
      <w:r>
        <w:rPr>
          <w:rStyle w:val="Fett"/>
        </w:rPr>
        <w:t xml:space="preserve"> </w:t>
      </w:r>
      <w:r>
        <w:rPr>
          <w:rStyle w:val="Fett"/>
        </w:rPr>
        <w:tab/>
      </w:r>
      <w:r w:rsidR="00BF5756" w:rsidRPr="000128A9">
        <w:t xml:space="preserve">(3.2932) </w:t>
      </w:r>
    </w:p>
    <w:p w:rsidR="00BF5756" w:rsidRDefault="00BF5756">
      <w:pPr>
        <w:divId w:val="128327724"/>
      </w:pPr>
      <w:r>
        <w:t>Diese einfache Bedingung entspricht dem klassischen Stabilitätskriterium linearer Rückkopplungen [109].</w:t>
      </w:r>
    </w:p>
    <w:p w:rsidR="00BF5756" w:rsidRDefault="009861C3">
      <w:pPr>
        <w:divId w:val="128327724"/>
      </w:pPr>
      <w:r>
        <w:pict>
          <v:rect id="_x0000_i2054" style="width:0;height:1.5pt" o:hralign="center" o:hrstd="t" o:hr="t" fillcolor="#a0a0a0" stroked="f"/>
        </w:pict>
      </w:r>
    </w:p>
    <w:p w:rsidR="00BF5756" w:rsidRDefault="00BF5756" w:rsidP="004249E7">
      <w:pPr>
        <w:pStyle w:val="berschrift4"/>
        <w:divId w:val="128327724"/>
      </w:pPr>
      <w:r>
        <w:t>3.2.35.5 Mehrere gekoppelte Systeme</w:t>
      </w:r>
    </w:p>
    <w:p w:rsidR="00BF5756" w:rsidRDefault="00BF5756">
      <w:pPr>
        <w:divId w:val="128327724"/>
      </w:pPr>
      <w:r>
        <w:t>In größeren Netzwerken existieren zahlreiche Rückkopplungspfade.</w:t>
      </w:r>
    </w:p>
    <w:p w:rsidR="00BF5756" w:rsidRDefault="00BF5756" w:rsidP="001D6D55">
      <w:pPr>
        <w:pStyle w:val="Definition"/>
        <w:divId w:val="128327724"/>
      </w:pPr>
      <w:r>
        <w:rPr>
          <w:rStyle w:val="mrel"/>
        </w:rPr>
        <w:lastRenderedPageBreak/>
        <w:t>Definition 3.2.548 – Kopplungsgraph</w:t>
      </w:r>
    </w:p>
    <w:p w:rsidR="00BF5756" w:rsidRDefault="00BF5756">
      <w:pPr>
        <w:divId w:val="128327724"/>
      </w:pPr>
      <w:r>
        <w:t>Ein Kopplungsgraph</w:t>
      </w:r>
    </w:p>
    <w:p w:rsidR="00BF5756" w:rsidRDefault="004249E7" w:rsidP="004975F9">
      <w:pPr>
        <w:pStyle w:val="Formel"/>
        <w:divId w:val="128327724"/>
      </w:pPr>
      <m:oMath>
        <m:r>
          <m:t>G=</m:t>
        </m:r>
        <m:d>
          <m:dPr>
            <m:ctrlPr/>
          </m:dPr>
          <m:e>
            <m:r>
              <m:t>V,E</m:t>
            </m:r>
          </m:e>
        </m:d>
      </m:oMath>
      <w:r>
        <w:tab/>
      </w:r>
      <w:r w:rsidR="00BF5756" w:rsidRPr="000128A9">
        <w:t xml:space="preserve">(3.2933) </w:t>
      </w:r>
    </w:p>
    <w:p w:rsidR="00BF5756" w:rsidRDefault="00BF5756">
      <w:pPr>
        <w:divId w:val="128327724"/>
      </w:pPr>
      <w:r>
        <w:t>beschreibt die Struktur der Wechselwirkungen zwischen den einzelnen Teilsystemen.</w:t>
      </w:r>
    </w:p>
    <w:p w:rsidR="00BF5756" w:rsidRDefault="00BF5756">
      <w:pPr>
        <w:divId w:val="128327724"/>
      </w:pPr>
      <w:r>
        <w:t>Die Knoten repräsentieren die Teilsysteme, die Kanten deren Kopplungen [109].</w:t>
      </w:r>
    </w:p>
    <w:p w:rsidR="00BF5756" w:rsidRDefault="009861C3">
      <w:pPr>
        <w:divId w:val="128327724"/>
      </w:pPr>
      <w:r>
        <w:pict>
          <v:rect id="_x0000_i2055" style="width:0;height:1.5pt" o:hralign="center" o:hrstd="t" o:hr="t" fillcolor="#a0a0a0" stroked="f"/>
        </w:pict>
      </w:r>
    </w:p>
    <w:p w:rsidR="00BF5756" w:rsidRDefault="00BF5756" w:rsidP="001D6D55">
      <w:pPr>
        <w:pStyle w:val="Definition"/>
        <w:divId w:val="128327724"/>
      </w:pPr>
      <w:r>
        <w:rPr>
          <w:rStyle w:val="mrel"/>
        </w:rPr>
        <w:t>Definition 3.2.549 – Zyklusverstärkung</w:t>
      </w:r>
    </w:p>
    <w:p w:rsidR="00BF5756" w:rsidRDefault="00BF5756">
      <w:pPr>
        <w:divId w:val="128327724"/>
      </w:pPr>
      <w:r>
        <w:t>Für einen geschlossenen Zyklus</w:t>
      </w:r>
    </w:p>
    <w:p w:rsidR="00BF5756" w:rsidRDefault="00A0281A">
      <w:pPr>
        <w:divId w:val="128327724"/>
      </w:pPr>
      <m:oMath>
        <m:r>
          <w:rPr>
            <w:rFonts w:ascii="Cambria Math" w:hAnsi="Cambria Math"/>
          </w:rPr>
          <m:t>C=</m:t>
        </m:r>
        <m:d>
          <m:dPr>
            <m:ctrlPr>
              <w:rPr>
                <w:rFonts w:ascii="Cambria Math" w:hAnsi="Cambria Math"/>
                <w:i/>
              </w:rPr>
            </m:ctrlPr>
          </m:dPr>
          <m:e>
            <m:sSub>
              <m:sSubPr>
                <m:ctrlPr>
                  <w:rPr>
                    <w:rFonts w:ascii="Cambria Math" w:hAnsi="Cambria Math"/>
                    <w:i/>
                  </w:rPr>
                </m:ctrlPr>
              </m:sSubPr>
              <m:e>
                <m:r>
                  <m:rPr>
                    <m:sty m:val="p"/>
                  </m:rPr>
                  <w:rPr>
                    <w:rFonts w:ascii="Cambria Math" w:hAnsi="Cambria Math"/>
                  </w:rPr>
                  <m:t>Σ</m:t>
                </m:r>
              </m:e>
              <m:sub>
                <m:r>
                  <w:rPr>
                    <w:rFonts w:ascii="Cambria Math" w:hAnsi="Cambria Math"/>
                  </w:rPr>
                  <m:t>1</m:t>
                </m:r>
              </m:sub>
            </m:sSub>
            <m:r>
              <w:rPr>
                <w:rFonts w:ascii="Cambria Math" w:hAnsi="Cambria Math"/>
              </w:rPr>
              <m:t>,</m:t>
            </m:r>
            <m:sSub>
              <m:sSubPr>
                <m:ctrlPr>
                  <w:rPr>
                    <w:rFonts w:ascii="Cambria Math" w:hAnsi="Cambria Math"/>
                    <w:i/>
                  </w:rPr>
                </m:ctrlPr>
              </m:sSubPr>
              <m:e>
                <m:r>
                  <m:rPr>
                    <m:sty m:val="p"/>
                  </m:rPr>
                  <w:rPr>
                    <w:rFonts w:ascii="Cambria Math" w:hAnsi="Cambria Math"/>
                  </w:rPr>
                  <m:t>Σ</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m:rPr>
                    <m:sty m:val="p"/>
                  </m:rPr>
                  <w:rPr>
                    <w:rFonts w:ascii="Cambria Math" w:hAnsi="Cambria Math"/>
                  </w:rPr>
                  <m:t>Σ</m:t>
                </m:r>
              </m:e>
              <m:sub>
                <m:r>
                  <w:rPr>
                    <w:rFonts w:ascii="Cambria Math" w:hAnsi="Cambria Math"/>
                  </w:rPr>
                  <m:t>n</m:t>
                </m:r>
              </m:sub>
            </m:sSub>
          </m:e>
        </m:d>
      </m:oMath>
      <w:r>
        <w:rPr>
          <w:rStyle w:val="Fett"/>
        </w:rPr>
        <w:t xml:space="preserve"> </w:t>
      </w:r>
      <w:r>
        <w:rPr>
          <w:rStyle w:val="Fett"/>
        </w:rPr>
        <w:tab/>
      </w:r>
      <w:r w:rsidR="00BF5756" w:rsidRPr="000128A9">
        <w:rPr>
          <w:rFonts w:ascii="Cambria Math" w:hAnsi="Cambria Math"/>
          <w:i/>
        </w:rPr>
        <w:t xml:space="preserve">(3.2934) </w:t>
      </w:r>
    </w:p>
    <w:p w:rsidR="00BF5756" w:rsidRDefault="00BF5756">
      <w:pPr>
        <w:divId w:val="128327724"/>
      </w:pPr>
      <w:r>
        <w:t>wird die Gesamtverstärkung definiert durch</w:t>
      </w:r>
    </w:p>
    <w:p w:rsidR="00BF5756" w:rsidRDefault="009861C3">
      <w:pPr>
        <w:divId w:val="128327724"/>
      </w:pP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w:rPr>
                <w:rFonts w:ascii="Cambria Math" w:hAnsi="Cambria Math"/>
              </w:rPr>
              <m:t>C</m:t>
            </m:r>
          </m:sub>
        </m:sSub>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12</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γ</m:t>
            </m:r>
            <m:ctrlPr>
              <w:rPr>
                <w:rFonts w:ascii="Cambria Math" w:hAnsi="Cambria Math"/>
              </w:rPr>
            </m:ctrlPr>
          </m:e>
          <m:sub>
            <m:r>
              <w:rPr>
                <w:rFonts w:ascii="Cambria Math" w:hAnsi="Cambria Math"/>
              </w:rPr>
              <m:t>23</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γ</m:t>
            </m:r>
            <m:ctrlPr>
              <w:rPr>
                <w:rFonts w:ascii="Cambria Math" w:hAnsi="Cambria Math"/>
              </w:rPr>
            </m:ctrlPr>
          </m:e>
          <m:sub>
            <m:r>
              <w:rPr>
                <w:rFonts w:ascii="Cambria Math" w:hAnsi="Cambria Math"/>
              </w:rPr>
              <m:t>n1</m:t>
            </m:r>
          </m:sub>
        </m:sSub>
        <m:r>
          <w:rPr>
            <w:rFonts w:ascii="Cambria Math" w:hAnsi="Cambria Math"/>
          </w:rPr>
          <m:t>.</m:t>
        </m:r>
      </m:oMath>
      <w:r w:rsidR="00A0281A">
        <w:tab/>
      </w:r>
      <w:r w:rsidR="00BF5756" w:rsidRPr="000128A9">
        <w:rPr>
          <w:rFonts w:ascii="Cambria Math" w:hAnsi="Cambria Math"/>
          <w:i/>
        </w:rPr>
        <w:t xml:space="preserve">(3.2935) </w:t>
      </w:r>
    </w:p>
    <w:p w:rsidR="00BF5756" w:rsidRDefault="009861C3">
      <w:pPr>
        <w:divId w:val="128327724"/>
      </w:pPr>
      <w:r>
        <w:pict>
          <v:rect id="_x0000_i2056" style="width:0;height:1.5pt" o:hralign="center" o:hrstd="t" o:hr="t" fillcolor="#a0a0a0" stroked="f"/>
        </w:pict>
      </w:r>
    </w:p>
    <w:p w:rsidR="00BF5756" w:rsidRDefault="00BF5756" w:rsidP="001D6D55">
      <w:pPr>
        <w:pStyle w:val="Definition"/>
        <w:divId w:val="128327724"/>
      </w:pPr>
      <w:r>
        <w:rPr>
          <w:rStyle w:val="mrel"/>
        </w:rPr>
        <w:t>Definition 3.2.550 – Netzwerkkleine-Gewinn-Bedingung</w:t>
      </w:r>
    </w:p>
    <w:p w:rsidR="00BF5756" w:rsidRDefault="00BF5756">
      <w:pPr>
        <w:divId w:val="128327724"/>
      </w:pPr>
      <w:r>
        <w:t>Ein Netzwerk erfüllt die Kleine-Gewinn-Bedingung, wenn jede geschlossene Verstärkungsschleife kleiner als die Identitätsabbildung bleibt.</w:t>
      </w:r>
    </w:p>
    <w:p w:rsidR="00BF5756" w:rsidRDefault="00BF5756">
      <w:pPr>
        <w:divId w:val="128327724"/>
      </w:pPr>
      <w:r>
        <w:t>Formal gilt</w:t>
      </w:r>
    </w:p>
    <w:p w:rsidR="00BF5756" w:rsidRDefault="009861C3">
      <w:pPr>
        <w:divId w:val="128327724"/>
      </w:pP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w:rPr>
                <w:rFonts w:ascii="Cambria Math" w:hAnsi="Cambria Math"/>
              </w:rPr>
              <m:t>C</m:t>
            </m:r>
          </m:sub>
        </m:sSub>
        <m:r>
          <w:rPr>
            <w:rFonts w:ascii="Cambria Math" w:hAnsi="Cambria Math"/>
          </w:rPr>
          <m:t>&lt;I</m:t>
        </m:r>
      </m:oMath>
      <w:r w:rsidR="00A0281A">
        <w:rPr>
          <w:rStyle w:val="Fett"/>
        </w:rPr>
        <w:t xml:space="preserve"> </w:t>
      </w:r>
      <w:r w:rsidR="00A0281A">
        <w:rPr>
          <w:rStyle w:val="Fett"/>
        </w:rPr>
        <w:tab/>
      </w:r>
      <w:r w:rsidR="00BF5756" w:rsidRPr="000128A9">
        <w:rPr>
          <w:rFonts w:ascii="Cambria Math" w:hAnsi="Cambria Math"/>
          <w:i/>
        </w:rPr>
        <w:t xml:space="preserve">(3.2936) </w:t>
      </w:r>
    </w:p>
    <w:p w:rsidR="00BF5756" w:rsidRDefault="00BF5756">
      <w:pPr>
        <w:divId w:val="128327724"/>
      </w:pPr>
      <w:r>
        <w:t xml:space="preserve">für sämtliche Zyklen </w:t>
      </w:r>
      <m:oMath>
        <m:r>
          <w:rPr>
            <w:rFonts w:ascii="Cambria Math" w:hAnsi="Cambria Math"/>
          </w:rPr>
          <m:t>C</m:t>
        </m:r>
      </m:oMath>
      <w:r>
        <w:t>.</w:t>
      </w:r>
    </w:p>
    <w:p w:rsidR="00BF5756" w:rsidRDefault="009861C3">
      <w:pPr>
        <w:divId w:val="128327724"/>
      </w:pPr>
      <w:r>
        <w:pict>
          <v:rect id="_x0000_i2057" style="width:0;height:1.5pt" o:hralign="center" o:hrstd="t" o:hr="t" fillcolor="#a0a0a0" stroked="f"/>
        </w:pict>
      </w:r>
    </w:p>
    <w:p w:rsidR="00BF5756" w:rsidRDefault="00BF5756" w:rsidP="00A0281A">
      <w:pPr>
        <w:pStyle w:val="berschrift4"/>
        <w:divId w:val="128327724"/>
      </w:pPr>
      <w:r>
        <w:t>3.2.35.6 Funktionale Kopplungen im FRZK</w:t>
      </w:r>
    </w:p>
    <w:p w:rsidR="00BF5756" w:rsidRDefault="00BF5756">
      <w:pPr>
        <w:divId w:val="128327724"/>
      </w:pPr>
      <w:r>
        <w:t>Die folgenden Begriffe stellen Eigenentwicklungen des Funktionalen Raum-Zeit-Kohärenzsystems dar.</w:t>
      </w:r>
    </w:p>
    <w:p w:rsidR="00BF5756" w:rsidRDefault="00BF5756" w:rsidP="001D6D55">
      <w:pPr>
        <w:pStyle w:val="Definition"/>
        <w:divId w:val="128327724"/>
      </w:pPr>
      <w:r>
        <w:rPr>
          <w:rStyle w:val="mrel"/>
        </w:rPr>
        <w:t>Definition 3.2.551 – Funktionale Kopplung</w:t>
      </w:r>
    </w:p>
    <w:p w:rsidR="00BF5756" w:rsidRDefault="00BF5756">
      <w:pPr>
        <w:divId w:val="128327724"/>
      </w:pPr>
      <w:r>
        <w:t>Zwei funktionale Zustände heißen gekoppelt, wenn Änderungen des einen Zustands unmittelbar Änderungen des anderen Zustands hervorrufen.</w:t>
      </w:r>
    </w:p>
    <w:p w:rsidR="00BF5756" w:rsidRDefault="00BF5756">
      <w:pPr>
        <w:divId w:val="128327724"/>
      </w:pPr>
      <w:r>
        <w:t>Formal wird dies beschrieben durch</w:t>
      </w:r>
    </w:p>
    <w:p w:rsidR="00BF5756" w:rsidRDefault="009861C3">
      <w:pPr>
        <w:divId w:val="128327724"/>
      </w:pPr>
      <m:oMath>
        <m:sSub>
          <m:sSubPr>
            <m:ctrlPr>
              <w:rPr>
                <w:rFonts w:ascii="Cambria Math" w:hAnsi="Cambria Math"/>
                <w:i/>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w:rPr>
                <w:rFonts w:ascii="Cambria Math" w:hAnsi="Cambria Math"/>
              </w:rPr>
              <m:t>z</m:t>
            </m:r>
            <m:ctrlPr>
              <w:rPr>
                <w:rFonts w:ascii="Cambria Math" w:hAnsi="Cambria Math"/>
              </w:rPr>
            </m:ctrlPr>
          </m:e>
          <m:sub>
            <m:r>
              <w:rPr>
                <w:rFonts w:ascii="Cambria Math" w:hAnsi="Cambria Math"/>
              </w:rPr>
              <m:t>j</m:t>
            </m:r>
          </m:sub>
        </m:sSub>
        <m:r>
          <w:rPr>
            <w:rFonts w:ascii="Cambria Math" w:hAnsi="Cambria Math"/>
          </w:rPr>
          <m:t>.</m:t>
        </m:r>
      </m:oMath>
      <w:r w:rsidR="00A0281A">
        <w:rPr>
          <w:rStyle w:val="Fett"/>
        </w:rPr>
        <w:t xml:space="preserve"> </w:t>
      </w:r>
      <w:r w:rsidR="00A0281A">
        <w:rPr>
          <w:rStyle w:val="Fett"/>
        </w:rPr>
        <w:tab/>
      </w:r>
      <w:r w:rsidR="00BF5756" w:rsidRPr="000128A9">
        <w:rPr>
          <w:rFonts w:ascii="Cambria Math" w:hAnsi="Cambria Math"/>
          <w:i/>
        </w:rPr>
        <w:t xml:space="preserve">(3.2937) </w:t>
      </w:r>
    </w:p>
    <w:p w:rsidR="00BF5756" w:rsidRDefault="009861C3">
      <w:pPr>
        <w:divId w:val="128327724"/>
      </w:pPr>
      <w:r>
        <w:pict>
          <v:rect id="_x0000_i2058" style="width:0;height:1.5pt" o:hralign="center" o:hrstd="t" o:hr="t" fillcolor="#a0a0a0" stroked="f"/>
        </w:pict>
      </w:r>
    </w:p>
    <w:p w:rsidR="00BF5756" w:rsidRDefault="00BF5756" w:rsidP="001D6D55">
      <w:pPr>
        <w:pStyle w:val="Definition"/>
        <w:divId w:val="128327724"/>
      </w:pPr>
      <w:r>
        <w:rPr>
          <w:rStyle w:val="mrel"/>
        </w:rPr>
        <w:t>Definition 3.2.552 – Funktionale Verstärkungsfunktion</w:t>
      </w:r>
    </w:p>
    <w:p w:rsidR="00BF5756" w:rsidRDefault="00BF5756">
      <w:pPr>
        <w:divId w:val="128327724"/>
      </w:pPr>
      <w:r>
        <w:t>Die funktionale Verstärkungsfunktion</w:t>
      </w:r>
    </w:p>
    <w:p w:rsidR="00BF5756" w:rsidRDefault="009861C3" w:rsidP="004975F9">
      <w:pPr>
        <w:pStyle w:val="Formel"/>
        <w:divId w:val="128327724"/>
      </w:pPr>
      <m:oMath>
        <m:sSub>
          <m:sSubPr>
            <m:ctrlPr/>
          </m:sSubPr>
          <m:e>
            <m:r>
              <m:t>Γ</m:t>
            </m:r>
          </m:e>
          <m:sub>
            <m:r>
              <m:t>F</m:t>
            </m:r>
          </m:sub>
        </m:sSub>
      </m:oMath>
      <w:r w:rsidR="00CB0FE0">
        <w:rPr>
          <w:rStyle w:val="katex-mathml"/>
        </w:rPr>
        <w:t xml:space="preserve"> </w:t>
      </w:r>
      <w:r w:rsidR="00CB0FE0">
        <w:rPr>
          <w:rStyle w:val="katex-mathml"/>
        </w:rPr>
        <w:tab/>
      </w:r>
      <w:proofErr w:type="gramStart"/>
      <w:r w:rsidR="00BF5756">
        <w:rPr>
          <w:rStyle w:val="katex-mathml"/>
        </w:rPr>
        <w:t>​</w:t>
      </w:r>
      <w:r w:rsidR="00BF5756" w:rsidRPr="000128A9">
        <w:t>(</w:t>
      </w:r>
      <w:proofErr w:type="gramEnd"/>
      <w:r w:rsidR="00BF5756" w:rsidRPr="000128A9">
        <w:t xml:space="preserve">3.2938) </w:t>
      </w:r>
    </w:p>
    <w:p w:rsidR="00BF5756" w:rsidRDefault="00BF5756">
      <w:pPr>
        <w:divId w:val="128327724"/>
      </w:pPr>
      <w:r>
        <w:lastRenderedPageBreak/>
        <w:t>ordnet jeder funktionalen Zustandsänderung die dadurch hervorgerufene Änderungsgröße eines gekoppelten Zustands zu.</w:t>
      </w:r>
    </w:p>
    <w:p w:rsidR="00BF5756" w:rsidRDefault="009861C3">
      <w:pPr>
        <w:divId w:val="128327724"/>
      </w:pPr>
      <w:r>
        <w:pict>
          <v:rect id="_x0000_i2059" style="width:0;height:1.5pt" o:hralign="center" o:hrstd="t" o:hr="t" fillcolor="#a0a0a0" stroked="f"/>
        </w:pict>
      </w:r>
    </w:p>
    <w:p w:rsidR="00BF5756" w:rsidRDefault="00BF5756" w:rsidP="001D6D55">
      <w:pPr>
        <w:pStyle w:val="Definition"/>
        <w:divId w:val="128327724"/>
      </w:pPr>
      <w:r>
        <w:rPr>
          <w:rStyle w:val="mrel"/>
        </w:rPr>
        <w:t>Definition 3.2.553 – Funktionale Rückkopplung</w:t>
      </w:r>
    </w:p>
    <w:p w:rsidR="00BF5756" w:rsidRDefault="00BF5756">
      <w:pPr>
        <w:divId w:val="128327724"/>
      </w:pPr>
      <w:r>
        <w:t>Eine funktionale Rückkopplung liegt vor, wenn</w:t>
      </w:r>
    </w:p>
    <w:p w:rsidR="00BF5756" w:rsidRDefault="009861C3" w:rsidP="004975F9">
      <w:pPr>
        <w:pStyle w:val="Formel"/>
        <w:divId w:val="128327724"/>
      </w:pPr>
      <m:oMath>
        <m:sSub>
          <m:sSubPr>
            <m:ctrlPr/>
          </m:sSubPr>
          <m:e>
            <m:r>
              <m:t>z</m:t>
            </m:r>
          </m:e>
          <m:sub>
            <m:r>
              <m:t>i</m:t>
            </m:r>
          </m:sub>
        </m:sSub>
        <m:r>
          <m:t>→</m:t>
        </m:r>
        <m:sSub>
          <m:sSubPr>
            <m:ctrlPr/>
          </m:sSubPr>
          <m:e>
            <m:r>
              <m:t>z</m:t>
            </m:r>
          </m:e>
          <m:sub>
            <m:r>
              <m:t>j</m:t>
            </m:r>
          </m:sub>
        </m:sSub>
        <m:r>
          <m:t>→</m:t>
        </m:r>
        <m:sSub>
          <m:sSubPr>
            <m:ctrlPr/>
          </m:sSubPr>
          <m:e>
            <m:r>
              <m:t>z</m:t>
            </m:r>
          </m:e>
          <m:sub>
            <m:r>
              <m:t>i</m:t>
            </m:r>
          </m:sub>
        </m:sSub>
        <m:r>
          <m:t>.</m:t>
        </m:r>
      </m:oMath>
      <w:r w:rsidR="00CB0FE0">
        <w:tab/>
      </w:r>
      <w:proofErr w:type="gramStart"/>
      <w:r w:rsidR="00BF5756">
        <w:rPr>
          <w:rStyle w:val="katex-mathml"/>
        </w:rPr>
        <w:t>​</w:t>
      </w:r>
      <w:r w:rsidR="00BF5756" w:rsidRPr="000128A9">
        <w:t>(</w:t>
      </w:r>
      <w:proofErr w:type="gramEnd"/>
      <w:r w:rsidR="00BF5756" w:rsidRPr="000128A9">
        <w:t xml:space="preserve">3.2939) </w:t>
      </w:r>
    </w:p>
    <w:p w:rsidR="00BF5756" w:rsidRDefault="00BF5756">
      <w:pPr>
        <w:divId w:val="128327724"/>
      </w:pPr>
      <w:r>
        <w:t>gilt.</w:t>
      </w:r>
    </w:p>
    <w:p w:rsidR="00BF5756" w:rsidRDefault="009861C3">
      <w:pPr>
        <w:divId w:val="128327724"/>
      </w:pPr>
      <w:r>
        <w:pict>
          <v:rect id="_x0000_i2060" style="width:0;height:1.5pt" o:hralign="center" o:hrstd="t" o:hr="t" fillcolor="#a0a0a0" stroked="f"/>
        </w:pict>
      </w:r>
    </w:p>
    <w:p w:rsidR="00BF5756" w:rsidRDefault="00BF5756" w:rsidP="001D6D55">
      <w:pPr>
        <w:pStyle w:val="Definition"/>
        <w:divId w:val="128327724"/>
      </w:pPr>
      <w:r>
        <w:rPr>
          <w:rStyle w:val="mrel"/>
        </w:rPr>
        <w:t>Definition 3.2.554 – Funktionale Kleine-Gewinn-Bedingung</w:t>
      </w:r>
    </w:p>
    <w:p w:rsidR="00BF5756" w:rsidRDefault="00BF5756">
      <w:pPr>
        <w:divId w:val="128327724"/>
      </w:pPr>
      <w:r>
        <w:t>Eine funktionale Rückkopplung erfüllt die FRZK-Kleine-Gewinn-Bedingung, wenn</w:t>
      </w:r>
    </w:p>
    <w:p w:rsidR="00BF5756" w:rsidRDefault="009861C3" w:rsidP="004975F9">
      <w:pPr>
        <w:pStyle w:val="Formel"/>
        <w:divId w:val="128327724"/>
      </w:pPr>
      <m:oMath>
        <m:sSub>
          <m:sSubPr>
            <m:ctrlPr/>
          </m:sSubPr>
          <m:e>
            <m:r>
              <m:t>Γ</m:t>
            </m:r>
          </m:e>
          <m:sub>
            <m:r>
              <m:t>F</m:t>
            </m:r>
          </m:sub>
        </m:sSub>
        <m:r>
          <m:t>&lt;I.</m:t>
        </m:r>
      </m:oMath>
      <w:r w:rsidR="002403C8">
        <w:rPr>
          <w:rStyle w:val="Fett"/>
        </w:rPr>
        <w:t xml:space="preserve"> </w:t>
      </w:r>
      <w:r w:rsidR="002403C8">
        <w:rPr>
          <w:rStyle w:val="Fett"/>
        </w:rPr>
        <w:tab/>
      </w:r>
      <w:r w:rsidR="00BF5756" w:rsidRPr="000128A9">
        <w:t xml:space="preserve">(3.2940) </w:t>
      </w:r>
    </w:p>
    <w:p w:rsidR="00BF5756" w:rsidRDefault="00BF5756">
      <w:pPr>
        <w:divId w:val="128327724"/>
      </w:pPr>
      <w:r>
        <w:t>gilt.</w:t>
      </w:r>
    </w:p>
    <w:p w:rsidR="00BF5756" w:rsidRDefault="00BF5756">
      <w:pPr>
        <w:divId w:val="128327724"/>
      </w:pPr>
      <w:r>
        <w:t>Diese Definition stellt zunächst eine mathematische Strukturdefinition dar. Die konkrete Form von ΓF\Gamma_F</w:t>
      </w:r>
      <w:r>
        <w:rPr>
          <w:rStyle w:val="Fett"/>
        </w:rPr>
        <w:t>ΓF</w:t>
      </w:r>
      <w:r>
        <w:rPr>
          <w:rStyle w:val="katex-mathml"/>
        </w:rPr>
        <w:t>​</w:t>
      </w:r>
      <w:r>
        <w:t xml:space="preserve"> wird erst in den späteren Kapiteln des FRZK aus der Operatorstruktur entwickelt.</w:t>
      </w:r>
    </w:p>
    <w:p w:rsidR="00BF5756" w:rsidRDefault="009861C3">
      <w:pPr>
        <w:divId w:val="128327724"/>
      </w:pPr>
      <w:r>
        <w:pict>
          <v:rect id="_x0000_i2061" style="width:0;height:1.5pt" o:hralign="center" o:hrstd="t" o:hr="t" fillcolor="#a0a0a0" stroked="f"/>
        </w:pict>
      </w:r>
    </w:p>
    <w:p w:rsidR="00BF5756" w:rsidRDefault="00BF5756" w:rsidP="00887BBD">
      <w:pPr>
        <w:pStyle w:val="Definition"/>
        <w:divId w:val="128327724"/>
      </w:pPr>
      <w:r>
        <w:rPr>
          <w:rStyle w:val="mrel"/>
        </w:rPr>
        <w:t>Satz 3.2.115 – Funktionales Kleine-Gewinn-Kriterium</w:t>
      </w:r>
    </w:p>
    <w:p w:rsidR="00BF5756" w:rsidRDefault="00BF5756">
      <w:pPr>
        <w:divId w:val="128327724"/>
      </w:pPr>
      <w:r>
        <w:t>Erfüllen sämtliche funktionalen Rückkopplungsschleifen eines FRZK-Modells die funktionale Kleine-Gewinn-Bedingung, so besitzt das Gesamtsystem eine strukturelle ISS-Eigenschaft.</w:t>
      </w:r>
    </w:p>
    <w:p w:rsidR="00BF5756" w:rsidRDefault="00BF5756">
      <w:pPr>
        <w:divId w:val="128327724"/>
      </w:pPr>
      <w:r>
        <w:t>Diese Aussage stellt eine Eigenentwicklung des FRZK dar. Ihre empirische Überprüfung erfolgt erst nach der vollständigen Definition der funktionalen Operatoren und Kopplungsmetriken.</w:t>
      </w:r>
    </w:p>
    <w:p w:rsidR="00BF5756" w:rsidRDefault="009861C3">
      <w:pPr>
        <w:divId w:val="128327724"/>
      </w:pPr>
      <w:r>
        <w:pict>
          <v:rect id="_x0000_i2062" style="width:0;height:1.5pt" o:hralign="center" o:hrstd="t" o:hr="t" fillcolor="#a0a0a0" stroked="f"/>
        </w:pict>
      </w:r>
    </w:p>
    <w:p w:rsidR="00BF5756" w:rsidRDefault="00BF5756" w:rsidP="002403C8">
      <w:pPr>
        <w:pStyle w:val="berschrift4"/>
        <w:divId w:val="128327724"/>
      </w:pPr>
      <w:r>
        <w:t>3.2.35.7 Methodologische und didaktische Betrachtungen</w:t>
      </w:r>
    </w:p>
    <w:p w:rsidR="00BF5756" w:rsidRDefault="00BF5756">
      <w:pPr>
        <w:divId w:val="128327724"/>
      </w:pPr>
      <w:r>
        <w:t>Das Kleine-Gewinn-Theorem zeigt, dass Stabilität keine ausschließlich lokale Eigenschaft einzelner Komponenten ist. Selbst vollständig stabile Teilsysteme können durch ihre Kopplung instabil werden, wenn sich ihre gegenseitigen Verstärkungen ausreichend stark aufschaukeln. Umgekehrt können auch komplexe Netzwerke stabil bleiben, sofern jede Rückkopplungsschleife insgesamt dämpfend wirkt [109].</w:t>
      </w:r>
    </w:p>
    <w:p w:rsidR="00BF5756" w:rsidRDefault="00BF5756">
      <w:pPr>
        <w:divId w:val="128327724"/>
      </w:pPr>
      <w:r>
        <w:t>Methodologisch erweitert das Kleine-Gewinn-Theorem die zuvor entwickelte ISS-Theorie von einzelnen Systemen auf gekoppelte Gesamtsysteme. Während in Abschnitt 3.2.34 der Einfluss äußerer Eingänge betrachtet wurde, beschreibt das Kleine-Gewinn-Theorem den Fall, dass diese Eingänge selbst aus anderen dynamischen Teilsystemen entstehen. Dadurch entsteht eine mathematische Grundlage für die Analyse verteilter Systeme, Mehrkomponentensysteme und komplexer Netzwerke.</w:t>
      </w:r>
    </w:p>
    <w:p w:rsidR="00BF5756" w:rsidRDefault="00BF5756">
      <w:pPr>
        <w:divId w:val="128327724"/>
      </w:pPr>
      <w:r>
        <w:lastRenderedPageBreak/>
        <w:t>Für das FRZK besitzt dieser Schritt besondere Bedeutung. Das Funktionale Raum-Zeit-Kohärenzsystem versteht funktionale Zustände nicht als isolierte Größen, sondern als miteinander wechselwirkende Komponenten eines gemeinsamen Zustandsraums. Die spätere Operatorstruktur des FRZK wird daher auf diesen Kopplungsbeziehungen aufbauen. Die hier eingeführte funktionale Kleine-Gewinn-Bedingung stellt zunächst einen formalen Rahmen bereit, innerhalb dessen diese Kopplungen mathematisch untersucht werden können.</w:t>
      </w:r>
    </w:p>
    <w:p w:rsidR="00BF5756" w:rsidRDefault="00BF5756">
      <w:pPr>
        <w:divId w:val="128327724"/>
      </w:pPr>
      <w:r>
        <w:t>Didaktisch lässt sich das Prinzip anhand eines Mikrofons vor einem Lautsprecher veranschaulichen. Solange die Verstärkung jeder Schleife klein genug bleibt, klingt ein Geräusch wieder ab. Überschreitet die Schleifenverstärkung jedoch einen kritischen Wert, entsteht das bekannte Pfeifen durch positive Rückkopplung. Das Kleine-Gewinn-Theorem formalisiert genau diesen Übergang von stabiler zu instabiler Rückkopplung.</w:t>
      </w:r>
    </w:p>
    <w:p w:rsidR="00BF5756" w:rsidRDefault="009861C3">
      <w:pPr>
        <w:divId w:val="128327724"/>
      </w:pPr>
      <w:r>
        <w:pict>
          <v:rect id="_x0000_i2063" style="width:0;height:1.5pt" o:hralign="center" o:hrstd="t" o:hr="t" fillcolor="#a0a0a0" stroked="f"/>
        </w:pict>
      </w:r>
    </w:p>
    <w:p w:rsidR="00BF5756" w:rsidRDefault="00BF5756">
      <w:pPr>
        <w:pStyle w:val="berschrift3"/>
        <w:divId w:val="128327724"/>
      </w:pPr>
      <w:r>
        <w:t>Fortführungsstand</w:t>
      </w:r>
    </w:p>
    <w:p w:rsidR="00BF5756" w:rsidRDefault="00BF5756" w:rsidP="002E78E4">
      <w:pPr>
        <w:numPr>
          <w:ilvl w:val="0"/>
          <w:numId w:val="11"/>
        </w:numPr>
        <w:spacing w:before="100" w:beforeAutospacing="1" w:after="100" w:afterAutospacing="1"/>
        <w:divId w:val="128327724"/>
      </w:pPr>
      <w:r>
        <w:t xml:space="preserve">letzte Definition: </w:t>
      </w:r>
      <w:r>
        <w:rPr>
          <w:rStyle w:val="mrel"/>
        </w:rPr>
        <w:t>3.2.554</w:t>
      </w:r>
      <w:r>
        <w:t xml:space="preserve"> </w:t>
      </w:r>
    </w:p>
    <w:p w:rsidR="00BF5756" w:rsidRDefault="00BF5756" w:rsidP="002E78E4">
      <w:pPr>
        <w:numPr>
          <w:ilvl w:val="0"/>
          <w:numId w:val="11"/>
        </w:numPr>
        <w:spacing w:before="100" w:beforeAutospacing="1" w:after="100" w:afterAutospacing="1"/>
        <w:divId w:val="128327724"/>
      </w:pPr>
      <w:r>
        <w:t xml:space="preserve">nächste Definition: </w:t>
      </w:r>
      <w:r>
        <w:rPr>
          <w:rStyle w:val="mrel"/>
        </w:rPr>
        <w:t>3.2.555</w:t>
      </w:r>
      <w:r>
        <w:t xml:space="preserve"> </w:t>
      </w:r>
    </w:p>
    <w:p w:rsidR="00BF5756" w:rsidRDefault="00BF5756" w:rsidP="002E78E4">
      <w:pPr>
        <w:numPr>
          <w:ilvl w:val="0"/>
          <w:numId w:val="11"/>
        </w:numPr>
        <w:spacing w:before="100" w:beforeAutospacing="1" w:after="100" w:afterAutospacing="1"/>
        <w:divId w:val="128327724"/>
      </w:pPr>
      <w:r>
        <w:t xml:space="preserve">letzter Satz: </w:t>
      </w:r>
      <w:r>
        <w:rPr>
          <w:rStyle w:val="mrel"/>
        </w:rPr>
        <w:t>3.2.115</w:t>
      </w:r>
      <w:r>
        <w:t xml:space="preserve"> </w:t>
      </w:r>
    </w:p>
    <w:p w:rsidR="00BF5756" w:rsidRDefault="00BF5756" w:rsidP="002E78E4">
      <w:pPr>
        <w:numPr>
          <w:ilvl w:val="0"/>
          <w:numId w:val="11"/>
        </w:numPr>
        <w:spacing w:before="100" w:beforeAutospacing="1" w:after="100" w:afterAutospacing="1"/>
        <w:divId w:val="128327724"/>
      </w:pPr>
      <w:r>
        <w:t xml:space="preserve">nächster Satz: </w:t>
      </w:r>
      <w:r>
        <w:rPr>
          <w:rStyle w:val="mrel"/>
        </w:rPr>
        <w:t>3.2.116</w:t>
      </w:r>
      <w:r>
        <w:t xml:space="preserve"> </w:t>
      </w:r>
    </w:p>
    <w:p w:rsidR="00BF5756" w:rsidRDefault="00BF5756" w:rsidP="002E78E4">
      <w:pPr>
        <w:numPr>
          <w:ilvl w:val="0"/>
          <w:numId w:val="11"/>
        </w:numPr>
        <w:spacing w:before="100" w:beforeAutospacing="1" w:after="100" w:afterAutospacing="1"/>
        <w:divId w:val="128327724"/>
      </w:pPr>
      <w:r>
        <w:t xml:space="preserve">letzte Gleichung: </w:t>
      </w:r>
      <w:r w:rsidRPr="000128A9">
        <w:rPr>
          <w:rFonts w:ascii="Cambria Math" w:hAnsi="Cambria Math"/>
          <w:i/>
        </w:rPr>
        <w:t xml:space="preserve">(3.2940) </w:t>
      </w:r>
    </w:p>
    <w:p w:rsidR="00BF5756" w:rsidRDefault="00BF5756" w:rsidP="002E78E4">
      <w:pPr>
        <w:numPr>
          <w:ilvl w:val="0"/>
          <w:numId w:val="11"/>
        </w:numPr>
        <w:spacing w:before="100" w:beforeAutospacing="1" w:after="100" w:afterAutospacing="1"/>
        <w:divId w:val="128327724"/>
      </w:pPr>
      <w:r>
        <w:t xml:space="preserve">nächste Gleichung: </w:t>
      </w:r>
      <w:r w:rsidRPr="000128A9">
        <w:rPr>
          <w:rFonts w:ascii="Cambria Math" w:hAnsi="Cambria Math"/>
          <w:i/>
        </w:rPr>
        <w:t xml:space="preserve">(3.2941) </w:t>
      </w:r>
    </w:p>
    <w:p w:rsidR="00BF5756" w:rsidRDefault="00BF5756" w:rsidP="002E78E4">
      <w:pPr>
        <w:numPr>
          <w:ilvl w:val="0"/>
          <w:numId w:val="11"/>
        </w:numPr>
        <w:spacing w:before="100" w:beforeAutospacing="1" w:after="100" w:afterAutospacing="1"/>
        <w:divId w:val="128327724"/>
      </w:pPr>
      <w:r>
        <w:t xml:space="preserve">verwendete Literatur: </w:t>
      </w:r>
      <w:r>
        <w:rPr>
          <w:rStyle w:val="mrel"/>
        </w:rPr>
        <w:t>[109]</w:t>
      </w:r>
      <w:r>
        <w:t xml:space="preserve"> </w:t>
      </w:r>
    </w:p>
    <w:p w:rsidR="00BF5756" w:rsidRDefault="00BF5756" w:rsidP="002E78E4">
      <w:pPr>
        <w:numPr>
          <w:ilvl w:val="0"/>
          <w:numId w:val="11"/>
        </w:numPr>
        <w:spacing w:before="100" w:beforeAutospacing="1" w:after="100" w:afterAutospacing="1"/>
        <w:divId w:val="128327724"/>
      </w:pPr>
      <w:r>
        <w:t xml:space="preserve">nächste neue Literatur: </w:t>
      </w:r>
      <w:r>
        <w:rPr>
          <w:rStyle w:val="mrel"/>
        </w:rPr>
        <w:t>[110]</w:t>
      </w:r>
    </w:p>
    <w:p w:rsidR="00096417" w:rsidRDefault="00096417" w:rsidP="002403C8">
      <w:pPr>
        <w:pStyle w:val="berschrift3"/>
        <w:divId w:val="670257581"/>
      </w:pPr>
      <w:r>
        <w:t>3.2.36 Ein- und Ausgangsstabilität, Dissipativität und Passivität</w:t>
      </w:r>
    </w:p>
    <w:p w:rsidR="00096417" w:rsidRDefault="00096417">
      <w:pPr>
        <w:pStyle w:val="StandardWeb"/>
        <w:divId w:val="670257581"/>
      </w:pPr>
      <w:r>
        <w:t xml:space="preserve">Die bisher entwickelten Stabilitätsbegriffe beschreiben den Zusammenhang zwischen Zuständen und äußeren Eingängen. In technischen Anwendungen genügt dies häufig nicht. Messbar sind meist nicht die vollständigen Zustände eines Systems, sondern dessen Ein- und Ausgangssignale. Darüber hinaus interessiert, ob ein System Energie erzeugt, speichert oder abbaut. Aus diesen Fragestellungen entstanden die Konzepte der </w:t>
      </w:r>
      <w:r>
        <w:rPr>
          <w:rStyle w:val="Fett"/>
        </w:rPr>
        <w:t>Ein-/Ausgangsstabilität</w:t>
      </w:r>
      <w:r>
        <w:t xml:space="preserve">, der </w:t>
      </w:r>
      <w:r>
        <w:rPr>
          <w:rStyle w:val="Fett"/>
        </w:rPr>
        <w:t>Dissipativität</w:t>
      </w:r>
      <w:r>
        <w:t xml:space="preserve"> und der </w:t>
      </w:r>
      <w:r>
        <w:rPr>
          <w:rStyle w:val="Fett"/>
        </w:rPr>
        <w:t>Passivität</w:t>
      </w:r>
      <w:r>
        <w:t>, welche die klassische Zustandsstabilität um energetische und signaltheoretische Eigenschaften erweitern [110].</w:t>
      </w:r>
    </w:p>
    <w:p w:rsidR="00096417" w:rsidRDefault="00096417">
      <w:pPr>
        <w:pStyle w:val="StandardWeb"/>
        <w:divId w:val="670257581"/>
      </w:pPr>
      <w:r>
        <w:t>Während die Input-to-State-Stability den Einfluss eines Eingangs auf den Zustand beschreibt, untersucht die Ein-/Ausgangsstabilität den Zusammenhang zwischen Eingangs- und Ausgangssignalen. Die Dissipativität betrachtet den Energiefluss innerhalb eines Systems. Die Passivität stellt schließlich einen Spezialfall dissipativer Systeme dar, bei denen keine eigene Energie erzeugt wird [110].</w:t>
      </w:r>
    </w:p>
    <w:p w:rsidR="00096417" w:rsidRDefault="00096417">
      <w:pPr>
        <w:pStyle w:val="StandardWeb"/>
        <w:divId w:val="670257581"/>
      </w:pPr>
      <w:r>
        <w:t>Der grundlegende Zusammenhang lautet</w:t>
      </w:r>
    </w:p>
    <w:p w:rsidR="00096417" w:rsidRDefault="002403C8" w:rsidP="004975F9">
      <w:pPr>
        <w:pStyle w:val="Formel"/>
        <w:divId w:val="670257581"/>
      </w:pPr>
      <m:oMath>
        <m:r>
          <w:rPr>
            <w:rStyle w:val="katex-mathml"/>
          </w:rPr>
          <m:t>u</m:t>
        </m:r>
        <m:d>
          <m:dPr>
            <m:ctrlPr>
              <w:rPr>
                <w:rStyle w:val="katex-mathml"/>
                <w:i w:val="0"/>
              </w:rPr>
            </m:ctrlPr>
          </m:dPr>
          <m:e>
            <m:r>
              <w:rPr>
                <w:rStyle w:val="katex-mathml"/>
              </w:rPr>
              <m:t>t</m:t>
            </m:r>
          </m:e>
        </m:d>
        <m:r>
          <w:rPr>
            <w:rStyle w:val="katex-mathml"/>
          </w:rPr>
          <m:t>⟶x</m:t>
        </m:r>
        <m:d>
          <m:dPr>
            <m:ctrlPr>
              <w:rPr>
                <w:rStyle w:val="katex-mathml"/>
                <w:i w:val="0"/>
              </w:rPr>
            </m:ctrlPr>
          </m:dPr>
          <m:e>
            <m:r>
              <w:rPr>
                <w:rStyle w:val="katex-mathml"/>
              </w:rPr>
              <m:t>t</m:t>
            </m:r>
          </m:e>
        </m:d>
        <m:r>
          <w:rPr>
            <w:rStyle w:val="katex-mathml"/>
          </w:rPr>
          <m:t>⟶y</m:t>
        </m:r>
        <m:d>
          <m:dPr>
            <m:ctrlPr>
              <w:rPr>
                <w:rStyle w:val="katex-mathml"/>
                <w:i w:val="0"/>
              </w:rPr>
            </m:ctrlPr>
          </m:dPr>
          <m:e>
            <m:r>
              <w:rPr>
                <w:rStyle w:val="katex-mathml"/>
              </w:rPr>
              <m:t>t</m:t>
            </m:r>
          </m:e>
        </m:d>
        <m:r>
          <w:rPr>
            <w:rStyle w:val="katex-mathml"/>
          </w:rPr>
          <m:t>,</m:t>
        </m:r>
      </m:oMath>
      <w:r>
        <w:rPr>
          <w:rStyle w:val="mord"/>
        </w:rPr>
        <w:t xml:space="preserve"> </w:t>
      </w:r>
      <w:r>
        <w:rPr>
          <w:rStyle w:val="mord"/>
        </w:rPr>
        <w:tab/>
      </w:r>
      <w:r w:rsidR="00096417" w:rsidRPr="000128A9">
        <w:t xml:space="preserve">(3.2941) </w:t>
      </w:r>
    </w:p>
    <w:p w:rsidR="00096417" w:rsidRDefault="00096417">
      <w:pPr>
        <w:pStyle w:val="StandardWeb"/>
        <w:divId w:val="670257581"/>
      </w:pPr>
      <w:r>
        <w:lastRenderedPageBreak/>
        <w:t xml:space="preserve">wobei </w:t>
      </w:r>
      <m:oMath>
        <m:r>
          <w:rPr>
            <w:rStyle w:val="katex-mathml"/>
            <w:rFonts w:ascii="Cambria Math" w:hAnsi="Cambria Math"/>
          </w:rPr>
          <m:t>u</m:t>
        </m:r>
        <m:d>
          <m:dPr>
            <m:ctrlPr>
              <w:rPr>
                <w:rStyle w:val="katex-mathml"/>
                <w:rFonts w:ascii="Cambria Math" w:hAnsi="Cambria Math"/>
                <w:i/>
              </w:rPr>
            </m:ctrlPr>
          </m:dPr>
          <m:e>
            <m:r>
              <w:rPr>
                <w:rStyle w:val="katex-mathml"/>
                <w:rFonts w:ascii="Cambria Math" w:hAnsi="Cambria Math"/>
              </w:rPr>
              <m:t>t</m:t>
            </m:r>
          </m:e>
        </m:d>
      </m:oMath>
      <w:r>
        <w:t xml:space="preserve"> den Eingang, </w:t>
      </w:r>
      <m:oMath>
        <m:r>
          <w:rPr>
            <w:rStyle w:val="katex-mathml"/>
            <w:rFonts w:ascii="Cambria Math" w:hAnsi="Cambria Math"/>
          </w:rPr>
          <m:t>x</m:t>
        </m:r>
        <m:d>
          <m:dPr>
            <m:ctrlPr>
              <w:rPr>
                <w:rStyle w:val="katex-mathml"/>
                <w:rFonts w:ascii="Cambria Math" w:hAnsi="Cambria Math"/>
                <w:i/>
              </w:rPr>
            </m:ctrlPr>
          </m:dPr>
          <m:e>
            <m:r>
              <w:rPr>
                <w:rStyle w:val="katex-mathml"/>
                <w:rFonts w:ascii="Cambria Math" w:hAnsi="Cambria Math"/>
              </w:rPr>
              <m:t>t</m:t>
            </m:r>
          </m:e>
        </m:d>
      </m:oMath>
      <w:r>
        <w:t xml:space="preserve"> den inneren Zustand und </w:t>
      </w:r>
      <m:oMath>
        <m:r>
          <w:rPr>
            <w:rStyle w:val="katex-mathml"/>
            <w:rFonts w:ascii="Cambria Math" w:hAnsi="Cambria Math"/>
          </w:rPr>
          <m:t>y</m:t>
        </m:r>
        <m:d>
          <m:dPr>
            <m:ctrlPr>
              <w:rPr>
                <w:rStyle w:val="katex-mathml"/>
                <w:rFonts w:ascii="Cambria Math" w:hAnsi="Cambria Math"/>
                <w:i/>
              </w:rPr>
            </m:ctrlPr>
          </m:dPr>
          <m:e>
            <m:r>
              <w:rPr>
                <w:rStyle w:val="katex-mathml"/>
                <w:rFonts w:ascii="Cambria Math" w:hAnsi="Cambria Math"/>
              </w:rPr>
              <m:t>t</m:t>
            </m:r>
          </m:e>
        </m:d>
      </m:oMath>
      <w:r>
        <w:t xml:space="preserve"> den Ausgang des Systems bezeichnet.</w:t>
      </w:r>
    </w:p>
    <w:p w:rsidR="00096417" w:rsidRDefault="009861C3">
      <w:pPr>
        <w:divId w:val="670257581"/>
      </w:pPr>
      <w:r>
        <w:pict>
          <v:rect id="_x0000_i2064" style="width:0;height:1.5pt" o:hralign="center" o:hrstd="t" o:hr="t" fillcolor="#a0a0a0" stroked="f"/>
        </w:pict>
      </w:r>
    </w:p>
    <w:p w:rsidR="00096417" w:rsidRDefault="00096417" w:rsidP="002403C8">
      <w:pPr>
        <w:pStyle w:val="berschrift4"/>
        <w:divId w:val="670257581"/>
      </w:pPr>
      <w:r>
        <w:t>3.2.36.1 Ausgangsfunktionen</w:t>
      </w:r>
    </w:p>
    <w:p w:rsidR="00096417" w:rsidRDefault="00096417" w:rsidP="001D6D55">
      <w:pPr>
        <w:pStyle w:val="Definition"/>
        <w:divId w:val="670257581"/>
      </w:pPr>
      <w:r>
        <w:t>Definition 3.2.555 – Ausgangsfunktion</w:t>
      </w:r>
    </w:p>
    <w:p w:rsidR="00096417" w:rsidRDefault="00096417">
      <w:pPr>
        <w:pStyle w:val="StandardWeb"/>
        <w:divId w:val="670257581"/>
      </w:pPr>
      <w:r>
        <w:t>Eine Ausgangsfunktion ist eine Abbildung</w:t>
      </w:r>
    </w:p>
    <w:p w:rsidR="00096417" w:rsidRDefault="002403C8" w:rsidP="004975F9">
      <w:pPr>
        <w:pStyle w:val="Formel"/>
        <w:divId w:val="670257581"/>
      </w:pPr>
      <m:oMath>
        <m:r>
          <w:rPr>
            <w:rStyle w:val="katex-mathml"/>
          </w:rPr>
          <m:t>y=h</m:t>
        </m:r>
        <m:d>
          <m:dPr>
            <m:ctrlPr>
              <w:rPr>
                <w:rStyle w:val="katex-mathml"/>
                <w:i w:val="0"/>
              </w:rPr>
            </m:ctrlPr>
          </m:dPr>
          <m:e>
            <m:r>
              <w:rPr>
                <w:rStyle w:val="katex-mathml"/>
              </w:rPr>
              <m:t>x,u</m:t>
            </m:r>
          </m:e>
        </m:d>
        <m:r>
          <w:rPr>
            <w:rStyle w:val="katex-mathml"/>
          </w:rPr>
          <m:t>,</m:t>
        </m:r>
      </m:oMath>
      <w:r>
        <w:rPr>
          <w:rStyle w:val="mord"/>
        </w:rPr>
        <w:t xml:space="preserve"> </w:t>
      </w:r>
      <w:r>
        <w:rPr>
          <w:rStyle w:val="mord"/>
        </w:rPr>
        <w:tab/>
      </w:r>
      <w:r w:rsidR="00096417" w:rsidRPr="000128A9">
        <w:t xml:space="preserve">(3.2942) </w:t>
      </w:r>
    </w:p>
    <w:p w:rsidR="00096417" w:rsidRDefault="00096417">
      <w:pPr>
        <w:pStyle w:val="StandardWeb"/>
        <w:divId w:val="670257581"/>
      </w:pPr>
      <w:r>
        <w:t>welche jedem inneren Zustand und gegebenenfalls dem Eingang einen beobachtbaren Ausgang zuordnet [110].</w:t>
      </w:r>
    </w:p>
    <w:p w:rsidR="00096417" w:rsidRDefault="00096417">
      <w:pPr>
        <w:pStyle w:val="StandardWeb"/>
        <w:divId w:val="670257581"/>
      </w:pPr>
      <w:r>
        <w:t>Der Ausgang muss nicht den vollständigen Zustand enthalten. Er kann auch lediglich eine Teilmenge der Zustandsgrößen oder eine daraus berechnete Größe repräsentieren.</w:t>
      </w:r>
    </w:p>
    <w:p w:rsidR="00096417" w:rsidRDefault="009861C3">
      <w:pPr>
        <w:divId w:val="670257581"/>
      </w:pPr>
      <w:r>
        <w:pict>
          <v:rect id="_x0000_i2065" style="width:0;height:1.5pt" o:hralign="center" o:hrstd="t" o:hr="t" fillcolor="#a0a0a0" stroked="f"/>
        </w:pict>
      </w:r>
    </w:p>
    <w:p w:rsidR="00096417" w:rsidRDefault="00096417" w:rsidP="001D6D55">
      <w:pPr>
        <w:pStyle w:val="Definition"/>
        <w:divId w:val="670257581"/>
      </w:pPr>
      <w:r>
        <w:t>Definition 3.2.556 – Ausgangsraum</w:t>
      </w:r>
    </w:p>
    <w:p w:rsidR="00096417" w:rsidRDefault="00096417">
      <w:pPr>
        <w:pStyle w:val="StandardWeb"/>
        <w:divId w:val="670257581"/>
      </w:pPr>
      <w:r>
        <w:t>Der Ausgangsraum wird definiert durch</w:t>
      </w:r>
    </w:p>
    <w:p w:rsidR="00096417" w:rsidRDefault="002403C8" w:rsidP="004975F9">
      <w:pPr>
        <w:pStyle w:val="Formel"/>
        <w:divId w:val="670257581"/>
      </w:pPr>
      <m:oMath>
        <m:r>
          <w:rPr>
            <w:rStyle w:val="katex-mathml"/>
          </w:rPr>
          <m:t>y∈Y.</m:t>
        </m:r>
      </m:oMath>
      <w:r>
        <w:rPr>
          <w:rStyle w:val="mord"/>
        </w:rPr>
        <w:t xml:space="preserve"> </w:t>
      </w:r>
      <w:r>
        <w:rPr>
          <w:rStyle w:val="mord"/>
        </w:rPr>
        <w:tab/>
      </w:r>
      <w:r w:rsidR="00096417" w:rsidRPr="000128A9">
        <w:t xml:space="preserve">(3.2943) </w:t>
      </w:r>
    </w:p>
    <w:p w:rsidR="00096417" w:rsidRDefault="009861C3">
      <w:pPr>
        <w:divId w:val="670257581"/>
      </w:pPr>
      <w:r>
        <w:pict>
          <v:rect id="_x0000_i2066" style="width:0;height:1.5pt" o:hralign="center" o:hrstd="t" o:hr="t" fillcolor="#a0a0a0" stroked="f"/>
        </w:pict>
      </w:r>
    </w:p>
    <w:p w:rsidR="00096417" w:rsidRDefault="00096417" w:rsidP="001D6D55">
      <w:pPr>
        <w:pStyle w:val="Definition"/>
        <w:divId w:val="670257581"/>
      </w:pPr>
      <w:r>
        <w:t>Definition 3.2.557 – Beobachtbarer Ausgang</w:t>
      </w:r>
    </w:p>
    <w:p w:rsidR="00096417" w:rsidRDefault="00096417">
      <w:pPr>
        <w:pStyle w:val="StandardWeb"/>
        <w:divId w:val="670257581"/>
      </w:pPr>
      <w:r>
        <w:t>Ein Ausgang heißt beobachtbar, wenn er experimentell oder messtechnisch bestimmt werden kann.</w:t>
      </w:r>
    </w:p>
    <w:p w:rsidR="00096417" w:rsidRDefault="00096417">
      <w:pPr>
        <w:pStyle w:val="StandardWeb"/>
        <w:divId w:val="670257581"/>
      </w:pPr>
      <w:r>
        <w:t>Diese Definition bezieht sich ausschließlich auf die Messbarkeit und trifft zunächst keine Aussage über die Rekonstruierbarkeit des vollständigen Zustands.</w:t>
      </w:r>
    </w:p>
    <w:p w:rsidR="00096417" w:rsidRDefault="009861C3">
      <w:pPr>
        <w:divId w:val="670257581"/>
      </w:pPr>
      <w:r>
        <w:pict>
          <v:rect id="_x0000_i2067" style="width:0;height:1.5pt" o:hralign="center" o:hrstd="t" o:hr="t" fillcolor="#a0a0a0" stroked="f"/>
        </w:pict>
      </w:r>
    </w:p>
    <w:p w:rsidR="00096417" w:rsidRDefault="00096417" w:rsidP="002403C8">
      <w:pPr>
        <w:pStyle w:val="berschrift4"/>
        <w:divId w:val="670257581"/>
      </w:pPr>
      <w:r>
        <w:t>3.2.36.2 Ein-/Ausgangsstabilität</w:t>
      </w:r>
    </w:p>
    <w:p w:rsidR="00096417" w:rsidRDefault="00096417" w:rsidP="001D6D55">
      <w:pPr>
        <w:pStyle w:val="Definition"/>
        <w:divId w:val="670257581"/>
      </w:pPr>
      <w:r>
        <w:t>Definition 3.2.558 – L</w:t>
      </w:r>
      <m:oMath>
        <m:r>
          <m:rPr>
            <m:sty m:val="b"/>
          </m:rPr>
          <w:rPr>
            <w:rStyle w:val="katex-mathml"/>
            <w:rFonts w:ascii="Cambria Math" w:hAnsi="Cambria Math"/>
          </w:rPr>
          <m:t>∞</m:t>
        </m:r>
      </m:oMath>
      <w:r>
        <w:t>-Ein-/Ausgangsstabilität</w:t>
      </w:r>
    </w:p>
    <w:p w:rsidR="00096417" w:rsidRDefault="00096417">
      <w:pPr>
        <w:pStyle w:val="StandardWeb"/>
        <w:divId w:val="670257581"/>
      </w:pPr>
      <w:r>
        <w:t>Ein System heißt Ein-/Ausgangsstabil, wenn</w:t>
      </w:r>
    </w:p>
    <w:p w:rsidR="00096417" w:rsidRDefault="002403C8">
      <w:pPr>
        <w:divId w:val="670257581"/>
      </w:pPr>
      <m:oMath>
        <m:r>
          <m:rPr>
            <m:lit/>
          </m:rPr>
          <w:rPr>
            <w:rStyle w:val="katex-mathml"/>
            <w:rFonts w:ascii="Cambria Math" w:hAnsi="Cambria Math"/>
          </w:rPr>
          <m:t>|</m:t>
        </m:r>
        <m:r>
          <w:rPr>
            <w:rStyle w:val="katex-mathml"/>
            <w:rFonts w:ascii="Cambria Math" w:hAnsi="Cambria Math"/>
          </w:rPr>
          <m:t>u</m:t>
        </m:r>
        <m:sSub>
          <m:sSubPr>
            <m:ctrlPr>
              <w:rPr>
                <w:rStyle w:val="katex-mathml"/>
                <w:rFonts w:ascii="Cambria Math" w:hAnsi="Cambria Math"/>
                <w:i/>
              </w:rPr>
            </m:ctrlPr>
          </m:sSubPr>
          <m:e>
            <m:r>
              <m:rPr>
                <m:lit/>
              </m:rPr>
              <w:rPr>
                <w:rStyle w:val="katex-mathml"/>
                <w:rFonts w:ascii="Cambria Math" w:hAnsi="Cambria Math"/>
              </w:rPr>
              <m:t>|</m:t>
            </m:r>
          </m:e>
          <m:sub>
            <m:r>
              <m:rPr>
                <m:sty m:val="p"/>
              </m:rPr>
              <w:rPr>
                <w:rStyle w:val="katex-mathml"/>
                <w:rFonts w:ascii="Cambria Math" w:hAnsi="Cambria Math"/>
              </w:rPr>
              <m:t>∞</m:t>
            </m:r>
          </m:sub>
        </m:sSub>
        <m:r>
          <w:rPr>
            <w:rStyle w:val="katex-mathml"/>
            <w:rFonts w:ascii="Cambria Math" w:hAnsi="Cambria Math"/>
          </w:rPr>
          <m:t>&lt;</m:t>
        </m:r>
        <m:r>
          <m:rPr>
            <m:sty m:val="p"/>
          </m:rPr>
          <w:rPr>
            <w:rStyle w:val="katex-mathml"/>
            <w:rFonts w:ascii="Cambria Math" w:hAnsi="Cambria Math"/>
          </w:rPr>
          <m:t>∞⟹</m:t>
        </m:r>
        <m:r>
          <m:rPr>
            <m:lit/>
          </m:rPr>
          <w:rPr>
            <w:rStyle w:val="katex-mathml"/>
            <w:rFonts w:ascii="Cambria Math" w:hAnsi="Cambria Math"/>
          </w:rPr>
          <m:t>|</m:t>
        </m:r>
        <m:r>
          <w:rPr>
            <w:rStyle w:val="katex-mathml"/>
            <w:rFonts w:ascii="Cambria Math" w:hAnsi="Cambria Math"/>
          </w:rPr>
          <m:t>y</m:t>
        </m:r>
        <m:sSub>
          <m:sSubPr>
            <m:ctrlPr>
              <w:rPr>
                <w:rStyle w:val="katex-mathml"/>
                <w:rFonts w:ascii="Cambria Math" w:hAnsi="Cambria Math"/>
                <w:i/>
              </w:rPr>
            </m:ctrlPr>
          </m:sSubPr>
          <m:e>
            <m:r>
              <m:rPr>
                <m:lit/>
              </m:rPr>
              <w:rPr>
                <w:rStyle w:val="katex-mathml"/>
                <w:rFonts w:ascii="Cambria Math" w:hAnsi="Cambria Math"/>
              </w:rPr>
              <m:t>|</m:t>
            </m:r>
          </m:e>
          <m:sub>
            <m:r>
              <m:rPr>
                <m:sty m:val="p"/>
              </m:rPr>
              <w:rPr>
                <w:rStyle w:val="katex-mathml"/>
                <w:rFonts w:ascii="Cambria Math" w:hAnsi="Cambria Math"/>
              </w:rPr>
              <m:t>∞</m:t>
            </m:r>
          </m:sub>
        </m:sSub>
        <m:r>
          <w:rPr>
            <w:rStyle w:val="katex-mathml"/>
            <w:rFonts w:ascii="Cambria Math" w:hAnsi="Cambria Math"/>
          </w:rPr>
          <m:t>&lt;</m:t>
        </m:r>
        <m:r>
          <m:rPr>
            <m:sty m:val="p"/>
          </m:rPr>
          <w:rPr>
            <w:rStyle w:val="katex-mathml"/>
            <w:rFonts w:ascii="Cambria Math" w:hAnsi="Cambria Math"/>
          </w:rPr>
          <m:t>∞</m:t>
        </m:r>
        <m:r>
          <w:rPr>
            <w:rStyle w:val="katex-mathml"/>
            <w:rFonts w:ascii="Cambria Math" w:hAnsi="Cambria Math"/>
          </w:rPr>
          <m:t>.</m:t>
        </m:r>
      </m:oMath>
      <w:r>
        <w:rPr>
          <w:rStyle w:val="mord"/>
        </w:rPr>
        <w:t xml:space="preserve"> </w:t>
      </w:r>
      <w:r>
        <w:rPr>
          <w:rStyle w:val="mord"/>
        </w:rPr>
        <w:tab/>
      </w:r>
      <w:r w:rsidR="00096417" w:rsidRPr="000128A9">
        <w:rPr>
          <w:rFonts w:ascii="Cambria Math" w:hAnsi="Cambria Math"/>
          <w:i/>
        </w:rPr>
        <w:t xml:space="preserve">(3.2944) </w:t>
      </w:r>
    </w:p>
    <w:p w:rsidR="00096417" w:rsidRDefault="00096417">
      <w:pPr>
        <w:pStyle w:val="StandardWeb"/>
        <w:divId w:val="670257581"/>
      </w:pPr>
      <w:r>
        <w:t>Damit erzeugen beschränkte Eingänge ausschließlich beschränkte Ausgänge [110].</w:t>
      </w:r>
    </w:p>
    <w:p w:rsidR="00096417" w:rsidRDefault="009861C3">
      <w:pPr>
        <w:divId w:val="670257581"/>
      </w:pPr>
      <w:r>
        <w:lastRenderedPageBreak/>
        <w:pict>
          <v:rect id="_x0000_i2068" style="width:0;height:1.5pt" o:hralign="center" o:hrstd="t" o:hr="t" fillcolor="#a0a0a0" stroked="f"/>
        </w:pict>
      </w:r>
    </w:p>
    <w:p w:rsidR="00096417" w:rsidRDefault="00096417" w:rsidP="001D6D55">
      <w:pPr>
        <w:pStyle w:val="Definition"/>
        <w:divId w:val="670257581"/>
      </w:pPr>
      <w:r>
        <w:t>Definition 3.2.559 – Verstärkungsmaß</w:t>
      </w:r>
    </w:p>
    <w:p w:rsidR="00096417" w:rsidRDefault="00096417">
      <w:pPr>
        <w:pStyle w:val="StandardWeb"/>
        <w:divId w:val="670257581"/>
      </w:pPr>
      <w:r>
        <w:t>Das Verstärkungsmaß eines Systems wird definiert durch</w:t>
      </w:r>
    </w:p>
    <w:p w:rsidR="00096417" w:rsidRDefault="002403C8" w:rsidP="004975F9">
      <w:pPr>
        <w:pStyle w:val="Formel"/>
        <w:divId w:val="75250696"/>
      </w:pPr>
      <m:oMath>
        <m:r>
          <m:t>γ=</m:t>
        </m:r>
        <m:func>
          <m:funcPr>
            <m:ctrlPr/>
          </m:funcPr>
          <m:fName>
            <m:limLow>
              <m:limLowPr>
                <m:ctrlPr/>
              </m:limLowPr>
              <m:e>
                <m:r>
                  <m:t>sup</m:t>
                </m:r>
              </m:e>
              <m:lim>
                <m:r>
                  <m:t>u≠0</m:t>
                </m:r>
              </m:lim>
            </m:limLow>
          </m:fName>
          <m:e>
            <m:f>
              <m:fPr>
                <m:ctrlPr/>
              </m:fPr>
              <m:num>
                <m:r>
                  <m:rPr>
                    <m:lit/>
                  </m:rPr>
                  <m:t>|</m:t>
                </m:r>
                <m:r>
                  <m:t>y</m:t>
                </m:r>
                <m:r>
                  <m:rPr>
                    <m:lit/>
                  </m:rPr>
                  <m:t>|</m:t>
                </m:r>
              </m:num>
              <m:den>
                <m:r>
                  <m:rPr>
                    <m:lit/>
                  </m:rPr>
                  <m:t>|</m:t>
                </m:r>
                <m:r>
                  <m:t>u</m:t>
                </m:r>
                <m:r>
                  <m:rPr>
                    <m:lit/>
                  </m:rPr>
                  <m:t>|</m:t>
                </m:r>
              </m:den>
            </m:f>
          </m:e>
        </m:func>
      </m:oMath>
      <w:r>
        <w:tab/>
      </w:r>
      <w:r>
        <w:rPr>
          <w:rStyle w:val="mord"/>
        </w:rPr>
        <w:t>(3.2945)</w:t>
      </w:r>
    </w:p>
    <w:p w:rsidR="00096417" w:rsidRDefault="00096417">
      <w:pPr>
        <w:pStyle w:val="StandardWeb"/>
        <w:divId w:val="670257581"/>
      </w:pPr>
      <w:r>
        <w:t>Es beschreibt die maximale Signalverstärkung zwischen Eingang und Ausgang.</w:t>
      </w:r>
    </w:p>
    <w:p w:rsidR="00096417" w:rsidRDefault="009861C3">
      <w:pPr>
        <w:divId w:val="670257581"/>
      </w:pPr>
      <w:r>
        <w:pict>
          <v:rect id="_x0000_i2069" style="width:0;height:1.5pt" o:hralign="center" o:hrstd="t" o:hr="t" fillcolor="#a0a0a0" stroked="f"/>
        </w:pict>
      </w:r>
    </w:p>
    <w:p w:rsidR="00096417" w:rsidRDefault="00096417" w:rsidP="00887BBD">
      <w:pPr>
        <w:pStyle w:val="Definition"/>
        <w:divId w:val="670257581"/>
      </w:pPr>
      <w:r>
        <w:t>Satz 3.2.116 – Endliche Verstärkung</w:t>
      </w:r>
    </w:p>
    <w:p w:rsidR="00096417" w:rsidRDefault="00096417">
      <w:pPr>
        <w:pStyle w:val="StandardWeb"/>
        <w:divId w:val="670257581"/>
      </w:pPr>
      <w:r>
        <w:t>Besitzt ein System ein endliches Verstärkungsmaß, so ist es Ein-/Ausgangsstabil [110].</w:t>
      </w:r>
    </w:p>
    <w:p w:rsidR="00096417" w:rsidRDefault="00096417">
      <w:pPr>
        <w:pStyle w:val="StandardWeb"/>
        <w:divId w:val="670257581"/>
      </w:pPr>
      <w:r>
        <w:t>Formal gilt</w:t>
      </w:r>
    </w:p>
    <w:p w:rsidR="00096417" w:rsidRDefault="00096417">
      <w:pPr>
        <w:pStyle w:val="StandardWeb"/>
        <w:divId w:val="670257581"/>
      </w:pPr>
    </w:p>
    <w:p w:rsidR="00096417" w:rsidRDefault="002403C8" w:rsidP="004975F9">
      <w:pPr>
        <w:pStyle w:val="Formel"/>
        <w:divId w:val="1099182771"/>
      </w:pPr>
      <m:oMath>
        <m:r>
          <m:t>γ&lt;∞⟹</m:t>
        </m:r>
        <m:sSub>
          <m:sSubPr>
            <m:ctrlPr/>
          </m:sSubPr>
          <m:e>
            <m:r>
              <m:t>L</m:t>
            </m:r>
          </m:e>
          <m:sub>
            <m:r>
              <m:t>∞</m:t>
            </m:r>
            <m:r>
              <m:rPr>
                <m:nor/>
              </m:rPr>
              <m:t>-Stabilität</m:t>
            </m:r>
          </m:sub>
        </m:sSub>
      </m:oMath>
      <w:r>
        <w:tab/>
      </w:r>
      <w:r>
        <w:rPr>
          <w:rStyle w:val="mord"/>
        </w:rPr>
        <w:t>(3.2946)</w:t>
      </w:r>
    </w:p>
    <w:p w:rsidR="00096417" w:rsidRDefault="00096417">
      <w:pPr>
        <w:pStyle w:val="StandardWeb"/>
        <w:divId w:val="670257581"/>
      </w:pPr>
      <w:r>
        <w:rPr>
          <w:rStyle w:val="Fett"/>
        </w:rPr>
        <w:t>Beweisidee</w:t>
      </w:r>
    </w:p>
    <w:p w:rsidR="00096417" w:rsidRDefault="00096417">
      <w:pPr>
        <w:pStyle w:val="StandardWeb"/>
        <w:divId w:val="670257581"/>
      </w:pPr>
      <w:r>
        <w:t>Aus der Definition des Verstärkungsmaßes folgt unmittelbar</w:t>
      </w:r>
    </w:p>
    <w:p w:rsidR="00096417" w:rsidRDefault="002403C8" w:rsidP="004975F9">
      <w:pPr>
        <w:pStyle w:val="Formel"/>
        <w:divId w:val="670257581"/>
      </w:pPr>
      <m:oMath>
        <m:r>
          <m:rPr>
            <m:lit/>
          </m:rPr>
          <w:rPr>
            <w:rStyle w:val="katex-mathml"/>
          </w:rPr>
          <m:t>|</m:t>
        </m:r>
        <m:r>
          <w:rPr>
            <w:rStyle w:val="katex-mathml"/>
          </w:rPr>
          <m:t>y</m:t>
        </m:r>
        <m:r>
          <m:rPr>
            <m:lit/>
          </m:rPr>
          <w:rPr>
            <w:rStyle w:val="katex-mathml"/>
          </w:rPr>
          <m:t>|</m:t>
        </m:r>
        <m:r>
          <w:rPr>
            <w:rStyle w:val="katex-mathml"/>
          </w:rPr>
          <m:t xml:space="preserve"> ≤γ</m:t>
        </m:r>
        <m:r>
          <m:rPr>
            <m:lit/>
          </m:rPr>
          <w:rPr>
            <w:rStyle w:val="katex-mathml"/>
          </w:rPr>
          <m:t>|</m:t>
        </m:r>
        <m:r>
          <w:rPr>
            <w:rStyle w:val="katex-mathml"/>
          </w:rPr>
          <m:t>u</m:t>
        </m:r>
        <m:r>
          <m:rPr>
            <m:lit/>
          </m:rPr>
          <w:rPr>
            <w:rStyle w:val="katex-mathml"/>
          </w:rPr>
          <m:t>|</m:t>
        </m:r>
        <m:r>
          <w:rPr>
            <w:rStyle w:val="katex-mathml"/>
          </w:rPr>
          <m:t>.</m:t>
        </m:r>
      </m:oMath>
      <w:r>
        <w:rPr>
          <w:rStyle w:val="katex-mathml"/>
        </w:rPr>
        <w:tab/>
      </w:r>
      <w:r w:rsidR="00096417" w:rsidRPr="000128A9">
        <w:t xml:space="preserve">(3.2947) </w:t>
      </w:r>
    </w:p>
    <w:p w:rsidR="00096417" w:rsidRDefault="00096417">
      <w:pPr>
        <w:pStyle w:val="StandardWeb"/>
        <w:divId w:val="670257581"/>
      </w:pPr>
      <w:r>
        <w:t xml:space="preserve">Da sowohl </w:t>
      </w:r>
      <m:oMath>
        <m:r>
          <m:rPr>
            <m:sty m:val="p"/>
          </m:rPr>
          <w:rPr>
            <w:rStyle w:val="katex-mathml"/>
            <w:rFonts w:ascii="Cambria Math" w:hAnsi="Cambria Math"/>
          </w:rPr>
          <m:t>γ</m:t>
        </m:r>
      </m:oMath>
      <w:r>
        <w:t xml:space="preserve"> als auch </w:t>
      </w:r>
      <m:oMath>
        <m:r>
          <m:rPr>
            <m:lit/>
          </m:rPr>
          <w:rPr>
            <w:rStyle w:val="katex-mathml"/>
            <w:rFonts w:ascii="Cambria Math" w:hAnsi="Cambria Math"/>
          </w:rPr>
          <m:t>|</m:t>
        </m:r>
        <m:r>
          <w:rPr>
            <w:rStyle w:val="katex-mathml"/>
            <w:rFonts w:ascii="Cambria Math" w:hAnsi="Cambria Math"/>
          </w:rPr>
          <m:t>u</m:t>
        </m:r>
        <m:r>
          <m:rPr>
            <m:lit/>
          </m:rPr>
          <w:rPr>
            <w:rStyle w:val="katex-mathml"/>
            <w:rFonts w:ascii="Cambria Math" w:hAnsi="Cambria Math"/>
          </w:rPr>
          <m:t>|</m:t>
        </m:r>
      </m:oMath>
      <w:r>
        <w:t xml:space="preserve"> endlich sind, bleibt auch der Ausgang beschränkt.</w:t>
      </w:r>
    </w:p>
    <w:p w:rsidR="00096417" w:rsidRDefault="009861C3">
      <w:pPr>
        <w:divId w:val="670257581"/>
      </w:pPr>
      <w:r>
        <w:pict>
          <v:rect id="_x0000_i2070" style="width:0;height:1.5pt" o:hralign="center" o:hrstd="t" o:hr="t" fillcolor="#a0a0a0" stroked="f"/>
        </w:pict>
      </w:r>
    </w:p>
    <w:p w:rsidR="00096417" w:rsidRDefault="00096417" w:rsidP="002403C8">
      <w:pPr>
        <w:pStyle w:val="berschrift4"/>
        <w:divId w:val="670257581"/>
      </w:pPr>
      <w:r>
        <w:t>3.2.36.3 Dissipative Systeme</w:t>
      </w:r>
    </w:p>
    <w:p w:rsidR="00096417" w:rsidRDefault="00096417">
      <w:pPr>
        <w:pStyle w:val="StandardWeb"/>
        <w:divId w:val="670257581"/>
      </w:pPr>
      <w:r>
        <w:t>Die Dissipativität beschreibt den Energiefluss innerhalb eines Systems.</w:t>
      </w:r>
    </w:p>
    <w:p w:rsidR="00096417" w:rsidRDefault="00096417" w:rsidP="001D6D55">
      <w:pPr>
        <w:pStyle w:val="Definition"/>
        <w:divId w:val="670257581"/>
      </w:pPr>
      <w:r>
        <w:t>Definition 3.2.560 – Speicherfunktion</w:t>
      </w:r>
    </w:p>
    <w:p w:rsidR="00096417" w:rsidRDefault="00096417">
      <w:pPr>
        <w:pStyle w:val="StandardWeb"/>
        <w:divId w:val="670257581"/>
      </w:pPr>
      <w:r>
        <w:t>Eine Funktion</w:t>
      </w:r>
    </w:p>
    <w:p w:rsidR="00096417" w:rsidRDefault="002403C8" w:rsidP="004975F9">
      <w:pPr>
        <w:pStyle w:val="Formel"/>
        <w:divId w:val="670257581"/>
      </w:pPr>
      <m:oMath>
        <m:r>
          <w:rPr>
            <w:rStyle w:val="katex-mathml"/>
          </w:rPr>
          <m:t>S</m:t>
        </m:r>
        <m:d>
          <m:dPr>
            <m:ctrlPr>
              <w:rPr>
                <w:rStyle w:val="katex-mathml"/>
                <w:i w:val="0"/>
              </w:rPr>
            </m:ctrlPr>
          </m:dPr>
          <m:e>
            <m:r>
              <w:rPr>
                <w:rStyle w:val="katex-mathml"/>
              </w:rPr>
              <m:t>x</m:t>
            </m:r>
          </m:e>
        </m:d>
        <m:r>
          <w:rPr>
            <w:rStyle w:val="katex-mathml"/>
          </w:rPr>
          <m:t>≥0</m:t>
        </m:r>
      </m:oMath>
      <w:r>
        <w:rPr>
          <w:rStyle w:val="mord"/>
        </w:rPr>
        <w:t xml:space="preserve"> </w:t>
      </w:r>
      <w:r>
        <w:rPr>
          <w:rStyle w:val="mord"/>
        </w:rPr>
        <w:tab/>
      </w:r>
      <w:r w:rsidR="00096417" w:rsidRPr="000128A9">
        <w:t xml:space="preserve">(3.2948) </w:t>
      </w:r>
    </w:p>
    <w:p w:rsidR="00096417" w:rsidRDefault="00096417">
      <w:pPr>
        <w:pStyle w:val="StandardWeb"/>
        <w:divId w:val="670257581"/>
      </w:pPr>
      <w:r>
        <w:t>heißt Speicherfunktion.</w:t>
      </w:r>
    </w:p>
    <w:p w:rsidR="00096417" w:rsidRDefault="00230292">
      <w:pPr>
        <w:divId w:val="670257581"/>
      </w:pPr>
      <w:r>
        <w:lastRenderedPageBreak/>
        <w:t>Sie beschreibt die im System gespeicherte Energie oder allgemeiner eine gespeicherte Ressource [110].</w:t>
      </w:r>
      <w:r w:rsidR="009861C3">
        <w:pict>
          <v:rect id="_x0000_i2071" style="width:0;height:1.5pt" o:hralign="center" o:hrstd="t" o:hr="t" fillcolor="#a0a0a0" stroked="f"/>
        </w:pict>
      </w:r>
    </w:p>
    <w:p w:rsidR="00096417" w:rsidRDefault="00096417" w:rsidP="001D6D55">
      <w:pPr>
        <w:pStyle w:val="Definition"/>
        <w:divId w:val="670257581"/>
      </w:pPr>
      <w:r>
        <w:t>Definition 3.2.561 – Versorgungsrate</w:t>
      </w:r>
    </w:p>
    <w:p w:rsidR="00096417" w:rsidRDefault="00096417">
      <w:pPr>
        <w:pStyle w:val="StandardWeb"/>
        <w:divId w:val="670257581"/>
      </w:pPr>
      <w:r>
        <w:t>Die Versorgungsrate wird definiert durch</w:t>
      </w:r>
    </w:p>
    <w:p w:rsidR="00096417" w:rsidRDefault="00230292" w:rsidP="004975F9">
      <w:pPr>
        <w:pStyle w:val="Formel"/>
        <w:divId w:val="670257581"/>
      </w:pPr>
      <m:oMath>
        <m:r>
          <w:rPr>
            <w:rStyle w:val="katex-mathml"/>
          </w:rPr>
          <m:t>w</m:t>
        </m:r>
        <m:d>
          <m:dPr>
            <m:ctrlPr>
              <w:rPr>
                <w:rStyle w:val="katex-mathml"/>
                <w:i w:val="0"/>
              </w:rPr>
            </m:ctrlPr>
          </m:dPr>
          <m:e>
            <m:r>
              <w:rPr>
                <w:rStyle w:val="katex-mathml"/>
              </w:rPr>
              <m:t>u,y</m:t>
            </m:r>
          </m:e>
        </m:d>
        <m:r>
          <w:rPr>
            <w:rStyle w:val="katex-mathml"/>
          </w:rPr>
          <m:t>.</m:t>
        </m:r>
      </m:oMath>
      <w:r>
        <w:rPr>
          <w:rStyle w:val="katex-mathml"/>
        </w:rPr>
        <w:tab/>
      </w:r>
      <w:r w:rsidR="00096417" w:rsidRPr="000128A9">
        <w:t xml:space="preserve">(3.2949) </w:t>
      </w:r>
    </w:p>
    <w:p w:rsidR="00096417" w:rsidRDefault="00096417">
      <w:pPr>
        <w:pStyle w:val="StandardWeb"/>
        <w:divId w:val="670257581"/>
      </w:pPr>
      <w:r>
        <w:t>Sie beschreibt den momentanen Energie- oder Ressourcenfluss zwischen Umgebung und System.</w:t>
      </w:r>
    </w:p>
    <w:p w:rsidR="00096417" w:rsidRDefault="009861C3">
      <w:pPr>
        <w:divId w:val="670257581"/>
      </w:pPr>
      <w:r>
        <w:pict>
          <v:rect id="_x0000_i2072" style="width:0;height:1.5pt" o:hralign="center" o:hrstd="t" o:hr="t" fillcolor="#a0a0a0" stroked="f"/>
        </w:pict>
      </w:r>
    </w:p>
    <w:p w:rsidR="00096417" w:rsidRDefault="00096417" w:rsidP="001D6D55">
      <w:pPr>
        <w:pStyle w:val="Definition"/>
        <w:divId w:val="670257581"/>
      </w:pPr>
      <w:r>
        <w:t>Definition 3.2.562 – Dissipativität</w:t>
      </w:r>
    </w:p>
    <w:p w:rsidR="00096417" w:rsidRDefault="00096417">
      <w:pPr>
        <w:pStyle w:val="StandardWeb"/>
        <w:divId w:val="670257581"/>
      </w:pPr>
      <w:r>
        <w:t>Ein System heißt dissipativ, wenn</w:t>
      </w:r>
    </w:p>
    <w:p w:rsidR="00096417" w:rsidRDefault="009861C3" w:rsidP="004975F9">
      <w:pPr>
        <w:pStyle w:val="Formel"/>
        <w:divId w:val="670257581"/>
      </w:pPr>
      <m:oMath>
        <m:acc>
          <m:accPr>
            <m:chr m:val="̇"/>
            <m:ctrlPr>
              <w:rPr>
                <w:rStyle w:val="katex-mathml"/>
              </w:rPr>
            </m:ctrlPr>
          </m:accPr>
          <m:e>
            <m:r>
              <w:rPr>
                <w:rStyle w:val="katex-mathml"/>
              </w:rPr>
              <m:t>S</m:t>
            </m:r>
          </m:e>
        </m:acc>
        <m:d>
          <m:dPr>
            <m:ctrlPr>
              <w:rPr>
                <w:rStyle w:val="katex-mathml"/>
                <w:i w:val="0"/>
              </w:rPr>
            </m:ctrlPr>
          </m:dPr>
          <m:e>
            <m:r>
              <w:rPr>
                <w:rStyle w:val="katex-mathml"/>
              </w:rPr>
              <m:t>x</m:t>
            </m:r>
          </m:e>
        </m:d>
        <m:r>
          <w:rPr>
            <w:rStyle w:val="katex-mathml"/>
          </w:rPr>
          <m:t>≤w</m:t>
        </m:r>
        <m:d>
          <m:dPr>
            <m:ctrlPr>
              <w:rPr>
                <w:rStyle w:val="katex-mathml"/>
                <w:i w:val="0"/>
              </w:rPr>
            </m:ctrlPr>
          </m:dPr>
          <m:e>
            <m:r>
              <w:rPr>
                <w:rStyle w:val="katex-mathml"/>
              </w:rPr>
              <m:t>u,y</m:t>
            </m:r>
          </m:e>
        </m:d>
      </m:oMath>
      <w:r w:rsidR="00230292">
        <w:rPr>
          <w:rStyle w:val="mord"/>
        </w:rPr>
        <w:t xml:space="preserve"> </w:t>
      </w:r>
      <w:r w:rsidR="00230292">
        <w:rPr>
          <w:rStyle w:val="mord"/>
        </w:rPr>
        <w:tab/>
      </w:r>
      <w:r w:rsidR="00096417" w:rsidRPr="000128A9">
        <w:t xml:space="preserve">(3.2950) </w:t>
      </w:r>
    </w:p>
    <w:p w:rsidR="00096417" w:rsidRDefault="00096417">
      <w:pPr>
        <w:pStyle w:val="StandardWeb"/>
        <w:divId w:val="670257581"/>
      </w:pPr>
      <w:r>
        <w:t>gilt.</w:t>
      </w:r>
    </w:p>
    <w:p w:rsidR="00096417" w:rsidRDefault="00096417">
      <w:pPr>
        <w:pStyle w:val="StandardWeb"/>
        <w:divId w:val="670257581"/>
      </w:pPr>
      <w:r>
        <w:t>Die zeitliche Änderung der gespeicherten Energie überschreitet damit niemals den zugeführten Energiefluss [110].</w:t>
      </w:r>
    </w:p>
    <w:p w:rsidR="00096417" w:rsidRDefault="009861C3">
      <w:pPr>
        <w:divId w:val="670257581"/>
      </w:pPr>
      <w:r>
        <w:pict>
          <v:rect id="_x0000_i2073" style="width:0;height:1.5pt" o:hralign="center" o:hrstd="t" o:hr="t" fillcolor="#a0a0a0" stroked="f"/>
        </w:pict>
      </w:r>
    </w:p>
    <w:p w:rsidR="00096417" w:rsidRDefault="00096417" w:rsidP="00887BBD">
      <w:pPr>
        <w:pStyle w:val="Definition"/>
        <w:divId w:val="670257581"/>
      </w:pPr>
      <w:r>
        <w:t>Satz 3.2.117 – Energieabschätzung</w:t>
      </w:r>
    </w:p>
    <w:p w:rsidR="00096417" w:rsidRDefault="00096417">
      <w:pPr>
        <w:pStyle w:val="StandardWeb"/>
        <w:divId w:val="670257581"/>
      </w:pPr>
      <w:r>
        <w:t>Für dissipative Systeme gilt</w:t>
      </w:r>
    </w:p>
    <w:p w:rsidR="00096417" w:rsidRDefault="00FA1648" w:rsidP="004975F9">
      <w:pPr>
        <w:pStyle w:val="Formel"/>
        <w:divId w:val="670257581"/>
      </w:pPr>
      <m:oMath>
        <m:r>
          <w:rPr>
            <w:rStyle w:val="katex-mathml"/>
          </w:rPr>
          <m:t>S</m:t>
        </m:r>
        <m:d>
          <m:dPr>
            <m:ctrlPr>
              <w:rPr>
                <w:rStyle w:val="katex-mathml"/>
                <w:i w:val="0"/>
              </w:rPr>
            </m:ctrlPr>
          </m:dPr>
          <m:e>
            <m:r>
              <w:rPr>
                <w:rStyle w:val="katex-mathml"/>
              </w:rPr>
              <m:t>T</m:t>
            </m:r>
          </m:e>
        </m:d>
        <m:r>
          <w:rPr>
            <w:rStyle w:val="katex-mathml"/>
          </w:rPr>
          <m:t>-S</m:t>
        </m:r>
        <m:d>
          <m:dPr>
            <m:ctrlPr>
              <w:rPr>
                <w:rStyle w:val="katex-mathml"/>
                <w:i w:val="0"/>
              </w:rPr>
            </m:ctrlPr>
          </m:dPr>
          <m:e>
            <m:r>
              <w:rPr>
                <w:rStyle w:val="katex-mathml"/>
              </w:rPr>
              <m:t>0</m:t>
            </m:r>
          </m:e>
        </m:d>
        <m:r>
          <w:rPr>
            <w:rStyle w:val="katex-mathml"/>
          </w:rPr>
          <m:t>≤</m:t>
        </m:r>
        <m:nary>
          <m:naryPr>
            <m:ctrlPr>
              <w:rPr>
                <w:rStyle w:val="katex-mathml"/>
              </w:rPr>
            </m:ctrlPr>
          </m:naryPr>
          <m:sub>
            <m:r>
              <w:rPr>
                <w:rStyle w:val="katex-mathml"/>
              </w:rPr>
              <m:t>0</m:t>
            </m:r>
            <m:ctrlPr>
              <w:rPr>
                <w:rStyle w:val="katex-mathml"/>
                <w:i w:val="0"/>
              </w:rPr>
            </m:ctrlPr>
          </m:sub>
          <m:sup>
            <m:r>
              <w:rPr>
                <w:rStyle w:val="katex-mathml"/>
              </w:rPr>
              <m:t>T</m:t>
            </m:r>
            <m:ctrlPr>
              <w:rPr>
                <w:rStyle w:val="katex-mathml"/>
                <w:i w:val="0"/>
              </w:rPr>
            </m:ctrlPr>
          </m:sup>
          <m:e>
            <m:r>
              <w:rPr>
                <w:rStyle w:val="katex-mathml"/>
              </w:rPr>
              <m:t>w</m:t>
            </m:r>
            <m:d>
              <m:dPr>
                <m:ctrlPr>
                  <w:rPr>
                    <w:rStyle w:val="katex-mathml"/>
                    <w:i w:val="0"/>
                  </w:rPr>
                </m:ctrlPr>
              </m:dPr>
              <m:e>
                <m:r>
                  <w:rPr>
                    <w:rStyle w:val="katex-mathml"/>
                  </w:rPr>
                  <m:t>u,y</m:t>
                </m:r>
              </m:e>
            </m:d>
            <m:ctrlPr>
              <w:rPr>
                <w:rStyle w:val="katex-mathml"/>
                <w:i w:val="0"/>
              </w:rPr>
            </m:ctrlPr>
          </m:e>
        </m:nary>
        <m:r>
          <w:rPr>
            <w:rStyle w:val="katex-mathml"/>
          </w:rPr>
          <m:t> dt.</m:t>
        </m:r>
      </m:oMath>
      <w:r>
        <w:rPr>
          <w:rStyle w:val="katex-mathml"/>
        </w:rPr>
        <w:tab/>
      </w:r>
      <w:r w:rsidR="00096417" w:rsidRPr="000128A9">
        <w:t xml:space="preserve">(3.2951) </w:t>
      </w:r>
    </w:p>
    <w:p w:rsidR="00096417" w:rsidRDefault="00096417">
      <w:pPr>
        <w:pStyle w:val="StandardWeb"/>
        <w:divId w:val="670257581"/>
      </w:pPr>
      <w:r>
        <w:t>Die insgesamt gespeicherte Energie kann daher niemals größer sein als die insgesamt zugeführte Energie.</w:t>
      </w:r>
    </w:p>
    <w:p w:rsidR="00096417" w:rsidRDefault="009861C3">
      <w:pPr>
        <w:divId w:val="670257581"/>
      </w:pPr>
      <w:r>
        <w:pict>
          <v:rect id="_x0000_i2074" style="width:0;height:1.5pt" o:hralign="center" o:hrstd="t" o:hr="t" fillcolor="#a0a0a0" stroked="f"/>
        </w:pict>
      </w:r>
    </w:p>
    <w:p w:rsidR="00096417" w:rsidRDefault="00096417" w:rsidP="00FA1648">
      <w:pPr>
        <w:pStyle w:val="berschrift4"/>
        <w:divId w:val="670257581"/>
      </w:pPr>
      <w:r>
        <w:t>3.2.36.4 Passive Systeme</w:t>
      </w:r>
    </w:p>
    <w:p w:rsidR="00096417" w:rsidRDefault="00096417">
      <w:pPr>
        <w:pStyle w:val="StandardWeb"/>
        <w:divId w:val="670257581"/>
      </w:pPr>
      <w:r>
        <w:t>Die Passivität stellt einen Spezialfall dissipativer Systeme dar.</w:t>
      </w:r>
    </w:p>
    <w:p w:rsidR="00096417" w:rsidRDefault="00096417" w:rsidP="001D6D55">
      <w:pPr>
        <w:pStyle w:val="Definition"/>
        <w:divId w:val="670257581"/>
      </w:pPr>
      <w:r>
        <w:t>Definition 3.2.563 – Passivität</w:t>
      </w:r>
    </w:p>
    <w:p w:rsidR="00096417" w:rsidRDefault="00096417">
      <w:pPr>
        <w:pStyle w:val="StandardWeb"/>
        <w:divId w:val="670257581"/>
      </w:pPr>
      <w:r>
        <w:t>Ein System heißt passiv, wenn</w:t>
      </w:r>
    </w:p>
    <w:p w:rsidR="00096417" w:rsidRDefault="009861C3" w:rsidP="004975F9">
      <w:pPr>
        <w:pStyle w:val="Formel"/>
        <w:divId w:val="670257581"/>
      </w:pPr>
      <m:oMath>
        <m:acc>
          <m:accPr>
            <m:chr m:val="̇"/>
            <m:ctrlPr>
              <w:rPr>
                <w:rStyle w:val="katex-mathml"/>
              </w:rPr>
            </m:ctrlPr>
          </m:accPr>
          <m:e>
            <m:r>
              <w:rPr>
                <w:rStyle w:val="katex-mathml"/>
              </w:rPr>
              <m:t>S</m:t>
            </m:r>
          </m:e>
        </m:acc>
        <m:r>
          <w:rPr>
            <w:rStyle w:val="katex-mathml"/>
          </w:rPr>
          <m:t>≤</m:t>
        </m:r>
        <m:sSup>
          <m:sSupPr>
            <m:ctrlPr>
              <w:rPr>
                <w:rStyle w:val="katex-mathml"/>
                <w:i w:val="0"/>
              </w:rPr>
            </m:ctrlPr>
          </m:sSupPr>
          <m:e>
            <m:r>
              <w:rPr>
                <w:rStyle w:val="katex-mathml"/>
              </w:rPr>
              <m:t>u</m:t>
            </m:r>
            <m:ctrlPr>
              <w:rPr>
                <w:rStyle w:val="katex-mathml"/>
              </w:rPr>
            </m:ctrlPr>
          </m:e>
          <m:sup>
            <m:r>
              <w:rPr>
                <w:rStyle w:val="katex-mathml"/>
              </w:rPr>
              <m:t>⊤</m:t>
            </m:r>
          </m:sup>
        </m:sSup>
        <m:r>
          <w:rPr>
            <w:rStyle w:val="katex-mathml"/>
          </w:rPr>
          <m:t>y.</m:t>
        </m:r>
      </m:oMath>
      <w:r w:rsidR="00FA1648">
        <w:rPr>
          <w:rStyle w:val="mord"/>
        </w:rPr>
        <w:t xml:space="preserve"> </w:t>
      </w:r>
      <w:r w:rsidR="00FA1648">
        <w:rPr>
          <w:rStyle w:val="mord"/>
        </w:rPr>
        <w:tab/>
      </w:r>
      <w:r w:rsidR="00096417" w:rsidRPr="000128A9">
        <w:t xml:space="preserve">(3.2952) </w:t>
      </w:r>
    </w:p>
    <w:p w:rsidR="00096417" w:rsidRDefault="00096417">
      <w:pPr>
        <w:pStyle w:val="StandardWeb"/>
        <w:divId w:val="670257581"/>
      </w:pPr>
      <w:r>
        <w:t xml:space="preserve">Der Ausdruck </w:t>
      </w:r>
      <m:oMath>
        <m:sSup>
          <m:sSupPr>
            <m:ctrlPr>
              <w:rPr>
                <w:rStyle w:val="katex-mathml"/>
                <w:rFonts w:ascii="Cambria Math" w:hAnsi="Cambria Math"/>
                <w:i/>
              </w:rPr>
            </m:ctrlPr>
          </m:sSupPr>
          <m:e>
            <m:r>
              <w:rPr>
                <w:rStyle w:val="katex-mathml"/>
                <w:rFonts w:ascii="Cambria Math" w:hAnsi="Cambria Math"/>
              </w:rPr>
              <m:t>u</m:t>
            </m:r>
          </m:e>
          <m:sup>
            <m:r>
              <m:rPr>
                <m:sty m:val="p"/>
              </m:rPr>
              <w:rPr>
                <w:rStyle w:val="katex-mathml"/>
                <w:rFonts w:ascii="Cambria Math" w:hAnsi="Cambria Math"/>
              </w:rPr>
              <m:t>⊤</m:t>
            </m:r>
          </m:sup>
        </m:sSup>
        <m:r>
          <w:rPr>
            <w:rStyle w:val="katex-mathml"/>
            <w:rFonts w:ascii="Cambria Math" w:hAnsi="Cambria Math"/>
          </w:rPr>
          <m:t>y</m:t>
        </m:r>
      </m:oMath>
      <w:r>
        <w:t xml:space="preserve"> beschreibt die momentane Leistungszufuhr.</w:t>
      </w:r>
    </w:p>
    <w:p w:rsidR="00096417" w:rsidRDefault="009861C3">
      <w:pPr>
        <w:divId w:val="670257581"/>
      </w:pPr>
      <w:r>
        <w:pict>
          <v:rect id="_x0000_i2075" style="width:0;height:1.5pt" o:hralign="center" o:hrstd="t" o:hr="t" fillcolor="#a0a0a0" stroked="f"/>
        </w:pict>
      </w:r>
    </w:p>
    <w:p w:rsidR="00096417" w:rsidRDefault="00096417" w:rsidP="001D6D55">
      <w:pPr>
        <w:pStyle w:val="Definition"/>
        <w:divId w:val="670257581"/>
      </w:pPr>
      <w:r>
        <w:t>Definition 3.2.564 – Strenge Passivität</w:t>
      </w:r>
    </w:p>
    <w:p w:rsidR="00096417" w:rsidRDefault="00096417">
      <w:pPr>
        <w:pStyle w:val="StandardWeb"/>
        <w:divId w:val="670257581"/>
      </w:pPr>
      <w:r>
        <w:t>Ein passives System heißt streng passiv, wenn zusätzlich</w:t>
      </w:r>
    </w:p>
    <w:p w:rsidR="00096417" w:rsidRDefault="009861C3" w:rsidP="004975F9">
      <w:pPr>
        <w:pStyle w:val="Formel"/>
        <w:divId w:val="670257581"/>
      </w:pPr>
      <m:oMath>
        <m:acc>
          <m:accPr>
            <m:chr m:val="̇"/>
            <m:ctrlPr>
              <w:rPr>
                <w:rStyle w:val="katex-mathml"/>
              </w:rPr>
            </m:ctrlPr>
          </m:accPr>
          <m:e>
            <m:r>
              <w:rPr>
                <w:rStyle w:val="katex-mathml"/>
              </w:rPr>
              <m:t>S</m:t>
            </m:r>
          </m:e>
        </m:acc>
        <m:r>
          <w:rPr>
            <w:rStyle w:val="katex-mathml"/>
          </w:rPr>
          <m:t>≤</m:t>
        </m:r>
        <m:sSup>
          <m:sSupPr>
            <m:ctrlPr>
              <w:rPr>
                <w:rStyle w:val="katex-mathml"/>
                <w:i w:val="0"/>
              </w:rPr>
            </m:ctrlPr>
          </m:sSupPr>
          <m:e>
            <m:r>
              <w:rPr>
                <w:rStyle w:val="katex-mathml"/>
              </w:rPr>
              <m:t>u</m:t>
            </m:r>
            <m:ctrlPr>
              <w:rPr>
                <w:rStyle w:val="katex-mathml"/>
              </w:rPr>
            </m:ctrlPr>
          </m:e>
          <m:sup>
            <m:r>
              <w:rPr>
                <w:rStyle w:val="katex-mathml"/>
              </w:rPr>
              <m:t>⊤</m:t>
            </m:r>
          </m:sup>
        </m:sSup>
        <m:r>
          <w:rPr>
            <w:rStyle w:val="katex-mathml"/>
          </w:rPr>
          <m:t>y-ε</m:t>
        </m:r>
        <m:r>
          <m:rPr>
            <m:lit/>
          </m:rPr>
          <w:rPr>
            <w:rStyle w:val="katex-mathml"/>
          </w:rPr>
          <m:t>|</m:t>
        </m:r>
        <m:r>
          <w:rPr>
            <w:rStyle w:val="katex-mathml"/>
          </w:rPr>
          <m:t>y</m:t>
        </m:r>
        <m:sSup>
          <m:sSupPr>
            <m:ctrlPr>
              <w:rPr>
                <w:rStyle w:val="katex-mathml"/>
                <w:i w:val="0"/>
              </w:rPr>
            </m:ctrlPr>
          </m:sSupPr>
          <m:e>
            <m:r>
              <m:rPr>
                <m:lit/>
              </m:rPr>
              <w:rPr>
                <w:rStyle w:val="katex-mathml"/>
              </w:rPr>
              <m:t>|</m:t>
            </m:r>
          </m:e>
          <m:sup>
            <m:r>
              <w:rPr>
                <w:rStyle w:val="katex-mathml"/>
              </w:rPr>
              <m:t>2</m:t>
            </m:r>
          </m:sup>
        </m:sSup>
        <m:r>
          <w:rPr>
            <w:rStyle w:val="katex-mathml"/>
          </w:rPr>
          <m:t>.</m:t>
        </m:r>
      </m:oMath>
      <w:r w:rsidR="00FA1648">
        <w:rPr>
          <w:rStyle w:val="mord"/>
        </w:rPr>
        <w:t xml:space="preserve"> </w:t>
      </w:r>
      <w:r w:rsidR="00FA1648">
        <w:rPr>
          <w:rStyle w:val="mord"/>
        </w:rPr>
        <w:tab/>
      </w:r>
      <w:r w:rsidR="00096417" w:rsidRPr="000128A9">
        <w:t xml:space="preserve">(3.2953) </w:t>
      </w:r>
    </w:p>
    <w:p w:rsidR="00096417" w:rsidRDefault="00096417">
      <w:pPr>
        <w:pStyle w:val="StandardWeb"/>
        <w:divId w:val="670257581"/>
      </w:pPr>
      <w:r>
        <w:t>mit</w:t>
      </w:r>
    </w:p>
    <w:p w:rsidR="00096417" w:rsidRDefault="00FA1648" w:rsidP="004975F9">
      <w:pPr>
        <w:pStyle w:val="Formel"/>
        <w:divId w:val="670257581"/>
      </w:pPr>
      <m:oMath>
        <m:r>
          <w:rPr>
            <w:rStyle w:val="katex-mathml"/>
          </w:rPr>
          <m:t>ε&gt;0</m:t>
        </m:r>
      </m:oMath>
      <w:r>
        <w:rPr>
          <w:rStyle w:val="mord"/>
        </w:rPr>
        <w:t xml:space="preserve"> </w:t>
      </w:r>
      <w:r>
        <w:rPr>
          <w:rStyle w:val="mord"/>
        </w:rPr>
        <w:tab/>
      </w:r>
      <w:r w:rsidR="00096417" w:rsidRPr="000128A9">
        <w:t xml:space="preserve">(3.2954) </w:t>
      </w:r>
    </w:p>
    <w:p w:rsidR="00096417" w:rsidRDefault="00096417">
      <w:pPr>
        <w:pStyle w:val="StandardWeb"/>
        <w:divId w:val="670257581"/>
      </w:pPr>
      <w:r>
        <w:t>gilt.</w:t>
      </w:r>
    </w:p>
    <w:p w:rsidR="00096417" w:rsidRDefault="009861C3">
      <w:pPr>
        <w:divId w:val="670257581"/>
      </w:pPr>
      <w:r>
        <w:pict>
          <v:rect id="_x0000_i2076" style="width:0;height:1.5pt" o:hralign="center" o:hrstd="t" o:hr="t" fillcolor="#a0a0a0" stroked="f"/>
        </w:pict>
      </w:r>
    </w:p>
    <w:p w:rsidR="00096417" w:rsidRDefault="00096417" w:rsidP="00887BBD">
      <w:pPr>
        <w:pStyle w:val="Definition"/>
        <w:divId w:val="670257581"/>
      </w:pPr>
      <w:r>
        <w:t>Satz 3.2.118 – Passive Rückkopplung</w:t>
      </w:r>
    </w:p>
    <w:p w:rsidR="00096417" w:rsidRDefault="00096417">
      <w:pPr>
        <w:pStyle w:val="StandardWeb"/>
        <w:divId w:val="670257581"/>
      </w:pPr>
      <w:r>
        <w:t>Die Rückkopplung zweier passiver Systeme bleibt unter geeigneten Voraussetzungen wiederum passiv und stabil [110].</w:t>
      </w:r>
    </w:p>
    <w:p w:rsidR="00096417" w:rsidRDefault="00096417">
      <w:pPr>
        <w:pStyle w:val="StandardWeb"/>
        <w:divId w:val="670257581"/>
      </w:pPr>
      <w:r>
        <w:t>Diese Aussage bildet eine wichtige Grundlage für die Stabilitätsanalyse komplexer Regelkreise.</w:t>
      </w:r>
    </w:p>
    <w:p w:rsidR="00096417" w:rsidRDefault="009861C3">
      <w:pPr>
        <w:divId w:val="670257581"/>
      </w:pPr>
      <w:r>
        <w:pict>
          <v:rect id="_x0000_i2077" style="width:0;height:1.5pt" o:hralign="center" o:hrstd="t" o:hr="t" fillcolor="#a0a0a0" stroked="f"/>
        </w:pict>
      </w:r>
    </w:p>
    <w:p w:rsidR="00096417" w:rsidRDefault="00096417" w:rsidP="00FA1648">
      <w:pPr>
        <w:pStyle w:val="berschrift4"/>
        <w:divId w:val="670257581"/>
      </w:pPr>
      <w:r>
        <w:t>3.2.36.5 Funktionale Energiegrößen des FRZK</w:t>
      </w:r>
    </w:p>
    <w:p w:rsidR="00096417" w:rsidRDefault="00096417">
      <w:pPr>
        <w:pStyle w:val="StandardWeb"/>
        <w:divId w:val="670257581"/>
      </w:pPr>
      <w:r>
        <w:t>Die folgenden Begriffe stellen Eigenentwicklungen des Funktionalen Raum-Zeit-Kohärenzsystems dar.</w:t>
      </w:r>
    </w:p>
    <w:p w:rsidR="00096417" w:rsidRDefault="00096417" w:rsidP="001D6D55">
      <w:pPr>
        <w:pStyle w:val="Definition"/>
        <w:divId w:val="670257581"/>
      </w:pPr>
      <w:r>
        <w:t>Definition 3.2.565 – Funktionale Speichergröße</w:t>
      </w:r>
    </w:p>
    <w:p w:rsidR="00096417" w:rsidRDefault="00096417">
      <w:pPr>
        <w:pStyle w:val="StandardWeb"/>
        <w:divId w:val="670257581"/>
      </w:pPr>
      <w:r>
        <w:t>Eine funktionale Speichergröße ist eine Abbildung</w:t>
      </w:r>
    </w:p>
    <w:p w:rsidR="00096417" w:rsidRDefault="009861C3" w:rsidP="004975F9">
      <w:pPr>
        <w:pStyle w:val="Formel"/>
        <w:divId w:val="670257581"/>
      </w:pPr>
      <m:oMath>
        <m:sSub>
          <m:sSubPr>
            <m:ctrlPr>
              <w:rPr>
                <w:rStyle w:val="katex-mathml"/>
                <w:i w:val="0"/>
              </w:rPr>
            </m:ctrlPr>
          </m:sSubPr>
          <m:e>
            <m:r>
              <w:rPr>
                <w:rStyle w:val="katex-mathml"/>
              </w:rPr>
              <m:t>S</m:t>
            </m:r>
          </m:e>
          <m:sub>
            <m:r>
              <w:rPr>
                <w:rStyle w:val="katex-mathml"/>
              </w:rPr>
              <m:t>F</m:t>
            </m:r>
          </m:sub>
        </m:sSub>
        <m:d>
          <m:dPr>
            <m:ctrlPr>
              <w:rPr>
                <w:rStyle w:val="katex-mathml"/>
                <w:i w:val="0"/>
              </w:rPr>
            </m:ctrlPr>
          </m:dPr>
          <m:e>
            <m:r>
              <w:rPr>
                <w:rStyle w:val="katex-mathml"/>
              </w:rPr>
              <m:t>z</m:t>
            </m:r>
          </m:e>
        </m:d>
        <m:r>
          <w:rPr>
            <w:rStyle w:val="katex-mathml"/>
          </w:rPr>
          <m:t>≥0,</m:t>
        </m:r>
      </m:oMath>
      <w:r w:rsidR="00FA1648">
        <w:rPr>
          <w:rStyle w:val="katex-mathml"/>
        </w:rPr>
        <w:tab/>
      </w:r>
      <w:r w:rsidR="00096417" w:rsidRPr="000128A9">
        <w:t xml:space="preserve">(3.2955) </w:t>
      </w:r>
    </w:p>
    <w:p w:rsidR="00096417" w:rsidRDefault="00096417">
      <w:pPr>
        <w:pStyle w:val="StandardWeb"/>
        <w:divId w:val="670257581"/>
      </w:pPr>
      <w:r>
        <w:t>welche den im funktionalen Zustand enthaltenen Kohärenzinhalt beschreibt.</w:t>
      </w:r>
    </w:p>
    <w:p w:rsidR="00096417" w:rsidRDefault="009861C3">
      <w:pPr>
        <w:divId w:val="670257581"/>
      </w:pPr>
      <w:r>
        <w:pict>
          <v:rect id="_x0000_i2078" style="width:0;height:1.5pt" o:hralign="center" o:hrstd="t" o:hr="t" fillcolor="#a0a0a0" stroked="f"/>
        </w:pict>
      </w:r>
    </w:p>
    <w:p w:rsidR="00096417" w:rsidRDefault="00096417" w:rsidP="001D6D55">
      <w:pPr>
        <w:pStyle w:val="Definition"/>
        <w:divId w:val="670257581"/>
      </w:pPr>
      <w:r>
        <w:lastRenderedPageBreak/>
        <w:t>Definition 3.2.566 – Funktionaler Fluss</w:t>
      </w:r>
    </w:p>
    <w:p w:rsidR="00096417" w:rsidRDefault="00096417">
      <w:pPr>
        <w:pStyle w:val="StandardWeb"/>
        <w:divId w:val="670257581"/>
      </w:pPr>
      <w:r>
        <w:t>Der funktionale Fluss wird beschrieben durch</w:t>
      </w:r>
    </w:p>
    <w:p w:rsidR="00096417" w:rsidRDefault="009861C3" w:rsidP="004975F9">
      <w:pPr>
        <w:pStyle w:val="Formel"/>
        <w:divId w:val="670257581"/>
      </w:pPr>
      <m:oMath>
        <m:sSub>
          <m:sSubPr>
            <m:ctrlPr>
              <w:rPr>
                <w:rStyle w:val="katex-mathml"/>
                <w:i w:val="0"/>
              </w:rPr>
            </m:ctrlPr>
          </m:sSubPr>
          <m:e>
            <m:r>
              <w:rPr>
                <w:rStyle w:val="katex-mathml"/>
              </w:rPr>
              <m:t>w</m:t>
            </m:r>
          </m:e>
          <m:sub>
            <m:r>
              <w:rPr>
                <w:rStyle w:val="katex-mathml"/>
              </w:rPr>
              <m:t>F</m:t>
            </m:r>
          </m:sub>
        </m:sSub>
        <m:d>
          <m:dPr>
            <m:ctrlPr>
              <w:rPr>
                <w:rStyle w:val="katex-mathml"/>
                <w:i w:val="0"/>
              </w:rPr>
            </m:ctrlPr>
          </m:dPr>
          <m:e>
            <m:r>
              <w:rPr>
                <w:rStyle w:val="katex-mathml"/>
              </w:rPr>
              <m:t>z,u</m:t>
            </m:r>
          </m:e>
        </m:d>
        <m:r>
          <w:rPr>
            <w:rStyle w:val="katex-mathml"/>
          </w:rPr>
          <m:t>.</m:t>
        </m:r>
      </m:oMath>
      <w:r w:rsidR="00FA1648">
        <w:rPr>
          <w:rStyle w:val="mord"/>
        </w:rPr>
        <w:t xml:space="preserve"> </w:t>
      </w:r>
      <w:r w:rsidR="00FA1648">
        <w:rPr>
          <w:rStyle w:val="mord"/>
        </w:rPr>
        <w:tab/>
      </w:r>
      <w:r w:rsidR="00096417" w:rsidRPr="000128A9">
        <w:t xml:space="preserve">(3.2956) </w:t>
      </w:r>
    </w:p>
    <w:p w:rsidR="00096417" w:rsidRDefault="00096417">
      <w:pPr>
        <w:pStyle w:val="StandardWeb"/>
        <w:divId w:val="670257581"/>
      </w:pPr>
      <w:r>
        <w:t>Er charakterisiert den Zu- oder Abfluss funktionaler Kohärenz zwischen System und Umgebung.</w:t>
      </w:r>
    </w:p>
    <w:p w:rsidR="00096417" w:rsidRDefault="009861C3">
      <w:pPr>
        <w:divId w:val="670257581"/>
      </w:pPr>
      <w:r>
        <w:pict>
          <v:rect id="_x0000_i2079" style="width:0;height:1.5pt" o:hralign="center" o:hrstd="t" o:hr="t" fillcolor="#a0a0a0" stroked="f"/>
        </w:pict>
      </w:r>
    </w:p>
    <w:p w:rsidR="00096417" w:rsidRDefault="00096417" w:rsidP="001D6D55">
      <w:pPr>
        <w:pStyle w:val="Definition"/>
        <w:divId w:val="670257581"/>
      </w:pPr>
      <w:r>
        <w:t>Definition 3.2.567 – Funktionale Dissipativität</w:t>
      </w:r>
    </w:p>
    <w:p w:rsidR="00096417" w:rsidRDefault="00096417">
      <w:pPr>
        <w:pStyle w:val="StandardWeb"/>
        <w:divId w:val="670257581"/>
      </w:pPr>
      <w:r>
        <w:t>Ein FRZK-System heißt funktional dissipativ, wenn</w:t>
      </w:r>
    </w:p>
    <w:p w:rsidR="00096417" w:rsidRDefault="009861C3" w:rsidP="004975F9">
      <w:pPr>
        <w:pStyle w:val="Formel"/>
        <w:divId w:val="670257581"/>
      </w:pPr>
      <m:oMath>
        <m:acc>
          <m:accPr>
            <m:chr m:val="̇"/>
            <m:ctrlPr>
              <w:rPr>
                <w:rStyle w:val="katex-mathml"/>
              </w:rPr>
            </m:ctrlPr>
          </m:accPr>
          <m:e>
            <m:sSub>
              <m:sSubPr>
                <m:ctrlPr>
                  <w:rPr>
                    <w:rStyle w:val="katex-mathml"/>
                    <w:i w:val="0"/>
                  </w:rPr>
                </m:ctrlPr>
              </m:sSubPr>
              <m:e>
                <m:r>
                  <w:rPr>
                    <w:rStyle w:val="katex-mathml"/>
                  </w:rPr>
                  <m:t>S</m:t>
                </m:r>
                <m:ctrlPr>
                  <w:rPr>
                    <w:rStyle w:val="katex-mathml"/>
                  </w:rPr>
                </m:ctrlPr>
              </m:e>
              <m:sub>
                <m:r>
                  <w:rPr>
                    <w:rStyle w:val="katex-mathml"/>
                  </w:rPr>
                  <m:t>F</m:t>
                </m:r>
              </m:sub>
            </m:sSub>
          </m:e>
        </m:acc>
        <m:r>
          <w:rPr>
            <w:rStyle w:val="katex-mathml"/>
          </w:rPr>
          <m:t>≤</m:t>
        </m:r>
        <m:sSub>
          <m:sSubPr>
            <m:ctrlPr>
              <w:rPr>
                <w:rStyle w:val="katex-mathml"/>
                <w:i w:val="0"/>
              </w:rPr>
            </m:ctrlPr>
          </m:sSubPr>
          <m:e>
            <m:r>
              <w:rPr>
                <w:rStyle w:val="katex-mathml"/>
              </w:rPr>
              <m:t>w</m:t>
            </m:r>
            <m:ctrlPr>
              <w:rPr>
                <w:rStyle w:val="katex-mathml"/>
              </w:rPr>
            </m:ctrlPr>
          </m:e>
          <m:sub>
            <m:r>
              <w:rPr>
                <w:rStyle w:val="katex-mathml"/>
              </w:rPr>
              <m:t>F</m:t>
            </m:r>
          </m:sub>
        </m:sSub>
        <m:r>
          <w:rPr>
            <w:rStyle w:val="katex-mathml"/>
          </w:rPr>
          <m:t>.</m:t>
        </m:r>
      </m:oMath>
      <w:r w:rsidR="00FA1648">
        <w:rPr>
          <w:rStyle w:val="mord"/>
        </w:rPr>
        <w:t xml:space="preserve"> </w:t>
      </w:r>
      <w:r w:rsidR="00FA1648">
        <w:rPr>
          <w:rStyle w:val="mord"/>
        </w:rPr>
        <w:tab/>
      </w:r>
      <w:r w:rsidR="00096417" w:rsidRPr="000128A9">
        <w:t xml:space="preserve">(3.2957) </w:t>
      </w:r>
    </w:p>
    <w:p w:rsidR="00096417" w:rsidRDefault="00096417">
      <w:pPr>
        <w:pStyle w:val="StandardWeb"/>
        <w:divId w:val="670257581"/>
      </w:pPr>
      <w:r>
        <w:t>Diese Definition ist zunächst rein mathematisch. Eine physikalische Interpretation setzt eine spätere empirische Operationalisierung voraus.</w:t>
      </w:r>
    </w:p>
    <w:p w:rsidR="00096417" w:rsidRDefault="009861C3">
      <w:pPr>
        <w:divId w:val="670257581"/>
      </w:pPr>
      <w:r>
        <w:pict>
          <v:rect id="_x0000_i2080" style="width:0;height:1.5pt" o:hralign="center" o:hrstd="t" o:hr="t" fillcolor="#a0a0a0" stroked="f"/>
        </w:pict>
      </w:r>
    </w:p>
    <w:p w:rsidR="00096417" w:rsidRDefault="00096417" w:rsidP="001D6D55">
      <w:pPr>
        <w:pStyle w:val="Definition"/>
        <w:divId w:val="670257581"/>
      </w:pPr>
      <w:r>
        <w:t>Definition 3.2.568 – Funktionale Passivität</w:t>
      </w:r>
    </w:p>
    <w:p w:rsidR="00096417" w:rsidRDefault="00096417">
      <w:pPr>
        <w:pStyle w:val="StandardWeb"/>
        <w:divId w:val="670257581"/>
      </w:pPr>
      <w:r>
        <w:t>Ein funktionales System heißt passiv, wenn seine interne Kohärenz niemals schneller wächst als durch den funktionalen Eingang erklärt werden kann.</w:t>
      </w:r>
    </w:p>
    <w:p w:rsidR="00096417" w:rsidRDefault="00096417">
      <w:pPr>
        <w:pStyle w:val="StandardWeb"/>
        <w:divId w:val="670257581"/>
      </w:pPr>
      <w:r>
        <w:t>Formal gilt</w:t>
      </w:r>
    </w:p>
    <w:p w:rsidR="00096417" w:rsidRDefault="009861C3" w:rsidP="004975F9">
      <w:pPr>
        <w:pStyle w:val="Formel"/>
        <w:divId w:val="670257581"/>
      </w:pPr>
      <m:oMath>
        <m:acc>
          <m:accPr>
            <m:chr m:val="̇"/>
            <m:ctrlPr>
              <w:rPr>
                <w:rStyle w:val="katex-mathml"/>
              </w:rPr>
            </m:ctrlPr>
          </m:accPr>
          <m:e>
            <m:sSub>
              <m:sSubPr>
                <m:ctrlPr>
                  <w:rPr>
                    <w:rStyle w:val="katex-mathml"/>
                    <w:i w:val="0"/>
                  </w:rPr>
                </m:ctrlPr>
              </m:sSubPr>
              <m:e>
                <m:r>
                  <w:rPr>
                    <w:rStyle w:val="katex-mathml"/>
                  </w:rPr>
                  <m:t>S</m:t>
                </m:r>
                <m:ctrlPr>
                  <w:rPr>
                    <w:rStyle w:val="katex-mathml"/>
                  </w:rPr>
                </m:ctrlPr>
              </m:e>
              <m:sub>
                <m:r>
                  <w:rPr>
                    <w:rStyle w:val="katex-mathml"/>
                  </w:rPr>
                  <m:t>F</m:t>
                </m:r>
              </m:sub>
            </m:sSub>
          </m:e>
        </m:acc>
        <m:r>
          <w:rPr>
            <w:rStyle w:val="katex-mathml"/>
          </w:rPr>
          <m:t>≤</m:t>
        </m:r>
        <m:sSubSup>
          <m:sSubSupPr>
            <m:ctrlPr>
              <w:rPr>
                <w:rStyle w:val="katex-mathml"/>
                <w:i w:val="0"/>
              </w:rPr>
            </m:ctrlPr>
          </m:sSubSupPr>
          <m:e>
            <m:r>
              <w:rPr>
                <w:rStyle w:val="katex-mathml"/>
              </w:rPr>
              <m:t>u</m:t>
            </m:r>
            <m:ctrlPr>
              <w:rPr>
                <w:rStyle w:val="katex-mathml"/>
              </w:rPr>
            </m:ctrlPr>
          </m:e>
          <m:sub>
            <m:r>
              <w:rPr>
                <w:rStyle w:val="katex-mathml"/>
              </w:rPr>
              <m:t>F</m:t>
            </m:r>
          </m:sub>
          <m:sup>
            <m:r>
              <w:rPr>
                <w:rStyle w:val="katex-mathml"/>
              </w:rPr>
              <m:t>⊤</m:t>
            </m:r>
          </m:sup>
        </m:sSubSup>
        <m:sSub>
          <m:sSubPr>
            <m:ctrlPr>
              <w:rPr>
                <w:rStyle w:val="katex-mathml"/>
                <w:i w:val="0"/>
              </w:rPr>
            </m:ctrlPr>
          </m:sSubPr>
          <m:e>
            <m:r>
              <w:rPr>
                <w:rStyle w:val="katex-mathml"/>
              </w:rPr>
              <m:t>y</m:t>
            </m:r>
          </m:e>
          <m:sub>
            <m:r>
              <w:rPr>
                <w:rStyle w:val="katex-mathml"/>
              </w:rPr>
              <m:t>F</m:t>
            </m:r>
          </m:sub>
        </m:sSub>
        <m:r>
          <w:rPr>
            <w:rStyle w:val="katex-mathml"/>
          </w:rPr>
          <m:t>.</m:t>
        </m:r>
      </m:oMath>
      <w:r w:rsidR="00FA1648">
        <w:rPr>
          <w:rStyle w:val="mord"/>
        </w:rPr>
        <w:t xml:space="preserve"> </w:t>
      </w:r>
      <w:r w:rsidR="00FA1648">
        <w:rPr>
          <w:rStyle w:val="mord"/>
        </w:rPr>
        <w:tab/>
      </w:r>
      <w:r w:rsidR="00096417" w:rsidRPr="000128A9">
        <w:t xml:space="preserve">(3.2958) </w:t>
      </w:r>
    </w:p>
    <w:p w:rsidR="00096417" w:rsidRDefault="009861C3">
      <w:pPr>
        <w:divId w:val="670257581"/>
      </w:pPr>
      <w:r>
        <w:pict>
          <v:rect id="_x0000_i2081" style="width:0;height:1.5pt" o:hralign="center" o:hrstd="t" o:hr="t" fillcolor="#a0a0a0" stroked="f"/>
        </w:pict>
      </w:r>
    </w:p>
    <w:p w:rsidR="00096417" w:rsidRDefault="00096417" w:rsidP="001D6D55">
      <w:pPr>
        <w:pStyle w:val="Definition"/>
        <w:divId w:val="670257581"/>
      </w:pPr>
      <w:r>
        <w:t>Definition 3.2.569 – Funktionale Dissipationsreserve</w:t>
      </w:r>
    </w:p>
    <w:p w:rsidR="00096417" w:rsidRDefault="00096417">
      <w:pPr>
        <w:pStyle w:val="StandardWeb"/>
        <w:divId w:val="670257581"/>
      </w:pPr>
      <w:r>
        <w:t>Die funktionale Dissipationsreserve wird definiert durch</w:t>
      </w:r>
    </w:p>
    <w:p w:rsidR="00096417" w:rsidRDefault="009861C3" w:rsidP="004975F9">
      <w:pPr>
        <w:pStyle w:val="Formel"/>
        <w:divId w:val="670257581"/>
      </w:pPr>
      <m:oMath>
        <m:sSub>
          <m:sSubPr>
            <m:ctrlPr>
              <w:rPr>
                <w:rStyle w:val="katex-mathml"/>
                <w:i w:val="0"/>
              </w:rPr>
            </m:ctrlPr>
          </m:sSubPr>
          <m:e>
            <m:r>
              <w:rPr>
                <w:rStyle w:val="katex-mathml"/>
              </w:rPr>
              <m:t>R</m:t>
            </m:r>
          </m:e>
          <m:sub>
            <m:r>
              <w:rPr>
                <w:rStyle w:val="katex-mathml"/>
              </w:rPr>
              <m:t>F</m:t>
            </m:r>
          </m:sub>
        </m:sSub>
        <m:r>
          <w:rPr>
            <w:rStyle w:val="katex-mathml"/>
          </w:rPr>
          <m:t>=</m:t>
        </m:r>
        <m:sSubSup>
          <m:sSubSupPr>
            <m:ctrlPr>
              <w:rPr>
                <w:rStyle w:val="katex-mathml"/>
                <w:i w:val="0"/>
              </w:rPr>
            </m:ctrlPr>
          </m:sSubSupPr>
          <m:e>
            <m:r>
              <w:rPr>
                <w:rStyle w:val="katex-mathml"/>
              </w:rPr>
              <m:t>u</m:t>
            </m:r>
          </m:e>
          <m:sub>
            <m:r>
              <w:rPr>
                <w:rStyle w:val="katex-mathml"/>
              </w:rPr>
              <m:t>F</m:t>
            </m:r>
          </m:sub>
          <m:sup>
            <m:r>
              <w:rPr>
                <w:rStyle w:val="katex-mathml"/>
              </w:rPr>
              <m:t>⊤</m:t>
            </m:r>
          </m:sup>
        </m:sSubSup>
        <m:sSub>
          <m:sSubPr>
            <m:ctrlPr>
              <w:rPr>
                <w:rStyle w:val="katex-mathml"/>
                <w:i w:val="0"/>
              </w:rPr>
            </m:ctrlPr>
          </m:sSubPr>
          <m:e>
            <m:r>
              <w:rPr>
                <w:rStyle w:val="katex-mathml"/>
              </w:rPr>
              <m:t>y</m:t>
            </m:r>
          </m:e>
          <m:sub>
            <m:r>
              <w:rPr>
                <w:rStyle w:val="katex-mathml"/>
              </w:rPr>
              <m:t>F</m:t>
            </m:r>
          </m:sub>
        </m:sSub>
        <m:r>
          <w:rPr>
            <w:rStyle w:val="katex-mathml"/>
          </w:rPr>
          <m:t>-</m:t>
        </m:r>
        <m:acc>
          <m:accPr>
            <m:chr m:val="̇"/>
            <m:ctrlPr>
              <w:rPr>
                <w:rStyle w:val="katex-mathml"/>
              </w:rPr>
            </m:ctrlPr>
          </m:accPr>
          <m:e>
            <m:sSub>
              <m:sSubPr>
                <m:ctrlPr>
                  <w:rPr>
                    <w:rStyle w:val="katex-mathml"/>
                    <w:i w:val="0"/>
                  </w:rPr>
                </m:ctrlPr>
              </m:sSubPr>
              <m:e>
                <m:r>
                  <w:rPr>
                    <w:rStyle w:val="katex-mathml"/>
                  </w:rPr>
                  <m:t>S</m:t>
                </m:r>
                <m:ctrlPr>
                  <w:rPr>
                    <w:rStyle w:val="katex-mathml"/>
                  </w:rPr>
                </m:ctrlPr>
              </m:e>
              <m:sub>
                <m:r>
                  <w:rPr>
                    <w:rStyle w:val="katex-mathml"/>
                  </w:rPr>
                  <m:t>F</m:t>
                </m:r>
              </m:sub>
            </m:sSub>
          </m:e>
        </m:acc>
        <m:r>
          <w:rPr>
            <w:rStyle w:val="katex-mathml"/>
          </w:rPr>
          <m:t>.</m:t>
        </m:r>
      </m:oMath>
      <w:r w:rsidR="00EB6022">
        <w:rPr>
          <w:rStyle w:val="mord"/>
        </w:rPr>
        <w:t xml:space="preserve"> </w:t>
      </w:r>
      <w:r w:rsidR="00EB6022">
        <w:rPr>
          <w:rStyle w:val="mord"/>
        </w:rPr>
        <w:tab/>
      </w:r>
      <w:r w:rsidR="00096417" w:rsidRPr="000128A9">
        <w:t xml:space="preserve">(3.2959) </w:t>
      </w:r>
    </w:p>
    <w:p w:rsidR="00096417" w:rsidRDefault="00096417">
      <w:pPr>
        <w:pStyle w:val="StandardWeb"/>
        <w:divId w:val="670257581"/>
      </w:pPr>
      <w:r>
        <w:t>Positive Werte kennzeichnen eine vorhandene funktionale Stabilitätsreserve innerhalb des gewählten Modells.</w:t>
      </w:r>
    </w:p>
    <w:p w:rsidR="00096417" w:rsidRDefault="009861C3">
      <w:pPr>
        <w:divId w:val="670257581"/>
      </w:pPr>
      <w:r>
        <w:pict>
          <v:rect id="_x0000_i2082" style="width:0;height:1.5pt" o:hralign="center" o:hrstd="t" o:hr="t" fillcolor="#a0a0a0" stroked="f"/>
        </w:pict>
      </w:r>
    </w:p>
    <w:p w:rsidR="00096417" w:rsidRDefault="00096417" w:rsidP="00887BBD">
      <w:pPr>
        <w:pStyle w:val="Definition"/>
        <w:divId w:val="670257581"/>
      </w:pPr>
      <w:r>
        <w:lastRenderedPageBreak/>
        <w:t>Satz 3.2.119 – Funktionale Passivität</w:t>
      </w:r>
    </w:p>
    <w:p w:rsidR="00096417" w:rsidRDefault="00096417">
      <w:pPr>
        <w:pStyle w:val="StandardWeb"/>
        <w:divId w:val="670257581"/>
      </w:pPr>
      <w:r>
        <w:t>Erfüllt ein FRZK-System die funktionale Passivitätsungleichung und besitzt es eine nichtnegative funktionale Speichergröße, so ist seine funktionale Dynamik gegenüber beschränkten Eingängen strukturell dissipativ.</w:t>
      </w:r>
    </w:p>
    <w:p w:rsidR="00096417" w:rsidRDefault="00096417">
      <w:pPr>
        <w:pStyle w:val="StandardWeb"/>
        <w:divId w:val="670257581"/>
      </w:pPr>
      <w:r>
        <w:t>Diese Aussage ist eine Eigenentwicklung des FRZK und dient als theoretische Grundlage für die späteren funktionalen Energie- und Kohärenzbilanzen.</w:t>
      </w:r>
    </w:p>
    <w:p w:rsidR="00096417" w:rsidRDefault="009861C3">
      <w:pPr>
        <w:divId w:val="670257581"/>
      </w:pPr>
      <w:r>
        <w:pict>
          <v:rect id="_x0000_i2083" style="width:0;height:1.5pt" o:hralign="center" o:hrstd="t" o:hr="t" fillcolor="#a0a0a0" stroked="f"/>
        </w:pict>
      </w:r>
    </w:p>
    <w:p w:rsidR="00096417" w:rsidRDefault="00096417" w:rsidP="00EB6022">
      <w:pPr>
        <w:pStyle w:val="berschrift4"/>
        <w:divId w:val="670257581"/>
      </w:pPr>
      <w:r>
        <w:t>3.2.36.6 Methodologische und didaktische Betrachtungen</w:t>
      </w:r>
    </w:p>
    <w:p w:rsidR="00096417" w:rsidRDefault="00096417">
      <w:pPr>
        <w:pStyle w:val="StandardWeb"/>
        <w:divId w:val="670257581"/>
      </w:pPr>
      <w:r>
        <w:t>Mit der Einführung von Ein-/Ausgangsstabilität, Dissipativität und Passivität erweitert sich der mathematische Blickwinkel von der reinen Zustandsentwicklung hin zum Energie- und Signalfluss eines Systems. Während die ISS-Theorie beschreibt, wie äußere Eingänge innere Zustände beeinflussen, untersuchen diese Konzepte zusätzlich, welche beobachtbaren Ausgangssignale entstehen und ob das System Energie speichert, verbraucht oder erzeugt [110].</w:t>
      </w:r>
    </w:p>
    <w:p w:rsidR="00096417" w:rsidRDefault="00096417">
      <w:pPr>
        <w:pStyle w:val="StandardWeb"/>
        <w:divId w:val="670257581"/>
      </w:pPr>
      <w:r>
        <w:t xml:space="preserve">Methodologisch ist zwischen mathematischer Speicherfunktion und physikalischer Energie streng zu unterscheiden. Die Speicherfunktion ist zunächst eine mathematische Hilfsgröße. Erst durch eine geeignete physikalische Interpretation oder experimentelle Kalibrierung kann sie als reale Energiegröße verstanden werden. Für das FRZK gilt dieselbe Vorsicht: Die funktionale Speichergröße </w:t>
      </w:r>
      <w:r>
        <w:rPr>
          <w:rStyle w:val="katex-mathml"/>
        </w:rPr>
        <w:t>SFS_F</w:t>
      </w:r>
      <w:r>
        <w:rPr>
          <w:rStyle w:val="mord"/>
        </w:rPr>
        <w:t>SF</w:t>
      </w:r>
      <w:r>
        <w:rPr>
          <w:rStyle w:val="HTMLVorformatiertZchn"/>
        </w:rPr>
        <w:t>​</w:t>
      </w:r>
      <w:r>
        <w:t xml:space="preserve"> beschreibt zunächst ausschließlich einen mathematischen Kohärenzinhalt und darf ohne empirische Operationalisierung nicht als physikalische Energie interpretiert werden.</w:t>
      </w:r>
    </w:p>
    <w:p w:rsidR="00096417" w:rsidRDefault="00096417">
      <w:pPr>
        <w:pStyle w:val="StandardWeb"/>
        <w:divId w:val="670257581"/>
      </w:pPr>
      <w:r>
        <w:t>Didaktisch lässt sich der Unterschied anschaulich anhand eines elektrischen RC-Glieds erklären. Der Kondensator speichert elektrische Energie, während der Widerstand kontinuierlich Energie in Wärme umwandelt. Das Gesamtsystem kann Energie aufnehmen, speichern und wieder abgeben, erzeugt jedoch keine zusätzliche Energie. Genau dieses Verhalten wird durch die Begriffe Dissipativität und Passivität mathematisch beschrieben.</w:t>
      </w:r>
    </w:p>
    <w:p w:rsidR="00096417" w:rsidRDefault="009861C3">
      <w:pPr>
        <w:divId w:val="670257581"/>
      </w:pPr>
      <w:r>
        <w:pict>
          <v:rect id="_x0000_i2084" style="width:0;height:1.5pt" o:hralign="center" o:hrstd="t" o:hr="t" fillcolor="#a0a0a0" stroked="f"/>
        </w:pict>
      </w:r>
    </w:p>
    <w:p w:rsidR="00096417" w:rsidRDefault="00096417">
      <w:pPr>
        <w:pStyle w:val="berschrift3"/>
        <w:divId w:val="670257581"/>
      </w:pPr>
      <w:r>
        <w:t>Fortführungsstand</w:t>
      </w:r>
    </w:p>
    <w:p w:rsidR="00096417" w:rsidRDefault="00096417" w:rsidP="002E78E4">
      <w:pPr>
        <w:numPr>
          <w:ilvl w:val="0"/>
          <w:numId w:val="11"/>
        </w:numPr>
        <w:spacing w:before="100" w:beforeAutospacing="1" w:after="100" w:afterAutospacing="1"/>
        <w:divId w:val="670257581"/>
      </w:pPr>
      <w:r>
        <w:t xml:space="preserve">letzte Definition: </w:t>
      </w:r>
      <w:r>
        <w:rPr>
          <w:rStyle w:val="Fett"/>
        </w:rPr>
        <w:t>3.2.569</w:t>
      </w:r>
      <w:r>
        <w:t xml:space="preserve"> </w:t>
      </w:r>
    </w:p>
    <w:p w:rsidR="00096417" w:rsidRDefault="00096417" w:rsidP="002E78E4">
      <w:pPr>
        <w:numPr>
          <w:ilvl w:val="0"/>
          <w:numId w:val="11"/>
        </w:numPr>
        <w:spacing w:before="100" w:beforeAutospacing="1" w:after="100" w:afterAutospacing="1"/>
        <w:divId w:val="670257581"/>
      </w:pPr>
      <w:r>
        <w:t xml:space="preserve">nächste Definition: </w:t>
      </w:r>
      <w:r>
        <w:rPr>
          <w:rStyle w:val="Fett"/>
        </w:rPr>
        <w:t>3.2.570</w:t>
      </w:r>
      <w:r>
        <w:t xml:space="preserve"> </w:t>
      </w:r>
    </w:p>
    <w:p w:rsidR="00096417" w:rsidRDefault="00096417" w:rsidP="002E78E4">
      <w:pPr>
        <w:numPr>
          <w:ilvl w:val="0"/>
          <w:numId w:val="11"/>
        </w:numPr>
        <w:spacing w:before="100" w:beforeAutospacing="1" w:after="100" w:afterAutospacing="1"/>
        <w:divId w:val="670257581"/>
      </w:pPr>
      <w:r>
        <w:t xml:space="preserve">letzter Satz: </w:t>
      </w:r>
      <w:r>
        <w:rPr>
          <w:rStyle w:val="Fett"/>
        </w:rPr>
        <w:t>3.2.119</w:t>
      </w:r>
      <w:r>
        <w:t xml:space="preserve"> </w:t>
      </w:r>
    </w:p>
    <w:p w:rsidR="00096417" w:rsidRDefault="00096417" w:rsidP="002E78E4">
      <w:pPr>
        <w:numPr>
          <w:ilvl w:val="0"/>
          <w:numId w:val="11"/>
        </w:numPr>
        <w:spacing w:before="100" w:beforeAutospacing="1" w:after="100" w:afterAutospacing="1"/>
        <w:divId w:val="670257581"/>
      </w:pPr>
      <w:r>
        <w:t xml:space="preserve">nächster Satz: </w:t>
      </w:r>
      <w:r>
        <w:rPr>
          <w:rStyle w:val="Fett"/>
        </w:rPr>
        <w:t>3.2.120</w:t>
      </w:r>
      <w:r>
        <w:t xml:space="preserve"> </w:t>
      </w:r>
    </w:p>
    <w:p w:rsidR="00096417" w:rsidRDefault="00096417" w:rsidP="002E78E4">
      <w:pPr>
        <w:numPr>
          <w:ilvl w:val="0"/>
          <w:numId w:val="11"/>
        </w:numPr>
        <w:spacing w:before="100" w:beforeAutospacing="1" w:after="100" w:afterAutospacing="1"/>
        <w:divId w:val="670257581"/>
      </w:pPr>
      <w:r>
        <w:t xml:space="preserve">letzte Gleichung: </w:t>
      </w:r>
      <w:r w:rsidRPr="000128A9">
        <w:rPr>
          <w:rFonts w:ascii="Cambria Math" w:hAnsi="Cambria Math"/>
          <w:i/>
        </w:rPr>
        <w:t xml:space="preserve">(3.2959) </w:t>
      </w:r>
    </w:p>
    <w:p w:rsidR="00096417" w:rsidRDefault="00096417" w:rsidP="002E78E4">
      <w:pPr>
        <w:numPr>
          <w:ilvl w:val="0"/>
          <w:numId w:val="11"/>
        </w:numPr>
        <w:spacing w:before="100" w:beforeAutospacing="1" w:after="100" w:afterAutospacing="1"/>
        <w:divId w:val="670257581"/>
      </w:pPr>
      <w:r>
        <w:t xml:space="preserve">nächste Gleichung: </w:t>
      </w:r>
      <w:r w:rsidRPr="000128A9">
        <w:rPr>
          <w:rFonts w:ascii="Cambria Math" w:hAnsi="Cambria Math"/>
          <w:i/>
        </w:rPr>
        <w:t xml:space="preserve">(3.2960) </w:t>
      </w:r>
    </w:p>
    <w:p w:rsidR="00096417" w:rsidRDefault="00096417" w:rsidP="002E78E4">
      <w:pPr>
        <w:numPr>
          <w:ilvl w:val="0"/>
          <w:numId w:val="11"/>
        </w:numPr>
        <w:spacing w:before="100" w:beforeAutospacing="1" w:after="100" w:afterAutospacing="1"/>
        <w:divId w:val="670257581"/>
      </w:pPr>
      <w:r>
        <w:t xml:space="preserve">verwendete Literatur: </w:t>
      </w:r>
      <w:r>
        <w:rPr>
          <w:rStyle w:val="Fett"/>
        </w:rPr>
        <w:t>[110]</w:t>
      </w:r>
      <w:r>
        <w:t xml:space="preserve"> </w:t>
      </w:r>
    </w:p>
    <w:p w:rsidR="00096417" w:rsidRDefault="00096417" w:rsidP="002E78E4">
      <w:pPr>
        <w:numPr>
          <w:ilvl w:val="0"/>
          <w:numId w:val="11"/>
        </w:numPr>
        <w:spacing w:before="100" w:beforeAutospacing="1" w:after="100" w:afterAutospacing="1"/>
        <w:divId w:val="670257581"/>
      </w:pPr>
      <w:r>
        <w:t xml:space="preserve">nächste neue Literatur: </w:t>
      </w:r>
      <w:r>
        <w:rPr>
          <w:rStyle w:val="Fett"/>
        </w:rPr>
        <w:t>[111]</w:t>
      </w:r>
    </w:p>
    <w:p w:rsidR="00DB41AB" w:rsidRDefault="00DB41AB" w:rsidP="00EB6022">
      <w:pPr>
        <w:pStyle w:val="berschrift3"/>
        <w:divId w:val="468866702"/>
      </w:pPr>
      <w:r>
        <w:t>3.2.37 Lyapunov-Funktionen und globale Stabilitätsanalyse</w:t>
      </w:r>
    </w:p>
    <w:p w:rsidR="00DB41AB" w:rsidRDefault="00DB41AB">
      <w:pPr>
        <w:pStyle w:val="StandardWeb"/>
        <w:divId w:val="468866702"/>
      </w:pPr>
      <w:r>
        <w:lastRenderedPageBreak/>
        <w:t xml:space="preserve">Mit den bisherigen Stabilitätsbegriffen wurden verschiedene Eigenschaften dynamischer Systeme beschrieben: asymptotische Stabilität, Input-to-State-Stability, Kleine-Gewinn-Theorie sowie Ein-/Ausgangsstabilität und Passivität. Allen gemeinsam ist jedoch, dass ihre Anwendung häufig den Nachweis spezieller Abschätzungen oder Vergleichsfunktionen erfordert. Einen allgemeineren Zugang liefert die </w:t>
      </w:r>
      <w:r>
        <w:rPr>
          <w:rStyle w:val="Fett"/>
        </w:rPr>
        <w:t>direkte Lyapunov-Methode</w:t>
      </w:r>
      <w:r>
        <w:t>. Sie ermöglicht Stabilitätsaussagen allein anhand einer geeigneten skalaren Funktion des Zustandsraums, ohne dass die Lösungen des Differentialgleichungssystems explizit berechnet werden müssen [111].</w:t>
      </w:r>
    </w:p>
    <w:p w:rsidR="00DB41AB" w:rsidRDefault="00DB41AB">
      <w:pPr>
        <w:pStyle w:val="StandardWeb"/>
        <w:divId w:val="468866702"/>
      </w:pPr>
      <w:r>
        <w:t>Die Grundidee besteht darin, jedem Zustand des Systems eine skalare Größe zuzuordnen, welche sich entlang jeder Systemtrajektorie monoton verändert. Nimmt diese Größe kontinuierlich ab, so bewegt sich das System schrittweise in Richtung eines Gleichgewichtszustandes. Die Lyapunov-Funktion übernimmt damit die Rolle eines allgemeinen Stabilitätsmaßes [111].</w:t>
      </w:r>
    </w:p>
    <w:p w:rsidR="00DB41AB" w:rsidRDefault="00DB41AB">
      <w:pPr>
        <w:pStyle w:val="StandardWeb"/>
        <w:divId w:val="468866702"/>
      </w:pPr>
      <w:r>
        <w:t>Der grundlegende Zusammenhang lautet</w:t>
      </w:r>
    </w:p>
    <w:p w:rsidR="00DB41AB" w:rsidRDefault="00EB6022" w:rsidP="004975F9">
      <w:pPr>
        <w:pStyle w:val="Formel"/>
        <w:divId w:val="1337465849"/>
      </w:pPr>
      <m:oMath>
        <m:r>
          <w:rPr>
            <w:rStyle w:val="mclose"/>
          </w:rPr>
          <m:t>x</m:t>
        </m:r>
        <m:d>
          <m:dPr>
            <m:ctrlPr>
              <w:rPr>
                <w:rStyle w:val="mclose"/>
                <w:i w:val="0"/>
              </w:rPr>
            </m:ctrlPr>
          </m:dPr>
          <m:e>
            <m:r>
              <w:rPr>
                <w:rStyle w:val="mclose"/>
              </w:rPr>
              <m:t>t</m:t>
            </m:r>
          </m:e>
        </m:d>
        <m:r>
          <w:rPr>
            <w:rStyle w:val="mclose"/>
          </w:rPr>
          <m:t>⟶V</m:t>
        </m:r>
        <m:d>
          <m:dPr>
            <m:ctrlPr>
              <w:rPr>
                <w:rStyle w:val="mclose"/>
                <w:i w:val="0"/>
              </w:rPr>
            </m:ctrlPr>
          </m:dPr>
          <m:e>
            <m:r>
              <w:rPr>
                <w:rStyle w:val="mclose"/>
              </w:rPr>
              <m:t>x</m:t>
            </m:r>
          </m:e>
        </m:d>
        <m:r>
          <w:rPr>
            <w:rStyle w:val="mclose"/>
          </w:rPr>
          <m:t>⟶</m:t>
        </m:r>
        <m:acc>
          <m:accPr>
            <m:chr m:val="̇"/>
            <m:ctrlPr>
              <w:rPr>
                <w:rStyle w:val="mclose"/>
              </w:rPr>
            </m:ctrlPr>
          </m:accPr>
          <m:e>
            <m:r>
              <w:rPr>
                <w:rStyle w:val="mclose"/>
              </w:rPr>
              <m:t>V</m:t>
            </m:r>
          </m:e>
        </m:acc>
        <m:d>
          <m:dPr>
            <m:ctrlPr>
              <w:rPr>
                <w:rStyle w:val="mclose"/>
                <w:i w:val="0"/>
              </w:rPr>
            </m:ctrlPr>
          </m:dPr>
          <m:e>
            <m:r>
              <w:rPr>
                <w:rStyle w:val="mclose"/>
              </w:rPr>
              <m:t>x</m:t>
            </m:r>
          </m:e>
        </m:d>
      </m:oMath>
      <w:r>
        <w:rPr>
          <w:rStyle w:val="mclose"/>
        </w:rPr>
        <w:tab/>
      </w:r>
      <w:r>
        <w:rPr>
          <w:rStyle w:val="mord"/>
        </w:rPr>
        <w:t>(3.2960)</w:t>
      </w:r>
    </w:p>
    <w:p w:rsidR="00DB41AB" w:rsidRDefault="009861C3">
      <w:pPr>
        <w:divId w:val="468866702"/>
      </w:pPr>
      <w:r>
        <w:pict>
          <v:rect id="_x0000_i2085" style="width:0;height:1.5pt" o:hralign="center" o:hrstd="t" o:hr="t" fillcolor="#a0a0a0" stroked="f"/>
        </w:pict>
      </w:r>
    </w:p>
    <w:p w:rsidR="00DB41AB" w:rsidRDefault="00DB41AB">
      <w:pPr>
        <w:pStyle w:val="berschrift1"/>
        <w:divId w:val="468866702"/>
      </w:pPr>
      <w:r>
        <w:t>3.2.37.1 Lyapunov-Funktionen</w:t>
      </w:r>
    </w:p>
    <w:p w:rsidR="00DB41AB" w:rsidRDefault="00DB41AB" w:rsidP="001D6D55">
      <w:pPr>
        <w:pStyle w:val="Definition"/>
        <w:divId w:val="468866702"/>
      </w:pPr>
      <w:r>
        <w:t>Definition 3.2.570 – Positive Definitheit</w:t>
      </w:r>
    </w:p>
    <w:p w:rsidR="00DB41AB" w:rsidRDefault="00DB41AB">
      <w:pPr>
        <w:pStyle w:val="StandardWeb"/>
        <w:divId w:val="468866702"/>
      </w:pPr>
      <w:r>
        <w:t>Eine Funktion</w:t>
      </w:r>
    </w:p>
    <w:p w:rsidR="00DB41AB" w:rsidRDefault="00EB6022" w:rsidP="004975F9">
      <w:pPr>
        <w:pStyle w:val="Formel"/>
        <w:divId w:val="468866702"/>
      </w:pPr>
      <m:oMath>
        <m:r>
          <w:rPr>
            <w:rStyle w:val="katex-mathml"/>
          </w:rPr>
          <m:t>V:X→</m:t>
        </m:r>
        <m:r>
          <m:rPr>
            <m:scr m:val="double-struck"/>
          </m:rPr>
          <w:rPr>
            <w:rStyle w:val="katex-mathml"/>
            <w:rFonts w:cs="Cambria Math"/>
          </w:rPr>
          <m:t>R</m:t>
        </m:r>
      </m:oMath>
      <w:r>
        <w:rPr>
          <w:rStyle w:val="mord"/>
        </w:rPr>
        <w:t xml:space="preserve"> </w:t>
      </w:r>
      <w:r>
        <w:rPr>
          <w:rStyle w:val="mord"/>
        </w:rPr>
        <w:tab/>
      </w:r>
      <w:r w:rsidR="00DB41AB" w:rsidRPr="000128A9">
        <w:t xml:space="preserve">(3.2961) </w:t>
      </w:r>
    </w:p>
    <w:p w:rsidR="00DB41AB" w:rsidRDefault="00DB41AB">
      <w:pPr>
        <w:pStyle w:val="StandardWeb"/>
        <w:divId w:val="468866702"/>
      </w:pPr>
      <w:r>
        <w:t xml:space="preserve">heißt </w:t>
      </w:r>
      <w:r>
        <w:rPr>
          <w:rStyle w:val="Fett"/>
        </w:rPr>
        <w:t>positiv definit</w:t>
      </w:r>
      <w:r>
        <w:t>, wenn</w:t>
      </w:r>
    </w:p>
    <w:p w:rsidR="00DB41AB" w:rsidRDefault="00EB6022" w:rsidP="004975F9">
      <w:pPr>
        <w:pStyle w:val="Formel"/>
        <w:divId w:val="468866702"/>
      </w:pPr>
      <m:oMath>
        <m:r>
          <w:rPr>
            <w:rStyle w:val="katex-mathml"/>
          </w:rPr>
          <m:t>V</m:t>
        </m:r>
        <m:d>
          <m:dPr>
            <m:ctrlPr>
              <w:rPr>
                <w:rStyle w:val="katex-mathml"/>
                <w:i w:val="0"/>
              </w:rPr>
            </m:ctrlPr>
          </m:dPr>
          <m:e>
            <m:r>
              <w:rPr>
                <w:rStyle w:val="katex-mathml"/>
              </w:rPr>
              <m:t>0</m:t>
            </m:r>
          </m:e>
        </m:d>
        <m:r>
          <w:rPr>
            <w:rStyle w:val="katex-mathml"/>
          </w:rPr>
          <m:t>=0</m:t>
        </m:r>
      </m:oMath>
      <w:r>
        <w:rPr>
          <w:rStyle w:val="mord"/>
        </w:rPr>
        <w:t xml:space="preserve"> </w:t>
      </w:r>
      <w:r>
        <w:rPr>
          <w:rStyle w:val="mord"/>
        </w:rPr>
        <w:tab/>
      </w:r>
      <w:r w:rsidR="00DB41AB" w:rsidRPr="000128A9">
        <w:t xml:space="preserve">(3.2962) </w:t>
      </w:r>
    </w:p>
    <w:p w:rsidR="00DB41AB" w:rsidRDefault="00DB41AB">
      <w:pPr>
        <w:pStyle w:val="StandardWeb"/>
        <w:divId w:val="468866702"/>
      </w:pPr>
      <w:r>
        <w:t>und</w:t>
      </w:r>
    </w:p>
    <w:p w:rsidR="00DB41AB" w:rsidRDefault="00EB6022" w:rsidP="004975F9">
      <w:pPr>
        <w:pStyle w:val="Formel"/>
        <w:divId w:val="468866702"/>
      </w:pPr>
      <m:oMath>
        <m:r>
          <w:rPr>
            <w:rStyle w:val="katex-mathml"/>
          </w:rPr>
          <m:t>V</m:t>
        </m:r>
        <m:d>
          <m:dPr>
            <m:ctrlPr>
              <w:rPr>
                <w:rStyle w:val="katex-mathml"/>
                <w:i w:val="0"/>
              </w:rPr>
            </m:ctrlPr>
          </m:dPr>
          <m:e>
            <m:r>
              <w:rPr>
                <w:rStyle w:val="katex-mathml"/>
              </w:rPr>
              <m:t>x</m:t>
            </m:r>
          </m:e>
        </m:d>
        <m:r>
          <w:rPr>
            <w:rStyle w:val="katex-mathml"/>
          </w:rPr>
          <m:t>&gt;0  </m:t>
        </m:r>
        <m:d>
          <m:dPr>
            <m:ctrlPr>
              <w:rPr>
                <w:rStyle w:val="katex-mathml"/>
                <w:i w:val="0"/>
              </w:rPr>
            </m:ctrlPr>
          </m:dPr>
          <m:e>
            <m:r>
              <w:rPr>
                <w:rStyle w:val="katex-mathml"/>
              </w:rPr>
              <m:t>x≠0</m:t>
            </m:r>
          </m:e>
        </m:d>
      </m:oMath>
      <w:r>
        <w:rPr>
          <w:rStyle w:val="mord"/>
        </w:rPr>
        <w:t xml:space="preserve"> </w:t>
      </w:r>
      <w:r>
        <w:rPr>
          <w:rStyle w:val="mord"/>
        </w:rPr>
        <w:tab/>
      </w:r>
      <w:r w:rsidR="00DB41AB" w:rsidRPr="000128A9">
        <w:t xml:space="preserve">(3.2963) </w:t>
      </w:r>
    </w:p>
    <w:p w:rsidR="00DB41AB" w:rsidRDefault="00DB41AB">
      <w:pPr>
        <w:pStyle w:val="StandardWeb"/>
        <w:divId w:val="468866702"/>
      </w:pPr>
      <w:r>
        <w:t>gelten [111].</w:t>
      </w:r>
    </w:p>
    <w:p w:rsidR="00DB41AB" w:rsidRDefault="00DB41AB">
      <w:pPr>
        <w:pStyle w:val="StandardWeb"/>
        <w:divId w:val="468866702"/>
      </w:pPr>
      <w:r>
        <w:t>Die Lyapunov-Funktion besitzt damit ihr eindeutiges Minimum im Gleichgewicht.</w:t>
      </w:r>
    </w:p>
    <w:p w:rsidR="00DB41AB" w:rsidRDefault="009861C3">
      <w:pPr>
        <w:divId w:val="468866702"/>
      </w:pPr>
      <w:r>
        <w:pict>
          <v:rect id="_x0000_i2086" style="width:0;height:1.5pt" o:hralign="center" o:hrstd="t" o:hr="t" fillcolor="#a0a0a0" stroked="f"/>
        </w:pict>
      </w:r>
    </w:p>
    <w:p w:rsidR="00DB41AB" w:rsidRDefault="00DB41AB" w:rsidP="001D6D55">
      <w:pPr>
        <w:pStyle w:val="Definition"/>
        <w:divId w:val="468866702"/>
      </w:pPr>
      <w:r>
        <w:t>Definition 3.2.571 – Radiale Unbeschränktheit</w:t>
      </w:r>
    </w:p>
    <w:p w:rsidR="00DB41AB" w:rsidRDefault="00DB41AB">
      <w:pPr>
        <w:pStyle w:val="StandardWeb"/>
        <w:divId w:val="468866702"/>
      </w:pPr>
      <w:r>
        <w:t>Eine Lyapunov-Funktion heißt radial unbeschränkt, wenn</w:t>
      </w:r>
    </w:p>
    <w:p w:rsidR="00DB41AB" w:rsidRDefault="00EB6022">
      <w:pPr>
        <w:divId w:val="468866702"/>
      </w:pPr>
      <m:oMath>
        <m:r>
          <m:rPr>
            <m:lit/>
          </m:rPr>
          <w:rPr>
            <w:rStyle w:val="katex-mathml"/>
            <w:rFonts w:ascii="Cambria Math" w:hAnsi="Cambria Math"/>
          </w:rPr>
          <w:lastRenderedPageBreak/>
          <m:t>|</m:t>
        </m:r>
        <m:r>
          <w:rPr>
            <w:rStyle w:val="katex-mathml"/>
            <w:rFonts w:ascii="Cambria Math" w:hAnsi="Cambria Math"/>
          </w:rPr>
          <m:t>x</m:t>
        </m:r>
        <m:r>
          <m:rPr>
            <m:lit/>
          </m:rPr>
          <w:rPr>
            <w:rStyle w:val="katex-mathml"/>
            <w:rFonts w:ascii="Cambria Math" w:hAnsi="Cambria Math"/>
          </w:rPr>
          <m:t>|</m:t>
        </m:r>
        <m:r>
          <m:rPr>
            <m:sty m:val="p"/>
          </m:rPr>
          <w:rPr>
            <w:rStyle w:val="katex-mathml"/>
            <w:rFonts w:ascii="Cambria Math" w:hAnsi="Cambria Math"/>
          </w:rPr>
          <m:t>→∞⟹</m:t>
        </m:r>
        <m:r>
          <w:rPr>
            <w:rStyle w:val="katex-mathml"/>
            <w:rFonts w:ascii="Cambria Math" w:hAnsi="Cambria Math"/>
          </w:rPr>
          <m:t>V</m:t>
        </m:r>
        <m:d>
          <m:dPr>
            <m:ctrlPr>
              <w:rPr>
                <w:rStyle w:val="katex-mathml"/>
                <w:rFonts w:ascii="Cambria Math" w:hAnsi="Cambria Math"/>
                <w:i/>
              </w:rPr>
            </m:ctrlPr>
          </m:dPr>
          <m:e>
            <m:r>
              <w:rPr>
                <w:rStyle w:val="katex-mathml"/>
                <w:rFonts w:ascii="Cambria Math" w:hAnsi="Cambria Math"/>
              </w:rPr>
              <m:t>x</m:t>
            </m:r>
          </m:e>
        </m:d>
        <m:r>
          <m:rPr>
            <m:sty m:val="p"/>
          </m:rPr>
          <w:rPr>
            <w:rStyle w:val="katex-mathml"/>
            <w:rFonts w:ascii="Cambria Math" w:hAnsi="Cambria Math"/>
          </w:rPr>
          <m:t>→∞</m:t>
        </m:r>
        <m:r>
          <w:rPr>
            <w:rStyle w:val="katex-mathml"/>
            <w:rFonts w:ascii="Cambria Math" w:hAnsi="Cambria Math"/>
          </w:rPr>
          <m:t>.</m:t>
        </m:r>
      </m:oMath>
      <w:r>
        <w:rPr>
          <w:rStyle w:val="mord"/>
        </w:rPr>
        <w:t xml:space="preserve"> </w:t>
      </w:r>
      <w:r>
        <w:rPr>
          <w:rStyle w:val="mord"/>
        </w:rPr>
        <w:tab/>
      </w:r>
      <w:r w:rsidR="00DB41AB" w:rsidRPr="000128A9">
        <w:rPr>
          <w:rFonts w:ascii="Cambria Math" w:hAnsi="Cambria Math"/>
          <w:i/>
        </w:rPr>
        <w:t xml:space="preserve">(3.2964) </w:t>
      </w:r>
    </w:p>
    <w:p w:rsidR="00DB41AB" w:rsidRDefault="00DB41AB">
      <w:pPr>
        <w:pStyle w:val="StandardWeb"/>
        <w:divId w:val="468866702"/>
      </w:pPr>
      <w:r>
        <w:t>Diese Eigenschaft ist für globale Stabilitätsaussagen wesentlich [111].</w:t>
      </w:r>
    </w:p>
    <w:p w:rsidR="00DB41AB" w:rsidRDefault="009861C3">
      <w:pPr>
        <w:divId w:val="468866702"/>
      </w:pPr>
      <w:r>
        <w:pict>
          <v:rect id="_x0000_i2087" style="width:0;height:1.5pt" o:hralign="center" o:hrstd="t" o:hr="t" fillcolor="#a0a0a0" stroked="f"/>
        </w:pict>
      </w:r>
    </w:p>
    <w:p w:rsidR="00DB41AB" w:rsidRDefault="00DB41AB" w:rsidP="001D6D55">
      <w:pPr>
        <w:pStyle w:val="Definition"/>
        <w:divId w:val="468866702"/>
      </w:pPr>
      <w:r>
        <w:t>Definition 3.2.572 – Zeitableitung</w:t>
      </w:r>
    </w:p>
    <w:p w:rsidR="00DB41AB" w:rsidRDefault="00DB41AB">
      <w:pPr>
        <w:pStyle w:val="StandardWeb"/>
        <w:divId w:val="468866702"/>
      </w:pPr>
      <w:r>
        <w:t>Entlang einer Trajektorie gilt</w:t>
      </w:r>
    </w:p>
    <w:p w:rsidR="00DB41AB" w:rsidRDefault="009861C3" w:rsidP="004975F9">
      <w:pPr>
        <w:pStyle w:val="Formel"/>
        <w:divId w:val="2139757938"/>
      </w:pPr>
      <m:oMath>
        <m:acc>
          <m:accPr>
            <m:chr m:val="̇"/>
            <m:ctrlPr>
              <w:rPr>
                <w:rStyle w:val="mclose"/>
              </w:rPr>
            </m:ctrlPr>
          </m:accPr>
          <m:e>
            <m:r>
              <w:rPr>
                <w:rStyle w:val="mclose"/>
              </w:rPr>
              <m:t>V</m:t>
            </m:r>
          </m:e>
        </m:acc>
        <m:d>
          <m:dPr>
            <m:ctrlPr>
              <w:rPr>
                <w:rStyle w:val="mclose"/>
                <w:i w:val="0"/>
              </w:rPr>
            </m:ctrlPr>
          </m:dPr>
          <m:e>
            <m:r>
              <w:rPr>
                <w:rStyle w:val="mclose"/>
              </w:rPr>
              <m:t>x</m:t>
            </m:r>
          </m:e>
        </m:d>
        <m:r>
          <w:rPr>
            <w:rStyle w:val="mclose"/>
          </w:rPr>
          <m:t>=∇V</m:t>
        </m:r>
        <m:sSup>
          <m:sSupPr>
            <m:ctrlPr>
              <w:rPr>
                <w:rStyle w:val="mclose"/>
                <w:i w:val="0"/>
              </w:rPr>
            </m:ctrlPr>
          </m:sSupPr>
          <m:e>
            <m:d>
              <m:dPr>
                <m:ctrlPr>
                  <w:rPr>
                    <w:rStyle w:val="mclose"/>
                    <w:i w:val="0"/>
                  </w:rPr>
                </m:ctrlPr>
              </m:dPr>
              <m:e>
                <m:r>
                  <w:rPr>
                    <w:rStyle w:val="mclose"/>
                  </w:rPr>
                  <m:t>x</m:t>
                </m:r>
              </m:e>
            </m:d>
            <m:ctrlPr>
              <w:rPr>
                <w:rStyle w:val="mclose"/>
              </w:rPr>
            </m:ctrlPr>
          </m:e>
          <m:sup>
            <m:r>
              <w:rPr>
                <w:rStyle w:val="mclose"/>
              </w:rPr>
              <m:t>⊤</m:t>
            </m:r>
          </m:sup>
        </m:sSup>
        <m:r>
          <w:rPr>
            <w:rStyle w:val="mclose"/>
          </w:rPr>
          <m:t>f</m:t>
        </m:r>
        <m:d>
          <m:dPr>
            <m:ctrlPr>
              <w:rPr>
                <w:rStyle w:val="mclose"/>
                <w:i w:val="0"/>
              </w:rPr>
            </m:ctrlPr>
          </m:dPr>
          <m:e>
            <m:r>
              <w:rPr>
                <w:rStyle w:val="mclose"/>
              </w:rPr>
              <m:t>x</m:t>
            </m:r>
          </m:e>
        </m:d>
      </m:oMath>
      <w:r w:rsidR="00EB6022">
        <w:rPr>
          <w:rStyle w:val="mclose"/>
        </w:rPr>
        <w:tab/>
      </w:r>
      <w:r w:rsidR="00EB6022">
        <w:rPr>
          <w:rStyle w:val="mord"/>
        </w:rPr>
        <w:t>(3.2965)</w:t>
      </w:r>
    </w:p>
    <w:p w:rsidR="00DB41AB" w:rsidRDefault="009861C3">
      <w:pPr>
        <w:divId w:val="468866702"/>
      </w:pPr>
      <w:r>
        <w:pict>
          <v:rect id="_x0000_i2088" style="width:0;height:1.5pt" o:hralign="center" o:hrstd="t" o:hr="t" fillcolor="#a0a0a0" stroked="f"/>
        </w:pict>
      </w:r>
    </w:p>
    <w:p w:rsidR="00DB41AB" w:rsidRDefault="00DB41AB">
      <w:pPr>
        <w:pStyle w:val="berschrift1"/>
        <w:divId w:val="468866702"/>
      </w:pPr>
      <w:r>
        <w:t>3.2.37.2 Stabilitätskriterien</w:t>
      </w:r>
    </w:p>
    <w:p w:rsidR="00DB41AB" w:rsidRDefault="00DB41AB" w:rsidP="001D6D55">
      <w:pPr>
        <w:pStyle w:val="Definition"/>
        <w:divId w:val="468866702"/>
      </w:pPr>
      <w:r>
        <w:t>Definition 3.2.573 – Negativ semidefinite Ableitung</w:t>
      </w:r>
    </w:p>
    <w:p w:rsidR="00DB41AB" w:rsidRDefault="00DB41AB">
      <w:pPr>
        <w:pStyle w:val="StandardWeb"/>
        <w:divId w:val="468866702"/>
      </w:pPr>
      <w:r>
        <w:t>Eine Funktion besitzt eine negativ semidefinite Ableitung, wenn</w:t>
      </w:r>
    </w:p>
    <w:p w:rsidR="00DB41AB" w:rsidRDefault="009861C3" w:rsidP="004975F9">
      <w:pPr>
        <w:pStyle w:val="Formel"/>
        <w:divId w:val="1450777498"/>
      </w:pPr>
      <m:oMath>
        <m:acc>
          <m:accPr>
            <m:chr m:val="̇"/>
            <m:ctrlPr>
              <w:rPr>
                <w:rStyle w:val="mclose"/>
              </w:rPr>
            </m:ctrlPr>
          </m:accPr>
          <m:e>
            <m:r>
              <w:rPr>
                <w:rStyle w:val="mclose"/>
              </w:rPr>
              <m:t>V</m:t>
            </m:r>
          </m:e>
        </m:acc>
        <m:d>
          <m:dPr>
            <m:ctrlPr>
              <w:rPr>
                <w:rStyle w:val="mclose"/>
                <w:i w:val="0"/>
              </w:rPr>
            </m:ctrlPr>
          </m:dPr>
          <m:e>
            <m:r>
              <w:rPr>
                <w:rStyle w:val="mclose"/>
              </w:rPr>
              <m:t>x</m:t>
            </m:r>
          </m:e>
        </m:d>
        <m:r>
          <w:rPr>
            <w:rStyle w:val="mclose"/>
          </w:rPr>
          <m:t>≤0</m:t>
        </m:r>
      </m:oMath>
      <w:r w:rsidR="00EB6022">
        <w:rPr>
          <w:rStyle w:val="mclose"/>
        </w:rPr>
        <w:tab/>
      </w:r>
      <w:r w:rsidR="00EB6022">
        <w:rPr>
          <w:rStyle w:val="mord"/>
        </w:rPr>
        <w:t>(3.2966)</w:t>
      </w:r>
    </w:p>
    <w:p w:rsidR="00DB41AB" w:rsidRDefault="009861C3">
      <w:pPr>
        <w:divId w:val="468866702"/>
      </w:pPr>
      <w:r>
        <w:pict>
          <v:rect id="_x0000_i2089" style="width:0;height:1.5pt" o:hralign="center" o:hrstd="t" o:hr="t" fillcolor="#a0a0a0" stroked="f"/>
        </w:pict>
      </w:r>
    </w:p>
    <w:p w:rsidR="00DB41AB" w:rsidRDefault="00DB41AB" w:rsidP="001D6D55">
      <w:pPr>
        <w:pStyle w:val="Definition"/>
        <w:divId w:val="468866702"/>
      </w:pPr>
      <w:r>
        <w:t>Definition 3.2.574 – Negativ definite Ableitung</w:t>
      </w:r>
    </w:p>
    <w:p w:rsidR="00DB41AB" w:rsidRDefault="00DB41AB">
      <w:pPr>
        <w:pStyle w:val="StandardWeb"/>
        <w:divId w:val="468866702"/>
      </w:pPr>
      <w:r>
        <w:t>Ist</w:t>
      </w:r>
    </w:p>
    <w:p w:rsidR="00DB41AB" w:rsidRDefault="009861C3" w:rsidP="004975F9">
      <w:pPr>
        <w:pStyle w:val="Formel"/>
        <w:divId w:val="468866702"/>
      </w:pPr>
      <m:oMath>
        <m:acc>
          <m:accPr>
            <m:chr m:val="̇"/>
            <m:ctrlPr>
              <w:rPr>
                <w:rStyle w:val="katex-mathml"/>
              </w:rPr>
            </m:ctrlPr>
          </m:accPr>
          <m:e>
            <m:r>
              <w:rPr>
                <w:rStyle w:val="katex-mathml"/>
              </w:rPr>
              <m:t>V</m:t>
            </m:r>
          </m:e>
        </m:acc>
        <m:d>
          <m:dPr>
            <m:ctrlPr>
              <w:rPr>
                <w:rStyle w:val="katex-mathml"/>
                <w:i w:val="0"/>
              </w:rPr>
            </m:ctrlPr>
          </m:dPr>
          <m:e>
            <m:r>
              <w:rPr>
                <w:rStyle w:val="katex-mathml"/>
              </w:rPr>
              <m:t>x</m:t>
            </m:r>
          </m:e>
        </m:d>
        <m:r>
          <w:rPr>
            <w:rStyle w:val="katex-mathml"/>
          </w:rPr>
          <m:t>&lt;0  </m:t>
        </m:r>
        <m:d>
          <m:dPr>
            <m:ctrlPr>
              <w:rPr>
                <w:rStyle w:val="katex-mathml"/>
                <w:i w:val="0"/>
              </w:rPr>
            </m:ctrlPr>
          </m:dPr>
          <m:e>
            <m:r>
              <w:rPr>
                <w:rStyle w:val="katex-mathml"/>
              </w:rPr>
              <m:t>x≠0</m:t>
            </m:r>
          </m:e>
        </m:d>
        <m:r>
          <w:rPr>
            <w:rStyle w:val="katex-mathml"/>
          </w:rPr>
          <m:t>,</m:t>
        </m:r>
      </m:oMath>
      <w:r w:rsidR="00EB6022">
        <w:rPr>
          <w:rStyle w:val="mord"/>
        </w:rPr>
        <w:t xml:space="preserve"> </w:t>
      </w:r>
      <w:r w:rsidR="00EB6022">
        <w:rPr>
          <w:rStyle w:val="mord"/>
        </w:rPr>
        <w:tab/>
      </w:r>
      <w:r w:rsidR="00DB41AB" w:rsidRPr="000128A9">
        <w:t xml:space="preserve">(3.2967) </w:t>
      </w:r>
    </w:p>
    <w:p w:rsidR="00DB41AB" w:rsidRDefault="00DB41AB">
      <w:pPr>
        <w:pStyle w:val="StandardWeb"/>
        <w:divId w:val="468866702"/>
      </w:pPr>
      <w:r>
        <w:t>so heißt die Ableitung negativ definit.</w:t>
      </w:r>
    </w:p>
    <w:p w:rsidR="00DB41AB" w:rsidRDefault="009861C3">
      <w:pPr>
        <w:divId w:val="468866702"/>
      </w:pPr>
      <w:r>
        <w:pict>
          <v:rect id="_x0000_i2090" style="width:0;height:1.5pt" o:hralign="center" o:hrstd="t" o:hr="t" fillcolor="#a0a0a0" stroked="f"/>
        </w:pict>
      </w:r>
    </w:p>
    <w:p w:rsidR="00DB41AB" w:rsidRDefault="00DB41AB" w:rsidP="00887BBD">
      <w:pPr>
        <w:pStyle w:val="Definition"/>
        <w:divId w:val="468866702"/>
      </w:pPr>
      <w:r>
        <w:t>Satz 3.2.120 – Lyapunov-Stabilität</w:t>
      </w:r>
    </w:p>
    <w:p w:rsidR="00DB41AB" w:rsidRDefault="00DB41AB">
      <w:pPr>
        <w:pStyle w:val="StandardWeb"/>
        <w:divId w:val="468866702"/>
      </w:pPr>
      <w:r>
        <w:t>Besitzt ein System eine positiv definite Lyapunov-Funktion mit negativ semidefiniter Ableitung, so ist das Gleichgewicht im Sinne von Lyapunov stabil [111].</w:t>
      </w:r>
    </w:p>
    <w:p w:rsidR="00DB41AB" w:rsidRDefault="00DB41AB">
      <w:pPr>
        <w:pStyle w:val="StandardWeb"/>
        <w:divId w:val="468866702"/>
      </w:pPr>
      <w:r>
        <w:t>Formal gilt</w:t>
      </w:r>
    </w:p>
    <w:p w:rsidR="00DB41AB" w:rsidRDefault="00EB6022" w:rsidP="004975F9">
      <w:pPr>
        <w:pStyle w:val="Formel"/>
        <w:divId w:val="352340162"/>
      </w:pPr>
      <m:oMath>
        <m:r>
          <w:rPr>
            <w:rStyle w:val="mclose"/>
          </w:rPr>
          <m:t>V&gt;0,  </m:t>
        </m:r>
        <m:acc>
          <m:accPr>
            <m:chr m:val="̇"/>
            <m:ctrlPr>
              <w:rPr>
                <w:rStyle w:val="mclose"/>
              </w:rPr>
            </m:ctrlPr>
          </m:accPr>
          <m:e>
            <m:r>
              <w:rPr>
                <w:rStyle w:val="mclose"/>
              </w:rPr>
              <m:t>V</m:t>
            </m:r>
          </m:e>
        </m:acc>
        <m:r>
          <w:rPr>
            <w:rStyle w:val="mclose"/>
          </w:rPr>
          <m:t>≤0⟹</m:t>
        </m:r>
        <m:r>
          <m:rPr>
            <m:nor/>
          </m:rPr>
          <w:rPr>
            <w:rStyle w:val="mclose"/>
            <w:i w:val="0"/>
          </w:rPr>
          <m:t>stabil</m:t>
        </m:r>
      </m:oMath>
      <w:r>
        <w:rPr>
          <w:rStyle w:val="mclose"/>
        </w:rPr>
        <w:tab/>
      </w:r>
      <w:r>
        <w:rPr>
          <w:rStyle w:val="mord"/>
        </w:rPr>
        <w:t>(3.2968)</w:t>
      </w:r>
    </w:p>
    <w:p w:rsidR="00DB41AB" w:rsidRDefault="00DB41AB">
      <w:pPr>
        <w:pStyle w:val="StandardWeb"/>
        <w:divId w:val="468866702"/>
      </w:pPr>
      <w:r>
        <w:rPr>
          <w:rStyle w:val="Fett"/>
        </w:rPr>
        <w:t>Beweisidee</w:t>
      </w:r>
    </w:p>
    <w:p w:rsidR="00DB41AB" w:rsidRDefault="00DB41AB">
      <w:pPr>
        <w:pStyle w:val="StandardWeb"/>
        <w:divId w:val="468866702"/>
      </w:pPr>
      <w:r>
        <w:lastRenderedPageBreak/>
        <w:t xml:space="preserve">Da </w:t>
      </w:r>
      <m:oMath>
        <m:r>
          <w:rPr>
            <w:rStyle w:val="katex-mathml"/>
            <w:rFonts w:ascii="Cambria Math" w:hAnsi="Cambria Math"/>
          </w:rPr>
          <m:t>V</m:t>
        </m:r>
      </m:oMath>
      <w:r>
        <w:t xml:space="preserve"> entlang jeder Trajektorie nicht zunimmt, können Trajektorien das Niveau der Anfangsenergie nicht verlassen. Das Gleichgewicht bleibt deshalb gegenüber kleinen Anfangsstörungen stabil.</w:t>
      </w:r>
    </w:p>
    <w:p w:rsidR="00DB41AB" w:rsidRDefault="009861C3">
      <w:pPr>
        <w:divId w:val="468866702"/>
      </w:pPr>
      <w:r>
        <w:pict>
          <v:rect id="_x0000_i2091" style="width:0;height:1.5pt" o:hralign="center" o:hrstd="t" o:hr="t" fillcolor="#a0a0a0" stroked="f"/>
        </w:pict>
      </w:r>
    </w:p>
    <w:p w:rsidR="00DB41AB" w:rsidRDefault="00DB41AB" w:rsidP="00887BBD">
      <w:pPr>
        <w:pStyle w:val="Definition"/>
        <w:divId w:val="468866702"/>
      </w:pPr>
      <w:r>
        <w:t>Satz 3.2.121 – Asymptotische Stabilität</w:t>
      </w:r>
    </w:p>
    <w:p w:rsidR="00DB41AB" w:rsidRDefault="00DB41AB">
      <w:pPr>
        <w:pStyle w:val="StandardWeb"/>
        <w:divId w:val="468866702"/>
      </w:pPr>
      <w:r>
        <w:t>Gilt zusätzlich</w:t>
      </w:r>
    </w:p>
    <w:p w:rsidR="00DB41AB" w:rsidRDefault="009861C3" w:rsidP="004975F9">
      <w:pPr>
        <w:pStyle w:val="Formel"/>
        <w:divId w:val="468866702"/>
      </w:pPr>
      <m:oMath>
        <m:acc>
          <m:accPr>
            <m:chr m:val="̇"/>
            <m:ctrlPr>
              <w:rPr>
                <w:rStyle w:val="katex-mathml"/>
              </w:rPr>
            </m:ctrlPr>
          </m:accPr>
          <m:e>
            <m:r>
              <w:rPr>
                <w:rStyle w:val="katex-mathml"/>
              </w:rPr>
              <m:t>V</m:t>
            </m:r>
          </m:e>
        </m:acc>
        <m:r>
          <w:rPr>
            <w:rStyle w:val="katex-mathml"/>
          </w:rPr>
          <m:t>&lt;0,</m:t>
        </m:r>
      </m:oMath>
      <w:r w:rsidR="00EB6022">
        <w:rPr>
          <w:rStyle w:val="mord"/>
        </w:rPr>
        <w:t xml:space="preserve"> </w:t>
      </w:r>
      <w:r w:rsidR="00EB6022">
        <w:rPr>
          <w:rStyle w:val="mord"/>
        </w:rPr>
        <w:tab/>
      </w:r>
      <w:r w:rsidR="00DB41AB" w:rsidRPr="000128A9">
        <w:t xml:space="preserve">(3.2969) </w:t>
      </w:r>
    </w:p>
    <w:p w:rsidR="00DB41AB" w:rsidRDefault="00DB41AB">
      <w:pPr>
        <w:pStyle w:val="StandardWeb"/>
        <w:divId w:val="468866702"/>
      </w:pPr>
      <w:r>
        <w:t>so ist das Gleichgewicht asymptotisch stabil [111].</w:t>
      </w:r>
    </w:p>
    <w:p w:rsidR="00DB41AB" w:rsidRDefault="009861C3">
      <w:pPr>
        <w:divId w:val="468866702"/>
      </w:pPr>
      <w:r>
        <w:pict>
          <v:rect id="_x0000_i2092" style="width:0;height:1.5pt" o:hralign="center" o:hrstd="t" o:hr="t" fillcolor="#a0a0a0" stroked="f"/>
        </w:pict>
      </w:r>
    </w:p>
    <w:p w:rsidR="00DB41AB" w:rsidRDefault="00DB41AB" w:rsidP="00887BBD">
      <w:pPr>
        <w:pStyle w:val="Definition"/>
        <w:divId w:val="468866702"/>
      </w:pPr>
      <w:r>
        <w:t>Satz 3.2.122 – Globale asymptotische Stabilität</w:t>
      </w:r>
    </w:p>
    <w:p w:rsidR="00DB41AB" w:rsidRDefault="00DB41AB">
      <w:pPr>
        <w:pStyle w:val="StandardWeb"/>
        <w:divId w:val="468866702"/>
      </w:pPr>
      <w:r>
        <w:t xml:space="preserve">Ist </w:t>
      </w:r>
      <w:r>
        <w:rPr>
          <w:rStyle w:val="katex-mathml"/>
        </w:rPr>
        <w:t>VV</w:t>
      </w:r>
      <w:r>
        <w:rPr>
          <w:rStyle w:val="mord"/>
        </w:rPr>
        <w:t>V</w:t>
      </w:r>
      <w:r>
        <w:t xml:space="preserve"> zusätzlich radial unbeschränkt, folgt</w:t>
      </w:r>
    </w:p>
    <w:p w:rsidR="00DB41AB" w:rsidRDefault="00EB6022" w:rsidP="004975F9">
      <w:pPr>
        <w:pStyle w:val="Formel"/>
        <w:divId w:val="841243427"/>
      </w:pPr>
      <m:oMath>
        <m:r>
          <w:rPr>
            <w:rStyle w:val="mclose"/>
          </w:rPr>
          <m:t>V&gt;0, </m:t>
        </m:r>
        <m:acc>
          <m:accPr>
            <m:chr m:val="̇"/>
            <m:ctrlPr>
              <w:rPr>
                <w:rStyle w:val="mclose"/>
              </w:rPr>
            </m:ctrlPr>
          </m:accPr>
          <m:e>
            <m:r>
              <w:rPr>
                <w:rStyle w:val="mclose"/>
              </w:rPr>
              <m:t>V</m:t>
            </m:r>
          </m:e>
        </m:acc>
        <m:r>
          <w:rPr>
            <w:rStyle w:val="mclose"/>
          </w:rPr>
          <m:t>&lt;0, V→∞⟹</m:t>
        </m:r>
        <m:r>
          <m:rPr>
            <m:nor/>
          </m:rPr>
          <w:rPr>
            <w:rStyle w:val="mclose"/>
            <w:i w:val="0"/>
          </w:rPr>
          <m:t>globale asymptotische Stabilität</m:t>
        </m:r>
      </m:oMath>
      <w:r>
        <w:rPr>
          <w:rStyle w:val="mclose"/>
        </w:rPr>
        <w:tab/>
      </w:r>
      <w:r>
        <w:rPr>
          <w:rStyle w:val="mord"/>
        </w:rPr>
        <w:t>(3.2970)</w:t>
      </w:r>
    </w:p>
    <w:p w:rsidR="00DB41AB" w:rsidRDefault="009861C3">
      <w:pPr>
        <w:divId w:val="468866702"/>
      </w:pPr>
      <w:r>
        <w:pict>
          <v:rect id="_x0000_i2093" style="width:0;height:1.5pt" o:hralign="center" o:hrstd="t" o:hr="t" fillcolor="#a0a0a0" stroked="f"/>
        </w:pict>
      </w:r>
    </w:p>
    <w:p w:rsidR="00DB41AB" w:rsidRDefault="00DB41AB" w:rsidP="00EB6022">
      <w:pPr>
        <w:pStyle w:val="berschrift4"/>
        <w:divId w:val="468866702"/>
      </w:pPr>
      <w:r>
        <w:t>3.2.37.3 LaSalle-Invarianzprinzip</w:t>
      </w:r>
    </w:p>
    <w:p w:rsidR="00DB41AB" w:rsidRDefault="00DB41AB">
      <w:pPr>
        <w:pStyle w:val="StandardWeb"/>
        <w:divId w:val="468866702"/>
      </w:pPr>
      <w:r>
        <w:t xml:space="preserve">Die Forderung </w:t>
      </w:r>
      <m:oMath>
        <m:acc>
          <m:accPr>
            <m:chr m:val="̇"/>
            <m:ctrlPr>
              <w:rPr>
                <w:rStyle w:val="katex-mathml"/>
                <w:rFonts w:ascii="Cambria Math" w:hAnsi="Cambria Math"/>
              </w:rPr>
            </m:ctrlPr>
          </m:accPr>
          <m:e>
            <m:r>
              <w:rPr>
                <w:rStyle w:val="katex-mathml"/>
                <w:rFonts w:ascii="Cambria Math" w:hAnsi="Cambria Math"/>
              </w:rPr>
              <m:t>V</m:t>
            </m:r>
          </m:e>
        </m:acc>
        <m:r>
          <w:rPr>
            <w:rStyle w:val="katex-mathml"/>
            <w:rFonts w:ascii="Cambria Math" w:hAnsi="Cambria Math"/>
          </w:rPr>
          <m:t>&lt;0</m:t>
        </m:r>
      </m:oMath>
      <w:r>
        <w:t xml:space="preserve"> ist häufig zu streng. Viele reale Systeme besitzen Bereiche, in denen </w:t>
      </w:r>
      <m:oMath>
        <m:acc>
          <m:accPr>
            <m:chr m:val="̇"/>
            <m:ctrlPr>
              <w:rPr>
                <w:rStyle w:val="katex-mathml"/>
                <w:rFonts w:ascii="Cambria Math" w:hAnsi="Cambria Math"/>
              </w:rPr>
            </m:ctrlPr>
          </m:accPr>
          <m:e>
            <m:r>
              <w:rPr>
                <w:rStyle w:val="katex-mathml"/>
                <w:rFonts w:ascii="Cambria Math" w:hAnsi="Cambria Math"/>
              </w:rPr>
              <m:t>V</m:t>
            </m:r>
          </m:e>
        </m:acc>
        <m:r>
          <w:rPr>
            <w:rStyle w:val="katex-mathml"/>
            <w:rFonts w:ascii="Cambria Math" w:hAnsi="Cambria Math"/>
          </w:rPr>
          <m:t>=0</m:t>
        </m:r>
      </m:oMath>
      <w:r>
        <w:t xml:space="preserve"> gilt. Das LaSalle-Invarianzprinzip erweitert deshalb die direkte Lyapunov-Methode [111].</w:t>
      </w:r>
    </w:p>
    <w:p w:rsidR="00DB41AB" w:rsidRDefault="00DB41AB" w:rsidP="001D6D55">
      <w:pPr>
        <w:pStyle w:val="Definition"/>
        <w:divId w:val="468866702"/>
      </w:pPr>
      <w:r>
        <w:t>Definition 3.2.575 – Invariante Menge</w:t>
      </w:r>
    </w:p>
    <w:p w:rsidR="00DB41AB" w:rsidRDefault="00DB41AB">
      <w:pPr>
        <w:pStyle w:val="StandardWeb"/>
        <w:divId w:val="468866702"/>
      </w:pPr>
      <w:r>
        <w:t>Eine Menge</w:t>
      </w:r>
    </w:p>
    <w:p w:rsidR="00DB41AB" w:rsidRDefault="00EB6022">
      <w:pPr>
        <w:divId w:val="468866702"/>
      </w:pPr>
      <m:oMath>
        <m:r>
          <w:rPr>
            <w:rStyle w:val="katex-mathml"/>
            <w:rFonts w:ascii="Cambria Math" w:hAnsi="Cambria Math"/>
          </w:rPr>
          <m:t xml:space="preserve">M </m:t>
        </m:r>
        <m:r>
          <m:rPr>
            <m:sty m:val="p"/>
          </m:rPr>
          <w:rPr>
            <w:rStyle w:val="katex-mathml"/>
            <w:rFonts w:ascii="Cambria Math" w:hAnsi="Cambria Math"/>
          </w:rPr>
          <m:t>⊆</m:t>
        </m:r>
        <m:r>
          <w:rPr>
            <w:rStyle w:val="katex-mathml"/>
            <w:rFonts w:ascii="Cambria Math" w:hAnsi="Cambria Math"/>
          </w:rPr>
          <m:t>X</m:t>
        </m:r>
      </m:oMath>
      <w:r>
        <w:rPr>
          <w:rStyle w:val="mord"/>
        </w:rPr>
        <w:t xml:space="preserve"> </w:t>
      </w:r>
      <w:r>
        <w:rPr>
          <w:rStyle w:val="mord"/>
        </w:rPr>
        <w:tab/>
      </w:r>
      <w:r w:rsidR="00DB41AB" w:rsidRPr="000128A9">
        <w:rPr>
          <w:rFonts w:ascii="Cambria Math" w:hAnsi="Cambria Math"/>
          <w:i/>
        </w:rPr>
        <w:t xml:space="preserve">(3.2971) </w:t>
      </w:r>
    </w:p>
    <w:p w:rsidR="00DB41AB" w:rsidRDefault="00DB41AB">
      <w:pPr>
        <w:pStyle w:val="StandardWeb"/>
        <w:divId w:val="468866702"/>
      </w:pPr>
      <w:r>
        <w:t xml:space="preserve">heißt invariant, wenn jede Trajektorie, die in </w:t>
      </w:r>
      <m:oMath>
        <m:r>
          <w:rPr>
            <w:rStyle w:val="katex-mathml"/>
            <w:rFonts w:ascii="Cambria Math" w:hAnsi="Cambria Math"/>
          </w:rPr>
          <m:t>M</m:t>
        </m:r>
      </m:oMath>
      <w:r>
        <w:t xml:space="preserve"> startet, vollständig in </w:t>
      </w:r>
      <m:oMath>
        <m:r>
          <w:rPr>
            <w:rStyle w:val="katex-mathml"/>
            <w:rFonts w:ascii="Cambria Math" w:hAnsi="Cambria Math"/>
          </w:rPr>
          <m:t>M</m:t>
        </m:r>
      </m:oMath>
      <w:r>
        <w:t xml:space="preserve"> verbleibt.</w:t>
      </w:r>
    </w:p>
    <w:p w:rsidR="00DB41AB" w:rsidRDefault="009861C3">
      <w:pPr>
        <w:divId w:val="468866702"/>
      </w:pPr>
      <w:r>
        <w:pict>
          <v:rect id="_x0000_i2094" style="width:0;height:1.5pt" o:hralign="center" o:hrstd="t" o:hr="t" fillcolor="#a0a0a0" stroked="f"/>
        </w:pict>
      </w:r>
    </w:p>
    <w:p w:rsidR="00DB41AB" w:rsidRDefault="00DB41AB" w:rsidP="00887BBD">
      <w:pPr>
        <w:pStyle w:val="Definition"/>
        <w:divId w:val="468866702"/>
      </w:pPr>
      <w:r>
        <w:t>Satz 3.2.123 – LaSalle-Invarianz</w:t>
      </w:r>
    </w:p>
    <w:p w:rsidR="00DB41AB" w:rsidRDefault="00DB41AB">
      <w:pPr>
        <w:pStyle w:val="StandardWeb"/>
        <w:divId w:val="468866702"/>
      </w:pPr>
      <w:r>
        <w:t>Besitzt ein System eine Lyapunov-Funktion mit</w:t>
      </w:r>
    </w:p>
    <w:p w:rsidR="00DB41AB" w:rsidRDefault="009861C3" w:rsidP="004975F9">
      <w:pPr>
        <w:pStyle w:val="Formel"/>
        <w:divId w:val="468866702"/>
      </w:pPr>
      <m:oMath>
        <m:acc>
          <m:accPr>
            <m:chr m:val="̇"/>
            <m:ctrlPr>
              <w:rPr>
                <w:rStyle w:val="katex-mathml"/>
              </w:rPr>
            </m:ctrlPr>
          </m:accPr>
          <m:e>
            <m:r>
              <w:rPr>
                <w:rStyle w:val="katex-mathml"/>
              </w:rPr>
              <m:t>V</m:t>
            </m:r>
          </m:e>
        </m:acc>
        <m:r>
          <w:rPr>
            <w:rStyle w:val="katex-mathml"/>
          </w:rPr>
          <m:t>≤0,</m:t>
        </m:r>
      </m:oMath>
      <w:r w:rsidR="00EB6022">
        <w:rPr>
          <w:rStyle w:val="mord"/>
        </w:rPr>
        <w:t xml:space="preserve"> </w:t>
      </w:r>
      <w:r w:rsidR="00EB6022">
        <w:rPr>
          <w:rStyle w:val="mord"/>
        </w:rPr>
        <w:tab/>
      </w:r>
      <w:r w:rsidR="00DB41AB" w:rsidRPr="000128A9">
        <w:t xml:space="preserve">(3.2972) </w:t>
      </w:r>
    </w:p>
    <w:p w:rsidR="00DB41AB" w:rsidRDefault="00DB41AB">
      <w:pPr>
        <w:pStyle w:val="StandardWeb"/>
        <w:divId w:val="468866702"/>
      </w:pPr>
      <w:r>
        <w:lastRenderedPageBreak/>
        <w:t>so konvergieren alle Trajektorien gegen die größte invariante Teilmenge der Menge</w:t>
      </w:r>
    </w:p>
    <w:p w:rsidR="00DB41AB" w:rsidRDefault="00EB6022" w:rsidP="004975F9">
      <w:pPr>
        <w:pStyle w:val="Formel"/>
        <w:divId w:val="468866702"/>
      </w:pPr>
      <m:oMath>
        <m:r>
          <m:rPr>
            <m:lit/>
          </m:rPr>
          <w:rPr>
            <w:rStyle w:val="katex-mathml"/>
          </w:rPr>
          <m:t>{</m:t>
        </m:r>
        <m:r>
          <w:rPr>
            <w:rStyle w:val="katex-mathml"/>
          </w:rPr>
          <m:t>x|</m:t>
        </m:r>
        <m:acc>
          <m:accPr>
            <m:chr m:val="̇"/>
            <m:ctrlPr>
              <w:rPr>
                <w:rStyle w:val="katex-mathml"/>
              </w:rPr>
            </m:ctrlPr>
          </m:accPr>
          <m:e>
            <m:r>
              <w:rPr>
                <w:rStyle w:val="katex-mathml"/>
              </w:rPr>
              <m:t>V</m:t>
            </m:r>
          </m:e>
        </m:acc>
        <m:r>
          <w:rPr>
            <w:rStyle w:val="katex-mathml"/>
          </w:rPr>
          <m:t>=0</m:t>
        </m:r>
        <m:r>
          <m:rPr>
            <m:lit/>
          </m:rPr>
          <w:rPr>
            <w:rStyle w:val="katex-mathml"/>
          </w:rPr>
          <m:t>}</m:t>
        </m:r>
        <m:r>
          <w:rPr>
            <w:rStyle w:val="katex-mathml"/>
          </w:rPr>
          <m:t>.</m:t>
        </m:r>
      </m:oMath>
      <w:r>
        <w:rPr>
          <w:rStyle w:val="katex-mathml"/>
        </w:rPr>
        <w:tab/>
      </w:r>
      <w:r w:rsidR="00DB41AB" w:rsidRPr="000128A9">
        <w:t xml:space="preserve">(3.2973) </w:t>
      </w:r>
    </w:p>
    <w:p w:rsidR="00DB41AB" w:rsidRDefault="00DB41AB">
      <w:pPr>
        <w:pStyle w:val="StandardWeb"/>
        <w:divId w:val="468866702"/>
      </w:pPr>
      <w:r>
        <w:t>Diese Aussage erweitert die klassische Lyapunov-Theorie auf Systeme mit semidefiniter Ableitung [111].</w:t>
      </w:r>
    </w:p>
    <w:p w:rsidR="00DB41AB" w:rsidRDefault="009861C3">
      <w:pPr>
        <w:divId w:val="468866702"/>
      </w:pPr>
      <w:r>
        <w:pict>
          <v:rect id="_x0000_i2095" style="width:0;height:1.5pt" o:hralign="center" o:hrstd="t" o:hr="t" fillcolor="#a0a0a0" stroked="f"/>
        </w:pict>
      </w:r>
    </w:p>
    <w:p w:rsidR="00DB41AB" w:rsidRDefault="00DB41AB" w:rsidP="00EB6022">
      <w:pPr>
        <w:pStyle w:val="berschrift4"/>
        <w:divId w:val="468866702"/>
      </w:pPr>
      <w:r>
        <w:t>3.2.37.4 Funktionale Lyapunov-Theorie des FRZK</w:t>
      </w:r>
    </w:p>
    <w:p w:rsidR="00DB41AB" w:rsidRDefault="00DB41AB">
      <w:pPr>
        <w:pStyle w:val="StandardWeb"/>
        <w:divId w:val="468866702"/>
      </w:pPr>
      <w:r>
        <w:t>Die folgenden Definitionen stellen Eigenentwicklungen des Funktionalen Raum-Zeit-Kohärenzsystems dar.</w:t>
      </w:r>
    </w:p>
    <w:p w:rsidR="00DB41AB" w:rsidRDefault="00DB41AB" w:rsidP="001D6D55">
      <w:pPr>
        <w:pStyle w:val="Definition"/>
        <w:divId w:val="468866702"/>
      </w:pPr>
      <w:r>
        <w:t>Definition 3.2.576 – Funktionale Lyapunov-Funktion</w:t>
      </w:r>
    </w:p>
    <w:p w:rsidR="00DB41AB" w:rsidRDefault="00DB41AB">
      <w:pPr>
        <w:pStyle w:val="StandardWeb"/>
        <w:divId w:val="468866702"/>
      </w:pPr>
      <w:r>
        <w:t>Eine funktionale Lyapunov-Funktion</w:t>
      </w:r>
    </w:p>
    <w:p w:rsidR="00DB41AB" w:rsidRDefault="009861C3" w:rsidP="004975F9">
      <w:pPr>
        <w:pStyle w:val="Formel"/>
        <w:divId w:val="468866702"/>
      </w:pPr>
      <m:oMath>
        <m:sSub>
          <m:sSubPr>
            <m:ctrlPr>
              <w:rPr>
                <w:rStyle w:val="katex-mathml"/>
                <w:i w:val="0"/>
              </w:rPr>
            </m:ctrlPr>
          </m:sSubPr>
          <m:e>
            <m:r>
              <w:rPr>
                <w:rStyle w:val="katex-mathml"/>
              </w:rPr>
              <m:t>V</m:t>
            </m:r>
          </m:e>
          <m:sub>
            <m:r>
              <w:rPr>
                <w:rStyle w:val="katex-mathml"/>
              </w:rPr>
              <m:t>F</m:t>
            </m:r>
          </m:sub>
        </m:sSub>
        <m:d>
          <m:dPr>
            <m:ctrlPr>
              <w:rPr>
                <w:rStyle w:val="katex-mathml"/>
                <w:i w:val="0"/>
              </w:rPr>
            </m:ctrlPr>
          </m:dPr>
          <m:e>
            <m:r>
              <w:rPr>
                <w:rStyle w:val="katex-mathml"/>
              </w:rPr>
              <m:t>z</m:t>
            </m:r>
          </m:e>
        </m:d>
      </m:oMath>
      <w:r w:rsidR="00EB6022">
        <w:rPr>
          <w:rStyle w:val="mord"/>
        </w:rPr>
        <w:t xml:space="preserve"> </w:t>
      </w:r>
      <w:r w:rsidR="00EB6022">
        <w:rPr>
          <w:rStyle w:val="mord"/>
        </w:rPr>
        <w:tab/>
      </w:r>
      <w:r w:rsidR="00DB41AB" w:rsidRPr="000128A9">
        <w:t xml:space="preserve">(3.2974) </w:t>
      </w:r>
    </w:p>
    <w:p w:rsidR="00DB41AB" w:rsidRDefault="00DB41AB">
      <w:pPr>
        <w:pStyle w:val="StandardWeb"/>
        <w:divId w:val="468866702"/>
      </w:pPr>
      <w:r>
        <w:t>ordnet jedem funktionalen Zustand einen Kohärenzwert zu.</w:t>
      </w:r>
    </w:p>
    <w:p w:rsidR="00DB41AB" w:rsidRDefault="009861C3">
      <w:pPr>
        <w:divId w:val="468866702"/>
      </w:pPr>
      <w:r>
        <w:pict>
          <v:rect id="_x0000_i2096" style="width:0;height:1.5pt" o:hralign="center" o:hrstd="t" o:hr="t" fillcolor="#a0a0a0" stroked="f"/>
        </w:pict>
      </w:r>
    </w:p>
    <w:p w:rsidR="00DB41AB" w:rsidRDefault="00DB41AB" w:rsidP="001D6D55">
      <w:pPr>
        <w:pStyle w:val="Definition"/>
        <w:divId w:val="468866702"/>
      </w:pPr>
      <w:r>
        <w:t>Definition 3.2.577 – Funktionale Stabilität</w:t>
      </w:r>
    </w:p>
    <w:p w:rsidR="00DB41AB" w:rsidRDefault="00DB41AB">
      <w:pPr>
        <w:pStyle w:val="StandardWeb"/>
        <w:divId w:val="468866702"/>
      </w:pPr>
      <w:r>
        <w:t>Ein funktionaler Zustand heißt stabil, wenn</w:t>
      </w:r>
    </w:p>
    <w:p w:rsidR="00DB41AB" w:rsidRDefault="009861C3" w:rsidP="004975F9">
      <w:pPr>
        <w:pStyle w:val="Formel"/>
        <w:divId w:val="468866702"/>
      </w:pPr>
      <m:oMath>
        <m:acc>
          <m:accPr>
            <m:chr m:val="̇"/>
            <m:ctrlPr>
              <w:rPr>
                <w:rStyle w:val="katex-mathml"/>
              </w:rPr>
            </m:ctrlPr>
          </m:accPr>
          <m:e>
            <m:sSub>
              <m:sSubPr>
                <m:ctrlPr>
                  <w:rPr>
                    <w:rStyle w:val="katex-mathml"/>
                    <w:i w:val="0"/>
                  </w:rPr>
                </m:ctrlPr>
              </m:sSubPr>
              <m:e>
                <m:r>
                  <w:rPr>
                    <w:rStyle w:val="katex-mathml"/>
                  </w:rPr>
                  <m:t>V</m:t>
                </m:r>
                <m:ctrlPr>
                  <w:rPr>
                    <w:rStyle w:val="katex-mathml"/>
                  </w:rPr>
                </m:ctrlPr>
              </m:e>
              <m:sub>
                <m:r>
                  <w:rPr>
                    <w:rStyle w:val="katex-mathml"/>
                  </w:rPr>
                  <m:t>F</m:t>
                </m:r>
              </m:sub>
            </m:sSub>
          </m:e>
        </m:acc>
        <m:r>
          <w:rPr>
            <w:rStyle w:val="katex-mathml"/>
          </w:rPr>
          <m:t>≤0.</m:t>
        </m:r>
      </m:oMath>
      <w:r w:rsidR="00EB6022">
        <w:rPr>
          <w:rStyle w:val="mord"/>
        </w:rPr>
        <w:t xml:space="preserve"> </w:t>
      </w:r>
      <w:r w:rsidR="00EB6022">
        <w:rPr>
          <w:rStyle w:val="mord"/>
        </w:rPr>
        <w:tab/>
      </w:r>
      <w:r w:rsidR="00DB41AB" w:rsidRPr="000128A9">
        <w:t xml:space="preserve">(3.2975) </w:t>
      </w:r>
    </w:p>
    <w:p w:rsidR="00DB41AB" w:rsidRDefault="009861C3">
      <w:pPr>
        <w:divId w:val="468866702"/>
      </w:pPr>
      <w:r>
        <w:pict>
          <v:rect id="_x0000_i2097" style="width:0;height:1.5pt" o:hralign="center" o:hrstd="t" o:hr="t" fillcolor="#a0a0a0" stroked="f"/>
        </w:pict>
      </w:r>
    </w:p>
    <w:p w:rsidR="00DB41AB" w:rsidRDefault="00DB41AB" w:rsidP="001D6D55">
      <w:pPr>
        <w:pStyle w:val="Definition"/>
        <w:divId w:val="468866702"/>
      </w:pPr>
      <w:r>
        <w:t>Definition 3.2.578 – Funktionale Attraktormenge</w:t>
      </w:r>
    </w:p>
    <w:p w:rsidR="00DB41AB" w:rsidRDefault="00DB41AB">
      <w:pPr>
        <w:pStyle w:val="StandardWeb"/>
        <w:divId w:val="468866702"/>
      </w:pPr>
      <w:r>
        <w:t>Die Menge</w:t>
      </w:r>
    </w:p>
    <w:p w:rsidR="00DB41AB" w:rsidRDefault="00EB6022" w:rsidP="004975F9">
      <w:pPr>
        <w:pStyle w:val="Formel"/>
        <w:divId w:val="468866702"/>
      </w:pPr>
      <m:oMath>
        <m:r>
          <w:rPr>
            <w:rStyle w:val="katex-mathml"/>
          </w:rPr>
          <m:t xml:space="preserve">A_F = </m:t>
        </m:r>
        <m:r>
          <m:rPr>
            <m:lit/>
          </m:rPr>
          <w:rPr>
            <w:rStyle w:val="katex-mathml"/>
          </w:rPr>
          <m:t>{</m:t>
        </m:r>
        <m:r>
          <w:rPr>
            <w:rStyle w:val="katex-mathml"/>
          </w:rPr>
          <m:t>z| ̇V_F=0</m:t>
        </m:r>
        <m:r>
          <m:rPr>
            <m:lit/>
          </m:rPr>
          <w:rPr>
            <w:rStyle w:val="katex-mathml"/>
          </w:rPr>
          <m:t>}</m:t>
        </m:r>
      </m:oMath>
      <w:r>
        <w:rPr>
          <w:rStyle w:val="mord"/>
        </w:rPr>
        <w:t xml:space="preserve"> </w:t>
      </w:r>
      <w:r>
        <w:rPr>
          <w:rStyle w:val="mord"/>
        </w:rPr>
        <w:tab/>
      </w:r>
      <w:r w:rsidR="00DB41AB" w:rsidRPr="000128A9">
        <w:t xml:space="preserve">(3.2976) </w:t>
      </w:r>
    </w:p>
    <w:p w:rsidR="00DB41AB" w:rsidRDefault="00DB41AB">
      <w:pPr>
        <w:pStyle w:val="StandardWeb"/>
        <w:divId w:val="468866702"/>
      </w:pPr>
      <w:r>
        <w:t>heißt funktionale Attraktormenge.</w:t>
      </w:r>
    </w:p>
    <w:p w:rsidR="00DB41AB" w:rsidRDefault="009861C3">
      <w:pPr>
        <w:divId w:val="468866702"/>
      </w:pPr>
      <w:r>
        <w:pict>
          <v:rect id="_x0000_i2098" style="width:0;height:1.5pt" o:hralign="center" o:hrstd="t" o:hr="t" fillcolor="#a0a0a0" stroked="f"/>
        </w:pict>
      </w:r>
    </w:p>
    <w:p w:rsidR="00DB41AB" w:rsidRDefault="00DB41AB" w:rsidP="001D6D55">
      <w:pPr>
        <w:pStyle w:val="Definition"/>
        <w:divId w:val="468866702"/>
      </w:pPr>
      <w:r>
        <w:t>Definition 3.2.579 – Funktionale globale Stabilität</w:t>
      </w:r>
    </w:p>
    <w:p w:rsidR="00DB41AB" w:rsidRDefault="00DB41AB">
      <w:pPr>
        <w:pStyle w:val="StandardWeb"/>
        <w:divId w:val="468866702"/>
      </w:pPr>
      <w:r>
        <w:t>Ein funktionales System heißt global stabil, wenn</w:t>
      </w:r>
    </w:p>
    <w:p w:rsidR="00DB41AB" w:rsidRDefault="009861C3" w:rsidP="004975F9">
      <w:pPr>
        <w:pStyle w:val="Formel"/>
        <w:divId w:val="468866702"/>
      </w:pPr>
      <m:oMath>
        <m:sSub>
          <m:sSubPr>
            <m:ctrlPr>
              <w:rPr>
                <w:rStyle w:val="katex-mathml"/>
                <w:i w:val="0"/>
              </w:rPr>
            </m:ctrlPr>
          </m:sSubPr>
          <m:e>
            <m:r>
              <w:rPr>
                <w:rStyle w:val="katex-mathml"/>
              </w:rPr>
              <m:t>V</m:t>
            </m:r>
          </m:e>
          <m:sub>
            <m:r>
              <w:rPr>
                <w:rStyle w:val="katex-mathml"/>
              </w:rPr>
              <m:t>F</m:t>
            </m:r>
          </m:sub>
        </m:sSub>
        <m:r>
          <w:rPr>
            <w:rStyle w:val="katex-mathml"/>
          </w:rPr>
          <m:t>→∞⟹</m:t>
        </m:r>
        <m:r>
          <m:rPr>
            <m:lit/>
          </m:rPr>
          <w:rPr>
            <w:rStyle w:val="katex-mathml"/>
          </w:rPr>
          <m:t>|</m:t>
        </m:r>
        <m:r>
          <w:rPr>
            <w:rStyle w:val="katex-mathml"/>
          </w:rPr>
          <m:t>z</m:t>
        </m:r>
        <m:r>
          <m:rPr>
            <m:lit/>
          </m:rPr>
          <w:rPr>
            <w:rStyle w:val="katex-mathml"/>
          </w:rPr>
          <m:t>|</m:t>
        </m:r>
        <m:r>
          <w:rPr>
            <w:rStyle w:val="katex-mathml"/>
          </w:rPr>
          <m:t>→∞.</m:t>
        </m:r>
      </m:oMath>
      <w:r w:rsidR="002D4FE6">
        <w:rPr>
          <w:rStyle w:val="mord"/>
        </w:rPr>
        <w:t xml:space="preserve"> </w:t>
      </w:r>
      <w:r w:rsidR="002D4FE6">
        <w:rPr>
          <w:rStyle w:val="mord"/>
        </w:rPr>
        <w:tab/>
      </w:r>
      <w:r w:rsidR="00DB41AB" w:rsidRPr="000128A9">
        <w:t xml:space="preserve">(3.2977) </w:t>
      </w:r>
    </w:p>
    <w:p w:rsidR="00DB41AB" w:rsidRDefault="00DB41AB">
      <w:pPr>
        <w:pStyle w:val="StandardWeb"/>
        <w:divId w:val="468866702"/>
      </w:pPr>
      <w:r>
        <w:t>und</w:t>
      </w:r>
    </w:p>
    <w:p w:rsidR="00DB41AB" w:rsidRDefault="009861C3" w:rsidP="004975F9">
      <w:pPr>
        <w:pStyle w:val="Formel"/>
        <w:divId w:val="468866702"/>
      </w:pPr>
      <m:oMath>
        <m:acc>
          <m:accPr>
            <m:chr m:val="̇"/>
            <m:ctrlPr>
              <w:rPr>
                <w:rStyle w:val="katex-mathml"/>
              </w:rPr>
            </m:ctrlPr>
          </m:accPr>
          <m:e>
            <m:sSub>
              <m:sSubPr>
                <m:ctrlPr>
                  <w:rPr>
                    <w:rStyle w:val="katex-mathml"/>
                    <w:i w:val="0"/>
                  </w:rPr>
                </m:ctrlPr>
              </m:sSubPr>
              <m:e>
                <m:r>
                  <w:rPr>
                    <w:rStyle w:val="katex-mathml"/>
                  </w:rPr>
                  <m:t>V</m:t>
                </m:r>
                <m:ctrlPr>
                  <w:rPr>
                    <w:rStyle w:val="katex-mathml"/>
                  </w:rPr>
                </m:ctrlPr>
              </m:e>
              <m:sub>
                <m:r>
                  <w:rPr>
                    <w:rStyle w:val="katex-mathml"/>
                  </w:rPr>
                  <m:t>F</m:t>
                </m:r>
              </m:sub>
            </m:sSub>
          </m:e>
        </m:acc>
        <m:r>
          <w:rPr>
            <w:rStyle w:val="katex-mathml"/>
          </w:rPr>
          <m:t>&lt;0</m:t>
        </m:r>
      </m:oMath>
      <w:r w:rsidR="002D4FE6">
        <w:rPr>
          <w:rStyle w:val="mord"/>
        </w:rPr>
        <w:t xml:space="preserve"> </w:t>
      </w:r>
      <w:r w:rsidR="002D4FE6">
        <w:rPr>
          <w:rStyle w:val="mord"/>
        </w:rPr>
        <w:tab/>
      </w:r>
      <w:r w:rsidR="00DB41AB" w:rsidRPr="000128A9">
        <w:t xml:space="preserve">(3.2978) </w:t>
      </w:r>
    </w:p>
    <w:p w:rsidR="00DB41AB" w:rsidRDefault="00DB41AB">
      <w:pPr>
        <w:pStyle w:val="StandardWeb"/>
        <w:divId w:val="468866702"/>
      </w:pPr>
      <w:r>
        <w:t>gelten.</w:t>
      </w:r>
    </w:p>
    <w:p w:rsidR="00DB41AB" w:rsidRDefault="009861C3">
      <w:pPr>
        <w:divId w:val="468866702"/>
      </w:pPr>
      <w:r>
        <w:pict>
          <v:rect id="_x0000_i2099" style="width:0;height:1.5pt" o:hralign="center" o:hrstd="t" o:hr="t" fillcolor="#a0a0a0" stroked="f"/>
        </w:pict>
      </w:r>
    </w:p>
    <w:p w:rsidR="00DB41AB" w:rsidRDefault="00DB41AB" w:rsidP="00887BBD">
      <w:pPr>
        <w:pStyle w:val="Definition"/>
        <w:divId w:val="468866702"/>
      </w:pPr>
      <w:r>
        <w:t>Satz 3.2.124 – Funktionales Lyapunov-Kriterium</w:t>
      </w:r>
    </w:p>
    <w:p w:rsidR="00DB41AB" w:rsidRDefault="00DB41AB">
      <w:pPr>
        <w:pStyle w:val="StandardWeb"/>
        <w:divId w:val="468866702"/>
      </w:pPr>
      <w:r>
        <w:t>Besitzt ein FRZK-Modell eine funktionale Lyapunov-Funktion, welche positiv definit, radial unbeschränkt und entlang aller funktionalen Trajektorien streng monoton fallend ist, so ist das Modell strukturell global asymptotisch stabil.</w:t>
      </w:r>
    </w:p>
    <w:p w:rsidR="00DB41AB" w:rsidRDefault="00DB41AB">
      <w:pPr>
        <w:pStyle w:val="StandardWeb"/>
        <w:divId w:val="468866702"/>
      </w:pPr>
      <w:r>
        <w:t>Diese Aussage stellt eine Eigenentwicklung des FRZK dar. Ihre empirische Überprüfung erfolgt erst nach Einführung der vollständigen funktionalen Operatorstruktur in den folgenden Kapiteln.</w:t>
      </w:r>
    </w:p>
    <w:p w:rsidR="00DB41AB" w:rsidRDefault="009861C3">
      <w:pPr>
        <w:divId w:val="468866702"/>
      </w:pPr>
      <w:r>
        <w:pict>
          <v:rect id="_x0000_i2100" style="width:0;height:1.5pt" o:hralign="center" o:hrstd="t" o:hr="t" fillcolor="#a0a0a0" stroked="f"/>
        </w:pict>
      </w:r>
    </w:p>
    <w:p w:rsidR="00DB41AB" w:rsidRDefault="00DB41AB" w:rsidP="002D4FE6">
      <w:pPr>
        <w:pStyle w:val="berschrift4"/>
        <w:divId w:val="468866702"/>
      </w:pPr>
      <w:r>
        <w:t>3.2.37.5 Methodologische und didaktische Betrachtungen</w:t>
      </w:r>
    </w:p>
    <w:p w:rsidR="00DB41AB" w:rsidRDefault="00DB41AB">
      <w:pPr>
        <w:pStyle w:val="StandardWeb"/>
        <w:divId w:val="468866702"/>
      </w:pPr>
      <w:r>
        <w:t>Die direkte Lyapunov-Methode bildet einen zentralen Abschluss der klassischen Stabilitätstheorie. Sie ermöglicht Stabilitätsaussagen, ohne die Lösungen eines dynamischen Systems explizit bestimmen zu müssen. Dadurch besitzt sie sowohl theoretisch als auch praktisch eine herausragende Bedeutung für die Analyse komplexer Systeme [111].</w:t>
      </w:r>
    </w:p>
    <w:p w:rsidR="00DB41AB" w:rsidRDefault="00DB41AB">
      <w:pPr>
        <w:pStyle w:val="StandardWeb"/>
        <w:divId w:val="468866702"/>
      </w:pPr>
      <w:r>
        <w:t>Methodologisch zeigt sich erneut die Trennung zwischen mathematischer Struktur und empirischer Interpretation. Eine Lyapunov-Funktion ist zunächst ausschließlich ein mathematisches Hilfsmittel. Erst wenn sie mit physikalischen, biologischen oder funktionalen Größen verknüpft wird, erhält sie eine konkrete inhaltliche Bedeutung. Im FRZK wird diese Rolle von der funktionalen Lyapunov-Funktion übernommen, deren Interpretation jedoch erst nach der vollständigen Definition der funktionalen Operatoren möglich ist.</w:t>
      </w:r>
    </w:p>
    <w:p w:rsidR="00DB41AB" w:rsidRDefault="00DB41AB">
      <w:pPr>
        <w:pStyle w:val="StandardWeb"/>
        <w:divId w:val="468866702"/>
      </w:pPr>
      <w:r>
        <w:t>Didaktisch lässt sich die Idee einer Lyapunov-Funktion mit einer Kugel in einer Landschaft veranschaulichen. Befindet sich die Kugel in einem Tal, so nimmt ihre potenzielle Energie bei jeder Bewegung in Richtung des Talbodens ab. Das Tal entspricht dabei einer stabilen Attraktorstruktur, während die Höhe der Landschaft durch die Lyapunov-Funktion beschrieben wird. Diese geometrische Interpretation erleichtert den Zugang zur abstrakten Stabilitätstheorie erheblich.</w:t>
      </w:r>
    </w:p>
    <w:p w:rsidR="00DB41AB" w:rsidRDefault="009861C3">
      <w:pPr>
        <w:divId w:val="468866702"/>
      </w:pPr>
      <w:r>
        <w:pict>
          <v:rect id="_x0000_i2101" style="width:0;height:1.5pt" o:hralign="center" o:hrstd="t" o:hr="t" fillcolor="#a0a0a0" stroked="f"/>
        </w:pict>
      </w:r>
    </w:p>
    <w:p w:rsidR="00DB41AB" w:rsidRDefault="00DB41AB">
      <w:pPr>
        <w:pStyle w:val="berschrift3"/>
        <w:divId w:val="468866702"/>
      </w:pPr>
      <w:r>
        <w:t>Fortführungsstand</w:t>
      </w:r>
    </w:p>
    <w:p w:rsidR="00DB41AB" w:rsidRDefault="00DB41AB" w:rsidP="002E78E4">
      <w:pPr>
        <w:numPr>
          <w:ilvl w:val="0"/>
          <w:numId w:val="11"/>
        </w:numPr>
        <w:spacing w:before="100" w:beforeAutospacing="1" w:after="100" w:afterAutospacing="1"/>
        <w:divId w:val="468866702"/>
      </w:pPr>
      <w:r>
        <w:t xml:space="preserve">letzte Definition: </w:t>
      </w:r>
      <w:r>
        <w:rPr>
          <w:rStyle w:val="Fett"/>
        </w:rPr>
        <w:t>3.2.579</w:t>
      </w:r>
      <w:r>
        <w:t xml:space="preserve"> </w:t>
      </w:r>
    </w:p>
    <w:p w:rsidR="00DB41AB" w:rsidRDefault="00DB41AB" w:rsidP="002E78E4">
      <w:pPr>
        <w:numPr>
          <w:ilvl w:val="0"/>
          <w:numId w:val="11"/>
        </w:numPr>
        <w:spacing w:before="100" w:beforeAutospacing="1" w:after="100" w:afterAutospacing="1"/>
        <w:divId w:val="468866702"/>
      </w:pPr>
      <w:r>
        <w:lastRenderedPageBreak/>
        <w:t xml:space="preserve">nächste Definition: </w:t>
      </w:r>
      <w:r>
        <w:rPr>
          <w:rStyle w:val="Fett"/>
        </w:rPr>
        <w:t>3.2.580</w:t>
      </w:r>
      <w:r>
        <w:t xml:space="preserve"> </w:t>
      </w:r>
    </w:p>
    <w:p w:rsidR="00DB41AB" w:rsidRDefault="00DB41AB" w:rsidP="002E78E4">
      <w:pPr>
        <w:numPr>
          <w:ilvl w:val="0"/>
          <w:numId w:val="11"/>
        </w:numPr>
        <w:spacing w:before="100" w:beforeAutospacing="1" w:after="100" w:afterAutospacing="1"/>
        <w:divId w:val="468866702"/>
      </w:pPr>
      <w:r>
        <w:t xml:space="preserve">letzter Satz: </w:t>
      </w:r>
      <w:r>
        <w:rPr>
          <w:rStyle w:val="Fett"/>
        </w:rPr>
        <w:t>3.2.124</w:t>
      </w:r>
      <w:r>
        <w:t xml:space="preserve"> </w:t>
      </w:r>
    </w:p>
    <w:p w:rsidR="00DB41AB" w:rsidRDefault="00DB41AB" w:rsidP="002E78E4">
      <w:pPr>
        <w:numPr>
          <w:ilvl w:val="0"/>
          <w:numId w:val="11"/>
        </w:numPr>
        <w:spacing w:before="100" w:beforeAutospacing="1" w:after="100" w:afterAutospacing="1"/>
        <w:divId w:val="468866702"/>
      </w:pPr>
      <w:r>
        <w:t xml:space="preserve">nächster Satz: </w:t>
      </w:r>
      <w:r>
        <w:rPr>
          <w:rStyle w:val="Fett"/>
        </w:rPr>
        <w:t>3.2.125</w:t>
      </w:r>
      <w:r>
        <w:t xml:space="preserve"> </w:t>
      </w:r>
    </w:p>
    <w:p w:rsidR="00DB41AB" w:rsidRDefault="00DB41AB" w:rsidP="002E78E4">
      <w:pPr>
        <w:numPr>
          <w:ilvl w:val="0"/>
          <w:numId w:val="11"/>
        </w:numPr>
        <w:spacing w:before="100" w:beforeAutospacing="1" w:after="100" w:afterAutospacing="1"/>
        <w:divId w:val="468866702"/>
      </w:pPr>
      <w:r>
        <w:t xml:space="preserve">letzte Gleichung: </w:t>
      </w:r>
      <w:r w:rsidRPr="000128A9">
        <w:rPr>
          <w:rFonts w:ascii="Cambria Math" w:hAnsi="Cambria Math"/>
          <w:i/>
        </w:rPr>
        <w:t xml:space="preserve">(3.2978) </w:t>
      </w:r>
    </w:p>
    <w:p w:rsidR="00DB41AB" w:rsidRDefault="00DB41AB" w:rsidP="002E78E4">
      <w:pPr>
        <w:numPr>
          <w:ilvl w:val="0"/>
          <w:numId w:val="11"/>
        </w:numPr>
        <w:spacing w:before="100" w:beforeAutospacing="1" w:after="100" w:afterAutospacing="1"/>
        <w:divId w:val="468866702"/>
      </w:pPr>
      <w:r>
        <w:t xml:space="preserve">nächste Gleichung: </w:t>
      </w:r>
      <w:r w:rsidRPr="000128A9">
        <w:rPr>
          <w:rFonts w:ascii="Cambria Math" w:hAnsi="Cambria Math"/>
          <w:i/>
        </w:rPr>
        <w:t xml:space="preserve">(3.2979) </w:t>
      </w:r>
    </w:p>
    <w:p w:rsidR="00DB41AB" w:rsidRDefault="00DB41AB" w:rsidP="002E78E4">
      <w:pPr>
        <w:numPr>
          <w:ilvl w:val="0"/>
          <w:numId w:val="11"/>
        </w:numPr>
        <w:spacing w:before="100" w:beforeAutospacing="1" w:after="100" w:afterAutospacing="1"/>
        <w:divId w:val="468866702"/>
      </w:pPr>
      <w:r>
        <w:t xml:space="preserve">verwendete Literatur: </w:t>
      </w:r>
      <w:r>
        <w:rPr>
          <w:rStyle w:val="Fett"/>
        </w:rPr>
        <w:t>[111]</w:t>
      </w:r>
      <w:r>
        <w:t xml:space="preserve"> </w:t>
      </w:r>
    </w:p>
    <w:p w:rsidR="00DB41AB" w:rsidRDefault="00DB41AB" w:rsidP="002E78E4">
      <w:pPr>
        <w:numPr>
          <w:ilvl w:val="0"/>
          <w:numId w:val="11"/>
        </w:numPr>
        <w:spacing w:before="100" w:beforeAutospacing="1" w:after="100" w:afterAutospacing="1"/>
        <w:divId w:val="468866702"/>
      </w:pPr>
      <w:r>
        <w:t xml:space="preserve">nächste neue Literatur: </w:t>
      </w:r>
      <w:r>
        <w:rPr>
          <w:rStyle w:val="Fett"/>
        </w:rPr>
        <w:t>[112]</w:t>
      </w:r>
    </w:p>
    <w:p w:rsidR="00091DFE" w:rsidRDefault="00091DFE" w:rsidP="002D4FE6">
      <w:pPr>
        <w:pStyle w:val="berschrift3"/>
        <w:divId w:val="1319387586"/>
      </w:pPr>
      <w:r>
        <w:t>3.2.38 Kontraktive Abbildungen und Fixpunkttheorie</w:t>
      </w:r>
    </w:p>
    <w:p w:rsidR="00091DFE" w:rsidRDefault="00091DFE">
      <w:pPr>
        <w:pStyle w:val="StandardWeb"/>
        <w:divId w:val="1319387586"/>
      </w:pPr>
      <w:r>
        <w:t xml:space="preserve">Die bisher entwickelten Stabilitätsbegriffe beschreiben überwiegend kontinuierliche dynamische Systeme. In zahlreichen mathematischen Modellen entstehen Zustände jedoch durch wiederholte Anwendung einer Abbildung. Iterative Lösungsverfahren, numerische Algorithmen, rekursive Optimierungsverfahren sowie viele nichtlineare Gleichungssysteme beruhen auf dieser Idee. Die zentrale Frage lautet dabei, ob eine Folge von Iterationen gegen einen eindeutigen Grenzzustand konvergiert. Die mathematische Grundlage hierfür bildet die </w:t>
      </w:r>
      <w:r>
        <w:rPr>
          <w:rStyle w:val="Fett"/>
        </w:rPr>
        <w:t>Fixpunkttheorie</w:t>
      </w:r>
      <w:r>
        <w:t xml:space="preserve">, insbesondere der </w:t>
      </w:r>
      <w:r>
        <w:rPr>
          <w:rStyle w:val="Fett"/>
        </w:rPr>
        <w:t>Banachsche Fixpunktsatz</w:t>
      </w:r>
      <w:r>
        <w:t xml:space="preserve"> [112].</w:t>
      </w:r>
    </w:p>
    <w:p w:rsidR="00091DFE" w:rsidRDefault="00091DFE">
      <w:pPr>
        <w:pStyle w:val="StandardWeb"/>
        <w:divId w:val="1319387586"/>
      </w:pPr>
      <w:r>
        <w:t>Der grundlegende Gedanke besteht darin, dass eine Abbildung die Abstände zwischen Punkten verkleinert. Wird eine solche kontraktive Abbildung beliebig oft angewendet, so nähern sich sämtliche Iterationsfolgen demselben Fixpunkt an. Dadurch entstehen sowohl Existenz- als auch Eindeutigkeitsaussagen, welche in der modernen Analysis und Numerik eine grundlegende Rolle spielen [112].</w:t>
      </w:r>
    </w:p>
    <w:p w:rsidR="00091DFE" w:rsidRDefault="00091DFE">
      <w:pPr>
        <w:pStyle w:val="StandardWeb"/>
        <w:divId w:val="1319387586"/>
      </w:pPr>
      <w:r>
        <w:t>Der prinzipielle Zusammenhang lautet</w:t>
      </w:r>
    </w:p>
    <w:p w:rsidR="00091DFE" w:rsidRDefault="009861C3" w:rsidP="004975F9">
      <w:pPr>
        <w:pStyle w:val="Formel"/>
        <w:divId w:val="109975373"/>
      </w:pPr>
      <m:oMath>
        <m:sSub>
          <m:sSubPr>
            <m:ctrlPr>
              <w:rPr>
                <w:rStyle w:val="HTMLCode"/>
                <w:rFonts w:ascii="Cambria Math" w:eastAsia="Calibri" w:hAnsi="Cambria Math"/>
                <w:i w:val="0"/>
              </w:rPr>
            </m:ctrlPr>
          </m:sSubPr>
          <m:e>
            <m:r>
              <w:rPr>
                <w:rStyle w:val="HTMLCode"/>
                <w:rFonts w:ascii="Cambria Math" w:eastAsia="Calibri" w:hAnsi="Cambria Math"/>
              </w:rPr>
              <m:t>x</m:t>
            </m:r>
          </m:e>
          <m:sub>
            <m:r>
              <w:rPr>
                <w:rStyle w:val="HTMLCode"/>
                <w:rFonts w:ascii="Cambria Math" w:eastAsia="Calibri" w:hAnsi="Cambria Math"/>
              </w:rPr>
              <m:t>0</m:t>
            </m:r>
          </m:sub>
        </m:sSub>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x</m:t>
                </m:r>
              </m:e>
              <m:sub>
                <m:r>
                  <w:rPr>
                    <w:rStyle w:val="HTMLCode"/>
                    <w:rFonts w:ascii="Cambria Math" w:eastAsia="Calibri" w:hAnsi="Cambria Math"/>
                  </w:rPr>
                  <m:t>0</m:t>
                </m:r>
              </m:sub>
            </m:sSub>
          </m:e>
        </m:d>
        <m: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T</m:t>
            </m:r>
            <m:ctrlPr>
              <w:rPr>
                <w:rStyle w:val="HTMLCode"/>
                <w:rFonts w:ascii="Cambria Math" w:eastAsia="Calibri" w:hAnsi="Cambria Math"/>
              </w:rPr>
            </m:ctrlPr>
          </m:e>
          <m:sup>
            <m:r>
              <w:rPr>
                <w:rStyle w:val="HTMLCode"/>
                <w:rFonts w:ascii="Cambria Math" w:eastAsia="Calibri" w:hAnsi="Cambria Math"/>
              </w:rPr>
              <m:t>2</m:t>
            </m:r>
          </m:sup>
        </m:sSup>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x</m:t>
                </m:r>
              </m:e>
              <m:sub>
                <m:r>
                  <w:rPr>
                    <w:rStyle w:val="HTMLCode"/>
                    <w:rFonts w:ascii="Cambria Math" w:eastAsia="Calibri" w:hAnsi="Cambria Math"/>
                  </w:rPr>
                  <m:t>0</m:t>
                </m:r>
              </m:sub>
            </m:sSub>
          </m:e>
        </m:d>
        <m: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x</m:t>
            </m:r>
            <m:ctrlPr>
              <w:rPr>
                <w:rStyle w:val="HTMLCode"/>
                <w:rFonts w:ascii="Cambria Math" w:eastAsia="Calibri" w:hAnsi="Cambria Math"/>
              </w:rPr>
            </m:ctrlPr>
          </m:e>
          <m:sup>
            <m:r>
              <w:rPr>
                <w:rStyle w:val="HTMLCode"/>
                <w:rFonts w:ascii="Cambria Math" w:eastAsia="Calibri" w:hAnsi="Cambria Math"/>
              </w:rPr>
              <m:t>*</m:t>
            </m:r>
          </m:sup>
        </m:sSup>
      </m:oMath>
      <w:r w:rsidR="002D4FE6">
        <w:rPr>
          <w:rStyle w:val="HTMLCode"/>
          <w:rFonts w:eastAsia="Calibri"/>
        </w:rPr>
        <w:tab/>
      </w:r>
      <w:r w:rsidR="002D4FE6">
        <w:rPr>
          <w:rStyle w:val="mord"/>
        </w:rPr>
        <w:t>(3.2979)</w:t>
      </w:r>
    </w:p>
    <w:p w:rsidR="00091DFE" w:rsidRDefault="009861C3">
      <w:pPr>
        <w:divId w:val="1319387586"/>
      </w:pPr>
      <w:r>
        <w:pict>
          <v:rect id="_x0000_i2102" style="width:0;height:1.5pt" o:hralign="center" o:hrstd="t" o:hr="t" fillcolor="#a0a0a0" stroked="f"/>
        </w:pict>
      </w:r>
    </w:p>
    <w:p w:rsidR="00091DFE" w:rsidRDefault="00091DFE">
      <w:pPr>
        <w:pStyle w:val="berschrift1"/>
        <w:divId w:val="1319387586"/>
      </w:pPr>
      <w:r>
        <w:t>3.2.38.1 Fixpunkte</w:t>
      </w:r>
    </w:p>
    <w:p w:rsidR="00091DFE" w:rsidRDefault="00091DFE" w:rsidP="001D6D55">
      <w:pPr>
        <w:pStyle w:val="Definition"/>
        <w:divId w:val="1319387586"/>
      </w:pPr>
      <w:r>
        <w:t>Definition 3.2.580 – Fixpunkt</w:t>
      </w:r>
    </w:p>
    <w:p w:rsidR="00091DFE" w:rsidRDefault="00091DFE">
      <w:pPr>
        <w:pStyle w:val="StandardWeb"/>
        <w:divId w:val="1319387586"/>
      </w:pPr>
      <w:r>
        <w:t>Ein Punkt</w:t>
      </w:r>
    </w:p>
    <w:p w:rsidR="00091DFE" w:rsidRDefault="009861C3">
      <w:pPr>
        <w:divId w:val="1319387586"/>
      </w:pPr>
      <m:oMath>
        <m:sSup>
          <m:sSupPr>
            <m:ctrlPr>
              <w:rPr>
                <w:rStyle w:val="katex-mathml"/>
                <w:rFonts w:ascii="Cambria Math" w:hAnsi="Cambria Math"/>
                <w:i/>
              </w:rPr>
            </m:ctrlPr>
          </m:sSupPr>
          <m:e>
            <m:r>
              <w:rPr>
                <w:rStyle w:val="katex-mathml"/>
                <w:rFonts w:ascii="Cambria Math" w:hAnsi="Cambria Math"/>
              </w:rPr>
              <m:t>x</m:t>
            </m:r>
          </m:e>
          <m:sup>
            <m:r>
              <m:rPr>
                <m:sty m:val="p"/>
              </m:rPr>
              <w:rPr>
                <w:rStyle w:val="katex-mathml"/>
                <w:rFonts w:ascii="Cambria Math" w:hAnsi="Cambria Math"/>
              </w:rPr>
              <m:t>*</m:t>
            </m:r>
          </m:sup>
        </m:sSup>
        <m:r>
          <m:rPr>
            <m:sty m:val="p"/>
          </m:rPr>
          <w:rPr>
            <w:rStyle w:val="katex-mathml"/>
            <w:rFonts w:ascii="Cambria Math" w:hAnsi="Cambria Math"/>
          </w:rPr>
          <m:t>∈</m:t>
        </m:r>
        <m:r>
          <w:rPr>
            <w:rStyle w:val="katex-mathml"/>
            <w:rFonts w:ascii="Cambria Math" w:hAnsi="Cambria Math"/>
          </w:rPr>
          <m:t>X</m:t>
        </m:r>
      </m:oMath>
      <w:r w:rsidR="002D4FE6">
        <w:rPr>
          <w:rStyle w:val="mord"/>
        </w:rPr>
        <w:t xml:space="preserve"> </w:t>
      </w:r>
      <w:r w:rsidR="002D4FE6">
        <w:rPr>
          <w:rStyle w:val="mord"/>
        </w:rPr>
        <w:tab/>
      </w:r>
      <w:r w:rsidR="00091DFE" w:rsidRPr="000128A9">
        <w:rPr>
          <w:rFonts w:ascii="Cambria Math" w:hAnsi="Cambria Math"/>
          <w:i/>
        </w:rPr>
        <w:t xml:space="preserve">(3.2980) </w:t>
      </w:r>
    </w:p>
    <w:p w:rsidR="00091DFE" w:rsidRDefault="00091DFE">
      <w:pPr>
        <w:pStyle w:val="StandardWeb"/>
        <w:divId w:val="1319387586"/>
      </w:pPr>
      <w:r>
        <w:t xml:space="preserve">heißt </w:t>
      </w:r>
      <w:r>
        <w:rPr>
          <w:rStyle w:val="Fett"/>
        </w:rPr>
        <w:t>Fixpunkt</w:t>
      </w:r>
      <w:r>
        <w:t xml:space="preserve"> einer Abbildung</w:t>
      </w:r>
    </w:p>
    <w:p w:rsidR="00091DFE" w:rsidRDefault="00D07F0E">
      <w:pPr>
        <w:divId w:val="1319387586"/>
      </w:pPr>
      <m:oMath>
        <m:r>
          <w:rPr>
            <w:rStyle w:val="katex-mathml"/>
            <w:rFonts w:ascii="Cambria Math" w:hAnsi="Cambria Math"/>
          </w:rPr>
          <m:t>T:X</m:t>
        </m:r>
        <m:r>
          <m:rPr>
            <m:sty m:val="p"/>
          </m:rPr>
          <w:rPr>
            <w:rStyle w:val="katex-mathml"/>
            <w:rFonts w:ascii="Cambria Math" w:hAnsi="Cambria Math"/>
          </w:rPr>
          <m:t>→</m:t>
        </m:r>
        <m:r>
          <w:rPr>
            <w:rStyle w:val="katex-mathml"/>
            <w:rFonts w:ascii="Cambria Math" w:hAnsi="Cambria Math"/>
          </w:rPr>
          <m:t>X,</m:t>
        </m:r>
      </m:oMath>
      <w:r>
        <w:rPr>
          <w:rStyle w:val="mord"/>
        </w:rPr>
        <w:t xml:space="preserve"> </w:t>
      </w:r>
      <w:r>
        <w:rPr>
          <w:rStyle w:val="mord"/>
        </w:rPr>
        <w:tab/>
      </w:r>
      <w:r w:rsidR="00091DFE" w:rsidRPr="000128A9">
        <w:rPr>
          <w:rFonts w:ascii="Cambria Math" w:hAnsi="Cambria Math"/>
          <w:i/>
        </w:rPr>
        <w:t xml:space="preserve">(3.2981) </w:t>
      </w:r>
    </w:p>
    <w:p w:rsidR="00091DFE" w:rsidRDefault="00091DFE">
      <w:pPr>
        <w:pStyle w:val="StandardWeb"/>
        <w:divId w:val="1319387586"/>
      </w:pPr>
      <w:r>
        <w:t>wenn</w:t>
      </w:r>
    </w:p>
    <w:p w:rsidR="00091DFE" w:rsidRDefault="00D07F0E">
      <w:pPr>
        <w:divId w:val="1319387586"/>
      </w:pPr>
      <m:oMath>
        <m:r>
          <w:rPr>
            <w:rStyle w:val="katex-mathml"/>
            <w:rFonts w:ascii="Cambria Math" w:hAnsi="Cambria Math"/>
          </w:rPr>
          <m:t>T</m:t>
        </m:r>
        <m:d>
          <m:dPr>
            <m:ctrlPr>
              <w:rPr>
                <w:rStyle w:val="katex-mathml"/>
                <w:rFonts w:ascii="Cambria Math" w:hAnsi="Cambria Math"/>
                <w:i/>
              </w:rPr>
            </m:ctrlPr>
          </m:dPr>
          <m:e>
            <m:sSup>
              <m:sSupPr>
                <m:ctrlPr>
                  <w:rPr>
                    <w:rStyle w:val="katex-mathml"/>
                    <w:rFonts w:ascii="Cambria Math" w:hAnsi="Cambria Math"/>
                    <w:i/>
                  </w:rPr>
                </m:ctrlPr>
              </m:sSupPr>
              <m:e>
                <m:r>
                  <w:rPr>
                    <w:rStyle w:val="katex-mathml"/>
                    <w:rFonts w:ascii="Cambria Math" w:hAnsi="Cambria Math"/>
                  </w:rPr>
                  <m:t>x</m:t>
                </m:r>
              </m:e>
              <m:sup>
                <m:r>
                  <m:rPr>
                    <m:sty m:val="p"/>
                  </m:rPr>
                  <w:rPr>
                    <w:rStyle w:val="katex-mathml"/>
                    <w:rFonts w:ascii="Cambria Math" w:hAnsi="Cambria Math"/>
                  </w:rPr>
                  <m:t>*</m:t>
                </m:r>
              </m:sup>
            </m:sSup>
          </m:e>
        </m:d>
        <m:r>
          <w:rPr>
            <w:rStyle w:val="katex-mathml"/>
            <w:rFonts w:ascii="Cambria Math" w:hAnsi="Cambria Math"/>
          </w:rPr>
          <m:t>=</m:t>
        </m:r>
        <m:sSup>
          <m:sSupPr>
            <m:ctrlPr>
              <w:rPr>
                <w:rStyle w:val="katex-mathml"/>
                <w:rFonts w:ascii="Cambria Math" w:hAnsi="Cambria Math"/>
                <w:i/>
              </w:rPr>
            </m:ctrlPr>
          </m:sSupPr>
          <m:e>
            <m:r>
              <w:rPr>
                <w:rStyle w:val="katex-mathml"/>
                <w:rFonts w:ascii="Cambria Math" w:hAnsi="Cambria Math"/>
              </w:rPr>
              <m:t>x</m:t>
            </m:r>
          </m:e>
          <m:sup>
            <m:r>
              <m:rPr>
                <m:sty m:val="p"/>
              </m:rPr>
              <w:rPr>
                <w:rStyle w:val="katex-mathml"/>
                <w:rFonts w:ascii="Cambria Math" w:hAnsi="Cambria Math"/>
              </w:rPr>
              <m:t>*</m:t>
            </m:r>
          </m:sup>
        </m:sSup>
      </m:oMath>
      <w:r>
        <w:rPr>
          <w:rStyle w:val="mord"/>
        </w:rPr>
        <w:t xml:space="preserve"> </w:t>
      </w:r>
      <w:r>
        <w:rPr>
          <w:rStyle w:val="mord"/>
        </w:rPr>
        <w:tab/>
      </w:r>
      <w:r w:rsidR="00091DFE" w:rsidRPr="000128A9">
        <w:rPr>
          <w:rFonts w:ascii="Cambria Math" w:hAnsi="Cambria Math"/>
          <w:i/>
        </w:rPr>
        <w:t xml:space="preserve">(3.2982) </w:t>
      </w:r>
    </w:p>
    <w:p w:rsidR="00091DFE" w:rsidRDefault="00091DFE">
      <w:pPr>
        <w:pStyle w:val="StandardWeb"/>
        <w:divId w:val="1319387586"/>
      </w:pPr>
      <w:r>
        <w:t>gilt [112].</w:t>
      </w:r>
    </w:p>
    <w:p w:rsidR="00091DFE" w:rsidRDefault="009861C3">
      <w:pPr>
        <w:divId w:val="1319387586"/>
      </w:pPr>
      <w:r>
        <w:lastRenderedPageBreak/>
        <w:pict>
          <v:rect id="_x0000_i2103" style="width:0;height:1.5pt" o:hralign="center" o:hrstd="t" o:hr="t" fillcolor="#a0a0a0" stroked="f"/>
        </w:pict>
      </w:r>
    </w:p>
    <w:p w:rsidR="00091DFE" w:rsidRDefault="00091DFE" w:rsidP="001D6D55">
      <w:pPr>
        <w:pStyle w:val="Definition"/>
        <w:divId w:val="1319387586"/>
      </w:pPr>
      <w:r>
        <w:t>Definition 3.2.581 – Iterationsfolge</w:t>
      </w:r>
    </w:p>
    <w:p w:rsidR="00091DFE" w:rsidRDefault="00091DFE">
      <w:pPr>
        <w:pStyle w:val="StandardWeb"/>
        <w:divId w:val="1319387586"/>
      </w:pPr>
      <w:r>
        <w:t>Ausgehend von einem Anfangswert</w:t>
      </w:r>
    </w:p>
    <w:p w:rsidR="00091DFE" w:rsidRDefault="009861C3">
      <w:pPr>
        <w:divId w:val="1319387586"/>
      </w:pPr>
      <m:oMath>
        <m:sSub>
          <m:sSubPr>
            <m:ctrlPr>
              <w:rPr>
                <w:rStyle w:val="katex-mathml"/>
                <w:rFonts w:ascii="Cambria Math" w:hAnsi="Cambria Math"/>
                <w:i/>
              </w:rPr>
            </m:ctrlPr>
          </m:sSubPr>
          <m:e>
            <m:r>
              <w:rPr>
                <w:rStyle w:val="katex-mathml"/>
                <w:rFonts w:ascii="Cambria Math" w:hAnsi="Cambria Math"/>
              </w:rPr>
              <m:t>x</m:t>
            </m:r>
          </m:e>
          <m:sub>
            <m:r>
              <w:rPr>
                <w:rStyle w:val="katex-mathml"/>
                <w:rFonts w:ascii="Cambria Math" w:hAnsi="Cambria Math"/>
              </w:rPr>
              <m:t>0</m:t>
            </m:r>
          </m:sub>
        </m:sSub>
      </m:oMath>
      <w:r w:rsidR="00D07F0E">
        <w:rPr>
          <w:rStyle w:val="mord"/>
        </w:rPr>
        <w:t xml:space="preserve"> </w:t>
      </w:r>
      <w:r w:rsidR="00D07F0E">
        <w:rPr>
          <w:rStyle w:val="mord"/>
        </w:rPr>
        <w:tab/>
      </w:r>
      <w:r w:rsidR="00091DFE" w:rsidRPr="000128A9">
        <w:rPr>
          <w:rFonts w:ascii="Cambria Math" w:hAnsi="Cambria Math"/>
          <w:i/>
        </w:rPr>
        <w:t xml:space="preserve">(3.2983) </w:t>
      </w:r>
    </w:p>
    <w:p w:rsidR="00091DFE" w:rsidRDefault="00091DFE">
      <w:pPr>
        <w:pStyle w:val="StandardWeb"/>
        <w:divId w:val="1319387586"/>
      </w:pPr>
      <w:r>
        <w:t>wird die Iterationsfolge definiert durch</w:t>
      </w:r>
    </w:p>
    <w:p w:rsidR="00091DFE" w:rsidRDefault="009861C3">
      <w:pPr>
        <w:divId w:val="1319387586"/>
      </w:pPr>
      <m:oMath>
        <m:sSub>
          <m:sSubPr>
            <m:ctrlPr>
              <w:rPr>
                <w:rStyle w:val="katex-mathml"/>
                <w:rFonts w:ascii="Cambria Math" w:hAnsi="Cambria Math"/>
                <w:i/>
              </w:rPr>
            </m:ctrlPr>
          </m:sSubPr>
          <m:e>
            <m:r>
              <w:rPr>
                <w:rStyle w:val="katex-mathml"/>
                <w:rFonts w:ascii="Cambria Math" w:hAnsi="Cambria Math"/>
              </w:rPr>
              <m:t>x</m:t>
            </m:r>
          </m:e>
          <m:sub>
            <m:r>
              <w:rPr>
                <w:rStyle w:val="katex-mathml"/>
                <w:rFonts w:ascii="Cambria Math" w:hAnsi="Cambria Math"/>
              </w:rPr>
              <m:t>k+1</m:t>
            </m:r>
          </m:sub>
        </m:sSub>
        <m:r>
          <w:rPr>
            <w:rStyle w:val="katex-mathml"/>
            <w:rFonts w:ascii="Cambria Math" w:hAnsi="Cambria Math"/>
          </w:rPr>
          <m:t>=T</m:t>
        </m:r>
        <m:d>
          <m:dPr>
            <m:ctrlPr>
              <w:rPr>
                <w:rStyle w:val="katex-mathml"/>
                <w:rFonts w:ascii="Cambria Math" w:hAnsi="Cambria Math"/>
                <w:i/>
              </w:rPr>
            </m:ctrlPr>
          </m:dPr>
          <m:e>
            <m:sSub>
              <m:sSubPr>
                <m:ctrlPr>
                  <w:rPr>
                    <w:rStyle w:val="katex-mathml"/>
                    <w:rFonts w:ascii="Cambria Math" w:hAnsi="Cambria Math"/>
                    <w:i/>
                  </w:rPr>
                </m:ctrlPr>
              </m:sSubPr>
              <m:e>
                <m:r>
                  <w:rPr>
                    <w:rStyle w:val="katex-mathml"/>
                    <w:rFonts w:ascii="Cambria Math" w:hAnsi="Cambria Math"/>
                  </w:rPr>
                  <m:t>x</m:t>
                </m:r>
              </m:e>
              <m:sub>
                <m:r>
                  <w:rPr>
                    <w:rStyle w:val="katex-mathml"/>
                    <w:rFonts w:ascii="Cambria Math" w:hAnsi="Cambria Math"/>
                  </w:rPr>
                  <m:t>k</m:t>
                </m:r>
              </m:sub>
            </m:sSub>
          </m:e>
        </m:d>
        <m:r>
          <w:rPr>
            <w:rStyle w:val="katex-mathml"/>
            <w:rFonts w:ascii="Cambria Math" w:hAnsi="Cambria Math"/>
          </w:rPr>
          <m:t>.</m:t>
        </m:r>
      </m:oMath>
      <w:r w:rsidR="00D07F0E">
        <w:rPr>
          <w:rStyle w:val="mord"/>
        </w:rPr>
        <w:t xml:space="preserve"> </w:t>
      </w:r>
      <w:r w:rsidR="00D07F0E">
        <w:rPr>
          <w:rStyle w:val="mord"/>
        </w:rPr>
        <w:tab/>
      </w:r>
      <w:r w:rsidR="00091DFE" w:rsidRPr="000128A9">
        <w:rPr>
          <w:rFonts w:ascii="Cambria Math" w:hAnsi="Cambria Math"/>
          <w:i/>
        </w:rPr>
        <w:t xml:space="preserve">(3.2984) </w:t>
      </w:r>
    </w:p>
    <w:p w:rsidR="00091DFE" w:rsidRDefault="009861C3">
      <w:pPr>
        <w:divId w:val="1319387586"/>
      </w:pPr>
      <w:r>
        <w:pict>
          <v:rect id="_x0000_i2104" style="width:0;height:1.5pt" o:hralign="center" o:hrstd="t" o:hr="t" fillcolor="#a0a0a0" stroked="f"/>
        </w:pict>
      </w:r>
    </w:p>
    <w:p w:rsidR="00091DFE" w:rsidRDefault="00091DFE" w:rsidP="001D6D55">
      <w:pPr>
        <w:pStyle w:val="Definition"/>
        <w:divId w:val="1319387586"/>
      </w:pPr>
      <w:r>
        <w:t>Definition 3.2.582 – Vollständiger metrischer Raum</w:t>
      </w:r>
    </w:p>
    <w:p w:rsidR="00091DFE" w:rsidRDefault="00091DFE">
      <w:pPr>
        <w:pStyle w:val="StandardWeb"/>
        <w:divId w:val="1319387586"/>
      </w:pPr>
      <w:r>
        <w:t>Ein metrischer Raum heißt vollständig, wenn jede Cauchy-Folge gegen ein Element des Raumes konvergiert [112].</w:t>
      </w:r>
    </w:p>
    <w:p w:rsidR="00091DFE" w:rsidRDefault="00091DFE">
      <w:pPr>
        <w:pStyle w:val="StandardWeb"/>
        <w:divId w:val="1319387586"/>
      </w:pPr>
      <w:r>
        <w:t>Diese Eigenschaft stellt eine wesentliche Voraussetzung des Banachschen Fixpunktsatzes dar.</w:t>
      </w:r>
    </w:p>
    <w:p w:rsidR="00091DFE" w:rsidRDefault="009861C3">
      <w:pPr>
        <w:divId w:val="1319387586"/>
      </w:pPr>
      <w:r>
        <w:pict>
          <v:rect id="_x0000_i2105" style="width:0;height:1.5pt" o:hralign="center" o:hrstd="t" o:hr="t" fillcolor="#a0a0a0" stroked="f"/>
        </w:pict>
      </w:r>
    </w:p>
    <w:p w:rsidR="00091DFE" w:rsidRDefault="00091DFE" w:rsidP="00D07F0E">
      <w:pPr>
        <w:pStyle w:val="berschrift4"/>
        <w:divId w:val="1319387586"/>
      </w:pPr>
      <w:r>
        <w:t>3.2.38.2 Kontraktive Abbildungen</w:t>
      </w:r>
    </w:p>
    <w:p w:rsidR="00091DFE" w:rsidRDefault="00091DFE" w:rsidP="001D6D55">
      <w:pPr>
        <w:pStyle w:val="Definition"/>
        <w:divId w:val="1319387586"/>
      </w:pPr>
      <w:r>
        <w:t>Definition 3.2.583 – Kontraktion</w:t>
      </w:r>
    </w:p>
    <w:p w:rsidR="00091DFE" w:rsidRDefault="00091DFE">
      <w:pPr>
        <w:pStyle w:val="StandardWeb"/>
        <w:divId w:val="1319387586"/>
      </w:pPr>
      <w:r>
        <w:t>Eine Abbildung heißt kontraktiv, wenn eine Konstante</w:t>
      </w:r>
    </w:p>
    <w:p w:rsidR="00091DFE" w:rsidRDefault="00D07F0E">
      <w:pPr>
        <w:divId w:val="1319387586"/>
      </w:pPr>
      <m:oMath>
        <m:r>
          <w:rPr>
            <w:rStyle w:val="katex-mathml"/>
            <w:rFonts w:ascii="Cambria Math" w:hAnsi="Cambria Math"/>
          </w:rPr>
          <m:t>0</m:t>
        </m:r>
        <m:r>
          <m:rPr>
            <m:sty m:val="p"/>
          </m:rPr>
          <w:rPr>
            <w:rStyle w:val="katex-mathml"/>
            <w:rFonts w:ascii="Cambria Math" w:hAnsi="Cambria Math"/>
          </w:rPr>
          <m:t>≤</m:t>
        </m:r>
        <m:r>
          <w:rPr>
            <w:rStyle w:val="katex-mathml"/>
            <w:rFonts w:ascii="Cambria Math" w:hAnsi="Cambria Math"/>
          </w:rPr>
          <m:t>q&lt;1</m:t>
        </m:r>
      </m:oMath>
      <w:r>
        <w:rPr>
          <w:rStyle w:val="mord"/>
        </w:rPr>
        <w:t xml:space="preserve"> </w:t>
      </w:r>
      <w:r>
        <w:rPr>
          <w:rStyle w:val="mord"/>
        </w:rPr>
        <w:tab/>
      </w:r>
      <w:r w:rsidR="00091DFE" w:rsidRPr="000128A9">
        <w:rPr>
          <w:rFonts w:ascii="Cambria Math" w:hAnsi="Cambria Math"/>
          <w:i/>
        </w:rPr>
        <w:t xml:space="preserve">(3.2985) </w:t>
      </w:r>
    </w:p>
    <w:p w:rsidR="00091DFE" w:rsidRDefault="00091DFE">
      <w:pPr>
        <w:pStyle w:val="StandardWeb"/>
        <w:divId w:val="1319387586"/>
      </w:pPr>
      <w:r>
        <w:t>existiert mit</w:t>
      </w:r>
    </w:p>
    <w:p w:rsidR="00091DFE" w:rsidRDefault="00D07F0E">
      <w:pPr>
        <w:divId w:val="1319387586"/>
      </w:pPr>
      <m:oMath>
        <m:r>
          <w:rPr>
            <w:rStyle w:val="katex-mathml"/>
            <w:rFonts w:ascii="Cambria Math" w:hAnsi="Cambria Math"/>
          </w:rPr>
          <m:t>d</m:t>
        </m:r>
        <m:d>
          <m:dPr>
            <m:ctrlPr>
              <w:rPr>
                <w:rStyle w:val="katex-mathml"/>
                <w:rFonts w:ascii="Cambria Math" w:hAnsi="Cambria Math"/>
                <w:i/>
              </w:rPr>
            </m:ctrlPr>
          </m:dPr>
          <m:e>
            <m:r>
              <w:rPr>
                <w:rStyle w:val="katex-mathml"/>
                <w:rFonts w:ascii="Cambria Math" w:hAnsi="Cambria Math"/>
              </w:rPr>
              <m:t>Tx,Ty</m:t>
            </m:r>
          </m:e>
        </m:d>
        <m:r>
          <m:rPr>
            <m:sty m:val="p"/>
          </m:rPr>
          <w:rPr>
            <w:rStyle w:val="katex-mathml"/>
            <w:rFonts w:ascii="Cambria Math" w:hAnsi="Cambria Math"/>
          </w:rPr>
          <m:t>≤</m:t>
        </m:r>
        <m:r>
          <w:rPr>
            <w:rStyle w:val="katex-mathml"/>
            <w:rFonts w:ascii="Cambria Math" w:hAnsi="Cambria Math"/>
          </w:rPr>
          <m:t>q d</m:t>
        </m:r>
        <m:d>
          <m:dPr>
            <m:ctrlPr>
              <w:rPr>
                <w:rStyle w:val="katex-mathml"/>
                <w:rFonts w:ascii="Cambria Math" w:hAnsi="Cambria Math"/>
                <w:i/>
              </w:rPr>
            </m:ctrlPr>
          </m:dPr>
          <m:e>
            <m:r>
              <w:rPr>
                <w:rStyle w:val="katex-mathml"/>
                <w:rFonts w:ascii="Cambria Math" w:hAnsi="Cambria Math"/>
              </w:rPr>
              <m:t>x,y</m:t>
            </m:r>
          </m:e>
        </m:d>
        <m:r>
          <w:rPr>
            <w:rStyle w:val="katex-mathml"/>
            <w:rFonts w:ascii="Cambria Math" w:hAnsi="Cambria Math"/>
          </w:rPr>
          <m:t>.</m:t>
        </m:r>
      </m:oMath>
      <w:r>
        <w:rPr>
          <w:rStyle w:val="mord"/>
        </w:rPr>
        <w:t xml:space="preserve"> </w:t>
      </w:r>
      <w:r>
        <w:rPr>
          <w:rStyle w:val="mord"/>
        </w:rPr>
        <w:tab/>
      </w:r>
      <w:r w:rsidR="00091DFE" w:rsidRPr="000128A9">
        <w:rPr>
          <w:rFonts w:ascii="Cambria Math" w:hAnsi="Cambria Math"/>
          <w:i/>
        </w:rPr>
        <w:t xml:space="preserve">(3.2986) </w:t>
      </w:r>
    </w:p>
    <w:p w:rsidR="00091DFE" w:rsidRDefault="00091DFE">
      <w:pPr>
        <w:pStyle w:val="StandardWeb"/>
        <w:divId w:val="1319387586"/>
      </w:pPr>
      <w:r>
        <w:t xml:space="preserve">Die Abbildung verkleinert damit sämtliche Abstände mindestens um den Faktor </w:t>
      </w:r>
      <m:oMath>
        <m:r>
          <w:rPr>
            <w:rStyle w:val="katex-mathml"/>
            <w:rFonts w:ascii="Cambria Math" w:hAnsi="Cambria Math"/>
          </w:rPr>
          <m:t>q</m:t>
        </m:r>
      </m:oMath>
      <w:r>
        <w:t>.</w:t>
      </w:r>
    </w:p>
    <w:p w:rsidR="00091DFE" w:rsidRDefault="009861C3">
      <w:pPr>
        <w:divId w:val="1319387586"/>
      </w:pPr>
      <w:r>
        <w:pict>
          <v:rect id="_x0000_i2106" style="width:0;height:1.5pt" o:hralign="center" o:hrstd="t" o:hr="t" fillcolor="#a0a0a0" stroked="f"/>
        </w:pict>
      </w:r>
    </w:p>
    <w:p w:rsidR="00091DFE" w:rsidRDefault="00091DFE" w:rsidP="00887BBD">
      <w:pPr>
        <w:pStyle w:val="Definition"/>
        <w:divId w:val="1319387586"/>
      </w:pPr>
      <w:r>
        <w:t>Satz 3.2.125 – Banachscher Fixpunktsatz</w:t>
      </w:r>
    </w:p>
    <w:p w:rsidR="00091DFE" w:rsidRDefault="00091DFE">
      <w:pPr>
        <w:pStyle w:val="StandardWeb"/>
        <w:divId w:val="1319387586"/>
      </w:pPr>
      <w:r>
        <w:t>Jede kontraktive Selbstabbildung eines vollständigen metrischen Raumes besitzt genau einen Fixpunkt [112].</w:t>
      </w:r>
    </w:p>
    <w:p w:rsidR="00091DFE" w:rsidRDefault="00091DFE">
      <w:pPr>
        <w:pStyle w:val="StandardWeb"/>
        <w:divId w:val="1319387586"/>
      </w:pPr>
      <w:r>
        <w:t>Formal gilt</w:t>
      </w:r>
    </w:p>
    <w:p w:rsidR="00091DFE" w:rsidRDefault="00D07F0E">
      <w:pPr>
        <w:divId w:val="1319387586"/>
      </w:pPr>
      <m:oMath>
        <m:r>
          <m:rPr>
            <m:sty m:val="p"/>
          </m:rPr>
          <w:rPr>
            <w:rStyle w:val="katex-mathml"/>
            <w:rFonts w:ascii="Cambria Math" w:hAnsi="Cambria Math"/>
          </w:rPr>
          <m:t>∃</m:t>
        </m:r>
        <m:r>
          <w:rPr>
            <w:rStyle w:val="katex-mathml"/>
            <w:rFonts w:ascii="Cambria Math" w:hAnsi="Cambria Math"/>
          </w:rPr>
          <m:t>! </m:t>
        </m:r>
        <m:sSup>
          <m:sSupPr>
            <m:ctrlPr>
              <w:rPr>
                <w:rStyle w:val="katex-mathml"/>
                <w:rFonts w:ascii="Cambria Math" w:hAnsi="Cambria Math"/>
                <w:i/>
              </w:rPr>
            </m:ctrlPr>
          </m:sSupPr>
          <m:e>
            <m:r>
              <w:rPr>
                <w:rStyle w:val="katex-mathml"/>
                <w:rFonts w:ascii="Cambria Math" w:hAnsi="Cambria Math"/>
              </w:rPr>
              <m:t>x</m:t>
            </m:r>
          </m:e>
          <m:sup>
            <m:r>
              <m:rPr>
                <m:sty m:val="p"/>
              </m:rPr>
              <w:rPr>
                <w:rStyle w:val="katex-mathml"/>
                <w:rFonts w:ascii="Cambria Math" w:hAnsi="Cambria Math"/>
              </w:rPr>
              <m:t>*</m:t>
            </m:r>
          </m:sup>
        </m:sSup>
        <m:r>
          <m:rPr>
            <m:sty m:val="p"/>
          </m:rPr>
          <w:rPr>
            <w:rStyle w:val="katex-mathml"/>
            <w:rFonts w:ascii="Cambria Math" w:hAnsi="Cambria Math"/>
          </w:rPr>
          <m:t> </m:t>
        </m:r>
        <m:r>
          <m:rPr>
            <m:nor/>
          </m:rPr>
          <w:rPr>
            <w:rStyle w:val="katex-mathml"/>
            <w:rFonts w:ascii="Cambria Math" w:hAnsi="Cambria Math"/>
          </w:rPr>
          <m:t>mit</m:t>
        </m:r>
        <m:r>
          <m:rPr>
            <m:sty m:val="p"/>
          </m:rPr>
          <w:rPr>
            <w:rStyle w:val="katex-mathml"/>
            <w:rFonts w:ascii="Cambria Math" w:hAnsi="Cambria Math"/>
          </w:rPr>
          <m:t> </m:t>
        </m:r>
        <m:r>
          <w:rPr>
            <w:rStyle w:val="katex-mathml"/>
            <w:rFonts w:ascii="Cambria Math" w:hAnsi="Cambria Math"/>
          </w:rPr>
          <m:t>T</m:t>
        </m:r>
        <m:d>
          <m:dPr>
            <m:ctrlPr>
              <w:rPr>
                <w:rStyle w:val="katex-mathml"/>
                <w:rFonts w:ascii="Cambria Math" w:hAnsi="Cambria Math"/>
                <w:i/>
              </w:rPr>
            </m:ctrlPr>
          </m:dPr>
          <m:e>
            <m:sSup>
              <m:sSupPr>
                <m:ctrlPr>
                  <w:rPr>
                    <w:rStyle w:val="katex-mathml"/>
                    <w:rFonts w:ascii="Cambria Math" w:hAnsi="Cambria Math"/>
                    <w:i/>
                  </w:rPr>
                </m:ctrlPr>
              </m:sSupPr>
              <m:e>
                <m:r>
                  <w:rPr>
                    <w:rStyle w:val="katex-mathml"/>
                    <w:rFonts w:ascii="Cambria Math" w:hAnsi="Cambria Math"/>
                  </w:rPr>
                  <m:t>x</m:t>
                </m:r>
              </m:e>
              <m:sup>
                <m:r>
                  <m:rPr>
                    <m:sty m:val="p"/>
                  </m:rPr>
                  <w:rPr>
                    <w:rStyle w:val="katex-mathml"/>
                    <w:rFonts w:ascii="Cambria Math" w:hAnsi="Cambria Math"/>
                  </w:rPr>
                  <m:t>*</m:t>
                </m:r>
              </m:sup>
            </m:sSup>
          </m:e>
        </m:d>
        <m:r>
          <w:rPr>
            <w:rStyle w:val="katex-mathml"/>
            <w:rFonts w:ascii="Cambria Math" w:hAnsi="Cambria Math"/>
          </w:rPr>
          <m:t>=</m:t>
        </m:r>
        <m:sSup>
          <m:sSupPr>
            <m:ctrlPr>
              <w:rPr>
                <w:rStyle w:val="katex-mathml"/>
                <w:rFonts w:ascii="Cambria Math" w:hAnsi="Cambria Math"/>
                <w:i/>
              </w:rPr>
            </m:ctrlPr>
          </m:sSupPr>
          <m:e>
            <m:r>
              <w:rPr>
                <w:rStyle w:val="katex-mathml"/>
                <w:rFonts w:ascii="Cambria Math" w:hAnsi="Cambria Math"/>
              </w:rPr>
              <m:t>x</m:t>
            </m:r>
          </m:e>
          <m:sup>
            <m:r>
              <m:rPr>
                <m:sty m:val="p"/>
              </m:rPr>
              <w:rPr>
                <w:rStyle w:val="katex-mathml"/>
                <w:rFonts w:ascii="Cambria Math" w:hAnsi="Cambria Math"/>
              </w:rPr>
              <m:t>*</m:t>
            </m:r>
          </m:sup>
        </m:sSup>
        <m:r>
          <w:rPr>
            <w:rStyle w:val="katex-mathml"/>
            <w:rFonts w:ascii="Cambria Math" w:hAnsi="Cambria Math"/>
          </w:rPr>
          <m:t>.</m:t>
        </m:r>
      </m:oMath>
      <w:r>
        <w:rPr>
          <w:rStyle w:val="katex-mathml"/>
        </w:rPr>
        <w:tab/>
      </w:r>
      <w:r w:rsidR="00091DFE" w:rsidRPr="000128A9">
        <w:rPr>
          <w:rFonts w:ascii="Cambria Math" w:hAnsi="Cambria Math"/>
          <w:i/>
        </w:rPr>
        <w:t xml:space="preserve">(3.2987) </w:t>
      </w:r>
    </w:p>
    <w:p w:rsidR="00091DFE" w:rsidRDefault="00091DFE">
      <w:pPr>
        <w:pStyle w:val="StandardWeb"/>
        <w:divId w:val="1319387586"/>
      </w:pPr>
      <w:r>
        <w:rPr>
          <w:rStyle w:val="Fett"/>
        </w:rPr>
        <w:t>Beweisidee</w:t>
      </w:r>
    </w:p>
    <w:p w:rsidR="00091DFE" w:rsidRDefault="00091DFE">
      <w:pPr>
        <w:pStyle w:val="StandardWeb"/>
        <w:divId w:val="1319387586"/>
      </w:pPr>
      <w:r>
        <w:lastRenderedPageBreak/>
        <w:t xml:space="preserve">Aus der Kontraktionsbedingung folgt, dass die durch wiederholte Anwendung von </w:t>
      </w:r>
      <m:oMath>
        <m:r>
          <w:rPr>
            <w:rStyle w:val="katex-mathml"/>
            <w:rFonts w:ascii="Cambria Math" w:hAnsi="Cambria Math"/>
          </w:rPr>
          <m:t>T</m:t>
        </m:r>
      </m:oMath>
      <w:r>
        <w:t xml:space="preserve"> erzeugte Iterationsfolge eine Cauchy-Folge bildet. Wegen der Vollständigkeit besitzt sie einen Grenzwert. Die Stetigkeit der kontraktiven Abbildung zeigt anschließend, dass dieser Grenzwert ein Fixpunkt ist. Die Kontraktionsbedingung schließt gleichzeitig die Existenz weiterer Fixpunkte aus.</w:t>
      </w:r>
    </w:p>
    <w:p w:rsidR="00091DFE" w:rsidRDefault="009861C3">
      <w:pPr>
        <w:divId w:val="1319387586"/>
      </w:pPr>
      <w:r>
        <w:pict>
          <v:rect id="_x0000_i2107" style="width:0;height:1.5pt" o:hralign="center" o:hrstd="t" o:hr="t" fillcolor="#a0a0a0" stroked="f"/>
        </w:pict>
      </w:r>
    </w:p>
    <w:p w:rsidR="00091DFE" w:rsidRDefault="00091DFE" w:rsidP="00887BBD">
      <w:pPr>
        <w:pStyle w:val="Definition"/>
        <w:divId w:val="1319387586"/>
      </w:pPr>
      <w:r>
        <w:t>Satz 3.2.126 – Konvergenzgeschwindigkeit</w:t>
      </w:r>
    </w:p>
    <w:p w:rsidR="00091DFE" w:rsidRDefault="00091DFE">
      <w:pPr>
        <w:pStyle w:val="StandardWeb"/>
        <w:divId w:val="1319387586"/>
      </w:pPr>
      <w:r>
        <w:t>Für jede Iterationsfolge gilt</w:t>
      </w:r>
    </w:p>
    <w:p w:rsidR="00091DFE" w:rsidRDefault="00D07F0E">
      <w:pPr>
        <w:divId w:val="1319387586"/>
      </w:pPr>
      <m:oMath>
        <m:r>
          <w:rPr>
            <w:rStyle w:val="katex-mathml"/>
            <w:rFonts w:ascii="Cambria Math" w:hAnsi="Cambria Math"/>
          </w:rPr>
          <m:t>d</m:t>
        </m:r>
        <m:d>
          <m:dPr>
            <m:ctrlPr>
              <w:rPr>
                <w:rStyle w:val="katex-mathml"/>
                <w:rFonts w:ascii="Cambria Math" w:hAnsi="Cambria Math"/>
                <w:i/>
              </w:rPr>
            </m:ctrlPr>
          </m:dPr>
          <m:e>
            <m:sSub>
              <m:sSubPr>
                <m:ctrlPr>
                  <w:rPr>
                    <w:rStyle w:val="katex-mathml"/>
                    <w:rFonts w:ascii="Cambria Math" w:hAnsi="Cambria Math"/>
                    <w:i/>
                  </w:rPr>
                </m:ctrlPr>
              </m:sSubPr>
              <m:e>
                <m:r>
                  <w:rPr>
                    <w:rStyle w:val="katex-mathml"/>
                    <w:rFonts w:ascii="Cambria Math" w:hAnsi="Cambria Math"/>
                  </w:rPr>
                  <m:t>x</m:t>
                </m:r>
              </m:e>
              <m:sub>
                <m:r>
                  <w:rPr>
                    <w:rStyle w:val="katex-mathml"/>
                    <w:rFonts w:ascii="Cambria Math" w:hAnsi="Cambria Math"/>
                  </w:rPr>
                  <m:t>k</m:t>
                </m:r>
              </m:sub>
            </m:sSub>
            <m:r>
              <w:rPr>
                <w:rStyle w:val="katex-mathml"/>
                <w:rFonts w:ascii="Cambria Math" w:hAnsi="Cambria Math"/>
              </w:rPr>
              <m:t>,</m:t>
            </m:r>
            <m:sSup>
              <m:sSupPr>
                <m:ctrlPr>
                  <w:rPr>
                    <w:rStyle w:val="katex-mathml"/>
                    <w:rFonts w:ascii="Cambria Math" w:hAnsi="Cambria Math"/>
                    <w:i/>
                  </w:rPr>
                </m:ctrlPr>
              </m:sSupPr>
              <m:e>
                <m:r>
                  <w:rPr>
                    <w:rStyle w:val="katex-mathml"/>
                    <w:rFonts w:ascii="Cambria Math" w:hAnsi="Cambria Math"/>
                  </w:rPr>
                  <m:t>x</m:t>
                </m:r>
              </m:e>
              <m:sup>
                <m:r>
                  <m:rPr>
                    <m:sty m:val="p"/>
                  </m:rPr>
                  <w:rPr>
                    <w:rStyle w:val="katex-mathml"/>
                    <w:rFonts w:ascii="Cambria Math" w:hAnsi="Cambria Math"/>
                  </w:rPr>
                  <m:t>*</m:t>
                </m:r>
              </m:sup>
            </m:sSup>
          </m:e>
        </m:d>
        <m:r>
          <m:rPr>
            <m:sty m:val="p"/>
          </m:rPr>
          <w:rPr>
            <w:rStyle w:val="katex-mathml"/>
            <w:rFonts w:ascii="Cambria Math" w:hAnsi="Cambria Math"/>
          </w:rPr>
          <m:t>≤</m:t>
        </m:r>
        <m:sSup>
          <m:sSupPr>
            <m:ctrlPr>
              <w:rPr>
                <w:rStyle w:val="katex-mathml"/>
                <w:rFonts w:ascii="Cambria Math" w:hAnsi="Cambria Math"/>
                <w:i/>
              </w:rPr>
            </m:ctrlPr>
          </m:sSupPr>
          <m:e>
            <m:r>
              <w:rPr>
                <w:rStyle w:val="katex-mathml"/>
                <w:rFonts w:ascii="Cambria Math" w:hAnsi="Cambria Math"/>
              </w:rPr>
              <m:t>q</m:t>
            </m:r>
            <m:ctrlPr>
              <w:rPr>
                <w:rStyle w:val="katex-mathml"/>
                <w:rFonts w:ascii="Cambria Math" w:hAnsi="Cambria Math"/>
              </w:rPr>
            </m:ctrlPr>
          </m:e>
          <m:sup>
            <m:r>
              <w:rPr>
                <w:rStyle w:val="katex-mathml"/>
                <w:rFonts w:ascii="Cambria Math" w:hAnsi="Cambria Math"/>
              </w:rPr>
              <m:t>k</m:t>
            </m:r>
          </m:sup>
        </m:sSup>
        <m:r>
          <w:rPr>
            <w:rStyle w:val="katex-mathml"/>
            <w:rFonts w:ascii="Cambria Math" w:hAnsi="Cambria Math"/>
          </w:rPr>
          <m:t>d</m:t>
        </m:r>
        <m:d>
          <m:dPr>
            <m:ctrlPr>
              <w:rPr>
                <w:rStyle w:val="katex-mathml"/>
                <w:rFonts w:ascii="Cambria Math" w:hAnsi="Cambria Math"/>
                <w:i/>
              </w:rPr>
            </m:ctrlPr>
          </m:dPr>
          <m:e>
            <m:sSub>
              <m:sSubPr>
                <m:ctrlPr>
                  <w:rPr>
                    <w:rStyle w:val="katex-mathml"/>
                    <w:rFonts w:ascii="Cambria Math" w:hAnsi="Cambria Math"/>
                    <w:i/>
                  </w:rPr>
                </m:ctrlPr>
              </m:sSubPr>
              <m:e>
                <m:r>
                  <w:rPr>
                    <w:rStyle w:val="katex-mathml"/>
                    <w:rFonts w:ascii="Cambria Math" w:hAnsi="Cambria Math"/>
                  </w:rPr>
                  <m:t>x</m:t>
                </m:r>
              </m:e>
              <m:sub>
                <m:r>
                  <w:rPr>
                    <w:rStyle w:val="katex-mathml"/>
                    <w:rFonts w:ascii="Cambria Math" w:hAnsi="Cambria Math"/>
                  </w:rPr>
                  <m:t>0</m:t>
                </m:r>
              </m:sub>
            </m:sSub>
            <m:r>
              <w:rPr>
                <w:rStyle w:val="katex-mathml"/>
                <w:rFonts w:ascii="Cambria Math" w:hAnsi="Cambria Math"/>
              </w:rPr>
              <m:t>,</m:t>
            </m:r>
            <m:sSup>
              <m:sSupPr>
                <m:ctrlPr>
                  <w:rPr>
                    <w:rStyle w:val="katex-mathml"/>
                    <w:rFonts w:ascii="Cambria Math" w:hAnsi="Cambria Math"/>
                    <w:i/>
                  </w:rPr>
                </m:ctrlPr>
              </m:sSupPr>
              <m:e>
                <m:r>
                  <w:rPr>
                    <w:rStyle w:val="katex-mathml"/>
                    <w:rFonts w:ascii="Cambria Math" w:hAnsi="Cambria Math"/>
                  </w:rPr>
                  <m:t>x</m:t>
                </m:r>
              </m:e>
              <m:sup>
                <m:r>
                  <m:rPr>
                    <m:sty m:val="p"/>
                  </m:rPr>
                  <w:rPr>
                    <w:rStyle w:val="katex-mathml"/>
                    <w:rFonts w:ascii="Cambria Math" w:hAnsi="Cambria Math"/>
                  </w:rPr>
                  <m:t>*</m:t>
                </m:r>
              </m:sup>
            </m:sSup>
          </m:e>
        </m:d>
        <m:r>
          <w:rPr>
            <w:rStyle w:val="katex-mathml"/>
            <w:rFonts w:ascii="Cambria Math" w:hAnsi="Cambria Math"/>
          </w:rPr>
          <m:t>.</m:t>
        </m:r>
      </m:oMath>
      <w:r>
        <w:rPr>
          <w:rStyle w:val="mord"/>
        </w:rPr>
        <w:t xml:space="preserve"> </w:t>
      </w:r>
      <w:r>
        <w:rPr>
          <w:rStyle w:val="mord"/>
        </w:rPr>
        <w:tab/>
      </w:r>
      <w:r w:rsidR="00091DFE" w:rsidRPr="000128A9">
        <w:rPr>
          <w:rFonts w:ascii="Cambria Math" w:hAnsi="Cambria Math"/>
          <w:i/>
        </w:rPr>
        <w:t xml:space="preserve">(3.2988) </w:t>
      </w:r>
    </w:p>
    <w:p w:rsidR="00091DFE" w:rsidRDefault="00091DFE">
      <w:pPr>
        <w:pStyle w:val="StandardWeb"/>
        <w:divId w:val="1319387586"/>
      </w:pPr>
      <w:r>
        <w:t>Die Fehlergröße nimmt damit geometrisch gegen null ab [112].</w:t>
      </w:r>
    </w:p>
    <w:p w:rsidR="00091DFE" w:rsidRDefault="009861C3">
      <w:pPr>
        <w:divId w:val="1319387586"/>
      </w:pPr>
      <w:r>
        <w:pict>
          <v:rect id="_x0000_i2108" style="width:0;height:1.5pt" o:hralign="center" o:hrstd="t" o:hr="t" fillcolor="#a0a0a0" stroked="f"/>
        </w:pict>
      </w:r>
    </w:p>
    <w:p w:rsidR="00091DFE" w:rsidRDefault="00091DFE">
      <w:pPr>
        <w:pStyle w:val="berschrift1"/>
        <w:divId w:val="1319387586"/>
      </w:pPr>
      <w:r>
        <w:t>3.2.38.3 Iterative Verfahren</w:t>
      </w:r>
    </w:p>
    <w:p w:rsidR="00091DFE" w:rsidRDefault="00091DFE" w:rsidP="001D6D55">
      <w:pPr>
        <w:pStyle w:val="Definition"/>
        <w:divId w:val="1319387586"/>
      </w:pPr>
      <w:r>
        <w:t>Definition 3.2.584 – Fixpunktiteration</w:t>
      </w:r>
    </w:p>
    <w:p w:rsidR="00091DFE" w:rsidRDefault="00091DFE">
      <w:pPr>
        <w:pStyle w:val="StandardWeb"/>
        <w:divId w:val="1319387586"/>
      </w:pPr>
      <w:r>
        <w:t>Die rekursive Vorschrift</w:t>
      </w:r>
    </w:p>
    <w:p w:rsidR="00091DFE" w:rsidRDefault="00091DFE">
      <w:pPr>
        <w:divId w:val="1319387586"/>
      </w:pPr>
      <w:r>
        <w:rPr>
          <w:rStyle w:val="katex-mathml"/>
        </w:rPr>
        <w:t>xk+1=T(xk)(</w:t>
      </w:r>
      <w:proofErr w:type="gramStart"/>
      <w:r>
        <w:rPr>
          <w:rStyle w:val="katex-mathml"/>
        </w:rPr>
        <w:t>3.2989)x</w:t>
      </w:r>
      <w:proofErr w:type="gramEnd"/>
      <w:r>
        <w:rPr>
          <w:rStyle w:val="katex-mathml"/>
        </w:rPr>
        <w:t xml:space="preserve">_{k+1} = T(x_k) </w:t>
      </w:r>
      <w:r w:rsidR="00C40B35">
        <w:rPr>
          <w:rStyle w:val="katex-mathml"/>
        </w:rPr>
        <w:t>\text</w:t>
      </w:r>
      <w:r>
        <w:rPr>
          <w:rStyle w:val="katex-mathml"/>
        </w:rPr>
        <w:t>{3.2989}</w:t>
      </w:r>
      <w:r>
        <w:rPr>
          <w:rStyle w:val="mord"/>
        </w:rPr>
        <w:t>xk</w:t>
      </w:r>
      <w:r>
        <w:rPr>
          <w:rStyle w:val="mclose"/>
        </w:rPr>
        <w:t>+</w:t>
      </w:r>
      <w:r>
        <w:rPr>
          <w:rStyle w:val="mord"/>
        </w:rPr>
        <w:t>1</w:t>
      </w:r>
      <w:r>
        <w:rPr>
          <w:rStyle w:val="mrel"/>
        </w:rPr>
        <w:t>​</w:t>
      </w:r>
      <w:r>
        <w:rPr>
          <w:rStyle w:val="mopen"/>
        </w:rPr>
        <w:t>=</w:t>
      </w:r>
      <w:r>
        <w:rPr>
          <w:rStyle w:val="mord"/>
        </w:rPr>
        <w:t>T</w:t>
      </w:r>
      <w:r>
        <w:rPr>
          <w:rStyle w:val="vlist-s"/>
        </w:rPr>
        <w:t>(</w:t>
      </w:r>
      <w:r>
        <w:rPr>
          <w:rStyle w:val="mord"/>
        </w:rPr>
        <w:t>xk</w:t>
      </w:r>
      <w:r>
        <w:rPr>
          <w:rStyle w:val="mrel"/>
        </w:rPr>
        <w:t>​</w:t>
      </w:r>
      <w:r>
        <w:rPr>
          <w:rStyle w:val="mpunct"/>
        </w:rPr>
        <w:t>)</w:t>
      </w:r>
      <w:r w:rsidRPr="000128A9">
        <w:rPr>
          <w:rFonts w:ascii="Cambria Math" w:hAnsi="Cambria Math"/>
          <w:i/>
        </w:rPr>
        <w:t xml:space="preserve">(3.2989) </w:t>
      </w:r>
    </w:p>
    <w:p w:rsidR="00091DFE" w:rsidRDefault="00091DFE">
      <w:pPr>
        <w:pStyle w:val="StandardWeb"/>
        <w:divId w:val="1319387586"/>
      </w:pPr>
      <w:r>
        <w:t>heißt Fixpunktiteration.</w:t>
      </w:r>
    </w:p>
    <w:p w:rsidR="00091DFE" w:rsidRDefault="009861C3">
      <w:pPr>
        <w:divId w:val="1319387586"/>
      </w:pPr>
      <w:r>
        <w:pict>
          <v:rect id="_x0000_i2109" style="width:0;height:1.5pt" o:hralign="center" o:hrstd="t" o:hr="t" fillcolor="#a0a0a0" stroked="f"/>
        </w:pict>
      </w:r>
    </w:p>
    <w:p w:rsidR="00091DFE" w:rsidRDefault="00091DFE" w:rsidP="001D6D55">
      <w:pPr>
        <w:pStyle w:val="Definition"/>
        <w:divId w:val="1319387586"/>
      </w:pPr>
      <w:r>
        <w:t>Definition 3.2.585 – Fehlerfolge</w:t>
      </w:r>
    </w:p>
    <w:p w:rsidR="00091DFE" w:rsidRDefault="00091DFE">
      <w:pPr>
        <w:pStyle w:val="StandardWeb"/>
        <w:divId w:val="1319387586"/>
      </w:pPr>
      <w:r>
        <w:t>Die Fehlerfolge wird definiert durch</w:t>
      </w:r>
    </w:p>
    <w:p w:rsidR="00091DFE" w:rsidRDefault="00091DFE">
      <w:pPr>
        <w:divId w:val="1319387586"/>
      </w:pPr>
      <w:r>
        <w:rPr>
          <w:rStyle w:val="katex-mathml"/>
        </w:rPr>
        <w:t>ek=d(</w:t>
      </w:r>
      <w:proofErr w:type="gramStart"/>
      <w:r>
        <w:rPr>
          <w:rStyle w:val="katex-mathml"/>
        </w:rPr>
        <w:t>xk,x</w:t>
      </w:r>
      <w:proofErr w:type="gramEnd"/>
      <w:r>
        <w:rPr>
          <w:rStyle w:val="katex-mathml"/>
          <w:rFonts w:ascii="Cambria Math" w:hAnsi="Cambria Math" w:cs="Cambria Math"/>
        </w:rPr>
        <w:t>∗</w:t>
      </w:r>
      <w:r>
        <w:rPr>
          <w:rStyle w:val="katex-mathml"/>
        </w:rPr>
        <w:t xml:space="preserve">).(3.2990)e_k = d(x_k,x^\ast). </w:t>
      </w:r>
      <w:r w:rsidR="00C40B35">
        <w:rPr>
          <w:rStyle w:val="katex-mathml"/>
        </w:rPr>
        <w:t>\</w:t>
      </w:r>
      <w:proofErr w:type="gramStart"/>
      <w:r w:rsidR="00C40B35">
        <w:rPr>
          <w:rStyle w:val="katex-mathml"/>
        </w:rPr>
        <w:t>text</w:t>
      </w:r>
      <w:r>
        <w:rPr>
          <w:rStyle w:val="katex-mathml"/>
        </w:rPr>
        <w:t>{</w:t>
      </w:r>
      <w:proofErr w:type="gramEnd"/>
      <w:r>
        <w:rPr>
          <w:rStyle w:val="katex-mathml"/>
        </w:rPr>
        <w:t>3.2990}</w:t>
      </w:r>
      <w:r>
        <w:rPr>
          <w:rStyle w:val="mord"/>
        </w:rPr>
        <w:t>ek</w:t>
      </w:r>
      <w:r>
        <w:rPr>
          <w:rStyle w:val="mrel"/>
        </w:rPr>
        <w:t>​</w:t>
      </w:r>
      <w:r>
        <w:rPr>
          <w:rStyle w:val="mopen"/>
        </w:rPr>
        <w:t>=</w:t>
      </w:r>
      <w:r>
        <w:rPr>
          <w:rStyle w:val="mord"/>
        </w:rPr>
        <w:t>d</w:t>
      </w:r>
      <w:r>
        <w:rPr>
          <w:rStyle w:val="vlist-s"/>
        </w:rPr>
        <w:t>(</w:t>
      </w:r>
      <w:r>
        <w:rPr>
          <w:rStyle w:val="mord"/>
        </w:rPr>
        <w:t>xk</w:t>
      </w:r>
      <w:r>
        <w:rPr>
          <w:rStyle w:val="mrel"/>
        </w:rPr>
        <w:t>​</w:t>
      </w:r>
      <w:r>
        <w:rPr>
          <w:rStyle w:val="berschrift4Zchn"/>
        </w:rPr>
        <w:t>,</w:t>
      </w:r>
      <w:r>
        <w:rPr>
          <w:rStyle w:val="mord"/>
        </w:rPr>
        <w:t>x</w:t>
      </w:r>
      <w:r>
        <w:rPr>
          <w:rStyle w:val="mclose"/>
          <w:rFonts w:ascii="Cambria Math" w:hAnsi="Cambria Math" w:cs="Cambria Math"/>
        </w:rPr>
        <w:t>∗</w:t>
      </w:r>
      <w:r>
        <w:rPr>
          <w:rStyle w:val="mpunct"/>
        </w:rPr>
        <w:t>)</w:t>
      </w:r>
      <w:r>
        <w:rPr>
          <w:rStyle w:val="mord"/>
        </w:rPr>
        <w:t>.</w:t>
      </w:r>
      <w:r w:rsidRPr="000128A9">
        <w:rPr>
          <w:rFonts w:ascii="Cambria Math" w:hAnsi="Cambria Math"/>
          <w:i/>
        </w:rPr>
        <w:t xml:space="preserve">(3.2990) </w:t>
      </w:r>
    </w:p>
    <w:p w:rsidR="00091DFE" w:rsidRDefault="00091DFE">
      <w:pPr>
        <w:pStyle w:val="StandardWeb"/>
        <w:divId w:val="1319387586"/>
      </w:pPr>
      <w:r>
        <w:t>Hieraus folgt unmittelbar</w:t>
      </w:r>
    </w:p>
    <w:p w:rsidR="00091DFE" w:rsidRDefault="00091DFE">
      <w:pPr>
        <w:divId w:val="1319387586"/>
      </w:pPr>
      <w:r>
        <w:rPr>
          <w:rStyle w:val="katex-mathml"/>
        </w:rPr>
        <w:t>ek+1≤q </w:t>
      </w:r>
      <w:proofErr w:type="gramStart"/>
      <w:r>
        <w:rPr>
          <w:rStyle w:val="katex-mathml"/>
        </w:rPr>
        <w:t>ek.(</w:t>
      </w:r>
      <w:proofErr w:type="gramEnd"/>
      <w:r>
        <w:rPr>
          <w:rStyle w:val="katex-mathml"/>
        </w:rPr>
        <w:t xml:space="preserve">3.2991)e_{k+1} \le q\,e_k. </w:t>
      </w:r>
      <w:r w:rsidR="00C40B35">
        <w:rPr>
          <w:rStyle w:val="katex-mathml"/>
        </w:rPr>
        <w:t>\text</w:t>
      </w:r>
      <w:r>
        <w:rPr>
          <w:rStyle w:val="katex-mathml"/>
        </w:rPr>
        <w:t>{3.2991}</w:t>
      </w:r>
      <w:r>
        <w:rPr>
          <w:rStyle w:val="mord"/>
        </w:rPr>
        <w:t>ek</w:t>
      </w:r>
      <w:r>
        <w:rPr>
          <w:rStyle w:val="mclose"/>
        </w:rPr>
        <w:t>+</w:t>
      </w:r>
      <w:r>
        <w:rPr>
          <w:rStyle w:val="mord"/>
        </w:rPr>
        <w:t>1</w:t>
      </w:r>
      <w:r>
        <w:rPr>
          <w:rStyle w:val="mrel"/>
        </w:rPr>
        <w:t>​</w:t>
      </w:r>
      <w:r>
        <w:rPr>
          <w:rStyle w:val="mopen"/>
        </w:rPr>
        <w:t>≤</w:t>
      </w:r>
      <w:r>
        <w:rPr>
          <w:rStyle w:val="mord"/>
        </w:rPr>
        <w:t>qek</w:t>
      </w:r>
      <w:r>
        <w:rPr>
          <w:rStyle w:val="mrel"/>
        </w:rPr>
        <w:t>​</w:t>
      </w:r>
      <w:r>
        <w:rPr>
          <w:rStyle w:val="mord"/>
        </w:rPr>
        <w:t>.</w:t>
      </w:r>
      <w:r w:rsidRPr="000128A9">
        <w:rPr>
          <w:rFonts w:ascii="Cambria Math" w:hAnsi="Cambria Math"/>
          <w:i/>
        </w:rPr>
        <w:t xml:space="preserve">(3.2991) </w:t>
      </w:r>
    </w:p>
    <w:p w:rsidR="00091DFE" w:rsidRDefault="009861C3">
      <w:pPr>
        <w:divId w:val="1319387586"/>
      </w:pPr>
      <w:r>
        <w:pict>
          <v:rect id="_x0000_i2110" style="width:0;height:1.5pt" o:hralign="center" o:hrstd="t" o:hr="t" fillcolor="#a0a0a0" stroked="f"/>
        </w:pict>
      </w:r>
    </w:p>
    <w:p w:rsidR="00091DFE" w:rsidRDefault="00091DFE" w:rsidP="00887BBD">
      <w:pPr>
        <w:pStyle w:val="Definition"/>
        <w:divId w:val="1319387586"/>
      </w:pPr>
      <w:r>
        <w:t>Satz 3.2.127 – Fehlerabschätzung</w:t>
      </w:r>
    </w:p>
    <w:p w:rsidR="00091DFE" w:rsidRDefault="00091DFE">
      <w:pPr>
        <w:pStyle w:val="StandardWeb"/>
        <w:divId w:val="1319387586"/>
      </w:pPr>
      <w:r>
        <w:t>Für jeden Iterationsschritt gilt</w:t>
      </w:r>
    </w:p>
    <w:p w:rsidR="00091DFE" w:rsidRDefault="00091DFE">
      <w:pPr>
        <w:divId w:val="1319387586"/>
      </w:pPr>
      <w:r>
        <w:rPr>
          <w:rStyle w:val="katex-mathml"/>
        </w:rPr>
        <w:t>ek≤qke0.(</w:t>
      </w:r>
      <w:proofErr w:type="gramStart"/>
      <w:r>
        <w:rPr>
          <w:rStyle w:val="katex-mathml"/>
        </w:rPr>
        <w:t>3.2992)e</w:t>
      </w:r>
      <w:proofErr w:type="gramEnd"/>
      <w:r>
        <w:rPr>
          <w:rStyle w:val="katex-mathml"/>
        </w:rPr>
        <w:t xml:space="preserve">_k \le q^k e_0. </w:t>
      </w:r>
      <w:r w:rsidR="00C40B35">
        <w:rPr>
          <w:rStyle w:val="katex-mathml"/>
        </w:rPr>
        <w:t>\text</w:t>
      </w:r>
      <w:r>
        <w:rPr>
          <w:rStyle w:val="katex-mathml"/>
        </w:rPr>
        <w:t>{3.2992}</w:t>
      </w:r>
      <w:r>
        <w:rPr>
          <w:rStyle w:val="mord"/>
        </w:rPr>
        <w:t>ek</w:t>
      </w:r>
      <w:r>
        <w:rPr>
          <w:rStyle w:val="mrel"/>
        </w:rPr>
        <w:t>​</w:t>
      </w:r>
      <w:r>
        <w:rPr>
          <w:rStyle w:val="mopen"/>
        </w:rPr>
        <w:t>≤</w:t>
      </w:r>
      <w:r>
        <w:rPr>
          <w:rStyle w:val="mord"/>
        </w:rPr>
        <w:t>qke0</w:t>
      </w:r>
      <w:r>
        <w:rPr>
          <w:rStyle w:val="mrel"/>
        </w:rPr>
        <w:t>​</w:t>
      </w:r>
      <w:r>
        <w:rPr>
          <w:rStyle w:val="mord"/>
        </w:rPr>
        <w:t>.</w:t>
      </w:r>
      <w:r w:rsidRPr="000128A9">
        <w:rPr>
          <w:rFonts w:ascii="Cambria Math" w:hAnsi="Cambria Math"/>
          <w:i/>
        </w:rPr>
        <w:t xml:space="preserve">(3.2992) </w:t>
      </w:r>
    </w:p>
    <w:p w:rsidR="00091DFE" w:rsidRDefault="00091DFE">
      <w:pPr>
        <w:pStyle w:val="StandardWeb"/>
        <w:divId w:val="1319387586"/>
      </w:pPr>
      <w:r>
        <w:t>Diese Gleichung liefert eine direkte Abschätzung der notwendigen Iterationszahl.</w:t>
      </w:r>
    </w:p>
    <w:p w:rsidR="00091DFE" w:rsidRDefault="009861C3">
      <w:pPr>
        <w:divId w:val="1319387586"/>
      </w:pPr>
      <w:r>
        <w:lastRenderedPageBreak/>
        <w:pict>
          <v:rect id="_x0000_i2111" style="width:0;height:1.5pt" o:hralign="center" o:hrstd="t" o:hr="t" fillcolor="#a0a0a0" stroked="f"/>
        </w:pict>
      </w:r>
    </w:p>
    <w:p w:rsidR="00091DFE" w:rsidRDefault="00091DFE">
      <w:pPr>
        <w:pStyle w:val="berschrift1"/>
        <w:divId w:val="1319387586"/>
      </w:pPr>
      <w:r>
        <w:t>3.2.38.4 Funktionale Fixpunkte des FRZK</w:t>
      </w:r>
    </w:p>
    <w:p w:rsidR="00091DFE" w:rsidRDefault="00091DFE">
      <w:pPr>
        <w:pStyle w:val="StandardWeb"/>
        <w:divId w:val="1319387586"/>
      </w:pPr>
      <w:r>
        <w:t>Die folgenden Definitionen stellen Eigenentwicklungen des Funktionalen Raum-Zeit-Kohärenzsystems dar.</w:t>
      </w:r>
    </w:p>
    <w:p w:rsidR="00091DFE" w:rsidRDefault="00091DFE" w:rsidP="001D6D55">
      <w:pPr>
        <w:pStyle w:val="Definition"/>
        <w:divId w:val="1319387586"/>
      </w:pPr>
      <w:r>
        <w:t>Definition 3.2.586 – Funktionaler Operator</w:t>
      </w:r>
    </w:p>
    <w:p w:rsidR="00091DFE" w:rsidRDefault="00091DFE">
      <w:pPr>
        <w:pStyle w:val="StandardWeb"/>
        <w:divId w:val="1319387586"/>
      </w:pPr>
      <w:r>
        <w:t>Ein funktionaler Operator</w:t>
      </w:r>
    </w:p>
    <w:p w:rsidR="00091DFE" w:rsidRDefault="00091DFE">
      <w:pPr>
        <w:divId w:val="1319387586"/>
      </w:pPr>
      <w:proofErr w:type="gramStart"/>
      <w:r>
        <w:rPr>
          <w:rStyle w:val="katex-mathml"/>
        </w:rPr>
        <w:t>TF:Z</w:t>
      </w:r>
      <w:proofErr w:type="gramEnd"/>
      <w:r>
        <w:rPr>
          <w:rStyle w:val="katex-mathml"/>
        </w:rPr>
        <w:t xml:space="preserve">→Z(3.2993)\mathcal T_F : Z \rightarrow Z </w:t>
      </w:r>
      <w:r w:rsidR="00C40B35">
        <w:rPr>
          <w:rStyle w:val="katex-mathml"/>
        </w:rPr>
        <w:t>\text</w:t>
      </w:r>
      <w:r>
        <w:rPr>
          <w:rStyle w:val="katex-mathml"/>
        </w:rPr>
        <w:t>{3.2993}</w:t>
      </w:r>
      <w:r>
        <w:rPr>
          <w:rStyle w:val="mord"/>
        </w:rPr>
        <w:t>TF</w:t>
      </w:r>
      <w:r>
        <w:rPr>
          <w:rStyle w:val="mrel"/>
        </w:rPr>
        <w:t>​</w:t>
      </w:r>
      <w:r>
        <w:rPr>
          <w:rStyle w:val="mopen"/>
        </w:rPr>
        <w:t>:</w:t>
      </w:r>
      <w:r>
        <w:rPr>
          <w:rStyle w:val="mord"/>
        </w:rPr>
        <w:t>Z</w:t>
      </w:r>
      <w:r>
        <w:rPr>
          <w:rStyle w:val="mopen"/>
        </w:rPr>
        <w:t>→</w:t>
      </w:r>
      <w:r>
        <w:rPr>
          <w:rStyle w:val="mord"/>
        </w:rPr>
        <w:t>Z</w:t>
      </w:r>
      <w:r w:rsidRPr="000128A9">
        <w:rPr>
          <w:rFonts w:ascii="Cambria Math" w:hAnsi="Cambria Math"/>
          <w:i/>
        </w:rPr>
        <w:t xml:space="preserve">(3.2993) </w:t>
      </w:r>
    </w:p>
    <w:p w:rsidR="00091DFE" w:rsidRDefault="00091DFE">
      <w:pPr>
        <w:pStyle w:val="StandardWeb"/>
        <w:divId w:val="1319387586"/>
      </w:pPr>
      <w:r>
        <w:t>ordnet jedem funktionalen Zustand einen neuen funktionalen Zustand zu.</w:t>
      </w:r>
    </w:p>
    <w:p w:rsidR="00091DFE" w:rsidRDefault="009861C3">
      <w:pPr>
        <w:divId w:val="1319387586"/>
      </w:pPr>
      <w:r>
        <w:pict>
          <v:rect id="_x0000_i2112" style="width:0;height:1.5pt" o:hralign="center" o:hrstd="t" o:hr="t" fillcolor="#a0a0a0" stroked="f"/>
        </w:pict>
      </w:r>
    </w:p>
    <w:p w:rsidR="00091DFE" w:rsidRDefault="00091DFE" w:rsidP="001D6D55">
      <w:pPr>
        <w:pStyle w:val="Definition"/>
        <w:divId w:val="1319387586"/>
      </w:pPr>
      <w:r>
        <w:t>Definition 3.2.587 – Funktionaler Fixpunkt</w:t>
      </w:r>
    </w:p>
    <w:p w:rsidR="00091DFE" w:rsidRDefault="00091DFE">
      <w:pPr>
        <w:pStyle w:val="StandardWeb"/>
        <w:divId w:val="1319387586"/>
      </w:pPr>
      <w:r>
        <w:t>Ein funktionaler Zustand</w:t>
      </w:r>
    </w:p>
    <w:p w:rsidR="00091DFE" w:rsidRDefault="00091DFE">
      <w:pPr>
        <w:divId w:val="1319387586"/>
      </w:pPr>
      <w:r>
        <w:rPr>
          <w:rStyle w:val="katex-mathml"/>
        </w:rPr>
        <w:t>z</w:t>
      </w:r>
      <w:proofErr w:type="gramStart"/>
      <w:r>
        <w:rPr>
          <w:rStyle w:val="katex-mathml"/>
          <w:rFonts w:ascii="Cambria Math" w:hAnsi="Cambria Math" w:cs="Cambria Math"/>
        </w:rPr>
        <w:t>∗</w:t>
      </w:r>
      <w:r>
        <w:rPr>
          <w:rStyle w:val="katex-mathml"/>
        </w:rPr>
        <w:t>(</w:t>
      </w:r>
      <w:proofErr w:type="gramEnd"/>
      <w:r>
        <w:rPr>
          <w:rStyle w:val="katex-mathml"/>
        </w:rPr>
        <w:t xml:space="preserve">3.2994)z^\ast </w:t>
      </w:r>
      <w:r w:rsidR="00C40B35">
        <w:rPr>
          <w:rStyle w:val="katex-mathml"/>
        </w:rPr>
        <w:t>\text</w:t>
      </w:r>
      <w:r>
        <w:rPr>
          <w:rStyle w:val="katex-mathml"/>
        </w:rPr>
        <w:t>{3.2994}</w:t>
      </w:r>
      <w:r>
        <w:rPr>
          <w:rStyle w:val="mord"/>
        </w:rPr>
        <w:t>z</w:t>
      </w:r>
      <w:r>
        <w:rPr>
          <w:rStyle w:val="mclose"/>
          <w:rFonts w:ascii="Cambria Math" w:hAnsi="Cambria Math" w:cs="Cambria Math"/>
        </w:rPr>
        <w:t>∗</w:t>
      </w:r>
      <w:r w:rsidRPr="000128A9">
        <w:rPr>
          <w:rFonts w:ascii="Cambria Math" w:hAnsi="Cambria Math"/>
          <w:i/>
        </w:rPr>
        <w:t xml:space="preserve">(3.2994) </w:t>
      </w:r>
    </w:p>
    <w:p w:rsidR="00091DFE" w:rsidRDefault="00091DFE">
      <w:pPr>
        <w:pStyle w:val="StandardWeb"/>
        <w:divId w:val="1319387586"/>
      </w:pPr>
      <w:r>
        <w:t>heißt funktionaler Fixpunkt, wenn</w:t>
      </w:r>
    </w:p>
    <w:p w:rsidR="00091DFE" w:rsidRDefault="00091DFE">
      <w:pPr>
        <w:divId w:val="1319387586"/>
      </w:pPr>
      <w:r>
        <w:rPr>
          <w:rStyle w:val="katex-mathml"/>
        </w:rPr>
        <w:t>TF(z</w:t>
      </w:r>
      <w:proofErr w:type="gramStart"/>
      <w:r>
        <w:rPr>
          <w:rStyle w:val="katex-mathml"/>
          <w:rFonts w:ascii="Cambria Math" w:hAnsi="Cambria Math" w:cs="Cambria Math"/>
        </w:rPr>
        <w:t>∗</w:t>
      </w:r>
      <w:r>
        <w:rPr>
          <w:rStyle w:val="katex-mathml"/>
        </w:rPr>
        <w:t>)=</w:t>
      </w:r>
      <w:proofErr w:type="gramEnd"/>
      <w:r>
        <w:rPr>
          <w:rStyle w:val="katex-mathml"/>
        </w:rPr>
        <w:t>z</w:t>
      </w:r>
      <w:r>
        <w:rPr>
          <w:rStyle w:val="katex-mathml"/>
          <w:rFonts w:ascii="Cambria Math" w:hAnsi="Cambria Math" w:cs="Cambria Math"/>
        </w:rPr>
        <w:t>∗</w:t>
      </w:r>
      <w:r>
        <w:rPr>
          <w:rStyle w:val="katex-mathml"/>
        </w:rPr>
        <w:t xml:space="preserve">.(3.2995)\mathcal T_F(z^\ast) = z^\ast. </w:t>
      </w:r>
      <w:r w:rsidR="00C40B35">
        <w:rPr>
          <w:rStyle w:val="katex-mathml"/>
        </w:rPr>
        <w:t>\</w:t>
      </w:r>
      <w:proofErr w:type="gramStart"/>
      <w:r w:rsidR="00C40B35">
        <w:rPr>
          <w:rStyle w:val="katex-mathml"/>
        </w:rPr>
        <w:t>text</w:t>
      </w:r>
      <w:r>
        <w:rPr>
          <w:rStyle w:val="katex-mathml"/>
        </w:rPr>
        <w:t>{</w:t>
      </w:r>
      <w:proofErr w:type="gramEnd"/>
      <w:r>
        <w:rPr>
          <w:rStyle w:val="katex-mathml"/>
        </w:rPr>
        <w:t>3.2995}</w:t>
      </w:r>
      <w:r>
        <w:rPr>
          <w:rStyle w:val="mord"/>
        </w:rPr>
        <w:t>TF</w:t>
      </w:r>
      <w:r>
        <w:rPr>
          <w:rStyle w:val="mrel"/>
        </w:rPr>
        <w:t>​</w:t>
      </w:r>
      <w:r>
        <w:rPr>
          <w:rStyle w:val="vlist-s"/>
        </w:rPr>
        <w:t>(</w:t>
      </w:r>
      <w:r>
        <w:rPr>
          <w:rStyle w:val="mord"/>
        </w:rPr>
        <w:t>z</w:t>
      </w:r>
      <w:r>
        <w:rPr>
          <w:rStyle w:val="mclose"/>
          <w:rFonts w:ascii="Cambria Math" w:hAnsi="Cambria Math" w:cs="Cambria Math"/>
        </w:rPr>
        <w:t>∗</w:t>
      </w:r>
      <w:r>
        <w:rPr>
          <w:rStyle w:val="mpunct"/>
        </w:rPr>
        <w:t>)</w:t>
      </w:r>
      <w:r>
        <w:rPr>
          <w:rStyle w:val="mopen"/>
        </w:rPr>
        <w:t>=</w:t>
      </w:r>
      <w:r>
        <w:rPr>
          <w:rStyle w:val="mord"/>
        </w:rPr>
        <w:t>z</w:t>
      </w:r>
      <w:r>
        <w:rPr>
          <w:rStyle w:val="mclose"/>
          <w:rFonts w:ascii="Cambria Math" w:hAnsi="Cambria Math" w:cs="Cambria Math"/>
        </w:rPr>
        <w:t>∗</w:t>
      </w:r>
      <w:r>
        <w:rPr>
          <w:rStyle w:val="mord"/>
        </w:rPr>
        <w:t>.</w:t>
      </w:r>
      <w:r w:rsidRPr="000128A9">
        <w:rPr>
          <w:rFonts w:ascii="Cambria Math" w:hAnsi="Cambria Math"/>
          <w:i/>
        </w:rPr>
        <w:t xml:space="preserve">(3.2995) </w:t>
      </w:r>
    </w:p>
    <w:p w:rsidR="00091DFE" w:rsidRDefault="009861C3">
      <w:pPr>
        <w:divId w:val="1319387586"/>
      </w:pPr>
      <w:r>
        <w:pict>
          <v:rect id="_x0000_i2113" style="width:0;height:1.5pt" o:hralign="center" o:hrstd="t" o:hr="t" fillcolor="#a0a0a0" stroked="f"/>
        </w:pict>
      </w:r>
    </w:p>
    <w:p w:rsidR="00091DFE" w:rsidRDefault="00091DFE" w:rsidP="001D6D55">
      <w:pPr>
        <w:pStyle w:val="Definition"/>
        <w:divId w:val="1319387586"/>
      </w:pPr>
      <w:r>
        <w:t>Definition 3.2.588 – Funktionale Kontraktion</w:t>
      </w:r>
    </w:p>
    <w:p w:rsidR="00091DFE" w:rsidRDefault="00091DFE">
      <w:pPr>
        <w:pStyle w:val="StandardWeb"/>
        <w:divId w:val="1319387586"/>
      </w:pPr>
      <w:r>
        <w:t>Ein funktionaler Operator heißt kontraktiv, wenn</w:t>
      </w:r>
    </w:p>
    <w:p w:rsidR="00091DFE" w:rsidRDefault="00091DFE">
      <w:pPr>
        <w:divId w:val="1319387586"/>
      </w:pPr>
      <w:r>
        <w:rPr>
          <w:rStyle w:val="katex-mathml"/>
        </w:rPr>
        <w:t xml:space="preserve">dF(TF(z1),TF(z2))≤qFdF(z1,z2),(3.2996)d_F ( \mathcal T_F(z_1), \mathcal T_F(z_2) ) \le q_F d_F(z_1,z_2), </w:t>
      </w:r>
      <w:r w:rsidR="00C40B35">
        <w:rPr>
          <w:rStyle w:val="katex-mathml"/>
        </w:rPr>
        <w:t>\text</w:t>
      </w:r>
      <w:r>
        <w:rPr>
          <w:rStyle w:val="katex-mathml"/>
        </w:rPr>
        <w:t>{3.2996}</w:t>
      </w:r>
      <w:r>
        <w:rPr>
          <w:rStyle w:val="mord"/>
        </w:rPr>
        <w:t>dF</w:t>
      </w:r>
      <w:r>
        <w:rPr>
          <w:rStyle w:val="mrel"/>
        </w:rPr>
        <w:t>​</w:t>
      </w:r>
      <w:r>
        <w:rPr>
          <w:rStyle w:val="vlist-s"/>
        </w:rPr>
        <w:t>(</w:t>
      </w:r>
      <w:r>
        <w:rPr>
          <w:rStyle w:val="mord"/>
        </w:rPr>
        <w:t>TF</w:t>
      </w:r>
      <w:r>
        <w:rPr>
          <w:rStyle w:val="mrel"/>
        </w:rPr>
        <w:t>​</w:t>
      </w:r>
      <w:r>
        <w:rPr>
          <w:rStyle w:val="vlist-s"/>
        </w:rPr>
        <w:t>(</w:t>
      </w:r>
      <w:r>
        <w:rPr>
          <w:rStyle w:val="mord"/>
        </w:rPr>
        <w:t>z1</w:t>
      </w:r>
      <w:r>
        <w:rPr>
          <w:rStyle w:val="mrel"/>
        </w:rPr>
        <w:t>​</w:t>
      </w:r>
      <w:r>
        <w:rPr>
          <w:rStyle w:val="mpunct"/>
        </w:rPr>
        <w:t>)</w:t>
      </w:r>
      <w:r>
        <w:rPr>
          <w:rStyle w:val="berschrift4Zchn"/>
        </w:rPr>
        <w:t>,</w:t>
      </w:r>
      <w:r>
        <w:rPr>
          <w:rStyle w:val="mord"/>
        </w:rPr>
        <w:t>TF</w:t>
      </w:r>
      <w:r>
        <w:rPr>
          <w:rStyle w:val="mrel"/>
        </w:rPr>
        <w:t>​</w:t>
      </w:r>
      <w:r>
        <w:rPr>
          <w:rStyle w:val="vlist-s"/>
        </w:rPr>
        <w:t>(</w:t>
      </w:r>
      <w:r>
        <w:rPr>
          <w:rStyle w:val="mord"/>
        </w:rPr>
        <w:t>z2</w:t>
      </w:r>
      <w:r>
        <w:rPr>
          <w:rStyle w:val="mrel"/>
        </w:rPr>
        <w:t>​</w:t>
      </w:r>
      <w:r>
        <w:rPr>
          <w:rStyle w:val="mpunct"/>
        </w:rPr>
        <w:t>))</w:t>
      </w:r>
      <w:r>
        <w:rPr>
          <w:rStyle w:val="mopen"/>
        </w:rPr>
        <w:t>≤</w:t>
      </w:r>
      <w:r>
        <w:rPr>
          <w:rStyle w:val="mord"/>
        </w:rPr>
        <w:t>qF</w:t>
      </w:r>
      <w:r>
        <w:rPr>
          <w:rStyle w:val="mrel"/>
        </w:rPr>
        <w:t>​</w:t>
      </w:r>
      <w:r>
        <w:rPr>
          <w:rStyle w:val="mord"/>
        </w:rPr>
        <w:t>dF</w:t>
      </w:r>
      <w:r>
        <w:rPr>
          <w:rStyle w:val="mrel"/>
        </w:rPr>
        <w:t>​</w:t>
      </w:r>
      <w:r>
        <w:rPr>
          <w:rStyle w:val="vlist-s"/>
        </w:rPr>
        <w:t>(</w:t>
      </w:r>
      <w:r>
        <w:rPr>
          <w:rStyle w:val="mord"/>
        </w:rPr>
        <w:t>z1</w:t>
      </w:r>
      <w:r>
        <w:rPr>
          <w:rStyle w:val="mrel"/>
        </w:rPr>
        <w:t>​</w:t>
      </w:r>
      <w:r>
        <w:rPr>
          <w:rStyle w:val="berschrift4Zchn"/>
        </w:rPr>
        <w:t>,</w:t>
      </w:r>
      <w:r>
        <w:rPr>
          <w:rStyle w:val="mord"/>
        </w:rPr>
        <w:t>z2</w:t>
      </w:r>
      <w:r>
        <w:rPr>
          <w:rStyle w:val="mrel"/>
        </w:rPr>
        <w:t>​</w:t>
      </w:r>
      <w:r>
        <w:rPr>
          <w:rStyle w:val="mpunct"/>
        </w:rPr>
        <w:t>)</w:t>
      </w:r>
      <w:r>
        <w:rPr>
          <w:rStyle w:val="berschrift4Zchn"/>
        </w:rPr>
        <w:t>,</w:t>
      </w:r>
      <w:r w:rsidRPr="000128A9">
        <w:rPr>
          <w:rFonts w:ascii="Cambria Math" w:hAnsi="Cambria Math"/>
          <w:i/>
        </w:rPr>
        <w:t xml:space="preserve">(3.2996) </w:t>
      </w:r>
    </w:p>
    <w:p w:rsidR="00091DFE" w:rsidRDefault="00091DFE">
      <w:pPr>
        <w:pStyle w:val="StandardWeb"/>
        <w:divId w:val="1319387586"/>
      </w:pPr>
      <w:r>
        <w:t>wobei</w:t>
      </w:r>
    </w:p>
    <w:p w:rsidR="00091DFE" w:rsidRDefault="00091DFE">
      <w:pPr>
        <w:divId w:val="1319387586"/>
      </w:pPr>
      <w:r>
        <w:rPr>
          <w:rStyle w:val="katex-mathml"/>
        </w:rPr>
        <w:t xml:space="preserve">0≤qF&lt;1.(3.2997)0\le q_F&lt;1. </w:t>
      </w:r>
      <w:r w:rsidR="00C40B35">
        <w:rPr>
          <w:rStyle w:val="katex-mathml"/>
        </w:rPr>
        <w:t>\</w:t>
      </w:r>
      <w:proofErr w:type="gramStart"/>
      <w:r w:rsidR="00C40B35">
        <w:rPr>
          <w:rStyle w:val="katex-mathml"/>
        </w:rPr>
        <w:t>text</w:t>
      </w:r>
      <w:r>
        <w:rPr>
          <w:rStyle w:val="katex-mathml"/>
        </w:rPr>
        <w:t>{</w:t>
      </w:r>
      <w:proofErr w:type="gramEnd"/>
      <w:r>
        <w:rPr>
          <w:rStyle w:val="katex-mathml"/>
        </w:rPr>
        <w:t>3.2997}</w:t>
      </w:r>
      <w:r>
        <w:rPr>
          <w:rStyle w:val="mord"/>
        </w:rPr>
        <w:t>0</w:t>
      </w:r>
      <w:r>
        <w:rPr>
          <w:rStyle w:val="mopen"/>
        </w:rPr>
        <w:t>≤</w:t>
      </w:r>
      <w:r>
        <w:rPr>
          <w:rStyle w:val="mord"/>
        </w:rPr>
        <w:t>qF</w:t>
      </w:r>
      <w:r>
        <w:rPr>
          <w:rStyle w:val="mrel"/>
        </w:rPr>
        <w:t>​</w:t>
      </w:r>
      <w:r>
        <w:rPr>
          <w:rStyle w:val="mopen"/>
        </w:rPr>
        <w:t>&lt;</w:t>
      </w:r>
      <w:r>
        <w:rPr>
          <w:rStyle w:val="mord"/>
        </w:rPr>
        <w:t>1.</w:t>
      </w:r>
      <w:r w:rsidRPr="000128A9">
        <w:rPr>
          <w:rFonts w:ascii="Cambria Math" w:hAnsi="Cambria Math"/>
          <w:i/>
        </w:rPr>
        <w:t xml:space="preserve">(3.2997) </w:t>
      </w:r>
    </w:p>
    <w:p w:rsidR="00091DFE" w:rsidRDefault="009861C3">
      <w:pPr>
        <w:divId w:val="1319387586"/>
      </w:pPr>
      <w:r>
        <w:pict>
          <v:rect id="_x0000_i2114" style="width:0;height:1.5pt" o:hralign="center" o:hrstd="t" o:hr="t" fillcolor="#a0a0a0" stroked="f"/>
        </w:pict>
      </w:r>
    </w:p>
    <w:p w:rsidR="00091DFE" w:rsidRDefault="00091DFE" w:rsidP="00887BBD">
      <w:pPr>
        <w:pStyle w:val="Definition"/>
        <w:divId w:val="1319387586"/>
      </w:pPr>
      <w:r>
        <w:t>Satz 3.2.128 – Funktionaler Fixpunktsatz</w:t>
      </w:r>
    </w:p>
    <w:p w:rsidR="00091DFE" w:rsidRDefault="00091DFE">
      <w:pPr>
        <w:pStyle w:val="StandardWeb"/>
        <w:divId w:val="1319387586"/>
      </w:pPr>
      <w:r>
        <w:t>Ist der funktionale Zustandsraum vollständig und besitzt der funktionale Operator die Kontraktionseigenschaft, so existiert genau ein funktionaler Fixpunkt.</w:t>
      </w:r>
    </w:p>
    <w:p w:rsidR="00091DFE" w:rsidRDefault="00091DFE">
      <w:pPr>
        <w:pStyle w:val="StandardWeb"/>
        <w:divId w:val="1319387586"/>
      </w:pPr>
      <w:r>
        <w:lastRenderedPageBreak/>
        <w:t>Diese Aussage stellt eine Eigenentwicklung des FRZK dar. Die konkrete Konstruktion des funktionalen Operators erfolgt erst in Kapitel 3.4 auf Grundlage der dort eingeführten Operatoralgebra.</w:t>
      </w:r>
    </w:p>
    <w:p w:rsidR="00091DFE" w:rsidRDefault="009861C3">
      <w:pPr>
        <w:divId w:val="1319387586"/>
      </w:pPr>
      <w:r>
        <w:pict>
          <v:rect id="_x0000_i2115" style="width:0;height:1.5pt" o:hralign="center" o:hrstd="t" o:hr="t" fillcolor="#a0a0a0" stroked="f"/>
        </w:pict>
      </w:r>
    </w:p>
    <w:p w:rsidR="00091DFE" w:rsidRDefault="00091DFE">
      <w:pPr>
        <w:pStyle w:val="berschrift1"/>
        <w:divId w:val="1319387586"/>
      </w:pPr>
      <w:r>
        <w:t>3.2.38.5 Methodologische und didaktische Betrachtungen</w:t>
      </w:r>
    </w:p>
    <w:p w:rsidR="00091DFE" w:rsidRDefault="00091DFE">
      <w:pPr>
        <w:pStyle w:val="StandardWeb"/>
        <w:divId w:val="1319387586"/>
      </w:pPr>
      <w:r>
        <w:t>Die Fixpunkttheorie verbindet Stabilität mit Konvergenz. Während die Lyapunov-Theorie den zeitlichen Verlauf kontinuierlicher Systeme untersucht, beschreibt die Fixpunkttheorie die Konvergenz diskreter Iterationsprozesse. Beide Ansätze ergänzen sich und bilden zusammen einen wesentlichen Bestandteil moderner Stabilitätsanalysen [112].</w:t>
      </w:r>
    </w:p>
    <w:p w:rsidR="00091DFE" w:rsidRDefault="00091DFE">
      <w:pPr>
        <w:pStyle w:val="StandardWeb"/>
        <w:divId w:val="1319387586"/>
      </w:pPr>
      <w:r>
        <w:t>Methodologisch ist hervorzuheben, dass der Banachsche Fixpunktsatz ausschließlich unter klar definierten Voraussetzungen gilt. Vollständigkeit des zugrunde liegenden metrischen Raumes und Kontraktivität der betrachteten Abbildung sind mathematische Annahmen, die jeweils gesondert nachzuweisen sind. Ohne diese Voraussetzungen können weder Existenz noch Eindeutigkeit eines Fixpunktes garantiert werden.</w:t>
      </w:r>
    </w:p>
    <w:p w:rsidR="00091DFE" w:rsidRDefault="00091DFE">
      <w:pPr>
        <w:pStyle w:val="StandardWeb"/>
        <w:divId w:val="1319387586"/>
      </w:pPr>
      <w:r>
        <w:t>Für das Funktionale Raum-Zeit-Kohärenzsystem eröffnet die Fixpunkttheorie die Möglichkeit, langfristig stabile funktionale Zustände als Fixpunkte geeigneter Operatoren zu interpretieren. Die hier eingeführten Begriffe bilden daher die mathematische Grundlage für die spätere Entwicklung funktionaler Attraktoren und selbstkonsistenter Zustandsräume.</w:t>
      </w:r>
    </w:p>
    <w:p w:rsidR="00091DFE" w:rsidRDefault="00091DFE">
      <w:pPr>
        <w:pStyle w:val="StandardWeb"/>
        <w:divId w:val="1319387586"/>
      </w:pPr>
      <w:r>
        <w:t>Didaktisch lässt sich der Banachsche Fixpunktsatz mit zwei Punkten auf einem Gummiband veranschaulichen. Wird bei jeder Iteration der Abstand der Punkte auf einen festen Bruchteil reduziert, so fallen beide Folgen schließlich im selben Punkt zusammen. Genau diese Eigenschaft formalisiert der Begriff der Kontraktion.</w:t>
      </w:r>
    </w:p>
    <w:p w:rsidR="00091DFE" w:rsidRDefault="009861C3">
      <w:pPr>
        <w:divId w:val="1319387586"/>
      </w:pPr>
      <w:r>
        <w:pict>
          <v:rect id="_x0000_i2116" style="width:0;height:1.5pt" o:hralign="center" o:hrstd="t" o:hr="t" fillcolor="#a0a0a0" stroked="f"/>
        </w:pict>
      </w:r>
    </w:p>
    <w:p w:rsidR="00091DFE" w:rsidRDefault="00091DFE">
      <w:pPr>
        <w:pStyle w:val="berschrift3"/>
        <w:divId w:val="1319387586"/>
      </w:pPr>
      <w:r>
        <w:t>Fortführungsstand</w:t>
      </w:r>
    </w:p>
    <w:p w:rsidR="00091DFE" w:rsidRDefault="00091DFE" w:rsidP="002E78E4">
      <w:pPr>
        <w:numPr>
          <w:ilvl w:val="0"/>
          <w:numId w:val="11"/>
        </w:numPr>
        <w:spacing w:before="100" w:beforeAutospacing="1" w:after="100" w:afterAutospacing="1"/>
        <w:divId w:val="1319387586"/>
      </w:pPr>
      <w:r>
        <w:t xml:space="preserve">letzte Definition: </w:t>
      </w:r>
      <w:r>
        <w:rPr>
          <w:rStyle w:val="Fett"/>
        </w:rPr>
        <w:t>3.2.588</w:t>
      </w:r>
      <w:r>
        <w:t xml:space="preserve"> </w:t>
      </w:r>
    </w:p>
    <w:p w:rsidR="00091DFE" w:rsidRDefault="00091DFE" w:rsidP="002E78E4">
      <w:pPr>
        <w:numPr>
          <w:ilvl w:val="0"/>
          <w:numId w:val="11"/>
        </w:numPr>
        <w:spacing w:before="100" w:beforeAutospacing="1" w:after="100" w:afterAutospacing="1"/>
        <w:divId w:val="1319387586"/>
      </w:pPr>
      <w:r>
        <w:t xml:space="preserve">nächste Definition: </w:t>
      </w:r>
      <w:r>
        <w:rPr>
          <w:rStyle w:val="Fett"/>
        </w:rPr>
        <w:t>3.2.589</w:t>
      </w:r>
      <w:r>
        <w:t xml:space="preserve"> </w:t>
      </w:r>
    </w:p>
    <w:p w:rsidR="00091DFE" w:rsidRDefault="00091DFE" w:rsidP="002E78E4">
      <w:pPr>
        <w:numPr>
          <w:ilvl w:val="0"/>
          <w:numId w:val="11"/>
        </w:numPr>
        <w:spacing w:before="100" w:beforeAutospacing="1" w:after="100" w:afterAutospacing="1"/>
        <w:divId w:val="1319387586"/>
      </w:pPr>
      <w:r>
        <w:t xml:space="preserve">letzter Satz: </w:t>
      </w:r>
      <w:r>
        <w:rPr>
          <w:rStyle w:val="Fett"/>
        </w:rPr>
        <w:t>3.2.128</w:t>
      </w:r>
      <w:r>
        <w:t xml:space="preserve"> </w:t>
      </w:r>
    </w:p>
    <w:p w:rsidR="00091DFE" w:rsidRDefault="00091DFE" w:rsidP="002E78E4">
      <w:pPr>
        <w:numPr>
          <w:ilvl w:val="0"/>
          <w:numId w:val="11"/>
        </w:numPr>
        <w:spacing w:before="100" w:beforeAutospacing="1" w:after="100" w:afterAutospacing="1"/>
        <w:divId w:val="1319387586"/>
      </w:pPr>
      <w:r>
        <w:t xml:space="preserve">nächster Satz: </w:t>
      </w:r>
      <w:r>
        <w:rPr>
          <w:rStyle w:val="Fett"/>
        </w:rPr>
        <w:t>3.2.129</w:t>
      </w:r>
      <w:r>
        <w:t xml:space="preserve"> </w:t>
      </w:r>
    </w:p>
    <w:p w:rsidR="00091DFE" w:rsidRDefault="00091DFE" w:rsidP="002E78E4">
      <w:pPr>
        <w:numPr>
          <w:ilvl w:val="0"/>
          <w:numId w:val="11"/>
        </w:numPr>
        <w:spacing w:before="100" w:beforeAutospacing="1" w:after="100" w:afterAutospacing="1"/>
        <w:divId w:val="1319387586"/>
      </w:pPr>
      <w:r>
        <w:t xml:space="preserve">letzte Gleichung: </w:t>
      </w:r>
      <w:r w:rsidRPr="000128A9">
        <w:rPr>
          <w:rFonts w:ascii="Cambria Math" w:hAnsi="Cambria Math"/>
          <w:i/>
        </w:rPr>
        <w:t xml:space="preserve">(3.2997) </w:t>
      </w:r>
    </w:p>
    <w:p w:rsidR="00091DFE" w:rsidRDefault="00091DFE" w:rsidP="002E78E4">
      <w:pPr>
        <w:numPr>
          <w:ilvl w:val="0"/>
          <w:numId w:val="11"/>
        </w:numPr>
        <w:spacing w:before="100" w:beforeAutospacing="1" w:after="100" w:afterAutospacing="1"/>
        <w:divId w:val="1319387586"/>
      </w:pPr>
      <w:r>
        <w:t xml:space="preserve">nächste Gleichung: </w:t>
      </w:r>
      <w:r w:rsidRPr="000128A9">
        <w:rPr>
          <w:rFonts w:ascii="Cambria Math" w:hAnsi="Cambria Math"/>
          <w:i/>
        </w:rPr>
        <w:t xml:space="preserve">(3.2998) </w:t>
      </w:r>
    </w:p>
    <w:p w:rsidR="00091DFE" w:rsidRDefault="00091DFE" w:rsidP="002E78E4">
      <w:pPr>
        <w:numPr>
          <w:ilvl w:val="0"/>
          <w:numId w:val="11"/>
        </w:numPr>
        <w:spacing w:before="100" w:beforeAutospacing="1" w:after="100" w:afterAutospacing="1"/>
        <w:divId w:val="1319387586"/>
      </w:pPr>
      <w:r>
        <w:t xml:space="preserve">verwendete Literatur: </w:t>
      </w:r>
      <w:r>
        <w:rPr>
          <w:rStyle w:val="Fett"/>
        </w:rPr>
        <w:t>[112]</w:t>
      </w:r>
      <w:r>
        <w:t xml:space="preserve"> </w:t>
      </w:r>
    </w:p>
    <w:p w:rsidR="00091DFE" w:rsidRDefault="00091DFE" w:rsidP="002E78E4">
      <w:pPr>
        <w:numPr>
          <w:ilvl w:val="0"/>
          <w:numId w:val="11"/>
        </w:numPr>
        <w:spacing w:before="100" w:beforeAutospacing="1" w:after="100" w:afterAutospacing="1"/>
        <w:divId w:val="1319387586"/>
      </w:pPr>
      <w:r>
        <w:t xml:space="preserve">nächste neue Literatur: </w:t>
      </w:r>
      <w:r>
        <w:rPr>
          <w:rStyle w:val="Fett"/>
        </w:rPr>
        <w:t>[113]</w:t>
      </w:r>
    </w:p>
    <w:p w:rsidR="00961E55" w:rsidRDefault="00961E55" w:rsidP="00D07F0E">
      <w:pPr>
        <w:pStyle w:val="berschrift3"/>
        <w:divId w:val="1753427565"/>
      </w:pPr>
      <w:r>
        <w:t>3.2.39 Variationsrechnung und Optimierungsprinzipien</w:t>
      </w:r>
    </w:p>
    <w:p w:rsidR="00961E55" w:rsidRDefault="00961E55">
      <w:pPr>
        <w:pStyle w:val="StandardWeb"/>
        <w:divId w:val="1753427565"/>
      </w:pPr>
      <w:r>
        <w:t xml:space="preserve">Die bisher entwickelten mathematischen Werkzeuge beschreiben Stabilität, Konvergenz und Fixpunkte dynamischer Systeme. In vielen naturwissenschaftlichen Fragestellungen genügt </w:t>
      </w:r>
      <w:r>
        <w:lastRenderedPageBreak/>
        <w:t xml:space="preserve">dies jedoch nicht. Gesucht wird nicht lediglich ein stabiler Zustand, sondern derjenige Verlauf eines Systems, welcher eine bestimmte Größe minimiert oder maximiert. Die mathematische Theorie solcher Extremalprobleme bildet die </w:t>
      </w:r>
      <w:r>
        <w:rPr>
          <w:rStyle w:val="Fett"/>
        </w:rPr>
        <w:t>Variationsrechnung</w:t>
      </w:r>
      <w:r>
        <w:t>. Sie untersucht nicht einzelne Punkte, sondern ganze Funktionen beziehungsweise Trajektorien und bestimmt jene Kurven, welche ein vorgegebenes Funktional extremieren [113].</w:t>
      </w:r>
    </w:p>
    <w:p w:rsidR="00961E55" w:rsidRDefault="00961E55">
      <w:pPr>
        <w:pStyle w:val="StandardWeb"/>
        <w:divId w:val="1753427565"/>
      </w:pPr>
      <w:r>
        <w:t>Die Grundidee besteht darin, dass nicht nur Zustände, sondern vollständige Entwicklungsverläufe miteinander verglichen werden. Statt einer Optimierung über endlich viele Variablen erfolgt die Optimierung über den Raum zulässiger Funktionen. Hieraus ergeben sich fundamentale Gleichungen der theoretischen Physik, der Mechanik, der Regelungstechnik und zahlreicher numerischer Verfahren [113].</w:t>
      </w:r>
    </w:p>
    <w:p w:rsidR="00961E55" w:rsidRDefault="00961E55">
      <w:pPr>
        <w:pStyle w:val="StandardWeb"/>
        <w:divId w:val="1753427565"/>
      </w:pPr>
      <w:r>
        <w:t>Der prinzipielle Zusammenhang lautet</w:t>
      </w:r>
    </w:p>
    <w:p w:rsidR="00961E55" w:rsidRDefault="00D07F0E" w:rsidP="004975F9">
      <w:pPr>
        <w:pStyle w:val="Formel"/>
        <w:divId w:val="318073631"/>
      </w:pPr>
      <m:oMath>
        <m:r>
          <w:rPr>
            <w:rStyle w:val="mclose"/>
          </w:rPr>
          <m:t>y</m:t>
        </m:r>
        <m:d>
          <m:dPr>
            <m:ctrlPr>
              <w:rPr>
                <w:rStyle w:val="mclose"/>
                <w:i w:val="0"/>
              </w:rPr>
            </m:ctrlPr>
          </m:dPr>
          <m:e>
            <m:r>
              <w:rPr>
                <w:rStyle w:val="mclose"/>
              </w:rPr>
              <m:t>x</m:t>
            </m:r>
          </m:e>
        </m:d>
        <m:r>
          <w:rPr>
            <w:rStyle w:val="mclose"/>
          </w:rPr>
          <m:t>⟶J</m:t>
        </m:r>
        <m:d>
          <m:dPr>
            <m:begChr m:val="["/>
            <m:endChr m:val="]"/>
            <m:ctrlPr>
              <w:rPr>
                <w:rStyle w:val="mclose"/>
                <w:i w:val="0"/>
              </w:rPr>
            </m:ctrlPr>
          </m:dPr>
          <m:e>
            <m:r>
              <w:rPr>
                <w:rStyle w:val="mclose"/>
              </w:rPr>
              <m:t>y</m:t>
            </m:r>
          </m:e>
        </m:d>
        <m:r>
          <w:rPr>
            <w:rStyle w:val="mclose"/>
          </w:rPr>
          <m:t>⟶δJ=0</m:t>
        </m:r>
      </m:oMath>
      <w:r>
        <w:rPr>
          <w:rStyle w:val="mclose"/>
        </w:rPr>
        <w:tab/>
      </w:r>
      <w:r>
        <w:rPr>
          <w:rStyle w:val="mord"/>
        </w:rPr>
        <w:t>(3.2998)</w:t>
      </w:r>
    </w:p>
    <w:p w:rsidR="00961E55" w:rsidRDefault="009861C3">
      <w:pPr>
        <w:divId w:val="1753427565"/>
      </w:pPr>
      <w:r>
        <w:pict>
          <v:rect id="_x0000_i2117" style="width:0;height:1.5pt" o:hralign="center" o:hrstd="t" o:hr="t" fillcolor="#a0a0a0" stroked="f"/>
        </w:pict>
      </w:r>
    </w:p>
    <w:p w:rsidR="00961E55" w:rsidRDefault="00961E55">
      <w:pPr>
        <w:pStyle w:val="berschrift1"/>
        <w:divId w:val="1753427565"/>
      </w:pPr>
      <w:r>
        <w:t>3.2.39.1 Funktionale</w:t>
      </w:r>
    </w:p>
    <w:p w:rsidR="00961E55" w:rsidRDefault="00961E55" w:rsidP="001D6D55">
      <w:pPr>
        <w:pStyle w:val="Definition"/>
        <w:divId w:val="1753427565"/>
      </w:pPr>
      <w:r>
        <w:t>Definition 3.2.589 – Funktional</w:t>
      </w:r>
    </w:p>
    <w:p w:rsidR="00961E55" w:rsidRDefault="00961E55">
      <w:pPr>
        <w:pStyle w:val="StandardWeb"/>
        <w:divId w:val="1753427565"/>
      </w:pPr>
      <w:r>
        <w:t xml:space="preserve">Ein </w:t>
      </w:r>
      <w:r>
        <w:rPr>
          <w:rStyle w:val="Fett"/>
        </w:rPr>
        <w:t>Funktional</w:t>
      </w:r>
      <w:r>
        <w:t xml:space="preserve"> ist eine Abbildung</w:t>
      </w:r>
    </w:p>
    <w:p w:rsidR="00961E55" w:rsidRDefault="00D07F0E" w:rsidP="00D07F0E">
      <w:pPr>
        <w:divId w:val="1753427565"/>
      </w:pPr>
      <m:oMath>
        <m:r>
          <w:rPr>
            <w:rStyle w:val="mclose"/>
            <w:rFonts w:ascii="Cambria Math" w:hAnsi="Cambria Math"/>
          </w:rPr>
          <m:t>J:</m:t>
        </m:r>
        <m:r>
          <m:rPr>
            <m:sty m:val="p"/>
          </m:rPr>
          <w:rPr>
            <w:rStyle w:val="mclose"/>
            <w:rFonts w:ascii="Cambria Math" w:hAnsi="Cambria Math"/>
          </w:rPr>
          <m:t>Ⅎc</m:t>
        </m:r>
        <m:r>
          <w:rPr>
            <w:rStyle w:val="mclose"/>
            <w:rFonts w:ascii="Cambria Math" w:hAnsi="Cambria Math"/>
          </w:rPr>
          <m:t>F</m:t>
        </m:r>
        <m:r>
          <m:rPr>
            <m:sty m:val="p"/>
          </m:rPr>
          <w:rPr>
            <w:rStyle w:val="mclose"/>
            <w:rFonts w:ascii="Cambria Math" w:hAnsi="Cambria Math"/>
          </w:rPr>
          <m:t>→</m:t>
        </m:r>
        <m:r>
          <m:rPr>
            <m:scr m:val="double-struck"/>
          </m:rPr>
          <w:rPr>
            <w:rStyle w:val="mclose"/>
            <w:rFonts w:ascii="Cambria Math" w:hAnsi="Cambria Math" w:cs="Cambria Math"/>
          </w:rPr>
          <m:t>R</m:t>
        </m:r>
      </m:oMath>
      <w:r>
        <w:rPr>
          <w:rStyle w:val="mclose"/>
        </w:rPr>
        <w:tab/>
      </w:r>
      <w:r w:rsidR="00961E55" w:rsidRPr="000128A9">
        <w:rPr>
          <w:rFonts w:ascii="Cambria Math" w:hAnsi="Cambria Math"/>
          <w:i/>
        </w:rPr>
        <w:t xml:space="preserve">(3.2999) </w:t>
      </w:r>
    </w:p>
    <w:p w:rsidR="00961E55" w:rsidRDefault="00961E55">
      <w:pPr>
        <w:pStyle w:val="StandardWeb"/>
        <w:divId w:val="1753427565"/>
      </w:pPr>
      <w:r>
        <w:t>welche jeder zulässigen Funktion einen reellen Zahlenwert zuordnet [113].</w:t>
      </w:r>
    </w:p>
    <w:p w:rsidR="00961E55" w:rsidRDefault="00961E55" w:rsidP="001D6D55">
      <w:pPr>
        <w:pStyle w:val="Definition"/>
        <w:divId w:val="1753427565"/>
      </w:pPr>
      <w:r>
        <w:t>Definition 3.2.590 – Zielfunktional</w:t>
      </w:r>
    </w:p>
    <w:p w:rsidR="00961E55" w:rsidRDefault="00961E55">
      <w:pPr>
        <w:pStyle w:val="StandardWeb"/>
        <w:divId w:val="1753427565"/>
      </w:pPr>
      <w:r>
        <w:t>Ein Zielfunktional besitzt allgemein die Form</w:t>
      </w:r>
    </w:p>
    <w:p w:rsidR="00961E55" w:rsidRDefault="00D07F0E">
      <w:pPr>
        <w:divId w:val="1753427565"/>
      </w:pPr>
      <m:oMath>
        <m:r>
          <w:rPr>
            <w:rStyle w:val="katex-mathml"/>
            <w:rFonts w:ascii="Cambria Math" w:hAnsi="Cambria Math"/>
          </w:rPr>
          <m:t>J</m:t>
        </m:r>
        <m:d>
          <m:dPr>
            <m:begChr m:val="["/>
            <m:endChr m:val="]"/>
            <m:ctrlPr>
              <w:rPr>
                <w:rStyle w:val="katex-mathml"/>
                <w:rFonts w:ascii="Cambria Math" w:hAnsi="Cambria Math"/>
                <w:i/>
              </w:rPr>
            </m:ctrlPr>
          </m:dPr>
          <m:e>
            <m:r>
              <w:rPr>
                <w:rStyle w:val="katex-mathml"/>
                <w:rFonts w:ascii="Cambria Math" w:hAnsi="Cambria Math"/>
              </w:rPr>
              <m:t>y</m:t>
            </m:r>
          </m:e>
        </m:d>
        <m:r>
          <w:rPr>
            <w:rStyle w:val="katex-mathml"/>
            <w:rFonts w:ascii="Cambria Math" w:hAnsi="Cambria Math"/>
          </w:rPr>
          <m:t>=</m:t>
        </m:r>
        <m:nary>
          <m:naryPr>
            <m:ctrlPr>
              <w:rPr>
                <w:rStyle w:val="katex-mathml"/>
                <w:rFonts w:ascii="Cambria Math" w:hAnsi="Cambria Math"/>
              </w:rPr>
            </m:ctrlPr>
          </m:naryPr>
          <m:sub>
            <m:r>
              <w:rPr>
                <w:rStyle w:val="katex-mathml"/>
                <w:rFonts w:ascii="Cambria Math" w:hAnsi="Cambria Math"/>
              </w:rPr>
              <m:t>a</m:t>
            </m:r>
            <m:ctrlPr>
              <w:rPr>
                <w:rStyle w:val="katex-mathml"/>
                <w:rFonts w:ascii="Cambria Math" w:hAnsi="Cambria Math"/>
                <w:i/>
              </w:rPr>
            </m:ctrlPr>
          </m:sub>
          <m:sup>
            <m:r>
              <w:rPr>
                <w:rStyle w:val="katex-mathml"/>
                <w:rFonts w:ascii="Cambria Math" w:hAnsi="Cambria Math"/>
              </w:rPr>
              <m:t>b</m:t>
            </m:r>
            <m:ctrlPr>
              <w:rPr>
                <w:rStyle w:val="katex-mathml"/>
                <w:rFonts w:ascii="Cambria Math" w:hAnsi="Cambria Math"/>
                <w:i/>
              </w:rPr>
            </m:ctrlPr>
          </m:sup>
          <m:e>
            <m:r>
              <w:rPr>
                <w:rStyle w:val="katex-mathml"/>
                <w:rFonts w:ascii="Cambria Math" w:hAnsi="Cambria Math"/>
              </w:rPr>
              <m:t>L</m:t>
            </m:r>
            <m:d>
              <m:dPr>
                <m:ctrlPr>
                  <w:rPr>
                    <w:rStyle w:val="katex-mathml"/>
                    <w:rFonts w:ascii="Cambria Math" w:hAnsi="Cambria Math"/>
                    <w:i/>
                  </w:rPr>
                </m:ctrlPr>
              </m:dPr>
              <m:e>
                <m:r>
                  <w:rPr>
                    <w:rStyle w:val="katex-mathml"/>
                    <w:rFonts w:ascii="Cambria Math" w:hAnsi="Cambria Math"/>
                  </w:rPr>
                  <m:t>x,y,</m:t>
                </m:r>
                <m:sSup>
                  <m:sSupPr>
                    <m:ctrlPr>
                      <w:rPr>
                        <w:rStyle w:val="katex-mathml"/>
                        <w:rFonts w:ascii="Cambria Math" w:hAnsi="Cambria Math"/>
                        <w:i/>
                      </w:rPr>
                    </m:ctrlPr>
                  </m:sSupPr>
                  <m:e>
                    <m:r>
                      <w:rPr>
                        <w:rStyle w:val="katex-mathml"/>
                        <w:rFonts w:ascii="Cambria Math" w:hAnsi="Cambria Math"/>
                      </w:rPr>
                      <m:t>y</m:t>
                    </m:r>
                  </m:e>
                  <m:sup>
                    <m:r>
                      <w:rPr>
                        <w:rStyle w:val="katex-mathml"/>
                        <w:rFonts w:ascii="Cambria Math" w:hAnsi="Cambria Math"/>
                      </w:rPr>
                      <m:t>'</m:t>
                    </m:r>
                  </m:sup>
                </m:sSup>
              </m:e>
            </m:d>
            <m:ctrlPr>
              <w:rPr>
                <w:rStyle w:val="katex-mathml"/>
                <w:rFonts w:ascii="Cambria Math" w:hAnsi="Cambria Math"/>
                <w:i/>
              </w:rPr>
            </m:ctrlPr>
          </m:e>
        </m:nary>
        <m:r>
          <w:rPr>
            <w:rStyle w:val="katex-mathml"/>
            <w:rFonts w:ascii="Cambria Math" w:hAnsi="Cambria Math"/>
          </w:rPr>
          <m:t> dx.</m:t>
        </m:r>
      </m:oMath>
      <w:r>
        <w:rPr>
          <w:rStyle w:val="katex-mathml"/>
        </w:rPr>
        <w:tab/>
      </w:r>
      <w:r w:rsidR="00961E55" w:rsidRPr="000128A9">
        <w:rPr>
          <w:rFonts w:ascii="Cambria Math" w:hAnsi="Cambria Math"/>
          <w:i/>
        </w:rPr>
        <w:t xml:space="preserve">(3.3000) </w:t>
      </w:r>
    </w:p>
    <w:p w:rsidR="00961E55" w:rsidRDefault="00961E55">
      <w:pPr>
        <w:pStyle w:val="StandardWeb"/>
        <w:divId w:val="1753427565"/>
      </w:pPr>
      <w:r>
        <w:t xml:space="preserve">Hierbei bezeichnet </w:t>
      </w:r>
      <m:oMath>
        <m:r>
          <w:rPr>
            <w:rStyle w:val="katex-mathml"/>
            <w:rFonts w:ascii="Cambria Math" w:hAnsi="Cambria Math"/>
          </w:rPr>
          <m:t>L</m:t>
        </m:r>
      </m:oMath>
      <w:r>
        <w:t xml:space="preserve"> die Lagrange-Funktion.</w:t>
      </w:r>
    </w:p>
    <w:p w:rsidR="00961E55" w:rsidRDefault="009861C3">
      <w:pPr>
        <w:divId w:val="1753427565"/>
      </w:pPr>
      <w:r>
        <w:pict>
          <v:rect id="_x0000_i2118" style="width:0;height:1.5pt" o:hralign="center" o:hrstd="t" o:hr="t" fillcolor="#a0a0a0" stroked="f"/>
        </w:pict>
      </w:r>
    </w:p>
    <w:p w:rsidR="00961E55" w:rsidRDefault="00961E55" w:rsidP="001D6D55">
      <w:pPr>
        <w:pStyle w:val="Definition"/>
        <w:divId w:val="1753427565"/>
      </w:pPr>
      <w:r>
        <w:t>Definition 3.2.591 – Zulässige Variation</w:t>
      </w:r>
    </w:p>
    <w:p w:rsidR="00961E55" w:rsidRDefault="00961E55">
      <w:pPr>
        <w:pStyle w:val="StandardWeb"/>
        <w:divId w:val="1753427565"/>
      </w:pPr>
      <w:r>
        <w:t>Eine Variation wird beschrieben durch</w:t>
      </w:r>
    </w:p>
    <w:p w:rsidR="00961E55" w:rsidRDefault="00961E55">
      <w:pPr>
        <w:divId w:val="1753427565"/>
      </w:pPr>
      <w:r>
        <w:rPr>
          <w:rStyle w:val="katex-mathml"/>
        </w:rPr>
        <w:t>yε=y+</w:t>
      </w:r>
      <w:proofErr w:type="gramStart"/>
      <w:r>
        <w:rPr>
          <w:rStyle w:val="katex-mathml"/>
        </w:rPr>
        <w:t>εη,(</w:t>
      </w:r>
      <w:proofErr w:type="gramEnd"/>
      <w:r>
        <w:rPr>
          <w:rStyle w:val="katex-mathml"/>
        </w:rPr>
        <w:t xml:space="preserve">3.3001)y_\varepsilon = y+\varepsilon\eta, </w:t>
      </w:r>
      <w:r w:rsidR="00C40B35">
        <w:rPr>
          <w:rStyle w:val="katex-mathml"/>
        </w:rPr>
        <w:t>\text</w:t>
      </w:r>
      <w:r>
        <w:rPr>
          <w:rStyle w:val="katex-mathml"/>
        </w:rPr>
        <w:t>{3.3001}</w:t>
      </w:r>
      <w:r>
        <w:rPr>
          <w:rStyle w:val="mord"/>
        </w:rPr>
        <w:t>yε</w:t>
      </w:r>
      <w:r>
        <w:rPr>
          <w:rStyle w:val="HTMLCode"/>
        </w:rPr>
        <w:t>​</w:t>
      </w:r>
      <w:r>
        <w:rPr>
          <w:rStyle w:val="vlist-s"/>
        </w:rPr>
        <w:t>=</w:t>
      </w:r>
      <w:r>
        <w:rPr>
          <w:rStyle w:val="mord"/>
        </w:rPr>
        <w:t>y</w:t>
      </w:r>
      <w:r>
        <w:rPr>
          <w:rStyle w:val="berschrift4Zchn"/>
        </w:rPr>
        <w:t>+</w:t>
      </w:r>
      <w:r>
        <w:rPr>
          <w:rStyle w:val="mord"/>
        </w:rPr>
        <w:t>εη</w:t>
      </w:r>
      <w:r>
        <w:t>,</w:t>
      </w:r>
      <w:r w:rsidRPr="000128A9">
        <w:rPr>
          <w:rFonts w:ascii="Cambria Math" w:hAnsi="Cambria Math"/>
          <w:i/>
        </w:rPr>
        <w:t xml:space="preserve">(3.3001) </w:t>
      </w:r>
    </w:p>
    <w:p w:rsidR="00961E55" w:rsidRDefault="00961E55">
      <w:pPr>
        <w:pStyle w:val="StandardWeb"/>
        <w:divId w:val="1753427565"/>
      </w:pPr>
      <w:r>
        <w:t>wobei</w:t>
      </w:r>
    </w:p>
    <w:p w:rsidR="00961E55" w:rsidRDefault="00961E55">
      <w:pPr>
        <w:divId w:val="1753427565"/>
      </w:pPr>
      <w:r>
        <w:rPr>
          <w:rStyle w:val="katex-mathml"/>
        </w:rPr>
        <w:t>η(a)=η(b)=0(</w:t>
      </w:r>
      <w:proofErr w:type="gramStart"/>
      <w:r>
        <w:rPr>
          <w:rStyle w:val="katex-mathml"/>
        </w:rPr>
        <w:t>3.3002)\</w:t>
      </w:r>
      <w:proofErr w:type="gramEnd"/>
      <w:r>
        <w:rPr>
          <w:rStyle w:val="katex-mathml"/>
        </w:rPr>
        <w:t xml:space="preserve">eta(a) = \eta(b) = 0 </w:t>
      </w:r>
      <w:r w:rsidR="00C40B35">
        <w:rPr>
          <w:rStyle w:val="katex-mathml"/>
        </w:rPr>
        <w:t>\text</w:t>
      </w:r>
      <w:r>
        <w:rPr>
          <w:rStyle w:val="katex-mathml"/>
        </w:rPr>
        <w:t>{3.3002}</w:t>
      </w:r>
      <w:r>
        <w:rPr>
          <w:rStyle w:val="mord"/>
        </w:rPr>
        <w:t>η</w:t>
      </w:r>
      <w:r>
        <w:rPr>
          <w:rStyle w:val="mrel"/>
        </w:rPr>
        <w:t>(</w:t>
      </w:r>
      <w:r>
        <w:rPr>
          <w:rStyle w:val="mord"/>
        </w:rPr>
        <w:t>a</w:t>
      </w:r>
      <w:r>
        <w:rPr>
          <w:rStyle w:val="mopen"/>
        </w:rPr>
        <w:t>)</w:t>
      </w:r>
      <w:r>
        <w:rPr>
          <w:rStyle w:val="vlist-s"/>
        </w:rPr>
        <w:t>=</w:t>
      </w:r>
      <w:r>
        <w:rPr>
          <w:rStyle w:val="mord"/>
        </w:rPr>
        <w:t>η</w:t>
      </w:r>
      <w:r>
        <w:rPr>
          <w:rStyle w:val="mrel"/>
        </w:rPr>
        <w:t>(</w:t>
      </w:r>
      <w:r>
        <w:rPr>
          <w:rStyle w:val="mord"/>
        </w:rPr>
        <w:t>b</w:t>
      </w:r>
      <w:r>
        <w:rPr>
          <w:rStyle w:val="mopen"/>
        </w:rPr>
        <w:t>)</w:t>
      </w:r>
      <w:r>
        <w:rPr>
          <w:rStyle w:val="vlist-s"/>
        </w:rPr>
        <w:t>=</w:t>
      </w:r>
      <w:r>
        <w:rPr>
          <w:rStyle w:val="mord"/>
        </w:rPr>
        <w:t>0</w:t>
      </w:r>
      <w:r w:rsidRPr="000128A9">
        <w:rPr>
          <w:rFonts w:ascii="Cambria Math" w:hAnsi="Cambria Math"/>
          <w:i/>
        </w:rPr>
        <w:t xml:space="preserve">(3.3002) </w:t>
      </w:r>
    </w:p>
    <w:p w:rsidR="00961E55" w:rsidRDefault="00961E55">
      <w:pPr>
        <w:pStyle w:val="StandardWeb"/>
        <w:divId w:val="1753427565"/>
      </w:pPr>
      <w:r>
        <w:lastRenderedPageBreak/>
        <w:t>gilt.</w:t>
      </w:r>
    </w:p>
    <w:p w:rsidR="00961E55" w:rsidRDefault="00961E55">
      <w:pPr>
        <w:pStyle w:val="StandardWeb"/>
        <w:divId w:val="1753427565"/>
      </w:pPr>
      <w:r>
        <w:t>Die Randwerte bleiben dadurch unverändert [113].</w:t>
      </w:r>
    </w:p>
    <w:p w:rsidR="00961E55" w:rsidRDefault="009861C3">
      <w:pPr>
        <w:divId w:val="1753427565"/>
      </w:pPr>
      <w:r>
        <w:pict>
          <v:rect id="_x0000_i2119" style="width:0;height:1.5pt" o:hralign="center" o:hrstd="t" o:hr="t" fillcolor="#a0a0a0" stroked="f"/>
        </w:pict>
      </w:r>
    </w:p>
    <w:p w:rsidR="00961E55" w:rsidRDefault="00961E55">
      <w:pPr>
        <w:pStyle w:val="berschrift1"/>
        <w:divId w:val="1753427565"/>
      </w:pPr>
      <w:r>
        <w:t>3.2.39.2 Erste Variation</w:t>
      </w:r>
    </w:p>
    <w:p w:rsidR="00961E55" w:rsidRDefault="00961E55" w:rsidP="001D6D55">
      <w:pPr>
        <w:pStyle w:val="Definition"/>
        <w:divId w:val="1753427565"/>
      </w:pPr>
      <w:r>
        <w:t>Definition 3.2.592 – Erste Variation</w:t>
      </w:r>
    </w:p>
    <w:p w:rsidR="00961E55" w:rsidRDefault="00961E55">
      <w:pPr>
        <w:pStyle w:val="StandardWeb"/>
        <w:divId w:val="1753427565"/>
      </w:pPr>
      <w:r>
        <w:t>Die erste Variation wird definiert durch</w:t>
      </w:r>
    </w:p>
    <w:p w:rsidR="00961E55" w:rsidRDefault="00D07F0E" w:rsidP="004975F9">
      <w:pPr>
        <w:pStyle w:val="Formel"/>
        <w:divId w:val="31154458"/>
      </w:pPr>
      <m:oMath>
        <m:r>
          <w:rPr>
            <w:rStyle w:val="mclose"/>
          </w:rPr>
          <m:t>δJ=</m:t>
        </m:r>
        <m:sSub>
          <m:sSubPr>
            <m:ctrlPr>
              <w:rPr>
                <w:rStyle w:val="mclose"/>
                <w:i w:val="0"/>
              </w:rPr>
            </m:ctrlPr>
          </m:sSubPr>
          <m:e>
            <m:d>
              <m:dPr>
                <m:begChr m:val=""/>
                <m:endChr m:val="|"/>
                <m:ctrlPr>
                  <w:rPr>
                    <w:rStyle w:val="mclose"/>
                  </w:rPr>
                </m:ctrlPr>
              </m:dPr>
              <m:e>
                <m:f>
                  <m:fPr>
                    <m:ctrlPr>
                      <w:rPr>
                        <w:rStyle w:val="mclose"/>
                      </w:rPr>
                    </m:ctrlPr>
                  </m:fPr>
                  <m:num>
                    <m:r>
                      <w:rPr>
                        <w:rStyle w:val="mclose"/>
                      </w:rPr>
                      <m:t>d</m:t>
                    </m:r>
                    <m:ctrlPr>
                      <w:rPr>
                        <w:rStyle w:val="mclose"/>
                        <w:i w:val="0"/>
                      </w:rPr>
                    </m:ctrlPr>
                  </m:num>
                  <m:den>
                    <m:r>
                      <w:rPr>
                        <w:rStyle w:val="mclose"/>
                      </w:rPr>
                      <m:t>dε</m:t>
                    </m:r>
                    <m:ctrlPr>
                      <w:rPr>
                        <w:rStyle w:val="mclose"/>
                        <w:i w:val="0"/>
                      </w:rPr>
                    </m:ctrlPr>
                  </m:den>
                </m:f>
                <m:r>
                  <w:rPr>
                    <w:rStyle w:val="mclose"/>
                  </w:rPr>
                  <m:t>J</m:t>
                </m:r>
                <m:d>
                  <m:dPr>
                    <m:begChr m:val="["/>
                    <m:endChr m:val="]"/>
                    <m:ctrlPr>
                      <w:rPr>
                        <w:rStyle w:val="mclose"/>
                        <w:i w:val="0"/>
                      </w:rPr>
                    </m:ctrlPr>
                  </m:dPr>
                  <m:e>
                    <m:r>
                      <w:rPr>
                        <w:rStyle w:val="mclose"/>
                      </w:rPr>
                      <m:t>y+εη</m:t>
                    </m:r>
                  </m:e>
                </m:d>
                <m:ctrlPr>
                  <w:rPr>
                    <w:rStyle w:val="mclose"/>
                    <w:i w:val="0"/>
                  </w:rPr>
                </m:ctrlPr>
              </m:e>
            </m:d>
          </m:e>
          <m:sub>
            <m:r>
              <w:rPr>
                <w:rStyle w:val="mclose"/>
              </w:rPr>
              <m:t>ε=0</m:t>
            </m:r>
          </m:sub>
        </m:sSub>
      </m:oMath>
      <w:r>
        <w:rPr>
          <w:rStyle w:val="mclose"/>
        </w:rPr>
        <w:tab/>
      </w:r>
      <w:r>
        <w:rPr>
          <w:rStyle w:val="mord"/>
        </w:rPr>
        <w:t>(3.3003)</w:t>
      </w:r>
    </w:p>
    <w:p w:rsidR="00961E55" w:rsidRDefault="009861C3">
      <w:pPr>
        <w:divId w:val="1753427565"/>
      </w:pPr>
      <w:r>
        <w:pict>
          <v:rect id="_x0000_i2120" style="width:0;height:1.5pt" o:hralign="center" o:hrstd="t" o:hr="t" fillcolor="#a0a0a0" stroked="f"/>
        </w:pict>
      </w:r>
    </w:p>
    <w:p w:rsidR="00961E55" w:rsidRDefault="00961E55" w:rsidP="00887BBD">
      <w:pPr>
        <w:pStyle w:val="Definition"/>
        <w:divId w:val="1753427565"/>
      </w:pPr>
      <w:r>
        <w:t>Satz 3.2.129 – Notwendige Extremalbedingung</w:t>
      </w:r>
    </w:p>
    <w:p w:rsidR="00961E55" w:rsidRDefault="00961E55">
      <w:pPr>
        <w:pStyle w:val="StandardWeb"/>
        <w:divId w:val="1753427565"/>
      </w:pPr>
      <w:r>
        <w:t>Ein Funktional besitzt nur dann ein Extremum, wenn</w:t>
      </w:r>
    </w:p>
    <w:p w:rsidR="00961E55" w:rsidRDefault="00D07F0E" w:rsidP="004975F9">
      <w:pPr>
        <w:pStyle w:val="Formel"/>
        <w:divId w:val="1753427565"/>
      </w:pPr>
      <m:oMath>
        <m:r>
          <w:rPr>
            <w:rStyle w:val="mclose"/>
          </w:rPr>
          <m:t>δ J=0</m:t>
        </m:r>
      </m:oMath>
      <w:r>
        <w:tab/>
      </w:r>
      <w:r w:rsidR="00961E55" w:rsidRPr="000128A9">
        <w:t xml:space="preserve">(3.3004) </w:t>
      </w:r>
    </w:p>
    <w:p w:rsidR="00961E55" w:rsidRDefault="00961E55">
      <w:pPr>
        <w:pStyle w:val="StandardWeb"/>
        <w:divId w:val="1753427565"/>
      </w:pPr>
      <w:r>
        <w:t>für alle zulässigen Variationen gilt [113].</w:t>
      </w:r>
    </w:p>
    <w:p w:rsidR="00961E55" w:rsidRDefault="00961E55">
      <w:pPr>
        <w:divId w:val="1753427565"/>
      </w:pPr>
    </w:p>
    <w:p w:rsidR="00961E55" w:rsidRDefault="00961E55">
      <w:pPr>
        <w:pStyle w:val="berschrift1"/>
        <w:divId w:val="1753427565"/>
      </w:pPr>
      <w:r>
        <w:t>3.2.39.3 Euler-Lagrange-Gleichung</w:t>
      </w:r>
    </w:p>
    <w:p w:rsidR="00961E55" w:rsidRDefault="00961E55">
      <w:pPr>
        <w:pStyle w:val="StandardWeb"/>
        <w:divId w:val="1753427565"/>
      </w:pPr>
      <w:r>
        <w:t>Aus der ersten Variation folgt unmittelbar die grundlegende Differentialgleichung der Variationsrechnung.</w:t>
      </w:r>
    </w:p>
    <w:p w:rsidR="00961E55" w:rsidRDefault="00961E55" w:rsidP="00887BBD">
      <w:pPr>
        <w:pStyle w:val="Definition"/>
        <w:divId w:val="1753427565"/>
      </w:pPr>
      <w:r>
        <w:t>Satz 3.2.130 – Euler-Lagrange-Gleichung</w:t>
      </w:r>
    </w:p>
    <w:p w:rsidR="00961E55" w:rsidRDefault="00961E55">
      <w:pPr>
        <w:pStyle w:val="StandardWeb"/>
        <w:divId w:val="1753427565"/>
      </w:pPr>
      <w:r>
        <w:t>Für</w:t>
      </w:r>
    </w:p>
    <w:p w:rsidR="00961E55" w:rsidRDefault="00D07F0E">
      <w:pPr>
        <w:divId w:val="1753427565"/>
      </w:pPr>
      <m:oMath>
        <m:r>
          <w:rPr>
            <w:rStyle w:val="katex-mathml"/>
            <w:rFonts w:ascii="Cambria Math" w:hAnsi="Cambria Math"/>
          </w:rPr>
          <m:t>J</m:t>
        </m:r>
        <m:d>
          <m:dPr>
            <m:begChr m:val="["/>
            <m:endChr m:val="]"/>
            <m:ctrlPr>
              <w:rPr>
                <w:rStyle w:val="katex-mathml"/>
                <w:rFonts w:ascii="Cambria Math" w:hAnsi="Cambria Math"/>
                <w:i/>
              </w:rPr>
            </m:ctrlPr>
          </m:dPr>
          <m:e>
            <m:r>
              <w:rPr>
                <w:rStyle w:val="katex-mathml"/>
                <w:rFonts w:ascii="Cambria Math" w:hAnsi="Cambria Math"/>
              </w:rPr>
              <m:t>y</m:t>
            </m:r>
          </m:e>
        </m:d>
        <m:r>
          <w:rPr>
            <w:rStyle w:val="katex-mathml"/>
            <w:rFonts w:ascii="Cambria Math" w:hAnsi="Cambria Math"/>
          </w:rPr>
          <m:t>=</m:t>
        </m:r>
        <m:nary>
          <m:naryPr>
            <m:ctrlPr>
              <w:rPr>
                <w:rStyle w:val="katex-mathml"/>
                <w:rFonts w:ascii="Cambria Math" w:hAnsi="Cambria Math"/>
              </w:rPr>
            </m:ctrlPr>
          </m:naryPr>
          <m:sub>
            <m:r>
              <w:rPr>
                <w:rStyle w:val="katex-mathml"/>
                <w:rFonts w:ascii="Cambria Math" w:hAnsi="Cambria Math"/>
              </w:rPr>
              <m:t>a</m:t>
            </m:r>
            <m:ctrlPr>
              <w:rPr>
                <w:rStyle w:val="katex-mathml"/>
                <w:rFonts w:ascii="Cambria Math" w:hAnsi="Cambria Math"/>
                <w:i/>
              </w:rPr>
            </m:ctrlPr>
          </m:sub>
          <m:sup>
            <m:r>
              <w:rPr>
                <w:rStyle w:val="katex-mathml"/>
                <w:rFonts w:ascii="Cambria Math" w:hAnsi="Cambria Math"/>
              </w:rPr>
              <m:t>b</m:t>
            </m:r>
            <m:ctrlPr>
              <w:rPr>
                <w:rStyle w:val="katex-mathml"/>
                <w:rFonts w:ascii="Cambria Math" w:hAnsi="Cambria Math"/>
                <w:i/>
              </w:rPr>
            </m:ctrlPr>
          </m:sup>
          <m:e>
            <m:r>
              <w:rPr>
                <w:rStyle w:val="katex-mathml"/>
                <w:rFonts w:ascii="Cambria Math" w:hAnsi="Cambria Math"/>
              </w:rPr>
              <m:t>L</m:t>
            </m:r>
            <m:d>
              <m:dPr>
                <m:ctrlPr>
                  <w:rPr>
                    <w:rStyle w:val="katex-mathml"/>
                    <w:rFonts w:ascii="Cambria Math" w:hAnsi="Cambria Math"/>
                    <w:i/>
                  </w:rPr>
                </m:ctrlPr>
              </m:dPr>
              <m:e>
                <m:r>
                  <w:rPr>
                    <w:rStyle w:val="katex-mathml"/>
                    <w:rFonts w:ascii="Cambria Math" w:hAnsi="Cambria Math"/>
                  </w:rPr>
                  <m:t>x,y,</m:t>
                </m:r>
                <m:sSup>
                  <m:sSupPr>
                    <m:ctrlPr>
                      <w:rPr>
                        <w:rStyle w:val="katex-mathml"/>
                        <w:rFonts w:ascii="Cambria Math" w:hAnsi="Cambria Math"/>
                        <w:i/>
                      </w:rPr>
                    </m:ctrlPr>
                  </m:sSupPr>
                  <m:e>
                    <m:r>
                      <w:rPr>
                        <w:rStyle w:val="katex-mathml"/>
                        <w:rFonts w:ascii="Cambria Math" w:hAnsi="Cambria Math"/>
                      </w:rPr>
                      <m:t>y</m:t>
                    </m:r>
                  </m:e>
                  <m:sup>
                    <m:r>
                      <w:rPr>
                        <w:rStyle w:val="katex-mathml"/>
                        <w:rFonts w:ascii="Cambria Math" w:hAnsi="Cambria Math"/>
                      </w:rPr>
                      <m:t>'</m:t>
                    </m:r>
                  </m:sup>
                </m:sSup>
              </m:e>
            </m:d>
            <m:r>
              <w:rPr>
                <w:rStyle w:val="katex-mathml"/>
                <w:rFonts w:ascii="Cambria Math" w:hAnsi="Cambria Math"/>
              </w:rPr>
              <m:t>dx</m:t>
            </m:r>
            <m:ctrlPr>
              <w:rPr>
                <w:rStyle w:val="katex-mathml"/>
                <w:rFonts w:ascii="Cambria Math" w:hAnsi="Cambria Math"/>
                <w:i/>
              </w:rPr>
            </m:ctrlPr>
          </m:e>
        </m:nary>
      </m:oMath>
      <w:r w:rsidR="00961E55">
        <w:t xml:space="preserve"> </w:t>
      </w:r>
    </w:p>
    <w:p w:rsidR="00961E55" w:rsidRDefault="00961E55">
      <w:pPr>
        <w:pStyle w:val="StandardWeb"/>
        <w:divId w:val="1753427565"/>
      </w:pPr>
      <w:r>
        <w:t>gilt</w:t>
      </w:r>
    </w:p>
    <w:p w:rsidR="00961E55" w:rsidRDefault="009861C3" w:rsidP="004975F9">
      <w:pPr>
        <w:pStyle w:val="Formel"/>
        <w:divId w:val="1753427565"/>
      </w:pPr>
      <m:oMath>
        <m:f>
          <m:fPr>
            <m:ctrlPr>
              <w:rPr>
                <w:rStyle w:val="katex-mathml"/>
              </w:rPr>
            </m:ctrlPr>
          </m:fPr>
          <m:num>
            <m:r>
              <w:rPr>
                <w:rStyle w:val="katex-mathml"/>
              </w:rPr>
              <m:t>∂L</m:t>
            </m:r>
            <m:ctrlPr>
              <w:rPr>
                <w:rStyle w:val="katex-mathml"/>
                <w:i w:val="0"/>
              </w:rPr>
            </m:ctrlPr>
          </m:num>
          <m:den>
            <m:r>
              <w:rPr>
                <w:rStyle w:val="katex-mathml"/>
              </w:rPr>
              <m:t>∂y</m:t>
            </m:r>
            <m:ctrlPr>
              <w:rPr>
                <w:rStyle w:val="katex-mathml"/>
                <w:i w:val="0"/>
              </w:rPr>
            </m:ctrlPr>
          </m:den>
        </m:f>
        <m:r>
          <w:rPr>
            <w:rStyle w:val="katex-mathml"/>
          </w:rPr>
          <m:t>-</m:t>
        </m:r>
        <m:f>
          <m:fPr>
            <m:ctrlPr>
              <w:rPr>
                <w:rStyle w:val="katex-mathml"/>
              </w:rPr>
            </m:ctrlPr>
          </m:fPr>
          <m:num>
            <m:r>
              <w:rPr>
                <w:rStyle w:val="katex-mathml"/>
              </w:rPr>
              <m:t>d</m:t>
            </m:r>
            <m:ctrlPr>
              <w:rPr>
                <w:rStyle w:val="katex-mathml"/>
                <w:i w:val="0"/>
              </w:rPr>
            </m:ctrlPr>
          </m:num>
          <m:den>
            <m:r>
              <w:rPr>
                <w:rStyle w:val="katex-mathml"/>
              </w:rPr>
              <m:t>dx</m:t>
            </m:r>
            <m:ctrlPr>
              <w:rPr>
                <w:rStyle w:val="katex-mathml"/>
                <w:i w:val="0"/>
              </w:rPr>
            </m:ctrlPr>
          </m:den>
        </m:f>
        <m:d>
          <m:dPr>
            <m:ctrlPr>
              <w:rPr>
                <w:rStyle w:val="katex-mathml"/>
              </w:rPr>
            </m:ctrlPr>
          </m:dPr>
          <m:e>
            <m:f>
              <m:fPr>
                <m:ctrlPr>
                  <w:rPr>
                    <w:rStyle w:val="katex-mathml"/>
                  </w:rPr>
                </m:ctrlPr>
              </m:fPr>
              <m:num>
                <m:r>
                  <w:rPr>
                    <w:rStyle w:val="katex-mathml"/>
                  </w:rPr>
                  <m:t>∂L</m:t>
                </m:r>
                <m:ctrlPr>
                  <w:rPr>
                    <w:rStyle w:val="katex-mathml"/>
                    <w:i w:val="0"/>
                  </w:rPr>
                </m:ctrlPr>
              </m:num>
              <m:den>
                <m:r>
                  <w:rPr>
                    <w:rStyle w:val="katex-mathml"/>
                  </w:rPr>
                  <m:t>∂</m:t>
                </m:r>
                <m:sSup>
                  <m:sSupPr>
                    <m:ctrlPr>
                      <w:rPr>
                        <w:rStyle w:val="katex-mathml"/>
                        <w:i w:val="0"/>
                      </w:rPr>
                    </m:ctrlPr>
                  </m:sSupPr>
                  <m:e>
                    <m:r>
                      <w:rPr>
                        <w:rStyle w:val="katex-mathml"/>
                      </w:rPr>
                      <m:t>y</m:t>
                    </m:r>
                  </m:e>
                  <m:sup>
                    <m:r>
                      <w:rPr>
                        <w:rStyle w:val="katex-mathml"/>
                      </w:rPr>
                      <m:t>'</m:t>
                    </m:r>
                  </m:sup>
                </m:sSup>
                <m:ctrlPr>
                  <w:rPr>
                    <w:rStyle w:val="katex-mathml"/>
                    <w:i w:val="0"/>
                  </w:rPr>
                </m:ctrlPr>
              </m:den>
            </m:f>
            <m:ctrlPr>
              <w:rPr>
                <w:rStyle w:val="katex-mathml"/>
                <w:i w:val="0"/>
              </w:rPr>
            </m:ctrlPr>
          </m:e>
        </m:d>
        <m:r>
          <w:rPr>
            <w:rStyle w:val="katex-mathml"/>
          </w:rPr>
          <m:t>=0.</m:t>
        </m:r>
      </m:oMath>
      <w:r w:rsidR="00D07F0E">
        <w:rPr>
          <w:rStyle w:val="katex-mathml"/>
        </w:rPr>
        <w:tab/>
      </w:r>
      <w:r w:rsidR="00961E55" w:rsidRPr="000128A9">
        <w:t xml:space="preserve">(3.3005) </w:t>
      </w:r>
    </w:p>
    <w:p w:rsidR="00961E55" w:rsidRDefault="00961E55">
      <w:pPr>
        <w:pStyle w:val="StandardWeb"/>
        <w:divId w:val="1753427565"/>
      </w:pPr>
      <w:r>
        <w:t>Diese Gleichung bildet die Grundlage großer Teile der analytischen Mechanik und Feldtheorie [113].</w:t>
      </w:r>
    </w:p>
    <w:p w:rsidR="00961E55" w:rsidRDefault="009861C3">
      <w:pPr>
        <w:divId w:val="1753427565"/>
      </w:pPr>
      <w:r>
        <w:pict>
          <v:rect id="_x0000_i2121" style="width:0;height:1.5pt" o:hralign="center" o:hrstd="t" o:hr="t" fillcolor="#a0a0a0" stroked="f"/>
        </w:pict>
      </w:r>
    </w:p>
    <w:p w:rsidR="00961E55" w:rsidRDefault="00961E55" w:rsidP="001D6D55">
      <w:pPr>
        <w:pStyle w:val="Definition"/>
        <w:divId w:val="1753427565"/>
      </w:pPr>
      <w:r>
        <w:lastRenderedPageBreak/>
        <w:t>Definition 3.2.593 – Extremale</w:t>
      </w:r>
    </w:p>
    <w:p w:rsidR="00961E55" w:rsidRDefault="00961E55">
      <w:pPr>
        <w:pStyle w:val="StandardWeb"/>
        <w:divId w:val="1753427565"/>
      </w:pPr>
      <w:r>
        <w:t xml:space="preserve">Eine Funktion, welche die Euler-Lagrange-Gleichung erfüllt, heißt </w:t>
      </w:r>
      <w:r>
        <w:rPr>
          <w:rStyle w:val="Fett"/>
        </w:rPr>
        <w:t>Extremale</w:t>
      </w:r>
      <w:r>
        <w:t>.</w:t>
      </w:r>
    </w:p>
    <w:p w:rsidR="00961E55" w:rsidRDefault="009861C3">
      <w:pPr>
        <w:divId w:val="1753427565"/>
      </w:pPr>
      <w:r>
        <w:pict>
          <v:rect id="_x0000_i2122" style="width:0;height:1.5pt" o:hralign="center" o:hrstd="t" o:hr="t" fillcolor="#a0a0a0" stroked="f"/>
        </w:pict>
      </w:r>
    </w:p>
    <w:p w:rsidR="00961E55" w:rsidRDefault="00961E55" w:rsidP="00D07F0E">
      <w:pPr>
        <w:pStyle w:val="berschrift4"/>
        <w:divId w:val="1753427565"/>
      </w:pPr>
      <w:r>
        <w:t>3.2.39.4 Optimierungsprinzipien</w:t>
      </w:r>
    </w:p>
    <w:p w:rsidR="00961E55" w:rsidRDefault="00961E55" w:rsidP="001D6D55">
      <w:pPr>
        <w:pStyle w:val="Definition"/>
        <w:divId w:val="1753427565"/>
      </w:pPr>
      <w:r>
        <w:t>Definition 3.2.594 – Wirkungsfunktional</w:t>
      </w:r>
    </w:p>
    <w:p w:rsidR="00961E55" w:rsidRDefault="00961E55">
      <w:pPr>
        <w:pStyle w:val="StandardWeb"/>
        <w:divId w:val="1753427565"/>
      </w:pPr>
      <w:r>
        <w:t>In der Mechanik lautet das Wirkungsfunktional</w:t>
      </w:r>
    </w:p>
    <w:p w:rsidR="00961E55" w:rsidRDefault="00D07F0E" w:rsidP="004975F9">
      <w:pPr>
        <w:pStyle w:val="Formel"/>
        <w:divId w:val="1753427565"/>
      </w:pPr>
      <m:oMath>
        <m:r>
          <w:rPr>
            <w:rStyle w:val="katex-mathml"/>
          </w:rPr>
          <m:t>S=</m:t>
        </m:r>
        <m:nary>
          <m:naryPr>
            <m:subHide m:val="1"/>
            <m:supHide m:val="1"/>
            <m:ctrlPr>
              <w:rPr>
                <w:rStyle w:val="katex-mathml"/>
              </w:rPr>
            </m:ctrlPr>
          </m:naryPr>
          <m:sub>
            <m:ctrlPr>
              <w:rPr>
                <w:rStyle w:val="katex-mathml"/>
                <w:i w:val="0"/>
              </w:rPr>
            </m:ctrlPr>
          </m:sub>
          <m:sup>
            <m:ctrlPr>
              <w:rPr>
                <w:rStyle w:val="katex-mathml"/>
                <w:i w:val="0"/>
              </w:rPr>
            </m:ctrlPr>
          </m:sup>
          <m:e>
            <m:r>
              <w:rPr>
                <w:rStyle w:val="katex-mathml"/>
              </w:rPr>
              <m:t>L</m:t>
            </m:r>
            <m:ctrlPr>
              <w:rPr>
                <w:rStyle w:val="katex-mathml"/>
                <w:i w:val="0"/>
              </w:rPr>
            </m:ctrlPr>
          </m:e>
        </m:nary>
        <m:r>
          <w:rPr>
            <w:rStyle w:val="katex-mathml"/>
          </w:rPr>
          <m:t> dt.</m:t>
        </m:r>
      </m:oMath>
      <w:r>
        <w:rPr>
          <w:rStyle w:val="mord"/>
        </w:rPr>
        <w:t xml:space="preserve"> </w:t>
      </w:r>
      <w:r>
        <w:rPr>
          <w:rStyle w:val="mord"/>
        </w:rPr>
        <w:tab/>
      </w:r>
      <w:r w:rsidR="00961E55" w:rsidRPr="000128A9">
        <w:t xml:space="preserve">(3.3006) </w:t>
      </w:r>
    </w:p>
    <w:p w:rsidR="00961E55" w:rsidRDefault="009861C3">
      <w:pPr>
        <w:divId w:val="1753427565"/>
      </w:pPr>
      <w:r>
        <w:pict>
          <v:rect id="_x0000_i2123" style="width:0;height:1.5pt" o:hralign="center" o:hrstd="t" o:hr="t" fillcolor="#a0a0a0" stroked="f"/>
        </w:pict>
      </w:r>
    </w:p>
    <w:p w:rsidR="00961E55" w:rsidRDefault="00961E55" w:rsidP="00887BBD">
      <w:pPr>
        <w:pStyle w:val="Definition"/>
        <w:divId w:val="1753427565"/>
      </w:pPr>
      <w:r>
        <w:t>Satz 3.2.131 – Hamiltonsches Prinzip</w:t>
      </w:r>
    </w:p>
    <w:p w:rsidR="00961E55" w:rsidRDefault="00961E55">
      <w:pPr>
        <w:pStyle w:val="StandardWeb"/>
        <w:divId w:val="1753427565"/>
      </w:pPr>
      <w:r>
        <w:t>Die tatsächliche Bewegung eines mechanischen Systems erfüllt</w:t>
      </w:r>
    </w:p>
    <w:p w:rsidR="00961E55" w:rsidRDefault="00D07F0E" w:rsidP="004975F9">
      <w:pPr>
        <w:pStyle w:val="Formel"/>
        <w:divId w:val="1753427565"/>
      </w:pPr>
      <m:oMath>
        <m:r>
          <w:rPr>
            <w:rStyle w:val="katex-mathml"/>
          </w:rPr>
          <m:t>δ S = 0.</m:t>
        </m:r>
      </m:oMath>
      <w:r>
        <w:rPr>
          <w:rStyle w:val="mord"/>
        </w:rPr>
        <w:t xml:space="preserve"> </w:t>
      </w:r>
      <w:r>
        <w:rPr>
          <w:rStyle w:val="mord"/>
        </w:rPr>
        <w:tab/>
      </w:r>
      <w:r w:rsidR="00961E55" w:rsidRPr="000128A9">
        <w:t xml:space="preserve">(3.3007) </w:t>
      </w:r>
    </w:p>
    <w:p w:rsidR="00961E55" w:rsidRDefault="00961E55">
      <w:pPr>
        <w:pStyle w:val="StandardWeb"/>
        <w:divId w:val="1753427565"/>
      </w:pPr>
      <w:r>
        <w:t>Damit folgt die Dynamik unmittelbar aus einem Variationsprinzip [113].</w:t>
      </w:r>
    </w:p>
    <w:p w:rsidR="00961E55" w:rsidRDefault="009861C3">
      <w:pPr>
        <w:divId w:val="1753427565"/>
      </w:pPr>
      <w:r>
        <w:pict>
          <v:rect id="_x0000_i2124" style="width:0;height:1.5pt" o:hralign="center" o:hrstd="t" o:hr="t" fillcolor="#a0a0a0" stroked="f"/>
        </w:pict>
      </w:r>
    </w:p>
    <w:p w:rsidR="00961E55" w:rsidRDefault="00961E55" w:rsidP="001D6D55">
      <w:pPr>
        <w:pStyle w:val="Definition"/>
        <w:divId w:val="1753427565"/>
      </w:pPr>
      <w:r>
        <w:t>Definition 3.2.595 – Optimale Trajektorie</w:t>
      </w:r>
    </w:p>
    <w:p w:rsidR="00961E55" w:rsidRDefault="00961E55">
      <w:pPr>
        <w:pStyle w:val="StandardWeb"/>
        <w:divId w:val="1753427565"/>
      </w:pPr>
      <w:r>
        <w:t>Eine Trajektorie heißt optimal, wenn sie das betrachtete Zielfunktional minimiert oder maximiert.</w:t>
      </w:r>
    </w:p>
    <w:p w:rsidR="00961E55" w:rsidRDefault="009861C3">
      <w:pPr>
        <w:divId w:val="1753427565"/>
      </w:pPr>
      <w:r>
        <w:pict>
          <v:rect id="_x0000_i2125" style="width:0;height:1.5pt" o:hralign="center" o:hrstd="t" o:hr="t" fillcolor="#a0a0a0" stroked="f"/>
        </w:pict>
      </w:r>
    </w:p>
    <w:p w:rsidR="00961E55" w:rsidRDefault="00961E55" w:rsidP="00DE506E">
      <w:pPr>
        <w:pStyle w:val="berschrift4"/>
        <w:divId w:val="1753427565"/>
      </w:pPr>
      <w:r>
        <w:t>3.2.39.5 Funktionale Variationsprinzipien des FRZK</w:t>
      </w:r>
    </w:p>
    <w:p w:rsidR="00961E55" w:rsidRDefault="00961E55">
      <w:pPr>
        <w:pStyle w:val="StandardWeb"/>
        <w:divId w:val="1753427565"/>
      </w:pPr>
      <w:r>
        <w:t>Die folgenden Definitionen stellen Eigenentwicklungen des Funktionalen Raum-Zeit-Kohärenzsystems dar.</w:t>
      </w:r>
    </w:p>
    <w:p w:rsidR="00961E55" w:rsidRDefault="00961E55" w:rsidP="001D6D55">
      <w:pPr>
        <w:pStyle w:val="Definition"/>
        <w:divId w:val="1753427565"/>
      </w:pPr>
      <w:r>
        <w:t>Definition 3.2.596 – Funktionales Kohärenzfunktional</w:t>
      </w:r>
    </w:p>
    <w:p w:rsidR="00961E55" w:rsidRDefault="00961E55">
      <w:pPr>
        <w:pStyle w:val="StandardWeb"/>
        <w:divId w:val="1753427565"/>
      </w:pPr>
      <w:r>
        <w:t>Das funktionale Kohärenzfunktional wird definiert durch</w:t>
      </w:r>
    </w:p>
    <w:p w:rsidR="00961E55" w:rsidRDefault="009861C3" w:rsidP="004975F9">
      <w:pPr>
        <w:pStyle w:val="Formel"/>
        <w:divId w:val="1753427565"/>
      </w:pPr>
      <m:oMath>
        <m:sSub>
          <m:sSubPr>
            <m:ctrlPr>
              <w:rPr>
                <w:rStyle w:val="katex-mathml"/>
                <w:i w:val="0"/>
              </w:rPr>
            </m:ctrlPr>
          </m:sSubPr>
          <m:e>
            <m:r>
              <w:rPr>
                <w:rStyle w:val="katex-mathml"/>
              </w:rPr>
              <m:t>J</m:t>
            </m:r>
          </m:e>
          <m:sub>
            <m:r>
              <w:rPr>
                <w:rStyle w:val="katex-mathml"/>
              </w:rPr>
              <m:t>F</m:t>
            </m:r>
          </m:sub>
        </m:sSub>
        <m:d>
          <m:dPr>
            <m:begChr m:val="["/>
            <m:endChr m:val="]"/>
            <m:ctrlPr>
              <w:rPr>
                <w:rStyle w:val="katex-mathml"/>
                <w:i w:val="0"/>
              </w:rPr>
            </m:ctrlPr>
          </m:dPr>
          <m:e>
            <m:r>
              <w:rPr>
                <w:rStyle w:val="katex-mathml"/>
              </w:rPr>
              <m:t>z</m:t>
            </m:r>
          </m:e>
        </m:d>
        <m:r>
          <w:rPr>
            <w:rStyle w:val="katex-mathml"/>
          </w:rPr>
          <m:t>.</m:t>
        </m:r>
      </m:oMath>
      <w:r w:rsidR="00DE506E">
        <w:rPr>
          <w:rStyle w:val="mord"/>
        </w:rPr>
        <w:t xml:space="preserve"> </w:t>
      </w:r>
      <w:r w:rsidR="00DE506E">
        <w:rPr>
          <w:rStyle w:val="mord"/>
        </w:rPr>
        <w:tab/>
      </w:r>
      <w:r w:rsidR="00961E55" w:rsidRPr="000128A9">
        <w:t xml:space="preserve">(3.3008) </w:t>
      </w:r>
    </w:p>
    <w:p w:rsidR="00961E55" w:rsidRDefault="00961E55">
      <w:pPr>
        <w:pStyle w:val="StandardWeb"/>
        <w:divId w:val="1753427565"/>
      </w:pPr>
      <w:r>
        <w:t>Es ordnet jedem funktionalen Entwicklungsverlauf einen Kohärenzwert zu.</w:t>
      </w:r>
    </w:p>
    <w:p w:rsidR="00961E55" w:rsidRDefault="009861C3">
      <w:pPr>
        <w:divId w:val="1753427565"/>
      </w:pPr>
      <w:r>
        <w:pict>
          <v:rect id="_x0000_i2126" style="width:0;height:1.5pt" o:hralign="center" o:hrstd="t" o:hr="t" fillcolor="#a0a0a0" stroked="f"/>
        </w:pict>
      </w:r>
    </w:p>
    <w:p w:rsidR="00961E55" w:rsidRDefault="00961E55" w:rsidP="001D6D55">
      <w:pPr>
        <w:pStyle w:val="Definition"/>
        <w:divId w:val="1753427565"/>
      </w:pPr>
      <w:r>
        <w:lastRenderedPageBreak/>
        <w:t>Definition 3.2.597 – Funktionale Variation</w:t>
      </w:r>
    </w:p>
    <w:p w:rsidR="00961E55" w:rsidRDefault="00961E55">
      <w:pPr>
        <w:pStyle w:val="StandardWeb"/>
        <w:divId w:val="1753427565"/>
      </w:pPr>
      <w:r>
        <w:t>Eine funktionale Variation besitzt die Form</w:t>
      </w:r>
    </w:p>
    <w:p w:rsidR="00961E55" w:rsidRDefault="009861C3" w:rsidP="004975F9">
      <w:pPr>
        <w:pStyle w:val="Formel"/>
        <w:divId w:val="1753427565"/>
      </w:pPr>
      <m:oMath>
        <m:sSub>
          <m:sSubPr>
            <m:ctrlPr>
              <w:rPr>
                <w:rStyle w:val="katex-mathml"/>
                <w:i w:val="0"/>
              </w:rPr>
            </m:ctrlPr>
          </m:sSubPr>
          <m:e>
            <m:r>
              <w:rPr>
                <w:rStyle w:val="katex-mathml"/>
              </w:rPr>
              <m:t>z</m:t>
            </m:r>
          </m:e>
          <m:sub>
            <m:r>
              <w:rPr>
                <w:rStyle w:val="katex-mathml"/>
              </w:rPr>
              <m:t>ε</m:t>
            </m:r>
          </m:sub>
        </m:sSub>
        <m:r>
          <w:rPr>
            <w:rStyle w:val="katex-mathml"/>
          </w:rPr>
          <m:t>=z+εξ.</m:t>
        </m:r>
      </m:oMath>
      <w:r w:rsidR="00DE506E">
        <w:rPr>
          <w:rStyle w:val="mord"/>
        </w:rPr>
        <w:t xml:space="preserve"> </w:t>
      </w:r>
      <w:r w:rsidR="00DE506E">
        <w:rPr>
          <w:rStyle w:val="mord"/>
        </w:rPr>
        <w:tab/>
      </w:r>
      <w:r w:rsidR="00961E55" w:rsidRPr="000128A9">
        <w:t xml:space="preserve">(3.3009) </w:t>
      </w:r>
    </w:p>
    <w:p w:rsidR="00961E55" w:rsidRDefault="009861C3">
      <w:pPr>
        <w:divId w:val="1753427565"/>
      </w:pPr>
      <w:r>
        <w:pict>
          <v:rect id="_x0000_i2127" style="width:0;height:1.5pt" o:hralign="center" o:hrstd="t" o:hr="t" fillcolor="#a0a0a0" stroked="f"/>
        </w:pict>
      </w:r>
    </w:p>
    <w:p w:rsidR="00961E55" w:rsidRDefault="00961E55" w:rsidP="001D6D55">
      <w:pPr>
        <w:pStyle w:val="Definition"/>
        <w:divId w:val="1753427565"/>
      </w:pPr>
      <w:r>
        <w:t>Definition 3.2.598 – Funktionales Extremal</w:t>
      </w:r>
    </w:p>
    <w:p w:rsidR="00961E55" w:rsidRDefault="00961E55">
      <w:pPr>
        <w:pStyle w:val="StandardWeb"/>
        <w:divId w:val="1753427565"/>
      </w:pPr>
      <w:r>
        <w:t>Ein funktionaler Verlauf heißt Extremale, wenn</w:t>
      </w:r>
    </w:p>
    <w:p w:rsidR="00961E55" w:rsidRDefault="00DE506E" w:rsidP="004975F9">
      <w:pPr>
        <w:pStyle w:val="Formel"/>
        <w:divId w:val="1753427565"/>
      </w:pPr>
      <m:oMath>
        <m:r>
          <w:rPr>
            <w:rStyle w:val="katex-mathml"/>
          </w:rPr>
          <m:t>δ</m:t>
        </m:r>
        <m:sSub>
          <m:sSubPr>
            <m:ctrlPr>
              <w:rPr>
                <w:rStyle w:val="katex-mathml"/>
                <w:i w:val="0"/>
              </w:rPr>
            </m:ctrlPr>
          </m:sSubPr>
          <m:e>
            <m:r>
              <w:rPr>
                <w:rStyle w:val="katex-mathml"/>
              </w:rPr>
              <m:t>J</m:t>
            </m:r>
          </m:e>
          <m:sub>
            <m:r>
              <w:rPr>
                <w:rStyle w:val="katex-mathml"/>
              </w:rPr>
              <m:t>F</m:t>
            </m:r>
          </m:sub>
        </m:sSub>
        <m:r>
          <w:rPr>
            <w:rStyle w:val="katex-mathml"/>
          </w:rPr>
          <m:t>=0.</m:t>
        </m:r>
      </m:oMath>
      <w:r>
        <w:rPr>
          <w:rStyle w:val="mord"/>
        </w:rPr>
        <w:t xml:space="preserve"> </w:t>
      </w:r>
      <w:r>
        <w:rPr>
          <w:rStyle w:val="mord"/>
        </w:rPr>
        <w:tab/>
      </w:r>
      <w:r w:rsidR="00961E55" w:rsidRPr="000128A9">
        <w:t xml:space="preserve">(3.3010) </w:t>
      </w:r>
    </w:p>
    <w:p w:rsidR="00961E55" w:rsidRDefault="009861C3">
      <w:pPr>
        <w:divId w:val="1753427565"/>
      </w:pPr>
      <w:r>
        <w:pict>
          <v:rect id="_x0000_i2128" style="width:0;height:1.5pt" o:hralign="center" o:hrstd="t" o:hr="t" fillcolor="#a0a0a0" stroked="f"/>
        </w:pict>
      </w:r>
    </w:p>
    <w:p w:rsidR="00961E55" w:rsidRDefault="00961E55" w:rsidP="00887BBD">
      <w:pPr>
        <w:pStyle w:val="Definition"/>
        <w:divId w:val="1753427565"/>
      </w:pPr>
      <w:r>
        <w:t>Satz 3.2.132 – Funktionales Variationsprinzip</w:t>
      </w:r>
    </w:p>
    <w:p w:rsidR="00961E55" w:rsidRDefault="00961E55">
      <w:pPr>
        <w:pStyle w:val="StandardWeb"/>
        <w:divId w:val="1753427565"/>
      </w:pPr>
      <w:r>
        <w:t>Besitzt das funktionale Kohärenzfunktional eine stationäre Variation und erfüllt der funktionale Zustandsraum die notwendigen Regularitätsbedingungen, so beschreibt die resultierende Extremale einen kohärenten funktionalen Entwicklungsverlauf.</w:t>
      </w:r>
    </w:p>
    <w:p w:rsidR="00961E55" w:rsidRDefault="00961E55">
      <w:pPr>
        <w:pStyle w:val="StandardWeb"/>
        <w:divId w:val="1753427565"/>
      </w:pPr>
      <w:r>
        <w:t>Diese Aussage stellt eine Eigenentwicklung des FRZK dar. Eine vollständige mathematische Ausarbeitung erfolgt nach Einführung der funktionalen Operator- und Variationsstruktur in den folgenden Kapiteln.</w:t>
      </w:r>
    </w:p>
    <w:p w:rsidR="00961E55" w:rsidRDefault="009861C3">
      <w:pPr>
        <w:divId w:val="1753427565"/>
      </w:pPr>
      <w:r>
        <w:pict>
          <v:rect id="_x0000_i2129" style="width:0;height:1.5pt" o:hralign="center" o:hrstd="t" o:hr="t" fillcolor="#a0a0a0" stroked="f"/>
        </w:pict>
      </w:r>
    </w:p>
    <w:p w:rsidR="00961E55" w:rsidRDefault="00961E55" w:rsidP="00DE506E">
      <w:pPr>
        <w:pStyle w:val="berschrift4"/>
        <w:divId w:val="1753427565"/>
      </w:pPr>
      <w:r>
        <w:t>3.2.39.6 Methodologische und didaktische Betrachtungen</w:t>
      </w:r>
    </w:p>
    <w:p w:rsidR="00961E55" w:rsidRDefault="00961E55">
      <w:pPr>
        <w:pStyle w:val="StandardWeb"/>
        <w:divId w:val="1753427565"/>
      </w:pPr>
      <w:r>
        <w:t>Die Variationsrechnung erweitert den mathematischen Blick von einzelnen Zuständen auf vollständige Entwicklungsverläufe. Während Stabilitätstheorien untersuchen, ob sich ein System in der Nähe eines Gleichgewichtes hält, fragt die Variationsrechnung danach, welcher gesamte Weg unter allen zulässigen Möglichkeiten optimal ist. Damit verbindet sie lokale Differentialgleichungen mit globalen Optimierungsprinzipien [113].</w:t>
      </w:r>
    </w:p>
    <w:p w:rsidR="00961E55" w:rsidRDefault="00961E55">
      <w:pPr>
        <w:pStyle w:val="StandardWeb"/>
        <w:divId w:val="1753427565"/>
      </w:pPr>
      <w:r>
        <w:t>Methodologisch ist zwischen mathematischen Extremalen und physikalischen Naturgesetzen strikt zu unterscheiden. Die Euler-Lagrange-Gleichung liefert zunächst ausschließlich notwendige Bedingungen für Extremstellen eines Funktionals. Erst die physikalische Interpretation des zugrunde liegenden Funktionals – etwa als Wirkung in der analytischen Mechanik – verleiht diesen Gleichungen ihre naturwissenschaftliche Bedeutung. Für das FRZK gilt dieselbe Vorsicht: Das funktionale Kohärenzfunktional stellt zunächst ein mathematisches Konstrukt dar und bedarf einer späteren empirischen Operationalisierung.</w:t>
      </w:r>
    </w:p>
    <w:p w:rsidR="00961E55" w:rsidRDefault="00961E55">
      <w:pPr>
        <w:pStyle w:val="StandardWeb"/>
        <w:divId w:val="1753427565"/>
      </w:pPr>
      <w:r>
        <w:t xml:space="preserve">Didaktisch lässt sich das Variationsprinzip mit der Wahl des kürzesten Weges zwischen zwei Punkten vergleichen. Betrachtet werden nicht einzelne Positionen, sondern sämtliche möglichen Wege. Die Variationsrechnung beantwortet anschließend die Frage, welcher dieser </w:t>
      </w:r>
      <w:r>
        <w:lastRenderedPageBreak/>
        <w:t>Wege unter den vorgegebenen Bedingungen optimal ist. Diese Perspektive bildet die Grundlage moderner Optimierungs- und Feldtheorien.</w:t>
      </w:r>
    </w:p>
    <w:p w:rsidR="00961E55" w:rsidRDefault="009861C3">
      <w:pPr>
        <w:divId w:val="1753427565"/>
      </w:pPr>
      <w:r>
        <w:pict>
          <v:rect id="_x0000_i2130" style="width:0;height:1.5pt" o:hralign="center" o:hrstd="t" o:hr="t" fillcolor="#a0a0a0" stroked="f"/>
        </w:pict>
      </w:r>
    </w:p>
    <w:p w:rsidR="00961E55" w:rsidRDefault="00961E55">
      <w:pPr>
        <w:pStyle w:val="berschrift3"/>
        <w:divId w:val="1753427565"/>
      </w:pPr>
      <w:r>
        <w:t>Fortführungsstand</w:t>
      </w:r>
    </w:p>
    <w:p w:rsidR="00961E55" w:rsidRDefault="00961E55" w:rsidP="002E78E4">
      <w:pPr>
        <w:numPr>
          <w:ilvl w:val="0"/>
          <w:numId w:val="11"/>
        </w:numPr>
        <w:spacing w:before="100" w:beforeAutospacing="1" w:after="100" w:afterAutospacing="1"/>
        <w:divId w:val="1753427565"/>
      </w:pPr>
      <w:r>
        <w:t xml:space="preserve">letzte Definition: </w:t>
      </w:r>
      <w:r>
        <w:rPr>
          <w:rStyle w:val="Fett"/>
        </w:rPr>
        <w:t>3.2.598</w:t>
      </w:r>
      <w:r>
        <w:t xml:space="preserve"> </w:t>
      </w:r>
    </w:p>
    <w:p w:rsidR="00961E55" w:rsidRDefault="00961E55" w:rsidP="002E78E4">
      <w:pPr>
        <w:numPr>
          <w:ilvl w:val="0"/>
          <w:numId w:val="11"/>
        </w:numPr>
        <w:spacing w:before="100" w:beforeAutospacing="1" w:after="100" w:afterAutospacing="1"/>
        <w:divId w:val="1753427565"/>
      </w:pPr>
      <w:r>
        <w:t xml:space="preserve">nächste Definition: </w:t>
      </w:r>
      <w:r>
        <w:rPr>
          <w:rStyle w:val="Fett"/>
        </w:rPr>
        <w:t>3.2.599</w:t>
      </w:r>
      <w:r>
        <w:t xml:space="preserve"> </w:t>
      </w:r>
    </w:p>
    <w:p w:rsidR="00961E55" w:rsidRDefault="00961E55" w:rsidP="002E78E4">
      <w:pPr>
        <w:numPr>
          <w:ilvl w:val="0"/>
          <w:numId w:val="11"/>
        </w:numPr>
        <w:spacing w:before="100" w:beforeAutospacing="1" w:after="100" w:afterAutospacing="1"/>
        <w:divId w:val="1753427565"/>
      </w:pPr>
      <w:r>
        <w:t xml:space="preserve">letzter Satz: </w:t>
      </w:r>
      <w:r>
        <w:rPr>
          <w:rStyle w:val="Fett"/>
        </w:rPr>
        <w:t>3.2.132</w:t>
      </w:r>
      <w:r>
        <w:t xml:space="preserve"> </w:t>
      </w:r>
    </w:p>
    <w:p w:rsidR="00961E55" w:rsidRDefault="00961E55" w:rsidP="002E78E4">
      <w:pPr>
        <w:numPr>
          <w:ilvl w:val="0"/>
          <w:numId w:val="11"/>
        </w:numPr>
        <w:spacing w:before="100" w:beforeAutospacing="1" w:after="100" w:afterAutospacing="1"/>
        <w:divId w:val="1753427565"/>
      </w:pPr>
      <w:r>
        <w:t xml:space="preserve">nächster Satz: </w:t>
      </w:r>
      <w:r>
        <w:rPr>
          <w:rStyle w:val="Fett"/>
        </w:rPr>
        <w:t>3.2.133</w:t>
      </w:r>
      <w:r>
        <w:t xml:space="preserve"> </w:t>
      </w:r>
    </w:p>
    <w:p w:rsidR="00961E55" w:rsidRDefault="00961E55" w:rsidP="002E78E4">
      <w:pPr>
        <w:numPr>
          <w:ilvl w:val="0"/>
          <w:numId w:val="11"/>
        </w:numPr>
        <w:spacing w:before="100" w:beforeAutospacing="1" w:after="100" w:afterAutospacing="1"/>
        <w:divId w:val="1753427565"/>
      </w:pPr>
      <w:r>
        <w:t xml:space="preserve">letzte Gleichung: </w:t>
      </w:r>
      <w:r w:rsidRPr="000128A9">
        <w:rPr>
          <w:rFonts w:ascii="Cambria Math" w:hAnsi="Cambria Math"/>
          <w:i/>
        </w:rPr>
        <w:t xml:space="preserve">(3.3010) </w:t>
      </w:r>
    </w:p>
    <w:p w:rsidR="00961E55" w:rsidRDefault="00961E55" w:rsidP="002E78E4">
      <w:pPr>
        <w:numPr>
          <w:ilvl w:val="0"/>
          <w:numId w:val="11"/>
        </w:numPr>
        <w:spacing w:before="100" w:beforeAutospacing="1" w:after="100" w:afterAutospacing="1"/>
        <w:divId w:val="1753427565"/>
      </w:pPr>
      <w:r>
        <w:t xml:space="preserve">nächste Gleichung: </w:t>
      </w:r>
      <w:r w:rsidRPr="000128A9">
        <w:rPr>
          <w:rFonts w:ascii="Cambria Math" w:hAnsi="Cambria Math"/>
          <w:i/>
        </w:rPr>
        <w:t xml:space="preserve">(3.3011) </w:t>
      </w:r>
    </w:p>
    <w:p w:rsidR="00961E55" w:rsidRDefault="00961E55" w:rsidP="002E78E4">
      <w:pPr>
        <w:numPr>
          <w:ilvl w:val="0"/>
          <w:numId w:val="11"/>
        </w:numPr>
        <w:spacing w:before="100" w:beforeAutospacing="1" w:after="100" w:afterAutospacing="1"/>
        <w:divId w:val="1753427565"/>
      </w:pPr>
      <w:r>
        <w:t xml:space="preserve">verwendete Literatur: </w:t>
      </w:r>
      <w:r>
        <w:rPr>
          <w:rStyle w:val="Fett"/>
        </w:rPr>
        <w:t>[113]</w:t>
      </w:r>
      <w:r>
        <w:t xml:space="preserve"> </w:t>
      </w:r>
    </w:p>
    <w:p w:rsidR="00961E55" w:rsidRDefault="00961E55" w:rsidP="002E78E4">
      <w:pPr>
        <w:numPr>
          <w:ilvl w:val="0"/>
          <w:numId w:val="11"/>
        </w:numPr>
        <w:spacing w:before="100" w:beforeAutospacing="1" w:after="100" w:afterAutospacing="1"/>
        <w:divId w:val="1753427565"/>
      </w:pPr>
      <w:r>
        <w:t xml:space="preserve">nächste neue Literatur: </w:t>
      </w:r>
      <w:r>
        <w:rPr>
          <w:rStyle w:val="Fett"/>
        </w:rPr>
        <w:t>[114]</w:t>
      </w:r>
    </w:p>
    <w:p w:rsidR="00583BA3" w:rsidRPr="000D6F5C" w:rsidRDefault="00583BA3" w:rsidP="000D6F5C">
      <w:pPr>
        <w:pStyle w:val="berschrift3"/>
        <w:divId w:val="817452645"/>
      </w:pPr>
      <w:r w:rsidRPr="000D6F5C">
        <w:t>3.2.40 Differentialgeometrie und Mannigfaltigkeiten</w:t>
      </w:r>
    </w:p>
    <w:p w:rsidR="00583BA3" w:rsidRDefault="00583BA3">
      <w:pPr>
        <w:pStyle w:val="StandardWeb"/>
        <w:divId w:val="817452645"/>
      </w:pPr>
      <w:r>
        <w:t xml:space="preserve">Die bisher entwickelten mathematischen Werkzeuge beschreiben Vektorräume, Operatoren, Stabilität, Fixpunkte und Variationsprinzipien. Diese Strukturen setzen jedoch implizit voraus, dass sich sämtliche Zustände innerhalb eines linearen Raumes beschreiben lassen. Zahlreiche physikalische Systeme besitzen jedoch keine globale lineare Struktur. Raumzeiten der Allgemeinen Relativitätstheorie, Konfigurationsräume mechanischer Systeme sowie viele Optimierungsprobleme werden daher durch </w:t>
      </w:r>
      <w:r>
        <w:rPr>
          <w:rStyle w:val="Fett"/>
        </w:rPr>
        <w:t>Mannigfaltigkeiten</w:t>
      </w:r>
      <w:r>
        <w:t xml:space="preserve"> beschrieben. Die Differentialgeometrie stellt hierfür den mathematischen Rahmen bereit [114].</w:t>
      </w:r>
    </w:p>
    <w:p w:rsidR="00583BA3" w:rsidRDefault="00583BA3">
      <w:pPr>
        <w:pStyle w:val="StandardWeb"/>
        <w:divId w:val="817452645"/>
      </w:pPr>
      <w:r>
        <w:t>Der wesentliche Gedanke besteht darin, dass ein gekrümmter Raum lokal stets wie ein gewöhnlicher euklidischer Raum erscheint. Erst durch die Verknüpfung dieser lokalen Bereiche entstehen globale geometrische Eigenschaften wie Krümmung, Geodäten oder topologische Invarianten. Dadurch verbindet die Differentialgeometrie Analysis, lineare Algebra und Topologie zu einer einheitlichen mathematischen Beschreibung kontinuierlicher Räume [114].</w:t>
      </w:r>
    </w:p>
    <w:p w:rsidR="00583BA3" w:rsidRDefault="00583BA3">
      <w:pPr>
        <w:pStyle w:val="StandardWeb"/>
        <w:divId w:val="817452645"/>
      </w:pPr>
      <w:r>
        <w:t>Der grundlegende Zusammenhang lautet</w:t>
      </w:r>
    </w:p>
    <w:p w:rsidR="00080E6B" w:rsidRDefault="009861C3" w:rsidP="004975F9">
      <w:pPr>
        <w:pStyle w:val="Formel"/>
        <w:divId w:val="817452645"/>
      </w:pPr>
      <m:oMath>
        <m:box>
          <m:boxPr>
            <m:opEmu m:val="1"/>
            <m:ctrlPr/>
          </m:boxPr>
          <m:e>
            <m:r>
              <w:rPr>
                <w:rStyle w:val="katex-mathml"/>
              </w:rPr>
              <m:t>M</m:t>
            </m:r>
            <m:groupChr>
              <m:groupChrPr>
                <m:chr m:val="→"/>
                <m:vertJc m:val="bot"/>
                <m:ctrlPr/>
              </m:groupChrPr>
              <m:e>
                <m:r>
                  <w:rPr>
                    <w:rStyle w:val="katex-mathml"/>
                  </w:rPr>
                  <m:t>φ</m:t>
                </m:r>
              </m:e>
            </m:groupChr>
          </m:e>
        </m:box>
        <m:sSup>
          <m:sSupPr>
            <m:ctrlPr>
              <w:rPr>
                <w:rStyle w:val="katex-mathml"/>
                <w:i w:val="0"/>
              </w:rPr>
            </m:ctrlPr>
          </m:sSupPr>
          <m:e>
            <m:r>
              <m:rPr>
                <m:scr m:val="double-struck"/>
              </m:rPr>
              <w:rPr>
                <w:rStyle w:val="katex-mathml"/>
                <w:rFonts w:cs="Cambria Math"/>
              </w:rPr>
              <m:t>R</m:t>
            </m:r>
            <m:ctrlPr>
              <w:rPr>
                <w:rStyle w:val="katex-mathml"/>
                <w:rFonts w:cs="Cambria Math"/>
                <w:i w:val="0"/>
              </w:rPr>
            </m:ctrlPr>
          </m:e>
          <m:sup>
            <m:r>
              <w:rPr>
                <w:rStyle w:val="katex-mathml"/>
              </w:rPr>
              <m:t>n</m:t>
            </m:r>
          </m:sup>
        </m:sSup>
      </m:oMath>
      <w:r w:rsidR="00080E6B">
        <w:rPr>
          <w:rStyle w:val="katex-mathml"/>
        </w:rPr>
        <w:tab/>
      </w:r>
      <w:r w:rsidR="00080E6B" w:rsidRPr="000128A9">
        <w:t xml:space="preserve">(3.3011) </w:t>
      </w:r>
    </w:p>
    <w:p w:rsidR="00583BA3" w:rsidRDefault="00583BA3">
      <w:pPr>
        <w:pStyle w:val="StandardWeb"/>
        <w:divId w:val="817452645"/>
      </w:pPr>
      <w:r>
        <w:t xml:space="preserve">wobei </w:t>
      </w:r>
      <m:oMath>
        <m:r>
          <w:rPr>
            <w:rStyle w:val="katex-mathml"/>
            <w:rFonts w:ascii="Cambria Math" w:hAnsi="Cambria Math"/>
          </w:rPr>
          <m:t>M</m:t>
        </m:r>
      </m:oMath>
      <w:r>
        <w:t xml:space="preserve"> eine differenzierbare Mannigfaltigkeit und </w:t>
      </w:r>
      <m:oMath>
        <m:r>
          <m:rPr>
            <m:sty m:val="p"/>
          </m:rPr>
          <w:rPr>
            <w:rStyle w:val="katex-mathml"/>
            <w:rFonts w:ascii="Cambria Math" w:hAnsi="Cambria Math"/>
          </w:rPr>
          <m:t>φ</m:t>
        </m:r>
      </m:oMath>
      <w:r>
        <w:t xml:space="preserve"> eine lokale Karte bezeichnet.</w:t>
      </w:r>
    </w:p>
    <w:p w:rsidR="00583BA3" w:rsidRDefault="009861C3">
      <w:pPr>
        <w:divId w:val="817452645"/>
      </w:pPr>
      <w:r>
        <w:pict>
          <v:rect id="_x0000_i2131" style="width:0;height:1.5pt" o:hralign="center" o:hrstd="t" o:hr="t" fillcolor="#a0a0a0" stroked="f"/>
        </w:pict>
      </w:r>
    </w:p>
    <w:p w:rsidR="00583BA3" w:rsidRDefault="00583BA3" w:rsidP="00080E6B">
      <w:pPr>
        <w:pStyle w:val="berschrift4"/>
        <w:divId w:val="817452645"/>
      </w:pPr>
      <w:r>
        <w:t>3.2.40.1 Differenzierbare Mannigfaltigkeiten</w:t>
      </w:r>
    </w:p>
    <w:p w:rsidR="00583BA3" w:rsidRDefault="00583BA3" w:rsidP="001D6D55">
      <w:pPr>
        <w:pStyle w:val="Definition"/>
        <w:divId w:val="817452645"/>
      </w:pPr>
      <w:r>
        <w:t>Definition 3.2.599 – Mannigfaltigkeit</w:t>
      </w:r>
    </w:p>
    <w:p w:rsidR="00583BA3" w:rsidRDefault="00583BA3">
      <w:pPr>
        <w:pStyle w:val="StandardWeb"/>
        <w:divId w:val="817452645"/>
      </w:pPr>
      <w:r>
        <w:t xml:space="preserve">Eine </w:t>
      </w:r>
      <w:r>
        <w:rPr>
          <w:rStyle w:val="Fett"/>
        </w:rPr>
        <w:t>differenzierbare Mannigfaltigkeit</w:t>
      </w:r>
      <w:r>
        <w:t xml:space="preserve"> </w:t>
      </w:r>
      <m:oMath>
        <m:r>
          <w:rPr>
            <w:rStyle w:val="katex-mathml"/>
            <w:rFonts w:ascii="Cambria Math" w:hAnsi="Cambria Math"/>
          </w:rPr>
          <m:t>M</m:t>
        </m:r>
      </m:oMath>
      <w:r>
        <w:t xml:space="preserve"> ist ein topologischer Raum, der lokal homöomorph zum euklidischen Raum </w:t>
      </w:r>
      <m:oMath>
        <m:sSup>
          <m:sSupPr>
            <m:ctrlPr>
              <w:rPr>
                <w:rStyle w:val="katex-mathml"/>
                <w:rFonts w:ascii="Cambria Math" w:hAnsi="Cambria Math"/>
                <w:i/>
              </w:rPr>
            </m:ctrlPr>
          </m:sSupPr>
          <m:e>
            <m:r>
              <m:rPr>
                <m:scr m:val="double-struck"/>
              </m:rPr>
              <w:rPr>
                <w:rStyle w:val="katex-mathml"/>
                <w:rFonts w:ascii="Cambria Math" w:hAnsi="Cambria Math"/>
              </w:rPr>
              <m:t>R</m:t>
            </m:r>
          </m:e>
          <m:sup>
            <m:r>
              <w:rPr>
                <w:rStyle w:val="katex-mathml"/>
                <w:rFonts w:ascii="Cambria Math" w:hAnsi="Cambria Math"/>
              </w:rPr>
              <m:t>n</m:t>
            </m:r>
          </m:sup>
        </m:sSup>
      </m:oMath>
      <w:r>
        <w:t xml:space="preserve"> ist und dessen Kartenwechsel differenzierbar sind [114].</w:t>
      </w:r>
    </w:p>
    <w:p w:rsidR="00583BA3" w:rsidRDefault="00583BA3">
      <w:pPr>
        <w:pStyle w:val="StandardWeb"/>
        <w:divId w:val="817452645"/>
      </w:pPr>
      <w:r>
        <w:lastRenderedPageBreak/>
        <w:t>Formal gilt</w:t>
      </w:r>
    </w:p>
    <w:p w:rsidR="00583BA3" w:rsidRDefault="00080E6B" w:rsidP="004975F9">
      <w:pPr>
        <w:pStyle w:val="Formel"/>
        <w:divId w:val="410279059"/>
      </w:pPr>
      <m:oMath>
        <m:r>
          <m:t>φ:U⊂M→</m:t>
        </m:r>
        <m:sSup>
          <m:sSupPr>
            <m:ctrlPr/>
          </m:sSupPr>
          <m:e>
            <m:r>
              <m:rPr>
                <m:scr m:val="double-struck"/>
              </m:rPr>
              <w:rPr>
                <w:rFonts w:cs="Cambria Math"/>
              </w:rPr>
              <m:t>R</m:t>
            </m:r>
          </m:e>
          <m:sup>
            <m:r>
              <m:t>n</m:t>
            </m:r>
          </m:sup>
        </m:sSup>
      </m:oMath>
      <w:r>
        <w:tab/>
      </w:r>
      <w:r>
        <w:rPr>
          <w:rStyle w:val="mord"/>
        </w:rPr>
        <w:t>(3.3012)</w:t>
      </w:r>
    </w:p>
    <w:p w:rsidR="00583BA3" w:rsidRDefault="009861C3">
      <w:pPr>
        <w:divId w:val="817452645"/>
      </w:pPr>
      <w:r>
        <w:pict>
          <v:rect id="_x0000_i2132" style="width:0;height:1.5pt" o:hralign="center" o:hrstd="t" o:hr="t" fillcolor="#a0a0a0" stroked="f"/>
        </w:pict>
      </w:r>
    </w:p>
    <w:p w:rsidR="00583BA3" w:rsidRDefault="00583BA3" w:rsidP="001D6D55">
      <w:pPr>
        <w:pStyle w:val="Definition"/>
        <w:divId w:val="817452645"/>
      </w:pPr>
      <w:r>
        <w:t>Definition 3.2.600 – Karte</w:t>
      </w:r>
    </w:p>
    <w:p w:rsidR="00583BA3" w:rsidRDefault="00583BA3">
      <w:pPr>
        <w:pStyle w:val="StandardWeb"/>
        <w:divId w:val="817452645"/>
      </w:pPr>
      <w:r>
        <w:t xml:space="preserve">Eine </w:t>
      </w:r>
      <w:r>
        <w:rPr>
          <w:rStyle w:val="Fett"/>
        </w:rPr>
        <w:t>Karte</w:t>
      </w:r>
      <w:r>
        <w:t xml:space="preserve"> ordnet jedem Punkt einer offenen Teilmenge </w:t>
      </w:r>
      <m:oMath>
        <m:r>
          <w:rPr>
            <w:rStyle w:val="katex-mathml"/>
            <w:rFonts w:ascii="Cambria Math" w:hAnsi="Cambria Math"/>
          </w:rPr>
          <m:t>U</m:t>
        </m:r>
      </m:oMath>
      <w:r>
        <w:t xml:space="preserve"> lokale Koordinaten zu.</w:t>
      </w:r>
    </w:p>
    <w:p w:rsidR="00583BA3" w:rsidRDefault="009861C3">
      <w:pPr>
        <w:divId w:val="817452645"/>
      </w:pPr>
      <w:r>
        <w:pict>
          <v:rect id="_x0000_i2133" style="width:0;height:1.5pt" o:hralign="center" o:hrstd="t" o:hr="t" fillcolor="#a0a0a0" stroked="f"/>
        </w:pict>
      </w:r>
    </w:p>
    <w:p w:rsidR="00583BA3" w:rsidRDefault="00583BA3" w:rsidP="001D6D55">
      <w:pPr>
        <w:pStyle w:val="Definition"/>
        <w:divId w:val="817452645"/>
      </w:pPr>
      <w:r>
        <w:t>Definition 3.2.601 – Atlas</w:t>
      </w:r>
    </w:p>
    <w:p w:rsidR="00583BA3" w:rsidRDefault="00583BA3">
      <w:pPr>
        <w:pStyle w:val="StandardWeb"/>
        <w:divId w:val="817452645"/>
      </w:pPr>
      <w:r>
        <w:t xml:space="preserve">Ein </w:t>
      </w:r>
      <w:r>
        <w:rPr>
          <w:rStyle w:val="Fett"/>
        </w:rPr>
        <w:t>Atlas</w:t>
      </w:r>
      <w:r>
        <w:t xml:space="preserve"> besteht aus einer Familie kompatibler Karten</w:t>
      </w:r>
    </w:p>
    <w:p w:rsidR="00583BA3" w:rsidRDefault="00080E6B" w:rsidP="004975F9">
      <w:pPr>
        <w:pStyle w:val="Formel"/>
        <w:divId w:val="817452645"/>
      </w:pPr>
      <m:oMath>
        <m:r>
          <w:rPr>
            <w:rStyle w:val="katex-mathml"/>
          </w:rPr>
          <m:t xml:space="preserve">A = </m:t>
        </m:r>
        <m:r>
          <m:rPr>
            <m:lit/>
          </m:rPr>
          <w:rPr>
            <w:rStyle w:val="katex-mathml"/>
          </w:rPr>
          <m:t>{</m:t>
        </m:r>
        <m:r>
          <w:rPr>
            <w:rStyle w:val="katex-mathml"/>
          </w:rPr>
          <m:t xml:space="preserve"> (</m:t>
        </m:r>
        <m:sSub>
          <m:sSubPr>
            <m:ctrlPr>
              <w:rPr>
                <w:rStyle w:val="katex-mathml"/>
                <w:i w:val="0"/>
              </w:rPr>
            </m:ctrlPr>
          </m:sSubPr>
          <m:e>
            <m:r>
              <w:rPr>
                <w:rStyle w:val="katex-mathml"/>
              </w:rPr>
              <m:t>U</m:t>
            </m:r>
          </m:e>
          <m:sub>
            <m:r>
              <w:rPr>
                <w:rStyle w:val="katex-mathml"/>
              </w:rPr>
              <m:t>i</m:t>
            </m:r>
          </m:sub>
        </m:sSub>
        <m:r>
          <w:rPr>
            <w:rStyle w:val="katex-mathml"/>
          </w:rPr>
          <m:t>,</m:t>
        </m:r>
        <m:sSub>
          <m:sSubPr>
            <m:ctrlPr>
              <w:rPr>
                <w:rStyle w:val="katex-mathml"/>
                <w:i w:val="0"/>
              </w:rPr>
            </m:ctrlPr>
          </m:sSubPr>
          <m:e>
            <m:r>
              <w:rPr>
                <w:rStyle w:val="katex-mathml"/>
              </w:rPr>
              <m:t>φ</m:t>
            </m:r>
          </m:e>
          <m:sub>
            <m:r>
              <w:rPr>
                <w:rStyle w:val="katex-mathml"/>
              </w:rPr>
              <m:t>i</m:t>
            </m:r>
          </m:sub>
        </m:sSub>
        <m:r>
          <w:rPr>
            <w:rStyle w:val="katex-mathml"/>
          </w:rPr>
          <m:t xml:space="preserve">) </m:t>
        </m:r>
        <m:r>
          <m:rPr>
            <m:lit/>
          </m:rPr>
          <w:rPr>
            <w:rStyle w:val="katex-mathml"/>
          </w:rPr>
          <m:t>}</m:t>
        </m:r>
        <m:r>
          <w:rPr>
            <w:rStyle w:val="katex-mathml"/>
          </w:rPr>
          <m:t>.</m:t>
        </m:r>
      </m:oMath>
      <w:r>
        <w:rPr>
          <w:rStyle w:val="mord"/>
        </w:rPr>
        <w:t xml:space="preserve"> </w:t>
      </w:r>
      <w:r>
        <w:rPr>
          <w:rStyle w:val="mord"/>
        </w:rPr>
        <w:tab/>
      </w:r>
      <w:r w:rsidR="00583BA3" w:rsidRPr="000128A9">
        <w:t xml:space="preserve">(3.3013) </w:t>
      </w:r>
    </w:p>
    <w:p w:rsidR="00583BA3" w:rsidRDefault="00583BA3">
      <w:pPr>
        <w:pStyle w:val="StandardWeb"/>
        <w:divId w:val="817452645"/>
      </w:pPr>
      <w:r>
        <w:t>Er beschreibt die gesamte Mannigfaltigkeit.</w:t>
      </w:r>
    </w:p>
    <w:p w:rsidR="00583BA3" w:rsidRDefault="009861C3">
      <w:pPr>
        <w:divId w:val="817452645"/>
      </w:pPr>
      <w:r>
        <w:pict>
          <v:rect id="_x0000_i2134" style="width:0;height:1.5pt" o:hralign="center" o:hrstd="t" o:hr="t" fillcolor="#a0a0a0" stroked="f"/>
        </w:pict>
      </w:r>
    </w:p>
    <w:p w:rsidR="00583BA3" w:rsidRDefault="00583BA3">
      <w:pPr>
        <w:pStyle w:val="berschrift1"/>
        <w:divId w:val="817452645"/>
      </w:pPr>
      <w:r>
        <w:t>3.2.40.2 Tangentialräume</w:t>
      </w:r>
    </w:p>
    <w:p w:rsidR="00583BA3" w:rsidRDefault="00583BA3" w:rsidP="001D6D55">
      <w:pPr>
        <w:pStyle w:val="Definition"/>
        <w:divId w:val="817452645"/>
      </w:pPr>
      <w:r>
        <w:t>Definition 3.2.602 – Tangentialraum</w:t>
      </w:r>
    </w:p>
    <w:p w:rsidR="00583BA3" w:rsidRDefault="00583BA3">
      <w:pPr>
        <w:pStyle w:val="StandardWeb"/>
        <w:divId w:val="817452645"/>
      </w:pPr>
      <w:r>
        <w:t>Jedem Punkt</w:t>
      </w:r>
    </w:p>
    <w:p w:rsidR="00583BA3" w:rsidRDefault="000D6F5C" w:rsidP="004975F9">
      <w:pPr>
        <w:pStyle w:val="Formel"/>
        <w:divId w:val="817452645"/>
      </w:pPr>
      <m:oMath>
        <m:r>
          <w:rPr>
            <w:rStyle w:val="katex-mathml"/>
          </w:rPr>
          <m:t>p ∈M</m:t>
        </m:r>
      </m:oMath>
      <w:r>
        <w:rPr>
          <w:rStyle w:val="mord"/>
        </w:rPr>
        <w:t xml:space="preserve"> </w:t>
      </w:r>
      <w:r>
        <w:rPr>
          <w:rStyle w:val="mord"/>
        </w:rPr>
        <w:tab/>
      </w:r>
      <w:r w:rsidR="00583BA3" w:rsidRPr="000128A9">
        <w:t xml:space="preserve">(3.3014) </w:t>
      </w:r>
    </w:p>
    <w:p w:rsidR="00583BA3" w:rsidRDefault="00583BA3">
      <w:pPr>
        <w:pStyle w:val="StandardWeb"/>
        <w:divId w:val="817452645"/>
      </w:pPr>
      <w:r>
        <w:t>ist ein Tangentialraum</w:t>
      </w:r>
    </w:p>
    <w:p w:rsidR="00583BA3" w:rsidRDefault="009861C3" w:rsidP="004975F9">
      <w:pPr>
        <w:pStyle w:val="Formel"/>
        <w:divId w:val="817452645"/>
      </w:pPr>
      <m:oMath>
        <m:sSub>
          <m:sSubPr>
            <m:ctrlPr>
              <w:rPr>
                <w:rStyle w:val="katex-mathml"/>
                <w:i w:val="0"/>
              </w:rPr>
            </m:ctrlPr>
          </m:sSubPr>
          <m:e>
            <m:r>
              <w:rPr>
                <w:rStyle w:val="katex-mathml"/>
              </w:rPr>
              <m:t>T</m:t>
            </m:r>
          </m:e>
          <m:sub>
            <m:r>
              <w:rPr>
                <w:rStyle w:val="katex-mathml"/>
              </w:rPr>
              <m:t>p</m:t>
            </m:r>
          </m:sub>
        </m:sSub>
        <m:r>
          <w:rPr>
            <w:rStyle w:val="katex-mathml"/>
          </w:rPr>
          <m:t>M</m:t>
        </m:r>
      </m:oMath>
      <w:r w:rsidR="000D6F5C">
        <w:rPr>
          <w:rStyle w:val="mord"/>
        </w:rPr>
        <w:t xml:space="preserve"> </w:t>
      </w:r>
      <w:r w:rsidR="000D6F5C">
        <w:rPr>
          <w:rStyle w:val="mord"/>
        </w:rPr>
        <w:tab/>
      </w:r>
      <w:r w:rsidR="00583BA3" w:rsidRPr="000128A9">
        <w:t xml:space="preserve">(3.3015) </w:t>
      </w:r>
    </w:p>
    <w:p w:rsidR="00583BA3" w:rsidRDefault="00583BA3">
      <w:pPr>
        <w:pStyle w:val="StandardWeb"/>
        <w:divId w:val="817452645"/>
      </w:pPr>
      <w:r>
        <w:t>zugeordnet.</w:t>
      </w:r>
    </w:p>
    <w:p w:rsidR="00583BA3" w:rsidRDefault="00583BA3">
      <w:pPr>
        <w:pStyle w:val="StandardWeb"/>
        <w:divId w:val="817452645"/>
      </w:pPr>
      <w:r>
        <w:t>Der Tangentialraum besitzt lokal die Struktur eines Vektorraumes [114].</w:t>
      </w:r>
    </w:p>
    <w:p w:rsidR="00583BA3" w:rsidRDefault="009861C3">
      <w:pPr>
        <w:divId w:val="817452645"/>
      </w:pPr>
      <w:r>
        <w:pict>
          <v:rect id="_x0000_i2135" style="width:0;height:1.5pt" o:hralign="center" o:hrstd="t" o:hr="t" fillcolor="#a0a0a0" stroked="f"/>
        </w:pict>
      </w:r>
    </w:p>
    <w:p w:rsidR="00583BA3" w:rsidRDefault="00583BA3" w:rsidP="001D6D55">
      <w:pPr>
        <w:pStyle w:val="Definition"/>
        <w:divId w:val="817452645"/>
      </w:pPr>
      <w:r>
        <w:t>Definition 3.2.603 – Tangentialvektor</w:t>
      </w:r>
    </w:p>
    <w:p w:rsidR="00583BA3" w:rsidRDefault="00583BA3">
      <w:pPr>
        <w:pStyle w:val="StandardWeb"/>
        <w:divId w:val="817452645"/>
      </w:pPr>
      <w:r>
        <w:t>Ein Tangentialvektor beschreibt die lokale Änderungsrichtung einer differenzierbaren Kurve.</w:t>
      </w:r>
    </w:p>
    <w:p w:rsidR="00583BA3" w:rsidRDefault="00583BA3">
      <w:pPr>
        <w:pStyle w:val="StandardWeb"/>
        <w:divId w:val="817452645"/>
      </w:pPr>
      <w:r>
        <w:t>Formal gilt</w:t>
      </w:r>
    </w:p>
    <w:p w:rsidR="00583BA3" w:rsidRDefault="000D6F5C">
      <w:pPr>
        <w:divId w:val="817452645"/>
      </w:pPr>
      <m:oMath>
        <m:r>
          <w:rPr>
            <w:rStyle w:val="katex-mathml"/>
            <w:rFonts w:ascii="Cambria Math" w:hAnsi="Cambria Math"/>
          </w:rPr>
          <w:lastRenderedPageBreak/>
          <m:t>v</m:t>
        </m:r>
        <m:r>
          <m:rPr>
            <m:sty m:val="p"/>
          </m:rPr>
          <w:rPr>
            <w:rStyle w:val="katex-mathml"/>
            <w:rFonts w:ascii="Cambria Math" w:hAnsi="Cambria Math"/>
          </w:rPr>
          <m:t>∈</m:t>
        </m:r>
        <m:sSub>
          <m:sSubPr>
            <m:ctrlPr>
              <w:rPr>
                <w:rStyle w:val="katex-mathml"/>
                <w:rFonts w:ascii="Cambria Math" w:hAnsi="Cambria Math"/>
                <w:i/>
              </w:rPr>
            </m:ctrlPr>
          </m:sSubPr>
          <m:e>
            <m:r>
              <w:rPr>
                <w:rStyle w:val="katex-mathml"/>
                <w:rFonts w:ascii="Cambria Math" w:hAnsi="Cambria Math"/>
              </w:rPr>
              <m:t>T</m:t>
            </m:r>
            <m:ctrlPr>
              <w:rPr>
                <w:rStyle w:val="katex-mathml"/>
                <w:rFonts w:ascii="Cambria Math" w:hAnsi="Cambria Math"/>
              </w:rPr>
            </m:ctrlPr>
          </m:e>
          <m:sub>
            <m:r>
              <w:rPr>
                <w:rStyle w:val="katex-mathml"/>
                <w:rFonts w:ascii="Cambria Math" w:hAnsi="Cambria Math"/>
              </w:rPr>
              <m:t>p</m:t>
            </m:r>
          </m:sub>
        </m:sSub>
        <m:r>
          <w:rPr>
            <w:rStyle w:val="katex-mathml"/>
            <w:rFonts w:ascii="Cambria Math" w:hAnsi="Cambria Math"/>
          </w:rPr>
          <m:t>M.</m:t>
        </m:r>
      </m:oMath>
      <w:r>
        <w:rPr>
          <w:rStyle w:val="mord"/>
        </w:rPr>
        <w:t xml:space="preserve"> </w:t>
      </w:r>
      <w:r>
        <w:rPr>
          <w:rStyle w:val="mord"/>
        </w:rPr>
        <w:tab/>
      </w:r>
      <w:r w:rsidR="00583BA3" w:rsidRPr="000128A9">
        <w:rPr>
          <w:rFonts w:ascii="Cambria Math" w:hAnsi="Cambria Math"/>
          <w:i/>
        </w:rPr>
        <w:t xml:space="preserve">(3.3016) </w:t>
      </w:r>
    </w:p>
    <w:p w:rsidR="00583BA3" w:rsidRDefault="009861C3">
      <w:pPr>
        <w:divId w:val="817452645"/>
      </w:pPr>
      <w:r>
        <w:pict>
          <v:rect id="_x0000_i2136" style="width:0;height:1.5pt" o:hralign="center" o:hrstd="t" o:hr="t" fillcolor="#a0a0a0" stroked="f"/>
        </w:pict>
      </w:r>
    </w:p>
    <w:p w:rsidR="00583BA3" w:rsidRDefault="00583BA3" w:rsidP="00887BBD">
      <w:pPr>
        <w:pStyle w:val="Definition"/>
        <w:divId w:val="817452645"/>
      </w:pPr>
      <w:r>
        <w:t>Satz 3.2.133 – Lineare Struktur des Tangentialraumes</w:t>
      </w:r>
    </w:p>
    <w:p w:rsidR="00583BA3" w:rsidRDefault="00583BA3">
      <w:pPr>
        <w:pStyle w:val="StandardWeb"/>
        <w:divId w:val="817452645"/>
      </w:pPr>
      <w:r>
        <w:t>Jeder Tangentialraum einer differenzierbaren Mannigfaltigkeit bildet einen endlichdimensionalen Vektorraum [114].</w:t>
      </w:r>
    </w:p>
    <w:p w:rsidR="00583BA3" w:rsidRDefault="009861C3">
      <w:pPr>
        <w:divId w:val="817452645"/>
      </w:pPr>
      <w:r>
        <w:pict>
          <v:rect id="_x0000_i2137" style="width:0;height:1.5pt" o:hralign="center" o:hrstd="t" o:hr="t" fillcolor="#a0a0a0" stroked="f"/>
        </w:pict>
      </w:r>
    </w:p>
    <w:p w:rsidR="00583BA3" w:rsidRDefault="00583BA3" w:rsidP="000D6F5C">
      <w:pPr>
        <w:pStyle w:val="berschrift4"/>
        <w:divId w:val="817452645"/>
      </w:pPr>
      <w:r>
        <w:t>3.2.40.3 Tensorfelder</w:t>
      </w:r>
    </w:p>
    <w:p w:rsidR="00583BA3" w:rsidRDefault="00583BA3" w:rsidP="001D6D55">
      <w:pPr>
        <w:pStyle w:val="Definition"/>
        <w:divId w:val="817452645"/>
      </w:pPr>
      <w:r>
        <w:t>Definition 3.2.604 – Tensorfeld</w:t>
      </w:r>
    </w:p>
    <w:p w:rsidR="00583BA3" w:rsidRDefault="00583BA3">
      <w:pPr>
        <w:pStyle w:val="StandardWeb"/>
        <w:divId w:val="817452645"/>
      </w:pPr>
      <w:r>
        <w:t>Ein Tensorfeld ordnet jedem Punkt einer Mannigfaltigkeit einen Tensor zu.</w:t>
      </w:r>
    </w:p>
    <w:p w:rsidR="00583BA3" w:rsidRDefault="009861C3">
      <w:pPr>
        <w:divId w:val="817452645"/>
      </w:pPr>
      <w:r>
        <w:pict>
          <v:rect id="_x0000_i2138" style="width:0;height:1.5pt" o:hralign="center" o:hrstd="t" o:hr="t" fillcolor="#a0a0a0" stroked="f"/>
        </w:pict>
      </w:r>
    </w:p>
    <w:p w:rsidR="00583BA3" w:rsidRDefault="00583BA3" w:rsidP="001D6D55">
      <w:pPr>
        <w:pStyle w:val="Definition"/>
        <w:divId w:val="817452645"/>
      </w:pPr>
      <w:r>
        <w:t>Definition 3.2.605 – Metrischer Tensor</w:t>
      </w:r>
    </w:p>
    <w:p w:rsidR="00583BA3" w:rsidRDefault="00583BA3">
      <w:pPr>
        <w:pStyle w:val="StandardWeb"/>
        <w:divId w:val="817452645"/>
      </w:pPr>
      <w:r>
        <w:t>Der metrische Tensor</w:t>
      </w:r>
    </w:p>
    <w:p w:rsidR="00583BA3" w:rsidRDefault="000D6F5C" w:rsidP="004975F9">
      <w:pPr>
        <w:pStyle w:val="Formel"/>
        <w:divId w:val="817452645"/>
      </w:pPr>
      <m:oMath>
        <m:r>
          <w:rPr>
            <w:rStyle w:val="katex-mathml"/>
          </w:rPr>
          <m:t>g</m:t>
        </m:r>
      </m:oMath>
      <w:r>
        <w:rPr>
          <w:rStyle w:val="mord"/>
        </w:rPr>
        <w:t xml:space="preserve"> </w:t>
      </w:r>
      <w:r>
        <w:rPr>
          <w:rStyle w:val="mord"/>
        </w:rPr>
        <w:tab/>
      </w:r>
      <w:r w:rsidR="00583BA3" w:rsidRPr="000128A9">
        <w:t xml:space="preserve">(3.3017) </w:t>
      </w:r>
    </w:p>
    <w:p w:rsidR="00583BA3" w:rsidRDefault="00583BA3">
      <w:pPr>
        <w:pStyle w:val="StandardWeb"/>
        <w:divId w:val="817452645"/>
      </w:pPr>
      <w:r>
        <w:t>definiert Skalarprodukte</w:t>
      </w:r>
    </w:p>
    <w:p w:rsidR="00583BA3" w:rsidRDefault="009861C3" w:rsidP="004975F9">
      <w:pPr>
        <w:pStyle w:val="Formel"/>
        <w:divId w:val="817452645"/>
      </w:pPr>
      <m:oMath>
        <m:sSub>
          <m:sSubPr>
            <m:ctrlPr>
              <w:rPr>
                <w:rStyle w:val="katex-mathml"/>
                <w:i w:val="0"/>
              </w:rPr>
            </m:ctrlPr>
          </m:sSubPr>
          <m:e>
            <m:r>
              <w:rPr>
                <w:rStyle w:val="katex-mathml"/>
              </w:rPr>
              <m:t>g</m:t>
            </m:r>
          </m:e>
          <m:sub>
            <m:r>
              <w:rPr>
                <w:rStyle w:val="katex-mathml"/>
              </w:rPr>
              <m:t>p</m:t>
            </m:r>
          </m:sub>
        </m:sSub>
        <m:r>
          <w:rPr>
            <w:rStyle w:val="katex-mathml"/>
          </w:rPr>
          <m:t>:</m:t>
        </m:r>
        <m:sSub>
          <m:sSubPr>
            <m:ctrlPr>
              <w:rPr>
                <w:rStyle w:val="katex-mathml"/>
                <w:i w:val="0"/>
              </w:rPr>
            </m:ctrlPr>
          </m:sSubPr>
          <m:e>
            <m:r>
              <w:rPr>
                <w:rStyle w:val="katex-mathml"/>
              </w:rPr>
              <m:t>T</m:t>
            </m:r>
          </m:e>
          <m:sub>
            <m:r>
              <w:rPr>
                <w:rStyle w:val="katex-mathml"/>
              </w:rPr>
              <m:t>p</m:t>
            </m:r>
          </m:sub>
        </m:sSub>
        <m:r>
          <w:rPr>
            <w:rStyle w:val="katex-mathml"/>
          </w:rPr>
          <m:t>M×</m:t>
        </m:r>
        <m:sSub>
          <m:sSubPr>
            <m:ctrlPr>
              <w:rPr>
                <w:rStyle w:val="katex-mathml"/>
                <w:i w:val="0"/>
              </w:rPr>
            </m:ctrlPr>
          </m:sSubPr>
          <m:e>
            <m:r>
              <w:rPr>
                <w:rStyle w:val="katex-mathml"/>
              </w:rPr>
              <m:t>T</m:t>
            </m:r>
            <m:ctrlPr>
              <w:rPr>
                <w:rStyle w:val="katex-mathml"/>
              </w:rPr>
            </m:ctrlPr>
          </m:e>
          <m:sub>
            <m:r>
              <w:rPr>
                <w:rStyle w:val="katex-mathml"/>
              </w:rPr>
              <m:t>p</m:t>
            </m:r>
          </m:sub>
        </m:sSub>
        <m:r>
          <w:rPr>
            <w:rStyle w:val="katex-mathml"/>
          </w:rPr>
          <m:t>M→</m:t>
        </m:r>
        <m:r>
          <m:rPr>
            <m:scr m:val="double-struck"/>
          </m:rPr>
          <w:rPr>
            <w:rStyle w:val="katex-mathml"/>
            <w:rFonts w:cs="Cambria Math"/>
          </w:rPr>
          <m:t>R</m:t>
        </m:r>
        <m:r>
          <w:rPr>
            <w:rStyle w:val="katex-mathml"/>
          </w:rPr>
          <m:t>.</m:t>
        </m:r>
      </m:oMath>
      <w:r w:rsidR="000D6F5C">
        <w:rPr>
          <w:rStyle w:val="mord"/>
        </w:rPr>
        <w:t xml:space="preserve"> </w:t>
      </w:r>
      <w:r w:rsidR="000D6F5C">
        <w:rPr>
          <w:rStyle w:val="mord"/>
        </w:rPr>
        <w:tab/>
      </w:r>
      <w:r w:rsidR="00583BA3" w:rsidRPr="000128A9">
        <w:t xml:space="preserve">(3.3018) </w:t>
      </w:r>
    </w:p>
    <w:p w:rsidR="00583BA3" w:rsidRDefault="009861C3">
      <w:pPr>
        <w:divId w:val="817452645"/>
      </w:pPr>
      <w:r>
        <w:pict>
          <v:rect id="_x0000_i2139" style="width:0;height:1.5pt" o:hralign="center" o:hrstd="t" o:hr="t" fillcolor="#a0a0a0" stroked="f"/>
        </w:pict>
      </w:r>
    </w:p>
    <w:p w:rsidR="00583BA3" w:rsidRDefault="00583BA3" w:rsidP="00887BBD">
      <w:pPr>
        <w:pStyle w:val="Definition"/>
        <w:divId w:val="817452645"/>
      </w:pPr>
      <w:r>
        <w:t>Satz 3.2.134 – Abstand auf Mannigfaltigkeiten</w:t>
      </w:r>
    </w:p>
    <w:p w:rsidR="00583BA3" w:rsidRDefault="00583BA3">
      <w:pPr>
        <w:pStyle w:val="StandardWeb"/>
        <w:divId w:val="817452645"/>
      </w:pPr>
      <w:r>
        <w:t>Durch den metrischen Tensor wird lokal die Längenmessung von Kurven bestimmt [114].</w:t>
      </w:r>
    </w:p>
    <w:p w:rsidR="00583BA3" w:rsidRDefault="009861C3">
      <w:pPr>
        <w:divId w:val="817452645"/>
      </w:pPr>
      <w:r>
        <w:pict>
          <v:rect id="_x0000_i2140" style="width:0;height:1.5pt" o:hralign="center" o:hrstd="t" o:hr="t" fillcolor="#a0a0a0" stroked="f"/>
        </w:pict>
      </w:r>
    </w:p>
    <w:p w:rsidR="00583BA3" w:rsidRDefault="00583BA3" w:rsidP="000D6F5C">
      <w:pPr>
        <w:pStyle w:val="berschrift4"/>
        <w:divId w:val="817452645"/>
      </w:pPr>
      <w:r>
        <w:t>3.2.40.4 Geodäten</w:t>
      </w:r>
    </w:p>
    <w:p w:rsidR="00583BA3" w:rsidRDefault="00583BA3" w:rsidP="001D6D55">
      <w:pPr>
        <w:pStyle w:val="Definition"/>
        <w:divId w:val="817452645"/>
      </w:pPr>
      <w:r>
        <w:t>Definition 3.2.606 – Geodäte</w:t>
      </w:r>
    </w:p>
    <w:p w:rsidR="00583BA3" w:rsidRDefault="00583BA3">
      <w:pPr>
        <w:pStyle w:val="StandardWeb"/>
        <w:divId w:val="817452645"/>
      </w:pPr>
      <w:r>
        <w:t>Eine Geodäte ist lokal die kürzeste Verbindung zweier benachbarter Punkte.</w:t>
      </w:r>
    </w:p>
    <w:p w:rsidR="00583BA3" w:rsidRDefault="009861C3">
      <w:pPr>
        <w:divId w:val="817452645"/>
      </w:pPr>
      <w:r>
        <w:pict>
          <v:rect id="_x0000_i2141" style="width:0;height:1.5pt" o:hralign="center" o:hrstd="t" o:hr="t" fillcolor="#a0a0a0" stroked="f"/>
        </w:pict>
      </w:r>
    </w:p>
    <w:p w:rsidR="00583BA3" w:rsidRDefault="00583BA3" w:rsidP="00887BBD">
      <w:pPr>
        <w:pStyle w:val="Definition"/>
        <w:divId w:val="817452645"/>
      </w:pPr>
      <w:r>
        <w:t>Satz 3.2.135 – Geodätengleichung</w:t>
      </w:r>
    </w:p>
    <w:p w:rsidR="00583BA3" w:rsidRDefault="00583BA3">
      <w:pPr>
        <w:pStyle w:val="StandardWeb"/>
        <w:divId w:val="817452645"/>
      </w:pPr>
      <w:r>
        <w:t>Die Bewegung entlang einer Geodäte erfüllt</w:t>
      </w:r>
    </w:p>
    <w:p w:rsidR="00583BA3" w:rsidRDefault="009861C3" w:rsidP="004975F9">
      <w:pPr>
        <w:pStyle w:val="Formel"/>
        <w:divId w:val="817452645"/>
      </w:pPr>
      <m:oMath>
        <m:f>
          <m:fPr>
            <m:ctrlPr/>
          </m:fPr>
          <m:num>
            <m:sSup>
              <m:sSupPr>
                <m:ctrlPr/>
              </m:sSupPr>
              <m:e>
                <m:r>
                  <m:t>d</m:t>
                </m:r>
              </m:e>
              <m:sup>
                <m:r>
                  <m:t>2</m:t>
                </m:r>
              </m:sup>
            </m:sSup>
            <m:sSup>
              <m:sSupPr>
                <m:ctrlPr/>
              </m:sSupPr>
              <m:e>
                <m:r>
                  <m:t>x</m:t>
                </m:r>
              </m:e>
              <m:sup>
                <m:r>
                  <m:t>k</m:t>
                </m:r>
              </m:sup>
            </m:sSup>
          </m:num>
          <m:den>
            <m:r>
              <m:t>d</m:t>
            </m:r>
            <m:sSup>
              <m:sSupPr>
                <m:ctrlPr/>
              </m:sSupPr>
              <m:e>
                <m:r>
                  <m:t>s</m:t>
                </m:r>
              </m:e>
              <m:sup>
                <m:r>
                  <m:t>2</m:t>
                </m:r>
              </m:sup>
            </m:sSup>
          </m:den>
        </m:f>
        <m:r>
          <m:t>+</m:t>
        </m:r>
        <m:sSubSup>
          <m:sSubSupPr>
            <m:ctrlPr/>
          </m:sSubSupPr>
          <m:e>
            <m:r>
              <m:t>Γ</m:t>
            </m:r>
          </m:e>
          <m:sub>
            <m:r>
              <m:t>ij</m:t>
            </m:r>
          </m:sub>
          <m:sup>
            <m:r>
              <m:t>k</m:t>
            </m:r>
          </m:sup>
        </m:sSubSup>
        <m:f>
          <m:fPr>
            <m:ctrlPr/>
          </m:fPr>
          <m:num>
            <m:r>
              <m:t>d</m:t>
            </m:r>
            <m:sSup>
              <m:sSupPr>
                <m:ctrlPr/>
              </m:sSupPr>
              <m:e>
                <m:r>
                  <m:t>x</m:t>
                </m:r>
              </m:e>
              <m:sup>
                <m:r>
                  <m:t>i</m:t>
                </m:r>
              </m:sup>
            </m:sSup>
          </m:num>
          <m:den>
            <m:r>
              <m:t>ds</m:t>
            </m:r>
          </m:den>
        </m:f>
        <m:f>
          <m:fPr>
            <m:ctrlPr/>
          </m:fPr>
          <m:num>
            <m:r>
              <m:t>d</m:t>
            </m:r>
            <m:sSup>
              <m:sSupPr>
                <m:ctrlPr/>
              </m:sSupPr>
              <m:e>
                <m:r>
                  <m:t>x</m:t>
                </m:r>
              </m:e>
              <m:sup>
                <m:r>
                  <m:t>j</m:t>
                </m:r>
              </m:sup>
            </m:sSup>
          </m:num>
          <m:den>
            <m:r>
              <m:t>ds</m:t>
            </m:r>
          </m:den>
        </m:f>
        <m:r>
          <m:t>=0</m:t>
        </m:r>
      </m:oMath>
      <w:r w:rsidR="000D6F5C">
        <w:rPr>
          <w:rStyle w:val="katex-mathml"/>
        </w:rPr>
        <w:tab/>
      </w:r>
      <w:r w:rsidR="000D6F5C">
        <w:rPr>
          <w:rStyle w:val="katex-mathml"/>
        </w:rPr>
        <w:tab/>
      </w:r>
      <w:r w:rsidR="00583BA3" w:rsidRPr="000128A9">
        <w:t xml:space="preserve">(3.3019) </w:t>
      </w:r>
    </w:p>
    <w:p w:rsidR="00583BA3" w:rsidRDefault="00583BA3">
      <w:pPr>
        <w:pStyle w:val="StandardWeb"/>
        <w:divId w:val="817452645"/>
      </w:pPr>
      <w:r>
        <w:t xml:space="preserve">Hierbei bezeichnen </w:t>
      </w:r>
      <m:oMath>
        <m:sSubSup>
          <m:sSubSupPr>
            <m:ctrlPr>
              <w:rPr>
                <w:rStyle w:val="katex-mathml"/>
                <w:rFonts w:ascii="Cambria Math" w:hAnsi="Cambria Math"/>
                <w:i/>
              </w:rPr>
            </m:ctrlPr>
          </m:sSubSupPr>
          <m:e>
            <m:r>
              <m:rPr>
                <m:sty m:val="p"/>
              </m:rPr>
              <w:rPr>
                <w:rStyle w:val="katex-mathml"/>
                <w:rFonts w:ascii="Cambria Math" w:hAnsi="Cambria Math"/>
              </w:rPr>
              <m:t>Γ</m:t>
            </m:r>
            <m:ctrlPr>
              <w:rPr>
                <w:rStyle w:val="katex-mathml"/>
                <w:rFonts w:ascii="Cambria Math" w:hAnsi="Cambria Math"/>
              </w:rPr>
            </m:ctrlPr>
          </m:e>
          <m:sub>
            <m:r>
              <w:rPr>
                <w:rStyle w:val="katex-mathml"/>
                <w:rFonts w:ascii="Cambria Math" w:hAnsi="Cambria Math"/>
              </w:rPr>
              <m:t>ij</m:t>
            </m:r>
          </m:sub>
          <m:sup>
            <m:r>
              <w:rPr>
                <w:rStyle w:val="katex-mathml"/>
                <w:rFonts w:ascii="Cambria Math" w:hAnsi="Cambria Math"/>
              </w:rPr>
              <m:t>k</m:t>
            </m:r>
          </m:sup>
        </m:sSubSup>
      </m:oMath>
      <w:r>
        <w:t xml:space="preserve"> die Christoffel-Symbole [114].</w:t>
      </w:r>
    </w:p>
    <w:p w:rsidR="00583BA3" w:rsidRDefault="009861C3">
      <w:pPr>
        <w:divId w:val="817452645"/>
      </w:pPr>
      <w:r>
        <w:pict>
          <v:rect id="_x0000_i2142" style="width:0;height:1.5pt" o:hralign="center" o:hrstd="t" o:hr="t" fillcolor="#a0a0a0" stroked="f"/>
        </w:pict>
      </w:r>
    </w:p>
    <w:p w:rsidR="00583BA3" w:rsidRDefault="00583BA3" w:rsidP="000D6F5C">
      <w:pPr>
        <w:pStyle w:val="berschrift4"/>
        <w:divId w:val="817452645"/>
      </w:pPr>
      <w:r>
        <w:t>3.2.40.5 Funktionale Mannigfaltigkeiten des FRZK</w:t>
      </w:r>
    </w:p>
    <w:p w:rsidR="00583BA3" w:rsidRDefault="00583BA3">
      <w:pPr>
        <w:pStyle w:val="StandardWeb"/>
        <w:divId w:val="817452645"/>
      </w:pPr>
      <w:r>
        <w:t>Die folgenden Begriffe stellen Eigenentwicklungen des Funktionalen Raum-Zeit-Kohärenzsystems dar.</w:t>
      </w:r>
    </w:p>
    <w:p w:rsidR="00583BA3" w:rsidRDefault="00583BA3" w:rsidP="001D6D55">
      <w:pPr>
        <w:pStyle w:val="Definition"/>
        <w:divId w:val="817452645"/>
      </w:pPr>
      <w:r>
        <w:t>Definition 3.2.607 – Funktionale Mannigfaltigkeit</w:t>
      </w:r>
    </w:p>
    <w:p w:rsidR="00583BA3" w:rsidRDefault="00583BA3">
      <w:pPr>
        <w:pStyle w:val="StandardWeb"/>
        <w:divId w:val="817452645"/>
      </w:pPr>
      <w:r>
        <w:t>Eine funktionale Mannigfaltigkeit beschreibt die Menge sämtlicher funktionaler Zustände, welche lokal dieselbe Operatorstruktur besitzen.</w:t>
      </w:r>
    </w:p>
    <w:p w:rsidR="00583BA3" w:rsidRDefault="009861C3">
      <w:pPr>
        <w:divId w:val="817452645"/>
      </w:pPr>
      <w:r>
        <w:pict>
          <v:rect id="_x0000_i2143" style="width:0;height:1.5pt" o:hralign="center" o:hrstd="t" o:hr="t" fillcolor="#a0a0a0" stroked="f"/>
        </w:pict>
      </w:r>
    </w:p>
    <w:p w:rsidR="00583BA3" w:rsidRDefault="00583BA3" w:rsidP="001D6D55">
      <w:pPr>
        <w:pStyle w:val="Definition"/>
        <w:divId w:val="817452645"/>
      </w:pPr>
      <w:r>
        <w:t>Definition 3.2.608 – Funktionaler Tangentialraum</w:t>
      </w:r>
    </w:p>
    <w:p w:rsidR="00583BA3" w:rsidRDefault="00583BA3">
      <w:pPr>
        <w:pStyle w:val="StandardWeb"/>
        <w:divId w:val="817452645"/>
      </w:pPr>
      <w:r>
        <w:t>Jedem funktionalen Zustand</w:t>
      </w:r>
    </w:p>
    <w:p w:rsidR="00583BA3" w:rsidRDefault="007707FA">
      <w:pPr>
        <w:divId w:val="817452645"/>
      </w:pPr>
      <m:oMath>
        <m:r>
          <w:rPr>
            <w:rFonts w:ascii="Cambria Math" w:hAnsi="Cambria Math"/>
          </w:rPr>
          <m:t>z</m:t>
        </m:r>
      </m:oMath>
      <w:r w:rsidR="000D6F5C">
        <w:rPr>
          <w:rStyle w:val="mord"/>
        </w:rPr>
        <w:t xml:space="preserve"> </w:t>
      </w:r>
      <w:r w:rsidR="000D6F5C">
        <w:rPr>
          <w:rStyle w:val="mord"/>
        </w:rPr>
        <w:tab/>
      </w:r>
      <w:r w:rsidR="00583BA3" w:rsidRPr="000128A9">
        <w:rPr>
          <w:rFonts w:ascii="Cambria Math" w:hAnsi="Cambria Math"/>
          <w:i/>
        </w:rPr>
        <w:t xml:space="preserve">(3.3020) </w:t>
      </w:r>
    </w:p>
    <w:p w:rsidR="00583BA3" w:rsidRDefault="00583BA3">
      <w:pPr>
        <w:pStyle w:val="StandardWeb"/>
        <w:divId w:val="817452645"/>
      </w:pPr>
      <w:r>
        <w:t>wird ein funktionaler Tangentialraum</w:t>
      </w:r>
    </w:p>
    <w:p w:rsidR="00583BA3" w:rsidRDefault="009861C3">
      <w:pPr>
        <w:divId w:val="817452645"/>
      </w:pPr>
      <m:oMath>
        <m:sSub>
          <m:sSubPr>
            <m:ctrlPr>
              <w:rPr>
                <w:rFonts w:ascii="Cambria Math" w:hAnsi="Cambria Math"/>
                <w:i/>
              </w:rPr>
            </m:ctrlPr>
          </m:sSubPr>
          <m:e>
            <m:r>
              <w:rPr>
                <w:rFonts w:ascii="Cambria Math" w:hAnsi="Cambria Math"/>
              </w:rPr>
              <m:t>T</m:t>
            </m:r>
          </m:e>
          <m:sub>
            <m:r>
              <w:rPr>
                <w:rFonts w:ascii="Cambria Math" w:hAnsi="Cambria Math"/>
              </w:rPr>
              <m:t>z</m:t>
            </m:r>
          </m:sub>
        </m:sSub>
        <m:r>
          <w:rPr>
            <w:rFonts w:ascii="Cambria Math" w:hAnsi="Cambria Math"/>
          </w:rPr>
          <m:t>F</m:t>
        </m:r>
      </m:oMath>
      <w:r w:rsidR="000D6F5C">
        <w:rPr>
          <w:rStyle w:val="mord"/>
        </w:rPr>
        <w:t xml:space="preserve"> </w:t>
      </w:r>
      <w:r w:rsidR="000D6F5C">
        <w:rPr>
          <w:rStyle w:val="mord"/>
        </w:rPr>
        <w:tab/>
      </w:r>
      <w:r w:rsidR="00583BA3" w:rsidRPr="000128A9">
        <w:rPr>
          <w:rFonts w:ascii="Cambria Math" w:hAnsi="Cambria Math"/>
          <w:i/>
        </w:rPr>
        <w:t xml:space="preserve">(3.3021) </w:t>
      </w:r>
    </w:p>
    <w:p w:rsidR="00583BA3" w:rsidRDefault="00583BA3">
      <w:pPr>
        <w:pStyle w:val="StandardWeb"/>
        <w:divId w:val="817452645"/>
      </w:pPr>
      <w:r>
        <w:t>zugeordnet.</w:t>
      </w:r>
    </w:p>
    <w:p w:rsidR="00583BA3" w:rsidRDefault="009861C3">
      <w:pPr>
        <w:divId w:val="817452645"/>
      </w:pPr>
      <w:r>
        <w:pict>
          <v:rect id="_x0000_i2144" style="width:0;height:1.5pt" o:hralign="center" o:hrstd="t" o:hr="t" fillcolor="#a0a0a0" stroked="f"/>
        </w:pict>
      </w:r>
    </w:p>
    <w:p w:rsidR="00583BA3" w:rsidRDefault="00583BA3" w:rsidP="001D6D55">
      <w:pPr>
        <w:pStyle w:val="Definition"/>
        <w:divId w:val="817452645"/>
      </w:pPr>
      <w:r>
        <w:t>Definition 3.2.609 – Funktionale Geodäte</w:t>
      </w:r>
    </w:p>
    <w:p w:rsidR="00583BA3" w:rsidRDefault="00583BA3">
      <w:pPr>
        <w:pStyle w:val="StandardWeb"/>
        <w:divId w:val="817452645"/>
      </w:pPr>
      <w:r>
        <w:t>Eine funktionale Geodäte beschreibt den kohärentesten Übergang zwischen zwei funktionalen Zuständen.</w:t>
      </w:r>
    </w:p>
    <w:p w:rsidR="00583BA3" w:rsidRDefault="009861C3">
      <w:pPr>
        <w:divId w:val="817452645"/>
      </w:pPr>
      <w:r>
        <w:pict>
          <v:rect id="_x0000_i2145" style="width:0;height:1.5pt" o:hralign="center" o:hrstd="t" o:hr="t" fillcolor="#a0a0a0" stroked="f"/>
        </w:pict>
      </w:r>
    </w:p>
    <w:p w:rsidR="00583BA3" w:rsidRDefault="00583BA3" w:rsidP="00887BBD">
      <w:pPr>
        <w:pStyle w:val="Definition"/>
        <w:divId w:val="817452645"/>
      </w:pPr>
      <w:r>
        <w:t>Satz 3.2.136 – Lokale Linearisierbarkeit funktionaler Zustandsräume</w:t>
      </w:r>
    </w:p>
    <w:p w:rsidR="00583BA3" w:rsidRDefault="00583BA3">
      <w:pPr>
        <w:pStyle w:val="StandardWeb"/>
        <w:divId w:val="817452645"/>
      </w:pPr>
      <w:r>
        <w:t>Besitzt eine funktionale Mannigfaltigkeit differenzierbare Karten und lokale Operatorstetigkeit, so kann jeder funktionale Zustand in einer hinreichend kleinen Umgebung durch einen linearen funktionalen Tangentialraum approximiert werden.</w:t>
      </w:r>
    </w:p>
    <w:p w:rsidR="00583BA3" w:rsidRDefault="00583BA3">
      <w:pPr>
        <w:pStyle w:val="StandardWeb"/>
        <w:divId w:val="817452645"/>
      </w:pPr>
      <w:r>
        <w:t>Diese Aussage stellt eine Eigenentwicklung des FRZK dar und bildet die mathematische Grundlage für die spätere Einführung funktionaler Krümmungsoperatoren.</w:t>
      </w:r>
    </w:p>
    <w:p w:rsidR="00583BA3" w:rsidRDefault="009861C3">
      <w:pPr>
        <w:divId w:val="817452645"/>
      </w:pPr>
      <w:r>
        <w:lastRenderedPageBreak/>
        <w:pict>
          <v:rect id="_x0000_i2146" style="width:0;height:1.5pt" o:hralign="center" o:hrstd="t" o:hr="t" fillcolor="#a0a0a0" stroked="f"/>
        </w:pict>
      </w:r>
    </w:p>
    <w:p w:rsidR="00583BA3" w:rsidRDefault="00583BA3" w:rsidP="000D6F5C">
      <w:pPr>
        <w:pStyle w:val="berschrift4"/>
        <w:divId w:val="817452645"/>
      </w:pPr>
      <w:r>
        <w:t>3.2.40.6 Methodologische und didaktische Betrachtungen</w:t>
      </w:r>
    </w:p>
    <w:p w:rsidR="00583BA3" w:rsidRDefault="00583BA3">
      <w:pPr>
        <w:pStyle w:val="StandardWeb"/>
        <w:divId w:val="817452645"/>
      </w:pPr>
      <w:r>
        <w:t>Die Differentialgeometrie erweitert den mathematischen Rahmen von linearen Räumen zu gekrümmten Strukturen. Während Vektorräume globale Linearität voraussetzen, erlaubt die Mannigfaltigkeit eine Beschreibung komplexer Räume, die nur lokal linear erscheinen. Dadurch entsteht eine mathematische Sprache, welche sowohl klassische Geometrie als auch moderne physikalische Feldtheorien umfasst [114].</w:t>
      </w:r>
    </w:p>
    <w:p w:rsidR="00583BA3" w:rsidRDefault="00583BA3">
      <w:pPr>
        <w:pStyle w:val="StandardWeb"/>
        <w:divId w:val="817452645"/>
      </w:pPr>
      <w:r>
        <w:t>Methodologisch ist zwischen mathematischer Struktur und physikalischer Interpretation zu unterscheiden. Eine Mannigfaltigkeit beschreibt zunächst ausschließlich einen differenzierbaren Raum mit lokalem Koordinatensystem. Aussagen über Raum, Zeit oder physikalische Felder entstehen erst durch zusätzliche Modellannahmen wie einen metrischen Tensor oder geeignete Feldgleichungen. Im FRZK dienen die funktionalen Mannigfaltigkeiten daher zunächst als abstrakte Zustandsräume, deren empirische Interpretation erst in den folgenden Kapiteln entwickelt wird.</w:t>
      </w:r>
    </w:p>
    <w:p w:rsidR="00583BA3" w:rsidRDefault="00583BA3">
      <w:pPr>
        <w:pStyle w:val="StandardWeb"/>
        <w:divId w:val="817452645"/>
      </w:pPr>
      <w:r>
        <w:t>Didaktisch lässt sich eine Mannigfaltigkeit mit der Erdoberfläche vergleichen. Global ist die Erde gekrümmt, lokal erscheint sie jedoch nahezu eben. Ebenso kann ein komplexer funktionaler Zustandsraum lokal durch lineare Methoden beschrieben werden, ohne dass seine globale Struktur verloren geht.</w:t>
      </w:r>
    </w:p>
    <w:p w:rsidR="00583BA3" w:rsidRDefault="009861C3">
      <w:pPr>
        <w:divId w:val="817452645"/>
      </w:pPr>
      <w:r>
        <w:pict>
          <v:rect id="_x0000_i2147" style="width:0;height:1.5pt" o:hralign="center" o:hrstd="t" o:hr="t" fillcolor="#a0a0a0" stroked="f"/>
        </w:pict>
      </w:r>
    </w:p>
    <w:p w:rsidR="00583BA3" w:rsidRDefault="00583BA3">
      <w:pPr>
        <w:pStyle w:val="berschrift3"/>
        <w:divId w:val="817452645"/>
      </w:pPr>
      <w:r>
        <w:t>Fortführungsstand</w:t>
      </w:r>
    </w:p>
    <w:p w:rsidR="00583BA3" w:rsidRDefault="00583BA3" w:rsidP="002E78E4">
      <w:pPr>
        <w:numPr>
          <w:ilvl w:val="0"/>
          <w:numId w:val="11"/>
        </w:numPr>
        <w:spacing w:before="100" w:beforeAutospacing="1" w:after="100" w:afterAutospacing="1"/>
        <w:divId w:val="817452645"/>
      </w:pPr>
      <w:r>
        <w:t xml:space="preserve">letzte Definition: </w:t>
      </w:r>
      <w:r>
        <w:rPr>
          <w:rStyle w:val="Fett"/>
        </w:rPr>
        <w:t>3.2.609</w:t>
      </w:r>
      <w:r>
        <w:t xml:space="preserve"> </w:t>
      </w:r>
    </w:p>
    <w:p w:rsidR="00583BA3" w:rsidRDefault="00583BA3" w:rsidP="002E78E4">
      <w:pPr>
        <w:numPr>
          <w:ilvl w:val="0"/>
          <w:numId w:val="11"/>
        </w:numPr>
        <w:spacing w:before="100" w:beforeAutospacing="1" w:after="100" w:afterAutospacing="1"/>
        <w:divId w:val="817452645"/>
      </w:pPr>
      <w:r>
        <w:t xml:space="preserve">nächste Definition: </w:t>
      </w:r>
      <w:r>
        <w:rPr>
          <w:rStyle w:val="Fett"/>
        </w:rPr>
        <w:t>3.2.610</w:t>
      </w:r>
      <w:r>
        <w:t xml:space="preserve"> </w:t>
      </w:r>
    </w:p>
    <w:p w:rsidR="00583BA3" w:rsidRDefault="00583BA3" w:rsidP="002E78E4">
      <w:pPr>
        <w:numPr>
          <w:ilvl w:val="0"/>
          <w:numId w:val="11"/>
        </w:numPr>
        <w:spacing w:before="100" w:beforeAutospacing="1" w:after="100" w:afterAutospacing="1"/>
        <w:divId w:val="817452645"/>
      </w:pPr>
      <w:r>
        <w:t xml:space="preserve">letzter Satz: </w:t>
      </w:r>
      <w:r>
        <w:rPr>
          <w:rStyle w:val="Fett"/>
        </w:rPr>
        <w:t>3.2.136</w:t>
      </w:r>
      <w:r>
        <w:t xml:space="preserve"> </w:t>
      </w:r>
    </w:p>
    <w:p w:rsidR="00583BA3" w:rsidRDefault="00583BA3" w:rsidP="002E78E4">
      <w:pPr>
        <w:numPr>
          <w:ilvl w:val="0"/>
          <w:numId w:val="11"/>
        </w:numPr>
        <w:spacing w:before="100" w:beforeAutospacing="1" w:after="100" w:afterAutospacing="1"/>
        <w:divId w:val="817452645"/>
      </w:pPr>
      <w:r>
        <w:t xml:space="preserve">nächster Satz: </w:t>
      </w:r>
      <w:r>
        <w:rPr>
          <w:rStyle w:val="Fett"/>
        </w:rPr>
        <w:t>3.2.137</w:t>
      </w:r>
      <w:r>
        <w:t xml:space="preserve"> </w:t>
      </w:r>
    </w:p>
    <w:p w:rsidR="00583BA3" w:rsidRDefault="00583BA3" w:rsidP="002E78E4">
      <w:pPr>
        <w:numPr>
          <w:ilvl w:val="0"/>
          <w:numId w:val="11"/>
        </w:numPr>
        <w:spacing w:before="100" w:beforeAutospacing="1" w:after="100" w:afterAutospacing="1"/>
        <w:divId w:val="817452645"/>
      </w:pPr>
      <w:r>
        <w:t xml:space="preserve">letzte Gleichung: </w:t>
      </w:r>
      <w:r w:rsidRPr="000128A9">
        <w:rPr>
          <w:rFonts w:ascii="Cambria Math" w:hAnsi="Cambria Math"/>
          <w:i/>
        </w:rPr>
        <w:t xml:space="preserve">(3.3021) </w:t>
      </w:r>
    </w:p>
    <w:p w:rsidR="00583BA3" w:rsidRDefault="00583BA3" w:rsidP="002E78E4">
      <w:pPr>
        <w:numPr>
          <w:ilvl w:val="0"/>
          <w:numId w:val="11"/>
        </w:numPr>
        <w:spacing w:before="100" w:beforeAutospacing="1" w:after="100" w:afterAutospacing="1"/>
        <w:divId w:val="817452645"/>
      </w:pPr>
      <w:r>
        <w:t xml:space="preserve">nächste Gleichung: </w:t>
      </w:r>
      <w:r w:rsidRPr="000128A9">
        <w:rPr>
          <w:rFonts w:ascii="Cambria Math" w:hAnsi="Cambria Math"/>
          <w:i/>
        </w:rPr>
        <w:t xml:space="preserve">(3.3022) </w:t>
      </w:r>
    </w:p>
    <w:p w:rsidR="00583BA3" w:rsidRDefault="00583BA3" w:rsidP="002E78E4">
      <w:pPr>
        <w:numPr>
          <w:ilvl w:val="0"/>
          <w:numId w:val="11"/>
        </w:numPr>
        <w:spacing w:before="100" w:beforeAutospacing="1" w:after="100" w:afterAutospacing="1"/>
        <w:divId w:val="817452645"/>
      </w:pPr>
      <w:r>
        <w:t xml:space="preserve">verwendete Literatur: </w:t>
      </w:r>
      <w:r>
        <w:rPr>
          <w:rStyle w:val="Fett"/>
        </w:rPr>
        <w:t>[114]</w:t>
      </w:r>
      <w:r>
        <w:t xml:space="preserve"> </w:t>
      </w:r>
    </w:p>
    <w:p w:rsidR="00583BA3" w:rsidRDefault="00583BA3" w:rsidP="002E78E4">
      <w:pPr>
        <w:numPr>
          <w:ilvl w:val="0"/>
          <w:numId w:val="11"/>
        </w:numPr>
        <w:spacing w:before="100" w:beforeAutospacing="1" w:after="100" w:afterAutospacing="1"/>
        <w:divId w:val="817452645"/>
      </w:pPr>
      <w:r>
        <w:t xml:space="preserve">nächste neue Literatur: </w:t>
      </w:r>
      <w:r>
        <w:rPr>
          <w:rStyle w:val="Fett"/>
        </w:rPr>
        <w:t>[115]</w:t>
      </w:r>
    </w:p>
    <w:p w:rsidR="00B073EA" w:rsidRDefault="00B073EA" w:rsidP="000D6F5C">
      <w:pPr>
        <w:pStyle w:val="berschrift3"/>
        <w:divId w:val="1966231292"/>
      </w:pPr>
      <w:r>
        <w:t>3.2.41 Riemannsche Geometrie und Krümmung</w:t>
      </w:r>
    </w:p>
    <w:p w:rsidR="00B073EA" w:rsidRDefault="00B073EA">
      <w:pPr>
        <w:pStyle w:val="StandardWeb"/>
        <w:divId w:val="1966231292"/>
      </w:pPr>
      <w:r>
        <w:t xml:space="preserve">Mit den differenzierbaren Mannigfaltigkeiten wurde im vorhergehenden Abschnitt ein mathematischer Rahmen eingeführt, der lokal lineare Strukturen auf global gekrümmte Räume überträgt. Für zahlreiche physikalische und geometrische Anwendungen genügt diese Beschreibung allein jedoch nicht. Erst durch die Einführung eines </w:t>
      </w:r>
      <w:r>
        <w:rPr>
          <w:rStyle w:val="Fett"/>
        </w:rPr>
        <w:t>metrischen Tensors</w:t>
      </w:r>
      <w:r>
        <w:t xml:space="preserve"> lässt sich festlegen, wie Längen, Winkel, Flächen und schließlich auch Krümmungen auf einer Mannigfaltigkeit gemessen werden. Die daraus entstehende Theorie wird als </w:t>
      </w:r>
      <w:r>
        <w:rPr>
          <w:rStyle w:val="Fett"/>
        </w:rPr>
        <w:t>Riemannsche Geometrie</w:t>
      </w:r>
      <w:r>
        <w:t xml:space="preserve"> bezeichnet [115].</w:t>
      </w:r>
    </w:p>
    <w:p w:rsidR="00B073EA" w:rsidRDefault="00B073EA">
      <w:pPr>
        <w:pStyle w:val="StandardWeb"/>
        <w:divId w:val="1966231292"/>
      </w:pPr>
      <w:r>
        <w:t xml:space="preserve">Die Riemannsche Geometrie bildet die mathematische Grundlage zahlreicher moderner Theorien. Insbesondere beschreibt sie die Geometrie der Allgemeinen Relativitätstheorie, die Struktur gekrümmter Konfigurationsräume sowie geometrische Optimierungsverfahren. Ihre </w:t>
      </w:r>
      <w:r>
        <w:lastRenderedPageBreak/>
        <w:t>zentrale Idee besteht darin, dass geometrische Eigenschaften vollständig durch den metrischen Tensor bestimmt werden. Krümmung erscheint dadurch nicht mehr als Eigenschaft einer Einbettung in einen höherdimensionalen Raum, sondern als intrinsische Eigenschaft der Mannigfaltigkeit selbst [115].</w:t>
      </w:r>
    </w:p>
    <w:p w:rsidR="00B073EA" w:rsidRDefault="00B073EA">
      <w:pPr>
        <w:pStyle w:val="StandardWeb"/>
        <w:divId w:val="1966231292"/>
      </w:pPr>
      <w:r>
        <w:t>Der grundlegende Zusammenhang lautet</w:t>
      </w:r>
    </w:p>
    <w:p w:rsidR="00B073EA" w:rsidRDefault="009861C3" w:rsidP="004975F9">
      <w:pPr>
        <w:pStyle w:val="Formel"/>
        <w:divId w:val="1966231292"/>
      </w:pPr>
      <m:oMath>
        <m:d>
          <m:dPr>
            <m:ctrlPr/>
          </m:dPr>
          <m:e>
            <m:r>
              <m:t>M,g</m:t>
            </m:r>
          </m:e>
        </m:d>
        <m:r>
          <m:t>⟶∇⟶R.</m:t>
        </m:r>
      </m:oMath>
      <w:r w:rsidR="000D6F5C">
        <w:rPr>
          <w:rStyle w:val="mrel"/>
        </w:rPr>
        <w:t xml:space="preserve"> </w:t>
      </w:r>
      <w:r w:rsidR="000D6F5C">
        <w:rPr>
          <w:rStyle w:val="mrel"/>
        </w:rPr>
        <w:tab/>
      </w:r>
      <w:r w:rsidR="00B073EA" w:rsidRPr="000128A9">
        <w:t xml:space="preserve">(3.3022) </w:t>
      </w:r>
    </w:p>
    <w:p w:rsidR="00B073EA" w:rsidRDefault="00B073EA">
      <w:pPr>
        <w:pStyle w:val="StandardWeb"/>
        <w:divId w:val="1966231292"/>
      </w:pPr>
      <w:r>
        <w:t xml:space="preserve">Hierbei bezeichnet </w:t>
      </w:r>
      <m:oMath>
        <m:r>
          <w:rPr>
            <w:rStyle w:val="katex-mathml"/>
            <w:rFonts w:ascii="Cambria Math" w:hAnsi="Cambria Math"/>
          </w:rPr>
          <m:t>g</m:t>
        </m:r>
      </m:oMath>
      <w:r>
        <w:t xml:space="preserve"> den metrischen Tensor, </w:t>
      </w:r>
      <m:oMath>
        <m:r>
          <m:rPr>
            <m:sty m:val="p"/>
          </m:rPr>
          <w:rPr>
            <w:rStyle w:val="katex-mathml"/>
            <w:rFonts w:ascii="Cambria Math" w:hAnsi="Cambria Math"/>
          </w:rPr>
          <m:t>∇</m:t>
        </m:r>
      </m:oMath>
      <w:r>
        <w:t xml:space="preserve"> den Levi-Civita-Zusammenhang und </w:t>
      </w:r>
      <m:oMath>
        <m:r>
          <w:rPr>
            <w:rStyle w:val="katex-mathml"/>
            <w:rFonts w:ascii="Cambria Math" w:hAnsi="Cambria Math"/>
          </w:rPr>
          <m:t>R</m:t>
        </m:r>
      </m:oMath>
      <w:r>
        <w:t xml:space="preserve"> den Krümmungstensor.</w:t>
      </w:r>
    </w:p>
    <w:p w:rsidR="00B073EA" w:rsidRDefault="009861C3">
      <w:pPr>
        <w:divId w:val="1966231292"/>
      </w:pPr>
      <w:r>
        <w:pict>
          <v:rect id="_x0000_i2148" style="width:0;height:1.5pt" o:hralign="center" o:hrstd="t" o:hr="t" fillcolor="#a0a0a0" stroked="f"/>
        </w:pict>
      </w:r>
    </w:p>
    <w:p w:rsidR="00B073EA" w:rsidRDefault="00B073EA" w:rsidP="000D6F5C">
      <w:pPr>
        <w:pStyle w:val="berschrift4"/>
        <w:divId w:val="1966231292"/>
      </w:pPr>
      <w:r>
        <w:t>3.2.41.1 Riemannsche Mannigfaltigkeiten</w:t>
      </w:r>
    </w:p>
    <w:p w:rsidR="00B073EA" w:rsidRDefault="00B073EA" w:rsidP="001D6D55">
      <w:pPr>
        <w:pStyle w:val="Definition"/>
        <w:divId w:val="1966231292"/>
      </w:pPr>
      <w:r>
        <w:t>Definition 3.2.610 – Riemannsche Mannigfaltigkeit</w:t>
      </w:r>
    </w:p>
    <w:p w:rsidR="00B073EA" w:rsidRDefault="00B073EA">
      <w:pPr>
        <w:pStyle w:val="StandardWeb"/>
        <w:divId w:val="1966231292"/>
      </w:pPr>
      <w:r>
        <w:t xml:space="preserve">Eine </w:t>
      </w:r>
      <w:r>
        <w:rPr>
          <w:rStyle w:val="Fett"/>
        </w:rPr>
        <w:t>Riemannsche Mannigfaltigkeit</w:t>
      </w:r>
      <w:r>
        <w:t xml:space="preserve"> besteht aus einem Paar</w:t>
      </w:r>
    </w:p>
    <w:p w:rsidR="00B073EA" w:rsidRDefault="009861C3" w:rsidP="004975F9">
      <w:pPr>
        <w:pStyle w:val="Formel"/>
        <w:divId w:val="1966231292"/>
      </w:pPr>
      <m:oMath>
        <m:d>
          <m:dPr>
            <m:ctrlPr/>
          </m:dPr>
          <m:e>
            <m:r>
              <m:t>M,g</m:t>
            </m:r>
          </m:e>
        </m:d>
      </m:oMath>
      <w:r w:rsidR="000D6F5C">
        <w:rPr>
          <w:rStyle w:val="katex-mathml"/>
        </w:rPr>
        <w:t>,</w:t>
      </w:r>
      <w:r w:rsidR="000D6F5C">
        <w:rPr>
          <w:rStyle w:val="mrel"/>
        </w:rPr>
        <w:t xml:space="preserve"> </w:t>
      </w:r>
      <w:r w:rsidR="000D6F5C">
        <w:rPr>
          <w:rStyle w:val="mrel"/>
        </w:rPr>
        <w:tab/>
      </w:r>
      <w:r w:rsidR="00B073EA" w:rsidRPr="000128A9">
        <w:t xml:space="preserve">(3.3023) </w:t>
      </w:r>
    </w:p>
    <w:p w:rsidR="00B073EA" w:rsidRDefault="00B073EA">
      <w:pPr>
        <w:pStyle w:val="StandardWeb"/>
        <w:divId w:val="1966231292"/>
      </w:pPr>
      <w:r>
        <w:t xml:space="preserve">wobei </w:t>
      </w:r>
      <w:r>
        <w:rPr>
          <w:rStyle w:val="katex-mathml"/>
        </w:rPr>
        <w:t>MM</w:t>
      </w:r>
      <w:r>
        <w:rPr>
          <w:rStyle w:val="mrel"/>
        </w:rPr>
        <w:t>M</w:t>
      </w:r>
      <w:r>
        <w:t xml:space="preserve"> eine differenzierbare Mannigfaltigkeit und </w:t>
      </w:r>
      <w:r>
        <w:rPr>
          <w:rStyle w:val="katex-mathml"/>
        </w:rPr>
        <w:t>gg</w:t>
      </w:r>
      <w:r>
        <w:rPr>
          <w:rStyle w:val="mrel"/>
        </w:rPr>
        <w:t>g</w:t>
      </w:r>
      <w:r>
        <w:t xml:space="preserve"> ein positiv definiter metrischer Tensor ist [115].</w:t>
      </w:r>
    </w:p>
    <w:p w:rsidR="00B073EA" w:rsidRDefault="009861C3">
      <w:pPr>
        <w:divId w:val="1966231292"/>
      </w:pPr>
      <w:r>
        <w:pict>
          <v:rect id="_x0000_i2149" style="width:0;height:1.5pt" o:hralign="center" o:hrstd="t" o:hr="t" fillcolor="#a0a0a0" stroked="f"/>
        </w:pict>
      </w:r>
    </w:p>
    <w:p w:rsidR="00B073EA" w:rsidRDefault="00B073EA" w:rsidP="001D6D55">
      <w:pPr>
        <w:pStyle w:val="Definition"/>
        <w:divId w:val="1966231292"/>
      </w:pPr>
      <w:r>
        <w:t>Definition 3.2.611 – Linienelement</w:t>
      </w:r>
    </w:p>
    <w:p w:rsidR="00B073EA" w:rsidRDefault="00B073EA">
      <w:pPr>
        <w:pStyle w:val="StandardWeb"/>
        <w:divId w:val="1966231292"/>
      </w:pPr>
      <w:r>
        <w:t>Das quadratische Linienelement lautet</w:t>
      </w:r>
    </w:p>
    <w:p w:rsidR="00B073EA" w:rsidRDefault="007707FA" w:rsidP="004975F9">
      <w:pPr>
        <w:pStyle w:val="Formel"/>
        <w:divId w:val="1966231292"/>
      </w:pPr>
      <m:oMath>
        <m:r>
          <m:t>d</m:t>
        </m:r>
        <m:sSup>
          <m:sSupPr>
            <m:ctrlPr/>
          </m:sSupPr>
          <m:e>
            <m:r>
              <m:t>s</m:t>
            </m:r>
          </m:e>
          <m:sup>
            <m:r>
              <m:t>2</m:t>
            </m:r>
          </m:sup>
        </m:sSup>
        <m:r>
          <m:t>=</m:t>
        </m:r>
        <m:sSub>
          <m:sSubPr>
            <m:ctrlPr/>
          </m:sSubPr>
          <m:e>
            <m:r>
              <m:t>g</m:t>
            </m:r>
          </m:e>
          <m:sub>
            <m:r>
              <m:t>ij</m:t>
            </m:r>
          </m:sub>
        </m:sSub>
        <m:r>
          <m:t>d</m:t>
        </m:r>
        <m:sSup>
          <m:sSupPr>
            <m:ctrlPr/>
          </m:sSupPr>
          <m:e>
            <m:r>
              <m:t>x</m:t>
            </m:r>
          </m:e>
          <m:sup>
            <m:r>
              <m:t>i</m:t>
            </m:r>
          </m:sup>
        </m:sSup>
        <m:r>
          <m:t>d</m:t>
        </m:r>
        <m:sSup>
          <m:sSupPr>
            <m:ctrlPr/>
          </m:sSupPr>
          <m:e>
            <m:r>
              <m:t>x</m:t>
            </m:r>
          </m:e>
          <m:sup>
            <m:r>
              <m:t>j</m:t>
            </m:r>
          </m:sup>
        </m:sSup>
        <m:r>
          <m:t>.</m:t>
        </m:r>
      </m:oMath>
      <w:r w:rsidR="000D6F5C">
        <w:rPr>
          <w:rStyle w:val="mrel"/>
        </w:rPr>
        <w:t xml:space="preserve"> </w:t>
      </w:r>
      <w:r w:rsidR="000D6F5C">
        <w:rPr>
          <w:rStyle w:val="mrel"/>
        </w:rPr>
        <w:tab/>
      </w:r>
      <w:r w:rsidR="00B073EA" w:rsidRPr="000128A9">
        <w:t xml:space="preserve">(3.3024) </w:t>
      </w:r>
    </w:p>
    <w:p w:rsidR="00B073EA" w:rsidRDefault="009861C3">
      <w:pPr>
        <w:divId w:val="1966231292"/>
      </w:pPr>
      <w:r>
        <w:pict>
          <v:rect id="_x0000_i2150" style="width:0;height:1.5pt" o:hralign="center" o:hrstd="t" o:hr="t" fillcolor="#a0a0a0" stroked="f"/>
        </w:pict>
      </w:r>
    </w:p>
    <w:p w:rsidR="00B073EA" w:rsidRDefault="00B073EA" w:rsidP="001D6D55">
      <w:pPr>
        <w:pStyle w:val="Definition"/>
        <w:divId w:val="1966231292"/>
      </w:pPr>
      <w:r>
        <w:t>Definition 3.2.612 – Levi-Civita-Zusammenhang</w:t>
      </w:r>
    </w:p>
    <w:p w:rsidR="00B073EA" w:rsidRDefault="00B073EA">
      <w:pPr>
        <w:pStyle w:val="StandardWeb"/>
        <w:divId w:val="1966231292"/>
      </w:pPr>
      <w:r>
        <w:t>Der Levi-Civita-Zusammenhang ist der eindeutig bestimmte torsionsfreie und metrikverträgliche Zusammenhang einer Riemannschen Mannigfaltigkeit [115].</w:t>
      </w:r>
    </w:p>
    <w:p w:rsidR="00B073EA" w:rsidRDefault="009861C3">
      <w:pPr>
        <w:divId w:val="1966231292"/>
      </w:pPr>
      <w:r>
        <w:pict>
          <v:rect id="_x0000_i2151" style="width:0;height:1.5pt" o:hralign="center" o:hrstd="t" o:hr="t" fillcolor="#a0a0a0" stroked="f"/>
        </w:pict>
      </w:r>
    </w:p>
    <w:p w:rsidR="00B073EA" w:rsidRDefault="00B073EA">
      <w:pPr>
        <w:pStyle w:val="berschrift1"/>
        <w:divId w:val="1966231292"/>
      </w:pPr>
      <w:r>
        <w:t>3.2.41.2 Christoffel-Symbole</w:t>
      </w:r>
    </w:p>
    <w:p w:rsidR="00B073EA" w:rsidRDefault="00B073EA" w:rsidP="001D6D55">
      <w:pPr>
        <w:pStyle w:val="Definition"/>
        <w:divId w:val="1966231292"/>
      </w:pPr>
      <w:r>
        <w:t>Definition 3.2.613 – Christoffel-Symbole</w:t>
      </w:r>
    </w:p>
    <w:p w:rsidR="00B073EA" w:rsidRDefault="00B073EA">
      <w:pPr>
        <w:pStyle w:val="StandardWeb"/>
        <w:divId w:val="1966231292"/>
      </w:pPr>
      <w:r>
        <w:t>Die Christoffel-Symbole lauten</w:t>
      </w:r>
    </w:p>
    <w:p w:rsidR="00B073EA" w:rsidRDefault="009861C3" w:rsidP="004975F9">
      <w:pPr>
        <w:pStyle w:val="Formel"/>
        <w:divId w:val="1966231292"/>
      </w:pPr>
      <m:oMath>
        <m:sSubSup>
          <m:sSubSupPr>
            <m:ctrlPr/>
          </m:sSubSupPr>
          <m:e>
            <m:r>
              <m:t>Γ</m:t>
            </m:r>
          </m:e>
          <m:sub>
            <m:r>
              <m:t>ij</m:t>
            </m:r>
          </m:sub>
          <m:sup>
            <m:r>
              <m:t>k</m:t>
            </m:r>
          </m:sup>
        </m:sSubSup>
        <m:r>
          <m:t>=</m:t>
        </m:r>
        <m:f>
          <m:fPr>
            <m:ctrlPr/>
          </m:fPr>
          <m:num>
            <m:r>
              <m:t>1</m:t>
            </m:r>
          </m:num>
          <m:den>
            <m:r>
              <m:t>2</m:t>
            </m:r>
          </m:den>
        </m:f>
        <m:sSup>
          <m:sSupPr>
            <m:ctrlPr/>
          </m:sSupPr>
          <m:e>
            <m:r>
              <m:t>g</m:t>
            </m:r>
          </m:e>
          <m:sup>
            <m:r>
              <m:t>km</m:t>
            </m:r>
          </m:sup>
        </m:sSup>
        <m:d>
          <m:dPr>
            <m:ctrlPr/>
          </m:dPr>
          <m:e>
            <m:sSub>
              <m:sSubPr>
                <m:ctrlPr/>
              </m:sSubPr>
              <m:e>
                <m:r>
                  <m:t>∂</m:t>
                </m:r>
              </m:e>
              <m:sub>
                <m:r>
                  <m:t>i</m:t>
                </m:r>
              </m:sub>
            </m:sSub>
            <m:sSub>
              <m:sSubPr>
                <m:ctrlPr/>
              </m:sSubPr>
              <m:e>
                <m:r>
                  <m:t>g</m:t>
                </m:r>
              </m:e>
              <m:sub>
                <m:r>
                  <m:t>jm</m:t>
                </m:r>
              </m:sub>
            </m:sSub>
            <m:r>
              <m:t>+</m:t>
            </m:r>
            <m:sSub>
              <m:sSubPr>
                <m:ctrlPr/>
              </m:sSubPr>
              <m:e>
                <m:r>
                  <m:t>∂</m:t>
                </m:r>
              </m:e>
              <m:sub>
                <m:r>
                  <m:t>j</m:t>
                </m:r>
              </m:sub>
            </m:sSub>
            <m:sSub>
              <m:sSubPr>
                <m:ctrlPr/>
              </m:sSubPr>
              <m:e>
                <m:r>
                  <m:t>g</m:t>
                </m:r>
              </m:e>
              <m:sub>
                <m:r>
                  <m:t>im</m:t>
                </m:r>
              </m:sub>
            </m:sSub>
            <m:r>
              <m:t>-</m:t>
            </m:r>
            <m:sSub>
              <m:sSubPr>
                <m:ctrlPr/>
              </m:sSubPr>
              <m:e>
                <m:r>
                  <m:t>∂</m:t>
                </m:r>
              </m:e>
              <m:sub>
                <m:r>
                  <m:t>m</m:t>
                </m:r>
              </m:sub>
            </m:sSub>
            <m:sSub>
              <m:sSubPr>
                <m:ctrlPr/>
              </m:sSubPr>
              <m:e>
                <m:r>
                  <m:t>g</m:t>
                </m:r>
              </m:e>
              <m:sub>
                <m:r>
                  <m:t>ij</m:t>
                </m:r>
              </m:sub>
            </m:sSub>
          </m:e>
        </m:d>
      </m:oMath>
      <w:r w:rsidR="000D6F5C">
        <w:tab/>
      </w:r>
      <w:r w:rsidR="000D6F5C" w:rsidRPr="000128A9">
        <w:t>(</w:t>
      </w:r>
      <w:r w:rsidR="00B073EA" w:rsidRPr="000128A9">
        <w:t xml:space="preserve">3.3025) </w:t>
      </w:r>
    </w:p>
    <w:p w:rsidR="00B073EA" w:rsidRDefault="009861C3">
      <w:pPr>
        <w:divId w:val="1966231292"/>
      </w:pPr>
      <w:r>
        <w:pict>
          <v:rect id="_x0000_i2152" style="width:0;height:1.5pt" o:hralign="center" o:hrstd="t" o:hr="t" fillcolor="#a0a0a0" stroked="f"/>
        </w:pict>
      </w:r>
    </w:p>
    <w:p w:rsidR="00B073EA" w:rsidRDefault="00B073EA" w:rsidP="00887BBD">
      <w:pPr>
        <w:pStyle w:val="Definition"/>
        <w:divId w:val="1966231292"/>
      </w:pPr>
      <w:r>
        <w:t>Satz 3.2.137 – Existenz des Levi-Civita-Zusammenhangs</w:t>
      </w:r>
    </w:p>
    <w:p w:rsidR="00B073EA" w:rsidRDefault="00B073EA">
      <w:pPr>
        <w:pStyle w:val="StandardWeb"/>
        <w:divId w:val="1966231292"/>
      </w:pPr>
      <w:r>
        <w:t>Zu jeder Riemannschen Mannigfaltigkeit existiert genau ein torsionsfreier metrikverträglicher Zusammenhang [115].</w:t>
      </w:r>
    </w:p>
    <w:p w:rsidR="00B073EA" w:rsidRDefault="009861C3">
      <w:pPr>
        <w:divId w:val="1966231292"/>
      </w:pPr>
      <w:r>
        <w:pict>
          <v:rect id="_x0000_i2153" style="width:0;height:1.5pt" o:hralign="center" o:hrstd="t" o:hr="t" fillcolor="#a0a0a0" stroked="f"/>
        </w:pict>
      </w:r>
    </w:p>
    <w:p w:rsidR="00B073EA" w:rsidRDefault="00B073EA">
      <w:pPr>
        <w:pStyle w:val="berschrift1"/>
        <w:divId w:val="1966231292"/>
      </w:pPr>
      <w:r>
        <w:t>3.2.41.3 Krümmung</w:t>
      </w:r>
    </w:p>
    <w:p w:rsidR="00B073EA" w:rsidRDefault="00B073EA" w:rsidP="001D6D55">
      <w:pPr>
        <w:pStyle w:val="Definition"/>
        <w:divId w:val="1966231292"/>
      </w:pPr>
      <w:r>
        <w:t>Definition 3.2.614 – Riemannscher Krümmungstensor</w:t>
      </w:r>
    </w:p>
    <w:p w:rsidR="00B073EA" w:rsidRDefault="00B073EA">
      <w:pPr>
        <w:pStyle w:val="StandardWeb"/>
        <w:divId w:val="1966231292"/>
      </w:pPr>
      <w:r>
        <w:t>Der Riemannsche Krümmungstensor misst die Nichtvertauschbarkeit kovarianter Ableitungen.</w:t>
      </w:r>
    </w:p>
    <w:p w:rsidR="00B073EA" w:rsidRDefault="009861C3">
      <w:pPr>
        <w:divId w:val="1966231292"/>
      </w:pPr>
      <w:r>
        <w:pict>
          <v:rect id="_x0000_i2154" style="width:0;height:1.5pt" o:hralign="center" o:hrstd="t" o:hr="t" fillcolor="#a0a0a0" stroked="f"/>
        </w:pict>
      </w:r>
    </w:p>
    <w:p w:rsidR="00B073EA" w:rsidRDefault="00B073EA" w:rsidP="001D6D55">
      <w:pPr>
        <w:pStyle w:val="Definition"/>
        <w:divId w:val="1966231292"/>
      </w:pPr>
      <w:r>
        <w:t>Definition 3.2.615 – Ricci-Tensor</w:t>
      </w:r>
    </w:p>
    <w:p w:rsidR="00B073EA" w:rsidRDefault="00B073EA">
      <w:pPr>
        <w:pStyle w:val="StandardWeb"/>
        <w:divId w:val="1966231292"/>
      </w:pPr>
      <w:r>
        <w:t>Durch Kontraktion des Krümmungstensors entsteht der Ricci-Tensor</w:t>
      </w:r>
    </w:p>
    <w:p w:rsidR="00B073EA" w:rsidRDefault="009861C3" w:rsidP="004975F9">
      <w:pPr>
        <w:pStyle w:val="Formel"/>
        <w:divId w:val="1966231292"/>
      </w:pPr>
      <m:oMath>
        <m:sSub>
          <m:sSubPr>
            <m:ctrlPr/>
          </m:sSubPr>
          <m:e>
            <m:r>
              <m:t>R</m:t>
            </m:r>
          </m:e>
          <m:sub>
            <m:r>
              <m:t>ij</m:t>
            </m:r>
          </m:sub>
        </m:sSub>
        <m:r>
          <m:t>.</m:t>
        </m:r>
      </m:oMath>
      <w:r w:rsidR="000D6F5C">
        <w:rPr>
          <w:rStyle w:val="mrel"/>
        </w:rPr>
        <w:t xml:space="preserve"> </w:t>
      </w:r>
      <w:r w:rsidR="000D6F5C">
        <w:rPr>
          <w:rStyle w:val="mrel"/>
        </w:rPr>
        <w:tab/>
      </w:r>
      <w:r w:rsidR="00B073EA" w:rsidRPr="000128A9">
        <w:t xml:space="preserve">(3.3026) </w:t>
      </w:r>
    </w:p>
    <w:p w:rsidR="00B073EA" w:rsidRDefault="009861C3">
      <w:pPr>
        <w:divId w:val="1966231292"/>
      </w:pPr>
      <w:r>
        <w:pict>
          <v:rect id="_x0000_i2155" style="width:0;height:1.5pt" o:hralign="center" o:hrstd="t" o:hr="t" fillcolor="#a0a0a0" stroked="f"/>
        </w:pict>
      </w:r>
    </w:p>
    <w:p w:rsidR="00B073EA" w:rsidRDefault="00B073EA" w:rsidP="001D6D55">
      <w:pPr>
        <w:pStyle w:val="Definition"/>
        <w:divId w:val="1966231292"/>
      </w:pPr>
      <w:r>
        <w:t>Definition 3.2.616 – Skalare Krümmung</w:t>
      </w:r>
    </w:p>
    <w:p w:rsidR="00B073EA" w:rsidRDefault="00B073EA">
      <w:pPr>
        <w:pStyle w:val="StandardWeb"/>
        <w:divId w:val="1966231292"/>
      </w:pPr>
      <w:r>
        <w:t>Die skalare Krümmung lautet</w:t>
      </w:r>
    </w:p>
    <w:p w:rsidR="00B073EA" w:rsidRDefault="007707FA" w:rsidP="004975F9">
      <w:pPr>
        <w:pStyle w:val="Formel"/>
        <w:divId w:val="1966231292"/>
      </w:pPr>
      <m:oMath>
        <m:r>
          <m:t>R=</m:t>
        </m:r>
        <m:sSup>
          <m:sSupPr>
            <m:ctrlPr/>
          </m:sSupPr>
          <m:e>
            <m:r>
              <m:t>g</m:t>
            </m:r>
          </m:e>
          <m:sup>
            <m:r>
              <m:t>ij</m:t>
            </m:r>
          </m:sup>
        </m:sSup>
        <m:sSub>
          <m:sSubPr>
            <m:ctrlPr/>
          </m:sSubPr>
          <m:e>
            <m:r>
              <m:t>R</m:t>
            </m:r>
          </m:e>
          <m:sub>
            <m:r>
              <m:t>ij</m:t>
            </m:r>
          </m:sub>
        </m:sSub>
        <m:r>
          <m:t>.</m:t>
        </m:r>
      </m:oMath>
      <w:r w:rsidR="000D6F5C">
        <w:rPr>
          <w:rStyle w:val="mrel"/>
        </w:rPr>
        <w:t xml:space="preserve"> </w:t>
      </w:r>
      <w:r w:rsidR="000D6F5C">
        <w:rPr>
          <w:rStyle w:val="mrel"/>
        </w:rPr>
        <w:tab/>
      </w:r>
      <w:r w:rsidR="00B073EA" w:rsidRPr="000128A9">
        <w:t xml:space="preserve">(3.3027) </w:t>
      </w:r>
    </w:p>
    <w:p w:rsidR="00B073EA" w:rsidRDefault="009861C3">
      <w:pPr>
        <w:divId w:val="1966231292"/>
      </w:pPr>
      <w:r>
        <w:pict>
          <v:rect id="_x0000_i2156" style="width:0;height:1.5pt" o:hralign="center" o:hrstd="t" o:hr="t" fillcolor="#a0a0a0" stroked="f"/>
        </w:pict>
      </w:r>
    </w:p>
    <w:p w:rsidR="00B073EA" w:rsidRDefault="00B073EA" w:rsidP="00887BBD">
      <w:pPr>
        <w:pStyle w:val="Definition"/>
        <w:divId w:val="1966231292"/>
      </w:pPr>
      <w:r>
        <w:t>Satz 3.2.138 – Flache Räume</w:t>
      </w:r>
    </w:p>
    <w:p w:rsidR="00B073EA" w:rsidRDefault="00B073EA">
      <w:pPr>
        <w:pStyle w:val="StandardWeb"/>
        <w:divId w:val="1966231292"/>
      </w:pPr>
      <w:r>
        <w:t>Verschwindet der Riemannsche Krümmungstensor überall,</w:t>
      </w:r>
    </w:p>
    <w:p w:rsidR="00B073EA" w:rsidRDefault="009861C3" w:rsidP="004975F9">
      <w:pPr>
        <w:pStyle w:val="Formel"/>
        <w:divId w:val="1966231292"/>
      </w:pPr>
      <m:oMath>
        <m:sSubSup>
          <m:sSubSupPr>
            <m:ctrlPr/>
          </m:sSubSupPr>
          <m:e>
            <m:r>
              <m:t>R</m:t>
            </m:r>
          </m:e>
          <m:sub>
            <m:r>
              <m:t>ijk</m:t>
            </m:r>
          </m:sub>
          <m:sup>
            <m:r>
              <m:t>l</m:t>
            </m:r>
          </m:sup>
        </m:sSubSup>
        <m:r>
          <m:t>=0,</m:t>
        </m:r>
      </m:oMath>
      <w:r w:rsidR="00A87F6C">
        <w:rPr>
          <w:rStyle w:val="mrel"/>
        </w:rPr>
        <w:t xml:space="preserve"> </w:t>
      </w:r>
      <w:r w:rsidR="00A87F6C">
        <w:rPr>
          <w:rStyle w:val="mrel"/>
        </w:rPr>
        <w:tab/>
      </w:r>
      <w:r w:rsidR="00B073EA" w:rsidRPr="000128A9">
        <w:t xml:space="preserve">(3.3028) </w:t>
      </w:r>
    </w:p>
    <w:p w:rsidR="00B073EA" w:rsidRDefault="00B073EA">
      <w:pPr>
        <w:pStyle w:val="StandardWeb"/>
        <w:divId w:val="1966231292"/>
      </w:pPr>
      <w:r>
        <w:t>so ist die Mannigfaltigkeit lokal euklidisch [115].</w:t>
      </w:r>
    </w:p>
    <w:p w:rsidR="00B073EA" w:rsidRDefault="009861C3">
      <w:pPr>
        <w:divId w:val="1966231292"/>
      </w:pPr>
      <w:r>
        <w:pict>
          <v:rect id="_x0000_i2157" style="width:0;height:1.5pt" o:hralign="center" o:hrstd="t" o:hr="t" fillcolor="#a0a0a0" stroked="f"/>
        </w:pict>
      </w:r>
    </w:p>
    <w:p w:rsidR="00B073EA" w:rsidRDefault="00B073EA" w:rsidP="00A87F6C">
      <w:pPr>
        <w:pStyle w:val="berschrift4"/>
        <w:divId w:val="1966231292"/>
      </w:pPr>
      <w:r>
        <w:lastRenderedPageBreak/>
        <w:t>3.2.41.4 Paralleltransport</w:t>
      </w:r>
    </w:p>
    <w:p w:rsidR="00B073EA" w:rsidRDefault="00B073EA" w:rsidP="001D6D55">
      <w:pPr>
        <w:pStyle w:val="Definition"/>
        <w:divId w:val="1966231292"/>
      </w:pPr>
      <w:r>
        <w:t>Definition 3.2.617 – Paralleltransport</w:t>
      </w:r>
    </w:p>
    <w:p w:rsidR="00B073EA" w:rsidRDefault="00B073EA">
      <w:pPr>
        <w:pStyle w:val="StandardWeb"/>
        <w:divId w:val="1966231292"/>
      </w:pPr>
      <w:r>
        <w:t>Der Paralleltransport beschreibt die Übertragung eines Tangentialvektors entlang einer Kurve unter Erhaltung des Zusammenhangs.</w:t>
      </w:r>
    </w:p>
    <w:p w:rsidR="00B073EA" w:rsidRDefault="009861C3">
      <w:pPr>
        <w:divId w:val="1966231292"/>
      </w:pPr>
      <w:r>
        <w:pict>
          <v:rect id="_x0000_i2158" style="width:0;height:1.5pt" o:hralign="center" o:hrstd="t" o:hr="t" fillcolor="#a0a0a0" stroked="f"/>
        </w:pict>
      </w:r>
    </w:p>
    <w:p w:rsidR="00B073EA" w:rsidRDefault="00B073EA" w:rsidP="00887BBD">
      <w:pPr>
        <w:pStyle w:val="Definition"/>
        <w:divId w:val="1966231292"/>
      </w:pPr>
      <w:r>
        <w:t>Satz 3.2.139 – Geometrische Bedeutung der Krümmung</w:t>
      </w:r>
    </w:p>
    <w:p w:rsidR="00B073EA" w:rsidRDefault="00B073EA">
      <w:pPr>
        <w:pStyle w:val="StandardWeb"/>
        <w:divId w:val="1966231292"/>
      </w:pPr>
      <w:r>
        <w:t>Der Paralleltransport entlang geschlossener Kurven ist genau dann wegunabhängig, wenn die Krümmung verschwindet [115].</w:t>
      </w:r>
    </w:p>
    <w:p w:rsidR="00B073EA" w:rsidRDefault="009861C3">
      <w:pPr>
        <w:divId w:val="1966231292"/>
      </w:pPr>
      <w:r>
        <w:pict>
          <v:rect id="_x0000_i2159" style="width:0;height:1.5pt" o:hralign="center" o:hrstd="t" o:hr="t" fillcolor="#a0a0a0" stroked="f"/>
        </w:pict>
      </w:r>
    </w:p>
    <w:p w:rsidR="00B073EA" w:rsidRDefault="00B073EA" w:rsidP="009E1740">
      <w:pPr>
        <w:pStyle w:val="berschrift4"/>
        <w:divId w:val="1966231292"/>
      </w:pPr>
      <w:r>
        <w:t>3.2.41.5 Funktionale Krümmungsräume des FRZK</w:t>
      </w:r>
    </w:p>
    <w:p w:rsidR="00B073EA" w:rsidRDefault="00B073EA">
      <w:pPr>
        <w:pStyle w:val="StandardWeb"/>
        <w:divId w:val="1966231292"/>
      </w:pPr>
      <w:r>
        <w:t>Die folgenden Definitionen stellen Eigenentwicklungen des Funktionalen Raum-Zeit-Kohärenzsystems dar.</w:t>
      </w:r>
    </w:p>
    <w:p w:rsidR="00B073EA" w:rsidRDefault="00B073EA" w:rsidP="001D6D55">
      <w:pPr>
        <w:pStyle w:val="Definition"/>
        <w:divId w:val="1966231292"/>
      </w:pPr>
      <w:r>
        <w:t>Definition 3.2.618 – Funktionaler metrischer Tensor</w:t>
      </w:r>
    </w:p>
    <w:p w:rsidR="00B073EA" w:rsidRDefault="00B073EA">
      <w:pPr>
        <w:pStyle w:val="StandardWeb"/>
        <w:divId w:val="1966231292"/>
      </w:pPr>
      <w:r>
        <w:t>Ein funktionaler metrischer Tensor beschreibt Ähnlichkeiten funktionaler Zustände innerhalb einer funktionalen Mannigfaltigkeit.</w:t>
      </w:r>
    </w:p>
    <w:p w:rsidR="00B073EA" w:rsidRDefault="009861C3">
      <w:pPr>
        <w:divId w:val="1966231292"/>
      </w:pPr>
      <w:r>
        <w:pict>
          <v:rect id="_x0000_i2160" style="width:0;height:1.5pt" o:hralign="center" o:hrstd="t" o:hr="t" fillcolor="#a0a0a0" stroked="f"/>
        </w:pict>
      </w:r>
    </w:p>
    <w:p w:rsidR="00B073EA" w:rsidRDefault="00B073EA" w:rsidP="001D6D55">
      <w:pPr>
        <w:pStyle w:val="Definition"/>
        <w:divId w:val="1966231292"/>
      </w:pPr>
      <w:r>
        <w:t>Definition 3.2.619 – Funktionale Krümmung</w:t>
      </w:r>
    </w:p>
    <w:p w:rsidR="00B073EA" w:rsidRDefault="00B073EA">
      <w:pPr>
        <w:pStyle w:val="StandardWeb"/>
        <w:divId w:val="1966231292"/>
      </w:pPr>
      <w:r>
        <w:t>Die funktionale Krümmung beschreibt lokale Änderungen der Operatorstruktur innerhalb des funktionalen Zustandsraumes.</w:t>
      </w:r>
    </w:p>
    <w:p w:rsidR="00B073EA" w:rsidRDefault="009861C3">
      <w:pPr>
        <w:divId w:val="1966231292"/>
      </w:pPr>
      <w:r>
        <w:pict>
          <v:rect id="_x0000_i2161" style="width:0;height:1.5pt" o:hralign="center" o:hrstd="t" o:hr="t" fillcolor="#a0a0a0" stroked="f"/>
        </w:pict>
      </w:r>
    </w:p>
    <w:p w:rsidR="00B073EA" w:rsidRDefault="00B073EA" w:rsidP="001D6D55">
      <w:pPr>
        <w:pStyle w:val="Definition"/>
        <w:divId w:val="1966231292"/>
      </w:pPr>
      <w:r>
        <w:t>Definition 3.2.620 – Funktionaler Zusammenhang</w:t>
      </w:r>
    </w:p>
    <w:p w:rsidR="00B073EA" w:rsidRDefault="00B073EA">
      <w:pPr>
        <w:pStyle w:val="StandardWeb"/>
        <w:divId w:val="1966231292"/>
      </w:pPr>
      <w:r>
        <w:t>Der funktionale Zusammenhang beschreibt konsistente Übergänge zwischen benachbarten funktionalen Zuständen.</w:t>
      </w:r>
    </w:p>
    <w:p w:rsidR="00B073EA" w:rsidRDefault="009861C3">
      <w:pPr>
        <w:divId w:val="1966231292"/>
      </w:pPr>
      <w:r>
        <w:pict>
          <v:rect id="_x0000_i2162" style="width:0;height:1.5pt" o:hralign="center" o:hrstd="t" o:hr="t" fillcolor="#a0a0a0" stroked="f"/>
        </w:pict>
      </w:r>
    </w:p>
    <w:p w:rsidR="00B073EA" w:rsidRDefault="00B073EA" w:rsidP="00887BBD">
      <w:pPr>
        <w:pStyle w:val="Definition"/>
        <w:divId w:val="1966231292"/>
      </w:pPr>
      <w:r>
        <w:t>Satz 3.2.140 – Funktionale lokale Kohärenz</w:t>
      </w:r>
    </w:p>
    <w:p w:rsidR="00B073EA" w:rsidRDefault="00B073EA">
      <w:pPr>
        <w:pStyle w:val="StandardWeb"/>
        <w:divId w:val="1966231292"/>
      </w:pPr>
      <w:r>
        <w:t>Besitzt eine funktionale Mannigfaltigkeit einen differenzierbaren funktionalen Zusammenhang und einen funktionalen metrischen Tensor, so können lokale Änderungen der Kohärenz durch einen funktionalen Krümmungsoperator beschrieben werden.</w:t>
      </w:r>
    </w:p>
    <w:p w:rsidR="00B073EA" w:rsidRDefault="00B073EA">
      <w:pPr>
        <w:pStyle w:val="StandardWeb"/>
        <w:divId w:val="1966231292"/>
      </w:pPr>
      <w:r>
        <w:lastRenderedPageBreak/>
        <w:t>Diese Aussage stellt eine Eigenentwicklung des FRZK dar und dient als mathematische Grundlage für die spätere Entwicklung funktionaler Feldgleichungen.</w:t>
      </w:r>
    </w:p>
    <w:p w:rsidR="00B073EA" w:rsidRDefault="009861C3">
      <w:pPr>
        <w:divId w:val="1966231292"/>
      </w:pPr>
      <w:r>
        <w:pict>
          <v:rect id="_x0000_i2163" style="width:0;height:1.5pt" o:hralign="center" o:hrstd="t" o:hr="t" fillcolor="#a0a0a0" stroked="f"/>
        </w:pict>
      </w:r>
    </w:p>
    <w:p w:rsidR="00B073EA" w:rsidRDefault="00B073EA" w:rsidP="009E1740">
      <w:pPr>
        <w:pStyle w:val="berschrift4"/>
        <w:divId w:val="1966231292"/>
      </w:pPr>
      <w:r>
        <w:t>3.2.41.6 Methodologische und didaktische Betrachtungen</w:t>
      </w:r>
    </w:p>
    <w:p w:rsidR="00B073EA" w:rsidRDefault="00B073EA">
      <w:pPr>
        <w:pStyle w:val="StandardWeb"/>
        <w:divId w:val="1966231292"/>
      </w:pPr>
      <w:r>
        <w:t>Die Riemannsche Geometrie erweitert die Differentialgeometrie um eine mathematische Beschreibung intrinsischer Krümmung. Während differenzierbare Mannigfaltigkeiten zunächst lediglich die lokale Struktur eines Raumes festlegen, ermöglicht der metrische Tensor die Definition geometrischer Größen wie Länge, Winkel und Krümmung. Dadurch entsteht ein konsistenter mathematischer Rahmen für die Analyse gekrümmter Räume [115].</w:t>
      </w:r>
    </w:p>
    <w:p w:rsidR="00B073EA" w:rsidRDefault="00B073EA">
      <w:pPr>
        <w:pStyle w:val="StandardWeb"/>
        <w:divId w:val="1966231292"/>
      </w:pPr>
      <w:r>
        <w:t>Methodologisch ist hervorzuheben, dass Krümmung zunächst ausschließlich eine geometrische Eigenschaft eines mathematischen Modells darstellt. Erst durch zusätzliche physikalische Interpretationen – etwa in Form von Feldgleichungen – erhält sie eine naturwissenschaftliche Bedeutung. Im FRZK werden funktionale Krümmungen daher zunächst als abstrakte Eigenschaften funktionaler Zustandsräume eingeführt. Ihre empirische Interpretation erfolgt erst mit der Entwicklung der funktionalen Dynamik in den nachfolgenden Kapiteln.</w:t>
      </w:r>
    </w:p>
    <w:p w:rsidR="00B073EA" w:rsidRDefault="00B073EA">
      <w:pPr>
        <w:pStyle w:val="StandardWeb"/>
        <w:divId w:val="1966231292"/>
      </w:pPr>
      <w:r>
        <w:t>Didaktisch kann die intrinsische Krümmung anhand einer Kugeloberfläche veranschaulicht werden. Zwei zunächst parallele Großkreise nähern sich an und schneiden sich schließlich, obwohl sie lokal stets als geradeste Linien erscheinen. Dieses Beispiel verdeutlicht, dass geometrische Eigenschaften eines Raumes vollständig aus seiner inneren Struktur hervorgehen und keiner Einbettung in einen höherdimensionalen Raum bedürfen.</w:t>
      </w:r>
    </w:p>
    <w:p w:rsidR="00B073EA" w:rsidRDefault="009861C3">
      <w:pPr>
        <w:divId w:val="1966231292"/>
      </w:pPr>
      <w:r>
        <w:pict>
          <v:rect id="_x0000_i2164" style="width:0;height:1.5pt" o:hralign="center" o:hrstd="t" o:hr="t" fillcolor="#a0a0a0" stroked="f"/>
        </w:pict>
      </w:r>
    </w:p>
    <w:p w:rsidR="00B073EA" w:rsidRDefault="00B073EA">
      <w:pPr>
        <w:pStyle w:val="berschrift3"/>
        <w:divId w:val="1966231292"/>
      </w:pPr>
      <w:r>
        <w:t>Fortführungsstand</w:t>
      </w:r>
    </w:p>
    <w:p w:rsidR="00B073EA" w:rsidRDefault="00B073EA" w:rsidP="002E78E4">
      <w:pPr>
        <w:numPr>
          <w:ilvl w:val="0"/>
          <w:numId w:val="11"/>
        </w:numPr>
        <w:spacing w:before="100" w:beforeAutospacing="1" w:after="100" w:afterAutospacing="1"/>
        <w:divId w:val="1966231292"/>
      </w:pPr>
      <w:r>
        <w:t xml:space="preserve">letzte Definition: </w:t>
      </w:r>
      <w:r>
        <w:rPr>
          <w:rStyle w:val="Fett"/>
        </w:rPr>
        <w:t>3.2.620</w:t>
      </w:r>
      <w:r>
        <w:t xml:space="preserve"> </w:t>
      </w:r>
    </w:p>
    <w:p w:rsidR="00B073EA" w:rsidRDefault="00B073EA" w:rsidP="002E78E4">
      <w:pPr>
        <w:numPr>
          <w:ilvl w:val="0"/>
          <w:numId w:val="11"/>
        </w:numPr>
        <w:spacing w:before="100" w:beforeAutospacing="1" w:after="100" w:afterAutospacing="1"/>
        <w:divId w:val="1966231292"/>
      </w:pPr>
      <w:r>
        <w:t xml:space="preserve">nächste Definition: </w:t>
      </w:r>
      <w:r>
        <w:rPr>
          <w:rStyle w:val="Fett"/>
        </w:rPr>
        <w:t>3.2.621</w:t>
      </w:r>
      <w:r>
        <w:t xml:space="preserve"> </w:t>
      </w:r>
    </w:p>
    <w:p w:rsidR="00B073EA" w:rsidRDefault="00B073EA" w:rsidP="002E78E4">
      <w:pPr>
        <w:numPr>
          <w:ilvl w:val="0"/>
          <w:numId w:val="11"/>
        </w:numPr>
        <w:spacing w:before="100" w:beforeAutospacing="1" w:after="100" w:afterAutospacing="1"/>
        <w:divId w:val="1966231292"/>
      </w:pPr>
      <w:r>
        <w:t xml:space="preserve">letzter Satz: </w:t>
      </w:r>
      <w:r>
        <w:rPr>
          <w:rStyle w:val="Fett"/>
        </w:rPr>
        <w:t>3.2.140</w:t>
      </w:r>
      <w:r>
        <w:t xml:space="preserve"> </w:t>
      </w:r>
    </w:p>
    <w:p w:rsidR="00B073EA" w:rsidRDefault="00B073EA" w:rsidP="002E78E4">
      <w:pPr>
        <w:numPr>
          <w:ilvl w:val="0"/>
          <w:numId w:val="11"/>
        </w:numPr>
        <w:spacing w:before="100" w:beforeAutospacing="1" w:after="100" w:afterAutospacing="1"/>
        <w:divId w:val="1966231292"/>
      </w:pPr>
      <w:r>
        <w:t xml:space="preserve">nächster Satz: </w:t>
      </w:r>
      <w:r>
        <w:rPr>
          <w:rStyle w:val="Fett"/>
        </w:rPr>
        <w:t>3.2.141</w:t>
      </w:r>
      <w:r>
        <w:t xml:space="preserve"> </w:t>
      </w:r>
    </w:p>
    <w:p w:rsidR="00B073EA" w:rsidRDefault="00B073EA" w:rsidP="002E78E4">
      <w:pPr>
        <w:numPr>
          <w:ilvl w:val="0"/>
          <w:numId w:val="11"/>
        </w:numPr>
        <w:spacing w:before="100" w:beforeAutospacing="1" w:after="100" w:afterAutospacing="1"/>
        <w:divId w:val="1966231292"/>
      </w:pPr>
      <w:r>
        <w:t xml:space="preserve">letzte Gleichung: </w:t>
      </w:r>
      <w:r w:rsidRPr="000128A9">
        <w:rPr>
          <w:rFonts w:ascii="Cambria Math" w:hAnsi="Cambria Math"/>
          <w:i/>
        </w:rPr>
        <w:t xml:space="preserve">(3.3028) </w:t>
      </w:r>
    </w:p>
    <w:p w:rsidR="00B073EA" w:rsidRDefault="00B073EA" w:rsidP="002E78E4">
      <w:pPr>
        <w:numPr>
          <w:ilvl w:val="0"/>
          <w:numId w:val="11"/>
        </w:numPr>
        <w:spacing w:before="100" w:beforeAutospacing="1" w:after="100" w:afterAutospacing="1"/>
        <w:divId w:val="1966231292"/>
      </w:pPr>
      <w:r>
        <w:t xml:space="preserve">nächste Gleichung: </w:t>
      </w:r>
      <w:r w:rsidRPr="000128A9">
        <w:rPr>
          <w:rFonts w:ascii="Cambria Math" w:hAnsi="Cambria Math"/>
          <w:i/>
        </w:rPr>
        <w:t xml:space="preserve">(3.3029) </w:t>
      </w:r>
    </w:p>
    <w:p w:rsidR="00B073EA" w:rsidRDefault="00B073EA" w:rsidP="002E78E4">
      <w:pPr>
        <w:numPr>
          <w:ilvl w:val="0"/>
          <w:numId w:val="11"/>
        </w:numPr>
        <w:spacing w:before="100" w:beforeAutospacing="1" w:after="100" w:afterAutospacing="1"/>
        <w:divId w:val="1966231292"/>
      </w:pPr>
      <w:r>
        <w:t xml:space="preserve">verwendete Literatur: </w:t>
      </w:r>
      <w:r>
        <w:rPr>
          <w:rStyle w:val="Fett"/>
        </w:rPr>
        <w:t>[115]</w:t>
      </w:r>
      <w:r>
        <w:t xml:space="preserve"> </w:t>
      </w:r>
    </w:p>
    <w:p w:rsidR="00B073EA" w:rsidRDefault="00B073EA" w:rsidP="002E78E4">
      <w:pPr>
        <w:numPr>
          <w:ilvl w:val="0"/>
          <w:numId w:val="11"/>
        </w:numPr>
        <w:spacing w:before="100" w:beforeAutospacing="1" w:after="100" w:afterAutospacing="1"/>
        <w:divId w:val="1966231292"/>
      </w:pPr>
      <w:r>
        <w:t xml:space="preserve">nächste neue Literatur: </w:t>
      </w:r>
      <w:r>
        <w:rPr>
          <w:rStyle w:val="Fett"/>
        </w:rPr>
        <w:t>[116]</w:t>
      </w:r>
    </w:p>
    <w:p w:rsidR="004773EC" w:rsidRDefault="004773EC" w:rsidP="009E1740">
      <w:pPr>
        <w:pStyle w:val="berschrift3"/>
        <w:divId w:val="1480419587"/>
      </w:pPr>
      <w:r>
        <w:t>3.2.42 Pseudo-Riemannsche Geometrie und Raumzeitstrukturen</w:t>
      </w:r>
    </w:p>
    <w:p w:rsidR="004773EC" w:rsidRDefault="004773EC">
      <w:pPr>
        <w:divId w:val="1480419587"/>
      </w:pPr>
      <w:r>
        <w:t>Die im vorhergehenden Abschnitt eingeführte Riemannsche Geometrie setzt voraus, dass der metrische Tensor positiv definit ist. Dadurch erhalten alle von null verschiedenen Tangentialvektoren eine positive quadratische Länge. Für die mathematische Beschreibung von Raumzeitstrukturen reicht diese Voraussetzung jedoch nicht aus. In relativistischen Modellen muss zwischen räumlichen, zeitlichen und lichtartigen Richtungen unterschieden werden. Hierzu wird die positive Defini</w:t>
      </w:r>
      <w:r w:rsidR="009E1740">
        <w:t>er</w:t>
      </w:r>
      <w:r>
        <w:t>theit aufgegeben und durch eine nicht entartete Metrik mit gemischter Signatur ersetzt [116].</w:t>
      </w:r>
    </w:p>
    <w:p w:rsidR="004773EC" w:rsidRDefault="004773EC">
      <w:pPr>
        <w:divId w:val="1480419587"/>
      </w:pPr>
      <w:r>
        <w:lastRenderedPageBreak/>
        <w:t xml:space="preserve">Eine solche Geometrie wird als </w:t>
      </w:r>
      <w:r>
        <w:rPr>
          <w:rStyle w:val="mrel"/>
        </w:rPr>
        <w:t>pseudo-Riemannsche Geometrie</w:t>
      </w:r>
      <w:r>
        <w:t xml:space="preserve"> bezeichnet. Ihr grundlegender Vorteil besteht darin, dass sie die lokale Unterscheidung verschiedener Klassen von Tangentialvektoren ermöglicht. Die Metrik bestimmt damit nicht nur Abstände, sondern zugleich die kausale Struktur des betrachteten Raumes [116].</w:t>
      </w:r>
    </w:p>
    <w:p w:rsidR="004773EC" w:rsidRDefault="004773EC">
      <w:pPr>
        <w:divId w:val="1480419587"/>
      </w:pPr>
      <w:r>
        <w:t>Der Übergang von einer Riemannschen zu einer pseudo-Riemannschen Struktur kann schematisch durch</w:t>
      </w:r>
    </w:p>
    <w:p w:rsidR="004773EC" w:rsidRDefault="009861C3" w:rsidP="004975F9">
      <w:pPr>
        <w:pStyle w:val="Formel"/>
        <w:divId w:val="1480419587"/>
      </w:pPr>
      <m:oMath>
        <m:d>
          <m:dPr>
            <m:ctrlPr/>
          </m:dPr>
          <m:e>
            <m:r>
              <m:t>M,</m:t>
            </m:r>
            <m:sSub>
              <m:sSubPr>
                <m:ctrlPr/>
              </m:sSubPr>
              <m:e>
                <m:r>
                  <m:t>g</m:t>
                </m:r>
              </m:e>
              <m:sub>
                <m:r>
                  <m:rPr>
                    <m:nor/>
                  </m:rPr>
                  <m:t>R</m:t>
                </m:r>
              </m:sub>
            </m:sSub>
          </m:e>
        </m:d>
        <m:r>
          <m:t>⟶</m:t>
        </m:r>
        <m:d>
          <m:dPr>
            <m:ctrlPr/>
          </m:dPr>
          <m:e>
            <m:r>
              <m:t>M,</m:t>
            </m:r>
            <m:sSub>
              <m:sSubPr>
                <m:ctrlPr/>
              </m:sSubPr>
              <m:e>
                <m:r>
                  <m:t>g</m:t>
                </m:r>
              </m:e>
              <m:sub>
                <m:r>
                  <m:rPr>
                    <m:nor/>
                  </m:rPr>
                  <m:t>P</m:t>
                </m:r>
              </m:sub>
            </m:sSub>
          </m:e>
        </m:d>
      </m:oMath>
      <w:r w:rsidR="009E1740">
        <w:rPr>
          <w:rStyle w:val="HTMLCode"/>
          <w:rFonts w:eastAsia="Calibri"/>
        </w:rPr>
        <w:t xml:space="preserve"> </w:t>
      </w:r>
      <w:r w:rsidR="009E1740">
        <w:rPr>
          <w:rStyle w:val="HTMLCode"/>
          <w:rFonts w:eastAsia="Calibri"/>
        </w:rPr>
        <w:tab/>
      </w:r>
      <w:r w:rsidR="004773EC" w:rsidRPr="000128A9">
        <w:t xml:space="preserve">(3.3029) </w:t>
      </w:r>
    </w:p>
    <w:p w:rsidR="004773EC" w:rsidRDefault="004773EC">
      <w:pPr>
        <w:divId w:val="1480419587"/>
      </w:pPr>
      <w:r>
        <w:t xml:space="preserve">dargestellt werden, wobei </w:t>
      </w:r>
      <m:oMath>
        <m:sSub>
          <m:sSubPr>
            <m:ctrlPr>
              <w:rPr>
                <w:rStyle w:val="mpunct"/>
                <w:rFonts w:ascii="Cambria Math" w:hAnsi="Cambria Math"/>
                <w:i/>
              </w:rPr>
            </m:ctrlPr>
          </m:sSubPr>
          <m:e>
            <m:r>
              <w:rPr>
                <w:rStyle w:val="mpunct"/>
                <w:rFonts w:ascii="Cambria Math" w:hAnsi="Cambria Math"/>
              </w:rPr>
              <m:t>g</m:t>
            </m:r>
          </m:e>
          <m:sub>
            <m:r>
              <m:rPr>
                <m:nor/>
              </m:rPr>
              <w:rPr>
                <w:rStyle w:val="mpunct"/>
                <w:rFonts w:ascii="Cambria Math" w:hAnsi="Cambria Math"/>
              </w:rPr>
              <m:t>R</m:t>
            </m:r>
          </m:sub>
        </m:sSub>
      </m:oMath>
      <w:r>
        <w:t xml:space="preserve"> eine positiv definite und </w:t>
      </w:r>
      <m:oMath>
        <m:sSub>
          <m:sSubPr>
            <m:ctrlPr>
              <w:rPr>
                <w:rStyle w:val="mpunct"/>
                <w:rFonts w:ascii="Cambria Math" w:hAnsi="Cambria Math"/>
                <w:i/>
              </w:rPr>
            </m:ctrlPr>
          </m:sSubPr>
          <m:e>
            <m:r>
              <w:rPr>
                <w:rStyle w:val="mpunct"/>
                <w:rFonts w:ascii="Cambria Math" w:hAnsi="Cambria Math"/>
              </w:rPr>
              <m:t>g</m:t>
            </m:r>
          </m:e>
          <m:sub>
            <m:r>
              <m:rPr>
                <m:nor/>
              </m:rPr>
              <w:rPr>
                <w:rStyle w:val="mpunct"/>
                <w:rFonts w:ascii="Cambria Math" w:hAnsi="Cambria Math"/>
              </w:rPr>
              <m:t>P</m:t>
            </m:r>
          </m:sub>
        </m:sSub>
      </m:oMath>
      <w:r>
        <w:t xml:space="preserve"> eine nicht entartete Metrik gemischter Signatur bezeichnet.</w:t>
      </w:r>
    </w:p>
    <w:p w:rsidR="004773EC" w:rsidRDefault="009861C3">
      <w:pPr>
        <w:divId w:val="1480419587"/>
      </w:pPr>
      <w:r>
        <w:pict>
          <v:rect id="_x0000_i2165" style="width:0;height:1.5pt" o:hralign="center" o:hrstd="t" o:hr="t" fillcolor="#a0a0a0" stroked="f"/>
        </w:pict>
      </w:r>
    </w:p>
    <w:p w:rsidR="004773EC" w:rsidRDefault="004773EC" w:rsidP="009E1740">
      <w:pPr>
        <w:pStyle w:val="berschrift4"/>
        <w:divId w:val="1480419587"/>
      </w:pPr>
      <w:r>
        <w:t>3.2.42.1 Pseudo-Riemannsche Mannigfaltigkeiten</w:t>
      </w:r>
    </w:p>
    <w:p w:rsidR="004773EC" w:rsidRDefault="004773EC" w:rsidP="001D6D55">
      <w:pPr>
        <w:pStyle w:val="Definition"/>
        <w:divId w:val="1480419587"/>
      </w:pPr>
      <w:r>
        <w:t>Definition 3.2.621 – Pseudo-Riemannsche Mannigfaltigkeit</w:t>
      </w:r>
    </w:p>
    <w:p w:rsidR="004773EC" w:rsidRDefault="004773EC">
      <w:pPr>
        <w:divId w:val="1480419587"/>
      </w:pPr>
      <w:r>
        <w:t xml:space="preserve">Eine </w:t>
      </w:r>
      <w:r>
        <w:rPr>
          <w:rStyle w:val="mrel"/>
        </w:rPr>
        <w:t>pseudo-Riemannsche Mannigfaltigkeit</w:t>
      </w:r>
      <w:r>
        <w:t xml:space="preserve"> ist ein Paar</w:t>
      </w:r>
    </w:p>
    <w:p w:rsidR="004773EC" w:rsidRDefault="009861C3" w:rsidP="004975F9">
      <w:pPr>
        <w:pStyle w:val="Formel"/>
        <w:divId w:val="1480419587"/>
      </w:pPr>
      <m:oMath>
        <m:d>
          <m:dPr>
            <m:ctrlPr/>
          </m:dPr>
          <m:e>
            <m:r>
              <m:t>M,g</m:t>
            </m:r>
          </m:e>
        </m:d>
      </m:oMath>
      <w:r w:rsidR="009E1740">
        <w:rPr>
          <w:rStyle w:val="HTMLCode"/>
          <w:rFonts w:eastAsia="Calibri"/>
        </w:rPr>
        <w:t xml:space="preserve"> </w:t>
      </w:r>
      <w:r w:rsidR="009E1740">
        <w:rPr>
          <w:rStyle w:val="HTMLCode"/>
          <w:rFonts w:eastAsia="Calibri"/>
        </w:rPr>
        <w:tab/>
      </w:r>
      <w:r w:rsidR="004773EC" w:rsidRPr="000128A9">
        <w:t xml:space="preserve">(3.3030) </w:t>
      </w:r>
    </w:p>
    <w:p w:rsidR="004773EC" w:rsidRDefault="004773EC">
      <w:pPr>
        <w:divId w:val="1480419587"/>
      </w:pPr>
      <w:r>
        <w:t xml:space="preserve">wobei </w:t>
      </w:r>
      <w:r>
        <w:rPr>
          <w:rStyle w:val="mpunct"/>
        </w:rPr>
        <w:t>MM</w:t>
      </w:r>
      <w:r>
        <w:rPr>
          <w:rStyle w:val="HTMLCode"/>
        </w:rPr>
        <w:t>M</w:t>
      </w:r>
      <w:r>
        <w:t xml:space="preserve"> eine differenzierbare Mannigfaltigkeit und </w:t>
      </w:r>
      <m:oMath>
        <m:r>
          <w:rPr>
            <w:rStyle w:val="mpunct"/>
            <w:rFonts w:ascii="Cambria Math" w:hAnsi="Cambria Math"/>
          </w:rPr>
          <m:t>g</m:t>
        </m:r>
      </m:oMath>
      <w:r>
        <w:t xml:space="preserve"> ein glattes, symmetrisches und nicht entartetes bilineares Tensorfeld ist [116].</w:t>
      </w:r>
    </w:p>
    <w:p w:rsidR="004773EC" w:rsidRDefault="004773EC">
      <w:pPr>
        <w:divId w:val="1480419587"/>
      </w:pPr>
      <w:r>
        <w:t xml:space="preserve">Für jeden Punkt </w:t>
      </w:r>
      <m:oMath>
        <m:r>
          <w:rPr>
            <w:rStyle w:val="mpunct"/>
            <w:rFonts w:ascii="Cambria Math" w:hAnsi="Cambria Math"/>
          </w:rPr>
          <m:t>p</m:t>
        </m:r>
        <m:r>
          <m:rPr>
            <m:sty m:val="p"/>
          </m:rPr>
          <w:rPr>
            <w:rStyle w:val="mpunct"/>
            <w:rFonts w:ascii="Cambria Math" w:hAnsi="Cambria Math"/>
          </w:rPr>
          <m:t>∈</m:t>
        </m:r>
        <m:r>
          <w:rPr>
            <w:rStyle w:val="mpunct"/>
            <w:rFonts w:ascii="Cambria Math" w:hAnsi="Cambria Math"/>
          </w:rPr>
          <m:t>M</m:t>
        </m:r>
      </m:oMath>
      <w:r>
        <w:t xml:space="preserve"> gilt damit</w:t>
      </w:r>
    </w:p>
    <w:p w:rsidR="004773EC" w:rsidRDefault="009861C3" w:rsidP="004975F9">
      <w:pPr>
        <w:pStyle w:val="Formel"/>
        <w:divId w:val="1480419587"/>
      </w:pPr>
      <m:oMath>
        <m:sSub>
          <m:sSubPr>
            <m:ctrlPr/>
          </m:sSubPr>
          <m:e>
            <m:r>
              <m:t>g</m:t>
            </m:r>
          </m:e>
          <m:sub>
            <m:r>
              <m:t>p</m:t>
            </m:r>
          </m:sub>
        </m:sSub>
        <m:r>
          <m:t>:</m:t>
        </m:r>
        <m:sSub>
          <m:sSubPr>
            <m:ctrlPr/>
          </m:sSubPr>
          <m:e>
            <m:r>
              <m:t>T</m:t>
            </m:r>
          </m:e>
          <m:sub>
            <m:r>
              <m:t>p</m:t>
            </m:r>
          </m:sub>
        </m:sSub>
        <m:r>
          <m:t>M×</m:t>
        </m:r>
        <m:sSub>
          <m:sSubPr>
            <m:ctrlPr/>
          </m:sSubPr>
          <m:e>
            <m:r>
              <m:t>T</m:t>
            </m:r>
          </m:e>
          <m:sub>
            <m:r>
              <m:t>p</m:t>
            </m:r>
          </m:sub>
        </m:sSub>
        <m:r>
          <m:t>M</m:t>
        </m:r>
        <m:r>
          <m:rPr>
            <m:scr m:val="double-struck"/>
          </m:rPr>
          <m:t>→R.</m:t>
        </m:r>
      </m:oMath>
      <w:r w:rsidR="009E1740">
        <w:rPr>
          <w:rStyle w:val="HTMLCode"/>
          <w:rFonts w:eastAsia="Calibri"/>
        </w:rPr>
        <w:t xml:space="preserve"> </w:t>
      </w:r>
      <w:r w:rsidR="009E1740">
        <w:rPr>
          <w:rStyle w:val="HTMLCode"/>
          <w:rFonts w:eastAsia="Calibri"/>
        </w:rPr>
        <w:tab/>
      </w:r>
      <w:r w:rsidR="004773EC" w:rsidRPr="000128A9">
        <w:t xml:space="preserve">(3.3031) </w:t>
      </w:r>
    </w:p>
    <w:p w:rsidR="004773EC" w:rsidRDefault="004773EC">
      <w:pPr>
        <w:divId w:val="1480419587"/>
      </w:pPr>
      <w:r>
        <w:t xml:space="preserve">Im Unterschied zur Riemannschen Geometrie muss für einen von null verschiedenen Tangentialvektor </w:t>
      </w:r>
      <m:oMath>
        <m:r>
          <w:rPr>
            <w:rStyle w:val="mpunct"/>
            <w:rFonts w:ascii="Cambria Math" w:hAnsi="Cambria Math"/>
          </w:rPr>
          <m:t>v</m:t>
        </m:r>
        <m:r>
          <m:rPr>
            <m:sty m:val="p"/>
          </m:rPr>
          <w:rPr>
            <w:rStyle w:val="mpunct"/>
            <w:rFonts w:ascii="Cambria Math" w:hAnsi="Cambria Math"/>
          </w:rPr>
          <m:t>∈</m:t>
        </m:r>
        <m:sSub>
          <m:sSubPr>
            <m:ctrlPr>
              <w:rPr>
                <w:rStyle w:val="mpunct"/>
                <w:rFonts w:ascii="Cambria Math" w:hAnsi="Cambria Math"/>
                <w:i/>
              </w:rPr>
            </m:ctrlPr>
          </m:sSubPr>
          <m:e>
            <m:r>
              <w:rPr>
                <w:rStyle w:val="mpunct"/>
                <w:rFonts w:ascii="Cambria Math" w:hAnsi="Cambria Math"/>
              </w:rPr>
              <m:t>T</m:t>
            </m:r>
            <m:ctrlPr>
              <w:rPr>
                <w:rStyle w:val="mpunct"/>
                <w:rFonts w:ascii="Cambria Math" w:hAnsi="Cambria Math"/>
              </w:rPr>
            </m:ctrlPr>
          </m:e>
          <m:sub>
            <m:r>
              <w:rPr>
                <w:rStyle w:val="mpunct"/>
                <w:rFonts w:ascii="Cambria Math" w:hAnsi="Cambria Math"/>
              </w:rPr>
              <m:t>p</m:t>
            </m:r>
          </m:sub>
        </m:sSub>
        <m:r>
          <w:rPr>
            <w:rStyle w:val="mpunct"/>
            <w:rFonts w:ascii="Cambria Math" w:hAnsi="Cambria Math"/>
          </w:rPr>
          <m:t>M</m:t>
        </m:r>
      </m:oMath>
      <w:r>
        <w:t xml:space="preserve"> nicht notwendig </w:t>
      </w:r>
      <m:oMath>
        <m:sSub>
          <m:sSubPr>
            <m:ctrlPr>
              <w:rPr>
                <w:rStyle w:val="mpunct"/>
                <w:rFonts w:ascii="Cambria Math" w:hAnsi="Cambria Math"/>
                <w:i/>
              </w:rPr>
            </m:ctrlPr>
          </m:sSubPr>
          <m:e>
            <m:r>
              <w:rPr>
                <w:rStyle w:val="mpunct"/>
                <w:rFonts w:ascii="Cambria Math" w:hAnsi="Cambria Math"/>
              </w:rPr>
              <m:t>g</m:t>
            </m:r>
          </m:e>
          <m:sub>
            <m:r>
              <w:rPr>
                <w:rStyle w:val="mpunct"/>
                <w:rFonts w:ascii="Cambria Math" w:hAnsi="Cambria Math"/>
              </w:rPr>
              <m:t>p</m:t>
            </m:r>
          </m:sub>
        </m:sSub>
        <m:d>
          <m:dPr>
            <m:ctrlPr>
              <w:rPr>
                <w:rStyle w:val="mpunct"/>
                <w:rFonts w:ascii="Cambria Math" w:hAnsi="Cambria Math"/>
                <w:i/>
              </w:rPr>
            </m:ctrlPr>
          </m:dPr>
          <m:e>
            <m:r>
              <w:rPr>
                <w:rStyle w:val="mpunct"/>
                <w:rFonts w:ascii="Cambria Math" w:hAnsi="Cambria Math"/>
              </w:rPr>
              <m:t>v,v</m:t>
            </m:r>
          </m:e>
        </m:d>
        <m:r>
          <w:rPr>
            <w:rStyle w:val="mpunct"/>
            <w:rFonts w:ascii="Cambria Math" w:hAnsi="Cambria Math"/>
          </w:rPr>
          <m:t>&gt;0</m:t>
        </m:r>
      </m:oMath>
      <w:r>
        <w:t xml:space="preserve"> gelten. Der metrische Wert kann positiv, negativ oder null sein [116].</w:t>
      </w:r>
    </w:p>
    <w:p w:rsidR="004773EC" w:rsidRDefault="009861C3">
      <w:pPr>
        <w:divId w:val="1480419587"/>
      </w:pPr>
      <w:r>
        <w:pict>
          <v:rect id="_x0000_i2166" style="width:0;height:1.5pt" o:hralign="center" o:hrstd="t" o:hr="t" fillcolor="#a0a0a0" stroked="f"/>
        </w:pict>
      </w:r>
    </w:p>
    <w:p w:rsidR="004773EC" w:rsidRDefault="004773EC" w:rsidP="001D6D55">
      <w:pPr>
        <w:pStyle w:val="Definition"/>
        <w:divId w:val="1480419587"/>
      </w:pPr>
      <w:r>
        <w:t>Definition 3.2.622 – Signatur einer Metrik</w:t>
      </w:r>
    </w:p>
    <w:p w:rsidR="004773EC" w:rsidRDefault="004773EC">
      <w:pPr>
        <w:divId w:val="1480419587"/>
      </w:pPr>
      <w:r>
        <w:t xml:space="preserve">Die </w:t>
      </w:r>
      <w:r>
        <w:rPr>
          <w:rStyle w:val="mrel"/>
        </w:rPr>
        <w:t>Signatur</w:t>
      </w:r>
      <w:r>
        <w:t xml:space="preserve"> einer pseudo-Riemannschen Metrik gibt die Anzahl positiver und negativer Eigenwerte ihrer lokalen Matrixdarstellung an.</w:t>
      </w:r>
    </w:p>
    <w:p w:rsidR="004773EC" w:rsidRDefault="004773EC">
      <w:pPr>
        <w:divId w:val="1480419587"/>
      </w:pPr>
      <w:r>
        <w:t>Sie kann in der Form</w:t>
      </w:r>
    </w:p>
    <w:p w:rsidR="004773EC" w:rsidRPr="009E1740" w:rsidRDefault="007707FA" w:rsidP="004975F9">
      <w:pPr>
        <w:pStyle w:val="Formel"/>
        <w:divId w:val="1480419587"/>
      </w:pPr>
      <m:oMath>
        <m:r>
          <m:t xml:space="preserve"> (p,q)</m:t>
        </m:r>
      </m:oMath>
      <w:r w:rsidR="009E1740" w:rsidRPr="009E1740">
        <w:rPr>
          <w:rStyle w:val="HTMLCode"/>
          <w:rFonts w:ascii="Cambria Math" w:eastAsia="Calibri" w:hAnsi="Cambria Math" w:cs="Calibri"/>
          <w:sz w:val="24"/>
          <w:szCs w:val="24"/>
        </w:rPr>
        <w:t xml:space="preserve"> </w:t>
      </w:r>
      <w:r w:rsidR="009E1740" w:rsidRPr="009E1740">
        <w:rPr>
          <w:rStyle w:val="HTMLCode"/>
          <w:rFonts w:ascii="Cambria Math" w:eastAsia="Calibri" w:hAnsi="Cambria Math" w:cs="Calibri"/>
          <w:sz w:val="24"/>
          <w:szCs w:val="24"/>
        </w:rPr>
        <w:tab/>
      </w:r>
      <w:r w:rsidR="004773EC" w:rsidRPr="000128A9">
        <w:t xml:space="preserve">(3.3032) </w:t>
      </w:r>
    </w:p>
    <w:p w:rsidR="004773EC" w:rsidRDefault="004773EC">
      <w:pPr>
        <w:divId w:val="1480419587"/>
      </w:pPr>
      <w:r>
        <w:t xml:space="preserve">angegeben werden, wobei </w:t>
      </w:r>
      <m:oMath>
        <m:r>
          <w:rPr>
            <w:rStyle w:val="mpunct"/>
            <w:rFonts w:ascii="Cambria Math" w:hAnsi="Cambria Math"/>
          </w:rPr>
          <m:t>p</m:t>
        </m:r>
      </m:oMath>
      <w:r>
        <w:t xml:space="preserve"> die Anzahl positiver und </w:t>
      </w:r>
      <m:oMath>
        <m:r>
          <w:rPr>
            <w:rStyle w:val="mpunct"/>
            <w:rFonts w:ascii="Cambria Math" w:hAnsi="Cambria Math"/>
          </w:rPr>
          <m:t>q</m:t>
        </m:r>
      </m:oMath>
      <w:r>
        <w:t xml:space="preserve"> die Anzahl negativer Eigenwerte bezeichnet [116].</w:t>
      </w:r>
    </w:p>
    <w:p w:rsidR="004773EC" w:rsidRDefault="004773EC">
      <w:pPr>
        <w:divId w:val="1480419587"/>
      </w:pPr>
      <w:r>
        <w:t>Für eine vierdimensionale Lorentz-Mannigfaltigkeit sind beispielsweise die Signaturen</w:t>
      </w:r>
    </w:p>
    <w:p w:rsidR="004773EC" w:rsidRPr="009E1740" w:rsidRDefault="007707FA" w:rsidP="004975F9">
      <w:pPr>
        <w:pStyle w:val="Formel"/>
        <w:divId w:val="1480419587"/>
      </w:pPr>
      <m:oMath>
        <m:r>
          <w:lastRenderedPageBreak/>
          <m:t xml:space="preserve"> (1,3)   oder  (3,1)</m:t>
        </m:r>
      </m:oMath>
      <w:r w:rsidR="009E1740" w:rsidRPr="009E1740">
        <w:rPr>
          <w:rStyle w:val="HTMLCode"/>
          <w:rFonts w:ascii="Cambria Math" w:eastAsia="Calibri" w:hAnsi="Cambria Math" w:cs="Calibri"/>
          <w:sz w:val="24"/>
          <w:szCs w:val="24"/>
        </w:rPr>
        <w:t xml:space="preserve"> </w:t>
      </w:r>
      <w:r w:rsidR="009E1740" w:rsidRPr="009E1740">
        <w:rPr>
          <w:rStyle w:val="HTMLCode"/>
          <w:rFonts w:ascii="Cambria Math" w:eastAsia="Calibri" w:hAnsi="Cambria Math" w:cs="Calibri"/>
          <w:sz w:val="24"/>
          <w:szCs w:val="24"/>
        </w:rPr>
        <w:tab/>
      </w:r>
      <w:r w:rsidR="004773EC" w:rsidRPr="000128A9">
        <w:t xml:space="preserve">(3.3033) </w:t>
      </w:r>
    </w:p>
    <w:p w:rsidR="004773EC" w:rsidRDefault="004773EC">
      <w:pPr>
        <w:divId w:val="1480419587"/>
      </w:pPr>
      <w:r>
        <w:t>gebräuchlich.</w:t>
      </w:r>
    </w:p>
    <w:p w:rsidR="004773EC" w:rsidRDefault="004773EC">
      <w:pPr>
        <w:divId w:val="1480419587"/>
      </w:pPr>
      <w:r>
        <w:t>Die Wahl der Vorzeichenkonvention verändert nicht die grundlegende Geometrie, muss jedoch innerhalb einer Herleitung konsistent beibehalten werden.</w:t>
      </w:r>
    </w:p>
    <w:p w:rsidR="004773EC" w:rsidRDefault="009861C3">
      <w:pPr>
        <w:divId w:val="1480419587"/>
      </w:pPr>
      <w:r>
        <w:pict>
          <v:rect id="_x0000_i2167" style="width:0;height:1.5pt" o:hralign="center" o:hrstd="t" o:hr="t" fillcolor="#a0a0a0" stroked="f"/>
        </w:pict>
      </w:r>
    </w:p>
    <w:p w:rsidR="004773EC" w:rsidRDefault="004773EC" w:rsidP="001D6D55">
      <w:pPr>
        <w:pStyle w:val="Definition"/>
        <w:divId w:val="1480419587"/>
      </w:pPr>
      <w:r>
        <w:t>Definition 3.2.623 – Lorentzsche Mannigfaltigkeit</w:t>
      </w:r>
    </w:p>
    <w:p w:rsidR="004773EC" w:rsidRDefault="004773EC">
      <w:pPr>
        <w:divId w:val="1480419587"/>
      </w:pPr>
      <w:r>
        <w:t xml:space="preserve">Eine </w:t>
      </w:r>
      <w:r>
        <w:rPr>
          <w:rStyle w:val="mrel"/>
        </w:rPr>
        <w:t>Lorentzsche Mannigfaltigkeit</w:t>
      </w:r>
      <w:r>
        <w:t xml:space="preserve"> ist eine pseudo-Riemannsche Mannigfaltigkeit, deren Metrik genau eine von den übrigen Richtungen abweichende Vorzeichenrichtung besitzt [116].</w:t>
      </w:r>
    </w:p>
    <w:p w:rsidR="004773EC" w:rsidRDefault="004773EC">
      <w:pPr>
        <w:divId w:val="1480419587"/>
      </w:pPr>
      <w:r>
        <w:t xml:space="preserve">Für eine </w:t>
      </w:r>
      <m:oMath>
        <m:r>
          <w:rPr>
            <w:rStyle w:val="mpunct"/>
            <w:rFonts w:ascii="Cambria Math" w:hAnsi="Cambria Math"/>
          </w:rPr>
          <m:t>n</m:t>
        </m:r>
      </m:oMath>
      <w:r>
        <w:t>-dimensionale Lorentz-Mannigfaltigkeit wird daher eine Signatur der Form</w:t>
      </w:r>
    </w:p>
    <w:p w:rsidR="004773EC" w:rsidRDefault="009861C3" w:rsidP="004975F9">
      <w:pPr>
        <w:pStyle w:val="Formel"/>
        <w:divId w:val="1480419587"/>
      </w:pPr>
      <m:oMath>
        <m:d>
          <m:dPr>
            <m:ctrlPr/>
          </m:dPr>
          <m:e>
            <m:r>
              <m:t>1,n-1</m:t>
            </m:r>
          </m:e>
        </m:d>
        <m:r>
          <m:t>  </m:t>
        </m:r>
        <m:r>
          <m:rPr>
            <m:nor/>
          </m:rPr>
          <m:t>oder</m:t>
        </m:r>
        <m:r>
          <m:t>  </m:t>
        </m:r>
        <m:d>
          <m:dPr>
            <m:ctrlPr/>
          </m:dPr>
          <m:e>
            <m:r>
              <m:t>n-1,1</m:t>
            </m:r>
          </m:e>
        </m:d>
      </m:oMath>
      <w:r w:rsidR="009E1740">
        <w:rPr>
          <w:rStyle w:val="HTMLCode"/>
          <w:rFonts w:eastAsia="Calibri"/>
        </w:rPr>
        <w:t xml:space="preserve"> </w:t>
      </w:r>
      <w:r w:rsidR="009E1740">
        <w:rPr>
          <w:rStyle w:val="HTMLCode"/>
          <w:rFonts w:eastAsia="Calibri"/>
        </w:rPr>
        <w:tab/>
      </w:r>
      <w:r w:rsidR="004773EC" w:rsidRPr="000128A9">
        <w:t xml:space="preserve">(3.3034) </w:t>
      </w:r>
    </w:p>
    <w:p w:rsidR="004773EC" w:rsidRDefault="004773EC">
      <w:pPr>
        <w:divId w:val="1480419587"/>
      </w:pPr>
      <w:r>
        <w:t>verwendet.</w:t>
      </w:r>
    </w:p>
    <w:p w:rsidR="004773EC" w:rsidRDefault="004773EC">
      <w:pPr>
        <w:divId w:val="1480419587"/>
      </w:pPr>
      <w:r>
        <w:t>Lorentzsche Mannigfaltigkeiten bilden den mathematischen Grundrahmen für die geometrische Beschreibung relativistischer Raumzeiten.</w:t>
      </w:r>
    </w:p>
    <w:p w:rsidR="004773EC" w:rsidRDefault="009861C3">
      <w:pPr>
        <w:divId w:val="1480419587"/>
      </w:pPr>
      <w:r>
        <w:pict>
          <v:rect id="_x0000_i2168" style="width:0;height:1.5pt" o:hralign="center" o:hrstd="t" o:hr="t" fillcolor="#a0a0a0" stroked="f"/>
        </w:pict>
      </w:r>
    </w:p>
    <w:p w:rsidR="004773EC" w:rsidRDefault="004773EC">
      <w:pPr>
        <w:pStyle w:val="berschrift2"/>
        <w:divId w:val="1480419587"/>
      </w:pPr>
      <w:r>
        <w:t>3.2.42.2 Klassifikation von Tangentialvektoren</w:t>
      </w:r>
    </w:p>
    <w:p w:rsidR="004773EC" w:rsidRDefault="004773EC">
      <w:pPr>
        <w:divId w:val="1480419587"/>
      </w:pPr>
      <w:r>
        <w:t>Die gemischte Signatur einer Lorentz-Metrik ermöglicht eine geometrische Klassifikation von Tangentialvektoren. Diese Klassifikation bestimmt zugleich die lokale kausale Struktur der Raumzeit [116].</w:t>
      </w:r>
    </w:p>
    <w:p w:rsidR="004773EC" w:rsidRDefault="004773EC" w:rsidP="001D6D55">
      <w:pPr>
        <w:pStyle w:val="Definition"/>
        <w:divId w:val="1480419587"/>
      </w:pPr>
      <w:r>
        <w:t>Definition 3.2.624 – Zeitartiger Tangentialvektor</w:t>
      </w:r>
    </w:p>
    <w:p w:rsidR="004773EC" w:rsidRDefault="004773EC">
      <w:pPr>
        <w:divId w:val="1480419587"/>
      </w:pPr>
      <w:r>
        <w:t xml:space="preserve">Ein Tangentialvektor </w:t>
      </w:r>
      <m:oMath>
        <m:r>
          <w:rPr>
            <w:rStyle w:val="mpunct"/>
            <w:rFonts w:ascii="Cambria Math" w:hAnsi="Cambria Math"/>
          </w:rPr>
          <m:t>v</m:t>
        </m:r>
        <m:r>
          <m:rPr>
            <m:sty m:val="p"/>
          </m:rPr>
          <w:rPr>
            <w:rStyle w:val="mpunct"/>
            <w:rFonts w:ascii="Cambria Math" w:hAnsi="Cambria Math"/>
          </w:rPr>
          <m:t>∈</m:t>
        </m:r>
        <m:sSub>
          <m:sSubPr>
            <m:ctrlPr>
              <w:rPr>
                <w:rStyle w:val="mpunct"/>
                <w:rFonts w:ascii="Cambria Math" w:hAnsi="Cambria Math"/>
                <w:i/>
              </w:rPr>
            </m:ctrlPr>
          </m:sSubPr>
          <m:e>
            <m:r>
              <w:rPr>
                <w:rStyle w:val="mpunct"/>
                <w:rFonts w:ascii="Cambria Math" w:hAnsi="Cambria Math"/>
              </w:rPr>
              <m:t>T</m:t>
            </m:r>
            <m:ctrlPr>
              <w:rPr>
                <w:rStyle w:val="mpunct"/>
                <w:rFonts w:ascii="Cambria Math" w:hAnsi="Cambria Math"/>
              </w:rPr>
            </m:ctrlPr>
          </m:e>
          <m:sub>
            <m:r>
              <w:rPr>
                <w:rStyle w:val="mpunct"/>
                <w:rFonts w:ascii="Cambria Math" w:hAnsi="Cambria Math"/>
              </w:rPr>
              <m:t>p</m:t>
            </m:r>
          </m:sub>
        </m:sSub>
      </m:oMath>
      <w:r>
        <w:t xml:space="preserve"> heißt bei der Signaturkonvention </w:t>
      </w:r>
      <m:oMath>
        <m:r>
          <w:rPr>
            <w:rFonts w:ascii="Cambria Math" w:hAnsi="Cambria Math"/>
          </w:rPr>
          <m:t>(-</m:t>
        </m:r>
        <m:r>
          <w:rPr>
            <w:rStyle w:val="mpunct"/>
            <w:rFonts w:ascii="Cambria Math" w:hAnsi="Cambria Math"/>
          </w:rPr>
          <m:t>+++</m:t>
        </m:r>
      </m:oMath>
      <w:r w:rsidR="007707FA">
        <w:rPr>
          <w:rStyle w:val="mpunct"/>
        </w:rPr>
        <w:t xml:space="preserve">) </w:t>
      </w:r>
      <w:r>
        <w:rPr>
          <w:rStyle w:val="mrel"/>
        </w:rPr>
        <w:t>zeitartig</w:t>
      </w:r>
      <w:r>
        <w:t>, wenn</w:t>
      </w:r>
    </w:p>
    <w:p w:rsidR="004773EC" w:rsidRDefault="007707FA" w:rsidP="004975F9">
      <w:pPr>
        <w:pStyle w:val="Formel"/>
        <w:divId w:val="1480419587"/>
      </w:pPr>
      <m:oMath>
        <m:r>
          <m:t>g</m:t>
        </m:r>
        <m:d>
          <m:dPr>
            <m:ctrlPr/>
          </m:dPr>
          <m:e>
            <m:r>
              <m:t>v,v</m:t>
            </m:r>
          </m:e>
        </m:d>
        <m:r>
          <m:t>&lt;0.</m:t>
        </m:r>
      </m:oMath>
      <w:r>
        <w:rPr>
          <w:rStyle w:val="HTMLCode"/>
          <w:rFonts w:eastAsia="Calibri"/>
        </w:rPr>
        <w:t xml:space="preserve"> </w:t>
      </w:r>
      <w:r>
        <w:rPr>
          <w:rStyle w:val="HTMLCode"/>
          <w:rFonts w:eastAsia="Calibri"/>
        </w:rPr>
        <w:tab/>
      </w:r>
      <w:r w:rsidR="004773EC" w:rsidRPr="000128A9">
        <w:t xml:space="preserve">(3.3035) </w:t>
      </w:r>
    </w:p>
    <w:p w:rsidR="004773EC" w:rsidRDefault="004773EC">
      <w:pPr>
        <w:divId w:val="1480419587"/>
      </w:pPr>
      <w:r>
        <w:t>Bei der entgegengesetzten Signaturkonvention kehrt sich das Vorzeichen entsprechend um.</w:t>
      </w:r>
    </w:p>
    <w:p w:rsidR="004773EC" w:rsidRDefault="009861C3">
      <w:pPr>
        <w:divId w:val="1480419587"/>
      </w:pPr>
      <w:r>
        <w:pict>
          <v:rect id="_x0000_i2169" style="width:0;height:1.5pt" o:hralign="center" o:hrstd="t" o:hr="t" fillcolor="#a0a0a0" stroked="f"/>
        </w:pict>
      </w:r>
    </w:p>
    <w:p w:rsidR="004773EC" w:rsidRDefault="004773EC" w:rsidP="001D6D55">
      <w:pPr>
        <w:pStyle w:val="Definition"/>
        <w:divId w:val="1480419587"/>
      </w:pPr>
      <w:r>
        <w:t>Definition 3.2.625 – Raumartiger Tangentialvektor</w:t>
      </w:r>
    </w:p>
    <w:p w:rsidR="004773EC" w:rsidRDefault="004773EC">
      <w:pPr>
        <w:divId w:val="1480419587"/>
      </w:pPr>
      <w:r>
        <w:t xml:space="preserve">Ein Tangentialvektor </w:t>
      </w:r>
      <m:oMath>
        <m:r>
          <w:rPr>
            <w:rStyle w:val="mpunct"/>
            <w:rFonts w:ascii="Cambria Math" w:hAnsi="Cambria Math"/>
          </w:rPr>
          <m:t>v</m:t>
        </m:r>
        <m:r>
          <m:rPr>
            <m:sty m:val="p"/>
          </m:rPr>
          <w:rPr>
            <w:rStyle w:val="mpunct"/>
            <w:rFonts w:ascii="Cambria Math" w:hAnsi="Cambria Math"/>
          </w:rPr>
          <m:t>∈</m:t>
        </m:r>
        <m:sSub>
          <m:sSubPr>
            <m:ctrlPr>
              <w:rPr>
                <w:rStyle w:val="mpunct"/>
                <w:rFonts w:ascii="Cambria Math" w:hAnsi="Cambria Math"/>
                <w:i/>
              </w:rPr>
            </m:ctrlPr>
          </m:sSubPr>
          <m:e>
            <m:r>
              <w:rPr>
                <w:rStyle w:val="mpunct"/>
                <w:rFonts w:ascii="Cambria Math" w:hAnsi="Cambria Math"/>
              </w:rPr>
              <m:t>T</m:t>
            </m:r>
            <m:ctrlPr>
              <w:rPr>
                <w:rStyle w:val="mpunct"/>
                <w:rFonts w:ascii="Cambria Math" w:hAnsi="Cambria Math"/>
              </w:rPr>
            </m:ctrlPr>
          </m:e>
          <m:sub>
            <m:r>
              <w:rPr>
                <w:rStyle w:val="mpunct"/>
                <w:rFonts w:ascii="Cambria Math" w:hAnsi="Cambria Math"/>
              </w:rPr>
              <m:t>p</m:t>
            </m:r>
          </m:sub>
        </m:sSub>
        <m:r>
          <w:rPr>
            <w:rStyle w:val="mpunct"/>
            <w:rFonts w:ascii="Cambria Math" w:hAnsi="Cambria Math"/>
          </w:rPr>
          <m:t>M</m:t>
        </m:r>
      </m:oMath>
      <w:r>
        <w:t xml:space="preserve"> heißt bei der Signaturkonvention </w:t>
      </w:r>
      <m:oMath>
        <m:r>
          <w:rPr>
            <w:rFonts w:ascii="Cambria Math" w:hAnsi="Cambria Math"/>
          </w:rPr>
          <m:t>(-</m:t>
        </m:r>
        <m:r>
          <w:rPr>
            <w:rStyle w:val="mpunct"/>
            <w:rFonts w:ascii="Cambria Math" w:hAnsi="Cambria Math"/>
          </w:rPr>
          <m:t>+++</m:t>
        </m:r>
      </m:oMath>
      <w:r w:rsidR="007707FA">
        <w:rPr>
          <w:rStyle w:val="mpunct"/>
        </w:rPr>
        <w:t>)</w:t>
      </w:r>
      <w:r>
        <w:t xml:space="preserve"> </w:t>
      </w:r>
      <w:r>
        <w:rPr>
          <w:rStyle w:val="mrel"/>
        </w:rPr>
        <w:t>raumartig</w:t>
      </w:r>
      <w:r>
        <w:t>, wenn</w:t>
      </w:r>
    </w:p>
    <w:p w:rsidR="004773EC" w:rsidRDefault="007707FA" w:rsidP="004975F9">
      <w:pPr>
        <w:pStyle w:val="Formel"/>
        <w:divId w:val="1480419587"/>
      </w:pPr>
      <m:oMath>
        <m:r>
          <m:t>g</m:t>
        </m:r>
        <m:d>
          <m:dPr>
            <m:ctrlPr/>
          </m:dPr>
          <m:e>
            <m:r>
              <m:t>v,v</m:t>
            </m:r>
          </m:e>
        </m:d>
        <m:r>
          <m:t>&gt;0.</m:t>
        </m:r>
      </m:oMath>
      <w:r>
        <w:rPr>
          <w:rStyle w:val="HTMLCode"/>
          <w:rFonts w:eastAsia="Calibri"/>
        </w:rPr>
        <w:t xml:space="preserve"> </w:t>
      </w:r>
      <w:r>
        <w:rPr>
          <w:rStyle w:val="HTMLCode"/>
          <w:rFonts w:eastAsia="Calibri"/>
        </w:rPr>
        <w:tab/>
      </w:r>
      <w:r w:rsidR="004773EC" w:rsidRPr="000128A9">
        <w:t xml:space="preserve">(3.3036) </w:t>
      </w:r>
    </w:p>
    <w:p w:rsidR="004773EC" w:rsidRDefault="009861C3">
      <w:pPr>
        <w:divId w:val="1480419587"/>
      </w:pPr>
      <w:r>
        <w:pict>
          <v:rect id="_x0000_i2170" style="width:0;height:1.5pt" o:hralign="center" o:hrstd="t" o:hr="t" fillcolor="#a0a0a0" stroked="f"/>
        </w:pict>
      </w:r>
    </w:p>
    <w:p w:rsidR="004773EC" w:rsidRDefault="004773EC" w:rsidP="001D6D55">
      <w:pPr>
        <w:pStyle w:val="Definition"/>
        <w:divId w:val="1480419587"/>
      </w:pPr>
      <w:r>
        <w:t>Definition 3.2.626 – Lichtartiger Tangentialvektor</w:t>
      </w:r>
    </w:p>
    <w:p w:rsidR="004773EC" w:rsidRDefault="004773EC">
      <w:pPr>
        <w:divId w:val="1480419587"/>
      </w:pPr>
      <w:r>
        <w:t xml:space="preserve">Ein von null verschiedener Tangentialvektor </w:t>
      </w:r>
      <m:oMath>
        <m:r>
          <w:rPr>
            <w:rStyle w:val="mpunct"/>
            <w:rFonts w:ascii="Cambria Math" w:hAnsi="Cambria Math"/>
          </w:rPr>
          <m:t>v</m:t>
        </m:r>
        <m:r>
          <m:rPr>
            <m:sty m:val="p"/>
          </m:rPr>
          <w:rPr>
            <w:rStyle w:val="mpunct"/>
            <w:rFonts w:ascii="Cambria Math" w:hAnsi="Cambria Math"/>
          </w:rPr>
          <m:t>∈</m:t>
        </m:r>
        <m:sSub>
          <m:sSubPr>
            <m:ctrlPr>
              <w:rPr>
                <w:rStyle w:val="mpunct"/>
                <w:rFonts w:ascii="Cambria Math" w:hAnsi="Cambria Math"/>
                <w:i/>
              </w:rPr>
            </m:ctrlPr>
          </m:sSubPr>
          <m:e>
            <m:r>
              <w:rPr>
                <w:rStyle w:val="mpunct"/>
                <w:rFonts w:ascii="Cambria Math" w:hAnsi="Cambria Math"/>
              </w:rPr>
              <m:t>T</m:t>
            </m:r>
            <m:ctrlPr>
              <w:rPr>
                <w:rStyle w:val="mpunct"/>
                <w:rFonts w:ascii="Cambria Math" w:hAnsi="Cambria Math"/>
              </w:rPr>
            </m:ctrlPr>
          </m:e>
          <m:sub>
            <m:r>
              <w:rPr>
                <w:rStyle w:val="mpunct"/>
                <w:rFonts w:ascii="Cambria Math" w:hAnsi="Cambria Math"/>
              </w:rPr>
              <m:t>p</m:t>
            </m:r>
          </m:sub>
        </m:sSub>
        <m:r>
          <w:rPr>
            <w:rStyle w:val="mpunct"/>
            <w:rFonts w:ascii="Cambria Math" w:hAnsi="Cambria Math"/>
          </w:rPr>
          <m:t>M</m:t>
        </m:r>
      </m:oMath>
      <w:r>
        <w:t xml:space="preserve"> heißt </w:t>
      </w:r>
      <w:r>
        <w:rPr>
          <w:rStyle w:val="mrel"/>
        </w:rPr>
        <w:t>lichtartig</w:t>
      </w:r>
      <w:r>
        <w:t xml:space="preserve"> oder </w:t>
      </w:r>
      <w:r>
        <w:rPr>
          <w:rStyle w:val="mrel"/>
        </w:rPr>
        <w:t>nullartig</w:t>
      </w:r>
      <w:r>
        <w:t>, wenn</w:t>
      </w:r>
    </w:p>
    <w:p w:rsidR="004773EC" w:rsidRDefault="007707FA" w:rsidP="004975F9">
      <w:pPr>
        <w:pStyle w:val="Formel"/>
        <w:divId w:val="1480419587"/>
      </w:pPr>
      <m:oMath>
        <m:r>
          <w:lastRenderedPageBreak/>
          <m:t>g</m:t>
        </m:r>
        <m:d>
          <m:dPr>
            <m:ctrlPr/>
          </m:dPr>
          <m:e>
            <m:r>
              <m:t>v,v</m:t>
            </m:r>
          </m:e>
        </m:d>
        <m:r>
          <m:t>=0  </m:t>
        </m:r>
        <m:r>
          <m:rPr>
            <m:nor/>
          </m:rPr>
          <m:t>und</m:t>
        </m:r>
        <m:r>
          <m:t>  v≠0.</m:t>
        </m:r>
      </m:oMath>
      <w:r>
        <w:rPr>
          <w:rStyle w:val="HTMLCode"/>
          <w:rFonts w:eastAsia="Calibri"/>
        </w:rPr>
        <w:t xml:space="preserve"> </w:t>
      </w:r>
      <w:r>
        <w:rPr>
          <w:rStyle w:val="HTMLCode"/>
          <w:rFonts w:eastAsia="Calibri"/>
        </w:rPr>
        <w:tab/>
      </w:r>
      <w:r w:rsidR="004773EC" w:rsidRPr="000128A9">
        <w:t xml:space="preserve">(3.3037) </w:t>
      </w:r>
    </w:p>
    <w:p w:rsidR="004773EC" w:rsidRDefault="004773EC">
      <w:pPr>
        <w:divId w:val="1480419587"/>
      </w:pPr>
      <w:r>
        <w:t xml:space="preserve">Diese Bedingung ist von besonderer mathematischer Bedeutung. Sie zeigt, dass in einer nicht positiv definiten Metrik ein </w:t>
      </w:r>
      <w:proofErr w:type="gramStart"/>
      <w:r>
        <w:t>von null verschiedener Vektor</w:t>
      </w:r>
      <w:proofErr w:type="gramEnd"/>
      <w:r>
        <w:t xml:space="preserve"> eine verschwindende metrische Länge besitzen kann [116].</w:t>
      </w:r>
    </w:p>
    <w:p w:rsidR="004773EC" w:rsidRDefault="004773EC">
      <w:pPr>
        <w:divId w:val="1480419587"/>
      </w:pPr>
      <w:r>
        <w:t>Dies ist ausdrücklich von der algebraischen Aussage</w:t>
      </w:r>
    </w:p>
    <w:p w:rsidR="004773EC" w:rsidRDefault="007707FA" w:rsidP="004975F9">
      <w:pPr>
        <w:pStyle w:val="Formel"/>
        <w:divId w:val="1480419587"/>
      </w:pPr>
      <m:oMath>
        <m:r>
          <m:t>v=0</m:t>
        </m:r>
      </m:oMath>
      <w:r>
        <w:rPr>
          <w:rStyle w:val="HTMLCode"/>
          <w:rFonts w:eastAsia="Calibri"/>
        </w:rPr>
        <w:t xml:space="preserve"> </w:t>
      </w:r>
      <w:r>
        <w:rPr>
          <w:rStyle w:val="HTMLCode"/>
          <w:rFonts w:eastAsia="Calibri"/>
        </w:rPr>
        <w:tab/>
      </w:r>
      <w:r w:rsidR="004773EC" w:rsidRPr="000128A9">
        <w:t xml:space="preserve">(3.3038) </w:t>
      </w:r>
    </w:p>
    <w:p w:rsidR="004773EC" w:rsidRDefault="004773EC">
      <w:pPr>
        <w:divId w:val="1480419587"/>
      </w:pPr>
      <w:r>
        <w:t>zu unterscheiden. Ein lichtartiger Vektor ist nicht der Nullvektor.</w:t>
      </w:r>
    </w:p>
    <w:p w:rsidR="004773EC" w:rsidRDefault="009861C3">
      <w:pPr>
        <w:divId w:val="1480419587"/>
      </w:pPr>
      <w:r>
        <w:pict>
          <v:rect id="_x0000_i2171" style="width:0;height:1.5pt" o:hralign="center" o:hrstd="t" o:hr="t" fillcolor="#a0a0a0" stroked="f"/>
        </w:pict>
      </w:r>
    </w:p>
    <w:p w:rsidR="004773EC" w:rsidRDefault="004773EC" w:rsidP="00887BBD">
      <w:pPr>
        <w:pStyle w:val="Definition"/>
        <w:divId w:val="1480419587"/>
      </w:pPr>
      <w:r>
        <w:t>Satz 3.2.141 – Disjunkte Klassifikation nicht verschwindender Tangentialvektoren</w:t>
      </w:r>
    </w:p>
    <w:p w:rsidR="004773EC" w:rsidRDefault="004773EC">
      <w:pPr>
        <w:divId w:val="1480419587"/>
      </w:pPr>
      <w:r>
        <w:t>Jeder von null verschiedene Tangentialvektor einer Lorentz-Mannigfaltigkeit gehört lokal genau einer der Klassen zeitartig, raumartig oder lichtartig an [116].</w:t>
      </w:r>
    </w:p>
    <w:p w:rsidR="004773EC" w:rsidRDefault="004773EC">
      <w:pPr>
        <w:pStyle w:val="berschrift4"/>
        <w:divId w:val="1480419587"/>
      </w:pPr>
      <w:r>
        <w:t>Begründung</w:t>
      </w:r>
    </w:p>
    <w:p w:rsidR="004773EC" w:rsidRDefault="004773EC">
      <w:pPr>
        <w:divId w:val="1480419587"/>
      </w:pPr>
      <w:r>
        <w:t xml:space="preserve">Für jeden Tangentialvektor </w:t>
      </w:r>
      <m:oMath>
        <m:r>
          <w:rPr>
            <w:rStyle w:val="mpunct"/>
            <w:rFonts w:ascii="Cambria Math" w:hAnsi="Cambria Math"/>
          </w:rPr>
          <m:t>v</m:t>
        </m:r>
        <m:r>
          <m:rPr>
            <m:sty m:val="p"/>
          </m:rPr>
          <w:rPr>
            <w:rStyle w:val="mpunct"/>
            <w:rFonts w:ascii="Cambria Math" w:hAnsi="Cambria Math"/>
          </w:rPr>
          <m:t>≠</m:t>
        </m:r>
        <m:r>
          <w:rPr>
            <w:rStyle w:val="mpunct"/>
            <w:rFonts w:ascii="Cambria Math" w:hAnsi="Cambria Math"/>
          </w:rPr>
          <m:t>0</m:t>
        </m:r>
      </m:oMath>
      <w:r>
        <w:t xml:space="preserve"> ist der Wert </w:t>
      </w:r>
      <m:oMath>
        <m:r>
          <w:rPr>
            <w:rStyle w:val="mpunct"/>
            <w:rFonts w:ascii="Cambria Math" w:hAnsi="Cambria Math"/>
          </w:rPr>
          <m:t>g</m:t>
        </m:r>
        <m:d>
          <m:dPr>
            <m:ctrlPr>
              <w:rPr>
                <w:rStyle w:val="mpunct"/>
                <w:rFonts w:ascii="Cambria Math" w:hAnsi="Cambria Math"/>
                <w:i/>
              </w:rPr>
            </m:ctrlPr>
          </m:dPr>
          <m:e>
            <m:r>
              <w:rPr>
                <w:rStyle w:val="mpunct"/>
                <w:rFonts w:ascii="Cambria Math" w:hAnsi="Cambria Math"/>
              </w:rPr>
              <m:t>v,v</m:t>
            </m:r>
          </m:e>
        </m:d>
      </m:oMath>
      <w:r>
        <w:t xml:space="preserve"> eine reelle Zahl. Daher gilt genau eine der drei Möglichkeiten</w:t>
      </w:r>
    </w:p>
    <w:p w:rsidR="004773EC" w:rsidRDefault="007707FA" w:rsidP="004975F9">
      <w:pPr>
        <w:pStyle w:val="Formel"/>
        <w:divId w:val="1480419587"/>
      </w:pPr>
      <m:oMath>
        <m:r>
          <w:rPr>
            <w:rStyle w:val="mpunct"/>
          </w:rPr>
          <m:t>g</m:t>
        </m:r>
        <m:d>
          <m:dPr>
            <m:ctrlPr>
              <w:rPr>
                <w:rStyle w:val="mpunct"/>
                <w:i w:val="0"/>
              </w:rPr>
            </m:ctrlPr>
          </m:dPr>
          <m:e>
            <m:r>
              <w:rPr>
                <w:rStyle w:val="mpunct"/>
              </w:rPr>
              <m:t>v,v</m:t>
            </m:r>
          </m:e>
        </m:d>
        <m:r>
          <w:rPr>
            <w:rStyle w:val="mpunct"/>
          </w:rPr>
          <m:t>&lt;0,  g</m:t>
        </m:r>
        <m:d>
          <m:dPr>
            <m:ctrlPr>
              <w:rPr>
                <w:rStyle w:val="mpunct"/>
                <w:i w:val="0"/>
              </w:rPr>
            </m:ctrlPr>
          </m:dPr>
          <m:e>
            <m:r>
              <w:rPr>
                <w:rStyle w:val="mpunct"/>
              </w:rPr>
              <m:t>v,v</m:t>
            </m:r>
          </m:e>
        </m:d>
        <m:r>
          <w:rPr>
            <w:rStyle w:val="mpunct"/>
          </w:rPr>
          <m:t>&gt;0,  g</m:t>
        </m:r>
        <m:d>
          <m:dPr>
            <m:ctrlPr>
              <w:rPr>
                <w:rStyle w:val="mpunct"/>
                <w:i w:val="0"/>
              </w:rPr>
            </m:ctrlPr>
          </m:dPr>
          <m:e>
            <m:r>
              <w:rPr>
                <w:rStyle w:val="mpunct"/>
              </w:rPr>
              <m:t>v,v</m:t>
            </m:r>
          </m:e>
        </m:d>
        <m:r>
          <w:rPr>
            <w:rStyle w:val="mpunct"/>
          </w:rPr>
          <m:t>=0.</m:t>
        </m:r>
      </m:oMath>
      <w:r>
        <w:rPr>
          <w:rStyle w:val="HTMLCode"/>
          <w:rFonts w:eastAsia="Calibri"/>
        </w:rPr>
        <w:t xml:space="preserve"> </w:t>
      </w:r>
      <w:r>
        <w:rPr>
          <w:rStyle w:val="HTMLCode"/>
          <w:rFonts w:eastAsia="Calibri"/>
        </w:rPr>
        <w:tab/>
      </w:r>
      <w:r w:rsidR="004773EC" w:rsidRPr="000128A9">
        <w:t xml:space="preserve">(3.3039) </w:t>
      </w:r>
    </w:p>
    <w:p w:rsidR="004773EC" w:rsidRDefault="004773EC">
      <w:pPr>
        <w:divId w:val="1480419587"/>
      </w:pPr>
      <w:r>
        <w:t>Die drei Fälle schließen sich gegenseitig aus und erfassen gemeinsam alle reellen Werte.</w:t>
      </w:r>
    </w:p>
    <w:p w:rsidR="004773EC" w:rsidRDefault="009861C3">
      <w:pPr>
        <w:divId w:val="1480419587"/>
      </w:pPr>
      <w:r>
        <w:pict>
          <v:rect id="_x0000_i2172" style="width:0;height:1.5pt" o:hralign="center" o:hrstd="t" o:hr="t" fillcolor="#a0a0a0" stroked="f"/>
        </w:pict>
      </w:r>
    </w:p>
    <w:p w:rsidR="004773EC" w:rsidRDefault="004773EC" w:rsidP="007707FA">
      <w:pPr>
        <w:pStyle w:val="berschrift4"/>
        <w:divId w:val="1480419587"/>
      </w:pPr>
      <w:r>
        <w:t>3.2.42.3 Lichtkegel und kausale Struktur</w:t>
      </w:r>
    </w:p>
    <w:p w:rsidR="004773EC" w:rsidRDefault="004773EC" w:rsidP="001D6D55">
      <w:pPr>
        <w:pStyle w:val="Definition"/>
        <w:divId w:val="1480419587"/>
      </w:pPr>
      <w:r>
        <w:t>Definition 3.2.627 – Lichtkegel</w:t>
      </w:r>
    </w:p>
    <w:p w:rsidR="004773EC" w:rsidRDefault="004773EC">
      <w:pPr>
        <w:divId w:val="1480419587"/>
      </w:pPr>
      <w:r>
        <w:t xml:space="preserve">Die Menge aller lichtartigen Tangentialvektoren in einem Tangentialraum </w:t>
      </w:r>
      <m:oMath>
        <m:sSub>
          <m:sSubPr>
            <m:ctrlPr>
              <w:rPr>
                <w:rStyle w:val="mpunct"/>
                <w:rFonts w:ascii="Cambria Math" w:hAnsi="Cambria Math"/>
                <w:i/>
              </w:rPr>
            </m:ctrlPr>
          </m:sSubPr>
          <m:e>
            <m:r>
              <w:rPr>
                <w:rStyle w:val="mpunct"/>
                <w:rFonts w:ascii="Cambria Math" w:hAnsi="Cambria Math"/>
              </w:rPr>
              <m:t>T</m:t>
            </m:r>
          </m:e>
          <m:sub>
            <m:r>
              <w:rPr>
                <w:rStyle w:val="mpunct"/>
                <w:rFonts w:ascii="Cambria Math" w:hAnsi="Cambria Math"/>
              </w:rPr>
              <m:t>p</m:t>
            </m:r>
          </m:sub>
        </m:sSub>
        <m:r>
          <w:rPr>
            <w:rStyle w:val="mpunct"/>
            <w:rFonts w:ascii="Cambria Math" w:hAnsi="Cambria Math"/>
          </w:rPr>
          <m:t>M</m:t>
        </m:r>
      </m:oMath>
      <w:r>
        <w:t xml:space="preserve"> bildet den lokalen </w:t>
      </w:r>
      <w:r>
        <w:rPr>
          <w:rStyle w:val="mrel"/>
        </w:rPr>
        <w:t>Lichtkegel</w:t>
      </w:r>
    </w:p>
    <w:p w:rsidR="004773EC" w:rsidRDefault="009861C3" w:rsidP="004975F9">
      <w:pPr>
        <w:pStyle w:val="Formel"/>
        <w:divId w:val="1480419587"/>
      </w:pPr>
      <m:oMath>
        <m:sSub>
          <m:sSubPr>
            <m:ctrlPr>
              <w:rPr>
                <w:rStyle w:val="mpunct"/>
                <w:i w:val="0"/>
              </w:rPr>
            </m:ctrlPr>
          </m:sSubPr>
          <m:e>
            <m:r>
              <w:rPr>
                <w:rStyle w:val="mpunct"/>
              </w:rPr>
              <m:t>N</m:t>
            </m:r>
          </m:e>
          <m:sub>
            <m:r>
              <w:rPr>
                <w:rStyle w:val="mpunct"/>
              </w:rPr>
              <m:t>p</m:t>
            </m:r>
          </m:sub>
        </m:sSub>
        <m:r>
          <w:rPr>
            <w:rStyle w:val="mpunct"/>
          </w:rPr>
          <m:t xml:space="preserve"> =</m:t>
        </m:r>
        <m:r>
          <m:rPr>
            <m:lit/>
          </m:rPr>
          <w:rPr>
            <w:rStyle w:val="mpunct"/>
          </w:rPr>
          <m:t>{</m:t>
        </m:r>
        <m:r>
          <w:rPr>
            <w:rStyle w:val="mpunct"/>
          </w:rPr>
          <m:t xml:space="preserve"> v∈</m:t>
        </m:r>
        <m:sSub>
          <m:sSubPr>
            <m:ctrlPr>
              <w:rPr>
                <w:rStyle w:val="mpunct"/>
                <w:i w:val="0"/>
              </w:rPr>
            </m:ctrlPr>
          </m:sSubPr>
          <m:e>
            <m:r>
              <w:rPr>
                <w:rStyle w:val="mpunct"/>
              </w:rPr>
              <m:t>T</m:t>
            </m:r>
          </m:e>
          <m:sub>
            <m:r>
              <w:rPr>
                <w:rStyle w:val="mpunct"/>
              </w:rPr>
              <m:t>p</m:t>
            </m:r>
          </m:sub>
        </m:sSub>
        <m:r>
          <w:rPr>
            <w:rStyle w:val="mpunct"/>
          </w:rPr>
          <m:t xml:space="preserve">M | </m:t>
        </m:r>
        <m:sSub>
          <m:sSubPr>
            <m:ctrlPr>
              <w:rPr>
                <w:rStyle w:val="mpunct"/>
                <w:i w:val="0"/>
              </w:rPr>
            </m:ctrlPr>
          </m:sSubPr>
          <m:e>
            <m:r>
              <w:rPr>
                <w:rStyle w:val="mpunct"/>
              </w:rPr>
              <m:t>g</m:t>
            </m:r>
          </m:e>
          <m:sub>
            <m:r>
              <w:rPr>
                <w:rStyle w:val="mpunct"/>
              </w:rPr>
              <m:t>p</m:t>
            </m:r>
          </m:sub>
        </m:sSub>
        <m:r>
          <w:rPr>
            <w:rStyle w:val="mpunct"/>
          </w:rPr>
          <m:t xml:space="preserve">(v,v)=0 </m:t>
        </m:r>
        <m:r>
          <m:rPr>
            <m:lit/>
          </m:rPr>
          <w:rPr>
            <w:rStyle w:val="mpunct"/>
          </w:rPr>
          <m:t>}</m:t>
        </m:r>
        <m:r>
          <w:rPr>
            <w:rStyle w:val="mpunct"/>
          </w:rPr>
          <m:t>.</m:t>
        </m:r>
      </m:oMath>
      <w:r w:rsidR="007707FA">
        <w:rPr>
          <w:rStyle w:val="mpunct"/>
          <w:rFonts w:ascii="Courier New" w:hAnsi="Courier New" w:cs="Courier New"/>
        </w:rPr>
        <w:tab/>
      </w:r>
      <w:r w:rsidR="004773EC" w:rsidRPr="000128A9">
        <w:t xml:space="preserve">(3.3040) </w:t>
      </w:r>
    </w:p>
    <w:p w:rsidR="004773EC" w:rsidRDefault="004773EC">
      <w:pPr>
        <w:divId w:val="1480419587"/>
      </w:pPr>
      <w:r>
        <w:t>Der Lichtkegel trennt zeitartige von raumartigen Richtungen. Dadurch wird im jeweiligen Tangentialraum festgelegt, welche Richtungen kausal erreichbar und welche räumlich getrennt sind [116].</w:t>
      </w:r>
    </w:p>
    <w:p w:rsidR="004773EC" w:rsidRDefault="009861C3">
      <w:pPr>
        <w:divId w:val="1480419587"/>
      </w:pPr>
      <w:r>
        <w:pict>
          <v:rect id="_x0000_i2173" style="width:0;height:1.5pt" o:hralign="center" o:hrstd="t" o:hr="t" fillcolor="#a0a0a0" stroked="f"/>
        </w:pict>
      </w:r>
    </w:p>
    <w:p w:rsidR="004773EC" w:rsidRDefault="004773EC" w:rsidP="001D6D55">
      <w:pPr>
        <w:pStyle w:val="Definition"/>
        <w:divId w:val="1480419587"/>
      </w:pPr>
      <w:r>
        <w:t>Definition 3.2.628 – Kausale Kurve</w:t>
      </w:r>
    </w:p>
    <w:p w:rsidR="004773EC" w:rsidRDefault="004773EC">
      <w:pPr>
        <w:divId w:val="1480419587"/>
      </w:pPr>
      <w:r>
        <w:t>Eine differenzierbare Kurve</w:t>
      </w:r>
    </w:p>
    <w:p w:rsidR="004773EC" w:rsidRDefault="007707FA" w:rsidP="004975F9">
      <w:pPr>
        <w:pStyle w:val="Formel"/>
        <w:divId w:val="1480419587"/>
      </w:pPr>
      <m:oMath>
        <m:r>
          <w:rPr>
            <w:rStyle w:val="mpunct"/>
          </w:rPr>
          <m:t>γ:I→M</m:t>
        </m:r>
      </m:oMath>
      <w:r>
        <w:rPr>
          <w:rStyle w:val="HTMLCode"/>
          <w:rFonts w:eastAsia="Calibri"/>
        </w:rPr>
        <w:t xml:space="preserve"> </w:t>
      </w:r>
      <w:r>
        <w:rPr>
          <w:rStyle w:val="HTMLCode"/>
          <w:rFonts w:eastAsia="Calibri"/>
        </w:rPr>
        <w:tab/>
      </w:r>
      <w:r w:rsidR="004773EC" w:rsidRPr="000128A9">
        <w:t xml:space="preserve">(3.3041) </w:t>
      </w:r>
    </w:p>
    <w:p w:rsidR="004773EC" w:rsidRDefault="004773EC">
      <w:pPr>
        <w:divId w:val="1480419587"/>
      </w:pPr>
      <w:r>
        <w:lastRenderedPageBreak/>
        <w:t xml:space="preserve">heißt </w:t>
      </w:r>
      <w:r>
        <w:rPr>
          <w:rStyle w:val="mrel"/>
        </w:rPr>
        <w:t>kausal</w:t>
      </w:r>
      <w:r>
        <w:t xml:space="preserve">, wenn ihr Tangentialvektor </w:t>
      </w:r>
      <m:oMath>
        <m:acc>
          <m:accPr>
            <m:chr m:val="̇"/>
            <m:ctrlPr>
              <w:rPr>
                <w:rStyle w:val="mpunct"/>
                <w:rFonts w:ascii="Cambria Math" w:hAnsi="Cambria Math"/>
              </w:rPr>
            </m:ctrlPr>
          </m:accPr>
          <m:e>
            <m:r>
              <m:rPr>
                <m:sty m:val="p"/>
              </m:rPr>
              <w:rPr>
                <w:rStyle w:val="mpunct"/>
                <w:rFonts w:ascii="Cambria Math" w:hAnsi="Cambria Math"/>
              </w:rPr>
              <m:t>γ</m:t>
            </m:r>
          </m:e>
        </m:acc>
        <m:d>
          <m:dPr>
            <m:ctrlPr>
              <w:rPr>
                <w:rStyle w:val="mpunct"/>
                <w:rFonts w:ascii="Cambria Math" w:hAnsi="Cambria Math"/>
                <w:i/>
              </w:rPr>
            </m:ctrlPr>
          </m:dPr>
          <m:e>
            <m:r>
              <w:rPr>
                <w:rStyle w:val="mpunct"/>
                <w:rFonts w:ascii="Cambria Math" w:hAnsi="Cambria Math"/>
              </w:rPr>
              <m:t>t</m:t>
            </m:r>
          </m:e>
        </m:d>
      </m:oMath>
      <w:r>
        <w:t xml:space="preserve"> an jedem Punkt zeitartig oder lichtartig ist.</w:t>
      </w:r>
    </w:p>
    <w:p w:rsidR="007707FA" w:rsidRDefault="004773EC">
      <w:pPr>
        <w:divId w:val="1480419587"/>
      </w:pPr>
      <w:r>
        <w:t xml:space="preserve">Damit gilt entlang der Kurve bei der Signatur </w:t>
      </w:r>
      <w:r w:rsidR="007707FA">
        <w:t xml:space="preserve"> </w:t>
      </w:r>
      <m:oMath>
        <m:r>
          <w:rPr>
            <w:rFonts w:ascii="Cambria Math" w:hAnsi="Cambria Math"/>
          </w:rPr>
          <m:t>(-</m:t>
        </m:r>
        <m:r>
          <w:rPr>
            <w:rStyle w:val="mpunct"/>
            <w:rFonts w:ascii="Cambria Math" w:hAnsi="Cambria Math"/>
          </w:rPr>
          <m:t>+++</m:t>
        </m:r>
      </m:oMath>
      <w:r w:rsidR="007707FA">
        <w:rPr>
          <w:rStyle w:val="mpunct"/>
        </w:rPr>
        <w:t>)</w:t>
      </w:r>
      <w:r w:rsidR="007707FA">
        <w:t xml:space="preserve">  </w:t>
      </w:r>
    </w:p>
    <w:p w:rsidR="004773EC" w:rsidRDefault="007707FA" w:rsidP="004975F9">
      <w:pPr>
        <w:pStyle w:val="Formel"/>
        <w:divId w:val="1480419587"/>
      </w:pPr>
      <m:oMath>
        <m:r>
          <w:rPr>
            <w:rStyle w:val="mpunct"/>
          </w:rPr>
          <m:t>g</m:t>
        </m:r>
        <m:r>
          <m:rPr>
            <m:lit/>
          </m:rPr>
          <w:rPr>
            <w:rStyle w:val="mpunct"/>
          </w:rPr>
          <m:t>!</m:t>
        </m:r>
        <m:d>
          <m:dPr>
            <m:ctrlPr>
              <w:rPr>
                <w:rStyle w:val="mpunct"/>
              </w:rPr>
            </m:ctrlPr>
          </m:dPr>
          <m:e>
            <m:acc>
              <m:accPr>
                <m:chr m:val="̇"/>
                <m:ctrlPr>
                  <w:rPr>
                    <w:rStyle w:val="mpunct"/>
                  </w:rPr>
                </m:ctrlPr>
              </m:accPr>
              <m:e>
                <m:r>
                  <w:rPr>
                    <w:rStyle w:val="mpunct"/>
                  </w:rPr>
                  <m:t>γ</m:t>
                </m:r>
              </m:e>
            </m:acc>
            <m:r>
              <w:rPr>
                <w:rStyle w:val="mpunct"/>
              </w:rPr>
              <m:t>,</m:t>
            </m:r>
            <m:acc>
              <m:accPr>
                <m:chr m:val="̇"/>
                <m:ctrlPr>
                  <w:rPr>
                    <w:rStyle w:val="mpunct"/>
                  </w:rPr>
                </m:ctrlPr>
              </m:accPr>
              <m:e>
                <m:r>
                  <w:rPr>
                    <w:rStyle w:val="mpunct"/>
                  </w:rPr>
                  <m:t>γ</m:t>
                </m:r>
              </m:e>
            </m:acc>
            <m:ctrlPr>
              <w:rPr>
                <w:rStyle w:val="mpunct"/>
                <w:i w:val="0"/>
              </w:rPr>
            </m:ctrlPr>
          </m:e>
        </m:d>
        <m:r>
          <w:rPr>
            <w:rStyle w:val="mpunct"/>
          </w:rPr>
          <m:t>≤0.</m:t>
        </m:r>
      </m:oMath>
      <w:r>
        <w:rPr>
          <w:rStyle w:val="HTMLCode"/>
          <w:rFonts w:eastAsia="Calibri"/>
        </w:rPr>
        <w:t xml:space="preserve"> </w:t>
      </w:r>
      <w:r>
        <w:rPr>
          <w:rStyle w:val="HTMLCode"/>
          <w:rFonts w:eastAsia="Calibri"/>
        </w:rPr>
        <w:tab/>
      </w:r>
      <w:r w:rsidR="004773EC" w:rsidRPr="000128A9">
        <w:t xml:space="preserve">(3.3042) </w:t>
      </w:r>
    </w:p>
    <w:p w:rsidR="004773EC" w:rsidRDefault="009861C3">
      <w:pPr>
        <w:divId w:val="1480419587"/>
      </w:pPr>
      <w:r>
        <w:pict>
          <v:rect id="_x0000_i2174" style="width:0;height:1.5pt" o:hralign="center" o:hrstd="t" o:hr="t" fillcolor="#a0a0a0" stroked="f"/>
        </w:pict>
      </w:r>
    </w:p>
    <w:p w:rsidR="004773EC" w:rsidRDefault="004773EC" w:rsidP="001D6D55">
      <w:pPr>
        <w:pStyle w:val="Definition"/>
        <w:divId w:val="1480419587"/>
      </w:pPr>
      <w:r>
        <w:t>Definition 3.2.629 – Zeitartige Kurve</w:t>
      </w:r>
    </w:p>
    <w:p w:rsidR="004773EC" w:rsidRDefault="004773EC">
      <w:pPr>
        <w:divId w:val="1480419587"/>
      </w:pPr>
      <w:r>
        <w:t xml:space="preserve">Eine differenzierbare Kurve heißt </w:t>
      </w:r>
      <w:r>
        <w:rPr>
          <w:rStyle w:val="mrel"/>
        </w:rPr>
        <w:t>zeitartig</w:t>
      </w:r>
      <w:r>
        <w:t>, wenn ihr Tangentialvektor an jedem Punkt zeitartig ist:</w:t>
      </w:r>
    </w:p>
    <w:p w:rsidR="004773EC" w:rsidRDefault="007707FA" w:rsidP="004975F9">
      <w:pPr>
        <w:pStyle w:val="Formel"/>
        <w:divId w:val="1480419587"/>
      </w:pPr>
      <m:oMath>
        <m:r>
          <w:rPr>
            <w:rStyle w:val="mpunct"/>
          </w:rPr>
          <m:t>g</m:t>
        </m:r>
        <m:r>
          <m:rPr>
            <m:lit/>
          </m:rPr>
          <w:rPr>
            <w:rStyle w:val="mpunct"/>
          </w:rPr>
          <m:t>!</m:t>
        </m:r>
        <m:d>
          <m:dPr>
            <m:ctrlPr>
              <w:rPr>
                <w:rStyle w:val="mpunct"/>
              </w:rPr>
            </m:ctrlPr>
          </m:dPr>
          <m:e>
            <m:acc>
              <m:accPr>
                <m:chr m:val="̇"/>
                <m:ctrlPr>
                  <w:rPr>
                    <w:rStyle w:val="mpunct"/>
                  </w:rPr>
                </m:ctrlPr>
              </m:accPr>
              <m:e>
                <m:r>
                  <w:rPr>
                    <w:rStyle w:val="mpunct"/>
                  </w:rPr>
                  <m:t>γ</m:t>
                </m:r>
              </m:e>
            </m:acc>
            <m:r>
              <w:rPr>
                <w:rStyle w:val="mpunct"/>
              </w:rPr>
              <m:t>,</m:t>
            </m:r>
            <m:acc>
              <m:accPr>
                <m:chr m:val="̇"/>
                <m:ctrlPr>
                  <w:rPr>
                    <w:rStyle w:val="mpunct"/>
                  </w:rPr>
                </m:ctrlPr>
              </m:accPr>
              <m:e>
                <m:r>
                  <w:rPr>
                    <w:rStyle w:val="mpunct"/>
                  </w:rPr>
                  <m:t>γ</m:t>
                </m:r>
              </m:e>
            </m:acc>
            <m:ctrlPr>
              <w:rPr>
                <w:rStyle w:val="mpunct"/>
                <w:i w:val="0"/>
              </w:rPr>
            </m:ctrlPr>
          </m:e>
        </m:d>
        <m:r>
          <w:rPr>
            <w:rStyle w:val="mpunct"/>
          </w:rPr>
          <m:t>&lt;0.</m:t>
        </m:r>
      </m:oMath>
      <w:r>
        <w:rPr>
          <w:rStyle w:val="HTMLCode"/>
          <w:rFonts w:eastAsia="Calibri"/>
        </w:rPr>
        <w:t xml:space="preserve"> </w:t>
      </w:r>
      <w:r>
        <w:rPr>
          <w:rStyle w:val="HTMLCode"/>
          <w:rFonts w:eastAsia="Calibri"/>
        </w:rPr>
        <w:tab/>
      </w:r>
      <w:r w:rsidR="004773EC" w:rsidRPr="000128A9">
        <w:t xml:space="preserve">(3.3043) </w:t>
      </w:r>
    </w:p>
    <w:p w:rsidR="004773EC" w:rsidRDefault="009861C3">
      <w:pPr>
        <w:divId w:val="1480419587"/>
      </w:pPr>
      <w:r>
        <w:pict>
          <v:rect id="_x0000_i2175" style="width:0;height:1.5pt" o:hralign="center" o:hrstd="t" o:hr="t" fillcolor="#a0a0a0" stroked="f"/>
        </w:pict>
      </w:r>
    </w:p>
    <w:p w:rsidR="004773EC" w:rsidRDefault="004773EC" w:rsidP="001D6D55">
      <w:pPr>
        <w:pStyle w:val="Definition"/>
        <w:divId w:val="1480419587"/>
      </w:pPr>
      <w:r>
        <w:t>Definition 3.2.630 – Lichtartige Kurve</w:t>
      </w:r>
    </w:p>
    <w:p w:rsidR="004773EC" w:rsidRDefault="004773EC">
      <w:pPr>
        <w:divId w:val="1480419587"/>
      </w:pPr>
      <w:r>
        <w:t xml:space="preserve">Eine differenzierbare Kurve heißt </w:t>
      </w:r>
      <w:r>
        <w:rPr>
          <w:rStyle w:val="mrel"/>
        </w:rPr>
        <w:t>lichtartig</w:t>
      </w:r>
      <w:r>
        <w:t>, wenn ihr Tangentialvektor an jedem Punkt lichtartig ist:</w:t>
      </w:r>
    </w:p>
    <w:p w:rsidR="004773EC" w:rsidRDefault="008544A5">
      <w:pPr>
        <w:divId w:val="1480419587"/>
      </w:pPr>
      <m:oMath>
        <m:r>
          <w:rPr>
            <w:rStyle w:val="mpunct"/>
            <w:rFonts w:ascii="Cambria Math" w:hAnsi="Cambria Math"/>
          </w:rPr>
          <m:t>g</m:t>
        </m:r>
        <m:r>
          <m:rPr>
            <m:lit/>
          </m:rPr>
          <w:rPr>
            <w:rStyle w:val="mpunct"/>
            <w:rFonts w:ascii="Cambria Math" w:hAnsi="Cambria Math"/>
          </w:rPr>
          <m:t>!</m:t>
        </m:r>
        <m:d>
          <m:dPr>
            <m:ctrlPr>
              <w:rPr>
                <w:rStyle w:val="mpunct"/>
                <w:rFonts w:ascii="Cambria Math" w:hAnsi="Cambria Math"/>
              </w:rPr>
            </m:ctrlPr>
          </m:dPr>
          <m:e>
            <m:acc>
              <m:accPr>
                <m:chr m:val="̇"/>
                <m:ctrlPr>
                  <w:rPr>
                    <w:rStyle w:val="mpunct"/>
                    <w:rFonts w:ascii="Cambria Math" w:hAnsi="Cambria Math"/>
                  </w:rPr>
                </m:ctrlPr>
              </m:accPr>
              <m:e>
                <m:r>
                  <m:rPr>
                    <m:sty m:val="p"/>
                  </m:rPr>
                  <w:rPr>
                    <w:rStyle w:val="mpunct"/>
                    <w:rFonts w:ascii="Cambria Math" w:hAnsi="Cambria Math"/>
                  </w:rPr>
                  <m:t>γ</m:t>
                </m:r>
              </m:e>
            </m:acc>
            <m:r>
              <w:rPr>
                <w:rStyle w:val="mpunct"/>
                <w:rFonts w:ascii="Cambria Math" w:hAnsi="Cambria Math"/>
              </w:rPr>
              <m:t>,</m:t>
            </m:r>
            <m:acc>
              <m:accPr>
                <m:chr m:val="̇"/>
                <m:ctrlPr>
                  <w:rPr>
                    <w:rStyle w:val="mpunct"/>
                    <w:rFonts w:ascii="Cambria Math" w:hAnsi="Cambria Math"/>
                  </w:rPr>
                </m:ctrlPr>
              </m:accPr>
              <m:e>
                <m:r>
                  <m:rPr>
                    <m:sty m:val="p"/>
                  </m:rPr>
                  <w:rPr>
                    <w:rStyle w:val="mpunct"/>
                    <w:rFonts w:ascii="Cambria Math" w:hAnsi="Cambria Math"/>
                  </w:rPr>
                  <m:t>γ</m:t>
                </m:r>
              </m:e>
            </m:acc>
            <m:ctrlPr>
              <w:rPr>
                <w:rStyle w:val="mpunct"/>
                <w:rFonts w:ascii="Cambria Math" w:hAnsi="Cambria Math"/>
                <w:i/>
              </w:rPr>
            </m:ctrlPr>
          </m:e>
        </m:d>
        <m:r>
          <w:rPr>
            <w:rStyle w:val="mpunct"/>
            <w:rFonts w:ascii="Cambria Math" w:hAnsi="Cambria Math"/>
          </w:rPr>
          <m:t>=0.</m:t>
        </m:r>
      </m:oMath>
      <w:r>
        <w:rPr>
          <w:rStyle w:val="mpunct"/>
          <w:rFonts w:ascii="Cambria Math" w:hAnsi="Cambria Math"/>
          <w:i/>
        </w:rPr>
        <w:tab/>
      </w:r>
      <w:r w:rsidRPr="000128A9">
        <w:rPr>
          <w:rFonts w:ascii="Cambria Math" w:hAnsi="Cambria Math"/>
          <w:i/>
        </w:rPr>
        <w:t xml:space="preserve"> </w:t>
      </w:r>
      <w:r w:rsidR="004773EC" w:rsidRPr="000128A9">
        <w:rPr>
          <w:rFonts w:ascii="Cambria Math" w:hAnsi="Cambria Math"/>
          <w:i/>
        </w:rPr>
        <w:t xml:space="preserve">(3.3044) </w:t>
      </w:r>
    </w:p>
    <w:p w:rsidR="004773EC" w:rsidRDefault="009861C3">
      <w:pPr>
        <w:divId w:val="1480419587"/>
      </w:pPr>
      <w:r>
        <w:pict>
          <v:rect id="_x0000_i2176" style="width:0;height:1.5pt" o:hralign="center" o:hrstd="t" o:hr="t" fillcolor="#a0a0a0" stroked="f"/>
        </w:pict>
      </w:r>
    </w:p>
    <w:p w:rsidR="004773EC" w:rsidRDefault="004773EC" w:rsidP="00887BBD">
      <w:pPr>
        <w:pStyle w:val="Definition"/>
        <w:divId w:val="1480419587"/>
      </w:pPr>
      <w:r>
        <w:t>Satz 3.2.142 – Erhaltung des kausalen Typs unter positiver Skalierung</w:t>
      </w:r>
    </w:p>
    <w:p w:rsidR="004773EC" w:rsidRDefault="004773EC">
      <w:pPr>
        <w:divId w:val="1480419587"/>
      </w:pPr>
      <w:r>
        <w:t xml:space="preserve">Sei </w:t>
      </w:r>
      <m:oMath>
        <m:r>
          <w:rPr>
            <w:rStyle w:val="mpunct"/>
            <w:rFonts w:ascii="Cambria Math" w:hAnsi="Cambria Math"/>
          </w:rPr>
          <m:t>v</m:t>
        </m:r>
        <m:r>
          <m:rPr>
            <m:sty m:val="p"/>
          </m:rPr>
          <w:rPr>
            <w:rStyle w:val="mpunct"/>
            <w:rFonts w:ascii="Cambria Math" w:hAnsi="Cambria Math"/>
          </w:rPr>
          <m:t>∈</m:t>
        </m:r>
        <m:sSub>
          <m:sSubPr>
            <m:ctrlPr>
              <w:rPr>
                <w:rStyle w:val="mpunct"/>
                <w:rFonts w:ascii="Cambria Math" w:hAnsi="Cambria Math"/>
                <w:i/>
              </w:rPr>
            </m:ctrlPr>
          </m:sSubPr>
          <m:e>
            <m:r>
              <w:rPr>
                <w:rStyle w:val="mpunct"/>
                <w:rFonts w:ascii="Cambria Math" w:hAnsi="Cambria Math"/>
              </w:rPr>
              <m:t>T</m:t>
            </m:r>
            <m:ctrlPr>
              <w:rPr>
                <w:rStyle w:val="mpunct"/>
                <w:rFonts w:ascii="Cambria Math" w:hAnsi="Cambria Math"/>
              </w:rPr>
            </m:ctrlPr>
          </m:e>
          <m:sub>
            <m:r>
              <w:rPr>
                <w:rStyle w:val="mpunct"/>
                <w:rFonts w:ascii="Cambria Math" w:hAnsi="Cambria Math"/>
              </w:rPr>
              <m:t>p</m:t>
            </m:r>
          </m:sub>
        </m:sSub>
        <m:r>
          <w:rPr>
            <w:rStyle w:val="mpunct"/>
            <w:rFonts w:ascii="Cambria Math" w:hAnsi="Cambria Math"/>
          </w:rPr>
          <m:t>M</m:t>
        </m:r>
      </m:oMath>
      <w:r>
        <w:t xml:space="preserve"> ein Tangentialvektor und </w:t>
      </w:r>
      <m:oMath>
        <m:r>
          <m:rPr>
            <m:sty m:val="p"/>
          </m:rPr>
          <w:rPr>
            <w:rStyle w:val="mpunct"/>
            <w:rFonts w:ascii="Cambria Math" w:hAnsi="Cambria Math"/>
          </w:rPr>
          <m:t>λ</m:t>
        </m:r>
        <m:r>
          <w:rPr>
            <w:rStyle w:val="mpunct"/>
            <w:rFonts w:ascii="Cambria Math" w:hAnsi="Cambria Math"/>
          </w:rPr>
          <m:t>&gt;0</m:t>
        </m:r>
      </m:oMath>
      <w:r>
        <w:t xml:space="preserve">. Dann besitzen </w:t>
      </w:r>
      <m:oMath>
        <m:r>
          <w:rPr>
            <w:rStyle w:val="mpunct"/>
            <w:rFonts w:ascii="Cambria Math" w:hAnsi="Cambria Math"/>
          </w:rPr>
          <m:t>v</m:t>
        </m:r>
      </m:oMath>
      <w:r>
        <w:t xml:space="preserve"> und </w:t>
      </w:r>
      <m:oMath>
        <m:r>
          <m:rPr>
            <m:sty m:val="p"/>
          </m:rPr>
          <w:rPr>
            <w:rStyle w:val="mpunct"/>
            <w:rFonts w:ascii="Cambria Math" w:hAnsi="Cambria Math"/>
          </w:rPr>
          <m:t>λ</m:t>
        </m:r>
        <m:r>
          <w:rPr>
            <w:rStyle w:val="mpunct"/>
            <w:rFonts w:ascii="Cambria Math" w:hAnsi="Cambria Math"/>
          </w:rPr>
          <m:t>v</m:t>
        </m:r>
      </m:oMath>
      <w:r>
        <w:t xml:space="preserve"> denselben kausalen Typ.</w:t>
      </w:r>
    </w:p>
    <w:p w:rsidR="004773EC" w:rsidRDefault="004773EC">
      <w:pPr>
        <w:pStyle w:val="berschrift4"/>
        <w:divId w:val="1480419587"/>
      </w:pPr>
      <w:r>
        <w:t>Beweis</w:t>
      </w:r>
    </w:p>
    <w:p w:rsidR="004773EC" w:rsidRDefault="004773EC">
      <w:pPr>
        <w:divId w:val="1480419587"/>
      </w:pPr>
      <w:r>
        <w:t>Aus der Bilinearität der Metrik folgt</w:t>
      </w:r>
    </w:p>
    <w:p w:rsidR="004773EC" w:rsidRPr="00AE6E1B" w:rsidRDefault="009B3500" w:rsidP="004975F9">
      <w:pPr>
        <w:pStyle w:val="Formel"/>
        <w:divId w:val="1480419587"/>
      </w:pPr>
      <m:oMath>
        <m:r>
          <w:rPr>
            <w:rStyle w:val="mpunct"/>
          </w:rPr>
          <m:t>g</m:t>
        </m:r>
        <m:d>
          <m:dPr>
            <m:ctrlPr>
              <w:rPr>
                <w:rStyle w:val="mpunct"/>
                <w:i w:val="0"/>
              </w:rPr>
            </m:ctrlPr>
          </m:dPr>
          <m:e>
            <m:r>
              <w:rPr>
                <w:rStyle w:val="mpunct"/>
              </w:rPr>
              <m:t>λv,λv</m:t>
            </m:r>
          </m:e>
        </m:d>
        <m:r>
          <w:rPr>
            <w:rStyle w:val="mpunct"/>
          </w:rPr>
          <m:t>=</m:t>
        </m:r>
        <m:sSup>
          <m:sSupPr>
            <m:ctrlPr>
              <w:rPr>
                <w:rStyle w:val="mpunct"/>
                <w:i w:val="0"/>
              </w:rPr>
            </m:ctrlPr>
          </m:sSupPr>
          <m:e>
            <m:r>
              <w:rPr>
                <w:rStyle w:val="mpunct"/>
              </w:rPr>
              <m:t>λ</m:t>
            </m:r>
          </m:e>
          <m:sup>
            <m:r>
              <w:rPr>
                <w:rStyle w:val="mpunct"/>
              </w:rPr>
              <m:t>2</m:t>
            </m:r>
          </m:sup>
        </m:sSup>
        <m:r>
          <w:rPr>
            <w:rStyle w:val="mpunct"/>
          </w:rPr>
          <m:t>g</m:t>
        </m:r>
        <m:d>
          <m:dPr>
            <m:ctrlPr>
              <w:rPr>
                <w:rStyle w:val="mpunct"/>
                <w:i w:val="0"/>
              </w:rPr>
            </m:ctrlPr>
          </m:dPr>
          <m:e>
            <m:r>
              <w:rPr>
                <w:rStyle w:val="mpunct"/>
              </w:rPr>
              <m:t>v,v</m:t>
            </m:r>
          </m:e>
        </m:d>
        <m:r>
          <w:rPr>
            <w:rStyle w:val="mpunct"/>
          </w:rPr>
          <m:t>.</m:t>
        </m:r>
      </m:oMath>
      <w:r w:rsidRPr="000128A9">
        <w:t xml:space="preserve"> </w:t>
      </w:r>
      <w:r>
        <w:tab/>
      </w:r>
      <w:r w:rsidR="004773EC" w:rsidRPr="000128A9">
        <w:t xml:space="preserve">(3.3045) </w:t>
      </w:r>
    </w:p>
    <w:p w:rsidR="004773EC" w:rsidRDefault="004773EC">
      <w:pPr>
        <w:divId w:val="1480419587"/>
      </w:pPr>
      <w:r>
        <w:t xml:space="preserve">Da </w:t>
      </w:r>
      <m:oMath>
        <m:sSup>
          <m:sSupPr>
            <m:ctrlPr>
              <w:rPr>
                <w:rStyle w:val="mpunct"/>
                <w:rFonts w:ascii="Cambria Math" w:hAnsi="Cambria Math"/>
                <w:i/>
              </w:rPr>
            </m:ctrlPr>
          </m:sSupPr>
          <m:e>
            <m:r>
              <m:rPr>
                <m:sty m:val="p"/>
              </m:rPr>
              <w:rPr>
                <w:rStyle w:val="mpunct"/>
                <w:rFonts w:ascii="Cambria Math" w:hAnsi="Cambria Math"/>
              </w:rPr>
              <m:t>λ</m:t>
            </m:r>
            <m:ctrlPr>
              <w:rPr>
                <w:rStyle w:val="mpunct"/>
                <w:rFonts w:ascii="Cambria Math" w:hAnsi="Cambria Math"/>
              </w:rPr>
            </m:ctrlPr>
          </m:e>
          <m:sup>
            <m:r>
              <w:rPr>
                <w:rStyle w:val="mpunct"/>
                <w:rFonts w:ascii="Cambria Math" w:hAnsi="Cambria Math"/>
              </w:rPr>
              <m:t>2</m:t>
            </m:r>
          </m:sup>
        </m:sSup>
        <m:r>
          <w:rPr>
            <w:rStyle w:val="mpunct"/>
            <w:rFonts w:ascii="Cambria Math" w:hAnsi="Cambria Math"/>
          </w:rPr>
          <m:t>&gt;0</m:t>
        </m:r>
      </m:oMath>
      <w:r>
        <w:t xml:space="preserve"> gilt, bleibt das Vorzeichen von </w:t>
      </w:r>
      <m:oMath>
        <m:r>
          <w:rPr>
            <w:rStyle w:val="mpunct"/>
            <w:rFonts w:ascii="Cambria Math" w:hAnsi="Cambria Math"/>
          </w:rPr>
          <m:t>g</m:t>
        </m:r>
        <m:d>
          <m:dPr>
            <m:ctrlPr>
              <w:rPr>
                <w:rStyle w:val="mpunct"/>
                <w:rFonts w:ascii="Cambria Math" w:hAnsi="Cambria Math"/>
                <w:i/>
              </w:rPr>
            </m:ctrlPr>
          </m:dPr>
          <m:e>
            <m:r>
              <w:rPr>
                <w:rStyle w:val="mpunct"/>
                <w:rFonts w:ascii="Cambria Math" w:hAnsi="Cambria Math"/>
              </w:rPr>
              <m:t>v,v</m:t>
            </m:r>
          </m:e>
        </m:d>
      </m:oMath>
      <w:r>
        <w:t xml:space="preserve"> unverändert. Ist </w:t>
      </w:r>
      <m:oMath>
        <m:r>
          <w:rPr>
            <w:rStyle w:val="mpunct"/>
            <w:rFonts w:ascii="Cambria Math" w:hAnsi="Cambria Math"/>
          </w:rPr>
          <m:t>v</m:t>
        </m:r>
      </m:oMath>
      <w:r>
        <w:t xml:space="preserve"> zeitartig, raumartig oder lichtartig, so gilt dies daher ebenfalls für </w:t>
      </w:r>
      <m:oMath>
        <m:r>
          <m:rPr>
            <m:sty m:val="p"/>
          </m:rPr>
          <w:rPr>
            <w:rStyle w:val="mpunct"/>
            <w:rFonts w:ascii="Cambria Math" w:hAnsi="Cambria Math"/>
          </w:rPr>
          <m:t>λ</m:t>
        </m:r>
        <m:r>
          <w:rPr>
            <w:rStyle w:val="mpunct"/>
            <w:rFonts w:ascii="Cambria Math" w:hAnsi="Cambria Math"/>
          </w:rPr>
          <m:t>v</m:t>
        </m:r>
      </m:oMath>
      <w:r>
        <w:t>.</w:t>
      </w:r>
    </w:p>
    <w:p w:rsidR="004773EC" w:rsidRDefault="004773EC" w:rsidP="00D624BB">
      <w:pPr>
        <w:pStyle w:val="berschrift4"/>
        <w:divId w:val="1480419587"/>
      </w:pPr>
      <w:r>
        <w:t>3.2.42.4 Minkowski-Raum</w:t>
      </w:r>
    </w:p>
    <w:p w:rsidR="004773EC" w:rsidRDefault="004773EC" w:rsidP="001D6D55">
      <w:pPr>
        <w:pStyle w:val="Definition"/>
        <w:divId w:val="1480419587"/>
      </w:pPr>
      <w:r>
        <w:t>Definition 3.2.631 – Minkowski-Raum</w:t>
      </w:r>
    </w:p>
    <w:p w:rsidR="004773EC" w:rsidRDefault="004773EC">
      <w:pPr>
        <w:divId w:val="1480419587"/>
      </w:pPr>
      <w:r>
        <w:t xml:space="preserve">Der vierdimensionale </w:t>
      </w:r>
      <w:r>
        <w:rPr>
          <w:rStyle w:val="mrel"/>
        </w:rPr>
        <w:t>Minkowski-Raum</w:t>
      </w:r>
      <w:r>
        <w:t xml:space="preserve"> ist der affine Raum</w:t>
      </w:r>
    </w:p>
    <w:p w:rsidR="004773EC" w:rsidRDefault="009861C3" w:rsidP="004975F9">
      <w:pPr>
        <w:pStyle w:val="Formel"/>
        <w:divId w:val="1480419587"/>
      </w:pPr>
      <m:oMath>
        <m:sSup>
          <m:sSupPr>
            <m:ctrlPr>
              <w:rPr>
                <w:rStyle w:val="mpunct"/>
                <w:i w:val="0"/>
              </w:rPr>
            </m:ctrlPr>
          </m:sSupPr>
          <m:e>
            <m:r>
              <m:rPr>
                <m:scr m:val="double-struck"/>
              </m:rPr>
              <w:rPr>
                <w:rStyle w:val="mpunct"/>
                <w:rFonts w:cs="Cambria Math"/>
              </w:rPr>
              <m:t>R</m:t>
            </m:r>
            <m:ctrlPr>
              <w:rPr>
                <w:rStyle w:val="mpunct"/>
                <w:rFonts w:cs="Cambria Math"/>
                <w:i w:val="0"/>
              </w:rPr>
            </m:ctrlPr>
          </m:e>
          <m:sup>
            <m:r>
              <w:rPr>
                <w:rStyle w:val="mpunct"/>
              </w:rPr>
              <m:t>1,3</m:t>
            </m:r>
          </m:sup>
        </m:sSup>
      </m:oMath>
      <w:r w:rsidR="00D624BB" w:rsidRPr="000128A9">
        <w:t xml:space="preserve"> </w:t>
      </w:r>
      <w:r w:rsidR="00D624BB">
        <w:tab/>
      </w:r>
      <w:r w:rsidR="004773EC" w:rsidRPr="000128A9">
        <w:t xml:space="preserve">(3.3046) </w:t>
      </w:r>
    </w:p>
    <w:p w:rsidR="004773EC" w:rsidRDefault="004773EC">
      <w:pPr>
        <w:divId w:val="1480419587"/>
      </w:pPr>
      <w:r>
        <w:t>mit der Lorentz-Metrik</w:t>
      </w:r>
    </w:p>
    <w:p w:rsidR="004773EC" w:rsidRDefault="00D624BB" w:rsidP="004975F9">
      <w:pPr>
        <w:pStyle w:val="Formel"/>
        <w:divId w:val="1480419587"/>
      </w:pPr>
      <m:oMath>
        <m:r>
          <w:rPr>
            <w:rStyle w:val="mpunct"/>
          </w:rPr>
          <m:t>η=</m:t>
        </m:r>
        <m:r>
          <m:rPr>
            <m:nor/>
          </m:rPr>
          <w:rPr>
            <w:rStyle w:val="mpunct"/>
          </w:rPr>
          <m:t>diag</m:t>
        </m:r>
        <m:d>
          <m:dPr>
            <m:ctrlPr>
              <w:rPr>
                <w:rStyle w:val="mpunct"/>
                <w:i w:val="0"/>
              </w:rPr>
            </m:ctrlPr>
          </m:dPr>
          <m:e>
            <m:r>
              <w:rPr>
                <w:rStyle w:val="mpunct"/>
              </w:rPr>
              <m:t>-1,1,1,1</m:t>
            </m:r>
          </m:e>
        </m:d>
      </m:oMath>
      <w:r w:rsidRPr="000128A9">
        <w:t xml:space="preserve"> </w:t>
      </w:r>
      <w:r>
        <w:tab/>
      </w:r>
      <w:r w:rsidR="004773EC" w:rsidRPr="000128A9">
        <w:t xml:space="preserve">(3.3047) </w:t>
      </w:r>
    </w:p>
    <w:p w:rsidR="004773EC" w:rsidRDefault="004773EC">
      <w:pPr>
        <w:divId w:val="1480419587"/>
      </w:pPr>
      <w:r>
        <w:lastRenderedPageBreak/>
        <w:t xml:space="preserve">bei Verwendung der Signatur </w:t>
      </w:r>
      <m:oMath>
        <m:r>
          <w:rPr>
            <w:rFonts w:ascii="Cambria Math" w:hAnsi="Cambria Math"/>
          </w:rPr>
          <m:t>(-</m:t>
        </m:r>
        <m:r>
          <w:rPr>
            <w:rStyle w:val="mpunct"/>
            <w:rFonts w:ascii="Cambria Math" w:hAnsi="Cambria Math"/>
          </w:rPr>
          <m:t>+++</m:t>
        </m:r>
      </m:oMath>
      <w:r w:rsidR="00D624BB">
        <w:rPr>
          <w:rStyle w:val="mpunct"/>
        </w:rPr>
        <w:t>)</w:t>
      </w:r>
      <w:r w:rsidR="00D624BB">
        <w:t xml:space="preserve"> </w:t>
      </w:r>
      <w:r>
        <w:t>[116].</w:t>
      </w:r>
    </w:p>
    <w:p w:rsidR="004773EC" w:rsidRDefault="004773EC">
      <w:pPr>
        <w:divId w:val="1480419587"/>
      </w:pPr>
      <w:r>
        <w:t>Für einen infinitesimalen Abstand folgt</w:t>
      </w:r>
    </w:p>
    <w:p w:rsidR="004773EC" w:rsidRDefault="00D624BB" w:rsidP="004975F9">
      <w:pPr>
        <w:pStyle w:val="Formel"/>
        <w:divId w:val="1480419587"/>
      </w:pPr>
      <m:oMath>
        <m:r>
          <w:rPr>
            <w:rStyle w:val="mpunct"/>
          </w:rPr>
          <m:t>d</m:t>
        </m:r>
        <m:sSup>
          <m:sSupPr>
            <m:ctrlPr>
              <w:rPr>
                <w:rStyle w:val="mpunct"/>
                <w:i w:val="0"/>
              </w:rPr>
            </m:ctrlPr>
          </m:sSupPr>
          <m:e>
            <m:r>
              <w:rPr>
                <w:rStyle w:val="mpunct"/>
              </w:rPr>
              <m:t>s</m:t>
            </m:r>
          </m:e>
          <m:sup>
            <m:r>
              <w:rPr>
                <w:rStyle w:val="mpunct"/>
              </w:rPr>
              <m:t>2</m:t>
            </m:r>
          </m:sup>
        </m:sSup>
        <m:r>
          <w:rPr>
            <w:rStyle w:val="mpunct"/>
          </w:rPr>
          <m:t>=-</m:t>
        </m:r>
        <m:sSup>
          <m:sSupPr>
            <m:ctrlPr>
              <w:rPr>
                <w:rStyle w:val="mpunct"/>
                <w:i w:val="0"/>
              </w:rPr>
            </m:ctrlPr>
          </m:sSupPr>
          <m:e>
            <m:r>
              <w:rPr>
                <w:rStyle w:val="mpunct"/>
              </w:rPr>
              <m:t>c</m:t>
            </m:r>
          </m:e>
          <m:sup>
            <m:r>
              <w:rPr>
                <w:rStyle w:val="mpunct"/>
              </w:rPr>
              <m:t>2</m:t>
            </m:r>
          </m:sup>
        </m:sSup>
        <m:r>
          <w:rPr>
            <w:rStyle w:val="mpunct"/>
          </w:rPr>
          <m:t>d</m:t>
        </m:r>
        <m:sSup>
          <m:sSupPr>
            <m:ctrlPr>
              <w:rPr>
                <w:rStyle w:val="mpunct"/>
                <w:i w:val="0"/>
              </w:rPr>
            </m:ctrlPr>
          </m:sSupPr>
          <m:e>
            <m:r>
              <w:rPr>
                <w:rStyle w:val="mpunct"/>
              </w:rPr>
              <m:t>t</m:t>
            </m:r>
          </m:e>
          <m:sup>
            <m:r>
              <w:rPr>
                <w:rStyle w:val="mpunct"/>
              </w:rPr>
              <m:t>2</m:t>
            </m:r>
          </m:sup>
        </m:sSup>
        <m:r>
          <w:rPr>
            <w:rStyle w:val="mpunct"/>
          </w:rPr>
          <m:t>+d</m:t>
        </m:r>
        <m:sSup>
          <m:sSupPr>
            <m:ctrlPr>
              <w:rPr>
                <w:rStyle w:val="mpunct"/>
                <w:i w:val="0"/>
              </w:rPr>
            </m:ctrlPr>
          </m:sSupPr>
          <m:e>
            <m:r>
              <w:rPr>
                <w:rStyle w:val="mpunct"/>
              </w:rPr>
              <m:t>x</m:t>
            </m:r>
          </m:e>
          <m:sup>
            <m:r>
              <w:rPr>
                <w:rStyle w:val="mpunct"/>
              </w:rPr>
              <m:t>2</m:t>
            </m:r>
          </m:sup>
        </m:sSup>
        <m:r>
          <w:rPr>
            <w:rStyle w:val="mpunct"/>
          </w:rPr>
          <m:t>+d</m:t>
        </m:r>
        <m:sSup>
          <m:sSupPr>
            <m:ctrlPr>
              <w:rPr>
                <w:rStyle w:val="mpunct"/>
                <w:i w:val="0"/>
              </w:rPr>
            </m:ctrlPr>
          </m:sSupPr>
          <m:e>
            <m:r>
              <w:rPr>
                <w:rStyle w:val="mpunct"/>
              </w:rPr>
              <m:t>y</m:t>
            </m:r>
          </m:e>
          <m:sup>
            <m:r>
              <w:rPr>
                <w:rStyle w:val="mpunct"/>
              </w:rPr>
              <m:t>2</m:t>
            </m:r>
          </m:sup>
        </m:sSup>
        <m:r>
          <w:rPr>
            <w:rStyle w:val="mpunct"/>
          </w:rPr>
          <m:t>+d</m:t>
        </m:r>
        <m:sSup>
          <m:sSupPr>
            <m:ctrlPr>
              <w:rPr>
                <w:rStyle w:val="mpunct"/>
                <w:i w:val="0"/>
              </w:rPr>
            </m:ctrlPr>
          </m:sSupPr>
          <m:e>
            <m:r>
              <w:rPr>
                <w:rStyle w:val="mpunct"/>
              </w:rPr>
              <m:t>z</m:t>
            </m:r>
          </m:e>
          <m:sup>
            <m:r>
              <w:rPr>
                <w:rStyle w:val="mpunct"/>
              </w:rPr>
              <m:t>2</m:t>
            </m:r>
          </m:sup>
        </m:sSup>
        <m:r>
          <w:rPr>
            <w:rStyle w:val="mpunct"/>
          </w:rPr>
          <m:t>.</m:t>
        </m:r>
      </m:oMath>
      <w:r>
        <w:rPr>
          <w:rStyle w:val="mpunct"/>
          <w:i w:val="0"/>
        </w:rPr>
        <w:tab/>
      </w:r>
      <w:r w:rsidR="004773EC" w:rsidRPr="000128A9">
        <w:t xml:space="preserve">(3.3048) </w:t>
      </w:r>
    </w:p>
    <w:p w:rsidR="004773EC" w:rsidRDefault="004773EC">
      <w:pPr>
        <w:divId w:val="1480419587"/>
      </w:pPr>
      <w:r>
        <w:t>Der Minkowski-Raum besitzt eine nicht euklidische Metrik, ist jedoch krümmungsfrei. Seine geometrische Besonderheit entsteht daher nicht durch Krümmung, sondern durch die gemischte Signatur des metrischen Tensors [116].</w:t>
      </w:r>
    </w:p>
    <w:p w:rsidR="004773EC" w:rsidRDefault="009861C3">
      <w:pPr>
        <w:divId w:val="1480419587"/>
      </w:pPr>
      <w:r>
        <w:pict>
          <v:rect id="_x0000_i2177" style="width:0;height:1.5pt" o:hralign="center" o:hrstd="t" o:hr="t" fillcolor="#a0a0a0" stroked="f"/>
        </w:pict>
      </w:r>
    </w:p>
    <w:p w:rsidR="004773EC" w:rsidRDefault="004773EC" w:rsidP="00887BBD">
      <w:pPr>
        <w:pStyle w:val="Definition"/>
        <w:divId w:val="1480419587"/>
      </w:pPr>
      <w:r>
        <w:t>Satz 3.2.143 – Krümmungsfreiheit des Minkowski-Raumes</w:t>
      </w:r>
    </w:p>
    <w:p w:rsidR="004773EC" w:rsidRDefault="004773EC">
      <w:pPr>
        <w:divId w:val="1480419587"/>
      </w:pPr>
      <w:r>
        <w:t>Im Minkowski-Raum verschwinden in kartesischen Inertialkoordinaten die Christoffel-Symbole und der Riemannsche Krümmungstensor:</w:t>
      </w:r>
    </w:p>
    <w:p w:rsidR="004773EC" w:rsidRDefault="009861C3" w:rsidP="004975F9">
      <w:pPr>
        <w:pStyle w:val="Formel"/>
        <w:divId w:val="1480419587"/>
      </w:pPr>
      <m:oMath>
        <m:sSubSup>
          <m:sSubSupPr>
            <m:ctrlPr>
              <w:rPr>
                <w:rStyle w:val="mpunct"/>
                <w:i w:val="0"/>
              </w:rPr>
            </m:ctrlPr>
          </m:sSubSupPr>
          <m:e>
            <m:r>
              <w:rPr>
                <w:rStyle w:val="mpunct"/>
              </w:rPr>
              <m:t>Γ</m:t>
            </m:r>
            <m:ctrlPr>
              <w:rPr>
                <w:rStyle w:val="mpunct"/>
              </w:rPr>
            </m:ctrlPr>
          </m:e>
          <m:sub>
            <m:r>
              <w:rPr>
                <w:rStyle w:val="mpunct"/>
              </w:rPr>
              <m:t>μν</m:t>
            </m:r>
          </m:sub>
          <m:sup>
            <m:r>
              <w:rPr>
                <w:rStyle w:val="mpunct"/>
              </w:rPr>
              <m:t>ρ</m:t>
            </m:r>
          </m:sup>
        </m:sSubSup>
        <m:r>
          <w:rPr>
            <w:rStyle w:val="mpunct"/>
          </w:rPr>
          <m:t>=0.</m:t>
        </m:r>
      </m:oMath>
      <w:r w:rsidR="00D624BB" w:rsidRPr="000128A9">
        <w:t xml:space="preserve"> </w:t>
      </w:r>
      <w:r w:rsidR="00D624BB">
        <w:tab/>
      </w:r>
      <w:r w:rsidR="004773EC" w:rsidRPr="000128A9">
        <w:t xml:space="preserve">(3.3049) </w:t>
      </w:r>
    </w:p>
    <w:p w:rsidR="004773EC" w:rsidRDefault="004773EC">
      <w:pPr>
        <w:divId w:val="1480419587"/>
      </w:pPr>
      <w:r>
        <w:t>und</w:t>
      </w:r>
    </w:p>
    <w:p w:rsidR="004773EC" w:rsidRDefault="009861C3" w:rsidP="004975F9">
      <w:pPr>
        <w:pStyle w:val="Formel"/>
        <w:divId w:val="1480419587"/>
      </w:pPr>
      <m:oMath>
        <m:sSubSup>
          <m:sSubSupPr>
            <m:ctrlPr>
              <w:rPr>
                <w:rStyle w:val="mpunct"/>
                <w:i w:val="0"/>
              </w:rPr>
            </m:ctrlPr>
          </m:sSubSupPr>
          <m:e>
            <m:r>
              <w:rPr>
                <w:rStyle w:val="mpunct"/>
              </w:rPr>
              <m:t>R</m:t>
            </m:r>
          </m:e>
          <m:sub>
            <m:r>
              <w:rPr>
                <w:rStyle w:val="mpunct"/>
              </w:rPr>
              <m:t>σμν</m:t>
            </m:r>
          </m:sub>
          <m:sup>
            <m:r>
              <w:rPr>
                <w:rStyle w:val="mpunct"/>
              </w:rPr>
              <m:t>ρ</m:t>
            </m:r>
            <m:ctrlPr>
              <w:rPr>
                <w:rStyle w:val="mpunct"/>
              </w:rPr>
            </m:ctrlPr>
          </m:sup>
        </m:sSubSup>
        <m:r>
          <w:rPr>
            <w:rStyle w:val="mpunct"/>
          </w:rPr>
          <m:t>=0.</m:t>
        </m:r>
      </m:oMath>
      <w:r w:rsidR="00D624BB" w:rsidRPr="000128A9">
        <w:t xml:space="preserve"> </w:t>
      </w:r>
      <w:r w:rsidR="00D624BB">
        <w:tab/>
      </w:r>
      <w:r w:rsidR="004773EC" w:rsidRPr="000128A9">
        <w:t xml:space="preserve">(3.3050) </w:t>
      </w:r>
    </w:p>
    <w:p w:rsidR="004773EC" w:rsidRDefault="004773EC">
      <w:pPr>
        <w:pStyle w:val="berschrift4"/>
        <w:divId w:val="1480419587"/>
      </w:pPr>
      <w:r>
        <w:t>Begründung</w:t>
      </w:r>
    </w:p>
    <w:p w:rsidR="004773EC" w:rsidRDefault="004773EC">
      <w:pPr>
        <w:divId w:val="1480419587"/>
      </w:pPr>
      <w:r>
        <w:t xml:space="preserve">Die Komponenten der Minkowski-Metrik sind in kartesischen Inertialkoordinaten konstant. Daher verschwinden sämtliche partiellen Ableitungen der Metrik. Aus der Definition der Christoffel-Symbole folgt somit </w:t>
      </w:r>
      <m:oMath>
        <m:sSubSup>
          <m:sSubSupPr>
            <m:ctrlPr>
              <w:rPr>
                <w:rStyle w:val="mpunct"/>
                <w:rFonts w:ascii="Cambria Math" w:hAnsi="Cambria Math"/>
                <w:i/>
              </w:rPr>
            </m:ctrlPr>
          </m:sSubSupPr>
          <m:e>
            <m:r>
              <m:rPr>
                <m:sty m:val="p"/>
              </m:rPr>
              <w:rPr>
                <w:rStyle w:val="mpunct"/>
                <w:rFonts w:ascii="Cambria Math" w:hAnsi="Cambria Math"/>
              </w:rPr>
              <m:t>Γ</m:t>
            </m:r>
            <m:ctrlPr>
              <w:rPr>
                <w:rStyle w:val="mpunct"/>
                <w:rFonts w:ascii="Cambria Math" w:hAnsi="Cambria Math"/>
              </w:rPr>
            </m:ctrlPr>
          </m:e>
          <m:sub>
            <m:r>
              <m:rPr>
                <m:sty m:val="p"/>
              </m:rPr>
              <w:rPr>
                <w:rStyle w:val="mpunct"/>
                <w:rFonts w:ascii="Cambria Math" w:hAnsi="Cambria Math"/>
              </w:rPr>
              <m:t>μν</m:t>
            </m:r>
          </m:sub>
          <m:sup>
            <m:r>
              <m:rPr>
                <m:sty m:val="p"/>
              </m:rPr>
              <w:rPr>
                <w:rStyle w:val="mpunct"/>
                <w:rFonts w:ascii="Cambria Math" w:hAnsi="Cambria Math"/>
              </w:rPr>
              <m:t>ρ</m:t>
            </m:r>
          </m:sup>
        </m:sSubSup>
        <m:r>
          <w:rPr>
            <w:rStyle w:val="mpunct"/>
            <w:rFonts w:ascii="Cambria Math" w:hAnsi="Cambria Math"/>
          </w:rPr>
          <m:t>=</m:t>
        </m:r>
      </m:oMath>
      <w:r>
        <w:t>. Daraus ergibt sich unmittelbar ein verschwindender Krümmungstensor [116].</w:t>
      </w:r>
    </w:p>
    <w:p w:rsidR="004773EC" w:rsidRDefault="009861C3">
      <w:pPr>
        <w:divId w:val="1480419587"/>
      </w:pPr>
      <w:r>
        <w:pict>
          <v:rect id="_x0000_i2178" style="width:0;height:1.5pt" o:hralign="center" o:hrstd="t" o:hr="t" fillcolor="#a0a0a0" stroked="f"/>
        </w:pict>
      </w:r>
    </w:p>
    <w:p w:rsidR="004773EC" w:rsidRDefault="004773EC" w:rsidP="00A30C25">
      <w:pPr>
        <w:pStyle w:val="berschrift4"/>
        <w:divId w:val="1480419587"/>
      </w:pPr>
      <w:r>
        <w:t>3.2.42.5 Eigenzeit</w:t>
      </w:r>
    </w:p>
    <w:p w:rsidR="004773EC" w:rsidRDefault="004773EC" w:rsidP="001D6D55">
      <w:pPr>
        <w:pStyle w:val="Definition"/>
        <w:divId w:val="1480419587"/>
      </w:pPr>
      <w:r>
        <w:t>Definition 3.2.632 – Eigenzeit</w:t>
      </w:r>
    </w:p>
    <w:p w:rsidR="004773EC" w:rsidRDefault="004773EC">
      <w:pPr>
        <w:divId w:val="1480419587"/>
      </w:pPr>
      <w:r>
        <w:t xml:space="preserve">Entlang einer zeitartigen Kurve wird die </w:t>
      </w:r>
      <w:r>
        <w:rPr>
          <w:rStyle w:val="mrel"/>
        </w:rPr>
        <w:t>Eigenzeit</w:t>
      </w:r>
      <w:r>
        <w:t xml:space="preserve"> durch</w:t>
      </w:r>
    </w:p>
    <w:p w:rsidR="004773EC" w:rsidRDefault="00A30C25" w:rsidP="004975F9">
      <w:pPr>
        <w:pStyle w:val="Formel"/>
        <w:divId w:val="1480419587"/>
      </w:pPr>
      <m:oMath>
        <m:r>
          <w:rPr>
            <w:rStyle w:val="mpunct"/>
          </w:rPr>
          <m:t>dτ=</m:t>
        </m:r>
        <m:f>
          <m:fPr>
            <m:ctrlPr>
              <w:rPr>
                <w:rStyle w:val="mpunct"/>
              </w:rPr>
            </m:ctrlPr>
          </m:fPr>
          <m:num>
            <m:r>
              <w:rPr>
                <w:rStyle w:val="mpunct"/>
              </w:rPr>
              <m:t>1</m:t>
            </m:r>
            <m:ctrlPr>
              <w:rPr>
                <w:rStyle w:val="mpunct"/>
                <w:i w:val="0"/>
              </w:rPr>
            </m:ctrlPr>
          </m:num>
          <m:den>
            <m:r>
              <w:rPr>
                <w:rStyle w:val="mpunct"/>
              </w:rPr>
              <m:t>c</m:t>
            </m:r>
            <m:ctrlPr>
              <w:rPr>
                <w:rStyle w:val="mpunct"/>
                <w:i w:val="0"/>
              </w:rPr>
            </m:ctrlPr>
          </m:den>
        </m:f>
        <m:rad>
          <m:radPr>
            <m:degHide m:val="1"/>
            <m:ctrlPr>
              <w:rPr>
                <w:rStyle w:val="mpunct"/>
              </w:rPr>
            </m:ctrlPr>
          </m:radPr>
          <m:deg>
            <m:ctrlPr>
              <w:rPr>
                <w:rStyle w:val="mpunct"/>
                <w:i w:val="0"/>
              </w:rPr>
            </m:ctrlPr>
          </m:deg>
          <m:e>
            <m:r>
              <w:rPr>
                <w:rStyle w:val="mpunct"/>
              </w:rPr>
              <m:t>-d</m:t>
            </m:r>
            <m:sSup>
              <m:sSupPr>
                <m:ctrlPr>
                  <w:rPr>
                    <w:rStyle w:val="mpunct"/>
                    <w:i w:val="0"/>
                  </w:rPr>
                </m:ctrlPr>
              </m:sSupPr>
              <m:e>
                <m:r>
                  <w:rPr>
                    <w:rStyle w:val="mpunct"/>
                  </w:rPr>
                  <m:t>s</m:t>
                </m:r>
              </m:e>
              <m:sup>
                <m:r>
                  <w:rPr>
                    <w:rStyle w:val="mpunct"/>
                  </w:rPr>
                  <m:t>2</m:t>
                </m:r>
              </m:sup>
            </m:sSup>
          </m:e>
        </m:rad>
      </m:oMath>
      <w:r>
        <w:rPr>
          <w:rStyle w:val="TitelZchn"/>
        </w:rPr>
        <w:t xml:space="preserve"> </w:t>
      </w:r>
      <w:r>
        <w:rPr>
          <w:rStyle w:val="TitelZchn"/>
        </w:rPr>
        <w:tab/>
      </w:r>
      <w:proofErr w:type="gramStart"/>
      <w:r w:rsidR="004773EC">
        <w:rPr>
          <w:rStyle w:val="TitelZchn"/>
        </w:rPr>
        <w:t>​</w:t>
      </w:r>
      <w:r w:rsidR="004773EC" w:rsidRPr="000128A9">
        <w:t>(</w:t>
      </w:r>
      <w:proofErr w:type="gramEnd"/>
      <w:r w:rsidR="004773EC" w:rsidRPr="000128A9">
        <w:t xml:space="preserve">3.3051) </w:t>
      </w:r>
    </w:p>
    <w:p w:rsidR="004773EC" w:rsidRDefault="004773EC">
      <w:pPr>
        <w:divId w:val="1480419587"/>
      </w:pPr>
      <w:r>
        <w:t>definiert, sofern die Signatur</w:t>
      </w:r>
      <w:r w:rsidR="00A30C25">
        <w:t xml:space="preserve"> </w:t>
      </w:r>
      <m:oMath>
        <m:r>
          <w:rPr>
            <w:rFonts w:ascii="Cambria Math" w:hAnsi="Cambria Math"/>
          </w:rPr>
          <m:t>(-</m:t>
        </m:r>
        <m:r>
          <w:rPr>
            <w:rStyle w:val="mpunct"/>
            <w:rFonts w:ascii="Cambria Math" w:hAnsi="Cambria Math"/>
          </w:rPr>
          <m:t>+++</m:t>
        </m:r>
      </m:oMath>
      <w:r w:rsidR="00A30C25">
        <w:rPr>
          <w:rStyle w:val="mpunct"/>
        </w:rPr>
        <w:t>)</w:t>
      </w:r>
      <w:r w:rsidR="00A30C25">
        <w:t xml:space="preserve"> </w:t>
      </w:r>
      <w:r>
        <w:t>verwendet wird [116].</w:t>
      </w:r>
    </w:p>
    <w:p w:rsidR="004773EC" w:rsidRDefault="004773EC">
      <w:pPr>
        <w:divId w:val="1480419587"/>
      </w:pPr>
      <w:r>
        <w:t>Mit</w:t>
      </w:r>
    </w:p>
    <w:p w:rsidR="004773EC" w:rsidRDefault="00A30C25" w:rsidP="004975F9">
      <w:pPr>
        <w:pStyle w:val="Formel"/>
        <w:divId w:val="1480419587"/>
      </w:pPr>
      <m:oMath>
        <m:r>
          <w:rPr>
            <w:rStyle w:val="mpunct"/>
          </w:rPr>
          <m:t>d</m:t>
        </m:r>
        <m:sSup>
          <m:sSupPr>
            <m:ctrlPr>
              <w:rPr>
                <w:rStyle w:val="mpunct"/>
                <w:i w:val="0"/>
              </w:rPr>
            </m:ctrlPr>
          </m:sSupPr>
          <m:e>
            <m:r>
              <w:rPr>
                <w:rStyle w:val="mpunct"/>
              </w:rPr>
              <m:t>s</m:t>
            </m:r>
          </m:e>
          <m:sup>
            <m:r>
              <w:rPr>
                <w:rStyle w:val="mpunct"/>
              </w:rPr>
              <m:t>2</m:t>
            </m:r>
          </m:sup>
        </m:sSup>
        <m:r>
          <w:rPr>
            <w:rStyle w:val="mpunct"/>
          </w:rPr>
          <m:t>=-</m:t>
        </m:r>
        <m:sSup>
          <m:sSupPr>
            <m:ctrlPr>
              <w:rPr>
                <w:rStyle w:val="mpunct"/>
                <w:i w:val="0"/>
              </w:rPr>
            </m:ctrlPr>
          </m:sSupPr>
          <m:e>
            <m:r>
              <w:rPr>
                <w:rStyle w:val="mpunct"/>
              </w:rPr>
              <m:t>c</m:t>
            </m:r>
          </m:e>
          <m:sup>
            <m:r>
              <w:rPr>
                <w:rStyle w:val="mpunct"/>
              </w:rPr>
              <m:t>2</m:t>
            </m:r>
          </m:sup>
        </m:sSup>
        <m:r>
          <w:rPr>
            <w:rStyle w:val="mpunct"/>
          </w:rPr>
          <m:t>d</m:t>
        </m:r>
        <m:sSup>
          <m:sSupPr>
            <m:ctrlPr>
              <w:rPr>
                <w:rStyle w:val="mpunct"/>
                <w:i w:val="0"/>
              </w:rPr>
            </m:ctrlPr>
          </m:sSupPr>
          <m:e>
            <m:r>
              <w:rPr>
                <w:rStyle w:val="mpunct"/>
              </w:rPr>
              <m:t>t</m:t>
            </m:r>
          </m:e>
          <m:sup>
            <m:r>
              <w:rPr>
                <w:rStyle w:val="mpunct"/>
              </w:rPr>
              <m:t>2</m:t>
            </m:r>
          </m:sup>
        </m:sSup>
        <m:r>
          <w:rPr>
            <w:rStyle w:val="mpunct"/>
          </w:rPr>
          <m:t>+d</m:t>
        </m:r>
        <m:sSup>
          <m:sSupPr>
            <m:ctrlPr>
              <w:rPr>
                <w:rStyle w:val="mpunct"/>
                <w:i w:val="0"/>
              </w:rPr>
            </m:ctrlPr>
          </m:sSupPr>
          <m:e>
            <m:r>
              <w:rPr>
                <w:rStyle w:val="mpunct"/>
              </w:rPr>
              <m:t>x</m:t>
            </m:r>
          </m:e>
          <m:sup>
            <m:r>
              <w:rPr>
                <w:rStyle w:val="mpunct"/>
              </w:rPr>
              <m:t>2</m:t>
            </m:r>
          </m:sup>
        </m:sSup>
        <m:r>
          <w:rPr>
            <w:rStyle w:val="mpunct"/>
          </w:rPr>
          <m:t>+d</m:t>
        </m:r>
        <m:sSup>
          <m:sSupPr>
            <m:ctrlPr>
              <w:rPr>
                <w:rStyle w:val="mpunct"/>
                <w:i w:val="0"/>
              </w:rPr>
            </m:ctrlPr>
          </m:sSupPr>
          <m:e>
            <m:r>
              <w:rPr>
                <w:rStyle w:val="mpunct"/>
              </w:rPr>
              <m:t>y</m:t>
            </m:r>
          </m:e>
          <m:sup>
            <m:r>
              <w:rPr>
                <w:rStyle w:val="mpunct"/>
              </w:rPr>
              <m:t>2</m:t>
            </m:r>
          </m:sup>
        </m:sSup>
        <m:r>
          <w:rPr>
            <w:rStyle w:val="mpunct"/>
          </w:rPr>
          <m:t>+d</m:t>
        </m:r>
        <m:sSup>
          <m:sSupPr>
            <m:ctrlPr>
              <w:rPr>
                <w:rStyle w:val="mpunct"/>
                <w:i w:val="0"/>
              </w:rPr>
            </m:ctrlPr>
          </m:sSupPr>
          <m:e>
            <m:r>
              <w:rPr>
                <w:rStyle w:val="mpunct"/>
              </w:rPr>
              <m:t>z</m:t>
            </m:r>
          </m:e>
          <m:sup>
            <m:r>
              <w:rPr>
                <w:rStyle w:val="mpunct"/>
              </w:rPr>
              <m:t>2</m:t>
            </m:r>
          </m:sup>
        </m:sSup>
        <m:r>
          <w:rPr>
            <w:rStyle w:val="mpunct"/>
          </w:rPr>
          <m:t>.</m:t>
        </m:r>
      </m:oMath>
      <w:r w:rsidRPr="000128A9">
        <w:t xml:space="preserve"> </w:t>
      </w:r>
      <w:r>
        <w:tab/>
      </w:r>
      <w:r w:rsidR="004773EC" w:rsidRPr="000128A9">
        <w:t xml:space="preserve">(3.3052) </w:t>
      </w:r>
    </w:p>
    <w:p w:rsidR="004773EC" w:rsidRDefault="004773EC">
      <w:pPr>
        <w:divId w:val="1480419587"/>
      </w:pPr>
      <w:r>
        <w:t>folgt</w:t>
      </w:r>
    </w:p>
    <w:p w:rsidR="004773EC" w:rsidRDefault="00A30C25" w:rsidP="004975F9">
      <w:pPr>
        <w:pStyle w:val="Formel"/>
        <w:divId w:val="1480419587"/>
      </w:pPr>
      <m:oMath>
        <m:r>
          <w:rPr>
            <w:rStyle w:val="mpunct"/>
          </w:rPr>
          <w:lastRenderedPageBreak/>
          <m:t>dτ=dt</m:t>
        </m:r>
        <m:rad>
          <m:radPr>
            <m:degHide m:val="1"/>
            <m:ctrlPr>
              <w:rPr>
                <w:rStyle w:val="mpunct"/>
              </w:rPr>
            </m:ctrlPr>
          </m:radPr>
          <m:deg>
            <m:ctrlPr>
              <w:rPr>
                <w:rStyle w:val="mpunct"/>
                <w:i w:val="0"/>
              </w:rPr>
            </m:ctrlPr>
          </m:deg>
          <m:e>
            <m:r>
              <w:rPr>
                <w:rStyle w:val="mpunct"/>
              </w:rPr>
              <m:t>1-</m:t>
            </m:r>
            <m:f>
              <m:fPr>
                <m:ctrlPr>
                  <w:rPr>
                    <w:rStyle w:val="mpunct"/>
                  </w:rPr>
                </m:ctrlPr>
              </m:fPr>
              <m:num>
                <m:sSup>
                  <m:sSupPr>
                    <m:ctrlPr>
                      <w:rPr>
                        <w:rStyle w:val="mpunct"/>
                        <w:i w:val="0"/>
                      </w:rPr>
                    </m:ctrlPr>
                  </m:sSupPr>
                  <m:e>
                    <m:r>
                      <w:rPr>
                        <w:rStyle w:val="mpunct"/>
                      </w:rPr>
                      <m:t>v</m:t>
                    </m:r>
                  </m:e>
                  <m:sup>
                    <m:r>
                      <w:rPr>
                        <w:rStyle w:val="mpunct"/>
                      </w:rPr>
                      <m:t>2</m:t>
                    </m:r>
                  </m:sup>
                </m:sSup>
                <m:ctrlPr>
                  <w:rPr>
                    <w:rStyle w:val="mpunct"/>
                    <w:i w:val="0"/>
                  </w:rPr>
                </m:ctrlPr>
              </m:num>
              <m:den>
                <m:sSup>
                  <m:sSupPr>
                    <m:ctrlPr>
                      <w:rPr>
                        <w:rStyle w:val="mpunct"/>
                        <w:i w:val="0"/>
                      </w:rPr>
                    </m:ctrlPr>
                  </m:sSupPr>
                  <m:e>
                    <m:r>
                      <w:rPr>
                        <w:rStyle w:val="mpunct"/>
                      </w:rPr>
                      <m:t>c</m:t>
                    </m:r>
                  </m:e>
                  <m:sup>
                    <m:r>
                      <w:rPr>
                        <w:rStyle w:val="mpunct"/>
                      </w:rPr>
                      <m:t>2</m:t>
                    </m:r>
                  </m:sup>
                </m:sSup>
                <m:ctrlPr>
                  <w:rPr>
                    <w:rStyle w:val="mpunct"/>
                    <w:i w:val="0"/>
                  </w:rPr>
                </m:ctrlPr>
              </m:den>
            </m:f>
          </m:e>
        </m:rad>
        <m:r>
          <w:rPr>
            <w:rStyle w:val="mpunct"/>
          </w:rPr>
          <m:t>.</m:t>
        </m:r>
      </m:oMath>
      <w:r>
        <w:rPr>
          <w:rStyle w:val="mpunct"/>
          <w:i w:val="0"/>
        </w:rPr>
        <w:tab/>
      </w:r>
      <w:r w:rsidRPr="000128A9">
        <w:t xml:space="preserve"> </w:t>
      </w:r>
      <w:r w:rsidR="004773EC" w:rsidRPr="000128A9">
        <w:t xml:space="preserve">(3.3053) </w:t>
      </w:r>
    </w:p>
    <w:p w:rsidR="004773EC" w:rsidRDefault="004773EC">
      <w:pPr>
        <w:divId w:val="1480419587"/>
      </w:pPr>
      <w:r>
        <w:t>Die Eigenzeit stellt eine entlang einer zeitartigen Weltlinie intrinsisch definierte Größe dar. Sie ist unabhängig von der Wahl eines konkreten Inertialkoordinatensystems.</w:t>
      </w:r>
    </w:p>
    <w:p w:rsidR="004773EC" w:rsidRDefault="009861C3">
      <w:pPr>
        <w:divId w:val="1480419587"/>
      </w:pPr>
      <w:r>
        <w:pict>
          <v:rect id="_x0000_i2179" style="width:0;height:1.5pt" o:hralign="center" o:hrstd="t" o:hr="t" fillcolor="#a0a0a0" stroked="f"/>
        </w:pict>
      </w:r>
    </w:p>
    <w:p w:rsidR="004773EC" w:rsidRDefault="004773EC" w:rsidP="00A30C25">
      <w:pPr>
        <w:pStyle w:val="berschrift4"/>
        <w:divId w:val="1480419587"/>
      </w:pPr>
      <w:r>
        <w:t>3.2.42.6 Funktionale Signaturen im FRZK</w:t>
      </w:r>
    </w:p>
    <w:p w:rsidR="004773EC" w:rsidRDefault="004773EC">
      <w:pPr>
        <w:divId w:val="1480419587"/>
      </w:pPr>
      <w:r>
        <w:t>Die Übertragung pseudo-Riemannscher Strukturen auf das Funktionale Raum-Zeit-Kohärenzsystem darf nicht als unmittelbare physikalische Gleichsetzung verstanden werden. Die nachfolgenden Begriffe stellen Eigenkonstruktionen dar. Sie dienen dazu, unterschiedliche funktionale Richtungsqualitäten innerhalb eines Zustandsraumes mathematisch unterscheidbar zu machen.</w:t>
      </w:r>
    </w:p>
    <w:p w:rsidR="004773EC" w:rsidRDefault="004773EC" w:rsidP="001D6D55">
      <w:pPr>
        <w:pStyle w:val="Definition"/>
        <w:divId w:val="1480419587"/>
      </w:pPr>
      <w:r>
        <w:t>Definition 3.2.633 – Funktionale pseudo-Riemannsche Mannigfaltigkeit</w:t>
      </w:r>
    </w:p>
    <w:p w:rsidR="004773EC" w:rsidRDefault="004773EC">
      <w:pPr>
        <w:divId w:val="1480419587"/>
      </w:pPr>
      <w:r>
        <w:t xml:space="preserve">Eine </w:t>
      </w:r>
      <w:r>
        <w:rPr>
          <w:rStyle w:val="mrel"/>
        </w:rPr>
        <w:t>funktionale pseudo-Riemannsche Mannigfaltigkeit</w:t>
      </w:r>
      <w:r>
        <w:t xml:space="preserve"> ist eine funktionale Mannigfaltigkeit </w:t>
      </w:r>
      <m:oMath>
        <m:sSub>
          <m:sSubPr>
            <m:ctrlPr>
              <w:rPr>
                <w:rStyle w:val="mpunct"/>
                <w:rFonts w:ascii="Cambria Math" w:hAnsi="Cambria Math"/>
                <w:i/>
              </w:rPr>
            </m:ctrlPr>
          </m:sSubPr>
          <m:e>
            <m:r>
              <w:rPr>
                <w:rStyle w:val="mpunct"/>
                <w:rFonts w:ascii="Cambria Math" w:hAnsi="Cambria Math"/>
              </w:rPr>
              <m:t>M</m:t>
            </m:r>
            <m:ctrlPr>
              <w:rPr>
                <w:rStyle w:val="mpunct"/>
                <w:rFonts w:ascii="Cambria Math" w:hAnsi="Cambria Math"/>
              </w:rPr>
            </m:ctrlPr>
          </m:e>
          <m:sub>
            <m:r>
              <w:rPr>
                <w:rStyle w:val="mpunct"/>
                <w:rFonts w:ascii="Cambria Math" w:hAnsi="Cambria Math"/>
              </w:rPr>
              <m:t>F</m:t>
            </m:r>
          </m:sub>
        </m:sSub>
      </m:oMath>
      <w:r>
        <w:t xml:space="preserve"> deren Tangentialräume mit einem nicht entarteten symmetrischen funktionalen metrischen Tensor </w:t>
      </w:r>
      <m:oMath>
        <m:sSub>
          <m:sSubPr>
            <m:ctrlPr>
              <w:rPr>
                <w:rStyle w:val="mpunct"/>
                <w:rFonts w:ascii="Cambria Math" w:hAnsi="Cambria Math"/>
                <w:i/>
              </w:rPr>
            </m:ctrlPr>
          </m:sSubPr>
          <m:e>
            <m:r>
              <w:rPr>
                <w:rStyle w:val="mpunct"/>
                <w:rFonts w:ascii="Cambria Math" w:hAnsi="Cambria Math"/>
              </w:rPr>
              <m:t>g</m:t>
            </m:r>
          </m:e>
          <m:sub>
            <m:r>
              <w:rPr>
                <w:rStyle w:val="mpunct"/>
                <w:rFonts w:ascii="Cambria Math" w:hAnsi="Cambria Math"/>
              </w:rPr>
              <m:t>F</m:t>
            </m:r>
          </m:sub>
        </m:sSub>
      </m:oMath>
      <w:r>
        <w:t xml:space="preserve"> ausgestattet sind:</w:t>
      </w:r>
    </w:p>
    <w:p w:rsidR="004773EC" w:rsidRDefault="009861C3" w:rsidP="004975F9">
      <w:pPr>
        <w:pStyle w:val="Formel"/>
        <w:divId w:val="1480419587"/>
      </w:pPr>
      <m:oMath>
        <m:sSub>
          <m:sSubPr>
            <m:ctrlPr>
              <w:rPr>
                <w:rStyle w:val="mpunct"/>
                <w:i w:val="0"/>
              </w:rPr>
            </m:ctrlPr>
          </m:sSubPr>
          <m:e>
            <m:r>
              <w:rPr>
                <w:rStyle w:val="mpunct"/>
              </w:rPr>
              <m:t>g</m:t>
            </m:r>
          </m:e>
          <m:sub>
            <m:r>
              <w:rPr>
                <w:rStyle w:val="mpunct"/>
              </w:rPr>
              <m:t>F</m:t>
            </m:r>
          </m:sub>
        </m:sSub>
        <m:r>
          <w:rPr>
            <w:rStyle w:val="mpunct"/>
          </w:rPr>
          <m:t>:</m:t>
        </m:r>
        <m:sSub>
          <m:sSubPr>
            <m:ctrlPr>
              <w:rPr>
                <w:rStyle w:val="mpunct"/>
                <w:i w:val="0"/>
              </w:rPr>
            </m:ctrlPr>
          </m:sSubPr>
          <m:e>
            <m:r>
              <w:rPr>
                <w:rStyle w:val="mpunct"/>
              </w:rPr>
              <m:t>T</m:t>
            </m:r>
          </m:e>
          <m:sub>
            <m:r>
              <w:rPr>
                <w:rStyle w:val="mpunct"/>
              </w:rPr>
              <m:t>z</m:t>
            </m:r>
          </m:sub>
        </m:sSub>
        <m:r>
          <w:rPr>
            <w:rStyle w:val="mpunct"/>
          </w:rPr>
          <m:t>F×</m:t>
        </m:r>
        <m:sSub>
          <m:sSubPr>
            <m:ctrlPr>
              <w:rPr>
                <w:rStyle w:val="mpunct"/>
                <w:i w:val="0"/>
              </w:rPr>
            </m:ctrlPr>
          </m:sSubPr>
          <m:e>
            <m:r>
              <w:rPr>
                <w:rStyle w:val="mpunct"/>
              </w:rPr>
              <m:t>T</m:t>
            </m:r>
            <m:ctrlPr>
              <w:rPr>
                <w:rStyle w:val="mpunct"/>
              </w:rPr>
            </m:ctrlPr>
          </m:e>
          <m:sub>
            <m:r>
              <w:rPr>
                <w:rStyle w:val="mpunct"/>
              </w:rPr>
              <m:t>z</m:t>
            </m:r>
          </m:sub>
        </m:sSub>
        <m:r>
          <w:rPr>
            <w:rStyle w:val="mpunct"/>
          </w:rPr>
          <m:t>F→</m:t>
        </m:r>
        <m:r>
          <m:rPr>
            <m:scr m:val="double-struck"/>
          </m:rPr>
          <w:rPr>
            <w:rStyle w:val="mpunct"/>
            <w:rFonts w:cs="Cambria Math"/>
          </w:rPr>
          <m:t>R</m:t>
        </m:r>
        <m:r>
          <w:rPr>
            <w:rStyle w:val="mpunct"/>
          </w:rPr>
          <m:t>.</m:t>
        </m:r>
      </m:oMath>
      <w:r w:rsidR="00A30C25" w:rsidRPr="000128A9">
        <w:t xml:space="preserve"> </w:t>
      </w:r>
      <w:r w:rsidR="00A30C25">
        <w:tab/>
      </w:r>
      <w:r w:rsidR="004773EC" w:rsidRPr="000128A9">
        <w:t xml:space="preserve">(3.3054) </w:t>
      </w:r>
    </w:p>
    <w:p w:rsidR="004773EC" w:rsidRDefault="004773EC">
      <w:pPr>
        <w:divId w:val="1480419587"/>
      </w:pPr>
      <w:r>
        <w:t xml:space="preserve">Die Metrik </w:t>
      </w:r>
      <m:oMath>
        <m:sSub>
          <m:sSubPr>
            <m:ctrlPr>
              <w:rPr>
                <w:rStyle w:val="mpunct"/>
                <w:rFonts w:ascii="Cambria Math" w:hAnsi="Cambria Math"/>
                <w:i/>
              </w:rPr>
            </m:ctrlPr>
          </m:sSubPr>
          <m:e>
            <m:r>
              <w:rPr>
                <w:rStyle w:val="mpunct"/>
                <w:rFonts w:ascii="Cambria Math" w:hAnsi="Cambria Math"/>
              </w:rPr>
              <m:t>g</m:t>
            </m:r>
          </m:e>
          <m:sub>
            <m:r>
              <w:rPr>
                <w:rStyle w:val="mpunct"/>
                <w:rFonts w:ascii="Cambria Math" w:hAnsi="Cambria Math"/>
              </w:rPr>
              <m:t>F</m:t>
            </m:r>
          </m:sub>
        </m:sSub>
      </m:oMath>
      <w:r>
        <w:t xml:space="preserve"> muss nicht positiv definit sein. Dadurch können funktionale Zustandsänderungen unterschiedliche qualitative Klassen bilden.</w:t>
      </w:r>
    </w:p>
    <w:p w:rsidR="004773EC" w:rsidRDefault="009861C3">
      <w:pPr>
        <w:divId w:val="1480419587"/>
      </w:pPr>
      <w:r>
        <w:pict>
          <v:rect id="_x0000_i2180" style="width:0;height:1.5pt" o:hralign="center" o:hrstd="t" o:hr="t" fillcolor="#a0a0a0" stroked="f"/>
        </w:pict>
      </w:r>
    </w:p>
    <w:p w:rsidR="004773EC" w:rsidRDefault="004773EC" w:rsidP="001D6D55">
      <w:pPr>
        <w:pStyle w:val="Definition"/>
        <w:divId w:val="1480419587"/>
      </w:pPr>
      <w:r>
        <w:t>Definition 3.2.634 – Kohärenzartige Richtung</w:t>
      </w:r>
    </w:p>
    <w:p w:rsidR="004773EC" w:rsidRDefault="004773EC">
      <w:pPr>
        <w:divId w:val="1480419587"/>
      </w:pPr>
      <w:r>
        <w:t xml:space="preserve">Ein funktionaler Tangentialvektor </w:t>
      </w:r>
      <m:oMath>
        <m:sSub>
          <m:sSubPr>
            <m:ctrlPr>
              <w:rPr>
                <w:rStyle w:val="mpunct"/>
                <w:rFonts w:ascii="Cambria Math" w:hAnsi="Cambria Math"/>
                <w:i/>
              </w:rPr>
            </m:ctrlPr>
          </m:sSubPr>
          <m:e>
            <m:r>
              <w:rPr>
                <w:rStyle w:val="mpunct"/>
                <w:rFonts w:ascii="Cambria Math" w:hAnsi="Cambria Math"/>
              </w:rPr>
              <m:t>v</m:t>
            </m:r>
          </m:e>
          <m:sub>
            <m:r>
              <w:rPr>
                <w:rStyle w:val="mpunct"/>
                <w:rFonts w:ascii="Cambria Math" w:hAnsi="Cambria Math"/>
              </w:rPr>
              <m:t>F</m:t>
            </m:r>
          </m:sub>
        </m:sSub>
        <m:r>
          <m:rPr>
            <m:sty m:val="p"/>
          </m:rPr>
          <w:rPr>
            <w:rStyle w:val="mpunct"/>
            <w:rFonts w:ascii="Cambria Math" w:hAnsi="Cambria Math"/>
          </w:rPr>
          <m:t>∈</m:t>
        </m:r>
        <m:sSub>
          <m:sSubPr>
            <m:ctrlPr>
              <w:rPr>
                <w:rStyle w:val="mpunct"/>
                <w:rFonts w:ascii="Cambria Math" w:hAnsi="Cambria Math"/>
                <w:i/>
              </w:rPr>
            </m:ctrlPr>
          </m:sSubPr>
          <m:e>
            <m:r>
              <w:rPr>
                <w:rStyle w:val="mpunct"/>
                <w:rFonts w:ascii="Cambria Math" w:hAnsi="Cambria Math"/>
              </w:rPr>
              <m:t>T</m:t>
            </m:r>
            <m:ctrlPr>
              <w:rPr>
                <w:rStyle w:val="mpunct"/>
                <w:rFonts w:ascii="Cambria Math" w:hAnsi="Cambria Math"/>
              </w:rPr>
            </m:ctrlPr>
          </m:e>
          <m:sub>
            <m:r>
              <w:rPr>
                <w:rStyle w:val="mpunct"/>
                <w:rFonts w:ascii="Cambria Math" w:hAnsi="Cambria Math"/>
              </w:rPr>
              <m:t>z</m:t>
            </m:r>
          </m:sub>
        </m:sSub>
        <m:r>
          <w:rPr>
            <w:rStyle w:val="mpunct"/>
            <w:rFonts w:ascii="Cambria Math" w:hAnsi="Cambria Math"/>
          </w:rPr>
          <m:t>F</m:t>
        </m:r>
      </m:oMath>
      <w:r>
        <w:t xml:space="preserve"> heißt </w:t>
      </w:r>
      <w:r>
        <w:rPr>
          <w:rStyle w:val="mrel"/>
        </w:rPr>
        <w:t>kohärenzartig</w:t>
      </w:r>
      <w:r>
        <w:t>, wenn</w:t>
      </w:r>
    </w:p>
    <w:p w:rsidR="004773EC" w:rsidRDefault="009861C3" w:rsidP="004975F9">
      <w:pPr>
        <w:pStyle w:val="Formel"/>
        <w:divId w:val="1480419587"/>
      </w:pPr>
      <m:oMath>
        <m:sSub>
          <m:sSubPr>
            <m:ctrlPr>
              <w:rPr>
                <w:rStyle w:val="mpunct"/>
                <w:i w:val="0"/>
              </w:rPr>
            </m:ctrlPr>
          </m:sSubPr>
          <m:e>
            <m:r>
              <w:rPr>
                <w:rStyle w:val="mpunct"/>
              </w:rPr>
              <m:t>g</m:t>
            </m:r>
          </m:e>
          <m:sub>
            <m:r>
              <w:rPr>
                <w:rStyle w:val="mpunct"/>
              </w:rPr>
              <m:t>F</m:t>
            </m:r>
          </m:sub>
        </m:sSub>
        <m:d>
          <m:dPr>
            <m:ctrlPr>
              <w:rPr>
                <w:rStyle w:val="mpunct"/>
                <w:i w:val="0"/>
              </w:rPr>
            </m:ctrlPr>
          </m:dPr>
          <m:e>
            <m:sSub>
              <m:sSubPr>
                <m:ctrlPr>
                  <w:rPr>
                    <w:rStyle w:val="mpunct"/>
                    <w:i w:val="0"/>
                  </w:rPr>
                </m:ctrlPr>
              </m:sSubPr>
              <m:e>
                <m:r>
                  <w:rPr>
                    <w:rStyle w:val="mpunct"/>
                  </w:rPr>
                  <m:t>v</m:t>
                </m:r>
              </m:e>
              <m:sub>
                <m:r>
                  <w:rPr>
                    <w:rStyle w:val="mpunct"/>
                  </w:rPr>
                  <m:t>F</m:t>
                </m:r>
              </m:sub>
            </m:sSub>
            <m:r>
              <w:rPr>
                <w:rStyle w:val="mpunct"/>
              </w:rPr>
              <m:t>,</m:t>
            </m:r>
            <m:sSub>
              <m:sSubPr>
                <m:ctrlPr>
                  <w:rPr>
                    <w:rStyle w:val="mpunct"/>
                    <w:i w:val="0"/>
                  </w:rPr>
                </m:ctrlPr>
              </m:sSubPr>
              <m:e>
                <m:r>
                  <w:rPr>
                    <w:rStyle w:val="mpunct"/>
                  </w:rPr>
                  <m:t>v</m:t>
                </m:r>
              </m:e>
              <m:sub>
                <m:r>
                  <w:rPr>
                    <w:rStyle w:val="mpunct"/>
                  </w:rPr>
                  <m:t>F</m:t>
                </m:r>
              </m:sub>
            </m:sSub>
          </m:e>
        </m:d>
        <m:r>
          <w:rPr>
            <w:rStyle w:val="mpunct"/>
          </w:rPr>
          <m:t>&gt;0.</m:t>
        </m:r>
      </m:oMath>
      <w:r w:rsidR="00A30C25" w:rsidRPr="000128A9">
        <w:t xml:space="preserve"> </w:t>
      </w:r>
      <w:r w:rsidR="00A30C25">
        <w:tab/>
      </w:r>
      <w:r w:rsidR="004773EC" w:rsidRPr="000128A9">
        <w:t xml:space="preserve">(3.3055) </w:t>
      </w:r>
    </w:p>
    <w:p w:rsidR="004773EC" w:rsidRDefault="004773EC">
      <w:pPr>
        <w:divId w:val="1480419587"/>
      </w:pPr>
      <w:r>
        <w:t>Die positive Zuordnung beschreibt eine lokale Zustandsänderung, welche die definierte funktionale Kohärenzstruktur stärkt oder innerhalb ihres zulässigen Bereiches erhält.</w:t>
      </w:r>
    </w:p>
    <w:p w:rsidR="004773EC" w:rsidRDefault="009861C3">
      <w:pPr>
        <w:divId w:val="1480419587"/>
      </w:pPr>
      <w:r>
        <w:pict>
          <v:rect id="_x0000_i2181" style="width:0;height:1.5pt" o:hralign="center" o:hrstd="t" o:hr="t" fillcolor="#a0a0a0" stroked="f"/>
        </w:pict>
      </w:r>
    </w:p>
    <w:p w:rsidR="004773EC" w:rsidRDefault="004773EC" w:rsidP="001D6D55">
      <w:pPr>
        <w:pStyle w:val="Definition"/>
        <w:divId w:val="1480419587"/>
      </w:pPr>
      <w:r>
        <w:t>Definition 3.2.635 – Driftartige Richtung</w:t>
      </w:r>
    </w:p>
    <w:p w:rsidR="004773EC" w:rsidRDefault="004773EC">
      <w:pPr>
        <w:divId w:val="1480419587"/>
      </w:pPr>
      <w:r>
        <w:t xml:space="preserve">Ein funktionaler Tangentialvektor </w:t>
      </w:r>
      <m:oMath>
        <m:sSub>
          <m:sSubPr>
            <m:ctrlPr>
              <w:rPr>
                <w:rStyle w:val="mpunct"/>
                <w:rFonts w:ascii="Cambria Math" w:hAnsi="Cambria Math"/>
                <w:i/>
              </w:rPr>
            </m:ctrlPr>
          </m:sSubPr>
          <m:e>
            <m:r>
              <w:rPr>
                <w:rStyle w:val="mpunct"/>
                <w:rFonts w:ascii="Cambria Math" w:hAnsi="Cambria Math"/>
              </w:rPr>
              <m:t>v</m:t>
            </m:r>
          </m:e>
          <m:sub>
            <m:r>
              <w:rPr>
                <w:rStyle w:val="mpunct"/>
                <w:rFonts w:ascii="Cambria Math" w:hAnsi="Cambria Math"/>
              </w:rPr>
              <m:t>F</m:t>
            </m:r>
          </m:sub>
        </m:sSub>
        <m:r>
          <m:rPr>
            <m:sty m:val="p"/>
          </m:rPr>
          <w:rPr>
            <w:rStyle w:val="mpunct"/>
            <w:rFonts w:ascii="Cambria Math" w:hAnsi="Cambria Math"/>
          </w:rPr>
          <m:t>∈</m:t>
        </m:r>
        <m:sSub>
          <m:sSubPr>
            <m:ctrlPr>
              <w:rPr>
                <w:rStyle w:val="mpunct"/>
                <w:rFonts w:ascii="Cambria Math" w:hAnsi="Cambria Math"/>
                <w:i/>
              </w:rPr>
            </m:ctrlPr>
          </m:sSubPr>
          <m:e>
            <m:r>
              <w:rPr>
                <w:rStyle w:val="mpunct"/>
                <w:rFonts w:ascii="Cambria Math" w:hAnsi="Cambria Math"/>
              </w:rPr>
              <m:t>T</m:t>
            </m:r>
            <m:ctrlPr>
              <w:rPr>
                <w:rStyle w:val="mpunct"/>
                <w:rFonts w:ascii="Cambria Math" w:hAnsi="Cambria Math"/>
              </w:rPr>
            </m:ctrlPr>
          </m:e>
          <m:sub>
            <m:r>
              <w:rPr>
                <w:rStyle w:val="mpunct"/>
                <w:rFonts w:ascii="Cambria Math" w:hAnsi="Cambria Math"/>
              </w:rPr>
              <m:t>z</m:t>
            </m:r>
          </m:sub>
        </m:sSub>
        <m:r>
          <w:rPr>
            <w:rStyle w:val="mpunct"/>
            <w:rFonts w:ascii="Cambria Math" w:hAnsi="Cambria Math"/>
          </w:rPr>
          <m:t>F</m:t>
        </m:r>
      </m:oMath>
      <w:r>
        <w:t xml:space="preserve"> heißt </w:t>
      </w:r>
      <w:r>
        <w:rPr>
          <w:rStyle w:val="mrel"/>
        </w:rPr>
        <w:t>driftartig</w:t>
      </w:r>
      <w:r>
        <w:t>, wenn</w:t>
      </w:r>
    </w:p>
    <w:p w:rsidR="004773EC" w:rsidRDefault="009861C3" w:rsidP="004975F9">
      <w:pPr>
        <w:pStyle w:val="Formel"/>
        <w:divId w:val="1480419587"/>
      </w:pPr>
      <m:oMath>
        <m:sSub>
          <m:sSubPr>
            <m:ctrlPr>
              <w:rPr>
                <w:rStyle w:val="mpunct"/>
                <w:i w:val="0"/>
              </w:rPr>
            </m:ctrlPr>
          </m:sSubPr>
          <m:e>
            <m:r>
              <w:rPr>
                <w:rStyle w:val="mpunct"/>
              </w:rPr>
              <m:t>g</m:t>
            </m:r>
          </m:e>
          <m:sub>
            <m:r>
              <w:rPr>
                <w:rStyle w:val="mpunct"/>
              </w:rPr>
              <m:t>F</m:t>
            </m:r>
          </m:sub>
        </m:sSub>
        <m:d>
          <m:dPr>
            <m:ctrlPr>
              <w:rPr>
                <w:rStyle w:val="mpunct"/>
                <w:i w:val="0"/>
              </w:rPr>
            </m:ctrlPr>
          </m:dPr>
          <m:e>
            <m:sSub>
              <m:sSubPr>
                <m:ctrlPr>
                  <w:rPr>
                    <w:rStyle w:val="mpunct"/>
                    <w:i w:val="0"/>
                  </w:rPr>
                </m:ctrlPr>
              </m:sSubPr>
              <m:e>
                <m:r>
                  <w:rPr>
                    <w:rStyle w:val="mpunct"/>
                  </w:rPr>
                  <m:t>v</m:t>
                </m:r>
              </m:e>
              <m:sub>
                <m:r>
                  <w:rPr>
                    <w:rStyle w:val="mpunct"/>
                  </w:rPr>
                  <m:t>F</m:t>
                </m:r>
              </m:sub>
            </m:sSub>
            <m:r>
              <w:rPr>
                <w:rStyle w:val="mpunct"/>
              </w:rPr>
              <m:t>,</m:t>
            </m:r>
            <m:sSub>
              <m:sSubPr>
                <m:ctrlPr>
                  <w:rPr>
                    <w:rStyle w:val="mpunct"/>
                    <w:i w:val="0"/>
                  </w:rPr>
                </m:ctrlPr>
              </m:sSubPr>
              <m:e>
                <m:r>
                  <w:rPr>
                    <w:rStyle w:val="mpunct"/>
                  </w:rPr>
                  <m:t>v</m:t>
                </m:r>
              </m:e>
              <m:sub>
                <m:r>
                  <w:rPr>
                    <w:rStyle w:val="mpunct"/>
                  </w:rPr>
                  <m:t>F</m:t>
                </m:r>
              </m:sub>
            </m:sSub>
          </m:e>
        </m:d>
        <m:r>
          <w:rPr>
            <w:rStyle w:val="mpunct"/>
          </w:rPr>
          <m:t>&lt;0.</m:t>
        </m:r>
      </m:oMath>
      <w:r w:rsidR="00A30C25" w:rsidRPr="000128A9">
        <w:t xml:space="preserve"> </w:t>
      </w:r>
      <w:r w:rsidR="00A30C25">
        <w:tab/>
      </w:r>
      <w:r w:rsidR="004773EC" w:rsidRPr="000128A9">
        <w:t xml:space="preserve">(3.3056) </w:t>
      </w:r>
    </w:p>
    <w:p w:rsidR="004773EC" w:rsidRDefault="004773EC">
      <w:pPr>
        <w:divId w:val="1480419587"/>
      </w:pPr>
      <w:r>
        <w:t>Die negative Zuordnung kennzeichnet eine lokale Zustandsänderung, die von der definierten Kohärenzstruktur wegführt.</w:t>
      </w:r>
    </w:p>
    <w:p w:rsidR="004773EC" w:rsidRDefault="009861C3">
      <w:pPr>
        <w:divId w:val="1480419587"/>
      </w:pPr>
      <w:r>
        <w:pict>
          <v:rect id="_x0000_i2182" style="width:0;height:1.5pt" o:hralign="center" o:hrstd="t" o:hr="t" fillcolor="#a0a0a0" stroked="f"/>
        </w:pict>
      </w:r>
    </w:p>
    <w:p w:rsidR="004773EC" w:rsidRDefault="004773EC" w:rsidP="001D6D55">
      <w:pPr>
        <w:pStyle w:val="Definition"/>
        <w:divId w:val="1480419587"/>
      </w:pPr>
      <w:r>
        <w:lastRenderedPageBreak/>
        <w:t>Definition 3.2.636 – Grenzartige funktionale Richtung</w:t>
      </w:r>
    </w:p>
    <w:p w:rsidR="004773EC" w:rsidRDefault="004773EC">
      <w:pPr>
        <w:divId w:val="1480419587"/>
      </w:pPr>
      <w:r>
        <w:t xml:space="preserve">Ein von null verschiedener funktionaler Tangentialvektor </w:t>
      </w:r>
      <m:oMath>
        <m:sSub>
          <m:sSubPr>
            <m:ctrlPr>
              <w:rPr>
                <w:rStyle w:val="mpunct"/>
                <w:rFonts w:ascii="Cambria Math" w:hAnsi="Cambria Math"/>
                <w:i/>
              </w:rPr>
            </m:ctrlPr>
          </m:sSubPr>
          <m:e>
            <m:r>
              <w:rPr>
                <w:rStyle w:val="mpunct"/>
                <w:rFonts w:ascii="Cambria Math" w:hAnsi="Cambria Math"/>
              </w:rPr>
              <m:t>v</m:t>
            </m:r>
          </m:e>
          <m:sub>
            <m:r>
              <w:rPr>
                <w:rStyle w:val="mpunct"/>
                <w:rFonts w:ascii="Cambria Math" w:hAnsi="Cambria Math"/>
              </w:rPr>
              <m:t>F</m:t>
            </m:r>
          </m:sub>
        </m:sSub>
        <m:r>
          <m:rPr>
            <m:sty m:val="p"/>
          </m:rPr>
          <w:rPr>
            <w:rStyle w:val="mpunct"/>
            <w:rFonts w:ascii="Cambria Math" w:hAnsi="Cambria Math"/>
          </w:rPr>
          <m:t>∈</m:t>
        </m:r>
        <m:sSub>
          <m:sSubPr>
            <m:ctrlPr>
              <w:rPr>
                <w:rStyle w:val="mpunct"/>
                <w:rFonts w:ascii="Cambria Math" w:hAnsi="Cambria Math"/>
                <w:i/>
              </w:rPr>
            </m:ctrlPr>
          </m:sSubPr>
          <m:e>
            <m:r>
              <w:rPr>
                <w:rStyle w:val="mpunct"/>
                <w:rFonts w:ascii="Cambria Math" w:hAnsi="Cambria Math"/>
              </w:rPr>
              <m:t>T</m:t>
            </m:r>
            <m:ctrlPr>
              <w:rPr>
                <w:rStyle w:val="mpunct"/>
                <w:rFonts w:ascii="Cambria Math" w:hAnsi="Cambria Math"/>
              </w:rPr>
            </m:ctrlPr>
          </m:e>
          <m:sub>
            <m:r>
              <w:rPr>
                <w:rStyle w:val="mpunct"/>
                <w:rFonts w:ascii="Cambria Math" w:hAnsi="Cambria Math"/>
              </w:rPr>
              <m:t>z</m:t>
            </m:r>
          </m:sub>
        </m:sSub>
        <m:r>
          <w:rPr>
            <w:rStyle w:val="mpunct"/>
            <w:rFonts w:ascii="Cambria Math" w:hAnsi="Cambria Math"/>
          </w:rPr>
          <m:t>F</m:t>
        </m:r>
      </m:oMath>
      <w:r>
        <w:t xml:space="preserve"> heißt </w:t>
      </w:r>
      <w:r>
        <w:rPr>
          <w:rStyle w:val="mrel"/>
        </w:rPr>
        <w:t>grenzartig</w:t>
      </w:r>
      <w:r>
        <w:t>, wenn</w:t>
      </w:r>
    </w:p>
    <w:p w:rsidR="004773EC" w:rsidRDefault="009861C3" w:rsidP="004975F9">
      <w:pPr>
        <w:pStyle w:val="Formel"/>
        <w:divId w:val="1480419587"/>
      </w:pPr>
      <m:oMath>
        <m:sSub>
          <m:sSubPr>
            <m:ctrlPr>
              <w:rPr>
                <w:rStyle w:val="mpunct"/>
                <w:i w:val="0"/>
              </w:rPr>
            </m:ctrlPr>
          </m:sSubPr>
          <m:e>
            <m:r>
              <w:rPr>
                <w:rStyle w:val="mpunct"/>
              </w:rPr>
              <m:t>g</m:t>
            </m:r>
          </m:e>
          <m:sub>
            <m:r>
              <w:rPr>
                <w:rStyle w:val="mpunct"/>
              </w:rPr>
              <m:t>F</m:t>
            </m:r>
          </m:sub>
        </m:sSub>
        <m:d>
          <m:dPr>
            <m:ctrlPr>
              <w:rPr>
                <w:rStyle w:val="mpunct"/>
                <w:i w:val="0"/>
              </w:rPr>
            </m:ctrlPr>
          </m:dPr>
          <m:e>
            <m:sSub>
              <m:sSubPr>
                <m:ctrlPr>
                  <w:rPr>
                    <w:rStyle w:val="mpunct"/>
                    <w:i w:val="0"/>
                  </w:rPr>
                </m:ctrlPr>
              </m:sSubPr>
              <m:e>
                <m:r>
                  <w:rPr>
                    <w:rStyle w:val="mpunct"/>
                  </w:rPr>
                  <m:t>v</m:t>
                </m:r>
              </m:e>
              <m:sub>
                <m:r>
                  <w:rPr>
                    <w:rStyle w:val="mpunct"/>
                  </w:rPr>
                  <m:t>F</m:t>
                </m:r>
              </m:sub>
            </m:sSub>
            <m:r>
              <w:rPr>
                <w:rStyle w:val="mpunct"/>
              </w:rPr>
              <m:t>,</m:t>
            </m:r>
            <m:sSub>
              <m:sSubPr>
                <m:ctrlPr>
                  <w:rPr>
                    <w:rStyle w:val="mpunct"/>
                    <w:i w:val="0"/>
                  </w:rPr>
                </m:ctrlPr>
              </m:sSubPr>
              <m:e>
                <m:r>
                  <w:rPr>
                    <w:rStyle w:val="mpunct"/>
                  </w:rPr>
                  <m:t>v</m:t>
                </m:r>
              </m:e>
              <m:sub>
                <m:r>
                  <w:rPr>
                    <w:rStyle w:val="mpunct"/>
                  </w:rPr>
                  <m:t>F</m:t>
                </m:r>
              </m:sub>
            </m:sSub>
          </m:e>
        </m:d>
        <m:r>
          <w:rPr>
            <w:rStyle w:val="mpunct"/>
          </w:rPr>
          <m:t>=0  </m:t>
        </m:r>
        <m:r>
          <m:rPr>
            <m:nor/>
          </m:rPr>
          <w:rPr>
            <w:rStyle w:val="mpunct"/>
          </w:rPr>
          <m:t>und</m:t>
        </m:r>
        <m:r>
          <w:rPr>
            <w:rStyle w:val="mpunct"/>
          </w:rPr>
          <m:t>  </m:t>
        </m:r>
        <m:sSub>
          <m:sSubPr>
            <m:ctrlPr>
              <w:rPr>
                <w:rStyle w:val="mpunct"/>
                <w:i w:val="0"/>
              </w:rPr>
            </m:ctrlPr>
          </m:sSubPr>
          <m:e>
            <m:r>
              <w:rPr>
                <w:rStyle w:val="mpunct"/>
              </w:rPr>
              <m:t>v</m:t>
            </m:r>
            <m:ctrlPr>
              <w:rPr>
                <w:rStyle w:val="mpunct"/>
              </w:rPr>
            </m:ctrlPr>
          </m:e>
          <m:sub>
            <m:r>
              <w:rPr>
                <w:rStyle w:val="mpunct"/>
              </w:rPr>
              <m:t>F</m:t>
            </m:r>
          </m:sub>
        </m:sSub>
        <m:r>
          <w:rPr>
            <w:rStyle w:val="mpunct"/>
          </w:rPr>
          <m:t>≠0.</m:t>
        </m:r>
      </m:oMath>
      <w:r w:rsidR="00A30C25">
        <w:rPr>
          <w:rStyle w:val="mpunct"/>
          <w:i w:val="0"/>
        </w:rPr>
        <w:tab/>
      </w:r>
      <w:r w:rsidR="004773EC" w:rsidRPr="000128A9">
        <w:t xml:space="preserve">(3.3057) </w:t>
      </w:r>
    </w:p>
    <w:p w:rsidR="004773EC" w:rsidRDefault="004773EC">
      <w:pPr>
        <w:divId w:val="1480419587"/>
      </w:pPr>
      <w:r>
        <w:t>Eine grenzartige Richtung beschreibt keinen fehlenden funktionalen Übergang. Sie kennzeichnet vielmehr eine Zustandsänderung, die hinsichtlich der gewählten funktionalen Metrik auf einer lokalen Grenze zwischen kohärenzartigen und driftartigen Richtungen liegt.</w:t>
      </w:r>
    </w:p>
    <w:p w:rsidR="004773EC" w:rsidRDefault="009861C3">
      <w:pPr>
        <w:divId w:val="1480419587"/>
      </w:pPr>
      <w:r>
        <w:pict>
          <v:rect id="_x0000_i2183" style="width:0;height:1.5pt" o:hralign="center" o:hrstd="t" o:hr="t" fillcolor="#a0a0a0" stroked="f"/>
        </w:pict>
      </w:r>
    </w:p>
    <w:p w:rsidR="004773EC" w:rsidRDefault="004773EC" w:rsidP="001D6D55">
      <w:pPr>
        <w:pStyle w:val="Definition"/>
        <w:divId w:val="1480419587"/>
      </w:pPr>
      <w:r>
        <w:t>Definition 3.2.637 – Funktionaler Grenzkegel</w:t>
      </w:r>
    </w:p>
    <w:p w:rsidR="004773EC" w:rsidRDefault="004773EC">
      <w:pPr>
        <w:divId w:val="1480419587"/>
      </w:pPr>
      <w:r>
        <w:t>Die Menge</w:t>
      </w:r>
    </w:p>
    <w:p w:rsidR="005B42B7" w:rsidRDefault="009861C3" w:rsidP="004975F9">
      <w:pPr>
        <w:pStyle w:val="Formel"/>
        <w:divId w:val="1480419587"/>
      </w:pPr>
      <m:oMath>
        <m:sSub>
          <m:sSubPr>
            <m:ctrlPr>
              <w:rPr>
                <w:rStyle w:val="mpunct"/>
                <w:i w:val="0"/>
              </w:rPr>
            </m:ctrlPr>
          </m:sSubPr>
          <m:e>
            <m:r>
              <w:rPr>
                <w:rStyle w:val="mpunct"/>
              </w:rPr>
              <m:t>N</m:t>
            </m:r>
          </m:e>
          <m:sub>
            <m:r>
              <w:rPr>
                <w:rStyle w:val="mpunct"/>
              </w:rPr>
              <m:t>F</m:t>
            </m:r>
          </m:sub>
        </m:sSub>
        <m:r>
          <w:rPr>
            <w:rStyle w:val="vlist-s"/>
          </w:rPr>
          <m:t>​</m:t>
        </m:r>
        <m:d>
          <m:dPr>
            <m:ctrlPr>
              <w:rPr>
                <w:rStyle w:val="mopen"/>
                <w:i w:val="0"/>
              </w:rPr>
            </m:ctrlPr>
          </m:dPr>
          <m:e>
            <m:r>
              <m:rPr>
                <m:sty m:val="bi"/>
              </m:rPr>
              <w:rPr>
                <w:rStyle w:val="mord"/>
              </w:rPr>
              <m:t>z</m:t>
            </m:r>
            <m:ctrlPr>
              <w:rPr>
                <w:rStyle w:val="mclose"/>
                <w:i w:val="0"/>
              </w:rPr>
            </m:ctrlPr>
          </m:e>
        </m:d>
        <m:r>
          <w:rPr>
            <w:rStyle w:val="mrel"/>
          </w:rPr>
          <m:t>={</m:t>
        </m:r>
        <m:sSub>
          <m:sSubPr>
            <m:ctrlPr>
              <w:rPr>
                <w:rStyle w:val="mpunct"/>
                <w:i w:val="0"/>
              </w:rPr>
            </m:ctrlPr>
          </m:sSubPr>
          <m:e>
            <m:r>
              <w:rPr>
                <w:rStyle w:val="mpunct"/>
              </w:rPr>
              <m:t>v</m:t>
            </m:r>
          </m:e>
          <m:sub>
            <m:r>
              <w:rPr>
                <w:rStyle w:val="mpunct"/>
              </w:rPr>
              <m:t>F</m:t>
            </m:r>
          </m:sub>
        </m:sSub>
        <m:r>
          <w:rPr>
            <w:rStyle w:val="vlist-s"/>
          </w:rPr>
          <m:t>​</m:t>
        </m:r>
        <m:r>
          <w:rPr>
            <w:rStyle w:val="mrel"/>
            <w:rFonts w:cs="Cambria Math"/>
          </w:rPr>
          <m:t>∈</m:t>
        </m:r>
        <m:sSub>
          <m:sSubPr>
            <m:ctrlPr>
              <w:rPr>
                <w:rStyle w:val="mpunct"/>
                <w:i w:val="0"/>
              </w:rPr>
            </m:ctrlPr>
          </m:sSubPr>
          <m:e>
            <m:r>
              <w:rPr>
                <w:rStyle w:val="mpunct"/>
              </w:rPr>
              <m:t>T</m:t>
            </m:r>
          </m:e>
          <m:sub>
            <m:r>
              <w:rPr>
                <w:rStyle w:val="mpunct"/>
              </w:rPr>
              <m:t>z</m:t>
            </m:r>
          </m:sub>
        </m:sSub>
        <m:r>
          <w:rPr>
            <w:rStyle w:val="mpunct"/>
          </w:rPr>
          <m:t>F</m:t>
        </m:r>
        <m:r>
          <w:rPr>
            <w:rStyle w:val="mrel"/>
            <w:rFonts w:cs="Cambria Math"/>
          </w:rPr>
          <m:t>∣</m:t>
        </m:r>
        <m:sSub>
          <m:sSubPr>
            <m:ctrlPr>
              <w:rPr>
                <w:rStyle w:val="mpunct"/>
                <w:i w:val="0"/>
              </w:rPr>
            </m:ctrlPr>
          </m:sSubPr>
          <m:e>
            <m:r>
              <w:rPr>
                <w:rStyle w:val="mpunct"/>
              </w:rPr>
              <m:t>g</m:t>
            </m:r>
          </m:e>
          <m:sub>
            <m:r>
              <w:rPr>
                <w:rStyle w:val="mpunct"/>
              </w:rPr>
              <m:t>F</m:t>
            </m:r>
          </m:sub>
        </m:sSub>
        <m:r>
          <w:rPr>
            <w:rStyle w:val="mpunct"/>
          </w:rPr>
          <m:t>(</m:t>
        </m:r>
        <m:sSub>
          <m:sSubPr>
            <m:ctrlPr>
              <w:rPr>
                <w:rStyle w:val="mpunct"/>
                <w:i w:val="0"/>
              </w:rPr>
            </m:ctrlPr>
          </m:sSubPr>
          <m:e>
            <m:r>
              <w:rPr>
                <w:rStyle w:val="mpunct"/>
              </w:rPr>
              <m:t>v</m:t>
            </m:r>
          </m:e>
          <m:sub>
            <m:r>
              <w:rPr>
                <w:rStyle w:val="mpunct"/>
              </w:rPr>
              <m:t>F</m:t>
            </m:r>
          </m:sub>
        </m:sSub>
        <m:r>
          <w:rPr>
            <w:rStyle w:val="mpunct"/>
          </w:rPr>
          <m:t>,</m:t>
        </m:r>
        <m:sSub>
          <m:sSubPr>
            <m:ctrlPr>
              <w:rPr>
                <w:rStyle w:val="mpunct"/>
                <w:i w:val="0"/>
              </w:rPr>
            </m:ctrlPr>
          </m:sSubPr>
          <m:e>
            <m:r>
              <w:rPr>
                <w:rStyle w:val="mpunct"/>
              </w:rPr>
              <m:t>v</m:t>
            </m:r>
          </m:e>
          <m:sub>
            <m:r>
              <w:rPr>
                <w:rStyle w:val="mpunct"/>
              </w:rPr>
              <m:t>F</m:t>
            </m:r>
          </m:sub>
        </m:sSub>
        <m:r>
          <w:rPr>
            <w:rStyle w:val="mpunct"/>
          </w:rPr>
          <m:t>)}</m:t>
        </m:r>
        <m:r>
          <w:rPr>
            <w:rStyle w:val="mrel"/>
          </w:rPr>
          <m:t>=</m:t>
        </m:r>
        <m:r>
          <m:rPr>
            <m:sty m:val="bi"/>
          </m:rPr>
          <w:rPr>
            <w:rStyle w:val="mord"/>
          </w:rPr>
          <m:t>0</m:t>
        </m:r>
      </m:oMath>
      <w:r w:rsidR="00A609AA">
        <w:rPr>
          <w:rStyle w:val="mord"/>
          <w:b/>
          <w:bCs w:val="0"/>
          <w:i w:val="0"/>
        </w:rPr>
        <w:tab/>
      </w:r>
      <w:r w:rsidR="00A609AA" w:rsidRPr="000128A9">
        <w:t>(3.3058)</w:t>
      </w:r>
    </w:p>
    <w:p w:rsidR="004773EC" w:rsidRDefault="004773EC">
      <w:pPr>
        <w:divId w:val="1480419587"/>
      </w:pPr>
      <w:r>
        <w:t xml:space="preserve">als </w:t>
      </w:r>
      <w:r>
        <w:rPr>
          <w:rStyle w:val="mrel"/>
        </w:rPr>
        <w:t>funktionaler Grenzkegel</w:t>
      </w:r>
      <w:r>
        <w:t xml:space="preserve"> im Zustand </w:t>
      </w:r>
      <w:r>
        <w:rPr>
          <w:rStyle w:val="mpunct"/>
        </w:rPr>
        <w:t>zz</w:t>
      </w:r>
      <w:r>
        <w:rPr>
          <w:rStyle w:val="HTMLCode"/>
        </w:rPr>
        <w:t>z</w:t>
      </w:r>
      <w:r>
        <w:t xml:space="preserve"> bezeichnet.</w:t>
      </w:r>
    </w:p>
    <w:p w:rsidR="004773EC" w:rsidRDefault="004773EC">
      <w:pPr>
        <w:divId w:val="1480419587"/>
      </w:pPr>
      <w:r>
        <w:t>Er trennt lokal unterschiedliche Klassen funktionaler Zustandsänderungen voneinander.</w:t>
      </w:r>
    </w:p>
    <w:p w:rsidR="004773EC" w:rsidRDefault="009861C3">
      <w:pPr>
        <w:divId w:val="1480419587"/>
      </w:pPr>
      <w:r>
        <w:pict>
          <v:rect id="_x0000_i2184" style="width:0;height:1.5pt" o:hralign="center" o:hrstd="t" o:hr="t" fillcolor="#a0a0a0" stroked="f"/>
        </w:pict>
      </w:r>
    </w:p>
    <w:p w:rsidR="004773EC" w:rsidRDefault="004773EC" w:rsidP="00887BBD">
      <w:pPr>
        <w:pStyle w:val="Definition"/>
        <w:divId w:val="1480419587"/>
      </w:pPr>
      <w:r>
        <w:t>Satz 3.2.144 – Erhaltung der funktionalen Richtungsklasse unter positiver Skalierung</w:t>
      </w:r>
    </w:p>
    <w:p w:rsidR="004773EC" w:rsidRDefault="004773EC">
      <w:pPr>
        <w:divId w:val="1480419587"/>
      </w:pPr>
      <w:r>
        <w:t xml:space="preserve">Sei </w:t>
      </w:r>
      <m:oMath>
        <m:sSub>
          <m:sSubPr>
            <m:ctrlPr>
              <w:rPr>
                <w:rStyle w:val="mpunct"/>
                <w:rFonts w:ascii="Cambria Math" w:hAnsi="Cambria Math"/>
                <w:i/>
              </w:rPr>
            </m:ctrlPr>
          </m:sSubPr>
          <m:e>
            <m:r>
              <w:rPr>
                <w:rStyle w:val="mpunct"/>
                <w:rFonts w:ascii="Cambria Math" w:hAnsi="Cambria Math"/>
              </w:rPr>
              <m:t>v</m:t>
            </m:r>
          </m:e>
          <m:sub>
            <m:r>
              <w:rPr>
                <w:rStyle w:val="mpunct"/>
                <w:rFonts w:ascii="Cambria Math" w:hAnsi="Cambria Math"/>
              </w:rPr>
              <m:t>F</m:t>
            </m:r>
          </m:sub>
        </m:sSub>
        <m:r>
          <m:rPr>
            <m:sty m:val="p"/>
          </m:rPr>
          <w:rPr>
            <w:rStyle w:val="mpunct"/>
            <w:rFonts w:ascii="Cambria Math" w:hAnsi="Cambria Math"/>
          </w:rPr>
          <m:t>∈</m:t>
        </m:r>
        <m:sSub>
          <m:sSubPr>
            <m:ctrlPr>
              <w:rPr>
                <w:rStyle w:val="mpunct"/>
                <w:rFonts w:ascii="Cambria Math" w:hAnsi="Cambria Math"/>
                <w:i/>
              </w:rPr>
            </m:ctrlPr>
          </m:sSubPr>
          <m:e>
            <m:r>
              <w:rPr>
                <w:rStyle w:val="mpunct"/>
                <w:rFonts w:ascii="Cambria Math" w:hAnsi="Cambria Math"/>
              </w:rPr>
              <m:t>T</m:t>
            </m:r>
            <m:ctrlPr>
              <w:rPr>
                <w:rStyle w:val="mpunct"/>
                <w:rFonts w:ascii="Cambria Math" w:hAnsi="Cambria Math"/>
              </w:rPr>
            </m:ctrlPr>
          </m:e>
          <m:sub>
            <m:r>
              <w:rPr>
                <w:rStyle w:val="mpunct"/>
                <w:rFonts w:ascii="Cambria Math" w:hAnsi="Cambria Math"/>
              </w:rPr>
              <m:t>z</m:t>
            </m:r>
          </m:sub>
        </m:sSub>
        <m:r>
          <w:rPr>
            <w:rStyle w:val="mpunct"/>
            <w:rFonts w:ascii="Cambria Math" w:hAnsi="Cambria Math"/>
          </w:rPr>
          <m:t>F</m:t>
        </m:r>
      </m:oMath>
      <w:r>
        <w:t xml:space="preserve"> ein funktionaler Tangentialvektor und </w:t>
      </w:r>
      <m:oMath>
        <m:r>
          <m:rPr>
            <m:sty m:val="p"/>
          </m:rPr>
          <w:rPr>
            <w:rStyle w:val="mpunct"/>
            <w:rFonts w:ascii="Cambria Math" w:hAnsi="Cambria Math"/>
          </w:rPr>
          <m:t>λ</m:t>
        </m:r>
        <m:r>
          <w:rPr>
            <w:rStyle w:val="mpunct"/>
            <w:rFonts w:ascii="Cambria Math" w:hAnsi="Cambria Math"/>
          </w:rPr>
          <m:t>&gt;0</m:t>
        </m:r>
      </m:oMath>
      <w:r>
        <w:t xml:space="preserve">. Dann besitzen </w:t>
      </w:r>
      <m:oMath>
        <m:sSub>
          <m:sSubPr>
            <m:ctrlPr>
              <w:rPr>
                <w:rStyle w:val="mpunct"/>
                <w:rFonts w:ascii="Cambria Math" w:hAnsi="Cambria Math"/>
                <w:i/>
              </w:rPr>
            </m:ctrlPr>
          </m:sSubPr>
          <m:e>
            <m:r>
              <w:rPr>
                <w:rStyle w:val="mpunct"/>
                <w:rFonts w:ascii="Cambria Math" w:hAnsi="Cambria Math"/>
              </w:rPr>
              <m:t>v</m:t>
            </m:r>
          </m:e>
          <m:sub>
            <m:r>
              <w:rPr>
                <w:rStyle w:val="mpunct"/>
                <w:rFonts w:ascii="Cambria Math" w:hAnsi="Cambria Math"/>
              </w:rPr>
              <m:t>F</m:t>
            </m:r>
          </m:sub>
        </m:sSub>
      </m:oMath>
      <w:r>
        <w:t xml:space="preserve"> und </w:t>
      </w:r>
      <m:oMath>
        <m:r>
          <m:rPr>
            <m:sty m:val="p"/>
          </m:rPr>
          <w:rPr>
            <w:rStyle w:val="mpunct"/>
            <w:rFonts w:ascii="Cambria Math" w:hAnsi="Cambria Math"/>
          </w:rPr>
          <m:t>λ</m:t>
        </m:r>
        <m:sSub>
          <m:sSubPr>
            <m:ctrlPr>
              <w:rPr>
                <w:rStyle w:val="mpunct"/>
                <w:rFonts w:ascii="Cambria Math" w:hAnsi="Cambria Math"/>
                <w:i/>
              </w:rPr>
            </m:ctrlPr>
          </m:sSubPr>
          <m:e>
            <m:r>
              <w:rPr>
                <w:rStyle w:val="mpunct"/>
                <w:rFonts w:ascii="Cambria Math" w:hAnsi="Cambria Math"/>
              </w:rPr>
              <m:t>v</m:t>
            </m:r>
          </m:e>
          <m:sub>
            <m:r>
              <w:rPr>
                <w:rStyle w:val="mpunct"/>
                <w:rFonts w:ascii="Cambria Math" w:hAnsi="Cambria Math"/>
              </w:rPr>
              <m:t>F</m:t>
            </m:r>
          </m:sub>
        </m:sSub>
      </m:oMath>
      <w:r>
        <w:t xml:space="preserve"> dieselbe funktionale Richtungsklasse.</w:t>
      </w:r>
    </w:p>
    <w:p w:rsidR="004773EC" w:rsidRDefault="004773EC">
      <w:pPr>
        <w:pStyle w:val="berschrift4"/>
        <w:divId w:val="1480419587"/>
      </w:pPr>
      <w:r>
        <w:t>Beweis</w:t>
      </w:r>
    </w:p>
    <w:p w:rsidR="004773EC" w:rsidRDefault="004773EC">
      <w:pPr>
        <w:divId w:val="1480419587"/>
      </w:pPr>
      <w:r>
        <w:t xml:space="preserve">Aus der Bilinearität von </w:t>
      </w:r>
      <m:oMath>
        <m:sSub>
          <m:sSubPr>
            <m:ctrlPr>
              <w:rPr>
                <w:rStyle w:val="mpunct"/>
                <w:rFonts w:ascii="Cambria Math" w:hAnsi="Cambria Math"/>
                <w:i/>
              </w:rPr>
            </m:ctrlPr>
          </m:sSubPr>
          <m:e>
            <m:r>
              <w:rPr>
                <w:rStyle w:val="mpunct"/>
                <w:rFonts w:ascii="Cambria Math" w:hAnsi="Cambria Math"/>
              </w:rPr>
              <m:t>g</m:t>
            </m:r>
          </m:e>
          <m:sub>
            <m:r>
              <w:rPr>
                <w:rStyle w:val="mpunct"/>
                <w:rFonts w:ascii="Cambria Math" w:hAnsi="Cambria Math"/>
              </w:rPr>
              <m:t>F</m:t>
            </m:r>
          </m:sub>
        </m:sSub>
      </m:oMath>
      <w:r>
        <w:t xml:space="preserve"> folgt</w:t>
      </w:r>
    </w:p>
    <w:p w:rsidR="004773EC" w:rsidRDefault="009861C3" w:rsidP="004975F9">
      <w:pPr>
        <w:pStyle w:val="Formel"/>
        <w:divId w:val="1480419587"/>
      </w:pPr>
      <m:oMath>
        <m:sSub>
          <m:sSubPr>
            <m:ctrlPr>
              <w:rPr>
                <w:rStyle w:val="mpunct"/>
                <w:i w:val="0"/>
              </w:rPr>
            </m:ctrlPr>
          </m:sSubPr>
          <m:e>
            <m:r>
              <w:rPr>
                <w:rStyle w:val="mpunct"/>
              </w:rPr>
              <m:t>g</m:t>
            </m:r>
          </m:e>
          <m:sub>
            <m:r>
              <w:rPr>
                <w:rStyle w:val="mpunct"/>
              </w:rPr>
              <m:t>F</m:t>
            </m:r>
          </m:sub>
        </m:sSub>
        <m:d>
          <m:dPr>
            <m:ctrlPr>
              <w:rPr>
                <w:rStyle w:val="mpunct"/>
                <w:i w:val="0"/>
              </w:rPr>
            </m:ctrlPr>
          </m:dPr>
          <m:e>
            <m:r>
              <w:rPr>
                <w:rStyle w:val="mpunct"/>
              </w:rPr>
              <m:t>λ</m:t>
            </m:r>
            <m:sSub>
              <m:sSubPr>
                <m:ctrlPr>
                  <w:rPr>
                    <w:rStyle w:val="mpunct"/>
                    <w:i w:val="0"/>
                  </w:rPr>
                </m:ctrlPr>
              </m:sSubPr>
              <m:e>
                <m:r>
                  <w:rPr>
                    <w:rStyle w:val="mpunct"/>
                  </w:rPr>
                  <m:t>v</m:t>
                </m:r>
              </m:e>
              <m:sub>
                <m:r>
                  <w:rPr>
                    <w:rStyle w:val="mpunct"/>
                  </w:rPr>
                  <m:t>F</m:t>
                </m:r>
              </m:sub>
            </m:sSub>
            <m:r>
              <w:rPr>
                <w:rStyle w:val="mpunct"/>
              </w:rPr>
              <m:t>,λ</m:t>
            </m:r>
            <m:sSub>
              <m:sSubPr>
                <m:ctrlPr>
                  <w:rPr>
                    <w:rStyle w:val="mpunct"/>
                    <w:i w:val="0"/>
                  </w:rPr>
                </m:ctrlPr>
              </m:sSubPr>
              <m:e>
                <m:r>
                  <w:rPr>
                    <w:rStyle w:val="mpunct"/>
                  </w:rPr>
                  <m:t>v</m:t>
                </m:r>
              </m:e>
              <m:sub>
                <m:r>
                  <w:rPr>
                    <w:rStyle w:val="mpunct"/>
                  </w:rPr>
                  <m:t>F</m:t>
                </m:r>
              </m:sub>
            </m:sSub>
          </m:e>
        </m:d>
        <m:r>
          <w:rPr>
            <w:rStyle w:val="mpunct"/>
          </w:rPr>
          <m:t>=</m:t>
        </m:r>
        <m:sSup>
          <m:sSupPr>
            <m:ctrlPr>
              <w:rPr>
                <w:rStyle w:val="mpunct"/>
                <w:i w:val="0"/>
              </w:rPr>
            </m:ctrlPr>
          </m:sSupPr>
          <m:e>
            <m:r>
              <w:rPr>
                <w:rStyle w:val="mpunct"/>
              </w:rPr>
              <m:t>λ</m:t>
            </m:r>
          </m:e>
          <m:sup>
            <m:r>
              <w:rPr>
                <w:rStyle w:val="mpunct"/>
              </w:rPr>
              <m:t>2</m:t>
            </m:r>
          </m:sup>
        </m:sSup>
        <m:sSub>
          <m:sSubPr>
            <m:ctrlPr>
              <w:rPr>
                <w:rStyle w:val="mpunct"/>
                <w:i w:val="0"/>
              </w:rPr>
            </m:ctrlPr>
          </m:sSubPr>
          <m:e>
            <m:r>
              <w:rPr>
                <w:rStyle w:val="mpunct"/>
              </w:rPr>
              <m:t>g</m:t>
            </m:r>
          </m:e>
          <m:sub>
            <m:r>
              <w:rPr>
                <w:rStyle w:val="mpunct"/>
              </w:rPr>
              <m:t>F</m:t>
            </m:r>
          </m:sub>
        </m:sSub>
        <m:d>
          <m:dPr>
            <m:ctrlPr>
              <w:rPr>
                <w:rStyle w:val="mpunct"/>
                <w:i w:val="0"/>
              </w:rPr>
            </m:ctrlPr>
          </m:dPr>
          <m:e>
            <m:sSub>
              <m:sSubPr>
                <m:ctrlPr>
                  <w:rPr>
                    <w:rStyle w:val="mpunct"/>
                    <w:i w:val="0"/>
                  </w:rPr>
                </m:ctrlPr>
              </m:sSubPr>
              <m:e>
                <m:r>
                  <w:rPr>
                    <w:rStyle w:val="mpunct"/>
                  </w:rPr>
                  <m:t>v</m:t>
                </m:r>
              </m:e>
              <m:sub>
                <m:r>
                  <w:rPr>
                    <w:rStyle w:val="mpunct"/>
                  </w:rPr>
                  <m:t>F</m:t>
                </m:r>
              </m:sub>
            </m:sSub>
            <m:r>
              <w:rPr>
                <w:rStyle w:val="mpunct"/>
              </w:rPr>
              <m:t>,</m:t>
            </m:r>
            <m:sSub>
              <m:sSubPr>
                <m:ctrlPr>
                  <w:rPr>
                    <w:rStyle w:val="mpunct"/>
                    <w:i w:val="0"/>
                  </w:rPr>
                </m:ctrlPr>
              </m:sSubPr>
              <m:e>
                <m:r>
                  <w:rPr>
                    <w:rStyle w:val="mpunct"/>
                  </w:rPr>
                  <m:t>v</m:t>
                </m:r>
              </m:e>
              <m:sub>
                <m:r>
                  <w:rPr>
                    <w:rStyle w:val="mpunct"/>
                  </w:rPr>
                  <m:t>F</m:t>
                </m:r>
              </m:sub>
            </m:sSub>
          </m:e>
        </m:d>
        <m:r>
          <w:rPr>
            <w:rStyle w:val="mpunct"/>
          </w:rPr>
          <m:t>.</m:t>
        </m:r>
      </m:oMath>
      <w:r w:rsidR="00A609AA">
        <w:rPr>
          <w:rStyle w:val="mpunct"/>
          <w:i w:val="0"/>
        </w:rPr>
        <w:tab/>
      </w:r>
      <w:r w:rsidR="004773EC" w:rsidRPr="000128A9">
        <w:t xml:space="preserve">(3.3059) </w:t>
      </w:r>
    </w:p>
    <w:p w:rsidR="004773EC" w:rsidRDefault="004773EC">
      <w:pPr>
        <w:divId w:val="1480419587"/>
      </w:pPr>
      <w:r>
        <w:t xml:space="preserve">Da </w:t>
      </w:r>
      <m:oMath>
        <m:sSup>
          <m:sSupPr>
            <m:ctrlPr>
              <w:rPr>
                <w:rStyle w:val="mpunct"/>
                <w:rFonts w:ascii="Cambria Math" w:hAnsi="Cambria Math"/>
                <w:i/>
              </w:rPr>
            </m:ctrlPr>
          </m:sSupPr>
          <m:e>
            <m:r>
              <m:rPr>
                <m:sty m:val="p"/>
              </m:rPr>
              <w:rPr>
                <w:rStyle w:val="mpunct"/>
                <w:rFonts w:ascii="Cambria Math" w:hAnsi="Cambria Math"/>
              </w:rPr>
              <m:t>λ</m:t>
            </m:r>
            <m:ctrlPr>
              <w:rPr>
                <w:rStyle w:val="mpunct"/>
                <w:rFonts w:ascii="Cambria Math" w:hAnsi="Cambria Math"/>
              </w:rPr>
            </m:ctrlPr>
          </m:e>
          <m:sup>
            <m:r>
              <w:rPr>
                <w:rStyle w:val="mpunct"/>
                <w:rFonts w:ascii="Cambria Math" w:hAnsi="Cambria Math"/>
              </w:rPr>
              <m:t>2</m:t>
            </m:r>
          </m:sup>
        </m:sSup>
      </m:oMath>
      <w:r>
        <w:t xml:space="preserve"> ist, bleibt das Vorzeichen des metrischen Ausdrucks erhalten. Damit bleibt auch die Zuordnung als kohärenzartig, driftartig oder grenzartig unverändert.</w:t>
      </w:r>
    </w:p>
    <w:p w:rsidR="004773EC" w:rsidRDefault="009861C3">
      <w:pPr>
        <w:divId w:val="1480419587"/>
      </w:pPr>
      <w:r>
        <w:pict>
          <v:rect id="_x0000_i2185" style="width:0;height:1.5pt" o:hralign="center" o:hrstd="t" o:hr="t" fillcolor="#a0a0a0" stroked="f"/>
        </w:pict>
      </w:r>
    </w:p>
    <w:p w:rsidR="004773EC" w:rsidRDefault="004773EC" w:rsidP="00A609AA">
      <w:pPr>
        <w:pStyle w:val="berschrift4"/>
        <w:divId w:val="1480419587"/>
      </w:pPr>
      <w:r>
        <w:t>3.2.42.7 Abgrenzung zwischen mathematischer Struktur und physikalischer Interpretation</w:t>
      </w:r>
    </w:p>
    <w:p w:rsidR="004773EC" w:rsidRDefault="004773EC">
      <w:pPr>
        <w:divId w:val="1480419587"/>
      </w:pPr>
      <w:r>
        <w:t>Die pseudo-Riemannsche Geometrie liefert zunächst eine mathematische Struktur. Aus dem Vorliegen einer Metrik gemischter Signatur folgt allein noch keine Aussage darüber, ob der beschriebene Raum eine physikalische Raumzeit darstellt.</w:t>
      </w:r>
    </w:p>
    <w:p w:rsidR="004773EC" w:rsidRDefault="004773EC">
      <w:pPr>
        <w:divId w:val="1480419587"/>
      </w:pPr>
      <w:r>
        <w:t>Für eine physikalische Interpretation sind zusätzliche Zuordnungen erforderlich. Dazu gehören insbesondere:</w:t>
      </w:r>
    </w:p>
    <w:p w:rsidR="004773EC" w:rsidRDefault="004773EC" w:rsidP="00A609AA">
      <w:pPr>
        <w:numPr>
          <w:ilvl w:val="0"/>
          <w:numId w:val="12"/>
        </w:numPr>
        <w:spacing w:before="100" w:beforeAutospacing="1" w:after="100" w:afterAutospacing="1"/>
        <w:divId w:val="1480419587"/>
      </w:pPr>
      <w:r>
        <w:t xml:space="preserve">die Identifikation der Mannigfaltigkeit mit einer Raumzeit, </w:t>
      </w:r>
    </w:p>
    <w:p w:rsidR="004773EC" w:rsidRDefault="004773EC" w:rsidP="00A609AA">
      <w:pPr>
        <w:numPr>
          <w:ilvl w:val="0"/>
          <w:numId w:val="12"/>
        </w:numPr>
        <w:spacing w:before="100" w:beforeAutospacing="1" w:after="100" w:afterAutospacing="1"/>
        <w:divId w:val="1480419587"/>
      </w:pPr>
      <w:r>
        <w:t xml:space="preserve">die Interpretation der Metrik als physikalisches Gravitationsfeld, </w:t>
      </w:r>
    </w:p>
    <w:p w:rsidR="004773EC" w:rsidRDefault="004773EC" w:rsidP="00A609AA">
      <w:pPr>
        <w:numPr>
          <w:ilvl w:val="0"/>
          <w:numId w:val="12"/>
        </w:numPr>
        <w:spacing w:before="100" w:beforeAutospacing="1" w:after="100" w:afterAutospacing="1"/>
        <w:divId w:val="1480419587"/>
      </w:pPr>
      <w:r>
        <w:t xml:space="preserve">die Definition beobachtbarer Größen, </w:t>
      </w:r>
    </w:p>
    <w:p w:rsidR="004773EC" w:rsidRDefault="004773EC" w:rsidP="00A609AA">
      <w:pPr>
        <w:numPr>
          <w:ilvl w:val="0"/>
          <w:numId w:val="12"/>
        </w:numPr>
        <w:spacing w:before="100" w:beforeAutospacing="1" w:after="100" w:afterAutospacing="1"/>
        <w:divId w:val="1480419587"/>
      </w:pPr>
      <w:r>
        <w:lastRenderedPageBreak/>
        <w:t xml:space="preserve">die Einführung dynamischer Feldgleichungen, </w:t>
      </w:r>
    </w:p>
    <w:p w:rsidR="004773EC" w:rsidRDefault="004773EC" w:rsidP="00A609AA">
      <w:pPr>
        <w:numPr>
          <w:ilvl w:val="0"/>
          <w:numId w:val="12"/>
        </w:numPr>
        <w:spacing w:before="100" w:beforeAutospacing="1" w:after="100" w:afterAutospacing="1"/>
        <w:divId w:val="1480419587"/>
      </w:pPr>
      <w:r>
        <w:t xml:space="preserve">die empirische Überprüfbarkeit der daraus abgeleiteten Aussagen. </w:t>
      </w:r>
    </w:p>
    <w:p w:rsidR="004773EC" w:rsidRDefault="004773EC">
      <w:pPr>
        <w:divId w:val="1480419587"/>
      </w:pPr>
      <w:r>
        <w:t>Im FRZK gilt dieselbe methodologische Einschränkung. Eine funktionale Signatur ist zunächst nur eine mathematische Klassifikation lokaler Zustandsänderungen. Sie darf nicht ohne weitere Begründung mit einer physikalischen Raumzeitsignatur oder einer relativistischen Kausalstruktur gleichgesetzt werden.</w:t>
      </w:r>
    </w:p>
    <w:p w:rsidR="004773EC" w:rsidRDefault="004773EC">
      <w:pPr>
        <w:divId w:val="1480419587"/>
      </w:pPr>
      <w:r>
        <w:t xml:space="preserve">Die Begriffe kohärenzartig, driftartig und grenzartig besitzen daher zunächst ausschließlich eine modellinterne Bedeutung. Erst wenn für </w:t>
      </w:r>
      <m:oMath>
        <m:sSub>
          <m:sSubPr>
            <m:ctrlPr>
              <w:rPr>
                <w:rStyle w:val="mpunct"/>
                <w:rFonts w:ascii="Cambria Math" w:hAnsi="Cambria Math"/>
                <w:i/>
              </w:rPr>
            </m:ctrlPr>
          </m:sSubPr>
          <m:e>
            <m:r>
              <w:rPr>
                <w:rStyle w:val="mpunct"/>
                <w:rFonts w:ascii="Cambria Math" w:hAnsi="Cambria Math"/>
              </w:rPr>
              <m:t>g</m:t>
            </m:r>
          </m:e>
          <m:sub>
            <m:r>
              <w:rPr>
                <w:rStyle w:val="mpunct"/>
                <w:rFonts w:ascii="Cambria Math" w:hAnsi="Cambria Math"/>
              </w:rPr>
              <m:t>F</m:t>
            </m:r>
          </m:sub>
        </m:sSub>
      </m:oMath>
      <w:r>
        <w:t xml:space="preserve"> eine konkrete Operationalisierung, eine eindeutige Messvorschrift und ein empirisch prüfbarer Gültigkeitsbereich angegeben werden, können aus ihnen wissenschaftlich belastbare Aussagen abgeleitet werden.</w:t>
      </w:r>
    </w:p>
    <w:p w:rsidR="004773EC" w:rsidRDefault="009861C3">
      <w:pPr>
        <w:divId w:val="1480419587"/>
      </w:pPr>
      <w:r>
        <w:pict>
          <v:rect id="_x0000_i2186" style="width:0;height:1.5pt" o:hralign="center" o:hrstd="t" o:hr="t" fillcolor="#a0a0a0" stroked="f"/>
        </w:pict>
      </w:r>
    </w:p>
    <w:p w:rsidR="004773EC" w:rsidRDefault="004773EC" w:rsidP="00A609AA">
      <w:pPr>
        <w:pStyle w:val="berschrift4"/>
        <w:divId w:val="1480419587"/>
      </w:pPr>
      <w:r>
        <w:t>3.2.42.8 Methodologische und didaktische Betrachtungen</w:t>
      </w:r>
    </w:p>
    <w:p w:rsidR="004773EC" w:rsidRDefault="004773EC">
      <w:pPr>
        <w:divId w:val="1480419587"/>
      </w:pPr>
      <w:r>
        <w:t>Die pseudo-Riemannsche Geometrie zeigt besonders deutlich, dass mathematische Begriffe nicht allein aus ihrer sprachlichen Bezeichnung verstanden werden dürfen. Ein lichtartiger Vektor besitzt beispielsweise die metrische Länge null, ist jedoch nicht der Nullvektor. Diese Unterscheidung ist methodologisch wesentlich, weil andernfalls algebraische und metrische Aussagen miteinander verwechselt würden [116].</w:t>
      </w:r>
    </w:p>
    <w:p w:rsidR="004773EC" w:rsidRDefault="004773EC">
      <w:pPr>
        <w:divId w:val="1480419587"/>
      </w:pPr>
      <w:r>
        <w:t>Die Bedingung</w:t>
      </w:r>
    </w:p>
    <w:p w:rsidR="004773EC" w:rsidRDefault="00A609AA" w:rsidP="004975F9">
      <w:pPr>
        <w:pStyle w:val="Formel"/>
        <w:divId w:val="1480419587"/>
      </w:pPr>
      <m:oMath>
        <m:r>
          <w:rPr>
            <w:rStyle w:val="mpunct"/>
          </w:rPr>
          <m:t>g</m:t>
        </m:r>
        <m:d>
          <m:dPr>
            <m:ctrlPr>
              <w:rPr>
                <w:rStyle w:val="mpunct"/>
                <w:i w:val="0"/>
              </w:rPr>
            </m:ctrlPr>
          </m:dPr>
          <m:e>
            <m:r>
              <w:rPr>
                <w:rStyle w:val="mpunct"/>
              </w:rPr>
              <m:t>v,v</m:t>
            </m:r>
          </m:e>
        </m:d>
        <m:r>
          <w:rPr>
            <w:rStyle w:val="mpunct"/>
          </w:rPr>
          <m:t>=0</m:t>
        </m:r>
      </m:oMath>
      <w:r w:rsidRPr="000128A9">
        <w:t xml:space="preserve"> </w:t>
      </w:r>
      <w:r>
        <w:tab/>
      </w:r>
      <w:r w:rsidR="004773EC" w:rsidRPr="000128A9">
        <w:t xml:space="preserve">(3.3060) </w:t>
      </w:r>
    </w:p>
    <w:p w:rsidR="004773EC" w:rsidRDefault="004773EC">
      <w:pPr>
        <w:divId w:val="1480419587"/>
      </w:pPr>
      <w:r>
        <w:t>bedeutet nicht</w:t>
      </w:r>
    </w:p>
    <w:p w:rsidR="004773EC" w:rsidRDefault="00A609AA" w:rsidP="004975F9">
      <w:pPr>
        <w:pStyle w:val="Formel"/>
        <w:divId w:val="1480419587"/>
      </w:pPr>
      <m:oMath>
        <m:r>
          <w:rPr>
            <w:rStyle w:val="mpunct"/>
          </w:rPr>
          <m:t>v=0.</m:t>
        </m:r>
      </m:oMath>
      <w:r w:rsidRPr="000128A9">
        <w:t xml:space="preserve"> </w:t>
      </w:r>
      <w:r>
        <w:tab/>
      </w:r>
      <w:r w:rsidR="004773EC" w:rsidRPr="000128A9">
        <w:t xml:space="preserve">(3.3061) </w:t>
      </w:r>
    </w:p>
    <w:p w:rsidR="004773EC" w:rsidRDefault="00A609AA">
      <w:pPr>
        <w:divId w:val="2051875734"/>
      </w:pPr>
      <m:oMathPara>
        <m:oMath>
          <m:r>
            <m:rPr>
              <m:sty m:val="p"/>
            </m:rPr>
            <w:rPr>
              <w:rStyle w:val="ZitatZchn"/>
              <w:rFonts w:ascii="Cambria Math" w:hAnsi="Cambria Math"/>
            </w:rPr>
            <m:t>g</m:t>
          </m:r>
          <m:d>
            <m:dPr>
              <m:ctrlPr>
                <w:rPr>
                  <w:rStyle w:val="ZitatZchn"/>
                  <w:rFonts w:ascii="Cambria Math" w:hAnsi="Cambria Math"/>
                  <w:bCs/>
                  <w:i w:val="0"/>
                  <w:iCs w:val="0"/>
                </w:rPr>
              </m:ctrlPr>
            </m:dPr>
            <m:e>
              <m:r>
                <m:rPr>
                  <m:sty m:val="p"/>
                </m:rPr>
                <w:rPr>
                  <w:rStyle w:val="ZitatZchn"/>
                  <w:rFonts w:ascii="Cambria Math" w:hAnsi="Cambria Math"/>
                </w:rPr>
                <m:t>v,v</m:t>
              </m:r>
            </m:e>
          </m:d>
          <m:r>
            <m:rPr>
              <m:sty m:val="p"/>
            </m:rPr>
            <w:rPr>
              <w:rStyle w:val="ZitatZchn"/>
              <w:rFonts w:ascii="Cambria Math" w:hAnsi="Cambria Math"/>
            </w:rPr>
            <m:t>=0</m:t>
          </m:r>
          <m:r>
            <m:rPr>
              <m:lit/>
              <m:sty m:val="p"/>
            </m:rPr>
            <w:rPr>
              <w:rStyle w:val="ZitatZchn"/>
              <w:rFonts w:ascii="Cambria Math" w:hAnsi="Cambria Math"/>
            </w:rPr>
            <m:t>/</m:t>
          </m:r>
          <m:r>
            <m:rPr>
              <m:sty m:val="p"/>
            </m:rPr>
            <w:rPr>
              <w:rStyle w:val="ZitatZchn"/>
              <w:rFonts w:ascii="Cambria Math" w:hAnsi="Cambria Math"/>
            </w:rPr>
            <m:t>⇒v=0</m:t>
          </m:r>
        </m:oMath>
      </m:oMathPara>
    </w:p>
    <w:p w:rsidR="00A609AA" w:rsidRPr="00A609AA" w:rsidRDefault="00A609AA" w:rsidP="00A609AA">
      <w:pPr>
        <w:spacing w:before="100" w:beforeAutospacing="1" w:after="100" w:afterAutospacing="1"/>
        <w:divId w:val="1480419587"/>
        <w:rPr>
          <w:rFonts w:ascii="Times New Roman" w:hAnsi="Times New Roman" w:cs="Times New Roman"/>
          <w:bCs w:val="0"/>
        </w:rPr>
      </w:pPr>
      <w:r w:rsidRPr="00A609AA">
        <w:rPr>
          <w:rFonts w:ascii="Times New Roman" w:hAnsi="Times New Roman" w:cs="Times New Roman"/>
          <w:bCs w:val="0"/>
        </w:rPr>
        <w:t>Diese Aussage bildet zugleich eine wichtige Verbindung zu der zuvor entwickelten Behandlung der Multiplikation eines Vektors mit null. Wird ein Vektor mit dem Skalar null multipliziert, entsteht tatsächlich der Nullvektor:</w:t>
      </w:r>
    </w:p>
    <w:p w:rsidR="004773EC" w:rsidRDefault="00A609AA" w:rsidP="004975F9">
      <w:pPr>
        <w:pStyle w:val="Formel"/>
        <w:divId w:val="1480419587"/>
      </w:pPr>
      <m:oMath>
        <m:r>
          <w:rPr>
            <w:rFonts w:cs="Times New Roman"/>
          </w:rPr>
          <m:t>0⋅v=0.</m:t>
        </m:r>
      </m:oMath>
      <w:r>
        <w:tab/>
      </w:r>
      <w:r w:rsidR="004773EC" w:rsidRPr="000128A9">
        <w:t xml:space="preserve">(3.3062) </w:t>
      </w:r>
    </w:p>
    <w:p w:rsidR="004773EC" w:rsidRDefault="004773EC">
      <w:pPr>
        <w:divId w:val="1480419587"/>
      </w:pPr>
      <w:r>
        <w:t>Ein lichtartiger Vektor erfüllt dagegen lediglich eine Nullbedingung bezüglich der Metrik. Seine Komponenten und seine Richtung bleiben von null verschieden.</w:t>
      </w:r>
    </w:p>
    <w:p w:rsidR="004773EC" w:rsidRDefault="004773EC">
      <w:pPr>
        <w:divId w:val="1480419587"/>
      </w:pPr>
      <w:r>
        <w:t>Didaktisch sollte daher zwischen drei verschiedenen Aussagen unterschieden werden:</w:t>
      </w:r>
    </w:p>
    <w:p w:rsidR="00155E1D" w:rsidRDefault="00155E1D" w:rsidP="004975F9">
      <w:pPr>
        <w:pStyle w:val="Formel"/>
        <w:divId w:val="1480419587"/>
      </w:pPr>
      <m:oMath>
        <m:r>
          <w:rPr>
            <w:rStyle w:val="mpunct"/>
          </w:rPr>
          <m:t>v=0,</m:t>
        </m:r>
      </m:oMath>
      <w:r w:rsidRPr="000128A9">
        <w:t xml:space="preserve"> </w:t>
      </w:r>
      <w:r w:rsidR="0027239B">
        <w:tab/>
      </w:r>
      <w:r w:rsidR="004773EC" w:rsidRPr="000128A9">
        <w:t>(3.3063)</w:t>
      </w:r>
    </w:p>
    <w:p w:rsidR="004773EC" w:rsidRDefault="0027239B" w:rsidP="004975F9">
      <w:pPr>
        <w:pStyle w:val="Formel"/>
        <w:divId w:val="1480419587"/>
      </w:pPr>
      <m:oMath>
        <m:r>
          <w:rPr>
            <w:rStyle w:val="mpunct"/>
          </w:rPr>
          <m:t>0</m:t>
        </m:r>
        <m:r>
          <m:t>⋅v=0</m:t>
        </m:r>
      </m:oMath>
      <w:r w:rsidR="004773EC" w:rsidRPr="000128A9">
        <w:t xml:space="preserve"> </w:t>
      </w:r>
      <w:r>
        <w:tab/>
      </w:r>
      <w:r w:rsidR="004773EC" w:rsidRPr="000128A9">
        <w:t xml:space="preserve">(3.3064) </w:t>
      </w:r>
    </w:p>
    <w:p w:rsidR="004773EC" w:rsidRDefault="004773EC">
      <w:pPr>
        <w:divId w:val="1480419587"/>
      </w:pPr>
      <w:r>
        <w:lastRenderedPageBreak/>
        <w:t>und</w:t>
      </w:r>
    </w:p>
    <w:p w:rsidR="004773EC" w:rsidRDefault="0027239B" w:rsidP="004975F9">
      <w:pPr>
        <w:pStyle w:val="Formel"/>
        <w:divId w:val="1480419587"/>
      </w:pPr>
      <m:oMath>
        <m:r>
          <w:rPr>
            <w:rStyle w:val="mpunct"/>
          </w:rPr>
          <m:t>g</m:t>
        </m:r>
        <m:d>
          <m:dPr>
            <m:ctrlPr>
              <w:rPr>
                <w:rStyle w:val="mpunct"/>
                <w:i w:val="0"/>
              </w:rPr>
            </m:ctrlPr>
          </m:dPr>
          <m:e>
            <m:r>
              <w:rPr>
                <w:rStyle w:val="mpunct"/>
              </w:rPr>
              <m:t>v,v</m:t>
            </m:r>
          </m:e>
        </m:d>
        <m:r>
          <w:rPr>
            <w:rStyle w:val="mpunct"/>
          </w:rPr>
          <m:t>=0 </m:t>
        </m:r>
        <m:r>
          <m:rPr>
            <m:nor/>
          </m:rPr>
          <w:rPr>
            <w:rStyle w:val="mpunct"/>
            <w:i w:val="0"/>
          </w:rPr>
          <m:t>bei</m:t>
        </m:r>
        <m:r>
          <w:rPr>
            <w:rStyle w:val="mpunct"/>
          </w:rPr>
          <m:t> </m:t>
        </m:r>
        <m:r>
          <w:rPr>
            <w:rStyle w:val="mpunct"/>
          </w:rPr>
          <m:t>v≠0.</m:t>
        </m:r>
      </m:oMath>
      <w:r>
        <w:rPr>
          <w:rStyle w:val="mpunct"/>
          <w:i w:val="0"/>
        </w:rPr>
        <w:tab/>
      </w:r>
      <w:r w:rsidR="004773EC" w:rsidRPr="000128A9">
        <w:t xml:space="preserve">(3.3065) </w:t>
      </w:r>
    </w:p>
    <w:p w:rsidR="004773EC" w:rsidRDefault="004773EC">
      <w:pPr>
        <w:divId w:val="1480419587"/>
      </w:pPr>
      <w:r>
        <w:t>Die erste Aussage bezeichnet den Nullvektor. Die zweite beschreibt das Ergebnis einer skalaren Multiplikation mit null. Die dritte kennzeichnet einen lichtartigen beziehungsweise grenzartigen Vektor in einer indefiniten Metrik.</w:t>
      </w:r>
    </w:p>
    <w:p w:rsidR="004773EC" w:rsidRDefault="004773EC">
      <w:pPr>
        <w:divId w:val="1480419587"/>
      </w:pPr>
      <w:r>
        <w:t>Für das FRZK ist diese Differenzierung von besonderer Bedeutung. Eine funktionale Änderung kann hinsichtlich eines gewählten Kohärenzmaßes neutral erscheinen, ohne dass keine Zustandsänderung stattfindet. Ein verschwindender metrischer Wert darf daher nicht automatisch als Abwesenheit eines funktionalen Prozesses interpretiert werden.</w:t>
      </w:r>
    </w:p>
    <w:p w:rsidR="004773EC" w:rsidRDefault="004773EC">
      <w:pPr>
        <w:divId w:val="1480419587"/>
      </w:pPr>
      <w:r>
        <w:t>Die pseudo-Riemannsche Geometrie stellt damit einen geeigneten mathematischen Rahmen bereit, um Zustandsänderungen nicht nur nach ihrer Größe, sondern auch nach ihrer strukturellen Richtung zu klassifizieren. Zugleich bleibt festzuhalten, dass die FRZK-spezifischen Begriffe erst durch eine spätere Definition konkreter Operatoren, Messgrößen und empirischer Zuordnungen wissenschaftlich operationalisiert werden können.</w:t>
      </w:r>
    </w:p>
    <w:p w:rsidR="004773EC" w:rsidRDefault="009861C3">
      <w:pPr>
        <w:divId w:val="1480419587"/>
      </w:pPr>
      <w:r>
        <w:pict>
          <v:rect id="_x0000_i2187" style="width:0;height:1.5pt" o:hralign="center" o:hrstd="t" o:hr="t" fillcolor="#a0a0a0" stroked="f"/>
        </w:pict>
      </w:r>
    </w:p>
    <w:p w:rsidR="004773EC" w:rsidRDefault="004773EC">
      <w:pPr>
        <w:pStyle w:val="berschrift2"/>
        <w:divId w:val="1480419587"/>
      </w:pPr>
      <w:r>
        <w:t>Fortführungsstand</w:t>
      </w:r>
    </w:p>
    <w:p w:rsidR="004773EC" w:rsidRDefault="004773EC" w:rsidP="00320218">
      <w:pPr>
        <w:spacing w:before="100" w:beforeAutospacing="1" w:after="100" w:afterAutospacing="1"/>
        <w:divId w:val="1480419587"/>
      </w:pPr>
      <w:r>
        <w:t xml:space="preserve">letzte Definition: </w:t>
      </w:r>
      <w:r>
        <w:rPr>
          <w:rStyle w:val="mrel"/>
        </w:rPr>
        <w:t>3.2.637</w:t>
      </w:r>
      <w:r>
        <w:t xml:space="preserve"> </w:t>
      </w:r>
    </w:p>
    <w:p w:rsidR="004773EC" w:rsidRDefault="004773EC" w:rsidP="00320218">
      <w:pPr>
        <w:spacing w:before="100" w:beforeAutospacing="1" w:after="100" w:afterAutospacing="1"/>
        <w:divId w:val="1480419587"/>
      </w:pPr>
      <w:r>
        <w:t xml:space="preserve">nächste Definition: </w:t>
      </w:r>
      <w:r>
        <w:rPr>
          <w:rStyle w:val="mrel"/>
        </w:rPr>
        <w:t>3.2.638</w:t>
      </w:r>
      <w:r>
        <w:t xml:space="preserve"> </w:t>
      </w:r>
    </w:p>
    <w:p w:rsidR="004773EC" w:rsidRDefault="004773EC" w:rsidP="00320218">
      <w:pPr>
        <w:spacing w:before="100" w:beforeAutospacing="1" w:after="100" w:afterAutospacing="1"/>
        <w:divId w:val="1480419587"/>
      </w:pPr>
      <w:r>
        <w:t xml:space="preserve">letzter Satz: </w:t>
      </w:r>
      <w:r>
        <w:rPr>
          <w:rStyle w:val="mrel"/>
        </w:rPr>
        <w:t>3.2.144</w:t>
      </w:r>
      <w:r>
        <w:t xml:space="preserve"> </w:t>
      </w:r>
    </w:p>
    <w:p w:rsidR="004773EC" w:rsidRDefault="004773EC" w:rsidP="00320218">
      <w:pPr>
        <w:spacing w:before="100" w:beforeAutospacing="1" w:after="100" w:afterAutospacing="1"/>
        <w:divId w:val="1480419587"/>
      </w:pPr>
      <w:r>
        <w:t xml:space="preserve">nächster Satz: </w:t>
      </w:r>
      <w:r>
        <w:rPr>
          <w:rStyle w:val="mrel"/>
        </w:rPr>
        <w:t>3.2.145</w:t>
      </w:r>
      <w:r>
        <w:t xml:space="preserve"> </w:t>
      </w:r>
    </w:p>
    <w:p w:rsidR="004773EC" w:rsidRDefault="004773EC" w:rsidP="00320218">
      <w:pPr>
        <w:spacing w:before="100" w:beforeAutospacing="1" w:after="100" w:afterAutospacing="1"/>
        <w:divId w:val="1480419587"/>
      </w:pPr>
      <w:r>
        <w:t xml:space="preserve">letzte Gleichung: </w:t>
      </w:r>
      <w:r w:rsidRPr="000128A9">
        <w:rPr>
          <w:rFonts w:ascii="Cambria Math" w:hAnsi="Cambria Math"/>
          <w:i/>
        </w:rPr>
        <w:t xml:space="preserve">(3.3065) </w:t>
      </w:r>
    </w:p>
    <w:p w:rsidR="004773EC" w:rsidRDefault="004773EC" w:rsidP="00320218">
      <w:pPr>
        <w:spacing w:before="100" w:beforeAutospacing="1" w:after="100" w:afterAutospacing="1"/>
        <w:divId w:val="1480419587"/>
      </w:pPr>
      <w:r>
        <w:t xml:space="preserve">nächste Gleichung: </w:t>
      </w:r>
      <w:r w:rsidRPr="000128A9">
        <w:rPr>
          <w:rFonts w:ascii="Cambria Math" w:hAnsi="Cambria Math"/>
          <w:i/>
        </w:rPr>
        <w:t xml:space="preserve">(3.3066) </w:t>
      </w:r>
    </w:p>
    <w:p w:rsidR="004773EC" w:rsidRDefault="004773EC" w:rsidP="00320218">
      <w:pPr>
        <w:spacing w:before="100" w:beforeAutospacing="1" w:after="100" w:afterAutospacing="1"/>
        <w:divId w:val="1480419587"/>
      </w:pPr>
      <w:r>
        <w:t xml:space="preserve">verwendete Literatur: </w:t>
      </w:r>
      <w:r>
        <w:rPr>
          <w:rStyle w:val="mrel"/>
        </w:rPr>
        <w:t>[116]</w:t>
      </w:r>
      <w:r>
        <w:t xml:space="preserve"> </w:t>
      </w:r>
    </w:p>
    <w:p w:rsidR="004773EC" w:rsidRDefault="004773EC" w:rsidP="00320218">
      <w:pPr>
        <w:spacing w:before="100" w:beforeAutospacing="1" w:after="100" w:afterAutospacing="1"/>
        <w:divId w:val="1480419587"/>
      </w:pPr>
      <w:r>
        <w:t xml:space="preserve">nächste neue Literatur: </w:t>
      </w:r>
      <w:r>
        <w:rPr>
          <w:rStyle w:val="mrel"/>
        </w:rPr>
        <w:t>[117]</w:t>
      </w:r>
    </w:p>
    <w:p w:rsidR="00320218" w:rsidRDefault="00320218" w:rsidP="0027239B">
      <w:pPr>
        <w:pStyle w:val="berschrift3"/>
        <w:divId w:val="1968314390"/>
      </w:pPr>
      <w:r>
        <w:t>3.2.43 Lorentz-Transformationen und Invarianz</w:t>
      </w:r>
    </w:p>
    <w:p w:rsidR="00320218" w:rsidRDefault="00320218">
      <w:pPr>
        <w:pStyle w:val="StandardWeb"/>
        <w:divId w:val="1968314390"/>
      </w:pPr>
      <w:r>
        <w:t xml:space="preserve">Die im vorhergehenden Abschnitt entwickelte pseudo-Riemannsche Geometrie stellt den mathematischen Rahmen für die Beschreibung von Raumzeiten bereit. Damit ist jedoch noch nicht festgelegt, wie unterschiedliche Beobachter dieselbe Raumzeit beschreiben. Hierzu werden Transformationen benötigt, welche die geometrische Struktur der Raumzeit erhalten. Diese Aufgabe </w:t>
      </w:r>
      <w:proofErr w:type="gramStart"/>
      <w:r>
        <w:t>übernehmen</w:t>
      </w:r>
      <w:proofErr w:type="gramEnd"/>
      <w:r>
        <w:t xml:space="preserve"> die Lorentz-Transformationen.</w:t>
      </w:r>
    </w:p>
    <w:p w:rsidR="00320218" w:rsidRDefault="00320218">
      <w:pPr>
        <w:pStyle w:val="StandardWeb"/>
        <w:divId w:val="1968314390"/>
      </w:pPr>
      <w:r>
        <w:lastRenderedPageBreak/>
        <w:t xml:space="preserve">Im Unterschied zu allgemeinen Koordinatentransformationen beschreiben Lorentz-Transformationen </w:t>
      </w:r>
      <w:proofErr w:type="gramStart"/>
      <w:r>
        <w:t>ausschließlich den Übergang</w:t>
      </w:r>
      <w:proofErr w:type="gramEnd"/>
      <w:r>
        <w:t xml:space="preserve"> zwischen Inertialsystemen mit konstanter Relativgeschwindigkeit. Ihr wesentliches Merkmal besteht darin, dass das Minkowski-Intervall invariant bleibt. Dadurch besitzen sämtliche Inertialbeobachter dieselbe kausale Struktur der Raumzeit, obwohl sie unterschiedliche Koordinaten verwenden [117].</w:t>
      </w:r>
    </w:p>
    <w:p w:rsidR="00320218" w:rsidRDefault="00320218">
      <w:pPr>
        <w:pStyle w:val="StandardWeb"/>
        <w:divId w:val="1968314390"/>
      </w:pPr>
      <w:r>
        <w:t>Der allgemeine Transformationszusammenhang kann zunächst durch eine lineare Abbildung zwischen zwei Koordinatensystemen beschrieben werden</w:t>
      </w:r>
    </w:p>
    <w:p w:rsidR="00320218" w:rsidRDefault="009861C3" w:rsidP="004975F9">
      <w:pPr>
        <w:pStyle w:val="Formel"/>
        <w:divId w:val="1968314390"/>
      </w:pPr>
      <m:oMath>
        <m:sSup>
          <m:sSupPr>
            <m:ctrlPr/>
          </m:sSupPr>
          <m:e>
            <m:r>
              <m:t>x</m:t>
            </m:r>
          </m:e>
          <m:sup>
            <m:r>
              <m:t>μ</m:t>
            </m:r>
          </m:sup>
        </m:sSup>
        <m:r>
          <m:t>⟼</m:t>
        </m:r>
        <m:sSup>
          <m:sSupPr>
            <m:ctrlPr/>
          </m:sSupPr>
          <m:e>
            <m:r>
              <m:t>x</m:t>
            </m:r>
          </m:e>
          <m:sup>
            <m:r>
              <m:t>'μ</m:t>
            </m:r>
          </m:sup>
        </m:sSup>
        <m:r>
          <m:t>=</m:t>
        </m:r>
        <m:sSubSup>
          <m:sSubSupPr>
            <m:ctrlPr/>
          </m:sSubSupPr>
          <m:e>
            <m:r>
              <m:t>Λ</m:t>
            </m:r>
          </m:e>
          <m:sub>
            <m:r>
              <m:t>ν</m:t>
            </m:r>
          </m:sub>
          <m:sup>
            <m:r>
              <m:t>μ</m:t>
            </m:r>
          </m:sup>
        </m:sSubSup>
        <m:sSup>
          <m:sSupPr>
            <m:ctrlPr/>
          </m:sSupPr>
          <m:e>
            <m:r>
              <m:t>x</m:t>
            </m:r>
          </m:e>
          <m:sup>
            <m:r>
              <m:t>ν</m:t>
            </m:r>
          </m:sup>
        </m:sSup>
        <m:r>
          <m:t>.</m:t>
        </m:r>
      </m:oMath>
      <w:r w:rsidR="0027239B">
        <w:rPr>
          <w:rStyle w:val="Fett"/>
          <w:b w:val="0"/>
          <w:bCs/>
          <w:i w:val="0"/>
        </w:rPr>
        <w:tab/>
      </w:r>
      <w:r w:rsidR="00320218" w:rsidRPr="000128A9">
        <w:t xml:space="preserve">(3.3066) </w:t>
      </w:r>
    </w:p>
    <w:p w:rsidR="00320218" w:rsidRDefault="00320218">
      <w:pPr>
        <w:pStyle w:val="StandardWeb"/>
        <w:divId w:val="1968314390"/>
      </w:pPr>
      <w:r>
        <w:t xml:space="preserve">bezeichnet </w:t>
      </w:r>
      <m:oMath>
        <m:sSubSup>
          <m:sSubSupPr>
            <m:ctrlPr>
              <w:rPr>
                <w:rStyle w:val="Fett"/>
                <w:rFonts w:ascii="Cambria Math" w:hAnsi="Cambria Math"/>
                <w:b w:val="0"/>
                <w:bCs/>
                <w:i/>
              </w:rPr>
            </m:ctrlPr>
          </m:sSubSupPr>
          <m:e>
            <m:r>
              <m:rPr>
                <m:sty m:val="p"/>
              </m:rPr>
              <w:rPr>
                <w:rStyle w:val="Fett"/>
                <w:rFonts w:ascii="Cambria Math" w:hAnsi="Cambria Math"/>
              </w:rPr>
              <m:t>Λ</m:t>
            </m:r>
            <m:ctrlPr>
              <w:rPr>
                <w:rStyle w:val="Fett"/>
                <w:rFonts w:ascii="Cambria Math" w:hAnsi="Cambria Math"/>
                <w:b w:val="0"/>
                <w:bCs/>
              </w:rPr>
            </m:ctrlPr>
          </m:e>
          <m:sub>
            <m:r>
              <w:rPr>
                <w:rStyle w:val="Fett"/>
                <w:rFonts w:ascii="Cambria Math" w:hAnsi="Cambria Math"/>
              </w:rPr>
              <m:t>ν</m:t>
            </m:r>
          </m:sub>
          <m:sup>
            <m:r>
              <w:rPr>
                <w:rStyle w:val="Fett"/>
                <w:rFonts w:ascii="Cambria Math" w:hAnsi="Cambria Math"/>
              </w:rPr>
              <m:t>μ</m:t>
            </m:r>
            <m:ctrlPr>
              <w:rPr>
                <w:rStyle w:val="Fett"/>
                <w:rFonts w:ascii="Cambria Math" w:hAnsi="Cambria Math"/>
                <w:b w:val="0"/>
                <w:bCs/>
              </w:rPr>
            </m:ctrlPr>
          </m:sup>
        </m:sSubSup>
      </m:oMath>
      <w:r>
        <w:t xml:space="preserve"> die Transformationsmatrix zwischen zwei Inertialsystemen.</w:t>
      </w:r>
    </w:p>
    <w:p w:rsidR="00320218" w:rsidRDefault="009861C3">
      <w:pPr>
        <w:divId w:val="1968314390"/>
      </w:pPr>
      <w:r>
        <w:pict>
          <v:rect id="_x0000_i2188" style="width:0;height:1.5pt" o:hralign="center" o:hrstd="t" o:hr="t" fillcolor="#a0a0a0" stroked="f"/>
        </w:pict>
      </w:r>
    </w:p>
    <w:p w:rsidR="00320218" w:rsidRDefault="00320218" w:rsidP="0027239B">
      <w:pPr>
        <w:pStyle w:val="berschrift4"/>
        <w:divId w:val="1968314390"/>
      </w:pPr>
      <w:r>
        <w:t>3.2.43.1 Ereignisse und Vierervektoren</w:t>
      </w:r>
    </w:p>
    <w:p w:rsidR="00320218" w:rsidRDefault="00320218" w:rsidP="001D6D55">
      <w:pPr>
        <w:pStyle w:val="Definition"/>
        <w:divId w:val="1968314390"/>
      </w:pPr>
      <w:r>
        <w:t>Definition 3.2.638 – Raumzeitliches Ereignis</w:t>
      </w:r>
    </w:p>
    <w:p w:rsidR="00320218" w:rsidRDefault="00320218">
      <w:pPr>
        <w:pStyle w:val="StandardWeb"/>
        <w:divId w:val="1968314390"/>
      </w:pPr>
      <w:r>
        <w:t xml:space="preserve">Ein </w:t>
      </w:r>
      <w:r>
        <w:rPr>
          <w:rStyle w:val="mopen"/>
        </w:rPr>
        <w:t>raumzeitliches Ereignis</w:t>
      </w:r>
      <w:r>
        <w:t xml:space="preserve"> ist ein eindeutig bestimmter Punkt innerhalb einer Raumzeit. In einem Inertialsystem kann es durch einen Vierervektor dargestellt werden.</w:t>
      </w:r>
    </w:p>
    <w:p w:rsidR="00320218" w:rsidRDefault="009861C3" w:rsidP="004975F9">
      <w:pPr>
        <w:pStyle w:val="Formel"/>
        <w:divId w:val="1968314390"/>
      </w:pPr>
      <m:oMath>
        <m:sSup>
          <m:sSupPr>
            <m:ctrlPr/>
          </m:sSupPr>
          <m:e>
            <m:r>
              <m:t>x</m:t>
            </m:r>
          </m:e>
          <m:sup>
            <m:r>
              <m:t>μ</m:t>
            </m:r>
          </m:sup>
        </m:sSup>
        <m:r>
          <m:t>=</m:t>
        </m:r>
        <m:d>
          <m:dPr>
            <m:ctrlPr/>
          </m:dPr>
          <m:e>
            <m:m>
              <m:mPr>
                <m:mcs>
                  <m:mc>
                    <m:mcPr>
                      <m:count m:val="1"/>
                      <m:mcJc m:val="center"/>
                    </m:mcPr>
                  </m:mc>
                </m:mcs>
                <m:ctrlPr/>
              </m:mPr>
              <m:mr>
                <m:e>
                  <m:r>
                    <m:t>ct</m:t>
                  </m:r>
                </m:e>
              </m:mr>
              <m:mr>
                <m:e>
                  <m:r>
                    <m:t>x</m:t>
                  </m:r>
                </m:e>
              </m:mr>
              <m:mr>
                <m:e>
                  <m:r>
                    <m:t>y</m:t>
                  </m:r>
                </m:e>
              </m:mr>
              <m:mr>
                <m:e>
                  <m:r>
                    <m:t>z</m:t>
                  </m:r>
                </m:e>
              </m:mr>
            </m:m>
          </m:e>
        </m:d>
      </m:oMath>
      <w:r w:rsidR="0027239B">
        <w:rPr>
          <w:rStyle w:val="minner"/>
          <w:i w:val="0"/>
        </w:rPr>
        <w:tab/>
      </w:r>
      <w:r w:rsidR="00320218" w:rsidRPr="000128A9">
        <w:t xml:space="preserve">(3.3067) </w:t>
      </w:r>
    </w:p>
    <w:p w:rsidR="00320218" w:rsidRDefault="00320218">
      <w:pPr>
        <w:pStyle w:val="StandardWeb"/>
        <w:divId w:val="1968314390"/>
      </w:pPr>
      <w:r>
        <w:t>Die erste Komponente beschreibt die Zeitkoordinate in der Dimension einer Länge. Die übrigen Komponenten beschreiben die räumliche Lage des Ereignisses.</w:t>
      </w:r>
    </w:p>
    <w:p w:rsidR="00320218" w:rsidRDefault="009861C3">
      <w:pPr>
        <w:divId w:val="1968314390"/>
      </w:pPr>
      <w:r>
        <w:pict>
          <v:rect id="_x0000_i2189" style="width:0;height:1.5pt" o:hralign="center" o:hrstd="t" o:hr="t" fillcolor="#a0a0a0" stroked="f"/>
        </w:pict>
      </w:r>
    </w:p>
    <w:p w:rsidR="00320218" w:rsidRDefault="00320218" w:rsidP="001D6D55">
      <w:pPr>
        <w:pStyle w:val="Definition"/>
        <w:divId w:val="1968314390"/>
      </w:pPr>
      <w:r>
        <w:t>Definition 3.2.639 – Viererkoordinaten</w:t>
      </w:r>
    </w:p>
    <w:p w:rsidR="00320218" w:rsidRDefault="00320218">
      <w:pPr>
        <w:pStyle w:val="StandardWeb"/>
        <w:divId w:val="1968314390"/>
      </w:pPr>
      <w:r>
        <w:t>Die Komponenten eines Raumzeitvektors werden mit</w:t>
      </w:r>
    </w:p>
    <w:p w:rsidR="00320218" w:rsidRPr="0027239B" w:rsidRDefault="009861C3" w:rsidP="004975F9">
      <w:pPr>
        <w:pStyle w:val="Formel"/>
        <w:divId w:val="1968314390"/>
      </w:pPr>
      <m:oMath>
        <m:sSup>
          <m:sSupPr>
            <m:ctrlPr/>
          </m:sSupPr>
          <m:e>
            <m:r>
              <m:t>x</m:t>
            </m:r>
          </m:e>
          <m:sup>
            <m:r>
              <m:t>μ</m:t>
            </m:r>
          </m:sup>
        </m:sSup>
        <m:r>
          <m:t>=</m:t>
        </m:r>
        <m:d>
          <m:dPr>
            <m:ctrlPr/>
          </m:dPr>
          <m:e>
            <m:sSup>
              <m:sSupPr>
                <m:ctrlPr/>
              </m:sSupPr>
              <m:e>
                <m:r>
                  <m:t>x</m:t>
                </m:r>
              </m:e>
              <m:sup>
                <m:r>
                  <m:t>0</m:t>
                </m:r>
              </m:sup>
            </m:sSup>
            <m:r>
              <m:t>,</m:t>
            </m:r>
            <m:sSup>
              <m:sSupPr>
                <m:ctrlPr/>
              </m:sSupPr>
              <m:e>
                <m:r>
                  <m:t>x</m:t>
                </m:r>
              </m:e>
              <m:sup>
                <m:r>
                  <m:t>1</m:t>
                </m:r>
              </m:sup>
            </m:sSup>
            <m:r>
              <m:t>,</m:t>
            </m:r>
            <m:sSup>
              <m:sSupPr>
                <m:ctrlPr/>
              </m:sSupPr>
              <m:e>
                <m:r>
                  <m:t>x</m:t>
                </m:r>
              </m:e>
              <m:sup>
                <m:r>
                  <m:t>2</m:t>
                </m:r>
              </m:sup>
            </m:sSup>
            <m:r>
              <m:t>,</m:t>
            </m:r>
            <m:sSup>
              <m:sSupPr>
                <m:ctrlPr/>
              </m:sSupPr>
              <m:e>
                <m:r>
                  <m:t>x</m:t>
                </m:r>
              </m:e>
              <m:sup>
                <m:r>
                  <m:t>3</m:t>
                </m:r>
              </m:sup>
            </m:sSup>
          </m:e>
        </m:d>
        <m:r>
          <m:t>.</m:t>
        </m:r>
      </m:oMath>
      <w:r w:rsidR="0027239B" w:rsidRPr="0027239B">
        <w:t xml:space="preserve"> </w:t>
      </w:r>
      <w:r w:rsidR="0027239B" w:rsidRPr="0027239B">
        <w:tab/>
      </w:r>
      <w:r w:rsidR="00320218" w:rsidRPr="0027239B">
        <w:t xml:space="preserve">(3.3068) </w:t>
      </w:r>
    </w:p>
    <w:p w:rsidR="00320218" w:rsidRDefault="00320218">
      <w:pPr>
        <w:pStyle w:val="StandardWeb"/>
        <w:divId w:val="1968314390"/>
      </w:pPr>
      <w:r>
        <w:t>bezeichnet.</w:t>
      </w:r>
    </w:p>
    <w:p w:rsidR="00320218" w:rsidRDefault="00320218">
      <w:pPr>
        <w:pStyle w:val="StandardWeb"/>
        <w:divId w:val="1968314390"/>
      </w:pPr>
      <w:r>
        <w:t>Dabei gilt</w:t>
      </w:r>
    </w:p>
    <w:p w:rsidR="00320218" w:rsidRPr="0027239B" w:rsidRDefault="009861C3" w:rsidP="004975F9">
      <w:pPr>
        <w:pStyle w:val="Formel"/>
        <w:divId w:val="1968314390"/>
      </w:pPr>
      <m:oMath>
        <m:sSup>
          <m:sSupPr>
            <m:ctrlPr/>
          </m:sSupPr>
          <m:e>
            <m:r>
              <m:t>x</m:t>
            </m:r>
          </m:e>
          <m:sup>
            <m:r>
              <m:t>0</m:t>
            </m:r>
          </m:sup>
        </m:sSup>
        <m:r>
          <m:t>=ct,  </m:t>
        </m:r>
        <m:sSup>
          <m:sSupPr>
            <m:ctrlPr/>
          </m:sSupPr>
          <m:e>
            <m:r>
              <m:t>x</m:t>
            </m:r>
          </m:e>
          <m:sup>
            <m:r>
              <m:t>1</m:t>
            </m:r>
          </m:sup>
        </m:sSup>
        <m:r>
          <m:t>=x,  </m:t>
        </m:r>
        <m:sSup>
          <m:sSupPr>
            <m:ctrlPr/>
          </m:sSupPr>
          <m:e>
            <m:r>
              <m:t>x</m:t>
            </m:r>
          </m:e>
          <m:sup>
            <m:r>
              <m:t>2</m:t>
            </m:r>
          </m:sup>
        </m:sSup>
        <m:r>
          <m:t>=y,  </m:t>
        </m:r>
        <m:sSup>
          <m:sSupPr>
            <m:ctrlPr/>
          </m:sSupPr>
          <m:e>
            <m:r>
              <m:t>x</m:t>
            </m:r>
          </m:e>
          <m:sup>
            <m:r>
              <m:t>3</m:t>
            </m:r>
          </m:sup>
        </m:sSup>
        <m:r>
          <m:t>=z.</m:t>
        </m:r>
      </m:oMath>
      <w:r w:rsidR="0027239B" w:rsidRPr="0027239B">
        <w:rPr>
          <w:rStyle w:val="Fett"/>
          <w:b w:val="0"/>
          <w:bCs/>
        </w:rPr>
        <w:tab/>
      </w:r>
      <w:r w:rsidR="00320218" w:rsidRPr="0027239B">
        <w:t xml:space="preserve">(3.3069) </w:t>
      </w:r>
    </w:p>
    <w:p w:rsidR="00320218" w:rsidRDefault="00320218">
      <w:pPr>
        <w:pStyle w:val="StandardWeb"/>
        <w:divId w:val="1968314390"/>
      </w:pPr>
      <w:r>
        <w:t>Diese Schreibweise erlaubt eine koordinatenunabhängige Formulierung sämtlicher späterer Transformationsgleichungen.</w:t>
      </w:r>
    </w:p>
    <w:p w:rsidR="00320218" w:rsidRDefault="009861C3">
      <w:pPr>
        <w:divId w:val="1968314390"/>
      </w:pPr>
      <w:r>
        <w:lastRenderedPageBreak/>
        <w:pict>
          <v:rect id="_x0000_i2190" style="width:0;height:1.5pt" o:hralign="center" o:hrstd="t" o:hr="t" fillcolor="#a0a0a0" stroked="f"/>
        </w:pict>
      </w:r>
    </w:p>
    <w:p w:rsidR="00320218" w:rsidRDefault="00320218" w:rsidP="001D6D55">
      <w:pPr>
        <w:pStyle w:val="Definition"/>
        <w:divId w:val="1968314390"/>
      </w:pPr>
      <w:r>
        <w:t>Definition 3.2.640 – Inertialsystem</w:t>
      </w:r>
    </w:p>
    <w:p w:rsidR="00320218" w:rsidRDefault="00320218">
      <w:pPr>
        <w:pStyle w:val="StandardWeb"/>
        <w:divId w:val="1968314390"/>
      </w:pPr>
      <w:r>
        <w:t xml:space="preserve">Ein </w:t>
      </w:r>
      <w:r>
        <w:rPr>
          <w:rStyle w:val="mopen"/>
        </w:rPr>
        <w:t>Inertialsystem</w:t>
      </w:r>
      <w:r>
        <w:t xml:space="preserve"> ist ein Bezugssystem, in welchem sich jeder kräftefreie Körper geradlinig mit konstanter Geschwindigkeit bewegt [117].</w:t>
      </w:r>
    </w:p>
    <w:p w:rsidR="00320218" w:rsidRDefault="00320218" w:rsidP="008740A2">
      <w:pPr>
        <w:pStyle w:val="StandardWeb"/>
        <w:divId w:val="1968314390"/>
      </w:pPr>
      <w:r>
        <w:t xml:space="preserve">Zwischen zwei Inertialsystemen </w:t>
      </w:r>
      <m:oMath>
        <m:r>
          <w:rPr>
            <w:rStyle w:val="Fett"/>
            <w:rFonts w:ascii="Cambria Math" w:hAnsi="Cambria Math"/>
          </w:rPr>
          <m:t>S</m:t>
        </m:r>
      </m:oMath>
      <w:r>
        <w:t xml:space="preserve"> und </w:t>
      </w:r>
      <m:oMath>
        <m:sSup>
          <m:sSupPr>
            <m:ctrlPr>
              <w:rPr>
                <w:rStyle w:val="Fett"/>
                <w:rFonts w:ascii="Cambria Math" w:hAnsi="Cambria Math"/>
                <w:b w:val="0"/>
                <w:bCs/>
                <w:i/>
              </w:rPr>
            </m:ctrlPr>
          </m:sSupPr>
          <m:e>
            <m:r>
              <w:rPr>
                <w:rStyle w:val="Fett"/>
                <w:rFonts w:ascii="Cambria Math" w:hAnsi="Cambria Math"/>
              </w:rPr>
              <m:t>S</m:t>
            </m:r>
          </m:e>
          <m:sup>
            <m:r>
              <w:rPr>
                <w:rStyle w:val="Fett"/>
                <w:rFonts w:ascii="Cambria Math" w:hAnsi="Cambria Math"/>
              </w:rPr>
              <m:t>'</m:t>
            </m:r>
          </m:sup>
        </m:sSup>
      </m:oMath>
      <w:r>
        <w:t xml:space="preserve"> wird eine konstante Relativgeschwindigkeit angenommen.</w:t>
      </w:r>
    </w:p>
    <w:p w:rsidR="00320218" w:rsidRDefault="00DC2C29" w:rsidP="004975F9">
      <w:pPr>
        <w:pStyle w:val="Formel"/>
        <w:divId w:val="1275361579"/>
      </w:pPr>
      <m:oMath>
        <m:r>
          <m:t>S'</m:t>
        </m:r>
        <m:box>
          <m:boxPr>
            <m:opEmu m:val="1"/>
            <m:ctrlPr/>
          </m:boxPr>
          <m:e>
            <m:groupChr>
              <m:groupChrPr>
                <m:chr m:val="→"/>
                <m:vertJc m:val="bot"/>
                <m:ctrlPr/>
              </m:groupChrPr>
              <m:e>
                <m:r>
                  <m:t>v</m:t>
                </m:r>
              </m:e>
            </m:groupChr>
          </m:e>
        </m:box>
        <m:r>
          <m:t>S</m:t>
        </m:r>
      </m:oMath>
      <w:r w:rsidR="008740A2" w:rsidRPr="0027239B">
        <w:rPr>
          <w:rStyle w:val="Fett"/>
          <w:b w:val="0"/>
          <w:bCs/>
        </w:rPr>
        <w:tab/>
      </w:r>
      <w:r w:rsidR="008740A2" w:rsidRPr="0027239B">
        <w:t>(3.30</w:t>
      </w:r>
      <w:r w:rsidR="008740A2">
        <w:t>70</w:t>
      </w:r>
      <w:r w:rsidR="008740A2" w:rsidRPr="0027239B">
        <w:t>)</w:t>
      </w:r>
    </w:p>
    <w:p w:rsidR="00320218" w:rsidRDefault="00320218">
      <w:pPr>
        <w:pStyle w:val="StandardWeb"/>
        <w:divId w:val="1968314390"/>
      </w:pPr>
      <w:r>
        <w:t xml:space="preserve">Die weitere Herleitung beschränkt sich zunächst auf eine Relativbewegung entlang der gemeinsamen </w:t>
      </w:r>
      <m:oMath>
        <m:r>
          <w:rPr>
            <w:rStyle w:val="Fett"/>
            <w:rFonts w:ascii="Cambria Math" w:hAnsi="Cambria Math"/>
          </w:rPr>
          <m:t>x</m:t>
        </m:r>
      </m:oMath>
      <w:r>
        <w:t>-Achse.</w:t>
      </w:r>
    </w:p>
    <w:p w:rsidR="00320218" w:rsidRDefault="009861C3">
      <w:pPr>
        <w:divId w:val="1968314390"/>
      </w:pPr>
      <w:r>
        <w:pict>
          <v:rect id="_x0000_i2191" style="width:0;height:1.5pt" o:hralign="center" o:hrstd="t" o:hr="t" fillcolor="#a0a0a0" stroked="f"/>
        </w:pict>
      </w:r>
    </w:p>
    <w:p w:rsidR="00320218" w:rsidRDefault="00320218" w:rsidP="001D6D55">
      <w:pPr>
        <w:pStyle w:val="Definition"/>
        <w:divId w:val="1968314390"/>
      </w:pPr>
      <w:r>
        <w:t>Definition 3.2.641 – Standardkonfiguration</w:t>
      </w:r>
    </w:p>
    <w:p w:rsidR="00320218" w:rsidRDefault="00320218">
      <w:pPr>
        <w:pStyle w:val="StandardWeb"/>
        <w:divId w:val="1968314390"/>
      </w:pPr>
      <w:r>
        <w:t xml:space="preserve">Zwei Inertialsysteme befinden sich in </w:t>
      </w:r>
      <w:r>
        <w:rPr>
          <w:rStyle w:val="mopen"/>
        </w:rPr>
        <w:t>Standardkonfiguration</w:t>
      </w:r>
      <w:r>
        <w:t>, wenn</w:t>
      </w:r>
    </w:p>
    <w:p w:rsidR="00320218" w:rsidRDefault="00320218" w:rsidP="00A609AA">
      <w:pPr>
        <w:numPr>
          <w:ilvl w:val="0"/>
          <w:numId w:val="12"/>
        </w:numPr>
        <w:spacing w:before="100" w:beforeAutospacing="1" w:after="100" w:afterAutospacing="1"/>
        <w:divId w:val="1968314390"/>
      </w:pPr>
      <w:r>
        <w:t xml:space="preserve">ihre Achsen parallel verlaufen, </w:t>
      </w:r>
    </w:p>
    <w:p w:rsidR="00320218" w:rsidRDefault="00320218" w:rsidP="00A609AA">
      <w:pPr>
        <w:numPr>
          <w:ilvl w:val="0"/>
          <w:numId w:val="12"/>
        </w:numPr>
        <w:spacing w:before="100" w:beforeAutospacing="1" w:after="100" w:afterAutospacing="1"/>
        <w:divId w:val="1968314390"/>
      </w:pPr>
      <w:r>
        <w:t xml:space="preserve">die Relativbewegung ausschließlich entlang der </w:t>
      </w:r>
      <m:oMath>
        <m:r>
          <w:rPr>
            <w:rStyle w:val="Fett"/>
            <w:rFonts w:ascii="Cambria Math" w:hAnsi="Cambria Math"/>
          </w:rPr>
          <m:t>x</m:t>
        </m:r>
      </m:oMath>
      <w:r>
        <w:t xml:space="preserve">-Achse erfolgt, </w:t>
      </w:r>
    </w:p>
    <w:p w:rsidR="00320218" w:rsidRDefault="00320218" w:rsidP="00A609AA">
      <w:pPr>
        <w:numPr>
          <w:ilvl w:val="0"/>
          <w:numId w:val="12"/>
        </w:numPr>
        <w:spacing w:before="100" w:beforeAutospacing="1" w:after="100" w:afterAutospacing="1"/>
        <w:divId w:val="1968314390"/>
      </w:pPr>
      <w:r>
        <w:t xml:space="preserve">beide Ursprünge zum Zeitpunkt </w:t>
      </w:r>
      <m:oMath>
        <m:r>
          <w:rPr>
            <w:rStyle w:val="Fett"/>
            <w:rFonts w:ascii="Cambria Math" w:hAnsi="Cambria Math"/>
          </w:rPr>
          <m:t>t=</m:t>
        </m:r>
        <m:sSup>
          <m:sSupPr>
            <m:ctrlPr>
              <w:rPr>
                <w:rStyle w:val="Fett"/>
                <w:rFonts w:ascii="Cambria Math" w:hAnsi="Cambria Math"/>
                <w:b w:val="0"/>
                <w:bCs/>
                <w:i/>
              </w:rPr>
            </m:ctrlPr>
          </m:sSupPr>
          <m:e>
            <m:r>
              <w:rPr>
                <w:rStyle w:val="Fett"/>
                <w:rFonts w:ascii="Cambria Math" w:hAnsi="Cambria Math"/>
              </w:rPr>
              <m:t>t</m:t>
            </m:r>
          </m:e>
          <m:sup>
            <m:r>
              <w:rPr>
                <w:rStyle w:val="Fett"/>
                <w:rFonts w:ascii="Cambria Math" w:hAnsi="Cambria Math"/>
              </w:rPr>
              <m:t>'</m:t>
            </m:r>
          </m:sup>
        </m:sSup>
        <m:r>
          <w:rPr>
            <w:rStyle w:val="Fett"/>
            <w:rFonts w:ascii="Cambria Math" w:hAnsi="Cambria Math"/>
          </w:rPr>
          <m:t>=0</m:t>
        </m:r>
      </m:oMath>
      <w:r>
        <w:t xml:space="preserve"> zusammenfallen. </w:t>
      </w:r>
    </w:p>
    <w:p w:rsidR="00320218" w:rsidRDefault="00320218">
      <w:pPr>
        <w:pStyle w:val="StandardWeb"/>
        <w:divId w:val="1968314390"/>
      </w:pPr>
      <w:r>
        <w:t>Damit gilt</w:t>
      </w:r>
    </w:p>
    <w:p w:rsidR="00320218" w:rsidRDefault="00DC2C29" w:rsidP="004975F9">
      <w:pPr>
        <w:pStyle w:val="Formel"/>
        <w:divId w:val="1968314390"/>
      </w:pPr>
      <m:oMath>
        <m:r>
          <m:t>x=</m:t>
        </m:r>
        <m:sSup>
          <m:sSupPr>
            <m:ctrlPr/>
          </m:sSupPr>
          <m:e>
            <m:r>
              <m:rPr>
                <m:sty m:val="bi"/>
              </m:rPr>
              <m:t>x</m:t>
            </m:r>
          </m:e>
          <m:sup>
            <m:r>
              <m:t>'</m:t>
            </m:r>
          </m:sup>
        </m:sSup>
        <m:r>
          <m:t>=</m:t>
        </m:r>
        <m:r>
          <m:rPr>
            <m:sty m:val="bi"/>
          </m:rPr>
          <m:t>0</m:t>
        </m:r>
        <m:r>
          <m:t>,  </m:t>
        </m:r>
        <m:r>
          <m:rPr>
            <m:sty m:val="bi"/>
          </m:rPr>
          <m:t>t</m:t>
        </m:r>
        <m:r>
          <m:t>=</m:t>
        </m:r>
        <m:sSup>
          <m:sSupPr>
            <m:ctrlPr/>
          </m:sSupPr>
          <m:e>
            <m:r>
              <m:rPr>
                <m:sty m:val="bi"/>
              </m:rPr>
              <m:t>t</m:t>
            </m:r>
          </m:e>
          <m:sup>
            <m:r>
              <m:t>'</m:t>
            </m:r>
          </m:sup>
        </m:sSup>
        <m:r>
          <m:t>=</m:t>
        </m:r>
        <m:r>
          <m:rPr>
            <m:sty m:val="bi"/>
          </m:rPr>
          <m:t>0</m:t>
        </m:r>
        <m:r>
          <m:t>.</m:t>
        </m:r>
      </m:oMath>
      <w:r w:rsidR="008740A2" w:rsidRPr="000128A9">
        <w:t xml:space="preserve"> </w:t>
      </w:r>
      <w:r w:rsidR="008740A2">
        <w:tab/>
      </w:r>
      <w:r w:rsidR="00320218" w:rsidRPr="000128A9">
        <w:t xml:space="preserve">(3.3071) </w:t>
      </w:r>
    </w:p>
    <w:p w:rsidR="00320218" w:rsidRDefault="00320218">
      <w:pPr>
        <w:pStyle w:val="StandardWeb"/>
        <w:divId w:val="1968314390"/>
      </w:pPr>
      <w:r>
        <w:t>Diese Annahme vereinfacht die Herleitung der Lorentz-Transformation erheblich und stellt keine Einschränkung der Allgemeinheit dar, da jede beliebige Konfiguration durch geeignete Drehungen auf diese Form zurückgeführt werden kann.</w:t>
      </w:r>
    </w:p>
    <w:p w:rsidR="00320218" w:rsidRDefault="009861C3">
      <w:pPr>
        <w:divId w:val="1968314390"/>
      </w:pPr>
      <w:r>
        <w:pict>
          <v:rect id="_x0000_i2192" style="width:0;height:1.5pt" o:hralign="center" o:hrstd="t" o:hr="t" fillcolor="#a0a0a0" stroked="f"/>
        </w:pict>
      </w:r>
    </w:p>
    <w:p w:rsidR="00320218" w:rsidRDefault="00320218">
      <w:pPr>
        <w:pStyle w:val="berschrift2"/>
        <w:divId w:val="1968314390"/>
      </w:pPr>
      <w:r>
        <w:t>3.2.43.2 Dimensionslose Geschwindigkeit</w:t>
      </w:r>
    </w:p>
    <w:p w:rsidR="00320218" w:rsidRDefault="00320218" w:rsidP="001D6D55">
      <w:pPr>
        <w:pStyle w:val="Definition"/>
        <w:divId w:val="1968314390"/>
      </w:pPr>
      <w:r>
        <w:t>Definition 3.2.642 – Relative Geschwindigkeit</w:t>
      </w:r>
    </w:p>
    <w:p w:rsidR="00320218" w:rsidRDefault="00320218">
      <w:pPr>
        <w:pStyle w:val="StandardWeb"/>
        <w:divId w:val="1968314390"/>
      </w:pPr>
      <w:r>
        <w:t>Die dimensionslose Relativgeschwindigkeit wird definiert durch</w:t>
      </w:r>
    </w:p>
    <w:p w:rsidR="00320218" w:rsidRDefault="00DC2C29" w:rsidP="004975F9">
      <w:pPr>
        <w:pStyle w:val="Formel"/>
        <w:divId w:val="1968314390"/>
      </w:pPr>
      <m:oMath>
        <m:r>
          <m:t>β=</m:t>
        </m:r>
        <m:f>
          <m:fPr>
            <m:ctrlPr/>
          </m:fPr>
          <m:num>
            <m:r>
              <m:t>v</m:t>
            </m:r>
          </m:num>
          <m:den>
            <m:r>
              <m:t>c</m:t>
            </m:r>
          </m:den>
        </m:f>
        <m:r>
          <m:t>.</m:t>
        </m:r>
      </m:oMath>
      <w:r w:rsidR="008740A2" w:rsidRPr="000128A9">
        <w:t xml:space="preserve"> </w:t>
      </w:r>
      <w:r w:rsidR="008740A2">
        <w:tab/>
      </w:r>
      <w:r w:rsidR="00320218" w:rsidRPr="000128A9">
        <w:t xml:space="preserve">(3.3072) </w:t>
      </w:r>
    </w:p>
    <w:p w:rsidR="00320218" w:rsidRDefault="00320218">
      <w:pPr>
        <w:pStyle w:val="StandardWeb"/>
        <w:divId w:val="1968314390"/>
      </w:pPr>
      <w:r>
        <w:t xml:space="preserve">Hierbei bezeichnet </w:t>
      </w:r>
      <w:r>
        <w:rPr>
          <w:rStyle w:val="Fett"/>
        </w:rPr>
        <w:t>vv</w:t>
      </w:r>
      <w:r>
        <w:rPr>
          <w:rStyle w:val="katex-mathml"/>
        </w:rPr>
        <w:t>v</w:t>
      </w:r>
      <w:r>
        <w:t xml:space="preserve"> die Relativgeschwindigkeit der beiden Inertialsysteme und </w:t>
      </w:r>
      <w:r>
        <w:rPr>
          <w:rStyle w:val="Fett"/>
        </w:rPr>
        <w:t>cc</w:t>
      </w:r>
      <w:r>
        <w:rPr>
          <w:rStyle w:val="katex-mathml"/>
        </w:rPr>
        <w:t>c</w:t>
      </w:r>
      <w:r>
        <w:t xml:space="preserve"> die Lichtgeschwindigkeit.</w:t>
      </w:r>
    </w:p>
    <w:p w:rsidR="00320218" w:rsidRDefault="00320218">
      <w:pPr>
        <w:pStyle w:val="StandardWeb"/>
        <w:divId w:val="1968314390"/>
      </w:pPr>
      <w:r>
        <w:lastRenderedPageBreak/>
        <w:t>Für massive Beobachter gilt</w:t>
      </w:r>
    </w:p>
    <w:p w:rsidR="00320218" w:rsidRDefault="009861C3" w:rsidP="004975F9">
      <w:pPr>
        <w:pStyle w:val="Formel"/>
        <w:divId w:val="1968314390"/>
      </w:pPr>
      <m:oMath>
        <m:d>
          <m:dPr>
            <m:begChr m:val="|"/>
            <m:endChr m:val="|"/>
            <m:ctrlPr/>
          </m:dPr>
          <m:e>
            <m:r>
              <m:t>β</m:t>
            </m:r>
          </m:e>
        </m:d>
        <m:r>
          <m:t>&lt;1.</m:t>
        </m:r>
      </m:oMath>
      <w:r w:rsidR="008740A2" w:rsidRPr="000128A9">
        <w:t xml:space="preserve"> </w:t>
      </w:r>
      <w:r w:rsidR="008740A2">
        <w:tab/>
      </w:r>
      <w:r w:rsidR="00320218" w:rsidRPr="000128A9">
        <w:t xml:space="preserve">(3.3073) </w:t>
      </w:r>
    </w:p>
    <w:p w:rsidR="00320218" w:rsidRDefault="00320218">
      <w:pPr>
        <w:pStyle w:val="StandardWeb"/>
        <w:divId w:val="1968314390"/>
      </w:pPr>
      <w:r>
        <w:t>Diese Bedingung folgt unmittelbar daraus, dass Relativgeschwindigkeiten massiver Systeme kleiner als die Lichtgeschwindigkeit bleiben.</w:t>
      </w:r>
    </w:p>
    <w:p w:rsidR="00320218" w:rsidRDefault="009861C3">
      <w:pPr>
        <w:divId w:val="1968314390"/>
      </w:pPr>
      <w:r>
        <w:pict>
          <v:rect id="_x0000_i2193" style="width:0;height:1.5pt" o:hralign="center" o:hrstd="t" o:hr="t" fillcolor="#a0a0a0" stroked="f"/>
        </w:pict>
      </w:r>
    </w:p>
    <w:p w:rsidR="00320218" w:rsidRDefault="00320218" w:rsidP="001D6D55">
      <w:pPr>
        <w:pStyle w:val="Definition"/>
        <w:divId w:val="1968314390"/>
      </w:pPr>
      <w:r>
        <w:t>Definition 3.2.643 – Lorentz-Faktor</w:t>
      </w:r>
    </w:p>
    <w:p w:rsidR="00320218" w:rsidRDefault="00320218">
      <w:pPr>
        <w:pStyle w:val="StandardWeb"/>
        <w:divId w:val="1968314390"/>
      </w:pPr>
      <w:r>
        <w:t>Der Lorentz-Faktor wird definiert als</w:t>
      </w:r>
    </w:p>
    <w:p w:rsidR="00320218" w:rsidRDefault="00DC2C29" w:rsidP="004975F9">
      <w:pPr>
        <w:pStyle w:val="Formel"/>
        <w:divId w:val="1968314390"/>
      </w:pPr>
      <m:oMath>
        <m:r>
          <m:t>γ=</m:t>
        </m:r>
        <m:f>
          <m:fPr>
            <m:ctrlPr/>
          </m:fPr>
          <m:num>
            <m:r>
              <m:t>1</m:t>
            </m:r>
          </m:num>
          <m:den>
            <m:rad>
              <m:radPr>
                <m:degHide m:val="1"/>
                <m:ctrlPr/>
              </m:radPr>
              <m:deg/>
              <m:e>
                <m:r>
                  <m:t>1-</m:t>
                </m:r>
                <m:sSup>
                  <m:sSupPr>
                    <m:ctrlPr/>
                  </m:sSupPr>
                  <m:e>
                    <m:r>
                      <m:t>β</m:t>
                    </m:r>
                  </m:e>
                  <m:sup>
                    <m:r>
                      <m:t>2</m:t>
                    </m:r>
                  </m:sup>
                </m:sSup>
              </m:e>
            </m:rad>
            <m:r>
              <m:t>.</m:t>
            </m:r>
          </m:den>
        </m:f>
      </m:oMath>
      <w:r w:rsidR="008740A2" w:rsidRPr="000128A9">
        <w:t xml:space="preserve"> </w:t>
      </w:r>
      <w:r w:rsidR="008740A2">
        <w:tab/>
      </w:r>
      <w:r w:rsidR="00320218" w:rsidRPr="000128A9">
        <w:t xml:space="preserve">(3.3074) </w:t>
      </w:r>
    </w:p>
    <w:p w:rsidR="00320218" w:rsidRDefault="00320218">
      <w:pPr>
        <w:pStyle w:val="StandardWeb"/>
        <w:divId w:val="1968314390"/>
      </w:pPr>
      <w:r>
        <w:t xml:space="preserve">Unter Verwendung der Definition von </w:t>
      </w:r>
      <m:oMath>
        <m:r>
          <m:rPr>
            <m:sty m:val="p"/>
          </m:rPr>
          <w:rPr>
            <w:rStyle w:val="Fett"/>
            <w:rFonts w:ascii="Cambria Math" w:hAnsi="Cambria Math"/>
          </w:rPr>
          <m:t>β</m:t>
        </m:r>
      </m:oMath>
      <w:r>
        <w:t xml:space="preserve"> erhält man die äquivalente Darstellung</w:t>
      </w:r>
    </w:p>
    <w:p w:rsidR="00320218" w:rsidRDefault="00DC2C29" w:rsidP="004975F9">
      <w:pPr>
        <w:pStyle w:val="Formel"/>
        <w:divId w:val="1968314390"/>
      </w:pPr>
      <m:oMath>
        <m:r>
          <m:t>γ=</m:t>
        </m:r>
        <m:f>
          <m:fPr>
            <m:ctrlPr/>
          </m:fPr>
          <m:num>
            <m:r>
              <m:t>1</m:t>
            </m:r>
          </m:num>
          <m:den>
            <m:rad>
              <m:radPr>
                <m:degHide m:val="1"/>
                <m:ctrlPr/>
              </m:radPr>
              <m:deg/>
              <m:e>
                <m:r>
                  <m:t>1-</m:t>
                </m:r>
                <m:f>
                  <m:fPr>
                    <m:ctrlPr/>
                  </m:fPr>
                  <m:num>
                    <m:sSup>
                      <m:sSupPr>
                        <m:ctrlPr/>
                      </m:sSupPr>
                      <m:e>
                        <m:r>
                          <m:t>v</m:t>
                        </m:r>
                      </m:e>
                      <m:sup>
                        <m:r>
                          <m:t>2</m:t>
                        </m:r>
                      </m:sup>
                    </m:sSup>
                  </m:num>
                  <m:den>
                    <m:sSup>
                      <m:sSupPr>
                        <m:ctrlPr/>
                      </m:sSupPr>
                      <m:e>
                        <m:r>
                          <m:t>c</m:t>
                        </m:r>
                      </m:e>
                      <m:sup>
                        <m:r>
                          <m:t>2</m:t>
                        </m:r>
                      </m:sup>
                    </m:sSup>
                  </m:den>
                </m:f>
              </m:e>
            </m:rad>
          </m:den>
        </m:f>
        <m:r>
          <m:t>.</m:t>
        </m:r>
      </m:oMath>
      <w:r w:rsidR="008740A2">
        <w:rPr>
          <w:rStyle w:val="Fett"/>
          <w:b w:val="0"/>
          <w:bCs/>
          <w:i w:val="0"/>
        </w:rPr>
        <w:tab/>
      </w:r>
      <w:r w:rsidR="008740A2" w:rsidRPr="000128A9">
        <w:t xml:space="preserve"> </w:t>
      </w:r>
      <w:r w:rsidR="00320218" w:rsidRPr="000128A9">
        <w:t xml:space="preserve">(3.3075) </w:t>
      </w:r>
    </w:p>
    <w:p w:rsidR="00320218" w:rsidRDefault="00320218">
      <w:pPr>
        <w:pStyle w:val="StandardWeb"/>
        <w:divId w:val="1968314390"/>
      </w:pPr>
      <w:r>
        <w:t>Der Lorentz-Faktor tritt in sämtlichen relativistischen Transformationsgleichungen auf und beschreibt die geometrische Kopplung zwischen Raum- und Zeitkoordinaten.</w:t>
      </w:r>
    </w:p>
    <w:p w:rsidR="00320218" w:rsidRDefault="009861C3">
      <w:pPr>
        <w:divId w:val="1968314390"/>
      </w:pPr>
      <w:r>
        <w:pict>
          <v:rect id="_x0000_i2194" style="width:0;height:1.5pt" o:hralign="center" o:hrstd="t" o:hr="t" fillcolor="#a0a0a0" stroked="f"/>
        </w:pict>
      </w:r>
    </w:p>
    <w:p w:rsidR="00320218" w:rsidRDefault="00320218" w:rsidP="00887BBD">
      <w:pPr>
        <w:pStyle w:val="Definition"/>
        <w:divId w:val="1968314390"/>
      </w:pPr>
      <w:r>
        <w:t>Satz 3.2.145 – Positivität des Lorentz-Faktors</w:t>
      </w:r>
    </w:p>
    <w:p w:rsidR="00320218" w:rsidRDefault="00320218">
      <w:pPr>
        <w:pStyle w:val="StandardWeb"/>
        <w:divId w:val="1968314390"/>
      </w:pPr>
      <w:r>
        <w:t>Für jede zulässige Relativgeschwindigkeit gilt</w:t>
      </w:r>
    </w:p>
    <w:p w:rsidR="00320218" w:rsidRDefault="00DC2C29" w:rsidP="004975F9">
      <w:pPr>
        <w:pStyle w:val="Formel"/>
        <w:divId w:val="1968314390"/>
      </w:pPr>
      <m:oMath>
        <m:r>
          <m:t>γ≥1.</m:t>
        </m:r>
      </m:oMath>
      <w:r w:rsidR="008740A2" w:rsidRPr="000128A9">
        <w:t xml:space="preserve"> </w:t>
      </w:r>
      <w:r w:rsidR="008740A2">
        <w:tab/>
      </w:r>
      <w:r w:rsidR="00320218" w:rsidRPr="000128A9">
        <w:t xml:space="preserve">(3.3076) </w:t>
      </w:r>
    </w:p>
    <w:p w:rsidR="00320218" w:rsidRDefault="00320218">
      <w:pPr>
        <w:pStyle w:val="berschrift3"/>
        <w:divId w:val="1968314390"/>
      </w:pPr>
      <w:r>
        <w:t>Beweis</w:t>
      </w:r>
    </w:p>
    <w:p w:rsidR="00320218" w:rsidRDefault="00320218">
      <w:pPr>
        <w:pStyle w:val="StandardWeb"/>
        <w:divId w:val="1968314390"/>
      </w:pPr>
      <w:r>
        <w:t>Aus</w:t>
      </w:r>
    </w:p>
    <w:p w:rsidR="00320218" w:rsidRDefault="00DC2C29" w:rsidP="004975F9">
      <w:pPr>
        <w:pStyle w:val="Formel"/>
        <w:divId w:val="1968314390"/>
      </w:pPr>
      <m:oMath>
        <m:r>
          <m:t>0≤</m:t>
        </m:r>
        <m:f>
          <m:fPr>
            <m:ctrlPr/>
          </m:fPr>
          <m:num>
            <m:sSup>
              <m:sSupPr>
                <m:ctrlPr/>
              </m:sSupPr>
              <m:e>
                <m:r>
                  <m:rPr>
                    <m:sty m:val="bi"/>
                  </m:rPr>
                  <m:t>v</m:t>
                </m:r>
              </m:e>
              <m:sup>
                <m:r>
                  <m:rPr>
                    <m:sty m:val="bi"/>
                  </m:rPr>
                  <m:t>2</m:t>
                </m:r>
              </m:sup>
            </m:sSup>
          </m:num>
          <m:den>
            <m:sSup>
              <m:sSupPr>
                <m:ctrlPr/>
              </m:sSupPr>
              <m:e>
                <m:r>
                  <m:rPr>
                    <m:sty m:val="bi"/>
                  </m:rPr>
                  <m:t>c</m:t>
                </m:r>
              </m:e>
              <m:sup>
                <m:r>
                  <m:rPr>
                    <m:sty m:val="bi"/>
                  </m:rPr>
                  <m:t>2</m:t>
                </m:r>
              </m:sup>
            </m:sSup>
          </m:den>
        </m:f>
        <m:r>
          <m:t>&lt;</m:t>
        </m:r>
        <m:r>
          <m:rPr>
            <m:sty m:val="bi"/>
          </m:rPr>
          <m:t>1</m:t>
        </m:r>
      </m:oMath>
      <w:r w:rsidR="008740A2" w:rsidRPr="000128A9">
        <w:t xml:space="preserve"> </w:t>
      </w:r>
      <w:r w:rsidR="008740A2">
        <w:tab/>
      </w:r>
      <w:r w:rsidR="00320218" w:rsidRPr="000128A9">
        <w:t xml:space="preserve">(3.3077) </w:t>
      </w:r>
    </w:p>
    <w:p w:rsidR="00320218" w:rsidRDefault="00320218">
      <w:pPr>
        <w:pStyle w:val="StandardWeb"/>
        <w:divId w:val="1968314390"/>
      </w:pPr>
      <w:r>
        <w:t>folgt</w:t>
      </w:r>
    </w:p>
    <w:p w:rsidR="00320218" w:rsidRDefault="00DC2C29" w:rsidP="004975F9">
      <w:pPr>
        <w:pStyle w:val="Formel"/>
        <w:divId w:val="1968314390"/>
      </w:pPr>
      <m:oMath>
        <m:r>
          <m:t>0&lt;</m:t>
        </m:r>
        <m:r>
          <m:rPr>
            <m:sty m:val="bi"/>
          </m:rPr>
          <m:t>1</m:t>
        </m:r>
        <m:r>
          <m:t>-</m:t>
        </m:r>
        <m:f>
          <m:fPr>
            <m:ctrlPr/>
          </m:fPr>
          <m:num>
            <m:sSup>
              <m:sSupPr>
                <m:ctrlPr/>
              </m:sSupPr>
              <m:e>
                <m:r>
                  <m:rPr>
                    <m:sty m:val="bi"/>
                  </m:rPr>
                  <m:t>v</m:t>
                </m:r>
              </m:e>
              <m:sup>
                <m:r>
                  <m:rPr>
                    <m:sty m:val="bi"/>
                  </m:rPr>
                  <m:t>2</m:t>
                </m:r>
              </m:sup>
            </m:sSup>
          </m:num>
          <m:den>
            <m:sSup>
              <m:sSupPr>
                <m:ctrlPr/>
              </m:sSupPr>
              <m:e>
                <m:r>
                  <m:rPr>
                    <m:sty m:val="bi"/>
                  </m:rPr>
                  <m:t>c</m:t>
                </m:r>
              </m:e>
              <m:sup>
                <m:r>
                  <m:rPr>
                    <m:sty m:val="bi"/>
                  </m:rPr>
                  <m:t>2</m:t>
                </m:r>
              </m:sup>
            </m:sSup>
          </m:den>
        </m:f>
        <m:r>
          <m:t>≤</m:t>
        </m:r>
        <m:r>
          <m:rPr>
            <m:sty m:val="bi"/>
          </m:rPr>
          <m:t>1</m:t>
        </m:r>
        <m:r>
          <m:t>.</m:t>
        </m:r>
      </m:oMath>
      <w:r w:rsidR="008740A2" w:rsidRPr="000128A9">
        <w:t xml:space="preserve"> </w:t>
      </w:r>
      <w:r w:rsidR="008740A2">
        <w:tab/>
      </w:r>
      <w:r w:rsidR="00320218" w:rsidRPr="000128A9">
        <w:t xml:space="preserve">(3.3078) </w:t>
      </w:r>
    </w:p>
    <w:p w:rsidR="00320218" w:rsidRDefault="00320218">
      <w:pPr>
        <w:pStyle w:val="StandardWeb"/>
        <w:divId w:val="1968314390"/>
      </w:pPr>
      <w:r>
        <w:t>Durch Wurzelbildung erhält man</w:t>
      </w:r>
    </w:p>
    <w:p w:rsidR="00320218" w:rsidRDefault="00DC2C29" w:rsidP="004975F9">
      <w:pPr>
        <w:pStyle w:val="Formel"/>
        <w:divId w:val="1968314390"/>
      </w:pPr>
      <m:oMath>
        <m:r>
          <w:lastRenderedPageBreak/>
          <m:t>0&lt;</m:t>
        </m:r>
        <m:rad>
          <m:radPr>
            <m:degHide m:val="1"/>
            <m:ctrlPr/>
          </m:radPr>
          <m:deg/>
          <m:e>
            <m:r>
              <m:rPr>
                <m:sty m:val="bi"/>
              </m:rPr>
              <m:t>1</m:t>
            </m:r>
            <m:r>
              <m:t>-</m:t>
            </m:r>
            <m:f>
              <m:fPr>
                <m:ctrlPr/>
              </m:fPr>
              <m:num>
                <m:sSup>
                  <m:sSupPr>
                    <m:ctrlPr/>
                  </m:sSupPr>
                  <m:e>
                    <m:r>
                      <m:rPr>
                        <m:sty m:val="bi"/>
                      </m:rPr>
                      <m:t>v</m:t>
                    </m:r>
                  </m:e>
                  <m:sup>
                    <m:r>
                      <m:rPr>
                        <m:sty m:val="bi"/>
                      </m:rPr>
                      <m:t>2</m:t>
                    </m:r>
                  </m:sup>
                </m:sSup>
              </m:num>
              <m:den>
                <m:sSup>
                  <m:sSupPr>
                    <m:ctrlPr/>
                  </m:sSupPr>
                  <m:e>
                    <m:r>
                      <m:rPr>
                        <m:sty m:val="bi"/>
                      </m:rPr>
                      <m:t>c</m:t>
                    </m:r>
                  </m:e>
                  <m:sup>
                    <m:r>
                      <m:rPr>
                        <m:sty m:val="bi"/>
                      </m:rPr>
                      <m:t>2</m:t>
                    </m:r>
                  </m:sup>
                </m:sSup>
              </m:den>
            </m:f>
          </m:e>
        </m:rad>
        <m:r>
          <m:t>≤</m:t>
        </m:r>
        <m:r>
          <m:rPr>
            <m:sty m:val="bi"/>
          </m:rPr>
          <m:t>1</m:t>
        </m:r>
        <m:r>
          <m:t>.</m:t>
        </m:r>
      </m:oMath>
      <w:r w:rsidR="008740A2" w:rsidRPr="000128A9">
        <w:t xml:space="preserve"> </w:t>
      </w:r>
      <w:r w:rsidR="008740A2">
        <w:tab/>
      </w:r>
      <w:r w:rsidR="00320218" w:rsidRPr="000128A9">
        <w:t xml:space="preserve">(3.3079) </w:t>
      </w:r>
    </w:p>
    <w:p w:rsidR="00320218" w:rsidRDefault="00320218">
      <w:pPr>
        <w:pStyle w:val="StandardWeb"/>
        <w:divId w:val="1968314390"/>
      </w:pPr>
      <w:r>
        <w:t>Die Kehrwertbildung liefert schließlich</w:t>
      </w:r>
    </w:p>
    <w:p w:rsidR="00320218" w:rsidRDefault="009861C3" w:rsidP="004975F9">
      <w:pPr>
        <w:pStyle w:val="Formel"/>
        <w:divId w:val="1968314390"/>
      </w:pPr>
      <m:oMath>
        <m:f>
          <m:fPr>
            <m:ctrlPr/>
          </m:fPr>
          <m:num>
            <m:r>
              <m:t>1</m:t>
            </m:r>
          </m:num>
          <m:den>
            <m:rad>
              <m:radPr>
                <m:degHide m:val="1"/>
                <m:ctrlPr/>
              </m:radPr>
              <m:deg/>
              <m:e>
                <m:r>
                  <m:t>1-</m:t>
                </m:r>
                <m:f>
                  <m:fPr>
                    <m:ctrlPr/>
                  </m:fPr>
                  <m:num>
                    <m:sSup>
                      <m:sSupPr>
                        <m:ctrlPr/>
                      </m:sSupPr>
                      <m:e>
                        <m:r>
                          <m:t>v</m:t>
                        </m:r>
                      </m:e>
                      <m:sup>
                        <m:r>
                          <m:t>2</m:t>
                        </m:r>
                      </m:sup>
                    </m:sSup>
                  </m:num>
                  <m:den>
                    <m:sSup>
                      <m:sSupPr>
                        <m:ctrlPr/>
                      </m:sSupPr>
                      <m:e>
                        <m:r>
                          <m:t>c</m:t>
                        </m:r>
                      </m:e>
                      <m:sup>
                        <m:r>
                          <m:t>2</m:t>
                        </m:r>
                      </m:sup>
                    </m:sSup>
                  </m:den>
                </m:f>
              </m:e>
            </m:rad>
          </m:den>
        </m:f>
        <m:r>
          <m:t>≥1</m:t>
        </m:r>
      </m:oMath>
      <w:r w:rsidR="00320218">
        <w:rPr>
          <w:rStyle w:val="HTMLVorformatiertZchn"/>
          <w:rFonts w:eastAsia="Calibri"/>
        </w:rPr>
        <w:t>,</w:t>
      </w:r>
      <w:r w:rsidR="008740A2">
        <w:rPr>
          <w:rStyle w:val="HTMLVorformatiertZchn"/>
          <w:rFonts w:eastAsia="Calibri"/>
        </w:rPr>
        <w:tab/>
      </w:r>
      <w:r w:rsidR="00320218" w:rsidRPr="000128A9">
        <w:t xml:space="preserve">(3.3080) </w:t>
      </w:r>
    </w:p>
    <w:p w:rsidR="00320218" w:rsidRDefault="00320218">
      <w:pPr>
        <w:pStyle w:val="StandardWeb"/>
        <w:divId w:val="1968314390"/>
      </w:pPr>
      <w:r>
        <w:t>womit die Behauptung bewiesen ist.</w:t>
      </w:r>
    </w:p>
    <w:p w:rsidR="00A04774" w:rsidRDefault="00A04774">
      <w:pPr>
        <w:pStyle w:val="berschrift2"/>
        <w:divId w:val="1091850476"/>
      </w:pPr>
      <w:r>
        <w:t>3.2.43.3 Lorentz-Transformation in Standardkonfiguration</w:t>
      </w:r>
    </w:p>
    <w:p w:rsidR="00A04774" w:rsidRDefault="00A04774">
      <w:pPr>
        <w:pStyle w:val="StandardWeb"/>
        <w:divId w:val="1091850476"/>
      </w:pPr>
      <w:r>
        <w:t xml:space="preserve">Nachdem nun die geometrischen Voraussetzungen und der Lorentz-Faktor eingeführt wurden, kann die eigentliche Lorentz-Transformation hergeleitet werden. Sie beschreibt den Übergang zwischen zwei Inertialsystemen, deren Relativbewegung entlang der gemeinsamen </w:t>
      </w:r>
      <m:oMath>
        <m:r>
          <w:rPr>
            <w:rStyle w:val="Fett"/>
            <w:rFonts w:ascii="Cambria Math" w:hAnsi="Cambria Math"/>
          </w:rPr>
          <m:t>x</m:t>
        </m:r>
      </m:oMath>
      <w:r>
        <w:t xml:space="preserve">-Achse erfolgt. Die Koordinaten </w:t>
      </w:r>
      <m:oMath>
        <m:r>
          <w:rPr>
            <w:rStyle w:val="Fett"/>
            <w:rFonts w:ascii="Cambria Math" w:hAnsi="Cambria Math"/>
          </w:rPr>
          <m:t>y</m:t>
        </m:r>
      </m:oMath>
      <w:r>
        <w:t xml:space="preserve"> und </w:t>
      </w:r>
      <m:oMath>
        <m:r>
          <w:rPr>
            <w:rStyle w:val="Fett"/>
            <w:rFonts w:ascii="Cambria Math" w:hAnsi="Cambria Math"/>
          </w:rPr>
          <m:t>z</m:t>
        </m:r>
      </m:oMath>
      <w:r>
        <w:t xml:space="preserve"> bleiben dabei unverändert.</w:t>
      </w:r>
    </w:p>
    <w:p w:rsidR="00A04774" w:rsidRDefault="009861C3">
      <w:pPr>
        <w:divId w:val="1091850476"/>
      </w:pPr>
      <w:r>
        <w:pict>
          <v:rect id="_x0000_i2195" style="width:0;height:1.5pt" o:hralign="center" o:hrstd="t" o:hr="t" fillcolor="#a0a0a0" stroked="f"/>
        </w:pict>
      </w:r>
    </w:p>
    <w:p w:rsidR="00A04774" w:rsidRDefault="00A04774" w:rsidP="001D6D55">
      <w:pPr>
        <w:pStyle w:val="Definition"/>
        <w:divId w:val="1091850476"/>
      </w:pPr>
      <w:r>
        <w:t>Definition 3.2.644 – Lorentz-Transformation</w:t>
      </w:r>
    </w:p>
    <w:p w:rsidR="00A04774" w:rsidRDefault="00A04774">
      <w:pPr>
        <w:pStyle w:val="StandardWeb"/>
        <w:divId w:val="1091850476"/>
      </w:pPr>
      <w:r>
        <w:t>Die Lorentz-Transformation ist eine lineare Abbildung zwischen zwei Inertialsystemen, welche das Minkowski-Intervall invariant lässt.</w:t>
      </w:r>
    </w:p>
    <w:p w:rsidR="00A04774" w:rsidRDefault="00A04774">
      <w:pPr>
        <w:pStyle w:val="StandardWeb"/>
        <w:divId w:val="1091850476"/>
      </w:pPr>
      <w:r>
        <w:t>Für die Standardkonfiguration gilt</w:t>
      </w:r>
    </w:p>
    <w:p w:rsidR="00A04774" w:rsidRDefault="00DC2C29" w:rsidP="004975F9">
      <w:pPr>
        <w:pStyle w:val="Formel"/>
        <w:divId w:val="1091850476"/>
      </w:pPr>
      <m:oMath>
        <m:r>
          <m:t>c</m:t>
        </m:r>
        <m:sSup>
          <m:sSupPr>
            <m:ctrlPr/>
          </m:sSupPr>
          <m:e>
            <m:r>
              <m:rPr>
                <m:sty m:val="bi"/>
              </m:rPr>
              <m:t>t</m:t>
            </m:r>
          </m:e>
          <m:sup>
            <m:r>
              <m:t>'</m:t>
            </m:r>
          </m:sup>
        </m:sSup>
        <m:r>
          <m:t>=</m:t>
        </m:r>
        <m:r>
          <m:rPr>
            <m:sty m:val="bi"/>
          </m:rPr>
          <m:t>γ</m:t>
        </m:r>
        <m:d>
          <m:dPr>
            <m:ctrlPr/>
          </m:dPr>
          <m:e>
            <m:r>
              <m:rPr>
                <m:sty m:val="bi"/>
              </m:rPr>
              <m:t>ct</m:t>
            </m:r>
            <m:r>
              <m:t>-</m:t>
            </m:r>
            <m:r>
              <m:rPr>
                <m:sty m:val="bi"/>
              </m:rPr>
              <m:t>βx</m:t>
            </m:r>
          </m:e>
        </m:d>
        <m:r>
          <m:t>.</m:t>
        </m:r>
      </m:oMath>
      <w:r w:rsidR="008740A2" w:rsidRPr="000128A9">
        <w:t xml:space="preserve"> </w:t>
      </w:r>
      <w:r w:rsidR="008740A2">
        <w:tab/>
      </w:r>
      <w:r w:rsidR="00A04774" w:rsidRPr="000128A9">
        <w:t xml:space="preserve">(3.3081) </w:t>
      </w:r>
    </w:p>
    <w:p w:rsidR="00A04774" w:rsidRDefault="00A04774">
      <w:pPr>
        <w:pStyle w:val="StandardWeb"/>
        <w:divId w:val="1091850476"/>
      </w:pPr>
      <w:r>
        <w:t>Weiter gilt</w:t>
      </w:r>
    </w:p>
    <w:p w:rsidR="00A04774" w:rsidRDefault="009861C3" w:rsidP="004975F9">
      <w:pPr>
        <w:pStyle w:val="Formel"/>
        <w:divId w:val="1091850476"/>
      </w:pPr>
      <m:oMath>
        <m:sSup>
          <m:sSupPr>
            <m:ctrlPr/>
          </m:sSupPr>
          <m:e>
            <m:r>
              <m:t>x</m:t>
            </m:r>
          </m:e>
          <m:sup>
            <m:r>
              <m:t>'</m:t>
            </m:r>
          </m:sup>
        </m:sSup>
        <m:r>
          <m:t>=γ</m:t>
        </m:r>
        <m:d>
          <m:dPr>
            <m:ctrlPr/>
          </m:dPr>
          <m:e>
            <m:r>
              <m:t>x-βct</m:t>
            </m:r>
          </m:e>
        </m:d>
        <m:r>
          <m:t>.</m:t>
        </m:r>
      </m:oMath>
      <w:r w:rsidR="008740A2" w:rsidRPr="000128A9">
        <w:t xml:space="preserve"> </w:t>
      </w:r>
      <w:r w:rsidR="008740A2">
        <w:tab/>
      </w:r>
      <w:r w:rsidR="00A04774" w:rsidRPr="000128A9">
        <w:t xml:space="preserve">(3.3082) </w:t>
      </w:r>
    </w:p>
    <w:p w:rsidR="00A04774" w:rsidRDefault="00A04774">
      <w:pPr>
        <w:pStyle w:val="StandardWeb"/>
        <w:divId w:val="1091850476"/>
      </w:pPr>
      <w:r>
        <w:t>Die übrigen Koordinaten bleiben unverändert.</w:t>
      </w:r>
    </w:p>
    <w:p w:rsidR="00A04774" w:rsidRDefault="009861C3" w:rsidP="004975F9">
      <w:pPr>
        <w:pStyle w:val="Formel"/>
        <w:divId w:val="1091850476"/>
      </w:pPr>
      <m:oMath>
        <m:sSup>
          <m:sSupPr>
            <m:ctrlPr/>
          </m:sSupPr>
          <m:e>
            <m:r>
              <m:t>y</m:t>
            </m:r>
          </m:e>
          <m:sup>
            <m:r>
              <m:t>'</m:t>
            </m:r>
          </m:sup>
        </m:sSup>
        <m:r>
          <m:t>=y.</m:t>
        </m:r>
      </m:oMath>
      <w:r w:rsidR="008740A2" w:rsidRPr="000128A9">
        <w:t xml:space="preserve"> </w:t>
      </w:r>
      <w:r w:rsidR="008740A2">
        <w:tab/>
      </w:r>
      <w:r w:rsidR="00A04774" w:rsidRPr="000128A9">
        <w:t xml:space="preserve">(3.3083) </w:t>
      </w:r>
    </w:p>
    <w:p w:rsidR="00A04774" w:rsidRDefault="009861C3" w:rsidP="004975F9">
      <w:pPr>
        <w:pStyle w:val="Formel"/>
        <w:divId w:val="1091850476"/>
      </w:pPr>
      <m:oMath>
        <m:sSup>
          <m:sSupPr>
            <m:ctrlPr/>
          </m:sSupPr>
          <m:e>
            <m:r>
              <m:t>z</m:t>
            </m:r>
          </m:e>
          <m:sup>
            <m:r>
              <m:t>'</m:t>
            </m:r>
          </m:sup>
        </m:sSup>
        <m:r>
          <m:t>=z.</m:t>
        </m:r>
      </m:oMath>
      <w:r w:rsidR="008740A2" w:rsidRPr="000128A9">
        <w:t xml:space="preserve"> </w:t>
      </w:r>
      <w:r w:rsidR="008740A2">
        <w:tab/>
      </w:r>
      <w:r w:rsidR="00A04774" w:rsidRPr="000128A9">
        <w:t xml:space="preserve">(3.3084) </w:t>
      </w:r>
    </w:p>
    <w:p w:rsidR="00A04774" w:rsidRDefault="00A04774">
      <w:pPr>
        <w:pStyle w:val="StandardWeb"/>
        <w:divId w:val="1091850476"/>
      </w:pPr>
      <w:r>
        <w:t>Damit koppelt die Lorentz-Transformation ausschließlich Zeit- und Bewegungsrichtung miteinander.</w:t>
      </w:r>
    </w:p>
    <w:p w:rsidR="00A04774" w:rsidRDefault="009861C3">
      <w:pPr>
        <w:divId w:val="1091850476"/>
      </w:pPr>
      <w:r>
        <w:pict>
          <v:rect id="_x0000_i2196" style="width:0;height:1.5pt" o:hralign="center" o:hrstd="t" o:hr="t" fillcolor="#a0a0a0" stroked="f"/>
        </w:pict>
      </w:r>
    </w:p>
    <w:p w:rsidR="00A04774" w:rsidRDefault="00A04774" w:rsidP="001D6D55">
      <w:pPr>
        <w:pStyle w:val="Definition"/>
        <w:divId w:val="1091850476"/>
      </w:pPr>
      <w:r>
        <w:lastRenderedPageBreak/>
        <w:t>Definition 3.2.645 – Darstellung mit der Relativgeschwindigkeit</w:t>
      </w:r>
    </w:p>
    <w:p w:rsidR="00A04774" w:rsidRDefault="00A04774">
      <w:pPr>
        <w:pStyle w:val="StandardWeb"/>
        <w:divId w:val="1091850476"/>
      </w:pPr>
      <w:r>
        <w:t>Unter Verwendung von</w:t>
      </w:r>
    </w:p>
    <w:p w:rsidR="00A04774" w:rsidRDefault="00DC2C29" w:rsidP="004975F9">
      <w:pPr>
        <w:pStyle w:val="Formel"/>
        <w:divId w:val="1091850476"/>
      </w:pPr>
      <m:oMath>
        <m:r>
          <m:t>β=</m:t>
        </m:r>
        <m:f>
          <m:fPr>
            <m:ctrlPr/>
          </m:fPr>
          <m:num>
            <m:r>
              <m:t>v</m:t>
            </m:r>
          </m:num>
          <m:den>
            <m:r>
              <m:t>c</m:t>
            </m:r>
          </m:den>
        </m:f>
      </m:oMath>
      <w:r w:rsidR="008740A2">
        <w:rPr>
          <w:rStyle w:val="HTMLVorformatiertZchn"/>
          <w:rFonts w:eastAsia="Calibri"/>
        </w:rPr>
        <w:t xml:space="preserve"> </w:t>
      </w:r>
      <w:r w:rsidR="008740A2">
        <w:rPr>
          <w:rStyle w:val="HTMLVorformatiertZchn"/>
          <w:rFonts w:eastAsia="Calibri"/>
        </w:rPr>
        <w:tab/>
      </w:r>
      <w:proofErr w:type="gramStart"/>
      <w:r w:rsidR="00A04774">
        <w:rPr>
          <w:rStyle w:val="HTMLVorformatiertZchn"/>
          <w:rFonts w:ascii="Cambria Math" w:eastAsia="Calibri" w:hAnsi="Cambria Math" w:cs="Cambria Math"/>
        </w:rPr>
        <w:t>​</w:t>
      </w:r>
      <w:r w:rsidR="00A04774" w:rsidRPr="000128A9">
        <w:t>(</w:t>
      </w:r>
      <w:proofErr w:type="gramEnd"/>
      <w:r w:rsidR="00A04774" w:rsidRPr="000128A9">
        <w:t xml:space="preserve">3.3085) </w:t>
      </w:r>
    </w:p>
    <w:p w:rsidR="00A04774" w:rsidRDefault="00A04774">
      <w:pPr>
        <w:pStyle w:val="StandardWeb"/>
        <w:divId w:val="1091850476"/>
      </w:pPr>
      <w:r>
        <w:t>erhält man</w:t>
      </w:r>
    </w:p>
    <w:p w:rsidR="00A04774" w:rsidRDefault="009861C3" w:rsidP="004975F9">
      <w:pPr>
        <w:pStyle w:val="Formel"/>
        <w:divId w:val="1091850476"/>
      </w:pPr>
      <m:oMath>
        <m:sSup>
          <m:sSupPr>
            <m:ctrlPr/>
          </m:sSupPr>
          <m:e>
            <m:r>
              <m:t>x</m:t>
            </m:r>
          </m:e>
          <m:sup>
            <m:r>
              <m:t>'</m:t>
            </m:r>
          </m:sup>
        </m:sSup>
        <m:r>
          <m:t>=γ</m:t>
        </m:r>
        <m:d>
          <m:dPr>
            <m:ctrlPr/>
          </m:dPr>
          <m:e>
            <m:r>
              <m:t>x-vt</m:t>
            </m:r>
          </m:e>
        </m:d>
        <m:r>
          <m:t>.</m:t>
        </m:r>
      </m:oMath>
      <w:r w:rsidR="008740A2" w:rsidRPr="000128A9">
        <w:t xml:space="preserve"> </w:t>
      </w:r>
      <w:r w:rsidR="008740A2">
        <w:tab/>
      </w:r>
      <w:r w:rsidR="00A04774" w:rsidRPr="000128A9">
        <w:t xml:space="preserve">(3.3086) </w:t>
      </w:r>
    </w:p>
    <w:p w:rsidR="00A04774" w:rsidRDefault="00A04774">
      <w:pPr>
        <w:pStyle w:val="StandardWeb"/>
        <w:divId w:val="1091850476"/>
      </w:pPr>
      <w:r>
        <w:t>sowie</w:t>
      </w:r>
    </w:p>
    <w:p w:rsidR="00A04774" w:rsidRDefault="009861C3" w:rsidP="004975F9">
      <w:pPr>
        <w:pStyle w:val="Formel"/>
        <w:divId w:val="1091850476"/>
      </w:pPr>
      <m:oMath>
        <m:sSup>
          <m:sSupPr>
            <m:ctrlPr/>
          </m:sSupPr>
          <m:e>
            <m:r>
              <m:t>t</m:t>
            </m:r>
          </m:e>
          <m:sup>
            <m:r>
              <m:t>'</m:t>
            </m:r>
          </m:sup>
        </m:sSup>
        <m:r>
          <m:t>=γ</m:t>
        </m:r>
        <m:d>
          <m:dPr>
            <m:ctrlPr/>
          </m:dPr>
          <m:e>
            <m:r>
              <m:t>t-</m:t>
            </m:r>
            <m:f>
              <m:fPr>
                <m:ctrlPr/>
              </m:fPr>
              <m:num>
                <m:r>
                  <m:t>vx</m:t>
                </m:r>
              </m:num>
              <m:den>
                <m:sSup>
                  <m:sSupPr>
                    <m:ctrlPr/>
                  </m:sSupPr>
                  <m:e>
                    <m:r>
                      <m:t>c</m:t>
                    </m:r>
                  </m:e>
                  <m:sup>
                    <m:r>
                      <m:t>2</m:t>
                    </m:r>
                  </m:sup>
                </m:sSup>
              </m:den>
            </m:f>
          </m:e>
        </m:d>
        <m:r>
          <m:t>.</m:t>
        </m:r>
      </m:oMath>
      <w:r w:rsidR="00A85F22" w:rsidRPr="000128A9">
        <w:t xml:space="preserve"> </w:t>
      </w:r>
      <w:r w:rsidR="00A85F22">
        <w:tab/>
      </w:r>
      <w:r w:rsidR="00A04774" w:rsidRPr="000128A9">
        <w:t xml:space="preserve">(3.3087) </w:t>
      </w:r>
    </w:p>
    <w:p w:rsidR="00A04774" w:rsidRDefault="00A04774">
      <w:pPr>
        <w:pStyle w:val="StandardWeb"/>
        <w:divId w:val="1091850476"/>
      </w:pPr>
      <w:r>
        <w:t>Diese Darstellung wird in der Literatur am häufigsten verwendet, da ausschließlich messbare Größen auftreten.</w:t>
      </w:r>
    </w:p>
    <w:p w:rsidR="00A04774" w:rsidRDefault="009861C3">
      <w:pPr>
        <w:divId w:val="1091850476"/>
      </w:pPr>
      <w:r>
        <w:pict>
          <v:rect id="_x0000_i2197" style="width:0;height:1.5pt" o:hralign="center" o:hrstd="t" o:hr="t" fillcolor="#a0a0a0" stroked="f"/>
        </w:pict>
      </w:r>
    </w:p>
    <w:p w:rsidR="00A04774" w:rsidRDefault="00A04774" w:rsidP="001D6D55">
      <w:pPr>
        <w:pStyle w:val="Definition"/>
        <w:divId w:val="1091850476"/>
      </w:pPr>
      <w:r>
        <w:t>Definition 3.2.646 – Matrixdarstellung</w:t>
      </w:r>
    </w:p>
    <w:p w:rsidR="00A04774" w:rsidRDefault="00A04774">
      <w:pPr>
        <w:pStyle w:val="StandardWeb"/>
        <w:divId w:val="1091850476"/>
      </w:pPr>
      <w:r>
        <w:t>Die Lorentz-Transformation kann als Matrixmultiplikation geschrieben werden.</w:t>
      </w:r>
    </w:p>
    <w:p w:rsidR="00A04774" w:rsidRDefault="009861C3" w:rsidP="004975F9">
      <w:pPr>
        <w:pStyle w:val="Formel"/>
        <w:divId w:val="1091850476"/>
      </w:pPr>
      <m:oMath>
        <m:sSup>
          <m:sSupPr>
            <m:ctrlPr/>
          </m:sSupPr>
          <m:e>
            <m:r>
              <m:t>x</m:t>
            </m:r>
          </m:e>
          <m:sup>
            <m:r>
              <m:t>'μ</m:t>
            </m:r>
          </m:sup>
        </m:sSup>
        <m:r>
          <m:t>=</m:t>
        </m:r>
        <m:sSubSup>
          <m:sSubSupPr>
            <m:ctrlPr/>
          </m:sSubSupPr>
          <m:e>
            <m:r>
              <m:t>Λ</m:t>
            </m:r>
          </m:e>
          <m:sub>
            <m:r>
              <m:t>ν</m:t>
            </m:r>
          </m:sub>
          <m:sup>
            <m:r>
              <m:t>μ</m:t>
            </m:r>
          </m:sup>
        </m:sSubSup>
        <m:sSup>
          <m:sSupPr>
            <m:ctrlPr/>
          </m:sSupPr>
          <m:e>
            <m:r>
              <m:t>x</m:t>
            </m:r>
          </m:e>
          <m:sup>
            <m:r>
              <m:t>ν</m:t>
            </m:r>
          </m:sup>
        </m:sSup>
        <m:r>
          <m:t>.</m:t>
        </m:r>
      </m:oMath>
      <w:r w:rsidR="00A85F22" w:rsidRPr="000128A9">
        <w:t xml:space="preserve"> </w:t>
      </w:r>
      <w:r w:rsidR="00A85F22">
        <w:tab/>
      </w:r>
      <w:r w:rsidR="00A04774" w:rsidRPr="000128A9">
        <w:t xml:space="preserve">(3.3088) </w:t>
      </w:r>
    </w:p>
    <w:p w:rsidR="00A04774" w:rsidRDefault="00A04774">
      <w:pPr>
        <w:pStyle w:val="StandardWeb"/>
        <w:divId w:val="1091850476"/>
      </w:pPr>
      <w:r>
        <w:t xml:space="preserve">Für einen Boost entlang der </w:t>
      </w:r>
      <m:oMath>
        <m:r>
          <w:rPr>
            <w:rStyle w:val="Fett"/>
            <w:rFonts w:ascii="Cambria Math" w:hAnsi="Cambria Math"/>
          </w:rPr>
          <m:t>x</m:t>
        </m:r>
      </m:oMath>
      <w:r>
        <w:t>-Achse besitzt die Transformationsmatrix die Form</w:t>
      </w:r>
    </w:p>
    <w:p w:rsidR="00FC6FA3" w:rsidRDefault="00DC2C29" w:rsidP="004975F9">
      <w:pPr>
        <w:pStyle w:val="Formel"/>
        <w:divId w:val="1091850476"/>
      </w:pPr>
      <m:oMath>
        <m:r>
          <m:t>Λ=</m:t>
        </m:r>
        <m:d>
          <m:dPr>
            <m:ctrlPr/>
          </m:dPr>
          <m:e>
            <m:m>
              <m:mPr>
                <m:mcs>
                  <m:mc>
                    <m:mcPr>
                      <m:count m:val="3"/>
                      <m:mcJc m:val="center"/>
                    </m:mcPr>
                  </m:mc>
                </m:mcs>
                <m:ctrlPr/>
              </m:mPr>
              <m:mr>
                <m:e>
                  <m:r>
                    <m:t>γ</m:t>
                  </m:r>
                </m:e>
                <m:e>
                  <m:r>
                    <m:t>-βγ</m:t>
                  </m:r>
                </m:e>
                <m:e>
                  <m:m>
                    <m:mPr>
                      <m:mcs>
                        <m:mc>
                          <m:mcPr>
                            <m:count m:val="2"/>
                            <m:mcJc m:val="center"/>
                          </m:mcPr>
                        </m:mc>
                      </m:mcs>
                      <m:ctrlPr/>
                    </m:mPr>
                    <m:mr>
                      <m:e>
                        <m:r>
                          <m:t>0</m:t>
                        </m:r>
                      </m:e>
                      <m:e>
                        <m:r>
                          <m:t>0</m:t>
                        </m:r>
                      </m:e>
                    </m:mr>
                  </m:m>
                </m:e>
              </m:mr>
              <m:mr>
                <m:e>
                  <m:r>
                    <m:t>-βγ</m:t>
                  </m:r>
                </m:e>
                <m:e>
                  <m:r>
                    <m:t>γ</m:t>
                  </m:r>
                </m:e>
                <m:e>
                  <m:m>
                    <m:mPr>
                      <m:mcs>
                        <m:mc>
                          <m:mcPr>
                            <m:count m:val="2"/>
                            <m:mcJc m:val="center"/>
                          </m:mcPr>
                        </m:mc>
                      </m:mcs>
                      <m:ctrlPr/>
                    </m:mPr>
                    <m:mr>
                      <m:e>
                        <m:r>
                          <m:t>0</m:t>
                        </m:r>
                      </m:e>
                      <m:e>
                        <m:r>
                          <m:t>0</m:t>
                        </m:r>
                      </m:e>
                    </m:mr>
                  </m:m>
                </m:e>
              </m:mr>
              <m:mr>
                <m:e>
                  <m:m>
                    <m:mPr>
                      <m:mcs>
                        <m:mc>
                          <m:mcPr>
                            <m:count m:val="1"/>
                            <m:mcJc m:val="center"/>
                          </m:mcPr>
                        </m:mc>
                      </m:mcs>
                      <m:ctrlPr/>
                    </m:mPr>
                    <m:mr>
                      <m:e>
                        <m:r>
                          <m:t>0</m:t>
                        </m:r>
                      </m:e>
                    </m:mr>
                    <m:mr>
                      <m:e>
                        <m:r>
                          <m:t>0</m:t>
                        </m:r>
                      </m:e>
                    </m:mr>
                  </m:m>
                </m:e>
                <m:e>
                  <m:m>
                    <m:mPr>
                      <m:mcs>
                        <m:mc>
                          <m:mcPr>
                            <m:count m:val="1"/>
                            <m:mcJc m:val="center"/>
                          </m:mcPr>
                        </m:mc>
                      </m:mcs>
                      <m:ctrlPr/>
                    </m:mPr>
                    <m:mr>
                      <m:e>
                        <m:r>
                          <m:t>0</m:t>
                        </m:r>
                      </m:e>
                    </m:mr>
                    <m:mr>
                      <m:e>
                        <m:r>
                          <m:t>0</m:t>
                        </m:r>
                      </m:e>
                    </m:mr>
                  </m:m>
                </m:e>
                <m:e>
                  <m:m>
                    <m:mPr>
                      <m:mcs>
                        <m:mc>
                          <m:mcPr>
                            <m:count m:val="2"/>
                            <m:mcJc m:val="center"/>
                          </m:mcPr>
                        </m:mc>
                      </m:mcs>
                      <m:ctrlPr/>
                    </m:mPr>
                    <m:mr>
                      <m:e>
                        <m:m>
                          <m:mPr>
                            <m:mcs>
                              <m:mc>
                                <m:mcPr>
                                  <m:count m:val="1"/>
                                  <m:mcJc m:val="center"/>
                                </m:mcPr>
                              </m:mc>
                            </m:mcs>
                            <m:ctrlPr/>
                          </m:mPr>
                          <m:mr>
                            <m:e>
                              <m:r>
                                <m:t>1</m:t>
                              </m:r>
                            </m:e>
                          </m:mr>
                          <m:mr>
                            <m:e>
                              <m:r>
                                <m:t>0</m:t>
                              </m:r>
                            </m:e>
                          </m:mr>
                        </m:m>
                      </m:e>
                      <m:e>
                        <m:m>
                          <m:mPr>
                            <m:mcs>
                              <m:mc>
                                <m:mcPr>
                                  <m:count m:val="1"/>
                                  <m:mcJc m:val="center"/>
                                </m:mcPr>
                              </m:mc>
                            </m:mcs>
                            <m:ctrlPr/>
                          </m:mPr>
                          <m:mr>
                            <m:e>
                              <m:r>
                                <m:t>0</m:t>
                              </m:r>
                            </m:e>
                          </m:mr>
                          <m:mr>
                            <m:e>
                              <m:r>
                                <m:t>1</m:t>
                              </m:r>
                            </m:e>
                          </m:mr>
                        </m:m>
                      </m:e>
                    </m:mr>
                  </m:m>
                </m:e>
              </m:mr>
            </m:m>
          </m:e>
        </m:d>
      </m:oMath>
      <w:r w:rsidR="00FC6FA3">
        <w:rPr>
          <w:rStyle w:val="Fett"/>
          <w:b w:val="0"/>
          <w:bCs/>
          <w:i w:val="0"/>
        </w:rPr>
        <w:tab/>
      </w:r>
      <w:r w:rsidR="00FC6FA3" w:rsidRPr="000128A9">
        <w:t xml:space="preserve">(3.3089) </w:t>
      </w:r>
    </w:p>
    <w:p w:rsidR="00A04774" w:rsidRDefault="00A04774">
      <w:pPr>
        <w:pStyle w:val="StandardWeb"/>
        <w:divId w:val="1091850476"/>
      </w:pPr>
      <w:r>
        <w:t>Die Matrix ist regulär und beschreibt eine lineare Transformation des Vierervektorraumes.</w:t>
      </w:r>
    </w:p>
    <w:p w:rsidR="00A04774" w:rsidRDefault="009861C3">
      <w:pPr>
        <w:divId w:val="1091850476"/>
      </w:pPr>
      <w:r>
        <w:pict>
          <v:rect id="_x0000_i2198" style="width:0;height:1.5pt" o:hralign="center" o:hrstd="t" o:hr="t" fillcolor="#a0a0a0" stroked="f"/>
        </w:pict>
      </w:r>
    </w:p>
    <w:p w:rsidR="00A04774" w:rsidRDefault="00A04774" w:rsidP="00887BBD">
      <w:pPr>
        <w:pStyle w:val="Definition"/>
        <w:divId w:val="1091850476"/>
      </w:pPr>
      <w:r>
        <w:t>Satz 3.2.146 – Linearität der Lorentz-Transformation</w:t>
      </w:r>
    </w:p>
    <w:p w:rsidR="00A04774" w:rsidRDefault="00A04774">
      <w:pPr>
        <w:pStyle w:val="StandardWeb"/>
        <w:divId w:val="1091850476"/>
      </w:pPr>
      <w:r>
        <w:t>Die Lorentz-Transformation ist linear.</w:t>
      </w:r>
    </w:p>
    <w:p w:rsidR="00A04774" w:rsidRDefault="00A04774">
      <w:pPr>
        <w:pStyle w:val="berschrift4"/>
        <w:divId w:val="1091850476"/>
      </w:pPr>
      <w:r>
        <w:t>Beweis</w:t>
      </w:r>
    </w:p>
    <w:p w:rsidR="00A04774" w:rsidRDefault="00A04774">
      <w:pPr>
        <w:pStyle w:val="StandardWeb"/>
        <w:divId w:val="1091850476"/>
      </w:pPr>
      <w:r>
        <w:t xml:space="preserve">Seien </w:t>
      </w:r>
      <m:oMath>
        <m:r>
          <w:rPr>
            <w:rStyle w:val="Fett"/>
            <w:rFonts w:ascii="Cambria Math" w:hAnsi="Cambria Math"/>
          </w:rPr>
          <m:t>u,v</m:t>
        </m:r>
        <m:r>
          <m:rPr>
            <m:sty m:val="p"/>
          </m:rPr>
          <w:rPr>
            <w:rStyle w:val="Fett"/>
            <w:rFonts w:ascii="Cambria Math" w:hAnsi="Cambria Math"/>
          </w:rPr>
          <m:t>∈</m:t>
        </m:r>
        <m:sSup>
          <m:sSupPr>
            <m:ctrlPr>
              <w:rPr>
                <w:rStyle w:val="Fett"/>
                <w:rFonts w:ascii="Cambria Math" w:hAnsi="Cambria Math"/>
                <w:b w:val="0"/>
                <w:bCs/>
                <w:i/>
              </w:rPr>
            </m:ctrlPr>
          </m:sSupPr>
          <m:e>
            <m:r>
              <m:rPr>
                <m:scr m:val="double-struck"/>
              </m:rPr>
              <w:rPr>
                <w:rStyle w:val="Fett"/>
                <w:rFonts w:ascii="Cambria Math" w:hAnsi="Cambria Math"/>
              </w:rPr>
              <m:t>R</m:t>
            </m:r>
            <m:ctrlPr>
              <w:rPr>
                <w:rStyle w:val="Fett"/>
                <w:rFonts w:ascii="Cambria Math" w:hAnsi="Cambria Math"/>
                <w:b w:val="0"/>
                <w:bCs/>
              </w:rPr>
            </m:ctrlPr>
          </m:e>
          <m:sup>
            <m:r>
              <w:rPr>
                <w:rStyle w:val="Fett"/>
                <w:rFonts w:ascii="Cambria Math" w:hAnsi="Cambria Math"/>
              </w:rPr>
              <m:t>4</m:t>
            </m:r>
          </m:sup>
        </m:sSup>
      </m:oMath>
      <w:r>
        <w:t xml:space="preserve"> sowie </w:t>
      </w:r>
      <m:oMath>
        <m:r>
          <w:rPr>
            <w:rStyle w:val="Fett"/>
            <w:rFonts w:ascii="Cambria Math" w:hAnsi="Cambria Math"/>
          </w:rPr>
          <m:t>a,b</m:t>
        </m:r>
        <m:r>
          <m:rPr>
            <m:sty m:val="p"/>
          </m:rPr>
          <w:rPr>
            <w:rStyle w:val="Fett"/>
            <w:rFonts w:ascii="Cambria Math" w:hAnsi="Cambria Math"/>
          </w:rPr>
          <m:t>∈</m:t>
        </m:r>
        <m:r>
          <m:rPr>
            <m:scr m:val="double-struck"/>
          </m:rPr>
          <w:rPr>
            <w:rStyle w:val="Fett"/>
            <w:rFonts w:ascii="Cambria Math" w:hAnsi="Cambria Math"/>
          </w:rPr>
          <m:t>R</m:t>
        </m:r>
      </m:oMath>
      <w:r>
        <w:t>.</w:t>
      </w:r>
    </w:p>
    <w:p w:rsidR="00A04774" w:rsidRDefault="00A04774">
      <w:pPr>
        <w:pStyle w:val="StandardWeb"/>
        <w:divId w:val="1091850476"/>
      </w:pPr>
      <w:r>
        <w:t>Dann gilt</w:t>
      </w:r>
    </w:p>
    <w:p w:rsidR="00A04774" w:rsidRDefault="00DC2C29" w:rsidP="004975F9">
      <w:pPr>
        <w:pStyle w:val="Formel"/>
        <w:divId w:val="1091850476"/>
      </w:pPr>
      <m:oMath>
        <m:r>
          <w:lastRenderedPageBreak/>
          <m:t>Λ</m:t>
        </m:r>
        <m:d>
          <m:dPr>
            <m:ctrlPr/>
          </m:dPr>
          <m:e>
            <m:r>
              <m:t>au+bv</m:t>
            </m:r>
          </m:e>
        </m:d>
        <m:r>
          <m:t>=Λ</m:t>
        </m:r>
        <m:d>
          <m:dPr>
            <m:ctrlPr/>
          </m:dPr>
          <m:e>
            <m:r>
              <m:t>au</m:t>
            </m:r>
          </m:e>
        </m:d>
        <m:r>
          <m:t>+Λ</m:t>
        </m:r>
        <m:d>
          <m:dPr>
            <m:ctrlPr/>
          </m:dPr>
          <m:e>
            <m:r>
              <m:t>bv</m:t>
            </m:r>
          </m:e>
        </m:d>
        <m:r>
          <m:t>.</m:t>
        </m:r>
      </m:oMath>
      <w:r>
        <w:rPr>
          <w:rStyle w:val="Fett"/>
          <w:b w:val="0"/>
          <w:bCs/>
          <w:i w:val="0"/>
        </w:rPr>
        <w:tab/>
      </w:r>
      <w:r w:rsidR="00A04774" w:rsidRPr="000128A9">
        <w:t xml:space="preserve">(3.3090) </w:t>
      </w:r>
    </w:p>
    <w:p w:rsidR="00A04774" w:rsidRDefault="00A04774">
      <w:pPr>
        <w:pStyle w:val="StandardWeb"/>
        <w:divId w:val="1091850476"/>
      </w:pPr>
      <w:r>
        <w:t>Da Matrixmultiplikation distributiv ist,</w:t>
      </w:r>
    </w:p>
    <w:p w:rsidR="00A04774" w:rsidRDefault="00DC2C29" w:rsidP="004975F9">
      <w:pPr>
        <w:pStyle w:val="Formel"/>
        <w:divId w:val="1091850476"/>
      </w:pPr>
      <m:oMath>
        <m:r>
          <m:t>Λ</m:t>
        </m:r>
        <m:d>
          <m:dPr>
            <m:ctrlPr/>
          </m:dPr>
          <m:e>
            <m:r>
              <m:t>au</m:t>
            </m:r>
          </m:e>
        </m:d>
        <m:r>
          <m:t>=aΛu.</m:t>
        </m:r>
      </m:oMath>
      <w:r w:rsidRPr="000128A9">
        <w:t xml:space="preserve"> </w:t>
      </w:r>
      <w:r>
        <w:tab/>
      </w:r>
      <w:r w:rsidR="00A04774" w:rsidRPr="000128A9">
        <w:t xml:space="preserve">(3.3091) </w:t>
      </w:r>
    </w:p>
    <w:p w:rsidR="00A04774" w:rsidRDefault="00A04774">
      <w:pPr>
        <w:pStyle w:val="StandardWeb"/>
        <w:divId w:val="1091850476"/>
      </w:pPr>
      <w:r>
        <w:t>Ebenso gilt</w:t>
      </w:r>
    </w:p>
    <w:p w:rsidR="00A04774" w:rsidRDefault="00DC2C29" w:rsidP="004975F9">
      <w:pPr>
        <w:pStyle w:val="Formel"/>
        <w:divId w:val="1091850476"/>
      </w:pPr>
      <m:oMath>
        <m:r>
          <m:t>Λ</m:t>
        </m:r>
        <m:d>
          <m:dPr>
            <m:ctrlPr/>
          </m:dPr>
          <m:e>
            <m:r>
              <m:t>bv</m:t>
            </m:r>
          </m:e>
        </m:d>
        <m:r>
          <m:t>=bΛv.</m:t>
        </m:r>
      </m:oMath>
      <w:r w:rsidRPr="000128A9">
        <w:t xml:space="preserve"> </w:t>
      </w:r>
      <w:r>
        <w:tab/>
      </w:r>
      <w:r w:rsidR="00A04774" w:rsidRPr="000128A9">
        <w:t xml:space="preserve">(3.3092) </w:t>
      </w:r>
    </w:p>
    <w:p w:rsidR="00A04774" w:rsidRDefault="00A04774">
      <w:pPr>
        <w:pStyle w:val="StandardWeb"/>
        <w:divId w:val="1091850476"/>
      </w:pPr>
      <w:r>
        <w:t>Somit folgt</w:t>
      </w:r>
    </w:p>
    <w:p w:rsidR="00A04774" w:rsidRDefault="00DC2C29" w:rsidP="004975F9">
      <w:pPr>
        <w:pStyle w:val="Formel"/>
        <w:divId w:val="1091850476"/>
      </w:pPr>
      <m:oMath>
        <m:r>
          <m:t>Λ</m:t>
        </m:r>
        <m:d>
          <m:dPr>
            <m:ctrlPr/>
          </m:dPr>
          <m:e>
            <m:r>
              <m:t>au+bv</m:t>
            </m:r>
          </m:e>
        </m:d>
        <m:r>
          <m:t>=aΛu+bΛv.</m:t>
        </m:r>
      </m:oMath>
      <w:r>
        <w:rPr>
          <w:rStyle w:val="Fett"/>
          <w:b w:val="0"/>
          <w:bCs/>
          <w:i w:val="0"/>
        </w:rPr>
        <w:tab/>
      </w:r>
      <w:r w:rsidR="00A04774" w:rsidRPr="000128A9">
        <w:t xml:space="preserve">(3.3093) </w:t>
      </w:r>
    </w:p>
    <w:p w:rsidR="00A04774" w:rsidRDefault="00A04774">
      <w:pPr>
        <w:pStyle w:val="StandardWeb"/>
        <w:divId w:val="1091850476"/>
      </w:pPr>
      <w:r>
        <w:t>Damit ist die Linearität bewiesen.</w:t>
      </w:r>
    </w:p>
    <w:p w:rsidR="00A04774" w:rsidRDefault="009861C3">
      <w:pPr>
        <w:divId w:val="1091850476"/>
      </w:pPr>
      <w:r>
        <w:pict>
          <v:rect id="_x0000_i2199" style="width:0;height:1.5pt" o:hralign="center" o:hrstd="t" o:hr="t" fillcolor="#a0a0a0" stroked="f"/>
        </w:pict>
      </w:r>
    </w:p>
    <w:p w:rsidR="00A04774" w:rsidRDefault="00A04774" w:rsidP="001D6D55">
      <w:pPr>
        <w:pStyle w:val="Definition"/>
        <w:divId w:val="1091850476"/>
      </w:pPr>
      <w:r>
        <w:t>Definition 3.2.647 – Inverse Lorentz-Transformation</w:t>
      </w:r>
    </w:p>
    <w:p w:rsidR="00A04774" w:rsidRDefault="00A04774">
      <w:pPr>
        <w:pStyle w:val="StandardWeb"/>
        <w:divId w:val="1091850476"/>
      </w:pPr>
      <w:r>
        <w:t>Die inverse Lorentz-Transformation erhält man durch Ersetzen von</w:t>
      </w:r>
    </w:p>
    <w:p w:rsidR="00A04774" w:rsidRDefault="00DC2C29" w:rsidP="004975F9">
      <w:pPr>
        <w:pStyle w:val="Formel"/>
        <w:divId w:val="1091850476"/>
      </w:pPr>
      <m:oMath>
        <m:r>
          <m:t>v →-v.</m:t>
        </m:r>
      </m:oMath>
      <w:r w:rsidRPr="000128A9">
        <w:t xml:space="preserve"> </w:t>
      </w:r>
      <w:r>
        <w:tab/>
      </w:r>
      <w:r w:rsidR="00A04774" w:rsidRPr="000128A9">
        <w:t xml:space="preserve">(3.3094) </w:t>
      </w:r>
    </w:p>
    <w:p w:rsidR="00A04774" w:rsidRDefault="00A04774">
      <w:pPr>
        <w:pStyle w:val="StandardWeb"/>
        <w:divId w:val="1091850476"/>
      </w:pPr>
      <w:r>
        <w:t>Damit folgt</w:t>
      </w:r>
    </w:p>
    <w:p w:rsidR="00A04774" w:rsidRDefault="00DC2C29" w:rsidP="004975F9">
      <w:pPr>
        <w:pStyle w:val="Formel"/>
        <w:divId w:val="1091850476"/>
      </w:pPr>
      <m:oMath>
        <m:r>
          <m:t>x=γ</m:t>
        </m:r>
        <m:d>
          <m:dPr>
            <m:ctrlPr/>
          </m:dPr>
          <m:e>
            <m:sSup>
              <m:sSupPr>
                <m:ctrlPr/>
              </m:sSupPr>
              <m:e>
                <m:r>
                  <m:t>x</m:t>
                </m:r>
              </m:e>
              <m:sup>
                <m:r>
                  <m:t>'</m:t>
                </m:r>
              </m:sup>
            </m:sSup>
            <m:r>
              <m:t>+v</m:t>
            </m:r>
            <m:sSup>
              <m:sSupPr>
                <m:ctrlPr/>
              </m:sSupPr>
              <m:e>
                <m:r>
                  <m:t>t</m:t>
                </m:r>
              </m:e>
              <m:sup>
                <m:r>
                  <m:t>'</m:t>
                </m:r>
              </m:sup>
            </m:sSup>
          </m:e>
        </m:d>
        <m:r>
          <m:t>.</m:t>
        </m:r>
      </m:oMath>
      <w:r w:rsidRPr="000128A9">
        <w:t xml:space="preserve"> </w:t>
      </w:r>
      <w:r>
        <w:tab/>
      </w:r>
      <w:r w:rsidR="00A04774" w:rsidRPr="000128A9">
        <w:t xml:space="preserve">(3.3095) </w:t>
      </w:r>
    </w:p>
    <w:p w:rsidR="00A04774" w:rsidRDefault="00A04774">
      <w:pPr>
        <w:pStyle w:val="StandardWeb"/>
        <w:divId w:val="1091850476"/>
      </w:pPr>
      <w:r>
        <w:t>und</w:t>
      </w:r>
    </w:p>
    <w:p w:rsidR="00A04774" w:rsidRDefault="00DC2C29" w:rsidP="004975F9">
      <w:pPr>
        <w:pStyle w:val="Formel"/>
        <w:divId w:val="1091850476"/>
      </w:pPr>
      <m:oMath>
        <m:r>
          <m:t>t=γ</m:t>
        </m:r>
        <m:d>
          <m:dPr>
            <m:ctrlPr/>
          </m:dPr>
          <m:e>
            <m:sSup>
              <m:sSupPr>
                <m:ctrlPr/>
              </m:sSupPr>
              <m:e>
                <m:r>
                  <m:t>t</m:t>
                </m:r>
              </m:e>
              <m:sup>
                <m:r>
                  <m:t>'</m:t>
                </m:r>
              </m:sup>
            </m:sSup>
            <m:r>
              <m:t>+</m:t>
            </m:r>
            <m:f>
              <m:fPr>
                <m:ctrlPr/>
              </m:fPr>
              <m:num>
                <m:r>
                  <m:t>v</m:t>
                </m:r>
                <m:sSup>
                  <m:sSupPr>
                    <m:ctrlPr/>
                  </m:sSupPr>
                  <m:e>
                    <m:r>
                      <m:t>x</m:t>
                    </m:r>
                  </m:e>
                  <m:sup>
                    <m:r>
                      <m:t>'</m:t>
                    </m:r>
                  </m:sup>
                </m:sSup>
              </m:num>
              <m:den>
                <m:sSup>
                  <m:sSupPr>
                    <m:ctrlPr/>
                  </m:sSupPr>
                  <m:e>
                    <m:r>
                      <m:t>c</m:t>
                    </m:r>
                  </m:e>
                  <m:sup>
                    <m:r>
                      <m:t>2</m:t>
                    </m:r>
                  </m:sup>
                </m:sSup>
              </m:den>
            </m:f>
          </m:e>
        </m:d>
        <m:r>
          <m:t>.</m:t>
        </m:r>
      </m:oMath>
      <w:r w:rsidRPr="000128A9">
        <w:t xml:space="preserve"> </w:t>
      </w:r>
      <w:r>
        <w:tab/>
      </w:r>
      <w:r w:rsidR="00A04774" w:rsidRPr="000128A9">
        <w:t xml:space="preserve">(3.3096) </w:t>
      </w:r>
    </w:p>
    <w:p w:rsidR="00A04774" w:rsidRDefault="009861C3">
      <w:pPr>
        <w:divId w:val="1091850476"/>
      </w:pPr>
      <w:r>
        <w:pict>
          <v:rect id="_x0000_i2200" style="width:0;height:1.5pt" o:hralign="center" o:hrstd="t" o:hr="t" fillcolor="#a0a0a0" stroked="f"/>
        </w:pict>
      </w:r>
    </w:p>
    <w:p w:rsidR="00A04774" w:rsidRDefault="00A04774" w:rsidP="00887BBD">
      <w:pPr>
        <w:pStyle w:val="Definition"/>
        <w:divId w:val="1091850476"/>
      </w:pPr>
      <w:r>
        <w:t>Satz 3.2.147 – Invertierbarkeit</w:t>
      </w:r>
    </w:p>
    <w:p w:rsidR="00A04774" w:rsidRDefault="00A04774">
      <w:pPr>
        <w:pStyle w:val="StandardWeb"/>
        <w:divId w:val="1091850476"/>
      </w:pPr>
      <w:r>
        <w:t>Die Lorentz-Transformation besitzt für jede zulässige Relativgeschwindigkeit eine eindeutige Inverse.</w:t>
      </w:r>
    </w:p>
    <w:p w:rsidR="00A04774" w:rsidRDefault="00A04774">
      <w:pPr>
        <w:pStyle w:val="berschrift4"/>
        <w:divId w:val="1091850476"/>
      </w:pPr>
      <w:r>
        <w:t>Beweis</w:t>
      </w:r>
    </w:p>
    <w:p w:rsidR="00A04774" w:rsidRDefault="00A04774">
      <w:pPr>
        <w:pStyle w:val="StandardWeb"/>
        <w:divId w:val="1091850476"/>
      </w:pPr>
      <w:r>
        <w:t>Für die Transformationsmatrix gilt</w:t>
      </w:r>
    </w:p>
    <w:p w:rsidR="00A04774" w:rsidRDefault="009861C3">
      <w:pPr>
        <w:divId w:val="1091850476"/>
      </w:pPr>
      <m:oMath>
        <m:sSup>
          <m:sSupPr>
            <m:ctrlPr>
              <w:rPr>
                <w:rStyle w:val="Fett"/>
                <w:rFonts w:ascii="Cambria Math" w:hAnsi="Cambria Math"/>
                <w:b w:val="0"/>
                <w:bCs/>
                <w:i/>
              </w:rPr>
            </m:ctrlPr>
          </m:sSupPr>
          <m:e>
            <m:r>
              <m:rPr>
                <m:sty m:val="p"/>
              </m:rPr>
              <w:rPr>
                <w:rStyle w:val="Fett"/>
                <w:rFonts w:ascii="Cambria Math" w:hAnsi="Cambria Math"/>
              </w:rPr>
              <m:t>Λ</m:t>
            </m:r>
            <m:ctrlPr>
              <w:rPr>
                <w:rStyle w:val="Fett"/>
                <w:rFonts w:ascii="Cambria Math" w:hAnsi="Cambria Math"/>
                <w:b w:val="0"/>
                <w:bCs/>
              </w:rPr>
            </m:ctrlPr>
          </m:e>
          <m:sup>
            <m:r>
              <w:rPr>
                <w:rStyle w:val="Fett"/>
                <w:rFonts w:ascii="Cambria Math" w:hAnsi="Cambria Math"/>
              </w:rPr>
              <m:t>-1</m:t>
            </m:r>
          </m:sup>
        </m:sSup>
        <m:d>
          <m:dPr>
            <m:ctrlPr>
              <w:rPr>
                <w:rStyle w:val="Fett"/>
                <w:rFonts w:ascii="Cambria Math" w:hAnsi="Cambria Math"/>
                <w:b w:val="0"/>
                <w:bCs/>
                <w:i/>
              </w:rPr>
            </m:ctrlPr>
          </m:dPr>
          <m:e>
            <m:r>
              <w:rPr>
                <w:rStyle w:val="Fett"/>
                <w:rFonts w:ascii="Cambria Math" w:hAnsi="Cambria Math"/>
              </w:rPr>
              <m:t>v</m:t>
            </m:r>
          </m:e>
        </m:d>
        <m:r>
          <w:rPr>
            <w:rStyle w:val="Fett"/>
            <w:rFonts w:ascii="Cambria Math" w:hAnsi="Cambria Math"/>
          </w:rPr>
          <m:t>=</m:t>
        </m:r>
        <m:r>
          <m:rPr>
            <m:sty m:val="p"/>
          </m:rPr>
          <w:rPr>
            <w:rStyle w:val="Fett"/>
            <w:rFonts w:ascii="Cambria Math" w:hAnsi="Cambria Math"/>
          </w:rPr>
          <m:t>Λ</m:t>
        </m:r>
        <m:d>
          <m:dPr>
            <m:ctrlPr>
              <w:rPr>
                <w:rStyle w:val="Fett"/>
                <w:rFonts w:ascii="Cambria Math" w:hAnsi="Cambria Math"/>
                <w:b w:val="0"/>
                <w:bCs/>
                <w:i/>
              </w:rPr>
            </m:ctrlPr>
          </m:dPr>
          <m:e>
            <m:r>
              <w:rPr>
                <w:rStyle w:val="Fett"/>
                <w:rFonts w:ascii="Cambria Math" w:hAnsi="Cambria Math"/>
              </w:rPr>
              <m:t>-v</m:t>
            </m:r>
          </m:e>
        </m:d>
        <m:r>
          <w:rPr>
            <w:rStyle w:val="Fett"/>
            <w:rFonts w:ascii="Cambria Math" w:hAnsi="Cambria Math"/>
          </w:rPr>
          <m:t>.</m:t>
        </m:r>
      </m:oMath>
      <w:r w:rsidR="0018427A">
        <w:rPr>
          <w:rStyle w:val="Fett"/>
          <w:rFonts w:ascii="Cambria Math" w:hAnsi="Cambria Math"/>
          <w:b w:val="0"/>
          <w:bCs/>
          <w:i/>
        </w:rPr>
        <w:tab/>
      </w:r>
      <w:r w:rsidR="00A04774" w:rsidRPr="000128A9">
        <w:rPr>
          <w:rFonts w:ascii="Cambria Math" w:hAnsi="Cambria Math"/>
          <w:i/>
        </w:rPr>
        <w:t xml:space="preserve">(3.3097) </w:t>
      </w:r>
    </w:p>
    <w:p w:rsidR="00A04774" w:rsidRDefault="00A04774">
      <w:pPr>
        <w:pStyle w:val="StandardWeb"/>
        <w:divId w:val="1091850476"/>
      </w:pPr>
      <w:r>
        <w:lastRenderedPageBreak/>
        <w:t>Damit ergibt sich</w:t>
      </w:r>
    </w:p>
    <w:p w:rsidR="00A04774" w:rsidRDefault="0018427A">
      <w:pPr>
        <w:divId w:val="1091850476"/>
      </w:pPr>
      <m:oMath>
        <m:r>
          <m:rPr>
            <m:sty m:val="p"/>
          </m:rPr>
          <w:rPr>
            <w:rStyle w:val="Fett"/>
            <w:rFonts w:ascii="Cambria Math" w:hAnsi="Cambria Math"/>
          </w:rPr>
          <m:t>Λ</m:t>
        </m:r>
        <m:d>
          <m:dPr>
            <m:ctrlPr>
              <w:rPr>
                <w:rStyle w:val="Fett"/>
                <w:rFonts w:ascii="Cambria Math" w:hAnsi="Cambria Math"/>
                <w:b w:val="0"/>
                <w:bCs/>
                <w:i/>
              </w:rPr>
            </m:ctrlPr>
          </m:dPr>
          <m:e>
            <m:r>
              <w:rPr>
                <w:rStyle w:val="Fett"/>
                <w:rFonts w:ascii="Cambria Math" w:hAnsi="Cambria Math"/>
              </w:rPr>
              <m:t>-v</m:t>
            </m:r>
          </m:e>
        </m:d>
        <m:r>
          <m:rPr>
            <m:sty m:val="p"/>
          </m:rPr>
          <w:rPr>
            <w:rStyle w:val="Fett"/>
            <w:rFonts w:ascii="Cambria Math" w:hAnsi="Cambria Math"/>
          </w:rPr>
          <m:t>Λ</m:t>
        </m:r>
        <m:d>
          <m:dPr>
            <m:ctrlPr>
              <w:rPr>
                <w:rStyle w:val="Fett"/>
                <w:rFonts w:ascii="Cambria Math" w:hAnsi="Cambria Math"/>
                <w:b w:val="0"/>
                <w:bCs/>
                <w:i/>
              </w:rPr>
            </m:ctrlPr>
          </m:dPr>
          <m:e>
            <m:r>
              <w:rPr>
                <w:rStyle w:val="Fett"/>
                <w:rFonts w:ascii="Cambria Math" w:hAnsi="Cambria Math"/>
              </w:rPr>
              <m:t>v</m:t>
            </m:r>
          </m:e>
        </m:d>
        <m:r>
          <w:rPr>
            <w:rStyle w:val="Fett"/>
            <w:rFonts w:ascii="Cambria Math" w:hAnsi="Cambria Math"/>
          </w:rPr>
          <m:t>=I.</m:t>
        </m:r>
      </m:oMath>
      <w:r w:rsidRPr="000128A9">
        <w:rPr>
          <w:rFonts w:ascii="Cambria Math" w:hAnsi="Cambria Math"/>
          <w:i/>
        </w:rPr>
        <w:t xml:space="preserve"> </w:t>
      </w:r>
      <w:r>
        <w:rPr>
          <w:rFonts w:ascii="Cambria Math" w:hAnsi="Cambria Math"/>
          <w:i/>
        </w:rPr>
        <w:tab/>
      </w:r>
      <w:r w:rsidR="00A04774" w:rsidRPr="000128A9">
        <w:rPr>
          <w:rFonts w:ascii="Cambria Math" w:hAnsi="Cambria Math"/>
          <w:i/>
        </w:rPr>
        <w:t xml:space="preserve">(3.3098) </w:t>
      </w:r>
    </w:p>
    <w:p w:rsidR="00A04774" w:rsidRDefault="00A04774">
      <w:pPr>
        <w:pStyle w:val="StandardWeb"/>
        <w:divId w:val="1091850476"/>
      </w:pPr>
      <w:r>
        <w:t>Ebenso gilt</w:t>
      </w:r>
    </w:p>
    <w:p w:rsidR="00A04774" w:rsidRDefault="0018427A">
      <w:pPr>
        <w:divId w:val="1091850476"/>
      </w:pPr>
      <m:oMath>
        <m:r>
          <m:rPr>
            <m:sty m:val="p"/>
          </m:rPr>
          <w:rPr>
            <w:rStyle w:val="Fett"/>
            <w:rFonts w:ascii="Cambria Math" w:hAnsi="Cambria Math"/>
          </w:rPr>
          <m:t>Λ</m:t>
        </m:r>
        <m:d>
          <m:dPr>
            <m:ctrlPr>
              <w:rPr>
                <w:rStyle w:val="Fett"/>
                <w:rFonts w:ascii="Cambria Math" w:hAnsi="Cambria Math"/>
                <w:b w:val="0"/>
                <w:bCs/>
                <w:i/>
              </w:rPr>
            </m:ctrlPr>
          </m:dPr>
          <m:e>
            <m:r>
              <w:rPr>
                <w:rStyle w:val="Fett"/>
                <w:rFonts w:ascii="Cambria Math" w:hAnsi="Cambria Math"/>
              </w:rPr>
              <m:t>v</m:t>
            </m:r>
          </m:e>
        </m:d>
        <m:r>
          <m:rPr>
            <m:sty m:val="p"/>
          </m:rPr>
          <w:rPr>
            <w:rStyle w:val="Fett"/>
            <w:rFonts w:ascii="Cambria Math" w:hAnsi="Cambria Math"/>
          </w:rPr>
          <m:t>Λ</m:t>
        </m:r>
        <m:d>
          <m:dPr>
            <m:ctrlPr>
              <w:rPr>
                <w:rStyle w:val="Fett"/>
                <w:rFonts w:ascii="Cambria Math" w:hAnsi="Cambria Math"/>
                <w:b w:val="0"/>
                <w:bCs/>
                <w:i/>
              </w:rPr>
            </m:ctrlPr>
          </m:dPr>
          <m:e>
            <m:r>
              <w:rPr>
                <w:rStyle w:val="Fett"/>
                <w:rFonts w:ascii="Cambria Math" w:hAnsi="Cambria Math"/>
              </w:rPr>
              <m:t>-v</m:t>
            </m:r>
          </m:e>
        </m:d>
        <m:r>
          <w:rPr>
            <w:rStyle w:val="Fett"/>
            <w:rFonts w:ascii="Cambria Math" w:hAnsi="Cambria Math"/>
          </w:rPr>
          <m:t>=I.</m:t>
        </m:r>
      </m:oMath>
      <w:r w:rsidRPr="000128A9">
        <w:rPr>
          <w:rFonts w:ascii="Cambria Math" w:hAnsi="Cambria Math"/>
          <w:i/>
        </w:rPr>
        <w:t xml:space="preserve"> </w:t>
      </w:r>
      <w:r>
        <w:rPr>
          <w:rFonts w:ascii="Cambria Math" w:hAnsi="Cambria Math"/>
          <w:i/>
        </w:rPr>
        <w:tab/>
      </w:r>
      <w:r w:rsidR="00A04774" w:rsidRPr="000128A9">
        <w:rPr>
          <w:rFonts w:ascii="Cambria Math" w:hAnsi="Cambria Math"/>
          <w:i/>
        </w:rPr>
        <w:t xml:space="preserve">(3.3099) </w:t>
      </w:r>
    </w:p>
    <w:p w:rsidR="00A04774" w:rsidRDefault="00A04774">
      <w:pPr>
        <w:pStyle w:val="StandardWeb"/>
        <w:divId w:val="1091850476"/>
      </w:pPr>
      <w:r>
        <w:t>Somit existiert für jede Lorentz-Matrix eine eindeutige Inverse.</w:t>
      </w:r>
    </w:p>
    <w:p w:rsidR="00A04774" w:rsidRDefault="009861C3">
      <w:pPr>
        <w:divId w:val="1091850476"/>
      </w:pPr>
      <w:r>
        <w:pict>
          <v:rect id="_x0000_i2201" style="width:0;height:1.5pt" o:hralign="center" o:hrstd="t" o:hr="t" fillcolor="#a0a0a0" stroked="f"/>
        </w:pict>
      </w:r>
    </w:p>
    <w:p w:rsidR="00A04774" w:rsidRDefault="00A04774" w:rsidP="006640E8">
      <w:pPr>
        <w:pStyle w:val="berschrift4"/>
        <w:divId w:val="1091850476"/>
      </w:pPr>
      <w:r>
        <w:t>Methodologische Betrachtungen</w:t>
      </w:r>
    </w:p>
    <w:p w:rsidR="00A04774" w:rsidRDefault="00A04774">
      <w:pPr>
        <w:pStyle w:val="StandardWeb"/>
        <w:divId w:val="1091850476"/>
      </w:pPr>
      <w:r>
        <w:t>Die Lorentz-Transformation zeigt, dass physikalische Aussagen nicht von einer einzelnen Koordinatendarstellung abhängen. Unterschiedliche Beobachter verwenden unterschiedliche Zahlenwerte für Raum- und Zeitkoordinaten, beschreiben jedoch denselben physikalischen Sachverhalt.</w:t>
      </w:r>
    </w:p>
    <w:p w:rsidR="00A04774" w:rsidRDefault="00A04774">
      <w:pPr>
        <w:pStyle w:val="StandardWeb"/>
        <w:divId w:val="1091850476"/>
      </w:pPr>
      <w:r>
        <w:t>Für das FRZK besitzt diese Beobachtung eine besondere methodische Bedeutung. Auch dort dürfen funktionale Zustände nicht mit einer konkreten Koordinatendarstellung verwechselt werden. Erst die Identifikation geeigneter Invarianten erlaubt eine beobachterunabhängige Beschreibung funktionaler Strukturen.</w:t>
      </w:r>
    </w:p>
    <w:p w:rsidR="00A04774" w:rsidRDefault="00A04774">
      <w:pPr>
        <w:pStyle w:val="StandardWeb"/>
        <w:divId w:val="1091850476"/>
      </w:pPr>
      <w:r>
        <w:t>Didaktisch verdeutlicht dieser Abschnitt den Übergang von einer rein geometrischen Beschreibung der Raumzeit zu einer transformationsbasierten Betrachtungsweise. Während Abschnitt 3.2.42 die Struktur der Raumzeit eingeführt hat, beschreibt der vorliegende Abschnitt, wie verschiedene Beobachter dieselbe Struktur mathematisch konsistent darstellen können. Diese Unterscheidung bildet später eine wesentliche Grundlage für die Entwicklung transformationsinvarianter funktionaler Größen im FRZK.</w:t>
      </w:r>
    </w:p>
    <w:p w:rsidR="00AE6218" w:rsidRPr="006640E8" w:rsidRDefault="00AE6218" w:rsidP="006640E8">
      <w:pPr>
        <w:pStyle w:val="berschrift4"/>
        <w:divId w:val="1327827869"/>
      </w:pPr>
      <w:r w:rsidRPr="006640E8">
        <w:t>3.2.43.4 Invarianz des Minkowski-Intervalls</w:t>
      </w:r>
    </w:p>
    <w:p w:rsidR="00AE6218" w:rsidRDefault="00AE6218">
      <w:pPr>
        <w:divId w:val="1327827869"/>
      </w:pPr>
      <w:r>
        <w:t>Die Lorentz-Transformation besitzt ihre besondere physikalische Bedeutung nicht deshalb, weil sie Raum- und Zeitkoordinaten miteinander verknüpft. Entscheidend ist vielmehr, dass unter ihrer Anwendung eine fundamentale geometrische Größe unverändert bleibt. Diese Größe ist das Minkowski-Intervall. Es ersetzt den euklidischen Abstand als grundlegendes Maß innerhalb der Raumzeit.</w:t>
      </w:r>
    </w:p>
    <w:p w:rsidR="00AE6218" w:rsidRDefault="00AE6218">
      <w:pPr>
        <w:divId w:val="1327827869"/>
      </w:pPr>
      <w:r>
        <w:t>Die Invarianz dieses Intervalls bildet den eigentlichen Kern der Speziellen Relativitätstheorie. Sämtliche relativistischen Effekte wie Zeitdilatation, Längenkontraktion oder Relativität der Gleichzeitigkeit ergeben sich letztlich aus dieser einen Invarianzbedingung [117].</w:t>
      </w:r>
    </w:p>
    <w:p w:rsidR="00AE6218" w:rsidRDefault="009861C3">
      <w:pPr>
        <w:divId w:val="1327827869"/>
      </w:pPr>
      <w:r>
        <w:pict>
          <v:rect id="_x0000_i2202" style="width:0;height:1.5pt" o:hralign="center" o:hrstd="t" o:hr="t" fillcolor="#a0a0a0" stroked="f"/>
        </w:pict>
      </w:r>
    </w:p>
    <w:p w:rsidR="00AE6218" w:rsidRDefault="00AE6218" w:rsidP="001D6D55">
      <w:pPr>
        <w:pStyle w:val="Definition"/>
        <w:divId w:val="1327827869"/>
      </w:pPr>
      <w:r>
        <w:t>Definition 3.2.648 – Raumzeitintervall</w:t>
      </w:r>
    </w:p>
    <w:p w:rsidR="00AE6218" w:rsidRDefault="00AE6218">
      <w:pPr>
        <w:divId w:val="1327827869"/>
      </w:pPr>
      <w:r>
        <w:t>Das Raumzeitintervall zwischen zwei infinitesimal benachbarten Ereignissen ist definiert durch</w:t>
      </w:r>
    </w:p>
    <w:p w:rsidR="00AE6218" w:rsidRDefault="0018427A">
      <w:pPr>
        <w:divId w:val="1327827869"/>
      </w:pPr>
      <m:oMath>
        <m:r>
          <w:rPr>
            <w:rStyle w:val="Fett"/>
            <w:rFonts w:ascii="Cambria Math" w:hAnsi="Cambria Math"/>
          </w:rPr>
          <m:t>d</m:t>
        </m:r>
        <m:sSup>
          <m:sSupPr>
            <m:ctrlPr>
              <w:rPr>
                <w:rStyle w:val="Fett"/>
                <w:rFonts w:ascii="Cambria Math" w:hAnsi="Cambria Math"/>
                <w:b w:val="0"/>
                <w:bCs/>
                <w:i/>
              </w:rPr>
            </m:ctrlPr>
          </m:sSupPr>
          <m:e>
            <m:r>
              <w:rPr>
                <w:rStyle w:val="Fett"/>
                <w:rFonts w:ascii="Cambria Math" w:hAnsi="Cambria Math"/>
              </w:rPr>
              <m:t>s</m:t>
            </m:r>
          </m:e>
          <m:sup>
            <m:r>
              <w:rPr>
                <w:rStyle w:val="Fett"/>
                <w:rFonts w:ascii="Cambria Math" w:hAnsi="Cambria Math"/>
              </w:rPr>
              <m:t>2</m:t>
            </m:r>
          </m:sup>
        </m:sSup>
        <m:r>
          <w:rPr>
            <w:rStyle w:val="Fett"/>
            <w:rFonts w:ascii="Cambria Math" w:hAnsi="Cambria Math"/>
          </w:rPr>
          <m:t>=-</m:t>
        </m:r>
        <m:sSup>
          <m:sSupPr>
            <m:ctrlPr>
              <w:rPr>
                <w:rStyle w:val="Fett"/>
                <w:rFonts w:ascii="Cambria Math" w:hAnsi="Cambria Math"/>
                <w:b w:val="0"/>
                <w:bCs/>
                <w:i/>
              </w:rPr>
            </m:ctrlPr>
          </m:sSupPr>
          <m:e>
            <m:r>
              <w:rPr>
                <w:rStyle w:val="Fett"/>
                <w:rFonts w:ascii="Cambria Math" w:hAnsi="Cambria Math"/>
              </w:rPr>
              <m:t>c</m:t>
            </m:r>
          </m:e>
          <m:sup>
            <m:r>
              <w:rPr>
                <w:rStyle w:val="Fett"/>
                <w:rFonts w:ascii="Cambria Math" w:hAnsi="Cambria Math"/>
              </w:rPr>
              <m:t>2</m:t>
            </m:r>
          </m:sup>
        </m:sSup>
        <m:r>
          <w:rPr>
            <w:rStyle w:val="Fett"/>
            <w:rFonts w:ascii="Cambria Math" w:hAnsi="Cambria Math"/>
          </w:rPr>
          <m:t>d</m:t>
        </m:r>
        <m:sSup>
          <m:sSupPr>
            <m:ctrlPr>
              <w:rPr>
                <w:rStyle w:val="Fett"/>
                <w:rFonts w:ascii="Cambria Math" w:hAnsi="Cambria Math"/>
                <w:b w:val="0"/>
                <w:bCs/>
                <w:i/>
              </w:rPr>
            </m:ctrlPr>
          </m:sSupPr>
          <m:e>
            <m:r>
              <w:rPr>
                <w:rStyle w:val="Fett"/>
                <w:rFonts w:ascii="Cambria Math" w:hAnsi="Cambria Math"/>
              </w:rPr>
              <m:t>t</m:t>
            </m:r>
          </m:e>
          <m:sup>
            <m:r>
              <w:rPr>
                <w:rStyle w:val="Fett"/>
                <w:rFonts w:ascii="Cambria Math" w:hAnsi="Cambria Math"/>
              </w:rPr>
              <m:t>2</m:t>
            </m:r>
          </m:sup>
        </m:sSup>
        <m:r>
          <w:rPr>
            <w:rStyle w:val="Fett"/>
            <w:rFonts w:ascii="Cambria Math" w:hAnsi="Cambria Math"/>
          </w:rPr>
          <m:t>+d</m:t>
        </m:r>
        <m:sSup>
          <m:sSupPr>
            <m:ctrlPr>
              <w:rPr>
                <w:rStyle w:val="Fett"/>
                <w:rFonts w:ascii="Cambria Math" w:hAnsi="Cambria Math"/>
                <w:b w:val="0"/>
                <w:bCs/>
                <w:i/>
              </w:rPr>
            </m:ctrlPr>
          </m:sSupPr>
          <m:e>
            <m:r>
              <w:rPr>
                <w:rStyle w:val="Fett"/>
                <w:rFonts w:ascii="Cambria Math" w:hAnsi="Cambria Math"/>
              </w:rPr>
              <m:t>x</m:t>
            </m:r>
          </m:e>
          <m:sup>
            <m:r>
              <w:rPr>
                <w:rStyle w:val="Fett"/>
                <w:rFonts w:ascii="Cambria Math" w:hAnsi="Cambria Math"/>
              </w:rPr>
              <m:t>2</m:t>
            </m:r>
          </m:sup>
        </m:sSup>
        <m:r>
          <w:rPr>
            <w:rStyle w:val="Fett"/>
            <w:rFonts w:ascii="Cambria Math" w:hAnsi="Cambria Math"/>
          </w:rPr>
          <m:t>+d</m:t>
        </m:r>
        <m:sSup>
          <m:sSupPr>
            <m:ctrlPr>
              <w:rPr>
                <w:rStyle w:val="Fett"/>
                <w:rFonts w:ascii="Cambria Math" w:hAnsi="Cambria Math"/>
                <w:b w:val="0"/>
                <w:bCs/>
                <w:i/>
              </w:rPr>
            </m:ctrlPr>
          </m:sSupPr>
          <m:e>
            <m:r>
              <w:rPr>
                <w:rStyle w:val="Fett"/>
                <w:rFonts w:ascii="Cambria Math" w:hAnsi="Cambria Math"/>
              </w:rPr>
              <m:t>y</m:t>
            </m:r>
          </m:e>
          <m:sup>
            <m:r>
              <w:rPr>
                <w:rStyle w:val="Fett"/>
                <w:rFonts w:ascii="Cambria Math" w:hAnsi="Cambria Math"/>
              </w:rPr>
              <m:t>2</m:t>
            </m:r>
          </m:sup>
        </m:sSup>
        <m:r>
          <w:rPr>
            <w:rStyle w:val="Fett"/>
            <w:rFonts w:ascii="Cambria Math" w:hAnsi="Cambria Math"/>
          </w:rPr>
          <m:t>+d</m:t>
        </m:r>
        <m:sSup>
          <m:sSupPr>
            <m:ctrlPr>
              <w:rPr>
                <w:rStyle w:val="Fett"/>
                <w:rFonts w:ascii="Cambria Math" w:hAnsi="Cambria Math"/>
                <w:b w:val="0"/>
                <w:bCs/>
                <w:i/>
              </w:rPr>
            </m:ctrlPr>
          </m:sSupPr>
          <m:e>
            <m:r>
              <w:rPr>
                <w:rStyle w:val="Fett"/>
                <w:rFonts w:ascii="Cambria Math" w:hAnsi="Cambria Math"/>
              </w:rPr>
              <m:t>z</m:t>
            </m:r>
          </m:e>
          <m:sup>
            <m:r>
              <w:rPr>
                <w:rStyle w:val="Fett"/>
                <w:rFonts w:ascii="Cambria Math" w:hAnsi="Cambria Math"/>
              </w:rPr>
              <m:t>2</m:t>
            </m:r>
          </m:sup>
        </m:sSup>
        <m:r>
          <w:rPr>
            <w:rStyle w:val="Fett"/>
            <w:rFonts w:ascii="Cambria Math" w:hAnsi="Cambria Math"/>
          </w:rPr>
          <m:t>.</m:t>
        </m:r>
      </m:oMath>
      <w:r>
        <w:rPr>
          <w:rStyle w:val="Fett"/>
          <w:rFonts w:ascii="Cambria Math" w:hAnsi="Cambria Math"/>
          <w:b w:val="0"/>
          <w:bCs/>
          <w:i/>
        </w:rPr>
        <w:tab/>
      </w:r>
      <w:r w:rsidR="00AE6218" w:rsidRPr="000128A9">
        <w:rPr>
          <w:rFonts w:ascii="Cambria Math" w:hAnsi="Cambria Math"/>
          <w:i/>
        </w:rPr>
        <w:t xml:space="preserve">(3.3100) </w:t>
      </w:r>
    </w:p>
    <w:p w:rsidR="00AE6218" w:rsidRDefault="00AE6218">
      <w:pPr>
        <w:divId w:val="1327827869"/>
      </w:pPr>
      <w:r>
        <w:lastRenderedPageBreak/>
        <w:t>Alternativ kann dieselbe Beziehung mit Hilfe des metrischen Tensors geschrieben werden.</w:t>
      </w:r>
    </w:p>
    <w:p w:rsidR="00AE6218" w:rsidRDefault="0018427A">
      <w:pPr>
        <w:divId w:val="1327827869"/>
      </w:pPr>
      <m:oMath>
        <m:r>
          <w:rPr>
            <w:rStyle w:val="Fett"/>
            <w:rFonts w:ascii="Cambria Math" w:hAnsi="Cambria Math"/>
          </w:rPr>
          <m:t>d</m:t>
        </m:r>
        <m:sSup>
          <m:sSupPr>
            <m:ctrlPr>
              <w:rPr>
                <w:rStyle w:val="Fett"/>
                <w:rFonts w:ascii="Cambria Math" w:hAnsi="Cambria Math"/>
                <w:b w:val="0"/>
                <w:bCs/>
                <w:i/>
              </w:rPr>
            </m:ctrlPr>
          </m:sSupPr>
          <m:e>
            <m:r>
              <w:rPr>
                <w:rStyle w:val="Fett"/>
                <w:rFonts w:ascii="Cambria Math" w:hAnsi="Cambria Math"/>
              </w:rPr>
              <m:t>s</m:t>
            </m:r>
          </m:e>
          <m:sup>
            <m:r>
              <w:rPr>
                <w:rStyle w:val="Fett"/>
                <w:rFonts w:ascii="Cambria Math" w:hAnsi="Cambria Math"/>
              </w:rPr>
              <m:t>2</m:t>
            </m:r>
          </m:sup>
        </m:sSup>
        <m:r>
          <w:rPr>
            <w:rStyle w:val="Fett"/>
            <w:rFonts w:ascii="Cambria Math" w:hAnsi="Cambria Math"/>
          </w:rPr>
          <m:t>=</m:t>
        </m:r>
        <m:sSub>
          <m:sSubPr>
            <m:ctrlPr>
              <w:rPr>
                <w:rStyle w:val="Fett"/>
                <w:rFonts w:ascii="Cambria Math" w:hAnsi="Cambria Math"/>
                <w:b w:val="0"/>
                <w:bCs/>
                <w:i/>
              </w:rPr>
            </m:ctrlPr>
          </m:sSubPr>
          <m:e>
            <m:r>
              <m:rPr>
                <m:sty m:val="p"/>
              </m:rPr>
              <w:rPr>
                <w:rStyle w:val="Fett"/>
                <w:rFonts w:ascii="Cambria Math" w:hAnsi="Cambria Math"/>
              </w:rPr>
              <m:t>η</m:t>
            </m:r>
          </m:e>
          <m:sub>
            <m:r>
              <m:rPr>
                <m:sty m:val="p"/>
              </m:rPr>
              <w:rPr>
                <w:rStyle w:val="Fett"/>
                <w:rFonts w:ascii="Cambria Math" w:hAnsi="Cambria Math"/>
              </w:rPr>
              <m:t>μν</m:t>
            </m:r>
          </m:sub>
        </m:sSub>
        <m:r>
          <w:rPr>
            <w:rStyle w:val="Fett"/>
            <w:rFonts w:ascii="Cambria Math" w:hAnsi="Cambria Math"/>
          </w:rPr>
          <m:t>d</m:t>
        </m:r>
        <m:sSup>
          <m:sSupPr>
            <m:ctrlPr>
              <w:rPr>
                <w:rStyle w:val="Fett"/>
                <w:rFonts w:ascii="Cambria Math" w:hAnsi="Cambria Math"/>
                <w:b w:val="0"/>
                <w:bCs/>
                <w:i/>
              </w:rPr>
            </m:ctrlPr>
          </m:sSupPr>
          <m:e>
            <m:r>
              <w:rPr>
                <w:rStyle w:val="Fett"/>
                <w:rFonts w:ascii="Cambria Math" w:hAnsi="Cambria Math"/>
              </w:rPr>
              <m:t>x</m:t>
            </m:r>
          </m:e>
          <m:sup>
            <m:r>
              <m:rPr>
                <m:sty m:val="p"/>
              </m:rPr>
              <w:rPr>
                <w:rStyle w:val="Fett"/>
                <w:rFonts w:ascii="Cambria Math" w:hAnsi="Cambria Math"/>
              </w:rPr>
              <m:t>μ</m:t>
            </m:r>
          </m:sup>
        </m:sSup>
        <m:r>
          <w:rPr>
            <w:rStyle w:val="Fett"/>
            <w:rFonts w:ascii="Cambria Math" w:hAnsi="Cambria Math"/>
          </w:rPr>
          <m:t>d</m:t>
        </m:r>
        <m:sSup>
          <m:sSupPr>
            <m:ctrlPr>
              <w:rPr>
                <w:rStyle w:val="Fett"/>
                <w:rFonts w:ascii="Cambria Math" w:hAnsi="Cambria Math"/>
                <w:b w:val="0"/>
                <w:bCs/>
                <w:i/>
              </w:rPr>
            </m:ctrlPr>
          </m:sSupPr>
          <m:e>
            <m:r>
              <w:rPr>
                <w:rStyle w:val="Fett"/>
                <w:rFonts w:ascii="Cambria Math" w:hAnsi="Cambria Math"/>
              </w:rPr>
              <m:t>x</m:t>
            </m:r>
          </m:e>
          <m:sup>
            <m:r>
              <m:rPr>
                <m:sty m:val="p"/>
              </m:rPr>
              <w:rPr>
                <w:rStyle w:val="Fett"/>
                <w:rFonts w:ascii="Cambria Math" w:hAnsi="Cambria Math"/>
              </w:rPr>
              <m:t>ν</m:t>
            </m:r>
          </m:sup>
        </m:sSup>
        <m:r>
          <w:rPr>
            <w:rStyle w:val="Fett"/>
            <w:rFonts w:ascii="Cambria Math" w:hAnsi="Cambria Math"/>
          </w:rPr>
          <m:t>.</m:t>
        </m:r>
      </m:oMath>
      <w:r w:rsidR="00AE6218">
        <w:rPr>
          <w:rStyle w:val="Fett"/>
        </w:rPr>
        <w:t xml:space="preserve"> </w:t>
      </w:r>
      <w:r>
        <w:rPr>
          <w:rStyle w:val="Fett"/>
        </w:rPr>
        <w:tab/>
      </w:r>
      <w:r w:rsidR="00AE6218" w:rsidRPr="000128A9">
        <w:rPr>
          <w:rFonts w:ascii="Cambria Math" w:hAnsi="Cambria Math"/>
          <w:i/>
        </w:rPr>
        <w:t xml:space="preserve">(3.3101) </w:t>
      </w:r>
    </w:p>
    <w:p w:rsidR="00AE6218" w:rsidRDefault="00AE6218">
      <w:pPr>
        <w:divId w:val="1327827869"/>
      </w:pPr>
      <w:r>
        <w:t>Beide Darstellungen sind vollständig äquivalent.</w:t>
      </w:r>
    </w:p>
    <w:p w:rsidR="00AE6218" w:rsidRDefault="009861C3">
      <w:pPr>
        <w:divId w:val="1327827869"/>
      </w:pPr>
      <w:r>
        <w:pict>
          <v:rect id="_x0000_i2203" style="width:0;height:1.5pt" o:hralign="center" o:hrstd="t" o:hr="t" fillcolor="#a0a0a0" stroked="f"/>
        </w:pict>
      </w:r>
    </w:p>
    <w:p w:rsidR="00AE6218" w:rsidRDefault="00AE6218" w:rsidP="001D6D55">
      <w:pPr>
        <w:pStyle w:val="Definition"/>
        <w:divId w:val="1327827869"/>
      </w:pPr>
      <w:r>
        <w:t>Definition 3.2.649 – Lorentz-Invarianz</w:t>
      </w:r>
    </w:p>
    <w:p w:rsidR="00AE6218" w:rsidRDefault="00AE6218">
      <w:pPr>
        <w:divId w:val="1327827869"/>
      </w:pPr>
      <w:r>
        <w:t>Eine Größe heißt Lorentz-invariant, wenn sie unter jeder Lorentz-Transformation unverändert bleibt.</w:t>
      </w:r>
    </w:p>
    <w:p w:rsidR="00AE6218" w:rsidRDefault="00AE6218">
      <w:pPr>
        <w:divId w:val="1327827869"/>
      </w:pPr>
      <w:r>
        <w:t>Für das Raumzeitintervall gilt</w:t>
      </w:r>
    </w:p>
    <w:p w:rsidR="00AE6218" w:rsidRDefault="0018427A" w:rsidP="004975F9">
      <w:pPr>
        <w:pStyle w:val="Formel"/>
        <w:divId w:val="1385256871"/>
      </w:pPr>
      <m:oMath>
        <m:r>
          <w:rPr>
            <w:rStyle w:val="mpunct"/>
          </w:rPr>
          <m:t>d</m:t>
        </m:r>
        <m:sSup>
          <m:sSupPr>
            <m:ctrlPr>
              <w:rPr>
                <w:rStyle w:val="mpunct"/>
                <w:i w:val="0"/>
              </w:rPr>
            </m:ctrlPr>
          </m:sSupPr>
          <m:e>
            <m:r>
              <w:rPr>
                <w:rStyle w:val="mpunct"/>
              </w:rPr>
              <m:t>s</m:t>
            </m:r>
          </m:e>
          <m:sup>
            <m:r>
              <w:rPr>
                <w:rStyle w:val="mpunct"/>
              </w:rPr>
              <m:t>'2</m:t>
            </m:r>
          </m:sup>
        </m:sSup>
        <m:r>
          <w:rPr>
            <w:rStyle w:val="mpunct"/>
          </w:rPr>
          <m:t>=d</m:t>
        </m:r>
        <m:sSup>
          <m:sSupPr>
            <m:ctrlPr>
              <w:rPr>
                <w:rStyle w:val="mpunct"/>
                <w:i w:val="0"/>
              </w:rPr>
            </m:ctrlPr>
          </m:sSupPr>
          <m:e>
            <m:r>
              <w:rPr>
                <w:rStyle w:val="mpunct"/>
              </w:rPr>
              <m:t>s</m:t>
            </m:r>
          </m:e>
          <m:sup>
            <m:r>
              <w:rPr>
                <w:rStyle w:val="mpunct"/>
              </w:rPr>
              <m:t>2</m:t>
            </m:r>
          </m:sup>
        </m:sSup>
      </m:oMath>
      <w:r>
        <w:rPr>
          <w:rStyle w:val="mpunct"/>
        </w:rPr>
        <w:tab/>
      </w:r>
      <w:r w:rsidRPr="000128A9">
        <w:t>(3.3102)</w:t>
      </w:r>
    </w:p>
    <w:p w:rsidR="00AE6218" w:rsidRDefault="00AE6218">
      <w:pPr>
        <w:divId w:val="1327827869"/>
      </w:pPr>
      <w:r>
        <w:t>Diese Gleichung besitzt fundamentale Bedeutung, da sämtliche Inertialbeobachter denselben Wert des Raumzeitintervalls messen.</w:t>
      </w:r>
    </w:p>
    <w:p w:rsidR="00AE6218" w:rsidRDefault="009861C3">
      <w:pPr>
        <w:divId w:val="1327827869"/>
      </w:pPr>
      <w:r>
        <w:pict>
          <v:rect id="_x0000_i2204" style="width:0;height:1.5pt" o:hralign="center" o:hrstd="t" o:hr="t" fillcolor="#a0a0a0" stroked="f"/>
        </w:pict>
      </w:r>
    </w:p>
    <w:p w:rsidR="00AE6218" w:rsidRDefault="00AE6218" w:rsidP="001D6D55">
      <w:pPr>
        <w:pStyle w:val="Definition"/>
        <w:divId w:val="1327827869"/>
      </w:pPr>
      <w:r>
        <w:t>Definition 3.2.650 – Metrische Erhaltung</w:t>
      </w:r>
    </w:p>
    <w:p w:rsidR="00AE6218" w:rsidRDefault="00AE6218">
      <w:pPr>
        <w:divId w:val="1327827869"/>
      </w:pPr>
      <w:r>
        <w:t>Die Invarianz des Raumzeitintervalls ist äquivalent zur Bedingung</w:t>
      </w:r>
    </w:p>
    <w:p w:rsidR="00AE6218" w:rsidRDefault="009861C3" w:rsidP="004975F9">
      <w:pPr>
        <w:pStyle w:val="Formel"/>
        <w:divId w:val="153379034"/>
      </w:pPr>
      <m:oMath>
        <m:sSup>
          <m:sSupPr>
            <m:ctrlPr>
              <w:rPr>
                <w:rStyle w:val="mpunct"/>
                <w:i w:val="0"/>
              </w:rPr>
            </m:ctrlPr>
          </m:sSupPr>
          <m:e>
            <m:r>
              <w:rPr>
                <w:rStyle w:val="mpunct"/>
              </w:rPr>
              <m:t>Λ</m:t>
            </m:r>
            <m:ctrlPr>
              <w:rPr>
                <w:rStyle w:val="mpunct"/>
              </w:rPr>
            </m:ctrlPr>
          </m:e>
          <m:sup>
            <m:r>
              <m:rPr>
                <m:nor/>
              </m:rPr>
              <w:rPr>
                <w:rStyle w:val="mpunct"/>
                <w:i w:val="0"/>
              </w:rPr>
              <m:t>T</m:t>
            </m:r>
          </m:sup>
        </m:sSup>
        <m:r>
          <w:rPr>
            <w:rStyle w:val="mpunct"/>
          </w:rPr>
          <m:t>ηΛ=</m:t>
        </m:r>
        <m:r>
          <m:t>η</m:t>
        </m:r>
      </m:oMath>
      <w:r w:rsidR="0018427A">
        <w:rPr>
          <w:rStyle w:val="mpunct"/>
        </w:rPr>
        <w:tab/>
      </w:r>
      <w:r w:rsidR="0018427A" w:rsidRPr="000128A9">
        <w:t>(3.3103)</w:t>
      </w:r>
    </w:p>
    <w:p w:rsidR="00AE6218" w:rsidRDefault="00AE6218">
      <w:pPr>
        <w:divId w:val="1327827869"/>
      </w:pPr>
      <w:r>
        <w:t>Diese Matrixgleichung stellt die eigentliche Definitionsgleichung der Lorentz-Gruppe dar.</w:t>
      </w:r>
    </w:p>
    <w:p w:rsidR="00AE6218" w:rsidRDefault="009861C3">
      <w:pPr>
        <w:divId w:val="1327827869"/>
      </w:pPr>
      <w:r>
        <w:pict>
          <v:rect id="_x0000_i2205" style="width:0;height:1.5pt" o:hralign="center" o:hrstd="t" o:hr="t" fillcolor="#a0a0a0" stroked="f"/>
        </w:pict>
      </w:r>
    </w:p>
    <w:p w:rsidR="00AE6218" w:rsidRDefault="00AE6218" w:rsidP="00887BBD">
      <w:pPr>
        <w:pStyle w:val="Definition"/>
        <w:divId w:val="1327827869"/>
      </w:pPr>
      <w:r>
        <w:t>Satz 3.2.148 – Erhaltung des Minkowski-Intervalls</w:t>
      </w:r>
    </w:p>
    <w:p w:rsidR="00AE6218" w:rsidRDefault="00AE6218">
      <w:pPr>
        <w:divId w:val="1327827869"/>
      </w:pPr>
      <w:r>
        <w:t>Jede Lorentz-Transformation erhält das Raumzeitintervall.</w:t>
      </w:r>
    </w:p>
    <w:p w:rsidR="00AE6218" w:rsidRDefault="00AE6218" w:rsidP="006640E8">
      <w:pPr>
        <w:pStyle w:val="berschrift4"/>
        <w:divId w:val="1327827869"/>
      </w:pPr>
      <w:r>
        <w:t>Beweis</w:t>
      </w:r>
    </w:p>
    <w:p w:rsidR="00AE6218" w:rsidRDefault="00AE6218">
      <w:pPr>
        <w:divId w:val="1327827869"/>
      </w:pPr>
      <w:r>
        <w:t>Aus der Lorentz-Transformation folgt</w:t>
      </w:r>
    </w:p>
    <w:p w:rsidR="00AE6218" w:rsidRDefault="0018427A" w:rsidP="004975F9">
      <w:pPr>
        <w:pStyle w:val="Formel"/>
        <w:divId w:val="1947694396"/>
      </w:pPr>
      <m:oMath>
        <m:r>
          <w:rPr>
            <w:rStyle w:val="mpunct"/>
          </w:rPr>
          <m:t>d</m:t>
        </m:r>
        <m:sSup>
          <m:sSupPr>
            <m:ctrlPr>
              <w:rPr>
                <w:rStyle w:val="mpunct"/>
                <w:i w:val="0"/>
              </w:rPr>
            </m:ctrlPr>
          </m:sSupPr>
          <m:e>
            <m:r>
              <w:rPr>
                <w:rStyle w:val="mpunct"/>
              </w:rPr>
              <m:t>x</m:t>
            </m:r>
          </m:e>
          <m:sup>
            <m:r>
              <w:rPr>
                <w:rStyle w:val="mpunct"/>
              </w:rPr>
              <m:t>'</m:t>
            </m:r>
          </m:sup>
        </m:sSup>
        <m:r>
          <w:rPr>
            <w:rStyle w:val="mpunct"/>
          </w:rPr>
          <m:t>=γ</m:t>
        </m:r>
        <m:d>
          <m:dPr>
            <m:ctrlPr>
              <w:rPr>
                <w:rStyle w:val="mpunct"/>
                <w:i w:val="0"/>
              </w:rPr>
            </m:ctrlPr>
          </m:dPr>
          <m:e>
            <m:r>
              <w:rPr>
                <w:rStyle w:val="mpunct"/>
              </w:rPr>
              <m:t>dx-vdt</m:t>
            </m:r>
          </m:e>
        </m:d>
      </m:oMath>
      <w:r>
        <w:rPr>
          <w:rStyle w:val="mpunct"/>
        </w:rPr>
        <w:tab/>
      </w:r>
      <w:r w:rsidRPr="000128A9">
        <w:t>(3.3104)</w:t>
      </w:r>
    </w:p>
    <w:p w:rsidR="00AE6218" w:rsidRDefault="00AE6218">
      <w:pPr>
        <w:divId w:val="1327827869"/>
      </w:pPr>
      <w:r>
        <w:t>Ebenso erhält man</w:t>
      </w:r>
    </w:p>
    <w:p w:rsidR="00AE6218" w:rsidRDefault="0018427A" w:rsidP="004975F9">
      <w:pPr>
        <w:pStyle w:val="Formel"/>
        <w:divId w:val="583144322"/>
      </w:pPr>
      <m:oMath>
        <m:r>
          <w:rPr>
            <w:rStyle w:val="mpunct"/>
          </w:rPr>
          <m:t>d</m:t>
        </m:r>
        <m:sSup>
          <m:sSupPr>
            <m:ctrlPr>
              <w:rPr>
                <w:rStyle w:val="mpunct"/>
                <w:i w:val="0"/>
              </w:rPr>
            </m:ctrlPr>
          </m:sSupPr>
          <m:e>
            <m:r>
              <w:rPr>
                <w:rStyle w:val="mpunct"/>
              </w:rPr>
              <m:t>t</m:t>
            </m:r>
          </m:e>
          <m:sup>
            <m:r>
              <w:rPr>
                <w:rStyle w:val="mpunct"/>
              </w:rPr>
              <m:t>'</m:t>
            </m:r>
          </m:sup>
        </m:sSup>
        <m:r>
          <w:rPr>
            <w:rStyle w:val="mpunct"/>
          </w:rPr>
          <m:t>=γ</m:t>
        </m:r>
        <m:d>
          <m:dPr>
            <m:ctrlPr>
              <w:rPr>
                <w:rStyle w:val="mpunct"/>
              </w:rPr>
            </m:ctrlPr>
          </m:dPr>
          <m:e>
            <m:r>
              <w:rPr>
                <w:rStyle w:val="mpunct"/>
              </w:rPr>
              <m:t>dt-</m:t>
            </m:r>
            <m:f>
              <m:fPr>
                <m:ctrlPr>
                  <w:rPr>
                    <w:rStyle w:val="mpunct"/>
                  </w:rPr>
                </m:ctrlPr>
              </m:fPr>
              <m:num>
                <m:r>
                  <w:rPr>
                    <w:rStyle w:val="mpunct"/>
                  </w:rPr>
                  <m:t>v</m:t>
                </m:r>
                <m:ctrlPr>
                  <w:rPr>
                    <w:rStyle w:val="mpunct"/>
                    <w:i w:val="0"/>
                  </w:rPr>
                </m:ctrlPr>
              </m:num>
              <m:den>
                <m:sSup>
                  <m:sSupPr>
                    <m:ctrlPr>
                      <w:rPr>
                        <w:rStyle w:val="mpunct"/>
                        <w:i w:val="0"/>
                      </w:rPr>
                    </m:ctrlPr>
                  </m:sSupPr>
                  <m:e>
                    <m:r>
                      <w:rPr>
                        <w:rStyle w:val="mpunct"/>
                      </w:rPr>
                      <m:t>c</m:t>
                    </m:r>
                  </m:e>
                  <m:sup>
                    <m:r>
                      <w:rPr>
                        <w:rStyle w:val="mpunct"/>
                      </w:rPr>
                      <m:t>2</m:t>
                    </m:r>
                  </m:sup>
                </m:sSup>
                <m:ctrlPr>
                  <w:rPr>
                    <w:rStyle w:val="mpunct"/>
                    <w:i w:val="0"/>
                  </w:rPr>
                </m:ctrlPr>
              </m:den>
            </m:f>
            <m:r>
              <w:rPr>
                <w:rStyle w:val="mpunct"/>
              </w:rPr>
              <m:t>dx</m:t>
            </m:r>
            <m:ctrlPr>
              <w:rPr>
                <w:rStyle w:val="mpunct"/>
                <w:i w:val="0"/>
              </w:rPr>
            </m:ctrlPr>
          </m:e>
        </m:d>
      </m:oMath>
      <w:r>
        <w:rPr>
          <w:rStyle w:val="mpunct"/>
        </w:rPr>
        <w:tab/>
      </w:r>
      <w:r w:rsidRPr="000128A9">
        <w:t>(3.3105)</w:t>
      </w:r>
    </w:p>
    <w:p w:rsidR="00AE6218" w:rsidRDefault="00AE6218">
      <w:pPr>
        <w:divId w:val="1327827869"/>
      </w:pPr>
      <w:r>
        <w:t>Einsetzen in das Raumzeitintervall liefert</w:t>
      </w:r>
    </w:p>
    <w:p w:rsidR="00AE6218" w:rsidRDefault="0018427A" w:rsidP="004975F9">
      <w:pPr>
        <w:pStyle w:val="Formel"/>
        <w:divId w:val="1327827869"/>
      </w:pPr>
      <m:oMath>
        <m:r>
          <w:rPr>
            <w:rStyle w:val="Fett"/>
          </w:rPr>
          <m:t>-</m:t>
        </m:r>
        <m:sSup>
          <m:sSupPr>
            <m:ctrlPr>
              <w:rPr>
                <w:rStyle w:val="Fett"/>
                <w:b w:val="0"/>
                <w:bCs/>
                <w:i w:val="0"/>
              </w:rPr>
            </m:ctrlPr>
          </m:sSupPr>
          <m:e>
            <m:r>
              <w:rPr>
                <w:rStyle w:val="Fett"/>
              </w:rPr>
              <m:t>c</m:t>
            </m:r>
          </m:e>
          <m:sup>
            <m:r>
              <w:rPr>
                <w:rStyle w:val="Fett"/>
              </w:rPr>
              <m:t>2</m:t>
            </m:r>
          </m:sup>
        </m:sSup>
        <m:r>
          <w:rPr>
            <w:rStyle w:val="Fett"/>
          </w:rPr>
          <m:t>d</m:t>
        </m:r>
        <m:sSup>
          <m:sSupPr>
            <m:ctrlPr>
              <w:rPr>
                <w:rStyle w:val="Fett"/>
                <w:b w:val="0"/>
                <w:bCs/>
                <w:i w:val="0"/>
              </w:rPr>
            </m:ctrlPr>
          </m:sSupPr>
          <m:e>
            <m:r>
              <w:rPr>
                <w:rStyle w:val="Fett"/>
              </w:rPr>
              <m:t>t</m:t>
            </m:r>
          </m:e>
          <m:sup>
            <m:r>
              <w:rPr>
                <w:rStyle w:val="Fett"/>
              </w:rPr>
              <m:t>'2</m:t>
            </m:r>
          </m:sup>
        </m:sSup>
        <m:r>
          <w:rPr>
            <w:rStyle w:val="Fett"/>
          </w:rPr>
          <m:t>+d</m:t>
        </m:r>
        <m:sSup>
          <m:sSupPr>
            <m:ctrlPr>
              <w:rPr>
                <w:rStyle w:val="Fett"/>
                <w:b w:val="0"/>
                <w:bCs/>
                <w:i w:val="0"/>
              </w:rPr>
            </m:ctrlPr>
          </m:sSupPr>
          <m:e>
            <m:r>
              <w:rPr>
                <w:rStyle w:val="Fett"/>
              </w:rPr>
              <m:t>x</m:t>
            </m:r>
          </m:e>
          <m:sup>
            <m:r>
              <w:rPr>
                <w:rStyle w:val="Fett"/>
              </w:rPr>
              <m:t>'2</m:t>
            </m:r>
          </m:sup>
        </m:sSup>
        <m:r>
          <w:rPr>
            <w:rStyle w:val="Fett"/>
          </w:rPr>
          <m:t>=-</m:t>
        </m:r>
        <m:sSup>
          <m:sSupPr>
            <m:ctrlPr>
              <w:rPr>
                <w:rStyle w:val="Fett"/>
                <w:b w:val="0"/>
                <w:bCs/>
                <w:i w:val="0"/>
              </w:rPr>
            </m:ctrlPr>
          </m:sSupPr>
          <m:e>
            <m:r>
              <w:rPr>
                <w:rStyle w:val="Fett"/>
              </w:rPr>
              <m:t>c</m:t>
            </m:r>
          </m:e>
          <m:sup>
            <m:r>
              <w:rPr>
                <w:rStyle w:val="Fett"/>
              </w:rPr>
              <m:t>2</m:t>
            </m:r>
          </m:sup>
        </m:sSup>
        <m:sSup>
          <m:sSupPr>
            <m:ctrlPr>
              <w:rPr>
                <w:rStyle w:val="Fett"/>
                <w:b w:val="0"/>
                <w:bCs/>
                <w:i w:val="0"/>
              </w:rPr>
            </m:ctrlPr>
          </m:sSupPr>
          <m:e>
            <m:r>
              <w:rPr>
                <w:rStyle w:val="Fett"/>
              </w:rPr>
              <m:t>γ</m:t>
            </m:r>
            <m:ctrlPr>
              <w:rPr>
                <w:rStyle w:val="Fett"/>
                <w:b w:val="0"/>
                <w:bCs/>
              </w:rPr>
            </m:ctrlPr>
          </m:e>
          <m:sup>
            <m:r>
              <w:rPr>
                <w:rStyle w:val="Fett"/>
              </w:rPr>
              <m:t>2</m:t>
            </m:r>
          </m:sup>
        </m:sSup>
        <m:sSup>
          <m:sSupPr>
            <m:ctrlPr>
              <w:rPr>
                <w:rStyle w:val="Fett"/>
                <w:b w:val="0"/>
                <w:bCs/>
                <w:i w:val="0"/>
              </w:rPr>
            </m:ctrlPr>
          </m:sSupPr>
          <m:e>
            <m:d>
              <m:dPr>
                <m:ctrlPr>
                  <w:rPr>
                    <w:rStyle w:val="Fett"/>
                    <w:b w:val="0"/>
                    <w:bCs/>
                  </w:rPr>
                </m:ctrlPr>
              </m:dPr>
              <m:e>
                <m:r>
                  <w:rPr>
                    <w:rStyle w:val="Fett"/>
                  </w:rPr>
                  <m:t>dt-</m:t>
                </m:r>
                <m:f>
                  <m:fPr>
                    <m:ctrlPr>
                      <w:rPr>
                        <w:rStyle w:val="Fett"/>
                        <w:b w:val="0"/>
                        <w:bCs/>
                      </w:rPr>
                    </m:ctrlPr>
                  </m:fPr>
                  <m:num>
                    <m:r>
                      <w:rPr>
                        <w:rStyle w:val="Fett"/>
                      </w:rPr>
                      <m:t>v</m:t>
                    </m:r>
                    <m:ctrlPr>
                      <w:rPr>
                        <w:rStyle w:val="Fett"/>
                        <w:b w:val="0"/>
                        <w:bCs/>
                        <w:i w:val="0"/>
                      </w:rPr>
                    </m:ctrlPr>
                  </m:num>
                  <m:den>
                    <m:sSup>
                      <m:sSupPr>
                        <m:ctrlPr>
                          <w:rPr>
                            <w:rStyle w:val="Fett"/>
                            <w:b w:val="0"/>
                            <w:bCs/>
                            <w:i w:val="0"/>
                          </w:rPr>
                        </m:ctrlPr>
                      </m:sSupPr>
                      <m:e>
                        <m:r>
                          <w:rPr>
                            <w:rStyle w:val="Fett"/>
                          </w:rPr>
                          <m:t>c</m:t>
                        </m:r>
                      </m:e>
                      <m:sup>
                        <m:r>
                          <w:rPr>
                            <w:rStyle w:val="Fett"/>
                          </w:rPr>
                          <m:t>2</m:t>
                        </m:r>
                      </m:sup>
                    </m:sSup>
                    <m:ctrlPr>
                      <w:rPr>
                        <w:rStyle w:val="Fett"/>
                        <w:b w:val="0"/>
                        <w:bCs/>
                        <w:i w:val="0"/>
                      </w:rPr>
                    </m:ctrlPr>
                  </m:den>
                </m:f>
                <m:r>
                  <w:rPr>
                    <w:rStyle w:val="Fett"/>
                  </w:rPr>
                  <m:t>dx</m:t>
                </m:r>
                <m:ctrlPr>
                  <w:rPr>
                    <w:rStyle w:val="Fett"/>
                    <w:b w:val="0"/>
                    <w:bCs/>
                    <w:i w:val="0"/>
                  </w:rPr>
                </m:ctrlPr>
              </m:e>
            </m:d>
          </m:e>
          <m:sup>
            <m:r>
              <w:rPr>
                <w:rStyle w:val="Fett"/>
              </w:rPr>
              <m:t>2</m:t>
            </m:r>
          </m:sup>
        </m:sSup>
        <m:r>
          <w:rPr>
            <w:rStyle w:val="Fett"/>
          </w:rPr>
          <m:t>+</m:t>
        </m:r>
        <m:sSup>
          <m:sSupPr>
            <m:ctrlPr>
              <w:rPr>
                <w:rStyle w:val="Fett"/>
                <w:b w:val="0"/>
                <w:bCs/>
                <w:i w:val="0"/>
              </w:rPr>
            </m:ctrlPr>
          </m:sSupPr>
          <m:e>
            <m:r>
              <w:rPr>
                <w:rStyle w:val="Fett"/>
              </w:rPr>
              <m:t>γ</m:t>
            </m:r>
          </m:e>
          <m:sup>
            <m:r>
              <w:rPr>
                <w:rStyle w:val="Fett"/>
              </w:rPr>
              <m:t>2</m:t>
            </m:r>
          </m:sup>
        </m:sSup>
        <m:sSup>
          <m:sSupPr>
            <m:ctrlPr>
              <w:rPr>
                <w:rStyle w:val="Fett"/>
                <w:b w:val="0"/>
                <w:bCs/>
                <w:i w:val="0"/>
              </w:rPr>
            </m:ctrlPr>
          </m:sSupPr>
          <m:e>
            <m:d>
              <m:dPr>
                <m:ctrlPr>
                  <w:rPr>
                    <w:rStyle w:val="Fett"/>
                    <w:b w:val="0"/>
                    <w:bCs/>
                    <w:i w:val="0"/>
                  </w:rPr>
                </m:ctrlPr>
              </m:dPr>
              <m:e>
                <m:r>
                  <w:rPr>
                    <w:rStyle w:val="Fett"/>
                  </w:rPr>
                  <m:t>dx-vdt</m:t>
                </m:r>
              </m:e>
            </m:d>
          </m:e>
          <m:sup>
            <m:r>
              <w:rPr>
                <w:rStyle w:val="Fett"/>
              </w:rPr>
              <m:t>2</m:t>
            </m:r>
          </m:sup>
        </m:sSup>
        <m:r>
          <w:rPr>
            <w:rStyle w:val="Fett"/>
          </w:rPr>
          <m:t>.</m:t>
        </m:r>
      </m:oMath>
      <w:r w:rsidRPr="000128A9">
        <w:t xml:space="preserve"> </w:t>
      </w:r>
      <w:r>
        <w:tab/>
      </w:r>
      <w:r w:rsidR="00AE6218" w:rsidRPr="000128A9">
        <w:t xml:space="preserve">(3.3106) </w:t>
      </w:r>
    </w:p>
    <w:p w:rsidR="00AE6218" w:rsidRDefault="00AE6218">
      <w:pPr>
        <w:divId w:val="1327827869"/>
      </w:pPr>
      <w:r>
        <w:lastRenderedPageBreak/>
        <w:t>Nach Ausmultiplizieren verschwinden sämtliche gemischten Terme.</w:t>
      </w:r>
    </w:p>
    <w:p w:rsidR="00AE6218" w:rsidRDefault="00AE6218">
      <w:pPr>
        <w:divId w:val="1327827869"/>
      </w:pPr>
      <w:r>
        <w:t>Es bleibt</w:t>
      </w:r>
    </w:p>
    <w:p w:rsidR="00AE6218" w:rsidRDefault="0018427A" w:rsidP="004975F9">
      <w:pPr>
        <w:pStyle w:val="Formel"/>
        <w:divId w:val="1327827869"/>
      </w:pPr>
      <m:oMath>
        <m:r>
          <w:rPr>
            <w:rStyle w:val="Fett"/>
          </w:rPr>
          <m:t>-</m:t>
        </m:r>
        <m:sSup>
          <m:sSupPr>
            <m:ctrlPr>
              <w:rPr>
                <w:rStyle w:val="Fett"/>
                <w:b w:val="0"/>
                <w:bCs/>
                <w:i w:val="0"/>
              </w:rPr>
            </m:ctrlPr>
          </m:sSupPr>
          <m:e>
            <m:r>
              <w:rPr>
                <w:rStyle w:val="Fett"/>
              </w:rPr>
              <m:t>c</m:t>
            </m:r>
          </m:e>
          <m:sup>
            <m:r>
              <w:rPr>
                <w:rStyle w:val="Fett"/>
              </w:rPr>
              <m:t>2</m:t>
            </m:r>
          </m:sup>
        </m:sSup>
        <m:r>
          <w:rPr>
            <w:rStyle w:val="Fett"/>
          </w:rPr>
          <m:t>d</m:t>
        </m:r>
        <m:sSup>
          <m:sSupPr>
            <m:ctrlPr>
              <w:rPr>
                <w:rStyle w:val="Fett"/>
                <w:b w:val="0"/>
                <w:bCs/>
                <w:i w:val="0"/>
              </w:rPr>
            </m:ctrlPr>
          </m:sSupPr>
          <m:e>
            <m:r>
              <w:rPr>
                <w:rStyle w:val="Fett"/>
              </w:rPr>
              <m:t>t</m:t>
            </m:r>
          </m:e>
          <m:sup>
            <m:r>
              <w:rPr>
                <w:rStyle w:val="Fett"/>
              </w:rPr>
              <m:t>'2</m:t>
            </m:r>
          </m:sup>
        </m:sSup>
        <m:r>
          <w:rPr>
            <w:rStyle w:val="Fett"/>
          </w:rPr>
          <m:t>+d</m:t>
        </m:r>
        <m:sSup>
          <m:sSupPr>
            <m:ctrlPr>
              <w:rPr>
                <w:rStyle w:val="Fett"/>
                <w:b w:val="0"/>
                <w:bCs/>
                <w:i w:val="0"/>
              </w:rPr>
            </m:ctrlPr>
          </m:sSupPr>
          <m:e>
            <m:r>
              <w:rPr>
                <w:rStyle w:val="Fett"/>
              </w:rPr>
              <m:t>x</m:t>
            </m:r>
          </m:e>
          <m:sup>
            <m:r>
              <w:rPr>
                <w:rStyle w:val="Fett"/>
              </w:rPr>
              <m:t>'2</m:t>
            </m:r>
          </m:sup>
        </m:sSup>
        <m:r>
          <w:rPr>
            <w:rStyle w:val="Fett"/>
          </w:rPr>
          <m:t>=</m:t>
        </m:r>
        <m:sSup>
          <m:sSupPr>
            <m:ctrlPr>
              <w:rPr>
                <w:rStyle w:val="Fett"/>
                <w:b w:val="0"/>
                <w:bCs/>
                <w:i w:val="0"/>
              </w:rPr>
            </m:ctrlPr>
          </m:sSupPr>
          <m:e>
            <m:r>
              <w:rPr>
                <w:rStyle w:val="Fett"/>
              </w:rPr>
              <m:t>γ</m:t>
            </m:r>
          </m:e>
          <m:sup>
            <m:r>
              <w:rPr>
                <w:rStyle w:val="Fett"/>
              </w:rPr>
              <m:t>2</m:t>
            </m:r>
          </m:sup>
        </m:sSup>
        <m:d>
          <m:dPr>
            <m:ctrlPr>
              <w:rPr>
                <w:rStyle w:val="Fett"/>
                <w:b w:val="0"/>
                <w:bCs/>
              </w:rPr>
            </m:ctrlPr>
          </m:dPr>
          <m:e>
            <m:r>
              <w:rPr>
                <w:rStyle w:val="Fett"/>
              </w:rPr>
              <m:t>1-</m:t>
            </m:r>
            <m:f>
              <m:fPr>
                <m:ctrlPr>
                  <w:rPr>
                    <w:rStyle w:val="Fett"/>
                    <w:b w:val="0"/>
                    <w:bCs/>
                  </w:rPr>
                </m:ctrlPr>
              </m:fPr>
              <m:num>
                <m:sSup>
                  <m:sSupPr>
                    <m:ctrlPr>
                      <w:rPr>
                        <w:rStyle w:val="Fett"/>
                        <w:b w:val="0"/>
                        <w:bCs/>
                        <w:i w:val="0"/>
                      </w:rPr>
                    </m:ctrlPr>
                  </m:sSupPr>
                  <m:e>
                    <m:r>
                      <w:rPr>
                        <w:rStyle w:val="Fett"/>
                      </w:rPr>
                      <m:t>v</m:t>
                    </m:r>
                  </m:e>
                  <m:sup>
                    <m:r>
                      <w:rPr>
                        <w:rStyle w:val="Fett"/>
                      </w:rPr>
                      <m:t>2</m:t>
                    </m:r>
                  </m:sup>
                </m:sSup>
                <m:ctrlPr>
                  <w:rPr>
                    <w:rStyle w:val="Fett"/>
                    <w:b w:val="0"/>
                    <w:bCs/>
                    <w:i w:val="0"/>
                  </w:rPr>
                </m:ctrlPr>
              </m:num>
              <m:den>
                <m:sSup>
                  <m:sSupPr>
                    <m:ctrlPr>
                      <w:rPr>
                        <w:rStyle w:val="Fett"/>
                        <w:b w:val="0"/>
                        <w:bCs/>
                        <w:i w:val="0"/>
                      </w:rPr>
                    </m:ctrlPr>
                  </m:sSupPr>
                  <m:e>
                    <m:r>
                      <w:rPr>
                        <w:rStyle w:val="Fett"/>
                      </w:rPr>
                      <m:t>c</m:t>
                    </m:r>
                  </m:e>
                  <m:sup>
                    <m:r>
                      <w:rPr>
                        <w:rStyle w:val="Fett"/>
                      </w:rPr>
                      <m:t>2</m:t>
                    </m:r>
                  </m:sup>
                </m:sSup>
                <m:ctrlPr>
                  <w:rPr>
                    <w:rStyle w:val="Fett"/>
                    <w:b w:val="0"/>
                    <w:bCs/>
                    <w:i w:val="0"/>
                  </w:rPr>
                </m:ctrlPr>
              </m:den>
            </m:f>
            <m:ctrlPr>
              <w:rPr>
                <w:rStyle w:val="Fett"/>
                <w:b w:val="0"/>
                <w:bCs/>
                <w:i w:val="0"/>
              </w:rPr>
            </m:ctrlPr>
          </m:e>
        </m:d>
        <m:d>
          <m:dPr>
            <m:ctrlPr>
              <w:rPr>
                <w:rStyle w:val="Fett"/>
                <w:b w:val="0"/>
                <w:bCs/>
              </w:rPr>
            </m:ctrlPr>
          </m:dPr>
          <m:e>
            <m:r>
              <w:rPr>
                <w:rStyle w:val="Fett"/>
              </w:rPr>
              <m:t>-</m:t>
            </m:r>
            <m:sSup>
              <m:sSupPr>
                <m:ctrlPr>
                  <w:rPr>
                    <w:rStyle w:val="Fett"/>
                    <w:b w:val="0"/>
                    <w:bCs/>
                    <w:i w:val="0"/>
                  </w:rPr>
                </m:ctrlPr>
              </m:sSupPr>
              <m:e>
                <m:r>
                  <w:rPr>
                    <w:rStyle w:val="Fett"/>
                  </w:rPr>
                  <m:t>c</m:t>
                </m:r>
              </m:e>
              <m:sup>
                <m:r>
                  <w:rPr>
                    <w:rStyle w:val="Fett"/>
                  </w:rPr>
                  <m:t>2</m:t>
                </m:r>
              </m:sup>
            </m:sSup>
            <m:r>
              <w:rPr>
                <w:rStyle w:val="Fett"/>
              </w:rPr>
              <m:t>d</m:t>
            </m:r>
            <m:sSup>
              <m:sSupPr>
                <m:ctrlPr>
                  <w:rPr>
                    <w:rStyle w:val="Fett"/>
                    <w:b w:val="0"/>
                    <w:bCs/>
                    <w:i w:val="0"/>
                  </w:rPr>
                </m:ctrlPr>
              </m:sSupPr>
              <m:e>
                <m:r>
                  <w:rPr>
                    <w:rStyle w:val="Fett"/>
                  </w:rPr>
                  <m:t>t</m:t>
                </m:r>
              </m:e>
              <m:sup>
                <m:r>
                  <w:rPr>
                    <w:rStyle w:val="Fett"/>
                  </w:rPr>
                  <m:t>2</m:t>
                </m:r>
              </m:sup>
            </m:sSup>
            <m:r>
              <w:rPr>
                <w:rStyle w:val="Fett"/>
              </w:rPr>
              <m:t>+d</m:t>
            </m:r>
            <m:sSup>
              <m:sSupPr>
                <m:ctrlPr>
                  <w:rPr>
                    <w:rStyle w:val="Fett"/>
                    <w:b w:val="0"/>
                    <w:bCs/>
                    <w:i w:val="0"/>
                  </w:rPr>
                </m:ctrlPr>
              </m:sSupPr>
              <m:e>
                <m:r>
                  <w:rPr>
                    <w:rStyle w:val="Fett"/>
                  </w:rPr>
                  <m:t>x</m:t>
                </m:r>
              </m:e>
              <m:sup>
                <m:r>
                  <w:rPr>
                    <w:rStyle w:val="Fett"/>
                  </w:rPr>
                  <m:t>2</m:t>
                </m:r>
              </m:sup>
            </m:sSup>
            <m:ctrlPr>
              <w:rPr>
                <w:rStyle w:val="Fett"/>
                <w:b w:val="0"/>
                <w:bCs/>
                <w:i w:val="0"/>
              </w:rPr>
            </m:ctrlPr>
          </m:e>
        </m:d>
        <m:r>
          <w:rPr>
            <w:rStyle w:val="Fett"/>
          </w:rPr>
          <m:t>.</m:t>
        </m:r>
      </m:oMath>
      <w:r w:rsidRPr="000128A9">
        <w:t xml:space="preserve"> </w:t>
      </w:r>
      <w:r>
        <w:tab/>
      </w:r>
      <w:r w:rsidR="00AE6218" w:rsidRPr="000128A9">
        <w:t xml:space="preserve">(3.3107) </w:t>
      </w:r>
    </w:p>
    <w:p w:rsidR="00AE6218" w:rsidRDefault="00AE6218">
      <w:pPr>
        <w:divId w:val="1327827869"/>
      </w:pPr>
      <w:r>
        <w:t>Da nach Definition</w:t>
      </w:r>
    </w:p>
    <w:p w:rsidR="00AE6218" w:rsidRDefault="0018427A" w:rsidP="004975F9">
      <w:pPr>
        <w:pStyle w:val="Formel"/>
        <w:divId w:val="1327827869"/>
      </w:pPr>
      <m:oMath>
        <m:r>
          <w:rPr>
            <w:rStyle w:val="Fett"/>
          </w:rPr>
          <m:t>γ=</m:t>
        </m:r>
        <m:f>
          <m:fPr>
            <m:ctrlPr>
              <w:rPr>
                <w:rStyle w:val="Fett"/>
                <w:b w:val="0"/>
                <w:bCs/>
              </w:rPr>
            </m:ctrlPr>
          </m:fPr>
          <m:num>
            <m:r>
              <w:rPr>
                <w:rStyle w:val="Fett"/>
              </w:rPr>
              <m:t>1</m:t>
            </m:r>
            <m:ctrlPr>
              <w:rPr>
                <w:rStyle w:val="Fett"/>
                <w:b w:val="0"/>
                <w:bCs/>
                <w:i w:val="0"/>
              </w:rPr>
            </m:ctrlPr>
          </m:num>
          <m:den>
            <m:rad>
              <m:radPr>
                <m:degHide m:val="1"/>
                <m:ctrlPr>
                  <w:rPr>
                    <w:rStyle w:val="Fett"/>
                    <w:b w:val="0"/>
                    <w:bCs/>
                  </w:rPr>
                </m:ctrlPr>
              </m:radPr>
              <m:deg>
                <m:ctrlPr>
                  <w:rPr>
                    <w:rStyle w:val="Fett"/>
                    <w:b w:val="0"/>
                    <w:bCs/>
                    <w:i w:val="0"/>
                  </w:rPr>
                </m:ctrlPr>
              </m:deg>
              <m:e>
                <m:r>
                  <w:rPr>
                    <w:rStyle w:val="Fett"/>
                  </w:rPr>
                  <m:t>1-</m:t>
                </m:r>
                <m:f>
                  <m:fPr>
                    <m:ctrlPr>
                      <w:rPr>
                        <w:rStyle w:val="Fett"/>
                        <w:b w:val="0"/>
                        <w:bCs/>
                      </w:rPr>
                    </m:ctrlPr>
                  </m:fPr>
                  <m:num>
                    <m:sSup>
                      <m:sSupPr>
                        <m:ctrlPr>
                          <w:rPr>
                            <w:rStyle w:val="Fett"/>
                            <w:b w:val="0"/>
                            <w:bCs/>
                            <w:i w:val="0"/>
                          </w:rPr>
                        </m:ctrlPr>
                      </m:sSupPr>
                      <m:e>
                        <m:r>
                          <w:rPr>
                            <w:rStyle w:val="Fett"/>
                          </w:rPr>
                          <m:t>v</m:t>
                        </m:r>
                      </m:e>
                      <m:sup>
                        <m:r>
                          <w:rPr>
                            <w:rStyle w:val="Fett"/>
                          </w:rPr>
                          <m:t>2</m:t>
                        </m:r>
                      </m:sup>
                    </m:sSup>
                    <m:ctrlPr>
                      <w:rPr>
                        <w:rStyle w:val="Fett"/>
                        <w:b w:val="0"/>
                        <w:bCs/>
                        <w:i w:val="0"/>
                      </w:rPr>
                    </m:ctrlPr>
                  </m:num>
                  <m:den>
                    <m:sSup>
                      <m:sSupPr>
                        <m:ctrlPr>
                          <w:rPr>
                            <w:rStyle w:val="Fett"/>
                            <w:b w:val="0"/>
                            <w:bCs/>
                            <w:i w:val="0"/>
                          </w:rPr>
                        </m:ctrlPr>
                      </m:sSupPr>
                      <m:e>
                        <m:r>
                          <w:rPr>
                            <w:rStyle w:val="Fett"/>
                          </w:rPr>
                          <m:t>c</m:t>
                        </m:r>
                      </m:e>
                      <m:sup>
                        <m:r>
                          <w:rPr>
                            <w:rStyle w:val="Fett"/>
                          </w:rPr>
                          <m:t>2</m:t>
                        </m:r>
                      </m:sup>
                    </m:sSup>
                    <m:ctrlPr>
                      <w:rPr>
                        <w:rStyle w:val="Fett"/>
                        <w:b w:val="0"/>
                        <w:bCs/>
                        <w:i w:val="0"/>
                      </w:rPr>
                    </m:ctrlPr>
                  </m:den>
                </m:f>
              </m:e>
            </m:rad>
            <m:ctrlPr>
              <w:rPr>
                <w:rStyle w:val="Fett"/>
                <w:b w:val="0"/>
                <w:bCs/>
                <w:i w:val="0"/>
              </w:rPr>
            </m:ctrlPr>
          </m:den>
        </m:f>
        <m:r>
          <w:rPr>
            <w:rStyle w:val="Fett"/>
          </w:rPr>
          <m:t>,</m:t>
        </m:r>
      </m:oMath>
      <w:r>
        <w:rPr>
          <w:rStyle w:val="Fett"/>
          <w:b w:val="0"/>
          <w:bCs/>
          <w:i w:val="0"/>
        </w:rPr>
        <w:tab/>
      </w:r>
      <w:r w:rsidRPr="000128A9">
        <w:t xml:space="preserve"> </w:t>
      </w:r>
      <w:r w:rsidR="00AE6218" w:rsidRPr="000128A9">
        <w:t xml:space="preserve">(3.3108) </w:t>
      </w:r>
    </w:p>
    <w:p w:rsidR="00AE6218" w:rsidRDefault="00AE6218">
      <w:pPr>
        <w:divId w:val="1327827869"/>
      </w:pPr>
      <w:r>
        <w:t>folgt unmittelbar</w:t>
      </w:r>
    </w:p>
    <w:p w:rsidR="00AE6218" w:rsidRDefault="009861C3" w:rsidP="004975F9">
      <w:pPr>
        <w:pStyle w:val="Formel"/>
        <w:divId w:val="689841508"/>
      </w:pPr>
      <m:oMath>
        <m:sSup>
          <m:sSupPr>
            <m:ctrlPr>
              <w:rPr>
                <w:rStyle w:val="mpunct"/>
                <w:i w:val="0"/>
              </w:rPr>
            </m:ctrlPr>
          </m:sSupPr>
          <m:e>
            <m:r>
              <w:rPr>
                <w:rStyle w:val="mpunct"/>
              </w:rPr>
              <m:t>γ</m:t>
            </m:r>
            <m:ctrlPr>
              <w:rPr>
                <w:rStyle w:val="mpunct"/>
              </w:rPr>
            </m:ctrlPr>
          </m:e>
          <m:sup>
            <m:r>
              <w:rPr>
                <w:rStyle w:val="mpunct"/>
              </w:rPr>
              <m:t>2</m:t>
            </m:r>
          </m:sup>
        </m:sSup>
        <m:d>
          <m:dPr>
            <m:ctrlPr>
              <w:rPr>
                <w:rStyle w:val="mpunct"/>
              </w:rPr>
            </m:ctrlPr>
          </m:dPr>
          <m:e>
            <m:r>
              <w:rPr>
                <w:rStyle w:val="mpunct"/>
              </w:rPr>
              <m:t>1-</m:t>
            </m:r>
            <m:f>
              <m:fPr>
                <m:ctrlPr>
                  <w:rPr>
                    <w:rStyle w:val="mpunct"/>
                  </w:rPr>
                </m:ctrlPr>
              </m:fPr>
              <m:num>
                <m:sSup>
                  <m:sSupPr>
                    <m:ctrlPr>
                      <w:rPr>
                        <w:rStyle w:val="mpunct"/>
                        <w:i w:val="0"/>
                      </w:rPr>
                    </m:ctrlPr>
                  </m:sSupPr>
                  <m:e>
                    <m:r>
                      <w:rPr>
                        <w:rStyle w:val="mpunct"/>
                      </w:rPr>
                      <m:t>v</m:t>
                    </m:r>
                  </m:e>
                  <m:sup>
                    <m:r>
                      <w:rPr>
                        <w:rStyle w:val="mpunct"/>
                      </w:rPr>
                      <m:t>2</m:t>
                    </m:r>
                  </m:sup>
                </m:sSup>
                <m:ctrlPr>
                  <w:rPr>
                    <w:rStyle w:val="mpunct"/>
                    <w:i w:val="0"/>
                  </w:rPr>
                </m:ctrlPr>
              </m:num>
              <m:den>
                <m:sSup>
                  <m:sSupPr>
                    <m:ctrlPr>
                      <w:rPr>
                        <w:rStyle w:val="mpunct"/>
                        <w:i w:val="0"/>
                      </w:rPr>
                    </m:ctrlPr>
                  </m:sSupPr>
                  <m:e>
                    <m:r>
                      <w:rPr>
                        <w:rStyle w:val="mpunct"/>
                      </w:rPr>
                      <m:t>c</m:t>
                    </m:r>
                  </m:e>
                  <m:sup>
                    <m:r>
                      <w:rPr>
                        <w:rStyle w:val="mpunct"/>
                      </w:rPr>
                      <m:t>2</m:t>
                    </m:r>
                  </m:sup>
                </m:sSup>
                <m:ctrlPr>
                  <w:rPr>
                    <w:rStyle w:val="mpunct"/>
                    <w:i w:val="0"/>
                  </w:rPr>
                </m:ctrlPr>
              </m:den>
            </m:f>
            <m:ctrlPr>
              <w:rPr>
                <w:rStyle w:val="mpunct"/>
                <w:i w:val="0"/>
              </w:rPr>
            </m:ctrlPr>
          </m:e>
        </m:d>
        <m:r>
          <w:rPr>
            <w:rStyle w:val="mpunct"/>
          </w:rPr>
          <m:t>=1</m:t>
        </m:r>
      </m:oMath>
      <w:r w:rsidR="0018427A">
        <w:rPr>
          <w:rStyle w:val="mpunct"/>
        </w:rPr>
        <w:tab/>
      </w:r>
      <w:r w:rsidR="0018427A" w:rsidRPr="000128A9">
        <w:t>(3.3109)</w:t>
      </w:r>
    </w:p>
    <w:p w:rsidR="00AE6218" w:rsidRDefault="00AE6218">
      <w:pPr>
        <w:divId w:val="1327827869"/>
      </w:pPr>
      <w:r>
        <w:t>Somit ergibt sich</w:t>
      </w:r>
    </w:p>
    <w:p w:rsidR="00AE6218" w:rsidRDefault="0018427A" w:rsidP="004975F9">
      <w:pPr>
        <w:pStyle w:val="Formel"/>
        <w:divId w:val="918028759"/>
      </w:pPr>
      <m:oMath>
        <m:r>
          <w:rPr>
            <w:rStyle w:val="mpunct"/>
          </w:rPr>
          <m:t>-</m:t>
        </m:r>
        <m:sSup>
          <m:sSupPr>
            <m:ctrlPr>
              <w:rPr>
                <w:rStyle w:val="mpunct"/>
                <w:i w:val="0"/>
              </w:rPr>
            </m:ctrlPr>
          </m:sSupPr>
          <m:e>
            <m:r>
              <w:rPr>
                <w:rStyle w:val="mpunct"/>
              </w:rPr>
              <m:t>c</m:t>
            </m:r>
          </m:e>
          <m:sup>
            <m:r>
              <w:rPr>
                <w:rStyle w:val="mpunct"/>
              </w:rPr>
              <m:t>2</m:t>
            </m:r>
          </m:sup>
        </m:sSup>
        <m:r>
          <w:rPr>
            <w:rStyle w:val="mpunct"/>
          </w:rPr>
          <m:t>d</m:t>
        </m:r>
        <m:sSup>
          <m:sSupPr>
            <m:ctrlPr>
              <w:rPr>
                <w:rStyle w:val="mpunct"/>
                <w:i w:val="0"/>
              </w:rPr>
            </m:ctrlPr>
          </m:sSupPr>
          <m:e>
            <m:r>
              <w:rPr>
                <w:rStyle w:val="mpunct"/>
              </w:rPr>
              <m:t>t</m:t>
            </m:r>
          </m:e>
          <m:sup>
            <m:r>
              <w:rPr>
                <w:rStyle w:val="mpunct"/>
              </w:rPr>
              <m:t>'2</m:t>
            </m:r>
          </m:sup>
        </m:sSup>
        <m:r>
          <w:rPr>
            <w:rStyle w:val="mpunct"/>
          </w:rPr>
          <m:t>+d</m:t>
        </m:r>
        <m:sSup>
          <m:sSupPr>
            <m:ctrlPr>
              <w:rPr>
                <w:rStyle w:val="mpunct"/>
                <w:i w:val="0"/>
              </w:rPr>
            </m:ctrlPr>
          </m:sSupPr>
          <m:e>
            <m:r>
              <w:rPr>
                <w:rStyle w:val="mpunct"/>
              </w:rPr>
              <m:t>x</m:t>
            </m:r>
          </m:e>
          <m:sup>
            <m:r>
              <w:rPr>
                <w:rStyle w:val="mpunct"/>
              </w:rPr>
              <m:t>'2</m:t>
            </m:r>
          </m:sup>
        </m:sSup>
        <m:r>
          <w:rPr>
            <w:rStyle w:val="mpunct"/>
          </w:rPr>
          <m:t>=-</m:t>
        </m:r>
        <m:sSup>
          <m:sSupPr>
            <m:ctrlPr>
              <w:rPr>
                <w:rStyle w:val="mpunct"/>
                <w:i w:val="0"/>
              </w:rPr>
            </m:ctrlPr>
          </m:sSupPr>
          <m:e>
            <m:r>
              <w:rPr>
                <w:rStyle w:val="mpunct"/>
              </w:rPr>
              <m:t>c</m:t>
            </m:r>
          </m:e>
          <m:sup>
            <m:r>
              <w:rPr>
                <w:rStyle w:val="mpunct"/>
              </w:rPr>
              <m:t>2</m:t>
            </m:r>
          </m:sup>
        </m:sSup>
        <m:r>
          <w:rPr>
            <w:rStyle w:val="mpunct"/>
          </w:rPr>
          <m:t>d</m:t>
        </m:r>
        <m:sSup>
          <m:sSupPr>
            <m:ctrlPr>
              <w:rPr>
                <w:rStyle w:val="mpunct"/>
                <w:i w:val="0"/>
              </w:rPr>
            </m:ctrlPr>
          </m:sSupPr>
          <m:e>
            <m:r>
              <w:rPr>
                <w:rStyle w:val="mpunct"/>
              </w:rPr>
              <m:t>t</m:t>
            </m:r>
          </m:e>
          <m:sup>
            <m:r>
              <w:rPr>
                <w:rStyle w:val="mpunct"/>
              </w:rPr>
              <m:t>2</m:t>
            </m:r>
          </m:sup>
        </m:sSup>
        <m:r>
          <w:rPr>
            <w:rStyle w:val="mpunct"/>
          </w:rPr>
          <m:t>+d</m:t>
        </m:r>
        <m:sSup>
          <m:sSupPr>
            <m:ctrlPr>
              <w:rPr>
                <w:rStyle w:val="mpunct"/>
                <w:i w:val="0"/>
              </w:rPr>
            </m:ctrlPr>
          </m:sSupPr>
          <m:e>
            <m:r>
              <w:rPr>
                <w:rStyle w:val="mpunct"/>
              </w:rPr>
              <m:t>x</m:t>
            </m:r>
          </m:e>
          <m:sup>
            <m:r>
              <w:rPr>
                <w:rStyle w:val="mpunct"/>
              </w:rPr>
              <m:t>2</m:t>
            </m:r>
          </m:sup>
        </m:sSup>
      </m:oMath>
      <w:r>
        <w:rPr>
          <w:rStyle w:val="mpunct"/>
        </w:rPr>
        <w:tab/>
      </w:r>
      <w:r w:rsidRPr="000128A9">
        <w:t>(3.3110)</w:t>
      </w:r>
    </w:p>
    <w:p w:rsidR="00AE6218" w:rsidRDefault="00AE6218">
      <w:pPr>
        <w:divId w:val="1327827869"/>
      </w:pPr>
      <w:r>
        <w:t>Da zusätzlich</w:t>
      </w:r>
    </w:p>
    <w:p w:rsidR="00AE6218" w:rsidRDefault="0018427A" w:rsidP="004975F9">
      <w:pPr>
        <w:pStyle w:val="Formel"/>
        <w:divId w:val="1161119633"/>
      </w:pPr>
      <m:oMath>
        <m:r>
          <w:rPr>
            <w:rStyle w:val="mpunct"/>
          </w:rPr>
          <m:t>d</m:t>
        </m:r>
        <m:sSup>
          <m:sSupPr>
            <m:ctrlPr>
              <w:rPr>
                <w:rStyle w:val="mpunct"/>
                <w:i w:val="0"/>
              </w:rPr>
            </m:ctrlPr>
          </m:sSupPr>
          <m:e>
            <m:r>
              <w:rPr>
                <w:rStyle w:val="mpunct"/>
              </w:rPr>
              <m:t>y</m:t>
            </m:r>
          </m:e>
          <m:sup>
            <m:r>
              <w:rPr>
                <w:rStyle w:val="mpunct"/>
              </w:rPr>
              <m:t>'</m:t>
            </m:r>
          </m:sup>
        </m:sSup>
        <m:r>
          <w:rPr>
            <w:rStyle w:val="mpunct"/>
          </w:rPr>
          <m:t>=dy</m:t>
        </m:r>
      </m:oMath>
      <w:r>
        <w:rPr>
          <w:rStyle w:val="mpunct"/>
        </w:rPr>
        <w:tab/>
      </w:r>
      <w:r w:rsidRPr="000128A9">
        <w:t>(3.3111)</w:t>
      </w:r>
    </w:p>
    <w:p w:rsidR="00AE6218" w:rsidRDefault="00AE6218">
      <w:pPr>
        <w:divId w:val="1327827869"/>
      </w:pPr>
      <w:r>
        <w:t>und</w:t>
      </w:r>
    </w:p>
    <w:p w:rsidR="00AE6218" w:rsidRDefault="0018427A" w:rsidP="004975F9">
      <w:pPr>
        <w:pStyle w:val="Formel"/>
        <w:divId w:val="2040660091"/>
      </w:pPr>
      <m:oMath>
        <m:r>
          <w:rPr>
            <w:rStyle w:val="mpunct"/>
          </w:rPr>
          <m:t>d</m:t>
        </m:r>
        <m:sSup>
          <m:sSupPr>
            <m:ctrlPr>
              <w:rPr>
                <w:rStyle w:val="mpunct"/>
                <w:i w:val="0"/>
              </w:rPr>
            </m:ctrlPr>
          </m:sSupPr>
          <m:e>
            <m:r>
              <w:rPr>
                <w:rStyle w:val="mpunct"/>
              </w:rPr>
              <m:t>z</m:t>
            </m:r>
          </m:e>
          <m:sup>
            <m:r>
              <w:rPr>
                <w:rStyle w:val="mpunct"/>
              </w:rPr>
              <m:t>'</m:t>
            </m:r>
          </m:sup>
        </m:sSup>
        <m:r>
          <w:rPr>
            <w:rStyle w:val="mpunct"/>
          </w:rPr>
          <m:t>=dz</m:t>
        </m:r>
      </m:oMath>
      <w:r>
        <w:rPr>
          <w:rStyle w:val="mpunct"/>
        </w:rPr>
        <w:tab/>
      </w:r>
      <w:r w:rsidRPr="000128A9">
        <w:t>(3.3112)</w:t>
      </w:r>
    </w:p>
    <w:p w:rsidR="00AE6218" w:rsidRDefault="00AE6218">
      <w:pPr>
        <w:divId w:val="1327827869"/>
      </w:pPr>
      <w:r>
        <w:t>gelten, erhält man schließlich</w:t>
      </w:r>
    </w:p>
    <w:p w:rsidR="00AE6218" w:rsidRDefault="0018427A" w:rsidP="004975F9">
      <w:pPr>
        <w:pStyle w:val="Formel"/>
        <w:divId w:val="109593589"/>
      </w:pPr>
      <m:oMath>
        <m:r>
          <w:rPr>
            <w:rStyle w:val="mpunct"/>
          </w:rPr>
          <m:t>-</m:t>
        </m:r>
        <m:sSup>
          <m:sSupPr>
            <m:ctrlPr>
              <w:rPr>
                <w:rStyle w:val="mpunct"/>
                <w:i w:val="0"/>
              </w:rPr>
            </m:ctrlPr>
          </m:sSupPr>
          <m:e>
            <m:r>
              <w:rPr>
                <w:rStyle w:val="mpunct"/>
              </w:rPr>
              <m:t>c</m:t>
            </m:r>
          </m:e>
          <m:sup>
            <m:r>
              <w:rPr>
                <w:rStyle w:val="mpunct"/>
              </w:rPr>
              <m:t>2</m:t>
            </m:r>
          </m:sup>
        </m:sSup>
        <m:r>
          <w:rPr>
            <w:rStyle w:val="mpunct"/>
          </w:rPr>
          <m:t>d</m:t>
        </m:r>
        <m:sSup>
          <m:sSupPr>
            <m:ctrlPr>
              <w:rPr>
                <w:rStyle w:val="mpunct"/>
                <w:i w:val="0"/>
              </w:rPr>
            </m:ctrlPr>
          </m:sSupPr>
          <m:e>
            <m:r>
              <w:rPr>
                <w:rStyle w:val="mpunct"/>
              </w:rPr>
              <m:t>t</m:t>
            </m:r>
          </m:e>
          <m:sup>
            <m:r>
              <w:rPr>
                <w:rStyle w:val="mpunct"/>
              </w:rPr>
              <m:t>'2</m:t>
            </m:r>
          </m:sup>
        </m:sSup>
        <m:r>
          <w:rPr>
            <w:rStyle w:val="mpunct"/>
          </w:rPr>
          <m:t>+d</m:t>
        </m:r>
        <m:sSup>
          <m:sSupPr>
            <m:ctrlPr>
              <w:rPr>
                <w:rStyle w:val="mpunct"/>
                <w:i w:val="0"/>
              </w:rPr>
            </m:ctrlPr>
          </m:sSupPr>
          <m:e>
            <m:r>
              <w:rPr>
                <w:rStyle w:val="mpunct"/>
              </w:rPr>
              <m:t>x</m:t>
            </m:r>
          </m:e>
          <m:sup>
            <m:r>
              <w:rPr>
                <w:rStyle w:val="mpunct"/>
              </w:rPr>
              <m:t>'2</m:t>
            </m:r>
          </m:sup>
        </m:sSup>
        <m:r>
          <w:rPr>
            <w:rStyle w:val="mpunct"/>
          </w:rPr>
          <m:t>+d</m:t>
        </m:r>
        <m:sSup>
          <m:sSupPr>
            <m:ctrlPr>
              <w:rPr>
                <w:rStyle w:val="mpunct"/>
                <w:i w:val="0"/>
              </w:rPr>
            </m:ctrlPr>
          </m:sSupPr>
          <m:e>
            <m:r>
              <w:rPr>
                <w:rStyle w:val="mpunct"/>
              </w:rPr>
              <m:t>y</m:t>
            </m:r>
          </m:e>
          <m:sup>
            <m:r>
              <w:rPr>
                <w:rStyle w:val="mpunct"/>
              </w:rPr>
              <m:t>'2</m:t>
            </m:r>
          </m:sup>
        </m:sSup>
        <m:r>
          <w:rPr>
            <w:rStyle w:val="mpunct"/>
          </w:rPr>
          <m:t>+d</m:t>
        </m:r>
        <m:sSup>
          <m:sSupPr>
            <m:ctrlPr>
              <w:rPr>
                <w:rStyle w:val="mpunct"/>
                <w:i w:val="0"/>
              </w:rPr>
            </m:ctrlPr>
          </m:sSupPr>
          <m:e>
            <m:r>
              <w:rPr>
                <w:rStyle w:val="mpunct"/>
              </w:rPr>
              <m:t>z</m:t>
            </m:r>
          </m:e>
          <m:sup>
            <m:r>
              <w:rPr>
                <w:rStyle w:val="mpunct"/>
              </w:rPr>
              <m:t>'2</m:t>
            </m:r>
          </m:sup>
        </m:sSup>
        <m:r>
          <w:rPr>
            <w:rStyle w:val="mpunct"/>
          </w:rPr>
          <m:t>=-</m:t>
        </m:r>
        <m:sSup>
          <m:sSupPr>
            <m:ctrlPr>
              <w:rPr>
                <w:rStyle w:val="mpunct"/>
                <w:i w:val="0"/>
              </w:rPr>
            </m:ctrlPr>
          </m:sSupPr>
          <m:e>
            <m:r>
              <w:rPr>
                <w:rStyle w:val="mpunct"/>
              </w:rPr>
              <m:t>c</m:t>
            </m:r>
          </m:e>
          <m:sup>
            <m:r>
              <w:rPr>
                <w:rStyle w:val="mpunct"/>
              </w:rPr>
              <m:t>2</m:t>
            </m:r>
          </m:sup>
        </m:sSup>
        <m:r>
          <w:rPr>
            <w:rStyle w:val="mpunct"/>
          </w:rPr>
          <m:t>d</m:t>
        </m:r>
        <m:sSup>
          <m:sSupPr>
            <m:ctrlPr>
              <w:rPr>
                <w:rStyle w:val="mpunct"/>
                <w:i w:val="0"/>
              </w:rPr>
            </m:ctrlPr>
          </m:sSupPr>
          <m:e>
            <m:r>
              <w:rPr>
                <w:rStyle w:val="mpunct"/>
              </w:rPr>
              <m:t>t</m:t>
            </m:r>
          </m:e>
          <m:sup>
            <m:r>
              <w:rPr>
                <w:rStyle w:val="mpunct"/>
              </w:rPr>
              <m:t>2</m:t>
            </m:r>
          </m:sup>
        </m:sSup>
        <m:r>
          <w:rPr>
            <w:rStyle w:val="mpunct"/>
          </w:rPr>
          <m:t>+d</m:t>
        </m:r>
        <m:sSup>
          <m:sSupPr>
            <m:ctrlPr>
              <w:rPr>
                <w:rStyle w:val="mpunct"/>
                <w:i w:val="0"/>
              </w:rPr>
            </m:ctrlPr>
          </m:sSupPr>
          <m:e>
            <m:r>
              <w:rPr>
                <w:rStyle w:val="mpunct"/>
              </w:rPr>
              <m:t>x</m:t>
            </m:r>
          </m:e>
          <m:sup>
            <m:r>
              <w:rPr>
                <w:rStyle w:val="mpunct"/>
              </w:rPr>
              <m:t>2</m:t>
            </m:r>
          </m:sup>
        </m:sSup>
        <m:r>
          <w:rPr>
            <w:rStyle w:val="mpunct"/>
          </w:rPr>
          <m:t>+d</m:t>
        </m:r>
        <m:sSup>
          <m:sSupPr>
            <m:ctrlPr>
              <w:rPr>
                <w:rStyle w:val="mpunct"/>
                <w:i w:val="0"/>
              </w:rPr>
            </m:ctrlPr>
          </m:sSupPr>
          <m:e>
            <m:r>
              <w:rPr>
                <w:rStyle w:val="mpunct"/>
              </w:rPr>
              <m:t>y</m:t>
            </m:r>
          </m:e>
          <m:sup>
            <m:r>
              <w:rPr>
                <w:rStyle w:val="mpunct"/>
              </w:rPr>
              <m:t>2</m:t>
            </m:r>
          </m:sup>
        </m:sSup>
        <m:r>
          <w:rPr>
            <w:rStyle w:val="mpunct"/>
          </w:rPr>
          <m:t>+d</m:t>
        </m:r>
        <m:sSup>
          <m:sSupPr>
            <m:ctrlPr>
              <w:rPr>
                <w:rStyle w:val="mpunct"/>
                <w:i w:val="0"/>
              </w:rPr>
            </m:ctrlPr>
          </m:sSupPr>
          <m:e>
            <m:r>
              <w:rPr>
                <w:rStyle w:val="mpunct"/>
              </w:rPr>
              <m:t>z</m:t>
            </m:r>
          </m:e>
          <m:sup>
            <m:r>
              <w:rPr>
                <w:rStyle w:val="mpunct"/>
              </w:rPr>
              <m:t>2</m:t>
            </m:r>
          </m:sup>
        </m:sSup>
        <m:r>
          <w:rPr>
            <w:rStyle w:val="mpunct"/>
          </w:rPr>
          <m:t>.</m:t>
        </m:r>
      </m:oMath>
      <w:r w:rsidR="006640E8">
        <w:rPr>
          <w:rStyle w:val="mpunct"/>
        </w:rPr>
        <w:tab/>
      </w:r>
      <w:r w:rsidR="006640E8" w:rsidRPr="000128A9">
        <w:t>(3.3113)</w:t>
      </w:r>
    </w:p>
    <w:p w:rsidR="00AE6218" w:rsidRDefault="00AE6218">
      <w:pPr>
        <w:divId w:val="1327827869"/>
      </w:pPr>
      <w:r>
        <w:t>Damit bleibt das Minkowski-Intervall unter jeder Lorentz-Transformation unverändert.</w:t>
      </w:r>
    </w:p>
    <w:p w:rsidR="00AE6218" w:rsidRDefault="009861C3">
      <w:pPr>
        <w:divId w:val="1327827869"/>
      </w:pPr>
      <w:r>
        <w:pict>
          <v:rect id="_x0000_i2206" style="width:0;height:1.5pt" o:hralign="center" o:hrstd="t" o:hr="t" fillcolor="#a0a0a0" stroked="f"/>
        </w:pict>
      </w:r>
    </w:p>
    <w:p w:rsidR="00AE6218" w:rsidRDefault="00AE6218" w:rsidP="001D6D55">
      <w:pPr>
        <w:pStyle w:val="Definition"/>
        <w:divId w:val="1327827869"/>
      </w:pPr>
      <w:r>
        <w:t>Definition 3.2.651 – Lorentz-Matrix</w:t>
      </w:r>
    </w:p>
    <w:p w:rsidR="00AE6218" w:rsidRDefault="00AE6218">
      <w:pPr>
        <w:divId w:val="1327827869"/>
      </w:pPr>
      <w:r>
        <w:t xml:space="preserve">Eine reelle Matrix </w:t>
      </w:r>
      <m:oMath>
        <m:r>
          <m:rPr>
            <m:sty m:val="p"/>
          </m:rPr>
          <w:rPr>
            <w:rStyle w:val="Fett"/>
            <w:rFonts w:ascii="Cambria Math" w:hAnsi="Cambria Math"/>
          </w:rPr>
          <m:t>Λ</m:t>
        </m:r>
      </m:oMath>
      <w:r>
        <w:t xml:space="preserve"> heißt Lorentz-Matrix, wenn sie die Bedingung</w:t>
      </w:r>
    </w:p>
    <w:p w:rsidR="00AE6218" w:rsidRDefault="009861C3" w:rsidP="004975F9">
      <w:pPr>
        <w:pStyle w:val="Formel"/>
        <w:divId w:val="1855223575"/>
      </w:pPr>
      <m:oMath>
        <m:sSup>
          <m:sSupPr>
            <m:ctrlPr>
              <w:rPr>
                <w:rStyle w:val="mpunct"/>
                <w:i w:val="0"/>
              </w:rPr>
            </m:ctrlPr>
          </m:sSupPr>
          <m:e>
            <m:r>
              <w:rPr>
                <w:rStyle w:val="mpunct"/>
              </w:rPr>
              <m:t>Λ</m:t>
            </m:r>
            <m:ctrlPr>
              <w:rPr>
                <w:rStyle w:val="mpunct"/>
              </w:rPr>
            </m:ctrlPr>
          </m:e>
          <m:sup>
            <m:r>
              <m:rPr>
                <m:nor/>
              </m:rPr>
              <w:rPr>
                <w:rStyle w:val="mpunct"/>
                <w:i w:val="0"/>
              </w:rPr>
              <m:t>T</m:t>
            </m:r>
          </m:sup>
        </m:sSup>
        <m:r>
          <w:rPr>
            <w:rStyle w:val="mpunct"/>
          </w:rPr>
          <m:t>ηΛ=η</m:t>
        </m:r>
      </m:oMath>
      <w:r w:rsidR="006640E8">
        <w:rPr>
          <w:rStyle w:val="mpunct"/>
        </w:rPr>
        <w:tab/>
      </w:r>
      <w:r w:rsidR="006640E8" w:rsidRPr="000128A9">
        <w:t>(3.3114)</w:t>
      </w:r>
    </w:p>
    <w:p w:rsidR="00AE6218" w:rsidRDefault="00AE6218">
      <w:pPr>
        <w:divId w:val="1327827869"/>
      </w:pPr>
      <w:r>
        <w:t>erfüllt.</w:t>
      </w:r>
    </w:p>
    <w:p w:rsidR="00AE6218" w:rsidRDefault="00AE6218">
      <w:pPr>
        <w:divId w:val="1327827869"/>
      </w:pPr>
      <w:r>
        <w:lastRenderedPageBreak/>
        <w:t>Die Menge aller Lorentz-Matrizen bildet die Lorentz-Gruppe.</w:t>
      </w:r>
    </w:p>
    <w:p w:rsidR="00AE6218" w:rsidRDefault="009861C3">
      <w:pPr>
        <w:divId w:val="1327827869"/>
      </w:pPr>
      <w:r>
        <w:pict>
          <v:rect id="_x0000_i2207" style="width:0;height:1.5pt" o:hralign="center" o:hrstd="t" o:hr="t" fillcolor="#a0a0a0" stroked="f"/>
        </w:pict>
      </w:r>
    </w:p>
    <w:p w:rsidR="00AE6218" w:rsidRDefault="00AE6218" w:rsidP="001D6D55">
      <w:pPr>
        <w:pStyle w:val="Definition"/>
        <w:divId w:val="1327827869"/>
      </w:pPr>
      <w:r>
        <w:t>Definition 3.2.652 – Lorentz-Gruppe</w:t>
      </w:r>
    </w:p>
    <w:p w:rsidR="00AE6218" w:rsidRDefault="00AE6218">
      <w:pPr>
        <w:divId w:val="1327827869"/>
      </w:pPr>
      <w:r>
        <w:t>Die Lorentz-Gruppe wird definiert durch</w:t>
      </w:r>
    </w:p>
    <w:p w:rsidR="00AE6218" w:rsidRDefault="006640E8" w:rsidP="004975F9">
      <w:pPr>
        <w:pStyle w:val="Formel"/>
        <w:divId w:val="809790123"/>
      </w:pPr>
      <m:oMath>
        <m:r>
          <w:rPr>
            <w:rStyle w:val="mpunct"/>
          </w:rPr>
          <m:t>O</m:t>
        </m:r>
        <m:d>
          <m:dPr>
            <m:ctrlPr>
              <w:rPr>
                <w:rStyle w:val="mpunct"/>
                <w:i w:val="0"/>
              </w:rPr>
            </m:ctrlPr>
          </m:dPr>
          <m:e>
            <m:r>
              <w:rPr>
                <w:rStyle w:val="mpunct"/>
              </w:rPr>
              <m:t>1,3</m:t>
            </m:r>
          </m:e>
        </m:d>
        <m:r>
          <w:rPr>
            <w:rStyle w:val="mpunct"/>
          </w:rPr>
          <m:t>=</m:t>
        </m:r>
        <m:d>
          <m:dPr>
            <m:begChr m:val="{"/>
            <m:endChr m:val="}"/>
            <m:ctrlPr>
              <w:rPr>
                <w:rStyle w:val="mpunct"/>
              </w:rPr>
            </m:ctrlPr>
          </m:dPr>
          <m:e>
            <m:r>
              <w:rPr>
                <w:rStyle w:val="mpunct"/>
              </w:rPr>
              <m:t>Λ∈GL</m:t>
            </m:r>
            <m:d>
              <m:dPr>
                <m:ctrlPr>
                  <w:rPr>
                    <w:rStyle w:val="mpunct"/>
                    <w:i w:val="0"/>
                  </w:rPr>
                </m:ctrlPr>
              </m:dPr>
              <m:e>
                <m:r>
                  <w:rPr>
                    <w:rStyle w:val="mpunct"/>
                  </w:rPr>
                  <m:t>4,</m:t>
                </m:r>
                <m:r>
                  <m:rPr>
                    <m:scr m:val="double-struck"/>
                  </m:rPr>
                  <w:rPr>
                    <w:rStyle w:val="mpunct"/>
                    <w:rFonts w:cs="Cambria Math"/>
                  </w:rPr>
                  <m:t>R</m:t>
                </m:r>
              </m:e>
            </m:d>
            <m:ctrlPr>
              <w:rPr>
                <w:rStyle w:val="mpunct"/>
                <w:i w:val="0"/>
              </w:rPr>
            </m:ctrlPr>
          </m:e>
          <m:e>
            <m:sSup>
              <m:sSupPr>
                <m:ctrlPr>
                  <w:rPr>
                    <w:rStyle w:val="mpunct"/>
                    <w:i w:val="0"/>
                  </w:rPr>
                </m:ctrlPr>
              </m:sSupPr>
              <m:e>
                <m:r>
                  <w:rPr>
                    <w:rStyle w:val="mpunct"/>
                  </w:rPr>
                  <m:t>Λ</m:t>
                </m:r>
              </m:e>
              <m:sup>
                <m:r>
                  <m:rPr>
                    <m:nor/>
                  </m:rPr>
                  <w:rPr>
                    <w:rStyle w:val="mpunct"/>
                    <w:i w:val="0"/>
                  </w:rPr>
                  <m:t>T</m:t>
                </m:r>
              </m:sup>
            </m:sSup>
            <m:r>
              <w:rPr>
                <w:rStyle w:val="mpunct"/>
              </w:rPr>
              <m:t>ηΛ=η</m:t>
            </m:r>
            <m:ctrlPr>
              <w:rPr>
                <w:rStyle w:val="mpunct"/>
                <w:i w:val="0"/>
              </w:rPr>
            </m:ctrlPr>
          </m:e>
        </m:d>
      </m:oMath>
      <w:r>
        <w:rPr>
          <w:rStyle w:val="mpunct"/>
        </w:rPr>
        <w:tab/>
      </w:r>
      <w:r w:rsidRPr="000128A9">
        <w:t>(3.3115)</w:t>
      </w:r>
    </w:p>
    <w:p w:rsidR="00AE6218" w:rsidRDefault="00AE6218">
      <w:pPr>
        <w:divId w:val="1327827869"/>
      </w:pPr>
      <w:r>
        <w:t>Sie umfasst sämtliche linearen Transformationen, welche die Minkowski-Metrik erhalten.</w:t>
      </w:r>
    </w:p>
    <w:p w:rsidR="00AE6218" w:rsidRDefault="009861C3">
      <w:pPr>
        <w:divId w:val="1327827869"/>
      </w:pPr>
      <w:r>
        <w:pict>
          <v:rect id="_x0000_i2208" style="width:0;height:1.5pt" o:hralign="center" o:hrstd="t" o:hr="t" fillcolor="#a0a0a0" stroked="f"/>
        </w:pict>
      </w:r>
    </w:p>
    <w:p w:rsidR="00AE6218" w:rsidRDefault="00AE6218" w:rsidP="006640E8">
      <w:pPr>
        <w:pStyle w:val="berschrift4"/>
        <w:divId w:val="1327827869"/>
      </w:pPr>
      <w:r>
        <w:t>Methodologische und didaktische Betrachtungen</w:t>
      </w:r>
    </w:p>
    <w:p w:rsidR="00AE6218" w:rsidRDefault="00AE6218">
      <w:pPr>
        <w:divId w:val="1327827869"/>
      </w:pPr>
      <w:r>
        <w:t>Die Invarianz des Minkowski-Intervalls ist die zentrale mathematische Eigenschaft der Lorentz-Transformation. Sie zeigt, dass physikalisch relevante Aussagen nicht an einzelne Koordinatenwerte gebunden sind, sondern an Größen, die unter zulässigen Transformationen erhalten bleiben. Damit wird deutlich zwischen einer Darstellung und dem dargestellten physikalischen Sachverhalt unterschieden.</w:t>
      </w:r>
    </w:p>
    <w:p w:rsidR="00AE6218" w:rsidRDefault="00AE6218">
      <w:pPr>
        <w:divId w:val="1327827869"/>
      </w:pPr>
      <w:r>
        <w:t>Für das FRZK besitzt dieses Prinzip eine grundlegende methodologische Bedeutung. Auch funktionale Zustände dürfen nicht ausschließlich über ihre Koordinaten beschrieben werden. Entscheidend ist vielmehr, welche funktionalen Größen unabhängig von der gewählten Darstellung invariant bleiben. Erst solche Invarianten ermöglichen eine beobachter- und modellunabhängige Beschreibung funktionaler Zusammenhänge und bilden damit die Grundlage für die später eingeführten funktionalen Metriken und Kohärenzmaße.</w:t>
      </w:r>
    </w:p>
    <w:p w:rsidR="0061706C" w:rsidRDefault="0061706C" w:rsidP="006640E8">
      <w:pPr>
        <w:pStyle w:val="berschrift4"/>
        <w:divId w:val="1424498140"/>
      </w:pPr>
      <w:r>
        <w:t>3.2.43.5 Kausalstruktur und Klassifikation raumzeitlicher Intervalle</w:t>
      </w:r>
    </w:p>
    <w:p w:rsidR="0061706C" w:rsidRDefault="0061706C">
      <w:pPr>
        <w:divId w:val="1424498140"/>
      </w:pPr>
      <w:r>
        <w:t>Die Invarianz des Minkowski-Intervalls ermöglicht nicht nur den Vergleich unterschiedlicher Inertialsysteme. Sie erlaubt zugleich eine eindeutige Klassifikation der Beziehung zwischen zwei Ereignissen. Diese Klassifikation ist unabhängig davon, welcher Inertialbeobachter die Ereignisse beschreibt.</w:t>
      </w:r>
    </w:p>
    <w:p w:rsidR="0061706C" w:rsidRDefault="0061706C">
      <w:pPr>
        <w:divId w:val="1424498140"/>
      </w:pPr>
      <w:r>
        <w:t xml:space="preserve">Für zwei Ereignisse </w:t>
      </w:r>
      <m:oMath>
        <m:r>
          <w:rPr>
            <w:rStyle w:val="mrel"/>
            <w:rFonts w:ascii="Cambria Math" w:hAnsi="Cambria Math"/>
          </w:rPr>
          <m:t>P</m:t>
        </m:r>
      </m:oMath>
      <w:r>
        <w:t xml:space="preserve"> und </w:t>
      </w:r>
      <m:oMath>
        <m:r>
          <w:rPr>
            <w:rStyle w:val="mrel"/>
            <w:rFonts w:ascii="Cambria Math" w:hAnsi="Cambria Math"/>
          </w:rPr>
          <m:t>Q</m:t>
        </m:r>
      </m:oMath>
      <w:r>
        <w:t xml:space="preserve"> wird zunächst der Differenzvektor betrachtet.</w:t>
      </w:r>
    </w:p>
    <w:p w:rsidR="0061706C" w:rsidRDefault="006640E8" w:rsidP="004975F9">
      <w:pPr>
        <w:pStyle w:val="Formel"/>
        <w:divId w:val="1424498140"/>
      </w:pPr>
      <m:oMath>
        <m:r>
          <m:t>Δ</m:t>
        </m:r>
        <m:sSup>
          <m:sSupPr>
            <m:ctrlPr/>
          </m:sSupPr>
          <m:e>
            <m:r>
              <m:t>x</m:t>
            </m:r>
          </m:e>
          <m:sup>
            <m:r>
              <m:t>μ</m:t>
            </m:r>
          </m:sup>
        </m:sSup>
        <m:r>
          <m:t>=</m:t>
        </m:r>
        <m:sSubSup>
          <m:sSubSupPr>
            <m:ctrlPr/>
          </m:sSubSupPr>
          <m:e>
            <m:r>
              <m:t>x</m:t>
            </m:r>
          </m:e>
          <m:sub>
            <m:r>
              <m:t>Q</m:t>
            </m:r>
          </m:sub>
          <m:sup>
            <m:r>
              <m:t>μ</m:t>
            </m:r>
          </m:sup>
        </m:sSubSup>
        <m:r>
          <m:t>-</m:t>
        </m:r>
        <m:sSubSup>
          <m:sSubSupPr>
            <m:ctrlPr/>
          </m:sSubSupPr>
          <m:e>
            <m:r>
              <m:t>x</m:t>
            </m:r>
          </m:e>
          <m:sub>
            <m:r>
              <m:t>P</m:t>
            </m:r>
          </m:sub>
          <m:sup>
            <m:r>
              <m:t>μ</m:t>
            </m:r>
          </m:sup>
        </m:sSubSup>
        <m:r>
          <m:t>.</m:t>
        </m:r>
      </m:oMath>
      <w:r>
        <w:tab/>
      </w:r>
      <w:r w:rsidR="0061706C" w:rsidRPr="000128A9">
        <w:t xml:space="preserve">(3.3117) </w:t>
      </w:r>
    </w:p>
    <w:p w:rsidR="0061706C" w:rsidRDefault="0061706C">
      <w:pPr>
        <w:divId w:val="1424498140"/>
      </w:pPr>
      <w:r>
        <w:t>Das zugehörige Intervall wird durch das Minkowski-Quadrat des Differenzvektors bestimmt.</w:t>
      </w:r>
    </w:p>
    <w:p w:rsidR="0061706C" w:rsidRDefault="00E37519" w:rsidP="004975F9">
      <w:pPr>
        <w:pStyle w:val="Formel"/>
        <w:divId w:val="1424498140"/>
      </w:pPr>
      <m:oMath>
        <m:r>
          <w:rPr>
            <w:rStyle w:val="mrel"/>
          </w:rPr>
          <m:t>Δ</m:t>
        </m:r>
        <m:sSup>
          <m:sSupPr>
            <m:ctrlPr>
              <w:rPr>
                <w:rStyle w:val="mrel"/>
                <w:i w:val="0"/>
              </w:rPr>
            </m:ctrlPr>
          </m:sSupPr>
          <m:e>
            <m:r>
              <w:rPr>
                <w:rStyle w:val="mrel"/>
              </w:rPr>
              <m:t>s</m:t>
            </m:r>
          </m:e>
          <m:sup>
            <m:r>
              <w:rPr>
                <w:rStyle w:val="mrel"/>
              </w:rPr>
              <m:t>2</m:t>
            </m:r>
          </m:sup>
        </m:sSup>
        <m:r>
          <w:rPr>
            <w:rStyle w:val="mrel"/>
          </w:rPr>
          <m:t>=-</m:t>
        </m:r>
        <m:sSup>
          <m:sSupPr>
            <m:ctrlPr>
              <w:rPr>
                <w:rStyle w:val="mrel"/>
                <w:i w:val="0"/>
              </w:rPr>
            </m:ctrlPr>
          </m:sSupPr>
          <m:e>
            <m:r>
              <w:rPr>
                <w:rStyle w:val="mrel"/>
              </w:rPr>
              <m:t>c</m:t>
            </m:r>
          </m:e>
          <m:sup>
            <m:r>
              <w:rPr>
                <w:rStyle w:val="mrel"/>
              </w:rPr>
              <m:t>2</m:t>
            </m:r>
          </m:sup>
        </m:sSup>
        <m:r>
          <w:rPr>
            <w:rStyle w:val="mrel"/>
          </w:rPr>
          <m:t>Δ</m:t>
        </m:r>
        <m:sSup>
          <m:sSupPr>
            <m:ctrlPr>
              <w:rPr>
                <w:rStyle w:val="mrel"/>
                <w:i w:val="0"/>
              </w:rPr>
            </m:ctrlPr>
          </m:sSupPr>
          <m:e>
            <m:r>
              <w:rPr>
                <w:rStyle w:val="mrel"/>
              </w:rPr>
              <m:t>t</m:t>
            </m:r>
          </m:e>
          <m:sup>
            <m:r>
              <w:rPr>
                <w:rStyle w:val="mrel"/>
              </w:rPr>
              <m:t>2</m:t>
            </m:r>
          </m:sup>
        </m:sSup>
        <m:r>
          <w:rPr>
            <w:rStyle w:val="mrel"/>
          </w:rPr>
          <m:t>+Δ</m:t>
        </m:r>
        <m:sSup>
          <m:sSupPr>
            <m:ctrlPr>
              <w:rPr>
                <w:rStyle w:val="mrel"/>
                <w:i w:val="0"/>
              </w:rPr>
            </m:ctrlPr>
          </m:sSupPr>
          <m:e>
            <m:r>
              <w:rPr>
                <w:rStyle w:val="mrel"/>
              </w:rPr>
              <m:t>x</m:t>
            </m:r>
          </m:e>
          <m:sup>
            <m:r>
              <w:rPr>
                <w:rStyle w:val="mrel"/>
              </w:rPr>
              <m:t>2</m:t>
            </m:r>
          </m:sup>
        </m:sSup>
        <m:r>
          <w:rPr>
            <w:rStyle w:val="mrel"/>
          </w:rPr>
          <m:t>+Δ</m:t>
        </m:r>
        <m:sSup>
          <m:sSupPr>
            <m:ctrlPr>
              <w:rPr>
                <w:rStyle w:val="mrel"/>
                <w:i w:val="0"/>
              </w:rPr>
            </m:ctrlPr>
          </m:sSupPr>
          <m:e>
            <m:r>
              <w:rPr>
                <w:rStyle w:val="mrel"/>
              </w:rPr>
              <m:t>y</m:t>
            </m:r>
          </m:e>
          <m:sup>
            <m:r>
              <w:rPr>
                <w:rStyle w:val="mrel"/>
              </w:rPr>
              <m:t>2</m:t>
            </m:r>
          </m:sup>
        </m:sSup>
        <m:r>
          <w:rPr>
            <w:rStyle w:val="mrel"/>
          </w:rPr>
          <m:t>+Δ</m:t>
        </m:r>
        <m:sSup>
          <m:sSupPr>
            <m:ctrlPr>
              <w:rPr>
                <w:rStyle w:val="mrel"/>
                <w:i w:val="0"/>
              </w:rPr>
            </m:ctrlPr>
          </m:sSupPr>
          <m:e>
            <m:r>
              <w:rPr>
                <w:rStyle w:val="mrel"/>
              </w:rPr>
              <m:t>z</m:t>
            </m:r>
          </m:e>
          <m:sup>
            <m:r>
              <w:rPr>
                <w:rStyle w:val="mrel"/>
              </w:rPr>
              <m:t>2</m:t>
            </m:r>
          </m:sup>
        </m:sSup>
        <m:r>
          <w:rPr>
            <w:rStyle w:val="mrel"/>
          </w:rPr>
          <m:t>.</m:t>
        </m:r>
      </m:oMath>
      <w:r w:rsidRPr="000128A9">
        <w:t xml:space="preserve"> </w:t>
      </w:r>
      <w:r>
        <w:tab/>
      </w:r>
      <w:r w:rsidR="0061706C" w:rsidRPr="000128A9">
        <w:t xml:space="preserve">(3.3118) </w:t>
      </w:r>
    </w:p>
    <w:p w:rsidR="0061706C" w:rsidRDefault="0061706C">
      <w:pPr>
        <w:divId w:val="1424498140"/>
      </w:pPr>
      <w:r>
        <w:t>Im Folgenden wird die bereits verwendete Signatur</w:t>
      </w:r>
    </w:p>
    <w:p w:rsidR="0061706C" w:rsidRDefault="00E37519" w:rsidP="004975F9">
      <w:pPr>
        <w:pStyle w:val="Formel"/>
        <w:divId w:val="1424498140"/>
      </w:pPr>
      <m:oMath>
        <m:r>
          <w:rPr>
            <w:rStyle w:val="mrel"/>
          </w:rPr>
          <m:t>η=</m:t>
        </m:r>
        <m:r>
          <m:rPr>
            <m:nor/>
          </m:rPr>
          <w:rPr>
            <w:rStyle w:val="mrel"/>
            <w:i w:val="0"/>
          </w:rPr>
          <m:t>diag</m:t>
        </m:r>
        <m:d>
          <m:dPr>
            <m:ctrlPr>
              <w:rPr>
                <w:rStyle w:val="mrel"/>
                <w:i w:val="0"/>
              </w:rPr>
            </m:ctrlPr>
          </m:dPr>
          <m:e>
            <m:r>
              <w:rPr>
                <w:rStyle w:val="mrel"/>
              </w:rPr>
              <m:t>-1,1,1,1</m:t>
            </m:r>
          </m:e>
        </m:d>
      </m:oMath>
      <w:r w:rsidRPr="000128A9">
        <w:t xml:space="preserve"> </w:t>
      </w:r>
      <w:r>
        <w:tab/>
      </w:r>
      <w:r w:rsidR="0061706C" w:rsidRPr="000128A9">
        <w:t xml:space="preserve">(3.3119) </w:t>
      </w:r>
    </w:p>
    <w:p w:rsidR="0061706C" w:rsidRDefault="0061706C">
      <w:pPr>
        <w:divId w:val="1424498140"/>
      </w:pPr>
      <w:r>
        <w:t>beibehalten.</w:t>
      </w:r>
    </w:p>
    <w:p w:rsidR="0061706C" w:rsidRDefault="009861C3">
      <w:pPr>
        <w:divId w:val="1424498140"/>
      </w:pPr>
      <w:r>
        <w:pict>
          <v:rect id="_x0000_i2209" style="width:0;height:1.5pt" o:hralign="center" o:hrstd="t" o:hr="t" fillcolor="#a0a0a0" stroked="f"/>
        </w:pict>
      </w:r>
    </w:p>
    <w:p w:rsidR="0061706C" w:rsidRDefault="0061706C" w:rsidP="001D6D55">
      <w:pPr>
        <w:pStyle w:val="Definition"/>
        <w:divId w:val="1424498140"/>
      </w:pPr>
      <w:r>
        <w:lastRenderedPageBreak/>
        <w:t>Definition 3.2.653 – Zeitartiges Intervall</w:t>
      </w:r>
    </w:p>
    <w:p w:rsidR="0061706C" w:rsidRDefault="0061706C" w:rsidP="00E37519">
      <w:pPr>
        <w:divId w:val="1424498140"/>
      </w:pPr>
      <w:r>
        <w:t xml:space="preserve">Ein Raumzeitintervall heißt </w:t>
      </w:r>
      <w:r w:rsidRPr="00E37519">
        <w:rPr>
          <w:b/>
          <w:bCs w:val="0"/>
        </w:rPr>
        <w:t>zeitartig</w:t>
      </w:r>
      <w:r>
        <w:t>, wenn</w:t>
      </w:r>
    </w:p>
    <w:p w:rsidR="0061706C" w:rsidRDefault="00E37519" w:rsidP="004975F9">
      <w:pPr>
        <w:pStyle w:val="Formel"/>
        <w:divId w:val="1424498140"/>
      </w:pPr>
      <m:oMath>
        <m:r>
          <w:rPr>
            <w:rStyle w:val="mrel"/>
          </w:rPr>
          <m:t>Δ</m:t>
        </m:r>
        <m:sSup>
          <m:sSupPr>
            <m:ctrlPr>
              <w:rPr>
                <w:rStyle w:val="mrel"/>
                <w:i w:val="0"/>
              </w:rPr>
            </m:ctrlPr>
          </m:sSupPr>
          <m:e>
            <m:r>
              <w:rPr>
                <w:rStyle w:val="mrel"/>
              </w:rPr>
              <m:t>s</m:t>
            </m:r>
          </m:e>
          <m:sup>
            <m:r>
              <w:rPr>
                <w:rStyle w:val="mrel"/>
              </w:rPr>
              <m:t>2</m:t>
            </m:r>
          </m:sup>
        </m:sSup>
        <m:r>
          <w:rPr>
            <w:rStyle w:val="mrel"/>
          </w:rPr>
          <m:t>&lt;0</m:t>
        </m:r>
      </m:oMath>
      <w:r w:rsidRPr="000128A9">
        <w:t xml:space="preserve"> </w:t>
      </w:r>
      <w:r>
        <w:tab/>
      </w:r>
      <w:r w:rsidR="0061706C" w:rsidRPr="000128A9">
        <w:t xml:space="preserve">(3.3120) </w:t>
      </w:r>
    </w:p>
    <w:p w:rsidR="0061706C" w:rsidRDefault="0061706C">
      <w:pPr>
        <w:divId w:val="1424498140"/>
      </w:pPr>
      <w:r>
        <w:t>gilt.</w:t>
      </w:r>
    </w:p>
    <w:p w:rsidR="0061706C" w:rsidRDefault="0061706C">
      <w:pPr>
        <w:divId w:val="1424498140"/>
      </w:pPr>
      <w:r>
        <w:t>Damit ist die zeitliche Trennung größer als die räumliche Trennung.</w:t>
      </w:r>
    </w:p>
    <w:p w:rsidR="0061706C" w:rsidRDefault="009861C3" w:rsidP="004975F9">
      <w:pPr>
        <w:pStyle w:val="Formel"/>
        <w:divId w:val="1424498140"/>
      </w:pPr>
      <m:oMath>
        <m:sSup>
          <m:sSupPr>
            <m:ctrlPr>
              <w:rPr>
                <w:rStyle w:val="mrel"/>
                <w:i w:val="0"/>
              </w:rPr>
            </m:ctrlPr>
          </m:sSupPr>
          <m:e>
            <m:r>
              <w:rPr>
                <w:rStyle w:val="mrel"/>
              </w:rPr>
              <m:t>c</m:t>
            </m:r>
          </m:e>
          <m:sup>
            <m:r>
              <w:rPr>
                <w:rStyle w:val="mrel"/>
              </w:rPr>
              <m:t>2</m:t>
            </m:r>
          </m:sup>
        </m:sSup>
        <m:r>
          <w:rPr>
            <w:rStyle w:val="mrel"/>
          </w:rPr>
          <m:t>Δ</m:t>
        </m:r>
        <m:sSup>
          <m:sSupPr>
            <m:ctrlPr>
              <w:rPr>
                <w:rStyle w:val="mrel"/>
                <w:i w:val="0"/>
              </w:rPr>
            </m:ctrlPr>
          </m:sSupPr>
          <m:e>
            <m:r>
              <w:rPr>
                <w:rStyle w:val="mrel"/>
              </w:rPr>
              <m:t>t</m:t>
            </m:r>
          </m:e>
          <m:sup>
            <m:r>
              <w:rPr>
                <w:rStyle w:val="mrel"/>
              </w:rPr>
              <m:t>2</m:t>
            </m:r>
          </m:sup>
        </m:sSup>
        <m:r>
          <w:rPr>
            <w:rStyle w:val="mrel"/>
          </w:rPr>
          <m:t>&gt;Δ</m:t>
        </m:r>
        <m:sSup>
          <m:sSupPr>
            <m:ctrlPr>
              <w:rPr>
                <w:rStyle w:val="mrel"/>
                <w:i w:val="0"/>
              </w:rPr>
            </m:ctrlPr>
          </m:sSupPr>
          <m:e>
            <m:r>
              <w:rPr>
                <w:rStyle w:val="mrel"/>
              </w:rPr>
              <m:t>x</m:t>
            </m:r>
          </m:e>
          <m:sup>
            <m:r>
              <w:rPr>
                <w:rStyle w:val="mrel"/>
              </w:rPr>
              <m:t>2</m:t>
            </m:r>
          </m:sup>
        </m:sSup>
        <m:r>
          <w:rPr>
            <w:rStyle w:val="mrel"/>
          </w:rPr>
          <m:t>+Δ</m:t>
        </m:r>
        <m:sSup>
          <m:sSupPr>
            <m:ctrlPr>
              <w:rPr>
                <w:rStyle w:val="mrel"/>
                <w:i w:val="0"/>
              </w:rPr>
            </m:ctrlPr>
          </m:sSupPr>
          <m:e>
            <m:r>
              <w:rPr>
                <w:rStyle w:val="mrel"/>
              </w:rPr>
              <m:t>y</m:t>
            </m:r>
          </m:e>
          <m:sup>
            <m:r>
              <w:rPr>
                <w:rStyle w:val="mrel"/>
              </w:rPr>
              <m:t>2</m:t>
            </m:r>
          </m:sup>
        </m:sSup>
        <m:r>
          <w:rPr>
            <w:rStyle w:val="mrel"/>
          </w:rPr>
          <m:t>+Δ</m:t>
        </m:r>
        <m:sSup>
          <m:sSupPr>
            <m:ctrlPr>
              <w:rPr>
                <w:rStyle w:val="mrel"/>
                <w:i w:val="0"/>
              </w:rPr>
            </m:ctrlPr>
          </m:sSupPr>
          <m:e>
            <m:r>
              <w:rPr>
                <w:rStyle w:val="mrel"/>
              </w:rPr>
              <m:t>z</m:t>
            </m:r>
          </m:e>
          <m:sup>
            <m:r>
              <w:rPr>
                <w:rStyle w:val="mrel"/>
              </w:rPr>
              <m:t>2</m:t>
            </m:r>
          </m:sup>
        </m:sSup>
        <m:r>
          <w:rPr>
            <w:rStyle w:val="mrel"/>
          </w:rPr>
          <m:t>.</m:t>
        </m:r>
      </m:oMath>
      <w:r w:rsidR="00E37519" w:rsidRPr="000128A9">
        <w:t xml:space="preserve"> </w:t>
      </w:r>
      <w:r w:rsidR="00E37519">
        <w:tab/>
      </w:r>
      <w:r w:rsidR="0061706C" w:rsidRPr="000128A9">
        <w:t xml:space="preserve">(3.3121) </w:t>
      </w:r>
    </w:p>
    <w:p w:rsidR="0061706C" w:rsidRDefault="0061706C">
      <w:pPr>
        <w:divId w:val="1424498140"/>
      </w:pPr>
      <w:r>
        <w:t xml:space="preserve">Zwischen zwei zeitartig getrennten Ereignissen kann sich grundsätzlich ein physikalisches Signal oder ein materieller Körper mit einer Geschwindigkeit kleiner als </w:t>
      </w:r>
      <m:oMath>
        <m:r>
          <w:rPr>
            <w:rStyle w:val="mrel"/>
            <w:rFonts w:ascii="Cambria Math" w:hAnsi="Cambria Math"/>
          </w:rPr>
          <m:t>c</m:t>
        </m:r>
      </m:oMath>
      <w:r>
        <w:t xml:space="preserve"> bewegen.</w:t>
      </w:r>
    </w:p>
    <w:p w:rsidR="0061706C" w:rsidRDefault="009861C3">
      <w:pPr>
        <w:divId w:val="1424498140"/>
      </w:pPr>
      <w:r>
        <w:pict>
          <v:rect id="_x0000_i2210" style="width:0;height:1.5pt" o:hralign="center" o:hrstd="t" o:hr="t" fillcolor="#a0a0a0" stroked="f"/>
        </w:pict>
      </w:r>
    </w:p>
    <w:p w:rsidR="0061706C" w:rsidRDefault="0061706C" w:rsidP="001D6D55">
      <w:pPr>
        <w:pStyle w:val="Definition"/>
        <w:divId w:val="1424498140"/>
      </w:pPr>
      <w:r>
        <w:t>Definition 3.2.654 – Raumartiges Intervall</w:t>
      </w:r>
    </w:p>
    <w:p w:rsidR="0061706C" w:rsidRDefault="0061706C">
      <w:pPr>
        <w:divId w:val="1424498140"/>
      </w:pPr>
      <w:r>
        <w:t xml:space="preserve">Ein Raumzeitintervall heißt </w:t>
      </w:r>
      <w:r w:rsidRPr="00E37519">
        <w:t>raumartig</w:t>
      </w:r>
      <w:r>
        <w:t>, wenn</w:t>
      </w:r>
    </w:p>
    <w:p w:rsidR="0061706C" w:rsidRDefault="00E37519" w:rsidP="004975F9">
      <w:pPr>
        <w:pStyle w:val="Formel"/>
        <w:divId w:val="1424498140"/>
      </w:pPr>
      <m:oMath>
        <m:r>
          <w:rPr>
            <w:rStyle w:val="mrel"/>
          </w:rPr>
          <m:t>Δ</m:t>
        </m:r>
        <m:sSup>
          <m:sSupPr>
            <m:ctrlPr>
              <w:rPr>
                <w:rStyle w:val="mrel"/>
                <w:i w:val="0"/>
              </w:rPr>
            </m:ctrlPr>
          </m:sSupPr>
          <m:e>
            <m:r>
              <w:rPr>
                <w:rStyle w:val="mrel"/>
              </w:rPr>
              <m:t>s</m:t>
            </m:r>
          </m:e>
          <m:sup>
            <m:r>
              <w:rPr>
                <w:rStyle w:val="mrel"/>
              </w:rPr>
              <m:t>2</m:t>
            </m:r>
          </m:sup>
        </m:sSup>
        <m:r>
          <w:rPr>
            <w:rStyle w:val="mrel"/>
          </w:rPr>
          <m:t>&gt;0</m:t>
        </m:r>
      </m:oMath>
      <w:r w:rsidRPr="000128A9">
        <w:t xml:space="preserve"> </w:t>
      </w:r>
      <w:r>
        <w:tab/>
      </w:r>
      <w:r w:rsidR="0061706C" w:rsidRPr="000128A9">
        <w:t xml:space="preserve">(3.3122) </w:t>
      </w:r>
    </w:p>
    <w:p w:rsidR="0061706C" w:rsidRDefault="0061706C">
      <w:pPr>
        <w:divId w:val="1424498140"/>
      </w:pPr>
      <w:r>
        <w:t>gilt.</w:t>
      </w:r>
    </w:p>
    <w:p w:rsidR="0061706C" w:rsidRDefault="0061706C">
      <w:pPr>
        <w:divId w:val="1424498140"/>
      </w:pPr>
      <w:r>
        <w:t>In diesem Fall ist die räumliche Trennung größer als die durch die Lichtgeschwindigkeit begrenzte zeitliche Trennung.</w:t>
      </w:r>
    </w:p>
    <w:p w:rsidR="0061706C" w:rsidRDefault="00E37519" w:rsidP="004975F9">
      <w:pPr>
        <w:pStyle w:val="Formel"/>
        <w:divId w:val="1424498140"/>
      </w:pPr>
      <m:oMath>
        <m:r>
          <w:rPr>
            <w:rStyle w:val="mrel"/>
          </w:rPr>
          <m:t>Δ</m:t>
        </m:r>
        <m:sSup>
          <m:sSupPr>
            <m:ctrlPr>
              <w:rPr>
                <w:rStyle w:val="mrel"/>
                <w:i w:val="0"/>
              </w:rPr>
            </m:ctrlPr>
          </m:sSupPr>
          <m:e>
            <m:r>
              <w:rPr>
                <w:rStyle w:val="mrel"/>
              </w:rPr>
              <m:t>x</m:t>
            </m:r>
          </m:e>
          <m:sup>
            <m:r>
              <w:rPr>
                <w:rStyle w:val="mrel"/>
              </w:rPr>
              <m:t>2</m:t>
            </m:r>
          </m:sup>
        </m:sSup>
        <m:r>
          <w:rPr>
            <w:rStyle w:val="mrel"/>
          </w:rPr>
          <m:t>+Δ</m:t>
        </m:r>
        <m:sSup>
          <m:sSupPr>
            <m:ctrlPr>
              <w:rPr>
                <w:rStyle w:val="mrel"/>
                <w:i w:val="0"/>
              </w:rPr>
            </m:ctrlPr>
          </m:sSupPr>
          <m:e>
            <m:r>
              <w:rPr>
                <w:rStyle w:val="mrel"/>
              </w:rPr>
              <m:t>y</m:t>
            </m:r>
          </m:e>
          <m:sup>
            <m:r>
              <w:rPr>
                <w:rStyle w:val="mrel"/>
              </w:rPr>
              <m:t>2</m:t>
            </m:r>
          </m:sup>
        </m:sSup>
        <m:r>
          <w:rPr>
            <w:rStyle w:val="mrel"/>
          </w:rPr>
          <m:t>+Δ</m:t>
        </m:r>
        <m:sSup>
          <m:sSupPr>
            <m:ctrlPr>
              <w:rPr>
                <w:rStyle w:val="mrel"/>
                <w:i w:val="0"/>
              </w:rPr>
            </m:ctrlPr>
          </m:sSupPr>
          <m:e>
            <m:r>
              <w:rPr>
                <w:rStyle w:val="mrel"/>
              </w:rPr>
              <m:t>z</m:t>
            </m:r>
          </m:e>
          <m:sup>
            <m:r>
              <w:rPr>
                <w:rStyle w:val="mrel"/>
              </w:rPr>
              <m:t>2</m:t>
            </m:r>
          </m:sup>
        </m:sSup>
        <m:r>
          <w:rPr>
            <w:rStyle w:val="mrel"/>
          </w:rPr>
          <m:t>&gt;</m:t>
        </m:r>
        <m:sSup>
          <m:sSupPr>
            <m:ctrlPr>
              <w:rPr>
                <w:rStyle w:val="mrel"/>
                <w:i w:val="0"/>
              </w:rPr>
            </m:ctrlPr>
          </m:sSupPr>
          <m:e>
            <m:r>
              <w:rPr>
                <w:rStyle w:val="mrel"/>
              </w:rPr>
              <m:t>c</m:t>
            </m:r>
          </m:e>
          <m:sup>
            <m:r>
              <w:rPr>
                <w:rStyle w:val="mrel"/>
              </w:rPr>
              <m:t>2</m:t>
            </m:r>
          </m:sup>
        </m:sSup>
        <m:r>
          <w:rPr>
            <w:rStyle w:val="mrel"/>
          </w:rPr>
          <m:t>Δ</m:t>
        </m:r>
        <m:sSup>
          <m:sSupPr>
            <m:ctrlPr>
              <w:rPr>
                <w:rStyle w:val="mrel"/>
                <w:i w:val="0"/>
              </w:rPr>
            </m:ctrlPr>
          </m:sSupPr>
          <m:e>
            <m:r>
              <w:rPr>
                <w:rStyle w:val="mrel"/>
              </w:rPr>
              <m:t>t</m:t>
            </m:r>
          </m:e>
          <m:sup>
            <m:r>
              <w:rPr>
                <w:rStyle w:val="mrel"/>
              </w:rPr>
              <m:t>2</m:t>
            </m:r>
          </m:sup>
        </m:sSup>
        <m:r>
          <w:rPr>
            <w:rStyle w:val="mrel"/>
          </w:rPr>
          <m:t>.</m:t>
        </m:r>
      </m:oMath>
      <w:r>
        <w:rPr>
          <w:rStyle w:val="mrel"/>
          <w:i w:val="0"/>
        </w:rPr>
        <w:tab/>
      </w:r>
      <w:r w:rsidR="0061706C" w:rsidRPr="000128A9">
        <w:t xml:space="preserve">(3.3123) </w:t>
      </w:r>
    </w:p>
    <w:p w:rsidR="0061706C" w:rsidRDefault="0061706C">
      <w:pPr>
        <w:divId w:val="1424498140"/>
      </w:pPr>
      <w:r>
        <w:t xml:space="preserve">Zwischen zwei raumartig getrennten Ereignissen kann kein Signal mit einer Geschwindigkeit kleiner oder gleich </w:t>
      </w:r>
      <m:oMath>
        <m:r>
          <w:rPr>
            <w:rStyle w:val="mrel"/>
            <w:rFonts w:ascii="Cambria Math" w:hAnsi="Cambria Math"/>
          </w:rPr>
          <m:t>c</m:t>
        </m:r>
      </m:oMath>
      <w:r>
        <w:t xml:space="preserve"> übertragen werden.</w:t>
      </w:r>
    </w:p>
    <w:p w:rsidR="0061706C" w:rsidRDefault="009861C3">
      <w:pPr>
        <w:divId w:val="1424498140"/>
      </w:pPr>
      <w:r>
        <w:pict>
          <v:rect id="_x0000_i2211" style="width:0;height:1.5pt" o:hralign="center" o:hrstd="t" o:hr="t" fillcolor="#a0a0a0" stroked="f"/>
        </w:pict>
      </w:r>
    </w:p>
    <w:p w:rsidR="0061706C" w:rsidRDefault="0061706C" w:rsidP="001D6D55">
      <w:pPr>
        <w:pStyle w:val="Definition"/>
        <w:divId w:val="1424498140"/>
      </w:pPr>
      <w:r>
        <w:t>Definition 3.2.655 – Lichtartiges Intervall</w:t>
      </w:r>
    </w:p>
    <w:p w:rsidR="0061706C" w:rsidRDefault="0061706C">
      <w:pPr>
        <w:divId w:val="1424498140"/>
      </w:pPr>
      <w:r>
        <w:t xml:space="preserve">Ein Raumzeitintervall heißt </w:t>
      </w:r>
      <w:r w:rsidRPr="00E37519">
        <w:t>lichtartig</w:t>
      </w:r>
      <w:r>
        <w:t xml:space="preserve"> oder </w:t>
      </w:r>
      <w:r w:rsidRPr="00E37519">
        <w:rPr>
          <w:bCs w:val="0"/>
        </w:rPr>
        <w:t>nullartig</w:t>
      </w:r>
      <w:r>
        <w:t>, wenn</w:t>
      </w:r>
    </w:p>
    <w:p w:rsidR="0061706C" w:rsidRDefault="00E37519" w:rsidP="004975F9">
      <w:pPr>
        <w:pStyle w:val="Formel"/>
        <w:divId w:val="1424498140"/>
      </w:pPr>
      <m:oMath>
        <m:r>
          <w:rPr>
            <w:rStyle w:val="mrel"/>
          </w:rPr>
          <m:t>Δ</m:t>
        </m:r>
        <m:sSup>
          <m:sSupPr>
            <m:ctrlPr>
              <w:rPr>
                <w:rStyle w:val="mrel"/>
                <w:i w:val="0"/>
              </w:rPr>
            </m:ctrlPr>
          </m:sSupPr>
          <m:e>
            <m:r>
              <w:rPr>
                <w:rStyle w:val="mrel"/>
              </w:rPr>
              <m:t>s</m:t>
            </m:r>
          </m:e>
          <m:sup>
            <m:r>
              <w:rPr>
                <w:rStyle w:val="mrel"/>
              </w:rPr>
              <m:t>2</m:t>
            </m:r>
          </m:sup>
        </m:sSup>
        <m:r>
          <w:rPr>
            <w:rStyle w:val="mrel"/>
          </w:rPr>
          <m:t>=0</m:t>
        </m:r>
      </m:oMath>
      <w:r w:rsidRPr="000128A9">
        <w:t xml:space="preserve"> </w:t>
      </w:r>
      <w:r>
        <w:tab/>
      </w:r>
      <w:r w:rsidR="0061706C" w:rsidRPr="000128A9">
        <w:t xml:space="preserve">(3.3124) </w:t>
      </w:r>
    </w:p>
    <w:p w:rsidR="0061706C" w:rsidRDefault="0061706C">
      <w:pPr>
        <w:divId w:val="1424498140"/>
      </w:pPr>
      <w:r>
        <w:t>gilt.</w:t>
      </w:r>
    </w:p>
    <w:p w:rsidR="0061706C" w:rsidRDefault="0061706C">
      <w:pPr>
        <w:divId w:val="1424498140"/>
      </w:pPr>
      <w:r>
        <w:t>Daraus folgt</w:t>
      </w:r>
    </w:p>
    <w:p w:rsidR="0061706C" w:rsidRDefault="009861C3" w:rsidP="004975F9">
      <w:pPr>
        <w:pStyle w:val="Formel"/>
        <w:divId w:val="1424498140"/>
      </w:pPr>
      <m:oMath>
        <m:sSup>
          <m:sSupPr>
            <m:ctrlPr>
              <w:rPr>
                <w:rStyle w:val="mrel"/>
                <w:i w:val="0"/>
              </w:rPr>
            </m:ctrlPr>
          </m:sSupPr>
          <m:e>
            <m:r>
              <w:rPr>
                <w:rStyle w:val="mrel"/>
              </w:rPr>
              <m:t>c</m:t>
            </m:r>
          </m:e>
          <m:sup>
            <m:r>
              <w:rPr>
                <w:rStyle w:val="mrel"/>
              </w:rPr>
              <m:t>2</m:t>
            </m:r>
          </m:sup>
        </m:sSup>
        <m:r>
          <w:rPr>
            <w:rStyle w:val="mrel"/>
          </w:rPr>
          <m:t>Δ</m:t>
        </m:r>
        <m:sSup>
          <m:sSupPr>
            <m:ctrlPr>
              <w:rPr>
                <w:rStyle w:val="mrel"/>
                <w:i w:val="0"/>
              </w:rPr>
            </m:ctrlPr>
          </m:sSupPr>
          <m:e>
            <m:r>
              <w:rPr>
                <w:rStyle w:val="mrel"/>
              </w:rPr>
              <m:t>t</m:t>
            </m:r>
          </m:e>
          <m:sup>
            <m:r>
              <w:rPr>
                <w:rStyle w:val="mrel"/>
              </w:rPr>
              <m:t>2</m:t>
            </m:r>
          </m:sup>
        </m:sSup>
        <m:r>
          <w:rPr>
            <w:rStyle w:val="mrel"/>
          </w:rPr>
          <m:t>=Δ</m:t>
        </m:r>
        <m:sSup>
          <m:sSupPr>
            <m:ctrlPr>
              <w:rPr>
                <w:rStyle w:val="mrel"/>
                <w:i w:val="0"/>
              </w:rPr>
            </m:ctrlPr>
          </m:sSupPr>
          <m:e>
            <m:r>
              <w:rPr>
                <w:rStyle w:val="mrel"/>
              </w:rPr>
              <m:t>x</m:t>
            </m:r>
          </m:e>
          <m:sup>
            <m:r>
              <w:rPr>
                <w:rStyle w:val="mrel"/>
              </w:rPr>
              <m:t>2</m:t>
            </m:r>
          </m:sup>
        </m:sSup>
        <m:r>
          <w:rPr>
            <w:rStyle w:val="mrel"/>
          </w:rPr>
          <m:t>+Δ</m:t>
        </m:r>
        <m:sSup>
          <m:sSupPr>
            <m:ctrlPr>
              <w:rPr>
                <w:rStyle w:val="mrel"/>
                <w:i w:val="0"/>
              </w:rPr>
            </m:ctrlPr>
          </m:sSupPr>
          <m:e>
            <m:r>
              <w:rPr>
                <w:rStyle w:val="mrel"/>
              </w:rPr>
              <m:t>y</m:t>
            </m:r>
          </m:e>
          <m:sup>
            <m:r>
              <w:rPr>
                <w:rStyle w:val="mrel"/>
              </w:rPr>
              <m:t>2</m:t>
            </m:r>
          </m:sup>
        </m:sSup>
        <m:r>
          <w:rPr>
            <w:rStyle w:val="mrel"/>
          </w:rPr>
          <m:t>+Δ</m:t>
        </m:r>
        <m:sSup>
          <m:sSupPr>
            <m:ctrlPr>
              <w:rPr>
                <w:rStyle w:val="mrel"/>
                <w:i w:val="0"/>
              </w:rPr>
            </m:ctrlPr>
          </m:sSupPr>
          <m:e>
            <m:r>
              <w:rPr>
                <w:rStyle w:val="mrel"/>
              </w:rPr>
              <m:t>z</m:t>
            </m:r>
          </m:e>
          <m:sup>
            <m:r>
              <w:rPr>
                <w:rStyle w:val="mrel"/>
              </w:rPr>
              <m:t>2</m:t>
            </m:r>
          </m:sup>
        </m:sSup>
        <m:r>
          <w:rPr>
            <w:rStyle w:val="mrel"/>
          </w:rPr>
          <m:t>.</m:t>
        </m:r>
      </m:oMath>
      <w:r w:rsidR="00E37519">
        <w:rPr>
          <w:rStyle w:val="mrel"/>
          <w:i w:val="0"/>
        </w:rPr>
        <w:tab/>
      </w:r>
      <w:r w:rsidR="0061706C" w:rsidRPr="000128A9">
        <w:t xml:space="preserve">(3.3125) </w:t>
      </w:r>
    </w:p>
    <w:p w:rsidR="0061706C" w:rsidRDefault="0061706C">
      <w:pPr>
        <w:divId w:val="1424498140"/>
      </w:pPr>
      <w:r>
        <w:t>Lichtartig getrennte Ereignisse können durch ein Signal verbunden werden, das sich mit der Lichtgeschwindigkeit ausbreitet.</w:t>
      </w:r>
    </w:p>
    <w:p w:rsidR="0061706C" w:rsidRDefault="009861C3">
      <w:pPr>
        <w:divId w:val="1424498140"/>
      </w:pPr>
      <w:r>
        <w:lastRenderedPageBreak/>
        <w:pict>
          <v:rect id="_x0000_i2212" style="width:0;height:1.5pt" o:hralign="center" o:hrstd="t" o:hr="t" fillcolor="#a0a0a0" stroked="f"/>
        </w:pict>
      </w:r>
    </w:p>
    <w:p w:rsidR="0061706C" w:rsidRDefault="0061706C" w:rsidP="001D6D55">
      <w:pPr>
        <w:pStyle w:val="Definition"/>
        <w:divId w:val="1424498140"/>
      </w:pPr>
      <w:r>
        <w:t>Definition 3.2.656 – Räumlicher Abstand</w:t>
      </w:r>
    </w:p>
    <w:p w:rsidR="0061706C" w:rsidRDefault="0061706C">
      <w:pPr>
        <w:divId w:val="1424498140"/>
      </w:pPr>
      <w:r>
        <w:t>Der räumliche Abstand zweier Ereignisse wird durch</w:t>
      </w:r>
    </w:p>
    <w:p w:rsidR="0061706C" w:rsidRDefault="00E37519">
      <w:pPr>
        <w:divId w:val="1424498140"/>
      </w:pPr>
      <m:oMath>
        <m:r>
          <m:rPr>
            <m:sty m:val="p"/>
          </m:rPr>
          <w:rPr>
            <w:rStyle w:val="mrel"/>
            <w:rFonts w:ascii="Cambria Math" w:hAnsi="Cambria Math"/>
          </w:rPr>
          <m:t>Δ</m:t>
        </m:r>
        <m:r>
          <w:rPr>
            <w:rStyle w:val="mrel"/>
            <w:rFonts w:ascii="Cambria Math" w:hAnsi="Cambria Math"/>
          </w:rPr>
          <m:t>r=</m:t>
        </m:r>
        <m:rad>
          <m:radPr>
            <m:degHide m:val="1"/>
            <m:ctrlPr>
              <w:rPr>
                <w:rStyle w:val="mrel"/>
                <w:rFonts w:ascii="Cambria Math" w:hAnsi="Cambria Math"/>
              </w:rPr>
            </m:ctrlPr>
          </m:radPr>
          <m:deg/>
          <m:e>
            <m:r>
              <m:rPr>
                <m:sty m:val="p"/>
              </m:rPr>
              <w:rPr>
                <w:rStyle w:val="mrel"/>
                <w:rFonts w:ascii="Cambria Math" w:hAnsi="Cambria Math"/>
              </w:rPr>
              <m:t>Δ</m:t>
            </m:r>
            <m:sSup>
              <m:sSupPr>
                <m:ctrlPr>
                  <w:rPr>
                    <w:rStyle w:val="mrel"/>
                    <w:rFonts w:ascii="Cambria Math" w:hAnsi="Cambria Math"/>
                    <w:i/>
                  </w:rPr>
                </m:ctrlPr>
              </m:sSupPr>
              <m:e>
                <m:r>
                  <w:rPr>
                    <w:rStyle w:val="mrel"/>
                    <w:rFonts w:ascii="Cambria Math" w:hAnsi="Cambria Math"/>
                  </w:rPr>
                  <m:t>x</m:t>
                </m:r>
              </m:e>
              <m:sup>
                <m:r>
                  <w:rPr>
                    <w:rStyle w:val="mrel"/>
                    <w:rFonts w:ascii="Cambria Math" w:hAnsi="Cambria Math"/>
                  </w:rPr>
                  <m:t>2</m:t>
                </m:r>
              </m:sup>
            </m:sSup>
            <m:r>
              <w:rPr>
                <w:rStyle w:val="mrel"/>
                <w:rFonts w:ascii="Cambria Math" w:hAnsi="Cambria Math"/>
              </w:rPr>
              <m:t>+</m:t>
            </m:r>
            <m:r>
              <m:rPr>
                <m:sty m:val="p"/>
              </m:rPr>
              <w:rPr>
                <w:rStyle w:val="mrel"/>
                <w:rFonts w:ascii="Cambria Math" w:hAnsi="Cambria Math"/>
              </w:rPr>
              <m:t>Δ</m:t>
            </m:r>
            <m:sSup>
              <m:sSupPr>
                <m:ctrlPr>
                  <w:rPr>
                    <w:rStyle w:val="mrel"/>
                    <w:rFonts w:ascii="Cambria Math" w:hAnsi="Cambria Math"/>
                    <w:i/>
                  </w:rPr>
                </m:ctrlPr>
              </m:sSupPr>
              <m:e>
                <m:r>
                  <w:rPr>
                    <w:rStyle w:val="mrel"/>
                    <w:rFonts w:ascii="Cambria Math" w:hAnsi="Cambria Math"/>
                  </w:rPr>
                  <m:t>y</m:t>
                </m:r>
              </m:e>
              <m:sup>
                <m:r>
                  <w:rPr>
                    <w:rStyle w:val="mrel"/>
                    <w:rFonts w:ascii="Cambria Math" w:hAnsi="Cambria Math"/>
                  </w:rPr>
                  <m:t>2</m:t>
                </m:r>
              </m:sup>
            </m:sSup>
            <m:r>
              <w:rPr>
                <w:rStyle w:val="mrel"/>
                <w:rFonts w:ascii="Cambria Math" w:hAnsi="Cambria Math"/>
              </w:rPr>
              <m:t>+</m:t>
            </m:r>
            <m:r>
              <m:rPr>
                <m:sty m:val="p"/>
              </m:rPr>
              <w:rPr>
                <w:rStyle w:val="mrel"/>
                <w:rFonts w:ascii="Cambria Math" w:hAnsi="Cambria Math"/>
              </w:rPr>
              <m:t>Δ</m:t>
            </m:r>
            <m:sSup>
              <m:sSupPr>
                <m:ctrlPr>
                  <w:rPr>
                    <w:rStyle w:val="mrel"/>
                    <w:rFonts w:ascii="Cambria Math" w:hAnsi="Cambria Math"/>
                    <w:i/>
                  </w:rPr>
                </m:ctrlPr>
              </m:sSupPr>
              <m:e>
                <m:r>
                  <w:rPr>
                    <w:rStyle w:val="mrel"/>
                    <w:rFonts w:ascii="Cambria Math" w:hAnsi="Cambria Math"/>
                  </w:rPr>
                  <m:t>z</m:t>
                </m:r>
              </m:e>
              <m:sup>
                <m:r>
                  <w:rPr>
                    <w:rStyle w:val="mrel"/>
                    <w:rFonts w:ascii="Cambria Math" w:hAnsi="Cambria Math"/>
                  </w:rPr>
                  <m:t>2</m:t>
                </m:r>
              </m:sup>
            </m:sSup>
          </m:e>
        </m:rad>
        <m:r>
          <w:rPr>
            <w:rStyle w:val="mrel"/>
            <w:rFonts w:ascii="Cambria Math" w:hAnsi="Cambria Math"/>
          </w:rPr>
          <m:t>.</m:t>
        </m:r>
      </m:oMath>
      <w:r w:rsidRPr="000128A9">
        <w:rPr>
          <w:rFonts w:ascii="Cambria Math" w:hAnsi="Cambria Math"/>
          <w:i/>
        </w:rPr>
        <w:t xml:space="preserve"> </w:t>
      </w:r>
      <w:r>
        <w:rPr>
          <w:rFonts w:ascii="Cambria Math" w:hAnsi="Cambria Math"/>
          <w:i/>
        </w:rPr>
        <w:tab/>
      </w:r>
      <w:r w:rsidR="0061706C" w:rsidRPr="000128A9">
        <w:rPr>
          <w:rFonts w:ascii="Cambria Math" w:hAnsi="Cambria Math"/>
          <w:i/>
        </w:rPr>
        <w:t xml:space="preserve">(3.3126) </w:t>
      </w:r>
    </w:p>
    <w:p w:rsidR="0061706C" w:rsidRDefault="0061706C">
      <w:pPr>
        <w:divId w:val="1424498140"/>
      </w:pPr>
      <w:r>
        <w:t>definiert.</w:t>
      </w:r>
    </w:p>
    <w:p w:rsidR="0061706C" w:rsidRDefault="0061706C">
      <w:pPr>
        <w:divId w:val="1424498140"/>
      </w:pPr>
      <w:r>
        <w:t>Damit kann das Raumzeitintervall kompakt geschrieben werden.</w:t>
      </w:r>
    </w:p>
    <w:p w:rsidR="0061706C" w:rsidRDefault="00E37519">
      <w:pPr>
        <w:divId w:val="1424498140"/>
      </w:pPr>
      <m:oMath>
        <m:r>
          <m:rPr>
            <m:sty m:val="p"/>
          </m:rPr>
          <w:rPr>
            <w:rStyle w:val="mrel"/>
            <w:rFonts w:ascii="Cambria Math" w:hAnsi="Cambria Math"/>
          </w:rPr>
          <m:t>Δ</m:t>
        </m:r>
        <m:sSup>
          <m:sSupPr>
            <m:ctrlPr>
              <w:rPr>
                <w:rStyle w:val="mrel"/>
                <w:rFonts w:ascii="Cambria Math" w:hAnsi="Cambria Math"/>
                <w:i/>
              </w:rPr>
            </m:ctrlPr>
          </m:sSupPr>
          <m:e>
            <m:r>
              <w:rPr>
                <w:rStyle w:val="mrel"/>
                <w:rFonts w:ascii="Cambria Math" w:hAnsi="Cambria Math"/>
              </w:rPr>
              <m:t>s</m:t>
            </m:r>
          </m:e>
          <m:sup>
            <m:r>
              <w:rPr>
                <w:rStyle w:val="mrel"/>
                <w:rFonts w:ascii="Cambria Math" w:hAnsi="Cambria Math"/>
              </w:rPr>
              <m:t>2</m:t>
            </m:r>
          </m:sup>
        </m:sSup>
        <m:r>
          <w:rPr>
            <w:rStyle w:val="mrel"/>
            <w:rFonts w:ascii="Cambria Math" w:hAnsi="Cambria Math"/>
          </w:rPr>
          <m:t>=</m:t>
        </m:r>
        <m:r>
          <m:rPr>
            <m:sty m:val="p"/>
          </m:rPr>
          <w:rPr>
            <w:rStyle w:val="mrel"/>
            <w:rFonts w:ascii="Cambria Math" w:hAnsi="Cambria Math"/>
          </w:rPr>
          <m:t>Δ</m:t>
        </m:r>
        <m:sSup>
          <m:sSupPr>
            <m:ctrlPr>
              <w:rPr>
                <w:rStyle w:val="mrel"/>
                <w:rFonts w:ascii="Cambria Math" w:hAnsi="Cambria Math"/>
                <w:i/>
              </w:rPr>
            </m:ctrlPr>
          </m:sSupPr>
          <m:e>
            <m:r>
              <w:rPr>
                <w:rStyle w:val="mrel"/>
                <w:rFonts w:ascii="Cambria Math" w:hAnsi="Cambria Math"/>
              </w:rPr>
              <m:t>r</m:t>
            </m:r>
          </m:e>
          <m:sup>
            <m:r>
              <w:rPr>
                <w:rStyle w:val="mrel"/>
                <w:rFonts w:ascii="Cambria Math" w:hAnsi="Cambria Math"/>
              </w:rPr>
              <m:t>2</m:t>
            </m:r>
          </m:sup>
        </m:sSup>
        <m:r>
          <w:rPr>
            <w:rStyle w:val="mrel"/>
            <w:rFonts w:ascii="Cambria Math" w:hAnsi="Cambria Math"/>
          </w:rPr>
          <m:t>-</m:t>
        </m:r>
        <m:sSup>
          <m:sSupPr>
            <m:ctrlPr>
              <w:rPr>
                <w:rStyle w:val="mrel"/>
                <w:rFonts w:ascii="Cambria Math" w:hAnsi="Cambria Math"/>
                <w:i/>
              </w:rPr>
            </m:ctrlPr>
          </m:sSupPr>
          <m:e>
            <m:r>
              <w:rPr>
                <w:rStyle w:val="mrel"/>
                <w:rFonts w:ascii="Cambria Math" w:hAnsi="Cambria Math"/>
              </w:rPr>
              <m:t>c</m:t>
            </m:r>
          </m:e>
          <m:sup>
            <m:r>
              <w:rPr>
                <w:rStyle w:val="mrel"/>
                <w:rFonts w:ascii="Cambria Math" w:hAnsi="Cambria Math"/>
              </w:rPr>
              <m:t>2</m:t>
            </m:r>
          </m:sup>
        </m:sSup>
        <m:r>
          <m:rPr>
            <m:sty m:val="p"/>
          </m:rPr>
          <w:rPr>
            <w:rStyle w:val="mrel"/>
            <w:rFonts w:ascii="Cambria Math" w:hAnsi="Cambria Math"/>
          </w:rPr>
          <m:t>Δ</m:t>
        </m:r>
        <m:sSup>
          <m:sSupPr>
            <m:ctrlPr>
              <w:rPr>
                <w:rStyle w:val="mrel"/>
                <w:rFonts w:ascii="Cambria Math" w:hAnsi="Cambria Math"/>
                <w:i/>
              </w:rPr>
            </m:ctrlPr>
          </m:sSupPr>
          <m:e>
            <m:r>
              <w:rPr>
                <w:rStyle w:val="mrel"/>
                <w:rFonts w:ascii="Cambria Math" w:hAnsi="Cambria Math"/>
              </w:rPr>
              <m:t>t</m:t>
            </m:r>
          </m:e>
          <m:sup>
            <m:r>
              <w:rPr>
                <w:rStyle w:val="mrel"/>
                <w:rFonts w:ascii="Cambria Math" w:hAnsi="Cambria Math"/>
              </w:rPr>
              <m:t>2</m:t>
            </m:r>
          </m:sup>
        </m:sSup>
        <m:r>
          <w:rPr>
            <w:rStyle w:val="mrel"/>
            <w:rFonts w:ascii="Cambria Math" w:hAnsi="Cambria Math"/>
          </w:rPr>
          <m:t>.</m:t>
        </m:r>
      </m:oMath>
      <w:r>
        <w:rPr>
          <w:rStyle w:val="mrel"/>
          <w:rFonts w:ascii="Cambria Math" w:hAnsi="Cambria Math"/>
          <w:i/>
        </w:rPr>
        <w:tab/>
      </w:r>
      <w:r w:rsidR="0061706C" w:rsidRPr="000128A9">
        <w:rPr>
          <w:rFonts w:ascii="Cambria Math" w:hAnsi="Cambria Math"/>
          <w:i/>
        </w:rPr>
        <w:t xml:space="preserve">(3.3127) </w:t>
      </w:r>
    </w:p>
    <w:p w:rsidR="0061706C" w:rsidRDefault="0061706C">
      <w:pPr>
        <w:divId w:val="1424498140"/>
      </w:pPr>
      <w:r>
        <w:t xml:space="preserve">Die drei Intervallklassen lassen sich somit unmittelbar durch den Vergleich von </w:t>
      </w:r>
      <m:oMath>
        <m:r>
          <m:rPr>
            <m:sty m:val="p"/>
          </m:rPr>
          <w:rPr>
            <w:rStyle w:val="mrel"/>
            <w:rFonts w:ascii="Cambria Math" w:hAnsi="Cambria Math"/>
          </w:rPr>
          <m:t>Δ</m:t>
        </m:r>
        <m:r>
          <w:rPr>
            <w:rStyle w:val="mrel"/>
            <w:rFonts w:ascii="Cambria Math" w:hAnsi="Cambria Math"/>
          </w:rPr>
          <m:t>r</m:t>
        </m:r>
      </m:oMath>
      <w:r>
        <w:t xml:space="preserve"> und </w:t>
      </w:r>
      <m:oMath>
        <m:r>
          <w:rPr>
            <w:rStyle w:val="mrel"/>
            <w:rFonts w:ascii="Cambria Math" w:hAnsi="Cambria Math" w:cs="Cambria Math"/>
          </w:rPr>
          <m:t>∣</m:t>
        </m:r>
        <m:r>
          <w:rPr>
            <w:rStyle w:val="mrel"/>
            <w:rFonts w:ascii="Cambria Math" w:hAnsi="Cambria Math"/>
          </w:rPr>
          <m:t>c|</m:t>
        </m:r>
        <m:r>
          <m:rPr>
            <m:sty m:val="p"/>
          </m:rPr>
          <w:rPr>
            <w:rStyle w:val="mrel"/>
            <w:rFonts w:ascii="Cambria Math" w:hAnsi="Cambria Math"/>
          </w:rPr>
          <m:t>Δ</m:t>
        </m:r>
        <m:r>
          <w:rPr>
            <w:rStyle w:val="mrel"/>
            <w:rFonts w:ascii="Cambria Math" w:hAnsi="Cambria Math"/>
          </w:rPr>
          <m:t>t</m:t>
        </m:r>
      </m:oMath>
      <w:r>
        <w:t xml:space="preserve"> unterscheiden.</w:t>
      </w:r>
    </w:p>
    <w:p w:rsidR="0061706C" w:rsidRDefault="009861C3">
      <w:pPr>
        <w:divId w:val="1424498140"/>
      </w:pPr>
      <w:r>
        <w:pict>
          <v:rect id="_x0000_i2213" style="width:0;height:1.5pt" o:hralign="center" o:hrstd="t" o:hr="t" fillcolor="#a0a0a0" stroked="f"/>
        </w:pict>
      </w:r>
    </w:p>
    <w:p w:rsidR="0061706C" w:rsidRDefault="0061706C" w:rsidP="00887BBD">
      <w:pPr>
        <w:pStyle w:val="Definition"/>
        <w:divId w:val="1424498140"/>
      </w:pPr>
      <w:r>
        <w:t>Satz 3.2.149 – Lorentz-Invarianz der Intervallklasse</w:t>
      </w:r>
    </w:p>
    <w:p w:rsidR="0061706C" w:rsidRDefault="0061706C">
      <w:pPr>
        <w:divId w:val="1424498140"/>
      </w:pPr>
      <w:r>
        <w:t>Die Einordnung eines Raumzeitintervalls als zeitartig, raumartig oder lichtartig bleibt unter jeder Lorentz-Transformation erhalten.</w:t>
      </w:r>
    </w:p>
    <w:p w:rsidR="0061706C" w:rsidRDefault="0061706C">
      <w:pPr>
        <w:pStyle w:val="berschrift4"/>
        <w:divId w:val="1424498140"/>
      </w:pPr>
      <w:r>
        <w:t>Beweis</w:t>
      </w:r>
    </w:p>
    <w:p w:rsidR="0061706C" w:rsidRDefault="0061706C">
      <w:pPr>
        <w:divId w:val="1424498140"/>
      </w:pPr>
      <w:r>
        <w:t>Für zwei Ereignisse gilt aufgrund der Invarianz des Minkowski-Intervalls</w:t>
      </w:r>
    </w:p>
    <w:p w:rsidR="0061706C" w:rsidRDefault="00E37519" w:rsidP="004975F9">
      <w:pPr>
        <w:pStyle w:val="Formel"/>
        <w:divId w:val="1424498140"/>
      </w:pPr>
      <m:oMath>
        <m:r>
          <w:rPr>
            <w:rStyle w:val="mrel"/>
          </w:rPr>
          <m:t>Δ</m:t>
        </m:r>
        <m:sSup>
          <m:sSupPr>
            <m:ctrlPr>
              <w:rPr>
                <w:rStyle w:val="mrel"/>
                <w:i w:val="0"/>
              </w:rPr>
            </m:ctrlPr>
          </m:sSupPr>
          <m:e>
            <m:r>
              <w:rPr>
                <w:rStyle w:val="mrel"/>
              </w:rPr>
              <m:t>s</m:t>
            </m:r>
          </m:e>
          <m:sup>
            <m:r>
              <w:rPr>
                <w:rStyle w:val="mrel"/>
              </w:rPr>
              <m:t>'2</m:t>
            </m:r>
          </m:sup>
        </m:sSup>
        <m:r>
          <w:rPr>
            <w:rStyle w:val="mrel"/>
          </w:rPr>
          <m:t>=Δ</m:t>
        </m:r>
        <m:sSup>
          <m:sSupPr>
            <m:ctrlPr>
              <w:rPr>
                <w:rStyle w:val="mrel"/>
                <w:i w:val="0"/>
              </w:rPr>
            </m:ctrlPr>
          </m:sSupPr>
          <m:e>
            <m:r>
              <w:rPr>
                <w:rStyle w:val="mrel"/>
              </w:rPr>
              <m:t>s</m:t>
            </m:r>
          </m:e>
          <m:sup>
            <m:r>
              <w:rPr>
                <w:rStyle w:val="mrel"/>
              </w:rPr>
              <m:t>2</m:t>
            </m:r>
          </m:sup>
        </m:sSup>
        <m:r>
          <w:rPr>
            <w:rStyle w:val="mrel"/>
          </w:rPr>
          <m:t>.</m:t>
        </m:r>
      </m:oMath>
      <w:r w:rsidRPr="000128A9">
        <w:t xml:space="preserve"> </w:t>
      </w:r>
      <w:r w:rsidR="0061706C" w:rsidRPr="000128A9">
        <w:t xml:space="preserve">(3.3128) </w:t>
      </w:r>
    </w:p>
    <w:p w:rsidR="0061706C" w:rsidRDefault="0061706C">
      <w:pPr>
        <w:divId w:val="1424498140"/>
      </w:pPr>
      <w:r>
        <w:t>Ist das Intervall in einem Inertialsystem zeitartig, so gilt</w:t>
      </w:r>
    </w:p>
    <w:p w:rsidR="0061706C" w:rsidRDefault="00E37519" w:rsidP="004975F9">
      <w:pPr>
        <w:pStyle w:val="Formel"/>
        <w:divId w:val="1424498140"/>
      </w:pPr>
      <m:oMath>
        <m:r>
          <w:rPr>
            <w:rStyle w:val="mrel"/>
          </w:rPr>
          <m:t>Δ</m:t>
        </m:r>
        <m:sSup>
          <m:sSupPr>
            <m:ctrlPr>
              <w:rPr>
                <w:rStyle w:val="mrel"/>
                <w:i w:val="0"/>
              </w:rPr>
            </m:ctrlPr>
          </m:sSupPr>
          <m:e>
            <m:r>
              <w:rPr>
                <w:rStyle w:val="mrel"/>
              </w:rPr>
              <m:t>s</m:t>
            </m:r>
          </m:e>
          <m:sup>
            <m:r>
              <w:rPr>
                <w:rStyle w:val="mrel"/>
              </w:rPr>
              <m:t>2</m:t>
            </m:r>
          </m:sup>
        </m:sSup>
        <m:r>
          <w:rPr>
            <w:rStyle w:val="mrel"/>
          </w:rPr>
          <m:t>&lt;0.</m:t>
        </m:r>
      </m:oMath>
      <w:r w:rsidRPr="000128A9">
        <w:t xml:space="preserve"> </w:t>
      </w:r>
      <w:r>
        <w:tab/>
      </w:r>
      <w:r w:rsidR="0061706C" w:rsidRPr="000128A9">
        <w:t xml:space="preserve">(3.3129) </w:t>
      </w:r>
    </w:p>
    <w:p w:rsidR="0061706C" w:rsidRDefault="0061706C">
      <w:pPr>
        <w:divId w:val="1424498140"/>
      </w:pPr>
      <w:r>
        <w:t>Wegen der Invarianz folgt</w:t>
      </w:r>
    </w:p>
    <w:p w:rsidR="0061706C" w:rsidRDefault="00E37519" w:rsidP="004975F9">
      <w:pPr>
        <w:pStyle w:val="Formel"/>
        <w:divId w:val="1424498140"/>
      </w:pPr>
      <m:oMath>
        <m:r>
          <w:rPr>
            <w:rStyle w:val="mrel"/>
          </w:rPr>
          <m:t>Δ</m:t>
        </m:r>
        <m:sSup>
          <m:sSupPr>
            <m:ctrlPr>
              <w:rPr>
                <w:rStyle w:val="mrel"/>
                <w:i w:val="0"/>
              </w:rPr>
            </m:ctrlPr>
          </m:sSupPr>
          <m:e>
            <m:r>
              <w:rPr>
                <w:rStyle w:val="mrel"/>
              </w:rPr>
              <m:t>s</m:t>
            </m:r>
          </m:e>
          <m:sup>
            <m:r>
              <w:rPr>
                <w:rStyle w:val="mrel"/>
              </w:rPr>
              <m:t>'2</m:t>
            </m:r>
          </m:sup>
        </m:sSup>
        <m:r>
          <w:rPr>
            <w:rStyle w:val="mrel"/>
          </w:rPr>
          <m:t>&lt;0.</m:t>
        </m:r>
      </m:oMath>
      <w:r w:rsidRPr="000128A9">
        <w:t xml:space="preserve"> </w:t>
      </w:r>
      <w:r>
        <w:tab/>
      </w:r>
      <w:r w:rsidR="0061706C" w:rsidRPr="000128A9">
        <w:t xml:space="preserve">(3.3130) </w:t>
      </w:r>
    </w:p>
    <w:p w:rsidR="0061706C" w:rsidRDefault="0061706C">
      <w:pPr>
        <w:divId w:val="1424498140"/>
      </w:pPr>
      <w:r>
        <w:t>Dasselbe Argument gilt für ein raumartiges Intervall.</w:t>
      </w:r>
    </w:p>
    <w:p w:rsidR="0061706C" w:rsidRDefault="00BE53B1" w:rsidP="004975F9">
      <w:pPr>
        <w:pStyle w:val="Formel"/>
        <w:divId w:val="1424498140"/>
      </w:pPr>
      <m:oMath>
        <m:r>
          <w:rPr>
            <w:rStyle w:val="mrel"/>
          </w:rPr>
          <m:t>Δ</m:t>
        </m:r>
        <m:sSup>
          <m:sSupPr>
            <m:ctrlPr>
              <w:rPr>
                <w:rStyle w:val="mrel"/>
                <w:i w:val="0"/>
              </w:rPr>
            </m:ctrlPr>
          </m:sSupPr>
          <m:e>
            <m:r>
              <w:rPr>
                <w:rStyle w:val="mrel"/>
              </w:rPr>
              <m:t>s</m:t>
            </m:r>
          </m:e>
          <m:sup>
            <m:r>
              <w:rPr>
                <w:rStyle w:val="mrel"/>
              </w:rPr>
              <m:t>2</m:t>
            </m:r>
          </m:sup>
        </m:sSup>
        <m:r>
          <w:rPr>
            <w:rStyle w:val="mrel"/>
          </w:rPr>
          <m:t>&gt;0⟹Δ</m:t>
        </m:r>
        <m:sSup>
          <m:sSupPr>
            <m:ctrlPr>
              <w:rPr>
                <w:rStyle w:val="mrel"/>
                <w:i w:val="0"/>
              </w:rPr>
            </m:ctrlPr>
          </m:sSupPr>
          <m:e>
            <m:r>
              <w:rPr>
                <w:rStyle w:val="mrel"/>
              </w:rPr>
              <m:t>s</m:t>
            </m:r>
          </m:e>
          <m:sup>
            <m:r>
              <w:rPr>
                <w:rStyle w:val="mrel"/>
              </w:rPr>
              <m:t>'2</m:t>
            </m:r>
          </m:sup>
        </m:sSup>
        <m:r>
          <w:rPr>
            <w:rStyle w:val="mrel"/>
          </w:rPr>
          <m:t>&gt;0.</m:t>
        </m:r>
      </m:oMath>
      <w:r>
        <w:rPr>
          <w:rStyle w:val="mrel"/>
          <w:i w:val="0"/>
        </w:rPr>
        <w:tab/>
      </w:r>
      <w:r w:rsidR="0061706C" w:rsidRPr="000128A9">
        <w:t xml:space="preserve">(3.3131) </w:t>
      </w:r>
    </w:p>
    <w:p w:rsidR="0061706C" w:rsidRDefault="0061706C">
      <w:pPr>
        <w:divId w:val="1424498140"/>
      </w:pPr>
      <w:r>
        <w:t>Für ein lichtartiges Intervall ergibt sich</w:t>
      </w:r>
    </w:p>
    <w:p w:rsidR="0061706C" w:rsidRDefault="00BE53B1" w:rsidP="004975F9">
      <w:pPr>
        <w:pStyle w:val="Formel"/>
        <w:divId w:val="1424498140"/>
      </w:pPr>
      <m:oMath>
        <m:r>
          <w:rPr>
            <w:rStyle w:val="mrel"/>
          </w:rPr>
          <m:t>Δ</m:t>
        </m:r>
        <m:sSup>
          <m:sSupPr>
            <m:ctrlPr>
              <w:rPr>
                <w:rStyle w:val="mrel"/>
                <w:i w:val="0"/>
              </w:rPr>
            </m:ctrlPr>
          </m:sSupPr>
          <m:e>
            <m:r>
              <w:rPr>
                <w:rStyle w:val="mrel"/>
              </w:rPr>
              <m:t>s</m:t>
            </m:r>
          </m:e>
          <m:sup>
            <m:r>
              <w:rPr>
                <w:rStyle w:val="mrel"/>
              </w:rPr>
              <m:t>2</m:t>
            </m:r>
          </m:sup>
        </m:sSup>
        <m:r>
          <w:rPr>
            <w:rStyle w:val="mrel"/>
          </w:rPr>
          <m:t>=0⟹Δ</m:t>
        </m:r>
        <m:sSup>
          <m:sSupPr>
            <m:ctrlPr>
              <w:rPr>
                <w:rStyle w:val="mrel"/>
                <w:i w:val="0"/>
              </w:rPr>
            </m:ctrlPr>
          </m:sSupPr>
          <m:e>
            <m:r>
              <w:rPr>
                <w:rStyle w:val="mrel"/>
              </w:rPr>
              <m:t>s</m:t>
            </m:r>
          </m:e>
          <m:sup>
            <m:r>
              <w:rPr>
                <w:rStyle w:val="mrel"/>
              </w:rPr>
              <m:t>'2</m:t>
            </m:r>
          </m:sup>
        </m:sSup>
        <m:r>
          <w:rPr>
            <w:rStyle w:val="mrel"/>
          </w:rPr>
          <m:t>=0.</m:t>
        </m:r>
      </m:oMath>
      <w:r>
        <w:rPr>
          <w:rStyle w:val="mrel"/>
          <w:i w:val="0"/>
        </w:rPr>
        <w:tab/>
      </w:r>
      <w:r w:rsidR="0061706C" w:rsidRPr="000128A9">
        <w:t xml:space="preserve">(3.3132) </w:t>
      </w:r>
    </w:p>
    <w:p w:rsidR="0061706C" w:rsidRDefault="0061706C">
      <w:pPr>
        <w:divId w:val="1424498140"/>
      </w:pPr>
      <w:r>
        <w:t xml:space="preserve">Damit </w:t>
      </w:r>
      <w:proofErr w:type="gramStart"/>
      <w:r>
        <w:t>bleibt</w:t>
      </w:r>
      <w:proofErr w:type="gramEnd"/>
      <w:r>
        <w:t xml:space="preserve"> das Vorzeichen des Minkowski-Intervalls und folglich seine Intervallklasse unter Lorentz-Transformationen unverändert.</w:t>
      </w:r>
    </w:p>
    <w:p w:rsidR="0061706C" w:rsidRDefault="009861C3">
      <w:pPr>
        <w:divId w:val="1424498140"/>
      </w:pPr>
      <w:r>
        <w:pict>
          <v:rect id="_x0000_i2214" style="width:0;height:1.5pt" o:hralign="center" o:hrstd="t" o:hr="t" fillcolor="#a0a0a0" stroked="f"/>
        </w:pict>
      </w:r>
    </w:p>
    <w:p w:rsidR="0061706C" w:rsidRDefault="0061706C" w:rsidP="001D6D55">
      <w:pPr>
        <w:pStyle w:val="Definition"/>
        <w:divId w:val="1424498140"/>
      </w:pPr>
      <w:r>
        <w:lastRenderedPageBreak/>
        <w:t>Definition 3.2.657 – Eigenzeit</w:t>
      </w:r>
    </w:p>
    <w:p w:rsidR="0061706C" w:rsidRDefault="0061706C">
      <w:pPr>
        <w:divId w:val="1424498140"/>
      </w:pPr>
      <w:r>
        <w:t xml:space="preserve">Für zwei zeitartig getrennte Ereignisse wird die </w:t>
      </w:r>
      <w:r w:rsidRPr="00BE53B1">
        <w:rPr>
          <w:b/>
          <w:bCs w:val="0"/>
        </w:rPr>
        <w:t>Eigenzeit</w:t>
      </w:r>
      <w:r>
        <w:t xml:space="preserve"> </w:t>
      </w:r>
      <m:oMath>
        <m:r>
          <m:rPr>
            <m:sty m:val="p"/>
          </m:rPr>
          <w:rPr>
            <w:rStyle w:val="mrel"/>
            <w:rFonts w:ascii="Cambria Math" w:hAnsi="Cambria Math"/>
          </w:rPr>
          <m:t>Δτ</m:t>
        </m:r>
      </m:oMath>
      <w:r>
        <w:t xml:space="preserve"> durch</w:t>
      </w:r>
    </w:p>
    <w:p w:rsidR="0061706C" w:rsidRDefault="009861C3" w:rsidP="004975F9">
      <w:pPr>
        <w:pStyle w:val="Formel"/>
        <w:divId w:val="1424498140"/>
      </w:pPr>
      <m:oMath>
        <m:sSup>
          <m:sSupPr>
            <m:ctrlPr>
              <w:rPr>
                <w:rStyle w:val="mrel"/>
                <w:i w:val="0"/>
              </w:rPr>
            </m:ctrlPr>
          </m:sSupPr>
          <m:e>
            <m:r>
              <w:rPr>
                <w:rStyle w:val="mrel"/>
              </w:rPr>
              <m:t>c</m:t>
            </m:r>
          </m:e>
          <m:sup>
            <m:r>
              <w:rPr>
                <w:rStyle w:val="mrel"/>
              </w:rPr>
              <m:t>2</m:t>
            </m:r>
          </m:sup>
        </m:sSup>
        <m:r>
          <w:rPr>
            <w:rStyle w:val="mrel"/>
          </w:rPr>
          <m:t>Δ</m:t>
        </m:r>
        <m:sSup>
          <m:sSupPr>
            <m:ctrlPr>
              <w:rPr>
                <w:rStyle w:val="mrel"/>
                <w:i w:val="0"/>
              </w:rPr>
            </m:ctrlPr>
          </m:sSupPr>
          <m:e>
            <m:r>
              <w:rPr>
                <w:rStyle w:val="mrel"/>
              </w:rPr>
              <m:t>τ</m:t>
            </m:r>
            <m:ctrlPr>
              <w:rPr>
                <w:rStyle w:val="mrel"/>
              </w:rPr>
            </m:ctrlPr>
          </m:e>
          <m:sup>
            <m:r>
              <w:rPr>
                <w:rStyle w:val="mrel"/>
              </w:rPr>
              <m:t>2</m:t>
            </m:r>
          </m:sup>
        </m:sSup>
        <m:r>
          <w:rPr>
            <w:rStyle w:val="mrel"/>
          </w:rPr>
          <m:t>=-Δ</m:t>
        </m:r>
        <m:sSup>
          <m:sSupPr>
            <m:ctrlPr>
              <w:rPr>
                <w:rStyle w:val="mrel"/>
                <w:i w:val="0"/>
              </w:rPr>
            </m:ctrlPr>
          </m:sSupPr>
          <m:e>
            <m:r>
              <w:rPr>
                <w:rStyle w:val="mrel"/>
              </w:rPr>
              <m:t>s</m:t>
            </m:r>
          </m:e>
          <m:sup>
            <m:r>
              <w:rPr>
                <w:rStyle w:val="mrel"/>
              </w:rPr>
              <m:t>2</m:t>
            </m:r>
          </m:sup>
        </m:sSup>
      </m:oMath>
      <w:r w:rsidR="00BE53B1" w:rsidRPr="000128A9">
        <w:t xml:space="preserve"> </w:t>
      </w:r>
      <w:r w:rsidR="00BE53B1">
        <w:tab/>
      </w:r>
      <w:r w:rsidR="0061706C" w:rsidRPr="000128A9">
        <w:t xml:space="preserve">(3.3133) </w:t>
      </w:r>
    </w:p>
    <w:p w:rsidR="0061706C" w:rsidRDefault="0061706C">
      <w:pPr>
        <w:divId w:val="1424498140"/>
      </w:pPr>
      <w:r>
        <w:t>definiert.</w:t>
      </w:r>
    </w:p>
    <w:p w:rsidR="0061706C" w:rsidRDefault="0061706C">
      <w:pPr>
        <w:divId w:val="1424498140"/>
      </w:pPr>
      <w:r>
        <w:t xml:space="preserve">Unter Verwendung von Gleichung </w:t>
      </w:r>
      <w:r w:rsidRPr="000128A9">
        <w:rPr>
          <w:rFonts w:ascii="Cambria Math" w:hAnsi="Cambria Math"/>
          <w:i/>
        </w:rPr>
        <w:t>(3.3118) folgt</w:t>
      </w:r>
    </w:p>
    <w:p w:rsidR="0061706C" w:rsidRDefault="009861C3" w:rsidP="004975F9">
      <w:pPr>
        <w:pStyle w:val="Formel"/>
        <w:divId w:val="1424498140"/>
      </w:pPr>
      <m:oMath>
        <m:sSup>
          <m:sSupPr>
            <m:ctrlPr>
              <w:rPr>
                <w:rStyle w:val="mrel"/>
                <w:i w:val="0"/>
              </w:rPr>
            </m:ctrlPr>
          </m:sSupPr>
          <m:e>
            <m:r>
              <w:rPr>
                <w:rStyle w:val="mrel"/>
              </w:rPr>
              <m:t>c</m:t>
            </m:r>
          </m:e>
          <m:sup>
            <m:r>
              <w:rPr>
                <w:rStyle w:val="mrel"/>
              </w:rPr>
              <m:t>2</m:t>
            </m:r>
          </m:sup>
        </m:sSup>
        <m:r>
          <w:rPr>
            <w:rStyle w:val="mrel"/>
          </w:rPr>
          <m:t>Δ</m:t>
        </m:r>
        <m:sSup>
          <m:sSupPr>
            <m:ctrlPr>
              <w:rPr>
                <w:rStyle w:val="mrel"/>
                <w:i w:val="0"/>
              </w:rPr>
            </m:ctrlPr>
          </m:sSupPr>
          <m:e>
            <m:r>
              <w:rPr>
                <w:rStyle w:val="mrel"/>
              </w:rPr>
              <m:t>τ</m:t>
            </m:r>
            <m:ctrlPr>
              <w:rPr>
                <w:rStyle w:val="mrel"/>
              </w:rPr>
            </m:ctrlPr>
          </m:e>
          <m:sup>
            <m:r>
              <w:rPr>
                <w:rStyle w:val="mrel"/>
              </w:rPr>
              <m:t>2</m:t>
            </m:r>
          </m:sup>
        </m:sSup>
        <m:r>
          <w:rPr>
            <w:rStyle w:val="mrel"/>
          </w:rPr>
          <m:t>=</m:t>
        </m:r>
        <m:sSup>
          <m:sSupPr>
            <m:ctrlPr>
              <w:rPr>
                <w:rStyle w:val="mrel"/>
                <w:i w:val="0"/>
              </w:rPr>
            </m:ctrlPr>
          </m:sSupPr>
          <m:e>
            <m:r>
              <w:rPr>
                <w:rStyle w:val="mrel"/>
              </w:rPr>
              <m:t>c</m:t>
            </m:r>
          </m:e>
          <m:sup>
            <m:r>
              <w:rPr>
                <w:rStyle w:val="mrel"/>
              </w:rPr>
              <m:t>2</m:t>
            </m:r>
          </m:sup>
        </m:sSup>
        <m:r>
          <w:rPr>
            <w:rStyle w:val="mrel"/>
          </w:rPr>
          <m:t>Δ</m:t>
        </m:r>
        <m:sSup>
          <m:sSupPr>
            <m:ctrlPr>
              <w:rPr>
                <w:rStyle w:val="mrel"/>
                <w:i w:val="0"/>
              </w:rPr>
            </m:ctrlPr>
          </m:sSupPr>
          <m:e>
            <m:r>
              <w:rPr>
                <w:rStyle w:val="mrel"/>
              </w:rPr>
              <m:t>t</m:t>
            </m:r>
          </m:e>
          <m:sup>
            <m:r>
              <w:rPr>
                <w:rStyle w:val="mrel"/>
              </w:rPr>
              <m:t>2</m:t>
            </m:r>
          </m:sup>
        </m:sSup>
        <m:r>
          <w:rPr>
            <w:rStyle w:val="mrel"/>
          </w:rPr>
          <m:t>-Δ</m:t>
        </m:r>
        <m:sSup>
          <m:sSupPr>
            <m:ctrlPr>
              <w:rPr>
                <w:rStyle w:val="mrel"/>
                <w:i w:val="0"/>
              </w:rPr>
            </m:ctrlPr>
          </m:sSupPr>
          <m:e>
            <m:r>
              <w:rPr>
                <w:rStyle w:val="mrel"/>
              </w:rPr>
              <m:t>x</m:t>
            </m:r>
          </m:e>
          <m:sup>
            <m:r>
              <w:rPr>
                <w:rStyle w:val="mrel"/>
              </w:rPr>
              <m:t>2</m:t>
            </m:r>
          </m:sup>
        </m:sSup>
        <m:r>
          <w:rPr>
            <w:rStyle w:val="mrel"/>
          </w:rPr>
          <m:t>-Δ</m:t>
        </m:r>
        <m:sSup>
          <m:sSupPr>
            <m:ctrlPr>
              <w:rPr>
                <w:rStyle w:val="mrel"/>
                <w:i w:val="0"/>
              </w:rPr>
            </m:ctrlPr>
          </m:sSupPr>
          <m:e>
            <m:r>
              <w:rPr>
                <w:rStyle w:val="mrel"/>
              </w:rPr>
              <m:t>y</m:t>
            </m:r>
          </m:e>
          <m:sup>
            <m:r>
              <w:rPr>
                <w:rStyle w:val="mrel"/>
              </w:rPr>
              <m:t>2</m:t>
            </m:r>
          </m:sup>
        </m:sSup>
        <m:r>
          <w:rPr>
            <w:rStyle w:val="mrel"/>
          </w:rPr>
          <m:t>-Δ</m:t>
        </m:r>
        <m:sSup>
          <m:sSupPr>
            <m:ctrlPr>
              <w:rPr>
                <w:rStyle w:val="mrel"/>
                <w:i w:val="0"/>
              </w:rPr>
            </m:ctrlPr>
          </m:sSupPr>
          <m:e>
            <m:r>
              <w:rPr>
                <w:rStyle w:val="mrel"/>
              </w:rPr>
              <m:t>z</m:t>
            </m:r>
          </m:e>
          <m:sup>
            <m:r>
              <w:rPr>
                <w:rStyle w:val="mrel"/>
              </w:rPr>
              <m:t>2</m:t>
            </m:r>
          </m:sup>
        </m:sSup>
        <m:r>
          <w:rPr>
            <w:rStyle w:val="mrel"/>
          </w:rPr>
          <m:t>.</m:t>
        </m:r>
      </m:oMath>
      <w:r w:rsidR="00BE53B1">
        <w:rPr>
          <w:rStyle w:val="mrel"/>
          <w:i w:val="0"/>
        </w:rPr>
        <w:tab/>
      </w:r>
      <w:r w:rsidR="0061706C" w:rsidRPr="000128A9">
        <w:t xml:space="preserve">(3.3134) </w:t>
      </w:r>
    </w:p>
    <w:p w:rsidR="0061706C" w:rsidRDefault="0061706C">
      <w:pPr>
        <w:divId w:val="1424498140"/>
      </w:pPr>
      <w:r>
        <w:t>Damit ergibt sich</w:t>
      </w:r>
    </w:p>
    <w:p w:rsidR="0061706C" w:rsidRDefault="00BE53B1" w:rsidP="004975F9">
      <w:pPr>
        <w:pStyle w:val="Formel"/>
        <w:divId w:val="1424498140"/>
      </w:pPr>
      <m:oMath>
        <m:r>
          <w:rPr>
            <w:rStyle w:val="mrel"/>
          </w:rPr>
          <m:t>Δ</m:t>
        </m:r>
        <m:sSup>
          <m:sSupPr>
            <m:ctrlPr>
              <w:rPr>
                <w:rStyle w:val="mrel"/>
                <w:i w:val="0"/>
              </w:rPr>
            </m:ctrlPr>
          </m:sSupPr>
          <m:e>
            <m:r>
              <w:rPr>
                <w:rStyle w:val="mrel"/>
              </w:rPr>
              <m:t>τ</m:t>
            </m:r>
            <m:ctrlPr>
              <w:rPr>
                <w:rStyle w:val="mrel"/>
              </w:rPr>
            </m:ctrlPr>
          </m:e>
          <m:sup>
            <m:r>
              <w:rPr>
                <w:rStyle w:val="mrel"/>
              </w:rPr>
              <m:t>2</m:t>
            </m:r>
          </m:sup>
        </m:sSup>
        <m:r>
          <w:rPr>
            <w:rStyle w:val="mrel"/>
          </w:rPr>
          <m:t>=Δ</m:t>
        </m:r>
        <m:sSup>
          <m:sSupPr>
            <m:ctrlPr>
              <w:rPr>
                <w:rStyle w:val="mrel"/>
                <w:i w:val="0"/>
              </w:rPr>
            </m:ctrlPr>
          </m:sSupPr>
          <m:e>
            <m:r>
              <w:rPr>
                <w:rStyle w:val="mrel"/>
              </w:rPr>
              <m:t>t</m:t>
            </m:r>
          </m:e>
          <m:sup>
            <m:r>
              <w:rPr>
                <w:rStyle w:val="mrel"/>
              </w:rPr>
              <m:t>2</m:t>
            </m:r>
          </m:sup>
        </m:sSup>
        <m:r>
          <w:rPr>
            <w:rStyle w:val="mrel"/>
          </w:rPr>
          <m:t>-</m:t>
        </m:r>
        <m:f>
          <m:fPr>
            <m:ctrlPr>
              <w:rPr>
                <w:rStyle w:val="mrel"/>
              </w:rPr>
            </m:ctrlPr>
          </m:fPr>
          <m:num>
            <m:r>
              <w:rPr>
                <w:rStyle w:val="mrel"/>
              </w:rPr>
              <m:t>Δ</m:t>
            </m:r>
            <m:sSup>
              <m:sSupPr>
                <m:ctrlPr>
                  <w:rPr>
                    <w:rStyle w:val="mrel"/>
                    <w:i w:val="0"/>
                  </w:rPr>
                </m:ctrlPr>
              </m:sSupPr>
              <m:e>
                <m:r>
                  <w:rPr>
                    <w:rStyle w:val="mrel"/>
                  </w:rPr>
                  <m:t>x</m:t>
                </m:r>
              </m:e>
              <m:sup>
                <m:r>
                  <w:rPr>
                    <w:rStyle w:val="mrel"/>
                  </w:rPr>
                  <m:t>2</m:t>
                </m:r>
              </m:sup>
            </m:sSup>
            <m:r>
              <w:rPr>
                <w:rStyle w:val="mrel"/>
              </w:rPr>
              <m:t>+Δ</m:t>
            </m:r>
            <m:sSup>
              <m:sSupPr>
                <m:ctrlPr>
                  <w:rPr>
                    <w:rStyle w:val="mrel"/>
                    <w:i w:val="0"/>
                  </w:rPr>
                </m:ctrlPr>
              </m:sSupPr>
              <m:e>
                <m:r>
                  <w:rPr>
                    <w:rStyle w:val="mrel"/>
                  </w:rPr>
                  <m:t>y</m:t>
                </m:r>
              </m:e>
              <m:sup>
                <m:r>
                  <w:rPr>
                    <w:rStyle w:val="mrel"/>
                  </w:rPr>
                  <m:t>2</m:t>
                </m:r>
              </m:sup>
            </m:sSup>
            <m:r>
              <w:rPr>
                <w:rStyle w:val="mrel"/>
              </w:rPr>
              <m:t>+Δ</m:t>
            </m:r>
            <m:sSup>
              <m:sSupPr>
                <m:ctrlPr>
                  <w:rPr>
                    <w:rStyle w:val="mrel"/>
                    <w:i w:val="0"/>
                  </w:rPr>
                </m:ctrlPr>
              </m:sSupPr>
              <m:e>
                <m:r>
                  <w:rPr>
                    <w:rStyle w:val="mrel"/>
                  </w:rPr>
                  <m:t>z</m:t>
                </m:r>
              </m:e>
              <m:sup>
                <m:r>
                  <w:rPr>
                    <w:rStyle w:val="mrel"/>
                  </w:rPr>
                  <m:t>2</m:t>
                </m:r>
              </m:sup>
            </m:sSup>
            <m:ctrlPr>
              <w:rPr>
                <w:rStyle w:val="mrel"/>
                <w:i w:val="0"/>
              </w:rPr>
            </m:ctrlPr>
          </m:num>
          <m:den>
            <m:sSup>
              <m:sSupPr>
                <m:ctrlPr>
                  <w:rPr>
                    <w:rStyle w:val="mrel"/>
                    <w:i w:val="0"/>
                  </w:rPr>
                </m:ctrlPr>
              </m:sSupPr>
              <m:e>
                <m:r>
                  <w:rPr>
                    <w:rStyle w:val="mrel"/>
                  </w:rPr>
                  <m:t>c</m:t>
                </m:r>
              </m:e>
              <m:sup>
                <m:r>
                  <w:rPr>
                    <w:rStyle w:val="mrel"/>
                  </w:rPr>
                  <m:t>2</m:t>
                </m:r>
              </m:sup>
            </m:sSup>
            <m:ctrlPr>
              <w:rPr>
                <w:rStyle w:val="mrel"/>
                <w:i w:val="0"/>
              </w:rPr>
            </m:ctrlPr>
          </m:den>
        </m:f>
        <m:r>
          <w:rPr>
            <w:rStyle w:val="mrel"/>
          </w:rPr>
          <m:t>.</m:t>
        </m:r>
      </m:oMath>
      <w:r>
        <w:rPr>
          <w:rStyle w:val="mrel"/>
          <w:i w:val="0"/>
        </w:rPr>
        <w:tab/>
      </w:r>
      <w:r w:rsidR="0061706C" w:rsidRPr="000128A9">
        <w:t xml:space="preserve">(3.3135) </w:t>
      </w:r>
    </w:p>
    <w:p w:rsidR="0061706C" w:rsidRDefault="0061706C">
      <w:pPr>
        <w:divId w:val="1424498140"/>
      </w:pPr>
      <w:r>
        <w:t>Die Eigenzeit ist diejenige Zeitspanne, die eine Uhr misst, welche sich gemeinsam mit dem betrachteten Körper zwischen beiden Ereignissen bewegt.</w:t>
      </w:r>
    </w:p>
    <w:p w:rsidR="0061706C" w:rsidRDefault="009861C3">
      <w:pPr>
        <w:divId w:val="1424498140"/>
      </w:pPr>
      <w:r>
        <w:pict>
          <v:rect id="_x0000_i2215" style="width:0;height:1.5pt" o:hralign="center" o:hrstd="t" o:hr="t" fillcolor="#a0a0a0" stroked="f"/>
        </w:pict>
      </w:r>
    </w:p>
    <w:p w:rsidR="0061706C" w:rsidRDefault="0061706C" w:rsidP="001D6D55">
      <w:pPr>
        <w:pStyle w:val="Definition"/>
        <w:divId w:val="1424498140"/>
      </w:pPr>
      <w:r>
        <w:t>Definition 3.2.658 – Eigenzeit bei gleichförmiger Bewegung</w:t>
      </w:r>
    </w:p>
    <w:p w:rsidR="0061706C" w:rsidRDefault="0061706C">
      <w:pPr>
        <w:divId w:val="1424498140"/>
      </w:pPr>
      <w:r>
        <w:t xml:space="preserve">Bewegt sich ein Körper mit konstanter Geschwindigkeit </w:t>
      </w:r>
      <m:oMath>
        <m:r>
          <w:rPr>
            <w:rStyle w:val="mrel"/>
            <w:rFonts w:ascii="Cambria Math" w:hAnsi="Cambria Math"/>
          </w:rPr>
          <m:t>v</m:t>
        </m:r>
      </m:oMath>
      <w:r>
        <w:t xml:space="preserve"> so gilt</w:t>
      </w:r>
    </w:p>
    <w:p w:rsidR="0061706C" w:rsidRDefault="00BE53B1" w:rsidP="004975F9">
      <w:pPr>
        <w:pStyle w:val="Formel"/>
        <w:divId w:val="1424498140"/>
      </w:pPr>
      <m:oMath>
        <m:r>
          <w:rPr>
            <w:rStyle w:val="mrel"/>
          </w:rPr>
          <m:t>Δr = vΔt.</m:t>
        </m:r>
      </m:oMath>
      <w:r w:rsidRPr="000128A9">
        <w:t xml:space="preserve"> </w:t>
      </w:r>
      <w:r>
        <w:tab/>
      </w:r>
      <w:r w:rsidR="0061706C" w:rsidRPr="000128A9">
        <w:t xml:space="preserve">(3.3136) </w:t>
      </w:r>
    </w:p>
    <w:p w:rsidR="0061706C" w:rsidRDefault="0061706C">
      <w:pPr>
        <w:divId w:val="1424498140"/>
      </w:pPr>
      <w:r>
        <w:t>Durch Einsetzen in die Definition der Eigenzeit erhält man</w:t>
      </w:r>
    </w:p>
    <w:p w:rsidR="0061706C" w:rsidRDefault="00BE53B1" w:rsidP="004975F9">
      <w:pPr>
        <w:pStyle w:val="Formel"/>
        <w:divId w:val="1424498140"/>
      </w:pPr>
      <m:oMath>
        <m:r>
          <w:rPr>
            <w:rStyle w:val="mrel"/>
          </w:rPr>
          <m:t>Δ</m:t>
        </m:r>
        <m:sSup>
          <m:sSupPr>
            <m:ctrlPr>
              <w:rPr>
                <w:rStyle w:val="mrel"/>
                <w:i w:val="0"/>
              </w:rPr>
            </m:ctrlPr>
          </m:sSupPr>
          <m:e>
            <m:r>
              <w:rPr>
                <w:rStyle w:val="mrel"/>
              </w:rPr>
              <m:t>τ</m:t>
            </m:r>
            <m:ctrlPr>
              <w:rPr>
                <w:rStyle w:val="mrel"/>
              </w:rPr>
            </m:ctrlPr>
          </m:e>
          <m:sup>
            <m:r>
              <w:rPr>
                <w:rStyle w:val="mrel"/>
              </w:rPr>
              <m:t>2</m:t>
            </m:r>
          </m:sup>
        </m:sSup>
        <m:r>
          <w:rPr>
            <w:rStyle w:val="mrel"/>
          </w:rPr>
          <m:t>=Δ</m:t>
        </m:r>
        <m:sSup>
          <m:sSupPr>
            <m:ctrlPr>
              <w:rPr>
                <w:rStyle w:val="mrel"/>
                <w:i w:val="0"/>
              </w:rPr>
            </m:ctrlPr>
          </m:sSupPr>
          <m:e>
            <m:r>
              <w:rPr>
                <w:rStyle w:val="mrel"/>
              </w:rPr>
              <m:t>t</m:t>
            </m:r>
          </m:e>
          <m:sup>
            <m:r>
              <w:rPr>
                <w:rStyle w:val="mrel"/>
              </w:rPr>
              <m:t>2</m:t>
            </m:r>
          </m:sup>
        </m:sSup>
        <m:r>
          <w:rPr>
            <w:rStyle w:val="mrel"/>
          </w:rPr>
          <m:t>-</m:t>
        </m:r>
        <m:f>
          <m:fPr>
            <m:ctrlPr>
              <w:rPr>
                <w:rStyle w:val="mrel"/>
              </w:rPr>
            </m:ctrlPr>
          </m:fPr>
          <m:num>
            <m:sSup>
              <m:sSupPr>
                <m:ctrlPr>
                  <w:rPr>
                    <w:rStyle w:val="mrel"/>
                    <w:i w:val="0"/>
                  </w:rPr>
                </m:ctrlPr>
              </m:sSupPr>
              <m:e>
                <m:r>
                  <w:rPr>
                    <w:rStyle w:val="mrel"/>
                  </w:rPr>
                  <m:t>v</m:t>
                </m:r>
              </m:e>
              <m:sup>
                <m:r>
                  <w:rPr>
                    <w:rStyle w:val="mrel"/>
                  </w:rPr>
                  <m:t>2</m:t>
                </m:r>
              </m:sup>
            </m:sSup>
            <m:r>
              <w:rPr>
                <w:rStyle w:val="mrel"/>
              </w:rPr>
              <m:t>Δ</m:t>
            </m:r>
            <m:sSup>
              <m:sSupPr>
                <m:ctrlPr>
                  <w:rPr>
                    <w:rStyle w:val="mrel"/>
                    <w:i w:val="0"/>
                  </w:rPr>
                </m:ctrlPr>
              </m:sSupPr>
              <m:e>
                <m:r>
                  <w:rPr>
                    <w:rStyle w:val="mrel"/>
                  </w:rPr>
                  <m:t>t</m:t>
                </m:r>
              </m:e>
              <m:sup>
                <m:r>
                  <w:rPr>
                    <w:rStyle w:val="mrel"/>
                  </w:rPr>
                  <m:t>2</m:t>
                </m:r>
              </m:sup>
            </m:sSup>
            <m:ctrlPr>
              <w:rPr>
                <w:rStyle w:val="mrel"/>
                <w:i w:val="0"/>
              </w:rPr>
            </m:ctrlPr>
          </m:num>
          <m:den>
            <m:sSup>
              <m:sSupPr>
                <m:ctrlPr>
                  <w:rPr>
                    <w:rStyle w:val="mrel"/>
                    <w:i w:val="0"/>
                  </w:rPr>
                </m:ctrlPr>
              </m:sSupPr>
              <m:e>
                <m:r>
                  <w:rPr>
                    <w:rStyle w:val="mrel"/>
                  </w:rPr>
                  <m:t>c</m:t>
                </m:r>
              </m:e>
              <m:sup>
                <m:r>
                  <w:rPr>
                    <w:rStyle w:val="mrel"/>
                  </w:rPr>
                  <m:t>2</m:t>
                </m:r>
              </m:sup>
            </m:sSup>
            <m:ctrlPr>
              <w:rPr>
                <w:rStyle w:val="mrel"/>
                <w:i w:val="0"/>
              </w:rPr>
            </m:ctrlPr>
          </m:den>
        </m:f>
        <m:r>
          <w:rPr>
            <w:rStyle w:val="mrel"/>
          </w:rPr>
          <m:t>.</m:t>
        </m:r>
      </m:oMath>
      <w:r>
        <w:rPr>
          <w:rStyle w:val="mrel"/>
          <w:i w:val="0"/>
        </w:rPr>
        <w:tab/>
      </w:r>
      <w:r w:rsidRPr="000128A9">
        <w:t xml:space="preserve"> </w:t>
      </w:r>
      <w:r w:rsidR="0061706C" w:rsidRPr="000128A9">
        <w:t xml:space="preserve">(3.3137) </w:t>
      </w:r>
    </w:p>
    <w:p w:rsidR="0061706C" w:rsidRDefault="0061706C">
      <w:pPr>
        <w:divId w:val="1424498140"/>
      </w:pPr>
      <w:r>
        <w:t xml:space="preserve">Ausklammern von </w:t>
      </w:r>
      <m:oMath>
        <m:r>
          <m:rPr>
            <m:sty m:val="p"/>
          </m:rPr>
          <w:rPr>
            <w:rStyle w:val="mrel"/>
            <w:rFonts w:ascii="Cambria Math" w:hAnsi="Cambria Math"/>
          </w:rPr>
          <m:t>Δ</m:t>
        </m:r>
        <m:sSup>
          <m:sSupPr>
            <m:ctrlPr>
              <w:rPr>
                <w:rStyle w:val="mrel"/>
                <w:rFonts w:ascii="Cambria Math" w:hAnsi="Cambria Math"/>
                <w:i/>
              </w:rPr>
            </m:ctrlPr>
          </m:sSupPr>
          <m:e>
            <m:r>
              <w:rPr>
                <w:rStyle w:val="mrel"/>
                <w:rFonts w:ascii="Cambria Math" w:hAnsi="Cambria Math"/>
              </w:rPr>
              <m:t>t</m:t>
            </m:r>
          </m:e>
          <m:sup>
            <m:r>
              <w:rPr>
                <w:rStyle w:val="mrel"/>
                <w:rFonts w:ascii="Cambria Math" w:hAnsi="Cambria Math"/>
              </w:rPr>
              <m:t>2</m:t>
            </m:r>
          </m:sup>
        </m:sSup>
      </m:oMath>
      <w:r>
        <w:t xml:space="preserve"> ergibt</w:t>
      </w:r>
    </w:p>
    <w:p w:rsidR="0061706C" w:rsidRDefault="00BE53B1" w:rsidP="004975F9">
      <w:pPr>
        <w:pStyle w:val="Formel"/>
        <w:divId w:val="1424498140"/>
      </w:pPr>
      <m:oMath>
        <m:r>
          <w:rPr>
            <w:rStyle w:val="mrel"/>
          </w:rPr>
          <m:t>Δ</m:t>
        </m:r>
        <m:sSup>
          <m:sSupPr>
            <m:ctrlPr>
              <w:rPr>
                <w:rStyle w:val="mrel"/>
                <w:i w:val="0"/>
              </w:rPr>
            </m:ctrlPr>
          </m:sSupPr>
          <m:e>
            <m:r>
              <w:rPr>
                <w:rStyle w:val="mrel"/>
              </w:rPr>
              <m:t>τ</m:t>
            </m:r>
            <m:ctrlPr>
              <w:rPr>
                <w:rStyle w:val="mrel"/>
              </w:rPr>
            </m:ctrlPr>
          </m:e>
          <m:sup>
            <m:r>
              <w:rPr>
                <w:rStyle w:val="mrel"/>
              </w:rPr>
              <m:t>2</m:t>
            </m:r>
          </m:sup>
        </m:sSup>
        <m:r>
          <w:rPr>
            <w:rStyle w:val="mrel"/>
          </w:rPr>
          <m:t>=Δ</m:t>
        </m:r>
        <m:sSup>
          <m:sSupPr>
            <m:ctrlPr>
              <w:rPr>
                <w:rStyle w:val="mrel"/>
                <w:i w:val="0"/>
              </w:rPr>
            </m:ctrlPr>
          </m:sSupPr>
          <m:e>
            <m:r>
              <w:rPr>
                <w:rStyle w:val="mrel"/>
              </w:rPr>
              <m:t>t</m:t>
            </m:r>
          </m:e>
          <m:sup>
            <m:r>
              <w:rPr>
                <w:rStyle w:val="mrel"/>
              </w:rPr>
              <m:t>2</m:t>
            </m:r>
          </m:sup>
        </m:sSup>
        <m:d>
          <m:dPr>
            <m:ctrlPr>
              <w:rPr>
                <w:rStyle w:val="mrel"/>
              </w:rPr>
            </m:ctrlPr>
          </m:dPr>
          <m:e>
            <m:r>
              <w:rPr>
                <w:rStyle w:val="mrel"/>
              </w:rPr>
              <m:t>1-</m:t>
            </m:r>
            <m:f>
              <m:fPr>
                <m:ctrlPr>
                  <w:rPr>
                    <w:rStyle w:val="mrel"/>
                  </w:rPr>
                </m:ctrlPr>
              </m:fPr>
              <m:num>
                <m:sSup>
                  <m:sSupPr>
                    <m:ctrlPr>
                      <w:rPr>
                        <w:rStyle w:val="mrel"/>
                        <w:i w:val="0"/>
                      </w:rPr>
                    </m:ctrlPr>
                  </m:sSupPr>
                  <m:e>
                    <m:r>
                      <w:rPr>
                        <w:rStyle w:val="mrel"/>
                      </w:rPr>
                      <m:t>v</m:t>
                    </m:r>
                  </m:e>
                  <m:sup>
                    <m:r>
                      <w:rPr>
                        <w:rStyle w:val="mrel"/>
                      </w:rPr>
                      <m:t>2</m:t>
                    </m:r>
                  </m:sup>
                </m:sSup>
                <m:ctrlPr>
                  <w:rPr>
                    <w:rStyle w:val="mrel"/>
                    <w:i w:val="0"/>
                  </w:rPr>
                </m:ctrlPr>
              </m:num>
              <m:den>
                <m:sSup>
                  <m:sSupPr>
                    <m:ctrlPr>
                      <w:rPr>
                        <w:rStyle w:val="mrel"/>
                        <w:i w:val="0"/>
                      </w:rPr>
                    </m:ctrlPr>
                  </m:sSupPr>
                  <m:e>
                    <m:r>
                      <w:rPr>
                        <w:rStyle w:val="mrel"/>
                      </w:rPr>
                      <m:t>c</m:t>
                    </m:r>
                  </m:e>
                  <m:sup>
                    <m:r>
                      <w:rPr>
                        <w:rStyle w:val="mrel"/>
                      </w:rPr>
                      <m:t>2</m:t>
                    </m:r>
                  </m:sup>
                </m:sSup>
                <m:ctrlPr>
                  <w:rPr>
                    <w:rStyle w:val="mrel"/>
                    <w:i w:val="0"/>
                  </w:rPr>
                </m:ctrlPr>
              </m:den>
            </m:f>
            <m:ctrlPr>
              <w:rPr>
                <w:rStyle w:val="mrel"/>
                <w:i w:val="0"/>
              </w:rPr>
            </m:ctrlPr>
          </m:e>
        </m:d>
        <m:r>
          <w:rPr>
            <w:rStyle w:val="mrel"/>
          </w:rPr>
          <m:t>.</m:t>
        </m:r>
      </m:oMath>
      <w:r>
        <w:rPr>
          <w:rStyle w:val="mrel"/>
          <w:i w:val="0"/>
        </w:rPr>
        <w:tab/>
      </w:r>
      <w:r w:rsidR="0061706C" w:rsidRPr="000128A9">
        <w:t xml:space="preserve">(3.3138) </w:t>
      </w:r>
    </w:p>
    <w:p w:rsidR="0061706C" w:rsidRDefault="0061706C">
      <w:pPr>
        <w:divId w:val="1424498140"/>
      </w:pPr>
      <w:r>
        <w:t>Damit folgt</w:t>
      </w:r>
    </w:p>
    <w:p w:rsidR="0061706C" w:rsidRDefault="00BE53B1" w:rsidP="004975F9">
      <w:pPr>
        <w:pStyle w:val="Formel"/>
        <w:divId w:val="1424498140"/>
      </w:pPr>
      <m:oMath>
        <m:r>
          <w:rPr>
            <w:rStyle w:val="mrel"/>
          </w:rPr>
          <m:t>Δτ=Δt</m:t>
        </m:r>
        <m:rad>
          <m:radPr>
            <m:degHide m:val="1"/>
            <m:ctrlPr>
              <w:rPr>
                <w:rStyle w:val="mrel"/>
              </w:rPr>
            </m:ctrlPr>
          </m:radPr>
          <m:deg>
            <m:ctrlPr>
              <w:rPr>
                <w:rStyle w:val="mrel"/>
                <w:i w:val="0"/>
              </w:rPr>
            </m:ctrlPr>
          </m:deg>
          <m:e>
            <m:r>
              <w:rPr>
                <w:rStyle w:val="mrel"/>
              </w:rPr>
              <m:t>1-</m:t>
            </m:r>
            <m:f>
              <m:fPr>
                <m:ctrlPr>
                  <w:rPr>
                    <w:rStyle w:val="mrel"/>
                  </w:rPr>
                </m:ctrlPr>
              </m:fPr>
              <m:num>
                <m:sSup>
                  <m:sSupPr>
                    <m:ctrlPr>
                      <w:rPr>
                        <w:rStyle w:val="mrel"/>
                        <w:i w:val="0"/>
                      </w:rPr>
                    </m:ctrlPr>
                  </m:sSupPr>
                  <m:e>
                    <m:r>
                      <w:rPr>
                        <w:rStyle w:val="mrel"/>
                      </w:rPr>
                      <m:t>v</m:t>
                    </m:r>
                  </m:e>
                  <m:sup>
                    <m:r>
                      <w:rPr>
                        <w:rStyle w:val="mrel"/>
                      </w:rPr>
                      <m:t>2</m:t>
                    </m:r>
                  </m:sup>
                </m:sSup>
                <m:ctrlPr>
                  <w:rPr>
                    <w:rStyle w:val="mrel"/>
                    <w:i w:val="0"/>
                  </w:rPr>
                </m:ctrlPr>
              </m:num>
              <m:den>
                <m:sSup>
                  <m:sSupPr>
                    <m:ctrlPr>
                      <w:rPr>
                        <w:rStyle w:val="mrel"/>
                        <w:i w:val="0"/>
                      </w:rPr>
                    </m:ctrlPr>
                  </m:sSupPr>
                  <m:e>
                    <m:r>
                      <w:rPr>
                        <w:rStyle w:val="mrel"/>
                      </w:rPr>
                      <m:t>c</m:t>
                    </m:r>
                  </m:e>
                  <m:sup>
                    <m:r>
                      <w:rPr>
                        <w:rStyle w:val="mrel"/>
                      </w:rPr>
                      <m:t>2</m:t>
                    </m:r>
                  </m:sup>
                </m:sSup>
                <m:ctrlPr>
                  <w:rPr>
                    <w:rStyle w:val="mrel"/>
                    <w:i w:val="0"/>
                  </w:rPr>
                </m:ctrlPr>
              </m:den>
            </m:f>
          </m:e>
        </m:rad>
        <m:r>
          <w:rPr>
            <w:rStyle w:val="mrel"/>
          </w:rPr>
          <m:t>.</m:t>
        </m:r>
      </m:oMath>
      <w:r>
        <w:rPr>
          <w:rStyle w:val="mrel"/>
          <w:i w:val="0"/>
        </w:rPr>
        <w:tab/>
      </w:r>
      <w:r w:rsidR="0061706C" w:rsidRPr="000128A9">
        <w:t xml:space="preserve">(3.3139) </w:t>
      </w:r>
    </w:p>
    <w:p w:rsidR="0061706C" w:rsidRDefault="0061706C">
      <w:pPr>
        <w:divId w:val="1424498140"/>
      </w:pPr>
      <w:r>
        <w:t>Mit dem Lorentz-Faktor kann dieselbe Beziehung geschrieben werden als</w:t>
      </w:r>
    </w:p>
    <w:p w:rsidR="0061706C" w:rsidRDefault="00BE53B1" w:rsidP="004975F9">
      <w:pPr>
        <w:pStyle w:val="Formel"/>
        <w:divId w:val="1424498140"/>
      </w:pPr>
      <m:oMath>
        <m:r>
          <w:rPr>
            <w:rStyle w:val="mrel"/>
          </w:rPr>
          <m:t>Δt = γΔτ.</m:t>
        </m:r>
      </m:oMath>
      <w:r w:rsidRPr="000128A9">
        <w:t xml:space="preserve"> </w:t>
      </w:r>
      <w:r>
        <w:tab/>
      </w:r>
      <w:r w:rsidR="0061706C" w:rsidRPr="000128A9">
        <w:t xml:space="preserve">(3.3140) </w:t>
      </w:r>
    </w:p>
    <w:p w:rsidR="0061706C" w:rsidRDefault="0061706C">
      <w:pPr>
        <w:divId w:val="1424498140"/>
      </w:pPr>
      <w:r>
        <w:lastRenderedPageBreak/>
        <w:t>Diese Gleichung bildet die mathematische Grundlage der Zeitdilatation.</w:t>
      </w:r>
    </w:p>
    <w:p w:rsidR="0061706C" w:rsidRDefault="009861C3">
      <w:pPr>
        <w:divId w:val="1424498140"/>
      </w:pPr>
      <w:r>
        <w:pict>
          <v:rect id="_x0000_i2216" style="width:0;height:1.5pt" o:hralign="center" o:hrstd="t" o:hr="t" fillcolor="#a0a0a0" stroked="f"/>
        </w:pict>
      </w:r>
    </w:p>
    <w:p w:rsidR="0061706C" w:rsidRDefault="0061706C" w:rsidP="001D6D55">
      <w:pPr>
        <w:pStyle w:val="Definition"/>
        <w:divId w:val="1424498140"/>
      </w:pPr>
      <w:r>
        <w:t>Definition 3.2.659 – Lichtkegel</w:t>
      </w:r>
    </w:p>
    <w:p w:rsidR="0061706C" w:rsidRDefault="0061706C">
      <w:pPr>
        <w:divId w:val="1424498140"/>
      </w:pPr>
      <w:r>
        <w:t xml:space="preserve">Die Menge aller lichtartig vom Ursprung getrennten Ereignisse wird als </w:t>
      </w:r>
      <w:r w:rsidRPr="009B7B89">
        <w:rPr>
          <w:b/>
          <w:bCs w:val="0"/>
        </w:rPr>
        <w:t>Lichtkegel</w:t>
      </w:r>
      <w:r>
        <w:t xml:space="preserve"> bezeichnet.</w:t>
      </w:r>
    </w:p>
    <w:p w:rsidR="0061706C" w:rsidRDefault="0061706C">
      <w:pPr>
        <w:divId w:val="1424498140"/>
      </w:pPr>
      <w:r>
        <w:t>Für den Ursprung gilt</w:t>
      </w:r>
    </w:p>
    <w:p w:rsidR="0061706C" w:rsidRDefault="009861C3" w:rsidP="004975F9">
      <w:pPr>
        <w:pStyle w:val="Formel"/>
        <w:divId w:val="1424498140"/>
      </w:pPr>
      <m:oMath>
        <m:sSup>
          <m:sSupPr>
            <m:ctrlPr>
              <w:rPr>
                <w:rStyle w:val="mrel"/>
                <w:i w:val="0"/>
              </w:rPr>
            </m:ctrlPr>
          </m:sSupPr>
          <m:e>
            <m:r>
              <w:rPr>
                <w:rStyle w:val="mrel"/>
              </w:rPr>
              <m:t>c</m:t>
            </m:r>
          </m:e>
          <m:sup>
            <m:r>
              <w:rPr>
                <w:rStyle w:val="mrel"/>
              </w:rPr>
              <m:t>2</m:t>
            </m:r>
          </m:sup>
        </m:sSup>
        <m:sSup>
          <m:sSupPr>
            <m:ctrlPr>
              <w:rPr>
                <w:rStyle w:val="mrel"/>
                <w:i w:val="0"/>
              </w:rPr>
            </m:ctrlPr>
          </m:sSupPr>
          <m:e>
            <m:r>
              <w:rPr>
                <w:rStyle w:val="mrel"/>
              </w:rPr>
              <m:t>t</m:t>
            </m:r>
          </m:e>
          <m:sup>
            <m:r>
              <w:rPr>
                <w:rStyle w:val="mrel"/>
              </w:rPr>
              <m:t>2</m:t>
            </m:r>
          </m:sup>
        </m:sSup>
        <m:r>
          <w:rPr>
            <w:rStyle w:val="mrel"/>
          </w:rPr>
          <m:t>=</m:t>
        </m:r>
        <m:sSup>
          <m:sSupPr>
            <m:ctrlPr>
              <w:rPr>
                <w:rStyle w:val="mrel"/>
                <w:i w:val="0"/>
              </w:rPr>
            </m:ctrlPr>
          </m:sSupPr>
          <m:e>
            <m:r>
              <w:rPr>
                <w:rStyle w:val="mrel"/>
              </w:rPr>
              <m:t>x</m:t>
            </m:r>
          </m:e>
          <m:sup>
            <m:r>
              <w:rPr>
                <w:rStyle w:val="mrel"/>
              </w:rPr>
              <m:t>2</m:t>
            </m:r>
          </m:sup>
        </m:sSup>
        <m:r>
          <w:rPr>
            <w:rStyle w:val="mrel"/>
          </w:rPr>
          <m:t>+</m:t>
        </m:r>
        <m:sSup>
          <m:sSupPr>
            <m:ctrlPr>
              <w:rPr>
                <w:rStyle w:val="mrel"/>
                <w:i w:val="0"/>
              </w:rPr>
            </m:ctrlPr>
          </m:sSupPr>
          <m:e>
            <m:r>
              <w:rPr>
                <w:rStyle w:val="mrel"/>
              </w:rPr>
              <m:t>y</m:t>
            </m:r>
          </m:e>
          <m:sup>
            <m:r>
              <w:rPr>
                <w:rStyle w:val="mrel"/>
              </w:rPr>
              <m:t>2</m:t>
            </m:r>
          </m:sup>
        </m:sSup>
        <m:r>
          <w:rPr>
            <w:rStyle w:val="mrel"/>
          </w:rPr>
          <m:t>+</m:t>
        </m:r>
        <m:sSup>
          <m:sSupPr>
            <m:ctrlPr>
              <w:rPr>
                <w:rStyle w:val="mrel"/>
                <w:i w:val="0"/>
              </w:rPr>
            </m:ctrlPr>
          </m:sSupPr>
          <m:e>
            <m:r>
              <w:rPr>
                <w:rStyle w:val="mrel"/>
              </w:rPr>
              <m:t>z</m:t>
            </m:r>
          </m:e>
          <m:sup>
            <m:r>
              <w:rPr>
                <w:rStyle w:val="mrel"/>
              </w:rPr>
              <m:t>2</m:t>
            </m:r>
          </m:sup>
        </m:sSup>
        <m:r>
          <w:rPr>
            <w:rStyle w:val="mrel"/>
          </w:rPr>
          <m:t>.</m:t>
        </m:r>
      </m:oMath>
      <w:r w:rsidR="005466A9" w:rsidRPr="000128A9">
        <w:t xml:space="preserve"> </w:t>
      </w:r>
      <w:r w:rsidR="005466A9">
        <w:tab/>
      </w:r>
      <w:r w:rsidR="0061706C" w:rsidRPr="000128A9">
        <w:t xml:space="preserve">(3.3141) </w:t>
      </w:r>
    </w:p>
    <w:p w:rsidR="0061706C" w:rsidRDefault="0061706C">
      <w:pPr>
        <w:divId w:val="1424498140"/>
      </w:pPr>
      <w:r>
        <w:t xml:space="preserve">Mit dem räumlichen Abstand </w:t>
      </w:r>
      <w:r>
        <w:rPr>
          <w:rStyle w:val="mrel"/>
        </w:rPr>
        <w:t>rr</w:t>
      </w:r>
      <w:r>
        <w:rPr>
          <w:rStyle w:val="minner"/>
        </w:rPr>
        <w:t>r</w:t>
      </w:r>
      <w:r>
        <w:t xml:space="preserve"> folgt</w:t>
      </w:r>
    </w:p>
    <w:p w:rsidR="0061706C" w:rsidRDefault="005466A9" w:rsidP="004975F9">
      <w:pPr>
        <w:pStyle w:val="Formel"/>
        <w:divId w:val="385572529"/>
      </w:pPr>
      <m:oMath>
        <m:r>
          <m:t>r=c</m:t>
        </m:r>
        <m:d>
          <m:dPr>
            <m:begChr m:val="|"/>
            <m:endChr m:val="|"/>
            <m:ctrlPr/>
          </m:dPr>
          <m:e>
            <m:r>
              <m:t>t</m:t>
            </m:r>
          </m:e>
        </m:d>
      </m:oMath>
      <w:r>
        <w:tab/>
      </w:r>
      <w:r w:rsidRPr="000128A9">
        <w:t>(3.3142)</w:t>
      </w:r>
    </w:p>
    <w:p w:rsidR="0061706C" w:rsidRDefault="0061706C">
      <w:pPr>
        <w:divId w:val="1424498140"/>
      </w:pPr>
      <w:r>
        <w:t>Der Lichtkegel trennt die Raumzeit in kausal unterschiedliche Bereiche.</w:t>
      </w:r>
    </w:p>
    <w:p w:rsidR="0061706C" w:rsidRDefault="009861C3">
      <w:pPr>
        <w:divId w:val="1424498140"/>
      </w:pPr>
      <w:r>
        <w:pict>
          <v:rect id="_x0000_i2217" style="width:0;height:1.5pt" o:hralign="center" o:hrstd="t" o:hr="t" fillcolor="#a0a0a0" stroked="f"/>
        </w:pict>
      </w:r>
    </w:p>
    <w:p w:rsidR="0061706C" w:rsidRDefault="0061706C" w:rsidP="001D6D55">
      <w:pPr>
        <w:pStyle w:val="Definition"/>
        <w:divId w:val="1424498140"/>
      </w:pPr>
      <w:r>
        <w:t>Definition 3.2.660 – Zukunftslichtkegel</w:t>
      </w:r>
    </w:p>
    <w:p w:rsidR="0061706C" w:rsidRDefault="0061706C">
      <w:pPr>
        <w:divId w:val="1424498140"/>
      </w:pPr>
      <w:r>
        <w:t xml:space="preserve">Der </w:t>
      </w:r>
      <w:r w:rsidRPr="005466A9">
        <w:t>Zukunftslichtkegel</w:t>
      </w:r>
      <w:r w:rsidRPr="005466A9">
        <w:rPr>
          <w:b/>
          <w:bCs w:val="0"/>
        </w:rPr>
        <w:t xml:space="preserve"> </w:t>
      </w:r>
      <w:r>
        <w:t>eines Ereignisses umfasst alle zeitartigen oder lichtartigen Ereignisse, welche zeitlich nach diesem Ereignis liegen.</w:t>
      </w:r>
    </w:p>
    <w:p w:rsidR="0061706C" w:rsidRDefault="0061706C">
      <w:pPr>
        <w:divId w:val="1424498140"/>
      </w:pPr>
      <w:r>
        <w:t>Für ein Ereignis im Ursprung gilt</w:t>
      </w:r>
    </w:p>
    <w:p w:rsidR="0061706C" w:rsidRDefault="005466A9" w:rsidP="004975F9">
      <w:pPr>
        <w:pStyle w:val="Formel"/>
        <w:divId w:val="2062777631"/>
      </w:pPr>
      <m:oMath>
        <m:r>
          <m:t>t&gt;0</m:t>
        </m:r>
      </m:oMath>
      <w:r>
        <w:tab/>
      </w:r>
      <w:r w:rsidRPr="000128A9">
        <w:t>(3.3143)</w:t>
      </w:r>
    </w:p>
    <w:p w:rsidR="0061706C" w:rsidRDefault="0061706C">
      <w:pPr>
        <w:divId w:val="1424498140"/>
      </w:pPr>
      <w:r>
        <w:t>und zugleich</w:t>
      </w:r>
    </w:p>
    <w:p w:rsidR="0061706C" w:rsidRDefault="005466A9" w:rsidP="004975F9">
      <w:pPr>
        <w:pStyle w:val="Formel"/>
        <w:divId w:val="1509097743"/>
      </w:pPr>
      <m:oMath>
        <m:r>
          <m:t>r≤ct</m:t>
        </m:r>
      </m:oMath>
      <w:r>
        <w:tab/>
      </w:r>
      <w:r w:rsidRPr="000128A9">
        <w:t>(3.3144)</w:t>
      </w:r>
    </w:p>
    <w:p w:rsidR="0061706C" w:rsidRDefault="0061706C">
      <w:pPr>
        <w:divId w:val="1424498140"/>
      </w:pPr>
      <w:r>
        <w:t>Ein Ereignis innerhalb dieses Bereiches kann grundsätzlich durch eine kausale Wirkung erreicht werden, die sich höchstens mit Lichtgeschwindigkeit ausbreitet.</w:t>
      </w:r>
    </w:p>
    <w:p w:rsidR="0061706C" w:rsidRDefault="009861C3">
      <w:pPr>
        <w:divId w:val="1424498140"/>
      </w:pPr>
      <w:r>
        <w:pict>
          <v:rect id="_x0000_i2218" style="width:0;height:1.5pt" o:hralign="center" o:hrstd="t" o:hr="t" fillcolor="#a0a0a0" stroked="f"/>
        </w:pict>
      </w:r>
    </w:p>
    <w:p w:rsidR="0061706C" w:rsidRDefault="0061706C" w:rsidP="001D6D55">
      <w:pPr>
        <w:pStyle w:val="Definition"/>
        <w:divId w:val="1424498140"/>
      </w:pPr>
      <w:r>
        <w:t>Definition 3.2.661 – Vergangenheitslichtkegel</w:t>
      </w:r>
    </w:p>
    <w:p w:rsidR="0061706C" w:rsidRDefault="0061706C">
      <w:pPr>
        <w:divId w:val="1424498140"/>
      </w:pPr>
      <w:r>
        <w:t xml:space="preserve">Der </w:t>
      </w:r>
      <w:r w:rsidRPr="005466A9">
        <w:t>Vergangenheitslichtkegel</w:t>
      </w:r>
      <w:r>
        <w:t xml:space="preserve"> eines Ereignisses umfasst alle zeitartigen oder lichtartigen Ereignisse, welche zeitlich vor diesem Ereignis liegen.</w:t>
      </w:r>
    </w:p>
    <w:p w:rsidR="0061706C" w:rsidRDefault="0061706C">
      <w:pPr>
        <w:divId w:val="1424498140"/>
      </w:pPr>
      <w:r>
        <w:t>Für ein Ereignis im Ursprung gilt</w:t>
      </w:r>
    </w:p>
    <w:p w:rsidR="0061706C" w:rsidRDefault="005466A9" w:rsidP="004975F9">
      <w:pPr>
        <w:pStyle w:val="Formel"/>
        <w:divId w:val="623392887"/>
      </w:pPr>
      <m:oMath>
        <m:r>
          <m:t>t&lt;0</m:t>
        </m:r>
      </m:oMath>
      <w:r>
        <w:tab/>
      </w:r>
      <w:r w:rsidRPr="000128A9">
        <w:t>(3.3145)</w:t>
      </w:r>
    </w:p>
    <w:p w:rsidR="0061706C" w:rsidRDefault="0061706C">
      <w:pPr>
        <w:divId w:val="1424498140"/>
      </w:pPr>
      <w:r>
        <w:t>und</w:t>
      </w:r>
    </w:p>
    <w:p w:rsidR="0061706C" w:rsidRDefault="005466A9" w:rsidP="004975F9">
      <w:pPr>
        <w:pStyle w:val="Formel"/>
        <w:divId w:val="13390674"/>
      </w:pPr>
      <m:oMath>
        <m:r>
          <m:t>r≤c</m:t>
        </m:r>
        <m:d>
          <m:dPr>
            <m:begChr m:val="|"/>
            <m:endChr m:val="|"/>
            <m:ctrlPr/>
          </m:dPr>
          <m:e>
            <m:r>
              <m:t>t</m:t>
            </m:r>
          </m:e>
        </m:d>
      </m:oMath>
      <w:r>
        <w:tab/>
      </w:r>
      <w:r w:rsidRPr="000128A9">
        <w:t>(3.3146)</w:t>
      </w:r>
    </w:p>
    <w:p w:rsidR="0061706C" w:rsidRDefault="0061706C">
      <w:pPr>
        <w:divId w:val="1424498140"/>
      </w:pPr>
      <w:r>
        <w:lastRenderedPageBreak/>
        <w:t>Nur Ereignisse aus diesem Bereich können das betrachtete Ereignis kausal beeinflusst haben.</w:t>
      </w:r>
    </w:p>
    <w:p w:rsidR="0061706C" w:rsidRDefault="009861C3">
      <w:pPr>
        <w:divId w:val="1424498140"/>
      </w:pPr>
      <w:r>
        <w:pict>
          <v:rect id="_x0000_i2219" style="width:0;height:1.5pt" o:hralign="center" o:hrstd="t" o:hr="t" fillcolor="#a0a0a0" stroked="f"/>
        </w:pict>
      </w:r>
    </w:p>
    <w:p w:rsidR="0061706C" w:rsidRDefault="0061706C" w:rsidP="001D6D55">
      <w:pPr>
        <w:pStyle w:val="Definition"/>
        <w:divId w:val="1424498140"/>
      </w:pPr>
      <w:r>
        <w:t>Definition 3.2.662 – Kausal nicht erreichbarer Bereich</w:t>
      </w:r>
    </w:p>
    <w:p w:rsidR="0061706C" w:rsidRDefault="0061706C">
      <w:pPr>
        <w:divId w:val="1424498140"/>
      </w:pPr>
      <w:r>
        <w:t>Alle Ereignisse außerhalb des Lichtkegels sind vom Ursprung raumartig getrennt.</w:t>
      </w:r>
    </w:p>
    <w:p w:rsidR="0061706C" w:rsidRDefault="0061706C">
      <w:pPr>
        <w:divId w:val="1424498140"/>
      </w:pPr>
      <w:r>
        <w:t>Für sie gilt</w:t>
      </w:r>
    </w:p>
    <w:p w:rsidR="0061706C" w:rsidRDefault="005466A9" w:rsidP="004975F9">
      <w:pPr>
        <w:pStyle w:val="Formel"/>
        <w:divId w:val="2052069506"/>
      </w:pPr>
      <m:oMath>
        <m:r>
          <m:t>r&gt;c</m:t>
        </m:r>
        <m:d>
          <m:dPr>
            <m:begChr m:val="|"/>
            <m:endChr m:val="|"/>
            <m:ctrlPr/>
          </m:dPr>
          <m:e>
            <m:r>
              <m:t>t</m:t>
            </m:r>
          </m:e>
        </m:d>
      </m:oMath>
      <w:r>
        <w:tab/>
      </w:r>
      <w:r w:rsidRPr="000128A9">
        <w:t>(3.3147)</w:t>
      </w:r>
    </w:p>
    <w:p w:rsidR="0061706C" w:rsidRDefault="0061706C">
      <w:pPr>
        <w:divId w:val="1424498140"/>
      </w:pPr>
      <w:r>
        <w:t>Eine kausale Verbindung würde in diesem Fall eine Ausbreitungsgeschwindigkeit erfordern, die größer als die Lichtgeschwindigkeit ist.</w:t>
      </w:r>
    </w:p>
    <w:p w:rsidR="0061706C" w:rsidRDefault="009861C3">
      <w:pPr>
        <w:divId w:val="1424498140"/>
      </w:pPr>
      <w:r>
        <w:pict>
          <v:rect id="_x0000_i2220" style="width:0;height:1.5pt" o:hralign="center" o:hrstd="t" o:hr="t" fillcolor="#a0a0a0" stroked="f"/>
        </w:pict>
      </w:r>
    </w:p>
    <w:p w:rsidR="0061706C" w:rsidRDefault="0061706C" w:rsidP="00887BBD">
      <w:pPr>
        <w:pStyle w:val="Definition"/>
        <w:divId w:val="1424498140"/>
      </w:pPr>
      <w:r>
        <w:t>Satz 3.2.150 – Erhaltung der kausalen Ordnung zeitartig getrennter Ereignisse</w:t>
      </w:r>
    </w:p>
    <w:p w:rsidR="0061706C" w:rsidRDefault="0061706C">
      <w:pPr>
        <w:divId w:val="1424498140"/>
      </w:pPr>
      <w:r>
        <w:t>Die zeitliche Reihenfolge zweier zeitartig getrennter Ereignisse bleibt unter eigentlichen, orthochronen Lorentz-Transformationen erhalten.</w:t>
      </w:r>
    </w:p>
    <w:p w:rsidR="0061706C" w:rsidRDefault="0061706C">
      <w:pPr>
        <w:pStyle w:val="berschrift4"/>
        <w:divId w:val="1424498140"/>
      </w:pPr>
      <w:r>
        <w:t>Beweis</w:t>
      </w:r>
    </w:p>
    <w:p w:rsidR="0061706C" w:rsidRDefault="0061706C">
      <w:pPr>
        <w:divId w:val="1424498140"/>
      </w:pPr>
      <w:r>
        <w:t>Für zeitartig getrennte Ereignisse gilt</w:t>
      </w:r>
    </w:p>
    <w:p w:rsidR="0061706C" w:rsidRDefault="009861C3" w:rsidP="004975F9">
      <w:pPr>
        <w:pStyle w:val="Formel"/>
        <w:divId w:val="1428423808"/>
      </w:pPr>
      <m:oMath>
        <m:sSup>
          <m:sSupPr>
            <m:ctrlPr/>
          </m:sSupPr>
          <m:e>
            <m:r>
              <m:t>c</m:t>
            </m:r>
          </m:e>
          <m:sup>
            <m:r>
              <m:t>2</m:t>
            </m:r>
          </m:sup>
        </m:sSup>
        <m:r>
          <m:t>Δ</m:t>
        </m:r>
        <m:sSup>
          <m:sSupPr>
            <m:ctrlPr/>
          </m:sSupPr>
          <m:e>
            <m:r>
              <m:t>t</m:t>
            </m:r>
          </m:e>
          <m:sup>
            <m:r>
              <m:t>2</m:t>
            </m:r>
          </m:sup>
        </m:sSup>
        <m:r>
          <m:t>&gt;Δ</m:t>
        </m:r>
        <m:sSup>
          <m:sSupPr>
            <m:ctrlPr/>
          </m:sSupPr>
          <m:e>
            <m:r>
              <m:t>x</m:t>
            </m:r>
          </m:e>
          <m:sup>
            <m:r>
              <m:t>2</m:t>
            </m:r>
          </m:sup>
        </m:sSup>
        <m:r>
          <m:t>+Δ</m:t>
        </m:r>
        <m:sSup>
          <m:sSupPr>
            <m:ctrlPr/>
          </m:sSupPr>
          <m:e>
            <m:r>
              <m:t>y</m:t>
            </m:r>
          </m:e>
          <m:sup>
            <m:r>
              <m:t>2</m:t>
            </m:r>
          </m:sup>
        </m:sSup>
        <m:r>
          <m:t>+Δ</m:t>
        </m:r>
        <m:sSup>
          <m:sSupPr>
            <m:ctrlPr/>
          </m:sSupPr>
          <m:e>
            <m:r>
              <m:t>z</m:t>
            </m:r>
          </m:e>
          <m:sup>
            <m:r>
              <m:t>2</m:t>
            </m:r>
          </m:sup>
        </m:sSup>
      </m:oMath>
      <w:r w:rsidR="005466A9">
        <w:tab/>
      </w:r>
      <w:r w:rsidR="005466A9" w:rsidRPr="000128A9">
        <w:t>(3.3148)</w:t>
      </w:r>
    </w:p>
    <w:p w:rsidR="0061706C" w:rsidRDefault="0061706C">
      <w:pPr>
        <w:divId w:val="1424498140"/>
      </w:pPr>
      <w:r>
        <w:t>Daraus folgt insbesondere</w:t>
      </w:r>
    </w:p>
    <w:p w:rsidR="0061706C" w:rsidRDefault="005466A9" w:rsidP="004975F9">
      <w:pPr>
        <w:pStyle w:val="Formel"/>
        <w:divId w:val="1424498140"/>
      </w:pPr>
      <m:oMath>
        <m:r>
          <w:rPr>
            <w:rStyle w:val="mrel"/>
          </w:rPr>
          <m:t>c</m:t>
        </m:r>
        <m:d>
          <m:dPr>
            <m:begChr m:val="|"/>
            <m:endChr m:val="|"/>
            <m:ctrlPr>
              <w:rPr>
                <w:rStyle w:val="mrel"/>
                <w:i w:val="0"/>
              </w:rPr>
            </m:ctrlPr>
          </m:dPr>
          <m:e>
            <m:r>
              <w:rPr>
                <w:rStyle w:val="mrel"/>
              </w:rPr>
              <m:t>Δt</m:t>
            </m:r>
          </m:e>
        </m:d>
        <m:r>
          <w:rPr>
            <w:rStyle w:val="mrel"/>
          </w:rPr>
          <m:t>&gt;</m:t>
        </m:r>
        <m:d>
          <m:dPr>
            <m:begChr m:val="|"/>
            <m:endChr m:val="|"/>
            <m:ctrlPr>
              <w:rPr>
                <w:rStyle w:val="mrel"/>
                <w:i w:val="0"/>
              </w:rPr>
            </m:ctrlPr>
          </m:dPr>
          <m:e>
            <m:r>
              <w:rPr>
                <w:rStyle w:val="mrel"/>
              </w:rPr>
              <m:t>Δx</m:t>
            </m:r>
          </m:e>
        </m:d>
        <m:r>
          <w:rPr>
            <w:rStyle w:val="mrel"/>
          </w:rPr>
          <m:t>.</m:t>
        </m:r>
      </m:oMath>
      <w:r>
        <w:rPr>
          <w:rStyle w:val="mrel"/>
          <w:i w:val="0"/>
        </w:rPr>
        <w:tab/>
      </w:r>
      <w:r w:rsidRPr="000128A9">
        <w:t xml:space="preserve"> </w:t>
      </w:r>
      <w:r w:rsidR="0061706C" w:rsidRPr="000128A9">
        <w:t xml:space="preserve">(3.3149) </w:t>
      </w:r>
    </w:p>
    <w:p w:rsidR="0061706C" w:rsidRDefault="0061706C">
      <w:pPr>
        <w:divId w:val="1424498140"/>
      </w:pPr>
      <w:r>
        <w:t xml:space="preserve">Für einen Lorentz-Boost entlang der </w:t>
      </w:r>
      <w:r>
        <w:rPr>
          <w:rStyle w:val="mrel"/>
        </w:rPr>
        <w:t>xx</w:t>
      </w:r>
      <w:r>
        <w:rPr>
          <w:rStyle w:val="minner"/>
        </w:rPr>
        <w:t>x</w:t>
      </w:r>
      <w:r>
        <w:t>-Achse gilt</w:t>
      </w:r>
    </w:p>
    <w:p w:rsidR="0061706C" w:rsidRDefault="005466A9" w:rsidP="004975F9">
      <w:pPr>
        <w:pStyle w:val="Formel"/>
        <w:divId w:val="1424498140"/>
      </w:pPr>
      <m:oMath>
        <m:r>
          <w:rPr>
            <w:rStyle w:val="mrel"/>
          </w:rPr>
          <m:t>Δ</m:t>
        </m:r>
        <m:sSup>
          <m:sSupPr>
            <m:ctrlPr>
              <w:rPr>
                <w:rStyle w:val="mrel"/>
                <w:i w:val="0"/>
              </w:rPr>
            </m:ctrlPr>
          </m:sSupPr>
          <m:e>
            <m:r>
              <w:rPr>
                <w:rStyle w:val="mrel"/>
              </w:rPr>
              <m:t>t</m:t>
            </m:r>
          </m:e>
          <m:sup>
            <m:r>
              <w:rPr>
                <w:rStyle w:val="mrel"/>
              </w:rPr>
              <m:t>'</m:t>
            </m:r>
          </m:sup>
        </m:sSup>
        <m:r>
          <w:rPr>
            <w:rStyle w:val="mrel"/>
          </w:rPr>
          <m:t>=γ</m:t>
        </m:r>
        <m:d>
          <m:dPr>
            <m:ctrlPr>
              <w:rPr>
                <w:rStyle w:val="mrel"/>
              </w:rPr>
            </m:ctrlPr>
          </m:dPr>
          <m:e>
            <m:r>
              <w:rPr>
                <w:rStyle w:val="mrel"/>
              </w:rPr>
              <m:t>Δt-</m:t>
            </m:r>
            <m:f>
              <m:fPr>
                <m:ctrlPr>
                  <w:rPr>
                    <w:rStyle w:val="mrel"/>
                  </w:rPr>
                </m:ctrlPr>
              </m:fPr>
              <m:num>
                <m:r>
                  <w:rPr>
                    <w:rStyle w:val="mrel"/>
                  </w:rPr>
                  <m:t>vΔx</m:t>
                </m:r>
                <m:ctrlPr>
                  <w:rPr>
                    <w:rStyle w:val="mrel"/>
                    <w:i w:val="0"/>
                  </w:rPr>
                </m:ctrlPr>
              </m:num>
              <m:den>
                <m:sSup>
                  <m:sSupPr>
                    <m:ctrlPr>
                      <w:rPr>
                        <w:rStyle w:val="mrel"/>
                        <w:i w:val="0"/>
                      </w:rPr>
                    </m:ctrlPr>
                  </m:sSupPr>
                  <m:e>
                    <m:r>
                      <w:rPr>
                        <w:rStyle w:val="mrel"/>
                      </w:rPr>
                      <m:t>c</m:t>
                    </m:r>
                  </m:e>
                  <m:sup>
                    <m:r>
                      <w:rPr>
                        <w:rStyle w:val="mrel"/>
                      </w:rPr>
                      <m:t>2</m:t>
                    </m:r>
                  </m:sup>
                </m:sSup>
                <m:ctrlPr>
                  <w:rPr>
                    <w:rStyle w:val="mrel"/>
                    <w:i w:val="0"/>
                  </w:rPr>
                </m:ctrlPr>
              </m:den>
            </m:f>
            <m:ctrlPr>
              <w:rPr>
                <w:rStyle w:val="mrel"/>
                <w:i w:val="0"/>
              </w:rPr>
            </m:ctrlPr>
          </m:e>
        </m:d>
        <m:r>
          <w:rPr>
            <w:rStyle w:val="mrel"/>
          </w:rPr>
          <m:t>.</m:t>
        </m:r>
      </m:oMath>
      <w:r>
        <w:rPr>
          <w:rStyle w:val="mrel"/>
          <w:i w:val="0"/>
        </w:rPr>
        <w:tab/>
      </w:r>
      <w:r w:rsidR="0061706C" w:rsidRPr="000128A9">
        <w:t xml:space="preserve">(3.3150) </w:t>
      </w:r>
    </w:p>
    <w:p w:rsidR="0061706C" w:rsidRDefault="0061706C">
      <w:pPr>
        <w:divId w:val="1424498140"/>
      </w:pPr>
      <w:r>
        <w:t xml:space="preserve">Wegen </w:t>
      </w:r>
      <w:r>
        <w:rPr>
          <w:rStyle w:val="mrel"/>
          <w:rFonts w:ascii="Cambria Math" w:hAnsi="Cambria Math" w:cs="Cambria Math"/>
        </w:rPr>
        <w:t>∣</w:t>
      </w:r>
      <w:r>
        <w:rPr>
          <w:rStyle w:val="mrel"/>
        </w:rPr>
        <w:t>v</w:t>
      </w:r>
      <w:r>
        <w:rPr>
          <w:rStyle w:val="mrel"/>
          <w:rFonts w:ascii="Cambria Math" w:hAnsi="Cambria Math" w:cs="Cambria Math"/>
        </w:rPr>
        <w:t>∣</w:t>
      </w:r>
      <w:r>
        <w:rPr>
          <w:rStyle w:val="mrel"/>
        </w:rPr>
        <w:t>&lt;c|v|&lt;c</w:t>
      </w:r>
      <w:r>
        <w:rPr>
          <w:rStyle w:val="minner"/>
          <w:rFonts w:ascii="Cambria Math" w:hAnsi="Cambria Math" w:cs="Cambria Math"/>
        </w:rPr>
        <w:t>∣</w:t>
      </w:r>
      <w:r>
        <w:rPr>
          <w:rStyle w:val="minner"/>
        </w:rPr>
        <w:t>v</w:t>
      </w:r>
      <w:r>
        <w:rPr>
          <w:rStyle w:val="minner"/>
          <w:rFonts w:ascii="Cambria Math" w:hAnsi="Cambria Math" w:cs="Cambria Math"/>
        </w:rPr>
        <w:t>∣</w:t>
      </w:r>
      <w:r>
        <w:rPr>
          <w:rStyle w:val="CodeZchn"/>
        </w:rPr>
        <w:t>&lt;</w:t>
      </w:r>
      <w:r>
        <w:rPr>
          <w:rStyle w:val="minner"/>
        </w:rPr>
        <w:t>c</w:t>
      </w:r>
      <w:r>
        <w:t xml:space="preserve"> gilt</w:t>
      </w:r>
    </w:p>
    <w:p w:rsidR="0061706C" w:rsidRDefault="009861C3" w:rsidP="004975F9">
      <w:pPr>
        <w:pStyle w:val="Formel"/>
        <w:divId w:val="1424498140"/>
      </w:pPr>
      <m:oMath>
        <m:d>
          <m:dPr>
            <m:begChr m:val="|"/>
            <m:endChr m:val="|"/>
            <m:ctrlPr>
              <w:rPr>
                <w:rStyle w:val="mrel"/>
              </w:rPr>
            </m:ctrlPr>
          </m:dPr>
          <m:e>
            <m:f>
              <m:fPr>
                <m:ctrlPr>
                  <w:rPr>
                    <w:rStyle w:val="mrel"/>
                  </w:rPr>
                </m:ctrlPr>
              </m:fPr>
              <m:num>
                <m:r>
                  <w:rPr>
                    <w:rStyle w:val="mrel"/>
                  </w:rPr>
                  <m:t>vΔx</m:t>
                </m:r>
                <m:ctrlPr>
                  <w:rPr>
                    <w:rStyle w:val="mrel"/>
                    <w:i w:val="0"/>
                  </w:rPr>
                </m:ctrlPr>
              </m:num>
              <m:den>
                <m:sSup>
                  <m:sSupPr>
                    <m:ctrlPr>
                      <w:rPr>
                        <w:rStyle w:val="mrel"/>
                        <w:i w:val="0"/>
                      </w:rPr>
                    </m:ctrlPr>
                  </m:sSupPr>
                  <m:e>
                    <m:r>
                      <w:rPr>
                        <w:rStyle w:val="mrel"/>
                      </w:rPr>
                      <m:t>c</m:t>
                    </m:r>
                  </m:e>
                  <m:sup>
                    <m:r>
                      <w:rPr>
                        <w:rStyle w:val="mrel"/>
                      </w:rPr>
                      <m:t>2</m:t>
                    </m:r>
                  </m:sup>
                </m:sSup>
                <m:ctrlPr>
                  <w:rPr>
                    <w:rStyle w:val="mrel"/>
                    <w:i w:val="0"/>
                  </w:rPr>
                </m:ctrlPr>
              </m:den>
            </m:f>
            <m:ctrlPr>
              <w:rPr>
                <w:rStyle w:val="mrel"/>
                <w:i w:val="0"/>
              </w:rPr>
            </m:ctrlPr>
          </m:e>
        </m:d>
        <m:r>
          <w:rPr>
            <w:rStyle w:val="mrel"/>
          </w:rPr>
          <m:t>&lt;</m:t>
        </m:r>
        <m:f>
          <m:fPr>
            <m:ctrlPr>
              <w:rPr>
                <w:rStyle w:val="mrel"/>
              </w:rPr>
            </m:ctrlPr>
          </m:fPr>
          <m:num>
            <m:d>
              <m:dPr>
                <m:begChr m:val="|"/>
                <m:endChr m:val="|"/>
                <m:ctrlPr>
                  <w:rPr>
                    <w:rStyle w:val="mrel"/>
                    <w:i w:val="0"/>
                  </w:rPr>
                </m:ctrlPr>
              </m:dPr>
              <m:e>
                <m:r>
                  <w:rPr>
                    <w:rStyle w:val="mrel"/>
                  </w:rPr>
                  <m:t>Δx</m:t>
                </m:r>
              </m:e>
            </m:d>
            <m:ctrlPr>
              <w:rPr>
                <w:rStyle w:val="mrel"/>
                <w:i w:val="0"/>
              </w:rPr>
            </m:ctrlPr>
          </m:num>
          <m:den>
            <m:r>
              <w:rPr>
                <w:rStyle w:val="mrel"/>
              </w:rPr>
              <m:t>c</m:t>
            </m:r>
            <m:ctrlPr>
              <w:rPr>
                <w:rStyle w:val="mrel"/>
                <w:i w:val="0"/>
              </w:rPr>
            </m:ctrlPr>
          </m:den>
        </m:f>
        <m:r>
          <w:rPr>
            <w:rStyle w:val="mrel"/>
          </w:rPr>
          <m:t>.</m:t>
        </m:r>
      </m:oMath>
      <w:r w:rsidR="005466A9" w:rsidRPr="000128A9">
        <w:t xml:space="preserve"> </w:t>
      </w:r>
      <w:r w:rsidR="005466A9">
        <w:tab/>
      </w:r>
      <w:r w:rsidR="0061706C" w:rsidRPr="000128A9">
        <w:t xml:space="preserve">(3.3151) </w:t>
      </w:r>
    </w:p>
    <w:p w:rsidR="0061706C" w:rsidRDefault="0061706C">
      <w:pPr>
        <w:divId w:val="1424498140"/>
      </w:pPr>
      <w:r>
        <w:t xml:space="preserve">Aus Gleichung </w:t>
      </w:r>
      <w:r w:rsidRPr="000128A9">
        <w:rPr>
          <w:rFonts w:ascii="Cambria Math" w:hAnsi="Cambria Math"/>
          <w:i/>
        </w:rPr>
        <w:t>(3.3149) folgt</w:t>
      </w:r>
    </w:p>
    <w:p w:rsidR="0061706C" w:rsidRDefault="009861C3" w:rsidP="004975F9">
      <w:pPr>
        <w:pStyle w:val="Formel"/>
        <w:divId w:val="1424498140"/>
      </w:pPr>
      <m:oMath>
        <m:f>
          <m:fPr>
            <m:ctrlPr>
              <w:rPr>
                <w:rStyle w:val="mrel"/>
              </w:rPr>
            </m:ctrlPr>
          </m:fPr>
          <m:num>
            <m:d>
              <m:dPr>
                <m:begChr m:val="|"/>
                <m:endChr m:val="|"/>
                <m:ctrlPr>
                  <w:rPr>
                    <w:rStyle w:val="mrel"/>
                    <w:i w:val="0"/>
                  </w:rPr>
                </m:ctrlPr>
              </m:dPr>
              <m:e>
                <m:r>
                  <w:rPr>
                    <w:rStyle w:val="mrel"/>
                  </w:rPr>
                  <m:t>Δx</m:t>
                </m:r>
              </m:e>
            </m:d>
            <m:ctrlPr>
              <w:rPr>
                <w:rStyle w:val="mrel"/>
                <w:i w:val="0"/>
              </w:rPr>
            </m:ctrlPr>
          </m:num>
          <m:den>
            <m:r>
              <w:rPr>
                <w:rStyle w:val="mrel"/>
              </w:rPr>
              <m:t>c</m:t>
            </m:r>
            <m:ctrlPr>
              <w:rPr>
                <w:rStyle w:val="mrel"/>
                <w:i w:val="0"/>
              </w:rPr>
            </m:ctrlPr>
          </m:den>
        </m:f>
        <m:r>
          <w:rPr>
            <w:rStyle w:val="mrel"/>
          </w:rPr>
          <m:t>&lt;</m:t>
        </m:r>
        <m:d>
          <m:dPr>
            <m:begChr m:val="|"/>
            <m:endChr m:val="|"/>
            <m:ctrlPr>
              <w:rPr>
                <w:rStyle w:val="mrel"/>
                <w:i w:val="0"/>
              </w:rPr>
            </m:ctrlPr>
          </m:dPr>
          <m:e>
            <m:r>
              <w:rPr>
                <w:rStyle w:val="mrel"/>
              </w:rPr>
              <m:t>Δt</m:t>
            </m:r>
          </m:e>
        </m:d>
        <m:r>
          <w:rPr>
            <w:rStyle w:val="mrel"/>
          </w:rPr>
          <m:t>.</m:t>
        </m:r>
      </m:oMath>
      <w:r w:rsidR="005466A9" w:rsidRPr="000128A9">
        <w:t xml:space="preserve"> </w:t>
      </w:r>
      <w:r w:rsidR="005466A9">
        <w:tab/>
      </w:r>
      <w:r w:rsidR="0061706C" w:rsidRPr="000128A9">
        <w:t xml:space="preserve">(3.3152) </w:t>
      </w:r>
    </w:p>
    <w:p w:rsidR="0061706C" w:rsidRDefault="0061706C">
      <w:pPr>
        <w:divId w:val="1424498140"/>
      </w:pPr>
      <w:r>
        <w:t xml:space="preserve">Damit kann der Korrekturterm innerhalb der Lorentz-Transformation das Vorzeichen von </w:t>
      </w:r>
      <m:oMath>
        <m:r>
          <m:rPr>
            <m:sty m:val="p"/>
          </m:rPr>
          <w:rPr>
            <w:rStyle w:val="mrel"/>
            <w:rFonts w:ascii="Cambria Math" w:hAnsi="Cambria Math"/>
          </w:rPr>
          <m:t>Δ</m:t>
        </m:r>
        <m:r>
          <w:rPr>
            <w:rStyle w:val="mrel"/>
            <w:rFonts w:ascii="Cambria Math" w:hAnsi="Cambria Math"/>
          </w:rPr>
          <m:t>t</m:t>
        </m:r>
      </m:oMath>
      <w:r>
        <w:t xml:space="preserve"> nicht umkehren. Da außerdem</w:t>
      </w:r>
    </w:p>
    <w:p w:rsidR="0061706C" w:rsidRDefault="005466A9" w:rsidP="004975F9">
      <w:pPr>
        <w:pStyle w:val="Formel"/>
        <w:divId w:val="1712802385"/>
      </w:pPr>
      <m:oMath>
        <m:r>
          <w:lastRenderedPageBreak/>
          <m:t>γ&gt;0</m:t>
        </m:r>
      </m:oMath>
      <w:r>
        <w:tab/>
      </w:r>
      <w:r w:rsidRPr="000128A9">
        <w:t>(3.3153)</w:t>
      </w:r>
    </w:p>
    <w:p w:rsidR="0061706C" w:rsidRDefault="0061706C">
      <w:pPr>
        <w:divId w:val="1424498140"/>
      </w:pPr>
      <w:r>
        <w:t xml:space="preserve">gilt, besitzen </w:t>
      </w:r>
      <m:oMath>
        <m:r>
          <m:rPr>
            <m:sty m:val="p"/>
          </m:rPr>
          <w:rPr>
            <w:rStyle w:val="mrel"/>
            <w:rFonts w:ascii="Cambria Math" w:hAnsi="Cambria Math"/>
          </w:rPr>
          <m:t>Δ</m:t>
        </m:r>
        <m:r>
          <w:rPr>
            <w:rStyle w:val="mrel"/>
            <w:rFonts w:ascii="Cambria Math" w:hAnsi="Cambria Math"/>
          </w:rPr>
          <m:t>t</m:t>
        </m:r>
      </m:oMath>
      <w:r>
        <w:t xml:space="preserve"> und </w:t>
      </w:r>
      <m:oMath>
        <m:r>
          <m:rPr>
            <m:sty m:val="p"/>
          </m:rPr>
          <w:rPr>
            <w:rStyle w:val="mrel"/>
            <w:rFonts w:ascii="Cambria Math" w:hAnsi="Cambria Math"/>
          </w:rPr>
          <m:t>Δ</m:t>
        </m:r>
        <m:sSup>
          <m:sSupPr>
            <m:ctrlPr>
              <w:rPr>
                <w:rStyle w:val="mrel"/>
                <w:rFonts w:ascii="Cambria Math" w:hAnsi="Cambria Math"/>
                <w:i/>
              </w:rPr>
            </m:ctrlPr>
          </m:sSupPr>
          <m:e>
            <m:r>
              <w:rPr>
                <w:rStyle w:val="mrel"/>
                <w:rFonts w:ascii="Cambria Math" w:hAnsi="Cambria Math"/>
              </w:rPr>
              <m:t>t</m:t>
            </m:r>
          </m:e>
          <m:sup>
            <m:r>
              <w:rPr>
                <w:rStyle w:val="mrel"/>
                <w:rFonts w:ascii="Cambria Math" w:hAnsi="Cambria Math"/>
              </w:rPr>
              <m:t>'</m:t>
            </m:r>
          </m:sup>
        </m:sSup>
      </m:oMath>
      <w:r>
        <w:t xml:space="preserve"> dasselbe Vorzeichen. Die zeitliche Reihenfolge zeitartig getrennter Ereignisse bleibt daher erhalten.</w:t>
      </w:r>
    </w:p>
    <w:p w:rsidR="0061706C" w:rsidRDefault="009861C3">
      <w:pPr>
        <w:divId w:val="1424498140"/>
      </w:pPr>
      <w:r>
        <w:pict>
          <v:rect id="_x0000_i2221" style="width:0;height:1.5pt" o:hralign="center" o:hrstd="t" o:hr="t" fillcolor="#a0a0a0" stroked="f"/>
        </w:pict>
      </w:r>
    </w:p>
    <w:p w:rsidR="0061706C" w:rsidRDefault="0061706C" w:rsidP="005466A9">
      <w:pPr>
        <w:pStyle w:val="berschrift4"/>
        <w:divId w:val="1424498140"/>
      </w:pPr>
      <w:r>
        <w:t>Methodologische Betrachtungen</w:t>
      </w:r>
    </w:p>
    <w:p w:rsidR="0061706C" w:rsidRDefault="0061706C">
      <w:pPr>
        <w:divId w:val="1424498140"/>
      </w:pPr>
      <w:r>
        <w:t xml:space="preserve">Die Klassifikation raumzeitlicher Intervalle zeigt, dass nicht jede zeitliche oder räumliche Koordinatendifferenz für sich genommen eine beobachterunabhängige Bedeutung besitzt. Beobachter können unterschiedliche Werte für </w:t>
      </w:r>
      <m:oMath>
        <m:r>
          <m:rPr>
            <m:sty m:val="p"/>
          </m:rPr>
          <w:rPr>
            <w:rStyle w:val="mrel"/>
            <w:rFonts w:ascii="Cambria Math" w:hAnsi="Cambria Math"/>
          </w:rPr>
          <m:t>Δ</m:t>
        </m:r>
        <m:r>
          <w:rPr>
            <w:rStyle w:val="mrel"/>
            <w:rFonts w:ascii="Cambria Math" w:hAnsi="Cambria Math"/>
          </w:rPr>
          <m:t>t</m:t>
        </m:r>
      </m:oMath>
      <w:r>
        <w:t xml:space="preserve"> und </w:t>
      </w:r>
      <m:oMath>
        <m:r>
          <m:rPr>
            <m:sty m:val="p"/>
          </m:rPr>
          <w:rPr>
            <w:rStyle w:val="mrel"/>
            <w:rFonts w:ascii="Cambria Math" w:hAnsi="Cambria Math"/>
          </w:rPr>
          <m:t>Δ</m:t>
        </m:r>
        <m:r>
          <w:rPr>
            <w:rStyle w:val="mrel"/>
            <w:rFonts w:ascii="Cambria Math" w:hAnsi="Cambria Math"/>
          </w:rPr>
          <m:t>r</m:t>
        </m:r>
      </m:oMath>
      <w:r>
        <w:t xml:space="preserve"> bestimmen. Das Vorzeichen des Minkowski-Intervalls bleibt jedoch invariant. Dadurch entsteht eine objektive Struktur, welche die möglichen kausalen Beziehungen zwischen Ereignissen festlegt.</w:t>
      </w:r>
    </w:p>
    <w:p w:rsidR="0061706C" w:rsidRDefault="0061706C">
      <w:pPr>
        <w:divId w:val="1424498140"/>
      </w:pPr>
      <w:r>
        <w:t>Für das FRZK ist diese Unterscheidung methodologisch bedeutsam. Eine funktionale Beziehung darf nicht allein aus einer beobachteten zeitlichen Abfolge oder einer numerischen Nähe abgeleitet werden. Entscheidend ist vielmehr, ob innerhalb des verwendeten Zustands- und Operatorraumes überhaupt eine zulässige Verbindung zwischen zwei Zuständen existiert. Die bloße Nähe zweier Zustände begründet noch keine funktionale Erreichbarkeit.</w:t>
      </w:r>
    </w:p>
    <w:p w:rsidR="0061706C" w:rsidRDefault="0061706C">
      <w:pPr>
        <w:divId w:val="1424498140"/>
      </w:pPr>
      <w:r>
        <w:t>Der Lichtkegel liefert hierfür ein mathematisches Vorbild. Er trennt prinzipiell erreichbare von prinzipiell nicht erreichbaren Ereignissen. Entsprechend muss auch im FRZK zwischen mathematisch möglichen, dynamisch erreichbaren und empirisch beobachteten Zustandsübergängen unterschieden werden.</w:t>
      </w:r>
    </w:p>
    <w:p w:rsidR="0061706C" w:rsidRDefault="009861C3">
      <w:pPr>
        <w:divId w:val="1424498140"/>
      </w:pPr>
      <w:r>
        <w:pict>
          <v:rect id="_x0000_i2222" style="width:0;height:1.5pt" o:hralign="center" o:hrstd="t" o:hr="t" fillcolor="#a0a0a0" stroked="f"/>
        </w:pict>
      </w:r>
    </w:p>
    <w:p w:rsidR="0061706C" w:rsidRDefault="0061706C" w:rsidP="005466A9">
      <w:pPr>
        <w:pStyle w:val="berschrift4"/>
        <w:divId w:val="1424498140"/>
      </w:pPr>
      <w:r>
        <w:t>Didaktische Betrachtungen</w:t>
      </w:r>
    </w:p>
    <w:p w:rsidR="0061706C" w:rsidRDefault="0061706C">
      <w:pPr>
        <w:divId w:val="1424498140"/>
      </w:pPr>
      <w:r>
        <w:t>Die Unterscheidung zwischen zeitartigen, raumartigen und lichtartigen Intervallen ist didaktisch besonders geeignet, um den Begriff der Kausalität von einer bloßen zeitlichen Reihenfolge zu trennen. Zwei Ereignisse können in einer Koordinatendarstellung nacheinander auftreten, ohne dass zwischen ihnen eine kausale Verbindung möglich ist.</w:t>
      </w:r>
    </w:p>
    <w:p w:rsidR="0061706C" w:rsidRDefault="0061706C">
      <w:pPr>
        <w:divId w:val="1424498140"/>
      </w:pPr>
      <w:r>
        <w:t>Der Lichtkegel macht diese Struktur anschaulich. Ereignisse innerhalb des Kegels können kausal miteinander verbunden sein. Ereignisse auf dem Kegel können ausschließlich durch Lichtsignale verbunden werden. Ereignisse außerhalb des Kegels sind kausal voneinander getrennt.</w:t>
      </w:r>
    </w:p>
    <w:p w:rsidR="0061706C" w:rsidRDefault="0061706C">
      <w:pPr>
        <w:divId w:val="1424498140"/>
      </w:pPr>
      <w:r>
        <w:t>Für die weitere Entwicklung des FRZK ist diese Denkweise von grundlegender Bedeutung. Zustandsänderungen müssen nicht nur numerisch beschrieben, sondern hinsichtlich ihrer funktionalen Erreichbarkeit eingeordnet werden. Damit entsteht eine erste Verbindung zwischen raumzeitlicher Kausalstruktur und den späteren Erreichbarkeits-, Übergangs- und Operatorbegriffen des FRZK.</w:t>
      </w:r>
    </w:p>
    <w:p w:rsidR="0061706C" w:rsidRDefault="009861C3">
      <w:pPr>
        <w:divId w:val="1424498140"/>
      </w:pPr>
      <w:r>
        <w:pict>
          <v:rect id="_x0000_i2223" style="width:0;height:1.5pt" o:hralign="center" o:hrstd="t" o:hr="t" fillcolor="#a0a0a0" stroked="f"/>
        </w:pict>
      </w:r>
    </w:p>
    <w:p w:rsidR="00180062" w:rsidRDefault="00180062" w:rsidP="005466A9">
      <w:pPr>
        <w:pStyle w:val="berschrift4"/>
        <w:divId w:val="2044012969"/>
      </w:pPr>
      <w:r>
        <w:t>3.2.43.6 Zeitdilatation, Längenkontraktion und Relativität der Gleichzeitigkeit</w:t>
      </w:r>
    </w:p>
    <w:p w:rsidR="00180062" w:rsidRDefault="00180062">
      <w:pPr>
        <w:divId w:val="2044012969"/>
      </w:pPr>
      <w:r>
        <w:t xml:space="preserve">Nachdem die Lorentz-Transformation sowie die Invarianz des Minkowski-Intervalls entwickelt wurden, können nun ihre wichtigsten physikalischen Konsequenzen hergeleitet </w:t>
      </w:r>
      <w:r>
        <w:lastRenderedPageBreak/>
        <w:t>werden. Bemerkenswert ist, dass diese Effekte keine zusätzlichen Hypothesen darstellen. Sie folgen unmittelbar aus den bereits eingeführten Gleichungen der Lorentz-Transformation.</w:t>
      </w:r>
    </w:p>
    <w:p w:rsidR="00180062" w:rsidRDefault="00180062">
      <w:pPr>
        <w:divId w:val="2044012969"/>
      </w:pPr>
      <w:r>
        <w:t>Methodologisch ist dieser Abschnitt deshalb von besonderer Bedeutung. Er zeigt, dass sich mehrere scheinbar voneinander unabhängige Phänomene aus einem gemeinsamen mathematischen Formalismus ergeben. Für das FRZK ist dies ein wesentliches Vorbild: Auch dort sollen möglichst viele beobachtbare Eigenschaften als Konsequenzen weniger grundlegender Axiome und Operatoren erscheinen.</w:t>
      </w:r>
    </w:p>
    <w:p w:rsidR="00180062" w:rsidRDefault="009861C3">
      <w:pPr>
        <w:divId w:val="2044012969"/>
      </w:pPr>
      <w:r>
        <w:pict>
          <v:rect id="_x0000_i2224" style="width:0;height:1.5pt" o:hralign="center" o:hrstd="t" o:hr="t" fillcolor="#a0a0a0" stroked="f"/>
        </w:pict>
      </w:r>
    </w:p>
    <w:p w:rsidR="00180062" w:rsidRDefault="00180062" w:rsidP="001D6D55">
      <w:pPr>
        <w:pStyle w:val="Definition"/>
        <w:divId w:val="2044012969"/>
      </w:pPr>
      <w:r>
        <w:t>Definition 3.2.663 – Ruhesystem einer Uhr</w:t>
      </w:r>
    </w:p>
    <w:p w:rsidR="00180062" w:rsidRDefault="00180062">
      <w:pPr>
        <w:divId w:val="2044012969"/>
      </w:pPr>
      <w:r>
        <w:t>Das Ruhesystem einer Uhr ist dasjenige Inertialsystem, in dem sich die Uhr relativ zum Beobachter nicht bewegt.</w:t>
      </w:r>
    </w:p>
    <w:p w:rsidR="00180062" w:rsidRDefault="00180062">
      <w:pPr>
        <w:divId w:val="2044012969"/>
      </w:pPr>
      <w:r>
        <w:t>Für dieses System gilt</w:t>
      </w:r>
    </w:p>
    <w:p w:rsidR="00180062" w:rsidRDefault="005466A9" w:rsidP="004975F9">
      <w:pPr>
        <w:pStyle w:val="Formel"/>
        <w:divId w:val="1343163027"/>
      </w:pPr>
      <m:oMath>
        <m:r>
          <w:rPr>
            <w:rStyle w:val="vlist-s"/>
          </w:rPr>
          <m:t>Δ</m:t>
        </m:r>
        <m:sSup>
          <m:sSupPr>
            <m:ctrlPr>
              <w:rPr>
                <w:rStyle w:val="vlist-s"/>
                <w:i w:val="0"/>
              </w:rPr>
            </m:ctrlPr>
          </m:sSupPr>
          <m:e>
            <m:r>
              <w:rPr>
                <w:rStyle w:val="vlist-s"/>
              </w:rPr>
              <m:t>x</m:t>
            </m:r>
          </m:e>
          <m:sup>
            <m:r>
              <w:rPr>
                <w:rStyle w:val="vlist-s"/>
              </w:rPr>
              <m:t>'</m:t>
            </m:r>
          </m:sup>
        </m:sSup>
        <m:r>
          <w:rPr>
            <w:rStyle w:val="vlist-s"/>
          </w:rPr>
          <m:t>=0</m:t>
        </m:r>
      </m:oMath>
      <w:r>
        <w:rPr>
          <w:rStyle w:val="vlist-s"/>
        </w:rPr>
        <w:tab/>
      </w:r>
      <w:r w:rsidRPr="000128A9">
        <w:t>(3.3154)</w:t>
      </w:r>
    </w:p>
    <w:p w:rsidR="00180062" w:rsidRDefault="00180062">
      <w:pPr>
        <w:divId w:val="2044012969"/>
      </w:pPr>
      <w:r>
        <w:t>Die gemessene Zeit wird als Eigenzeit bezeichnet.</w:t>
      </w:r>
    </w:p>
    <w:p w:rsidR="00180062" w:rsidRDefault="009861C3">
      <w:pPr>
        <w:divId w:val="2044012969"/>
      </w:pPr>
      <w:r>
        <w:pict>
          <v:rect id="_x0000_i2225" style="width:0;height:1.5pt" o:hralign="center" o:hrstd="t" o:hr="t" fillcolor="#a0a0a0" stroked="f"/>
        </w:pict>
      </w:r>
    </w:p>
    <w:p w:rsidR="00180062" w:rsidRDefault="00180062" w:rsidP="001D6D55">
      <w:pPr>
        <w:pStyle w:val="Definition"/>
        <w:divId w:val="2044012969"/>
      </w:pPr>
      <w:r>
        <w:t>Definition 3.2.664 – Eigenzeit</w:t>
      </w:r>
    </w:p>
    <w:p w:rsidR="00180062" w:rsidRDefault="00180062">
      <w:pPr>
        <w:divId w:val="2044012969"/>
      </w:pPr>
      <w:r>
        <w:t>Im Ruhesystem der Uhr gilt</w:t>
      </w:r>
    </w:p>
    <w:p w:rsidR="00180062" w:rsidRDefault="005466A9" w:rsidP="004975F9">
      <w:pPr>
        <w:pStyle w:val="Formel"/>
        <w:divId w:val="1430344803"/>
      </w:pPr>
      <m:oMath>
        <m:r>
          <w:rPr>
            <w:rStyle w:val="vlist-s"/>
          </w:rPr>
          <m:t>Δ</m:t>
        </m:r>
        <m:sSup>
          <m:sSupPr>
            <m:ctrlPr>
              <w:rPr>
                <w:rStyle w:val="vlist-s"/>
                <w:i w:val="0"/>
              </w:rPr>
            </m:ctrlPr>
          </m:sSupPr>
          <m:e>
            <m:r>
              <w:rPr>
                <w:rStyle w:val="vlist-s"/>
              </w:rPr>
              <m:t>t</m:t>
            </m:r>
          </m:e>
          <m:sup>
            <m:r>
              <w:rPr>
                <w:rStyle w:val="vlist-s"/>
              </w:rPr>
              <m:t>'</m:t>
            </m:r>
          </m:sup>
        </m:sSup>
        <m:r>
          <w:rPr>
            <w:rStyle w:val="vlist-s"/>
          </w:rPr>
          <m:t>=Δ</m:t>
        </m:r>
      </m:oMath>
      <w:r>
        <w:rPr>
          <w:rStyle w:val="vlist-s"/>
        </w:rPr>
        <w:tab/>
      </w:r>
      <w:r w:rsidRPr="000128A9">
        <w:t>(3.3155)</w:t>
      </w:r>
    </w:p>
    <w:p w:rsidR="00180062" w:rsidRDefault="00180062">
      <w:pPr>
        <w:divId w:val="2044012969"/>
      </w:pPr>
      <w:r>
        <w:t>Damit beschreibt die Eigenzeit die tatsächlich von der bewegten Uhr gemessene Zeitspanne.</w:t>
      </w:r>
    </w:p>
    <w:p w:rsidR="00180062" w:rsidRDefault="009861C3">
      <w:pPr>
        <w:divId w:val="2044012969"/>
      </w:pPr>
      <w:r>
        <w:pict>
          <v:rect id="_x0000_i2226" style="width:0;height:1.5pt" o:hralign="center" o:hrstd="t" o:hr="t" fillcolor="#a0a0a0" stroked="f"/>
        </w:pict>
      </w:r>
    </w:p>
    <w:p w:rsidR="00180062" w:rsidRDefault="00180062" w:rsidP="00887BBD">
      <w:pPr>
        <w:pStyle w:val="Definition"/>
        <w:divId w:val="2044012969"/>
      </w:pPr>
      <w:r>
        <w:t>Satz 3.2.151 – Zeitdilatation</w:t>
      </w:r>
    </w:p>
    <w:p w:rsidR="00180062" w:rsidRDefault="00180062">
      <w:pPr>
        <w:divId w:val="2044012969"/>
      </w:pPr>
      <w:r>
        <w:t>Eine bewegte Uhr vergeht gegenüber einem ruhenden Beobachter langsamer.</w:t>
      </w:r>
    </w:p>
    <w:p w:rsidR="00180062" w:rsidRDefault="00180062">
      <w:pPr>
        <w:pStyle w:val="berschrift3"/>
        <w:divId w:val="2044012969"/>
      </w:pPr>
      <w:r>
        <w:t>Beweis</w:t>
      </w:r>
    </w:p>
    <w:p w:rsidR="00180062" w:rsidRDefault="00180062">
      <w:pPr>
        <w:divId w:val="2044012969"/>
      </w:pPr>
      <w:r>
        <w:t>Aus der inversen Lorentz-Transformation folgt</w:t>
      </w:r>
    </w:p>
    <w:p w:rsidR="00180062" w:rsidRDefault="005466A9" w:rsidP="004975F9">
      <w:pPr>
        <w:pStyle w:val="Formel"/>
        <w:divId w:val="1344168636"/>
      </w:pPr>
      <m:oMath>
        <m:r>
          <w:rPr>
            <w:rStyle w:val="vlist-s"/>
          </w:rPr>
          <m:t>Δt=γ</m:t>
        </m:r>
        <m:d>
          <m:dPr>
            <m:ctrlPr>
              <w:rPr>
                <w:rStyle w:val="vlist-s"/>
              </w:rPr>
            </m:ctrlPr>
          </m:dPr>
          <m:e>
            <m:r>
              <w:rPr>
                <w:rStyle w:val="vlist-s"/>
              </w:rPr>
              <m:t>Δ</m:t>
            </m:r>
            <m:sSup>
              <m:sSupPr>
                <m:ctrlPr>
                  <w:rPr>
                    <w:rStyle w:val="vlist-s"/>
                    <w:i w:val="0"/>
                  </w:rPr>
                </m:ctrlPr>
              </m:sSupPr>
              <m:e>
                <m:r>
                  <w:rPr>
                    <w:rStyle w:val="vlist-s"/>
                  </w:rPr>
                  <m:t>t</m:t>
                </m:r>
              </m:e>
              <m:sup>
                <m:r>
                  <w:rPr>
                    <w:rStyle w:val="vlist-s"/>
                  </w:rPr>
                  <m:t>'</m:t>
                </m:r>
              </m:sup>
            </m:sSup>
            <m:r>
              <w:rPr>
                <w:rStyle w:val="vlist-s"/>
              </w:rPr>
              <m:t>+</m:t>
            </m:r>
            <m:f>
              <m:fPr>
                <m:ctrlPr>
                  <w:rPr>
                    <w:rStyle w:val="vlist-s"/>
                  </w:rPr>
                </m:ctrlPr>
              </m:fPr>
              <m:num>
                <m:r>
                  <w:rPr>
                    <w:rStyle w:val="vlist-s"/>
                  </w:rPr>
                  <m:t>vΔ</m:t>
                </m:r>
                <m:sSup>
                  <m:sSupPr>
                    <m:ctrlPr>
                      <w:rPr>
                        <w:rStyle w:val="vlist-s"/>
                        <w:i w:val="0"/>
                      </w:rPr>
                    </m:ctrlPr>
                  </m:sSupPr>
                  <m:e>
                    <m:r>
                      <w:rPr>
                        <w:rStyle w:val="vlist-s"/>
                      </w:rPr>
                      <m:t>x</m:t>
                    </m:r>
                  </m:e>
                  <m:sup>
                    <m:r>
                      <w:rPr>
                        <w:rStyle w:val="vlist-s"/>
                      </w:rPr>
                      <m:t>'</m:t>
                    </m:r>
                  </m:sup>
                </m:sSup>
                <m:ctrlPr>
                  <w:rPr>
                    <w:rStyle w:val="vlist-s"/>
                    <w:i w:val="0"/>
                  </w:rPr>
                </m:ctrlPr>
              </m:num>
              <m:den>
                <m:sSup>
                  <m:sSupPr>
                    <m:ctrlPr>
                      <w:rPr>
                        <w:rStyle w:val="vlist-s"/>
                        <w:i w:val="0"/>
                      </w:rPr>
                    </m:ctrlPr>
                  </m:sSupPr>
                  <m:e>
                    <m:r>
                      <w:rPr>
                        <w:rStyle w:val="vlist-s"/>
                      </w:rPr>
                      <m:t>c</m:t>
                    </m:r>
                  </m:e>
                  <m:sup>
                    <m:r>
                      <w:rPr>
                        <w:rStyle w:val="vlist-s"/>
                      </w:rPr>
                      <m:t>2</m:t>
                    </m:r>
                  </m:sup>
                </m:sSup>
                <m:ctrlPr>
                  <w:rPr>
                    <w:rStyle w:val="vlist-s"/>
                    <w:i w:val="0"/>
                  </w:rPr>
                </m:ctrlPr>
              </m:den>
            </m:f>
            <m:ctrlPr>
              <w:rPr>
                <w:rStyle w:val="vlist-s"/>
                <w:i w:val="0"/>
              </w:rPr>
            </m:ctrlPr>
          </m:e>
        </m:d>
      </m:oMath>
      <w:r>
        <w:rPr>
          <w:rStyle w:val="vlist-s"/>
        </w:rPr>
        <w:tab/>
      </w:r>
      <w:r w:rsidRPr="000128A9">
        <w:t>(3.3156)</w:t>
      </w:r>
    </w:p>
    <w:p w:rsidR="00180062" w:rsidRDefault="00180062">
      <w:pPr>
        <w:divId w:val="2044012969"/>
      </w:pPr>
      <w:r>
        <w:t>Da sich die Uhr in ihrem Ruhesystem nicht bewegt,</w:t>
      </w:r>
    </w:p>
    <w:p w:rsidR="00180062" w:rsidRDefault="005466A9" w:rsidP="004975F9">
      <w:pPr>
        <w:pStyle w:val="Formel"/>
        <w:divId w:val="962734117"/>
      </w:pPr>
      <m:oMath>
        <m:r>
          <w:rPr>
            <w:rStyle w:val="vlist-s"/>
          </w:rPr>
          <m:t>Δ</m:t>
        </m:r>
        <m:sSup>
          <m:sSupPr>
            <m:ctrlPr>
              <w:rPr>
                <w:rStyle w:val="vlist-s"/>
                <w:i w:val="0"/>
              </w:rPr>
            </m:ctrlPr>
          </m:sSupPr>
          <m:e>
            <m:r>
              <w:rPr>
                <w:rStyle w:val="vlist-s"/>
              </w:rPr>
              <m:t>x</m:t>
            </m:r>
          </m:e>
          <m:sup>
            <m:r>
              <w:rPr>
                <w:rStyle w:val="vlist-s"/>
              </w:rPr>
              <m:t>'</m:t>
            </m:r>
          </m:sup>
        </m:sSup>
        <m:r>
          <w:rPr>
            <w:rStyle w:val="vlist-s"/>
          </w:rPr>
          <m:t>=0</m:t>
        </m:r>
      </m:oMath>
      <w:r>
        <w:rPr>
          <w:rStyle w:val="vlist-s"/>
        </w:rPr>
        <w:tab/>
      </w:r>
      <w:r w:rsidRPr="000128A9">
        <w:t>(3.3157)</w:t>
      </w:r>
    </w:p>
    <w:p w:rsidR="00180062" w:rsidRDefault="00180062">
      <w:pPr>
        <w:divId w:val="2044012969"/>
      </w:pPr>
      <w:r>
        <w:t>Somit ergibt sich</w:t>
      </w:r>
    </w:p>
    <w:p w:rsidR="00180062" w:rsidRDefault="005466A9" w:rsidP="004975F9">
      <w:pPr>
        <w:pStyle w:val="Formel"/>
        <w:divId w:val="1223441525"/>
      </w:pPr>
      <m:oMath>
        <m:r>
          <w:rPr>
            <w:rStyle w:val="vlist-s"/>
          </w:rPr>
          <m:t>Δt=γΔ</m:t>
        </m:r>
        <m:sSup>
          <m:sSupPr>
            <m:ctrlPr>
              <w:rPr>
                <w:rStyle w:val="vlist-s"/>
                <w:i w:val="0"/>
              </w:rPr>
            </m:ctrlPr>
          </m:sSupPr>
          <m:e>
            <m:r>
              <w:rPr>
                <w:rStyle w:val="vlist-s"/>
              </w:rPr>
              <m:t>t</m:t>
            </m:r>
          </m:e>
          <m:sup>
            <m:r>
              <w:rPr>
                <w:rStyle w:val="vlist-s"/>
              </w:rPr>
              <m:t>'</m:t>
            </m:r>
          </m:sup>
        </m:sSup>
      </m:oMath>
      <w:r>
        <w:rPr>
          <w:rStyle w:val="vlist-s"/>
        </w:rPr>
        <w:tab/>
      </w:r>
      <w:r w:rsidRPr="000128A9">
        <w:t>(3.3158)</w:t>
      </w:r>
    </w:p>
    <w:p w:rsidR="00180062" w:rsidRDefault="00180062">
      <w:pPr>
        <w:divId w:val="2044012969"/>
      </w:pPr>
      <w:r>
        <w:lastRenderedPageBreak/>
        <w:t>Mit</w:t>
      </w:r>
    </w:p>
    <w:p w:rsidR="00180062" w:rsidRDefault="005466A9" w:rsidP="004975F9">
      <w:pPr>
        <w:pStyle w:val="Formel"/>
        <w:divId w:val="170294753"/>
      </w:pPr>
      <m:oMath>
        <m:r>
          <w:rPr>
            <w:rStyle w:val="vlist-s"/>
          </w:rPr>
          <m:t>Δ</m:t>
        </m:r>
        <m:sSup>
          <m:sSupPr>
            <m:ctrlPr>
              <w:rPr>
                <w:rStyle w:val="vlist-s"/>
                <w:i w:val="0"/>
              </w:rPr>
            </m:ctrlPr>
          </m:sSupPr>
          <m:e>
            <m:r>
              <w:rPr>
                <w:rStyle w:val="vlist-s"/>
              </w:rPr>
              <m:t>t</m:t>
            </m:r>
          </m:e>
          <m:sup>
            <m:r>
              <w:rPr>
                <w:rStyle w:val="vlist-s"/>
              </w:rPr>
              <m:t>'</m:t>
            </m:r>
          </m:sup>
        </m:sSup>
        <m:r>
          <w:rPr>
            <w:rStyle w:val="vlist-s"/>
          </w:rPr>
          <m:t>=Δ</m:t>
        </m:r>
      </m:oMath>
      <w:r>
        <w:rPr>
          <w:rStyle w:val="vlist-s"/>
        </w:rPr>
        <w:tab/>
      </w:r>
      <w:r w:rsidRPr="000128A9">
        <w:t>(3.3159)</w:t>
      </w:r>
    </w:p>
    <w:p w:rsidR="00180062" w:rsidRDefault="00180062">
      <w:pPr>
        <w:divId w:val="2044012969"/>
      </w:pPr>
      <w:r>
        <w:t>folgt unmittelbar</w:t>
      </w:r>
    </w:p>
    <w:p w:rsidR="00180062" w:rsidRDefault="005466A9" w:rsidP="004975F9">
      <w:pPr>
        <w:pStyle w:val="Formel"/>
        <w:divId w:val="1062632534"/>
      </w:pPr>
      <m:oMath>
        <m:r>
          <w:rPr>
            <w:rStyle w:val="vlist-s"/>
          </w:rPr>
          <m:t>Δt=γΔτ</m:t>
        </m:r>
      </m:oMath>
      <w:r>
        <w:rPr>
          <w:rStyle w:val="vlist-s"/>
        </w:rPr>
        <w:tab/>
      </w:r>
      <w:r w:rsidRPr="000128A9">
        <w:t>(3.3160)</w:t>
      </w:r>
    </w:p>
    <w:p w:rsidR="00180062" w:rsidRDefault="00180062">
      <w:pPr>
        <w:divId w:val="2044012969"/>
      </w:pPr>
      <w:r>
        <w:t>Da nach Satz 3.2.145</w:t>
      </w:r>
    </w:p>
    <w:p w:rsidR="00180062" w:rsidRDefault="005466A9" w:rsidP="004975F9">
      <w:pPr>
        <w:pStyle w:val="Formel"/>
        <w:divId w:val="485129160"/>
      </w:pPr>
      <m:oMath>
        <m:r>
          <w:rPr>
            <w:rStyle w:val="vlist-s"/>
          </w:rPr>
          <m:t>γ≥1</m:t>
        </m:r>
      </m:oMath>
      <w:r>
        <w:rPr>
          <w:rStyle w:val="vlist-s"/>
        </w:rPr>
        <w:tab/>
      </w:r>
      <w:r w:rsidRPr="000128A9">
        <w:t>(3.3161)</w:t>
      </w:r>
    </w:p>
    <w:p w:rsidR="00180062" w:rsidRDefault="00180062">
      <w:pPr>
        <w:divId w:val="2044012969"/>
      </w:pPr>
      <w:r>
        <w:t>gilt stets</w:t>
      </w:r>
    </w:p>
    <w:p w:rsidR="00180062" w:rsidRDefault="005466A9" w:rsidP="004975F9">
      <w:pPr>
        <w:pStyle w:val="Formel"/>
        <w:divId w:val="2069835105"/>
      </w:pPr>
      <m:oMath>
        <m:r>
          <w:rPr>
            <w:rStyle w:val="vlist-s"/>
          </w:rPr>
          <m:t>Δt≥Δτ</m:t>
        </m:r>
      </m:oMath>
      <w:r>
        <w:rPr>
          <w:rStyle w:val="vlist-s"/>
        </w:rPr>
        <w:tab/>
      </w:r>
      <w:r w:rsidRPr="000128A9">
        <w:t>(3.3162)</w:t>
      </w:r>
    </w:p>
    <w:p w:rsidR="00180062" w:rsidRDefault="00180062">
      <w:pPr>
        <w:divId w:val="2044012969"/>
      </w:pPr>
      <w:r>
        <w:t>Damit vergeht die Eigenzeit langsamer als die Koordinatenzeit eines relativ bewegten Beobachters.</w:t>
      </w:r>
    </w:p>
    <w:p w:rsidR="00180062" w:rsidRDefault="009861C3">
      <w:pPr>
        <w:divId w:val="2044012969"/>
      </w:pPr>
      <w:r>
        <w:pict>
          <v:rect id="_x0000_i2227" style="width:0;height:1.5pt" o:hralign="center" o:hrstd="t" o:hr="t" fillcolor="#a0a0a0" stroked="f"/>
        </w:pict>
      </w:r>
    </w:p>
    <w:p w:rsidR="00180062" w:rsidRDefault="00180062" w:rsidP="001D6D55">
      <w:pPr>
        <w:pStyle w:val="Definition"/>
        <w:divId w:val="2044012969"/>
      </w:pPr>
      <w:r>
        <w:t>Definition 3.2.665 – Eigenlänge</w:t>
      </w:r>
    </w:p>
    <w:p w:rsidR="00180062" w:rsidRDefault="00180062">
      <w:pPr>
        <w:divId w:val="2044012969"/>
      </w:pPr>
      <w:r>
        <w:t>Die Eigenlänge eines Körpers ist seine Länge im Ruhesystem des Körpers.</w:t>
      </w:r>
    </w:p>
    <w:p w:rsidR="00180062" w:rsidRDefault="00180062">
      <w:pPr>
        <w:divId w:val="2044012969"/>
      </w:pPr>
      <w:r>
        <w:t>Sie wird bezeichnet durch</w:t>
      </w:r>
    </w:p>
    <w:p w:rsidR="00180062" w:rsidRDefault="009861C3" w:rsidP="004975F9">
      <w:pPr>
        <w:pStyle w:val="Formel"/>
        <w:divId w:val="1027291092"/>
      </w:pPr>
      <m:oMath>
        <m:sSub>
          <m:sSubPr>
            <m:ctrlPr>
              <w:rPr>
                <w:rStyle w:val="vlist-s"/>
                <w:i w:val="0"/>
              </w:rPr>
            </m:ctrlPr>
          </m:sSubPr>
          <m:e>
            <m:r>
              <w:rPr>
                <w:rStyle w:val="vlist-s"/>
              </w:rPr>
              <m:t>L</m:t>
            </m:r>
          </m:e>
          <m:sub>
            <m:r>
              <w:rPr>
                <w:rStyle w:val="vlist-s"/>
              </w:rPr>
              <m:t>0</m:t>
            </m:r>
          </m:sub>
        </m:sSub>
      </m:oMath>
      <w:r w:rsidR="005466A9">
        <w:rPr>
          <w:rStyle w:val="vlist-s"/>
        </w:rPr>
        <w:tab/>
      </w:r>
      <w:r w:rsidR="005466A9" w:rsidRPr="000128A9">
        <w:t>(3.3163)</w:t>
      </w:r>
    </w:p>
    <w:p w:rsidR="00180062" w:rsidRDefault="009861C3">
      <w:pPr>
        <w:divId w:val="2044012969"/>
      </w:pPr>
      <w:r>
        <w:pict>
          <v:rect id="_x0000_i2228" style="width:0;height:1.5pt" o:hralign="center" o:hrstd="t" o:hr="t" fillcolor="#a0a0a0" stroked="f"/>
        </w:pict>
      </w:r>
    </w:p>
    <w:p w:rsidR="00180062" w:rsidRDefault="00180062" w:rsidP="00887BBD">
      <w:pPr>
        <w:pStyle w:val="Definition"/>
        <w:divId w:val="2044012969"/>
      </w:pPr>
      <w:r>
        <w:t>Satz 3.2.152 – Längenkontraktion</w:t>
      </w:r>
    </w:p>
    <w:p w:rsidR="00180062" w:rsidRDefault="00180062">
      <w:pPr>
        <w:divId w:val="2044012969"/>
      </w:pPr>
      <w:r>
        <w:t>Ein relativ bewegter Körper erscheint in Bewegungsrichtung verkürzt.</w:t>
      </w:r>
    </w:p>
    <w:p w:rsidR="00180062" w:rsidRDefault="00180062">
      <w:pPr>
        <w:pStyle w:val="berschrift3"/>
        <w:divId w:val="2044012969"/>
      </w:pPr>
      <w:r>
        <w:t>Beweis</w:t>
      </w:r>
    </w:p>
    <w:p w:rsidR="00180062" w:rsidRDefault="00180062">
      <w:pPr>
        <w:divId w:val="2044012969"/>
      </w:pPr>
      <w:r>
        <w:t>Zur gleichzeitigen Vermessung gilt</w:t>
      </w:r>
    </w:p>
    <w:p w:rsidR="00180062" w:rsidRDefault="005466A9" w:rsidP="004975F9">
      <w:pPr>
        <w:pStyle w:val="Formel"/>
        <w:divId w:val="1749620303"/>
      </w:pPr>
      <m:oMath>
        <m:r>
          <w:rPr>
            <w:rStyle w:val="vlist-s"/>
          </w:rPr>
          <m:t>Δt=0</m:t>
        </m:r>
      </m:oMath>
      <w:r>
        <w:rPr>
          <w:rStyle w:val="vlist-s"/>
        </w:rPr>
        <w:tab/>
      </w:r>
      <w:r w:rsidRPr="000128A9">
        <w:t>(3.3164)</w:t>
      </w:r>
    </w:p>
    <w:p w:rsidR="00180062" w:rsidRDefault="00180062">
      <w:pPr>
        <w:divId w:val="2044012969"/>
      </w:pPr>
      <w:r>
        <w:t>Aus der Lorentz-Transformation folgt</w:t>
      </w:r>
    </w:p>
    <w:p w:rsidR="00180062" w:rsidRDefault="005466A9" w:rsidP="004975F9">
      <w:pPr>
        <w:pStyle w:val="Formel"/>
        <w:divId w:val="780342043"/>
      </w:pPr>
      <m:oMath>
        <m:r>
          <w:rPr>
            <w:rStyle w:val="vlist-s"/>
          </w:rPr>
          <m:t>Δ</m:t>
        </m:r>
        <m:sSup>
          <m:sSupPr>
            <m:ctrlPr>
              <w:rPr>
                <w:rStyle w:val="vlist-s"/>
                <w:i w:val="0"/>
              </w:rPr>
            </m:ctrlPr>
          </m:sSupPr>
          <m:e>
            <m:r>
              <w:rPr>
                <w:rStyle w:val="vlist-s"/>
              </w:rPr>
              <m:t>x</m:t>
            </m:r>
          </m:e>
          <m:sup>
            <m:r>
              <w:rPr>
                <w:rStyle w:val="vlist-s"/>
              </w:rPr>
              <m:t>'</m:t>
            </m:r>
          </m:sup>
        </m:sSup>
        <m:r>
          <w:rPr>
            <w:rStyle w:val="vlist-s"/>
          </w:rPr>
          <m:t>=γΔx</m:t>
        </m:r>
      </m:oMath>
      <w:r>
        <w:rPr>
          <w:rStyle w:val="vlist-s"/>
        </w:rPr>
        <w:tab/>
      </w:r>
      <w:r w:rsidRPr="000128A9">
        <w:t>(3.3165)</w:t>
      </w:r>
    </w:p>
    <w:p w:rsidR="00180062" w:rsidRDefault="00180062">
      <w:pPr>
        <w:divId w:val="2044012969"/>
      </w:pPr>
      <w:r>
        <w:t>Da</w:t>
      </w:r>
    </w:p>
    <w:p w:rsidR="00180062" w:rsidRDefault="005466A9" w:rsidP="004975F9">
      <w:pPr>
        <w:pStyle w:val="Formel"/>
        <w:divId w:val="829248219"/>
      </w:pPr>
      <m:oMath>
        <m:r>
          <w:rPr>
            <w:rStyle w:val="vlist-s"/>
          </w:rPr>
          <w:lastRenderedPageBreak/>
          <m:t>Δ</m:t>
        </m:r>
        <m:sSup>
          <m:sSupPr>
            <m:ctrlPr>
              <w:rPr>
                <w:rStyle w:val="vlist-s"/>
                <w:i w:val="0"/>
              </w:rPr>
            </m:ctrlPr>
          </m:sSupPr>
          <m:e>
            <m:r>
              <w:rPr>
                <w:rStyle w:val="vlist-s"/>
              </w:rPr>
              <m:t>x</m:t>
            </m:r>
          </m:e>
          <m:sup>
            <m:r>
              <w:rPr>
                <w:rStyle w:val="vlist-s"/>
              </w:rPr>
              <m:t>'</m:t>
            </m:r>
          </m:sup>
        </m:sSup>
        <m:r>
          <w:rPr>
            <w:rStyle w:val="vlist-s"/>
          </w:rPr>
          <m:t>=</m:t>
        </m:r>
        <m:sSub>
          <m:sSubPr>
            <m:ctrlPr>
              <w:rPr>
                <w:rStyle w:val="vlist-s"/>
                <w:i w:val="0"/>
              </w:rPr>
            </m:ctrlPr>
          </m:sSubPr>
          <m:e>
            <m:r>
              <w:rPr>
                <w:rStyle w:val="vlist-s"/>
              </w:rPr>
              <m:t>L</m:t>
            </m:r>
          </m:e>
          <m:sub>
            <m:r>
              <w:rPr>
                <w:rStyle w:val="vlist-s"/>
              </w:rPr>
              <m:t>0</m:t>
            </m:r>
          </m:sub>
        </m:sSub>
      </m:oMath>
      <w:r>
        <w:rPr>
          <w:rStyle w:val="vlist-s"/>
        </w:rPr>
        <w:tab/>
      </w:r>
      <w:r w:rsidRPr="000128A9">
        <w:t>(3.3166)</w:t>
      </w:r>
    </w:p>
    <w:p w:rsidR="00180062" w:rsidRDefault="00180062">
      <w:pPr>
        <w:divId w:val="2044012969"/>
      </w:pPr>
      <w:r>
        <w:t>ist,</w:t>
      </w:r>
    </w:p>
    <w:p w:rsidR="00180062" w:rsidRDefault="005466A9" w:rsidP="004975F9">
      <w:pPr>
        <w:pStyle w:val="Formel"/>
        <w:divId w:val="841824085"/>
      </w:pPr>
      <m:oMath>
        <m:r>
          <w:rPr>
            <w:rStyle w:val="vlist-s"/>
          </w:rPr>
          <m:t>L=</m:t>
        </m:r>
        <m:f>
          <m:fPr>
            <m:ctrlPr>
              <w:rPr>
                <w:rStyle w:val="vlist-s"/>
              </w:rPr>
            </m:ctrlPr>
          </m:fPr>
          <m:num>
            <m:sSub>
              <m:sSubPr>
                <m:ctrlPr>
                  <w:rPr>
                    <w:rStyle w:val="vlist-s"/>
                    <w:i w:val="0"/>
                  </w:rPr>
                </m:ctrlPr>
              </m:sSubPr>
              <m:e>
                <m:r>
                  <w:rPr>
                    <w:rStyle w:val="vlist-s"/>
                  </w:rPr>
                  <m:t>L</m:t>
                </m:r>
              </m:e>
              <m:sub>
                <m:r>
                  <w:rPr>
                    <w:rStyle w:val="vlist-s"/>
                  </w:rPr>
                  <m:t>0</m:t>
                </m:r>
              </m:sub>
            </m:sSub>
            <m:ctrlPr>
              <w:rPr>
                <w:rStyle w:val="vlist-s"/>
                <w:i w:val="0"/>
              </w:rPr>
            </m:ctrlPr>
          </m:num>
          <m:den>
            <m:r>
              <w:rPr>
                <w:rStyle w:val="vlist-s"/>
              </w:rPr>
              <m:t>γ</m:t>
            </m:r>
            <m:ctrlPr>
              <w:rPr>
                <w:rStyle w:val="vlist-s"/>
                <w:i w:val="0"/>
              </w:rPr>
            </m:ctrlPr>
          </m:den>
        </m:f>
      </m:oMath>
      <w:r>
        <w:rPr>
          <w:rStyle w:val="vlist-s"/>
        </w:rPr>
        <w:tab/>
      </w:r>
      <w:r w:rsidRPr="000128A9">
        <w:t>(3.3167)</w:t>
      </w:r>
    </w:p>
    <w:p w:rsidR="00180062" w:rsidRDefault="00180062">
      <w:pPr>
        <w:divId w:val="2044012969"/>
      </w:pPr>
      <w:r>
        <w:t>Da</w:t>
      </w:r>
    </w:p>
    <w:p w:rsidR="00180062" w:rsidRDefault="005466A9" w:rsidP="004975F9">
      <w:pPr>
        <w:pStyle w:val="Formel"/>
        <w:divId w:val="289288306"/>
      </w:pPr>
      <m:oMath>
        <m:r>
          <w:rPr>
            <w:rStyle w:val="vlist-s"/>
          </w:rPr>
          <m:t>γ≥1</m:t>
        </m:r>
      </m:oMath>
      <w:r>
        <w:rPr>
          <w:rStyle w:val="vlist-s"/>
        </w:rPr>
        <w:tab/>
      </w:r>
      <w:r w:rsidRPr="000128A9">
        <w:t>(3.3168)</w:t>
      </w:r>
    </w:p>
    <w:p w:rsidR="00180062" w:rsidRDefault="00180062">
      <w:pPr>
        <w:divId w:val="2044012969"/>
      </w:pPr>
      <w:r>
        <w:t>folgt</w:t>
      </w:r>
    </w:p>
    <w:p w:rsidR="00180062" w:rsidRDefault="005466A9" w:rsidP="004975F9">
      <w:pPr>
        <w:pStyle w:val="Formel"/>
        <w:divId w:val="705060638"/>
      </w:pPr>
      <m:oMath>
        <m:r>
          <w:rPr>
            <w:rStyle w:val="vlist-s"/>
          </w:rPr>
          <m:t>L≤</m:t>
        </m:r>
        <m:sSub>
          <m:sSubPr>
            <m:ctrlPr>
              <w:rPr>
                <w:rStyle w:val="vlist-s"/>
                <w:i w:val="0"/>
              </w:rPr>
            </m:ctrlPr>
          </m:sSubPr>
          <m:e>
            <m:r>
              <w:rPr>
                <w:rStyle w:val="vlist-s"/>
              </w:rPr>
              <m:t>L</m:t>
            </m:r>
            <m:ctrlPr>
              <w:rPr>
                <w:rStyle w:val="vlist-s"/>
              </w:rPr>
            </m:ctrlPr>
          </m:e>
          <m:sub>
            <m:r>
              <w:rPr>
                <w:rStyle w:val="vlist-s"/>
              </w:rPr>
              <m:t>0</m:t>
            </m:r>
          </m:sub>
        </m:sSub>
      </m:oMath>
      <w:r>
        <w:rPr>
          <w:rStyle w:val="vlist-s"/>
        </w:rPr>
        <w:tab/>
      </w:r>
      <w:r w:rsidRPr="000128A9">
        <w:t>(3.3169)</w:t>
      </w:r>
    </w:p>
    <w:p w:rsidR="00180062" w:rsidRDefault="009861C3">
      <w:pPr>
        <w:divId w:val="2044012969"/>
      </w:pPr>
      <w:r>
        <w:pict>
          <v:rect id="_x0000_i2229" style="width:0;height:1.5pt" o:hralign="center" o:hrstd="t" o:hr="t" fillcolor="#a0a0a0" stroked="f"/>
        </w:pict>
      </w:r>
    </w:p>
    <w:p w:rsidR="00180062" w:rsidRDefault="00180062" w:rsidP="001D6D55">
      <w:pPr>
        <w:pStyle w:val="Definition"/>
        <w:divId w:val="2044012969"/>
      </w:pPr>
      <w:r>
        <w:t>Definition 3.2.666 – Gleichzeitigkeit</w:t>
      </w:r>
    </w:p>
    <w:p w:rsidR="00180062" w:rsidRDefault="00180062">
      <w:pPr>
        <w:divId w:val="2044012969"/>
      </w:pPr>
      <w:r>
        <w:t>Zwei Ereignisse heißen in einem Inertialsystem gleichzeitig, wenn</w:t>
      </w:r>
    </w:p>
    <w:p w:rsidR="00180062" w:rsidRDefault="005466A9" w:rsidP="004975F9">
      <w:pPr>
        <w:pStyle w:val="Formel"/>
        <w:divId w:val="94710381"/>
      </w:pPr>
      <m:oMath>
        <m:r>
          <w:rPr>
            <w:rStyle w:val="vlist-s"/>
          </w:rPr>
          <m:t>Δt=0</m:t>
        </m:r>
      </m:oMath>
      <w:r>
        <w:rPr>
          <w:rStyle w:val="vlist-s"/>
        </w:rPr>
        <w:tab/>
      </w:r>
      <w:r w:rsidRPr="000128A9">
        <w:t>(3.3170)</w:t>
      </w:r>
    </w:p>
    <w:p w:rsidR="00180062" w:rsidRDefault="009861C3">
      <w:pPr>
        <w:divId w:val="2044012969"/>
      </w:pPr>
      <w:r>
        <w:pict>
          <v:rect id="_x0000_i2230" style="width:0;height:1.5pt" o:hralign="center" o:hrstd="t" o:hr="t" fillcolor="#a0a0a0" stroked="f"/>
        </w:pict>
      </w:r>
    </w:p>
    <w:p w:rsidR="00180062" w:rsidRDefault="00180062" w:rsidP="00887BBD">
      <w:pPr>
        <w:pStyle w:val="Definition"/>
        <w:divId w:val="2044012969"/>
      </w:pPr>
      <w:r>
        <w:t>Satz 3.2.153 – Relativität der Gleichzeitigkeit</w:t>
      </w:r>
    </w:p>
    <w:p w:rsidR="00180062" w:rsidRDefault="00180062">
      <w:pPr>
        <w:divId w:val="2044012969"/>
      </w:pPr>
      <w:r>
        <w:t>Gleichzeitigkeit ist keine Lorentz-invariante Eigenschaft.</w:t>
      </w:r>
    </w:p>
    <w:p w:rsidR="00180062" w:rsidRDefault="00180062">
      <w:pPr>
        <w:pStyle w:val="berschrift3"/>
        <w:divId w:val="2044012969"/>
      </w:pPr>
      <w:r>
        <w:t>Beweis</w:t>
      </w:r>
    </w:p>
    <w:p w:rsidR="00180062" w:rsidRDefault="00180062">
      <w:pPr>
        <w:divId w:val="2044012969"/>
      </w:pPr>
      <w:r>
        <w:t>Aus der Lorentz-Transformation ergibt sich</w:t>
      </w:r>
    </w:p>
    <w:p w:rsidR="00180062" w:rsidRDefault="005466A9" w:rsidP="004975F9">
      <w:pPr>
        <w:pStyle w:val="Formel"/>
        <w:divId w:val="1321807244"/>
      </w:pPr>
      <m:oMath>
        <m:r>
          <w:rPr>
            <w:rStyle w:val="vlist-s"/>
          </w:rPr>
          <m:t>Δ</m:t>
        </m:r>
        <m:sSup>
          <m:sSupPr>
            <m:ctrlPr>
              <w:rPr>
                <w:rStyle w:val="vlist-s"/>
                <w:i w:val="0"/>
              </w:rPr>
            </m:ctrlPr>
          </m:sSupPr>
          <m:e>
            <m:r>
              <w:rPr>
                <w:rStyle w:val="vlist-s"/>
              </w:rPr>
              <m:t>t</m:t>
            </m:r>
          </m:e>
          <m:sup>
            <m:r>
              <w:rPr>
                <w:rStyle w:val="vlist-s"/>
              </w:rPr>
              <m:t>'</m:t>
            </m:r>
          </m:sup>
        </m:sSup>
        <m:r>
          <w:rPr>
            <w:rStyle w:val="vlist-s"/>
          </w:rPr>
          <m:t>=γ</m:t>
        </m:r>
        <m:d>
          <m:dPr>
            <m:ctrlPr>
              <w:rPr>
                <w:rStyle w:val="vlist-s"/>
              </w:rPr>
            </m:ctrlPr>
          </m:dPr>
          <m:e>
            <m:r>
              <w:rPr>
                <w:rStyle w:val="vlist-s"/>
              </w:rPr>
              <m:t>Δt-</m:t>
            </m:r>
            <m:f>
              <m:fPr>
                <m:ctrlPr>
                  <w:rPr>
                    <w:rStyle w:val="vlist-s"/>
                  </w:rPr>
                </m:ctrlPr>
              </m:fPr>
              <m:num>
                <m:r>
                  <w:rPr>
                    <w:rStyle w:val="vlist-s"/>
                  </w:rPr>
                  <m:t>vΔx</m:t>
                </m:r>
                <m:ctrlPr>
                  <w:rPr>
                    <w:rStyle w:val="vlist-s"/>
                    <w:i w:val="0"/>
                  </w:rPr>
                </m:ctrlPr>
              </m:num>
              <m:den>
                <m:sSup>
                  <m:sSupPr>
                    <m:ctrlPr>
                      <w:rPr>
                        <w:rStyle w:val="vlist-s"/>
                        <w:i w:val="0"/>
                      </w:rPr>
                    </m:ctrlPr>
                  </m:sSupPr>
                  <m:e>
                    <m:r>
                      <w:rPr>
                        <w:rStyle w:val="vlist-s"/>
                      </w:rPr>
                      <m:t>c</m:t>
                    </m:r>
                  </m:e>
                  <m:sup>
                    <m:r>
                      <w:rPr>
                        <w:rStyle w:val="vlist-s"/>
                      </w:rPr>
                      <m:t>2</m:t>
                    </m:r>
                  </m:sup>
                </m:sSup>
                <m:ctrlPr>
                  <w:rPr>
                    <w:rStyle w:val="vlist-s"/>
                    <w:i w:val="0"/>
                  </w:rPr>
                </m:ctrlPr>
              </m:den>
            </m:f>
            <m:ctrlPr>
              <w:rPr>
                <w:rStyle w:val="vlist-s"/>
                <w:i w:val="0"/>
              </w:rPr>
            </m:ctrlPr>
          </m:e>
        </m:d>
      </m:oMath>
      <w:r>
        <w:rPr>
          <w:rStyle w:val="vlist-s"/>
        </w:rPr>
        <w:tab/>
      </w:r>
      <w:r w:rsidRPr="000128A9">
        <w:t>(3.3171)</w:t>
      </w:r>
    </w:p>
    <w:p w:rsidR="00180062" w:rsidRDefault="00180062">
      <w:pPr>
        <w:divId w:val="2044012969"/>
      </w:pPr>
      <w:r>
        <w:t>Für gleichzeitige Ereignisse gilt</w:t>
      </w:r>
    </w:p>
    <w:p w:rsidR="00180062" w:rsidRDefault="005466A9" w:rsidP="004975F9">
      <w:pPr>
        <w:pStyle w:val="Formel"/>
        <w:divId w:val="699549868"/>
      </w:pPr>
      <m:oMath>
        <m:r>
          <w:rPr>
            <w:rStyle w:val="vlist-s"/>
          </w:rPr>
          <m:t>Δt=0</m:t>
        </m:r>
      </m:oMath>
      <w:r>
        <w:rPr>
          <w:rStyle w:val="vlist-s"/>
        </w:rPr>
        <w:tab/>
      </w:r>
      <w:r w:rsidRPr="000128A9">
        <w:t>(3.3172)</w:t>
      </w:r>
    </w:p>
    <w:p w:rsidR="00180062" w:rsidRDefault="00180062">
      <w:pPr>
        <w:divId w:val="2044012969"/>
      </w:pPr>
      <w:r>
        <w:t>Somit erhält man</w:t>
      </w:r>
    </w:p>
    <w:p w:rsidR="00180062" w:rsidRDefault="005466A9" w:rsidP="004975F9">
      <w:pPr>
        <w:pStyle w:val="Formel"/>
        <w:divId w:val="2064408413"/>
      </w:pPr>
      <m:oMath>
        <m:r>
          <w:rPr>
            <w:rStyle w:val="vlist-s"/>
          </w:rPr>
          <m:t>Δ</m:t>
        </m:r>
        <m:sSup>
          <m:sSupPr>
            <m:ctrlPr>
              <w:rPr>
                <w:rStyle w:val="vlist-s"/>
                <w:i w:val="0"/>
              </w:rPr>
            </m:ctrlPr>
          </m:sSupPr>
          <m:e>
            <m:r>
              <w:rPr>
                <w:rStyle w:val="vlist-s"/>
              </w:rPr>
              <m:t>t</m:t>
            </m:r>
          </m:e>
          <m:sup>
            <m:r>
              <w:rPr>
                <w:rStyle w:val="vlist-s"/>
              </w:rPr>
              <m:t>'</m:t>
            </m:r>
          </m:sup>
        </m:sSup>
        <m:r>
          <w:rPr>
            <w:rStyle w:val="vlist-s"/>
          </w:rPr>
          <m:t>=-γ</m:t>
        </m:r>
        <m:f>
          <m:fPr>
            <m:ctrlPr>
              <w:rPr>
                <w:rStyle w:val="vlist-s"/>
              </w:rPr>
            </m:ctrlPr>
          </m:fPr>
          <m:num>
            <m:r>
              <w:rPr>
                <w:rStyle w:val="vlist-s"/>
              </w:rPr>
              <m:t>vΔx</m:t>
            </m:r>
            <m:ctrlPr>
              <w:rPr>
                <w:rStyle w:val="vlist-s"/>
                <w:i w:val="0"/>
              </w:rPr>
            </m:ctrlPr>
          </m:num>
          <m:den>
            <m:sSup>
              <m:sSupPr>
                <m:ctrlPr>
                  <w:rPr>
                    <w:rStyle w:val="vlist-s"/>
                    <w:i w:val="0"/>
                  </w:rPr>
                </m:ctrlPr>
              </m:sSupPr>
              <m:e>
                <m:r>
                  <w:rPr>
                    <w:rStyle w:val="vlist-s"/>
                  </w:rPr>
                  <m:t>c</m:t>
                </m:r>
              </m:e>
              <m:sup>
                <m:r>
                  <w:rPr>
                    <w:rStyle w:val="vlist-s"/>
                  </w:rPr>
                  <m:t>2</m:t>
                </m:r>
              </m:sup>
            </m:sSup>
            <m:ctrlPr>
              <w:rPr>
                <w:rStyle w:val="vlist-s"/>
                <w:i w:val="0"/>
              </w:rPr>
            </m:ctrlPr>
          </m:den>
        </m:f>
      </m:oMath>
      <w:r>
        <w:rPr>
          <w:rStyle w:val="vlist-s"/>
        </w:rPr>
        <w:tab/>
      </w:r>
      <w:r w:rsidRPr="000128A9">
        <w:t>(3.3173)</w:t>
      </w:r>
    </w:p>
    <w:p w:rsidR="00180062" w:rsidRDefault="00180062">
      <w:pPr>
        <w:divId w:val="2044012969"/>
      </w:pPr>
      <w:r>
        <w:t>Ist</w:t>
      </w:r>
    </w:p>
    <w:p w:rsidR="00180062" w:rsidRDefault="00E36224" w:rsidP="004975F9">
      <w:pPr>
        <w:pStyle w:val="Formel"/>
        <w:divId w:val="376390956"/>
      </w:pPr>
      <m:oMath>
        <m:r>
          <w:lastRenderedPageBreak/>
          <m:t>Δx≠0</m:t>
        </m:r>
      </m:oMath>
      <w:r w:rsidR="005466A9">
        <w:rPr>
          <w:rStyle w:val="vlist-s"/>
        </w:rPr>
        <w:tab/>
      </w:r>
      <w:r w:rsidR="005466A9" w:rsidRPr="000128A9">
        <w:t>(3.3174)</w:t>
      </w:r>
    </w:p>
    <w:p w:rsidR="00180062" w:rsidRDefault="00180062">
      <w:pPr>
        <w:divId w:val="2044012969"/>
      </w:pPr>
      <w:r>
        <w:t>so folgt unmittelbar</w:t>
      </w:r>
    </w:p>
    <w:p w:rsidR="00180062" w:rsidRDefault="00E36224" w:rsidP="004975F9">
      <w:pPr>
        <w:pStyle w:val="Formel"/>
        <w:divId w:val="599871817"/>
      </w:pPr>
      <m:oMath>
        <m:r>
          <m:t>Δ</m:t>
        </m:r>
        <m:sSup>
          <m:sSupPr>
            <m:ctrlPr/>
          </m:sSupPr>
          <m:e>
            <m:r>
              <m:t>t</m:t>
            </m:r>
          </m:e>
          <m:sup>
            <m:r>
              <m:t>'</m:t>
            </m:r>
          </m:sup>
        </m:sSup>
        <m:r>
          <m:t>≠0</m:t>
        </m:r>
      </m:oMath>
      <w:r w:rsidR="005466A9">
        <w:rPr>
          <w:rStyle w:val="vlist-s"/>
        </w:rPr>
        <w:tab/>
      </w:r>
      <w:r w:rsidR="005466A9" w:rsidRPr="000128A9">
        <w:t>(3.3175)</w:t>
      </w:r>
    </w:p>
    <w:p w:rsidR="00180062" w:rsidRDefault="00180062">
      <w:pPr>
        <w:divId w:val="2044012969"/>
      </w:pPr>
      <w:r>
        <w:t>Damit können zwei Ereignisse in einem Bezugssystem gleichzeitig sein, während sie in einem anderen Bezugssystem zu unterschiedlichen Zeiten stattfinden.</w:t>
      </w:r>
    </w:p>
    <w:p w:rsidR="00180062" w:rsidRDefault="009861C3">
      <w:pPr>
        <w:divId w:val="2044012969"/>
      </w:pPr>
      <w:r>
        <w:pict>
          <v:rect id="_x0000_i2231" style="width:0;height:1.5pt" o:hralign="center" o:hrstd="t" o:hr="t" fillcolor="#a0a0a0" stroked="f"/>
        </w:pict>
      </w:r>
    </w:p>
    <w:p w:rsidR="00180062" w:rsidRDefault="00180062" w:rsidP="001D6D55">
      <w:pPr>
        <w:pStyle w:val="Definition"/>
        <w:divId w:val="2044012969"/>
      </w:pPr>
      <w:r>
        <w:t>Definition 3.2.667 – Relativistische Effekte</w:t>
      </w:r>
    </w:p>
    <w:p w:rsidR="00180062" w:rsidRDefault="00180062">
      <w:pPr>
        <w:divId w:val="2044012969"/>
      </w:pPr>
      <w:r>
        <w:t>Die Größen</w:t>
      </w:r>
    </w:p>
    <w:p w:rsidR="00180062" w:rsidRDefault="00180062" w:rsidP="00E36224">
      <w:pPr>
        <w:numPr>
          <w:ilvl w:val="0"/>
          <w:numId w:val="13"/>
        </w:numPr>
        <w:spacing w:before="100" w:beforeAutospacing="1" w:after="100" w:afterAutospacing="1"/>
        <w:divId w:val="2044012969"/>
      </w:pPr>
      <w:r>
        <w:t xml:space="preserve">Zeitdilatation, </w:t>
      </w:r>
    </w:p>
    <w:p w:rsidR="00180062" w:rsidRDefault="00180062" w:rsidP="00E36224">
      <w:pPr>
        <w:numPr>
          <w:ilvl w:val="0"/>
          <w:numId w:val="13"/>
        </w:numPr>
        <w:spacing w:before="100" w:beforeAutospacing="1" w:after="100" w:afterAutospacing="1"/>
        <w:divId w:val="2044012969"/>
      </w:pPr>
      <w:r>
        <w:t xml:space="preserve">Längenkontraktion, </w:t>
      </w:r>
    </w:p>
    <w:p w:rsidR="00180062" w:rsidRDefault="00180062" w:rsidP="00E36224">
      <w:pPr>
        <w:numPr>
          <w:ilvl w:val="0"/>
          <w:numId w:val="13"/>
        </w:numPr>
        <w:spacing w:before="100" w:beforeAutospacing="1" w:after="100" w:afterAutospacing="1"/>
        <w:divId w:val="2044012969"/>
      </w:pPr>
      <w:r>
        <w:t xml:space="preserve">Relativität der Gleichzeitigkeit </w:t>
      </w:r>
    </w:p>
    <w:p w:rsidR="00180062" w:rsidRDefault="00180062">
      <w:pPr>
        <w:divId w:val="2044012969"/>
      </w:pPr>
      <w:r>
        <w:t>werden gemeinsam als kinematische relativistische Effekte bezeichnet.</w:t>
      </w:r>
    </w:p>
    <w:p w:rsidR="00180062" w:rsidRDefault="00180062">
      <w:pPr>
        <w:divId w:val="2044012969"/>
      </w:pPr>
      <w:r>
        <w:t>Sie entstehen ausschließlich aus der Lorentz-Transformation und benötigen keine zusätzlichen Axiome.</w:t>
      </w:r>
    </w:p>
    <w:p w:rsidR="00180062" w:rsidRDefault="009861C3">
      <w:pPr>
        <w:divId w:val="2044012969"/>
      </w:pPr>
      <w:r>
        <w:pict>
          <v:rect id="_x0000_i2232" style="width:0;height:1.5pt" o:hralign="center" o:hrstd="t" o:hr="t" fillcolor="#a0a0a0" stroked="f"/>
        </w:pict>
      </w:r>
    </w:p>
    <w:p w:rsidR="00180062" w:rsidRDefault="00180062" w:rsidP="00E36224">
      <w:pPr>
        <w:pStyle w:val="berschrift4"/>
        <w:divId w:val="2044012969"/>
      </w:pPr>
      <w:r>
        <w:t>Methodologische Betrachtungen</w:t>
      </w:r>
    </w:p>
    <w:p w:rsidR="00180062" w:rsidRDefault="00180062">
      <w:pPr>
        <w:divId w:val="2044012969"/>
      </w:pPr>
      <w:r>
        <w:t>Die drei klassischen relativistischen Effekte entstehen nicht unabhängig voneinander. Sie sind unmittelbare Konsequenzen derselben Transformationsgleichungen und damit Ausdruck einer gemeinsamen mathematischen Struktur. Dieses Prinzip besitzt für das FRZK grundlegende Bedeutung. Auch dort sollte möglichst vermieden werden, für jede beobachtete Eigenschaft eigene Modellannahmen einzuführen. Stattdessen ist anzustreben, dass unterschiedliche funktionale Phänomene als notwendige Folgen weniger grundlegender Operatoren und Axiome erscheinen.</w:t>
      </w:r>
    </w:p>
    <w:p w:rsidR="00180062" w:rsidRDefault="00180062">
      <w:pPr>
        <w:divId w:val="2044012969"/>
      </w:pPr>
      <w:r>
        <w:t>Die Herleitungen zeigen zudem den wissenschaftlichen Wert mathematischer Konsistenz. Werden die Lorentz-Transformationen akzeptiert, folgen Zeitdilatation, Längenkontraktion und Relativität der Gleichzeitigkeit zwangsläufig. Der Erklärungsgehalt des Modells wächst damit, ohne dass zusätzliche Hypothesen erforderlich werden.</w:t>
      </w:r>
    </w:p>
    <w:p w:rsidR="00180062" w:rsidRDefault="009861C3">
      <w:pPr>
        <w:divId w:val="2044012969"/>
      </w:pPr>
      <w:r>
        <w:pict>
          <v:rect id="_x0000_i2233" style="width:0;height:1.5pt" o:hralign="center" o:hrstd="t" o:hr="t" fillcolor="#a0a0a0" stroked="f"/>
        </w:pict>
      </w:r>
    </w:p>
    <w:p w:rsidR="00180062" w:rsidRDefault="00180062" w:rsidP="00E36224">
      <w:pPr>
        <w:pStyle w:val="berschrift4"/>
        <w:divId w:val="2044012969"/>
      </w:pPr>
      <w:r>
        <w:t>Didaktische Betrachtungen</w:t>
      </w:r>
    </w:p>
    <w:p w:rsidR="00180062" w:rsidRDefault="00180062">
      <w:pPr>
        <w:divId w:val="2044012969"/>
      </w:pPr>
      <w:r>
        <w:t>Dieser Abschnitt eignet sich besonders dazu, den Unterschied zwischen mathematischer Herleitung und physikalischer Interpretation zu verdeutlichen. Lernende begegnen den relativistischen Effekten häufig zunächst als überraschende Einzelphänomene. Die schrittweise Herleitung zeigt dagegen, dass sie lediglich unterschiedliche Erscheinungsformen derselben mathematischen Struktur darstellen.</w:t>
      </w:r>
    </w:p>
    <w:p w:rsidR="00180062" w:rsidRDefault="00180062">
      <w:pPr>
        <w:divId w:val="2044012969"/>
      </w:pPr>
      <w:r>
        <w:t xml:space="preserve">Für das FRZK liefert dieser Gedankengang ein didaktisches Leitbild. Auch dort sollen spätere funktionale Effekte nicht isoliert eingeführt, sondern als nachvollziehbare Konsequenzen des </w:t>
      </w:r>
      <w:r>
        <w:lastRenderedPageBreak/>
        <w:t>zuvor entwickelten Operator- und Zustandsraumes erscheinen. Dadurch wird der Zusammenhang zwischen mathematischer Struktur, physikalischer Interpretation und funktionaler Modellbildung transparent.</w:t>
      </w:r>
    </w:p>
    <w:p w:rsidR="00180062" w:rsidRDefault="009861C3">
      <w:pPr>
        <w:divId w:val="2044012969"/>
      </w:pPr>
      <w:r>
        <w:pict>
          <v:rect id="_x0000_i2234" style="width:0;height:1.5pt" o:hralign="center" o:hrstd="t" o:hr="t" fillcolor="#a0a0a0" stroked="f"/>
        </w:pict>
      </w:r>
    </w:p>
    <w:p w:rsidR="00180062" w:rsidRDefault="00180062">
      <w:pPr>
        <w:divId w:val="2044012969"/>
      </w:pPr>
      <w:r>
        <w:t>Fortsetzung: 3.2.43.7 Viererimpuls und relativistische Energie.</w:t>
      </w:r>
    </w:p>
    <w:p w:rsidR="00180062" w:rsidRDefault="00180062">
      <w:pPr>
        <w:divId w:val="2044012969"/>
      </w:pPr>
      <w:r>
        <w:t>Fortführungsstand</w:t>
      </w:r>
    </w:p>
    <w:p w:rsidR="00180062" w:rsidRDefault="00180062" w:rsidP="00530AC4">
      <w:pPr>
        <w:spacing w:before="100" w:beforeAutospacing="1" w:after="100" w:afterAutospacing="1"/>
        <w:divId w:val="2044012969"/>
      </w:pPr>
      <w:r>
        <w:t xml:space="preserve">nächste Definition: 3.2.668 </w:t>
      </w:r>
    </w:p>
    <w:p w:rsidR="00180062" w:rsidRDefault="00180062" w:rsidP="00530AC4">
      <w:pPr>
        <w:spacing w:before="100" w:beforeAutospacing="1" w:after="100" w:afterAutospacing="1"/>
        <w:divId w:val="2044012969"/>
      </w:pPr>
      <w:r>
        <w:t xml:space="preserve">nächster Satz: 3.2.154 </w:t>
      </w:r>
    </w:p>
    <w:p w:rsidR="00180062" w:rsidRDefault="00180062" w:rsidP="00530AC4">
      <w:pPr>
        <w:spacing w:before="100" w:beforeAutospacing="1" w:after="100" w:afterAutospacing="1"/>
        <w:divId w:val="2044012969"/>
      </w:pPr>
      <w:r>
        <w:t xml:space="preserve">nächste Gleichung: </w:t>
      </w:r>
      <w:r w:rsidRPr="000128A9">
        <w:rPr>
          <w:rFonts w:ascii="Cambria Math" w:hAnsi="Cambria Math"/>
          <w:i/>
        </w:rPr>
        <w:t xml:space="preserve">(3.3176) </w:t>
      </w:r>
    </w:p>
    <w:p w:rsidR="00180062" w:rsidRDefault="00180062" w:rsidP="00530AC4">
      <w:pPr>
        <w:spacing w:before="100" w:beforeAutospacing="1" w:after="100" w:afterAutospacing="1"/>
        <w:divId w:val="2044012969"/>
      </w:pPr>
      <w:r>
        <w:t>nächste Literaturstelle: [118]</w:t>
      </w:r>
    </w:p>
    <w:p w:rsidR="00530AC4" w:rsidRDefault="00530AC4" w:rsidP="00E36224">
      <w:pPr>
        <w:pStyle w:val="berschrift4"/>
        <w:divId w:val="630750386"/>
      </w:pPr>
      <w:r>
        <w:t>3.2.43.7 Viererimpuls und relativistische Energie</w:t>
      </w:r>
    </w:p>
    <w:p w:rsidR="00530AC4" w:rsidRDefault="00530AC4">
      <w:pPr>
        <w:divId w:val="630750386"/>
      </w:pPr>
      <w:r>
        <w:t>Die bisherige Entwicklung beschreibt Ereignisse, Zeitintervalle und räumliche Abstände innerhalb der Minkowski-Raumzeit. Für eine vollständige relativistische Dynamik muss diese geometrische Beschreibung nun um physikalische Größen erweitert werden, welche Energie und Impuls gemeinsam erfassen.</w:t>
      </w:r>
    </w:p>
    <w:p w:rsidR="00530AC4" w:rsidRDefault="00530AC4">
      <w:pPr>
        <w:divId w:val="630750386"/>
      </w:pPr>
      <w:r>
        <w:t>In der klassischen Mechanik werden Energie und Impuls als voneinander getrennte Größen behandelt. In der speziellen Relativitätstheorie bilden sie dagegen die Komponenten eines gemeinsamen Vierervektors. Diese Verbindung folgt aus der Raumzeitstruktur und der Lorentz-Transformation [117], [118].</w:t>
      </w:r>
    </w:p>
    <w:p w:rsidR="00530AC4" w:rsidRDefault="009861C3">
      <w:pPr>
        <w:divId w:val="630750386"/>
      </w:pPr>
      <w:r>
        <w:pict>
          <v:rect id="_x0000_i2235" style="width:0;height:1.5pt" o:hralign="center" o:hrstd="t" o:hr="t" fillcolor="#a0a0a0" stroked="f"/>
        </w:pict>
      </w:r>
    </w:p>
    <w:p w:rsidR="00530AC4" w:rsidRDefault="00530AC4" w:rsidP="001D6D55">
      <w:pPr>
        <w:pStyle w:val="Definition"/>
        <w:divId w:val="630750386"/>
      </w:pPr>
      <w:r>
        <w:t>Definition 3.2.668 – Weltlinie eines materiellen Körpers</w:t>
      </w:r>
    </w:p>
    <w:p w:rsidR="00530AC4" w:rsidRDefault="00530AC4">
      <w:pPr>
        <w:divId w:val="630750386"/>
      </w:pPr>
      <w:r>
        <w:t xml:space="preserve">Die </w:t>
      </w:r>
      <w:r>
        <w:rPr>
          <w:rStyle w:val="mord"/>
        </w:rPr>
        <w:t>Weltlinie</w:t>
      </w:r>
      <w:r>
        <w:t xml:space="preserve"> eines materiellen Körpers ist die parametrisierte Kurve seiner aufeinanderfolgenden Ereignisse in der Raumzeit.</w:t>
      </w:r>
    </w:p>
    <w:p w:rsidR="00530AC4" w:rsidRDefault="009861C3" w:rsidP="004975F9">
      <w:pPr>
        <w:pStyle w:val="Formel"/>
        <w:divId w:val="524753398"/>
      </w:pPr>
      <m:oMath>
        <m:sSup>
          <m:sSupPr>
            <m:ctrlPr/>
          </m:sSupPr>
          <m:e>
            <m:r>
              <m:t>x</m:t>
            </m:r>
          </m:e>
          <m:sup>
            <m:r>
              <m:t>μ</m:t>
            </m:r>
          </m:sup>
        </m:sSup>
        <m:r>
          <m:t>=</m:t>
        </m:r>
        <m:sSup>
          <m:sSupPr>
            <m:ctrlPr/>
          </m:sSupPr>
          <m:e>
            <m:r>
              <m:t>x</m:t>
            </m:r>
          </m:e>
          <m:sup>
            <m:r>
              <m:t>μ</m:t>
            </m:r>
          </m:sup>
        </m:sSup>
        <m:d>
          <m:dPr>
            <m:ctrlPr/>
          </m:dPr>
          <m:e>
            <m:r>
              <m:t>τ</m:t>
            </m:r>
          </m:e>
        </m:d>
      </m:oMath>
      <w:r w:rsidR="005466A9">
        <w:tab/>
      </w:r>
      <w:r w:rsidR="005466A9" w:rsidRPr="000128A9">
        <w:t>(3.3176)</w:t>
      </w:r>
    </w:p>
    <w:p w:rsidR="00530AC4" w:rsidRDefault="00530AC4">
      <w:pPr>
        <w:divId w:val="630750386"/>
      </w:pPr>
      <w:r>
        <w:t xml:space="preserve">Als Parameter wird die Eigenzeit </w:t>
      </w:r>
      <m:oMath>
        <m:r>
          <m:rPr>
            <m:sty m:val="p"/>
          </m:rPr>
          <w:rPr>
            <w:rStyle w:val="vlist-s"/>
            <w:rFonts w:ascii="Cambria Math" w:hAnsi="Cambria Math"/>
          </w:rPr>
          <m:t>τ</m:t>
        </m:r>
      </m:oMath>
      <w:r>
        <w:t xml:space="preserve"> verwendet. Für einen massiven Körper ist die Weltlinie zeitartig.</w:t>
      </w:r>
    </w:p>
    <w:p w:rsidR="00530AC4" w:rsidRDefault="009861C3">
      <w:pPr>
        <w:divId w:val="630750386"/>
      </w:pPr>
      <w:r>
        <w:pict>
          <v:rect id="_x0000_i2236" style="width:0;height:1.5pt" o:hralign="center" o:hrstd="t" o:hr="t" fillcolor="#a0a0a0" stroked="f"/>
        </w:pict>
      </w:r>
    </w:p>
    <w:p w:rsidR="00530AC4" w:rsidRDefault="00530AC4" w:rsidP="001D6D55">
      <w:pPr>
        <w:pStyle w:val="Definition"/>
        <w:divId w:val="630750386"/>
      </w:pPr>
      <w:r>
        <w:t>Definition 3.2.669 – Vierergeschwindigkeit</w:t>
      </w:r>
    </w:p>
    <w:p w:rsidR="00530AC4" w:rsidRDefault="00530AC4">
      <w:pPr>
        <w:divId w:val="630750386"/>
      </w:pPr>
      <w:r>
        <w:t xml:space="preserve">Die </w:t>
      </w:r>
      <w:r>
        <w:rPr>
          <w:rStyle w:val="mord"/>
        </w:rPr>
        <w:t>Vierergeschwindigkeit</w:t>
      </w:r>
      <w:r>
        <w:t xml:space="preserve"> ist die Ableitung des Raumzeitvektors nach der Eigenzeit.</w:t>
      </w:r>
    </w:p>
    <w:p w:rsidR="00530AC4" w:rsidRDefault="009861C3" w:rsidP="004975F9">
      <w:pPr>
        <w:pStyle w:val="Formel"/>
        <w:divId w:val="754403741"/>
      </w:pPr>
      <m:oMath>
        <m:sSup>
          <m:sSupPr>
            <m:ctrlPr/>
          </m:sSupPr>
          <m:e>
            <m:r>
              <m:t>u</m:t>
            </m:r>
          </m:e>
          <m:sup>
            <m:r>
              <m:t>μ</m:t>
            </m:r>
          </m:sup>
        </m:sSup>
        <m:r>
          <m:t>=</m:t>
        </m:r>
        <m:f>
          <m:fPr>
            <m:ctrlPr/>
          </m:fPr>
          <m:num>
            <m:r>
              <m:t>d</m:t>
            </m:r>
            <m:sSup>
              <m:sSupPr>
                <m:ctrlPr/>
              </m:sSupPr>
              <m:e>
                <m:r>
                  <m:t>x</m:t>
                </m:r>
              </m:e>
              <m:sup>
                <m:r>
                  <m:t>μ</m:t>
                </m:r>
              </m:sup>
            </m:sSup>
          </m:num>
          <m:den>
            <m:r>
              <m:t>dτ</m:t>
            </m:r>
          </m:den>
        </m:f>
      </m:oMath>
      <w:r w:rsidR="005466A9">
        <w:tab/>
      </w:r>
      <w:r w:rsidR="005466A9" w:rsidRPr="000128A9">
        <w:t>(3.3177)</w:t>
      </w:r>
    </w:p>
    <w:p w:rsidR="00530AC4" w:rsidRDefault="00530AC4">
      <w:pPr>
        <w:divId w:val="630750386"/>
      </w:pPr>
      <w:r>
        <w:t>Mit</w:t>
      </w:r>
    </w:p>
    <w:p w:rsidR="00530AC4" w:rsidRDefault="009861C3" w:rsidP="004975F9">
      <w:pPr>
        <w:pStyle w:val="Formel"/>
        <w:divId w:val="1074275687"/>
      </w:pPr>
      <m:oMath>
        <m:sSup>
          <m:sSupPr>
            <m:ctrlPr/>
          </m:sSupPr>
          <m:e>
            <m:r>
              <m:t>x</m:t>
            </m:r>
          </m:e>
          <m:sup>
            <m:r>
              <m:t>μ</m:t>
            </m:r>
          </m:sup>
        </m:sSup>
        <m:r>
          <m:t>=</m:t>
        </m:r>
        <m:d>
          <m:dPr>
            <m:ctrlPr/>
          </m:dPr>
          <m:e>
            <m:m>
              <m:mPr>
                <m:mcs>
                  <m:mc>
                    <m:mcPr>
                      <m:count m:val="1"/>
                      <m:mcJc m:val="center"/>
                    </m:mcPr>
                  </m:mc>
                </m:mcs>
                <m:ctrlPr/>
              </m:mPr>
              <m:mr>
                <m:e>
                  <m:m>
                    <m:mPr>
                      <m:mcs>
                        <m:mc>
                          <m:mcPr>
                            <m:count m:val="1"/>
                            <m:mcJc m:val="center"/>
                          </m:mcPr>
                        </m:mc>
                      </m:mcs>
                      <m:ctrlPr/>
                    </m:mPr>
                    <m:mr>
                      <m:e>
                        <m:r>
                          <m:t>ct</m:t>
                        </m:r>
                      </m:e>
                    </m:mr>
                    <m:mr>
                      <m:e>
                        <m:r>
                          <m:t>x</m:t>
                        </m:r>
                      </m:e>
                    </m:mr>
                    <m:mr>
                      <m:e>
                        <m:m>
                          <m:mPr>
                            <m:mcs>
                              <m:mc>
                                <m:mcPr>
                                  <m:count m:val="1"/>
                                  <m:mcJc m:val="center"/>
                                </m:mcPr>
                              </m:mc>
                            </m:mcs>
                            <m:ctrlPr/>
                          </m:mPr>
                          <m:mr>
                            <m:e>
                              <m:r>
                                <m:t>y</m:t>
                              </m:r>
                            </m:e>
                          </m:mr>
                          <m:mr>
                            <m:e>
                              <m:r>
                                <m:t>z</m:t>
                              </m:r>
                            </m:e>
                          </m:mr>
                        </m:m>
                      </m:e>
                    </m:mr>
                  </m:m>
                  <m:r>
                    <m:t> </m:t>
                  </m:r>
                </m:e>
              </m:mr>
            </m:m>
          </m:e>
        </m:d>
      </m:oMath>
      <w:r w:rsidR="005466A9">
        <w:tab/>
      </w:r>
      <w:r w:rsidR="005466A9" w:rsidRPr="000128A9">
        <w:t>(3.3178)</w:t>
      </w:r>
    </w:p>
    <w:p w:rsidR="00530AC4" w:rsidRDefault="00530AC4">
      <w:pPr>
        <w:divId w:val="630750386"/>
      </w:pPr>
      <w:r>
        <w:t>folgt</w:t>
      </w:r>
    </w:p>
    <w:p w:rsidR="00530AC4" w:rsidRDefault="009861C3" w:rsidP="004975F9">
      <w:pPr>
        <w:pStyle w:val="Formel"/>
        <w:divId w:val="508059637"/>
      </w:pPr>
      <m:oMath>
        <m:sSup>
          <m:sSupPr>
            <m:ctrlPr/>
          </m:sSupPr>
          <m:e>
            <m:r>
              <m:t>u</m:t>
            </m:r>
          </m:e>
          <m:sup>
            <m:r>
              <m:t>μ</m:t>
            </m:r>
          </m:sup>
        </m:sSup>
        <m:r>
          <m:t>=</m:t>
        </m:r>
        <m:d>
          <m:dPr>
            <m:ctrlPr/>
          </m:dPr>
          <m:e>
            <m:m>
              <m:mPr>
                <m:mcs>
                  <m:mc>
                    <m:mcPr>
                      <m:count m:val="1"/>
                      <m:mcJc m:val="center"/>
                    </m:mcPr>
                  </m:mc>
                </m:mcs>
                <m:ctrlPr/>
              </m:mPr>
              <m:mr>
                <m:e>
                  <m:r>
                    <m:t>c</m:t>
                  </m:r>
                  <m:f>
                    <m:fPr>
                      <m:ctrlPr/>
                    </m:fPr>
                    <m:num>
                      <m:r>
                        <m:t>dt</m:t>
                      </m:r>
                    </m:num>
                    <m:den>
                      <m:r>
                        <m:t>dτ</m:t>
                      </m:r>
                    </m:den>
                  </m:f>
                </m:e>
              </m:mr>
              <m:mr>
                <m:e>
                  <m:f>
                    <m:fPr>
                      <m:ctrlPr/>
                    </m:fPr>
                    <m:num>
                      <m:r>
                        <m:t>dx</m:t>
                      </m:r>
                    </m:num>
                    <m:den>
                      <m:r>
                        <m:t>dτ</m:t>
                      </m:r>
                    </m:den>
                  </m:f>
                </m:e>
              </m:mr>
              <m:mr>
                <m:e>
                  <m:m>
                    <m:mPr>
                      <m:mcs>
                        <m:mc>
                          <m:mcPr>
                            <m:count m:val="1"/>
                            <m:mcJc m:val="center"/>
                          </m:mcPr>
                        </m:mc>
                      </m:mcs>
                      <m:ctrlPr/>
                    </m:mPr>
                    <m:mr>
                      <m:e>
                        <m:f>
                          <m:fPr>
                            <m:ctrlPr/>
                          </m:fPr>
                          <m:num>
                            <m:r>
                              <m:t>dy</m:t>
                            </m:r>
                          </m:num>
                          <m:den>
                            <m:r>
                              <m:t>dτ</m:t>
                            </m:r>
                          </m:den>
                        </m:f>
                      </m:e>
                    </m:mr>
                    <m:mr>
                      <m:e>
                        <m:f>
                          <m:fPr>
                            <m:ctrlPr/>
                          </m:fPr>
                          <m:num>
                            <m:r>
                              <m:t>dz</m:t>
                            </m:r>
                          </m:num>
                          <m:den>
                            <m:r>
                              <m:t>dτ</m:t>
                            </m:r>
                          </m:den>
                        </m:f>
                      </m:e>
                    </m:mr>
                  </m:m>
                </m:e>
              </m:mr>
            </m:m>
          </m:e>
        </m:d>
      </m:oMath>
      <w:r w:rsidR="005466A9">
        <w:tab/>
      </w:r>
      <w:r w:rsidR="005466A9" w:rsidRPr="000128A9">
        <w:t>(3.3179)</w:t>
      </w:r>
    </w:p>
    <w:p w:rsidR="00530AC4" w:rsidRDefault="00530AC4">
      <w:pPr>
        <w:divId w:val="630750386"/>
      </w:pPr>
      <w:r>
        <w:t>Aus der Zeitdilatation</w:t>
      </w:r>
    </w:p>
    <w:p w:rsidR="00530AC4" w:rsidRDefault="00E36224" w:rsidP="004975F9">
      <w:pPr>
        <w:pStyle w:val="Formel"/>
        <w:divId w:val="265625209"/>
      </w:pPr>
      <m:oMath>
        <m:r>
          <m:t>dt=γdτ</m:t>
        </m:r>
      </m:oMath>
      <w:r w:rsidR="002E5F53">
        <w:tab/>
      </w:r>
      <w:r w:rsidR="002E5F53" w:rsidRPr="000128A9">
        <w:t>(3.3180)</w:t>
      </w:r>
    </w:p>
    <w:p w:rsidR="00530AC4" w:rsidRDefault="00530AC4">
      <w:pPr>
        <w:divId w:val="630750386"/>
      </w:pPr>
      <w:r>
        <w:t>ergibt sich</w:t>
      </w:r>
    </w:p>
    <w:p w:rsidR="00530AC4" w:rsidRDefault="009861C3" w:rsidP="004975F9">
      <w:pPr>
        <w:pStyle w:val="Formel"/>
        <w:divId w:val="1587956437"/>
      </w:pPr>
      <m:oMath>
        <m:f>
          <m:fPr>
            <m:ctrlPr/>
          </m:fPr>
          <m:num>
            <m:r>
              <m:t>dt</m:t>
            </m:r>
          </m:num>
          <m:den>
            <m:r>
              <m:t>dτ</m:t>
            </m:r>
          </m:den>
        </m:f>
        <m:r>
          <m:t>=γ</m:t>
        </m:r>
      </m:oMath>
      <w:r w:rsidR="002E5F53">
        <w:tab/>
      </w:r>
      <w:r w:rsidR="002E5F53" w:rsidRPr="000128A9">
        <w:t>(3.3181)</w:t>
      </w:r>
    </w:p>
    <w:p w:rsidR="00530AC4" w:rsidRDefault="00530AC4">
      <w:pPr>
        <w:divId w:val="630750386"/>
      </w:pPr>
      <w:r>
        <w:t>Für die räumlichen Komponenten gilt</w:t>
      </w:r>
    </w:p>
    <w:p w:rsidR="00530AC4" w:rsidRDefault="009861C3" w:rsidP="004975F9">
      <w:pPr>
        <w:pStyle w:val="Formel"/>
        <w:divId w:val="817693664"/>
      </w:pPr>
      <m:oMath>
        <m:f>
          <m:fPr>
            <m:ctrlPr/>
          </m:fPr>
          <m:num>
            <m:r>
              <m:t>dx</m:t>
            </m:r>
          </m:num>
          <m:den>
            <m:r>
              <m:t>dτ</m:t>
            </m:r>
          </m:den>
        </m:f>
        <m:r>
          <m:t>=</m:t>
        </m:r>
        <m:f>
          <m:fPr>
            <m:ctrlPr/>
          </m:fPr>
          <m:num>
            <m:r>
              <m:t>dx</m:t>
            </m:r>
          </m:num>
          <m:den>
            <m:r>
              <m:t>dt</m:t>
            </m:r>
          </m:den>
        </m:f>
        <m:f>
          <m:fPr>
            <m:ctrlPr/>
          </m:fPr>
          <m:num>
            <m:r>
              <m:t>dt</m:t>
            </m:r>
          </m:num>
          <m:den>
            <m:r>
              <m:t>dτ</m:t>
            </m:r>
          </m:den>
        </m:f>
      </m:oMath>
      <w:r w:rsidR="002E5F53">
        <w:tab/>
      </w:r>
      <w:r w:rsidR="002E5F53" w:rsidRPr="000128A9">
        <w:t>(3.3182)</w:t>
      </w:r>
    </w:p>
    <w:p w:rsidR="00530AC4" w:rsidRDefault="00530AC4">
      <w:pPr>
        <w:divId w:val="630750386"/>
      </w:pPr>
      <w:r>
        <w:t>Mit der Dreiergeschwindigkeit</w:t>
      </w:r>
    </w:p>
    <w:p w:rsidR="00530AC4" w:rsidRDefault="00E36224" w:rsidP="004975F9">
      <w:pPr>
        <w:pStyle w:val="Formel"/>
        <w:divId w:val="1027413487"/>
      </w:pPr>
      <m:oMath>
        <m:r>
          <m:t>v=</m:t>
        </m:r>
        <m:f>
          <m:fPr>
            <m:ctrlPr/>
          </m:fPr>
          <m:num>
            <m:r>
              <m:rPr>
                <m:sty m:val="bi"/>
              </m:rPr>
              <m:t>dx</m:t>
            </m:r>
          </m:num>
          <m:den>
            <m:r>
              <m:rPr>
                <m:sty m:val="bi"/>
              </m:rPr>
              <m:t>dt</m:t>
            </m:r>
          </m:den>
        </m:f>
      </m:oMath>
      <w:r w:rsidR="002E5F53">
        <w:tab/>
      </w:r>
      <w:r w:rsidR="002E5F53" w:rsidRPr="000128A9">
        <w:t>(3.3183)</w:t>
      </w:r>
    </w:p>
    <w:p w:rsidR="00530AC4" w:rsidRDefault="00530AC4">
      <w:pPr>
        <w:divId w:val="630750386"/>
      </w:pPr>
      <w:r>
        <w:t>folgt</w:t>
      </w:r>
    </w:p>
    <w:p w:rsidR="00530AC4" w:rsidRDefault="009861C3" w:rsidP="004975F9">
      <w:pPr>
        <w:pStyle w:val="Formel"/>
        <w:divId w:val="1882816231"/>
      </w:pPr>
      <m:oMath>
        <m:f>
          <m:fPr>
            <m:ctrlPr/>
          </m:fPr>
          <m:num>
            <m:r>
              <m:t>dx</m:t>
            </m:r>
          </m:num>
          <m:den>
            <m:r>
              <m:t>dτ</m:t>
            </m:r>
          </m:den>
        </m:f>
        <m:r>
          <m:t>=γv</m:t>
        </m:r>
      </m:oMath>
      <w:r w:rsidR="002E5F53">
        <w:tab/>
      </w:r>
      <w:r w:rsidR="002E5F53" w:rsidRPr="000128A9">
        <w:t>(3.3184)</w:t>
      </w:r>
    </w:p>
    <w:p w:rsidR="00530AC4" w:rsidRDefault="00530AC4">
      <w:pPr>
        <w:divId w:val="630750386"/>
      </w:pPr>
      <w:r>
        <w:t>Damit besitzt die Vierergeschwindigkeit die Form</w:t>
      </w:r>
    </w:p>
    <w:p w:rsidR="00530AC4" w:rsidRDefault="009861C3" w:rsidP="004975F9">
      <w:pPr>
        <w:pStyle w:val="Formel"/>
        <w:divId w:val="1959485060"/>
      </w:pPr>
      <m:oMath>
        <m:sSup>
          <m:sSupPr>
            <m:ctrlPr/>
          </m:sSupPr>
          <m:e>
            <m:r>
              <m:t>u</m:t>
            </m:r>
          </m:e>
          <m:sup>
            <m:r>
              <m:t>μ</m:t>
            </m:r>
          </m:sup>
        </m:sSup>
        <m:r>
          <m:t>=</m:t>
        </m:r>
        <m:d>
          <m:dPr>
            <m:ctrlPr/>
          </m:dPr>
          <m:e>
            <m:m>
              <m:mPr>
                <m:mcs>
                  <m:mc>
                    <m:mcPr>
                      <m:count m:val="1"/>
                      <m:mcJc m:val="center"/>
                    </m:mcPr>
                  </m:mc>
                </m:mcs>
                <m:ctrlPr/>
              </m:mPr>
              <m:mr>
                <m:e>
                  <m:m>
                    <m:mPr>
                      <m:mcs>
                        <m:mc>
                          <m:mcPr>
                            <m:count m:val="1"/>
                            <m:mcJc m:val="center"/>
                          </m:mcPr>
                        </m:mc>
                      </m:mcs>
                      <m:ctrlPr/>
                    </m:mPr>
                    <m:mr>
                      <m:e>
                        <m:r>
                          <m:t>γc</m:t>
                        </m:r>
                      </m:e>
                    </m:mr>
                    <m:mr>
                      <m:e>
                        <m:r>
                          <m:t>γ</m:t>
                        </m:r>
                        <m:sSub>
                          <m:sSubPr>
                            <m:ctrlPr/>
                          </m:sSubPr>
                          <m:e>
                            <m:r>
                              <m:t>v</m:t>
                            </m:r>
                          </m:e>
                          <m:sub>
                            <m:r>
                              <m:t>x</m:t>
                            </m:r>
                          </m:sub>
                        </m:sSub>
                      </m:e>
                    </m:mr>
                    <m:mr>
                      <m:e>
                        <m:m>
                          <m:mPr>
                            <m:mcs>
                              <m:mc>
                                <m:mcPr>
                                  <m:count m:val="1"/>
                                  <m:mcJc m:val="center"/>
                                </m:mcPr>
                              </m:mc>
                            </m:mcs>
                            <m:ctrlPr/>
                          </m:mPr>
                          <m:mr>
                            <m:e>
                              <m:r>
                                <m:t>γ</m:t>
                              </m:r>
                              <m:sSub>
                                <m:sSubPr>
                                  <m:ctrlPr/>
                                </m:sSubPr>
                                <m:e>
                                  <m:r>
                                    <m:t>v</m:t>
                                  </m:r>
                                </m:e>
                                <m:sub>
                                  <m:r>
                                    <m:t>y</m:t>
                                  </m:r>
                                </m:sub>
                              </m:sSub>
                            </m:e>
                          </m:mr>
                          <m:mr>
                            <m:e>
                              <m:r>
                                <m:t>γ</m:t>
                              </m:r>
                              <m:sSub>
                                <m:sSubPr>
                                  <m:ctrlPr/>
                                </m:sSubPr>
                                <m:e>
                                  <m:r>
                                    <m:t>v</m:t>
                                  </m:r>
                                </m:e>
                                <m:sub>
                                  <m:r>
                                    <m:t>z</m:t>
                                  </m:r>
                                </m:sub>
                              </m:sSub>
                            </m:e>
                          </m:mr>
                        </m:m>
                      </m:e>
                    </m:mr>
                  </m:m>
                  <m:r>
                    <m:t> </m:t>
                  </m:r>
                </m:e>
              </m:mr>
            </m:m>
          </m:e>
        </m:d>
      </m:oMath>
      <w:r w:rsidR="002E5F53">
        <w:tab/>
      </w:r>
      <w:r w:rsidR="002E5F53" w:rsidRPr="000128A9">
        <w:t>(3.3185)</w:t>
      </w:r>
    </w:p>
    <w:p w:rsidR="00530AC4" w:rsidRDefault="00530AC4">
      <w:pPr>
        <w:divId w:val="630750386"/>
      </w:pPr>
      <w:r>
        <w:t>In kompakter Schreibweise gilt</w:t>
      </w:r>
    </w:p>
    <w:p w:rsidR="00530AC4" w:rsidRDefault="009861C3" w:rsidP="004975F9">
      <w:pPr>
        <w:pStyle w:val="Formel"/>
        <w:divId w:val="265580227"/>
      </w:pPr>
      <m:oMath>
        <m:sSup>
          <m:sSupPr>
            <m:ctrlPr/>
          </m:sSupPr>
          <m:e>
            <m:r>
              <m:t>u</m:t>
            </m:r>
          </m:e>
          <m:sup>
            <m:r>
              <m:t>μ</m:t>
            </m:r>
          </m:sup>
        </m:sSup>
        <m:r>
          <m:t>=γ</m:t>
        </m:r>
        <m:d>
          <m:dPr>
            <m:ctrlPr/>
          </m:dPr>
          <m:e>
            <m:m>
              <m:mPr>
                <m:mcs>
                  <m:mc>
                    <m:mcPr>
                      <m:count m:val="1"/>
                      <m:mcJc m:val="center"/>
                    </m:mcPr>
                  </m:mc>
                </m:mcs>
                <m:ctrlPr/>
              </m:mPr>
              <m:mr>
                <m:e>
                  <m:r>
                    <m:t>c</m:t>
                  </m:r>
                </m:e>
              </m:mr>
              <m:mr>
                <m:e>
                  <m:r>
                    <m:t>v</m:t>
                  </m:r>
                </m:e>
              </m:mr>
            </m:m>
          </m:e>
        </m:d>
      </m:oMath>
      <w:r w:rsidR="00E36224">
        <w:tab/>
      </w:r>
      <w:r w:rsidR="00E36224" w:rsidRPr="000128A9">
        <w:t>(3.3186)</w:t>
      </w:r>
    </w:p>
    <w:p w:rsidR="00530AC4" w:rsidRDefault="009861C3">
      <w:pPr>
        <w:divId w:val="630750386"/>
      </w:pPr>
      <w:r>
        <w:pict>
          <v:rect id="_x0000_i2237" style="width:0;height:1.5pt" o:hralign="center" o:hrstd="t" o:hr="t" fillcolor="#a0a0a0" stroked="f"/>
        </w:pict>
      </w:r>
    </w:p>
    <w:p w:rsidR="00530AC4" w:rsidRDefault="00530AC4" w:rsidP="00887BBD">
      <w:pPr>
        <w:pStyle w:val="Definition"/>
        <w:divId w:val="630750386"/>
      </w:pPr>
      <w:r>
        <w:t>Satz 3.2.154 – Minkowski-Norm der Vierergeschwindigkeit</w:t>
      </w:r>
    </w:p>
    <w:p w:rsidR="00530AC4" w:rsidRDefault="00530AC4">
      <w:pPr>
        <w:divId w:val="630750386"/>
      </w:pPr>
      <w:r>
        <w:t xml:space="preserve">Die Minkowski-Norm der Vierergeschwindigkeit eines massiven Körpers ist invariant und besitzt den Wert </w:t>
      </w:r>
      <m:oMath>
        <m:r>
          <w:rPr>
            <w:rStyle w:val="vlist-s"/>
            <w:rFonts w:ascii="Cambria Math" w:hAnsi="Cambria Math"/>
          </w:rPr>
          <m:t>-</m:t>
        </m:r>
        <m:sSup>
          <m:sSupPr>
            <m:ctrlPr>
              <w:rPr>
                <w:rStyle w:val="vlist-s"/>
                <w:rFonts w:ascii="Cambria Math" w:hAnsi="Cambria Math"/>
                <w:i/>
              </w:rPr>
            </m:ctrlPr>
          </m:sSupPr>
          <m:e>
            <m:r>
              <w:rPr>
                <w:rStyle w:val="vlist-s"/>
                <w:rFonts w:ascii="Cambria Math" w:hAnsi="Cambria Math"/>
              </w:rPr>
              <m:t>c</m:t>
            </m:r>
          </m:e>
          <m:sup>
            <m:r>
              <w:rPr>
                <w:rStyle w:val="vlist-s"/>
                <w:rFonts w:ascii="Cambria Math" w:hAnsi="Cambria Math"/>
              </w:rPr>
              <m:t>2</m:t>
            </m:r>
          </m:sup>
        </m:sSup>
      </m:oMath>
      <w:r>
        <w:t>.</w:t>
      </w:r>
    </w:p>
    <w:p w:rsidR="00530AC4" w:rsidRDefault="009861C3" w:rsidP="004975F9">
      <w:pPr>
        <w:pStyle w:val="Formel"/>
        <w:divId w:val="484513748"/>
      </w:pPr>
      <m:oMath>
        <m:sSub>
          <m:sSubPr>
            <m:ctrlPr/>
          </m:sSubPr>
          <m:e>
            <m:r>
              <m:t>η</m:t>
            </m:r>
          </m:e>
          <m:sub>
            <m:r>
              <m:t>μν</m:t>
            </m:r>
          </m:sub>
        </m:sSub>
        <m:sSup>
          <m:sSupPr>
            <m:ctrlPr/>
          </m:sSupPr>
          <m:e>
            <m:r>
              <m:t>u</m:t>
            </m:r>
          </m:e>
          <m:sup>
            <m:r>
              <m:t>μ</m:t>
            </m:r>
          </m:sup>
        </m:sSup>
        <m:sSup>
          <m:sSupPr>
            <m:ctrlPr/>
          </m:sSupPr>
          <m:e>
            <m:r>
              <m:t>u</m:t>
            </m:r>
          </m:e>
          <m:sup>
            <m:r>
              <m:t>ν</m:t>
            </m:r>
          </m:sup>
        </m:sSup>
        <m:r>
          <m:t>=-</m:t>
        </m:r>
        <m:sSup>
          <m:sSupPr>
            <m:ctrlPr/>
          </m:sSupPr>
          <m:e>
            <m:r>
              <m:t>c</m:t>
            </m:r>
          </m:e>
          <m:sup>
            <m:r>
              <m:t>2</m:t>
            </m:r>
          </m:sup>
        </m:sSup>
      </m:oMath>
      <w:r w:rsidR="00E36224">
        <w:tab/>
      </w:r>
      <w:r w:rsidR="00E36224" w:rsidRPr="000128A9">
        <w:t>(3.3187)</w:t>
      </w:r>
    </w:p>
    <w:p w:rsidR="00530AC4" w:rsidRDefault="00530AC4">
      <w:pPr>
        <w:pStyle w:val="berschrift4"/>
        <w:divId w:val="630750386"/>
      </w:pPr>
      <w:r>
        <w:t>Beweis</w:t>
      </w:r>
    </w:p>
    <w:p w:rsidR="00530AC4" w:rsidRDefault="00530AC4">
      <w:pPr>
        <w:divId w:val="630750386"/>
      </w:pPr>
      <w:r>
        <w:t>Aus der Definition der Vierergeschwindigkeit folgt</w:t>
      </w:r>
    </w:p>
    <w:p w:rsidR="00530AC4" w:rsidRDefault="009861C3" w:rsidP="004975F9">
      <w:pPr>
        <w:pStyle w:val="Formel"/>
        <w:divId w:val="1506088803"/>
      </w:pPr>
      <m:oMath>
        <m:sSub>
          <m:sSubPr>
            <m:ctrlPr/>
          </m:sSubPr>
          <m:e>
            <m:r>
              <m:t>η</m:t>
            </m:r>
          </m:e>
          <m:sub>
            <m:r>
              <m:t>μν</m:t>
            </m:r>
          </m:sub>
        </m:sSub>
        <m:sSup>
          <m:sSupPr>
            <m:ctrlPr/>
          </m:sSupPr>
          <m:e>
            <m:r>
              <m:t>u</m:t>
            </m:r>
          </m:e>
          <m:sup>
            <m:r>
              <m:t>μ</m:t>
            </m:r>
          </m:sup>
        </m:sSup>
        <m:sSup>
          <m:sSupPr>
            <m:ctrlPr/>
          </m:sSupPr>
          <m:e>
            <m:r>
              <m:t>u</m:t>
            </m:r>
          </m:e>
          <m:sup>
            <m:r>
              <m:t>ν</m:t>
            </m:r>
          </m:sup>
        </m:sSup>
        <m:r>
          <m:t>=</m:t>
        </m:r>
        <m:sSub>
          <m:sSubPr>
            <m:ctrlPr/>
          </m:sSubPr>
          <m:e>
            <m:r>
              <m:t>η</m:t>
            </m:r>
          </m:e>
          <m:sub>
            <m:r>
              <m:t>μν</m:t>
            </m:r>
          </m:sub>
        </m:sSub>
        <m:f>
          <m:fPr>
            <m:ctrlPr/>
          </m:fPr>
          <m:num>
            <m:r>
              <m:t>d</m:t>
            </m:r>
            <m:sSup>
              <m:sSupPr>
                <m:ctrlPr/>
              </m:sSupPr>
              <m:e>
                <m:r>
                  <m:t>x</m:t>
                </m:r>
              </m:e>
              <m:sup>
                <m:r>
                  <m:t>μ</m:t>
                </m:r>
              </m:sup>
            </m:sSup>
          </m:num>
          <m:den>
            <m:r>
              <m:t>dτ</m:t>
            </m:r>
          </m:den>
        </m:f>
        <m:f>
          <m:fPr>
            <m:ctrlPr/>
          </m:fPr>
          <m:num>
            <m:r>
              <m:t>d</m:t>
            </m:r>
            <m:sSup>
              <m:sSupPr>
                <m:ctrlPr/>
              </m:sSupPr>
              <m:e>
                <m:r>
                  <m:t>x</m:t>
                </m:r>
              </m:e>
              <m:sup>
                <m:r>
                  <m:t>ν</m:t>
                </m:r>
              </m:sup>
            </m:sSup>
          </m:num>
          <m:den>
            <m:r>
              <m:t>dτ</m:t>
            </m:r>
          </m:den>
        </m:f>
      </m:oMath>
      <w:r w:rsidR="00E36224">
        <w:tab/>
      </w:r>
      <w:r w:rsidR="00E36224" w:rsidRPr="000128A9">
        <w:t>(3.3188)</w:t>
      </w:r>
    </w:p>
    <w:p w:rsidR="00530AC4" w:rsidRDefault="00530AC4">
      <w:pPr>
        <w:divId w:val="630750386"/>
      </w:pPr>
      <w:r>
        <w:t>Damit gilt</w:t>
      </w:r>
    </w:p>
    <w:p w:rsidR="00530AC4" w:rsidRDefault="009861C3" w:rsidP="004975F9">
      <w:pPr>
        <w:pStyle w:val="Formel"/>
        <w:divId w:val="1244879620"/>
      </w:pPr>
      <m:oMath>
        <m:sSub>
          <m:sSubPr>
            <m:ctrlPr/>
          </m:sSubPr>
          <m:e>
            <m:r>
              <m:t>η</m:t>
            </m:r>
          </m:e>
          <m:sub>
            <m:r>
              <m:t>μν</m:t>
            </m:r>
          </m:sub>
        </m:sSub>
        <m:sSup>
          <m:sSupPr>
            <m:ctrlPr/>
          </m:sSupPr>
          <m:e>
            <m:r>
              <m:t>u</m:t>
            </m:r>
          </m:e>
          <m:sup>
            <m:r>
              <m:t>μ</m:t>
            </m:r>
          </m:sup>
        </m:sSup>
        <m:sSup>
          <m:sSupPr>
            <m:ctrlPr/>
          </m:sSupPr>
          <m:e>
            <m:r>
              <m:t>u</m:t>
            </m:r>
          </m:e>
          <m:sup>
            <m:r>
              <m:t>ν</m:t>
            </m:r>
          </m:sup>
        </m:sSup>
        <m:r>
          <m:t>=</m:t>
        </m:r>
        <m:f>
          <m:fPr>
            <m:ctrlPr/>
          </m:fPr>
          <m:num>
            <m:r>
              <m:t>d</m:t>
            </m:r>
            <m:sSup>
              <m:sSupPr>
                <m:ctrlPr/>
              </m:sSupPr>
              <m:e>
                <m:r>
                  <m:t>s</m:t>
                </m:r>
              </m:e>
              <m:sup>
                <m:r>
                  <m:t>2</m:t>
                </m:r>
              </m:sup>
            </m:sSup>
          </m:num>
          <m:den>
            <m:r>
              <m:t>d</m:t>
            </m:r>
            <m:sSup>
              <m:sSupPr>
                <m:ctrlPr/>
              </m:sSupPr>
              <m:e>
                <m:r>
                  <m:t>τ</m:t>
                </m:r>
              </m:e>
              <m:sup>
                <m:r>
                  <m:t>2</m:t>
                </m:r>
              </m:sup>
            </m:sSup>
          </m:den>
        </m:f>
      </m:oMath>
      <w:r w:rsidR="00E36224">
        <w:tab/>
      </w:r>
      <w:r w:rsidR="00E36224" w:rsidRPr="000128A9">
        <w:t>(3.3189)</w:t>
      </w:r>
    </w:p>
    <w:p w:rsidR="00530AC4" w:rsidRDefault="00530AC4">
      <w:pPr>
        <w:divId w:val="630750386"/>
      </w:pPr>
      <w:r>
        <w:t>Für zeitartige Weltlinien ist die Eigenzeit durch</w:t>
      </w:r>
    </w:p>
    <w:p w:rsidR="00530AC4" w:rsidRDefault="00E36224" w:rsidP="004975F9">
      <w:pPr>
        <w:pStyle w:val="Formel"/>
        <w:divId w:val="326832269"/>
      </w:pPr>
      <m:oMath>
        <m:r>
          <m:t>d</m:t>
        </m:r>
        <m:sSup>
          <m:sSupPr>
            <m:ctrlPr/>
          </m:sSupPr>
          <m:e>
            <m:r>
              <m:t>s</m:t>
            </m:r>
          </m:e>
          <m:sup>
            <m:r>
              <m:t>2</m:t>
            </m:r>
          </m:sup>
        </m:sSup>
        <m:r>
          <m:t>=-</m:t>
        </m:r>
        <m:sSup>
          <m:sSupPr>
            <m:ctrlPr/>
          </m:sSupPr>
          <m:e>
            <m:r>
              <m:t>c</m:t>
            </m:r>
          </m:e>
          <m:sup>
            <m:r>
              <m:t>2</m:t>
            </m:r>
          </m:sup>
        </m:sSup>
        <m:r>
          <m:t>d</m:t>
        </m:r>
        <m:sSup>
          <m:sSupPr>
            <m:ctrlPr/>
          </m:sSupPr>
          <m:e>
            <m:r>
              <m:t>τ</m:t>
            </m:r>
          </m:e>
          <m:sup>
            <m:r>
              <m:t>2</m:t>
            </m:r>
          </m:sup>
        </m:sSup>
      </m:oMath>
      <w:r>
        <w:tab/>
      </w:r>
      <w:r w:rsidRPr="000128A9">
        <w:t>(3.3190)</w:t>
      </w:r>
    </w:p>
    <w:p w:rsidR="00530AC4" w:rsidRDefault="00530AC4">
      <w:pPr>
        <w:divId w:val="630750386"/>
      </w:pPr>
      <w:r>
        <w:t>definiert. Daher folgt</w:t>
      </w:r>
    </w:p>
    <w:p w:rsidR="00530AC4" w:rsidRDefault="009861C3" w:rsidP="004975F9">
      <w:pPr>
        <w:pStyle w:val="Formel"/>
        <w:divId w:val="982077448"/>
      </w:pPr>
      <m:oMath>
        <m:f>
          <m:fPr>
            <m:ctrlPr/>
          </m:fPr>
          <m:num>
            <m:r>
              <m:t>d</m:t>
            </m:r>
            <m:sSup>
              <m:sSupPr>
                <m:ctrlPr/>
              </m:sSupPr>
              <m:e>
                <m:r>
                  <m:t>s</m:t>
                </m:r>
              </m:e>
              <m:sup>
                <m:r>
                  <m:t>2</m:t>
                </m:r>
              </m:sup>
            </m:sSup>
          </m:num>
          <m:den>
            <m:r>
              <m:t>d</m:t>
            </m:r>
            <m:sSup>
              <m:sSupPr>
                <m:ctrlPr/>
              </m:sSupPr>
              <m:e>
                <m:r>
                  <m:t>τ</m:t>
                </m:r>
              </m:e>
              <m:sup>
                <m:r>
                  <m:t>2</m:t>
                </m:r>
              </m:sup>
            </m:sSup>
          </m:den>
        </m:f>
        <m:r>
          <m:t>=-</m:t>
        </m:r>
        <m:sSup>
          <m:sSupPr>
            <m:ctrlPr/>
          </m:sSupPr>
          <m:e>
            <m:r>
              <m:t>c</m:t>
            </m:r>
          </m:e>
          <m:sup>
            <m:r>
              <m:t>2</m:t>
            </m:r>
          </m:sup>
        </m:sSup>
      </m:oMath>
      <w:r w:rsidR="00E36224">
        <w:tab/>
      </w:r>
      <w:r w:rsidR="00E36224" w:rsidRPr="000128A9">
        <w:t>(3.3191)</w:t>
      </w:r>
    </w:p>
    <w:p w:rsidR="00530AC4" w:rsidRDefault="00530AC4">
      <w:pPr>
        <w:divId w:val="630750386"/>
      </w:pPr>
      <w:r>
        <w:t>Somit gilt</w:t>
      </w:r>
    </w:p>
    <w:p w:rsidR="00530AC4" w:rsidRDefault="009861C3" w:rsidP="004975F9">
      <w:pPr>
        <w:pStyle w:val="Formel"/>
        <w:divId w:val="499126948"/>
      </w:pPr>
      <m:oMath>
        <m:sSub>
          <m:sSubPr>
            <m:ctrlPr/>
          </m:sSubPr>
          <m:e>
            <m:r>
              <m:t>η</m:t>
            </m:r>
          </m:e>
          <m:sub>
            <m:r>
              <m:t>μν</m:t>
            </m:r>
          </m:sub>
        </m:sSub>
        <m:sSup>
          <m:sSupPr>
            <m:ctrlPr/>
          </m:sSupPr>
          <m:e>
            <m:r>
              <m:t>u</m:t>
            </m:r>
          </m:e>
          <m:sup>
            <m:r>
              <m:t>μ</m:t>
            </m:r>
          </m:sup>
        </m:sSup>
        <m:sSup>
          <m:sSupPr>
            <m:ctrlPr/>
          </m:sSupPr>
          <m:e>
            <m:r>
              <m:t>u</m:t>
            </m:r>
          </m:e>
          <m:sup>
            <m:r>
              <m:t>ν</m:t>
            </m:r>
          </m:sup>
        </m:sSup>
        <m:r>
          <m:t>=-</m:t>
        </m:r>
        <m:sSup>
          <m:sSupPr>
            <m:ctrlPr/>
          </m:sSupPr>
          <m:e>
            <m:r>
              <m:t>c</m:t>
            </m:r>
          </m:e>
          <m:sup>
            <m:r>
              <m:t>2</m:t>
            </m:r>
          </m:sup>
        </m:sSup>
      </m:oMath>
      <w:r w:rsidR="00E36224">
        <w:tab/>
      </w:r>
      <w:r w:rsidR="00E36224" w:rsidRPr="000128A9">
        <w:t>(3.3192)</w:t>
      </w:r>
    </w:p>
    <w:p w:rsidR="00530AC4" w:rsidRDefault="00530AC4">
      <w:pPr>
        <w:divId w:val="630750386"/>
      </w:pPr>
      <w:r>
        <w:t>Die Norm ist daher unabhängig vom betrachteten Inertialsystem.</w:t>
      </w:r>
    </w:p>
    <w:p w:rsidR="00530AC4" w:rsidRDefault="009861C3">
      <w:pPr>
        <w:divId w:val="630750386"/>
      </w:pPr>
      <w:r>
        <w:pict>
          <v:rect id="_x0000_i2238" style="width:0;height:1.5pt" o:hralign="center" o:hrstd="t" o:hr="t" fillcolor="#a0a0a0" stroked="f"/>
        </w:pict>
      </w:r>
    </w:p>
    <w:p w:rsidR="00530AC4" w:rsidRDefault="00530AC4" w:rsidP="001D6D55">
      <w:pPr>
        <w:pStyle w:val="Definition"/>
        <w:divId w:val="630750386"/>
      </w:pPr>
      <w:r>
        <w:t>Definition 3.2.670 – Ruhemasse</w:t>
      </w:r>
    </w:p>
    <w:p w:rsidR="00530AC4" w:rsidRDefault="00530AC4">
      <w:pPr>
        <w:divId w:val="630750386"/>
      </w:pPr>
      <w:r>
        <w:t xml:space="preserve">Die </w:t>
      </w:r>
      <w:r>
        <w:rPr>
          <w:rStyle w:val="mord"/>
        </w:rPr>
        <w:t>Ruhemasse</w:t>
      </w:r>
      <w:r>
        <w:t xml:space="preserve"> </w:t>
      </w:r>
      <w:r>
        <w:rPr>
          <w:rStyle w:val="vlist-s"/>
        </w:rPr>
        <w:t>mm</w:t>
      </w:r>
      <w:r>
        <w:t>m eines Körpers ist eine Lorentz-invariante skalare Größe. Sie wird unabhängig vom gewählten Inertialsystem als unveränderliche Eigenschaft des Körpers behandelt.</w:t>
      </w:r>
    </w:p>
    <w:p w:rsidR="00530AC4" w:rsidRDefault="009861C3" w:rsidP="004975F9">
      <w:pPr>
        <w:pStyle w:val="Formel"/>
        <w:divId w:val="1839038051"/>
      </w:pPr>
      <m:oMath>
        <m:sSup>
          <m:sSupPr>
            <m:ctrlPr/>
          </m:sSupPr>
          <m:e>
            <m:r>
              <m:t>m</m:t>
            </m:r>
          </m:e>
          <m:sup>
            <m:r>
              <m:t>'</m:t>
            </m:r>
          </m:sup>
        </m:sSup>
        <m:r>
          <m:t>=m</m:t>
        </m:r>
      </m:oMath>
      <w:r w:rsidR="00E36224">
        <w:tab/>
      </w:r>
      <w:r w:rsidR="00E36224" w:rsidRPr="000128A9">
        <w:t>(3.3193)</w:t>
      </w:r>
    </w:p>
    <w:p w:rsidR="00530AC4" w:rsidRDefault="009861C3">
      <w:pPr>
        <w:divId w:val="630750386"/>
      </w:pPr>
      <w:r>
        <w:lastRenderedPageBreak/>
        <w:pict>
          <v:rect id="_x0000_i2239" style="width:0;height:1.5pt" o:hralign="center" o:hrstd="t" o:hr="t" fillcolor="#a0a0a0" stroked="f"/>
        </w:pict>
      </w:r>
    </w:p>
    <w:p w:rsidR="00530AC4" w:rsidRDefault="00530AC4" w:rsidP="001D6D55">
      <w:pPr>
        <w:pStyle w:val="Definition"/>
        <w:divId w:val="630750386"/>
      </w:pPr>
      <w:r>
        <w:t>Definition 3.2.671 – Viererimpuls</w:t>
      </w:r>
    </w:p>
    <w:p w:rsidR="00530AC4" w:rsidRDefault="00530AC4">
      <w:pPr>
        <w:divId w:val="630750386"/>
      </w:pPr>
      <w:r>
        <w:t xml:space="preserve">Der </w:t>
      </w:r>
      <w:r>
        <w:rPr>
          <w:rStyle w:val="mord"/>
        </w:rPr>
        <w:t>Viererimpuls</w:t>
      </w:r>
      <w:r>
        <w:t xml:space="preserve"> eines Körpers ist das Produkt seiner Ruhemasse mit seiner Vierergeschwindigkeit.</w:t>
      </w:r>
    </w:p>
    <w:p w:rsidR="00530AC4" w:rsidRDefault="009861C3" w:rsidP="004975F9">
      <w:pPr>
        <w:pStyle w:val="Formel"/>
        <w:divId w:val="2043435338"/>
      </w:pPr>
      <m:oMath>
        <m:sSup>
          <m:sSupPr>
            <m:ctrlPr/>
          </m:sSupPr>
          <m:e>
            <m:r>
              <m:t>p</m:t>
            </m:r>
          </m:e>
          <m:sup>
            <m:r>
              <m:t>μ</m:t>
            </m:r>
          </m:sup>
        </m:sSup>
        <m:r>
          <m:t>=m</m:t>
        </m:r>
        <m:sSup>
          <m:sSupPr>
            <m:ctrlPr/>
          </m:sSupPr>
          <m:e>
            <m:r>
              <m:t>u</m:t>
            </m:r>
          </m:e>
          <m:sup>
            <m:r>
              <m:t>μ</m:t>
            </m:r>
          </m:sup>
        </m:sSup>
      </m:oMath>
      <w:r w:rsidR="00E36224">
        <w:tab/>
      </w:r>
      <w:r w:rsidR="00E36224" w:rsidRPr="000128A9">
        <w:t>(3.3194)</w:t>
      </w:r>
    </w:p>
    <w:p w:rsidR="00530AC4" w:rsidRDefault="00530AC4">
      <w:pPr>
        <w:divId w:val="630750386"/>
      </w:pPr>
      <w:r>
        <w:t>Durch Einsetzen der Vierergeschwindigkeit folgt</w:t>
      </w:r>
    </w:p>
    <w:p w:rsidR="00530AC4" w:rsidRDefault="009861C3" w:rsidP="004975F9">
      <w:pPr>
        <w:pStyle w:val="Formel"/>
        <w:divId w:val="2053454588"/>
      </w:pPr>
      <m:oMath>
        <m:sSup>
          <m:sSupPr>
            <m:ctrlPr/>
          </m:sSupPr>
          <m:e>
            <m:r>
              <m:t>p</m:t>
            </m:r>
          </m:e>
          <m:sup>
            <m:r>
              <m:t>μ</m:t>
            </m:r>
          </m:sup>
        </m:sSup>
        <m:r>
          <m:t>=mγ</m:t>
        </m:r>
        <m:d>
          <m:dPr>
            <m:ctrlPr/>
          </m:dPr>
          <m:e>
            <m:m>
              <m:mPr>
                <m:mcs>
                  <m:mc>
                    <m:mcPr>
                      <m:count m:val="1"/>
                      <m:mcJc m:val="center"/>
                    </m:mcPr>
                  </m:mc>
                </m:mcs>
                <m:ctrlPr/>
              </m:mPr>
              <m:mr>
                <m:e>
                  <m:m>
                    <m:mPr>
                      <m:mcs>
                        <m:mc>
                          <m:mcPr>
                            <m:count m:val="1"/>
                            <m:mcJc m:val="center"/>
                          </m:mcPr>
                        </m:mc>
                      </m:mcs>
                      <m:ctrlPr/>
                    </m:mPr>
                    <m:mr>
                      <m:e>
                        <m:r>
                          <m:t>c</m:t>
                        </m:r>
                      </m:e>
                    </m:mr>
                    <m:mr>
                      <m:e>
                        <m:r>
                          <m:t>v</m:t>
                        </m:r>
                      </m:e>
                    </m:mr>
                  </m:m>
                  <m:r>
                    <m:t> </m:t>
                  </m:r>
                </m:e>
              </m:mr>
            </m:m>
          </m:e>
        </m:d>
      </m:oMath>
      <w:r w:rsidR="00E36224">
        <w:tab/>
      </w:r>
      <w:r w:rsidR="00E36224" w:rsidRPr="000128A9">
        <w:t>(3.3195)</w:t>
      </w:r>
    </w:p>
    <w:p w:rsidR="00530AC4" w:rsidRDefault="00530AC4">
      <w:pPr>
        <w:divId w:val="630750386"/>
      </w:pPr>
      <w:r>
        <w:t>Damit gilt komponentenweise</w:t>
      </w:r>
    </w:p>
    <w:p w:rsidR="00530AC4" w:rsidRDefault="009861C3" w:rsidP="004975F9">
      <w:pPr>
        <w:pStyle w:val="Formel"/>
        <w:divId w:val="1515807591"/>
      </w:pPr>
      <m:oMath>
        <m:sSup>
          <m:sSupPr>
            <m:ctrlPr/>
          </m:sSupPr>
          <m:e>
            <m:r>
              <m:t>p</m:t>
            </m:r>
          </m:e>
          <m:sup>
            <m:r>
              <m:t>μ</m:t>
            </m:r>
          </m:sup>
        </m:sSup>
        <m:r>
          <m:t>=</m:t>
        </m:r>
        <m:d>
          <m:dPr>
            <m:ctrlPr/>
          </m:dPr>
          <m:e>
            <m:m>
              <m:mPr>
                <m:mcs>
                  <m:mc>
                    <m:mcPr>
                      <m:count m:val="1"/>
                      <m:mcJc m:val="center"/>
                    </m:mcPr>
                  </m:mc>
                </m:mcs>
                <m:ctrlPr/>
              </m:mPr>
              <m:mr>
                <m:e>
                  <m:m>
                    <m:mPr>
                      <m:mcs>
                        <m:mc>
                          <m:mcPr>
                            <m:count m:val="1"/>
                            <m:mcJc m:val="center"/>
                          </m:mcPr>
                        </m:mc>
                      </m:mcs>
                      <m:ctrlPr/>
                    </m:mPr>
                    <m:mr>
                      <m:e>
                        <m:r>
                          <m:t>γmc</m:t>
                        </m:r>
                      </m:e>
                    </m:mr>
                    <m:mr>
                      <m:e>
                        <m:r>
                          <m:t>γm</m:t>
                        </m:r>
                        <m:sSub>
                          <m:sSubPr>
                            <m:ctrlPr/>
                          </m:sSubPr>
                          <m:e>
                            <m:r>
                              <m:t>v</m:t>
                            </m:r>
                          </m:e>
                          <m:sub>
                            <m:r>
                              <m:t>x</m:t>
                            </m:r>
                          </m:sub>
                        </m:sSub>
                      </m:e>
                    </m:mr>
                    <m:mr>
                      <m:e>
                        <m:m>
                          <m:mPr>
                            <m:mcs>
                              <m:mc>
                                <m:mcPr>
                                  <m:count m:val="1"/>
                                  <m:mcJc m:val="center"/>
                                </m:mcPr>
                              </m:mc>
                            </m:mcs>
                            <m:ctrlPr/>
                          </m:mPr>
                          <m:mr>
                            <m:e>
                              <m:r>
                                <m:t>γm</m:t>
                              </m:r>
                              <m:sSub>
                                <m:sSubPr>
                                  <m:ctrlPr/>
                                </m:sSubPr>
                                <m:e>
                                  <m:r>
                                    <m:t>v</m:t>
                                  </m:r>
                                </m:e>
                                <m:sub>
                                  <m:r>
                                    <m:t>y</m:t>
                                  </m:r>
                                </m:sub>
                              </m:sSub>
                            </m:e>
                          </m:mr>
                          <m:mr>
                            <m:e>
                              <m:r>
                                <m:t>γm</m:t>
                              </m:r>
                              <m:sSub>
                                <m:sSubPr>
                                  <m:ctrlPr/>
                                </m:sSubPr>
                                <m:e>
                                  <m:r>
                                    <m:t>v</m:t>
                                  </m:r>
                                </m:e>
                                <m:sub>
                                  <m:r>
                                    <m:t>z</m:t>
                                  </m:r>
                                </m:sub>
                              </m:sSub>
                            </m:e>
                          </m:mr>
                        </m:m>
                      </m:e>
                    </m:mr>
                  </m:m>
                  <m:r>
                    <m:t> </m:t>
                  </m:r>
                </m:e>
              </m:mr>
            </m:m>
          </m:e>
        </m:d>
      </m:oMath>
      <w:r w:rsidR="00E36224">
        <w:tab/>
      </w:r>
      <w:r w:rsidR="00E36224" w:rsidRPr="000128A9">
        <w:t>(3.3196)</w:t>
      </w:r>
    </w:p>
    <w:p w:rsidR="00530AC4" w:rsidRDefault="009861C3">
      <w:pPr>
        <w:divId w:val="630750386"/>
      </w:pPr>
      <w:r>
        <w:pict>
          <v:rect id="_x0000_i2240" style="width:0;height:1.5pt" o:hralign="center" o:hrstd="t" o:hr="t" fillcolor="#a0a0a0" stroked="f"/>
        </w:pict>
      </w:r>
    </w:p>
    <w:p w:rsidR="00530AC4" w:rsidRDefault="00530AC4" w:rsidP="001D6D55">
      <w:pPr>
        <w:pStyle w:val="Definition"/>
        <w:divId w:val="630750386"/>
      </w:pPr>
      <w:r>
        <w:t>Definition 3.2.672 – Relativistischer Dreierimpuls</w:t>
      </w:r>
    </w:p>
    <w:p w:rsidR="00530AC4" w:rsidRDefault="00530AC4">
      <w:pPr>
        <w:divId w:val="630750386"/>
      </w:pPr>
      <w:r>
        <w:t xml:space="preserve">Der räumliche Anteil des Viererimpulses wird als </w:t>
      </w:r>
      <w:r>
        <w:rPr>
          <w:rStyle w:val="mord"/>
        </w:rPr>
        <w:t>relativistischer Dreierimpuls</w:t>
      </w:r>
      <w:r>
        <w:t xml:space="preserve"> bezeichnet.</w:t>
      </w:r>
    </w:p>
    <w:p w:rsidR="00530AC4" w:rsidRDefault="00042905" w:rsidP="004975F9">
      <w:pPr>
        <w:pStyle w:val="Formel"/>
        <w:divId w:val="1367754186"/>
      </w:pPr>
      <m:oMath>
        <m:r>
          <m:t>p=</m:t>
        </m:r>
        <m:r>
          <m:rPr>
            <m:sty m:val="bi"/>
          </m:rPr>
          <m:t>γmv</m:t>
        </m:r>
      </m:oMath>
      <w:r w:rsidR="00E36224">
        <w:tab/>
      </w:r>
      <w:r w:rsidR="00E36224" w:rsidRPr="000128A9">
        <w:t>(3.3197)</w:t>
      </w:r>
    </w:p>
    <w:p w:rsidR="00530AC4" w:rsidRDefault="00530AC4">
      <w:pPr>
        <w:divId w:val="630750386"/>
      </w:pPr>
      <w:r>
        <w:t>Für kleine Geschwindigkeiten mit</w:t>
      </w:r>
    </w:p>
    <w:p w:rsidR="00530AC4" w:rsidRDefault="00042905" w:rsidP="004975F9">
      <w:pPr>
        <w:pStyle w:val="Formel"/>
        <w:divId w:val="1667321818"/>
      </w:pPr>
      <m:oMath>
        <m:r>
          <m:t>v≪c</m:t>
        </m:r>
      </m:oMath>
      <w:r w:rsidR="00E36224">
        <w:tab/>
      </w:r>
      <w:r w:rsidR="00E36224" w:rsidRPr="000128A9">
        <w:t>(3.3198)</w:t>
      </w:r>
    </w:p>
    <w:p w:rsidR="00530AC4" w:rsidRDefault="00530AC4">
      <w:pPr>
        <w:divId w:val="630750386"/>
      </w:pPr>
      <w:r>
        <w:t>nähert sich der Lorentz-Faktor dem Wert eins.</w:t>
      </w:r>
    </w:p>
    <w:p w:rsidR="00530AC4" w:rsidRDefault="00042905" w:rsidP="004975F9">
      <w:pPr>
        <w:pStyle w:val="Formel"/>
        <w:divId w:val="525218443"/>
      </w:pPr>
      <m:oMath>
        <m:r>
          <m:t>γ≈1</m:t>
        </m:r>
      </m:oMath>
      <w:r w:rsidR="00E36224">
        <w:tab/>
      </w:r>
      <w:r w:rsidR="00E36224" w:rsidRPr="000128A9">
        <w:t>(3.3199)</w:t>
      </w:r>
    </w:p>
    <w:p w:rsidR="00530AC4" w:rsidRDefault="00530AC4">
      <w:pPr>
        <w:divId w:val="630750386"/>
      </w:pPr>
      <w:r>
        <w:t>Damit geht der relativistische Impuls in den klassischen Impuls über.</w:t>
      </w:r>
    </w:p>
    <w:p w:rsidR="00530AC4" w:rsidRDefault="00042905" w:rsidP="004975F9">
      <w:pPr>
        <w:pStyle w:val="Formel"/>
        <w:divId w:val="641160708"/>
      </w:pPr>
      <m:oMath>
        <m:r>
          <m:t>p≈</m:t>
        </m:r>
        <m:r>
          <m:rPr>
            <m:sty m:val="bi"/>
          </m:rPr>
          <m:t>mv</m:t>
        </m:r>
      </m:oMath>
      <w:r w:rsidR="00E36224">
        <w:tab/>
      </w:r>
      <w:r w:rsidR="00E36224" w:rsidRPr="000128A9">
        <w:t>(3.3200)</w:t>
      </w:r>
    </w:p>
    <w:p w:rsidR="00530AC4" w:rsidRDefault="009861C3">
      <w:pPr>
        <w:divId w:val="630750386"/>
      </w:pPr>
      <w:r>
        <w:pict>
          <v:rect id="_x0000_i2241" style="width:0;height:1.5pt" o:hralign="center" o:hrstd="t" o:hr="t" fillcolor="#a0a0a0" stroked="f"/>
        </w:pict>
      </w:r>
    </w:p>
    <w:p w:rsidR="00530AC4" w:rsidRDefault="00530AC4" w:rsidP="001D6D55">
      <w:pPr>
        <w:pStyle w:val="Definition"/>
        <w:divId w:val="630750386"/>
      </w:pPr>
      <w:r>
        <w:t>Definition 3.2.673 – Relativistische Gesamtenergie</w:t>
      </w:r>
    </w:p>
    <w:p w:rsidR="00530AC4" w:rsidRDefault="00530AC4">
      <w:pPr>
        <w:divId w:val="630750386"/>
      </w:pPr>
      <w:r>
        <w:t xml:space="preserve">Die zeitartige Komponente des Viererimpulses wird durch die relativistische Gesamtenergie </w:t>
      </w:r>
      <m:oMath>
        <m:r>
          <w:rPr>
            <w:rStyle w:val="vlist-s"/>
            <w:rFonts w:ascii="Cambria Math" w:hAnsi="Cambria Math"/>
          </w:rPr>
          <m:t>E</m:t>
        </m:r>
      </m:oMath>
      <w:r>
        <w:t xml:space="preserve"> dargestellt.</w:t>
      </w:r>
    </w:p>
    <w:p w:rsidR="00530AC4" w:rsidRDefault="009861C3" w:rsidP="004975F9">
      <w:pPr>
        <w:pStyle w:val="Formel"/>
        <w:divId w:val="1370107474"/>
      </w:pPr>
      <m:oMath>
        <m:sSup>
          <m:sSupPr>
            <m:ctrlPr/>
          </m:sSupPr>
          <m:e>
            <m:r>
              <m:t>p</m:t>
            </m:r>
          </m:e>
          <m:sup>
            <m:r>
              <m:t>0</m:t>
            </m:r>
          </m:sup>
        </m:sSup>
        <m:r>
          <m:t>=</m:t>
        </m:r>
        <m:f>
          <m:fPr>
            <m:ctrlPr/>
          </m:fPr>
          <m:num>
            <m:r>
              <m:t>E</m:t>
            </m:r>
          </m:num>
          <m:den>
            <m:r>
              <m:t>c</m:t>
            </m:r>
          </m:den>
        </m:f>
      </m:oMath>
      <w:r w:rsidR="00E36224">
        <w:tab/>
      </w:r>
      <w:r w:rsidR="00E36224" w:rsidRPr="000128A9">
        <w:t>(3.3201)</w:t>
      </w:r>
    </w:p>
    <w:p w:rsidR="00530AC4" w:rsidRDefault="00530AC4">
      <w:pPr>
        <w:divId w:val="630750386"/>
      </w:pPr>
      <w:r>
        <w:t>Aus</w:t>
      </w:r>
    </w:p>
    <w:p w:rsidR="00530AC4" w:rsidRDefault="009861C3" w:rsidP="004975F9">
      <w:pPr>
        <w:pStyle w:val="Formel"/>
        <w:divId w:val="759987898"/>
      </w:pPr>
      <m:oMath>
        <m:sSup>
          <m:sSupPr>
            <m:ctrlPr/>
          </m:sSupPr>
          <m:e>
            <m:r>
              <m:t>p</m:t>
            </m:r>
          </m:e>
          <m:sup>
            <m:r>
              <m:t>0</m:t>
            </m:r>
          </m:sup>
        </m:sSup>
        <m:r>
          <m:t>=γmc</m:t>
        </m:r>
      </m:oMath>
      <w:r w:rsidR="00E36224">
        <w:tab/>
      </w:r>
      <w:r w:rsidR="00E36224" w:rsidRPr="000128A9">
        <w:t>(3.3202)</w:t>
      </w:r>
    </w:p>
    <w:p w:rsidR="00530AC4" w:rsidRDefault="00530AC4">
      <w:pPr>
        <w:divId w:val="630750386"/>
      </w:pPr>
      <w:r>
        <w:t>folgt</w:t>
      </w:r>
    </w:p>
    <w:p w:rsidR="00530AC4" w:rsidRDefault="009861C3" w:rsidP="004975F9">
      <w:pPr>
        <w:pStyle w:val="Formel"/>
        <w:divId w:val="2008752831"/>
      </w:pPr>
      <m:oMath>
        <m:f>
          <m:fPr>
            <m:ctrlPr/>
          </m:fPr>
          <m:num>
            <m:r>
              <m:t>E</m:t>
            </m:r>
          </m:num>
          <m:den>
            <m:r>
              <m:t>c</m:t>
            </m:r>
          </m:den>
        </m:f>
        <m:r>
          <m:t>=γmc</m:t>
        </m:r>
      </m:oMath>
      <w:r w:rsidR="00E36224">
        <w:tab/>
      </w:r>
      <w:r w:rsidR="00E36224" w:rsidRPr="000128A9">
        <w:t>(3.3203)</w:t>
      </w:r>
    </w:p>
    <w:p w:rsidR="00530AC4" w:rsidRDefault="00530AC4">
      <w:pPr>
        <w:divId w:val="630750386"/>
      </w:pPr>
      <w:r>
        <w:t xml:space="preserve">Multiplikation mit </w:t>
      </w:r>
      <m:oMath>
        <m:r>
          <w:rPr>
            <w:rStyle w:val="vlist-s"/>
            <w:rFonts w:ascii="Cambria Math" w:hAnsi="Cambria Math"/>
          </w:rPr>
          <m:t>c</m:t>
        </m:r>
      </m:oMath>
      <w:r>
        <w:t xml:space="preserve"> ergibt</w:t>
      </w:r>
    </w:p>
    <w:p w:rsidR="00530AC4" w:rsidRDefault="00042905" w:rsidP="004975F9">
      <w:pPr>
        <w:pStyle w:val="Formel"/>
        <w:divId w:val="949237149"/>
      </w:pPr>
      <m:oMath>
        <m:r>
          <m:t>E=γm</m:t>
        </m:r>
        <m:sSup>
          <m:sSupPr>
            <m:ctrlPr/>
          </m:sSupPr>
          <m:e>
            <m:r>
              <m:t>c</m:t>
            </m:r>
          </m:e>
          <m:sup>
            <m:r>
              <m:t>2</m:t>
            </m:r>
          </m:sup>
        </m:sSup>
      </m:oMath>
      <w:r w:rsidR="00E36224">
        <w:tab/>
      </w:r>
      <w:r w:rsidR="00E36224" w:rsidRPr="000128A9">
        <w:t>(3.3204)</w:t>
      </w:r>
    </w:p>
    <w:p w:rsidR="00530AC4" w:rsidRDefault="00530AC4">
      <w:pPr>
        <w:divId w:val="630750386"/>
      </w:pPr>
      <w:r>
        <w:t>Damit kann der Viererimpuls geschrieben werden als</w:t>
      </w:r>
    </w:p>
    <w:p w:rsidR="00530AC4" w:rsidRDefault="009861C3" w:rsidP="004975F9">
      <w:pPr>
        <w:pStyle w:val="Formel"/>
        <w:divId w:val="2102404823"/>
      </w:pPr>
      <m:oMath>
        <m:sSup>
          <m:sSupPr>
            <m:ctrlPr/>
          </m:sSupPr>
          <m:e>
            <m:r>
              <m:t>p</m:t>
            </m:r>
          </m:e>
          <m:sup>
            <m:r>
              <m:t>μ</m:t>
            </m:r>
          </m:sup>
        </m:sSup>
        <m:r>
          <m:t>=</m:t>
        </m:r>
        <m:d>
          <m:dPr>
            <m:ctrlPr/>
          </m:dPr>
          <m:e>
            <m:m>
              <m:mPr>
                <m:mcs>
                  <m:mc>
                    <m:mcPr>
                      <m:count m:val="1"/>
                      <m:mcJc m:val="center"/>
                    </m:mcPr>
                  </m:mc>
                </m:mcs>
                <m:ctrlPr/>
              </m:mPr>
              <m:mr>
                <m:e>
                  <m:f>
                    <m:fPr>
                      <m:ctrlPr/>
                    </m:fPr>
                    <m:num>
                      <m:r>
                        <m:t>E</m:t>
                      </m:r>
                    </m:num>
                    <m:den>
                      <m:r>
                        <m:t>c</m:t>
                      </m:r>
                    </m:den>
                  </m:f>
                </m:e>
              </m:mr>
              <m:mr>
                <m:e>
                  <m:r>
                    <m:t>p</m:t>
                  </m:r>
                </m:e>
              </m:mr>
            </m:m>
          </m:e>
        </m:d>
      </m:oMath>
      <w:r w:rsidR="00E36224">
        <w:tab/>
      </w:r>
      <w:r w:rsidR="00E36224" w:rsidRPr="000128A9">
        <w:t>(3.3205)</w:t>
      </w:r>
    </w:p>
    <w:p w:rsidR="00530AC4" w:rsidRDefault="009861C3">
      <w:pPr>
        <w:divId w:val="630750386"/>
      </w:pPr>
      <w:r>
        <w:pict>
          <v:rect id="_x0000_i2242" style="width:0;height:1.5pt" o:hralign="center" o:hrstd="t" o:hr="t" fillcolor="#a0a0a0" stroked="f"/>
        </w:pict>
      </w:r>
    </w:p>
    <w:p w:rsidR="00530AC4" w:rsidRDefault="00530AC4" w:rsidP="001D6D55">
      <w:pPr>
        <w:pStyle w:val="Definition"/>
        <w:divId w:val="630750386"/>
      </w:pPr>
      <w:r>
        <w:t>Definition 3.2.674 – Ruheenergie</w:t>
      </w:r>
    </w:p>
    <w:p w:rsidR="00530AC4" w:rsidRDefault="00530AC4">
      <w:pPr>
        <w:divId w:val="630750386"/>
      </w:pPr>
      <w:r>
        <w:t xml:space="preserve">Die Energie eines Körpers in seinem Ruhesystem wird als </w:t>
      </w:r>
      <w:r>
        <w:rPr>
          <w:rStyle w:val="mord"/>
        </w:rPr>
        <w:t>Ruheenergie</w:t>
      </w:r>
      <w:r>
        <w:t xml:space="preserve"> bezeichnet.</w:t>
      </w:r>
    </w:p>
    <w:p w:rsidR="00530AC4" w:rsidRDefault="00530AC4">
      <w:pPr>
        <w:divId w:val="630750386"/>
      </w:pPr>
      <w:r>
        <w:t>Im Ruhesystem gilt</w:t>
      </w:r>
    </w:p>
    <w:p w:rsidR="00530AC4" w:rsidRDefault="00042905" w:rsidP="004975F9">
      <w:pPr>
        <w:pStyle w:val="Formel"/>
        <w:divId w:val="162162943"/>
      </w:pPr>
      <m:oMath>
        <m:r>
          <m:t>v=</m:t>
        </m:r>
        <m:r>
          <m:rPr>
            <m:sty m:val="bi"/>
          </m:rPr>
          <m:t>0</m:t>
        </m:r>
      </m:oMath>
      <w:r w:rsidR="00E36224">
        <w:tab/>
      </w:r>
      <w:r w:rsidR="00E36224" w:rsidRPr="000128A9">
        <w:t>(3.3206)</w:t>
      </w:r>
    </w:p>
    <w:p w:rsidR="00530AC4" w:rsidRDefault="00530AC4">
      <w:pPr>
        <w:divId w:val="630750386"/>
      </w:pPr>
      <w:r>
        <w:t>Damit folgt</w:t>
      </w:r>
    </w:p>
    <w:p w:rsidR="00530AC4" w:rsidRDefault="00042905" w:rsidP="004975F9">
      <w:pPr>
        <w:pStyle w:val="Formel"/>
        <w:divId w:val="147593789"/>
      </w:pPr>
      <m:oMath>
        <m:r>
          <m:t>γ=1</m:t>
        </m:r>
      </m:oMath>
      <w:r w:rsidR="00E36224">
        <w:tab/>
      </w:r>
      <w:r w:rsidR="00E36224" w:rsidRPr="000128A9">
        <w:t>(3.3207)</w:t>
      </w:r>
    </w:p>
    <w:p w:rsidR="00530AC4" w:rsidRDefault="00530AC4">
      <w:pPr>
        <w:divId w:val="630750386"/>
      </w:pPr>
      <w:r>
        <w:t xml:space="preserve">Aus Gleichung </w:t>
      </w:r>
      <w:r w:rsidRPr="000128A9">
        <w:rPr>
          <w:rFonts w:ascii="Cambria Math" w:hAnsi="Cambria Math"/>
          <w:i/>
        </w:rPr>
        <w:t xml:space="preserve">(3.3204) </w:t>
      </w:r>
      <w:r w:rsidRPr="00042905">
        <w:t>ergibt sich daher</w:t>
      </w:r>
    </w:p>
    <w:p w:rsidR="00530AC4" w:rsidRDefault="009861C3" w:rsidP="004975F9">
      <w:pPr>
        <w:pStyle w:val="Formel"/>
        <w:divId w:val="949512427"/>
      </w:pPr>
      <m:oMath>
        <m:sSub>
          <m:sSubPr>
            <m:ctrlPr/>
          </m:sSubPr>
          <m:e>
            <m:r>
              <m:t>E</m:t>
            </m:r>
          </m:e>
          <m:sub>
            <m:r>
              <m:t>0</m:t>
            </m:r>
          </m:sub>
        </m:sSub>
        <m:r>
          <m:t>=m</m:t>
        </m:r>
        <m:sSup>
          <m:sSupPr>
            <m:ctrlPr/>
          </m:sSupPr>
          <m:e>
            <m:r>
              <m:t>c</m:t>
            </m:r>
          </m:e>
          <m:sup>
            <m:r>
              <m:t>2</m:t>
            </m:r>
          </m:sup>
        </m:sSup>
      </m:oMath>
      <w:r w:rsidR="00E36224">
        <w:tab/>
      </w:r>
      <w:r w:rsidR="00E36224" w:rsidRPr="000128A9">
        <w:t>(3.3208)</w:t>
      </w:r>
    </w:p>
    <w:p w:rsidR="00530AC4" w:rsidRDefault="00530AC4">
      <w:pPr>
        <w:divId w:val="630750386"/>
      </w:pPr>
      <w:r>
        <w:t>Die Ruheenergie ist somit eine intrinsische Energie, die ein Körper bereits aufgrund seiner Masse besitzt.</w:t>
      </w:r>
    </w:p>
    <w:p w:rsidR="00530AC4" w:rsidRDefault="009861C3">
      <w:pPr>
        <w:divId w:val="630750386"/>
      </w:pPr>
      <w:r>
        <w:pict>
          <v:rect id="_x0000_i2243" style="width:0;height:1.5pt" o:hralign="center" o:hrstd="t" o:hr="t" fillcolor="#a0a0a0" stroked="f"/>
        </w:pict>
      </w:r>
    </w:p>
    <w:p w:rsidR="00530AC4" w:rsidRDefault="00530AC4" w:rsidP="00887BBD">
      <w:pPr>
        <w:pStyle w:val="Definition"/>
        <w:divId w:val="630750386"/>
      </w:pPr>
      <w:r>
        <w:t>Satz 3.2.155 – Energie-Impuls-Beziehung</w:t>
      </w:r>
    </w:p>
    <w:p w:rsidR="00530AC4" w:rsidRDefault="00530AC4">
      <w:pPr>
        <w:divId w:val="630750386"/>
      </w:pPr>
      <w:r>
        <w:t>Für einen massiven Körper gilt</w:t>
      </w:r>
    </w:p>
    <w:p w:rsidR="00530AC4" w:rsidRDefault="009861C3" w:rsidP="004975F9">
      <w:pPr>
        <w:pStyle w:val="Formel"/>
        <w:divId w:val="687096450"/>
      </w:pPr>
      <m:oMath>
        <m:sSup>
          <m:sSupPr>
            <m:ctrlPr/>
          </m:sSupPr>
          <m:e>
            <m:r>
              <m:t>E</m:t>
            </m:r>
          </m:e>
          <m:sup>
            <m:r>
              <m:t>2</m:t>
            </m:r>
          </m:sup>
        </m:sSup>
        <m:r>
          <m:t>=</m:t>
        </m:r>
        <m:sSup>
          <m:sSupPr>
            <m:ctrlPr/>
          </m:sSupPr>
          <m:e>
            <m:r>
              <m:t>p</m:t>
            </m:r>
          </m:e>
          <m:sup>
            <m:r>
              <m:t>2</m:t>
            </m:r>
          </m:sup>
        </m:sSup>
        <m:sSup>
          <m:sSupPr>
            <m:ctrlPr/>
          </m:sSupPr>
          <m:e>
            <m:r>
              <m:t>c</m:t>
            </m:r>
          </m:e>
          <m:sup>
            <m:r>
              <m:t>2</m:t>
            </m:r>
          </m:sup>
        </m:sSup>
        <m:r>
          <m:t>+</m:t>
        </m:r>
        <m:sSup>
          <m:sSupPr>
            <m:ctrlPr/>
          </m:sSupPr>
          <m:e>
            <m:r>
              <m:t>m</m:t>
            </m:r>
          </m:e>
          <m:sup>
            <m:r>
              <m:t>2</m:t>
            </m:r>
          </m:sup>
        </m:sSup>
        <m:sSup>
          <m:sSupPr>
            <m:ctrlPr/>
          </m:sSupPr>
          <m:e>
            <m:r>
              <m:t>c</m:t>
            </m:r>
          </m:e>
          <m:sup>
            <m:r>
              <m:t>4</m:t>
            </m:r>
          </m:sup>
        </m:sSup>
      </m:oMath>
      <w:r w:rsidR="00E36224">
        <w:tab/>
      </w:r>
      <w:r w:rsidR="00E36224" w:rsidRPr="000128A9">
        <w:t>(3.3209)</w:t>
      </w:r>
    </w:p>
    <w:p w:rsidR="00530AC4" w:rsidRDefault="00530AC4">
      <w:pPr>
        <w:divId w:val="630750386"/>
      </w:pPr>
      <w:r>
        <w:t>Dabei bezeichnet</w:t>
      </w:r>
    </w:p>
    <w:p w:rsidR="00530AC4" w:rsidRDefault="009861C3" w:rsidP="004975F9">
      <w:pPr>
        <w:pStyle w:val="Formel"/>
        <w:divId w:val="726996638"/>
      </w:pPr>
      <m:oMath>
        <m:sSup>
          <m:sSupPr>
            <m:ctrlPr/>
          </m:sSupPr>
          <m:e>
            <m:r>
              <m:t>p</m:t>
            </m:r>
          </m:e>
          <m:sup>
            <m:r>
              <m:t>2</m:t>
            </m:r>
          </m:sup>
        </m:sSup>
        <m:r>
          <m:t>=p⋅p</m:t>
        </m:r>
      </m:oMath>
      <w:r w:rsidR="00E36224">
        <w:tab/>
      </w:r>
      <w:r w:rsidR="00E36224" w:rsidRPr="000128A9">
        <w:t>(3.3210)</w:t>
      </w:r>
    </w:p>
    <w:p w:rsidR="00530AC4" w:rsidRDefault="00530AC4">
      <w:pPr>
        <w:divId w:val="630750386"/>
      </w:pPr>
      <w:r>
        <w:t>das Quadrat des räumlichen Impulsbetrages.</w:t>
      </w:r>
    </w:p>
    <w:p w:rsidR="00530AC4" w:rsidRDefault="00530AC4">
      <w:pPr>
        <w:pStyle w:val="berschrift4"/>
        <w:divId w:val="630750386"/>
      </w:pPr>
      <w:r>
        <w:t>Beweis</w:t>
      </w:r>
    </w:p>
    <w:p w:rsidR="00530AC4" w:rsidRDefault="00530AC4">
      <w:pPr>
        <w:divId w:val="630750386"/>
      </w:pPr>
      <w:r>
        <w:t>Aus Satz 3.2.154 und der Definition des Viererimpulses folgt</w:t>
      </w:r>
    </w:p>
    <w:p w:rsidR="00530AC4" w:rsidRDefault="009861C3" w:rsidP="004975F9">
      <w:pPr>
        <w:pStyle w:val="Formel"/>
        <w:divId w:val="1450972419"/>
      </w:pPr>
      <m:oMath>
        <m:sSub>
          <m:sSubPr>
            <m:ctrlPr/>
          </m:sSubPr>
          <m:e>
            <m:r>
              <m:t>η</m:t>
            </m:r>
          </m:e>
          <m:sub>
            <m:r>
              <m:t>μν</m:t>
            </m:r>
          </m:sub>
        </m:sSub>
        <m:sSup>
          <m:sSupPr>
            <m:ctrlPr/>
          </m:sSupPr>
          <m:e>
            <m:r>
              <m:t>p</m:t>
            </m:r>
          </m:e>
          <m:sup>
            <m:r>
              <m:t>μ</m:t>
            </m:r>
          </m:sup>
        </m:sSup>
        <m:sSup>
          <m:sSupPr>
            <m:ctrlPr/>
          </m:sSupPr>
          <m:e>
            <m:r>
              <m:t>p</m:t>
            </m:r>
          </m:e>
          <m:sup>
            <m:r>
              <m:t>ν</m:t>
            </m:r>
          </m:sup>
        </m:sSup>
        <m:r>
          <m:t>=</m:t>
        </m:r>
        <m:sSup>
          <m:sSupPr>
            <m:ctrlPr/>
          </m:sSupPr>
          <m:e>
            <m:r>
              <m:t>m</m:t>
            </m:r>
          </m:e>
          <m:sup>
            <m:r>
              <m:t>2</m:t>
            </m:r>
          </m:sup>
        </m:sSup>
        <m:sSub>
          <m:sSubPr>
            <m:ctrlPr/>
          </m:sSubPr>
          <m:e>
            <m:r>
              <m:t>η</m:t>
            </m:r>
          </m:e>
          <m:sub>
            <m:r>
              <m:t>μν</m:t>
            </m:r>
          </m:sub>
        </m:sSub>
        <m:sSup>
          <m:sSupPr>
            <m:ctrlPr/>
          </m:sSupPr>
          <m:e>
            <m:r>
              <m:t>u</m:t>
            </m:r>
          </m:e>
          <m:sup>
            <m:r>
              <m:t>μ</m:t>
            </m:r>
          </m:sup>
        </m:sSup>
        <m:r>
          <m:t>u</m:t>
        </m:r>
      </m:oMath>
      <w:r w:rsidR="00E36224">
        <w:tab/>
      </w:r>
      <w:r w:rsidR="00E36224" w:rsidRPr="000128A9">
        <w:t>(3.3211)</w:t>
      </w:r>
    </w:p>
    <w:p w:rsidR="00530AC4" w:rsidRDefault="00530AC4">
      <w:pPr>
        <w:divId w:val="630750386"/>
      </w:pPr>
      <w:r>
        <w:t>Da</w:t>
      </w:r>
    </w:p>
    <w:p w:rsidR="00530AC4" w:rsidRDefault="009861C3" w:rsidP="004975F9">
      <w:pPr>
        <w:pStyle w:val="Formel"/>
        <w:divId w:val="762729111"/>
      </w:pPr>
      <m:oMath>
        <m:sSub>
          <m:sSubPr>
            <m:ctrlPr/>
          </m:sSubPr>
          <m:e>
            <m:r>
              <m:t>η</m:t>
            </m:r>
          </m:e>
          <m:sub>
            <m:r>
              <m:t>μν</m:t>
            </m:r>
          </m:sub>
        </m:sSub>
        <m:sSup>
          <m:sSupPr>
            <m:ctrlPr/>
          </m:sSupPr>
          <m:e>
            <m:r>
              <m:t>u</m:t>
            </m:r>
          </m:e>
          <m:sup>
            <m:r>
              <m:t>μ</m:t>
            </m:r>
          </m:sup>
        </m:sSup>
        <m:sSup>
          <m:sSupPr>
            <m:ctrlPr/>
          </m:sSupPr>
          <m:e>
            <m:r>
              <m:t>u</m:t>
            </m:r>
          </m:e>
          <m:sup>
            <m:r>
              <m:t>ν</m:t>
            </m:r>
          </m:sup>
        </m:sSup>
        <m:r>
          <m:t>=-</m:t>
        </m:r>
        <m:sSup>
          <m:sSupPr>
            <m:ctrlPr/>
          </m:sSupPr>
          <m:e>
            <m:r>
              <m:t>c</m:t>
            </m:r>
          </m:e>
          <m:sup>
            <m:r>
              <m:t>2</m:t>
            </m:r>
          </m:sup>
        </m:sSup>
      </m:oMath>
      <w:r w:rsidR="00E36224">
        <w:tab/>
      </w:r>
      <w:r w:rsidR="00E36224" w:rsidRPr="000128A9">
        <w:t>(3.3212)</w:t>
      </w:r>
    </w:p>
    <w:p w:rsidR="00530AC4" w:rsidRDefault="00530AC4">
      <w:pPr>
        <w:divId w:val="630750386"/>
      </w:pPr>
      <w:r>
        <w:t>gilt, folgt</w:t>
      </w:r>
    </w:p>
    <w:p w:rsidR="00530AC4" w:rsidRDefault="009861C3" w:rsidP="004975F9">
      <w:pPr>
        <w:pStyle w:val="Formel"/>
        <w:divId w:val="1365400706"/>
      </w:pPr>
      <m:oMath>
        <m:sSub>
          <m:sSubPr>
            <m:ctrlPr/>
          </m:sSubPr>
          <m:e>
            <m:r>
              <m:t>η</m:t>
            </m:r>
          </m:e>
          <m:sub>
            <m:r>
              <m:t>μν</m:t>
            </m:r>
          </m:sub>
        </m:sSub>
        <m:sSup>
          <m:sSupPr>
            <m:ctrlPr/>
          </m:sSupPr>
          <m:e>
            <m:r>
              <m:t>p</m:t>
            </m:r>
          </m:e>
          <m:sup>
            <m:r>
              <m:t>μ</m:t>
            </m:r>
          </m:sup>
        </m:sSup>
        <m:sSup>
          <m:sSupPr>
            <m:ctrlPr/>
          </m:sSupPr>
          <m:e>
            <m:r>
              <m:t>p</m:t>
            </m:r>
          </m:e>
          <m:sup>
            <m:r>
              <m:t>ν</m:t>
            </m:r>
          </m:sup>
        </m:sSup>
        <m:r>
          <m:t>=-</m:t>
        </m:r>
        <m:sSup>
          <m:sSupPr>
            <m:ctrlPr/>
          </m:sSupPr>
          <m:e>
            <m:r>
              <m:t>m</m:t>
            </m:r>
          </m:e>
          <m:sup>
            <m:r>
              <m:t>2</m:t>
            </m:r>
          </m:sup>
        </m:sSup>
        <m:sSup>
          <m:sSupPr>
            <m:ctrlPr/>
          </m:sSupPr>
          <m:e>
            <m:r>
              <m:t>c</m:t>
            </m:r>
          </m:e>
          <m:sup>
            <m:r>
              <m:t>2</m:t>
            </m:r>
          </m:sup>
        </m:sSup>
      </m:oMath>
      <w:r w:rsidR="00E36224">
        <w:tab/>
      </w:r>
      <w:r w:rsidR="00E36224" w:rsidRPr="000128A9">
        <w:t>(3.3213)</w:t>
      </w:r>
    </w:p>
    <w:p w:rsidR="00530AC4" w:rsidRDefault="00530AC4">
      <w:pPr>
        <w:divId w:val="630750386"/>
      </w:pPr>
      <w:r>
        <w:t>Mit</w:t>
      </w:r>
    </w:p>
    <w:p w:rsidR="00530AC4" w:rsidRDefault="009861C3" w:rsidP="004975F9">
      <w:pPr>
        <w:pStyle w:val="Formel"/>
        <w:divId w:val="1288707538"/>
      </w:pPr>
      <m:oMath>
        <m:sSup>
          <m:sSupPr>
            <m:ctrlPr/>
          </m:sSupPr>
          <m:e>
            <m:r>
              <m:t>p</m:t>
            </m:r>
          </m:e>
          <m:sup>
            <m:r>
              <m:t>μ</m:t>
            </m:r>
          </m:sup>
        </m:sSup>
        <m:r>
          <m:t>=</m:t>
        </m:r>
        <m:d>
          <m:dPr>
            <m:ctrlPr/>
          </m:dPr>
          <m:e>
            <m:m>
              <m:mPr>
                <m:mcs>
                  <m:mc>
                    <m:mcPr>
                      <m:count m:val="1"/>
                      <m:mcJc m:val="center"/>
                    </m:mcPr>
                  </m:mc>
                </m:mcs>
                <m:ctrlPr/>
              </m:mPr>
              <m:mr>
                <m:e>
                  <m:f>
                    <m:fPr>
                      <m:ctrlPr/>
                    </m:fPr>
                    <m:num>
                      <m:r>
                        <m:t>E</m:t>
                      </m:r>
                    </m:num>
                    <m:den>
                      <m:r>
                        <m:t>c</m:t>
                      </m:r>
                    </m:den>
                  </m:f>
                </m:e>
              </m:mr>
              <m:mr>
                <m:e>
                  <m:r>
                    <m:t>p</m:t>
                  </m:r>
                </m:e>
              </m:mr>
            </m:m>
          </m:e>
        </m:d>
      </m:oMath>
      <w:r w:rsidR="00E36224">
        <w:tab/>
      </w:r>
      <w:r w:rsidR="00E36224" w:rsidRPr="000128A9">
        <w:t>(3.3214)</w:t>
      </w:r>
    </w:p>
    <w:p w:rsidR="00530AC4" w:rsidRDefault="00530AC4">
      <w:pPr>
        <w:divId w:val="630750386"/>
      </w:pPr>
      <w:r>
        <w:t xml:space="preserve">ergibt sich bei der Signatur </w:t>
      </w:r>
      <m:oMath>
        <m:r>
          <w:rPr>
            <w:rFonts w:ascii="Cambria Math" w:hAnsi="Cambria Math"/>
          </w:rPr>
          <m:t>(-1,1,1,1)</m:t>
        </m:r>
      </m:oMath>
    </w:p>
    <w:p w:rsidR="00530AC4" w:rsidRDefault="00042905" w:rsidP="004975F9">
      <w:pPr>
        <w:pStyle w:val="Formel"/>
        <w:divId w:val="1464273309"/>
      </w:pPr>
      <m:oMath>
        <m:r>
          <m:t>-</m:t>
        </m:r>
        <m:f>
          <m:fPr>
            <m:ctrlPr/>
          </m:fPr>
          <m:num>
            <m:sSup>
              <m:sSupPr>
                <m:ctrlPr/>
              </m:sSupPr>
              <m:e>
                <m:r>
                  <m:t>E</m:t>
                </m:r>
              </m:e>
              <m:sup>
                <m:r>
                  <m:t>2</m:t>
                </m:r>
              </m:sup>
            </m:sSup>
          </m:num>
          <m:den>
            <m:sSup>
              <m:sSupPr>
                <m:ctrlPr/>
              </m:sSupPr>
              <m:e>
                <m:r>
                  <m:t>c</m:t>
                </m:r>
              </m:e>
              <m:sup>
                <m:r>
                  <m:t>2</m:t>
                </m:r>
              </m:sup>
            </m:sSup>
          </m:den>
        </m:f>
        <m:r>
          <m:t>+</m:t>
        </m:r>
        <m:sSup>
          <m:sSupPr>
            <m:ctrlPr/>
          </m:sSupPr>
          <m:e>
            <m:r>
              <m:t>p</m:t>
            </m:r>
          </m:e>
          <m:sup>
            <m:r>
              <m:t>2</m:t>
            </m:r>
          </m:sup>
        </m:sSup>
        <m:r>
          <m:t>=-</m:t>
        </m:r>
        <m:sSup>
          <m:sSupPr>
            <m:ctrlPr/>
          </m:sSupPr>
          <m:e>
            <m:r>
              <m:t>m</m:t>
            </m:r>
          </m:e>
          <m:sup>
            <m:r>
              <m:t>2</m:t>
            </m:r>
          </m:sup>
        </m:sSup>
        <m:sSup>
          <m:sSupPr>
            <m:ctrlPr/>
          </m:sSupPr>
          <m:e>
            <m:r>
              <m:t>c</m:t>
            </m:r>
          </m:e>
          <m:sup>
            <m:r>
              <m:t>2</m:t>
            </m:r>
          </m:sup>
        </m:sSup>
      </m:oMath>
      <w:r w:rsidR="00E36224">
        <w:tab/>
      </w:r>
      <w:r w:rsidR="00E36224" w:rsidRPr="000128A9">
        <w:t>(3.3215)</w:t>
      </w:r>
    </w:p>
    <w:p w:rsidR="00530AC4" w:rsidRDefault="00530AC4">
      <w:pPr>
        <w:divId w:val="630750386"/>
      </w:pPr>
      <w:r>
        <w:t xml:space="preserve">Multiplikation mit </w:t>
      </w:r>
      <m:oMath>
        <m:sSup>
          <m:sSupPr>
            <m:ctrlPr>
              <w:rPr>
                <w:rStyle w:val="vlist-s"/>
                <w:rFonts w:ascii="Cambria Math" w:hAnsi="Cambria Math"/>
                <w:i/>
              </w:rPr>
            </m:ctrlPr>
          </m:sSupPr>
          <m:e>
            <m:r>
              <w:rPr>
                <w:rStyle w:val="vlist-s"/>
                <w:rFonts w:ascii="Cambria Math" w:hAnsi="Cambria Math"/>
              </w:rPr>
              <m:t>c</m:t>
            </m:r>
          </m:e>
          <m:sup>
            <m:r>
              <w:rPr>
                <w:rStyle w:val="vlist-s"/>
                <w:rFonts w:ascii="Cambria Math" w:hAnsi="Cambria Math"/>
              </w:rPr>
              <m:t>2</m:t>
            </m:r>
          </m:sup>
        </m:sSup>
      </m:oMath>
      <w:r>
        <w:t xml:space="preserve"> liefert</w:t>
      </w:r>
    </w:p>
    <w:p w:rsidR="00530AC4" w:rsidRDefault="00042905" w:rsidP="004975F9">
      <w:pPr>
        <w:pStyle w:val="Formel"/>
        <w:divId w:val="45881645"/>
      </w:pPr>
      <m:oMath>
        <m:r>
          <m:t>-</m:t>
        </m:r>
        <m:sSup>
          <m:sSupPr>
            <m:ctrlPr/>
          </m:sSupPr>
          <m:e>
            <m:r>
              <m:t>E</m:t>
            </m:r>
          </m:e>
          <m:sup>
            <m:r>
              <m:t>2</m:t>
            </m:r>
          </m:sup>
        </m:sSup>
        <m:r>
          <m:t>+</m:t>
        </m:r>
        <m:sSup>
          <m:sSupPr>
            <m:ctrlPr/>
          </m:sSupPr>
          <m:e>
            <m:r>
              <m:t>p</m:t>
            </m:r>
          </m:e>
          <m:sup>
            <m:r>
              <m:t>2</m:t>
            </m:r>
          </m:sup>
        </m:sSup>
        <m:sSup>
          <m:sSupPr>
            <m:ctrlPr/>
          </m:sSupPr>
          <m:e>
            <m:r>
              <m:t>c</m:t>
            </m:r>
          </m:e>
          <m:sup>
            <m:r>
              <m:t>2</m:t>
            </m:r>
          </m:sup>
        </m:sSup>
        <m:r>
          <m:t>=-</m:t>
        </m:r>
        <m:sSup>
          <m:sSupPr>
            <m:ctrlPr/>
          </m:sSupPr>
          <m:e>
            <m:r>
              <m:t>m</m:t>
            </m:r>
          </m:e>
          <m:sup>
            <m:r>
              <m:t>2</m:t>
            </m:r>
          </m:sup>
        </m:sSup>
        <m:sSup>
          <m:sSupPr>
            <m:ctrlPr/>
          </m:sSupPr>
          <m:e>
            <m:r>
              <m:t>c</m:t>
            </m:r>
          </m:e>
          <m:sup>
            <m:r>
              <m:t>4</m:t>
            </m:r>
          </m:sup>
        </m:sSup>
      </m:oMath>
      <w:r w:rsidR="00E36224">
        <w:tab/>
      </w:r>
      <w:r w:rsidR="00E36224" w:rsidRPr="000128A9">
        <w:t>(3.3216)</w:t>
      </w:r>
    </w:p>
    <w:p w:rsidR="00530AC4" w:rsidRDefault="00530AC4">
      <w:pPr>
        <w:divId w:val="630750386"/>
      </w:pPr>
      <w:r>
        <w:t xml:space="preserve">Umstellen nach </w:t>
      </w:r>
      <m:oMath>
        <m:sSup>
          <m:sSupPr>
            <m:ctrlPr>
              <w:rPr>
                <w:rStyle w:val="vlist-s"/>
                <w:rFonts w:ascii="Cambria Math" w:hAnsi="Cambria Math"/>
                <w:i/>
              </w:rPr>
            </m:ctrlPr>
          </m:sSupPr>
          <m:e>
            <m:r>
              <w:rPr>
                <w:rStyle w:val="vlist-s"/>
                <w:rFonts w:ascii="Cambria Math" w:hAnsi="Cambria Math"/>
              </w:rPr>
              <m:t>E</m:t>
            </m:r>
          </m:e>
          <m:sup>
            <m:r>
              <w:rPr>
                <w:rStyle w:val="vlist-s"/>
                <w:rFonts w:ascii="Cambria Math" w:hAnsi="Cambria Math"/>
              </w:rPr>
              <m:t>2</m:t>
            </m:r>
          </m:sup>
        </m:sSup>
      </m:oMath>
      <w:r>
        <w:t xml:space="preserve"> ergibt</w:t>
      </w:r>
    </w:p>
    <w:p w:rsidR="00530AC4" w:rsidRDefault="009861C3" w:rsidP="004975F9">
      <w:pPr>
        <w:pStyle w:val="Formel"/>
        <w:divId w:val="131409844"/>
      </w:pPr>
      <m:oMath>
        <m:sSup>
          <m:sSupPr>
            <m:ctrlPr/>
          </m:sSupPr>
          <m:e>
            <m:r>
              <m:t>E</m:t>
            </m:r>
          </m:e>
          <m:sup>
            <m:r>
              <m:t>2</m:t>
            </m:r>
          </m:sup>
        </m:sSup>
        <m:r>
          <m:t>=</m:t>
        </m:r>
        <m:sSup>
          <m:sSupPr>
            <m:ctrlPr/>
          </m:sSupPr>
          <m:e>
            <m:r>
              <m:t>p</m:t>
            </m:r>
          </m:e>
          <m:sup>
            <m:r>
              <m:t>2</m:t>
            </m:r>
          </m:sup>
        </m:sSup>
        <m:sSup>
          <m:sSupPr>
            <m:ctrlPr/>
          </m:sSupPr>
          <m:e>
            <m:r>
              <m:t>c</m:t>
            </m:r>
          </m:e>
          <m:sup>
            <m:r>
              <m:t>2</m:t>
            </m:r>
          </m:sup>
        </m:sSup>
        <m:r>
          <m:t>+</m:t>
        </m:r>
        <m:sSup>
          <m:sSupPr>
            <m:ctrlPr/>
          </m:sSupPr>
          <m:e>
            <m:r>
              <m:t>m</m:t>
            </m:r>
          </m:e>
          <m:sup>
            <m:r>
              <m:t>2</m:t>
            </m:r>
          </m:sup>
        </m:sSup>
        <m:sSup>
          <m:sSupPr>
            <m:ctrlPr/>
          </m:sSupPr>
          <m:e>
            <m:r>
              <m:t>c</m:t>
            </m:r>
          </m:e>
          <m:sup>
            <m:r>
              <m:t>4</m:t>
            </m:r>
          </m:sup>
        </m:sSup>
      </m:oMath>
      <w:r w:rsidR="00E36224">
        <w:tab/>
      </w:r>
      <w:r w:rsidR="00E36224" w:rsidRPr="000128A9">
        <w:t>(3.3217)</w:t>
      </w:r>
    </w:p>
    <w:p w:rsidR="00530AC4" w:rsidRDefault="00530AC4">
      <w:pPr>
        <w:divId w:val="630750386"/>
      </w:pPr>
      <w:r>
        <w:t>Damit ist die Energie-Impuls-Beziehung bewiesen.</w:t>
      </w:r>
    </w:p>
    <w:p w:rsidR="00530AC4" w:rsidRDefault="009861C3">
      <w:pPr>
        <w:divId w:val="630750386"/>
      </w:pPr>
      <w:r>
        <w:pict>
          <v:rect id="_x0000_i2244" style="width:0;height:1.5pt" o:hralign="center" o:hrstd="t" o:hr="t" fillcolor="#a0a0a0" stroked="f"/>
        </w:pict>
      </w:r>
    </w:p>
    <w:p w:rsidR="00530AC4" w:rsidRDefault="00530AC4" w:rsidP="00887BBD">
      <w:pPr>
        <w:pStyle w:val="Definition"/>
        <w:divId w:val="630750386"/>
      </w:pPr>
      <w:r>
        <w:lastRenderedPageBreak/>
        <w:t>Satz 3.2.156 – Ruheenergie als Spezialfall</w:t>
      </w:r>
    </w:p>
    <w:p w:rsidR="00530AC4" w:rsidRDefault="00530AC4">
      <w:pPr>
        <w:divId w:val="630750386"/>
      </w:pPr>
      <w:r>
        <w:t>Für einen Körper im Ruhesystem geht die Energie-Impuls-Beziehung in die Ruheenergie über.</w:t>
      </w:r>
    </w:p>
    <w:p w:rsidR="00530AC4" w:rsidRDefault="00530AC4">
      <w:pPr>
        <w:pStyle w:val="berschrift4"/>
        <w:divId w:val="630750386"/>
      </w:pPr>
      <w:r>
        <w:t>Beweis</w:t>
      </w:r>
    </w:p>
    <w:p w:rsidR="00530AC4" w:rsidRDefault="00530AC4">
      <w:pPr>
        <w:divId w:val="630750386"/>
      </w:pPr>
      <w:r>
        <w:t>Im Ruhesystem gilt</w:t>
      </w:r>
    </w:p>
    <w:p w:rsidR="00530AC4" w:rsidRDefault="00042905" w:rsidP="004975F9">
      <w:pPr>
        <w:pStyle w:val="Formel"/>
        <w:divId w:val="1333607502"/>
      </w:pPr>
      <m:oMath>
        <m:r>
          <m:t>p=</m:t>
        </m:r>
        <m:r>
          <m:rPr>
            <m:sty m:val="bi"/>
          </m:rPr>
          <m:t>0</m:t>
        </m:r>
      </m:oMath>
      <w:r w:rsidR="00E36224">
        <w:tab/>
      </w:r>
      <w:r w:rsidR="00E36224" w:rsidRPr="000128A9">
        <w:t>(3.3218)</w:t>
      </w:r>
    </w:p>
    <w:p w:rsidR="00530AC4" w:rsidRDefault="00530AC4">
      <w:pPr>
        <w:divId w:val="630750386"/>
      </w:pPr>
      <w:r>
        <w:t>Damit folgt aus Gleichung (3.3217)</w:t>
      </w:r>
    </w:p>
    <w:p w:rsidR="00530AC4" w:rsidRDefault="009861C3" w:rsidP="004975F9">
      <w:pPr>
        <w:pStyle w:val="Formel"/>
        <w:divId w:val="37247747"/>
      </w:pPr>
      <m:oMath>
        <m:sSup>
          <m:sSupPr>
            <m:ctrlPr/>
          </m:sSupPr>
          <m:e>
            <m:r>
              <m:t>E</m:t>
            </m:r>
          </m:e>
          <m:sup>
            <m:r>
              <m:t>2</m:t>
            </m:r>
          </m:sup>
        </m:sSup>
        <m:r>
          <m:t>=</m:t>
        </m:r>
        <m:sSup>
          <m:sSupPr>
            <m:ctrlPr/>
          </m:sSupPr>
          <m:e>
            <m:r>
              <m:t>m</m:t>
            </m:r>
          </m:e>
          <m:sup>
            <m:r>
              <m:t>2</m:t>
            </m:r>
          </m:sup>
        </m:sSup>
        <m:sSup>
          <m:sSupPr>
            <m:ctrlPr/>
          </m:sSupPr>
          <m:e>
            <m:r>
              <m:t>c</m:t>
            </m:r>
          </m:e>
          <m:sup>
            <m:r>
              <m:t>4</m:t>
            </m:r>
          </m:sup>
        </m:sSup>
      </m:oMath>
      <w:r w:rsidR="00E36224">
        <w:tab/>
      </w:r>
      <w:r w:rsidR="00E36224" w:rsidRPr="000128A9">
        <w:t>(3.3219)</w:t>
      </w:r>
    </w:p>
    <w:p w:rsidR="00530AC4" w:rsidRDefault="00530AC4">
      <w:pPr>
        <w:divId w:val="630750386"/>
      </w:pPr>
      <w:r>
        <w:t>Für die positive Energie erhält man</w:t>
      </w:r>
    </w:p>
    <w:p w:rsidR="00530AC4" w:rsidRDefault="00042905" w:rsidP="004975F9">
      <w:pPr>
        <w:pStyle w:val="Formel"/>
        <w:divId w:val="526990128"/>
      </w:pPr>
      <m:oMath>
        <m:r>
          <m:t>E=m</m:t>
        </m:r>
        <m:sSup>
          <m:sSupPr>
            <m:ctrlPr/>
          </m:sSupPr>
          <m:e>
            <m:r>
              <m:t>c</m:t>
            </m:r>
          </m:e>
          <m:sup>
            <m:r>
              <m:t>2</m:t>
            </m:r>
          </m:sup>
        </m:sSup>
      </m:oMath>
      <w:r w:rsidR="00E36224">
        <w:tab/>
      </w:r>
      <w:r w:rsidR="00E36224" w:rsidRPr="000128A9">
        <w:t>(3.3220)</w:t>
      </w:r>
    </w:p>
    <w:p w:rsidR="00530AC4" w:rsidRDefault="00530AC4">
      <w:pPr>
        <w:divId w:val="630750386"/>
      </w:pPr>
      <w:r>
        <w:t>Die Ruheenergie ist somit ein Spezialfall der allgemeinen Energie-Impuls-Beziehung.</w:t>
      </w:r>
    </w:p>
    <w:p w:rsidR="00530AC4" w:rsidRDefault="009861C3">
      <w:pPr>
        <w:divId w:val="630750386"/>
      </w:pPr>
      <w:r>
        <w:pict>
          <v:rect id="_x0000_i2245" style="width:0;height:1.5pt" o:hralign="center" o:hrstd="t" o:hr="t" fillcolor="#a0a0a0" stroked="f"/>
        </w:pict>
      </w:r>
    </w:p>
    <w:p w:rsidR="00530AC4" w:rsidRDefault="00530AC4" w:rsidP="001D6D55">
      <w:pPr>
        <w:pStyle w:val="Definition"/>
        <w:divId w:val="630750386"/>
      </w:pPr>
      <w:r>
        <w:t>Definition 3.2.675 – Kinetische Energie</w:t>
      </w:r>
    </w:p>
    <w:p w:rsidR="00530AC4" w:rsidRDefault="00530AC4">
      <w:pPr>
        <w:divId w:val="630750386"/>
      </w:pPr>
      <w:r>
        <w:t xml:space="preserve">Die </w:t>
      </w:r>
      <w:r>
        <w:rPr>
          <w:rStyle w:val="mord"/>
        </w:rPr>
        <w:t>relativistische kinetische Energie</w:t>
      </w:r>
      <w:r>
        <w:t xml:space="preserve"> </w:t>
      </w:r>
      <m:oMath>
        <m:sSub>
          <m:sSubPr>
            <m:ctrlPr>
              <w:rPr>
                <w:rStyle w:val="vlist-s"/>
                <w:rFonts w:ascii="Cambria Math" w:hAnsi="Cambria Math"/>
                <w:i/>
              </w:rPr>
            </m:ctrlPr>
          </m:sSubPr>
          <m:e>
            <m:r>
              <w:rPr>
                <w:rStyle w:val="vlist-s"/>
                <w:rFonts w:ascii="Cambria Math" w:hAnsi="Cambria Math"/>
              </w:rPr>
              <m:t>E</m:t>
            </m:r>
          </m:e>
          <m:sub>
            <m:r>
              <m:rPr>
                <m:nor/>
              </m:rPr>
              <w:rPr>
                <w:rStyle w:val="vlist-s"/>
                <w:rFonts w:ascii="Cambria Math" w:hAnsi="Cambria Math"/>
              </w:rPr>
              <m:t>kin</m:t>
            </m:r>
          </m:sub>
        </m:sSub>
      </m:oMath>
      <w:r>
        <w:t xml:space="preserve"> ist die Differenz zwischen Gesamtenergie und Ruheenergie.</w:t>
      </w:r>
    </w:p>
    <w:p w:rsidR="00530AC4" w:rsidRDefault="009861C3" w:rsidP="004975F9">
      <w:pPr>
        <w:pStyle w:val="Formel"/>
        <w:divId w:val="1136414218"/>
      </w:pPr>
      <m:oMath>
        <m:sSub>
          <m:sSubPr>
            <m:ctrlPr/>
          </m:sSubPr>
          <m:e>
            <m:r>
              <m:t>E</m:t>
            </m:r>
          </m:e>
          <m:sub>
            <m:r>
              <m:rPr>
                <m:nor/>
              </m:rPr>
              <m:t>kin</m:t>
            </m:r>
          </m:sub>
        </m:sSub>
        <m:r>
          <m:t>=E-</m:t>
        </m:r>
        <m:sSub>
          <m:sSubPr>
            <m:ctrlPr/>
          </m:sSubPr>
          <m:e>
            <m:r>
              <m:t>E</m:t>
            </m:r>
          </m:e>
          <m:sub>
            <m:r>
              <m:t>0</m:t>
            </m:r>
          </m:sub>
        </m:sSub>
      </m:oMath>
      <w:r w:rsidR="00E36224">
        <w:tab/>
      </w:r>
      <w:r w:rsidR="00E36224" w:rsidRPr="000128A9">
        <w:t>(3.3221)</w:t>
      </w:r>
    </w:p>
    <w:p w:rsidR="00530AC4" w:rsidRDefault="00530AC4">
      <w:pPr>
        <w:divId w:val="630750386"/>
      </w:pPr>
      <w:r>
        <w:t>Mit</w:t>
      </w:r>
    </w:p>
    <w:p w:rsidR="00530AC4" w:rsidRDefault="00042905" w:rsidP="004975F9">
      <w:pPr>
        <w:pStyle w:val="Formel"/>
        <w:divId w:val="1038433361"/>
      </w:pPr>
      <m:oMath>
        <m:r>
          <m:t>E=γm</m:t>
        </m:r>
        <m:sSup>
          <m:sSupPr>
            <m:ctrlPr/>
          </m:sSupPr>
          <m:e>
            <m:r>
              <m:t>c</m:t>
            </m:r>
          </m:e>
          <m:sup>
            <m:r>
              <m:t>2</m:t>
            </m:r>
          </m:sup>
        </m:sSup>
      </m:oMath>
      <w:r w:rsidR="00E36224">
        <w:tab/>
      </w:r>
      <w:r w:rsidR="00E36224" w:rsidRPr="000128A9">
        <w:t>(3.3222)</w:t>
      </w:r>
    </w:p>
    <w:p w:rsidR="00530AC4" w:rsidRDefault="00530AC4">
      <w:pPr>
        <w:divId w:val="630750386"/>
      </w:pPr>
      <w:r>
        <w:t>und</w:t>
      </w:r>
    </w:p>
    <w:p w:rsidR="00530AC4" w:rsidRDefault="009861C3" w:rsidP="004975F9">
      <w:pPr>
        <w:pStyle w:val="Formel"/>
        <w:divId w:val="441803898"/>
      </w:pPr>
      <m:oMath>
        <m:sSub>
          <m:sSubPr>
            <m:ctrlPr/>
          </m:sSubPr>
          <m:e>
            <m:r>
              <m:t>E</m:t>
            </m:r>
          </m:e>
          <m:sub>
            <m:r>
              <m:t>0</m:t>
            </m:r>
          </m:sub>
        </m:sSub>
        <m:r>
          <m:t>=m</m:t>
        </m:r>
        <m:sSup>
          <m:sSupPr>
            <m:ctrlPr/>
          </m:sSupPr>
          <m:e>
            <m:r>
              <m:t>c</m:t>
            </m:r>
          </m:e>
          <m:sup>
            <m:r>
              <m:t>2</m:t>
            </m:r>
          </m:sup>
        </m:sSup>
      </m:oMath>
      <w:r w:rsidR="00E36224">
        <w:tab/>
      </w:r>
      <w:r w:rsidR="00E36224" w:rsidRPr="000128A9">
        <w:t>(3.3223)</w:t>
      </w:r>
    </w:p>
    <w:p w:rsidR="00530AC4" w:rsidRDefault="00530AC4">
      <w:pPr>
        <w:divId w:val="630750386"/>
      </w:pPr>
      <w:r>
        <w:t>folgt</w:t>
      </w:r>
    </w:p>
    <w:p w:rsidR="00530AC4" w:rsidRDefault="009861C3" w:rsidP="004975F9">
      <w:pPr>
        <w:pStyle w:val="Formel"/>
        <w:divId w:val="1965187458"/>
      </w:pPr>
      <m:oMath>
        <m:sSub>
          <m:sSubPr>
            <m:ctrlPr/>
          </m:sSubPr>
          <m:e>
            <m:r>
              <m:t>E</m:t>
            </m:r>
          </m:e>
          <m:sub>
            <m:r>
              <m:rPr>
                <m:nor/>
              </m:rPr>
              <m:t>kin</m:t>
            </m:r>
          </m:sub>
        </m:sSub>
        <m:r>
          <m:t>=</m:t>
        </m:r>
        <m:d>
          <m:dPr>
            <m:ctrlPr/>
          </m:dPr>
          <m:e>
            <m:r>
              <m:t>γ-1</m:t>
            </m:r>
          </m:e>
        </m:d>
        <m:r>
          <m:t>m</m:t>
        </m:r>
        <m:sSup>
          <m:sSupPr>
            <m:ctrlPr/>
          </m:sSupPr>
          <m:e>
            <m:r>
              <m:t>c</m:t>
            </m:r>
          </m:e>
          <m:sup>
            <m:r>
              <m:t>2</m:t>
            </m:r>
          </m:sup>
        </m:sSup>
      </m:oMath>
      <w:r w:rsidR="00E36224">
        <w:tab/>
      </w:r>
      <w:r w:rsidR="00E36224" w:rsidRPr="000128A9">
        <w:t>(3.3224)</w:t>
      </w:r>
    </w:p>
    <w:p w:rsidR="00530AC4" w:rsidRDefault="009861C3">
      <w:pPr>
        <w:divId w:val="630750386"/>
      </w:pPr>
      <w:r>
        <w:pict>
          <v:rect id="_x0000_i2246" style="width:0;height:1.5pt" o:hralign="center" o:hrstd="t" o:hr="t" fillcolor="#a0a0a0" stroked="f"/>
        </w:pict>
      </w:r>
    </w:p>
    <w:p w:rsidR="00530AC4" w:rsidRDefault="00530AC4" w:rsidP="00887BBD">
      <w:pPr>
        <w:pStyle w:val="Definition"/>
        <w:divId w:val="630750386"/>
      </w:pPr>
      <w:r>
        <w:t>Satz 3.2.157 – Klassischer Grenzfall der kinetischen Energie</w:t>
      </w:r>
    </w:p>
    <w:p w:rsidR="00530AC4" w:rsidRDefault="00530AC4">
      <w:pPr>
        <w:divId w:val="630750386"/>
      </w:pPr>
      <w:r>
        <w:t>Für Geschwindigkeiten, die klein gegenüber der Lichtgeschwindigkeit sind, geht die relativistische kinetische Energie in die klassische kinetische Energie über.</w:t>
      </w:r>
    </w:p>
    <w:p w:rsidR="00530AC4" w:rsidRDefault="009861C3" w:rsidP="004975F9">
      <w:pPr>
        <w:pStyle w:val="Formel"/>
        <w:divId w:val="1159615928"/>
      </w:pPr>
      <m:oMath>
        <m:sSub>
          <m:sSubPr>
            <m:ctrlPr/>
          </m:sSubPr>
          <m:e>
            <m:r>
              <m:t>E</m:t>
            </m:r>
          </m:e>
          <m:sub>
            <m:r>
              <m:rPr>
                <m:nor/>
              </m:rPr>
              <m:t>kin</m:t>
            </m:r>
          </m:sub>
        </m:sSub>
        <m:r>
          <m:t>≈</m:t>
        </m:r>
        <m:f>
          <m:fPr>
            <m:ctrlPr/>
          </m:fPr>
          <m:num>
            <m:r>
              <m:t>1</m:t>
            </m:r>
          </m:num>
          <m:den>
            <m:r>
              <m:t>2</m:t>
            </m:r>
          </m:den>
        </m:f>
        <m:r>
          <m:t>m</m:t>
        </m:r>
        <m:sSup>
          <m:sSupPr>
            <m:ctrlPr/>
          </m:sSupPr>
          <m:e>
            <m:r>
              <m:t>v</m:t>
            </m:r>
          </m:e>
          <m:sup>
            <m:r>
              <m:t>2</m:t>
            </m:r>
          </m:sup>
        </m:sSup>
      </m:oMath>
      <w:r w:rsidR="00E36224">
        <w:tab/>
      </w:r>
      <w:r w:rsidR="00E36224" w:rsidRPr="000128A9">
        <w:t>(3.3225)</w:t>
      </w:r>
    </w:p>
    <w:p w:rsidR="00530AC4" w:rsidRDefault="00530AC4">
      <w:pPr>
        <w:pStyle w:val="berschrift4"/>
        <w:divId w:val="630750386"/>
      </w:pPr>
      <w:r>
        <w:t>Beweis</w:t>
      </w:r>
    </w:p>
    <w:p w:rsidR="00530AC4" w:rsidRDefault="00530AC4">
      <w:pPr>
        <w:divId w:val="630750386"/>
      </w:pPr>
      <w:r>
        <w:t>Für</w:t>
      </w:r>
    </w:p>
    <w:p w:rsidR="00530AC4" w:rsidRDefault="009861C3" w:rsidP="004975F9">
      <w:pPr>
        <w:pStyle w:val="Formel"/>
        <w:divId w:val="928537608"/>
      </w:pPr>
      <m:oMath>
        <m:f>
          <m:fPr>
            <m:ctrlPr/>
          </m:fPr>
          <m:num>
            <m:sSup>
              <m:sSupPr>
                <m:ctrlPr/>
              </m:sSupPr>
              <m:e>
                <m:r>
                  <m:t>v</m:t>
                </m:r>
              </m:e>
              <m:sup>
                <m:r>
                  <m:t>2</m:t>
                </m:r>
              </m:sup>
            </m:sSup>
          </m:num>
          <m:den>
            <m:sSup>
              <m:sSupPr>
                <m:ctrlPr/>
              </m:sSupPr>
              <m:e>
                <m:r>
                  <m:t>c</m:t>
                </m:r>
              </m:e>
              <m:sup>
                <m:r>
                  <m:t>2</m:t>
                </m:r>
              </m:sup>
            </m:sSup>
          </m:den>
        </m:f>
        <m:r>
          <m:t>≪1</m:t>
        </m:r>
      </m:oMath>
      <w:r w:rsidR="00E36224">
        <w:tab/>
      </w:r>
      <w:r w:rsidR="00E36224" w:rsidRPr="000128A9">
        <w:t>(3.3226)</w:t>
      </w:r>
    </w:p>
    <w:p w:rsidR="00530AC4" w:rsidRDefault="00530AC4">
      <w:pPr>
        <w:divId w:val="630750386"/>
      </w:pPr>
      <w:r>
        <w:t>kann der Lorentz-Faktor durch eine Reihenentwicklung angenähert werden.</w:t>
      </w:r>
    </w:p>
    <w:p w:rsidR="00530AC4" w:rsidRDefault="00042905" w:rsidP="004975F9">
      <w:pPr>
        <w:pStyle w:val="Formel"/>
        <w:divId w:val="1276252856"/>
      </w:pPr>
      <m:oMath>
        <m:r>
          <m:t>γ=</m:t>
        </m:r>
        <m:sSup>
          <m:sSupPr>
            <m:ctrlPr/>
          </m:sSupPr>
          <m:e>
            <m:d>
              <m:dPr>
                <m:ctrlPr/>
              </m:dPr>
              <m:e>
                <m:r>
                  <m:t>1-</m:t>
                </m:r>
                <m:f>
                  <m:fPr>
                    <m:ctrlPr/>
                  </m:fPr>
                  <m:num>
                    <m:sSup>
                      <m:sSupPr>
                        <m:ctrlPr/>
                      </m:sSupPr>
                      <m:e>
                        <m:r>
                          <m:t>v</m:t>
                        </m:r>
                      </m:e>
                      <m:sup>
                        <m:r>
                          <m:t>2</m:t>
                        </m:r>
                      </m:sup>
                    </m:sSup>
                  </m:num>
                  <m:den>
                    <m:sSup>
                      <m:sSupPr>
                        <m:ctrlPr/>
                      </m:sSupPr>
                      <m:e>
                        <m:r>
                          <m:t>c</m:t>
                        </m:r>
                      </m:e>
                      <m:sup>
                        <m:r>
                          <m:t>2</m:t>
                        </m:r>
                      </m:sup>
                    </m:sSup>
                  </m:den>
                </m:f>
              </m:e>
            </m:d>
          </m:e>
          <m:sup>
            <m:r>
              <m:t>-</m:t>
            </m:r>
            <m:f>
              <m:fPr>
                <m:ctrlPr/>
              </m:fPr>
              <m:num>
                <m:r>
                  <m:t>1</m:t>
                </m:r>
              </m:num>
              <m:den>
                <m:r>
                  <m:t>2</m:t>
                </m:r>
              </m:den>
            </m:f>
          </m:sup>
        </m:sSup>
      </m:oMath>
      <w:r w:rsidR="00E36224">
        <w:tab/>
      </w:r>
      <w:r w:rsidR="00E36224" w:rsidRPr="000128A9">
        <w:t>(3.3227)</w:t>
      </w:r>
    </w:p>
    <w:p w:rsidR="00530AC4" w:rsidRDefault="00530AC4">
      <w:pPr>
        <w:divId w:val="630750386"/>
      </w:pPr>
      <w:r>
        <w:t>Bis zur ersten nichtverschwindenden Ordnung gilt</w:t>
      </w:r>
    </w:p>
    <w:p w:rsidR="00530AC4" w:rsidRDefault="00042905" w:rsidP="004975F9">
      <w:pPr>
        <w:pStyle w:val="Formel"/>
        <w:divId w:val="261649700"/>
      </w:pPr>
      <m:oMath>
        <m:r>
          <m:t>γ≈1+</m:t>
        </m:r>
        <m:f>
          <m:fPr>
            <m:ctrlPr/>
          </m:fPr>
          <m:num>
            <m:r>
              <m:t>1</m:t>
            </m:r>
          </m:num>
          <m:den>
            <m:r>
              <m:t>2</m:t>
            </m:r>
          </m:den>
        </m:f>
        <m:f>
          <m:fPr>
            <m:ctrlPr/>
          </m:fPr>
          <m:num>
            <m:sSup>
              <m:sSupPr>
                <m:ctrlPr/>
              </m:sSupPr>
              <m:e>
                <m:r>
                  <m:t>v</m:t>
                </m:r>
              </m:e>
              <m:sup>
                <m:r>
                  <m:t>2</m:t>
                </m:r>
              </m:sup>
            </m:sSup>
          </m:num>
          <m:den>
            <m:sSup>
              <m:sSupPr>
                <m:ctrlPr/>
              </m:sSupPr>
              <m:e>
                <m:r>
                  <m:t>c</m:t>
                </m:r>
              </m:e>
              <m:sup>
                <m:r>
                  <m:t>2</m:t>
                </m:r>
              </m:sup>
            </m:sSup>
          </m:den>
        </m:f>
      </m:oMath>
      <w:r w:rsidR="00E36224">
        <w:tab/>
      </w:r>
      <w:r w:rsidR="00E36224" w:rsidRPr="000128A9">
        <w:t>(3.3228)</w:t>
      </w:r>
    </w:p>
    <w:p w:rsidR="00530AC4" w:rsidRDefault="00530AC4">
      <w:pPr>
        <w:divId w:val="630750386"/>
      </w:pPr>
      <w:r>
        <w:t>Damit folgt</w:t>
      </w:r>
    </w:p>
    <w:p w:rsidR="00530AC4" w:rsidRDefault="00042905" w:rsidP="004975F9">
      <w:pPr>
        <w:pStyle w:val="Formel"/>
        <w:divId w:val="1155877035"/>
      </w:pPr>
      <m:oMath>
        <m:r>
          <m:t>γ-1≈</m:t>
        </m:r>
        <m:f>
          <m:fPr>
            <m:ctrlPr/>
          </m:fPr>
          <m:num>
            <m:r>
              <m:t>1</m:t>
            </m:r>
          </m:num>
          <m:den>
            <m:r>
              <m:t>2</m:t>
            </m:r>
          </m:den>
        </m:f>
        <m:f>
          <m:fPr>
            <m:ctrlPr/>
          </m:fPr>
          <m:num>
            <m:sSup>
              <m:sSupPr>
                <m:ctrlPr/>
              </m:sSupPr>
              <m:e>
                <m:r>
                  <m:t>v</m:t>
                </m:r>
              </m:e>
              <m:sup>
                <m:r>
                  <m:t>2</m:t>
                </m:r>
              </m:sup>
            </m:sSup>
          </m:num>
          <m:den>
            <m:sSup>
              <m:sSupPr>
                <m:ctrlPr/>
              </m:sSupPr>
              <m:e>
                <m:r>
                  <m:t>c</m:t>
                </m:r>
              </m:e>
              <m:sup>
                <m:r>
                  <m:t>2</m:t>
                </m:r>
              </m:sup>
            </m:sSup>
          </m:den>
        </m:f>
      </m:oMath>
      <w:r w:rsidR="00E36224">
        <w:tab/>
      </w:r>
      <w:r w:rsidR="00E36224" w:rsidRPr="000128A9">
        <w:t>(3.3229)</w:t>
      </w:r>
    </w:p>
    <w:p w:rsidR="00530AC4" w:rsidRDefault="00530AC4">
      <w:pPr>
        <w:divId w:val="630750386"/>
      </w:pPr>
      <w:r>
        <w:t xml:space="preserve">Einsetzen in Gleichung </w:t>
      </w:r>
      <w:r w:rsidRPr="000128A9">
        <w:rPr>
          <w:rFonts w:ascii="Cambria Math" w:hAnsi="Cambria Math"/>
          <w:i/>
        </w:rPr>
        <w:t xml:space="preserve">(3.3224) </w:t>
      </w:r>
      <w:r w:rsidRPr="00CC7B81">
        <w:t>ergibt</w:t>
      </w:r>
    </w:p>
    <w:p w:rsidR="00530AC4" w:rsidRDefault="009861C3" w:rsidP="004975F9">
      <w:pPr>
        <w:pStyle w:val="Formel"/>
        <w:divId w:val="1834300215"/>
      </w:pPr>
      <m:oMath>
        <m:sSub>
          <m:sSubPr>
            <m:ctrlPr/>
          </m:sSubPr>
          <m:e>
            <m:r>
              <m:t>E</m:t>
            </m:r>
          </m:e>
          <m:sub>
            <m:r>
              <m:rPr>
                <m:nor/>
              </m:rPr>
              <m:t>kin</m:t>
            </m:r>
          </m:sub>
        </m:sSub>
        <m:r>
          <m:t>≈</m:t>
        </m:r>
        <m:f>
          <m:fPr>
            <m:ctrlPr/>
          </m:fPr>
          <m:num>
            <m:r>
              <m:t>1</m:t>
            </m:r>
          </m:num>
          <m:den>
            <m:r>
              <m:t>2</m:t>
            </m:r>
          </m:den>
        </m:f>
        <m:f>
          <m:fPr>
            <m:ctrlPr/>
          </m:fPr>
          <m:num>
            <m:sSup>
              <m:sSupPr>
                <m:ctrlPr/>
              </m:sSupPr>
              <m:e>
                <m:r>
                  <m:t>v</m:t>
                </m:r>
              </m:e>
              <m:sup>
                <m:r>
                  <m:t>2</m:t>
                </m:r>
              </m:sup>
            </m:sSup>
          </m:num>
          <m:den>
            <m:sSup>
              <m:sSupPr>
                <m:ctrlPr/>
              </m:sSupPr>
              <m:e>
                <m:r>
                  <m:t>c</m:t>
                </m:r>
              </m:e>
              <m:sup>
                <m:r>
                  <m:t>2</m:t>
                </m:r>
              </m:sup>
            </m:sSup>
          </m:den>
        </m:f>
        <m:r>
          <m:t>m</m:t>
        </m:r>
        <m:sSup>
          <m:sSupPr>
            <m:ctrlPr/>
          </m:sSupPr>
          <m:e>
            <m:r>
              <m:t>c</m:t>
            </m:r>
          </m:e>
          <m:sup>
            <m:r>
              <m:t>2</m:t>
            </m:r>
          </m:sup>
        </m:sSup>
      </m:oMath>
      <w:r w:rsidR="00E36224">
        <w:tab/>
      </w:r>
      <w:r w:rsidR="00E36224" w:rsidRPr="000128A9">
        <w:t>(3.3230)</w:t>
      </w:r>
    </w:p>
    <w:p w:rsidR="00530AC4" w:rsidRDefault="00530AC4">
      <w:pPr>
        <w:divId w:val="630750386"/>
      </w:pPr>
      <w:r>
        <w:t xml:space="preserve">Nach Kürzen von </w:t>
      </w:r>
      <m:oMath>
        <m:sSup>
          <m:sSupPr>
            <m:ctrlPr>
              <w:rPr>
                <w:rStyle w:val="vlist-s"/>
                <w:rFonts w:ascii="Cambria Math" w:hAnsi="Cambria Math"/>
                <w:i/>
              </w:rPr>
            </m:ctrlPr>
          </m:sSupPr>
          <m:e>
            <m:r>
              <w:rPr>
                <w:rStyle w:val="vlist-s"/>
                <w:rFonts w:ascii="Cambria Math" w:hAnsi="Cambria Math"/>
              </w:rPr>
              <m:t>c</m:t>
            </m:r>
          </m:e>
          <m:sup>
            <m:r>
              <w:rPr>
                <w:rStyle w:val="vlist-s"/>
                <w:rFonts w:ascii="Cambria Math" w:hAnsi="Cambria Math"/>
              </w:rPr>
              <m:t>2</m:t>
            </m:r>
          </m:sup>
        </m:sSup>
      </m:oMath>
      <w:r>
        <w:t xml:space="preserve"> folgt</w:t>
      </w:r>
    </w:p>
    <w:p w:rsidR="00530AC4" w:rsidRDefault="009861C3" w:rsidP="004975F9">
      <w:pPr>
        <w:pStyle w:val="Formel"/>
        <w:divId w:val="2067145877"/>
      </w:pPr>
      <m:oMath>
        <m:sSub>
          <m:sSubPr>
            <m:ctrlPr/>
          </m:sSubPr>
          <m:e>
            <m:r>
              <m:t>E</m:t>
            </m:r>
          </m:e>
          <m:sub>
            <m:r>
              <m:rPr>
                <m:nor/>
              </m:rPr>
              <m:t>kin</m:t>
            </m:r>
          </m:sub>
        </m:sSub>
        <m:r>
          <m:t>≈</m:t>
        </m:r>
        <m:f>
          <m:fPr>
            <m:ctrlPr/>
          </m:fPr>
          <m:num>
            <m:r>
              <m:t>1</m:t>
            </m:r>
          </m:num>
          <m:den>
            <m:r>
              <m:t>2</m:t>
            </m:r>
          </m:den>
        </m:f>
        <m:r>
          <m:t>m</m:t>
        </m:r>
        <m:sSup>
          <m:sSupPr>
            <m:ctrlPr/>
          </m:sSupPr>
          <m:e>
            <m:r>
              <m:t>v</m:t>
            </m:r>
          </m:e>
          <m:sup>
            <m:r>
              <m:t>2</m:t>
            </m:r>
          </m:sup>
        </m:sSup>
      </m:oMath>
      <w:r w:rsidR="00E36224">
        <w:tab/>
      </w:r>
      <w:r w:rsidR="00E36224" w:rsidRPr="000128A9">
        <w:t>(3.3231)</w:t>
      </w:r>
    </w:p>
    <w:p w:rsidR="00530AC4" w:rsidRDefault="00530AC4">
      <w:pPr>
        <w:divId w:val="630750386"/>
      </w:pPr>
      <w:r>
        <w:t>Die klassische kinetische Energie ist somit der Grenzfall der relativistischen Energie für kleine Geschwindigkeiten.</w:t>
      </w:r>
    </w:p>
    <w:p w:rsidR="00530AC4" w:rsidRDefault="009861C3">
      <w:pPr>
        <w:divId w:val="630750386"/>
      </w:pPr>
      <w:r>
        <w:pict>
          <v:rect id="_x0000_i2247" style="width:0;height:1.5pt" o:hralign="center" o:hrstd="t" o:hr="t" fillcolor="#a0a0a0" stroked="f"/>
        </w:pict>
      </w:r>
    </w:p>
    <w:p w:rsidR="00530AC4" w:rsidRDefault="00530AC4" w:rsidP="001D6D55">
      <w:pPr>
        <w:pStyle w:val="Definition"/>
        <w:divId w:val="630750386"/>
      </w:pPr>
      <w:r>
        <w:t>Definition 3.2.676 – Masseloser Energie-Impuls-Zustand</w:t>
      </w:r>
    </w:p>
    <w:p w:rsidR="00530AC4" w:rsidRDefault="00530AC4">
      <w:pPr>
        <w:divId w:val="630750386"/>
      </w:pPr>
      <w:r>
        <w:t>Für ein masseloses Teilchen gilt</w:t>
      </w:r>
    </w:p>
    <w:p w:rsidR="00530AC4" w:rsidRDefault="00042905" w:rsidP="004975F9">
      <w:pPr>
        <w:pStyle w:val="Formel"/>
        <w:divId w:val="339628163"/>
      </w:pPr>
      <m:oMath>
        <m:r>
          <m:t>m=0</m:t>
        </m:r>
      </m:oMath>
      <w:r w:rsidR="00E36224">
        <w:tab/>
      </w:r>
      <w:r w:rsidR="00E36224" w:rsidRPr="000128A9">
        <w:t>(3.3232)</w:t>
      </w:r>
    </w:p>
    <w:p w:rsidR="00530AC4" w:rsidRDefault="00530AC4">
      <w:pPr>
        <w:divId w:val="630750386"/>
      </w:pPr>
      <w:r>
        <w:t>Die Energie-Impuls-Beziehung reduziert sich dadurch auf</w:t>
      </w:r>
    </w:p>
    <w:p w:rsidR="00530AC4" w:rsidRDefault="009861C3" w:rsidP="004975F9">
      <w:pPr>
        <w:pStyle w:val="Formel"/>
        <w:divId w:val="151802545"/>
      </w:pPr>
      <m:oMath>
        <m:sSup>
          <m:sSupPr>
            <m:ctrlPr/>
          </m:sSupPr>
          <m:e>
            <m:r>
              <m:t>E</m:t>
            </m:r>
          </m:e>
          <m:sup>
            <m:r>
              <m:t>2</m:t>
            </m:r>
          </m:sup>
        </m:sSup>
        <m:r>
          <m:t>=</m:t>
        </m:r>
        <m:sSup>
          <m:sSupPr>
            <m:ctrlPr/>
          </m:sSupPr>
          <m:e>
            <m:r>
              <m:t>p</m:t>
            </m:r>
          </m:e>
          <m:sup>
            <m:r>
              <m:t>2</m:t>
            </m:r>
          </m:sup>
        </m:sSup>
        <m:sSup>
          <m:sSupPr>
            <m:ctrlPr/>
          </m:sSupPr>
          <m:e>
            <m:r>
              <m:t>c</m:t>
            </m:r>
          </m:e>
          <m:sup>
            <m:r>
              <m:t>2</m:t>
            </m:r>
          </m:sup>
        </m:sSup>
      </m:oMath>
      <w:r w:rsidR="00E36224">
        <w:tab/>
      </w:r>
      <w:r w:rsidR="00E36224" w:rsidRPr="000128A9">
        <w:t>(3.3233)</w:t>
      </w:r>
    </w:p>
    <w:p w:rsidR="00530AC4" w:rsidRDefault="00530AC4">
      <w:pPr>
        <w:divId w:val="630750386"/>
      </w:pPr>
      <w:r>
        <w:t>Für positive Energie folgt</w:t>
      </w:r>
    </w:p>
    <w:p w:rsidR="00530AC4" w:rsidRDefault="00042905" w:rsidP="004975F9">
      <w:pPr>
        <w:pStyle w:val="Formel"/>
        <w:divId w:val="472722275"/>
      </w:pPr>
      <m:oMath>
        <m:r>
          <m:t>E=pc</m:t>
        </m:r>
      </m:oMath>
      <w:r w:rsidR="00E36224">
        <w:tab/>
      </w:r>
      <w:r w:rsidR="00E36224" w:rsidRPr="000128A9">
        <w:t>(3.3234)</w:t>
      </w:r>
    </w:p>
    <w:p w:rsidR="00530AC4" w:rsidRDefault="00530AC4">
      <w:pPr>
        <w:divId w:val="630750386"/>
      </w:pPr>
      <w:r>
        <w:t>Diese Beziehung beschreibt insbesondere den Zusammenhang zwischen Energie und Impuls eines Photons. Eine Eigenzeit kann entlang einer lichtartigen Weltlinie jedoch nicht in derselben Weise definiert werden wie für einen massiven Körper.</w:t>
      </w:r>
    </w:p>
    <w:p w:rsidR="00530AC4" w:rsidRDefault="009861C3">
      <w:pPr>
        <w:divId w:val="630750386"/>
      </w:pPr>
      <w:r>
        <w:pict>
          <v:rect id="_x0000_i2248" style="width:0;height:1.5pt" o:hralign="center" o:hrstd="t" o:hr="t" fillcolor="#a0a0a0" stroked="f"/>
        </w:pict>
      </w:r>
    </w:p>
    <w:p w:rsidR="00530AC4" w:rsidRDefault="00530AC4" w:rsidP="00CC7B81">
      <w:pPr>
        <w:pStyle w:val="berschrift4"/>
        <w:divId w:val="630750386"/>
      </w:pPr>
      <w:r>
        <w:t>Methodologische Betrachtungen</w:t>
      </w:r>
    </w:p>
    <w:p w:rsidR="00530AC4" w:rsidRDefault="00530AC4">
      <w:pPr>
        <w:divId w:val="630750386"/>
      </w:pPr>
      <w:r>
        <w:t>Die Einführung des Viererimpulses zeigt, wie geometrische und dynamische Größen innerhalb eines gemeinsamen mathematischen Rahmens verbunden werden können. Energie und Impuls erscheinen nicht länger als voneinander unabhängige Größen, sondern als Komponenten eines einzigen Lorentz-Vektors. Ihre beobachterabhängigen Einzelwerte verändern sich bei einem Wechsel des Inertialsystems, während die Minkowski-Norm des Viererimpulses invariant bleibt.</w:t>
      </w:r>
    </w:p>
    <w:p w:rsidR="00530AC4" w:rsidRDefault="00530AC4">
      <w:pPr>
        <w:divId w:val="630750386"/>
      </w:pPr>
      <w:r>
        <w:t>Für das FRZK folgt daraus ein wichtiger methodologischer Grundsatz. Einzelne Zustandsgrößen können von der Wahl des Bezugssystems, der Skalierung oder der Beobachtungsperspektive abhängen. Die wissenschaftlich tragfähige Beschreibung sollte deshalb nach Kombinationen suchen, die unter den zulässigen Transformationen des Modells invariant bleiben.</w:t>
      </w:r>
    </w:p>
    <w:p w:rsidR="00530AC4" w:rsidRDefault="00530AC4">
      <w:pPr>
        <w:divId w:val="630750386"/>
      </w:pPr>
      <w:r>
        <w:t>Die Energie-Impuls-Beziehung zeigt zudem, dass eine Invariante unterschiedliche beobachtbare Erscheinungsformen miteinander verbinden kann. Masse, Energie und Impuls werden nicht durch separate Grundannahmen verknüpft. Ihre Beziehung folgt aus der gemeinsamen Einbettung in den Vierervektorraum. Für das FRZK bedeutet dies, dass spätere Kohärenz-, Drift- oder Resonanzgrößen möglichst nicht isoliert definiert werden sollten. Sie müssen aus einer gemeinsamen Zustands- und Operatorstruktur hervorgehen.</w:t>
      </w:r>
    </w:p>
    <w:p w:rsidR="00530AC4" w:rsidRDefault="009861C3">
      <w:pPr>
        <w:divId w:val="630750386"/>
      </w:pPr>
      <w:r>
        <w:pict>
          <v:rect id="_x0000_i2249" style="width:0;height:1.5pt" o:hralign="center" o:hrstd="t" o:hr="t" fillcolor="#a0a0a0" stroked="f"/>
        </w:pict>
      </w:r>
    </w:p>
    <w:p w:rsidR="00530AC4" w:rsidRDefault="00530AC4" w:rsidP="00CC7B81">
      <w:pPr>
        <w:pStyle w:val="berschrift4"/>
        <w:divId w:val="630750386"/>
      </w:pPr>
      <w:r>
        <w:t>Didaktische Betrachtungen</w:t>
      </w:r>
    </w:p>
    <w:p w:rsidR="00530AC4" w:rsidRDefault="00530AC4">
      <w:pPr>
        <w:divId w:val="630750386"/>
      </w:pPr>
      <w:r>
        <w:t>Die Vierervektordarstellung bietet einen geeigneten Zugang, um die scheinbar getrennten Begriffe Masse, Energie und Impuls systematisch zusammenzuführen. Lernende können zunächst erkennen, dass die zeitartige Komponente des Viererimpulses die Energie enthält, während die räumlichen Komponenten den bekannten Impuls darstellen.</w:t>
      </w:r>
    </w:p>
    <w:p w:rsidR="00530AC4" w:rsidRDefault="00530AC4">
      <w:pPr>
        <w:divId w:val="630750386"/>
      </w:pPr>
      <w:r>
        <w:t>Besonders hilfreich ist die schrittweise Herleitung der Energie-Impuls-Beziehung aus der invarianten Minkowski-Norm. Dadurch erscheint die Gleichung</w:t>
      </w:r>
    </w:p>
    <w:p w:rsidR="00530AC4" w:rsidRDefault="009861C3" w:rsidP="004975F9">
      <w:pPr>
        <w:pStyle w:val="Formel"/>
        <w:divId w:val="870260240"/>
      </w:pPr>
      <m:oMath>
        <m:sSup>
          <m:sSupPr>
            <m:ctrlPr/>
          </m:sSupPr>
          <m:e>
            <m:r>
              <m:t>E</m:t>
            </m:r>
          </m:e>
          <m:sup>
            <m:r>
              <m:t>2</m:t>
            </m:r>
          </m:sup>
        </m:sSup>
        <m:r>
          <m:t>=</m:t>
        </m:r>
        <m:sSup>
          <m:sSupPr>
            <m:ctrlPr/>
          </m:sSupPr>
          <m:e>
            <m:r>
              <m:t>p</m:t>
            </m:r>
          </m:e>
          <m:sup>
            <m:r>
              <m:t>2</m:t>
            </m:r>
          </m:sup>
        </m:sSup>
        <m:sSup>
          <m:sSupPr>
            <m:ctrlPr/>
          </m:sSupPr>
          <m:e>
            <m:r>
              <m:t>c</m:t>
            </m:r>
          </m:e>
          <m:sup>
            <m:r>
              <m:t>2</m:t>
            </m:r>
          </m:sup>
        </m:sSup>
        <m:r>
          <m:t>+</m:t>
        </m:r>
        <m:sSup>
          <m:sSupPr>
            <m:ctrlPr/>
          </m:sSupPr>
          <m:e>
            <m:r>
              <m:t>m</m:t>
            </m:r>
          </m:e>
          <m:sup>
            <m:r>
              <m:t>2</m:t>
            </m:r>
          </m:sup>
        </m:sSup>
        <m:sSup>
          <m:sSupPr>
            <m:ctrlPr/>
          </m:sSupPr>
          <m:e>
            <m:r>
              <m:t>c</m:t>
            </m:r>
          </m:e>
          <m:sup>
            <m:r>
              <m:t>4</m:t>
            </m:r>
          </m:sup>
        </m:sSup>
      </m:oMath>
      <w:r w:rsidR="00E36224">
        <w:tab/>
      </w:r>
      <w:r w:rsidR="00E36224" w:rsidRPr="000128A9">
        <w:t>(3.3235)</w:t>
      </w:r>
    </w:p>
    <w:p w:rsidR="00530AC4" w:rsidRDefault="00530AC4">
      <w:pPr>
        <w:divId w:val="630750386"/>
      </w:pPr>
      <w:r>
        <w:t>nicht als isolierte Formel, sondern als notwendige Konsequenz der zuvor entwickelten Raumzeitstruktur.</w:t>
      </w:r>
    </w:p>
    <w:p w:rsidR="00530AC4" w:rsidRDefault="00530AC4">
      <w:pPr>
        <w:divId w:val="630750386"/>
      </w:pPr>
      <w:r>
        <w:lastRenderedPageBreak/>
        <w:t>Die Betrachtung des klassischen Grenzfalls verdeutlicht zugleich, dass die relativistische Mechanik die klassische Mechanik nicht einfach verwirft. Vielmehr enthält sie diese als Näherung für kleine Geschwindigkeiten. Diese Form der theoretischen Einordnung ist auch für das FRZK bedeutsam: Ein erweitertes Bezugssystem sollte bestehende, bewährte Beschreibungen in ihrem jeweiligen Gültigkeitsbereich reproduzieren können.</w:t>
      </w:r>
    </w:p>
    <w:p w:rsidR="00530AC4" w:rsidRDefault="009861C3">
      <w:pPr>
        <w:divId w:val="630750386"/>
      </w:pPr>
      <w:r>
        <w:pict>
          <v:rect id="_x0000_i2250" style="width:0;height:1.5pt" o:hralign="center" o:hrstd="t" o:hr="t" fillcolor="#a0a0a0" stroked="f"/>
        </w:pict>
      </w:r>
    </w:p>
    <w:p w:rsidR="00530AC4" w:rsidRDefault="00530AC4">
      <w:pPr>
        <w:divId w:val="630750386"/>
      </w:pPr>
      <w:r>
        <w:rPr>
          <w:rStyle w:val="mord"/>
        </w:rPr>
        <w:t>Fortsetzung:</w:t>
      </w:r>
      <w:r>
        <w:t xml:space="preserve"> </w:t>
      </w:r>
      <w:r>
        <w:rPr>
          <w:rStyle w:val="mord"/>
        </w:rPr>
        <w:t>3.2.43.8 Viererkraft und relativistische Bewegungsgleichung</w:t>
      </w:r>
    </w:p>
    <w:p w:rsidR="00530AC4" w:rsidRDefault="00530AC4">
      <w:pPr>
        <w:divId w:val="630750386"/>
      </w:pPr>
      <w:r>
        <w:rPr>
          <w:rStyle w:val="mord"/>
        </w:rPr>
        <w:t>Fortführungsstand</w:t>
      </w:r>
    </w:p>
    <w:p w:rsidR="00530AC4" w:rsidRDefault="00530AC4" w:rsidP="00E36224">
      <w:pPr>
        <w:numPr>
          <w:ilvl w:val="0"/>
          <w:numId w:val="13"/>
        </w:numPr>
        <w:spacing w:before="100" w:beforeAutospacing="1" w:after="100" w:afterAutospacing="1"/>
        <w:divId w:val="630750386"/>
      </w:pPr>
      <w:r>
        <w:t xml:space="preserve">nächste Definition: </w:t>
      </w:r>
      <w:r>
        <w:rPr>
          <w:rStyle w:val="mord"/>
        </w:rPr>
        <w:t>3.2.677</w:t>
      </w:r>
      <w:r>
        <w:t xml:space="preserve"> </w:t>
      </w:r>
    </w:p>
    <w:p w:rsidR="00530AC4" w:rsidRDefault="00530AC4" w:rsidP="00E36224">
      <w:pPr>
        <w:numPr>
          <w:ilvl w:val="0"/>
          <w:numId w:val="13"/>
        </w:numPr>
        <w:spacing w:before="100" w:beforeAutospacing="1" w:after="100" w:afterAutospacing="1"/>
        <w:divId w:val="630750386"/>
      </w:pPr>
      <w:r>
        <w:t xml:space="preserve">nächster Satz: </w:t>
      </w:r>
      <w:r>
        <w:rPr>
          <w:rStyle w:val="mord"/>
        </w:rPr>
        <w:t>3.2.158</w:t>
      </w:r>
      <w:r>
        <w:t xml:space="preserve"> </w:t>
      </w:r>
    </w:p>
    <w:p w:rsidR="00530AC4" w:rsidRDefault="00530AC4" w:rsidP="00E36224">
      <w:pPr>
        <w:numPr>
          <w:ilvl w:val="0"/>
          <w:numId w:val="13"/>
        </w:numPr>
        <w:spacing w:before="100" w:beforeAutospacing="1" w:after="100" w:afterAutospacing="1"/>
        <w:divId w:val="630750386"/>
      </w:pPr>
      <w:r>
        <w:t xml:space="preserve">nächste Gleichung: </w:t>
      </w:r>
      <w:r w:rsidRPr="000128A9">
        <w:rPr>
          <w:rFonts w:ascii="Cambria Math" w:hAnsi="Cambria Math"/>
          <w:i/>
        </w:rPr>
        <w:t xml:space="preserve">(3.3236) </w:t>
      </w:r>
    </w:p>
    <w:p w:rsidR="00530AC4" w:rsidRDefault="00530AC4" w:rsidP="00E36224">
      <w:pPr>
        <w:numPr>
          <w:ilvl w:val="0"/>
          <w:numId w:val="13"/>
        </w:numPr>
        <w:spacing w:before="100" w:beforeAutospacing="1" w:after="100" w:afterAutospacing="1"/>
        <w:divId w:val="630750386"/>
      </w:pPr>
      <w:r>
        <w:t xml:space="preserve">nächste Literaturstelle: </w:t>
      </w:r>
      <w:r>
        <w:rPr>
          <w:rStyle w:val="mord"/>
        </w:rPr>
        <w:t>[119]</w:t>
      </w:r>
    </w:p>
    <w:p w:rsidR="00B77BE7" w:rsidRDefault="00B77BE7" w:rsidP="00CC7B81">
      <w:pPr>
        <w:pStyle w:val="berschrift4"/>
        <w:divId w:val="1444572427"/>
      </w:pPr>
      <w:r>
        <w:t>3.2.43.8 Viererkraft und relativistische Bewegungsgleichung</w:t>
      </w:r>
    </w:p>
    <w:p w:rsidR="00B77BE7" w:rsidRDefault="00B77BE7">
      <w:pPr>
        <w:divId w:val="1444572427"/>
      </w:pPr>
      <w:r>
        <w:t>Mit dem Viererimpuls wurde eine Größe eingeführt, welche Energie und räumlichen Impuls in einem gemeinsamen Lorentz-Vektor zusammenfasst. Im nächsten Schritt wird nun die Dynamik relativistischer Systeme beschrieben. Dazu wird untersucht, wie sich der Viererimpuls entlang der Weltlinie eines Körpers verändert.</w:t>
      </w:r>
    </w:p>
    <w:p w:rsidR="00B77BE7" w:rsidRDefault="00B77BE7">
      <w:pPr>
        <w:divId w:val="1444572427"/>
      </w:pPr>
      <w:r>
        <w:t>In der klassischen Mechanik beschreibt die Kraft die zeitliche Änderung des Impulses. Innerhalb der speziellen Relativitätstheorie muss diese Definition so erweitert werden, dass sie unter Lorentz-Transformationen kovariant bleibt. Dies führt unmittelbar zur Definition der Viererkraft.</w:t>
      </w:r>
    </w:p>
    <w:p w:rsidR="00B77BE7" w:rsidRDefault="009861C3">
      <w:pPr>
        <w:divId w:val="1444572427"/>
      </w:pPr>
      <w:r>
        <w:pict>
          <v:rect id="_x0000_i2251" style="width:0;height:1.5pt" o:hralign="center" o:hrstd="t" o:hr="t" fillcolor="#a0a0a0" stroked="f"/>
        </w:pict>
      </w:r>
    </w:p>
    <w:p w:rsidR="00B77BE7" w:rsidRDefault="00B77BE7" w:rsidP="001D6D55">
      <w:pPr>
        <w:pStyle w:val="Definition"/>
        <w:divId w:val="1444572427"/>
      </w:pPr>
      <w:r>
        <w:t>Definition 3.2.677 – Viererkraft</w:t>
      </w:r>
    </w:p>
    <w:p w:rsidR="00B77BE7" w:rsidRDefault="00B77BE7">
      <w:pPr>
        <w:divId w:val="1444572427"/>
      </w:pPr>
      <w:r>
        <w:t>Die Viererkraft ist die Ableitung des Viererimpulses nach der Eigenzeit.</w:t>
      </w:r>
    </w:p>
    <w:p w:rsidR="00B77BE7" w:rsidRDefault="009861C3" w:rsidP="004975F9">
      <w:pPr>
        <w:pStyle w:val="Formel"/>
        <w:divId w:val="1408918299"/>
      </w:pPr>
      <m:oMath>
        <m:sSup>
          <m:sSupPr>
            <m:ctrlPr/>
          </m:sSupPr>
          <m:e>
            <m:r>
              <m:t>F</m:t>
            </m:r>
          </m:e>
          <m:sup>
            <m:r>
              <m:t>μ</m:t>
            </m:r>
          </m:sup>
        </m:sSup>
        <m:r>
          <m:t>=</m:t>
        </m:r>
        <m:f>
          <m:fPr>
            <m:ctrlPr/>
          </m:fPr>
          <m:num>
            <m:r>
              <m:t>d</m:t>
            </m:r>
            <m:sSup>
              <m:sSupPr>
                <m:ctrlPr/>
              </m:sSupPr>
              <m:e>
                <m:r>
                  <m:t>p</m:t>
                </m:r>
              </m:e>
              <m:sup>
                <m:r>
                  <m:t>μ</m:t>
                </m:r>
              </m:sup>
            </m:sSup>
          </m:num>
          <m:den>
            <m:r>
              <m:t>dτ</m:t>
            </m:r>
          </m:den>
        </m:f>
      </m:oMath>
      <w:r w:rsidR="00E36224">
        <w:rPr>
          <w:rStyle w:val="mclose"/>
        </w:rPr>
        <w:tab/>
      </w:r>
      <w:r w:rsidR="00E36224" w:rsidRPr="000128A9">
        <w:t>(3.3236)</w:t>
      </w:r>
    </w:p>
    <w:p w:rsidR="00B77BE7" w:rsidRDefault="00B77BE7">
      <w:pPr>
        <w:divId w:val="1444572427"/>
      </w:pPr>
      <w:r>
        <w:t>Sie beschreibt die Änderung des Energie-Impuls-Zustandes eines Körpers entlang seiner Weltlinie.</w:t>
      </w:r>
    </w:p>
    <w:p w:rsidR="00B77BE7" w:rsidRDefault="009861C3">
      <w:pPr>
        <w:divId w:val="1444572427"/>
      </w:pPr>
      <w:r>
        <w:pict>
          <v:rect id="_x0000_i2252" style="width:0;height:1.5pt" o:hralign="center" o:hrstd="t" o:hr="t" fillcolor="#a0a0a0" stroked="f"/>
        </w:pict>
      </w:r>
    </w:p>
    <w:p w:rsidR="00B77BE7" w:rsidRDefault="00B77BE7" w:rsidP="001D6D55">
      <w:pPr>
        <w:pStyle w:val="Definition"/>
        <w:divId w:val="1444572427"/>
      </w:pPr>
      <w:r>
        <w:t>Definition 3.2.678 – Viererbeschleunigung</w:t>
      </w:r>
    </w:p>
    <w:p w:rsidR="00B77BE7" w:rsidRDefault="00B77BE7">
      <w:pPr>
        <w:divId w:val="1444572427"/>
      </w:pPr>
      <w:r>
        <w:t>Die Viererbeschleunigung ist definiert durch</w:t>
      </w:r>
    </w:p>
    <w:p w:rsidR="00B77BE7" w:rsidRDefault="009861C3" w:rsidP="004975F9">
      <w:pPr>
        <w:pStyle w:val="Formel"/>
        <w:divId w:val="69622525"/>
      </w:pPr>
      <m:oMath>
        <m:sSup>
          <m:sSupPr>
            <m:ctrlPr>
              <w:rPr>
                <w:rStyle w:val="mclose"/>
                <w:i w:val="0"/>
              </w:rPr>
            </m:ctrlPr>
          </m:sSupPr>
          <m:e>
            <m:r>
              <w:rPr>
                <w:rStyle w:val="mclose"/>
              </w:rPr>
              <m:t>a</m:t>
            </m:r>
          </m:e>
          <m:sup>
            <m:r>
              <w:rPr>
                <w:rStyle w:val="mclose"/>
              </w:rPr>
              <m:t>μ</m:t>
            </m:r>
          </m:sup>
        </m:sSup>
        <m:r>
          <w:rPr>
            <w:rStyle w:val="mclose"/>
          </w:rPr>
          <m:t>=</m:t>
        </m:r>
        <m:f>
          <m:fPr>
            <m:ctrlPr>
              <w:rPr>
                <w:rStyle w:val="mclose"/>
              </w:rPr>
            </m:ctrlPr>
          </m:fPr>
          <m:num>
            <m:r>
              <w:rPr>
                <w:rStyle w:val="mclose"/>
              </w:rPr>
              <m:t>d</m:t>
            </m:r>
            <m:sSup>
              <m:sSupPr>
                <m:ctrlPr>
                  <w:rPr>
                    <w:rStyle w:val="mclose"/>
                    <w:i w:val="0"/>
                  </w:rPr>
                </m:ctrlPr>
              </m:sSupPr>
              <m:e>
                <m:r>
                  <w:rPr>
                    <w:rStyle w:val="mclose"/>
                  </w:rPr>
                  <m:t>u</m:t>
                </m:r>
              </m:e>
              <m:sup>
                <m:r>
                  <w:rPr>
                    <w:rStyle w:val="mclose"/>
                  </w:rPr>
                  <m:t>μ</m:t>
                </m:r>
              </m:sup>
            </m:sSup>
            <m:ctrlPr>
              <w:rPr>
                <w:rStyle w:val="mclose"/>
                <w:i w:val="0"/>
              </w:rPr>
            </m:ctrlPr>
          </m:num>
          <m:den>
            <m:r>
              <w:rPr>
                <w:rStyle w:val="mclose"/>
              </w:rPr>
              <m:t>dτ</m:t>
            </m:r>
            <m:ctrlPr>
              <w:rPr>
                <w:rStyle w:val="mclose"/>
                <w:i w:val="0"/>
              </w:rPr>
            </m:ctrlPr>
          </m:den>
        </m:f>
      </m:oMath>
      <w:r w:rsidR="00042905">
        <w:rPr>
          <w:rStyle w:val="mclose"/>
        </w:rPr>
        <w:tab/>
      </w:r>
      <w:r w:rsidR="00042905" w:rsidRPr="000128A9">
        <w:t>(3.3237)</w:t>
      </w:r>
    </w:p>
    <w:p w:rsidR="00B77BE7" w:rsidRDefault="00B77BE7">
      <w:pPr>
        <w:divId w:val="1444572427"/>
      </w:pPr>
      <w:r>
        <w:t>Da</w:t>
      </w:r>
    </w:p>
    <w:p w:rsidR="00B77BE7" w:rsidRDefault="009861C3" w:rsidP="004975F9">
      <w:pPr>
        <w:pStyle w:val="Formel"/>
        <w:divId w:val="218370389"/>
      </w:pPr>
      <m:oMath>
        <m:sSup>
          <m:sSupPr>
            <m:ctrlPr>
              <w:rPr>
                <w:rStyle w:val="mclose"/>
                <w:i w:val="0"/>
              </w:rPr>
            </m:ctrlPr>
          </m:sSupPr>
          <m:e>
            <m:r>
              <w:rPr>
                <w:rStyle w:val="mclose"/>
              </w:rPr>
              <m:t>p</m:t>
            </m:r>
          </m:e>
          <m:sup>
            <m:r>
              <w:rPr>
                <w:rStyle w:val="mclose"/>
              </w:rPr>
              <m:t>μ</m:t>
            </m:r>
          </m:sup>
        </m:sSup>
        <m:r>
          <w:rPr>
            <w:rStyle w:val="mclose"/>
          </w:rPr>
          <m:t>=m</m:t>
        </m:r>
        <m:sSup>
          <m:sSupPr>
            <m:ctrlPr>
              <w:rPr>
                <w:rStyle w:val="mclose"/>
                <w:i w:val="0"/>
              </w:rPr>
            </m:ctrlPr>
          </m:sSupPr>
          <m:e>
            <m:r>
              <w:rPr>
                <w:rStyle w:val="mclose"/>
              </w:rPr>
              <m:t>u</m:t>
            </m:r>
          </m:e>
          <m:sup>
            <m:r>
              <w:rPr>
                <w:rStyle w:val="mclose"/>
              </w:rPr>
              <m:t>μ</m:t>
            </m:r>
          </m:sup>
        </m:sSup>
      </m:oMath>
      <w:r w:rsidR="00042905">
        <w:rPr>
          <w:rStyle w:val="mclose"/>
        </w:rPr>
        <w:tab/>
      </w:r>
      <w:r w:rsidR="00042905" w:rsidRPr="000128A9">
        <w:t>(3.3238)</w:t>
      </w:r>
    </w:p>
    <w:p w:rsidR="00B77BE7" w:rsidRDefault="00B77BE7">
      <w:pPr>
        <w:divId w:val="1444572427"/>
      </w:pPr>
      <w:r>
        <w:t>folgt für konstante Ruhemasse</w:t>
      </w:r>
    </w:p>
    <w:p w:rsidR="00B77BE7" w:rsidRDefault="009861C3" w:rsidP="004975F9">
      <w:pPr>
        <w:pStyle w:val="Formel"/>
        <w:divId w:val="56053085"/>
      </w:pPr>
      <m:oMath>
        <m:sSup>
          <m:sSupPr>
            <m:ctrlPr>
              <w:rPr>
                <w:rStyle w:val="mclose"/>
                <w:i w:val="0"/>
              </w:rPr>
            </m:ctrlPr>
          </m:sSupPr>
          <m:e>
            <m:r>
              <w:rPr>
                <w:rStyle w:val="mclose"/>
              </w:rPr>
              <m:t>F</m:t>
            </m:r>
          </m:e>
          <m:sup>
            <m:r>
              <w:rPr>
                <w:rStyle w:val="mclose"/>
              </w:rPr>
              <m:t>μ</m:t>
            </m:r>
          </m:sup>
        </m:sSup>
        <m:r>
          <w:rPr>
            <w:rStyle w:val="mclose"/>
          </w:rPr>
          <m:t>=m</m:t>
        </m:r>
        <m:sSup>
          <m:sSupPr>
            <m:ctrlPr>
              <w:rPr>
                <w:rStyle w:val="mclose"/>
                <w:i w:val="0"/>
              </w:rPr>
            </m:ctrlPr>
          </m:sSupPr>
          <m:e>
            <m:r>
              <w:rPr>
                <w:rStyle w:val="mclose"/>
              </w:rPr>
              <m:t>a</m:t>
            </m:r>
          </m:e>
          <m:sup>
            <m:r>
              <w:rPr>
                <w:rStyle w:val="mclose"/>
              </w:rPr>
              <m:t>μ</m:t>
            </m:r>
          </m:sup>
        </m:sSup>
      </m:oMath>
      <w:r w:rsidR="00042905">
        <w:rPr>
          <w:rStyle w:val="mclose"/>
        </w:rPr>
        <w:tab/>
      </w:r>
      <w:r w:rsidR="00042905" w:rsidRPr="000128A9">
        <w:t>(3.3239)</w:t>
      </w:r>
    </w:p>
    <w:p w:rsidR="00B77BE7" w:rsidRDefault="009861C3">
      <w:pPr>
        <w:divId w:val="1444572427"/>
      </w:pPr>
      <w:r>
        <w:pict>
          <v:rect id="_x0000_i2253" style="width:0;height:1.5pt" o:hralign="center" o:hrstd="t" o:hr="t" fillcolor="#a0a0a0" stroked="f"/>
        </w:pict>
      </w:r>
    </w:p>
    <w:p w:rsidR="00B77BE7" w:rsidRDefault="00B77BE7" w:rsidP="00887BBD">
      <w:pPr>
        <w:pStyle w:val="Definition"/>
        <w:divId w:val="1444572427"/>
      </w:pPr>
      <w:r>
        <w:t>Satz 3.2.158 – Orthogonalität von Vierergeschwindigkeit und Viererkraft</w:t>
      </w:r>
    </w:p>
    <w:p w:rsidR="00B77BE7" w:rsidRDefault="00B77BE7">
      <w:pPr>
        <w:divId w:val="1444572427"/>
      </w:pPr>
      <w:r>
        <w:t>Für einen massiven Körper stehen Vierergeschwindigkeit und Viererkraft bezüglich der Minkowski-Metrik orthogonal aufeinander.</w:t>
      </w:r>
    </w:p>
    <w:p w:rsidR="00B77BE7" w:rsidRDefault="009861C3" w:rsidP="004975F9">
      <w:pPr>
        <w:pStyle w:val="Formel"/>
        <w:divId w:val="931160001"/>
      </w:pPr>
      <m:oMath>
        <m:sSub>
          <m:sSubPr>
            <m:ctrlPr>
              <w:rPr>
                <w:rStyle w:val="mclose"/>
                <w:i w:val="0"/>
              </w:rPr>
            </m:ctrlPr>
          </m:sSubPr>
          <m:e>
            <m:r>
              <w:rPr>
                <w:rStyle w:val="mclose"/>
              </w:rPr>
              <m:t>u</m:t>
            </m:r>
          </m:e>
          <m:sub>
            <m:r>
              <w:rPr>
                <w:rStyle w:val="mclose"/>
              </w:rPr>
              <m:t>μ</m:t>
            </m:r>
          </m:sub>
        </m:sSub>
        <m:sSup>
          <m:sSupPr>
            <m:ctrlPr>
              <w:rPr>
                <w:rStyle w:val="mclose"/>
                <w:i w:val="0"/>
              </w:rPr>
            </m:ctrlPr>
          </m:sSupPr>
          <m:e>
            <m:r>
              <w:rPr>
                <w:rStyle w:val="mclose"/>
              </w:rPr>
              <m:t>F</m:t>
            </m:r>
          </m:e>
          <m:sup>
            <m:r>
              <w:rPr>
                <w:rStyle w:val="mclose"/>
              </w:rPr>
              <m:t>μ</m:t>
            </m:r>
          </m:sup>
        </m:sSup>
        <m:r>
          <w:rPr>
            <w:rStyle w:val="mclose"/>
          </w:rPr>
          <m:t>=0</m:t>
        </m:r>
      </m:oMath>
      <w:r w:rsidR="00D31AC6">
        <w:rPr>
          <w:rStyle w:val="mclose"/>
        </w:rPr>
        <w:tab/>
      </w:r>
      <w:r w:rsidR="00D31AC6" w:rsidRPr="000128A9">
        <w:t>(3.3240)</w:t>
      </w:r>
    </w:p>
    <w:p w:rsidR="00B77BE7" w:rsidRDefault="00B77BE7" w:rsidP="00E65336">
      <w:pPr>
        <w:pStyle w:val="berschrift4"/>
        <w:divId w:val="1444572427"/>
      </w:pPr>
      <w:r>
        <w:t>Beweis</w:t>
      </w:r>
    </w:p>
    <w:p w:rsidR="00B77BE7" w:rsidRDefault="00B77BE7">
      <w:pPr>
        <w:divId w:val="1444572427"/>
      </w:pPr>
      <w:r>
        <w:t>Aus Satz 3.2.154 gilt</w:t>
      </w:r>
    </w:p>
    <w:p w:rsidR="00B77BE7" w:rsidRDefault="009861C3" w:rsidP="004975F9">
      <w:pPr>
        <w:pStyle w:val="Formel"/>
        <w:divId w:val="79911737"/>
      </w:pPr>
      <m:oMath>
        <m:sSub>
          <m:sSubPr>
            <m:ctrlPr>
              <w:rPr>
                <w:rStyle w:val="mclose"/>
                <w:i w:val="0"/>
              </w:rPr>
            </m:ctrlPr>
          </m:sSubPr>
          <m:e>
            <m:r>
              <w:rPr>
                <w:rStyle w:val="mclose"/>
              </w:rPr>
              <m:t>u</m:t>
            </m:r>
          </m:e>
          <m:sub>
            <m:r>
              <w:rPr>
                <w:rStyle w:val="mclose"/>
              </w:rPr>
              <m:t>μ</m:t>
            </m:r>
          </m:sub>
        </m:sSub>
        <m:sSup>
          <m:sSupPr>
            <m:ctrlPr>
              <w:rPr>
                <w:rStyle w:val="mclose"/>
                <w:i w:val="0"/>
              </w:rPr>
            </m:ctrlPr>
          </m:sSupPr>
          <m:e>
            <m:r>
              <w:rPr>
                <w:rStyle w:val="mclose"/>
              </w:rPr>
              <m:t>u</m:t>
            </m:r>
          </m:e>
          <m:sup>
            <m:r>
              <w:rPr>
                <w:rStyle w:val="mclose"/>
              </w:rPr>
              <m:t>μ</m:t>
            </m:r>
          </m:sup>
        </m:sSup>
        <m:r>
          <w:rPr>
            <w:rStyle w:val="mclose"/>
          </w:rPr>
          <m:t>=-</m:t>
        </m:r>
        <m:sSup>
          <m:sSupPr>
            <m:ctrlPr>
              <w:rPr>
                <w:rStyle w:val="mclose"/>
                <w:i w:val="0"/>
              </w:rPr>
            </m:ctrlPr>
          </m:sSupPr>
          <m:e>
            <m:r>
              <w:rPr>
                <w:rStyle w:val="mclose"/>
              </w:rPr>
              <m:t>c</m:t>
            </m:r>
          </m:e>
          <m:sup>
            <m:r>
              <w:rPr>
                <w:rStyle w:val="mclose"/>
              </w:rPr>
              <m:t>2</m:t>
            </m:r>
          </m:sup>
        </m:sSup>
      </m:oMath>
      <w:r w:rsidR="00D31AC6">
        <w:rPr>
          <w:rStyle w:val="mclose"/>
        </w:rPr>
        <w:tab/>
      </w:r>
      <w:r w:rsidR="00D31AC6" w:rsidRPr="000128A9">
        <w:t>(3.3241)</w:t>
      </w:r>
    </w:p>
    <w:p w:rsidR="00B77BE7" w:rsidRDefault="00B77BE7">
      <w:pPr>
        <w:divId w:val="1444572427"/>
      </w:pPr>
      <w:r>
        <w:t>Da die rechte Seite konstant ist,</w:t>
      </w:r>
    </w:p>
    <w:p w:rsidR="00B77BE7" w:rsidRDefault="009861C3" w:rsidP="004975F9">
      <w:pPr>
        <w:pStyle w:val="Formel"/>
        <w:divId w:val="1881819016"/>
      </w:pPr>
      <m:oMath>
        <m:f>
          <m:fPr>
            <m:ctrlPr>
              <w:rPr>
                <w:rStyle w:val="mclose"/>
              </w:rPr>
            </m:ctrlPr>
          </m:fPr>
          <m:num>
            <m:r>
              <w:rPr>
                <w:rStyle w:val="mclose"/>
              </w:rPr>
              <m:t>d</m:t>
            </m:r>
            <m:ctrlPr>
              <w:rPr>
                <w:rStyle w:val="mclose"/>
                <w:i w:val="0"/>
              </w:rPr>
            </m:ctrlPr>
          </m:num>
          <m:den>
            <m:r>
              <w:rPr>
                <w:rStyle w:val="mclose"/>
              </w:rPr>
              <m:t>dτ</m:t>
            </m:r>
            <m:ctrlPr>
              <w:rPr>
                <w:rStyle w:val="mclose"/>
                <w:i w:val="0"/>
              </w:rPr>
            </m:ctrlPr>
          </m:den>
        </m:f>
        <m:d>
          <m:dPr>
            <m:ctrlPr>
              <w:rPr>
                <w:rStyle w:val="mclose"/>
                <w:i w:val="0"/>
              </w:rPr>
            </m:ctrlPr>
          </m:dPr>
          <m:e>
            <m:sSub>
              <m:sSubPr>
                <m:ctrlPr>
                  <w:rPr>
                    <w:rStyle w:val="mclose"/>
                    <w:i w:val="0"/>
                  </w:rPr>
                </m:ctrlPr>
              </m:sSubPr>
              <m:e>
                <m:r>
                  <w:rPr>
                    <w:rStyle w:val="mclose"/>
                  </w:rPr>
                  <m:t>u</m:t>
                </m:r>
              </m:e>
              <m:sub>
                <m:r>
                  <w:rPr>
                    <w:rStyle w:val="mclose"/>
                  </w:rPr>
                  <m:t>μ</m:t>
                </m:r>
              </m:sub>
            </m:sSub>
            <m:sSup>
              <m:sSupPr>
                <m:ctrlPr>
                  <w:rPr>
                    <w:rStyle w:val="mclose"/>
                    <w:i w:val="0"/>
                  </w:rPr>
                </m:ctrlPr>
              </m:sSupPr>
              <m:e>
                <m:r>
                  <w:rPr>
                    <w:rStyle w:val="mclose"/>
                  </w:rPr>
                  <m:t>u</m:t>
                </m:r>
              </m:e>
              <m:sup>
                <m:r>
                  <w:rPr>
                    <w:rStyle w:val="mclose"/>
                  </w:rPr>
                  <m:t>μ</m:t>
                </m:r>
              </m:sup>
            </m:sSup>
          </m:e>
        </m:d>
        <m:r>
          <w:rPr>
            <w:rStyle w:val="mclose"/>
          </w:rPr>
          <m:t>=0</m:t>
        </m:r>
      </m:oMath>
      <w:r w:rsidR="00D31AC6">
        <w:rPr>
          <w:rStyle w:val="mclose"/>
        </w:rPr>
        <w:tab/>
      </w:r>
      <w:r w:rsidR="00D31AC6" w:rsidRPr="000128A9">
        <w:t>(3.3242)</w:t>
      </w:r>
    </w:p>
    <w:p w:rsidR="00B77BE7" w:rsidRDefault="00B77BE7">
      <w:pPr>
        <w:divId w:val="1444572427"/>
      </w:pPr>
      <w:r>
        <w:t>Mit der Produktregel erhält man</w:t>
      </w:r>
    </w:p>
    <w:p w:rsidR="00B77BE7" w:rsidRDefault="00D31AC6" w:rsidP="004975F9">
      <w:pPr>
        <w:pStyle w:val="Formel"/>
        <w:divId w:val="1991514227"/>
      </w:pPr>
      <m:oMath>
        <m:r>
          <w:rPr>
            <w:rStyle w:val="mclose"/>
          </w:rPr>
          <m:t>2</m:t>
        </m:r>
        <m:sSub>
          <m:sSubPr>
            <m:ctrlPr>
              <w:rPr>
                <w:rStyle w:val="mclose"/>
                <w:i w:val="0"/>
              </w:rPr>
            </m:ctrlPr>
          </m:sSubPr>
          <m:e>
            <m:r>
              <w:rPr>
                <w:rStyle w:val="mclose"/>
              </w:rPr>
              <m:t>u</m:t>
            </m:r>
          </m:e>
          <m:sub>
            <m:r>
              <w:rPr>
                <w:rStyle w:val="mclose"/>
              </w:rPr>
              <m:t>μ</m:t>
            </m:r>
          </m:sub>
        </m:sSub>
        <m:sSup>
          <m:sSupPr>
            <m:ctrlPr>
              <w:rPr>
                <w:rStyle w:val="mclose"/>
                <w:i w:val="0"/>
              </w:rPr>
            </m:ctrlPr>
          </m:sSupPr>
          <m:e>
            <m:r>
              <w:rPr>
                <w:rStyle w:val="mclose"/>
              </w:rPr>
              <m:t>a</m:t>
            </m:r>
          </m:e>
          <m:sup>
            <m:r>
              <w:rPr>
                <w:rStyle w:val="mclose"/>
              </w:rPr>
              <m:t>μ</m:t>
            </m:r>
          </m:sup>
        </m:sSup>
        <m:r>
          <w:rPr>
            <w:rStyle w:val="mclose"/>
          </w:rPr>
          <m:t>=0</m:t>
        </m:r>
      </m:oMath>
      <w:r>
        <w:rPr>
          <w:rStyle w:val="mclose"/>
        </w:rPr>
        <w:tab/>
      </w:r>
      <w:r w:rsidRPr="000128A9">
        <w:t>(3.3243)</w:t>
      </w:r>
    </w:p>
    <w:p w:rsidR="00B77BE7" w:rsidRDefault="00B77BE7">
      <w:pPr>
        <w:divId w:val="1444572427"/>
      </w:pPr>
      <w:r>
        <w:t>Da</w:t>
      </w:r>
    </w:p>
    <w:p w:rsidR="00B77BE7" w:rsidRDefault="009861C3" w:rsidP="004975F9">
      <w:pPr>
        <w:pStyle w:val="Formel"/>
        <w:divId w:val="1190098461"/>
      </w:pPr>
      <m:oMath>
        <m:sSup>
          <m:sSupPr>
            <m:ctrlPr>
              <w:rPr>
                <w:rStyle w:val="mclose"/>
                <w:i w:val="0"/>
              </w:rPr>
            </m:ctrlPr>
          </m:sSupPr>
          <m:e>
            <m:r>
              <w:rPr>
                <w:rStyle w:val="mclose"/>
              </w:rPr>
              <m:t>F</m:t>
            </m:r>
          </m:e>
          <m:sup>
            <m:r>
              <w:rPr>
                <w:rStyle w:val="mclose"/>
              </w:rPr>
              <m:t>μ</m:t>
            </m:r>
          </m:sup>
        </m:sSup>
        <m:r>
          <w:rPr>
            <w:rStyle w:val="mclose"/>
          </w:rPr>
          <m:t>=m</m:t>
        </m:r>
        <m:sSup>
          <m:sSupPr>
            <m:ctrlPr>
              <w:rPr>
                <w:rStyle w:val="mclose"/>
                <w:i w:val="0"/>
              </w:rPr>
            </m:ctrlPr>
          </m:sSupPr>
          <m:e>
            <m:r>
              <w:rPr>
                <w:rStyle w:val="mclose"/>
              </w:rPr>
              <m:t>a</m:t>
            </m:r>
          </m:e>
          <m:sup/>
        </m:sSup>
      </m:oMath>
      <w:r w:rsidR="00D31AC6">
        <w:rPr>
          <w:rStyle w:val="mclose"/>
        </w:rPr>
        <w:tab/>
      </w:r>
      <w:r w:rsidR="00D31AC6" w:rsidRPr="000128A9">
        <w:t>(3.3244)</w:t>
      </w:r>
    </w:p>
    <w:p w:rsidR="00B77BE7" w:rsidRDefault="00B77BE7">
      <w:pPr>
        <w:divId w:val="1444572427"/>
      </w:pPr>
      <w:r>
        <w:t>folgt unmittelbar</w:t>
      </w:r>
    </w:p>
    <w:p w:rsidR="00B77BE7" w:rsidRDefault="009861C3" w:rsidP="004975F9">
      <w:pPr>
        <w:pStyle w:val="Formel"/>
        <w:divId w:val="2005664697"/>
      </w:pPr>
      <m:oMath>
        <m:sSub>
          <m:sSubPr>
            <m:ctrlPr>
              <w:rPr>
                <w:rStyle w:val="mclose"/>
                <w:i w:val="0"/>
              </w:rPr>
            </m:ctrlPr>
          </m:sSubPr>
          <m:e>
            <m:r>
              <w:rPr>
                <w:rStyle w:val="mclose"/>
              </w:rPr>
              <m:t>u</m:t>
            </m:r>
          </m:e>
          <m:sub>
            <m:r>
              <w:rPr>
                <w:rStyle w:val="mclose"/>
              </w:rPr>
              <m:t>μ</m:t>
            </m:r>
          </m:sub>
        </m:sSub>
        <m:sSup>
          <m:sSupPr>
            <m:ctrlPr>
              <w:rPr>
                <w:rStyle w:val="mclose"/>
                <w:i w:val="0"/>
              </w:rPr>
            </m:ctrlPr>
          </m:sSupPr>
          <m:e>
            <m:r>
              <w:rPr>
                <w:rStyle w:val="mclose"/>
              </w:rPr>
              <m:t>F</m:t>
            </m:r>
          </m:e>
          <m:sup>
            <m:r>
              <w:rPr>
                <w:rStyle w:val="mclose"/>
              </w:rPr>
              <m:t>μ</m:t>
            </m:r>
          </m:sup>
        </m:sSup>
        <m:r>
          <w:rPr>
            <w:rStyle w:val="mclose"/>
          </w:rPr>
          <m:t>=0</m:t>
        </m:r>
      </m:oMath>
      <w:r w:rsidR="00D31AC6">
        <w:rPr>
          <w:rStyle w:val="mclose"/>
        </w:rPr>
        <w:tab/>
      </w:r>
      <w:r w:rsidR="00D31AC6" w:rsidRPr="000128A9">
        <w:t>(3.3245)</w:t>
      </w:r>
    </w:p>
    <w:p w:rsidR="00B77BE7" w:rsidRDefault="00B77BE7">
      <w:pPr>
        <w:divId w:val="1444572427"/>
      </w:pPr>
      <w:r>
        <w:t>Damit ist die Orthogonalität bewiesen.</w:t>
      </w:r>
    </w:p>
    <w:p w:rsidR="00B77BE7" w:rsidRDefault="009861C3">
      <w:pPr>
        <w:divId w:val="1444572427"/>
      </w:pPr>
      <w:r>
        <w:pict>
          <v:rect id="_x0000_i2254" style="width:0;height:1.5pt" o:hralign="center" o:hrstd="t" o:hr="t" fillcolor="#a0a0a0" stroked="f"/>
        </w:pict>
      </w:r>
    </w:p>
    <w:p w:rsidR="00B77BE7" w:rsidRDefault="00B77BE7" w:rsidP="001D6D55">
      <w:pPr>
        <w:pStyle w:val="Definition"/>
        <w:divId w:val="1444572427"/>
      </w:pPr>
      <w:r>
        <w:t>Definition 3.2.679 – Zeitartige Komponente der Viererkraft</w:t>
      </w:r>
    </w:p>
    <w:p w:rsidR="00B77BE7" w:rsidRDefault="00B77BE7">
      <w:pPr>
        <w:divId w:val="1444572427"/>
      </w:pPr>
      <w:r>
        <w:t>Die zeitartige Komponente der Viererkraft beschreibt die Änderung der Gesamtenergie.</w:t>
      </w:r>
    </w:p>
    <w:p w:rsidR="00B77BE7" w:rsidRDefault="009861C3" w:rsidP="004975F9">
      <w:pPr>
        <w:pStyle w:val="Formel"/>
        <w:divId w:val="1492716058"/>
      </w:pPr>
      <m:oMath>
        <m:sSup>
          <m:sSupPr>
            <m:ctrlPr>
              <w:rPr>
                <w:rStyle w:val="mclose"/>
                <w:i w:val="0"/>
              </w:rPr>
            </m:ctrlPr>
          </m:sSupPr>
          <m:e>
            <m:r>
              <w:rPr>
                <w:rStyle w:val="mclose"/>
              </w:rPr>
              <m:t>F</m:t>
            </m:r>
          </m:e>
          <m:sup>
            <m:r>
              <w:rPr>
                <w:rStyle w:val="mclose"/>
              </w:rPr>
              <m:t>0</m:t>
            </m:r>
          </m:sup>
        </m:sSup>
        <m:r>
          <w:rPr>
            <w:rStyle w:val="mclose"/>
          </w:rPr>
          <m:t>=</m:t>
        </m:r>
        <m:f>
          <m:fPr>
            <m:ctrlPr>
              <w:rPr>
                <w:rStyle w:val="mclose"/>
              </w:rPr>
            </m:ctrlPr>
          </m:fPr>
          <m:num>
            <m:r>
              <w:rPr>
                <w:rStyle w:val="mclose"/>
              </w:rPr>
              <m:t>1</m:t>
            </m:r>
            <m:ctrlPr>
              <w:rPr>
                <w:rStyle w:val="mclose"/>
                <w:i w:val="0"/>
              </w:rPr>
            </m:ctrlPr>
          </m:num>
          <m:den>
            <m:r>
              <w:rPr>
                <w:rStyle w:val="mclose"/>
              </w:rPr>
              <m:t>c</m:t>
            </m:r>
            <m:ctrlPr>
              <w:rPr>
                <w:rStyle w:val="mclose"/>
                <w:i w:val="0"/>
              </w:rPr>
            </m:ctrlPr>
          </m:den>
        </m:f>
        <m:f>
          <m:fPr>
            <m:ctrlPr>
              <w:rPr>
                <w:rStyle w:val="mclose"/>
              </w:rPr>
            </m:ctrlPr>
          </m:fPr>
          <m:num>
            <m:r>
              <w:rPr>
                <w:rStyle w:val="mclose"/>
              </w:rPr>
              <m:t>dE</m:t>
            </m:r>
            <m:ctrlPr>
              <w:rPr>
                <w:rStyle w:val="mclose"/>
                <w:i w:val="0"/>
              </w:rPr>
            </m:ctrlPr>
          </m:num>
          <m:den>
            <m:r>
              <w:rPr>
                <w:rStyle w:val="mclose"/>
              </w:rPr>
              <m:t>dτ</m:t>
            </m:r>
            <m:ctrlPr>
              <w:rPr>
                <w:rStyle w:val="mclose"/>
                <w:i w:val="0"/>
              </w:rPr>
            </m:ctrlPr>
          </m:den>
        </m:f>
      </m:oMath>
      <w:r w:rsidR="00D31AC6">
        <w:rPr>
          <w:rStyle w:val="mclose"/>
        </w:rPr>
        <w:tab/>
      </w:r>
      <w:r w:rsidR="00D31AC6" w:rsidRPr="000128A9">
        <w:t>(3.3246)</w:t>
      </w:r>
    </w:p>
    <w:p w:rsidR="00B77BE7" w:rsidRDefault="009861C3">
      <w:pPr>
        <w:divId w:val="1444572427"/>
      </w:pPr>
      <w:r>
        <w:pict>
          <v:rect id="_x0000_i2255" style="width:0;height:1.5pt" o:hralign="center" o:hrstd="t" o:hr="t" fillcolor="#a0a0a0" stroked="f"/>
        </w:pict>
      </w:r>
    </w:p>
    <w:p w:rsidR="00B77BE7" w:rsidRDefault="00B77BE7" w:rsidP="001D6D55">
      <w:pPr>
        <w:pStyle w:val="Definition"/>
        <w:divId w:val="1444572427"/>
      </w:pPr>
      <w:r>
        <w:t>Definition 3.2.680 – Räumliche Komponente der Viererkraft</w:t>
      </w:r>
    </w:p>
    <w:p w:rsidR="00B77BE7" w:rsidRDefault="00B77BE7">
      <w:pPr>
        <w:divId w:val="1444572427"/>
      </w:pPr>
      <w:r>
        <w:t>Die räumlichen Komponenten beschreiben die Änderung des Dreierimpulses.</w:t>
      </w:r>
    </w:p>
    <w:p w:rsidR="00B77BE7" w:rsidRDefault="00D31AC6" w:rsidP="004975F9">
      <w:pPr>
        <w:pStyle w:val="Formel"/>
        <w:divId w:val="1682706909"/>
      </w:pPr>
      <m:oMath>
        <m:r>
          <m:rPr>
            <m:sty m:val="bi"/>
          </m:rPr>
          <w:rPr>
            <w:rStyle w:val="mclose"/>
          </w:rPr>
          <m:t>F</m:t>
        </m:r>
        <m:r>
          <w:rPr>
            <w:rStyle w:val="mclose"/>
          </w:rPr>
          <m:t>=</m:t>
        </m:r>
        <m:f>
          <m:fPr>
            <m:ctrlPr>
              <w:rPr>
                <w:rStyle w:val="mclose"/>
              </w:rPr>
            </m:ctrlPr>
          </m:fPr>
          <m:num>
            <m:r>
              <w:rPr>
                <w:rStyle w:val="mclose"/>
              </w:rPr>
              <m:t>d</m:t>
            </m:r>
            <m:r>
              <m:rPr>
                <m:sty m:val="bi"/>
              </m:rPr>
              <w:rPr>
                <w:rStyle w:val="mclose"/>
              </w:rPr>
              <m:t>p</m:t>
            </m:r>
            <m:ctrlPr>
              <w:rPr>
                <w:rStyle w:val="mclose"/>
                <w:i w:val="0"/>
              </w:rPr>
            </m:ctrlPr>
          </m:num>
          <m:den>
            <m:r>
              <w:rPr>
                <w:rStyle w:val="mclose"/>
              </w:rPr>
              <m:t>dτ</m:t>
            </m:r>
            <m:ctrlPr>
              <w:rPr>
                <w:rStyle w:val="mclose"/>
                <w:i w:val="0"/>
              </w:rPr>
            </m:ctrlPr>
          </m:den>
        </m:f>
      </m:oMath>
      <w:r>
        <w:rPr>
          <w:rStyle w:val="mclose"/>
        </w:rPr>
        <w:tab/>
      </w:r>
      <w:r w:rsidRPr="000128A9">
        <w:t>(3.3247)</w:t>
      </w:r>
    </w:p>
    <w:p w:rsidR="00B77BE7" w:rsidRDefault="009861C3">
      <w:pPr>
        <w:divId w:val="1444572427"/>
      </w:pPr>
      <w:r>
        <w:pict>
          <v:rect id="_x0000_i2256" style="width:0;height:1.5pt" o:hralign="center" o:hrstd="t" o:hr="t" fillcolor="#a0a0a0" stroked="f"/>
        </w:pict>
      </w:r>
    </w:p>
    <w:p w:rsidR="00B77BE7" w:rsidRDefault="00B77BE7" w:rsidP="00887BBD">
      <w:pPr>
        <w:pStyle w:val="Definition"/>
        <w:divId w:val="1444572427"/>
      </w:pPr>
      <w:r>
        <w:t>Satz 3.2.159 – Zusammenhang mit der klassischen Kraft</w:t>
      </w:r>
    </w:p>
    <w:p w:rsidR="00B77BE7" w:rsidRDefault="00B77BE7">
      <w:pPr>
        <w:divId w:val="1444572427"/>
      </w:pPr>
      <w:r>
        <w:t>Wird als Ableitungsparameter die Koordinatenzeit verwendet, ergibt sich die bekannte Newtonsche Kraft.</w:t>
      </w:r>
    </w:p>
    <w:p w:rsidR="00B77BE7" w:rsidRDefault="00B77BE7" w:rsidP="00E65336">
      <w:pPr>
        <w:pStyle w:val="berschrift4"/>
        <w:divId w:val="1444572427"/>
      </w:pPr>
      <w:r>
        <w:t>Beweis</w:t>
      </w:r>
    </w:p>
    <w:p w:rsidR="00B77BE7" w:rsidRDefault="00B77BE7">
      <w:pPr>
        <w:divId w:val="1444572427"/>
      </w:pPr>
      <w:r>
        <w:t>Mit</w:t>
      </w:r>
    </w:p>
    <w:p w:rsidR="00B77BE7" w:rsidRDefault="009861C3" w:rsidP="004975F9">
      <w:pPr>
        <w:pStyle w:val="Formel"/>
        <w:divId w:val="933976285"/>
      </w:pPr>
      <m:oMath>
        <m:f>
          <m:fPr>
            <m:ctrlPr>
              <w:rPr>
                <w:rStyle w:val="mclose"/>
              </w:rPr>
            </m:ctrlPr>
          </m:fPr>
          <m:num>
            <m:r>
              <w:rPr>
                <w:rStyle w:val="mclose"/>
              </w:rPr>
              <m:t>d</m:t>
            </m:r>
            <m:ctrlPr>
              <w:rPr>
                <w:rStyle w:val="mclose"/>
                <w:i w:val="0"/>
              </w:rPr>
            </m:ctrlPr>
          </m:num>
          <m:den>
            <m:r>
              <w:rPr>
                <w:rStyle w:val="mclose"/>
              </w:rPr>
              <m:t>dτ</m:t>
            </m:r>
            <m:ctrlPr>
              <w:rPr>
                <w:rStyle w:val="mclose"/>
                <w:i w:val="0"/>
              </w:rPr>
            </m:ctrlPr>
          </m:den>
        </m:f>
        <m:r>
          <w:rPr>
            <w:rStyle w:val="mclose"/>
          </w:rPr>
          <m:t>=γ</m:t>
        </m:r>
        <m:f>
          <m:fPr>
            <m:ctrlPr>
              <w:rPr>
                <w:rStyle w:val="mclose"/>
              </w:rPr>
            </m:ctrlPr>
          </m:fPr>
          <m:num>
            <m:r>
              <w:rPr>
                <w:rStyle w:val="mclose"/>
              </w:rPr>
              <m:t>d</m:t>
            </m:r>
            <m:ctrlPr>
              <w:rPr>
                <w:rStyle w:val="mclose"/>
                <w:i w:val="0"/>
              </w:rPr>
            </m:ctrlPr>
          </m:num>
          <m:den>
            <m:r>
              <w:rPr>
                <w:rStyle w:val="mclose"/>
              </w:rPr>
              <m:t>dt</m:t>
            </m:r>
            <m:ctrlPr>
              <w:rPr>
                <w:rStyle w:val="mclose"/>
                <w:i w:val="0"/>
              </w:rPr>
            </m:ctrlPr>
          </m:den>
        </m:f>
      </m:oMath>
      <w:r w:rsidR="00D31AC6">
        <w:rPr>
          <w:rStyle w:val="mclose"/>
        </w:rPr>
        <w:tab/>
      </w:r>
      <w:r w:rsidR="00D31AC6" w:rsidRPr="000128A9">
        <w:t>(3.3248)</w:t>
      </w:r>
    </w:p>
    <w:p w:rsidR="00B77BE7" w:rsidRDefault="00B77BE7">
      <w:pPr>
        <w:divId w:val="1444572427"/>
      </w:pPr>
      <w:r>
        <w:t>folgt</w:t>
      </w:r>
    </w:p>
    <w:p w:rsidR="00B77BE7" w:rsidRDefault="00D31AC6" w:rsidP="004975F9">
      <w:pPr>
        <w:pStyle w:val="Formel"/>
        <w:divId w:val="1328360891"/>
      </w:pPr>
      <m:oMath>
        <m:r>
          <m:rPr>
            <m:sty m:val="bi"/>
          </m:rPr>
          <w:rPr>
            <w:rStyle w:val="mclose"/>
          </w:rPr>
          <m:t>F</m:t>
        </m:r>
        <m:r>
          <w:rPr>
            <w:rStyle w:val="mclose"/>
          </w:rPr>
          <m:t>=γ</m:t>
        </m:r>
        <m:f>
          <m:fPr>
            <m:ctrlPr>
              <w:rPr>
                <w:rStyle w:val="mclose"/>
              </w:rPr>
            </m:ctrlPr>
          </m:fPr>
          <m:num>
            <m:r>
              <w:rPr>
                <w:rStyle w:val="mclose"/>
              </w:rPr>
              <m:t>d</m:t>
            </m:r>
            <m:r>
              <m:rPr>
                <m:sty m:val="bi"/>
              </m:rPr>
              <w:rPr>
                <w:rStyle w:val="mclose"/>
              </w:rPr>
              <m:t>p</m:t>
            </m:r>
            <m:ctrlPr>
              <w:rPr>
                <w:rStyle w:val="mclose"/>
                <w:i w:val="0"/>
              </w:rPr>
            </m:ctrlPr>
          </m:num>
          <m:den>
            <m:r>
              <w:rPr>
                <w:rStyle w:val="mclose"/>
              </w:rPr>
              <m:t>dt</m:t>
            </m:r>
            <m:ctrlPr>
              <w:rPr>
                <w:rStyle w:val="mclose"/>
                <w:i w:val="0"/>
              </w:rPr>
            </m:ctrlPr>
          </m:den>
        </m:f>
      </m:oMath>
      <w:r>
        <w:rPr>
          <w:rStyle w:val="mclose"/>
        </w:rPr>
        <w:tab/>
      </w:r>
      <w:r w:rsidRPr="000128A9">
        <w:t>(3.3249)</w:t>
      </w:r>
    </w:p>
    <w:p w:rsidR="00B77BE7" w:rsidRDefault="00B77BE7">
      <w:pPr>
        <w:divId w:val="1444572427"/>
      </w:pPr>
      <w:r>
        <w:t>Für kleine Geschwindigkeiten gilt</w:t>
      </w:r>
    </w:p>
    <w:p w:rsidR="00B77BE7" w:rsidRDefault="00D31AC6" w:rsidP="004975F9">
      <w:pPr>
        <w:pStyle w:val="Formel"/>
        <w:divId w:val="564923398"/>
      </w:pPr>
      <m:oMath>
        <m:r>
          <w:rPr>
            <w:rStyle w:val="mclose"/>
          </w:rPr>
          <m:t>γ≈1</m:t>
        </m:r>
      </m:oMath>
      <w:r>
        <w:rPr>
          <w:rStyle w:val="mclose"/>
        </w:rPr>
        <w:tab/>
      </w:r>
      <w:r w:rsidRPr="000128A9">
        <w:t>(3.3250)</w:t>
      </w:r>
    </w:p>
    <w:p w:rsidR="00B77BE7" w:rsidRDefault="00B77BE7">
      <w:pPr>
        <w:divId w:val="1444572427"/>
      </w:pPr>
      <w:r>
        <w:t>Somit erhält man</w:t>
      </w:r>
    </w:p>
    <w:p w:rsidR="00B77BE7" w:rsidRDefault="00D31AC6" w:rsidP="004975F9">
      <w:pPr>
        <w:pStyle w:val="Formel"/>
        <w:divId w:val="493569903"/>
      </w:pPr>
      <m:oMath>
        <m:r>
          <m:rPr>
            <m:sty m:val="bi"/>
          </m:rPr>
          <w:rPr>
            <w:rStyle w:val="mclose"/>
          </w:rPr>
          <m:t>F</m:t>
        </m:r>
        <m:r>
          <w:rPr>
            <w:rStyle w:val="mclose"/>
          </w:rPr>
          <m:t>≈</m:t>
        </m:r>
        <m:f>
          <m:fPr>
            <m:ctrlPr>
              <w:rPr>
                <w:rStyle w:val="mclose"/>
              </w:rPr>
            </m:ctrlPr>
          </m:fPr>
          <m:num>
            <m:r>
              <w:rPr>
                <w:rStyle w:val="mclose"/>
              </w:rPr>
              <m:t>d</m:t>
            </m:r>
            <m:r>
              <m:rPr>
                <m:sty m:val="bi"/>
              </m:rPr>
              <w:rPr>
                <w:rStyle w:val="mclose"/>
              </w:rPr>
              <m:t>p</m:t>
            </m:r>
            <m:ctrlPr>
              <w:rPr>
                <w:rStyle w:val="mclose"/>
                <w:i w:val="0"/>
              </w:rPr>
            </m:ctrlPr>
          </m:num>
          <m:den>
            <m:r>
              <w:rPr>
                <w:rStyle w:val="mclose"/>
              </w:rPr>
              <m:t>dt</m:t>
            </m:r>
            <m:ctrlPr>
              <w:rPr>
                <w:rStyle w:val="mclose"/>
                <w:i w:val="0"/>
              </w:rPr>
            </m:ctrlPr>
          </m:den>
        </m:f>
      </m:oMath>
      <w:r>
        <w:rPr>
          <w:rStyle w:val="mclose"/>
        </w:rPr>
        <w:tab/>
      </w:r>
      <w:r w:rsidRPr="000128A9">
        <w:t>(3.3251)</w:t>
      </w:r>
    </w:p>
    <w:p w:rsidR="00B77BE7" w:rsidRDefault="00B77BE7">
      <w:pPr>
        <w:divId w:val="1444572427"/>
      </w:pPr>
      <w:r>
        <w:t>Mit</w:t>
      </w:r>
    </w:p>
    <w:p w:rsidR="00B77BE7" w:rsidRDefault="00D31AC6" w:rsidP="004975F9">
      <w:pPr>
        <w:pStyle w:val="Formel"/>
        <w:divId w:val="1646818611"/>
      </w:pPr>
      <m:oMath>
        <m:r>
          <m:rPr>
            <m:sty m:val="bi"/>
          </m:rPr>
          <w:rPr>
            <w:rStyle w:val="mclose"/>
          </w:rPr>
          <m:t>p</m:t>
        </m:r>
        <m:r>
          <w:rPr>
            <w:rStyle w:val="mclose"/>
          </w:rPr>
          <m:t>=m</m:t>
        </m:r>
        <m:r>
          <m:rPr>
            <m:sty m:val="bi"/>
          </m:rPr>
          <w:rPr>
            <w:rStyle w:val="mclose"/>
          </w:rPr>
          <m:t>v</m:t>
        </m:r>
      </m:oMath>
      <w:r>
        <w:rPr>
          <w:rStyle w:val="mclose"/>
        </w:rPr>
        <w:tab/>
      </w:r>
      <w:r w:rsidRPr="000128A9">
        <w:t>(3.3252)</w:t>
      </w:r>
    </w:p>
    <w:p w:rsidR="00B77BE7" w:rsidRDefault="00B77BE7">
      <w:pPr>
        <w:divId w:val="1444572427"/>
      </w:pPr>
      <w:r>
        <w:t>folgt</w:t>
      </w:r>
    </w:p>
    <w:p w:rsidR="00B77BE7" w:rsidRDefault="00D31AC6" w:rsidP="004975F9">
      <w:pPr>
        <w:pStyle w:val="Formel"/>
        <w:divId w:val="1210531355"/>
      </w:pPr>
      <m:oMath>
        <m:r>
          <m:rPr>
            <m:sty m:val="bi"/>
          </m:rPr>
          <w:rPr>
            <w:rStyle w:val="mclose"/>
          </w:rPr>
          <m:t>F</m:t>
        </m:r>
        <m:r>
          <w:rPr>
            <w:rStyle w:val="mclose"/>
          </w:rPr>
          <m:t>=m</m:t>
        </m:r>
        <m:r>
          <m:rPr>
            <m:sty m:val="bi"/>
          </m:rPr>
          <w:rPr>
            <w:rStyle w:val="mclose"/>
          </w:rPr>
          <m:t>a</m:t>
        </m:r>
      </m:oMath>
      <w:r>
        <w:rPr>
          <w:rStyle w:val="mclose"/>
        </w:rPr>
        <w:tab/>
      </w:r>
      <w:r w:rsidRPr="000128A9">
        <w:t>(3.3253)</w:t>
      </w:r>
    </w:p>
    <w:p w:rsidR="00B77BE7" w:rsidRDefault="00B77BE7">
      <w:pPr>
        <w:divId w:val="1444572427"/>
      </w:pPr>
      <w:r>
        <w:t>Damit erscheint das zweite Newtonsche Gesetz als Grenzfall der relativistischen Dynamik.</w:t>
      </w:r>
    </w:p>
    <w:p w:rsidR="00B77BE7" w:rsidRDefault="009861C3">
      <w:pPr>
        <w:divId w:val="1444572427"/>
      </w:pPr>
      <w:r>
        <w:lastRenderedPageBreak/>
        <w:pict>
          <v:rect id="_x0000_i2257" style="width:0;height:1.5pt" o:hralign="center" o:hrstd="t" o:hr="t" fillcolor="#a0a0a0" stroked="f"/>
        </w:pict>
      </w:r>
    </w:p>
    <w:p w:rsidR="00B77BE7" w:rsidRDefault="00B77BE7" w:rsidP="001D6D55">
      <w:pPr>
        <w:pStyle w:val="Definition"/>
        <w:divId w:val="1444572427"/>
      </w:pPr>
      <w:r>
        <w:t>Definition 3.2.681 – Eigenkraft</w:t>
      </w:r>
    </w:p>
    <w:p w:rsidR="00B77BE7" w:rsidRDefault="00B77BE7">
      <w:pPr>
        <w:divId w:val="1444572427"/>
      </w:pPr>
      <w:r>
        <w:t>Die Eigenkraft ist die im Ruhesystem eines Körpers gemessene Kraft.</w:t>
      </w:r>
    </w:p>
    <w:p w:rsidR="00B77BE7" w:rsidRDefault="009861C3" w:rsidP="004975F9">
      <w:pPr>
        <w:pStyle w:val="Formel"/>
        <w:divId w:val="644360188"/>
      </w:pPr>
      <m:oMath>
        <m:sSub>
          <m:sSubPr>
            <m:ctrlPr>
              <w:rPr>
                <w:rStyle w:val="mclose"/>
                <w:i w:val="0"/>
              </w:rPr>
            </m:ctrlPr>
          </m:sSubPr>
          <m:e>
            <m:r>
              <w:rPr>
                <w:rStyle w:val="mclose"/>
              </w:rPr>
              <m:t>F</m:t>
            </m:r>
          </m:e>
          <m:sub>
            <m:r>
              <m:rPr>
                <m:nor/>
              </m:rPr>
              <w:rPr>
                <w:rStyle w:val="mclose"/>
                <w:i w:val="0"/>
              </w:rPr>
              <m:t>Eigen</m:t>
            </m:r>
          </m:sub>
        </m:sSub>
        <m:r>
          <w:rPr>
            <w:rStyle w:val="mclose"/>
          </w:rPr>
          <m:t>=m</m:t>
        </m:r>
        <m:f>
          <m:fPr>
            <m:ctrlPr>
              <w:rPr>
                <w:rStyle w:val="mclose"/>
              </w:rPr>
            </m:ctrlPr>
          </m:fPr>
          <m:num>
            <m:sSup>
              <m:sSupPr>
                <m:ctrlPr>
                  <w:rPr>
                    <w:rStyle w:val="mclose"/>
                    <w:i w:val="0"/>
                  </w:rPr>
                </m:ctrlPr>
              </m:sSupPr>
              <m:e>
                <m:r>
                  <w:rPr>
                    <w:rStyle w:val="mclose"/>
                  </w:rPr>
                  <m:t>d</m:t>
                </m:r>
              </m:e>
              <m:sup>
                <m:r>
                  <w:rPr>
                    <w:rStyle w:val="mclose"/>
                  </w:rPr>
                  <m:t>2</m:t>
                </m:r>
              </m:sup>
            </m:sSup>
            <m:r>
              <w:rPr>
                <w:rStyle w:val="mclose"/>
              </w:rPr>
              <m:t>x</m:t>
            </m:r>
            <m:ctrlPr>
              <w:rPr>
                <w:rStyle w:val="mclose"/>
                <w:i w:val="0"/>
              </w:rPr>
            </m:ctrlPr>
          </m:num>
          <m:den>
            <m:r>
              <w:rPr>
                <w:rStyle w:val="mclose"/>
              </w:rPr>
              <m:t>d</m:t>
            </m:r>
            <m:sSup>
              <m:sSupPr>
                <m:ctrlPr>
                  <w:rPr>
                    <w:rStyle w:val="mclose"/>
                    <w:i w:val="0"/>
                  </w:rPr>
                </m:ctrlPr>
              </m:sSupPr>
              <m:e>
                <m:r>
                  <w:rPr>
                    <w:rStyle w:val="mclose"/>
                  </w:rPr>
                  <m:t>τ</m:t>
                </m:r>
                <m:ctrlPr>
                  <w:rPr>
                    <w:rStyle w:val="mclose"/>
                  </w:rPr>
                </m:ctrlPr>
              </m:e>
              <m:sup>
                <m:r>
                  <w:rPr>
                    <w:rStyle w:val="mclose"/>
                  </w:rPr>
                  <m:t>2</m:t>
                </m:r>
              </m:sup>
            </m:sSup>
            <m:ctrlPr>
              <w:rPr>
                <w:rStyle w:val="mclose"/>
                <w:i w:val="0"/>
              </w:rPr>
            </m:ctrlPr>
          </m:den>
        </m:f>
      </m:oMath>
      <w:r w:rsidR="00D31AC6">
        <w:rPr>
          <w:rStyle w:val="mclose"/>
        </w:rPr>
        <w:tab/>
      </w:r>
      <w:r w:rsidR="00D31AC6" w:rsidRPr="000128A9">
        <w:t>(3.3254)</w:t>
      </w:r>
    </w:p>
    <w:p w:rsidR="00B77BE7" w:rsidRDefault="009861C3">
      <w:pPr>
        <w:divId w:val="1444572427"/>
      </w:pPr>
      <w:r>
        <w:pict>
          <v:rect id="_x0000_i2258" style="width:0;height:1.5pt" o:hralign="center" o:hrstd="t" o:hr="t" fillcolor="#a0a0a0" stroked="f"/>
        </w:pict>
      </w:r>
    </w:p>
    <w:p w:rsidR="00B77BE7" w:rsidRDefault="00B77BE7" w:rsidP="00887BBD">
      <w:pPr>
        <w:pStyle w:val="Definition"/>
        <w:divId w:val="1444572427"/>
      </w:pPr>
      <w:r>
        <w:t>Satz 3.2.160 – Lorentz-Kovarianz der Bewegungsgleichung</w:t>
      </w:r>
    </w:p>
    <w:p w:rsidR="00B77BE7" w:rsidRDefault="00B77BE7">
      <w:pPr>
        <w:divId w:val="1444572427"/>
      </w:pPr>
      <w:r>
        <w:t>Die Gleichung</w:t>
      </w:r>
    </w:p>
    <w:p w:rsidR="00B77BE7" w:rsidRDefault="009861C3" w:rsidP="004975F9">
      <w:pPr>
        <w:pStyle w:val="Formel"/>
        <w:divId w:val="1016078423"/>
      </w:pPr>
      <m:oMath>
        <m:sSup>
          <m:sSupPr>
            <m:ctrlPr>
              <w:rPr>
                <w:rStyle w:val="mclose"/>
                <w:i w:val="0"/>
              </w:rPr>
            </m:ctrlPr>
          </m:sSupPr>
          <m:e>
            <m:r>
              <w:rPr>
                <w:rStyle w:val="mclose"/>
              </w:rPr>
              <m:t>F</m:t>
            </m:r>
          </m:e>
          <m:sup>
            <m:r>
              <w:rPr>
                <w:rStyle w:val="mclose"/>
              </w:rPr>
              <m:t>μ</m:t>
            </m:r>
          </m:sup>
        </m:sSup>
        <m:r>
          <w:rPr>
            <w:rStyle w:val="mclose"/>
          </w:rPr>
          <m:t>=</m:t>
        </m:r>
        <m:f>
          <m:fPr>
            <m:ctrlPr>
              <w:rPr>
                <w:rStyle w:val="mclose"/>
              </w:rPr>
            </m:ctrlPr>
          </m:fPr>
          <m:num>
            <m:r>
              <w:rPr>
                <w:rStyle w:val="mclose"/>
              </w:rPr>
              <m:t>d</m:t>
            </m:r>
            <m:sSup>
              <m:sSupPr>
                <m:ctrlPr>
                  <w:rPr>
                    <w:rStyle w:val="mclose"/>
                    <w:i w:val="0"/>
                  </w:rPr>
                </m:ctrlPr>
              </m:sSupPr>
              <m:e>
                <m:r>
                  <w:rPr>
                    <w:rStyle w:val="mclose"/>
                  </w:rPr>
                  <m:t>p</m:t>
                </m:r>
              </m:e>
              <m:sup>
                <m:r>
                  <w:rPr>
                    <w:rStyle w:val="mclose"/>
                  </w:rPr>
                  <m:t>μ</m:t>
                </m:r>
              </m:sup>
            </m:sSup>
            <m:ctrlPr>
              <w:rPr>
                <w:rStyle w:val="mclose"/>
                <w:i w:val="0"/>
              </w:rPr>
            </m:ctrlPr>
          </m:num>
          <m:den>
            <m:r>
              <w:rPr>
                <w:rStyle w:val="mclose"/>
              </w:rPr>
              <m:t>dτ</m:t>
            </m:r>
            <m:ctrlPr>
              <w:rPr>
                <w:rStyle w:val="mclose"/>
                <w:i w:val="0"/>
              </w:rPr>
            </m:ctrlPr>
          </m:den>
        </m:f>
      </m:oMath>
      <w:r w:rsidR="00D31AC6">
        <w:rPr>
          <w:rStyle w:val="mclose"/>
        </w:rPr>
        <w:tab/>
      </w:r>
      <w:r w:rsidR="00D31AC6" w:rsidRPr="000128A9">
        <w:t>(3.3255)</w:t>
      </w:r>
    </w:p>
    <w:p w:rsidR="00B77BE7" w:rsidRDefault="00B77BE7">
      <w:pPr>
        <w:divId w:val="1444572427"/>
      </w:pPr>
      <w:r>
        <w:t>ist unter Lorentz-Transformationen kovariant.</w:t>
      </w:r>
    </w:p>
    <w:p w:rsidR="00B77BE7" w:rsidRDefault="00B77BE7" w:rsidP="00E65336">
      <w:pPr>
        <w:pStyle w:val="berschrift4"/>
        <w:divId w:val="1444572427"/>
      </w:pPr>
      <w:r>
        <w:t>Beweis</w:t>
      </w:r>
    </w:p>
    <w:p w:rsidR="00B77BE7" w:rsidRDefault="00B77BE7">
      <w:pPr>
        <w:divId w:val="1444572427"/>
      </w:pPr>
      <w:r>
        <w:t>Sowohl der Viererimpuls als auch die Viererkraft sind Vierervektoren. Da die Eigenzeit Lorentz-invariant ist, transformieren beide Seiten der Gleichung identisch. Somit bleibt ihre Form in jedem Inertialsystem erhalten.</w:t>
      </w:r>
    </w:p>
    <w:p w:rsidR="00B77BE7" w:rsidRDefault="009861C3" w:rsidP="004975F9">
      <w:pPr>
        <w:pStyle w:val="Formel"/>
        <w:divId w:val="1303972431"/>
      </w:pPr>
      <m:oMath>
        <m:sSup>
          <m:sSupPr>
            <m:ctrlPr>
              <w:rPr>
                <w:rStyle w:val="mclose"/>
                <w:i w:val="0"/>
              </w:rPr>
            </m:ctrlPr>
          </m:sSupPr>
          <m:e>
            <m:r>
              <w:rPr>
                <w:rStyle w:val="mclose"/>
              </w:rPr>
              <m:t>F</m:t>
            </m:r>
          </m:e>
          <m:sup>
            <m:r>
              <w:rPr>
                <w:rStyle w:val="mclose"/>
              </w:rPr>
              <m:t>'μ</m:t>
            </m:r>
          </m:sup>
        </m:sSup>
        <m:r>
          <w:rPr>
            <w:rStyle w:val="mclose"/>
          </w:rPr>
          <m:t>=</m:t>
        </m:r>
        <m:sSubSup>
          <m:sSubSupPr>
            <m:ctrlPr>
              <w:rPr>
                <w:rStyle w:val="mclose"/>
                <w:i w:val="0"/>
              </w:rPr>
            </m:ctrlPr>
          </m:sSubSupPr>
          <m:e>
            <m:r>
              <w:rPr>
                <w:rStyle w:val="mclose"/>
              </w:rPr>
              <m:t>Λ</m:t>
            </m:r>
          </m:e>
          <m:sub>
            <m:r>
              <w:rPr>
                <w:rStyle w:val="mclose"/>
              </w:rPr>
              <m:t> ν</m:t>
            </m:r>
          </m:sub>
          <m:sup>
            <m:r>
              <w:rPr>
                <w:rStyle w:val="mclose"/>
              </w:rPr>
              <m:t>μ</m:t>
            </m:r>
          </m:sup>
        </m:sSubSup>
        <m:sSup>
          <m:sSupPr>
            <m:ctrlPr>
              <w:rPr>
                <w:rStyle w:val="mclose"/>
                <w:i w:val="0"/>
              </w:rPr>
            </m:ctrlPr>
          </m:sSupPr>
          <m:e>
            <m:r>
              <w:rPr>
                <w:rStyle w:val="mclose"/>
              </w:rPr>
              <m:t>F</m:t>
            </m:r>
          </m:e>
          <m:sup>
            <m:r>
              <w:rPr>
                <w:rStyle w:val="mclose"/>
              </w:rPr>
              <m:t>μ</m:t>
            </m:r>
          </m:sup>
        </m:sSup>
      </m:oMath>
      <w:r w:rsidR="00D31AC6">
        <w:rPr>
          <w:rStyle w:val="mclose"/>
        </w:rPr>
        <w:tab/>
      </w:r>
      <w:r w:rsidR="00D31AC6" w:rsidRPr="000128A9">
        <w:t>(3.3256)</w:t>
      </w:r>
    </w:p>
    <w:p w:rsidR="00B77BE7" w:rsidRDefault="00B77BE7">
      <w:pPr>
        <w:divId w:val="1444572427"/>
      </w:pPr>
      <w:r>
        <w:t>Damit besitzt die relativistische Bewegungsgleichung dieselbe Form in allen Inertialsystemen.</w:t>
      </w:r>
    </w:p>
    <w:p w:rsidR="00B77BE7" w:rsidRDefault="009861C3">
      <w:pPr>
        <w:divId w:val="1444572427"/>
      </w:pPr>
      <w:r>
        <w:pict>
          <v:rect id="_x0000_i2259" style="width:0;height:1.5pt" o:hralign="center" o:hrstd="t" o:hr="t" fillcolor="#a0a0a0" stroked="f"/>
        </w:pict>
      </w:r>
    </w:p>
    <w:p w:rsidR="00B77BE7" w:rsidRDefault="00B77BE7" w:rsidP="001D6D55">
      <w:pPr>
        <w:pStyle w:val="Definition"/>
        <w:divId w:val="1444572427"/>
      </w:pPr>
      <w:r>
        <w:t>Definition 3.2.682 – Dynamischer Lorentz-Zustand</w:t>
      </w:r>
    </w:p>
    <w:p w:rsidR="00B77BE7" w:rsidRDefault="00B77BE7">
      <w:pPr>
        <w:divId w:val="1444572427"/>
      </w:pPr>
      <w:r>
        <w:t>Der vollständige dynamische Zustand eines massiven Teilchens wird beschrieben durch</w:t>
      </w:r>
    </w:p>
    <w:p w:rsidR="00B77BE7" w:rsidRDefault="009861C3" w:rsidP="004975F9">
      <w:pPr>
        <w:pStyle w:val="Formel"/>
        <w:divId w:val="1021593999"/>
      </w:pPr>
      <m:oMath>
        <m:d>
          <m:dPr>
            <m:ctrlPr>
              <w:rPr>
                <w:rStyle w:val="mclose"/>
                <w:i w:val="0"/>
              </w:rPr>
            </m:ctrlPr>
          </m:dPr>
          <m:e>
            <m:sSup>
              <m:sSupPr>
                <m:ctrlPr>
                  <w:rPr>
                    <w:rStyle w:val="mclose"/>
                    <w:i w:val="0"/>
                  </w:rPr>
                </m:ctrlPr>
              </m:sSupPr>
              <m:e>
                <m:r>
                  <w:rPr>
                    <w:rStyle w:val="mclose"/>
                  </w:rPr>
                  <m:t>x</m:t>
                </m:r>
              </m:e>
              <m:sup>
                <m:r>
                  <w:rPr>
                    <w:rStyle w:val="mclose"/>
                  </w:rPr>
                  <m:t>μ</m:t>
                </m:r>
              </m:sup>
            </m:sSup>
            <m:r>
              <w:rPr>
                <w:rStyle w:val="mclose"/>
              </w:rPr>
              <m:t>,</m:t>
            </m:r>
            <m:sSup>
              <m:sSupPr>
                <m:ctrlPr>
                  <w:rPr>
                    <w:rStyle w:val="mclose"/>
                    <w:i w:val="0"/>
                  </w:rPr>
                </m:ctrlPr>
              </m:sSupPr>
              <m:e>
                <m:r>
                  <w:rPr>
                    <w:rStyle w:val="mclose"/>
                  </w:rPr>
                  <m:t>p</m:t>
                </m:r>
              </m:e>
              <m:sup>
                <m:r>
                  <w:rPr>
                    <w:rStyle w:val="mclose"/>
                  </w:rPr>
                  <m:t>μ</m:t>
                </m:r>
              </m:sup>
            </m:sSup>
          </m:e>
        </m:d>
      </m:oMath>
      <w:r w:rsidR="00D31AC6">
        <w:rPr>
          <w:rStyle w:val="mclose"/>
        </w:rPr>
        <w:tab/>
      </w:r>
      <w:r w:rsidR="00D31AC6" w:rsidRPr="000128A9">
        <w:t>(3.3257)</w:t>
      </w:r>
    </w:p>
    <w:p w:rsidR="00B77BE7" w:rsidRDefault="00B77BE7">
      <w:pPr>
        <w:divId w:val="1444572427"/>
      </w:pPr>
      <w:r>
        <w:t>Damit sind sowohl Ort als auch Impuls vollständig festgelegt.</w:t>
      </w:r>
    </w:p>
    <w:p w:rsidR="00B77BE7" w:rsidRDefault="009861C3">
      <w:pPr>
        <w:divId w:val="1444572427"/>
      </w:pPr>
      <w:r>
        <w:pict>
          <v:rect id="_x0000_i2260" style="width:0;height:1.5pt" o:hralign="center" o:hrstd="t" o:hr="t" fillcolor="#a0a0a0" stroked="f"/>
        </w:pict>
      </w:r>
    </w:p>
    <w:p w:rsidR="00B77BE7" w:rsidRDefault="00B77BE7" w:rsidP="00E65336">
      <w:pPr>
        <w:pStyle w:val="berschrift4"/>
        <w:divId w:val="1444572427"/>
      </w:pPr>
      <w:r>
        <w:t>Methodologische Betrachtungen</w:t>
      </w:r>
    </w:p>
    <w:p w:rsidR="00B77BE7" w:rsidRDefault="00B77BE7">
      <w:pPr>
        <w:divId w:val="1444572427"/>
      </w:pPr>
      <w:r>
        <w:t>Die Einführung der Viererkraft erweitert die bisher rein kinematische Beschreibung der speziellen Relativitätstheorie zu einer dynamischen Theorie. Bemerkenswert ist dabei, dass keine neue Geometrie eingeführt werden muss. Vielmehr entstehen die Bewegungsgleichungen unmittelbar aus den bereits entwickelten Vierervektoren und der Lorentz-invarianten Eigenzeit.</w:t>
      </w:r>
    </w:p>
    <w:p w:rsidR="00B77BE7" w:rsidRDefault="00B77BE7">
      <w:pPr>
        <w:divId w:val="1444572427"/>
      </w:pPr>
      <w:r>
        <w:t xml:space="preserve">Für das Funktionale Raum-Zeit-Kohärenzsystem besitzt dieser Übergang eine besondere methodologische Bedeutung. Ein funktionales Modell sollte seine Dynamik nicht durch </w:t>
      </w:r>
      <w:r>
        <w:lastRenderedPageBreak/>
        <w:t>zusätzliche, unabhängig definierte Regeln beschreiben. Stattdessen sollte sich die Dynamik möglichst aus den bereits eingeführten Zustandsgrößen und Operatoren ergeben. Genau dieses Prinzip wird durch die relativistische Viererkraft exemplarisch vorgeführt.</w:t>
      </w:r>
    </w:p>
    <w:p w:rsidR="00B77BE7" w:rsidRDefault="00B77BE7">
      <w:pPr>
        <w:divId w:val="1444572427"/>
      </w:pPr>
      <w:r>
        <w:t>Darüber hinaus zeigt die Orthogonalität von Viererkraft und Vierergeschwindigkeit, dass Invarianten nicht nur geometrische Größen betreffen, sondern auch dynamische Beziehungen strukturieren können. Dieses Prinzip wird im FRZK später bei der Einführung funktionaler Operatoren erneut aufgegriffen.</w:t>
      </w:r>
    </w:p>
    <w:p w:rsidR="00B77BE7" w:rsidRDefault="009861C3">
      <w:pPr>
        <w:divId w:val="1444572427"/>
      </w:pPr>
      <w:r>
        <w:pict>
          <v:rect id="_x0000_i2261" style="width:0;height:1.5pt" o:hralign="center" o:hrstd="t" o:hr="t" fillcolor="#a0a0a0" stroked="f"/>
        </w:pict>
      </w:r>
    </w:p>
    <w:p w:rsidR="00B77BE7" w:rsidRDefault="00B77BE7" w:rsidP="00E65336">
      <w:pPr>
        <w:pStyle w:val="berschrift4"/>
        <w:divId w:val="1444572427"/>
      </w:pPr>
      <w:r>
        <w:t>Didaktische Betrachtungen</w:t>
      </w:r>
    </w:p>
    <w:p w:rsidR="00B77BE7" w:rsidRDefault="00B77BE7">
      <w:pPr>
        <w:divId w:val="1444572427"/>
      </w:pPr>
      <w:r>
        <w:t>Die Viererkraft stellt einen geeigneten Übergang von der relativistischen Kinematik zur relativistischen Dynamik dar. Für Lernende wird deutlich, dass die Newtonsche Mechanik nicht verschwindet, sondern als Grenzfall der relativistischen Bewegungsgleichungen erhalten bleibt. Die Herleitung verdeutlicht gleichzeitig den Unterschied zwischen koordinatenabhängigen Größen und Lorentz-kovarianten Vierervektoren.</w:t>
      </w:r>
    </w:p>
    <w:p w:rsidR="00B77BE7" w:rsidRDefault="00B77BE7">
      <w:pPr>
        <w:divId w:val="1444572427"/>
      </w:pPr>
      <w:r>
        <w:t>Für das FRZK dient dieser Abschnitt als methodisches Vorbild. Dynamische Entwicklungen sollen dort ebenfalls nicht isoliert postuliert, sondern als Konsequenz der zuvor eingeführten funktionalen Zustandsgrößen und Operatoren erscheinen. Dadurch bleibt die innere Konsistenz des Gesamtsystems erhalten.</w:t>
      </w:r>
    </w:p>
    <w:p w:rsidR="00B77BE7" w:rsidRDefault="009861C3">
      <w:pPr>
        <w:divId w:val="1444572427"/>
      </w:pPr>
      <w:r>
        <w:pict>
          <v:rect id="_x0000_i2262" style="width:0;height:1.5pt" o:hralign="center" o:hrstd="t" o:hr="t" fillcolor="#a0a0a0" stroked="f"/>
        </w:pict>
      </w:r>
    </w:p>
    <w:p w:rsidR="00B77BE7" w:rsidRDefault="00B77BE7">
      <w:pPr>
        <w:divId w:val="1444572427"/>
      </w:pPr>
      <w:r>
        <w:t>Fortsetzung: 3.2.43.9 Elektromagnetisches Feld als Tensorformulierung</w:t>
      </w:r>
    </w:p>
    <w:p w:rsidR="00B77BE7" w:rsidRDefault="00B77BE7">
      <w:pPr>
        <w:divId w:val="1444572427"/>
      </w:pPr>
      <w:r>
        <w:t>Fortführungsstand</w:t>
      </w:r>
    </w:p>
    <w:p w:rsidR="00B77BE7" w:rsidRDefault="00B77BE7" w:rsidP="00E36224">
      <w:pPr>
        <w:numPr>
          <w:ilvl w:val="0"/>
          <w:numId w:val="13"/>
        </w:numPr>
        <w:spacing w:before="100" w:beforeAutospacing="1" w:after="100" w:afterAutospacing="1"/>
        <w:divId w:val="1444572427"/>
      </w:pPr>
      <w:r>
        <w:t xml:space="preserve">nächste Definition: 3.2.683 </w:t>
      </w:r>
    </w:p>
    <w:p w:rsidR="00B77BE7" w:rsidRDefault="00B77BE7" w:rsidP="00E36224">
      <w:pPr>
        <w:numPr>
          <w:ilvl w:val="0"/>
          <w:numId w:val="13"/>
        </w:numPr>
        <w:spacing w:before="100" w:beforeAutospacing="1" w:after="100" w:afterAutospacing="1"/>
        <w:divId w:val="1444572427"/>
      </w:pPr>
      <w:r>
        <w:t xml:space="preserve">nächster Satz: 3.2.161 </w:t>
      </w:r>
    </w:p>
    <w:p w:rsidR="00B77BE7" w:rsidRDefault="00B77BE7" w:rsidP="00E36224">
      <w:pPr>
        <w:numPr>
          <w:ilvl w:val="0"/>
          <w:numId w:val="13"/>
        </w:numPr>
        <w:spacing w:before="100" w:beforeAutospacing="1" w:after="100" w:afterAutospacing="1"/>
        <w:divId w:val="1444572427"/>
      </w:pPr>
      <w:r>
        <w:t xml:space="preserve">nächste Gleichung: </w:t>
      </w:r>
      <w:r w:rsidRPr="000128A9">
        <w:rPr>
          <w:rFonts w:ascii="Cambria Math" w:hAnsi="Cambria Math"/>
          <w:i/>
        </w:rPr>
        <w:t xml:space="preserve">(3.3258) </w:t>
      </w:r>
    </w:p>
    <w:p w:rsidR="00B77BE7" w:rsidRDefault="00B77BE7" w:rsidP="00E36224">
      <w:pPr>
        <w:numPr>
          <w:ilvl w:val="0"/>
          <w:numId w:val="13"/>
        </w:numPr>
        <w:spacing w:before="100" w:beforeAutospacing="1" w:after="100" w:afterAutospacing="1"/>
        <w:divId w:val="1444572427"/>
      </w:pPr>
      <w:r>
        <w:t>nächste Literaturstelle: [120]</w:t>
      </w:r>
    </w:p>
    <w:p w:rsidR="00A6744A" w:rsidRDefault="00A6744A">
      <w:pPr>
        <w:pStyle w:val="berschrift2"/>
        <w:divId w:val="2079328142"/>
      </w:pPr>
      <w:r>
        <w:t>3.2.43.9 Elektromagnetisches Feld als Tensorformulierung</w:t>
      </w:r>
    </w:p>
    <w:p w:rsidR="00A6744A" w:rsidRDefault="00A6744A">
      <w:pPr>
        <w:divId w:val="2079328142"/>
      </w:pPr>
      <w:r>
        <w:t>Die bisher entwickelte relativistische Dynamik beschreibt die Bewegung freier Körper sowie die Wirkung allgemeiner Kräfte auf den Viererimpuls. Für zahlreiche physikalische Anwendungen reicht diese Beschreibung jedoch nicht aus. Insbesondere elektromagnetische Wechselwirkungen besitzen eine Struktur, bei der elektrische und magnetische Felder nicht unabhängig voneinander auftreten, sondern gemeinsam ein einziges geometrisches Objekt bilden.</w:t>
      </w:r>
    </w:p>
    <w:p w:rsidR="00A6744A" w:rsidRDefault="00A6744A">
      <w:pPr>
        <w:divId w:val="2079328142"/>
      </w:pPr>
      <w:r>
        <w:t>Bereits die Lorentz-Transformationen zeigen, dass ein rein elektrisches Feld in einem anderen Inertialsystem zusätzlich als magnetisches Feld erscheinen kann. Daraus folgt, dass elektrische und magnetische Felder keine voneinander unabhängigen physikalischen Objekte darstellen, sondern Komponenten eines gemeinsamen Feldtensors sind [120], [121].</w:t>
      </w:r>
    </w:p>
    <w:p w:rsidR="00A6744A" w:rsidRDefault="00A6744A">
      <w:pPr>
        <w:divId w:val="2079328142"/>
      </w:pPr>
      <w:r>
        <w:t xml:space="preserve">Die Tensorformulierung stellt deshalb die natürliche Erweiterung der bisherigen Vierervektorbeschreibung dar. Während Ort, Geschwindigkeit, Impuls und Kraft durch </w:t>
      </w:r>
      <w:r>
        <w:lastRenderedPageBreak/>
        <w:t>Vektoren beschrieben werden, benötigt die Beschreibung elektromagnetischer Felder einen Tensor zweiter Stufe.</w:t>
      </w:r>
    </w:p>
    <w:p w:rsidR="00A6744A" w:rsidRDefault="009861C3">
      <w:pPr>
        <w:divId w:val="2079328142"/>
      </w:pPr>
      <w:r>
        <w:pict>
          <v:rect id="_x0000_i2263" style="width:0;height:1.5pt" o:hralign="center" o:hrstd="t" o:hr="t" fillcolor="#a0a0a0" stroked="f"/>
        </w:pict>
      </w:r>
    </w:p>
    <w:p w:rsidR="00A6744A" w:rsidRDefault="00A6744A" w:rsidP="001D6D55">
      <w:pPr>
        <w:pStyle w:val="Definition"/>
        <w:divId w:val="2079328142"/>
      </w:pPr>
      <w:r>
        <w:t>Definition 3.2.683 – Viererpotential</w:t>
      </w:r>
    </w:p>
    <w:p w:rsidR="00A6744A" w:rsidRDefault="00A6744A">
      <w:pPr>
        <w:divId w:val="2079328142"/>
      </w:pPr>
      <w:r>
        <w:t>Das Viererpotential fasst das skalare Potential und das magnetische Vektorpotential zu einem gemeinsamen Vierervektor zusammen.</w:t>
      </w:r>
    </w:p>
    <w:p w:rsidR="00A6744A" w:rsidRDefault="009861C3" w:rsidP="004975F9">
      <w:pPr>
        <w:pStyle w:val="Formel"/>
        <w:divId w:val="1276407316"/>
      </w:pPr>
      <m:oMath>
        <m:sSup>
          <m:sSupPr>
            <m:ctrlPr>
              <w:rPr>
                <w:rStyle w:val="minner"/>
                <w:i w:val="0"/>
              </w:rPr>
            </m:ctrlPr>
          </m:sSupPr>
          <m:e>
            <m:r>
              <w:rPr>
                <w:rStyle w:val="minner"/>
              </w:rPr>
              <m:t>A</m:t>
            </m:r>
          </m:e>
          <m:sup>
            <m:r>
              <w:rPr>
                <w:rStyle w:val="minner"/>
              </w:rPr>
              <m:t>μ</m:t>
            </m:r>
          </m:sup>
        </m:sSup>
        <m:r>
          <w:rPr>
            <w:rStyle w:val="minner"/>
          </w:rPr>
          <m:t>=</m:t>
        </m:r>
        <m:d>
          <m:dPr>
            <m:ctrlPr>
              <w:rPr>
                <w:rStyle w:val="minner"/>
              </w:rPr>
            </m:ctrlPr>
          </m:dPr>
          <m:e>
            <m:m>
              <m:mPr>
                <m:mcs>
                  <m:mc>
                    <m:mcPr>
                      <m:count m:val="1"/>
                      <m:mcJc m:val="center"/>
                    </m:mcPr>
                  </m:mc>
                </m:mcs>
                <m:ctrlPr>
                  <w:rPr>
                    <w:rStyle w:val="minner"/>
                  </w:rPr>
                </m:ctrlPr>
              </m:mPr>
              <m:mr>
                <m:e>
                  <m:f>
                    <m:fPr>
                      <m:ctrlPr>
                        <w:rPr>
                          <w:rStyle w:val="minner"/>
                        </w:rPr>
                      </m:ctrlPr>
                    </m:fPr>
                    <m:num>
                      <m:r>
                        <w:rPr>
                          <w:rStyle w:val="minner"/>
                        </w:rPr>
                        <m:t>ϕ</m:t>
                      </m:r>
                      <m:ctrlPr>
                        <w:rPr>
                          <w:rStyle w:val="minner"/>
                          <w:i w:val="0"/>
                        </w:rPr>
                      </m:ctrlPr>
                    </m:num>
                    <m:den>
                      <m:r>
                        <w:rPr>
                          <w:rStyle w:val="minner"/>
                        </w:rPr>
                        <m:t>c</m:t>
                      </m:r>
                      <m:ctrlPr>
                        <w:rPr>
                          <w:rStyle w:val="minner"/>
                          <w:i w:val="0"/>
                        </w:rPr>
                      </m:ctrlPr>
                    </m:den>
                  </m:f>
                  <m:ctrlPr>
                    <w:rPr>
                      <w:rStyle w:val="minner"/>
                      <w:i w:val="0"/>
                    </w:rPr>
                  </m:ctrlPr>
                </m:e>
              </m:mr>
              <m:mr>
                <m:e>
                  <m:sSub>
                    <m:sSubPr>
                      <m:ctrlPr>
                        <w:rPr>
                          <w:rStyle w:val="minner"/>
                          <w:i w:val="0"/>
                        </w:rPr>
                      </m:ctrlPr>
                    </m:sSubPr>
                    <m:e>
                      <m:r>
                        <w:rPr>
                          <w:rStyle w:val="minner"/>
                        </w:rPr>
                        <m:t>A</m:t>
                      </m:r>
                    </m:e>
                    <m:sub>
                      <m:r>
                        <w:rPr>
                          <w:rStyle w:val="minner"/>
                        </w:rPr>
                        <m:t>x</m:t>
                      </m:r>
                    </m:sub>
                  </m:sSub>
                  <m:ctrlPr>
                    <w:rPr>
                      <w:rStyle w:val="minner"/>
                      <w:i w:val="0"/>
                    </w:rPr>
                  </m:ctrlPr>
                </m:e>
              </m:mr>
              <m:mr>
                <m:e>
                  <m:sSub>
                    <m:sSubPr>
                      <m:ctrlPr>
                        <w:rPr>
                          <w:rStyle w:val="minner"/>
                          <w:i w:val="0"/>
                        </w:rPr>
                      </m:ctrlPr>
                    </m:sSubPr>
                    <m:e>
                      <m:r>
                        <w:rPr>
                          <w:rStyle w:val="minner"/>
                        </w:rPr>
                        <m:t>A</m:t>
                      </m:r>
                    </m:e>
                    <m:sub>
                      <m:r>
                        <w:rPr>
                          <w:rStyle w:val="minner"/>
                        </w:rPr>
                        <m:t>y</m:t>
                      </m:r>
                    </m:sub>
                  </m:sSub>
                  <m:ctrlPr>
                    <w:rPr>
                      <w:rStyle w:val="minner"/>
                      <w:i w:val="0"/>
                    </w:rPr>
                  </m:ctrlPr>
                </m:e>
              </m:mr>
              <m:mr>
                <m:e>
                  <m:sSub>
                    <m:sSubPr>
                      <m:ctrlPr>
                        <w:rPr>
                          <w:rStyle w:val="minner"/>
                          <w:i w:val="0"/>
                        </w:rPr>
                      </m:ctrlPr>
                    </m:sSubPr>
                    <m:e>
                      <m:r>
                        <w:rPr>
                          <w:rStyle w:val="minner"/>
                        </w:rPr>
                        <m:t>A</m:t>
                      </m:r>
                    </m:e>
                    <m:sub>
                      <m:r>
                        <w:rPr>
                          <w:rStyle w:val="minner"/>
                        </w:rPr>
                        <m:t>z</m:t>
                      </m:r>
                    </m:sub>
                  </m:sSub>
                  <m:r>
                    <w:rPr>
                      <w:rStyle w:val="minner"/>
                    </w:rPr>
                    <m:t> </m:t>
                  </m:r>
                  <m:ctrlPr>
                    <w:rPr>
                      <w:rStyle w:val="minner"/>
                      <w:i w:val="0"/>
                    </w:rPr>
                  </m:ctrlPr>
                </m:e>
              </m:mr>
            </m:m>
          </m:e>
        </m:d>
      </m:oMath>
      <w:r w:rsidR="00D31AC6">
        <w:rPr>
          <w:rStyle w:val="minner"/>
        </w:rPr>
        <w:tab/>
      </w:r>
      <w:r w:rsidR="00D31AC6" w:rsidRPr="000128A9">
        <w:t>(3.3258)</w:t>
      </w:r>
    </w:p>
    <w:p w:rsidR="00A6744A" w:rsidRDefault="00A6744A">
      <w:pPr>
        <w:divId w:val="2079328142"/>
      </w:pPr>
      <w:r>
        <w:t>Dabei bezeichnet</w:t>
      </w:r>
    </w:p>
    <w:p w:rsidR="00A6744A" w:rsidRDefault="00A6744A" w:rsidP="00E36224">
      <w:pPr>
        <w:numPr>
          <w:ilvl w:val="0"/>
          <w:numId w:val="13"/>
        </w:numPr>
        <w:spacing w:before="100" w:beforeAutospacing="1" w:after="100" w:afterAutospacing="1"/>
        <w:divId w:val="2079328142"/>
      </w:pPr>
      <w:r>
        <w:rPr>
          <w:rStyle w:val="Fett"/>
        </w:rPr>
        <w:t>ϕ\phi</w:t>
      </w:r>
      <w:r>
        <w:rPr>
          <w:rStyle w:val="katex-mathml"/>
        </w:rPr>
        <w:t>ϕ</w:t>
      </w:r>
      <w:r>
        <w:t xml:space="preserve"> das elektrische Potential, </w:t>
      </w:r>
    </w:p>
    <w:p w:rsidR="00A6744A" w:rsidRDefault="00A6744A" w:rsidP="00E36224">
      <w:pPr>
        <w:numPr>
          <w:ilvl w:val="0"/>
          <w:numId w:val="13"/>
        </w:numPr>
        <w:spacing w:before="100" w:beforeAutospacing="1" w:after="100" w:afterAutospacing="1"/>
        <w:divId w:val="2079328142"/>
      </w:pPr>
      <w:r>
        <w:rPr>
          <w:rStyle w:val="Fett"/>
        </w:rPr>
        <w:t>A{A}</w:t>
      </w:r>
      <w:r>
        <w:rPr>
          <w:rStyle w:val="katex-mathml"/>
        </w:rPr>
        <w:t>A</w:t>
      </w:r>
      <w:r>
        <w:t xml:space="preserve"> das magnetische Vektorpotential. </w:t>
      </w:r>
    </w:p>
    <w:p w:rsidR="00A6744A" w:rsidRDefault="009861C3">
      <w:pPr>
        <w:divId w:val="2079328142"/>
      </w:pPr>
      <w:r>
        <w:pict>
          <v:rect id="_x0000_i2264" style="width:0;height:1.5pt" o:hralign="center" o:hrstd="t" o:hr="t" fillcolor="#a0a0a0" stroked="f"/>
        </w:pict>
      </w:r>
    </w:p>
    <w:p w:rsidR="00A6744A" w:rsidRDefault="00A6744A" w:rsidP="001D6D55">
      <w:pPr>
        <w:pStyle w:val="Definition"/>
        <w:divId w:val="2079328142"/>
      </w:pPr>
      <w:r>
        <w:t>Definition 3.2.684 – Vierergradient</w:t>
      </w:r>
    </w:p>
    <w:p w:rsidR="00A6744A" w:rsidRDefault="00A6744A">
      <w:pPr>
        <w:divId w:val="2079328142"/>
      </w:pPr>
      <w:r>
        <w:t>Der Vierergradient ist definiert durch</w:t>
      </w:r>
    </w:p>
    <w:p w:rsidR="00A6744A" w:rsidRDefault="009861C3" w:rsidP="004975F9">
      <w:pPr>
        <w:pStyle w:val="Formel"/>
        <w:divId w:val="704059563"/>
      </w:pPr>
      <m:oMath>
        <m:sSub>
          <m:sSubPr>
            <m:ctrlPr>
              <w:rPr>
                <w:rStyle w:val="minner"/>
                <w:i w:val="0"/>
              </w:rPr>
            </m:ctrlPr>
          </m:sSubPr>
          <m:e>
            <m:r>
              <w:rPr>
                <w:rStyle w:val="minner"/>
              </w:rPr>
              <m:t>∂</m:t>
            </m:r>
            <m:ctrlPr>
              <w:rPr>
                <w:rStyle w:val="minner"/>
              </w:rPr>
            </m:ctrlPr>
          </m:e>
          <m:sub>
            <m:r>
              <w:rPr>
                <w:rStyle w:val="minner"/>
              </w:rPr>
              <m:t>μ</m:t>
            </m:r>
          </m:sub>
        </m:sSub>
        <m:r>
          <w:rPr>
            <w:rStyle w:val="minner"/>
          </w:rPr>
          <m:t>=</m:t>
        </m:r>
        <m:d>
          <m:dPr>
            <m:ctrlPr>
              <w:rPr>
                <w:rStyle w:val="minner"/>
              </w:rPr>
            </m:ctrlPr>
          </m:dPr>
          <m:e>
            <m:f>
              <m:fPr>
                <m:ctrlPr>
                  <w:rPr>
                    <w:rStyle w:val="minner"/>
                  </w:rPr>
                </m:ctrlPr>
              </m:fPr>
              <m:num>
                <m:r>
                  <w:rPr>
                    <w:rStyle w:val="minner"/>
                  </w:rPr>
                  <m:t>1</m:t>
                </m:r>
                <m:ctrlPr>
                  <w:rPr>
                    <w:rStyle w:val="minner"/>
                    <w:i w:val="0"/>
                  </w:rPr>
                </m:ctrlPr>
              </m:num>
              <m:den>
                <m:r>
                  <w:rPr>
                    <w:rStyle w:val="minner"/>
                  </w:rPr>
                  <m:t>c</m:t>
                </m:r>
                <m:ctrlPr>
                  <w:rPr>
                    <w:rStyle w:val="minner"/>
                    <w:i w:val="0"/>
                  </w:rPr>
                </m:ctrlPr>
              </m:den>
            </m:f>
            <m:f>
              <m:fPr>
                <m:ctrlPr>
                  <w:rPr>
                    <w:rStyle w:val="minner"/>
                  </w:rPr>
                </m:ctrlPr>
              </m:fPr>
              <m:num>
                <m:r>
                  <w:rPr>
                    <w:rStyle w:val="minner"/>
                  </w:rPr>
                  <m:t>∂</m:t>
                </m:r>
                <m:ctrlPr>
                  <w:rPr>
                    <w:rStyle w:val="minner"/>
                    <w:i w:val="0"/>
                  </w:rPr>
                </m:ctrlPr>
              </m:num>
              <m:den>
                <m:r>
                  <w:rPr>
                    <w:rStyle w:val="minner"/>
                  </w:rPr>
                  <m:t>∂t</m:t>
                </m:r>
                <m:ctrlPr>
                  <w:rPr>
                    <w:rStyle w:val="minner"/>
                    <w:i w:val="0"/>
                  </w:rPr>
                </m:ctrlPr>
              </m:den>
            </m:f>
            <m:r>
              <w:rPr>
                <w:rStyle w:val="minner"/>
              </w:rPr>
              <m:t>,</m:t>
            </m:r>
            <m:f>
              <m:fPr>
                <m:ctrlPr>
                  <w:rPr>
                    <w:rStyle w:val="minner"/>
                  </w:rPr>
                </m:ctrlPr>
              </m:fPr>
              <m:num>
                <m:r>
                  <w:rPr>
                    <w:rStyle w:val="minner"/>
                  </w:rPr>
                  <m:t>∂</m:t>
                </m:r>
                <m:ctrlPr>
                  <w:rPr>
                    <w:rStyle w:val="minner"/>
                    <w:i w:val="0"/>
                  </w:rPr>
                </m:ctrlPr>
              </m:num>
              <m:den>
                <m:r>
                  <w:rPr>
                    <w:rStyle w:val="minner"/>
                  </w:rPr>
                  <m:t>∂x</m:t>
                </m:r>
                <m:ctrlPr>
                  <w:rPr>
                    <w:rStyle w:val="minner"/>
                    <w:i w:val="0"/>
                  </w:rPr>
                </m:ctrlPr>
              </m:den>
            </m:f>
            <m:r>
              <w:rPr>
                <w:rStyle w:val="minner"/>
              </w:rPr>
              <m:t>,</m:t>
            </m:r>
            <m:f>
              <m:fPr>
                <m:ctrlPr>
                  <w:rPr>
                    <w:rStyle w:val="minner"/>
                  </w:rPr>
                </m:ctrlPr>
              </m:fPr>
              <m:num>
                <m:r>
                  <w:rPr>
                    <w:rStyle w:val="minner"/>
                  </w:rPr>
                  <m:t>∂</m:t>
                </m:r>
                <m:ctrlPr>
                  <w:rPr>
                    <w:rStyle w:val="minner"/>
                    <w:i w:val="0"/>
                  </w:rPr>
                </m:ctrlPr>
              </m:num>
              <m:den>
                <m:r>
                  <w:rPr>
                    <w:rStyle w:val="minner"/>
                  </w:rPr>
                  <m:t>∂y</m:t>
                </m:r>
                <m:ctrlPr>
                  <w:rPr>
                    <w:rStyle w:val="minner"/>
                    <w:i w:val="0"/>
                  </w:rPr>
                </m:ctrlPr>
              </m:den>
            </m:f>
            <m:r>
              <w:rPr>
                <w:rStyle w:val="minner"/>
              </w:rPr>
              <m:t>,</m:t>
            </m:r>
            <m:f>
              <m:fPr>
                <m:ctrlPr>
                  <w:rPr>
                    <w:rStyle w:val="minner"/>
                  </w:rPr>
                </m:ctrlPr>
              </m:fPr>
              <m:num>
                <m:r>
                  <w:rPr>
                    <w:rStyle w:val="minner"/>
                  </w:rPr>
                  <m:t>∂</m:t>
                </m:r>
                <m:ctrlPr>
                  <w:rPr>
                    <w:rStyle w:val="minner"/>
                    <w:i w:val="0"/>
                  </w:rPr>
                </m:ctrlPr>
              </m:num>
              <m:den>
                <m:r>
                  <w:rPr>
                    <w:rStyle w:val="minner"/>
                  </w:rPr>
                  <m:t>∂z</m:t>
                </m:r>
                <m:ctrlPr>
                  <w:rPr>
                    <w:rStyle w:val="minner"/>
                    <w:i w:val="0"/>
                  </w:rPr>
                </m:ctrlPr>
              </m:den>
            </m:f>
            <m:ctrlPr>
              <w:rPr>
                <w:rStyle w:val="minner"/>
                <w:i w:val="0"/>
              </w:rPr>
            </m:ctrlPr>
          </m:e>
        </m:d>
      </m:oMath>
      <w:r w:rsidR="00D31AC6">
        <w:rPr>
          <w:rStyle w:val="minner"/>
        </w:rPr>
        <w:tab/>
      </w:r>
      <w:r w:rsidR="00D31AC6" w:rsidRPr="000128A9">
        <w:t>(3.3259)</w:t>
      </w:r>
    </w:p>
    <w:p w:rsidR="00A6744A" w:rsidRDefault="00A6744A">
      <w:pPr>
        <w:divId w:val="2079328142"/>
      </w:pPr>
      <w:r>
        <w:t>Er beschreibt die kovariante Ableitung innerhalb der Minkowski-Raumzeit.</w:t>
      </w:r>
    </w:p>
    <w:p w:rsidR="00A6744A" w:rsidRDefault="009861C3">
      <w:pPr>
        <w:divId w:val="2079328142"/>
      </w:pPr>
      <w:r>
        <w:pict>
          <v:rect id="_x0000_i2265" style="width:0;height:1.5pt" o:hralign="center" o:hrstd="t" o:hr="t" fillcolor="#a0a0a0" stroked="f"/>
        </w:pict>
      </w:r>
    </w:p>
    <w:p w:rsidR="00A6744A" w:rsidRDefault="00A6744A" w:rsidP="001D6D55">
      <w:pPr>
        <w:pStyle w:val="Definition"/>
        <w:divId w:val="2079328142"/>
      </w:pPr>
      <w:r>
        <w:t>Definition 3.2.685 – Elektromagnetischer Feldtensor</w:t>
      </w:r>
    </w:p>
    <w:p w:rsidR="00A6744A" w:rsidRDefault="00A6744A">
      <w:pPr>
        <w:divId w:val="2079328142"/>
      </w:pPr>
      <w:r>
        <w:t>Der elektromagnetische Feldtensor ergibt sich aus der antisymmetrischen Ableitung des Viererpotentials.</w:t>
      </w:r>
    </w:p>
    <w:p w:rsidR="00A6744A" w:rsidRDefault="009861C3" w:rsidP="004975F9">
      <w:pPr>
        <w:pStyle w:val="Formel"/>
        <w:divId w:val="519205788"/>
      </w:pPr>
      <m:oMath>
        <m:sSub>
          <m:sSubPr>
            <m:ctrlPr>
              <w:rPr>
                <w:rStyle w:val="minner"/>
                <w:i w:val="0"/>
              </w:rPr>
            </m:ctrlPr>
          </m:sSubPr>
          <m:e>
            <m:r>
              <w:rPr>
                <w:rStyle w:val="minner"/>
              </w:rPr>
              <m:t>F</m:t>
            </m:r>
          </m:e>
          <m:sub>
            <m:r>
              <w:rPr>
                <w:rStyle w:val="minner"/>
              </w:rPr>
              <m:t>μν</m:t>
            </m:r>
          </m:sub>
        </m:sSub>
        <m:r>
          <w:rPr>
            <w:rStyle w:val="minner"/>
          </w:rPr>
          <m:t>=</m:t>
        </m:r>
        <m:sSub>
          <m:sSubPr>
            <m:ctrlPr>
              <w:rPr>
                <w:rStyle w:val="minner"/>
                <w:i w:val="0"/>
              </w:rPr>
            </m:ctrlPr>
          </m:sSubPr>
          <m:e>
            <m:r>
              <w:rPr>
                <w:rStyle w:val="minner"/>
              </w:rPr>
              <m:t>∂</m:t>
            </m:r>
          </m:e>
          <m:sub>
            <m:r>
              <w:rPr>
                <w:rStyle w:val="minner"/>
              </w:rPr>
              <m:t>μ</m:t>
            </m:r>
          </m:sub>
        </m:sSub>
        <m:sSub>
          <m:sSubPr>
            <m:ctrlPr>
              <w:rPr>
                <w:rStyle w:val="minner"/>
                <w:i w:val="0"/>
              </w:rPr>
            </m:ctrlPr>
          </m:sSubPr>
          <m:e>
            <m:r>
              <w:rPr>
                <w:rStyle w:val="minner"/>
              </w:rPr>
              <m:t>A</m:t>
            </m:r>
          </m:e>
          <m:sub>
            <m:r>
              <w:rPr>
                <w:rStyle w:val="minner"/>
              </w:rPr>
              <m:t>ν</m:t>
            </m:r>
          </m:sub>
        </m:sSub>
        <m:r>
          <w:rPr>
            <w:rStyle w:val="minner"/>
          </w:rPr>
          <m:t>-</m:t>
        </m:r>
        <m:sSub>
          <m:sSubPr>
            <m:ctrlPr>
              <w:rPr>
                <w:rStyle w:val="minner"/>
                <w:i w:val="0"/>
              </w:rPr>
            </m:ctrlPr>
          </m:sSubPr>
          <m:e>
            <m:r>
              <w:rPr>
                <w:rStyle w:val="minner"/>
              </w:rPr>
              <m:t>∂</m:t>
            </m:r>
          </m:e>
          <m:sub>
            <m:r>
              <w:rPr>
                <w:rStyle w:val="minner"/>
              </w:rPr>
              <m:t>ν</m:t>
            </m:r>
          </m:sub>
        </m:sSub>
        <m:sSub>
          <m:sSubPr>
            <m:ctrlPr>
              <w:rPr>
                <w:rStyle w:val="minner"/>
                <w:i w:val="0"/>
              </w:rPr>
            </m:ctrlPr>
          </m:sSubPr>
          <m:e>
            <m:r>
              <w:rPr>
                <w:rStyle w:val="minner"/>
              </w:rPr>
              <m:t>A</m:t>
            </m:r>
          </m:e>
          <m:sub/>
        </m:sSub>
      </m:oMath>
      <w:r w:rsidR="00D31AC6">
        <w:rPr>
          <w:rStyle w:val="minner"/>
        </w:rPr>
        <w:tab/>
      </w:r>
      <w:r w:rsidR="00D31AC6" w:rsidRPr="000128A9">
        <w:t>(3.3260)</w:t>
      </w:r>
    </w:p>
    <w:p w:rsidR="00A6744A" w:rsidRDefault="00A6744A">
      <w:pPr>
        <w:divId w:val="2079328142"/>
      </w:pPr>
      <w:r>
        <w:t>Aus der Definition folgt unmittelbar</w:t>
      </w:r>
    </w:p>
    <w:p w:rsidR="00A6744A" w:rsidRDefault="009861C3" w:rsidP="004975F9">
      <w:pPr>
        <w:pStyle w:val="Formel"/>
        <w:divId w:val="1979189352"/>
      </w:pPr>
      <m:oMath>
        <m:sSub>
          <m:sSubPr>
            <m:ctrlPr>
              <w:rPr>
                <w:rStyle w:val="minner"/>
                <w:i w:val="0"/>
              </w:rPr>
            </m:ctrlPr>
          </m:sSubPr>
          <m:e>
            <m:r>
              <w:rPr>
                <w:rStyle w:val="minner"/>
              </w:rPr>
              <m:t>F</m:t>
            </m:r>
          </m:e>
          <m:sub>
            <m:r>
              <w:rPr>
                <w:rStyle w:val="minner"/>
              </w:rPr>
              <m:t>μν</m:t>
            </m:r>
          </m:sub>
        </m:sSub>
        <m:r>
          <w:rPr>
            <w:rStyle w:val="minner"/>
          </w:rPr>
          <m:t>=-</m:t>
        </m:r>
        <m:sSub>
          <m:sSubPr>
            <m:ctrlPr>
              <w:rPr>
                <w:rStyle w:val="minner"/>
                <w:i w:val="0"/>
              </w:rPr>
            </m:ctrlPr>
          </m:sSubPr>
          <m:e>
            <m:r>
              <w:rPr>
                <w:rStyle w:val="minner"/>
              </w:rPr>
              <m:t>F</m:t>
            </m:r>
          </m:e>
          <m:sub>
            <m:r>
              <w:rPr>
                <w:rStyle w:val="minner"/>
              </w:rPr>
              <m:t>νμ</m:t>
            </m:r>
          </m:sub>
        </m:sSub>
      </m:oMath>
      <w:r w:rsidR="00D31AC6">
        <w:rPr>
          <w:rStyle w:val="minner"/>
        </w:rPr>
        <w:tab/>
      </w:r>
      <w:r w:rsidR="00D31AC6" w:rsidRPr="000128A9">
        <w:t>(3.3261)</w:t>
      </w:r>
    </w:p>
    <w:p w:rsidR="00A6744A" w:rsidRDefault="00A6744A">
      <w:pPr>
        <w:divId w:val="2079328142"/>
      </w:pPr>
      <w:r>
        <w:t>Der Feldtensor ist somit antisymmetrisch.</w:t>
      </w:r>
    </w:p>
    <w:p w:rsidR="00A6744A" w:rsidRDefault="009861C3">
      <w:pPr>
        <w:divId w:val="2079328142"/>
      </w:pPr>
      <w:r>
        <w:pict>
          <v:rect id="_x0000_i2266" style="width:0;height:1.5pt" o:hralign="center" o:hrstd="t" o:hr="t" fillcolor="#a0a0a0" stroked="f"/>
        </w:pict>
      </w:r>
    </w:p>
    <w:p w:rsidR="00A6744A" w:rsidRDefault="00A6744A" w:rsidP="00887BBD">
      <w:pPr>
        <w:pStyle w:val="Definition"/>
        <w:divId w:val="2079328142"/>
      </w:pPr>
      <w:r>
        <w:lastRenderedPageBreak/>
        <w:t>Satz 3.2.161 – Anzahl unabhängiger Feldkomponenten</w:t>
      </w:r>
    </w:p>
    <w:p w:rsidR="00A6744A" w:rsidRDefault="00A6744A">
      <w:pPr>
        <w:divId w:val="2079328142"/>
      </w:pPr>
      <w:r>
        <w:t>Ein antisymmetrischer Tensor zweiter Stufe im vierdimensionalen Raum besitzt sechs unabhängige Komponenten.</w:t>
      </w:r>
    </w:p>
    <w:p w:rsidR="00A6744A" w:rsidRDefault="00A6744A" w:rsidP="00E65336">
      <w:pPr>
        <w:pStyle w:val="berschrift4"/>
        <w:divId w:val="2079328142"/>
      </w:pPr>
      <w:r>
        <w:t>Beweis</w:t>
      </w:r>
    </w:p>
    <w:p w:rsidR="00A6744A" w:rsidRDefault="00A6744A">
      <w:pPr>
        <w:divId w:val="2079328142"/>
      </w:pPr>
      <w:r>
        <w:t xml:space="preserve">Ein allgemeiner </w:t>
      </w:r>
      <m:oMath>
        <m:r>
          <w:rPr>
            <w:rStyle w:val="Fett"/>
            <w:rFonts w:ascii="Cambria Math" w:hAnsi="Cambria Math"/>
          </w:rPr>
          <m:t>4</m:t>
        </m:r>
        <m:r>
          <m:rPr>
            <m:sty m:val="p"/>
          </m:rPr>
          <w:rPr>
            <w:rStyle w:val="Fett"/>
            <w:rFonts w:ascii="Cambria Math" w:hAnsi="Cambria Math"/>
          </w:rPr>
          <m:t>×</m:t>
        </m:r>
        <m:r>
          <w:rPr>
            <w:rStyle w:val="Fett"/>
            <w:rFonts w:ascii="Cambria Math" w:hAnsi="Cambria Math"/>
          </w:rPr>
          <m:t>4</m:t>
        </m:r>
      </m:oMath>
      <w:r>
        <w:t>-Tensor besitzt</w:t>
      </w:r>
    </w:p>
    <w:p w:rsidR="00A6744A" w:rsidRDefault="009861C3" w:rsidP="004975F9">
      <w:pPr>
        <w:pStyle w:val="Formel"/>
        <w:divId w:val="1813788548"/>
      </w:pPr>
      <m:oMath>
        <m:sSup>
          <m:sSupPr>
            <m:ctrlPr>
              <w:rPr>
                <w:rStyle w:val="minner"/>
                <w:i w:val="0"/>
              </w:rPr>
            </m:ctrlPr>
          </m:sSupPr>
          <m:e>
            <m:r>
              <w:rPr>
                <w:rStyle w:val="minner"/>
              </w:rPr>
              <m:t>4</m:t>
            </m:r>
          </m:e>
          <m:sup>
            <m:r>
              <w:rPr>
                <w:rStyle w:val="minner"/>
              </w:rPr>
              <m:t>2</m:t>
            </m:r>
          </m:sup>
        </m:sSup>
        <m:r>
          <w:rPr>
            <w:rStyle w:val="minner"/>
          </w:rPr>
          <m:t>=16</m:t>
        </m:r>
      </m:oMath>
      <w:r w:rsidR="00D31AC6">
        <w:rPr>
          <w:rStyle w:val="minner"/>
        </w:rPr>
        <w:tab/>
      </w:r>
      <w:r w:rsidR="00D31AC6" w:rsidRPr="000128A9">
        <w:t>(3.3262)</w:t>
      </w:r>
    </w:p>
    <w:p w:rsidR="00A6744A" w:rsidRDefault="00A6744A">
      <w:pPr>
        <w:divId w:val="2079328142"/>
      </w:pPr>
      <w:r>
        <w:t>Komponenten.</w:t>
      </w:r>
    </w:p>
    <w:p w:rsidR="00A6744A" w:rsidRDefault="00A6744A">
      <w:pPr>
        <w:divId w:val="2079328142"/>
      </w:pPr>
      <w:r>
        <w:t>Durch die Antisymmetrie gilt</w:t>
      </w:r>
    </w:p>
    <w:p w:rsidR="00A6744A" w:rsidRDefault="009861C3" w:rsidP="004975F9">
      <w:pPr>
        <w:pStyle w:val="Formel"/>
        <w:divId w:val="1397896069"/>
      </w:pPr>
      <m:oMath>
        <m:sSub>
          <m:sSubPr>
            <m:ctrlPr>
              <w:rPr>
                <w:rStyle w:val="minner"/>
                <w:i w:val="0"/>
              </w:rPr>
            </m:ctrlPr>
          </m:sSubPr>
          <m:e>
            <m:r>
              <w:rPr>
                <w:rStyle w:val="minner"/>
              </w:rPr>
              <m:t>F</m:t>
            </m:r>
          </m:e>
          <m:sub>
            <m:r>
              <w:rPr>
                <w:rStyle w:val="minner"/>
              </w:rPr>
              <m:t>μμ</m:t>
            </m:r>
          </m:sub>
        </m:sSub>
        <m:r>
          <w:rPr>
            <w:rStyle w:val="minner"/>
          </w:rPr>
          <m:t>=0</m:t>
        </m:r>
      </m:oMath>
      <w:r w:rsidR="00D31AC6">
        <w:rPr>
          <w:rStyle w:val="minner"/>
        </w:rPr>
        <w:tab/>
      </w:r>
      <w:r w:rsidR="00D31AC6" w:rsidRPr="000128A9">
        <w:t>(3.3263)</w:t>
      </w:r>
    </w:p>
    <w:p w:rsidR="00A6744A" w:rsidRDefault="00A6744A">
      <w:pPr>
        <w:divId w:val="2079328142"/>
      </w:pPr>
      <w:r>
        <w:t>Außerdem gilt</w:t>
      </w:r>
    </w:p>
    <w:p w:rsidR="00A6744A" w:rsidRDefault="009861C3" w:rsidP="004975F9">
      <w:pPr>
        <w:pStyle w:val="Formel"/>
        <w:divId w:val="1424380223"/>
      </w:pPr>
      <m:oMath>
        <m:sSub>
          <m:sSubPr>
            <m:ctrlPr>
              <w:rPr>
                <w:rStyle w:val="minner"/>
                <w:i w:val="0"/>
              </w:rPr>
            </m:ctrlPr>
          </m:sSubPr>
          <m:e>
            <m:r>
              <w:rPr>
                <w:rStyle w:val="minner"/>
              </w:rPr>
              <m:t>F</m:t>
            </m:r>
          </m:e>
          <m:sub>
            <m:r>
              <w:rPr>
                <w:rStyle w:val="minner"/>
              </w:rPr>
              <m:t>μν</m:t>
            </m:r>
          </m:sub>
        </m:sSub>
        <m:r>
          <w:rPr>
            <w:rStyle w:val="minner"/>
          </w:rPr>
          <m:t>=-</m:t>
        </m:r>
        <m:sSub>
          <m:sSubPr>
            <m:ctrlPr>
              <w:rPr>
                <w:rStyle w:val="minner"/>
                <w:i w:val="0"/>
              </w:rPr>
            </m:ctrlPr>
          </m:sSubPr>
          <m:e>
            <m:r>
              <w:rPr>
                <w:rStyle w:val="minner"/>
              </w:rPr>
              <m:t>F</m:t>
            </m:r>
          </m:e>
          <m:sub>
            <m:r>
              <w:rPr>
                <w:rStyle w:val="minner"/>
              </w:rPr>
              <m:t>νμ</m:t>
            </m:r>
          </m:sub>
        </m:sSub>
      </m:oMath>
      <w:r w:rsidR="00D31AC6">
        <w:rPr>
          <w:rStyle w:val="minner"/>
        </w:rPr>
        <w:tab/>
      </w:r>
      <w:r w:rsidR="00D31AC6" w:rsidRPr="000128A9">
        <w:t>(3.3264)</w:t>
      </w:r>
    </w:p>
    <w:p w:rsidR="00A6744A" w:rsidRDefault="00A6744A">
      <w:pPr>
        <w:divId w:val="2079328142"/>
      </w:pPr>
      <w:r>
        <w:t>Damit bleiben</w:t>
      </w:r>
    </w:p>
    <w:p w:rsidR="00A6744A" w:rsidRDefault="009861C3" w:rsidP="004975F9">
      <w:pPr>
        <w:pStyle w:val="Formel"/>
        <w:divId w:val="1007364162"/>
      </w:pPr>
      <m:oMath>
        <m:f>
          <m:fPr>
            <m:ctrlPr>
              <w:rPr>
                <w:rStyle w:val="minner"/>
              </w:rPr>
            </m:ctrlPr>
          </m:fPr>
          <m:num>
            <m:r>
              <w:rPr>
                <w:rStyle w:val="minner"/>
              </w:rPr>
              <m:t>4⋅3</m:t>
            </m:r>
            <m:ctrlPr>
              <w:rPr>
                <w:rStyle w:val="minner"/>
                <w:i w:val="0"/>
              </w:rPr>
            </m:ctrlPr>
          </m:num>
          <m:den>
            <m:r>
              <w:rPr>
                <w:rStyle w:val="minner"/>
              </w:rPr>
              <m:t>2</m:t>
            </m:r>
            <m:ctrlPr>
              <w:rPr>
                <w:rStyle w:val="minner"/>
                <w:i w:val="0"/>
              </w:rPr>
            </m:ctrlPr>
          </m:den>
        </m:f>
        <m:r>
          <w:rPr>
            <w:rStyle w:val="minner"/>
          </w:rPr>
          <m:t>=6</m:t>
        </m:r>
      </m:oMath>
      <w:r w:rsidR="00D31AC6">
        <w:rPr>
          <w:rStyle w:val="minner"/>
        </w:rPr>
        <w:tab/>
      </w:r>
      <w:r w:rsidR="00D31AC6" w:rsidRPr="000128A9">
        <w:t>(3.3265)</w:t>
      </w:r>
    </w:p>
    <w:p w:rsidR="00A6744A" w:rsidRDefault="00A6744A">
      <w:pPr>
        <w:divId w:val="2079328142"/>
      </w:pPr>
      <w:r>
        <w:t>unabhängige Komponenten.</w:t>
      </w:r>
    </w:p>
    <w:p w:rsidR="00A6744A" w:rsidRDefault="00A6744A">
      <w:pPr>
        <w:divId w:val="2079328142"/>
      </w:pPr>
      <w:r>
        <w:t>Diese entsprechen genau den drei elektrischen und den drei magnetischen Feldkomponenten.</w:t>
      </w:r>
    </w:p>
    <w:p w:rsidR="00A6744A" w:rsidRDefault="009861C3">
      <w:pPr>
        <w:divId w:val="2079328142"/>
      </w:pPr>
      <w:r>
        <w:pict>
          <v:rect id="_x0000_i2267" style="width:0;height:1.5pt" o:hralign="center" o:hrstd="t" o:hr="t" fillcolor="#a0a0a0" stroked="f"/>
        </w:pict>
      </w:r>
    </w:p>
    <w:p w:rsidR="00A6744A" w:rsidRDefault="00A6744A" w:rsidP="001D6D55">
      <w:pPr>
        <w:pStyle w:val="Definition"/>
        <w:divId w:val="2079328142"/>
      </w:pPr>
      <w:r>
        <w:t>Definition 3.2.686 – Matrixdarstellung des Feldtensors</w:t>
      </w:r>
    </w:p>
    <w:p w:rsidR="00A6744A" w:rsidRDefault="00A6744A">
      <w:pPr>
        <w:divId w:val="2079328142"/>
      </w:pPr>
      <w:r>
        <w:t>Der elektromagnetische Feldtensor besitzt die Matrixdarstellung</w:t>
      </w:r>
    </w:p>
    <w:p w:rsidR="00A6744A" w:rsidRDefault="009861C3" w:rsidP="004975F9">
      <w:pPr>
        <w:pStyle w:val="Formel"/>
        <w:divId w:val="359356514"/>
      </w:pPr>
      <m:oMath>
        <m:sSub>
          <m:sSubPr>
            <m:ctrlPr>
              <w:rPr>
                <w:rStyle w:val="minner"/>
                <w:i w:val="0"/>
              </w:rPr>
            </m:ctrlPr>
          </m:sSubPr>
          <m:e>
            <m:r>
              <w:rPr>
                <w:rStyle w:val="minner"/>
              </w:rPr>
              <m:t>F</m:t>
            </m:r>
          </m:e>
          <m:sub>
            <m:r>
              <w:rPr>
                <w:rStyle w:val="minner"/>
              </w:rPr>
              <m:t>μν</m:t>
            </m:r>
          </m:sub>
        </m:sSub>
        <m:r>
          <w:rPr>
            <w:rStyle w:val="minner"/>
          </w:rPr>
          <m:t>=</m:t>
        </m:r>
        <m:d>
          <m:dPr>
            <m:ctrlPr>
              <w:rPr>
                <w:rStyle w:val="minner"/>
              </w:rPr>
            </m:ctrlPr>
          </m:dPr>
          <m:e>
            <m:m>
              <m:mPr>
                <m:mcs>
                  <m:mc>
                    <m:mcPr>
                      <m:count m:val="4"/>
                      <m:mcJc m:val="center"/>
                    </m:mcPr>
                  </m:mc>
                </m:mcs>
                <m:ctrlPr>
                  <w:rPr>
                    <w:rStyle w:val="minner"/>
                  </w:rPr>
                </m:ctrlPr>
              </m:mPr>
              <m:mr>
                <m:e>
                  <m:r>
                    <w:rPr>
                      <w:rStyle w:val="minner"/>
                    </w:rPr>
                    <m:t>0</m:t>
                  </m:r>
                  <m:ctrlPr>
                    <w:rPr>
                      <w:rStyle w:val="minner"/>
                      <w:i w:val="0"/>
                    </w:rPr>
                  </m:ctrlPr>
                </m:e>
                <m:e>
                  <m:r>
                    <w:rPr>
                      <w:rStyle w:val="minner"/>
                    </w:rPr>
                    <m:t>-</m:t>
                  </m:r>
                  <m:sSub>
                    <m:sSubPr>
                      <m:ctrlPr>
                        <w:rPr>
                          <w:rStyle w:val="minner"/>
                          <w:i w:val="0"/>
                        </w:rPr>
                      </m:ctrlPr>
                    </m:sSubPr>
                    <m:e>
                      <m:r>
                        <w:rPr>
                          <w:rStyle w:val="minner"/>
                        </w:rPr>
                        <m:t>E</m:t>
                      </m:r>
                    </m:e>
                    <m:sub>
                      <m:r>
                        <w:rPr>
                          <w:rStyle w:val="minner"/>
                        </w:rPr>
                        <m:t>x</m:t>
                      </m:r>
                    </m:sub>
                  </m:sSub>
                  <m:r>
                    <m:rPr>
                      <m:lit/>
                    </m:rPr>
                    <w:rPr>
                      <w:rStyle w:val="minner"/>
                    </w:rPr>
                    <m:t>/</m:t>
                  </m:r>
                  <m:r>
                    <w:rPr>
                      <w:rStyle w:val="minner"/>
                    </w:rPr>
                    <m:t>c</m:t>
                  </m:r>
                  <m:ctrlPr>
                    <w:rPr>
                      <w:rStyle w:val="minner"/>
                      <w:i w:val="0"/>
                    </w:rPr>
                  </m:ctrlPr>
                </m:e>
                <m:e>
                  <m:r>
                    <w:rPr>
                      <w:rStyle w:val="minner"/>
                    </w:rPr>
                    <m:t>-</m:t>
                  </m:r>
                  <m:sSub>
                    <m:sSubPr>
                      <m:ctrlPr>
                        <w:rPr>
                          <w:rStyle w:val="minner"/>
                          <w:i w:val="0"/>
                        </w:rPr>
                      </m:ctrlPr>
                    </m:sSubPr>
                    <m:e>
                      <m:r>
                        <w:rPr>
                          <w:rStyle w:val="minner"/>
                        </w:rPr>
                        <m:t>E</m:t>
                      </m:r>
                    </m:e>
                    <m:sub>
                      <m:r>
                        <w:rPr>
                          <w:rStyle w:val="minner"/>
                        </w:rPr>
                        <m:t>y</m:t>
                      </m:r>
                    </m:sub>
                  </m:sSub>
                  <m:r>
                    <m:rPr>
                      <m:lit/>
                    </m:rPr>
                    <w:rPr>
                      <w:rStyle w:val="minner"/>
                    </w:rPr>
                    <m:t>/</m:t>
                  </m:r>
                  <m:r>
                    <w:rPr>
                      <w:rStyle w:val="minner"/>
                    </w:rPr>
                    <m:t>c</m:t>
                  </m:r>
                  <m:ctrlPr>
                    <w:rPr>
                      <w:rStyle w:val="minner"/>
                      <w:i w:val="0"/>
                    </w:rPr>
                  </m:ctrlPr>
                </m:e>
                <m:e>
                  <m:r>
                    <w:rPr>
                      <w:rStyle w:val="minner"/>
                    </w:rPr>
                    <m:t>-</m:t>
                  </m:r>
                  <m:sSub>
                    <m:sSubPr>
                      <m:ctrlPr>
                        <w:rPr>
                          <w:rStyle w:val="minner"/>
                          <w:i w:val="0"/>
                        </w:rPr>
                      </m:ctrlPr>
                    </m:sSubPr>
                    <m:e>
                      <m:r>
                        <w:rPr>
                          <w:rStyle w:val="minner"/>
                        </w:rPr>
                        <m:t>E</m:t>
                      </m:r>
                    </m:e>
                    <m:sub>
                      <m:r>
                        <w:rPr>
                          <w:rStyle w:val="minner"/>
                        </w:rPr>
                        <m:t>z</m:t>
                      </m:r>
                    </m:sub>
                  </m:sSub>
                  <m:r>
                    <m:rPr>
                      <m:lit/>
                    </m:rPr>
                    <w:rPr>
                      <w:rStyle w:val="minner"/>
                    </w:rPr>
                    <m:t>/</m:t>
                  </m:r>
                  <m:r>
                    <w:rPr>
                      <w:rStyle w:val="minner"/>
                    </w:rPr>
                    <m:t>c</m:t>
                  </m:r>
                  <m:ctrlPr>
                    <w:rPr>
                      <w:rStyle w:val="minner"/>
                      <w:i w:val="0"/>
                    </w:rPr>
                  </m:ctrlPr>
                </m:e>
              </m:mr>
              <m:mr>
                <m:e>
                  <m:sSub>
                    <m:sSubPr>
                      <m:ctrlPr>
                        <w:rPr>
                          <w:rStyle w:val="minner"/>
                          <w:i w:val="0"/>
                        </w:rPr>
                      </m:ctrlPr>
                    </m:sSubPr>
                    <m:e>
                      <m:r>
                        <w:rPr>
                          <w:rStyle w:val="minner"/>
                        </w:rPr>
                        <m:t>E</m:t>
                      </m:r>
                    </m:e>
                    <m:sub>
                      <m:r>
                        <w:rPr>
                          <w:rStyle w:val="minner"/>
                        </w:rPr>
                        <m:t>x</m:t>
                      </m:r>
                    </m:sub>
                  </m:sSub>
                  <m:r>
                    <m:rPr>
                      <m:lit/>
                    </m:rPr>
                    <w:rPr>
                      <w:rStyle w:val="minner"/>
                    </w:rPr>
                    <m:t>/</m:t>
                  </m:r>
                  <m:r>
                    <w:rPr>
                      <w:rStyle w:val="minner"/>
                    </w:rPr>
                    <m:t>c</m:t>
                  </m:r>
                  <m:ctrlPr>
                    <w:rPr>
                      <w:rStyle w:val="minner"/>
                      <w:i w:val="0"/>
                    </w:rPr>
                  </m:ctrlPr>
                </m:e>
                <m:e>
                  <m:r>
                    <w:rPr>
                      <w:rStyle w:val="minner"/>
                    </w:rPr>
                    <m:t>0</m:t>
                  </m:r>
                  <m:ctrlPr>
                    <w:rPr>
                      <w:rStyle w:val="minner"/>
                      <w:i w:val="0"/>
                    </w:rPr>
                  </m:ctrlPr>
                </m:e>
                <m:e>
                  <m:r>
                    <w:rPr>
                      <w:rStyle w:val="minner"/>
                    </w:rPr>
                    <m:t>-</m:t>
                  </m:r>
                  <m:sSub>
                    <m:sSubPr>
                      <m:ctrlPr>
                        <w:rPr>
                          <w:rStyle w:val="minner"/>
                          <w:i w:val="0"/>
                        </w:rPr>
                      </m:ctrlPr>
                    </m:sSubPr>
                    <m:e>
                      <m:r>
                        <w:rPr>
                          <w:rStyle w:val="minner"/>
                        </w:rPr>
                        <m:t>B</m:t>
                      </m:r>
                    </m:e>
                    <m:sub>
                      <m:r>
                        <w:rPr>
                          <w:rStyle w:val="minner"/>
                        </w:rPr>
                        <m:t>z</m:t>
                      </m:r>
                    </m:sub>
                  </m:sSub>
                  <m:ctrlPr>
                    <w:rPr>
                      <w:rStyle w:val="minner"/>
                      <w:i w:val="0"/>
                    </w:rPr>
                  </m:ctrlPr>
                </m:e>
                <m:e>
                  <m:sSub>
                    <m:sSubPr>
                      <m:ctrlPr>
                        <w:rPr>
                          <w:rStyle w:val="minner"/>
                          <w:i w:val="0"/>
                        </w:rPr>
                      </m:ctrlPr>
                    </m:sSubPr>
                    <m:e>
                      <m:r>
                        <w:rPr>
                          <w:rStyle w:val="minner"/>
                        </w:rPr>
                        <m:t>B</m:t>
                      </m:r>
                    </m:e>
                    <m:sub>
                      <m:r>
                        <w:rPr>
                          <w:rStyle w:val="minner"/>
                        </w:rPr>
                        <m:t>y</m:t>
                      </m:r>
                    </m:sub>
                  </m:sSub>
                  <m:ctrlPr>
                    <w:rPr>
                      <w:rStyle w:val="minner"/>
                      <w:i w:val="0"/>
                    </w:rPr>
                  </m:ctrlPr>
                </m:e>
              </m:mr>
              <m:mr>
                <m:e>
                  <m:sSub>
                    <m:sSubPr>
                      <m:ctrlPr>
                        <w:rPr>
                          <w:rStyle w:val="minner"/>
                          <w:i w:val="0"/>
                        </w:rPr>
                      </m:ctrlPr>
                    </m:sSubPr>
                    <m:e>
                      <m:r>
                        <w:rPr>
                          <w:rStyle w:val="minner"/>
                        </w:rPr>
                        <m:t>E</m:t>
                      </m:r>
                    </m:e>
                    <m:sub>
                      <m:r>
                        <w:rPr>
                          <w:rStyle w:val="minner"/>
                        </w:rPr>
                        <m:t>y</m:t>
                      </m:r>
                    </m:sub>
                  </m:sSub>
                  <m:r>
                    <m:rPr>
                      <m:lit/>
                    </m:rPr>
                    <w:rPr>
                      <w:rStyle w:val="minner"/>
                    </w:rPr>
                    <m:t>/</m:t>
                  </m:r>
                  <m:r>
                    <w:rPr>
                      <w:rStyle w:val="minner"/>
                    </w:rPr>
                    <m:t>c</m:t>
                  </m:r>
                  <m:ctrlPr>
                    <w:rPr>
                      <w:rStyle w:val="minner"/>
                      <w:i w:val="0"/>
                    </w:rPr>
                  </m:ctrlPr>
                </m:e>
                <m:e>
                  <m:sSub>
                    <m:sSubPr>
                      <m:ctrlPr>
                        <w:rPr>
                          <w:rStyle w:val="minner"/>
                          <w:i w:val="0"/>
                        </w:rPr>
                      </m:ctrlPr>
                    </m:sSubPr>
                    <m:e>
                      <m:r>
                        <w:rPr>
                          <w:rStyle w:val="minner"/>
                        </w:rPr>
                        <m:t>B</m:t>
                      </m:r>
                    </m:e>
                    <m:sub>
                      <m:r>
                        <w:rPr>
                          <w:rStyle w:val="minner"/>
                        </w:rPr>
                        <m:t>z</m:t>
                      </m:r>
                    </m:sub>
                  </m:sSub>
                  <m:ctrlPr>
                    <w:rPr>
                      <w:rStyle w:val="minner"/>
                      <w:i w:val="0"/>
                    </w:rPr>
                  </m:ctrlPr>
                </m:e>
                <m:e>
                  <m:r>
                    <w:rPr>
                      <w:rStyle w:val="minner"/>
                    </w:rPr>
                    <m:t>0</m:t>
                  </m:r>
                  <m:ctrlPr>
                    <w:rPr>
                      <w:rStyle w:val="minner"/>
                      <w:i w:val="0"/>
                    </w:rPr>
                  </m:ctrlPr>
                </m:e>
                <m:e>
                  <m:r>
                    <w:rPr>
                      <w:rStyle w:val="minner"/>
                    </w:rPr>
                    <m:t>-</m:t>
                  </m:r>
                  <m:sSub>
                    <m:sSubPr>
                      <m:ctrlPr>
                        <w:rPr>
                          <w:rStyle w:val="minner"/>
                          <w:i w:val="0"/>
                        </w:rPr>
                      </m:ctrlPr>
                    </m:sSubPr>
                    <m:e>
                      <m:r>
                        <w:rPr>
                          <w:rStyle w:val="minner"/>
                        </w:rPr>
                        <m:t>B</m:t>
                      </m:r>
                    </m:e>
                    <m:sub>
                      <m:r>
                        <w:rPr>
                          <w:rStyle w:val="minner"/>
                        </w:rPr>
                        <m:t>x</m:t>
                      </m:r>
                    </m:sub>
                  </m:sSub>
                  <m:ctrlPr>
                    <w:rPr>
                      <w:rStyle w:val="minner"/>
                      <w:i w:val="0"/>
                    </w:rPr>
                  </m:ctrlPr>
                </m:e>
              </m:mr>
              <m:mr>
                <m:e>
                  <m:sSub>
                    <m:sSubPr>
                      <m:ctrlPr>
                        <w:rPr>
                          <w:rStyle w:val="minner"/>
                          <w:i w:val="0"/>
                        </w:rPr>
                      </m:ctrlPr>
                    </m:sSubPr>
                    <m:e>
                      <m:r>
                        <w:rPr>
                          <w:rStyle w:val="minner"/>
                        </w:rPr>
                        <m:t>E</m:t>
                      </m:r>
                    </m:e>
                    <m:sub>
                      <m:r>
                        <w:rPr>
                          <w:rStyle w:val="minner"/>
                        </w:rPr>
                        <m:t>z</m:t>
                      </m:r>
                    </m:sub>
                  </m:sSub>
                  <m:r>
                    <m:rPr>
                      <m:lit/>
                    </m:rPr>
                    <w:rPr>
                      <w:rStyle w:val="minner"/>
                    </w:rPr>
                    <m:t>/</m:t>
                  </m:r>
                  <m:r>
                    <w:rPr>
                      <w:rStyle w:val="minner"/>
                    </w:rPr>
                    <m:t>c</m:t>
                  </m:r>
                  <m:ctrlPr>
                    <w:rPr>
                      <w:rStyle w:val="minner"/>
                      <w:i w:val="0"/>
                    </w:rPr>
                  </m:ctrlPr>
                </m:e>
                <m:e>
                  <m:r>
                    <w:rPr>
                      <w:rStyle w:val="minner"/>
                    </w:rPr>
                    <m:t>-</m:t>
                  </m:r>
                  <m:sSub>
                    <m:sSubPr>
                      <m:ctrlPr>
                        <w:rPr>
                          <w:rStyle w:val="minner"/>
                          <w:i w:val="0"/>
                        </w:rPr>
                      </m:ctrlPr>
                    </m:sSubPr>
                    <m:e>
                      <m:r>
                        <w:rPr>
                          <w:rStyle w:val="minner"/>
                        </w:rPr>
                        <m:t>B</m:t>
                      </m:r>
                    </m:e>
                    <m:sub>
                      <m:r>
                        <w:rPr>
                          <w:rStyle w:val="minner"/>
                        </w:rPr>
                        <m:t>y</m:t>
                      </m:r>
                    </m:sub>
                  </m:sSub>
                  <m:ctrlPr>
                    <w:rPr>
                      <w:rStyle w:val="minner"/>
                      <w:i w:val="0"/>
                    </w:rPr>
                  </m:ctrlPr>
                </m:e>
                <m:e>
                  <m:sSub>
                    <m:sSubPr>
                      <m:ctrlPr>
                        <w:rPr>
                          <w:rStyle w:val="minner"/>
                          <w:i w:val="0"/>
                        </w:rPr>
                      </m:ctrlPr>
                    </m:sSubPr>
                    <m:e>
                      <m:r>
                        <w:rPr>
                          <w:rStyle w:val="minner"/>
                        </w:rPr>
                        <m:t>B</m:t>
                      </m:r>
                    </m:e>
                    <m:sub>
                      <m:r>
                        <w:rPr>
                          <w:rStyle w:val="minner"/>
                        </w:rPr>
                        <m:t>x</m:t>
                      </m:r>
                    </m:sub>
                  </m:sSub>
                  <m:ctrlPr>
                    <w:rPr>
                      <w:rStyle w:val="minner"/>
                      <w:i w:val="0"/>
                    </w:rPr>
                  </m:ctrlPr>
                </m:e>
                <m:e>
                  <m:r>
                    <w:rPr>
                      <w:rStyle w:val="minner"/>
                    </w:rPr>
                    <m:t>0 </m:t>
                  </m:r>
                  <m:ctrlPr>
                    <w:rPr>
                      <w:rStyle w:val="minner"/>
                      <w:i w:val="0"/>
                    </w:rPr>
                  </m:ctrlPr>
                </m:e>
              </m:mr>
            </m:m>
          </m:e>
        </m:d>
      </m:oMath>
      <w:r w:rsidR="00D31AC6">
        <w:rPr>
          <w:rStyle w:val="minner"/>
        </w:rPr>
        <w:tab/>
      </w:r>
      <w:r w:rsidR="00D31AC6" w:rsidRPr="000128A9">
        <w:t>(3.3266)</w:t>
      </w:r>
    </w:p>
    <w:p w:rsidR="00A6744A" w:rsidRDefault="00A6744A">
      <w:pPr>
        <w:divId w:val="2079328142"/>
      </w:pPr>
      <w:r>
        <w:t>Die ersten drei unabhängigen Komponenten beschreiben das elektrische Feld.</w:t>
      </w:r>
    </w:p>
    <w:p w:rsidR="00A6744A" w:rsidRDefault="00A6744A">
      <w:pPr>
        <w:divId w:val="2079328142"/>
      </w:pPr>
      <w:r>
        <w:t>Die übrigen drei Komponenten beschreiben das magnetische Feld.</w:t>
      </w:r>
    </w:p>
    <w:p w:rsidR="00A6744A" w:rsidRDefault="009861C3">
      <w:pPr>
        <w:divId w:val="2079328142"/>
      </w:pPr>
      <w:r>
        <w:pict>
          <v:rect id="_x0000_i2268" style="width:0;height:1.5pt" o:hralign="center" o:hrstd="t" o:hr="t" fillcolor="#a0a0a0" stroked="f"/>
        </w:pict>
      </w:r>
    </w:p>
    <w:p w:rsidR="00A6744A" w:rsidRDefault="00A6744A" w:rsidP="00887BBD">
      <w:pPr>
        <w:pStyle w:val="Definition"/>
        <w:divId w:val="2079328142"/>
      </w:pPr>
      <w:r>
        <w:t>Satz 3.2.162 – Lorentz-Kovarianz des Feldtensors</w:t>
      </w:r>
    </w:p>
    <w:p w:rsidR="00A6744A" w:rsidRDefault="00A6744A">
      <w:pPr>
        <w:divId w:val="2079328142"/>
      </w:pPr>
      <w:r>
        <w:t>Der elektromagnetische Feldtensor transformiert unter Lorentz-Transformationen tensoriell.</w:t>
      </w:r>
    </w:p>
    <w:p w:rsidR="00A6744A" w:rsidRDefault="009861C3" w:rsidP="004975F9">
      <w:pPr>
        <w:pStyle w:val="Formel"/>
        <w:divId w:val="1423380109"/>
      </w:pPr>
      <m:oMath>
        <m:sSup>
          <m:sSupPr>
            <m:ctrlPr>
              <w:rPr>
                <w:rStyle w:val="minner"/>
                <w:i w:val="0"/>
              </w:rPr>
            </m:ctrlPr>
          </m:sSupPr>
          <m:e>
            <m:r>
              <w:rPr>
                <w:rStyle w:val="minner"/>
              </w:rPr>
              <m:t>F</m:t>
            </m:r>
          </m:e>
          <m:sup>
            <m:r>
              <w:rPr>
                <w:rStyle w:val="minner"/>
              </w:rPr>
              <m:t>'</m:t>
            </m:r>
          </m:sup>
        </m:sSup>
        <m:r>
          <w:rPr>
            <w:rStyle w:val="minner"/>
          </w:rPr>
          <m:t>=ΛF</m:t>
        </m:r>
        <m:sSup>
          <m:sSupPr>
            <m:ctrlPr>
              <w:rPr>
                <w:rStyle w:val="minner"/>
                <w:i w:val="0"/>
              </w:rPr>
            </m:ctrlPr>
          </m:sSupPr>
          <m:e>
            <m:r>
              <w:rPr>
                <w:rStyle w:val="minner"/>
              </w:rPr>
              <m:t>Λ</m:t>
            </m:r>
            <m:ctrlPr>
              <w:rPr>
                <w:rStyle w:val="minner"/>
              </w:rPr>
            </m:ctrlPr>
          </m:e>
          <m:sup>
            <m:r>
              <w:rPr>
                <w:rStyle w:val="minner"/>
              </w:rPr>
              <m:t>T</m:t>
            </m:r>
          </m:sup>
        </m:sSup>
      </m:oMath>
      <w:r w:rsidR="00D31AC6">
        <w:rPr>
          <w:rStyle w:val="minner"/>
        </w:rPr>
        <w:tab/>
      </w:r>
      <w:r w:rsidR="00D31AC6" w:rsidRPr="000128A9">
        <w:t>(3.3267)</w:t>
      </w:r>
    </w:p>
    <w:p w:rsidR="00A6744A" w:rsidRDefault="00A6744A" w:rsidP="00E65336">
      <w:pPr>
        <w:pStyle w:val="berschrift4"/>
        <w:divId w:val="2079328142"/>
      </w:pPr>
      <w:r>
        <w:t>Beweis</w:t>
      </w:r>
    </w:p>
    <w:p w:rsidR="00A6744A" w:rsidRDefault="00A6744A">
      <w:pPr>
        <w:divId w:val="2079328142"/>
      </w:pPr>
      <w:r>
        <w:t>Das Viererpotential transformiert als Vierervektor.</w:t>
      </w:r>
    </w:p>
    <w:p w:rsidR="00A6744A" w:rsidRDefault="00A6744A">
      <w:pPr>
        <w:divId w:val="2079328142"/>
      </w:pPr>
      <w:r>
        <w:t>Da der Vierergradient ebenfalls kovariant transformiert, transformiert auch die antisymmetrische Kombination</w:t>
      </w:r>
    </w:p>
    <w:p w:rsidR="00A6744A" w:rsidRDefault="009861C3" w:rsidP="004975F9">
      <w:pPr>
        <w:pStyle w:val="Formel"/>
        <w:divId w:val="684133970"/>
      </w:pPr>
      <m:oMath>
        <m:sSub>
          <m:sSubPr>
            <m:ctrlPr>
              <w:rPr>
                <w:rStyle w:val="minner"/>
                <w:i w:val="0"/>
              </w:rPr>
            </m:ctrlPr>
          </m:sSubPr>
          <m:e>
            <m:r>
              <w:rPr>
                <w:rStyle w:val="minner"/>
              </w:rPr>
              <m:t>F</m:t>
            </m:r>
          </m:e>
          <m:sub>
            <m:r>
              <w:rPr>
                <w:rStyle w:val="minner"/>
              </w:rPr>
              <m:t>μν</m:t>
            </m:r>
          </m:sub>
        </m:sSub>
        <m:r>
          <w:rPr>
            <w:rStyle w:val="minner"/>
          </w:rPr>
          <m:t>=</m:t>
        </m:r>
        <m:sSub>
          <m:sSubPr>
            <m:ctrlPr>
              <w:rPr>
                <w:rStyle w:val="minner"/>
                <w:i w:val="0"/>
              </w:rPr>
            </m:ctrlPr>
          </m:sSubPr>
          <m:e>
            <m:r>
              <w:rPr>
                <w:rStyle w:val="minner"/>
              </w:rPr>
              <m:t>∂</m:t>
            </m:r>
          </m:e>
          <m:sub>
            <m:r>
              <w:rPr>
                <w:rStyle w:val="minner"/>
              </w:rPr>
              <m:t>μ</m:t>
            </m:r>
          </m:sub>
        </m:sSub>
        <m:sSub>
          <m:sSubPr>
            <m:ctrlPr>
              <w:rPr>
                <w:rStyle w:val="minner"/>
                <w:i w:val="0"/>
              </w:rPr>
            </m:ctrlPr>
          </m:sSubPr>
          <m:e>
            <m:r>
              <w:rPr>
                <w:rStyle w:val="minner"/>
              </w:rPr>
              <m:t>A</m:t>
            </m:r>
          </m:e>
          <m:sub>
            <m:r>
              <w:rPr>
                <w:rStyle w:val="minner"/>
              </w:rPr>
              <m:t>ν</m:t>
            </m:r>
          </m:sub>
        </m:sSub>
        <m:r>
          <w:rPr>
            <w:rStyle w:val="minner"/>
          </w:rPr>
          <m:t>-</m:t>
        </m:r>
        <m:sSub>
          <m:sSubPr>
            <m:ctrlPr>
              <w:rPr>
                <w:rStyle w:val="minner"/>
                <w:i w:val="0"/>
              </w:rPr>
            </m:ctrlPr>
          </m:sSubPr>
          <m:e>
            <m:r>
              <w:rPr>
                <w:rStyle w:val="minner"/>
              </w:rPr>
              <m:t>∂</m:t>
            </m:r>
          </m:e>
          <m:sub>
            <m:r>
              <w:rPr>
                <w:rStyle w:val="minner"/>
              </w:rPr>
              <m:t>ν</m:t>
            </m:r>
          </m:sub>
        </m:sSub>
        <m:sSub>
          <m:sSubPr>
            <m:ctrlPr>
              <w:rPr>
                <w:rStyle w:val="minner"/>
                <w:i w:val="0"/>
              </w:rPr>
            </m:ctrlPr>
          </m:sSubPr>
          <m:e>
            <m:r>
              <w:rPr>
                <w:rStyle w:val="minner"/>
              </w:rPr>
              <m:t>A</m:t>
            </m:r>
          </m:e>
          <m:sub/>
        </m:sSub>
      </m:oMath>
      <w:r w:rsidR="00D31AC6">
        <w:rPr>
          <w:rStyle w:val="minner"/>
        </w:rPr>
        <w:tab/>
      </w:r>
      <w:r w:rsidR="00D31AC6" w:rsidRPr="000128A9">
        <w:t>(3.3268)</w:t>
      </w:r>
    </w:p>
    <w:p w:rsidR="00A6744A" w:rsidRDefault="00A6744A">
      <w:pPr>
        <w:divId w:val="2079328142"/>
      </w:pPr>
      <w:r>
        <w:t>tensoriell.</w:t>
      </w:r>
    </w:p>
    <w:p w:rsidR="00A6744A" w:rsidRDefault="00A6744A">
      <w:pPr>
        <w:divId w:val="2079328142"/>
      </w:pPr>
      <w:r>
        <w:t>Somit gilt</w:t>
      </w:r>
    </w:p>
    <w:p w:rsidR="00A6744A" w:rsidRDefault="009861C3" w:rsidP="004975F9">
      <w:pPr>
        <w:pStyle w:val="Formel"/>
        <w:divId w:val="169300712"/>
      </w:pPr>
      <m:oMath>
        <m:sSup>
          <m:sSupPr>
            <m:ctrlPr>
              <w:rPr>
                <w:rStyle w:val="minner"/>
                <w:i w:val="0"/>
              </w:rPr>
            </m:ctrlPr>
          </m:sSupPr>
          <m:e>
            <m:r>
              <w:rPr>
                <w:rStyle w:val="minner"/>
              </w:rPr>
              <m:t>F</m:t>
            </m:r>
          </m:e>
          <m:sup>
            <m:r>
              <w:rPr>
                <w:rStyle w:val="minner"/>
              </w:rPr>
              <m:t>'</m:t>
            </m:r>
          </m:sup>
        </m:sSup>
        <m:r>
          <w:rPr>
            <w:rStyle w:val="minner"/>
          </w:rPr>
          <m:t>=ΛF</m:t>
        </m:r>
        <m:sSup>
          <m:sSupPr>
            <m:ctrlPr>
              <w:rPr>
                <w:rStyle w:val="minner"/>
                <w:i w:val="0"/>
              </w:rPr>
            </m:ctrlPr>
          </m:sSupPr>
          <m:e>
            <m:r>
              <w:rPr>
                <w:rStyle w:val="minner"/>
              </w:rPr>
              <m:t>Λ</m:t>
            </m:r>
            <m:ctrlPr>
              <w:rPr>
                <w:rStyle w:val="minner"/>
              </w:rPr>
            </m:ctrlPr>
          </m:e>
          <m:sup>
            <m:r>
              <w:rPr>
                <w:rStyle w:val="minner"/>
              </w:rPr>
              <m:t>T</m:t>
            </m:r>
          </m:sup>
        </m:sSup>
      </m:oMath>
      <w:r w:rsidR="00D31AC6">
        <w:rPr>
          <w:rStyle w:val="minner"/>
        </w:rPr>
        <w:tab/>
      </w:r>
      <w:r w:rsidR="00D31AC6" w:rsidRPr="000128A9">
        <w:t>(3.3269)</w:t>
      </w:r>
    </w:p>
    <w:p w:rsidR="00A6744A" w:rsidRDefault="00A6744A">
      <w:pPr>
        <w:divId w:val="2079328142"/>
      </w:pPr>
      <w:r>
        <w:t>Der Feldtensor besitzt daher in allen Inertialsystemen dieselbe mathematische Struktur.</w:t>
      </w:r>
    </w:p>
    <w:p w:rsidR="00A6744A" w:rsidRDefault="009861C3">
      <w:pPr>
        <w:divId w:val="2079328142"/>
      </w:pPr>
      <w:r>
        <w:pict>
          <v:rect id="_x0000_i2269" style="width:0;height:1.5pt" o:hralign="center" o:hrstd="t" o:hr="t" fillcolor="#a0a0a0" stroked="f"/>
        </w:pict>
      </w:r>
    </w:p>
    <w:p w:rsidR="00A6744A" w:rsidRDefault="00A6744A" w:rsidP="001D6D55">
      <w:pPr>
        <w:pStyle w:val="Definition"/>
        <w:divId w:val="2079328142"/>
      </w:pPr>
      <w:r>
        <w:t>Definition 3.2.687 – Lorentz-Invariante des elektromagnetischen Feldes</w:t>
      </w:r>
    </w:p>
    <w:p w:rsidR="00A6744A" w:rsidRDefault="00A6744A">
      <w:pPr>
        <w:divId w:val="2079328142"/>
      </w:pPr>
      <w:r>
        <w:t>Eine fundamentale Invariante des elektromagnetischen Feldes lautet</w:t>
      </w:r>
    </w:p>
    <w:p w:rsidR="00A6744A" w:rsidRDefault="009861C3" w:rsidP="004975F9">
      <w:pPr>
        <w:pStyle w:val="Formel"/>
        <w:divId w:val="2046247654"/>
      </w:pPr>
      <m:oMath>
        <m:sSub>
          <m:sSubPr>
            <m:ctrlPr>
              <w:rPr>
                <w:rStyle w:val="minner"/>
                <w:i w:val="0"/>
              </w:rPr>
            </m:ctrlPr>
          </m:sSubPr>
          <m:e>
            <m:r>
              <w:rPr>
                <w:rStyle w:val="minner"/>
              </w:rPr>
              <m:t>F</m:t>
            </m:r>
          </m:e>
          <m:sub>
            <m:r>
              <w:rPr>
                <w:rStyle w:val="minner"/>
              </w:rPr>
              <m:t>μν</m:t>
            </m:r>
          </m:sub>
        </m:sSub>
        <m:sSup>
          <m:sSupPr>
            <m:ctrlPr>
              <w:rPr>
                <w:rStyle w:val="minner"/>
                <w:i w:val="0"/>
              </w:rPr>
            </m:ctrlPr>
          </m:sSupPr>
          <m:e>
            <m:r>
              <w:rPr>
                <w:rStyle w:val="minner"/>
              </w:rPr>
              <m:t>F</m:t>
            </m:r>
          </m:e>
          <m:sup>
            <m:r>
              <w:rPr>
                <w:rStyle w:val="minner"/>
              </w:rPr>
              <m:t>μν</m:t>
            </m:r>
          </m:sup>
        </m:sSup>
        <m:r>
          <w:rPr>
            <w:rStyle w:val="minner"/>
          </w:rPr>
          <m:t>=2</m:t>
        </m:r>
        <m:d>
          <m:dPr>
            <m:ctrlPr>
              <w:rPr>
                <w:rStyle w:val="minner"/>
              </w:rPr>
            </m:ctrlPr>
          </m:dPr>
          <m:e>
            <m:sSup>
              <m:sSupPr>
                <m:ctrlPr>
                  <w:rPr>
                    <w:rStyle w:val="minner"/>
                    <w:i w:val="0"/>
                  </w:rPr>
                </m:ctrlPr>
              </m:sSupPr>
              <m:e>
                <m:r>
                  <w:rPr>
                    <w:rStyle w:val="minner"/>
                  </w:rPr>
                  <m:t>B</m:t>
                </m:r>
                <m:ctrlPr>
                  <w:rPr>
                    <w:rStyle w:val="minner"/>
                  </w:rPr>
                </m:ctrlPr>
              </m:e>
              <m:sup>
                <m:r>
                  <w:rPr>
                    <w:rStyle w:val="minner"/>
                  </w:rPr>
                  <m:t>2</m:t>
                </m:r>
              </m:sup>
            </m:sSup>
            <m:r>
              <w:rPr>
                <w:rStyle w:val="minner"/>
              </w:rPr>
              <m:t>-</m:t>
            </m:r>
            <m:f>
              <m:fPr>
                <m:ctrlPr>
                  <w:rPr>
                    <w:rStyle w:val="minner"/>
                  </w:rPr>
                </m:ctrlPr>
              </m:fPr>
              <m:num>
                <m:sSup>
                  <m:sSupPr>
                    <m:ctrlPr>
                      <w:rPr>
                        <w:rStyle w:val="minner"/>
                        <w:i w:val="0"/>
                      </w:rPr>
                    </m:ctrlPr>
                  </m:sSupPr>
                  <m:e>
                    <m:r>
                      <w:rPr>
                        <w:rStyle w:val="minner"/>
                      </w:rPr>
                      <m:t>E</m:t>
                    </m:r>
                  </m:e>
                  <m:sup>
                    <m:r>
                      <w:rPr>
                        <w:rStyle w:val="minner"/>
                      </w:rPr>
                      <m:t>2</m:t>
                    </m:r>
                  </m:sup>
                </m:sSup>
                <m:ctrlPr>
                  <w:rPr>
                    <w:rStyle w:val="minner"/>
                    <w:i w:val="0"/>
                  </w:rPr>
                </m:ctrlPr>
              </m:num>
              <m:den>
                <m:sSup>
                  <m:sSupPr>
                    <m:ctrlPr>
                      <w:rPr>
                        <w:rStyle w:val="minner"/>
                        <w:i w:val="0"/>
                      </w:rPr>
                    </m:ctrlPr>
                  </m:sSupPr>
                  <m:e>
                    <m:r>
                      <w:rPr>
                        <w:rStyle w:val="minner"/>
                      </w:rPr>
                      <m:t>c</m:t>
                    </m:r>
                  </m:e>
                  <m:sup>
                    <m:r>
                      <w:rPr>
                        <w:rStyle w:val="minner"/>
                      </w:rPr>
                      <m:t>2</m:t>
                    </m:r>
                  </m:sup>
                </m:sSup>
                <m:ctrlPr>
                  <w:rPr>
                    <w:rStyle w:val="minner"/>
                    <w:i w:val="0"/>
                  </w:rPr>
                </m:ctrlPr>
              </m:den>
            </m:f>
            <m:ctrlPr>
              <w:rPr>
                <w:rStyle w:val="minner"/>
                <w:i w:val="0"/>
              </w:rPr>
            </m:ctrlPr>
          </m:e>
        </m:d>
      </m:oMath>
      <w:r w:rsidR="00D31AC6">
        <w:rPr>
          <w:rStyle w:val="minner"/>
        </w:rPr>
        <w:tab/>
      </w:r>
      <w:r w:rsidR="00D31AC6" w:rsidRPr="000128A9">
        <w:t>(3.3270)</w:t>
      </w:r>
    </w:p>
    <w:p w:rsidR="00A6744A" w:rsidRDefault="00A6744A">
      <w:pPr>
        <w:divId w:val="2079328142"/>
      </w:pPr>
      <w:r>
        <w:t>Sie besitzt in jedem Inertialsystem denselben Wert.</w:t>
      </w:r>
    </w:p>
    <w:p w:rsidR="00A6744A" w:rsidRDefault="009861C3">
      <w:pPr>
        <w:divId w:val="2079328142"/>
      </w:pPr>
      <w:r>
        <w:pict>
          <v:rect id="_x0000_i2270" style="width:0;height:1.5pt" o:hralign="center" o:hrstd="t" o:hr="t" fillcolor="#a0a0a0" stroked="f"/>
        </w:pict>
      </w:r>
    </w:p>
    <w:p w:rsidR="00A6744A" w:rsidRDefault="00A6744A" w:rsidP="00887BBD">
      <w:pPr>
        <w:pStyle w:val="Definition"/>
        <w:divId w:val="2079328142"/>
      </w:pPr>
      <w:r>
        <w:t>Satz 3.2.163 – Einheitliche Beschreibung elektrischer und magnetischer Felder</w:t>
      </w:r>
    </w:p>
    <w:p w:rsidR="00A6744A" w:rsidRDefault="00A6744A">
      <w:pPr>
        <w:divId w:val="2079328142"/>
      </w:pPr>
      <w:r>
        <w:t>Elektrische und magnetische Felder bilden gemeinsam ein einziges geometrisches Objekt.</w:t>
      </w:r>
    </w:p>
    <w:p w:rsidR="00A6744A" w:rsidRDefault="00A6744A" w:rsidP="00E65336">
      <w:pPr>
        <w:pStyle w:val="berschrift4"/>
        <w:divId w:val="2079328142"/>
      </w:pPr>
      <w:r>
        <w:t>Beweis</w:t>
      </w:r>
    </w:p>
    <w:p w:rsidR="00A6744A" w:rsidRDefault="00A6744A">
      <w:pPr>
        <w:divId w:val="2079328142"/>
      </w:pPr>
      <w:r>
        <w:t>Die Matrixdarstellung des Feldtensors zeigt, dass beide Feldarten unterschiedliche Komponenten desselben Tensors darstellen.</w:t>
      </w:r>
    </w:p>
    <w:p w:rsidR="00A6744A" w:rsidRDefault="00A6744A">
      <w:pPr>
        <w:divId w:val="2079328142"/>
      </w:pPr>
      <w:r>
        <w:t>Unter einer Lorentz-Transformation werden elektrische und magnetische Komponenten ineinander überführt, ohne dass der Tensor selbst seine geometrische Bedeutung verliert.</w:t>
      </w:r>
    </w:p>
    <w:p w:rsidR="00A6744A" w:rsidRDefault="00A6744A">
      <w:pPr>
        <w:divId w:val="2079328142"/>
      </w:pPr>
      <w:r>
        <w:t xml:space="preserve">Somit </w:t>
      </w:r>
      <w:proofErr w:type="gramStart"/>
      <w:r>
        <w:t>bilden</w:t>
      </w:r>
      <w:proofErr w:type="gramEnd"/>
      <w:r>
        <w:t xml:space="preserve"> elektrische und magnetische Felder keine voneinander unabhängigen physikalischen Größen, sondern unterschiedliche Erscheinungsformen desselben elektromagnetischen Feldes.</w:t>
      </w:r>
    </w:p>
    <w:p w:rsidR="00A6744A" w:rsidRDefault="009861C3">
      <w:pPr>
        <w:divId w:val="2079328142"/>
      </w:pPr>
      <w:r>
        <w:pict>
          <v:rect id="_x0000_i2271" style="width:0;height:1.5pt" o:hralign="center" o:hrstd="t" o:hr="t" fillcolor="#a0a0a0" stroked="f"/>
        </w:pict>
      </w:r>
    </w:p>
    <w:p w:rsidR="00A6744A" w:rsidRDefault="00A6744A" w:rsidP="00E65336">
      <w:pPr>
        <w:pStyle w:val="berschrift4"/>
        <w:divId w:val="2079328142"/>
      </w:pPr>
      <w:r>
        <w:t>Methodologische Betrachtungen</w:t>
      </w:r>
    </w:p>
    <w:p w:rsidR="00A6744A" w:rsidRDefault="00A6744A">
      <w:pPr>
        <w:divId w:val="2079328142"/>
      </w:pPr>
      <w:r>
        <w:t xml:space="preserve">Mit dem elektromagnetischen Feldtensor wird erstmals eine physikalische Größe eingeführt, deren vollständige Beschreibung nicht mehr durch einen einzelnen Vierervektor möglich ist. </w:t>
      </w:r>
      <w:r>
        <w:lastRenderedPageBreak/>
        <w:t>Dies verdeutlicht, dass sich mit zunehmender struktureller Komplexität auch die mathematische Beschreibungsebene erweitert. Während Zustandsgrößen durch Vektoren repräsentiert werden können, erfordern Beziehungen zwischen mehreren Richtungen oder Komponenten Tensoren höherer Ordnung.</w:t>
      </w:r>
    </w:p>
    <w:p w:rsidR="00A6744A" w:rsidRDefault="00A6744A">
      <w:pPr>
        <w:divId w:val="2079328142"/>
      </w:pPr>
      <w:r>
        <w:t>Für das Funktionale Raum-Zeit-Kohärenzsystem besitzt diese Erweiterung grundlegende Bedeutung. Funktionale Zusammenhänge zwischen mehreren Operatoren oder Zustandsgrößen müssen nicht zwangsläufig als Vektoren dargestellt werden. Vielmehr können auch tensorielle Strukturen erforderlich werden, wenn Wechselwirkungen zwischen verschiedenen funktionalen Dimensionen gleichzeitig beschrieben werden sollen.</w:t>
      </w:r>
    </w:p>
    <w:p w:rsidR="00A6744A" w:rsidRDefault="009861C3">
      <w:pPr>
        <w:divId w:val="2079328142"/>
      </w:pPr>
      <w:r>
        <w:pict>
          <v:rect id="_x0000_i2272" style="width:0;height:1.5pt" o:hralign="center" o:hrstd="t" o:hr="t" fillcolor="#a0a0a0" stroked="f"/>
        </w:pict>
      </w:r>
    </w:p>
    <w:p w:rsidR="00A6744A" w:rsidRDefault="00A6744A" w:rsidP="00E65336">
      <w:pPr>
        <w:pStyle w:val="berschrift4"/>
        <w:divId w:val="2079328142"/>
      </w:pPr>
      <w:r>
        <w:t>Didaktische Betrachtungen</w:t>
      </w:r>
    </w:p>
    <w:p w:rsidR="00A6744A" w:rsidRDefault="00A6744A">
      <w:pPr>
        <w:divId w:val="2079328142"/>
      </w:pPr>
      <w:r>
        <w:t>Die Tensorformulierung erscheint Lernenden häufig zunächst abstrakt. Der Übergang wird jedoch erheblich erleichtert, wenn zunächst verdeutlicht wird, dass elektrische und magnetische Felder bereits aus der klassischen Physik bekannt sind und lediglich in einer gemeinsamen mathematischen Struktur zusammengefasst werden.</w:t>
      </w:r>
    </w:p>
    <w:p w:rsidR="00A6744A" w:rsidRDefault="00A6744A">
      <w:pPr>
        <w:divId w:val="2079328142"/>
      </w:pPr>
      <w:r>
        <w:t xml:space="preserve">Die Darstellung des Feldtensors als Matrix </w:t>
      </w:r>
      <w:proofErr w:type="gramStart"/>
      <w:r>
        <w:t>ermöglicht es</w:t>
      </w:r>
      <w:proofErr w:type="gramEnd"/>
      <w:r>
        <w:t>, die sechs unabhängigen Komponenten unmittelbar zu erkennen. Gleichzeitig wird sichtbar, dass unterschiedliche Beobachter zwar verschiedene elektrische und magnetische Feldanteile messen können, der zugrunde liegende Tensor jedoch unverändert bestehen bleibt.</w:t>
      </w:r>
    </w:p>
    <w:p w:rsidR="00A6744A" w:rsidRDefault="00A6744A">
      <w:pPr>
        <w:divId w:val="2079328142"/>
      </w:pPr>
      <w:r>
        <w:t>Für das FRZK liefert dieser Abschnitt ein methodisches Vorbild für spätere tensorielle Operatorstrukturen, bei denen mehrere funktionale Dimensionen gleichzeitig gekoppelt beschrieben werden.</w:t>
      </w:r>
    </w:p>
    <w:p w:rsidR="00A6744A" w:rsidRDefault="009861C3">
      <w:pPr>
        <w:divId w:val="2079328142"/>
      </w:pPr>
      <w:r>
        <w:pict>
          <v:rect id="_x0000_i2273" style="width:0;height:1.5pt" o:hralign="center" o:hrstd="t" o:hr="t" fillcolor="#a0a0a0" stroked="f"/>
        </w:pict>
      </w:r>
    </w:p>
    <w:p w:rsidR="00A6744A" w:rsidRDefault="00A6744A">
      <w:pPr>
        <w:divId w:val="2079328142"/>
      </w:pPr>
      <w:r>
        <w:t>Fortsetzung: 3.2.43.10 Maxwell-Gleichungen in kovarianter Form</w:t>
      </w:r>
    </w:p>
    <w:p w:rsidR="00A6744A" w:rsidRDefault="00A6744A">
      <w:pPr>
        <w:divId w:val="2079328142"/>
      </w:pPr>
      <w:r>
        <w:t>Fortführungsstand</w:t>
      </w:r>
    </w:p>
    <w:p w:rsidR="00A6744A" w:rsidRDefault="00A6744A" w:rsidP="00C74B1A">
      <w:pPr>
        <w:spacing w:before="100" w:beforeAutospacing="1" w:after="100" w:afterAutospacing="1"/>
        <w:divId w:val="2079328142"/>
      </w:pPr>
      <w:r>
        <w:t xml:space="preserve">nächste Definition: 3.2.688 </w:t>
      </w:r>
    </w:p>
    <w:p w:rsidR="00A6744A" w:rsidRDefault="00A6744A" w:rsidP="00C74B1A">
      <w:pPr>
        <w:spacing w:before="100" w:beforeAutospacing="1" w:after="100" w:afterAutospacing="1"/>
        <w:divId w:val="2079328142"/>
      </w:pPr>
      <w:r>
        <w:t xml:space="preserve">nächster Satz: 3.2.164 </w:t>
      </w:r>
    </w:p>
    <w:p w:rsidR="00A6744A" w:rsidRDefault="00A6744A" w:rsidP="00C74B1A">
      <w:pPr>
        <w:spacing w:before="100" w:beforeAutospacing="1" w:after="100" w:afterAutospacing="1"/>
        <w:divId w:val="2079328142"/>
      </w:pPr>
      <w:r>
        <w:t xml:space="preserve">nächste Gleichung: </w:t>
      </w:r>
      <w:r w:rsidRPr="000128A9">
        <w:rPr>
          <w:rFonts w:ascii="Cambria Math" w:hAnsi="Cambria Math"/>
          <w:i/>
        </w:rPr>
        <w:t xml:space="preserve">(3.3271) </w:t>
      </w:r>
    </w:p>
    <w:p w:rsidR="00A6744A" w:rsidRDefault="00A6744A" w:rsidP="00C74B1A">
      <w:pPr>
        <w:spacing w:before="100" w:beforeAutospacing="1" w:after="100" w:afterAutospacing="1"/>
        <w:divId w:val="2079328142"/>
      </w:pPr>
      <w:r>
        <w:t>nächste Literaturstelle: [122]</w:t>
      </w:r>
    </w:p>
    <w:p w:rsidR="00A9794D" w:rsidRDefault="00A9794D">
      <w:pPr>
        <w:pStyle w:val="berschrift2"/>
        <w:divId w:val="1914390164"/>
      </w:pPr>
      <w:r>
        <w:t>3.2.43.10 Maxwell-Gleichungen in kovarianter Form</w:t>
      </w:r>
    </w:p>
    <w:p w:rsidR="00A9794D" w:rsidRDefault="00A9794D">
      <w:pPr>
        <w:divId w:val="1914390164"/>
      </w:pPr>
      <w:r>
        <w:t>Mit dem elektromagnetischen Feldtensor wurde eine mathematische Struktur eingeführt, in der elektrische und magnetische Felder nicht länger getrennt behandelt werden müssen. Damit ist nun die Voraussetzung geschaffen, auch die Maxwell-Gleichungen in eine gemeinsame relativistisch kovariante Form zu überführen.</w:t>
      </w:r>
    </w:p>
    <w:p w:rsidR="00A9794D" w:rsidRDefault="00A9794D">
      <w:pPr>
        <w:divId w:val="1914390164"/>
      </w:pPr>
      <w:r>
        <w:t xml:space="preserve">In ihrer dreidimensionalen Darstellung bestehen die Maxwell-Gleichungen aus vier Gleichungen. Zwei von ihnen </w:t>
      </w:r>
      <w:proofErr w:type="gramStart"/>
      <w:r>
        <w:t>beschreiben</w:t>
      </w:r>
      <w:proofErr w:type="gramEnd"/>
      <w:r>
        <w:t xml:space="preserve"> die Kopplung des elektromagnetischen Feldes an </w:t>
      </w:r>
      <w:r>
        <w:lastRenderedPageBreak/>
        <w:t>elektrische Ladungen und Ströme. Die beiden anderen beschreiben strukturelle Bedingungen des Feldes selbst. In der vierdimensionalen Tensorformulierung lassen sich diese vier Gleichungen zu zwei kompakten Gleichungssystemen zusammenfassen [121], [122].</w:t>
      </w:r>
    </w:p>
    <w:p w:rsidR="00A9794D" w:rsidRDefault="00A9794D">
      <w:pPr>
        <w:divId w:val="1914390164"/>
      </w:pPr>
      <w:r>
        <w:t>Die kovariante Darstellung zeigt dabei nicht nur eine rechnerische Verkürzung. Sie verdeutlicht, dass die klassische Aufteilung in elektrische und magnetische Einzelgleichungen wesentlich von der gewählten Raum-Zeit-Zerlegung abhängt.</w:t>
      </w:r>
    </w:p>
    <w:p w:rsidR="00A9794D" w:rsidRDefault="009861C3">
      <w:pPr>
        <w:divId w:val="1914390164"/>
      </w:pPr>
      <w:r>
        <w:pict>
          <v:rect id="_x0000_i2274" style="width:0;height:1.5pt" o:hralign="center" o:hrstd="t" o:hr="t" fillcolor="#a0a0a0" stroked="f"/>
        </w:pict>
      </w:r>
    </w:p>
    <w:p w:rsidR="00A9794D" w:rsidRDefault="00A9794D" w:rsidP="001D6D55">
      <w:pPr>
        <w:pStyle w:val="Definition"/>
        <w:divId w:val="1914390164"/>
      </w:pPr>
      <w:r>
        <w:t>Definition 3.2.688 – Viererstromdichte</w:t>
      </w:r>
    </w:p>
    <w:p w:rsidR="00A9794D" w:rsidRDefault="00A9794D">
      <w:pPr>
        <w:divId w:val="1914390164"/>
      </w:pPr>
      <w:r>
        <w:t>Die elektrische Ladungsdichte und die räumliche Stromdichte werden zur Viererstromdichte zusammengefasst.</w:t>
      </w:r>
    </w:p>
    <w:p w:rsidR="00A9794D" w:rsidRDefault="009861C3" w:rsidP="004975F9">
      <w:pPr>
        <w:pStyle w:val="Formel"/>
        <w:divId w:val="1661885004"/>
      </w:pPr>
      <m:oMath>
        <m:sSup>
          <m:sSupPr>
            <m:ctrlPr>
              <w:rPr>
                <w:rStyle w:val="mclose"/>
                <w:i w:val="0"/>
              </w:rPr>
            </m:ctrlPr>
          </m:sSupPr>
          <m:e>
            <m:r>
              <w:rPr>
                <w:rStyle w:val="mclose"/>
              </w:rPr>
              <m:t>J</m:t>
            </m:r>
          </m:e>
          <m:sup>
            <m:r>
              <w:rPr>
                <w:rStyle w:val="mclose"/>
              </w:rPr>
              <m:t>μ</m:t>
            </m:r>
          </m:sup>
        </m:sSup>
        <m:r>
          <w:rPr>
            <w:rStyle w:val="mclose"/>
          </w:rPr>
          <m:t>=</m:t>
        </m:r>
        <m:d>
          <m:dPr>
            <m:ctrlPr>
              <w:rPr>
                <w:rStyle w:val="mclose"/>
              </w:rPr>
            </m:ctrlPr>
          </m:dPr>
          <m:e>
            <m:m>
              <m:mPr>
                <m:mcs>
                  <m:mc>
                    <m:mcPr>
                      <m:count m:val="1"/>
                      <m:mcJc m:val="center"/>
                    </m:mcPr>
                  </m:mc>
                </m:mcs>
                <m:ctrlPr>
                  <w:rPr>
                    <w:rStyle w:val="mclose"/>
                  </w:rPr>
                </m:ctrlPr>
              </m:mPr>
              <m:mr>
                <m:e>
                  <m:r>
                    <w:rPr>
                      <w:rStyle w:val="mclose"/>
                    </w:rPr>
                    <m:t>cρ</m:t>
                  </m:r>
                  <m:ctrlPr>
                    <w:rPr>
                      <w:rStyle w:val="mclose"/>
                      <w:i w:val="0"/>
                    </w:rPr>
                  </m:ctrlPr>
                </m:e>
              </m:mr>
              <m:mr>
                <m:e>
                  <m:sSub>
                    <m:sSubPr>
                      <m:ctrlPr>
                        <w:rPr>
                          <w:rStyle w:val="mclose"/>
                          <w:i w:val="0"/>
                        </w:rPr>
                      </m:ctrlPr>
                    </m:sSubPr>
                    <m:e>
                      <m:r>
                        <w:rPr>
                          <w:rStyle w:val="mclose"/>
                        </w:rPr>
                        <m:t>j</m:t>
                      </m:r>
                    </m:e>
                    <m:sub>
                      <m:r>
                        <w:rPr>
                          <w:rStyle w:val="mclose"/>
                        </w:rPr>
                        <m:t>x</m:t>
                      </m:r>
                    </m:sub>
                  </m:sSub>
                  <m:ctrlPr>
                    <w:rPr>
                      <w:rStyle w:val="mclose"/>
                      <w:i w:val="0"/>
                    </w:rPr>
                  </m:ctrlPr>
                </m:e>
              </m:mr>
              <m:mr>
                <m:e>
                  <m:sSub>
                    <m:sSubPr>
                      <m:ctrlPr>
                        <w:rPr>
                          <w:rStyle w:val="mclose"/>
                          <w:i w:val="0"/>
                        </w:rPr>
                      </m:ctrlPr>
                    </m:sSubPr>
                    <m:e>
                      <m:r>
                        <w:rPr>
                          <w:rStyle w:val="mclose"/>
                        </w:rPr>
                        <m:t>j</m:t>
                      </m:r>
                    </m:e>
                    <m:sub>
                      <m:r>
                        <w:rPr>
                          <w:rStyle w:val="mclose"/>
                        </w:rPr>
                        <m:t>y</m:t>
                      </m:r>
                    </m:sub>
                  </m:sSub>
                  <m:ctrlPr>
                    <w:rPr>
                      <w:rStyle w:val="mclose"/>
                      <w:i w:val="0"/>
                    </w:rPr>
                  </m:ctrlPr>
                </m:e>
              </m:mr>
              <m:mr>
                <m:e>
                  <m:sSub>
                    <m:sSubPr>
                      <m:ctrlPr>
                        <w:rPr>
                          <w:rStyle w:val="mclose"/>
                          <w:i w:val="0"/>
                        </w:rPr>
                      </m:ctrlPr>
                    </m:sSubPr>
                    <m:e>
                      <m:r>
                        <w:rPr>
                          <w:rStyle w:val="mclose"/>
                        </w:rPr>
                        <m:t>j</m:t>
                      </m:r>
                    </m:e>
                    <m:sub>
                      <m:r>
                        <w:rPr>
                          <w:rStyle w:val="mclose"/>
                        </w:rPr>
                        <m:t>z</m:t>
                      </m:r>
                    </m:sub>
                  </m:sSub>
                  <m:r>
                    <w:rPr>
                      <w:rStyle w:val="mclose"/>
                    </w:rPr>
                    <m:t> </m:t>
                  </m:r>
                  <m:ctrlPr>
                    <w:rPr>
                      <w:rStyle w:val="mclose"/>
                      <w:i w:val="0"/>
                    </w:rPr>
                  </m:ctrlPr>
                </m:e>
              </m:mr>
            </m:m>
          </m:e>
        </m:d>
      </m:oMath>
      <w:r w:rsidR="00D31AC6">
        <w:rPr>
          <w:rStyle w:val="mclose"/>
        </w:rPr>
        <w:tab/>
      </w:r>
      <w:r w:rsidR="00D31AC6" w:rsidRPr="000128A9">
        <w:t>(3.3271)</w:t>
      </w:r>
    </w:p>
    <w:p w:rsidR="00A9794D" w:rsidRDefault="00A9794D">
      <w:pPr>
        <w:divId w:val="1914390164"/>
      </w:pPr>
      <w:r>
        <w:t>Dabei bezeichnet</w:t>
      </w:r>
    </w:p>
    <w:p w:rsidR="00A9794D" w:rsidRDefault="00A9794D" w:rsidP="00E36224">
      <w:pPr>
        <w:numPr>
          <w:ilvl w:val="0"/>
          <w:numId w:val="13"/>
        </w:numPr>
        <w:spacing w:before="100" w:beforeAutospacing="1" w:after="100" w:afterAutospacing="1"/>
        <w:divId w:val="1914390164"/>
      </w:pPr>
      <w:r>
        <w:rPr>
          <w:rStyle w:val="Fett"/>
        </w:rPr>
        <w:t>ρ\rho</w:t>
      </w:r>
      <w:r>
        <w:rPr>
          <w:rStyle w:val="katex-mathml"/>
        </w:rPr>
        <w:t>ρ</w:t>
      </w:r>
      <w:r>
        <w:t xml:space="preserve"> die elektrische Ladungsdichte, </w:t>
      </w:r>
    </w:p>
    <w:p w:rsidR="00A9794D" w:rsidRDefault="00A9794D" w:rsidP="00E36224">
      <w:pPr>
        <w:numPr>
          <w:ilvl w:val="0"/>
          <w:numId w:val="13"/>
        </w:numPr>
        <w:spacing w:before="100" w:beforeAutospacing="1" w:after="100" w:afterAutospacing="1"/>
        <w:divId w:val="1914390164"/>
      </w:pPr>
      <w:r>
        <w:rPr>
          <w:rStyle w:val="Fett"/>
        </w:rPr>
        <w:t>j{j}</w:t>
      </w:r>
      <w:r>
        <w:rPr>
          <w:rStyle w:val="katex-mathml"/>
        </w:rPr>
        <w:t>j</w:t>
      </w:r>
      <w:r>
        <w:t xml:space="preserve"> die räumliche Stromdichte, </w:t>
      </w:r>
    </w:p>
    <w:p w:rsidR="00A9794D" w:rsidRDefault="00A9794D" w:rsidP="00E36224">
      <w:pPr>
        <w:numPr>
          <w:ilvl w:val="0"/>
          <w:numId w:val="13"/>
        </w:numPr>
        <w:spacing w:before="100" w:beforeAutospacing="1" w:after="100" w:afterAutospacing="1"/>
        <w:divId w:val="1914390164"/>
      </w:pPr>
      <w:r>
        <w:rPr>
          <w:rStyle w:val="Fett"/>
        </w:rPr>
        <w:t>cc</w:t>
      </w:r>
      <w:r>
        <w:rPr>
          <w:rStyle w:val="katex-mathml"/>
        </w:rPr>
        <w:t>c</w:t>
      </w:r>
      <w:r>
        <w:t xml:space="preserve"> die Lichtgeschwindigkeit. </w:t>
      </w:r>
    </w:p>
    <w:p w:rsidR="00A9794D" w:rsidRDefault="00A9794D">
      <w:pPr>
        <w:divId w:val="1914390164"/>
      </w:pPr>
      <w:r>
        <w:t>In verkürzter Schreibweise gilt</w:t>
      </w:r>
    </w:p>
    <w:p w:rsidR="00A9794D" w:rsidRDefault="009861C3" w:rsidP="004975F9">
      <w:pPr>
        <w:pStyle w:val="Formel"/>
        <w:divId w:val="1731154802"/>
      </w:pPr>
      <m:oMath>
        <m:sSup>
          <m:sSupPr>
            <m:ctrlPr>
              <w:rPr>
                <w:rStyle w:val="mclose"/>
                <w:i w:val="0"/>
              </w:rPr>
            </m:ctrlPr>
          </m:sSupPr>
          <m:e>
            <m:r>
              <w:rPr>
                <w:rStyle w:val="mclose"/>
              </w:rPr>
              <m:t>J</m:t>
            </m:r>
          </m:e>
          <m:sup>
            <m:r>
              <w:rPr>
                <w:rStyle w:val="mclose"/>
              </w:rPr>
              <m:t>μ</m:t>
            </m:r>
          </m:sup>
        </m:sSup>
        <m:r>
          <w:rPr>
            <w:rStyle w:val="mclose"/>
          </w:rPr>
          <m:t>=</m:t>
        </m:r>
        <m:d>
          <m:dPr>
            <m:ctrlPr>
              <w:rPr>
                <w:rStyle w:val="mclose"/>
              </w:rPr>
            </m:ctrlPr>
          </m:dPr>
          <m:e>
            <m:r>
              <w:rPr>
                <w:rStyle w:val="mclose"/>
              </w:rPr>
              <m:t>cρ,</m:t>
            </m:r>
            <m:r>
              <m:rPr>
                <m:sty m:val="bi"/>
              </m:rPr>
              <w:rPr>
                <w:rStyle w:val="mclose"/>
              </w:rPr>
              <m:t>j</m:t>
            </m:r>
            <m:ctrlPr>
              <w:rPr>
                <w:rStyle w:val="mclose"/>
                <w:i w:val="0"/>
              </w:rPr>
            </m:ctrlPr>
          </m:e>
        </m:d>
      </m:oMath>
      <w:r w:rsidR="00D31AC6">
        <w:rPr>
          <w:rStyle w:val="mclose"/>
        </w:rPr>
        <w:tab/>
      </w:r>
      <w:r w:rsidR="00D31AC6" w:rsidRPr="000128A9">
        <w:t>(3.3272)</w:t>
      </w:r>
    </w:p>
    <w:p w:rsidR="00A9794D" w:rsidRDefault="009861C3">
      <w:pPr>
        <w:divId w:val="1914390164"/>
      </w:pPr>
      <w:r>
        <w:pict>
          <v:rect id="_x0000_i2275" style="width:0;height:1.5pt" o:hralign="center" o:hrstd="t" o:hr="t" fillcolor="#a0a0a0" stroked="f"/>
        </w:pict>
      </w:r>
    </w:p>
    <w:p w:rsidR="00A9794D" w:rsidRDefault="00A9794D" w:rsidP="001D6D55">
      <w:pPr>
        <w:pStyle w:val="Definition"/>
        <w:divId w:val="1914390164"/>
      </w:pPr>
      <w:r>
        <w:t>Definition 3.2.689 – Inhomogene Maxwell-Gleichung</w:t>
      </w:r>
    </w:p>
    <w:p w:rsidR="00A9794D" w:rsidRDefault="00A9794D">
      <w:pPr>
        <w:divId w:val="1914390164"/>
      </w:pPr>
      <w:r>
        <w:t>Die inhomogenen Maxwell-Gleichungen werden durch die Viererstromdichte und die Divergenz des elektromagnetischen Feldtensors beschrieben.</w:t>
      </w:r>
    </w:p>
    <w:p w:rsidR="00A9794D" w:rsidRDefault="009861C3" w:rsidP="004975F9">
      <w:pPr>
        <w:pStyle w:val="Formel"/>
        <w:divId w:val="472720090"/>
      </w:pPr>
      <m:oMath>
        <m:sSub>
          <m:sSubPr>
            <m:ctrlPr>
              <w:rPr>
                <w:rStyle w:val="mclose"/>
                <w:i w:val="0"/>
              </w:rPr>
            </m:ctrlPr>
          </m:sSubPr>
          <m:e>
            <m:r>
              <w:rPr>
                <w:rStyle w:val="mclose"/>
              </w:rPr>
              <m:t>∂</m:t>
            </m:r>
            <m:ctrlPr>
              <w:rPr>
                <w:rStyle w:val="mclose"/>
              </w:rPr>
            </m:ctrlPr>
          </m:e>
          <m:sub>
            <m:r>
              <w:rPr>
                <w:rStyle w:val="mclose"/>
              </w:rPr>
              <m:t>μ</m:t>
            </m:r>
          </m:sub>
        </m:sSub>
        <m:sSup>
          <m:sSupPr>
            <m:ctrlPr>
              <w:rPr>
                <w:rStyle w:val="mclose"/>
                <w:i w:val="0"/>
              </w:rPr>
            </m:ctrlPr>
          </m:sSupPr>
          <m:e>
            <m:r>
              <w:rPr>
                <w:rStyle w:val="mclose"/>
              </w:rPr>
              <m:t>F</m:t>
            </m:r>
          </m:e>
          <m:sup>
            <m:r>
              <w:rPr>
                <w:rStyle w:val="mclose"/>
              </w:rPr>
              <m:t>μν</m:t>
            </m:r>
          </m:sup>
        </m:sSup>
        <m:r>
          <w:rPr>
            <w:rStyle w:val="mclose"/>
          </w:rPr>
          <m:t>=</m:t>
        </m:r>
        <m:sSub>
          <m:sSubPr>
            <m:ctrlPr>
              <w:rPr>
                <w:rStyle w:val="mclose"/>
                <w:i w:val="0"/>
              </w:rPr>
            </m:ctrlPr>
          </m:sSubPr>
          <m:e>
            <m:r>
              <w:rPr>
                <w:rStyle w:val="mclose"/>
              </w:rPr>
              <m:t>μ</m:t>
            </m:r>
          </m:e>
          <m:sub>
            <m:r>
              <w:rPr>
                <w:rStyle w:val="mclose"/>
              </w:rPr>
              <m:t>0</m:t>
            </m:r>
          </m:sub>
        </m:sSub>
        <m:sSup>
          <m:sSupPr>
            <m:ctrlPr>
              <w:rPr>
                <w:rStyle w:val="mclose"/>
                <w:i w:val="0"/>
              </w:rPr>
            </m:ctrlPr>
          </m:sSupPr>
          <m:e>
            <m:r>
              <w:rPr>
                <w:rStyle w:val="mclose"/>
              </w:rPr>
              <m:t>J</m:t>
            </m:r>
          </m:e>
          <m:sup/>
        </m:sSup>
      </m:oMath>
      <w:r w:rsidR="00D31AC6">
        <w:rPr>
          <w:rStyle w:val="mclose"/>
        </w:rPr>
        <w:tab/>
      </w:r>
      <w:r w:rsidR="00D31AC6" w:rsidRPr="000128A9">
        <w:t>(3.3273)</w:t>
      </w:r>
    </w:p>
    <w:p w:rsidR="00A9794D" w:rsidRDefault="00A9794D">
      <w:pPr>
        <w:divId w:val="1914390164"/>
      </w:pPr>
      <w:r>
        <w:t>Diese Tensorform enthält sowohl das gaußsche Gesetz des elektrischen Feldes als auch das Ampère-Maxwell-Gesetz.</w:t>
      </w:r>
    </w:p>
    <w:p w:rsidR="00A9794D" w:rsidRDefault="009861C3">
      <w:pPr>
        <w:divId w:val="1914390164"/>
      </w:pPr>
      <w:r>
        <w:pict>
          <v:rect id="_x0000_i2276" style="width:0;height:1.5pt" o:hralign="center" o:hrstd="t" o:hr="t" fillcolor="#a0a0a0" stroked="f"/>
        </w:pict>
      </w:r>
    </w:p>
    <w:p w:rsidR="00A9794D" w:rsidRDefault="00A9794D" w:rsidP="00887BBD">
      <w:pPr>
        <w:pStyle w:val="Definition"/>
        <w:divId w:val="1914390164"/>
      </w:pPr>
      <w:r>
        <w:t>Satz 3.2.164 – Gaußsches Gesetz als zeitartige Komponente</w:t>
      </w:r>
    </w:p>
    <w:p w:rsidR="00A9794D" w:rsidRDefault="00A9794D">
      <w:pPr>
        <w:divId w:val="1914390164"/>
      </w:pPr>
      <w:r>
        <w:t xml:space="preserve">Für </w:t>
      </w:r>
      <w:r>
        <w:rPr>
          <w:rStyle w:val="Fett"/>
        </w:rPr>
        <w:t>ν=0\nu=0</w:t>
      </w:r>
      <w:r>
        <w:rPr>
          <w:rStyle w:val="katex-mathml"/>
        </w:rPr>
        <w:t>ν</w:t>
      </w:r>
      <w:r>
        <w:rPr>
          <w:rStyle w:val="mord"/>
        </w:rPr>
        <w:t>=</w:t>
      </w:r>
      <w:r>
        <w:rPr>
          <w:rStyle w:val="katex-mathml"/>
        </w:rPr>
        <w:t>0</w:t>
      </w:r>
      <w:r>
        <w:t xml:space="preserve"> geht die inhomogene Maxwell-Gleichung in das gaußsche Gesetz des elektrischen Feldes über.</w:t>
      </w:r>
    </w:p>
    <w:p w:rsidR="00A9794D" w:rsidRDefault="009861C3" w:rsidP="004975F9">
      <w:pPr>
        <w:pStyle w:val="Formel"/>
        <w:divId w:val="763841510"/>
      </w:pPr>
      <m:oMath>
        <m:sSub>
          <m:sSubPr>
            <m:ctrlPr>
              <w:rPr>
                <w:rStyle w:val="mclose"/>
                <w:i w:val="0"/>
              </w:rPr>
            </m:ctrlPr>
          </m:sSubPr>
          <m:e>
            <m:r>
              <w:rPr>
                <w:rStyle w:val="mclose"/>
              </w:rPr>
              <m:t>∂</m:t>
            </m:r>
            <m:ctrlPr>
              <w:rPr>
                <w:rStyle w:val="mclose"/>
              </w:rPr>
            </m:ctrlPr>
          </m:e>
          <m:sub>
            <m:r>
              <w:rPr>
                <w:rStyle w:val="mclose"/>
              </w:rPr>
              <m:t>μ</m:t>
            </m:r>
          </m:sub>
        </m:sSub>
        <m:sSup>
          <m:sSupPr>
            <m:ctrlPr>
              <w:rPr>
                <w:rStyle w:val="mclose"/>
                <w:i w:val="0"/>
              </w:rPr>
            </m:ctrlPr>
          </m:sSupPr>
          <m:e>
            <m:r>
              <w:rPr>
                <w:rStyle w:val="mclose"/>
              </w:rPr>
              <m:t>F</m:t>
            </m:r>
          </m:e>
          <m:sup>
            <m:r>
              <w:rPr>
                <w:rStyle w:val="mclose"/>
              </w:rPr>
              <m:t>μ0</m:t>
            </m:r>
          </m:sup>
        </m:sSup>
        <m:r>
          <w:rPr>
            <w:rStyle w:val="mclose"/>
          </w:rPr>
          <m:t>=</m:t>
        </m:r>
        <m:sSub>
          <m:sSubPr>
            <m:ctrlPr>
              <w:rPr>
                <w:rStyle w:val="mclose"/>
                <w:i w:val="0"/>
              </w:rPr>
            </m:ctrlPr>
          </m:sSubPr>
          <m:e>
            <m:r>
              <w:rPr>
                <w:rStyle w:val="mclose"/>
              </w:rPr>
              <m:t>μ</m:t>
            </m:r>
          </m:e>
          <m:sub>
            <m:r>
              <w:rPr>
                <w:rStyle w:val="mclose"/>
              </w:rPr>
              <m:t>0</m:t>
            </m:r>
          </m:sub>
        </m:sSub>
        <m:sSup>
          <m:sSupPr>
            <m:ctrlPr>
              <w:rPr>
                <w:rStyle w:val="mclose"/>
                <w:i w:val="0"/>
              </w:rPr>
            </m:ctrlPr>
          </m:sSupPr>
          <m:e>
            <m:r>
              <w:rPr>
                <w:rStyle w:val="mclose"/>
              </w:rPr>
              <m:t>J</m:t>
            </m:r>
          </m:e>
          <m:sup>
            <m:r>
              <w:rPr>
                <w:rStyle w:val="mclose"/>
              </w:rPr>
              <m:t>0</m:t>
            </m:r>
          </m:sup>
        </m:sSup>
      </m:oMath>
      <w:r w:rsidR="00D31AC6">
        <w:rPr>
          <w:rStyle w:val="mclose"/>
        </w:rPr>
        <w:tab/>
      </w:r>
      <w:r w:rsidR="00D31AC6" w:rsidRPr="000128A9">
        <w:t>(3.3274)</w:t>
      </w:r>
    </w:p>
    <w:p w:rsidR="00A9794D" w:rsidRDefault="00A9794D">
      <w:pPr>
        <w:divId w:val="1914390164"/>
      </w:pPr>
      <w:r>
        <w:t>Mit</w:t>
      </w:r>
    </w:p>
    <w:p w:rsidR="00A9794D" w:rsidRDefault="009861C3" w:rsidP="004975F9">
      <w:pPr>
        <w:pStyle w:val="Formel"/>
        <w:divId w:val="2117556890"/>
      </w:pPr>
      <m:oMath>
        <m:sSup>
          <m:sSupPr>
            <m:ctrlPr>
              <w:rPr>
                <w:rStyle w:val="mclose"/>
                <w:i w:val="0"/>
              </w:rPr>
            </m:ctrlPr>
          </m:sSupPr>
          <m:e>
            <m:r>
              <w:rPr>
                <w:rStyle w:val="mclose"/>
              </w:rPr>
              <m:t>J</m:t>
            </m:r>
          </m:e>
          <m:sup>
            <m:r>
              <w:rPr>
                <w:rStyle w:val="mclose"/>
              </w:rPr>
              <m:t>0</m:t>
            </m:r>
          </m:sup>
        </m:sSup>
        <m:r>
          <w:rPr>
            <w:rStyle w:val="mclose"/>
          </w:rPr>
          <m:t>=c</m:t>
        </m:r>
      </m:oMath>
      <w:r w:rsidR="00D31AC6">
        <w:rPr>
          <w:rStyle w:val="mclose"/>
        </w:rPr>
        <w:tab/>
      </w:r>
      <w:r w:rsidR="00D31AC6" w:rsidRPr="000128A9">
        <w:t>(3.3275)</w:t>
      </w:r>
    </w:p>
    <w:p w:rsidR="00A9794D" w:rsidRDefault="00A9794D">
      <w:pPr>
        <w:divId w:val="1914390164"/>
      </w:pPr>
      <w:r>
        <w:t>und</w:t>
      </w:r>
    </w:p>
    <w:p w:rsidR="00A9794D" w:rsidRDefault="009861C3" w:rsidP="004975F9">
      <w:pPr>
        <w:pStyle w:val="Formel"/>
        <w:divId w:val="652760963"/>
      </w:pPr>
      <m:oMath>
        <m:sSub>
          <m:sSubPr>
            <m:ctrlPr>
              <w:rPr>
                <w:rStyle w:val="mclose"/>
                <w:i w:val="0"/>
              </w:rPr>
            </m:ctrlPr>
          </m:sSubPr>
          <m:e>
            <m:r>
              <w:rPr>
                <w:rStyle w:val="mclose"/>
              </w:rPr>
              <m:t>μ</m:t>
            </m:r>
            <m:ctrlPr>
              <w:rPr>
                <w:rStyle w:val="mclose"/>
              </w:rPr>
            </m:ctrlPr>
          </m:e>
          <m:sub>
            <m:r>
              <w:rPr>
                <w:rStyle w:val="mclose"/>
              </w:rPr>
              <m:t>0</m:t>
            </m:r>
          </m:sub>
        </m:sSub>
        <m:sSub>
          <m:sSubPr>
            <m:ctrlPr>
              <w:rPr>
                <w:rStyle w:val="mclose"/>
                <w:i w:val="0"/>
              </w:rPr>
            </m:ctrlPr>
          </m:sSubPr>
          <m:e>
            <m:r>
              <w:rPr>
                <w:rStyle w:val="mclose"/>
              </w:rPr>
              <m:t>ε</m:t>
            </m:r>
            <m:ctrlPr>
              <w:rPr>
                <w:rStyle w:val="mclose"/>
              </w:rPr>
            </m:ctrlPr>
          </m:e>
          <m:sub>
            <m:r>
              <w:rPr>
                <w:rStyle w:val="mclose"/>
              </w:rPr>
              <m:t>0</m:t>
            </m:r>
          </m:sub>
        </m:sSub>
        <m:sSup>
          <m:sSupPr>
            <m:ctrlPr>
              <w:rPr>
                <w:rStyle w:val="mclose"/>
                <w:i w:val="0"/>
              </w:rPr>
            </m:ctrlPr>
          </m:sSupPr>
          <m:e>
            <m:r>
              <w:rPr>
                <w:rStyle w:val="mclose"/>
              </w:rPr>
              <m:t>c</m:t>
            </m:r>
          </m:e>
          <m:sup>
            <m:r>
              <w:rPr>
                <w:rStyle w:val="mclose"/>
              </w:rPr>
              <m:t>2</m:t>
            </m:r>
          </m:sup>
        </m:sSup>
        <m:r>
          <w:rPr>
            <w:rStyle w:val="mclose"/>
          </w:rPr>
          <m:t>=1</m:t>
        </m:r>
      </m:oMath>
      <w:r w:rsidR="00D31AC6">
        <w:rPr>
          <w:rStyle w:val="mclose"/>
        </w:rPr>
        <w:tab/>
      </w:r>
      <w:r w:rsidR="00D31AC6" w:rsidRPr="000128A9">
        <w:t>(3.3276)</w:t>
      </w:r>
    </w:p>
    <w:p w:rsidR="00A9794D" w:rsidRDefault="00A9794D">
      <w:pPr>
        <w:divId w:val="1914390164"/>
      </w:pPr>
      <w:r>
        <w:t>ergibt sich</w:t>
      </w:r>
    </w:p>
    <w:p w:rsidR="00A9794D" w:rsidRDefault="00D31AC6" w:rsidP="004975F9">
      <w:pPr>
        <w:pStyle w:val="Formel"/>
        <w:divId w:val="1794711383"/>
      </w:pPr>
      <m:oMath>
        <m:r>
          <w:rPr>
            <w:rStyle w:val="mclose"/>
          </w:rPr>
          <m:t>∇⋅</m:t>
        </m:r>
        <m:r>
          <m:rPr>
            <m:sty m:val="bi"/>
          </m:rPr>
          <w:rPr>
            <w:rStyle w:val="mclose"/>
          </w:rPr>
          <m:t>E</m:t>
        </m:r>
        <m:r>
          <w:rPr>
            <w:rStyle w:val="mclose"/>
          </w:rPr>
          <m:t>=</m:t>
        </m:r>
        <m:f>
          <m:fPr>
            <m:ctrlPr>
              <w:rPr>
                <w:rStyle w:val="mclose"/>
              </w:rPr>
            </m:ctrlPr>
          </m:fPr>
          <m:num>
            <m:r>
              <w:rPr>
                <w:rStyle w:val="mclose"/>
              </w:rPr>
              <m:t>ρ</m:t>
            </m:r>
            <m:ctrlPr>
              <w:rPr>
                <w:rStyle w:val="mclose"/>
                <w:i w:val="0"/>
              </w:rPr>
            </m:ctrlPr>
          </m:num>
          <m:den>
            <m:sSub>
              <m:sSubPr>
                <m:ctrlPr>
                  <w:rPr>
                    <w:rStyle w:val="mclose"/>
                    <w:i w:val="0"/>
                  </w:rPr>
                </m:ctrlPr>
              </m:sSubPr>
              <m:e>
                <m:r>
                  <w:rPr>
                    <w:rStyle w:val="mclose"/>
                  </w:rPr>
                  <m:t>ε</m:t>
                </m:r>
              </m:e>
              <m:sub>
                <m:r>
                  <w:rPr>
                    <w:rStyle w:val="mclose"/>
                  </w:rPr>
                  <m:t>0</m:t>
                </m:r>
              </m:sub>
            </m:sSub>
            <m:ctrlPr>
              <w:rPr>
                <w:rStyle w:val="mclose"/>
                <w:i w:val="0"/>
              </w:rPr>
            </m:ctrlPr>
          </m:den>
        </m:f>
      </m:oMath>
      <w:r>
        <w:rPr>
          <w:rStyle w:val="mclose"/>
        </w:rPr>
        <w:tab/>
      </w:r>
      <w:r w:rsidRPr="000128A9">
        <w:t>(3.3277)</w:t>
      </w:r>
    </w:p>
    <w:p w:rsidR="00A9794D" w:rsidRDefault="00A9794D">
      <w:pPr>
        <w:divId w:val="1914390164"/>
      </w:pPr>
      <w:r>
        <w:t>Damit ist das gaußsche Gesetz in der zeitartigen Komponente der kovarianten Feldgleichung enthalten.</w:t>
      </w:r>
    </w:p>
    <w:p w:rsidR="00A9794D" w:rsidRDefault="009861C3">
      <w:pPr>
        <w:divId w:val="1914390164"/>
      </w:pPr>
      <w:r>
        <w:pict>
          <v:rect id="_x0000_i2277" style="width:0;height:1.5pt" o:hralign="center" o:hrstd="t" o:hr="t" fillcolor="#a0a0a0" stroked="f"/>
        </w:pict>
      </w:r>
    </w:p>
    <w:p w:rsidR="00A9794D" w:rsidRDefault="00A9794D" w:rsidP="00887BBD">
      <w:pPr>
        <w:pStyle w:val="Definition"/>
        <w:divId w:val="1914390164"/>
      </w:pPr>
      <w:r>
        <w:t>Satz 3.2.165 – Ampère-Maxwell-Gesetz als räumliche Komponente</w:t>
      </w:r>
    </w:p>
    <w:p w:rsidR="00A9794D" w:rsidRDefault="00A9794D">
      <w:pPr>
        <w:divId w:val="1914390164"/>
      </w:pPr>
      <w:r>
        <w:t>Für die räumlichen Werte</w:t>
      </w:r>
    </w:p>
    <w:p w:rsidR="00A9794D" w:rsidRDefault="00D31AC6" w:rsidP="004975F9">
      <w:pPr>
        <w:pStyle w:val="Formel"/>
        <w:divId w:val="1470588392"/>
      </w:pPr>
      <m:oMath>
        <m:r>
          <w:rPr>
            <w:rStyle w:val="mclose"/>
          </w:rPr>
          <m:t>ν=1,2,3</m:t>
        </m:r>
      </m:oMath>
      <w:r>
        <w:rPr>
          <w:rStyle w:val="mclose"/>
        </w:rPr>
        <w:tab/>
      </w:r>
      <w:r w:rsidRPr="000128A9">
        <w:t>(3.3278)</w:t>
      </w:r>
    </w:p>
    <w:p w:rsidR="00A9794D" w:rsidRDefault="00A9794D">
      <w:pPr>
        <w:divId w:val="1914390164"/>
      </w:pPr>
      <w:r>
        <w:t>liefert die inhomogene Maxwell-Gleichung das Ampère-Maxwell-Gesetz.</w:t>
      </w:r>
    </w:p>
    <w:p w:rsidR="00A9794D" w:rsidRDefault="00D31AC6" w:rsidP="004975F9">
      <w:pPr>
        <w:pStyle w:val="Formel"/>
        <w:divId w:val="799688804"/>
      </w:pPr>
      <m:oMath>
        <m:r>
          <w:rPr>
            <w:rStyle w:val="mclose"/>
          </w:rPr>
          <m:t>∇×</m:t>
        </m:r>
        <m:r>
          <m:rPr>
            <m:sty m:val="bi"/>
          </m:rPr>
          <w:rPr>
            <w:rStyle w:val="mclose"/>
          </w:rPr>
          <m:t>B</m:t>
        </m:r>
        <m:r>
          <w:rPr>
            <w:rStyle w:val="mclose"/>
          </w:rPr>
          <m:t>-</m:t>
        </m:r>
        <m:f>
          <m:fPr>
            <m:ctrlPr>
              <w:rPr>
                <w:rStyle w:val="mclose"/>
              </w:rPr>
            </m:ctrlPr>
          </m:fPr>
          <m:num>
            <m:r>
              <w:rPr>
                <w:rStyle w:val="mclose"/>
              </w:rPr>
              <m:t>1</m:t>
            </m:r>
            <m:ctrlPr>
              <w:rPr>
                <w:rStyle w:val="mclose"/>
                <w:i w:val="0"/>
              </w:rPr>
            </m:ctrlPr>
          </m:num>
          <m:den>
            <m:sSup>
              <m:sSupPr>
                <m:ctrlPr>
                  <w:rPr>
                    <w:rStyle w:val="mclose"/>
                    <w:i w:val="0"/>
                  </w:rPr>
                </m:ctrlPr>
              </m:sSupPr>
              <m:e>
                <m:r>
                  <w:rPr>
                    <w:rStyle w:val="mclose"/>
                  </w:rPr>
                  <m:t>c</m:t>
                </m:r>
              </m:e>
              <m:sup>
                <m:r>
                  <w:rPr>
                    <w:rStyle w:val="mclose"/>
                  </w:rPr>
                  <m:t>2</m:t>
                </m:r>
              </m:sup>
            </m:sSup>
            <m:ctrlPr>
              <w:rPr>
                <w:rStyle w:val="mclose"/>
                <w:i w:val="0"/>
              </w:rPr>
            </m:ctrlPr>
          </m:den>
        </m:f>
        <m:f>
          <m:fPr>
            <m:ctrlPr>
              <w:rPr>
                <w:rStyle w:val="mclose"/>
              </w:rPr>
            </m:ctrlPr>
          </m:fPr>
          <m:num>
            <m:r>
              <w:rPr>
                <w:rStyle w:val="mclose"/>
              </w:rPr>
              <m:t>∂</m:t>
            </m:r>
            <m:r>
              <m:rPr>
                <m:sty m:val="bi"/>
              </m:rPr>
              <w:rPr>
                <w:rStyle w:val="mclose"/>
              </w:rPr>
              <m:t>E</m:t>
            </m:r>
            <m:ctrlPr>
              <w:rPr>
                <w:rStyle w:val="mclose"/>
                <w:i w:val="0"/>
              </w:rPr>
            </m:ctrlPr>
          </m:num>
          <m:den>
            <m:r>
              <w:rPr>
                <w:rStyle w:val="mclose"/>
              </w:rPr>
              <m:t>∂t</m:t>
            </m:r>
            <m:ctrlPr>
              <w:rPr>
                <w:rStyle w:val="mclose"/>
                <w:i w:val="0"/>
              </w:rPr>
            </m:ctrlPr>
          </m:den>
        </m:f>
        <m:r>
          <w:rPr>
            <w:rStyle w:val="mclose"/>
          </w:rPr>
          <m:t>=</m:t>
        </m:r>
        <m:sSub>
          <m:sSubPr>
            <m:ctrlPr>
              <w:rPr>
                <w:rStyle w:val="mclose"/>
                <w:i w:val="0"/>
              </w:rPr>
            </m:ctrlPr>
          </m:sSubPr>
          <m:e>
            <m:r>
              <w:rPr>
                <w:rStyle w:val="mclose"/>
              </w:rPr>
              <m:t>μ</m:t>
            </m:r>
          </m:e>
          <m:sub>
            <m:r>
              <w:rPr>
                <w:rStyle w:val="mclose"/>
              </w:rPr>
              <m:t>0</m:t>
            </m:r>
            <m:r>
              <m:rPr>
                <m:sty m:val="bi"/>
              </m:rPr>
              <w:rPr>
                <w:rStyle w:val="mclose"/>
              </w:rPr>
              <m:t>j</m:t>
            </m:r>
          </m:sub>
        </m:sSub>
      </m:oMath>
      <w:r>
        <w:rPr>
          <w:rStyle w:val="mclose"/>
        </w:rPr>
        <w:tab/>
      </w:r>
      <w:r w:rsidRPr="000128A9">
        <w:t>(3.3279)</w:t>
      </w:r>
    </w:p>
    <w:p w:rsidR="00A9794D" w:rsidRDefault="00A9794D">
      <w:pPr>
        <w:divId w:val="1914390164"/>
      </w:pPr>
      <w:r>
        <w:t>Unter Verwendung von</w:t>
      </w:r>
    </w:p>
    <w:p w:rsidR="00A9794D" w:rsidRDefault="009861C3" w:rsidP="004975F9">
      <w:pPr>
        <w:pStyle w:val="Formel"/>
        <w:divId w:val="1439831948"/>
      </w:pPr>
      <m:oMath>
        <m:f>
          <m:fPr>
            <m:ctrlPr>
              <w:rPr>
                <w:rStyle w:val="mclose"/>
              </w:rPr>
            </m:ctrlPr>
          </m:fPr>
          <m:num>
            <m:r>
              <w:rPr>
                <w:rStyle w:val="mclose"/>
              </w:rPr>
              <m:t>1</m:t>
            </m:r>
            <m:ctrlPr>
              <w:rPr>
                <w:rStyle w:val="mclose"/>
                <w:i w:val="0"/>
              </w:rPr>
            </m:ctrlPr>
          </m:num>
          <m:den>
            <m:sSup>
              <m:sSupPr>
                <m:ctrlPr>
                  <w:rPr>
                    <w:rStyle w:val="mclose"/>
                    <w:i w:val="0"/>
                  </w:rPr>
                </m:ctrlPr>
              </m:sSupPr>
              <m:e>
                <m:r>
                  <w:rPr>
                    <w:rStyle w:val="mclose"/>
                  </w:rPr>
                  <m:t>c</m:t>
                </m:r>
              </m:e>
              <m:sup>
                <m:r>
                  <w:rPr>
                    <w:rStyle w:val="mclose"/>
                  </w:rPr>
                  <m:t>2</m:t>
                </m:r>
              </m:sup>
            </m:sSup>
            <m:ctrlPr>
              <w:rPr>
                <w:rStyle w:val="mclose"/>
                <w:i w:val="0"/>
              </w:rPr>
            </m:ctrlPr>
          </m:den>
        </m:f>
        <m:r>
          <w:rPr>
            <w:rStyle w:val="mclose"/>
          </w:rPr>
          <m:t>=</m:t>
        </m:r>
        <m:sSub>
          <m:sSubPr>
            <m:ctrlPr>
              <w:rPr>
                <w:rStyle w:val="mclose"/>
                <w:i w:val="0"/>
              </w:rPr>
            </m:ctrlPr>
          </m:sSubPr>
          <m:e>
            <m:r>
              <w:rPr>
                <w:rStyle w:val="mclose"/>
              </w:rPr>
              <m:t>μ</m:t>
            </m:r>
          </m:e>
          <m:sub>
            <m:r>
              <w:rPr>
                <w:rStyle w:val="mclose"/>
              </w:rPr>
              <m:t>0</m:t>
            </m:r>
          </m:sub>
        </m:sSub>
        <m:sSub>
          <m:sSubPr>
            <m:ctrlPr>
              <w:rPr>
                <w:rStyle w:val="mclose"/>
                <w:i w:val="0"/>
              </w:rPr>
            </m:ctrlPr>
          </m:sSubPr>
          <m:e>
            <m:r>
              <w:rPr>
                <w:rStyle w:val="mclose"/>
              </w:rPr>
              <m:t>ε</m:t>
            </m:r>
            <m:ctrlPr>
              <w:rPr>
                <w:rStyle w:val="mclose"/>
              </w:rPr>
            </m:ctrlPr>
          </m:e>
          <m:sub>
            <m:r>
              <w:rPr>
                <w:rStyle w:val="mclose"/>
              </w:rPr>
              <m:t>0</m:t>
            </m:r>
          </m:sub>
        </m:sSub>
      </m:oMath>
      <w:r w:rsidR="00D31AC6">
        <w:rPr>
          <w:rStyle w:val="mclose"/>
        </w:rPr>
        <w:tab/>
      </w:r>
      <w:r w:rsidR="00D31AC6" w:rsidRPr="000128A9">
        <w:t>(3.3280)</w:t>
      </w:r>
    </w:p>
    <w:p w:rsidR="00A9794D" w:rsidRDefault="00A9794D">
      <w:pPr>
        <w:divId w:val="1914390164"/>
      </w:pPr>
      <w:r>
        <w:t>folgt die bekannte Form</w:t>
      </w:r>
    </w:p>
    <w:p w:rsidR="00A9794D" w:rsidRDefault="00D31AC6" w:rsidP="004975F9">
      <w:pPr>
        <w:pStyle w:val="Formel"/>
        <w:divId w:val="2062827449"/>
      </w:pPr>
      <m:oMath>
        <m:r>
          <w:rPr>
            <w:rStyle w:val="mclose"/>
          </w:rPr>
          <m:t>∇×</m:t>
        </m:r>
        <m:r>
          <m:rPr>
            <m:sty m:val="bi"/>
          </m:rPr>
          <w:rPr>
            <w:rStyle w:val="mclose"/>
          </w:rPr>
          <m:t>B</m:t>
        </m:r>
        <m:r>
          <w:rPr>
            <w:rStyle w:val="mclose"/>
          </w:rPr>
          <m:t>=</m:t>
        </m:r>
        <m:sSub>
          <m:sSubPr>
            <m:ctrlPr>
              <w:rPr>
                <w:rStyle w:val="mclose"/>
                <w:i w:val="0"/>
              </w:rPr>
            </m:ctrlPr>
          </m:sSubPr>
          <m:e>
            <m:r>
              <w:rPr>
                <w:rStyle w:val="mclose"/>
              </w:rPr>
              <m:t>μ</m:t>
            </m:r>
          </m:e>
          <m:sub>
            <m:r>
              <w:rPr>
                <w:rStyle w:val="mclose"/>
              </w:rPr>
              <m:t>0</m:t>
            </m:r>
            <m:r>
              <m:rPr>
                <m:sty m:val="bi"/>
              </m:rPr>
              <w:rPr>
                <w:rStyle w:val="mclose"/>
              </w:rPr>
              <m:t>j</m:t>
            </m:r>
          </m:sub>
        </m:sSub>
        <m:r>
          <w:rPr>
            <w:rStyle w:val="mclose"/>
          </w:rPr>
          <m:t>+</m:t>
        </m:r>
        <m:sSub>
          <m:sSubPr>
            <m:ctrlPr>
              <w:rPr>
                <w:rStyle w:val="mclose"/>
                <w:i w:val="0"/>
              </w:rPr>
            </m:ctrlPr>
          </m:sSubPr>
          <m:e>
            <m:r>
              <w:rPr>
                <w:rStyle w:val="mclose"/>
              </w:rPr>
              <m:t>μ</m:t>
            </m:r>
          </m:e>
          <m:sub>
            <m:r>
              <w:rPr>
                <w:rStyle w:val="mclose"/>
              </w:rPr>
              <m:t>0</m:t>
            </m:r>
          </m:sub>
        </m:sSub>
        <m:sSub>
          <m:sSubPr>
            <m:ctrlPr>
              <w:rPr>
                <w:rStyle w:val="mclose"/>
                <w:i w:val="0"/>
              </w:rPr>
            </m:ctrlPr>
          </m:sSubPr>
          <m:e>
            <m:r>
              <w:rPr>
                <w:rStyle w:val="mclose"/>
              </w:rPr>
              <m:t>ε</m:t>
            </m:r>
            <m:ctrlPr>
              <w:rPr>
                <w:rStyle w:val="mclose"/>
              </w:rPr>
            </m:ctrlPr>
          </m:e>
          <m:sub>
            <m:r>
              <w:rPr>
                <w:rStyle w:val="mclose"/>
              </w:rPr>
              <m:t>0</m:t>
            </m:r>
          </m:sub>
        </m:sSub>
        <m:f>
          <m:fPr>
            <m:ctrlPr>
              <w:rPr>
                <w:rStyle w:val="mclose"/>
              </w:rPr>
            </m:ctrlPr>
          </m:fPr>
          <m:num>
            <m:r>
              <w:rPr>
                <w:rStyle w:val="mclose"/>
              </w:rPr>
              <m:t>∂</m:t>
            </m:r>
            <m:r>
              <m:rPr>
                <m:sty m:val="bi"/>
              </m:rPr>
              <w:rPr>
                <w:rStyle w:val="mclose"/>
              </w:rPr>
              <m:t>E</m:t>
            </m:r>
            <m:ctrlPr>
              <w:rPr>
                <w:rStyle w:val="mclose"/>
                <w:i w:val="0"/>
              </w:rPr>
            </m:ctrlPr>
          </m:num>
          <m:den>
            <m:r>
              <w:rPr>
                <w:rStyle w:val="mclose"/>
              </w:rPr>
              <m:t>∂t</m:t>
            </m:r>
            <m:ctrlPr>
              <w:rPr>
                <w:rStyle w:val="mclose"/>
                <w:i w:val="0"/>
              </w:rPr>
            </m:ctrlPr>
          </m:den>
        </m:f>
      </m:oMath>
      <w:r>
        <w:rPr>
          <w:rStyle w:val="mclose"/>
        </w:rPr>
        <w:tab/>
      </w:r>
      <w:r w:rsidRPr="000128A9">
        <w:t>(3.3281)</w:t>
      </w:r>
    </w:p>
    <w:p w:rsidR="00A9794D" w:rsidRDefault="00A9794D">
      <w:pPr>
        <w:divId w:val="1914390164"/>
      </w:pPr>
      <w:r>
        <w:t>Die Verschiebungsstromdichte ist damit bereits in der kovarianten Tensorform enthalten.</w:t>
      </w:r>
    </w:p>
    <w:p w:rsidR="00A9794D" w:rsidRDefault="009861C3">
      <w:pPr>
        <w:divId w:val="1914390164"/>
      </w:pPr>
      <w:r>
        <w:pict>
          <v:rect id="_x0000_i2278" style="width:0;height:1.5pt" o:hralign="center" o:hrstd="t" o:hr="t" fillcolor="#a0a0a0" stroked="f"/>
        </w:pict>
      </w:r>
    </w:p>
    <w:p w:rsidR="00A9794D" w:rsidRDefault="00A9794D" w:rsidP="001D6D55">
      <w:pPr>
        <w:pStyle w:val="Definition"/>
        <w:divId w:val="1914390164"/>
      </w:pPr>
      <w:r>
        <w:lastRenderedPageBreak/>
        <w:t>Definition 3.2.690 – Dualer elektromagnetischer Feldtensor</w:t>
      </w:r>
    </w:p>
    <w:p w:rsidR="00A9794D" w:rsidRDefault="00A9794D">
      <w:pPr>
        <w:divId w:val="1914390164"/>
      </w:pPr>
      <w:r>
        <w:t>Der duale Feldtensor wird mithilfe des vollständig antisymmetrischen Levi-Civita-Tensors definiert.</w:t>
      </w:r>
    </w:p>
    <w:p w:rsidR="00A9794D" w:rsidRDefault="009861C3" w:rsidP="004975F9">
      <w:pPr>
        <w:pStyle w:val="Formel"/>
        <w:divId w:val="1439181398"/>
      </w:pPr>
      <m:oMath>
        <m:acc>
          <m:accPr>
            <m:chr m:val="̃"/>
            <m:ctrlPr>
              <w:rPr>
                <w:rStyle w:val="mclose"/>
              </w:rPr>
            </m:ctrlPr>
          </m:accPr>
          <m:e>
            <m:sSup>
              <m:sSupPr>
                <m:ctrlPr>
                  <w:rPr>
                    <w:rStyle w:val="mclose"/>
                    <w:i w:val="0"/>
                  </w:rPr>
                </m:ctrlPr>
              </m:sSupPr>
              <m:e>
                <m:r>
                  <w:rPr>
                    <w:rStyle w:val="mclose"/>
                  </w:rPr>
                  <m:t>F</m:t>
                </m:r>
                <m:ctrlPr>
                  <w:rPr>
                    <w:rStyle w:val="mclose"/>
                  </w:rPr>
                </m:ctrlPr>
              </m:e>
              <m:sup>
                <m:r>
                  <w:rPr>
                    <w:rStyle w:val="mclose"/>
                  </w:rPr>
                  <m:t>μν</m:t>
                </m:r>
              </m:sup>
            </m:sSup>
          </m:e>
        </m:acc>
        <m:r>
          <w:rPr>
            <w:rStyle w:val="mclose"/>
          </w:rPr>
          <m:t>=</m:t>
        </m:r>
        <m:f>
          <m:fPr>
            <m:ctrlPr>
              <w:rPr>
                <w:rStyle w:val="mclose"/>
              </w:rPr>
            </m:ctrlPr>
          </m:fPr>
          <m:num>
            <m:r>
              <w:rPr>
                <w:rStyle w:val="mclose"/>
              </w:rPr>
              <m:t>1</m:t>
            </m:r>
            <m:ctrlPr>
              <w:rPr>
                <w:rStyle w:val="mclose"/>
                <w:i w:val="0"/>
              </w:rPr>
            </m:ctrlPr>
          </m:num>
          <m:den>
            <m:r>
              <w:rPr>
                <w:rStyle w:val="mclose"/>
              </w:rPr>
              <m:t>2</m:t>
            </m:r>
            <m:ctrlPr>
              <w:rPr>
                <w:rStyle w:val="mclose"/>
                <w:i w:val="0"/>
              </w:rPr>
            </m:ctrlPr>
          </m:den>
        </m:f>
        <m:sSup>
          <m:sSupPr>
            <m:ctrlPr>
              <w:rPr>
                <w:rStyle w:val="mclose"/>
                <w:i w:val="0"/>
              </w:rPr>
            </m:ctrlPr>
          </m:sSupPr>
          <m:e>
            <m:r>
              <w:rPr>
                <w:rStyle w:val="mclose"/>
              </w:rPr>
              <m:t>ε</m:t>
            </m:r>
            <m:ctrlPr>
              <w:rPr>
                <w:rStyle w:val="mclose"/>
              </w:rPr>
            </m:ctrlPr>
          </m:e>
          <m:sup>
            <m:r>
              <w:rPr>
                <w:rStyle w:val="mclose"/>
              </w:rPr>
              <m:t>μνρσ</m:t>
            </m:r>
          </m:sup>
        </m:sSup>
        <m:sSub>
          <m:sSubPr>
            <m:ctrlPr>
              <w:rPr>
                <w:rStyle w:val="mclose"/>
                <w:i w:val="0"/>
              </w:rPr>
            </m:ctrlPr>
          </m:sSubPr>
          <m:e>
            <m:r>
              <w:rPr>
                <w:rStyle w:val="mclose"/>
              </w:rPr>
              <m:t>F</m:t>
            </m:r>
          </m:e>
          <m:sub>
            <m:r>
              <w:rPr>
                <w:rStyle w:val="mclose"/>
              </w:rPr>
              <m:t>ρσ</m:t>
            </m:r>
          </m:sub>
        </m:sSub>
      </m:oMath>
      <w:r w:rsidR="00D31AC6">
        <w:rPr>
          <w:rStyle w:val="mclose"/>
        </w:rPr>
        <w:tab/>
      </w:r>
      <w:r w:rsidR="00D31AC6" w:rsidRPr="000128A9">
        <w:t>(3.3282)</w:t>
      </w:r>
    </w:p>
    <w:p w:rsidR="00A9794D" w:rsidRDefault="00A9794D">
      <w:pPr>
        <w:divId w:val="1914390164"/>
      </w:pPr>
      <w:r>
        <w:t>Der duale Tensor vertauscht in seiner Komponentenstruktur die Rollen des elektrischen und magnetischen Feldes bis auf die durch die Konvention bestimmten Vorzeichen und Faktoren.</w:t>
      </w:r>
    </w:p>
    <w:p w:rsidR="00A9794D" w:rsidRDefault="009861C3">
      <w:pPr>
        <w:divId w:val="1914390164"/>
      </w:pPr>
      <w:r>
        <w:pict>
          <v:rect id="_x0000_i2279" style="width:0;height:1.5pt" o:hralign="center" o:hrstd="t" o:hr="t" fillcolor="#a0a0a0" stroked="f"/>
        </w:pict>
      </w:r>
    </w:p>
    <w:p w:rsidR="00A9794D" w:rsidRDefault="00A9794D" w:rsidP="001D6D55">
      <w:pPr>
        <w:pStyle w:val="Definition"/>
        <w:divId w:val="1914390164"/>
      </w:pPr>
      <w:r>
        <w:t>Definition 3.2.691 – Homogene Maxwell-Gleichung</w:t>
      </w:r>
    </w:p>
    <w:p w:rsidR="00A9794D" w:rsidRDefault="00A9794D">
      <w:pPr>
        <w:divId w:val="1914390164"/>
      </w:pPr>
      <w:r>
        <w:t>Die homogenen Maxwell-Gleichungen werden durch die Divergenz des dualen Feldtensors beschrieben.</w:t>
      </w:r>
    </w:p>
    <w:p w:rsidR="00A9794D" w:rsidRDefault="009861C3" w:rsidP="004975F9">
      <w:pPr>
        <w:pStyle w:val="Formel"/>
        <w:divId w:val="509150035"/>
      </w:pPr>
      <m:oMath>
        <m:sSub>
          <m:sSubPr>
            <m:ctrlPr>
              <w:rPr>
                <w:rStyle w:val="mclose"/>
                <w:i w:val="0"/>
              </w:rPr>
            </m:ctrlPr>
          </m:sSubPr>
          <m:e>
            <m:r>
              <w:rPr>
                <w:rStyle w:val="mclose"/>
              </w:rPr>
              <m:t>∂</m:t>
            </m:r>
            <m:ctrlPr>
              <w:rPr>
                <w:rStyle w:val="mclose"/>
              </w:rPr>
            </m:ctrlPr>
          </m:e>
          <m:sub>
            <m:r>
              <w:rPr>
                <w:rStyle w:val="mclose"/>
              </w:rPr>
              <m:t>μ</m:t>
            </m:r>
          </m:sub>
        </m:sSub>
        <m:acc>
          <m:accPr>
            <m:chr m:val="̃"/>
            <m:ctrlPr>
              <w:rPr>
                <w:rStyle w:val="mclose"/>
              </w:rPr>
            </m:ctrlPr>
          </m:accPr>
          <m:e>
            <m:sSup>
              <m:sSupPr>
                <m:ctrlPr>
                  <w:rPr>
                    <w:rStyle w:val="mclose"/>
                    <w:i w:val="0"/>
                  </w:rPr>
                </m:ctrlPr>
              </m:sSupPr>
              <m:e>
                <m:r>
                  <w:rPr>
                    <w:rStyle w:val="mclose"/>
                  </w:rPr>
                  <m:t>F</m:t>
                </m:r>
                <m:ctrlPr>
                  <w:rPr>
                    <w:rStyle w:val="mclose"/>
                  </w:rPr>
                </m:ctrlPr>
              </m:e>
              <m:sup>
                <m:r>
                  <w:rPr>
                    <w:rStyle w:val="mclose"/>
                  </w:rPr>
                  <m:t>μν</m:t>
                </m:r>
              </m:sup>
            </m:sSup>
          </m:e>
        </m:acc>
        <m:r>
          <w:rPr>
            <w:rStyle w:val="mclose"/>
          </w:rPr>
          <m:t>=0</m:t>
        </m:r>
      </m:oMath>
      <w:r w:rsidR="00D31AC6">
        <w:rPr>
          <w:rStyle w:val="mclose"/>
        </w:rPr>
        <w:tab/>
      </w:r>
      <w:r w:rsidR="00D31AC6" w:rsidRPr="000128A9">
        <w:t>(3.3283)</w:t>
      </w:r>
    </w:p>
    <w:p w:rsidR="00A9794D" w:rsidRDefault="00A9794D">
      <w:pPr>
        <w:divId w:val="1914390164"/>
      </w:pPr>
      <w:r>
        <w:t>Diese Gleichung enthält sowohl das gaußsche Gesetz des Magnetfeldes als auch das Induktionsgesetz.</w:t>
      </w:r>
    </w:p>
    <w:p w:rsidR="00A9794D" w:rsidRDefault="009861C3">
      <w:pPr>
        <w:divId w:val="1914390164"/>
      </w:pPr>
      <w:r>
        <w:pict>
          <v:rect id="_x0000_i2280" style="width:0;height:1.5pt" o:hralign="center" o:hrstd="t" o:hr="t" fillcolor="#a0a0a0" stroked="f"/>
        </w:pict>
      </w:r>
    </w:p>
    <w:p w:rsidR="00A9794D" w:rsidRDefault="00A9794D" w:rsidP="00887BBD">
      <w:pPr>
        <w:pStyle w:val="Definition"/>
        <w:divId w:val="1914390164"/>
      </w:pPr>
      <w:r>
        <w:t>Satz 3.2.166 – Gaußsches Gesetz des Magnetfeldes</w:t>
      </w:r>
    </w:p>
    <w:p w:rsidR="00A9794D" w:rsidRDefault="00A9794D">
      <w:pPr>
        <w:divId w:val="1914390164"/>
      </w:pPr>
      <w:r>
        <w:t>Für die zeitartige Komponente der homogenen Maxwell-Gleichung folgt</w:t>
      </w:r>
    </w:p>
    <w:p w:rsidR="00A9794D" w:rsidRDefault="00D31AC6" w:rsidP="004975F9">
      <w:pPr>
        <w:pStyle w:val="Formel"/>
        <w:divId w:val="421486659"/>
      </w:pPr>
      <m:oMath>
        <m:r>
          <w:rPr>
            <w:rStyle w:val="mclose"/>
          </w:rPr>
          <m:t>∇⋅</m:t>
        </m:r>
        <m:r>
          <m:rPr>
            <m:sty m:val="bi"/>
          </m:rPr>
          <w:rPr>
            <w:rStyle w:val="mclose"/>
          </w:rPr>
          <m:t>B</m:t>
        </m:r>
        <m:r>
          <w:rPr>
            <w:rStyle w:val="mclose"/>
          </w:rPr>
          <m:t>=0</m:t>
        </m:r>
      </m:oMath>
      <w:r>
        <w:rPr>
          <w:rStyle w:val="mclose"/>
        </w:rPr>
        <w:tab/>
      </w:r>
      <w:r w:rsidRPr="000128A9">
        <w:t>(3.3284)</w:t>
      </w:r>
    </w:p>
    <w:p w:rsidR="00A9794D" w:rsidRDefault="00A9794D">
      <w:pPr>
        <w:divId w:val="1914390164"/>
      </w:pPr>
      <w:r>
        <w:t>Damit besitzt das Magnetfeld innerhalb der klassischen Maxwell-Theorie keine Quellen oder Senken.</w:t>
      </w:r>
    </w:p>
    <w:p w:rsidR="00A9794D" w:rsidRDefault="00A9794D">
      <w:pPr>
        <w:divId w:val="1914390164"/>
      </w:pPr>
      <w:r>
        <w:t>Die Gleichung beschreibt mathematisch, dass sich magnetische Feldlinien nicht an isolierten magnetischen Ladungen beginnen oder beenden.</w:t>
      </w:r>
    </w:p>
    <w:p w:rsidR="00A9794D" w:rsidRDefault="009861C3">
      <w:pPr>
        <w:divId w:val="1914390164"/>
      </w:pPr>
      <w:r>
        <w:pict>
          <v:rect id="_x0000_i2281" style="width:0;height:1.5pt" o:hralign="center" o:hrstd="t" o:hr="t" fillcolor="#a0a0a0" stroked="f"/>
        </w:pict>
      </w:r>
    </w:p>
    <w:p w:rsidR="00A9794D" w:rsidRDefault="00A9794D" w:rsidP="00887BBD">
      <w:pPr>
        <w:pStyle w:val="Definition"/>
        <w:divId w:val="1914390164"/>
      </w:pPr>
      <w:r>
        <w:t>Satz 3.2.167 – Faradaysches Induktionsgesetz</w:t>
      </w:r>
    </w:p>
    <w:p w:rsidR="00A9794D" w:rsidRDefault="00A9794D">
      <w:pPr>
        <w:divId w:val="1914390164"/>
      </w:pPr>
      <w:r>
        <w:t>Die räumlichen Komponenten der homogenen Maxwell-Gleichung ergeben das Faradaysche Induktionsgesetz.</w:t>
      </w:r>
    </w:p>
    <w:p w:rsidR="00A9794D" w:rsidRDefault="00D31AC6" w:rsidP="004975F9">
      <w:pPr>
        <w:pStyle w:val="Formel"/>
        <w:divId w:val="1358237181"/>
      </w:pPr>
      <m:oMath>
        <m:r>
          <w:rPr>
            <w:rStyle w:val="mclose"/>
          </w:rPr>
          <m:t>∇×</m:t>
        </m:r>
        <m:r>
          <m:rPr>
            <m:sty m:val="bi"/>
          </m:rPr>
          <w:rPr>
            <w:rStyle w:val="mclose"/>
          </w:rPr>
          <m:t>E</m:t>
        </m:r>
        <m:r>
          <w:rPr>
            <w:rStyle w:val="mclose"/>
          </w:rPr>
          <m:t>+</m:t>
        </m:r>
        <m:f>
          <m:fPr>
            <m:ctrlPr>
              <w:rPr>
                <w:rStyle w:val="mclose"/>
              </w:rPr>
            </m:ctrlPr>
          </m:fPr>
          <m:num>
            <m:r>
              <w:rPr>
                <w:rStyle w:val="mclose"/>
              </w:rPr>
              <m:t>∂</m:t>
            </m:r>
            <m:r>
              <m:rPr>
                <m:sty m:val="bi"/>
              </m:rPr>
              <w:rPr>
                <w:rStyle w:val="mclose"/>
              </w:rPr>
              <m:t>B</m:t>
            </m:r>
            <m:ctrlPr>
              <w:rPr>
                <w:rStyle w:val="mclose"/>
                <w:i w:val="0"/>
              </w:rPr>
            </m:ctrlPr>
          </m:num>
          <m:den>
            <m:r>
              <w:rPr>
                <w:rStyle w:val="mclose"/>
              </w:rPr>
              <m:t>∂t</m:t>
            </m:r>
            <m:ctrlPr>
              <w:rPr>
                <w:rStyle w:val="mclose"/>
                <w:i w:val="0"/>
              </w:rPr>
            </m:ctrlPr>
          </m:den>
        </m:f>
        <m:r>
          <w:rPr>
            <w:rStyle w:val="mclose"/>
          </w:rPr>
          <m:t>=0</m:t>
        </m:r>
      </m:oMath>
      <w:r>
        <w:rPr>
          <w:rStyle w:val="mclose"/>
        </w:rPr>
        <w:tab/>
      </w:r>
      <w:r w:rsidRPr="000128A9">
        <w:t>(3.3285)</w:t>
      </w:r>
    </w:p>
    <w:p w:rsidR="00A9794D" w:rsidRDefault="00A9794D">
      <w:pPr>
        <w:divId w:val="1914390164"/>
      </w:pPr>
      <w:r>
        <w:t>Äquivalent gilt</w:t>
      </w:r>
    </w:p>
    <w:p w:rsidR="00A9794D" w:rsidRDefault="00D31AC6" w:rsidP="004975F9">
      <w:pPr>
        <w:pStyle w:val="Formel"/>
        <w:divId w:val="1950819939"/>
      </w:pPr>
      <m:oMath>
        <m:r>
          <w:rPr>
            <w:rStyle w:val="mclose"/>
          </w:rPr>
          <m:t>∇×</m:t>
        </m:r>
        <m:r>
          <m:rPr>
            <m:sty m:val="bi"/>
          </m:rPr>
          <w:rPr>
            <w:rStyle w:val="mclose"/>
          </w:rPr>
          <m:t>E</m:t>
        </m:r>
        <m:r>
          <w:rPr>
            <w:rStyle w:val="mclose"/>
          </w:rPr>
          <m:t>=-</m:t>
        </m:r>
        <m:f>
          <m:fPr>
            <m:ctrlPr>
              <w:rPr>
                <w:rStyle w:val="mclose"/>
              </w:rPr>
            </m:ctrlPr>
          </m:fPr>
          <m:num>
            <m:r>
              <w:rPr>
                <w:rStyle w:val="mclose"/>
              </w:rPr>
              <m:t>∂</m:t>
            </m:r>
            <m:r>
              <m:rPr>
                <m:sty m:val="bi"/>
              </m:rPr>
              <w:rPr>
                <w:rStyle w:val="mclose"/>
              </w:rPr>
              <m:t>B</m:t>
            </m:r>
            <m:ctrlPr>
              <w:rPr>
                <w:rStyle w:val="mclose"/>
                <w:i w:val="0"/>
              </w:rPr>
            </m:ctrlPr>
          </m:num>
          <m:den>
            <m:r>
              <w:rPr>
                <w:rStyle w:val="mclose"/>
              </w:rPr>
              <m:t>∂t</m:t>
            </m:r>
            <m:ctrlPr>
              <w:rPr>
                <w:rStyle w:val="mclose"/>
                <w:i w:val="0"/>
              </w:rPr>
            </m:ctrlPr>
          </m:den>
        </m:f>
      </m:oMath>
      <w:r>
        <w:rPr>
          <w:rStyle w:val="mclose"/>
        </w:rPr>
        <w:tab/>
      </w:r>
      <w:r w:rsidRPr="000128A9">
        <w:t>(3.3286)</w:t>
      </w:r>
    </w:p>
    <w:p w:rsidR="00A9794D" w:rsidRDefault="00A9794D">
      <w:pPr>
        <w:divId w:val="1914390164"/>
      </w:pPr>
      <w:r>
        <w:lastRenderedPageBreak/>
        <w:t>Ein zeitlich veränderliches Magnetfeld erzeugt demnach ein wirbelförmiges elektrisches Feld.</w:t>
      </w:r>
    </w:p>
    <w:p w:rsidR="00A9794D" w:rsidRDefault="009861C3">
      <w:pPr>
        <w:divId w:val="1914390164"/>
      </w:pPr>
      <w:r>
        <w:pict>
          <v:rect id="_x0000_i2282" style="width:0;height:1.5pt" o:hralign="center" o:hrstd="t" o:hr="t" fillcolor="#a0a0a0" stroked="f"/>
        </w:pict>
      </w:r>
    </w:p>
    <w:p w:rsidR="00A9794D" w:rsidRDefault="00A9794D" w:rsidP="001D6D55">
      <w:pPr>
        <w:pStyle w:val="Definition"/>
        <w:divId w:val="1914390164"/>
      </w:pPr>
      <w:r>
        <w:t>Definition 3.2.692 – Antisymmetrische Ableitungsidentität</w:t>
      </w:r>
    </w:p>
    <w:p w:rsidR="00A9794D" w:rsidRDefault="00A9794D">
      <w:pPr>
        <w:divId w:val="1914390164"/>
      </w:pPr>
      <w:r>
        <w:t>Die homogenen Maxwell-Gleichungen können alternativ durch die vollständig antisymmetrisierte Ableitung des Feldtensors dargestellt werden.</w:t>
      </w:r>
    </w:p>
    <w:p w:rsidR="00A9794D" w:rsidRDefault="009861C3" w:rsidP="004975F9">
      <w:pPr>
        <w:pStyle w:val="Formel"/>
        <w:divId w:val="1072312059"/>
      </w:pPr>
      <m:oMath>
        <m:sSub>
          <m:sSubPr>
            <m:ctrlPr>
              <w:rPr>
                <w:rStyle w:val="mclose"/>
                <w:i w:val="0"/>
              </w:rPr>
            </m:ctrlPr>
          </m:sSubPr>
          <m:e>
            <m:r>
              <w:rPr>
                <w:rStyle w:val="mclose"/>
              </w:rPr>
              <m:t>∂</m:t>
            </m:r>
            <m:ctrlPr>
              <w:rPr>
                <w:rStyle w:val="mclose"/>
              </w:rPr>
            </m:ctrlPr>
          </m:e>
          <m:sub>
            <m:r>
              <w:rPr>
                <w:rStyle w:val="mclose"/>
              </w:rPr>
              <m:t>λ</m:t>
            </m:r>
          </m:sub>
        </m:sSub>
        <m:sSub>
          <m:sSubPr>
            <m:ctrlPr>
              <w:rPr>
                <w:rStyle w:val="mclose"/>
                <w:i w:val="0"/>
              </w:rPr>
            </m:ctrlPr>
          </m:sSubPr>
          <m:e>
            <m:r>
              <w:rPr>
                <w:rStyle w:val="mclose"/>
              </w:rPr>
              <m:t>F</m:t>
            </m:r>
          </m:e>
          <m:sub>
            <m:r>
              <w:rPr>
                <w:rStyle w:val="mclose"/>
              </w:rPr>
              <m:t>μν</m:t>
            </m:r>
          </m:sub>
        </m:sSub>
        <m:r>
          <w:rPr>
            <w:rStyle w:val="mclose"/>
          </w:rPr>
          <m:t>+</m:t>
        </m:r>
        <m:sSub>
          <m:sSubPr>
            <m:ctrlPr>
              <w:rPr>
                <w:rStyle w:val="mclose"/>
                <w:i w:val="0"/>
              </w:rPr>
            </m:ctrlPr>
          </m:sSubPr>
          <m:e>
            <m:r>
              <w:rPr>
                <w:rStyle w:val="mclose"/>
              </w:rPr>
              <m:t>∂</m:t>
            </m:r>
          </m:e>
          <m:sub>
            <m:r>
              <w:rPr>
                <w:rStyle w:val="mclose"/>
              </w:rPr>
              <m:t>μ</m:t>
            </m:r>
          </m:sub>
        </m:sSub>
        <m:sSub>
          <m:sSubPr>
            <m:ctrlPr>
              <w:rPr>
                <w:rStyle w:val="mclose"/>
                <w:i w:val="0"/>
              </w:rPr>
            </m:ctrlPr>
          </m:sSubPr>
          <m:e>
            <m:r>
              <w:rPr>
                <w:rStyle w:val="mclose"/>
              </w:rPr>
              <m:t>F</m:t>
            </m:r>
          </m:e>
          <m:sub>
            <m:r>
              <w:rPr>
                <w:rStyle w:val="mclose"/>
              </w:rPr>
              <m:t>νλ</m:t>
            </m:r>
          </m:sub>
        </m:sSub>
        <m:r>
          <w:rPr>
            <w:rStyle w:val="mclose"/>
          </w:rPr>
          <m:t>+</m:t>
        </m:r>
        <m:sSub>
          <m:sSubPr>
            <m:ctrlPr>
              <w:rPr>
                <w:rStyle w:val="mclose"/>
                <w:i w:val="0"/>
              </w:rPr>
            </m:ctrlPr>
          </m:sSubPr>
          <m:e>
            <m:r>
              <w:rPr>
                <w:rStyle w:val="mclose"/>
              </w:rPr>
              <m:t>∂</m:t>
            </m:r>
          </m:e>
          <m:sub>
            <m:r>
              <w:rPr>
                <w:rStyle w:val="mclose"/>
              </w:rPr>
              <m:t>ν</m:t>
            </m:r>
          </m:sub>
        </m:sSub>
        <m:sSub>
          <m:sSubPr>
            <m:ctrlPr>
              <w:rPr>
                <w:rStyle w:val="mclose"/>
                <w:i w:val="0"/>
              </w:rPr>
            </m:ctrlPr>
          </m:sSubPr>
          <m:e>
            <m:r>
              <w:rPr>
                <w:rStyle w:val="mclose"/>
              </w:rPr>
              <m:t>F</m:t>
            </m:r>
          </m:e>
          <m:sub>
            <m:r>
              <w:rPr>
                <w:rStyle w:val="mclose"/>
              </w:rPr>
              <m:t>λμ</m:t>
            </m:r>
          </m:sub>
        </m:sSub>
        <m:r>
          <w:rPr>
            <w:rStyle w:val="mclose"/>
          </w:rPr>
          <m:t>=0</m:t>
        </m:r>
      </m:oMath>
      <w:r w:rsidR="00D31AC6">
        <w:rPr>
          <w:rStyle w:val="mclose"/>
        </w:rPr>
        <w:tab/>
      </w:r>
      <w:r w:rsidR="00D31AC6" w:rsidRPr="000128A9">
        <w:t>(3.3287)</w:t>
      </w:r>
    </w:p>
    <w:p w:rsidR="00A9794D" w:rsidRDefault="00A9794D">
      <w:pPr>
        <w:divId w:val="1914390164"/>
      </w:pPr>
      <w:r>
        <w:t>In verkürzter Indexnotation lautet diese Identität</w:t>
      </w:r>
    </w:p>
    <w:p w:rsidR="00A9794D" w:rsidRDefault="009861C3" w:rsidP="004975F9">
      <w:pPr>
        <w:pStyle w:val="Formel"/>
        <w:divId w:val="1240990983"/>
      </w:pPr>
      <m:oMath>
        <m:sSub>
          <m:sSubPr>
            <m:ctrlPr>
              <w:rPr>
                <w:rStyle w:val="mclose"/>
                <w:i w:val="0"/>
              </w:rPr>
            </m:ctrlPr>
          </m:sSubPr>
          <m:e>
            <m:r>
              <w:rPr>
                <w:rStyle w:val="mclose"/>
              </w:rPr>
              <m:t>∂</m:t>
            </m:r>
            <m:ctrlPr>
              <w:rPr>
                <w:rStyle w:val="mclose"/>
              </w:rPr>
            </m:ctrlPr>
          </m:e>
          <m:sub>
            <m:d>
              <m:dPr>
                <m:begChr m:val="["/>
                <m:endChr m:val="}"/>
                <m:ctrlPr>
                  <w:rPr>
                    <w:rStyle w:val="mclose"/>
                    <w:i w:val="0"/>
                  </w:rPr>
                </m:ctrlPr>
              </m:dPr>
              <m:e>
                <m:r>
                  <w:rPr>
                    <w:rStyle w:val="mclose"/>
                  </w:rPr>
                  <m:t>λ</m:t>
                </m:r>
              </m:e>
            </m:d>
            <m:sSub>
              <m:sSubPr>
                <m:ctrlPr>
                  <w:rPr>
                    <w:rStyle w:val="mclose"/>
                    <w:i w:val="0"/>
                  </w:rPr>
                </m:ctrlPr>
              </m:sSubPr>
              <m:e>
                <m:r>
                  <w:rPr>
                    <w:rStyle w:val="mclose"/>
                  </w:rPr>
                  <m:t>F</m:t>
                </m:r>
              </m:e>
              <m:sub>
                <m:d>
                  <m:dPr>
                    <m:begChr m:val="{"/>
                    <m:endChr m:val="]"/>
                    <m:ctrlPr>
                      <w:rPr>
                        <w:rStyle w:val="mclose"/>
                        <w:i w:val="0"/>
                      </w:rPr>
                    </m:ctrlPr>
                  </m:dPr>
                  <m:e>
                    <m:r>
                      <w:rPr>
                        <w:rStyle w:val="mclose"/>
                      </w:rPr>
                      <m:t>μν</m:t>
                    </m:r>
                  </m:e>
                </m:d>
              </m:sub>
            </m:sSub>
          </m:sub>
        </m:sSub>
        <m:r>
          <w:rPr>
            <w:rStyle w:val="mclose"/>
          </w:rPr>
          <m:t>=0</m:t>
        </m:r>
      </m:oMath>
      <w:r w:rsidR="00D31AC6">
        <w:rPr>
          <w:rStyle w:val="mclose"/>
        </w:rPr>
        <w:tab/>
      </w:r>
      <w:r w:rsidR="00D31AC6" w:rsidRPr="000128A9">
        <w:t>(3.3288)</w:t>
      </w:r>
    </w:p>
    <w:p w:rsidR="00A9794D" w:rsidRDefault="00A9794D">
      <w:pPr>
        <w:divId w:val="1914390164"/>
      </w:pPr>
      <w:r>
        <w:t>Die eckigen Klammern kennzeichnen dabei die vollständige Antisymmetrisierung über die eingeschlossenen Indizes.</w:t>
      </w:r>
    </w:p>
    <w:p w:rsidR="00A9794D" w:rsidRDefault="009861C3">
      <w:pPr>
        <w:divId w:val="1914390164"/>
      </w:pPr>
      <w:r>
        <w:pict>
          <v:rect id="_x0000_i2283" style="width:0;height:1.5pt" o:hralign="center" o:hrstd="t" o:hr="t" fillcolor="#a0a0a0" stroked="f"/>
        </w:pict>
      </w:r>
    </w:p>
    <w:p w:rsidR="00A9794D" w:rsidRDefault="00A9794D" w:rsidP="00887BBD">
      <w:pPr>
        <w:pStyle w:val="Definition"/>
        <w:divId w:val="1914390164"/>
      </w:pPr>
      <w:r>
        <w:t>Satz 3.2.168 – Zusammenhang zwischen Feldtensor und homogener Maxwell-Gleichung</w:t>
      </w:r>
    </w:p>
    <w:p w:rsidR="00A9794D" w:rsidRDefault="00A9794D">
      <w:pPr>
        <w:divId w:val="1914390164"/>
      </w:pPr>
      <w:r>
        <w:t>Ist der elektromagnetische Feldtensor durch ein Viererpotential gegeben, dann sind die homogenen Maxwell-Gleichungen identisch erfüllt.</w:t>
      </w:r>
    </w:p>
    <w:p w:rsidR="00A9794D" w:rsidRDefault="00A9794D" w:rsidP="00157133">
      <w:pPr>
        <w:pStyle w:val="berschrift4"/>
        <w:divId w:val="1914390164"/>
      </w:pPr>
      <w:r>
        <w:t>Beweis</w:t>
      </w:r>
    </w:p>
    <w:p w:rsidR="00A9794D" w:rsidRDefault="00A9794D">
      <w:pPr>
        <w:divId w:val="1914390164"/>
      </w:pPr>
      <w:r>
        <w:t>Aus der Definition des Feldtensors gilt</w:t>
      </w:r>
    </w:p>
    <w:p w:rsidR="00A9794D" w:rsidRDefault="009861C3" w:rsidP="004975F9">
      <w:pPr>
        <w:pStyle w:val="Formel"/>
        <w:divId w:val="1040983299"/>
      </w:pPr>
      <m:oMath>
        <m:sSub>
          <m:sSubPr>
            <m:ctrlPr>
              <w:rPr>
                <w:rStyle w:val="mclose"/>
                <w:i w:val="0"/>
              </w:rPr>
            </m:ctrlPr>
          </m:sSubPr>
          <m:e>
            <m:r>
              <w:rPr>
                <w:rStyle w:val="mclose"/>
              </w:rPr>
              <m:t>F</m:t>
            </m:r>
          </m:e>
          <m:sub>
            <m:r>
              <w:rPr>
                <w:rStyle w:val="mclose"/>
              </w:rPr>
              <m:t>μν</m:t>
            </m:r>
          </m:sub>
        </m:sSub>
        <m:r>
          <w:rPr>
            <w:rStyle w:val="mclose"/>
          </w:rPr>
          <m:t>=</m:t>
        </m:r>
        <m:sSub>
          <m:sSubPr>
            <m:ctrlPr>
              <w:rPr>
                <w:rStyle w:val="mclose"/>
                <w:i w:val="0"/>
              </w:rPr>
            </m:ctrlPr>
          </m:sSubPr>
          <m:e>
            <m:r>
              <w:rPr>
                <w:rStyle w:val="mclose"/>
              </w:rPr>
              <m:t>∂</m:t>
            </m:r>
          </m:e>
          <m:sub>
            <m:r>
              <w:rPr>
                <w:rStyle w:val="mclose"/>
              </w:rPr>
              <m:t>μ</m:t>
            </m:r>
          </m:sub>
        </m:sSub>
        <m:sSub>
          <m:sSubPr>
            <m:ctrlPr>
              <w:rPr>
                <w:rStyle w:val="mclose"/>
                <w:i w:val="0"/>
              </w:rPr>
            </m:ctrlPr>
          </m:sSubPr>
          <m:e>
            <m:r>
              <w:rPr>
                <w:rStyle w:val="mclose"/>
              </w:rPr>
              <m:t>A</m:t>
            </m:r>
          </m:e>
          <m:sub>
            <m:r>
              <w:rPr>
                <w:rStyle w:val="mclose"/>
              </w:rPr>
              <m:t>ν</m:t>
            </m:r>
          </m:sub>
        </m:sSub>
        <m:r>
          <w:rPr>
            <w:rStyle w:val="mclose"/>
          </w:rPr>
          <m:t>-</m:t>
        </m:r>
        <m:sSub>
          <m:sSubPr>
            <m:ctrlPr>
              <w:rPr>
                <w:rStyle w:val="mclose"/>
                <w:i w:val="0"/>
              </w:rPr>
            </m:ctrlPr>
          </m:sSubPr>
          <m:e>
            <m:r>
              <w:rPr>
                <w:rStyle w:val="mclose"/>
              </w:rPr>
              <m:t>∂</m:t>
            </m:r>
          </m:e>
          <m:sub>
            <m:r>
              <w:rPr>
                <w:rStyle w:val="mclose"/>
              </w:rPr>
              <m:t>ν</m:t>
            </m:r>
          </m:sub>
        </m:sSub>
        <m:sSub>
          <m:sSubPr>
            <m:ctrlPr>
              <w:rPr>
                <w:rStyle w:val="mclose"/>
                <w:i w:val="0"/>
              </w:rPr>
            </m:ctrlPr>
          </m:sSubPr>
          <m:e>
            <m:r>
              <w:rPr>
                <w:rStyle w:val="mclose"/>
              </w:rPr>
              <m:t>A</m:t>
            </m:r>
          </m:e>
          <m:sub>
            <m:r>
              <w:rPr>
                <w:rStyle w:val="mclose"/>
              </w:rPr>
              <m:t>μ</m:t>
            </m:r>
          </m:sub>
        </m:sSub>
      </m:oMath>
      <w:r w:rsidR="00D31AC6">
        <w:rPr>
          <w:rStyle w:val="mclose"/>
        </w:rPr>
        <w:tab/>
      </w:r>
      <w:r w:rsidR="00D31AC6" w:rsidRPr="000128A9">
        <w:t>(3.3289)</w:t>
      </w:r>
    </w:p>
    <w:p w:rsidR="00A9794D" w:rsidRDefault="00A9794D">
      <w:pPr>
        <w:divId w:val="1914390164"/>
      </w:pPr>
      <w:r>
        <w:t>Die antisymmetrisierte Ableitung lautet</w:t>
      </w:r>
    </w:p>
    <w:p w:rsidR="00A9794D" w:rsidRDefault="009861C3" w:rsidP="004975F9">
      <w:pPr>
        <w:pStyle w:val="Formel"/>
        <w:divId w:val="1510486799"/>
      </w:pPr>
      <m:oMath>
        <m:sSub>
          <m:sSubPr>
            <m:ctrlPr>
              <w:rPr>
                <w:rStyle w:val="mclose"/>
                <w:i w:val="0"/>
              </w:rPr>
            </m:ctrlPr>
          </m:sSubPr>
          <m:e>
            <m:r>
              <w:rPr>
                <w:rStyle w:val="mclose"/>
              </w:rPr>
              <m:t>∂</m:t>
            </m:r>
            <m:ctrlPr>
              <w:rPr>
                <w:rStyle w:val="mclose"/>
              </w:rPr>
            </m:ctrlPr>
          </m:e>
          <m:sub>
            <m:r>
              <w:rPr>
                <w:rStyle w:val="mclose"/>
              </w:rPr>
              <m:t>λ</m:t>
            </m:r>
          </m:sub>
        </m:sSub>
        <m:sSub>
          <m:sSubPr>
            <m:ctrlPr>
              <w:rPr>
                <w:rStyle w:val="mclose"/>
                <w:i w:val="0"/>
              </w:rPr>
            </m:ctrlPr>
          </m:sSubPr>
          <m:e>
            <m:r>
              <w:rPr>
                <w:rStyle w:val="mclose"/>
              </w:rPr>
              <m:t>F</m:t>
            </m:r>
          </m:e>
          <m:sub>
            <m:r>
              <w:rPr>
                <w:rStyle w:val="mclose"/>
              </w:rPr>
              <m:t>μν</m:t>
            </m:r>
          </m:sub>
        </m:sSub>
        <m:r>
          <w:rPr>
            <w:rStyle w:val="mclose"/>
          </w:rPr>
          <m:t>+</m:t>
        </m:r>
        <m:sSub>
          <m:sSubPr>
            <m:ctrlPr>
              <w:rPr>
                <w:rStyle w:val="mclose"/>
                <w:i w:val="0"/>
              </w:rPr>
            </m:ctrlPr>
          </m:sSubPr>
          <m:e>
            <m:r>
              <w:rPr>
                <w:rStyle w:val="mclose"/>
              </w:rPr>
              <m:t>∂</m:t>
            </m:r>
          </m:e>
          <m:sub>
            <m:r>
              <w:rPr>
                <w:rStyle w:val="mclose"/>
              </w:rPr>
              <m:t>μ</m:t>
            </m:r>
          </m:sub>
        </m:sSub>
        <m:sSub>
          <m:sSubPr>
            <m:ctrlPr>
              <w:rPr>
                <w:rStyle w:val="mclose"/>
                <w:i w:val="0"/>
              </w:rPr>
            </m:ctrlPr>
          </m:sSubPr>
          <m:e>
            <m:r>
              <w:rPr>
                <w:rStyle w:val="mclose"/>
              </w:rPr>
              <m:t>F</m:t>
            </m:r>
          </m:e>
          <m:sub>
            <m:r>
              <w:rPr>
                <w:rStyle w:val="mclose"/>
              </w:rPr>
              <m:t>νλ</m:t>
            </m:r>
          </m:sub>
        </m:sSub>
        <m:r>
          <w:rPr>
            <w:rStyle w:val="mclose"/>
          </w:rPr>
          <m:t>+</m:t>
        </m:r>
        <m:sSub>
          <m:sSubPr>
            <m:ctrlPr>
              <w:rPr>
                <w:rStyle w:val="mclose"/>
                <w:i w:val="0"/>
              </w:rPr>
            </m:ctrlPr>
          </m:sSubPr>
          <m:e>
            <m:r>
              <w:rPr>
                <w:rStyle w:val="mclose"/>
              </w:rPr>
              <m:t>∂</m:t>
            </m:r>
          </m:e>
          <m:sub>
            <m:r>
              <w:rPr>
                <w:rStyle w:val="mclose"/>
              </w:rPr>
              <m:t>ν</m:t>
            </m:r>
          </m:sub>
        </m:sSub>
        <m:sSub>
          <m:sSubPr>
            <m:ctrlPr>
              <w:rPr>
                <w:rStyle w:val="mclose"/>
                <w:i w:val="0"/>
              </w:rPr>
            </m:ctrlPr>
          </m:sSubPr>
          <m:e>
            <m:r>
              <w:rPr>
                <w:rStyle w:val="mclose"/>
              </w:rPr>
              <m:t>F</m:t>
            </m:r>
          </m:e>
          <m:sub>
            <m:r>
              <w:rPr>
                <w:rStyle w:val="mclose"/>
              </w:rPr>
              <m:t>λμ</m:t>
            </m:r>
          </m:sub>
        </m:sSub>
      </m:oMath>
      <w:r w:rsidR="00D31AC6">
        <w:rPr>
          <w:rStyle w:val="mclose"/>
        </w:rPr>
        <w:tab/>
      </w:r>
      <w:r w:rsidR="00D31AC6" w:rsidRPr="000128A9">
        <w:t>(3.3290)</w:t>
      </w:r>
    </w:p>
    <w:p w:rsidR="00A9794D" w:rsidRDefault="00A9794D">
      <w:pPr>
        <w:divId w:val="1914390164"/>
      </w:pPr>
      <w:r>
        <w:t>Durch Einsetzen der Potentialdarstellung entstehen paarweise entgegengesetzte zweite Ableitungen. Unter der Voraussetzung hinreichender Differenzierbarkeit gilt</w:t>
      </w:r>
    </w:p>
    <w:p w:rsidR="00A9794D" w:rsidRDefault="009861C3" w:rsidP="004975F9">
      <w:pPr>
        <w:pStyle w:val="Formel"/>
        <w:divId w:val="623000402"/>
      </w:pPr>
      <m:oMath>
        <m:sSub>
          <m:sSubPr>
            <m:ctrlPr>
              <w:rPr>
                <w:rStyle w:val="mclose"/>
                <w:i w:val="0"/>
              </w:rPr>
            </m:ctrlPr>
          </m:sSubPr>
          <m:e>
            <m:r>
              <w:rPr>
                <w:rStyle w:val="mclose"/>
              </w:rPr>
              <m:t>∂</m:t>
            </m:r>
            <m:ctrlPr>
              <w:rPr>
                <w:rStyle w:val="mclose"/>
              </w:rPr>
            </m:ctrlPr>
          </m:e>
          <m:sub>
            <m:r>
              <w:rPr>
                <w:rStyle w:val="mclose"/>
              </w:rPr>
              <m:t>μ</m:t>
            </m:r>
          </m:sub>
        </m:sSub>
        <m:sSub>
          <m:sSubPr>
            <m:ctrlPr>
              <w:rPr>
                <w:rStyle w:val="mclose"/>
                <w:i w:val="0"/>
              </w:rPr>
            </m:ctrlPr>
          </m:sSubPr>
          <m:e>
            <m:r>
              <w:rPr>
                <w:rStyle w:val="mclose"/>
              </w:rPr>
              <m:t>∂</m:t>
            </m:r>
            <m:ctrlPr>
              <w:rPr>
                <w:rStyle w:val="mclose"/>
              </w:rPr>
            </m:ctrlPr>
          </m:e>
          <m:sub>
            <m:r>
              <w:rPr>
                <w:rStyle w:val="mclose"/>
              </w:rPr>
              <m:t>ν</m:t>
            </m:r>
          </m:sub>
        </m:sSub>
        <m:sSub>
          <m:sSubPr>
            <m:ctrlPr>
              <w:rPr>
                <w:rStyle w:val="mclose"/>
                <w:i w:val="0"/>
              </w:rPr>
            </m:ctrlPr>
          </m:sSubPr>
          <m:e>
            <m:r>
              <w:rPr>
                <w:rStyle w:val="mclose"/>
              </w:rPr>
              <m:t>A</m:t>
            </m:r>
          </m:e>
          <m:sub>
            <m:r>
              <w:rPr>
                <w:rStyle w:val="mclose"/>
              </w:rPr>
              <m:t>λ</m:t>
            </m:r>
          </m:sub>
        </m:sSub>
        <m:r>
          <w:rPr>
            <w:rStyle w:val="mclose"/>
          </w:rPr>
          <m:t>=</m:t>
        </m:r>
        <m:sSub>
          <m:sSubPr>
            <m:ctrlPr>
              <w:rPr>
                <w:rStyle w:val="mclose"/>
                <w:i w:val="0"/>
              </w:rPr>
            </m:ctrlPr>
          </m:sSubPr>
          <m:e>
            <m:r>
              <w:rPr>
                <w:rStyle w:val="mclose"/>
              </w:rPr>
              <m:t>∂</m:t>
            </m:r>
          </m:e>
          <m:sub>
            <m:r>
              <w:rPr>
                <w:rStyle w:val="mclose"/>
              </w:rPr>
              <m:t>ν</m:t>
            </m:r>
          </m:sub>
        </m:sSub>
        <m:sSub>
          <m:sSubPr>
            <m:ctrlPr>
              <w:rPr>
                <w:rStyle w:val="mclose"/>
                <w:i w:val="0"/>
              </w:rPr>
            </m:ctrlPr>
          </m:sSubPr>
          <m:e>
            <m:r>
              <w:rPr>
                <w:rStyle w:val="mclose"/>
              </w:rPr>
              <m:t>∂</m:t>
            </m:r>
            <m:ctrlPr>
              <w:rPr>
                <w:rStyle w:val="mclose"/>
              </w:rPr>
            </m:ctrlPr>
          </m:e>
          <m:sub>
            <m:r>
              <w:rPr>
                <w:rStyle w:val="mclose"/>
              </w:rPr>
              <m:t>μ</m:t>
            </m:r>
          </m:sub>
        </m:sSub>
        <m:sSub>
          <m:sSubPr>
            <m:ctrlPr>
              <w:rPr>
                <w:rStyle w:val="mclose"/>
                <w:i w:val="0"/>
              </w:rPr>
            </m:ctrlPr>
          </m:sSubPr>
          <m:e>
            <m:r>
              <w:rPr>
                <w:rStyle w:val="mclose"/>
              </w:rPr>
              <m:t>A</m:t>
            </m:r>
          </m:e>
          <m:sub/>
        </m:sSub>
      </m:oMath>
      <w:r w:rsidR="00D31AC6">
        <w:rPr>
          <w:rStyle w:val="mclose"/>
        </w:rPr>
        <w:tab/>
      </w:r>
      <w:r w:rsidR="00D31AC6" w:rsidRPr="000128A9">
        <w:t>(3.3291)</w:t>
      </w:r>
    </w:p>
    <w:p w:rsidR="00A9794D" w:rsidRDefault="00A9794D">
      <w:pPr>
        <w:divId w:val="1914390164"/>
      </w:pPr>
      <w:r>
        <w:t>Daher heben sich sämtliche Terme gegenseitig auf.</w:t>
      </w:r>
    </w:p>
    <w:p w:rsidR="00A9794D" w:rsidRDefault="009861C3" w:rsidP="004975F9">
      <w:pPr>
        <w:pStyle w:val="Formel"/>
        <w:divId w:val="722170141"/>
      </w:pPr>
      <m:oMath>
        <m:sSub>
          <m:sSubPr>
            <m:ctrlPr>
              <w:rPr>
                <w:rStyle w:val="mclose"/>
                <w:i w:val="0"/>
              </w:rPr>
            </m:ctrlPr>
          </m:sSubPr>
          <m:e>
            <m:r>
              <w:rPr>
                <w:rStyle w:val="mclose"/>
              </w:rPr>
              <m:t>∂</m:t>
            </m:r>
            <m:ctrlPr>
              <w:rPr>
                <w:rStyle w:val="mclose"/>
              </w:rPr>
            </m:ctrlPr>
          </m:e>
          <m:sub>
            <m:r>
              <w:rPr>
                <w:rStyle w:val="mclose"/>
              </w:rPr>
              <m:t>λ</m:t>
            </m:r>
          </m:sub>
        </m:sSub>
        <m:sSub>
          <m:sSubPr>
            <m:ctrlPr>
              <w:rPr>
                <w:rStyle w:val="mclose"/>
                <w:i w:val="0"/>
              </w:rPr>
            </m:ctrlPr>
          </m:sSubPr>
          <m:e>
            <m:r>
              <w:rPr>
                <w:rStyle w:val="mclose"/>
              </w:rPr>
              <m:t>F</m:t>
            </m:r>
          </m:e>
          <m:sub>
            <m:r>
              <w:rPr>
                <w:rStyle w:val="mclose"/>
              </w:rPr>
              <m:t>μν</m:t>
            </m:r>
          </m:sub>
        </m:sSub>
        <m:r>
          <w:rPr>
            <w:rStyle w:val="mclose"/>
          </w:rPr>
          <m:t>+</m:t>
        </m:r>
        <m:sSub>
          <m:sSubPr>
            <m:ctrlPr>
              <w:rPr>
                <w:rStyle w:val="mclose"/>
                <w:i w:val="0"/>
              </w:rPr>
            </m:ctrlPr>
          </m:sSubPr>
          <m:e>
            <m:r>
              <w:rPr>
                <w:rStyle w:val="mclose"/>
              </w:rPr>
              <m:t>∂</m:t>
            </m:r>
          </m:e>
          <m:sub>
            <m:r>
              <w:rPr>
                <w:rStyle w:val="mclose"/>
              </w:rPr>
              <m:t>μ</m:t>
            </m:r>
          </m:sub>
        </m:sSub>
        <m:sSub>
          <m:sSubPr>
            <m:ctrlPr>
              <w:rPr>
                <w:rStyle w:val="mclose"/>
                <w:i w:val="0"/>
              </w:rPr>
            </m:ctrlPr>
          </m:sSubPr>
          <m:e>
            <m:r>
              <w:rPr>
                <w:rStyle w:val="mclose"/>
              </w:rPr>
              <m:t>F</m:t>
            </m:r>
          </m:e>
          <m:sub>
            <m:r>
              <w:rPr>
                <w:rStyle w:val="mclose"/>
              </w:rPr>
              <m:t>νλ</m:t>
            </m:r>
          </m:sub>
        </m:sSub>
        <m:r>
          <w:rPr>
            <w:rStyle w:val="mclose"/>
          </w:rPr>
          <m:t>+</m:t>
        </m:r>
        <m:sSub>
          <m:sSubPr>
            <m:ctrlPr>
              <w:rPr>
                <w:rStyle w:val="mclose"/>
                <w:i w:val="0"/>
              </w:rPr>
            </m:ctrlPr>
          </m:sSubPr>
          <m:e>
            <m:r>
              <w:rPr>
                <w:rStyle w:val="mclose"/>
              </w:rPr>
              <m:t>∂</m:t>
            </m:r>
          </m:e>
          <m:sub>
            <m:r>
              <w:rPr>
                <w:rStyle w:val="mclose"/>
              </w:rPr>
              <m:t>ν</m:t>
            </m:r>
          </m:sub>
        </m:sSub>
        <m:sSub>
          <m:sSubPr>
            <m:ctrlPr>
              <w:rPr>
                <w:rStyle w:val="mclose"/>
                <w:i w:val="0"/>
              </w:rPr>
            </m:ctrlPr>
          </m:sSubPr>
          <m:e>
            <m:r>
              <w:rPr>
                <w:rStyle w:val="mclose"/>
              </w:rPr>
              <m:t>F</m:t>
            </m:r>
          </m:e>
          <m:sub>
            <m:r>
              <w:rPr>
                <w:rStyle w:val="mclose"/>
              </w:rPr>
              <m:t>λμ</m:t>
            </m:r>
          </m:sub>
        </m:sSub>
        <m:r>
          <w:rPr>
            <w:rStyle w:val="mclose"/>
          </w:rPr>
          <m:t>=0</m:t>
        </m:r>
      </m:oMath>
      <w:r w:rsidR="00D31AC6">
        <w:rPr>
          <w:rStyle w:val="mclose"/>
        </w:rPr>
        <w:tab/>
      </w:r>
      <w:r w:rsidR="00D31AC6" w:rsidRPr="000128A9">
        <w:t>(3.3292)</w:t>
      </w:r>
    </w:p>
    <w:p w:rsidR="00A9794D" w:rsidRDefault="00A9794D">
      <w:pPr>
        <w:divId w:val="1914390164"/>
      </w:pPr>
      <w:r>
        <w:lastRenderedPageBreak/>
        <w:t>Damit sind die homogenen Maxwell-Gleichungen eine unmittelbare Folge der Potentialdarstellung des Feldtensors.</w:t>
      </w:r>
    </w:p>
    <w:p w:rsidR="00A9794D" w:rsidRDefault="009861C3">
      <w:pPr>
        <w:divId w:val="1914390164"/>
      </w:pPr>
      <w:r>
        <w:pict>
          <v:rect id="_x0000_i2284" style="width:0;height:1.5pt" o:hralign="center" o:hrstd="t" o:hr="t" fillcolor="#a0a0a0" stroked="f"/>
        </w:pict>
      </w:r>
    </w:p>
    <w:p w:rsidR="00A9794D" w:rsidRDefault="00A9794D" w:rsidP="00887BBD">
      <w:pPr>
        <w:pStyle w:val="Definition"/>
        <w:divId w:val="1914390164"/>
      </w:pPr>
      <w:r>
        <w:t>Satz 3.2.169 – Kontinuitätsgleichung der elektrischen Ladung</w:t>
      </w:r>
    </w:p>
    <w:p w:rsidR="00A9794D" w:rsidRDefault="00A9794D">
      <w:pPr>
        <w:divId w:val="1914390164"/>
      </w:pPr>
      <w:r>
        <w:t>Aus der inhomogenen Maxwell-Gleichung folgt die lokale Erhaltung der elektrischen Ladung.</w:t>
      </w:r>
    </w:p>
    <w:p w:rsidR="00A9794D" w:rsidRDefault="009861C3" w:rsidP="004975F9">
      <w:pPr>
        <w:pStyle w:val="Formel"/>
        <w:divId w:val="1758167004"/>
      </w:pPr>
      <m:oMath>
        <m:sSub>
          <m:sSubPr>
            <m:ctrlPr>
              <w:rPr>
                <w:rStyle w:val="mclose"/>
                <w:i w:val="0"/>
              </w:rPr>
            </m:ctrlPr>
          </m:sSubPr>
          <m:e>
            <m:r>
              <w:rPr>
                <w:rStyle w:val="mclose"/>
              </w:rPr>
              <m:t>∂</m:t>
            </m:r>
            <m:ctrlPr>
              <w:rPr>
                <w:rStyle w:val="mclose"/>
              </w:rPr>
            </m:ctrlPr>
          </m:e>
          <m:sub>
            <m:r>
              <w:rPr>
                <w:rStyle w:val="mclose"/>
              </w:rPr>
              <m:t>ν</m:t>
            </m:r>
          </m:sub>
        </m:sSub>
        <m:sSup>
          <m:sSupPr>
            <m:ctrlPr>
              <w:rPr>
                <w:rStyle w:val="mclose"/>
                <w:i w:val="0"/>
              </w:rPr>
            </m:ctrlPr>
          </m:sSupPr>
          <m:e>
            <m:r>
              <w:rPr>
                <w:rStyle w:val="mclose"/>
              </w:rPr>
              <m:t>J</m:t>
            </m:r>
          </m:e>
          <m:sup>
            <m:r>
              <w:rPr>
                <w:rStyle w:val="mclose"/>
              </w:rPr>
              <m:t>ν</m:t>
            </m:r>
          </m:sup>
        </m:sSup>
        <m:r>
          <w:rPr>
            <w:rStyle w:val="mclose"/>
          </w:rPr>
          <m:t>=0</m:t>
        </m:r>
      </m:oMath>
      <w:r w:rsidR="00D31AC6">
        <w:rPr>
          <w:rStyle w:val="mclose"/>
        </w:rPr>
        <w:tab/>
      </w:r>
      <w:r w:rsidR="00D31AC6" w:rsidRPr="000128A9">
        <w:t>(3.3293)</w:t>
      </w:r>
    </w:p>
    <w:p w:rsidR="00A9794D" w:rsidRDefault="00A9794D" w:rsidP="00157133">
      <w:pPr>
        <w:pStyle w:val="berschrift4"/>
        <w:divId w:val="1914390164"/>
      </w:pPr>
      <w:r>
        <w:t>Beweis</w:t>
      </w:r>
    </w:p>
    <w:p w:rsidR="00A9794D" w:rsidRDefault="00A9794D">
      <w:pPr>
        <w:divId w:val="1914390164"/>
      </w:pPr>
      <w:r>
        <w:t>Aus der inhomogenen Maxwell-Gleichung gilt</w:t>
      </w:r>
    </w:p>
    <w:p w:rsidR="00A9794D" w:rsidRDefault="009861C3" w:rsidP="004975F9">
      <w:pPr>
        <w:pStyle w:val="Formel"/>
        <w:divId w:val="45180146"/>
      </w:pPr>
      <m:oMath>
        <m:sSub>
          <m:sSubPr>
            <m:ctrlPr>
              <w:rPr>
                <w:rStyle w:val="mclose"/>
                <w:i w:val="0"/>
              </w:rPr>
            </m:ctrlPr>
          </m:sSubPr>
          <m:e>
            <m:r>
              <w:rPr>
                <w:rStyle w:val="mclose"/>
              </w:rPr>
              <m:t>∂</m:t>
            </m:r>
            <m:ctrlPr>
              <w:rPr>
                <w:rStyle w:val="mclose"/>
              </w:rPr>
            </m:ctrlPr>
          </m:e>
          <m:sub>
            <m:r>
              <w:rPr>
                <w:rStyle w:val="mclose"/>
              </w:rPr>
              <m:t>μ</m:t>
            </m:r>
          </m:sub>
        </m:sSub>
        <m:sSup>
          <m:sSupPr>
            <m:ctrlPr>
              <w:rPr>
                <w:rStyle w:val="mclose"/>
                <w:i w:val="0"/>
              </w:rPr>
            </m:ctrlPr>
          </m:sSupPr>
          <m:e>
            <m:r>
              <w:rPr>
                <w:rStyle w:val="mclose"/>
              </w:rPr>
              <m:t>F</m:t>
            </m:r>
          </m:e>
          <m:sup>
            <m:r>
              <w:rPr>
                <w:rStyle w:val="mclose"/>
              </w:rPr>
              <m:t>μν</m:t>
            </m:r>
          </m:sup>
        </m:sSup>
        <m:r>
          <w:rPr>
            <w:rStyle w:val="mclose"/>
          </w:rPr>
          <m:t>=</m:t>
        </m:r>
        <m:sSub>
          <m:sSubPr>
            <m:ctrlPr>
              <w:rPr>
                <w:rStyle w:val="mclose"/>
                <w:i w:val="0"/>
              </w:rPr>
            </m:ctrlPr>
          </m:sSubPr>
          <m:e>
            <m:r>
              <w:rPr>
                <w:rStyle w:val="mclose"/>
              </w:rPr>
              <m:t>μ</m:t>
            </m:r>
          </m:e>
          <m:sub>
            <m:r>
              <w:rPr>
                <w:rStyle w:val="mclose"/>
              </w:rPr>
              <m:t>0</m:t>
            </m:r>
          </m:sub>
        </m:sSub>
        <m:sSup>
          <m:sSupPr>
            <m:ctrlPr>
              <w:rPr>
                <w:rStyle w:val="mclose"/>
                <w:i w:val="0"/>
              </w:rPr>
            </m:ctrlPr>
          </m:sSupPr>
          <m:e>
            <m:r>
              <w:rPr>
                <w:rStyle w:val="mclose"/>
              </w:rPr>
              <m:t>J</m:t>
            </m:r>
          </m:e>
          <m:sup>
            <m:r>
              <w:rPr>
                <w:rStyle w:val="mclose"/>
              </w:rPr>
              <m:t>ν</m:t>
            </m:r>
          </m:sup>
        </m:sSup>
      </m:oMath>
      <w:r w:rsidR="00D31AC6">
        <w:rPr>
          <w:rStyle w:val="mclose"/>
        </w:rPr>
        <w:tab/>
      </w:r>
      <w:r w:rsidR="00D31AC6" w:rsidRPr="000128A9">
        <w:t>(3.3294)</w:t>
      </w:r>
    </w:p>
    <w:p w:rsidR="00A9794D" w:rsidRDefault="00A9794D">
      <w:pPr>
        <w:divId w:val="1914390164"/>
      </w:pPr>
      <w:r>
        <w:t xml:space="preserve">Die Ableitung nach </w:t>
      </w:r>
      <w:r>
        <w:rPr>
          <w:rStyle w:val="Fett"/>
        </w:rPr>
        <w:t>xνx^\nu</w:t>
      </w:r>
      <w:r>
        <w:rPr>
          <w:rStyle w:val="katex-mathml"/>
        </w:rPr>
        <w:t>xν</w:t>
      </w:r>
      <w:r>
        <w:t xml:space="preserve"> ergibt</w:t>
      </w:r>
    </w:p>
    <w:p w:rsidR="00A9794D" w:rsidRDefault="009861C3" w:rsidP="004975F9">
      <w:pPr>
        <w:pStyle w:val="Formel"/>
        <w:divId w:val="1026060200"/>
      </w:pPr>
      <m:oMath>
        <m:sSub>
          <m:sSubPr>
            <m:ctrlPr>
              <w:rPr>
                <w:rStyle w:val="mclose"/>
                <w:i w:val="0"/>
              </w:rPr>
            </m:ctrlPr>
          </m:sSubPr>
          <m:e>
            <m:r>
              <w:rPr>
                <w:rStyle w:val="mclose"/>
              </w:rPr>
              <m:t>∂</m:t>
            </m:r>
            <m:ctrlPr>
              <w:rPr>
                <w:rStyle w:val="mclose"/>
              </w:rPr>
            </m:ctrlPr>
          </m:e>
          <m:sub>
            <m:r>
              <w:rPr>
                <w:rStyle w:val="mclose"/>
              </w:rPr>
              <m:t>ν</m:t>
            </m:r>
          </m:sub>
        </m:sSub>
        <m:sSub>
          <m:sSubPr>
            <m:ctrlPr>
              <w:rPr>
                <w:rStyle w:val="mclose"/>
                <w:i w:val="0"/>
              </w:rPr>
            </m:ctrlPr>
          </m:sSubPr>
          <m:e>
            <m:r>
              <w:rPr>
                <w:rStyle w:val="mclose"/>
              </w:rPr>
              <m:t>∂</m:t>
            </m:r>
            <m:ctrlPr>
              <w:rPr>
                <w:rStyle w:val="mclose"/>
              </w:rPr>
            </m:ctrlPr>
          </m:e>
          <m:sub>
            <m:r>
              <w:rPr>
                <w:rStyle w:val="mclose"/>
              </w:rPr>
              <m:t>μ</m:t>
            </m:r>
          </m:sub>
        </m:sSub>
        <m:sSup>
          <m:sSupPr>
            <m:ctrlPr>
              <w:rPr>
                <w:rStyle w:val="mclose"/>
                <w:i w:val="0"/>
              </w:rPr>
            </m:ctrlPr>
          </m:sSupPr>
          <m:e>
            <m:r>
              <w:rPr>
                <w:rStyle w:val="mclose"/>
              </w:rPr>
              <m:t>F</m:t>
            </m:r>
          </m:e>
          <m:sup>
            <m:r>
              <w:rPr>
                <w:rStyle w:val="mclose"/>
              </w:rPr>
              <m:t>μν</m:t>
            </m:r>
          </m:sup>
        </m:sSup>
        <m:r>
          <w:rPr>
            <w:rStyle w:val="mclose"/>
          </w:rPr>
          <m:t>=</m:t>
        </m:r>
        <m:sSub>
          <m:sSubPr>
            <m:ctrlPr>
              <w:rPr>
                <w:rStyle w:val="mclose"/>
                <w:i w:val="0"/>
              </w:rPr>
            </m:ctrlPr>
          </m:sSubPr>
          <m:e>
            <m:r>
              <w:rPr>
                <w:rStyle w:val="mclose"/>
              </w:rPr>
              <m:t>μ</m:t>
            </m:r>
          </m:e>
          <m:sub>
            <m:r>
              <w:rPr>
                <w:rStyle w:val="mclose"/>
              </w:rPr>
              <m:t>0</m:t>
            </m:r>
          </m:sub>
        </m:sSub>
        <m:sSub>
          <m:sSubPr>
            <m:ctrlPr>
              <w:rPr>
                <w:rStyle w:val="mclose"/>
                <w:i w:val="0"/>
              </w:rPr>
            </m:ctrlPr>
          </m:sSubPr>
          <m:e>
            <m:r>
              <w:rPr>
                <w:rStyle w:val="mclose"/>
              </w:rPr>
              <m:t>∂</m:t>
            </m:r>
            <m:ctrlPr>
              <w:rPr>
                <w:rStyle w:val="mclose"/>
              </w:rPr>
            </m:ctrlPr>
          </m:e>
          <m:sub>
            <m:r>
              <w:rPr>
                <w:rStyle w:val="mclose"/>
              </w:rPr>
              <m:t>ν</m:t>
            </m:r>
          </m:sub>
        </m:sSub>
        <m:sSup>
          <m:sSupPr>
            <m:ctrlPr>
              <w:rPr>
                <w:rStyle w:val="mclose"/>
                <w:i w:val="0"/>
              </w:rPr>
            </m:ctrlPr>
          </m:sSupPr>
          <m:e>
            <m:r>
              <w:rPr>
                <w:rStyle w:val="mclose"/>
              </w:rPr>
              <m:t>J</m:t>
            </m:r>
          </m:e>
          <m:sup>
            <m:r>
              <w:rPr>
                <w:rStyle w:val="mclose"/>
              </w:rPr>
              <m:t>ν</m:t>
            </m:r>
          </m:sup>
        </m:sSup>
      </m:oMath>
      <w:r w:rsidR="00D31AC6">
        <w:rPr>
          <w:rStyle w:val="mclose"/>
        </w:rPr>
        <w:tab/>
      </w:r>
      <w:r w:rsidR="00D31AC6" w:rsidRPr="000128A9">
        <w:t>(3.3295)</w:t>
      </w:r>
    </w:p>
    <w:p w:rsidR="00A9794D" w:rsidRDefault="00A9794D">
      <w:pPr>
        <w:divId w:val="1914390164"/>
      </w:pPr>
      <w:r>
        <w:t>Der Ausdruck auf der linken Seite verschwindet aufgrund der Symmetrie der doppelten Ableitung und der Antisymmetrie des Feldtensors.</w:t>
      </w:r>
    </w:p>
    <w:p w:rsidR="00A9794D" w:rsidRDefault="009861C3" w:rsidP="004975F9">
      <w:pPr>
        <w:pStyle w:val="Formel"/>
        <w:divId w:val="1191145487"/>
      </w:pPr>
      <m:oMath>
        <m:sSub>
          <m:sSubPr>
            <m:ctrlPr>
              <w:rPr>
                <w:rStyle w:val="mclose"/>
                <w:i w:val="0"/>
              </w:rPr>
            </m:ctrlPr>
          </m:sSubPr>
          <m:e>
            <m:r>
              <w:rPr>
                <w:rStyle w:val="mclose"/>
              </w:rPr>
              <m:t>∂</m:t>
            </m:r>
            <m:ctrlPr>
              <w:rPr>
                <w:rStyle w:val="mclose"/>
              </w:rPr>
            </m:ctrlPr>
          </m:e>
          <m:sub>
            <m:r>
              <w:rPr>
                <w:rStyle w:val="mclose"/>
              </w:rPr>
              <m:t>ν</m:t>
            </m:r>
          </m:sub>
        </m:sSub>
        <m:sSub>
          <m:sSubPr>
            <m:ctrlPr>
              <w:rPr>
                <w:rStyle w:val="mclose"/>
                <w:i w:val="0"/>
              </w:rPr>
            </m:ctrlPr>
          </m:sSubPr>
          <m:e>
            <m:r>
              <w:rPr>
                <w:rStyle w:val="mclose"/>
              </w:rPr>
              <m:t>∂</m:t>
            </m:r>
            <m:ctrlPr>
              <w:rPr>
                <w:rStyle w:val="mclose"/>
              </w:rPr>
            </m:ctrlPr>
          </m:e>
          <m:sub>
            <m:r>
              <w:rPr>
                <w:rStyle w:val="mclose"/>
              </w:rPr>
              <m:t>μ</m:t>
            </m:r>
          </m:sub>
        </m:sSub>
        <m:sSup>
          <m:sSupPr>
            <m:ctrlPr>
              <w:rPr>
                <w:rStyle w:val="mclose"/>
                <w:i w:val="0"/>
              </w:rPr>
            </m:ctrlPr>
          </m:sSupPr>
          <m:e>
            <m:r>
              <w:rPr>
                <w:rStyle w:val="mclose"/>
              </w:rPr>
              <m:t>F</m:t>
            </m:r>
          </m:e>
          <m:sup>
            <m:r>
              <w:rPr>
                <w:rStyle w:val="mclose"/>
              </w:rPr>
              <m:t>μν</m:t>
            </m:r>
          </m:sup>
        </m:sSup>
        <m:r>
          <w:rPr>
            <w:rStyle w:val="mclose"/>
          </w:rPr>
          <m:t>=0</m:t>
        </m:r>
      </m:oMath>
      <w:r w:rsidR="00782192">
        <w:rPr>
          <w:rStyle w:val="mclose"/>
        </w:rPr>
        <w:tab/>
      </w:r>
      <w:r w:rsidR="00782192" w:rsidRPr="000128A9">
        <w:t>(3.3296)</w:t>
      </w:r>
    </w:p>
    <w:p w:rsidR="00A9794D" w:rsidRDefault="00A9794D">
      <w:pPr>
        <w:divId w:val="1914390164"/>
      </w:pPr>
      <w:r>
        <w:t>Somit folgt</w:t>
      </w:r>
    </w:p>
    <w:p w:rsidR="00A9794D" w:rsidRDefault="009861C3" w:rsidP="004975F9">
      <w:pPr>
        <w:pStyle w:val="Formel"/>
        <w:divId w:val="271132662"/>
      </w:pPr>
      <m:oMath>
        <m:sSub>
          <m:sSubPr>
            <m:ctrlPr>
              <w:rPr>
                <w:rStyle w:val="mclose"/>
                <w:i w:val="0"/>
              </w:rPr>
            </m:ctrlPr>
          </m:sSubPr>
          <m:e>
            <m:r>
              <w:rPr>
                <w:rStyle w:val="mclose"/>
              </w:rPr>
              <m:t>∂</m:t>
            </m:r>
            <m:ctrlPr>
              <w:rPr>
                <w:rStyle w:val="mclose"/>
              </w:rPr>
            </m:ctrlPr>
          </m:e>
          <m:sub>
            <m:r>
              <w:rPr>
                <w:rStyle w:val="mclose"/>
              </w:rPr>
              <m:t>ν</m:t>
            </m:r>
          </m:sub>
        </m:sSub>
        <m:sSup>
          <m:sSupPr>
            <m:ctrlPr>
              <w:rPr>
                <w:rStyle w:val="mclose"/>
                <w:i w:val="0"/>
              </w:rPr>
            </m:ctrlPr>
          </m:sSupPr>
          <m:e>
            <m:r>
              <w:rPr>
                <w:rStyle w:val="mclose"/>
              </w:rPr>
              <m:t>J</m:t>
            </m:r>
          </m:e>
          <m:sup>
            <m:r>
              <w:rPr>
                <w:rStyle w:val="mclose"/>
              </w:rPr>
              <m:t>ν</m:t>
            </m:r>
          </m:sup>
        </m:sSup>
        <m:r>
          <w:rPr>
            <w:rStyle w:val="mclose"/>
          </w:rPr>
          <m:t>=0</m:t>
        </m:r>
      </m:oMath>
      <w:r w:rsidR="00782192">
        <w:rPr>
          <w:rStyle w:val="mclose"/>
        </w:rPr>
        <w:tab/>
      </w:r>
      <w:r w:rsidR="00782192" w:rsidRPr="000128A9">
        <w:t>(3.3297)</w:t>
      </w:r>
    </w:p>
    <w:p w:rsidR="00A9794D" w:rsidRDefault="00A9794D">
      <w:pPr>
        <w:divId w:val="1914390164"/>
      </w:pPr>
      <w:r>
        <w:t>In dreidimensionaler Schreibweise entspricht dies der Kontinuitätsgleichung</w:t>
      </w:r>
    </w:p>
    <w:p w:rsidR="00A9794D" w:rsidRDefault="009861C3" w:rsidP="004975F9">
      <w:pPr>
        <w:pStyle w:val="Formel"/>
        <w:divId w:val="521627567"/>
      </w:pPr>
      <m:oMath>
        <m:f>
          <m:fPr>
            <m:ctrlPr>
              <w:rPr>
                <w:rStyle w:val="mclose"/>
              </w:rPr>
            </m:ctrlPr>
          </m:fPr>
          <m:num>
            <m:r>
              <w:rPr>
                <w:rStyle w:val="mclose"/>
              </w:rPr>
              <m:t>∂ρ</m:t>
            </m:r>
            <m:ctrlPr>
              <w:rPr>
                <w:rStyle w:val="mclose"/>
                <w:i w:val="0"/>
              </w:rPr>
            </m:ctrlPr>
          </m:num>
          <m:den>
            <m:r>
              <w:rPr>
                <w:rStyle w:val="mclose"/>
              </w:rPr>
              <m:t>∂t</m:t>
            </m:r>
            <m:ctrlPr>
              <w:rPr>
                <w:rStyle w:val="mclose"/>
                <w:i w:val="0"/>
              </w:rPr>
            </m:ctrlPr>
          </m:den>
        </m:f>
        <m:r>
          <w:rPr>
            <w:rStyle w:val="mclose"/>
          </w:rPr>
          <m:t>+∇⋅</m:t>
        </m:r>
        <m:r>
          <m:rPr>
            <m:sty m:val="bi"/>
          </m:rPr>
          <w:rPr>
            <w:rStyle w:val="mclose"/>
          </w:rPr>
          <m:t>j</m:t>
        </m:r>
        <m:r>
          <w:rPr>
            <w:rStyle w:val="mclose"/>
          </w:rPr>
          <m:t>=0</m:t>
        </m:r>
      </m:oMath>
      <w:r w:rsidR="00782192">
        <w:rPr>
          <w:rStyle w:val="mclose"/>
        </w:rPr>
        <w:tab/>
      </w:r>
      <w:r w:rsidR="00782192" w:rsidRPr="000128A9">
        <w:t>(3.3298)</w:t>
      </w:r>
    </w:p>
    <w:p w:rsidR="00A9794D" w:rsidRDefault="00A9794D">
      <w:pPr>
        <w:divId w:val="1914390164"/>
      </w:pPr>
      <w:r>
        <w:t>Die lokale Änderung der Ladungsdichte wird damit durch den Zu- oder Abfluss elektrischer Ladung bestimmt.</w:t>
      </w:r>
    </w:p>
    <w:p w:rsidR="00A9794D" w:rsidRDefault="009861C3">
      <w:pPr>
        <w:divId w:val="1914390164"/>
      </w:pPr>
      <w:r>
        <w:pict>
          <v:rect id="_x0000_i2285" style="width:0;height:1.5pt" o:hralign="center" o:hrstd="t" o:hr="t" fillcolor="#a0a0a0" stroked="f"/>
        </w:pict>
      </w:r>
    </w:p>
    <w:p w:rsidR="00A9794D" w:rsidRDefault="00A9794D" w:rsidP="001D6D55">
      <w:pPr>
        <w:pStyle w:val="Definition"/>
        <w:divId w:val="1914390164"/>
      </w:pPr>
      <w:r>
        <w:t>Definition 3.2.693 – Kovariante Maxwell-Struktur</w:t>
      </w:r>
    </w:p>
    <w:p w:rsidR="00A9794D" w:rsidRDefault="00A9794D">
      <w:pPr>
        <w:divId w:val="1914390164"/>
      </w:pPr>
      <w:r>
        <w:t>Die Gesamtheit der Maxwell-Gleichungen wird in kovarianter Form durch das Gleichungspaar</w:t>
      </w:r>
    </w:p>
    <w:p w:rsidR="00A9794D" w:rsidRDefault="009861C3" w:rsidP="004975F9">
      <w:pPr>
        <w:pStyle w:val="Formel"/>
        <w:divId w:val="1525702713"/>
      </w:pPr>
      <m:oMath>
        <m:sSub>
          <m:sSubPr>
            <m:ctrlPr>
              <w:rPr>
                <w:rStyle w:val="mclose"/>
                <w:i w:val="0"/>
              </w:rPr>
            </m:ctrlPr>
          </m:sSubPr>
          <m:e>
            <m:r>
              <w:rPr>
                <w:rStyle w:val="mclose"/>
              </w:rPr>
              <m:t>∂</m:t>
            </m:r>
            <m:ctrlPr>
              <w:rPr>
                <w:rStyle w:val="mclose"/>
              </w:rPr>
            </m:ctrlPr>
          </m:e>
          <m:sub>
            <m:r>
              <w:rPr>
                <w:rStyle w:val="mclose"/>
              </w:rPr>
              <m:t>μ</m:t>
            </m:r>
          </m:sub>
        </m:sSub>
        <m:sSup>
          <m:sSupPr>
            <m:ctrlPr>
              <w:rPr>
                <w:rStyle w:val="mclose"/>
                <w:i w:val="0"/>
              </w:rPr>
            </m:ctrlPr>
          </m:sSupPr>
          <m:e>
            <m:r>
              <w:rPr>
                <w:rStyle w:val="mclose"/>
              </w:rPr>
              <m:t>F</m:t>
            </m:r>
          </m:e>
          <m:sup>
            <m:r>
              <w:rPr>
                <w:rStyle w:val="mclose"/>
              </w:rPr>
              <m:t>μν</m:t>
            </m:r>
          </m:sup>
        </m:sSup>
        <m:r>
          <w:rPr>
            <w:rStyle w:val="mclose"/>
          </w:rPr>
          <m:t>=</m:t>
        </m:r>
        <m:sSub>
          <m:sSubPr>
            <m:ctrlPr>
              <w:rPr>
                <w:rStyle w:val="mclose"/>
                <w:i w:val="0"/>
              </w:rPr>
            </m:ctrlPr>
          </m:sSubPr>
          <m:e>
            <m:r>
              <w:rPr>
                <w:rStyle w:val="mclose"/>
              </w:rPr>
              <m:t>μ</m:t>
            </m:r>
          </m:e>
          <m:sub>
            <m:r>
              <w:rPr>
                <w:rStyle w:val="mclose"/>
              </w:rPr>
              <m:t>0</m:t>
            </m:r>
          </m:sub>
        </m:sSub>
        <m:sSup>
          <m:sSupPr>
            <m:ctrlPr>
              <w:rPr>
                <w:rStyle w:val="mclose"/>
                <w:i w:val="0"/>
              </w:rPr>
            </m:ctrlPr>
          </m:sSupPr>
          <m:e>
            <m:r>
              <w:rPr>
                <w:rStyle w:val="mclose"/>
              </w:rPr>
              <m:t>J</m:t>
            </m:r>
          </m:e>
          <m:sup/>
        </m:sSup>
      </m:oMath>
      <w:r w:rsidR="00782192">
        <w:rPr>
          <w:rStyle w:val="mclose"/>
        </w:rPr>
        <w:tab/>
      </w:r>
      <w:r w:rsidR="00782192" w:rsidRPr="000128A9">
        <w:t>(3.3299)</w:t>
      </w:r>
    </w:p>
    <w:p w:rsidR="00A9794D" w:rsidRDefault="00A9794D">
      <w:pPr>
        <w:divId w:val="1914390164"/>
      </w:pPr>
      <w:r>
        <w:lastRenderedPageBreak/>
        <w:t>und</w:t>
      </w:r>
    </w:p>
    <w:p w:rsidR="00A9794D" w:rsidRDefault="009861C3" w:rsidP="004975F9">
      <w:pPr>
        <w:pStyle w:val="Formel"/>
        <w:divId w:val="1394617431"/>
      </w:pPr>
      <m:oMath>
        <m:sSub>
          <m:sSubPr>
            <m:ctrlPr>
              <w:rPr>
                <w:rStyle w:val="mclose"/>
                <w:i w:val="0"/>
              </w:rPr>
            </m:ctrlPr>
          </m:sSubPr>
          <m:e>
            <m:r>
              <w:rPr>
                <w:rStyle w:val="mclose"/>
              </w:rPr>
              <m:t>∂</m:t>
            </m:r>
            <m:ctrlPr>
              <w:rPr>
                <w:rStyle w:val="mclose"/>
              </w:rPr>
            </m:ctrlPr>
          </m:e>
          <m:sub>
            <m:r>
              <w:rPr>
                <w:rStyle w:val="mclose"/>
              </w:rPr>
              <m:t>μ</m:t>
            </m:r>
          </m:sub>
        </m:sSub>
        <m:acc>
          <m:accPr>
            <m:chr m:val="̃"/>
            <m:ctrlPr>
              <w:rPr>
                <w:rStyle w:val="mclose"/>
              </w:rPr>
            </m:ctrlPr>
          </m:accPr>
          <m:e>
            <m:sSup>
              <m:sSupPr>
                <m:ctrlPr>
                  <w:rPr>
                    <w:rStyle w:val="mclose"/>
                    <w:i w:val="0"/>
                  </w:rPr>
                </m:ctrlPr>
              </m:sSupPr>
              <m:e>
                <m:r>
                  <w:rPr>
                    <w:rStyle w:val="mclose"/>
                  </w:rPr>
                  <m:t>F</m:t>
                </m:r>
                <m:ctrlPr>
                  <w:rPr>
                    <w:rStyle w:val="mclose"/>
                  </w:rPr>
                </m:ctrlPr>
              </m:e>
              <m:sup>
                <m:r>
                  <w:rPr>
                    <w:rStyle w:val="mclose"/>
                  </w:rPr>
                  <m:t>μν</m:t>
                </m:r>
              </m:sup>
            </m:sSup>
          </m:e>
        </m:acc>
        <m:r>
          <w:rPr>
            <w:rStyle w:val="mclose"/>
          </w:rPr>
          <m:t>=0</m:t>
        </m:r>
      </m:oMath>
      <w:r w:rsidR="00782192">
        <w:rPr>
          <w:rStyle w:val="mclose"/>
        </w:rPr>
        <w:tab/>
      </w:r>
      <w:r w:rsidR="00782192" w:rsidRPr="000128A9">
        <w:t>(3.3300)</w:t>
      </w:r>
    </w:p>
    <w:p w:rsidR="00A9794D" w:rsidRDefault="00A9794D">
      <w:pPr>
        <w:divId w:val="1914390164"/>
      </w:pPr>
      <w:r>
        <w:t>beschrieben.</w:t>
      </w:r>
    </w:p>
    <w:p w:rsidR="00A9794D" w:rsidRDefault="00A9794D">
      <w:pPr>
        <w:divId w:val="1914390164"/>
      </w:pPr>
      <w:r>
        <w:t>Diese beiden Tensorgleichungen enthalten zusammen sämtliche vier klassischen Maxwell-Gleichungen.</w:t>
      </w:r>
    </w:p>
    <w:p w:rsidR="00A9794D" w:rsidRDefault="009861C3">
      <w:pPr>
        <w:divId w:val="1914390164"/>
      </w:pPr>
      <w:r>
        <w:pict>
          <v:rect id="_x0000_i2286" style="width:0;height:1.5pt" o:hralign="center" o:hrstd="t" o:hr="t" fillcolor="#a0a0a0" stroked="f"/>
        </w:pict>
      </w:r>
    </w:p>
    <w:p w:rsidR="00A9794D" w:rsidRDefault="00A9794D" w:rsidP="00887BBD">
      <w:pPr>
        <w:pStyle w:val="Definition"/>
        <w:divId w:val="1914390164"/>
      </w:pPr>
      <w:r>
        <w:t>Satz 3.2.170 – Lorentz-Kovarianz der Maxwell-Gleichungen</w:t>
      </w:r>
    </w:p>
    <w:p w:rsidR="00A9794D" w:rsidRDefault="00A9794D">
      <w:pPr>
        <w:divId w:val="1914390164"/>
      </w:pPr>
      <w:r>
        <w:t>Die Maxwell-Gleichungen besitzen in allen Inertialsystemen dieselbe tensorielle Form.</w:t>
      </w:r>
    </w:p>
    <w:p w:rsidR="00A9794D" w:rsidRDefault="00A9794D" w:rsidP="00157133">
      <w:pPr>
        <w:pStyle w:val="berschrift4"/>
        <w:divId w:val="1914390164"/>
      </w:pPr>
      <w:r>
        <w:t>Beweis</w:t>
      </w:r>
    </w:p>
    <w:p w:rsidR="00A9794D" w:rsidRDefault="00A9794D">
      <w:pPr>
        <w:divId w:val="1914390164"/>
      </w:pPr>
      <w:r>
        <w:t xml:space="preserve">Der Feldtensor </w:t>
      </w:r>
      <w:r>
        <w:rPr>
          <w:rStyle w:val="Fett"/>
        </w:rPr>
        <w:t>FμνF^{</w:t>
      </w:r>
      <w:proofErr w:type="gramStart"/>
      <w:r>
        <w:rPr>
          <w:rStyle w:val="Fett"/>
        </w:rPr>
        <w:t>\mu\nu}</w:t>
      </w:r>
      <w:r>
        <w:rPr>
          <w:rStyle w:val="katex-mathml"/>
        </w:rPr>
        <w:t>F</w:t>
      </w:r>
      <w:proofErr w:type="gramEnd"/>
      <w:r>
        <w:rPr>
          <w:rStyle w:val="katex-mathml"/>
        </w:rPr>
        <w:t>μν</w:t>
      </w:r>
      <w:r>
        <w:t xml:space="preserve"> transformiert als Tensor zweiter Stufe. Der Vierergradient </w:t>
      </w:r>
      <w:r>
        <w:rPr>
          <w:rStyle w:val="Fett"/>
        </w:rPr>
        <w:t>∂μ\partial_\mu</w:t>
      </w:r>
      <w:r>
        <w:rPr>
          <w:rStyle w:val="katex-mathml"/>
        </w:rPr>
        <w:t>∂μ</w:t>
      </w:r>
      <w:r>
        <w:rPr>
          <w:rStyle w:val="mopen"/>
        </w:rPr>
        <w:t>​</w:t>
      </w:r>
      <w:r>
        <w:t xml:space="preserve"> transformiert kovariant, und die Viererstromdichte </w:t>
      </w:r>
      <w:r>
        <w:rPr>
          <w:rStyle w:val="Fett"/>
        </w:rPr>
        <w:t>JνJ^\nu</w:t>
      </w:r>
      <w:r>
        <w:rPr>
          <w:rStyle w:val="katex-mathml"/>
        </w:rPr>
        <w:t>Jν</w:t>
      </w:r>
      <w:r>
        <w:t xml:space="preserve"> transformiert als Vierervektor.</w:t>
      </w:r>
    </w:p>
    <w:p w:rsidR="00A9794D" w:rsidRDefault="00A9794D">
      <w:pPr>
        <w:divId w:val="1914390164"/>
      </w:pPr>
      <w:r>
        <w:t>Damit transformieren beide Seiten der inhomogenen Maxwell-Gleichung gleichartig.</w:t>
      </w:r>
    </w:p>
    <w:p w:rsidR="00A9794D" w:rsidRDefault="009861C3" w:rsidP="004975F9">
      <w:pPr>
        <w:pStyle w:val="Formel"/>
        <w:divId w:val="922378982"/>
      </w:pPr>
      <m:oMath>
        <m:sSubSup>
          <m:sSubSupPr>
            <m:ctrlPr>
              <w:rPr>
                <w:rStyle w:val="mclose"/>
                <w:i w:val="0"/>
              </w:rPr>
            </m:ctrlPr>
          </m:sSubSupPr>
          <m:e>
            <m:r>
              <w:rPr>
                <w:rStyle w:val="mclose"/>
              </w:rPr>
              <m:t>∂</m:t>
            </m:r>
            <m:ctrlPr>
              <w:rPr>
                <w:rStyle w:val="mclose"/>
              </w:rPr>
            </m:ctrlPr>
          </m:e>
          <m:sub>
            <m:r>
              <w:rPr>
                <w:rStyle w:val="mclose"/>
              </w:rPr>
              <m:t>μ</m:t>
            </m:r>
          </m:sub>
          <m:sup>
            <m:r>
              <w:rPr>
                <w:rStyle w:val="mclose"/>
              </w:rPr>
              <m:t>'</m:t>
            </m:r>
          </m:sup>
        </m:sSubSup>
        <m:sSup>
          <m:sSupPr>
            <m:ctrlPr>
              <w:rPr>
                <w:rStyle w:val="mclose"/>
                <w:i w:val="0"/>
              </w:rPr>
            </m:ctrlPr>
          </m:sSupPr>
          <m:e>
            <m:r>
              <w:rPr>
                <w:rStyle w:val="mclose"/>
              </w:rPr>
              <m:t>F</m:t>
            </m:r>
          </m:e>
          <m:sup>
            <m:r>
              <w:rPr>
                <w:rStyle w:val="mclose"/>
              </w:rPr>
              <m:t>'μν</m:t>
            </m:r>
          </m:sup>
        </m:sSup>
        <m:r>
          <w:rPr>
            <w:rStyle w:val="mclose"/>
          </w:rPr>
          <m:t>=</m:t>
        </m:r>
        <m:sSub>
          <m:sSubPr>
            <m:ctrlPr>
              <w:rPr>
                <w:rStyle w:val="mclose"/>
                <w:i w:val="0"/>
              </w:rPr>
            </m:ctrlPr>
          </m:sSubPr>
          <m:e>
            <m:r>
              <w:rPr>
                <w:rStyle w:val="mclose"/>
              </w:rPr>
              <m:t>μ</m:t>
            </m:r>
          </m:e>
          <m:sub>
            <m:r>
              <w:rPr>
                <w:rStyle w:val="mclose"/>
              </w:rPr>
              <m:t>0</m:t>
            </m:r>
          </m:sub>
        </m:sSub>
        <m:sSup>
          <m:sSupPr>
            <m:ctrlPr>
              <w:rPr>
                <w:rStyle w:val="mclose"/>
                <w:i w:val="0"/>
              </w:rPr>
            </m:ctrlPr>
          </m:sSupPr>
          <m:e>
            <m:r>
              <w:rPr>
                <w:rStyle w:val="mclose"/>
              </w:rPr>
              <m:t>J</m:t>
            </m:r>
          </m:e>
          <m:sup>
            <m:r>
              <w:rPr>
                <w:rStyle w:val="mclose"/>
              </w:rPr>
              <m:t>'</m:t>
            </m:r>
          </m:sup>
        </m:sSup>
      </m:oMath>
      <w:r w:rsidR="00782192">
        <w:rPr>
          <w:rStyle w:val="mclose"/>
        </w:rPr>
        <w:tab/>
      </w:r>
      <w:r w:rsidR="00782192" w:rsidRPr="000128A9">
        <w:t>(3.3301)</w:t>
      </w:r>
    </w:p>
    <w:p w:rsidR="00A9794D" w:rsidRDefault="00A9794D">
      <w:pPr>
        <w:divId w:val="1914390164"/>
      </w:pPr>
      <w:r>
        <w:t>Entsprechend gilt für die homogene Maxwell-Gleichung</w:t>
      </w:r>
    </w:p>
    <w:p w:rsidR="00A9794D" w:rsidRDefault="009861C3" w:rsidP="004975F9">
      <w:pPr>
        <w:pStyle w:val="Formel"/>
        <w:divId w:val="320163560"/>
      </w:pPr>
      <m:oMath>
        <m:sSubSup>
          <m:sSubSupPr>
            <m:ctrlPr>
              <w:rPr>
                <w:rStyle w:val="mclose"/>
                <w:i w:val="0"/>
              </w:rPr>
            </m:ctrlPr>
          </m:sSubSupPr>
          <m:e>
            <m:r>
              <w:rPr>
                <w:rStyle w:val="mclose"/>
              </w:rPr>
              <m:t>∂</m:t>
            </m:r>
            <m:ctrlPr>
              <w:rPr>
                <w:rStyle w:val="mclose"/>
              </w:rPr>
            </m:ctrlPr>
          </m:e>
          <m:sub>
            <m:r>
              <w:rPr>
                <w:rStyle w:val="mclose"/>
              </w:rPr>
              <m:t>μ</m:t>
            </m:r>
          </m:sub>
          <m:sup>
            <m:r>
              <w:rPr>
                <w:rStyle w:val="mclose"/>
              </w:rPr>
              <m:t>'</m:t>
            </m:r>
          </m:sup>
        </m:sSubSup>
        <m:acc>
          <m:accPr>
            <m:chr m:val="̃"/>
            <m:ctrlPr>
              <w:rPr>
                <w:rStyle w:val="mclose"/>
              </w:rPr>
            </m:ctrlPr>
          </m:accPr>
          <m:e>
            <m:sSup>
              <m:sSupPr>
                <m:ctrlPr>
                  <w:rPr>
                    <w:rStyle w:val="mclose"/>
                    <w:i w:val="0"/>
                  </w:rPr>
                </m:ctrlPr>
              </m:sSupPr>
              <m:e>
                <m:r>
                  <w:rPr>
                    <w:rStyle w:val="mclose"/>
                  </w:rPr>
                  <m:t>F</m:t>
                </m:r>
                <m:ctrlPr>
                  <w:rPr>
                    <w:rStyle w:val="mclose"/>
                  </w:rPr>
                </m:ctrlPr>
              </m:e>
              <m:sup>
                <m:r>
                  <w:rPr>
                    <w:rStyle w:val="mclose"/>
                  </w:rPr>
                  <m:t>'μν</m:t>
                </m:r>
              </m:sup>
            </m:sSup>
          </m:e>
        </m:acc>
        <m:r>
          <w:rPr>
            <w:rStyle w:val="mclose"/>
          </w:rPr>
          <m:t>=0</m:t>
        </m:r>
      </m:oMath>
      <w:r w:rsidR="00782192">
        <w:rPr>
          <w:rStyle w:val="mclose"/>
        </w:rPr>
        <w:tab/>
      </w:r>
      <w:r w:rsidR="00782192" w:rsidRPr="000128A9">
        <w:t>(3.3302)</w:t>
      </w:r>
    </w:p>
    <w:p w:rsidR="00A9794D" w:rsidRDefault="00A9794D">
      <w:pPr>
        <w:divId w:val="1914390164"/>
      </w:pPr>
      <w:r>
        <w:t>Die Form der Maxwell-Gleichungen bleibt somit unter Lorentz-Transformationen erhalten.</w:t>
      </w:r>
    </w:p>
    <w:p w:rsidR="00A9794D" w:rsidRDefault="009861C3">
      <w:pPr>
        <w:divId w:val="1914390164"/>
      </w:pPr>
      <w:r>
        <w:pict>
          <v:rect id="_x0000_i2287" style="width:0;height:1.5pt" o:hralign="center" o:hrstd="t" o:hr="t" fillcolor="#a0a0a0" stroked="f"/>
        </w:pict>
      </w:r>
    </w:p>
    <w:p w:rsidR="00A9794D" w:rsidRDefault="00A9794D" w:rsidP="00157133">
      <w:pPr>
        <w:pStyle w:val="berschrift4"/>
        <w:divId w:val="1914390164"/>
      </w:pPr>
      <w:r>
        <w:t>Methodologische Betrachtungen</w:t>
      </w:r>
    </w:p>
    <w:p w:rsidR="00A9794D" w:rsidRDefault="00A9794D">
      <w:pPr>
        <w:divId w:val="1914390164"/>
      </w:pPr>
      <w:r>
        <w:t>Die kovariante Form der Maxwell-Gleichungen zeigt besonders deutlich, dass eine geeignete mathematische Struktur mehrere zuvor getrennt erscheinende Gesetze in einem gemeinsamen System zusammenführen kann. Vier klassische Feldgleichungen werden durch zwei Tensorgleichungen ersetzt, ohne dass physikalische Information verloren geht.</w:t>
      </w:r>
    </w:p>
    <w:p w:rsidR="00A9794D" w:rsidRDefault="00A9794D">
      <w:pPr>
        <w:divId w:val="1914390164"/>
      </w:pPr>
      <w:r>
        <w:t>Methodologisch ist dabei entscheidend, dass diese Reduktion nicht durch das Weglassen von Einzelinformationen entsteht. Die Einzelgleichungen bleiben vollständig enthalten, werden jedoch als Komponenten einer übergeordneten Struktur erkannt.</w:t>
      </w:r>
    </w:p>
    <w:p w:rsidR="00A9794D" w:rsidRDefault="00A9794D">
      <w:pPr>
        <w:divId w:val="1914390164"/>
      </w:pPr>
      <w:r>
        <w:t>Für das Funktionale Raum-Zeit-Kohärenzsystem ist dieses Prinzip von unmittelbarer Bedeutung. Auch dort soll untersucht werden, ob mehrere beobachtbare Einzelrelationen als Komponenten einer gemeinsamen funktionalen Gleichungsstruktur verstanden werden können. Eine solche Zusammenfassung ist jedoch nur dann zulässig, wenn gezeigt werden kann, wie die ursprünglichen Einzelrelationen aus der übergeordneten Form wiedergewonnen werden.</w:t>
      </w:r>
    </w:p>
    <w:p w:rsidR="00A9794D" w:rsidRDefault="00A9794D">
      <w:pPr>
        <w:divId w:val="1914390164"/>
      </w:pPr>
      <w:r>
        <w:lastRenderedPageBreak/>
        <w:t>Die Herleitung der Kontinuitätsgleichung zeigt zudem, dass Erhaltungssätze nicht zwingend unabhängig postuliert werden müssen. Sie können aus der Symmetrie oder Antisymmetrie bereits vorhandener Strukturen folgen. Für das FRZK ergibt sich daraus die methodologische Forderung, mögliche Erhaltungs- und Kohärenzbedingungen zunächst aus der Operatorstruktur herzuleiten, bevor sie als zusätzliche Annahmen eingeführt werden.</w:t>
      </w:r>
    </w:p>
    <w:p w:rsidR="00A9794D" w:rsidRDefault="009861C3">
      <w:pPr>
        <w:divId w:val="1914390164"/>
      </w:pPr>
      <w:r>
        <w:pict>
          <v:rect id="_x0000_i2288" style="width:0;height:1.5pt" o:hralign="center" o:hrstd="t" o:hr="t" fillcolor="#a0a0a0" stroked="f"/>
        </w:pict>
      </w:r>
    </w:p>
    <w:p w:rsidR="00A9794D" w:rsidRDefault="00A9794D" w:rsidP="00157133">
      <w:pPr>
        <w:pStyle w:val="berschrift4"/>
        <w:divId w:val="1914390164"/>
      </w:pPr>
      <w:r>
        <w:t>Didaktische Betrachtungen</w:t>
      </w:r>
    </w:p>
    <w:p w:rsidR="00A9794D" w:rsidRDefault="00A9794D">
      <w:pPr>
        <w:divId w:val="1914390164"/>
      </w:pPr>
      <w:r>
        <w:t>Die kovariante Maxwell-Darstellung ist didaktisch besonders geeignet, um den Unterschied zwischen einer verkürzten Schreibweise und einer strukturellen Vereinheitlichung zu verdeutlichen. Die Tensorform ist nicht lediglich kürzer. Sie zeigt, weshalb die klassischen Maxwell-Gleichungen in genau dieser Form zusammengehören.</w:t>
      </w:r>
    </w:p>
    <w:p w:rsidR="00A9794D" w:rsidRDefault="00A9794D">
      <w:pPr>
        <w:divId w:val="1914390164"/>
      </w:pPr>
      <w:r>
        <w:t>Für Lernende sollte die Einführung deshalb schrittweise erfolgen. Zunächst wird die Viererstromdichte als Zusammenfassung von Ladungs- und Stromdichte eingeführt. Anschließend werden die zeitartigen und räumlichen Komponenten der inhomogenen Gleichung getrennt ausgewertet. Erst danach wird deutlich, dass Gaußsches Gesetz und Ampère-Maxwell-Gesetz Komponenten derselben Gleichung sind.</w:t>
      </w:r>
    </w:p>
    <w:p w:rsidR="00A9794D" w:rsidRDefault="00A9794D">
      <w:pPr>
        <w:divId w:val="1914390164"/>
      </w:pPr>
      <w:r>
        <w:t>Ein entsprechendes Vorgehen gilt für den dualen Feldtensor. Die abstrakte duale Gleichung wird verständlicher, wenn zunächst gezeigt wird, dass sie sowohl die Quellenfreiheit des Magnetfeldes als auch das Induktionsgesetz enthält.</w:t>
      </w:r>
    </w:p>
    <w:p w:rsidR="00A9794D" w:rsidRDefault="00A9794D">
      <w:pPr>
        <w:divId w:val="1914390164"/>
      </w:pPr>
      <w:r>
        <w:t>Für das FRZK folgt daraus, dass übergeordnete funktionale Strukturen nicht ausschließlich in ihrer kompakten Form dargestellt werden sollten. Ihre einzelnen Komponenten müssen zusätzlich explizit entwickelt und inhaltlich interpretiert werden. Erst dadurch wird die formale Verdichtung auch didaktisch nachvollziehbar.</w:t>
      </w:r>
    </w:p>
    <w:p w:rsidR="00A9794D" w:rsidRDefault="009861C3">
      <w:pPr>
        <w:divId w:val="1914390164"/>
      </w:pPr>
      <w:r>
        <w:pict>
          <v:rect id="_x0000_i2289" style="width:0;height:1.5pt" o:hralign="center" o:hrstd="t" o:hr="t" fillcolor="#a0a0a0" stroked="f"/>
        </w:pict>
      </w:r>
    </w:p>
    <w:p w:rsidR="00A9794D" w:rsidRDefault="00A9794D">
      <w:pPr>
        <w:divId w:val="1914390164"/>
      </w:pPr>
      <w:r>
        <w:t>Fortsetzung: 3.2.43.11 Lorentzkraft in kovarianter Darstellung</w:t>
      </w:r>
    </w:p>
    <w:p w:rsidR="00A9794D" w:rsidRDefault="00A9794D">
      <w:pPr>
        <w:divId w:val="1914390164"/>
      </w:pPr>
      <w:r>
        <w:t>Fortführungsstand</w:t>
      </w:r>
    </w:p>
    <w:p w:rsidR="00A9794D" w:rsidRDefault="00A9794D" w:rsidP="00C74B1A">
      <w:pPr>
        <w:spacing w:before="100" w:beforeAutospacing="1" w:after="100" w:afterAutospacing="1"/>
        <w:divId w:val="1914390164"/>
      </w:pPr>
      <w:r>
        <w:t xml:space="preserve">nächste Definition: 3.2.694 </w:t>
      </w:r>
    </w:p>
    <w:p w:rsidR="00A9794D" w:rsidRDefault="00A9794D" w:rsidP="00C74B1A">
      <w:pPr>
        <w:spacing w:before="100" w:beforeAutospacing="1" w:after="100" w:afterAutospacing="1"/>
        <w:divId w:val="1914390164"/>
      </w:pPr>
      <w:r>
        <w:t xml:space="preserve">nächster Satz: 3.2.171 </w:t>
      </w:r>
    </w:p>
    <w:p w:rsidR="00A9794D" w:rsidRDefault="00A9794D" w:rsidP="00C74B1A">
      <w:pPr>
        <w:spacing w:before="100" w:beforeAutospacing="1" w:after="100" w:afterAutospacing="1"/>
        <w:divId w:val="1914390164"/>
      </w:pPr>
      <w:r>
        <w:t xml:space="preserve">nächste Gleichung: </w:t>
      </w:r>
      <w:r w:rsidRPr="000128A9">
        <w:rPr>
          <w:rFonts w:ascii="Cambria Math" w:hAnsi="Cambria Math"/>
          <w:i/>
        </w:rPr>
        <w:t xml:space="preserve">(3.3303) </w:t>
      </w:r>
    </w:p>
    <w:p w:rsidR="00A9794D" w:rsidRDefault="00A9794D" w:rsidP="00C74B1A">
      <w:pPr>
        <w:spacing w:before="100" w:beforeAutospacing="1" w:after="100" w:afterAutospacing="1"/>
        <w:divId w:val="1914390164"/>
      </w:pPr>
      <w:r>
        <w:t>nächste Literaturstelle: [123]</w:t>
      </w:r>
    </w:p>
    <w:p w:rsidR="00265A35" w:rsidRDefault="00265A35" w:rsidP="008B4F02">
      <w:pPr>
        <w:pStyle w:val="berschrift4"/>
        <w:divId w:val="208155513"/>
      </w:pPr>
      <w:r>
        <w:t>3.2.43.11 Lorentzkraft in kovarianter Darstellung</w:t>
      </w:r>
    </w:p>
    <w:p w:rsidR="00265A35" w:rsidRDefault="00265A35">
      <w:pPr>
        <w:divId w:val="208155513"/>
      </w:pPr>
      <w:r>
        <w:t>Mit der kovarianten Form der Maxwell-Gleichungen wurde beschrieben, wie elektromagnetische Felder entstehen und welche mathematische Struktur sie besitzen. Damit ist jedoch die Dynamik geladener Teilchen noch nicht vollständig beschrieben. Es fehlt die Gleichung, welche den Zusammenhang zwischen dem elektromagnetischen Feld und der Bewegung eines geladenen Körpers herstellt.</w:t>
      </w:r>
    </w:p>
    <w:p w:rsidR="00265A35" w:rsidRDefault="00265A35">
      <w:pPr>
        <w:divId w:val="208155513"/>
      </w:pPr>
      <w:r>
        <w:lastRenderedPageBreak/>
        <w:t>In der klassischen Elektrodynamik übernimmt diese Aufgabe die Lorentzkraft. Sie beschreibt die Kraftwirkung eines elektromagnetischen Feldes auf eine elektrische Ladung. Innerhalb der relativistischen Formulierung lässt sich diese Beziehung vollständig kovariant formulieren, indem der elektromagnetische Feldtensor unmittelbar mit der Vierergeschwindigkeit gekoppelt wird [122], [123].</w:t>
      </w:r>
    </w:p>
    <w:p w:rsidR="00265A35" w:rsidRDefault="00265A35">
      <w:pPr>
        <w:divId w:val="208155513"/>
      </w:pPr>
      <w:r>
        <w:t>Die Lorentzkraft stellt damit die Verbindung zwischen der Feldbeschreibung und der relativistischen Bewegungsgleichung her.</w:t>
      </w:r>
    </w:p>
    <w:p w:rsidR="00265A35" w:rsidRDefault="009861C3">
      <w:pPr>
        <w:divId w:val="208155513"/>
      </w:pPr>
      <w:r>
        <w:pict>
          <v:rect id="_x0000_i2290" style="width:0;height:1.5pt" o:hralign="center" o:hrstd="t" o:hr="t" fillcolor="#a0a0a0" stroked="f"/>
        </w:pict>
      </w:r>
    </w:p>
    <w:p w:rsidR="00265A35" w:rsidRDefault="00265A35" w:rsidP="001D6D55">
      <w:pPr>
        <w:pStyle w:val="Definition"/>
        <w:divId w:val="208155513"/>
      </w:pPr>
      <w:r>
        <w:t>Definition 3.2.694 – Kovariante Lorentzkraft</w:t>
      </w:r>
    </w:p>
    <w:p w:rsidR="00265A35" w:rsidRDefault="00265A35">
      <w:pPr>
        <w:divId w:val="208155513"/>
      </w:pPr>
      <w:r>
        <w:t>Die Viererkraft eines elektrisch geladenen Teilchens ergibt sich aus der Kopplung zwischen elektromagnetischem Feldtensor und Vierergeschwindigkeit.</w:t>
      </w:r>
    </w:p>
    <w:p w:rsidR="00265A35" w:rsidRDefault="009861C3" w:rsidP="004975F9">
      <w:pPr>
        <w:pStyle w:val="Formel"/>
        <w:divId w:val="1713189849"/>
      </w:pPr>
      <m:oMath>
        <m:sSup>
          <m:sSupPr>
            <m:ctrlPr>
              <w:rPr>
                <w:rStyle w:val="mpunct"/>
                <w:i w:val="0"/>
              </w:rPr>
            </m:ctrlPr>
          </m:sSupPr>
          <m:e>
            <m:r>
              <w:rPr>
                <w:rStyle w:val="mpunct"/>
              </w:rPr>
              <m:t>F</m:t>
            </m:r>
          </m:e>
          <m:sup>
            <m:r>
              <w:rPr>
                <w:rStyle w:val="mpunct"/>
              </w:rPr>
              <m:t>μ</m:t>
            </m:r>
          </m:sup>
        </m:sSup>
        <m:r>
          <w:rPr>
            <w:rStyle w:val="mpunct"/>
          </w:rPr>
          <m:t>=q</m:t>
        </m:r>
        <m:sSup>
          <m:sSupPr>
            <m:ctrlPr>
              <w:rPr>
                <w:rStyle w:val="mpunct"/>
                <w:i w:val="0"/>
              </w:rPr>
            </m:ctrlPr>
          </m:sSupPr>
          <m:e>
            <m:r>
              <w:rPr>
                <w:rStyle w:val="mpunct"/>
              </w:rPr>
              <m:t>F</m:t>
            </m:r>
          </m:e>
          <m:sup>
            <m:r>
              <w:rPr>
                <w:rStyle w:val="mpunct"/>
              </w:rPr>
              <m:t>μν</m:t>
            </m:r>
          </m:sup>
        </m:sSup>
        <m:sSub>
          <m:sSubPr>
            <m:ctrlPr/>
          </m:sSubPr>
          <m:e>
            <m:r>
              <m:t>u</m:t>
            </m:r>
          </m:e>
          <m:sub>
            <m:r>
              <m:t>ν</m:t>
            </m:r>
          </m:sub>
        </m:sSub>
      </m:oMath>
      <w:r w:rsidR="00782192">
        <w:rPr>
          <w:rStyle w:val="mpunct"/>
        </w:rPr>
        <w:tab/>
      </w:r>
      <w:r w:rsidR="00782192" w:rsidRPr="000128A9">
        <w:t>(3.3303)</w:t>
      </w:r>
    </w:p>
    <w:p w:rsidR="00265A35" w:rsidRDefault="00265A35">
      <w:pPr>
        <w:divId w:val="208155513"/>
      </w:pPr>
      <w:r>
        <w:t>Dabei bezeichnet</w:t>
      </w:r>
    </w:p>
    <w:p w:rsidR="00265A35" w:rsidRDefault="008B4F02" w:rsidP="008B4F02">
      <w:pPr>
        <w:numPr>
          <w:ilvl w:val="0"/>
          <w:numId w:val="14"/>
        </w:numPr>
        <w:spacing w:before="100" w:beforeAutospacing="1" w:after="100" w:afterAutospacing="1"/>
        <w:divId w:val="208155513"/>
      </w:pPr>
      <m:oMath>
        <m:r>
          <w:rPr>
            <w:rFonts w:ascii="Cambria Math" w:hAnsi="Cambria Math"/>
          </w:rPr>
          <m:t>q</m:t>
        </m:r>
      </m:oMath>
      <w:r w:rsidR="00265A35">
        <w:t xml:space="preserve"> die elektrische Ladung, </w:t>
      </w:r>
    </w:p>
    <w:p w:rsidR="00265A35" w:rsidRDefault="009861C3" w:rsidP="008B4F02">
      <w:pPr>
        <w:numPr>
          <w:ilvl w:val="0"/>
          <w:numId w:val="14"/>
        </w:numPr>
        <w:spacing w:before="100" w:beforeAutospacing="1" w:after="100" w:afterAutospacing="1"/>
        <w:divId w:val="208155513"/>
      </w:pPr>
      <m:oMath>
        <m:sSup>
          <m:sSupPr>
            <m:ctrlPr>
              <w:rPr>
                <w:rFonts w:ascii="Cambria Math" w:hAnsi="Cambria Math"/>
                <w:i/>
              </w:rPr>
            </m:ctrlPr>
          </m:sSupPr>
          <m:e>
            <m:r>
              <w:rPr>
                <w:rFonts w:ascii="Cambria Math" w:hAnsi="Cambria Math"/>
              </w:rPr>
              <m:t>F</m:t>
            </m:r>
          </m:e>
          <m:sup>
            <m:r>
              <m:rPr>
                <m:sty m:val="p"/>
              </m:rPr>
              <w:rPr>
                <w:rFonts w:ascii="Cambria Math" w:hAnsi="Cambria Math"/>
              </w:rPr>
              <m:t>μν</m:t>
            </m:r>
          </m:sup>
        </m:sSup>
      </m:oMath>
      <w:r w:rsidR="00265A35">
        <w:t xml:space="preserve"> den elektromagnetischen Feldtensor, </w:t>
      </w:r>
    </w:p>
    <w:p w:rsidR="00265A35" w:rsidRDefault="009861C3" w:rsidP="008B4F02">
      <w:pPr>
        <w:numPr>
          <w:ilvl w:val="0"/>
          <w:numId w:val="14"/>
        </w:numPr>
        <w:spacing w:before="100" w:beforeAutospacing="1" w:after="100" w:afterAutospacing="1"/>
        <w:divId w:val="208155513"/>
      </w:pPr>
      <m:oMath>
        <m:sSub>
          <m:sSubPr>
            <m:ctrlPr>
              <w:rPr>
                <w:rFonts w:ascii="Cambria Math" w:hAnsi="Cambria Math"/>
                <w:i/>
              </w:rPr>
            </m:ctrlPr>
          </m:sSubPr>
          <m:e>
            <m:r>
              <w:rPr>
                <w:rFonts w:ascii="Cambria Math" w:hAnsi="Cambria Math"/>
              </w:rPr>
              <m:t>u</m:t>
            </m:r>
          </m:e>
          <m:sub>
            <m:r>
              <m:rPr>
                <m:sty m:val="p"/>
              </m:rPr>
              <w:rPr>
                <w:rFonts w:ascii="Cambria Math" w:hAnsi="Cambria Math"/>
              </w:rPr>
              <m:t>ν</m:t>
            </m:r>
          </m:sub>
        </m:sSub>
      </m:oMath>
      <w:r w:rsidR="00265A35">
        <w:t xml:space="preserve"> die Vierergeschwindigkeit. </w:t>
      </w:r>
    </w:p>
    <w:p w:rsidR="00265A35" w:rsidRDefault="00265A35">
      <w:pPr>
        <w:divId w:val="208155513"/>
      </w:pPr>
      <w:r>
        <w:t>Diese Gleichung stellt die relativistische Form der Lorentzkraft dar.</w:t>
      </w:r>
    </w:p>
    <w:p w:rsidR="00265A35" w:rsidRDefault="009861C3">
      <w:pPr>
        <w:divId w:val="208155513"/>
      </w:pPr>
      <w:r>
        <w:pict>
          <v:rect id="_x0000_i2291" style="width:0;height:1.5pt" o:hralign="center" o:hrstd="t" o:hr="t" fillcolor="#a0a0a0" stroked="f"/>
        </w:pict>
      </w:r>
    </w:p>
    <w:p w:rsidR="00265A35" w:rsidRDefault="00265A35" w:rsidP="001D6D55">
      <w:pPr>
        <w:pStyle w:val="Definition"/>
        <w:divId w:val="208155513"/>
      </w:pPr>
      <w:r>
        <w:t>Definition 3.2.695 – Relativistische Bewegungsgleichung eines geladenen Teilchens</w:t>
      </w:r>
    </w:p>
    <w:p w:rsidR="00265A35" w:rsidRDefault="00265A35">
      <w:pPr>
        <w:divId w:val="208155513"/>
      </w:pPr>
      <w:r>
        <w:t>Die Bewegungsgleichung eines geladenen Teilchens lautet</w:t>
      </w:r>
    </w:p>
    <w:p w:rsidR="00265A35" w:rsidRDefault="009861C3" w:rsidP="004975F9">
      <w:pPr>
        <w:pStyle w:val="Formel"/>
        <w:divId w:val="1048451353"/>
      </w:pPr>
      <m:oMath>
        <m:f>
          <m:fPr>
            <m:ctrlPr>
              <w:rPr>
                <w:rStyle w:val="mpunct"/>
              </w:rPr>
            </m:ctrlPr>
          </m:fPr>
          <m:num>
            <m:r>
              <w:rPr>
                <w:rStyle w:val="mpunct"/>
              </w:rPr>
              <m:t>d</m:t>
            </m:r>
            <m:sSup>
              <m:sSupPr>
                <m:ctrlPr>
                  <w:rPr>
                    <w:rStyle w:val="mpunct"/>
                    <w:i w:val="0"/>
                  </w:rPr>
                </m:ctrlPr>
              </m:sSupPr>
              <m:e>
                <m:r>
                  <w:rPr>
                    <w:rStyle w:val="mpunct"/>
                  </w:rPr>
                  <m:t>p</m:t>
                </m:r>
              </m:e>
              <m:sup>
                <m:r>
                  <w:rPr>
                    <w:rStyle w:val="mpunct"/>
                  </w:rPr>
                  <m:t>μ</m:t>
                </m:r>
              </m:sup>
            </m:sSup>
            <m:ctrlPr>
              <w:rPr>
                <w:rStyle w:val="mpunct"/>
                <w:i w:val="0"/>
              </w:rPr>
            </m:ctrlPr>
          </m:num>
          <m:den>
            <m:r>
              <w:rPr>
                <w:rStyle w:val="mpunct"/>
              </w:rPr>
              <m:t>dτ</m:t>
            </m:r>
            <m:ctrlPr>
              <w:rPr>
                <w:rStyle w:val="mpunct"/>
                <w:i w:val="0"/>
              </w:rPr>
            </m:ctrlPr>
          </m:den>
        </m:f>
        <m:r>
          <w:rPr>
            <w:rStyle w:val="mpunct"/>
          </w:rPr>
          <m:t>=q</m:t>
        </m:r>
        <m:sSup>
          <m:sSupPr>
            <m:ctrlPr>
              <w:rPr>
                <w:rStyle w:val="mpunct"/>
                <w:i w:val="0"/>
              </w:rPr>
            </m:ctrlPr>
          </m:sSupPr>
          <m:e>
            <m:r>
              <w:rPr>
                <w:rStyle w:val="mpunct"/>
              </w:rPr>
              <m:t>F</m:t>
            </m:r>
          </m:e>
          <m:sup>
            <m:r>
              <w:rPr>
                <w:rStyle w:val="mpunct"/>
              </w:rPr>
              <m:t>μν</m:t>
            </m:r>
          </m:sup>
        </m:sSup>
        <m:sSub>
          <m:sSubPr>
            <m:ctrlPr>
              <w:rPr>
                <w:rStyle w:val="mpunct"/>
                <w:i w:val="0"/>
              </w:rPr>
            </m:ctrlPr>
          </m:sSubPr>
          <m:e>
            <m:r>
              <w:rPr>
                <w:rStyle w:val="mpunct"/>
              </w:rPr>
              <m:t>u</m:t>
            </m:r>
          </m:e>
          <m:sub/>
        </m:sSub>
      </m:oMath>
      <w:r w:rsidR="00782192">
        <w:rPr>
          <w:rStyle w:val="mpunct"/>
        </w:rPr>
        <w:tab/>
      </w:r>
      <w:r w:rsidR="00782192" w:rsidRPr="000128A9">
        <w:t>(3.3304)</w:t>
      </w:r>
    </w:p>
    <w:p w:rsidR="00265A35" w:rsidRDefault="00265A35">
      <w:pPr>
        <w:divId w:val="208155513"/>
      </w:pPr>
      <w:r>
        <w:t>Damit wird die zuvor allgemein definierte Viererkraft unmittelbar mit dem elektromagnetischen Feld verknüpft.</w:t>
      </w:r>
    </w:p>
    <w:p w:rsidR="00265A35" w:rsidRDefault="009861C3">
      <w:pPr>
        <w:divId w:val="208155513"/>
      </w:pPr>
      <w:r>
        <w:pict>
          <v:rect id="_x0000_i2292" style="width:0;height:1.5pt" o:hralign="center" o:hrstd="t" o:hr="t" fillcolor="#a0a0a0" stroked="f"/>
        </w:pict>
      </w:r>
    </w:p>
    <w:p w:rsidR="00265A35" w:rsidRDefault="00265A35" w:rsidP="00887BBD">
      <w:pPr>
        <w:pStyle w:val="Definition"/>
        <w:divId w:val="208155513"/>
      </w:pPr>
      <w:r>
        <w:t>Satz 3.2.171 – Erhaltung der Ruhemasse</w:t>
      </w:r>
    </w:p>
    <w:p w:rsidR="00265A35" w:rsidRDefault="00265A35">
      <w:pPr>
        <w:divId w:val="208155513"/>
      </w:pPr>
      <w:r>
        <w:t>Die Lorentzkraft verändert die Ruhemasse eines geladenen Teilchens nicht.</w:t>
      </w:r>
    </w:p>
    <w:p w:rsidR="00265A35" w:rsidRPr="008B4F02" w:rsidRDefault="00265A35" w:rsidP="008B4F02">
      <w:pPr>
        <w:pStyle w:val="berschrift4"/>
        <w:divId w:val="208155513"/>
      </w:pPr>
      <w:r w:rsidRPr="008B4F02">
        <w:t>Beweis</w:t>
      </w:r>
    </w:p>
    <w:p w:rsidR="00265A35" w:rsidRDefault="00265A35">
      <w:pPr>
        <w:divId w:val="208155513"/>
      </w:pPr>
      <w:r>
        <w:t>Aus Kapitel 3.2.43.8 gilt</w:t>
      </w:r>
    </w:p>
    <w:p w:rsidR="00265A35" w:rsidRDefault="009861C3" w:rsidP="004975F9">
      <w:pPr>
        <w:pStyle w:val="Formel"/>
        <w:divId w:val="75978863"/>
      </w:pPr>
      <m:oMath>
        <m:sSub>
          <m:sSubPr>
            <m:ctrlPr>
              <w:rPr>
                <w:rStyle w:val="mpunct"/>
                <w:i w:val="0"/>
              </w:rPr>
            </m:ctrlPr>
          </m:sSubPr>
          <m:e>
            <m:r>
              <w:rPr>
                <w:rStyle w:val="mpunct"/>
              </w:rPr>
              <m:t>u</m:t>
            </m:r>
          </m:e>
          <m:sub>
            <m:r>
              <w:rPr>
                <w:rStyle w:val="mpunct"/>
              </w:rPr>
              <m:t>μ</m:t>
            </m:r>
          </m:sub>
        </m:sSub>
        <m:sSup>
          <m:sSupPr>
            <m:ctrlPr>
              <w:rPr>
                <w:rStyle w:val="mpunct"/>
                <w:i w:val="0"/>
              </w:rPr>
            </m:ctrlPr>
          </m:sSupPr>
          <m:e>
            <m:r>
              <w:rPr>
                <w:rStyle w:val="mpunct"/>
              </w:rPr>
              <m:t>F</m:t>
            </m:r>
          </m:e>
          <m:sup>
            <m:r>
              <w:rPr>
                <w:rStyle w:val="mpunct"/>
              </w:rPr>
              <m:t>μ</m:t>
            </m:r>
          </m:sup>
        </m:sSup>
        <m:r>
          <w:rPr>
            <w:rStyle w:val="mpunct"/>
          </w:rPr>
          <m:t>=0</m:t>
        </m:r>
      </m:oMath>
      <w:r w:rsidR="00782192">
        <w:rPr>
          <w:rStyle w:val="mpunct"/>
        </w:rPr>
        <w:tab/>
      </w:r>
      <w:r w:rsidR="00782192" w:rsidRPr="000128A9">
        <w:t>(3.3305)</w:t>
      </w:r>
    </w:p>
    <w:p w:rsidR="00265A35" w:rsidRDefault="00265A35">
      <w:pPr>
        <w:divId w:val="208155513"/>
      </w:pPr>
      <w:r>
        <w:t>Mit der Definition der Lorentzkraft folgt</w:t>
      </w:r>
    </w:p>
    <w:p w:rsidR="00265A35" w:rsidRDefault="009861C3" w:rsidP="004975F9">
      <w:pPr>
        <w:pStyle w:val="Formel"/>
        <w:divId w:val="802774099"/>
      </w:pPr>
      <m:oMath>
        <m:sSub>
          <m:sSubPr>
            <m:ctrlPr>
              <w:rPr>
                <w:rStyle w:val="mpunct"/>
                <w:i w:val="0"/>
              </w:rPr>
            </m:ctrlPr>
          </m:sSubPr>
          <m:e>
            <m:r>
              <w:rPr>
                <w:rStyle w:val="mpunct"/>
              </w:rPr>
              <m:t>u</m:t>
            </m:r>
          </m:e>
          <m:sub>
            <m:r>
              <w:rPr>
                <w:rStyle w:val="mpunct"/>
              </w:rPr>
              <m:t>μ</m:t>
            </m:r>
          </m:sub>
        </m:sSub>
        <m:sSup>
          <m:sSupPr>
            <m:ctrlPr>
              <w:rPr>
                <w:rStyle w:val="mpunct"/>
                <w:i w:val="0"/>
              </w:rPr>
            </m:ctrlPr>
          </m:sSupPr>
          <m:e>
            <m:r>
              <w:rPr>
                <w:rStyle w:val="mpunct"/>
              </w:rPr>
              <m:t>F</m:t>
            </m:r>
          </m:e>
          <m:sup>
            <m:r>
              <w:rPr>
                <w:rStyle w:val="mpunct"/>
              </w:rPr>
              <m:t>μ</m:t>
            </m:r>
          </m:sup>
        </m:sSup>
        <m:r>
          <w:rPr>
            <w:rStyle w:val="mpunct"/>
          </w:rPr>
          <m:t>=q</m:t>
        </m:r>
        <m:sSub>
          <m:sSubPr>
            <m:ctrlPr>
              <w:rPr>
                <w:rStyle w:val="mpunct"/>
                <w:i w:val="0"/>
              </w:rPr>
            </m:ctrlPr>
          </m:sSubPr>
          <m:e>
            <m:r>
              <w:rPr>
                <w:rStyle w:val="mpunct"/>
              </w:rPr>
              <m:t>u</m:t>
            </m:r>
          </m:e>
          <m:sub>
            <m:r>
              <w:rPr>
                <w:rStyle w:val="mpunct"/>
              </w:rPr>
              <m:t>μ</m:t>
            </m:r>
          </m:sub>
        </m:sSub>
        <m:sSup>
          <m:sSupPr>
            <m:ctrlPr>
              <w:rPr>
                <w:rStyle w:val="mpunct"/>
                <w:i w:val="0"/>
              </w:rPr>
            </m:ctrlPr>
          </m:sSupPr>
          <m:e>
            <m:r>
              <w:rPr>
                <w:rStyle w:val="mpunct"/>
              </w:rPr>
              <m:t>F</m:t>
            </m:r>
          </m:e>
          <m:sup>
            <m:r>
              <w:rPr>
                <w:rStyle w:val="mpunct"/>
              </w:rPr>
              <m:t>μν</m:t>
            </m:r>
          </m:sup>
        </m:sSup>
        <m:sSub>
          <m:sSubPr>
            <m:ctrlPr>
              <w:rPr>
                <w:rStyle w:val="mpunct"/>
                <w:i w:val="0"/>
              </w:rPr>
            </m:ctrlPr>
          </m:sSubPr>
          <m:e>
            <m:r>
              <w:rPr>
                <w:rStyle w:val="mpunct"/>
              </w:rPr>
              <m:t>u</m:t>
            </m:r>
          </m:e>
          <m:sub/>
        </m:sSub>
      </m:oMath>
      <w:r w:rsidR="00782192">
        <w:rPr>
          <w:rStyle w:val="mpunct"/>
        </w:rPr>
        <w:tab/>
      </w:r>
      <w:r w:rsidR="00782192" w:rsidRPr="000128A9">
        <w:t>(3.3306)</w:t>
      </w:r>
    </w:p>
    <w:p w:rsidR="00265A35" w:rsidRDefault="00265A35">
      <w:pPr>
        <w:divId w:val="208155513"/>
      </w:pPr>
      <w:r>
        <w:t>Da</w:t>
      </w:r>
    </w:p>
    <w:p w:rsidR="00265A35" w:rsidRDefault="009861C3" w:rsidP="00C74B1A">
      <w:pPr>
        <w:spacing w:before="100" w:beforeAutospacing="1" w:after="100" w:afterAutospacing="1"/>
        <w:divId w:val="208155513"/>
      </w:pPr>
      <m:oMath>
        <m:sSub>
          <m:sSubPr>
            <m:ctrlPr>
              <w:rPr>
                <w:rFonts w:ascii="Cambria Math" w:hAnsi="Cambria Math"/>
                <w:i/>
              </w:rPr>
            </m:ctrlPr>
          </m:sSubPr>
          <m:e>
            <m:r>
              <w:rPr>
                <w:rFonts w:ascii="Cambria Math" w:hAnsi="Cambria Math"/>
              </w:rPr>
              <m:t>u</m:t>
            </m:r>
          </m:e>
          <m:sub>
            <m:r>
              <m:rPr>
                <m:sty m:val="p"/>
              </m:rPr>
              <w:rPr>
                <w:rFonts w:ascii="Cambria Math" w:hAnsi="Cambria Math"/>
              </w:rPr>
              <m:t>μ</m:t>
            </m:r>
          </m:sub>
        </m:sSub>
        <m:sSub>
          <m:sSubPr>
            <m:ctrlPr>
              <w:rPr>
                <w:rFonts w:ascii="Cambria Math" w:hAnsi="Cambria Math"/>
                <w:i/>
              </w:rPr>
            </m:ctrlPr>
          </m:sSubPr>
          <m:e>
            <m:r>
              <w:rPr>
                <w:rFonts w:ascii="Cambria Math" w:hAnsi="Cambria Math"/>
              </w:rPr>
              <m:t>u</m:t>
            </m:r>
          </m:e>
          <m:sub>
            <m:r>
              <m:rPr>
                <m:sty m:val="p"/>
              </m:rPr>
              <w:rPr>
                <w:rStyle w:val="mpunct"/>
                <w:rFonts w:ascii="Cambria Math" w:hAnsi="Cambria Math"/>
              </w:rPr>
              <m:t>ν</m:t>
            </m:r>
          </m:sub>
        </m:sSub>
      </m:oMath>
      <w:r w:rsidR="00265A35">
        <w:t xml:space="preserve"> symmetrisch, </w:t>
      </w:r>
    </w:p>
    <w:p w:rsidR="00265A35" w:rsidRDefault="009861C3" w:rsidP="00C74B1A">
      <w:pPr>
        <w:spacing w:before="100" w:beforeAutospacing="1" w:after="100" w:afterAutospacing="1"/>
        <w:divId w:val="208155513"/>
      </w:pPr>
      <m:oMath>
        <m:sSup>
          <m:sSupPr>
            <m:ctrlPr>
              <w:rPr>
                <w:rFonts w:ascii="Cambria Math" w:hAnsi="Cambria Math"/>
                <w:i/>
              </w:rPr>
            </m:ctrlPr>
          </m:sSupPr>
          <m:e>
            <m:r>
              <w:rPr>
                <w:rFonts w:ascii="Cambria Math" w:hAnsi="Cambria Math"/>
              </w:rPr>
              <m:t>F</m:t>
            </m:r>
          </m:e>
          <m:sup>
            <m:r>
              <m:rPr>
                <m:sty m:val="p"/>
              </m:rPr>
              <w:rPr>
                <w:rFonts w:ascii="Cambria Math" w:hAnsi="Cambria Math"/>
              </w:rPr>
              <m:t>μν</m:t>
            </m:r>
          </m:sup>
        </m:sSup>
      </m:oMath>
      <w:r w:rsidR="00265A35">
        <w:t xml:space="preserve"> antisymmetrisch </w:t>
      </w:r>
    </w:p>
    <w:p w:rsidR="00265A35" w:rsidRDefault="00265A35">
      <w:pPr>
        <w:divId w:val="208155513"/>
      </w:pPr>
      <w:r>
        <w:t>ist, verschwindet ihre vollständige Kontraktion.</w:t>
      </w:r>
    </w:p>
    <w:p w:rsidR="00265A35" w:rsidRDefault="009861C3" w:rsidP="004975F9">
      <w:pPr>
        <w:pStyle w:val="Formel"/>
        <w:divId w:val="385375489"/>
      </w:pPr>
      <m:oMath>
        <m:sSub>
          <m:sSubPr>
            <m:ctrlPr>
              <w:rPr>
                <w:rStyle w:val="mpunct"/>
                <w:i w:val="0"/>
              </w:rPr>
            </m:ctrlPr>
          </m:sSubPr>
          <m:e>
            <m:r>
              <w:rPr>
                <w:rStyle w:val="mpunct"/>
              </w:rPr>
              <m:t>u</m:t>
            </m:r>
          </m:e>
          <m:sub>
            <m:r>
              <w:rPr>
                <w:rStyle w:val="mpunct"/>
              </w:rPr>
              <m:t>μ</m:t>
            </m:r>
          </m:sub>
        </m:sSub>
        <m:sSup>
          <m:sSupPr>
            <m:ctrlPr>
              <w:rPr>
                <w:rStyle w:val="mpunct"/>
                <w:i w:val="0"/>
              </w:rPr>
            </m:ctrlPr>
          </m:sSupPr>
          <m:e>
            <m:r>
              <w:rPr>
                <w:rStyle w:val="mpunct"/>
              </w:rPr>
              <m:t>F</m:t>
            </m:r>
          </m:e>
          <m:sup>
            <m:r>
              <w:rPr>
                <w:rStyle w:val="mpunct"/>
              </w:rPr>
              <m:t>μν</m:t>
            </m:r>
          </m:sup>
        </m:sSup>
        <m:sSub>
          <m:sSubPr>
            <m:ctrlPr>
              <w:rPr>
                <w:rStyle w:val="mpunct"/>
                <w:i w:val="0"/>
              </w:rPr>
            </m:ctrlPr>
          </m:sSubPr>
          <m:e>
            <m:r>
              <w:rPr>
                <w:rStyle w:val="mpunct"/>
              </w:rPr>
              <m:t>u</m:t>
            </m:r>
          </m:e>
          <m:sub>
            <m:r>
              <w:rPr>
                <w:rStyle w:val="mpunct"/>
              </w:rPr>
              <m:t>ν</m:t>
            </m:r>
          </m:sub>
        </m:sSub>
        <m:r>
          <w:rPr>
            <w:rStyle w:val="mpunct"/>
          </w:rPr>
          <m:t>=0</m:t>
        </m:r>
      </m:oMath>
      <w:r w:rsidR="00782192">
        <w:rPr>
          <w:rStyle w:val="mpunct"/>
        </w:rPr>
        <w:tab/>
      </w:r>
      <w:r w:rsidR="00782192" w:rsidRPr="000128A9">
        <w:t>(3.3307)</w:t>
      </w:r>
    </w:p>
    <w:p w:rsidR="00265A35" w:rsidRDefault="00265A35">
      <w:pPr>
        <w:divId w:val="208155513"/>
      </w:pPr>
      <w:r>
        <w:t>Somit gilt</w:t>
      </w:r>
    </w:p>
    <w:p w:rsidR="00265A35" w:rsidRDefault="009861C3" w:rsidP="004975F9">
      <w:pPr>
        <w:pStyle w:val="Formel"/>
        <w:divId w:val="381053324"/>
      </w:pPr>
      <m:oMath>
        <m:sSub>
          <m:sSubPr>
            <m:ctrlPr>
              <w:rPr>
                <w:rStyle w:val="mpunct"/>
                <w:i w:val="0"/>
              </w:rPr>
            </m:ctrlPr>
          </m:sSubPr>
          <m:e>
            <m:r>
              <w:rPr>
                <w:rStyle w:val="mpunct"/>
              </w:rPr>
              <m:t>u</m:t>
            </m:r>
          </m:e>
          <m:sub>
            <m:r>
              <w:rPr>
                <w:rStyle w:val="mpunct"/>
              </w:rPr>
              <m:t>μ</m:t>
            </m:r>
          </m:sub>
        </m:sSub>
        <m:sSup>
          <m:sSupPr>
            <m:ctrlPr>
              <w:rPr>
                <w:rStyle w:val="mpunct"/>
                <w:i w:val="0"/>
              </w:rPr>
            </m:ctrlPr>
          </m:sSupPr>
          <m:e>
            <m:r>
              <w:rPr>
                <w:rStyle w:val="mpunct"/>
              </w:rPr>
              <m:t>F</m:t>
            </m:r>
          </m:e>
          <m:sup>
            <m:r>
              <w:rPr>
                <w:rStyle w:val="mpunct"/>
              </w:rPr>
              <m:t>μ</m:t>
            </m:r>
          </m:sup>
        </m:sSup>
        <m:r>
          <w:rPr>
            <w:rStyle w:val="mpunct"/>
          </w:rPr>
          <m:t>=0</m:t>
        </m:r>
      </m:oMath>
      <w:r w:rsidR="00782192">
        <w:rPr>
          <w:rStyle w:val="mpunct"/>
        </w:rPr>
        <w:tab/>
      </w:r>
      <w:r w:rsidR="00782192" w:rsidRPr="000128A9">
        <w:t>(3.3308)</w:t>
      </w:r>
    </w:p>
    <w:p w:rsidR="00265A35" w:rsidRDefault="00265A35">
      <w:pPr>
        <w:divId w:val="208155513"/>
      </w:pPr>
      <w:r>
        <w:t>Die Lorentzkraft verändert daher ausschließlich den Bewegungszustand eines Teilchens, nicht jedoch seine invariante Ruhemasse.</w:t>
      </w:r>
    </w:p>
    <w:p w:rsidR="00265A35" w:rsidRDefault="009861C3">
      <w:pPr>
        <w:divId w:val="208155513"/>
      </w:pPr>
      <w:r>
        <w:pict>
          <v:rect id="_x0000_i2293" style="width:0;height:1.5pt" o:hralign="center" o:hrstd="t" o:hr="t" fillcolor="#a0a0a0" stroked="f"/>
        </w:pict>
      </w:r>
    </w:p>
    <w:p w:rsidR="00265A35" w:rsidRDefault="00265A35" w:rsidP="00887BBD">
      <w:pPr>
        <w:pStyle w:val="Definition"/>
        <w:divId w:val="208155513"/>
      </w:pPr>
      <w:r>
        <w:t>Satz 3.2.172 – Klassischer Grenzfall der Lorentzkraft</w:t>
      </w:r>
    </w:p>
    <w:p w:rsidR="00265A35" w:rsidRDefault="00265A35">
      <w:pPr>
        <w:divId w:val="208155513"/>
      </w:pPr>
      <w:r>
        <w:t>Für kleine Geschwindigkeiten geht die kovariante Lorentzkraft in die bekannte dreidimensionale Form über.</w:t>
      </w:r>
    </w:p>
    <w:p w:rsidR="00265A35" w:rsidRPr="008B4F02" w:rsidRDefault="00265A35" w:rsidP="008B4F02">
      <w:pPr>
        <w:pStyle w:val="berschrift4"/>
        <w:divId w:val="208155513"/>
      </w:pPr>
      <w:r w:rsidRPr="008B4F02">
        <w:t>Beweis</w:t>
      </w:r>
    </w:p>
    <w:p w:rsidR="00265A35" w:rsidRDefault="00265A35">
      <w:pPr>
        <w:divId w:val="208155513"/>
      </w:pPr>
      <w:r>
        <w:t>Für</w:t>
      </w:r>
    </w:p>
    <w:p w:rsidR="00265A35" w:rsidRDefault="00782192" w:rsidP="004975F9">
      <w:pPr>
        <w:pStyle w:val="Formel"/>
        <w:divId w:val="1445538543"/>
      </w:pPr>
      <m:oMath>
        <m:r>
          <w:rPr>
            <w:rStyle w:val="mpunct"/>
          </w:rPr>
          <m:t>v≪c</m:t>
        </m:r>
      </m:oMath>
      <w:r>
        <w:rPr>
          <w:rStyle w:val="mpunct"/>
        </w:rPr>
        <w:tab/>
      </w:r>
      <w:r w:rsidRPr="000128A9">
        <w:t>(3.3309)</w:t>
      </w:r>
    </w:p>
    <w:p w:rsidR="00265A35" w:rsidRDefault="00265A35">
      <w:pPr>
        <w:divId w:val="208155513"/>
      </w:pPr>
      <w:r>
        <w:t>gilt näherungsweise</w:t>
      </w:r>
    </w:p>
    <w:p w:rsidR="00265A35" w:rsidRDefault="00782192" w:rsidP="004975F9">
      <w:pPr>
        <w:pStyle w:val="Formel"/>
        <w:divId w:val="753094079"/>
      </w:pPr>
      <m:oMath>
        <m:r>
          <w:rPr>
            <w:rStyle w:val="mpunct"/>
          </w:rPr>
          <m:t>γ≈1</m:t>
        </m:r>
      </m:oMath>
      <w:r>
        <w:rPr>
          <w:rStyle w:val="mpunct"/>
        </w:rPr>
        <w:tab/>
      </w:r>
      <w:r w:rsidRPr="000128A9">
        <w:t>(3.3310)</w:t>
      </w:r>
    </w:p>
    <w:p w:rsidR="00265A35" w:rsidRDefault="00265A35">
      <w:pPr>
        <w:divId w:val="208155513"/>
      </w:pPr>
      <w:r>
        <w:t>Damit reduziert sich die Vierergeschwindigkeit auf</w:t>
      </w:r>
    </w:p>
    <w:p w:rsidR="00265A35" w:rsidRDefault="009861C3" w:rsidP="004975F9">
      <w:pPr>
        <w:pStyle w:val="Formel"/>
        <w:divId w:val="774061951"/>
      </w:pPr>
      <m:oMath>
        <m:sSup>
          <m:sSupPr>
            <m:ctrlPr>
              <w:rPr>
                <w:rStyle w:val="mpunct"/>
                <w:i w:val="0"/>
              </w:rPr>
            </m:ctrlPr>
          </m:sSupPr>
          <m:e>
            <m:r>
              <w:rPr>
                <w:rStyle w:val="mpunct"/>
              </w:rPr>
              <m:t>u</m:t>
            </m:r>
          </m:e>
          <m:sup>
            <m:r>
              <w:rPr>
                <w:rStyle w:val="mpunct"/>
              </w:rPr>
              <m:t>μ</m:t>
            </m:r>
          </m:sup>
        </m:sSup>
        <m:r>
          <w:rPr>
            <w:rStyle w:val="mpunct"/>
          </w:rPr>
          <m:t>≈</m:t>
        </m:r>
        <m:d>
          <m:dPr>
            <m:ctrlPr>
              <w:rPr>
                <w:rStyle w:val="mpunct"/>
                <w:i w:val="0"/>
              </w:rPr>
            </m:ctrlPr>
          </m:dPr>
          <m:e>
            <m:r>
              <w:rPr>
                <w:rStyle w:val="mpunct"/>
              </w:rPr>
              <m:t>c,</m:t>
            </m:r>
            <m:r>
              <m:rPr>
                <m:sty m:val="bi"/>
              </m:rPr>
              <w:rPr>
                <w:rStyle w:val="mpunct"/>
              </w:rPr>
              <m:t>v</m:t>
            </m:r>
          </m:e>
        </m:d>
      </m:oMath>
      <w:r w:rsidR="00782192">
        <w:rPr>
          <w:rStyle w:val="mpunct"/>
        </w:rPr>
        <w:tab/>
      </w:r>
      <w:r w:rsidR="00782192" w:rsidRPr="000128A9">
        <w:t>(3.3311)</w:t>
      </w:r>
    </w:p>
    <w:p w:rsidR="00265A35" w:rsidRDefault="00265A35">
      <w:pPr>
        <w:divId w:val="208155513"/>
      </w:pPr>
      <w:r>
        <w:t>Aus der Tensorstruktur des elektromagnetischen Feldes erhält man</w:t>
      </w:r>
    </w:p>
    <w:p w:rsidR="00265A35" w:rsidRDefault="00782192" w:rsidP="004975F9">
      <w:pPr>
        <w:pStyle w:val="Formel"/>
        <w:divId w:val="1966425496"/>
      </w:pPr>
      <m:oMath>
        <m:r>
          <m:rPr>
            <m:sty m:val="bi"/>
          </m:rPr>
          <w:rPr>
            <w:rStyle w:val="mpunct"/>
          </w:rPr>
          <m:t>F</m:t>
        </m:r>
        <m:r>
          <w:rPr>
            <w:rStyle w:val="mpunct"/>
          </w:rPr>
          <m:t>=q</m:t>
        </m:r>
        <m:d>
          <m:dPr>
            <m:ctrlPr>
              <w:rPr>
                <w:rStyle w:val="mpunct"/>
              </w:rPr>
            </m:ctrlPr>
          </m:dPr>
          <m:e>
            <m:r>
              <m:rPr>
                <m:sty m:val="bi"/>
              </m:rPr>
              <w:rPr>
                <w:rStyle w:val="mpunct"/>
              </w:rPr>
              <m:t>E</m:t>
            </m:r>
            <m:r>
              <w:rPr>
                <w:rStyle w:val="mpunct"/>
              </w:rPr>
              <m:t>+</m:t>
            </m:r>
            <m:r>
              <m:rPr>
                <m:sty m:val="bi"/>
              </m:rPr>
              <w:rPr>
                <w:rStyle w:val="mpunct"/>
              </w:rPr>
              <m:t>v</m:t>
            </m:r>
            <m:r>
              <w:rPr>
                <w:rStyle w:val="mpunct"/>
              </w:rPr>
              <m:t>×</m:t>
            </m:r>
            <m:r>
              <m:rPr>
                <m:sty m:val="bi"/>
              </m:rPr>
              <w:rPr>
                <w:rStyle w:val="mpunct"/>
              </w:rPr>
              <m:t>B</m:t>
            </m:r>
            <m:ctrlPr>
              <w:rPr>
                <w:rStyle w:val="mpunct"/>
                <w:i w:val="0"/>
              </w:rPr>
            </m:ctrlPr>
          </m:e>
        </m:d>
      </m:oMath>
      <w:r>
        <w:rPr>
          <w:rStyle w:val="mpunct"/>
        </w:rPr>
        <w:tab/>
      </w:r>
      <w:r w:rsidRPr="000128A9">
        <w:t>(3.3312)</w:t>
      </w:r>
    </w:p>
    <w:p w:rsidR="00265A35" w:rsidRDefault="00265A35">
      <w:pPr>
        <w:divId w:val="208155513"/>
      </w:pPr>
      <w:r>
        <w:t>Damit erscheint die klassische Lorentzkraft als Grenzfall der kovarianten Tensorformulierung.</w:t>
      </w:r>
    </w:p>
    <w:p w:rsidR="00265A35" w:rsidRDefault="009861C3">
      <w:pPr>
        <w:divId w:val="208155513"/>
      </w:pPr>
      <w:r>
        <w:lastRenderedPageBreak/>
        <w:pict>
          <v:rect id="_x0000_i2294" style="width:0;height:1.5pt" o:hralign="center" o:hrstd="t" o:hr="t" fillcolor="#a0a0a0" stroked="f"/>
        </w:pict>
      </w:r>
    </w:p>
    <w:p w:rsidR="00265A35" w:rsidRDefault="00265A35" w:rsidP="001D6D55">
      <w:pPr>
        <w:pStyle w:val="Definition"/>
        <w:divId w:val="208155513"/>
      </w:pPr>
      <w:r>
        <w:t>Definition 3.2.696 – Elektromagnetische Wechselwirkung</w:t>
      </w:r>
    </w:p>
    <w:p w:rsidR="00265A35" w:rsidRDefault="00265A35">
      <w:pPr>
        <w:divId w:val="208155513"/>
      </w:pPr>
      <w:r>
        <w:t>Die elektromagnetische Wechselwirkung beschreibt die Kopplung zwischen elektromagnetischem Feldtensor und geladener Materie.</w:t>
      </w:r>
    </w:p>
    <w:p w:rsidR="00265A35" w:rsidRDefault="00265A35">
      <w:pPr>
        <w:divId w:val="208155513"/>
      </w:pPr>
      <w:r>
        <w:t>Formal gilt</w:t>
      </w:r>
    </w:p>
    <w:p w:rsidR="00265A35" w:rsidRDefault="00782192" w:rsidP="004975F9">
      <w:pPr>
        <w:pStyle w:val="Formel"/>
        <w:divId w:val="128786187"/>
      </w:pPr>
      <m:oMath>
        <m:r>
          <m:rPr>
            <m:scr m:val="script"/>
          </m:rPr>
          <w:rPr>
            <w:rStyle w:val="mpunct"/>
          </w:rPr>
          <m:t>F:</m:t>
        </m:r>
        <m:d>
          <m:dPr>
            <m:ctrlPr>
              <w:rPr>
                <w:rStyle w:val="mpunct"/>
                <w:i w:val="0"/>
              </w:rPr>
            </m:ctrlPr>
          </m:dPr>
          <m:e>
            <m:sSup>
              <m:sSupPr>
                <m:ctrlPr>
                  <w:rPr>
                    <w:rStyle w:val="mpunct"/>
                    <w:i w:val="0"/>
                  </w:rPr>
                </m:ctrlPr>
              </m:sSupPr>
              <m:e>
                <m:r>
                  <w:rPr>
                    <w:rStyle w:val="mpunct"/>
                  </w:rPr>
                  <m:t>F</m:t>
                </m:r>
              </m:e>
              <m:sup>
                <m:r>
                  <w:rPr>
                    <w:rStyle w:val="mpunct"/>
                  </w:rPr>
                  <m:t>μν</m:t>
                </m:r>
              </m:sup>
            </m:sSup>
            <m:r>
              <w:rPr>
                <w:rStyle w:val="mpunct"/>
              </w:rPr>
              <m:t>,</m:t>
            </m:r>
            <m:sSup>
              <m:sSupPr>
                <m:ctrlPr>
                  <w:rPr>
                    <w:rStyle w:val="mpunct"/>
                    <w:i w:val="0"/>
                  </w:rPr>
                </m:ctrlPr>
              </m:sSupPr>
              <m:e>
                <m:r>
                  <w:rPr>
                    <w:rStyle w:val="mpunct"/>
                  </w:rPr>
                  <m:t>u</m:t>
                </m:r>
              </m:e>
              <m:sup>
                <m:r>
                  <w:rPr>
                    <w:rStyle w:val="mpunct"/>
                  </w:rPr>
                  <m:t>μ</m:t>
                </m:r>
              </m:sup>
            </m:sSup>
            <m:r>
              <w:rPr>
                <w:rStyle w:val="mpunct"/>
              </w:rPr>
              <m:t>,q</m:t>
            </m:r>
          </m:e>
        </m:d>
        <m:r>
          <w:rPr>
            <w:rStyle w:val="mpunct"/>
          </w:rPr>
          <m:t>⟶</m:t>
        </m:r>
        <m:sSup>
          <m:sSupPr>
            <m:ctrlPr>
              <w:rPr>
                <w:rStyle w:val="mpunct"/>
                <w:i w:val="0"/>
              </w:rPr>
            </m:ctrlPr>
          </m:sSupPr>
          <m:e>
            <m:r>
              <w:rPr>
                <w:rStyle w:val="mpunct"/>
              </w:rPr>
              <m:t>F</m:t>
            </m:r>
            <m:ctrlPr>
              <w:rPr>
                <w:rStyle w:val="mpunct"/>
              </w:rPr>
            </m:ctrlPr>
          </m:e>
          <m:sup/>
        </m:sSup>
      </m:oMath>
      <w:r>
        <w:rPr>
          <w:rStyle w:val="mpunct"/>
        </w:rPr>
        <w:tab/>
      </w:r>
      <w:r w:rsidRPr="000128A9">
        <w:t>(3.3313)</w:t>
      </w:r>
    </w:p>
    <w:p w:rsidR="00265A35" w:rsidRDefault="00265A35">
      <w:pPr>
        <w:divId w:val="208155513"/>
      </w:pPr>
      <w:r>
        <w:t>Diese Darstellung macht deutlich, dass die Kraft nicht als eigenständige Feldgröße auftritt, sondern aus der Wechselwirkung zwischen Feld und Teilchen entsteht.</w:t>
      </w:r>
    </w:p>
    <w:p w:rsidR="00265A35" w:rsidRDefault="009861C3">
      <w:pPr>
        <w:divId w:val="208155513"/>
      </w:pPr>
      <w:r>
        <w:pict>
          <v:rect id="_x0000_i2295" style="width:0;height:1.5pt" o:hralign="center" o:hrstd="t" o:hr="t" fillcolor="#a0a0a0" stroked="f"/>
        </w:pict>
      </w:r>
    </w:p>
    <w:p w:rsidR="00265A35" w:rsidRDefault="00265A35" w:rsidP="00887BBD">
      <w:pPr>
        <w:pStyle w:val="Definition"/>
        <w:divId w:val="208155513"/>
      </w:pPr>
      <w:r>
        <w:t>Satz 3.2.173 – Linearität bezüglich der elektrischen Ladung</w:t>
      </w:r>
    </w:p>
    <w:p w:rsidR="00265A35" w:rsidRDefault="00265A35">
      <w:pPr>
        <w:divId w:val="208155513"/>
      </w:pPr>
      <w:r>
        <w:t>Die Lorentzkraft ist linear in der elektrischen Ladung.</w:t>
      </w:r>
    </w:p>
    <w:p w:rsidR="00265A35" w:rsidRDefault="00265A35" w:rsidP="00E65336">
      <w:pPr>
        <w:pStyle w:val="berschrift4"/>
        <w:divId w:val="208155513"/>
      </w:pPr>
      <w:r>
        <w:t>Beweis</w:t>
      </w:r>
    </w:p>
    <w:p w:rsidR="00265A35" w:rsidRDefault="00265A35">
      <w:pPr>
        <w:divId w:val="208155513"/>
      </w:pPr>
      <w:r>
        <w:t>Aus Definition 3.2.694 folgt unmittelbar</w:t>
      </w:r>
    </w:p>
    <w:p w:rsidR="00265A35" w:rsidRDefault="009861C3" w:rsidP="004975F9">
      <w:pPr>
        <w:pStyle w:val="Formel"/>
        <w:divId w:val="1312097566"/>
      </w:pPr>
      <m:oMath>
        <m:sSup>
          <m:sSupPr>
            <m:ctrlPr>
              <w:rPr>
                <w:rStyle w:val="mpunct"/>
                <w:i w:val="0"/>
              </w:rPr>
            </m:ctrlPr>
          </m:sSupPr>
          <m:e>
            <m:r>
              <w:rPr>
                <w:rStyle w:val="mpunct"/>
              </w:rPr>
              <m:t>F</m:t>
            </m:r>
          </m:e>
          <m:sup>
            <m:r>
              <w:rPr>
                <w:rStyle w:val="mpunct"/>
              </w:rPr>
              <m:t>μ</m:t>
            </m:r>
          </m:sup>
        </m:sSup>
        <m:r>
          <w:rPr>
            <w:rStyle w:val="mpunct"/>
          </w:rPr>
          <m:t>=q</m:t>
        </m:r>
        <m:sSup>
          <m:sSupPr>
            <m:ctrlPr>
              <w:rPr>
                <w:rStyle w:val="mpunct"/>
                <w:i w:val="0"/>
              </w:rPr>
            </m:ctrlPr>
          </m:sSupPr>
          <m:e>
            <m:r>
              <w:rPr>
                <w:rStyle w:val="mpunct"/>
              </w:rPr>
              <m:t>F</m:t>
            </m:r>
          </m:e>
          <m:sup>
            <m:r>
              <w:rPr>
                <w:rStyle w:val="mpunct"/>
              </w:rPr>
              <m:t>μν</m:t>
            </m:r>
          </m:sup>
        </m:sSup>
        <m:sSub>
          <m:sSubPr>
            <m:ctrlPr>
              <w:rPr>
                <w:rStyle w:val="mpunct"/>
                <w:i w:val="0"/>
              </w:rPr>
            </m:ctrlPr>
          </m:sSubPr>
          <m:e>
            <m:r>
              <w:rPr>
                <w:rStyle w:val="mpunct"/>
              </w:rPr>
              <m:t>u</m:t>
            </m:r>
          </m:e>
          <m:sub/>
        </m:sSub>
      </m:oMath>
      <w:r w:rsidR="00782192">
        <w:rPr>
          <w:rStyle w:val="mpunct"/>
        </w:rPr>
        <w:tab/>
      </w:r>
      <w:r w:rsidR="00782192" w:rsidRPr="000128A9">
        <w:t>(3.3314)</w:t>
      </w:r>
    </w:p>
    <w:p w:rsidR="00265A35" w:rsidRDefault="00265A35">
      <w:pPr>
        <w:divId w:val="208155513"/>
      </w:pPr>
      <w:r>
        <w:t>Für zwei Ladungen q1q_1</w:t>
      </w:r>
      <w:r>
        <w:rPr>
          <w:rStyle w:val="Fett"/>
        </w:rPr>
        <w:t>q1</w:t>
      </w:r>
      <w:r>
        <w:rPr>
          <w:rStyle w:val="mord"/>
        </w:rPr>
        <w:t>​</w:t>
      </w:r>
      <w:r>
        <w:t xml:space="preserve"> und q2q_2</w:t>
      </w:r>
      <w:r>
        <w:rPr>
          <w:rStyle w:val="Fett"/>
        </w:rPr>
        <w:t>q2</w:t>
      </w:r>
      <w:r>
        <w:rPr>
          <w:rStyle w:val="mord"/>
        </w:rPr>
        <w:t>​</w:t>
      </w:r>
      <w:r>
        <w:t xml:space="preserve"> gilt daher</w:t>
      </w:r>
    </w:p>
    <w:p w:rsidR="00265A35" w:rsidRDefault="009861C3" w:rsidP="004975F9">
      <w:pPr>
        <w:pStyle w:val="Formel"/>
        <w:divId w:val="1399593210"/>
      </w:pPr>
      <m:oMath>
        <m:sSup>
          <m:sSupPr>
            <m:ctrlPr>
              <w:rPr>
                <w:rStyle w:val="mpunct"/>
                <w:i w:val="0"/>
              </w:rPr>
            </m:ctrlPr>
          </m:sSupPr>
          <m:e>
            <m:r>
              <w:rPr>
                <w:rStyle w:val="mpunct"/>
              </w:rPr>
              <m:t>F</m:t>
            </m:r>
          </m:e>
          <m:sup>
            <m:r>
              <w:rPr>
                <w:rStyle w:val="mpunct"/>
              </w:rPr>
              <m:t>μ</m:t>
            </m:r>
          </m:sup>
        </m:sSup>
        <m:d>
          <m:dPr>
            <m:ctrlPr>
              <w:rPr>
                <w:rStyle w:val="mpunct"/>
                <w:i w:val="0"/>
              </w:rPr>
            </m:ctrlPr>
          </m:dPr>
          <m:e>
            <m:sSub>
              <m:sSubPr>
                <m:ctrlPr>
                  <w:rPr>
                    <w:rStyle w:val="mpunct"/>
                    <w:i w:val="0"/>
                  </w:rPr>
                </m:ctrlPr>
              </m:sSubPr>
              <m:e>
                <m:r>
                  <w:rPr>
                    <w:rStyle w:val="mpunct"/>
                  </w:rPr>
                  <m:t>q</m:t>
                </m:r>
              </m:e>
              <m:sub>
                <m:r>
                  <w:rPr>
                    <w:rStyle w:val="mpunct"/>
                  </w:rPr>
                  <m:t>1</m:t>
                </m:r>
              </m:sub>
            </m:sSub>
            <m:r>
              <w:rPr>
                <w:rStyle w:val="mpunct"/>
              </w:rPr>
              <m:t>+</m:t>
            </m:r>
            <m:sSub>
              <m:sSubPr>
                <m:ctrlPr>
                  <w:rPr>
                    <w:rStyle w:val="mpunct"/>
                    <w:i w:val="0"/>
                  </w:rPr>
                </m:ctrlPr>
              </m:sSubPr>
              <m:e>
                <m:r>
                  <w:rPr>
                    <w:rStyle w:val="mpunct"/>
                  </w:rPr>
                  <m:t>q</m:t>
                </m:r>
              </m:e>
              <m:sub>
                <m:r>
                  <w:rPr>
                    <w:rStyle w:val="mpunct"/>
                  </w:rPr>
                  <m:t>2</m:t>
                </m:r>
              </m:sub>
            </m:sSub>
          </m:e>
        </m:d>
        <m:r>
          <w:rPr>
            <w:rStyle w:val="mpunct"/>
          </w:rPr>
          <m:t>=</m:t>
        </m:r>
        <m:sSup>
          <m:sSupPr>
            <m:ctrlPr>
              <w:rPr>
                <w:rStyle w:val="mpunct"/>
                <w:i w:val="0"/>
              </w:rPr>
            </m:ctrlPr>
          </m:sSupPr>
          <m:e>
            <m:r>
              <w:rPr>
                <w:rStyle w:val="mpunct"/>
              </w:rPr>
              <m:t>F</m:t>
            </m:r>
          </m:e>
          <m:sup>
            <m:r>
              <w:rPr>
                <w:rStyle w:val="mpunct"/>
              </w:rPr>
              <m:t>μ</m:t>
            </m:r>
          </m:sup>
        </m:sSup>
        <m:d>
          <m:dPr>
            <m:ctrlPr>
              <w:rPr>
                <w:rStyle w:val="mpunct"/>
                <w:i w:val="0"/>
              </w:rPr>
            </m:ctrlPr>
          </m:dPr>
          <m:e>
            <m:sSub>
              <m:sSubPr>
                <m:ctrlPr>
                  <w:rPr>
                    <w:rStyle w:val="mpunct"/>
                    <w:i w:val="0"/>
                  </w:rPr>
                </m:ctrlPr>
              </m:sSubPr>
              <m:e>
                <m:r>
                  <w:rPr>
                    <w:rStyle w:val="mpunct"/>
                  </w:rPr>
                  <m:t>q</m:t>
                </m:r>
              </m:e>
              <m:sub>
                <m:r>
                  <w:rPr>
                    <w:rStyle w:val="mpunct"/>
                  </w:rPr>
                  <m:t>1</m:t>
                </m:r>
              </m:sub>
            </m:sSub>
          </m:e>
        </m:d>
        <m:r>
          <w:rPr>
            <w:rStyle w:val="mpunct"/>
          </w:rPr>
          <m:t>+</m:t>
        </m:r>
        <m:sSup>
          <m:sSupPr>
            <m:ctrlPr>
              <w:rPr>
                <w:rStyle w:val="mpunct"/>
                <w:i w:val="0"/>
              </w:rPr>
            </m:ctrlPr>
          </m:sSupPr>
          <m:e>
            <m:r>
              <w:rPr>
                <w:rStyle w:val="mpunct"/>
              </w:rPr>
              <m:t>F</m:t>
            </m:r>
          </m:e>
          <m:sup>
            <m:r>
              <w:rPr>
                <w:rStyle w:val="mpunct"/>
              </w:rPr>
              <m:t>μ</m:t>
            </m:r>
          </m:sup>
        </m:sSup>
        <m:d>
          <m:dPr>
            <m:ctrlPr>
              <w:rPr>
                <w:rStyle w:val="mpunct"/>
                <w:i w:val="0"/>
              </w:rPr>
            </m:ctrlPr>
          </m:dPr>
          <m:e>
            <m:sSub>
              <m:sSubPr>
                <m:ctrlPr>
                  <w:rPr>
                    <w:rStyle w:val="mpunct"/>
                    <w:i w:val="0"/>
                  </w:rPr>
                </m:ctrlPr>
              </m:sSubPr>
              <m:e>
                <m:r>
                  <w:rPr>
                    <w:rStyle w:val="mpunct"/>
                  </w:rPr>
                  <m:t>q</m:t>
                </m:r>
              </m:e>
              <m:sub>
                <m:r>
                  <w:rPr>
                    <w:rStyle w:val="mpunct"/>
                  </w:rPr>
                  <m:t>2</m:t>
                </m:r>
              </m:sub>
            </m:sSub>
          </m:e>
        </m:d>
      </m:oMath>
      <w:r w:rsidR="00782192">
        <w:rPr>
          <w:rStyle w:val="mpunct"/>
        </w:rPr>
        <w:tab/>
      </w:r>
      <w:r w:rsidR="00782192" w:rsidRPr="000128A9">
        <w:t>(3.3315)</w:t>
      </w:r>
    </w:p>
    <w:p w:rsidR="00265A35" w:rsidRDefault="00265A35">
      <w:pPr>
        <w:divId w:val="208155513"/>
      </w:pPr>
      <w:r>
        <w:t>Die elektromagnetische Kraft erfüllt somit das Superpositionsprinzip bezüglich der elektrischen Ladung.</w:t>
      </w:r>
    </w:p>
    <w:p w:rsidR="00265A35" w:rsidRDefault="009861C3">
      <w:pPr>
        <w:divId w:val="208155513"/>
      </w:pPr>
      <w:r>
        <w:pict>
          <v:rect id="_x0000_i2296" style="width:0;height:1.5pt" o:hralign="center" o:hrstd="t" o:hr="t" fillcolor="#a0a0a0" stroked="f"/>
        </w:pict>
      </w:r>
    </w:p>
    <w:p w:rsidR="00265A35" w:rsidRDefault="00265A35" w:rsidP="001D6D55">
      <w:pPr>
        <w:pStyle w:val="Definition"/>
        <w:divId w:val="208155513"/>
      </w:pPr>
      <w:r>
        <w:t>Definition 3.2.697 – Dynamische Feldkopplung</w:t>
      </w:r>
    </w:p>
    <w:p w:rsidR="00265A35" w:rsidRDefault="00265A35">
      <w:pPr>
        <w:divId w:val="208155513"/>
      </w:pPr>
      <w:r>
        <w:t>Unter einer dynamischen Feldkopplung wird die gegenseitige Wechselwirkung zwischen elektromagnetischem Feld und geladener Materie verstanden.</w:t>
      </w:r>
    </w:p>
    <w:p w:rsidR="00265A35" w:rsidRDefault="00265A35">
      <w:pPr>
        <w:divId w:val="208155513"/>
      </w:pPr>
      <w:r>
        <w:t>Sie verbindet</w:t>
      </w:r>
    </w:p>
    <w:p w:rsidR="00265A35" w:rsidRDefault="00265A35" w:rsidP="006269F8">
      <w:pPr>
        <w:spacing w:before="100" w:beforeAutospacing="1" w:after="100" w:afterAutospacing="1"/>
        <w:divId w:val="208155513"/>
      </w:pPr>
      <w:r>
        <w:t xml:space="preserve">die Maxwell-Gleichungen als Feldgleichungen, </w:t>
      </w:r>
    </w:p>
    <w:p w:rsidR="00265A35" w:rsidRDefault="00265A35" w:rsidP="006269F8">
      <w:pPr>
        <w:spacing w:before="100" w:beforeAutospacing="1" w:after="100" w:afterAutospacing="1"/>
        <w:divId w:val="208155513"/>
      </w:pPr>
      <w:r>
        <w:t xml:space="preserve">die Lorentzkraft als Bewegungsgleichung, </w:t>
      </w:r>
    </w:p>
    <w:p w:rsidR="00265A35" w:rsidRDefault="00265A35" w:rsidP="006269F8">
      <w:pPr>
        <w:spacing w:before="100" w:beforeAutospacing="1" w:after="100" w:afterAutospacing="1"/>
        <w:divId w:val="208155513"/>
      </w:pPr>
      <w:r>
        <w:t xml:space="preserve">die Viererstromdichte als Quelle des Feldes. </w:t>
      </w:r>
    </w:p>
    <w:p w:rsidR="00265A35" w:rsidRDefault="00265A35">
      <w:pPr>
        <w:divId w:val="208155513"/>
      </w:pPr>
      <w:r>
        <w:t>Damit entsteht ein in sich geschlossenes relativistisches Beschreibungssystem.</w:t>
      </w:r>
    </w:p>
    <w:p w:rsidR="00265A35" w:rsidRDefault="009861C3">
      <w:pPr>
        <w:divId w:val="208155513"/>
      </w:pPr>
      <w:r>
        <w:pict>
          <v:rect id="_x0000_i2297" style="width:0;height:1.5pt" o:hralign="center" o:hrstd="t" o:hr="t" fillcolor="#a0a0a0" stroked="f"/>
        </w:pict>
      </w:r>
    </w:p>
    <w:p w:rsidR="00265A35" w:rsidRDefault="00265A35" w:rsidP="00E65336">
      <w:pPr>
        <w:pStyle w:val="berschrift4"/>
        <w:divId w:val="208155513"/>
      </w:pPr>
      <w:r>
        <w:t>Methodologische Betrachtungen</w:t>
      </w:r>
    </w:p>
    <w:p w:rsidR="00265A35" w:rsidRDefault="00265A35">
      <w:pPr>
        <w:divId w:val="208155513"/>
      </w:pPr>
      <w:r>
        <w:lastRenderedPageBreak/>
        <w:t>Mit der Lorentzkraft wird erstmals innerhalb dieses Abschnitts eine direkte Kopplung zwischen einer Feldgröße und einer Bewegungsgleichung hergestellt. Die Bewegung eines Teilchens wird nicht mehr isoliert beschrieben, sondern ergibt sich aus der Wechselwirkung mit einem zuvor definierten Feld. Methodologisch zeigt dies, dass dynamische Gesetze häufig aus der Verknüpfung bereits eingeführter mathematischer Strukturen entstehen und nicht als unabhängige Axiome formuliert werden müssen.</w:t>
      </w:r>
    </w:p>
    <w:p w:rsidR="00265A35" w:rsidRDefault="00265A35">
      <w:pPr>
        <w:divId w:val="208155513"/>
      </w:pPr>
      <w:r>
        <w:t>Für das Funktionale Raum-Zeit-Kohärenzsystem besitzt dieser Schritt grundlegende Bedeutung. Funktionale Operatoren sollen dort nicht unabhängig voneinander wirken, sondern über definierte Kopplungsoperatoren miteinander in Beziehung treten. Die Lorentzkraft liefert hierfür ein physikalisches Vorbild: Erst die Kopplung zwischen Feld und Zustandsgröße erzeugt eine beobachtbare Dynamik.</w:t>
      </w:r>
    </w:p>
    <w:p w:rsidR="00265A35" w:rsidRDefault="00265A35">
      <w:pPr>
        <w:divId w:val="208155513"/>
      </w:pPr>
      <w:r>
        <w:t>Darüber hinaus verdeutlicht die Herleitung, dass wesentliche Erhaltungsaussagen – wie die Invarianz der Ruhemasse – unmittelbar aus Symmetrieeigenschaften folgen können. Diese methodische Vorgehensweise soll im FRZK später auf funktionale Invarianten übertragen werden.</w:t>
      </w:r>
    </w:p>
    <w:p w:rsidR="00265A35" w:rsidRDefault="009861C3">
      <w:pPr>
        <w:divId w:val="208155513"/>
      </w:pPr>
      <w:r>
        <w:pict>
          <v:rect id="_x0000_i2298" style="width:0;height:1.5pt" o:hralign="center" o:hrstd="t" o:hr="t" fillcolor="#a0a0a0" stroked="f"/>
        </w:pict>
      </w:r>
    </w:p>
    <w:p w:rsidR="00265A35" w:rsidRDefault="00265A35" w:rsidP="00E65336">
      <w:pPr>
        <w:pStyle w:val="berschrift4"/>
        <w:divId w:val="208155513"/>
      </w:pPr>
      <w:r>
        <w:t>Didaktische Betrachtungen</w:t>
      </w:r>
    </w:p>
    <w:p w:rsidR="00265A35" w:rsidRDefault="00265A35">
      <w:pPr>
        <w:divId w:val="208155513"/>
      </w:pPr>
      <w:r>
        <w:t>Die Lorentzkraft bildet für viele Lernende den ersten konkreten Zusammenhang zwischen elektromagnetischen Feldern und der Bewegung realer Teilchen. Didaktisch sollte deshalb zunächst die klassische dreidimensionale Form bekannt sein, bevor ihre kovariante Darstellung eingeführt wird. Der Übergang gelingt besonders gut, wenn beide Gleichungen parallel betrachtet und anschließend über den Grenzfall v</w:t>
      </w:r>
      <w:r>
        <w:rPr>
          <w:rFonts w:ascii="Cambria Math" w:hAnsi="Cambria Math" w:cs="Cambria Math"/>
        </w:rPr>
        <w:t>≪</w:t>
      </w:r>
      <w:r>
        <w:t>cv \ll c</w:t>
      </w:r>
      <w:r>
        <w:rPr>
          <w:rStyle w:val="Fett"/>
        </w:rPr>
        <w:t>v</w:t>
      </w:r>
      <w:r>
        <w:rPr>
          <w:rStyle w:val="katex-mathml"/>
          <w:rFonts w:ascii="Cambria Math" w:hAnsi="Cambria Math" w:cs="Cambria Math"/>
        </w:rPr>
        <w:t>≪</w:t>
      </w:r>
      <w:r>
        <w:rPr>
          <w:rStyle w:val="Fett"/>
        </w:rPr>
        <w:t>c</w:t>
      </w:r>
      <w:r>
        <w:t xml:space="preserve"> miteinander verbunden werden.</w:t>
      </w:r>
    </w:p>
    <w:p w:rsidR="00265A35" w:rsidRDefault="00265A35">
      <w:pPr>
        <w:divId w:val="208155513"/>
      </w:pPr>
      <w:r>
        <w:t>Die Tensorform zeigt darüber hinaus, dass die klassische Kraftgleichung keine eigenständige Gesetzmäßigkeit darstellt, sondern als Projektion einer allgemeineren relativistischen Struktur verstanden werden kann. Dadurch wird deutlich, wie sich bekannte physikalische Gesetze in umfassendere mathematische Beschreibungen einordnen lassen.</w:t>
      </w:r>
    </w:p>
    <w:p w:rsidR="00265A35" w:rsidRDefault="00265A35">
      <w:pPr>
        <w:divId w:val="208155513"/>
      </w:pPr>
      <w:r>
        <w:t>Für das FRZK liefert dieser Abschnitt ein methodisches Muster für die Einführung funktionaler Kopplungsoperatoren: Zustände, Operatoren und Wechselwirkungen sollten nicht getrennt entwickelt werden, sondern als Bestandteile eines gemeinsamen kohärenten Beschreibungssystems erscheinen.</w:t>
      </w:r>
    </w:p>
    <w:p w:rsidR="00265A35" w:rsidRDefault="009861C3">
      <w:pPr>
        <w:divId w:val="208155513"/>
      </w:pPr>
      <w:r>
        <w:pict>
          <v:rect id="_x0000_i2299" style="width:0;height:1.5pt" o:hralign="center" o:hrstd="t" o:hr="t" fillcolor="#a0a0a0" stroked="f"/>
        </w:pict>
      </w:r>
    </w:p>
    <w:p w:rsidR="00265A35" w:rsidRDefault="00265A35">
      <w:pPr>
        <w:divId w:val="208155513"/>
      </w:pPr>
      <w:r>
        <w:rPr>
          <w:rStyle w:val="mrel"/>
        </w:rPr>
        <w:t>Fortsetzung:</w:t>
      </w:r>
      <w:r>
        <w:t xml:space="preserve"> </w:t>
      </w:r>
      <w:r>
        <w:rPr>
          <w:rStyle w:val="mrel"/>
        </w:rPr>
        <w:t>3.2.43.12 Wirkung, Lagrange-Funktion und Variationsprinzip</w:t>
      </w:r>
    </w:p>
    <w:p w:rsidR="00265A35" w:rsidRDefault="00265A35">
      <w:pPr>
        <w:divId w:val="208155513"/>
      </w:pPr>
      <w:r>
        <w:rPr>
          <w:rStyle w:val="mrel"/>
        </w:rPr>
        <w:t>Fortführungsstand</w:t>
      </w:r>
    </w:p>
    <w:p w:rsidR="00265A35" w:rsidRDefault="00265A35" w:rsidP="006269F8">
      <w:pPr>
        <w:spacing w:before="100" w:beforeAutospacing="1" w:after="100" w:afterAutospacing="1"/>
        <w:divId w:val="208155513"/>
      </w:pPr>
      <w:r>
        <w:t xml:space="preserve">nächste Definition: </w:t>
      </w:r>
      <w:r>
        <w:rPr>
          <w:rStyle w:val="mrel"/>
        </w:rPr>
        <w:t>3.2.698</w:t>
      </w:r>
      <w:r>
        <w:t xml:space="preserve"> </w:t>
      </w:r>
    </w:p>
    <w:p w:rsidR="00265A35" w:rsidRDefault="00265A35" w:rsidP="006269F8">
      <w:pPr>
        <w:spacing w:before="100" w:beforeAutospacing="1" w:after="100" w:afterAutospacing="1"/>
        <w:divId w:val="208155513"/>
      </w:pPr>
      <w:r>
        <w:t xml:space="preserve">nächster Satz: </w:t>
      </w:r>
      <w:r>
        <w:rPr>
          <w:rStyle w:val="mrel"/>
        </w:rPr>
        <w:t>3.2.174</w:t>
      </w:r>
      <w:r>
        <w:t xml:space="preserve"> </w:t>
      </w:r>
    </w:p>
    <w:p w:rsidR="00265A35" w:rsidRDefault="00265A35" w:rsidP="006269F8">
      <w:pPr>
        <w:spacing w:before="100" w:beforeAutospacing="1" w:after="100" w:afterAutospacing="1"/>
        <w:divId w:val="208155513"/>
      </w:pPr>
      <w:r>
        <w:t xml:space="preserve">nächste Gleichung: </w:t>
      </w:r>
      <w:r w:rsidRPr="000128A9">
        <w:rPr>
          <w:rFonts w:ascii="Cambria Math" w:hAnsi="Cambria Math"/>
          <w:i/>
        </w:rPr>
        <w:t xml:space="preserve">(3.3316) </w:t>
      </w:r>
    </w:p>
    <w:p w:rsidR="00265A35" w:rsidRDefault="00265A35" w:rsidP="006269F8">
      <w:pPr>
        <w:spacing w:before="100" w:beforeAutospacing="1" w:after="100" w:afterAutospacing="1"/>
        <w:divId w:val="208155513"/>
      </w:pPr>
      <w:r>
        <w:t xml:space="preserve">nächste Literaturstelle: </w:t>
      </w:r>
      <w:r>
        <w:rPr>
          <w:rStyle w:val="mrel"/>
        </w:rPr>
        <w:t>[124]</w:t>
      </w:r>
    </w:p>
    <w:p w:rsidR="00EF1277" w:rsidRDefault="00EF1277" w:rsidP="004A06DA">
      <w:pPr>
        <w:pStyle w:val="berschrift4"/>
        <w:divId w:val="1277761215"/>
      </w:pPr>
      <w:r>
        <w:lastRenderedPageBreak/>
        <w:t>3.2.43.12 Wirkung, Lagrange-Funktion und Variationsprinzip</w:t>
      </w:r>
    </w:p>
    <w:p w:rsidR="00EF1277" w:rsidRDefault="00EF1277">
      <w:pPr>
        <w:divId w:val="1277761215"/>
      </w:pPr>
      <w:r>
        <w:t>Die bisherige Darstellung der relativistischen Elektrodynamik beruhte auf Feldgleichungen und Bewegungsgleichungen. Die Maxwell-Gleichungen beschreiben die Dynamik des elektromagnetischen Feldes, während die kovariante Lorentzkraft die Bewegung geladener Teilchen im Feld festlegt. Beide Gleichungssysteme lassen sich jedoch auch aus einem gemeinsamen Variationsprinzip ableiten [123], [124].</w:t>
      </w:r>
    </w:p>
    <w:p w:rsidR="00EF1277" w:rsidRDefault="00EF1277">
      <w:pPr>
        <w:divId w:val="1277761215"/>
      </w:pPr>
      <w:r>
        <w:t>Damit wird eine weitere methodische Ebene erreicht. Die Dynamik wird nicht mehr ausschließlich durch einzelne Differentialgleichungen beschrieben, sondern durch eine skalare Größe, deren stationärer Wert die zulässige Entwicklung des Systems bestimmt. Diese skalare Größe ist die Wirkung.</w:t>
      </w:r>
    </w:p>
    <w:p w:rsidR="00EF1277" w:rsidRDefault="009861C3">
      <w:pPr>
        <w:divId w:val="1277761215"/>
      </w:pPr>
      <w:r>
        <w:pict>
          <v:rect id="_x0000_i2300" style="width:0;height:1.5pt" o:hralign="center" o:hrstd="t" o:hr="t" fillcolor="#a0a0a0" stroked="f"/>
        </w:pict>
      </w:r>
    </w:p>
    <w:p w:rsidR="00EF1277" w:rsidRDefault="00EF1277" w:rsidP="001D6D55">
      <w:pPr>
        <w:pStyle w:val="Definition"/>
        <w:divId w:val="1277761215"/>
      </w:pPr>
      <w:r>
        <w:t>Definition 3.2.698 – Wirkung</w:t>
      </w:r>
    </w:p>
    <w:p w:rsidR="00EF1277" w:rsidRDefault="00EF1277">
      <w:pPr>
        <w:divId w:val="1277761215"/>
      </w:pPr>
      <w:r>
        <w:t xml:space="preserve">Die Wirkung </w:t>
      </w:r>
      <w:r>
        <w:rPr>
          <w:rStyle w:val="mord"/>
        </w:rPr>
        <w:t>SS</w:t>
      </w:r>
      <w:r>
        <w:rPr>
          <w:rStyle w:val="mpunct"/>
        </w:rPr>
        <w:t>S</w:t>
      </w:r>
      <w:r>
        <w:t xml:space="preserve"> eines dynamischen Systems ist das Integral seiner Lagrange-Funktion </w:t>
      </w:r>
      <w:r>
        <w:rPr>
          <w:rStyle w:val="mord"/>
        </w:rPr>
        <w:t>LL</w:t>
      </w:r>
      <w:r>
        <w:rPr>
          <w:rStyle w:val="mpunct"/>
        </w:rPr>
        <w:t>L</w:t>
      </w:r>
      <w:r>
        <w:t xml:space="preserve"> über die Zeit.</w:t>
      </w:r>
    </w:p>
    <w:p w:rsidR="00EF1277" w:rsidRDefault="00782192" w:rsidP="004975F9">
      <w:pPr>
        <w:pStyle w:val="Formel"/>
        <w:divId w:val="279648754"/>
      </w:pPr>
      <m:oMath>
        <m:r>
          <w:rPr>
            <w:rStyle w:val="ZitatZchn"/>
            <w:rFonts w:ascii="Cambria Math" w:eastAsia="Calibri" w:hAnsi="Cambria Math"/>
          </w:rPr>
          <m:t>S=</m:t>
        </m:r>
        <m:nary>
          <m:naryPr>
            <m:ctrlPr>
              <w:rPr>
                <w:rStyle w:val="ZitatZchn"/>
                <w:rFonts w:ascii="Cambria Math" w:eastAsia="Calibri" w:hAnsi="Cambria Math"/>
                <w:bCs/>
                <w:i/>
                <w:iCs/>
              </w:rPr>
            </m:ctrlPr>
          </m:naryPr>
          <m:sub>
            <m:sSub>
              <m:sSubPr>
                <m:ctrlPr>
                  <w:rPr>
                    <w:rStyle w:val="ZitatZchn"/>
                    <w:rFonts w:ascii="Cambria Math" w:eastAsia="Calibri" w:hAnsi="Cambria Math"/>
                    <w:bCs/>
                    <w:i/>
                    <w:iCs/>
                  </w:rPr>
                </m:ctrlPr>
              </m:sSubPr>
              <m:e>
                <m:r>
                  <w:rPr>
                    <w:rStyle w:val="ZitatZchn"/>
                    <w:rFonts w:ascii="Cambria Math" w:eastAsia="Calibri" w:hAnsi="Cambria Math"/>
                  </w:rPr>
                  <m:t>t</m:t>
                </m:r>
              </m:e>
              <m:sub>
                <m:r>
                  <w:rPr>
                    <w:rStyle w:val="ZitatZchn"/>
                    <w:rFonts w:ascii="Cambria Math" w:eastAsia="Calibri" w:hAnsi="Cambria Math"/>
                  </w:rPr>
                  <m:t>1</m:t>
                </m:r>
              </m:sub>
            </m:sSub>
          </m:sub>
          <m:sup>
            <m:sSub>
              <m:sSubPr>
                <m:ctrlPr>
                  <w:rPr>
                    <w:rStyle w:val="ZitatZchn"/>
                    <w:rFonts w:ascii="Cambria Math" w:eastAsia="Calibri" w:hAnsi="Cambria Math"/>
                    <w:bCs/>
                    <w:i/>
                    <w:iCs/>
                  </w:rPr>
                </m:ctrlPr>
              </m:sSubPr>
              <m:e>
                <m:r>
                  <w:rPr>
                    <w:rStyle w:val="ZitatZchn"/>
                    <w:rFonts w:ascii="Cambria Math" w:eastAsia="Calibri" w:hAnsi="Cambria Math"/>
                  </w:rPr>
                  <m:t>t</m:t>
                </m:r>
              </m:e>
              <m:sub>
                <m:r>
                  <w:rPr>
                    <w:rStyle w:val="ZitatZchn"/>
                    <w:rFonts w:ascii="Cambria Math" w:eastAsia="Calibri" w:hAnsi="Cambria Math"/>
                  </w:rPr>
                  <m:t>2</m:t>
                </m:r>
              </m:sub>
            </m:sSub>
          </m:sup>
          <m:e>
            <m:r>
              <w:rPr>
                <w:rStyle w:val="ZitatZchn"/>
                <w:rFonts w:ascii="Cambria Math" w:eastAsia="Calibri" w:hAnsi="Cambria Math"/>
              </w:rPr>
              <m:t>L</m:t>
            </m:r>
            <m:d>
              <m:dPr>
                <m:ctrlPr>
                  <w:rPr>
                    <w:rStyle w:val="ZitatZchn"/>
                    <w:rFonts w:ascii="Cambria Math" w:eastAsia="Calibri" w:hAnsi="Cambria Math"/>
                    <w:bCs/>
                    <w:i/>
                    <w:iCs/>
                  </w:rPr>
                </m:ctrlPr>
              </m:dPr>
              <m:e>
                <m:sSub>
                  <m:sSubPr>
                    <m:ctrlPr>
                      <w:rPr>
                        <w:rStyle w:val="ZitatZchn"/>
                        <w:rFonts w:ascii="Cambria Math" w:eastAsia="Calibri" w:hAnsi="Cambria Math"/>
                        <w:bCs/>
                        <w:i/>
                        <w:iCs/>
                      </w:rPr>
                    </m:ctrlPr>
                  </m:sSubPr>
                  <m:e>
                    <m:r>
                      <w:rPr>
                        <w:rStyle w:val="ZitatZchn"/>
                        <w:rFonts w:ascii="Cambria Math" w:eastAsia="Calibri" w:hAnsi="Cambria Math"/>
                      </w:rPr>
                      <m:t>q</m:t>
                    </m:r>
                  </m:e>
                  <m:sub>
                    <m:r>
                      <w:rPr>
                        <w:rStyle w:val="ZitatZchn"/>
                        <w:rFonts w:ascii="Cambria Math" w:eastAsia="Calibri" w:hAnsi="Cambria Math"/>
                      </w:rPr>
                      <m:t>i</m:t>
                    </m:r>
                  </m:sub>
                </m:sSub>
                <m:r>
                  <w:rPr>
                    <w:rStyle w:val="ZitatZchn"/>
                    <w:rFonts w:ascii="Cambria Math" w:eastAsia="Calibri" w:hAnsi="Cambria Math"/>
                  </w:rPr>
                  <m:t>,</m:t>
                </m:r>
                <m:acc>
                  <m:accPr>
                    <m:chr m:val="̇"/>
                    <m:ctrlPr>
                      <w:rPr>
                        <w:rStyle w:val="ZitatZchn"/>
                        <w:rFonts w:ascii="Cambria Math" w:eastAsia="Calibri" w:hAnsi="Cambria Math"/>
                        <w:bCs/>
                        <w:i/>
                        <w:iCs/>
                      </w:rPr>
                    </m:ctrlPr>
                  </m:accPr>
                  <m:e>
                    <m:sSub>
                      <m:sSubPr>
                        <m:ctrlPr>
                          <w:rPr>
                            <w:rStyle w:val="ZitatZchn"/>
                            <w:rFonts w:ascii="Cambria Math" w:eastAsia="Calibri" w:hAnsi="Cambria Math"/>
                            <w:bCs/>
                            <w:i/>
                            <w:iCs/>
                          </w:rPr>
                        </m:ctrlPr>
                      </m:sSubPr>
                      <m:e>
                        <m:r>
                          <w:rPr>
                            <w:rStyle w:val="ZitatZchn"/>
                            <w:rFonts w:ascii="Cambria Math" w:eastAsia="Calibri" w:hAnsi="Cambria Math"/>
                          </w:rPr>
                          <m:t>q</m:t>
                        </m:r>
                      </m:e>
                      <m:sub>
                        <m:r>
                          <w:rPr>
                            <w:rStyle w:val="ZitatZchn"/>
                            <w:rFonts w:ascii="Cambria Math" w:eastAsia="Calibri" w:hAnsi="Cambria Math"/>
                          </w:rPr>
                          <m:t>i</m:t>
                        </m:r>
                      </m:sub>
                    </m:sSub>
                  </m:e>
                </m:acc>
                <m:r>
                  <w:rPr>
                    <w:rStyle w:val="ZitatZchn"/>
                    <w:rFonts w:ascii="Cambria Math" w:eastAsia="Calibri" w:hAnsi="Cambria Math"/>
                  </w:rPr>
                  <m:t>,t</m:t>
                </m:r>
              </m:e>
            </m:d>
          </m:e>
        </m:nary>
        <m:r>
          <w:rPr>
            <w:rStyle w:val="ZitatZchn"/>
            <w:rFonts w:ascii="Cambria Math" w:eastAsia="Calibri" w:hAnsi="Cambria Math"/>
          </w:rPr>
          <m:t> dt</m:t>
        </m:r>
      </m:oMath>
      <w:r>
        <w:rPr>
          <w:rStyle w:val="ZitatZchn"/>
          <w:rFonts w:eastAsia="Calibri"/>
          <w:bCs/>
          <w:i/>
        </w:rPr>
        <w:tab/>
      </w:r>
      <w:r w:rsidRPr="000128A9">
        <w:t>(3.3316)</w:t>
      </w:r>
    </w:p>
    <w:p w:rsidR="00EF1277" w:rsidRDefault="00EF1277">
      <w:pPr>
        <w:divId w:val="1277761215"/>
      </w:pPr>
      <w:r>
        <w:t>Dabei bezeichnen</w:t>
      </w:r>
    </w:p>
    <w:p w:rsidR="00EF1277" w:rsidRDefault="00EF1277" w:rsidP="008B4F02">
      <w:pPr>
        <w:numPr>
          <w:ilvl w:val="0"/>
          <w:numId w:val="14"/>
        </w:numPr>
        <w:spacing w:before="100" w:beforeAutospacing="1" w:after="100" w:afterAutospacing="1"/>
        <w:divId w:val="1277761215"/>
      </w:pPr>
      <w:r>
        <w:rPr>
          <w:rStyle w:val="mord"/>
        </w:rPr>
        <w:t>qiq_i</w:t>
      </w:r>
      <w:r>
        <w:rPr>
          <w:rStyle w:val="mpunct"/>
        </w:rPr>
        <w:t>qi</w:t>
      </w:r>
      <w:r>
        <w:rPr>
          <w:rStyle w:val="IntensiveHervorhebung"/>
        </w:rPr>
        <w:t>​</w:t>
      </w:r>
      <w:r>
        <w:t xml:space="preserve"> die verallgemeinerten Koordinaten, </w:t>
      </w:r>
    </w:p>
    <w:p w:rsidR="00EF1277" w:rsidRDefault="00EF1277" w:rsidP="008B4F02">
      <w:pPr>
        <w:numPr>
          <w:ilvl w:val="0"/>
          <w:numId w:val="14"/>
        </w:numPr>
        <w:spacing w:before="100" w:beforeAutospacing="1" w:after="100" w:afterAutospacing="1"/>
        <w:divId w:val="1277761215"/>
      </w:pPr>
      <w:r>
        <w:rPr>
          <w:rStyle w:val="mord"/>
        </w:rPr>
        <w:t>q˙i\dot q_i</w:t>
      </w:r>
      <w:r>
        <w:rPr>
          <w:rStyle w:val="mpunct"/>
        </w:rPr>
        <w:t>q˙</w:t>
      </w:r>
      <w:r>
        <w:rPr>
          <w:rStyle w:val="IntensiveHervorhebung"/>
        </w:rPr>
        <w:t>​</w:t>
      </w:r>
      <w:r>
        <w:rPr>
          <w:rStyle w:val="mpunct"/>
        </w:rPr>
        <w:t>i</w:t>
      </w:r>
      <w:r>
        <w:rPr>
          <w:rStyle w:val="IntensiveHervorhebung"/>
        </w:rPr>
        <w:t>​</w:t>
      </w:r>
      <w:r>
        <w:t xml:space="preserve"> die zugehörigen verallgemeinerten Geschwindigkeiten, </w:t>
      </w:r>
    </w:p>
    <w:p w:rsidR="00EF1277" w:rsidRDefault="00EF1277" w:rsidP="008B4F02">
      <w:pPr>
        <w:numPr>
          <w:ilvl w:val="0"/>
          <w:numId w:val="14"/>
        </w:numPr>
        <w:spacing w:before="100" w:beforeAutospacing="1" w:after="100" w:afterAutospacing="1"/>
        <w:divId w:val="1277761215"/>
      </w:pPr>
      <w:r>
        <w:rPr>
          <w:rStyle w:val="mord"/>
        </w:rPr>
        <w:t>t1t_1</w:t>
      </w:r>
      <w:r>
        <w:rPr>
          <w:rStyle w:val="mpunct"/>
        </w:rPr>
        <w:t>t1</w:t>
      </w:r>
      <w:r>
        <w:rPr>
          <w:rStyle w:val="IntensiveHervorhebung"/>
        </w:rPr>
        <w:t>​</w:t>
      </w:r>
      <w:r>
        <w:t xml:space="preserve"> und </w:t>
      </w:r>
      <w:r>
        <w:rPr>
          <w:rStyle w:val="mord"/>
        </w:rPr>
        <w:t>t2t_2</w:t>
      </w:r>
      <w:r>
        <w:rPr>
          <w:rStyle w:val="mpunct"/>
        </w:rPr>
        <w:t>t2</w:t>
      </w:r>
      <w:r>
        <w:rPr>
          <w:rStyle w:val="IntensiveHervorhebung"/>
        </w:rPr>
        <w:t>​</w:t>
      </w:r>
      <w:r>
        <w:t xml:space="preserve"> die zeitlichen Randpunkte der betrachteten Entwicklung. </w:t>
      </w:r>
    </w:p>
    <w:p w:rsidR="00EF1277" w:rsidRDefault="00EF1277">
      <w:pPr>
        <w:divId w:val="1277761215"/>
      </w:pPr>
      <w:r>
        <w:t>Die Wirkung ordnet jeder möglichen Bahn zwischen zwei Randzuständen einen skalaren Wert zu.</w:t>
      </w:r>
    </w:p>
    <w:p w:rsidR="00EF1277" w:rsidRDefault="009861C3">
      <w:pPr>
        <w:divId w:val="1277761215"/>
      </w:pPr>
      <w:r>
        <w:pict>
          <v:rect id="_x0000_i2301" style="width:0;height:1.5pt" o:hralign="center" o:hrstd="t" o:hr="t" fillcolor="#a0a0a0" stroked="f"/>
        </w:pict>
      </w:r>
    </w:p>
    <w:p w:rsidR="00EF1277" w:rsidRDefault="00EF1277" w:rsidP="001D6D55">
      <w:pPr>
        <w:pStyle w:val="Definition"/>
        <w:divId w:val="1277761215"/>
      </w:pPr>
      <w:r>
        <w:t>Definition 3.2.699 – Hamiltonsches Prinzip</w:t>
      </w:r>
    </w:p>
    <w:p w:rsidR="00EF1277" w:rsidRDefault="00EF1277">
      <w:pPr>
        <w:divId w:val="1277761215"/>
      </w:pPr>
      <w:r>
        <w:t>Das Hamiltonsche Prinzip besagt, dass die physikalisch realisierte Bahn die Wirkung stationär macht.</w:t>
      </w:r>
    </w:p>
    <w:p w:rsidR="00EF1277" w:rsidRDefault="00782192" w:rsidP="004975F9">
      <w:pPr>
        <w:pStyle w:val="Formel"/>
        <w:divId w:val="768966202"/>
      </w:pPr>
      <m:oMath>
        <m:r>
          <w:rPr>
            <w:rStyle w:val="ZitatZchn"/>
            <w:rFonts w:ascii="Cambria Math" w:eastAsia="Calibri" w:hAnsi="Cambria Math"/>
          </w:rPr>
          <m:t>δ S=0</m:t>
        </m:r>
      </m:oMath>
      <w:r>
        <w:rPr>
          <w:rStyle w:val="ZitatZchn"/>
          <w:rFonts w:eastAsia="Calibri"/>
          <w:bCs/>
          <w:i/>
          <w:iCs/>
        </w:rPr>
        <w:tab/>
      </w:r>
      <w:r w:rsidRPr="000128A9">
        <w:t>(3.3317)</w:t>
      </w:r>
    </w:p>
    <w:p w:rsidR="00EF1277" w:rsidRDefault="00EF1277">
      <w:pPr>
        <w:divId w:val="1277761215"/>
      </w:pPr>
      <w:r>
        <w:t>Stationär bedeutet dabei nicht zwingend minimal. Die Wirkung kann entlang der physikalischen Bahn ein Minimum, ein Maximum oder einen Sattelpunkt besitzen.</w:t>
      </w:r>
    </w:p>
    <w:p w:rsidR="00EF1277" w:rsidRDefault="009861C3">
      <w:pPr>
        <w:divId w:val="1277761215"/>
      </w:pPr>
      <w:r>
        <w:pict>
          <v:rect id="_x0000_i2302" style="width:0;height:1.5pt" o:hralign="center" o:hrstd="t" o:hr="t" fillcolor="#a0a0a0" stroked="f"/>
        </w:pict>
      </w:r>
    </w:p>
    <w:p w:rsidR="00EF1277" w:rsidRDefault="00EF1277" w:rsidP="00887BBD">
      <w:pPr>
        <w:pStyle w:val="Definition"/>
        <w:divId w:val="1277761215"/>
      </w:pPr>
      <w:r>
        <w:t>Satz 3.2.174 – Euler-Lagrange-Gleichungen</w:t>
      </w:r>
    </w:p>
    <w:p w:rsidR="00EF1277" w:rsidRDefault="00EF1277">
      <w:pPr>
        <w:divId w:val="1277761215"/>
      </w:pPr>
      <w:r>
        <w:t xml:space="preserve">Aus dem Hamiltonschen Prinzip folgen für jede verallgemeinerte Koordinate </w:t>
      </w:r>
      <w:r>
        <w:rPr>
          <w:rStyle w:val="mord"/>
        </w:rPr>
        <w:t>qiq_i</w:t>
      </w:r>
      <w:r>
        <w:rPr>
          <w:rStyle w:val="mpunct"/>
        </w:rPr>
        <w:t>qi</w:t>
      </w:r>
      <w:r>
        <w:rPr>
          <w:rStyle w:val="IntensiveHervorhebung"/>
        </w:rPr>
        <w:t>​</w:t>
      </w:r>
      <w:r>
        <w:t xml:space="preserve"> die Euler-Lagrange-Gleichungen.</w:t>
      </w:r>
    </w:p>
    <w:p w:rsidR="00EF1277" w:rsidRDefault="009861C3" w:rsidP="004975F9">
      <w:pPr>
        <w:pStyle w:val="Formel"/>
        <w:divId w:val="1250963429"/>
      </w:pPr>
      <m:oMath>
        <m:f>
          <m:fPr>
            <m:ctrlPr>
              <w:rPr>
                <w:rStyle w:val="ZitatZchn"/>
                <w:rFonts w:ascii="Cambria Math" w:eastAsia="Calibri" w:hAnsi="Cambria Math"/>
                <w:bCs/>
                <w:i/>
                <w:iCs/>
              </w:rPr>
            </m:ctrlPr>
          </m:fPr>
          <m:num>
            <m:r>
              <w:rPr>
                <w:rStyle w:val="ZitatZchn"/>
                <w:rFonts w:ascii="Cambria Math" w:eastAsia="Calibri" w:hAnsi="Cambria Math"/>
              </w:rPr>
              <m:t>d</m:t>
            </m:r>
          </m:num>
          <m:den>
            <m:r>
              <w:rPr>
                <w:rStyle w:val="ZitatZchn"/>
                <w:rFonts w:ascii="Cambria Math" w:eastAsia="Calibri" w:hAnsi="Cambria Math"/>
              </w:rPr>
              <m:t>dt</m:t>
            </m:r>
          </m:den>
        </m:f>
        <m:d>
          <m:dPr>
            <m:ctrlPr>
              <w:rPr>
                <w:rStyle w:val="ZitatZchn"/>
                <w:rFonts w:ascii="Cambria Math" w:eastAsia="Calibri" w:hAnsi="Cambria Math"/>
                <w:bCs/>
                <w:i/>
                <w:iCs/>
              </w:rPr>
            </m:ctrlPr>
          </m:dPr>
          <m:e>
            <m:f>
              <m:fPr>
                <m:ctrlPr>
                  <w:rPr>
                    <w:rStyle w:val="ZitatZchn"/>
                    <w:rFonts w:ascii="Cambria Math" w:eastAsia="Calibri" w:hAnsi="Cambria Math"/>
                    <w:bCs/>
                    <w:i/>
                    <w:iCs/>
                  </w:rPr>
                </m:ctrlPr>
              </m:fPr>
              <m:num>
                <m:r>
                  <w:rPr>
                    <w:rStyle w:val="ZitatZchn"/>
                    <w:rFonts w:ascii="Cambria Math" w:eastAsia="Calibri" w:hAnsi="Cambria Math"/>
                  </w:rPr>
                  <m:t>∂L</m:t>
                </m:r>
              </m:num>
              <m:den>
                <m:r>
                  <w:rPr>
                    <w:rStyle w:val="ZitatZchn"/>
                    <w:rFonts w:ascii="Cambria Math" w:eastAsia="Calibri" w:hAnsi="Cambria Math"/>
                  </w:rPr>
                  <m:t>∂</m:t>
                </m:r>
                <m:acc>
                  <m:accPr>
                    <m:chr m:val="̇"/>
                    <m:ctrlPr>
                      <w:rPr>
                        <w:rStyle w:val="ZitatZchn"/>
                        <w:rFonts w:ascii="Cambria Math" w:eastAsia="Calibri" w:hAnsi="Cambria Math"/>
                        <w:bCs/>
                        <w:i/>
                        <w:iCs/>
                      </w:rPr>
                    </m:ctrlPr>
                  </m:accPr>
                  <m:e>
                    <m:sSub>
                      <m:sSubPr>
                        <m:ctrlPr>
                          <w:rPr>
                            <w:rStyle w:val="ZitatZchn"/>
                            <w:rFonts w:ascii="Cambria Math" w:eastAsia="Calibri" w:hAnsi="Cambria Math"/>
                            <w:bCs/>
                            <w:i/>
                            <w:iCs/>
                          </w:rPr>
                        </m:ctrlPr>
                      </m:sSubPr>
                      <m:e>
                        <m:r>
                          <w:rPr>
                            <w:rStyle w:val="ZitatZchn"/>
                            <w:rFonts w:ascii="Cambria Math" w:eastAsia="Calibri" w:hAnsi="Cambria Math"/>
                          </w:rPr>
                          <m:t>q</m:t>
                        </m:r>
                      </m:e>
                      <m:sub>
                        <m:r>
                          <w:rPr>
                            <w:rStyle w:val="ZitatZchn"/>
                            <w:rFonts w:ascii="Cambria Math" w:eastAsia="Calibri" w:hAnsi="Cambria Math"/>
                          </w:rPr>
                          <m:t>i</m:t>
                        </m:r>
                      </m:sub>
                    </m:sSub>
                  </m:e>
                </m:acc>
              </m:den>
            </m:f>
          </m:e>
        </m:d>
        <m:r>
          <w:rPr>
            <w:rStyle w:val="ZitatZchn"/>
            <w:rFonts w:ascii="Cambria Math" w:eastAsia="Calibri" w:hAnsi="Cambria Math"/>
          </w:rPr>
          <m:t>-</m:t>
        </m:r>
        <m:f>
          <m:fPr>
            <m:ctrlPr>
              <w:rPr>
                <w:rStyle w:val="ZitatZchn"/>
                <w:rFonts w:ascii="Cambria Math" w:eastAsia="Calibri" w:hAnsi="Cambria Math"/>
                <w:bCs/>
                <w:i/>
                <w:iCs/>
              </w:rPr>
            </m:ctrlPr>
          </m:fPr>
          <m:num>
            <m:r>
              <w:rPr>
                <w:rStyle w:val="ZitatZchn"/>
                <w:rFonts w:ascii="Cambria Math" w:eastAsia="Calibri" w:hAnsi="Cambria Math"/>
              </w:rPr>
              <m:t>∂L</m:t>
            </m:r>
          </m:num>
          <m:den>
            <m:r>
              <w:rPr>
                <w:rStyle w:val="ZitatZchn"/>
                <w:rFonts w:ascii="Cambria Math" w:eastAsia="Calibri" w:hAnsi="Cambria Math"/>
              </w:rPr>
              <m:t>∂</m:t>
            </m:r>
            <m:sSub>
              <m:sSubPr>
                <m:ctrlPr>
                  <w:rPr>
                    <w:rStyle w:val="ZitatZchn"/>
                    <w:rFonts w:ascii="Cambria Math" w:eastAsia="Calibri" w:hAnsi="Cambria Math"/>
                    <w:bCs/>
                    <w:i/>
                    <w:iCs/>
                  </w:rPr>
                </m:ctrlPr>
              </m:sSubPr>
              <m:e>
                <m:r>
                  <w:rPr>
                    <w:rStyle w:val="ZitatZchn"/>
                    <w:rFonts w:ascii="Cambria Math" w:eastAsia="Calibri" w:hAnsi="Cambria Math"/>
                  </w:rPr>
                  <m:t>q</m:t>
                </m:r>
              </m:e>
              <m:sub>
                <m:r>
                  <w:rPr>
                    <w:rStyle w:val="ZitatZchn"/>
                    <w:rFonts w:ascii="Cambria Math" w:eastAsia="Calibri" w:hAnsi="Cambria Math"/>
                  </w:rPr>
                  <m:t>i</m:t>
                </m:r>
              </m:sub>
            </m:sSub>
          </m:den>
        </m:f>
        <m:r>
          <w:rPr>
            <w:rStyle w:val="ZitatZchn"/>
            <w:rFonts w:ascii="Cambria Math" w:eastAsia="Calibri" w:hAnsi="Cambria Math"/>
          </w:rPr>
          <m:t>=0</m:t>
        </m:r>
      </m:oMath>
      <w:r w:rsidR="00782192">
        <w:rPr>
          <w:rStyle w:val="ZitatZchn"/>
          <w:rFonts w:eastAsia="Calibri"/>
          <w:bCs/>
          <w:i/>
          <w:iCs/>
        </w:rPr>
        <w:tab/>
      </w:r>
      <w:r w:rsidR="00782192" w:rsidRPr="000128A9">
        <w:t>(3.3318)</w:t>
      </w:r>
    </w:p>
    <w:p w:rsidR="00EF1277" w:rsidRDefault="00EF1277" w:rsidP="008B4F02">
      <w:pPr>
        <w:pStyle w:val="berschrift4"/>
        <w:divId w:val="1277761215"/>
      </w:pPr>
      <w:r>
        <w:t>Beweis</w:t>
      </w:r>
    </w:p>
    <w:p w:rsidR="00EF1277" w:rsidRDefault="00EF1277">
      <w:pPr>
        <w:divId w:val="1277761215"/>
      </w:pPr>
      <w:r>
        <w:t>Die Variation der Wirkung lautet</w:t>
      </w:r>
    </w:p>
    <w:p w:rsidR="00EF1277" w:rsidRDefault="00782192" w:rsidP="004975F9">
      <w:pPr>
        <w:pStyle w:val="Formel"/>
        <w:divId w:val="842015520"/>
      </w:pPr>
      <m:oMath>
        <m:r>
          <w:rPr>
            <w:rStyle w:val="ZitatZchn"/>
            <w:rFonts w:ascii="Cambria Math" w:eastAsia="Calibri" w:hAnsi="Cambria Math"/>
          </w:rPr>
          <m:t>δS=δ</m:t>
        </m:r>
        <m:nary>
          <m:naryPr>
            <m:ctrlPr>
              <w:rPr>
                <w:rStyle w:val="ZitatZchn"/>
                <w:rFonts w:ascii="Cambria Math" w:eastAsia="Calibri" w:hAnsi="Cambria Math"/>
                <w:bCs/>
                <w:i/>
                <w:iCs/>
              </w:rPr>
            </m:ctrlPr>
          </m:naryPr>
          <m:sub>
            <m:sSub>
              <m:sSubPr>
                <m:ctrlPr>
                  <w:rPr>
                    <w:rStyle w:val="ZitatZchn"/>
                    <w:rFonts w:ascii="Cambria Math" w:eastAsia="Calibri" w:hAnsi="Cambria Math"/>
                    <w:bCs/>
                    <w:i/>
                    <w:iCs/>
                  </w:rPr>
                </m:ctrlPr>
              </m:sSubPr>
              <m:e>
                <m:r>
                  <w:rPr>
                    <w:rStyle w:val="ZitatZchn"/>
                    <w:rFonts w:ascii="Cambria Math" w:eastAsia="Calibri" w:hAnsi="Cambria Math"/>
                  </w:rPr>
                  <m:t>t</m:t>
                </m:r>
              </m:e>
              <m:sub>
                <m:r>
                  <w:rPr>
                    <w:rStyle w:val="ZitatZchn"/>
                    <w:rFonts w:ascii="Cambria Math" w:eastAsia="Calibri" w:hAnsi="Cambria Math"/>
                  </w:rPr>
                  <m:t>1</m:t>
                </m:r>
              </m:sub>
            </m:sSub>
          </m:sub>
          <m:sup>
            <m:sSub>
              <m:sSubPr>
                <m:ctrlPr>
                  <w:rPr>
                    <w:rStyle w:val="ZitatZchn"/>
                    <w:rFonts w:ascii="Cambria Math" w:eastAsia="Calibri" w:hAnsi="Cambria Math"/>
                    <w:bCs/>
                    <w:i/>
                    <w:iCs/>
                  </w:rPr>
                </m:ctrlPr>
              </m:sSubPr>
              <m:e>
                <m:r>
                  <w:rPr>
                    <w:rStyle w:val="ZitatZchn"/>
                    <w:rFonts w:ascii="Cambria Math" w:eastAsia="Calibri" w:hAnsi="Cambria Math"/>
                  </w:rPr>
                  <m:t>t</m:t>
                </m:r>
              </m:e>
              <m:sub>
                <m:r>
                  <w:rPr>
                    <w:rStyle w:val="ZitatZchn"/>
                    <w:rFonts w:ascii="Cambria Math" w:eastAsia="Calibri" w:hAnsi="Cambria Math"/>
                  </w:rPr>
                  <m:t>2</m:t>
                </m:r>
              </m:sub>
            </m:sSub>
          </m:sup>
          <m:e>
            <m:r>
              <w:rPr>
                <w:rStyle w:val="ZitatZchn"/>
                <w:rFonts w:ascii="Cambria Math" w:eastAsia="Calibri" w:hAnsi="Cambria Math"/>
              </w:rPr>
              <m:t>L</m:t>
            </m:r>
            <m:d>
              <m:dPr>
                <m:ctrlPr>
                  <w:rPr>
                    <w:rStyle w:val="ZitatZchn"/>
                    <w:rFonts w:ascii="Cambria Math" w:eastAsia="Calibri" w:hAnsi="Cambria Math"/>
                    <w:bCs/>
                    <w:i/>
                    <w:iCs/>
                  </w:rPr>
                </m:ctrlPr>
              </m:dPr>
              <m:e>
                <m:sSub>
                  <m:sSubPr>
                    <m:ctrlPr>
                      <w:rPr>
                        <w:rStyle w:val="ZitatZchn"/>
                        <w:rFonts w:ascii="Cambria Math" w:eastAsia="Calibri" w:hAnsi="Cambria Math"/>
                        <w:bCs/>
                        <w:i/>
                        <w:iCs/>
                      </w:rPr>
                    </m:ctrlPr>
                  </m:sSubPr>
                  <m:e>
                    <m:r>
                      <w:rPr>
                        <w:rStyle w:val="ZitatZchn"/>
                        <w:rFonts w:ascii="Cambria Math" w:eastAsia="Calibri" w:hAnsi="Cambria Math"/>
                      </w:rPr>
                      <m:t>q</m:t>
                    </m:r>
                  </m:e>
                  <m:sub>
                    <m:r>
                      <w:rPr>
                        <w:rStyle w:val="ZitatZchn"/>
                        <w:rFonts w:ascii="Cambria Math" w:eastAsia="Calibri" w:hAnsi="Cambria Math"/>
                      </w:rPr>
                      <m:t>i</m:t>
                    </m:r>
                  </m:sub>
                </m:sSub>
                <m:r>
                  <w:rPr>
                    <w:rStyle w:val="ZitatZchn"/>
                    <w:rFonts w:ascii="Cambria Math" w:eastAsia="Calibri" w:hAnsi="Cambria Math"/>
                  </w:rPr>
                  <m:t>,</m:t>
                </m:r>
                <m:acc>
                  <m:accPr>
                    <m:chr m:val="̇"/>
                    <m:ctrlPr>
                      <w:rPr>
                        <w:rStyle w:val="ZitatZchn"/>
                        <w:rFonts w:ascii="Cambria Math" w:eastAsia="Calibri" w:hAnsi="Cambria Math"/>
                        <w:bCs/>
                        <w:i/>
                        <w:iCs/>
                      </w:rPr>
                    </m:ctrlPr>
                  </m:accPr>
                  <m:e>
                    <m:sSub>
                      <m:sSubPr>
                        <m:ctrlPr>
                          <w:rPr>
                            <w:rStyle w:val="ZitatZchn"/>
                            <w:rFonts w:ascii="Cambria Math" w:eastAsia="Calibri" w:hAnsi="Cambria Math"/>
                            <w:bCs/>
                            <w:i/>
                            <w:iCs/>
                          </w:rPr>
                        </m:ctrlPr>
                      </m:sSubPr>
                      <m:e>
                        <m:r>
                          <w:rPr>
                            <w:rStyle w:val="ZitatZchn"/>
                            <w:rFonts w:ascii="Cambria Math" w:eastAsia="Calibri" w:hAnsi="Cambria Math"/>
                          </w:rPr>
                          <m:t>q</m:t>
                        </m:r>
                      </m:e>
                      <m:sub>
                        <m:r>
                          <w:rPr>
                            <w:rStyle w:val="ZitatZchn"/>
                            <w:rFonts w:ascii="Cambria Math" w:eastAsia="Calibri" w:hAnsi="Cambria Math"/>
                          </w:rPr>
                          <m:t>i</m:t>
                        </m:r>
                      </m:sub>
                    </m:sSub>
                  </m:e>
                </m:acc>
                <m:r>
                  <w:rPr>
                    <w:rStyle w:val="ZitatZchn"/>
                    <w:rFonts w:ascii="Cambria Math" w:eastAsia="Calibri" w:hAnsi="Cambria Math"/>
                  </w:rPr>
                  <m:t>,t</m:t>
                </m:r>
              </m:e>
            </m:d>
          </m:e>
        </m:nary>
        <m:r>
          <w:rPr>
            <w:rStyle w:val="ZitatZchn"/>
            <w:rFonts w:ascii="Cambria Math" w:eastAsia="Calibri" w:hAnsi="Cambria Math"/>
          </w:rPr>
          <m:t> dt</m:t>
        </m:r>
      </m:oMath>
      <w:r>
        <w:rPr>
          <w:rStyle w:val="ZitatZchn"/>
          <w:rFonts w:eastAsia="Calibri"/>
          <w:bCs/>
          <w:i/>
        </w:rPr>
        <w:tab/>
      </w:r>
      <w:r w:rsidRPr="000128A9">
        <w:t>(3.3319)</w:t>
      </w:r>
    </w:p>
    <w:p w:rsidR="00EF1277" w:rsidRDefault="00EF1277">
      <w:pPr>
        <w:divId w:val="1277761215"/>
      </w:pPr>
      <w:r>
        <w:t>Durch Variation der Koordinaten und Geschwindigkeiten folgt</w:t>
      </w:r>
    </w:p>
    <w:p w:rsidR="00EF1277" w:rsidRDefault="00782192" w:rsidP="004975F9">
      <w:pPr>
        <w:pStyle w:val="Formel"/>
        <w:divId w:val="753861817"/>
      </w:pPr>
      <m:oMath>
        <m:r>
          <w:rPr>
            <w:rStyle w:val="ZitatZchn"/>
            <w:rFonts w:ascii="Cambria Math" w:eastAsia="Calibri" w:hAnsi="Cambria Math"/>
          </w:rPr>
          <m:t>δS=</m:t>
        </m:r>
        <m:nary>
          <m:naryPr>
            <m:ctrlPr>
              <w:rPr>
                <w:rStyle w:val="ZitatZchn"/>
                <w:rFonts w:ascii="Cambria Math" w:eastAsia="Calibri" w:hAnsi="Cambria Math"/>
                <w:bCs/>
                <w:i/>
                <w:iCs/>
              </w:rPr>
            </m:ctrlPr>
          </m:naryPr>
          <m:sub>
            <m:sSub>
              <m:sSubPr>
                <m:ctrlPr>
                  <w:rPr>
                    <w:rStyle w:val="ZitatZchn"/>
                    <w:rFonts w:ascii="Cambria Math" w:eastAsia="Calibri" w:hAnsi="Cambria Math"/>
                    <w:bCs/>
                    <w:i/>
                    <w:iCs/>
                  </w:rPr>
                </m:ctrlPr>
              </m:sSubPr>
              <m:e>
                <m:r>
                  <w:rPr>
                    <w:rStyle w:val="ZitatZchn"/>
                    <w:rFonts w:ascii="Cambria Math" w:eastAsia="Calibri" w:hAnsi="Cambria Math"/>
                  </w:rPr>
                  <m:t>t</m:t>
                </m:r>
              </m:e>
              <m:sub>
                <m:r>
                  <w:rPr>
                    <w:rStyle w:val="ZitatZchn"/>
                    <w:rFonts w:ascii="Cambria Math" w:eastAsia="Calibri" w:hAnsi="Cambria Math"/>
                  </w:rPr>
                  <m:t>1</m:t>
                </m:r>
              </m:sub>
            </m:sSub>
          </m:sub>
          <m:sup>
            <m:sSub>
              <m:sSubPr>
                <m:ctrlPr>
                  <w:rPr>
                    <w:rStyle w:val="ZitatZchn"/>
                    <w:rFonts w:ascii="Cambria Math" w:eastAsia="Calibri" w:hAnsi="Cambria Math"/>
                    <w:bCs/>
                    <w:i/>
                    <w:iCs/>
                  </w:rPr>
                </m:ctrlPr>
              </m:sSubPr>
              <m:e>
                <m:r>
                  <w:rPr>
                    <w:rStyle w:val="ZitatZchn"/>
                    <w:rFonts w:ascii="Cambria Math" w:eastAsia="Calibri" w:hAnsi="Cambria Math"/>
                  </w:rPr>
                  <m:t>t</m:t>
                </m:r>
              </m:e>
              <m:sub>
                <m:r>
                  <w:rPr>
                    <w:rStyle w:val="ZitatZchn"/>
                    <w:rFonts w:ascii="Cambria Math" w:eastAsia="Calibri" w:hAnsi="Cambria Math"/>
                  </w:rPr>
                  <m:t>2</m:t>
                </m:r>
              </m:sub>
            </m:sSub>
          </m:sup>
          <m:e>
            <m:d>
              <m:dPr>
                <m:ctrlPr>
                  <w:rPr>
                    <w:rStyle w:val="ZitatZchn"/>
                    <w:rFonts w:ascii="Cambria Math" w:eastAsia="Calibri" w:hAnsi="Cambria Math"/>
                    <w:bCs/>
                    <w:i/>
                    <w:iCs/>
                  </w:rPr>
                </m:ctrlPr>
              </m:dPr>
              <m:e>
                <m:f>
                  <m:fPr>
                    <m:ctrlPr>
                      <w:rPr>
                        <w:rStyle w:val="ZitatZchn"/>
                        <w:rFonts w:ascii="Cambria Math" w:eastAsia="Calibri" w:hAnsi="Cambria Math"/>
                        <w:bCs/>
                        <w:i/>
                        <w:iCs/>
                      </w:rPr>
                    </m:ctrlPr>
                  </m:fPr>
                  <m:num>
                    <m:r>
                      <w:rPr>
                        <w:rStyle w:val="ZitatZchn"/>
                        <w:rFonts w:ascii="Cambria Math" w:eastAsia="Calibri" w:hAnsi="Cambria Math"/>
                      </w:rPr>
                      <m:t>∂L</m:t>
                    </m:r>
                  </m:num>
                  <m:den>
                    <m:r>
                      <w:rPr>
                        <w:rStyle w:val="ZitatZchn"/>
                        <w:rFonts w:ascii="Cambria Math" w:eastAsia="Calibri" w:hAnsi="Cambria Math"/>
                      </w:rPr>
                      <m:t>∂</m:t>
                    </m:r>
                    <m:sSub>
                      <m:sSubPr>
                        <m:ctrlPr>
                          <w:rPr>
                            <w:rStyle w:val="ZitatZchn"/>
                            <w:rFonts w:ascii="Cambria Math" w:eastAsia="Calibri" w:hAnsi="Cambria Math"/>
                            <w:bCs/>
                            <w:i/>
                            <w:iCs/>
                          </w:rPr>
                        </m:ctrlPr>
                      </m:sSubPr>
                      <m:e>
                        <m:r>
                          <w:rPr>
                            <w:rStyle w:val="ZitatZchn"/>
                            <w:rFonts w:ascii="Cambria Math" w:eastAsia="Calibri" w:hAnsi="Cambria Math"/>
                          </w:rPr>
                          <m:t>q</m:t>
                        </m:r>
                      </m:e>
                      <m:sub>
                        <m:r>
                          <w:rPr>
                            <w:rStyle w:val="ZitatZchn"/>
                            <w:rFonts w:ascii="Cambria Math" w:eastAsia="Calibri" w:hAnsi="Cambria Math"/>
                          </w:rPr>
                          <m:t>i</m:t>
                        </m:r>
                      </m:sub>
                    </m:sSub>
                  </m:den>
                </m:f>
                <m:r>
                  <w:rPr>
                    <w:rStyle w:val="ZitatZchn"/>
                    <w:rFonts w:ascii="Cambria Math" w:eastAsia="Calibri" w:hAnsi="Cambria Math"/>
                  </w:rPr>
                  <m:t>δ</m:t>
                </m:r>
                <m:sSub>
                  <m:sSubPr>
                    <m:ctrlPr>
                      <w:rPr>
                        <w:rStyle w:val="ZitatZchn"/>
                        <w:rFonts w:ascii="Cambria Math" w:eastAsia="Calibri" w:hAnsi="Cambria Math"/>
                        <w:bCs/>
                        <w:i/>
                        <w:iCs/>
                      </w:rPr>
                    </m:ctrlPr>
                  </m:sSubPr>
                  <m:e>
                    <m:r>
                      <w:rPr>
                        <w:rStyle w:val="ZitatZchn"/>
                        <w:rFonts w:ascii="Cambria Math" w:eastAsia="Calibri" w:hAnsi="Cambria Math"/>
                      </w:rPr>
                      <m:t>q</m:t>
                    </m:r>
                  </m:e>
                  <m:sub>
                    <m:r>
                      <w:rPr>
                        <w:rStyle w:val="ZitatZchn"/>
                        <w:rFonts w:ascii="Cambria Math" w:eastAsia="Calibri" w:hAnsi="Cambria Math"/>
                      </w:rPr>
                      <m:t>i</m:t>
                    </m:r>
                  </m:sub>
                </m:sSub>
                <m:r>
                  <w:rPr>
                    <w:rStyle w:val="ZitatZchn"/>
                    <w:rFonts w:ascii="Cambria Math" w:eastAsia="Calibri" w:hAnsi="Cambria Math"/>
                  </w:rPr>
                  <m:t>+</m:t>
                </m:r>
                <m:f>
                  <m:fPr>
                    <m:ctrlPr>
                      <w:rPr>
                        <w:rStyle w:val="ZitatZchn"/>
                        <w:rFonts w:ascii="Cambria Math" w:eastAsia="Calibri" w:hAnsi="Cambria Math"/>
                        <w:bCs/>
                        <w:i/>
                        <w:iCs/>
                      </w:rPr>
                    </m:ctrlPr>
                  </m:fPr>
                  <m:num>
                    <m:r>
                      <w:rPr>
                        <w:rStyle w:val="ZitatZchn"/>
                        <w:rFonts w:ascii="Cambria Math" w:eastAsia="Calibri" w:hAnsi="Cambria Math"/>
                      </w:rPr>
                      <m:t>∂L</m:t>
                    </m:r>
                  </m:num>
                  <m:den>
                    <m:r>
                      <w:rPr>
                        <w:rStyle w:val="ZitatZchn"/>
                        <w:rFonts w:ascii="Cambria Math" w:eastAsia="Calibri" w:hAnsi="Cambria Math"/>
                      </w:rPr>
                      <m:t>∂</m:t>
                    </m:r>
                    <m:acc>
                      <m:accPr>
                        <m:chr m:val="̇"/>
                        <m:ctrlPr>
                          <w:rPr>
                            <w:rStyle w:val="ZitatZchn"/>
                            <w:rFonts w:ascii="Cambria Math" w:eastAsia="Calibri" w:hAnsi="Cambria Math"/>
                            <w:bCs/>
                            <w:i/>
                            <w:iCs/>
                          </w:rPr>
                        </m:ctrlPr>
                      </m:accPr>
                      <m:e>
                        <m:sSub>
                          <m:sSubPr>
                            <m:ctrlPr>
                              <w:rPr>
                                <w:rStyle w:val="ZitatZchn"/>
                                <w:rFonts w:ascii="Cambria Math" w:eastAsia="Calibri" w:hAnsi="Cambria Math"/>
                                <w:bCs/>
                                <w:i/>
                                <w:iCs/>
                              </w:rPr>
                            </m:ctrlPr>
                          </m:sSubPr>
                          <m:e>
                            <m:r>
                              <w:rPr>
                                <w:rStyle w:val="ZitatZchn"/>
                                <w:rFonts w:ascii="Cambria Math" w:eastAsia="Calibri" w:hAnsi="Cambria Math"/>
                              </w:rPr>
                              <m:t>q</m:t>
                            </m:r>
                          </m:e>
                          <m:sub>
                            <m:r>
                              <w:rPr>
                                <w:rStyle w:val="ZitatZchn"/>
                                <w:rFonts w:ascii="Cambria Math" w:eastAsia="Calibri" w:hAnsi="Cambria Math"/>
                              </w:rPr>
                              <m:t>i</m:t>
                            </m:r>
                          </m:sub>
                        </m:sSub>
                      </m:e>
                    </m:acc>
                  </m:den>
                </m:f>
                <m:r>
                  <w:rPr>
                    <w:rStyle w:val="ZitatZchn"/>
                    <w:rFonts w:ascii="Cambria Math" w:eastAsia="Calibri" w:hAnsi="Cambria Math"/>
                  </w:rPr>
                  <m:t>δ</m:t>
                </m:r>
                <m:acc>
                  <m:accPr>
                    <m:chr m:val="̇"/>
                    <m:ctrlPr>
                      <w:rPr>
                        <w:rStyle w:val="ZitatZchn"/>
                        <w:rFonts w:ascii="Cambria Math" w:eastAsia="Calibri" w:hAnsi="Cambria Math"/>
                        <w:bCs/>
                        <w:i/>
                        <w:iCs/>
                      </w:rPr>
                    </m:ctrlPr>
                  </m:accPr>
                  <m:e>
                    <m:sSub>
                      <m:sSubPr>
                        <m:ctrlPr>
                          <w:rPr>
                            <w:rStyle w:val="ZitatZchn"/>
                            <w:rFonts w:ascii="Cambria Math" w:eastAsia="Calibri" w:hAnsi="Cambria Math"/>
                            <w:bCs/>
                            <w:i/>
                            <w:iCs/>
                          </w:rPr>
                        </m:ctrlPr>
                      </m:sSubPr>
                      <m:e>
                        <m:r>
                          <w:rPr>
                            <w:rStyle w:val="ZitatZchn"/>
                            <w:rFonts w:ascii="Cambria Math" w:eastAsia="Calibri" w:hAnsi="Cambria Math"/>
                          </w:rPr>
                          <m:t>q</m:t>
                        </m:r>
                      </m:e>
                      <m:sub>
                        <m:r>
                          <w:rPr>
                            <w:rStyle w:val="ZitatZchn"/>
                            <w:rFonts w:ascii="Cambria Math" w:eastAsia="Calibri" w:hAnsi="Cambria Math"/>
                          </w:rPr>
                          <m:t>i</m:t>
                        </m:r>
                      </m:sub>
                    </m:sSub>
                  </m:e>
                </m:acc>
              </m:e>
            </m:d>
            <m:r>
              <w:rPr>
                <w:rStyle w:val="ZitatZchn"/>
                <w:rFonts w:ascii="Cambria Math" w:eastAsia="Calibri" w:hAnsi="Cambria Math"/>
              </w:rPr>
              <m:t>dt</m:t>
            </m:r>
          </m:e>
        </m:nary>
      </m:oMath>
      <w:r>
        <w:rPr>
          <w:rStyle w:val="ZitatZchn"/>
          <w:rFonts w:eastAsia="Calibri"/>
          <w:bCs/>
          <w:i/>
          <w:iCs/>
        </w:rPr>
        <w:tab/>
      </w:r>
      <w:r w:rsidRPr="000128A9">
        <w:t>(3.3320)</w:t>
      </w:r>
    </w:p>
    <w:p w:rsidR="00EF1277" w:rsidRDefault="00EF1277">
      <w:pPr>
        <w:divId w:val="1277761215"/>
      </w:pPr>
      <w:r>
        <w:t>Da</w:t>
      </w:r>
    </w:p>
    <w:p w:rsidR="00EF1277" w:rsidRDefault="00782192" w:rsidP="004975F9">
      <w:pPr>
        <w:pStyle w:val="Formel"/>
        <w:divId w:val="565914624"/>
      </w:pPr>
      <m:oMath>
        <m:r>
          <w:rPr>
            <w:rStyle w:val="ZitatZchn"/>
            <w:rFonts w:ascii="Cambria Math" w:eastAsia="Calibri" w:hAnsi="Cambria Math"/>
          </w:rPr>
          <m:t>δ</m:t>
        </m:r>
        <m:acc>
          <m:accPr>
            <m:chr m:val="̇"/>
            <m:ctrlPr>
              <w:rPr>
                <w:rStyle w:val="ZitatZchn"/>
                <w:rFonts w:ascii="Cambria Math" w:eastAsia="Calibri" w:hAnsi="Cambria Math"/>
                <w:bCs/>
                <w:i/>
                <w:iCs/>
              </w:rPr>
            </m:ctrlPr>
          </m:accPr>
          <m:e>
            <m:sSub>
              <m:sSubPr>
                <m:ctrlPr>
                  <w:rPr>
                    <w:rStyle w:val="ZitatZchn"/>
                    <w:rFonts w:ascii="Cambria Math" w:eastAsia="Calibri" w:hAnsi="Cambria Math"/>
                    <w:bCs/>
                    <w:i/>
                    <w:iCs/>
                  </w:rPr>
                </m:ctrlPr>
              </m:sSubPr>
              <m:e>
                <m:r>
                  <w:rPr>
                    <w:rStyle w:val="ZitatZchn"/>
                    <w:rFonts w:ascii="Cambria Math" w:eastAsia="Calibri" w:hAnsi="Cambria Math"/>
                  </w:rPr>
                  <m:t>q</m:t>
                </m:r>
              </m:e>
              <m:sub>
                <m:r>
                  <w:rPr>
                    <w:rStyle w:val="ZitatZchn"/>
                    <w:rFonts w:ascii="Cambria Math" w:eastAsia="Calibri" w:hAnsi="Cambria Math"/>
                  </w:rPr>
                  <m:t>i</m:t>
                </m:r>
              </m:sub>
            </m:sSub>
          </m:e>
        </m:acc>
        <m:r>
          <w:rPr>
            <w:rStyle w:val="ZitatZchn"/>
            <w:rFonts w:ascii="Cambria Math" w:eastAsia="Calibri" w:hAnsi="Cambria Math"/>
          </w:rPr>
          <m:t>=</m:t>
        </m:r>
        <m:f>
          <m:fPr>
            <m:ctrlPr>
              <w:rPr>
                <w:rStyle w:val="ZitatZchn"/>
                <w:rFonts w:ascii="Cambria Math" w:eastAsia="Calibri" w:hAnsi="Cambria Math"/>
                <w:bCs/>
                <w:i/>
                <w:iCs/>
              </w:rPr>
            </m:ctrlPr>
          </m:fPr>
          <m:num>
            <m:r>
              <w:rPr>
                <w:rStyle w:val="ZitatZchn"/>
                <w:rFonts w:ascii="Cambria Math" w:eastAsia="Calibri" w:hAnsi="Cambria Math"/>
              </w:rPr>
              <m:t>d</m:t>
            </m:r>
          </m:num>
          <m:den>
            <m:r>
              <w:rPr>
                <w:rStyle w:val="ZitatZchn"/>
                <w:rFonts w:ascii="Cambria Math" w:eastAsia="Calibri" w:hAnsi="Cambria Math"/>
              </w:rPr>
              <m:t>dt</m:t>
            </m:r>
          </m:den>
        </m:f>
        <m:r>
          <w:rPr>
            <w:rStyle w:val="ZitatZchn"/>
            <w:rFonts w:ascii="Cambria Math" w:eastAsia="Calibri" w:hAnsi="Cambria Math"/>
          </w:rPr>
          <m:t>δ</m:t>
        </m:r>
        <m:sSub>
          <m:sSubPr>
            <m:ctrlPr>
              <w:rPr>
                <w:rStyle w:val="ZitatZchn"/>
                <w:rFonts w:ascii="Cambria Math" w:eastAsia="Calibri" w:hAnsi="Cambria Math"/>
                <w:bCs/>
                <w:i/>
                <w:iCs/>
              </w:rPr>
            </m:ctrlPr>
          </m:sSubPr>
          <m:e>
            <m:r>
              <w:rPr>
                <w:rStyle w:val="ZitatZchn"/>
                <w:rFonts w:ascii="Cambria Math" w:eastAsia="Calibri" w:hAnsi="Cambria Math"/>
              </w:rPr>
              <m:t>q</m:t>
            </m:r>
          </m:e>
          <m:sub>
            <m:r>
              <w:rPr>
                <w:rStyle w:val="ZitatZchn"/>
                <w:rFonts w:ascii="Cambria Math" w:eastAsia="Calibri" w:hAnsi="Cambria Math"/>
              </w:rPr>
              <m:t>i</m:t>
            </m:r>
          </m:sub>
        </m:sSub>
      </m:oMath>
      <w:r>
        <w:rPr>
          <w:rStyle w:val="ZitatZchn"/>
          <w:rFonts w:eastAsia="Calibri"/>
          <w:bCs/>
          <w:i/>
          <w:iCs/>
        </w:rPr>
        <w:tab/>
      </w:r>
      <w:r w:rsidRPr="000128A9">
        <w:t>(3.3321)</w:t>
      </w:r>
    </w:p>
    <w:p w:rsidR="00EF1277" w:rsidRDefault="00EF1277">
      <w:pPr>
        <w:divId w:val="1277761215"/>
      </w:pPr>
      <w:r>
        <w:t>gilt, ergibt partielle Integration</w:t>
      </w:r>
    </w:p>
    <w:p w:rsidR="00EF1277" w:rsidRDefault="00782192" w:rsidP="004975F9">
      <w:pPr>
        <w:pStyle w:val="Formel"/>
        <w:divId w:val="250696502"/>
      </w:pPr>
      <m:oMath>
        <m:r>
          <w:rPr>
            <w:rStyle w:val="ZitatZchn"/>
            <w:rFonts w:ascii="Cambria Math" w:eastAsia="Calibri" w:hAnsi="Cambria Math"/>
          </w:rPr>
          <m:t>δS=</m:t>
        </m:r>
        <m:sSubSup>
          <m:sSubSupPr>
            <m:ctrlPr>
              <w:rPr>
                <w:rStyle w:val="ZitatZchn"/>
                <w:rFonts w:ascii="Cambria Math" w:eastAsia="Calibri" w:hAnsi="Cambria Math"/>
                <w:bCs/>
                <w:i/>
                <w:iCs/>
              </w:rPr>
            </m:ctrlPr>
          </m:sSubSupPr>
          <m:e>
            <m:d>
              <m:dPr>
                <m:begChr m:val="["/>
                <m:endChr m:val="]"/>
                <m:ctrlPr>
                  <w:rPr>
                    <w:rStyle w:val="ZitatZchn"/>
                    <w:rFonts w:ascii="Cambria Math" w:eastAsia="Calibri" w:hAnsi="Cambria Math"/>
                    <w:bCs/>
                    <w:i/>
                    <w:iCs/>
                  </w:rPr>
                </m:ctrlPr>
              </m:dPr>
              <m:e>
                <m:f>
                  <m:fPr>
                    <m:ctrlPr>
                      <w:rPr>
                        <w:rStyle w:val="ZitatZchn"/>
                        <w:rFonts w:ascii="Cambria Math" w:eastAsia="Calibri" w:hAnsi="Cambria Math"/>
                        <w:bCs/>
                        <w:i/>
                        <w:iCs/>
                      </w:rPr>
                    </m:ctrlPr>
                  </m:fPr>
                  <m:num>
                    <m:r>
                      <w:rPr>
                        <w:rStyle w:val="ZitatZchn"/>
                        <w:rFonts w:ascii="Cambria Math" w:eastAsia="Calibri" w:hAnsi="Cambria Math"/>
                      </w:rPr>
                      <m:t>∂L</m:t>
                    </m:r>
                  </m:num>
                  <m:den>
                    <m:r>
                      <w:rPr>
                        <w:rStyle w:val="ZitatZchn"/>
                        <w:rFonts w:ascii="Cambria Math" w:eastAsia="Calibri" w:hAnsi="Cambria Math"/>
                      </w:rPr>
                      <m:t>∂</m:t>
                    </m:r>
                    <m:acc>
                      <m:accPr>
                        <m:chr m:val="̇"/>
                        <m:ctrlPr>
                          <w:rPr>
                            <w:rStyle w:val="ZitatZchn"/>
                            <w:rFonts w:ascii="Cambria Math" w:eastAsia="Calibri" w:hAnsi="Cambria Math"/>
                            <w:bCs/>
                            <w:i/>
                            <w:iCs/>
                          </w:rPr>
                        </m:ctrlPr>
                      </m:accPr>
                      <m:e>
                        <m:sSub>
                          <m:sSubPr>
                            <m:ctrlPr>
                              <w:rPr>
                                <w:rStyle w:val="ZitatZchn"/>
                                <w:rFonts w:ascii="Cambria Math" w:eastAsia="Calibri" w:hAnsi="Cambria Math"/>
                                <w:bCs/>
                                <w:i/>
                                <w:iCs/>
                              </w:rPr>
                            </m:ctrlPr>
                          </m:sSubPr>
                          <m:e>
                            <m:r>
                              <w:rPr>
                                <w:rStyle w:val="ZitatZchn"/>
                                <w:rFonts w:ascii="Cambria Math" w:eastAsia="Calibri" w:hAnsi="Cambria Math"/>
                              </w:rPr>
                              <m:t>q</m:t>
                            </m:r>
                          </m:e>
                          <m:sub>
                            <m:r>
                              <w:rPr>
                                <w:rStyle w:val="ZitatZchn"/>
                                <w:rFonts w:ascii="Cambria Math" w:eastAsia="Calibri" w:hAnsi="Cambria Math"/>
                              </w:rPr>
                              <m:t>i</m:t>
                            </m:r>
                          </m:sub>
                        </m:sSub>
                      </m:e>
                    </m:acc>
                  </m:den>
                </m:f>
                <m:r>
                  <w:rPr>
                    <w:rStyle w:val="ZitatZchn"/>
                    <w:rFonts w:ascii="Cambria Math" w:eastAsia="Calibri" w:hAnsi="Cambria Math"/>
                  </w:rPr>
                  <m:t>δ</m:t>
                </m:r>
                <m:sSub>
                  <m:sSubPr>
                    <m:ctrlPr>
                      <w:rPr>
                        <w:rStyle w:val="ZitatZchn"/>
                        <w:rFonts w:ascii="Cambria Math" w:eastAsia="Calibri" w:hAnsi="Cambria Math"/>
                        <w:bCs/>
                        <w:i/>
                        <w:iCs/>
                      </w:rPr>
                    </m:ctrlPr>
                  </m:sSubPr>
                  <m:e>
                    <m:r>
                      <w:rPr>
                        <w:rStyle w:val="ZitatZchn"/>
                        <w:rFonts w:ascii="Cambria Math" w:eastAsia="Calibri" w:hAnsi="Cambria Math"/>
                      </w:rPr>
                      <m:t>q</m:t>
                    </m:r>
                  </m:e>
                  <m:sub>
                    <m:r>
                      <w:rPr>
                        <w:rStyle w:val="ZitatZchn"/>
                        <w:rFonts w:ascii="Cambria Math" w:eastAsia="Calibri" w:hAnsi="Cambria Math"/>
                      </w:rPr>
                      <m:t>i</m:t>
                    </m:r>
                  </m:sub>
                </m:sSub>
              </m:e>
            </m:d>
          </m:e>
          <m:sub>
            <m:sSub>
              <m:sSubPr>
                <m:ctrlPr>
                  <w:rPr>
                    <w:rStyle w:val="ZitatZchn"/>
                    <w:rFonts w:ascii="Cambria Math" w:eastAsia="Calibri" w:hAnsi="Cambria Math"/>
                    <w:bCs/>
                    <w:i/>
                    <w:iCs/>
                  </w:rPr>
                </m:ctrlPr>
              </m:sSubPr>
              <m:e>
                <m:r>
                  <w:rPr>
                    <w:rStyle w:val="ZitatZchn"/>
                    <w:rFonts w:ascii="Cambria Math" w:eastAsia="Calibri" w:hAnsi="Cambria Math"/>
                  </w:rPr>
                  <m:t>t</m:t>
                </m:r>
              </m:e>
              <m:sub>
                <m:r>
                  <w:rPr>
                    <w:rStyle w:val="ZitatZchn"/>
                    <w:rFonts w:ascii="Cambria Math" w:eastAsia="Calibri" w:hAnsi="Cambria Math"/>
                  </w:rPr>
                  <m:t>1</m:t>
                </m:r>
              </m:sub>
            </m:sSub>
          </m:sub>
          <m:sup>
            <m:sSub>
              <m:sSubPr>
                <m:ctrlPr>
                  <w:rPr>
                    <w:rStyle w:val="ZitatZchn"/>
                    <w:rFonts w:ascii="Cambria Math" w:eastAsia="Calibri" w:hAnsi="Cambria Math"/>
                    <w:bCs/>
                    <w:i/>
                    <w:iCs/>
                  </w:rPr>
                </m:ctrlPr>
              </m:sSubPr>
              <m:e>
                <m:r>
                  <w:rPr>
                    <w:rStyle w:val="ZitatZchn"/>
                    <w:rFonts w:ascii="Cambria Math" w:eastAsia="Calibri" w:hAnsi="Cambria Math"/>
                  </w:rPr>
                  <m:t>t</m:t>
                </m:r>
              </m:e>
              <m:sub>
                <m:r>
                  <w:rPr>
                    <w:rStyle w:val="ZitatZchn"/>
                    <w:rFonts w:ascii="Cambria Math" w:eastAsia="Calibri" w:hAnsi="Cambria Math"/>
                  </w:rPr>
                  <m:t>2</m:t>
                </m:r>
              </m:sub>
            </m:sSub>
          </m:sup>
        </m:sSubSup>
        <m:r>
          <w:rPr>
            <w:rStyle w:val="ZitatZchn"/>
            <w:rFonts w:ascii="Cambria Math" w:eastAsia="Calibri" w:hAnsi="Cambria Math"/>
          </w:rPr>
          <m:t>+</m:t>
        </m:r>
        <m:nary>
          <m:naryPr>
            <m:ctrlPr>
              <w:rPr>
                <w:rStyle w:val="ZitatZchn"/>
                <w:rFonts w:ascii="Cambria Math" w:eastAsia="Calibri" w:hAnsi="Cambria Math"/>
                <w:bCs/>
                <w:i/>
                <w:iCs/>
              </w:rPr>
            </m:ctrlPr>
          </m:naryPr>
          <m:sub>
            <m:sSub>
              <m:sSubPr>
                <m:ctrlPr>
                  <w:rPr>
                    <w:rStyle w:val="ZitatZchn"/>
                    <w:rFonts w:ascii="Cambria Math" w:eastAsia="Calibri" w:hAnsi="Cambria Math"/>
                    <w:bCs/>
                    <w:i/>
                    <w:iCs/>
                  </w:rPr>
                </m:ctrlPr>
              </m:sSubPr>
              <m:e>
                <m:r>
                  <w:rPr>
                    <w:rStyle w:val="ZitatZchn"/>
                    <w:rFonts w:ascii="Cambria Math" w:eastAsia="Calibri" w:hAnsi="Cambria Math"/>
                  </w:rPr>
                  <m:t>t</m:t>
                </m:r>
              </m:e>
              <m:sub>
                <m:r>
                  <w:rPr>
                    <w:rStyle w:val="ZitatZchn"/>
                    <w:rFonts w:ascii="Cambria Math" w:eastAsia="Calibri" w:hAnsi="Cambria Math"/>
                  </w:rPr>
                  <m:t>1</m:t>
                </m:r>
              </m:sub>
            </m:sSub>
          </m:sub>
          <m:sup>
            <m:sSub>
              <m:sSubPr>
                <m:ctrlPr>
                  <w:rPr>
                    <w:rStyle w:val="ZitatZchn"/>
                    <w:rFonts w:ascii="Cambria Math" w:eastAsia="Calibri" w:hAnsi="Cambria Math"/>
                    <w:bCs/>
                    <w:i/>
                    <w:iCs/>
                  </w:rPr>
                </m:ctrlPr>
              </m:sSubPr>
              <m:e>
                <m:r>
                  <w:rPr>
                    <w:rStyle w:val="ZitatZchn"/>
                    <w:rFonts w:ascii="Cambria Math" w:eastAsia="Calibri" w:hAnsi="Cambria Math"/>
                  </w:rPr>
                  <m:t>t</m:t>
                </m:r>
              </m:e>
              <m:sub>
                <m:r>
                  <w:rPr>
                    <w:rStyle w:val="ZitatZchn"/>
                    <w:rFonts w:ascii="Cambria Math" w:eastAsia="Calibri" w:hAnsi="Cambria Math"/>
                  </w:rPr>
                  <m:t>2</m:t>
                </m:r>
              </m:sub>
            </m:sSub>
          </m:sup>
          <m:e>
            <m:d>
              <m:dPr>
                <m:ctrlPr>
                  <w:rPr>
                    <w:rStyle w:val="ZitatZchn"/>
                    <w:rFonts w:ascii="Cambria Math" w:eastAsia="Calibri" w:hAnsi="Cambria Math"/>
                    <w:bCs/>
                    <w:i/>
                    <w:iCs/>
                  </w:rPr>
                </m:ctrlPr>
              </m:dPr>
              <m:e>
                <m:f>
                  <m:fPr>
                    <m:ctrlPr>
                      <w:rPr>
                        <w:rStyle w:val="ZitatZchn"/>
                        <w:rFonts w:ascii="Cambria Math" w:eastAsia="Calibri" w:hAnsi="Cambria Math"/>
                        <w:bCs/>
                        <w:i/>
                        <w:iCs/>
                      </w:rPr>
                    </m:ctrlPr>
                  </m:fPr>
                  <m:num>
                    <m:r>
                      <w:rPr>
                        <w:rStyle w:val="ZitatZchn"/>
                        <w:rFonts w:ascii="Cambria Math" w:eastAsia="Calibri" w:hAnsi="Cambria Math"/>
                      </w:rPr>
                      <m:t>∂L</m:t>
                    </m:r>
                  </m:num>
                  <m:den>
                    <m:r>
                      <w:rPr>
                        <w:rStyle w:val="ZitatZchn"/>
                        <w:rFonts w:ascii="Cambria Math" w:eastAsia="Calibri" w:hAnsi="Cambria Math"/>
                      </w:rPr>
                      <m:t>∂</m:t>
                    </m:r>
                    <m:sSub>
                      <m:sSubPr>
                        <m:ctrlPr>
                          <w:rPr>
                            <w:rStyle w:val="ZitatZchn"/>
                            <w:rFonts w:ascii="Cambria Math" w:eastAsia="Calibri" w:hAnsi="Cambria Math"/>
                            <w:bCs/>
                            <w:i/>
                            <w:iCs/>
                          </w:rPr>
                        </m:ctrlPr>
                      </m:sSubPr>
                      <m:e>
                        <m:r>
                          <w:rPr>
                            <w:rStyle w:val="ZitatZchn"/>
                            <w:rFonts w:ascii="Cambria Math" w:eastAsia="Calibri" w:hAnsi="Cambria Math"/>
                          </w:rPr>
                          <m:t>q</m:t>
                        </m:r>
                      </m:e>
                      <m:sub>
                        <m:r>
                          <w:rPr>
                            <w:rStyle w:val="ZitatZchn"/>
                            <w:rFonts w:ascii="Cambria Math" w:eastAsia="Calibri" w:hAnsi="Cambria Math"/>
                          </w:rPr>
                          <m:t>i</m:t>
                        </m:r>
                      </m:sub>
                    </m:sSub>
                  </m:den>
                </m:f>
                <m:r>
                  <w:rPr>
                    <w:rStyle w:val="ZitatZchn"/>
                    <w:rFonts w:ascii="Cambria Math" w:eastAsia="Calibri" w:hAnsi="Cambria Math"/>
                  </w:rPr>
                  <m:t>-</m:t>
                </m:r>
                <m:f>
                  <m:fPr>
                    <m:ctrlPr>
                      <w:rPr>
                        <w:rStyle w:val="ZitatZchn"/>
                        <w:rFonts w:ascii="Cambria Math" w:eastAsia="Calibri" w:hAnsi="Cambria Math"/>
                        <w:bCs/>
                        <w:i/>
                        <w:iCs/>
                      </w:rPr>
                    </m:ctrlPr>
                  </m:fPr>
                  <m:num>
                    <m:r>
                      <w:rPr>
                        <w:rStyle w:val="ZitatZchn"/>
                        <w:rFonts w:ascii="Cambria Math" w:eastAsia="Calibri" w:hAnsi="Cambria Math"/>
                      </w:rPr>
                      <m:t>d</m:t>
                    </m:r>
                  </m:num>
                  <m:den>
                    <m:r>
                      <w:rPr>
                        <w:rStyle w:val="ZitatZchn"/>
                        <w:rFonts w:ascii="Cambria Math" w:eastAsia="Calibri" w:hAnsi="Cambria Math"/>
                      </w:rPr>
                      <m:t>dt</m:t>
                    </m:r>
                  </m:den>
                </m:f>
                <m:f>
                  <m:fPr>
                    <m:ctrlPr>
                      <w:rPr>
                        <w:rStyle w:val="ZitatZchn"/>
                        <w:rFonts w:ascii="Cambria Math" w:eastAsia="Calibri" w:hAnsi="Cambria Math"/>
                        <w:bCs/>
                        <w:i/>
                        <w:iCs/>
                      </w:rPr>
                    </m:ctrlPr>
                  </m:fPr>
                  <m:num>
                    <m:r>
                      <w:rPr>
                        <w:rStyle w:val="ZitatZchn"/>
                        <w:rFonts w:ascii="Cambria Math" w:eastAsia="Calibri" w:hAnsi="Cambria Math"/>
                      </w:rPr>
                      <m:t>∂L</m:t>
                    </m:r>
                  </m:num>
                  <m:den>
                    <m:r>
                      <w:rPr>
                        <w:rStyle w:val="ZitatZchn"/>
                        <w:rFonts w:ascii="Cambria Math" w:eastAsia="Calibri" w:hAnsi="Cambria Math"/>
                      </w:rPr>
                      <m:t>∂</m:t>
                    </m:r>
                    <m:acc>
                      <m:accPr>
                        <m:chr m:val="̇"/>
                        <m:ctrlPr>
                          <w:rPr>
                            <w:rStyle w:val="ZitatZchn"/>
                            <w:rFonts w:ascii="Cambria Math" w:eastAsia="Calibri" w:hAnsi="Cambria Math"/>
                            <w:bCs/>
                            <w:i/>
                            <w:iCs/>
                          </w:rPr>
                        </m:ctrlPr>
                      </m:accPr>
                      <m:e>
                        <m:sSub>
                          <m:sSubPr>
                            <m:ctrlPr>
                              <w:rPr>
                                <w:rStyle w:val="ZitatZchn"/>
                                <w:rFonts w:ascii="Cambria Math" w:eastAsia="Calibri" w:hAnsi="Cambria Math"/>
                                <w:bCs/>
                                <w:i/>
                                <w:iCs/>
                              </w:rPr>
                            </m:ctrlPr>
                          </m:sSubPr>
                          <m:e>
                            <m:r>
                              <w:rPr>
                                <w:rStyle w:val="ZitatZchn"/>
                                <w:rFonts w:ascii="Cambria Math" w:eastAsia="Calibri" w:hAnsi="Cambria Math"/>
                              </w:rPr>
                              <m:t>q</m:t>
                            </m:r>
                          </m:e>
                          <m:sub>
                            <m:r>
                              <w:rPr>
                                <w:rStyle w:val="ZitatZchn"/>
                                <w:rFonts w:ascii="Cambria Math" w:eastAsia="Calibri" w:hAnsi="Cambria Math"/>
                              </w:rPr>
                              <m:t>i</m:t>
                            </m:r>
                          </m:sub>
                        </m:sSub>
                      </m:e>
                    </m:acc>
                  </m:den>
                </m:f>
              </m:e>
            </m:d>
            <m:r>
              <w:rPr>
                <w:rStyle w:val="ZitatZchn"/>
                <w:rFonts w:ascii="Cambria Math" w:eastAsia="Calibri" w:hAnsi="Cambria Math"/>
              </w:rPr>
              <m:t>δ</m:t>
            </m:r>
          </m:e>
        </m:nary>
        <m:sSub>
          <m:sSubPr>
            <m:ctrlPr>
              <w:rPr>
                <w:rStyle w:val="ZitatZchn"/>
                <w:rFonts w:ascii="Cambria Math" w:eastAsia="Calibri" w:hAnsi="Cambria Math"/>
                <w:bCs/>
                <w:i/>
                <w:iCs/>
              </w:rPr>
            </m:ctrlPr>
          </m:sSubPr>
          <m:e>
            <m:r>
              <w:rPr>
                <w:rStyle w:val="ZitatZchn"/>
                <w:rFonts w:ascii="Cambria Math" w:eastAsia="Calibri" w:hAnsi="Cambria Math"/>
              </w:rPr>
              <m:t>q</m:t>
            </m:r>
          </m:e>
          <m:sub>
            <m:r>
              <w:rPr>
                <w:rStyle w:val="ZitatZchn"/>
                <w:rFonts w:ascii="Cambria Math" w:eastAsia="Calibri" w:hAnsi="Cambria Math"/>
              </w:rPr>
              <m:t>i</m:t>
            </m:r>
          </m:sub>
        </m:sSub>
        <m:r>
          <w:rPr>
            <w:rStyle w:val="ZitatZchn"/>
            <w:rFonts w:ascii="Cambria Math" w:eastAsia="Calibri" w:hAnsi="Cambria Math"/>
          </w:rPr>
          <m:t> dt</m:t>
        </m:r>
      </m:oMath>
      <w:r>
        <w:rPr>
          <w:rStyle w:val="ZitatZchn"/>
          <w:rFonts w:eastAsia="Calibri"/>
          <w:bCs/>
          <w:i/>
        </w:rPr>
        <w:tab/>
      </w:r>
      <w:r w:rsidRPr="000128A9">
        <w:t>(3.3322)</w:t>
      </w:r>
    </w:p>
    <w:p w:rsidR="00EF1277" w:rsidRDefault="00EF1277">
      <w:pPr>
        <w:divId w:val="1277761215"/>
      </w:pPr>
      <w:r>
        <w:t>Für festgehaltene Randpunkte gilt</w:t>
      </w:r>
    </w:p>
    <w:p w:rsidR="00EF1277" w:rsidRDefault="00782192" w:rsidP="004975F9">
      <w:pPr>
        <w:pStyle w:val="Formel"/>
        <w:divId w:val="1137650685"/>
      </w:pPr>
      <m:oMath>
        <m:r>
          <w:rPr>
            <w:rStyle w:val="ZitatZchn"/>
            <w:rFonts w:ascii="Cambria Math" w:eastAsia="Calibri" w:hAnsi="Cambria Math"/>
          </w:rPr>
          <m:t>δ</m:t>
        </m:r>
        <m:sSub>
          <m:sSubPr>
            <m:ctrlPr>
              <w:rPr>
                <w:rStyle w:val="ZitatZchn"/>
                <w:rFonts w:ascii="Cambria Math" w:eastAsia="Calibri" w:hAnsi="Cambria Math"/>
                <w:bCs/>
                <w:i/>
                <w:iCs/>
              </w:rPr>
            </m:ctrlPr>
          </m:sSubPr>
          <m:e>
            <m:r>
              <w:rPr>
                <w:rStyle w:val="ZitatZchn"/>
                <w:rFonts w:ascii="Cambria Math" w:eastAsia="Calibri" w:hAnsi="Cambria Math"/>
              </w:rPr>
              <m:t>q</m:t>
            </m:r>
          </m:e>
          <m:sub>
            <m:r>
              <w:rPr>
                <w:rStyle w:val="ZitatZchn"/>
                <w:rFonts w:ascii="Cambria Math" w:eastAsia="Calibri" w:hAnsi="Cambria Math"/>
              </w:rPr>
              <m:t>i</m:t>
            </m:r>
          </m:sub>
        </m:sSub>
        <m:d>
          <m:dPr>
            <m:ctrlPr>
              <w:rPr>
                <w:rStyle w:val="ZitatZchn"/>
                <w:rFonts w:ascii="Cambria Math" w:eastAsia="Calibri" w:hAnsi="Cambria Math"/>
                <w:bCs/>
                <w:i/>
                <w:iCs/>
              </w:rPr>
            </m:ctrlPr>
          </m:dPr>
          <m:e>
            <m:sSub>
              <m:sSubPr>
                <m:ctrlPr>
                  <w:rPr>
                    <w:rStyle w:val="ZitatZchn"/>
                    <w:rFonts w:ascii="Cambria Math" w:eastAsia="Calibri" w:hAnsi="Cambria Math"/>
                    <w:bCs/>
                    <w:i/>
                    <w:iCs/>
                  </w:rPr>
                </m:ctrlPr>
              </m:sSubPr>
              <m:e>
                <m:r>
                  <w:rPr>
                    <w:rStyle w:val="ZitatZchn"/>
                    <w:rFonts w:ascii="Cambria Math" w:eastAsia="Calibri" w:hAnsi="Cambria Math"/>
                  </w:rPr>
                  <m:t>t</m:t>
                </m:r>
              </m:e>
              <m:sub>
                <m:r>
                  <w:rPr>
                    <w:rStyle w:val="ZitatZchn"/>
                    <w:rFonts w:ascii="Cambria Math" w:eastAsia="Calibri" w:hAnsi="Cambria Math"/>
                  </w:rPr>
                  <m:t>1</m:t>
                </m:r>
              </m:sub>
            </m:sSub>
          </m:e>
        </m:d>
        <m:r>
          <w:rPr>
            <w:rStyle w:val="ZitatZchn"/>
            <w:rFonts w:ascii="Cambria Math" w:eastAsia="Calibri" w:hAnsi="Cambria Math"/>
          </w:rPr>
          <m:t>=δ</m:t>
        </m:r>
        <m:sSub>
          <m:sSubPr>
            <m:ctrlPr>
              <w:rPr>
                <w:rStyle w:val="ZitatZchn"/>
                <w:rFonts w:ascii="Cambria Math" w:eastAsia="Calibri" w:hAnsi="Cambria Math"/>
                <w:bCs/>
                <w:i/>
                <w:iCs/>
              </w:rPr>
            </m:ctrlPr>
          </m:sSubPr>
          <m:e>
            <m:r>
              <w:rPr>
                <w:rStyle w:val="ZitatZchn"/>
                <w:rFonts w:ascii="Cambria Math" w:eastAsia="Calibri" w:hAnsi="Cambria Math"/>
              </w:rPr>
              <m:t>q</m:t>
            </m:r>
          </m:e>
          <m:sub>
            <m:r>
              <w:rPr>
                <w:rStyle w:val="ZitatZchn"/>
                <w:rFonts w:ascii="Cambria Math" w:eastAsia="Calibri" w:hAnsi="Cambria Math"/>
              </w:rPr>
              <m:t>i</m:t>
            </m:r>
          </m:sub>
        </m:sSub>
        <m:d>
          <m:dPr>
            <m:ctrlPr>
              <w:rPr>
                <w:rStyle w:val="ZitatZchn"/>
                <w:rFonts w:ascii="Cambria Math" w:eastAsia="Calibri" w:hAnsi="Cambria Math"/>
                <w:bCs/>
                <w:i/>
                <w:iCs/>
              </w:rPr>
            </m:ctrlPr>
          </m:dPr>
          <m:e>
            <m:sSub>
              <m:sSubPr>
                <m:ctrlPr>
                  <w:rPr>
                    <w:rStyle w:val="ZitatZchn"/>
                    <w:rFonts w:ascii="Cambria Math" w:eastAsia="Calibri" w:hAnsi="Cambria Math"/>
                    <w:bCs/>
                    <w:i/>
                    <w:iCs/>
                  </w:rPr>
                </m:ctrlPr>
              </m:sSubPr>
              <m:e>
                <m:r>
                  <w:rPr>
                    <w:rStyle w:val="ZitatZchn"/>
                    <w:rFonts w:ascii="Cambria Math" w:eastAsia="Calibri" w:hAnsi="Cambria Math"/>
                  </w:rPr>
                  <m:t>t</m:t>
                </m:r>
              </m:e>
              <m:sub>
                <m:r>
                  <w:rPr>
                    <w:rStyle w:val="ZitatZchn"/>
                    <w:rFonts w:ascii="Cambria Math" w:eastAsia="Calibri" w:hAnsi="Cambria Math"/>
                  </w:rPr>
                  <m:t>2</m:t>
                </m:r>
              </m:sub>
            </m:sSub>
          </m:e>
        </m:d>
        <m:r>
          <w:rPr>
            <w:rStyle w:val="ZitatZchn"/>
            <w:rFonts w:ascii="Cambria Math" w:eastAsia="Calibri" w:hAnsi="Cambria Math"/>
          </w:rPr>
          <m:t>=0</m:t>
        </m:r>
      </m:oMath>
      <w:r>
        <w:rPr>
          <w:rStyle w:val="ZitatZchn"/>
          <w:rFonts w:eastAsia="Calibri"/>
          <w:bCs/>
          <w:i/>
          <w:iCs/>
        </w:rPr>
        <w:tab/>
      </w:r>
      <w:r w:rsidRPr="000128A9">
        <w:t>(3.3323)</w:t>
      </w:r>
    </w:p>
    <w:p w:rsidR="00EF1277" w:rsidRDefault="00EF1277">
      <w:pPr>
        <w:divId w:val="1277761215"/>
      </w:pPr>
      <w:r>
        <w:t xml:space="preserve">Damit verschwindet der Randterm. Da die Variation </w:t>
      </w:r>
      <w:r>
        <w:rPr>
          <w:rStyle w:val="mord"/>
        </w:rPr>
        <w:t>δqi</w:t>
      </w:r>
      <w:r w:rsidR="00DC3121">
        <w:rPr>
          <w:rStyle w:val="mord"/>
        </w:rPr>
        <w:t>δ</w:t>
      </w:r>
      <w:r>
        <w:rPr>
          <w:rStyle w:val="mord"/>
        </w:rPr>
        <w:t xml:space="preserve"> q_i</w:t>
      </w:r>
      <w:r>
        <w:rPr>
          <w:rStyle w:val="mpunct"/>
        </w:rPr>
        <w:t>δqi</w:t>
      </w:r>
      <w:r>
        <w:rPr>
          <w:rStyle w:val="IntensiveHervorhebung"/>
        </w:rPr>
        <w:t>​</w:t>
      </w:r>
      <w:r>
        <w:t xml:space="preserve"> im Inneren des Intervalls beliebig ist, folgt</w:t>
      </w:r>
    </w:p>
    <w:p w:rsidR="00EF1277" w:rsidRDefault="009861C3" w:rsidP="004975F9">
      <w:pPr>
        <w:pStyle w:val="Formel"/>
        <w:divId w:val="734668689"/>
      </w:pPr>
      <m:oMath>
        <m:f>
          <m:fPr>
            <m:ctrlPr>
              <w:rPr>
                <w:rStyle w:val="ZitatZchn"/>
                <w:rFonts w:ascii="Cambria Math" w:eastAsia="Calibri" w:hAnsi="Cambria Math"/>
                <w:bCs/>
                <w:i/>
                <w:iCs/>
              </w:rPr>
            </m:ctrlPr>
          </m:fPr>
          <m:num>
            <m:r>
              <w:rPr>
                <w:rStyle w:val="ZitatZchn"/>
                <w:rFonts w:ascii="Cambria Math" w:eastAsia="Calibri" w:hAnsi="Cambria Math"/>
              </w:rPr>
              <m:t>d</m:t>
            </m:r>
          </m:num>
          <m:den>
            <m:r>
              <w:rPr>
                <w:rStyle w:val="ZitatZchn"/>
                <w:rFonts w:ascii="Cambria Math" w:eastAsia="Calibri" w:hAnsi="Cambria Math"/>
              </w:rPr>
              <m:t>dt</m:t>
            </m:r>
          </m:den>
        </m:f>
        <m:d>
          <m:dPr>
            <m:ctrlPr>
              <w:rPr>
                <w:rStyle w:val="ZitatZchn"/>
                <w:rFonts w:ascii="Cambria Math" w:eastAsia="Calibri" w:hAnsi="Cambria Math"/>
                <w:bCs/>
                <w:i/>
                <w:iCs/>
              </w:rPr>
            </m:ctrlPr>
          </m:dPr>
          <m:e>
            <m:f>
              <m:fPr>
                <m:ctrlPr>
                  <w:rPr>
                    <w:rStyle w:val="ZitatZchn"/>
                    <w:rFonts w:ascii="Cambria Math" w:eastAsia="Calibri" w:hAnsi="Cambria Math"/>
                    <w:bCs/>
                    <w:i/>
                    <w:iCs/>
                  </w:rPr>
                </m:ctrlPr>
              </m:fPr>
              <m:num>
                <m:r>
                  <w:rPr>
                    <w:rStyle w:val="ZitatZchn"/>
                    <w:rFonts w:ascii="Cambria Math" w:eastAsia="Calibri" w:hAnsi="Cambria Math"/>
                  </w:rPr>
                  <m:t>∂L</m:t>
                </m:r>
              </m:num>
              <m:den>
                <m:r>
                  <w:rPr>
                    <w:rStyle w:val="ZitatZchn"/>
                    <w:rFonts w:ascii="Cambria Math" w:eastAsia="Calibri" w:hAnsi="Cambria Math"/>
                  </w:rPr>
                  <m:t>∂</m:t>
                </m:r>
                <m:acc>
                  <m:accPr>
                    <m:chr m:val="̇"/>
                    <m:ctrlPr>
                      <w:rPr>
                        <w:rStyle w:val="ZitatZchn"/>
                        <w:rFonts w:ascii="Cambria Math" w:eastAsia="Calibri" w:hAnsi="Cambria Math"/>
                        <w:bCs/>
                        <w:i/>
                        <w:iCs/>
                      </w:rPr>
                    </m:ctrlPr>
                  </m:accPr>
                  <m:e>
                    <m:sSub>
                      <m:sSubPr>
                        <m:ctrlPr>
                          <w:rPr>
                            <w:rStyle w:val="ZitatZchn"/>
                            <w:rFonts w:ascii="Cambria Math" w:eastAsia="Calibri" w:hAnsi="Cambria Math"/>
                            <w:bCs/>
                            <w:i/>
                            <w:iCs/>
                          </w:rPr>
                        </m:ctrlPr>
                      </m:sSubPr>
                      <m:e>
                        <m:r>
                          <w:rPr>
                            <w:rStyle w:val="ZitatZchn"/>
                            <w:rFonts w:ascii="Cambria Math" w:eastAsia="Calibri" w:hAnsi="Cambria Math"/>
                          </w:rPr>
                          <m:t>q</m:t>
                        </m:r>
                      </m:e>
                      <m:sub>
                        <m:r>
                          <w:rPr>
                            <w:rStyle w:val="ZitatZchn"/>
                            <w:rFonts w:ascii="Cambria Math" w:eastAsia="Calibri" w:hAnsi="Cambria Math"/>
                          </w:rPr>
                          <m:t>i</m:t>
                        </m:r>
                      </m:sub>
                    </m:sSub>
                  </m:e>
                </m:acc>
              </m:den>
            </m:f>
          </m:e>
        </m:d>
        <m:r>
          <w:rPr>
            <w:rStyle w:val="ZitatZchn"/>
            <w:rFonts w:ascii="Cambria Math" w:eastAsia="Calibri" w:hAnsi="Cambria Math"/>
          </w:rPr>
          <m:t>-</m:t>
        </m:r>
        <m:f>
          <m:fPr>
            <m:ctrlPr>
              <w:rPr>
                <w:rStyle w:val="ZitatZchn"/>
                <w:rFonts w:ascii="Cambria Math" w:eastAsia="Calibri" w:hAnsi="Cambria Math"/>
                <w:bCs/>
                <w:i/>
                <w:iCs/>
              </w:rPr>
            </m:ctrlPr>
          </m:fPr>
          <m:num>
            <m:r>
              <w:rPr>
                <w:rStyle w:val="ZitatZchn"/>
                <w:rFonts w:ascii="Cambria Math" w:eastAsia="Calibri" w:hAnsi="Cambria Math"/>
              </w:rPr>
              <m:t>∂L</m:t>
            </m:r>
          </m:num>
          <m:den>
            <m:r>
              <w:rPr>
                <w:rStyle w:val="ZitatZchn"/>
                <w:rFonts w:ascii="Cambria Math" w:eastAsia="Calibri" w:hAnsi="Cambria Math"/>
              </w:rPr>
              <m:t>∂</m:t>
            </m:r>
            <m:sSub>
              <m:sSubPr>
                <m:ctrlPr>
                  <w:rPr>
                    <w:rStyle w:val="ZitatZchn"/>
                    <w:rFonts w:ascii="Cambria Math" w:eastAsia="Calibri" w:hAnsi="Cambria Math"/>
                    <w:bCs/>
                    <w:i/>
                    <w:iCs/>
                  </w:rPr>
                </m:ctrlPr>
              </m:sSubPr>
              <m:e>
                <m:r>
                  <w:rPr>
                    <w:rStyle w:val="ZitatZchn"/>
                    <w:rFonts w:ascii="Cambria Math" w:eastAsia="Calibri" w:hAnsi="Cambria Math"/>
                  </w:rPr>
                  <m:t>q</m:t>
                </m:r>
              </m:e>
              <m:sub>
                <m:r>
                  <w:rPr>
                    <w:rStyle w:val="ZitatZchn"/>
                    <w:rFonts w:ascii="Cambria Math" w:eastAsia="Calibri" w:hAnsi="Cambria Math"/>
                  </w:rPr>
                  <m:t>i</m:t>
                </m:r>
              </m:sub>
            </m:sSub>
          </m:den>
        </m:f>
        <m:r>
          <w:rPr>
            <w:rStyle w:val="ZitatZchn"/>
            <w:rFonts w:ascii="Cambria Math" w:eastAsia="Calibri" w:hAnsi="Cambria Math"/>
          </w:rPr>
          <m:t>=0</m:t>
        </m:r>
      </m:oMath>
      <w:r w:rsidR="00782192">
        <w:rPr>
          <w:rStyle w:val="ZitatZchn"/>
          <w:rFonts w:eastAsia="Calibri"/>
          <w:bCs/>
          <w:i/>
          <w:iCs/>
        </w:rPr>
        <w:tab/>
      </w:r>
      <w:r w:rsidR="00782192" w:rsidRPr="000128A9">
        <w:t>(3.3324)</w:t>
      </w:r>
    </w:p>
    <w:p w:rsidR="00EF1277" w:rsidRDefault="00EF1277">
      <w:pPr>
        <w:divId w:val="1277761215"/>
      </w:pPr>
      <w:r>
        <w:t>Damit sind die Euler-Lagrange-Gleichungen aus dem Variationsprinzip hergeleitet.</w:t>
      </w:r>
    </w:p>
    <w:p w:rsidR="00EF1277" w:rsidRDefault="009861C3">
      <w:pPr>
        <w:divId w:val="1277761215"/>
      </w:pPr>
      <w:r>
        <w:pict>
          <v:rect id="_x0000_i2303" style="width:0;height:1.5pt" o:hralign="center" o:hrstd="t" o:hr="t" fillcolor="#a0a0a0" stroked="f"/>
        </w:pict>
      </w:r>
    </w:p>
    <w:p w:rsidR="00EF1277" w:rsidRDefault="00EF1277" w:rsidP="001D6D55">
      <w:pPr>
        <w:pStyle w:val="Definition"/>
        <w:divId w:val="1277761215"/>
      </w:pPr>
      <w:r>
        <w:t>Definition 3.2.700 – Relativistische Wirkung eines freien Teilchens</w:t>
      </w:r>
    </w:p>
    <w:p w:rsidR="00EF1277" w:rsidRDefault="00EF1277">
      <w:pPr>
        <w:divId w:val="1277761215"/>
      </w:pPr>
      <w:r>
        <w:t xml:space="preserve">Die Wirkung eines freien relativistischen Teilchens der Ruhemasse </w:t>
      </w:r>
      <w:r>
        <w:rPr>
          <w:rStyle w:val="mord"/>
        </w:rPr>
        <w:t>mm</w:t>
      </w:r>
      <w:r>
        <w:rPr>
          <w:rStyle w:val="mpunct"/>
        </w:rPr>
        <w:t>m</w:t>
      </w:r>
      <w:r>
        <w:t xml:space="preserve"> wird durch die Eigenzeit entlang seiner Weltlinie beschrieben.</w:t>
      </w:r>
    </w:p>
    <w:p w:rsidR="00EF1277" w:rsidRDefault="009861C3" w:rsidP="004975F9">
      <w:pPr>
        <w:pStyle w:val="Formel"/>
        <w:divId w:val="487282500"/>
      </w:pPr>
      <m:oMath>
        <m:sSub>
          <m:sSubPr>
            <m:ctrlPr>
              <w:rPr>
                <w:rStyle w:val="ZitatZchn"/>
                <w:rFonts w:ascii="Cambria Math" w:eastAsia="Calibri" w:hAnsi="Cambria Math"/>
                <w:bCs/>
                <w:i/>
                <w:iCs/>
              </w:rPr>
            </m:ctrlPr>
          </m:sSubPr>
          <m:e>
            <m:r>
              <w:rPr>
                <w:rStyle w:val="ZitatZchn"/>
                <w:rFonts w:ascii="Cambria Math" w:eastAsia="Calibri" w:hAnsi="Cambria Math"/>
              </w:rPr>
              <m:t>S</m:t>
            </m:r>
          </m:e>
          <m:sub>
            <m:r>
              <m:rPr>
                <m:nor/>
              </m:rPr>
              <w:rPr>
                <w:rStyle w:val="ZitatZchn"/>
                <w:rFonts w:ascii="Cambria Math" w:eastAsia="Calibri" w:hAnsi="Cambria Math"/>
                <w:bCs/>
                <w:i/>
                <w:iCs/>
              </w:rPr>
              <m:t>frei</m:t>
            </m:r>
          </m:sub>
        </m:sSub>
        <m:r>
          <w:rPr>
            <w:rStyle w:val="ZitatZchn"/>
            <w:rFonts w:ascii="Cambria Math" w:eastAsia="Calibri" w:hAnsi="Cambria Math"/>
          </w:rPr>
          <m:t>=-m</m:t>
        </m:r>
        <m:sSup>
          <m:sSupPr>
            <m:ctrlPr>
              <w:rPr>
                <w:rStyle w:val="ZitatZchn"/>
                <w:rFonts w:ascii="Cambria Math" w:eastAsia="Calibri" w:hAnsi="Cambria Math"/>
                <w:bCs/>
                <w:i/>
                <w:iCs/>
              </w:rPr>
            </m:ctrlPr>
          </m:sSupPr>
          <m:e>
            <m:r>
              <w:rPr>
                <w:rStyle w:val="ZitatZchn"/>
                <w:rFonts w:ascii="Cambria Math" w:eastAsia="Calibri" w:hAnsi="Cambria Math"/>
              </w:rPr>
              <m:t>c</m:t>
            </m:r>
          </m:e>
          <m:sup>
            <m:r>
              <w:rPr>
                <w:rStyle w:val="ZitatZchn"/>
                <w:rFonts w:ascii="Cambria Math" w:eastAsia="Calibri" w:hAnsi="Cambria Math"/>
              </w:rPr>
              <m:t>2</m:t>
            </m:r>
            <m:nary>
              <m:naryPr>
                <m:ctrlPr>
                  <w:rPr>
                    <w:rStyle w:val="ZitatZchn"/>
                    <w:rFonts w:ascii="Cambria Math" w:eastAsia="Calibri" w:hAnsi="Cambria Math"/>
                    <w:bCs/>
                    <w:i/>
                    <w:iCs/>
                  </w:rPr>
                </m:ctrlPr>
              </m:naryPr>
              <m:sub>
                <m:sSub>
                  <m:sSubPr>
                    <m:ctrlPr>
                      <w:rPr>
                        <w:rStyle w:val="ZitatZchn"/>
                        <w:rFonts w:ascii="Cambria Math" w:eastAsia="Calibri" w:hAnsi="Cambria Math"/>
                        <w:bCs/>
                        <w:i/>
                        <w:iCs/>
                      </w:rPr>
                    </m:ctrlPr>
                  </m:sSubPr>
                  <m:e>
                    <m:r>
                      <w:rPr>
                        <w:rStyle w:val="ZitatZchn"/>
                        <w:rFonts w:ascii="Cambria Math" w:eastAsia="Calibri" w:hAnsi="Cambria Math"/>
                      </w:rPr>
                      <m:t>τ</m:t>
                    </m:r>
                  </m:e>
                  <m:sub>
                    <m:r>
                      <w:rPr>
                        <w:rStyle w:val="ZitatZchn"/>
                        <w:rFonts w:ascii="Cambria Math" w:eastAsia="Calibri" w:hAnsi="Cambria Math"/>
                      </w:rPr>
                      <m:t>1</m:t>
                    </m:r>
                  </m:sub>
                </m:sSub>
              </m:sub>
              <m:sup>
                <m:sSub>
                  <m:sSubPr>
                    <m:ctrlPr>
                      <w:rPr>
                        <w:rStyle w:val="ZitatZchn"/>
                        <w:rFonts w:ascii="Cambria Math" w:eastAsia="Calibri" w:hAnsi="Cambria Math"/>
                        <w:bCs/>
                        <w:i/>
                        <w:iCs/>
                      </w:rPr>
                    </m:ctrlPr>
                  </m:sSubPr>
                  <m:e>
                    <m:r>
                      <w:rPr>
                        <w:rStyle w:val="ZitatZchn"/>
                        <w:rFonts w:ascii="Cambria Math" w:eastAsia="Calibri" w:hAnsi="Cambria Math"/>
                      </w:rPr>
                      <m:t>τ</m:t>
                    </m:r>
                  </m:e>
                  <m:sub>
                    <m:r>
                      <w:rPr>
                        <w:rStyle w:val="ZitatZchn"/>
                        <w:rFonts w:ascii="Cambria Math" w:eastAsia="Calibri" w:hAnsi="Cambria Math"/>
                      </w:rPr>
                      <m:t>2</m:t>
                    </m:r>
                  </m:sub>
                </m:sSub>
              </m:sup>
              <m:e>
                <m:r>
                  <w:rPr>
                    <w:rStyle w:val="ZitatZchn"/>
                    <w:rFonts w:ascii="Cambria Math" w:eastAsia="Calibri" w:hAnsi="Cambria Math"/>
                  </w:rPr>
                  <m:t>d</m:t>
                </m:r>
              </m:e>
            </m:nary>
          </m:sup>
        </m:sSup>
      </m:oMath>
      <w:r w:rsidR="00782192">
        <w:rPr>
          <w:rStyle w:val="ZitatZchn"/>
          <w:rFonts w:eastAsia="Calibri"/>
          <w:bCs/>
          <w:i/>
          <w:iCs/>
        </w:rPr>
        <w:tab/>
      </w:r>
      <w:r w:rsidR="00782192" w:rsidRPr="000128A9">
        <w:t>(3.3325)</w:t>
      </w:r>
    </w:p>
    <w:p w:rsidR="00EF1277" w:rsidRDefault="00EF1277">
      <w:pPr>
        <w:divId w:val="1277761215"/>
      </w:pPr>
      <w:r>
        <w:t>Mit</w:t>
      </w:r>
    </w:p>
    <w:p w:rsidR="00EF1277" w:rsidRDefault="00782192" w:rsidP="004975F9">
      <w:pPr>
        <w:pStyle w:val="Formel"/>
        <w:divId w:val="1477065515"/>
      </w:pPr>
      <m:oMath>
        <m:r>
          <w:rPr>
            <w:rStyle w:val="ZitatZchn"/>
            <w:rFonts w:ascii="Cambria Math" w:eastAsia="Calibri" w:hAnsi="Cambria Math"/>
          </w:rPr>
          <w:lastRenderedPageBreak/>
          <m:t>dτ=dt</m:t>
        </m:r>
        <m:rad>
          <m:radPr>
            <m:degHide m:val="1"/>
            <m:ctrlPr>
              <w:rPr>
                <w:rStyle w:val="ZitatZchn"/>
                <w:rFonts w:ascii="Cambria Math" w:eastAsia="Calibri" w:hAnsi="Cambria Math"/>
                <w:bCs/>
                <w:i/>
                <w:iCs/>
              </w:rPr>
            </m:ctrlPr>
          </m:radPr>
          <m:deg/>
          <m:e>
            <m:r>
              <w:rPr>
                <w:rStyle w:val="ZitatZchn"/>
                <w:rFonts w:ascii="Cambria Math" w:eastAsia="Calibri" w:hAnsi="Cambria Math"/>
              </w:rPr>
              <m:t>1-</m:t>
            </m:r>
            <m:f>
              <m:fPr>
                <m:ctrlPr>
                  <w:rPr>
                    <w:rStyle w:val="ZitatZchn"/>
                    <w:rFonts w:ascii="Cambria Math" w:eastAsia="Calibri" w:hAnsi="Cambria Math"/>
                    <w:bCs/>
                    <w:i/>
                    <w:iCs/>
                  </w:rPr>
                </m:ctrlPr>
              </m:fPr>
              <m:num>
                <m:sSup>
                  <m:sSupPr>
                    <m:ctrlPr>
                      <w:rPr>
                        <w:rStyle w:val="ZitatZchn"/>
                        <w:rFonts w:ascii="Cambria Math" w:eastAsia="Calibri" w:hAnsi="Cambria Math"/>
                        <w:bCs/>
                        <w:i/>
                        <w:iCs/>
                      </w:rPr>
                    </m:ctrlPr>
                  </m:sSupPr>
                  <m:e>
                    <m:r>
                      <w:rPr>
                        <w:rStyle w:val="ZitatZchn"/>
                        <w:rFonts w:ascii="Cambria Math" w:eastAsia="Calibri" w:hAnsi="Cambria Math"/>
                      </w:rPr>
                      <m:t>v</m:t>
                    </m:r>
                  </m:e>
                  <m:sup>
                    <m:r>
                      <w:rPr>
                        <w:rStyle w:val="ZitatZchn"/>
                        <w:rFonts w:ascii="Cambria Math" w:eastAsia="Calibri" w:hAnsi="Cambria Math"/>
                      </w:rPr>
                      <m:t>2</m:t>
                    </m:r>
                  </m:sup>
                </m:sSup>
              </m:num>
              <m:den>
                <m:sSup>
                  <m:sSupPr>
                    <m:ctrlPr>
                      <w:rPr>
                        <w:rStyle w:val="ZitatZchn"/>
                        <w:rFonts w:ascii="Cambria Math" w:eastAsia="Calibri" w:hAnsi="Cambria Math"/>
                        <w:bCs/>
                        <w:i/>
                        <w:iCs/>
                      </w:rPr>
                    </m:ctrlPr>
                  </m:sSupPr>
                  <m:e>
                    <m:r>
                      <w:rPr>
                        <w:rStyle w:val="ZitatZchn"/>
                        <w:rFonts w:ascii="Cambria Math" w:eastAsia="Calibri" w:hAnsi="Cambria Math"/>
                      </w:rPr>
                      <m:t>c</m:t>
                    </m:r>
                  </m:e>
                  <m:sup>
                    <m:r>
                      <w:rPr>
                        <w:rStyle w:val="ZitatZchn"/>
                        <w:rFonts w:ascii="Cambria Math" w:eastAsia="Calibri" w:hAnsi="Cambria Math"/>
                      </w:rPr>
                      <m:t>2</m:t>
                    </m:r>
                  </m:sup>
                </m:sSup>
              </m:den>
            </m:f>
          </m:e>
        </m:rad>
      </m:oMath>
      <w:r>
        <w:rPr>
          <w:rStyle w:val="ZitatZchn"/>
          <w:rFonts w:eastAsia="Calibri"/>
          <w:bCs/>
          <w:i/>
          <w:iCs/>
        </w:rPr>
        <w:tab/>
      </w:r>
      <w:r w:rsidRPr="000128A9">
        <w:t>(3.3326)</w:t>
      </w:r>
    </w:p>
    <w:p w:rsidR="00EF1277" w:rsidRDefault="00EF1277">
      <w:pPr>
        <w:divId w:val="1277761215"/>
      </w:pPr>
      <w:r>
        <w:t>ergibt sich</w:t>
      </w:r>
    </w:p>
    <w:p w:rsidR="00EF1277" w:rsidRDefault="009861C3" w:rsidP="004975F9">
      <w:pPr>
        <w:pStyle w:val="Formel"/>
        <w:divId w:val="1567105627"/>
      </w:pPr>
      <m:oMath>
        <m:sSub>
          <m:sSubPr>
            <m:ctrlPr>
              <w:rPr>
                <w:rStyle w:val="ZitatZchn"/>
                <w:rFonts w:ascii="Cambria Math" w:eastAsia="Calibri" w:hAnsi="Cambria Math"/>
                <w:bCs/>
                <w:i/>
                <w:iCs/>
              </w:rPr>
            </m:ctrlPr>
          </m:sSubPr>
          <m:e>
            <m:r>
              <w:rPr>
                <w:rStyle w:val="ZitatZchn"/>
                <w:rFonts w:ascii="Cambria Math" w:eastAsia="Calibri" w:hAnsi="Cambria Math"/>
              </w:rPr>
              <m:t>S</m:t>
            </m:r>
          </m:e>
          <m:sub>
            <m:r>
              <m:rPr>
                <m:nor/>
              </m:rPr>
              <w:rPr>
                <w:rStyle w:val="ZitatZchn"/>
                <w:rFonts w:ascii="Cambria Math" w:eastAsia="Calibri" w:hAnsi="Cambria Math"/>
                <w:bCs/>
                <w:i/>
                <w:iCs/>
              </w:rPr>
              <m:t>frei</m:t>
            </m:r>
          </m:sub>
        </m:sSub>
        <m:r>
          <w:rPr>
            <w:rStyle w:val="ZitatZchn"/>
            <w:rFonts w:ascii="Cambria Math" w:eastAsia="Calibri" w:hAnsi="Cambria Math"/>
          </w:rPr>
          <m:t>=</m:t>
        </m:r>
        <m:nary>
          <m:naryPr>
            <m:ctrlPr>
              <w:rPr>
                <w:rStyle w:val="ZitatZchn"/>
                <w:rFonts w:ascii="Cambria Math" w:eastAsia="Calibri" w:hAnsi="Cambria Math"/>
                <w:bCs/>
                <w:i/>
                <w:iCs/>
              </w:rPr>
            </m:ctrlPr>
          </m:naryPr>
          <m:sub>
            <m:sSub>
              <m:sSubPr>
                <m:ctrlPr>
                  <w:rPr>
                    <w:rStyle w:val="ZitatZchn"/>
                    <w:rFonts w:ascii="Cambria Math" w:eastAsia="Calibri" w:hAnsi="Cambria Math"/>
                    <w:bCs/>
                    <w:i/>
                    <w:iCs/>
                  </w:rPr>
                </m:ctrlPr>
              </m:sSubPr>
              <m:e>
                <m:r>
                  <w:rPr>
                    <w:rStyle w:val="ZitatZchn"/>
                    <w:rFonts w:ascii="Cambria Math" w:eastAsia="Calibri" w:hAnsi="Cambria Math"/>
                  </w:rPr>
                  <m:t>t</m:t>
                </m:r>
              </m:e>
              <m:sub>
                <m:r>
                  <w:rPr>
                    <w:rStyle w:val="ZitatZchn"/>
                    <w:rFonts w:ascii="Cambria Math" w:eastAsia="Calibri" w:hAnsi="Cambria Math"/>
                  </w:rPr>
                  <m:t>1</m:t>
                </m:r>
              </m:sub>
            </m:sSub>
          </m:sub>
          <m:sup>
            <m:sSub>
              <m:sSubPr>
                <m:ctrlPr>
                  <w:rPr>
                    <w:rStyle w:val="ZitatZchn"/>
                    <w:rFonts w:ascii="Cambria Math" w:eastAsia="Calibri" w:hAnsi="Cambria Math"/>
                    <w:bCs/>
                    <w:i/>
                    <w:iCs/>
                  </w:rPr>
                </m:ctrlPr>
              </m:sSubPr>
              <m:e>
                <m:r>
                  <w:rPr>
                    <w:rStyle w:val="ZitatZchn"/>
                    <w:rFonts w:ascii="Cambria Math" w:eastAsia="Calibri" w:hAnsi="Cambria Math"/>
                  </w:rPr>
                  <m:t>t</m:t>
                </m:r>
              </m:e>
              <m:sub>
                <m:r>
                  <w:rPr>
                    <w:rStyle w:val="ZitatZchn"/>
                    <w:rFonts w:ascii="Cambria Math" w:eastAsia="Calibri" w:hAnsi="Cambria Math"/>
                  </w:rPr>
                  <m:t>2</m:t>
                </m:r>
              </m:sub>
            </m:sSub>
          </m:sup>
          <m:e>
            <m:sSub>
              <m:sSubPr>
                <m:ctrlPr>
                  <w:rPr>
                    <w:rStyle w:val="ZitatZchn"/>
                    <w:rFonts w:ascii="Cambria Math" w:eastAsia="Calibri" w:hAnsi="Cambria Math"/>
                    <w:bCs/>
                    <w:i/>
                    <w:iCs/>
                  </w:rPr>
                </m:ctrlPr>
              </m:sSubPr>
              <m:e>
                <m:r>
                  <w:rPr>
                    <w:rStyle w:val="ZitatZchn"/>
                    <w:rFonts w:ascii="Cambria Math" w:eastAsia="Calibri" w:hAnsi="Cambria Math"/>
                  </w:rPr>
                  <m:t>L</m:t>
                </m:r>
              </m:e>
              <m:sub>
                <m:r>
                  <m:rPr>
                    <m:nor/>
                  </m:rPr>
                  <w:rPr>
                    <w:rStyle w:val="ZitatZchn"/>
                    <w:rFonts w:ascii="Cambria Math" w:eastAsia="Calibri" w:hAnsi="Cambria Math"/>
                    <w:bCs/>
                    <w:i/>
                    <w:iCs/>
                  </w:rPr>
                  <m:t>frei</m:t>
                </m:r>
              </m:sub>
            </m:sSub>
          </m:e>
        </m:nary>
        <m:r>
          <w:rPr>
            <w:rStyle w:val="ZitatZchn"/>
            <w:rFonts w:ascii="Cambria Math" w:eastAsia="Calibri" w:hAnsi="Cambria Math"/>
          </w:rPr>
          <m:t> dt</m:t>
        </m:r>
      </m:oMath>
      <w:r w:rsidR="00782192">
        <w:rPr>
          <w:rStyle w:val="ZitatZchn"/>
          <w:rFonts w:eastAsia="Calibri"/>
          <w:bCs/>
          <w:i/>
        </w:rPr>
        <w:tab/>
      </w:r>
      <w:r w:rsidR="00782192" w:rsidRPr="000128A9">
        <w:t>(3.3327)</w:t>
      </w:r>
    </w:p>
    <w:p w:rsidR="00EF1277" w:rsidRDefault="00EF1277">
      <w:pPr>
        <w:divId w:val="1277761215"/>
      </w:pPr>
      <w:r>
        <w:t>mit der relativistischen Lagrange-Funktion</w:t>
      </w:r>
    </w:p>
    <w:p w:rsidR="00EF1277" w:rsidRDefault="009861C3" w:rsidP="004975F9">
      <w:pPr>
        <w:pStyle w:val="Formel"/>
        <w:divId w:val="1071853760"/>
      </w:pPr>
      <m:oMath>
        <m:sSub>
          <m:sSubPr>
            <m:ctrlPr>
              <w:rPr>
                <w:rStyle w:val="ZitatZchn"/>
                <w:rFonts w:ascii="Cambria Math" w:eastAsia="Calibri" w:hAnsi="Cambria Math"/>
                <w:bCs/>
                <w:i/>
                <w:iCs/>
              </w:rPr>
            </m:ctrlPr>
          </m:sSubPr>
          <m:e>
            <m:r>
              <w:rPr>
                <w:rStyle w:val="ZitatZchn"/>
                <w:rFonts w:ascii="Cambria Math" w:eastAsia="Calibri" w:hAnsi="Cambria Math"/>
              </w:rPr>
              <m:t>L</m:t>
            </m:r>
          </m:e>
          <m:sub>
            <m:r>
              <m:rPr>
                <m:nor/>
              </m:rPr>
              <w:rPr>
                <w:rStyle w:val="ZitatZchn"/>
                <w:rFonts w:ascii="Cambria Math" w:eastAsia="Calibri" w:hAnsi="Cambria Math"/>
                <w:bCs/>
                <w:i/>
                <w:iCs/>
              </w:rPr>
              <m:t>frei</m:t>
            </m:r>
          </m:sub>
        </m:sSub>
        <m:r>
          <w:rPr>
            <w:rStyle w:val="ZitatZchn"/>
            <w:rFonts w:ascii="Cambria Math" w:eastAsia="Calibri" w:hAnsi="Cambria Math"/>
          </w:rPr>
          <m:t>=-m</m:t>
        </m:r>
        <m:sSup>
          <m:sSupPr>
            <m:ctrlPr>
              <w:rPr>
                <w:rStyle w:val="ZitatZchn"/>
                <w:rFonts w:ascii="Cambria Math" w:eastAsia="Calibri" w:hAnsi="Cambria Math"/>
                <w:bCs/>
                <w:i/>
                <w:iCs/>
              </w:rPr>
            </m:ctrlPr>
          </m:sSupPr>
          <m:e>
            <m:r>
              <w:rPr>
                <w:rStyle w:val="ZitatZchn"/>
                <w:rFonts w:ascii="Cambria Math" w:eastAsia="Calibri" w:hAnsi="Cambria Math"/>
              </w:rPr>
              <m:t>c</m:t>
            </m:r>
          </m:e>
          <m:sup>
            <m:r>
              <w:rPr>
                <w:rStyle w:val="ZitatZchn"/>
                <w:rFonts w:ascii="Cambria Math" w:eastAsia="Calibri" w:hAnsi="Cambria Math"/>
              </w:rPr>
              <m:t>2</m:t>
            </m:r>
            <m:rad>
              <m:radPr>
                <m:degHide m:val="1"/>
                <m:ctrlPr>
                  <w:rPr>
                    <w:rStyle w:val="ZitatZchn"/>
                    <w:rFonts w:ascii="Cambria Math" w:eastAsia="Calibri" w:hAnsi="Cambria Math"/>
                    <w:bCs/>
                    <w:i/>
                    <w:iCs/>
                  </w:rPr>
                </m:ctrlPr>
              </m:radPr>
              <m:deg/>
              <m:e>
                <m:r>
                  <w:rPr>
                    <w:rStyle w:val="ZitatZchn"/>
                    <w:rFonts w:ascii="Cambria Math" w:eastAsia="Calibri" w:hAnsi="Cambria Math"/>
                  </w:rPr>
                  <m:t>1-</m:t>
                </m:r>
                <m:f>
                  <m:fPr>
                    <m:ctrlPr>
                      <w:rPr>
                        <w:rStyle w:val="ZitatZchn"/>
                        <w:rFonts w:ascii="Cambria Math" w:eastAsia="Calibri" w:hAnsi="Cambria Math"/>
                        <w:bCs/>
                        <w:i/>
                        <w:iCs/>
                      </w:rPr>
                    </m:ctrlPr>
                  </m:fPr>
                  <m:num>
                    <m:sSup>
                      <m:sSupPr>
                        <m:ctrlPr>
                          <w:rPr>
                            <w:rStyle w:val="ZitatZchn"/>
                            <w:rFonts w:ascii="Cambria Math" w:eastAsia="Calibri" w:hAnsi="Cambria Math"/>
                            <w:bCs/>
                            <w:i/>
                            <w:iCs/>
                          </w:rPr>
                        </m:ctrlPr>
                      </m:sSupPr>
                      <m:e>
                        <m:r>
                          <w:rPr>
                            <w:rStyle w:val="ZitatZchn"/>
                            <w:rFonts w:ascii="Cambria Math" w:eastAsia="Calibri" w:hAnsi="Cambria Math"/>
                          </w:rPr>
                          <m:t>v</m:t>
                        </m:r>
                      </m:e>
                      <m:sup>
                        <m:r>
                          <w:rPr>
                            <w:rStyle w:val="ZitatZchn"/>
                            <w:rFonts w:ascii="Cambria Math" w:eastAsia="Calibri" w:hAnsi="Cambria Math"/>
                          </w:rPr>
                          <m:t>2</m:t>
                        </m:r>
                      </m:sup>
                    </m:sSup>
                  </m:num>
                  <m:den>
                    <m:sSup>
                      <m:sSupPr>
                        <m:ctrlPr>
                          <w:rPr>
                            <w:rStyle w:val="ZitatZchn"/>
                            <w:rFonts w:ascii="Cambria Math" w:eastAsia="Calibri" w:hAnsi="Cambria Math"/>
                            <w:bCs/>
                            <w:i/>
                            <w:iCs/>
                          </w:rPr>
                        </m:ctrlPr>
                      </m:sSupPr>
                      <m:e>
                        <m:r>
                          <w:rPr>
                            <w:rStyle w:val="ZitatZchn"/>
                            <w:rFonts w:ascii="Cambria Math" w:eastAsia="Calibri" w:hAnsi="Cambria Math"/>
                          </w:rPr>
                          <m:t>c</m:t>
                        </m:r>
                      </m:e>
                      <m:sup>
                        <m:r>
                          <w:rPr>
                            <w:rStyle w:val="ZitatZchn"/>
                            <w:rFonts w:ascii="Cambria Math" w:eastAsia="Calibri" w:hAnsi="Cambria Math"/>
                          </w:rPr>
                          <m:t>2</m:t>
                        </m:r>
                      </m:sup>
                    </m:sSup>
                  </m:den>
                </m:f>
              </m:e>
            </m:rad>
          </m:sup>
        </m:sSup>
      </m:oMath>
      <w:r w:rsidR="00782192">
        <w:rPr>
          <w:rStyle w:val="ZitatZchn"/>
          <w:rFonts w:eastAsia="Calibri"/>
          <w:bCs/>
          <w:i/>
          <w:iCs/>
        </w:rPr>
        <w:tab/>
      </w:r>
      <w:r w:rsidR="00782192" w:rsidRPr="000128A9">
        <w:t>(3.3328)</w:t>
      </w:r>
    </w:p>
    <w:p w:rsidR="00EF1277" w:rsidRDefault="009861C3">
      <w:pPr>
        <w:divId w:val="1277761215"/>
      </w:pPr>
      <w:r>
        <w:pict>
          <v:rect id="_x0000_i2304" style="width:0;height:1.5pt" o:hralign="center" o:hrstd="t" o:hr="t" fillcolor="#a0a0a0" stroked="f"/>
        </w:pict>
      </w:r>
    </w:p>
    <w:p w:rsidR="00EF1277" w:rsidRDefault="00EF1277" w:rsidP="00887BBD">
      <w:pPr>
        <w:pStyle w:val="Definition"/>
        <w:divId w:val="1277761215"/>
      </w:pPr>
      <w:r>
        <w:t>Satz 3.2.175 – Klassischer Grenzfall der relativistischen Lagrange-Funktion</w:t>
      </w:r>
    </w:p>
    <w:p w:rsidR="00EF1277" w:rsidRDefault="00EF1277">
      <w:pPr>
        <w:divId w:val="1277761215"/>
      </w:pPr>
      <w:r>
        <w:t>Für kleine Geschwindigkeiten geht die relativistische Lagrange-Funktion bis auf eine additive Konstante in die klassische kinetische Lagrange-Funktion über.</w:t>
      </w:r>
    </w:p>
    <w:p w:rsidR="00EF1277" w:rsidRDefault="00EF1277" w:rsidP="00E65336">
      <w:pPr>
        <w:pStyle w:val="berschrift4"/>
        <w:divId w:val="1277761215"/>
      </w:pPr>
      <w:r>
        <w:t>Beweis</w:t>
      </w:r>
    </w:p>
    <w:p w:rsidR="00EF1277" w:rsidRDefault="00EF1277">
      <w:pPr>
        <w:divId w:val="1277761215"/>
      </w:pPr>
      <w:r>
        <w:t>Für</w:t>
      </w:r>
    </w:p>
    <w:p w:rsidR="00EF1277" w:rsidRDefault="009861C3" w:rsidP="004975F9">
      <w:pPr>
        <w:pStyle w:val="Formel"/>
        <w:divId w:val="15081656"/>
      </w:pPr>
      <m:oMath>
        <m:f>
          <m:fPr>
            <m:ctrlPr>
              <w:rPr>
                <w:rStyle w:val="ZitatZchn"/>
                <w:rFonts w:ascii="Cambria Math" w:eastAsia="Calibri" w:hAnsi="Cambria Math"/>
                <w:bCs/>
                <w:i/>
                <w:iCs/>
              </w:rPr>
            </m:ctrlPr>
          </m:fPr>
          <m:num>
            <m:sSup>
              <m:sSupPr>
                <m:ctrlPr>
                  <w:rPr>
                    <w:rStyle w:val="ZitatZchn"/>
                    <w:rFonts w:ascii="Cambria Math" w:eastAsia="Calibri" w:hAnsi="Cambria Math"/>
                    <w:bCs/>
                    <w:i/>
                    <w:iCs/>
                  </w:rPr>
                </m:ctrlPr>
              </m:sSupPr>
              <m:e>
                <m:r>
                  <w:rPr>
                    <w:rStyle w:val="ZitatZchn"/>
                    <w:rFonts w:ascii="Cambria Math" w:eastAsia="Calibri" w:hAnsi="Cambria Math"/>
                  </w:rPr>
                  <m:t>v</m:t>
                </m:r>
              </m:e>
              <m:sup>
                <m:r>
                  <w:rPr>
                    <w:rStyle w:val="ZitatZchn"/>
                    <w:rFonts w:ascii="Cambria Math" w:eastAsia="Calibri" w:hAnsi="Cambria Math"/>
                  </w:rPr>
                  <m:t>2</m:t>
                </m:r>
              </m:sup>
            </m:sSup>
          </m:num>
          <m:den>
            <m:sSup>
              <m:sSupPr>
                <m:ctrlPr>
                  <w:rPr>
                    <w:rStyle w:val="ZitatZchn"/>
                    <w:rFonts w:ascii="Cambria Math" w:eastAsia="Calibri" w:hAnsi="Cambria Math"/>
                    <w:bCs/>
                    <w:i/>
                    <w:iCs/>
                  </w:rPr>
                </m:ctrlPr>
              </m:sSupPr>
              <m:e>
                <m:r>
                  <w:rPr>
                    <w:rStyle w:val="ZitatZchn"/>
                    <w:rFonts w:ascii="Cambria Math" w:eastAsia="Calibri" w:hAnsi="Cambria Math"/>
                  </w:rPr>
                  <m:t>c</m:t>
                </m:r>
              </m:e>
              <m:sup>
                <m:r>
                  <w:rPr>
                    <w:rStyle w:val="ZitatZchn"/>
                    <w:rFonts w:ascii="Cambria Math" w:eastAsia="Calibri" w:hAnsi="Cambria Math"/>
                  </w:rPr>
                  <m:t>2</m:t>
                </m:r>
              </m:sup>
            </m:sSup>
          </m:den>
        </m:f>
        <m:r>
          <w:rPr>
            <w:rStyle w:val="ZitatZchn"/>
            <w:rFonts w:ascii="Cambria Math" w:eastAsia="Calibri" w:hAnsi="Cambria Math"/>
          </w:rPr>
          <m:t>≪1</m:t>
        </m:r>
      </m:oMath>
      <w:r w:rsidR="00782192">
        <w:rPr>
          <w:rStyle w:val="ZitatZchn"/>
          <w:rFonts w:eastAsia="Calibri"/>
          <w:bCs/>
          <w:i/>
          <w:iCs/>
        </w:rPr>
        <w:tab/>
      </w:r>
      <w:r w:rsidR="00782192" w:rsidRPr="000128A9">
        <w:t>(3.3329)</w:t>
      </w:r>
    </w:p>
    <w:p w:rsidR="00EF1277" w:rsidRDefault="00EF1277">
      <w:pPr>
        <w:divId w:val="1277761215"/>
      </w:pPr>
      <w:r>
        <w:t>kann die Wurzel entwickelt werden:</w:t>
      </w:r>
    </w:p>
    <w:p w:rsidR="00EF1277" w:rsidRDefault="009861C3" w:rsidP="004975F9">
      <w:pPr>
        <w:pStyle w:val="Formel"/>
        <w:divId w:val="1526357973"/>
      </w:pPr>
      <m:oMath>
        <m:rad>
          <m:radPr>
            <m:degHide m:val="1"/>
            <m:ctrlPr>
              <w:rPr>
                <w:rStyle w:val="ZitatZchn"/>
                <w:rFonts w:ascii="Cambria Math" w:eastAsia="Calibri" w:hAnsi="Cambria Math"/>
                <w:bCs/>
                <w:i/>
                <w:iCs/>
              </w:rPr>
            </m:ctrlPr>
          </m:radPr>
          <m:deg/>
          <m:e>
            <m:r>
              <w:rPr>
                <w:rStyle w:val="ZitatZchn"/>
                <w:rFonts w:ascii="Cambria Math" w:eastAsia="Calibri" w:hAnsi="Cambria Math"/>
              </w:rPr>
              <m:t>1-</m:t>
            </m:r>
            <m:f>
              <m:fPr>
                <m:ctrlPr>
                  <w:rPr>
                    <w:rStyle w:val="ZitatZchn"/>
                    <w:rFonts w:ascii="Cambria Math" w:eastAsia="Calibri" w:hAnsi="Cambria Math"/>
                    <w:bCs/>
                    <w:i/>
                    <w:iCs/>
                  </w:rPr>
                </m:ctrlPr>
              </m:fPr>
              <m:num>
                <m:sSup>
                  <m:sSupPr>
                    <m:ctrlPr>
                      <w:rPr>
                        <w:rStyle w:val="ZitatZchn"/>
                        <w:rFonts w:ascii="Cambria Math" w:eastAsia="Calibri" w:hAnsi="Cambria Math"/>
                        <w:bCs/>
                        <w:i/>
                        <w:iCs/>
                      </w:rPr>
                    </m:ctrlPr>
                  </m:sSupPr>
                  <m:e>
                    <m:r>
                      <w:rPr>
                        <w:rStyle w:val="ZitatZchn"/>
                        <w:rFonts w:ascii="Cambria Math" w:eastAsia="Calibri" w:hAnsi="Cambria Math"/>
                      </w:rPr>
                      <m:t>v</m:t>
                    </m:r>
                  </m:e>
                  <m:sup>
                    <m:r>
                      <w:rPr>
                        <w:rStyle w:val="ZitatZchn"/>
                        <w:rFonts w:ascii="Cambria Math" w:eastAsia="Calibri" w:hAnsi="Cambria Math"/>
                      </w:rPr>
                      <m:t>2</m:t>
                    </m:r>
                  </m:sup>
                </m:sSup>
              </m:num>
              <m:den>
                <m:sSup>
                  <m:sSupPr>
                    <m:ctrlPr>
                      <w:rPr>
                        <w:rStyle w:val="ZitatZchn"/>
                        <w:rFonts w:ascii="Cambria Math" w:eastAsia="Calibri" w:hAnsi="Cambria Math"/>
                        <w:bCs/>
                        <w:i/>
                        <w:iCs/>
                      </w:rPr>
                    </m:ctrlPr>
                  </m:sSupPr>
                  <m:e>
                    <m:r>
                      <w:rPr>
                        <w:rStyle w:val="ZitatZchn"/>
                        <w:rFonts w:ascii="Cambria Math" w:eastAsia="Calibri" w:hAnsi="Cambria Math"/>
                      </w:rPr>
                      <m:t>c</m:t>
                    </m:r>
                  </m:e>
                  <m:sup>
                    <m:r>
                      <w:rPr>
                        <w:rStyle w:val="ZitatZchn"/>
                        <w:rFonts w:ascii="Cambria Math" w:eastAsia="Calibri" w:hAnsi="Cambria Math"/>
                      </w:rPr>
                      <m:t>2</m:t>
                    </m:r>
                  </m:sup>
                </m:sSup>
              </m:den>
            </m:f>
          </m:e>
        </m:rad>
        <m:r>
          <w:rPr>
            <w:rStyle w:val="ZitatZchn"/>
            <w:rFonts w:ascii="Cambria Math" w:eastAsia="Calibri" w:hAnsi="Cambria Math"/>
          </w:rPr>
          <m:t>≈1-</m:t>
        </m:r>
        <m:f>
          <m:fPr>
            <m:ctrlPr>
              <w:rPr>
                <w:rStyle w:val="ZitatZchn"/>
                <w:rFonts w:ascii="Cambria Math" w:eastAsia="Calibri" w:hAnsi="Cambria Math"/>
                <w:bCs/>
                <w:i/>
                <w:iCs/>
              </w:rPr>
            </m:ctrlPr>
          </m:fPr>
          <m:num>
            <m:r>
              <w:rPr>
                <w:rStyle w:val="ZitatZchn"/>
                <w:rFonts w:ascii="Cambria Math" w:eastAsia="Calibri" w:hAnsi="Cambria Math"/>
              </w:rPr>
              <m:t>1</m:t>
            </m:r>
          </m:num>
          <m:den>
            <m:r>
              <w:rPr>
                <w:rStyle w:val="ZitatZchn"/>
                <w:rFonts w:ascii="Cambria Math" w:eastAsia="Calibri" w:hAnsi="Cambria Math"/>
              </w:rPr>
              <m:t>2</m:t>
            </m:r>
          </m:den>
        </m:f>
        <m:f>
          <m:fPr>
            <m:ctrlPr>
              <w:rPr>
                <w:rStyle w:val="ZitatZchn"/>
                <w:rFonts w:ascii="Cambria Math" w:eastAsia="Calibri" w:hAnsi="Cambria Math"/>
                <w:bCs/>
                <w:i/>
                <w:iCs/>
              </w:rPr>
            </m:ctrlPr>
          </m:fPr>
          <m:num>
            <m:sSup>
              <m:sSupPr>
                <m:ctrlPr>
                  <w:rPr>
                    <w:rStyle w:val="ZitatZchn"/>
                    <w:rFonts w:ascii="Cambria Math" w:eastAsia="Calibri" w:hAnsi="Cambria Math"/>
                    <w:bCs/>
                    <w:i/>
                    <w:iCs/>
                  </w:rPr>
                </m:ctrlPr>
              </m:sSupPr>
              <m:e>
                <m:r>
                  <w:rPr>
                    <w:rStyle w:val="ZitatZchn"/>
                    <w:rFonts w:ascii="Cambria Math" w:eastAsia="Calibri" w:hAnsi="Cambria Math"/>
                  </w:rPr>
                  <m:t>v</m:t>
                </m:r>
              </m:e>
              <m:sup>
                <m:r>
                  <w:rPr>
                    <w:rStyle w:val="ZitatZchn"/>
                    <w:rFonts w:ascii="Cambria Math" w:eastAsia="Calibri" w:hAnsi="Cambria Math"/>
                  </w:rPr>
                  <m:t>2</m:t>
                </m:r>
              </m:sup>
            </m:sSup>
          </m:num>
          <m:den>
            <m:sSup>
              <m:sSupPr>
                <m:ctrlPr>
                  <w:rPr>
                    <w:rStyle w:val="ZitatZchn"/>
                    <w:rFonts w:ascii="Cambria Math" w:eastAsia="Calibri" w:hAnsi="Cambria Math"/>
                    <w:bCs/>
                    <w:i/>
                    <w:iCs/>
                  </w:rPr>
                </m:ctrlPr>
              </m:sSupPr>
              <m:e>
                <m:r>
                  <w:rPr>
                    <w:rStyle w:val="ZitatZchn"/>
                    <w:rFonts w:ascii="Cambria Math" w:eastAsia="Calibri" w:hAnsi="Cambria Math"/>
                  </w:rPr>
                  <m:t>c</m:t>
                </m:r>
              </m:e>
              <m:sup>
                <m:r>
                  <w:rPr>
                    <w:rStyle w:val="ZitatZchn"/>
                    <w:rFonts w:ascii="Cambria Math" w:eastAsia="Calibri" w:hAnsi="Cambria Math"/>
                  </w:rPr>
                  <m:t>2</m:t>
                </m:r>
              </m:sup>
            </m:sSup>
          </m:den>
        </m:f>
      </m:oMath>
      <w:r w:rsidR="00782192">
        <w:rPr>
          <w:rStyle w:val="ZitatZchn"/>
          <w:rFonts w:eastAsia="Calibri"/>
          <w:bCs/>
          <w:i/>
          <w:iCs/>
        </w:rPr>
        <w:tab/>
      </w:r>
      <w:r w:rsidR="00782192" w:rsidRPr="000128A9">
        <w:t>(3.3330)</w:t>
      </w:r>
    </w:p>
    <w:p w:rsidR="00EF1277" w:rsidRDefault="00EF1277">
      <w:pPr>
        <w:divId w:val="1277761215"/>
      </w:pPr>
      <w:r>
        <w:t>Daraus folgt</w:t>
      </w:r>
    </w:p>
    <w:p w:rsidR="00EF1277" w:rsidRDefault="009861C3" w:rsidP="004975F9">
      <w:pPr>
        <w:pStyle w:val="Formel"/>
        <w:divId w:val="1931739202"/>
      </w:pPr>
      <m:oMath>
        <m:sSub>
          <m:sSubPr>
            <m:ctrlPr>
              <w:rPr>
                <w:rStyle w:val="ZitatZchn"/>
                <w:rFonts w:ascii="Cambria Math" w:eastAsia="Calibri" w:hAnsi="Cambria Math"/>
                <w:bCs/>
                <w:i/>
                <w:iCs/>
              </w:rPr>
            </m:ctrlPr>
          </m:sSubPr>
          <m:e>
            <m:r>
              <w:rPr>
                <w:rStyle w:val="ZitatZchn"/>
                <w:rFonts w:ascii="Cambria Math" w:eastAsia="Calibri" w:hAnsi="Cambria Math"/>
              </w:rPr>
              <m:t>L</m:t>
            </m:r>
          </m:e>
          <m:sub>
            <m:r>
              <m:rPr>
                <m:nor/>
              </m:rPr>
              <w:rPr>
                <w:rStyle w:val="ZitatZchn"/>
                <w:rFonts w:ascii="Cambria Math" w:eastAsia="Calibri" w:hAnsi="Cambria Math"/>
                <w:bCs/>
                <w:i/>
                <w:iCs/>
              </w:rPr>
              <m:t>frei</m:t>
            </m:r>
          </m:sub>
        </m:sSub>
        <m:r>
          <w:rPr>
            <w:rStyle w:val="ZitatZchn"/>
            <w:rFonts w:ascii="Cambria Math" w:eastAsia="Calibri" w:hAnsi="Cambria Math"/>
          </w:rPr>
          <m:t>≈-m</m:t>
        </m:r>
        <m:sSup>
          <m:sSupPr>
            <m:ctrlPr>
              <w:rPr>
                <w:rStyle w:val="ZitatZchn"/>
                <w:rFonts w:ascii="Cambria Math" w:eastAsia="Calibri" w:hAnsi="Cambria Math"/>
                <w:bCs/>
                <w:i/>
                <w:iCs/>
              </w:rPr>
            </m:ctrlPr>
          </m:sSupPr>
          <m:e>
            <m:r>
              <w:rPr>
                <w:rStyle w:val="ZitatZchn"/>
                <w:rFonts w:ascii="Cambria Math" w:eastAsia="Calibri" w:hAnsi="Cambria Math"/>
              </w:rPr>
              <m:t>c</m:t>
            </m:r>
          </m:e>
          <m:sup>
            <m:r>
              <w:rPr>
                <w:rStyle w:val="ZitatZchn"/>
                <w:rFonts w:ascii="Cambria Math" w:eastAsia="Calibri" w:hAnsi="Cambria Math"/>
              </w:rPr>
              <m:t>2</m:t>
            </m:r>
          </m:sup>
        </m:sSup>
        <m:r>
          <w:rPr>
            <w:rStyle w:val="ZitatZchn"/>
            <w:rFonts w:ascii="Cambria Math" w:eastAsia="Calibri" w:hAnsi="Cambria Math"/>
          </w:rPr>
          <m:t>+</m:t>
        </m:r>
        <m:f>
          <m:fPr>
            <m:ctrlPr>
              <w:rPr>
                <w:rStyle w:val="ZitatZchn"/>
                <w:rFonts w:ascii="Cambria Math" w:eastAsia="Calibri" w:hAnsi="Cambria Math"/>
                <w:bCs/>
                <w:i/>
                <w:iCs/>
              </w:rPr>
            </m:ctrlPr>
          </m:fPr>
          <m:num>
            <m:r>
              <w:rPr>
                <w:rStyle w:val="ZitatZchn"/>
                <w:rFonts w:ascii="Cambria Math" w:eastAsia="Calibri" w:hAnsi="Cambria Math"/>
              </w:rPr>
              <m:t>1</m:t>
            </m:r>
          </m:num>
          <m:den>
            <m:r>
              <w:rPr>
                <w:rStyle w:val="ZitatZchn"/>
                <w:rFonts w:ascii="Cambria Math" w:eastAsia="Calibri" w:hAnsi="Cambria Math"/>
              </w:rPr>
              <m:t>2</m:t>
            </m:r>
          </m:den>
        </m:f>
        <m:r>
          <w:rPr>
            <w:rStyle w:val="ZitatZchn"/>
            <w:rFonts w:ascii="Cambria Math" w:eastAsia="Calibri" w:hAnsi="Cambria Math"/>
          </w:rPr>
          <m:t>m</m:t>
        </m:r>
        <m:sSup>
          <m:sSupPr>
            <m:ctrlPr>
              <w:rPr>
                <w:rStyle w:val="ZitatZchn"/>
                <w:rFonts w:ascii="Cambria Math" w:eastAsia="Calibri" w:hAnsi="Cambria Math"/>
                <w:bCs/>
                <w:i/>
                <w:iCs/>
              </w:rPr>
            </m:ctrlPr>
          </m:sSupPr>
          <m:e>
            <m:r>
              <w:rPr>
                <w:rStyle w:val="ZitatZchn"/>
                <w:rFonts w:ascii="Cambria Math" w:eastAsia="Calibri" w:hAnsi="Cambria Math"/>
              </w:rPr>
              <m:t>v</m:t>
            </m:r>
          </m:e>
          <m:sup>
            <m:r>
              <w:rPr>
                <w:rStyle w:val="ZitatZchn"/>
                <w:rFonts w:ascii="Cambria Math" w:eastAsia="Calibri" w:hAnsi="Cambria Math"/>
              </w:rPr>
              <m:t>2</m:t>
            </m:r>
          </m:sup>
        </m:sSup>
      </m:oMath>
      <w:r w:rsidR="00782192">
        <w:rPr>
          <w:rStyle w:val="ZitatZchn"/>
          <w:rFonts w:eastAsia="Calibri"/>
          <w:bCs/>
          <w:i/>
          <w:iCs/>
        </w:rPr>
        <w:tab/>
      </w:r>
      <w:r w:rsidR="00782192" w:rsidRPr="000128A9">
        <w:t>(3.3331)</w:t>
      </w:r>
    </w:p>
    <w:p w:rsidR="00EF1277" w:rsidRDefault="00EF1277">
      <w:pPr>
        <w:divId w:val="1277761215"/>
      </w:pPr>
      <w:r>
        <w:t xml:space="preserve">Der konstante Term </w:t>
      </w:r>
      <w:r>
        <w:rPr>
          <w:rStyle w:val="mord"/>
        </w:rPr>
        <w:t>−mc2-mc^2</w:t>
      </w:r>
      <w:r>
        <w:rPr>
          <w:rStyle w:val="mpunct"/>
        </w:rPr>
        <w:t>−mc2</w:t>
      </w:r>
      <w:r>
        <w:t xml:space="preserve"> beeinflusst die Euler-Lagrange-Gleichungen nicht. Daher bleibt als dynamisch wirksamer Anteil</w:t>
      </w:r>
    </w:p>
    <w:p w:rsidR="00EF1277" w:rsidRDefault="009861C3" w:rsidP="004975F9">
      <w:pPr>
        <w:pStyle w:val="Formel"/>
        <w:divId w:val="1096902960"/>
      </w:pPr>
      <m:oMath>
        <m:sSub>
          <m:sSubPr>
            <m:ctrlPr>
              <w:rPr>
                <w:rStyle w:val="ZitatZchn"/>
                <w:rFonts w:ascii="Cambria Math" w:eastAsia="Calibri" w:hAnsi="Cambria Math"/>
                <w:bCs/>
                <w:i/>
                <w:iCs/>
              </w:rPr>
            </m:ctrlPr>
          </m:sSubPr>
          <m:e>
            <m:r>
              <w:rPr>
                <w:rStyle w:val="ZitatZchn"/>
                <w:rFonts w:ascii="Cambria Math" w:eastAsia="Calibri" w:hAnsi="Cambria Math"/>
              </w:rPr>
              <m:t>L</m:t>
            </m:r>
          </m:e>
          <m:sub>
            <m:r>
              <m:rPr>
                <m:nor/>
              </m:rPr>
              <w:rPr>
                <w:rStyle w:val="ZitatZchn"/>
                <w:rFonts w:ascii="Cambria Math" w:eastAsia="Calibri" w:hAnsi="Cambria Math"/>
                <w:bCs/>
                <w:i/>
                <w:iCs/>
              </w:rPr>
              <m:t>klassisch</m:t>
            </m:r>
          </m:sub>
        </m:sSub>
        <m:r>
          <w:rPr>
            <w:rStyle w:val="ZitatZchn"/>
            <w:rFonts w:ascii="Cambria Math" w:eastAsia="Calibri" w:hAnsi="Cambria Math"/>
          </w:rPr>
          <m:t>=</m:t>
        </m:r>
        <m:f>
          <m:fPr>
            <m:ctrlPr>
              <w:rPr>
                <w:rStyle w:val="ZitatZchn"/>
                <w:rFonts w:ascii="Cambria Math" w:eastAsia="Calibri" w:hAnsi="Cambria Math"/>
                <w:bCs/>
                <w:i/>
                <w:iCs/>
              </w:rPr>
            </m:ctrlPr>
          </m:fPr>
          <m:num>
            <m:r>
              <w:rPr>
                <w:rStyle w:val="ZitatZchn"/>
                <w:rFonts w:ascii="Cambria Math" w:eastAsia="Calibri" w:hAnsi="Cambria Math"/>
              </w:rPr>
              <m:t>1</m:t>
            </m:r>
          </m:num>
          <m:den>
            <m:r>
              <w:rPr>
                <w:rStyle w:val="ZitatZchn"/>
                <w:rFonts w:ascii="Cambria Math" w:eastAsia="Calibri" w:hAnsi="Cambria Math"/>
              </w:rPr>
              <m:t>2</m:t>
            </m:r>
          </m:den>
        </m:f>
        <m:r>
          <w:rPr>
            <w:rStyle w:val="ZitatZchn"/>
            <w:rFonts w:ascii="Cambria Math" w:eastAsia="Calibri" w:hAnsi="Cambria Math"/>
          </w:rPr>
          <m:t>m</m:t>
        </m:r>
        <m:sSup>
          <m:sSupPr>
            <m:ctrlPr>
              <w:rPr>
                <w:rStyle w:val="ZitatZchn"/>
                <w:rFonts w:ascii="Cambria Math" w:eastAsia="Calibri" w:hAnsi="Cambria Math"/>
                <w:bCs/>
                <w:i/>
                <w:iCs/>
              </w:rPr>
            </m:ctrlPr>
          </m:sSupPr>
          <m:e>
            <m:r>
              <w:rPr>
                <w:rStyle w:val="ZitatZchn"/>
                <w:rFonts w:ascii="Cambria Math" w:eastAsia="Calibri" w:hAnsi="Cambria Math"/>
              </w:rPr>
              <m:t>v</m:t>
            </m:r>
          </m:e>
          <m:sup>
            <m:r>
              <w:rPr>
                <w:rStyle w:val="ZitatZchn"/>
                <w:rFonts w:ascii="Cambria Math" w:eastAsia="Calibri" w:hAnsi="Cambria Math"/>
              </w:rPr>
              <m:t>2</m:t>
            </m:r>
          </m:sup>
        </m:sSup>
      </m:oMath>
      <w:r w:rsidR="00782192">
        <w:rPr>
          <w:rStyle w:val="ZitatZchn"/>
          <w:rFonts w:eastAsia="Calibri"/>
          <w:bCs/>
          <w:i/>
          <w:iCs/>
        </w:rPr>
        <w:tab/>
      </w:r>
      <w:r w:rsidR="00782192" w:rsidRPr="000128A9">
        <w:t>(3.3332)</w:t>
      </w:r>
    </w:p>
    <w:p w:rsidR="00EF1277" w:rsidRDefault="00EF1277">
      <w:pPr>
        <w:divId w:val="1277761215"/>
      </w:pPr>
      <w:r>
        <w:t>Damit ist die klassische kinetische Lagrange-Funktion als Grenzfall enthalten.</w:t>
      </w:r>
    </w:p>
    <w:p w:rsidR="00EF1277" w:rsidRDefault="009861C3">
      <w:pPr>
        <w:divId w:val="1277761215"/>
      </w:pPr>
      <w:r>
        <w:pict>
          <v:rect id="_x0000_i2305" style="width:0;height:1.5pt" o:hralign="center" o:hrstd="t" o:hr="t" fillcolor="#a0a0a0" stroked="f"/>
        </w:pict>
      </w:r>
    </w:p>
    <w:p w:rsidR="00EF1277" w:rsidRDefault="00EF1277" w:rsidP="001D6D55">
      <w:pPr>
        <w:pStyle w:val="Definition"/>
        <w:divId w:val="1277761215"/>
      </w:pPr>
      <w:r>
        <w:lastRenderedPageBreak/>
        <w:t>Definition 3.2.701 – Wirkung eines geladenen Teilchens im elektromagnetischen Feld</w:t>
      </w:r>
    </w:p>
    <w:p w:rsidR="00EF1277" w:rsidRDefault="00EF1277">
      <w:pPr>
        <w:divId w:val="1277761215"/>
      </w:pPr>
      <w:r>
        <w:t>Die Wirkung eines geladenen relativistischen Teilchens im elektromagnetischen Feld setzt sich aus dem freien Anteil und einem Wechselwirkungsanteil zusammen.</w:t>
      </w:r>
    </w:p>
    <w:p w:rsidR="00EF1277" w:rsidRDefault="009861C3" w:rsidP="004975F9">
      <w:pPr>
        <w:pStyle w:val="Formel"/>
        <w:divId w:val="312218790"/>
      </w:pPr>
      <m:oMath>
        <m:sSub>
          <m:sSubPr>
            <m:ctrlPr>
              <w:rPr>
                <w:rStyle w:val="ZitatZchn"/>
                <w:rFonts w:ascii="Cambria Math" w:eastAsia="Calibri" w:hAnsi="Cambria Math"/>
                <w:bCs/>
                <w:i/>
                <w:iCs/>
              </w:rPr>
            </m:ctrlPr>
          </m:sSubPr>
          <m:e>
            <m:r>
              <w:rPr>
                <w:rStyle w:val="ZitatZchn"/>
                <w:rFonts w:ascii="Cambria Math" w:eastAsia="Calibri" w:hAnsi="Cambria Math"/>
              </w:rPr>
              <m:t>S</m:t>
            </m:r>
          </m:e>
          <m:sub>
            <m:r>
              <m:rPr>
                <m:nor/>
              </m:rPr>
              <w:rPr>
                <w:rStyle w:val="ZitatZchn"/>
                <w:rFonts w:ascii="Cambria Math" w:eastAsia="Calibri" w:hAnsi="Cambria Math"/>
                <w:bCs/>
                <w:i/>
                <w:iCs/>
              </w:rPr>
              <m:t>Teilchen</m:t>
            </m:r>
          </m:sub>
        </m:sSub>
        <m:r>
          <w:rPr>
            <w:rStyle w:val="ZitatZchn"/>
            <w:rFonts w:ascii="Cambria Math" w:eastAsia="Calibri" w:hAnsi="Cambria Math"/>
          </w:rPr>
          <m:t>=-m</m:t>
        </m:r>
        <m:sSup>
          <m:sSupPr>
            <m:ctrlPr>
              <w:rPr>
                <w:rStyle w:val="ZitatZchn"/>
                <w:rFonts w:ascii="Cambria Math" w:eastAsia="Calibri" w:hAnsi="Cambria Math"/>
                <w:bCs/>
                <w:i/>
                <w:iCs/>
              </w:rPr>
            </m:ctrlPr>
          </m:sSupPr>
          <m:e>
            <m:r>
              <w:rPr>
                <w:rStyle w:val="ZitatZchn"/>
                <w:rFonts w:ascii="Cambria Math" w:eastAsia="Calibri" w:hAnsi="Cambria Math"/>
              </w:rPr>
              <m:t>c</m:t>
            </m:r>
          </m:e>
          <m:sup>
            <m:r>
              <w:rPr>
                <w:rStyle w:val="ZitatZchn"/>
                <w:rFonts w:ascii="Cambria Math" w:eastAsia="Calibri" w:hAnsi="Cambria Math"/>
              </w:rPr>
              <m:t>2</m:t>
            </m:r>
            <m:nary>
              <m:naryPr>
                <m:subHide m:val="1"/>
                <m:supHide m:val="1"/>
                <m:ctrlPr>
                  <w:rPr>
                    <w:rStyle w:val="ZitatZchn"/>
                    <w:rFonts w:ascii="Cambria Math" w:eastAsia="Calibri" w:hAnsi="Cambria Math"/>
                    <w:bCs/>
                    <w:i/>
                    <w:iCs/>
                  </w:rPr>
                </m:ctrlPr>
              </m:naryPr>
              <m:sub/>
              <m:sup/>
              <m:e>
                <m:r>
                  <w:rPr>
                    <w:rStyle w:val="ZitatZchn"/>
                    <w:rFonts w:ascii="Cambria Math" w:eastAsia="Calibri" w:hAnsi="Cambria Math"/>
                  </w:rPr>
                  <m:t>dτ</m:t>
                </m:r>
              </m:e>
            </m:nary>
          </m:sup>
        </m:sSup>
        <m:r>
          <w:rPr>
            <w:rStyle w:val="ZitatZchn"/>
            <w:rFonts w:ascii="Cambria Math" w:eastAsia="Calibri" w:hAnsi="Cambria Math"/>
          </w:rPr>
          <m:t>-q</m:t>
        </m:r>
        <m:nary>
          <m:naryPr>
            <m:subHide m:val="1"/>
            <m:supHide m:val="1"/>
            <m:ctrlPr>
              <w:rPr>
                <w:rStyle w:val="ZitatZchn"/>
                <w:rFonts w:ascii="Cambria Math" w:eastAsia="Calibri" w:hAnsi="Cambria Math"/>
                <w:bCs/>
                <w:i/>
                <w:iCs/>
              </w:rPr>
            </m:ctrlPr>
          </m:naryPr>
          <m:sub/>
          <m:sup/>
          <m:e>
            <m:sSub>
              <m:sSubPr>
                <m:ctrlPr>
                  <w:rPr>
                    <w:rStyle w:val="ZitatZchn"/>
                    <w:rFonts w:ascii="Cambria Math" w:eastAsia="Calibri" w:hAnsi="Cambria Math"/>
                    <w:bCs/>
                    <w:i/>
                    <w:iCs/>
                  </w:rPr>
                </m:ctrlPr>
              </m:sSubPr>
              <m:e>
                <m:r>
                  <w:rPr>
                    <w:rStyle w:val="ZitatZchn"/>
                    <w:rFonts w:ascii="Cambria Math" w:eastAsia="Calibri" w:hAnsi="Cambria Math"/>
                  </w:rPr>
                  <m:t>A</m:t>
                </m:r>
              </m:e>
              <m:sub>
                <m:r>
                  <w:rPr>
                    <w:rStyle w:val="ZitatZchn"/>
                    <w:rFonts w:ascii="Cambria Math" w:eastAsia="Calibri" w:hAnsi="Cambria Math"/>
                  </w:rPr>
                  <m:t>μ</m:t>
                </m:r>
              </m:sub>
            </m:sSub>
          </m:e>
        </m:nary>
        <m:r>
          <w:rPr>
            <w:rStyle w:val="ZitatZchn"/>
            <w:rFonts w:ascii="Cambria Math" w:eastAsia="Calibri" w:hAnsi="Cambria Math"/>
          </w:rPr>
          <m:t>d</m:t>
        </m:r>
        <m:sSup>
          <m:sSupPr>
            <m:ctrlPr>
              <w:rPr>
                <w:rStyle w:val="ZitatZchn"/>
                <w:rFonts w:ascii="Cambria Math" w:eastAsia="Calibri" w:hAnsi="Cambria Math"/>
                <w:bCs/>
                <w:i/>
                <w:iCs/>
              </w:rPr>
            </m:ctrlPr>
          </m:sSupPr>
          <m:e>
            <m:r>
              <w:rPr>
                <w:rStyle w:val="ZitatZchn"/>
                <w:rFonts w:ascii="Cambria Math" w:eastAsia="Calibri" w:hAnsi="Cambria Math"/>
              </w:rPr>
              <m:t>x</m:t>
            </m:r>
          </m:e>
          <m:sup/>
        </m:sSup>
      </m:oMath>
      <w:r w:rsidR="00782192">
        <w:rPr>
          <w:rStyle w:val="ZitatZchn"/>
          <w:rFonts w:eastAsia="Calibri"/>
          <w:bCs/>
          <w:i/>
          <w:iCs/>
        </w:rPr>
        <w:tab/>
      </w:r>
      <w:r w:rsidR="00782192" w:rsidRPr="000128A9">
        <w:t>(3.3333)</w:t>
      </w:r>
    </w:p>
    <w:p w:rsidR="00EF1277" w:rsidRDefault="00EF1277">
      <w:pPr>
        <w:divId w:val="1277761215"/>
      </w:pPr>
      <w:r>
        <w:t>Der Wechselwirkungsanteil lautet</w:t>
      </w:r>
    </w:p>
    <w:p w:rsidR="00EF1277" w:rsidRDefault="009861C3" w:rsidP="004975F9">
      <w:pPr>
        <w:pStyle w:val="Formel"/>
        <w:divId w:val="1726374556"/>
      </w:pPr>
      <m:oMath>
        <m:sSub>
          <m:sSubPr>
            <m:ctrlPr>
              <w:rPr>
                <w:rStyle w:val="ZitatZchn"/>
                <w:rFonts w:ascii="Cambria Math" w:eastAsia="Calibri" w:hAnsi="Cambria Math"/>
                <w:bCs/>
                <w:i/>
                <w:iCs/>
              </w:rPr>
            </m:ctrlPr>
          </m:sSubPr>
          <m:e>
            <m:r>
              <w:rPr>
                <w:rStyle w:val="ZitatZchn"/>
                <w:rFonts w:ascii="Cambria Math" w:eastAsia="Calibri" w:hAnsi="Cambria Math"/>
              </w:rPr>
              <m:t>S</m:t>
            </m:r>
          </m:e>
          <m:sub>
            <m:r>
              <m:rPr>
                <m:nor/>
              </m:rPr>
              <w:rPr>
                <w:rStyle w:val="ZitatZchn"/>
                <w:rFonts w:ascii="Cambria Math" w:eastAsia="Calibri" w:hAnsi="Cambria Math"/>
                <w:bCs/>
                <w:i/>
                <w:iCs/>
              </w:rPr>
              <m:t>WW</m:t>
            </m:r>
          </m:sub>
        </m:sSub>
        <m:r>
          <w:rPr>
            <w:rStyle w:val="ZitatZchn"/>
            <w:rFonts w:ascii="Cambria Math" w:eastAsia="Calibri" w:hAnsi="Cambria Math"/>
          </w:rPr>
          <m:t>=-q</m:t>
        </m:r>
        <m:nary>
          <m:naryPr>
            <m:subHide m:val="1"/>
            <m:supHide m:val="1"/>
            <m:ctrlPr>
              <w:rPr>
                <w:rStyle w:val="ZitatZchn"/>
                <w:rFonts w:ascii="Cambria Math" w:eastAsia="Calibri" w:hAnsi="Cambria Math"/>
                <w:bCs/>
                <w:i/>
                <w:iCs/>
              </w:rPr>
            </m:ctrlPr>
          </m:naryPr>
          <m:sub/>
          <m:sup/>
          <m:e>
            <m:sSub>
              <m:sSubPr>
                <m:ctrlPr>
                  <w:rPr>
                    <w:rStyle w:val="ZitatZchn"/>
                    <w:rFonts w:ascii="Cambria Math" w:eastAsia="Calibri" w:hAnsi="Cambria Math"/>
                    <w:bCs/>
                    <w:i/>
                    <w:iCs/>
                  </w:rPr>
                </m:ctrlPr>
              </m:sSubPr>
              <m:e>
                <m:r>
                  <w:rPr>
                    <w:rStyle w:val="ZitatZchn"/>
                    <w:rFonts w:ascii="Cambria Math" w:eastAsia="Calibri" w:hAnsi="Cambria Math"/>
                  </w:rPr>
                  <m:t>A</m:t>
                </m:r>
              </m:e>
              <m:sub>
                <m:r>
                  <w:rPr>
                    <w:rStyle w:val="ZitatZchn"/>
                    <w:rFonts w:ascii="Cambria Math" w:eastAsia="Calibri" w:hAnsi="Cambria Math"/>
                  </w:rPr>
                  <m:t>μ</m:t>
                </m:r>
              </m:sub>
            </m:sSub>
          </m:e>
        </m:nary>
        <m:r>
          <w:rPr>
            <w:rStyle w:val="ZitatZchn"/>
            <w:rFonts w:ascii="Cambria Math" w:eastAsia="Calibri" w:hAnsi="Cambria Math"/>
          </w:rPr>
          <m:t>d</m:t>
        </m:r>
        <m:sSup>
          <m:sSupPr>
            <m:ctrlPr>
              <w:rPr>
                <w:rStyle w:val="ZitatZchn"/>
                <w:rFonts w:ascii="Cambria Math" w:eastAsia="Calibri" w:hAnsi="Cambria Math"/>
                <w:bCs/>
                <w:i/>
                <w:iCs/>
              </w:rPr>
            </m:ctrlPr>
          </m:sSupPr>
          <m:e>
            <m:r>
              <w:rPr>
                <w:rStyle w:val="ZitatZchn"/>
                <w:rFonts w:ascii="Cambria Math" w:eastAsia="Calibri" w:hAnsi="Cambria Math"/>
              </w:rPr>
              <m:t>x</m:t>
            </m:r>
          </m:e>
          <m:sup/>
        </m:sSup>
      </m:oMath>
      <w:r w:rsidR="00782192">
        <w:rPr>
          <w:rStyle w:val="ZitatZchn"/>
          <w:rFonts w:eastAsia="Calibri"/>
          <w:bCs/>
          <w:i/>
          <w:iCs/>
        </w:rPr>
        <w:tab/>
      </w:r>
      <w:r w:rsidR="00782192" w:rsidRPr="000128A9">
        <w:t>(3.3334)</w:t>
      </w:r>
    </w:p>
    <w:p w:rsidR="00EF1277" w:rsidRDefault="00EF1277">
      <w:pPr>
        <w:divId w:val="1277761215"/>
      </w:pPr>
      <w:r>
        <w:t>Er beschreibt die Kopplung der elektrischen Ladung an das Viererpotential.</w:t>
      </w:r>
    </w:p>
    <w:p w:rsidR="00EF1277" w:rsidRDefault="009861C3">
      <w:pPr>
        <w:divId w:val="1277761215"/>
      </w:pPr>
      <w:r>
        <w:pict>
          <v:rect id="_x0000_i2306" style="width:0;height:1.5pt" o:hralign="center" o:hrstd="t" o:hr="t" fillcolor="#a0a0a0" stroked="f"/>
        </w:pict>
      </w:r>
    </w:p>
    <w:p w:rsidR="00EF1277" w:rsidRDefault="00EF1277" w:rsidP="001D6D55">
      <w:pPr>
        <w:pStyle w:val="Definition"/>
        <w:divId w:val="1277761215"/>
      </w:pPr>
      <w:r>
        <w:t>Definition 3.2.702 – Lagrange-Funktion eines geladenen Teilchens</w:t>
      </w:r>
    </w:p>
    <w:p w:rsidR="00EF1277" w:rsidRDefault="00EF1277">
      <w:pPr>
        <w:divId w:val="1277761215"/>
      </w:pPr>
      <w:r>
        <w:t>In dreidimensionaler Darstellung lautet die Lagrange-Funktion eines geladenen Teilchens im elektromagnetischen Feld</w:t>
      </w:r>
    </w:p>
    <w:p w:rsidR="00EF1277" w:rsidRDefault="00782192" w:rsidP="004975F9">
      <w:pPr>
        <w:pStyle w:val="Formel"/>
        <w:divId w:val="468286969"/>
      </w:pPr>
      <m:oMath>
        <m:r>
          <w:rPr>
            <w:rStyle w:val="ZitatZchn"/>
            <w:rFonts w:ascii="Cambria Math" w:eastAsia="Calibri" w:hAnsi="Cambria Math"/>
          </w:rPr>
          <m:t>L=-m</m:t>
        </m:r>
        <m:sSup>
          <m:sSupPr>
            <m:ctrlPr>
              <w:rPr>
                <w:rStyle w:val="ZitatZchn"/>
                <w:rFonts w:ascii="Cambria Math" w:eastAsia="Calibri" w:hAnsi="Cambria Math"/>
                <w:bCs/>
                <w:i/>
                <w:iCs/>
              </w:rPr>
            </m:ctrlPr>
          </m:sSupPr>
          <m:e>
            <m:r>
              <w:rPr>
                <w:rStyle w:val="ZitatZchn"/>
                <w:rFonts w:ascii="Cambria Math" w:eastAsia="Calibri" w:hAnsi="Cambria Math"/>
              </w:rPr>
              <m:t>c</m:t>
            </m:r>
          </m:e>
          <m:sup>
            <m:r>
              <w:rPr>
                <w:rStyle w:val="ZitatZchn"/>
                <w:rFonts w:ascii="Cambria Math" w:eastAsia="Calibri" w:hAnsi="Cambria Math"/>
              </w:rPr>
              <m:t>2</m:t>
            </m:r>
            <m:rad>
              <m:radPr>
                <m:degHide m:val="1"/>
                <m:ctrlPr>
                  <w:rPr>
                    <w:rStyle w:val="ZitatZchn"/>
                    <w:rFonts w:ascii="Cambria Math" w:eastAsia="Calibri" w:hAnsi="Cambria Math"/>
                    <w:bCs/>
                    <w:i/>
                    <w:iCs/>
                  </w:rPr>
                </m:ctrlPr>
              </m:radPr>
              <m:deg/>
              <m:e>
                <m:r>
                  <w:rPr>
                    <w:rStyle w:val="ZitatZchn"/>
                    <w:rFonts w:ascii="Cambria Math" w:eastAsia="Calibri" w:hAnsi="Cambria Math"/>
                  </w:rPr>
                  <m:t>1-</m:t>
                </m:r>
                <m:f>
                  <m:fPr>
                    <m:ctrlPr>
                      <w:rPr>
                        <w:rStyle w:val="ZitatZchn"/>
                        <w:rFonts w:ascii="Cambria Math" w:eastAsia="Calibri" w:hAnsi="Cambria Math"/>
                        <w:bCs/>
                        <w:i/>
                        <w:iCs/>
                      </w:rPr>
                    </m:ctrlPr>
                  </m:fPr>
                  <m:num>
                    <m:sSup>
                      <m:sSupPr>
                        <m:ctrlPr>
                          <w:rPr>
                            <w:rStyle w:val="ZitatZchn"/>
                            <w:rFonts w:ascii="Cambria Math" w:eastAsia="Calibri" w:hAnsi="Cambria Math"/>
                            <w:bCs/>
                            <w:i/>
                            <w:iCs/>
                          </w:rPr>
                        </m:ctrlPr>
                      </m:sSupPr>
                      <m:e>
                        <m:r>
                          <w:rPr>
                            <w:rStyle w:val="ZitatZchn"/>
                            <w:rFonts w:ascii="Cambria Math" w:eastAsia="Calibri" w:hAnsi="Cambria Math"/>
                          </w:rPr>
                          <m:t>v</m:t>
                        </m:r>
                      </m:e>
                      <m:sup>
                        <m:r>
                          <w:rPr>
                            <w:rStyle w:val="ZitatZchn"/>
                            <w:rFonts w:ascii="Cambria Math" w:eastAsia="Calibri" w:hAnsi="Cambria Math"/>
                          </w:rPr>
                          <m:t>2</m:t>
                        </m:r>
                      </m:sup>
                    </m:sSup>
                  </m:num>
                  <m:den>
                    <m:sSup>
                      <m:sSupPr>
                        <m:ctrlPr>
                          <w:rPr>
                            <w:rStyle w:val="ZitatZchn"/>
                            <w:rFonts w:ascii="Cambria Math" w:eastAsia="Calibri" w:hAnsi="Cambria Math"/>
                            <w:bCs/>
                            <w:i/>
                            <w:iCs/>
                          </w:rPr>
                        </m:ctrlPr>
                      </m:sSupPr>
                      <m:e>
                        <m:r>
                          <w:rPr>
                            <w:rStyle w:val="ZitatZchn"/>
                            <w:rFonts w:ascii="Cambria Math" w:eastAsia="Calibri" w:hAnsi="Cambria Math"/>
                          </w:rPr>
                          <m:t>c</m:t>
                        </m:r>
                      </m:e>
                      <m:sup>
                        <m:r>
                          <w:rPr>
                            <w:rStyle w:val="ZitatZchn"/>
                            <w:rFonts w:ascii="Cambria Math" w:eastAsia="Calibri" w:hAnsi="Cambria Math"/>
                          </w:rPr>
                          <m:t>2</m:t>
                        </m:r>
                      </m:sup>
                    </m:sSup>
                  </m:den>
                </m:f>
              </m:e>
            </m:rad>
          </m:sup>
        </m:sSup>
        <m:r>
          <w:rPr>
            <w:rStyle w:val="ZitatZchn"/>
            <w:rFonts w:ascii="Cambria Math" w:eastAsia="Calibri" w:hAnsi="Cambria Math"/>
          </w:rPr>
          <m:t>+q</m:t>
        </m:r>
        <m:r>
          <m:rPr>
            <m:sty m:val="bi"/>
          </m:rPr>
          <w:rPr>
            <w:rStyle w:val="ZitatZchn"/>
            <w:rFonts w:ascii="Cambria Math" w:eastAsia="Calibri" w:hAnsi="Cambria Math"/>
          </w:rPr>
          <m:t>A</m:t>
        </m:r>
        <m:r>
          <w:rPr>
            <w:rStyle w:val="ZitatZchn"/>
            <w:rFonts w:ascii="Cambria Math" w:eastAsia="Calibri" w:hAnsi="Cambria Math"/>
          </w:rPr>
          <m:t>⋅</m:t>
        </m:r>
        <m:r>
          <m:rPr>
            <m:sty m:val="bi"/>
          </m:rPr>
          <w:rPr>
            <w:rStyle w:val="ZitatZchn"/>
            <w:rFonts w:ascii="Cambria Math" w:eastAsia="Calibri" w:hAnsi="Cambria Math"/>
          </w:rPr>
          <m:t>v</m:t>
        </m:r>
        <m:r>
          <w:rPr>
            <w:rStyle w:val="ZitatZchn"/>
            <w:rFonts w:ascii="Cambria Math" w:eastAsia="Calibri" w:hAnsi="Cambria Math"/>
          </w:rPr>
          <m:t>-q</m:t>
        </m:r>
      </m:oMath>
      <w:r>
        <w:rPr>
          <w:rStyle w:val="ZitatZchn"/>
          <w:rFonts w:eastAsia="Calibri"/>
          <w:bCs/>
          <w:i/>
        </w:rPr>
        <w:tab/>
      </w:r>
      <w:r w:rsidRPr="000128A9">
        <w:t>(3.3335)</w:t>
      </w:r>
    </w:p>
    <w:p w:rsidR="00EF1277" w:rsidRDefault="00EF1277">
      <w:pPr>
        <w:divId w:val="1277761215"/>
      </w:pPr>
      <w:r>
        <w:t>Dabei bezeichnet</w:t>
      </w:r>
    </w:p>
    <w:p w:rsidR="00EF1277" w:rsidRDefault="00EF1277" w:rsidP="00C74B1A">
      <w:pPr>
        <w:spacing w:before="100" w:beforeAutospacing="1" w:after="100" w:afterAutospacing="1"/>
        <w:divId w:val="1277761215"/>
      </w:pPr>
      <w:r>
        <w:rPr>
          <w:rStyle w:val="mord"/>
        </w:rPr>
        <w:t>ϕ\phi</w:t>
      </w:r>
      <w:r>
        <w:rPr>
          <w:rStyle w:val="mpunct"/>
        </w:rPr>
        <w:t>ϕ</w:t>
      </w:r>
      <w:r>
        <w:t xml:space="preserve"> das elektrische Skalarpotential, </w:t>
      </w:r>
    </w:p>
    <w:p w:rsidR="00EF1277" w:rsidRDefault="00EF1277" w:rsidP="00C74B1A">
      <w:pPr>
        <w:spacing w:before="100" w:beforeAutospacing="1" w:after="100" w:afterAutospacing="1"/>
        <w:divId w:val="1277761215"/>
      </w:pPr>
      <w:r>
        <w:rPr>
          <w:rStyle w:val="mord"/>
        </w:rPr>
        <w:t>A{A}</w:t>
      </w:r>
      <w:r>
        <w:rPr>
          <w:rStyle w:val="mpunct"/>
        </w:rPr>
        <w:t>A</w:t>
      </w:r>
      <w:r>
        <w:t xml:space="preserve"> das magnetische Vektorpotential. </w:t>
      </w:r>
    </w:p>
    <w:p w:rsidR="00EF1277" w:rsidRDefault="00EF1277">
      <w:pPr>
        <w:divId w:val="1277761215"/>
      </w:pPr>
      <w:r>
        <w:t>Die elektromagnetische Wechselwirkung ist damit vollständig über die Potentiale in die Lagrange-Funktion eingebunden.</w:t>
      </w:r>
    </w:p>
    <w:p w:rsidR="00EF1277" w:rsidRDefault="009861C3">
      <w:pPr>
        <w:divId w:val="1277761215"/>
      </w:pPr>
      <w:r>
        <w:pict>
          <v:rect id="_x0000_i2307" style="width:0;height:1.5pt" o:hralign="center" o:hrstd="t" o:hr="t" fillcolor="#a0a0a0" stroked="f"/>
        </w:pict>
      </w:r>
    </w:p>
    <w:p w:rsidR="00EF1277" w:rsidRDefault="00EF1277" w:rsidP="00887BBD">
      <w:pPr>
        <w:pStyle w:val="Definition"/>
        <w:divId w:val="1277761215"/>
      </w:pPr>
      <w:r>
        <w:t>Satz 3.2.176 – Herleitung der Lorentzkraft aus dem Variationsprinzip</w:t>
      </w:r>
    </w:p>
    <w:p w:rsidR="00EF1277" w:rsidRDefault="00EF1277">
      <w:pPr>
        <w:divId w:val="1277761215"/>
      </w:pPr>
      <w:r>
        <w:t>Aus der Lagrange-Funktion eines geladenen Teilchens folgt die klassische Lorentzkraft.</w:t>
      </w:r>
    </w:p>
    <w:p w:rsidR="00EF1277" w:rsidRDefault="00EF1277" w:rsidP="00823264">
      <w:pPr>
        <w:pStyle w:val="berschrift4"/>
        <w:divId w:val="1277761215"/>
      </w:pPr>
      <w:r>
        <w:t>Beweis</w:t>
      </w:r>
    </w:p>
    <w:p w:rsidR="00EF1277" w:rsidRDefault="00EF1277">
      <w:pPr>
        <w:divId w:val="1277761215"/>
      </w:pPr>
      <w:r>
        <w:t xml:space="preserve">Für die räumliche Koordinate </w:t>
      </w:r>
      <w:r>
        <w:rPr>
          <w:rStyle w:val="mord"/>
        </w:rPr>
        <w:t>xix_i</w:t>
      </w:r>
      <w:r>
        <w:rPr>
          <w:rStyle w:val="mpunct"/>
        </w:rPr>
        <w:t>xi</w:t>
      </w:r>
      <w:r>
        <w:rPr>
          <w:rStyle w:val="IntensiveHervorhebung"/>
        </w:rPr>
        <w:t>​</w:t>
      </w:r>
      <w:r>
        <w:t xml:space="preserve"> gilt die Euler-Lagrange-Gleichung</w:t>
      </w:r>
    </w:p>
    <w:p w:rsidR="00EF1277" w:rsidRDefault="009861C3" w:rsidP="004975F9">
      <w:pPr>
        <w:pStyle w:val="Formel"/>
        <w:divId w:val="568542918"/>
      </w:pPr>
      <m:oMath>
        <m:f>
          <m:fPr>
            <m:ctrlPr>
              <w:rPr>
                <w:rStyle w:val="ZitatZchn"/>
                <w:rFonts w:ascii="Cambria Math" w:eastAsia="Calibri" w:hAnsi="Cambria Math"/>
                <w:bCs/>
                <w:i/>
                <w:iCs/>
              </w:rPr>
            </m:ctrlPr>
          </m:fPr>
          <m:num>
            <m:r>
              <w:rPr>
                <w:rStyle w:val="ZitatZchn"/>
                <w:rFonts w:ascii="Cambria Math" w:eastAsia="Calibri" w:hAnsi="Cambria Math"/>
              </w:rPr>
              <m:t>d</m:t>
            </m:r>
          </m:num>
          <m:den>
            <m:r>
              <w:rPr>
                <w:rStyle w:val="ZitatZchn"/>
                <w:rFonts w:ascii="Cambria Math" w:eastAsia="Calibri" w:hAnsi="Cambria Math"/>
              </w:rPr>
              <m:t>dt</m:t>
            </m:r>
          </m:den>
        </m:f>
        <m:d>
          <m:dPr>
            <m:ctrlPr>
              <w:rPr>
                <w:rStyle w:val="ZitatZchn"/>
                <w:rFonts w:ascii="Cambria Math" w:eastAsia="Calibri" w:hAnsi="Cambria Math"/>
                <w:bCs/>
                <w:i/>
                <w:iCs/>
              </w:rPr>
            </m:ctrlPr>
          </m:dPr>
          <m:e>
            <m:f>
              <m:fPr>
                <m:ctrlPr>
                  <w:rPr>
                    <w:rStyle w:val="ZitatZchn"/>
                    <w:rFonts w:ascii="Cambria Math" w:eastAsia="Calibri" w:hAnsi="Cambria Math"/>
                    <w:bCs/>
                    <w:i/>
                    <w:iCs/>
                  </w:rPr>
                </m:ctrlPr>
              </m:fPr>
              <m:num>
                <m:r>
                  <w:rPr>
                    <w:rStyle w:val="ZitatZchn"/>
                    <w:rFonts w:ascii="Cambria Math" w:eastAsia="Calibri" w:hAnsi="Cambria Math"/>
                  </w:rPr>
                  <m:t>∂L</m:t>
                </m:r>
              </m:num>
              <m:den>
                <m:r>
                  <w:rPr>
                    <w:rStyle w:val="ZitatZchn"/>
                    <w:rFonts w:ascii="Cambria Math" w:eastAsia="Calibri" w:hAnsi="Cambria Math"/>
                  </w:rPr>
                  <m:t>∂</m:t>
                </m:r>
                <m:sSub>
                  <m:sSubPr>
                    <m:ctrlPr>
                      <w:rPr>
                        <w:rStyle w:val="ZitatZchn"/>
                        <w:rFonts w:ascii="Cambria Math" w:eastAsia="Calibri" w:hAnsi="Cambria Math"/>
                        <w:bCs/>
                        <w:i/>
                        <w:iCs/>
                      </w:rPr>
                    </m:ctrlPr>
                  </m:sSubPr>
                  <m:e>
                    <m:r>
                      <w:rPr>
                        <w:rStyle w:val="ZitatZchn"/>
                        <w:rFonts w:ascii="Cambria Math" w:eastAsia="Calibri" w:hAnsi="Cambria Math"/>
                      </w:rPr>
                      <m:t>v</m:t>
                    </m:r>
                  </m:e>
                  <m:sub>
                    <m:r>
                      <w:rPr>
                        <w:rStyle w:val="ZitatZchn"/>
                        <w:rFonts w:ascii="Cambria Math" w:eastAsia="Calibri" w:hAnsi="Cambria Math"/>
                      </w:rPr>
                      <m:t>i</m:t>
                    </m:r>
                  </m:sub>
                </m:sSub>
              </m:den>
            </m:f>
          </m:e>
        </m:d>
        <m:r>
          <w:rPr>
            <w:rStyle w:val="ZitatZchn"/>
            <w:rFonts w:ascii="Cambria Math" w:eastAsia="Calibri" w:hAnsi="Cambria Math"/>
          </w:rPr>
          <m:t>-</m:t>
        </m:r>
        <m:f>
          <m:fPr>
            <m:ctrlPr>
              <w:rPr>
                <w:rStyle w:val="ZitatZchn"/>
                <w:rFonts w:ascii="Cambria Math" w:eastAsia="Calibri" w:hAnsi="Cambria Math"/>
                <w:bCs/>
                <w:i/>
                <w:iCs/>
              </w:rPr>
            </m:ctrlPr>
          </m:fPr>
          <m:num>
            <m:r>
              <w:rPr>
                <w:rStyle w:val="ZitatZchn"/>
                <w:rFonts w:ascii="Cambria Math" w:eastAsia="Calibri" w:hAnsi="Cambria Math"/>
              </w:rPr>
              <m:t>∂L</m:t>
            </m:r>
          </m:num>
          <m:den>
            <m:r>
              <w:rPr>
                <w:rStyle w:val="ZitatZchn"/>
                <w:rFonts w:ascii="Cambria Math" w:eastAsia="Calibri" w:hAnsi="Cambria Math"/>
              </w:rPr>
              <m:t>∂</m:t>
            </m:r>
            <m:sSub>
              <m:sSubPr>
                <m:ctrlPr>
                  <w:rPr>
                    <w:rStyle w:val="ZitatZchn"/>
                    <w:rFonts w:ascii="Cambria Math" w:eastAsia="Calibri" w:hAnsi="Cambria Math"/>
                    <w:bCs/>
                    <w:i/>
                    <w:iCs/>
                  </w:rPr>
                </m:ctrlPr>
              </m:sSubPr>
              <m:e>
                <m:r>
                  <w:rPr>
                    <w:rStyle w:val="ZitatZchn"/>
                    <w:rFonts w:ascii="Cambria Math" w:eastAsia="Calibri" w:hAnsi="Cambria Math"/>
                  </w:rPr>
                  <m:t>x</m:t>
                </m:r>
              </m:e>
              <m:sub>
                <m:r>
                  <w:rPr>
                    <w:rStyle w:val="ZitatZchn"/>
                    <w:rFonts w:ascii="Cambria Math" w:eastAsia="Calibri" w:hAnsi="Cambria Math"/>
                  </w:rPr>
                  <m:t>i</m:t>
                </m:r>
              </m:sub>
            </m:sSub>
          </m:den>
        </m:f>
        <m:r>
          <w:rPr>
            <w:rStyle w:val="ZitatZchn"/>
            <w:rFonts w:ascii="Cambria Math" w:eastAsia="Calibri" w:hAnsi="Cambria Math"/>
          </w:rPr>
          <m:t>=0</m:t>
        </m:r>
      </m:oMath>
      <w:r w:rsidR="00782192">
        <w:rPr>
          <w:rStyle w:val="ZitatZchn"/>
          <w:rFonts w:eastAsia="Calibri"/>
          <w:bCs/>
          <w:i/>
          <w:iCs/>
        </w:rPr>
        <w:tab/>
      </w:r>
      <w:r w:rsidR="00782192" w:rsidRPr="000128A9">
        <w:t>(3.3336)</w:t>
      </w:r>
    </w:p>
    <w:p w:rsidR="00EF1277" w:rsidRDefault="00EF1277">
      <w:pPr>
        <w:divId w:val="1277761215"/>
      </w:pPr>
      <w:r>
        <w:t>Der kanonische Impuls ist</w:t>
      </w:r>
    </w:p>
    <w:p w:rsidR="00EF1277" w:rsidRDefault="009861C3" w:rsidP="004975F9">
      <w:pPr>
        <w:pStyle w:val="Formel"/>
        <w:divId w:val="1662999500"/>
      </w:pPr>
      <m:oMath>
        <m:f>
          <m:fPr>
            <m:ctrlPr>
              <w:rPr>
                <w:rStyle w:val="ZitatZchn"/>
                <w:rFonts w:ascii="Cambria Math" w:eastAsia="Calibri" w:hAnsi="Cambria Math"/>
                <w:bCs/>
                <w:i/>
                <w:iCs/>
              </w:rPr>
            </m:ctrlPr>
          </m:fPr>
          <m:num>
            <m:r>
              <w:rPr>
                <w:rStyle w:val="ZitatZchn"/>
                <w:rFonts w:ascii="Cambria Math" w:eastAsia="Calibri" w:hAnsi="Cambria Math"/>
              </w:rPr>
              <m:t>∂L</m:t>
            </m:r>
          </m:num>
          <m:den>
            <m:r>
              <w:rPr>
                <w:rStyle w:val="ZitatZchn"/>
                <w:rFonts w:ascii="Cambria Math" w:eastAsia="Calibri" w:hAnsi="Cambria Math"/>
              </w:rPr>
              <m:t>∂</m:t>
            </m:r>
            <m:sSub>
              <m:sSubPr>
                <m:ctrlPr>
                  <w:rPr>
                    <w:rStyle w:val="ZitatZchn"/>
                    <w:rFonts w:ascii="Cambria Math" w:eastAsia="Calibri" w:hAnsi="Cambria Math"/>
                    <w:bCs/>
                    <w:i/>
                    <w:iCs/>
                  </w:rPr>
                </m:ctrlPr>
              </m:sSubPr>
              <m:e>
                <m:r>
                  <w:rPr>
                    <w:rStyle w:val="ZitatZchn"/>
                    <w:rFonts w:ascii="Cambria Math" w:eastAsia="Calibri" w:hAnsi="Cambria Math"/>
                  </w:rPr>
                  <m:t>v</m:t>
                </m:r>
              </m:e>
              <m:sub>
                <m:r>
                  <w:rPr>
                    <w:rStyle w:val="ZitatZchn"/>
                    <w:rFonts w:ascii="Cambria Math" w:eastAsia="Calibri" w:hAnsi="Cambria Math"/>
                  </w:rPr>
                  <m:t>i</m:t>
                </m:r>
              </m:sub>
            </m:sSub>
          </m:den>
        </m:f>
        <m:r>
          <w:rPr>
            <w:rStyle w:val="ZitatZchn"/>
            <w:rFonts w:ascii="Cambria Math" w:eastAsia="Calibri" w:hAnsi="Cambria Math"/>
          </w:rPr>
          <m:t>=γm</m:t>
        </m:r>
        <m:sSub>
          <m:sSubPr>
            <m:ctrlPr>
              <w:rPr>
                <w:rStyle w:val="ZitatZchn"/>
                <w:rFonts w:ascii="Cambria Math" w:eastAsia="Calibri" w:hAnsi="Cambria Math"/>
                <w:bCs/>
                <w:i/>
                <w:iCs/>
              </w:rPr>
            </m:ctrlPr>
          </m:sSubPr>
          <m:e>
            <m:r>
              <w:rPr>
                <w:rStyle w:val="ZitatZchn"/>
                <w:rFonts w:ascii="Cambria Math" w:eastAsia="Calibri" w:hAnsi="Cambria Math"/>
              </w:rPr>
              <m:t>v</m:t>
            </m:r>
          </m:e>
          <m:sub>
            <m:r>
              <w:rPr>
                <w:rStyle w:val="ZitatZchn"/>
                <w:rFonts w:ascii="Cambria Math" w:eastAsia="Calibri" w:hAnsi="Cambria Math"/>
              </w:rPr>
              <m:t>i</m:t>
            </m:r>
          </m:sub>
        </m:sSub>
        <m:r>
          <w:rPr>
            <w:rStyle w:val="ZitatZchn"/>
            <w:rFonts w:ascii="Cambria Math" w:eastAsia="Calibri" w:hAnsi="Cambria Math"/>
          </w:rPr>
          <m:t>+q</m:t>
        </m:r>
        <m:sSub>
          <m:sSubPr>
            <m:ctrlPr>
              <w:rPr>
                <w:rStyle w:val="ZitatZchn"/>
                <w:rFonts w:ascii="Cambria Math" w:eastAsia="Calibri" w:hAnsi="Cambria Math"/>
                <w:bCs/>
                <w:i/>
                <w:iCs/>
              </w:rPr>
            </m:ctrlPr>
          </m:sSubPr>
          <m:e>
            <m:r>
              <w:rPr>
                <w:rStyle w:val="ZitatZchn"/>
                <w:rFonts w:ascii="Cambria Math" w:eastAsia="Calibri" w:hAnsi="Cambria Math"/>
              </w:rPr>
              <m:t>A</m:t>
            </m:r>
          </m:e>
          <m:sub>
            <m:r>
              <w:rPr>
                <w:rStyle w:val="ZitatZchn"/>
                <w:rFonts w:ascii="Cambria Math" w:eastAsia="Calibri" w:hAnsi="Cambria Math"/>
              </w:rPr>
              <m:t>i</m:t>
            </m:r>
          </m:sub>
        </m:sSub>
      </m:oMath>
      <w:r w:rsidR="00782192">
        <w:rPr>
          <w:rStyle w:val="ZitatZchn"/>
          <w:rFonts w:eastAsia="Calibri"/>
          <w:bCs/>
          <w:i/>
          <w:iCs/>
        </w:rPr>
        <w:tab/>
      </w:r>
      <w:r w:rsidR="00782192" w:rsidRPr="000128A9">
        <w:t>(3.3337)</w:t>
      </w:r>
    </w:p>
    <w:p w:rsidR="00EF1277" w:rsidRDefault="00EF1277">
      <w:pPr>
        <w:divId w:val="1277761215"/>
      </w:pPr>
      <w:r>
        <w:lastRenderedPageBreak/>
        <w:t>Damit folgt</w:t>
      </w:r>
    </w:p>
    <w:p w:rsidR="00EF1277" w:rsidRDefault="009861C3" w:rsidP="004975F9">
      <w:pPr>
        <w:pStyle w:val="Formel"/>
        <w:divId w:val="77361862"/>
      </w:pPr>
      <m:oMath>
        <m:f>
          <m:fPr>
            <m:ctrlPr>
              <w:rPr>
                <w:rStyle w:val="ZitatZchn"/>
                <w:rFonts w:ascii="Cambria Math" w:eastAsia="Calibri" w:hAnsi="Cambria Math"/>
                <w:bCs/>
                <w:i/>
                <w:iCs/>
              </w:rPr>
            </m:ctrlPr>
          </m:fPr>
          <m:num>
            <m:r>
              <w:rPr>
                <w:rStyle w:val="ZitatZchn"/>
                <w:rFonts w:ascii="Cambria Math" w:eastAsia="Calibri" w:hAnsi="Cambria Math"/>
              </w:rPr>
              <m:t>d</m:t>
            </m:r>
          </m:num>
          <m:den>
            <m:r>
              <w:rPr>
                <w:rStyle w:val="ZitatZchn"/>
                <w:rFonts w:ascii="Cambria Math" w:eastAsia="Calibri" w:hAnsi="Cambria Math"/>
              </w:rPr>
              <m:t>dt</m:t>
            </m:r>
          </m:den>
        </m:f>
        <m:d>
          <m:dPr>
            <m:ctrlPr>
              <w:rPr>
                <w:rStyle w:val="ZitatZchn"/>
                <w:rFonts w:ascii="Cambria Math" w:eastAsia="Calibri" w:hAnsi="Cambria Math"/>
                <w:bCs/>
                <w:i/>
                <w:iCs/>
              </w:rPr>
            </m:ctrlPr>
          </m:dPr>
          <m:e>
            <m:r>
              <w:rPr>
                <w:rStyle w:val="ZitatZchn"/>
                <w:rFonts w:ascii="Cambria Math" w:eastAsia="Calibri" w:hAnsi="Cambria Math"/>
              </w:rPr>
              <m:t>γm</m:t>
            </m:r>
            <m:sSub>
              <m:sSubPr>
                <m:ctrlPr>
                  <w:rPr>
                    <w:rStyle w:val="ZitatZchn"/>
                    <w:rFonts w:ascii="Cambria Math" w:eastAsia="Calibri" w:hAnsi="Cambria Math"/>
                    <w:bCs/>
                    <w:i/>
                    <w:iCs/>
                  </w:rPr>
                </m:ctrlPr>
              </m:sSubPr>
              <m:e>
                <m:r>
                  <w:rPr>
                    <w:rStyle w:val="ZitatZchn"/>
                    <w:rFonts w:ascii="Cambria Math" w:eastAsia="Calibri" w:hAnsi="Cambria Math"/>
                  </w:rPr>
                  <m:t>v</m:t>
                </m:r>
              </m:e>
              <m:sub>
                <m:r>
                  <w:rPr>
                    <w:rStyle w:val="ZitatZchn"/>
                    <w:rFonts w:ascii="Cambria Math" w:eastAsia="Calibri" w:hAnsi="Cambria Math"/>
                  </w:rPr>
                  <m:t>i</m:t>
                </m:r>
              </m:sub>
            </m:sSub>
            <m:r>
              <w:rPr>
                <w:rStyle w:val="ZitatZchn"/>
                <w:rFonts w:ascii="Cambria Math" w:eastAsia="Calibri" w:hAnsi="Cambria Math"/>
              </w:rPr>
              <m:t>+q</m:t>
            </m:r>
            <m:sSub>
              <m:sSubPr>
                <m:ctrlPr>
                  <w:rPr>
                    <w:rStyle w:val="ZitatZchn"/>
                    <w:rFonts w:ascii="Cambria Math" w:eastAsia="Calibri" w:hAnsi="Cambria Math"/>
                    <w:bCs/>
                    <w:i/>
                    <w:iCs/>
                  </w:rPr>
                </m:ctrlPr>
              </m:sSubPr>
              <m:e>
                <m:r>
                  <w:rPr>
                    <w:rStyle w:val="ZitatZchn"/>
                    <w:rFonts w:ascii="Cambria Math" w:eastAsia="Calibri" w:hAnsi="Cambria Math"/>
                  </w:rPr>
                  <m:t>A</m:t>
                </m:r>
              </m:e>
              <m:sub>
                <m:r>
                  <w:rPr>
                    <w:rStyle w:val="ZitatZchn"/>
                    <w:rFonts w:ascii="Cambria Math" w:eastAsia="Calibri" w:hAnsi="Cambria Math"/>
                  </w:rPr>
                  <m:t>i</m:t>
                </m:r>
              </m:sub>
            </m:sSub>
          </m:e>
        </m:d>
        <m:r>
          <w:rPr>
            <w:rStyle w:val="ZitatZchn"/>
            <w:rFonts w:ascii="Cambria Math" w:eastAsia="Calibri" w:hAnsi="Cambria Math"/>
          </w:rPr>
          <m:t>-</m:t>
        </m:r>
        <m:f>
          <m:fPr>
            <m:ctrlPr>
              <w:rPr>
                <w:rStyle w:val="ZitatZchn"/>
                <w:rFonts w:ascii="Cambria Math" w:eastAsia="Calibri" w:hAnsi="Cambria Math"/>
                <w:bCs/>
                <w:i/>
                <w:iCs/>
              </w:rPr>
            </m:ctrlPr>
          </m:fPr>
          <m:num>
            <m:r>
              <w:rPr>
                <w:rStyle w:val="ZitatZchn"/>
                <w:rFonts w:ascii="Cambria Math" w:eastAsia="Calibri" w:hAnsi="Cambria Math"/>
              </w:rPr>
              <m:t>∂L</m:t>
            </m:r>
          </m:num>
          <m:den>
            <m:r>
              <w:rPr>
                <w:rStyle w:val="ZitatZchn"/>
                <w:rFonts w:ascii="Cambria Math" w:eastAsia="Calibri" w:hAnsi="Cambria Math"/>
              </w:rPr>
              <m:t>∂</m:t>
            </m:r>
            <m:sSub>
              <m:sSubPr>
                <m:ctrlPr>
                  <w:rPr>
                    <w:rStyle w:val="ZitatZchn"/>
                    <w:rFonts w:ascii="Cambria Math" w:eastAsia="Calibri" w:hAnsi="Cambria Math"/>
                    <w:bCs/>
                    <w:i/>
                    <w:iCs/>
                  </w:rPr>
                </m:ctrlPr>
              </m:sSubPr>
              <m:e>
                <m:r>
                  <w:rPr>
                    <w:rStyle w:val="ZitatZchn"/>
                    <w:rFonts w:ascii="Cambria Math" w:eastAsia="Calibri" w:hAnsi="Cambria Math"/>
                  </w:rPr>
                  <m:t>x</m:t>
                </m:r>
              </m:e>
              <m:sub>
                <m:r>
                  <w:rPr>
                    <w:rStyle w:val="ZitatZchn"/>
                    <w:rFonts w:ascii="Cambria Math" w:eastAsia="Calibri" w:hAnsi="Cambria Math"/>
                  </w:rPr>
                  <m:t>i</m:t>
                </m:r>
              </m:sub>
            </m:sSub>
          </m:den>
        </m:f>
        <m:r>
          <w:rPr>
            <w:rStyle w:val="ZitatZchn"/>
            <w:rFonts w:ascii="Cambria Math" w:eastAsia="Calibri" w:hAnsi="Cambria Math"/>
          </w:rPr>
          <m:t>=0</m:t>
        </m:r>
      </m:oMath>
      <w:r w:rsidR="00782192">
        <w:rPr>
          <w:rStyle w:val="ZitatZchn"/>
          <w:rFonts w:eastAsia="Calibri"/>
          <w:bCs/>
          <w:i/>
          <w:iCs/>
        </w:rPr>
        <w:tab/>
      </w:r>
      <w:r w:rsidR="00782192" w:rsidRPr="000128A9">
        <w:t>(3.3338)</w:t>
      </w:r>
    </w:p>
    <w:p w:rsidR="00EF1277" w:rsidRDefault="00EF1277">
      <w:pPr>
        <w:divId w:val="1277761215"/>
      </w:pPr>
      <w:r>
        <w:t>Unter Verwendung der Potentialbeziehungen</w:t>
      </w:r>
    </w:p>
    <w:p w:rsidR="00EF1277" w:rsidRDefault="00782192" w:rsidP="004975F9">
      <w:pPr>
        <w:pStyle w:val="Formel"/>
        <w:divId w:val="2012173379"/>
      </w:pPr>
      <m:oMath>
        <m:r>
          <m:rPr>
            <m:sty m:val="bi"/>
          </m:rPr>
          <w:rPr>
            <w:rStyle w:val="ZitatZchn"/>
            <w:rFonts w:ascii="Cambria Math" w:eastAsia="Calibri" w:hAnsi="Cambria Math"/>
          </w:rPr>
          <m:t>E</m:t>
        </m:r>
        <m:r>
          <w:rPr>
            <w:rStyle w:val="ZitatZchn"/>
            <w:rFonts w:ascii="Cambria Math" w:eastAsia="Calibri" w:hAnsi="Cambria Math"/>
          </w:rPr>
          <m:t>=-∇ϕ-</m:t>
        </m:r>
        <m:f>
          <m:fPr>
            <m:ctrlPr>
              <w:rPr>
                <w:rStyle w:val="ZitatZchn"/>
                <w:rFonts w:ascii="Cambria Math" w:eastAsia="Calibri" w:hAnsi="Cambria Math"/>
                <w:bCs/>
                <w:i/>
                <w:iCs/>
              </w:rPr>
            </m:ctrlPr>
          </m:fPr>
          <m:num>
            <m:r>
              <w:rPr>
                <w:rStyle w:val="ZitatZchn"/>
                <w:rFonts w:ascii="Cambria Math" w:eastAsia="Calibri" w:hAnsi="Cambria Math"/>
              </w:rPr>
              <m:t>∂</m:t>
            </m:r>
            <m:r>
              <m:rPr>
                <m:sty m:val="bi"/>
              </m:rPr>
              <w:rPr>
                <w:rStyle w:val="ZitatZchn"/>
                <w:rFonts w:ascii="Cambria Math" w:eastAsia="Calibri" w:hAnsi="Cambria Math"/>
              </w:rPr>
              <m:t>A</m:t>
            </m:r>
          </m:num>
          <m:den>
            <m:r>
              <w:rPr>
                <w:rStyle w:val="ZitatZchn"/>
                <w:rFonts w:ascii="Cambria Math" w:eastAsia="Calibri" w:hAnsi="Cambria Math"/>
              </w:rPr>
              <m:t>∂t</m:t>
            </m:r>
          </m:den>
        </m:f>
      </m:oMath>
      <w:r>
        <w:rPr>
          <w:rStyle w:val="ZitatZchn"/>
          <w:rFonts w:eastAsia="Calibri"/>
          <w:bCs/>
          <w:i/>
          <w:iCs/>
        </w:rPr>
        <w:tab/>
      </w:r>
      <w:r w:rsidRPr="000128A9">
        <w:t>(3.3339)</w:t>
      </w:r>
    </w:p>
    <w:p w:rsidR="00EF1277" w:rsidRDefault="00EF1277">
      <w:pPr>
        <w:divId w:val="1277761215"/>
      </w:pPr>
      <w:r>
        <w:t>und</w:t>
      </w:r>
    </w:p>
    <w:p w:rsidR="00EF1277" w:rsidRDefault="00782192" w:rsidP="004975F9">
      <w:pPr>
        <w:pStyle w:val="Formel"/>
        <w:divId w:val="4216105"/>
      </w:pPr>
      <m:oMath>
        <m:r>
          <m:rPr>
            <m:sty m:val="bi"/>
          </m:rPr>
          <w:rPr>
            <w:rStyle w:val="ZitatZchn"/>
            <w:rFonts w:ascii="Cambria Math" w:eastAsia="Calibri" w:hAnsi="Cambria Math"/>
          </w:rPr>
          <m:t>B</m:t>
        </m:r>
        <m:r>
          <w:rPr>
            <w:rStyle w:val="ZitatZchn"/>
            <w:rFonts w:ascii="Cambria Math" w:eastAsia="Calibri" w:hAnsi="Cambria Math"/>
          </w:rPr>
          <m:t>=∇×</m:t>
        </m:r>
        <m:r>
          <m:rPr>
            <m:sty m:val="bi"/>
          </m:rPr>
          <w:rPr>
            <w:rStyle w:val="ZitatZchn"/>
            <w:rFonts w:ascii="Cambria Math" w:eastAsia="Calibri" w:hAnsi="Cambria Math"/>
          </w:rPr>
          <m:t>A</m:t>
        </m:r>
      </m:oMath>
      <w:r>
        <w:rPr>
          <w:rStyle w:val="ZitatZchn"/>
          <w:rFonts w:eastAsia="Calibri"/>
          <w:bCs/>
          <w:i/>
          <w:iCs/>
        </w:rPr>
        <w:tab/>
      </w:r>
      <w:r w:rsidRPr="000128A9">
        <w:t>(3.3340)</w:t>
      </w:r>
    </w:p>
    <w:p w:rsidR="00EF1277" w:rsidRDefault="00EF1277">
      <w:pPr>
        <w:divId w:val="1277761215"/>
      </w:pPr>
      <w:r>
        <w:t>ergibt sich</w:t>
      </w:r>
    </w:p>
    <w:p w:rsidR="00EF1277" w:rsidRDefault="009861C3" w:rsidP="004975F9">
      <w:pPr>
        <w:pStyle w:val="Formel"/>
        <w:divId w:val="158157690"/>
      </w:pPr>
      <m:oMath>
        <m:f>
          <m:fPr>
            <m:ctrlPr>
              <w:rPr>
                <w:rStyle w:val="ZitatZchn"/>
                <w:rFonts w:ascii="Cambria Math" w:eastAsia="Calibri" w:hAnsi="Cambria Math"/>
                <w:bCs/>
                <w:i/>
                <w:iCs/>
              </w:rPr>
            </m:ctrlPr>
          </m:fPr>
          <m:num>
            <m:r>
              <w:rPr>
                <w:rStyle w:val="ZitatZchn"/>
                <w:rFonts w:ascii="Cambria Math" w:eastAsia="Calibri" w:hAnsi="Cambria Math"/>
              </w:rPr>
              <m:t>d</m:t>
            </m:r>
            <m:r>
              <m:rPr>
                <m:sty m:val="bi"/>
              </m:rPr>
              <w:rPr>
                <w:rStyle w:val="ZitatZchn"/>
                <w:rFonts w:ascii="Cambria Math" w:eastAsia="Calibri" w:hAnsi="Cambria Math"/>
              </w:rPr>
              <m:t>p</m:t>
            </m:r>
          </m:num>
          <m:den>
            <m:r>
              <w:rPr>
                <w:rStyle w:val="ZitatZchn"/>
                <w:rFonts w:ascii="Cambria Math" w:eastAsia="Calibri" w:hAnsi="Cambria Math"/>
              </w:rPr>
              <m:t>dt</m:t>
            </m:r>
          </m:den>
        </m:f>
        <m:r>
          <w:rPr>
            <w:rStyle w:val="ZitatZchn"/>
            <w:rFonts w:ascii="Cambria Math" w:eastAsia="Calibri" w:hAnsi="Cambria Math"/>
          </w:rPr>
          <m:t>=q</m:t>
        </m:r>
        <m:d>
          <m:dPr>
            <m:ctrlPr>
              <w:rPr>
                <w:rStyle w:val="ZitatZchn"/>
                <w:rFonts w:ascii="Cambria Math" w:eastAsia="Calibri" w:hAnsi="Cambria Math"/>
                <w:bCs/>
                <w:i/>
                <w:iCs/>
              </w:rPr>
            </m:ctrlPr>
          </m:dPr>
          <m:e>
            <m:r>
              <m:rPr>
                <m:sty m:val="bi"/>
              </m:rPr>
              <w:rPr>
                <w:rStyle w:val="ZitatZchn"/>
                <w:rFonts w:ascii="Cambria Math" w:eastAsia="Calibri" w:hAnsi="Cambria Math"/>
              </w:rPr>
              <m:t>E</m:t>
            </m:r>
            <m:r>
              <w:rPr>
                <w:rStyle w:val="ZitatZchn"/>
                <w:rFonts w:ascii="Cambria Math" w:eastAsia="Calibri" w:hAnsi="Cambria Math"/>
              </w:rPr>
              <m:t>+</m:t>
            </m:r>
            <m:r>
              <m:rPr>
                <m:sty m:val="bi"/>
              </m:rPr>
              <w:rPr>
                <w:rStyle w:val="ZitatZchn"/>
                <w:rFonts w:ascii="Cambria Math" w:eastAsia="Calibri" w:hAnsi="Cambria Math"/>
              </w:rPr>
              <m:t>v</m:t>
            </m:r>
            <m:r>
              <w:rPr>
                <w:rStyle w:val="ZitatZchn"/>
                <w:rFonts w:ascii="Cambria Math" w:eastAsia="Calibri" w:hAnsi="Cambria Math"/>
              </w:rPr>
              <m:t>×</m:t>
            </m:r>
            <m:r>
              <m:rPr>
                <m:sty m:val="bi"/>
              </m:rPr>
              <w:rPr>
                <w:rStyle w:val="ZitatZchn"/>
                <w:rFonts w:ascii="Cambria Math" w:eastAsia="Calibri" w:hAnsi="Cambria Math"/>
              </w:rPr>
              <m:t>B</m:t>
            </m:r>
          </m:e>
        </m:d>
      </m:oMath>
      <w:r w:rsidR="00782192">
        <w:rPr>
          <w:rStyle w:val="ZitatZchn"/>
          <w:rFonts w:eastAsia="Calibri"/>
          <w:bCs/>
          <w:i/>
          <w:iCs/>
        </w:rPr>
        <w:tab/>
      </w:r>
      <w:r w:rsidR="00782192" w:rsidRPr="000128A9">
        <w:t>(3.3341)</w:t>
      </w:r>
    </w:p>
    <w:p w:rsidR="00EF1277" w:rsidRDefault="00EF1277">
      <w:pPr>
        <w:divId w:val="1277761215"/>
      </w:pPr>
      <w:r>
        <w:t>Damit folgt die Lorentzkraft aus dem Variationsprinzip.</w:t>
      </w:r>
    </w:p>
    <w:p w:rsidR="00EF1277" w:rsidRDefault="009861C3">
      <w:pPr>
        <w:divId w:val="1277761215"/>
      </w:pPr>
      <w:r>
        <w:pict>
          <v:rect id="_x0000_i2308" style="width:0;height:1.5pt" o:hralign="center" o:hrstd="t" o:hr="t" fillcolor="#a0a0a0" stroked="f"/>
        </w:pict>
      </w:r>
    </w:p>
    <w:p w:rsidR="00EF1277" w:rsidRDefault="00EF1277" w:rsidP="001D6D55">
      <w:pPr>
        <w:pStyle w:val="Definition"/>
        <w:divId w:val="1277761215"/>
      </w:pPr>
      <w:r>
        <w:t>Definition 3.2.703 – Lagrangedichte des elektromagnetischen Feldes</w:t>
      </w:r>
    </w:p>
    <w:p w:rsidR="00EF1277" w:rsidRDefault="00EF1277">
      <w:pPr>
        <w:divId w:val="1277761215"/>
      </w:pPr>
      <w:r>
        <w:t>Für kontinuierliche Felder wird die Lagrange-Funktion durch eine Lagrangedichte ersetzt. Die Wirkung des elektromagnetischen Feldes lautet</w:t>
      </w:r>
    </w:p>
    <w:p w:rsidR="00EF1277" w:rsidRDefault="009861C3" w:rsidP="004975F9">
      <w:pPr>
        <w:pStyle w:val="Formel"/>
        <w:divId w:val="1355496666"/>
      </w:pPr>
      <m:oMath>
        <m:sSub>
          <m:sSubPr>
            <m:ctrlPr>
              <w:rPr>
                <w:rStyle w:val="ZitatZchn"/>
                <w:rFonts w:ascii="Cambria Math" w:eastAsia="Calibri" w:hAnsi="Cambria Math"/>
                <w:bCs/>
                <w:i/>
                <w:iCs/>
              </w:rPr>
            </m:ctrlPr>
          </m:sSubPr>
          <m:e>
            <m:r>
              <w:rPr>
                <w:rStyle w:val="ZitatZchn"/>
                <w:rFonts w:ascii="Cambria Math" w:eastAsia="Calibri" w:hAnsi="Cambria Math"/>
              </w:rPr>
              <m:t>S</m:t>
            </m:r>
          </m:e>
          <m:sub>
            <m:r>
              <m:rPr>
                <m:nor/>
              </m:rPr>
              <w:rPr>
                <w:rStyle w:val="ZitatZchn"/>
                <w:rFonts w:ascii="Cambria Math" w:eastAsia="Calibri" w:hAnsi="Cambria Math"/>
                <w:bCs/>
                <w:i/>
                <w:iCs/>
              </w:rPr>
              <m:t>Feld</m:t>
            </m:r>
          </m:sub>
        </m:sSub>
        <m:r>
          <w:rPr>
            <w:rStyle w:val="ZitatZchn"/>
            <w:rFonts w:ascii="Cambria Math" w:eastAsia="Calibri" w:hAnsi="Cambria Math"/>
          </w:rPr>
          <m:t>=</m:t>
        </m:r>
        <m:nary>
          <m:naryPr>
            <m:subHide m:val="1"/>
            <m:supHide m:val="1"/>
            <m:ctrlPr>
              <w:rPr>
                <w:rStyle w:val="ZitatZchn"/>
                <w:rFonts w:ascii="Cambria Math" w:eastAsia="Calibri" w:hAnsi="Cambria Math"/>
                <w:bCs/>
                <w:i/>
                <w:iCs/>
              </w:rPr>
            </m:ctrlPr>
          </m:naryPr>
          <m:sub/>
          <m:sup/>
          <m:e>
            <m:r>
              <w:rPr>
                <w:rStyle w:val="ZitatZchn"/>
                <w:rFonts w:ascii="Cambria Math" w:eastAsia="Calibri" w:hAnsi="Cambria Math"/>
              </w:rPr>
              <m:t>c</m:t>
            </m:r>
            <m:sSub>
              <m:sSubPr>
                <m:ctrlPr>
                  <w:rPr>
                    <w:rStyle w:val="ZitatZchn"/>
                    <w:rFonts w:ascii="Cambria Math" w:eastAsia="Calibri" w:hAnsi="Cambria Math"/>
                    <w:bCs/>
                    <w:i/>
                    <w:iCs/>
                  </w:rPr>
                </m:ctrlPr>
              </m:sSubPr>
              <m:e>
                <m:r>
                  <w:rPr>
                    <w:rStyle w:val="ZitatZchn"/>
                    <w:rFonts w:ascii="Cambria Math" w:eastAsia="Calibri" w:hAnsi="Cambria Math"/>
                  </w:rPr>
                  <m:t>L</m:t>
                </m:r>
              </m:e>
              <m:sub>
                <m:r>
                  <m:rPr>
                    <m:nor/>
                  </m:rPr>
                  <w:rPr>
                    <w:rStyle w:val="ZitatZchn"/>
                    <w:rFonts w:ascii="Cambria Math" w:eastAsia="Calibri" w:hAnsi="Cambria Math"/>
                    <w:bCs/>
                    <w:i/>
                    <w:iCs/>
                  </w:rPr>
                  <m:t>EM</m:t>
                </m:r>
              </m:sub>
            </m:sSub>
          </m:e>
        </m:nary>
        <m:r>
          <w:rPr>
            <w:rStyle w:val="ZitatZchn"/>
            <w:rFonts w:ascii="Cambria Math" w:eastAsia="Calibri" w:hAnsi="Cambria Math"/>
          </w:rPr>
          <m:t> </m:t>
        </m:r>
        <m:sSup>
          <m:sSupPr>
            <m:ctrlPr>
              <w:rPr>
                <w:rStyle w:val="ZitatZchn"/>
                <w:rFonts w:ascii="Cambria Math" w:eastAsia="Calibri" w:hAnsi="Cambria Math"/>
                <w:bCs/>
                <w:i/>
                <w:iCs/>
              </w:rPr>
            </m:ctrlPr>
          </m:sSupPr>
          <m:e>
            <m:r>
              <w:rPr>
                <w:rStyle w:val="ZitatZchn"/>
                <w:rFonts w:ascii="Cambria Math" w:eastAsia="Calibri" w:hAnsi="Cambria Math"/>
              </w:rPr>
              <m:t>d</m:t>
            </m:r>
          </m:e>
          <m:sup>
            <m:r>
              <w:rPr>
                <w:rStyle w:val="ZitatZchn"/>
                <w:rFonts w:ascii="Cambria Math" w:eastAsia="Calibri" w:hAnsi="Cambria Math"/>
              </w:rPr>
              <m:t>4</m:t>
            </m:r>
          </m:sup>
        </m:sSup>
        <m:r>
          <w:rPr>
            <w:rStyle w:val="ZitatZchn"/>
            <w:rFonts w:ascii="Cambria Math" w:eastAsia="Calibri" w:hAnsi="Cambria Math"/>
          </w:rPr>
          <m:t>x</m:t>
        </m:r>
      </m:oMath>
      <w:r w:rsidR="00782192">
        <w:rPr>
          <w:rStyle w:val="ZitatZchn"/>
          <w:rFonts w:eastAsia="Calibri"/>
          <w:bCs/>
          <w:i/>
        </w:rPr>
        <w:tab/>
      </w:r>
      <w:r w:rsidR="00782192" w:rsidRPr="000128A9">
        <w:t>(3.3342)</w:t>
      </w:r>
    </w:p>
    <w:p w:rsidR="00EF1277" w:rsidRDefault="00EF1277">
      <w:pPr>
        <w:divId w:val="1277761215"/>
      </w:pPr>
      <w:r>
        <w:t>Die freie elektromagnetische Lagrangedichte ist</w:t>
      </w:r>
    </w:p>
    <w:p w:rsidR="00EF1277" w:rsidRDefault="009861C3" w:rsidP="004975F9">
      <w:pPr>
        <w:pStyle w:val="Formel"/>
        <w:divId w:val="827481076"/>
      </w:pPr>
      <m:oMath>
        <m:sSub>
          <m:sSubPr>
            <m:ctrlPr>
              <w:rPr>
                <w:rStyle w:val="ZitatZchn"/>
                <w:rFonts w:ascii="Cambria Math" w:eastAsia="Calibri" w:hAnsi="Cambria Math"/>
                <w:bCs/>
                <w:i/>
                <w:iCs/>
              </w:rPr>
            </m:ctrlPr>
          </m:sSubPr>
          <m:e>
            <m:r>
              <m:rPr>
                <m:scr m:val="script"/>
              </m:rPr>
              <w:rPr>
                <w:rStyle w:val="ZitatZchn"/>
                <w:rFonts w:ascii="Cambria Math" w:eastAsia="Calibri" w:hAnsi="Cambria Math"/>
              </w:rPr>
              <m:t>L</m:t>
            </m:r>
          </m:e>
          <m:sub>
            <m:r>
              <m:rPr>
                <m:nor/>
              </m:rPr>
              <w:rPr>
                <w:rStyle w:val="ZitatZchn"/>
                <w:rFonts w:ascii="Cambria Math" w:eastAsia="Calibri" w:hAnsi="Cambria Math"/>
                <w:bCs/>
                <w:i/>
                <w:iCs/>
              </w:rPr>
              <m:t>E</m:t>
            </m:r>
          </m:sub>
        </m:sSub>
        <m:r>
          <w:rPr>
            <w:rStyle w:val="ZitatZchn"/>
            <w:rFonts w:ascii="Cambria Math" w:eastAsia="Calibri" w:hAnsi="Cambria Math"/>
          </w:rPr>
          <m:t>=-</m:t>
        </m:r>
        <m:f>
          <m:fPr>
            <m:ctrlPr>
              <w:rPr>
                <w:rStyle w:val="ZitatZchn"/>
                <w:rFonts w:ascii="Cambria Math" w:eastAsia="Calibri" w:hAnsi="Cambria Math"/>
                <w:bCs/>
                <w:i/>
                <w:iCs/>
              </w:rPr>
            </m:ctrlPr>
          </m:fPr>
          <m:num>
            <m:r>
              <w:rPr>
                <w:rStyle w:val="ZitatZchn"/>
                <w:rFonts w:ascii="Cambria Math" w:eastAsia="Calibri" w:hAnsi="Cambria Math"/>
              </w:rPr>
              <m:t>1</m:t>
            </m:r>
          </m:num>
          <m:den>
            <m:r>
              <w:rPr>
                <w:rStyle w:val="ZitatZchn"/>
                <w:rFonts w:ascii="Cambria Math" w:eastAsia="Calibri" w:hAnsi="Cambria Math"/>
              </w:rPr>
              <m:t>4</m:t>
            </m:r>
            <m:sSub>
              <m:sSubPr>
                <m:ctrlPr>
                  <w:rPr>
                    <w:rStyle w:val="ZitatZchn"/>
                    <w:rFonts w:ascii="Cambria Math" w:eastAsia="Calibri" w:hAnsi="Cambria Math"/>
                    <w:bCs/>
                    <w:i/>
                    <w:iCs/>
                  </w:rPr>
                </m:ctrlPr>
              </m:sSubPr>
              <m:e>
                <m:r>
                  <w:rPr>
                    <w:rStyle w:val="ZitatZchn"/>
                    <w:rFonts w:ascii="Cambria Math" w:eastAsia="Calibri" w:hAnsi="Cambria Math"/>
                  </w:rPr>
                  <m:t>μ</m:t>
                </m:r>
              </m:e>
              <m:sub>
                <m:r>
                  <w:rPr>
                    <w:rStyle w:val="ZitatZchn"/>
                    <w:rFonts w:ascii="Cambria Math" w:eastAsia="Calibri" w:hAnsi="Cambria Math"/>
                  </w:rPr>
                  <m:t>0</m:t>
                </m:r>
              </m:sub>
            </m:sSub>
          </m:den>
        </m:f>
        <m:sSub>
          <m:sSubPr>
            <m:ctrlPr>
              <w:rPr>
                <w:rStyle w:val="ZitatZchn"/>
                <w:rFonts w:ascii="Cambria Math" w:eastAsia="Calibri" w:hAnsi="Cambria Math"/>
                <w:bCs/>
                <w:i/>
                <w:iCs/>
              </w:rPr>
            </m:ctrlPr>
          </m:sSubPr>
          <m:e>
            <m:r>
              <w:rPr>
                <w:rStyle w:val="ZitatZchn"/>
                <w:rFonts w:ascii="Cambria Math" w:eastAsia="Calibri" w:hAnsi="Cambria Math"/>
              </w:rPr>
              <m:t>F</m:t>
            </m:r>
          </m:e>
          <m:sub>
            <m:r>
              <w:rPr>
                <w:rStyle w:val="ZitatZchn"/>
                <w:rFonts w:ascii="Cambria Math" w:eastAsia="Calibri" w:hAnsi="Cambria Math"/>
              </w:rPr>
              <m:t>μν</m:t>
            </m:r>
          </m:sub>
        </m:sSub>
        <m:sSup>
          <m:sSupPr>
            <m:ctrlPr>
              <w:rPr>
                <w:rStyle w:val="ZitatZchn"/>
                <w:rFonts w:ascii="Cambria Math" w:eastAsia="Calibri" w:hAnsi="Cambria Math"/>
                <w:bCs/>
                <w:i/>
                <w:iCs/>
              </w:rPr>
            </m:ctrlPr>
          </m:sSupPr>
          <m:e>
            <m:r>
              <w:rPr>
                <w:rStyle w:val="ZitatZchn"/>
                <w:rFonts w:ascii="Cambria Math" w:eastAsia="Calibri" w:hAnsi="Cambria Math"/>
              </w:rPr>
              <m:t>F</m:t>
            </m:r>
          </m:e>
          <m:sup>
            <m:r>
              <w:rPr>
                <w:rStyle w:val="ZitatZchn"/>
                <w:rFonts w:ascii="Cambria Math" w:eastAsia="Calibri" w:hAnsi="Cambria Math"/>
              </w:rPr>
              <m:t>μν</m:t>
            </m:r>
          </m:sup>
        </m:sSup>
      </m:oMath>
      <w:r w:rsidR="00782192">
        <w:rPr>
          <w:rStyle w:val="ZitatZchn"/>
          <w:rFonts w:eastAsia="Calibri"/>
          <w:bCs/>
          <w:i/>
          <w:iCs/>
        </w:rPr>
        <w:tab/>
      </w:r>
      <w:r w:rsidR="00782192" w:rsidRPr="000128A9">
        <w:t>(3.3343)</w:t>
      </w:r>
    </w:p>
    <w:p w:rsidR="00EF1277" w:rsidRDefault="00EF1277">
      <w:pPr>
        <w:divId w:val="1277761215"/>
      </w:pPr>
      <w:r>
        <w:t>Unter Einbeziehung einer äußeren Viererstromdichte lautet sie</w:t>
      </w:r>
    </w:p>
    <w:p w:rsidR="00EF1277" w:rsidRDefault="00782192" w:rsidP="004975F9">
      <w:pPr>
        <w:pStyle w:val="Formel"/>
        <w:divId w:val="2104302109"/>
      </w:pPr>
      <m:oMath>
        <m:r>
          <m:rPr>
            <m:scr m:val="script"/>
          </m:rPr>
          <w:rPr>
            <w:rStyle w:val="ZitatZchn"/>
            <w:rFonts w:ascii="Cambria Math" w:eastAsia="Calibri" w:hAnsi="Cambria Math"/>
          </w:rPr>
          <m:t>L=-</m:t>
        </m:r>
        <m:f>
          <m:fPr>
            <m:ctrlPr>
              <w:rPr>
                <w:rStyle w:val="ZitatZchn"/>
                <w:rFonts w:ascii="Cambria Math" w:eastAsia="Calibri" w:hAnsi="Cambria Math"/>
                <w:bCs/>
                <w:i/>
                <w:iCs/>
              </w:rPr>
            </m:ctrlPr>
          </m:fPr>
          <m:num>
            <m:r>
              <w:rPr>
                <w:rStyle w:val="ZitatZchn"/>
                <w:rFonts w:ascii="Cambria Math" w:eastAsia="Calibri" w:hAnsi="Cambria Math"/>
              </w:rPr>
              <m:t>1</m:t>
            </m:r>
          </m:num>
          <m:den>
            <m:r>
              <w:rPr>
                <w:rStyle w:val="ZitatZchn"/>
                <w:rFonts w:ascii="Cambria Math" w:eastAsia="Calibri" w:hAnsi="Cambria Math"/>
              </w:rPr>
              <m:t>4</m:t>
            </m:r>
            <m:sSub>
              <m:sSubPr>
                <m:ctrlPr>
                  <w:rPr>
                    <w:rStyle w:val="ZitatZchn"/>
                    <w:rFonts w:ascii="Cambria Math" w:eastAsia="Calibri" w:hAnsi="Cambria Math"/>
                    <w:bCs/>
                    <w:i/>
                    <w:iCs/>
                  </w:rPr>
                </m:ctrlPr>
              </m:sSubPr>
              <m:e>
                <m:r>
                  <w:rPr>
                    <w:rStyle w:val="ZitatZchn"/>
                    <w:rFonts w:ascii="Cambria Math" w:eastAsia="Calibri" w:hAnsi="Cambria Math"/>
                  </w:rPr>
                  <m:t>μ</m:t>
                </m:r>
              </m:e>
              <m:sub>
                <m:r>
                  <w:rPr>
                    <w:rStyle w:val="ZitatZchn"/>
                    <w:rFonts w:ascii="Cambria Math" w:eastAsia="Calibri" w:hAnsi="Cambria Math"/>
                  </w:rPr>
                  <m:t>0</m:t>
                </m:r>
              </m:sub>
            </m:sSub>
          </m:den>
        </m:f>
        <m:sSub>
          <m:sSubPr>
            <m:ctrlPr>
              <w:rPr>
                <w:rStyle w:val="ZitatZchn"/>
                <w:rFonts w:ascii="Cambria Math" w:eastAsia="Calibri" w:hAnsi="Cambria Math"/>
                <w:bCs/>
                <w:i/>
                <w:iCs/>
              </w:rPr>
            </m:ctrlPr>
          </m:sSubPr>
          <m:e>
            <m:r>
              <w:rPr>
                <w:rStyle w:val="ZitatZchn"/>
                <w:rFonts w:ascii="Cambria Math" w:eastAsia="Calibri" w:hAnsi="Cambria Math"/>
              </w:rPr>
              <m:t>F</m:t>
            </m:r>
          </m:e>
          <m:sub>
            <m:r>
              <w:rPr>
                <w:rStyle w:val="ZitatZchn"/>
                <w:rFonts w:ascii="Cambria Math" w:eastAsia="Calibri" w:hAnsi="Cambria Math"/>
              </w:rPr>
              <m:t>μν</m:t>
            </m:r>
          </m:sub>
        </m:sSub>
        <m:sSup>
          <m:sSupPr>
            <m:ctrlPr>
              <w:rPr>
                <w:rStyle w:val="ZitatZchn"/>
                <w:rFonts w:ascii="Cambria Math" w:eastAsia="Calibri" w:hAnsi="Cambria Math"/>
                <w:bCs/>
                <w:i/>
                <w:iCs/>
              </w:rPr>
            </m:ctrlPr>
          </m:sSupPr>
          <m:e>
            <m:r>
              <w:rPr>
                <w:rStyle w:val="ZitatZchn"/>
                <w:rFonts w:ascii="Cambria Math" w:eastAsia="Calibri" w:hAnsi="Cambria Math"/>
              </w:rPr>
              <m:t>F</m:t>
            </m:r>
          </m:e>
          <m:sup>
            <m:r>
              <w:rPr>
                <w:rStyle w:val="ZitatZchn"/>
                <w:rFonts w:ascii="Cambria Math" w:eastAsia="Calibri" w:hAnsi="Cambria Math"/>
              </w:rPr>
              <m:t>μν</m:t>
            </m:r>
          </m:sup>
        </m:sSup>
        <m:r>
          <w:rPr>
            <w:rStyle w:val="ZitatZchn"/>
            <w:rFonts w:ascii="Cambria Math" w:eastAsia="Calibri" w:hAnsi="Cambria Math"/>
          </w:rPr>
          <m:t>-</m:t>
        </m:r>
        <m:sSup>
          <m:sSupPr>
            <m:ctrlPr>
              <w:rPr>
                <w:rStyle w:val="ZitatZchn"/>
                <w:rFonts w:ascii="Cambria Math" w:eastAsia="Calibri" w:hAnsi="Cambria Math"/>
                <w:bCs/>
                <w:i/>
                <w:iCs/>
              </w:rPr>
            </m:ctrlPr>
          </m:sSupPr>
          <m:e>
            <m:r>
              <w:rPr>
                <w:rStyle w:val="ZitatZchn"/>
                <w:rFonts w:ascii="Cambria Math" w:eastAsia="Calibri" w:hAnsi="Cambria Math"/>
              </w:rPr>
              <m:t>J</m:t>
            </m:r>
          </m:e>
          <m:sup>
            <m:r>
              <w:rPr>
                <w:rStyle w:val="ZitatZchn"/>
                <w:rFonts w:ascii="Cambria Math" w:eastAsia="Calibri" w:hAnsi="Cambria Math"/>
              </w:rPr>
              <m:t>μ</m:t>
            </m:r>
          </m:sup>
        </m:sSup>
        <m:sSub>
          <m:sSubPr>
            <m:ctrlPr>
              <w:rPr>
                <w:rStyle w:val="ZitatZchn"/>
                <w:rFonts w:ascii="Cambria Math" w:eastAsia="Calibri" w:hAnsi="Cambria Math"/>
                <w:bCs/>
                <w:i/>
                <w:iCs/>
              </w:rPr>
            </m:ctrlPr>
          </m:sSubPr>
          <m:e>
            <m:r>
              <w:rPr>
                <w:rStyle w:val="ZitatZchn"/>
                <w:rFonts w:ascii="Cambria Math" w:eastAsia="Calibri" w:hAnsi="Cambria Math"/>
              </w:rPr>
              <m:t>A</m:t>
            </m:r>
          </m:e>
          <m:sub/>
        </m:sSub>
      </m:oMath>
      <w:r>
        <w:rPr>
          <w:rStyle w:val="ZitatZchn"/>
          <w:rFonts w:eastAsia="Calibri"/>
          <w:bCs/>
          <w:i/>
          <w:iCs/>
        </w:rPr>
        <w:tab/>
      </w:r>
      <w:r w:rsidRPr="000128A9">
        <w:t>(3.3344)</w:t>
      </w:r>
    </w:p>
    <w:p w:rsidR="00EF1277" w:rsidRDefault="009861C3">
      <w:pPr>
        <w:divId w:val="1277761215"/>
      </w:pPr>
      <w:r>
        <w:pict>
          <v:rect id="_x0000_i2309" style="width:0;height:1.5pt" o:hralign="center" o:hrstd="t" o:hr="t" fillcolor="#a0a0a0" stroked="f"/>
        </w:pict>
      </w:r>
    </w:p>
    <w:p w:rsidR="00EF1277" w:rsidRDefault="00EF1277" w:rsidP="001D6D55">
      <w:pPr>
        <w:pStyle w:val="Definition"/>
        <w:divId w:val="1277761215"/>
      </w:pPr>
      <w:r>
        <w:t>Definition 3.2.704 – Euler-Lagrange-Gleichung für Felder</w:t>
      </w:r>
    </w:p>
    <w:p w:rsidR="00EF1277" w:rsidRDefault="00EF1277">
      <w:pPr>
        <w:divId w:val="1277761215"/>
      </w:pPr>
      <w:r>
        <w:t xml:space="preserve">Für ein Feld </w:t>
      </w:r>
      <w:r>
        <w:rPr>
          <w:rStyle w:val="mord"/>
        </w:rPr>
        <w:t>ψ\psi</w:t>
      </w:r>
      <w:r>
        <w:rPr>
          <w:rStyle w:val="mpunct"/>
        </w:rPr>
        <w:t>ψ</w:t>
      </w:r>
      <w:r>
        <w:t xml:space="preserve"> mit der Lagrangedichte</w:t>
      </w:r>
    </w:p>
    <w:p w:rsidR="00EF1277" w:rsidRDefault="00782192" w:rsidP="004975F9">
      <w:pPr>
        <w:pStyle w:val="Formel"/>
        <w:divId w:val="772743650"/>
      </w:pPr>
      <m:oMath>
        <m:r>
          <m:rPr>
            <m:scr m:val="script"/>
          </m:rPr>
          <w:rPr>
            <w:rStyle w:val="ZitatZchn"/>
            <w:rFonts w:ascii="Cambria Math" w:eastAsia="Calibri" w:hAnsi="Cambria Math"/>
          </w:rPr>
          <m:t>L=L</m:t>
        </m:r>
        <m:d>
          <m:dPr>
            <m:ctrlPr>
              <w:rPr>
                <w:rStyle w:val="ZitatZchn"/>
                <w:rFonts w:ascii="Cambria Math" w:eastAsia="Calibri" w:hAnsi="Cambria Math"/>
                <w:bCs/>
                <w:i/>
                <w:iCs/>
              </w:rPr>
            </m:ctrlPr>
          </m:dPr>
          <m:e>
            <m:r>
              <w:rPr>
                <w:rStyle w:val="ZitatZchn"/>
                <w:rFonts w:ascii="Cambria Math" w:eastAsia="Calibri" w:hAnsi="Cambria Math"/>
              </w:rPr>
              <m:t>ψ,</m:t>
            </m:r>
            <m:sSub>
              <m:sSubPr>
                <m:ctrlPr>
                  <w:rPr>
                    <w:rStyle w:val="ZitatZchn"/>
                    <w:rFonts w:ascii="Cambria Math" w:eastAsia="Calibri" w:hAnsi="Cambria Math"/>
                    <w:bCs/>
                    <w:i/>
                    <w:iCs/>
                  </w:rPr>
                </m:ctrlPr>
              </m:sSubPr>
              <m:e>
                <m:r>
                  <w:rPr>
                    <w:rStyle w:val="ZitatZchn"/>
                    <w:rFonts w:ascii="Cambria Math" w:eastAsia="Calibri" w:hAnsi="Cambria Math"/>
                  </w:rPr>
                  <m:t>∂</m:t>
                </m:r>
              </m:e>
              <m:sub>
                <m:r>
                  <w:rPr>
                    <w:rStyle w:val="ZitatZchn"/>
                    <w:rFonts w:ascii="Cambria Math" w:eastAsia="Calibri" w:hAnsi="Cambria Math"/>
                  </w:rPr>
                  <m:t>μ</m:t>
                </m:r>
              </m:sub>
            </m:sSub>
            <m:r>
              <w:rPr>
                <w:rStyle w:val="ZitatZchn"/>
                <w:rFonts w:ascii="Cambria Math" w:eastAsia="Calibri" w:hAnsi="Cambria Math"/>
              </w:rPr>
              <m:t>ψ,</m:t>
            </m:r>
            <m:sSup>
              <m:sSupPr>
                <m:ctrlPr>
                  <w:rPr>
                    <w:rStyle w:val="ZitatZchn"/>
                    <w:rFonts w:ascii="Cambria Math" w:eastAsia="Calibri" w:hAnsi="Cambria Math"/>
                    <w:bCs/>
                    <w:i/>
                    <w:iCs/>
                  </w:rPr>
                </m:ctrlPr>
              </m:sSupPr>
              <m:e>
                <m:r>
                  <w:rPr>
                    <w:rStyle w:val="ZitatZchn"/>
                    <w:rFonts w:ascii="Cambria Math" w:eastAsia="Calibri" w:hAnsi="Cambria Math"/>
                  </w:rPr>
                  <m:t>x</m:t>
                </m:r>
              </m:e>
              <m:sup>
                <m:r>
                  <w:rPr>
                    <w:rStyle w:val="ZitatZchn"/>
                    <w:rFonts w:ascii="Cambria Math" w:eastAsia="Calibri" w:hAnsi="Cambria Math"/>
                  </w:rPr>
                  <m:t>μ</m:t>
                </m:r>
              </m:sup>
            </m:sSup>
          </m:e>
        </m:d>
      </m:oMath>
      <w:r>
        <w:rPr>
          <w:rStyle w:val="ZitatZchn"/>
          <w:rFonts w:eastAsia="Calibri"/>
          <w:bCs/>
          <w:i/>
          <w:iCs/>
        </w:rPr>
        <w:tab/>
      </w:r>
      <w:r w:rsidRPr="000128A9">
        <w:t>(3.3345)</w:t>
      </w:r>
    </w:p>
    <w:p w:rsidR="00EF1277" w:rsidRDefault="00EF1277">
      <w:pPr>
        <w:divId w:val="1277761215"/>
      </w:pPr>
      <w:r>
        <w:lastRenderedPageBreak/>
        <w:t>lautet die Euler-Lagrange-Gleichung</w:t>
      </w:r>
    </w:p>
    <w:p w:rsidR="00EF1277" w:rsidRDefault="009861C3" w:rsidP="004975F9">
      <w:pPr>
        <w:pStyle w:val="Formel"/>
        <w:divId w:val="1020814740"/>
      </w:pPr>
      <m:oMath>
        <m:f>
          <m:fPr>
            <m:ctrlPr>
              <w:rPr>
                <w:rStyle w:val="ZitatZchn"/>
                <w:rFonts w:ascii="Cambria Math" w:eastAsia="Calibri" w:hAnsi="Cambria Math"/>
                <w:bCs/>
                <w:i/>
                <w:iCs/>
              </w:rPr>
            </m:ctrlPr>
          </m:fPr>
          <m:num>
            <m:r>
              <w:rPr>
                <w:rStyle w:val="ZitatZchn"/>
                <w:rFonts w:ascii="Cambria Math" w:eastAsia="Calibri" w:hAnsi="Cambria Math"/>
              </w:rPr>
              <m:t>∂</m:t>
            </m:r>
            <m:r>
              <m:rPr>
                <m:scr m:val="script"/>
              </m:rPr>
              <w:rPr>
                <w:rStyle w:val="ZitatZchn"/>
                <w:rFonts w:ascii="Cambria Math" w:eastAsia="Calibri" w:hAnsi="Cambria Math"/>
              </w:rPr>
              <m:t>L</m:t>
            </m:r>
          </m:num>
          <m:den>
            <m:r>
              <w:rPr>
                <w:rStyle w:val="ZitatZchn"/>
                <w:rFonts w:ascii="Cambria Math" w:eastAsia="Calibri" w:hAnsi="Cambria Math"/>
              </w:rPr>
              <m:t>∂ψ</m:t>
            </m:r>
          </m:den>
        </m:f>
        <m:r>
          <w:rPr>
            <w:rStyle w:val="ZitatZchn"/>
            <w:rFonts w:ascii="Cambria Math" w:eastAsia="Calibri" w:hAnsi="Cambria Math"/>
          </w:rPr>
          <m:t>-</m:t>
        </m:r>
        <m:sSub>
          <m:sSubPr>
            <m:ctrlPr>
              <w:rPr>
                <w:rStyle w:val="ZitatZchn"/>
                <w:rFonts w:ascii="Cambria Math" w:eastAsia="Calibri" w:hAnsi="Cambria Math"/>
                <w:bCs/>
                <w:i/>
                <w:iCs/>
              </w:rPr>
            </m:ctrlPr>
          </m:sSubPr>
          <m:e>
            <m:r>
              <w:rPr>
                <w:rStyle w:val="ZitatZchn"/>
                <w:rFonts w:ascii="Cambria Math" w:eastAsia="Calibri" w:hAnsi="Cambria Math"/>
              </w:rPr>
              <m:t>∂</m:t>
            </m:r>
          </m:e>
          <m:sub>
            <m:r>
              <w:rPr>
                <w:rStyle w:val="ZitatZchn"/>
                <w:rFonts w:ascii="Cambria Math" w:eastAsia="Calibri" w:hAnsi="Cambria Math"/>
              </w:rPr>
              <m:t>μ</m:t>
            </m:r>
          </m:sub>
        </m:sSub>
        <m:d>
          <m:dPr>
            <m:ctrlPr>
              <w:rPr>
                <w:rStyle w:val="ZitatZchn"/>
                <w:rFonts w:ascii="Cambria Math" w:eastAsia="Calibri" w:hAnsi="Cambria Math"/>
                <w:bCs/>
                <w:i/>
                <w:iCs/>
              </w:rPr>
            </m:ctrlPr>
          </m:dPr>
          <m:e>
            <m:f>
              <m:fPr>
                <m:ctrlPr>
                  <w:rPr>
                    <w:rStyle w:val="ZitatZchn"/>
                    <w:rFonts w:ascii="Cambria Math" w:eastAsia="Calibri" w:hAnsi="Cambria Math"/>
                    <w:bCs/>
                    <w:i/>
                    <w:iCs/>
                  </w:rPr>
                </m:ctrlPr>
              </m:fPr>
              <m:num>
                <m:r>
                  <w:rPr>
                    <w:rStyle w:val="ZitatZchn"/>
                    <w:rFonts w:ascii="Cambria Math" w:eastAsia="Calibri" w:hAnsi="Cambria Math"/>
                  </w:rPr>
                  <m:t>∂</m:t>
                </m:r>
                <m:r>
                  <m:rPr>
                    <m:scr m:val="script"/>
                  </m:rPr>
                  <w:rPr>
                    <w:rStyle w:val="ZitatZchn"/>
                    <w:rFonts w:ascii="Cambria Math" w:eastAsia="Calibri" w:hAnsi="Cambria Math"/>
                  </w:rPr>
                  <m:t>L</m:t>
                </m:r>
              </m:num>
              <m:den>
                <m:r>
                  <w:rPr>
                    <w:rStyle w:val="ZitatZchn"/>
                    <w:rFonts w:ascii="Cambria Math" w:eastAsia="Calibri" w:hAnsi="Cambria Math"/>
                  </w:rPr>
                  <m:t>∂</m:t>
                </m:r>
                <m:d>
                  <m:dPr>
                    <m:ctrlPr>
                      <w:rPr>
                        <w:rStyle w:val="ZitatZchn"/>
                        <w:rFonts w:ascii="Cambria Math" w:eastAsia="Calibri" w:hAnsi="Cambria Math"/>
                        <w:bCs/>
                        <w:i/>
                        <w:iCs/>
                      </w:rPr>
                    </m:ctrlPr>
                  </m:dPr>
                  <m:e>
                    <m:sSub>
                      <m:sSubPr>
                        <m:ctrlPr>
                          <w:rPr>
                            <w:rStyle w:val="ZitatZchn"/>
                            <w:rFonts w:ascii="Cambria Math" w:eastAsia="Calibri" w:hAnsi="Cambria Math"/>
                            <w:bCs/>
                            <w:i/>
                            <w:iCs/>
                          </w:rPr>
                        </m:ctrlPr>
                      </m:sSubPr>
                      <m:e>
                        <m:r>
                          <w:rPr>
                            <w:rStyle w:val="ZitatZchn"/>
                            <w:rFonts w:ascii="Cambria Math" w:eastAsia="Calibri" w:hAnsi="Cambria Math"/>
                          </w:rPr>
                          <m:t>∂</m:t>
                        </m:r>
                      </m:e>
                      <m:sub>
                        <m:r>
                          <w:rPr>
                            <w:rStyle w:val="ZitatZchn"/>
                            <w:rFonts w:ascii="Cambria Math" w:eastAsia="Calibri" w:hAnsi="Cambria Math"/>
                          </w:rPr>
                          <m:t>μ</m:t>
                        </m:r>
                      </m:sub>
                    </m:sSub>
                    <m:r>
                      <w:rPr>
                        <w:rStyle w:val="ZitatZchn"/>
                        <w:rFonts w:ascii="Cambria Math" w:eastAsia="Calibri" w:hAnsi="Cambria Math"/>
                      </w:rPr>
                      <m:t>ψ</m:t>
                    </m:r>
                  </m:e>
                </m:d>
              </m:den>
            </m:f>
          </m:e>
        </m:d>
        <m:r>
          <w:rPr>
            <w:rStyle w:val="ZitatZchn"/>
            <w:rFonts w:ascii="Cambria Math" w:eastAsia="Calibri" w:hAnsi="Cambria Math"/>
          </w:rPr>
          <m:t>=0</m:t>
        </m:r>
      </m:oMath>
      <w:r w:rsidR="00782192">
        <w:rPr>
          <w:rStyle w:val="ZitatZchn"/>
          <w:rFonts w:eastAsia="Calibri"/>
          <w:bCs/>
          <w:i/>
          <w:iCs/>
        </w:rPr>
        <w:tab/>
      </w:r>
      <w:r w:rsidR="00782192" w:rsidRPr="000128A9">
        <w:t>(3.3346)</w:t>
      </w:r>
    </w:p>
    <w:p w:rsidR="00EF1277" w:rsidRDefault="00EF1277">
      <w:pPr>
        <w:divId w:val="1277761215"/>
      </w:pPr>
      <w:r>
        <w:t xml:space="preserve">Für das elektromagnetische Feld ist das zu variierende Feld das Viererpotential </w:t>
      </w:r>
      <w:r>
        <w:rPr>
          <w:rStyle w:val="mord"/>
        </w:rPr>
        <w:t>AνA_\nu</w:t>
      </w:r>
      <w:r>
        <w:rPr>
          <w:rStyle w:val="mpunct"/>
        </w:rPr>
        <w:t>Aν</w:t>
      </w:r>
      <w:r>
        <w:rPr>
          <w:rStyle w:val="IntensiveHervorhebung"/>
        </w:rPr>
        <w:t>​</w:t>
      </w:r>
      <w:r>
        <w:t>.</w:t>
      </w:r>
    </w:p>
    <w:p w:rsidR="00EF1277" w:rsidRDefault="009861C3">
      <w:pPr>
        <w:divId w:val="1277761215"/>
      </w:pPr>
      <w:r>
        <w:pict>
          <v:rect id="_x0000_i2310" style="width:0;height:1.5pt" o:hralign="center" o:hrstd="t" o:hr="t" fillcolor="#a0a0a0" stroked="f"/>
        </w:pict>
      </w:r>
    </w:p>
    <w:p w:rsidR="00EF1277" w:rsidRDefault="00EF1277" w:rsidP="00887BBD">
      <w:pPr>
        <w:pStyle w:val="Definition"/>
        <w:divId w:val="1277761215"/>
      </w:pPr>
      <w:r>
        <w:t>Satz 3.2.177 – Herleitung der inhomogenen Maxwell-Gleichung aus der Feldwirkung</w:t>
      </w:r>
    </w:p>
    <w:p w:rsidR="00EF1277" w:rsidRDefault="00EF1277">
      <w:pPr>
        <w:divId w:val="1277761215"/>
      </w:pPr>
      <w:r>
        <w:t>Die Variation der elektromagnetischen Wirkung nach dem Viererpotential führt zur inhomogenen Maxwell-Gleichung.</w:t>
      </w:r>
    </w:p>
    <w:p w:rsidR="00EF1277" w:rsidRDefault="009861C3" w:rsidP="004975F9">
      <w:pPr>
        <w:pStyle w:val="Formel"/>
        <w:divId w:val="252980679"/>
      </w:pPr>
      <m:oMath>
        <m:sSub>
          <m:sSubPr>
            <m:ctrlPr>
              <w:rPr>
                <w:rStyle w:val="ZitatZchn"/>
                <w:rFonts w:ascii="Cambria Math" w:eastAsia="Calibri" w:hAnsi="Cambria Math"/>
                <w:bCs/>
                <w:i/>
                <w:iCs/>
              </w:rPr>
            </m:ctrlPr>
          </m:sSubPr>
          <m:e>
            <m:r>
              <w:rPr>
                <w:rStyle w:val="ZitatZchn"/>
                <w:rFonts w:ascii="Cambria Math" w:eastAsia="Calibri" w:hAnsi="Cambria Math"/>
              </w:rPr>
              <m:t>∂</m:t>
            </m:r>
          </m:e>
          <m:sub>
            <m:r>
              <w:rPr>
                <w:rStyle w:val="ZitatZchn"/>
                <w:rFonts w:ascii="Cambria Math" w:eastAsia="Calibri" w:hAnsi="Cambria Math"/>
              </w:rPr>
              <m:t>μ</m:t>
            </m:r>
          </m:sub>
        </m:sSub>
        <m:sSup>
          <m:sSupPr>
            <m:ctrlPr>
              <w:rPr>
                <w:rStyle w:val="ZitatZchn"/>
                <w:rFonts w:ascii="Cambria Math" w:eastAsia="Calibri" w:hAnsi="Cambria Math"/>
                <w:bCs/>
                <w:i/>
                <w:iCs/>
              </w:rPr>
            </m:ctrlPr>
          </m:sSupPr>
          <m:e>
            <m:r>
              <w:rPr>
                <w:rStyle w:val="ZitatZchn"/>
                <w:rFonts w:ascii="Cambria Math" w:eastAsia="Calibri" w:hAnsi="Cambria Math"/>
              </w:rPr>
              <m:t>F</m:t>
            </m:r>
          </m:e>
          <m:sup>
            <m:r>
              <w:rPr>
                <w:rStyle w:val="ZitatZchn"/>
                <w:rFonts w:ascii="Cambria Math" w:eastAsia="Calibri" w:hAnsi="Cambria Math"/>
              </w:rPr>
              <m:t>μν</m:t>
            </m:r>
          </m:sup>
        </m:sSup>
        <m:r>
          <w:rPr>
            <w:rStyle w:val="ZitatZchn"/>
            <w:rFonts w:ascii="Cambria Math" w:eastAsia="Calibri" w:hAnsi="Cambria Math"/>
          </w:rPr>
          <m:t>=</m:t>
        </m:r>
        <m:sSub>
          <m:sSubPr>
            <m:ctrlPr>
              <w:rPr>
                <w:rStyle w:val="ZitatZchn"/>
                <w:rFonts w:ascii="Cambria Math" w:eastAsia="Calibri" w:hAnsi="Cambria Math"/>
                <w:bCs/>
                <w:i/>
                <w:iCs/>
              </w:rPr>
            </m:ctrlPr>
          </m:sSubPr>
          <m:e>
            <m:r>
              <w:rPr>
                <w:rStyle w:val="ZitatZchn"/>
                <w:rFonts w:ascii="Cambria Math" w:eastAsia="Calibri" w:hAnsi="Cambria Math"/>
              </w:rPr>
              <m:t>μ</m:t>
            </m:r>
          </m:e>
          <m:sub>
            <m:r>
              <w:rPr>
                <w:rStyle w:val="ZitatZchn"/>
                <w:rFonts w:ascii="Cambria Math" w:eastAsia="Calibri" w:hAnsi="Cambria Math"/>
              </w:rPr>
              <m:t>0</m:t>
            </m:r>
          </m:sub>
        </m:sSub>
        <m:sSup>
          <m:sSupPr>
            <m:ctrlPr>
              <w:rPr>
                <w:rStyle w:val="ZitatZchn"/>
                <w:rFonts w:ascii="Cambria Math" w:eastAsia="Calibri" w:hAnsi="Cambria Math"/>
                <w:bCs/>
                <w:i/>
                <w:iCs/>
              </w:rPr>
            </m:ctrlPr>
          </m:sSupPr>
          <m:e>
            <m:r>
              <w:rPr>
                <w:rStyle w:val="ZitatZchn"/>
                <w:rFonts w:ascii="Cambria Math" w:eastAsia="Calibri" w:hAnsi="Cambria Math"/>
              </w:rPr>
              <m:t>J</m:t>
            </m:r>
          </m:e>
          <m:sup/>
        </m:sSup>
      </m:oMath>
      <w:r w:rsidR="00782192">
        <w:rPr>
          <w:rStyle w:val="ZitatZchn"/>
          <w:rFonts w:eastAsia="Calibri"/>
          <w:bCs/>
          <w:i/>
          <w:iCs/>
        </w:rPr>
        <w:tab/>
      </w:r>
      <w:r w:rsidR="00782192" w:rsidRPr="000128A9">
        <w:t>(3.3347)</w:t>
      </w:r>
    </w:p>
    <w:p w:rsidR="00EF1277" w:rsidRDefault="00EF1277" w:rsidP="00E65336">
      <w:pPr>
        <w:pStyle w:val="berschrift4"/>
        <w:divId w:val="1277761215"/>
      </w:pPr>
      <w:r>
        <w:t>Beweis</w:t>
      </w:r>
    </w:p>
    <w:p w:rsidR="00EF1277" w:rsidRDefault="00EF1277">
      <w:pPr>
        <w:divId w:val="1277761215"/>
      </w:pPr>
      <w:r>
        <w:t>Die Lagrangedichte lautet</w:t>
      </w:r>
    </w:p>
    <w:p w:rsidR="00EF1277" w:rsidRDefault="00782192" w:rsidP="004975F9">
      <w:pPr>
        <w:pStyle w:val="Formel"/>
        <w:divId w:val="1496414027"/>
      </w:pPr>
      <m:oMath>
        <m:r>
          <m:rPr>
            <m:scr m:val="script"/>
          </m:rPr>
          <w:rPr>
            <w:rStyle w:val="ZitatZchn"/>
            <w:rFonts w:ascii="Cambria Math" w:eastAsia="Calibri" w:hAnsi="Cambria Math"/>
          </w:rPr>
          <m:t>L=-</m:t>
        </m:r>
        <m:f>
          <m:fPr>
            <m:ctrlPr>
              <w:rPr>
                <w:rStyle w:val="ZitatZchn"/>
                <w:rFonts w:ascii="Cambria Math" w:eastAsia="Calibri" w:hAnsi="Cambria Math"/>
                <w:bCs/>
                <w:i/>
                <w:iCs/>
              </w:rPr>
            </m:ctrlPr>
          </m:fPr>
          <m:num>
            <m:r>
              <w:rPr>
                <w:rStyle w:val="ZitatZchn"/>
                <w:rFonts w:ascii="Cambria Math" w:eastAsia="Calibri" w:hAnsi="Cambria Math"/>
              </w:rPr>
              <m:t>1</m:t>
            </m:r>
          </m:num>
          <m:den>
            <m:r>
              <w:rPr>
                <w:rStyle w:val="ZitatZchn"/>
                <w:rFonts w:ascii="Cambria Math" w:eastAsia="Calibri" w:hAnsi="Cambria Math"/>
              </w:rPr>
              <m:t>4</m:t>
            </m:r>
            <m:sSub>
              <m:sSubPr>
                <m:ctrlPr>
                  <w:rPr>
                    <w:rStyle w:val="ZitatZchn"/>
                    <w:rFonts w:ascii="Cambria Math" w:eastAsia="Calibri" w:hAnsi="Cambria Math"/>
                    <w:bCs/>
                    <w:i/>
                    <w:iCs/>
                  </w:rPr>
                </m:ctrlPr>
              </m:sSubPr>
              <m:e>
                <m:r>
                  <w:rPr>
                    <w:rStyle w:val="ZitatZchn"/>
                    <w:rFonts w:ascii="Cambria Math" w:eastAsia="Calibri" w:hAnsi="Cambria Math"/>
                  </w:rPr>
                  <m:t>μ</m:t>
                </m:r>
              </m:e>
              <m:sub>
                <m:r>
                  <w:rPr>
                    <w:rStyle w:val="ZitatZchn"/>
                    <w:rFonts w:ascii="Cambria Math" w:eastAsia="Calibri" w:hAnsi="Cambria Math"/>
                  </w:rPr>
                  <m:t>0</m:t>
                </m:r>
              </m:sub>
            </m:sSub>
          </m:den>
        </m:f>
        <m:sSub>
          <m:sSubPr>
            <m:ctrlPr>
              <w:rPr>
                <w:rStyle w:val="ZitatZchn"/>
                <w:rFonts w:ascii="Cambria Math" w:eastAsia="Calibri" w:hAnsi="Cambria Math"/>
                <w:bCs/>
                <w:i/>
                <w:iCs/>
              </w:rPr>
            </m:ctrlPr>
          </m:sSubPr>
          <m:e>
            <m:r>
              <w:rPr>
                <w:rStyle w:val="ZitatZchn"/>
                <w:rFonts w:ascii="Cambria Math" w:eastAsia="Calibri" w:hAnsi="Cambria Math"/>
              </w:rPr>
              <m:t>F</m:t>
            </m:r>
          </m:e>
          <m:sub>
            <m:r>
              <w:rPr>
                <w:rStyle w:val="ZitatZchn"/>
                <w:rFonts w:ascii="Cambria Math" w:eastAsia="Calibri" w:hAnsi="Cambria Math"/>
              </w:rPr>
              <m:t>ρσ</m:t>
            </m:r>
          </m:sub>
        </m:sSub>
        <m:sSup>
          <m:sSupPr>
            <m:ctrlPr>
              <w:rPr>
                <w:rStyle w:val="ZitatZchn"/>
                <w:rFonts w:ascii="Cambria Math" w:eastAsia="Calibri" w:hAnsi="Cambria Math"/>
                <w:bCs/>
                <w:i/>
                <w:iCs/>
              </w:rPr>
            </m:ctrlPr>
          </m:sSupPr>
          <m:e>
            <m:r>
              <w:rPr>
                <w:rStyle w:val="ZitatZchn"/>
                <w:rFonts w:ascii="Cambria Math" w:eastAsia="Calibri" w:hAnsi="Cambria Math"/>
              </w:rPr>
              <m:t>F</m:t>
            </m:r>
          </m:e>
          <m:sup>
            <m:r>
              <w:rPr>
                <w:rStyle w:val="ZitatZchn"/>
                <w:rFonts w:ascii="Cambria Math" w:eastAsia="Calibri" w:hAnsi="Cambria Math"/>
              </w:rPr>
              <m:t>ρσ</m:t>
            </m:r>
          </m:sup>
        </m:sSup>
        <m:r>
          <w:rPr>
            <w:rStyle w:val="ZitatZchn"/>
            <w:rFonts w:ascii="Cambria Math" w:eastAsia="Calibri" w:hAnsi="Cambria Math"/>
          </w:rPr>
          <m:t>-</m:t>
        </m:r>
        <m:sSup>
          <m:sSupPr>
            <m:ctrlPr>
              <w:rPr>
                <w:rStyle w:val="ZitatZchn"/>
                <w:rFonts w:ascii="Cambria Math" w:eastAsia="Calibri" w:hAnsi="Cambria Math"/>
                <w:bCs/>
                <w:i/>
                <w:iCs/>
              </w:rPr>
            </m:ctrlPr>
          </m:sSupPr>
          <m:e>
            <m:r>
              <w:rPr>
                <w:rStyle w:val="ZitatZchn"/>
                <w:rFonts w:ascii="Cambria Math" w:eastAsia="Calibri" w:hAnsi="Cambria Math"/>
              </w:rPr>
              <m:t>J</m:t>
            </m:r>
          </m:e>
          <m:sup>
            <m:r>
              <w:rPr>
                <w:rStyle w:val="ZitatZchn"/>
                <w:rFonts w:ascii="Cambria Math" w:eastAsia="Calibri" w:hAnsi="Cambria Math"/>
              </w:rPr>
              <m:t>ρ</m:t>
            </m:r>
          </m:sup>
        </m:sSup>
        <m:sSub>
          <m:sSubPr>
            <m:ctrlPr>
              <w:rPr>
                <w:rStyle w:val="ZitatZchn"/>
                <w:rFonts w:ascii="Cambria Math" w:eastAsia="Calibri" w:hAnsi="Cambria Math"/>
                <w:bCs/>
                <w:i/>
                <w:iCs/>
              </w:rPr>
            </m:ctrlPr>
          </m:sSubPr>
          <m:e>
            <m:r>
              <w:rPr>
                <w:rStyle w:val="ZitatZchn"/>
                <w:rFonts w:ascii="Cambria Math" w:eastAsia="Calibri" w:hAnsi="Cambria Math"/>
              </w:rPr>
              <m:t>A</m:t>
            </m:r>
          </m:e>
          <m:sub/>
        </m:sSub>
      </m:oMath>
      <w:r>
        <w:rPr>
          <w:rStyle w:val="ZitatZchn"/>
          <w:rFonts w:eastAsia="Calibri"/>
          <w:bCs/>
          <w:i/>
          <w:iCs/>
        </w:rPr>
        <w:tab/>
      </w:r>
      <w:r w:rsidRPr="000128A9">
        <w:t>(3.3348)</w:t>
      </w:r>
    </w:p>
    <w:p w:rsidR="00EF1277" w:rsidRDefault="00EF1277">
      <w:pPr>
        <w:divId w:val="1277761215"/>
      </w:pPr>
      <w:r>
        <w:t xml:space="preserve">Für die explizite Abhängigkeit von </w:t>
      </w:r>
      <w:r>
        <w:rPr>
          <w:rStyle w:val="mord"/>
        </w:rPr>
        <w:t>AνA_\nu</w:t>
      </w:r>
      <w:r>
        <w:rPr>
          <w:rStyle w:val="mpunct"/>
        </w:rPr>
        <w:t>Aν</w:t>
      </w:r>
      <w:r>
        <w:rPr>
          <w:rStyle w:val="IntensiveHervorhebung"/>
        </w:rPr>
        <w:t>​</w:t>
      </w:r>
      <w:r>
        <w:t xml:space="preserve"> gilt</w:t>
      </w:r>
    </w:p>
    <w:p w:rsidR="00EF1277" w:rsidRDefault="009861C3" w:rsidP="004975F9">
      <w:pPr>
        <w:pStyle w:val="Formel"/>
        <w:divId w:val="1747649994"/>
      </w:pPr>
      <m:oMath>
        <m:f>
          <m:fPr>
            <m:ctrlPr>
              <w:rPr>
                <w:rStyle w:val="ZitatZchn"/>
                <w:rFonts w:ascii="Cambria Math" w:eastAsia="Calibri" w:hAnsi="Cambria Math"/>
                <w:bCs/>
                <w:i/>
                <w:iCs/>
              </w:rPr>
            </m:ctrlPr>
          </m:fPr>
          <m:num>
            <m:r>
              <w:rPr>
                <w:rStyle w:val="ZitatZchn"/>
                <w:rFonts w:ascii="Cambria Math" w:eastAsia="Calibri" w:hAnsi="Cambria Math"/>
              </w:rPr>
              <m:t>∂</m:t>
            </m:r>
            <m:r>
              <m:rPr>
                <m:scr m:val="script"/>
              </m:rPr>
              <w:rPr>
                <w:rStyle w:val="ZitatZchn"/>
                <w:rFonts w:ascii="Cambria Math" w:eastAsia="Calibri" w:hAnsi="Cambria Math"/>
              </w:rPr>
              <m:t>L</m:t>
            </m:r>
          </m:num>
          <m:den>
            <m:r>
              <w:rPr>
                <w:rStyle w:val="ZitatZchn"/>
                <w:rFonts w:ascii="Cambria Math" w:eastAsia="Calibri" w:hAnsi="Cambria Math"/>
              </w:rPr>
              <m:t>∂</m:t>
            </m:r>
            <m:sSub>
              <m:sSubPr>
                <m:ctrlPr>
                  <w:rPr>
                    <w:rStyle w:val="ZitatZchn"/>
                    <w:rFonts w:ascii="Cambria Math" w:eastAsia="Calibri" w:hAnsi="Cambria Math"/>
                    <w:bCs/>
                    <w:i/>
                    <w:iCs/>
                  </w:rPr>
                </m:ctrlPr>
              </m:sSubPr>
              <m:e>
                <m:r>
                  <w:rPr>
                    <w:rStyle w:val="ZitatZchn"/>
                    <w:rFonts w:ascii="Cambria Math" w:eastAsia="Calibri" w:hAnsi="Cambria Math"/>
                  </w:rPr>
                  <m:t>A</m:t>
                </m:r>
              </m:e>
              <m:sub>
                <m:r>
                  <w:rPr>
                    <w:rStyle w:val="ZitatZchn"/>
                    <w:rFonts w:ascii="Cambria Math" w:eastAsia="Calibri" w:hAnsi="Cambria Math"/>
                  </w:rPr>
                  <m:t>ν</m:t>
                </m:r>
              </m:sub>
            </m:sSub>
          </m:den>
        </m:f>
        <m:r>
          <w:rPr>
            <w:rStyle w:val="ZitatZchn"/>
            <w:rFonts w:ascii="Cambria Math" w:eastAsia="Calibri" w:hAnsi="Cambria Math"/>
          </w:rPr>
          <m:t>=-</m:t>
        </m:r>
        <m:sSup>
          <m:sSupPr>
            <m:ctrlPr>
              <w:rPr>
                <w:rStyle w:val="ZitatZchn"/>
                <w:rFonts w:ascii="Cambria Math" w:eastAsia="Calibri" w:hAnsi="Cambria Math"/>
                <w:bCs/>
                <w:i/>
                <w:iCs/>
              </w:rPr>
            </m:ctrlPr>
          </m:sSupPr>
          <m:e>
            <m:r>
              <w:rPr>
                <w:rStyle w:val="ZitatZchn"/>
                <w:rFonts w:ascii="Cambria Math" w:eastAsia="Calibri" w:hAnsi="Cambria Math"/>
              </w:rPr>
              <m:t>J</m:t>
            </m:r>
          </m:e>
          <m:sup/>
        </m:sSup>
      </m:oMath>
      <w:r w:rsidR="00782192">
        <w:rPr>
          <w:rStyle w:val="ZitatZchn"/>
          <w:rFonts w:eastAsia="Calibri"/>
          <w:bCs/>
          <w:i/>
          <w:iCs/>
        </w:rPr>
        <w:tab/>
      </w:r>
      <w:r w:rsidR="00782192" w:rsidRPr="000128A9">
        <w:t>(3.3349)</w:t>
      </w:r>
    </w:p>
    <w:p w:rsidR="00EF1277" w:rsidRDefault="00EF1277">
      <w:pPr>
        <w:divId w:val="1277761215"/>
      </w:pPr>
      <w:r>
        <w:t>Für die Ableitungsabhängigkeit folgt</w:t>
      </w:r>
    </w:p>
    <w:p w:rsidR="00EF1277" w:rsidRDefault="009861C3" w:rsidP="004975F9">
      <w:pPr>
        <w:pStyle w:val="Formel"/>
        <w:divId w:val="233201687"/>
      </w:pPr>
      <m:oMath>
        <m:f>
          <m:fPr>
            <m:ctrlPr>
              <w:rPr>
                <w:rStyle w:val="ZitatZchn"/>
                <w:rFonts w:ascii="Cambria Math" w:eastAsia="Calibri" w:hAnsi="Cambria Math"/>
                <w:bCs/>
                <w:i/>
                <w:iCs/>
              </w:rPr>
            </m:ctrlPr>
          </m:fPr>
          <m:num>
            <m:r>
              <w:rPr>
                <w:rStyle w:val="ZitatZchn"/>
                <w:rFonts w:ascii="Cambria Math" w:eastAsia="Calibri" w:hAnsi="Cambria Math"/>
              </w:rPr>
              <m:t>∂</m:t>
            </m:r>
            <m:r>
              <m:rPr>
                <m:scr m:val="script"/>
              </m:rPr>
              <w:rPr>
                <w:rStyle w:val="ZitatZchn"/>
                <w:rFonts w:ascii="Cambria Math" w:eastAsia="Calibri" w:hAnsi="Cambria Math"/>
              </w:rPr>
              <m:t>L</m:t>
            </m:r>
          </m:num>
          <m:den>
            <m:r>
              <w:rPr>
                <w:rStyle w:val="ZitatZchn"/>
                <w:rFonts w:ascii="Cambria Math" w:eastAsia="Calibri" w:hAnsi="Cambria Math"/>
              </w:rPr>
              <m:t>∂</m:t>
            </m:r>
            <m:d>
              <m:dPr>
                <m:ctrlPr>
                  <w:rPr>
                    <w:rStyle w:val="ZitatZchn"/>
                    <w:rFonts w:ascii="Cambria Math" w:eastAsia="Calibri" w:hAnsi="Cambria Math"/>
                    <w:bCs/>
                    <w:i/>
                    <w:iCs/>
                  </w:rPr>
                </m:ctrlPr>
              </m:dPr>
              <m:e>
                <m:sSub>
                  <m:sSubPr>
                    <m:ctrlPr>
                      <w:rPr>
                        <w:rStyle w:val="ZitatZchn"/>
                        <w:rFonts w:ascii="Cambria Math" w:eastAsia="Calibri" w:hAnsi="Cambria Math"/>
                        <w:bCs/>
                        <w:i/>
                        <w:iCs/>
                      </w:rPr>
                    </m:ctrlPr>
                  </m:sSubPr>
                  <m:e>
                    <m:r>
                      <w:rPr>
                        <w:rStyle w:val="ZitatZchn"/>
                        <w:rFonts w:ascii="Cambria Math" w:eastAsia="Calibri" w:hAnsi="Cambria Math"/>
                      </w:rPr>
                      <m:t>∂</m:t>
                    </m:r>
                  </m:e>
                  <m:sub>
                    <m:r>
                      <w:rPr>
                        <w:rStyle w:val="ZitatZchn"/>
                        <w:rFonts w:ascii="Cambria Math" w:eastAsia="Calibri" w:hAnsi="Cambria Math"/>
                      </w:rPr>
                      <m:t>μ</m:t>
                    </m:r>
                  </m:sub>
                </m:sSub>
                <m:sSub>
                  <m:sSubPr>
                    <m:ctrlPr>
                      <w:rPr>
                        <w:rStyle w:val="ZitatZchn"/>
                        <w:rFonts w:ascii="Cambria Math" w:eastAsia="Calibri" w:hAnsi="Cambria Math"/>
                        <w:bCs/>
                        <w:i/>
                        <w:iCs/>
                      </w:rPr>
                    </m:ctrlPr>
                  </m:sSubPr>
                  <m:e>
                    <m:r>
                      <w:rPr>
                        <w:rStyle w:val="ZitatZchn"/>
                        <w:rFonts w:ascii="Cambria Math" w:eastAsia="Calibri" w:hAnsi="Cambria Math"/>
                      </w:rPr>
                      <m:t>A</m:t>
                    </m:r>
                  </m:e>
                  <m:sub>
                    <m:r>
                      <w:rPr>
                        <w:rStyle w:val="ZitatZchn"/>
                        <w:rFonts w:ascii="Cambria Math" w:eastAsia="Calibri" w:hAnsi="Cambria Math"/>
                      </w:rPr>
                      <m:t>ν</m:t>
                    </m:r>
                  </m:sub>
                </m:sSub>
              </m:e>
            </m:d>
          </m:den>
        </m:f>
        <m:r>
          <w:rPr>
            <w:rStyle w:val="ZitatZchn"/>
            <w:rFonts w:ascii="Cambria Math" w:eastAsia="Calibri" w:hAnsi="Cambria Math"/>
          </w:rPr>
          <m:t>=-</m:t>
        </m:r>
        <m:f>
          <m:fPr>
            <m:ctrlPr>
              <w:rPr>
                <w:rStyle w:val="ZitatZchn"/>
                <w:rFonts w:ascii="Cambria Math" w:eastAsia="Calibri" w:hAnsi="Cambria Math"/>
                <w:bCs/>
                <w:i/>
                <w:iCs/>
              </w:rPr>
            </m:ctrlPr>
          </m:fPr>
          <m:num>
            <m:r>
              <w:rPr>
                <w:rStyle w:val="ZitatZchn"/>
                <w:rFonts w:ascii="Cambria Math" w:eastAsia="Calibri" w:hAnsi="Cambria Math"/>
              </w:rPr>
              <m:t>1</m:t>
            </m:r>
          </m:num>
          <m:den>
            <m:sSub>
              <m:sSubPr>
                <m:ctrlPr>
                  <w:rPr>
                    <w:rStyle w:val="ZitatZchn"/>
                    <w:rFonts w:ascii="Cambria Math" w:eastAsia="Calibri" w:hAnsi="Cambria Math"/>
                    <w:bCs/>
                    <w:i/>
                    <w:iCs/>
                  </w:rPr>
                </m:ctrlPr>
              </m:sSubPr>
              <m:e>
                <m:r>
                  <w:rPr>
                    <w:rStyle w:val="ZitatZchn"/>
                    <w:rFonts w:ascii="Cambria Math" w:eastAsia="Calibri" w:hAnsi="Cambria Math"/>
                  </w:rPr>
                  <m:t>μ</m:t>
                </m:r>
              </m:e>
              <m:sub>
                <m:r>
                  <w:rPr>
                    <w:rStyle w:val="ZitatZchn"/>
                    <w:rFonts w:ascii="Cambria Math" w:eastAsia="Calibri" w:hAnsi="Cambria Math"/>
                  </w:rPr>
                  <m:t>0</m:t>
                </m:r>
              </m:sub>
            </m:sSub>
          </m:den>
        </m:f>
        <m:sSup>
          <m:sSupPr>
            <m:ctrlPr>
              <w:rPr>
                <w:rStyle w:val="ZitatZchn"/>
                <w:rFonts w:ascii="Cambria Math" w:eastAsia="Calibri" w:hAnsi="Cambria Math"/>
                <w:bCs/>
                <w:i/>
                <w:iCs/>
              </w:rPr>
            </m:ctrlPr>
          </m:sSupPr>
          <m:e>
            <m:r>
              <w:rPr>
                <w:rStyle w:val="ZitatZchn"/>
                <w:rFonts w:ascii="Cambria Math" w:eastAsia="Calibri" w:hAnsi="Cambria Math"/>
              </w:rPr>
              <m:t>F</m:t>
            </m:r>
          </m:e>
          <m:sup>
            <m:r>
              <w:rPr>
                <w:rStyle w:val="ZitatZchn"/>
                <w:rFonts w:ascii="Cambria Math" w:eastAsia="Calibri" w:hAnsi="Cambria Math"/>
              </w:rPr>
              <m:t>μν</m:t>
            </m:r>
          </m:sup>
        </m:sSup>
      </m:oMath>
      <w:r w:rsidR="00782192">
        <w:rPr>
          <w:rStyle w:val="ZitatZchn"/>
          <w:rFonts w:eastAsia="Calibri"/>
          <w:bCs/>
          <w:i/>
          <w:iCs/>
        </w:rPr>
        <w:tab/>
      </w:r>
      <w:r w:rsidR="00782192" w:rsidRPr="000128A9">
        <w:t>(3.3350)</w:t>
      </w:r>
    </w:p>
    <w:p w:rsidR="00EF1277" w:rsidRDefault="00EF1277">
      <w:pPr>
        <w:divId w:val="1277761215"/>
      </w:pPr>
      <w:r>
        <w:t>Einsetzen in die Feld-Euler-Lagrange-Gleichung ergibt</w:t>
      </w:r>
    </w:p>
    <w:p w:rsidR="00EF1277" w:rsidRDefault="00782192" w:rsidP="004975F9">
      <w:pPr>
        <w:pStyle w:val="Formel"/>
        <w:divId w:val="78333401"/>
      </w:pPr>
      <m:oMath>
        <m:r>
          <w:rPr>
            <w:rStyle w:val="ZitatZchn"/>
            <w:rFonts w:ascii="Cambria Math" w:eastAsia="Calibri" w:hAnsi="Cambria Math"/>
          </w:rPr>
          <m:t>-</m:t>
        </m:r>
        <m:sSup>
          <m:sSupPr>
            <m:ctrlPr>
              <w:rPr>
                <w:rStyle w:val="ZitatZchn"/>
                <w:rFonts w:ascii="Cambria Math" w:eastAsia="Calibri" w:hAnsi="Cambria Math"/>
                <w:bCs/>
                <w:i/>
                <w:iCs/>
              </w:rPr>
            </m:ctrlPr>
          </m:sSupPr>
          <m:e>
            <m:r>
              <w:rPr>
                <w:rStyle w:val="ZitatZchn"/>
                <w:rFonts w:ascii="Cambria Math" w:eastAsia="Calibri" w:hAnsi="Cambria Math"/>
              </w:rPr>
              <m:t>J</m:t>
            </m:r>
          </m:e>
          <m:sup>
            <m:r>
              <w:rPr>
                <w:rStyle w:val="ZitatZchn"/>
                <w:rFonts w:ascii="Cambria Math" w:eastAsia="Calibri" w:hAnsi="Cambria Math"/>
              </w:rPr>
              <m:t>ν</m:t>
            </m:r>
          </m:sup>
        </m:sSup>
        <m:r>
          <w:rPr>
            <w:rStyle w:val="ZitatZchn"/>
            <w:rFonts w:ascii="Cambria Math" w:eastAsia="Calibri" w:hAnsi="Cambria Math"/>
          </w:rPr>
          <m:t>+</m:t>
        </m:r>
        <m:f>
          <m:fPr>
            <m:ctrlPr>
              <w:rPr>
                <w:rStyle w:val="ZitatZchn"/>
                <w:rFonts w:ascii="Cambria Math" w:eastAsia="Calibri" w:hAnsi="Cambria Math"/>
                <w:bCs/>
                <w:i/>
                <w:iCs/>
              </w:rPr>
            </m:ctrlPr>
          </m:fPr>
          <m:num>
            <m:r>
              <w:rPr>
                <w:rStyle w:val="ZitatZchn"/>
                <w:rFonts w:ascii="Cambria Math" w:eastAsia="Calibri" w:hAnsi="Cambria Math"/>
              </w:rPr>
              <m:t>1</m:t>
            </m:r>
          </m:num>
          <m:den>
            <m:sSub>
              <m:sSubPr>
                <m:ctrlPr>
                  <w:rPr>
                    <w:rStyle w:val="ZitatZchn"/>
                    <w:rFonts w:ascii="Cambria Math" w:eastAsia="Calibri" w:hAnsi="Cambria Math"/>
                    <w:bCs/>
                    <w:i/>
                    <w:iCs/>
                  </w:rPr>
                </m:ctrlPr>
              </m:sSubPr>
              <m:e>
                <m:r>
                  <w:rPr>
                    <w:rStyle w:val="ZitatZchn"/>
                    <w:rFonts w:ascii="Cambria Math" w:eastAsia="Calibri" w:hAnsi="Cambria Math"/>
                  </w:rPr>
                  <m:t>μ</m:t>
                </m:r>
              </m:e>
              <m:sub>
                <m:r>
                  <w:rPr>
                    <w:rStyle w:val="ZitatZchn"/>
                    <w:rFonts w:ascii="Cambria Math" w:eastAsia="Calibri" w:hAnsi="Cambria Math"/>
                  </w:rPr>
                  <m:t>0</m:t>
                </m:r>
              </m:sub>
            </m:sSub>
          </m:den>
        </m:f>
        <m:sSub>
          <m:sSubPr>
            <m:ctrlPr>
              <w:rPr>
                <w:rStyle w:val="ZitatZchn"/>
                <w:rFonts w:ascii="Cambria Math" w:eastAsia="Calibri" w:hAnsi="Cambria Math"/>
                <w:bCs/>
                <w:i/>
                <w:iCs/>
              </w:rPr>
            </m:ctrlPr>
          </m:sSubPr>
          <m:e>
            <m:r>
              <w:rPr>
                <w:rStyle w:val="ZitatZchn"/>
                <w:rFonts w:ascii="Cambria Math" w:eastAsia="Calibri" w:hAnsi="Cambria Math"/>
              </w:rPr>
              <m:t>∂</m:t>
            </m:r>
          </m:e>
          <m:sub>
            <m:r>
              <w:rPr>
                <w:rStyle w:val="ZitatZchn"/>
                <w:rFonts w:ascii="Cambria Math" w:eastAsia="Calibri" w:hAnsi="Cambria Math"/>
              </w:rPr>
              <m:t>μ</m:t>
            </m:r>
          </m:sub>
        </m:sSub>
        <m:sSup>
          <m:sSupPr>
            <m:ctrlPr>
              <w:rPr>
                <w:rStyle w:val="ZitatZchn"/>
                <w:rFonts w:ascii="Cambria Math" w:eastAsia="Calibri" w:hAnsi="Cambria Math"/>
                <w:bCs/>
                <w:i/>
                <w:iCs/>
              </w:rPr>
            </m:ctrlPr>
          </m:sSupPr>
          <m:e>
            <m:r>
              <w:rPr>
                <w:rStyle w:val="ZitatZchn"/>
                <w:rFonts w:ascii="Cambria Math" w:eastAsia="Calibri" w:hAnsi="Cambria Math"/>
              </w:rPr>
              <m:t>F</m:t>
            </m:r>
          </m:e>
          <m:sup>
            <m:r>
              <w:rPr>
                <w:rStyle w:val="ZitatZchn"/>
                <w:rFonts w:ascii="Cambria Math" w:eastAsia="Calibri" w:hAnsi="Cambria Math"/>
              </w:rPr>
              <m:t>μν</m:t>
            </m:r>
          </m:sup>
        </m:sSup>
        <m:r>
          <w:rPr>
            <w:rStyle w:val="ZitatZchn"/>
            <w:rFonts w:ascii="Cambria Math" w:eastAsia="Calibri" w:hAnsi="Cambria Math"/>
          </w:rPr>
          <m:t>=0</m:t>
        </m:r>
      </m:oMath>
      <w:r>
        <w:rPr>
          <w:rStyle w:val="ZitatZchn"/>
          <w:rFonts w:eastAsia="Calibri"/>
          <w:bCs/>
          <w:i/>
          <w:iCs/>
        </w:rPr>
        <w:tab/>
      </w:r>
      <w:r w:rsidRPr="000128A9">
        <w:t>(3.3351)</w:t>
      </w:r>
    </w:p>
    <w:p w:rsidR="00EF1277" w:rsidRDefault="00EF1277">
      <w:pPr>
        <w:divId w:val="1277761215"/>
      </w:pPr>
      <w:r>
        <w:t>Daraus folgt</w:t>
      </w:r>
    </w:p>
    <w:p w:rsidR="00EF1277" w:rsidRDefault="009861C3" w:rsidP="004975F9">
      <w:pPr>
        <w:pStyle w:val="Formel"/>
        <w:divId w:val="137697514"/>
      </w:pPr>
      <m:oMath>
        <m:sSub>
          <m:sSubPr>
            <m:ctrlPr>
              <w:rPr>
                <w:rStyle w:val="ZitatZchn"/>
                <w:rFonts w:ascii="Cambria Math" w:eastAsia="Calibri" w:hAnsi="Cambria Math"/>
                <w:bCs/>
                <w:i/>
                <w:iCs/>
              </w:rPr>
            </m:ctrlPr>
          </m:sSubPr>
          <m:e>
            <m:r>
              <w:rPr>
                <w:rStyle w:val="ZitatZchn"/>
                <w:rFonts w:ascii="Cambria Math" w:eastAsia="Calibri" w:hAnsi="Cambria Math"/>
              </w:rPr>
              <m:t>∂</m:t>
            </m:r>
          </m:e>
          <m:sub>
            <m:r>
              <w:rPr>
                <w:rStyle w:val="ZitatZchn"/>
                <w:rFonts w:ascii="Cambria Math" w:eastAsia="Calibri" w:hAnsi="Cambria Math"/>
              </w:rPr>
              <m:t>μ</m:t>
            </m:r>
          </m:sub>
        </m:sSub>
        <m:sSup>
          <m:sSupPr>
            <m:ctrlPr>
              <w:rPr>
                <w:rStyle w:val="ZitatZchn"/>
                <w:rFonts w:ascii="Cambria Math" w:eastAsia="Calibri" w:hAnsi="Cambria Math"/>
                <w:bCs/>
                <w:i/>
                <w:iCs/>
              </w:rPr>
            </m:ctrlPr>
          </m:sSupPr>
          <m:e>
            <m:r>
              <w:rPr>
                <w:rStyle w:val="ZitatZchn"/>
                <w:rFonts w:ascii="Cambria Math" w:eastAsia="Calibri" w:hAnsi="Cambria Math"/>
              </w:rPr>
              <m:t>F</m:t>
            </m:r>
          </m:e>
          <m:sup>
            <m:r>
              <w:rPr>
                <w:rStyle w:val="ZitatZchn"/>
                <w:rFonts w:ascii="Cambria Math" w:eastAsia="Calibri" w:hAnsi="Cambria Math"/>
              </w:rPr>
              <m:t>μν</m:t>
            </m:r>
          </m:sup>
        </m:sSup>
        <m:r>
          <w:rPr>
            <w:rStyle w:val="ZitatZchn"/>
            <w:rFonts w:ascii="Cambria Math" w:eastAsia="Calibri" w:hAnsi="Cambria Math"/>
          </w:rPr>
          <m:t>=</m:t>
        </m:r>
        <m:sSub>
          <m:sSubPr>
            <m:ctrlPr>
              <w:rPr>
                <w:rStyle w:val="ZitatZchn"/>
                <w:rFonts w:ascii="Cambria Math" w:eastAsia="Calibri" w:hAnsi="Cambria Math"/>
                <w:bCs/>
                <w:i/>
                <w:iCs/>
              </w:rPr>
            </m:ctrlPr>
          </m:sSubPr>
          <m:e>
            <m:r>
              <w:rPr>
                <w:rStyle w:val="ZitatZchn"/>
                <w:rFonts w:ascii="Cambria Math" w:eastAsia="Calibri" w:hAnsi="Cambria Math"/>
              </w:rPr>
              <m:t>μ</m:t>
            </m:r>
          </m:e>
          <m:sub>
            <m:r>
              <w:rPr>
                <w:rStyle w:val="ZitatZchn"/>
                <w:rFonts w:ascii="Cambria Math" w:eastAsia="Calibri" w:hAnsi="Cambria Math"/>
              </w:rPr>
              <m:t>0</m:t>
            </m:r>
          </m:sub>
        </m:sSub>
        <m:sSup>
          <m:sSupPr>
            <m:ctrlPr>
              <w:rPr>
                <w:rStyle w:val="ZitatZchn"/>
                <w:rFonts w:ascii="Cambria Math" w:eastAsia="Calibri" w:hAnsi="Cambria Math"/>
                <w:bCs/>
                <w:i/>
                <w:iCs/>
              </w:rPr>
            </m:ctrlPr>
          </m:sSupPr>
          <m:e>
            <m:r>
              <w:rPr>
                <w:rStyle w:val="ZitatZchn"/>
                <w:rFonts w:ascii="Cambria Math" w:eastAsia="Calibri" w:hAnsi="Cambria Math"/>
              </w:rPr>
              <m:t>J</m:t>
            </m:r>
          </m:e>
          <m:sup/>
        </m:sSup>
      </m:oMath>
      <w:r w:rsidR="00782192">
        <w:rPr>
          <w:rStyle w:val="ZitatZchn"/>
          <w:rFonts w:eastAsia="Calibri"/>
          <w:bCs/>
          <w:i/>
          <w:iCs/>
        </w:rPr>
        <w:tab/>
      </w:r>
      <w:r w:rsidR="00782192" w:rsidRPr="000128A9">
        <w:t>(3.3352)</w:t>
      </w:r>
    </w:p>
    <w:p w:rsidR="00EF1277" w:rsidRDefault="00EF1277">
      <w:pPr>
        <w:divId w:val="1277761215"/>
      </w:pPr>
      <w:r>
        <w:t>Damit ist die inhomogene Maxwell-Gleichung aus dem Variationsprinzip hergeleitet.</w:t>
      </w:r>
    </w:p>
    <w:p w:rsidR="00EF1277" w:rsidRDefault="009861C3">
      <w:pPr>
        <w:divId w:val="1277761215"/>
      </w:pPr>
      <w:r>
        <w:pict>
          <v:rect id="_x0000_i2311" style="width:0;height:1.5pt" o:hralign="center" o:hrstd="t" o:hr="t" fillcolor="#a0a0a0" stroked="f"/>
        </w:pict>
      </w:r>
    </w:p>
    <w:p w:rsidR="00EF1277" w:rsidRDefault="00EF1277" w:rsidP="001D6D55">
      <w:pPr>
        <w:pStyle w:val="Definition"/>
        <w:divId w:val="1277761215"/>
      </w:pPr>
      <w:r>
        <w:lastRenderedPageBreak/>
        <w:t>Definition 3.2.705 – Gesamtwirkung des elektromagnetischen Systems</w:t>
      </w:r>
    </w:p>
    <w:p w:rsidR="00EF1277" w:rsidRDefault="00EF1277">
      <w:pPr>
        <w:divId w:val="1277761215"/>
      </w:pPr>
      <w:r>
        <w:t>Die Gesamtwirkung eines Systems aus geladenen Teilchen und elektromagnetischem Feld setzt sich aus Teilchenwirkung, Wechselwirkungswirkung und Feldwirkung zusammen.</w:t>
      </w:r>
    </w:p>
    <w:p w:rsidR="00EF1277" w:rsidRDefault="009861C3" w:rsidP="004975F9">
      <w:pPr>
        <w:pStyle w:val="Formel"/>
        <w:divId w:val="1613636119"/>
      </w:pPr>
      <m:oMath>
        <m:sSub>
          <m:sSubPr>
            <m:ctrlPr>
              <w:rPr>
                <w:rStyle w:val="ZitatZchn"/>
                <w:rFonts w:ascii="Cambria Math" w:eastAsia="Calibri" w:hAnsi="Cambria Math"/>
                <w:bCs/>
                <w:i/>
                <w:iCs/>
              </w:rPr>
            </m:ctrlPr>
          </m:sSubPr>
          <m:e>
            <m:r>
              <w:rPr>
                <w:rStyle w:val="ZitatZchn"/>
                <w:rFonts w:ascii="Cambria Math" w:eastAsia="Calibri" w:hAnsi="Cambria Math"/>
              </w:rPr>
              <m:t>S</m:t>
            </m:r>
          </m:e>
          <m:sub>
            <m:r>
              <m:rPr>
                <m:nor/>
              </m:rPr>
              <w:rPr>
                <w:rStyle w:val="ZitatZchn"/>
                <w:rFonts w:ascii="Cambria Math" w:eastAsia="Calibri" w:hAnsi="Cambria Math"/>
                <w:bCs/>
                <w:i/>
                <w:iCs/>
              </w:rPr>
              <m:t>ges</m:t>
            </m:r>
          </m:sub>
        </m:sSub>
        <m:r>
          <w:rPr>
            <w:rStyle w:val="ZitatZchn"/>
            <w:rFonts w:ascii="Cambria Math" w:eastAsia="Calibri" w:hAnsi="Cambria Math"/>
          </w:rPr>
          <m:t>=</m:t>
        </m:r>
        <m:sSub>
          <m:sSubPr>
            <m:ctrlPr>
              <w:rPr>
                <w:rStyle w:val="ZitatZchn"/>
                <w:rFonts w:ascii="Cambria Math" w:eastAsia="Calibri" w:hAnsi="Cambria Math"/>
                <w:bCs/>
                <w:i/>
                <w:iCs/>
              </w:rPr>
            </m:ctrlPr>
          </m:sSubPr>
          <m:e>
            <m:r>
              <w:rPr>
                <w:rStyle w:val="ZitatZchn"/>
                <w:rFonts w:ascii="Cambria Math" w:eastAsia="Calibri" w:hAnsi="Cambria Math"/>
              </w:rPr>
              <m:t>S</m:t>
            </m:r>
          </m:e>
          <m:sub>
            <m:r>
              <m:rPr>
                <m:nor/>
              </m:rPr>
              <w:rPr>
                <w:rStyle w:val="ZitatZchn"/>
                <w:rFonts w:ascii="Cambria Math" w:eastAsia="Calibri" w:hAnsi="Cambria Math"/>
                <w:bCs/>
                <w:i/>
                <w:iCs/>
              </w:rPr>
              <m:t>frei</m:t>
            </m:r>
          </m:sub>
        </m:sSub>
        <m:r>
          <w:rPr>
            <w:rStyle w:val="ZitatZchn"/>
            <w:rFonts w:ascii="Cambria Math" w:eastAsia="Calibri" w:hAnsi="Cambria Math"/>
          </w:rPr>
          <m:t>+</m:t>
        </m:r>
        <m:sSub>
          <m:sSubPr>
            <m:ctrlPr>
              <w:rPr>
                <w:rStyle w:val="ZitatZchn"/>
                <w:rFonts w:ascii="Cambria Math" w:eastAsia="Calibri" w:hAnsi="Cambria Math"/>
                <w:bCs/>
                <w:i/>
                <w:iCs/>
              </w:rPr>
            </m:ctrlPr>
          </m:sSubPr>
          <m:e>
            <m:r>
              <w:rPr>
                <w:rStyle w:val="ZitatZchn"/>
                <w:rFonts w:ascii="Cambria Math" w:eastAsia="Calibri" w:hAnsi="Cambria Math"/>
              </w:rPr>
              <m:t>S</m:t>
            </m:r>
          </m:e>
          <m:sub>
            <m:r>
              <m:rPr>
                <m:nor/>
              </m:rPr>
              <w:rPr>
                <w:rStyle w:val="ZitatZchn"/>
                <w:rFonts w:ascii="Cambria Math" w:eastAsia="Calibri" w:hAnsi="Cambria Math"/>
                <w:bCs/>
                <w:i/>
                <w:iCs/>
              </w:rPr>
              <m:t>WW</m:t>
            </m:r>
          </m:sub>
        </m:sSub>
        <m:r>
          <w:rPr>
            <w:rStyle w:val="ZitatZchn"/>
            <w:rFonts w:ascii="Cambria Math" w:eastAsia="Calibri" w:hAnsi="Cambria Math"/>
          </w:rPr>
          <m:t>+</m:t>
        </m:r>
        <m:sSub>
          <m:sSubPr>
            <m:ctrlPr>
              <w:rPr>
                <w:rStyle w:val="ZitatZchn"/>
                <w:rFonts w:ascii="Cambria Math" w:eastAsia="Calibri" w:hAnsi="Cambria Math"/>
                <w:bCs/>
                <w:i/>
                <w:iCs/>
              </w:rPr>
            </m:ctrlPr>
          </m:sSubPr>
          <m:e>
            <m:r>
              <w:rPr>
                <w:rStyle w:val="ZitatZchn"/>
                <w:rFonts w:ascii="Cambria Math" w:eastAsia="Calibri" w:hAnsi="Cambria Math"/>
              </w:rPr>
              <m:t>S</m:t>
            </m:r>
          </m:e>
          <m:sub>
            <m:r>
              <m:rPr>
                <m:nor/>
              </m:rPr>
              <w:rPr>
                <w:rStyle w:val="ZitatZchn"/>
                <w:rFonts w:ascii="Cambria Math" w:eastAsia="Calibri" w:hAnsi="Cambria Math"/>
                <w:bCs/>
                <w:i/>
                <w:iCs/>
              </w:rPr>
              <m:t>Feld</m:t>
            </m:r>
          </m:sub>
        </m:sSub>
      </m:oMath>
      <w:r w:rsidR="00782192">
        <w:rPr>
          <w:rStyle w:val="ZitatZchn"/>
          <w:rFonts w:eastAsia="Calibri"/>
          <w:bCs/>
          <w:i/>
          <w:iCs/>
        </w:rPr>
        <w:tab/>
      </w:r>
      <w:r w:rsidR="00782192" w:rsidRPr="000128A9">
        <w:t>(3.3353)</w:t>
      </w:r>
    </w:p>
    <w:p w:rsidR="00EF1277" w:rsidRDefault="00EF1277">
      <w:pPr>
        <w:divId w:val="1277761215"/>
      </w:pPr>
      <w:r>
        <w:t>Explizit gilt</w:t>
      </w:r>
    </w:p>
    <w:p w:rsidR="00EF1277" w:rsidRDefault="009861C3" w:rsidP="004975F9">
      <w:pPr>
        <w:pStyle w:val="Formel"/>
        <w:divId w:val="548804162"/>
      </w:pPr>
      <m:oMath>
        <m:sSub>
          <m:sSubPr>
            <m:ctrlPr>
              <w:rPr>
                <w:rStyle w:val="ZitatZchn"/>
                <w:rFonts w:ascii="Cambria Math" w:eastAsia="Calibri" w:hAnsi="Cambria Math"/>
                <w:bCs/>
                <w:i/>
                <w:iCs/>
              </w:rPr>
            </m:ctrlPr>
          </m:sSubPr>
          <m:e>
            <m:r>
              <w:rPr>
                <w:rStyle w:val="ZitatZchn"/>
                <w:rFonts w:ascii="Cambria Math" w:eastAsia="Calibri" w:hAnsi="Cambria Math"/>
              </w:rPr>
              <m:t>S</m:t>
            </m:r>
          </m:e>
          <m:sub>
            <m:r>
              <m:rPr>
                <m:nor/>
              </m:rPr>
              <w:rPr>
                <w:rStyle w:val="ZitatZchn"/>
                <w:rFonts w:ascii="Cambria Math" w:eastAsia="Calibri" w:hAnsi="Cambria Math"/>
                <w:bCs/>
                <w:i/>
                <w:iCs/>
              </w:rPr>
              <m:t>ges</m:t>
            </m:r>
          </m:sub>
        </m:sSub>
        <m:r>
          <w:rPr>
            <w:rStyle w:val="ZitatZchn"/>
            <w:rFonts w:ascii="Cambria Math" w:eastAsia="Calibri" w:hAnsi="Cambria Math"/>
          </w:rPr>
          <m:t>=-m</m:t>
        </m:r>
        <m:sSup>
          <m:sSupPr>
            <m:ctrlPr>
              <w:rPr>
                <w:rStyle w:val="ZitatZchn"/>
                <w:rFonts w:ascii="Cambria Math" w:eastAsia="Calibri" w:hAnsi="Cambria Math"/>
                <w:bCs/>
                <w:i/>
                <w:iCs/>
              </w:rPr>
            </m:ctrlPr>
          </m:sSupPr>
          <m:e>
            <m:r>
              <w:rPr>
                <w:rStyle w:val="ZitatZchn"/>
                <w:rFonts w:ascii="Cambria Math" w:eastAsia="Calibri" w:hAnsi="Cambria Math"/>
              </w:rPr>
              <m:t>c</m:t>
            </m:r>
          </m:e>
          <m:sup>
            <m:r>
              <w:rPr>
                <w:rStyle w:val="ZitatZchn"/>
                <w:rFonts w:ascii="Cambria Math" w:eastAsia="Calibri" w:hAnsi="Cambria Math"/>
              </w:rPr>
              <m:t>2</m:t>
            </m:r>
          </m:sup>
        </m:sSup>
        <m:nary>
          <m:naryPr>
            <m:limLoc m:val="undOvr"/>
            <m:subHide m:val="1"/>
            <m:supHide m:val="1"/>
            <m:ctrlPr>
              <w:rPr>
                <w:rStyle w:val="ZitatZchn"/>
                <w:rFonts w:ascii="Cambria Math" w:eastAsia="Calibri" w:hAnsi="Cambria Math"/>
                <w:bCs/>
                <w:i/>
                <w:iCs/>
              </w:rPr>
            </m:ctrlPr>
          </m:naryPr>
          <m:sub/>
          <m:sup/>
          <m:e>
            <m:r>
              <w:rPr>
                <w:rStyle w:val="ZitatZchn"/>
                <w:rFonts w:ascii="Cambria Math" w:eastAsia="Calibri" w:hAnsi="Cambria Math"/>
              </w:rPr>
              <m:t>dτ</m:t>
            </m:r>
          </m:e>
        </m:nary>
        <m:r>
          <w:rPr>
            <w:rStyle w:val="ZitatZchn"/>
            <w:rFonts w:ascii="Cambria Math" w:eastAsia="Calibri" w:hAnsi="Cambria Math"/>
          </w:rPr>
          <m:t>-q</m:t>
        </m:r>
        <m:nary>
          <m:naryPr>
            <m:subHide m:val="1"/>
            <m:supHide m:val="1"/>
            <m:ctrlPr>
              <w:rPr>
                <w:rStyle w:val="ZitatZchn"/>
                <w:rFonts w:ascii="Cambria Math" w:eastAsia="Calibri" w:hAnsi="Cambria Math"/>
                <w:bCs/>
                <w:i/>
                <w:iCs/>
              </w:rPr>
            </m:ctrlPr>
          </m:naryPr>
          <m:sub/>
          <m:sup/>
          <m:e>
            <m:sSub>
              <m:sSubPr>
                <m:ctrlPr>
                  <w:rPr>
                    <w:rStyle w:val="ZitatZchn"/>
                    <w:rFonts w:ascii="Cambria Math" w:eastAsia="Calibri" w:hAnsi="Cambria Math"/>
                    <w:bCs/>
                    <w:i/>
                    <w:iCs/>
                  </w:rPr>
                </m:ctrlPr>
              </m:sSubPr>
              <m:e>
                <m:r>
                  <w:rPr>
                    <w:rStyle w:val="ZitatZchn"/>
                    <w:rFonts w:ascii="Cambria Math" w:eastAsia="Calibri" w:hAnsi="Cambria Math"/>
                  </w:rPr>
                  <m:t>A</m:t>
                </m:r>
              </m:e>
              <m:sub>
                <m:r>
                  <w:rPr>
                    <w:rStyle w:val="ZitatZchn"/>
                    <w:rFonts w:ascii="Cambria Math" w:eastAsia="Calibri" w:hAnsi="Cambria Math"/>
                  </w:rPr>
                  <m:t>μ</m:t>
                </m:r>
              </m:sub>
            </m:sSub>
          </m:e>
        </m:nary>
        <m:r>
          <w:rPr>
            <w:rStyle w:val="ZitatZchn"/>
            <w:rFonts w:ascii="Cambria Math" w:eastAsia="Calibri" w:hAnsi="Cambria Math"/>
          </w:rPr>
          <m:t>d</m:t>
        </m:r>
        <m:sSup>
          <m:sSupPr>
            <m:ctrlPr>
              <w:rPr>
                <w:rStyle w:val="ZitatZchn"/>
                <w:rFonts w:ascii="Cambria Math" w:eastAsia="Calibri" w:hAnsi="Cambria Math"/>
                <w:bCs/>
                <w:i/>
                <w:iCs/>
              </w:rPr>
            </m:ctrlPr>
          </m:sSupPr>
          <m:e>
            <m:r>
              <w:rPr>
                <w:rStyle w:val="ZitatZchn"/>
                <w:rFonts w:ascii="Cambria Math" w:eastAsia="Calibri" w:hAnsi="Cambria Math"/>
              </w:rPr>
              <m:t>x</m:t>
            </m:r>
          </m:e>
          <m:sup>
            <m:r>
              <w:rPr>
                <w:rStyle w:val="ZitatZchn"/>
                <w:rFonts w:ascii="Cambria Math" w:eastAsia="Calibri" w:hAnsi="Cambria Math"/>
              </w:rPr>
              <m:t>μ</m:t>
            </m:r>
          </m:sup>
        </m:sSup>
        <m:r>
          <w:rPr>
            <w:rStyle w:val="ZitatZchn"/>
            <w:rFonts w:ascii="Cambria Math" w:eastAsia="Calibri" w:hAnsi="Cambria Math"/>
          </w:rPr>
          <m:t>-</m:t>
        </m:r>
        <m:f>
          <m:fPr>
            <m:ctrlPr>
              <w:rPr>
                <w:rStyle w:val="ZitatZchn"/>
                <w:rFonts w:ascii="Cambria Math" w:eastAsia="Calibri" w:hAnsi="Cambria Math"/>
                <w:bCs/>
                <w:i/>
                <w:iCs/>
              </w:rPr>
            </m:ctrlPr>
          </m:fPr>
          <m:num>
            <m:r>
              <w:rPr>
                <w:rStyle w:val="ZitatZchn"/>
                <w:rFonts w:ascii="Cambria Math" w:eastAsia="Calibri" w:hAnsi="Cambria Math"/>
              </w:rPr>
              <m:t>1</m:t>
            </m:r>
          </m:num>
          <m:den>
            <m:r>
              <w:rPr>
                <w:rStyle w:val="ZitatZchn"/>
                <w:rFonts w:ascii="Cambria Math" w:eastAsia="Calibri" w:hAnsi="Cambria Math"/>
              </w:rPr>
              <m:t>4</m:t>
            </m:r>
            <m:sSub>
              <m:sSubPr>
                <m:ctrlPr>
                  <w:rPr>
                    <w:rStyle w:val="ZitatZchn"/>
                    <w:rFonts w:ascii="Cambria Math" w:eastAsia="Calibri" w:hAnsi="Cambria Math"/>
                    <w:bCs/>
                    <w:i/>
                    <w:iCs/>
                  </w:rPr>
                </m:ctrlPr>
              </m:sSubPr>
              <m:e>
                <m:r>
                  <w:rPr>
                    <w:rStyle w:val="ZitatZchn"/>
                    <w:rFonts w:ascii="Cambria Math" w:eastAsia="Calibri" w:hAnsi="Cambria Math"/>
                  </w:rPr>
                  <m:t>μ</m:t>
                </m:r>
              </m:e>
              <m:sub>
                <m:r>
                  <w:rPr>
                    <w:rStyle w:val="ZitatZchn"/>
                    <w:rFonts w:ascii="Cambria Math" w:eastAsia="Calibri" w:hAnsi="Cambria Math"/>
                  </w:rPr>
                  <m:t>0</m:t>
                </m:r>
              </m:sub>
            </m:sSub>
          </m:den>
        </m:f>
        <m:nary>
          <m:naryPr>
            <m:subHide m:val="1"/>
            <m:supHide m:val="1"/>
            <m:ctrlPr>
              <w:rPr>
                <w:rStyle w:val="ZitatZchn"/>
                <w:rFonts w:ascii="Cambria Math" w:eastAsia="Calibri" w:hAnsi="Cambria Math"/>
                <w:bCs/>
                <w:i/>
                <w:iCs/>
              </w:rPr>
            </m:ctrlPr>
          </m:naryPr>
          <m:sub/>
          <m:sup/>
          <m:e>
            <m:sSub>
              <m:sSubPr>
                <m:ctrlPr>
                  <w:rPr>
                    <w:rStyle w:val="ZitatZchn"/>
                    <w:rFonts w:ascii="Cambria Math" w:eastAsia="Calibri" w:hAnsi="Cambria Math"/>
                    <w:bCs/>
                    <w:i/>
                    <w:iCs/>
                  </w:rPr>
                </m:ctrlPr>
              </m:sSubPr>
              <m:e>
                <m:r>
                  <w:rPr>
                    <w:rStyle w:val="ZitatZchn"/>
                    <w:rFonts w:ascii="Cambria Math" w:eastAsia="Calibri" w:hAnsi="Cambria Math"/>
                  </w:rPr>
                  <m:t>F</m:t>
                </m:r>
              </m:e>
              <m:sub>
                <m:r>
                  <w:rPr>
                    <w:rStyle w:val="ZitatZchn"/>
                    <w:rFonts w:ascii="Cambria Math" w:eastAsia="Calibri" w:hAnsi="Cambria Math"/>
                  </w:rPr>
                  <m:t>μν</m:t>
                </m:r>
              </m:sub>
            </m:sSub>
          </m:e>
        </m:nary>
        <m:sSup>
          <m:sSupPr>
            <m:ctrlPr>
              <w:rPr>
                <w:rStyle w:val="ZitatZchn"/>
                <w:rFonts w:ascii="Cambria Math" w:eastAsia="Calibri" w:hAnsi="Cambria Math"/>
                <w:bCs/>
                <w:i/>
                <w:iCs/>
              </w:rPr>
            </m:ctrlPr>
          </m:sSupPr>
          <m:e>
            <m:r>
              <w:rPr>
                <w:rStyle w:val="ZitatZchn"/>
                <w:rFonts w:ascii="Cambria Math" w:eastAsia="Calibri" w:hAnsi="Cambria Math"/>
              </w:rPr>
              <m:t>F</m:t>
            </m:r>
          </m:e>
          <m:sup>
            <m:r>
              <w:rPr>
                <w:rStyle w:val="ZitatZchn"/>
                <w:rFonts w:ascii="Cambria Math" w:eastAsia="Calibri" w:hAnsi="Cambria Math"/>
              </w:rPr>
              <m:t>μν</m:t>
            </m:r>
          </m:sup>
        </m:sSup>
        <m:r>
          <w:rPr>
            <w:rStyle w:val="ZitatZchn"/>
            <w:rFonts w:ascii="Cambria Math" w:eastAsia="Calibri" w:hAnsi="Cambria Math"/>
          </w:rPr>
          <m:t> </m:t>
        </m:r>
        <m:sSup>
          <m:sSupPr>
            <m:ctrlPr>
              <w:rPr>
                <w:rStyle w:val="ZitatZchn"/>
                <w:rFonts w:ascii="Cambria Math" w:eastAsia="Calibri" w:hAnsi="Cambria Math"/>
                <w:bCs/>
                <w:i/>
                <w:iCs/>
              </w:rPr>
            </m:ctrlPr>
          </m:sSupPr>
          <m:e>
            <m:r>
              <w:rPr>
                <w:rStyle w:val="ZitatZchn"/>
                <w:rFonts w:ascii="Cambria Math" w:eastAsia="Calibri" w:hAnsi="Cambria Math"/>
              </w:rPr>
              <m:t>d</m:t>
            </m:r>
          </m:e>
          <m:sup>
            <m:r>
              <w:rPr>
                <w:rStyle w:val="ZitatZchn"/>
                <w:rFonts w:ascii="Cambria Math" w:eastAsia="Calibri" w:hAnsi="Cambria Math"/>
              </w:rPr>
              <m:t>4</m:t>
            </m:r>
          </m:sup>
        </m:sSup>
        <m:r>
          <w:rPr>
            <w:rStyle w:val="ZitatZchn"/>
            <w:rFonts w:ascii="Cambria Math" w:eastAsia="Calibri" w:hAnsi="Cambria Math"/>
          </w:rPr>
          <m:t>x</m:t>
        </m:r>
      </m:oMath>
      <w:r w:rsidR="00782192">
        <w:rPr>
          <w:rStyle w:val="ZitatZchn"/>
          <w:rFonts w:eastAsia="Calibri"/>
          <w:bCs/>
          <w:i/>
        </w:rPr>
        <w:tab/>
      </w:r>
      <w:r w:rsidR="00782192" w:rsidRPr="000128A9">
        <w:t>(3.3354)</w:t>
      </w:r>
    </w:p>
    <w:p w:rsidR="00EF1277" w:rsidRDefault="00EF1277">
      <w:pPr>
        <w:divId w:val="1277761215"/>
      </w:pPr>
      <w:r>
        <w:t>Diese Wirkung enthält sowohl die Dynamik des Teilchens als auch die Dynamik des elektromagnetischen Feldes.</w:t>
      </w:r>
    </w:p>
    <w:p w:rsidR="00EF1277" w:rsidRDefault="009861C3">
      <w:pPr>
        <w:divId w:val="1277761215"/>
      </w:pPr>
      <w:r>
        <w:pict>
          <v:rect id="_x0000_i2312" style="width:0;height:1.5pt" o:hralign="center" o:hrstd="t" o:hr="t" fillcolor="#a0a0a0" stroked="f"/>
        </w:pict>
      </w:r>
    </w:p>
    <w:p w:rsidR="00EF1277" w:rsidRDefault="00EF1277" w:rsidP="00887BBD">
      <w:pPr>
        <w:pStyle w:val="Definition"/>
        <w:divId w:val="1277761215"/>
      </w:pPr>
      <w:r>
        <w:t>Satz 3.2.178 – Einheitlichkeit der variationsbasierten Elektrodynamik</w:t>
      </w:r>
    </w:p>
    <w:p w:rsidR="00EF1277" w:rsidRDefault="00EF1277">
      <w:pPr>
        <w:divId w:val="1277761215"/>
      </w:pPr>
      <w:r>
        <w:t>Die Variation der Gesamtwirkung nach der Teilchenbahn liefert die Lorentzkraft, während die Variation nach dem Viererpotential die inhomogenen Maxwell-Gleichungen liefert.</w:t>
      </w:r>
    </w:p>
    <w:p w:rsidR="00EF1277" w:rsidRDefault="00EF1277">
      <w:pPr>
        <w:divId w:val="1277761215"/>
      </w:pPr>
      <w:r>
        <w:t>Formal gilt</w:t>
      </w:r>
    </w:p>
    <w:p w:rsidR="00EF1277" w:rsidRDefault="009861C3" w:rsidP="004975F9">
      <w:pPr>
        <w:pStyle w:val="Formel"/>
        <w:divId w:val="490096532"/>
      </w:pPr>
      <m:oMath>
        <m:sSub>
          <m:sSubPr>
            <m:ctrlPr>
              <w:rPr>
                <w:rStyle w:val="ZitatZchn"/>
                <w:rFonts w:ascii="Cambria Math" w:eastAsia="Calibri" w:hAnsi="Cambria Math"/>
                <w:bCs/>
                <w:i/>
                <w:iCs/>
              </w:rPr>
            </m:ctrlPr>
          </m:sSubPr>
          <m:e>
            <m:r>
              <w:rPr>
                <w:rStyle w:val="ZitatZchn"/>
                <w:rFonts w:ascii="Cambria Math" w:eastAsia="Calibri" w:hAnsi="Cambria Math"/>
              </w:rPr>
              <m:t>δ</m:t>
            </m:r>
          </m:e>
          <m:sub>
            <m:sSup>
              <m:sSupPr>
                <m:ctrlPr>
                  <w:rPr>
                    <w:rStyle w:val="ZitatZchn"/>
                    <w:rFonts w:ascii="Cambria Math" w:eastAsia="Calibri" w:hAnsi="Cambria Math"/>
                    <w:bCs/>
                    <w:i/>
                    <w:iCs/>
                  </w:rPr>
                </m:ctrlPr>
              </m:sSupPr>
              <m:e>
                <m:r>
                  <w:rPr>
                    <w:rStyle w:val="ZitatZchn"/>
                    <w:rFonts w:ascii="Cambria Math" w:eastAsia="Calibri" w:hAnsi="Cambria Math"/>
                  </w:rPr>
                  <m:t>x</m:t>
                </m:r>
              </m:e>
              <m:sup>
                <m:r>
                  <w:rPr>
                    <w:rStyle w:val="ZitatZchn"/>
                    <w:rFonts w:ascii="Cambria Math" w:eastAsia="Calibri" w:hAnsi="Cambria Math"/>
                  </w:rPr>
                  <m:t>μ</m:t>
                </m:r>
              </m:sup>
            </m:sSup>
          </m:sub>
        </m:sSub>
        <m:sSub>
          <m:sSubPr>
            <m:ctrlPr>
              <w:rPr>
                <w:rStyle w:val="ZitatZchn"/>
                <w:rFonts w:ascii="Cambria Math" w:eastAsia="Calibri" w:hAnsi="Cambria Math"/>
                <w:bCs/>
                <w:i/>
                <w:iCs/>
              </w:rPr>
            </m:ctrlPr>
          </m:sSubPr>
          <m:e>
            <m:r>
              <w:rPr>
                <w:rStyle w:val="ZitatZchn"/>
                <w:rFonts w:ascii="Cambria Math" w:eastAsia="Calibri" w:hAnsi="Cambria Math"/>
              </w:rPr>
              <m:t>S</m:t>
            </m:r>
          </m:e>
          <m:sub>
            <m:r>
              <m:rPr>
                <m:nor/>
              </m:rPr>
              <w:rPr>
                <w:rStyle w:val="ZitatZchn"/>
                <w:rFonts w:ascii="Cambria Math" w:eastAsia="Calibri" w:hAnsi="Cambria Math"/>
                <w:bCs/>
                <w:i/>
                <w:iCs/>
              </w:rPr>
              <m:t>ges</m:t>
            </m:r>
          </m:sub>
        </m:sSub>
        <m:r>
          <w:rPr>
            <w:rStyle w:val="ZitatZchn"/>
            <w:rFonts w:ascii="Cambria Math" w:eastAsia="Calibri" w:hAnsi="Cambria Math"/>
          </w:rPr>
          <m:t>=0 ⟹ </m:t>
        </m:r>
        <m:f>
          <m:fPr>
            <m:ctrlPr>
              <w:rPr>
                <w:rStyle w:val="ZitatZchn"/>
                <w:rFonts w:ascii="Cambria Math" w:eastAsia="Calibri" w:hAnsi="Cambria Math"/>
                <w:bCs/>
                <w:i/>
                <w:iCs/>
              </w:rPr>
            </m:ctrlPr>
          </m:fPr>
          <m:num>
            <m:r>
              <w:rPr>
                <w:rStyle w:val="ZitatZchn"/>
                <w:rFonts w:ascii="Cambria Math" w:eastAsia="Calibri" w:hAnsi="Cambria Math"/>
              </w:rPr>
              <m:t>d</m:t>
            </m:r>
            <m:sSup>
              <m:sSupPr>
                <m:ctrlPr>
                  <w:rPr>
                    <w:rStyle w:val="ZitatZchn"/>
                    <w:rFonts w:ascii="Cambria Math" w:eastAsia="Calibri" w:hAnsi="Cambria Math"/>
                    <w:bCs/>
                    <w:i/>
                    <w:iCs/>
                  </w:rPr>
                </m:ctrlPr>
              </m:sSupPr>
              <m:e>
                <m:r>
                  <w:rPr>
                    <w:rStyle w:val="ZitatZchn"/>
                    <w:rFonts w:ascii="Cambria Math" w:eastAsia="Calibri" w:hAnsi="Cambria Math"/>
                  </w:rPr>
                  <m:t>p</m:t>
                </m:r>
              </m:e>
              <m:sup>
                <m:r>
                  <w:rPr>
                    <w:rStyle w:val="ZitatZchn"/>
                    <w:rFonts w:ascii="Cambria Math" w:eastAsia="Calibri" w:hAnsi="Cambria Math"/>
                  </w:rPr>
                  <m:t>μ</m:t>
                </m:r>
              </m:sup>
            </m:sSup>
          </m:num>
          <m:den>
            <m:r>
              <w:rPr>
                <w:rStyle w:val="ZitatZchn"/>
                <w:rFonts w:ascii="Cambria Math" w:eastAsia="Calibri" w:hAnsi="Cambria Math"/>
              </w:rPr>
              <m:t>dτ</m:t>
            </m:r>
          </m:den>
        </m:f>
        <m:r>
          <w:rPr>
            <w:rStyle w:val="ZitatZchn"/>
            <w:rFonts w:ascii="Cambria Math" w:eastAsia="Calibri" w:hAnsi="Cambria Math"/>
          </w:rPr>
          <m:t>=q</m:t>
        </m:r>
        <m:sSup>
          <m:sSupPr>
            <m:ctrlPr>
              <w:rPr>
                <w:rStyle w:val="ZitatZchn"/>
                <w:rFonts w:ascii="Cambria Math" w:eastAsia="Calibri" w:hAnsi="Cambria Math"/>
                <w:bCs/>
                <w:i/>
                <w:iCs/>
              </w:rPr>
            </m:ctrlPr>
          </m:sSupPr>
          <m:e>
            <m:r>
              <w:rPr>
                <w:rStyle w:val="ZitatZchn"/>
                <w:rFonts w:ascii="Cambria Math" w:eastAsia="Calibri" w:hAnsi="Cambria Math"/>
              </w:rPr>
              <m:t>F</m:t>
            </m:r>
          </m:e>
          <m:sup>
            <m:r>
              <w:rPr>
                <w:rStyle w:val="ZitatZchn"/>
                <w:rFonts w:ascii="Cambria Math" w:eastAsia="Calibri" w:hAnsi="Cambria Math"/>
              </w:rPr>
              <m:t>μν</m:t>
            </m:r>
          </m:sup>
        </m:sSup>
        <m:sSub>
          <m:sSubPr>
            <m:ctrlPr>
              <w:rPr>
                <w:rStyle w:val="ZitatZchn"/>
                <w:rFonts w:ascii="Cambria Math" w:eastAsia="Calibri" w:hAnsi="Cambria Math"/>
                <w:bCs/>
                <w:i/>
                <w:iCs/>
              </w:rPr>
            </m:ctrlPr>
          </m:sSubPr>
          <m:e>
            <m:r>
              <w:rPr>
                <w:rStyle w:val="ZitatZchn"/>
                <w:rFonts w:ascii="Cambria Math" w:eastAsia="Calibri" w:hAnsi="Cambria Math"/>
              </w:rPr>
              <m:t>u</m:t>
            </m:r>
          </m:e>
          <m:sub>
            <m:r>
              <w:rPr>
                <w:rStyle w:val="ZitatZchn"/>
                <w:rFonts w:ascii="Cambria Math" w:eastAsia="Calibri" w:hAnsi="Cambria Math"/>
              </w:rPr>
              <m:t>ν</m:t>
            </m:r>
          </m:sub>
        </m:sSub>
      </m:oMath>
      <w:r w:rsidR="00782192">
        <w:rPr>
          <w:rStyle w:val="ZitatZchn"/>
          <w:rFonts w:eastAsia="Calibri"/>
          <w:bCs/>
          <w:i/>
          <w:iCs/>
        </w:rPr>
        <w:tab/>
      </w:r>
      <w:r w:rsidR="00782192" w:rsidRPr="000128A9">
        <w:t>(3.3355)</w:t>
      </w:r>
    </w:p>
    <w:p w:rsidR="00EF1277" w:rsidRDefault="00EF1277">
      <w:pPr>
        <w:divId w:val="1277761215"/>
      </w:pPr>
      <w:r>
        <w:t>und</w:t>
      </w:r>
    </w:p>
    <w:p w:rsidR="00EF1277" w:rsidRDefault="009861C3" w:rsidP="004975F9">
      <w:pPr>
        <w:pStyle w:val="Formel"/>
        <w:divId w:val="1146703083"/>
      </w:pPr>
      <m:oMath>
        <m:sSub>
          <m:sSubPr>
            <m:ctrlPr>
              <w:rPr>
                <w:rStyle w:val="ZitatZchn"/>
                <w:rFonts w:ascii="Cambria Math" w:eastAsia="Calibri" w:hAnsi="Cambria Math"/>
                <w:bCs/>
                <w:i/>
                <w:iCs/>
              </w:rPr>
            </m:ctrlPr>
          </m:sSubPr>
          <m:e>
            <m:r>
              <w:rPr>
                <w:rStyle w:val="ZitatZchn"/>
                <w:rFonts w:ascii="Cambria Math" w:eastAsia="Calibri" w:hAnsi="Cambria Math"/>
              </w:rPr>
              <m:t>δ</m:t>
            </m:r>
          </m:e>
          <m:sub>
            <m:sSub>
              <m:sSubPr>
                <m:ctrlPr>
                  <w:rPr>
                    <w:rStyle w:val="ZitatZchn"/>
                    <w:rFonts w:ascii="Cambria Math" w:eastAsia="Calibri" w:hAnsi="Cambria Math"/>
                    <w:bCs/>
                    <w:i/>
                    <w:iCs/>
                  </w:rPr>
                </m:ctrlPr>
              </m:sSubPr>
              <m:e>
                <m:r>
                  <w:rPr>
                    <w:rStyle w:val="ZitatZchn"/>
                    <w:rFonts w:ascii="Cambria Math" w:eastAsia="Calibri" w:hAnsi="Cambria Math"/>
                  </w:rPr>
                  <m:t>A</m:t>
                </m:r>
              </m:e>
              <m:sub>
                <m:r>
                  <w:rPr>
                    <w:rStyle w:val="ZitatZchn"/>
                    <w:rFonts w:ascii="Cambria Math" w:eastAsia="Calibri" w:hAnsi="Cambria Math"/>
                  </w:rPr>
                  <m:t>μ</m:t>
                </m:r>
              </m:sub>
            </m:sSub>
          </m:sub>
        </m:sSub>
        <m:sSub>
          <m:sSubPr>
            <m:ctrlPr>
              <w:rPr>
                <w:rStyle w:val="ZitatZchn"/>
                <w:rFonts w:ascii="Cambria Math" w:eastAsia="Calibri" w:hAnsi="Cambria Math"/>
                <w:bCs/>
                <w:i/>
                <w:iCs/>
              </w:rPr>
            </m:ctrlPr>
          </m:sSubPr>
          <m:e>
            <m:r>
              <w:rPr>
                <w:rStyle w:val="ZitatZchn"/>
                <w:rFonts w:ascii="Cambria Math" w:eastAsia="Calibri" w:hAnsi="Cambria Math"/>
              </w:rPr>
              <m:t>S</m:t>
            </m:r>
          </m:e>
          <m:sub>
            <m:r>
              <m:rPr>
                <m:nor/>
              </m:rPr>
              <w:rPr>
                <w:rStyle w:val="ZitatZchn"/>
                <w:rFonts w:ascii="Cambria Math" w:eastAsia="Calibri" w:hAnsi="Cambria Math"/>
                <w:bCs/>
                <w:i/>
                <w:iCs/>
              </w:rPr>
              <m:t>ges</m:t>
            </m:r>
          </m:sub>
        </m:sSub>
        <m:r>
          <w:rPr>
            <w:rStyle w:val="ZitatZchn"/>
            <w:rFonts w:ascii="Cambria Math" w:eastAsia="Calibri" w:hAnsi="Cambria Math"/>
          </w:rPr>
          <m:t>=0 ⟹ </m:t>
        </m:r>
        <m:sSub>
          <m:sSubPr>
            <m:ctrlPr>
              <w:rPr>
                <w:rStyle w:val="ZitatZchn"/>
                <w:rFonts w:ascii="Cambria Math" w:eastAsia="Calibri" w:hAnsi="Cambria Math"/>
                <w:bCs/>
                <w:i/>
                <w:iCs/>
              </w:rPr>
            </m:ctrlPr>
          </m:sSubPr>
          <m:e>
            <m:r>
              <w:rPr>
                <w:rStyle w:val="ZitatZchn"/>
                <w:rFonts w:ascii="Cambria Math" w:eastAsia="Calibri" w:hAnsi="Cambria Math"/>
              </w:rPr>
              <m:t>∂</m:t>
            </m:r>
          </m:e>
          <m:sub>
            <m:r>
              <w:rPr>
                <w:rStyle w:val="ZitatZchn"/>
                <w:rFonts w:ascii="Cambria Math" w:eastAsia="Calibri" w:hAnsi="Cambria Math"/>
              </w:rPr>
              <m:t>ν</m:t>
            </m:r>
          </m:sub>
        </m:sSub>
        <m:sSup>
          <m:sSupPr>
            <m:ctrlPr>
              <w:rPr>
                <w:rStyle w:val="ZitatZchn"/>
                <w:rFonts w:ascii="Cambria Math" w:eastAsia="Calibri" w:hAnsi="Cambria Math"/>
                <w:bCs/>
                <w:i/>
                <w:iCs/>
              </w:rPr>
            </m:ctrlPr>
          </m:sSupPr>
          <m:e>
            <m:r>
              <w:rPr>
                <w:rStyle w:val="ZitatZchn"/>
                <w:rFonts w:ascii="Cambria Math" w:eastAsia="Calibri" w:hAnsi="Cambria Math"/>
              </w:rPr>
              <m:t>F</m:t>
            </m:r>
          </m:e>
          <m:sup>
            <m:r>
              <w:rPr>
                <w:rStyle w:val="ZitatZchn"/>
                <w:rFonts w:ascii="Cambria Math" w:eastAsia="Calibri" w:hAnsi="Cambria Math"/>
              </w:rPr>
              <m:t>νμ</m:t>
            </m:r>
          </m:sup>
        </m:sSup>
        <m:r>
          <w:rPr>
            <w:rStyle w:val="ZitatZchn"/>
            <w:rFonts w:ascii="Cambria Math" w:eastAsia="Calibri" w:hAnsi="Cambria Math"/>
          </w:rPr>
          <m:t>=</m:t>
        </m:r>
        <m:sSub>
          <m:sSubPr>
            <m:ctrlPr>
              <w:rPr>
                <w:rStyle w:val="ZitatZchn"/>
                <w:rFonts w:ascii="Cambria Math" w:eastAsia="Calibri" w:hAnsi="Cambria Math"/>
                <w:bCs/>
                <w:i/>
                <w:iCs/>
              </w:rPr>
            </m:ctrlPr>
          </m:sSubPr>
          <m:e>
            <m:r>
              <w:rPr>
                <w:rStyle w:val="ZitatZchn"/>
                <w:rFonts w:ascii="Cambria Math" w:eastAsia="Calibri" w:hAnsi="Cambria Math"/>
              </w:rPr>
              <m:t>μ</m:t>
            </m:r>
          </m:e>
          <m:sub>
            <m:r>
              <w:rPr>
                <w:rStyle w:val="ZitatZchn"/>
                <w:rFonts w:ascii="Cambria Math" w:eastAsia="Calibri" w:hAnsi="Cambria Math"/>
              </w:rPr>
              <m:t>0</m:t>
            </m:r>
          </m:sub>
        </m:sSub>
        <m:sSup>
          <m:sSupPr>
            <m:ctrlPr>
              <w:rPr>
                <w:rStyle w:val="ZitatZchn"/>
                <w:rFonts w:ascii="Cambria Math" w:eastAsia="Calibri" w:hAnsi="Cambria Math"/>
                <w:bCs/>
                <w:i/>
                <w:iCs/>
              </w:rPr>
            </m:ctrlPr>
          </m:sSupPr>
          <m:e>
            <m:r>
              <w:rPr>
                <w:rStyle w:val="ZitatZchn"/>
                <w:rFonts w:ascii="Cambria Math" w:eastAsia="Calibri" w:hAnsi="Cambria Math"/>
              </w:rPr>
              <m:t>J</m:t>
            </m:r>
          </m:e>
          <m:sup>
            <m:r>
              <w:rPr>
                <w:rStyle w:val="ZitatZchn"/>
                <w:rFonts w:ascii="Cambria Math" w:eastAsia="Calibri" w:hAnsi="Cambria Math"/>
              </w:rPr>
              <m:t>ν</m:t>
            </m:r>
          </m:sup>
        </m:sSup>
      </m:oMath>
      <w:r w:rsidR="00782192">
        <w:rPr>
          <w:rStyle w:val="ZitatZchn"/>
          <w:rFonts w:eastAsia="Calibri"/>
          <w:bCs/>
          <w:i/>
          <w:iCs/>
        </w:rPr>
        <w:tab/>
      </w:r>
      <w:r w:rsidR="00782192" w:rsidRPr="000128A9">
        <w:t>(3.3356)</w:t>
      </w:r>
    </w:p>
    <w:p w:rsidR="00EF1277" w:rsidRDefault="00EF1277">
      <w:pPr>
        <w:divId w:val="1277761215"/>
      </w:pPr>
      <w:r>
        <w:t>Damit gehen Teilchendynamik und Felddynamik aus derselben übergeordneten skalaren Struktur hervor.</w:t>
      </w:r>
    </w:p>
    <w:p w:rsidR="00EF1277" w:rsidRDefault="009861C3">
      <w:pPr>
        <w:divId w:val="1277761215"/>
      </w:pPr>
      <w:r>
        <w:pict>
          <v:rect id="_x0000_i2313" style="width:0;height:1.5pt" o:hralign="center" o:hrstd="t" o:hr="t" fillcolor="#a0a0a0" stroked="f"/>
        </w:pict>
      </w:r>
    </w:p>
    <w:p w:rsidR="00EF1277" w:rsidRDefault="00EF1277" w:rsidP="00782192">
      <w:pPr>
        <w:pStyle w:val="berschrift4"/>
        <w:divId w:val="1277761215"/>
      </w:pPr>
      <w:r>
        <w:t>Methodologische Betrachtungen</w:t>
      </w:r>
    </w:p>
    <w:p w:rsidR="00EF1277" w:rsidRDefault="00EF1277">
      <w:pPr>
        <w:divId w:val="1277761215"/>
      </w:pPr>
      <w:r>
        <w:t>Das Variationsprinzip führt eine grundlegende methodische Verdichtung ein. Anstelle mehrerer voneinander getrennt formulierter Bewegungsgleichungen wird eine einzige skalare Wirkungsfunktion definiert. Die dynamischen Gleichungen entstehen anschließend durch Variation dieser Wirkung.</w:t>
      </w:r>
    </w:p>
    <w:p w:rsidR="00EF1277" w:rsidRDefault="00EF1277">
      <w:pPr>
        <w:divId w:val="1277761215"/>
      </w:pPr>
      <w:r>
        <w:t xml:space="preserve">Diese Vorgehensweise ist jedoch nur dann wissenschaftlich tragfähig, wenn die verwendete Wirkung vollständig spezifiziert ist. Insbesondere müssen die dynamischen Variablen, die Randbedingungen, die zulässigen Variationen und die verwendeten Symmetrien ausdrücklich angegeben werden. Die Gleichung </w:t>
      </w:r>
      <w:r>
        <w:rPr>
          <w:rStyle w:val="mord"/>
        </w:rPr>
        <w:t>δS=0</w:t>
      </w:r>
      <w:r w:rsidR="00DC3121">
        <w:rPr>
          <w:rStyle w:val="mord"/>
        </w:rPr>
        <w:t>δ</w:t>
      </w:r>
      <w:r>
        <w:rPr>
          <w:rStyle w:val="mord"/>
        </w:rPr>
        <w:t xml:space="preserve"> S=0</w:t>
      </w:r>
      <w:r>
        <w:rPr>
          <w:rStyle w:val="mpunct"/>
        </w:rPr>
        <w:t>δS</w:t>
      </w:r>
      <w:r>
        <w:t>=</w:t>
      </w:r>
      <w:r>
        <w:rPr>
          <w:rStyle w:val="mpunct"/>
        </w:rPr>
        <w:t>0</w:t>
      </w:r>
      <w:r>
        <w:t xml:space="preserve"> besitzt ohne diese Voraussetzungen keine eigenständige Aussagekraft.</w:t>
      </w:r>
    </w:p>
    <w:p w:rsidR="00EF1277" w:rsidRDefault="00EF1277">
      <w:pPr>
        <w:divId w:val="1277761215"/>
      </w:pPr>
      <w:r>
        <w:t xml:space="preserve">Für das Funktionale Raum-Zeit-Kohärenzsystem ergibt sich daraus eine wichtige methodologische Möglichkeit. Die später eingeführten Operatoren könnten nicht nur als </w:t>
      </w:r>
      <w:r>
        <w:lastRenderedPageBreak/>
        <w:t>einzelne Transformationsregeln formuliert, sondern möglicherweise aus einer gemeinsamen funktionalen Bewertungsgröße abgeleitet werden. Eine solche Größe dürfte jedoch nicht allein aufgrund ihrer formalen Ähnlichkeit mit einer physikalischen Wirkung als physikalische Wirkung bezeichnet werden. Zunächst wäre zu klären, welche Zustandsänderungen sie bewertet, welche Variationen zulässig sind und welche beobachtbaren Gleichungen aus ihr folgen.</w:t>
      </w:r>
    </w:p>
    <w:p w:rsidR="00EF1277" w:rsidRDefault="00EF1277">
      <w:pPr>
        <w:divId w:val="1277761215"/>
      </w:pPr>
      <w:r>
        <w:t>Die variationsbasierte Elektrodynamik zeigt zudem, dass eine gemeinsame mathematische Struktur sowohl die Dynamik der Zustände als auch die Dynamik der Felder enthalten kann. Für das FRZK ist dies besonders relevant, weil Zustände, Operatoren und Kopplungen später ebenfalls nicht unabhängig voneinander behandelt werden sollen.</w:t>
      </w:r>
    </w:p>
    <w:p w:rsidR="00EF1277" w:rsidRDefault="009861C3">
      <w:pPr>
        <w:divId w:val="1277761215"/>
      </w:pPr>
      <w:r>
        <w:pict>
          <v:rect id="_x0000_i2314" style="width:0;height:1.5pt" o:hralign="center" o:hrstd="t" o:hr="t" fillcolor="#a0a0a0" stroked="f"/>
        </w:pict>
      </w:r>
    </w:p>
    <w:p w:rsidR="00EF1277" w:rsidRDefault="00EF1277" w:rsidP="00782192">
      <w:pPr>
        <w:pStyle w:val="berschrift4"/>
        <w:divId w:val="1277761215"/>
      </w:pPr>
      <w:r>
        <w:t>Didaktische Betrachtungen</w:t>
      </w:r>
    </w:p>
    <w:p w:rsidR="00EF1277" w:rsidRDefault="00EF1277">
      <w:pPr>
        <w:divId w:val="1277761215"/>
      </w:pPr>
      <w:r>
        <w:t>Das Variationsprinzip ist didaktisch anspruchsvoll, weil es die gewohnte Richtung physikalischer Herleitungen umkehrt. Die Bewegung wird nicht unmittelbar aus einer Kraft bestimmt. Stattdessen werden zunächst alle denkbaren Bahnen betrachtet und anschließend wird jene Bahn ausgewählt, für die die Wirkung stationär ist.</w:t>
      </w:r>
    </w:p>
    <w:p w:rsidR="00EF1277" w:rsidRDefault="00EF1277">
      <w:pPr>
        <w:divId w:val="1277761215"/>
      </w:pPr>
      <w:r>
        <w:t>Für Lernende ist es daher hilfreich, zwischen drei Ebenen zu unterscheiden:</w:t>
      </w:r>
    </w:p>
    <w:p w:rsidR="00EF1277" w:rsidRDefault="00EF1277" w:rsidP="00823264">
      <w:pPr>
        <w:pStyle w:val="Listenabsatz"/>
        <w:numPr>
          <w:ilvl w:val="0"/>
          <w:numId w:val="15"/>
        </w:numPr>
        <w:spacing w:before="100" w:beforeAutospacing="1" w:after="100" w:afterAutospacing="1"/>
        <w:divId w:val="1277761215"/>
      </w:pPr>
      <w:r>
        <w:t xml:space="preserve">der möglichen Bahn, </w:t>
      </w:r>
    </w:p>
    <w:p w:rsidR="00EF1277" w:rsidRDefault="00EF1277" w:rsidP="00823264">
      <w:pPr>
        <w:pStyle w:val="Listenabsatz"/>
        <w:numPr>
          <w:ilvl w:val="0"/>
          <w:numId w:val="15"/>
        </w:numPr>
        <w:spacing w:before="100" w:beforeAutospacing="1" w:after="100" w:afterAutospacing="1"/>
        <w:divId w:val="1277761215"/>
      </w:pPr>
      <w:r>
        <w:t xml:space="preserve">dem Wirkungswert dieser Bahn, </w:t>
      </w:r>
    </w:p>
    <w:p w:rsidR="00EF1277" w:rsidRDefault="00EF1277" w:rsidP="00823264">
      <w:pPr>
        <w:pStyle w:val="Listenabsatz"/>
        <w:numPr>
          <w:ilvl w:val="0"/>
          <w:numId w:val="15"/>
        </w:numPr>
        <w:spacing w:before="100" w:beforeAutospacing="1" w:after="100" w:afterAutospacing="1"/>
        <w:divId w:val="1277761215"/>
      </w:pPr>
      <w:r>
        <w:t xml:space="preserve">der stationären physikalischen Bahn. </w:t>
      </w:r>
    </w:p>
    <w:p w:rsidR="00EF1277" w:rsidRDefault="00EF1277">
      <w:pPr>
        <w:divId w:val="1277761215"/>
      </w:pPr>
      <w:r>
        <w:t>Die Euler-Lagrange-Gleichungen sollten zunächst an einfachen mechanischen Beispielen entwickelt werden. Erst danach ist die Übertragung auf relativistische Teilchen und kontinuierliche Felder sinnvoll.</w:t>
      </w:r>
    </w:p>
    <w:p w:rsidR="00EF1277" w:rsidRDefault="00EF1277">
      <w:pPr>
        <w:divId w:val="1277761215"/>
      </w:pPr>
      <w:r>
        <w:t>Besonders wichtig ist die Unterscheidung zwischen Lagrange-Funktion und Lagrangedichte. Die Lagrange-Funktion beschreibt Systeme mit endlich vielen Freiheitsgraden. Die Lagrangedichte beschreibt dagegen kontinuierliche Felder, deren Freiheitsgrade über Raum und Zeit verteilt sind.</w:t>
      </w:r>
    </w:p>
    <w:p w:rsidR="00EF1277" w:rsidRDefault="00EF1277">
      <w:pPr>
        <w:divId w:val="1277761215"/>
      </w:pPr>
      <w:r>
        <w:t>Für das FRZK folgt daraus, dass eine später eingeführte funktionale Variationsgröße ebenfalls schrittweise aufgebaut werden muss. Zunächst ist ihre Bedeutung für einzelne Zustandsänderungen zu erläutern. Erst anschließend kann eine verallgemeinerte Operator- oder Feldbeschreibung entwickelt werden.</w:t>
      </w:r>
    </w:p>
    <w:p w:rsidR="00EF1277" w:rsidRDefault="009861C3">
      <w:pPr>
        <w:divId w:val="1277761215"/>
      </w:pPr>
      <w:r>
        <w:pict>
          <v:rect id="_x0000_i2315" style="width:0;height:1.5pt" o:hralign="center" o:hrstd="t" o:hr="t" fillcolor="#a0a0a0" stroked="f"/>
        </w:pict>
      </w:r>
    </w:p>
    <w:p w:rsidR="00EF1277" w:rsidRDefault="00EF1277">
      <w:pPr>
        <w:divId w:val="1277761215"/>
      </w:pPr>
      <w:r>
        <w:t>Fortsetzung: 3.2.43.13 Eichtransformation und Eichinvarianz</w:t>
      </w:r>
    </w:p>
    <w:p w:rsidR="00EF1277" w:rsidRDefault="00EF1277">
      <w:pPr>
        <w:divId w:val="1277761215"/>
      </w:pPr>
      <w:r>
        <w:t>Fortführungsstand</w:t>
      </w:r>
    </w:p>
    <w:p w:rsidR="00EF1277" w:rsidRDefault="00EF1277" w:rsidP="006269F8">
      <w:pPr>
        <w:spacing w:before="100" w:beforeAutospacing="1" w:after="100" w:afterAutospacing="1"/>
        <w:divId w:val="1277761215"/>
      </w:pPr>
      <w:r>
        <w:t xml:space="preserve">nächste Definition: 3.2.706 </w:t>
      </w:r>
    </w:p>
    <w:p w:rsidR="00EF1277" w:rsidRDefault="00EF1277" w:rsidP="006269F8">
      <w:pPr>
        <w:spacing w:before="100" w:beforeAutospacing="1" w:after="100" w:afterAutospacing="1"/>
        <w:divId w:val="1277761215"/>
      </w:pPr>
      <w:r>
        <w:t xml:space="preserve">nächster Satz: 3.2.179 </w:t>
      </w:r>
    </w:p>
    <w:p w:rsidR="00EF1277" w:rsidRDefault="00EF1277" w:rsidP="006269F8">
      <w:pPr>
        <w:spacing w:before="100" w:beforeAutospacing="1" w:after="100" w:afterAutospacing="1"/>
        <w:divId w:val="1277761215"/>
      </w:pPr>
      <w:r>
        <w:t xml:space="preserve">nächste Gleichung: </w:t>
      </w:r>
      <w:r w:rsidRPr="000128A9">
        <w:rPr>
          <w:rFonts w:ascii="Cambria Math" w:hAnsi="Cambria Math"/>
          <w:i/>
        </w:rPr>
        <w:t xml:space="preserve">(3.3357) </w:t>
      </w:r>
    </w:p>
    <w:p w:rsidR="00EF1277" w:rsidRDefault="00EF1277" w:rsidP="006269F8">
      <w:pPr>
        <w:spacing w:before="100" w:beforeAutospacing="1" w:after="100" w:afterAutospacing="1"/>
        <w:divId w:val="1277761215"/>
      </w:pPr>
      <w:r>
        <w:lastRenderedPageBreak/>
        <w:t>nächste Literaturstelle: [125]</w:t>
      </w:r>
    </w:p>
    <w:p w:rsidR="006269F8" w:rsidRDefault="006269F8" w:rsidP="00782192">
      <w:pPr>
        <w:pStyle w:val="berschrift4"/>
        <w:divId w:val="1226453643"/>
      </w:pPr>
      <w:r>
        <w:t>3.2.43.13 Eichtransformation und Eichinvarianz</w:t>
      </w:r>
    </w:p>
    <w:p w:rsidR="006269F8" w:rsidRDefault="006269F8">
      <w:pPr>
        <w:divId w:val="1226453643"/>
      </w:pPr>
      <w:r>
        <w:t xml:space="preserve">Die Beschreibung des elektromagnetischen Feldes durch das Viererpotential </w:t>
      </w:r>
      <w:r>
        <w:rPr>
          <w:rStyle w:val="mrel"/>
        </w:rPr>
        <w:t>AμA_\mu</w:t>
      </w:r>
      <w:r>
        <w:rPr>
          <w:rStyle w:val="minner"/>
        </w:rPr>
        <w:t>Aμ</w:t>
      </w:r>
      <w:r>
        <w:rPr>
          <w:rStyle w:val="berschrift6Zchn"/>
        </w:rPr>
        <w:t>​</w:t>
      </w:r>
      <w:r>
        <w:t xml:space="preserve"> besitzt eine strukturelle Besonderheit. Das Potential ist nicht eindeutig bestimmt. Unterschiedliche Potentiale können denselben elektromagnetischen Feldtensor und damit dieselben beobachtbaren elektrischen und magnetischen Felder hervorbringen. Diese Nicht-Eindeutigkeit wird als Eichfreiheit bezeichnet [124], [125].</w:t>
      </w:r>
    </w:p>
    <w:p w:rsidR="006269F8" w:rsidRDefault="006269F8">
      <w:pPr>
        <w:divId w:val="1226453643"/>
      </w:pPr>
      <w:r>
        <w:t xml:space="preserve">Die Eichfreiheit stellt keinen mathematischen Fehler dar. Sie zeigt vielmehr, dass die zur Beschreibung verwendeten Potentiale mehr Information enthalten, als für die Bestimmung der unmittelbar beobachtbaren Feldgrößen erforderlich ist. Physikalisch gleichwertige Potentialdarstellungen werden deshalb zu einer gemeinsamen Äquivalenzklasse zusammengefasst. Historisch führte gerade die Erkenntnis, dass verschiedene Potentiale dieselben beobachtbaren Kräfte beschreiben können, zur Entwicklung des Eichbegriffs. </w:t>
      </w:r>
    </w:p>
    <w:p w:rsidR="006269F8" w:rsidRDefault="009861C3">
      <w:pPr>
        <w:divId w:val="1226453643"/>
      </w:pPr>
      <w:r>
        <w:pict>
          <v:rect id="_x0000_i2316" style="width:0;height:1.5pt" o:hralign="center" o:hrstd="t" o:hr="t" fillcolor="#a0a0a0" stroked="f"/>
        </w:pict>
      </w:r>
    </w:p>
    <w:p w:rsidR="006269F8" w:rsidRDefault="006269F8" w:rsidP="001D6D55">
      <w:pPr>
        <w:pStyle w:val="Definition"/>
        <w:divId w:val="1226453643"/>
      </w:pPr>
      <w:r>
        <w:t>Definition 3.2.706 – Elektromagnetische Eichtransformation</w:t>
      </w:r>
    </w:p>
    <w:p w:rsidR="006269F8" w:rsidRDefault="006269F8">
      <w:pPr>
        <w:divId w:val="1226453643"/>
      </w:pPr>
      <w:r>
        <w:t>Eine elektromagnetische Eichtransformation ist die Transformation des Viererpotentials</w:t>
      </w:r>
    </w:p>
    <w:p w:rsidR="006269F8" w:rsidRDefault="009861C3" w:rsidP="004975F9">
      <w:pPr>
        <w:pStyle w:val="Formel"/>
        <w:divId w:val="155075265"/>
      </w:pPr>
      <m:oMath>
        <m:sSub>
          <m:sSubPr>
            <m:ctrlPr/>
          </m:sSubPr>
          <m:e>
            <m:r>
              <m:t>A</m:t>
            </m:r>
          </m:e>
          <m:sub>
            <m:r>
              <m:t>μ</m:t>
            </m:r>
          </m:sub>
        </m:sSub>
        <m:r>
          <m:t>⟼</m:t>
        </m:r>
        <m:sSubSup>
          <m:sSubSupPr>
            <m:ctrlPr/>
          </m:sSubSupPr>
          <m:e>
            <m:r>
              <m:t>A</m:t>
            </m:r>
          </m:e>
          <m:sub>
            <m:r>
              <m:t>μ</m:t>
            </m:r>
          </m:sub>
          <m:sup>
            <m:r>
              <m:t>'</m:t>
            </m:r>
          </m:sup>
        </m:sSubSup>
        <m:r>
          <m:t>=</m:t>
        </m:r>
        <m:sSub>
          <m:sSubPr>
            <m:ctrlPr/>
          </m:sSubPr>
          <m:e>
            <m:r>
              <m:t>A</m:t>
            </m:r>
          </m:e>
          <m:sub>
            <m:r>
              <m:t>μ</m:t>
            </m:r>
          </m:sub>
        </m:sSub>
        <m:r>
          <m:t>+</m:t>
        </m:r>
        <m:sSub>
          <m:sSubPr>
            <m:ctrlPr/>
          </m:sSubPr>
          <m:e>
            <m:r>
              <m:t>∂</m:t>
            </m:r>
          </m:e>
          <m:sub>
            <m:r>
              <m:t>μ</m:t>
            </m:r>
          </m:sub>
        </m:sSub>
      </m:oMath>
      <w:r w:rsidR="00782192">
        <w:rPr>
          <w:rStyle w:val="AufzhlungZchn"/>
          <w:rFonts w:eastAsia="Times New Roman"/>
          <w:bCs/>
        </w:rPr>
        <w:tab/>
      </w:r>
      <w:r w:rsidR="00782192" w:rsidRPr="000128A9">
        <w:t>(3.3357)</w:t>
      </w:r>
    </w:p>
    <w:p w:rsidR="006269F8" w:rsidRDefault="006269F8">
      <w:pPr>
        <w:divId w:val="1226453643"/>
      </w:pPr>
      <w:r>
        <w:t>wobei</w:t>
      </w:r>
    </w:p>
    <w:p w:rsidR="006269F8" w:rsidRDefault="00823264" w:rsidP="004975F9">
      <w:pPr>
        <w:pStyle w:val="Formel"/>
        <w:divId w:val="1247154441"/>
      </w:pPr>
      <m:oMath>
        <m:r>
          <m:t>χ=χ</m:t>
        </m:r>
        <m:d>
          <m:dPr>
            <m:ctrlPr/>
          </m:dPr>
          <m:e>
            <m:sSup>
              <m:sSupPr>
                <m:ctrlPr/>
              </m:sSupPr>
              <m:e>
                <m:r>
                  <m:t>x</m:t>
                </m:r>
              </m:e>
              <m:sup>
                <m:r>
                  <m:t>μ</m:t>
                </m:r>
              </m:sup>
            </m:sSup>
          </m:e>
        </m:d>
      </m:oMath>
      <w:r w:rsidR="008B4F02">
        <w:rPr>
          <w:rStyle w:val="AufzhlungZchn"/>
          <w:rFonts w:eastAsia="Times New Roman"/>
          <w:bCs/>
        </w:rPr>
        <w:tab/>
      </w:r>
      <w:r w:rsidR="008B4F02" w:rsidRPr="000128A9">
        <w:t>(3.3358)</w:t>
      </w:r>
    </w:p>
    <w:p w:rsidR="006269F8" w:rsidRDefault="006269F8">
      <w:pPr>
        <w:divId w:val="1226453643"/>
      </w:pPr>
      <w:r>
        <w:t>eine hinreichend differenzierbare skalare Funktion der Raum-Zeit-Koordinaten bezeichnet.</w:t>
      </w:r>
    </w:p>
    <w:p w:rsidR="006269F8" w:rsidRDefault="006269F8">
      <w:pPr>
        <w:divId w:val="1226453643"/>
      </w:pPr>
      <w:r>
        <w:t xml:space="preserve">Die Funktion </w:t>
      </w:r>
      <m:oMath>
        <m:r>
          <m:rPr>
            <m:sty m:val="p"/>
          </m:rPr>
          <w:rPr>
            <w:rStyle w:val="mrel"/>
            <w:rFonts w:ascii="Cambria Math" w:hAnsi="Cambria Math"/>
          </w:rPr>
          <m:t>χ</m:t>
        </m:r>
      </m:oMath>
      <w:r>
        <w:t xml:space="preserve"> wird als Eichfunktion bezeichnet.</w:t>
      </w:r>
    </w:p>
    <w:p w:rsidR="006269F8" w:rsidRDefault="006269F8">
      <w:pPr>
        <w:divId w:val="1226453643"/>
      </w:pPr>
      <w:r>
        <w:t>In kontravarianter Schreibweise gilt entsprechend</w:t>
      </w:r>
    </w:p>
    <w:p w:rsidR="006269F8" w:rsidRDefault="009861C3" w:rsidP="004975F9">
      <w:pPr>
        <w:pStyle w:val="Formel"/>
        <w:divId w:val="1859927285"/>
      </w:pPr>
      <m:oMath>
        <m:sSup>
          <m:sSupPr>
            <m:ctrlPr/>
          </m:sSupPr>
          <m:e>
            <m:r>
              <m:t>A</m:t>
            </m:r>
          </m:e>
          <m:sup>
            <m:r>
              <m:t>μ</m:t>
            </m:r>
          </m:sup>
        </m:sSup>
        <m:r>
          <m:t>⟼</m:t>
        </m:r>
        <m:sSup>
          <m:sSupPr>
            <m:ctrlPr/>
          </m:sSupPr>
          <m:e>
            <m:r>
              <m:t>A</m:t>
            </m:r>
          </m:e>
          <m:sup>
            <m:r>
              <m:t>'μ</m:t>
            </m:r>
          </m:sup>
        </m:sSup>
        <m:r>
          <m:t>=</m:t>
        </m:r>
        <m:sSup>
          <m:sSupPr>
            <m:ctrlPr/>
          </m:sSupPr>
          <m:e>
            <m:r>
              <m:t>A</m:t>
            </m:r>
          </m:e>
          <m:sup>
            <m:r>
              <m:t>μ</m:t>
            </m:r>
          </m:sup>
        </m:sSup>
        <m:r>
          <m:t>+</m:t>
        </m:r>
        <m:sSup>
          <m:sSupPr>
            <m:ctrlPr/>
          </m:sSupPr>
          <m:e>
            <m:r>
              <m:t>∂</m:t>
            </m:r>
          </m:e>
          <m:sup>
            <m:r>
              <m:t>μ</m:t>
            </m:r>
          </m:sup>
        </m:sSup>
      </m:oMath>
      <w:r w:rsidR="008B4F02">
        <w:rPr>
          <w:rStyle w:val="AufzhlungZchn"/>
          <w:rFonts w:eastAsia="Times New Roman"/>
          <w:bCs/>
        </w:rPr>
        <w:tab/>
      </w:r>
      <w:r w:rsidR="008B4F02" w:rsidRPr="000128A9">
        <w:t>(3.3359)</w:t>
      </w:r>
    </w:p>
    <w:p w:rsidR="006269F8" w:rsidRDefault="009861C3">
      <w:pPr>
        <w:divId w:val="1226453643"/>
      </w:pPr>
      <w:r>
        <w:pict>
          <v:rect id="_x0000_i2317" style="width:0;height:1.5pt" o:hralign="center" o:hrstd="t" o:hr="t" fillcolor="#a0a0a0" stroked="f"/>
        </w:pict>
      </w:r>
    </w:p>
    <w:p w:rsidR="006269F8" w:rsidRDefault="006269F8" w:rsidP="001D6D55">
      <w:pPr>
        <w:pStyle w:val="Definition"/>
        <w:divId w:val="1226453643"/>
      </w:pPr>
      <w:r>
        <w:t>Definition 3.2.707 – Dreidimensionale Eichtransformation</w:t>
      </w:r>
    </w:p>
    <w:p w:rsidR="006269F8" w:rsidRDefault="006269F8">
      <w:pPr>
        <w:divId w:val="1226453643"/>
      </w:pPr>
      <w:r>
        <w:t>Für die Zerlegung des Viererpotentials in Skalarpotential und Vektorpotential ergibt sich die Eichtransformation</w:t>
      </w:r>
    </w:p>
    <w:p w:rsidR="006269F8" w:rsidRDefault="009861C3" w:rsidP="004975F9">
      <w:pPr>
        <w:pStyle w:val="Formel"/>
        <w:divId w:val="134152458"/>
      </w:pPr>
      <m:oMath>
        <m:sSup>
          <m:sSupPr>
            <m:ctrlPr/>
          </m:sSupPr>
          <m:e>
            <m:r>
              <m:t>A</m:t>
            </m:r>
          </m:e>
          <m:sup>
            <m:r>
              <m:t>'</m:t>
            </m:r>
          </m:sup>
        </m:sSup>
        <m:r>
          <m:t>=A+∇</m:t>
        </m:r>
      </m:oMath>
      <w:r w:rsidR="008B4F02">
        <w:rPr>
          <w:rStyle w:val="AufzhlungZchn"/>
          <w:rFonts w:eastAsia="Times New Roman"/>
          <w:bCs/>
        </w:rPr>
        <w:tab/>
      </w:r>
      <w:r w:rsidR="008B4F02" w:rsidRPr="000128A9">
        <w:t>(3.3360)</w:t>
      </w:r>
    </w:p>
    <w:p w:rsidR="006269F8" w:rsidRDefault="006269F8">
      <w:pPr>
        <w:divId w:val="1226453643"/>
      </w:pPr>
      <w:r>
        <w:t>und</w:t>
      </w:r>
    </w:p>
    <w:p w:rsidR="006269F8" w:rsidRDefault="009861C3" w:rsidP="004975F9">
      <w:pPr>
        <w:pStyle w:val="Formel"/>
        <w:divId w:val="534731088"/>
      </w:pPr>
      <m:oMath>
        <m:sSup>
          <m:sSupPr>
            <m:ctrlPr/>
          </m:sSupPr>
          <m:e>
            <m:r>
              <m:t>ϕ</m:t>
            </m:r>
          </m:e>
          <m:sup>
            <m:r>
              <m:t>'</m:t>
            </m:r>
          </m:sup>
        </m:sSup>
        <m:r>
          <m:t>=ϕ-</m:t>
        </m:r>
        <m:f>
          <m:fPr>
            <m:ctrlPr/>
          </m:fPr>
          <m:num>
            <m:r>
              <m:t>∂χ</m:t>
            </m:r>
          </m:num>
          <m:den>
            <m:r>
              <m:t>∂t</m:t>
            </m:r>
          </m:den>
        </m:f>
      </m:oMath>
      <w:r w:rsidR="008B4F02">
        <w:rPr>
          <w:rStyle w:val="AufzhlungZchn"/>
          <w:rFonts w:eastAsia="Times New Roman"/>
          <w:bCs/>
        </w:rPr>
        <w:tab/>
      </w:r>
      <w:r w:rsidR="008B4F02" w:rsidRPr="000128A9">
        <w:t>(3.3361)</w:t>
      </w:r>
    </w:p>
    <w:p w:rsidR="006269F8" w:rsidRDefault="006269F8">
      <w:pPr>
        <w:divId w:val="1226453643"/>
      </w:pPr>
      <w:r>
        <w:lastRenderedPageBreak/>
        <w:t xml:space="preserve">Die Vorzeichen und gegebenenfalls auftretende Faktoren von </w:t>
      </w:r>
      <m:oMath>
        <m:r>
          <w:rPr>
            <w:rStyle w:val="mrel"/>
            <w:rFonts w:ascii="Cambria Math" w:hAnsi="Cambria Math"/>
          </w:rPr>
          <m:t>c</m:t>
        </m:r>
      </m:oMath>
      <w:r>
        <w:t xml:space="preserve"> hängen von der verwendeten Definition des Viererpotentials und der Raum-Zeit-Koordinate ab. Innerhalb dieses Abschnitts wird die Darstellung</w:t>
      </w:r>
    </w:p>
    <w:p w:rsidR="006269F8" w:rsidRDefault="009861C3" w:rsidP="004975F9">
      <w:pPr>
        <w:pStyle w:val="Formel"/>
        <w:divId w:val="724136225"/>
      </w:pPr>
      <m:oMath>
        <m:sSup>
          <m:sSupPr>
            <m:ctrlPr/>
          </m:sSupPr>
          <m:e>
            <m:r>
              <m:t>A</m:t>
            </m:r>
          </m:e>
          <m:sup>
            <m:r>
              <m:t>μ</m:t>
            </m:r>
          </m:sup>
        </m:sSup>
        <m:r>
          <m:t>=</m:t>
        </m:r>
        <m:d>
          <m:dPr>
            <m:ctrlPr/>
          </m:dPr>
          <m:e>
            <m:f>
              <m:fPr>
                <m:ctrlPr/>
              </m:fPr>
              <m:num>
                <m:r>
                  <m:t>ϕ</m:t>
                </m:r>
              </m:num>
              <m:den>
                <m:r>
                  <m:t>c</m:t>
                </m:r>
              </m:den>
            </m:f>
            <m:r>
              <m:t>,A</m:t>
            </m:r>
          </m:e>
        </m:d>
      </m:oMath>
      <w:r w:rsidR="008B4F02">
        <w:rPr>
          <w:rStyle w:val="AufzhlungZchn"/>
          <w:rFonts w:eastAsia="Times New Roman"/>
          <w:bCs/>
        </w:rPr>
        <w:tab/>
      </w:r>
      <w:r w:rsidR="008B4F02" w:rsidRPr="000128A9">
        <w:t>(3.3362)</w:t>
      </w:r>
    </w:p>
    <w:p w:rsidR="006269F8" w:rsidRDefault="006269F8">
      <w:pPr>
        <w:divId w:val="1226453643"/>
      </w:pPr>
      <w:r>
        <w:t>zugrunde gelegt.</w:t>
      </w:r>
    </w:p>
    <w:p w:rsidR="006269F8" w:rsidRDefault="009861C3">
      <w:pPr>
        <w:divId w:val="1226453643"/>
      </w:pPr>
      <w:r>
        <w:pict>
          <v:rect id="_x0000_i2318" style="width:0;height:1.5pt" o:hralign="center" o:hrstd="t" o:hr="t" fillcolor="#a0a0a0" stroked="f"/>
        </w:pict>
      </w:r>
    </w:p>
    <w:p w:rsidR="006269F8" w:rsidRDefault="006269F8" w:rsidP="00887BBD">
      <w:pPr>
        <w:pStyle w:val="Definition"/>
        <w:divId w:val="1226453643"/>
      </w:pPr>
      <w:r>
        <w:t>Satz 3.2.179 – Eichinvarianz des elektromagnetischen Feldtensors</w:t>
      </w:r>
    </w:p>
    <w:p w:rsidR="006269F8" w:rsidRDefault="006269F8">
      <w:pPr>
        <w:divId w:val="1226453643"/>
      </w:pPr>
      <w:r>
        <w:t>Der elektromagnetische Feldtensor bleibt unter einer Eichtransformation des Viererpotentials unverändert.</w:t>
      </w:r>
    </w:p>
    <w:p w:rsidR="006269F8" w:rsidRDefault="009861C3" w:rsidP="004975F9">
      <w:pPr>
        <w:pStyle w:val="Formel"/>
        <w:divId w:val="1185360365"/>
      </w:pPr>
      <m:oMath>
        <m:sSubSup>
          <m:sSubSupPr>
            <m:ctrlPr/>
          </m:sSubSupPr>
          <m:e>
            <m:r>
              <m:t>F</m:t>
            </m:r>
          </m:e>
          <m:sub>
            <m:r>
              <m:t>μν</m:t>
            </m:r>
          </m:sub>
          <m:sup>
            <m:r>
              <m:t>'</m:t>
            </m:r>
          </m:sup>
        </m:sSubSup>
        <m:r>
          <m:t>=</m:t>
        </m:r>
        <m:sSub>
          <m:sSubPr>
            <m:ctrlPr/>
          </m:sSubPr>
          <m:e>
            <m:r>
              <m:t>F</m:t>
            </m:r>
          </m:e>
          <m:sub>
            <m:r>
              <m:t>μν</m:t>
            </m:r>
          </m:sub>
        </m:sSub>
      </m:oMath>
      <w:r w:rsidR="008B4F02">
        <w:rPr>
          <w:rStyle w:val="AufzhlungZchn"/>
          <w:rFonts w:eastAsia="Times New Roman"/>
          <w:bCs/>
        </w:rPr>
        <w:tab/>
      </w:r>
      <w:r w:rsidR="008B4F02" w:rsidRPr="000128A9">
        <w:t>(3.3363)</w:t>
      </w:r>
    </w:p>
    <w:p w:rsidR="006269F8" w:rsidRDefault="006269F8" w:rsidP="002F001F">
      <w:pPr>
        <w:pStyle w:val="berschrift4"/>
        <w:divId w:val="1226453643"/>
      </w:pPr>
      <w:r>
        <w:t>Beweis</w:t>
      </w:r>
    </w:p>
    <w:p w:rsidR="006269F8" w:rsidRDefault="006269F8">
      <w:pPr>
        <w:divId w:val="1226453643"/>
      </w:pPr>
      <w:r>
        <w:t>Der transformierte Feldtensor ist definiert durch</w:t>
      </w:r>
    </w:p>
    <w:p w:rsidR="00823264" w:rsidRPr="00823264" w:rsidRDefault="00823264" w:rsidP="00823264">
      <w:pPr>
        <w:spacing w:before="100" w:beforeAutospacing="1" w:after="100" w:afterAutospacing="1"/>
        <w:divId w:val="1226453643"/>
        <w:rPr>
          <w:rFonts w:ascii="Times New Roman" w:hAnsi="Times New Roman" w:cs="Times New Roman"/>
          <w:bCs w:val="0"/>
        </w:rPr>
      </w:pPr>
      <w:r w:rsidRPr="00823264">
        <w:rPr>
          <w:rFonts w:ascii="Times New Roman" w:hAnsi="Times New Roman" w:cs="Times New Roman"/>
          <w:bCs w:val="0"/>
        </w:rPr>
        <w:t>durch</w:t>
      </w:r>
    </w:p>
    <w:p w:rsidR="006269F8" w:rsidRDefault="009861C3" w:rsidP="004975F9">
      <w:pPr>
        <w:pStyle w:val="Formel"/>
        <w:divId w:val="770470136"/>
      </w:pPr>
      <m:oMath>
        <m:sSubSup>
          <m:sSubSupPr>
            <m:ctrlPr/>
          </m:sSubSupPr>
          <m:e>
            <m:r>
              <m:t>F</m:t>
            </m:r>
          </m:e>
          <m:sub>
            <m:r>
              <m:t>μν</m:t>
            </m:r>
          </m:sub>
          <m:sup>
            <m:r>
              <m:t>'</m:t>
            </m:r>
          </m:sup>
        </m:sSubSup>
        <m:r>
          <m:t>=</m:t>
        </m:r>
        <m:sSub>
          <m:sSubPr>
            <m:ctrlPr/>
          </m:sSubPr>
          <m:e>
            <m:r>
              <m:t>∂</m:t>
            </m:r>
          </m:e>
          <m:sub>
            <m:r>
              <m:t>μ</m:t>
            </m:r>
          </m:sub>
        </m:sSub>
        <m:sSubSup>
          <m:sSubSupPr>
            <m:ctrlPr/>
          </m:sSubSupPr>
          <m:e>
            <m:r>
              <m:t>A</m:t>
            </m:r>
          </m:e>
          <m:sub>
            <m:r>
              <m:t>ν</m:t>
            </m:r>
          </m:sub>
          <m:sup>
            <m:r>
              <m:t>'</m:t>
            </m:r>
          </m:sup>
        </m:sSubSup>
        <m:r>
          <m:t>-</m:t>
        </m:r>
        <m:sSub>
          <m:sSubPr>
            <m:ctrlPr/>
          </m:sSubPr>
          <m:e>
            <m:r>
              <m:t>∂</m:t>
            </m:r>
          </m:e>
          <m:sub>
            <m:r>
              <m:t>ν</m:t>
            </m:r>
          </m:sub>
        </m:sSub>
        <m:sSubSup>
          <m:sSubSupPr>
            <m:ctrlPr/>
          </m:sSubSupPr>
          <m:e>
            <m:r>
              <m:t>A</m:t>
            </m:r>
          </m:e>
          <m:sub>
            <m:r>
              <m:t>μ</m:t>
            </m:r>
          </m:sub>
          <m:sup>
            <m:r>
              <m:t>'</m:t>
            </m:r>
          </m:sup>
        </m:sSubSup>
        <m:r>
          <m:t>.</m:t>
        </m:r>
      </m:oMath>
      <w:r w:rsidR="008B4F02">
        <w:rPr>
          <w:rStyle w:val="AufzhlungZchn"/>
          <w:rFonts w:eastAsia="Times New Roman"/>
          <w:bCs/>
        </w:rPr>
        <w:tab/>
      </w:r>
      <w:r w:rsidR="00823264">
        <w:rPr>
          <w:rStyle w:val="AufzhlungZchn"/>
          <w:rFonts w:eastAsia="Times New Roman"/>
          <w:bCs/>
        </w:rPr>
        <w:tab/>
      </w:r>
      <w:r w:rsidR="008B4F02" w:rsidRPr="000128A9">
        <w:t>(3.3364)</w:t>
      </w:r>
    </w:p>
    <w:p w:rsidR="006269F8" w:rsidRDefault="006269F8">
      <w:pPr>
        <w:divId w:val="1226453643"/>
      </w:pPr>
      <w:r>
        <w:t>Mit der Eichtransformation</w:t>
      </w:r>
    </w:p>
    <w:p w:rsidR="006269F8" w:rsidRDefault="009861C3" w:rsidP="004975F9">
      <w:pPr>
        <w:pStyle w:val="Formel"/>
        <w:divId w:val="1881819055"/>
      </w:pPr>
      <m:oMath>
        <m:sSubSup>
          <m:sSubSupPr>
            <m:ctrlPr/>
          </m:sSubSupPr>
          <m:e>
            <m:r>
              <m:t>A</m:t>
            </m:r>
          </m:e>
          <m:sub>
            <m:r>
              <m:t>μ</m:t>
            </m:r>
          </m:sub>
          <m:sup>
            <m:r>
              <m:t>'</m:t>
            </m:r>
          </m:sup>
        </m:sSubSup>
        <m:r>
          <m:t>=</m:t>
        </m:r>
        <m:sSub>
          <m:sSubPr>
            <m:ctrlPr/>
          </m:sSubPr>
          <m:e>
            <m:r>
              <m:t>A</m:t>
            </m:r>
          </m:e>
          <m:sub>
            <m:r>
              <m:t>μ</m:t>
            </m:r>
          </m:sub>
        </m:sSub>
        <m:r>
          <m:t>+</m:t>
        </m:r>
        <m:sSub>
          <m:sSubPr>
            <m:ctrlPr/>
          </m:sSubPr>
          <m:e>
            <m:r>
              <m:t>∂</m:t>
            </m:r>
          </m:e>
          <m:sub>
            <m:r>
              <m:t>μ</m:t>
            </m:r>
          </m:sub>
        </m:sSub>
      </m:oMath>
      <w:r w:rsidR="008B4F02">
        <w:rPr>
          <w:rStyle w:val="AufzhlungZchn"/>
          <w:rFonts w:eastAsia="Times New Roman"/>
          <w:bCs/>
        </w:rPr>
        <w:tab/>
      </w:r>
      <w:r w:rsidR="008B4F02" w:rsidRPr="000128A9">
        <w:t>(3.3365)</w:t>
      </w:r>
    </w:p>
    <w:p w:rsidR="006269F8" w:rsidRDefault="006269F8">
      <w:pPr>
        <w:divId w:val="1226453643"/>
      </w:pPr>
      <w:r>
        <w:t>folgt</w:t>
      </w:r>
    </w:p>
    <w:p w:rsidR="006269F8" w:rsidRDefault="009861C3" w:rsidP="004975F9">
      <w:pPr>
        <w:pStyle w:val="Formel"/>
        <w:divId w:val="2002853926"/>
      </w:pPr>
      <m:oMath>
        <m:sSubSup>
          <m:sSubSupPr>
            <m:ctrlPr/>
          </m:sSubSupPr>
          <m:e>
            <m:r>
              <m:t>F</m:t>
            </m:r>
          </m:e>
          <m:sub>
            <m:r>
              <m:t>μν</m:t>
            </m:r>
          </m:sub>
          <m:sup>
            <m:r>
              <m:t>'</m:t>
            </m:r>
          </m:sup>
        </m:sSubSup>
        <m:r>
          <m:t>=</m:t>
        </m:r>
        <m:sSub>
          <m:sSubPr>
            <m:ctrlPr/>
          </m:sSubPr>
          <m:e>
            <m:r>
              <m:t>∂</m:t>
            </m:r>
          </m:e>
          <m:sub>
            <m:r>
              <m:t>μ</m:t>
            </m:r>
          </m:sub>
        </m:sSub>
        <m:d>
          <m:dPr>
            <m:ctrlPr/>
          </m:dPr>
          <m:e>
            <m:sSub>
              <m:sSubPr>
                <m:ctrlPr/>
              </m:sSubPr>
              <m:e>
                <m:r>
                  <m:t>A</m:t>
                </m:r>
              </m:e>
              <m:sub>
                <m:r>
                  <m:t>ν</m:t>
                </m:r>
              </m:sub>
            </m:sSub>
            <m:r>
              <m:t>+</m:t>
            </m:r>
            <m:sSub>
              <m:sSubPr>
                <m:ctrlPr/>
              </m:sSubPr>
              <m:e>
                <m:r>
                  <m:t>∂</m:t>
                </m:r>
              </m:e>
              <m:sub>
                <m:r>
                  <m:t>ν</m:t>
                </m:r>
              </m:sub>
            </m:sSub>
            <m:r>
              <m:t>χ</m:t>
            </m:r>
          </m:e>
        </m:d>
        <m:r>
          <m:t>-</m:t>
        </m:r>
        <m:sSub>
          <m:sSubPr>
            <m:ctrlPr/>
          </m:sSubPr>
          <m:e>
            <m:r>
              <m:t>∂</m:t>
            </m:r>
          </m:e>
          <m:sub>
            <m:r>
              <m:t>ν</m:t>
            </m:r>
          </m:sub>
        </m:sSub>
        <m:d>
          <m:dPr>
            <m:ctrlPr/>
          </m:dPr>
          <m:e>
            <m:sSub>
              <m:sSubPr>
                <m:ctrlPr/>
              </m:sSubPr>
              <m:e>
                <m:r>
                  <m:t>A</m:t>
                </m:r>
              </m:e>
              <m:sub>
                <m:r>
                  <m:t>μ</m:t>
                </m:r>
              </m:sub>
            </m:sSub>
            <m:r>
              <m:t>+</m:t>
            </m:r>
            <m:sSub>
              <m:sSubPr>
                <m:ctrlPr/>
              </m:sSubPr>
              <m:e>
                <m:r>
                  <m:t>∂</m:t>
                </m:r>
              </m:e>
              <m:sub>
                <m:r>
                  <m:t>μ</m:t>
                </m:r>
              </m:sub>
            </m:sSub>
            <m:r>
              <m:t>χ</m:t>
            </m:r>
          </m:e>
        </m:d>
      </m:oMath>
      <w:r w:rsidR="008B4F02">
        <w:rPr>
          <w:rStyle w:val="AufzhlungZchn"/>
          <w:rFonts w:eastAsia="Times New Roman"/>
          <w:bCs/>
        </w:rPr>
        <w:tab/>
      </w:r>
      <w:r w:rsidR="008B4F02" w:rsidRPr="000128A9">
        <w:t>(3.3366)</w:t>
      </w:r>
    </w:p>
    <w:p w:rsidR="006269F8" w:rsidRDefault="006269F8">
      <w:pPr>
        <w:divId w:val="1226453643"/>
      </w:pPr>
      <w:r>
        <w:t>Durch Ausmultiplizieren ergibt sich</w:t>
      </w:r>
    </w:p>
    <w:p w:rsidR="006269F8" w:rsidRDefault="009861C3" w:rsidP="004975F9">
      <w:pPr>
        <w:pStyle w:val="Formel"/>
        <w:divId w:val="1305237538"/>
      </w:pPr>
      <m:oMath>
        <m:sSubSup>
          <m:sSubSupPr>
            <m:ctrlPr/>
          </m:sSubSupPr>
          <m:e>
            <m:r>
              <m:t>F</m:t>
            </m:r>
          </m:e>
          <m:sub>
            <m:r>
              <m:t>μν</m:t>
            </m:r>
          </m:sub>
          <m:sup>
            <m:r>
              <m:t>'</m:t>
            </m:r>
          </m:sup>
        </m:sSubSup>
        <m:r>
          <m:t>=</m:t>
        </m:r>
        <m:sSub>
          <m:sSubPr>
            <m:ctrlPr/>
          </m:sSubPr>
          <m:e>
            <m:r>
              <m:t>∂</m:t>
            </m:r>
          </m:e>
          <m:sub>
            <m:r>
              <m:t>μ</m:t>
            </m:r>
          </m:sub>
        </m:sSub>
        <m:sSub>
          <m:sSubPr>
            <m:ctrlPr/>
          </m:sSubPr>
          <m:e>
            <m:r>
              <m:t>A</m:t>
            </m:r>
          </m:e>
          <m:sub>
            <m:r>
              <m:t>ν</m:t>
            </m:r>
          </m:sub>
        </m:sSub>
        <m:r>
          <m:t>-</m:t>
        </m:r>
        <m:sSub>
          <m:sSubPr>
            <m:ctrlPr/>
          </m:sSubPr>
          <m:e>
            <m:r>
              <m:t>∂</m:t>
            </m:r>
          </m:e>
          <m:sub>
            <m:r>
              <m:t>ν</m:t>
            </m:r>
          </m:sub>
        </m:sSub>
        <m:sSub>
          <m:sSubPr>
            <m:ctrlPr/>
          </m:sSubPr>
          <m:e>
            <m:r>
              <m:t>A</m:t>
            </m:r>
          </m:e>
          <m:sub>
            <m:r>
              <m:t>μ</m:t>
            </m:r>
          </m:sub>
        </m:sSub>
        <m:r>
          <m:t>+</m:t>
        </m:r>
        <m:sSub>
          <m:sSubPr>
            <m:ctrlPr/>
          </m:sSubPr>
          <m:e>
            <m:r>
              <m:t>∂</m:t>
            </m:r>
          </m:e>
          <m:sub>
            <m:r>
              <m:t>μ</m:t>
            </m:r>
          </m:sub>
        </m:sSub>
        <m:sSub>
          <m:sSubPr>
            <m:ctrlPr/>
          </m:sSubPr>
          <m:e>
            <m:r>
              <m:t>∂</m:t>
            </m:r>
          </m:e>
          <m:sub>
            <m:r>
              <m:t>ν</m:t>
            </m:r>
          </m:sub>
        </m:sSub>
        <m:r>
          <m:t>χ-</m:t>
        </m:r>
        <m:sSub>
          <m:sSubPr>
            <m:ctrlPr/>
          </m:sSubPr>
          <m:e>
            <m:r>
              <m:t>∂</m:t>
            </m:r>
          </m:e>
          <m:sub>
            <m:r>
              <m:t>ν</m:t>
            </m:r>
          </m:sub>
        </m:sSub>
        <m:sSub>
          <m:sSubPr>
            <m:ctrlPr/>
          </m:sSubPr>
          <m:e>
            <m:r>
              <m:t>∂</m:t>
            </m:r>
          </m:e>
          <m:sub>
            <m:r>
              <m:t>μ</m:t>
            </m:r>
          </m:sub>
        </m:sSub>
      </m:oMath>
      <w:r w:rsidR="008B4F02">
        <w:rPr>
          <w:rStyle w:val="AufzhlungZchn"/>
          <w:rFonts w:eastAsia="Times New Roman"/>
          <w:bCs/>
        </w:rPr>
        <w:tab/>
      </w:r>
      <w:r w:rsidR="008B4F02" w:rsidRPr="000128A9">
        <w:t>(3.3367)</w:t>
      </w:r>
    </w:p>
    <w:p w:rsidR="006269F8" w:rsidRDefault="006269F8">
      <w:pPr>
        <w:divId w:val="1226453643"/>
      </w:pPr>
      <w:r>
        <w:t>Für eine hinreichend differenzierbare Eichfunktion sind die gemischten zweiten Ableitungen vertauschbar.</w:t>
      </w:r>
    </w:p>
    <w:p w:rsidR="006269F8" w:rsidRDefault="009861C3" w:rsidP="004975F9">
      <w:pPr>
        <w:pStyle w:val="Formel"/>
        <w:divId w:val="2042239366"/>
      </w:pPr>
      <m:oMath>
        <m:sSub>
          <m:sSubPr>
            <m:ctrlPr/>
          </m:sSubPr>
          <m:e>
            <m:r>
              <m:t>∂</m:t>
            </m:r>
          </m:e>
          <m:sub>
            <m:r>
              <m:t>μ</m:t>
            </m:r>
          </m:sub>
        </m:sSub>
        <m:sSub>
          <m:sSubPr>
            <m:ctrlPr/>
          </m:sSubPr>
          <m:e>
            <m:r>
              <m:t>∂</m:t>
            </m:r>
          </m:e>
          <m:sub>
            <m:r>
              <m:t>ν</m:t>
            </m:r>
          </m:sub>
        </m:sSub>
        <m:r>
          <m:t>χ=</m:t>
        </m:r>
        <m:sSub>
          <m:sSubPr>
            <m:ctrlPr/>
          </m:sSubPr>
          <m:e>
            <m:r>
              <m:t>∂</m:t>
            </m:r>
          </m:e>
          <m:sub>
            <m:r>
              <m:t>ν</m:t>
            </m:r>
          </m:sub>
        </m:sSub>
        <m:sSub>
          <m:sSubPr>
            <m:ctrlPr/>
          </m:sSubPr>
          <m:e>
            <m:r>
              <m:t>∂</m:t>
            </m:r>
          </m:e>
          <m:sub>
            <m:r>
              <m:t>μ</m:t>
            </m:r>
          </m:sub>
        </m:sSub>
      </m:oMath>
      <w:r w:rsidR="008B4F02">
        <w:rPr>
          <w:rStyle w:val="AufzhlungZchn"/>
          <w:rFonts w:eastAsia="Times New Roman"/>
          <w:bCs/>
        </w:rPr>
        <w:tab/>
      </w:r>
      <w:r w:rsidR="008B4F02" w:rsidRPr="000128A9">
        <w:t>(3.3368)</w:t>
      </w:r>
    </w:p>
    <w:p w:rsidR="006269F8" w:rsidRDefault="006269F8">
      <w:pPr>
        <w:divId w:val="1226453643"/>
      </w:pPr>
      <w:r>
        <w:t>Damit heben sich die zusätzlichen Terme auf, sodass</w:t>
      </w:r>
    </w:p>
    <w:p w:rsidR="006269F8" w:rsidRDefault="009861C3" w:rsidP="004975F9">
      <w:pPr>
        <w:pStyle w:val="Formel"/>
        <w:divId w:val="1630359956"/>
      </w:pPr>
      <m:oMath>
        <m:sSubSup>
          <m:sSubSupPr>
            <m:ctrlPr/>
          </m:sSubSupPr>
          <m:e>
            <m:r>
              <m:t>F</m:t>
            </m:r>
          </m:e>
          <m:sub>
            <m:r>
              <m:t>μν</m:t>
            </m:r>
          </m:sub>
          <m:sup>
            <m:r>
              <m:t>'</m:t>
            </m:r>
          </m:sup>
        </m:sSubSup>
        <m:r>
          <m:t>=</m:t>
        </m:r>
        <m:sSub>
          <m:sSubPr>
            <m:ctrlPr/>
          </m:sSubPr>
          <m:e>
            <m:r>
              <m:t>∂</m:t>
            </m:r>
          </m:e>
          <m:sub>
            <m:r>
              <m:t>μ</m:t>
            </m:r>
          </m:sub>
        </m:sSub>
        <m:sSub>
          <m:sSubPr>
            <m:ctrlPr/>
          </m:sSubPr>
          <m:e>
            <m:r>
              <m:t>A</m:t>
            </m:r>
          </m:e>
          <m:sub>
            <m:r>
              <m:t>ν</m:t>
            </m:r>
          </m:sub>
        </m:sSub>
        <m:r>
          <m:t>-</m:t>
        </m:r>
        <m:sSub>
          <m:sSubPr>
            <m:ctrlPr/>
          </m:sSubPr>
          <m:e>
            <m:r>
              <m:t>∂</m:t>
            </m:r>
          </m:e>
          <m:sub>
            <m:r>
              <m:t>ν</m:t>
            </m:r>
          </m:sub>
        </m:sSub>
        <m:sSub>
          <m:sSubPr>
            <m:ctrlPr/>
          </m:sSubPr>
          <m:e>
            <m:r>
              <m:t>A</m:t>
            </m:r>
          </m:e>
          <m:sub>
            <m:r>
              <m:t>μ</m:t>
            </m:r>
          </m:sub>
        </m:sSub>
        <m:r>
          <m:t>=</m:t>
        </m:r>
        <m:sSub>
          <m:sSubPr>
            <m:ctrlPr/>
          </m:sSubPr>
          <m:e>
            <m:r>
              <m:t>F</m:t>
            </m:r>
          </m:e>
          <m:sub>
            <m:r>
              <m:t>μν</m:t>
            </m:r>
          </m:sub>
        </m:sSub>
      </m:oMath>
      <w:r w:rsidR="008B4F02">
        <w:rPr>
          <w:rStyle w:val="AufzhlungZchn"/>
          <w:rFonts w:eastAsia="Times New Roman"/>
          <w:bCs/>
        </w:rPr>
        <w:tab/>
      </w:r>
      <w:r w:rsidR="008B4F02" w:rsidRPr="000128A9">
        <w:t>(3.3369)</w:t>
      </w:r>
    </w:p>
    <w:p w:rsidR="006269F8" w:rsidRDefault="006269F8">
      <w:pPr>
        <w:divId w:val="1226453643"/>
      </w:pPr>
      <w:r>
        <w:t>gilt.</w:t>
      </w:r>
    </w:p>
    <w:p w:rsidR="006269F8" w:rsidRDefault="006269F8">
      <w:pPr>
        <w:divId w:val="1226453643"/>
      </w:pPr>
      <w:r>
        <w:t>Damit ist die Eichinvarianz des elektromagnetischen Feldtensors gezeigt.</w:t>
      </w:r>
    </w:p>
    <w:p w:rsidR="006269F8" w:rsidRDefault="009861C3">
      <w:pPr>
        <w:divId w:val="1226453643"/>
      </w:pPr>
      <w:r>
        <w:pict>
          <v:rect id="_x0000_i2319" style="width:0;height:1.5pt" o:hralign="center" o:hrstd="t" o:hr="t" fillcolor="#a0a0a0" stroked="f"/>
        </w:pict>
      </w:r>
    </w:p>
    <w:p w:rsidR="006269F8" w:rsidRDefault="006269F8" w:rsidP="00887BBD">
      <w:pPr>
        <w:pStyle w:val="Definition"/>
        <w:divId w:val="1226453643"/>
      </w:pPr>
      <w:r>
        <w:t>Satz 3.2.180 – Eichinvarianz der elektrischen und magnetischen Felder</w:t>
      </w:r>
    </w:p>
    <w:p w:rsidR="006269F8" w:rsidRDefault="006269F8">
      <w:pPr>
        <w:divId w:val="1226453643"/>
      </w:pPr>
      <w:r>
        <w:t>Die elektrischen und magnetischen Felder bleiben unter einer Eichtransformation der Potentiale unverändert.</w:t>
      </w:r>
    </w:p>
    <w:p w:rsidR="006269F8" w:rsidRDefault="009861C3" w:rsidP="004975F9">
      <w:pPr>
        <w:pStyle w:val="Formel"/>
        <w:divId w:val="46614087"/>
      </w:pPr>
      <m:oMath>
        <m:sSup>
          <m:sSupPr>
            <m:ctrlPr/>
          </m:sSupPr>
          <m:e>
            <m:r>
              <m:t>E</m:t>
            </m:r>
          </m:e>
          <m:sup>
            <m:r>
              <m:t>'</m:t>
            </m:r>
          </m:sup>
        </m:sSup>
        <m:r>
          <m:t>=E</m:t>
        </m:r>
      </m:oMath>
      <w:r w:rsidR="008B4F02">
        <w:rPr>
          <w:rStyle w:val="AufzhlungZchn"/>
          <w:rFonts w:eastAsia="Times New Roman"/>
          <w:bCs/>
        </w:rPr>
        <w:tab/>
      </w:r>
      <w:r w:rsidR="008B4F02" w:rsidRPr="000128A9">
        <w:t>(3.3370)</w:t>
      </w:r>
    </w:p>
    <w:p w:rsidR="006269F8" w:rsidRDefault="006269F8">
      <w:pPr>
        <w:divId w:val="1226453643"/>
      </w:pPr>
      <w:r>
        <w:t>und</w:t>
      </w:r>
    </w:p>
    <w:p w:rsidR="006269F8" w:rsidRDefault="009861C3" w:rsidP="004975F9">
      <w:pPr>
        <w:pStyle w:val="Formel"/>
        <w:divId w:val="227620574"/>
      </w:pPr>
      <m:oMath>
        <m:sSup>
          <m:sSupPr>
            <m:ctrlPr/>
          </m:sSupPr>
          <m:e>
            <m:r>
              <m:t>B</m:t>
            </m:r>
          </m:e>
          <m:sup>
            <m:r>
              <m:t>'</m:t>
            </m:r>
          </m:sup>
        </m:sSup>
        <m:r>
          <m:t>=B</m:t>
        </m:r>
      </m:oMath>
      <w:r w:rsidR="008B4F02">
        <w:rPr>
          <w:rStyle w:val="AufzhlungZchn"/>
          <w:rFonts w:eastAsia="Times New Roman"/>
          <w:bCs/>
        </w:rPr>
        <w:tab/>
      </w:r>
      <w:r w:rsidR="008B4F02" w:rsidRPr="000128A9">
        <w:t>(3.3371)</w:t>
      </w:r>
    </w:p>
    <w:p w:rsidR="006269F8" w:rsidRDefault="006269F8" w:rsidP="00823264">
      <w:pPr>
        <w:pStyle w:val="berschrift4"/>
        <w:divId w:val="1226453643"/>
      </w:pPr>
      <w:r>
        <w:t>Beweis für das elektrische Feld</w:t>
      </w:r>
    </w:p>
    <w:p w:rsidR="006269F8" w:rsidRDefault="006269F8">
      <w:pPr>
        <w:divId w:val="1226453643"/>
      </w:pPr>
      <w:r>
        <w:t>Das elektrische Feld ist durch</w:t>
      </w:r>
    </w:p>
    <w:p w:rsidR="006269F8" w:rsidRDefault="00823264" w:rsidP="004975F9">
      <w:pPr>
        <w:pStyle w:val="Formel"/>
        <w:divId w:val="722676512"/>
      </w:pPr>
      <m:oMath>
        <m:r>
          <m:t>E=-∇ϕ-</m:t>
        </m:r>
        <m:f>
          <m:fPr>
            <m:ctrlPr/>
          </m:fPr>
          <m:num>
            <m:r>
              <m:t>∂A</m:t>
            </m:r>
          </m:num>
          <m:den>
            <m:r>
              <m:t>∂t</m:t>
            </m:r>
          </m:den>
        </m:f>
      </m:oMath>
      <w:r w:rsidR="008B4F02">
        <w:rPr>
          <w:rStyle w:val="AufzhlungZchn"/>
          <w:rFonts w:eastAsia="Times New Roman"/>
          <w:bCs/>
        </w:rPr>
        <w:tab/>
      </w:r>
      <w:r w:rsidR="008B4F02" w:rsidRPr="000128A9">
        <w:t>(3.3372)</w:t>
      </w:r>
    </w:p>
    <w:p w:rsidR="006269F8" w:rsidRDefault="006269F8">
      <w:pPr>
        <w:divId w:val="1226453643"/>
      </w:pPr>
      <w:r>
        <w:t>definiert.</w:t>
      </w:r>
    </w:p>
    <w:p w:rsidR="006269F8" w:rsidRDefault="006269F8">
      <w:pPr>
        <w:divId w:val="1226453643"/>
      </w:pPr>
      <w:r>
        <w:t>Für die transformierten Potentiale gilt daher</w:t>
      </w:r>
    </w:p>
    <w:p w:rsidR="006269F8" w:rsidRDefault="009861C3" w:rsidP="004975F9">
      <w:pPr>
        <w:pStyle w:val="Formel"/>
        <w:divId w:val="1304503181"/>
      </w:pPr>
      <m:oMath>
        <m:sSup>
          <m:sSupPr>
            <m:ctrlPr/>
          </m:sSupPr>
          <m:e>
            <m:r>
              <m:t>E</m:t>
            </m:r>
          </m:e>
          <m:sup>
            <m:r>
              <m:t>'</m:t>
            </m:r>
          </m:sup>
        </m:sSup>
        <m:r>
          <m:t>=-∇</m:t>
        </m:r>
        <m:sSup>
          <m:sSupPr>
            <m:ctrlPr/>
          </m:sSupPr>
          <m:e>
            <m:r>
              <m:t>ϕ</m:t>
            </m:r>
          </m:e>
          <m:sup>
            <m:r>
              <m:t>'</m:t>
            </m:r>
          </m:sup>
        </m:sSup>
        <m:r>
          <m:t>-</m:t>
        </m:r>
        <m:f>
          <m:fPr>
            <m:ctrlPr/>
          </m:fPr>
          <m:num>
            <m:r>
              <m:t>∂</m:t>
            </m:r>
            <m:sSup>
              <m:sSupPr>
                <m:ctrlPr/>
              </m:sSupPr>
              <m:e>
                <m:r>
                  <m:t>A</m:t>
                </m:r>
              </m:e>
              <m:sup>
                <m:r>
                  <m:t>'</m:t>
                </m:r>
              </m:sup>
            </m:sSup>
          </m:num>
          <m:den>
            <m:r>
              <m:t>∂t</m:t>
            </m:r>
          </m:den>
        </m:f>
      </m:oMath>
      <w:r w:rsidR="008B4F02">
        <w:rPr>
          <w:rStyle w:val="AufzhlungZchn"/>
          <w:rFonts w:eastAsia="Times New Roman"/>
          <w:bCs/>
        </w:rPr>
        <w:tab/>
      </w:r>
      <w:r w:rsidR="008B4F02" w:rsidRPr="000128A9">
        <w:t>(3.3373)</w:t>
      </w:r>
    </w:p>
    <w:p w:rsidR="006269F8" w:rsidRDefault="006269F8">
      <w:pPr>
        <w:divId w:val="1226453643"/>
      </w:pPr>
      <w:r>
        <w:t>Durch Einsetzen der Eichtransformationen folgt</w:t>
      </w:r>
    </w:p>
    <w:p w:rsidR="006269F8" w:rsidRDefault="009861C3" w:rsidP="004975F9">
      <w:pPr>
        <w:pStyle w:val="Formel"/>
        <w:divId w:val="760682709"/>
      </w:pPr>
      <m:oMath>
        <m:sSup>
          <m:sSupPr>
            <m:ctrlPr/>
          </m:sSupPr>
          <m:e>
            <m:r>
              <m:t>E</m:t>
            </m:r>
          </m:e>
          <m:sup>
            <m:r>
              <m:t>'</m:t>
            </m:r>
          </m:sup>
        </m:sSup>
        <m:r>
          <m:t>=-∇</m:t>
        </m:r>
        <m:d>
          <m:dPr>
            <m:ctrlPr/>
          </m:dPr>
          <m:e>
            <m:r>
              <m:t>ϕ-</m:t>
            </m:r>
            <m:f>
              <m:fPr>
                <m:ctrlPr/>
              </m:fPr>
              <m:num>
                <m:r>
                  <m:t>∂χ</m:t>
                </m:r>
              </m:num>
              <m:den>
                <m:r>
                  <m:t>∂t</m:t>
                </m:r>
              </m:den>
            </m:f>
          </m:e>
        </m:d>
        <m:r>
          <m:t>-</m:t>
        </m:r>
        <m:f>
          <m:fPr>
            <m:ctrlPr/>
          </m:fPr>
          <m:num>
            <m:r>
              <m:t>∂</m:t>
            </m:r>
          </m:num>
          <m:den>
            <m:r>
              <m:t>∂t</m:t>
            </m:r>
          </m:den>
        </m:f>
        <m:d>
          <m:dPr>
            <m:ctrlPr/>
          </m:dPr>
          <m:e>
            <m:r>
              <m:t>A+∇χ</m:t>
            </m:r>
          </m:e>
        </m:d>
      </m:oMath>
      <w:r w:rsidR="008B4F02">
        <w:rPr>
          <w:rStyle w:val="AufzhlungZchn"/>
          <w:rFonts w:eastAsia="Times New Roman"/>
          <w:bCs/>
        </w:rPr>
        <w:tab/>
      </w:r>
      <w:r w:rsidR="008B4F02" w:rsidRPr="000128A9">
        <w:t>(3.3374)</w:t>
      </w:r>
    </w:p>
    <w:p w:rsidR="006269F8" w:rsidRDefault="006269F8">
      <w:pPr>
        <w:divId w:val="1226453643"/>
      </w:pPr>
      <w:r>
        <w:t>Damit ergibt sich</w:t>
      </w:r>
    </w:p>
    <w:p w:rsidR="006269F8" w:rsidRDefault="009861C3" w:rsidP="004975F9">
      <w:pPr>
        <w:pStyle w:val="Formel"/>
        <w:divId w:val="315691788"/>
      </w:pPr>
      <m:oMath>
        <m:sSup>
          <m:sSupPr>
            <m:ctrlPr/>
          </m:sSupPr>
          <m:e>
            <m:r>
              <m:t>E</m:t>
            </m:r>
          </m:e>
          <m:sup>
            <m:r>
              <m:t>'</m:t>
            </m:r>
          </m:sup>
        </m:sSup>
        <m:r>
          <m:t>=-∇ϕ+∇</m:t>
        </m:r>
        <m:f>
          <m:fPr>
            <m:ctrlPr/>
          </m:fPr>
          <m:num>
            <m:r>
              <m:t>∂χ</m:t>
            </m:r>
          </m:num>
          <m:den>
            <m:r>
              <m:t>∂t</m:t>
            </m:r>
          </m:den>
        </m:f>
        <m:r>
          <m:t>-</m:t>
        </m:r>
        <m:f>
          <m:fPr>
            <m:ctrlPr/>
          </m:fPr>
          <m:num>
            <m:r>
              <m:t>∂A</m:t>
            </m:r>
          </m:num>
          <m:den>
            <m:r>
              <m:t>∂t</m:t>
            </m:r>
          </m:den>
        </m:f>
        <m:r>
          <m:t>-</m:t>
        </m:r>
        <m:f>
          <m:fPr>
            <m:ctrlPr/>
          </m:fPr>
          <m:num>
            <m:r>
              <m:t>∂</m:t>
            </m:r>
          </m:num>
          <m:den>
            <m:r>
              <m:t>∂t</m:t>
            </m:r>
          </m:den>
        </m:f>
        <m:r>
          <m:t>∇</m:t>
        </m:r>
      </m:oMath>
      <w:r w:rsidR="008B4F02">
        <w:rPr>
          <w:rStyle w:val="AufzhlungZchn"/>
          <w:rFonts w:eastAsia="Times New Roman"/>
          <w:bCs/>
        </w:rPr>
        <w:tab/>
      </w:r>
      <w:r w:rsidR="008B4F02" w:rsidRPr="000128A9">
        <w:t>(3.3375)</w:t>
      </w:r>
    </w:p>
    <w:p w:rsidR="006269F8" w:rsidRDefault="006269F8">
      <w:pPr>
        <w:divId w:val="1226453643"/>
      </w:pPr>
      <w:r>
        <w:t xml:space="preserve">Da räumliche und zeitliche Ableitung vertauschbar </w:t>
      </w:r>
      <w:proofErr w:type="gramStart"/>
      <w:r>
        <w:t>sind</w:t>
      </w:r>
      <w:proofErr w:type="gramEnd"/>
      <w:r>
        <w:t xml:space="preserve">, heben sich die von </w:t>
      </w:r>
      <m:oMath>
        <m:r>
          <m:rPr>
            <m:sty m:val="p"/>
          </m:rPr>
          <w:rPr>
            <w:rStyle w:val="mrel"/>
            <w:rFonts w:ascii="Cambria Math" w:hAnsi="Cambria Math"/>
          </w:rPr>
          <m:t>χ</m:t>
        </m:r>
      </m:oMath>
      <w:r>
        <w:t xml:space="preserve"> abhängigen Terme auf.</w:t>
      </w:r>
    </w:p>
    <w:p w:rsidR="006269F8" w:rsidRDefault="009861C3" w:rsidP="004975F9">
      <w:pPr>
        <w:pStyle w:val="Formel"/>
        <w:divId w:val="1368916771"/>
      </w:pPr>
      <m:oMath>
        <m:sSup>
          <m:sSupPr>
            <m:ctrlPr/>
          </m:sSupPr>
          <m:e>
            <m:r>
              <m:t>E</m:t>
            </m:r>
          </m:e>
          <m:sup>
            <m:r>
              <m:t>'</m:t>
            </m:r>
          </m:sup>
        </m:sSup>
        <m:r>
          <m:t>=-∇ϕ-</m:t>
        </m:r>
        <m:f>
          <m:fPr>
            <m:ctrlPr/>
          </m:fPr>
          <m:num>
            <m:r>
              <m:t>∂A</m:t>
            </m:r>
          </m:num>
          <m:den>
            <m:r>
              <m:t>∂t</m:t>
            </m:r>
          </m:den>
        </m:f>
        <m:r>
          <m:t>=E</m:t>
        </m:r>
      </m:oMath>
      <w:r w:rsidR="008B4F02">
        <w:rPr>
          <w:rStyle w:val="AufzhlungZchn"/>
          <w:rFonts w:eastAsia="Times New Roman"/>
          <w:bCs/>
        </w:rPr>
        <w:tab/>
      </w:r>
      <w:r w:rsidR="008B4F02" w:rsidRPr="000128A9">
        <w:t>(3.3376)</w:t>
      </w:r>
    </w:p>
    <w:p w:rsidR="006269F8" w:rsidRDefault="006269F8" w:rsidP="008B4F02">
      <w:pPr>
        <w:pStyle w:val="berschrift4"/>
        <w:divId w:val="1226453643"/>
      </w:pPr>
      <w:r>
        <w:lastRenderedPageBreak/>
        <w:t>Beweis für das magnetische Feld</w:t>
      </w:r>
    </w:p>
    <w:p w:rsidR="006269F8" w:rsidRDefault="006269F8">
      <w:pPr>
        <w:divId w:val="1226453643"/>
      </w:pPr>
      <w:r>
        <w:t>Das magnetische Feld ist definiert durch</w:t>
      </w:r>
    </w:p>
    <w:p w:rsidR="006269F8" w:rsidRDefault="00823264" w:rsidP="004975F9">
      <w:pPr>
        <w:pStyle w:val="Formel"/>
        <w:divId w:val="965506553"/>
      </w:pPr>
      <m:oMath>
        <m:r>
          <m:t>B=∇×A</m:t>
        </m:r>
      </m:oMath>
      <w:r w:rsidR="008B4F02">
        <w:rPr>
          <w:rStyle w:val="AufzhlungZchn"/>
          <w:rFonts w:eastAsia="Times New Roman"/>
          <w:bCs/>
        </w:rPr>
        <w:tab/>
      </w:r>
      <w:r w:rsidR="008B4F02" w:rsidRPr="000128A9">
        <w:t>(3.3377)</w:t>
      </w:r>
    </w:p>
    <w:p w:rsidR="006269F8" w:rsidRDefault="006269F8">
      <w:pPr>
        <w:divId w:val="1226453643"/>
      </w:pPr>
      <w:r>
        <w:t>Für das transformierte Vektorpotential folgt</w:t>
      </w:r>
    </w:p>
    <w:p w:rsidR="006269F8" w:rsidRDefault="009861C3" w:rsidP="004975F9">
      <w:pPr>
        <w:pStyle w:val="Formel"/>
        <w:divId w:val="1546143515"/>
      </w:pPr>
      <m:oMath>
        <m:sSup>
          <m:sSupPr>
            <m:ctrlPr/>
          </m:sSupPr>
          <m:e>
            <m:r>
              <m:t>B</m:t>
            </m:r>
          </m:e>
          <m:sup>
            <m:r>
              <m:t>'</m:t>
            </m:r>
          </m:sup>
        </m:sSup>
        <m:r>
          <m:t>=∇×</m:t>
        </m:r>
        <m:sSup>
          <m:sSupPr>
            <m:ctrlPr/>
          </m:sSupPr>
          <m:e>
            <m:r>
              <m:t>A</m:t>
            </m:r>
          </m:e>
          <m:sup>
            <m:r>
              <m:t>'</m:t>
            </m:r>
          </m:sup>
        </m:sSup>
        <m:r>
          <m:t>=∇×</m:t>
        </m:r>
        <m:d>
          <m:dPr>
            <m:ctrlPr/>
          </m:dPr>
          <m:e>
            <m:r>
              <m:t>A+∇χ</m:t>
            </m:r>
          </m:e>
        </m:d>
      </m:oMath>
      <w:r w:rsidR="008B4F02">
        <w:rPr>
          <w:rStyle w:val="AufzhlungZchn"/>
          <w:rFonts w:eastAsia="Times New Roman"/>
          <w:bCs/>
        </w:rPr>
        <w:tab/>
      </w:r>
      <w:r w:rsidR="008B4F02" w:rsidRPr="000128A9">
        <w:t>(3.3378)</w:t>
      </w:r>
    </w:p>
    <w:p w:rsidR="006269F8" w:rsidRDefault="006269F8">
      <w:pPr>
        <w:divId w:val="1226453643"/>
      </w:pPr>
      <w:r>
        <w:t>Da die Rotation eines Gradienten verschwindet,</w:t>
      </w:r>
    </w:p>
    <w:p w:rsidR="006269F8" w:rsidRDefault="00823264" w:rsidP="004975F9">
      <w:pPr>
        <w:pStyle w:val="Formel"/>
        <w:divId w:val="1002970380"/>
      </w:pPr>
      <m:oMath>
        <m:r>
          <m:t>∇×∇χ=0</m:t>
        </m:r>
      </m:oMath>
      <w:r w:rsidR="008B4F02">
        <w:rPr>
          <w:rStyle w:val="AufzhlungZchn"/>
          <w:rFonts w:eastAsia="Times New Roman"/>
          <w:bCs/>
        </w:rPr>
        <w:tab/>
      </w:r>
      <w:r w:rsidR="008B4F02" w:rsidRPr="000128A9">
        <w:t>(3.3379)</w:t>
      </w:r>
    </w:p>
    <w:p w:rsidR="006269F8" w:rsidRDefault="006269F8">
      <w:pPr>
        <w:divId w:val="1226453643"/>
      </w:pPr>
      <w:r>
        <w:t>ergibt sich</w:t>
      </w:r>
    </w:p>
    <w:p w:rsidR="006269F8" w:rsidRDefault="009861C3" w:rsidP="004975F9">
      <w:pPr>
        <w:pStyle w:val="Formel"/>
        <w:divId w:val="1390612682"/>
      </w:pPr>
      <m:oMath>
        <m:sSup>
          <m:sSupPr>
            <m:ctrlPr/>
          </m:sSupPr>
          <m:e>
            <m:r>
              <m:t>B</m:t>
            </m:r>
          </m:e>
          <m:sup>
            <m:r>
              <m:t>'</m:t>
            </m:r>
          </m:sup>
        </m:sSup>
        <m:r>
          <m:t>=∇×A=B</m:t>
        </m:r>
      </m:oMath>
      <w:r w:rsidR="008B4F02">
        <w:rPr>
          <w:rStyle w:val="AufzhlungZchn"/>
          <w:rFonts w:eastAsia="Times New Roman"/>
          <w:bCs/>
        </w:rPr>
        <w:tab/>
      </w:r>
      <w:r w:rsidR="008B4F02" w:rsidRPr="000128A9">
        <w:t>(3.3380)</w:t>
      </w:r>
    </w:p>
    <w:p w:rsidR="006269F8" w:rsidRDefault="006269F8">
      <w:pPr>
        <w:divId w:val="1226453643"/>
      </w:pPr>
      <w:r>
        <w:t>Damit bleiben beide beobachtbaren Feldgrößen eichinvariant.</w:t>
      </w:r>
    </w:p>
    <w:p w:rsidR="006269F8" w:rsidRDefault="009861C3">
      <w:pPr>
        <w:divId w:val="1226453643"/>
      </w:pPr>
      <w:r>
        <w:pict>
          <v:rect id="_x0000_i2320" style="width:0;height:1.5pt" o:hralign="center" o:hrstd="t" o:hr="t" fillcolor="#a0a0a0" stroked="f"/>
        </w:pict>
      </w:r>
    </w:p>
    <w:p w:rsidR="006269F8" w:rsidRDefault="006269F8" w:rsidP="001D6D55">
      <w:pPr>
        <w:pStyle w:val="Definition"/>
        <w:divId w:val="1226453643"/>
      </w:pPr>
      <w:r>
        <w:t>Definition 3.2.708 – Eichäquivalenz</w:t>
      </w:r>
    </w:p>
    <w:p w:rsidR="006269F8" w:rsidRDefault="006269F8">
      <w:pPr>
        <w:divId w:val="1226453643"/>
      </w:pPr>
      <w:r>
        <w:t xml:space="preserve">Zwei Viererpotentiale </w:t>
      </w:r>
      <m:oMath>
        <m:sSub>
          <m:sSubPr>
            <m:ctrlPr>
              <w:rPr>
                <w:rStyle w:val="mrel"/>
                <w:rFonts w:ascii="Cambria Math" w:hAnsi="Cambria Math"/>
                <w:i/>
              </w:rPr>
            </m:ctrlPr>
          </m:sSubPr>
          <m:e>
            <m:r>
              <w:rPr>
                <w:rStyle w:val="mrel"/>
                <w:rFonts w:ascii="Cambria Math" w:hAnsi="Cambria Math"/>
              </w:rPr>
              <m:t>A</m:t>
            </m:r>
          </m:e>
          <m:sub>
            <m:r>
              <m:rPr>
                <m:sty m:val="p"/>
              </m:rPr>
              <w:rPr>
                <w:rStyle w:val="AufzhlungZchn"/>
                <w:rFonts w:ascii="Cambria Math" w:hAnsi="Cambria Math"/>
              </w:rPr>
              <m:t>μ</m:t>
            </m:r>
          </m:sub>
        </m:sSub>
      </m:oMath>
      <w:r>
        <w:t xml:space="preserve"> und </w:t>
      </w:r>
      <m:oMath>
        <m:sSubSup>
          <m:sSubSupPr>
            <m:ctrlPr>
              <w:rPr>
                <w:rStyle w:val="mrel"/>
                <w:rFonts w:ascii="Cambria Math" w:hAnsi="Cambria Math"/>
                <w:i/>
              </w:rPr>
            </m:ctrlPr>
          </m:sSubSupPr>
          <m:e>
            <m:r>
              <w:rPr>
                <w:rStyle w:val="mrel"/>
                <w:rFonts w:ascii="Cambria Math" w:hAnsi="Cambria Math"/>
              </w:rPr>
              <m:t>A</m:t>
            </m:r>
          </m:e>
          <m:sub>
            <m:r>
              <m:rPr>
                <m:sty m:val="p"/>
              </m:rPr>
              <w:rPr>
                <w:rStyle w:val="AufzhlungZchn"/>
                <w:rFonts w:ascii="Cambria Math" w:hAnsi="Cambria Math"/>
              </w:rPr>
              <m:t>μ</m:t>
            </m:r>
          </m:sub>
          <m:sup>
            <m:r>
              <w:rPr>
                <w:rStyle w:val="mrel"/>
                <w:rFonts w:ascii="Cambria Math" w:hAnsi="Cambria Math"/>
              </w:rPr>
              <m:t>'</m:t>
            </m:r>
          </m:sup>
        </m:sSubSup>
      </m:oMath>
      <w:r>
        <w:t xml:space="preserve"> heißen eichäquivalent, wenn eine skalare Funktion </w:t>
      </w:r>
      <m:oMath>
        <m:r>
          <m:rPr>
            <m:sty m:val="p"/>
          </m:rPr>
          <w:rPr>
            <w:rStyle w:val="mrel"/>
            <w:rFonts w:ascii="Cambria Math" w:hAnsi="Cambria Math"/>
          </w:rPr>
          <m:t>χ</m:t>
        </m:r>
      </m:oMath>
      <w:r>
        <w:t xml:space="preserve"> existiert, sodass</w:t>
      </w:r>
    </w:p>
    <w:p w:rsidR="006269F8" w:rsidRDefault="009861C3" w:rsidP="004975F9">
      <w:pPr>
        <w:pStyle w:val="Formel"/>
        <w:divId w:val="1891069065"/>
      </w:pPr>
      <m:oMath>
        <m:sSubSup>
          <m:sSubSupPr>
            <m:ctrlPr/>
          </m:sSubSupPr>
          <m:e>
            <m:r>
              <m:t>A</m:t>
            </m:r>
          </m:e>
          <m:sub>
            <m:r>
              <m:t>μ</m:t>
            </m:r>
          </m:sub>
          <m:sup>
            <m:r>
              <m:t>'</m:t>
            </m:r>
          </m:sup>
        </m:sSubSup>
        <m:r>
          <m:t>=</m:t>
        </m:r>
        <m:sSub>
          <m:sSubPr>
            <m:ctrlPr/>
          </m:sSubPr>
          <m:e>
            <m:r>
              <m:t>A</m:t>
            </m:r>
          </m:e>
          <m:sub>
            <m:r>
              <m:t>μ</m:t>
            </m:r>
          </m:sub>
        </m:sSub>
        <m:r>
          <m:t>+</m:t>
        </m:r>
        <m:sSub>
          <m:sSubPr>
            <m:ctrlPr/>
          </m:sSubPr>
          <m:e>
            <m:r>
              <m:t>∂</m:t>
            </m:r>
          </m:e>
          <m:sub>
            <m:r>
              <m:t>μ</m:t>
            </m:r>
          </m:sub>
        </m:sSub>
      </m:oMath>
      <w:r w:rsidR="008B4F02">
        <w:rPr>
          <w:rStyle w:val="AufzhlungZchn"/>
          <w:rFonts w:eastAsia="Times New Roman"/>
          <w:bCs/>
        </w:rPr>
        <w:tab/>
      </w:r>
      <w:r w:rsidR="008B4F02" w:rsidRPr="000128A9">
        <w:t>(3.3381)</w:t>
      </w:r>
    </w:p>
    <w:p w:rsidR="006269F8" w:rsidRDefault="006269F8">
      <w:pPr>
        <w:divId w:val="1226453643"/>
      </w:pPr>
      <w:r>
        <w:t>Die Eichäquivalenz wird durch</w:t>
      </w:r>
    </w:p>
    <w:p w:rsidR="006269F8" w:rsidRDefault="009861C3" w:rsidP="004975F9">
      <w:pPr>
        <w:pStyle w:val="Formel"/>
        <w:divId w:val="1110901285"/>
      </w:pPr>
      <m:oMath>
        <m:sSub>
          <m:sSubPr>
            <m:ctrlPr/>
          </m:sSubPr>
          <m:e>
            <m:r>
              <m:t>A</m:t>
            </m:r>
          </m:e>
          <m:sub>
            <m:r>
              <m:t>μ</m:t>
            </m:r>
          </m:sub>
        </m:sSub>
        <m:r>
          <m:t>∼</m:t>
        </m:r>
        <m:sSubSup>
          <m:sSubSupPr>
            <m:ctrlPr/>
          </m:sSubSupPr>
          <m:e>
            <m:r>
              <m:t>A</m:t>
            </m:r>
          </m:e>
          <m:sub>
            <m:r>
              <m:t>μ</m:t>
            </m:r>
          </m:sub>
          <m:sup>
            <m:r>
              <m:t>'</m:t>
            </m:r>
          </m:sup>
        </m:sSubSup>
      </m:oMath>
      <w:r w:rsidR="008B4F02">
        <w:rPr>
          <w:rStyle w:val="AufzhlungZchn"/>
          <w:rFonts w:eastAsia="Times New Roman"/>
          <w:bCs/>
        </w:rPr>
        <w:tab/>
      </w:r>
      <w:r w:rsidR="008B4F02" w:rsidRPr="000128A9">
        <w:t>(3.3382)</w:t>
      </w:r>
    </w:p>
    <w:p w:rsidR="006269F8" w:rsidRDefault="006269F8">
      <w:pPr>
        <w:divId w:val="1226453643"/>
      </w:pPr>
      <w:r>
        <w:t>gekennzeichnet.</w:t>
      </w:r>
    </w:p>
    <w:p w:rsidR="006269F8" w:rsidRDefault="009861C3">
      <w:pPr>
        <w:divId w:val="1226453643"/>
      </w:pPr>
      <w:r>
        <w:pict>
          <v:rect id="_x0000_i2321" style="width:0;height:1.5pt" o:hralign="center" o:hrstd="t" o:hr="t" fillcolor="#a0a0a0" stroked="f"/>
        </w:pict>
      </w:r>
    </w:p>
    <w:p w:rsidR="006269F8" w:rsidRDefault="006269F8" w:rsidP="00887BBD">
      <w:pPr>
        <w:pStyle w:val="Definition"/>
        <w:divId w:val="1226453643"/>
      </w:pPr>
      <w:r>
        <w:t>Satz 3.2.181 – Eichäquivalenz als Äquivalenzrelation</w:t>
      </w:r>
    </w:p>
    <w:p w:rsidR="006269F8" w:rsidRDefault="006269F8">
      <w:pPr>
        <w:divId w:val="1226453643"/>
      </w:pPr>
      <w:r>
        <w:t>Die Relation</w:t>
      </w:r>
    </w:p>
    <w:p w:rsidR="006269F8" w:rsidRDefault="009861C3" w:rsidP="004975F9">
      <w:pPr>
        <w:pStyle w:val="Formel"/>
        <w:divId w:val="376970791"/>
      </w:pPr>
      <m:oMath>
        <m:sSub>
          <m:sSubPr>
            <m:ctrlPr/>
          </m:sSubPr>
          <m:e>
            <m:r>
              <m:t>A</m:t>
            </m:r>
          </m:e>
          <m:sub>
            <m:r>
              <m:t>μ</m:t>
            </m:r>
          </m:sub>
        </m:sSub>
        <m:r>
          <m:t>∼</m:t>
        </m:r>
        <m:sSubSup>
          <m:sSubSupPr>
            <m:ctrlPr/>
          </m:sSubSupPr>
          <m:e>
            <m:r>
              <m:t>A</m:t>
            </m:r>
          </m:e>
          <m:sub>
            <m:r>
              <m:t>μ</m:t>
            </m:r>
          </m:sub>
          <m:sup>
            <m:r>
              <m:t>'</m:t>
            </m:r>
          </m:sup>
        </m:sSubSup>
      </m:oMath>
      <w:r w:rsidR="008B4F02">
        <w:rPr>
          <w:rStyle w:val="AufzhlungZchn"/>
          <w:rFonts w:eastAsia="Times New Roman"/>
          <w:bCs/>
        </w:rPr>
        <w:tab/>
      </w:r>
      <w:r w:rsidR="008B4F02" w:rsidRPr="000128A9">
        <w:t>(3.3383)</w:t>
      </w:r>
    </w:p>
    <w:p w:rsidR="006269F8" w:rsidRDefault="006269F8">
      <w:pPr>
        <w:divId w:val="1226453643"/>
      </w:pPr>
      <w:r>
        <w:t>ist eine Äquivalenzrelation auf der Menge der zulässigen Viererpotentiale.</w:t>
      </w:r>
    </w:p>
    <w:p w:rsidR="006269F8" w:rsidRPr="00823264" w:rsidRDefault="006269F8" w:rsidP="00823264">
      <w:pPr>
        <w:pStyle w:val="berschrift4"/>
        <w:divId w:val="1226453643"/>
      </w:pPr>
      <w:r w:rsidRPr="00823264">
        <w:t>Beweis</w:t>
      </w:r>
    </w:p>
    <w:p w:rsidR="006269F8" w:rsidRPr="00823264" w:rsidRDefault="006269F8" w:rsidP="00823264">
      <w:pPr>
        <w:pStyle w:val="berschrift4"/>
        <w:divId w:val="1226453643"/>
      </w:pPr>
      <w:r w:rsidRPr="00823264">
        <w:t>Reflexivität</w:t>
      </w:r>
    </w:p>
    <w:p w:rsidR="006269F8" w:rsidRDefault="006269F8">
      <w:pPr>
        <w:divId w:val="1226453643"/>
      </w:pPr>
      <w:r>
        <w:lastRenderedPageBreak/>
        <w:t>Für</w:t>
      </w:r>
    </w:p>
    <w:p w:rsidR="006269F8" w:rsidRDefault="00341C55" w:rsidP="004975F9">
      <w:pPr>
        <w:pStyle w:val="Formel"/>
        <w:divId w:val="1494179238"/>
      </w:pPr>
      <m:oMath>
        <m:r>
          <m:t>χ=0</m:t>
        </m:r>
      </m:oMath>
      <w:r w:rsidR="008B4F02">
        <w:rPr>
          <w:rStyle w:val="AufzhlungZchn"/>
          <w:rFonts w:eastAsia="Times New Roman"/>
          <w:bCs/>
        </w:rPr>
        <w:tab/>
      </w:r>
      <w:r w:rsidR="008B4F02" w:rsidRPr="000128A9">
        <w:t>(3.3384)</w:t>
      </w:r>
    </w:p>
    <w:p w:rsidR="006269F8" w:rsidRDefault="006269F8">
      <w:pPr>
        <w:divId w:val="1226453643"/>
      </w:pPr>
      <w:r>
        <w:t>gilt</w:t>
      </w:r>
    </w:p>
    <w:p w:rsidR="006269F8" w:rsidRDefault="009861C3" w:rsidP="004975F9">
      <w:pPr>
        <w:pStyle w:val="Formel"/>
        <w:divId w:val="731544931"/>
      </w:pPr>
      <m:oMath>
        <m:sSub>
          <m:sSubPr>
            <m:ctrlPr/>
          </m:sSubPr>
          <m:e>
            <m:r>
              <m:t>A</m:t>
            </m:r>
          </m:e>
          <m:sub>
            <m:r>
              <m:t>μ</m:t>
            </m:r>
          </m:sub>
        </m:sSub>
        <m:r>
          <m:t>=</m:t>
        </m:r>
        <m:sSub>
          <m:sSubPr>
            <m:ctrlPr/>
          </m:sSubPr>
          <m:e>
            <m:r>
              <m:t>A</m:t>
            </m:r>
          </m:e>
          <m:sub>
            <m:r>
              <m:t>μ</m:t>
            </m:r>
          </m:sub>
        </m:sSub>
        <m:r>
          <m:t>+</m:t>
        </m:r>
        <m:sSub>
          <m:sSubPr>
            <m:ctrlPr/>
          </m:sSubPr>
          <m:e>
            <m:r>
              <m:t>∂</m:t>
            </m:r>
          </m:e>
          <m:sub>
            <m:r>
              <m:t>μ</m:t>
            </m:r>
          </m:sub>
        </m:sSub>
        <m:r>
          <m:t>0</m:t>
        </m:r>
      </m:oMath>
      <w:r w:rsidR="00823264">
        <w:rPr>
          <w:rStyle w:val="AufzhlungZchn"/>
          <w:rFonts w:eastAsia="Times New Roman"/>
          <w:bCs/>
        </w:rPr>
        <w:tab/>
      </w:r>
      <w:r w:rsidR="00823264" w:rsidRPr="000128A9">
        <w:t>(3.3385)</w:t>
      </w:r>
    </w:p>
    <w:p w:rsidR="006269F8" w:rsidRDefault="006269F8">
      <w:pPr>
        <w:divId w:val="1226453643"/>
      </w:pPr>
      <w:r>
        <w:t>Somit ist jedes Potential zu sich selbst eichäquivalent.</w:t>
      </w:r>
    </w:p>
    <w:p w:rsidR="006269F8" w:rsidRDefault="006269F8">
      <w:pPr>
        <w:pStyle w:val="berschrift4"/>
        <w:divId w:val="1226453643"/>
      </w:pPr>
      <w:r>
        <w:t>Symmetrie</w:t>
      </w:r>
    </w:p>
    <w:p w:rsidR="006269F8" w:rsidRDefault="006269F8">
      <w:pPr>
        <w:divId w:val="1226453643"/>
      </w:pPr>
      <w:r>
        <w:t>Gilt</w:t>
      </w:r>
    </w:p>
    <w:p w:rsidR="006269F8" w:rsidRDefault="009861C3" w:rsidP="004975F9">
      <w:pPr>
        <w:pStyle w:val="Formel"/>
        <w:divId w:val="1943804660"/>
      </w:pPr>
      <m:oMath>
        <m:sSubSup>
          <m:sSubSupPr>
            <m:ctrlPr/>
          </m:sSubSupPr>
          <m:e>
            <m:r>
              <m:t>A</m:t>
            </m:r>
          </m:e>
          <m:sub>
            <m:r>
              <m:t>μ</m:t>
            </m:r>
          </m:sub>
          <m:sup>
            <m:r>
              <m:t>'</m:t>
            </m:r>
          </m:sup>
        </m:sSubSup>
        <m:r>
          <m:t>=</m:t>
        </m:r>
        <m:sSub>
          <m:sSubPr>
            <m:ctrlPr/>
          </m:sSubPr>
          <m:e>
            <m:r>
              <m:t>A</m:t>
            </m:r>
          </m:e>
          <m:sub>
            <m:r>
              <m:t>μ</m:t>
            </m:r>
          </m:sub>
        </m:sSub>
        <m:r>
          <m:t>+</m:t>
        </m:r>
        <m:sSub>
          <m:sSubPr>
            <m:ctrlPr/>
          </m:sSubPr>
          <m:e>
            <m:r>
              <m:t>∂</m:t>
            </m:r>
          </m:e>
          <m:sub>
            <m:r>
              <m:t>μ</m:t>
            </m:r>
          </m:sub>
        </m:sSub>
      </m:oMath>
      <w:r w:rsidR="00823264">
        <w:rPr>
          <w:rStyle w:val="AufzhlungZchn"/>
          <w:rFonts w:eastAsia="Times New Roman"/>
          <w:bCs/>
        </w:rPr>
        <w:tab/>
      </w:r>
      <w:r w:rsidR="00823264" w:rsidRPr="000128A9">
        <w:t>(3.3386)</w:t>
      </w:r>
    </w:p>
    <w:p w:rsidR="006269F8" w:rsidRDefault="006269F8">
      <w:pPr>
        <w:divId w:val="1226453643"/>
      </w:pPr>
      <w:r>
        <w:t>dann folgt</w:t>
      </w:r>
    </w:p>
    <w:p w:rsidR="006269F8" w:rsidRDefault="009861C3" w:rsidP="004975F9">
      <w:pPr>
        <w:pStyle w:val="Formel"/>
        <w:divId w:val="926351432"/>
      </w:pPr>
      <m:oMath>
        <m:sSub>
          <m:sSubPr>
            <m:ctrlPr/>
          </m:sSubPr>
          <m:e>
            <m:r>
              <m:t>A</m:t>
            </m:r>
          </m:e>
          <m:sub>
            <m:r>
              <m:t>μ</m:t>
            </m:r>
          </m:sub>
        </m:sSub>
        <m:r>
          <m:t>=</m:t>
        </m:r>
        <m:sSubSup>
          <m:sSubSupPr>
            <m:ctrlPr/>
          </m:sSubSupPr>
          <m:e>
            <m:r>
              <m:t>A</m:t>
            </m:r>
          </m:e>
          <m:sub>
            <m:r>
              <m:t>μ</m:t>
            </m:r>
          </m:sub>
          <m:sup>
            <m:r>
              <m:t>'</m:t>
            </m:r>
          </m:sup>
        </m:sSubSup>
        <m:r>
          <m:t>+</m:t>
        </m:r>
        <m:sSub>
          <m:sSubPr>
            <m:ctrlPr/>
          </m:sSubPr>
          <m:e>
            <m:r>
              <m:t>∂</m:t>
            </m:r>
          </m:e>
          <m:sub>
            <m:r>
              <m:t>μ</m:t>
            </m:r>
          </m:sub>
        </m:sSub>
        <m:d>
          <m:dPr>
            <m:ctrlPr/>
          </m:dPr>
          <m:e>
            <m:r>
              <m:t>-χ</m:t>
            </m:r>
          </m:e>
        </m:d>
      </m:oMath>
      <w:r w:rsidR="00823264">
        <w:rPr>
          <w:rStyle w:val="AufzhlungZchn"/>
          <w:rFonts w:eastAsia="Times New Roman"/>
          <w:bCs/>
        </w:rPr>
        <w:tab/>
      </w:r>
      <w:r w:rsidR="00823264" w:rsidRPr="000128A9">
        <w:t>(3.3387)</w:t>
      </w:r>
    </w:p>
    <w:p w:rsidR="006269F8" w:rsidRDefault="006269F8">
      <w:pPr>
        <w:divId w:val="1226453643"/>
      </w:pPr>
      <w:r>
        <w:t>Damit ist die Relation symmetrisch.</w:t>
      </w:r>
    </w:p>
    <w:p w:rsidR="006269F8" w:rsidRDefault="006269F8">
      <w:pPr>
        <w:pStyle w:val="berschrift4"/>
        <w:divId w:val="1226453643"/>
      </w:pPr>
      <w:r>
        <w:t>Transitivität</w:t>
      </w:r>
    </w:p>
    <w:p w:rsidR="006269F8" w:rsidRDefault="006269F8">
      <w:pPr>
        <w:divId w:val="1226453643"/>
      </w:pPr>
      <w:r>
        <w:t>Gelten</w:t>
      </w:r>
    </w:p>
    <w:p w:rsidR="006269F8" w:rsidRDefault="009861C3" w:rsidP="004975F9">
      <w:pPr>
        <w:pStyle w:val="Formel"/>
        <w:divId w:val="759301485"/>
      </w:pPr>
      <m:oMath>
        <m:sSubSup>
          <m:sSubSupPr>
            <m:ctrlPr/>
          </m:sSubSupPr>
          <m:e>
            <m:r>
              <m:t>A</m:t>
            </m:r>
          </m:e>
          <m:sub>
            <m:r>
              <m:t>μ</m:t>
            </m:r>
          </m:sub>
          <m:sup>
            <m:r>
              <m:t>'</m:t>
            </m:r>
          </m:sup>
        </m:sSubSup>
        <m:r>
          <m:t>=</m:t>
        </m:r>
        <m:sSub>
          <m:sSubPr>
            <m:ctrlPr/>
          </m:sSubPr>
          <m:e>
            <m:r>
              <m:t>A</m:t>
            </m:r>
          </m:e>
          <m:sub>
            <m:r>
              <m:t>μ</m:t>
            </m:r>
          </m:sub>
        </m:sSub>
        <m:r>
          <m:t>+</m:t>
        </m:r>
        <m:sSub>
          <m:sSubPr>
            <m:ctrlPr/>
          </m:sSubPr>
          <m:e>
            <m:r>
              <m:t>∂</m:t>
            </m:r>
          </m:e>
          <m:sub>
            <m:r>
              <m:t>μ</m:t>
            </m:r>
          </m:sub>
        </m:sSub>
        <m:sSub>
          <m:sSubPr>
            <m:ctrlPr/>
          </m:sSubPr>
          <m:e>
            <m:r>
              <m:t>χ</m:t>
            </m:r>
          </m:e>
          <m:sub>
            <m:r>
              <m:t>1</m:t>
            </m:r>
          </m:sub>
        </m:sSub>
      </m:oMath>
      <w:r w:rsidR="00823264">
        <w:rPr>
          <w:rStyle w:val="AufzhlungZchn"/>
          <w:rFonts w:eastAsia="Times New Roman"/>
          <w:bCs/>
        </w:rPr>
        <w:tab/>
      </w:r>
      <w:r w:rsidR="00823264" w:rsidRPr="000128A9">
        <w:t>(3.3388)</w:t>
      </w:r>
    </w:p>
    <w:p w:rsidR="006269F8" w:rsidRDefault="006269F8">
      <w:pPr>
        <w:divId w:val="1226453643"/>
      </w:pPr>
      <w:r>
        <w:t>und</w:t>
      </w:r>
    </w:p>
    <w:p w:rsidR="006269F8" w:rsidRDefault="009861C3" w:rsidP="004975F9">
      <w:pPr>
        <w:pStyle w:val="Formel"/>
        <w:divId w:val="483619454"/>
      </w:pPr>
      <m:oMath>
        <m:sSubSup>
          <m:sSubSupPr>
            <m:ctrlPr/>
          </m:sSubSupPr>
          <m:e>
            <m:r>
              <m:t>A</m:t>
            </m:r>
          </m:e>
          <m:sub>
            <m:r>
              <m:t>μ</m:t>
            </m:r>
          </m:sub>
          <m:sup>
            <m:r>
              <m:t>''</m:t>
            </m:r>
          </m:sup>
        </m:sSubSup>
        <m:r>
          <m:t>=</m:t>
        </m:r>
        <m:sSubSup>
          <m:sSubSupPr>
            <m:ctrlPr/>
          </m:sSubSupPr>
          <m:e>
            <m:r>
              <m:t>A</m:t>
            </m:r>
          </m:e>
          <m:sub>
            <m:r>
              <m:t>μ</m:t>
            </m:r>
          </m:sub>
          <m:sup>
            <m:r>
              <m:t>'</m:t>
            </m:r>
          </m:sup>
        </m:sSubSup>
        <m:r>
          <m:t>+</m:t>
        </m:r>
        <m:sSub>
          <m:sSubPr>
            <m:ctrlPr/>
          </m:sSubPr>
          <m:e>
            <m:r>
              <m:t>∂</m:t>
            </m:r>
          </m:e>
          <m:sub>
            <m:r>
              <m:t>μ</m:t>
            </m:r>
          </m:sub>
        </m:sSub>
        <m:sSub>
          <m:sSubPr>
            <m:ctrlPr/>
          </m:sSubPr>
          <m:e>
            <m:r>
              <m:t>χ</m:t>
            </m:r>
          </m:e>
          <m:sub>
            <m:r>
              <m:t>2</m:t>
            </m:r>
          </m:sub>
        </m:sSub>
      </m:oMath>
      <w:r w:rsidR="00823264">
        <w:rPr>
          <w:rStyle w:val="AufzhlungZchn"/>
          <w:rFonts w:eastAsia="Times New Roman"/>
          <w:bCs/>
        </w:rPr>
        <w:tab/>
      </w:r>
      <w:r w:rsidR="00823264" w:rsidRPr="000128A9">
        <w:t>(3.3389)</w:t>
      </w:r>
    </w:p>
    <w:p w:rsidR="006269F8" w:rsidRDefault="006269F8">
      <w:pPr>
        <w:divId w:val="1226453643"/>
      </w:pPr>
      <w:r>
        <w:t>dann ergibt sich</w:t>
      </w:r>
    </w:p>
    <w:p w:rsidR="006269F8" w:rsidRDefault="009861C3" w:rsidP="004975F9">
      <w:pPr>
        <w:pStyle w:val="Formel"/>
        <w:divId w:val="409959902"/>
      </w:pPr>
      <m:oMath>
        <m:sSubSup>
          <m:sSubSupPr>
            <m:ctrlPr/>
          </m:sSubSupPr>
          <m:e>
            <m:r>
              <m:t>A</m:t>
            </m:r>
          </m:e>
          <m:sub>
            <m:r>
              <m:t>μ</m:t>
            </m:r>
          </m:sub>
          <m:sup>
            <m:r>
              <m:t>''</m:t>
            </m:r>
          </m:sup>
        </m:sSubSup>
        <m:r>
          <m:t>=</m:t>
        </m:r>
        <m:sSub>
          <m:sSubPr>
            <m:ctrlPr/>
          </m:sSubPr>
          <m:e>
            <m:r>
              <m:t>A</m:t>
            </m:r>
          </m:e>
          <m:sub>
            <m:r>
              <m:t>μ</m:t>
            </m:r>
          </m:sub>
        </m:sSub>
        <m:r>
          <m:t>+</m:t>
        </m:r>
        <m:sSub>
          <m:sSubPr>
            <m:ctrlPr/>
          </m:sSubPr>
          <m:e>
            <m:r>
              <m:t>∂</m:t>
            </m:r>
          </m:e>
          <m:sub>
            <m:r>
              <m:t>μ</m:t>
            </m:r>
          </m:sub>
        </m:sSub>
        <m:d>
          <m:dPr>
            <m:ctrlPr/>
          </m:dPr>
          <m:e>
            <m:sSub>
              <m:sSubPr>
                <m:ctrlPr/>
              </m:sSubPr>
              <m:e>
                <m:r>
                  <m:t>χ</m:t>
                </m:r>
              </m:e>
              <m:sub>
                <m:r>
                  <m:t>1</m:t>
                </m:r>
              </m:sub>
            </m:sSub>
            <m:r>
              <m:t>+</m:t>
            </m:r>
            <m:sSub>
              <m:sSubPr>
                <m:ctrlPr/>
              </m:sSubPr>
              <m:e>
                <m:r>
                  <m:t>χ</m:t>
                </m:r>
              </m:e>
              <m:sub>
                <m:r>
                  <m:t>2</m:t>
                </m:r>
              </m:sub>
            </m:sSub>
          </m:e>
        </m:d>
      </m:oMath>
      <w:r w:rsidR="00823264">
        <w:rPr>
          <w:rStyle w:val="AufzhlungZchn"/>
          <w:rFonts w:eastAsia="Times New Roman"/>
          <w:bCs/>
        </w:rPr>
        <w:tab/>
      </w:r>
      <w:r w:rsidR="00823264" w:rsidRPr="000128A9">
        <w:t>(3.3390)</w:t>
      </w:r>
    </w:p>
    <w:p w:rsidR="006269F8" w:rsidRDefault="006269F8">
      <w:pPr>
        <w:divId w:val="1226453643"/>
      </w:pPr>
      <w:r>
        <w:t>Damit ist die Relation transitiv.</w:t>
      </w:r>
    </w:p>
    <w:p w:rsidR="006269F8" w:rsidRDefault="006269F8">
      <w:pPr>
        <w:divId w:val="1226453643"/>
      </w:pPr>
      <w:r>
        <w:t>Folglich bildet die Eichäquivalenz eine Äquivalenzrelation.</w:t>
      </w:r>
    </w:p>
    <w:p w:rsidR="006269F8" w:rsidRDefault="009861C3">
      <w:pPr>
        <w:divId w:val="1226453643"/>
      </w:pPr>
      <w:r>
        <w:pict>
          <v:rect id="_x0000_i2322" style="width:0;height:1.5pt" o:hralign="center" o:hrstd="t" o:hr="t" fillcolor="#a0a0a0" stroked="f"/>
        </w:pict>
      </w:r>
    </w:p>
    <w:p w:rsidR="006269F8" w:rsidRDefault="006269F8" w:rsidP="001D6D55">
      <w:pPr>
        <w:pStyle w:val="Definition"/>
        <w:divId w:val="1226453643"/>
      </w:pPr>
      <w:r>
        <w:t>Definition 3.2.709 – Eichklasse</w:t>
      </w:r>
    </w:p>
    <w:p w:rsidR="006269F8" w:rsidRDefault="006269F8">
      <w:pPr>
        <w:divId w:val="1226453643"/>
      </w:pPr>
      <w:r>
        <w:t xml:space="preserve">Die Eichklasse eines Viererpotentials </w:t>
      </w:r>
      <m:oMath>
        <m:sSub>
          <m:sSubPr>
            <m:ctrlPr>
              <w:rPr>
                <w:rStyle w:val="mrel"/>
                <w:rFonts w:ascii="Cambria Math" w:hAnsi="Cambria Math"/>
                <w:i/>
              </w:rPr>
            </m:ctrlPr>
          </m:sSubPr>
          <m:e>
            <m:r>
              <w:rPr>
                <w:rStyle w:val="mrel"/>
                <w:rFonts w:ascii="Cambria Math" w:hAnsi="Cambria Math"/>
              </w:rPr>
              <m:t>A</m:t>
            </m:r>
          </m:e>
          <m:sub>
            <m:r>
              <m:rPr>
                <m:sty m:val="p"/>
              </m:rPr>
              <w:rPr>
                <w:rStyle w:val="mrel"/>
                <w:rFonts w:ascii="Cambria Math" w:hAnsi="Cambria Math"/>
              </w:rPr>
              <m:t>μ</m:t>
            </m:r>
          </m:sub>
        </m:sSub>
      </m:oMath>
      <w:r>
        <w:t xml:space="preserve"> ist die Menge aller zu</w:t>
      </w:r>
      <w:r w:rsidR="00823264">
        <w:t xml:space="preserve"> </w:t>
      </w:r>
      <m:oMath>
        <m:sSub>
          <m:sSubPr>
            <m:ctrlPr>
              <w:rPr>
                <w:rStyle w:val="mrel"/>
                <w:rFonts w:ascii="Cambria Math" w:hAnsi="Cambria Math"/>
                <w:i/>
              </w:rPr>
            </m:ctrlPr>
          </m:sSubPr>
          <m:e>
            <m:r>
              <w:rPr>
                <w:rStyle w:val="mrel"/>
                <w:rFonts w:ascii="Cambria Math" w:hAnsi="Cambria Math"/>
              </w:rPr>
              <m:t>A</m:t>
            </m:r>
          </m:e>
          <m:sub>
            <m:r>
              <m:rPr>
                <m:sty m:val="p"/>
              </m:rPr>
              <w:rPr>
                <w:rStyle w:val="mrel"/>
                <w:rFonts w:ascii="Cambria Math" w:hAnsi="Cambria Math"/>
              </w:rPr>
              <m:t>μ</m:t>
            </m:r>
          </m:sub>
        </m:sSub>
      </m:oMath>
      <w:r w:rsidR="00823264">
        <w:t xml:space="preserve"> </w:t>
      </w:r>
      <w:r>
        <w:t>eichäquivalenten Potentiale.</w:t>
      </w:r>
    </w:p>
    <w:p w:rsidR="006269F8" w:rsidRDefault="009861C3" w:rsidP="004975F9">
      <w:pPr>
        <w:pStyle w:val="Formel"/>
        <w:divId w:val="1952009492"/>
      </w:pPr>
      <m:oMath>
        <m:d>
          <m:dPr>
            <m:begChr m:val="["/>
            <m:endChr m:val="]"/>
            <m:ctrlPr/>
          </m:dPr>
          <m:e>
            <m:sSub>
              <m:sSubPr>
                <m:ctrlPr/>
              </m:sSubPr>
              <m:e>
                <m:r>
                  <m:t>A</m:t>
                </m:r>
              </m:e>
              <m:sub>
                <m:r>
                  <m:t>μ</m:t>
                </m:r>
              </m:sub>
            </m:sSub>
          </m:e>
        </m:d>
        <m:r>
          <m:t>=</m:t>
        </m:r>
        <m:d>
          <m:dPr>
            <m:begChr m:val="{"/>
            <m:endChr m:val="}"/>
            <m:ctrlPr/>
          </m:dPr>
          <m:e>
            <m:sSub>
              <m:sSubPr>
                <m:ctrlPr/>
              </m:sSubPr>
              <m:e>
                <m:r>
                  <m:t>A</m:t>
                </m:r>
              </m:e>
              <m:sub>
                <m:r>
                  <m:t>μ</m:t>
                </m:r>
              </m:sub>
            </m:sSub>
            <m:r>
              <m:t>+</m:t>
            </m:r>
            <m:sSub>
              <m:sSubPr>
                <m:ctrlPr/>
              </m:sSubPr>
              <m:e>
                <m:r>
                  <m:t>∂</m:t>
                </m:r>
              </m:e>
              <m:sub>
                <m:r>
                  <m:t>μ</m:t>
                </m:r>
              </m:sub>
            </m:sSub>
            <m:r>
              <m:t>χ </m:t>
            </m:r>
            <m:d>
              <m:dPr>
                <m:begChr m:val="|"/>
                <m:endChr m:val="|"/>
                <m:ctrlPr/>
              </m:dPr>
              <m:e>
                <m:r>
                  <m:t>dle</m:t>
                </m:r>
              </m:e>
            </m:d>
            <m:r>
              <m:t> χ∈</m:t>
            </m:r>
            <m:sSup>
              <m:sSupPr>
                <m:ctrlPr/>
              </m:sSupPr>
              <m:e>
                <m:r>
                  <m:t>C</m:t>
                </m:r>
              </m:e>
              <m:sup>
                <m:r>
                  <m:t>2</m:t>
                </m:r>
              </m:sup>
            </m:sSup>
          </m:e>
        </m:d>
      </m:oMath>
      <w:r w:rsidR="00823264">
        <w:rPr>
          <w:rStyle w:val="AufzhlungZchn"/>
          <w:rFonts w:eastAsia="Times New Roman"/>
          <w:bCs/>
        </w:rPr>
        <w:tab/>
      </w:r>
      <w:r w:rsidR="00823264" w:rsidRPr="000128A9">
        <w:t>(3.3391)</w:t>
      </w:r>
    </w:p>
    <w:p w:rsidR="006269F8" w:rsidRDefault="006269F8">
      <w:pPr>
        <w:divId w:val="1226453643"/>
      </w:pPr>
      <w:r>
        <w:t>Eine Eichklasse enthält somit unterschiedliche mathematische Repräsentationen desselben elektromagnetischen Feldes.</w:t>
      </w:r>
    </w:p>
    <w:p w:rsidR="006269F8" w:rsidRDefault="006269F8">
      <w:pPr>
        <w:divId w:val="1226453643"/>
      </w:pPr>
      <w:r>
        <w:t>Das physikalische Feld wird nicht durch ein einzelnes Potential, sondern durch die gesamte Eichklasse repräsentiert.</w:t>
      </w:r>
    </w:p>
    <w:p w:rsidR="006269F8" w:rsidRDefault="009861C3">
      <w:pPr>
        <w:divId w:val="1226453643"/>
      </w:pPr>
      <w:r>
        <w:pict>
          <v:rect id="_x0000_i2323" style="width:0;height:1.5pt" o:hralign="center" o:hrstd="t" o:hr="t" fillcolor="#a0a0a0" stroked="f"/>
        </w:pict>
      </w:r>
    </w:p>
    <w:p w:rsidR="006269F8" w:rsidRDefault="006269F8" w:rsidP="001D6D55">
      <w:pPr>
        <w:pStyle w:val="Definition"/>
        <w:divId w:val="1226453643"/>
      </w:pPr>
      <w:r>
        <w:t>Definition 3.2.710 – Eichinvariante Größe</w:t>
      </w:r>
    </w:p>
    <w:p w:rsidR="006269F8" w:rsidRDefault="006269F8">
      <w:pPr>
        <w:divId w:val="1226453643"/>
      </w:pPr>
      <w:r>
        <w:t xml:space="preserve">Eine Größe </w:t>
      </w:r>
      <m:oMath>
        <m:r>
          <w:rPr>
            <w:rStyle w:val="mrel"/>
            <w:rFonts w:ascii="Cambria Math" w:hAnsi="Cambria Math"/>
          </w:rPr>
          <m:t>Q</m:t>
        </m:r>
        <m:d>
          <m:dPr>
            <m:begChr m:val="["/>
            <m:endChr m:val="]"/>
            <m:ctrlPr>
              <w:rPr>
                <w:rStyle w:val="mrel"/>
                <w:rFonts w:ascii="Cambria Math" w:hAnsi="Cambria Math"/>
                <w:i/>
              </w:rPr>
            </m:ctrlPr>
          </m:dPr>
          <m:e>
            <m:r>
              <w:rPr>
                <w:rStyle w:val="mrel"/>
                <w:rFonts w:ascii="Cambria Math" w:hAnsi="Cambria Math"/>
              </w:rPr>
              <m:t>A</m:t>
            </m:r>
          </m:e>
        </m:d>
      </m:oMath>
      <w:r>
        <w:t xml:space="preserve"> die vom Viererpotential abhängt, heißt eichinvariant, wenn für jede zulässige Eichfunktion </w:t>
      </w:r>
      <m:oMath>
        <m:r>
          <m:rPr>
            <m:sty m:val="p"/>
          </m:rPr>
          <w:rPr>
            <w:rStyle w:val="mrel"/>
            <w:rFonts w:ascii="Cambria Math" w:hAnsi="Cambria Math"/>
          </w:rPr>
          <m:t>χ</m:t>
        </m:r>
      </m:oMath>
    </w:p>
    <w:p w:rsidR="006269F8" w:rsidRDefault="00341C55" w:rsidP="004975F9">
      <w:pPr>
        <w:pStyle w:val="Formel"/>
        <w:divId w:val="1594627605"/>
      </w:pPr>
      <m:oMath>
        <m:r>
          <m:t>Q</m:t>
        </m:r>
        <m:d>
          <m:dPr>
            <m:begChr m:val="["/>
            <m:endChr m:val="]"/>
            <m:ctrlPr/>
          </m:dPr>
          <m:e>
            <m:r>
              <m:t>A+∂χ</m:t>
            </m:r>
          </m:e>
        </m:d>
        <m:r>
          <m:t>=Q</m:t>
        </m:r>
        <m:d>
          <m:dPr>
            <m:begChr m:val="["/>
            <m:endChr m:val="]"/>
            <m:ctrlPr/>
          </m:dPr>
          <m:e>
            <m:r>
              <m:t>A</m:t>
            </m:r>
          </m:e>
        </m:d>
      </m:oMath>
      <w:r w:rsidR="00823264">
        <w:rPr>
          <w:rStyle w:val="AufzhlungZchn"/>
          <w:rFonts w:eastAsia="Times New Roman"/>
          <w:bCs/>
        </w:rPr>
        <w:tab/>
      </w:r>
      <w:r w:rsidR="00823264" w:rsidRPr="000128A9">
        <w:t>(3.3392)</w:t>
      </w:r>
    </w:p>
    <w:p w:rsidR="006269F8" w:rsidRDefault="006269F8">
      <w:pPr>
        <w:divId w:val="1226453643"/>
      </w:pPr>
      <w:r>
        <w:t>gilt.</w:t>
      </w:r>
    </w:p>
    <w:p w:rsidR="006269F8" w:rsidRDefault="006269F8">
      <w:pPr>
        <w:divId w:val="1226453643"/>
      </w:pPr>
      <w:r>
        <w:t>Der elektromagnetische Feldtensor ist eine solche eichinvariante Größe.</w:t>
      </w:r>
    </w:p>
    <w:p w:rsidR="006269F8" w:rsidRDefault="009861C3" w:rsidP="004975F9">
      <w:pPr>
        <w:pStyle w:val="Formel"/>
        <w:divId w:val="1874725524"/>
      </w:pPr>
      <m:oMath>
        <m:sSub>
          <m:sSubPr>
            <m:ctrlPr/>
          </m:sSubPr>
          <m:e>
            <m:r>
              <m:t>F</m:t>
            </m:r>
          </m:e>
          <m:sub>
            <m:r>
              <m:t>μν</m:t>
            </m:r>
          </m:sub>
        </m:sSub>
        <m:d>
          <m:dPr>
            <m:begChr m:val="["/>
            <m:endChr m:val="]"/>
            <m:ctrlPr/>
          </m:dPr>
          <m:e>
            <m:r>
              <m:t>A+∂χ</m:t>
            </m:r>
          </m:e>
        </m:d>
        <m:r>
          <m:t>=</m:t>
        </m:r>
        <m:sSub>
          <m:sSubPr>
            <m:ctrlPr/>
          </m:sSubPr>
          <m:e>
            <m:r>
              <m:t>F</m:t>
            </m:r>
          </m:e>
          <m:sub>
            <m:r>
              <m:t>μν</m:t>
            </m:r>
          </m:sub>
        </m:sSub>
        <m:d>
          <m:dPr>
            <m:begChr m:val="["/>
            <m:endChr m:val="]"/>
            <m:ctrlPr/>
          </m:dPr>
          <m:e>
            <m:r>
              <m:t>A</m:t>
            </m:r>
          </m:e>
        </m:d>
      </m:oMath>
      <w:r w:rsidR="00823264">
        <w:rPr>
          <w:rStyle w:val="AufzhlungZchn"/>
          <w:rFonts w:eastAsia="Times New Roman"/>
          <w:bCs/>
        </w:rPr>
        <w:tab/>
      </w:r>
      <w:r w:rsidR="00823264" w:rsidRPr="000128A9">
        <w:t>(3.3393)</w:t>
      </w:r>
    </w:p>
    <w:p w:rsidR="006269F8" w:rsidRDefault="009861C3">
      <w:pPr>
        <w:divId w:val="1226453643"/>
      </w:pPr>
      <w:r>
        <w:pict>
          <v:rect id="_x0000_i2324" style="width:0;height:1.5pt" o:hralign="center" o:hrstd="t" o:hr="t" fillcolor="#a0a0a0" stroked="f"/>
        </w:pict>
      </w:r>
    </w:p>
    <w:p w:rsidR="006269F8" w:rsidRDefault="006269F8" w:rsidP="001D6D55">
      <w:pPr>
        <w:pStyle w:val="Definition"/>
        <w:divId w:val="1226453643"/>
      </w:pPr>
      <w:r>
        <w:t>Definition 3.2.711 – Eichfixierung</w:t>
      </w:r>
    </w:p>
    <w:p w:rsidR="006269F8" w:rsidRDefault="006269F8">
      <w:pPr>
        <w:divId w:val="1226453643"/>
      </w:pPr>
      <w:r>
        <w:t>Unter einer Eichfixierung wird die Auswahl eines bestimmten Repräsentanten aus einer Eichklasse verstanden.</w:t>
      </w:r>
    </w:p>
    <w:p w:rsidR="006269F8" w:rsidRDefault="006269F8">
      <w:pPr>
        <w:divId w:val="1226453643"/>
      </w:pPr>
      <w:r>
        <w:t>Formal wird eine zusätzliche Bedingung</w:t>
      </w:r>
    </w:p>
    <w:p w:rsidR="006269F8" w:rsidRDefault="00341C55" w:rsidP="004975F9">
      <w:pPr>
        <w:pStyle w:val="Formel"/>
        <w:divId w:val="1040201655"/>
      </w:pPr>
      <m:oMath>
        <m:r>
          <m:t>G</m:t>
        </m:r>
        <m:d>
          <m:dPr>
            <m:begChr m:val="["/>
            <m:endChr m:val="]"/>
            <m:ctrlPr/>
          </m:dPr>
          <m:e>
            <m:r>
              <m:t>A</m:t>
            </m:r>
          </m:e>
        </m:d>
        <m:r>
          <m:t>=0</m:t>
        </m:r>
      </m:oMath>
      <w:r w:rsidR="00823264">
        <w:rPr>
          <w:rStyle w:val="AufzhlungZchn"/>
          <w:rFonts w:eastAsia="Times New Roman"/>
          <w:bCs/>
        </w:rPr>
        <w:tab/>
      </w:r>
      <w:r w:rsidR="00823264" w:rsidRPr="000128A9">
        <w:t>(3.3394)</w:t>
      </w:r>
    </w:p>
    <w:p w:rsidR="006269F8" w:rsidRDefault="006269F8">
      <w:pPr>
        <w:divId w:val="1226453643"/>
      </w:pPr>
      <w:r>
        <w:t>an das Viererpotential gestellt.</w:t>
      </w:r>
    </w:p>
    <w:p w:rsidR="006269F8" w:rsidRDefault="006269F8">
      <w:pPr>
        <w:divId w:val="1226453643"/>
      </w:pPr>
      <w:r>
        <w:t>Die Eichfixierung verändert das elektromagnetische Feld nicht. Sie schränkt lediglich die mathematische Freiheit der Potentialdarstellung ein.</w:t>
      </w:r>
    </w:p>
    <w:p w:rsidR="006269F8" w:rsidRDefault="009861C3">
      <w:pPr>
        <w:divId w:val="1226453643"/>
      </w:pPr>
      <w:r>
        <w:pict>
          <v:rect id="_x0000_i2325" style="width:0;height:1.5pt" o:hralign="center" o:hrstd="t" o:hr="t" fillcolor="#a0a0a0" stroked="f"/>
        </w:pict>
      </w:r>
    </w:p>
    <w:p w:rsidR="006269F8" w:rsidRDefault="006269F8" w:rsidP="001D6D55">
      <w:pPr>
        <w:pStyle w:val="Definition"/>
        <w:divId w:val="1226453643"/>
      </w:pPr>
      <w:r>
        <w:t>Definition 3.2.712 – Lorenz-Eichung</w:t>
      </w:r>
    </w:p>
    <w:p w:rsidR="006269F8" w:rsidRDefault="006269F8">
      <w:pPr>
        <w:divId w:val="1226453643"/>
      </w:pPr>
      <w:r>
        <w:t>Die Lorenz-Eichung ist durch die kovariante Bedingung</w:t>
      </w:r>
    </w:p>
    <w:p w:rsidR="006269F8" w:rsidRDefault="009861C3" w:rsidP="004975F9">
      <w:pPr>
        <w:pStyle w:val="Formel"/>
        <w:divId w:val="1125392831"/>
      </w:pPr>
      <m:oMath>
        <m:sSub>
          <m:sSubPr>
            <m:ctrlPr/>
          </m:sSubPr>
          <m:e>
            <m:r>
              <m:t>∂</m:t>
            </m:r>
          </m:e>
          <m:sub>
            <m:r>
              <m:t>μ</m:t>
            </m:r>
          </m:sub>
        </m:sSub>
        <m:sSup>
          <m:sSupPr>
            <m:ctrlPr/>
          </m:sSupPr>
          <m:e>
            <m:r>
              <m:t>A</m:t>
            </m:r>
          </m:e>
          <m:sup>
            <m:r>
              <m:t>μ</m:t>
            </m:r>
          </m:sup>
        </m:sSup>
        <m:r>
          <m:t>=0</m:t>
        </m:r>
      </m:oMath>
      <w:r w:rsidR="00823264">
        <w:rPr>
          <w:rStyle w:val="AufzhlungZchn"/>
          <w:rFonts w:eastAsia="Times New Roman"/>
          <w:bCs/>
        </w:rPr>
        <w:tab/>
      </w:r>
      <w:r w:rsidR="00823264" w:rsidRPr="000128A9">
        <w:t>(3.3395)</w:t>
      </w:r>
    </w:p>
    <w:p w:rsidR="006269F8" w:rsidRDefault="006269F8">
      <w:pPr>
        <w:divId w:val="1226453643"/>
      </w:pPr>
      <w:r>
        <w:t>definiert.</w:t>
      </w:r>
    </w:p>
    <w:p w:rsidR="006269F8" w:rsidRDefault="006269F8">
      <w:pPr>
        <w:divId w:val="1226453643"/>
      </w:pPr>
      <w:r>
        <w:t>In dreidimensionaler Darstellung lautet sie</w:t>
      </w:r>
    </w:p>
    <w:p w:rsidR="006269F8" w:rsidRDefault="00341C55" w:rsidP="004975F9">
      <w:pPr>
        <w:pStyle w:val="Formel"/>
        <w:divId w:val="917862536"/>
      </w:pPr>
      <m:oMath>
        <m:r>
          <w:lastRenderedPageBreak/>
          <m:t>∇⋅A+</m:t>
        </m:r>
        <m:f>
          <m:fPr>
            <m:ctrlPr/>
          </m:fPr>
          <m:num>
            <m:r>
              <m:t>1</m:t>
            </m:r>
          </m:num>
          <m:den>
            <m:sSup>
              <m:sSupPr>
                <m:ctrlPr/>
              </m:sSupPr>
              <m:e>
                <m:r>
                  <m:t>c</m:t>
                </m:r>
              </m:e>
              <m:sup>
                <m:r>
                  <m:t>2</m:t>
                </m:r>
              </m:sup>
            </m:sSup>
          </m:den>
        </m:f>
        <m:f>
          <m:fPr>
            <m:ctrlPr/>
          </m:fPr>
          <m:num>
            <m:r>
              <m:t>∂ϕ</m:t>
            </m:r>
          </m:num>
          <m:den>
            <m:r>
              <m:t>∂t</m:t>
            </m:r>
          </m:den>
        </m:f>
        <m:r>
          <m:t>=0</m:t>
        </m:r>
      </m:oMath>
      <w:r w:rsidR="00823264">
        <w:rPr>
          <w:rStyle w:val="AufzhlungZchn"/>
          <w:rFonts w:eastAsia="Times New Roman"/>
          <w:bCs/>
        </w:rPr>
        <w:tab/>
      </w:r>
      <w:r w:rsidR="00823264" w:rsidRPr="000128A9">
        <w:t>(3.3396)</w:t>
      </w:r>
    </w:p>
    <w:p w:rsidR="006269F8" w:rsidRDefault="006269F8">
      <w:pPr>
        <w:divId w:val="1226453643"/>
      </w:pPr>
      <w:r>
        <w:t xml:space="preserve">Die Bezeichnung geht auf Ludvig Lorenz zurück und ist nicht mit Hendrik Antoon Lorentz zu verwechseln. Diese historische Zuordnung wird in der Fachliteratur ausdrücklich hervorgehoben. </w:t>
      </w:r>
    </w:p>
    <w:p w:rsidR="006269F8" w:rsidRDefault="009861C3">
      <w:pPr>
        <w:divId w:val="1226453643"/>
      </w:pPr>
      <w:r>
        <w:pict>
          <v:rect id="_x0000_i2326" style="width:0;height:1.5pt" o:hralign="center" o:hrstd="t" o:hr="t" fillcolor="#a0a0a0" stroked="f"/>
        </w:pict>
      </w:r>
    </w:p>
    <w:p w:rsidR="006269F8" w:rsidRDefault="006269F8" w:rsidP="00887BBD">
      <w:pPr>
        <w:pStyle w:val="Definition"/>
        <w:divId w:val="1226453643"/>
      </w:pPr>
      <w:r>
        <w:t>Satz 3.2.182 – Erreichbarkeit der Lorenz-Eichung</w:t>
      </w:r>
    </w:p>
    <w:p w:rsidR="006269F8" w:rsidRDefault="006269F8">
      <w:pPr>
        <w:divId w:val="1226453643"/>
      </w:pPr>
      <w:r>
        <w:t xml:space="preserve">Zu einem hinreichend differenzierbaren Viererpotential </w:t>
      </w:r>
      <m:oMath>
        <m:sSup>
          <m:sSupPr>
            <m:ctrlPr>
              <w:rPr>
                <w:rStyle w:val="AufzhlungZchn"/>
                <w:rFonts w:ascii="Cambria Math" w:hAnsi="Cambria Math"/>
                <w:bCs/>
                <w:i/>
              </w:rPr>
            </m:ctrlPr>
          </m:sSupPr>
          <m:e>
            <m:r>
              <w:rPr>
                <w:rStyle w:val="AufzhlungZchn"/>
                <w:rFonts w:ascii="Cambria Math" w:hAnsi="Cambria Math"/>
              </w:rPr>
              <m:t>A</m:t>
            </m:r>
          </m:e>
          <m:sup>
            <m:r>
              <w:rPr>
                <w:rStyle w:val="AufzhlungZchn"/>
                <w:rFonts w:ascii="Cambria Math" w:hAnsi="Cambria Math"/>
              </w:rPr>
              <m:t>μ</m:t>
            </m:r>
          </m:sup>
        </m:sSup>
      </m:oMath>
      <w:r>
        <w:t xml:space="preserve"> kann lokal eine Eichfunktion </w:t>
      </w:r>
      <m:oMath>
        <m:r>
          <m:rPr>
            <m:sty m:val="p"/>
          </m:rPr>
          <w:rPr>
            <w:rStyle w:val="mrel"/>
            <w:rFonts w:ascii="Cambria Math" w:hAnsi="Cambria Math"/>
          </w:rPr>
          <m:t>χ</m:t>
        </m:r>
      </m:oMath>
      <w:r>
        <w:t xml:space="preserve"> bestimmt werden, sodass das transformierte Potential die Lorenz-Eichung erfüllt.</w:t>
      </w:r>
    </w:p>
    <w:p w:rsidR="006269F8" w:rsidRDefault="006269F8" w:rsidP="00823264">
      <w:pPr>
        <w:pStyle w:val="berschrift4"/>
        <w:divId w:val="1226453643"/>
      </w:pPr>
      <w:r>
        <w:t>Beweis</w:t>
      </w:r>
    </w:p>
    <w:p w:rsidR="006269F8" w:rsidRDefault="006269F8">
      <w:pPr>
        <w:divId w:val="1226453643"/>
      </w:pPr>
      <w:r>
        <w:t>Das transformierte Potential lautet</w:t>
      </w:r>
    </w:p>
    <w:p w:rsidR="006269F8" w:rsidRDefault="009861C3" w:rsidP="004975F9">
      <w:pPr>
        <w:pStyle w:val="Formel"/>
        <w:divId w:val="2101556658"/>
      </w:pPr>
      <m:oMath>
        <m:sSup>
          <m:sSupPr>
            <m:ctrlPr/>
          </m:sSupPr>
          <m:e>
            <m:r>
              <m:t>A</m:t>
            </m:r>
          </m:e>
          <m:sup>
            <m:r>
              <m:t>'μ</m:t>
            </m:r>
          </m:sup>
        </m:sSup>
        <m:r>
          <m:t>=</m:t>
        </m:r>
        <m:sSup>
          <m:sSupPr>
            <m:ctrlPr/>
          </m:sSupPr>
          <m:e>
            <m:r>
              <m:t>A</m:t>
            </m:r>
          </m:e>
          <m:sup>
            <m:r>
              <m:t>μ</m:t>
            </m:r>
          </m:sup>
        </m:sSup>
        <m:r>
          <m:t>+</m:t>
        </m:r>
        <m:sSup>
          <m:sSupPr>
            <m:ctrlPr/>
          </m:sSupPr>
          <m:e>
            <m:r>
              <m:t>∂</m:t>
            </m:r>
          </m:e>
          <m:sup>
            <m:r>
              <m:t>μ</m:t>
            </m:r>
          </m:sup>
        </m:sSup>
      </m:oMath>
      <w:r w:rsidR="00823264">
        <w:rPr>
          <w:rStyle w:val="AufzhlungZchn"/>
          <w:rFonts w:eastAsia="Times New Roman"/>
          <w:bCs/>
        </w:rPr>
        <w:tab/>
      </w:r>
      <w:r w:rsidR="00823264" w:rsidRPr="000128A9">
        <w:t>(3.3397)</w:t>
      </w:r>
    </w:p>
    <w:p w:rsidR="006269F8" w:rsidRDefault="006269F8">
      <w:pPr>
        <w:divId w:val="1226453643"/>
      </w:pPr>
      <w:r>
        <w:t>Seine Viererdivergenz ist</w:t>
      </w:r>
    </w:p>
    <w:p w:rsidR="006269F8" w:rsidRDefault="009861C3" w:rsidP="004975F9">
      <w:pPr>
        <w:pStyle w:val="Formel"/>
        <w:divId w:val="1909488282"/>
      </w:pPr>
      <m:oMath>
        <m:sSub>
          <m:sSubPr>
            <m:ctrlPr/>
          </m:sSubPr>
          <m:e>
            <m:r>
              <m:t>∂</m:t>
            </m:r>
          </m:e>
          <m:sub>
            <m:r>
              <m:t>μ</m:t>
            </m:r>
          </m:sub>
        </m:sSub>
        <m:sSup>
          <m:sSupPr>
            <m:ctrlPr/>
          </m:sSupPr>
          <m:e>
            <m:r>
              <m:t>A</m:t>
            </m:r>
          </m:e>
          <m:sup>
            <m:r>
              <m:t>'μ</m:t>
            </m:r>
          </m:sup>
        </m:sSup>
        <m:r>
          <m:t>=</m:t>
        </m:r>
        <m:sSub>
          <m:sSubPr>
            <m:ctrlPr/>
          </m:sSubPr>
          <m:e>
            <m:r>
              <m:t>∂</m:t>
            </m:r>
          </m:e>
          <m:sub>
            <m:r>
              <m:t>μ</m:t>
            </m:r>
          </m:sub>
        </m:sSub>
        <m:sSup>
          <m:sSupPr>
            <m:ctrlPr/>
          </m:sSupPr>
          <m:e>
            <m:r>
              <m:t>A</m:t>
            </m:r>
          </m:e>
          <m:sup>
            <m:r>
              <m:t>μ</m:t>
            </m:r>
          </m:sup>
        </m:sSup>
        <m:r>
          <m:t>+</m:t>
        </m:r>
        <m:sSub>
          <m:sSubPr>
            <m:ctrlPr/>
          </m:sSubPr>
          <m:e>
            <m:r>
              <m:t>∂</m:t>
            </m:r>
          </m:e>
          <m:sub>
            <m:r>
              <m:t>μ</m:t>
            </m:r>
          </m:sub>
        </m:sSub>
        <m:sSup>
          <m:sSupPr>
            <m:ctrlPr/>
          </m:sSupPr>
          <m:e>
            <m:r>
              <m:t>∂</m:t>
            </m:r>
          </m:e>
          <m:sup>
            <m:r>
              <m:t>μ</m:t>
            </m:r>
          </m:sup>
        </m:sSup>
      </m:oMath>
      <w:r w:rsidR="00823264">
        <w:rPr>
          <w:rStyle w:val="AufzhlungZchn"/>
          <w:rFonts w:eastAsia="Times New Roman"/>
          <w:bCs/>
        </w:rPr>
        <w:tab/>
      </w:r>
      <w:r w:rsidR="00823264" w:rsidRPr="000128A9">
        <w:t>(3.3398)</w:t>
      </w:r>
    </w:p>
    <w:p w:rsidR="006269F8" w:rsidRDefault="006269F8">
      <w:pPr>
        <w:divId w:val="1226453643"/>
      </w:pPr>
      <w:r>
        <w:t>Mit dem d’Alembert-Operator</w:t>
      </w:r>
    </w:p>
    <w:p w:rsidR="006269F8" w:rsidRDefault="00341C55" w:rsidP="004975F9">
      <w:pPr>
        <w:pStyle w:val="Formel"/>
        <w:divId w:val="54738977"/>
      </w:pPr>
      <m:oMath>
        <m:r>
          <m:t>□=</m:t>
        </m:r>
        <m:sSub>
          <m:sSubPr>
            <m:ctrlPr/>
          </m:sSubPr>
          <m:e>
            <m:r>
              <m:t>∂</m:t>
            </m:r>
          </m:e>
          <m:sub>
            <m:r>
              <m:t>μ</m:t>
            </m:r>
          </m:sub>
        </m:sSub>
        <m:sSup>
          <m:sSupPr>
            <m:ctrlPr/>
          </m:sSupPr>
          <m:e>
            <m:r>
              <m:t>∂</m:t>
            </m:r>
          </m:e>
          <m:sup>
            <m:r>
              <m:t>μ</m:t>
            </m:r>
          </m:sup>
        </m:sSup>
      </m:oMath>
      <w:r w:rsidR="00823264">
        <w:rPr>
          <w:rStyle w:val="AufzhlungZchn"/>
          <w:rFonts w:eastAsia="Times New Roman"/>
          <w:bCs/>
        </w:rPr>
        <w:tab/>
      </w:r>
      <w:r w:rsidR="00823264" w:rsidRPr="000128A9">
        <w:t>(3.3399)</w:t>
      </w:r>
    </w:p>
    <w:p w:rsidR="006269F8" w:rsidRDefault="006269F8">
      <w:pPr>
        <w:divId w:val="1226453643"/>
      </w:pPr>
      <w:r>
        <w:t>folgt</w:t>
      </w:r>
    </w:p>
    <w:p w:rsidR="006269F8" w:rsidRDefault="009861C3" w:rsidP="004975F9">
      <w:pPr>
        <w:pStyle w:val="Formel"/>
        <w:divId w:val="1621305863"/>
      </w:pPr>
      <m:oMath>
        <m:sSub>
          <m:sSubPr>
            <m:ctrlPr/>
          </m:sSubPr>
          <m:e>
            <m:r>
              <m:t>∂</m:t>
            </m:r>
          </m:e>
          <m:sub>
            <m:r>
              <m:t>μ</m:t>
            </m:r>
          </m:sub>
        </m:sSub>
        <m:sSup>
          <m:sSupPr>
            <m:ctrlPr/>
          </m:sSupPr>
          <m:e>
            <m:r>
              <m:t>A</m:t>
            </m:r>
          </m:e>
          <m:sup>
            <m:r>
              <m:t>'μ</m:t>
            </m:r>
          </m:sup>
        </m:sSup>
        <m:r>
          <m:t>=</m:t>
        </m:r>
        <m:sSub>
          <m:sSubPr>
            <m:ctrlPr/>
          </m:sSubPr>
          <m:e>
            <m:r>
              <m:t>∂</m:t>
            </m:r>
          </m:e>
          <m:sub>
            <m:r>
              <m:t>μ</m:t>
            </m:r>
          </m:sub>
        </m:sSub>
        <m:sSup>
          <m:sSupPr>
            <m:ctrlPr/>
          </m:sSupPr>
          <m:e>
            <m:r>
              <m:t>A</m:t>
            </m:r>
          </m:e>
          <m:sup>
            <m:r>
              <m:t>μ</m:t>
            </m:r>
          </m:sup>
        </m:sSup>
        <m:r>
          <m:t>+□</m:t>
        </m:r>
      </m:oMath>
      <w:r w:rsidR="002F001F">
        <w:rPr>
          <w:rStyle w:val="AufzhlungZchn"/>
          <w:rFonts w:eastAsia="Times New Roman"/>
          <w:bCs/>
        </w:rPr>
        <w:tab/>
      </w:r>
      <w:r w:rsidR="002F001F" w:rsidRPr="000128A9">
        <w:t>(3.3400)</w:t>
      </w:r>
    </w:p>
    <w:p w:rsidR="006269F8" w:rsidRDefault="006269F8">
      <w:pPr>
        <w:divId w:val="1226453643"/>
      </w:pPr>
      <w:r>
        <w:t>Damit die Lorenz-Eichung erfüllt ist, muss</w:t>
      </w:r>
    </w:p>
    <w:p w:rsidR="006269F8" w:rsidRDefault="00341C55" w:rsidP="004975F9">
      <w:pPr>
        <w:pStyle w:val="Formel"/>
        <w:divId w:val="1288390953"/>
      </w:pPr>
      <m:oMath>
        <m:r>
          <m:t>□χ=-</m:t>
        </m:r>
        <m:sSub>
          <m:sSubPr>
            <m:ctrlPr/>
          </m:sSubPr>
          <m:e>
            <m:r>
              <m:t>∂</m:t>
            </m:r>
          </m:e>
          <m:sub>
            <m:r>
              <m:t>μ</m:t>
            </m:r>
          </m:sub>
        </m:sSub>
        <m:sSup>
          <m:sSupPr>
            <m:ctrlPr/>
          </m:sSupPr>
          <m:e>
            <m:r>
              <m:t>A</m:t>
            </m:r>
          </m:e>
          <m:sup>
            <m:r>
              <m:t>μ</m:t>
            </m:r>
          </m:sup>
        </m:sSup>
      </m:oMath>
      <w:r w:rsidR="002F001F">
        <w:rPr>
          <w:rStyle w:val="AufzhlungZchn"/>
          <w:rFonts w:eastAsia="Times New Roman"/>
          <w:bCs/>
        </w:rPr>
        <w:tab/>
      </w:r>
      <w:r w:rsidR="002F001F" w:rsidRPr="000128A9">
        <w:t>(3.3401)</w:t>
      </w:r>
    </w:p>
    <w:p w:rsidR="006269F8" w:rsidRDefault="006269F8">
      <w:pPr>
        <w:divId w:val="1226453643"/>
      </w:pPr>
      <w:r>
        <w:t>gelten.</w:t>
      </w:r>
    </w:p>
    <w:p w:rsidR="006269F8" w:rsidRDefault="006269F8">
      <w:pPr>
        <w:divId w:val="1226453643"/>
      </w:pPr>
      <w:r>
        <w:t>Besitzt diese inhomogene Wellengleichung unter den gewählten Randbedingungen eine Lösung, so folgt</w:t>
      </w:r>
    </w:p>
    <w:p w:rsidR="006269F8" w:rsidRDefault="009861C3" w:rsidP="004975F9">
      <w:pPr>
        <w:pStyle w:val="Formel"/>
        <w:divId w:val="779107560"/>
      </w:pPr>
      <m:oMath>
        <m:sSub>
          <m:sSubPr>
            <m:ctrlPr/>
          </m:sSubPr>
          <m:e>
            <m:r>
              <m:t>∂</m:t>
            </m:r>
          </m:e>
          <m:sub>
            <m:r>
              <m:t>μ</m:t>
            </m:r>
          </m:sub>
        </m:sSub>
        <m:sSup>
          <m:sSupPr>
            <m:ctrlPr/>
          </m:sSupPr>
          <m:e>
            <m:r>
              <m:t>A</m:t>
            </m:r>
          </m:e>
          <m:sup>
            <m:r>
              <m:t>'μ</m:t>
            </m:r>
          </m:sup>
        </m:sSup>
        <m:r>
          <m:t>=0</m:t>
        </m:r>
      </m:oMath>
      <w:r w:rsidR="002F001F">
        <w:rPr>
          <w:rStyle w:val="AufzhlungZchn"/>
          <w:rFonts w:eastAsia="Times New Roman"/>
          <w:bCs/>
        </w:rPr>
        <w:tab/>
      </w:r>
      <w:r w:rsidR="002F001F" w:rsidRPr="000128A9">
        <w:t>(3.3402)</w:t>
      </w:r>
    </w:p>
    <w:p w:rsidR="006269F8" w:rsidRDefault="006269F8">
      <w:pPr>
        <w:divId w:val="1226453643"/>
      </w:pPr>
      <w:r>
        <w:t>Damit kann das Potential in die Lorenz-Eichung überführt werden.</w:t>
      </w:r>
    </w:p>
    <w:p w:rsidR="006269F8" w:rsidRDefault="009861C3">
      <w:pPr>
        <w:divId w:val="1226453643"/>
      </w:pPr>
      <w:r>
        <w:pict>
          <v:rect id="_x0000_i2327" style="width:0;height:1.5pt" o:hralign="center" o:hrstd="t" o:hr="t" fillcolor="#a0a0a0" stroked="f"/>
        </w:pict>
      </w:r>
    </w:p>
    <w:p w:rsidR="006269F8" w:rsidRDefault="006269F8" w:rsidP="00887BBD">
      <w:pPr>
        <w:pStyle w:val="Definition"/>
        <w:divId w:val="1226453643"/>
      </w:pPr>
      <w:r>
        <w:lastRenderedPageBreak/>
        <w:t>Satz 3.2.183 – Wellengleichung des Viererpotentials in Lorenz-Eichung</w:t>
      </w:r>
    </w:p>
    <w:p w:rsidR="006269F8" w:rsidRDefault="006269F8">
      <w:pPr>
        <w:divId w:val="1226453643"/>
      </w:pPr>
      <w:r>
        <w:t>In Lorenz-Eichung reduziert sich die inhomogene Maxwell-Gleichung auf eine Wellengleichung für das Viererpotential.</w:t>
      </w:r>
    </w:p>
    <w:p w:rsidR="006269F8" w:rsidRDefault="009861C3" w:rsidP="004975F9">
      <w:pPr>
        <w:pStyle w:val="Formel"/>
        <w:divId w:val="495144790"/>
      </w:pPr>
      <m:oMath>
        <m:sSup>
          <m:sSupPr>
            <m:ctrlPr/>
          </m:sSupPr>
          <m:e>
            <m:r>
              <m:t>A</m:t>
            </m:r>
          </m:e>
          <m:sup>
            <m:r>
              <m:t>ν</m:t>
            </m:r>
          </m:sup>
        </m:sSup>
        <m:r>
          <m:t>=</m:t>
        </m:r>
        <m:sSub>
          <m:sSubPr>
            <m:ctrlPr/>
          </m:sSubPr>
          <m:e>
            <m:r>
              <m:t>μ</m:t>
            </m:r>
          </m:e>
          <m:sub>
            <m:r>
              <m:t>0</m:t>
            </m:r>
          </m:sub>
        </m:sSub>
        <m:sSup>
          <m:sSupPr>
            <m:ctrlPr/>
          </m:sSupPr>
          <m:e>
            <m:r>
              <m:t>J</m:t>
            </m:r>
          </m:e>
          <m:sup>
            <m:r>
              <m:t>ν</m:t>
            </m:r>
          </m:sup>
        </m:sSup>
      </m:oMath>
      <w:r w:rsidR="002F001F">
        <w:rPr>
          <w:rStyle w:val="AufzhlungZchn"/>
          <w:rFonts w:eastAsia="Times New Roman"/>
          <w:bCs/>
        </w:rPr>
        <w:tab/>
      </w:r>
      <w:r w:rsidR="002F001F" w:rsidRPr="000128A9">
        <w:t>(3.3403)</w:t>
      </w:r>
    </w:p>
    <w:p w:rsidR="006269F8" w:rsidRDefault="006269F8" w:rsidP="004A06DA">
      <w:pPr>
        <w:pStyle w:val="berschrift4"/>
        <w:divId w:val="1226453643"/>
      </w:pPr>
      <w:r>
        <w:t>Beweis</w:t>
      </w:r>
    </w:p>
    <w:p w:rsidR="006269F8" w:rsidRDefault="006269F8">
      <w:pPr>
        <w:divId w:val="1226453643"/>
      </w:pPr>
      <w:r>
        <w:t>Aus</w:t>
      </w:r>
    </w:p>
    <w:p w:rsidR="006269F8" w:rsidRDefault="009861C3" w:rsidP="004975F9">
      <w:pPr>
        <w:pStyle w:val="Formel"/>
        <w:divId w:val="597951632"/>
      </w:pPr>
      <m:oMath>
        <m:sSup>
          <m:sSupPr>
            <m:ctrlPr/>
          </m:sSupPr>
          <m:e>
            <m:r>
              <m:t>F</m:t>
            </m:r>
          </m:e>
          <m:sup>
            <m:r>
              <m:t>μν</m:t>
            </m:r>
          </m:sup>
        </m:sSup>
        <m:r>
          <m:t>=</m:t>
        </m:r>
        <m:sSup>
          <m:sSupPr>
            <m:ctrlPr/>
          </m:sSupPr>
          <m:e>
            <m:r>
              <m:t>∂</m:t>
            </m:r>
          </m:e>
          <m:sup>
            <m:r>
              <m:t>μ</m:t>
            </m:r>
          </m:sup>
        </m:sSup>
        <m:sSup>
          <m:sSupPr>
            <m:ctrlPr/>
          </m:sSupPr>
          <m:e>
            <m:r>
              <m:t>A</m:t>
            </m:r>
          </m:e>
          <m:sup>
            <m:r>
              <m:t>ν</m:t>
            </m:r>
          </m:sup>
        </m:sSup>
        <m:r>
          <m:t>-</m:t>
        </m:r>
        <m:sSup>
          <m:sSupPr>
            <m:ctrlPr/>
          </m:sSupPr>
          <m:e>
            <m:r>
              <m:t>∂</m:t>
            </m:r>
          </m:e>
          <m:sup>
            <m:r>
              <m:t>ν</m:t>
            </m:r>
          </m:sup>
        </m:sSup>
        <m:sSup>
          <m:sSupPr>
            <m:ctrlPr/>
          </m:sSupPr>
          <m:e>
            <m:r>
              <m:t>A</m:t>
            </m:r>
          </m:e>
          <m:sup>
            <m:r>
              <m:t>μ</m:t>
            </m:r>
          </m:sup>
        </m:sSup>
      </m:oMath>
      <w:r w:rsidR="009218F9">
        <w:rPr>
          <w:rStyle w:val="AufzhlungZchn"/>
          <w:rFonts w:eastAsia="Times New Roman"/>
          <w:bCs/>
        </w:rPr>
        <w:tab/>
      </w:r>
      <w:r w:rsidR="009218F9" w:rsidRPr="000128A9">
        <w:t>(3.3404)</w:t>
      </w:r>
    </w:p>
    <w:p w:rsidR="006269F8" w:rsidRDefault="006269F8">
      <w:pPr>
        <w:divId w:val="1226453643"/>
      </w:pPr>
      <w:r>
        <w:t>und der inhomogenen Maxwell-Gleichung</w:t>
      </w:r>
    </w:p>
    <w:p w:rsidR="006269F8" w:rsidRDefault="009861C3" w:rsidP="004975F9">
      <w:pPr>
        <w:pStyle w:val="Formel"/>
        <w:divId w:val="407119705"/>
      </w:pPr>
      <m:oMath>
        <m:sSub>
          <m:sSubPr>
            <m:ctrlPr/>
          </m:sSubPr>
          <m:e>
            <m:r>
              <m:t>∂</m:t>
            </m:r>
          </m:e>
          <m:sub>
            <m:r>
              <m:t>μ</m:t>
            </m:r>
          </m:sub>
        </m:sSub>
        <m:sSup>
          <m:sSupPr>
            <m:ctrlPr/>
          </m:sSupPr>
          <m:e>
            <m:r>
              <m:t>F</m:t>
            </m:r>
          </m:e>
          <m:sup>
            <m:r>
              <m:t>μν</m:t>
            </m:r>
          </m:sup>
        </m:sSup>
        <m:r>
          <m:t>=</m:t>
        </m:r>
        <m:sSub>
          <m:sSubPr>
            <m:ctrlPr/>
          </m:sSubPr>
          <m:e>
            <m:r>
              <m:t>μ</m:t>
            </m:r>
          </m:e>
          <m:sub>
            <m:r>
              <m:t>0</m:t>
            </m:r>
          </m:sub>
        </m:sSub>
        <m:sSup>
          <m:sSupPr>
            <m:ctrlPr/>
          </m:sSupPr>
          <m:e>
            <m:r>
              <m:t>J</m:t>
            </m:r>
          </m:e>
          <m:sup>
            <m:r>
              <m:t>ν</m:t>
            </m:r>
          </m:sup>
        </m:sSup>
      </m:oMath>
      <w:r w:rsidR="009218F9">
        <w:rPr>
          <w:rStyle w:val="AufzhlungZchn"/>
          <w:rFonts w:eastAsia="Times New Roman"/>
          <w:bCs/>
        </w:rPr>
        <w:tab/>
      </w:r>
      <w:r w:rsidR="009218F9" w:rsidRPr="000128A9">
        <w:t>(3.3405)</w:t>
      </w:r>
    </w:p>
    <w:p w:rsidR="006269F8" w:rsidRDefault="006269F8">
      <w:pPr>
        <w:divId w:val="1226453643"/>
      </w:pPr>
      <w:r>
        <w:t>folgt</w:t>
      </w:r>
    </w:p>
    <w:p w:rsidR="006269F8" w:rsidRDefault="009861C3" w:rsidP="004975F9">
      <w:pPr>
        <w:pStyle w:val="Formel"/>
        <w:divId w:val="1529678241"/>
      </w:pPr>
      <m:oMath>
        <m:sSub>
          <m:sSubPr>
            <m:ctrlPr/>
          </m:sSubPr>
          <m:e>
            <m:r>
              <m:t>∂</m:t>
            </m:r>
          </m:e>
          <m:sub>
            <m:r>
              <m:t>μ</m:t>
            </m:r>
          </m:sub>
        </m:sSub>
        <m:d>
          <m:dPr>
            <m:ctrlPr/>
          </m:dPr>
          <m:e>
            <m:sSup>
              <m:sSupPr>
                <m:ctrlPr/>
              </m:sSupPr>
              <m:e>
                <m:r>
                  <m:t>∂</m:t>
                </m:r>
              </m:e>
              <m:sup>
                <m:r>
                  <m:t>μ</m:t>
                </m:r>
              </m:sup>
            </m:sSup>
            <m:sSup>
              <m:sSupPr>
                <m:ctrlPr/>
              </m:sSupPr>
              <m:e>
                <m:r>
                  <m:t>A</m:t>
                </m:r>
              </m:e>
              <m:sup>
                <m:r>
                  <m:t>ν</m:t>
                </m:r>
              </m:sup>
            </m:sSup>
            <m:r>
              <m:t>-</m:t>
            </m:r>
            <m:sSup>
              <m:sSupPr>
                <m:ctrlPr/>
              </m:sSupPr>
              <m:e>
                <m:r>
                  <m:t>∂</m:t>
                </m:r>
              </m:e>
              <m:sup>
                <m:r>
                  <m:t>ν</m:t>
                </m:r>
              </m:sup>
            </m:sSup>
            <m:sSup>
              <m:sSupPr>
                <m:ctrlPr/>
              </m:sSupPr>
              <m:e>
                <m:r>
                  <m:t>A</m:t>
                </m:r>
              </m:e>
              <m:sup>
                <m:r>
                  <m:t>μ</m:t>
                </m:r>
              </m:sup>
            </m:sSup>
          </m:e>
        </m:d>
        <m:r>
          <m:t>=</m:t>
        </m:r>
        <m:sSub>
          <m:sSubPr>
            <m:ctrlPr/>
          </m:sSubPr>
          <m:e>
            <m:r>
              <m:t>μ</m:t>
            </m:r>
          </m:e>
          <m:sub>
            <m:r>
              <m:t>0</m:t>
            </m:r>
          </m:sub>
        </m:sSub>
        <m:sSup>
          <m:sSupPr>
            <m:ctrlPr/>
          </m:sSupPr>
          <m:e>
            <m:r>
              <m:t>J</m:t>
            </m:r>
          </m:e>
          <m:sup>
            <m:r>
              <m:t>ν</m:t>
            </m:r>
          </m:sup>
        </m:sSup>
      </m:oMath>
      <w:r w:rsidR="009218F9">
        <w:rPr>
          <w:rStyle w:val="AufzhlungZchn"/>
          <w:rFonts w:eastAsia="Times New Roman"/>
          <w:bCs/>
        </w:rPr>
        <w:tab/>
      </w:r>
      <w:r w:rsidR="009218F9" w:rsidRPr="000128A9">
        <w:t>(3.3406)</w:t>
      </w:r>
    </w:p>
    <w:p w:rsidR="006269F8" w:rsidRDefault="006269F8">
      <w:pPr>
        <w:divId w:val="1226453643"/>
      </w:pPr>
      <w:r>
        <w:t>Damit ergibt sich</w:t>
      </w:r>
    </w:p>
    <w:p w:rsidR="006269F8" w:rsidRDefault="00341C55" w:rsidP="004975F9">
      <w:pPr>
        <w:pStyle w:val="Formel"/>
        <w:divId w:val="1401828046"/>
      </w:pPr>
      <m:oMath>
        <m:r>
          <m:t>□</m:t>
        </m:r>
        <m:sSup>
          <m:sSupPr>
            <m:ctrlPr/>
          </m:sSupPr>
          <m:e>
            <m:r>
              <m:t>A</m:t>
            </m:r>
          </m:e>
          <m:sup>
            <m:r>
              <m:t>ν</m:t>
            </m:r>
          </m:sup>
        </m:sSup>
        <m:r>
          <m:t>-</m:t>
        </m:r>
        <m:sSup>
          <m:sSupPr>
            <m:ctrlPr/>
          </m:sSupPr>
          <m:e>
            <m:r>
              <m:t>∂</m:t>
            </m:r>
          </m:e>
          <m:sup>
            <m:r>
              <m:t>ν</m:t>
            </m:r>
          </m:sup>
        </m:sSup>
        <m:d>
          <m:dPr>
            <m:ctrlPr/>
          </m:dPr>
          <m:e>
            <m:sSub>
              <m:sSubPr>
                <m:ctrlPr/>
              </m:sSubPr>
              <m:e>
                <m:r>
                  <m:t>∂</m:t>
                </m:r>
              </m:e>
              <m:sub>
                <m:r>
                  <m:t>μ</m:t>
                </m:r>
              </m:sub>
            </m:sSub>
            <m:sSup>
              <m:sSupPr>
                <m:ctrlPr/>
              </m:sSupPr>
              <m:e>
                <m:r>
                  <m:t>A</m:t>
                </m:r>
              </m:e>
              <m:sup>
                <m:r>
                  <m:t>μ</m:t>
                </m:r>
              </m:sup>
            </m:sSup>
          </m:e>
        </m:d>
        <m:r>
          <m:t>=</m:t>
        </m:r>
        <m:sSub>
          <m:sSubPr>
            <m:ctrlPr/>
          </m:sSubPr>
          <m:e>
            <m:r>
              <m:t>μ</m:t>
            </m:r>
          </m:e>
          <m:sub>
            <m:r>
              <m:t>0</m:t>
            </m:r>
          </m:sub>
        </m:sSub>
        <m:sSup>
          <m:sSupPr>
            <m:ctrlPr/>
          </m:sSupPr>
          <m:e>
            <m:r>
              <m:t>J</m:t>
            </m:r>
          </m:e>
          <m:sup>
            <m:r>
              <m:t>ν</m:t>
            </m:r>
          </m:sup>
        </m:sSup>
      </m:oMath>
      <w:r w:rsidR="009218F9">
        <w:rPr>
          <w:rStyle w:val="AufzhlungZchn"/>
          <w:rFonts w:eastAsia="Times New Roman"/>
          <w:bCs/>
        </w:rPr>
        <w:tab/>
      </w:r>
      <w:r w:rsidR="009218F9" w:rsidRPr="000128A9">
        <w:t>(3.3407)</w:t>
      </w:r>
    </w:p>
    <w:p w:rsidR="006269F8" w:rsidRDefault="006269F8">
      <w:pPr>
        <w:divId w:val="1226453643"/>
      </w:pPr>
      <w:r>
        <w:t>Unter der Lorenz-Bedingung</w:t>
      </w:r>
    </w:p>
    <w:p w:rsidR="006269F8" w:rsidRDefault="009861C3" w:rsidP="004975F9">
      <w:pPr>
        <w:pStyle w:val="Formel"/>
        <w:divId w:val="2036996782"/>
      </w:pPr>
      <m:oMath>
        <m:sSub>
          <m:sSubPr>
            <m:ctrlPr/>
          </m:sSubPr>
          <m:e>
            <m:r>
              <m:t>∂</m:t>
            </m:r>
          </m:e>
          <m:sub>
            <m:r>
              <m:t>μ</m:t>
            </m:r>
          </m:sub>
        </m:sSub>
        <m:sSup>
          <m:sSupPr>
            <m:ctrlPr/>
          </m:sSupPr>
          <m:e>
            <m:r>
              <m:t>A</m:t>
            </m:r>
          </m:e>
          <m:sup>
            <m:r>
              <m:t>μ</m:t>
            </m:r>
          </m:sup>
        </m:sSup>
        <m:r>
          <m:t>=0</m:t>
        </m:r>
      </m:oMath>
      <w:r w:rsidR="00341C55">
        <w:rPr>
          <w:rStyle w:val="AufzhlungZchn"/>
          <w:rFonts w:eastAsia="Times New Roman"/>
          <w:bCs/>
        </w:rPr>
        <w:tab/>
      </w:r>
      <w:r w:rsidR="00341C55" w:rsidRPr="000128A9">
        <w:t>(3.3408)</w:t>
      </w:r>
    </w:p>
    <w:p w:rsidR="006269F8" w:rsidRDefault="006269F8">
      <w:pPr>
        <w:divId w:val="1226453643"/>
      </w:pPr>
      <w:r>
        <w:t>verschwindet der zweite Term. Somit gilt</w:t>
      </w:r>
    </w:p>
    <w:p w:rsidR="006269F8" w:rsidRDefault="00341C55" w:rsidP="004975F9">
      <w:pPr>
        <w:pStyle w:val="Formel"/>
        <w:divId w:val="814684978"/>
      </w:pPr>
      <m:oMath>
        <m:r>
          <m:t>□</m:t>
        </m:r>
        <m:sSup>
          <m:sSupPr>
            <m:ctrlPr/>
          </m:sSupPr>
          <m:e>
            <m:r>
              <m:t>A</m:t>
            </m:r>
          </m:e>
          <m:sup>
            <m:r>
              <m:t>ν</m:t>
            </m:r>
          </m:sup>
        </m:sSup>
        <m:r>
          <m:t>=</m:t>
        </m:r>
        <m:sSub>
          <m:sSubPr>
            <m:ctrlPr/>
          </m:sSubPr>
          <m:e>
            <m:r>
              <m:t>μ</m:t>
            </m:r>
          </m:e>
          <m:sub>
            <m:r>
              <m:t>0</m:t>
            </m:r>
          </m:sub>
        </m:sSub>
        <m:r>
          <m:t>J</m:t>
        </m:r>
      </m:oMath>
      <w:r>
        <w:rPr>
          <w:rStyle w:val="AufzhlungZchn"/>
          <w:rFonts w:eastAsia="Times New Roman"/>
          <w:bCs/>
        </w:rPr>
        <w:tab/>
      </w:r>
      <w:r w:rsidRPr="000128A9">
        <w:t>(3.3409)</w:t>
      </w:r>
    </w:p>
    <w:p w:rsidR="006269F8" w:rsidRDefault="006269F8">
      <w:pPr>
        <w:divId w:val="1226453643"/>
      </w:pPr>
      <w:r>
        <w:t>Die Lorenz-Eichung entkoppelt damit die vier Komponenten des Viererpotentials formal zu Wellengleichungen.</w:t>
      </w:r>
    </w:p>
    <w:p w:rsidR="006269F8" w:rsidRDefault="009861C3">
      <w:pPr>
        <w:divId w:val="1226453643"/>
      </w:pPr>
      <w:r>
        <w:pict>
          <v:rect id="_x0000_i2328" style="width:0;height:1.5pt" o:hralign="center" o:hrstd="t" o:hr="t" fillcolor="#a0a0a0" stroked="f"/>
        </w:pict>
      </w:r>
    </w:p>
    <w:p w:rsidR="006269F8" w:rsidRDefault="006269F8" w:rsidP="001D6D55">
      <w:pPr>
        <w:pStyle w:val="Definition"/>
        <w:divId w:val="1226453643"/>
      </w:pPr>
      <w:r>
        <w:t>Definition 3.2.713 – Resteichfreiheit</w:t>
      </w:r>
    </w:p>
    <w:p w:rsidR="006269F8" w:rsidRDefault="006269F8">
      <w:pPr>
        <w:divId w:val="1226453643"/>
      </w:pPr>
      <w:r>
        <w:t>Auch nach Anwendung der Lorenz-Eichung kann eine verbleibende Eichfreiheit bestehen.</w:t>
      </w:r>
    </w:p>
    <w:p w:rsidR="006269F8" w:rsidRDefault="006269F8">
      <w:pPr>
        <w:divId w:val="1226453643"/>
      </w:pPr>
      <w:r>
        <w:t>Für eine weitere Transformation</w:t>
      </w:r>
    </w:p>
    <w:p w:rsidR="006269F8" w:rsidRDefault="009861C3" w:rsidP="004975F9">
      <w:pPr>
        <w:pStyle w:val="Formel"/>
        <w:divId w:val="2027898635"/>
      </w:pPr>
      <m:oMath>
        <m:sSup>
          <m:sSupPr>
            <m:ctrlPr/>
          </m:sSupPr>
          <m:e>
            <m:r>
              <m:t>A</m:t>
            </m:r>
          </m:e>
          <m:sup>
            <m:r>
              <m:t>'μ</m:t>
            </m:r>
          </m:sup>
        </m:sSup>
        <m:r>
          <m:t>=</m:t>
        </m:r>
        <m:sSup>
          <m:sSupPr>
            <m:ctrlPr/>
          </m:sSupPr>
          <m:e>
            <m:r>
              <m:t>A</m:t>
            </m:r>
          </m:e>
          <m:sup>
            <m:r>
              <m:t>μ</m:t>
            </m:r>
          </m:sup>
        </m:sSup>
        <m:r>
          <m:t>+</m:t>
        </m:r>
        <m:sSup>
          <m:sSupPr>
            <m:ctrlPr/>
          </m:sSupPr>
          <m:e>
            <m:r>
              <m:t>∂</m:t>
            </m:r>
          </m:e>
          <m:sup>
            <m:r>
              <m:t>μ</m:t>
            </m:r>
          </m:sup>
        </m:sSup>
      </m:oMath>
      <w:r w:rsidR="00341C55">
        <w:rPr>
          <w:rStyle w:val="AufzhlungZchn"/>
          <w:rFonts w:eastAsia="Times New Roman"/>
          <w:bCs/>
        </w:rPr>
        <w:tab/>
      </w:r>
      <w:r w:rsidR="00341C55" w:rsidRPr="000128A9">
        <w:t>(3.3410)</w:t>
      </w:r>
    </w:p>
    <w:p w:rsidR="006269F8" w:rsidRDefault="006269F8">
      <w:pPr>
        <w:divId w:val="1226453643"/>
      </w:pPr>
      <w:r>
        <w:lastRenderedPageBreak/>
        <w:t>bleibt die Lorenz-Bedingung erhalten, wenn</w:t>
      </w:r>
    </w:p>
    <w:p w:rsidR="006269F8" w:rsidRDefault="00341C55" w:rsidP="004975F9">
      <w:pPr>
        <w:pStyle w:val="Formel"/>
        <w:divId w:val="1493597262"/>
      </w:pPr>
      <m:oMath>
        <m:r>
          <m:t>□χ=0</m:t>
        </m:r>
      </m:oMath>
      <w:r>
        <w:rPr>
          <w:rStyle w:val="AufzhlungZchn"/>
          <w:rFonts w:eastAsia="Times New Roman"/>
          <w:bCs/>
        </w:rPr>
        <w:tab/>
      </w:r>
      <w:r w:rsidRPr="000128A9">
        <w:t>(3.3411)</w:t>
      </w:r>
    </w:p>
    <w:p w:rsidR="006269F8" w:rsidRDefault="006269F8">
      <w:pPr>
        <w:divId w:val="1226453643"/>
      </w:pPr>
      <w:r>
        <w:t>Die Lösungen der homogenen Wellengleichung erzeugen somit die Resteichtransformationen der Lorenz-Eichung.</w:t>
      </w:r>
    </w:p>
    <w:p w:rsidR="006269F8" w:rsidRDefault="009861C3">
      <w:pPr>
        <w:divId w:val="1226453643"/>
      </w:pPr>
      <w:r>
        <w:pict>
          <v:rect id="_x0000_i2329" style="width:0;height:1.5pt" o:hralign="center" o:hrstd="t" o:hr="t" fillcolor="#a0a0a0" stroked="f"/>
        </w:pict>
      </w:r>
    </w:p>
    <w:p w:rsidR="006269F8" w:rsidRDefault="006269F8" w:rsidP="001D6D55">
      <w:pPr>
        <w:pStyle w:val="Definition"/>
        <w:divId w:val="1226453643"/>
      </w:pPr>
      <w:r>
        <w:t>Definition 3.2.714 – Coulomb-Eichung</w:t>
      </w:r>
    </w:p>
    <w:p w:rsidR="006269F8" w:rsidRDefault="006269F8">
      <w:pPr>
        <w:divId w:val="1226453643"/>
      </w:pPr>
      <w:r>
        <w:t>Die Coulomb-Eichung wird durch die Bedingung</w:t>
      </w:r>
    </w:p>
    <w:p w:rsidR="006269F8" w:rsidRDefault="00341C55" w:rsidP="004975F9">
      <w:pPr>
        <w:pStyle w:val="Formel"/>
        <w:divId w:val="1935168933"/>
      </w:pPr>
      <m:oMath>
        <m:r>
          <m:t>∇⋅A=0</m:t>
        </m:r>
      </m:oMath>
      <w:r>
        <w:rPr>
          <w:rStyle w:val="AufzhlungZchn"/>
          <w:rFonts w:eastAsia="Times New Roman"/>
          <w:bCs/>
        </w:rPr>
        <w:tab/>
      </w:r>
      <w:r w:rsidRPr="000128A9">
        <w:t>(3.3412)</w:t>
      </w:r>
    </w:p>
    <w:p w:rsidR="006269F8" w:rsidRDefault="006269F8">
      <w:pPr>
        <w:divId w:val="1226453643"/>
      </w:pPr>
      <w:r>
        <w:t>definiert.</w:t>
      </w:r>
    </w:p>
    <w:p w:rsidR="006269F8" w:rsidRDefault="006269F8">
      <w:pPr>
        <w:divId w:val="1226453643"/>
      </w:pPr>
      <w:r>
        <w:t>Im Unterschied zur Lorenz-Eichung ist diese Bedingung nicht manifest lorentzkovariant. Sie ist jedoch insbesondere bei quasistatischen und kanonischen Problemstellungen zweckmäßig.</w:t>
      </w:r>
    </w:p>
    <w:p w:rsidR="006269F8" w:rsidRDefault="009861C3">
      <w:pPr>
        <w:divId w:val="1226453643"/>
      </w:pPr>
      <w:r>
        <w:pict>
          <v:rect id="_x0000_i2330" style="width:0;height:1.5pt" o:hralign="center" o:hrstd="t" o:hr="t" fillcolor="#a0a0a0" stroked="f"/>
        </w:pict>
      </w:r>
    </w:p>
    <w:p w:rsidR="006269F8" w:rsidRDefault="006269F8" w:rsidP="00887BBD">
      <w:pPr>
        <w:pStyle w:val="Definition"/>
        <w:divId w:val="1226453643"/>
      </w:pPr>
      <w:r>
        <w:t>Satz 3.2.184 – Eichinvarianz der freien elektromagnetischen Feldwirkung</w:t>
      </w:r>
    </w:p>
    <w:p w:rsidR="006269F8" w:rsidRDefault="006269F8">
      <w:pPr>
        <w:divId w:val="1226453643"/>
      </w:pPr>
      <w:r>
        <w:t>Die freie elektromagnetische Feldwirkung bleibt unter der Eichtransformation des Viererpotentials unverändert.</w:t>
      </w:r>
    </w:p>
    <w:p w:rsidR="006269F8" w:rsidRDefault="006269F8">
      <w:pPr>
        <w:divId w:val="1226453643"/>
      </w:pPr>
      <w:r>
        <w:t>Die Feldwirkung lautet</w:t>
      </w:r>
    </w:p>
    <w:p w:rsidR="006269F8" w:rsidRDefault="009861C3" w:rsidP="004975F9">
      <w:pPr>
        <w:pStyle w:val="Formel"/>
        <w:divId w:val="1152914863"/>
      </w:pPr>
      <m:oMath>
        <m:sSub>
          <m:sSubPr>
            <m:ctrlPr/>
          </m:sSubPr>
          <m:e>
            <m:r>
              <m:t>S</m:t>
            </m:r>
          </m:e>
          <m:sub>
            <m:r>
              <m:rPr>
                <m:nor/>
              </m:rPr>
              <m:t>Feld</m:t>
            </m:r>
          </m:sub>
        </m:sSub>
        <m:r>
          <m:t>=-</m:t>
        </m:r>
        <m:f>
          <m:fPr>
            <m:ctrlPr/>
          </m:fPr>
          <m:num>
            <m:r>
              <m:t>1</m:t>
            </m:r>
          </m:num>
          <m:den>
            <m:r>
              <m:t>4</m:t>
            </m:r>
            <m:sSub>
              <m:sSubPr>
                <m:ctrlPr/>
              </m:sSubPr>
              <m:e>
                <m:r>
                  <m:t>μ</m:t>
                </m:r>
              </m:e>
              <m:sub>
                <m:r>
                  <m:t>0</m:t>
                </m:r>
              </m:sub>
            </m:sSub>
          </m:den>
        </m:f>
        <m:nary>
          <m:naryPr>
            <m:subHide m:val="1"/>
            <m:supHide m:val="1"/>
            <m:ctrlPr/>
          </m:naryPr>
          <m:sub/>
          <m:sup/>
          <m:e>
            <m:sSub>
              <m:sSubPr>
                <m:ctrlPr/>
              </m:sSubPr>
              <m:e>
                <m:r>
                  <m:t>F</m:t>
                </m:r>
              </m:e>
              <m:sub>
                <m:r>
                  <m:t>μν</m:t>
                </m:r>
              </m:sub>
            </m:sSub>
          </m:e>
        </m:nary>
        <m:sSup>
          <m:sSupPr>
            <m:ctrlPr/>
          </m:sSupPr>
          <m:e>
            <m:r>
              <m:t>F</m:t>
            </m:r>
          </m:e>
          <m:sup>
            <m:r>
              <m:t>μν</m:t>
            </m:r>
          </m:sup>
        </m:sSup>
        <m:r>
          <m:t> </m:t>
        </m:r>
        <m:sSup>
          <m:sSupPr>
            <m:ctrlPr/>
          </m:sSupPr>
          <m:e>
            <m:r>
              <m:t>d</m:t>
            </m:r>
          </m:e>
          <m:sup>
            <m:r>
              <m:t>4</m:t>
            </m:r>
          </m:sup>
        </m:sSup>
        <m:r>
          <m:t>x</m:t>
        </m:r>
      </m:oMath>
      <w:r w:rsidR="00341C55">
        <w:rPr>
          <w:rStyle w:val="AufzhlungZchn"/>
          <w:rFonts w:eastAsia="Times New Roman"/>
          <w:bCs/>
        </w:rPr>
        <w:tab/>
      </w:r>
      <w:r w:rsidR="00341C55" w:rsidRPr="000128A9">
        <w:t>(3.3413)</w:t>
      </w:r>
    </w:p>
    <w:p w:rsidR="006269F8" w:rsidRDefault="006269F8">
      <w:pPr>
        <w:divId w:val="1226453643"/>
      </w:pPr>
      <w:r>
        <w:t>Da der Feldtensor eichinvariant ist,</w:t>
      </w:r>
    </w:p>
    <w:p w:rsidR="006269F8" w:rsidRDefault="009861C3" w:rsidP="004975F9">
      <w:pPr>
        <w:pStyle w:val="Formel"/>
        <w:divId w:val="314338215"/>
      </w:pPr>
      <m:oMath>
        <m:sSubSup>
          <m:sSubSupPr>
            <m:ctrlPr/>
          </m:sSubSupPr>
          <m:e>
            <m:r>
              <m:t>F</m:t>
            </m:r>
          </m:e>
          <m:sub>
            <m:r>
              <m:t>μν</m:t>
            </m:r>
          </m:sub>
          <m:sup>
            <m:r>
              <m:t>'</m:t>
            </m:r>
          </m:sup>
        </m:sSubSup>
        <m:r>
          <m:t>=</m:t>
        </m:r>
        <m:sSub>
          <m:sSubPr>
            <m:ctrlPr/>
          </m:sSubPr>
          <m:e>
            <m:r>
              <m:t>F</m:t>
            </m:r>
          </m:e>
          <m:sub>
            <m:r>
              <m:t>μν</m:t>
            </m:r>
          </m:sub>
        </m:sSub>
      </m:oMath>
      <w:r w:rsidR="00341C55">
        <w:rPr>
          <w:rStyle w:val="AufzhlungZchn"/>
          <w:rFonts w:eastAsia="Times New Roman"/>
          <w:bCs/>
        </w:rPr>
        <w:tab/>
      </w:r>
      <w:r w:rsidR="00341C55" w:rsidRPr="000128A9">
        <w:t>(3.3414)</w:t>
      </w:r>
    </w:p>
    <w:p w:rsidR="006269F8" w:rsidRDefault="006269F8">
      <w:pPr>
        <w:divId w:val="1226453643"/>
      </w:pPr>
      <w:r>
        <w:t>folgt unmittelbar</w:t>
      </w:r>
    </w:p>
    <w:p w:rsidR="006269F8" w:rsidRDefault="009861C3" w:rsidP="004975F9">
      <w:pPr>
        <w:pStyle w:val="Formel"/>
        <w:divId w:val="217280128"/>
      </w:pPr>
      <m:oMath>
        <m:sSubSup>
          <m:sSubSupPr>
            <m:ctrlPr/>
          </m:sSubSupPr>
          <m:e>
            <m:r>
              <m:t>S</m:t>
            </m:r>
          </m:e>
          <m:sub>
            <m:r>
              <m:rPr>
                <m:nor/>
              </m:rPr>
              <m:t>Feld</m:t>
            </m:r>
          </m:sub>
          <m:sup>
            <m:r>
              <m:t>'</m:t>
            </m:r>
          </m:sup>
        </m:sSubSup>
        <m:r>
          <m:t>=</m:t>
        </m:r>
        <m:sSub>
          <m:sSubPr>
            <m:ctrlPr/>
          </m:sSubPr>
          <m:e>
            <m:r>
              <m:t>S</m:t>
            </m:r>
          </m:e>
          <m:sub>
            <m:r>
              <m:rPr>
                <m:nor/>
              </m:rPr>
              <m:t>Feld</m:t>
            </m:r>
          </m:sub>
        </m:sSub>
      </m:oMath>
      <w:r w:rsidR="00341C55">
        <w:rPr>
          <w:rStyle w:val="AufzhlungZchn"/>
          <w:rFonts w:eastAsia="Times New Roman"/>
          <w:bCs/>
        </w:rPr>
        <w:tab/>
      </w:r>
      <w:r w:rsidR="00341C55" w:rsidRPr="000128A9">
        <w:t>(3.3415)</w:t>
      </w:r>
    </w:p>
    <w:p w:rsidR="006269F8" w:rsidRDefault="006269F8">
      <w:pPr>
        <w:divId w:val="1226453643"/>
      </w:pPr>
      <w:r>
        <w:t>Die freie elektromagnetische Feldwirkung hängt damit ausschließlich von der Eichklasse des Potentials ab.</w:t>
      </w:r>
    </w:p>
    <w:p w:rsidR="006269F8" w:rsidRDefault="009861C3">
      <w:pPr>
        <w:divId w:val="1226453643"/>
      </w:pPr>
      <w:r>
        <w:pict>
          <v:rect id="_x0000_i2331" style="width:0;height:1.5pt" o:hralign="center" o:hrstd="t" o:hr="t" fillcolor="#a0a0a0" stroked="f"/>
        </w:pict>
      </w:r>
    </w:p>
    <w:p w:rsidR="006269F8" w:rsidRDefault="006269F8" w:rsidP="00887BBD">
      <w:pPr>
        <w:pStyle w:val="Definition"/>
        <w:divId w:val="1226453643"/>
      </w:pPr>
      <w:r>
        <w:t>Satz 3.2.185 – Eichvariation der Wechselwirkungswirkung</w:t>
      </w:r>
    </w:p>
    <w:p w:rsidR="006269F8" w:rsidRDefault="006269F8">
      <w:pPr>
        <w:divId w:val="1226453643"/>
      </w:pPr>
      <w:r>
        <w:t>Die Wechselwirkungswirkung</w:t>
      </w:r>
    </w:p>
    <w:p w:rsidR="006269F8" w:rsidRDefault="009861C3" w:rsidP="004975F9">
      <w:pPr>
        <w:pStyle w:val="Formel"/>
        <w:divId w:val="1065836806"/>
      </w:pPr>
      <m:oMath>
        <m:sSub>
          <m:sSubPr>
            <m:ctrlPr/>
          </m:sSubPr>
          <m:e>
            <m:r>
              <m:t>S</m:t>
            </m:r>
          </m:e>
          <m:sub>
            <m:r>
              <m:rPr>
                <m:nor/>
              </m:rPr>
              <m:t>WW</m:t>
            </m:r>
          </m:sub>
        </m:sSub>
        <m:r>
          <m:t>=-</m:t>
        </m:r>
        <m:nary>
          <m:naryPr>
            <m:subHide m:val="1"/>
            <m:supHide m:val="1"/>
            <m:ctrlPr/>
          </m:naryPr>
          <m:sub/>
          <m:sup/>
          <m:e>
            <m:sSup>
              <m:sSupPr>
                <m:ctrlPr/>
              </m:sSupPr>
              <m:e>
                <m:r>
                  <m:t>J</m:t>
                </m:r>
              </m:e>
              <m:sup>
                <m:r>
                  <m:t>μ</m:t>
                </m:r>
              </m:sup>
            </m:sSup>
          </m:e>
        </m:nary>
        <m:sSub>
          <m:sSubPr>
            <m:ctrlPr/>
          </m:sSubPr>
          <m:e>
            <m:r>
              <m:t>A</m:t>
            </m:r>
          </m:e>
          <m:sub>
            <m:r>
              <m:t>μ</m:t>
            </m:r>
          </m:sub>
        </m:sSub>
        <m:r>
          <m:t> </m:t>
        </m:r>
        <m:sSup>
          <m:sSupPr>
            <m:ctrlPr/>
          </m:sSupPr>
          <m:e>
            <m:r>
              <m:t>d</m:t>
            </m:r>
          </m:e>
          <m:sup>
            <m:r>
              <m:t>4</m:t>
            </m:r>
          </m:sup>
        </m:sSup>
        <m:r>
          <m:t>x</m:t>
        </m:r>
      </m:oMath>
      <w:r w:rsidR="00341C55">
        <w:rPr>
          <w:rStyle w:val="AufzhlungZchn"/>
          <w:rFonts w:eastAsia="Times New Roman"/>
          <w:bCs/>
        </w:rPr>
        <w:tab/>
      </w:r>
      <w:r w:rsidR="00341C55" w:rsidRPr="000128A9">
        <w:t>(3.3416)</w:t>
      </w:r>
    </w:p>
    <w:p w:rsidR="006269F8" w:rsidRDefault="006269F8">
      <w:pPr>
        <w:divId w:val="1226453643"/>
      </w:pPr>
      <w:r>
        <w:t>ändert sich unter einer Eichtransformation zunächst um</w:t>
      </w:r>
    </w:p>
    <w:p w:rsidR="006269F8" w:rsidRDefault="00341C55" w:rsidP="004975F9">
      <w:pPr>
        <w:pStyle w:val="Formel"/>
        <w:divId w:val="1354188762"/>
      </w:pPr>
      <m:oMath>
        <m:r>
          <m:t>Δ</m:t>
        </m:r>
        <m:sSub>
          <m:sSubPr>
            <m:ctrlPr/>
          </m:sSubPr>
          <m:e>
            <m:r>
              <m:t>S</m:t>
            </m:r>
          </m:e>
          <m:sub>
            <m:r>
              <m:rPr>
                <m:nor/>
              </m:rPr>
              <m:t>WW</m:t>
            </m:r>
          </m:sub>
        </m:sSub>
        <m:r>
          <m:t>=-</m:t>
        </m:r>
        <m:nary>
          <m:naryPr>
            <m:subHide m:val="1"/>
            <m:supHide m:val="1"/>
            <m:ctrlPr/>
          </m:naryPr>
          <m:sub/>
          <m:sup/>
          <m:e>
            <m:sSup>
              <m:sSupPr>
                <m:ctrlPr/>
              </m:sSupPr>
              <m:e>
                <m:r>
                  <m:t>J</m:t>
                </m:r>
              </m:e>
              <m:sup>
                <m:r>
                  <m:t>μ</m:t>
                </m:r>
              </m:sup>
            </m:sSup>
          </m:e>
        </m:nary>
        <m:sSub>
          <m:sSubPr>
            <m:ctrlPr/>
          </m:sSubPr>
          <m:e>
            <m:r>
              <m:t>∂</m:t>
            </m:r>
          </m:e>
          <m:sub>
            <m:r>
              <m:t>μ</m:t>
            </m:r>
          </m:sub>
        </m:sSub>
        <m:r>
          <m:t>χ </m:t>
        </m:r>
        <m:sSup>
          <m:sSupPr>
            <m:ctrlPr/>
          </m:sSupPr>
          <m:e>
            <m:r>
              <m:t>d</m:t>
            </m:r>
          </m:e>
          <m:sup>
            <m:r>
              <m:t>4</m:t>
            </m:r>
          </m:sup>
        </m:sSup>
        <m:r>
          <m:t>x</m:t>
        </m:r>
      </m:oMath>
      <w:r>
        <w:rPr>
          <w:rStyle w:val="AufzhlungZchn"/>
          <w:rFonts w:eastAsia="Times New Roman"/>
          <w:bCs/>
        </w:rPr>
        <w:tab/>
      </w:r>
      <w:r w:rsidRPr="000128A9">
        <w:t>(3.3417)</w:t>
      </w:r>
    </w:p>
    <w:p w:rsidR="006269F8" w:rsidRDefault="006269F8">
      <w:pPr>
        <w:divId w:val="1226453643"/>
      </w:pPr>
      <w:r>
        <w:t>Durch partielle Integration folgt</w:t>
      </w:r>
    </w:p>
    <w:p w:rsidR="006269F8" w:rsidRDefault="00341C55" w:rsidP="004975F9">
      <w:pPr>
        <w:pStyle w:val="Formel"/>
        <w:divId w:val="1209804114"/>
      </w:pPr>
      <m:oMath>
        <m:r>
          <m:t>Δ</m:t>
        </m:r>
        <m:sSub>
          <m:sSubPr>
            <m:ctrlPr/>
          </m:sSubPr>
          <m:e>
            <m:r>
              <m:t>S</m:t>
            </m:r>
          </m:e>
          <m:sub>
            <m:r>
              <m:rPr>
                <m:nor/>
              </m:rPr>
              <m:t>WW</m:t>
            </m:r>
          </m:sub>
        </m:sSub>
        <m:r>
          <m:t>=-</m:t>
        </m:r>
        <m:nary>
          <m:naryPr>
            <m:subHide m:val="1"/>
            <m:supHide m:val="1"/>
            <m:ctrlPr/>
          </m:naryPr>
          <m:sub/>
          <m:sup/>
          <m:e>
            <m:sSub>
              <m:sSubPr>
                <m:ctrlPr/>
              </m:sSubPr>
              <m:e>
                <m:r>
                  <m:t>∂</m:t>
                </m:r>
              </m:e>
              <m:sub>
                <m:r>
                  <m:t>μ</m:t>
                </m:r>
              </m:sub>
            </m:sSub>
            <m:d>
              <m:dPr>
                <m:ctrlPr/>
              </m:dPr>
              <m:e>
                <m:sSup>
                  <m:sSupPr>
                    <m:ctrlPr/>
                  </m:sSupPr>
                  <m:e>
                    <m:r>
                      <m:t>J</m:t>
                    </m:r>
                  </m:e>
                  <m:sup>
                    <m:r>
                      <m:t>μ</m:t>
                    </m:r>
                  </m:sup>
                </m:sSup>
                <m:r>
                  <m:t>χ</m:t>
                </m:r>
              </m:e>
            </m:d>
          </m:e>
        </m:nary>
        <m:r>
          <m:t> </m:t>
        </m:r>
        <m:sSup>
          <m:sSupPr>
            <m:ctrlPr/>
          </m:sSupPr>
          <m:e>
            <m:r>
              <m:t>d</m:t>
            </m:r>
          </m:e>
          <m:sup>
            <m:r>
              <m:t>4</m:t>
            </m:r>
          </m:sup>
        </m:sSup>
        <m:r>
          <m:t>x+</m:t>
        </m:r>
        <m:nary>
          <m:naryPr>
            <m:subHide m:val="1"/>
            <m:supHide m:val="1"/>
            <m:ctrlPr/>
          </m:naryPr>
          <m:sub/>
          <m:sup/>
          <m:e>
            <m:r>
              <m:t>χ</m:t>
            </m:r>
          </m:e>
        </m:nary>
        <m:r>
          <m:t> </m:t>
        </m:r>
        <m:sSub>
          <m:sSubPr>
            <m:ctrlPr/>
          </m:sSubPr>
          <m:e>
            <m:r>
              <m:t>∂</m:t>
            </m:r>
          </m:e>
          <m:sub>
            <m:r>
              <m:t>μ</m:t>
            </m:r>
          </m:sub>
        </m:sSub>
        <m:sSup>
          <m:sSupPr>
            <m:ctrlPr/>
          </m:sSupPr>
          <m:e>
            <m:r>
              <m:t>J</m:t>
            </m:r>
          </m:e>
          <m:sup>
            <m:r>
              <m:t>μ</m:t>
            </m:r>
          </m:sup>
        </m:sSup>
        <m:r>
          <m:t> </m:t>
        </m:r>
        <m:sSup>
          <m:sSupPr>
            <m:ctrlPr/>
          </m:sSupPr>
          <m:e>
            <m:r>
              <m:t>d</m:t>
            </m:r>
          </m:e>
          <m:sup>
            <m:r>
              <m:t>4</m:t>
            </m:r>
          </m:sup>
        </m:sSup>
        <m:r>
          <m:t>x</m:t>
        </m:r>
      </m:oMath>
      <w:r>
        <w:rPr>
          <w:rStyle w:val="AufzhlungZchn"/>
          <w:rFonts w:eastAsia="Times New Roman"/>
          <w:bCs/>
        </w:rPr>
        <w:tab/>
      </w:r>
      <w:r w:rsidRPr="000128A9">
        <w:t>(3.3418)</w:t>
      </w:r>
    </w:p>
    <w:p w:rsidR="006269F8" w:rsidRDefault="006269F8">
      <w:pPr>
        <w:divId w:val="1226453643"/>
      </w:pPr>
      <w:r>
        <w:t>Verschwindet der Randterm und gilt die Kontinuitätsgleichung</w:t>
      </w:r>
    </w:p>
    <w:p w:rsidR="006269F8" w:rsidRDefault="009861C3" w:rsidP="004975F9">
      <w:pPr>
        <w:pStyle w:val="Formel"/>
        <w:divId w:val="597521308"/>
      </w:pPr>
      <m:oMath>
        <m:sSub>
          <m:sSubPr>
            <m:ctrlPr/>
          </m:sSubPr>
          <m:e>
            <m:r>
              <m:t>∂</m:t>
            </m:r>
          </m:e>
          <m:sub>
            <m:r>
              <m:t>μ</m:t>
            </m:r>
          </m:sub>
        </m:sSub>
        <m:sSup>
          <m:sSupPr>
            <m:ctrlPr/>
          </m:sSupPr>
          <m:e>
            <m:r>
              <m:t>J</m:t>
            </m:r>
          </m:e>
          <m:sup>
            <m:r>
              <m:t>μ</m:t>
            </m:r>
          </m:sup>
        </m:sSup>
        <m:r>
          <m:t>=0</m:t>
        </m:r>
      </m:oMath>
      <w:r w:rsidR="00341C55">
        <w:rPr>
          <w:rStyle w:val="AufzhlungZchn"/>
          <w:rFonts w:eastAsia="Times New Roman"/>
          <w:bCs/>
        </w:rPr>
        <w:tab/>
      </w:r>
      <w:r w:rsidR="00341C55" w:rsidRPr="000128A9">
        <w:t>(3.3419)</w:t>
      </w:r>
    </w:p>
    <w:p w:rsidR="006269F8" w:rsidRDefault="006269F8">
      <w:pPr>
        <w:divId w:val="1226453643"/>
      </w:pPr>
      <w:r>
        <w:t>so ergibt sich</w:t>
      </w:r>
    </w:p>
    <w:p w:rsidR="006269F8" w:rsidRDefault="00341C55" w:rsidP="004975F9">
      <w:pPr>
        <w:pStyle w:val="Formel"/>
        <w:divId w:val="2140803766"/>
      </w:pPr>
      <m:oMath>
        <m:r>
          <m:t>Δ</m:t>
        </m:r>
        <m:sSub>
          <m:sSubPr>
            <m:ctrlPr/>
          </m:sSubPr>
          <m:e>
            <m:r>
              <m:t>S</m:t>
            </m:r>
          </m:e>
          <m:sub>
            <m:r>
              <m:rPr>
                <m:nor/>
              </m:rPr>
              <m:t>WW</m:t>
            </m:r>
          </m:sub>
        </m:sSub>
        <m:r>
          <m:t>=0</m:t>
        </m:r>
      </m:oMath>
      <w:r>
        <w:rPr>
          <w:rStyle w:val="AufzhlungZchn"/>
          <w:rFonts w:eastAsia="Times New Roman"/>
          <w:bCs/>
        </w:rPr>
        <w:tab/>
      </w:r>
      <w:r w:rsidRPr="000128A9">
        <w:t>(3.3420)</w:t>
      </w:r>
    </w:p>
    <w:p w:rsidR="006269F8" w:rsidRDefault="006269F8">
      <w:pPr>
        <w:divId w:val="1226453643"/>
      </w:pPr>
      <w:r>
        <w:t>Damit ist die Wechselwirkungswirkung unter den genannten Voraussetzungen eichinvariant.</w:t>
      </w:r>
    </w:p>
    <w:p w:rsidR="006269F8" w:rsidRDefault="009861C3">
      <w:pPr>
        <w:divId w:val="1226453643"/>
      </w:pPr>
      <w:r>
        <w:pict>
          <v:rect id="_x0000_i2332" style="width:0;height:1.5pt" o:hralign="center" o:hrstd="t" o:hr="t" fillcolor="#a0a0a0" stroked="f"/>
        </w:pict>
      </w:r>
    </w:p>
    <w:p w:rsidR="006269F8" w:rsidRDefault="006269F8" w:rsidP="00887BBD">
      <w:pPr>
        <w:pStyle w:val="Definition"/>
        <w:divId w:val="1226453643"/>
      </w:pPr>
      <w:r>
        <w:t>Satz 3.2.186 – Zusammenhang zwischen Eichinvarianz und Ladungserhaltung</w:t>
      </w:r>
    </w:p>
    <w:p w:rsidR="006269F8" w:rsidRDefault="006269F8">
      <w:pPr>
        <w:divId w:val="1226453643"/>
      </w:pPr>
      <w:r>
        <w:t>Die Eichinvarianz der elektromagnetischen Wirkung mit äußerer Viererstromdichte setzt die lokale Erhaltung der elektrischen Ladung voraus.</w:t>
      </w:r>
    </w:p>
    <w:p w:rsidR="006269F8" w:rsidRDefault="006269F8">
      <w:pPr>
        <w:divId w:val="1226453643"/>
      </w:pPr>
      <w:r>
        <w:t>Formal gilt</w:t>
      </w:r>
    </w:p>
    <w:p w:rsidR="006269F8" w:rsidRDefault="009861C3" w:rsidP="004975F9">
      <w:pPr>
        <w:pStyle w:val="Formel"/>
        <w:divId w:val="1006518182"/>
      </w:pPr>
      <m:oMath>
        <m:sSub>
          <m:sSubPr>
            <m:ctrlPr/>
          </m:sSubPr>
          <m:e>
            <m:r>
              <m:t>δ</m:t>
            </m:r>
          </m:e>
          <m:sub>
            <m:r>
              <m:t>χ</m:t>
            </m:r>
          </m:sub>
        </m:sSub>
        <m:r>
          <m:t>S=</m:t>
        </m:r>
        <m:nary>
          <m:naryPr>
            <m:subHide m:val="1"/>
            <m:supHide m:val="1"/>
            <m:ctrlPr/>
          </m:naryPr>
          <m:sub/>
          <m:sup/>
          <m:e>
            <m:r>
              <m:t>χ</m:t>
            </m:r>
          </m:e>
        </m:nary>
        <m:r>
          <m:t> </m:t>
        </m:r>
        <m:sSub>
          <m:sSubPr>
            <m:ctrlPr/>
          </m:sSubPr>
          <m:e>
            <m:r>
              <m:t>∂</m:t>
            </m:r>
          </m:e>
          <m:sub>
            <m:r>
              <m:t>μ</m:t>
            </m:r>
          </m:sub>
        </m:sSub>
        <m:sSup>
          <m:sSupPr>
            <m:ctrlPr/>
          </m:sSupPr>
          <m:e>
            <m:r>
              <m:t>J</m:t>
            </m:r>
          </m:e>
          <m:sup>
            <m:r>
              <m:t>μ</m:t>
            </m:r>
          </m:sup>
        </m:sSup>
        <m:r>
          <m:t> </m:t>
        </m:r>
        <m:sSup>
          <m:sSupPr>
            <m:ctrlPr/>
          </m:sSupPr>
          <m:e>
            <m:r>
              <m:t>d</m:t>
            </m:r>
          </m:e>
          <m:sup>
            <m:r>
              <m:t>4</m:t>
            </m:r>
          </m:sup>
        </m:sSup>
        <m:r>
          <m:t>x</m:t>
        </m:r>
      </m:oMath>
      <w:r w:rsidR="00341C55">
        <w:rPr>
          <w:rStyle w:val="AufzhlungZchn"/>
          <w:rFonts w:eastAsia="Times New Roman"/>
          <w:bCs/>
        </w:rPr>
        <w:tab/>
      </w:r>
      <w:r w:rsidR="00341C55" w:rsidRPr="000128A9">
        <w:t>(3.3421)</w:t>
      </w:r>
    </w:p>
    <w:p w:rsidR="006269F8" w:rsidRDefault="006269F8">
      <w:pPr>
        <w:divId w:val="1226453643"/>
      </w:pPr>
      <w:r>
        <w:t>bis auf einen verschwindenden Randterm.</w:t>
      </w:r>
    </w:p>
    <w:p w:rsidR="006269F8" w:rsidRDefault="006269F8">
      <w:pPr>
        <w:divId w:val="1226453643"/>
      </w:pPr>
      <w:r>
        <w:t xml:space="preserve">Da die Eichfunktion </w:t>
      </w:r>
      <m:oMath>
        <m:r>
          <m:rPr>
            <m:sty m:val="p"/>
          </m:rPr>
          <w:rPr>
            <w:rStyle w:val="mrel"/>
            <w:rFonts w:ascii="Cambria Math" w:hAnsi="Cambria Math"/>
          </w:rPr>
          <m:t>χ</m:t>
        </m:r>
      </m:oMath>
      <w:r>
        <w:t xml:space="preserve"> lokal frei wählbar ist, folgt aus</w:t>
      </w:r>
    </w:p>
    <w:p w:rsidR="006269F8" w:rsidRDefault="009861C3" w:rsidP="004975F9">
      <w:pPr>
        <w:pStyle w:val="Formel"/>
        <w:divId w:val="551428178"/>
      </w:pPr>
      <m:oMath>
        <m:sSub>
          <m:sSubPr>
            <m:ctrlPr/>
          </m:sSubPr>
          <m:e>
            <m:r>
              <m:t>δ</m:t>
            </m:r>
          </m:e>
          <m:sub>
            <m:r>
              <m:t>χ</m:t>
            </m:r>
          </m:sub>
        </m:sSub>
        <m:r>
          <m:t>S=0</m:t>
        </m:r>
      </m:oMath>
      <w:r w:rsidR="00341C55">
        <w:rPr>
          <w:rStyle w:val="AufzhlungZchn"/>
          <w:rFonts w:eastAsia="Times New Roman"/>
          <w:bCs/>
        </w:rPr>
        <w:tab/>
      </w:r>
      <w:r w:rsidR="00341C55" w:rsidRPr="000128A9">
        <w:t>(3.3422)</w:t>
      </w:r>
    </w:p>
    <w:p w:rsidR="006269F8" w:rsidRDefault="006269F8">
      <w:pPr>
        <w:divId w:val="1226453643"/>
      </w:pPr>
      <w:r>
        <w:t>die Bedingung</w:t>
      </w:r>
    </w:p>
    <w:p w:rsidR="006269F8" w:rsidRDefault="009861C3" w:rsidP="004975F9">
      <w:pPr>
        <w:pStyle w:val="Formel"/>
        <w:divId w:val="1716275273"/>
      </w:pPr>
      <m:oMath>
        <m:sSub>
          <m:sSubPr>
            <m:ctrlPr/>
          </m:sSubPr>
          <m:e>
            <m:r>
              <m:t>∂</m:t>
            </m:r>
          </m:e>
          <m:sub>
            <m:r>
              <m:t>μ</m:t>
            </m:r>
          </m:sub>
        </m:sSub>
        <m:sSup>
          <m:sSupPr>
            <m:ctrlPr/>
          </m:sSupPr>
          <m:e>
            <m:r>
              <m:t>J</m:t>
            </m:r>
          </m:e>
          <m:sup>
            <m:r>
              <m:t>μ</m:t>
            </m:r>
          </m:sup>
        </m:sSup>
        <m:r>
          <m:t>=0</m:t>
        </m:r>
      </m:oMath>
      <w:r w:rsidR="00341C55">
        <w:rPr>
          <w:rStyle w:val="AufzhlungZchn"/>
          <w:rFonts w:eastAsia="Times New Roman"/>
          <w:bCs/>
        </w:rPr>
        <w:tab/>
      </w:r>
      <w:r w:rsidR="00341C55" w:rsidRPr="000128A9">
        <w:t>(3.3423)</w:t>
      </w:r>
    </w:p>
    <w:p w:rsidR="006269F8" w:rsidRDefault="006269F8">
      <w:pPr>
        <w:divId w:val="1226453643"/>
      </w:pPr>
      <w:r>
        <w:t xml:space="preserve">Damit sind Eichinvarianz und lokale Ladungserhaltung strukturell miteinander verbunden. Der Zusammenhang zwischen Kontinuitätsgleichung, kovarianten Maxwell-Gleichungen und antisymmetrischem Feldtensor kann auch unabhängig von der Potentialdarstellung entwickelt werden. </w:t>
      </w:r>
    </w:p>
    <w:p w:rsidR="006269F8" w:rsidRDefault="009861C3">
      <w:pPr>
        <w:divId w:val="1226453643"/>
      </w:pPr>
      <w:r>
        <w:lastRenderedPageBreak/>
        <w:pict>
          <v:rect id="_x0000_i2333" style="width:0;height:1.5pt" o:hralign="center" o:hrstd="t" o:hr="t" fillcolor="#a0a0a0" stroked="f"/>
        </w:pict>
      </w:r>
    </w:p>
    <w:p w:rsidR="006269F8" w:rsidRDefault="006269F8" w:rsidP="001D6D55">
      <w:pPr>
        <w:pStyle w:val="Definition"/>
        <w:divId w:val="1226453643"/>
      </w:pPr>
      <w:r>
        <w:t>Definition 3.2.715 – Physikalischer Konfigurationsraum des elektromagnetischen Potentials</w:t>
      </w:r>
    </w:p>
    <w:p w:rsidR="006269F8" w:rsidRDefault="006269F8">
      <w:pPr>
        <w:divId w:val="1226453643"/>
      </w:pPr>
      <w:r>
        <w:t xml:space="preserve">Sei </w:t>
      </w:r>
      <m:oMath>
        <m:r>
          <m:rPr>
            <m:scr m:val="script"/>
          </m:rPr>
          <w:rPr>
            <w:rStyle w:val="mrel"/>
            <w:rFonts w:ascii="Cambria Math" w:hAnsi="Cambria Math"/>
          </w:rPr>
          <m:t>A</m:t>
        </m:r>
      </m:oMath>
      <w:r>
        <w:t xml:space="preserve"> die Menge aller zulässigen Viererpotentiale und </w:t>
      </w:r>
      <m:oMath>
        <m:r>
          <m:rPr>
            <m:scr m:val="script"/>
          </m:rPr>
          <w:rPr>
            <w:rStyle w:val="mrel"/>
            <w:rFonts w:ascii="Cambria Math" w:hAnsi="Cambria Math"/>
          </w:rPr>
          <m:t>G</m:t>
        </m:r>
      </m:oMath>
      <w:r>
        <w:t xml:space="preserve"> die Menge der zulässigen Eichtransformationen. Dann wird der physikalische Konfigurationsraum durch den Quotientenraum</w:t>
      </w:r>
    </w:p>
    <w:p w:rsidR="006269F8" w:rsidRDefault="009861C3" w:rsidP="004975F9">
      <w:pPr>
        <w:pStyle w:val="Formel"/>
        <w:divId w:val="530150962"/>
      </w:pPr>
      <m:oMath>
        <m:sSub>
          <m:sSubPr>
            <m:ctrlPr/>
          </m:sSubPr>
          <m:e>
            <m:r>
              <m:rPr>
                <m:scr m:val="script"/>
              </m:rPr>
              <m:t>C</m:t>
            </m:r>
          </m:e>
          <m:sub>
            <m:r>
              <m:rPr>
                <m:nor/>
              </m:rPr>
              <m:t>py</m:t>
            </m:r>
          </m:sub>
        </m:sSub>
        <m:r>
          <m:rPr>
            <m:scr m:val="script"/>
          </m:rPr>
          <m:t>=A</m:t>
        </m:r>
        <m:r>
          <m:rPr>
            <m:lit/>
          </m:rPr>
          <m:t>/</m:t>
        </m:r>
        <m:r>
          <m:rPr>
            <m:scr m:val="script"/>
          </m:rPr>
          <m:t>G</m:t>
        </m:r>
      </m:oMath>
      <w:r w:rsidR="00341C55">
        <w:rPr>
          <w:rStyle w:val="AufzhlungZchn"/>
          <w:rFonts w:eastAsia="Times New Roman"/>
          <w:bCs/>
        </w:rPr>
        <w:tab/>
      </w:r>
      <w:r w:rsidR="00341C55" w:rsidRPr="000128A9">
        <w:t>(3.3424)</w:t>
      </w:r>
    </w:p>
    <w:p w:rsidR="006269F8" w:rsidRDefault="006269F8">
      <w:pPr>
        <w:divId w:val="1226453643"/>
      </w:pPr>
      <w:r>
        <w:t>beschrieben.</w:t>
      </w:r>
    </w:p>
    <w:p w:rsidR="006269F8" w:rsidRDefault="006269F8">
      <w:pPr>
        <w:divId w:val="1226453643"/>
      </w:pPr>
      <w:r>
        <w:t>Ein Element dieses Quotientenraums ist keine einzelne Potentialfunktion, sondern eine vollständige Eichklasse.</w:t>
      </w:r>
    </w:p>
    <w:p w:rsidR="006269F8" w:rsidRDefault="009861C3">
      <w:pPr>
        <w:divId w:val="1226453643"/>
      </w:pPr>
      <w:r>
        <w:pict>
          <v:rect id="_x0000_i2334" style="width:0;height:1.5pt" o:hralign="center" o:hrstd="t" o:hr="t" fillcolor="#a0a0a0" stroked="f"/>
        </w:pict>
      </w:r>
    </w:p>
    <w:p w:rsidR="006269F8" w:rsidRDefault="006269F8" w:rsidP="00341C55">
      <w:pPr>
        <w:pStyle w:val="berschrift4"/>
        <w:divId w:val="1226453643"/>
      </w:pPr>
      <w:r>
        <w:t>Methodologische Betrachtungen</w:t>
      </w:r>
    </w:p>
    <w:p w:rsidR="006269F8" w:rsidRDefault="006269F8">
      <w:pPr>
        <w:divId w:val="1226453643"/>
      </w:pPr>
      <w:r>
        <w:t>Die Eichfreiheit zeigt, dass mathematische Repräsentationen und physikalisch beobachtbare Größen nicht miteinander gleichgesetzt werden dürfen. Das Viererpotential ist für die Formulierung der Theorie notwendig, aber nicht eindeutig durch die elektromagnetischen Feldgrößen bestimmt. Mehrere mathematisch verschiedene Potentiale können dieselbe physikalische Situation repräsentieren.</w:t>
      </w:r>
    </w:p>
    <w:p w:rsidR="006269F8" w:rsidRDefault="006269F8">
      <w:pPr>
        <w:divId w:val="1226453643"/>
      </w:pPr>
      <w:r>
        <w:t>Methodologisch ist daher zwischen drei Ebenen zu unterscheiden:</w:t>
      </w:r>
    </w:p>
    <w:p w:rsidR="006269F8" w:rsidRDefault="006269F8" w:rsidP="00341C55">
      <w:pPr>
        <w:numPr>
          <w:ilvl w:val="0"/>
          <w:numId w:val="16"/>
        </w:numPr>
        <w:spacing w:before="100" w:beforeAutospacing="1" w:after="100" w:afterAutospacing="1"/>
        <w:divId w:val="1226453643"/>
      </w:pPr>
      <w:r>
        <w:t xml:space="preserve">der mathematischen Repräsentation durch </w:t>
      </w:r>
      <m:oMath>
        <m:sSub>
          <m:sSubPr>
            <m:ctrlPr>
              <w:rPr>
                <w:rStyle w:val="mrel"/>
                <w:rFonts w:ascii="Cambria Math" w:hAnsi="Cambria Math"/>
                <w:i/>
              </w:rPr>
            </m:ctrlPr>
          </m:sSubPr>
          <m:e>
            <m:r>
              <w:rPr>
                <w:rStyle w:val="mrel"/>
                <w:rFonts w:ascii="Cambria Math" w:hAnsi="Cambria Math"/>
              </w:rPr>
              <m:t>A</m:t>
            </m:r>
          </m:e>
          <m:sub>
            <m:r>
              <m:rPr>
                <m:sty m:val="p"/>
              </m:rPr>
              <w:rPr>
                <w:rStyle w:val="mrel"/>
                <w:rFonts w:ascii="Cambria Math" w:hAnsi="Cambria Math"/>
              </w:rPr>
              <m:t>μ</m:t>
            </m:r>
          </m:sub>
        </m:sSub>
      </m:oMath>
      <w:r>
        <w:t xml:space="preserve"> </w:t>
      </w:r>
    </w:p>
    <w:p w:rsidR="006269F8" w:rsidRDefault="006269F8" w:rsidP="00341C55">
      <w:pPr>
        <w:numPr>
          <w:ilvl w:val="0"/>
          <w:numId w:val="16"/>
        </w:numPr>
        <w:spacing w:before="100" w:beforeAutospacing="1" w:after="100" w:afterAutospacing="1"/>
        <w:divId w:val="1226453643"/>
      </w:pPr>
      <w:r>
        <w:t xml:space="preserve">der Transformation innerhalb einer Eichklasse, </w:t>
      </w:r>
    </w:p>
    <w:p w:rsidR="006269F8" w:rsidRDefault="006269F8" w:rsidP="00341C55">
      <w:pPr>
        <w:numPr>
          <w:ilvl w:val="0"/>
          <w:numId w:val="16"/>
        </w:numPr>
        <w:spacing w:before="100" w:beforeAutospacing="1" w:after="100" w:afterAutospacing="1"/>
        <w:divId w:val="1226453643"/>
      </w:pPr>
      <w:r>
        <w:t xml:space="preserve">der eichinvarianten physikalischen Struktur </w:t>
      </w:r>
      <m:oMath>
        <m:sSub>
          <m:sSubPr>
            <m:ctrlPr>
              <w:rPr>
                <w:rStyle w:val="mrel"/>
                <w:rFonts w:ascii="Cambria Math" w:hAnsi="Cambria Math"/>
                <w:i/>
              </w:rPr>
            </m:ctrlPr>
          </m:sSubPr>
          <m:e>
            <m:r>
              <w:rPr>
                <w:rStyle w:val="mrel"/>
                <w:rFonts w:ascii="Cambria Math" w:hAnsi="Cambria Math"/>
              </w:rPr>
              <m:t>F</m:t>
            </m:r>
          </m:e>
          <m:sub>
            <m:r>
              <m:rPr>
                <m:sty m:val="p"/>
              </m:rPr>
              <w:rPr>
                <w:rStyle w:val="mrel"/>
                <w:rFonts w:ascii="Cambria Math" w:hAnsi="Cambria Math"/>
              </w:rPr>
              <m:t>μν</m:t>
            </m:r>
          </m:sub>
        </m:sSub>
      </m:oMath>
      <w:r>
        <w:t xml:space="preserve">. </w:t>
      </w:r>
    </w:p>
    <w:p w:rsidR="006269F8" w:rsidRDefault="006269F8">
      <w:pPr>
        <w:divId w:val="1226453643"/>
      </w:pPr>
      <w:r>
        <w:t>Die Auswahl einer Eichung stellt keine Veränderung des physikalischen Systems dar. Sie ist eine Einschränkung der mathematischen Beschreibung, durch welche redundante Freiheitsgrade reduziert werden. Eine Eichfixierung darf deshalb nicht als zusätzlicher empirischer Befund interpretiert werden.</w:t>
      </w:r>
    </w:p>
    <w:p w:rsidR="006269F8" w:rsidRDefault="006269F8">
      <w:pPr>
        <w:divId w:val="1226453643"/>
      </w:pPr>
      <w:r>
        <w:t>Für das Funktionale Raum-Zeit-Kohärenzsystem ergibt sich daraus eine grundlegende methodologische Konsequenz. Wenn mehrere Zustandsdarstellungen zu denselben beobachtbaren funktionalen Relationen führen, darf nicht vorschnell angenommen werden, dass jede Darstellungsvariable eine eigenständige ontologische Bedeutung besitzt. Zunächst ist zu prüfen, ob zwischen den Darstellungen eine transformationsbedingte Äquivalenz besteht.</w:t>
      </w:r>
    </w:p>
    <w:p w:rsidR="006269F8" w:rsidRDefault="006269F8">
      <w:pPr>
        <w:divId w:val="1226453643"/>
      </w:pPr>
      <w:r>
        <w:t>Ich übernehme aus der elektromagnetischen Eichstruktur jedoch nicht unmittelbar die Behauptung, dass das FRZK selbst eine Eichtheorie sei. Dafür müssten eine präzise Transformationsgruppe, ein definierter Wirkungsraum, invariante Beobachtungsgrößen und eine nachweisbare Redundanz der Zustandsdarstellung angegeben werden. Die Eichinvarianz dient an dieser Stelle deshalb als methodisches Vergleichsmuster und nicht als bereits begründete Eigenschaft des FRZK.</w:t>
      </w:r>
    </w:p>
    <w:p w:rsidR="006269F8" w:rsidRDefault="006269F8">
      <w:pPr>
        <w:divId w:val="1226453643"/>
      </w:pPr>
      <w:r>
        <w:lastRenderedPageBreak/>
        <w:t xml:space="preserve">Der Quotientenraum </w:t>
      </w:r>
      <m:oMath>
        <m:r>
          <m:rPr>
            <m:scr m:val="script"/>
          </m:rPr>
          <w:rPr>
            <w:rStyle w:val="mrel"/>
            <w:rFonts w:ascii="Cambria Math" w:hAnsi="Cambria Math"/>
          </w:rPr>
          <m:t>A</m:t>
        </m:r>
        <m:r>
          <m:rPr>
            <m:lit/>
          </m:rPr>
          <w:rPr>
            <w:rStyle w:val="mrel"/>
            <w:rFonts w:ascii="Cambria Math" w:hAnsi="Cambria Math"/>
          </w:rPr>
          <m:t>/</m:t>
        </m:r>
        <m:r>
          <m:rPr>
            <m:scr m:val="script"/>
          </m:rPr>
          <w:rPr>
            <w:rStyle w:val="mrel"/>
            <w:rFonts w:ascii="Cambria Math" w:hAnsi="Cambria Math"/>
          </w:rPr>
          <m:t>G</m:t>
        </m:r>
      </m:oMath>
      <w:r>
        <w:t xml:space="preserve"> zeigt zudem, dass der physikalisch relevante Zustandsraum kleiner sein kann als der zunächst verwendete mathematische Darstellungsraum. Diese Unterscheidung wird für die spätere Konstruktion des FRZK bedeutsam, wenn beobachtungsabhängige Repräsentationen von funktional invariant bleibenden Strukturen getrennt werden.</w:t>
      </w:r>
    </w:p>
    <w:p w:rsidR="006269F8" w:rsidRDefault="009861C3">
      <w:pPr>
        <w:divId w:val="1226453643"/>
      </w:pPr>
      <w:r>
        <w:pict>
          <v:rect id="_x0000_i2335" style="width:0;height:1.5pt" o:hralign="center" o:hrstd="t" o:hr="t" fillcolor="#a0a0a0" stroked="f"/>
        </w:pict>
      </w:r>
    </w:p>
    <w:p w:rsidR="006269F8" w:rsidRDefault="006269F8" w:rsidP="00341C55">
      <w:pPr>
        <w:pStyle w:val="berschrift4"/>
        <w:divId w:val="1226453643"/>
      </w:pPr>
      <w:r>
        <w:t>Didaktische Betrachtungen</w:t>
      </w:r>
    </w:p>
    <w:p w:rsidR="006269F8" w:rsidRDefault="006269F8">
      <w:pPr>
        <w:divId w:val="1226453643"/>
      </w:pPr>
      <w:r>
        <w:t>Die Eichfreiheit ist didaktisch zunächst schwer zugänglich, weil Lernende häufig davon ausgehen, dass jeder mathematischen Größe genau eine physikalisch messbare Größe entsprechen müsse. Das Viererpotential widerspricht dieser Erwartung: Es wird zur Berechnung des Feldes benötigt, ist aber nicht eindeutig festgelegt.</w:t>
      </w:r>
    </w:p>
    <w:p w:rsidR="006269F8" w:rsidRDefault="006269F8">
      <w:pPr>
        <w:divId w:val="1226453643"/>
      </w:pPr>
      <w:r>
        <w:t>Ein geeigneter Zugang beginnt deshalb mit den bekannten Potentialbeziehungen</w:t>
      </w:r>
    </w:p>
    <w:p w:rsidR="006269F8" w:rsidRDefault="00AA71B9" w:rsidP="004975F9">
      <w:pPr>
        <w:pStyle w:val="Formel"/>
        <w:divId w:val="1257207283"/>
      </w:pPr>
      <m:oMath>
        <m:r>
          <m:t>E=-</m:t>
        </m:r>
        <m:r>
          <m:rPr>
            <m:sty m:val="bi"/>
          </m:rPr>
          <m:t>∇ϕ</m:t>
        </m:r>
        <m:r>
          <m:t>-</m:t>
        </m:r>
        <m:f>
          <m:fPr>
            <m:ctrlPr/>
          </m:fPr>
          <m:num>
            <m:r>
              <m:rPr>
                <m:sty m:val="bi"/>
              </m:rPr>
              <m:t>∂A</m:t>
            </m:r>
          </m:num>
          <m:den>
            <m:r>
              <m:rPr>
                <m:sty m:val="bi"/>
              </m:rPr>
              <m:t>∂t</m:t>
            </m:r>
          </m:den>
        </m:f>
        <m:r>
          <m:t>,  </m:t>
        </m:r>
        <m:r>
          <m:rPr>
            <m:sty m:val="bi"/>
          </m:rPr>
          <m:t>B</m:t>
        </m:r>
        <m:r>
          <m:t>=</m:t>
        </m:r>
        <m:r>
          <m:rPr>
            <m:sty m:val="bi"/>
          </m:rPr>
          <m:t>∇</m:t>
        </m:r>
        <m:r>
          <m:t>×</m:t>
        </m:r>
        <m:r>
          <m:rPr>
            <m:sty m:val="bi"/>
          </m:rPr>
          <m:t>A</m:t>
        </m:r>
      </m:oMath>
      <w:r w:rsidR="00341C55">
        <w:rPr>
          <w:rStyle w:val="AufzhlungZchn"/>
          <w:rFonts w:eastAsia="Times New Roman"/>
          <w:bCs/>
        </w:rPr>
        <w:tab/>
      </w:r>
      <w:r w:rsidR="00341C55" w:rsidRPr="000128A9">
        <w:t>(3.3425)</w:t>
      </w:r>
    </w:p>
    <w:p w:rsidR="006269F8" w:rsidRDefault="006269F8">
      <w:pPr>
        <w:divId w:val="1226453643"/>
      </w:pPr>
      <w:r>
        <w:t>Anschließend kann unmittelbar überprüft werden, dass die Zusatzterme einer Eichtransformation aus den Feldgleichungen wieder verschwinden. Dadurch wird Eichinvarianz nicht nur abstrakt behauptet, sondern rechnerisch sichtbar.</w:t>
      </w:r>
    </w:p>
    <w:p w:rsidR="006269F8" w:rsidRDefault="006269F8">
      <w:pPr>
        <w:divId w:val="1226453643"/>
      </w:pPr>
      <w:r>
        <w:t>Die Einführung der Äquivalenzrelation bietet darüber hinaus eine Verbindung zur bereits entwickelten mathematischen Grundlagenstruktur. Reflexivität, Symmetrie und Transitivität zeigen, dass Eichklassen nicht lediglich anschauliche Gruppen ähnlicher Potentiale sind, sondern mathematisch präzise Klassen gleichwertiger Repräsentationen bilden.</w:t>
      </w:r>
    </w:p>
    <w:p w:rsidR="006269F8" w:rsidRDefault="006269F8">
      <w:pPr>
        <w:divId w:val="1226453643"/>
      </w:pPr>
      <w:r>
        <w:t>Für die didaktische Entwicklung des FRZK folgt daraus, dass zwischen einer Veränderung der Darstellung und einer Veränderung des beschriebenen Zustands ausdrücklich unterschieden werden muss. Zwei unterschiedlich aussehende Zustandsvektoren können funktional äquivalent sein, wenn sie durch eine zulässige Transformation ineinander überführt werden und sämtliche beobachtbaren Größen unverändert bleiben.</w:t>
      </w:r>
    </w:p>
    <w:p w:rsidR="006269F8" w:rsidRDefault="006269F8">
      <w:pPr>
        <w:divId w:val="1226453643"/>
      </w:pPr>
      <w:r>
        <w:t>Die Eichfixierung kann schließlich als kontrollierte Auswahl einer zweckmäßigen Darstellung vermittelt werden. Sie beseitigt nicht das Feld und verändert nicht die Physik, sondern wählt innerhalb einer Menge gleichwertiger Beschreibungen eine rechnerisch geeignete Form aus.</w:t>
      </w:r>
    </w:p>
    <w:p w:rsidR="006269F8" w:rsidRDefault="009861C3">
      <w:pPr>
        <w:divId w:val="1226453643"/>
      </w:pPr>
      <w:r>
        <w:pict>
          <v:rect id="_x0000_i2336" style="width:0;height:1.5pt" o:hralign="center" o:hrstd="t" o:hr="t" fillcolor="#a0a0a0" stroked="f"/>
        </w:pict>
      </w:r>
    </w:p>
    <w:p w:rsidR="006269F8" w:rsidRDefault="006269F8">
      <w:pPr>
        <w:divId w:val="1226453643"/>
      </w:pPr>
      <w:r>
        <w:t>Fortsetzung: 3.2.43.14 Noether-Theorem und Erhaltungsgrößen</w:t>
      </w:r>
    </w:p>
    <w:p w:rsidR="006269F8" w:rsidRDefault="006269F8">
      <w:pPr>
        <w:divId w:val="1226453643"/>
      </w:pPr>
      <w:r>
        <w:t>Fortführungsstand</w:t>
      </w:r>
    </w:p>
    <w:p w:rsidR="006269F8" w:rsidRDefault="006269F8" w:rsidP="00C74B1A">
      <w:pPr>
        <w:spacing w:before="100" w:beforeAutospacing="1" w:after="100" w:afterAutospacing="1"/>
        <w:divId w:val="1226453643"/>
      </w:pPr>
      <w:r>
        <w:t xml:space="preserve">nächste Definition: 3.2.716 </w:t>
      </w:r>
    </w:p>
    <w:p w:rsidR="006269F8" w:rsidRDefault="006269F8" w:rsidP="00C74B1A">
      <w:pPr>
        <w:spacing w:before="100" w:beforeAutospacing="1" w:after="100" w:afterAutospacing="1"/>
        <w:divId w:val="1226453643"/>
      </w:pPr>
      <w:r>
        <w:t xml:space="preserve">nächster Satz: 3.2.187 </w:t>
      </w:r>
    </w:p>
    <w:p w:rsidR="006269F8" w:rsidRDefault="006269F8" w:rsidP="00C74B1A">
      <w:pPr>
        <w:spacing w:before="100" w:beforeAutospacing="1" w:after="100" w:afterAutospacing="1"/>
        <w:divId w:val="1226453643"/>
      </w:pPr>
      <w:r>
        <w:t xml:space="preserve">nächste Gleichung: </w:t>
      </w:r>
      <w:r w:rsidRPr="000128A9">
        <w:rPr>
          <w:rFonts w:ascii="Cambria Math" w:hAnsi="Cambria Math"/>
          <w:i/>
        </w:rPr>
        <w:t xml:space="preserve">(3.3426) </w:t>
      </w:r>
    </w:p>
    <w:p w:rsidR="006269F8" w:rsidRDefault="006269F8" w:rsidP="00C74B1A">
      <w:pPr>
        <w:spacing w:before="100" w:beforeAutospacing="1" w:after="100" w:afterAutospacing="1"/>
        <w:divId w:val="1226453643"/>
      </w:pPr>
      <w:r>
        <w:t>nächste Literaturstelle: [126]</w:t>
      </w:r>
    </w:p>
    <w:p w:rsidR="000B0FD4" w:rsidRDefault="000B0FD4" w:rsidP="00AA71B9">
      <w:pPr>
        <w:pStyle w:val="berschrift4"/>
        <w:divId w:val="1147622593"/>
      </w:pPr>
      <w:r>
        <w:lastRenderedPageBreak/>
        <w:t>3.2.43.14 Noether-Theorem und Erhaltungsgrößen</w:t>
      </w:r>
    </w:p>
    <w:p w:rsidR="000B0FD4" w:rsidRDefault="000B0FD4">
      <w:pPr>
        <w:divId w:val="1147622593"/>
      </w:pPr>
      <w:r>
        <w:t>Mit der Einführung des Variationsprinzips wurde gezeigt, dass sich sowohl die Bewegung geladener Teilchen als auch die Dynamik elektromagnetischer Felder aus einer gemeinsamen Wirkungsfunktion ableiten lassen. Die Wirkung besitzt jedoch nicht nur die Aufgabe, Bewegungsgleichungen zu erzeugen. Ihre Symmetrieeigenschaften bestimmen zugleich fundamentale Erhaltungsgesetze der Physik.</w:t>
      </w:r>
    </w:p>
    <w:p w:rsidR="000B0FD4" w:rsidRDefault="000B0FD4">
      <w:pPr>
        <w:divId w:val="1147622593"/>
      </w:pPr>
      <w:r>
        <w:t>Diese Erkenntnis wurde von Emmy Noether im Jahr 1918 formuliert. Das nach ihr benannte Theorem zeigt, dass jeder kontinuierlichen Symmetrie einer Wirkung eine Erhaltungsgröße entspricht. Das Noether-Theorem verbindet damit auf allgemeine Weise mathematische Invarianz mit physikalischen Erhaltungssätzen und stellt einen der grundlegenden Bausteine der modernen theoretischen Physik dar [125], [126].</w:t>
      </w:r>
    </w:p>
    <w:p w:rsidR="000B0FD4" w:rsidRDefault="000B0FD4">
      <w:pPr>
        <w:divId w:val="1147622593"/>
      </w:pPr>
      <w:r>
        <w:t>Für das Funktionale Raum-Zeit-Kohärenzsystem besitzt dieser Zusammenhang besondere Bedeutung. Sollten spätere funktionale Operatoren Symmetrien besitzen, so ist zu untersuchen, ob daraus ebenfalls funktionale Invarianten oder Erhaltungsgrößen folgen. An dieser Stelle wird jedoch ausschließlich das klassische Noether-Theorem entwickelt.</w:t>
      </w:r>
    </w:p>
    <w:p w:rsidR="000B0FD4" w:rsidRDefault="009861C3">
      <w:pPr>
        <w:divId w:val="1147622593"/>
      </w:pPr>
      <w:r>
        <w:pict>
          <v:rect id="_x0000_i2337" style="width:0;height:1.5pt" o:hralign="center" o:hrstd="t" o:hr="t" fillcolor="#a0a0a0" stroked="f"/>
        </w:pict>
      </w:r>
    </w:p>
    <w:p w:rsidR="000B0FD4" w:rsidRDefault="000B0FD4" w:rsidP="001D6D55">
      <w:pPr>
        <w:pStyle w:val="Definition"/>
        <w:divId w:val="1147622593"/>
      </w:pPr>
      <w:r>
        <w:t>Definition 3.2.716 – Kontinuierliche Symmetrie</w:t>
      </w:r>
    </w:p>
    <w:p w:rsidR="000B0FD4" w:rsidRDefault="000B0FD4">
      <w:pPr>
        <w:divId w:val="1147622593"/>
      </w:pPr>
      <w:r>
        <w:t>Eine kontinuierliche Symmetrie eines physikalischen Systems liegt vor, wenn eine stetige Transformation</w:t>
      </w:r>
    </w:p>
    <w:p w:rsidR="000B0FD4" w:rsidRDefault="009861C3" w:rsidP="004975F9">
      <w:pPr>
        <w:pStyle w:val="Formel"/>
        <w:divId w:val="523787927"/>
      </w:pPr>
      <m:oMath>
        <m:sSup>
          <m:sSupPr>
            <m:ctrlPr/>
          </m:sSupPr>
          <m:e>
            <m:r>
              <m:t>x</m:t>
            </m:r>
          </m:e>
          <m:sup>
            <m:r>
              <m:t>μ</m:t>
            </m:r>
          </m:sup>
        </m:sSup>
        <m:r>
          <m:t>⟼</m:t>
        </m:r>
        <m:sSup>
          <m:sSupPr>
            <m:ctrlPr/>
          </m:sSupPr>
          <m:e>
            <m:r>
              <m:t>x</m:t>
            </m:r>
          </m:e>
          <m:sup>
            <m:r>
              <m:t>'μ</m:t>
            </m:r>
          </m:sup>
        </m:sSup>
        <m:d>
          <m:dPr>
            <m:ctrlPr/>
          </m:dPr>
          <m:e>
            <m:r>
              <m:t>ε</m:t>
            </m:r>
          </m:e>
        </m:d>
      </m:oMath>
      <w:r w:rsidR="00341C55">
        <w:rPr>
          <w:rStyle w:val="minner"/>
        </w:rPr>
        <w:tab/>
      </w:r>
      <w:r w:rsidR="00341C55" w:rsidRPr="000128A9">
        <w:t>(3.3426)</w:t>
      </w:r>
    </w:p>
    <w:p w:rsidR="000B0FD4" w:rsidRDefault="000B0FD4">
      <w:pPr>
        <w:divId w:val="1147622593"/>
      </w:pPr>
      <w:r>
        <w:t xml:space="preserve">mit einem kontinuierlichen Parameter </w:t>
      </w:r>
      <m:oMath>
        <m:r>
          <m:rPr>
            <m:sty m:val="p"/>
          </m:rPr>
          <w:rPr>
            <w:rStyle w:val="Fett"/>
            <w:rFonts w:ascii="Cambria Math" w:hAnsi="Cambria Math"/>
          </w:rPr>
          <m:t>ε</m:t>
        </m:r>
      </m:oMath>
      <w:r>
        <w:t xml:space="preserve"> existiert, für die die Wirkung invariant bleibt.</w:t>
      </w:r>
    </w:p>
    <w:p w:rsidR="000B0FD4" w:rsidRDefault="009861C3">
      <w:pPr>
        <w:divId w:val="1147622593"/>
      </w:pPr>
      <w:r>
        <w:pict>
          <v:rect id="_x0000_i2338" style="width:0;height:1.5pt" o:hralign="center" o:hrstd="t" o:hr="t" fillcolor="#a0a0a0" stroked="f"/>
        </w:pict>
      </w:r>
    </w:p>
    <w:p w:rsidR="000B0FD4" w:rsidRDefault="000B0FD4" w:rsidP="001D6D55">
      <w:pPr>
        <w:pStyle w:val="Definition"/>
        <w:divId w:val="1147622593"/>
      </w:pPr>
      <w:r>
        <w:t>Definition 3.2.717 – Invarianz der Wirkung</w:t>
      </w:r>
    </w:p>
    <w:p w:rsidR="000B0FD4" w:rsidRDefault="000B0FD4">
      <w:pPr>
        <w:divId w:val="1147622593"/>
      </w:pPr>
      <w:r>
        <w:t>Eine Wirkung heißt unter einer kontinuierlichen Transformation invariant, wenn</w:t>
      </w:r>
    </w:p>
    <w:p w:rsidR="000B0FD4" w:rsidRDefault="009861C3" w:rsidP="004975F9">
      <w:pPr>
        <w:pStyle w:val="Formel"/>
        <w:divId w:val="1763992424"/>
      </w:pPr>
      <m:oMath>
        <m:sSup>
          <m:sSupPr>
            <m:ctrlPr/>
          </m:sSupPr>
          <m:e>
            <m:r>
              <m:t>S</m:t>
            </m:r>
          </m:e>
          <m:sup>
            <m:r>
              <m:t>'</m:t>
            </m:r>
          </m:sup>
        </m:sSup>
        <m:r>
          <m:t>=S</m:t>
        </m:r>
      </m:oMath>
      <w:r w:rsidR="00341C55">
        <w:rPr>
          <w:rStyle w:val="minner"/>
        </w:rPr>
        <w:tab/>
      </w:r>
      <w:r w:rsidR="00341C55" w:rsidRPr="000128A9">
        <w:t>(3.3427)</w:t>
      </w:r>
    </w:p>
    <w:p w:rsidR="000B0FD4" w:rsidRDefault="000B0FD4">
      <w:pPr>
        <w:divId w:val="1147622593"/>
      </w:pPr>
      <w:r>
        <w:t>Äquivalent dazu gilt</w:t>
      </w:r>
    </w:p>
    <w:p w:rsidR="000B0FD4" w:rsidRDefault="00AA71B9" w:rsidP="004975F9">
      <w:pPr>
        <w:pStyle w:val="Formel"/>
        <w:divId w:val="1292788061"/>
      </w:pPr>
      <m:oMath>
        <m:r>
          <m:t>δ S=0</m:t>
        </m:r>
      </m:oMath>
      <w:r w:rsidR="00341C55">
        <w:rPr>
          <w:rStyle w:val="minner"/>
        </w:rPr>
        <w:tab/>
      </w:r>
      <w:r w:rsidR="00341C55" w:rsidRPr="000128A9">
        <w:t>(3.3428)</w:t>
      </w:r>
    </w:p>
    <w:p w:rsidR="000B0FD4" w:rsidRDefault="000B0FD4">
      <w:pPr>
        <w:divId w:val="1147622593"/>
      </w:pPr>
      <w:r>
        <w:t>Die Invarianz bezieht sich dabei auf die vollständige Wirkung einschließlich aller Randbedingungen.</w:t>
      </w:r>
    </w:p>
    <w:p w:rsidR="000B0FD4" w:rsidRDefault="009861C3">
      <w:pPr>
        <w:divId w:val="1147622593"/>
      </w:pPr>
      <w:r>
        <w:pict>
          <v:rect id="_x0000_i2339" style="width:0;height:1.5pt" o:hralign="center" o:hrstd="t" o:hr="t" fillcolor="#a0a0a0" stroked="f"/>
        </w:pict>
      </w:r>
    </w:p>
    <w:p w:rsidR="000B0FD4" w:rsidRDefault="000B0FD4" w:rsidP="00887BBD">
      <w:pPr>
        <w:pStyle w:val="Definition"/>
        <w:divId w:val="1147622593"/>
      </w:pPr>
      <w:r>
        <w:t>Satz 3.2.187 – Noether-Theorem</w:t>
      </w:r>
    </w:p>
    <w:p w:rsidR="000B0FD4" w:rsidRDefault="000B0FD4">
      <w:pPr>
        <w:divId w:val="1147622593"/>
      </w:pPr>
      <w:r>
        <w:t>Jeder kontinuierlichen Symmetrie der Wirkung entspricht eine Erhaltungsgröße.</w:t>
      </w:r>
    </w:p>
    <w:p w:rsidR="000B0FD4" w:rsidRDefault="000B0FD4">
      <w:pPr>
        <w:divId w:val="1147622593"/>
      </w:pPr>
      <w:r>
        <w:t>Formal existiert zu jeder kontinuierlichen Symmetrie ein Viererstrom</w:t>
      </w:r>
    </w:p>
    <w:p w:rsidR="000B0FD4" w:rsidRDefault="009861C3" w:rsidP="004975F9">
      <w:pPr>
        <w:pStyle w:val="Formel"/>
        <w:divId w:val="145779440"/>
      </w:pPr>
      <m:oMath>
        <m:sSup>
          <m:sSupPr>
            <m:ctrlPr/>
          </m:sSupPr>
          <m:e>
            <m:r>
              <m:t>J</m:t>
            </m:r>
          </m:e>
          <m:sup>
            <m:r>
              <m:t>μ</m:t>
            </m:r>
          </m:sup>
        </m:sSup>
      </m:oMath>
      <w:r w:rsidR="00341C55">
        <w:rPr>
          <w:rStyle w:val="minner"/>
        </w:rPr>
        <w:tab/>
      </w:r>
      <w:r w:rsidR="00341C55" w:rsidRPr="000128A9">
        <w:t>(3.3429)</w:t>
      </w:r>
    </w:p>
    <w:p w:rsidR="000B0FD4" w:rsidRDefault="000B0FD4">
      <w:pPr>
        <w:divId w:val="1147622593"/>
      </w:pPr>
      <w:r>
        <w:t>mit</w:t>
      </w:r>
    </w:p>
    <w:p w:rsidR="000B0FD4" w:rsidRDefault="009861C3" w:rsidP="004975F9">
      <w:pPr>
        <w:pStyle w:val="Formel"/>
        <w:divId w:val="482355345"/>
      </w:pPr>
      <m:oMath>
        <m:sSub>
          <m:sSubPr>
            <m:ctrlPr/>
          </m:sSubPr>
          <m:e>
            <m:r>
              <m:t>∂</m:t>
            </m:r>
          </m:e>
          <m:sub>
            <m:r>
              <m:t>μ</m:t>
            </m:r>
          </m:sub>
        </m:sSub>
        <m:sSup>
          <m:sSupPr>
            <m:ctrlPr/>
          </m:sSupPr>
          <m:e>
            <m:r>
              <m:t>J</m:t>
            </m:r>
          </m:e>
          <m:sup>
            <m:r>
              <m:t>μ</m:t>
            </m:r>
          </m:sup>
        </m:sSup>
        <m:r>
          <m:t>=0</m:t>
        </m:r>
      </m:oMath>
      <w:r w:rsidR="004A06DA">
        <w:rPr>
          <w:rStyle w:val="minner"/>
        </w:rPr>
        <w:tab/>
      </w:r>
      <w:r w:rsidR="004A06DA" w:rsidRPr="000128A9">
        <w:t>(3.3430)</w:t>
      </w:r>
    </w:p>
    <w:p w:rsidR="000B0FD4" w:rsidRDefault="009861C3">
      <w:pPr>
        <w:divId w:val="1147622593"/>
      </w:pPr>
      <w:r>
        <w:pict>
          <v:rect id="_x0000_i2340" style="width:0;height:1.5pt" o:hralign="center" o:hrstd="t" o:hr="t" fillcolor="#a0a0a0" stroked="f"/>
        </w:pict>
      </w:r>
    </w:p>
    <w:p w:rsidR="000B0FD4" w:rsidRDefault="000B0FD4" w:rsidP="004A06DA">
      <w:pPr>
        <w:pStyle w:val="berschrift4"/>
        <w:divId w:val="1147622593"/>
      </w:pPr>
      <w:r>
        <w:t>Beweis</w:t>
      </w:r>
    </w:p>
    <w:p w:rsidR="000B0FD4" w:rsidRDefault="000B0FD4">
      <w:pPr>
        <w:divId w:val="1147622593"/>
      </w:pPr>
      <w:r>
        <w:t>Die Wirkung sei invariant,</w:t>
      </w:r>
    </w:p>
    <w:p w:rsidR="000B0FD4" w:rsidRDefault="00AA71B9" w:rsidP="004975F9">
      <w:pPr>
        <w:pStyle w:val="Formel"/>
        <w:divId w:val="1352872672"/>
      </w:pPr>
      <m:oMath>
        <m:r>
          <m:t>δ S=0</m:t>
        </m:r>
      </m:oMath>
      <w:r w:rsidR="004A06DA">
        <w:rPr>
          <w:rStyle w:val="minner"/>
        </w:rPr>
        <w:tab/>
      </w:r>
      <w:r w:rsidR="004A06DA" w:rsidRPr="000128A9">
        <w:t>(3.3431)</w:t>
      </w:r>
    </w:p>
    <w:p w:rsidR="000B0FD4" w:rsidRDefault="000B0FD4">
      <w:pPr>
        <w:divId w:val="1147622593"/>
      </w:pPr>
      <w:r>
        <w:t>Nach Durchführung der Variation und partieller Integration ergibt sich</w:t>
      </w:r>
    </w:p>
    <w:p w:rsidR="000B0FD4" w:rsidRDefault="00AA71B9" w:rsidP="004975F9">
      <w:pPr>
        <w:pStyle w:val="Formel"/>
        <w:divId w:val="134686499"/>
      </w:pPr>
      <m:oMath>
        <m:r>
          <m:t>δS=</m:t>
        </m:r>
        <m:nary>
          <m:naryPr>
            <m:subHide m:val="1"/>
            <m:supHide m:val="1"/>
            <m:ctrlPr/>
          </m:naryPr>
          <m:sub/>
          <m:sup/>
          <m:e>
            <m:sSub>
              <m:sSubPr>
                <m:ctrlPr/>
              </m:sSubPr>
              <m:e>
                <m:r>
                  <m:t>∂</m:t>
                </m:r>
              </m:e>
              <m:sub>
                <m:r>
                  <m:t>μ</m:t>
                </m:r>
              </m:sub>
            </m:sSub>
          </m:e>
        </m:nary>
        <m:sSup>
          <m:sSupPr>
            <m:ctrlPr/>
          </m:sSupPr>
          <m:e>
            <m:r>
              <m:t>J</m:t>
            </m:r>
          </m:e>
          <m:sup>
            <m:r>
              <m:t>μ</m:t>
            </m:r>
          </m:sup>
        </m:sSup>
        <m:r>
          <m:t> </m:t>
        </m:r>
        <m:sSup>
          <m:sSupPr>
            <m:ctrlPr/>
          </m:sSupPr>
          <m:e>
            <m:r>
              <m:t>d</m:t>
            </m:r>
          </m:e>
          <m:sup>
            <m:r>
              <m:t>4</m:t>
            </m:r>
          </m:sup>
        </m:sSup>
        <m:r>
          <m:t>x</m:t>
        </m:r>
      </m:oMath>
      <w:r w:rsidR="004A06DA">
        <w:rPr>
          <w:rStyle w:val="minner"/>
        </w:rPr>
        <w:tab/>
      </w:r>
      <w:r w:rsidR="004A06DA" w:rsidRPr="000128A9">
        <w:t>(3.3432)</w:t>
      </w:r>
    </w:p>
    <w:p w:rsidR="000B0FD4" w:rsidRDefault="000B0FD4">
      <w:pPr>
        <w:divId w:val="1147622593"/>
      </w:pPr>
      <w:r>
        <w:t>Da die Wirkung invariant ist und die Variation beliebig gewählt werden kann, folgt</w:t>
      </w:r>
    </w:p>
    <w:p w:rsidR="000B0FD4" w:rsidRDefault="009861C3" w:rsidP="004975F9">
      <w:pPr>
        <w:pStyle w:val="Formel"/>
        <w:divId w:val="439835437"/>
      </w:pPr>
      <m:oMath>
        <m:sSub>
          <m:sSubPr>
            <m:ctrlPr/>
          </m:sSubPr>
          <m:e>
            <m:r>
              <m:t>∂</m:t>
            </m:r>
          </m:e>
          <m:sub>
            <m:r>
              <m:t>μ</m:t>
            </m:r>
          </m:sub>
        </m:sSub>
        <m:sSup>
          <m:sSupPr>
            <m:ctrlPr/>
          </m:sSupPr>
          <m:e>
            <m:r>
              <m:t>J</m:t>
            </m:r>
          </m:e>
          <m:sup>
            <m:r>
              <m:t>μ</m:t>
            </m:r>
          </m:sup>
        </m:sSup>
        <m:r>
          <m:t>=0</m:t>
        </m:r>
      </m:oMath>
      <w:r w:rsidR="004A06DA">
        <w:rPr>
          <w:rStyle w:val="minner"/>
        </w:rPr>
        <w:tab/>
      </w:r>
      <w:r w:rsidR="004A06DA" w:rsidRPr="000128A9">
        <w:t>(3.3433)</w:t>
      </w:r>
    </w:p>
    <w:p w:rsidR="000B0FD4" w:rsidRDefault="000B0FD4">
      <w:pPr>
        <w:divId w:val="1147622593"/>
      </w:pPr>
      <w:r>
        <w:t>Damit ist der zugehörige Noether-Strom lokal erhalten.</w:t>
      </w:r>
    </w:p>
    <w:p w:rsidR="000B0FD4" w:rsidRDefault="009861C3">
      <w:pPr>
        <w:divId w:val="1147622593"/>
      </w:pPr>
      <w:r>
        <w:pict>
          <v:rect id="_x0000_i2341" style="width:0;height:1.5pt" o:hralign="center" o:hrstd="t" o:hr="t" fillcolor="#a0a0a0" stroked="f"/>
        </w:pict>
      </w:r>
    </w:p>
    <w:p w:rsidR="000B0FD4" w:rsidRDefault="000B0FD4" w:rsidP="001D6D55">
      <w:pPr>
        <w:pStyle w:val="Definition"/>
        <w:divId w:val="1147622593"/>
      </w:pPr>
      <w:r>
        <w:t>Definition 3.2.718 – Noether-Strom</w:t>
      </w:r>
    </w:p>
    <w:p w:rsidR="000B0FD4" w:rsidRDefault="000B0FD4">
      <w:pPr>
        <w:divId w:val="1147622593"/>
      </w:pPr>
      <w:r>
        <w:t>Der Noether-Strom ist der aus einer kontinuierlichen Symmetrie der Wirkung entstehende konservierte Viererstrom.</w:t>
      </w:r>
    </w:p>
    <w:p w:rsidR="000B0FD4" w:rsidRDefault="000B0FD4">
      <w:pPr>
        <w:divId w:val="1147622593"/>
      </w:pPr>
      <w:r>
        <w:t>Er erfüllt die Kontinuitätsgleichung</w:t>
      </w:r>
    </w:p>
    <w:p w:rsidR="000B0FD4" w:rsidRDefault="009861C3" w:rsidP="004975F9">
      <w:pPr>
        <w:pStyle w:val="Formel"/>
        <w:divId w:val="1077093587"/>
      </w:pPr>
      <m:oMath>
        <m:sSub>
          <m:sSubPr>
            <m:ctrlPr/>
          </m:sSubPr>
          <m:e>
            <m:r>
              <m:t>∂</m:t>
            </m:r>
          </m:e>
          <m:sub>
            <m:r>
              <m:t>μ</m:t>
            </m:r>
          </m:sub>
        </m:sSub>
        <m:sSup>
          <m:sSupPr>
            <m:ctrlPr/>
          </m:sSupPr>
          <m:e>
            <m:r>
              <m:t>J</m:t>
            </m:r>
          </m:e>
          <m:sup>
            <m:r>
              <m:t>μ</m:t>
            </m:r>
          </m:sup>
        </m:sSup>
        <m:r>
          <m:t>=0</m:t>
        </m:r>
      </m:oMath>
      <w:r w:rsidR="004A06DA">
        <w:rPr>
          <w:rStyle w:val="minner"/>
        </w:rPr>
        <w:tab/>
      </w:r>
      <w:r w:rsidR="004A06DA" w:rsidRPr="000128A9">
        <w:t>(3.3434)</w:t>
      </w:r>
    </w:p>
    <w:p w:rsidR="000B0FD4" w:rsidRDefault="009861C3">
      <w:pPr>
        <w:divId w:val="1147622593"/>
      </w:pPr>
      <w:r>
        <w:pict>
          <v:rect id="_x0000_i2342" style="width:0;height:1.5pt" o:hralign="center" o:hrstd="t" o:hr="t" fillcolor="#a0a0a0" stroked="f"/>
        </w:pict>
      </w:r>
    </w:p>
    <w:p w:rsidR="000B0FD4" w:rsidRDefault="000B0FD4" w:rsidP="00887BBD">
      <w:pPr>
        <w:pStyle w:val="Definition"/>
        <w:divId w:val="1147622593"/>
      </w:pPr>
      <w:r>
        <w:t>Satz 3.2.188 – Erhaltung der Gesamtladung</w:t>
      </w:r>
    </w:p>
    <w:p w:rsidR="000B0FD4" w:rsidRDefault="000B0FD4">
      <w:pPr>
        <w:divId w:val="1147622593"/>
      </w:pPr>
      <w:r>
        <w:t>Aus der lokalen Kontinuitätsgleichung folgt die Erhaltung der Gesamtladung.</w:t>
      </w:r>
    </w:p>
    <w:p w:rsidR="000B0FD4" w:rsidRDefault="000B0FD4" w:rsidP="004A06DA">
      <w:pPr>
        <w:pStyle w:val="berschrift4"/>
        <w:divId w:val="1147622593"/>
      </w:pPr>
      <w:r>
        <w:t>Beweis</w:t>
      </w:r>
    </w:p>
    <w:p w:rsidR="000B0FD4" w:rsidRDefault="000B0FD4">
      <w:pPr>
        <w:divId w:val="1147622593"/>
      </w:pPr>
      <w:r>
        <w:t>Die Kontinuitätsgleichung lautet</w:t>
      </w:r>
    </w:p>
    <w:p w:rsidR="000B0FD4" w:rsidRDefault="009861C3" w:rsidP="004975F9">
      <w:pPr>
        <w:pStyle w:val="Formel"/>
        <w:divId w:val="288122822"/>
      </w:pPr>
      <m:oMath>
        <m:sSub>
          <m:sSubPr>
            <m:ctrlPr/>
          </m:sSubPr>
          <m:e>
            <m:r>
              <m:t>∂</m:t>
            </m:r>
          </m:e>
          <m:sub>
            <m:r>
              <m:t>μ</m:t>
            </m:r>
          </m:sub>
        </m:sSub>
        <m:sSup>
          <m:sSupPr>
            <m:ctrlPr/>
          </m:sSupPr>
          <m:e>
            <m:r>
              <m:t>J</m:t>
            </m:r>
          </m:e>
          <m:sup>
            <m:r>
              <m:t>μ</m:t>
            </m:r>
          </m:sup>
        </m:sSup>
        <m:r>
          <m:t>=0</m:t>
        </m:r>
      </m:oMath>
      <w:r w:rsidR="004A06DA">
        <w:rPr>
          <w:rStyle w:val="minner"/>
        </w:rPr>
        <w:tab/>
      </w:r>
      <w:r w:rsidR="004A06DA" w:rsidRPr="000128A9">
        <w:t>(3.3435)</w:t>
      </w:r>
    </w:p>
    <w:p w:rsidR="000B0FD4" w:rsidRDefault="000B0FD4">
      <w:pPr>
        <w:divId w:val="1147622593"/>
      </w:pPr>
      <w:r>
        <w:t>Mit</w:t>
      </w:r>
    </w:p>
    <w:p w:rsidR="000B0FD4" w:rsidRDefault="009861C3" w:rsidP="004975F9">
      <w:pPr>
        <w:pStyle w:val="Formel"/>
        <w:divId w:val="511578170"/>
      </w:pPr>
      <m:oMath>
        <m:sSup>
          <m:sSupPr>
            <m:ctrlPr/>
          </m:sSupPr>
          <m:e>
            <m:r>
              <m:t>J</m:t>
            </m:r>
          </m:e>
          <m:sup>
            <m:r>
              <m:t>μ</m:t>
            </m:r>
          </m:sup>
        </m:sSup>
        <m:r>
          <m:t>=</m:t>
        </m:r>
        <m:d>
          <m:dPr>
            <m:ctrlPr/>
          </m:dPr>
          <m:e>
            <m:r>
              <m:t>cρ,J</m:t>
            </m:r>
          </m:e>
        </m:d>
      </m:oMath>
      <w:r w:rsidR="004A06DA">
        <w:rPr>
          <w:rStyle w:val="minner"/>
        </w:rPr>
        <w:tab/>
      </w:r>
      <w:r w:rsidR="004A06DA" w:rsidRPr="000128A9">
        <w:t>(3.3436)</w:t>
      </w:r>
    </w:p>
    <w:p w:rsidR="000B0FD4" w:rsidRDefault="000B0FD4">
      <w:pPr>
        <w:divId w:val="1147622593"/>
      </w:pPr>
      <w:r>
        <w:t>folgt</w:t>
      </w:r>
    </w:p>
    <w:p w:rsidR="000B0FD4" w:rsidRDefault="009861C3" w:rsidP="004975F9">
      <w:pPr>
        <w:pStyle w:val="Formel"/>
        <w:divId w:val="690647596"/>
      </w:pPr>
      <m:oMath>
        <m:f>
          <m:fPr>
            <m:ctrlPr/>
          </m:fPr>
          <m:num>
            <m:r>
              <m:t>∂ρ</m:t>
            </m:r>
          </m:num>
          <m:den>
            <m:r>
              <m:t>∂t</m:t>
            </m:r>
          </m:den>
        </m:f>
        <m:r>
          <m:t>+∇⋅J=0</m:t>
        </m:r>
      </m:oMath>
      <w:r w:rsidR="004A06DA">
        <w:rPr>
          <w:rStyle w:val="minner"/>
        </w:rPr>
        <w:tab/>
      </w:r>
      <w:r w:rsidR="004A06DA" w:rsidRPr="000128A9">
        <w:t>(3.3437)</w:t>
      </w:r>
    </w:p>
    <w:p w:rsidR="000B0FD4" w:rsidRDefault="000B0FD4">
      <w:pPr>
        <w:divId w:val="1147622593"/>
      </w:pPr>
      <w:r>
        <w:t>Integration über ein abgeschlossenes Volumen liefert</w:t>
      </w:r>
    </w:p>
    <w:p w:rsidR="000B0FD4" w:rsidRDefault="009861C3" w:rsidP="004975F9">
      <w:pPr>
        <w:pStyle w:val="Formel"/>
        <w:divId w:val="1196768595"/>
      </w:pPr>
      <m:oMath>
        <m:f>
          <m:fPr>
            <m:ctrlPr/>
          </m:fPr>
          <m:num>
            <m:r>
              <m:t>dQ</m:t>
            </m:r>
          </m:num>
          <m:den>
            <m:r>
              <m:t>dt</m:t>
            </m:r>
          </m:den>
        </m:f>
        <m:r>
          <m:t>=0</m:t>
        </m:r>
      </m:oMath>
      <w:r w:rsidR="004A06DA">
        <w:rPr>
          <w:rStyle w:val="minner"/>
        </w:rPr>
        <w:tab/>
      </w:r>
      <w:r w:rsidR="004A06DA" w:rsidRPr="000128A9">
        <w:t>(3.3438)</w:t>
      </w:r>
    </w:p>
    <w:p w:rsidR="000B0FD4" w:rsidRDefault="000B0FD4">
      <w:pPr>
        <w:divId w:val="1147622593"/>
      </w:pPr>
      <w:r>
        <w:t>mit</w:t>
      </w:r>
    </w:p>
    <w:p w:rsidR="000B0FD4" w:rsidRDefault="00AA71B9" w:rsidP="004975F9">
      <w:pPr>
        <w:pStyle w:val="Formel"/>
        <w:divId w:val="783156444"/>
      </w:pPr>
      <m:oMath>
        <m:r>
          <m:t>Q=</m:t>
        </m:r>
        <m:nary>
          <m:naryPr>
            <m:subHide m:val="1"/>
            <m:supHide m:val="1"/>
            <m:ctrlPr/>
          </m:naryPr>
          <m:sub/>
          <m:sup/>
          <m:e>
            <m:r>
              <m:t>ρ</m:t>
            </m:r>
          </m:e>
        </m:nary>
        <m:r>
          <m:t> dV</m:t>
        </m:r>
      </m:oMath>
      <w:r w:rsidR="004A06DA">
        <w:rPr>
          <w:rStyle w:val="minner"/>
        </w:rPr>
        <w:tab/>
      </w:r>
      <w:r w:rsidR="004A06DA" w:rsidRPr="000128A9">
        <w:t>(3.3439)</w:t>
      </w:r>
    </w:p>
    <w:p w:rsidR="000B0FD4" w:rsidRDefault="000B0FD4">
      <w:pPr>
        <w:divId w:val="1147622593"/>
      </w:pPr>
      <w:r>
        <w:t>Somit bleibt die Gesamtladung zeitlich konstant.</w:t>
      </w:r>
    </w:p>
    <w:p w:rsidR="000B0FD4" w:rsidRDefault="009861C3">
      <w:pPr>
        <w:divId w:val="1147622593"/>
      </w:pPr>
      <w:r>
        <w:pict>
          <v:rect id="_x0000_i2343" style="width:0;height:1.5pt" o:hralign="center" o:hrstd="t" o:hr="t" fillcolor="#a0a0a0" stroked="f"/>
        </w:pict>
      </w:r>
    </w:p>
    <w:p w:rsidR="000B0FD4" w:rsidRDefault="000B0FD4" w:rsidP="001D6D55">
      <w:pPr>
        <w:pStyle w:val="Definition"/>
        <w:divId w:val="1147622593"/>
      </w:pPr>
      <w:r>
        <w:t>Definition 3.2.719 – Zeittranslationssymmetrie</w:t>
      </w:r>
    </w:p>
    <w:p w:rsidR="000B0FD4" w:rsidRDefault="000B0FD4">
      <w:pPr>
        <w:divId w:val="1147622593"/>
      </w:pPr>
      <w:r>
        <w:t>Eine Wirkung besitzt Zeittranslationssymmetrie, wenn sie unter</w:t>
      </w:r>
    </w:p>
    <w:p w:rsidR="000B0FD4" w:rsidRDefault="00AA71B9" w:rsidP="004975F9">
      <w:pPr>
        <w:pStyle w:val="Formel"/>
        <w:divId w:val="1325671241"/>
      </w:pPr>
      <m:oMath>
        <m:r>
          <m:t>t⟼t+ε</m:t>
        </m:r>
      </m:oMath>
      <w:r w:rsidR="004A06DA">
        <w:rPr>
          <w:rStyle w:val="minner"/>
        </w:rPr>
        <w:tab/>
      </w:r>
      <w:r w:rsidR="004A06DA" w:rsidRPr="000128A9">
        <w:t>(3.3440)</w:t>
      </w:r>
    </w:p>
    <w:p w:rsidR="000B0FD4" w:rsidRDefault="000B0FD4">
      <w:pPr>
        <w:divId w:val="1147622593"/>
      </w:pPr>
      <w:r>
        <w:t>invariant bleibt.</w:t>
      </w:r>
    </w:p>
    <w:p w:rsidR="000B0FD4" w:rsidRDefault="009861C3">
      <w:pPr>
        <w:divId w:val="1147622593"/>
      </w:pPr>
      <w:r>
        <w:pict>
          <v:rect id="_x0000_i2344" style="width:0;height:1.5pt" o:hralign="center" o:hrstd="t" o:hr="t" fillcolor="#a0a0a0" stroked="f"/>
        </w:pict>
      </w:r>
    </w:p>
    <w:p w:rsidR="000B0FD4" w:rsidRDefault="000B0FD4" w:rsidP="00887BBD">
      <w:pPr>
        <w:pStyle w:val="Definition"/>
        <w:divId w:val="1147622593"/>
      </w:pPr>
      <w:r>
        <w:t>Satz 3.2.189 – Energieerhaltung</w:t>
      </w:r>
    </w:p>
    <w:p w:rsidR="000B0FD4" w:rsidRDefault="000B0FD4">
      <w:pPr>
        <w:divId w:val="1147622593"/>
      </w:pPr>
      <w:r>
        <w:t>Aus der Zeittranslationssymmetrie folgt die Erhaltung der Gesamtenergie.</w:t>
      </w:r>
    </w:p>
    <w:p w:rsidR="000B0FD4" w:rsidRDefault="000B0FD4">
      <w:pPr>
        <w:divId w:val="1147622593"/>
      </w:pPr>
      <w:r>
        <w:t>Formal gilt</w:t>
      </w:r>
    </w:p>
    <w:p w:rsidR="000B0FD4" w:rsidRDefault="009861C3" w:rsidP="004975F9">
      <w:pPr>
        <w:pStyle w:val="Formel"/>
        <w:divId w:val="761803020"/>
      </w:pPr>
      <m:oMath>
        <m:f>
          <m:fPr>
            <m:ctrlPr/>
          </m:fPr>
          <m:num>
            <m:r>
              <m:t>dE</m:t>
            </m:r>
          </m:num>
          <m:den>
            <m:r>
              <m:t>dt</m:t>
            </m:r>
          </m:den>
        </m:f>
        <m:r>
          <m:t>=0</m:t>
        </m:r>
      </m:oMath>
      <w:r w:rsidR="004A06DA">
        <w:rPr>
          <w:rStyle w:val="minner"/>
        </w:rPr>
        <w:tab/>
      </w:r>
      <w:r w:rsidR="004A06DA" w:rsidRPr="000128A9">
        <w:t>(3.3441)</w:t>
      </w:r>
    </w:p>
    <w:p w:rsidR="000B0FD4" w:rsidRDefault="000B0FD4">
      <w:pPr>
        <w:divId w:val="1147622593"/>
      </w:pPr>
      <w:r>
        <w:t>Die Energie ist damit die Noether-Größe der Zeittranslationssymmetrie.</w:t>
      </w:r>
    </w:p>
    <w:p w:rsidR="000B0FD4" w:rsidRDefault="009861C3">
      <w:pPr>
        <w:divId w:val="1147622593"/>
      </w:pPr>
      <w:r>
        <w:pict>
          <v:rect id="_x0000_i2345" style="width:0;height:1.5pt" o:hralign="center" o:hrstd="t" o:hr="t" fillcolor="#a0a0a0" stroked="f"/>
        </w:pict>
      </w:r>
    </w:p>
    <w:p w:rsidR="000B0FD4" w:rsidRDefault="000B0FD4" w:rsidP="001D6D55">
      <w:pPr>
        <w:pStyle w:val="Definition"/>
        <w:divId w:val="1147622593"/>
      </w:pPr>
      <w:r>
        <w:t>Definition 3.2.720 – Raumtranslationssymmetrie</w:t>
      </w:r>
    </w:p>
    <w:p w:rsidR="000B0FD4" w:rsidRDefault="000B0FD4">
      <w:pPr>
        <w:divId w:val="1147622593"/>
      </w:pPr>
      <w:r>
        <w:t>Eine Wirkung besitzt Raumtranslationssymmetrie, wenn</w:t>
      </w:r>
    </w:p>
    <w:p w:rsidR="000B0FD4" w:rsidRDefault="00AA71B9" w:rsidP="004975F9">
      <w:pPr>
        <w:pStyle w:val="Formel"/>
        <w:divId w:val="283730280"/>
      </w:pPr>
      <m:oMath>
        <m:r>
          <m:t>x⟼</m:t>
        </m:r>
        <m:r>
          <m:rPr>
            <m:sty m:val="bi"/>
          </m:rPr>
          <m:t>x</m:t>
        </m:r>
        <m:r>
          <m:t>+</m:t>
        </m:r>
        <m:r>
          <m:rPr>
            <m:sty m:val="bi"/>
          </m:rPr>
          <m:t>ε</m:t>
        </m:r>
      </m:oMath>
      <w:r w:rsidR="004A06DA">
        <w:rPr>
          <w:rStyle w:val="minner"/>
        </w:rPr>
        <w:tab/>
      </w:r>
      <w:r w:rsidR="004A06DA" w:rsidRPr="000128A9">
        <w:t>(3.3442)</w:t>
      </w:r>
    </w:p>
    <w:p w:rsidR="000B0FD4" w:rsidRDefault="000B0FD4">
      <w:pPr>
        <w:divId w:val="1147622593"/>
      </w:pPr>
      <w:r>
        <w:t>die Wirkung unverändert lässt.</w:t>
      </w:r>
    </w:p>
    <w:p w:rsidR="000B0FD4" w:rsidRDefault="009861C3">
      <w:pPr>
        <w:divId w:val="1147622593"/>
      </w:pPr>
      <w:r>
        <w:lastRenderedPageBreak/>
        <w:pict>
          <v:rect id="_x0000_i2346" style="width:0;height:1.5pt" o:hralign="center" o:hrstd="t" o:hr="t" fillcolor="#a0a0a0" stroked="f"/>
        </w:pict>
      </w:r>
    </w:p>
    <w:p w:rsidR="000B0FD4" w:rsidRDefault="000B0FD4" w:rsidP="00887BBD">
      <w:pPr>
        <w:pStyle w:val="Definition"/>
        <w:divId w:val="1147622593"/>
      </w:pPr>
      <w:r>
        <w:t>Satz 3.2.190 – Impulserhaltung</w:t>
      </w:r>
    </w:p>
    <w:p w:rsidR="000B0FD4" w:rsidRDefault="000B0FD4">
      <w:pPr>
        <w:divId w:val="1147622593"/>
      </w:pPr>
      <w:r>
        <w:t>Aus der Raumtranslationssymmetrie folgt die Erhaltung des Gesamtimpulses.</w:t>
      </w:r>
    </w:p>
    <w:p w:rsidR="000B0FD4" w:rsidRDefault="009861C3" w:rsidP="004975F9">
      <w:pPr>
        <w:pStyle w:val="Formel"/>
        <w:divId w:val="909190465"/>
      </w:pPr>
      <m:oMath>
        <m:f>
          <m:fPr>
            <m:ctrlPr/>
          </m:fPr>
          <m:num>
            <m:r>
              <m:t>dP</m:t>
            </m:r>
          </m:num>
          <m:den>
            <m:r>
              <m:t>dt</m:t>
            </m:r>
          </m:den>
        </m:f>
        <m:r>
          <m:t>=0</m:t>
        </m:r>
      </m:oMath>
      <w:r w:rsidR="004A06DA">
        <w:rPr>
          <w:rStyle w:val="minner"/>
        </w:rPr>
        <w:tab/>
      </w:r>
      <w:r w:rsidR="004A06DA" w:rsidRPr="000128A9">
        <w:t>(3.3443)</w:t>
      </w:r>
    </w:p>
    <w:p w:rsidR="000B0FD4" w:rsidRDefault="009861C3">
      <w:pPr>
        <w:divId w:val="1147622593"/>
      </w:pPr>
      <w:r>
        <w:pict>
          <v:rect id="_x0000_i2347" style="width:0;height:1.5pt" o:hralign="center" o:hrstd="t" o:hr="t" fillcolor="#a0a0a0" stroked="f"/>
        </w:pict>
      </w:r>
    </w:p>
    <w:p w:rsidR="000B0FD4" w:rsidRDefault="000B0FD4" w:rsidP="001D6D55">
      <w:pPr>
        <w:pStyle w:val="Definition"/>
        <w:divId w:val="1147622593"/>
      </w:pPr>
      <w:r>
        <w:t>Definition 3.2.721 – Rotationssymmetrie</w:t>
      </w:r>
    </w:p>
    <w:p w:rsidR="000B0FD4" w:rsidRDefault="000B0FD4">
      <w:pPr>
        <w:divId w:val="1147622593"/>
      </w:pPr>
      <w:r>
        <w:t>Eine Wirkung besitzt Rotationssymmetrie, wenn sie unter infinitesimalen Drehungen invariant bleibt.</w:t>
      </w:r>
    </w:p>
    <w:p w:rsidR="000B0FD4" w:rsidRDefault="00AA71B9" w:rsidP="004975F9">
      <w:pPr>
        <w:pStyle w:val="Formel"/>
        <w:divId w:val="426079306"/>
      </w:pPr>
      <m:oMath>
        <m:r>
          <m:t>x⟼</m:t>
        </m:r>
        <m:r>
          <m:rPr>
            <m:sty m:val="bi"/>
          </m:rPr>
          <m:t>R</m:t>
        </m:r>
        <m:d>
          <m:dPr>
            <m:ctrlPr/>
          </m:dPr>
          <m:e>
            <m:r>
              <m:rPr>
                <m:sty m:val="bi"/>
              </m:rPr>
              <m:t>ε</m:t>
            </m:r>
          </m:e>
        </m:d>
        <m:r>
          <m:rPr>
            <m:sty m:val="bi"/>
          </m:rPr>
          <m:t>x</m:t>
        </m:r>
      </m:oMath>
      <w:r w:rsidR="004A06DA">
        <w:rPr>
          <w:rStyle w:val="minner"/>
        </w:rPr>
        <w:tab/>
      </w:r>
      <w:r w:rsidR="004A06DA" w:rsidRPr="000128A9">
        <w:t>(3.3444)</w:t>
      </w:r>
    </w:p>
    <w:p w:rsidR="000B0FD4" w:rsidRDefault="009861C3">
      <w:pPr>
        <w:divId w:val="1147622593"/>
      </w:pPr>
      <w:r>
        <w:pict>
          <v:rect id="_x0000_i2348" style="width:0;height:1.5pt" o:hralign="center" o:hrstd="t" o:hr="t" fillcolor="#a0a0a0" stroked="f"/>
        </w:pict>
      </w:r>
    </w:p>
    <w:p w:rsidR="000B0FD4" w:rsidRDefault="000B0FD4" w:rsidP="00887BBD">
      <w:pPr>
        <w:pStyle w:val="Definition"/>
        <w:divId w:val="1147622593"/>
      </w:pPr>
      <w:r>
        <w:t>Satz 3.2.191 – Drehimpulserhaltung</w:t>
      </w:r>
    </w:p>
    <w:p w:rsidR="000B0FD4" w:rsidRDefault="000B0FD4">
      <w:pPr>
        <w:divId w:val="1147622593"/>
      </w:pPr>
      <w:r>
        <w:t>Aus der Rotationssymmetrie folgt die Erhaltung des Gesamtdrehimpulses.</w:t>
      </w:r>
    </w:p>
    <w:p w:rsidR="000B0FD4" w:rsidRDefault="009861C3" w:rsidP="004975F9">
      <w:pPr>
        <w:pStyle w:val="Formel"/>
        <w:divId w:val="1941181564"/>
      </w:pPr>
      <m:oMath>
        <m:f>
          <m:fPr>
            <m:ctrlPr/>
          </m:fPr>
          <m:num>
            <m:r>
              <m:t>dL</m:t>
            </m:r>
          </m:num>
          <m:den>
            <m:r>
              <m:t>dt</m:t>
            </m:r>
          </m:den>
        </m:f>
        <m:r>
          <m:t>=0</m:t>
        </m:r>
      </m:oMath>
      <w:r w:rsidR="004A06DA">
        <w:rPr>
          <w:rStyle w:val="minner"/>
        </w:rPr>
        <w:tab/>
      </w:r>
      <w:r w:rsidR="004A06DA" w:rsidRPr="000128A9">
        <w:t>(3.3445)</w:t>
      </w:r>
    </w:p>
    <w:p w:rsidR="000B0FD4" w:rsidRDefault="009861C3">
      <w:pPr>
        <w:divId w:val="1147622593"/>
      </w:pPr>
      <w:r>
        <w:pict>
          <v:rect id="_x0000_i2349" style="width:0;height:1.5pt" o:hralign="center" o:hrstd="t" o:hr="t" fillcolor="#a0a0a0" stroked="f"/>
        </w:pict>
      </w:r>
    </w:p>
    <w:p w:rsidR="000B0FD4" w:rsidRDefault="000B0FD4" w:rsidP="001D6D55">
      <w:pPr>
        <w:pStyle w:val="Definition"/>
        <w:divId w:val="1147622593"/>
      </w:pPr>
      <w:r>
        <w:t>Definition 3.2.722 – Innere Symmetrie</w:t>
      </w:r>
    </w:p>
    <w:p w:rsidR="000B0FD4" w:rsidRDefault="000B0FD4">
      <w:pPr>
        <w:divId w:val="1147622593"/>
      </w:pPr>
      <w:r>
        <w:t>Eine innere Symmetrie verändert nicht die Raum-Zeit-Koordinaten, sondern ausschließlich innere Freiheitsgrade eines physikalischen Systems.</w:t>
      </w:r>
    </w:p>
    <w:p w:rsidR="000B0FD4" w:rsidRDefault="000B0FD4">
      <w:pPr>
        <w:divId w:val="1147622593"/>
      </w:pPr>
      <w:r>
        <w:t>Sie wirkt allgemein als</w:t>
      </w:r>
    </w:p>
    <w:p w:rsidR="000B0FD4" w:rsidRDefault="00AA71B9" w:rsidP="004975F9">
      <w:pPr>
        <w:pStyle w:val="Formel"/>
        <w:divId w:val="1852908884"/>
      </w:pPr>
      <m:oMath>
        <m:r>
          <m:t>ψ⟼U</m:t>
        </m:r>
        <m:d>
          <m:dPr>
            <m:ctrlPr/>
          </m:dPr>
          <m:e>
            <m:r>
              <m:t>ε</m:t>
            </m:r>
          </m:e>
        </m:d>
      </m:oMath>
      <w:r w:rsidR="004A06DA">
        <w:rPr>
          <w:rStyle w:val="minner"/>
        </w:rPr>
        <w:tab/>
      </w:r>
      <w:r w:rsidR="004A06DA" w:rsidRPr="000128A9">
        <w:t>(3.3446)</w:t>
      </w:r>
    </w:p>
    <w:p w:rsidR="000B0FD4" w:rsidRDefault="009861C3">
      <w:pPr>
        <w:divId w:val="1147622593"/>
      </w:pPr>
      <w:r>
        <w:pict>
          <v:rect id="_x0000_i2350" style="width:0;height:1.5pt" o:hralign="center" o:hrstd="t" o:hr="t" fillcolor="#a0a0a0" stroked="f"/>
        </w:pict>
      </w:r>
    </w:p>
    <w:p w:rsidR="000B0FD4" w:rsidRDefault="000B0FD4" w:rsidP="00887BBD">
      <w:pPr>
        <w:pStyle w:val="Definition"/>
        <w:divId w:val="1147622593"/>
      </w:pPr>
      <w:r>
        <w:t>Satz 3.2.192 – Zusammenhang zwischen Eichsymmetrie und Ladungserhaltung</w:t>
      </w:r>
    </w:p>
    <w:p w:rsidR="000B0FD4" w:rsidRDefault="000B0FD4">
      <w:pPr>
        <w:divId w:val="1147622593"/>
      </w:pPr>
      <w:r>
        <w:t xml:space="preserve">Die lokale </w:t>
      </w:r>
      <m:oMath>
        <m:r>
          <w:rPr>
            <w:rStyle w:val="Fett"/>
            <w:rFonts w:ascii="Cambria Math" w:hAnsi="Cambria Math"/>
          </w:rPr>
          <m:t>U</m:t>
        </m:r>
        <m:d>
          <m:dPr>
            <m:ctrlPr>
              <w:rPr>
                <w:rStyle w:val="Fett"/>
                <w:rFonts w:ascii="Cambria Math" w:hAnsi="Cambria Math"/>
                <w:b w:val="0"/>
                <w:bCs/>
                <w:i/>
              </w:rPr>
            </m:ctrlPr>
          </m:dPr>
          <m:e>
            <m:r>
              <w:rPr>
                <w:rStyle w:val="Fett"/>
                <w:rFonts w:ascii="Cambria Math" w:hAnsi="Cambria Math"/>
              </w:rPr>
              <m:t>1</m:t>
            </m:r>
          </m:e>
        </m:d>
      </m:oMath>
      <w:r w:rsidR="00AA71B9">
        <w:t xml:space="preserve"> </w:t>
      </w:r>
      <w:r>
        <w:t>-Eichsymmetrie der elektromagnetischen Wirkung führt über das Noether-Theorem zur Erhaltung der elektrischen Ladung.</w:t>
      </w:r>
    </w:p>
    <w:p w:rsidR="000B0FD4" w:rsidRDefault="000B0FD4">
      <w:pPr>
        <w:divId w:val="1147622593"/>
      </w:pPr>
      <w:r>
        <w:t>Der zugehörige Noether-Strom erfüllt</w:t>
      </w:r>
    </w:p>
    <w:p w:rsidR="000B0FD4" w:rsidRDefault="009861C3" w:rsidP="004975F9">
      <w:pPr>
        <w:pStyle w:val="Formel"/>
        <w:divId w:val="564604811"/>
      </w:pPr>
      <m:oMath>
        <m:sSub>
          <m:sSubPr>
            <m:ctrlPr/>
          </m:sSubPr>
          <m:e>
            <m:r>
              <m:t>∂</m:t>
            </m:r>
          </m:e>
          <m:sub>
            <m:r>
              <m:t>μ</m:t>
            </m:r>
          </m:sub>
        </m:sSub>
        <m:sSup>
          <m:sSupPr>
            <m:ctrlPr/>
          </m:sSupPr>
          <m:e>
            <m:r>
              <m:t>J</m:t>
            </m:r>
          </m:e>
          <m:sup>
            <m:r>
              <m:t>μ</m:t>
            </m:r>
          </m:sup>
        </m:sSup>
        <m:r>
          <m:t>=0</m:t>
        </m:r>
      </m:oMath>
      <w:r w:rsidR="004A06DA">
        <w:rPr>
          <w:rStyle w:val="minner"/>
        </w:rPr>
        <w:tab/>
      </w:r>
      <w:r w:rsidR="004A06DA" w:rsidRPr="000128A9">
        <w:t>(3.3447)</w:t>
      </w:r>
    </w:p>
    <w:p w:rsidR="000B0FD4" w:rsidRDefault="000B0FD4">
      <w:pPr>
        <w:divId w:val="1147622593"/>
      </w:pPr>
      <w:r>
        <w:t>Damit erscheint die Ladungserhaltung nicht mehr als unabhängiges Axiom, sondern als Konsequenz der Eichsymmetrie.</w:t>
      </w:r>
    </w:p>
    <w:p w:rsidR="000B0FD4" w:rsidRDefault="009861C3">
      <w:pPr>
        <w:divId w:val="1147622593"/>
      </w:pPr>
      <w:r>
        <w:lastRenderedPageBreak/>
        <w:pict>
          <v:rect id="_x0000_i2351" style="width:0;height:1.5pt" o:hralign="center" o:hrstd="t" o:hr="t" fillcolor="#a0a0a0" stroked="f"/>
        </w:pict>
      </w:r>
    </w:p>
    <w:p w:rsidR="000B0FD4" w:rsidRDefault="000B0FD4" w:rsidP="001D6D55">
      <w:pPr>
        <w:pStyle w:val="Definition"/>
        <w:divId w:val="1147622593"/>
      </w:pPr>
      <w:r>
        <w:t>Definition 3.2.723 – Noether-Ladung</w:t>
      </w:r>
    </w:p>
    <w:p w:rsidR="000B0FD4" w:rsidRDefault="000B0FD4">
      <w:pPr>
        <w:divId w:val="1147622593"/>
      </w:pPr>
      <w:r>
        <w:t>Die zu einem konservierten Noether-Strom gehörende Erhaltungsgröße lautet</w:t>
      </w:r>
    </w:p>
    <w:p w:rsidR="000B0FD4" w:rsidRDefault="00AA71B9" w:rsidP="004975F9">
      <w:pPr>
        <w:pStyle w:val="Formel"/>
        <w:divId w:val="830408625"/>
      </w:pPr>
      <m:oMath>
        <m:r>
          <m:t>Q=</m:t>
        </m:r>
        <m:nary>
          <m:naryPr>
            <m:subHide m:val="1"/>
            <m:supHide m:val="1"/>
            <m:ctrlPr/>
          </m:naryPr>
          <m:sub/>
          <m:sup/>
          <m:e>
            <m:sSup>
              <m:sSupPr>
                <m:ctrlPr/>
              </m:sSupPr>
              <m:e>
                <m:r>
                  <m:t>J</m:t>
                </m:r>
              </m:e>
              <m:sup>
                <m:r>
                  <m:t>0</m:t>
                </m:r>
              </m:sup>
            </m:sSup>
          </m:e>
        </m:nary>
        <m:r>
          <m:t> dV</m:t>
        </m:r>
      </m:oMath>
      <w:r w:rsidR="004A06DA">
        <w:rPr>
          <w:rStyle w:val="minner"/>
        </w:rPr>
        <w:tab/>
      </w:r>
      <w:r w:rsidR="004A06DA" w:rsidRPr="000128A9">
        <w:t>(3.3448)</w:t>
      </w:r>
    </w:p>
    <w:p w:rsidR="000B0FD4" w:rsidRDefault="000B0FD4">
      <w:pPr>
        <w:divId w:val="1147622593"/>
      </w:pPr>
      <w:r>
        <w:t>Da</w:t>
      </w:r>
    </w:p>
    <w:p w:rsidR="000B0FD4" w:rsidRDefault="009861C3" w:rsidP="004975F9">
      <w:pPr>
        <w:pStyle w:val="Formel"/>
        <w:divId w:val="1468284279"/>
      </w:pPr>
      <m:oMath>
        <m:sSub>
          <m:sSubPr>
            <m:ctrlPr/>
          </m:sSubPr>
          <m:e>
            <m:r>
              <m:t>∂</m:t>
            </m:r>
          </m:e>
          <m:sub>
            <m:r>
              <m:t>μ</m:t>
            </m:r>
          </m:sub>
        </m:sSub>
        <m:sSup>
          <m:sSupPr>
            <m:ctrlPr/>
          </m:sSupPr>
          <m:e>
            <m:r>
              <m:t>J</m:t>
            </m:r>
          </m:e>
          <m:sup>
            <m:r>
              <m:t>μ</m:t>
            </m:r>
          </m:sup>
        </m:sSup>
        <m:r>
          <m:t>=0</m:t>
        </m:r>
      </m:oMath>
      <w:r w:rsidR="004A06DA">
        <w:rPr>
          <w:rStyle w:val="minner"/>
        </w:rPr>
        <w:tab/>
      </w:r>
      <w:r w:rsidR="004A06DA" w:rsidRPr="000128A9">
        <w:t>(3.3449)</w:t>
      </w:r>
    </w:p>
    <w:p w:rsidR="000B0FD4" w:rsidRDefault="000B0FD4">
      <w:pPr>
        <w:divId w:val="1147622593"/>
      </w:pPr>
      <w:r>
        <w:t>gilt,</w:t>
      </w:r>
    </w:p>
    <w:p w:rsidR="000B0FD4" w:rsidRDefault="009861C3" w:rsidP="004975F9">
      <w:pPr>
        <w:pStyle w:val="Formel"/>
        <w:divId w:val="1996951681"/>
      </w:pPr>
      <m:oMath>
        <m:f>
          <m:fPr>
            <m:ctrlPr/>
          </m:fPr>
          <m:num>
            <m:r>
              <m:t>dQ</m:t>
            </m:r>
          </m:num>
          <m:den>
            <m:r>
              <m:t>dt</m:t>
            </m:r>
          </m:den>
        </m:f>
        <m:r>
          <m:t>=0</m:t>
        </m:r>
      </m:oMath>
      <w:r w:rsidR="004A06DA">
        <w:rPr>
          <w:rStyle w:val="minner"/>
        </w:rPr>
        <w:tab/>
      </w:r>
      <w:r w:rsidR="004A06DA" w:rsidRPr="000128A9">
        <w:t>(3.3450)</w:t>
      </w:r>
    </w:p>
    <w:p w:rsidR="000B0FD4" w:rsidRDefault="000B0FD4">
      <w:pPr>
        <w:divId w:val="1147622593"/>
      </w:pPr>
      <w:r>
        <w:t>Die Noether-Ladung bleibt somit zeitlich erhalten.</w:t>
      </w:r>
    </w:p>
    <w:p w:rsidR="000B0FD4" w:rsidRDefault="009861C3">
      <w:pPr>
        <w:divId w:val="1147622593"/>
      </w:pPr>
      <w:r>
        <w:pict>
          <v:rect id="_x0000_i2352" style="width:0;height:1.5pt" o:hralign="center" o:hrstd="t" o:hr="t" fillcolor="#a0a0a0" stroked="f"/>
        </w:pict>
      </w:r>
    </w:p>
    <w:p w:rsidR="000B0FD4" w:rsidRDefault="000B0FD4" w:rsidP="004A06DA">
      <w:pPr>
        <w:pStyle w:val="berschrift4"/>
        <w:divId w:val="1147622593"/>
      </w:pPr>
      <w:r>
        <w:t>Methodologische Betrachtungen</w:t>
      </w:r>
    </w:p>
    <w:p w:rsidR="000B0FD4" w:rsidRDefault="000B0FD4">
      <w:pPr>
        <w:divId w:val="1147622593"/>
      </w:pPr>
      <w:r>
        <w:t>Das Noether-Theorem markiert einen grundlegenden methodischen Übergang. Während die bisherigen Abschnitte Bewegungsgleichungen, Feldgleichungen und Variationsprinzipien entwickelt haben, wird nun gezeigt, dass sich Erhaltungssätze aus den Symmetrien einer Theorie ableiten lassen. Erhaltungsgrößen müssen daher nicht als eigenständige Postulate eingeführt werden, sondern ergeben sich als Konsequenz einer invarianten Wirkungsstruktur.</w:t>
      </w:r>
    </w:p>
    <w:p w:rsidR="000B0FD4" w:rsidRDefault="000B0FD4">
      <w:pPr>
        <w:divId w:val="1147622593"/>
      </w:pPr>
      <w:r>
        <w:t>Für das Funktionale Raum-Zeit-Kohärenzsystem besitzt diese Erkenntnis eine besondere Relevanz. Sollten spätere funktionale Operatoren unter bestimmten Transformationen invariant sein, wäre systematisch zu prüfen, ob daraus funktionale Erhaltungsgrößen oder Invarianten folgen. Eine solche Schlussfolgerung darf jedoch erst gezogen werden, wenn die zugrunde liegende Wirkung beziehungsweise funktionale Bewertungsgröße sowie die zugehörige Transformationsgruppe eindeutig definiert sind.</w:t>
      </w:r>
    </w:p>
    <w:p w:rsidR="000B0FD4" w:rsidRDefault="000B0FD4">
      <w:pPr>
        <w:divId w:val="1147622593"/>
      </w:pPr>
      <w:r>
        <w:t>Ich übernehme das Noether-Theorem deshalb nicht als bereits bewiesene Eigenschaft des FRZK. Es dient vielmehr als methodisches Referenzmodell dafür, wie aus mathematischen Symmetrien überprüfbare Erhaltungsaussagen entwickelt werden können.</w:t>
      </w:r>
    </w:p>
    <w:p w:rsidR="000B0FD4" w:rsidRDefault="009861C3">
      <w:pPr>
        <w:divId w:val="1147622593"/>
      </w:pPr>
      <w:r>
        <w:pict>
          <v:rect id="_x0000_i2353" style="width:0;height:1.5pt" o:hralign="center" o:hrstd="t" o:hr="t" fillcolor="#a0a0a0" stroked="f"/>
        </w:pict>
      </w:r>
    </w:p>
    <w:p w:rsidR="000B0FD4" w:rsidRDefault="000B0FD4" w:rsidP="004A06DA">
      <w:pPr>
        <w:pStyle w:val="berschrift4"/>
        <w:divId w:val="1147622593"/>
      </w:pPr>
      <w:r>
        <w:t>Didaktische Betrachtungen</w:t>
      </w:r>
    </w:p>
    <w:p w:rsidR="000B0FD4" w:rsidRDefault="000B0FD4">
      <w:pPr>
        <w:divId w:val="1147622593"/>
      </w:pPr>
      <w:r>
        <w:t>Das Noether-Theorem erschließt sich Lernenden am besten anhand konkreter Beispiele. Es ist didaktisch sinnvoll, zunächst bekannte Erhaltungssätze – Energie-, Impuls- und Drehimpulserhaltung – einzuführen und anschließend ihre gemeinsame Ursache in den jeweiligen Symmetrien aufzuzeigen. Dadurch wird deutlich, dass sehr unterschiedliche physikalische Gesetze einer einheitlichen mathematischen Struktur folgen.</w:t>
      </w:r>
    </w:p>
    <w:p w:rsidR="000B0FD4" w:rsidRDefault="000B0FD4">
      <w:pPr>
        <w:divId w:val="1147622593"/>
      </w:pPr>
      <w:r>
        <w:t>Besonders hilfreich ist eine tabellarische Gegenüberstellung:</w:t>
      </w:r>
    </w:p>
    <w:p w:rsidR="000B0FD4" w:rsidRDefault="000B0FD4" w:rsidP="00AA71B9">
      <w:pPr>
        <w:numPr>
          <w:ilvl w:val="0"/>
          <w:numId w:val="17"/>
        </w:numPr>
        <w:spacing w:before="100" w:beforeAutospacing="1" w:after="100" w:afterAutospacing="1"/>
        <w:divId w:val="1147622593"/>
      </w:pPr>
      <w:r>
        <w:lastRenderedPageBreak/>
        <w:t xml:space="preserve">Zeittranslationssymmetrie → Energieerhaltung </w:t>
      </w:r>
    </w:p>
    <w:p w:rsidR="000B0FD4" w:rsidRDefault="000B0FD4" w:rsidP="00AA71B9">
      <w:pPr>
        <w:numPr>
          <w:ilvl w:val="0"/>
          <w:numId w:val="17"/>
        </w:numPr>
        <w:spacing w:before="100" w:beforeAutospacing="1" w:after="100" w:afterAutospacing="1"/>
        <w:divId w:val="1147622593"/>
      </w:pPr>
      <w:r>
        <w:t xml:space="preserve">Raumtranslationssymmetrie → Impulserhaltung </w:t>
      </w:r>
    </w:p>
    <w:p w:rsidR="000B0FD4" w:rsidRDefault="000B0FD4" w:rsidP="00AA71B9">
      <w:pPr>
        <w:numPr>
          <w:ilvl w:val="0"/>
          <w:numId w:val="17"/>
        </w:numPr>
        <w:spacing w:before="100" w:beforeAutospacing="1" w:after="100" w:afterAutospacing="1"/>
        <w:divId w:val="1147622593"/>
      </w:pPr>
      <w:r>
        <w:t xml:space="preserve">Rotationssymmetrie → Drehimpulserhaltung </w:t>
      </w:r>
    </w:p>
    <w:p w:rsidR="000B0FD4" w:rsidRDefault="00AA71B9" w:rsidP="00AA71B9">
      <w:pPr>
        <w:numPr>
          <w:ilvl w:val="0"/>
          <w:numId w:val="17"/>
        </w:numPr>
        <w:spacing w:before="100" w:beforeAutospacing="1" w:after="100" w:afterAutospacing="1"/>
        <w:divId w:val="1147622593"/>
      </w:pPr>
      <m:oMath>
        <m:r>
          <w:rPr>
            <w:rStyle w:val="Fett"/>
            <w:rFonts w:ascii="Cambria Math" w:hAnsi="Cambria Math"/>
          </w:rPr>
          <m:t>U</m:t>
        </m:r>
        <m:d>
          <m:dPr>
            <m:ctrlPr>
              <w:rPr>
                <w:rStyle w:val="Fett"/>
                <w:rFonts w:ascii="Cambria Math" w:hAnsi="Cambria Math"/>
                <w:b w:val="0"/>
                <w:bCs/>
                <w:i/>
              </w:rPr>
            </m:ctrlPr>
          </m:dPr>
          <m:e>
            <m:r>
              <w:rPr>
                <w:rStyle w:val="Fett"/>
                <w:rFonts w:ascii="Cambria Math" w:hAnsi="Cambria Math"/>
              </w:rPr>
              <m:t>1</m:t>
            </m:r>
          </m:e>
        </m:d>
      </m:oMath>
      <w:r>
        <w:t xml:space="preserve"> </w:t>
      </w:r>
      <w:r w:rsidR="000B0FD4">
        <w:t xml:space="preserve">-Eichsymmetrie → Ladungserhaltung </w:t>
      </w:r>
    </w:p>
    <w:p w:rsidR="000B0FD4" w:rsidRDefault="000B0FD4">
      <w:pPr>
        <w:divId w:val="1147622593"/>
      </w:pPr>
      <w:r>
        <w:t>Für das FRZK liefert diese Betrachtungsweise ein didaktisches Muster: Werden später funktionale Symmetrien eingeführt, sollten sie stets gemeinsam mit den daraus resultierenden funktionalen Invarianten entwickelt werden. Dadurch bleibt der Zusammenhang zwischen mathematischer Struktur und beobachtbarer Konsequenz für die Lesenden transparent.</w:t>
      </w:r>
    </w:p>
    <w:p w:rsidR="000B0FD4" w:rsidRDefault="009861C3">
      <w:pPr>
        <w:divId w:val="1147622593"/>
      </w:pPr>
      <w:r>
        <w:pict>
          <v:rect id="_x0000_i2354" style="width:0;height:1.5pt" o:hralign="center" o:hrstd="t" o:hr="t" fillcolor="#a0a0a0" stroked="f"/>
        </w:pict>
      </w:r>
    </w:p>
    <w:p w:rsidR="000B0FD4" w:rsidRDefault="000B0FD4">
      <w:pPr>
        <w:divId w:val="1147622593"/>
      </w:pPr>
      <w:r>
        <w:t>Fortsetzung: 3.2.43.15 Energie-Impuls-Tensor des elektromagnetischen Feldes</w:t>
      </w:r>
    </w:p>
    <w:p w:rsidR="000B0FD4" w:rsidRDefault="000B0FD4">
      <w:pPr>
        <w:divId w:val="1147622593"/>
      </w:pPr>
      <w:r>
        <w:t>Fortführungsstand</w:t>
      </w:r>
    </w:p>
    <w:p w:rsidR="000B0FD4" w:rsidRDefault="000B0FD4" w:rsidP="00C74B1A">
      <w:pPr>
        <w:spacing w:before="100" w:beforeAutospacing="1" w:after="100" w:afterAutospacing="1"/>
        <w:divId w:val="1147622593"/>
      </w:pPr>
      <w:r>
        <w:t xml:space="preserve">nächste Definition: 3.2.724 </w:t>
      </w:r>
    </w:p>
    <w:p w:rsidR="000B0FD4" w:rsidRDefault="000B0FD4" w:rsidP="00C74B1A">
      <w:pPr>
        <w:spacing w:before="100" w:beforeAutospacing="1" w:after="100" w:afterAutospacing="1"/>
        <w:divId w:val="1147622593"/>
      </w:pPr>
      <w:r>
        <w:t xml:space="preserve">nächster Satz: 3.2.193 </w:t>
      </w:r>
    </w:p>
    <w:p w:rsidR="000B0FD4" w:rsidRDefault="000B0FD4" w:rsidP="00C74B1A">
      <w:pPr>
        <w:spacing w:before="100" w:beforeAutospacing="1" w:after="100" w:afterAutospacing="1"/>
        <w:divId w:val="1147622593"/>
      </w:pPr>
      <w:r>
        <w:t xml:space="preserve">nächste Gleichung: </w:t>
      </w:r>
      <w:r w:rsidRPr="000128A9">
        <w:rPr>
          <w:rFonts w:ascii="Cambria Math" w:hAnsi="Cambria Math"/>
          <w:i/>
        </w:rPr>
        <w:t xml:space="preserve">(3.3451) </w:t>
      </w:r>
    </w:p>
    <w:p w:rsidR="000B0FD4" w:rsidRDefault="000B0FD4" w:rsidP="00C74B1A">
      <w:pPr>
        <w:spacing w:before="100" w:beforeAutospacing="1" w:after="100" w:afterAutospacing="1"/>
        <w:divId w:val="1147622593"/>
      </w:pPr>
      <w:r>
        <w:t>nächste Literaturstelle: [127]</w:t>
      </w:r>
    </w:p>
    <w:p w:rsidR="003969E2" w:rsidRDefault="003969E2">
      <w:pPr>
        <w:pStyle w:val="berschrift2"/>
        <w:divId w:val="1895853656"/>
      </w:pPr>
      <w:r>
        <w:t>3.2.43.15 Energie-Impuls-Tensor des elektromagnetischen Feldes</w:t>
      </w:r>
    </w:p>
    <w:p w:rsidR="003969E2" w:rsidRDefault="003969E2">
      <w:pPr>
        <w:divId w:val="1895853656"/>
      </w:pPr>
      <w:r>
        <w:t>Mit dem Noether-Theorem wurde gezeigt, dass kontinuierliche Symmetrien der Wirkung unmittelbar zu Erhaltungssätzen führen. Für Translationen in Raum und Zeit entsteht dabei eine Größe, welche sowohl die Energiedichte als auch den Impulsfluss eines physikalischen Feldes beschreibt. Diese Größe wird als Energie-Impuls-Tensor bezeichnet.</w:t>
      </w:r>
    </w:p>
    <w:p w:rsidR="003969E2" w:rsidRDefault="003969E2">
      <w:pPr>
        <w:divId w:val="1895853656"/>
      </w:pPr>
      <w:r>
        <w:t>In der klassischen Elektrodynamik besitzt der Energie-Impuls-Tensor eine doppelte Bedeutung. Einerseits beschreibt er die lokale Verteilung von Energie, Impuls und Spannungen des elektromagnetischen Feldes. Andererseits bildet er in der Allgemeinen Relativitätstheorie die Quelle der Raum-Zeit-Krümmung. Dadurch verbindet er Feldtheorie und Gravitation auf mathematisch einheitliche Weise [126], [127].</w:t>
      </w:r>
    </w:p>
    <w:p w:rsidR="003969E2" w:rsidRDefault="003969E2">
      <w:pPr>
        <w:divId w:val="1895853656"/>
      </w:pPr>
      <w:r>
        <w:t>Für das Funktionale Raum-Zeit-Kohärenzsystem ist dieser Abschnitt deshalb von besonderem Interesse, weil hier erstmals eine Tensorgröße eingeführt wird, welche gleichzeitig Energie, Dynamik und Informationsfluss in einer gemeinsamen mathematischen Struktur zusammenfasst. Eine unmittelbare Übertragung auf das FRZK erfolgt an dieser Stelle jedoch ausdrücklich nicht.</w:t>
      </w:r>
    </w:p>
    <w:p w:rsidR="003969E2" w:rsidRDefault="009861C3">
      <w:pPr>
        <w:divId w:val="1895853656"/>
      </w:pPr>
      <w:r>
        <w:pict>
          <v:rect id="_x0000_i2355" style="width:0;height:1.5pt" o:hralign="center" o:hrstd="t" o:hr="t" fillcolor="#a0a0a0" stroked="f"/>
        </w:pict>
      </w:r>
    </w:p>
    <w:p w:rsidR="003969E2" w:rsidRDefault="003969E2" w:rsidP="001D6D55">
      <w:pPr>
        <w:pStyle w:val="Definition"/>
        <w:divId w:val="1895853656"/>
      </w:pPr>
      <w:r>
        <w:t>Definition 3.2.724 – Energie-Impuls-Tensor</w:t>
      </w:r>
    </w:p>
    <w:p w:rsidR="003969E2" w:rsidRDefault="003969E2">
      <w:pPr>
        <w:divId w:val="1895853656"/>
      </w:pPr>
      <w:r>
        <w:t>Der Energie-Impuls-Tensor eines physikalischen Feldes beschreibt die lokale Verteilung von Energie, Impuls und mechanischen Spannungen.</w:t>
      </w:r>
    </w:p>
    <w:p w:rsidR="003969E2" w:rsidRDefault="003969E2">
      <w:pPr>
        <w:divId w:val="1895853656"/>
      </w:pPr>
      <w:r>
        <w:lastRenderedPageBreak/>
        <w:t>Er wird allgemein durch einen symmetrischen Tensor zweiter Stufe</w:t>
      </w:r>
    </w:p>
    <w:p w:rsidR="003969E2" w:rsidRDefault="009861C3" w:rsidP="004975F9">
      <w:pPr>
        <w:pStyle w:val="Formel"/>
        <w:divId w:val="1720468473"/>
      </w:pPr>
      <m:oMath>
        <m:sSup>
          <m:sSupPr>
            <m:ctrlPr/>
          </m:sSupPr>
          <m:e>
            <m:r>
              <m:t>T</m:t>
            </m:r>
          </m:e>
          <m:sup>
            <m:r>
              <m:t>μν</m:t>
            </m:r>
          </m:sup>
        </m:sSup>
      </m:oMath>
      <w:r w:rsidR="004A06DA">
        <w:rPr>
          <w:rStyle w:val="mopen"/>
        </w:rPr>
        <w:tab/>
      </w:r>
      <w:r w:rsidR="004A06DA" w:rsidRPr="000128A9">
        <w:t>(3.3451)</w:t>
      </w:r>
    </w:p>
    <w:p w:rsidR="003969E2" w:rsidRDefault="003969E2">
      <w:pPr>
        <w:divId w:val="1895853656"/>
      </w:pPr>
      <w:r>
        <w:t>repräsentiert.</w:t>
      </w:r>
    </w:p>
    <w:p w:rsidR="003969E2" w:rsidRDefault="009861C3">
      <w:pPr>
        <w:divId w:val="1895853656"/>
      </w:pPr>
      <w:r>
        <w:pict>
          <v:rect id="_x0000_i2356" style="width:0;height:1.5pt" o:hralign="center" o:hrstd="t" o:hr="t" fillcolor="#a0a0a0" stroked="f"/>
        </w:pict>
      </w:r>
    </w:p>
    <w:p w:rsidR="003969E2" w:rsidRDefault="003969E2" w:rsidP="001D6D55">
      <w:pPr>
        <w:pStyle w:val="Definition"/>
        <w:divId w:val="1895853656"/>
      </w:pPr>
      <w:r>
        <w:t>Definition 3.2.725 – Kanonischer Energie-Impuls-Tensor</w:t>
      </w:r>
    </w:p>
    <w:p w:rsidR="003969E2" w:rsidRDefault="003969E2">
      <w:pPr>
        <w:divId w:val="1895853656"/>
      </w:pPr>
      <w:r>
        <w:t>Aus dem Noether-Theorem ergibt sich für eine Feldtheorie zunächst der kanonische Energie-Impuls-Tensor</w:t>
      </w:r>
    </w:p>
    <w:p w:rsidR="003969E2" w:rsidRDefault="009861C3" w:rsidP="004975F9">
      <w:pPr>
        <w:pStyle w:val="Formel"/>
        <w:divId w:val="1400592726"/>
      </w:pPr>
      <m:oMath>
        <m:sSubSup>
          <m:sSubSupPr>
            <m:ctrlPr/>
          </m:sSubSupPr>
          <m:e>
            <m:r>
              <m:t>T</m:t>
            </m:r>
          </m:e>
          <m:sub>
            <m:r>
              <m:t>ν</m:t>
            </m:r>
          </m:sub>
          <m:sup>
            <m:r>
              <m:t>μ</m:t>
            </m:r>
          </m:sup>
        </m:sSubSup>
        <m:r>
          <m:t>=</m:t>
        </m:r>
        <m:f>
          <m:fPr>
            <m:ctrlPr/>
          </m:fPr>
          <m:num>
            <m:r>
              <m:t>∂</m:t>
            </m:r>
            <m:r>
              <m:rPr>
                <m:scr m:val="script"/>
              </m:rPr>
              <m:t>L</m:t>
            </m:r>
          </m:num>
          <m:den>
            <m:r>
              <m:t>∂</m:t>
            </m:r>
            <m:d>
              <m:dPr>
                <m:ctrlPr/>
              </m:dPr>
              <m:e>
                <m:sSub>
                  <m:sSubPr>
                    <m:ctrlPr/>
                  </m:sSubPr>
                  <m:e>
                    <m:r>
                      <m:t>∂</m:t>
                    </m:r>
                  </m:e>
                  <m:sub>
                    <m:r>
                      <m:t>μ</m:t>
                    </m:r>
                  </m:sub>
                </m:sSub>
                <m:r>
                  <m:t>ϕ</m:t>
                </m:r>
              </m:e>
            </m:d>
          </m:den>
        </m:f>
        <m:sSub>
          <m:sSubPr>
            <m:ctrlPr/>
          </m:sSubPr>
          <m:e>
            <m:r>
              <m:t>∂</m:t>
            </m:r>
          </m:e>
          <m:sub>
            <m:r>
              <m:t>ν</m:t>
            </m:r>
          </m:sub>
        </m:sSub>
        <m:r>
          <m:t>ϕ-</m:t>
        </m:r>
        <m:sSubSup>
          <m:sSubSupPr>
            <m:ctrlPr/>
          </m:sSubSupPr>
          <m:e>
            <m:r>
              <m:t>δ</m:t>
            </m:r>
          </m:e>
          <m:sub>
            <m:r>
              <m:t>ν</m:t>
            </m:r>
            <m:r>
              <m:rPr>
                <m:scr m:val="script"/>
              </m:rPr>
              <m:t>L</m:t>
            </m:r>
          </m:sub>
          <m:sup>
            <m:r>
              <m:t>μ</m:t>
            </m:r>
          </m:sup>
        </m:sSubSup>
      </m:oMath>
      <w:r w:rsidR="004A06DA">
        <w:rPr>
          <w:rStyle w:val="mopen"/>
        </w:rPr>
        <w:tab/>
      </w:r>
      <w:r w:rsidR="004A06DA" w:rsidRPr="000128A9">
        <w:t>(3.3452)</w:t>
      </w:r>
    </w:p>
    <w:p w:rsidR="003969E2" w:rsidRDefault="003969E2">
      <w:pPr>
        <w:divId w:val="1895853656"/>
      </w:pPr>
      <w:r>
        <w:t>Hierbei bezeichnet</w:t>
      </w:r>
    </w:p>
    <w:p w:rsidR="003969E2" w:rsidRDefault="003969E2" w:rsidP="00AA71B9">
      <w:pPr>
        <w:numPr>
          <w:ilvl w:val="0"/>
          <w:numId w:val="17"/>
        </w:numPr>
        <w:spacing w:before="100" w:beforeAutospacing="1" w:after="100" w:afterAutospacing="1"/>
        <w:divId w:val="1895853656"/>
      </w:pPr>
      <w:r>
        <w:rPr>
          <w:rStyle w:val="Fett"/>
        </w:rPr>
        <w:t>L\mathcal L</w:t>
      </w:r>
      <w:r>
        <w:rPr>
          <w:rStyle w:val="katex-mathml"/>
        </w:rPr>
        <w:t>L</w:t>
      </w:r>
      <w:r>
        <w:t xml:space="preserve"> die Lagrangedichte, </w:t>
      </w:r>
    </w:p>
    <w:p w:rsidR="003969E2" w:rsidRDefault="003969E2" w:rsidP="00AA71B9">
      <w:pPr>
        <w:numPr>
          <w:ilvl w:val="0"/>
          <w:numId w:val="17"/>
        </w:numPr>
        <w:spacing w:before="100" w:beforeAutospacing="1" w:after="100" w:afterAutospacing="1"/>
        <w:divId w:val="1895853656"/>
      </w:pPr>
      <w:r>
        <w:rPr>
          <w:rStyle w:val="Fett"/>
        </w:rPr>
        <w:t>ϕ\phi</w:t>
      </w:r>
      <w:r>
        <w:rPr>
          <w:rStyle w:val="katex-mathml"/>
        </w:rPr>
        <w:t>ϕ</w:t>
      </w:r>
      <w:r>
        <w:t xml:space="preserve"> das betrachtete Feld, </w:t>
      </w:r>
    </w:p>
    <w:p w:rsidR="003969E2" w:rsidRDefault="003969E2" w:rsidP="00AA71B9">
      <w:pPr>
        <w:numPr>
          <w:ilvl w:val="0"/>
          <w:numId w:val="17"/>
        </w:numPr>
        <w:spacing w:before="100" w:beforeAutospacing="1" w:after="100" w:afterAutospacing="1"/>
        <w:divId w:val="1895853656"/>
      </w:pPr>
      <w:r>
        <w:rPr>
          <w:rStyle w:val="Fett"/>
        </w:rPr>
        <w:t>δνμ</w:t>
      </w:r>
      <w:r w:rsidR="00DC3121">
        <w:rPr>
          <w:rStyle w:val="Fett"/>
        </w:rPr>
        <w:t>δ</w:t>
      </w:r>
      <w:r>
        <w:rPr>
          <w:rStyle w:val="Fett"/>
        </w:rPr>
        <w:t>^\mu_\nu</w:t>
      </w:r>
      <w:r>
        <w:rPr>
          <w:rStyle w:val="katex-mathml"/>
        </w:rPr>
        <w:t>δνμ</w:t>
      </w:r>
      <w:r>
        <w:rPr>
          <w:rStyle w:val="vlist-s"/>
        </w:rPr>
        <w:t>​</w:t>
      </w:r>
      <w:r>
        <w:t xml:space="preserve"> das Kronecker-Delta. </w:t>
      </w:r>
    </w:p>
    <w:p w:rsidR="003969E2" w:rsidRDefault="009861C3">
      <w:pPr>
        <w:divId w:val="1895853656"/>
      </w:pPr>
      <w:r>
        <w:pict>
          <v:rect id="_x0000_i2357" style="width:0;height:1.5pt" o:hralign="center" o:hrstd="t" o:hr="t" fillcolor="#a0a0a0" stroked="f"/>
        </w:pict>
      </w:r>
    </w:p>
    <w:p w:rsidR="003969E2" w:rsidRDefault="003969E2" w:rsidP="00887BBD">
      <w:pPr>
        <w:pStyle w:val="Definition"/>
        <w:divId w:val="1895853656"/>
      </w:pPr>
      <w:r>
        <w:t>Satz 3.2.193 – Lokale Energie-Impuls-Erhaltung</w:t>
      </w:r>
    </w:p>
    <w:p w:rsidR="003969E2" w:rsidRDefault="003969E2">
      <w:pPr>
        <w:divId w:val="1895853656"/>
      </w:pPr>
      <w:r>
        <w:t>Aus der Translationssymmetrie der Wirkung folgt die lokale Erhaltung des Energie-Impuls-Tensors.</w:t>
      </w:r>
    </w:p>
    <w:p w:rsidR="003969E2" w:rsidRDefault="003969E2">
      <w:pPr>
        <w:divId w:val="1895853656"/>
      </w:pPr>
      <w:r>
        <w:t>Formal gilt</w:t>
      </w:r>
    </w:p>
    <w:p w:rsidR="003969E2" w:rsidRDefault="009861C3" w:rsidP="004975F9">
      <w:pPr>
        <w:pStyle w:val="Formel"/>
        <w:divId w:val="1667975782"/>
      </w:pPr>
      <m:oMath>
        <m:sSub>
          <m:sSubPr>
            <m:ctrlPr/>
          </m:sSubPr>
          <m:e>
            <m:r>
              <m:t>∂</m:t>
            </m:r>
          </m:e>
          <m:sub>
            <m:r>
              <m:t>μ</m:t>
            </m:r>
          </m:sub>
        </m:sSub>
        <m:sSup>
          <m:sSupPr>
            <m:ctrlPr/>
          </m:sSupPr>
          <m:e>
            <m:r>
              <m:t>T</m:t>
            </m:r>
          </m:e>
          <m:sup>
            <m:r>
              <m:t>μν</m:t>
            </m:r>
          </m:sup>
        </m:sSup>
        <m:r>
          <m:t>=0</m:t>
        </m:r>
      </m:oMath>
      <w:r w:rsidR="004A06DA">
        <w:rPr>
          <w:rStyle w:val="mopen"/>
        </w:rPr>
        <w:tab/>
      </w:r>
      <w:r w:rsidR="004A06DA" w:rsidRPr="000128A9">
        <w:t>(3.3453)</w:t>
      </w:r>
    </w:p>
    <w:p w:rsidR="003969E2" w:rsidRDefault="009861C3">
      <w:pPr>
        <w:divId w:val="1895853656"/>
      </w:pPr>
      <w:r>
        <w:pict>
          <v:rect id="_x0000_i2358" style="width:0;height:1.5pt" o:hralign="center" o:hrstd="t" o:hr="t" fillcolor="#a0a0a0" stroked="f"/>
        </w:pict>
      </w:r>
    </w:p>
    <w:p w:rsidR="003969E2" w:rsidRDefault="003969E2">
      <w:pPr>
        <w:pStyle w:val="berschrift3"/>
        <w:divId w:val="1895853656"/>
      </w:pPr>
      <w:r>
        <w:t>Beweis</w:t>
      </w:r>
    </w:p>
    <w:p w:rsidR="003969E2" w:rsidRDefault="003969E2">
      <w:pPr>
        <w:divId w:val="1895853656"/>
      </w:pPr>
      <w:r>
        <w:t>Nach dem Noether-Theorem erzeugt jede kontinuierliche Raum-Zeit-Translation einen konservierten Strom.</w:t>
      </w:r>
    </w:p>
    <w:p w:rsidR="003969E2" w:rsidRDefault="003969E2">
      <w:pPr>
        <w:divId w:val="1895853656"/>
      </w:pPr>
      <w:r>
        <w:t>Für infinitesimale Translationen</w:t>
      </w:r>
    </w:p>
    <w:p w:rsidR="003969E2" w:rsidRDefault="009861C3" w:rsidP="004975F9">
      <w:pPr>
        <w:pStyle w:val="Formel"/>
        <w:divId w:val="1949434198"/>
      </w:pPr>
      <m:oMath>
        <m:sSup>
          <m:sSupPr>
            <m:ctrlPr/>
          </m:sSupPr>
          <m:e>
            <m:r>
              <m:t>x</m:t>
            </m:r>
          </m:e>
          <m:sup>
            <m:r>
              <m:t>μ</m:t>
            </m:r>
          </m:sup>
        </m:sSup>
        <m:r>
          <m:t>⟼</m:t>
        </m:r>
        <m:sSup>
          <m:sSupPr>
            <m:ctrlPr/>
          </m:sSupPr>
          <m:e>
            <m:r>
              <m:t>x</m:t>
            </m:r>
          </m:e>
          <m:sup>
            <m:r>
              <m:t>μ</m:t>
            </m:r>
          </m:sup>
        </m:sSup>
        <m:r>
          <m:t>+ε</m:t>
        </m:r>
      </m:oMath>
      <w:r w:rsidR="004A06DA">
        <w:rPr>
          <w:rStyle w:val="mopen"/>
        </w:rPr>
        <w:tab/>
      </w:r>
      <w:r w:rsidR="004A06DA" w:rsidRPr="000128A9">
        <w:t>(3.3454)</w:t>
      </w:r>
    </w:p>
    <w:p w:rsidR="003969E2" w:rsidRDefault="003969E2">
      <w:pPr>
        <w:divId w:val="1895853656"/>
      </w:pPr>
      <w:r>
        <w:t>ergibt sich unmittelbar</w:t>
      </w:r>
    </w:p>
    <w:p w:rsidR="003969E2" w:rsidRDefault="009861C3" w:rsidP="004975F9">
      <w:pPr>
        <w:pStyle w:val="Formel"/>
        <w:divId w:val="1100491938"/>
      </w:pPr>
      <m:oMath>
        <m:sSub>
          <m:sSubPr>
            <m:ctrlPr/>
          </m:sSubPr>
          <m:e>
            <m:r>
              <m:t>∂</m:t>
            </m:r>
          </m:e>
          <m:sub>
            <m:r>
              <m:t>μ</m:t>
            </m:r>
          </m:sub>
        </m:sSub>
        <m:sSup>
          <m:sSupPr>
            <m:ctrlPr/>
          </m:sSupPr>
          <m:e>
            <m:r>
              <m:t>T</m:t>
            </m:r>
          </m:e>
          <m:sup>
            <m:r>
              <m:t>μν</m:t>
            </m:r>
          </m:sup>
        </m:sSup>
        <m:r>
          <m:t>=0</m:t>
        </m:r>
      </m:oMath>
      <w:r w:rsidR="004A06DA">
        <w:rPr>
          <w:rStyle w:val="mopen"/>
        </w:rPr>
        <w:tab/>
      </w:r>
      <w:r w:rsidR="004A06DA" w:rsidRPr="000128A9">
        <w:t>(3.3455)</w:t>
      </w:r>
    </w:p>
    <w:p w:rsidR="003969E2" w:rsidRDefault="003969E2">
      <w:pPr>
        <w:divId w:val="1895853656"/>
      </w:pPr>
      <w:r>
        <w:t>Somit ist Energie und Impuls lokal erhalten.</w:t>
      </w:r>
    </w:p>
    <w:p w:rsidR="003969E2" w:rsidRDefault="009861C3">
      <w:pPr>
        <w:divId w:val="1895853656"/>
      </w:pPr>
      <w:r>
        <w:lastRenderedPageBreak/>
        <w:pict>
          <v:rect id="_x0000_i2359" style="width:0;height:1.5pt" o:hralign="center" o:hrstd="t" o:hr="t" fillcolor="#a0a0a0" stroked="f"/>
        </w:pict>
      </w:r>
    </w:p>
    <w:p w:rsidR="003969E2" w:rsidRDefault="003969E2" w:rsidP="001D6D55">
      <w:pPr>
        <w:pStyle w:val="Definition"/>
        <w:divId w:val="1895853656"/>
      </w:pPr>
      <w:r>
        <w:t>Definition 3.2.726 – Symmetrischer Energie-Impuls-Tensor</w:t>
      </w:r>
    </w:p>
    <w:p w:rsidR="003969E2" w:rsidRDefault="003969E2">
      <w:pPr>
        <w:divId w:val="1895853656"/>
      </w:pPr>
      <w:r>
        <w:t>Für das elektromagnetische Feld wird der symmetrische Energie-Impuls-Tensor verwendet.</w:t>
      </w:r>
    </w:p>
    <w:p w:rsidR="003969E2" w:rsidRDefault="003969E2">
      <w:pPr>
        <w:divId w:val="1895853656"/>
      </w:pPr>
      <w:r>
        <w:t>Er lautet</w:t>
      </w:r>
    </w:p>
    <w:p w:rsidR="003969E2" w:rsidRDefault="009861C3" w:rsidP="004975F9">
      <w:pPr>
        <w:pStyle w:val="Formel"/>
        <w:divId w:val="1529217199"/>
      </w:pPr>
      <m:oMath>
        <m:sSup>
          <m:sSupPr>
            <m:ctrlPr/>
          </m:sSupPr>
          <m:e>
            <m:r>
              <m:t>T</m:t>
            </m:r>
          </m:e>
          <m:sup>
            <m:r>
              <m:t>μν</m:t>
            </m:r>
          </m:sup>
        </m:sSup>
        <m:r>
          <m:t>=</m:t>
        </m:r>
        <m:f>
          <m:fPr>
            <m:ctrlPr/>
          </m:fPr>
          <m:num>
            <m:r>
              <m:t>1</m:t>
            </m:r>
          </m:num>
          <m:den>
            <m:sSub>
              <m:sSubPr>
                <m:ctrlPr/>
              </m:sSubPr>
              <m:e>
                <m:r>
                  <m:t>μ</m:t>
                </m:r>
              </m:e>
              <m:sub>
                <m:r>
                  <m:t>0</m:t>
                </m:r>
              </m:sub>
            </m:sSub>
          </m:den>
        </m:f>
        <m:d>
          <m:dPr>
            <m:ctrlPr/>
          </m:dPr>
          <m:e>
            <m:sSup>
              <m:sSupPr>
                <m:ctrlPr/>
              </m:sSupPr>
              <m:e>
                <m:r>
                  <m:t>F</m:t>
                </m:r>
              </m:e>
              <m:sup>
                <m:r>
                  <m:t>μα</m:t>
                </m:r>
              </m:sup>
            </m:sSup>
            <m:sSubSup>
              <m:sSubSupPr>
                <m:ctrlPr/>
              </m:sSubSupPr>
              <m:e>
                <m:r>
                  <m:t>F</m:t>
                </m:r>
              </m:e>
              <m:sub>
                <m:r>
                  <m:t>α</m:t>
                </m:r>
              </m:sub>
              <m:sup>
                <m:r>
                  <m:t>ν</m:t>
                </m:r>
              </m:sup>
            </m:sSubSup>
            <m:r>
              <m:t>-</m:t>
            </m:r>
            <m:f>
              <m:fPr>
                <m:ctrlPr/>
              </m:fPr>
              <m:num>
                <m:r>
                  <m:t>1</m:t>
                </m:r>
              </m:num>
              <m:den>
                <m:r>
                  <m:t>4</m:t>
                </m:r>
              </m:den>
            </m:f>
            <m:sSup>
              <m:sSupPr>
                <m:ctrlPr/>
              </m:sSupPr>
              <m:e>
                <m:r>
                  <m:t>η</m:t>
                </m:r>
              </m:e>
              <m:sup>
                <m:r>
                  <m:t>μν</m:t>
                </m:r>
              </m:sup>
            </m:sSup>
            <m:sSub>
              <m:sSubPr>
                <m:ctrlPr/>
              </m:sSubPr>
              <m:e>
                <m:r>
                  <m:t>F</m:t>
                </m:r>
              </m:e>
              <m:sub>
                <m:r>
                  <m:t>αβ</m:t>
                </m:r>
              </m:sub>
            </m:sSub>
            <m:sSup>
              <m:sSupPr>
                <m:ctrlPr/>
              </m:sSupPr>
              <m:e>
                <m:r>
                  <m:t>F</m:t>
                </m:r>
              </m:e>
              <m:sup>
                <m:r>
                  <m:t>αβ</m:t>
                </m:r>
              </m:sup>
            </m:sSup>
          </m:e>
        </m:d>
      </m:oMath>
      <w:r w:rsidR="004A06DA">
        <w:rPr>
          <w:rStyle w:val="mopen"/>
        </w:rPr>
        <w:tab/>
      </w:r>
      <w:r w:rsidR="004A06DA" w:rsidRPr="000128A9">
        <w:t>(3.3456)</w:t>
      </w:r>
    </w:p>
    <w:p w:rsidR="003969E2" w:rsidRDefault="003969E2">
      <w:pPr>
        <w:divId w:val="1895853656"/>
      </w:pPr>
      <w:r>
        <w:t>Diese Darstellung ist manifest lorentzinvariant und symmetrisch.</w:t>
      </w:r>
    </w:p>
    <w:p w:rsidR="003969E2" w:rsidRDefault="009861C3">
      <w:pPr>
        <w:divId w:val="1895853656"/>
      </w:pPr>
      <w:r>
        <w:pict>
          <v:rect id="_x0000_i2360" style="width:0;height:1.5pt" o:hralign="center" o:hrstd="t" o:hr="t" fillcolor="#a0a0a0" stroked="f"/>
        </w:pict>
      </w:r>
    </w:p>
    <w:p w:rsidR="003969E2" w:rsidRDefault="003969E2" w:rsidP="00887BBD">
      <w:pPr>
        <w:pStyle w:val="Definition"/>
        <w:divId w:val="1895853656"/>
      </w:pPr>
      <w:r>
        <w:t>Satz 3.2.194 – Symmetrie des elektromagnetischen Energie-Impuls-Tensors</w:t>
      </w:r>
    </w:p>
    <w:p w:rsidR="003969E2" w:rsidRDefault="003969E2">
      <w:pPr>
        <w:divId w:val="1895853656"/>
      </w:pPr>
      <w:r>
        <w:t>Für das elektromagnetische Feld gilt</w:t>
      </w:r>
    </w:p>
    <w:p w:rsidR="003969E2" w:rsidRDefault="009861C3" w:rsidP="004975F9">
      <w:pPr>
        <w:pStyle w:val="Formel"/>
        <w:divId w:val="1692149241"/>
      </w:pPr>
      <m:oMath>
        <m:sSup>
          <m:sSupPr>
            <m:ctrlPr/>
          </m:sSupPr>
          <m:e>
            <m:r>
              <m:t>T</m:t>
            </m:r>
          </m:e>
          <m:sup>
            <m:r>
              <m:t>μν</m:t>
            </m:r>
          </m:sup>
        </m:sSup>
        <m:r>
          <m:t>=</m:t>
        </m:r>
        <m:sSup>
          <m:sSupPr>
            <m:ctrlPr/>
          </m:sSupPr>
          <m:e>
            <m:r>
              <m:t>T</m:t>
            </m:r>
          </m:e>
          <m:sup>
            <m:r>
              <m:t>νμ</m:t>
            </m:r>
          </m:sup>
        </m:sSup>
      </m:oMath>
      <w:r w:rsidR="004A06DA">
        <w:rPr>
          <w:rStyle w:val="mopen"/>
        </w:rPr>
        <w:tab/>
      </w:r>
      <w:r w:rsidR="004A06DA" w:rsidRPr="000128A9">
        <w:t>(3.3457)</w:t>
      </w:r>
    </w:p>
    <w:p w:rsidR="003969E2" w:rsidRDefault="003969E2">
      <w:pPr>
        <w:pStyle w:val="berschrift3"/>
        <w:divId w:val="1895853656"/>
      </w:pPr>
      <w:r>
        <w:t>Beweis</w:t>
      </w:r>
    </w:p>
    <w:p w:rsidR="003969E2" w:rsidRDefault="003969E2">
      <w:pPr>
        <w:divId w:val="1895853656"/>
      </w:pPr>
      <w:r>
        <w:t>Die Symmetrie folgt unmittelbar aus der Konstruktion des verbesserten Belinfante-Rosenfeld-Tensors sowie aus der Symmetrie der zugrunde liegenden Metrik.</w:t>
      </w:r>
    </w:p>
    <w:p w:rsidR="003969E2" w:rsidRDefault="003969E2">
      <w:pPr>
        <w:divId w:val="1895853656"/>
      </w:pPr>
      <w:r>
        <w:t>Damit besitzt der elektromagnetische Energie-Impuls-Tensor keine antisymmetrischen Tensoranteile.</w:t>
      </w:r>
    </w:p>
    <w:p w:rsidR="003969E2" w:rsidRDefault="009861C3">
      <w:pPr>
        <w:divId w:val="1895853656"/>
      </w:pPr>
      <w:r>
        <w:pict>
          <v:rect id="_x0000_i2361" style="width:0;height:1.5pt" o:hralign="center" o:hrstd="t" o:hr="t" fillcolor="#a0a0a0" stroked="f"/>
        </w:pict>
      </w:r>
    </w:p>
    <w:p w:rsidR="003969E2" w:rsidRDefault="003969E2" w:rsidP="001D6D55">
      <w:pPr>
        <w:pStyle w:val="Definition"/>
        <w:divId w:val="1895853656"/>
      </w:pPr>
      <w:r>
        <w:t>Definition 3.2.727 – Energiedichte</w:t>
      </w:r>
    </w:p>
    <w:p w:rsidR="003969E2" w:rsidRDefault="003969E2">
      <w:pPr>
        <w:divId w:val="1895853656"/>
      </w:pPr>
      <w:r>
        <w:t>Die elektromagnetische Energiedichte ist die Zeit-Zeit-Komponente des Energie-Impuls-Tensors.</w:t>
      </w:r>
    </w:p>
    <w:p w:rsidR="003969E2" w:rsidRDefault="00AA71B9" w:rsidP="004975F9">
      <w:pPr>
        <w:pStyle w:val="Formel"/>
        <w:divId w:val="86850826"/>
      </w:pPr>
      <m:oMath>
        <m:r>
          <m:t>u=</m:t>
        </m:r>
        <m:sSup>
          <m:sSupPr>
            <m:ctrlPr/>
          </m:sSupPr>
          <m:e>
            <m:r>
              <m:t>T</m:t>
            </m:r>
          </m:e>
          <m:sup>
            <m:r>
              <m:t>00</m:t>
            </m:r>
          </m:sup>
        </m:sSup>
      </m:oMath>
      <w:r w:rsidR="004A06DA">
        <w:rPr>
          <w:rStyle w:val="mopen"/>
        </w:rPr>
        <w:tab/>
      </w:r>
      <w:r w:rsidR="004A06DA" w:rsidRPr="000128A9">
        <w:t>(3.3458)</w:t>
      </w:r>
    </w:p>
    <w:p w:rsidR="003969E2" w:rsidRDefault="003969E2">
      <w:pPr>
        <w:divId w:val="1895853656"/>
      </w:pPr>
      <w:r>
        <w:t>Für SI-Einheiten folgt</w:t>
      </w:r>
    </w:p>
    <w:p w:rsidR="003969E2" w:rsidRDefault="00AA71B9" w:rsidP="004975F9">
      <w:pPr>
        <w:pStyle w:val="Formel"/>
        <w:divId w:val="1821114763"/>
      </w:pPr>
      <m:oMath>
        <m:r>
          <m:t>u=</m:t>
        </m:r>
        <m:f>
          <m:fPr>
            <m:ctrlPr/>
          </m:fPr>
          <m:num>
            <m:r>
              <m:t>1</m:t>
            </m:r>
          </m:num>
          <m:den>
            <m:r>
              <m:t>2</m:t>
            </m:r>
          </m:den>
        </m:f>
        <m:d>
          <m:dPr>
            <m:ctrlPr/>
          </m:dPr>
          <m:e>
            <m:sSub>
              <m:sSubPr>
                <m:ctrlPr/>
              </m:sSubPr>
              <m:e>
                <m:r>
                  <m:t>ε</m:t>
                </m:r>
              </m:e>
              <m:sub>
                <m:r>
                  <m:t>0</m:t>
                </m:r>
              </m:sub>
            </m:sSub>
            <m:sSup>
              <m:sSupPr>
                <m:ctrlPr/>
              </m:sSupPr>
              <m:e>
                <m:r>
                  <m:t>E</m:t>
                </m:r>
              </m:e>
              <m:sup>
                <m:r>
                  <m:t>2</m:t>
                </m:r>
              </m:sup>
            </m:sSup>
            <m:r>
              <m:t>+</m:t>
            </m:r>
            <m:f>
              <m:fPr>
                <m:ctrlPr/>
              </m:fPr>
              <m:num>
                <m:sSup>
                  <m:sSupPr>
                    <m:ctrlPr/>
                  </m:sSupPr>
                  <m:e>
                    <m:r>
                      <m:t>B</m:t>
                    </m:r>
                  </m:e>
                  <m:sup>
                    <m:r>
                      <m:t>2</m:t>
                    </m:r>
                  </m:sup>
                </m:sSup>
              </m:num>
              <m:den>
                <m:sSub>
                  <m:sSubPr>
                    <m:ctrlPr/>
                  </m:sSubPr>
                  <m:e>
                    <m:r>
                      <m:t>μ</m:t>
                    </m:r>
                  </m:e>
                  <m:sub>
                    <m:r>
                      <m:t>0</m:t>
                    </m:r>
                  </m:sub>
                </m:sSub>
              </m:den>
            </m:f>
          </m:e>
        </m:d>
      </m:oMath>
      <w:r w:rsidR="004A06DA">
        <w:rPr>
          <w:rStyle w:val="mopen"/>
        </w:rPr>
        <w:tab/>
      </w:r>
      <w:r w:rsidR="004A06DA" w:rsidRPr="000128A9">
        <w:t>(3.3459)</w:t>
      </w:r>
    </w:p>
    <w:p w:rsidR="003969E2" w:rsidRDefault="009861C3">
      <w:pPr>
        <w:divId w:val="1895853656"/>
      </w:pPr>
      <w:r>
        <w:pict>
          <v:rect id="_x0000_i2362" style="width:0;height:1.5pt" o:hralign="center" o:hrstd="t" o:hr="t" fillcolor="#a0a0a0" stroked="f"/>
        </w:pict>
      </w:r>
    </w:p>
    <w:p w:rsidR="003969E2" w:rsidRDefault="003969E2" w:rsidP="001D6D55">
      <w:pPr>
        <w:pStyle w:val="Definition"/>
        <w:divId w:val="1895853656"/>
      </w:pPr>
      <w:r>
        <w:t>Definition 3.2.728 – Impulsdichte</w:t>
      </w:r>
    </w:p>
    <w:p w:rsidR="003969E2" w:rsidRDefault="003969E2">
      <w:pPr>
        <w:divId w:val="1895853656"/>
      </w:pPr>
      <w:r>
        <w:t>Die elektromagnetische Impulsdichte ergibt sich aus den gemischten Komponenten des Energie-Impuls-Tensors.</w:t>
      </w:r>
    </w:p>
    <w:p w:rsidR="003969E2" w:rsidRDefault="003969E2">
      <w:pPr>
        <w:divId w:val="1895853656"/>
      </w:pPr>
      <w:r>
        <w:t>Sie lautet</w:t>
      </w:r>
    </w:p>
    <w:p w:rsidR="004A06DA" w:rsidRPr="004A06DA" w:rsidRDefault="004A06DA" w:rsidP="004A06DA">
      <w:pPr>
        <w:spacing w:before="100" w:beforeAutospacing="1" w:after="100" w:afterAutospacing="1"/>
        <w:divId w:val="1895853656"/>
        <w:rPr>
          <w:rFonts w:ascii="Times New Roman" w:hAnsi="Times New Roman" w:cs="Times New Roman"/>
          <w:bCs w:val="0"/>
        </w:rPr>
      </w:pPr>
      <w:r w:rsidRPr="004A06DA">
        <w:rPr>
          <w:rFonts w:ascii="Times New Roman" w:hAnsi="Times New Roman" w:cs="Times New Roman"/>
          <w:bCs w:val="0"/>
        </w:rPr>
        <w:t>lautet</w:t>
      </w:r>
    </w:p>
    <w:p w:rsidR="003969E2" w:rsidRDefault="00AA71B9" w:rsidP="004975F9">
      <w:pPr>
        <w:pStyle w:val="Formel"/>
        <w:divId w:val="1615676806"/>
      </w:pPr>
      <m:oMath>
        <m:r>
          <w:lastRenderedPageBreak/>
          <m:t>g=</m:t>
        </m:r>
        <m:sSub>
          <m:sSubPr>
            <m:ctrlPr/>
          </m:sSubPr>
          <m:e>
            <m:r>
              <m:t>ε</m:t>
            </m:r>
          </m:e>
          <m:sub>
            <m:r>
              <m:t>0</m:t>
            </m:r>
          </m:sub>
        </m:sSub>
        <m:r>
          <m:t>E×B</m:t>
        </m:r>
      </m:oMath>
      <w:r w:rsidR="004A06DA">
        <w:rPr>
          <w:rStyle w:val="mopen"/>
        </w:rPr>
        <w:tab/>
      </w:r>
      <w:r w:rsidR="004A06DA" w:rsidRPr="000128A9">
        <w:t>(3.3460)</w:t>
      </w:r>
    </w:p>
    <w:p w:rsidR="003969E2" w:rsidRDefault="009861C3">
      <w:pPr>
        <w:divId w:val="1895853656"/>
      </w:pPr>
      <w:r>
        <w:pict>
          <v:rect id="_x0000_i2363" style="width:0;height:1.5pt" o:hralign="center" o:hrstd="t" o:hr="t" fillcolor="#a0a0a0" stroked="f"/>
        </w:pict>
      </w:r>
    </w:p>
    <w:p w:rsidR="003969E2" w:rsidRDefault="003969E2" w:rsidP="001D6D55">
      <w:pPr>
        <w:pStyle w:val="Definition"/>
        <w:divId w:val="1895853656"/>
      </w:pPr>
      <w:r>
        <w:t>Definition 3.2.729 – Poynting-Vektor</w:t>
      </w:r>
    </w:p>
    <w:p w:rsidR="003969E2" w:rsidRDefault="003969E2">
      <w:pPr>
        <w:divId w:val="1895853656"/>
      </w:pPr>
      <w:r>
        <w:t>Der Poynting-Vektor beschreibt den Energiefluss des elektromagnetischen Feldes.</w:t>
      </w:r>
    </w:p>
    <w:p w:rsidR="003969E2" w:rsidRDefault="00AA71B9" w:rsidP="004975F9">
      <w:pPr>
        <w:pStyle w:val="Formel"/>
        <w:divId w:val="2123456441"/>
      </w:pPr>
      <m:oMath>
        <m:r>
          <m:t>S=</m:t>
        </m:r>
        <m:f>
          <m:fPr>
            <m:ctrlPr/>
          </m:fPr>
          <m:num>
            <m:r>
              <m:t>1</m:t>
            </m:r>
          </m:num>
          <m:den>
            <m:sSub>
              <m:sSubPr>
                <m:ctrlPr/>
              </m:sSubPr>
              <m:e>
                <m:r>
                  <m:t>μ</m:t>
                </m:r>
              </m:e>
              <m:sub>
                <m:r>
                  <m:t>0</m:t>
                </m:r>
              </m:sub>
            </m:sSub>
          </m:den>
        </m:f>
        <m:r>
          <m:t>E×B</m:t>
        </m:r>
      </m:oMath>
      <w:r w:rsidR="004A06DA">
        <w:rPr>
          <w:rStyle w:val="mopen"/>
        </w:rPr>
        <w:tab/>
      </w:r>
      <w:r w:rsidR="004A06DA" w:rsidRPr="000128A9">
        <w:t>(3.3461)</w:t>
      </w:r>
    </w:p>
    <w:p w:rsidR="003969E2" w:rsidRDefault="009861C3">
      <w:pPr>
        <w:divId w:val="1895853656"/>
      </w:pPr>
      <w:r>
        <w:pict>
          <v:rect id="_x0000_i2364" style="width:0;height:1.5pt" o:hralign="center" o:hrstd="t" o:hr="t" fillcolor="#a0a0a0" stroked="f"/>
        </w:pict>
      </w:r>
    </w:p>
    <w:p w:rsidR="003969E2" w:rsidRDefault="003969E2" w:rsidP="00887BBD">
      <w:pPr>
        <w:pStyle w:val="Definition"/>
        <w:divId w:val="1895853656"/>
      </w:pPr>
      <w:r>
        <w:t>Satz 3.2.195 – Zusammenhang zwischen Energie- und Impulsfluss</w:t>
      </w:r>
    </w:p>
    <w:p w:rsidR="003969E2" w:rsidRDefault="003969E2">
      <w:pPr>
        <w:divId w:val="1895853656"/>
      </w:pPr>
      <w:r>
        <w:t>Zwischen Impulsdichte und Poynting-Vektor besteht die Beziehung</w:t>
      </w:r>
    </w:p>
    <w:p w:rsidR="003969E2" w:rsidRDefault="00AA71B9" w:rsidP="004975F9">
      <w:pPr>
        <w:pStyle w:val="Formel"/>
        <w:divId w:val="838811380"/>
      </w:pPr>
      <m:oMath>
        <m:r>
          <m:t>S=</m:t>
        </m:r>
        <m:sSup>
          <m:sSupPr>
            <m:ctrlPr/>
          </m:sSupPr>
          <m:e>
            <m:r>
              <m:t>c</m:t>
            </m:r>
          </m:e>
          <m:sup>
            <m:r>
              <m:t>2</m:t>
            </m:r>
          </m:sup>
        </m:sSup>
        <m:r>
          <m:t>g</m:t>
        </m:r>
      </m:oMath>
      <w:r w:rsidR="004A06DA">
        <w:rPr>
          <w:rStyle w:val="mopen"/>
        </w:rPr>
        <w:tab/>
      </w:r>
      <w:r w:rsidR="004A06DA" w:rsidRPr="000128A9">
        <w:t>(3.3462)</w:t>
      </w:r>
    </w:p>
    <w:p w:rsidR="003969E2" w:rsidRDefault="003969E2">
      <w:pPr>
        <w:pStyle w:val="berschrift3"/>
        <w:divId w:val="1895853656"/>
      </w:pPr>
      <w:r>
        <w:t>Beweis</w:t>
      </w:r>
    </w:p>
    <w:p w:rsidR="003969E2" w:rsidRDefault="003969E2">
      <w:pPr>
        <w:divId w:val="1895853656"/>
      </w:pPr>
      <w:r>
        <w:t>Aus</w:t>
      </w:r>
    </w:p>
    <w:p w:rsidR="003969E2" w:rsidRDefault="009861C3" w:rsidP="004975F9">
      <w:pPr>
        <w:pStyle w:val="Formel"/>
        <w:divId w:val="1875531930"/>
      </w:pPr>
      <m:oMath>
        <m:sSup>
          <m:sSupPr>
            <m:ctrlPr/>
          </m:sSupPr>
          <m:e>
            <m:r>
              <m:t>c</m:t>
            </m:r>
          </m:e>
          <m:sup>
            <m:r>
              <m:t>2</m:t>
            </m:r>
          </m:sup>
        </m:sSup>
        <m:r>
          <m:t>=</m:t>
        </m:r>
        <m:f>
          <m:fPr>
            <m:ctrlPr/>
          </m:fPr>
          <m:num>
            <m:r>
              <m:t>1</m:t>
            </m:r>
          </m:num>
          <m:den>
            <m:sSub>
              <m:sSubPr>
                <m:ctrlPr/>
              </m:sSubPr>
              <m:e>
                <m:r>
                  <m:t>ε</m:t>
                </m:r>
              </m:e>
              <m:sub>
                <m:r>
                  <m:t>0</m:t>
                </m:r>
              </m:sub>
            </m:sSub>
            <m:sSub>
              <m:sSubPr>
                <m:ctrlPr/>
              </m:sSubPr>
              <m:e>
                <m:r>
                  <m:t>μ</m:t>
                </m:r>
              </m:e>
              <m:sub>
                <m:r>
                  <m:t>0</m:t>
                </m:r>
              </m:sub>
            </m:sSub>
          </m:den>
        </m:f>
      </m:oMath>
      <w:r w:rsidR="004A06DA">
        <w:rPr>
          <w:rStyle w:val="mopen"/>
        </w:rPr>
        <w:tab/>
      </w:r>
      <w:r w:rsidR="004A06DA" w:rsidRPr="000128A9">
        <w:t>(3.3463)</w:t>
      </w:r>
    </w:p>
    <w:p w:rsidR="003969E2" w:rsidRDefault="003969E2">
      <w:pPr>
        <w:divId w:val="1895853656"/>
      </w:pPr>
      <w:r>
        <w:t>folgt unmittelbar</w:t>
      </w:r>
    </w:p>
    <w:p w:rsidR="003969E2" w:rsidRDefault="009861C3" w:rsidP="004975F9">
      <w:pPr>
        <w:pStyle w:val="Formel"/>
        <w:divId w:val="1736931537"/>
      </w:pPr>
      <m:oMath>
        <m:sSup>
          <m:sSupPr>
            <m:ctrlPr/>
          </m:sSupPr>
          <m:e>
            <m:r>
              <m:t>c</m:t>
            </m:r>
          </m:e>
          <m:sup>
            <m:r>
              <m:t>2</m:t>
            </m:r>
          </m:sup>
        </m:sSup>
        <m:sSub>
          <m:sSubPr>
            <m:ctrlPr/>
          </m:sSubPr>
          <m:e>
            <m:r>
              <m:t>ε</m:t>
            </m:r>
          </m:e>
          <m:sub>
            <m:r>
              <m:t>0</m:t>
            </m:r>
          </m:sub>
        </m:sSub>
        <m:r>
          <m:t>=</m:t>
        </m:r>
        <m:f>
          <m:fPr>
            <m:ctrlPr/>
          </m:fPr>
          <m:num>
            <m:r>
              <m:t>1</m:t>
            </m:r>
          </m:num>
          <m:den>
            <m:sSub>
              <m:sSubPr>
                <m:ctrlPr/>
              </m:sSubPr>
              <m:e>
                <m:r>
                  <m:t>μ</m:t>
                </m:r>
              </m:e>
              <m:sub>
                <m:r>
                  <m:t>0</m:t>
                </m:r>
              </m:sub>
            </m:sSub>
          </m:den>
        </m:f>
      </m:oMath>
      <w:r w:rsidR="004A06DA">
        <w:rPr>
          <w:rStyle w:val="mopen"/>
        </w:rPr>
        <w:tab/>
      </w:r>
      <w:r w:rsidR="004A06DA" w:rsidRPr="000128A9">
        <w:t>(3.3464)</w:t>
      </w:r>
    </w:p>
    <w:p w:rsidR="003969E2" w:rsidRDefault="003969E2">
      <w:pPr>
        <w:divId w:val="1895853656"/>
      </w:pPr>
      <w:r>
        <w:t>Durch Einsetzen in die Definition der Impulsdichte erhält man</w:t>
      </w:r>
    </w:p>
    <w:p w:rsidR="003969E2" w:rsidRDefault="009861C3" w:rsidP="004975F9">
      <w:pPr>
        <w:pStyle w:val="Formel"/>
        <w:divId w:val="2146314092"/>
      </w:pPr>
      <m:oMath>
        <m:sSup>
          <m:sSupPr>
            <m:ctrlPr/>
          </m:sSupPr>
          <m:e>
            <m:r>
              <m:t>c</m:t>
            </m:r>
          </m:e>
          <m:sup>
            <m:r>
              <m:t>2</m:t>
            </m:r>
          </m:sup>
        </m:sSup>
        <m:r>
          <m:t>g=</m:t>
        </m:r>
        <m:f>
          <m:fPr>
            <m:ctrlPr/>
          </m:fPr>
          <m:num>
            <m:r>
              <m:t>1</m:t>
            </m:r>
          </m:num>
          <m:den>
            <m:sSub>
              <m:sSubPr>
                <m:ctrlPr/>
              </m:sSubPr>
              <m:e>
                <m:r>
                  <m:t>μ</m:t>
                </m:r>
              </m:e>
              <m:sub>
                <m:r>
                  <m:t>0</m:t>
                </m:r>
              </m:sub>
            </m:sSub>
          </m:den>
        </m:f>
        <m:r>
          <m:t>E×B=S</m:t>
        </m:r>
      </m:oMath>
      <w:r w:rsidR="004A06DA">
        <w:rPr>
          <w:rStyle w:val="mopen"/>
        </w:rPr>
        <w:tab/>
      </w:r>
      <w:r w:rsidR="004A06DA" w:rsidRPr="000128A9">
        <w:t>(3.3465)</w:t>
      </w:r>
    </w:p>
    <w:p w:rsidR="003969E2" w:rsidRDefault="009861C3">
      <w:pPr>
        <w:divId w:val="1895853656"/>
      </w:pPr>
      <w:r>
        <w:pict>
          <v:rect id="_x0000_i2365" style="width:0;height:1.5pt" o:hralign="center" o:hrstd="t" o:hr="t" fillcolor="#a0a0a0" stroked="f"/>
        </w:pict>
      </w:r>
    </w:p>
    <w:p w:rsidR="003969E2" w:rsidRDefault="003969E2" w:rsidP="001D6D55">
      <w:pPr>
        <w:pStyle w:val="Definition"/>
        <w:divId w:val="1895853656"/>
      </w:pPr>
      <w:r>
        <w:t>Definition 3.2.730 – Maxwell-Spannungstensor</w:t>
      </w:r>
    </w:p>
    <w:p w:rsidR="003969E2" w:rsidRDefault="003969E2">
      <w:pPr>
        <w:divId w:val="1895853656"/>
      </w:pPr>
      <w:r>
        <w:t>Die räumlichen Komponenten des Energie-Impuls-Tensors bilden den Maxwell-Spannungstensor.</w:t>
      </w:r>
    </w:p>
    <w:p w:rsidR="003969E2" w:rsidRDefault="009861C3" w:rsidP="004975F9">
      <w:pPr>
        <w:pStyle w:val="Formel"/>
        <w:divId w:val="1115174544"/>
      </w:pPr>
      <m:oMath>
        <m:sSub>
          <m:sSubPr>
            <m:ctrlPr/>
          </m:sSubPr>
          <m:e>
            <m:r>
              <m:t>σ</m:t>
            </m:r>
          </m:e>
          <m:sub>
            <m:r>
              <m:t>ij</m:t>
            </m:r>
          </m:sub>
        </m:sSub>
        <m:r>
          <m:t>=</m:t>
        </m:r>
        <m:sSub>
          <m:sSubPr>
            <m:ctrlPr/>
          </m:sSubPr>
          <m:e>
            <m:r>
              <m:t>ε</m:t>
            </m:r>
          </m:e>
          <m:sub>
            <m:r>
              <m:t>0</m:t>
            </m:r>
          </m:sub>
        </m:sSub>
        <m:d>
          <m:dPr>
            <m:ctrlPr/>
          </m:dPr>
          <m:e>
            <m:sSub>
              <m:sSubPr>
                <m:ctrlPr/>
              </m:sSubPr>
              <m:e>
                <m:r>
                  <m:t>E</m:t>
                </m:r>
              </m:e>
              <m:sub>
                <m:r>
                  <m:t>i</m:t>
                </m:r>
              </m:sub>
            </m:sSub>
            <m:sSub>
              <m:sSubPr>
                <m:ctrlPr/>
              </m:sSubPr>
              <m:e>
                <m:r>
                  <m:t>E</m:t>
                </m:r>
              </m:e>
              <m:sub>
                <m:r>
                  <m:t>j</m:t>
                </m:r>
              </m:sub>
            </m:sSub>
            <m:r>
              <m:t>-</m:t>
            </m:r>
            <m:f>
              <m:fPr>
                <m:ctrlPr/>
              </m:fPr>
              <m:num>
                <m:r>
                  <m:t>1</m:t>
                </m:r>
              </m:num>
              <m:den>
                <m:r>
                  <m:t>2</m:t>
                </m:r>
              </m:den>
            </m:f>
            <m:sSub>
              <m:sSubPr>
                <m:ctrlPr/>
              </m:sSubPr>
              <m:e>
                <m:r>
                  <m:t>δ</m:t>
                </m:r>
              </m:e>
              <m:sub>
                <m:r>
                  <m:t>ij</m:t>
                </m:r>
              </m:sub>
            </m:sSub>
            <m:sSup>
              <m:sSupPr>
                <m:ctrlPr/>
              </m:sSupPr>
              <m:e>
                <m:r>
                  <m:t>E</m:t>
                </m:r>
              </m:e>
              <m:sup>
                <m:r>
                  <m:t>2</m:t>
                </m:r>
              </m:sup>
            </m:sSup>
          </m:e>
        </m:d>
        <m:r>
          <m:t>+</m:t>
        </m:r>
        <m:f>
          <m:fPr>
            <m:ctrlPr/>
          </m:fPr>
          <m:num>
            <m:r>
              <m:t>1</m:t>
            </m:r>
          </m:num>
          <m:den>
            <m:sSub>
              <m:sSubPr>
                <m:ctrlPr/>
              </m:sSubPr>
              <m:e>
                <m:r>
                  <m:t>μ</m:t>
                </m:r>
              </m:e>
              <m:sub>
                <m:r>
                  <m:t>0</m:t>
                </m:r>
              </m:sub>
            </m:sSub>
          </m:den>
        </m:f>
        <m:d>
          <m:dPr>
            <m:ctrlPr/>
          </m:dPr>
          <m:e>
            <m:sSub>
              <m:sSubPr>
                <m:ctrlPr/>
              </m:sSubPr>
              <m:e>
                <m:r>
                  <m:t>B</m:t>
                </m:r>
              </m:e>
              <m:sub>
                <m:r>
                  <m:t>i</m:t>
                </m:r>
              </m:sub>
            </m:sSub>
            <m:sSub>
              <m:sSubPr>
                <m:ctrlPr/>
              </m:sSubPr>
              <m:e>
                <m:r>
                  <m:t>B</m:t>
                </m:r>
              </m:e>
              <m:sub>
                <m:r>
                  <m:t>j</m:t>
                </m:r>
              </m:sub>
            </m:sSub>
            <m:r>
              <m:t>-</m:t>
            </m:r>
            <m:f>
              <m:fPr>
                <m:ctrlPr/>
              </m:fPr>
              <m:num>
                <m:r>
                  <m:t>1</m:t>
                </m:r>
              </m:num>
              <m:den>
                <m:r>
                  <m:t>2</m:t>
                </m:r>
              </m:den>
            </m:f>
            <m:sSub>
              <m:sSubPr>
                <m:ctrlPr/>
              </m:sSubPr>
              <m:e>
                <m:r>
                  <m:t>δ</m:t>
                </m:r>
              </m:e>
              <m:sub>
                <m:r>
                  <m:t>ij</m:t>
                </m:r>
              </m:sub>
            </m:sSub>
            <m:sSup>
              <m:sSupPr>
                <m:ctrlPr/>
              </m:sSupPr>
              <m:e>
                <m:r>
                  <m:t>B</m:t>
                </m:r>
              </m:e>
              <m:sup>
                <m:r>
                  <m:t>2</m:t>
                </m:r>
              </m:sup>
            </m:sSup>
          </m:e>
        </m:d>
      </m:oMath>
      <w:r w:rsidR="004A06DA">
        <w:rPr>
          <w:rStyle w:val="mopen"/>
        </w:rPr>
        <w:tab/>
      </w:r>
      <w:r w:rsidR="004A06DA" w:rsidRPr="000128A9">
        <w:t>(3.3466)</w:t>
      </w:r>
    </w:p>
    <w:p w:rsidR="003969E2" w:rsidRDefault="009861C3">
      <w:pPr>
        <w:divId w:val="1895853656"/>
      </w:pPr>
      <w:r>
        <w:pict>
          <v:rect id="_x0000_i2366" style="width:0;height:1.5pt" o:hralign="center" o:hrstd="t" o:hr="t" fillcolor="#a0a0a0" stroked="f"/>
        </w:pict>
      </w:r>
    </w:p>
    <w:p w:rsidR="003969E2" w:rsidRDefault="003969E2" w:rsidP="00887BBD">
      <w:pPr>
        <w:pStyle w:val="Definition"/>
        <w:divId w:val="1895853656"/>
      </w:pPr>
      <w:r>
        <w:lastRenderedPageBreak/>
        <w:t>Satz 3.2.196 – Energie-Impuls-Tensor als Quelle der Gravitation</w:t>
      </w:r>
    </w:p>
    <w:p w:rsidR="003969E2" w:rsidRDefault="003969E2">
      <w:pPr>
        <w:divId w:val="1895853656"/>
      </w:pPr>
      <w:r>
        <w:t>In der Allgemeinen Relativitätstheorie erscheint der Energie-Impuls-Tensor auf der rechten Seite der Einstein-Gleichungen.</w:t>
      </w:r>
    </w:p>
    <w:p w:rsidR="003969E2" w:rsidRDefault="009861C3" w:rsidP="004975F9">
      <w:pPr>
        <w:pStyle w:val="Formel"/>
        <w:divId w:val="921136299"/>
      </w:pPr>
      <m:oMath>
        <m:sSub>
          <m:sSubPr>
            <m:ctrlPr/>
          </m:sSubPr>
          <m:e>
            <m:r>
              <m:t>G</m:t>
            </m:r>
          </m:e>
          <m:sub>
            <m:r>
              <m:t>μν</m:t>
            </m:r>
          </m:sub>
        </m:sSub>
        <m:r>
          <m:t>=</m:t>
        </m:r>
        <m:f>
          <m:fPr>
            <m:ctrlPr/>
          </m:fPr>
          <m:num>
            <m:r>
              <m:t>8πG</m:t>
            </m:r>
          </m:num>
          <m:den>
            <m:sSup>
              <m:sSupPr>
                <m:ctrlPr/>
              </m:sSupPr>
              <m:e>
                <m:r>
                  <m:t>c</m:t>
                </m:r>
              </m:e>
              <m:sup>
                <m:r>
                  <m:t>4</m:t>
                </m:r>
              </m:sup>
            </m:sSup>
          </m:den>
        </m:f>
        <m:sSub>
          <m:sSubPr>
            <m:ctrlPr/>
          </m:sSubPr>
          <m:e>
            <m:r>
              <m:t>T</m:t>
            </m:r>
          </m:e>
          <m:sub>
            <m:r>
              <m:t>μν</m:t>
            </m:r>
          </m:sub>
        </m:sSub>
      </m:oMath>
      <w:r w:rsidR="004A06DA">
        <w:rPr>
          <w:rStyle w:val="mopen"/>
        </w:rPr>
        <w:tab/>
      </w:r>
      <w:r w:rsidR="004A06DA" w:rsidRPr="000128A9">
        <w:t>(3.3467)</w:t>
      </w:r>
    </w:p>
    <w:p w:rsidR="003969E2" w:rsidRDefault="003969E2">
      <w:pPr>
        <w:divId w:val="1895853656"/>
      </w:pPr>
      <w:r>
        <w:t>Damit koppeln sämtliche Energie- und Impulsanteile an die Raum-Zeit-Geometrie.</w:t>
      </w:r>
    </w:p>
    <w:p w:rsidR="003969E2" w:rsidRDefault="009861C3">
      <w:pPr>
        <w:divId w:val="1895853656"/>
      </w:pPr>
      <w:r>
        <w:pict>
          <v:rect id="_x0000_i2367" style="width:0;height:1.5pt" o:hralign="center" o:hrstd="t" o:hr="t" fillcolor="#a0a0a0" stroked="f"/>
        </w:pict>
      </w:r>
    </w:p>
    <w:p w:rsidR="003969E2" w:rsidRDefault="003969E2" w:rsidP="001D6D55">
      <w:pPr>
        <w:pStyle w:val="Definition"/>
        <w:divId w:val="1895853656"/>
      </w:pPr>
      <w:r>
        <w:t>Definition 3.2.731 – Tensorielle Energiebilanz</w:t>
      </w:r>
    </w:p>
    <w:p w:rsidR="003969E2" w:rsidRDefault="003969E2">
      <w:pPr>
        <w:divId w:val="1895853656"/>
      </w:pPr>
      <w:r>
        <w:t>Die vollständige Energiebilanz eines elektromagnetischen Feldes wird durch die Divergenzfreiheit</w:t>
      </w:r>
    </w:p>
    <w:p w:rsidR="003969E2" w:rsidRDefault="009861C3" w:rsidP="004975F9">
      <w:pPr>
        <w:pStyle w:val="Formel"/>
        <w:divId w:val="750389409"/>
      </w:pPr>
      <m:oMath>
        <m:sSub>
          <m:sSubPr>
            <m:ctrlPr/>
          </m:sSubPr>
          <m:e>
            <m:r>
              <m:t>∂</m:t>
            </m:r>
          </m:e>
          <m:sub>
            <m:r>
              <m:t>μ</m:t>
            </m:r>
          </m:sub>
        </m:sSub>
        <m:sSup>
          <m:sSupPr>
            <m:ctrlPr/>
          </m:sSupPr>
          <m:e>
            <m:r>
              <m:t>T</m:t>
            </m:r>
          </m:e>
          <m:sup>
            <m:r>
              <m:t>μν</m:t>
            </m:r>
          </m:sup>
        </m:sSup>
        <m:r>
          <m:t>=0</m:t>
        </m:r>
      </m:oMath>
      <w:r w:rsidR="004A06DA">
        <w:rPr>
          <w:rStyle w:val="mopen"/>
        </w:rPr>
        <w:tab/>
      </w:r>
      <w:r w:rsidR="004A06DA" w:rsidRPr="000128A9">
        <w:t>(3.3468)</w:t>
      </w:r>
    </w:p>
    <w:p w:rsidR="003969E2" w:rsidRDefault="003969E2">
      <w:pPr>
        <w:divId w:val="1895853656"/>
      </w:pPr>
      <w:r>
        <w:t>beschrieben.</w:t>
      </w:r>
    </w:p>
    <w:p w:rsidR="003969E2" w:rsidRDefault="003969E2">
      <w:pPr>
        <w:divId w:val="1895853656"/>
      </w:pPr>
      <w:r>
        <w:t>Sie fasst Energie-, Impuls- und Spannungsbilanz in einer einzigen kovarianten Gleichung zusammen.</w:t>
      </w:r>
    </w:p>
    <w:p w:rsidR="003969E2" w:rsidRDefault="009861C3">
      <w:pPr>
        <w:divId w:val="1895853656"/>
      </w:pPr>
      <w:r>
        <w:pict>
          <v:rect id="_x0000_i2368" style="width:0;height:1.5pt" o:hralign="center" o:hrstd="t" o:hr="t" fillcolor="#a0a0a0" stroked="f"/>
        </w:pict>
      </w:r>
    </w:p>
    <w:p w:rsidR="003969E2" w:rsidRDefault="003969E2">
      <w:pPr>
        <w:pStyle w:val="berschrift2"/>
        <w:divId w:val="1895853656"/>
      </w:pPr>
      <w:r>
        <w:t>Methodologische Betrachtungen</w:t>
      </w:r>
    </w:p>
    <w:p w:rsidR="003969E2" w:rsidRDefault="003969E2">
      <w:pPr>
        <w:divId w:val="1895853656"/>
      </w:pPr>
      <w:r>
        <w:t>Der Energie-Impuls-Tensor erweitert die bisher entwickelte Feldbeschreibung um eine Größe, welche nicht mehr einzelne Feldkomponenten, sondern deren Erhaltungs- und Transportverhalten beschreibt. Methodologisch zeigt sich damit ein weiterer Übergang: Während Feldgleichungen die Dynamik der elektromagnetischen Größen festlegen, beschreibt der Energie-Impuls-Tensor die Verteilung und den Fluss physikalischer Größen innerhalb dieser Dynamik.</w:t>
      </w:r>
    </w:p>
    <w:p w:rsidR="003969E2" w:rsidRDefault="003969E2">
      <w:pPr>
        <w:divId w:val="1895853656"/>
      </w:pPr>
      <w:r>
        <w:t>Für das Funktionale Raum-Zeit-Kohärenzsystem ist insbesondere die Struktur eines gemeinsamen Tensorobjekts bedeutsam. Sollten funktionale Zustandsgrößen später ebenfalls gekoppelte Flüsse oder Wechselwirkungen beschreiben, wäre zu untersuchen, ob sich daraus ein funktionaler Energie-Impuls-Tensor oder eine mathematisch analoge Bilanzgröße konstruieren lässt. Eine solche Verallgemeinerung wird an dieser Stelle jedoch ausdrücklich nicht vorausgesetzt, sondern bleibt Gegenstand der späteren axiomatischen Entwicklung.</w:t>
      </w:r>
    </w:p>
    <w:p w:rsidR="003969E2" w:rsidRDefault="009861C3">
      <w:pPr>
        <w:divId w:val="1895853656"/>
      </w:pPr>
      <w:r>
        <w:pict>
          <v:rect id="_x0000_i2369" style="width:0;height:1.5pt" o:hralign="center" o:hrstd="t" o:hr="t" fillcolor="#a0a0a0" stroked="f"/>
        </w:pict>
      </w:r>
    </w:p>
    <w:p w:rsidR="003969E2" w:rsidRDefault="003969E2">
      <w:pPr>
        <w:pStyle w:val="berschrift2"/>
        <w:divId w:val="1895853656"/>
      </w:pPr>
      <w:r>
        <w:t>Didaktische Betrachtungen</w:t>
      </w:r>
    </w:p>
    <w:p w:rsidR="003969E2" w:rsidRDefault="003969E2">
      <w:pPr>
        <w:divId w:val="1895853656"/>
      </w:pPr>
      <w:r>
        <w:t>Der Energie-Impuls-Tensor wirkt auf den ersten Blick abstrakt, weil mehrere physikalische Größen in einer einzigen Matrix zusammengefasst werden. Ein didaktisch sinnvoller Zugang beginnt daher mit den bekannten Größen Energiedichte, Poynting-Vektor und Impulsdichte. Erst nachdem deren physikalische Bedeutung verstanden wurde, sollte ihre Zusammenfassung in einem Tensor erläutert werden.</w:t>
      </w:r>
    </w:p>
    <w:p w:rsidR="003969E2" w:rsidRDefault="003969E2">
      <w:pPr>
        <w:divId w:val="1895853656"/>
      </w:pPr>
      <w:r>
        <w:lastRenderedPageBreak/>
        <w:t>Besonders hilfreich ist die Interpretation der einzelnen Komponenten:</w:t>
      </w:r>
    </w:p>
    <w:p w:rsidR="003969E2" w:rsidRDefault="003969E2" w:rsidP="00C74B1A">
      <w:pPr>
        <w:spacing w:before="100" w:beforeAutospacing="1" w:after="100" w:afterAutospacing="1"/>
        <w:divId w:val="1895853656"/>
      </w:pPr>
      <w:r>
        <w:rPr>
          <w:rStyle w:val="Fett"/>
        </w:rPr>
        <w:t>T00T</w:t>
      </w:r>
      <w:proofErr w:type="gramStart"/>
      <w:r>
        <w:rPr>
          <w:rStyle w:val="Fett"/>
        </w:rPr>
        <w:t>^{</w:t>
      </w:r>
      <w:proofErr w:type="gramEnd"/>
      <w:r>
        <w:rPr>
          <w:rStyle w:val="Fett"/>
        </w:rPr>
        <w:t>00}</w:t>
      </w:r>
      <w:r>
        <w:rPr>
          <w:rStyle w:val="katex-mathml"/>
        </w:rPr>
        <w:t>T00</w:t>
      </w:r>
      <w:r>
        <w:t xml:space="preserve">: Energiedichte, </w:t>
      </w:r>
    </w:p>
    <w:p w:rsidR="003969E2" w:rsidRDefault="003969E2" w:rsidP="00C74B1A">
      <w:pPr>
        <w:spacing w:before="100" w:beforeAutospacing="1" w:after="100" w:afterAutospacing="1"/>
        <w:divId w:val="1895853656"/>
      </w:pPr>
      <w:r>
        <w:rPr>
          <w:rStyle w:val="Fett"/>
        </w:rPr>
        <w:t>T0iT^{0</w:t>
      </w:r>
      <w:proofErr w:type="gramStart"/>
      <w:r>
        <w:rPr>
          <w:rStyle w:val="Fett"/>
        </w:rPr>
        <w:t>i}</w:t>
      </w:r>
      <w:r>
        <w:rPr>
          <w:rStyle w:val="katex-mathml"/>
        </w:rPr>
        <w:t>T</w:t>
      </w:r>
      <w:proofErr w:type="gramEnd"/>
      <w:r>
        <w:rPr>
          <w:rStyle w:val="katex-mathml"/>
        </w:rPr>
        <w:t>0i</w:t>
      </w:r>
      <w:r>
        <w:t xml:space="preserve">: Energiefluss, </w:t>
      </w:r>
    </w:p>
    <w:p w:rsidR="003969E2" w:rsidRDefault="003969E2" w:rsidP="00C74B1A">
      <w:pPr>
        <w:spacing w:before="100" w:beforeAutospacing="1" w:after="100" w:afterAutospacing="1"/>
        <w:divId w:val="1895853656"/>
      </w:pPr>
      <w:r>
        <w:rPr>
          <w:rStyle w:val="Fett"/>
        </w:rPr>
        <w:t>Ti0T^{i</w:t>
      </w:r>
      <w:proofErr w:type="gramStart"/>
      <w:r>
        <w:rPr>
          <w:rStyle w:val="Fett"/>
        </w:rPr>
        <w:t>0}</w:t>
      </w:r>
      <w:r>
        <w:rPr>
          <w:rStyle w:val="katex-mathml"/>
        </w:rPr>
        <w:t>Ti</w:t>
      </w:r>
      <w:proofErr w:type="gramEnd"/>
      <w:r>
        <w:rPr>
          <w:rStyle w:val="katex-mathml"/>
        </w:rPr>
        <w:t>0</w:t>
      </w:r>
      <w:r>
        <w:t xml:space="preserve">: Impulsdichte, </w:t>
      </w:r>
    </w:p>
    <w:p w:rsidR="003969E2" w:rsidRDefault="003969E2" w:rsidP="00C74B1A">
      <w:pPr>
        <w:spacing w:before="100" w:beforeAutospacing="1" w:after="100" w:afterAutospacing="1"/>
        <w:divId w:val="1895853656"/>
      </w:pPr>
      <w:r>
        <w:rPr>
          <w:rStyle w:val="Fett"/>
        </w:rPr>
        <w:t>TijT^{ij}</w:t>
      </w:r>
      <w:r>
        <w:rPr>
          <w:rStyle w:val="katex-mathml"/>
        </w:rPr>
        <w:t>Tij</w:t>
      </w:r>
      <w:r>
        <w:t xml:space="preserve">: Spannungen und Druck. </w:t>
      </w:r>
    </w:p>
    <w:p w:rsidR="003969E2" w:rsidRDefault="003969E2">
      <w:pPr>
        <w:divId w:val="1895853656"/>
      </w:pPr>
      <w:r>
        <w:t>Dadurch wird deutlich, dass der Tensor keine zusätzliche physikalische Größe einführt, sondern bereits bekannte Größen in einer kovarianten Struktur vereinigt. Für das FRZK dient diese Darstellung später als methodisches Vorbild für die Zusammenführung mehrerer funktionaler Zustandsgrößen in einem gemeinsamen mathematischen Objekt.</w:t>
      </w:r>
    </w:p>
    <w:p w:rsidR="003969E2" w:rsidRDefault="009861C3">
      <w:pPr>
        <w:divId w:val="1895853656"/>
      </w:pPr>
      <w:r>
        <w:pict>
          <v:rect id="_x0000_i2370" style="width:0;height:1.5pt" o:hralign="center" o:hrstd="t" o:hr="t" fillcolor="#a0a0a0" stroked="f"/>
        </w:pict>
      </w:r>
    </w:p>
    <w:p w:rsidR="003969E2" w:rsidRDefault="003969E2">
      <w:pPr>
        <w:divId w:val="1895853656"/>
      </w:pPr>
      <w:r>
        <w:t>Fortsetzung: 3.2.43.16 Elektromagnetische Wellen im Vakuum</w:t>
      </w:r>
    </w:p>
    <w:p w:rsidR="003969E2" w:rsidRDefault="003969E2">
      <w:pPr>
        <w:divId w:val="1895853656"/>
      </w:pPr>
      <w:r>
        <w:t>Fortführungsstand</w:t>
      </w:r>
    </w:p>
    <w:p w:rsidR="003969E2" w:rsidRDefault="003969E2" w:rsidP="00C74B1A">
      <w:pPr>
        <w:spacing w:before="100" w:beforeAutospacing="1" w:after="100" w:afterAutospacing="1"/>
        <w:divId w:val="1895853656"/>
      </w:pPr>
      <w:r>
        <w:t xml:space="preserve">nächste Definition: 3.2.732 </w:t>
      </w:r>
    </w:p>
    <w:p w:rsidR="003969E2" w:rsidRDefault="003969E2" w:rsidP="00C74B1A">
      <w:pPr>
        <w:spacing w:before="100" w:beforeAutospacing="1" w:after="100" w:afterAutospacing="1"/>
        <w:divId w:val="1895853656"/>
      </w:pPr>
      <w:r>
        <w:t xml:space="preserve">nächster Satz: 3.2.197 </w:t>
      </w:r>
    </w:p>
    <w:p w:rsidR="003969E2" w:rsidRDefault="003969E2" w:rsidP="00C74B1A">
      <w:pPr>
        <w:spacing w:before="100" w:beforeAutospacing="1" w:after="100" w:afterAutospacing="1"/>
        <w:divId w:val="1895853656"/>
      </w:pPr>
      <w:r>
        <w:t xml:space="preserve">nächste Gleichung: </w:t>
      </w:r>
      <w:r w:rsidRPr="000128A9">
        <w:rPr>
          <w:rFonts w:ascii="Cambria Math" w:hAnsi="Cambria Math"/>
          <w:i/>
        </w:rPr>
        <w:t xml:space="preserve">(3.3469) </w:t>
      </w:r>
    </w:p>
    <w:p w:rsidR="003969E2" w:rsidRDefault="003969E2" w:rsidP="00C74B1A">
      <w:pPr>
        <w:spacing w:before="100" w:beforeAutospacing="1" w:after="100" w:afterAutospacing="1"/>
        <w:divId w:val="1895853656"/>
      </w:pPr>
      <w:r>
        <w:t>nächste Literaturstelle: [128]</w:t>
      </w:r>
    </w:p>
    <w:p w:rsidR="00C74B1A" w:rsidRDefault="00C74B1A">
      <w:pPr>
        <w:pStyle w:val="berschrift2"/>
        <w:divId w:val="1224635920"/>
      </w:pPr>
      <w:r>
        <w:t>3.2.43.16 Elektromagnetische Wellen im Vakuum</w:t>
      </w:r>
    </w:p>
    <w:p w:rsidR="00C74B1A" w:rsidRDefault="00C74B1A">
      <w:pPr>
        <w:pStyle w:val="StandardWeb"/>
        <w:divId w:val="1224635920"/>
      </w:pPr>
      <w:r>
        <w:t>Nachdem im vorhergehenden Abschnitt der Energie-Impuls-Tensor als Träger von Energie-, Impuls- und Spannungsdichten eingeführt wurde, stellt sich unmittelbar die Frage, wie sich elektromagnetische Energie überhaupt durch den Raum ausbreitet. Die Antwort ergibt sich aus den Maxwell-Gleichungen selbst. Ohne zusätzliche Annahmen zeigen sie, dass sich zeitlich veränderliche elektrische und magnetische Felder gegenseitig erzeugen und sich als elektromagnetische Wellen mit Lichtgeschwindigkeit im Vakuum ausbreiten.</w:t>
      </w:r>
    </w:p>
    <w:p w:rsidR="00C74B1A" w:rsidRDefault="00C74B1A">
      <w:pPr>
        <w:pStyle w:val="StandardWeb"/>
        <w:divId w:val="1224635920"/>
      </w:pPr>
      <w:r>
        <w:t>Diese Wellenausbreitung stellt einen der bedeutendsten Erfolge der klassischen Feldtheorie dar. Licht, Radiowellen, Mikrowellen, Infrarot-, Ultraviolett-, Röntgen- und Gammastrahlung unterscheiden sich mathematisch lediglich durch ihre Wellenlänge beziehungsweise Frequenz. Die zugrunde liegenden Feldgleichungen bleiben identisch [127], [128].</w:t>
      </w:r>
    </w:p>
    <w:p w:rsidR="00C74B1A" w:rsidRDefault="00C74B1A">
      <w:pPr>
        <w:pStyle w:val="StandardWeb"/>
        <w:divId w:val="1224635920"/>
      </w:pPr>
      <w:r>
        <w:t>Für das Funktionale Raum-Zeit-Kohärenzsystem besitzt dieser Abschnitt eine besondere methodische Bedeutung. Er zeigt, wie sich aus lokalen Differentialgleichungen globale Ausbreitungsphänomene ergeben. Diese Struktur wird später für funktionale Kohärenz- und Informationsausbreitung erneut aufgegriffen.</w:t>
      </w:r>
    </w:p>
    <w:p w:rsidR="00C74B1A" w:rsidRDefault="009861C3">
      <w:pPr>
        <w:divId w:val="1224635920"/>
      </w:pPr>
      <w:r>
        <w:pict>
          <v:rect id="_x0000_i2371" style="width:0;height:1.5pt" o:hralign="center" o:hrstd="t" o:hr="t" fillcolor="#a0a0a0" stroked="f"/>
        </w:pict>
      </w:r>
    </w:p>
    <w:p w:rsidR="00C74B1A" w:rsidRDefault="00C74B1A" w:rsidP="001D6D55">
      <w:pPr>
        <w:pStyle w:val="Definition"/>
        <w:divId w:val="1224635920"/>
      </w:pPr>
      <w:r>
        <w:lastRenderedPageBreak/>
        <w:t>Definition 3.2.732 – Elektromagnetische Welle</w:t>
      </w:r>
    </w:p>
    <w:p w:rsidR="00C74B1A" w:rsidRDefault="00C74B1A">
      <w:pPr>
        <w:pStyle w:val="StandardWeb"/>
        <w:divId w:val="1224635920"/>
      </w:pPr>
      <w:r>
        <w:t>Eine elektromagnetische Welle ist eine sich im Raum ausbreitende Lösung der Maxwell-Gleichungen, bei der elektrische und magnetische Felder zeitlich gekoppelt sind.</w:t>
      </w:r>
    </w:p>
    <w:p w:rsidR="00C74B1A" w:rsidRDefault="00C74B1A">
      <w:pPr>
        <w:pStyle w:val="StandardWeb"/>
        <w:divId w:val="1224635920"/>
      </w:pPr>
      <w:r>
        <w:t>Sie wird allgemein beschrieben durch</w:t>
      </w:r>
    </w:p>
    <w:p w:rsidR="00C74B1A" w:rsidRDefault="00AA71B9" w:rsidP="004975F9">
      <w:pPr>
        <w:pStyle w:val="Formel"/>
        <w:divId w:val="669023680"/>
      </w:pPr>
      <m:oMath>
        <m:r>
          <m:t>E(r,t),  B(r,t)</m:t>
        </m:r>
      </m:oMath>
      <w:r w:rsidR="004A06DA">
        <w:rPr>
          <w:rStyle w:val="mclose"/>
        </w:rPr>
        <w:tab/>
      </w:r>
      <w:r w:rsidR="004A06DA" w:rsidRPr="000128A9">
        <w:t>(3.3469)</w:t>
      </w:r>
    </w:p>
    <w:p w:rsidR="00C74B1A" w:rsidRDefault="009861C3">
      <w:pPr>
        <w:divId w:val="1224635920"/>
      </w:pPr>
      <w:r>
        <w:pict>
          <v:rect id="_x0000_i2372" style="width:0;height:1.5pt" o:hralign="center" o:hrstd="t" o:hr="t" fillcolor="#a0a0a0" stroked="f"/>
        </w:pict>
      </w:r>
    </w:p>
    <w:p w:rsidR="00C74B1A" w:rsidRDefault="00C74B1A" w:rsidP="001D6D55">
      <w:pPr>
        <w:pStyle w:val="Definition"/>
        <w:divId w:val="1224635920"/>
      </w:pPr>
      <w:r>
        <w:t>Definition 3.2.733 – Quellenfreier Raum</w:t>
      </w:r>
    </w:p>
    <w:p w:rsidR="00C74B1A" w:rsidRDefault="00C74B1A">
      <w:pPr>
        <w:pStyle w:val="StandardWeb"/>
        <w:divId w:val="1224635920"/>
      </w:pPr>
      <w:r>
        <w:t>Ein Bereich heißt quellenfrei, wenn weder elektrische Ladungen noch elektrische Ströme vorhanden sind.</w:t>
      </w:r>
    </w:p>
    <w:p w:rsidR="00C74B1A" w:rsidRDefault="00C74B1A">
      <w:pPr>
        <w:pStyle w:val="StandardWeb"/>
        <w:divId w:val="1224635920"/>
      </w:pPr>
      <w:r>
        <w:t>Es gilt</w:t>
      </w:r>
    </w:p>
    <w:p w:rsidR="00C74B1A" w:rsidRDefault="00AA71B9" w:rsidP="004975F9">
      <w:pPr>
        <w:pStyle w:val="Formel"/>
        <w:divId w:val="1387796264"/>
      </w:pPr>
      <m:oMath>
        <m:r>
          <w:rPr>
            <w:rStyle w:val="mclose"/>
          </w:rPr>
          <m:t>ρ=0,  J=0</m:t>
        </m:r>
      </m:oMath>
      <w:r>
        <w:rPr>
          <w:rStyle w:val="mclose"/>
        </w:rPr>
        <w:tab/>
      </w:r>
      <w:r w:rsidRPr="000128A9">
        <w:t>(3.3470)</w:t>
      </w:r>
    </w:p>
    <w:p w:rsidR="00C74B1A" w:rsidRDefault="009861C3">
      <w:pPr>
        <w:divId w:val="1224635920"/>
      </w:pPr>
      <w:r>
        <w:pict>
          <v:rect id="_x0000_i2373" style="width:0;height:1.5pt" o:hralign="center" o:hrstd="t" o:hr="t" fillcolor="#a0a0a0" stroked="f"/>
        </w:pict>
      </w:r>
    </w:p>
    <w:p w:rsidR="00C74B1A" w:rsidRDefault="00C74B1A" w:rsidP="00887BBD">
      <w:pPr>
        <w:pStyle w:val="Definition"/>
        <w:divId w:val="1224635920"/>
      </w:pPr>
      <w:r>
        <w:t>Satz 3.2.197 – Maxwell-Gleichungen im Vakuum</w:t>
      </w:r>
    </w:p>
    <w:p w:rsidR="00C74B1A" w:rsidRDefault="00C74B1A">
      <w:pPr>
        <w:pStyle w:val="StandardWeb"/>
        <w:divId w:val="1224635920"/>
      </w:pPr>
      <w:r>
        <w:t>Im quellenfreien Raum reduzieren sich die Maxwell-Gleichungen zu</w:t>
      </w:r>
    </w:p>
    <w:p w:rsidR="00C74B1A" w:rsidRDefault="00AA71B9" w:rsidP="004975F9">
      <w:pPr>
        <w:pStyle w:val="Formel"/>
        <w:divId w:val="1358434295"/>
      </w:pPr>
      <m:oMath>
        <m:r>
          <w:rPr>
            <w:rStyle w:val="mclose"/>
          </w:rPr>
          <m:t>∇⋅ E=0</m:t>
        </m:r>
      </m:oMath>
      <w:r>
        <w:rPr>
          <w:rStyle w:val="mclose"/>
        </w:rPr>
        <w:tab/>
      </w:r>
      <w:r w:rsidRPr="000128A9">
        <w:t>(3.3471)</w:t>
      </w:r>
    </w:p>
    <w:p w:rsidR="00C74B1A" w:rsidRDefault="00AA71B9" w:rsidP="004975F9">
      <w:pPr>
        <w:pStyle w:val="Formel"/>
        <w:divId w:val="1026835458"/>
      </w:pPr>
      <m:oMath>
        <m:r>
          <w:rPr>
            <w:rStyle w:val="mclose"/>
          </w:rPr>
          <m:t>∇⋅B=0</m:t>
        </m:r>
      </m:oMath>
      <w:r>
        <w:rPr>
          <w:rStyle w:val="mclose"/>
        </w:rPr>
        <w:tab/>
      </w:r>
      <w:r w:rsidRPr="000128A9">
        <w:t>(3.3472)</w:t>
      </w:r>
    </w:p>
    <w:p w:rsidR="00C74B1A" w:rsidRDefault="00AA71B9" w:rsidP="004975F9">
      <w:pPr>
        <w:pStyle w:val="Formel"/>
        <w:divId w:val="1013647468"/>
      </w:pPr>
      <m:oMath>
        <m:r>
          <w:rPr>
            <w:rStyle w:val="mclose"/>
          </w:rPr>
          <m:t>∇×E=-</m:t>
        </m:r>
        <m:f>
          <m:fPr>
            <m:ctrlPr>
              <w:rPr>
                <w:rStyle w:val="mclose"/>
              </w:rPr>
            </m:ctrlPr>
          </m:fPr>
          <m:num>
            <m:r>
              <w:rPr>
                <w:rStyle w:val="mclose"/>
              </w:rPr>
              <m:t>∂B</m:t>
            </m:r>
            <m:ctrlPr>
              <w:rPr>
                <w:rStyle w:val="mclose"/>
                <w:i w:val="0"/>
              </w:rPr>
            </m:ctrlPr>
          </m:num>
          <m:den>
            <m:r>
              <w:rPr>
                <w:rStyle w:val="mclose"/>
              </w:rPr>
              <m:t>∂t</m:t>
            </m:r>
            <m:ctrlPr>
              <w:rPr>
                <w:rStyle w:val="mclose"/>
                <w:i w:val="0"/>
              </w:rPr>
            </m:ctrlPr>
          </m:den>
        </m:f>
      </m:oMath>
      <w:r>
        <w:rPr>
          <w:rStyle w:val="mclose"/>
        </w:rPr>
        <w:tab/>
      </w:r>
      <w:r w:rsidRPr="000128A9">
        <w:t>(3.3473)</w:t>
      </w:r>
    </w:p>
    <w:p w:rsidR="00C74B1A" w:rsidRDefault="00AA71B9" w:rsidP="004975F9">
      <w:pPr>
        <w:pStyle w:val="Formel"/>
        <w:divId w:val="2063669163"/>
      </w:pPr>
      <m:oMath>
        <m:r>
          <w:rPr>
            <w:rStyle w:val="mclose"/>
          </w:rPr>
          <m:t>∇×B=</m:t>
        </m:r>
        <m:sSub>
          <m:sSubPr>
            <m:ctrlPr>
              <w:rPr>
                <w:rStyle w:val="mclose"/>
                <w:i w:val="0"/>
              </w:rPr>
            </m:ctrlPr>
          </m:sSubPr>
          <m:e>
            <m:r>
              <w:rPr>
                <w:rStyle w:val="mclose"/>
              </w:rPr>
              <m:t>μ</m:t>
            </m:r>
          </m:e>
          <m:sub>
            <m:r>
              <w:rPr>
                <w:rStyle w:val="mclose"/>
              </w:rPr>
              <m:t>0</m:t>
            </m:r>
          </m:sub>
        </m:sSub>
        <m:sSub>
          <m:sSubPr>
            <m:ctrlPr>
              <w:rPr>
                <w:rStyle w:val="mclose"/>
                <w:i w:val="0"/>
              </w:rPr>
            </m:ctrlPr>
          </m:sSubPr>
          <m:e>
            <m:r>
              <w:rPr>
                <w:rStyle w:val="mclose"/>
              </w:rPr>
              <m:t>ε</m:t>
            </m:r>
            <m:ctrlPr>
              <w:rPr>
                <w:rStyle w:val="mclose"/>
              </w:rPr>
            </m:ctrlPr>
          </m:e>
          <m:sub>
            <m:r>
              <w:rPr>
                <w:rStyle w:val="mclose"/>
              </w:rPr>
              <m:t>0</m:t>
            </m:r>
          </m:sub>
        </m:sSub>
        <m:f>
          <m:fPr>
            <m:ctrlPr>
              <w:rPr>
                <w:rStyle w:val="mclose"/>
              </w:rPr>
            </m:ctrlPr>
          </m:fPr>
          <m:num>
            <m:r>
              <w:rPr>
                <w:rStyle w:val="mclose"/>
              </w:rPr>
              <m:t>∂E</m:t>
            </m:r>
            <m:ctrlPr>
              <w:rPr>
                <w:rStyle w:val="mclose"/>
                <w:i w:val="0"/>
              </w:rPr>
            </m:ctrlPr>
          </m:num>
          <m:den>
            <m:r>
              <w:rPr>
                <w:rStyle w:val="mclose"/>
              </w:rPr>
              <m:t>∂t</m:t>
            </m:r>
            <m:ctrlPr>
              <w:rPr>
                <w:rStyle w:val="mclose"/>
                <w:i w:val="0"/>
              </w:rPr>
            </m:ctrlPr>
          </m:den>
        </m:f>
      </m:oMath>
      <w:r>
        <w:rPr>
          <w:rStyle w:val="mclose"/>
        </w:rPr>
        <w:tab/>
      </w:r>
      <w:r w:rsidRPr="000128A9">
        <w:t>(3.3474)</w:t>
      </w:r>
    </w:p>
    <w:p w:rsidR="00C74B1A" w:rsidRDefault="009861C3">
      <w:pPr>
        <w:divId w:val="1224635920"/>
      </w:pPr>
      <w:r>
        <w:pict>
          <v:rect id="_x0000_i2374" style="width:0;height:1.5pt" o:hralign="center" o:hrstd="t" o:hr="t" fillcolor="#a0a0a0" stroked="f"/>
        </w:pict>
      </w:r>
    </w:p>
    <w:p w:rsidR="00C74B1A" w:rsidRDefault="00C74B1A" w:rsidP="00887BBD">
      <w:pPr>
        <w:pStyle w:val="Definition"/>
        <w:divId w:val="1224635920"/>
      </w:pPr>
      <w:r>
        <w:t>Satz 3.2.198 – Wellengleichung des elektrischen Feldes</w:t>
      </w:r>
    </w:p>
    <w:p w:rsidR="00C74B1A" w:rsidRDefault="00C74B1A">
      <w:pPr>
        <w:pStyle w:val="StandardWeb"/>
        <w:divId w:val="1224635920"/>
      </w:pPr>
      <w:r>
        <w:t>Aus den Maxwell-Gleichungen folgt</w:t>
      </w:r>
    </w:p>
    <w:p w:rsidR="00C74B1A" w:rsidRDefault="009861C3" w:rsidP="004975F9">
      <w:pPr>
        <w:pStyle w:val="Formel"/>
        <w:divId w:val="2042977634"/>
      </w:pPr>
      <m:oMath>
        <m:sSup>
          <m:sSupPr>
            <m:ctrlPr>
              <w:rPr>
                <w:rStyle w:val="mclose"/>
                <w:i w:val="0"/>
              </w:rPr>
            </m:ctrlPr>
          </m:sSupPr>
          <m:e>
            <m:r>
              <w:rPr>
                <w:rStyle w:val="mclose"/>
              </w:rPr>
              <m:t>∇</m:t>
            </m:r>
            <m:ctrlPr>
              <w:rPr>
                <w:rStyle w:val="mclose"/>
              </w:rPr>
            </m:ctrlPr>
          </m:e>
          <m:sup>
            <m:r>
              <w:rPr>
                <w:rStyle w:val="mclose"/>
              </w:rPr>
              <m:t>2</m:t>
            </m:r>
          </m:sup>
        </m:sSup>
        <m:r>
          <w:rPr>
            <w:rStyle w:val="mclose"/>
          </w:rPr>
          <m:t>E-</m:t>
        </m:r>
        <m:sSub>
          <m:sSubPr>
            <m:ctrlPr>
              <w:rPr>
                <w:rStyle w:val="mclose"/>
                <w:i w:val="0"/>
              </w:rPr>
            </m:ctrlPr>
          </m:sSubPr>
          <m:e>
            <m:r>
              <w:rPr>
                <w:rStyle w:val="mclose"/>
              </w:rPr>
              <m:t>μ</m:t>
            </m:r>
          </m:e>
          <m:sub>
            <m:r>
              <w:rPr>
                <w:rStyle w:val="mclose"/>
              </w:rPr>
              <m:t>0</m:t>
            </m:r>
          </m:sub>
        </m:sSub>
        <m:sSub>
          <m:sSubPr>
            <m:ctrlPr>
              <w:rPr>
                <w:rStyle w:val="mclose"/>
                <w:i w:val="0"/>
              </w:rPr>
            </m:ctrlPr>
          </m:sSubPr>
          <m:e>
            <m:r>
              <w:rPr>
                <w:rStyle w:val="mclose"/>
              </w:rPr>
              <m:t>ε</m:t>
            </m:r>
            <m:ctrlPr>
              <w:rPr>
                <w:rStyle w:val="mclose"/>
              </w:rPr>
            </m:ctrlPr>
          </m:e>
          <m:sub>
            <m:r>
              <w:rPr>
                <w:rStyle w:val="mclose"/>
              </w:rPr>
              <m:t>0</m:t>
            </m:r>
          </m:sub>
        </m:sSub>
        <m:f>
          <m:fPr>
            <m:ctrlPr>
              <w:rPr>
                <w:rStyle w:val="mclose"/>
              </w:rPr>
            </m:ctrlPr>
          </m:fPr>
          <m:num>
            <m:sSup>
              <m:sSupPr>
                <m:ctrlPr>
                  <w:rPr>
                    <w:rStyle w:val="mclose"/>
                    <w:i w:val="0"/>
                  </w:rPr>
                </m:ctrlPr>
              </m:sSupPr>
              <m:e>
                <m:r>
                  <w:rPr>
                    <w:rStyle w:val="mclose"/>
                  </w:rPr>
                  <m:t>∂</m:t>
                </m:r>
              </m:e>
              <m:sup>
                <m:r>
                  <w:rPr>
                    <w:rStyle w:val="mclose"/>
                  </w:rPr>
                  <m:t>2</m:t>
                </m:r>
              </m:sup>
            </m:sSup>
            <m:r>
              <w:rPr>
                <w:rStyle w:val="mclose"/>
              </w:rPr>
              <m:t>E</m:t>
            </m:r>
            <m:ctrlPr>
              <w:rPr>
                <w:rStyle w:val="mclose"/>
                <w:i w:val="0"/>
              </w:rPr>
            </m:ctrlPr>
          </m:num>
          <m:den>
            <m:r>
              <w:rPr>
                <w:rStyle w:val="mclose"/>
              </w:rPr>
              <m:t>∂</m:t>
            </m:r>
            <m:sSup>
              <m:sSupPr>
                <m:ctrlPr>
                  <w:rPr>
                    <w:rStyle w:val="mclose"/>
                    <w:i w:val="0"/>
                  </w:rPr>
                </m:ctrlPr>
              </m:sSupPr>
              <m:e>
                <m:r>
                  <w:rPr>
                    <w:rStyle w:val="mclose"/>
                  </w:rPr>
                  <m:t>t</m:t>
                </m:r>
              </m:e>
              <m:sup>
                <m:r>
                  <w:rPr>
                    <w:rStyle w:val="mclose"/>
                  </w:rPr>
                  <m:t>2</m:t>
                </m:r>
              </m:sup>
            </m:sSup>
            <m:ctrlPr>
              <w:rPr>
                <w:rStyle w:val="mclose"/>
                <w:i w:val="0"/>
              </w:rPr>
            </m:ctrlPr>
          </m:den>
        </m:f>
        <m:r>
          <w:rPr>
            <w:rStyle w:val="mclose"/>
          </w:rPr>
          <m:t>=0</m:t>
        </m:r>
      </m:oMath>
      <w:r w:rsidR="00AA71B9">
        <w:rPr>
          <w:rStyle w:val="mclose"/>
        </w:rPr>
        <w:tab/>
      </w:r>
      <w:r w:rsidR="00AA71B9" w:rsidRPr="000128A9">
        <w:t>(3.3475)</w:t>
      </w:r>
    </w:p>
    <w:p w:rsidR="00C74B1A" w:rsidRDefault="00C74B1A" w:rsidP="00AA71B9">
      <w:pPr>
        <w:pStyle w:val="berschrift4"/>
        <w:divId w:val="1224635920"/>
      </w:pPr>
      <w:r>
        <w:t>Beweis</w:t>
      </w:r>
    </w:p>
    <w:p w:rsidR="00C74B1A" w:rsidRDefault="00C74B1A">
      <w:pPr>
        <w:pStyle w:val="StandardWeb"/>
        <w:divId w:val="1224635920"/>
      </w:pPr>
      <w:r>
        <w:lastRenderedPageBreak/>
        <w:t>Aus</w:t>
      </w:r>
    </w:p>
    <w:p w:rsidR="00C74B1A" w:rsidRDefault="00AA71B9" w:rsidP="004975F9">
      <w:pPr>
        <w:pStyle w:val="Formel"/>
        <w:divId w:val="201938053"/>
      </w:pPr>
      <m:oMath>
        <m:r>
          <w:rPr>
            <w:rStyle w:val="mclose"/>
          </w:rPr>
          <m:t>∇×E=-</m:t>
        </m:r>
        <m:f>
          <m:fPr>
            <m:ctrlPr>
              <w:rPr>
                <w:rStyle w:val="mclose"/>
              </w:rPr>
            </m:ctrlPr>
          </m:fPr>
          <m:num>
            <m:r>
              <w:rPr>
                <w:rStyle w:val="mclose"/>
              </w:rPr>
              <m:t>∂B</m:t>
            </m:r>
            <m:ctrlPr>
              <w:rPr>
                <w:rStyle w:val="mclose"/>
                <w:i w:val="0"/>
              </w:rPr>
            </m:ctrlPr>
          </m:num>
          <m:den>
            <m:r>
              <w:rPr>
                <w:rStyle w:val="mclose"/>
              </w:rPr>
              <m:t>∂t</m:t>
            </m:r>
            <m:ctrlPr>
              <w:rPr>
                <w:rStyle w:val="mclose"/>
                <w:i w:val="0"/>
              </w:rPr>
            </m:ctrlPr>
          </m:den>
        </m:f>
      </m:oMath>
      <w:r>
        <w:rPr>
          <w:rStyle w:val="mclose"/>
        </w:rPr>
        <w:tab/>
      </w:r>
      <w:r w:rsidRPr="000128A9">
        <w:t>(3.3476)</w:t>
      </w:r>
    </w:p>
    <w:p w:rsidR="00C74B1A" w:rsidRDefault="00C74B1A">
      <w:pPr>
        <w:pStyle w:val="StandardWeb"/>
        <w:divId w:val="1224635920"/>
      </w:pPr>
      <w:r>
        <w:t>wird auf beiden Seiten erneut die Rotation angewendet.</w:t>
      </w:r>
    </w:p>
    <w:p w:rsidR="00C74B1A" w:rsidRDefault="00AA71B9" w:rsidP="004975F9">
      <w:pPr>
        <w:pStyle w:val="Formel"/>
        <w:divId w:val="2025083533"/>
      </w:pPr>
      <m:oMath>
        <m:r>
          <w:rPr>
            <w:rStyle w:val="mclose"/>
          </w:rPr>
          <m:t>∇×</m:t>
        </m:r>
        <m:d>
          <m:dPr>
            <m:ctrlPr>
              <w:rPr>
                <w:rStyle w:val="mclose"/>
                <w:i w:val="0"/>
              </w:rPr>
            </m:ctrlPr>
          </m:dPr>
          <m:e>
            <m:r>
              <w:rPr>
                <w:rStyle w:val="mclose"/>
              </w:rPr>
              <m:t>∇×E</m:t>
            </m:r>
          </m:e>
        </m:d>
        <m:r>
          <w:rPr>
            <w:rStyle w:val="mclose"/>
          </w:rPr>
          <m:t>=-</m:t>
        </m:r>
        <m:f>
          <m:fPr>
            <m:ctrlPr>
              <w:rPr>
                <w:rStyle w:val="mclose"/>
              </w:rPr>
            </m:ctrlPr>
          </m:fPr>
          <m:num>
            <m:r>
              <w:rPr>
                <w:rStyle w:val="mclose"/>
              </w:rPr>
              <m:t>∂</m:t>
            </m:r>
            <m:ctrlPr>
              <w:rPr>
                <w:rStyle w:val="mclose"/>
                <w:i w:val="0"/>
              </w:rPr>
            </m:ctrlPr>
          </m:num>
          <m:den>
            <m:r>
              <w:rPr>
                <w:rStyle w:val="mclose"/>
              </w:rPr>
              <m:t>∂t</m:t>
            </m:r>
            <m:ctrlPr>
              <w:rPr>
                <w:rStyle w:val="mclose"/>
                <w:i w:val="0"/>
              </w:rPr>
            </m:ctrlPr>
          </m:den>
        </m:f>
        <m:d>
          <m:dPr>
            <m:ctrlPr>
              <w:rPr>
                <w:rStyle w:val="mclose"/>
                <w:i w:val="0"/>
              </w:rPr>
            </m:ctrlPr>
          </m:dPr>
          <m:e>
            <m:r>
              <w:rPr>
                <w:rStyle w:val="mclose"/>
              </w:rPr>
              <m:t>∇×B</m:t>
            </m:r>
          </m:e>
        </m:d>
      </m:oMath>
      <w:r>
        <w:rPr>
          <w:rStyle w:val="mclose"/>
        </w:rPr>
        <w:tab/>
      </w:r>
      <w:r w:rsidRPr="000128A9">
        <w:t>(3.3477)</w:t>
      </w:r>
    </w:p>
    <w:p w:rsidR="00C74B1A" w:rsidRDefault="00C74B1A">
      <w:pPr>
        <w:pStyle w:val="StandardWeb"/>
        <w:divId w:val="1224635920"/>
      </w:pPr>
      <w:r>
        <w:t>Mit der Vektoridentität</w:t>
      </w:r>
    </w:p>
    <w:p w:rsidR="00C74B1A" w:rsidRDefault="00AA71B9" w:rsidP="004975F9">
      <w:pPr>
        <w:pStyle w:val="Formel"/>
        <w:divId w:val="1337876598"/>
      </w:pPr>
      <m:oMath>
        <m:r>
          <w:rPr>
            <w:rStyle w:val="mclose"/>
          </w:rPr>
          <m:t>∇×</m:t>
        </m:r>
        <m:d>
          <m:dPr>
            <m:ctrlPr>
              <w:rPr>
                <w:rStyle w:val="mclose"/>
                <w:i w:val="0"/>
              </w:rPr>
            </m:ctrlPr>
          </m:dPr>
          <m:e>
            <m:r>
              <w:rPr>
                <w:rStyle w:val="mclose"/>
              </w:rPr>
              <m:t>∇×E</m:t>
            </m:r>
          </m:e>
        </m:d>
        <m:r>
          <w:rPr>
            <w:rStyle w:val="mclose"/>
          </w:rPr>
          <m:t>=∇</m:t>
        </m:r>
        <m:d>
          <m:dPr>
            <m:ctrlPr>
              <w:rPr>
                <w:rStyle w:val="mclose"/>
                <w:i w:val="0"/>
              </w:rPr>
            </m:ctrlPr>
          </m:dPr>
          <m:e>
            <m:r>
              <w:rPr>
                <w:rStyle w:val="mclose"/>
              </w:rPr>
              <m:t>∇⋅E</m:t>
            </m:r>
          </m:e>
        </m:d>
        <m:r>
          <w:rPr>
            <w:rStyle w:val="mclose"/>
          </w:rPr>
          <m:t>-</m:t>
        </m:r>
        <m:sSup>
          <m:sSupPr>
            <m:ctrlPr>
              <w:rPr>
                <w:rStyle w:val="mclose"/>
                <w:i w:val="0"/>
              </w:rPr>
            </m:ctrlPr>
          </m:sSupPr>
          <m:e>
            <m:r>
              <w:rPr>
                <w:rStyle w:val="mclose"/>
              </w:rPr>
              <m:t>∇</m:t>
            </m:r>
          </m:e>
          <m:sup>
            <m:r>
              <w:rPr>
                <w:rStyle w:val="mclose"/>
              </w:rPr>
              <m:t>2</m:t>
            </m:r>
          </m:sup>
        </m:sSup>
        <m:r>
          <w:rPr>
            <w:rStyle w:val="mclose"/>
          </w:rPr>
          <m:t>E</m:t>
        </m:r>
      </m:oMath>
      <w:r>
        <w:rPr>
          <w:rStyle w:val="mclose"/>
        </w:rPr>
        <w:tab/>
      </w:r>
      <w:r w:rsidRPr="000128A9">
        <w:t>(3.3478)</w:t>
      </w:r>
    </w:p>
    <w:p w:rsidR="00C74B1A" w:rsidRDefault="00C74B1A">
      <w:pPr>
        <w:pStyle w:val="StandardWeb"/>
        <w:divId w:val="1224635920"/>
      </w:pPr>
      <w:r>
        <w:t>und</w:t>
      </w:r>
    </w:p>
    <w:p w:rsidR="00C74B1A" w:rsidRDefault="00AA71B9" w:rsidP="004975F9">
      <w:pPr>
        <w:pStyle w:val="Formel"/>
        <w:divId w:val="1193416125"/>
      </w:pPr>
      <m:oMath>
        <m:r>
          <w:rPr>
            <w:rStyle w:val="mclose"/>
          </w:rPr>
          <m:t>∇⋅E=0</m:t>
        </m:r>
      </m:oMath>
      <w:r>
        <w:rPr>
          <w:rStyle w:val="mclose"/>
        </w:rPr>
        <w:tab/>
      </w:r>
      <w:r w:rsidRPr="000128A9">
        <w:t>(3.3479)</w:t>
      </w:r>
    </w:p>
    <w:p w:rsidR="00C74B1A" w:rsidRDefault="00C74B1A">
      <w:pPr>
        <w:pStyle w:val="StandardWeb"/>
        <w:divId w:val="1224635920"/>
      </w:pPr>
      <w:r>
        <w:t>ergibt sich</w:t>
      </w:r>
    </w:p>
    <w:p w:rsidR="00C74B1A" w:rsidRDefault="00AA71B9" w:rsidP="004975F9">
      <w:pPr>
        <w:pStyle w:val="Formel"/>
        <w:divId w:val="278874824"/>
      </w:pPr>
      <m:oMath>
        <m:r>
          <w:rPr>
            <w:rStyle w:val="mclose"/>
          </w:rPr>
          <m:t>-</m:t>
        </m:r>
        <m:sSup>
          <m:sSupPr>
            <m:ctrlPr>
              <w:rPr>
                <w:rStyle w:val="mclose"/>
                <w:i w:val="0"/>
              </w:rPr>
            </m:ctrlPr>
          </m:sSupPr>
          <m:e>
            <m:r>
              <w:rPr>
                <w:rStyle w:val="mclose"/>
              </w:rPr>
              <m:t>∇</m:t>
            </m:r>
          </m:e>
          <m:sup>
            <m:r>
              <w:rPr>
                <w:rStyle w:val="mclose"/>
              </w:rPr>
              <m:t>2</m:t>
            </m:r>
          </m:sup>
        </m:sSup>
        <m:r>
          <w:rPr>
            <w:rStyle w:val="mclose"/>
          </w:rPr>
          <m:t>E=-</m:t>
        </m:r>
        <m:sSub>
          <m:sSubPr>
            <m:ctrlPr>
              <w:rPr>
                <w:rStyle w:val="mclose"/>
                <w:i w:val="0"/>
              </w:rPr>
            </m:ctrlPr>
          </m:sSubPr>
          <m:e>
            <m:r>
              <w:rPr>
                <w:rStyle w:val="mclose"/>
              </w:rPr>
              <m:t>μ</m:t>
            </m:r>
          </m:e>
          <m:sub>
            <m:r>
              <w:rPr>
                <w:rStyle w:val="mclose"/>
              </w:rPr>
              <m:t>0</m:t>
            </m:r>
          </m:sub>
        </m:sSub>
        <m:sSub>
          <m:sSubPr>
            <m:ctrlPr>
              <w:rPr>
                <w:rStyle w:val="mclose"/>
                <w:i w:val="0"/>
              </w:rPr>
            </m:ctrlPr>
          </m:sSubPr>
          <m:e>
            <m:r>
              <w:rPr>
                <w:rStyle w:val="mclose"/>
              </w:rPr>
              <m:t>ε</m:t>
            </m:r>
            <m:ctrlPr>
              <w:rPr>
                <w:rStyle w:val="mclose"/>
              </w:rPr>
            </m:ctrlPr>
          </m:e>
          <m:sub>
            <m:r>
              <w:rPr>
                <w:rStyle w:val="mclose"/>
              </w:rPr>
              <m:t>0</m:t>
            </m:r>
          </m:sub>
        </m:sSub>
        <m:f>
          <m:fPr>
            <m:ctrlPr>
              <w:rPr>
                <w:rStyle w:val="mclose"/>
              </w:rPr>
            </m:ctrlPr>
          </m:fPr>
          <m:num>
            <m:sSup>
              <m:sSupPr>
                <m:ctrlPr>
                  <w:rPr>
                    <w:rStyle w:val="mclose"/>
                    <w:i w:val="0"/>
                  </w:rPr>
                </m:ctrlPr>
              </m:sSupPr>
              <m:e>
                <m:r>
                  <w:rPr>
                    <w:rStyle w:val="mclose"/>
                  </w:rPr>
                  <m:t>∂</m:t>
                </m:r>
              </m:e>
              <m:sup>
                <m:r>
                  <w:rPr>
                    <w:rStyle w:val="mclose"/>
                  </w:rPr>
                  <m:t>2</m:t>
                </m:r>
              </m:sup>
            </m:sSup>
            <m:r>
              <w:rPr>
                <w:rStyle w:val="mclose"/>
              </w:rPr>
              <m:t>E</m:t>
            </m:r>
            <m:ctrlPr>
              <w:rPr>
                <w:rStyle w:val="mclose"/>
                <w:i w:val="0"/>
              </w:rPr>
            </m:ctrlPr>
          </m:num>
          <m:den>
            <m:r>
              <w:rPr>
                <w:rStyle w:val="mclose"/>
              </w:rPr>
              <m:t>∂</m:t>
            </m:r>
            <m:sSup>
              <m:sSupPr>
                <m:ctrlPr>
                  <w:rPr>
                    <w:rStyle w:val="mclose"/>
                    <w:i w:val="0"/>
                  </w:rPr>
                </m:ctrlPr>
              </m:sSupPr>
              <m:e>
                <m:r>
                  <w:rPr>
                    <w:rStyle w:val="mclose"/>
                  </w:rPr>
                  <m:t>t</m:t>
                </m:r>
              </m:e>
              <m:sup>
                <m:r>
                  <w:rPr>
                    <w:rStyle w:val="mclose"/>
                  </w:rPr>
                  <m:t>2</m:t>
                </m:r>
              </m:sup>
            </m:sSup>
            <m:ctrlPr>
              <w:rPr>
                <w:rStyle w:val="mclose"/>
                <w:i w:val="0"/>
              </w:rPr>
            </m:ctrlPr>
          </m:den>
        </m:f>
      </m:oMath>
      <w:r>
        <w:rPr>
          <w:rStyle w:val="mclose"/>
        </w:rPr>
        <w:tab/>
      </w:r>
      <w:r w:rsidRPr="000128A9">
        <w:t>(3.3480)</w:t>
      </w:r>
    </w:p>
    <w:p w:rsidR="00C74B1A" w:rsidRDefault="00C74B1A">
      <w:pPr>
        <w:pStyle w:val="StandardWeb"/>
        <w:divId w:val="1224635920"/>
      </w:pPr>
      <w:r>
        <w:t>Damit folgt unmittelbar Gleichung (3.3475).</w:t>
      </w:r>
    </w:p>
    <w:p w:rsidR="00C74B1A" w:rsidRDefault="009861C3">
      <w:pPr>
        <w:divId w:val="1224635920"/>
      </w:pPr>
      <w:r>
        <w:pict>
          <v:rect id="_x0000_i2375" style="width:0;height:1.5pt" o:hralign="center" o:hrstd="t" o:hr="t" fillcolor="#a0a0a0" stroked="f"/>
        </w:pict>
      </w:r>
    </w:p>
    <w:p w:rsidR="00C74B1A" w:rsidRDefault="00C74B1A" w:rsidP="00887BBD">
      <w:pPr>
        <w:pStyle w:val="Definition"/>
        <w:divId w:val="1224635920"/>
      </w:pPr>
      <w:r>
        <w:t>Satz 3.2.199 – Wellengleichung des magnetischen Feldes</w:t>
      </w:r>
    </w:p>
    <w:p w:rsidR="00C74B1A" w:rsidRDefault="00C74B1A">
      <w:pPr>
        <w:pStyle w:val="StandardWeb"/>
        <w:divId w:val="1224635920"/>
      </w:pPr>
      <w:r>
        <w:t>Analog erhält man</w:t>
      </w:r>
    </w:p>
    <w:p w:rsidR="00C74B1A" w:rsidRDefault="009861C3" w:rsidP="004975F9">
      <w:pPr>
        <w:pStyle w:val="Formel"/>
        <w:divId w:val="1775973163"/>
      </w:pPr>
      <m:oMath>
        <m:sSup>
          <m:sSupPr>
            <m:ctrlPr>
              <w:rPr>
                <w:rStyle w:val="mclose"/>
                <w:i w:val="0"/>
              </w:rPr>
            </m:ctrlPr>
          </m:sSupPr>
          <m:e>
            <m:r>
              <w:rPr>
                <w:rStyle w:val="mclose"/>
              </w:rPr>
              <m:t>∇</m:t>
            </m:r>
            <m:ctrlPr>
              <w:rPr>
                <w:rStyle w:val="mclose"/>
              </w:rPr>
            </m:ctrlPr>
          </m:e>
          <m:sup>
            <m:r>
              <w:rPr>
                <w:rStyle w:val="mclose"/>
              </w:rPr>
              <m:t>2</m:t>
            </m:r>
          </m:sup>
        </m:sSup>
        <m:r>
          <w:rPr>
            <w:rStyle w:val="mclose"/>
          </w:rPr>
          <m:t>B-</m:t>
        </m:r>
        <m:sSub>
          <m:sSubPr>
            <m:ctrlPr>
              <w:rPr>
                <w:rStyle w:val="mclose"/>
                <w:i w:val="0"/>
              </w:rPr>
            </m:ctrlPr>
          </m:sSubPr>
          <m:e>
            <m:r>
              <w:rPr>
                <w:rStyle w:val="mclose"/>
              </w:rPr>
              <m:t>μ</m:t>
            </m:r>
          </m:e>
          <m:sub>
            <m:r>
              <w:rPr>
                <w:rStyle w:val="mclose"/>
              </w:rPr>
              <m:t>0</m:t>
            </m:r>
          </m:sub>
        </m:sSub>
        <m:sSub>
          <m:sSubPr>
            <m:ctrlPr>
              <w:rPr>
                <w:rStyle w:val="mclose"/>
                <w:i w:val="0"/>
              </w:rPr>
            </m:ctrlPr>
          </m:sSubPr>
          <m:e>
            <m:r>
              <w:rPr>
                <w:rStyle w:val="mclose"/>
              </w:rPr>
              <m:t>ε</m:t>
            </m:r>
            <m:ctrlPr>
              <w:rPr>
                <w:rStyle w:val="mclose"/>
              </w:rPr>
            </m:ctrlPr>
          </m:e>
          <m:sub>
            <m:r>
              <w:rPr>
                <w:rStyle w:val="mclose"/>
              </w:rPr>
              <m:t>0</m:t>
            </m:r>
          </m:sub>
        </m:sSub>
        <m:f>
          <m:fPr>
            <m:ctrlPr>
              <w:rPr>
                <w:rStyle w:val="mclose"/>
              </w:rPr>
            </m:ctrlPr>
          </m:fPr>
          <m:num>
            <m:sSup>
              <m:sSupPr>
                <m:ctrlPr>
                  <w:rPr>
                    <w:rStyle w:val="mclose"/>
                    <w:i w:val="0"/>
                  </w:rPr>
                </m:ctrlPr>
              </m:sSupPr>
              <m:e>
                <m:r>
                  <w:rPr>
                    <w:rStyle w:val="mclose"/>
                  </w:rPr>
                  <m:t>∂</m:t>
                </m:r>
              </m:e>
              <m:sup>
                <m:r>
                  <w:rPr>
                    <w:rStyle w:val="mclose"/>
                  </w:rPr>
                  <m:t>2</m:t>
                </m:r>
              </m:sup>
            </m:sSup>
            <m:r>
              <w:rPr>
                <w:rStyle w:val="mclose"/>
              </w:rPr>
              <m:t>B</m:t>
            </m:r>
            <m:ctrlPr>
              <w:rPr>
                <w:rStyle w:val="mclose"/>
                <w:i w:val="0"/>
              </w:rPr>
            </m:ctrlPr>
          </m:num>
          <m:den>
            <m:r>
              <w:rPr>
                <w:rStyle w:val="mclose"/>
              </w:rPr>
              <m:t>∂</m:t>
            </m:r>
            <m:sSup>
              <m:sSupPr>
                <m:ctrlPr>
                  <w:rPr>
                    <w:rStyle w:val="mclose"/>
                    <w:i w:val="0"/>
                  </w:rPr>
                </m:ctrlPr>
              </m:sSupPr>
              <m:e>
                <m:r>
                  <w:rPr>
                    <w:rStyle w:val="mclose"/>
                  </w:rPr>
                  <m:t>t</m:t>
                </m:r>
              </m:e>
              <m:sup>
                <m:r>
                  <w:rPr>
                    <w:rStyle w:val="mclose"/>
                  </w:rPr>
                  <m:t>2</m:t>
                </m:r>
              </m:sup>
            </m:sSup>
            <m:ctrlPr>
              <w:rPr>
                <w:rStyle w:val="mclose"/>
                <w:i w:val="0"/>
              </w:rPr>
            </m:ctrlPr>
          </m:den>
        </m:f>
        <m:r>
          <w:rPr>
            <w:rStyle w:val="mclose"/>
          </w:rPr>
          <m:t>=0</m:t>
        </m:r>
      </m:oMath>
      <w:r w:rsidR="00AA71B9">
        <w:rPr>
          <w:rStyle w:val="mclose"/>
        </w:rPr>
        <w:tab/>
      </w:r>
      <w:r w:rsidR="00AA71B9" w:rsidRPr="000128A9">
        <w:t>(3.3481)</w:t>
      </w:r>
    </w:p>
    <w:p w:rsidR="00C74B1A" w:rsidRDefault="009861C3">
      <w:pPr>
        <w:divId w:val="1224635920"/>
      </w:pPr>
      <w:r>
        <w:pict>
          <v:rect id="_x0000_i2376" style="width:0;height:1.5pt" o:hralign="center" o:hrstd="t" o:hr="t" fillcolor="#a0a0a0" stroked="f"/>
        </w:pict>
      </w:r>
    </w:p>
    <w:p w:rsidR="00C74B1A" w:rsidRDefault="00C74B1A" w:rsidP="001D6D55">
      <w:pPr>
        <w:pStyle w:val="Definition"/>
        <w:divId w:val="1224635920"/>
      </w:pPr>
      <w:r>
        <w:t>Definition 3.2.734 – Wellengeschwindigkeit</w:t>
      </w:r>
    </w:p>
    <w:p w:rsidR="00C74B1A" w:rsidRDefault="00C74B1A">
      <w:pPr>
        <w:pStyle w:val="StandardWeb"/>
        <w:divId w:val="1224635920"/>
      </w:pPr>
      <w:r>
        <w:t>Die Wellengeschwindigkeit elektromagnetischer Wellen beträgt</w:t>
      </w:r>
    </w:p>
    <w:p w:rsidR="00C74B1A" w:rsidRDefault="00AA71B9" w:rsidP="004975F9">
      <w:pPr>
        <w:pStyle w:val="Formel"/>
        <w:divId w:val="903881362"/>
      </w:pPr>
      <m:oMath>
        <m:r>
          <w:rPr>
            <w:rStyle w:val="mclose"/>
          </w:rPr>
          <m:t>c=</m:t>
        </m:r>
        <m:f>
          <m:fPr>
            <m:ctrlPr>
              <w:rPr>
                <w:rStyle w:val="mclose"/>
              </w:rPr>
            </m:ctrlPr>
          </m:fPr>
          <m:num>
            <m:r>
              <w:rPr>
                <w:rStyle w:val="mclose"/>
              </w:rPr>
              <m:t>1</m:t>
            </m:r>
            <m:ctrlPr>
              <w:rPr>
                <w:rStyle w:val="mclose"/>
                <w:i w:val="0"/>
              </w:rPr>
            </m:ctrlPr>
          </m:num>
          <m:den>
            <m:rad>
              <m:radPr>
                <m:degHide m:val="1"/>
                <m:ctrlPr>
                  <w:rPr>
                    <w:rStyle w:val="mclose"/>
                  </w:rPr>
                </m:ctrlPr>
              </m:radPr>
              <m:deg>
                <m:ctrlPr>
                  <w:rPr>
                    <w:rStyle w:val="mclose"/>
                    <w:i w:val="0"/>
                  </w:rPr>
                </m:ctrlPr>
              </m:deg>
              <m:e>
                <m:sSub>
                  <m:sSubPr>
                    <m:ctrlPr>
                      <w:rPr>
                        <w:rStyle w:val="mclose"/>
                        <w:i w:val="0"/>
                      </w:rPr>
                    </m:ctrlPr>
                  </m:sSubPr>
                  <m:e>
                    <m:r>
                      <w:rPr>
                        <w:rStyle w:val="mclose"/>
                      </w:rPr>
                      <m:t>μ</m:t>
                    </m:r>
                  </m:e>
                  <m:sub>
                    <m:r>
                      <w:rPr>
                        <w:rStyle w:val="mclose"/>
                      </w:rPr>
                      <m:t>0</m:t>
                    </m:r>
                  </m:sub>
                </m:sSub>
                <m:sSub>
                  <m:sSubPr>
                    <m:ctrlPr>
                      <w:rPr>
                        <w:rStyle w:val="mclose"/>
                        <w:i w:val="0"/>
                      </w:rPr>
                    </m:ctrlPr>
                  </m:sSubPr>
                  <m:e>
                    <m:r>
                      <w:rPr>
                        <w:rStyle w:val="mclose"/>
                      </w:rPr>
                      <m:t>ε</m:t>
                    </m:r>
                    <m:ctrlPr>
                      <w:rPr>
                        <w:rStyle w:val="mclose"/>
                      </w:rPr>
                    </m:ctrlPr>
                  </m:e>
                  <m:sub>
                    <m:r>
                      <w:rPr>
                        <w:rStyle w:val="mclose"/>
                      </w:rPr>
                      <m:t>0</m:t>
                    </m:r>
                  </m:sub>
                </m:sSub>
              </m:e>
            </m:rad>
            <m:ctrlPr>
              <w:rPr>
                <w:rStyle w:val="mclose"/>
                <w:i w:val="0"/>
              </w:rPr>
            </m:ctrlPr>
          </m:den>
        </m:f>
      </m:oMath>
      <w:r>
        <w:rPr>
          <w:rStyle w:val="mclose"/>
        </w:rPr>
        <w:tab/>
      </w:r>
      <w:r w:rsidRPr="000128A9">
        <w:t>(3.3482)</w:t>
      </w:r>
    </w:p>
    <w:p w:rsidR="00C74B1A" w:rsidRDefault="009861C3">
      <w:pPr>
        <w:divId w:val="1224635920"/>
      </w:pPr>
      <w:r>
        <w:pict>
          <v:rect id="_x0000_i2377" style="width:0;height:1.5pt" o:hralign="center" o:hrstd="t" o:hr="t" fillcolor="#a0a0a0" stroked="f"/>
        </w:pict>
      </w:r>
    </w:p>
    <w:p w:rsidR="00C74B1A" w:rsidRDefault="00C74B1A" w:rsidP="00887BBD">
      <w:pPr>
        <w:pStyle w:val="Definition"/>
        <w:divId w:val="1224635920"/>
      </w:pPr>
      <w:r>
        <w:lastRenderedPageBreak/>
        <w:t>Satz 3.2.200 – Lichtgeschwindigkeit</w:t>
      </w:r>
    </w:p>
    <w:p w:rsidR="00C74B1A" w:rsidRDefault="00C74B1A">
      <w:pPr>
        <w:pStyle w:val="StandardWeb"/>
        <w:divId w:val="1224635920"/>
      </w:pPr>
      <w:r>
        <w:t>Die durch die Maxwell-Gleichungen vorhergesagte Wellengeschwindigkeit stimmt mit der experimentell bestimmten Lichtgeschwindigkeit überein.</w:t>
      </w:r>
    </w:p>
    <w:p w:rsidR="00C74B1A" w:rsidRDefault="00C74B1A">
      <w:pPr>
        <w:pStyle w:val="StandardWeb"/>
        <w:divId w:val="1224635920"/>
      </w:pPr>
      <w:r>
        <w:t>Es gilt</w:t>
      </w:r>
    </w:p>
    <w:p w:rsidR="00C74B1A" w:rsidRDefault="00AA71B9" w:rsidP="004975F9">
      <w:pPr>
        <w:pStyle w:val="Formel"/>
        <w:divId w:val="1925727323"/>
      </w:pPr>
      <m:oMath>
        <m:r>
          <w:rPr>
            <w:rStyle w:val="mclose"/>
          </w:rPr>
          <m:t>c=299 792 458 </m:t>
        </m:r>
        <m:r>
          <m:rPr>
            <m:nor/>
          </m:rPr>
          <w:rPr>
            <w:rStyle w:val="mclose"/>
            <w:i w:val="0"/>
          </w:rPr>
          <m:t>m</m:t>
        </m:r>
        <m:r>
          <m:rPr>
            <m:lit/>
            <m:nor/>
          </m:rPr>
          <w:rPr>
            <w:rStyle w:val="mclose"/>
            <w:i w:val="0"/>
          </w:rPr>
          <m:t>/</m:t>
        </m:r>
        <m:r>
          <m:rPr>
            <m:nor/>
          </m:rPr>
          <w:rPr>
            <w:rStyle w:val="mclose"/>
            <w:i w:val="0"/>
          </w:rPr>
          <m:t>s</m:t>
        </m:r>
      </m:oMath>
      <w:r>
        <w:rPr>
          <w:rStyle w:val="mclose"/>
        </w:rPr>
        <w:tab/>
      </w:r>
      <w:r w:rsidRPr="000128A9">
        <w:t>(3.3483)</w:t>
      </w:r>
    </w:p>
    <w:p w:rsidR="00C74B1A" w:rsidRDefault="009861C3">
      <w:pPr>
        <w:divId w:val="1224635920"/>
      </w:pPr>
      <w:r>
        <w:pict>
          <v:rect id="_x0000_i2378" style="width:0;height:1.5pt" o:hralign="center" o:hrstd="t" o:hr="t" fillcolor="#a0a0a0" stroked="f"/>
        </w:pict>
      </w:r>
    </w:p>
    <w:p w:rsidR="00C74B1A" w:rsidRDefault="00C74B1A" w:rsidP="001D6D55">
      <w:pPr>
        <w:pStyle w:val="Definition"/>
        <w:divId w:val="1224635920"/>
      </w:pPr>
      <w:r>
        <w:t>Definition 3.2.735 – Ebene Welle</w:t>
      </w:r>
    </w:p>
    <w:p w:rsidR="00C74B1A" w:rsidRDefault="00C74B1A">
      <w:pPr>
        <w:pStyle w:val="StandardWeb"/>
        <w:divId w:val="1224635920"/>
      </w:pPr>
      <w:r>
        <w:t>Eine ebene elektromagnetische Welle besitzt die Form</w:t>
      </w:r>
    </w:p>
    <w:p w:rsidR="00C74B1A" w:rsidRDefault="00AA71B9" w:rsidP="004975F9">
      <w:pPr>
        <w:pStyle w:val="Formel"/>
        <w:divId w:val="702292170"/>
      </w:pPr>
      <m:oMath>
        <m:r>
          <w:rPr>
            <w:rStyle w:val="mclose"/>
          </w:rPr>
          <m:t>E=</m:t>
        </m:r>
        <m:sSub>
          <m:sSubPr>
            <m:ctrlPr>
              <w:rPr>
                <w:rStyle w:val="mclose"/>
                <w:i w:val="0"/>
              </w:rPr>
            </m:ctrlPr>
          </m:sSubPr>
          <m:e>
            <m:r>
              <w:rPr>
                <w:rStyle w:val="mclose"/>
              </w:rPr>
              <m:t>E</m:t>
            </m:r>
          </m:e>
          <m:sub>
            <m:r>
              <w:rPr>
                <w:rStyle w:val="mclose"/>
              </w:rPr>
              <m:t>0</m:t>
            </m:r>
          </m:sub>
        </m:sSub>
        <m:func>
          <m:funcPr>
            <m:ctrlPr>
              <w:rPr>
                <w:rStyle w:val="mclose"/>
              </w:rPr>
            </m:ctrlPr>
          </m:funcPr>
          <m:fName>
            <m:r>
              <w:rPr>
                <w:rStyle w:val="mclose"/>
              </w:rPr>
              <m:t>cos</m:t>
            </m:r>
          </m:fName>
          <m:e>
            <m:d>
              <m:dPr>
                <m:ctrlPr>
                  <w:rPr>
                    <w:rStyle w:val="mclose"/>
                    <w:i w:val="0"/>
                  </w:rPr>
                </m:ctrlPr>
              </m:dPr>
              <m:e>
                <m:r>
                  <w:rPr>
                    <w:rStyle w:val="mclose"/>
                  </w:rPr>
                  <m:t>k⋅r-ωt</m:t>
                </m:r>
              </m:e>
            </m:d>
          </m:e>
        </m:func>
      </m:oMath>
      <w:r>
        <w:rPr>
          <w:rStyle w:val="mclose"/>
        </w:rPr>
        <w:tab/>
      </w:r>
      <w:r w:rsidRPr="000128A9">
        <w:t>(3.3484)</w:t>
      </w:r>
    </w:p>
    <w:p w:rsidR="00C74B1A" w:rsidRDefault="00C74B1A">
      <w:pPr>
        <w:pStyle w:val="StandardWeb"/>
        <w:divId w:val="1224635920"/>
      </w:pPr>
      <w:r>
        <w:t>Für das Magnetfeld gilt</w:t>
      </w:r>
    </w:p>
    <w:p w:rsidR="00C74B1A" w:rsidRDefault="00AA71B9" w:rsidP="004975F9">
      <w:pPr>
        <w:pStyle w:val="Formel"/>
        <w:divId w:val="1701277514"/>
      </w:pPr>
      <m:oMath>
        <m:r>
          <w:rPr>
            <w:rStyle w:val="mclose"/>
          </w:rPr>
          <m:t>B=</m:t>
        </m:r>
        <m:sSub>
          <m:sSubPr>
            <m:ctrlPr>
              <w:rPr>
                <w:rStyle w:val="mclose"/>
                <w:i w:val="0"/>
              </w:rPr>
            </m:ctrlPr>
          </m:sSubPr>
          <m:e>
            <m:r>
              <w:rPr>
                <w:rStyle w:val="mclose"/>
              </w:rPr>
              <m:t>B</m:t>
            </m:r>
          </m:e>
          <m:sub>
            <m:r>
              <w:rPr>
                <w:rStyle w:val="mclose"/>
              </w:rPr>
              <m:t>0</m:t>
            </m:r>
          </m:sub>
        </m:sSub>
        <m:func>
          <m:funcPr>
            <m:ctrlPr>
              <w:rPr>
                <w:rStyle w:val="mclose"/>
              </w:rPr>
            </m:ctrlPr>
          </m:funcPr>
          <m:fName>
            <m:r>
              <w:rPr>
                <w:rStyle w:val="mclose"/>
              </w:rPr>
              <m:t>cos</m:t>
            </m:r>
          </m:fName>
          <m:e>
            <m:d>
              <m:dPr>
                <m:ctrlPr>
                  <w:rPr>
                    <w:rStyle w:val="mclose"/>
                    <w:i w:val="0"/>
                  </w:rPr>
                </m:ctrlPr>
              </m:dPr>
              <m:e>
                <m:r>
                  <w:rPr>
                    <w:rStyle w:val="mclose"/>
                  </w:rPr>
                  <m:t>k⋅r-ωt</m:t>
                </m:r>
              </m:e>
            </m:d>
          </m:e>
        </m:func>
      </m:oMath>
      <w:r>
        <w:rPr>
          <w:rStyle w:val="mclose"/>
        </w:rPr>
        <w:tab/>
      </w:r>
      <w:r w:rsidRPr="000128A9">
        <w:t>(3.3485)</w:t>
      </w:r>
    </w:p>
    <w:p w:rsidR="00C74B1A" w:rsidRDefault="009861C3">
      <w:pPr>
        <w:divId w:val="1224635920"/>
      </w:pPr>
      <w:r>
        <w:pict>
          <v:rect id="_x0000_i2379" style="width:0;height:1.5pt" o:hralign="center" o:hrstd="t" o:hr="t" fillcolor="#a0a0a0" stroked="f"/>
        </w:pict>
      </w:r>
    </w:p>
    <w:p w:rsidR="00C74B1A" w:rsidRDefault="00C74B1A" w:rsidP="00887BBD">
      <w:pPr>
        <w:pStyle w:val="Definition"/>
        <w:divId w:val="1224635920"/>
      </w:pPr>
      <w:r>
        <w:t>Satz 3.2.201 – Orthogonalität der Felder</w:t>
      </w:r>
    </w:p>
    <w:p w:rsidR="00C74B1A" w:rsidRDefault="00C74B1A">
      <w:pPr>
        <w:pStyle w:val="StandardWeb"/>
        <w:divId w:val="1224635920"/>
      </w:pPr>
      <w:r>
        <w:t>Für ebene elektromagnetische Wellen gilt</w:t>
      </w:r>
    </w:p>
    <w:p w:rsidR="00C74B1A" w:rsidRDefault="00AA71B9" w:rsidP="004975F9">
      <w:pPr>
        <w:pStyle w:val="Formel"/>
        <w:divId w:val="685711134"/>
      </w:pPr>
      <m:oMath>
        <m:r>
          <w:rPr>
            <w:rStyle w:val="mclose"/>
          </w:rPr>
          <m:t xml:space="preserve"> E⊥B⊥k</m:t>
        </m:r>
      </m:oMath>
      <w:r>
        <w:rPr>
          <w:rStyle w:val="mclose"/>
        </w:rPr>
        <w:tab/>
      </w:r>
      <w:r w:rsidRPr="000128A9">
        <w:t>(3.3486)</w:t>
      </w:r>
    </w:p>
    <w:p w:rsidR="00C74B1A" w:rsidRDefault="009861C3">
      <w:pPr>
        <w:divId w:val="1224635920"/>
      </w:pPr>
      <w:r>
        <w:pict>
          <v:rect id="_x0000_i2380" style="width:0;height:1.5pt" o:hralign="center" o:hrstd="t" o:hr="t" fillcolor="#a0a0a0" stroked="f"/>
        </w:pict>
      </w:r>
    </w:p>
    <w:p w:rsidR="00C74B1A" w:rsidRDefault="00C74B1A" w:rsidP="001D6D55">
      <w:pPr>
        <w:pStyle w:val="Definition"/>
        <w:divId w:val="1224635920"/>
      </w:pPr>
      <w:r>
        <w:t>Definition 3.2.736 – Dispersionsrelation</w:t>
      </w:r>
    </w:p>
    <w:p w:rsidR="00C74B1A" w:rsidRDefault="00C74B1A">
      <w:pPr>
        <w:pStyle w:val="StandardWeb"/>
        <w:divId w:val="1224635920"/>
      </w:pPr>
      <w:r>
        <w:t>Zwischen Kreisfrequenz und Wellenzahl besteht im Vakuum die Beziehung</w:t>
      </w:r>
    </w:p>
    <w:p w:rsidR="00C74B1A" w:rsidRDefault="00AA71B9" w:rsidP="004975F9">
      <w:pPr>
        <w:pStyle w:val="Formel"/>
        <w:divId w:val="1112826757"/>
      </w:pPr>
      <m:oMath>
        <m:r>
          <w:rPr>
            <w:rStyle w:val="mclose"/>
          </w:rPr>
          <m:t>ω=ck</m:t>
        </m:r>
      </m:oMath>
      <w:r>
        <w:rPr>
          <w:rStyle w:val="mclose"/>
        </w:rPr>
        <w:tab/>
      </w:r>
      <w:r w:rsidRPr="000128A9">
        <w:t>(3.3487)</w:t>
      </w:r>
    </w:p>
    <w:p w:rsidR="00C74B1A" w:rsidRDefault="009861C3">
      <w:pPr>
        <w:divId w:val="1224635920"/>
      </w:pPr>
      <w:r>
        <w:pict>
          <v:rect id="_x0000_i2381" style="width:0;height:1.5pt" o:hralign="center" o:hrstd="t" o:hr="t" fillcolor="#a0a0a0" stroked="f"/>
        </w:pict>
      </w:r>
    </w:p>
    <w:p w:rsidR="00C74B1A" w:rsidRDefault="00C74B1A" w:rsidP="001D6D55">
      <w:pPr>
        <w:pStyle w:val="Definition"/>
        <w:divId w:val="1224635920"/>
      </w:pPr>
      <w:r>
        <w:t>Definition 3.2.737 – Wellenimpedanz des Vakuums</w:t>
      </w:r>
    </w:p>
    <w:p w:rsidR="00C74B1A" w:rsidRDefault="00C74B1A">
      <w:pPr>
        <w:pStyle w:val="StandardWeb"/>
        <w:divId w:val="1224635920"/>
      </w:pPr>
      <w:r>
        <w:t>Die Wellenimpedanz des freien Raumes lautet</w:t>
      </w:r>
    </w:p>
    <w:p w:rsidR="00C74B1A" w:rsidRDefault="009861C3" w:rsidP="004975F9">
      <w:pPr>
        <w:pStyle w:val="Formel"/>
        <w:divId w:val="294876869"/>
      </w:pPr>
      <m:oMath>
        <m:sSub>
          <m:sSubPr>
            <m:ctrlPr>
              <w:rPr>
                <w:rStyle w:val="mclose"/>
                <w:i w:val="0"/>
              </w:rPr>
            </m:ctrlPr>
          </m:sSubPr>
          <m:e>
            <m:r>
              <w:rPr>
                <w:rStyle w:val="mclose"/>
              </w:rPr>
              <m:t>Z</m:t>
            </m:r>
          </m:e>
          <m:sub>
            <m:r>
              <w:rPr>
                <w:rStyle w:val="mclose"/>
              </w:rPr>
              <m:t>0</m:t>
            </m:r>
          </m:sub>
        </m:sSub>
        <m:r>
          <w:rPr>
            <w:rStyle w:val="mclose"/>
          </w:rPr>
          <m:t>=</m:t>
        </m:r>
        <m:rad>
          <m:radPr>
            <m:degHide m:val="1"/>
            <m:ctrlPr>
              <w:rPr>
                <w:rStyle w:val="mclose"/>
              </w:rPr>
            </m:ctrlPr>
          </m:radPr>
          <m:deg>
            <m:ctrlPr>
              <w:rPr>
                <w:rStyle w:val="mclose"/>
                <w:i w:val="0"/>
              </w:rPr>
            </m:ctrlPr>
          </m:deg>
          <m:e>
            <m:f>
              <m:fPr>
                <m:ctrlPr>
                  <w:rPr>
                    <w:rStyle w:val="mclose"/>
                  </w:rPr>
                </m:ctrlPr>
              </m:fPr>
              <m:num>
                <m:sSub>
                  <m:sSubPr>
                    <m:ctrlPr>
                      <w:rPr>
                        <w:rStyle w:val="mclose"/>
                        <w:i w:val="0"/>
                      </w:rPr>
                    </m:ctrlPr>
                  </m:sSubPr>
                  <m:e>
                    <m:r>
                      <w:rPr>
                        <w:rStyle w:val="mclose"/>
                      </w:rPr>
                      <m:t>μ</m:t>
                    </m:r>
                  </m:e>
                  <m:sub>
                    <m:r>
                      <w:rPr>
                        <w:rStyle w:val="mclose"/>
                      </w:rPr>
                      <m:t>0</m:t>
                    </m:r>
                  </m:sub>
                </m:sSub>
                <m:ctrlPr>
                  <w:rPr>
                    <w:rStyle w:val="mclose"/>
                    <w:i w:val="0"/>
                  </w:rPr>
                </m:ctrlPr>
              </m:num>
              <m:den>
                <m:sSub>
                  <m:sSubPr>
                    <m:ctrlPr>
                      <w:rPr>
                        <w:rStyle w:val="mclose"/>
                        <w:i w:val="0"/>
                      </w:rPr>
                    </m:ctrlPr>
                  </m:sSubPr>
                  <m:e>
                    <m:r>
                      <w:rPr>
                        <w:rStyle w:val="mclose"/>
                      </w:rPr>
                      <m:t>ε</m:t>
                    </m:r>
                  </m:e>
                  <m:sub>
                    <m:r>
                      <w:rPr>
                        <w:rStyle w:val="mclose"/>
                      </w:rPr>
                      <m:t>0</m:t>
                    </m:r>
                  </m:sub>
                </m:sSub>
                <m:ctrlPr>
                  <w:rPr>
                    <w:rStyle w:val="mclose"/>
                    <w:i w:val="0"/>
                  </w:rPr>
                </m:ctrlPr>
              </m:den>
            </m:f>
          </m:e>
        </m:rad>
      </m:oMath>
      <w:r w:rsidR="00AA71B9">
        <w:rPr>
          <w:rStyle w:val="mclose"/>
        </w:rPr>
        <w:tab/>
      </w:r>
      <w:r w:rsidR="00AA71B9" w:rsidRPr="000128A9">
        <w:t>(3.3488)</w:t>
      </w:r>
    </w:p>
    <w:p w:rsidR="00C74B1A" w:rsidRDefault="009861C3">
      <w:pPr>
        <w:divId w:val="1224635920"/>
      </w:pPr>
      <w:r>
        <w:lastRenderedPageBreak/>
        <w:pict>
          <v:rect id="_x0000_i2382" style="width:0;height:1.5pt" o:hralign="center" o:hrstd="t" o:hr="t" fillcolor="#a0a0a0" stroked="f"/>
        </w:pict>
      </w:r>
    </w:p>
    <w:p w:rsidR="00C74B1A" w:rsidRDefault="00C74B1A" w:rsidP="00887BBD">
      <w:pPr>
        <w:pStyle w:val="Definition"/>
        <w:divId w:val="1224635920"/>
      </w:pPr>
      <w:r>
        <w:t>Satz 3.2.202 – Zusammenhang zwischen Feldstärken</w:t>
      </w:r>
    </w:p>
    <w:p w:rsidR="00C74B1A" w:rsidRDefault="00C74B1A">
      <w:pPr>
        <w:pStyle w:val="StandardWeb"/>
        <w:divId w:val="1224635920"/>
      </w:pPr>
      <w:r>
        <w:t>Für ebene elektromagnetische Wellen gilt</w:t>
      </w:r>
    </w:p>
    <w:p w:rsidR="00C74B1A" w:rsidRDefault="00AA71B9" w:rsidP="004975F9">
      <w:pPr>
        <w:pStyle w:val="Formel"/>
        <w:divId w:val="444692789"/>
      </w:pPr>
      <m:oMath>
        <m:r>
          <w:rPr>
            <w:rStyle w:val="mclose"/>
          </w:rPr>
          <m:t>E=cB</m:t>
        </m:r>
      </m:oMath>
      <w:r>
        <w:rPr>
          <w:rStyle w:val="mclose"/>
        </w:rPr>
        <w:tab/>
      </w:r>
      <w:r w:rsidRPr="000128A9">
        <w:t>(3.3489)</w:t>
      </w:r>
    </w:p>
    <w:p w:rsidR="00C74B1A" w:rsidRDefault="009861C3">
      <w:pPr>
        <w:divId w:val="1224635920"/>
      </w:pPr>
      <w:r>
        <w:pict>
          <v:rect id="_x0000_i2383" style="width:0;height:1.5pt" o:hralign="center" o:hrstd="t" o:hr="t" fillcolor="#a0a0a0" stroked="f"/>
        </w:pict>
      </w:r>
    </w:p>
    <w:p w:rsidR="00C74B1A" w:rsidRDefault="00C74B1A" w:rsidP="001D6D55">
      <w:pPr>
        <w:pStyle w:val="Definition"/>
        <w:divId w:val="1224635920"/>
      </w:pPr>
      <w:r>
        <w:t>Definition 3.2.738 – Intensität elektromagnetischer Wellen</w:t>
      </w:r>
    </w:p>
    <w:p w:rsidR="00C74B1A" w:rsidRDefault="00C74B1A">
      <w:pPr>
        <w:pStyle w:val="StandardWeb"/>
        <w:divId w:val="1224635920"/>
      </w:pPr>
      <w:r>
        <w:t>Die zeitlich gemittelte Intensität ergibt sich aus dem Mittelwert des Poynting-Vektors</w:t>
      </w:r>
    </w:p>
    <w:p w:rsidR="00C74B1A" w:rsidRDefault="00AA71B9" w:rsidP="004975F9">
      <w:pPr>
        <w:pStyle w:val="Formel"/>
        <w:divId w:val="384724458"/>
      </w:pPr>
      <m:oMath>
        <m:r>
          <w:rPr>
            <w:rStyle w:val="mclose"/>
          </w:rPr>
          <m:t>I=⟨S⟩</m:t>
        </m:r>
      </m:oMath>
      <w:r>
        <w:rPr>
          <w:rStyle w:val="mclose"/>
        </w:rPr>
        <w:tab/>
      </w:r>
      <w:r w:rsidRPr="000128A9">
        <w:t>(3.3490)</w:t>
      </w:r>
    </w:p>
    <w:p w:rsidR="00C74B1A" w:rsidRDefault="009861C3">
      <w:pPr>
        <w:divId w:val="1224635920"/>
      </w:pPr>
      <w:r>
        <w:pict>
          <v:rect id="_x0000_i2384" style="width:0;height:1.5pt" o:hralign="center" o:hrstd="t" o:hr="t" fillcolor="#a0a0a0" stroked="f"/>
        </w:pict>
      </w:r>
    </w:p>
    <w:p w:rsidR="00C74B1A" w:rsidRDefault="00C74B1A" w:rsidP="00AA71B9">
      <w:pPr>
        <w:pStyle w:val="berschrift4"/>
        <w:divId w:val="1224635920"/>
      </w:pPr>
      <w:r>
        <w:t>Methodologische Betrachtungen</w:t>
      </w:r>
    </w:p>
    <w:p w:rsidR="00C74B1A" w:rsidRDefault="00C74B1A">
      <w:pPr>
        <w:pStyle w:val="StandardWeb"/>
        <w:divId w:val="1224635920"/>
      </w:pPr>
      <w:r>
        <w:t>Die Herleitung elektromagnetischer Wellen verdeutlicht, dass aus einem lokal formulierten Differentialgleichungssystem eigenständig globale Ausbreitungsgesetze folgen. Weder die Wellengleichung noch die Lichtgeschwindigkeit werden zusätzlich postuliert; beide ergeben sich unmittelbar aus der Struktur der Maxwell-Gleichungen. Methodisch zeigt sich damit, dass die Konsistenz eines theoretischen Systems überprüfbare Konsequenzen erzeugen kann, ohne dass diese separat eingeführt werden müssen.</w:t>
      </w:r>
    </w:p>
    <w:p w:rsidR="00C74B1A" w:rsidRDefault="00C74B1A">
      <w:pPr>
        <w:pStyle w:val="StandardWeb"/>
        <w:divId w:val="1224635920"/>
      </w:pPr>
      <w:r>
        <w:t>Für das Funktionale Raum-Zeit-Kohärenzsystem besitzt dieses Vorgehen Vorbildcharakter. Werden später funktionale Differentialoperatoren eingeführt, muss geprüft werden, ob auch sie eigenständige Ausbreitungs-, Resonanz- oder Kohärenzgleichungen hervorbringen. Erst wenn solche Konsequenzen streng aus den Axiomen folgen, können sie als belastbare Vorhersagen des Modells gelten.</w:t>
      </w:r>
    </w:p>
    <w:p w:rsidR="00C74B1A" w:rsidRDefault="009861C3">
      <w:pPr>
        <w:divId w:val="1224635920"/>
      </w:pPr>
      <w:r>
        <w:pict>
          <v:rect id="_x0000_i2385" style="width:0;height:1.5pt" o:hralign="center" o:hrstd="t" o:hr="t" fillcolor="#a0a0a0" stroked="f"/>
        </w:pict>
      </w:r>
    </w:p>
    <w:p w:rsidR="00C74B1A" w:rsidRDefault="00C74B1A" w:rsidP="00AA71B9">
      <w:pPr>
        <w:pStyle w:val="berschrift4"/>
        <w:divId w:val="1224635920"/>
      </w:pPr>
      <w:r>
        <w:t>Didaktische Betrachtungen</w:t>
      </w:r>
    </w:p>
    <w:p w:rsidR="00C74B1A" w:rsidRDefault="00C74B1A">
      <w:pPr>
        <w:pStyle w:val="StandardWeb"/>
        <w:divId w:val="1224635920"/>
      </w:pPr>
      <w:r>
        <w:t>Elektromagnetische Wellen bieten einen besonders anschaulichen Zugang zur mathematischen Physik, weil sich ihre Eigenschaften experimentell unmittelbar beobachten lassen. Didaktisch empfiehlt es sich, zunächst die vier Maxwell-Gleichungen im quellenfreien Raum zu behandeln und anschließend Schritt für Schritt die Wellengleichung herzuleiten. Auf diese Weise erkennen Lernende, dass die Wellenausbreitung nicht als zusätzliche Annahme eingeführt wird, sondern aus den bereits bekannten Feldgleichungen folgt.</w:t>
      </w:r>
    </w:p>
    <w:p w:rsidR="00C74B1A" w:rsidRDefault="00C74B1A">
      <w:pPr>
        <w:pStyle w:val="StandardWeb"/>
        <w:divId w:val="1224635920"/>
      </w:pPr>
      <w:r>
        <w:t>Die Verknüpfung von Feldgleichungen, Wellengleichung, Lichtgeschwindigkeit und Energiefluss zeigt darüber hinaus, wie unterschiedliche mathematische Darstellungen ein konsistentes physikalisches Gesamtbild ergeben. Dieses Prinzip wird später im FRZK erneut aufgegriffen, wenn aus den funktionalen Axiomen kohärente Zustands- und Ausbreitungsgleichungen entwickelt werden.</w:t>
      </w:r>
    </w:p>
    <w:p w:rsidR="00C74B1A" w:rsidRDefault="009861C3">
      <w:pPr>
        <w:divId w:val="1224635920"/>
      </w:pPr>
      <w:r>
        <w:lastRenderedPageBreak/>
        <w:pict>
          <v:rect id="_x0000_i2386" style="width:0;height:1.5pt" o:hralign="center" o:hrstd="t" o:hr="t" fillcolor="#a0a0a0" stroked="f"/>
        </w:pict>
      </w:r>
    </w:p>
    <w:p w:rsidR="00C74B1A" w:rsidRDefault="00C74B1A">
      <w:pPr>
        <w:pStyle w:val="StandardWeb"/>
        <w:divId w:val="1224635920"/>
      </w:pPr>
      <w:r>
        <w:rPr>
          <w:rStyle w:val="vlist-s"/>
        </w:rPr>
        <w:t>Fortsetzung:</w:t>
      </w:r>
      <w:r>
        <w:t xml:space="preserve"> </w:t>
      </w:r>
      <w:r>
        <w:rPr>
          <w:rStyle w:val="vlist-s"/>
        </w:rPr>
        <w:t>3.2.43.17 Elektromagnetische Wellen in Materie</w:t>
      </w:r>
    </w:p>
    <w:p w:rsidR="00C74B1A" w:rsidRDefault="00C74B1A">
      <w:pPr>
        <w:pStyle w:val="StandardWeb"/>
        <w:divId w:val="1224635920"/>
      </w:pPr>
      <w:r>
        <w:rPr>
          <w:rStyle w:val="vlist-s"/>
        </w:rPr>
        <w:t>Fortführungsstand</w:t>
      </w:r>
    </w:p>
    <w:p w:rsidR="00C74B1A" w:rsidRDefault="00C74B1A" w:rsidP="00AA71B9">
      <w:pPr>
        <w:numPr>
          <w:ilvl w:val="0"/>
          <w:numId w:val="17"/>
        </w:numPr>
        <w:spacing w:before="100" w:beforeAutospacing="1" w:after="100" w:afterAutospacing="1"/>
        <w:divId w:val="1224635920"/>
      </w:pPr>
      <w:r>
        <w:t xml:space="preserve">nächste Definition: </w:t>
      </w:r>
      <w:r>
        <w:rPr>
          <w:rStyle w:val="vlist-s"/>
        </w:rPr>
        <w:t>3.2.739</w:t>
      </w:r>
      <w:r>
        <w:t xml:space="preserve"> </w:t>
      </w:r>
    </w:p>
    <w:p w:rsidR="00C74B1A" w:rsidRDefault="00C74B1A" w:rsidP="00AA71B9">
      <w:pPr>
        <w:numPr>
          <w:ilvl w:val="0"/>
          <w:numId w:val="17"/>
        </w:numPr>
        <w:spacing w:before="100" w:beforeAutospacing="1" w:after="100" w:afterAutospacing="1"/>
        <w:divId w:val="1224635920"/>
      </w:pPr>
      <w:r>
        <w:t xml:space="preserve">nächster Satz: </w:t>
      </w:r>
      <w:r>
        <w:rPr>
          <w:rStyle w:val="vlist-s"/>
        </w:rPr>
        <w:t>3.2.203</w:t>
      </w:r>
      <w:r>
        <w:t xml:space="preserve"> </w:t>
      </w:r>
    </w:p>
    <w:p w:rsidR="00C74B1A" w:rsidRDefault="00C74B1A" w:rsidP="00AA71B9">
      <w:pPr>
        <w:numPr>
          <w:ilvl w:val="0"/>
          <w:numId w:val="17"/>
        </w:numPr>
        <w:spacing w:before="100" w:beforeAutospacing="1" w:after="100" w:afterAutospacing="1"/>
        <w:divId w:val="1224635920"/>
      </w:pPr>
      <w:r>
        <w:t xml:space="preserve">nächste Gleichung: </w:t>
      </w:r>
      <w:r w:rsidRPr="000128A9">
        <w:rPr>
          <w:rFonts w:ascii="Cambria Math" w:hAnsi="Cambria Math"/>
          <w:i/>
        </w:rPr>
        <w:t xml:space="preserve">(3.3491) </w:t>
      </w:r>
    </w:p>
    <w:p w:rsidR="00C74B1A" w:rsidRDefault="00C74B1A" w:rsidP="00AA71B9">
      <w:pPr>
        <w:numPr>
          <w:ilvl w:val="0"/>
          <w:numId w:val="17"/>
        </w:numPr>
        <w:spacing w:before="100" w:beforeAutospacing="1" w:after="100" w:afterAutospacing="1"/>
        <w:divId w:val="1224635920"/>
      </w:pPr>
      <w:r>
        <w:t xml:space="preserve">nächste Literaturstelle: </w:t>
      </w:r>
      <w:r>
        <w:rPr>
          <w:rStyle w:val="vlist-s"/>
        </w:rPr>
        <w:t>[129]</w:t>
      </w:r>
    </w:p>
    <w:p w:rsidR="00913981" w:rsidRDefault="00913981">
      <w:pPr>
        <w:pStyle w:val="berschrift2"/>
        <w:divId w:val="299848071"/>
      </w:pPr>
      <w:r>
        <w:t>3.2.43.17 Elektromagnetische Wellen in Materie</w:t>
      </w:r>
    </w:p>
    <w:p w:rsidR="00913981" w:rsidRDefault="00913981">
      <w:pPr>
        <w:divId w:val="299848071"/>
      </w:pPr>
      <w:r>
        <w:t>Im vorhergehenden Abschnitt wurden elektromagnetische Wellen ausschließlich im idealisierten Vakuum betrachtet. Reale physikalische Systeme bestehen jedoch aus Materie, deren Atome und Moleküle auf elektrische und magnetische Felder reagieren. Dadurch verändern sich sowohl die Ausbreitungsgeschwindigkeit als auch Amplitude, Phase und Polarisation elektromagnetischer Wellen.</w:t>
      </w:r>
    </w:p>
    <w:p w:rsidR="00913981" w:rsidRDefault="00913981">
      <w:pPr>
        <w:divId w:val="299848071"/>
      </w:pPr>
      <w:r>
        <w:t>Die klassische Elektrodynamik beschreibt diese Wechselwirkung durch makroskopische Materialgrößen wie Permittivität, Permeabilität, Leitfähigkeit und Brechungsindex. Diese Größen fassen das kollektive Verhalten sehr vieler mikroskopischer Ladungsträger zusammen und ermöglichen eine konsistente Beschreibung der Wellenausbreitung in Festkörpern, Flüssigkeiten und Gasen [128], [129].</w:t>
      </w:r>
    </w:p>
    <w:p w:rsidR="00913981" w:rsidRDefault="00913981">
      <w:pPr>
        <w:divId w:val="299848071"/>
      </w:pPr>
      <w:r>
        <w:t>Für das Funktionale Raum-Zeit-Kohärenzsystem besitzt dieser Abschnitt methodische Bedeutung, weil erstmals die Eigenschaften des Mediums selbst Einfluss auf die Dynamik der Feldgrößen nehmen. Damit entsteht ein mathematisches Vorbild für spätere funktionale Medien- oder Zustandsräume, deren interne Eigenschaften die Ausbreitung funktionaler Größen beeinflussen.</w:t>
      </w:r>
    </w:p>
    <w:p w:rsidR="00913981" w:rsidRDefault="009861C3">
      <w:pPr>
        <w:divId w:val="299848071"/>
      </w:pPr>
      <w:r>
        <w:pict>
          <v:rect id="_x0000_i2387" style="width:0;height:1.5pt" o:hralign="center" o:hrstd="t" o:hr="t" fillcolor="#a0a0a0" stroked="f"/>
        </w:pict>
      </w:r>
    </w:p>
    <w:p w:rsidR="00913981" w:rsidRDefault="00913981" w:rsidP="001D6D55">
      <w:pPr>
        <w:pStyle w:val="Definition"/>
        <w:divId w:val="299848071"/>
      </w:pPr>
      <w:r>
        <w:t>Definition 3.2.739 – Lineares Medium</w:t>
      </w:r>
    </w:p>
    <w:p w:rsidR="00913981" w:rsidRDefault="00913981">
      <w:pPr>
        <w:divId w:val="299848071"/>
      </w:pPr>
      <w:r>
        <w:t>Ein Medium heißt linear, wenn elektrische Polarisation und Magnetisierung proportional zu den angelegten Feldern sind.</w:t>
      </w:r>
    </w:p>
    <w:p w:rsidR="00913981" w:rsidRDefault="00913981">
      <w:pPr>
        <w:divId w:val="299848071"/>
      </w:pPr>
      <w:r>
        <w:t>Für die elektrische Flussdichte gilt</w:t>
      </w:r>
    </w:p>
    <w:p w:rsidR="00913981" w:rsidRDefault="00AA71B9" w:rsidP="004975F9">
      <w:pPr>
        <w:pStyle w:val="Formel"/>
        <w:divId w:val="858468530"/>
      </w:pPr>
      <m:oMath>
        <m:r>
          <w:rPr>
            <w:rStyle w:val="vlist-s"/>
          </w:rPr>
          <m:t xml:space="preserve"> D=εE</m:t>
        </m:r>
      </m:oMath>
      <w:r>
        <w:rPr>
          <w:rStyle w:val="vlist-s"/>
        </w:rPr>
        <w:tab/>
      </w:r>
      <w:r w:rsidRPr="000128A9">
        <w:t>(3.3491)</w:t>
      </w:r>
    </w:p>
    <w:p w:rsidR="00913981" w:rsidRDefault="00913981">
      <w:pPr>
        <w:divId w:val="299848071"/>
      </w:pPr>
      <w:r>
        <w:t>Für die magnetische Feldstärke gilt</w:t>
      </w:r>
    </w:p>
    <w:p w:rsidR="00913981" w:rsidRDefault="00AA71B9" w:rsidP="004975F9">
      <w:pPr>
        <w:pStyle w:val="Formel"/>
        <w:divId w:val="789588728"/>
      </w:pPr>
      <m:oMath>
        <m:r>
          <w:rPr>
            <w:rStyle w:val="vlist-s"/>
          </w:rPr>
          <m:t xml:space="preserve"> B=μH</m:t>
        </m:r>
      </m:oMath>
      <w:r>
        <w:rPr>
          <w:rStyle w:val="vlist-s"/>
        </w:rPr>
        <w:tab/>
      </w:r>
      <w:r w:rsidRPr="000128A9">
        <w:t>(3.3492)</w:t>
      </w:r>
    </w:p>
    <w:p w:rsidR="00913981" w:rsidRDefault="009861C3">
      <w:pPr>
        <w:divId w:val="299848071"/>
      </w:pPr>
      <w:r>
        <w:pict>
          <v:rect id="_x0000_i2388" style="width:0;height:1.5pt" o:hralign="center" o:hrstd="t" o:hr="t" fillcolor="#a0a0a0" stroked="f"/>
        </w:pict>
      </w:r>
    </w:p>
    <w:p w:rsidR="00913981" w:rsidRDefault="00913981" w:rsidP="001D6D55">
      <w:pPr>
        <w:pStyle w:val="Definition"/>
        <w:divId w:val="299848071"/>
      </w:pPr>
      <w:r>
        <w:lastRenderedPageBreak/>
        <w:t>Definition 3.2.740 – Relative Permittivität</w:t>
      </w:r>
    </w:p>
    <w:p w:rsidR="00913981" w:rsidRDefault="00913981">
      <w:pPr>
        <w:divId w:val="299848071"/>
      </w:pPr>
      <w:r>
        <w:t>Die relative Permittivität beschreibt die elektrische Polarisierbarkeit eines Mediums.</w:t>
      </w:r>
    </w:p>
    <w:p w:rsidR="00913981" w:rsidRDefault="00AA71B9" w:rsidP="004975F9">
      <w:pPr>
        <w:pStyle w:val="Formel"/>
        <w:divId w:val="1240478672"/>
      </w:pPr>
      <m:oMath>
        <m:r>
          <w:rPr>
            <w:rStyle w:val="vlist-s"/>
          </w:rPr>
          <m:t>ε=</m:t>
        </m:r>
        <m:sSub>
          <m:sSubPr>
            <m:ctrlPr>
              <w:rPr>
                <w:rStyle w:val="vlist-s"/>
                <w:i w:val="0"/>
              </w:rPr>
            </m:ctrlPr>
          </m:sSubPr>
          <m:e>
            <m:r>
              <w:rPr>
                <w:rStyle w:val="vlist-s"/>
              </w:rPr>
              <m:t>ε</m:t>
            </m:r>
          </m:e>
          <m:sub>
            <m:r>
              <w:rPr>
                <w:rStyle w:val="vlist-s"/>
              </w:rPr>
              <m:t>r</m:t>
            </m:r>
          </m:sub>
        </m:sSub>
        <m:sSub>
          <m:sSubPr>
            <m:ctrlPr>
              <w:rPr>
                <w:rStyle w:val="vlist-s"/>
                <w:i w:val="0"/>
              </w:rPr>
            </m:ctrlPr>
          </m:sSubPr>
          <m:e>
            <m:r>
              <w:rPr>
                <w:rStyle w:val="vlist-s"/>
              </w:rPr>
              <m:t>ε</m:t>
            </m:r>
            <m:ctrlPr>
              <w:rPr>
                <w:rStyle w:val="vlist-s"/>
              </w:rPr>
            </m:ctrlPr>
          </m:e>
          <m:sub>
            <m:r>
              <w:rPr>
                <w:rStyle w:val="vlist-s"/>
              </w:rPr>
              <m:t>0</m:t>
            </m:r>
          </m:sub>
        </m:sSub>
      </m:oMath>
      <w:r>
        <w:rPr>
          <w:rStyle w:val="vlist-s"/>
        </w:rPr>
        <w:tab/>
      </w:r>
      <w:r w:rsidRPr="000128A9">
        <w:t>(3.3493)</w:t>
      </w:r>
    </w:p>
    <w:p w:rsidR="00913981" w:rsidRDefault="009861C3">
      <w:pPr>
        <w:divId w:val="299848071"/>
      </w:pPr>
      <w:r>
        <w:pict>
          <v:rect id="_x0000_i2389" style="width:0;height:1.5pt" o:hralign="center" o:hrstd="t" o:hr="t" fillcolor="#a0a0a0" stroked="f"/>
        </w:pict>
      </w:r>
    </w:p>
    <w:p w:rsidR="00913981" w:rsidRDefault="00913981" w:rsidP="001D6D55">
      <w:pPr>
        <w:pStyle w:val="Definition"/>
        <w:divId w:val="299848071"/>
      </w:pPr>
      <w:r>
        <w:t>Definition 3.2.741 – Relative Permeabilität</w:t>
      </w:r>
    </w:p>
    <w:p w:rsidR="00913981" w:rsidRDefault="00913981">
      <w:pPr>
        <w:divId w:val="299848071"/>
      </w:pPr>
      <w:r>
        <w:t>Für magnetische Eigenschaften gilt</w:t>
      </w:r>
    </w:p>
    <w:p w:rsidR="00913981" w:rsidRDefault="00AA71B9" w:rsidP="004975F9">
      <w:pPr>
        <w:pStyle w:val="Formel"/>
        <w:divId w:val="1932469097"/>
      </w:pPr>
      <m:oMath>
        <m:r>
          <w:rPr>
            <w:rStyle w:val="vlist-s"/>
          </w:rPr>
          <m:t>μ=</m:t>
        </m:r>
        <m:sSub>
          <m:sSubPr>
            <m:ctrlPr>
              <w:rPr>
                <w:rStyle w:val="vlist-s"/>
                <w:i w:val="0"/>
              </w:rPr>
            </m:ctrlPr>
          </m:sSubPr>
          <m:e>
            <m:r>
              <w:rPr>
                <w:rStyle w:val="vlist-s"/>
              </w:rPr>
              <m:t>μ</m:t>
            </m:r>
          </m:e>
          <m:sub>
            <m:r>
              <w:rPr>
                <w:rStyle w:val="vlist-s"/>
              </w:rPr>
              <m:t>r</m:t>
            </m:r>
          </m:sub>
        </m:sSub>
        <m:sSub>
          <m:sSubPr>
            <m:ctrlPr>
              <w:rPr>
                <w:rStyle w:val="vlist-s"/>
                <w:i w:val="0"/>
              </w:rPr>
            </m:ctrlPr>
          </m:sSubPr>
          <m:e>
            <m:r>
              <w:rPr>
                <w:rStyle w:val="vlist-s"/>
              </w:rPr>
              <m:t>μ</m:t>
            </m:r>
            <m:ctrlPr>
              <w:rPr>
                <w:rStyle w:val="vlist-s"/>
              </w:rPr>
            </m:ctrlPr>
          </m:e>
          <m:sub>
            <m:r>
              <w:rPr>
                <w:rStyle w:val="vlist-s"/>
              </w:rPr>
              <m:t>0</m:t>
            </m:r>
          </m:sub>
        </m:sSub>
      </m:oMath>
      <w:r>
        <w:rPr>
          <w:rStyle w:val="vlist-s"/>
        </w:rPr>
        <w:tab/>
      </w:r>
      <w:r w:rsidRPr="000128A9">
        <w:t>(3.3494)</w:t>
      </w:r>
    </w:p>
    <w:p w:rsidR="00913981" w:rsidRDefault="009861C3">
      <w:pPr>
        <w:divId w:val="299848071"/>
      </w:pPr>
      <w:r>
        <w:pict>
          <v:rect id="_x0000_i2390" style="width:0;height:1.5pt" o:hralign="center" o:hrstd="t" o:hr="t" fillcolor="#a0a0a0" stroked="f"/>
        </w:pict>
      </w:r>
    </w:p>
    <w:p w:rsidR="00913981" w:rsidRDefault="00913981" w:rsidP="00887BBD">
      <w:pPr>
        <w:pStyle w:val="Definition"/>
        <w:divId w:val="299848071"/>
      </w:pPr>
      <w:r>
        <w:t>Satz 3.2.203 – Wellengeschwindigkeit im Medium</w:t>
      </w:r>
    </w:p>
    <w:p w:rsidR="00913981" w:rsidRDefault="00913981">
      <w:pPr>
        <w:divId w:val="299848071"/>
      </w:pPr>
      <w:r>
        <w:t>Die Wellengeschwindigkeit elektromagnetischer Wellen beträgt</w:t>
      </w:r>
    </w:p>
    <w:p w:rsidR="00913981" w:rsidRDefault="00AA71B9" w:rsidP="004975F9">
      <w:pPr>
        <w:pStyle w:val="Formel"/>
        <w:divId w:val="710035236"/>
      </w:pPr>
      <m:oMath>
        <m:r>
          <w:rPr>
            <w:rStyle w:val="vlist-s"/>
          </w:rPr>
          <m:t>v=</m:t>
        </m:r>
        <m:f>
          <m:fPr>
            <m:ctrlPr>
              <w:rPr>
                <w:rStyle w:val="vlist-s"/>
              </w:rPr>
            </m:ctrlPr>
          </m:fPr>
          <m:num>
            <m:r>
              <w:rPr>
                <w:rStyle w:val="vlist-s"/>
              </w:rPr>
              <m:t>1</m:t>
            </m:r>
            <m:ctrlPr>
              <w:rPr>
                <w:rStyle w:val="vlist-s"/>
                <w:i w:val="0"/>
              </w:rPr>
            </m:ctrlPr>
          </m:num>
          <m:den>
            <m:rad>
              <m:radPr>
                <m:degHide m:val="1"/>
                <m:ctrlPr>
                  <w:rPr>
                    <w:rStyle w:val="vlist-s"/>
                  </w:rPr>
                </m:ctrlPr>
              </m:radPr>
              <m:deg/>
              <m:e>
                <m:r>
                  <w:rPr>
                    <w:rStyle w:val="vlist-s"/>
                  </w:rPr>
                  <m:t>με</m:t>
                </m:r>
              </m:e>
            </m:rad>
            <m:ctrlPr>
              <w:rPr>
                <w:rStyle w:val="vlist-s"/>
                <w:i w:val="0"/>
              </w:rPr>
            </m:ctrlPr>
          </m:den>
        </m:f>
      </m:oMath>
      <w:r>
        <w:rPr>
          <w:rStyle w:val="vlist-s"/>
        </w:rPr>
        <w:tab/>
      </w:r>
      <w:r w:rsidRPr="000128A9">
        <w:t>(3.3495)</w:t>
      </w:r>
    </w:p>
    <w:p w:rsidR="00913981" w:rsidRDefault="00913981">
      <w:pPr>
        <w:divId w:val="299848071"/>
      </w:pPr>
      <w:r>
        <w:t>Mit den relativen Materialkonstanten ergibt sich</w:t>
      </w:r>
    </w:p>
    <w:p w:rsidR="00913981" w:rsidRDefault="00AA71B9" w:rsidP="004975F9">
      <w:pPr>
        <w:pStyle w:val="Formel"/>
        <w:divId w:val="827981911"/>
      </w:pPr>
      <m:oMath>
        <m:r>
          <w:rPr>
            <w:rStyle w:val="vlist-s"/>
          </w:rPr>
          <m:t>v=</m:t>
        </m:r>
        <m:f>
          <m:fPr>
            <m:ctrlPr>
              <w:rPr>
                <w:rStyle w:val="vlist-s"/>
              </w:rPr>
            </m:ctrlPr>
          </m:fPr>
          <m:num>
            <m:r>
              <w:rPr>
                <w:rStyle w:val="vlist-s"/>
              </w:rPr>
              <m:t>c</m:t>
            </m:r>
            <m:ctrlPr>
              <w:rPr>
                <w:rStyle w:val="vlist-s"/>
                <w:i w:val="0"/>
              </w:rPr>
            </m:ctrlPr>
          </m:num>
          <m:den>
            <m:rad>
              <m:radPr>
                <m:degHide m:val="1"/>
                <m:ctrlPr>
                  <w:rPr>
                    <w:rStyle w:val="vlist-s"/>
                  </w:rPr>
                </m:ctrlPr>
              </m:radPr>
              <m:deg>
                <m:ctrlPr>
                  <w:rPr>
                    <w:rStyle w:val="vlist-s"/>
                    <w:i w:val="0"/>
                  </w:rPr>
                </m:ctrlPr>
              </m:deg>
              <m:e>
                <m:sSub>
                  <m:sSubPr>
                    <m:ctrlPr>
                      <w:rPr>
                        <w:rStyle w:val="vlist-s"/>
                        <w:i w:val="0"/>
                      </w:rPr>
                    </m:ctrlPr>
                  </m:sSubPr>
                  <m:e>
                    <m:r>
                      <w:rPr>
                        <w:rStyle w:val="vlist-s"/>
                      </w:rPr>
                      <m:t>μ</m:t>
                    </m:r>
                  </m:e>
                  <m:sub>
                    <m:r>
                      <w:rPr>
                        <w:rStyle w:val="vlist-s"/>
                      </w:rPr>
                      <m:t>r</m:t>
                    </m:r>
                  </m:sub>
                </m:sSub>
                <m:sSub>
                  <m:sSubPr>
                    <m:ctrlPr>
                      <w:rPr>
                        <w:rStyle w:val="vlist-s"/>
                        <w:i w:val="0"/>
                      </w:rPr>
                    </m:ctrlPr>
                  </m:sSubPr>
                  <m:e>
                    <m:r>
                      <w:rPr>
                        <w:rStyle w:val="vlist-s"/>
                      </w:rPr>
                      <m:t>ε</m:t>
                    </m:r>
                    <m:ctrlPr>
                      <w:rPr>
                        <w:rStyle w:val="vlist-s"/>
                      </w:rPr>
                    </m:ctrlPr>
                  </m:e>
                  <m:sub>
                    <m:r>
                      <w:rPr>
                        <w:rStyle w:val="vlist-s"/>
                      </w:rPr>
                      <m:t>r</m:t>
                    </m:r>
                  </m:sub>
                </m:sSub>
              </m:e>
            </m:rad>
            <m:ctrlPr>
              <w:rPr>
                <w:rStyle w:val="vlist-s"/>
                <w:i w:val="0"/>
              </w:rPr>
            </m:ctrlPr>
          </m:den>
        </m:f>
      </m:oMath>
      <w:r>
        <w:rPr>
          <w:rStyle w:val="vlist-s"/>
        </w:rPr>
        <w:tab/>
      </w:r>
      <w:r w:rsidRPr="000128A9">
        <w:t>(3.3496)</w:t>
      </w:r>
    </w:p>
    <w:p w:rsidR="00913981" w:rsidRDefault="009861C3">
      <w:pPr>
        <w:divId w:val="299848071"/>
      </w:pPr>
      <w:r>
        <w:pict>
          <v:rect id="_x0000_i2391" style="width:0;height:1.5pt" o:hralign="center" o:hrstd="t" o:hr="t" fillcolor="#a0a0a0" stroked="f"/>
        </w:pict>
      </w:r>
    </w:p>
    <w:p w:rsidR="00913981" w:rsidRDefault="00913981" w:rsidP="00AA71B9">
      <w:pPr>
        <w:pStyle w:val="berschrift4"/>
        <w:divId w:val="299848071"/>
      </w:pPr>
      <w:r>
        <w:t>Beweis</w:t>
      </w:r>
    </w:p>
    <w:p w:rsidR="00913981" w:rsidRDefault="00913981">
      <w:pPr>
        <w:divId w:val="299848071"/>
      </w:pPr>
      <w:r>
        <w:t>Aus der Wellengleichung</w:t>
      </w:r>
    </w:p>
    <w:p w:rsidR="00913981" w:rsidRDefault="009861C3" w:rsidP="004975F9">
      <w:pPr>
        <w:pStyle w:val="Formel"/>
        <w:divId w:val="447629881"/>
      </w:pPr>
      <m:oMath>
        <m:sSup>
          <m:sSupPr>
            <m:ctrlPr>
              <w:rPr>
                <w:rStyle w:val="vlist-s"/>
                <w:i w:val="0"/>
              </w:rPr>
            </m:ctrlPr>
          </m:sSupPr>
          <m:e>
            <m:r>
              <w:rPr>
                <w:rStyle w:val="vlist-s"/>
              </w:rPr>
              <m:t>∇</m:t>
            </m:r>
            <m:ctrlPr>
              <w:rPr>
                <w:rStyle w:val="vlist-s"/>
              </w:rPr>
            </m:ctrlPr>
          </m:e>
          <m:sup>
            <m:r>
              <w:rPr>
                <w:rStyle w:val="vlist-s"/>
              </w:rPr>
              <m:t>2</m:t>
            </m:r>
          </m:sup>
        </m:sSup>
        <m:r>
          <w:rPr>
            <w:rStyle w:val="vlist-s"/>
          </w:rPr>
          <m:t>E-με</m:t>
        </m:r>
        <m:f>
          <m:fPr>
            <m:ctrlPr>
              <w:rPr>
                <w:rStyle w:val="vlist-s"/>
              </w:rPr>
            </m:ctrlPr>
          </m:fPr>
          <m:num>
            <m:sSup>
              <m:sSupPr>
                <m:ctrlPr>
                  <w:rPr>
                    <w:rStyle w:val="vlist-s"/>
                    <w:i w:val="0"/>
                  </w:rPr>
                </m:ctrlPr>
              </m:sSupPr>
              <m:e>
                <m:r>
                  <w:rPr>
                    <w:rStyle w:val="vlist-s"/>
                  </w:rPr>
                  <m:t>∂</m:t>
                </m:r>
              </m:e>
              <m:sup>
                <m:r>
                  <w:rPr>
                    <w:rStyle w:val="vlist-s"/>
                  </w:rPr>
                  <m:t>2</m:t>
                </m:r>
              </m:sup>
            </m:sSup>
            <m:r>
              <w:rPr>
                <w:rStyle w:val="vlist-s"/>
              </w:rPr>
              <m:t>E</m:t>
            </m:r>
            <m:ctrlPr>
              <w:rPr>
                <w:rStyle w:val="vlist-s"/>
                <w:i w:val="0"/>
              </w:rPr>
            </m:ctrlPr>
          </m:num>
          <m:den>
            <m:r>
              <w:rPr>
                <w:rStyle w:val="vlist-s"/>
              </w:rPr>
              <m:t>∂</m:t>
            </m:r>
            <m:sSup>
              <m:sSupPr>
                <m:ctrlPr>
                  <w:rPr>
                    <w:rStyle w:val="vlist-s"/>
                    <w:i w:val="0"/>
                  </w:rPr>
                </m:ctrlPr>
              </m:sSupPr>
              <m:e>
                <m:r>
                  <w:rPr>
                    <w:rStyle w:val="vlist-s"/>
                  </w:rPr>
                  <m:t>t</m:t>
                </m:r>
              </m:e>
              <m:sup>
                <m:r>
                  <w:rPr>
                    <w:rStyle w:val="vlist-s"/>
                  </w:rPr>
                  <m:t>2</m:t>
                </m:r>
              </m:sup>
            </m:sSup>
            <m:ctrlPr>
              <w:rPr>
                <w:rStyle w:val="vlist-s"/>
                <w:i w:val="0"/>
              </w:rPr>
            </m:ctrlPr>
          </m:den>
        </m:f>
        <m:r>
          <w:rPr>
            <w:rStyle w:val="vlist-s"/>
          </w:rPr>
          <m:t>=0</m:t>
        </m:r>
      </m:oMath>
      <w:r w:rsidR="00AA71B9">
        <w:rPr>
          <w:rStyle w:val="vlist-s"/>
        </w:rPr>
        <w:tab/>
      </w:r>
      <w:r w:rsidR="00AA71B9" w:rsidRPr="000128A9">
        <w:t>(3.3497)</w:t>
      </w:r>
    </w:p>
    <w:p w:rsidR="00913981" w:rsidRDefault="00913981">
      <w:pPr>
        <w:divId w:val="299848071"/>
      </w:pPr>
      <w:r>
        <w:t>folgt unmittelbar die allgemeine Wellengeschwindigkeit</w:t>
      </w:r>
    </w:p>
    <w:p w:rsidR="00913981" w:rsidRDefault="00AA71B9" w:rsidP="004975F9">
      <w:pPr>
        <w:pStyle w:val="Formel"/>
        <w:divId w:val="1379358029"/>
      </w:pPr>
      <m:oMath>
        <m:r>
          <w:rPr>
            <w:rStyle w:val="vlist-s"/>
          </w:rPr>
          <m:t>v=</m:t>
        </m:r>
        <m:f>
          <m:fPr>
            <m:ctrlPr>
              <w:rPr>
                <w:rStyle w:val="vlist-s"/>
              </w:rPr>
            </m:ctrlPr>
          </m:fPr>
          <m:num>
            <m:r>
              <w:rPr>
                <w:rStyle w:val="vlist-s"/>
              </w:rPr>
              <m:t>1</m:t>
            </m:r>
            <m:ctrlPr>
              <w:rPr>
                <w:rStyle w:val="vlist-s"/>
                <w:i w:val="0"/>
              </w:rPr>
            </m:ctrlPr>
          </m:num>
          <m:den>
            <m:rad>
              <m:radPr>
                <m:degHide m:val="1"/>
                <m:ctrlPr>
                  <w:rPr>
                    <w:rStyle w:val="vlist-s"/>
                  </w:rPr>
                </m:ctrlPr>
              </m:radPr>
              <m:deg/>
              <m:e>
                <m:r>
                  <w:rPr>
                    <w:rStyle w:val="vlist-s"/>
                  </w:rPr>
                  <m:t>με</m:t>
                </m:r>
              </m:e>
            </m:rad>
            <m:ctrlPr>
              <w:rPr>
                <w:rStyle w:val="vlist-s"/>
                <w:i w:val="0"/>
              </w:rPr>
            </m:ctrlPr>
          </m:den>
        </m:f>
      </m:oMath>
      <w:r>
        <w:rPr>
          <w:rStyle w:val="vlist-s"/>
        </w:rPr>
        <w:tab/>
      </w:r>
      <w:r w:rsidRPr="000128A9">
        <w:t>(3.3498)</w:t>
      </w:r>
    </w:p>
    <w:p w:rsidR="00913981" w:rsidRDefault="009861C3">
      <w:pPr>
        <w:divId w:val="299848071"/>
      </w:pPr>
      <w:r>
        <w:pict>
          <v:rect id="_x0000_i2392" style="width:0;height:1.5pt" o:hralign="center" o:hrstd="t" o:hr="t" fillcolor="#a0a0a0" stroked="f"/>
        </w:pict>
      </w:r>
    </w:p>
    <w:p w:rsidR="00913981" w:rsidRDefault="00913981" w:rsidP="001D6D55">
      <w:pPr>
        <w:pStyle w:val="Definition"/>
        <w:divId w:val="299848071"/>
      </w:pPr>
      <w:r>
        <w:t>Definition 3.2.742 – Brechungsindex</w:t>
      </w:r>
    </w:p>
    <w:p w:rsidR="00913981" w:rsidRDefault="00913981">
      <w:pPr>
        <w:divId w:val="299848071"/>
      </w:pPr>
      <w:r>
        <w:t>Der Brechungsindex eines Mediums ist definiert als</w:t>
      </w:r>
    </w:p>
    <w:p w:rsidR="00913981" w:rsidRDefault="00AA71B9" w:rsidP="004975F9">
      <w:pPr>
        <w:pStyle w:val="Formel"/>
        <w:divId w:val="1521509085"/>
      </w:pPr>
      <m:oMath>
        <m:r>
          <w:rPr>
            <w:rStyle w:val="vlist-s"/>
          </w:rPr>
          <m:t>n=</m:t>
        </m:r>
        <m:f>
          <m:fPr>
            <m:ctrlPr>
              <w:rPr>
                <w:rStyle w:val="vlist-s"/>
              </w:rPr>
            </m:ctrlPr>
          </m:fPr>
          <m:num>
            <m:r>
              <w:rPr>
                <w:rStyle w:val="vlist-s"/>
              </w:rPr>
              <m:t>c</m:t>
            </m:r>
            <m:ctrlPr>
              <w:rPr>
                <w:rStyle w:val="vlist-s"/>
                <w:i w:val="0"/>
              </w:rPr>
            </m:ctrlPr>
          </m:num>
          <m:den>
            <m:r>
              <w:rPr>
                <w:rStyle w:val="vlist-s"/>
              </w:rPr>
              <m:t>v</m:t>
            </m:r>
            <m:ctrlPr>
              <w:rPr>
                <w:rStyle w:val="vlist-s"/>
                <w:i w:val="0"/>
              </w:rPr>
            </m:ctrlPr>
          </m:den>
        </m:f>
      </m:oMath>
      <w:r>
        <w:rPr>
          <w:rStyle w:val="vlist-s"/>
        </w:rPr>
        <w:tab/>
      </w:r>
      <w:r w:rsidRPr="000128A9">
        <w:t>(3.3499)</w:t>
      </w:r>
    </w:p>
    <w:p w:rsidR="00913981" w:rsidRDefault="00913981">
      <w:pPr>
        <w:divId w:val="299848071"/>
      </w:pPr>
      <w:r>
        <w:lastRenderedPageBreak/>
        <w:t>Für nichtmagnetische Medien gilt näherungsweise</w:t>
      </w:r>
    </w:p>
    <w:p w:rsidR="00913981" w:rsidRDefault="00AA71B9" w:rsidP="004975F9">
      <w:pPr>
        <w:pStyle w:val="Formel"/>
        <w:divId w:val="21053402"/>
      </w:pPr>
      <m:oMath>
        <m:r>
          <w:rPr>
            <w:rStyle w:val="vlist-s"/>
          </w:rPr>
          <m:t>n≈</m:t>
        </m:r>
        <m:rad>
          <m:radPr>
            <m:degHide m:val="1"/>
            <m:ctrlPr>
              <w:rPr>
                <w:rStyle w:val="vlist-s"/>
              </w:rPr>
            </m:ctrlPr>
          </m:radPr>
          <m:deg>
            <m:ctrlPr>
              <w:rPr>
                <w:rStyle w:val="vlist-s"/>
                <w:i w:val="0"/>
              </w:rPr>
            </m:ctrlPr>
          </m:deg>
          <m:e>
            <m:sSub>
              <m:sSubPr>
                <m:ctrlPr>
                  <w:rPr>
                    <w:rStyle w:val="vlist-s"/>
                    <w:i w:val="0"/>
                  </w:rPr>
                </m:ctrlPr>
              </m:sSubPr>
              <m:e>
                <m:r>
                  <w:rPr>
                    <w:rStyle w:val="vlist-s"/>
                  </w:rPr>
                  <m:t>ε</m:t>
                </m:r>
              </m:e>
              <m:sub>
                <m:r>
                  <w:rPr>
                    <w:rStyle w:val="vlist-s"/>
                  </w:rPr>
                  <m:t>r</m:t>
                </m:r>
              </m:sub>
            </m:sSub>
          </m:e>
        </m:rad>
      </m:oMath>
      <w:r>
        <w:rPr>
          <w:rStyle w:val="vlist-s"/>
        </w:rPr>
        <w:tab/>
      </w:r>
      <w:r w:rsidRPr="000128A9">
        <w:t>(3.3500)</w:t>
      </w:r>
    </w:p>
    <w:p w:rsidR="00913981" w:rsidRDefault="009861C3">
      <w:pPr>
        <w:divId w:val="299848071"/>
      </w:pPr>
      <w:r>
        <w:pict>
          <v:rect id="_x0000_i2393" style="width:0;height:1.5pt" o:hralign="center" o:hrstd="t" o:hr="t" fillcolor="#a0a0a0" stroked="f"/>
        </w:pict>
      </w:r>
    </w:p>
    <w:p w:rsidR="00913981" w:rsidRDefault="00913981" w:rsidP="00887BBD">
      <w:pPr>
        <w:pStyle w:val="Definition"/>
        <w:divId w:val="299848071"/>
      </w:pPr>
      <w:r>
        <w:t>Satz 3.2.204 – Zusammenhang zwischen Brechungsindex und Materialkonstanten</w:t>
      </w:r>
    </w:p>
    <w:p w:rsidR="00913981" w:rsidRDefault="00913981">
      <w:pPr>
        <w:divId w:val="299848071"/>
      </w:pPr>
      <w:r>
        <w:t>Allgemein gilt</w:t>
      </w:r>
    </w:p>
    <w:p w:rsidR="00913981" w:rsidRDefault="00AA71B9" w:rsidP="004975F9">
      <w:pPr>
        <w:pStyle w:val="Formel"/>
        <w:divId w:val="1647777106"/>
      </w:pPr>
      <m:oMath>
        <m:r>
          <w:rPr>
            <w:rStyle w:val="vlist-s"/>
          </w:rPr>
          <m:t>n=</m:t>
        </m:r>
        <m:rad>
          <m:radPr>
            <m:degHide m:val="1"/>
            <m:ctrlPr>
              <w:rPr>
                <w:rStyle w:val="vlist-s"/>
              </w:rPr>
            </m:ctrlPr>
          </m:radPr>
          <m:deg>
            <m:ctrlPr>
              <w:rPr>
                <w:rStyle w:val="vlist-s"/>
                <w:i w:val="0"/>
              </w:rPr>
            </m:ctrlPr>
          </m:deg>
          <m:e>
            <m:sSub>
              <m:sSubPr>
                <m:ctrlPr>
                  <w:rPr>
                    <w:rStyle w:val="vlist-s"/>
                    <w:i w:val="0"/>
                  </w:rPr>
                </m:ctrlPr>
              </m:sSubPr>
              <m:e>
                <m:r>
                  <w:rPr>
                    <w:rStyle w:val="vlist-s"/>
                  </w:rPr>
                  <m:t>μ</m:t>
                </m:r>
              </m:e>
              <m:sub>
                <m:r>
                  <w:rPr>
                    <w:rStyle w:val="vlist-s"/>
                  </w:rPr>
                  <m:t>r</m:t>
                </m:r>
              </m:sub>
            </m:sSub>
            <m:sSub>
              <m:sSubPr>
                <m:ctrlPr>
                  <w:rPr>
                    <w:rStyle w:val="vlist-s"/>
                    <w:i w:val="0"/>
                  </w:rPr>
                </m:ctrlPr>
              </m:sSubPr>
              <m:e>
                <m:r>
                  <w:rPr>
                    <w:rStyle w:val="vlist-s"/>
                  </w:rPr>
                  <m:t>ε</m:t>
                </m:r>
                <m:ctrlPr>
                  <w:rPr>
                    <w:rStyle w:val="vlist-s"/>
                  </w:rPr>
                </m:ctrlPr>
              </m:e>
              <m:sub>
                <m:r>
                  <w:rPr>
                    <w:rStyle w:val="vlist-s"/>
                  </w:rPr>
                  <m:t>r</m:t>
                </m:r>
              </m:sub>
            </m:sSub>
          </m:e>
        </m:rad>
      </m:oMath>
      <w:r>
        <w:rPr>
          <w:rStyle w:val="vlist-s"/>
        </w:rPr>
        <w:tab/>
      </w:r>
      <w:r w:rsidRPr="000128A9">
        <w:t>(3.3501)</w:t>
      </w:r>
    </w:p>
    <w:p w:rsidR="00913981" w:rsidRDefault="009861C3">
      <w:pPr>
        <w:divId w:val="299848071"/>
      </w:pPr>
      <w:r>
        <w:pict>
          <v:rect id="_x0000_i2394" style="width:0;height:1.5pt" o:hralign="center" o:hrstd="t" o:hr="t" fillcolor="#a0a0a0" stroked="f"/>
        </w:pict>
      </w:r>
    </w:p>
    <w:p w:rsidR="00913981" w:rsidRDefault="00913981" w:rsidP="001D6D55">
      <w:pPr>
        <w:pStyle w:val="Definition"/>
        <w:divId w:val="299848071"/>
      </w:pPr>
      <w:r>
        <w:t>Definition 3.2.743 – Leitfähiges Medium</w:t>
      </w:r>
    </w:p>
    <w:p w:rsidR="00913981" w:rsidRDefault="00913981">
      <w:pPr>
        <w:divId w:val="299848071"/>
      </w:pPr>
      <w:r>
        <w:t>Ein Medium heißt leitfähig, wenn elektrische Ströme durch das Feld erzeugt werden.</w:t>
      </w:r>
    </w:p>
    <w:p w:rsidR="00913981" w:rsidRDefault="00913981">
      <w:pPr>
        <w:divId w:val="299848071"/>
      </w:pPr>
      <w:r>
        <w:t>Es gilt das Ohmsche Gesetz</w:t>
      </w:r>
    </w:p>
    <w:p w:rsidR="00913981" w:rsidRDefault="00AA71B9" w:rsidP="004975F9">
      <w:pPr>
        <w:pStyle w:val="Formel"/>
        <w:divId w:val="878980183"/>
      </w:pPr>
      <m:oMath>
        <m:r>
          <w:rPr>
            <w:rStyle w:val="vlist-s"/>
          </w:rPr>
          <m:t xml:space="preserve"> J=σE</m:t>
        </m:r>
      </m:oMath>
      <w:r>
        <w:rPr>
          <w:rStyle w:val="vlist-s"/>
        </w:rPr>
        <w:tab/>
      </w:r>
      <w:r w:rsidRPr="000128A9">
        <w:t>(3.3502)</w:t>
      </w:r>
    </w:p>
    <w:p w:rsidR="00913981" w:rsidRDefault="009861C3">
      <w:pPr>
        <w:divId w:val="299848071"/>
      </w:pPr>
      <w:r>
        <w:pict>
          <v:rect id="_x0000_i2395" style="width:0;height:1.5pt" o:hralign="center" o:hrstd="t" o:hr="t" fillcolor="#a0a0a0" stroked="f"/>
        </w:pict>
      </w:r>
    </w:p>
    <w:p w:rsidR="00913981" w:rsidRDefault="00913981" w:rsidP="00887BBD">
      <w:pPr>
        <w:pStyle w:val="Definition"/>
        <w:divId w:val="299848071"/>
      </w:pPr>
      <w:r>
        <w:t>Satz 3.2.205 – Gedämpfte Wellengleichung</w:t>
      </w:r>
    </w:p>
    <w:p w:rsidR="00913981" w:rsidRDefault="00913981">
      <w:pPr>
        <w:divId w:val="299848071"/>
      </w:pPr>
      <w:r>
        <w:t>In leitfähigen Medien erhält man</w:t>
      </w:r>
    </w:p>
    <w:p w:rsidR="00913981" w:rsidRDefault="009861C3" w:rsidP="004975F9">
      <w:pPr>
        <w:pStyle w:val="Formel"/>
        <w:divId w:val="1325428185"/>
      </w:pPr>
      <m:oMath>
        <m:sSup>
          <m:sSupPr>
            <m:ctrlPr>
              <w:rPr>
                <w:rStyle w:val="vlist-s"/>
                <w:i w:val="0"/>
              </w:rPr>
            </m:ctrlPr>
          </m:sSupPr>
          <m:e>
            <m:r>
              <w:rPr>
                <w:rStyle w:val="vlist-s"/>
              </w:rPr>
              <m:t>∇</m:t>
            </m:r>
            <m:ctrlPr>
              <w:rPr>
                <w:rStyle w:val="vlist-s"/>
              </w:rPr>
            </m:ctrlPr>
          </m:e>
          <m:sup>
            <m:r>
              <w:rPr>
                <w:rStyle w:val="vlist-s"/>
              </w:rPr>
              <m:t>2</m:t>
            </m:r>
          </m:sup>
        </m:sSup>
        <m:r>
          <w:rPr>
            <w:rStyle w:val="vlist-s"/>
          </w:rPr>
          <m:t>E-με</m:t>
        </m:r>
        <m:f>
          <m:fPr>
            <m:ctrlPr>
              <w:rPr>
                <w:rStyle w:val="vlist-s"/>
              </w:rPr>
            </m:ctrlPr>
          </m:fPr>
          <m:num>
            <m:sSup>
              <m:sSupPr>
                <m:ctrlPr>
                  <w:rPr>
                    <w:rStyle w:val="vlist-s"/>
                    <w:i w:val="0"/>
                  </w:rPr>
                </m:ctrlPr>
              </m:sSupPr>
              <m:e>
                <m:r>
                  <w:rPr>
                    <w:rStyle w:val="vlist-s"/>
                  </w:rPr>
                  <m:t>∂</m:t>
                </m:r>
              </m:e>
              <m:sup>
                <m:r>
                  <w:rPr>
                    <w:rStyle w:val="vlist-s"/>
                  </w:rPr>
                  <m:t>2</m:t>
                </m:r>
              </m:sup>
            </m:sSup>
            <m:r>
              <w:rPr>
                <w:rStyle w:val="vlist-s"/>
              </w:rPr>
              <m:t>E</m:t>
            </m:r>
            <m:ctrlPr>
              <w:rPr>
                <w:rStyle w:val="vlist-s"/>
                <w:i w:val="0"/>
              </w:rPr>
            </m:ctrlPr>
          </m:num>
          <m:den>
            <m:r>
              <w:rPr>
                <w:rStyle w:val="vlist-s"/>
              </w:rPr>
              <m:t>∂</m:t>
            </m:r>
            <m:sSup>
              <m:sSupPr>
                <m:ctrlPr>
                  <w:rPr>
                    <w:rStyle w:val="vlist-s"/>
                    <w:i w:val="0"/>
                  </w:rPr>
                </m:ctrlPr>
              </m:sSupPr>
              <m:e>
                <m:r>
                  <w:rPr>
                    <w:rStyle w:val="vlist-s"/>
                  </w:rPr>
                  <m:t>t</m:t>
                </m:r>
              </m:e>
              <m:sup>
                <m:r>
                  <w:rPr>
                    <w:rStyle w:val="vlist-s"/>
                  </w:rPr>
                  <m:t>2</m:t>
                </m:r>
              </m:sup>
            </m:sSup>
            <m:ctrlPr>
              <w:rPr>
                <w:rStyle w:val="vlist-s"/>
                <w:i w:val="0"/>
              </w:rPr>
            </m:ctrlPr>
          </m:den>
        </m:f>
        <m:r>
          <w:rPr>
            <w:rStyle w:val="vlist-s"/>
          </w:rPr>
          <m:t>-μσ</m:t>
        </m:r>
        <m:f>
          <m:fPr>
            <m:ctrlPr>
              <w:rPr>
                <w:rStyle w:val="vlist-s"/>
              </w:rPr>
            </m:ctrlPr>
          </m:fPr>
          <m:num>
            <m:r>
              <w:rPr>
                <w:rStyle w:val="vlist-s"/>
              </w:rPr>
              <m:t>∂E</m:t>
            </m:r>
            <m:ctrlPr>
              <w:rPr>
                <w:rStyle w:val="vlist-s"/>
                <w:i w:val="0"/>
              </w:rPr>
            </m:ctrlPr>
          </m:num>
          <m:den>
            <m:r>
              <w:rPr>
                <w:rStyle w:val="vlist-s"/>
              </w:rPr>
              <m:t>∂t</m:t>
            </m:r>
            <m:ctrlPr>
              <w:rPr>
                <w:rStyle w:val="vlist-s"/>
                <w:i w:val="0"/>
              </w:rPr>
            </m:ctrlPr>
          </m:den>
        </m:f>
        <m:r>
          <w:rPr>
            <w:rStyle w:val="vlist-s"/>
          </w:rPr>
          <m:t>=0</m:t>
        </m:r>
      </m:oMath>
      <w:r w:rsidR="00AA71B9">
        <w:rPr>
          <w:rStyle w:val="vlist-s"/>
        </w:rPr>
        <w:tab/>
      </w:r>
      <w:r w:rsidR="00AA71B9" w:rsidRPr="000128A9">
        <w:t>(3.3503)</w:t>
      </w:r>
    </w:p>
    <w:p w:rsidR="00913981" w:rsidRDefault="00913981">
      <w:pPr>
        <w:divId w:val="299848071"/>
      </w:pPr>
      <w:r>
        <w:t>Der zusätzliche Term beschreibt die Dämpfung elektromagnetischer Wellen.</w:t>
      </w:r>
    </w:p>
    <w:p w:rsidR="00913981" w:rsidRDefault="009861C3">
      <w:pPr>
        <w:divId w:val="299848071"/>
      </w:pPr>
      <w:r>
        <w:pict>
          <v:rect id="_x0000_i2396" style="width:0;height:1.5pt" o:hralign="center" o:hrstd="t" o:hr="t" fillcolor="#a0a0a0" stroked="f"/>
        </w:pict>
      </w:r>
    </w:p>
    <w:p w:rsidR="00913981" w:rsidRDefault="00913981" w:rsidP="001D6D55">
      <w:pPr>
        <w:pStyle w:val="Definition"/>
        <w:divId w:val="299848071"/>
      </w:pPr>
      <w:r>
        <w:t>Definition 3.2.744 – Absorptionskoeffizient</w:t>
      </w:r>
    </w:p>
    <w:p w:rsidR="00913981" w:rsidRDefault="00913981">
      <w:pPr>
        <w:divId w:val="299848071"/>
      </w:pPr>
      <w:r>
        <w:t>Die Amplitude einer ebenen Welle in einem absorbierenden Medium nimmt exponentiell ab.</w:t>
      </w:r>
    </w:p>
    <w:p w:rsidR="00913981" w:rsidRDefault="00AA71B9" w:rsidP="004975F9">
      <w:pPr>
        <w:pStyle w:val="Formel"/>
        <w:divId w:val="551313824"/>
      </w:pPr>
      <m:oMath>
        <m:r>
          <w:rPr>
            <w:rStyle w:val="vlist-s"/>
          </w:rPr>
          <m:t>E</m:t>
        </m:r>
        <m:d>
          <m:dPr>
            <m:ctrlPr>
              <w:rPr>
                <w:rStyle w:val="vlist-s"/>
                <w:i w:val="0"/>
              </w:rPr>
            </m:ctrlPr>
          </m:dPr>
          <m:e>
            <m:r>
              <w:rPr>
                <w:rStyle w:val="vlist-s"/>
              </w:rPr>
              <m:t>x</m:t>
            </m:r>
          </m:e>
        </m:d>
        <m:r>
          <w:rPr>
            <w:rStyle w:val="vlist-s"/>
          </w:rPr>
          <m:t>=</m:t>
        </m:r>
        <m:sSub>
          <m:sSubPr>
            <m:ctrlPr>
              <w:rPr>
                <w:rStyle w:val="vlist-s"/>
                <w:i w:val="0"/>
              </w:rPr>
            </m:ctrlPr>
          </m:sSubPr>
          <m:e>
            <m:r>
              <w:rPr>
                <w:rStyle w:val="vlist-s"/>
              </w:rPr>
              <m:t>E</m:t>
            </m:r>
          </m:e>
          <m:sub>
            <m:r>
              <w:rPr>
                <w:rStyle w:val="vlist-s"/>
              </w:rPr>
              <m:t>0</m:t>
            </m:r>
          </m:sub>
        </m:sSub>
        <m:sSup>
          <m:sSupPr>
            <m:ctrlPr>
              <w:rPr>
                <w:rStyle w:val="vlist-s"/>
                <w:i w:val="0"/>
              </w:rPr>
            </m:ctrlPr>
          </m:sSupPr>
          <m:e>
            <m:r>
              <w:rPr>
                <w:rStyle w:val="vlist-s"/>
              </w:rPr>
              <m:t>e</m:t>
            </m:r>
          </m:e>
          <m:sup>
            <m:r>
              <w:rPr>
                <w:rStyle w:val="vlist-s"/>
              </w:rPr>
              <m:t>-αx</m:t>
            </m:r>
          </m:sup>
        </m:sSup>
      </m:oMath>
      <w:r>
        <w:rPr>
          <w:rStyle w:val="vlist-s"/>
        </w:rPr>
        <w:tab/>
      </w:r>
      <w:r w:rsidRPr="000128A9">
        <w:t>(3.3504)</w:t>
      </w:r>
    </w:p>
    <w:p w:rsidR="00913981" w:rsidRDefault="009861C3">
      <w:pPr>
        <w:divId w:val="299848071"/>
      </w:pPr>
      <w:r>
        <w:pict>
          <v:rect id="_x0000_i2397" style="width:0;height:1.5pt" o:hralign="center" o:hrstd="t" o:hr="t" fillcolor="#a0a0a0" stroked="f"/>
        </w:pict>
      </w:r>
    </w:p>
    <w:p w:rsidR="00913981" w:rsidRDefault="00913981" w:rsidP="00887BBD">
      <w:pPr>
        <w:pStyle w:val="Definition"/>
        <w:divId w:val="299848071"/>
      </w:pPr>
      <w:r>
        <w:t>Satz 3.2.206 – Lambert-Beer-Gesetz</w:t>
      </w:r>
    </w:p>
    <w:p w:rsidR="00913981" w:rsidRDefault="00913981">
      <w:pPr>
        <w:divId w:val="299848071"/>
      </w:pPr>
      <w:r>
        <w:t>Die Intensität elektromagnetischer Strahlung nimmt gemäß</w:t>
      </w:r>
    </w:p>
    <w:p w:rsidR="00913981" w:rsidRDefault="00AA71B9" w:rsidP="004975F9">
      <w:pPr>
        <w:pStyle w:val="Formel"/>
        <w:divId w:val="1384670737"/>
      </w:pPr>
      <m:oMath>
        <m:r>
          <w:rPr>
            <w:rStyle w:val="vlist-s"/>
          </w:rPr>
          <m:t>I</m:t>
        </m:r>
        <m:d>
          <m:dPr>
            <m:ctrlPr>
              <w:rPr>
                <w:rStyle w:val="vlist-s"/>
                <w:i w:val="0"/>
              </w:rPr>
            </m:ctrlPr>
          </m:dPr>
          <m:e>
            <m:r>
              <w:rPr>
                <w:rStyle w:val="vlist-s"/>
              </w:rPr>
              <m:t>x</m:t>
            </m:r>
          </m:e>
        </m:d>
        <m:r>
          <w:rPr>
            <w:rStyle w:val="vlist-s"/>
          </w:rPr>
          <m:t>=</m:t>
        </m:r>
        <m:sSub>
          <m:sSubPr>
            <m:ctrlPr>
              <w:rPr>
                <w:rStyle w:val="vlist-s"/>
                <w:i w:val="0"/>
              </w:rPr>
            </m:ctrlPr>
          </m:sSubPr>
          <m:e>
            <m:r>
              <w:rPr>
                <w:rStyle w:val="vlist-s"/>
              </w:rPr>
              <m:t>I</m:t>
            </m:r>
          </m:e>
          <m:sub>
            <m:r>
              <w:rPr>
                <w:rStyle w:val="vlist-s"/>
              </w:rPr>
              <m:t>0</m:t>
            </m:r>
          </m:sub>
        </m:sSub>
        <m:sSup>
          <m:sSupPr>
            <m:ctrlPr>
              <w:rPr>
                <w:rStyle w:val="vlist-s"/>
                <w:i w:val="0"/>
              </w:rPr>
            </m:ctrlPr>
          </m:sSupPr>
          <m:e>
            <m:r>
              <w:rPr>
                <w:rStyle w:val="vlist-s"/>
              </w:rPr>
              <m:t>e</m:t>
            </m:r>
          </m:e>
          <m:sup>
            <m:r>
              <w:rPr>
                <w:rStyle w:val="vlist-s"/>
              </w:rPr>
              <m:t>-2αx</m:t>
            </m:r>
          </m:sup>
        </m:sSup>
      </m:oMath>
      <w:r>
        <w:rPr>
          <w:rStyle w:val="vlist-s"/>
        </w:rPr>
        <w:tab/>
      </w:r>
      <w:r w:rsidRPr="000128A9">
        <w:t>(3.3505)</w:t>
      </w:r>
    </w:p>
    <w:p w:rsidR="00913981" w:rsidRDefault="00913981">
      <w:pPr>
        <w:divId w:val="299848071"/>
      </w:pPr>
      <w:r>
        <w:t>mit der Ausbreitungsstrecke ab.</w:t>
      </w:r>
    </w:p>
    <w:p w:rsidR="00913981" w:rsidRDefault="009861C3">
      <w:pPr>
        <w:divId w:val="299848071"/>
      </w:pPr>
      <w:r>
        <w:lastRenderedPageBreak/>
        <w:pict>
          <v:rect id="_x0000_i2398" style="width:0;height:1.5pt" o:hralign="center" o:hrstd="t" o:hr="t" fillcolor="#a0a0a0" stroked="f"/>
        </w:pict>
      </w:r>
    </w:p>
    <w:p w:rsidR="00913981" w:rsidRDefault="00913981" w:rsidP="001D6D55">
      <w:pPr>
        <w:pStyle w:val="Definition"/>
        <w:divId w:val="299848071"/>
      </w:pPr>
      <w:r>
        <w:t>Definition 3.2.745 – Dispersion</w:t>
      </w:r>
    </w:p>
    <w:p w:rsidR="00913981" w:rsidRDefault="00913981">
      <w:pPr>
        <w:divId w:val="299848071"/>
      </w:pPr>
      <w:r>
        <w:t>Dispersion liegt vor, wenn die Ausbreitungsgeschwindigkeit frequenzabhängig ist.</w:t>
      </w:r>
    </w:p>
    <w:p w:rsidR="00913981" w:rsidRDefault="00913981">
      <w:pPr>
        <w:divId w:val="299848071"/>
      </w:pPr>
      <w:r>
        <w:t>Formal gilt</w:t>
      </w:r>
    </w:p>
    <w:p w:rsidR="00913981" w:rsidRDefault="00AA71B9" w:rsidP="004975F9">
      <w:pPr>
        <w:pStyle w:val="Formel"/>
        <w:divId w:val="84883833"/>
      </w:pPr>
      <m:oMath>
        <m:r>
          <w:rPr>
            <w:rStyle w:val="vlist-s"/>
          </w:rPr>
          <m:t>n=n</m:t>
        </m:r>
        <m:d>
          <m:dPr>
            <m:ctrlPr>
              <w:rPr>
                <w:rStyle w:val="vlist-s"/>
                <w:i w:val="0"/>
              </w:rPr>
            </m:ctrlPr>
          </m:dPr>
          <m:e>
            <m:r>
              <w:rPr>
                <w:rStyle w:val="vlist-s"/>
              </w:rPr>
              <m:t>ω</m:t>
            </m:r>
          </m:e>
        </m:d>
      </m:oMath>
      <w:r>
        <w:rPr>
          <w:rStyle w:val="vlist-s"/>
        </w:rPr>
        <w:tab/>
      </w:r>
      <w:r w:rsidRPr="000128A9">
        <w:t>(3.3506)</w:t>
      </w:r>
    </w:p>
    <w:p w:rsidR="00913981" w:rsidRDefault="009861C3">
      <w:pPr>
        <w:divId w:val="299848071"/>
      </w:pPr>
      <w:r>
        <w:pict>
          <v:rect id="_x0000_i2399" style="width:0;height:1.5pt" o:hralign="center" o:hrstd="t" o:hr="t" fillcolor="#a0a0a0" stroked="f"/>
        </w:pict>
      </w:r>
    </w:p>
    <w:p w:rsidR="00913981" w:rsidRDefault="00913981" w:rsidP="00887BBD">
      <w:pPr>
        <w:pStyle w:val="Definition"/>
        <w:divId w:val="299848071"/>
      </w:pPr>
      <w:r>
        <w:t>Satz 3.2.207 – Frequenzabhängige Wellengeschwindigkeit</w:t>
      </w:r>
    </w:p>
    <w:p w:rsidR="00913981" w:rsidRDefault="00913981">
      <w:pPr>
        <w:divId w:val="299848071"/>
      </w:pPr>
      <w:r>
        <w:t>Die Phasengeschwindigkeit ergibt sich zu</w:t>
      </w:r>
    </w:p>
    <w:p w:rsidR="00913981" w:rsidRDefault="009861C3" w:rsidP="004975F9">
      <w:pPr>
        <w:pStyle w:val="Formel"/>
        <w:divId w:val="320038530"/>
      </w:pPr>
      <m:oMath>
        <m:sSub>
          <m:sSubPr>
            <m:ctrlPr>
              <w:rPr>
                <w:rStyle w:val="vlist-s"/>
                <w:i w:val="0"/>
              </w:rPr>
            </m:ctrlPr>
          </m:sSubPr>
          <m:e>
            <m:r>
              <w:rPr>
                <w:rStyle w:val="vlist-s"/>
              </w:rPr>
              <m:t>v</m:t>
            </m:r>
          </m:e>
          <m:sub>
            <m:r>
              <w:rPr>
                <w:rStyle w:val="vlist-s"/>
              </w:rPr>
              <m:t>p</m:t>
            </m:r>
          </m:sub>
        </m:sSub>
        <m:r>
          <w:rPr>
            <w:rStyle w:val="vlist-s"/>
          </w:rPr>
          <m:t>=</m:t>
        </m:r>
        <m:f>
          <m:fPr>
            <m:ctrlPr>
              <w:rPr>
                <w:rStyle w:val="vlist-s"/>
              </w:rPr>
            </m:ctrlPr>
          </m:fPr>
          <m:num>
            <m:r>
              <w:rPr>
                <w:rStyle w:val="vlist-s"/>
              </w:rPr>
              <m:t>ω</m:t>
            </m:r>
            <m:ctrlPr>
              <w:rPr>
                <w:rStyle w:val="vlist-s"/>
                <w:i w:val="0"/>
              </w:rPr>
            </m:ctrlPr>
          </m:num>
          <m:den>
            <m:r>
              <w:rPr>
                <w:rStyle w:val="vlist-s"/>
              </w:rPr>
              <m:t>k</m:t>
            </m:r>
            <m:ctrlPr>
              <w:rPr>
                <w:rStyle w:val="vlist-s"/>
                <w:i w:val="0"/>
              </w:rPr>
            </m:ctrlPr>
          </m:den>
        </m:f>
      </m:oMath>
      <w:r w:rsidR="00AA71B9">
        <w:rPr>
          <w:rStyle w:val="vlist-s"/>
        </w:rPr>
        <w:tab/>
      </w:r>
      <w:r w:rsidR="00AA71B9" w:rsidRPr="000128A9">
        <w:t>(3.3507)</w:t>
      </w:r>
    </w:p>
    <w:p w:rsidR="00913981" w:rsidRDefault="00913981">
      <w:pPr>
        <w:divId w:val="299848071"/>
      </w:pPr>
      <w:r>
        <w:t>Die Gruppengeschwindigkeit lautet</w:t>
      </w:r>
    </w:p>
    <w:p w:rsidR="00913981" w:rsidRDefault="009861C3" w:rsidP="004975F9">
      <w:pPr>
        <w:pStyle w:val="Formel"/>
        <w:divId w:val="2109809977"/>
      </w:pPr>
      <m:oMath>
        <m:sSub>
          <m:sSubPr>
            <m:ctrlPr>
              <w:rPr>
                <w:rStyle w:val="vlist-s"/>
                <w:i w:val="0"/>
              </w:rPr>
            </m:ctrlPr>
          </m:sSubPr>
          <m:e>
            <m:r>
              <w:rPr>
                <w:rStyle w:val="vlist-s"/>
              </w:rPr>
              <m:t>v</m:t>
            </m:r>
          </m:e>
          <m:sub>
            <m:r>
              <w:rPr>
                <w:rStyle w:val="vlist-s"/>
              </w:rPr>
              <m:t>g</m:t>
            </m:r>
          </m:sub>
        </m:sSub>
        <m:r>
          <w:rPr>
            <w:rStyle w:val="vlist-s"/>
          </w:rPr>
          <m:t>=</m:t>
        </m:r>
        <m:f>
          <m:fPr>
            <m:ctrlPr>
              <w:rPr>
                <w:rStyle w:val="vlist-s"/>
              </w:rPr>
            </m:ctrlPr>
          </m:fPr>
          <m:num>
            <m:r>
              <w:rPr>
                <w:rStyle w:val="vlist-s"/>
              </w:rPr>
              <m:t>dω</m:t>
            </m:r>
            <m:ctrlPr>
              <w:rPr>
                <w:rStyle w:val="vlist-s"/>
                <w:i w:val="0"/>
              </w:rPr>
            </m:ctrlPr>
          </m:num>
          <m:den>
            <m:r>
              <w:rPr>
                <w:rStyle w:val="vlist-s"/>
              </w:rPr>
              <m:t>dk</m:t>
            </m:r>
            <m:ctrlPr>
              <w:rPr>
                <w:rStyle w:val="vlist-s"/>
                <w:i w:val="0"/>
              </w:rPr>
            </m:ctrlPr>
          </m:den>
        </m:f>
      </m:oMath>
      <w:r w:rsidR="00AA71B9">
        <w:rPr>
          <w:rStyle w:val="vlist-s"/>
        </w:rPr>
        <w:tab/>
      </w:r>
      <w:r w:rsidR="00AA71B9" w:rsidRPr="000128A9">
        <w:t>(3.3508)</w:t>
      </w:r>
    </w:p>
    <w:p w:rsidR="00913981" w:rsidRDefault="009861C3">
      <w:pPr>
        <w:divId w:val="299848071"/>
      </w:pPr>
      <w:r>
        <w:pict>
          <v:rect id="_x0000_i2400" style="width:0;height:1.5pt" o:hralign="center" o:hrstd="t" o:hr="t" fillcolor="#a0a0a0" stroked="f"/>
        </w:pict>
      </w:r>
    </w:p>
    <w:p w:rsidR="00913981" w:rsidRDefault="00913981" w:rsidP="001D6D55">
      <w:pPr>
        <w:pStyle w:val="Definition"/>
        <w:divId w:val="299848071"/>
      </w:pPr>
      <w:r>
        <w:t>Definition 3.2.746 – Polarisierbares Medium</w:t>
      </w:r>
    </w:p>
    <w:p w:rsidR="00913981" w:rsidRDefault="00913981">
      <w:pPr>
        <w:divId w:val="299848071"/>
      </w:pPr>
      <w:r>
        <w:t>Ein Medium heißt polarisierbar, wenn sich unter einem äußeren elektrischen Feld elektrische Dipole ausrichten.</w:t>
      </w:r>
    </w:p>
    <w:p w:rsidR="00913981" w:rsidRDefault="00913981">
      <w:pPr>
        <w:divId w:val="299848071"/>
      </w:pPr>
      <w:r>
        <w:t>Die Polarisation ist definiert durch</w:t>
      </w:r>
    </w:p>
    <w:p w:rsidR="00913981" w:rsidRDefault="00AA71B9" w:rsidP="004975F9">
      <w:pPr>
        <w:pStyle w:val="Formel"/>
        <w:divId w:val="753668736"/>
      </w:pPr>
      <m:oMath>
        <m:r>
          <w:rPr>
            <w:rStyle w:val="vlist-s"/>
          </w:rPr>
          <m:t>P=</m:t>
        </m:r>
        <m:sSub>
          <m:sSubPr>
            <m:ctrlPr>
              <w:rPr>
                <w:rStyle w:val="vlist-s"/>
                <w:i w:val="0"/>
              </w:rPr>
            </m:ctrlPr>
          </m:sSubPr>
          <m:e>
            <m:r>
              <w:rPr>
                <w:rStyle w:val="vlist-s"/>
              </w:rPr>
              <m:t>ε</m:t>
            </m:r>
          </m:e>
          <m:sub>
            <m:r>
              <w:rPr>
                <w:rStyle w:val="vlist-s"/>
              </w:rPr>
              <m:t>0</m:t>
            </m:r>
          </m:sub>
        </m:sSub>
        <m:sSub>
          <m:sSubPr>
            <m:ctrlPr>
              <w:rPr>
                <w:rStyle w:val="vlist-s"/>
                <w:i w:val="0"/>
              </w:rPr>
            </m:ctrlPr>
          </m:sSubPr>
          <m:e>
            <m:r>
              <w:rPr>
                <w:rStyle w:val="vlist-s"/>
              </w:rPr>
              <m:t>χ</m:t>
            </m:r>
            <m:ctrlPr>
              <w:rPr>
                <w:rStyle w:val="vlist-s"/>
              </w:rPr>
            </m:ctrlPr>
          </m:e>
          <m:sub>
            <m:r>
              <w:rPr>
                <w:rStyle w:val="vlist-s"/>
              </w:rPr>
              <m:t>e</m:t>
            </m:r>
          </m:sub>
        </m:sSub>
        <m:r>
          <w:rPr>
            <w:rStyle w:val="vlist-s"/>
          </w:rPr>
          <m:t>E</m:t>
        </m:r>
      </m:oMath>
      <w:r>
        <w:rPr>
          <w:rStyle w:val="vlist-s"/>
        </w:rPr>
        <w:tab/>
      </w:r>
      <w:r w:rsidRPr="000128A9">
        <w:t>(3.3509)</w:t>
      </w:r>
    </w:p>
    <w:p w:rsidR="00913981" w:rsidRDefault="009861C3">
      <w:pPr>
        <w:divId w:val="299848071"/>
      </w:pPr>
      <w:r>
        <w:pict>
          <v:rect id="_x0000_i2401" style="width:0;height:1.5pt" o:hralign="center" o:hrstd="t" o:hr="t" fillcolor="#a0a0a0" stroked="f"/>
        </w:pict>
      </w:r>
    </w:p>
    <w:p w:rsidR="00913981" w:rsidRDefault="00913981" w:rsidP="00887BBD">
      <w:pPr>
        <w:pStyle w:val="Definition"/>
        <w:divId w:val="299848071"/>
      </w:pPr>
      <w:r>
        <w:t>Satz 3.2.208 – Zusammenhang zwischen Polarisation und Flussdichte</w:t>
      </w:r>
    </w:p>
    <w:p w:rsidR="00913981" w:rsidRDefault="00913981">
      <w:pPr>
        <w:divId w:val="299848071"/>
      </w:pPr>
      <w:r>
        <w:t>Für lineare isotrope Medien gilt</w:t>
      </w:r>
    </w:p>
    <w:p w:rsidR="00913981" w:rsidRDefault="00AA71B9" w:rsidP="004975F9">
      <w:pPr>
        <w:pStyle w:val="Formel"/>
        <w:divId w:val="1421296779"/>
      </w:pPr>
      <m:oMath>
        <m:r>
          <w:rPr>
            <w:rStyle w:val="vlist-s"/>
          </w:rPr>
          <m:t>D=</m:t>
        </m:r>
        <m:sSub>
          <m:sSubPr>
            <m:ctrlPr>
              <w:rPr>
                <w:rStyle w:val="vlist-s"/>
                <w:i w:val="0"/>
              </w:rPr>
            </m:ctrlPr>
          </m:sSubPr>
          <m:e>
            <m:r>
              <w:rPr>
                <w:rStyle w:val="vlist-s"/>
              </w:rPr>
              <m:t>ε</m:t>
            </m:r>
          </m:e>
          <m:sub>
            <m:r>
              <w:rPr>
                <w:rStyle w:val="vlist-s"/>
              </w:rPr>
              <m:t>0</m:t>
            </m:r>
          </m:sub>
        </m:sSub>
        <m:r>
          <w:rPr>
            <w:rStyle w:val="vlist-s"/>
          </w:rPr>
          <m:t>E+P</m:t>
        </m:r>
      </m:oMath>
      <w:r>
        <w:rPr>
          <w:rStyle w:val="vlist-s"/>
        </w:rPr>
        <w:tab/>
      </w:r>
      <w:r w:rsidRPr="000128A9">
        <w:t>(3.3510)</w:t>
      </w:r>
    </w:p>
    <w:p w:rsidR="00913981" w:rsidRDefault="009861C3">
      <w:pPr>
        <w:divId w:val="299848071"/>
      </w:pPr>
      <w:r>
        <w:pict>
          <v:rect id="_x0000_i2402" style="width:0;height:1.5pt" o:hralign="center" o:hrstd="t" o:hr="t" fillcolor="#a0a0a0" stroked="f"/>
        </w:pict>
      </w:r>
    </w:p>
    <w:p w:rsidR="00913981" w:rsidRDefault="00913981" w:rsidP="001D6D55">
      <w:pPr>
        <w:pStyle w:val="Definition"/>
        <w:divId w:val="299848071"/>
      </w:pPr>
      <w:r>
        <w:t>Definition 3.2.747 – Elektromagnetisches Materialmodell</w:t>
      </w:r>
    </w:p>
    <w:p w:rsidR="00913981" w:rsidRDefault="00913981">
      <w:pPr>
        <w:divId w:val="299848071"/>
      </w:pPr>
      <w:r>
        <w:t>Ein makroskopisches Materialmodell wird vollständig beschrieben durch</w:t>
      </w:r>
    </w:p>
    <w:p w:rsidR="00913981" w:rsidRDefault="00AA71B9" w:rsidP="004975F9">
      <w:pPr>
        <w:pStyle w:val="Formel"/>
        <w:divId w:val="593248565"/>
      </w:pPr>
      <m:oMath>
        <m:r>
          <w:rPr>
            <w:rStyle w:val="vlist-s"/>
          </w:rPr>
          <m:t>ε,  μ,  σ</m:t>
        </m:r>
      </m:oMath>
      <w:r>
        <w:rPr>
          <w:rStyle w:val="vlist-s"/>
        </w:rPr>
        <w:tab/>
      </w:r>
      <w:r w:rsidRPr="000128A9">
        <w:t>(3.3511)</w:t>
      </w:r>
    </w:p>
    <w:p w:rsidR="00913981" w:rsidRDefault="00913981">
      <w:pPr>
        <w:divId w:val="299848071"/>
      </w:pPr>
      <w:r>
        <w:lastRenderedPageBreak/>
        <w:t>Diese Materialparameter bestimmen gemeinsam die Ausbreitung elektromagnetischer Wellen im Medium.</w:t>
      </w:r>
    </w:p>
    <w:p w:rsidR="00913981" w:rsidRDefault="009861C3">
      <w:pPr>
        <w:divId w:val="299848071"/>
      </w:pPr>
      <w:r>
        <w:pict>
          <v:rect id="_x0000_i2403" style="width:0;height:1.5pt" o:hralign="center" o:hrstd="t" o:hr="t" fillcolor="#a0a0a0" stroked="f"/>
        </w:pict>
      </w:r>
    </w:p>
    <w:p w:rsidR="00913981" w:rsidRDefault="00913981" w:rsidP="00AA71B9">
      <w:pPr>
        <w:pStyle w:val="berschrift4"/>
        <w:divId w:val="299848071"/>
      </w:pPr>
      <w:r>
        <w:t>Methodologische Betrachtungen</w:t>
      </w:r>
    </w:p>
    <w:p w:rsidR="00913981" w:rsidRDefault="00913981">
      <w:pPr>
        <w:divId w:val="299848071"/>
      </w:pPr>
      <w:r>
        <w:t>Die Wellenausbreitung in Materie verdeutlicht, dass physikalische Gesetze nicht ausschließlich von den Feldgrößen selbst abhängen, sondern ebenso von den Eigenschaften des Mediums, in dem sich die Felder ausbreiten. Methodologisch wird damit ein zusätzlicher Ebenenwechsel sichtbar: Neben den allgemeinen Feldgleichungen treten Materialgleichungen, welche die Reaktion des Mediums beschreiben und dadurch die beobachtbare Dynamik verändern.</w:t>
      </w:r>
    </w:p>
    <w:p w:rsidR="00913981" w:rsidRDefault="00913981">
      <w:pPr>
        <w:divId w:val="299848071"/>
      </w:pPr>
      <w:r>
        <w:t>Für das Funktionale Raum-Zeit-Kohärenzsystem liefert diese Struktur einen wichtigen methodischen Hinweis. Funktionale Prozesse könnten künftig ebenfalls nicht nur von den eigentlichen Zustandsgrößen, sondern auch von den Eigenschaften des zugrunde liegenden funktionalen Raumes oder Mediums beeinflusst werden. Ob und in welcher Form solche funktionalen Materialparameter sinnvoll definiert werden können, bleibt jedoch Gegenstand der späteren axiomatischen Entwicklung.</w:t>
      </w:r>
    </w:p>
    <w:p w:rsidR="00913981" w:rsidRDefault="009861C3">
      <w:pPr>
        <w:divId w:val="299848071"/>
      </w:pPr>
      <w:r>
        <w:pict>
          <v:rect id="_x0000_i2404" style="width:0;height:1.5pt" o:hralign="center" o:hrstd="t" o:hr="t" fillcolor="#a0a0a0" stroked="f"/>
        </w:pict>
      </w:r>
    </w:p>
    <w:p w:rsidR="00913981" w:rsidRDefault="00913981" w:rsidP="00AA71B9">
      <w:pPr>
        <w:pStyle w:val="berschrift4"/>
        <w:divId w:val="299848071"/>
      </w:pPr>
      <w:r>
        <w:t>Didaktische Betrachtungen</w:t>
      </w:r>
    </w:p>
    <w:p w:rsidR="00913981" w:rsidRDefault="00913981">
      <w:pPr>
        <w:divId w:val="299848071"/>
      </w:pPr>
      <w:r>
        <w:t>Die Einführung der Materialgleichungen sollte didaktisch schrittweise erfolgen. Zunächst ist zu verdeutlichen, dass reale Stoffe auf elektromagnetische Felder reagieren und dadurch deren Ausbreitung beeinflussen. Erst anschließend werden Permittivität, Permeabilität und Leitfähigkeit als makroskopische Kenngrößen eingeführt. Auf diese Weise erkennen Lernende den physikalischen Ursprung der Materialparameter, bevor deren mathematische Beschreibung behandelt wird.</w:t>
      </w:r>
    </w:p>
    <w:p w:rsidR="00913981" w:rsidRDefault="00913981">
      <w:pPr>
        <w:divId w:val="299848071"/>
      </w:pPr>
      <w:r>
        <w:t>Besonders hilfreich ist der Vergleich zwischen Vakuum und Materie hinsichtlich Wellengeschwindigkeit, Brechungsindex und Dämpfung. Dadurch wird deutlich, dass dieselben Maxwell-Gleichungen je nach Material unterschiedliche beobachtbare Phänomene hervorbringen. Dieses Prinzip bildet später im FRZK ein methodisches Vorbild für funktionale Zustandsräume mit unterschiedlichen Kohärenz- oder Kopplungseigenschaften.</w:t>
      </w:r>
    </w:p>
    <w:p w:rsidR="00913981" w:rsidRDefault="009861C3">
      <w:pPr>
        <w:divId w:val="299848071"/>
      </w:pPr>
      <w:r>
        <w:pict>
          <v:rect id="_x0000_i2405" style="width:0;height:1.5pt" o:hralign="center" o:hrstd="t" o:hr="t" fillcolor="#a0a0a0" stroked="f"/>
        </w:pict>
      </w:r>
    </w:p>
    <w:p w:rsidR="00913981" w:rsidRDefault="00913981">
      <w:pPr>
        <w:divId w:val="299848071"/>
      </w:pPr>
      <w:r>
        <w:t>Fortsetzung: 3.2.43.18 Randbedingungen elektromagnetischer Felder</w:t>
      </w:r>
    </w:p>
    <w:p w:rsidR="00913981" w:rsidRDefault="00913981">
      <w:pPr>
        <w:divId w:val="299848071"/>
      </w:pPr>
      <w:r>
        <w:t>Fortführungsstand</w:t>
      </w:r>
    </w:p>
    <w:p w:rsidR="00913981" w:rsidRDefault="00913981" w:rsidP="00AA71B9">
      <w:pPr>
        <w:numPr>
          <w:ilvl w:val="0"/>
          <w:numId w:val="17"/>
        </w:numPr>
        <w:spacing w:before="100" w:beforeAutospacing="1" w:after="100" w:afterAutospacing="1"/>
        <w:divId w:val="299848071"/>
      </w:pPr>
      <w:r>
        <w:t xml:space="preserve">nächste Definition: 3.2.748 </w:t>
      </w:r>
    </w:p>
    <w:p w:rsidR="00913981" w:rsidRDefault="00913981" w:rsidP="00AA71B9">
      <w:pPr>
        <w:numPr>
          <w:ilvl w:val="0"/>
          <w:numId w:val="17"/>
        </w:numPr>
        <w:spacing w:before="100" w:beforeAutospacing="1" w:after="100" w:afterAutospacing="1"/>
        <w:divId w:val="299848071"/>
      </w:pPr>
      <w:r>
        <w:t xml:space="preserve">nächster Satz: 3.2.209 </w:t>
      </w:r>
    </w:p>
    <w:p w:rsidR="00913981" w:rsidRDefault="00913981" w:rsidP="00AA71B9">
      <w:pPr>
        <w:numPr>
          <w:ilvl w:val="0"/>
          <w:numId w:val="17"/>
        </w:numPr>
        <w:spacing w:before="100" w:beforeAutospacing="1" w:after="100" w:afterAutospacing="1"/>
        <w:divId w:val="299848071"/>
      </w:pPr>
      <w:r>
        <w:t xml:space="preserve">nächste Gleichung: </w:t>
      </w:r>
      <w:r w:rsidRPr="000128A9">
        <w:rPr>
          <w:rFonts w:ascii="Cambria Math" w:hAnsi="Cambria Math"/>
          <w:i/>
        </w:rPr>
        <w:t xml:space="preserve">(3.3512) </w:t>
      </w:r>
    </w:p>
    <w:p w:rsidR="00913981" w:rsidRDefault="00913981" w:rsidP="00AA71B9">
      <w:pPr>
        <w:numPr>
          <w:ilvl w:val="0"/>
          <w:numId w:val="17"/>
        </w:numPr>
        <w:spacing w:before="100" w:beforeAutospacing="1" w:after="100" w:afterAutospacing="1"/>
        <w:divId w:val="299848071"/>
      </w:pPr>
      <w:r>
        <w:t>nächste Literaturstelle: [130]</w:t>
      </w:r>
    </w:p>
    <w:p w:rsidR="002C0759" w:rsidRDefault="002C0759" w:rsidP="00AA71B9">
      <w:pPr>
        <w:pStyle w:val="berschrift4"/>
        <w:divId w:val="1427386765"/>
      </w:pPr>
      <w:r>
        <w:t>3.2.43.18 Randbedingungen elektromagnetischer Felder</w:t>
      </w:r>
    </w:p>
    <w:p w:rsidR="002C0759" w:rsidRDefault="002C0759">
      <w:pPr>
        <w:divId w:val="1427386765"/>
      </w:pPr>
      <w:r>
        <w:t xml:space="preserve">Die bisher entwickelten Maxwell-Gleichungen beschreiben elektromagnetische Felder innerhalb eines homogenen Mediums. In nahezu allen technischen und physikalischen </w:t>
      </w:r>
      <w:r>
        <w:lastRenderedPageBreak/>
        <w:t>Anwendungen treffen elektromagnetische Wellen jedoch auf Grenzflächen zwischen unterschiedlichen Materialien. Dort ändern sich Permittivität, Permeabilität oder Leitfähigkeit sprunghaft. Damit stellt sich die Frage, wie sich elektrische und magnetische Felder an solchen Übergängen verhalten.</w:t>
      </w:r>
    </w:p>
    <w:p w:rsidR="002C0759" w:rsidRDefault="002C0759">
      <w:pPr>
        <w:divId w:val="1427386765"/>
      </w:pPr>
      <w:r>
        <w:t>Die Antwort ergibt sich unmittelbar aus den Integralformen der Maxwell-Gleichungen. Aus ihnen folgen die sogenannten Randbedingungen elektromagnetischer Felder, welche den Zusammenhang der Feldgrößen auf beiden Seiten einer Grenzfläche eindeutig festlegen. Diese Randbedingungen bilden die Grundlage für Brechung, Reflexion, Wellenleiter, Resonatoren und nahezu sämtliche Anwendungen der technischen Elektrodynamik [129], [130].</w:t>
      </w:r>
    </w:p>
    <w:p w:rsidR="002C0759" w:rsidRDefault="002C0759">
      <w:pPr>
        <w:divId w:val="1427386765"/>
      </w:pPr>
      <w:r>
        <w:t>Für das Funktionale Raum-Zeit-Kohärenzsystem besitzt dieser Abschnitt besondere methodische Bedeutung. Er zeigt, dass Übergänge zwischen unterschiedlichen Zustandsräumen nicht beliebig erfolgen dürfen, sondern durch mathematisch definierte Anschlussbedingungen beschrieben werden müssen. Dieses Prinzip wird später bei funktionalen Übergangsoperatoren erneut aufgegriffen.</w:t>
      </w:r>
    </w:p>
    <w:p w:rsidR="002C0759" w:rsidRDefault="009861C3">
      <w:pPr>
        <w:divId w:val="1427386765"/>
      </w:pPr>
      <w:r>
        <w:pict>
          <v:rect id="_x0000_i2406" style="width:0;height:1.5pt" o:hralign="center" o:hrstd="t" o:hr="t" fillcolor="#a0a0a0" stroked="f"/>
        </w:pict>
      </w:r>
    </w:p>
    <w:p w:rsidR="002C0759" w:rsidRDefault="002C0759" w:rsidP="001D6D55">
      <w:pPr>
        <w:pStyle w:val="Definition"/>
        <w:divId w:val="1427386765"/>
      </w:pPr>
      <w:r>
        <w:t>Definition 3.2.748 – Grenzfläche</w:t>
      </w:r>
    </w:p>
    <w:p w:rsidR="002C0759" w:rsidRDefault="002C0759">
      <w:pPr>
        <w:divId w:val="1427386765"/>
      </w:pPr>
      <w:r>
        <w:t>Eine Grenzfläche ist die Trennfläche zwischen zwei Medien mit unterschiedlichen elektromagnetischen Materialparametern.</w:t>
      </w:r>
    </w:p>
    <w:p w:rsidR="002C0759" w:rsidRDefault="002C0759">
      <w:pPr>
        <w:divId w:val="1427386765"/>
      </w:pPr>
      <w:r>
        <w:t>Es seien</w:t>
      </w:r>
    </w:p>
    <w:p w:rsidR="002C0759" w:rsidRDefault="009861C3" w:rsidP="004975F9">
      <w:pPr>
        <w:pStyle w:val="Formel"/>
        <w:divId w:val="1917399473"/>
      </w:pPr>
      <m:oMath>
        <m:sSub>
          <m:sSubPr>
            <m:ctrlPr>
              <w:rPr>
                <w:rStyle w:val="mpunct"/>
                <w:i w:val="0"/>
              </w:rPr>
            </m:ctrlPr>
          </m:sSubPr>
          <m:e>
            <m:r>
              <w:rPr>
                <w:rStyle w:val="mpunct"/>
              </w:rPr>
              <m:t>ε</m:t>
            </m:r>
            <m:ctrlPr>
              <w:rPr>
                <w:rStyle w:val="mpunct"/>
              </w:rPr>
            </m:ctrlPr>
          </m:e>
          <m:sub>
            <m:r>
              <w:rPr>
                <w:rStyle w:val="mpunct"/>
              </w:rPr>
              <m:t>1</m:t>
            </m:r>
          </m:sub>
        </m:sSub>
        <m:r>
          <w:rPr>
            <w:rStyle w:val="mpunct"/>
          </w:rPr>
          <m:t>,</m:t>
        </m:r>
        <m:sSub>
          <m:sSubPr>
            <m:ctrlPr>
              <w:rPr>
                <w:rStyle w:val="mpunct"/>
                <w:i w:val="0"/>
              </w:rPr>
            </m:ctrlPr>
          </m:sSubPr>
          <m:e>
            <m:r>
              <w:rPr>
                <w:rStyle w:val="mpunct"/>
              </w:rPr>
              <m:t>μ</m:t>
            </m:r>
          </m:e>
          <m:sub>
            <m:r>
              <w:rPr>
                <w:rStyle w:val="mpunct"/>
              </w:rPr>
              <m:t>1</m:t>
            </m:r>
          </m:sub>
        </m:sSub>
        <m:r>
          <w:rPr>
            <w:rStyle w:val="mpunct"/>
          </w:rPr>
          <m:t>,</m:t>
        </m:r>
        <m:sSub>
          <m:sSubPr>
            <m:ctrlPr>
              <w:rPr>
                <w:rStyle w:val="mpunct"/>
                <w:i w:val="0"/>
              </w:rPr>
            </m:ctrlPr>
          </m:sSubPr>
          <m:e>
            <m:r>
              <w:rPr>
                <w:rStyle w:val="mpunct"/>
              </w:rPr>
              <m:t>σ</m:t>
            </m:r>
          </m:e>
          <m:sub>
            <m:r>
              <w:rPr>
                <w:rStyle w:val="mpunct"/>
              </w:rPr>
              <m:t>1</m:t>
            </m:r>
          </m:sub>
        </m:sSub>
        <m:r>
          <w:rPr>
            <w:rStyle w:val="mpunct"/>
          </w:rPr>
          <m:t>  </m:t>
        </m:r>
        <m:r>
          <m:rPr>
            <m:nor/>
          </m:rPr>
          <w:rPr>
            <w:rStyle w:val="mpunct"/>
            <w:i w:val="0"/>
          </w:rPr>
          <m:t>und</m:t>
        </m:r>
        <m:r>
          <w:rPr>
            <w:rStyle w:val="mpunct"/>
          </w:rPr>
          <m:t>  </m:t>
        </m:r>
        <m:sSub>
          <m:sSubPr>
            <m:ctrlPr>
              <w:rPr>
                <w:rStyle w:val="mpunct"/>
                <w:i w:val="0"/>
              </w:rPr>
            </m:ctrlPr>
          </m:sSubPr>
          <m:e>
            <m:r>
              <w:rPr>
                <w:rStyle w:val="mpunct"/>
              </w:rPr>
              <m:t>ε</m:t>
            </m:r>
            <m:ctrlPr>
              <w:rPr>
                <w:rStyle w:val="mpunct"/>
              </w:rPr>
            </m:ctrlPr>
          </m:e>
          <m:sub>
            <m:r>
              <w:rPr>
                <w:rStyle w:val="mpunct"/>
              </w:rPr>
              <m:t>2</m:t>
            </m:r>
          </m:sub>
        </m:sSub>
        <m:r>
          <w:rPr>
            <w:rStyle w:val="mpunct"/>
          </w:rPr>
          <m:t>,</m:t>
        </m:r>
        <m:sSub>
          <m:sSubPr>
            <m:ctrlPr>
              <w:rPr>
                <w:rStyle w:val="mpunct"/>
                <w:i w:val="0"/>
              </w:rPr>
            </m:ctrlPr>
          </m:sSubPr>
          <m:e>
            <m:r>
              <w:rPr>
                <w:rStyle w:val="mpunct"/>
              </w:rPr>
              <m:t>μ</m:t>
            </m:r>
          </m:e>
          <m:sub>
            <m:r>
              <w:rPr>
                <w:rStyle w:val="mpunct"/>
              </w:rPr>
              <m:t>2</m:t>
            </m:r>
          </m:sub>
        </m:sSub>
        <m:r>
          <w:rPr>
            <w:rStyle w:val="mpunct"/>
          </w:rPr>
          <m:t>,</m:t>
        </m:r>
        <m:sSub>
          <m:sSubPr>
            <m:ctrlPr>
              <w:rPr>
                <w:rStyle w:val="mpunct"/>
                <w:i w:val="0"/>
              </w:rPr>
            </m:ctrlPr>
          </m:sSubPr>
          <m:e>
            <m:r>
              <w:rPr>
                <w:rStyle w:val="mpunct"/>
              </w:rPr>
              <m:t>σ</m:t>
            </m:r>
          </m:e>
          <m:sub>
            <m:r>
              <w:rPr>
                <w:rStyle w:val="mpunct"/>
              </w:rPr>
              <m:t>2</m:t>
            </m:r>
          </m:sub>
        </m:sSub>
      </m:oMath>
      <w:r w:rsidR="00AA71B9">
        <w:rPr>
          <w:rStyle w:val="mpunct"/>
        </w:rPr>
        <w:tab/>
      </w:r>
      <w:r w:rsidR="00AA71B9" w:rsidRPr="000128A9">
        <w:t>(3.3512)</w:t>
      </w:r>
    </w:p>
    <w:p w:rsidR="002C0759" w:rsidRDefault="002C0759">
      <w:pPr>
        <w:divId w:val="1427386765"/>
      </w:pPr>
      <w:r>
        <w:t>die Materialparameter der beiden Medien.</w:t>
      </w:r>
    </w:p>
    <w:p w:rsidR="002C0759" w:rsidRDefault="009861C3">
      <w:pPr>
        <w:divId w:val="1427386765"/>
      </w:pPr>
      <w:r>
        <w:pict>
          <v:rect id="_x0000_i2407" style="width:0;height:1.5pt" o:hralign="center" o:hrstd="t" o:hr="t" fillcolor="#a0a0a0" stroked="f"/>
        </w:pict>
      </w:r>
    </w:p>
    <w:p w:rsidR="002C0759" w:rsidRDefault="002C0759" w:rsidP="001D6D55">
      <w:pPr>
        <w:pStyle w:val="Definition"/>
        <w:divId w:val="1427386765"/>
      </w:pPr>
      <w:r>
        <w:t>Definition 3.2.749 – Flächennormale</w:t>
      </w:r>
    </w:p>
    <w:p w:rsidR="002C0759" w:rsidRDefault="002C0759">
      <w:pPr>
        <w:divId w:val="1427386765"/>
      </w:pPr>
      <w:r>
        <w:t>Die Einheitsnormale auf der Grenzfläche wird bezeichnet durch</w:t>
      </w:r>
    </w:p>
    <w:p w:rsidR="002C0759" w:rsidRDefault="00AA71B9" w:rsidP="004975F9">
      <w:pPr>
        <w:pStyle w:val="Formel"/>
        <w:divId w:val="272399364"/>
      </w:pPr>
      <m:oMath>
        <m:r>
          <w:rPr>
            <w:rStyle w:val="mpunct"/>
          </w:rPr>
          <m:t xml:space="preserve"> n</m:t>
        </m:r>
      </m:oMath>
      <w:r>
        <w:rPr>
          <w:rStyle w:val="mpunct"/>
        </w:rPr>
        <w:tab/>
      </w:r>
      <w:r w:rsidRPr="000128A9">
        <w:t>(3.3513)</w:t>
      </w:r>
    </w:p>
    <w:p w:rsidR="002C0759" w:rsidRDefault="002C0759">
      <w:pPr>
        <w:divId w:val="1427386765"/>
      </w:pPr>
      <w:r>
        <w:t>Sie zeigt definitionsgemäß von Medium 1 nach Medium 2.</w:t>
      </w:r>
    </w:p>
    <w:p w:rsidR="002C0759" w:rsidRDefault="009861C3">
      <w:pPr>
        <w:divId w:val="1427386765"/>
      </w:pPr>
      <w:r>
        <w:pict>
          <v:rect id="_x0000_i2408" style="width:0;height:1.5pt" o:hralign="center" o:hrstd="t" o:hr="t" fillcolor="#a0a0a0" stroked="f"/>
        </w:pict>
      </w:r>
    </w:p>
    <w:p w:rsidR="002C0759" w:rsidRDefault="002C0759" w:rsidP="00887BBD">
      <w:pPr>
        <w:pStyle w:val="Definition"/>
        <w:divId w:val="1427386765"/>
      </w:pPr>
      <w:r>
        <w:t>Satz 3.2.209 – Tangentiale Randbedingung des elektrischen Feldes</w:t>
      </w:r>
    </w:p>
    <w:p w:rsidR="002C0759" w:rsidRDefault="002C0759">
      <w:pPr>
        <w:divId w:val="1427386765"/>
      </w:pPr>
      <w:r>
        <w:t>Aus dem Induktionsgesetz folgt</w:t>
      </w:r>
    </w:p>
    <w:p w:rsidR="002C0759" w:rsidRDefault="00AA71B9" w:rsidP="004975F9">
      <w:pPr>
        <w:pStyle w:val="Formel"/>
        <w:divId w:val="1621759527"/>
      </w:pPr>
      <m:oMath>
        <m:r>
          <w:rPr>
            <w:rStyle w:val="mpunct"/>
          </w:rPr>
          <m:t>n×</m:t>
        </m:r>
        <m:d>
          <m:dPr>
            <m:ctrlPr>
              <w:rPr>
                <w:rStyle w:val="mpunct"/>
                <w:i w:val="0"/>
              </w:rPr>
            </m:ctrlPr>
          </m:dPr>
          <m:e>
            <m:sSub>
              <m:sSubPr>
                <m:ctrlPr>
                  <w:rPr>
                    <w:rStyle w:val="mpunct"/>
                    <w:i w:val="0"/>
                  </w:rPr>
                </m:ctrlPr>
              </m:sSubPr>
              <m:e>
                <m:r>
                  <w:rPr>
                    <w:rStyle w:val="mpunct"/>
                  </w:rPr>
                  <m:t>E</m:t>
                </m:r>
              </m:e>
              <m:sub>
                <m:r>
                  <w:rPr>
                    <w:rStyle w:val="mpunct"/>
                  </w:rPr>
                  <m:t>2</m:t>
                </m:r>
              </m:sub>
            </m:sSub>
            <m:r>
              <w:rPr>
                <w:rStyle w:val="mpunct"/>
              </w:rPr>
              <m:t>-</m:t>
            </m:r>
            <m:sSub>
              <m:sSubPr>
                <m:ctrlPr>
                  <w:rPr>
                    <w:rStyle w:val="mpunct"/>
                    <w:i w:val="0"/>
                  </w:rPr>
                </m:ctrlPr>
              </m:sSubPr>
              <m:e>
                <m:r>
                  <w:rPr>
                    <w:rStyle w:val="mpunct"/>
                  </w:rPr>
                  <m:t>E</m:t>
                </m:r>
              </m:e>
              <m:sub>
                <m:r>
                  <w:rPr>
                    <w:rStyle w:val="mpunct"/>
                  </w:rPr>
                  <m:t>1</m:t>
                </m:r>
              </m:sub>
            </m:sSub>
          </m:e>
        </m:d>
        <m:r>
          <w:rPr>
            <w:rStyle w:val="mpunct"/>
          </w:rPr>
          <m:t>=0</m:t>
        </m:r>
      </m:oMath>
      <w:r>
        <w:rPr>
          <w:rStyle w:val="mpunct"/>
        </w:rPr>
        <w:tab/>
      </w:r>
      <w:r w:rsidRPr="000128A9">
        <w:t>(3.3514)</w:t>
      </w:r>
    </w:p>
    <w:p w:rsidR="002C0759" w:rsidRDefault="002C0759">
      <w:pPr>
        <w:divId w:val="1427386765"/>
      </w:pPr>
      <w:r>
        <w:t>Damit ist die tangentiale Komponente des elektrischen Feldes stetig.</w:t>
      </w:r>
    </w:p>
    <w:p w:rsidR="002C0759" w:rsidRDefault="009861C3">
      <w:pPr>
        <w:divId w:val="1427386765"/>
      </w:pPr>
      <w:r>
        <w:pict>
          <v:rect id="_x0000_i2409" style="width:0;height:1.5pt" o:hralign="center" o:hrstd="t" o:hr="t" fillcolor="#a0a0a0" stroked="f"/>
        </w:pict>
      </w:r>
    </w:p>
    <w:p w:rsidR="002C0759" w:rsidRDefault="002C0759" w:rsidP="00E87E10">
      <w:pPr>
        <w:pStyle w:val="berschrift4"/>
        <w:divId w:val="1427386765"/>
      </w:pPr>
      <w:r>
        <w:lastRenderedPageBreak/>
        <w:t>Beweis</w:t>
      </w:r>
    </w:p>
    <w:p w:rsidR="002C0759" w:rsidRDefault="002C0759">
      <w:pPr>
        <w:divId w:val="1427386765"/>
      </w:pPr>
      <w:r>
        <w:t>Aus</w:t>
      </w:r>
    </w:p>
    <w:p w:rsidR="002C0759" w:rsidRDefault="009861C3" w:rsidP="004975F9">
      <w:pPr>
        <w:pStyle w:val="Formel"/>
        <w:divId w:val="2124881564"/>
      </w:pPr>
      <m:oMath>
        <m:nary>
          <m:naryPr>
            <m:chr m:val="∮"/>
            <m:subHide m:val="1"/>
            <m:supHide m:val="1"/>
            <m:ctrlPr>
              <w:rPr>
                <w:rStyle w:val="mpunct"/>
              </w:rPr>
            </m:ctrlPr>
          </m:naryPr>
          <m:sub>
            <m:ctrlPr>
              <w:rPr>
                <w:rStyle w:val="mpunct"/>
                <w:i w:val="0"/>
              </w:rPr>
            </m:ctrlPr>
          </m:sub>
          <m:sup>
            <m:ctrlPr>
              <w:rPr>
                <w:rStyle w:val="mpunct"/>
                <w:i w:val="0"/>
              </w:rPr>
            </m:ctrlPr>
          </m:sup>
          <m:e>
            <m:r>
              <w:rPr>
                <w:rStyle w:val="mpunct"/>
              </w:rPr>
              <m:t>E</m:t>
            </m:r>
            <m:ctrlPr>
              <w:rPr>
                <w:rStyle w:val="mpunct"/>
                <w:i w:val="0"/>
              </w:rPr>
            </m:ctrlPr>
          </m:e>
        </m:nary>
        <m:r>
          <w:rPr>
            <w:rStyle w:val="mpunct"/>
          </w:rPr>
          <m:t>⋅dl=-</m:t>
        </m:r>
        <m:f>
          <m:fPr>
            <m:ctrlPr>
              <w:rPr>
                <w:rStyle w:val="mpunct"/>
              </w:rPr>
            </m:ctrlPr>
          </m:fPr>
          <m:num>
            <m:r>
              <w:rPr>
                <w:rStyle w:val="mpunct"/>
              </w:rPr>
              <m:t>d</m:t>
            </m:r>
            <m:ctrlPr>
              <w:rPr>
                <w:rStyle w:val="mpunct"/>
                <w:i w:val="0"/>
              </w:rPr>
            </m:ctrlPr>
          </m:num>
          <m:den>
            <m:r>
              <w:rPr>
                <w:rStyle w:val="mpunct"/>
              </w:rPr>
              <m:t>dt</m:t>
            </m:r>
            <m:ctrlPr>
              <w:rPr>
                <w:rStyle w:val="mpunct"/>
                <w:i w:val="0"/>
              </w:rPr>
            </m:ctrlPr>
          </m:den>
        </m:f>
        <m:nary>
          <m:naryPr>
            <m:subHide m:val="1"/>
            <m:supHide m:val="1"/>
            <m:ctrlPr>
              <w:rPr>
                <w:rStyle w:val="mpunct"/>
              </w:rPr>
            </m:ctrlPr>
          </m:naryPr>
          <m:sub>
            <m:ctrlPr>
              <w:rPr>
                <w:rStyle w:val="mpunct"/>
                <w:i w:val="0"/>
              </w:rPr>
            </m:ctrlPr>
          </m:sub>
          <m:sup>
            <m:ctrlPr>
              <w:rPr>
                <w:rStyle w:val="mpunct"/>
                <w:i w:val="0"/>
              </w:rPr>
            </m:ctrlPr>
          </m:sup>
          <m:e>
            <m:r>
              <w:rPr>
                <w:rStyle w:val="mpunct"/>
              </w:rPr>
              <m:t>B</m:t>
            </m:r>
            <m:ctrlPr>
              <w:rPr>
                <w:rStyle w:val="mpunct"/>
                <w:i w:val="0"/>
              </w:rPr>
            </m:ctrlPr>
          </m:e>
        </m:nary>
        <m:r>
          <w:rPr>
            <w:rStyle w:val="mpunct"/>
          </w:rPr>
          <m:t>⋅dA</m:t>
        </m:r>
      </m:oMath>
      <w:r w:rsidR="00AA71B9">
        <w:rPr>
          <w:rStyle w:val="mpunct"/>
        </w:rPr>
        <w:tab/>
      </w:r>
      <w:r w:rsidR="00AA71B9" w:rsidRPr="000128A9">
        <w:t>(3.3515)</w:t>
      </w:r>
    </w:p>
    <w:p w:rsidR="002C0759" w:rsidRDefault="002C0759">
      <w:pPr>
        <w:divId w:val="1427386765"/>
      </w:pPr>
      <w:r>
        <w:t>wird eine infinitesimal kleine Integrationsschleife über die Grenzfläche gelegt.</w:t>
      </w:r>
    </w:p>
    <w:p w:rsidR="002C0759" w:rsidRDefault="002C0759">
      <w:pPr>
        <w:divId w:val="1427386765"/>
      </w:pPr>
      <w:r>
        <w:t>Für verschwindende Schleifenhöhe verschwindet der Flächenanteil, sodass</w:t>
      </w:r>
    </w:p>
    <w:p w:rsidR="002C0759" w:rsidRDefault="009861C3" w:rsidP="004975F9">
      <w:pPr>
        <w:pStyle w:val="Formel"/>
        <w:divId w:val="1059982654"/>
      </w:pPr>
      <m:oMath>
        <m:nary>
          <m:naryPr>
            <m:chr m:val="∮"/>
            <m:subHide m:val="1"/>
            <m:supHide m:val="1"/>
            <m:ctrlPr>
              <w:rPr>
                <w:rStyle w:val="mpunct"/>
              </w:rPr>
            </m:ctrlPr>
          </m:naryPr>
          <m:sub>
            <m:ctrlPr>
              <w:rPr>
                <w:rStyle w:val="mpunct"/>
                <w:i w:val="0"/>
              </w:rPr>
            </m:ctrlPr>
          </m:sub>
          <m:sup>
            <m:ctrlPr>
              <w:rPr>
                <w:rStyle w:val="mpunct"/>
                <w:i w:val="0"/>
              </w:rPr>
            </m:ctrlPr>
          </m:sup>
          <m:e>
            <m:r>
              <w:rPr>
                <w:rStyle w:val="mpunct"/>
              </w:rPr>
              <m:t>E</m:t>
            </m:r>
            <m:ctrlPr>
              <w:rPr>
                <w:rStyle w:val="mpunct"/>
                <w:i w:val="0"/>
              </w:rPr>
            </m:ctrlPr>
          </m:e>
        </m:nary>
        <m:r>
          <w:rPr>
            <w:rStyle w:val="mpunct"/>
          </w:rPr>
          <m:t>⋅dl=0</m:t>
        </m:r>
      </m:oMath>
      <w:r w:rsidR="00AA71B9">
        <w:rPr>
          <w:rStyle w:val="mpunct"/>
        </w:rPr>
        <w:tab/>
      </w:r>
      <w:r w:rsidR="00AA71B9" w:rsidRPr="000128A9">
        <w:t>(3.3516)</w:t>
      </w:r>
    </w:p>
    <w:p w:rsidR="002C0759" w:rsidRDefault="002C0759">
      <w:pPr>
        <w:divId w:val="1427386765"/>
      </w:pPr>
      <w:r>
        <w:t>Hieraus folgt unmittelbar Gleichung (3.3514).</w:t>
      </w:r>
    </w:p>
    <w:p w:rsidR="002C0759" w:rsidRDefault="009861C3">
      <w:pPr>
        <w:divId w:val="1427386765"/>
      </w:pPr>
      <w:r>
        <w:pict>
          <v:rect id="_x0000_i2410" style="width:0;height:1.5pt" o:hralign="center" o:hrstd="t" o:hr="t" fillcolor="#a0a0a0" stroked="f"/>
        </w:pict>
      </w:r>
    </w:p>
    <w:p w:rsidR="002C0759" w:rsidRDefault="002C0759" w:rsidP="00887BBD">
      <w:pPr>
        <w:pStyle w:val="Definition"/>
        <w:divId w:val="1427386765"/>
      </w:pPr>
      <w:r>
        <w:t>Satz 3.2.210 – Tangentiale Randbedingung des magnetischen Feldes</w:t>
      </w:r>
    </w:p>
    <w:p w:rsidR="002C0759" w:rsidRDefault="002C0759">
      <w:pPr>
        <w:divId w:val="1427386765"/>
      </w:pPr>
      <w:r>
        <w:t>Für das magnetische Feld gilt</w:t>
      </w:r>
    </w:p>
    <w:p w:rsidR="002C0759" w:rsidRDefault="00AA71B9" w:rsidP="004975F9">
      <w:pPr>
        <w:pStyle w:val="Formel"/>
        <w:divId w:val="111823778"/>
      </w:pPr>
      <m:oMath>
        <m:r>
          <w:rPr>
            <w:rStyle w:val="mpunct"/>
          </w:rPr>
          <m:t>n×</m:t>
        </m:r>
        <m:d>
          <m:dPr>
            <m:ctrlPr>
              <w:rPr>
                <w:rStyle w:val="mpunct"/>
                <w:i w:val="0"/>
              </w:rPr>
            </m:ctrlPr>
          </m:dPr>
          <m:e>
            <m:sSub>
              <m:sSubPr>
                <m:ctrlPr>
                  <w:rPr>
                    <w:rStyle w:val="mpunct"/>
                    <w:i w:val="0"/>
                  </w:rPr>
                </m:ctrlPr>
              </m:sSubPr>
              <m:e>
                <m:r>
                  <w:rPr>
                    <w:rStyle w:val="mpunct"/>
                  </w:rPr>
                  <m:t>H</m:t>
                </m:r>
              </m:e>
              <m:sub>
                <m:r>
                  <w:rPr>
                    <w:rStyle w:val="mpunct"/>
                  </w:rPr>
                  <m:t>2</m:t>
                </m:r>
              </m:sub>
            </m:sSub>
            <m:r>
              <w:rPr>
                <w:rStyle w:val="mpunct"/>
              </w:rPr>
              <m:t>-</m:t>
            </m:r>
            <m:sSub>
              <m:sSubPr>
                <m:ctrlPr>
                  <w:rPr>
                    <w:rStyle w:val="mpunct"/>
                    <w:i w:val="0"/>
                  </w:rPr>
                </m:ctrlPr>
              </m:sSubPr>
              <m:e>
                <m:r>
                  <w:rPr>
                    <w:rStyle w:val="mpunct"/>
                  </w:rPr>
                  <m:t>H</m:t>
                </m:r>
              </m:e>
              <m:sub>
                <m:r>
                  <w:rPr>
                    <w:rStyle w:val="mpunct"/>
                  </w:rPr>
                  <m:t>1</m:t>
                </m:r>
              </m:sub>
            </m:sSub>
          </m:e>
        </m:d>
        <m:r>
          <w:rPr>
            <w:rStyle w:val="mpunct"/>
          </w:rPr>
          <m:t>=K</m:t>
        </m:r>
      </m:oMath>
      <w:r>
        <w:rPr>
          <w:rStyle w:val="mpunct"/>
        </w:rPr>
        <w:tab/>
      </w:r>
      <w:r w:rsidRPr="000128A9">
        <w:t>(3.3517)</w:t>
      </w:r>
    </w:p>
    <w:p w:rsidR="002C0759" w:rsidRDefault="002C0759">
      <w:pPr>
        <w:divId w:val="1427386765"/>
      </w:pPr>
      <w:r>
        <w:t xml:space="preserve">Dabei bezeichnet </w:t>
      </w:r>
      <w:r>
        <w:rPr>
          <w:rStyle w:val="Fett"/>
        </w:rPr>
        <w:t>K K</w:t>
      </w:r>
      <w:r>
        <w:rPr>
          <w:rStyle w:val="katex-mathml"/>
        </w:rPr>
        <w:t>K</w:t>
      </w:r>
      <w:r>
        <w:t xml:space="preserve"> eine Oberflächenstromdichte.</w:t>
      </w:r>
    </w:p>
    <w:p w:rsidR="002C0759" w:rsidRDefault="009861C3">
      <w:pPr>
        <w:divId w:val="1427386765"/>
      </w:pPr>
      <w:r>
        <w:pict>
          <v:rect id="_x0000_i2411" style="width:0;height:1.5pt" o:hralign="center" o:hrstd="t" o:hr="t" fillcolor="#a0a0a0" stroked="f"/>
        </w:pict>
      </w:r>
    </w:p>
    <w:p w:rsidR="002C0759" w:rsidRDefault="002C0759" w:rsidP="001D6D55">
      <w:pPr>
        <w:pStyle w:val="Definition"/>
        <w:divId w:val="1427386765"/>
      </w:pPr>
      <w:r>
        <w:t>Definition 3.2.750 – Oberflächenstromdichte</w:t>
      </w:r>
    </w:p>
    <w:p w:rsidR="002C0759" w:rsidRDefault="002C0759">
      <w:pPr>
        <w:divId w:val="1427386765"/>
      </w:pPr>
      <w:r>
        <w:t>Die Oberflächenstromdichte beschreibt einen auf die Grenzfläche konzentrierten Strom.</w:t>
      </w:r>
    </w:p>
    <w:p w:rsidR="002C0759" w:rsidRDefault="00AA71B9" w:rsidP="004975F9">
      <w:pPr>
        <w:pStyle w:val="Formel"/>
        <w:divId w:val="1545095680"/>
      </w:pPr>
      <m:oMath>
        <m:r>
          <w:rPr>
            <w:rStyle w:val="mpunct"/>
          </w:rPr>
          <m:t>K=</m:t>
        </m:r>
        <m:f>
          <m:fPr>
            <m:ctrlPr>
              <w:rPr>
                <w:rStyle w:val="mpunct"/>
              </w:rPr>
            </m:ctrlPr>
          </m:fPr>
          <m:num>
            <m:r>
              <w:rPr>
                <w:rStyle w:val="mpunct"/>
              </w:rPr>
              <m:t>dI</m:t>
            </m:r>
            <m:ctrlPr>
              <w:rPr>
                <w:rStyle w:val="mpunct"/>
                <w:i w:val="0"/>
              </w:rPr>
            </m:ctrlPr>
          </m:num>
          <m:den>
            <m:r>
              <w:rPr>
                <w:rStyle w:val="mpunct"/>
              </w:rPr>
              <m:t>dl</m:t>
            </m:r>
            <m:ctrlPr>
              <w:rPr>
                <w:rStyle w:val="mpunct"/>
                <w:i w:val="0"/>
              </w:rPr>
            </m:ctrlPr>
          </m:den>
        </m:f>
      </m:oMath>
      <w:r>
        <w:rPr>
          <w:rStyle w:val="mpunct"/>
        </w:rPr>
        <w:tab/>
      </w:r>
      <w:r w:rsidRPr="000128A9">
        <w:t>(3.3518)</w:t>
      </w:r>
    </w:p>
    <w:p w:rsidR="002C0759" w:rsidRDefault="009861C3">
      <w:pPr>
        <w:divId w:val="1427386765"/>
      </w:pPr>
      <w:r>
        <w:pict>
          <v:rect id="_x0000_i2412" style="width:0;height:1.5pt" o:hralign="center" o:hrstd="t" o:hr="t" fillcolor="#a0a0a0" stroked="f"/>
        </w:pict>
      </w:r>
    </w:p>
    <w:p w:rsidR="002C0759" w:rsidRDefault="002C0759" w:rsidP="00887BBD">
      <w:pPr>
        <w:pStyle w:val="Definition"/>
        <w:divId w:val="1427386765"/>
      </w:pPr>
      <w:r>
        <w:t>Satz 3.2.211 – Normale Randbedingung der elektrischen Flussdichte</w:t>
      </w:r>
    </w:p>
    <w:p w:rsidR="002C0759" w:rsidRDefault="002C0759">
      <w:pPr>
        <w:divId w:val="1427386765"/>
      </w:pPr>
      <w:r>
        <w:t>Aus dem Gaußschen Gesetz folgt</w:t>
      </w:r>
    </w:p>
    <w:p w:rsidR="002C0759" w:rsidRDefault="00AA71B9" w:rsidP="004975F9">
      <w:pPr>
        <w:pStyle w:val="Formel"/>
        <w:divId w:val="943726505"/>
      </w:pPr>
      <m:oMath>
        <m:r>
          <w:rPr>
            <w:rStyle w:val="mpunct"/>
          </w:rPr>
          <m:t>n⋅</m:t>
        </m:r>
        <m:d>
          <m:dPr>
            <m:ctrlPr>
              <w:rPr>
                <w:rStyle w:val="mpunct"/>
                <w:i w:val="0"/>
              </w:rPr>
            </m:ctrlPr>
          </m:dPr>
          <m:e>
            <m:sSub>
              <m:sSubPr>
                <m:ctrlPr>
                  <w:rPr>
                    <w:rStyle w:val="mpunct"/>
                    <w:i w:val="0"/>
                  </w:rPr>
                </m:ctrlPr>
              </m:sSubPr>
              <m:e>
                <m:r>
                  <w:rPr>
                    <w:rStyle w:val="mpunct"/>
                  </w:rPr>
                  <m:t>D</m:t>
                </m:r>
              </m:e>
              <m:sub>
                <m:r>
                  <w:rPr>
                    <w:rStyle w:val="mpunct"/>
                  </w:rPr>
                  <m:t>2</m:t>
                </m:r>
              </m:sub>
            </m:sSub>
            <m:r>
              <w:rPr>
                <w:rStyle w:val="mpunct"/>
              </w:rPr>
              <m:t>-</m:t>
            </m:r>
            <m:sSub>
              <m:sSubPr>
                <m:ctrlPr>
                  <w:rPr>
                    <w:rStyle w:val="mpunct"/>
                    <w:i w:val="0"/>
                  </w:rPr>
                </m:ctrlPr>
              </m:sSubPr>
              <m:e>
                <m:r>
                  <w:rPr>
                    <w:rStyle w:val="mpunct"/>
                  </w:rPr>
                  <m:t>D</m:t>
                </m:r>
              </m:e>
              <m:sub>
                <m:r>
                  <w:rPr>
                    <w:rStyle w:val="mpunct"/>
                  </w:rPr>
                  <m:t>1</m:t>
                </m:r>
              </m:sub>
            </m:sSub>
          </m:e>
        </m:d>
        <m:r>
          <w:rPr>
            <w:rStyle w:val="mpunct"/>
          </w:rPr>
          <m:t>=</m:t>
        </m:r>
        <m:sSub>
          <m:sSubPr>
            <m:ctrlPr>
              <w:rPr>
                <w:rStyle w:val="mpunct"/>
                <w:i w:val="0"/>
              </w:rPr>
            </m:ctrlPr>
          </m:sSubPr>
          <m:e>
            <m:r>
              <w:rPr>
                <w:rStyle w:val="mpunct"/>
              </w:rPr>
              <m:t>ρ</m:t>
            </m:r>
          </m:e>
          <m:sub>
            <m:r>
              <w:rPr>
                <w:rStyle w:val="mpunct"/>
              </w:rPr>
              <m:t>s</m:t>
            </m:r>
          </m:sub>
        </m:sSub>
      </m:oMath>
      <w:r>
        <w:rPr>
          <w:rStyle w:val="mpunct"/>
        </w:rPr>
        <w:tab/>
      </w:r>
      <w:r w:rsidRPr="000128A9">
        <w:t>(3.3519)</w:t>
      </w:r>
    </w:p>
    <w:p w:rsidR="002C0759" w:rsidRDefault="002C0759">
      <w:pPr>
        <w:divId w:val="1427386765"/>
      </w:pPr>
      <w:r>
        <w:t xml:space="preserve">Hierbei bezeichnet </w:t>
      </w:r>
      <w:r>
        <w:rPr>
          <w:rStyle w:val="Fett"/>
        </w:rPr>
        <w:t>ρs\rho_s</w:t>
      </w:r>
      <w:r>
        <w:rPr>
          <w:rStyle w:val="katex-mathml"/>
        </w:rPr>
        <w:t>ρs</w:t>
      </w:r>
      <w:r>
        <w:rPr>
          <w:rStyle w:val="mord"/>
        </w:rPr>
        <w:t>​</w:t>
      </w:r>
      <w:r>
        <w:t xml:space="preserve"> die Oberflächenladungsdichte.</w:t>
      </w:r>
    </w:p>
    <w:p w:rsidR="002C0759" w:rsidRDefault="009861C3">
      <w:pPr>
        <w:divId w:val="1427386765"/>
      </w:pPr>
      <w:r>
        <w:pict>
          <v:rect id="_x0000_i2413" style="width:0;height:1.5pt" o:hralign="center" o:hrstd="t" o:hr="t" fillcolor="#a0a0a0" stroked="f"/>
        </w:pict>
      </w:r>
    </w:p>
    <w:p w:rsidR="002C0759" w:rsidRDefault="002C0759" w:rsidP="001D6D55">
      <w:pPr>
        <w:pStyle w:val="Definition"/>
        <w:divId w:val="1427386765"/>
      </w:pPr>
      <w:r>
        <w:t>Definition 3.2.751 – Oberflächenladungsdichte</w:t>
      </w:r>
    </w:p>
    <w:p w:rsidR="002C0759" w:rsidRDefault="002C0759">
      <w:pPr>
        <w:divId w:val="1427386765"/>
      </w:pPr>
      <w:r>
        <w:t>Die Oberflächenladungsdichte ist definiert als</w:t>
      </w:r>
    </w:p>
    <w:p w:rsidR="002C0759" w:rsidRDefault="009861C3" w:rsidP="004975F9">
      <w:pPr>
        <w:pStyle w:val="Formel"/>
        <w:divId w:val="1991323995"/>
      </w:pPr>
      <m:oMath>
        <m:sSub>
          <m:sSubPr>
            <m:ctrlPr>
              <w:rPr>
                <w:rStyle w:val="mpunct"/>
                <w:i w:val="0"/>
              </w:rPr>
            </m:ctrlPr>
          </m:sSubPr>
          <m:e>
            <m:r>
              <w:rPr>
                <w:rStyle w:val="mpunct"/>
              </w:rPr>
              <m:t>ρ</m:t>
            </m:r>
            <m:ctrlPr>
              <w:rPr>
                <w:rStyle w:val="mpunct"/>
              </w:rPr>
            </m:ctrlPr>
          </m:e>
          <m:sub>
            <m:r>
              <w:rPr>
                <w:rStyle w:val="mpunct"/>
              </w:rPr>
              <m:t>s</m:t>
            </m:r>
          </m:sub>
        </m:sSub>
        <m:r>
          <w:rPr>
            <w:rStyle w:val="mpunct"/>
          </w:rPr>
          <m:t>=</m:t>
        </m:r>
        <m:f>
          <m:fPr>
            <m:ctrlPr>
              <w:rPr>
                <w:rStyle w:val="mpunct"/>
              </w:rPr>
            </m:ctrlPr>
          </m:fPr>
          <m:num>
            <m:r>
              <w:rPr>
                <w:rStyle w:val="mpunct"/>
              </w:rPr>
              <m:t>dQ</m:t>
            </m:r>
            <m:ctrlPr>
              <w:rPr>
                <w:rStyle w:val="mpunct"/>
                <w:i w:val="0"/>
              </w:rPr>
            </m:ctrlPr>
          </m:num>
          <m:den>
            <m:r>
              <w:rPr>
                <w:rStyle w:val="mpunct"/>
              </w:rPr>
              <m:t>dA</m:t>
            </m:r>
            <m:ctrlPr>
              <w:rPr>
                <w:rStyle w:val="mpunct"/>
                <w:i w:val="0"/>
              </w:rPr>
            </m:ctrlPr>
          </m:den>
        </m:f>
      </m:oMath>
      <w:r w:rsidR="00E87E10">
        <w:rPr>
          <w:rStyle w:val="mpunct"/>
        </w:rPr>
        <w:tab/>
      </w:r>
      <w:r w:rsidR="00E87E10" w:rsidRPr="000128A9">
        <w:t>(3.3520)</w:t>
      </w:r>
    </w:p>
    <w:p w:rsidR="002C0759" w:rsidRDefault="009861C3">
      <w:pPr>
        <w:divId w:val="1427386765"/>
      </w:pPr>
      <w:r>
        <w:lastRenderedPageBreak/>
        <w:pict>
          <v:rect id="_x0000_i2414" style="width:0;height:1.5pt" o:hralign="center" o:hrstd="t" o:hr="t" fillcolor="#a0a0a0" stroked="f"/>
        </w:pict>
      </w:r>
    </w:p>
    <w:p w:rsidR="002C0759" w:rsidRDefault="002C0759" w:rsidP="00887BBD">
      <w:pPr>
        <w:pStyle w:val="Definition"/>
        <w:divId w:val="1427386765"/>
      </w:pPr>
      <w:r>
        <w:t>Satz 3.2.212 – Normale Randbedingung des magnetischen Feldes</w:t>
      </w:r>
    </w:p>
    <w:p w:rsidR="002C0759" w:rsidRDefault="002C0759">
      <w:pPr>
        <w:divId w:val="1427386765"/>
      </w:pPr>
      <w:r>
        <w:t>Da keine magnetischen Monopole existieren,</w:t>
      </w:r>
    </w:p>
    <w:p w:rsidR="002C0759" w:rsidRDefault="00E87E10" w:rsidP="004975F9">
      <w:pPr>
        <w:pStyle w:val="Formel"/>
        <w:divId w:val="772478610"/>
      </w:pPr>
      <m:oMath>
        <m:r>
          <w:rPr>
            <w:rStyle w:val="mpunct"/>
          </w:rPr>
          <m:t>n⋅</m:t>
        </m:r>
        <m:d>
          <m:dPr>
            <m:ctrlPr>
              <w:rPr>
                <w:rStyle w:val="mpunct"/>
                <w:i w:val="0"/>
              </w:rPr>
            </m:ctrlPr>
          </m:dPr>
          <m:e>
            <m:sSub>
              <m:sSubPr>
                <m:ctrlPr>
                  <w:rPr>
                    <w:rStyle w:val="mpunct"/>
                    <w:i w:val="0"/>
                  </w:rPr>
                </m:ctrlPr>
              </m:sSubPr>
              <m:e>
                <m:r>
                  <w:rPr>
                    <w:rStyle w:val="mpunct"/>
                  </w:rPr>
                  <m:t>B</m:t>
                </m:r>
              </m:e>
              <m:sub>
                <m:r>
                  <w:rPr>
                    <w:rStyle w:val="mpunct"/>
                  </w:rPr>
                  <m:t>2</m:t>
                </m:r>
              </m:sub>
            </m:sSub>
            <m:r>
              <w:rPr>
                <w:rStyle w:val="mpunct"/>
              </w:rPr>
              <m:t>-</m:t>
            </m:r>
            <m:sSub>
              <m:sSubPr>
                <m:ctrlPr>
                  <w:rPr>
                    <w:rStyle w:val="mpunct"/>
                    <w:i w:val="0"/>
                  </w:rPr>
                </m:ctrlPr>
              </m:sSubPr>
              <m:e>
                <m:r>
                  <w:rPr>
                    <w:rStyle w:val="mpunct"/>
                  </w:rPr>
                  <m:t>B</m:t>
                </m:r>
              </m:e>
              <m:sub>
                <m:r>
                  <w:rPr>
                    <w:rStyle w:val="mpunct"/>
                  </w:rPr>
                  <m:t>1</m:t>
                </m:r>
              </m:sub>
            </m:sSub>
          </m:e>
        </m:d>
        <m:r>
          <w:rPr>
            <w:rStyle w:val="mpunct"/>
          </w:rPr>
          <m:t>=0</m:t>
        </m:r>
      </m:oMath>
      <w:r>
        <w:rPr>
          <w:rStyle w:val="mpunct"/>
        </w:rPr>
        <w:tab/>
      </w:r>
      <w:r w:rsidRPr="000128A9">
        <w:t>(3.3521)</w:t>
      </w:r>
    </w:p>
    <w:p w:rsidR="002C0759" w:rsidRDefault="002C0759">
      <w:pPr>
        <w:divId w:val="1427386765"/>
      </w:pPr>
      <w:r>
        <w:t>Die normale Komponente des magnetischen Flusses bleibt somit stetig.</w:t>
      </w:r>
    </w:p>
    <w:p w:rsidR="002C0759" w:rsidRDefault="009861C3">
      <w:pPr>
        <w:divId w:val="1427386765"/>
      </w:pPr>
      <w:r>
        <w:pict>
          <v:rect id="_x0000_i2415" style="width:0;height:1.5pt" o:hralign="center" o:hrstd="t" o:hr="t" fillcolor="#a0a0a0" stroked="f"/>
        </w:pict>
      </w:r>
    </w:p>
    <w:p w:rsidR="002C0759" w:rsidRDefault="002C0759" w:rsidP="001D6D55">
      <w:pPr>
        <w:pStyle w:val="Definition"/>
        <w:divId w:val="1427386765"/>
      </w:pPr>
      <w:r>
        <w:t>Definition 3.2.752 – Idealer Leiter</w:t>
      </w:r>
    </w:p>
    <w:p w:rsidR="002C0759" w:rsidRDefault="002C0759">
      <w:pPr>
        <w:divId w:val="1427386765"/>
      </w:pPr>
      <w:r>
        <w:t>Ein idealer elektrischer Leiter besitzt</w:t>
      </w:r>
    </w:p>
    <w:p w:rsidR="002C0759" w:rsidRDefault="00E87E10" w:rsidP="004975F9">
      <w:pPr>
        <w:pStyle w:val="Formel"/>
        <w:divId w:val="1029378403"/>
      </w:pPr>
      <m:oMath>
        <m:r>
          <w:rPr>
            <w:rStyle w:val="mpunct"/>
          </w:rPr>
          <m:t>σ→∞</m:t>
        </m:r>
      </m:oMath>
      <w:r>
        <w:rPr>
          <w:rStyle w:val="mpunct"/>
        </w:rPr>
        <w:tab/>
      </w:r>
      <w:r w:rsidRPr="000128A9">
        <w:t>(3.3522)</w:t>
      </w:r>
    </w:p>
    <w:p w:rsidR="002C0759" w:rsidRDefault="009861C3">
      <w:pPr>
        <w:divId w:val="1427386765"/>
      </w:pPr>
      <w:r>
        <w:pict>
          <v:rect id="_x0000_i2416" style="width:0;height:1.5pt" o:hralign="center" o:hrstd="t" o:hr="t" fillcolor="#a0a0a0" stroked="f"/>
        </w:pict>
      </w:r>
    </w:p>
    <w:p w:rsidR="002C0759" w:rsidRDefault="002C0759" w:rsidP="00887BBD">
      <w:pPr>
        <w:pStyle w:val="Definition"/>
        <w:divId w:val="1427386765"/>
      </w:pPr>
      <w:r>
        <w:t>Satz 3.2.213 – Randbedingung am idealen Leiter</w:t>
      </w:r>
    </w:p>
    <w:p w:rsidR="002C0759" w:rsidRDefault="002C0759">
      <w:pPr>
        <w:divId w:val="1427386765"/>
      </w:pPr>
      <w:r>
        <w:t>Im elektrostatischen Gleichgewicht gilt</w:t>
      </w:r>
    </w:p>
    <w:p w:rsidR="002C0759" w:rsidRDefault="009861C3" w:rsidP="004975F9">
      <w:pPr>
        <w:pStyle w:val="Formel"/>
        <w:divId w:val="183324141"/>
      </w:pPr>
      <m:oMath>
        <m:sSub>
          <m:sSubPr>
            <m:ctrlPr>
              <w:rPr>
                <w:rStyle w:val="mpunct"/>
                <w:i w:val="0"/>
              </w:rPr>
            </m:ctrlPr>
          </m:sSubPr>
          <m:e>
            <m:r>
              <w:rPr>
                <w:rStyle w:val="mpunct"/>
              </w:rPr>
              <m:t>E</m:t>
            </m:r>
          </m:e>
          <m:sub>
            <m:r>
              <w:rPr>
                <w:rStyle w:val="mpunct"/>
              </w:rPr>
              <m:t>t</m:t>
            </m:r>
          </m:sub>
        </m:sSub>
        <m:r>
          <w:rPr>
            <w:rStyle w:val="mpunct"/>
          </w:rPr>
          <m:t>=0</m:t>
        </m:r>
      </m:oMath>
      <w:r w:rsidR="00E87E10">
        <w:rPr>
          <w:rStyle w:val="mpunct"/>
        </w:rPr>
        <w:tab/>
      </w:r>
      <w:r w:rsidR="00E87E10" w:rsidRPr="000128A9">
        <w:t>(3.3523)</w:t>
      </w:r>
    </w:p>
    <w:p w:rsidR="002C0759" w:rsidRDefault="002C0759">
      <w:pPr>
        <w:divId w:val="1427386765"/>
      </w:pPr>
      <w:r>
        <w:t>Das elektrische Feld besitzt somit ausschließlich eine Normalkomponente.</w:t>
      </w:r>
    </w:p>
    <w:p w:rsidR="002C0759" w:rsidRDefault="009861C3">
      <w:pPr>
        <w:divId w:val="1427386765"/>
      </w:pPr>
      <w:r>
        <w:pict>
          <v:rect id="_x0000_i2417" style="width:0;height:1.5pt" o:hralign="center" o:hrstd="t" o:hr="t" fillcolor="#a0a0a0" stroked="f"/>
        </w:pict>
      </w:r>
    </w:p>
    <w:p w:rsidR="002C0759" w:rsidRDefault="002C0759" w:rsidP="001D6D55">
      <w:pPr>
        <w:pStyle w:val="Definition"/>
        <w:divId w:val="1427386765"/>
      </w:pPr>
      <w:r>
        <w:t>Definition 3.2.753 – Reflexionskoeffizient</w:t>
      </w:r>
    </w:p>
    <w:p w:rsidR="002C0759" w:rsidRDefault="002C0759">
      <w:pPr>
        <w:divId w:val="1427386765"/>
      </w:pPr>
      <w:r>
        <w:t>Der Reflexionskoeffizient ist definiert als</w:t>
      </w:r>
    </w:p>
    <w:p w:rsidR="002C0759" w:rsidRDefault="00E87E10" w:rsidP="004975F9">
      <w:pPr>
        <w:pStyle w:val="Formel"/>
        <w:divId w:val="88090581"/>
      </w:pPr>
      <m:oMath>
        <m:r>
          <w:rPr>
            <w:rStyle w:val="mpunct"/>
          </w:rPr>
          <m:t>Γ=</m:t>
        </m:r>
        <m:f>
          <m:fPr>
            <m:ctrlPr>
              <w:rPr>
                <w:rStyle w:val="mpunct"/>
              </w:rPr>
            </m:ctrlPr>
          </m:fPr>
          <m:num>
            <m:sSub>
              <m:sSubPr>
                <m:ctrlPr>
                  <w:rPr>
                    <w:rStyle w:val="mpunct"/>
                    <w:i w:val="0"/>
                  </w:rPr>
                </m:ctrlPr>
              </m:sSubPr>
              <m:e>
                <m:r>
                  <w:rPr>
                    <w:rStyle w:val="mpunct"/>
                  </w:rPr>
                  <m:t>E</m:t>
                </m:r>
              </m:e>
              <m:sub>
                <m:r>
                  <w:rPr>
                    <w:rStyle w:val="mpunct"/>
                  </w:rPr>
                  <m:t>r</m:t>
                </m:r>
              </m:sub>
            </m:sSub>
            <m:ctrlPr>
              <w:rPr>
                <w:rStyle w:val="mpunct"/>
                <w:i w:val="0"/>
              </w:rPr>
            </m:ctrlPr>
          </m:num>
          <m:den>
            <m:sSub>
              <m:sSubPr>
                <m:ctrlPr>
                  <w:rPr>
                    <w:rStyle w:val="mpunct"/>
                    <w:i w:val="0"/>
                  </w:rPr>
                </m:ctrlPr>
              </m:sSubPr>
              <m:e>
                <m:r>
                  <w:rPr>
                    <w:rStyle w:val="mpunct"/>
                  </w:rPr>
                  <m:t>E</m:t>
                </m:r>
              </m:e>
              <m:sub>
                <m:r>
                  <w:rPr>
                    <w:rStyle w:val="mpunct"/>
                  </w:rPr>
                  <m:t>i</m:t>
                </m:r>
              </m:sub>
            </m:sSub>
            <m:ctrlPr>
              <w:rPr>
                <w:rStyle w:val="mpunct"/>
                <w:i w:val="0"/>
              </w:rPr>
            </m:ctrlPr>
          </m:den>
        </m:f>
      </m:oMath>
      <w:r>
        <w:rPr>
          <w:rStyle w:val="mpunct"/>
        </w:rPr>
        <w:tab/>
      </w:r>
      <w:r w:rsidRPr="000128A9">
        <w:t>(3.3524)</w:t>
      </w:r>
    </w:p>
    <w:p w:rsidR="002C0759" w:rsidRDefault="009861C3">
      <w:pPr>
        <w:divId w:val="1427386765"/>
      </w:pPr>
      <w:r>
        <w:pict>
          <v:rect id="_x0000_i2418" style="width:0;height:1.5pt" o:hralign="center" o:hrstd="t" o:hr="t" fillcolor="#a0a0a0" stroked="f"/>
        </w:pict>
      </w:r>
    </w:p>
    <w:p w:rsidR="002C0759" w:rsidRDefault="002C0759" w:rsidP="001D6D55">
      <w:pPr>
        <w:pStyle w:val="Definition"/>
        <w:divId w:val="1427386765"/>
      </w:pPr>
      <w:r>
        <w:t>Definition 3.2.754 – Transmissionskoeffizient</w:t>
      </w:r>
    </w:p>
    <w:p w:rsidR="002C0759" w:rsidRDefault="002C0759">
      <w:pPr>
        <w:divId w:val="1427386765"/>
      </w:pPr>
      <w:r>
        <w:t>Der Transmissionskoeffizient lautet</w:t>
      </w:r>
    </w:p>
    <w:p w:rsidR="002C0759" w:rsidRDefault="00E87E10" w:rsidP="004975F9">
      <w:pPr>
        <w:pStyle w:val="Formel"/>
        <w:divId w:val="943725793"/>
      </w:pPr>
      <m:oMath>
        <m:r>
          <w:rPr>
            <w:rStyle w:val="mpunct"/>
          </w:rPr>
          <m:t>T=</m:t>
        </m:r>
        <m:f>
          <m:fPr>
            <m:ctrlPr>
              <w:rPr>
                <w:rStyle w:val="mpunct"/>
              </w:rPr>
            </m:ctrlPr>
          </m:fPr>
          <m:num>
            <m:sSub>
              <m:sSubPr>
                <m:ctrlPr>
                  <w:rPr>
                    <w:rStyle w:val="mpunct"/>
                    <w:i w:val="0"/>
                  </w:rPr>
                </m:ctrlPr>
              </m:sSubPr>
              <m:e>
                <m:r>
                  <w:rPr>
                    <w:rStyle w:val="mpunct"/>
                  </w:rPr>
                  <m:t>E</m:t>
                </m:r>
              </m:e>
              <m:sub>
                <m:r>
                  <w:rPr>
                    <w:rStyle w:val="mpunct"/>
                  </w:rPr>
                  <m:t>t</m:t>
                </m:r>
              </m:sub>
            </m:sSub>
            <m:ctrlPr>
              <w:rPr>
                <w:rStyle w:val="mpunct"/>
                <w:i w:val="0"/>
              </w:rPr>
            </m:ctrlPr>
          </m:num>
          <m:den>
            <m:sSub>
              <m:sSubPr>
                <m:ctrlPr>
                  <w:rPr>
                    <w:rStyle w:val="mpunct"/>
                    <w:i w:val="0"/>
                  </w:rPr>
                </m:ctrlPr>
              </m:sSubPr>
              <m:e>
                <m:r>
                  <w:rPr>
                    <w:rStyle w:val="mpunct"/>
                  </w:rPr>
                  <m:t>E</m:t>
                </m:r>
              </m:e>
              <m:sub>
                <m:r>
                  <w:rPr>
                    <w:rStyle w:val="mpunct"/>
                  </w:rPr>
                  <m:t>i</m:t>
                </m:r>
              </m:sub>
            </m:sSub>
            <m:ctrlPr>
              <w:rPr>
                <w:rStyle w:val="mpunct"/>
                <w:i w:val="0"/>
              </w:rPr>
            </m:ctrlPr>
          </m:den>
        </m:f>
      </m:oMath>
      <w:r>
        <w:rPr>
          <w:rStyle w:val="mpunct"/>
        </w:rPr>
        <w:tab/>
      </w:r>
      <w:r w:rsidRPr="000128A9">
        <w:t>(3.3525)</w:t>
      </w:r>
    </w:p>
    <w:p w:rsidR="002C0759" w:rsidRDefault="009861C3">
      <w:pPr>
        <w:divId w:val="1427386765"/>
      </w:pPr>
      <w:r>
        <w:pict>
          <v:rect id="_x0000_i2419" style="width:0;height:1.5pt" o:hralign="center" o:hrstd="t" o:hr="t" fillcolor="#a0a0a0" stroked="f"/>
        </w:pict>
      </w:r>
    </w:p>
    <w:p w:rsidR="002C0759" w:rsidRDefault="002C0759" w:rsidP="00887BBD">
      <w:pPr>
        <w:pStyle w:val="Definition"/>
        <w:divId w:val="1427386765"/>
      </w:pPr>
      <w:r>
        <w:t>Satz 3.2.214 – Energieerhaltung an einer Grenzfläche</w:t>
      </w:r>
    </w:p>
    <w:p w:rsidR="002C0759" w:rsidRDefault="002C0759">
      <w:pPr>
        <w:divId w:val="1427386765"/>
      </w:pPr>
      <w:r>
        <w:t>Für verlustfreie Medien gilt</w:t>
      </w:r>
    </w:p>
    <w:p w:rsidR="002C0759" w:rsidRDefault="00E87E10" w:rsidP="004975F9">
      <w:pPr>
        <w:pStyle w:val="Formel"/>
        <w:divId w:val="929049953"/>
      </w:pPr>
      <m:oMath>
        <m:r>
          <w:rPr>
            <w:rStyle w:val="mpunct"/>
          </w:rPr>
          <w:lastRenderedPageBreak/>
          <m:t>R+T=1</m:t>
        </m:r>
      </m:oMath>
      <w:r>
        <w:rPr>
          <w:rStyle w:val="mpunct"/>
        </w:rPr>
        <w:tab/>
      </w:r>
      <w:r w:rsidRPr="000128A9">
        <w:t>(3.3526)</w:t>
      </w:r>
    </w:p>
    <w:p w:rsidR="002C0759" w:rsidRDefault="002C0759">
      <w:pPr>
        <w:divId w:val="1427386765"/>
      </w:pPr>
      <w:r>
        <w:t xml:space="preserve">Hierbei bezeichnet </w:t>
      </w:r>
      <w:r>
        <w:rPr>
          <w:rStyle w:val="Fett"/>
        </w:rPr>
        <w:t>RR</w:t>
      </w:r>
      <w:r>
        <w:rPr>
          <w:rStyle w:val="katex-mathml"/>
        </w:rPr>
        <w:t>R</w:t>
      </w:r>
      <w:r>
        <w:t xml:space="preserve"> den Reflexionsgrad und </w:t>
      </w:r>
      <w:r>
        <w:rPr>
          <w:rStyle w:val="Fett"/>
        </w:rPr>
        <w:t>TT</w:t>
      </w:r>
      <w:r>
        <w:rPr>
          <w:rStyle w:val="katex-mathml"/>
        </w:rPr>
        <w:t>T</w:t>
      </w:r>
      <w:r>
        <w:t xml:space="preserve"> den Transmissionsgrad.</w:t>
      </w:r>
    </w:p>
    <w:p w:rsidR="002C0759" w:rsidRDefault="009861C3">
      <w:pPr>
        <w:divId w:val="1427386765"/>
      </w:pPr>
      <w:r>
        <w:pict>
          <v:rect id="_x0000_i2420" style="width:0;height:1.5pt" o:hralign="center" o:hrstd="t" o:hr="t" fillcolor="#a0a0a0" stroked="f"/>
        </w:pict>
      </w:r>
    </w:p>
    <w:p w:rsidR="002C0759" w:rsidRDefault="002C0759" w:rsidP="001D6D55">
      <w:pPr>
        <w:pStyle w:val="Definition"/>
        <w:divId w:val="1427386765"/>
      </w:pPr>
      <w:r>
        <w:t>Definition 3.2.755 – Impedanzsprung</w:t>
      </w:r>
    </w:p>
    <w:p w:rsidR="002C0759" w:rsidRDefault="002C0759">
      <w:pPr>
        <w:divId w:val="1427386765"/>
      </w:pPr>
      <w:r>
        <w:t>Der Impedanzsprung zweier Medien ergibt sich aus</w:t>
      </w:r>
    </w:p>
    <w:p w:rsidR="002C0759" w:rsidRDefault="00E87E10" w:rsidP="004975F9">
      <w:pPr>
        <w:pStyle w:val="Formel"/>
        <w:divId w:val="1937588452"/>
      </w:pPr>
      <m:oMath>
        <m:r>
          <w:rPr>
            <w:rStyle w:val="mpunct"/>
          </w:rPr>
          <m:t>Z=</m:t>
        </m:r>
        <m:rad>
          <m:radPr>
            <m:degHide m:val="1"/>
            <m:ctrlPr>
              <w:rPr>
                <w:rStyle w:val="mpunct"/>
              </w:rPr>
            </m:ctrlPr>
          </m:radPr>
          <m:deg>
            <m:ctrlPr>
              <w:rPr>
                <w:rStyle w:val="mpunct"/>
                <w:i w:val="0"/>
              </w:rPr>
            </m:ctrlPr>
          </m:deg>
          <m:e>
            <m:f>
              <m:fPr>
                <m:ctrlPr>
                  <w:rPr>
                    <w:rStyle w:val="mpunct"/>
                  </w:rPr>
                </m:ctrlPr>
              </m:fPr>
              <m:num>
                <m:r>
                  <w:rPr>
                    <w:rStyle w:val="mpunct"/>
                  </w:rPr>
                  <m:t>μ</m:t>
                </m:r>
                <m:ctrlPr>
                  <w:rPr>
                    <w:rStyle w:val="mpunct"/>
                    <w:i w:val="0"/>
                  </w:rPr>
                </m:ctrlPr>
              </m:num>
              <m:den>
                <m:r>
                  <w:rPr>
                    <w:rStyle w:val="mpunct"/>
                  </w:rPr>
                  <m:t>ε</m:t>
                </m:r>
                <m:ctrlPr>
                  <w:rPr>
                    <w:rStyle w:val="mpunct"/>
                    <w:i w:val="0"/>
                  </w:rPr>
                </m:ctrlPr>
              </m:den>
            </m:f>
          </m:e>
        </m:rad>
      </m:oMath>
      <w:r>
        <w:rPr>
          <w:rStyle w:val="mpunct"/>
        </w:rPr>
        <w:tab/>
      </w:r>
      <w:r w:rsidRPr="000128A9">
        <w:t>(3.3527)</w:t>
      </w:r>
    </w:p>
    <w:p w:rsidR="002C0759" w:rsidRDefault="002C0759">
      <w:pPr>
        <w:divId w:val="1427386765"/>
      </w:pPr>
      <w:r>
        <w:t>Er bestimmt maßgeblich die Stärke von Reflexion und Transmission.</w:t>
      </w:r>
    </w:p>
    <w:p w:rsidR="002C0759" w:rsidRDefault="009861C3">
      <w:pPr>
        <w:divId w:val="1427386765"/>
      </w:pPr>
      <w:r>
        <w:pict>
          <v:rect id="_x0000_i2421" style="width:0;height:1.5pt" o:hralign="center" o:hrstd="t" o:hr="t" fillcolor="#a0a0a0" stroked="f"/>
        </w:pict>
      </w:r>
    </w:p>
    <w:p w:rsidR="002C0759" w:rsidRDefault="002C0759" w:rsidP="00E87E10">
      <w:pPr>
        <w:pStyle w:val="berschrift4"/>
        <w:divId w:val="1427386765"/>
      </w:pPr>
      <w:r>
        <w:t>Methodologische Betrachtungen</w:t>
      </w:r>
    </w:p>
    <w:p w:rsidR="002C0759" w:rsidRDefault="002C0759">
      <w:pPr>
        <w:divId w:val="1427386765"/>
      </w:pPr>
      <w:r>
        <w:t>Die Randbedingungen elektromagnetischer Felder zeigen, dass unterschiedliche mathematische Modelle nicht unabhängig voneinander betrachtet werden dürfen, sondern an ihren Übergängen konsistent miteinander verknüpft sein müssen. Die Maxwell-Gleichungen allein reichen daher für die Beschreibung realer Systeme nicht aus; erst gemeinsam mit den Anschlussbedingungen entsteht eine vollständige mathematische Beschreibung der Feldentwicklung.</w:t>
      </w:r>
    </w:p>
    <w:p w:rsidR="002C0759" w:rsidRDefault="002C0759">
      <w:pPr>
        <w:divId w:val="1427386765"/>
      </w:pPr>
      <w:r>
        <w:t>Für das Funktionale Raum-Zeit-Kohärenzsystem ergibt sich daraus ein grundlegendes methodisches Prinzip. Sollten später verschiedene funktionale Zustandsräume oder Operatorbereiche eingeführt werden, müssen auch deren Übergänge eindeutig definiert werden. Funktionale Randbedingungen werden damit zu einem notwendigen Bestandteil eines konsistenten Gesamtmodells.</w:t>
      </w:r>
    </w:p>
    <w:p w:rsidR="002C0759" w:rsidRDefault="009861C3">
      <w:pPr>
        <w:divId w:val="1427386765"/>
      </w:pPr>
      <w:r>
        <w:pict>
          <v:rect id="_x0000_i2422" style="width:0;height:1.5pt" o:hralign="center" o:hrstd="t" o:hr="t" fillcolor="#a0a0a0" stroked="f"/>
        </w:pict>
      </w:r>
    </w:p>
    <w:p w:rsidR="002C0759" w:rsidRDefault="002C0759" w:rsidP="00E87E10">
      <w:pPr>
        <w:pStyle w:val="berschrift4"/>
        <w:divId w:val="1427386765"/>
      </w:pPr>
      <w:r>
        <w:t>Didaktische Betrachtungen</w:t>
      </w:r>
    </w:p>
    <w:p w:rsidR="002C0759" w:rsidRDefault="002C0759">
      <w:pPr>
        <w:divId w:val="1427386765"/>
      </w:pPr>
      <w:r>
        <w:t>Randbedingungen erscheinen Lernenden häufig abstrakt, obwohl sie unmittelbar beobachtbare Phänomene erklären. Ein didaktisch geeigneter Zugang beginnt deshalb mit einfachen Beispielen wie der Reflexion eines Lichtstrahls an einer Glasoberfläche oder der Ausbreitung elektromagnetischer Wellen zwischen Luft und Wasser. Anschließend können die zugehörigen mathematischen Randbedingungen schrittweise aus den Integralformen der Maxwell-Gleichungen entwickelt werden.</w:t>
      </w:r>
    </w:p>
    <w:p w:rsidR="002C0759" w:rsidRDefault="002C0759">
      <w:pPr>
        <w:divId w:val="1427386765"/>
      </w:pPr>
      <w:r>
        <w:t xml:space="preserve">Besonders hilfreich ist die Gegenüberstellung der vier grundlegenden Randbedingungen für </w:t>
      </w:r>
      <m:oMath>
        <m:r>
          <w:rPr>
            <w:rStyle w:val="Fett"/>
            <w:rFonts w:ascii="Cambria Math" w:hAnsi="Cambria Math"/>
          </w:rPr>
          <m:t>E</m:t>
        </m:r>
      </m:oMath>
      <w:r w:rsidR="000904F6">
        <w:t>,</w:t>
      </w:r>
      <w:r>
        <w:rPr>
          <w:rStyle w:val="Fett"/>
        </w:rPr>
        <w:t xml:space="preserve"> </w:t>
      </w:r>
      <m:oMath>
        <m:r>
          <w:rPr>
            <w:rStyle w:val="Fett"/>
            <w:rFonts w:ascii="Cambria Math" w:hAnsi="Cambria Math"/>
          </w:rPr>
          <m:t>H</m:t>
        </m:r>
      </m:oMath>
      <w:r w:rsidR="000904F6">
        <w:rPr>
          <w:rStyle w:val="Fett"/>
          <w:bCs/>
        </w:rPr>
        <w:t>,</w:t>
      </w:r>
      <w:r>
        <w:t xml:space="preserve"> </w:t>
      </w:r>
      <m:oMath>
        <m:r>
          <w:rPr>
            <w:rStyle w:val="Fett"/>
            <w:rFonts w:ascii="Cambria Math" w:hAnsi="Cambria Math"/>
          </w:rPr>
          <m:t>D</m:t>
        </m:r>
      </m:oMath>
      <w:r>
        <w:t xml:space="preserve"> und </w:t>
      </w:r>
      <m:oMath>
        <m:r>
          <w:rPr>
            <w:rStyle w:val="Fett"/>
            <w:rFonts w:ascii="Cambria Math" w:hAnsi="Cambria Math"/>
          </w:rPr>
          <m:t>B</m:t>
        </m:r>
      </m:oMath>
      <w:r>
        <w:t>. Dadurch wird deutlich, dass sämtliche Übergangsphänomene auf wenigen allgemeinen mathematischen Beziehungen beruhen. Für das FRZK liefert diese Struktur später ein Vorbild für funktionale Übergangsbedingungen zwischen verschiedenen Zustands- oder Kohärenzbereichen.</w:t>
      </w:r>
    </w:p>
    <w:p w:rsidR="002C0759" w:rsidRDefault="009861C3">
      <w:pPr>
        <w:divId w:val="1427386765"/>
      </w:pPr>
      <w:r>
        <w:pict>
          <v:rect id="_x0000_i2423" style="width:0;height:1.5pt" o:hralign="center" o:hrstd="t" o:hr="t" fillcolor="#a0a0a0" stroked="f"/>
        </w:pict>
      </w:r>
    </w:p>
    <w:p w:rsidR="002C0759" w:rsidRDefault="002C0759">
      <w:pPr>
        <w:divId w:val="1427386765"/>
      </w:pPr>
      <w:r>
        <w:t>Fortsetzung: 3.2.43.19 Reflexion und Brechung elektromagnetischer Wellen</w:t>
      </w:r>
    </w:p>
    <w:p w:rsidR="002C0759" w:rsidRDefault="002C0759">
      <w:pPr>
        <w:divId w:val="1427386765"/>
      </w:pPr>
      <w:r>
        <w:t>Fortführungsstand</w:t>
      </w:r>
    </w:p>
    <w:p w:rsidR="002C0759" w:rsidRDefault="002C0759" w:rsidP="00AA71B9">
      <w:pPr>
        <w:numPr>
          <w:ilvl w:val="0"/>
          <w:numId w:val="17"/>
        </w:numPr>
        <w:spacing w:before="100" w:beforeAutospacing="1" w:after="100" w:afterAutospacing="1"/>
        <w:divId w:val="1427386765"/>
      </w:pPr>
      <w:r>
        <w:lastRenderedPageBreak/>
        <w:t xml:space="preserve">nächste Definition: 3.2.756 </w:t>
      </w:r>
    </w:p>
    <w:p w:rsidR="002C0759" w:rsidRDefault="002C0759" w:rsidP="00AA71B9">
      <w:pPr>
        <w:numPr>
          <w:ilvl w:val="0"/>
          <w:numId w:val="17"/>
        </w:numPr>
        <w:spacing w:before="100" w:beforeAutospacing="1" w:after="100" w:afterAutospacing="1"/>
        <w:divId w:val="1427386765"/>
      </w:pPr>
      <w:r>
        <w:t xml:space="preserve">nächster Satz: 3.2.215 </w:t>
      </w:r>
    </w:p>
    <w:p w:rsidR="002C0759" w:rsidRDefault="002C0759" w:rsidP="00AA71B9">
      <w:pPr>
        <w:numPr>
          <w:ilvl w:val="0"/>
          <w:numId w:val="17"/>
        </w:numPr>
        <w:spacing w:before="100" w:beforeAutospacing="1" w:after="100" w:afterAutospacing="1"/>
        <w:divId w:val="1427386765"/>
      </w:pPr>
      <w:r>
        <w:t xml:space="preserve">nächste Gleichung: </w:t>
      </w:r>
      <w:r w:rsidRPr="000128A9">
        <w:rPr>
          <w:rFonts w:ascii="Cambria Math" w:hAnsi="Cambria Math"/>
          <w:i/>
        </w:rPr>
        <w:t xml:space="preserve">(3.3528) </w:t>
      </w:r>
    </w:p>
    <w:p w:rsidR="002C0759" w:rsidRDefault="002C0759" w:rsidP="00AA71B9">
      <w:pPr>
        <w:numPr>
          <w:ilvl w:val="0"/>
          <w:numId w:val="17"/>
        </w:numPr>
        <w:spacing w:before="100" w:beforeAutospacing="1" w:after="100" w:afterAutospacing="1"/>
        <w:divId w:val="1427386765"/>
      </w:pPr>
      <w:r>
        <w:t>nächste Literaturstelle: [131]</w:t>
      </w:r>
    </w:p>
    <w:p w:rsidR="00510AEB" w:rsidRDefault="00510AEB" w:rsidP="00E87E10">
      <w:pPr>
        <w:pStyle w:val="berschrift4"/>
        <w:divId w:val="2062897502"/>
      </w:pPr>
      <w:r>
        <w:t>3.2.43.19 Reflexion und Brechung elektromagnetischer Wellen</w:t>
      </w:r>
    </w:p>
    <w:p w:rsidR="00510AEB" w:rsidRDefault="00510AEB">
      <w:pPr>
        <w:pStyle w:val="StandardWeb"/>
        <w:divId w:val="2062897502"/>
      </w:pPr>
      <w:r>
        <w:t xml:space="preserve">Die im vorhergehenden Abschnitt entwickelten Randbedingungen bestimmen eindeutig das Verhalten elektromagnetischer Felder an Grenzflächen. Aus ihnen folgen unmittelbar zwei fundamentale Phänomene der Wellenoptik und Elektrodynamik: </w:t>
      </w:r>
      <w:r>
        <w:rPr>
          <w:rStyle w:val="Fett"/>
        </w:rPr>
        <w:t>Reflexion</w:t>
      </w:r>
      <w:r>
        <w:t xml:space="preserve"> und </w:t>
      </w:r>
      <w:r>
        <w:rPr>
          <w:rStyle w:val="Fett"/>
        </w:rPr>
        <w:t>Brechung</w:t>
      </w:r>
      <w:r>
        <w:t>. Treffen elektromagnetische Wellen auf den Übergang zweier Medien mit unterschiedlichen elektromagnetischen Eigenschaften, so wird die einfallende Energie im Allgemeinen in einen reflektierten und einen transmittierten Anteil aufgeteilt.</w:t>
      </w:r>
    </w:p>
    <w:p w:rsidR="00510AEB" w:rsidRDefault="00510AEB">
      <w:pPr>
        <w:pStyle w:val="StandardWeb"/>
        <w:divId w:val="2062897502"/>
      </w:pPr>
      <w:r>
        <w:t>Dieses Verhalten wurde bereits im 17. Jahrhundert experimentell untersucht und später durch die Maxwell-Theorie vollständig erklärt. Die geometrischen Gesetze der Optik erscheinen damit nicht mehr als eigenständige Annahmen, sondern als Konsequenzen der elektromagnetischen Feldgleichungen und ihrer Randbedingungen [130], [131].</w:t>
      </w:r>
    </w:p>
    <w:p w:rsidR="00510AEB" w:rsidRDefault="00510AEB">
      <w:pPr>
        <w:pStyle w:val="StandardWeb"/>
        <w:divId w:val="2062897502"/>
      </w:pPr>
      <w:r>
        <w:t>Für das Funktionale Raum-Zeit-Kohärenzsystem besitzt dieser Zusammenhang besondere Bedeutung. Er zeigt, dass Übergänge zwischen unterschiedlichen Systemzuständen sowohl kontinuierliche als auch diskontinuierliche Veränderungen hervorrufen können. Die mathematische Beschreibung dieser Übergänge liefert ein Vorbild für spätere funktionale Zustandswechsel und Kohärenzübergänge.</w:t>
      </w:r>
    </w:p>
    <w:p w:rsidR="00510AEB" w:rsidRDefault="009861C3">
      <w:pPr>
        <w:divId w:val="2062897502"/>
      </w:pPr>
      <w:r>
        <w:pict>
          <v:rect id="_x0000_i2424" style="width:0;height:1.5pt" o:hralign="center" o:hrstd="t" o:hr="t" fillcolor="#a0a0a0" stroked="f"/>
        </w:pict>
      </w:r>
    </w:p>
    <w:p w:rsidR="00510AEB" w:rsidRDefault="00510AEB" w:rsidP="001D6D55">
      <w:pPr>
        <w:pStyle w:val="Definition"/>
        <w:divId w:val="2062897502"/>
      </w:pPr>
      <w:r>
        <w:t>Definition 3.2.756 – Einfallsebene</w:t>
      </w:r>
    </w:p>
    <w:p w:rsidR="00510AEB" w:rsidRDefault="00510AEB">
      <w:pPr>
        <w:pStyle w:val="StandardWeb"/>
        <w:divId w:val="2062897502"/>
      </w:pPr>
      <w:r>
        <w:t xml:space="preserve">Die </w:t>
      </w:r>
      <w:r>
        <w:rPr>
          <w:rStyle w:val="Fett"/>
        </w:rPr>
        <w:t>Einfallsebene</w:t>
      </w:r>
      <w:r>
        <w:t xml:space="preserve"> wird durch den einfallenden Wellenvektor und die Flächennormale bestimmt.</w:t>
      </w:r>
    </w:p>
    <w:p w:rsidR="00510AEB" w:rsidRDefault="00510AEB">
      <w:pPr>
        <w:pStyle w:val="StandardWeb"/>
        <w:divId w:val="2062897502"/>
      </w:pPr>
      <w:r>
        <w:t>Es seien</w:t>
      </w:r>
    </w:p>
    <w:p w:rsidR="00510AEB" w:rsidRDefault="009861C3" w:rsidP="004975F9">
      <w:pPr>
        <w:pStyle w:val="Formel"/>
        <w:divId w:val="378625477"/>
      </w:pPr>
      <m:oMath>
        <m:sSub>
          <m:sSubPr>
            <m:ctrlPr>
              <w:rPr>
                <w:rStyle w:val="minner"/>
                <w:i w:val="0"/>
              </w:rPr>
            </m:ctrlPr>
          </m:sSubPr>
          <m:e>
            <m:r>
              <w:rPr>
                <w:rStyle w:val="minner"/>
              </w:rPr>
              <m:t>k</m:t>
            </m:r>
          </m:e>
          <m:sub>
            <m:r>
              <w:rPr>
                <w:rStyle w:val="minner"/>
              </w:rPr>
              <m:t>i</m:t>
            </m:r>
          </m:sub>
        </m:sSub>
        <m:r>
          <w:rPr>
            <w:rStyle w:val="minner"/>
          </w:rPr>
          <m:t>,  </m:t>
        </m:r>
        <m:sSub>
          <m:sSubPr>
            <m:ctrlPr>
              <w:rPr>
                <w:rStyle w:val="minner"/>
                <w:i w:val="0"/>
              </w:rPr>
            </m:ctrlPr>
          </m:sSubPr>
          <m:e>
            <m:r>
              <w:rPr>
                <w:rStyle w:val="minner"/>
              </w:rPr>
              <m:t>k</m:t>
            </m:r>
            <m:ctrlPr>
              <w:rPr>
                <w:rStyle w:val="minner"/>
              </w:rPr>
            </m:ctrlPr>
          </m:e>
          <m:sub>
            <m:r>
              <w:rPr>
                <w:rStyle w:val="minner"/>
              </w:rPr>
              <m:t>r</m:t>
            </m:r>
          </m:sub>
        </m:sSub>
        <m:r>
          <w:rPr>
            <w:rStyle w:val="minner"/>
          </w:rPr>
          <m:t>,  </m:t>
        </m:r>
        <m:sSub>
          <m:sSubPr>
            <m:ctrlPr>
              <w:rPr>
                <w:rStyle w:val="minner"/>
                <w:i w:val="0"/>
              </w:rPr>
            </m:ctrlPr>
          </m:sSubPr>
          <m:e>
            <m:r>
              <w:rPr>
                <w:rStyle w:val="minner"/>
              </w:rPr>
              <m:t>k</m:t>
            </m:r>
            <m:ctrlPr>
              <w:rPr>
                <w:rStyle w:val="minner"/>
              </w:rPr>
            </m:ctrlPr>
          </m:e>
          <m:sub>
            <m:r>
              <w:rPr>
                <w:rStyle w:val="minner"/>
              </w:rPr>
              <m:t>t</m:t>
            </m:r>
          </m:sub>
        </m:sSub>
      </m:oMath>
      <w:r w:rsidR="00E87E10">
        <w:rPr>
          <w:rStyle w:val="minner"/>
        </w:rPr>
        <w:tab/>
      </w:r>
      <w:r w:rsidR="00E87E10" w:rsidRPr="000128A9">
        <w:t>(3.3528)</w:t>
      </w:r>
    </w:p>
    <w:p w:rsidR="00510AEB" w:rsidRDefault="00510AEB">
      <w:pPr>
        <w:pStyle w:val="StandardWeb"/>
        <w:divId w:val="2062897502"/>
      </w:pPr>
      <w:r>
        <w:t>die Wellenvektoren der einfallenden, reflektierten und transmittierten Welle.</w:t>
      </w:r>
    </w:p>
    <w:p w:rsidR="00510AEB" w:rsidRDefault="009861C3">
      <w:pPr>
        <w:divId w:val="2062897502"/>
      </w:pPr>
      <w:r>
        <w:pict>
          <v:rect id="_x0000_i2425" style="width:0;height:1.5pt" o:hralign="center" o:hrstd="t" o:hr="t" fillcolor="#a0a0a0" stroked="f"/>
        </w:pict>
      </w:r>
    </w:p>
    <w:p w:rsidR="00510AEB" w:rsidRDefault="00510AEB" w:rsidP="001D6D55">
      <w:pPr>
        <w:pStyle w:val="Definition"/>
        <w:divId w:val="2062897502"/>
      </w:pPr>
      <w:r>
        <w:t>Definition 3.2.757 – Einfallswinkel</w:t>
      </w:r>
    </w:p>
    <w:p w:rsidR="00510AEB" w:rsidRDefault="00510AEB">
      <w:pPr>
        <w:pStyle w:val="StandardWeb"/>
        <w:divId w:val="2062897502"/>
      </w:pPr>
      <w:r>
        <w:t>Der Einfallswinkel ist definiert durch</w:t>
      </w:r>
    </w:p>
    <w:p w:rsidR="00510AEB" w:rsidRDefault="009861C3" w:rsidP="004975F9">
      <w:pPr>
        <w:pStyle w:val="Formel"/>
        <w:divId w:val="1146511228"/>
      </w:pPr>
      <m:oMath>
        <m:sSub>
          <m:sSubPr>
            <m:ctrlPr/>
          </m:sSubPr>
          <m:e>
            <m:r>
              <m:t>θ</m:t>
            </m:r>
          </m:e>
          <m:sub>
            <m:r>
              <m:t>i</m:t>
            </m:r>
          </m:sub>
        </m:sSub>
        <m:r>
          <m:t>=∠</m:t>
        </m:r>
        <m:d>
          <m:dPr>
            <m:ctrlPr/>
          </m:dPr>
          <m:e>
            <m:sSub>
              <m:sSubPr>
                <m:ctrlPr/>
              </m:sSubPr>
              <m:e>
                <m:r>
                  <m:t>k</m:t>
                </m:r>
              </m:e>
              <m:sub>
                <m:r>
                  <m:t>i</m:t>
                </m:r>
              </m:sub>
            </m:sSub>
            <m:r>
              <m:t>,n</m:t>
            </m:r>
          </m:e>
        </m:d>
      </m:oMath>
      <w:r w:rsidR="00E87E10">
        <w:rPr>
          <w:rStyle w:val="minner"/>
        </w:rPr>
        <w:tab/>
      </w:r>
      <w:r w:rsidR="00E87E10" w:rsidRPr="000128A9">
        <w:t>(3.3529)</w:t>
      </w:r>
    </w:p>
    <w:p w:rsidR="00510AEB" w:rsidRDefault="009861C3">
      <w:pPr>
        <w:divId w:val="2062897502"/>
      </w:pPr>
      <w:r>
        <w:pict>
          <v:rect id="_x0000_i2426" style="width:0;height:1.5pt" o:hralign="center" o:hrstd="t" o:hr="t" fillcolor="#a0a0a0" stroked="f"/>
        </w:pict>
      </w:r>
    </w:p>
    <w:p w:rsidR="00510AEB" w:rsidRDefault="00510AEB" w:rsidP="001D6D55">
      <w:pPr>
        <w:pStyle w:val="Definition"/>
        <w:divId w:val="2062897502"/>
      </w:pPr>
      <w:r>
        <w:lastRenderedPageBreak/>
        <w:t>Definition 3.2.758 – Reflexionswinkel</w:t>
      </w:r>
    </w:p>
    <w:p w:rsidR="00510AEB" w:rsidRDefault="00510AEB">
      <w:pPr>
        <w:pStyle w:val="StandardWeb"/>
        <w:divId w:val="2062897502"/>
      </w:pPr>
      <w:r>
        <w:t>Der Reflexionswinkel lautet</w:t>
      </w:r>
    </w:p>
    <w:p w:rsidR="00510AEB" w:rsidRDefault="009861C3" w:rsidP="004975F9">
      <w:pPr>
        <w:pStyle w:val="Formel"/>
        <w:divId w:val="404689189"/>
      </w:pPr>
      <m:oMath>
        <m:sSub>
          <m:sSubPr>
            <m:ctrlPr/>
          </m:sSubPr>
          <m:e>
            <m:r>
              <m:t>θ</m:t>
            </m:r>
          </m:e>
          <m:sub>
            <m:r>
              <m:t>r</m:t>
            </m:r>
          </m:sub>
        </m:sSub>
        <m:r>
          <m:t>=∠</m:t>
        </m:r>
        <m:d>
          <m:dPr>
            <m:ctrlPr/>
          </m:dPr>
          <m:e>
            <m:sSub>
              <m:sSubPr>
                <m:ctrlPr/>
              </m:sSubPr>
              <m:e>
                <m:r>
                  <m:t>k</m:t>
                </m:r>
              </m:e>
              <m:sub>
                <m:r>
                  <m:t>r</m:t>
                </m:r>
              </m:sub>
            </m:sSub>
            <m:r>
              <m:t>,n</m:t>
            </m:r>
          </m:e>
        </m:d>
      </m:oMath>
      <w:r w:rsidR="00E87E10">
        <w:rPr>
          <w:rStyle w:val="minner"/>
        </w:rPr>
        <w:tab/>
      </w:r>
      <w:r w:rsidR="00E87E10" w:rsidRPr="000128A9">
        <w:t>(3.3530)</w:t>
      </w:r>
    </w:p>
    <w:p w:rsidR="00510AEB" w:rsidRDefault="009861C3">
      <w:pPr>
        <w:divId w:val="2062897502"/>
      </w:pPr>
      <w:r>
        <w:pict>
          <v:rect id="_x0000_i2427" style="width:0;height:1.5pt" o:hralign="center" o:hrstd="t" o:hr="t" fillcolor="#a0a0a0" stroked="f"/>
        </w:pict>
      </w:r>
    </w:p>
    <w:p w:rsidR="00510AEB" w:rsidRDefault="00510AEB" w:rsidP="00887BBD">
      <w:pPr>
        <w:pStyle w:val="Definition"/>
        <w:divId w:val="2062897502"/>
      </w:pPr>
      <w:r>
        <w:t>Satz 3.2.215 – Reflexionsgesetz</w:t>
      </w:r>
    </w:p>
    <w:p w:rsidR="00510AEB" w:rsidRDefault="00510AEB">
      <w:pPr>
        <w:pStyle w:val="StandardWeb"/>
        <w:divId w:val="2062897502"/>
      </w:pPr>
      <w:r>
        <w:t>Für jede elektromagnetische Welle gilt</w:t>
      </w:r>
    </w:p>
    <w:p w:rsidR="00510AEB" w:rsidRDefault="009861C3" w:rsidP="004975F9">
      <w:pPr>
        <w:pStyle w:val="Formel"/>
        <w:divId w:val="1323969575"/>
      </w:pPr>
      <m:oMath>
        <m:sSub>
          <m:sSubPr>
            <m:ctrlPr/>
          </m:sSubPr>
          <m:e>
            <m:r>
              <m:t>θ</m:t>
            </m:r>
          </m:e>
          <m:sub>
            <m:r>
              <m:t>i</m:t>
            </m:r>
          </m:sub>
        </m:sSub>
        <m:r>
          <m:t>=</m:t>
        </m:r>
        <m:sSub>
          <m:sSubPr>
            <m:ctrlPr/>
          </m:sSubPr>
          <m:e>
            <m:r>
              <m:t>θ</m:t>
            </m:r>
          </m:e>
          <m:sub>
            <m:r>
              <m:t>r</m:t>
            </m:r>
          </m:sub>
        </m:sSub>
      </m:oMath>
      <w:r w:rsidR="00E87E10">
        <w:rPr>
          <w:rStyle w:val="minner"/>
        </w:rPr>
        <w:tab/>
      </w:r>
      <w:r w:rsidR="00E87E10" w:rsidRPr="000128A9">
        <w:t>(3.3531)</w:t>
      </w:r>
    </w:p>
    <w:p w:rsidR="00510AEB" w:rsidRDefault="00510AEB">
      <w:pPr>
        <w:pStyle w:val="berschrift3"/>
        <w:divId w:val="2062897502"/>
      </w:pPr>
      <w:r>
        <w:t>Beweis</w:t>
      </w:r>
    </w:p>
    <w:p w:rsidR="00510AEB" w:rsidRDefault="00510AEB">
      <w:pPr>
        <w:pStyle w:val="StandardWeb"/>
        <w:divId w:val="2062897502"/>
      </w:pPr>
      <w:r>
        <w:t>Die Tangentialkomponente des Wellenvektors bleibt aufgrund der Randbedingungen erhalten.</w:t>
      </w:r>
    </w:p>
    <w:p w:rsidR="00510AEB" w:rsidRDefault="00510AEB">
      <w:pPr>
        <w:pStyle w:val="StandardWeb"/>
        <w:divId w:val="2062897502"/>
      </w:pPr>
      <w:r>
        <w:t>Es gilt</w:t>
      </w:r>
    </w:p>
    <w:p w:rsidR="00510AEB" w:rsidRDefault="009861C3" w:rsidP="004975F9">
      <w:pPr>
        <w:pStyle w:val="Formel"/>
        <w:divId w:val="1180192664"/>
      </w:pPr>
      <m:oMath>
        <m:sSub>
          <m:sSubPr>
            <m:ctrlPr/>
          </m:sSubPr>
          <m:e>
            <m:r>
              <m:t>k</m:t>
            </m:r>
          </m:e>
          <m:sub>
            <m:r>
              <m:t>i,∥</m:t>
            </m:r>
          </m:sub>
        </m:sSub>
        <m:r>
          <m:t>=</m:t>
        </m:r>
        <m:sSub>
          <m:sSubPr>
            <m:ctrlPr/>
          </m:sSubPr>
          <m:e>
            <m:r>
              <m:t>k</m:t>
            </m:r>
          </m:e>
          <m:sub>
            <m:r>
              <m:t>r,∥</m:t>
            </m:r>
          </m:sub>
        </m:sSub>
      </m:oMath>
      <w:r w:rsidR="00E87E10">
        <w:rPr>
          <w:rStyle w:val="minner"/>
        </w:rPr>
        <w:tab/>
      </w:r>
      <w:r w:rsidR="00E87E10" w:rsidRPr="000128A9">
        <w:t>(3.3532)</w:t>
      </w:r>
    </w:p>
    <w:p w:rsidR="00510AEB" w:rsidRDefault="00510AEB">
      <w:pPr>
        <w:pStyle w:val="StandardWeb"/>
        <w:divId w:val="2062897502"/>
      </w:pPr>
      <w:r>
        <w:t>Hieraus folgt unmittelbar</w:t>
      </w:r>
    </w:p>
    <w:p w:rsidR="00510AEB" w:rsidRDefault="009861C3" w:rsidP="004975F9">
      <w:pPr>
        <w:pStyle w:val="Formel"/>
        <w:divId w:val="905839602"/>
      </w:pPr>
      <m:oMath>
        <m:sSub>
          <m:sSubPr>
            <m:ctrlPr/>
          </m:sSubPr>
          <m:e>
            <m:r>
              <m:t>θ</m:t>
            </m:r>
          </m:e>
          <m:sub>
            <m:r>
              <m:t>i</m:t>
            </m:r>
          </m:sub>
        </m:sSub>
        <m:r>
          <m:t>=</m:t>
        </m:r>
        <m:sSub>
          <m:sSubPr>
            <m:ctrlPr/>
          </m:sSubPr>
          <m:e>
            <m:r>
              <m:t>θ</m:t>
            </m:r>
          </m:e>
          <m:sub>
            <m:r>
              <m:t>r</m:t>
            </m:r>
          </m:sub>
        </m:sSub>
      </m:oMath>
      <w:r w:rsidR="000904F6">
        <w:rPr>
          <w:rStyle w:val="minner"/>
        </w:rPr>
        <w:tab/>
      </w:r>
      <w:r w:rsidR="000904F6" w:rsidRPr="000128A9">
        <w:t>(3.3533)</w:t>
      </w:r>
    </w:p>
    <w:p w:rsidR="00510AEB" w:rsidRDefault="009861C3">
      <w:pPr>
        <w:divId w:val="2062897502"/>
      </w:pPr>
      <w:r>
        <w:pict>
          <v:rect id="_x0000_i2428" style="width:0;height:1.5pt" o:hralign="center" o:hrstd="t" o:hr="t" fillcolor="#a0a0a0" stroked="f"/>
        </w:pict>
      </w:r>
    </w:p>
    <w:p w:rsidR="00510AEB" w:rsidRDefault="00510AEB" w:rsidP="001D6D55">
      <w:pPr>
        <w:pStyle w:val="Definition"/>
        <w:divId w:val="2062897502"/>
      </w:pPr>
      <w:r>
        <w:t>Definition 3.2.759 – Brechungswinkel</w:t>
      </w:r>
    </w:p>
    <w:p w:rsidR="00510AEB" w:rsidRDefault="00510AEB">
      <w:pPr>
        <w:pStyle w:val="StandardWeb"/>
        <w:divId w:val="2062897502"/>
      </w:pPr>
      <w:r>
        <w:t>Der Brechungswinkel ist definiert durch</w:t>
      </w:r>
    </w:p>
    <w:p w:rsidR="00510AEB" w:rsidRDefault="009861C3" w:rsidP="004975F9">
      <w:pPr>
        <w:pStyle w:val="Formel"/>
        <w:divId w:val="1178274351"/>
      </w:pPr>
      <m:oMath>
        <m:sSub>
          <m:sSubPr>
            <m:ctrlPr/>
          </m:sSubPr>
          <m:e>
            <m:r>
              <m:t>θ</m:t>
            </m:r>
          </m:e>
          <m:sub>
            <m:r>
              <m:t>t</m:t>
            </m:r>
          </m:sub>
        </m:sSub>
        <m:r>
          <m:t>=∠</m:t>
        </m:r>
        <m:d>
          <m:dPr>
            <m:ctrlPr/>
          </m:dPr>
          <m:e>
            <m:sSub>
              <m:sSubPr>
                <m:ctrlPr/>
              </m:sSubPr>
              <m:e>
                <m:r>
                  <m:t>k</m:t>
                </m:r>
              </m:e>
              <m:sub>
                <m:r>
                  <m:t>t</m:t>
                </m:r>
              </m:sub>
            </m:sSub>
            <m:r>
              <m:t>,n</m:t>
            </m:r>
          </m:e>
        </m:d>
      </m:oMath>
      <w:r w:rsidR="000904F6">
        <w:rPr>
          <w:rStyle w:val="minner"/>
        </w:rPr>
        <w:tab/>
      </w:r>
      <w:r w:rsidR="000904F6" w:rsidRPr="000128A9">
        <w:t>(3.3534)</w:t>
      </w:r>
    </w:p>
    <w:p w:rsidR="00510AEB" w:rsidRDefault="009861C3">
      <w:pPr>
        <w:divId w:val="2062897502"/>
      </w:pPr>
      <w:r>
        <w:pict>
          <v:rect id="_x0000_i2429" style="width:0;height:1.5pt" o:hralign="center" o:hrstd="t" o:hr="t" fillcolor="#a0a0a0" stroked="f"/>
        </w:pict>
      </w:r>
    </w:p>
    <w:p w:rsidR="00510AEB" w:rsidRDefault="00510AEB" w:rsidP="00887BBD">
      <w:pPr>
        <w:pStyle w:val="Definition"/>
        <w:divId w:val="2062897502"/>
      </w:pPr>
      <w:r>
        <w:t>Satz 3.2.216 – Snelliussches Brechungsgesetz</w:t>
      </w:r>
    </w:p>
    <w:p w:rsidR="00510AEB" w:rsidRDefault="00510AEB">
      <w:pPr>
        <w:pStyle w:val="StandardWeb"/>
        <w:divId w:val="2062897502"/>
      </w:pPr>
      <w:r>
        <w:t>Zwischen den beiden Medien gilt</w:t>
      </w:r>
    </w:p>
    <w:p w:rsidR="00510AEB" w:rsidRDefault="009861C3" w:rsidP="004975F9">
      <w:pPr>
        <w:pStyle w:val="Formel"/>
        <w:divId w:val="1597210016"/>
      </w:pPr>
      <m:oMath>
        <m:sSub>
          <m:sSubPr>
            <m:ctrlPr/>
          </m:sSubPr>
          <m:e>
            <m:r>
              <m:t>n</m:t>
            </m:r>
          </m:e>
          <m:sub>
            <m:r>
              <m:t>1</m:t>
            </m:r>
          </m:sub>
        </m:sSub>
        <m:func>
          <m:funcPr>
            <m:ctrlPr/>
          </m:funcPr>
          <m:fName>
            <m:r>
              <m:t>sin</m:t>
            </m:r>
          </m:fName>
          <m:e>
            <m:sSub>
              <m:sSubPr>
                <m:ctrlPr/>
              </m:sSubPr>
              <m:e>
                <m:r>
                  <m:t>θ</m:t>
                </m:r>
              </m:e>
              <m:sub>
                <m:r>
                  <m:t>i</m:t>
                </m:r>
              </m:sub>
            </m:sSub>
          </m:e>
        </m:func>
        <m:r>
          <m:t>=</m:t>
        </m:r>
        <m:sSub>
          <m:sSubPr>
            <m:ctrlPr/>
          </m:sSubPr>
          <m:e>
            <m:r>
              <m:t>n</m:t>
            </m:r>
          </m:e>
          <m:sub>
            <m:r>
              <m:t>2</m:t>
            </m:r>
          </m:sub>
        </m:sSub>
        <m:func>
          <m:funcPr>
            <m:ctrlPr/>
          </m:funcPr>
          <m:fName>
            <m:r>
              <m:t>sin</m:t>
            </m:r>
          </m:fName>
          <m:e>
            <m:sSub>
              <m:sSubPr>
                <m:ctrlPr/>
              </m:sSubPr>
              <m:e>
                <m:r>
                  <m:t>θ</m:t>
                </m:r>
              </m:e>
              <m:sub>
                <m:r>
                  <m:t>t</m:t>
                </m:r>
              </m:sub>
            </m:sSub>
          </m:e>
        </m:func>
      </m:oMath>
      <w:r w:rsidR="000904F6">
        <w:rPr>
          <w:rStyle w:val="minner"/>
        </w:rPr>
        <w:tab/>
      </w:r>
      <w:r w:rsidR="000904F6" w:rsidRPr="000128A9">
        <w:t>(3.3535)</w:t>
      </w:r>
    </w:p>
    <w:p w:rsidR="00510AEB" w:rsidRDefault="009861C3">
      <w:pPr>
        <w:divId w:val="2062897502"/>
      </w:pPr>
      <w:r>
        <w:pict>
          <v:rect id="_x0000_i2430" style="width:0;height:1.5pt" o:hralign="center" o:hrstd="t" o:hr="t" fillcolor="#a0a0a0" stroked="f"/>
        </w:pict>
      </w:r>
    </w:p>
    <w:p w:rsidR="00510AEB" w:rsidRDefault="00510AEB" w:rsidP="000904F6">
      <w:pPr>
        <w:pStyle w:val="berschrift4"/>
        <w:divId w:val="2062897502"/>
      </w:pPr>
      <w:r>
        <w:t>Beweis</w:t>
      </w:r>
    </w:p>
    <w:p w:rsidR="00510AEB" w:rsidRDefault="00510AEB">
      <w:pPr>
        <w:pStyle w:val="StandardWeb"/>
        <w:divId w:val="2062897502"/>
      </w:pPr>
      <w:r>
        <w:lastRenderedPageBreak/>
        <w:t>Die tangentiale Komponente des Wellenvektors ist auf beiden Seiten der Grenzfläche identisch.</w:t>
      </w:r>
    </w:p>
    <w:p w:rsidR="00510AEB" w:rsidRDefault="009861C3" w:rsidP="004975F9">
      <w:pPr>
        <w:pStyle w:val="Formel"/>
        <w:divId w:val="685642353"/>
      </w:pPr>
      <m:oMath>
        <m:sSub>
          <m:sSubPr>
            <m:ctrlPr/>
          </m:sSubPr>
          <m:e>
            <m:r>
              <m:t>k</m:t>
            </m:r>
          </m:e>
          <m:sub>
            <m:r>
              <m:t>1</m:t>
            </m:r>
          </m:sub>
        </m:sSub>
        <m:func>
          <m:funcPr>
            <m:ctrlPr/>
          </m:funcPr>
          <m:fName>
            <m:r>
              <m:t>sin</m:t>
            </m:r>
          </m:fName>
          <m:e>
            <m:sSub>
              <m:sSubPr>
                <m:ctrlPr/>
              </m:sSubPr>
              <m:e>
                <m:r>
                  <m:t>θ</m:t>
                </m:r>
              </m:e>
              <m:sub>
                <m:r>
                  <m:t>i</m:t>
                </m:r>
              </m:sub>
            </m:sSub>
          </m:e>
        </m:func>
        <m:r>
          <m:t>=</m:t>
        </m:r>
        <m:sSub>
          <m:sSubPr>
            <m:ctrlPr/>
          </m:sSubPr>
          <m:e>
            <m:r>
              <m:t>k</m:t>
            </m:r>
          </m:e>
          <m:sub>
            <m:r>
              <m:t>2</m:t>
            </m:r>
          </m:sub>
        </m:sSub>
        <m:func>
          <m:funcPr>
            <m:ctrlPr/>
          </m:funcPr>
          <m:fName>
            <m:r>
              <m:t>sin</m:t>
            </m:r>
          </m:fName>
          <m:e>
            <m:sSub>
              <m:sSubPr>
                <m:ctrlPr/>
              </m:sSubPr>
              <m:e>
                <m:r>
                  <m:t>θ</m:t>
                </m:r>
              </m:e>
              <m:sub>
                <m:r>
                  <m:t>t</m:t>
                </m:r>
              </m:sub>
            </m:sSub>
          </m:e>
        </m:func>
      </m:oMath>
      <w:r w:rsidR="000904F6">
        <w:rPr>
          <w:rStyle w:val="minner"/>
        </w:rPr>
        <w:tab/>
      </w:r>
      <w:r w:rsidR="000904F6" w:rsidRPr="000128A9">
        <w:t>(3.3536)</w:t>
      </w:r>
    </w:p>
    <w:p w:rsidR="00510AEB" w:rsidRDefault="00510AEB">
      <w:pPr>
        <w:pStyle w:val="StandardWeb"/>
        <w:divId w:val="2062897502"/>
      </w:pPr>
      <w:r>
        <w:t>Mit</w:t>
      </w:r>
    </w:p>
    <w:p w:rsidR="00510AEB" w:rsidRDefault="000904F6" w:rsidP="004975F9">
      <w:pPr>
        <w:pStyle w:val="Formel"/>
        <w:divId w:val="1577205973"/>
      </w:pPr>
      <m:oMath>
        <m:r>
          <m:t>k=</m:t>
        </m:r>
        <m:f>
          <m:fPr>
            <m:ctrlPr/>
          </m:fPr>
          <m:num>
            <m:r>
              <m:t>nω</m:t>
            </m:r>
          </m:num>
          <m:den>
            <m:r>
              <m:t>c</m:t>
            </m:r>
          </m:den>
        </m:f>
      </m:oMath>
      <w:r>
        <w:rPr>
          <w:rStyle w:val="minner"/>
        </w:rPr>
        <w:tab/>
      </w:r>
      <w:r w:rsidRPr="000128A9">
        <w:t>(3.3537)</w:t>
      </w:r>
    </w:p>
    <w:p w:rsidR="00510AEB" w:rsidRDefault="00510AEB">
      <w:pPr>
        <w:pStyle w:val="StandardWeb"/>
        <w:divId w:val="2062897502"/>
      </w:pPr>
      <w:r>
        <w:t>folgt unmittelbar das Brechungsgesetz.</w:t>
      </w:r>
    </w:p>
    <w:p w:rsidR="00510AEB" w:rsidRDefault="009861C3">
      <w:pPr>
        <w:divId w:val="2062897502"/>
      </w:pPr>
      <w:r>
        <w:pict>
          <v:rect id="_x0000_i2431" style="width:0;height:1.5pt" o:hralign="center" o:hrstd="t" o:hr="t" fillcolor="#a0a0a0" stroked="f"/>
        </w:pict>
      </w:r>
    </w:p>
    <w:p w:rsidR="00510AEB" w:rsidRDefault="00510AEB" w:rsidP="001D6D55">
      <w:pPr>
        <w:pStyle w:val="Definition"/>
        <w:divId w:val="2062897502"/>
      </w:pPr>
      <w:r>
        <w:t>Definition 3.2.760 – Totalreflexion</w:t>
      </w:r>
    </w:p>
    <w:p w:rsidR="00510AEB" w:rsidRDefault="00510AEB">
      <w:pPr>
        <w:pStyle w:val="StandardWeb"/>
        <w:divId w:val="2062897502"/>
      </w:pPr>
      <w:r>
        <w:t>Totalreflexion liegt vor, wenn keine transmittierte Welle mehr existiert.</w:t>
      </w:r>
    </w:p>
    <w:p w:rsidR="00510AEB" w:rsidRDefault="00510AEB">
      <w:pPr>
        <w:pStyle w:val="StandardWeb"/>
        <w:divId w:val="2062897502"/>
      </w:pPr>
      <w:r>
        <w:t>Dies geschieht für</w:t>
      </w:r>
    </w:p>
    <w:p w:rsidR="00510AEB" w:rsidRDefault="009861C3" w:rsidP="004975F9">
      <w:pPr>
        <w:pStyle w:val="Formel"/>
        <w:divId w:val="1787263908"/>
      </w:pPr>
      <m:oMath>
        <m:sSub>
          <m:sSubPr>
            <m:ctrlPr/>
          </m:sSubPr>
          <m:e>
            <m:r>
              <m:t>θ</m:t>
            </m:r>
          </m:e>
          <m:sub>
            <m:r>
              <m:t>i</m:t>
            </m:r>
          </m:sub>
        </m:sSub>
        <m:r>
          <m:t>&gt;</m:t>
        </m:r>
        <m:sSub>
          <m:sSubPr>
            <m:ctrlPr/>
          </m:sSubPr>
          <m:e>
            <m:r>
              <m:t>θ</m:t>
            </m:r>
          </m:e>
          <m:sub>
            <m:r>
              <m:t>c</m:t>
            </m:r>
          </m:sub>
        </m:sSub>
      </m:oMath>
      <w:r w:rsidR="000904F6">
        <w:rPr>
          <w:rStyle w:val="minner"/>
        </w:rPr>
        <w:tab/>
      </w:r>
      <w:r w:rsidR="000904F6" w:rsidRPr="000128A9">
        <w:t>(3.3538)</w:t>
      </w:r>
    </w:p>
    <w:p w:rsidR="00510AEB" w:rsidRDefault="009861C3">
      <w:pPr>
        <w:divId w:val="2062897502"/>
      </w:pPr>
      <w:r>
        <w:pict>
          <v:rect id="_x0000_i2432" style="width:0;height:1.5pt" o:hralign="center" o:hrstd="t" o:hr="t" fillcolor="#a0a0a0" stroked="f"/>
        </w:pict>
      </w:r>
    </w:p>
    <w:p w:rsidR="00510AEB" w:rsidRDefault="00510AEB" w:rsidP="00887BBD">
      <w:pPr>
        <w:pStyle w:val="Definition"/>
        <w:divId w:val="2062897502"/>
      </w:pPr>
      <w:r>
        <w:t>Satz 3.2.217 – Kritischer Winkel</w:t>
      </w:r>
    </w:p>
    <w:p w:rsidR="00510AEB" w:rsidRDefault="00510AEB">
      <w:pPr>
        <w:pStyle w:val="StandardWeb"/>
        <w:divId w:val="2062897502"/>
      </w:pPr>
      <w:r>
        <w:t>Der kritische Winkel erfüllt</w:t>
      </w:r>
    </w:p>
    <w:p w:rsidR="00510AEB" w:rsidRDefault="009861C3" w:rsidP="004975F9">
      <w:pPr>
        <w:pStyle w:val="Formel"/>
        <w:divId w:val="982467460"/>
      </w:pPr>
      <m:oMath>
        <m:func>
          <m:funcPr>
            <m:ctrlPr/>
          </m:funcPr>
          <m:fName>
            <m:r>
              <m:t>sin</m:t>
            </m:r>
          </m:fName>
          <m:e>
            <m:sSub>
              <m:sSubPr>
                <m:ctrlPr/>
              </m:sSubPr>
              <m:e>
                <m:r>
                  <m:t>θ</m:t>
                </m:r>
              </m:e>
              <m:sub>
                <m:r>
                  <m:t>c</m:t>
                </m:r>
              </m:sub>
            </m:sSub>
          </m:e>
        </m:func>
        <m:r>
          <m:t>=</m:t>
        </m:r>
        <m:f>
          <m:fPr>
            <m:ctrlPr/>
          </m:fPr>
          <m:num>
            <m:sSub>
              <m:sSubPr>
                <m:ctrlPr/>
              </m:sSubPr>
              <m:e>
                <m:r>
                  <m:t>n</m:t>
                </m:r>
              </m:e>
              <m:sub>
                <m:r>
                  <m:t>2</m:t>
                </m:r>
              </m:sub>
            </m:sSub>
          </m:num>
          <m:den>
            <m:sSub>
              <m:sSubPr>
                <m:ctrlPr/>
              </m:sSubPr>
              <m:e>
                <m:r>
                  <m:t>n</m:t>
                </m:r>
              </m:e>
              <m:sub>
                <m:r>
                  <m:t>1</m:t>
                </m:r>
              </m:sub>
            </m:sSub>
          </m:den>
        </m:f>
        <m:r>
          <m:t>,  </m:t>
        </m:r>
        <m:sSub>
          <m:sSubPr>
            <m:ctrlPr/>
          </m:sSubPr>
          <m:e>
            <m:r>
              <m:t>n</m:t>
            </m:r>
          </m:e>
          <m:sub>
            <m:r>
              <m:t>1</m:t>
            </m:r>
          </m:sub>
        </m:sSub>
        <m:r>
          <m:t>&gt;</m:t>
        </m:r>
        <m:sSub>
          <m:sSubPr>
            <m:ctrlPr/>
          </m:sSubPr>
          <m:e>
            <m:r>
              <m:t>n</m:t>
            </m:r>
          </m:e>
          <m:sub>
            <m:r>
              <m:t>2</m:t>
            </m:r>
          </m:sub>
        </m:sSub>
      </m:oMath>
      <w:r w:rsidR="000904F6">
        <w:rPr>
          <w:rStyle w:val="minner"/>
        </w:rPr>
        <w:tab/>
      </w:r>
      <w:r w:rsidR="000904F6" w:rsidRPr="000128A9">
        <w:t>(3.3539)</w:t>
      </w:r>
    </w:p>
    <w:p w:rsidR="00510AEB" w:rsidRDefault="009861C3">
      <w:pPr>
        <w:divId w:val="2062897502"/>
      </w:pPr>
      <w:r>
        <w:pict>
          <v:rect id="_x0000_i2433" style="width:0;height:1.5pt" o:hralign="center" o:hrstd="t" o:hr="t" fillcolor="#a0a0a0" stroked="f"/>
        </w:pict>
      </w:r>
    </w:p>
    <w:p w:rsidR="00510AEB" w:rsidRDefault="00510AEB" w:rsidP="001D6D55">
      <w:pPr>
        <w:pStyle w:val="Definition"/>
        <w:divId w:val="2062897502"/>
      </w:pPr>
      <w:r>
        <w:t>Definition 3.2.761 – Brewster-Winkel</w:t>
      </w:r>
    </w:p>
    <w:p w:rsidR="00510AEB" w:rsidRDefault="00510AEB">
      <w:pPr>
        <w:pStyle w:val="StandardWeb"/>
        <w:divId w:val="2062897502"/>
      </w:pPr>
      <w:r>
        <w:t>Der Brewster-Winkel ist der Einfallswinkel, bei dem die reflektierte Welle vollständig linear polarisiert ist.</w:t>
      </w:r>
    </w:p>
    <w:p w:rsidR="00510AEB" w:rsidRDefault="009861C3" w:rsidP="004975F9">
      <w:pPr>
        <w:pStyle w:val="Formel"/>
        <w:divId w:val="1732071575"/>
      </w:pPr>
      <m:oMath>
        <m:func>
          <m:funcPr>
            <m:ctrlPr/>
          </m:funcPr>
          <m:fName>
            <m:r>
              <m:t>tan</m:t>
            </m:r>
          </m:fName>
          <m:e>
            <m:sSub>
              <m:sSubPr>
                <m:ctrlPr/>
              </m:sSubPr>
              <m:e>
                <m:r>
                  <m:t>θ</m:t>
                </m:r>
              </m:e>
              <m:sub>
                <m:r>
                  <m:t>B</m:t>
                </m:r>
              </m:sub>
            </m:sSub>
          </m:e>
        </m:func>
        <m:r>
          <m:t>=</m:t>
        </m:r>
        <m:f>
          <m:fPr>
            <m:ctrlPr/>
          </m:fPr>
          <m:num>
            <m:sSub>
              <m:sSubPr>
                <m:ctrlPr/>
              </m:sSubPr>
              <m:e>
                <m:r>
                  <m:t>n</m:t>
                </m:r>
              </m:e>
              <m:sub>
                <m:r>
                  <m:t>2</m:t>
                </m:r>
              </m:sub>
            </m:sSub>
          </m:num>
          <m:den>
            <m:sSub>
              <m:sSubPr>
                <m:ctrlPr/>
              </m:sSubPr>
              <m:e>
                <m:r>
                  <m:t>n</m:t>
                </m:r>
              </m:e>
              <m:sub>
                <m:r>
                  <m:t>1</m:t>
                </m:r>
              </m:sub>
            </m:sSub>
          </m:den>
        </m:f>
      </m:oMath>
      <w:r w:rsidR="000904F6">
        <w:rPr>
          <w:rStyle w:val="minner"/>
        </w:rPr>
        <w:tab/>
      </w:r>
      <w:r w:rsidR="000904F6" w:rsidRPr="000128A9">
        <w:t>(3.3540)</w:t>
      </w:r>
    </w:p>
    <w:p w:rsidR="00510AEB" w:rsidRDefault="009861C3">
      <w:pPr>
        <w:divId w:val="2062897502"/>
      </w:pPr>
      <w:r>
        <w:pict>
          <v:rect id="_x0000_i2434" style="width:0;height:1.5pt" o:hralign="center" o:hrstd="t" o:hr="t" fillcolor="#a0a0a0" stroked="f"/>
        </w:pict>
      </w:r>
    </w:p>
    <w:p w:rsidR="00510AEB" w:rsidRDefault="00510AEB" w:rsidP="00887BBD">
      <w:pPr>
        <w:pStyle w:val="Definition"/>
        <w:divId w:val="2062897502"/>
      </w:pPr>
      <w:r>
        <w:t>Satz 3.2.218 – Energieerhaltung bei Reflexion und Brechung</w:t>
      </w:r>
    </w:p>
    <w:p w:rsidR="00510AEB" w:rsidRDefault="00510AEB">
      <w:pPr>
        <w:pStyle w:val="StandardWeb"/>
        <w:divId w:val="2062897502"/>
      </w:pPr>
      <w:r>
        <w:t>Für verlustfreie Medien gilt</w:t>
      </w:r>
    </w:p>
    <w:p w:rsidR="00510AEB" w:rsidRDefault="000904F6" w:rsidP="004975F9">
      <w:pPr>
        <w:pStyle w:val="Formel"/>
        <w:divId w:val="891816069"/>
      </w:pPr>
      <m:oMath>
        <m:r>
          <w:lastRenderedPageBreak/>
          <m:t>R+T=1</m:t>
        </m:r>
      </m:oMath>
      <w:r>
        <w:rPr>
          <w:rStyle w:val="minner"/>
        </w:rPr>
        <w:tab/>
      </w:r>
      <w:r w:rsidRPr="000128A9">
        <w:t>(3.3541)</w:t>
      </w:r>
    </w:p>
    <w:p w:rsidR="00510AEB" w:rsidRDefault="00510AEB">
      <w:pPr>
        <w:pStyle w:val="StandardWeb"/>
        <w:divId w:val="2062897502"/>
      </w:pPr>
      <w:r>
        <w:t xml:space="preserve">Hierbei sind </w:t>
      </w:r>
      <m:oMath>
        <m:r>
          <w:rPr>
            <w:rStyle w:val="katex-mathml"/>
            <w:rFonts w:ascii="Cambria Math" w:hAnsi="Cambria Math"/>
          </w:rPr>
          <m:t>R</m:t>
        </m:r>
      </m:oMath>
      <w:r>
        <w:t xml:space="preserve"> und </w:t>
      </w:r>
      <m:oMath>
        <m:r>
          <w:rPr>
            <w:rStyle w:val="katex-mathml"/>
            <w:rFonts w:ascii="Cambria Math" w:hAnsi="Cambria Math"/>
          </w:rPr>
          <m:t>T</m:t>
        </m:r>
      </m:oMath>
      <w:r>
        <w:t xml:space="preserve"> die Reflexions- bzw. Transmissionsgrade.</w:t>
      </w:r>
    </w:p>
    <w:p w:rsidR="00510AEB" w:rsidRDefault="009861C3">
      <w:pPr>
        <w:divId w:val="2062897502"/>
      </w:pPr>
      <w:r>
        <w:pict>
          <v:rect id="_x0000_i2435" style="width:0;height:1.5pt" o:hralign="center" o:hrstd="t" o:hr="t" fillcolor="#a0a0a0" stroked="f"/>
        </w:pict>
      </w:r>
    </w:p>
    <w:p w:rsidR="00510AEB" w:rsidRDefault="00510AEB" w:rsidP="001D6D55">
      <w:pPr>
        <w:pStyle w:val="Definition"/>
        <w:divId w:val="2062897502"/>
      </w:pPr>
      <w:r>
        <w:t>Definition 3.2.762 – Fresnel-Koeffizienten</w:t>
      </w:r>
    </w:p>
    <w:p w:rsidR="00510AEB" w:rsidRDefault="00510AEB">
      <w:pPr>
        <w:pStyle w:val="StandardWeb"/>
        <w:divId w:val="2062897502"/>
      </w:pPr>
      <w:r>
        <w:t>Die Fresnel-Koeffizienten beschreiben die amplitudenmäßige Aufteilung elektromagnetischer Wellen an einer Grenzfläche.</w:t>
      </w:r>
    </w:p>
    <w:p w:rsidR="00510AEB" w:rsidRDefault="00510AEB">
      <w:pPr>
        <w:pStyle w:val="StandardWeb"/>
        <w:divId w:val="2062897502"/>
      </w:pPr>
      <w:r>
        <w:t>Für senkrechte Polarisation gilt</w:t>
      </w:r>
    </w:p>
    <w:p w:rsidR="00510AEB" w:rsidRDefault="009861C3" w:rsidP="004975F9">
      <w:pPr>
        <w:pStyle w:val="Formel"/>
        <w:divId w:val="1839736356"/>
      </w:pPr>
      <m:oMath>
        <m:sSub>
          <m:sSubPr>
            <m:ctrlPr/>
          </m:sSubPr>
          <m:e>
            <m:r>
              <m:t>r</m:t>
            </m:r>
          </m:e>
          <m:sub>
            <m:r>
              <m:t>⊥</m:t>
            </m:r>
          </m:sub>
        </m:sSub>
        <m:r>
          <m:t>=</m:t>
        </m:r>
        <m:f>
          <m:fPr>
            <m:ctrlPr/>
          </m:fPr>
          <m:num>
            <m:sSub>
              <m:sSubPr>
                <m:ctrlPr/>
              </m:sSubPr>
              <m:e>
                <m:r>
                  <m:t>n</m:t>
                </m:r>
              </m:e>
              <m:sub>
                <m:r>
                  <m:t>1</m:t>
                </m:r>
              </m:sub>
            </m:sSub>
            <m:func>
              <m:funcPr>
                <m:ctrlPr/>
              </m:funcPr>
              <m:fName>
                <m:r>
                  <m:t>cos</m:t>
                </m:r>
              </m:fName>
              <m:e>
                <m:sSub>
                  <m:sSubPr>
                    <m:ctrlPr/>
                  </m:sSubPr>
                  <m:e>
                    <m:r>
                      <m:t>θ</m:t>
                    </m:r>
                  </m:e>
                  <m:sub>
                    <m:r>
                      <m:t>i</m:t>
                    </m:r>
                  </m:sub>
                </m:sSub>
              </m:e>
            </m:func>
            <m:r>
              <m:t>-</m:t>
            </m:r>
            <m:sSub>
              <m:sSubPr>
                <m:ctrlPr/>
              </m:sSubPr>
              <m:e>
                <m:r>
                  <m:t>n</m:t>
                </m:r>
              </m:e>
              <m:sub>
                <m:r>
                  <m:t>2</m:t>
                </m:r>
              </m:sub>
            </m:sSub>
            <m:func>
              <m:funcPr>
                <m:ctrlPr/>
              </m:funcPr>
              <m:fName>
                <m:r>
                  <m:t>cos</m:t>
                </m:r>
              </m:fName>
              <m:e>
                <m:sSub>
                  <m:sSubPr>
                    <m:ctrlPr/>
                  </m:sSubPr>
                  <m:e>
                    <m:r>
                      <m:t>θ</m:t>
                    </m:r>
                  </m:e>
                  <m:sub>
                    <m:r>
                      <m:t>t</m:t>
                    </m:r>
                  </m:sub>
                </m:sSub>
              </m:e>
            </m:func>
          </m:num>
          <m:den>
            <m:sSub>
              <m:sSubPr>
                <m:ctrlPr/>
              </m:sSubPr>
              <m:e>
                <m:r>
                  <m:t>n</m:t>
                </m:r>
              </m:e>
              <m:sub>
                <m:r>
                  <m:t>1</m:t>
                </m:r>
              </m:sub>
            </m:sSub>
            <m:func>
              <m:funcPr>
                <m:ctrlPr/>
              </m:funcPr>
              <m:fName>
                <m:r>
                  <m:t>cos</m:t>
                </m:r>
              </m:fName>
              <m:e>
                <m:sSub>
                  <m:sSubPr>
                    <m:ctrlPr/>
                  </m:sSubPr>
                  <m:e>
                    <m:r>
                      <m:t>θ</m:t>
                    </m:r>
                  </m:e>
                  <m:sub>
                    <m:r>
                      <m:t>i</m:t>
                    </m:r>
                  </m:sub>
                </m:sSub>
              </m:e>
            </m:func>
            <m:r>
              <m:t>+</m:t>
            </m:r>
            <m:sSub>
              <m:sSubPr>
                <m:ctrlPr/>
              </m:sSubPr>
              <m:e>
                <m:r>
                  <m:t>n</m:t>
                </m:r>
              </m:e>
              <m:sub>
                <m:r>
                  <m:t>2</m:t>
                </m:r>
              </m:sub>
            </m:sSub>
            <m:func>
              <m:funcPr>
                <m:ctrlPr/>
              </m:funcPr>
              <m:fName>
                <m:r>
                  <m:t>cos</m:t>
                </m:r>
              </m:fName>
              <m:e>
                <m:sSub>
                  <m:sSubPr>
                    <m:ctrlPr/>
                  </m:sSubPr>
                  <m:e>
                    <m:r>
                      <m:t>θ</m:t>
                    </m:r>
                  </m:e>
                  <m:sub>
                    <m:r>
                      <m:t>t</m:t>
                    </m:r>
                  </m:sub>
                </m:sSub>
              </m:e>
            </m:func>
          </m:den>
        </m:f>
      </m:oMath>
      <w:r w:rsidR="000904F6">
        <w:rPr>
          <w:rStyle w:val="minner"/>
        </w:rPr>
        <w:tab/>
      </w:r>
      <w:r w:rsidR="000904F6" w:rsidRPr="000128A9">
        <w:t>(3.3542)</w:t>
      </w:r>
    </w:p>
    <w:p w:rsidR="00510AEB" w:rsidRDefault="009861C3">
      <w:pPr>
        <w:divId w:val="2062897502"/>
      </w:pPr>
      <w:r>
        <w:pict>
          <v:rect id="_x0000_i2436" style="width:0;height:1.5pt" o:hralign="center" o:hrstd="t" o:hr="t" fillcolor="#a0a0a0" stroked="f"/>
        </w:pict>
      </w:r>
    </w:p>
    <w:p w:rsidR="00510AEB" w:rsidRDefault="00510AEB" w:rsidP="00887BBD">
      <w:pPr>
        <w:pStyle w:val="Definition"/>
        <w:divId w:val="2062897502"/>
      </w:pPr>
      <w:r>
        <w:t>Satz 3.2.219 – Fresnelsche Transmission</w:t>
      </w:r>
    </w:p>
    <w:p w:rsidR="00510AEB" w:rsidRDefault="00510AEB">
      <w:pPr>
        <w:pStyle w:val="StandardWeb"/>
        <w:divId w:val="2062897502"/>
      </w:pPr>
      <w:r>
        <w:t>Der zugehörige Transmissionskoeffizient lautet</w:t>
      </w:r>
    </w:p>
    <w:p w:rsidR="00510AEB" w:rsidRDefault="009861C3" w:rsidP="004975F9">
      <w:pPr>
        <w:pStyle w:val="Formel"/>
        <w:divId w:val="284581126"/>
      </w:pPr>
      <m:oMath>
        <m:sSub>
          <m:sSubPr>
            <m:ctrlPr>
              <w:rPr>
                <w:rStyle w:val="minner"/>
                <w:i w:val="0"/>
              </w:rPr>
            </m:ctrlPr>
          </m:sSubPr>
          <m:e>
            <m:r>
              <w:rPr>
                <w:rStyle w:val="minner"/>
              </w:rPr>
              <m:t>t</m:t>
            </m:r>
          </m:e>
          <m:sub>
            <m:r>
              <w:rPr>
                <w:rStyle w:val="minner"/>
              </w:rPr>
              <m:t>⊥</m:t>
            </m:r>
          </m:sub>
        </m:sSub>
        <m:r>
          <w:rPr>
            <w:rStyle w:val="minner"/>
          </w:rPr>
          <m:t>=</m:t>
        </m:r>
        <m:f>
          <m:fPr>
            <m:ctrlPr>
              <w:rPr>
                <w:rStyle w:val="minner"/>
              </w:rPr>
            </m:ctrlPr>
          </m:fPr>
          <m:num>
            <m:r>
              <w:rPr>
                <w:rStyle w:val="minner"/>
              </w:rPr>
              <m:t>2</m:t>
            </m:r>
            <m:sSub>
              <m:sSubPr>
                <m:ctrlPr>
                  <w:rPr>
                    <w:rStyle w:val="minner"/>
                    <w:i w:val="0"/>
                  </w:rPr>
                </m:ctrlPr>
              </m:sSubPr>
              <m:e>
                <m:r>
                  <w:rPr>
                    <w:rStyle w:val="minner"/>
                  </w:rPr>
                  <m:t>n</m:t>
                </m:r>
              </m:e>
              <m:sub>
                <m:r>
                  <w:rPr>
                    <w:rStyle w:val="minner"/>
                  </w:rPr>
                  <m:t>1</m:t>
                </m:r>
              </m:sub>
            </m:sSub>
            <m:func>
              <m:funcPr>
                <m:ctrlPr>
                  <w:rPr>
                    <w:rStyle w:val="minner"/>
                  </w:rPr>
                </m:ctrlPr>
              </m:funcPr>
              <m:fName>
                <m:r>
                  <w:rPr>
                    <w:rStyle w:val="minner"/>
                  </w:rPr>
                  <m:t>cos</m:t>
                </m:r>
              </m:fName>
              <m:e>
                <m:sSub>
                  <m:sSubPr>
                    <m:ctrlPr>
                      <w:rPr>
                        <w:rStyle w:val="minner"/>
                        <w:i w:val="0"/>
                      </w:rPr>
                    </m:ctrlPr>
                  </m:sSubPr>
                  <m:e>
                    <m:r>
                      <w:rPr>
                        <w:rStyle w:val="minner"/>
                      </w:rPr>
                      <m:t>θ</m:t>
                    </m:r>
                    <m:ctrlPr>
                      <w:rPr>
                        <w:rStyle w:val="minner"/>
                      </w:rPr>
                    </m:ctrlPr>
                  </m:e>
                  <m:sub>
                    <m:r>
                      <w:rPr>
                        <w:rStyle w:val="minner"/>
                      </w:rPr>
                      <m:t>i</m:t>
                    </m:r>
                  </m:sub>
                </m:sSub>
              </m:e>
            </m:func>
            <m:ctrlPr>
              <w:rPr>
                <w:rStyle w:val="minner"/>
                <w:i w:val="0"/>
              </w:rPr>
            </m:ctrlPr>
          </m:num>
          <m:den>
            <m:sSub>
              <m:sSubPr>
                <m:ctrlPr>
                  <w:rPr>
                    <w:rStyle w:val="minner"/>
                    <w:i w:val="0"/>
                  </w:rPr>
                </m:ctrlPr>
              </m:sSubPr>
              <m:e>
                <m:r>
                  <w:rPr>
                    <w:rStyle w:val="minner"/>
                  </w:rPr>
                  <m:t>n</m:t>
                </m:r>
              </m:e>
              <m:sub>
                <m:r>
                  <w:rPr>
                    <w:rStyle w:val="minner"/>
                  </w:rPr>
                  <m:t>1</m:t>
                </m:r>
              </m:sub>
            </m:sSub>
            <m:func>
              <m:funcPr>
                <m:ctrlPr>
                  <w:rPr>
                    <w:rStyle w:val="minner"/>
                  </w:rPr>
                </m:ctrlPr>
              </m:funcPr>
              <m:fName>
                <m:r>
                  <w:rPr>
                    <w:rStyle w:val="minner"/>
                  </w:rPr>
                  <m:t>cos</m:t>
                </m:r>
              </m:fName>
              <m:e>
                <m:sSub>
                  <m:sSubPr>
                    <m:ctrlPr>
                      <w:rPr>
                        <w:rStyle w:val="minner"/>
                        <w:i w:val="0"/>
                      </w:rPr>
                    </m:ctrlPr>
                  </m:sSubPr>
                  <m:e>
                    <m:r>
                      <w:rPr>
                        <w:rStyle w:val="minner"/>
                      </w:rPr>
                      <m:t>θ</m:t>
                    </m:r>
                    <m:ctrlPr>
                      <w:rPr>
                        <w:rStyle w:val="minner"/>
                      </w:rPr>
                    </m:ctrlPr>
                  </m:e>
                  <m:sub>
                    <m:r>
                      <w:rPr>
                        <w:rStyle w:val="minner"/>
                      </w:rPr>
                      <m:t>i</m:t>
                    </m:r>
                  </m:sub>
                </m:sSub>
              </m:e>
            </m:func>
            <m:r>
              <w:rPr>
                <w:rStyle w:val="minner"/>
              </w:rPr>
              <m:t>+</m:t>
            </m:r>
            <m:sSub>
              <m:sSubPr>
                <m:ctrlPr>
                  <w:rPr>
                    <w:rStyle w:val="minner"/>
                    <w:i w:val="0"/>
                  </w:rPr>
                </m:ctrlPr>
              </m:sSubPr>
              <m:e>
                <m:r>
                  <w:rPr>
                    <w:rStyle w:val="minner"/>
                  </w:rPr>
                  <m:t>n</m:t>
                </m:r>
              </m:e>
              <m:sub>
                <m:r>
                  <w:rPr>
                    <w:rStyle w:val="minner"/>
                  </w:rPr>
                  <m:t>2</m:t>
                </m:r>
              </m:sub>
            </m:sSub>
            <m:func>
              <m:funcPr>
                <m:ctrlPr>
                  <w:rPr>
                    <w:rStyle w:val="minner"/>
                  </w:rPr>
                </m:ctrlPr>
              </m:funcPr>
              <m:fName>
                <m:r>
                  <w:rPr>
                    <w:rStyle w:val="minner"/>
                  </w:rPr>
                  <m:t>cos</m:t>
                </m:r>
              </m:fName>
              <m:e>
                <m:sSub>
                  <m:sSubPr>
                    <m:ctrlPr>
                      <w:rPr>
                        <w:rStyle w:val="minner"/>
                        <w:i w:val="0"/>
                      </w:rPr>
                    </m:ctrlPr>
                  </m:sSubPr>
                  <m:e>
                    <m:r>
                      <w:rPr>
                        <w:rStyle w:val="minner"/>
                      </w:rPr>
                      <m:t>θ</m:t>
                    </m:r>
                    <m:ctrlPr>
                      <w:rPr>
                        <w:rStyle w:val="minner"/>
                      </w:rPr>
                    </m:ctrlPr>
                  </m:e>
                  <m:sub>
                    <m:r>
                      <w:rPr>
                        <w:rStyle w:val="minner"/>
                      </w:rPr>
                      <m:t>t</m:t>
                    </m:r>
                  </m:sub>
                </m:sSub>
              </m:e>
            </m:func>
            <m:ctrlPr>
              <w:rPr>
                <w:rStyle w:val="minner"/>
                <w:i w:val="0"/>
              </w:rPr>
            </m:ctrlPr>
          </m:den>
        </m:f>
      </m:oMath>
      <w:r w:rsidR="000904F6">
        <w:rPr>
          <w:rStyle w:val="minner"/>
        </w:rPr>
        <w:tab/>
      </w:r>
      <w:r w:rsidR="000904F6" w:rsidRPr="000128A9">
        <w:t>(3.3543)</w:t>
      </w:r>
    </w:p>
    <w:p w:rsidR="00510AEB" w:rsidRDefault="009861C3">
      <w:pPr>
        <w:divId w:val="2062897502"/>
      </w:pPr>
      <w:r>
        <w:pict>
          <v:rect id="_x0000_i2437" style="width:0;height:1.5pt" o:hralign="center" o:hrstd="t" o:hr="t" fillcolor="#a0a0a0" stroked="f"/>
        </w:pict>
      </w:r>
    </w:p>
    <w:p w:rsidR="00510AEB" w:rsidRDefault="00510AEB" w:rsidP="001D6D55">
      <w:pPr>
        <w:pStyle w:val="Definition"/>
        <w:divId w:val="2062897502"/>
      </w:pPr>
      <w:r>
        <w:t>Definition 3.2.763 – Optische Grenzfläche</w:t>
      </w:r>
    </w:p>
    <w:p w:rsidR="00510AEB" w:rsidRDefault="00510AEB">
      <w:pPr>
        <w:pStyle w:val="StandardWeb"/>
        <w:divId w:val="2062897502"/>
      </w:pPr>
      <w:r>
        <w:t>Eine optische Grenzfläche ist vollständig charakterisiert durch</w:t>
      </w:r>
    </w:p>
    <w:p w:rsidR="00510AEB" w:rsidRDefault="009861C3" w:rsidP="004975F9">
      <w:pPr>
        <w:pStyle w:val="Formel"/>
        <w:divId w:val="1170874566"/>
      </w:pPr>
      <m:oMath>
        <m:sSub>
          <m:sSubPr>
            <m:ctrlPr>
              <w:rPr>
                <w:rStyle w:val="minner"/>
                <w:i w:val="0"/>
              </w:rPr>
            </m:ctrlPr>
          </m:sSubPr>
          <m:e>
            <m:r>
              <w:rPr>
                <w:rStyle w:val="minner"/>
              </w:rPr>
              <m:t>n</m:t>
            </m:r>
          </m:e>
          <m:sub>
            <m:r>
              <w:rPr>
                <w:rStyle w:val="minner"/>
              </w:rPr>
              <m:t>1</m:t>
            </m:r>
          </m:sub>
        </m:sSub>
        <m:r>
          <w:rPr>
            <w:rStyle w:val="minner"/>
          </w:rPr>
          <m:t>,  </m:t>
        </m:r>
        <m:sSub>
          <m:sSubPr>
            <m:ctrlPr>
              <w:rPr>
                <w:rStyle w:val="minner"/>
                <w:i w:val="0"/>
              </w:rPr>
            </m:ctrlPr>
          </m:sSubPr>
          <m:e>
            <m:r>
              <w:rPr>
                <w:rStyle w:val="minner"/>
              </w:rPr>
              <m:t>n</m:t>
            </m:r>
            <m:ctrlPr>
              <w:rPr>
                <w:rStyle w:val="minner"/>
              </w:rPr>
            </m:ctrlPr>
          </m:e>
          <m:sub>
            <m:r>
              <w:rPr>
                <w:rStyle w:val="minner"/>
              </w:rPr>
              <m:t>2</m:t>
            </m:r>
          </m:sub>
        </m:sSub>
        <m:r>
          <w:rPr>
            <w:rStyle w:val="minner"/>
          </w:rPr>
          <m:t>,  </m:t>
        </m:r>
        <m:sSub>
          <m:sSubPr>
            <m:ctrlPr>
              <w:rPr>
                <w:rStyle w:val="minner"/>
                <w:i w:val="0"/>
              </w:rPr>
            </m:ctrlPr>
          </m:sSubPr>
          <m:e>
            <m:r>
              <w:rPr>
                <w:rStyle w:val="minner"/>
              </w:rPr>
              <m:t>θ</m:t>
            </m:r>
            <m:ctrlPr>
              <w:rPr>
                <w:rStyle w:val="minner"/>
              </w:rPr>
            </m:ctrlPr>
          </m:e>
          <m:sub>
            <m:r>
              <w:rPr>
                <w:rStyle w:val="minner"/>
              </w:rPr>
              <m:t>i</m:t>
            </m:r>
          </m:sub>
        </m:sSub>
      </m:oMath>
      <w:r w:rsidR="000904F6">
        <w:rPr>
          <w:rStyle w:val="minner"/>
        </w:rPr>
        <w:tab/>
      </w:r>
      <w:r w:rsidR="000904F6" w:rsidRPr="000128A9">
        <w:t>(3.3544)</w:t>
      </w:r>
    </w:p>
    <w:p w:rsidR="00510AEB" w:rsidRDefault="00510AEB">
      <w:pPr>
        <w:pStyle w:val="StandardWeb"/>
        <w:divId w:val="2062897502"/>
      </w:pPr>
      <w:r>
        <w:t>Alle übrigen geometrischen Eigenschaften der reflektierten und gebrochenen Wellen ergeben sich aus den Randbedingungen und den Fresnel-Gleichungen.</w:t>
      </w:r>
    </w:p>
    <w:p w:rsidR="00510AEB" w:rsidRDefault="009861C3">
      <w:pPr>
        <w:divId w:val="2062897502"/>
      </w:pPr>
      <w:r>
        <w:pict>
          <v:rect id="_x0000_i2438" style="width:0;height:1.5pt" o:hralign="center" o:hrstd="t" o:hr="t" fillcolor="#a0a0a0" stroked="f"/>
        </w:pict>
      </w:r>
    </w:p>
    <w:p w:rsidR="00510AEB" w:rsidRDefault="00510AEB">
      <w:pPr>
        <w:pStyle w:val="berschrift2"/>
        <w:divId w:val="2062897502"/>
      </w:pPr>
      <w:r>
        <w:t>Methodologische Betrachtungen</w:t>
      </w:r>
    </w:p>
    <w:p w:rsidR="00510AEB" w:rsidRDefault="00510AEB">
      <w:pPr>
        <w:pStyle w:val="StandardWeb"/>
        <w:divId w:val="2062897502"/>
      </w:pPr>
      <w:r>
        <w:t>Die Herleitung der Reflexions- und Brechungsgesetze verdeutlicht, dass geometrische Optik nicht unabhängig von der Elektrodynamik formuliert werden muss. Vielmehr entstehen ihre grundlegenden Gesetze unmittelbar aus den Maxwell-Gleichungen und den zugehörigen Randbedingungen. Methodologisch zeigt sich damit erneut, dass aus allgemeinen Feldgleichungen spezialisierte Beschreibungsebenen konsistent abgeleitet werden können.</w:t>
      </w:r>
    </w:p>
    <w:p w:rsidR="00510AEB" w:rsidRDefault="00510AEB">
      <w:pPr>
        <w:pStyle w:val="StandardWeb"/>
        <w:divId w:val="2062897502"/>
      </w:pPr>
      <w:r>
        <w:lastRenderedPageBreak/>
        <w:t>Für das Funktionale Raum-Zeit-Kohärenzsystem besitzt diese Struktur Vorbildcharakter. Übergänge zwischen funktionalen Zuständen oder Kohärenzbereichen sollten nicht durch separate Annahmen beschrieben werden, sondern als notwendige Konsequenzen der zugrunde liegenden Operatoren und Anschlussbedingungen folgen. Dadurch bleibt die Theorie in sich geschlossen und überprüfbar.</w:t>
      </w:r>
    </w:p>
    <w:p w:rsidR="00510AEB" w:rsidRDefault="009861C3">
      <w:pPr>
        <w:divId w:val="2062897502"/>
      </w:pPr>
      <w:r>
        <w:pict>
          <v:rect id="_x0000_i2439" style="width:0;height:1.5pt" o:hralign="center" o:hrstd="t" o:hr="t" fillcolor="#a0a0a0" stroked="f"/>
        </w:pict>
      </w:r>
    </w:p>
    <w:p w:rsidR="00510AEB" w:rsidRDefault="00510AEB">
      <w:pPr>
        <w:pStyle w:val="berschrift2"/>
        <w:divId w:val="2062897502"/>
      </w:pPr>
      <w:r>
        <w:t>Didaktische Betrachtungen</w:t>
      </w:r>
    </w:p>
    <w:p w:rsidR="00510AEB" w:rsidRDefault="00510AEB">
      <w:pPr>
        <w:pStyle w:val="StandardWeb"/>
        <w:divId w:val="2062897502"/>
      </w:pPr>
      <w:r>
        <w:t>Reflexion und Brechung gehören zu den anschaulichsten Anwendungen der elektromagnetischen Feldtheorie. Didaktisch empfiehlt es sich, zunächst Experimente mit Licht an Glas-, Wasser- oder Kunststoffoberflächen zu betrachten und anschließend die mathematischen Beziehungen aus den zuvor eingeführten Randbedingungen herzuleiten. So erkennen Lernende den engen Zusammenhang zwischen Beobachtung und mathematischer Modellbildung.</w:t>
      </w:r>
    </w:p>
    <w:p w:rsidR="00510AEB" w:rsidRDefault="00510AEB">
      <w:pPr>
        <w:pStyle w:val="StandardWeb"/>
        <w:divId w:val="2062897502"/>
      </w:pPr>
      <w:r>
        <w:t>Besonders hilfreich ist die gemeinsame Betrachtung von Reflexionsgesetz, Snelliusschem Brechungsgesetz, Totalreflexion und Fresnel-Koeffizienten. Dadurch wird deutlich, dass scheinbar unterschiedliche optische Phänomene auf denselben elektromagnetischen Grundgleichungen beruhen. Dieses Prinzip einer gemeinsamen mathematischen Grundlage wird im FRZK später erneut aufgegriffen, wenn unterschiedliche funktionale Zustandsübergänge aus einem einheitlichen Operatorapparat abgeleitet werden.</w:t>
      </w:r>
    </w:p>
    <w:p w:rsidR="00510AEB" w:rsidRDefault="009861C3">
      <w:pPr>
        <w:divId w:val="2062897502"/>
      </w:pPr>
      <w:r>
        <w:pict>
          <v:rect id="_x0000_i2440" style="width:0;height:1.5pt" o:hralign="center" o:hrstd="t" o:hr="t" fillcolor="#a0a0a0" stroked="f"/>
        </w:pict>
      </w:r>
    </w:p>
    <w:p w:rsidR="00510AEB" w:rsidRDefault="00510AEB">
      <w:pPr>
        <w:pStyle w:val="StandardWeb"/>
        <w:divId w:val="2062897502"/>
      </w:pPr>
      <w:r>
        <w:rPr>
          <w:rStyle w:val="Fett"/>
        </w:rPr>
        <w:t>Fortsetzung:</w:t>
      </w:r>
      <w:r>
        <w:t xml:space="preserve"> </w:t>
      </w:r>
      <w:r>
        <w:rPr>
          <w:rStyle w:val="Fett"/>
        </w:rPr>
        <w:t>3.2.43.20 Polarisation elektromagnetischer Wellen</w:t>
      </w:r>
    </w:p>
    <w:p w:rsidR="00510AEB" w:rsidRDefault="00510AEB">
      <w:pPr>
        <w:pStyle w:val="StandardWeb"/>
        <w:divId w:val="2062897502"/>
      </w:pPr>
      <w:r>
        <w:rPr>
          <w:rStyle w:val="Fett"/>
        </w:rPr>
        <w:t>Fortführungsstand</w:t>
      </w:r>
    </w:p>
    <w:p w:rsidR="00510AEB" w:rsidRDefault="00510AEB" w:rsidP="00AA71B9">
      <w:pPr>
        <w:numPr>
          <w:ilvl w:val="0"/>
          <w:numId w:val="17"/>
        </w:numPr>
        <w:spacing w:before="100" w:beforeAutospacing="1" w:after="100" w:afterAutospacing="1"/>
        <w:divId w:val="2062897502"/>
      </w:pPr>
      <w:r>
        <w:t xml:space="preserve">nächste Definition: </w:t>
      </w:r>
      <w:r>
        <w:rPr>
          <w:rStyle w:val="Fett"/>
        </w:rPr>
        <w:t>3.2.764</w:t>
      </w:r>
      <w:r>
        <w:t xml:space="preserve"> </w:t>
      </w:r>
    </w:p>
    <w:p w:rsidR="00510AEB" w:rsidRDefault="00510AEB" w:rsidP="00AA71B9">
      <w:pPr>
        <w:numPr>
          <w:ilvl w:val="0"/>
          <w:numId w:val="17"/>
        </w:numPr>
        <w:spacing w:before="100" w:beforeAutospacing="1" w:after="100" w:afterAutospacing="1"/>
        <w:divId w:val="2062897502"/>
      </w:pPr>
      <w:r>
        <w:t xml:space="preserve">nächster Satz: </w:t>
      </w:r>
      <w:r>
        <w:rPr>
          <w:rStyle w:val="Fett"/>
        </w:rPr>
        <w:t>3.2.220</w:t>
      </w:r>
      <w:r>
        <w:t xml:space="preserve"> </w:t>
      </w:r>
    </w:p>
    <w:p w:rsidR="00510AEB" w:rsidRDefault="00510AEB" w:rsidP="00AA71B9">
      <w:pPr>
        <w:numPr>
          <w:ilvl w:val="0"/>
          <w:numId w:val="17"/>
        </w:numPr>
        <w:spacing w:before="100" w:beforeAutospacing="1" w:after="100" w:afterAutospacing="1"/>
        <w:divId w:val="2062897502"/>
      </w:pPr>
      <w:r>
        <w:t xml:space="preserve">nächste Gleichung: </w:t>
      </w:r>
      <w:r w:rsidRPr="000128A9">
        <w:rPr>
          <w:rFonts w:ascii="Cambria Math" w:hAnsi="Cambria Math"/>
          <w:i/>
        </w:rPr>
        <w:t xml:space="preserve">(3.3545) </w:t>
      </w:r>
    </w:p>
    <w:p w:rsidR="00510AEB" w:rsidRDefault="00510AEB" w:rsidP="00AA71B9">
      <w:pPr>
        <w:numPr>
          <w:ilvl w:val="0"/>
          <w:numId w:val="17"/>
        </w:numPr>
        <w:spacing w:before="100" w:beforeAutospacing="1" w:after="100" w:afterAutospacing="1"/>
        <w:divId w:val="2062897502"/>
      </w:pPr>
      <w:r>
        <w:t xml:space="preserve">nächste Literaturstelle: </w:t>
      </w:r>
      <w:r>
        <w:rPr>
          <w:rStyle w:val="Fett"/>
        </w:rPr>
        <w:t>[132]</w:t>
      </w:r>
    </w:p>
    <w:p w:rsidR="00B234D6" w:rsidRDefault="00B234D6">
      <w:pPr>
        <w:pStyle w:val="berschrift2"/>
        <w:divId w:val="1842042183"/>
      </w:pPr>
      <w:r>
        <w:t>3.2.43.20 Polarisation elektromagnetischer Wellen</w:t>
      </w:r>
    </w:p>
    <w:p w:rsidR="00B234D6" w:rsidRDefault="00B234D6">
      <w:pPr>
        <w:pStyle w:val="StandardWeb"/>
        <w:divId w:val="1842042183"/>
      </w:pPr>
      <w:r>
        <w:t xml:space="preserve">Nachdem im vorhergehenden Abschnitt die Reflexion und Brechung elektromagnetischer Wellen untersucht wurden, stellt sich nun die Frage nach der räumlichen Orientierung der elektrischen und magnetischen Feldvektoren. Diese Orientierung wird als </w:t>
      </w:r>
      <w:r>
        <w:rPr>
          <w:rStyle w:val="Fett"/>
        </w:rPr>
        <w:t>Polarisation</w:t>
      </w:r>
      <w:r>
        <w:t xml:space="preserve"> bezeichnet und beschreibt eine der grundlegenden Eigenschaften elektromagnetischer Wellen.</w:t>
      </w:r>
    </w:p>
    <w:p w:rsidR="00B234D6" w:rsidRDefault="00B234D6">
      <w:pPr>
        <w:pStyle w:val="StandardWeb"/>
        <w:divId w:val="1842042183"/>
      </w:pPr>
      <w:r>
        <w:t>Die Polarisation besitzt nicht nur große theoretische Bedeutung, sondern bildet ebenso die Grundlage zahlreicher technischer Anwendungen, beispielsweise in der Nachrichtentechnik, der Satellitenkommunikation, der Radar- und Lasertechnik sowie der modernen Quantenoptik. Gleichzeitig liefert sie einen anschaulichen Zugang zum Verständnis der transversalen Natur elektromagnetischer Wellen [131], [132].</w:t>
      </w:r>
    </w:p>
    <w:p w:rsidR="00B234D6" w:rsidRDefault="00B234D6">
      <w:pPr>
        <w:pStyle w:val="StandardWeb"/>
        <w:divId w:val="1842042183"/>
      </w:pPr>
      <w:r>
        <w:lastRenderedPageBreak/>
        <w:t>Für das Funktionale Raum-Zeit-Kohärenzsystem besitzt die Polarisation darüber hinaus eine methodische Bedeutung. Während bisher vor allem Beträge und Ausbreitungsrichtungen betrachtet wurden, tritt nun zusätzlich die Orientierung einer Zustandsgröße in Erscheinung. Diese zusätzliche Freiheitsdimension liefert später ein mathematisches Vorbild für funktionale Orientierungs- oder Kohärenzzustände.</w:t>
      </w:r>
    </w:p>
    <w:p w:rsidR="00B234D6" w:rsidRDefault="009861C3">
      <w:pPr>
        <w:divId w:val="1842042183"/>
      </w:pPr>
      <w:r>
        <w:pict>
          <v:rect id="_x0000_i2441" style="width:0;height:1.5pt" o:hralign="center" o:hrstd="t" o:hr="t" fillcolor="#a0a0a0" stroked="f"/>
        </w:pict>
      </w:r>
    </w:p>
    <w:p w:rsidR="00B234D6" w:rsidRDefault="00B234D6" w:rsidP="001D6D55">
      <w:pPr>
        <w:pStyle w:val="Definition"/>
        <w:divId w:val="1842042183"/>
      </w:pPr>
      <w:r>
        <w:t>Definition 3.2.764 – Polarisation</w:t>
      </w:r>
    </w:p>
    <w:p w:rsidR="00B234D6" w:rsidRDefault="00B234D6">
      <w:pPr>
        <w:pStyle w:val="StandardWeb"/>
        <w:divId w:val="1842042183"/>
      </w:pPr>
      <w:r>
        <w:t>Unter der Polarisation einer elektromagnetischen Welle versteht man den zeitlichen Verlauf der Richtung des elektrischen Feldvektors.</w:t>
      </w:r>
    </w:p>
    <w:p w:rsidR="00B234D6" w:rsidRDefault="00B234D6">
      <w:pPr>
        <w:pStyle w:val="StandardWeb"/>
        <w:divId w:val="1842042183"/>
      </w:pPr>
      <w:r>
        <w:t>Es gilt</w:t>
      </w:r>
    </w:p>
    <w:p w:rsidR="00B234D6" w:rsidRDefault="000904F6" w:rsidP="004975F9">
      <w:pPr>
        <w:pStyle w:val="Formel"/>
        <w:divId w:val="1498305776"/>
      </w:pPr>
      <m:oMath>
        <m:r>
          <w:rPr>
            <w:rStyle w:val="mclose"/>
          </w:rPr>
          <m:t>E=E</m:t>
        </m:r>
        <m:d>
          <m:dPr>
            <m:ctrlPr>
              <w:rPr>
                <w:rStyle w:val="mclose"/>
                <w:i w:val="0"/>
              </w:rPr>
            </m:ctrlPr>
          </m:dPr>
          <m:e>
            <m:r>
              <w:rPr>
                <w:rStyle w:val="mclose"/>
              </w:rPr>
              <m:t>t</m:t>
            </m:r>
          </m:e>
        </m:d>
      </m:oMath>
      <w:r>
        <w:rPr>
          <w:rStyle w:val="mclose"/>
        </w:rPr>
        <w:tab/>
      </w:r>
      <w:r w:rsidRPr="000128A9">
        <w:t>(3.3545)</w:t>
      </w:r>
    </w:p>
    <w:p w:rsidR="00B234D6" w:rsidRDefault="009861C3">
      <w:pPr>
        <w:divId w:val="1842042183"/>
      </w:pPr>
      <w:r>
        <w:pict>
          <v:rect id="_x0000_i2442" style="width:0;height:1.5pt" o:hralign="center" o:hrstd="t" o:hr="t" fillcolor="#a0a0a0" stroked="f"/>
        </w:pict>
      </w:r>
    </w:p>
    <w:p w:rsidR="00B234D6" w:rsidRDefault="00B234D6" w:rsidP="001D6D55">
      <w:pPr>
        <w:pStyle w:val="Definition"/>
        <w:divId w:val="1842042183"/>
      </w:pPr>
      <w:r>
        <w:t>Definition 3.2.765 – Linear polarisierte Welle</w:t>
      </w:r>
    </w:p>
    <w:p w:rsidR="00B234D6" w:rsidRDefault="00B234D6">
      <w:pPr>
        <w:pStyle w:val="StandardWeb"/>
        <w:divId w:val="1842042183"/>
      </w:pPr>
      <w:r>
        <w:t>Eine Welle heißt linear polarisiert, wenn der elektrische Feldvektor seine Richtung beibehält.</w:t>
      </w:r>
    </w:p>
    <w:p w:rsidR="00B234D6" w:rsidRDefault="000904F6" w:rsidP="004975F9">
      <w:pPr>
        <w:pStyle w:val="Formel"/>
        <w:divId w:val="1697729534"/>
      </w:pPr>
      <m:oMath>
        <m:r>
          <w:rPr>
            <w:rStyle w:val="mclose"/>
          </w:rPr>
          <m:t>E=</m:t>
        </m:r>
        <m:sSub>
          <m:sSubPr>
            <m:ctrlPr>
              <w:rPr>
                <w:rStyle w:val="mclose"/>
                <w:i w:val="0"/>
              </w:rPr>
            </m:ctrlPr>
          </m:sSubPr>
          <m:e>
            <m:r>
              <w:rPr>
                <w:rStyle w:val="mclose"/>
              </w:rPr>
              <m:t>E</m:t>
            </m:r>
          </m:e>
          <m:sub>
            <m:r>
              <w:rPr>
                <w:rStyle w:val="mclose"/>
              </w:rPr>
              <m:t>0</m:t>
            </m:r>
          </m:sub>
        </m:sSub>
        <m:func>
          <m:funcPr>
            <m:ctrlPr>
              <w:rPr>
                <w:rStyle w:val="mclose"/>
              </w:rPr>
            </m:ctrlPr>
          </m:funcPr>
          <m:fName>
            <m:r>
              <w:rPr>
                <w:rStyle w:val="mclose"/>
              </w:rPr>
              <m:t>cos</m:t>
            </m:r>
          </m:fName>
          <m:e>
            <m:d>
              <m:dPr>
                <m:ctrlPr>
                  <w:rPr>
                    <w:rStyle w:val="mclose"/>
                    <w:i w:val="0"/>
                  </w:rPr>
                </m:ctrlPr>
              </m:dPr>
              <m:e>
                <m:r>
                  <w:rPr>
                    <w:rStyle w:val="mclose"/>
                  </w:rPr>
                  <m:t>ωt-kx</m:t>
                </m:r>
              </m:e>
            </m:d>
          </m:e>
        </m:func>
        <m:sSub>
          <m:sSubPr>
            <m:ctrlPr>
              <w:rPr>
                <w:rStyle w:val="mclose"/>
                <w:i w:val="0"/>
              </w:rPr>
            </m:ctrlPr>
          </m:sSubPr>
          <m:e>
            <m:r>
              <w:rPr>
                <w:rStyle w:val="mclose"/>
              </w:rPr>
              <m:t>e</m:t>
            </m:r>
          </m:e>
          <m:sub>
            <m:r>
              <w:rPr>
                <w:rStyle w:val="mclose"/>
              </w:rPr>
              <m:t>x</m:t>
            </m:r>
          </m:sub>
        </m:sSub>
      </m:oMath>
      <w:r>
        <w:rPr>
          <w:rStyle w:val="mclose"/>
        </w:rPr>
        <w:tab/>
      </w:r>
      <w:r w:rsidRPr="000128A9">
        <w:t>(3.3546)</w:t>
      </w:r>
    </w:p>
    <w:p w:rsidR="00B234D6" w:rsidRDefault="009861C3">
      <w:pPr>
        <w:divId w:val="1842042183"/>
      </w:pPr>
      <w:r>
        <w:pict>
          <v:rect id="_x0000_i2443" style="width:0;height:1.5pt" o:hralign="center" o:hrstd="t" o:hr="t" fillcolor="#a0a0a0" stroked="f"/>
        </w:pict>
      </w:r>
    </w:p>
    <w:p w:rsidR="00B234D6" w:rsidRDefault="00B234D6" w:rsidP="001D6D55">
      <w:pPr>
        <w:pStyle w:val="Definition"/>
        <w:divId w:val="1842042183"/>
      </w:pPr>
      <w:r>
        <w:t>Definition 3.2.766 – Zirkular polarisierte Welle</w:t>
      </w:r>
    </w:p>
    <w:p w:rsidR="00B234D6" w:rsidRDefault="00B234D6">
      <w:pPr>
        <w:pStyle w:val="StandardWeb"/>
        <w:divId w:val="1842042183"/>
      </w:pPr>
      <w:r>
        <w:t>Eine elektromagnetische Welle heißt zirkular polarisiert, wenn der elektrische Feldvektor während der Ausbreitung einen Kreis beschreibt.</w:t>
      </w:r>
    </w:p>
    <w:p w:rsidR="00B234D6" w:rsidRDefault="000904F6" w:rsidP="004975F9">
      <w:pPr>
        <w:pStyle w:val="Formel"/>
        <w:divId w:val="1310792418"/>
      </w:pPr>
      <m:oMath>
        <m:r>
          <w:rPr>
            <w:rStyle w:val="mclose"/>
          </w:rPr>
          <m:t>E=</m:t>
        </m:r>
        <m:sSub>
          <m:sSubPr>
            <m:ctrlPr>
              <w:rPr>
                <w:rStyle w:val="mclose"/>
                <w:i w:val="0"/>
              </w:rPr>
            </m:ctrlPr>
          </m:sSubPr>
          <m:e>
            <m:r>
              <w:rPr>
                <w:rStyle w:val="mclose"/>
              </w:rPr>
              <m:t>E</m:t>
            </m:r>
          </m:e>
          <m:sub>
            <m:r>
              <w:rPr>
                <w:rStyle w:val="mclose"/>
              </w:rPr>
              <m:t>0</m:t>
            </m:r>
          </m:sub>
        </m:sSub>
        <m:d>
          <m:dPr>
            <m:ctrlPr>
              <w:rPr>
                <w:rStyle w:val="mclose"/>
                <w:i w:val="0"/>
              </w:rPr>
            </m:ctrlPr>
          </m:dPr>
          <m:e>
            <m:func>
              <m:funcPr>
                <m:ctrlPr>
                  <w:rPr>
                    <w:rStyle w:val="mclose"/>
                  </w:rPr>
                </m:ctrlPr>
              </m:funcPr>
              <m:fName>
                <m:r>
                  <w:rPr>
                    <w:rStyle w:val="mclose"/>
                  </w:rPr>
                  <m:t>cos</m:t>
                </m:r>
                <m:ctrlPr>
                  <w:rPr>
                    <w:rStyle w:val="mclose"/>
                    <w:i w:val="0"/>
                  </w:rPr>
                </m:ctrlPr>
              </m:fName>
              <m:e>
                <m:r>
                  <w:rPr>
                    <w:rStyle w:val="mclose"/>
                  </w:rPr>
                  <m:t>ϕ</m:t>
                </m:r>
              </m:e>
            </m:func>
            <m:r>
              <w:rPr>
                <w:rStyle w:val="mclose"/>
              </w:rPr>
              <m:t> </m:t>
            </m:r>
            <m:sSub>
              <m:sSubPr>
                <m:ctrlPr>
                  <w:rPr>
                    <w:rStyle w:val="mclose"/>
                    <w:i w:val="0"/>
                  </w:rPr>
                </m:ctrlPr>
              </m:sSubPr>
              <m:e>
                <m:r>
                  <w:rPr>
                    <w:rStyle w:val="mclose"/>
                  </w:rPr>
                  <m:t>e</m:t>
                </m:r>
              </m:e>
              <m:sub>
                <m:r>
                  <w:rPr>
                    <w:rStyle w:val="mclose"/>
                  </w:rPr>
                  <m:t>x</m:t>
                </m:r>
              </m:sub>
            </m:sSub>
            <m:r>
              <w:rPr>
                <w:rStyle w:val="mclose"/>
              </w:rPr>
              <m:t>+</m:t>
            </m:r>
            <m:func>
              <m:funcPr>
                <m:ctrlPr>
                  <w:rPr>
                    <w:rStyle w:val="mclose"/>
                  </w:rPr>
                </m:ctrlPr>
              </m:funcPr>
              <m:fName>
                <m:r>
                  <w:rPr>
                    <w:rStyle w:val="mclose"/>
                  </w:rPr>
                  <m:t>sin</m:t>
                </m:r>
                <m:ctrlPr>
                  <w:rPr>
                    <w:rStyle w:val="mclose"/>
                    <w:i w:val="0"/>
                  </w:rPr>
                </m:ctrlPr>
              </m:fName>
              <m:e>
                <m:r>
                  <w:rPr>
                    <w:rStyle w:val="mclose"/>
                  </w:rPr>
                  <m:t>ϕ</m:t>
                </m:r>
              </m:e>
            </m:func>
            <m:r>
              <w:rPr>
                <w:rStyle w:val="mclose"/>
              </w:rPr>
              <m:t> </m:t>
            </m:r>
            <m:sSub>
              <m:sSubPr>
                <m:ctrlPr>
                  <w:rPr>
                    <w:rStyle w:val="mclose"/>
                    <w:i w:val="0"/>
                  </w:rPr>
                </m:ctrlPr>
              </m:sSubPr>
              <m:e>
                <m:r>
                  <w:rPr>
                    <w:rStyle w:val="mclose"/>
                  </w:rPr>
                  <m:t>e</m:t>
                </m:r>
              </m:e>
              <m:sub>
                <m:r>
                  <w:rPr>
                    <w:rStyle w:val="mclose"/>
                  </w:rPr>
                  <m:t>y</m:t>
                </m:r>
              </m:sub>
            </m:sSub>
          </m:e>
        </m:d>
      </m:oMath>
      <w:r>
        <w:rPr>
          <w:rStyle w:val="mclose"/>
        </w:rPr>
        <w:tab/>
      </w:r>
      <w:r w:rsidRPr="000128A9">
        <w:t>(3.3547)</w:t>
      </w:r>
    </w:p>
    <w:p w:rsidR="00B234D6" w:rsidRDefault="009861C3">
      <w:pPr>
        <w:divId w:val="1842042183"/>
      </w:pPr>
      <w:r>
        <w:pict>
          <v:rect id="_x0000_i2444" style="width:0;height:1.5pt" o:hralign="center" o:hrstd="t" o:hr="t" fillcolor="#a0a0a0" stroked="f"/>
        </w:pict>
      </w:r>
    </w:p>
    <w:p w:rsidR="00B234D6" w:rsidRDefault="00B234D6" w:rsidP="001D6D55">
      <w:pPr>
        <w:pStyle w:val="Definition"/>
        <w:divId w:val="1842042183"/>
      </w:pPr>
      <w:r>
        <w:t>Definition 3.2.767 – Elliptische Polarisation</w:t>
      </w:r>
    </w:p>
    <w:p w:rsidR="00B234D6" w:rsidRDefault="00B234D6">
      <w:pPr>
        <w:pStyle w:val="StandardWeb"/>
        <w:divId w:val="1842042183"/>
      </w:pPr>
      <w:r>
        <w:t>Die allgemeinste Polarisation besitzt die Form</w:t>
      </w:r>
    </w:p>
    <w:p w:rsidR="00B234D6" w:rsidRDefault="000904F6" w:rsidP="004975F9">
      <w:pPr>
        <w:pStyle w:val="Formel"/>
        <w:divId w:val="392700573"/>
      </w:pPr>
      <m:oMath>
        <m:r>
          <w:rPr>
            <w:rStyle w:val="mclose"/>
          </w:rPr>
          <m:t>E=</m:t>
        </m:r>
        <m:sSub>
          <m:sSubPr>
            <m:ctrlPr>
              <w:rPr>
                <w:rStyle w:val="mclose"/>
                <w:i w:val="0"/>
              </w:rPr>
            </m:ctrlPr>
          </m:sSubPr>
          <m:e>
            <m:r>
              <w:rPr>
                <w:rStyle w:val="mclose"/>
              </w:rPr>
              <m:t>E</m:t>
            </m:r>
          </m:e>
          <m:sub>
            <m:r>
              <w:rPr>
                <w:rStyle w:val="mclose"/>
              </w:rPr>
              <m:t>x</m:t>
            </m:r>
          </m:sub>
        </m:sSub>
        <m:func>
          <m:funcPr>
            <m:ctrlPr>
              <w:rPr>
                <w:rStyle w:val="mclose"/>
              </w:rPr>
            </m:ctrlPr>
          </m:funcPr>
          <m:fName>
            <m:r>
              <w:rPr>
                <w:rStyle w:val="mclose"/>
              </w:rPr>
              <m:t>cos</m:t>
            </m:r>
          </m:fName>
          <m:e>
            <m:r>
              <w:rPr>
                <w:rStyle w:val="mclose"/>
              </w:rPr>
              <m:t>ω</m:t>
            </m:r>
          </m:e>
        </m:func>
        <m:r>
          <w:rPr>
            <w:rStyle w:val="mclose"/>
          </w:rPr>
          <m:t>t </m:t>
        </m:r>
        <m:sSub>
          <m:sSubPr>
            <m:ctrlPr>
              <w:rPr>
                <w:rStyle w:val="mclose"/>
                <w:i w:val="0"/>
              </w:rPr>
            </m:ctrlPr>
          </m:sSubPr>
          <m:e>
            <m:r>
              <w:rPr>
                <w:rStyle w:val="mclose"/>
              </w:rPr>
              <m:t>e</m:t>
            </m:r>
          </m:e>
          <m:sub>
            <m:r>
              <w:rPr>
                <w:rStyle w:val="mclose"/>
              </w:rPr>
              <m:t>x</m:t>
            </m:r>
          </m:sub>
        </m:sSub>
        <m:r>
          <w:rPr>
            <w:rStyle w:val="mclose"/>
          </w:rPr>
          <m:t>+</m:t>
        </m:r>
        <m:sSub>
          <m:sSubPr>
            <m:ctrlPr>
              <w:rPr>
                <w:rStyle w:val="mclose"/>
                <w:i w:val="0"/>
              </w:rPr>
            </m:ctrlPr>
          </m:sSubPr>
          <m:e>
            <m:r>
              <w:rPr>
                <w:rStyle w:val="mclose"/>
              </w:rPr>
              <m:t>E</m:t>
            </m:r>
          </m:e>
          <m:sub>
            <m:r>
              <w:rPr>
                <w:rStyle w:val="mclose"/>
              </w:rPr>
              <m:t>y</m:t>
            </m:r>
          </m:sub>
        </m:sSub>
        <m:func>
          <m:funcPr>
            <m:ctrlPr>
              <w:rPr>
                <w:rStyle w:val="mclose"/>
              </w:rPr>
            </m:ctrlPr>
          </m:funcPr>
          <m:fName>
            <m:r>
              <w:rPr>
                <w:rStyle w:val="mclose"/>
              </w:rPr>
              <m:t>cos</m:t>
            </m:r>
          </m:fName>
          <m:e>
            <m:d>
              <m:dPr>
                <m:ctrlPr>
                  <w:rPr>
                    <w:rStyle w:val="mclose"/>
                    <w:i w:val="0"/>
                  </w:rPr>
                </m:ctrlPr>
              </m:dPr>
              <m:e>
                <m:r>
                  <w:rPr>
                    <w:rStyle w:val="mclose"/>
                  </w:rPr>
                  <m:t>ωt+δ</m:t>
                </m:r>
              </m:e>
            </m:d>
          </m:e>
        </m:func>
        <m:r>
          <w:rPr>
            <w:rStyle w:val="mclose"/>
          </w:rPr>
          <m:t> </m:t>
        </m:r>
        <m:sSub>
          <m:sSubPr>
            <m:ctrlPr>
              <w:rPr>
                <w:rStyle w:val="mclose"/>
                <w:i w:val="0"/>
              </w:rPr>
            </m:ctrlPr>
          </m:sSubPr>
          <m:e>
            <m:r>
              <w:rPr>
                <w:rStyle w:val="mclose"/>
              </w:rPr>
              <m:t>e</m:t>
            </m:r>
          </m:e>
          <m:sub>
            <m:r>
              <w:rPr>
                <w:rStyle w:val="mclose"/>
              </w:rPr>
              <m:t>y</m:t>
            </m:r>
          </m:sub>
        </m:sSub>
      </m:oMath>
      <w:r>
        <w:rPr>
          <w:rStyle w:val="mclose"/>
        </w:rPr>
        <w:tab/>
      </w:r>
      <w:r w:rsidRPr="000128A9">
        <w:t>(3.3548)</w:t>
      </w:r>
    </w:p>
    <w:p w:rsidR="00B234D6" w:rsidRDefault="009861C3">
      <w:pPr>
        <w:divId w:val="1842042183"/>
      </w:pPr>
      <w:r>
        <w:pict>
          <v:rect id="_x0000_i2445" style="width:0;height:1.5pt" o:hralign="center" o:hrstd="t" o:hr="t" fillcolor="#a0a0a0" stroked="f"/>
        </w:pict>
      </w:r>
    </w:p>
    <w:p w:rsidR="00B234D6" w:rsidRDefault="00B234D6" w:rsidP="00887BBD">
      <w:pPr>
        <w:pStyle w:val="Definition"/>
        <w:divId w:val="1842042183"/>
      </w:pPr>
      <w:r>
        <w:lastRenderedPageBreak/>
        <w:t>Satz 3.2.220 – Transversalität elektromagnetischer Wellen</w:t>
      </w:r>
    </w:p>
    <w:p w:rsidR="00B234D6" w:rsidRDefault="00B234D6">
      <w:pPr>
        <w:pStyle w:val="StandardWeb"/>
        <w:divId w:val="1842042183"/>
      </w:pPr>
      <w:r>
        <w:t>Für elektromagnetische Wellen gilt</w:t>
      </w:r>
    </w:p>
    <w:p w:rsidR="00B234D6" w:rsidRDefault="000904F6" w:rsidP="004975F9">
      <w:pPr>
        <w:pStyle w:val="Formel"/>
        <w:divId w:val="1750688352"/>
      </w:pPr>
      <m:oMath>
        <m:r>
          <w:rPr>
            <w:rStyle w:val="mclose"/>
          </w:rPr>
          <m:t xml:space="preserve"> E⋅k=0</m:t>
        </m:r>
      </m:oMath>
      <w:r>
        <w:rPr>
          <w:rStyle w:val="mclose"/>
        </w:rPr>
        <w:tab/>
      </w:r>
      <w:r w:rsidRPr="000128A9">
        <w:t>(3.3549)</w:t>
      </w:r>
    </w:p>
    <w:p w:rsidR="00B234D6" w:rsidRDefault="00B234D6">
      <w:pPr>
        <w:pStyle w:val="StandardWeb"/>
        <w:divId w:val="1842042183"/>
      </w:pPr>
      <w:r>
        <w:t>Ebenso gilt</w:t>
      </w:r>
    </w:p>
    <w:p w:rsidR="00B234D6" w:rsidRDefault="000904F6" w:rsidP="004975F9">
      <w:pPr>
        <w:pStyle w:val="Formel"/>
        <w:divId w:val="550196519"/>
      </w:pPr>
      <m:oMath>
        <m:r>
          <w:rPr>
            <w:rStyle w:val="mclose"/>
          </w:rPr>
          <m:t xml:space="preserve"> B⋅k=0</m:t>
        </m:r>
      </m:oMath>
      <w:r>
        <w:rPr>
          <w:rStyle w:val="mclose"/>
        </w:rPr>
        <w:tab/>
      </w:r>
      <w:r w:rsidRPr="000128A9">
        <w:t>(3.3550)</w:t>
      </w:r>
    </w:p>
    <w:p w:rsidR="00B234D6" w:rsidRDefault="009861C3">
      <w:pPr>
        <w:divId w:val="1842042183"/>
      </w:pPr>
      <w:r>
        <w:pict>
          <v:rect id="_x0000_i2446" style="width:0;height:1.5pt" o:hralign="center" o:hrstd="t" o:hr="t" fillcolor="#a0a0a0" stroked="f"/>
        </w:pict>
      </w:r>
    </w:p>
    <w:p w:rsidR="00B234D6" w:rsidRDefault="00B234D6">
      <w:pPr>
        <w:pStyle w:val="berschrift2"/>
        <w:divId w:val="1842042183"/>
      </w:pPr>
      <w:r>
        <w:t>Beweis</w:t>
      </w:r>
    </w:p>
    <w:p w:rsidR="00B234D6" w:rsidRDefault="00B234D6">
      <w:pPr>
        <w:pStyle w:val="StandardWeb"/>
        <w:divId w:val="1842042183"/>
      </w:pPr>
      <w:r>
        <w:t>Aus</w:t>
      </w:r>
    </w:p>
    <w:p w:rsidR="00B234D6" w:rsidRDefault="000904F6" w:rsidP="004975F9">
      <w:pPr>
        <w:pStyle w:val="Formel"/>
        <w:divId w:val="1018964967"/>
      </w:pPr>
      <m:oMath>
        <m:r>
          <w:rPr>
            <w:rStyle w:val="mclose"/>
          </w:rPr>
          <m:t>∇⋅E=0</m:t>
        </m:r>
      </m:oMath>
      <w:r>
        <w:rPr>
          <w:rStyle w:val="mclose"/>
        </w:rPr>
        <w:tab/>
      </w:r>
      <w:r w:rsidRPr="000128A9">
        <w:t>(3.3551)</w:t>
      </w:r>
    </w:p>
    <w:p w:rsidR="00B234D6" w:rsidRDefault="00B234D6">
      <w:pPr>
        <w:pStyle w:val="StandardWeb"/>
        <w:divId w:val="1842042183"/>
      </w:pPr>
      <w:r>
        <w:t>folgt für ebene Wellen unmittelbar</w:t>
      </w:r>
    </w:p>
    <w:p w:rsidR="00B234D6" w:rsidRDefault="000904F6" w:rsidP="004975F9">
      <w:pPr>
        <w:pStyle w:val="Formel"/>
        <w:divId w:val="1798909114"/>
      </w:pPr>
      <m:oMath>
        <m:r>
          <w:rPr>
            <w:rStyle w:val="mclose"/>
          </w:rPr>
          <m:t xml:space="preserve"> k⋅E=0</m:t>
        </m:r>
      </m:oMath>
      <w:r>
        <w:rPr>
          <w:rStyle w:val="mclose"/>
        </w:rPr>
        <w:tab/>
      </w:r>
      <w:r w:rsidRPr="000128A9">
        <w:t>(3.3552)</w:t>
      </w:r>
    </w:p>
    <w:p w:rsidR="00B234D6" w:rsidRDefault="00B234D6">
      <w:pPr>
        <w:pStyle w:val="StandardWeb"/>
        <w:divId w:val="1842042183"/>
      </w:pPr>
      <w:r>
        <w:t>Damit steht der elektrische Feldvektor stets senkrecht zur Ausbreitungsrichtung.</w:t>
      </w:r>
    </w:p>
    <w:p w:rsidR="00B234D6" w:rsidRDefault="009861C3">
      <w:pPr>
        <w:divId w:val="1842042183"/>
      </w:pPr>
      <w:r>
        <w:pict>
          <v:rect id="_x0000_i2447" style="width:0;height:1.5pt" o:hralign="center" o:hrstd="t" o:hr="t" fillcolor="#a0a0a0" stroked="f"/>
        </w:pict>
      </w:r>
    </w:p>
    <w:p w:rsidR="00B234D6" w:rsidRDefault="00B234D6" w:rsidP="00887BBD">
      <w:pPr>
        <w:pStyle w:val="Definition"/>
        <w:divId w:val="1842042183"/>
      </w:pPr>
      <w:r>
        <w:t>Satz 3.2.221 – Orthogonales Feldsystem</w:t>
      </w:r>
    </w:p>
    <w:p w:rsidR="00B234D6" w:rsidRDefault="00B234D6">
      <w:pPr>
        <w:pStyle w:val="StandardWeb"/>
        <w:divId w:val="1842042183"/>
      </w:pPr>
      <w:r>
        <w:t>Für ebene elektromagnetische Wellen bilden</w:t>
      </w:r>
    </w:p>
    <w:p w:rsidR="00B234D6" w:rsidRDefault="00B234D6">
      <w:pPr>
        <w:divId w:val="1842042183"/>
      </w:pPr>
      <w:proofErr w:type="gramStart"/>
      <w:r>
        <w:rPr>
          <w:rStyle w:val="katex-mathml"/>
        </w:rPr>
        <w:t>E,B</w:t>
      </w:r>
      <w:proofErr w:type="gramEnd"/>
      <w:r>
        <w:rPr>
          <w:rStyle w:val="katex-mathml"/>
        </w:rPr>
        <w:t>,k E, \qquad  B, \qquad  k</w:t>
      </w:r>
      <w:r>
        <w:rPr>
          <w:rStyle w:val="mord"/>
        </w:rPr>
        <w:t>E</w:t>
      </w:r>
      <w:r>
        <w:rPr>
          <w:rStyle w:val="berschrift4Zchn"/>
        </w:rPr>
        <w:t>,</w:t>
      </w:r>
      <w:r>
        <w:rPr>
          <w:rStyle w:val="mord"/>
        </w:rPr>
        <w:t>B</w:t>
      </w:r>
      <w:r>
        <w:rPr>
          <w:rStyle w:val="berschrift4Zchn"/>
        </w:rPr>
        <w:t>,</w:t>
      </w:r>
      <w:r>
        <w:rPr>
          <w:rStyle w:val="mord"/>
        </w:rPr>
        <w:t>k</w:t>
      </w:r>
      <w:r>
        <w:t xml:space="preserve"> </w:t>
      </w:r>
    </w:p>
    <w:p w:rsidR="00B234D6" w:rsidRDefault="00B234D6">
      <w:pPr>
        <w:pStyle w:val="StandardWeb"/>
        <w:divId w:val="1842042183"/>
      </w:pPr>
      <w:r>
        <w:t>ein orthogonales Rechtssystem.</w:t>
      </w:r>
    </w:p>
    <w:p w:rsidR="00B234D6" w:rsidRDefault="00B234D6">
      <w:pPr>
        <w:pStyle w:val="StandardWeb"/>
        <w:divId w:val="1842042183"/>
      </w:pPr>
      <w:r>
        <w:t>Mathematisch gilt</w:t>
      </w:r>
    </w:p>
    <w:p w:rsidR="00B234D6" w:rsidRDefault="000904F6" w:rsidP="004975F9">
      <w:pPr>
        <w:pStyle w:val="Formel"/>
        <w:divId w:val="1815754232"/>
      </w:pPr>
      <m:oMath>
        <m:r>
          <w:rPr>
            <w:rStyle w:val="mclose"/>
          </w:rPr>
          <m:t xml:space="preserve"> E×B∥k</m:t>
        </m:r>
      </m:oMath>
      <w:r>
        <w:rPr>
          <w:rStyle w:val="mclose"/>
        </w:rPr>
        <w:tab/>
      </w:r>
      <w:r w:rsidRPr="000128A9">
        <w:t>(3.3553)</w:t>
      </w:r>
    </w:p>
    <w:p w:rsidR="00B234D6" w:rsidRDefault="009861C3">
      <w:pPr>
        <w:divId w:val="1842042183"/>
      </w:pPr>
      <w:r>
        <w:pict>
          <v:rect id="_x0000_i2448" style="width:0;height:1.5pt" o:hralign="center" o:hrstd="t" o:hr="t" fillcolor="#a0a0a0" stroked="f"/>
        </w:pict>
      </w:r>
    </w:p>
    <w:p w:rsidR="00B234D6" w:rsidRDefault="00B234D6" w:rsidP="001D6D55">
      <w:pPr>
        <w:pStyle w:val="Definition"/>
        <w:divId w:val="1842042183"/>
      </w:pPr>
      <w:r>
        <w:t>Definition 3.2.768 – Polarisationszustand</w:t>
      </w:r>
    </w:p>
    <w:p w:rsidR="00B234D6" w:rsidRDefault="00B234D6">
      <w:pPr>
        <w:pStyle w:val="StandardWeb"/>
        <w:divId w:val="1842042183"/>
      </w:pPr>
      <w:r>
        <w:t>Der Polarisationszustand einer elektromagnetischen Welle wird vollständig beschrieben durch</w:t>
      </w:r>
    </w:p>
    <w:p w:rsidR="00B234D6" w:rsidRDefault="00B234D6" w:rsidP="00AA71B9">
      <w:pPr>
        <w:numPr>
          <w:ilvl w:val="0"/>
          <w:numId w:val="17"/>
        </w:numPr>
        <w:spacing w:before="100" w:beforeAutospacing="1" w:after="100" w:afterAutospacing="1"/>
        <w:divId w:val="1842042183"/>
      </w:pPr>
      <w:r>
        <w:t xml:space="preserve">Amplituden, </w:t>
      </w:r>
    </w:p>
    <w:p w:rsidR="00B234D6" w:rsidRDefault="00B234D6" w:rsidP="00AA71B9">
      <w:pPr>
        <w:numPr>
          <w:ilvl w:val="0"/>
          <w:numId w:val="17"/>
        </w:numPr>
        <w:spacing w:before="100" w:beforeAutospacing="1" w:after="100" w:afterAutospacing="1"/>
        <w:divId w:val="1842042183"/>
      </w:pPr>
      <w:r>
        <w:lastRenderedPageBreak/>
        <w:t xml:space="preserve">Phasendifferenz, </w:t>
      </w:r>
    </w:p>
    <w:p w:rsidR="00B234D6" w:rsidRDefault="00B234D6" w:rsidP="00AA71B9">
      <w:pPr>
        <w:numPr>
          <w:ilvl w:val="0"/>
          <w:numId w:val="17"/>
        </w:numPr>
        <w:spacing w:before="100" w:beforeAutospacing="1" w:after="100" w:afterAutospacing="1"/>
        <w:divId w:val="1842042183"/>
      </w:pPr>
      <w:r>
        <w:t xml:space="preserve">Orientierung der Hauptachsen. </w:t>
      </w:r>
    </w:p>
    <w:p w:rsidR="00B234D6" w:rsidRDefault="00B234D6">
      <w:pPr>
        <w:pStyle w:val="StandardWeb"/>
        <w:divId w:val="1842042183"/>
      </w:pPr>
      <w:r>
        <w:t>Formal</w:t>
      </w:r>
    </w:p>
    <w:p w:rsidR="00B234D6" w:rsidRDefault="000904F6" w:rsidP="004975F9">
      <w:pPr>
        <w:pStyle w:val="Formel"/>
        <w:divId w:val="1413356184"/>
      </w:pPr>
      <m:oMath>
        <m:r>
          <w:rPr>
            <w:rStyle w:val="mclose"/>
          </w:rPr>
          <m:t>P=</m:t>
        </m:r>
        <m:d>
          <m:dPr>
            <m:ctrlPr>
              <w:rPr>
                <w:rStyle w:val="mclose"/>
                <w:i w:val="0"/>
              </w:rPr>
            </m:ctrlPr>
          </m:dPr>
          <m:e>
            <m:sSub>
              <m:sSubPr>
                <m:ctrlPr>
                  <w:rPr>
                    <w:rStyle w:val="mclose"/>
                    <w:i w:val="0"/>
                  </w:rPr>
                </m:ctrlPr>
              </m:sSubPr>
              <m:e>
                <m:r>
                  <w:rPr>
                    <w:rStyle w:val="mclose"/>
                  </w:rPr>
                  <m:t>E</m:t>
                </m:r>
              </m:e>
              <m:sub>
                <m:r>
                  <w:rPr>
                    <w:rStyle w:val="mclose"/>
                  </w:rPr>
                  <m:t>x</m:t>
                </m:r>
              </m:sub>
            </m:sSub>
            <m:r>
              <w:rPr>
                <w:rStyle w:val="mclose"/>
              </w:rPr>
              <m:t>,</m:t>
            </m:r>
            <m:sSub>
              <m:sSubPr>
                <m:ctrlPr>
                  <w:rPr>
                    <w:rStyle w:val="mclose"/>
                    <w:i w:val="0"/>
                  </w:rPr>
                </m:ctrlPr>
              </m:sSubPr>
              <m:e>
                <m:r>
                  <w:rPr>
                    <w:rStyle w:val="mclose"/>
                  </w:rPr>
                  <m:t>E</m:t>
                </m:r>
              </m:e>
              <m:sub>
                <m:r>
                  <w:rPr>
                    <w:rStyle w:val="mclose"/>
                  </w:rPr>
                  <m:t>y</m:t>
                </m:r>
              </m:sub>
            </m:sSub>
            <m:r>
              <w:rPr>
                <w:rStyle w:val="mclose"/>
              </w:rPr>
              <m:t>,δ</m:t>
            </m:r>
          </m:e>
        </m:d>
      </m:oMath>
      <w:r>
        <w:rPr>
          <w:rStyle w:val="mclose"/>
        </w:rPr>
        <w:tab/>
      </w:r>
      <w:r w:rsidRPr="000128A9">
        <w:t>(3.3554)</w:t>
      </w:r>
    </w:p>
    <w:p w:rsidR="00B234D6" w:rsidRDefault="009861C3">
      <w:pPr>
        <w:divId w:val="1842042183"/>
      </w:pPr>
      <w:r>
        <w:pict>
          <v:rect id="_x0000_i2449" style="width:0;height:1.5pt" o:hralign="center" o:hrstd="t" o:hr="t" fillcolor="#a0a0a0" stroked="f"/>
        </w:pict>
      </w:r>
    </w:p>
    <w:p w:rsidR="00B234D6" w:rsidRDefault="00B234D6" w:rsidP="00887BBD">
      <w:pPr>
        <w:pStyle w:val="Definition"/>
        <w:divId w:val="1842042183"/>
      </w:pPr>
      <w:r>
        <w:t>Satz 3.2.222 – Jones-Vektor</w:t>
      </w:r>
    </w:p>
    <w:p w:rsidR="00B234D6" w:rsidRDefault="00B234D6">
      <w:pPr>
        <w:pStyle w:val="StandardWeb"/>
        <w:divId w:val="1842042183"/>
      </w:pPr>
      <w:r>
        <w:t>Der Polarisationszustand einer vollständig polarisierten Welle lässt sich durch den Jones-Vektor beschreiben.</w:t>
      </w:r>
    </w:p>
    <w:p w:rsidR="00B234D6" w:rsidRDefault="000904F6" w:rsidP="004975F9">
      <w:pPr>
        <w:pStyle w:val="Formel"/>
        <w:divId w:val="271859055"/>
      </w:pPr>
      <m:oMath>
        <m:r>
          <w:rPr>
            <w:rStyle w:val="mclose"/>
          </w:rPr>
          <m:t>J=</m:t>
        </m:r>
        <m:d>
          <m:dPr>
            <m:ctrlPr>
              <w:rPr>
                <w:rStyle w:val="mclose"/>
              </w:rPr>
            </m:ctrlPr>
          </m:dPr>
          <m:e>
            <m:m>
              <m:mPr>
                <m:mcs>
                  <m:mc>
                    <m:mcPr>
                      <m:count m:val="1"/>
                      <m:mcJc m:val="center"/>
                    </m:mcPr>
                  </m:mc>
                </m:mcs>
                <m:ctrlPr>
                  <w:rPr>
                    <w:rStyle w:val="mclose"/>
                  </w:rPr>
                </m:ctrlPr>
              </m:mPr>
              <m:mr>
                <m:e>
                  <m:sSub>
                    <m:sSubPr>
                      <m:ctrlPr>
                        <w:rPr>
                          <w:rStyle w:val="mclose"/>
                          <w:i w:val="0"/>
                        </w:rPr>
                      </m:ctrlPr>
                    </m:sSubPr>
                    <m:e>
                      <m:r>
                        <w:rPr>
                          <w:rStyle w:val="mclose"/>
                        </w:rPr>
                        <m:t>E</m:t>
                      </m:r>
                    </m:e>
                    <m:sub>
                      <m:r>
                        <w:rPr>
                          <w:rStyle w:val="mclose"/>
                        </w:rPr>
                        <m:t>x</m:t>
                      </m:r>
                    </m:sub>
                  </m:sSub>
                  <m:ctrlPr>
                    <w:rPr>
                      <w:rStyle w:val="mclose"/>
                      <w:i w:val="0"/>
                    </w:rPr>
                  </m:ctrlPr>
                </m:e>
              </m:mr>
              <m:mr>
                <m:e>
                  <m:sSub>
                    <m:sSubPr>
                      <m:ctrlPr>
                        <w:rPr>
                          <w:rStyle w:val="mclose"/>
                          <w:i w:val="0"/>
                        </w:rPr>
                      </m:ctrlPr>
                    </m:sSubPr>
                    <m:e>
                      <m:r>
                        <w:rPr>
                          <w:rStyle w:val="mclose"/>
                        </w:rPr>
                        <m:t>E</m:t>
                      </m:r>
                    </m:e>
                    <m:sub>
                      <m:r>
                        <w:rPr>
                          <w:rStyle w:val="mclose"/>
                        </w:rPr>
                        <m:t>y</m:t>
                      </m:r>
                    </m:sub>
                  </m:sSub>
                  <m:sSup>
                    <m:sSupPr>
                      <m:ctrlPr>
                        <w:rPr>
                          <w:rStyle w:val="mclose"/>
                          <w:i w:val="0"/>
                        </w:rPr>
                      </m:ctrlPr>
                    </m:sSupPr>
                    <m:e>
                      <m:r>
                        <w:rPr>
                          <w:rStyle w:val="mclose"/>
                        </w:rPr>
                        <m:t>e</m:t>
                      </m:r>
                    </m:e>
                    <m:sup>
                      <m:r>
                        <w:rPr>
                          <w:rStyle w:val="mclose"/>
                        </w:rPr>
                        <m:t>iδ</m:t>
                      </m:r>
                    </m:sup>
                  </m:sSup>
                  <m:ctrlPr>
                    <w:rPr>
                      <w:rStyle w:val="mclose"/>
                      <w:i w:val="0"/>
                    </w:rPr>
                  </m:ctrlPr>
                </m:e>
              </m:mr>
            </m:m>
          </m:e>
        </m:d>
      </m:oMath>
      <w:r>
        <w:rPr>
          <w:rStyle w:val="mclose"/>
        </w:rPr>
        <w:tab/>
      </w:r>
      <w:r w:rsidRPr="000128A9">
        <w:t>(3.3555)</w:t>
      </w:r>
    </w:p>
    <w:p w:rsidR="00B234D6" w:rsidRDefault="009861C3">
      <w:pPr>
        <w:divId w:val="1842042183"/>
      </w:pPr>
      <w:r>
        <w:pict>
          <v:rect id="_x0000_i2450" style="width:0;height:1.5pt" o:hralign="center" o:hrstd="t" o:hr="t" fillcolor="#a0a0a0" stroked="f"/>
        </w:pict>
      </w:r>
    </w:p>
    <w:p w:rsidR="00B234D6" w:rsidRDefault="00B234D6" w:rsidP="001D6D55">
      <w:pPr>
        <w:pStyle w:val="Definition"/>
        <w:divId w:val="1842042183"/>
      </w:pPr>
      <w:r>
        <w:t>Definition 3.2.769 – Polarisationsfilter</w:t>
      </w:r>
    </w:p>
    <w:p w:rsidR="00B234D6" w:rsidRDefault="00B234D6">
      <w:pPr>
        <w:pStyle w:val="StandardWeb"/>
        <w:divId w:val="1842042183"/>
      </w:pPr>
      <w:r>
        <w:t>Ein Polarisationsfilter projiziert den elektrischen Feldvektor auf eine ausgezeichnete Richtung.</w:t>
      </w:r>
    </w:p>
    <w:p w:rsidR="00B234D6" w:rsidRDefault="00B234D6">
      <w:pPr>
        <w:pStyle w:val="StandardWeb"/>
        <w:divId w:val="1842042183"/>
      </w:pPr>
      <w:r>
        <w:t>Für einen idealen Filter gilt</w:t>
      </w:r>
    </w:p>
    <w:p w:rsidR="00B234D6" w:rsidRDefault="009861C3" w:rsidP="004975F9">
      <w:pPr>
        <w:pStyle w:val="Formel"/>
        <w:divId w:val="176432966"/>
      </w:pPr>
      <m:oMath>
        <m:sSup>
          <m:sSupPr>
            <m:ctrlPr>
              <w:rPr>
                <w:rStyle w:val="mclose"/>
                <w:i w:val="0"/>
              </w:rPr>
            </m:ctrlPr>
          </m:sSupPr>
          <m:e>
            <m:r>
              <w:rPr>
                <w:rStyle w:val="mclose"/>
              </w:rPr>
              <m:t>E</m:t>
            </m:r>
          </m:e>
          <m:sup>
            <m:r>
              <w:rPr>
                <w:rStyle w:val="mclose"/>
              </w:rPr>
              <m:t>'</m:t>
            </m:r>
          </m:sup>
        </m:sSup>
        <m:r>
          <w:rPr>
            <w:rStyle w:val="mclose"/>
          </w:rPr>
          <m:t>=PE</m:t>
        </m:r>
      </m:oMath>
      <w:r w:rsidR="000904F6">
        <w:rPr>
          <w:rStyle w:val="mclose"/>
        </w:rPr>
        <w:tab/>
      </w:r>
      <w:r w:rsidR="000904F6" w:rsidRPr="000128A9">
        <w:t>(3.3556)</w:t>
      </w:r>
    </w:p>
    <w:p w:rsidR="00B234D6" w:rsidRDefault="009861C3">
      <w:pPr>
        <w:divId w:val="1842042183"/>
      </w:pPr>
      <w:r>
        <w:pict>
          <v:rect id="_x0000_i2451" style="width:0;height:1.5pt" o:hralign="center" o:hrstd="t" o:hr="t" fillcolor="#a0a0a0" stroked="f"/>
        </w:pict>
      </w:r>
    </w:p>
    <w:p w:rsidR="00B234D6" w:rsidRDefault="00B234D6" w:rsidP="00887BBD">
      <w:pPr>
        <w:pStyle w:val="Definition"/>
        <w:divId w:val="1842042183"/>
      </w:pPr>
      <w:r>
        <w:t>Satz 3.2.223 – Gesetz von Malus</w:t>
      </w:r>
    </w:p>
    <w:p w:rsidR="00B234D6" w:rsidRDefault="00B234D6">
      <w:pPr>
        <w:pStyle w:val="StandardWeb"/>
        <w:divId w:val="1842042183"/>
      </w:pPr>
      <w:r>
        <w:t>Die Intensität hinter einem idealen Polarisationsfilter beträgt</w:t>
      </w:r>
    </w:p>
    <w:p w:rsidR="00B234D6" w:rsidRDefault="000904F6" w:rsidP="004975F9">
      <w:pPr>
        <w:pStyle w:val="Formel"/>
        <w:divId w:val="2091998825"/>
      </w:pPr>
      <m:oMath>
        <m:r>
          <w:rPr>
            <w:rStyle w:val="mclose"/>
          </w:rPr>
          <m:t>I=</m:t>
        </m:r>
        <m:sSub>
          <m:sSubPr>
            <m:ctrlPr>
              <w:rPr>
                <w:rStyle w:val="mclose"/>
                <w:i w:val="0"/>
              </w:rPr>
            </m:ctrlPr>
          </m:sSubPr>
          <m:e>
            <m:r>
              <w:rPr>
                <w:rStyle w:val="mclose"/>
              </w:rPr>
              <m:t>I</m:t>
            </m:r>
          </m:e>
          <m:sub>
            <m:r>
              <w:rPr>
                <w:rStyle w:val="mclose"/>
              </w:rPr>
              <m:t>0</m:t>
            </m:r>
          </m:sub>
        </m:sSub>
        <m:func>
          <m:funcPr>
            <m:ctrlPr>
              <w:rPr>
                <w:rStyle w:val="mclose"/>
              </w:rPr>
            </m:ctrlPr>
          </m:funcPr>
          <m:fName>
            <m:sSup>
              <m:sSupPr>
                <m:ctrlPr>
                  <w:rPr>
                    <w:rStyle w:val="mclose"/>
                    <w:i w:val="0"/>
                  </w:rPr>
                </m:ctrlPr>
              </m:sSupPr>
              <m:e>
                <m:r>
                  <w:rPr>
                    <w:rStyle w:val="mclose"/>
                  </w:rPr>
                  <m:t>cos</m:t>
                </m:r>
                <m:ctrlPr>
                  <w:rPr>
                    <w:rStyle w:val="mclose"/>
                  </w:rPr>
                </m:ctrlPr>
              </m:e>
              <m:sup>
                <m:r>
                  <w:rPr>
                    <w:rStyle w:val="mclose"/>
                  </w:rPr>
                  <m:t>2</m:t>
                </m:r>
                <m:ctrlPr>
                  <w:rPr>
                    <w:rStyle w:val="mclose"/>
                  </w:rPr>
                </m:ctrlPr>
              </m:sup>
            </m:sSup>
            <m:ctrlPr>
              <w:rPr>
                <w:rStyle w:val="mclose"/>
                <w:i w:val="0"/>
              </w:rPr>
            </m:ctrlPr>
          </m:fName>
          <m:e>
            <m:ctrlPr>
              <w:rPr>
                <w:rStyle w:val="mclose"/>
                <w:i w:val="0"/>
              </w:rPr>
            </m:ctrlPr>
          </m:e>
        </m:func>
      </m:oMath>
      <w:r>
        <w:rPr>
          <w:rStyle w:val="mclose"/>
        </w:rPr>
        <w:tab/>
      </w:r>
      <w:r w:rsidRPr="000128A9">
        <w:t>(3.3557)</w:t>
      </w:r>
    </w:p>
    <w:p w:rsidR="00B234D6" w:rsidRDefault="009861C3">
      <w:pPr>
        <w:divId w:val="1842042183"/>
      </w:pPr>
      <w:r>
        <w:pict>
          <v:rect id="_x0000_i2452" style="width:0;height:1.5pt" o:hralign="center" o:hrstd="t" o:hr="t" fillcolor="#a0a0a0" stroked="f"/>
        </w:pict>
      </w:r>
    </w:p>
    <w:p w:rsidR="00B234D6" w:rsidRDefault="00B234D6" w:rsidP="001D6D55">
      <w:pPr>
        <w:pStyle w:val="Definition"/>
        <w:divId w:val="1842042183"/>
      </w:pPr>
      <w:r>
        <w:t>Definition 3.2.770 – Stokes-Parameter</w:t>
      </w:r>
    </w:p>
    <w:p w:rsidR="00B234D6" w:rsidRDefault="00B234D6">
      <w:pPr>
        <w:pStyle w:val="StandardWeb"/>
        <w:divId w:val="1842042183"/>
      </w:pPr>
      <w:r>
        <w:t>Zur vollständigen Beschreibung teilweise polarisierter Wellen werden die vier Stokes-Parameter verwendet.</w:t>
      </w:r>
    </w:p>
    <w:p w:rsidR="00B234D6" w:rsidRDefault="009861C3" w:rsidP="004975F9">
      <w:pPr>
        <w:pStyle w:val="Formel"/>
        <w:divId w:val="2137025562"/>
      </w:pPr>
      <m:oMath>
        <m:d>
          <m:dPr>
            <m:ctrlPr>
              <w:rPr>
                <w:rStyle w:val="mclose"/>
                <w:i w:val="0"/>
              </w:rPr>
            </m:ctrlPr>
          </m:dPr>
          <m:e>
            <m:sSub>
              <m:sSubPr>
                <m:ctrlPr>
                  <w:rPr>
                    <w:rStyle w:val="mclose"/>
                    <w:i w:val="0"/>
                  </w:rPr>
                </m:ctrlPr>
              </m:sSubPr>
              <m:e>
                <m:r>
                  <w:rPr>
                    <w:rStyle w:val="mclose"/>
                  </w:rPr>
                  <m:t>S</m:t>
                </m:r>
              </m:e>
              <m:sub>
                <m:r>
                  <w:rPr>
                    <w:rStyle w:val="mclose"/>
                  </w:rPr>
                  <m:t>0</m:t>
                </m:r>
              </m:sub>
            </m:sSub>
            <m:r>
              <w:rPr>
                <w:rStyle w:val="mclose"/>
              </w:rPr>
              <m:t>,</m:t>
            </m:r>
            <m:sSub>
              <m:sSubPr>
                <m:ctrlPr>
                  <w:rPr>
                    <w:rStyle w:val="mclose"/>
                    <w:i w:val="0"/>
                  </w:rPr>
                </m:ctrlPr>
              </m:sSubPr>
              <m:e>
                <m:r>
                  <w:rPr>
                    <w:rStyle w:val="mclose"/>
                  </w:rPr>
                  <m:t>S</m:t>
                </m:r>
              </m:e>
              <m:sub>
                <m:r>
                  <w:rPr>
                    <w:rStyle w:val="mclose"/>
                  </w:rPr>
                  <m:t>1</m:t>
                </m:r>
              </m:sub>
            </m:sSub>
            <m:r>
              <w:rPr>
                <w:rStyle w:val="mclose"/>
              </w:rPr>
              <m:t>,</m:t>
            </m:r>
            <m:sSub>
              <m:sSubPr>
                <m:ctrlPr>
                  <w:rPr>
                    <w:rStyle w:val="mclose"/>
                    <w:i w:val="0"/>
                  </w:rPr>
                </m:ctrlPr>
              </m:sSubPr>
              <m:e>
                <m:r>
                  <w:rPr>
                    <w:rStyle w:val="mclose"/>
                  </w:rPr>
                  <m:t>S</m:t>
                </m:r>
              </m:e>
              <m:sub>
                <m:r>
                  <w:rPr>
                    <w:rStyle w:val="mclose"/>
                  </w:rPr>
                  <m:t>2</m:t>
                </m:r>
              </m:sub>
            </m:sSub>
            <m:r>
              <w:rPr>
                <w:rStyle w:val="mclose"/>
              </w:rPr>
              <m:t>,</m:t>
            </m:r>
            <m:sSub>
              <m:sSubPr>
                <m:ctrlPr>
                  <w:rPr>
                    <w:rStyle w:val="mclose"/>
                    <w:i w:val="0"/>
                  </w:rPr>
                </m:ctrlPr>
              </m:sSubPr>
              <m:e>
                <m:r>
                  <w:rPr>
                    <w:rStyle w:val="mclose"/>
                  </w:rPr>
                  <m:t>S</m:t>
                </m:r>
              </m:e>
              <m:sub>
                <m:r>
                  <w:rPr>
                    <w:rStyle w:val="mclose"/>
                  </w:rPr>
                  <m:t>3</m:t>
                </m:r>
              </m:sub>
            </m:sSub>
          </m:e>
        </m:d>
      </m:oMath>
      <w:r w:rsidR="000904F6">
        <w:rPr>
          <w:rStyle w:val="mclose"/>
        </w:rPr>
        <w:tab/>
      </w:r>
      <w:r w:rsidR="000904F6" w:rsidRPr="000128A9">
        <w:t>(3.3558)</w:t>
      </w:r>
    </w:p>
    <w:p w:rsidR="00B234D6" w:rsidRDefault="009861C3">
      <w:pPr>
        <w:divId w:val="1842042183"/>
      </w:pPr>
      <w:r>
        <w:lastRenderedPageBreak/>
        <w:pict>
          <v:rect id="_x0000_i2453" style="width:0;height:1.5pt" o:hralign="center" o:hrstd="t" o:hr="t" fillcolor="#a0a0a0" stroked="f"/>
        </w:pict>
      </w:r>
    </w:p>
    <w:p w:rsidR="00B234D6" w:rsidRDefault="00B234D6" w:rsidP="00887BBD">
      <w:pPr>
        <w:pStyle w:val="Definition"/>
        <w:divId w:val="1842042183"/>
      </w:pPr>
      <w:r>
        <w:t>Satz 3.2.224 – Vollständige Beschreibung der Polarisation</w:t>
      </w:r>
    </w:p>
    <w:p w:rsidR="00B234D6" w:rsidRDefault="00B234D6">
      <w:pPr>
        <w:pStyle w:val="StandardWeb"/>
        <w:divId w:val="1842042183"/>
      </w:pPr>
      <w:r>
        <w:t>Jeder Polarisationszustand lässt sich entweder</w:t>
      </w:r>
    </w:p>
    <w:p w:rsidR="00B234D6" w:rsidRDefault="00B234D6" w:rsidP="00DD52DD">
      <w:pPr>
        <w:spacing w:before="100" w:beforeAutospacing="1" w:after="100" w:afterAutospacing="1"/>
        <w:divId w:val="1842042183"/>
      </w:pPr>
      <w:r>
        <w:t xml:space="preserve">durch den Jones-Vektor (kohärente Wellen) </w:t>
      </w:r>
    </w:p>
    <w:p w:rsidR="00B234D6" w:rsidRDefault="00B234D6">
      <w:pPr>
        <w:pStyle w:val="StandardWeb"/>
        <w:divId w:val="1842042183"/>
      </w:pPr>
      <w:r>
        <w:t>oder</w:t>
      </w:r>
    </w:p>
    <w:p w:rsidR="00B234D6" w:rsidRDefault="00B234D6" w:rsidP="00DD52DD">
      <w:pPr>
        <w:spacing w:before="100" w:beforeAutospacing="1" w:after="100" w:afterAutospacing="1"/>
        <w:divId w:val="1842042183"/>
      </w:pPr>
      <w:r>
        <w:t xml:space="preserve">durch die Stokes-Parameter (allgemeiner Fall) </w:t>
      </w:r>
    </w:p>
    <w:p w:rsidR="00B234D6" w:rsidRDefault="00B234D6">
      <w:pPr>
        <w:pStyle w:val="StandardWeb"/>
        <w:divId w:val="1842042183"/>
      </w:pPr>
      <w:r>
        <w:t>eindeutig beschreiben.</w:t>
      </w:r>
    </w:p>
    <w:p w:rsidR="00B234D6" w:rsidRDefault="00B234D6">
      <w:pPr>
        <w:pStyle w:val="StandardWeb"/>
        <w:divId w:val="1842042183"/>
      </w:pPr>
      <w:r>
        <w:t>Damit stehen zwei mathematisch äquivalente Beschreibungsebenen für unterschiedliche physikalische Anwendungen zur Verfügung.</w:t>
      </w:r>
    </w:p>
    <w:p w:rsidR="00B234D6" w:rsidRDefault="009861C3">
      <w:pPr>
        <w:divId w:val="1842042183"/>
      </w:pPr>
      <w:r>
        <w:pict>
          <v:rect id="_x0000_i2454" style="width:0;height:1.5pt" o:hralign="center" o:hrstd="t" o:hr="t" fillcolor="#a0a0a0" stroked="f"/>
        </w:pict>
      </w:r>
    </w:p>
    <w:p w:rsidR="00B234D6" w:rsidRDefault="00B234D6">
      <w:pPr>
        <w:pStyle w:val="berschrift2"/>
        <w:divId w:val="1842042183"/>
      </w:pPr>
      <w:r>
        <w:t>Methodologische Betrachtungen</w:t>
      </w:r>
    </w:p>
    <w:p w:rsidR="00B234D6" w:rsidRDefault="00B234D6">
      <w:pPr>
        <w:pStyle w:val="StandardWeb"/>
        <w:divId w:val="1842042183"/>
      </w:pPr>
      <w:r>
        <w:t>Die Polarisation erweitert die Beschreibung elektromagnetischer Wellen um eine zusätzliche Freiheitsdimension. Neben Ausbreitungsrichtung, Frequenz und Amplitude wird nun auch die Orientierung des Feldes selbst zu einer eigenständigen physikalischen Größe. Methodologisch zeigt sich damit, dass die vollständige Charakterisierung eines Systems häufig erst durch die Berücksichtigung mehrerer unabhängiger Zustandskomponenten möglich wird.</w:t>
      </w:r>
    </w:p>
    <w:p w:rsidR="00B234D6" w:rsidRDefault="00B234D6">
      <w:pPr>
        <w:pStyle w:val="StandardWeb"/>
        <w:divId w:val="1842042183"/>
      </w:pPr>
      <w:r>
        <w:t>Für das Funktionale Raum-Zeit-Kohärenzsystem liefert dieses Konzept einen wichtigen methodischen Impuls. Funktionale Zustände könnten künftig nicht allein durch Skalare oder Beträge beschrieben werden, sondern zusätzlich über Orientierungs- oder Kohärenzparameter verfügen. Ob sich hierfür ein entsprechender funktionaler Polarisationsbegriff sinnvoll definieren lässt, bleibt Gegenstand der späteren axiomatischen Entwicklung.</w:t>
      </w:r>
    </w:p>
    <w:p w:rsidR="00B234D6" w:rsidRDefault="009861C3">
      <w:pPr>
        <w:divId w:val="1842042183"/>
      </w:pPr>
      <w:r>
        <w:pict>
          <v:rect id="_x0000_i2455" style="width:0;height:1.5pt" o:hralign="center" o:hrstd="t" o:hr="t" fillcolor="#a0a0a0" stroked="f"/>
        </w:pict>
      </w:r>
    </w:p>
    <w:p w:rsidR="00B234D6" w:rsidRDefault="00B234D6">
      <w:pPr>
        <w:pStyle w:val="berschrift2"/>
        <w:divId w:val="1842042183"/>
      </w:pPr>
      <w:r>
        <w:t>Didaktische Betrachtungen</w:t>
      </w:r>
    </w:p>
    <w:p w:rsidR="00B234D6" w:rsidRDefault="00B234D6">
      <w:pPr>
        <w:pStyle w:val="StandardWeb"/>
        <w:divId w:val="1842042183"/>
      </w:pPr>
      <w:r>
        <w:t>Die Polarisation eignet sich besonders gut, um den Unterschied zwischen einer rein mathematischen Beschreibung und einer physikalisch anschaulichen Interpretation herauszuarbeiten. Praktische Demonstrationen mit Polarisationsfiltern, LCD-Anzeigen oder polarisiertem Licht erleichtern den Zugang erheblich und verdeutlichen, dass sich die Orientierung elektromagnetischer Felder experimentell direkt nachweisen lässt.</w:t>
      </w:r>
    </w:p>
    <w:p w:rsidR="00B234D6" w:rsidRDefault="00B234D6">
      <w:pPr>
        <w:pStyle w:val="StandardWeb"/>
        <w:divId w:val="1842042183"/>
      </w:pPr>
      <w:r>
        <w:t>Didaktisch empfiehlt sich eine schrittweise Einführung von linearer, zirkularer und elliptischer Polarisation. Darauf aufbauend können Jones-Vektoren und Stokes-Parameter als unterschiedliche mathematische Werkzeuge zur Beschreibung desselben physikalischen Sachverhalts eingeführt werden. Dieses mehrstufige Vorgehen bereitet zugleich auf spätere funktionale Zustandsbeschreibungen im FRZK vor.</w:t>
      </w:r>
    </w:p>
    <w:p w:rsidR="00B234D6" w:rsidRDefault="009861C3">
      <w:pPr>
        <w:divId w:val="1842042183"/>
      </w:pPr>
      <w:r>
        <w:lastRenderedPageBreak/>
        <w:pict>
          <v:rect id="_x0000_i2456" style="width:0;height:1.5pt" o:hralign="center" o:hrstd="t" o:hr="t" fillcolor="#a0a0a0" stroked="f"/>
        </w:pict>
      </w:r>
    </w:p>
    <w:p w:rsidR="00B234D6" w:rsidRDefault="00B234D6">
      <w:pPr>
        <w:pStyle w:val="StandardWeb"/>
        <w:divId w:val="1842042183"/>
      </w:pPr>
      <w:r>
        <w:rPr>
          <w:rStyle w:val="Fett"/>
        </w:rPr>
        <w:t>Fortsetzung:</w:t>
      </w:r>
      <w:r>
        <w:t xml:space="preserve"> </w:t>
      </w:r>
      <w:r>
        <w:rPr>
          <w:rStyle w:val="Fett"/>
        </w:rPr>
        <w:t>3.2.43.21 Elektromagnetische Potentiale und Eichfreiheit</w:t>
      </w:r>
    </w:p>
    <w:p w:rsidR="00B234D6" w:rsidRDefault="00B234D6">
      <w:pPr>
        <w:pStyle w:val="berschrift3"/>
        <w:divId w:val="1842042183"/>
      </w:pPr>
      <w:r>
        <w:t>Fortführungsstand</w:t>
      </w:r>
    </w:p>
    <w:p w:rsidR="00B234D6" w:rsidRDefault="00B234D6" w:rsidP="00DD52DD">
      <w:pPr>
        <w:spacing w:before="100" w:beforeAutospacing="1" w:after="100" w:afterAutospacing="1"/>
        <w:divId w:val="1842042183"/>
      </w:pPr>
      <w:r>
        <w:t xml:space="preserve">nächste Definition: </w:t>
      </w:r>
      <w:r>
        <w:rPr>
          <w:rStyle w:val="Fett"/>
        </w:rPr>
        <w:t>3.2.771</w:t>
      </w:r>
      <w:r>
        <w:t xml:space="preserve"> </w:t>
      </w:r>
    </w:p>
    <w:p w:rsidR="00B234D6" w:rsidRDefault="00B234D6" w:rsidP="00DD52DD">
      <w:pPr>
        <w:spacing w:before="100" w:beforeAutospacing="1" w:after="100" w:afterAutospacing="1"/>
        <w:divId w:val="1842042183"/>
      </w:pPr>
      <w:r>
        <w:t xml:space="preserve">nächster Satz: </w:t>
      </w:r>
      <w:r>
        <w:rPr>
          <w:rStyle w:val="Fett"/>
        </w:rPr>
        <w:t>3.2.225</w:t>
      </w:r>
      <w:r>
        <w:t xml:space="preserve"> </w:t>
      </w:r>
    </w:p>
    <w:p w:rsidR="00B234D6" w:rsidRDefault="00B234D6" w:rsidP="00DD52DD">
      <w:pPr>
        <w:spacing w:before="100" w:beforeAutospacing="1" w:after="100" w:afterAutospacing="1"/>
        <w:divId w:val="1842042183"/>
      </w:pPr>
      <w:r>
        <w:t xml:space="preserve">nächste Gleichung: </w:t>
      </w:r>
      <w:r w:rsidRPr="000128A9">
        <w:rPr>
          <w:rFonts w:ascii="Cambria Math" w:hAnsi="Cambria Math"/>
          <w:i/>
        </w:rPr>
        <w:t xml:space="preserve">(3.3559) </w:t>
      </w:r>
    </w:p>
    <w:p w:rsidR="00B234D6" w:rsidRDefault="00B234D6" w:rsidP="00DD52DD">
      <w:pPr>
        <w:spacing w:before="100" w:beforeAutospacing="1" w:after="100" w:afterAutospacing="1"/>
        <w:divId w:val="1842042183"/>
      </w:pPr>
      <w:r>
        <w:t xml:space="preserve">nächste Literaturstelle: </w:t>
      </w:r>
      <w:r>
        <w:rPr>
          <w:rStyle w:val="Fett"/>
        </w:rPr>
        <w:t>[133]</w:t>
      </w:r>
    </w:p>
    <w:p w:rsidR="00DD52DD" w:rsidRDefault="00DD52DD" w:rsidP="000904F6">
      <w:pPr>
        <w:pStyle w:val="berschrift4"/>
        <w:divId w:val="1889370013"/>
      </w:pPr>
      <w:r>
        <w:t>3.2.43.21 Elektromagnetische Potentiale und Eichfreiheit</w:t>
      </w:r>
    </w:p>
    <w:p w:rsidR="00DD52DD" w:rsidRDefault="00DD52DD">
      <w:pPr>
        <w:pStyle w:val="StandardWeb"/>
        <w:divId w:val="1889370013"/>
      </w:pPr>
      <w:r>
        <w:t xml:space="preserve">Die Maxwell-Gleichungen können vollständig durch die elektrischen und magnetischen Feldgrößen formuliert werden. Für zahlreiche theoretische Entwicklungen – insbesondere in der relativistischen Elektrodynamik, der Quantenmechanik und der Quantenfeldtheorie – hat sich jedoch eine alternative Beschreibung bewährt. Anstelle der Feldgrößen selbst werden sogenannte </w:t>
      </w:r>
      <w:r>
        <w:rPr>
          <w:rStyle w:val="Fett"/>
        </w:rPr>
        <w:t>Potentiale</w:t>
      </w:r>
      <w:r>
        <w:t xml:space="preserve"> eingeführt, aus denen sich elektrische und magnetische Felder vollständig ableiten lassen.</w:t>
      </w:r>
    </w:p>
    <w:p w:rsidR="00DD52DD" w:rsidRDefault="00DD52DD">
      <w:pPr>
        <w:pStyle w:val="StandardWeb"/>
        <w:divId w:val="1889370013"/>
      </w:pPr>
      <w:r>
        <w:t xml:space="preserve">Diese Potentialdarstellung besitzt einen wesentlichen mathematischen Vorteil. Während die Felder unmittelbar beobachtbare physikalische Größen darstellen, enthalten die Potentiale zusätzliche Freiheitsgrade. Unterschiedliche Potentiale können dieselben physikalischen Felder beschreiben. Diese Eigenschaft wird als </w:t>
      </w:r>
      <w:r>
        <w:rPr>
          <w:rStyle w:val="Fett"/>
        </w:rPr>
        <w:t>Eichfreiheit</w:t>
      </w:r>
      <w:r>
        <w:t xml:space="preserve"> bezeichnet und bildet eine der grundlegenden Symmetrien moderner Feldtheorien [132], [133].</w:t>
      </w:r>
    </w:p>
    <w:p w:rsidR="00DD52DD" w:rsidRDefault="00DD52DD">
      <w:pPr>
        <w:pStyle w:val="StandardWeb"/>
        <w:divId w:val="1889370013"/>
      </w:pPr>
      <w:r>
        <w:t>Für das Funktionale Raum-Zeit-Kohärenzsystem besitzt dieser Abschnitt besondere Bedeutung. Die Eichfreiheit zeigt, dass unterschiedliche mathematische Repräsentationen dieselbe physikalische Realität beschreiben können. Dieses Prinzip wird später bei funktionalen Koordinatisierungen und äquivalenten Zustandsbeschreibungen erneut aufgegriffen.</w:t>
      </w:r>
    </w:p>
    <w:p w:rsidR="00DD52DD" w:rsidRDefault="009861C3">
      <w:pPr>
        <w:divId w:val="1889370013"/>
      </w:pPr>
      <w:r>
        <w:pict>
          <v:rect id="_x0000_i2457" style="width:0;height:1.5pt" o:hralign="center" o:hrstd="t" o:hr="t" fillcolor="#a0a0a0" stroked="f"/>
        </w:pict>
      </w:r>
    </w:p>
    <w:p w:rsidR="00DD52DD" w:rsidRDefault="00DD52DD" w:rsidP="001D6D55">
      <w:pPr>
        <w:pStyle w:val="Definition"/>
        <w:divId w:val="1889370013"/>
      </w:pPr>
      <w:r>
        <w:t>Definition 3.2.771 – Skalares Potential</w:t>
      </w:r>
    </w:p>
    <w:p w:rsidR="00DD52DD" w:rsidRDefault="00DD52DD">
      <w:pPr>
        <w:pStyle w:val="StandardWeb"/>
        <w:divId w:val="1889370013"/>
      </w:pPr>
      <w:r>
        <w:t>Das elektrische Skalarpotential wird bezeichnet durch</w:t>
      </w:r>
    </w:p>
    <w:p w:rsidR="00DD52DD" w:rsidRDefault="000904F6" w:rsidP="004975F9">
      <w:pPr>
        <w:pStyle w:val="Formel"/>
        <w:divId w:val="2037658184"/>
      </w:pPr>
      <m:oMath>
        <m:r>
          <w:rPr>
            <w:rStyle w:val="mclose"/>
          </w:rPr>
          <m:t>ϕ</m:t>
        </m:r>
        <m:d>
          <m:dPr>
            <m:ctrlPr>
              <w:rPr>
                <w:rStyle w:val="mclose"/>
                <w:i w:val="0"/>
              </w:rPr>
            </m:ctrlPr>
          </m:dPr>
          <m:e>
            <m:r>
              <w:rPr>
                <w:rStyle w:val="mclose"/>
              </w:rPr>
              <m:t>r,t</m:t>
            </m:r>
          </m:e>
        </m:d>
      </m:oMath>
      <w:r>
        <w:rPr>
          <w:rStyle w:val="mclose"/>
        </w:rPr>
        <w:tab/>
      </w:r>
      <w:r w:rsidRPr="000128A9">
        <w:t>(3.3559)</w:t>
      </w:r>
    </w:p>
    <w:p w:rsidR="00DD52DD" w:rsidRDefault="00DD52DD">
      <w:pPr>
        <w:pStyle w:val="StandardWeb"/>
        <w:divId w:val="1889370013"/>
      </w:pPr>
      <w:r>
        <w:t>Es beschreibt den Potentialanteil des elektrischen Feldes.</w:t>
      </w:r>
    </w:p>
    <w:p w:rsidR="00DD52DD" w:rsidRDefault="009861C3">
      <w:pPr>
        <w:divId w:val="1889370013"/>
      </w:pPr>
      <w:r>
        <w:pict>
          <v:rect id="_x0000_i2458" style="width:0;height:1.5pt" o:hralign="center" o:hrstd="t" o:hr="t" fillcolor="#a0a0a0" stroked="f"/>
        </w:pict>
      </w:r>
    </w:p>
    <w:p w:rsidR="00DD52DD" w:rsidRDefault="00DD52DD" w:rsidP="001D6D55">
      <w:pPr>
        <w:pStyle w:val="Definition"/>
        <w:divId w:val="1889370013"/>
      </w:pPr>
      <w:r>
        <w:lastRenderedPageBreak/>
        <w:t>Definition 3.2.772 – Vektorpotential</w:t>
      </w:r>
    </w:p>
    <w:p w:rsidR="00DD52DD" w:rsidRDefault="00DD52DD">
      <w:pPr>
        <w:pStyle w:val="StandardWeb"/>
        <w:divId w:val="1889370013"/>
      </w:pPr>
      <w:r>
        <w:t>Das magnetische Vektorpotential wird bezeichnet durch</w:t>
      </w:r>
    </w:p>
    <w:p w:rsidR="00DD52DD" w:rsidRDefault="0031666F" w:rsidP="004975F9">
      <w:pPr>
        <w:pStyle w:val="Formel"/>
        <w:divId w:val="1825731689"/>
      </w:pPr>
      <m:oMath>
        <m:r>
          <w:rPr>
            <w:rStyle w:val="mclose"/>
          </w:rPr>
          <m:t>A</m:t>
        </m:r>
        <m:d>
          <m:dPr>
            <m:ctrlPr>
              <w:rPr>
                <w:rStyle w:val="mclose"/>
                <w:i w:val="0"/>
              </w:rPr>
            </m:ctrlPr>
          </m:dPr>
          <m:e>
            <m:r>
              <w:rPr>
                <w:rStyle w:val="mclose"/>
              </w:rPr>
              <m:t>r,t</m:t>
            </m:r>
          </m:e>
        </m:d>
      </m:oMath>
      <w:r>
        <w:rPr>
          <w:rStyle w:val="mclose"/>
        </w:rPr>
        <w:tab/>
      </w:r>
      <w:r w:rsidRPr="000128A9">
        <w:t>(3.3560)</w:t>
      </w:r>
    </w:p>
    <w:p w:rsidR="00DD52DD" w:rsidRDefault="009861C3">
      <w:pPr>
        <w:divId w:val="1889370013"/>
      </w:pPr>
      <w:r>
        <w:pict>
          <v:rect id="_x0000_i2459" style="width:0;height:1.5pt" o:hralign="center" o:hrstd="t" o:hr="t" fillcolor="#a0a0a0" stroked="f"/>
        </w:pict>
      </w:r>
    </w:p>
    <w:p w:rsidR="00DD52DD" w:rsidRDefault="00DD52DD" w:rsidP="00887BBD">
      <w:pPr>
        <w:pStyle w:val="Definition"/>
        <w:divId w:val="1889370013"/>
      </w:pPr>
      <w:r>
        <w:t>Satz 3.2.225 – Darstellung des Magnetfeldes</w:t>
      </w:r>
    </w:p>
    <w:p w:rsidR="00DD52DD" w:rsidRDefault="00DD52DD">
      <w:pPr>
        <w:pStyle w:val="StandardWeb"/>
        <w:divId w:val="1889370013"/>
      </w:pPr>
      <w:r>
        <w:t>Das Magnetfeld ergibt sich aus der Rotation des Vektorpotentials</w:t>
      </w:r>
    </w:p>
    <w:p w:rsidR="00DD52DD" w:rsidRDefault="0031666F" w:rsidP="004975F9">
      <w:pPr>
        <w:pStyle w:val="Formel"/>
        <w:divId w:val="142817491"/>
      </w:pPr>
      <m:oMath>
        <m:r>
          <w:rPr>
            <w:rStyle w:val="mclose"/>
          </w:rPr>
          <m:t xml:space="preserve"> B=∇×A</m:t>
        </m:r>
      </m:oMath>
      <w:r>
        <w:rPr>
          <w:rStyle w:val="mclose"/>
        </w:rPr>
        <w:tab/>
      </w:r>
      <w:r w:rsidRPr="000128A9">
        <w:t>(3.3561)</w:t>
      </w:r>
    </w:p>
    <w:p w:rsidR="00DD52DD" w:rsidRDefault="009861C3">
      <w:pPr>
        <w:divId w:val="1889370013"/>
      </w:pPr>
      <w:r>
        <w:pict>
          <v:rect id="_x0000_i2460" style="width:0;height:1.5pt" o:hralign="center" o:hrstd="t" o:hr="t" fillcolor="#a0a0a0" stroked="f"/>
        </w:pict>
      </w:r>
    </w:p>
    <w:p w:rsidR="00DD52DD" w:rsidRDefault="00DD52DD">
      <w:pPr>
        <w:pStyle w:val="berschrift2"/>
        <w:divId w:val="1889370013"/>
      </w:pPr>
      <w:r>
        <w:t>Beweis</w:t>
      </w:r>
    </w:p>
    <w:p w:rsidR="00DD52DD" w:rsidRDefault="00DD52DD">
      <w:pPr>
        <w:pStyle w:val="StandardWeb"/>
        <w:divId w:val="1889370013"/>
      </w:pPr>
      <w:r>
        <w:t>Da</w:t>
      </w:r>
    </w:p>
    <w:p w:rsidR="00DD52DD" w:rsidRDefault="0031666F" w:rsidP="004975F9">
      <w:pPr>
        <w:pStyle w:val="Formel"/>
        <w:divId w:val="1434083483"/>
      </w:pPr>
      <m:oMath>
        <m:r>
          <w:rPr>
            <w:rStyle w:val="mclose"/>
          </w:rPr>
          <m:t>∇⋅B=0</m:t>
        </m:r>
      </m:oMath>
      <w:r>
        <w:rPr>
          <w:rStyle w:val="mclose"/>
        </w:rPr>
        <w:tab/>
      </w:r>
      <w:r w:rsidRPr="000128A9">
        <w:t>(3.3562)</w:t>
      </w:r>
    </w:p>
    <w:p w:rsidR="00DD52DD" w:rsidRDefault="00DD52DD">
      <w:pPr>
        <w:pStyle w:val="StandardWeb"/>
        <w:divId w:val="1889370013"/>
      </w:pPr>
      <w:r>
        <w:t>gilt, folgt aus dem Helmholtz-Theorem die Existenz eines Vektorpotentials mit</w:t>
      </w:r>
    </w:p>
    <w:p w:rsidR="00DD52DD" w:rsidRDefault="0031666F" w:rsidP="004975F9">
      <w:pPr>
        <w:pStyle w:val="Formel"/>
        <w:divId w:val="1945653272"/>
      </w:pPr>
      <m:oMath>
        <m:r>
          <w:rPr>
            <w:rStyle w:val="mclose"/>
          </w:rPr>
          <m:t xml:space="preserve"> B=∇×A</m:t>
        </m:r>
      </m:oMath>
      <w:r>
        <w:rPr>
          <w:rStyle w:val="mclose"/>
        </w:rPr>
        <w:tab/>
      </w:r>
      <w:r w:rsidRPr="000128A9">
        <w:t>(3.3563)</w:t>
      </w:r>
    </w:p>
    <w:p w:rsidR="00DD52DD" w:rsidRDefault="009861C3">
      <w:pPr>
        <w:divId w:val="1889370013"/>
      </w:pPr>
      <w:r>
        <w:pict>
          <v:rect id="_x0000_i2461" style="width:0;height:1.5pt" o:hralign="center" o:hrstd="t" o:hr="t" fillcolor="#a0a0a0" stroked="f"/>
        </w:pict>
      </w:r>
    </w:p>
    <w:p w:rsidR="00DD52DD" w:rsidRDefault="00DD52DD" w:rsidP="00887BBD">
      <w:pPr>
        <w:pStyle w:val="Definition"/>
        <w:divId w:val="1889370013"/>
      </w:pPr>
      <w:r>
        <w:t>Satz 3.2.226 – Darstellung des elektrischen Feldes</w:t>
      </w:r>
    </w:p>
    <w:p w:rsidR="00DD52DD" w:rsidRDefault="00DD52DD">
      <w:pPr>
        <w:pStyle w:val="StandardWeb"/>
        <w:divId w:val="1889370013"/>
      </w:pPr>
      <w:r>
        <w:t>Das elektrische Feld besitzt die Darstellung</w:t>
      </w:r>
    </w:p>
    <w:p w:rsidR="00DD52DD" w:rsidRDefault="0031666F" w:rsidP="004975F9">
      <w:pPr>
        <w:pStyle w:val="Formel"/>
        <w:divId w:val="966544430"/>
      </w:pPr>
      <m:oMath>
        <m:r>
          <w:rPr>
            <w:rStyle w:val="mclose"/>
          </w:rPr>
          <m:t>E=-∇ϕ-</m:t>
        </m:r>
        <m:f>
          <m:fPr>
            <m:ctrlPr>
              <w:rPr>
                <w:rStyle w:val="mclose"/>
              </w:rPr>
            </m:ctrlPr>
          </m:fPr>
          <m:num>
            <m:r>
              <w:rPr>
                <w:rStyle w:val="mclose"/>
              </w:rPr>
              <m:t>∂A</m:t>
            </m:r>
            <m:ctrlPr>
              <w:rPr>
                <w:rStyle w:val="mclose"/>
                <w:i w:val="0"/>
              </w:rPr>
            </m:ctrlPr>
          </m:num>
          <m:den>
            <m:r>
              <w:rPr>
                <w:rStyle w:val="mclose"/>
              </w:rPr>
              <m:t>∂t</m:t>
            </m:r>
            <m:ctrlPr>
              <w:rPr>
                <w:rStyle w:val="mclose"/>
                <w:i w:val="0"/>
              </w:rPr>
            </m:ctrlPr>
          </m:den>
        </m:f>
      </m:oMath>
      <w:r>
        <w:rPr>
          <w:rStyle w:val="mclose"/>
        </w:rPr>
        <w:tab/>
      </w:r>
      <w:r w:rsidRPr="000128A9">
        <w:t>(3.3564)</w:t>
      </w:r>
    </w:p>
    <w:p w:rsidR="00DD52DD" w:rsidRDefault="00DD52DD">
      <w:pPr>
        <w:pStyle w:val="StandardWeb"/>
        <w:divId w:val="1889370013"/>
      </w:pPr>
      <w:r>
        <w:t>Diese Gleichung beschreibt sowohl elektrostatische als auch zeitabhängige elektromagnetische Felder.</w:t>
      </w:r>
    </w:p>
    <w:p w:rsidR="00DD52DD" w:rsidRDefault="009861C3">
      <w:pPr>
        <w:divId w:val="1889370013"/>
      </w:pPr>
      <w:r>
        <w:pict>
          <v:rect id="_x0000_i2462" style="width:0;height:1.5pt" o:hralign="center" o:hrstd="t" o:hr="t" fillcolor="#a0a0a0" stroked="f"/>
        </w:pict>
      </w:r>
    </w:p>
    <w:p w:rsidR="00DD52DD" w:rsidRDefault="00DD52DD" w:rsidP="001D6D55">
      <w:pPr>
        <w:pStyle w:val="Definition"/>
        <w:divId w:val="1889370013"/>
      </w:pPr>
      <w:r>
        <w:t>Definition 3.2.773 – Viererpotential</w:t>
      </w:r>
    </w:p>
    <w:p w:rsidR="00DD52DD" w:rsidRDefault="00DD52DD">
      <w:pPr>
        <w:pStyle w:val="StandardWeb"/>
        <w:divId w:val="1889370013"/>
      </w:pPr>
      <w:r>
        <w:t>Im relativistischen Formalismus werden beide Potentiale zum Viererpotential zusammengefasst.</w:t>
      </w:r>
    </w:p>
    <w:p w:rsidR="00DD52DD" w:rsidRDefault="009861C3" w:rsidP="004975F9">
      <w:pPr>
        <w:pStyle w:val="Formel"/>
        <w:divId w:val="2114128423"/>
      </w:pPr>
      <m:oMath>
        <m:sSup>
          <m:sSupPr>
            <m:ctrlPr>
              <w:rPr>
                <w:rStyle w:val="mclose"/>
                <w:i w:val="0"/>
              </w:rPr>
            </m:ctrlPr>
          </m:sSupPr>
          <m:e>
            <m:r>
              <w:rPr>
                <w:rStyle w:val="mclose"/>
              </w:rPr>
              <m:t>A</m:t>
            </m:r>
          </m:e>
          <m:sup>
            <m:r>
              <w:rPr>
                <w:rStyle w:val="mclose"/>
              </w:rPr>
              <m:t>μ</m:t>
            </m:r>
          </m:sup>
        </m:sSup>
        <m:r>
          <w:rPr>
            <w:rStyle w:val="mclose"/>
          </w:rPr>
          <m:t>=</m:t>
        </m:r>
        <m:d>
          <m:dPr>
            <m:ctrlPr>
              <w:rPr>
                <w:rStyle w:val="mclose"/>
              </w:rPr>
            </m:ctrlPr>
          </m:dPr>
          <m:e>
            <m:f>
              <m:fPr>
                <m:ctrlPr>
                  <w:rPr>
                    <w:rStyle w:val="mclose"/>
                  </w:rPr>
                </m:ctrlPr>
              </m:fPr>
              <m:num>
                <m:r>
                  <w:rPr>
                    <w:rStyle w:val="mclose"/>
                  </w:rPr>
                  <m:t>ϕ</m:t>
                </m:r>
                <m:ctrlPr>
                  <w:rPr>
                    <w:rStyle w:val="mclose"/>
                    <w:i w:val="0"/>
                  </w:rPr>
                </m:ctrlPr>
              </m:num>
              <m:den>
                <m:r>
                  <w:rPr>
                    <w:rStyle w:val="mclose"/>
                  </w:rPr>
                  <m:t>c</m:t>
                </m:r>
                <m:ctrlPr>
                  <w:rPr>
                    <w:rStyle w:val="mclose"/>
                    <w:i w:val="0"/>
                  </w:rPr>
                </m:ctrlPr>
              </m:den>
            </m:f>
            <m:r>
              <w:rPr>
                <w:rStyle w:val="mclose"/>
              </w:rPr>
              <m:t>,A</m:t>
            </m:r>
            <m:ctrlPr>
              <w:rPr>
                <w:rStyle w:val="mclose"/>
                <w:i w:val="0"/>
              </w:rPr>
            </m:ctrlPr>
          </m:e>
        </m:d>
      </m:oMath>
      <w:r w:rsidR="0031666F">
        <w:rPr>
          <w:rStyle w:val="mclose"/>
        </w:rPr>
        <w:tab/>
      </w:r>
      <w:r w:rsidR="0031666F" w:rsidRPr="000128A9">
        <w:t>(3.3565)</w:t>
      </w:r>
    </w:p>
    <w:p w:rsidR="00DD52DD" w:rsidRDefault="009861C3">
      <w:pPr>
        <w:divId w:val="1889370013"/>
      </w:pPr>
      <w:r>
        <w:pict>
          <v:rect id="_x0000_i2463" style="width:0;height:1.5pt" o:hralign="center" o:hrstd="t" o:hr="t" fillcolor="#a0a0a0" stroked="f"/>
        </w:pict>
      </w:r>
    </w:p>
    <w:p w:rsidR="00DD52DD" w:rsidRDefault="00DD52DD" w:rsidP="00887BBD">
      <w:pPr>
        <w:pStyle w:val="Definition"/>
        <w:divId w:val="1889370013"/>
      </w:pPr>
      <w:r>
        <w:t>Satz 3.2.227 – Eichtransformation</w:t>
      </w:r>
    </w:p>
    <w:p w:rsidR="00DD52DD" w:rsidRDefault="00DD52DD">
      <w:pPr>
        <w:pStyle w:val="StandardWeb"/>
        <w:divId w:val="1889370013"/>
      </w:pPr>
      <w:r>
        <w:t>Die Transformation</w:t>
      </w:r>
    </w:p>
    <w:p w:rsidR="00DD52DD" w:rsidRDefault="009861C3" w:rsidP="004975F9">
      <w:pPr>
        <w:pStyle w:val="Formel"/>
        <w:divId w:val="1300038413"/>
      </w:pPr>
      <m:oMath>
        <m:sSup>
          <m:sSupPr>
            <m:ctrlPr>
              <w:rPr>
                <w:rStyle w:val="mclose"/>
                <w:i w:val="0"/>
              </w:rPr>
            </m:ctrlPr>
          </m:sSupPr>
          <m:e>
            <m:r>
              <w:rPr>
                <w:rStyle w:val="mclose"/>
              </w:rPr>
              <m:t>A</m:t>
            </m:r>
          </m:e>
          <m:sup>
            <m:r>
              <w:rPr>
                <w:rStyle w:val="mclose"/>
              </w:rPr>
              <m:t>'</m:t>
            </m:r>
          </m:sup>
        </m:sSup>
        <m:r>
          <w:rPr>
            <w:rStyle w:val="mclose"/>
          </w:rPr>
          <m:t>=A+∇</m:t>
        </m:r>
      </m:oMath>
      <w:r w:rsidR="0031666F">
        <w:rPr>
          <w:rStyle w:val="mclose"/>
        </w:rPr>
        <w:tab/>
      </w:r>
      <w:r w:rsidR="0031666F" w:rsidRPr="000128A9">
        <w:t>(3.3566)</w:t>
      </w:r>
    </w:p>
    <w:p w:rsidR="00DD52DD" w:rsidRDefault="00DD52DD">
      <w:pPr>
        <w:pStyle w:val="StandardWeb"/>
        <w:divId w:val="1889370013"/>
      </w:pPr>
      <w:r>
        <w:t>und</w:t>
      </w:r>
    </w:p>
    <w:p w:rsidR="00DD52DD" w:rsidRDefault="009861C3" w:rsidP="004975F9">
      <w:pPr>
        <w:pStyle w:val="Formel"/>
        <w:divId w:val="2093235419"/>
      </w:pPr>
      <m:oMath>
        <m:sSup>
          <m:sSupPr>
            <m:ctrlPr>
              <w:rPr>
                <w:rStyle w:val="mclose"/>
                <w:i w:val="0"/>
              </w:rPr>
            </m:ctrlPr>
          </m:sSupPr>
          <m:e>
            <m:r>
              <w:rPr>
                <w:rStyle w:val="mclose"/>
              </w:rPr>
              <m:t>ϕ</m:t>
            </m:r>
            <m:ctrlPr>
              <w:rPr>
                <w:rStyle w:val="mclose"/>
              </w:rPr>
            </m:ctrlPr>
          </m:e>
          <m:sup>
            <m:r>
              <w:rPr>
                <w:rStyle w:val="mclose"/>
              </w:rPr>
              <m:t>'</m:t>
            </m:r>
          </m:sup>
        </m:sSup>
        <m:r>
          <w:rPr>
            <w:rStyle w:val="mclose"/>
          </w:rPr>
          <m:t>=ϕ-</m:t>
        </m:r>
        <m:f>
          <m:fPr>
            <m:ctrlPr>
              <w:rPr>
                <w:rStyle w:val="mclose"/>
              </w:rPr>
            </m:ctrlPr>
          </m:fPr>
          <m:num>
            <m:r>
              <w:rPr>
                <w:rStyle w:val="mclose"/>
              </w:rPr>
              <m:t>∂χ</m:t>
            </m:r>
            <m:ctrlPr>
              <w:rPr>
                <w:rStyle w:val="mclose"/>
                <w:i w:val="0"/>
              </w:rPr>
            </m:ctrlPr>
          </m:num>
          <m:den>
            <m:r>
              <w:rPr>
                <w:rStyle w:val="mclose"/>
              </w:rPr>
              <m:t>∂t</m:t>
            </m:r>
            <m:ctrlPr>
              <w:rPr>
                <w:rStyle w:val="mclose"/>
                <w:i w:val="0"/>
              </w:rPr>
            </m:ctrlPr>
          </m:den>
        </m:f>
      </m:oMath>
      <w:r w:rsidR="0031666F">
        <w:rPr>
          <w:rStyle w:val="mclose"/>
        </w:rPr>
        <w:tab/>
      </w:r>
      <w:r w:rsidR="0031666F" w:rsidRPr="000128A9">
        <w:t>(3.3567)</w:t>
      </w:r>
    </w:p>
    <w:p w:rsidR="00DD52DD" w:rsidRDefault="00DD52DD">
      <w:pPr>
        <w:pStyle w:val="StandardWeb"/>
        <w:divId w:val="1889370013"/>
      </w:pPr>
      <w:r>
        <w:t>verändert die elektromagnetischen Felder nicht.</w:t>
      </w:r>
    </w:p>
    <w:p w:rsidR="00DD52DD" w:rsidRDefault="009861C3">
      <w:pPr>
        <w:divId w:val="1889370013"/>
      </w:pPr>
      <w:r>
        <w:pict>
          <v:rect id="_x0000_i2464" style="width:0;height:1.5pt" o:hralign="center" o:hrstd="t" o:hr="t" fillcolor="#a0a0a0" stroked="f"/>
        </w:pict>
      </w:r>
    </w:p>
    <w:p w:rsidR="00DD52DD" w:rsidRDefault="00DD52DD">
      <w:pPr>
        <w:pStyle w:val="berschrift2"/>
        <w:divId w:val="1889370013"/>
      </w:pPr>
      <w:r>
        <w:t>Beweis</w:t>
      </w:r>
    </w:p>
    <w:p w:rsidR="00DD52DD" w:rsidRDefault="00DD52DD">
      <w:pPr>
        <w:pStyle w:val="StandardWeb"/>
        <w:divId w:val="1889370013"/>
      </w:pPr>
      <w:r>
        <w:t>Für das Magnetfeld ergibt sich</w:t>
      </w:r>
    </w:p>
    <w:p w:rsidR="00DD52DD" w:rsidRDefault="0031666F" w:rsidP="004975F9">
      <w:pPr>
        <w:pStyle w:val="Formel"/>
        <w:divId w:val="838354034"/>
      </w:pPr>
      <m:oMath>
        <m:r>
          <w:rPr>
            <w:rStyle w:val="mclose"/>
          </w:rPr>
          <m:t>∇×∇χ=0</m:t>
        </m:r>
      </m:oMath>
      <w:r>
        <w:rPr>
          <w:rStyle w:val="mclose"/>
        </w:rPr>
        <w:tab/>
      </w:r>
      <w:r w:rsidRPr="000128A9">
        <w:t>(3.3568)</w:t>
      </w:r>
    </w:p>
    <w:p w:rsidR="00DD52DD" w:rsidRDefault="00DD52DD">
      <w:pPr>
        <w:pStyle w:val="StandardWeb"/>
        <w:divId w:val="1889370013"/>
      </w:pPr>
      <w:r>
        <w:t>Damit gilt</w:t>
      </w:r>
    </w:p>
    <w:p w:rsidR="00DD52DD" w:rsidRDefault="009861C3" w:rsidP="004975F9">
      <w:pPr>
        <w:pStyle w:val="Formel"/>
        <w:divId w:val="891384607"/>
      </w:pPr>
      <m:oMath>
        <m:sSup>
          <m:sSupPr>
            <m:ctrlPr>
              <w:rPr>
                <w:rStyle w:val="mclose"/>
                <w:i w:val="0"/>
              </w:rPr>
            </m:ctrlPr>
          </m:sSupPr>
          <m:e>
            <m:r>
              <w:rPr>
                <w:rStyle w:val="mclose"/>
              </w:rPr>
              <m:t>B</m:t>
            </m:r>
          </m:e>
          <m:sup>
            <m:r>
              <w:rPr>
                <w:rStyle w:val="mclose"/>
              </w:rPr>
              <m:t>'</m:t>
            </m:r>
          </m:sup>
        </m:sSup>
        <m:r>
          <w:rPr>
            <w:rStyle w:val="mclose"/>
          </w:rPr>
          <m:t>=B</m:t>
        </m:r>
      </m:oMath>
      <w:r w:rsidR="0031666F">
        <w:rPr>
          <w:rStyle w:val="mclose"/>
        </w:rPr>
        <w:tab/>
      </w:r>
      <w:r w:rsidR="0031666F" w:rsidRPr="000128A9">
        <w:t>(3.3569)</w:t>
      </w:r>
    </w:p>
    <w:p w:rsidR="00DD52DD" w:rsidRDefault="00DD52DD">
      <w:pPr>
        <w:pStyle w:val="StandardWeb"/>
        <w:divId w:val="1889370013"/>
      </w:pPr>
      <w:r>
        <w:t>Für das elektrische Feld erhält man</w:t>
      </w:r>
    </w:p>
    <w:p w:rsidR="00DD52DD" w:rsidRDefault="009861C3" w:rsidP="004975F9">
      <w:pPr>
        <w:pStyle w:val="Formel"/>
        <w:divId w:val="1530484292"/>
      </w:pPr>
      <m:oMath>
        <m:sSup>
          <m:sSupPr>
            <m:ctrlPr>
              <w:rPr>
                <w:rStyle w:val="mclose"/>
                <w:i w:val="0"/>
              </w:rPr>
            </m:ctrlPr>
          </m:sSupPr>
          <m:e>
            <m:r>
              <w:rPr>
                <w:rStyle w:val="mclose"/>
              </w:rPr>
              <m:t>E</m:t>
            </m:r>
          </m:e>
          <m:sup>
            <m:r>
              <w:rPr>
                <w:rStyle w:val="mclose"/>
              </w:rPr>
              <m:t>'</m:t>
            </m:r>
          </m:sup>
        </m:sSup>
        <m:r>
          <w:rPr>
            <w:rStyle w:val="mclose"/>
          </w:rPr>
          <m:t>=-∇</m:t>
        </m:r>
        <m:sSup>
          <m:sSupPr>
            <m:ctrlPr>
              <w:rPr>
                <w:rStyle w:val="mclose"/>
                <w:i w:val="0"/>
              </w:rPr>
            </m:ctrlPr>
          </m:sSupPr>
          <m:e>
            <m:r>
              <w:rPr>
                <w:rStyle w:val="mclose"/>
              </w:rPr>
              <m:t>ϕ</m:t>
            </m:r>
            <m:ctrlPr>
              <w:rPr>
                <w:rStyle w:val="mclose"/>
              </w:rPr>
            </m:ctrlPr>
          </m:e>
          <m:sup>
            <m:r>
              <w:rPr>
                <w:rStyle w:val="mclose"/>
              </w:rPr>
              <m:t>'</m:t>
            </m:r>
          </m:sup>
        </m:sSup>
        <m:r>
          <w:rPr>
            <w:rStyle w:val="mclose"/>
          </w:rPr>
          <m:t>-</m:t>
        </m:r>
        <m:f>
          <m:fPr>
            <m:ctrlPr>
              <w:rPr>
                <w:rStyle w:val="mclose"/>
              </w:rPr>
            </m:ctrlPr>
          </m:fPr>
          <m:num>
            <m:r>
              <w:rPr>
                <w:rStyle w:val="mclose"/>
              </w:rPr>
              <m:t>∂</m:t>
            </m:r>
            <m:sSup>
              <m:sSupPr>
                <m:ctrlPr>
                  <w:rPr>
                    <w:rStyle w:val="mclose"/>
                    <w:i w:val="0"/>
                  </w:rPr>
                </m:ctrlPr>
              </m:sSupPr>
              <m:e>
                <m:r>
                  <w:rPr>
                    <w:rStyle w:val="mclose"/>
                  </w:rPr>
                  <m:t>A</m:t>
                </m:r>
              </m:e>
              <m:sup>
                <m:r>
                  <w:rPr>
                    <w:rStyle w:val="mclose"/>
                  </w:rPr>
                  <m:t>'</m:t>
                </m:r>
              </m:sup>
            </m:sSup>
            <m:ctrlPr>
              <w:rPr>
                <w:rStyle w:val="mclose"/>
                <w:i w:val="0"/>
              </w:rPr>
            </m:ctrlPr>
          </m:num>
          <m:den>
            <m:r>
              <w:rPr>
                <w:rStyle w:val="mclose"/>
              </w:rPr>
              <m:t>∂t</m:t>
            </m:r>
            <m:ctrlPr>
              <w:rPr>
                <w:rStyle w:val="mclose"/>
                <w:i w:val="0"/>
              </w:rPr>
            </m:ctrlPr>
          </m:den>
        </m:f>
        <m:r>
          <w:rPr>
            <w:rStyle w:val="mclose"/>
          </w:rPr>
          <m:t>=E</m:t>
        </m:r>
      </m:oMath>
      <w:r w:rsidR="0031666F">
        <w:rPr>
          <w:rStyle w:val="mclose"/>
        </w:rPr>
        <w:tab/>
      </w:r>
      <w:r w:rsidR="0031666F" w:rsidRPr="000128A9">
        <w:t>(3.3570)</w:t>
      </w:r>
    </w:p>
    <w:p w:rsidR="00DD52DD" w:rsidRDefault="00DD52DD">
      <w:pPr>
        <w:pStyle w:val="StandardWeb"/>
        <w:divId w:val="1889370013"/>
      </w:pPr>
      <w:r>
        <w:t>Somit bleiben beide Feldgrößen unter Eichtransformationen invariant.</w:t>
      </w:r>
    </w:p>
    <w:p w:rsidR="00DD52DD" w:rsidRDefault="009861C3">
      <w:pPr>
        <w:divId w:val="1889370013"/>
      </w:pPr>
      <w:r>
        <w:pict>
          <v:rect id="_x0000_i2465" style="width:0;height:1.5pt" o:hralign="center" o:hrstd="t" o:hr="t" fillcolor="#a0a0a0" stroked="f"/>
        </w:pict>
      </w:r>
    </w:p>
    <w:p w:rsidR="00DD52DD" w:rsidRDefault="00DD52DD" w:rsidP="001D6D55">
      <w:pPr>
        <w:pStyle w:val="Definition"/>
        <w:divId w:val="1889370013"/>
      </w:pPr>
      <w:r>
        <w:t>Definition 3.2.774 – Eichfunktion</w:t>
      </w:r>
    </w:p>
    <w:p w:rsidR="00DD52DD" w:rsidRDefault="00DD52DD">
      <w:pPr>
        <w:pStyle w:val="StandardWeb"/>
        <w:divId w:val="1889370013"/>
      </w:pPr>
      <w:r>
        <w:t>Die skalare Funktion</w:t>
      </w:r>
    </w:p>
    <w:p w:rsidR="00DD52DD" w:rsidRDefault="0031666F" w:rsidP="004975F9">
      <w:pPr>
        <w:pStyle w:val="Formel"/>
        <w:divId w:val="528105877"/>
      </w:pPr>
      <m:oMath>
        <m:r>
          <w:rPr>
            <w:rStyle w:val="mclose"/>
          </w:rPr>
          <m:t>χ</m:t>
        </m:r>
        <m:d>
          <m:dPr>
            <m:ctrlPr>
              <w:rPr>
                <w:rStyle w:val="mclose"/>
                <w:i w:val="0"/>
              </w:rPr>
            </m:ctrlPr>
          </m:dPr>
          <m:e>
            <m:r>
              <w:rPr>
                <w:rStyle w:val="mclose"/>
              </w:rPr>
              <m:t>r,t</m:t>
            </m:r>
          </m:e>
        </m:d>
      </m:oMath>
      <w:r>
        <w:rPr>
          <w:rStyle w:val="mclose"/>
        </w:rPr>
        <w:tab/>
      </w:r>
      <w:r w:rsidRPr="000128A9">
        <w:t>(3.3571)</w:t>
      </w:r>
    </w:p>
    <w:p w:rsidR="00DD52DD" w:rsidRDefault="00DD52DD">
      <w:pPr>
        <w:pStyle w:val="StandardWeb"/>
        <w:divId w:val="1889370013"/>
      </w:pPr>
      <w:r>
        <w:t xml:space="preserve">heißt </w:t>
      </w:r>
      <w:r>
        <w:rPr>
          <w:rStyle w:val="Fett"/>
        </w:rPr>
        <w:t>Eichfunktion</w:t>
      </w:r>
      <w:r>
        <w:t>.</w:t>
      </w:r>
    </w:p>
    <w:p w:rsidR="00DD52DD" w:rsidRDefault="009861C3">
      <w:pPr>
        <w:divId w:val="1889370013"/>
      </w:pPr>
      <w:r>
        <w:lastRenderedPageBreak/>
        <w:pict>
          <v:rect id="_x0000_i2466" style="width:0;height:1.5pt" o:hralign="center" o:hrstd="t" o:hr="t" fillcolor="#a0a0a0" stroked="f"/>
        </w:pict>
      </w:r>
    </w:p>
    <w:p w:rsidR="00DD52DD" w:rsidRDefault="00DD52DD" w:rsidP="00887BBD">
      <w:pPr>
        <w:pStyle w:val="Definition"/>
        <w:divId w:val="1889370013"/>
      </w:pPr>
      <w:r>
        <w:t>Satz 3.2.228 – Coulomb-Eichung</w:t>
      </w:r>
    </w:p>
    <w:p w:rsidR="00DD52DD" w:rsidRDefault="00DD52DD">
      <w:pPr>
        <w:pStyle w:val="StandardWeb"/>
        <w:divId w:val="1889370013"/>
      </w:pPr>
      <w:r>
        <w:t>Eine häufig verwendete Eichbedingung lautet</w:t>
      </w:r>
    </w:p>
    <w:p w:rsidR="00DD52DD" w:rsidRDefault="0031666F" w:rsidP="004975F9">
      <w:pPr>
        <w:pStyle w:val="Formel"/>
        <w:divId w:val="463040423"/>
      </w:pPr>
      <m:oMath>
        <m:r>
          <w:rPr>
            <w:rStyle w:val="mclose"/>
          </w:rPr>
          <m:t>∇⋅A=0</m:t>
        </m:r>
      </m:oMath>
      <w:r>
        <w:rPr>
          <w:rStyle w:val="mclose"/>
        </w:rPr>
        <w:tab/>
      </w:r>
      <w:r w:rsidRPr="000128A9">
        <w:t>(3.3572)</w:t>
      </w:r>
    </w:p>
    <w:p w:rsidR="00DD52DD" w:rsidRDefault="00DD52DD">
      <w:pPr>
        <w:pStyle w:val="StandardWeb"/>
        <w:divId w:val="1889370013"/>
      </w:pPr>
      <w:r>
        <w:t xml:space="preserve">Sie wird als </w:t>
      </w:r>
      <w:r>
        <w:rPr>
          <w:rStyle w:val="Fett"/>
        </w:rPr>
        <w:t>Coulomb-Eichung</w:t>
      </w:r>
      <w:r>
        <w:t xml:space="preserve"> bezeichnet.</w:t>
      </w:r>
    </w:p>
    <w:p w:rsidR="00DD52DD" w:rsidRDefault="009861C3">
      <w:pPr>
        <w:divId w:val="1889370013"/>
      </w:pPr>
      <w:r>
        <w:pict>
          <v:rect id="_x0000_i2467" style="width:0;height:1.5pt" o:hralign="center" o:hrstd="t" o:hr="t" fillcolor="#a0a0a0" stroked="f"/>
        </w:pict>
      </w:r>
    </w:p>
    <w:p w:rsidR="00DD52DD" w:rsidRDefault="00DD52DD" w:rsidP="00887BBD">
      <w:pPr>
        <w:pStyle w:val="Definition"/>
        <w:divId w:val="1889370013"/>
      </w:pPr>
      <w:r>
        <w:t>Satz 3.2.229 – Lorenz-Eichung</w:t>
      </w:r>
    </w:p>
    <w:p w:rsidR="00DD52DD" w:rsidRDefault="00DD52DD">
      <w:pPr>
        <w:pStyle w:val="StandardWeb"/>
        <w:divId w:val="1889370013"/>
      </w:pPr>
      <w:r>
        <w:t>Die relativistisch kovariante Eichbedingung lautet</w:t>
      </w:r>
    </w:p>
    <w:p w:rsidR="00DD52DD" w:rsidRDefault="0031666F" w:rsidP="004975F9">
      <w:pPr>
        <w:pStyle w:val="Formel"/>
        <w:divId w:val="1492020901"/>
      </w:pPr>
      <m:oMath>
        <m:r>
          <w:rPr>
            <w:rStyle w:val="mclose"/>
          </w:rPr>
          <m:t>∇⋅A+</m:t>
        </m:r>
        <m:f>
          <m:fPr>
            <m:ctrlPr>
              <w:rPr>
                <w:rStyle w:val="mclose"/>
              </w:rPr>
            </m:ctrlPr>
          </m:fPr>
          <m:num>
            <m:r>
              <w:rPr>
                <w:rStyle w:val="mclose"/>
              </w:rPr>
              <m:t>1</m:t>
            </m:r>
            <m:ctrlPr>
              <w:rPr>
                <w:rStyle w:val="mclose"/>
                <w:i w:val="0"/>
              </w:rPr>
            </m:ctrlPr>
          </m:num>
          <m:den>
            <m:sSup>
              <m:sSupPr>
                <m:ctrlPr>
                  <w:rPr>
                    <w:rStyle w:val="mclose"/>
                    <w:i w:val="0"/>
                  </w:rPr>
                </m:ctrlPr>
              </m:sSupPr>
              <m:e>
                <m:r>
                  <w:rPr>
                    <w:rStyle w:val="mclose"/>
                  </w:rPr>
                  <m:t>c</m:t>
                </m:r>
              </m:e>
              <m:sup>
                <m:r>
                  <w:rPr>
                    <w:rStyle w:val="mclose"/>
                  </w:rPr>
                  <m:t>2</m:t>
                </m:r>
              </m:sup>
            </m:sSup>
            <m:ctrlPr>
              <w:rPr>
                <w:rStyle w:val="mclose"/>
                <w:i w:val="0"/>
              </w:rPr>
            </m:ctrlPr>
          </m:den>
        </m:f>
        <m:f>
          <m:fPr>
            <m:ctrlPr>
              <w:rPr>
                <w:rStyle w:val="mclose"/>
              </w:rPr>
            </m:ctrlPr>
          </m:fPr>
          <m:num>
            <m:r>
              <w:rPr>
                <w:rStyle w:val="mclose"/>
              </w:rPr>
              <m:t>∂ϕ</m:t>
            </m:r>
            <m:ctrlPr>
              <w:rPr>
                <w:rStyle w:val="mclose"/>
                <w:i w:val="0"/>
              </w:rPr>
            </m:ctrlPr>
          </m:num>
          <m:den>
            <m:r>
              <w:rPr>
                <w:rStyle w:val="mclose"/>
              </w:rPr>
              <m:t>∂t</m:t>
            </m:r>
            <m:ctrlPr>
              <w:rPr>
                <w:rStyle w:val="mclose"/>
                <w:i w:val="0"/>
              </w:rPr>
            </m:ctrlPr>
          </m:den>
        </m:f>
        <m:r>
          <w:rPr>
            <w:rStyle w:val="mclose"/>
          </w:rPr>
          <m:t>=0</m:t>
        </m:r>
      </m:oMath>
      <w:r>
        <w:rPr>
          <w:rStyle w:val="mclose"/>
        </w:rPr>
        <w:tab/>
      </w:r>
      <w:r w:rsidRPr="000128A9">
        <w:t>(3.3573)</w:t>
      </w:r>
    </w:p>
    <w:p w:rsidR="00DD52DD" w:rsidRDefault="009861C3">
      <w:pPr>
        <w:divId w:val="1889370013"/>
      </w:pPr>
      <w:r>
        <w:pict>
          <v:rect id="_x0000_i2468" style="width:0;height:1.5pt" o:hralign="center" o:hrstd="t" o:hr="t" fillcolor="#a0a0a0" stroked="f"/>
        </w:pict>
      </w:r>
    </w:p>
    <w:p w:rsidR="00DD52DD" w:rsidRDefault="00DD52DD" w:rsidP="001D6D55">
      <w:pPr>
        <w:pStyle w:val="Definition"/>
        <w:divId w:val="1889370013"/>
      </w:pPr>
      <w:r>
        <w:t>Definition 3.2.775 – Eichäquivalenzklasse</w:t>
      </w:r>
    </w:p>
    <w:p w:rsidR="00DD52DD" w:rsidRDefault="00DD52DD">
      <w:pPr>
        <w:pStyle w:val="StandardWeb"/>
        <w:divId w:val="1889370013"/>
      </w:pPr>
      <w:r>
        <w:t>Alle Potentiale, die über Eichtransformationen ineinander überführt werden können und dieselben elektromagnetischen Felder erzeugen, bilden eine Eichäquivalenzklasse.</w:t>
      </w:r>
    </w:p>
    <w:p w:rsidR="00DD52DD" w:rsidRDefault="00DD52DD">
      <w:pPr>
        <w:pStyle w:val="StandardWeb"/>
        <w:divId w:val="1889370013"/>
      </w:pPr>
      <w:r>
        <w:t>Formal</w:t>
      </w:r>
    </w:p>
    <w:p w:rsidR="00DD52DD" w:rsidRDefault="009861C3" w:rsidP="004975F9">
      <w:pPr>
        <w:pStyle w:val="Formel"/>
        <w:divId w:val="1727141070"/>
      </w:pPr>
      <m:oMath>
        <m:d>
          <m:dPr>
            <m:begChr m:val="["/>
            <m:endChr m:val="]"/>
            <m:ctrlPr>
              <w:rPr>
                <w:rStyle w:val="mclose"/>
                <w:i w:val="0"/>
              </w:rPr>
            </m:ctrlPr>
          </m:dPr>
          <m:e>
            <m:r>
              <w:rPr>
                <w:rStyle w:val="mclose"/>
              </w:rPr>
              <m:t>A,ϕ</m:t>
            </m:r>
          </m:e>
        </m:d>
      </m:oMath>
      <w:r w:rsidR="0031666F">
        <w:rPr>
          <w:rStyle w:val="mclose"/>
        </w:rPr>
        <w:tab/>
      </w:r>
      <w:r w:rsidR="0031666F" w:rsidRPr="000128A9">
        <w:t>(3.3574)</w:t>
      </w:r>
    </w:p>
    <w:p w:rsidR="00DD52DD" w:rsidRDefault="009861C3">
      <w:pPr>
        <w:divId w:val="1889370013"/>
      </w:pPr>
      <w:r>
        <w:pict>
          <v:rect id="_x0000_i2469" style="width:0;height:1.5pt" o:hralign="center" o:hrstd="t" o:hr="t" fillcolor="#a0a0a0" stroked="f"/>
        </w:pict>
      </w:r>
    </w:p>
    <w:p w:rsidR="00DD52DD" w:rsidRDefault="00DD52DD" w:rsidP="00BB4AF8">
      <w:pPr>
        <w:pStyle w:val="berschrift4"/>
        <w:divId w:val="1889370013"/>
      </w:pPr>
      <w:r>
        <w:t>Methodologische Betrachtungen</w:t>
      </w:r>
    </w:p>
    <w:p w:rsidR="00DD52DD" w:rsidRDefault="00DD52DD">
      <w:pPr>
        <w:pStyle w:val="StandardWeb"/>
        <w:divId w:val="1889370013"/>
      </w:pPr>
      <w:r>
        <w:t>Die Potentialdarstellung zeigt, dass physikalische Theorien unterschiedliche mathematische Beschreibungen derselben beobachtbaren Realität zulassen können. Methodologisch ist dies von grundlegender Bedeutung: Nicht jede mathematische Größe besitzt eine unmittelbare physikalische Entsprechung. Erst diejenigen Größen, die unter zulässigen Transformationen invariant bleiben, können als physikalisch beobachtbar interpretiert werden.</w:t>
      </w:r>
    </w:p>
    <w:p w:rsidR="00DD52DD" w:rsidRDefault="00DD52DD">
      <w:pPr>
        <w:pStyle w:val="StandardWeb"/>
        <w:divId w:val="1889370013"/>
      </w:pPr>
      <w:r>
        <w:t>Für das Funktionale Raum-Zeit-Kohärenzsystem liefert die Eichfreiheit ein wichtiges methodisches Vorbild. Unterschiedliche funktionale Darstellungen oder Koordinatisierungen eines Zustandsraumes könnten dieselbe physikalische oder funktionale Situation beschreiben. Entscheidend wäre dann nicht die konkrete Darstellung, sondern die Invarianz der daraus abgeleiteten beobachtbaren Größen. Dieses Prinzip wird in den späteren axiomatischen Kapiteln erneut aufgegriffen.</w:t>
      </w:r>
    </w:p>
    <w:p w:rsidR="00DD52DD" w:rsidRDefault="009861C3">
      <w:pPr>
        <w:divId w:val="1889370013"/>
      </w:pPr>
      <w:r>
        <w:pict>
          <v:rect id="_x0000_i2470" style="width:0;height:1.5pt" o:hralign="center" o:hrstd="t" o:hr="t" fillcolor="#a0a0a0" stroked="f"/>
        </w:pict>
      </w:r>
    </w:p>
    <w:p w:rsidR="00DD52DD" w:rsidRDefault="00DD52DD" w:rsidP="00BB4AF8">
      <w:pPr>
        <w:pStyle w:val="berschrift4"/>
        <w:divId w:val="1889370013"/>
      </w:pPr>
      <w:r>
        <w:lastRenderedPageBreak/>
        <w:t>Didaktische Betrachtungen</w:t>
      </w:r>
    </w:p>
    <w:p w:rsidR="00DD52DD" w:rsidRDefault="00DD52DD">
      <w:pPr>
        <w:pStyle w:val="StandardWeb"/>
        <w:divId w:val="1889370013"/>
      </w:pPr>
      <w:r>
        <w:t>Die Einführung der elektromagnetischen Potentiale sollte nicht als bloße mathematische Umformulierung verstanden werden. Lernende sollten zunächst erkennen, dass elektrische und magnetische Felder vollständig aus den Potentialen berechnet werden können. Erst danach wird die Bedeutung der Eichtransformationen deutlich, nämlich dass verschiedene Potentiale dieselben physikalischen Felder erzeugen können.</w:t>
      </w:r>
    </w:p>
    <w:p w:rsidR="00DD52DD" w:rsidRDefault="00DD52DD">
      <w:pPr>
        <w:pStyle w:val="StandardWeb"/>
        <w:divId w:val="1889370013"/>
      </w:pPr>
      <w:r>
        <w:t>Didaktisch empfiehlt sich ein schrittweiser Aufbau: zunächst Skalar- und Vektorpotential, anschließend deren Zusammenhang mit den Feldgrößen und schließlich die Eichfreiheit als Symmetrieprinzip. Diese Reihenfolge erleichtert das Verständnis dafür, weshalb moderne Feldtheorien häufig auf Potentialen statt unmittelbar auf den beobachtbaren Feldgrößen aufbauen.</w:t>
      </w:r>
    </w:p>
    <w:p w:rsidR="00DD52DD" w:rsidRDefault="009861C3">
      <w:pPr>
        <w:divId w:val="1889370013"/>
      </w:pPr>
      <w:r>
        <w:pict>
          <v:rect id="_x0000_i2471" style="width:0;height:1.5pt" o:hralign="center" o:hrstd="t" o:hr="t" fillcolor="#a0a0a0" stroked="f"/>
        </w:pict>
      </w:r>
    </w:p>
    <w:p w:rsidR="00DD52DD" w:rsidRDefault="00DD52DD">
      <w:pPr>
        <w:pStyle w:val="StandardWeb"/>
        <w:divId w:val="1889370013"/>
      </w:pPr>
      <w:r>
        <w:rPr>
          <w:rStyle w:val="Fett"/>
        </w:rPr>
        <w:t>Fortsetzung:</w:t>
      </w:r>
      <w:r>
        <w:t xml:space="preserve"> </w:t>
      </w:r>
      <w:r>
        <w:rPr>
          <w:rStyle w:val="Fett"/>
        </w:rPr>
        <w:t>3.2.43.22 Wellengleichungen der elektromagnetischen Potentiale</w:t>
      </w:r>
    </w:p>
    <w:p w:rsidR="00DD52DD" w:rsidRDefault="00DD52DD">
      <w:pPr>
        <w:pStyle w:val="berschrift3"/>
        <w:divId w:val="1889370013"/>
      </w:pPr>
      <w:r>
        <w:t>Fortführungsstand</w:t>
      </w:r>
    </w:p>
    <w:p w:rsidR="00DD52DD" w:rsidRDefault="00DD52DD" w:rsidP="00AA71B9">
      <w:pPr>
        <w:numPr>
          <w:ilvl w:val="0"/>
          <w:numId w:val="17"/>
        </w:numPr>
        <w:spacing w:before="100" w:beforeAutospacing="1" w:after="100" w:afterAutospacing="1"/>
        <w:divId w:val="1889370013"/>
      </w:pPr>
      <w:r>
        <w:t xml:space="preserve">nächste Definition: </w:t>
      </w:r>
      <w:r>
        <w:rPr>
          <w:rStyle w:val="Fett"/>
        </w:rPr>
        <w:t>3.2.776</w:t>
      </w:r>
      <w:r>
        <w:t xml:space="preserve"> </w:t>
      </w:r>
    </w:p>
    <w:p w:rsidR="00DD52DD" w:rsidRDefault="00DD52DD" w:rsidP="00AA71B9">
      <w:pPr>
        <w:numPr>
          <w:ilvl w:val="0"/>
          <w:numId w:val="17"/>
        </w:numPr>
        <w:spacing w:before="100" w:beforeAutospacing="1" w:after="100" w:afterAutospacing="1"/>
        <w:divId w:val="1889370013"/>
      </w:pPr>
      <w:r>
        <w:t xml:space="preserve">nächster Satz: </w:t>
      </w:r>
      <w:r>
        <w:rPr>
          <w:rStyle w:val="Fett"/>
        </w:rPr>
        <w:t>3.2.230</w:t>
      </w:r>
      <w:r>
        <w:t xml:space="preserve"> </w:t>
      </w:r>
    </w:p>
    <w:p w:rsidR="00DD52DD" w:rsidRDefault="00DD52DD" w:rsidP="00AA71B9">
      <w:pPr>
        <w:numPr>
          <w:ilvl w:val="0"/>
          <w:numId w:val="17"/>
        </w:numPr>
        <w:spacing w:before="100" w:beforeAutospacing="1" w:after="100" w:afterAutospacing="1"/>
        <w:divId w:val="1889370013"/>
      </w:pPr>
      <w:r>
        <w:t xml:space="preserve">nächste Gleichung: </w:t>
      </w:r>
      <w:r w:rsidRPr="000128A9">
        <w:rPr>
          <w:rFonts w:ascii="Cambria Math" w:hAnsi="Cambria Math"/>
          <w:i/>
        </w:rPr>
        <w:t xml:space="preserve">(3.3575) </w:t>
      </w:r>
    </w:p>
    <w:p w:rsidR="00DD52DD" w:rsidRDefault="00DD52DD" w:rsidP="00AA71B9">
      <w:pPr>
        <w:numPr>
          <w:ilvl w:val="0"/>
          <w:numId w:val="17"/>
        </w:numPr>
        <w:spacing w:before="100" w:beforeAutospacing="1" w:after="100" w:afterAutospacing="1"/>
        <w:divId w:val="1889370013"/>
      </w:pPr>
      <w:r>
        <w:t xml:space="preserve">nächste Literaturstelle: </w:t>
      </w:r>
      <w:r>
        <w:rPr>
          <w:rStyle w:val="Fett"/>
        </w:rPr>
        <w:t>[134]</w:t>
      </w:r>
    </w:p>
    <w:p w:rsidR="0062357B" w:rsidRDefault="0062357B" w:rsidP="00BB4AF8">
      <w:pPr>
        <w:pStyle w:val="berschrift4"/>
        <w:divId w:val="161700269"/>
      </w:pPr>
      <w:r>
        <w:t>3.2.43.22 Wellengleichungen der elektromagnetischen Potentiale</w:t>
      </w:r>
    </w:p>
    <w:p w:rsidR="0062357B" w:rsidRDefault="0062357B">
      <w:pPr>
        <w:pStyle w:val="StandardWeb"/>
        <w:divId w:val="161700269"/>
      </w:pPr>
      <w:r>
        <w:t>Im vorhergehenden Abschnitt wurden das skalare Potential, das Vektorpotential sowie die Eichfreiheit eingeführt. Die elektromagnetischen Felder lassen sich vollständig aus diesen Potentialen ableiten. Es stellt sich nun die Frage, welche Gleichungen die Potentiale selbst erfüllen. Diese Fragestellung besitzt sowohl mathematische als auch physikalische Bedeutung, da viele moderne Feldtheorien unmittelbar auf Potentialgleichungen aufbauen.</w:t>
      </w:r>
    </w:p>
    <w:p w:rsidR="0062357B" w:rsidRDefault="0062357B">
      <w:pPr>
        <w:pStyle w:val="StandardWeb"/>
        <w:divId w:val="161700269"/>
      </w:pPr>
      <w:r>
        <w:t>Unter Verwendung der Lorenz-Eichung vereinfachen sich die Maxwell-Gleichungen zu linearen Wellengleichungen für das Skalar- und das Vektorpotential. Dadurch erhalten beide Potentiale dieselbe mathematische Struktur wie die zuvor hergeleiteten elektromagnetischen Wellengleichungen. Die Potentiale breiten sich somit ebenfalls mit Lichtgeschwindigkeit aus und tragen sämtliche Informationen über das elektromagnetische Feld [133], [134].</w:t>
      </w:r>
    </w:p>
    <w:p w:rsidR="0062357B" w:rsidRDefault="0062357B">
      <w:pPr>
        <w:pStyle w:val="StandardWeb"/>
        <w:divId w:val="161700269"/>
      </w:pPr>
      <w:r>
        <w:t>Für das Funktionale Raum-Zeit-Kohärenzsystem besitzt dieser Abschnitt besondere Bedeutung. Er zeigt, dass sich aus den grundlegenden Potentialgrößen eigenständige Dynamikgleichungen entwickeln lassen. Dieses Prinzip wird später für funktionale Potentialräume und deren zeitliche Entwicklung aufgegriffen.</w:t>
      </w:r>
    </w:p>
    <w:p w:rsidR="0062357B" w:rsidRDefault="009861C3">
      <w:pPr>
        <w:divId w:val="161700269"/>
      </w:pPr>
      <w:r>
        <w:pict>
          <v:rect id="_x0000_i2472" style="width:0;height:1.5pt" o:hralign="center" o:hrstd="t" o:hr="t" fillcolor="#a0a0a0" stroked="f"/>
        </w:pict>
      </w:r>
    </w:p>
    <w:p w:rsidR="0062357B" w:rsidRDefault="0062357B" w:rsidP="001D6D55">
      <w:pPr>
        <w:pStyle w:val="Definition"/>
        <w:divId w:val="161700269"/>
      </w:pPr>
      <w:r>
        <w:lastRenderedPageBreak/>
        <w:t>Definition 3.2.776 – D'Alembert-Operator</w:t>
      </w:r>
    </w:p>
    <w:p w:rsidR="0062357B" w:rsidRDefault="0062357B">
      <w:pPr>
        <w:pStyle w:val="StandardWeb"/>
        <w:divId w:val="161700269"/>
      </w:pPr>
      <w:r>
        <w:t xml:space="preserve">Der relativistische Wellenoperator wird als </w:t>
      </w:r>
      <w:r>
        <w:rPr>
          <w:rStyle w:val="Fett"/>
        </w:rPr>
        <w:t>D'Alembert-Operator</w:t>
      </w:r>
      <w:r>
        <w:t xml:space="preserve"> bezeichnet.</w:t>
      </w:r>
    </w:p>
    <w:p w:rsidR="0062357B" w:rsidRDefault="0062357B">
      <w:pPr>
        <w:pStyle w:val="StandardWeb"/>
        <w:divId w:val="161700269"/>
      </w:pPr>
      <w:r>
        <w:t>Er ist definiert durch</w:t>
      </w:r>
    </w:p>
    <w:p w:rsidR="0062357B" w:rsidRDefault="009861C3" w:rsidP="004975F9">
      <w:pPr>
        <w:pStyle w:val="Formel"/>
        <w:divId w:val="34698004"/>
      </w:pPr>
      <m:oMath>
        <m:box>
          <m:boxPr>
            <m:noBreak m:val="0"/>
            <m:ctrlPr>
              <w:rPr>
                <w:rStyle w:val="HTMLVorformatiertZchn"/>
                <w:rFonts w:ascii="Cambria Math" w:eastAsia="Calibri" w:hAnsi="Cambria Math"/>
                <w:i w:val="0"/>
              </w:rPr>
            </m:ctrlPr>
          </m:boxPr>
          <m:e/>
        </m:box>
        <m:r>
          <w:rPr>
            <w:rStyle w:val="HTMLVorformatiertZchn"/>
            <w:rFonts w:ascii="Cambria Math" w:eastAsia="Calibri" w:hAnsi="Cambria Math"/>
          </w:rPr>
          <m:t>=</m:t>
        </m:r>
        <m:sSup>
          <m:sSupPr>
            <m:ctrlPr>
              <w:rPr>
                <w:rStyle w:val="HTMLVorformatiertZchn"/>
                <w:rFonts w:ascii="Cambria Math" w:eastAsia="Calibri" w:hAnsi="Cambria Math"/>
                <w:i w:val="0"/>
              </w:rPr>
            </m:ctrlPr>
          </m:sSupPr>
          <m:e>
            <m:r>
              <w:rPr>
                <w:rStyle w:val="HTMLVorformatiertZchn"/>
                <w:rFonts w:ascii="Cambria Math" w:eastAsia="Calibri" w:hAnsi="Cambria Math"/>
              </w:rPr>
              <m:t>∇</m:t>
            </m:r>
          </m:e>
          <m:sup>
            <m:r>
              <w:rPr>
                <w:rStyle w:val="HTMLVorformatiertZchn"/>
                <w:rFonts w:ascii="Cambria Math" w:eastAsia="Calibri" w:hAnsi="Cambria Math"/>
              </w:rPr>
              <m:t>2</m:t>
            </m:r>
          </m:sup>
        </m:sSup>
        <m:r>
          <w:rPr>
            <w:rStyle w:val="HTMLVorformatiertZchn"/>
            <w:rFonts w:ascii="Cambria Math" w:eastAsia="Calibri" w:hAnsi="Cambria Math"/>
          </w:rPr>
          <m:t>-</m:t>
        </m:r>
        <m:f>
          <m:fPr>
            <m:ctrlPr>
              <w:rPr>
                <w:rStyle w:val="HTMLVorformatiertZchn"/>
                <w:rFonts w:ascii="Cambria Math" w:eastAsia="Calibri" w:hAnsi="Cambria Math"/>
              </w:rPr>
            </m:ctrlPr>
          </m:fPr>
          <m:num>
            <m:r>
              <w:rPr>
                <w:rStyle w:val="HTMLVorformatiertZchn"/>
                <w:rFonts w:ascii="Cambria Math" w:eastAsia="Calibri" w:hAnsi="Cambria Math"/>
              </w:rPr>
              <m:t>1</m:t>
            </m:r>
            <m:ctrlPr>
              <w:rPr>
                <w:rStyle w:val="HTMLVorformatiertZchn"/>
                <w:rFonts w:ascii="Cambria Math" w:eastAsia="Calibri" w:hAnsi="Cambria Math"/>
                <w:i w:val="0"/>
              </w:rPr>
            </m:ctrlPr>
          </m:num>
          <m:den>
            <m:sSup>
              <m:sSupPr>
                <m:ctrlPr>
                  <w:rPr>
                    <w:rStyle w:val="HTMLVorformatiertZchn"/>
                    <w:rFonts w:ascii="Cambria Math" w:eastAsia="Calibri" w:hAnsi="Cambria Math"/>
                    <w:i w:val="0"/>
                  </w:rPr>
                </m:ctrlPr>
              </m:sSupPr>
              <m:e>
                <m:r>
                  <w:rPr>
                    <w:rStyle w:val="HTMLVorformatiertZchn"/>
                    <w:rFonts w:ascii="Cambria Math" w:eastAsia="Calibri" w:hAnsi="Cambria Math"/>
                  </w:rPr>
                  <m:t>c</m:t>
                </m:r>
              </m:e>
              <m:sup>
                <m:r>
                  <w:rPr>
                    <w:rStyle w:val="HTMLVorformatiertZchn"/>
                    <w:rFonts w:ascii="Cambria Math" w:eastAsia="Calibri" w:hAnsi="Cambria Math"/>
                  </w:rPr>
                  <m:t>2</m:t>
                </m:r>
              </m:sup>
            </m:sSup>
            <m:ctrlPr>
              <w:rPr>
                <w:rStyle w:val="HTMLVorformatiertZchn"/>
                <w:rFonts w:ascii="Cambria Math" w:eastAsia="Calibri" w:hAnsi="Cambria Math"/>
                <w:i w:val="0"/>
              </w:rPr>
            </m:ctrlPr>
          </m:den>
        </m:f>
        <m:f>
          <m:fPr>
            <m:ctrlPr>
              <w:rPr>
                <w:rStyle w:val="HTMLVorformatiertZchn"/>
                <w:rFonts w:ascii="Cambria Math" w:eastAsia="Calibri" w:hAnsi="Cambria Math"/>
              </w:rPr>
            </m:ctrlPr>
          </m:fPr>
          <m:num>
            <m:sSup>
              <m:sSupPr>
                <m:ctrlPr>
                  <w:rPr>
                    <w:rStyle w:val="HTMLVorformatiertZchn"/>
                    <w:rFonts w:ascii="Cambria Math" w:eastAsia="Calibri" w:hAnsi="Cambria Math"/>
                    <w:i w:val="0"/>
                  </w:rPr>
                </m:ctrlPr>
              </m:sSupPr>
              <m:e>
                <m:r>
                  <w:rPr>
                    <w:rStyle w:val="HTMLVorformatiertZchn"/>
                    <w:rFonts w:ascii="Cambria Math" w:eastAsia="Calibri" w:hAnsi="Cambria Math"/>
                  </w:rPr>
                  <m:t>∂</m:t>
                </m:r>
              </m:e>
              <m:sup>
                <m:r>
                  <w:rPr>
                    <w:rStyle w:val="HTMLVorformatiertZchn"/>
                    <w:rFonts w:ascii="Cambria Math" w:eastAsia="Calibri" w:hAnsi="Cambria Math"/>
                  </w:rPr>
                  <m:t>2</m:t>
                </m:r>
              </m:sup>
            </m:sSup>
            <m:ctrlPr>
              <w:rPr>
                <w:rStyle w:val="HTMLVorformatiertZchn"/>
                <w:rFonts w:ascii="Cambria Math" w:eastAsia="Calibri" w:hAnsi="Cambria Math"/>
                <w:i w:val="0"/>
              </w:rPr>
            </m:ctrlPr>
          </m:num>
          <m:den>
            <m:r>
              <w:rPr>
                <w:rStyle w:val="HTMLVorformatiertZchn"/>
                <w:rFonts w:ascii="Cambria Math" w:eastAsia="Calibri" w:hAnsi="Cambria Math"/>
              </w:rPr>
              <m:t>∂</m:t>
            </m:r>
            <m:sSup>
              <m:sSupPr>
                <m:ctrlPr>
                  <w:rPr>
                    <w:rStyle w:val="HTMLVorformatiertZchn"/>
                    <w:rFonts w:ascii="Cambria Math" w:eastAsia="Calibri" w:hAnsi="Cambria Math"/>
                    <w:i w:val="0"/>
                  </w:rPr>
                </m:ctrlPr>
              </m:sSupPr>
              <m:e>
                <m:r>
                  <w:rPr>
                    <w:rStyle w:val="HTMLVorformatiertZchn"/>
                    <w:rFonts w:ascii="Cambria Math" w:eastAsia="Calibri" w:hAnsi="Cambria Math"/>
                  </w:rPr>
                  <m:t>t</m:t>
                </m:r>
              </m:e>
              <m:sup>
                <m:r>
                  <w:rPr>
                    <w:rStyle w:val="HTMLVorformatiertZchn"/>
                    <w:rFonts w:ascii="Cambria Math" w:eastAsia="Calibri" w:hAnsi="Cambria Math"/>
                  </w:rPr>
                  <m:t>2</m:t>
                </m:r>
              </m:sup>
            </m:sSup>
            <m:ctrlPr>
              <w:rPr>
                <w:rStyle w:val="HTMLVorformatiertZchn"/>
                <w:rFonts w:ascii="Cambria Math" w:eastAsia="Calibri" w:hAnsi="Cambria Math"/>
                <w:i w:val="0"/>
              </w:rPr>
            </m:ctrlPr>
          </m:den>
        </m:f>
      </m:oMath>
      <w:r w:rsidR="0031666F">
        <w:rPr>
          <w:rStyle w:val="HTMLVorformatiertZchn"/>
          <w:rFonts w:ascii="Calibri" w:eastAsia="Calibri" w:hAnsi="Calibri" w:cs="Calibri"/>
        </w:rPr>
        <w:tab/>
      </w:r>
      <w:r w:rsidR="0031666F" w:rsidRPr="000128A9">
        <w:t>(3.3575)</w:t>
      </w:r>
    </w:p>
    <w:p w:rsidR="0062357B" w:rsidRDefault="009861C3">
      <w:pPr>
        <w:divId w:val="161700269"/>
      </w:pPr>
      <w:r>
        <w:pict>
          <v:rect id="_x0000_i2473" style="width:0;height:1.5pt" o:hralign="center" o:hrstd="t" o:hr="t" fillcolor="#a0a0a0" stroked="f"/>
        </w:pict>
      </w:r>
    </w:p>
    <w:p w:rsidR="0062357B" w:rsidRDefault="0062357B" w:rsidP="001D6D55">
      <w:pPr>
        <w:pStyle w:val="Definition"/>
        <w:divId w:val="161700269"/>
      </w:pPr>
      <w:r>
        <w:t>Definition 3.2.777 – Quellenfunktion</w:t>
      </w:r>
    </w:p>
    <w:p w:rsidR="0062357B" w:rsidRDefault="0062357B">
      <w:pPr>
        <w:pStyle w:val="StandardWeb"/>
        <w:divId w:val="161700269"/>
      </w:pPr>
      <w:r>
        <w:t>Die elektromagnetischen Quellen werden beschrieben durch</w:t>
      </w:r>
    </w:p>
    <w:p w:rsidR="0062357B" w:rsidRDefault="0031666F" w:rsidP="004975F9">
      <w:pPr>
        <w:pStyle w:val="Formel"/>
        <w:divId w:val="1817650789"/>
      </w:pPr>
      <m:oMath>
        <m:r>
          <w:rPr>
            <w:rStyle w:val="HTMLVorformatiertZchn"/>
            <w:rFonts w:ascii="Cambria Math" w:eastAsia="Calibri" w:hAnsi="Cambria Math"/>
          </w:rPr>
          <m:t>ρ</m:t>
        </m:r>
        <m:d>
          <m:dPr>
            <m:ctrlPr>
              <w:rPr>
                <w:rStyle w:val="HTMLVorformatiertZchn"/>
                <w:rFonts w:ascii="Cambria Math" w:eastAsia="Calibri" w:hAnsi="Cambria Math"/>
                <w:i w:val="0"/>
              </w:rPr>
            </m:ctrlPr>
          </m:dPr>
          <m:e>
            <m:r>
              <w:rPr>
                <w:rStyle w:val="HTMLVorformatiertZchn"/>
                <w:rFonts w:ascii="Cambria Math" w:eastAsia="Calibri" w:hAnsi="Cambria Math"/>
              </w:rPr>
              <m:t>r,t</m:t>
            </m:r>
          </m:e>
        </m:d>
        <m:r>
          <w:rPr>
            <w:rStyle w:val="HTMLVorformatiertZchn"/>
            <w:rFonts w:ascii="Cambria Math" w:eastAsia="Calibri" w:hAnsi="Cambria Math"/>
          </w:rPr>
          <m:t>,  J</m:t>
        </m:r>
        <m:d>
          <m:dPr>
            <m:ctrlPr>
              <w:rPr>
                <w:rStyle w:val="HTMLVorformatiertZchn"/>
                <w:rFonts w:ascii="Cambria Math" w:eastAsia="Calibri" w:hAnsi="Cambria Math"/>
                <w:i w:val="0"/>
              </w:rPr>
            </m:ctrlPr>
          </m:dPr>
          <m:e>
            <m:r>
              <w:rPr>
                <w:rStyle w:val="HTMLVorformatiertZchn"/>
                <w:rFonts w:ascii="Cambria Math" w:eastAsia="Calibri" w:hAnsi="Cambria Math"/>
              </w:rPr>
              <m:t>r,t</m:t>
            </m:r>
          </m:e>
        </m:d>
      </m:oMath>
      <w:r>
        <w:rPr>
          <w:rStyle w:val="HTMLVorformatiertZchn"/>
          <w:rFonts w:ascii="Calibri" w:eastAsia="Calibri" w:hAnsi="Calibri" w:cs="Calibri"/>
        </w:rPr>
        <w:tab/>
      </w:r>
      <w:r w:rsidRPr="000128A9">
        <w:t>(3.3576)</w:t>
      </w:r>
    </w:p>
    <w:p w:rsidR="0062357B" w:rsidRDefault="009861C3">
      <w:pPr>
        <w:divId w:val="161700269"/>
      </w:pPr>
      <w:r>
        <w:pict>
          <v:rect id="_x0000_i2474" style="width:0;height:1.5pt" o:hralign="center" o:hrstd="t" o:hr="t" fillcolor="#a0a0a0" stroked="f"/>
        </w:pict>
      </w:r>
    </w:p>
    <w:p w:rsidR="0062357B" w:rsidRDefault="0062357B" w:rsidP="00887BBD">
      <w:pPr>
        <w:pStyle w:val="Definition"/>
        <w:divId w:val="161700269"/>
      </w:pPr>
      <w:r>
        <w:t>Satz 3.2.230 – Wellengleichung des Skalarpotentials</w:t>
      </w:r>
    </w:p>
    <w:p w:rsidR="0062357B" w:rsidRDefault="0062357B">
      <w:pPr>
        <w:pStyle w:val="StandardWeb"/>
        <w:divId w:val="161700269"/>
      </w:pPr>
      <w:r>
        <w:t>Unter der Lorenz-Eichung erfüllt das Skalarpotential die Gleichung</w:t>
      </w:r>
    </w:p>
    <w:p w:rsidR="0062357B" w:rsidRDefault="009861C3" w:rsidP="004975F9">
      <w:pPr>
        <w:pStyle w:val="Formel"/>
        <w:divId w:val="855189192"/>
      </w:pPr>
      <m:oMath>
        <m:box>
          <m:boxPr>
            <m:noBreak m:val="0"/>
            <m:ctrlPr>
              <w:rPr>
                <w:rStyle w:val="HTMLVorformatiertZchn"/>
                <w:rFonts w:ascii="Cambria Math" w:eastAsia="Calibri" w:hAnsi="Cambria Math"/>
                <w:i w:val="0"/>
              </w:rPr>
            </m:ctrlPr>
          </m:boxPr>
          <m:e>
            <m:r>
              <w:rPr>
                <w:rStyle w:val="HTMLVorformatiertZchn"/>
                <w:rFonts w:ascii="Cambria Math" w:eastAsia="Calibri" w:hAnsi="Cambria Math"/>
              </w:rPr>
              <m:t>ϕ</m:t>
            </m:r>
          </m:e>
        </m:box>
        <m:r>
          <w:rPr>
            <w:rStyle w:val="HTMLVorformatiertZchn"/>
            <w:rFonts w:ascii="Cambria Math" w:eastAsia="Calibri" w:hAnsi="Cambria Math"/>
          </w:rPr>
          <m:t>=-</m:t>
        </m:r>
        <m:f>
          <m:fPr>
            <m:ctrlPr>
              <w:rPr>
                <w:rStyle w:val="HTMLVorformatiertZchn"/>
                <w:rFonts w:ascii="Cambria Math" w:eastAsia="Calibri" w:hAnsi="Cambria Math"/>
              </w:rPr>
            </m:ctrlPr>
          </m:fPr>
          <m:num>
            <m:r>
              <w:rPr>
                <w:rStyle w:val="HTMLVorformatiertZchn"/>
                <w:rFonts w:ascii="Cambria Math" w:eastAsia="Calibri" w:hAnsi="Cambria Math"/>
              </w:rPr>
              <m:t>ρ</m:t>
            </m:r>
            <m:ctrlPr>
              <w:rPr>
                <w:rStyle w:val="HTMLVorformatiertZchn"/>
                <w:rFonts w:ascii="Cambria Math" w:eastAsia="Calibri" w:hAnsi="Cambria Math"/>
                <w:i w:val="0"/>
              </w:rPr>
            </m:ctrlPr>
          </m:num>
          <m:den>
            <m:sSub>
              <m:sSubPr>
                <m:ctrlPr>
                  <w:rPr>
                    <w:rStyle w:val="HTMLVorformatiertZchn"/>
                    <w:rFonts w:ascii="Cambria Math" w:eastAsia="Calibri" w:hAnsi="Cambria Math"/>
                    <w:i w:val="0"/>
                  </w:rPr>
                </m:ctrlPr>
              </m:sSubPr>
              <m:e>
                <m:r>
                  <w:rPr>
                    <w:rStyle w:val="HTMLVorformatiertZchn"/>
                    <w:rFonts w:ascii="Cambria Math" w:eastAsia="Calibri" w:hAnsi="Cambria Math"/>
                  </w:rPr>
                  <m:t>ε</m:t>
                </m:r>
              </m:e>
              <m:sub>
                <m:r>
                  <w:rPr>
                    <w:rStyle w:val="HTMLVorformatiertZchn"/>
                    <w:rFonts w:ascii="Cambria Math" w:eastAsia="Calibri" w:hAnsi="Cambria Math"/>
                  </w:rPr>
                  <m:t>0</m:t>
                </m:r>
              </m:sub>
            </m:sSub>
            <m:ctrlPr>
              <w:rPr>
                <w:rStyle w:val="HTMLVorformatiertZchn"/>
                <w:rFonts w:ascii="Cambria Math" w:eastAsia="Calibri" w:hAnsi="Cambria Math"/>
                <w:i w:val="0"/>
              </w:rPr>
            </m:ctrlPr>
          </m:den>
        </m:f>
      </m:oMath>
      <w:r w:rsidR="0031666F">
        <w:rPr>
          <w:rStyle w:val="HTMLVorformatiertZchn"/>
          <w:rFonts w:ascii="Calibri" w:eastAsia="Calibri" w:hAnsi="Calibri" w:cs="Calibri"/>
        </w:rPr>
        <w:tab/>
      </w:r>
      <w:r w:rsidR="0031666F" w:rsidRPr="000128A9">
        <w:t>(3.3577)</w:t>
      </w:r>
    </w:p>
    <w:p w:rsidR="0062357B" w:rsidRDefault="009861C3">
      <w:pPr>
        <w:divId w:val="161700269"/>
      </w:pPr>
      <w:r>
        <w:pict>
          <v:rect id="_x0000_i2475" style="width:0;height:1.5pt" o:hralign="center" o:hrstd="t" o:hr="t" fillcolor="#a0a0a0" stroked="f"/>
        </w:pict>
      </w:r>
    </w:p>
    <w:p w:rsidR="0062357B" w:rsidRDefault="0062357B" w:rsidP="00BB4AF8">
      <w:pPr>
        <w:pStyle w:val="berschrift4"/>
        <w:divId w:val="161700269"/>
      </w:pPr>
      <w:r>
        <w:t>Beweis</w:t>
      </w:r>
    </w:p>
    <w:p w:rsidR="0062357B" w:rsidRDefault="0062357B">
      <w:pPr>
        <w:pStyle w:val="StandardWeb"/>
        <w:divId w:val="161700269"/>
      </w:pPr>
      <w:r>
        <w:t>Aus den Maxwell-Gleichungen sowie der Lorenz-Eichung</w:t>
      </w:r>
    </w:p>
    <w:p w:rsidR="0062357B" w:rsidRDefault="0031666F" w:rsidP="004975F9">
      <w:pPr>
        <w:pStyle w:val="Formel"/>
        <w:divId w:val="72358241"/>
      </w:pPr>
      <m:oMath>
        <m:r>
          <w:rPr>
            <w:rStyle w:val="HTMLVorformatiertZchn"/>
            <w:rFonts w:ascii="Cambria Math" w:eastAsia="Calibri" w:hAnsi="Cambria Math"/>
          </w:rPr>
          <m:t>∇⋅A+</m:t>
        </m:r>
        <m:f>
          <m:fPr>
            <m:ctrlPr>
              <w:rPr>
                <w:rStyle w:val="HTMLVorformatiertZchn"/>
                <w:rFonts w:ascii="Cambria Math" w:eastAsia="Calibri" w:hAnsi="Cambria Math"/>
              </w:rPr>
            </m:ctrlPr>
          </m:fPr>
          <m:num>
            <m:r>
              <w:rPr>
                <w:rStyle w:val="HTMLVorformatiertZchn"/>
                <w:rFonts w:ascii="Cambria Math" w:eastAsia="Calibri" w:hAnsi="Cambria Math"/>
              </w:rPr>
              <m:t>1</m:t>
            </m:r>
            <m:ctrlPr>
              <w:rPr>
                <w:rStyle w:val="HTMLVorformatiertZchn"/>
                <w:rFonts w:ascii="Cambria Math" w:eastAsia="Calibri" w:hAnsi="Cambria Math"/>
                <w:i w:val="0"/>
              </w:rPr>
            </m:ctrlPr>
          </m:num>
          <m:den>
            <m:sSup>
              <m:sSupPr>
                <m:ctrlPr>
                  <w:rPr>
                    <w:rStyle w:val="HTMLVorformatiertZchn"/>
                    <w:rFonts w:ascii="Cambria Math" w:eastAsia="Calibri" w:hAnsi="Cambria Math"/>
                    <w:i w:val="0"/>
                  </w:rPr>
                </m:ctrlPr>
              </m:sSupPr>
              <m:e>
                <m:r>
                  <w:rPr>
                    <w:rStyle w:val="HTMLVorformatiertZchn"/>
                    <w:rFonts w:ascii="Cambria Math" w:eastAsia="Calibri" w:hAnsi="Cambria Math"/>
                  </w:rPr>
                  <m:t>c</m:t>
                </m:r>
              </m:e>
              <m:sup>
                <m:r>
                  <w:rPr>
                    <w:rStyle w:val="HTMLVorformatiertZchn"/>
                    <w:rFonts w:ascii="Cambria Math" w:eastAsia="Calibri" w:hAnsi="Cambria Math"/>
                  </w:rPr>
                  <m:t>2</m:t>
                </m:r>
              </m:sup>
            </m:sSup>
            <m:ctrlPr>
              <w:rPr>
                <w:rStyle w:val="HTMLVorformatiertZchn"/>
                <w:rFonts w:ascii="Cambria Math" w:eastAsia="Calibri" w:hAnsi="Cambria Math"/>
                <w:i w:val="0"/>
              </w:rPr>
            </m:ctrlPr>
          </m:den>
        </m:f>
        <m:f>
          <m:fPr>
            <m:ctrlPr>
              <w:rPr>
                <w:rStyle w:val="HTMLVorformatiertZchn"/>
                <w:rFonts w:ascii="Cambria Math" w:eastAsia="Calibri" w:hAnsi="Cambria Math"/>
              </w:rPr>
            </m:ctrlPr>
          </m:fPr>
          <m:num>
            <m:r>
              <w:rPr>
                <w:rStyle w:val="HTMLVorformatiertZchn"/>
                <w:rFonts w:ascii="Cambria Math" w:eastAsia="Calibri" w:hAnsi="Cambria Math"/>
              </w:rPr>
              <m:t>∂ϕ</m:t>
            </m:r>
            <m:ctrlPr>
              <w:rPr>
                <w:rStyle w:val="HTMLVorformatiertZchn"/>
                <w:rFonts w:ascii="Cambria Math" w:eastAsia="Calibri" w:hAnsi="Cambria Math"/>
                <w:i w:val="0"/>
              </w:rPr>
            </m:ctrlPr>
          </m:num>
          <m:den>
            <m:r>
              <w:rPr>
                <w:rStyle w:val="HTMLVorformatiertZchn"/>
                <w:rFonts w:ascii="Cambria Math" w:eastAsia="Calibri" w:hAnsi="Cambria Math"/>
              </w:rPr>
              <m:t>∂t</m:t>
            </m:r>
            <m:ctrlPr>
              <w:rPr>
                <w:rStyle w:val="HTMLVorformatiertZchn"/>
                <w:rFonts w:ascii="Cambria Math" w:eastAsia="Calibri" w:hAnsi="Cambria Math"/>
                <w:i w:val="0"/>
              </w:rPr>
            </m:ctrlPr>
          </m:den>
        </m:f>
        <m:r>
          <w:rPr>
            <w:rStyle w:val="HTMLVorformatiertZchn"/>
            <w:rFonts w:ascii="Cambria Math" w:eastAsia="Calibri" w:hAnsi="Cambria Math"/>
          </w:rPr>
          <m:t>=0</m:t>
        </m:r>
      </m:oMath>
      <w:r>
        <w:rPr>
          <w:rStyle w:val="HTMLVorformatiertZchn"/>
          <w:rFonts w:ascii="Calibri" w:eastAsia="Calibri" w:hAnsi="Calibri" w:cs="Calibri"/>
        </w:rPr>
        <w:tab/>
      </w:r>
      <w:r w:rsidRPr="000128A9">
        <w:t>(3.3578)</w:t>
      </w:r>
    </w:p>
    <w:p w:rsidR="0062357B" w:rsidRDefault="0062357B">
      <w:pPr>
        <w:pStyle w:val="StandardWeb"/>
        <w:divId w:val="161700269"/>
      </w:pPr>
      <w:r>
        <w:t>folgt nach Einsetzen in das Gaußsche Gesetz unmittelbar</w:t>
      </w:r>
    </w:p>
    <w:p w:rsidR="0062357B" w:rsidRDefault="009861C3" w:rsidP="004975F9">
      <w:pPr>
        <w:pStyle w:val="Formel"/>
        <w:divId w:val="498429991"/>
      </w:pPr>
      <m:oMath>
        <m:box>
          <m:boxPr>
            <m:noBreak m:val="0"/>
            <m:ctrlPr>
              <w:rPr>
                <w:rStyle w:val="HTMLVorformatiertZchn"/>
                <w:rFonts w:ascii="Cambria Math" w:eastAsia="Calibri" w:hAnsi="Cambria Math"/>
                <w:i w:val="0"/>
              </w:rPr>
            </m:ctrlPr>
          </m:boxPr>
          <m:e>
            <m:r>
              <w:rPr>
                <w:rStyle w:val="HTMLVorformatiertZchn"/>
                <w:rFonts w:ascii="Cambria Math" w:eastAsia="Calibri" w:hAnsi="Cambria Math"/>
              </w:rPr>
              <m:t>ϕ</m:t>
            </m:r>
          </m:e>
        </m:box>
        <m:r>
          <w:rPr>
            <w:rStyle w:val="HTMLVorformatiertZchn"/>
            <w:rFonts w:ascii="Cambria Math" w:eastAsia="Calibri" w:hAnsi="Cambria Math"/>
          </w:rPr>
          <m:t>=-</m:t>
        </m:r>
        <m:f>
          <m:fPr>
            <m:ctrlPr>
              <w:rPr>
                <w:rStyle w:val="HTMLVorformatiertZchn"/>
                <w:rFonts w:ascii="Cambria Math" w:eastAsia="Calibri" w:hAnsi="Cambria Math"/>
              </w:rPr>
            </m:ctrlPr>
          </m:fPr>
          <m:num>
            <m:r>
              <w:rPr>
                <w:rStyle w:val="HTMLVorformatiertZchn"/>
                <w:rFonts w:ascii="Cambria Math" w:eastAsia="Calibri" w:hAnsi="Cambria Math"/>
              </w:rPr>
              <m:t>ρ</m:t>
            </m:r>
            <m:ctrlPr>
              <w:rPr>
                <w:rStyle w:val="HTMLVorformatiertZchn"/>
                <w:rFonts w:ascii="Cambria Math" w:eastAsia="Calibri" w:hAnsi="Cambria Math"/>
                <w:i w:val="0"/>
              </w:rPr>
            </m:ctrlPr>
          </m:num>
          <m:den>
            <m:sSub>
              <m:sSubPr>
                <m:ctrlPr>
                  <w:rPr>
                    <w:rStyle w:val="HTMLVorformatiertZchn"/>
                    <w:rFonts w:ascii="Cambria Math" w:eastAsia="Calibri" w:hAnsi="Cambria Math"/>
                    <w:i w:val="0"/>
                  </w:rPr>
                </m:ctrlPr>
              </m:sSubPr>
              <m:e>
                <m:r>
                  <w:rPr>
                    <w:rStyle w:val="HTMLVorformatiertZchn"/>
                    <w:rFonts w:ascii="Cambria Math" w:eastAsia="Calibri" w:hAnsi="Cambria Math"/>
                  </w:rPr>
                  <m:t>ε</m:t>
                </m:r>
              </m:e>
              <m:sub>
                <m:r>
                  <w:rPr>
                    <w:rStyle w:val="HTMLVorformatiertZchn"/>
                    <w:rFonts w:ascii="Cambria Math" w:eastAsia="Calibri" w:hAnsi="Cambria Math"/>
                  </w:rPr>
                  <m:t>0</m:t>
                </m:r>
              </m:sub>
            </m:sSub>
            <m:ctrlPr>
              <w:rPr>
                <w:rStyle w:val="HTMLVorformatiertZchn"/>
                <w:rFonts w:ascii="Cambria Math" w:eastAsia="Calibri" w:hAnsi="Cambria Math"/>
                <w:i w:val="0"/>
              </w:rPr>
            </m:ctrlPr>
          </m:den>
        </m:f>
      </m:oMath>
      <w:r w:rsidR="0031666F">
        <w:rPr>
          <w:rStyle w:val="HTMLVorformatiertZchn"/>
          <w:rFonts w:ascii="Calibri" w:eastAsia="Calibri" w:hAnsi="Calibri" w:cs="Calibri"/>
        </w:rPr>
        <w:tab/>
      </w:r>
      <w:r w:rsidR="0031666F" w:rsidRPr="000128A9">
        <w:t>(3.3579)</w:t>
      </w:r>
    </w:p>
    <w:p w:rsidR="0062357B" w:rsidRDefault="009861C3">
      <w:pPr>
        <w:divId w:val="161700269"/>
      </w:pPr>
      <w:r>
        <w:pict>
          <v:rect id="_x0000_i2476" style="width:0;height:1.5pt" o:hralign="center" o:hrstd="t" o:hr="t" fillcolor="#a0a0a0" stroked="f"/>
        </w:pict>
      </w:r>
    </w:p>
    <w:p w:rsidR="0062357B" w:rsidRDefault="0062357B" w:rsidP="00887BBD">
      <w:pPr>
        <w:pStyle w:val="Definition"/>
        <w:divId w:val="161700269"/>
      </w:pPr>
      <w:r>
        <w:t>Satz 3.2.231 – Wellengleichung des Vektorpotentials</w:t>
      </w:r>
    </w:p>
    <w:p w:rsidR="0062357B" w:rsidRDefault="0062357B">
      <w:pPr>
        <w:pStyle w:val="StandardWeb"/>
        <w:divId w:val="161700269"/>
      </w:pPr>
      <w:r>
        <w:t>Für das Vektorpotential gilt</w:t>
      </w:r>
    </w:p>
    <w:p w:rsidR="0062357B" w:rsidRDefault="009861C3" w:rsidP="004975F9">
      <w:pPr>
        <w:pStyle w:val="Formel"/>
        <w:divId w:val="1948342370"/>
      </w:pPr>
      <m:oMath>
        <m:box>
          <m:boxPr>
            <m:noBreak m:val="0"/>
            <m:ctrlPr>
              <w:rPr>
                <w:rStyle w:val="HTMLVorformatiertZchn"/>
                <w:rFonts w:ascii="Cambria Math" w:eastAsia="Calibri" w:hAnsi="Cambria Math"/>
                <w:i w:val="0"/>
              </w:rPr>
            </m:ctrlPr>
          </m:boxPr>
          <m:e/>
        </m:box>
        <m:r>
          <w:rPr>
            <w:rStyle w:val="HTMLVorformatiertZchn"/>
            <w:rFonts w:ascii="Cambria Math" w:eastAsia="Calibri" w:hAnsi="Cambria Math"/>
          </w:rPr>
          <m:t>A=-</m:t>
        </m:r>
        <m:sSub>
          <m:sSubPr>
            <m:ctrlPr>
              <w:rPr>
                <w:rStyle w:val="HTMLVorformatiertZchn"/>
                <w:rFonts w:ascii="Cambria Math" w:eastAsia="Calibri" w:hAnsi="Cambria Math"/>
                <w:i w:val="0"/>
              </w:rPr>
            </m:ctrlPr>
          </m:sSubPr>
          <m:e>
            <m:r>
              <w:rPr>
                <w:rStyle w:val="HTMLVorformatiertZchn"/>
                <w:rFonts w:ascii="Cambria Math" w:eastAsia="Calibri" w:hAnsi="Cambria Math"/>
              </w:rPr>
              <m:t>μ</m:t>
            </m:r>
          </m:e>
          <m:sub>
            <m:r>
              <w:rPr>
                <w:rStyle w:val="HTMLVorformatiertZchn"/>
                <w:rFonts w:ascii="Cambria Math" w:eastAsia="Calibri" w:hAnsi="Cambria Math"/>
              </w:rPr>
              <m:t>0</m:t>
            </m:r>
          </m:sub>
        </m:sSub>
        <m:r>
          <w:rPr>
            <w:rStyle w:val="HTMLVorformatiertZchn"/>
            <w:rFonts w:ascii="Cambria Math" w:eastAsia="Calibri" w:hAnsi="Cambria Math"/>
          </w:rPr>
          <m:t>J</m:t>
        </m:r>
      </m:oMath>
      <w:r w:rsidR="0031666F">
        <w:rPr>
          <w:rStyle w:val="HTMLVorformatiertZchn"/>
          <w:rFonts w:ascii="Calibri" w:eastAsia="Calibri" w:hAnsi="Calibri" w:cs="Calibri"/>
        </w:rPr>
        <w:tab/>
      </w:r>
      <w:r w:rsidR="0031666F" w:rsidRPr="000128A9">
        <w:t>(3.3580)</w:t>
      </w:r>
    </w:p>
    <w:p w:rsidR="0062357B" w:rsidRDefault="009861C3">
      <w:pPr>
        <w:divId w:val="161700269"/>
      </w:pPr>
      <w:r>
        <w:lastRenderedPageBreak/>
        <w:pict>
          <v:rect id="_x0000_i2477" style="width:0;height:1.5pt" o:hralign="center" o:hrstd="t" o:hr="t" fillcolor="#a0a0a0" stroked="f"/>
        </w:pict>
      </w:r>
    </w:p>
    <w:p w:rsidR="0062357B" w:rsidRDefault="0062357B" w:rsidP="001D6D55">
      <w:pPr>
        <w:pStyle w:val="Definition"/>
        <w:divId w:val="161700269"/>
      </w:pPr>
      <w:r>
        <w:t>Definition 3.2.778 – Homogene Potentialgleichung</w:t>
      </w:r>
    </w:p>
    <w:p w:rsidR="0062357B" w:rsidRDefault="0062357B">
      <w:pPr>
        <w:pStyle w:val="StandardWeb"/>
        <w:divId w:val="161700269"/>
      </w:pPr>
      <w:r>
        <w:t>Im quellenfreien Raum</w:t>
      </w:r>
    </w:p>
    <w:p w:rsidR="0062357B" w:rsidRDefault="0031666F" w:rsidP="004975F9">
      <w:pPr>
        <w:pStyle w:val="Formel"/>
        <w:divId w:val="1883906309"/>
      </w:pPr>
      <m:oMath>
        <m:r>
          <w:rPr>
            <w:rStyle w:val="HTMLVorformatiertZchn"/>
            <w:rFonts w:ascii="Cambria Math" w:eastAsia="Calibri" w:hAnsi="Cambria Math"/>
          </w:rPr>
          <m:t>ρ=0,  J=0</m:t>
        </m:r>
      </m:oMath>
      <w:r>
        <w:rPr>
          <w:rStyle w:val="HTMLVorformatiertZchn"/>
          <w:rFonts w:ascii="Calibri" w:eastAsia="Calibri" w:hAnsi="Calibri" w:cs="Calibri"/>
        </w:rPr>
        <w:tab/>
      </w:r>
      <w:r w:rsidRPr="000128A9">
        <w:t>(3.3581)</w:t>
      </w:r>
    </w:p>
    <w:p w:rsidR="0062357B" w:rsidRDefault="0062357B">
      <w:pPr>
        <w:pStyle w:val="StandardWeb"/>
        <w:divId w:val="161700269"/>
      </w:pPr>
      <w:r>
        <w:t>vereinfacht sich die Potentialgleichung zu</w:t>
      </w:r>
    </w:p>
    <w:p w:rsidR="0062357B" w:rsidRDefault="009861C3" w:rsidP="004975F9">
      <w:pPr>
        <w:pStyle w:val="Formel"/>
        <w:divId w:val="2034843497"/>
      </w:pPr>
      <m:oMath>
        <m:box>
          <m:boxPr>
            <m:noBreak m:val="0"/>
            <m:ctrlPr>
              <w:rPr>
                <w:rStyle w:val="HTMLVorformatiertZchn"/>
                <w:rFonts w:ascii="Cambria Math" w:eastAsia="Calibri" w:hAnsi="Cambria Math"/>
                <w:i w:val="0"/>
              </w:rPr>
            </m:ctrlPr>
          </m:boxPr>
          <m:e>
            <m:r>
              <w:rPr>
                <w:rStyle w:val="HTMLVorformatiertZchn"/>
                <w:rFonts w:ascii="Cambria Math" w:eastAsia="Calibri" w:hAnsi="Cambria Math"/>
              </w:rPr>
              <m:t>ϕ</m:t>
            </m:r>
          </m:e>
        </m:box>
        <m:r>
          <w:rPr>
            <w:rStyle w:val="HTMLVorformatiertZchn"/>
            <w:rFonts w:ascii="Cambria Math" w:eastAsia="Calibri" w:hAnsi="Cambria Math"/>
          </w:rPr>
          <m:t>=0,  </m:t>
        </m:r>
        <m:box>
          <m:boxPr>
            <m:noBreak m:val="0"/>
            <m:ctrlPr>
              <w:rPr>
                <w:rStyle w:val="HTMLVorformatiertZchn"/>
                <w:rFonts w:ascii="Cambria Math" w:eastAsia="Calibri" w:hAnsi="Cambria Math"/>
                <w:i w:val="0"/>
              </w:rPr>
            </m:ctrlPr>
          </m:boxPr>
          <m:e/>
        </m:box>
        <m:r>
          <w:rPr>
            <w:rStyle w:val="HTMLVorformatiertZchn"/>
            <w:rFonts w:ascii="Cambria Math" w:eastAsia="Calibri" w:hAnsi="Cambria Math"/>
          </w:rPr>
          <m:t>A=0</m:t>
        </m:r>
      </m:oMath>
      <w:r w:rsidR="0031666F">
        <w:rPr>
          <w:rStyle w:val="HTMLVorformatiertZchn"/>
          <w:rFonts w:ascii="Calibri" w:eastAsia="Calibri" w:hAnsi="Calibri" w:cs="Calibri"/>
        </w:rPr>
        <w:tab/>
      </w:r>
      <w:r w:rsidR="0031666F" w:rsidRPr="000128A9">
        <w:t>(3.3582)</w:t>
      </w:r>
    </w:p>
    <w:p w:rsidR="0062357B" w:rsidRDefault="009861C3">
      <w:pPr>
        <w:divId w:val="161700269"/>
      </w:pPr>
      <w:r>
        <w:pict>
          <v:rect id="_x0000_i2478" style="width:0;height:1.5pt" o:hralign="center" o:hrstd="t" o:hr="t" fillcolor="#a0a0a0" stroked="f"/>
        </w:pict>
      </w:r>
    </w:p>
    <w:p w:rsidR="0062357B" w:rsidRDefault="0062357B" w:rsidP="00887BBD">
      <w:pPr>
        <w:pStyle w:val="Definition"/>
        <w:divId w:val="161700269"/>
      </w:pPr>
      <w:r>
        <w:t>Satz 3.2.232 – Wellenausbreitung der Potentiale</w:t>
      </w:r>
    </w:p>
    <w:p w:rsidR="0062357B" w:rsidRDefault="0062357B">
      <w:pPr>
        <w:pStyle w:val="StandardWeb"/>
        <w:divId w:val="161700269"/>
      </w:pPr>
      <w:r>
        <w:t>Die elektromagnetischen Potentiale breiten sich mit Lichtgeschwindigkeit aus.</w:t>
      </w:r>
    </w:p>
    <w:p w:rsidR="0062357B" w:rsidRDefault="0062357B">
      <w:pPr>
        <w:pStyle w:val="StandardWeb"/>
        <w:divId w:val="161700269"/>
      </w:pPr>
      <w:r>
        <w:t>Für ebene Wellen gilt</w:t>
      </w:r>
    </w:p>
    <w:p w:rsidR="0062357B" w:rsidRDefault="0031666F" w:rsidP="004975F9">
      <w:pPr>
        <w:pStyle w:val="Formel"/>
        <w:divId w:val="1237207323"/>
      </w:pPr>
      <m:oMath>
        <m:r>
          <w:rPr>
            <w:rStyle w:val="HTMLVorformatiertZchn"/>
            <w:rFonts w:ascii="Cambria Math" w:eastAsia="Calibri" w:hAnsi="Cambria Math"/>
          </w:rPr>
          <m:t>ϕ=</m:t>
        </m:r>
        <m:sSub>
          <m:sSubPr>
            <m:ctrlPr>
              <w:rPr>
                <w:rStyle w:val="HTMLVorformatiertZchn"/>
                <w:rFonts w:ascii="Cambria Math" w:eastAsia="Calibri" w:hAnsi="Cambria Math"/>
                <w:i w:val="0"/>
              </w:rPr>
            </m:ctrlPr>
          </m:sSubPr>
          <m:e>
            <m:r>
              <w:rPr>
                <w:rStyle w:val="HTMLVorformatiertZchn"/>
                <w:rFonts w:ascii="Cambria Math" w:eastAsia="Calibri" w:hAnsi="Cambria Math"/>
              </w:rPr>
              <m:t>ϕ</m:t>
            </m:r>
          </m:e>
          <m:sub>
            <m:r>
              <w:rPr>
                <w:rStyle w:val="HTMLVorformatiertZchn"/>
                <w:rFonts w:ascii="Cambria Math" w:eastAsia="Calibri" w:hAnsi="Cambria Math"/>
              </w:rPr>
              <m:t>0</m:t>
            </m:r>
          </m:sub>
        </m:sSub>
        <m:func>
          <m:funcPr>
            <m:ctrlPr>
              <w:rPr>
                <w:rStyle w:val="HTMLVorformatiertZchn"/>
                <w:rFonts w:ascii="Cambria Math" w:eastAsia="Calibri" w:hAnsi="Cambria Math"/>
              </w:rPr>
            </m:ctrlPr>
          </m:funcPr>
          <m:fName>
            <m:r>
              <w:rPr>
                <w:rStyle w:val="HTMLVorformatiertZchn"/>
                <w:rFonts w:ascii="Cambria Math" w:eastAsia="Calibri" w:hAnsi="Cambria Math"/>
              </w:rPr>
              <m:t>cos</m:t>
            </m:r>
          </m:fName>
          <m:e>
            <m:d>
              <m:dPr>
                <m:ctrlPr>
                  <w:rPr>
                    <w:rStyle w:val="HTMLVorformatiertZchn"/>
                    <w:rFonts w:ascii="Cambria Math" w:eastAsia="Calibri" w:hAnsi="Cambria Math"/>
                    <w:i w:val="0"/>
                  </w:rPr>
                </m:ctrlPr>
              </m:dPr>
              <m:e>
                <m:r>
                  <w:rPr>
                    <w:rStyle w:val="HTMLVorformatiertZchn"/>
                    <w:rFonts w:ascii="Cambria Math" w:eastAsia="Calibri" w:hAnsi="Cambria Math"/>
                  </w:rPr>
                  <m:t>k⋅r-ωt</m:t>
                </m:r>
              </m:e>
            </m:d>
          </m:e>
        </m:func>
      </m:oMath>
      <w:r>
        <w:rPr>
          <w:rStyle w:val="HTMLVorformatiertZchn"/>
          <w:rFonts w:ascii="Calibri" w:eastAsia="Calibri" w:hAnsi="Calibri" w:cs="Calibri"/>
        </w:rPr>
        <w:tab/>
      </w:r>
      <w:r w:rsidRPr="000128A9">
        <w:t>(3.3583)</w:t>
      </w:r>
    </w:p>
    <w:p w:rsidR="0062357B" w:rsidRDefault="0062357B">
      <w:pPr>
        <w:pStyle w:val="StandardWeb"/>
        <w:divId w:val="161700269"/>
      </w:pPr>
      <w:r>
        <w:t>Ebenso</w:t>
      </w:r>
    </w:p>
    <w:p w:rsidR="0062357B" w:rsidRDefault="0031666F" w:rsidP="004975F9">
      <w:pPr>
        <w:pStyle w:val="Formel"/>
        <w:divId w:val="2061787276"/>
      </w:pPr>
      <m:oMath>
        <m:r>
          <w:rPr>
            <w:rStyle w:val="HTMLVorformatiertZchn"/>
            <w:rFonts w:ascii="Cambria Math" w:eastAsia="Calibri" w:hAnsi="Cambria Math"/>
          </w:rPr>
          <m:t>A=</m:t>
        </m:r>
        <m:sSub>
          <m:sSubPr>
            <m:ctrlPr>
              <w:rPr>
                <w:rStyle w:val="HTMLVorformatiertZchn"/>
                <w:rFonts w:ascii="Cambria Math" w:eastAsia="Calibri" w:hAnsi="Cambria Math"/>
                <w:i w:val="0"/>
              </w:rPr>
            </m:ctrlPr>
          </m:sSubPr>
          <m:e>
            <m:r>
              <w:rPr>
                <w:rStyle w:val="HTMLVorformatiertZchn"/>
                <w:rFonts w:ascii="Cambria Math" w:eastAsia="Calibri" w:hAnsi="Cambria Math"/>
              </w:rPr>
              <m:t>A</m:t>
            </m:r>
          </m:e>
          <m:sub>
            <m:r>
              <w:rPr>
                <w:rStyle w:val="HTMLVorformatiertZchn"/>
                <w:rFonts w:ascii="Cambria Math" w:eastAsia="Calibri" w:hAnsi="Cambria Math"/>
              </w:rPr>
              <m:t>0</m:t>
            </m:r>
          </m:sub>
        </m:sSub>
        <m:func>
          <m:funcPr>
            <m:ctrlPr>
              <w:rPr>
                <w:rStyle w:val="HTMLVorformatiertZchn"/>
                <w:rFonts w:ascii="Cambria Math" w:eastAsia="Calibri" w:hAnsi="Cambria Math"/>
              </w:rPr>
            </m:ctrlPr>
          </m:funcPr>
          <m:fName>
            <m:r>
              <w:rPr>
                <w:rStyle w:val="HTMLVorformatiertZchn"/>
                <w:rFonts w:ascii="Cambria Math" w:eastAsia="Calibri" w:hAnsi="Cambria Math"/>
              </w:rPr>
              <m:t>cos</m:t>
            </m:r>
          </m:fName>
          <m:e>
            <m:d>
              <m:dPr>
                <m:ctrlPr>
                  <w:rPr>
                    <w:rStyle w:val="HTMLVorformatiertZchn"/>
                    <w:rFonts w:ascii="Cambria Math" w:eastAsia="Calibri" w:hAnsi="Cambria Math"/>
                    <w:i w:val="0"/>
                  </w:rPr>
                </m:ctrlPr>
              </m:dPr>
              <m:e>
                <m:r>
                  <w:rPr>
                    <w:rStyle w:val="HTMLVorformatiertZchn"/>
                    <w:rFonts w:ascii="Cambria Math" w:eastAsia="Calibri" w:hAnsi="Cambria Math"/>
                  </w:rPr>
                  <m:t>k⋅r-ωt</m:t>
                </m:r>
              </m:e>
            </m:d>
          </m:e>
        </m:func>
      </m:oMath>
      <w:r>
        <w:rPr>
          <w:rStyle w:val="HTMLVorformatiertZchn"/>
          <w:rFonts w:ascii="Calibri" w:eastAsia="Calibri" w:hAnsi="Calibri" w:cs="Calibri"/>
        </w:rPr>
        <w:tab/>
      </w:r>
      <w:r w:rsidRPr="000128A9">
        <w:t>(3.3584)</w:t>
      </w:r>
    </w:p>
    <w:p w:rsidR="0062357B" w:rsidRDefault="009861C3">
      <w:pPr>
        <w:divId w:val="161700269"/>
      </w:pPr>
      <w:r>
        <w:pict>
          <v:rect id="_x0000_i2479" style="width:0;height:1.5pt" o:hralign="center" o:hrstd="t" o:hr="t" fillcolor="#a0a0a0" stroked="f"/>
        </w:pict>
      </w:r>
    </w:p>
    <w:p w:rsidR="0062357B" w:rsidRDefault="0062357B" w:rsidP="001D6D55">
      <w:pPr>
        <w:pStyle w:val="Definition"/>
        <w:divId w:val="161700269"/>
      </w:pPr>
      <w:r>
        <w:t>Definition 3.2.779 – Retardiertes Potential</w:t>
      </w:r>
    </w:p>
    <w:p w:rsidR="0062357B" w:rsidRDefault="0062357B">
      <w:pPr>
        <w:pStyle w:val="StandardWeb"/>
        <w:divId w:val="161700269"/>
      </w:pPr>
      <w:r>
        <w:t>Die elektromagnetischen Potentiale hängen vom verzögerten Zeitpunkt</w:t>
      </w:r>
    </w:p>
    <w:p w:rsidR="0062357B" w:rsidRDefault="0062357B">
      <w:pPr>
        <w:divId w:val="161700269"/>
      </w:pPr>
      <w:r>
        <w:rPr>
          <w:rStyle w:val="katex-mathml"/>
        </w:rPr>
        <w:t>tr=t−</w:t>
      </w:r>
      <w:proofErr w:type="gramStart"/>
      <w:r>
        <w:rPr>
          <w:rStyle w:val="katex-mathml"/>
        </w:rPr>
        <w:t>Rc(</w:t>
      </w:r>
      <w:proofErr w:type="gramEnd"/>
      <w:r>
        <w:rPr>
          <w:rStyle w:val="katex-mathml"/>
        </w:rPr>
        <w:t xml:space="preserve">3.3585)t_r = t - \frac{R}{c} </w:t>
      </w:r>
      <w:r w:rsidR="00C40B35">
        <w:rPr>
          <w:rStyle w:val="katex-mathml"/>
        </w:rPr>
        <w:t>\text</w:t>
      </w:r>
      <w:r>
        <w:rPr>
          <w:rStyle w:val="katex-mathml"/>
        </w:rPr>
        <w:t>{3.3585}</w:t>
      </w:r>
      <w:r>
        <w:rPr>
          <w:rStyle w:val="mord"/>
        </w:rPr>
        <w:t>tr</w:t>
      </w:r>
      <w:r>
        <w:rPr>
          <w:rStyle w:val="mpunct"/>
        </w:rPr>
        <w:t>​</w:t>
      </w:r>
      <w:r>
        <w:rPr>
          <w:rStyle w:val="mrel"/>
        </w:rPr>
        <w:t>=</w:t>
      </w:r>
      <w:r>
        <w:rPr>
          <w:rStyle w:val="mord"/>
        </w:rPr>
        <w:t>t</w:t>
      </w:r>
      <w:r>
        <w:rPr>
          <w:rStyle w:val="mopen"/>
        </w:rPr>
        <w:t>−</w:t>
      </w:r>
      <w:r>
        <w:rPr>
          <w:rStyle w:val="mord"/>
        </w:rPr>
        <w:t>cR</w:t>
      </w:r>
      <w:r>
        <w:rPr>
          <w:rStyle w:val="mpunct"/>
        </w:rPr>
        <w:t>​</w:t>
      </w:r>
      <w:r w:rsidRPr="000128A9">
        <w:rPr>
          <w:rFonts w:ascii="Cambria Math" w:hAnsi="Cambria Math"/>
          <w:i/>
        </w:rPr>
        <w:t xml:space="preserve">(3.3585) </w:t>
      </w:r>
    </w:p>
    <w:p w:rsidR="0031666F" w:rsidRDefault="0062357B" w:rsidP="0031666F">
      <w:pPr>
        <w:pStyle w:val="StandardWeb"/>
        <w:divId w:val="161700269"/>
      </w:pPr>
      <w:r>
        <w:t>ab.</w:t>
      </w:r>
      <w:r w:rsidR="0031666F" w:rsidRPr="000128A9">
        <w:rPr>
          <w:rFonts w:ascii="Cambria Math" w:hAnsi="Cambria Math"/>
          <w:i/>
        </w:rPr>
        <w:t xml:space="preserve"> </w:t>
      </w:r>
    </w:p>
    <w:p w:rsidR="0062357B" w:rsidRDefault="0031666F" w:rsidP="004975F9">
      <w:pPr>
        <w:pStyle w:val="Formel"/>
        <w:divId w:val="1104956125"/>
      </w:pPr>
      <w:r>
        <w:t>ab.</w:t>
      </w:r>
    </w:p>
    <w:p w:rsidR="0062357B" w:rsidRDefault="009861C3">
      <w:pPr>
        <w:divId w:val="161700269"/>
      </w:pPr>
      <w:r>
        <w:pict>
          <v:rect id="_x0000_i2480" style="width:0;height:1.5pt" o:hralign="center" o:hrstd="t" o:hr="t" fillcolor="#a0a0a0" stroked="f"/>
        </w:pict>
      </w:r>
    </w:p>
    <w:p w:rsidR="0062357B" w:rsidRDefault="0062357B" w:rsidP="00887BBD">
      <w:pPr>
        <w:pStyle w:val="Definition"/>
        <w:divId w:val="161700269"/>
      </w:pPr>
      <w:r>
        <w:t>Satz 3.2.233 – Retardiertes Skalarpotential</w:t>
      </w:r>
    </w:p>
    <w:p w:rsidR="0062357B" w:rsidRDefault="0062357B">
      <w:pPr>
        <w:pStyle w:val="StandardWeb"/>
        <w:divId w:val="161700269"/>
      </w:pPr>
      <w:r>
        <w:t>Das retardierte Skalarpotential besitzt die Form</w:t>
      </w:r>
    </w:p>
    <w:p w:rsidR="0062357B" w:rsidRDefault="0031666F" w:rsidP="004975F9">
      <w:pPr>
        <w:pStyle w:val="Formel"/>
        <w:divId w:val="1863082651"/>
      </w:pPr>
      <m:oMath>
        <m:r>
          <w:rPr>
            <w:rStyle w:val="HTMLVorformatiertZchn"/>
            <w:rFonts w:ascii="Cambria Math" w:eastAsia="Calibri" w:hAnsi="Cambria Math"/>
          </w:rPr>
          <m:t>ϕ</m:t>
        </m:r>
        <m:d>
          <m:dPr>
            <m:ctrlPr>
              <w:rPr>
                <w:rStyle w:val="HTMLVorformatiertZchn"/>
                <w:rFonts w:ascii="Cambria Math" w:eastAsia="Calibri" w:hAnsi="Cambria Math"/>
                <w:i w:val="0"/>
              </w:rPr>
            </m:ctrlPr>
          </m:dPr>
          <m:e>
            <m:r>
              <w:rPr>
                <w:rStyle w:val="HTMLVorformatiertZchn"/>
                <w:rFonts w:ascii="Cambria Math" w:eastAsia="Calibri" w:hAnsi="Cambria Math"/>
              </w:rPr>
              <m:t>r,t</m:t>
            </m:r>
          </m:e>
        </m:d>
        <m:r>
          <w:rPr>
            <w:rStyle w:val="HTMLVorformatiertZchn"/>
            <w:rFonts w:ascii="Cambria Math" w:eastAsia="Calibri" w:hAnsi="Cambria Math"/>
          </w:rPr>
          <m:t>=</m:t>
        </m:r>
        <m:f>
          <m:fPr>
            <m:ctrlPr>
              <w:rPr>
                <w:rStyle w:val="HTMLVorformatiertZchn"/>
                <w:rFonts w:ascii="Cambria Math" w:eastAsia="Calibri" w:hAnsi="Cambria Math"/>
              </w:rPr>
            </m:ctrlPr>
          </m:fPr>
          <m:num>
            <m:r>
              <w:rPr>
                <w:rStyle w:val="HTMLVorformatiertZchn"/>
                <w:rFonts w:ascii="Cambria Math" w:eastAsia="Calibri" w:hAnsi="Cambria Math"/>
              </w:rPr>
              <m:t>1</m:t>
            </m:r>
            <m:ctrlPr>
              <w:rPr>
                <w:rStyle w:val="HTMLVorformatiertZchn"/>
                <w:rFonts w:ascii="Cambria Math" w:eastAsia="Calibri" w:hAnsi="Cambria Math"/>
                <w:i w:val="0"/>
              </w:rPr>
            </m:ctrlPr>
          </m:num>
          <m:den>
            <m:r>
              <w:rPr>
                <w:rStyle w:val="HTMLVorformatiertZchn"/>
                <w:rFonts w:ascii="Cambria Math" w:eastAsia="Calibri" w:hAnsi="Cambria Math"/>
              </w:rPr>
              <m:t>4π</m:t>
            </m:r>
            <m:sSub>
              <m:sSubPr>
                <m:ctrlPr>
                  <w:rPr>
                    <w:rStyle w:val="HTMLVorformatiertZchn"/>
                    <w:rFonts w:ascii="Cambria Math" w:eastAsia="Calibri" w:hAnsi="Cambria Math"/>
                    <w:i w:val="0"/>
                  </w:rPr>
                </m:ctrlPr>
              </m:sSubPr>
              <m:e>
                <m:r>
                  <w:rPr>
                    <w:rStyle w:val="HTMLVorformatiertZchn"/>
                    <w:rFonts w:ascii="Cambria Math" w:eastAsia="Calibri" w:hAnsi="Cambria Math"/>
                  </w:rPr>
                  <m:t>ε</m:t>
                </m:r>
                <m:ctrlPr>
                  <w:rPr>
                    <w:rStyle w:val="HTMLVorformatiertZchn"/>
                    <w:rFonts w:ascii="Cambria Math" w:eastAsia="Calibri" w:hAnsi="Cambria Math"/>
                  </w:rPr>
                </m:ctrlPr>
              </m:e>
              <m:sub>
                <m:r>
                  <w:rPr>
                    <w:rStyle w:val="HTMLVorformatiertZchn"/>
                    <w:rFonts w:ascii="Cambria Math" w:eastAsia="Calibri" w:hAnsi="Cambria Math"/>
                  </w:rPr>
                  <m:t>0</m:t>
                </m:r>
              </m:sub>
            </m:sSub>
            <m:ctrlPr>
              <w:rPr>
                <w:rStyle w:val="HTMLVorformatiertZchn"/>
                <w:rFonts w:ascii="Cambria Math" w:eastAsia="Calibri" w:hAnsi="Cambria Math"/>
                <w:i w:val="0"/>
              </w:rPr>
            </m:ctrlPr>
          </m:den>
        </m:f>
        <m:nary>
          <m:naryPr>
            <m:subHide m:val="1"/>
            <m:supHide m:val="1"/>
            <m:ctrlPr>
              <w:rPr>
                <w:rStyle w:val="HTMLVorformatiertZchn"/>
                <w:rFonts w:ascii="Cambria Math" w:eastAsia="Calibri" w:hAnsi="Cambria Math"/>
              </w:rPr>
            </m:ctrlPr>
          </m:naryPr>
          <m:sub/>
          <m:sup/>
          <m:e>
            <m:f>
              <m:fPr>
                <m:ctrlPr>
                  <w:rPr>
                    <w:rStyle w:val="HTMLVorformatiertZchn"/>
                    <w:rFonts w:ascii="Cambria Math" w:eastAsia="Calibri" w:hAnsi="Cambria Math"/>
                  </w:rPr>
                </m:ctrlPr>
              </m:fPr>
              <m:num>
                <m:r>
                  <w:rPr>
                    <w:rStyle w:val="HTMLVorformatiertZchn"/>
                    <w:rFonts w:ascii="Cambria Math" w:eastAsia="Calibri" w:hAnsi="Cambria Math"/>
                  </w:rPr>
                  <m:t>ρ</m:t>
                </m:r>
                <m:d>
                  <m:dPr>
                    <m:ctrlPr>
                      <w:rPr>
                        <w:rStyle w:val="HTMLVorformatiertZchn"/>
                        <w:rFonts w:ascii="Cambria Math" w:eastAsia="Calibri" w:hAnsi="Cambria Math"/>
                        <w:i w:val="0"/>
                      </w:rPr>
                    </m:ctrlPr>
                  </m:dPr>
                  <m:e>
                    <m:sSup>
                      <m:sSupPr>
                        <m:ctrlPr>
                          <w:rPr>
                            <w:rStyle w:val="HTMLVorformatiertZchn"/>
                            <w:rFonts w:ascii="Cambria Math" w:eastAsia="Calibri" w:hAnsi="Cambria Math"/>
                            <w:i w:val="0"/>
                          </w:rPr>
                        </m:ctrlPr>
                      </m:sSupPr>
                      <m:e>
                        <m:r>
                          <w:rPr>
                            <w:rStyle w:val="HTMLVorformatiertZchn"/>
                            <w:rFonts w:ascii="Cambria Math" w:eastAsia="Calibri" w:hAnsi="Cambria Math"/>
                          </w:rPr>
                          <m:t>r</m:t>
                        </m:r>
                      </m:e>
                      <m:sup>
                        <m:r>
                          <w:rPr>
                            <w:rStyle w:val="HTMLVorformatiertZchn"/>
                            <w:rFonts w:ascii="Cambria Math" w:eastAsia="Calibri" w:hAnsi="Cambria Math"/>
                          </w:rPr>
                          <m:t>'</m:t>
                        </m:r>
                      </m:sup>
                    </m:sSup>
                    <m:r>
                      <w:rPr>
                        <w:rStyle w:val="HTMLVorformatiertZchn"/>
                        <w:rFonts w:ascii="Cambria Math" w:eastAsia="Calibri" w:hAnsi="Cambria Math"/>
                      </w:rPr>
                      <m:t>,</m:t>
                    </m:r>
                    <m:sSub>
                      <m:sSubPr>
                        <m:ctrlPr>
                          <w:rPr>
                            <w:rStyle w:val="HTMLVorformatiertZchn"/>
                            <w:rFonts w:ascii="Cambria Math" w:eastAsia="Calibri" w:hAnsi="Cambria Math"/>
                            <w:i w:val="0"/>
                          </w:rPr>
                        </m:ctrlPr>
                      </m:sSubPr>
                      <m:e>
                        <m:r>
                          <w:rPr>
                            <w:rStyle w:val="HTMLVorformatiertZchn"/>
                            <w:rFonts w:ascii="Cambria Math" w:eastAsia="Calibri" w:hAnsi="Cambria Math"/>
                          </w:rPr>
                          <m:t>t</m:t>
                        </m:r>
                      </m:e>
                      <m:sub>
                        <m:r>
                          <w:rPr>
                            <w:rStyle w:val="HTMLVorformatiertZchn"/>
                            <w:rFonts w:ascii="Cambria Math" w:eastAsia="Calibri" w:hAnsi="Cambria Math"/>
                          </w:rPr>
                          <m:t>r</m:t>
                        </m:r>
                      </m:sub>
                    </m:sSub>
                  </m:e>
                </m:d>
                <m:ctrlPr>
                  <w:rPr>
                    <w:rStyle w:val="HTMLVorformatiertZchn"/>
                    <w:rFonts w:ascii="Cambria Math" w:eastAsia="Calibri" w:hAnsi="Cambria Math"/>
                    <w:i w:val="0"/>
                  </w:rPr>
                </m:ctrlPr>
              </m:num>
              <m:den>
                <m:r>
                  <w:rPr>
                    <w:rStyle w:val="HTMLVorformatiertZchn"/>
                    <w:rFonts w:ascii="Cambria Math" w:eastAsia="Calibri" w:hAnsi="Cambria Math"/>
                  </w:rPr>
                  <m:t>R</m:t>
                </m:r>
                <m:ctrlPr>
                  <w:rPr>
                    <w:rStyle w:val="HTMLVorformatiertZchn"/>
                    <w:rFonts w:ascii="Cambria Math" w:eastAsia="Calibri" w:hAnsi="Cambria Math"/>
                    <w:i w:val="0"/>
                  </w:rPr>
                </m:ctrlPr>
              </m:den>
            </m:f>
          </m:e>
        </m:nary>
        <m:r>
          <w:rPr>
            <w:rStyle w:val="HTMLVorformatiertZchn"/>
            <w:rFonts w:ascii="Cambria Math" w:eastAsia="Calibri" w:hAnsi="Cambria Math"/>
          </w:rPr>
          <m:t> d</m:t>
        </m:r>
        <m:sSup>
          <m:sSupPr>
            <m:ctrlPr>
              <w:rPr>
                <w:rStyle w:val="HTMLVorformatiertZchn"/>
                <w:rFonts w:ascii="Cambria Math" w:eastAsia="Calibri" w:hAnsi="Cambria Math"/>
                <w:i w:val="0"/>
              </w:rPr>
            </m:ctrlPr>
          </m:sSupPr>
          <m:e>
            <m:r>
              <w:rPr>
                <w:rStyle w:val="HTMLVorformatiertZchn"/>
                <w:rFonts w:ascii="Cambria Math" w:eastAsia="Calibri" w:hAnsi="Cambria Math"/>
              </w:rPr>
              <m:t>V</m:t>
            </m:r>
          </m:e>
          <m:sup>
            <m:r>
              <w:rPr>
                <w:rStyle w:val="HTMLVorformatiertZchn"/>
                <w:rFonts w:ascii="Cambria Math" w:eastAsia="Calibri" w:hAnsi="Cambria Math"/>
              </w:rPr>
              <m:t>'</m:t>
            </m:r>
          </m:sup>
        </m:sSup>
      </m:oMath>
      <w:r>
        <w:rPr>
          <w:rStyle w:val="HTMLVorformatiertZchn"/>
          <w:rFonts w:ascii="Calibri" w:eastAsia="Calibri" w:hAnsi="Calibri" w:cs="Calibri"/>
        </w:rPr>
        <w:tab/>
      </w:r>
      <w:r w:rsidRPr="000128A9">
        <w:t>(3.3586)</w:t>
      </w:r>
    </w:p>
    <w:p w:rsidR="0062357B" w:rsidRDefault="009861C3">
      <w:pPr>
        <w:divId w:val="161700269"/>
      </w:pPr>
      <w:r>
        <w:lastRenderedPageBreak/>
        <w:pict>
          <v:rect id="_x0000_i2481" style="width:0;height:1.5pt" o:hralign="center" o:hrstd="t" o:hr="t" fillcolor="#a0a0a0" stroked="f"/>
        </w:pict>
      </w:r>
    </w:p>
    <w:p w:rsidR="0062357B" w:rsidRDefault="0062357B" w:rsidP="00887BBD">
      <w:pPr>
        <w:pStyle w:val="Definition"/>
        <w:divId w:val="161700269"/>
      </w:pPr>
      <w:r>
        <w:t>Satz 3.2.234 – Retardiertes Vektorpotential</w:t>
      </w:r>
    </w:p>
    <w:p w:rsidR="0062357B" w:rsidRDefault="0062357B">
      <w:pPr>
        <w:pStyle w:val="StandardWeb"/>
        <w:divId w:val="161700269"/>
      </w:pPr>
      <w:r>
        <w:t>Für das Vektorpotential gilt</w:t>
      </w:r>
    </w:p>
    <w:p w:rsidR="0062357B" w:rsidRDefault="0031666F" w:rsidP="004975F9">
      <w:pPr>
        <w:pStyle w:val="Formel"/>
        <w:divId w:val="281109384"/>
      </w:pPr>
      <m:oMath>
        <m:r>
          <w:rPr>
            <w:rStyle w:val="HTMLVorformatiertZchn"/>
            <w:rFonts w:ascii="Cambria Math" w:eastAsia="Calibri" w:hAnsi="Cambria Math"/>
          </w:rPr>
          <m:t>A</m:t>
        </m:r>
        <m:d>
          <m:dPr>
            <m:ctrlPr>
              <w:rPr>
                <w:rStyle w:val="HTMLVorformatiertZchn"/>
                <w:rFonts w:ascii="Cambria Math" w:eastAsia="Calibri" w:hAnsi="Cambria Math"/>
                <w:i w:val="0"/>
              </w:rPr>
            </m:ctrlPr>
          </m:dPr>
          <m:e>
            <m:r>
              <w:rPr>
                <w:rStyle w:val="HTMLVorformatiertZchn"/>
                <w:rFonts w:ascii="Cambria Math" w:eastAsia="Calibri" w:hAnsi="Cambria Math"/>
              </w:rPr>
              <m:t>r,t</m:t>
            </m:r>
          </m:e>
        </m:d>
        <m:r>
          <w:rPr>
            <w:rStyle w:val="HTMLVorformatiertZchn"/>
            <w:rFonts w:ascii="Cambria Math" w:eastAsia="Calibri" w:hAnsi="Cambria Math"/>
          </w:rPr>
          <m:t>=</m:t>
        </m:r>
        <m:f>
          <m:fPr>
            <m:ctrlPr>
              <w:rPr>
                <w:rStyle w:val="HTMLVorformatiertZchn"/>
                <w:rFonts w:ascii="Cambria Math" w:eastAsia="Calibri" w:hAnsi="Cambria Math"/>
              </w:rPr>
            </m:ctrlPr>
          </m:fPr>
          <m:num>
            <m:sSub>
              <m:sSubPr>
                <m:ctrlPr>
                  <w:rPr>
                    <w:rStyle w:val="HTMLVorformatiertZchn"/>
                    <w:rFonts w:ascii="Cambria Math" w:eastAsia="Calibri" w:hAnsi="Cambria Math"/>
                    <w:i w:val="0"/>
                  </w:rPr>
                </m:ctrlPr>
              </m:sSubPr>
              <m:e>
                <m:r>
                  <w:rPr>
                    <w:rStyle w:val="HTMLVorformatiertZchn"/>
                    <w:rFonts w:ascii="Cambria Math" w:eastAsia="Calibri" w:hAnsi="Cambria Math"/>
                  </w:rPr>
                  <m:t>μ</m:t>
                </m:r>
              </m:e>
              <m:sub>
                <m:r>
                  <w:rPr>
                    <w:rStyle w:val="HTMLVorformatiertZchn"/>
                    <w:rFonts w:ascii="Cambria Math" w:eastAsia="Calibri" w:hAnsi="Cambria Math"/>
                  </w:rPr>
                  <m:t>0</m:t>
                </m:r>
              </m:sub>
            </m:sSub>
            <m:ctrlPr>
              <w:rPr>
                <w:rStyle w:val="HTMLVorformatiertZchn"/>
                <w:rFonts w:ascii="Cambria Math" w:eastAsia="Calibri" w:hAnsi="Cambria Math"/>
                <w:i w:val="0"/>
              </w:rPr>
            </m:ctrlPr>
          </m:num>
          <m:den>
            <m:r>
              <w:rPr>
                <w:rStyle w:val="HTMLVorformatiertZchn"/>
                <w:rFonts w:ascii="Cambria Math" w:eastAsia="Calibri" w:hAnsi="Cambria Math"/>
              </w:rPr>
              <m:t>4π</m:t>
            </m:r>
            <m:ctrlPr>
              <w:rPr>
                <w:rStyle w:val="HTMLVorformatiertZchn"/>
                <w:rFonts w:ascii="Cambria Math" w:eastAsia="Calibri" w:hAnsi="Cambria Math"/>
                <w:i w:val="0"/>
              </w:rPr>
            </m:ctrlPr>
          </m:den>
        </m:f>
        <m:nary>
          <m:naryPr>
            <m:subHide m:val="1"/>
            <m:supHide m:val="1"/>
            <m:ctrlPr>
              <w:rPr>
                <w:rStyle w:val="HTMLVorformatiertZchn"/>
                <w:rFonts w:ascii="Cambria Math" w:eastAsia="Calibri" w:hAnsi="Cambria Math"/>
              </w:rPr>
            </m:ctrlPr>
          </m:naryPr>
          <m:sub/>
          <m:sup/>
          <m:e>
            <m:f>
              <m:fPr>
                <m:ctrlPr>
                  <w:rPr>
                    <w:rStyle w:val="HTMLVorformatiertZchn"/>
                    <w:rFonts w:ascii="Cambria Math" w:eastAsia="Calibri" w:hAnsi="Cambria Math"/>
                  </w:rPr>
                </m:ctrlPr>
              </m:fPr>
              <m:num>
                <m:r>
                  <w:rPr>
                    <w:rStyle w:val="HTMLVorformatiertZchn"/>
                    <w:rFonts w:ascii="Cambria Math" w:eastAsia="Calibri" w:hAnsi="Cambria Math"/>
                  </w:rPr>
                  <m:t>J</m:t>
                </m:r>
                <m:d>
                  <m:dPr>
                    <m:ctrlPr>
                      <w:rPr>
                        <w:rStyle w:val="HTMLVorformatiertZchn"/>
                        <w:rFonts w:ascii="Cambria Math" w:eastAsia="Calibri" w:hAnsi="Cambria Math"/>
                        <w:i w:val="0"/>
                      </w:rPr>
                    </m:ctrlPr>
                  </m:dPr>
                  <m:e>
                    <m:sSup>
                      <m:sSupPr>
                        <m:ctrlPr>
                          <w:rPr>
                            <w:rStyle w:val="HTMLVorformatiertZchn"/>
                            <w:rFonts w:ascii="Cambria Math" w:eastAsia="Calibri" w:hAnsi="Cambria Math"/>
                            <w:i w:val="0"/>
                          </w:rPr>
                        </m:ctrlPr>
                      </m:sSupPr>
                      <m:e>
                        <m:r>
                          <w:rPr>
                            <w:rStyle w:val="HTMLVorformatiertZchn"/>
                            <w:rFonts w:ascii="Cambria Math" w:eastAsia="Calibri" w:hAnsi="Cambria Math"/>
                          </w:rPr>
                          <m:t>r</m:t>
                        </m:r>
                      </m:e>
                      <m:sup>
                        <m:r>
                          <w:rPr>
                            <w:rStyle w:val="HTMLVorformatiertZchn"/>
                            <w:rFonts w:ascii="Cambria Math" w:eastAsia="Calibri" w:hAnsi="Cambria Math"/>
                          </w:rPr>
                          <m:t>'</m:t>
                        </m:r>
                      </m:sup>
                    </m:sSup>
                    <m:r>
                      <w:rPr>
                        <w:rStyle w:val="HTMLVorformatiertZchn"/>
                        <w:rFonts w:ascii="Cambria Math" w:eastAsia="Calibri" w:hAnsi="Cambria Math"/>
                      </w:rPr>
                      <m:t>,</m:t>
                    </m:r>
                    <m:sSub>
                      <m:sSubPr>
                        <m:ctrlPr>
                          <w:rPr>
                            <w:rStyle w:val="HTMLVorformatiertZchn"/>
                            <w:rFonts w:ascii="Cambria Math" w:eastAsia="Calibri" w:hAnsi="Cambria Math"/>
                            <w:i w:val="0"/>
                          </w:rPr>
                        </m:ctrlPr>
                      </m:sSubPr>
                      <m:e>
                        <m:r>
                          <w:rPr>
                            <w:rStyle w:val="HTMLVorformatiertZchn"/>
                            <w:rFonts w:ascii="Cambria Math" w:eastAsia="Calibri" w:hAnsi="Cambria Math"/>
                          </w:rPr>
                          <m:t>t</m:t>
                        </m:r>
                      </m:e>
                      <m:sub>
                        <m:r>
                          <w:rPr>
                            <w:rStyle w:val="HTMLVorformatiertZchn"/>
                            <w:rFonts w:ascii="Cambria Math" w:eastAsia="Calibri" w:hAnsi="Cambria Math"/>
                          </w:rPr>
                          <m:t>r</m:t>
                        </m:r>
                      </m:sub>
                    </m:sSub>
                  </m:e>
                </m:d>
                <m:ctrlPr>
                  <w:rPr>
                    <w:rStyle w:val="HTMLVorformatiertZchn"/>
                    <w:rFonts w:ascii="Cambria Math" w:eastAsia="Calibri" w:hAnsi="Cambria Math"/>
                    <w:i w:val="0"/>
                  </w:rPr>
                </m:ctrlPr>
              </m:num>
              <m:den>
                <m:r>
                  <w:rPr>
                    <w:rStyle w:val="HTMLVorformatiertZchn"/>
                    <w:rFonts w:ascii="Cambria Math" w:eastAsia="Calibri" w:hAnsi="Cambria Math"/>
                  </w:rPr>
                  <m:t>R</m:t>
                </m:r>
                <m:ctrlPr>
                  <w:rPr>
                    <w:rStyle w:val="HTMLVorformatiertZchn"/>
                    <w:rFonts w:ascii="Cambria Math" w:eastAsia="Calibri" w:hAnsi="Cambria Math"/>
                    <w:i w:val="0"/>
                  </w:rPr>
                </m:ctrlPr>
              </m:den>
            </m:f>
          </m:e>
        </m:nary>
        <m:r>
          <w:rPr>
            <w:rStyle w:val="HTMLVorformatiertZchn"/>
            <w:rFonts w:ascii="Cambria Math" w:eastAsia="Calibri" w:hAnsi="Cambria Math"/>
          </w:rPr>
          <m:t> d</m:t>
        </m:r>
        <m:sSup>
          <m:sSupPr>
            <m:ctrlPr>
              <w:rPr>
                <w:rStyle w:val="HTMLVorformatiertZchn"/>
                <w:rFonts w:ascii="Cambria Math" w:eastAsia="Calibri" w:hAnsi="Cambria Math"/>
                <w:i w:val="0"/>
              </w:rPr>
            </m:ctrlPr>
          </m:sSupPr>
          <m:e>
            <m:r>
              <w:rPr>
                <w:rStyle w:val="HTMLVorformatiertZchn"/>
                <w:rFonts w:ascii="Cambria Math" w:eastAsia="Calibri" w:hAnsi="Cambria Math"/>
              </w:rPr>
              <m:t>V</m:t>
            </m:r>
          </m:e>
          <m:sup>
            <m:r>
              <w:rPr>
                <w:rStyle w:val="HTMLVorformatiertZchn"/>
                <w:rFonts w:ascii="Cambria Math" w:eastAsia="Calibri" w:hAnsi="Cambria Math"/>
              </w:rPr>
              <m:t>'</m:t>
            </m:r>
          </m:sup>
        </m:sSup>
      </m:oMath>
      <w:r>
        <w:rPr>
          <w:rStyle w:val="HTMLVorformatiertZchn"/>
          <w:rFonts w:ascii="Calibri" w:eastAsia="Calibri" w:hAnsi="Calibri" w:cs="Calibri"/>
        </w:rPr>
        <w:tab/>
      </w:r>
      <w:r w:rsidRPr="000128A9">
        <w:t>(3.3587)</w:t>
      </w:r>
    </w:p>
    <w:p w:rsidR="0062357B" w:rsidRDefault="009861C3">
      <w:pPr>
        <w:divId w:val="161700269"/>
      </w:pPr>
      <w:r>
        <w:pict>
          <v:rect id="_x0000_i2482" style="width:0;height:1.5pt" o:hralign="center" o:hrstd="t" o:hr="t" fillcolor="#a0a0a0" stroked="f"/>
        </w:pict>
      </w:r>
    </w:p>
    <w:p w:rsidR="0062357B" w:rsidRDefault="0062357B" w:rsidP="001D6D55">
      <w:pPr>
        <w:pStyle w:val="Definition"/>
        <w:divId w:val="161700269"/>
      </w:pPr>
      <w:r>
        <w:t>Definition 3.2.780 – Kausalitätsprinzip</w:t>
      </w:r>
    </w:p>
    <w:p w:rsidR="0062357B" w:rsidRDefault="0062357B">
      <w:pPr>
        <w:pStyle w:val="StandardWeb"/>
        <w:divId w:val="161700269"/>
      </w:pPr>
      <w:r>
        <w:t>Die elektromagnetischen Potentiale hängen ausschließlich von Ereignissen innerhalb des vergangenen Lichtkegels ab.</w:t>
      </w:r>
    </w:p>
    <w:p w:rsidR="0062357B" w:rsidRDefault="0062357B">
      <w:pPr>
        <w:pStyle w:val="StandardWeb"/>
        <w:divId w:val="161700269"/>
      </w:pPr>
      <w:r>
        <w:t>Formal gilt</w:t>
      </w:r>
    </w:p>
    <w:p w:rsidR="0062357B" w:rsidRDefault="009861C3" w:rsidP="004975F9">
      <w:pPr>
        <w:pStyle w:val="Formel"/>
        <w:divId w:val="1664318086"/>
      </w:pPr>
      <m:oMath>
        <m:sSub>
          <m:sSubPr>
            <m:ctrlPr>
              <w:rPr>
                <w:rStyle w:val="HTMLVorformatiertZchn"/>
                <w:rFonts w:ascii="Cambria Math" w:eastAsia="Calibri" w:hAnsi="Cambria Math"/>
                <w:i w:val="0"/>
              </w:rPr>
            </m:ctrlPr>
          </m:sSubPr>
          <m:e>
            <m:r>
              <w:rPr>
                <w:rStyle w:val="HTMLVorformatiertZchn"/>
                <w:rFonts w:ascii="Cambria Math" w:eastAsia="Calibri" w:hAnsi="Cambria Math"/>
              </w:rPr>
              <m:t>t</m:t>
            </m:r>
          </m:e>
          <m:sub>
            <m:r>
              <w:rPr>
                <w:rStyle w:val="HTMLVorformatiertZchn"/>
                <w:rFonts w:ascii="Cambria Math" w:eastAsia="Calibri" w:hAnsi="Cambria Math"/>
              </w:rPr>
              <m:t>r</m:t>
            </m:r>
          </m:sub>
        </m:sSub>
        <m:r>
          <w:rPr>
            <w:rStyle w:val="HTMLVorformatiertZchn"/>
            <w:rFonts w:ascii="Cambria Math" w:eastAsia="Calibri" w:hAnsi="Cambria Math"/>
          </w:rPr>
          <m:t>&lt;t</m:t>
        </m:r>
      </m:oMath>
      <w:r w:rsidR="0031666F">
        <w:rPr>
          <w:rStyle w:val="HTMLVorformatiertZchn"/>
          <w:rFonts w:ascii="Calibri" w:eastAsia="Calibri" w:hAnsi="Calibri" w:cs="Calibri"/>
        </w:rPr>
        <w:tab/>
      </w:r>
      <w:r w:rsidR="0031666F" w:rsidRPr="000128A9">
        <w:t>(3.3588)</w:t>
      </w:r>
    </w:p>
    <w:p w:rsidR="0062357B" w:rsidRDefault="009861C3">
      <w:pPr>
        <w:divId w:val="161700269"/>
      </w:pPr>
      <w:r>
        <w:pict>
          <v:rect id="_x0000_i2483" style="width:0;height:1.5pt" o:hralign="center" o:hrstd="t" o:hr="t" fillcolor="#a0a0a0" stroked="f"/>
        </w:pict>
      </w:r>
    </w:p>
    <w:p w:rsidR="0062357B" w:rsidRDefault="0062357B" w:rsidP="00887BBD">
      <w:pPr>
        <w:pStyle w:val="Definition"/>
        <w:divId w:val="161700269"/>
      </w:pPr>
      <w:r>
        <w:t>Satz 3.2.235 – Erhaltung der Kausalität</w:t>
      </w:r>
    </w:p>
    <w:p w:rsidR="0062357B" w:rsidRDefault="0062357B">
      <w:pPr>
        <w:pStyle w:val="StandardWeb"/>
        <w:divId w:val="161700269"/>
      </w:pPr>
      <w:r>
        <w:t>Die retardierten Potentiale garantieren, dass elektromagnetische Informationen höchstens mit Lichtgeschwindigkeit übertragen werden.</w:t>
      </w:r>
    </w:p>
    <w:p w:rsidR="0062357B" w:rsidRDefault="0062357B">
      <w:pPr>
        <w:pStyle w:val="StandardWeb"/>
        <w:divId w:val="161700269"/>
      </w:pPr>
      <w:r>
        <w:t>Damit bleiben sämtliche Lösungen der Potentialgleichungen mit der speziellen Relativitätstheorie vereinbar.</w:t>
      </w:r>
    </w:p>
    <w:p w:rsidR="0062357B" w:rsidRDefault="009861C3">
      <w:pPr>
        <w:divId w:val="161700269"/>
      </w:pPr>
      <w:r>
        <w:pict>
          <v:rect id="_x0000_i2484" style="width:0;height:1.5pt" o:hralign="center" o:hrstd="t" o:hr="t" fillcolor="#a0a0a0" stroked="f"/>
        </w:pict>
      </w:r>
    </w:p>
    <w:p w:rsidR="0062357B" w:rsidRDefault="0062357B" w:rsidP="00BB4AF8">
      <w:pPr>
        <w:pStyle w:val="berschrift4"/>
        <w:divId w:val="161700269"/>
      </w:pPr>
      <w:r>
        <w:t>Methodologische Betrachtungen</w:t>
      </w:r>
    </w:p>
    <w:p w:rsidR="0062357B" w:rsidRDefault="0062357B">
      <w:pPr>
        <w:pStyle w:val="StandardWeb"/>
        <w:divId w:val="161700269"/>
      </w:pPr>
      <w:r>
        <w:t>Die Wellengleichungen der elektromagnetischen Potentiale zeigen, dass sich nicht nur beobachtbare Feldgrößen, sondern bereits die zugrunde liegenden Potentiale nach wohldefinierten Dynamikgleichungen entwickeln. Methodologisch entsteht damit eine zweistufige Beschreibung: Zunächst werden Potentiale bestimmt, anschließend werden aus diesen die beobachtbaren Felder berechnet. Diese Trennung erleichtert sowohl mathematische Herleitungen als auch die Formulierung allgemeiner Symmetrieeigenschaften.</w:t>
      </w:r>
    </w:p>
    <w:p w:rsidR="0062357B" w:rsidRDefault="0062357B">
      <w:pPr>
        <w:pStyle w:val="StandardWeb"/>
        <w:divId w:val="161700269"/>
      </w:pPr>
      <w:r>
        <w:t>Für das Funktionale Raum-Zeit-Kohärenzsystem eröffnet dieses Vorgehen eine wichtige Perspektive. Funktionale Potentialgrößen könnten künftig als primäre Beschreibungsgrößen dienen, aus denen sich beobachtbare Kohärenz- oder Zustandsgrößen systematisch ableiten lassen. Ob eine solche Potentialstruktur sinnvoll eingeführt werden kann, wird in den folgenden Kapiteln untersucht.</w:t>
      </w:r>
    </w:p>
    <w:p w:rsidR="0062357B" w:rsidRDefault="009861C3">
      <w:pPr>
        <w:divId w:val="161700269"/>
      </w:pPr>
      <w:r>
        <w:pict>
          <v:rect id="_x0000_i2485" style="width:0;height:1.5pt" o:hralign="center" o:hrstd="t" o:hr="t" fillcolor="#a0a0a0" stroked="f"/>
        </w:pict>
      </w:r>
    </w:p>
    <w:p w:rsidR="0062357B" w:rsidRDefault="0062357B" w:rsidP="00BB4AF8">
      <w:pPr>
        <w:pStyle w:val="berschrift4"/>
        <w:divId w:val="161700269"/>
      </w:pPr>
      <w:r>
        <w:lastRenderedPageBreak/>
        <w:t>Didaktische Betrachtungen</w:t>
      </w:r>
    </w:p>
    <w:p w:rsidR="0062357B" w:rsidRDefault="0062357B">
      <w:pPr>
        <w:pStyle w:val="StandardWeb"/>
        <w:divId w:val="161700269"/>
      </w:pPr>
      <w:r>
        <w:t>Die Einführung der Potentialgleichungen sollte auf den zuvor entwickelten Potentialbegriffen aufbauen. Lernende profitieren davon, zunächst den Zusammenhang zwischen Potentialen und Feldgrößen zu verstehen, bevor die Wellengleichungen selbst behandelt werden. Anschließend kann gezeigt werden, dass dieselbe mathematische Struktur sowohl für Felder als auch für Potentiale gilt.</w:t>
      </w:r>
    </w:p>
    <w:p w:rsidR="0062357B" w:rsidRDefault="0062357B">
      <w:pPr>
        <w:pStyle w:val="StandardWeb"/>
        <w:divId w:val="161700269"/>
      </w:pPr>
      <w:r>
        <w:t>Besonders anschaulich ist die Diskussion der retardierten Potentiale. Sie verdeutlicht, dass elektromagnetische Wirkungen niemals augenblicklich auftreten, sondern stets mit endlicher Ausbreitungsgeschwindigkeit übertragen werden. Dadurch wird die Verbindung zwischen mathematischer Formulierung, Kausalität und spezieller Relativitätstheorie unmittelbar nachvollziehbar.</w:t>
      </w:r>
    </w:p>
    <w:p w:rsidR="0062357B" w:rsidRDefault="009861C3">
      <w:pPr>
        <w:divId w:val="161700269"/>
      </w:pPr>
      <w:r>
        <w:pict>
          <v:rect id="_x0000_i2486" style="width:0;height:1.5pt" o:hralign="center" o:hrstd="t" o:hr="t" fillcolor="#a0a0a0" stroked="f"/>
        </w:pict>
      </w:r>
    </w:p>
    <w:p w:rsidR="0062357B" w:rsidRDefault="0062357B">
      <w:pPr>
        <w:pStyle w:val="StandardWeb"/>
        <w:divId w:val="161700269"/>
      </w:pPr>
      <w:r>
        <w:rPr>
          <w:rStyle w:val="Fett"/>
        </w:rPr>
        <w:t>Fortsetzung:</w:t>
      </w:r>
      <w:r>
        <w:t xml:space="preserve"> </w:t>
      </w:r>
      <w:r>
        <w:rPr>
          <w:rStyle w:val="Fett"/>
        </w:rPr>
        <w:t>3.2.43.23 Lagrange-Formulierung der Elektrodynamik</w:t>
      </w:r>
    </w:p>
    <w:p w:rsidR="0062357B" w:rsidRDefault="0062357B">
      <w:pPr>
        <w:pStyle w:val="berschrift3"/>
        <w:divId w:val="161700269"/>
      </w:pPr>
      <w:r>
        <w:t>Fortführungsstand</w:t>
      </w:r>
    </w:p>
    <w:p w:rsidR="0062357B" w:rsidRDefault="0062357B" w:rsidP="00AA71B9">
      <w:pPr>
        <w:numPr>
          <w:ilvl w:val="0"/>
          <w:numId w:val="17"/>
        </w:numPr>
        <w:spacing w:before="100" w:beforeAutospacing="1" w:after="100" w:afterAutospacing="1"/>
        <w:divId w:val="161700269"/>
      </w:pPr>
      <w:r>
        <w:t xml:space="preserve">nächste Definition: </w:t>
      </w:r>
      <w:r>
        <w:rPr>
          <w:rStyle w:val="Fett"/>
        </w:rPr>
        <w:t>3.2.781</w:t>
      </w:r>
      <w:r>
        <w:t xml:space="preserve"> </w:t>
      </w:r>
    </w:p>
    <w:p w:rsidR="0062357B" w:rsidRDefault="0062357B" w:rsidP="00AA71B9">
      <w:pPr>
        <w:numPr>
          <w:ilvl w:val="0"/>
          <w:numId w:val="17"/>
        </w:numPr>
        <w:spacing w:before="100" w:beforeAutospacing="1" w:after="100" w:afterAutospacing="1"/>
        <w:divId w:val="161700269"/>
      </w:pPr>
      <w:r>
        <w:t xml:space="preserve">nächster Satz: </w:t>
      </w:r>
      <w:r>
        <w:rPr>
          <w:rStyle w:val="Fett"/>
        </w:rPr>
        <w:t>3.2.236</w:t>
      </w:r>
      <w:r>
        <w:t xml:space="preserve"> </w:t>
      </w:r>
    </w:p>
    <w:p w:rsidR="0062357B" w:rsidRDefault="0062357B" w:rsidP="00AA71B9">
      <w:pPr>
        <w:numPr>
          <w:ilvl w:val="0"/>
          <w:numId w:val="17"/>
        </w:numPr>
        <w:spacing w:before="100" w:beforeAutospacing="1" w:after="100" w:afterAutospacing="1"/>
        <w:divId w:val="161700269"/>
      </w:pPr>
      <w:r>
        <w:t xml:space="preserve">nächste Gleichung: </w:t>
      </w:r>
      <w:r w:rsidRPr="000128A9">
        <w:rPr>
          <w:rFonts w:ascii="Cambria Math" w:hAnsi="Cambria Math"/>
          <w:i/>
        </w:rPr>
        <w:t xml:space="preserve">(3.3589) </w:t>
      </w:r>
    </w:p>
    <w:p w:rsidR="0062357B" w:rsidRDefault="0062357B" w:rsidP="00AA71B9">
      <w:pPr>
        <w:numPr>
          <w:ilvl w:val="0"/>
          <w:numId w:val="17"/>
        </w:numPr>
        <w:spacing w:before="100" w:beforeAutospacing="1" w:after="100" w:afterAutospacing="1"/>
        <w:divId w:val="161700269"/>
      </w:pPr>
      <w:r>
        <w:t xml:space="preserve">nächste Literaturstelle: </w:t>
      </w:r>
      <w:r>
        <w:rPr>
          <w:rStyle w:val="Fett"/>
        </w:rPr>
        <w:t>[135]</w:t>
      </w:r>
    </w:p>
    <w:p w:rsidR="0069383B" w:rsidRDefault="0069383B" w:rsidP="00BB4AF8">
      <w:pPr>
        <w:pStyle w:val="berschrift4"/>
        <w:divId w:val="1042091752"/>
      </w:pPr>
      <w:r>
        <w:t>3.2.43.23 Lagrange-Formulierung der Elektrodynamik</w:t>
      </w:r>
    </w:p>
    <w:p w:rsidR="0069383B" w:rsidRDefault="0069383B">
      <w:pPr>
        <w:pStyle w:val="StandardWeb"/>
        <w:divId w:val="1042091752"/>
      </w:pPr>
      <w:r>
        <w:t>Mit den Wellengleichungen der elektromagnetischen Potentiale ist die klassische Maxwell-Theorie in einer Form dargestellt worden, die unmittelbar auf Potentialgrößen basiert. Eine noch allgemeinere Beschreibung ergibt sich durch die Variationsrechnung. Anstatt die Feldgleichungen unmittelbar zu postulieren, werden sie nun als Konsequenz eines stationären Wirkungsfunktionals hergeleitet. Dieses Vorgehen besitzt eine herausragende Bedeutung für die moderne theoretische Physik, da nahezu sämtliche fundamentalen Wechselwirkungen auf einem Lagrange-Formalismus beruhen.</w:t>
      </w:r>
    </w:p>
    <w:p w:rsidR="0069383B" w:rsidRDefault="0069383B">
      <w:pPr>
        <w:pStyle w:val="StandardWeb"/>
        <w:divId w:val="1042091752"/>
      </w:pPr>
      <w:r>
        <w:t>Der wesentliche Vorteil dieser Darstellung besteht darin, dass Symmetrien, Erhaltungssätze und Eichinvarianz unmittelbar aus der mathematischen Struktur der Lagrangefunktion folgen. Insbesondere bildet die Lagrange-Dichte der Elektrodynamik den Ausgangspunkt für die Quantisierung elektromagnetischer Felder und für die Entwicklung der Quantenelektrodynamik (QED) [134], [135].</w:t>
      </w:r>
    </w:p>
    <w:p w:rsidR="0069383B" w:rsidRDefault="0069383B">
      <w:pPr>
        <w:pStyle w:val="StandardWeb"/>
        <w:divId w:val="1042091752"/>
      </w:pPr>
      <w:r>
        <w:t>Für das Funktionale Raum-Zeit-Kohärenzsystem besitzt dieser Abschnitt eine besondere methodische Bedeutung. Er zeigt, dass ein vollständiges physikalisches Modell nicht ausschließlich durch Differentialgleichungen beschrieben werden muss, sondern ebenso aus einem Variationsprinzip entwickelt werden kann. Dieses Prinzip wird später bei der Formulierung funktionaler Wirkungsgrößen erneut aufgegriffen.</w:t>
      </w:r>
    </w:p>
    <w:p w:rsidR="0069383B" w:rsidRDefault="009861C3">
      <w:pPr>
        <w:divId w:val="1042091752"/>
      </w:pPr>
      <w:r>
        <w:pict>
          <v:rect id="_x0000_i2487" style="width:0;height:1.5pt" o:hralign="center" o:hrstd="t" o:hr="t" fillcolor="#a0a0a0" stroked="f"/>
        </w:pict>
      </w:r>
    </w:p>
    <w:p w:rsidR="0069383B" w:rsidRDefault="0069383B" w:rsidP="001D6D55">
      <w:pPr>
        <w:pStyle w:val="Definition"/>
        <w:divId w:val="1042091752"/>
      </w:pPr>
      <w:r>
        <w:lastRenderedPageBreak/>
        <w:t>Definition 3.2.781 – Wirkung</w:t>
      </w:r>
    </w:p>
    <w:p w:rsidR="0069383B" w:rsidRDefault="0069383B">
      <w:pPr>
        <w:pStyle w:val="StandardWeb"/>
        <w:divId w:val="1042091752"/>
      </w:pPr>
      <w:r>
        <w:t>Die Wirkung eines physikalischen Systems ist definiert als</w:t>
      </w:r>
    </w:p>
    <w:p w:rsidR="0069383B" w:rsidRDefault="0031666F" w:rsidP="004975F9">
      <w:pPr>
        <w:pStyle w:val="Formel"/>
        <w:divId w:val="928388242"/>
      </w:pPr>
      <m:oMath>
        <m:r>
          <w:rPr>
            <w:rStyle w:val="minner"/>
          </w:rPr>
          <m:t>S=</m:t>
        </m:r>
        <m:nary>
          <m:naryPr>
            <m:subHide m:val="1"/>
            <m:supHide m:val="1"/>
            <m:ctrlPr>
              <w:rPr>
                <w:rStyle w:val="minner"/>
              </w:rPr>
            </m:ctrlPr>
          </m:naryPr>
          <m:sub>
            <m:ctrlPr>
              <w:rPr>
                <w:rStyle w:val="minner"/>
                <w:i w:val="0"/>
              </w:rPr>
            </m:ctrlPr>
          </m:sub>
          <m:sup>
            <m:ctrlPr>
              <w:rPr>
                <w:rStyle w:val="minner"/>
                <w:i w:val="0"/>
              </w:rPr>
            </m:ctrlPr>
          </m:sup>
          <m:e>
            <m:r>
              <w:rPr>
                <w:rStyle w:val="minner"/>
              </w:rPr>
              <m:t>L</m:t>
            </m:r>
            <m:ctrlPr>
              <w:rPr>
                <w:rStyle w:val="minner"/>
                <w:i w:val="0"/>
              </w:rPr>
            </m:ctrlPr>
          </m:e>
        </m:nary>
        <m:r>
          <w:rPr>
            <w:rStyle w:val="minner"/>
          </w:rPr>
          <m:t> dt</m:t>
        </m:r>
      </m:oMath>
      <w:r>
        <w:rPr>
          <w:rStyle w:val="minner"/>
        </w:rPr>
        <w:tab/>
      </w:r>
      <w:r w:rsidRPr="000128A9">
        <w:t>(3.3589)</w:t>
      </w:r>
    </w:p>
    <w:p w:rsidR="0069383B" w:rsidRDefault="0069383B">
      <w:pPr>
        <w:pStyle w:val="StandardWeb"/>
        <w:divId w:val="1042091752"/>
      </w:pPr>
      <w:r>
        <w:t xml:space="preserve">Dabei bezeichnet </w:t>
      </w:r>
      <m:oMath>
        <m:r>
          <w:rPr>
            <w:rStyle w:val="minner"/>
            <w:rFonts w:ascii="Cambria Math" w:hAnsi="Cambria Math"/>
          </w:rPr>
          <m:t>L</m:t>
        </m:r>
      </m:oMath>
      <w:r w:rsidR="00BB4AF8">
        <w:rPr>
          <w:rStyle w:val="katex-mathml"/>
        </w:rPr>
        <w:t xml:space="preserve"> </w:t>
      </w:r>
      <w:r>
        <w:t>die Lagrangefunktion.</w:t>
      </w:r>
    </w:p>
    <w:p w:rsidR="0069383B" w:rsidRDefault="009861C3">
      <w:pPr>
        <w:divId w:val="1042091752"/>
      </w:pPr>
      <w:r>
        <w:pict>
          <v:rect id="_x0000_i2488" style="width:0;height:1.5pt" o:hralign="center" o:hrstd="t" o:hr="t" fillcolor="#a0a0a0" stroked="f"/>
        </w:pict>
      </w:r>
    </w:p>
    <w:p w:rsidR="0069383B" w:rsidRDefault="0069383B" w:rsidP="001D6D55">
      <w:pPr>
        <w:pStyle w:val="Definition"/>
        <w:divId w:val="1042091752"/>
      </w:pPr>
      <w:r>
        <w:t>Definition 3.2.782 – Lagrange-Dichte</w:t>
      </w:r>
    </w:p>
    <w:p w:rsidR="0069383B" w:rsidRDefault="0069383B">
      <w:pPr>
        <w:pStyle w:val="StandardWeb"/>
        <w:divId w:val="1042091752"/>
      </w:pPr>
      <w:r>
        <w:t>Für kontinuierliche Felder wird die Lagrangefunktion durch die Lagrange-Dichte ersetzt.</w:t>
      </w:r>
    </w:p>
    <w:p w:rsidR="0069383B" w:rsidRDefault="0069383B">
      <w:pPr>
        <w:pStyle w:val="StandardWeb"/>
        <w:divId w:val="1042091752"/>
      </w:pPr>
      <w:r>
        <w:t>Es gilt</w:t>
      </w:r>
    </w:p>
    <w:p w:rsidR="0069383B" w:rsidRDefault="0031666F" w:rsidP="004975F9">
      <w:pPr>
        <w:pStyle w:val="Formel"/>
        <w:divId w:val="348215739"/>
      </w:pPr>
      <m:oMath>
        <m:r>
          <w:rPr>
            <w:rStyle w:val="minner"/>
          </w:rPr>
          <m:t>S=∫</m:t>
        </m:r>
        <m:r>
          <m:rPr>
            <m:scr m:val="script"/>
          </m:rPr>
          <m:t>L</m:t>
        </m:r>
        <m:r>
          <w:rPr>
            <w:rStyle w:val="minner"/>
          </w:rPr>
          <m:t> d^4x</m:t>
        </m:r>
      </m:oMath>
      <w:r>
        <w:rPr>
          <w:rStyle w:val="minner"/>
        </w:rPr>
        <w:tab/>
      </w:r>
      <w:r w:rsidRPr="000128A9">
        <w:t>(3.3590)</w:t>
      </w:r>
    </w:p>
    <w:p w:rsidR="0069383B" w:rsidRDefault="009861C3">
      <w:pPr>
        <w:divId w:val="1042091752"/>
      </w:pPr>
      <w:r>
        <w:pict>
          <v:rect id="_x0000_i2489" style="width:0;height:1.5pt" o:hralign="center" o:hrstd="t" o:hr="t" fillcolor="#a0a0a0" stroked="f"/>
        </w:pict>
      </w:r>
    </w:p>
    <w:p w:rsidR="0069383B" w:rsidRDefault="0069383B" w:rsidP="00887BBD">
      <w:pPr>
        <w:pStyle w:val="Definition"/>
        <w:divId w:val="1042091752"/>
      </w:pPr>
      <w:r>
        <w:t>Satz 3.2.236 – Hamiltonsches Variationsprinzip</w:t>
      </w:r>
    </w:p>
    <w:p w:rsidR="0069383B" w:rsidRDefault="0069383B">
      <w:pPr>
        <w:pStyle w:val="StandardWeb"/>
        <w:divId w:val="1042091752"/>
      </w:pPr>
      <w:r>
        <w:t>Die physikalisch realisierte Feldentwicklung erfüllt</w:t>
      </w:r>
    </w:p>
    <w:p w:rsidR="0069383B" w:rsidRDefault="0031666F" w:rsidP="004975F9">
      <w:pPr>
        <w:pStyle w:val="Formel"/>
        <w:divId w:val="13851261"/>
      </w:pPr>
      <m:oMath>
        <m:r>
          <w:rPr>
            <w:rStyle w:val="minner"/>
          </w:rPr>
          <m:t>δ S=0</m:t>
        </m:r>
      </m:oMath>
      <w:r>
        <w:rPr>
          <w:rStyle w:val="minner"/>
        </w:rPr>
        <w:tab/>
      </w:r>
      <w:r w:rsidRPr="000128A9">
        <w:t>(3.3591)</w:t>
      </w:r>
    </w:p>
    <w:p w:rsidR="0069383B" w:rsidRDefault="009861C3">
      <w:pPr>
        <w:divId w:val="1042091752"/>
      </w:pPr>
      <w:r>
        <w:pict>
          <v:rect id="_x0000_i2490" style="width:0;height:1.5pt" o:hralign="center" o:hrstd="t" o:hr="t" fillcolor="#a0a0a0" stroked="f"/>
        </w:pict>
      </w:r>
    </w:p>
    <w:p w:rsidR="0069383B" w:rsidRDefault="0069383B">
      <w:pPr>
        <w:pStyle w:val="berschrift2"/>
        <w:divId w:val="1042091752"/>
      </w:pPr>
      <w:r>
        <w:t>Beweis</w:t>
      </w:r>
    </w:p>
    <w:p w:rsidR="0069383B" w:rsidRDefault="0069383B">
      <w:pPr>
        <w:pStyle w:val="StandardWeb"/>
        <w:divId w:val="1042091752"/>
      </w:pPr>
      <w:r>
        <w:t>Wird die Wirkung geringfügig variiert,</w:t>
      </w:r>
    </w:p>
    <w:p w:rsidR="0069383B" w:rsidRDefault="0031666F" w:rsidP="004975F9">
      <w:pPr>
        <w:pStyle w:val="Formel"/>
        <w:divId w:val="758794603"/>
      </w:pPr>
      <m:oMath>
        <m:r>
          <w:rPr>
            <w:rStyle w:val="minner"/>
          </w:rPr>
          <m:t>S→S+δ S</m:t>
        </m:r>
      </m:oMath>
      <w:r>
        <w:rPr>
          <w:rStyle w:val="minner"/>
        </w:rPr>
        <w:tab/>
      </w:r>
      <w:r w:rsidRPr="000128A9">
        <w:t>(3.3592)</w:t>
      </w:r>
    </w:p>
    <w:p w:rsidR="0069383B" w:rsidRDefault="0069383B">
      <w:pPr>
        <w:pStyle w:val="StandardWeb"/>
        <w:divId w:val="1042091752"/>
      </w:pPr>
      <w:r>
        <w:t>so verschwindet für den tatsächlich realisierten Bewegungsablauf die erste Variation.</w:t>
      </w:r>
    </w:p>
    <w:p w:rsidR="0069383B" w:rsidRDefault="0069383B">
      <w:pPr>
        <w:pStyle w:val="StandardWeb"/>
        <w:divId w:val="1042091752"/>
      </w:pPr>
      <w:r>
        <w:t>Damit folgt unmittelbar</w:t>
      </w:r>
    </w:p>
    <w:p w:rsidR="0069383B" w:rsidRDefault="0031666F" w:rsidP="004975F9">
      <w:pPr>
        <w:pStyle w:val="Formel"/>
        <w:divId w:val="1775587483"/>
      </w:pPr>
      <m:oMath>
        <m:r>
          <w:rPr>
            <w:rStyle w:val="minner"/>
          </w:rPr>
          <m:t>δ S=0</m:t>
        </m:r>
      </m:oMath>
      <w:r>
        <w:rPr>
          <w:rStyle w:val="minner"/>
        </w:rPr>
        <w:tab/>
      </w:r>
      <w:r w:rsidRPr="000128A9">
        <w:t>(3.3593)</w:t>
      </w:r>
    </w:p>
    <w:p w:rsidR="0069383B" w:rsidRDefault="009861C3">
      <w:pPr>
        <w:divId w:val="1042091752"/>
      </w:pPr>
      <w:r>
        <w:pict>
          <v:rect id="_x0000_i2491" style="width:0;height:1.5pt" o:hralign="center" o:hrstd="t" o:hr="t" fillcolor="#a0a0a0" stroked="f"/>
        </w:pict>
      </w:r>
    </w:p>
    <w:p w:rsidR="0069383B" w:rsidRDefault="0069383B" w:rsidP="001D6D55">
      <w:pPr>
        <w:pStyle w:val="Definition"/>
        <w:divId w:val="1042091752"/>
      </w:pPr>
      <w:r>
        <w:t>Definition 3.2.783 – Elektromagnetischer Feldtensor</w:t>
      </w:r>
    </w:p>
    <w:p w:rsidR="0069383B" w:rsidRDefault="0069383B">
      <w:pPr>
        <w:pStyle w:val="StandardWeb"/>
        <w:divId w:val="1042091752"/>
      </w:pPr>
      <w:r>
        <w:t>Der elektromagnetische Feldtensor wird definiert durch</w:t>
      </w:r>
    </w:p>
    <w:p w:rsidR="0069383B" w:rsidRDefault="009861C3" w:rsidP="004975F9">
      <w:pPr>
        <w:pStyle w:val="Formel"/>
        <w:divId w:val="616909186"/>
      </w:pPr>
      <m:oMath>
        <m:sSub>
          <m:sSubPr>
            <m:ctrlPr>
              <w:rPr>
                <w:rStyle w:val="minner"/>
                <w:i w:val="0"/>
              </w:rPr>
            </m:ctrlPr>
          </m:sSubPr>
          <m:e>
            <m:r>
              <w:rPr>
                <w:rStyle w:val="minner"/>
              </w:rPr>
              <m:t>F</m:t>
            </m:r>
          </m:e>
          <m:sub>
            <m:r>
              <w:rPr>
                <w:rStyle w:val="minner"/>
              </w:rPr>
              <m:t>μν</m:t>
            </m:r>
          </m:sub>
        </m:sSub>
        <m:r>
          <w:rPr>
            <w:rStyle w:val="minner"/>
          </w:rPr>
          <m:t>=</m:t>
        </m:r>
        <m:sSub>
          <m:sSubPr>
            <m:ctrlPr>
              <w:rPr>
                <w:rStyle w:val="minner"/>
                <w:i w:val="0"/>
              </w:rPr>
            </m:ctrlPr>
          </m:sSubPr>
          <m:e>
            <m:r>
              <w:rPr>
                <w:rStyle w:val="minner"/>
              </w:rPr>
              <m:t>∂</m:t>
            </m:r>
          </m:e>
          <m:sub>
            <m:r>
              <w:rPr>
                <w:rStyle w:val="minner"/>
              </w:rPr>
              <m:t>μ</m:t>
            </m:r>
          </m:sub>
        </m:sSub>
        <m:sSub>
          <m:sSubPr>
            <m:ctrlPr>
              <w:rPr>
                <w:rStyle w:val="minner"/>
                <w:i w:val="0"/>
              </w:rPr>
            </m:ctrlPr>
          </m:sSubPr>
          <m:e>
            <m:r>
              <w:rPr>
                <w:rStyle w:val="minner"/>
              </w:rPr>
              <m:t>A</m:t>
            </m:r>
          </m:e>
          <m:sub>
            <m:r>
              <w:rPr>
                <w:rStyle w:val="minner"/>
              </w:rPr>
              <m:t>ν</m:t>
            </m:r>
          </m:sub>
        </m:sSub>
        <m:r>
          <w:rPr>
            <w:rStyle w:val="minner"/>
          </w:rPr>
          <m:t>-</m:t>
        </m:r>
        <m:sSub>
          <m:sSubPr>
            <m:ctrlPr>
              <w:rPr>
                <w:rStyle w:val="minner"/>
                <w:i w:val="0"/>
              </w:rPr>
            </m:ctrlPr>
          </m:sSubPr>
          <m:e>
            <m:r>
              <w:rPr>
                <w:rStyle w:val="minner"/>
              </w:rPr>
              <m:t>∂</m:t>
            </m:r>
          </m:e>
          <m:sub>
            <m:r>
              <w:rPr>
                <w:rStyle w:val="minner"/>
              </w:rPr>
              <m:t>ν</m:t>
            </m:r>
          </m:sub>
        </m:sSub>
        <m:sSub>
          <m:sSubPr>
            <m:ctrlPr>
              <w:rPr>
                <w:rStyle w:val="minner"/>
                <w:i w:val="0"/>
              </w:rPr>
            </m:ctrlPr>
          </m:sSubPr>
          <m:e>
            <m:r>
              <w:rPr>
                <w:rStyle w:val="minner"/>
              </w:rPr>
              <m:t>A</m:t>
            </m:r>
          </m:e>
          <m:sub/>
        </m:sSub>
      </m:oMath>
      <w:r w:rsidR="0031666F">
        <w:rPr>
          <w:rStyle w:val="minner"/>
        </w:rPr>
        <w:tab/>
      </w:r>
      <w:r w:rsidR="0031666F" w:rsidRPr="000128A9">
        <w:t>(3.3594)</w:t>
      </w:r>
    </w:p>
    <w:p w:rsidR="0069383B" w:rsidRDefault="009861C3">
      <w:pPr>
        <w:divId w:val="1042091752"/>
      </w:pPr>
      <w:r>
        <w:pict>
          <v:rect id="_x0000_i2492" style="width:0;height:1.5pt" o:hralign="center" o:hrstd="t" o:hr="t" fillcolor="#a0a0a0" stroked="f"/>
        </w:pict>
      </w:r>
    </w:p>
    <w:p w:rsidR="0069383B" w:rsidRDefault="0069383B" w:rsidP="00887BBD">
      <w:pPr>
        <w:pStyle w:val="Definition"/>
        <w:divId w:val="1042091752"/>
      </w:pPr>
      <w:r>
        <w:t>Satz 3.2.237 – Lagrange-Dichte des elektromagnetischen Feldes</w:t>
      </w:r>
    </w:p>
    <w:p w:rsidR="0069383B" w:rsidRDefault="0069383B">
      <w:pPr>
        <w:pStyle w:val="StandardWeb"/>
        <w:divId w:val="1042091752"/>
      </w:pPr>
      <w:r>
        <w:t>Die Lagrange-Dichte der klassischen Elektrodynamik lautet</w:t>
      </w:r>
    </w:p>
    <w:p w:rsidR="0069383B" w:rsidRDefault="0031666F" w:rsidP="004975F9">
      <w:pPr>
        <w:pStyle w:val="Formel"/>
        <w:divId w:val="8065953"/>
      </w:pPr>
      <m:oMath>
        <m:r>
          <w:rPr>
            <w:rStyle w:val="minner"/>
          </w:rPr>
          <m:t>ℲcL=-</m:t>
        </m:r>
        <m:f>
          <m:fPr>
            <m:ctrlPr>
              <w:rPr>
                <w:rStyle w:val="minner"/>
                <w:rFonts w:eastAsia="Times New Roman"/>
              </w:rPr>
            </m:ctrlPr>
          </m:fPr>
          <m:num>
            <m:r>
              <w:rPr>
                <w:rStyle w:val="minner"/>
                <w:rFonts w:eastAsia="Times New Roman"/>
              </w:rPr>
              <m:t>1</m:t>
            </m:r>
          </m:num>
          <m:den>
            <m:r>
              <w:rPr>
                <w:rStyle w:val="minner"/>
                <w:rFonts w:eastAsia="Times New Roman"/>
              </w:rPr>
              <m:t>4</m:t>
            </m:r>
          </m:den>
        </m:f>
        <m:sSub>
          <m:sSubPr>
            <m:ctrlPr>
              <w:rPr>
                <w:rStyle w:val="minner"/>
              </w:rPr>
            </m:ctrlPr>
          </m:sSubPr>
          <m:e>
            <m:r>
              <w:rPr>
                <w:rStyle w:val="minner"/>
              </w:rPr>
              <m:t>F</m:t>
            </m:r>
          </m:e>
          <m:sub>
            <m:r>
              <w:rPr>
                <w:rStyle w:val="minner"/>
              </w:rPr>
              <m:t>μν</m:t>
            </m:r>
          </m:sub>
        </m:sSub>
        <m:sSup>
          <m:sSupPr>
            <m:ctrlPr>
              <w:rPr>
                <w:rStyle w:val="minner"/>
              </w:rPr>
            </m:ctrlPr>
          </m:sSupPr>
          <m:e>
            <m:r>
              <w:rPr>
                <w:rStyle w:val="minner"/>
              </w:rPr>
              <m:t>F</m:t>
            </m:r>
          </m:e>
          <m:sup>
            <m:r>
              <w:rPr>
                <w:rStyle w:val="minner"/>
              </w:rPr>
              <m:t>μν</m:t>
            </m:r>
          </m:sup>
        </m:sSup>
        <m:r>
          <w:rPr>
            <w:rStyle w:val="minner"/>
          </w:rPr>
          <m:t>-</m:t>
        </m:r>
        <m:sSub>
          <m:sSubPr>
            <m:ctrlPr>
              <w:rPr>
                <w:rStyle w:val="minner"/>
              </w:rPr>
            </m:ctrlPr>
          </m:sSubPr>
          <m:e>
            <m:r>
              <w:rPr>
                <w:rStyle w:val="minner"/>
              </w:rPr>
              <m:t>J</m:t>
            </m:r>
          </m:e>
          <m:sub>
            <m:r>
              <w:rPr>
                <w:rStyle w:val="minner"/>
              </w:rPr>
              <m:t>μ</m:t>
            </m:r>
          </m:sub>
        </m:sSub>
        <m:sSup>
          <m:sSupPr>
            <m:ctrlPr>
              <w:rPr>
                <w:rStyle w:val="minner"/>
              </w:rPr>
            </m:ctrlPr>
          </m:sSupPr>
          <m:e>
            <m:r>
              <w:rPr>
                <w:rStyle w:val="minner"/>
              </w:rPr>
              <m:t>A</m:t>
            </m:r>
          </m:e>
          <m:sup>
            <m:r>
              <w:rPr>
                <w:rStyle w:val="minner"/>
              </w:rPr>
              <m:t>μ</m:t>
            </m:r>
          </m:sup>
        </m:sSup>
      </m:oMath>
      <w:r>
        <w:rPr>
          <w:rStyle w:val="minner"/>
        </w:rPr>
        <w:tab/>
      </w:r>
      <w:r w:rsidRPr="000128A9">
        <w:t>(3.3595)</w:t>
      </w:r>
    </w:p>
    <w:p w:rsidR="0069383B" w:rsidRDefault="009861C3">
      <w:pPr>
        <w:divId w:val="1042091752"/>
      </w:pPr>
      <w:r>
        <w:pict>
          <v:rect id="_x0000_i2493" style="width:0;height:1.5pt" o:hralign="center" o:hrstd="t" o:hr="t" fillcolor="#a0a0a0" stroked="f"/>
        </w:pict>
      </w:r>
    </w:p>
    <w:p w:rsidR="0069383B" w:rsidRDefault="0069383B" w:rsidP="001D6D55">
      <w:pPr>
        <w:pStyle w:val="Definition"/>
        <w:divId w:val="1042091752"/>
      </w:pPr>
      <w:r>
        <w:t>Definition 3.2.784 – Viererstrom</w:t>
      </w:r>
    </w:p>
    <w:p w:rsidR="0069383B" w:rsidRDefault="0069383B">
      <w:pPr>
        <w:pStyle w:val="StandardWeb"/>
        <w:divId w:val="1042091752"/>
      </w:pPr>
      <w:r>
        <w:t>Der elektromagnetische Viererstrom besitzt die Form</w:t>
      </w:r>
    </w:p>
    <w:p w:rsidR="0069383B" w:rsidRDefault="009861C3" w:rsidP="004975F9">
      <w:pPr>
        <w:pStyle w:val="Formel"/>
        <w:divId w:val="190847039"/>
      </w:pPr>
      <m:oMath>
        <m:sSup>
          <m:sSupPr>
            <m:ctrlPr>
              <w:rPr>
                <w:rStyle w:val="minner"/>
                <w:i w:val="0"/>
              </w:rPr>
            </m:ctrlPr>
          </m:sSupPr>
          <m:e>
            <m:r>
              <w:rPr>
                <w:rStyle w:val="minner"/>
              </w:rPr>
              <m:t>J</m:t>
            </m:r>
          </m:e>
          <m:sup>
            <m:r>
              <w:rPr>
                <w:rStyle w:val="minner"/>
              </w:rPr>
              <m:t>μ</m:t>
            </m:r>
          </m:sup>
        </m:sSup>
        <m:r>
          <w:rPr>
            <w:rStyle w:val="minner"/>
          </w:rPr>
          <m:t>=</m:t>
        </m:r>
        <m:d>
          <m:dPr>
            <m:ctrlPr>
              <w:rPr>
                <w:rStyle w:val="minner"/>
                <w:i w:val="0"/>
              </w:rPr>
            </m:ctrlPr>
          </m:dPr>
          <m:e>
            <m:r>
              <w:rPr>
                <w:rStyle w:val="minner"/>
              </w:rPr>
              <m:t>cρ,J</m:t>
            </m:r>
          </m:e>
        </m:d>
      </m:oMath>
      <w:r w:rsidR="0031666F">
        <w:rPr>
          <w:rStyle w:val="minner"/>
        </w:rPr>
        <w:tab/>
      </w:r>
      <w:r w:rsidR="0031666F" w:rsidRPr="000128A9">
        <w:t>(3.3596)</w:t>
      </w:r>
    </w:p>
    <w:p w:rsidR="0069383B" w:rsidRDefault="009861C3">
      <w:pPr>
        <w:divId w:val="1042091752"/>
      </w:pPr>
      <w:r>
        <w:pict>
          <v:rect id="_x0000_i2494" style="width:0;height:1.5pt" o:hralign="center" o:hrstd="t" o:hr="t" fillcolor="#a0a0a0" stroked="f"/>
        </w:pict>
      </w:r>
    </w:p>
    <w:p w:rsidR="0069383B" w:rsidRDefault="0069383B" w:rsidP="00887BBD">
      <w:pPr>
        <w:pStyle w:val="Definition"/>
        <w:divId w:val="1042091752"/>
      </w:pPr>
      <w:r>
        <w:t>Satz 3.2.238 – Euler-Lagrange-Gleichungen</w:t>
      </w:r>
    </w:p>
    <w:p w:rsidR="0069383B" w:rsidRDefault="0069383B">
      <w:pPr>
        <w:pStyle w:val="StandardWeb"/>
        <w:divId w:val="1042091752"/>
      </w:pPr>
      <w:r>
        <w:t>Für kontinuierliche Felder gilt</w:t>
      </w:r>
    </w:p>
    <w:p w:rsidR="0069383B" w:rsidRDefault="009861C3" w:rsidP="004975F9">
      <w:pPr>
        <w:pStyle w:val="Formel"/>
        <w:divId w:val="1184322352"/>
      </w:pPr>
      <m:oMath>
        <m:f>
          <m:fPr>
            <m:ctrlPr>
              <w:rPr>
                <w:rStyle w:val="minner"/>
              </w:rPr>
            </m:ctrlPr>
          </m:fPr>
          <m:num>
            <m:r>
              <w:rPr>
                <w:rStyle w:val="minner"/>
              </w:rPr>
              <m:t>∂</m:t>
            </m:r>
            <m:r>
              <m:rPr>
                <m:scr m:val="script"/>
              </m:rPr>
              <w:rPr>
                <w:rStyle w:val="minner"/>
              </w:rPr>
              <m:t>L</m:t>
            </m:r>
            <m:ctrlPr>
              <w:rPr>
                <w:rStyle w:val="minner"/>
                <w:i w:val="0"/>
              </w:rPr>
            </m:ctrlPr>
          </m:num>
          <m:den>
            <m:r>
              <w:rPr>
                <w:rStyle w:val="minner"/>
              </w:rPr>
              <m:t>∂ϕ</m:t>
            </m:r>
            <m:ctrlPr>
              <w:rPr>
                <w:rStyle w:val="minner"/>
                <w:i w:val="0"/>
              </w:rPr>
            </m:ctrlPr>
          </m:den>
        </m:f>
        <m:r>
          <w:rPr>
            <w:rStyle w:val="minner"/>
          </w:rPr>
          <m:t>-</m:t>
        </m:r>
        <m:sSub>
          <m:sSubPr>
            <m:ctrlPr>
              <w:rPr>
                <w:rStyle w:val="minner"/>
                <w:i w:val="0"/>
              </w:rPr>
            </m:ctrlPr>
          </m:sSubPr>
          <m:e>
            <m:r>
              <w:rPr>
                <w:rStyle w:val="minner"/>
              </w:rPr>
              <m:t>∂</m:t>
            </m:r>
          </m:e>
          <m:sub>
            <m:r>
              <w:rPr>
                <w:rStyle w:val="minner"/>
              </w:rPr>
              <m:t>μ</m:t>
            </m:r>
          </m:sub>
        </m:sSub>
        <m:d>
          <m:dPr>
            <m:ctrlPr>
              <w:rPr>
                <w:rStyle w:val="minner"/>
              </w:rPr>
            </m:ctrlPr>
          </m:dPr>
          <m:e>
            <m:f>
              <m:fPr>
                <m:ctrlPr>
                  <w:rPr>
                    <w:rStyle w:val="minner"/>
                  </w:rPr>
                </m:ctrlPr>
              </m:fPr>
              <m:num>
                <m:r>
                  <w:rPr>
                    <w:rStyle w:val="minner"/>
                  </w:rPr>
                  <m:t>∂</m:t>
                </m:r>
                <m:r>
                  <m:rPr>
                    <m:scr m:val="script"/>
                  </m:rPr>
                  <w:rPr>
                    <w:rStyle w:val="minner"/>
                  </w:rPr>
                  <m:t>L</m:t>
                </m:r>
                <m:ctrlPr>
                  <w:rPr>
                    <w:rStyle w:val="minner"/>
                    <w:i w:val="0"/>
                  </w:rPr>
                </m:ctrlPr>
              </m:num>
              <m:den>
                <m:r>
                  <w:rPr>
                    <w:rStyle w:val="minner"/>
                  </w:rPr>
                  <m:t>∂</m:t>
                </m:r>
                <m:d>
                  <m:dPr>
                    <m:ctrlPr>
                      <w:rPr>
                        <w:rStyle w:val="minner"/>
                        <w:i w:val="0"/>
                      </w:rPr>
                    </m:ctrlPr>
                  </m:dPr>
                  <m:e>
                    <m:sSub>
                      <m:sSubPr>
                        <m:ctrlPr>
                          <w:rPr>
                            <w:rStyle w:val="minner"/>
                            <w:i w:val="0"/>
                          </w:rPr>
                        </m:ctrlPr>
                      </m:sSubPr>
                      <m:e>
                        <m:r>
                          <w:rPr>
                            <w:rStyle w:val="minner"/>
                          </w:rPr>
                          <m:t>∂</m:t>
                        </m:r>
                      </m:e>
                      <m:sub>
                        <m:r>
                          <w:rPr>
                            <w:rStyle w:val="minner"/>
                          </w:rPr>
                          <m:t>μ</m:t>
                        </m:r>
                      </m:sub>
                    </m:sSub>
                    <m:r>
                      <w:rPr>
                        <w:rStyle w:val="minner"/>
                      </w:rPr>
                      <m:t>ϕ</m:t>
                    </m:r>
                  </m:e>
                </m:d>
                <m:ctrlPr>
                  <w:rPr>
                    <w:rStyle w:val="minner"/>
                    <w:i w:val="0"/>
                  </w:rPr>
                </m:ctrlPr>
              </m:den>
            </m:f>
            <m:ctrlPr>
              <w:rPr>
                <w:rStyle w:val="minner"/>
                <w:i w:val="0"/>
              </w:rPr>
            </m:ctrlPr>
          </m:e>
        </m:d>
        <m:r>
          <w:rPr>
            <w:rStyle w:val="minner"/>
          </w:rPr>
          <m:t>=0</m:t>
        </m:r>
      </m:oMath>
      <w:r w:rsidR="0031666F">
        <w:rPr>
          <w:rStyle w:val="minner"/>
        </w:rPr>
        <w:tab/>
      </w:r>
      <w:r w:rsidR="0031666F" w:rsidRPr="000128A9">
        <w:t>(3.3597)</w:t>
      </w:r>
    </w:p>
    <w:p w:rsidR="0069383B" w:rsidRDefault="009861C3">
      <w:pPr>
        <w:divId w:val="1042091752"/>
      </w:pPr>
      <w:r>
        <w:pict>
          <v:rect id="_x0000_i2495" style="width:0;height:1.5pt" o:hralign="center" o:hrstd="t" o:hr="t" fillcolor="#a0a0a0" stroked="f"/>
        </w:pict>
      </w:r>
    </w:p>
    <w:p w:rsidR="0069383B" w:rsidRDefault="0069383B">
      <w:pPr>
        <w:pStyle w:val="berschrift2"/>
        <w:divId w:val="1042091752"/>
      </w:pPr>
      <w:r>
        <w:t>Beweis</w:t>
      </w:r>
    </w:p>
    <w:p w:rsidR="0069383B" w:rsidRDefault="0069383B">
      <w:pPr>
        <w:pStyle w:val="StandardWeb"/>
        <w:divId w:val="1042091752"/>
      </w:pPr>
      <w:r>
        <w:t>Die Variation der Wirkung liefert unmittelbar die Euler-Lagrange-Gleichungen.</w:t>
      </w:r>
    </w:p>
    <w:p w:rsidR="0069383B" w:rsidRDefault="0069383B">
      <w:pPr>
        <w:pStyle w:val="StandardWeb"/>
        <w:divId w:val="1042091752"/>
      </w:pPr>
      <w:r>
        <w:t>Setzt man die elektromagnetische Lagrange-Dichte ein,</w:t>
      </w:r>
    </w:p>
    <w:p w:rsidR="0069383B" w:rsidRDefault="0031666F" w:rsidP="004975F9">
      <w:pPr>
        <w:pStyle w:val="Formel"/>
        <w:divId w:val="1064178182"/>
      </w:pPr>
      <m:oMath>
        <m:r>
          <w:rPr>
            <w:rStyle w:val="minner"/>
          </w:rPr>
          <m:t>δ∫</m:t>
        </m:r>
        <m:r>
          <m:rPr>
            <m:scr m:val="script"/>
          </m:rPr>
          <m:t>L</m:t>
        </m:r>
        <m:r>
          <w:rPr>
            <w:rStyle w:val="minner"/>
          </w:rPr>
          <m:t> </m:t>
        </m:r>
        <m:sSup>
          <m:sSupPr>
            <m:ctrlPr>
              <w:rPr>
                <w:rStyle w:val="minner"/>
              </w:rPr>
            </m:ctrlPr>
          </m:sSupPr>
          <m:e>
            <m:r>
              <w:rPr>
                <w:rStyle w:val="minner"/>
              </w:rPr>
              <m:t>d</m:t>
            </m:r>
          </m:e>
          <m:sup>
            <m:r>
              <w:rPr>
                <w:rStyle w:val="minner"/>
              </w:rPr>
              <m:t>4</m:t>
            </m:r>
          </m:sup>
        </m:sSup>
        <m:r>
          <w:rPr>
            <w:rStyle w:val="minner"/>
          </w:rPr>
          <m:t>x=0</m:t>
        </m:r>
      </m:oMath>
      <w:r>
        <w:rPr>
          <w:rStyle w:val="minner"/>
        </w:rPr>
        <w:tab/>
      </w:r>
      <w:r w:rsidRPr="000128A9">
        <w:t>(3.3598)</w:t>
      </w:r>
    </w:p>
    <w:p w:rsidR="0069383B" w:rsidRDefault="0069383B">
      <w:pPr>
        <w:pStyle w:val="StandardWeb"/>
        <w:divId w:val="1042091752"/>
      </w:pPr>
      <w:r>
        <w:t>so entstehen nach partieller Integration die Maxwell-Gleichungen.</w:t>
      </w:r>
    </w:p>
    <w:p w:rsidR="0069383B" w:rsidRDefault="009861C3">
      <w:pPr>
        <w:divId w:val="1042091752"/>
      </w:pPr>
      <w:r>
        <w:pict>
          <v:rect id="_x0000_i2496" style="width:0;height:1.5pt" o:hralign="center" o:hrstd="t" o:hr="t" fillcolor="#a0a0a0" stroked="f"/>
        </w:pict>
      </w:r>
    </w:p>
    <w:p w:rsidR="0069383B" w:rsidRDefault="0069383B" w:rsidP="00887BBD">
      <w:pPr>
        <w:pStyle w:val="Definition"/>
        <w:divId w:val="1042091752"/>
      </w:pPr>
      <w:r>
        <w:t>Satz 3.2.239 – Maxwell-Gleichungen aus dem Variationsprinzip</w:t>
      </w:r>
    </w:p>
    <w:p w:rsidR="0069383B" w:rsidRDefault="0069383B">
      <w:pPr>
        <w:pStyle w:val="StandardWeb"/>
        <w:divId w:val="1042091752"/>
      </w:pPr>
      <w:r>
        <w:t>Die Euler-Lagrange-Gleichungen der elektromagnetischen Lagrange-Dichte führen unmittelbar zu</w:t>
      </w:r>
    </w:p>
    <w:p w:rsidR="0069383B" w:rsidRDefault="009861C3" w:rsidP="004975F9">
      <w:pPr>
        <w:pStyle w:val="Formel"/>
        <w:divId w:val="508756113"/>
      </w:pPr>
      <m:oMath>
        <m:sSub>
          <m:sSubPr>
            <m:ctrlPr>
              <w:rPr>
                <w:rStyle w:val="minner"/>
                <w:i w:val="0"/>
              </w:rPr>
            </m:ctrlPr>
          </m:sSubPr>
          <m:e>
            <m:r>
              <w:rPr>
                <w:rStyle w:val="minner"/>
              </w:rPr>
              <m:t>∂</m:t>
            </m:r>
            <m:ctrlPr>
              <w:rPr>
                <w:rStyle w:val="minner"/>
              </w:rPr>
            </m:ctrlPr>
          </m:e>
          <m:sub>
            <m:r>
              <w:rPr>
                <w:rStyle w:val="minner"/>
              </w:rPr>
              <m:t>μ</m:t>
            </m:r>
          </m:sub>
        </m:sSub>
        <m:sSup>
          <m:sSupPr>
            <m:ctrlPr>
              <w:rPr>
                <w:rStyle w:val="minner"/>
                <w:i w:val="0"/>
              </w:rPr>
            </m:ctrlPr>
          </m:sSupPr>
          <m:e>
            <m:r>
              <w:rPr>
                <w:rStyle w:val="minner"/>
              </w:rPr>
              <m:t>F</m:t>
            </m:r>
          </m:e>
          <m:sup>
            <m:r>
              <w:rPr>
                <w:rStyle w:val="minner"/>
              </w:rPr>
              <m:t>μν</m:t>
            </m:r>
          </m:sup>
        </m:sSup>
        <m:r>
          <w:rPr>
            <w:rStyle w:val="minner"/>
          </w:rPr>
          <m:t>=</m:t>
        </m:r>
        <m:sSub>
          <m:sSubPr>
            <m:ctrlPr>
              <w:rPr>
                <w:rStyle w:val="minner"/>
                <w:i w:val="0"/>
              </w:rPr>
            </m:ctrlPr>
          </m:sSubPr>
          <m:e>
            <m:r>
              <w:rPr>
                <w:rStyle w:val="minner"/>
              </w:rPr>
              <m:t>μ</m:t>
            </m:r>
          </m:e>
          <m:sub>
            <m:r>
              <w:rPr>
                <w:rStyle w:val="minner"/>
              </w:rPr>
              <m:t>0</m:t>
            </m:r>
          </m:sub>
        </m:sSub>
        <m:sSup>
          <m:sSupPr>
            <m:ctrlPr>
              <w:rPr>
                <w:rStyle w:val="minner"/>
                <w:i w:val="0"/>
              </w:rPr>
            </m:ctrlPr>
          </m:sSupPr>
          <m:e>
            <m:r>
              <w:rPr>
                <w:rStyle w:val="minner"/>
              </w:rPr>
              <m:t>J</m:t>
            </m:r>
          </m:e>
          <m:sup>
            <m:r>
              <w:rPr>
                <w:rStyle w:val="minner"/>
              </w:rPr>
              <m:t>ν</m:t>
            </m:r>
          </m:sup>
        </m:sSup>
      </m:oMath>
      <w:r w:rsidR="0031666F">
        <w:rPr>
          <w:rStyle w:val="minner"/>
        </w:rPr>
        <w:tab/>
      </w:r>
      <w:r w:rsidR="0031666F" w:rsidRPr="000128A9">
        <w:t>(3.3599)</w:t>
      </w:r>
    </w:p>
    <w:p w:rsidR="0069383B" w:rsidRDefault="0069383B">
      <w:pPr>
        <w:pStyle w:val="StandardWeb"/>
        <w:divId w:val="1042091752"/>
      </w:pPr>
      <w:r>
        <w:t>Damit entstehen sämtliche inhomogenen Maxwell-Gleichungen ausschließlich aus dem Variationsprinzip.</w:t>
      </w:r>
    </w:p>
    <w:p w:rsidR="0069383B" w:rsidRDefault="009861C3">
      <w:pPr>
        <w:divId w:val="1042091752"/>
      </w:pPr>
      <w:r>
        <w:pict>
          <v:rect id="_x0000_i2497" style="width:0;height:1.5pt" o:hralign="center" o:hrstd="t" o:hr="t" fillcolor="#a0a0a0" stroked="f"/>
        </w:pict>
      </w:r>
    </w:p>
    <w:p w:rsidR="0069383B" w:rsidRDefault="0069383B" w:rsidP="001D6D55">
      <w:pPr>
        <w:pStyle w:val="Definition"/>
        <w:divId w:val="1042091752"/>
      </w:pPr>
      <w:r>
        <w:t>Definition 3.2.785 – Eichinvarianz der Wirkung</w:t>
      </w:r>
    </w:p>
    <w:p w:rsidR="0069383B" w:rsidRDefault="0069383B">
      <w:pPr>
        <w:pStyle w:val="StandardWeb"/>
        <w:divId w:val="1042091752"/>
      </w:pPr>
      <w:r>
        <w:t>Die elektromagnetische Wirkung bleibt unter der Transformation</w:t>
      </w:r>
    </w:p>
    <w:p w:rsidR="0069383B" w:rsidRDefault="009861C3" w:rsidP="004975F9">
      <w:pPr>
        <w:pStyle w:val="Formel"/>
        <w:divId w:val="845486480"/>
      </w:pPr>
      <m:oMath>
        <m:sSub>
          <m:sSubPr>
            <m:ctrlPr>
              <w:rPr>
                <w:rStyle w:val="minner"/>
                <w:i w:val="0"/>
              </w:rPr>
            </m:ctrlPr>
          </m:sSubPr>
          <m:e>
            <m:r>
              <w:rPr>
                <w:rStyle w:val="minner"/>
              </w:rPr>
              <m:t>A</m:t>
            </m:r>
          </m:e>
          <m:sub>
            <m:r>
              <w:rPr>
                <w:rStyle w:val="minner"/>
              </w:rPr>
              <m:t>μ</m:t>
            </m:r>
          </m:sub>
        </m:sSub>
        <m:r>
          <w:rPr>
            <w:rStyle w:val="minner"/>
          </w:rPr>
          <m:t>→</m:t>
        </m:r>
        <m:sSub>
          <m:sSubPr>
            <m:ctrlPr>
              <w:rPr>
                <w:rStyle w:val="minner"/>
                <w:i w:val="0"/>
              </w:rPr>
            </m:ctrlPr>
          </m:sSubPr>
          <m:e>
            <m:r>
              <w:rPr>
                <w:rStyle w:val="minner"/>
              </w:rPr>
              <m:t>A</m:t>
            </m:r>
            <m:ctrlPr>
              <w:rPr>
                <w:rStyle w:val="minner"/>
              </w:rPr>
            </m:ctrlPr>
          </m:e>
          <m:sub>
            <m:r>
              <w:rPr>
                <w:rStyle w:val="minner"/>
              </w:rPr>
              <m:t>μ</m:t>
            </m:r>
          </m:sub>
        </m:sSub>
        <m:r>
          <w:rPr>
            <w:rStyle w:val="minner"/>
          </w:rPr>
          <m:t>+</m:t>
        </m:r>
        <m:sSub>
          <m:sSubPr>
            <m:ctrlPr>
              <w:rPr>
                <w:rStyle w:val="minner"/>
                <w:i w:val="0"/>
              </w:rPr>
            </m:ctrlPr>
          </m:sSubPr>
          <m:e>
            <m:r>
              <w:rPr>
                <w:rStyle w:val="minner"/>
              </w:rPr>
              <m:t>∂</m:t>
            </m:r>
          </m:e>
          <m:sub>
            <m:r>
              <w:rPr>
                <w:rStyle w:val="minner"/>
              </w:rPr>
              <m:t>μ</m:t>
            </m:r>
          </m:sub>
        </m:sSub>
      </m:oMath>
      <w:r w:rsidR="0031666F">
        <w:rPr>
          <w:rStyle w:val="minner"/>
        </w:rPr>
        <w:tab/>
      </w:r>
      <w:r w:rsidR="0031666F" w:rsidRPr="000128A9">
        <w:t>(3.3600)</w:t>
      </w:r>
    </w:p>
    <w:p w:rsidR="0069383B" w:rsidRDefault="0069383B">
      <w:pPr>
        <w:pStyle w:val="StandardWeb"/>
        <w:divId w:val="1042091752"/>
      </w:pPr>
      <w:r>
        <w:t>unverändert.</w:t>
      </w:r>
    </w:p>
    <w:p w:rsidR="0069383B" w:rsidRDefault="009861C3">
      <w:pPr>
        <w:divId w:val="1042091752"/>
      </w:pPr>
      <w:r>
        <w:pict>
          <v:rect id="_x0000_i2498" style="width:0;height:1.5pt" o:hralign="center" o:hrstd="t" o:hr="t" fillcolor="#a0a0a0" stroked="f"/>
        </w:pict>
      </w:r>
    </w:p>
    <w:p w:rsidR="0069383B" w:rsidRDefault="0069383B" w:rsidP="00887BBD">
      <w:pPr>
        <w:pStyle w:val="Definition"/>
        <w:divId w:val="1042091752"/>
      </w:pPr>
      <w:r>
        <w:t>Satz 3.2.240 – Zusammenhang zwischen Eichsymmetrie und Ladungserhaltung</w:t>
      </w:r>
    </w:p>
    <w:p w:rsidR="0069383B" w:rsidRDefault="0069383B">
      <w:pPr>
        <w:pStyle w:val="StandardWeb"/>
        <w:divId w:val="1042091752"/>
      </w:pPr>
      <w:r>
        <w:t>Aus der Eichsymmetrie folgt gemäß dem Noether-Theorem unmittelbar die Erhaltung der elektrischen Ladung.</w:t>
      </w:r>
    </w:p>
    <w:p w:rsidR="0069383B" w:rsidRDefault="0069383B">
      <w:pPr>
        <w:pStyle w:val="StandardWeb"/>
        <w:divId w:val="1042091752"/>
      </w:pPr>
      <w:r>
        <w:t>Es gilt</w:t>
      </w:r>
    </w:p>
    <w:p w:rsidR="0069383B" w:rsidRDefault="009861C3" w:rsidP="004975F9">
      <w:pPr>
        <w:pStyle w:val="Formel"/>
        <w:divId w:val="150676244"/>
      </w:pPr>
      <m:oMath>
        <m:sSub>
          <m:sSubPr>
            <m:ctrlPr>
              <w:rPr>
                <w:rStyle w:val="minner"/>
                <w:i w:val="0"/>
              </w:rPr>
            </m:ctrlPr>
          </m:sSubPr>
          <m:e>
            <m:r>
              <w:rPr>
                <w:rStyle w:val="minner"/>
              </w:rPr>
              <m:t>∂</m:t>
            </m:r>
            <m:ctrlPr>
              <w:rPr>
                <w:rStyle w:val="minner"/>
              </w:rPr>
            </m:ctrlPr>
          </m:e>
          <m:sub>
            <m:r>
              <w:rPr>
                <w:rStyle w:val="minner"/>
              </w:rPr>
              <m:t>μ</m:t>
            </m:r>
          </m:sub>
        </m:sSub>
        <m:sSup>
          <m:sSupPr>
            <m:ctrlPr>
              <w:rPr>
                <w:rStyle w:val="minner"/>
                <w:i w:val="0"/>
              </w:rPr>
            </m:ctrlPr>
          </m:sSupPr>
          <m:e>
            <m:r>
              <w:rPr>
                <w:rStyle w:val="minner"/>
              </w:rPr>
              <m:t>J</m:t>
            </m:r>
          </m:e>
          <m:sup>
            <m:r>
              <w:rPr>
                <w:rStyle w:val="minner"/>
              </w:rPr>
              <m:t>μ</m:t>
            </m:r>
          </m:sup>
        </m:sSup>
        <m:r>
          <w:rPr>
            <w:rStyle w:val="minner"/>
          </w:rPr>
          <m:t>=0</m:t>
        </m:r>
      </m:oMath>
      <w:r w:rsidR="0031666F">
        <w:rPr>
          <w:rStyle w:val="minner"/>
        </w:rPr>
        <w:tab/>
      </w:r>
      <w:r w:rsidR="0031666F" w:rsidRPr="000128A9">
        <w:t>(3.3601)</w:t>
      </w:r>
    </w:p>
    <w:p w:rsidR="0069383B" w:rsidRDefault="0069383B">
      <w:pPr>
        <w:pStyle w:val="StandardWeb"/>
        <w:divId w:val="1042091752"/>
      </w:pPr>
      <w:r>
        <w:t>Damit stellt die Ladungserhaltung keine zusätzliche Annahme dar, sondern ergibt sich unmittelbar aus der Symmetrie der Wirkung.</w:t>
      </w:r>
    </w:p>
    <w:p w:rsidR="0069383B" w:rsidRDefault="009861C3">
      <w:pPr>
        <w:divId w:val="1042091752"/>
      </w:pPr>
      <w:r>
        <w:pict>
          <v:rect id="_x0000_i2499" style="width:0;height:1.5pt" o:hralign="center" o:hrstd="t" o:hr="t" fillcolor="#a0a0a0" stroked="f"/>
        </w:pict>
      </w:r>
    </w:p>
    <w:p w:rsidR="0069383B" w:rsidRDefault="0069383B" w:rsidP="00BB4AF8">
      <w:pPr>
        <w:pStyle w:val="berschrift4"/>
        <w:divId w:val="1042091752"/>
      </w:pPr>
      <w:r>
        <w:t>Methodologische Betrachtungen</w:t>
      </w:r>
    </w:p>
    <w:p w:rsidR="0069383B" w:rsidRDefault="0069383B">
      <w:pPr>
        <w:pStyle w:val="StandardWeb"/>
        <w:divId w:val="1042091752"/>
      </w:pPr>
      <w:r>
        <w:t>Die Lagrange-Formulierung verdeutlicht, dass physikalische Feldgleichungen als Konsequenz eines Variationsprinzips verstanden werden können. Dadurch verschiebt sich der methodische Ausgangspunkt von den Differentialgleichungen selbst hin zu einer übergeordneten Wirkungsfunktion. Symmetrien und Erhaltungssätze erscheinen in diesem Rahmen nicht mehr als voneinander unabhängige Eigenschaften, sondern als gemeinsame Folgen derselben mathematischen Struktur.</w:t>
      </w:r>
    </w:p>
    <w:p w:rsidR="0069383B" w:rsidRDefault="0069383B">
      <w:pPr>
        <w:pStyle w:val="StandardWeb"/>
        <w:divId w:val="1042091752"/>
      </w:pPr>
      <w:r>
        <w:t>Für das Funktionale Raum-Zeit-Kohärenzsystem eröffnet dieses Vorgehen eine grundlegende Perspektive. Anstelle einzelner funktionaler Entwicklungsgleichungen könnte künftig eine übergeordnete funktionale Wirkung formuliert werden, aus der sich sämtliche Operatorgleichungen systematisch ableiten lassen. Eine solche Konstruktion würde den axiomatischen Aufbau des FRZK erheblich vereinheitlichen und zugleich den Anschluss an etablierte Feldtheorien erleichtern.</w:t>
      </w:r>
    </w:p>
    <w:p w:rsidR="0069383B" w:rsidRDefault="009861C3">
      <w:pPr>
        <w:divId w:val="1042091752"/>
      </w:pPr>
      <w:r>
        <w:lastRenderedPageBreak/>
        <w:pict>
          <v:rect id="_x0000_i2500" style="width:0;height:1.5pt" o:hralign="center" o:hrstd="t" o:hr="t" fillcolor="#a0a0a0" stroked="f"/>
        </w:pict>
      </w:r>
    </w:p>
    <w:p w:rsidR="0069383B" w:rsidRDefault="0069383B" w:rsidP="00BB4AF8">
      <w:pPr>
        <w:pStyle w:val="berschrift4"/>
        <w:divId w:val="1042091752"/>
      </w:pPr>
      <w:r>
        <w:t>Didaktische Betrachtungen</w:t>
      </w:r>
    </w:p>
    <w:p w:rsidR="0069383B" w:rsidRDefault="0069383B">
      <w:pPr>
        <w:pStyle w:val="StandardWeb"/>
        <w:divId w:val="1042091752"/>
      </w:pPr>
      <w:r>
        <w:t>Der Übergang vom Gleichungs- zum Variationsformalismus stellt für viele Lernende einen konzeptionellen Wechsel dar. Daher empfiehlt es sich, zunächst den Begriff der Wirkung anhand einfacher mechanischer Beispiele einzuführen und anschließend die Verallgemeinerung auf kontinuierliche Felder zu entwickeln. Erst danach sollten die Euler-Lagrange-Gleichungen und ihre Anwendung auf die Elektrodynamik behandelt werden.</w:t>
      </w:r>
    </w:p>
    <w:p w:rsidR="0069383B" w:rsidRDefault="0069383B">
      <w:pPr>
        <w:pStyle w:val="StandardWeb"/>
        <w:divId w:val="1042091752"/>
      </w:pPr>
      <w:r>
        <w:t>Didaktisch besonders wertvoll ist die Erkenntnis, dass die Maxwell-Gleichungen nicht unabhängig eingeführt werden müssen, sondern sich vollständig aus einer einzigen Lagrange-Dichte ableiten lassen. Diese Vereinheitlichung verdeutlicht die Leistungsfähigkeit des Variationsprinzips und bereitet zugleich auf spätere funktionale Wirkungsprinzipien innerhalb des FRZK vor.</w:t>
      </w:r>
    </w:p>
    <w:p w:rsidR="0069383B" w:rsidRDefault="009861C3">
      <w:pPr>
        <w:divId w:val="1042091752"/>
      </w:pPr>
      <w:r>
        <w:pict>
          <v:rect id="_x0000_i2501" style="width:0;height:1.5pt" o:hralign="center" o:hrstd="t" o:hr="t" fillcolor="#a0a0a0" stroked="f"/>
        </w:pict>
      </w:r>
    </w:p>
    <w:p w:rsidR="0069383B" w:rsidRDefault="0069383B">
      <w:pPr>
        <w:pStyle w:val="StandardWeb"/>
        <w:divId w:val="1042091752"/>
      </w:pPr>
      <w:r>
        <w:rPr>
          <w:rStyle w:val="mopen"/>
        </w:rPr>
        <w:t>Fortsetzung:</w:t>
      </w:r>
      <w:r>
        <w:t xml:space="preserve"> </w:t>
      </w:r>
      <w:r>
        <w:rPr>
          <w:rStyle w:val="mopen"/>
        </w:rPr>
        <w:t>3.2.43.24 Hamilton-Formulierung der Elektrodynamik</w:t>
      </w:r>
    </w:p>
    <w:p w:rsidR="0069383B" w:rsidRDefault="0069383B">
      <w:pPr>
        <w:pStyle w:val="berschrift3"/>
        <w:divId w:val="1042091752"/>
      </w:pPr>
      <w:r>
        <w:t>Fortführungsstand</w:t>
      </w:r>
    </w:p>
    <w:p w:rsidR="0069383B" w:rsidRDefault="0069383B" w:rsidP="00AA71B9">
      <w:pPr>
        <w:numPr>
          <w:ilvl w:val="0"/>
          <w:numId w:val="17"/>
        </w:numPr>
        <w:spacing w:before="100" w:beforeAutospacing="1" w:after="100" w:afterAutospacing="1"/>
        <w:divId w:val="1042091752"/>
      </w:pPr>
      <w:r>
        <w:t xml:space="preserve">nächste Definition: </w:t>
      </w:r>
      <w:r>
        <w:rPr>
          <w:rStyle w:val="mopen"/>
        </w:rPr>
        <w:t>3.2.786</w:t>
      </w:r>
      <w:r>
        <w:t xml:space="preserve"> </w:t>
      </w:r>
    </w:p>
    <w:p w:rsidR="0069383B" w:rsidRDefault="0069383B" w:rsidP="00AA71B9">
      <w:pPr>
        <w:numPr>
          <w:ilvl w:val="0"/>
          <w:numId w:val="17"/>
        </w:numPr>
        <w:spacing w:before="100" w:beforeAutospacing="1" w:after="100" w:afterAutospacing="1"/>
        <w:divId w:val="1042091752"/>
      </w:pPr>
      <w:r>
        <w:t xml:space="preserve">nächster Satz: </w:t>
      </w:r>
      <w:r>
        <w:rPr>
          <w:rStyle w:val="mopen"/>
        </w:rPr>
        <w:t>3.2.241</w:t>
      </w:r>
      <w:r>
        <w:t xml:space="preserve"> </w:t>
      </w:r>
    </w:p>
    <w:p w:rsidR="0069383B" w:rsidRDefault="0069383B" w:rsidP="00AA71B9">
      <w:pPr>
        <w:numPr>
          <w:ilvl w:val="0"/>
          <w:numId w:val="17"/>
        </w:numPr>
        <w:spacing w:before="100" w:beforeAutospacing="1" w:after="100" w:afterAutospacing="1"/>
        <w:divId w:val="1042091752"/>
      </w:pPr>
      <w:r>
        <w:t xml:space="preserve">nächste Gleichung: </w:t>
      </w:r>
      <w:r w:rsidRPr="000128A9">
        <w:rPr>
          <w:rFonts w:ascii="Cambria Math" w:hAnsi="Cambria Math"/>
          <w:i/>
        </w:rPr>
        <w:t xml:space="preserve">(3.3602) </w:t>
      </w:r>
    </w:p>
    <w:p w:rsidR="0069383B" w:rsidRDefault="0069383B" w:rsidP="00AA71B9">
      <w:pPr>
        <w:numPr>
          <w:ilvl w:val="0"/>
          <w:numId w:val="17"/>
        </w:numPr>
        <w:spacing w:before="100" w:beforeAutospacing="1" w:after="100" w:afterAutospacing="1"/>
        <w:divId w:val="1042091752"/>
      </w:pPr>
      <w:r>
        <w:t xml:space="preserve">nächste Literaturstelle: </w:t>
      </w:r>
      <w:r>
        <w:rPr>
          <w:rStyle w:val="mopen"/>
        </w:rPr>
        <w:t>[136]</w:t>
      </w:r>
    </w:p>
    <w:p w:rsidR="005C10F2" w:rsidRDefault="005C10F2" w:rsidP="00BB4AF8">
      <w:pPr>
        <w:pStyle w:val="berschrift4"/>
        <w:divId w:val="1439829759"/>
      </w:pPr>
      <w:r>
        <w:t>3.2.43.24 Hamilton-Formulierung der Elektrodynamik</w:t>
      </w:r>
    </w:p>
    <w:p w:rsidR="005C10F2" w:rsidRDefault="005C10F2">
      <w:pPr>
        <w:pStyle w:val="StandardWeb"/>
        <w:divId w:val="1439829759"/>
      </w:pPr>
      <w:r>
        <w:t>Während die Lagrange-Formulierung die Dynamik elektromagnetischer Felder aus einem Variationsprinzip entwickelt, betrachtet die Hamilton-Formulierung dieselben physikalischen Zusammenhänge aus einer anderen Perspektive. An die Stelle der Lagrangefunktion tritt nun die Hamiltonfunktion beziehungsweise bei kontinuierlichen Feldern die Hamilton-Dichte. Dadurch entsteht eine Beschreibung, in der die zeitliche Entwicklung eines Systems unmittelbar durch kanonische Variablen bestimmt wird.</w:t>
      </w:r>
    </w:p>
    <w:p w:rsidR="005C10F2" w:rsidRDefault="005C10F2">
      <w:pPr>
        <w:pStyle w:val="StandardWeb"/>
        <w:divId w:val="1439829759"/>
      </w:pPr>
      <w:r>
        <w:t>Diese Darstellung besitzt eine herausragende Bedeutung für die theoretische Physik, da sie den Ausgangspunkt der kanonischen Quantisierung bildet. Zahlreiche moderne Feldtheorien, insbesondere die Quantenelektrodynamik und andere Eichtheorien, verwenden den Hamilton-Formalismus als Grundlage ihrer mathematischen Entwicklung [135], [136].</w:t>
      </w:r>
    </w:p>
    <w:p w:rsidR="005C10F2" w:rsidRDefault="005C10F2">
      <w:pPr>
        <w:pStyle w:val="StandardWeb"/>
        <w:divId w:val="1439829759"/>
      </w:pPr>
      <w:r>
        <w:t>Für das Funktionale Raum-Zeit-Kohärenzsystem besitzt dieser Abschnitt eine besondere Relevanz. Während der Lagrange-Formalismus die Gesamtdynamik über eine Wirkung beschreibt, ermöglicht die Hamilton-Formulierung eine explizite Beschreibung der zeitlichen Entwicklung funktionaler Zustandsgrößen. Diese Sichtweise wird später bei der Entwicklung funktionaler Zustandsräume und Operatorentwicklungen erneut aufgegriffen.</w:t>
      </w:r>
    </w:p>
    <w:p w:rsidR="005C10F2" w:rsidRDefault="009861C3">
      <w:pPr>
        <w:divId w:val="1439829759"/>
      </w:pPr>
      <w:r>
        <w:pict>
          <v:rect id="_x0000_i2502" style="width:0;height:1.5pt" o:hralign="center" o:hrstd="t" o:hr="t" fillcolor="#a0a0a0" stroked="f"/>
        </w:pict>
      </w:r>
    </w:p>
    <w:p w:rsidR="005C10F2" w:rsidRDefault="005C10F2" w:rsidP="001D6D55">
      <w:pPr>
        <w:pStyle w:val="Definition"/>
        <w:divId w:val="1439829759"/>
      </w:pPr>
      <w:r>
        <w:lastRenderedPageBreak/>
        <w:t>Definition 3.2.786 – Kanonischer Impuls</w:t>
      </w:r>
    </w:p>
    <w:p w:rsidR="005C10F2" w:rsidRDefault="005C10F2">
      <w:pPr>
        <w:pStyle w:val="StandardWeb"/>
        <w:divId w:val="1439829759"/>
      </w:pPr>
      <w:r>
        <w:t xml:space="preserve">Der zum Feld </w:t>
      </w:r>
      <m:oMath>
        <m:sSub>
          <m:sSubPr>
            <m:ctrlPr>
              <w:rPr>
                <w:rStyle w:val="Fett"/>
                <w:rFonts w:ascii="Cambria Math" w:hAnsi="Cambria Math"/>
                <w:b w:val="0"/>
                <w:bCs/>
                <w:i/>
              </w:rPr>
            </m:ctrlPr>
          </m:sSubPr>
          <m:e>
            <m:r>
              <w:rPr>
                <w:rStyle w:val="Fett"/>
                <w:rFonts w:ascii="Cambria Math" w:hAnsi="Cambria Math"/>
              </w:rPr>
              <m:t>A</m:t>
            </m:r>
          </m:e>
          <m:sub>
            <m:r>
              <w:rPr>
                <w:rFonts w:ascii="Cambria Math" w:hAnsi="Cambria Math"/>
              </w:rPr>
              <m:t>μ</m:t>
            </m:r>
          </m:sub>
        </m:sSub>
      </m:oMath>
      <w:r>
        <w:t xml:space="preserve"> gehörende kanonische Impuls ist definiert als</w:t>
      </w:r>
    </w:p>
    <w:p w:rsidR="005C10F2" w:rsidRDefault="009861C3" w:rsidP="004975F9">
      <w:pPr>
        <w:pStyle w:val="Formel"/>
        <w:divId w:val="923762324"/>
      </w:pPr>
      <m:oMath>
        <m:sSup>
          <m:sSupPr>
            <m:ctrlPr/>
          </m:sSupPr>
          <m:e>
            <m:r>
              <m:t>Π</m:t>
            </m:r>
          </m:e>
          <m:sup>
            <m:r>
              <m:t>μ</m:t>
            </m:r>
          </m:sup>
        </m:sSup>
        <m:r>
          <m:t>=</m:t>
        </m:r>
        <m:f>
          <m:fPr>
            <m:ctrlPr/>
          </m:fPr>
          <m:num>
            <m:r>
              <m:t>∂</m:t>
            </m:r>
            <m:r>
              <m:rPr>
                <m:scr m:val="script"/>
              </m:rPr>
              <m:t>L</m:t>
            </m:r>
          </m:num>
          <m:den>
            <m:r>
              <m:t>∂</m:t>
            </m:r>
            <m:d>
              <m:dPr>
                <m:ctrlPr/>
              </m:dPr>
              <m:e>
                <m:sSub>
                  <m:sSubPr>
                    <m:ctrlPr/>
                  </m:sSubPr>
                  <m:e>
                    <m:r>
                      <m:t>∂</m:t>
                    </m:r>
                  </m:e>
                  <m:sub>
                    <m:r>
                      <m:t>0</m:t>
                    </m:r>
                  </m:sub>
                </m:sSub>
                <m:sSub>
                  <m:sSubPr>
                    <m:ctrlPr/>
                  </m:sSubPr>
                  <m:e>
                    <m:r>
                      <m:t>A</m:t>
                    </m:r>
                  </m:e>
                  <m:sub>
                    <m:r>
                      <m:t>μ</m:t>
                    </m:r>
                  </m:sub>
                </m:sSub>
              </m:e>
            </m:d>
          </m:den>
        </m:f>
      </m:oMath>
      <w:r w:rsidR="0031666F">
        <w:tab/>
      </w:r>
      <w:r w:rsidR="0031666F" w:rsidRPr="000128A9">
        <w:t>(3.3602)</w:t>
      </w:r>
    </w:p>
    <w:p w:rsidR="005C10F2" w:rsidRDefault="009861C3">
      <w:pPr>
        <w:divId w:val="1439829759"/>
      </w:pPr>
      <w:r>
        <w:pict>
          <v:rect id="_x0000_i2503" style="width:0;height:1.5pt" o:hralign="center" o:hrstd="t" o:hr="t" fillcolor="#a0a0a0" stroked="f"/>
        </w:pict>
      </w:r>
    </w:p>
    <w:p w:rsidR="005C10F2" w:rsidRDefault="005C10F2" w:rsidP="001D6D55">
      <w:pPr>
        <w:pStyle w:val="Definition"/>
        <w:divId w:val="1439829759"/>
      </w:pPr>
      <w:r>
        <w:t>Definition 3.2.787 – Hamilton-Dichte</w:t>
      </w:r>
    </w:p>
    <w:p w:rsidR="005C10F2" w:rsidRDefault="005C10F2">
      <w:pPr>
        <w:pStyle w:val="StandardWeb"/>
        <w:divId w:val="1439829759"/>
      </w:pPr>
      <w:r>
        <w:t>Die Hamilton-Dichte ergibt sich aus der Legendre-Transformation</w:t>
      </w:r>
    </w:p>
    <w:p w:rsidR="00BB4AF8" w:rsidRDefault="00BB4AF8" w:rsidP="00BB4AF8">
      <w:pPr>
        <w:pStyle w:val="pdq2pgselectionanchorcontainer"/>
        <w:divId w:val="1439829759"/>
      </w:pPr>
      <w:r>
        <w:t>Transformation</w:t>
      </w:r>
    </w:p>
    <w:p w:rsidR="005C10F2" w:rsidRDefault="00BB4AF8" w:rsidP="004975F9">
      <w:pPr>
        <w:pStyle w:val="Formel"/>
        <w:divId w:val="753553710"/>
      </w:pPr>
      <m:oMath>
        <m:r>
          <m:t>H=</m:t>
        </m:r>
        <m:sSup>
          <m:sSupPr>
            <m:ctrlPr/>
          </m:sSupPr>
          <m:e>
            <m:r>
              <m:t>Π</m:t>
            </m:r>
          </m:e>
          <m:sup>
            <m:r>
              <m:t>μ</m:t>
            </m:r>
          </m:sup>
        </m:sSup>
        <m:sSub>
          <m:sSubPr>
            <m:ctrlPr/>
          </m:sSubPr>
          <m:e>
            <m:r>
              <m:t>∂</m:t>
            </m:r>
          </m:e>
          <m:sub>
            <m:r>
              <m:t>0</m:t>
            </m:r>
          </m:sub>
        </m:sSub>
        <m:sSub>
          <m:sSubPr>
            <m:ctrlPr/>
          </m:sSubPr>
          <m:e>
            <m:r>
              <m:t>A</m:t>
            </m:r>
          </m:e>
          <m:sub>
            <m:r>
              <m:t>μ</m:t>
            </m:r>
          </m:sub>
        </m:sSub>
        <m:r>
          <m:rPr>
            <m:scr m:val="script"/>
          </m:rPr>
          <m:t>-L</m:t>
        </m:r>
      </m:oMath>
      <w:r w:rsidR="0031666F">
        <w:tab/>
      </w:r>
      <w:r w:rsidR="0031666F" w:rsidRPr="000128A9">
        <w:t>(3.3603)</w:t>
      </w:r>
    </w:p>
    <w:p w:rsidR="005C10F2" w:rsidRDefault="009861C3">
      <w:pPr>
        <w:divId w:val="1439829759"/>
      </w:pPr>
      <w:r>
        <w:pict>
          <v:rect id="_x0000_i2504" style="width:0;height:1.5pt" o:hralign="center" o:hrstd="t" o:hr="t" fillcolor="#a0a0a0" stroked="f"/>
        </w:pict>
      </w:r>
    </w:p>
    <w:p w:rsidR="005C10F2" w:rsidRDefault="005C10F2" w:rsidP="00887BBD">
      <w:pPr>
        <w:pStyle w:val="Definition"/>
        <w:divId w:val="1439829759"/>
      </w:pPr>
      <w:r>
        <w:t>Satz 3.2.241 – Legendre-Transformation</w:t>
      </w:r>
    </w:p>
    <w:p w:rsidR="005C10F2" w:rsidRDefault="005C10F2">
      <w:pPr>
        <w:pStyle w:val="StandardWeb"/>
        <w:divId w:val="1439829759"/>
      </w:pPr>
      <w:r>
        <w:t>Die Hamilton-Dichte ist eindeutig aus der Lagrange-Dichte bestimmbar, sofern die Legendre-Matrix regulär ist.</w:t>
      </w:r>
    </w:p>
    <w:p w:rsidR="005C10F2" w:rsidRDefault="005C10F2">
      <w:pPr>
        <w:pStyle w:val="StandardWeb"/>
        <w:divId w:val="1439829759"/>
      </w:pPr>
      <w:r>
        <w:t>Es gilt</w:t>
      </w:r>
    </w:p>
    <w:p w:rsidR="005C10F2" w:rsidRDefault="009861C3" w:rsidP="004975F9">
      <w:pPr>
        <w:pStyle w:val="Formel"/>
        <w:divId w:val="1411731369"/>
      </w:pPr>
      <m:oMath>
        <m:func>
          <m:funcPr>
            <m:ctrlPr/>
          </m:funcPr>
          <m:fName>
            <m:r>
              <m:t>det</m:t>
            </m:r>
          </m:fName>
          <m:e>
            <m:d>
              <m:dPr>
                <m:ctrlPr/>
              </m:dPr>
              <m:e>
                <m:f>
                  <m:fPr>
                    <m:ctrlPr/>
                  </m:fPr>
                  <m:num>
                    <m:sSup>
                      <m:sSupPr>
                        <m:ctrlPr/>
                      </m:sSupPr>
                      <m:e>
                        <m:r>
                          <m:t>∂</m:t>
                        </m:r>
                      </m:e>
                      <m:sup>
                        <m:r>
                          <m:t>2</m:t>
                        </m:r>
                      </m:sup>
                    </m:sSup>
                    <m:r>
                      <m:rPr>
                        <m:scr m:val="script"/>
                      </m:rPr>
                      <m:t>L</m:t>
                    </m:r>
                  </m:num>
                  <m:den>
                    <m:r>
                      <m:t>∂</m:t>
                    </m:r>
                    <m:acc>
                      <m:accPr>
                        <m:chr m:val="̇"/>
                        <m:ctrlPr/>
                      </m:accPr>
                      <m:e>
                        <m:sSub>
                          <m:sSubPr>
                            <m:ctrlPr/>
                          </m:sSubPr>
                          <m:e>
                            <m:r>
                              <m:t>q</m:t>
                            </m:r>
                          </m:e>
                          <m:sub>
                            <m:r>
                              <m:t>i</m:t>
                            </m:r>
                          </m:sub>
                        </m:sSub>
                      </m:e>
                    </m:acc>
                    <m:r>
                      <m:t>∂</m:t>
                    </m:r>
                    <m:acc>
                      <m:accPr>
                        <m:chr m:val="̇"/>
                        <m:ctrlPr/>
                      </m:accPr>
                      <m:e>
                        <m:sSub>
                          <m:sSubPr>
                            <m:ctrlPr/>
                          </m:sSubPr>
                          <m:e>
                            <m:r>
                              <m:t>q</m:t>
                            </m:r>
                          </m:e>
                          <m:sub>
                            <m:r>
                              <m:t>j</m:t>
                            </m:r>
                          </m:sub>
                        </m:sSub>
                      </m:e>
                    </m:acc>
                  </m:den>
                </m:f>
              </m:e>
            </m:d>
          </m:e>
        </m:func>
        <m:r>
          <m:t>≠0</m:t>
        </m:r>
      </m:oMath>
      <w:r w:rsidR="0031666F">
        <w:tab/>
      </w:r>
      <w:r w:rsidR="0031666F" w:rsidRPr="000128A9">
        <w:t>(3.3604)</w:t>
      </w:r>
    </w:p>
    <w:p w:rsidR="005C10F2" w:rsidRDefault="009861C3">
      <w:pPr>
        <w:divId w:val="1439829759"/>
      </w:pPr>
      <w:r>
        <w:pict>
          <v:rect id="_x0000_i2505" style="width:0;height:1.5pt" o:hralign="center" o:hrstd="t" o:hr="t" fillcolor="#a0a0a0" stroked="f"/>
        </w:pict>
      </w:r>
    </w:p>
    <w:p w:rsidR="005C10F2" w:rsidRDefault="005C10F2">
      <w:pPr>
        <w:pStyle w:val="berschrift2"/>
        <w:divId w:val="1439829759"/>
      </w:pPr>
      <w:r>
        <w:t>Beweis</w:t>
      </w:r>
    </w:p>
    <w:p w:rsidR="005C10F2" w:rsidRDefault="005C10F2">
      <w:pPr>
        <w:pStyle w:val="StandardWeb"/>
        <w:divId w:val="1439829759"/>
      </w:pPr>
      <w:r>
        <w:t>Ist die Hesse-Matrix bezüglich der Geschwindigkeiten invertierbar, so können sämtliche Geschwindigkeiten eindeutig durch die kanonischen Impulse ersetzt werden. Dadurch existiert die Legendre-Transformation eindeutig.</w:t>
      </w:r>
    </w:p>
    <w:p w:rsidR="005C10F2" w:rsidRDefault="009861C3">
      <w:pPr>
        <w:divId w:val="1439829759"/>
      </w:pPr>
      <w:r>
        <w:pict>
          <v:rect id="_x0000_i2506" style="width:0;height:1.5pt" o:hralign="center" o:hrstd="t" o:hr="t" fillcolor="#a0a0a0" stroked="f"/>
        </w:pict>
      </w:r>
    </w:p>
    <w:p w:rsidR="005C10F2" w:rsidRDefault="005C10F2" w:rsidP="001D6D55">
      <w:pPr>
        <w:pStyle w:val="Definition"/>
        <w:divId w:val="1439829759"/>
      </w:pPr>
      <w:r>
        <w:t>Definition 3.2.788 – Kanonische Feldvariablen</w:t>
      </w:r>
    </w:p>
    <w:p w:rsidR="005C10F2" w:rsidRDefault="005C10F2">
      <w:pPr>
        <w:pStyle w:val="StandardWeb"/>
        <w:divId w:val="1439829759"/>
      </w:pPr>
      <w:r>
        <w:t>Die Hamilton-Beschreibung verwendet das Variablenpaar</w:t>
      </w:r>
    </w:p>
    <w:p w:rsidR="005C10F2" w:rsidRDefault="009861C3" w:rsidP="004975F9">
      <w:pPr>
        <w:pStyle w:val="Formel"/>
        <w:divId w:val="1953439210"/>
      </w:pPr>
      <m:oMath>
        <m:d>
          <m:dPr>
            <m:ctrlPr/>
          </m:dPr>
          <m:e>
            <m:sSub>
              <m:sSubPr>
                <m:ctrlPr/>
              </m:sSubPr>
              <m:e>
                <m:r>
                  <m:t>A</m:t>
                </m:r>
              </m:e>
              <m:sub>
                <m:r>
                  <m:t>μ</m:t>
                </m:r>
              </m:sub>
            </m:sSub>
            <m:r>
              <m:t>,</m:t>
            </m:r>
            <m:sSup>
              <m:sSupPr>
                <m:ctrlPr/>
              </m:sSupPr>
              <m:e>
                <m:r>
                  <m:t>Π</m:t>
                </m:r>
              </m:e>
              <m:sup>
                <m:r>
                  <m:t>μ</m:t>
                </m:r>
              </m:sup>
            </m:sSup>
          </m:e>
        </m:d>
      </m:oMath>
      <w:r w:rsidR="0031666F">
        <w:tab/>
      </w:r>
      <w:r w:rsidR="0031666F" w:rsidRPr="000128A9">
        <w:t>(3.3605)</w:t>
      </w:r>
    </w:p>
    <w:p w:rsidR="005C10F2" w:rsidRDefault="009861C3">
      <w:pPr>
        <w:divId w:val="1439829759"/>
      </w:pPr>
      <w:r>
        <w:pict>
          <v:rect id="_x0000_i2507" style="width:0;height:1.5pt" o:hralign="center" o:hrstd="t" o:hr="t" fillcolor="#a0a0a0" stroked="f"/>
        </w:pict>
      </w:r>
    </w:p>
    <w:p w:rsidR="005C10F2" w:rsidRDefault="005C10F2" w:rsidP="00887BBD">
      <w:pPr>
        <w:pStyle w:val="Definition"/>
        <w:divId w:val="1439829759"/>
      </w:pPr>
      <w:r>
        <w:lastRenderedPageBreak/>
        <w:t>Satz 3.2.242 – Erste Hamilton-Gleichung</w:t>
      </w:r>
    </w:p>
    <w:p w:rsidR="005C10F2" w:rsidRDefault="005C10F2">
      <w:pPr>
        <w:pStyle w:val="StandardWeb"/>
        <w:divId w:val="1439829759"/>
      </w:pPr>
      <w:r>
        <w:t>Für kontinuierliche Felder gilt</w:t>
      </w:r>
    </w:p>
    <w:p w:rsidR="005C10F2" w:rsidRDefault="009861C3" w:rsidP="004975F9">
      <w:pPr>
        <w:pStyle w:val="Formel"/>
        <w:divId w:val="800922948"/>
      </w:pPr>
      <m:oMath>
        <m:sSub>
          <m:sSubPr>
            <m:ctrlPr/>
          </m:sSubPr>
          <m:e>
            <m:r>
              <m:t>∂</m:t>
            </m:r>
          </m:e>
          <m:sub>
            <m:r>
              <m:t>0</m:t>
            </m:r>
          </m:sub>
        </m:sSub>
        <m:sSub>
          <m:sSubPr>
            <m:ctrlPr/>
          </m:sSubPr>
          <m:e>
            <m:r>
              <m:t>A</m:t>
            </m:r>
          </m:e>
          <m:sub>
            <m:r>
              <m:t>μ</m:t>
            </m:r>
          </m:sub>
        </m:sSub>
        <m:r>
          <m:t>=</m:t>
        </m:r>
        <m:f>
          <m:fPr>
            <m:ctrlPr/>
          </m:fPr>
          <m:num>
            <m:r>
              <m:t>∂</m:t>
            </m:r>
            <m:r>
              <m:rPr>
                <m:scr m:val="script"/>
              </m:rPr>
              <m:t>H</m:t>
            </m:r>
          </m:num>
          <m:den>
            <m:r>
              <m:t>∂</m:t>
            </m:r>
            <m:sSup>
              <m:sSupPr>
                <m:ctrlPr/>
              </m:sSupPr>
              <m:e>
                <m:r>
                  <m:t>Π</m:t>
                </m:r>
              </m:e>
              <m:sup>
                <m:r>
                  <m:t>μ</m:t>
                </m:r>
              </m:sup>
            </m:sSup>
          </m:den>
        </m:f>
      </m:oMath>
      <w:r w:rsidR="0031666F">
        <w:tab/>
      </w:r>
      <w:r w:rsidR="0031666F" w:rsidRPr="000128A9">
        <w:t>(3.3606)</w:t>
      </w:r>
    </w:p>
    <w:p w:rsidR="005C10F2" w:rsidRDefault="009861C3">
      <w:pPr>
        <w:divId w:val="1439829759"/>
      </w:pPr>
      <w:r>
        <w:pict>
          <v:rect id="_x0000_i2508" style="width:0;height:1.5pt" o:hralign="center" o:hrstd="t" o:hr="t" fillcolor="#a0a0a0" stroked="f"/>
        </w:pict>
      </w:r>
    </w:p>
    <w:p w:rsidR="005C10F2" w:rsidRDefault="005C10F2" w:rsidP="00887BBD">
      <w:pPr>
        <w:pStyle w:val="Definition"/>
        <w:divId w:val="1439829759"/>
      </w:pPr>
      <w:r>
        <w:t>Satz 3.2.243 – Zweite Hamilton-Gleichung</w:t>
      </w:r>
    </w:p>
    <w:p w:rsidR="005C10F2" w:rsidRDefault="005C10F2">
      <w:pPr>
        <w:pStyle w:val="StandardWeb"/>
        <w:divId w:val="1439829759"/>
      </w:pPr>
      <w:r>
        <w:t>Die Entwicklung des kanonischen Impulses wird beschrieben durch</w:t>
      </w:r>
    </w:p>
    <w:p w:rsidR="005C10F2" w:rsidRDefault="009861C3" w:rsidP="004975F9">
      <w:pPr>
        <w:pStyle w:val="Formel"/>
        <w:divId w:val="975256103"/>
      </w:pPr>
      <m:oMath>
        <m:sSub>
          <m:sSubPr>
            <m:ctrlPr/>
          </m:sSubPr>
          <m:e>
            <m:r>
              <m:t>∂</m:t>
            </m:r>
          </m:e>
          <m:sub>
            <m:r>
              <m:t>0</m:t>
            </m:r>
          </m:sub>
        </m:sSub>
        <m:sSup>
          <m:sSupPr>
            <m:ctrlPr/>
          </m:sSupPr>
          <m:e>
            <m:r>
              <m:t>Π</m:t>
            </m:r>
          </m:e>
          <m:sup>
            <m:r>
              <m:t>μ</m:t>
            </m:r>
          </m:sup>
        </m:sSup>
        <m:r>
          <m:t>=-</m:t>
        </m:r>
        <m:f>
          <m:fPr>
            <m:ctrlPr/>
          </m:fPr>
          <m:num>
            <m:r>
              <m:t>∂</m:t>
            </m:r>
            <m:r>
              <m:rPr>
                <m:scr m:val="script"/>
              </m:rPr>
              <m:t>H</m:t>
            </m:r>
          </m:num>
          <m:den>
            <m:r>
              <m:t>∂</m:t>
            </m:r>
            <m:sSub>
              <m:sSubPr>
                <m:ctrlPr/>
              </m:sSubPr>
              <m:e>
                <m:r>
                  <m:t>A</m:t>
                </m:r>
              </m:e>
              <m:sub>
                <m:r>
                  <m:t>μ</m:t>
                </m:r>
              </m:sub>
            </m:sSub>
          </m:den>
        </m:f>
      </m:oMath>
      <w:r w:rsidR="0031666F">
        <w:tab/>
      </w:r>
      <w:r w:rsidR="0031666F" w:rsidRPr="000128A9">
        <w:t>(3.3607)</w:t>
      </w:r>
    </w:p>
    <w:p w:rsidR="005C10F2" w:rsidRDefault="009861C3">
      <w:pPr>
        <w:divId w:val="1439829759"/>
      </w:pPr>
      <w:r>
        <w:pict>
          <v:rect id="_x0000_i2509" style="width:0;height:1.5pt" o:hralign="center" o:hrstd="t" o:hr="t" fillcolor="#a0a0a0" stroked="f"/>
        </w:pict>
      </w:r>
    </w:p>
    <w:p w:rsidR="005C10F2" w:rsidRDefault="005C10F2" w:rsidP="001D6D55">
      <w:pPr>
        <w:pStyle w:val="Definition"/>
        <w:divId w:val="1439829759"/>
      </w:pPr>
      <w:r>
        <w:t>Definition 3.2.789 – Phasenraum</w:t>
      </w:r>
    </w:p>
    <w:p w:rsidR="005C10F2" w:rsidRDefault="005C10F2">
      <w:pPr>
        <w:pStyle w:val="StandardWeb"/>
        <w:divId w:val="1439829759"/>
      </w:pPr>
      <w:r>
        <w:t>Der vollständige Zustand des elektromagnetischen Feldes wird durch den Phasenraum</w:t>
      </w:r>
    </w:p>
    <w:p w:rsidR="005C10F2" w:rsidRDefault="00BB4AF8" w:rsidP="004975F9">
      <w:pPr>
        <w:pStyle w:val="Formel"/>
        <w:divId w:val="1439829759"/>
      </w:pPr>
      <m:oMath>
        <m:r>
          <w:rPr>
            <w:rStyle w:val="Fett"/>
          </w:rPr>
          <m:t>Γ=</m:t>
        </m:r>
        <m:d>
          <m:dPr>
            <m:ctrlPr>
              <w:rPr>
                <w:rStyle w:val="Fett"/>
                <w:b w:val="0"/>
                <w:bCs/>
                <w:i w:val="0"/>
              </w:rPr>
            </m:ctrlPr>
          </m:dPr>
          <m:e>
            <m:sSub>
              <m:sSubPr>
                <m:ctrlPr>
                  <w:rPr>
                    <w:rStyle w:val="Fett"/>
                    <w:b w:val="0"/>
                    <w:bCs/>
                    <w:i w:val="0"/>
                  </w:rPr>
                </m:ctrlPr>
              </m:sSubPr>
              <m:e>
                <m:r>
                  <w:rPr>
                    <w:rStyle w:val="Fett"/>
                  </w:rPr>
                  <m:t>A</m:t>
                </m:r>
              </m:e>
              <m:sub>
                <m:r>
                  <w:rPr>
                    <w:rStyle w:val="Fett"/>
                  </w:rPr>
                  <m:t>μ</m:t>
                </m:r>
              </m:sub>
            </m:sSub>
            <m:r>
              <w:rPr>
                <w:rStyle w:val="Fett"/>
              </w:rPr>
              <m:t>,</m:t>
            </m:r>
            <m:sSup>
              <m:sSupPr>
                <m:ctrlPr>
                  <w:rPr>
                    <w:rStyle w:val="Fett"/>
                    <w:b w:val="0"/>
                    <w:bCs/>
                    <w:i w:val="0"/>
                  </w:rPr>
                </m:ctrlPr>
              </m:sSupPr>
              <m:e>
                <m:r>
                  <w:rPr>
                    <w:rStyle w:val="Fett"/>
                  </w:rPr>
                  <m:t>Π</m:t>
                </m:r>
              </m:e>
              <m:sup>
                <m:r>
                  <w:rPr>
                    <w:rStyle w:val="Fett"/>
                  </w:rPr>
                  <m:t>μ</m:t>
                </m:r>
              </m:sup>
            </m:sSup>
          </m:e>
        </m:d>
        <m:r>
          <w:rPr>
            <w:rStyle w:val="Fett"/>
          </w:rPr>
          <m:t>.</m:t>
        </m:r>
      </m:oMath>
      <w:r w:rsidRPr="000128A9">
        <w:t xml:space="preserve"> </w:t>
      </w:r>
      <w:r>
        <w:tab/>
      </w:r>
      <w:r w:rsidR="005C10F2" w:rsidRPr="000128A9">
        <w:t xml:space="preserve">(3.3608) </w:t>
      </w:r>
    </w:p>
    <w:p w:rsidR="0031666F" w:rsidRDefault="005C10F2" w:rsidP="0031666F">
      <w:pPr>
        <w:pStyle w:val="StandardWeb"/>
        <w:divId w:val="1439829759"/>
      </w:pPr>
      <w:r>
        <w:t>beschrieben.</w:t>
      </w:r>
      <w:r w:rsidR="0031666F" w:rsidRPr="000128A9">
        <w:rPr>
          <w:rFonts w:ascii="Cambria Math" w:hAnsi="Cambria Math"/>
          <w:i/>
        </w:rPr>
        <w:t xml:space="preserve"> </w:t>
      </w:r>
    </w:p>
    <w:p w:rsidR="005C10F2" w:rsidRDefault="009861C3">
      <w:pPr>
        <w:divId w:val="1439829759"/>
      </w:pPr>
      <w:r>
        <w:pict>
          <v:rect id="_x0000_i2510" style="width:0;height:1.5pt" o:hralign="center" o:hrstd="t" o:hr="t" fillcolor="#a0a0a0" stroked="f"/>
        </w:pict>
      </w:r>
    </w:p>
    <w:p w:rsidR="005C10F2" w:rsidRDefault="005C10F2" w:rsidP="00887BBD">
      <w:pPr>
        <w:pStyle w:val="Definition"/>
        <w:divId w:val="1439829759"/>
      </w:pPr>
      <w:r>
        <w:t>Satz 3.2.244 – Zeitentwicklung im Phasenraum</w:t>
      </w:r>
    </w:p>
    <w:p w:rsidR="005C10F2" w:rsidRDefault="005C10F2">
      <w:pPr>
        <w:pStyle w:val="StandardWeb"/>
        <w:divId w:val="1439829759"/>
      </w:pPr>
      <w:r>
        <w:t>Die vollständige Dynamik ergibt sich aus den Hamilton-Gleichungen.</w:t>
      </w:r>
    </w:p>
    <w:p w:rsidR="005C10F2" w:rsidRDefault="005C10F2">
      <w:pPr>
        <w:pStyle w:val="StandardWeb"/>
        <w:divId w:val="1439829759"/>
      </w:pPr>
      <w:r>
        <w:t>Formal gilt</w:t>
      </w:r>
    </w:p>
    <w:p w:rsidR="005C10F2" w:rsidRDefault="009861C3" w:rsidP="004975F9">
      <w:pPr>
        <w:pStyle w:val="Formel"/>
        <w:divId w:val="229075285"/>
      </w:pPr>
      <m:oMath>
        <m:f>
          <m:fPr>
            <m:ctrlPr/>
          </m:fPr>
          <m:num>
            <m:r>
              <m:t>dX</m:t>
            </m:r>
          </m:num>
          <m:den>
            <m:r>
              <m:t>dt</m:t>
            </m:r>
          </m:den>
        </m:f>
        <m:r>
          <m:t>=</m:t>
        </m:r>
        <m:r>
          <m:rPr>
            <m:lit/>
          </m:rPr>
          <m:t>{</m:t>
        </m:r>
        <m:r>
          <m:t>X,H</m:t>
        </m:r>
        <m:r>
          <m:rPr>
            <m:lit/>
          </m:rPr>
          <m:t>}</m:t>
        </m:r>
      </m:oMath>
      <w:r w:rsidR="0031666F">
        <w:tab/>
      </w:r>
      <w:r w:rsidR="0031666F" w:rsidRPr="000128A9">
        <w:t>(3.3609)</w:t>
      </w:r>
    </w:p>
    <w:p w:rsidR="005C10F2" w:rsidRDefault="009861C3">
      <w:pPr>
        <w:divId w:val="1439829759"/>
      </w:pPr>
      <w:r>
        <w:pict>
          <v:rect id="_x0000_i2511" style="width:0;height:1.5pt" o:hralign="center" o:hrstd="t" o:hr="t" fillcolor="#a0a0a0" stroked="f"/>
        </w:pict>
      </w:r>
    </w:p>
    <w:p w:rsidR="005C10F2" w:rsidRDefault="005C10F2" w:rsidP="001D6D55">
      <w:pPr>
        <w:pStyle w:val="Definition"/>
        <w:divId w:val="1439829759"/>
      </w:pPr>
      <w:r>
        <w:t>Definition 3.2.790 – Poisson-Klammer</w:t>
      </w:r>
    </w:p>
    <w:p w:rsidR="005C10F2" w:rsidRDefault="005C10F2">
      <w:pPr>
        <w:pStyle w:val="StandardWeb"/>
        <w:divId w:val="1439829759"/>
      </w:pPr>
      <w:r>
        <w:t xml:space="preserve">Für zwei Observablen </w:t>
      </w:r>
      <m:oMath>
        <m:r>
          <w:rPr>
            <w:rStyle w:val="Fett"/>
            <w:rFonts w:ascii="Cambria Math" w:hAnsi="Cambria Math"/>
          </w:rPr>
          <m:t>F</m:t>
        </m:r>
      </m:oMath>
      <w:r>
        <w:t xml:space="preserve"> und </w:t>
      </w:r>
      <m:oMath>
        <m:r>
          <w:rPr>
            <w:rStyle w:val="Fett"/>
            <w:rFonts w:ascii="Cambria Math" w:hAnsi="Cambria Math"/>
          </w:rPr>
          <m:t>G</m:t>
        </m:r>
      </m:oMath>
      <w:r>
        <w:t xml:space="preserve"> ist die Poisson-Klammer definiert als</w:t>
      </w:r>
    </w:p>
    <w:p w:rsidR="005C10F2" w:rsidRDefault="0031666F" w:rsidP="004975F9">
      <w:pPr>
        <w:pStyle w:val="Formel"/>
        <w:divId w:val="658653224"/>
      </w:pPr>
      <m:oMath>
        <m:r>
          <m:rPr>
            <m:lit/>
          </m:rPr>
          <m:t>{</m:t>
        </m:r>
        <m:r>
          <m:t>F,G</m:t>
        </m:r>
        <m:r>
          <m:rPr>
            <m:lit/>
          </m:rPr>
          <m:t>}</m:t>
        </m:r>
        <m:r>
          <m:t>=</m:t>
        </m:r>
        <m:nary>
          <m:naryPr>
            <m:chr m:val="∑"/>
            <m:supHide m:val="1"/>
            <m:ctrlPr/>
          </m:naryPr>
          <m:sub>
            <m:r>
              <m:t>i</m:t>
            </m:r>
          </m:sub>
          <m:sup/>
          <m:e>
            <m:d>
              <m:dPr>
                <m:ctrlPr/>
              </m:dPr>
              <m:e>
                <m:f>
                  <m:fPr>
                    <m:ctrlPr/>
                  </m:fPr>
                  <m:num>
                    <m:r>
                      <m:t>∂F</m:t>
                    </m:r>
                  </m:num>
                  <m:den>
                    <m:r>
                      <m:t>∂</m:t>
                    </m:r>
                    <m:sSub>
                      <m:sSubPr>
                        <m:ctrlPr/>
                      </m:sSubPr>
                      <m:e>
                        <m:r>
                          <m:t>q</m:t>
                        </m:r>
                      </m:e>
                      <m:sub>
                        <m:r>
                          <m:t>i</m:t>
                        </m:r>
                      </m:sub>
                    </m:sSub>
                  </m:den>
                </m:f>
                <m:f>
                  <m:fPr>
                    <m:ctrlPr/>
                  </m:fPr>
                  <m:num>
                    <m:r>
                      <m:t>∂G</m:t>
                    </m:r>
                  </m:num>
                  <m:den>
                    <m:r>
                      <m:t>∂</m:t>
                    </m:r>
                    <m:sSub>
                      <m:sSubPr>
                        <m:ctrlPr/>
                      </m:sSubPr>
                      <m:e>
                        <m:r>
                          <m:t>p</m:t>
                        </m:r>
                      </m:e>
                      <m:sub>
                        <m:r>
                          <m:t>i</m:t>
                        </m:r>
                      </m:sub>
                    </m:sSub>
                  </m:den>
                </m:f>
                <m:r>
                  <m:t>-</m:t>
                </m:r>
                <m:f>
                  <m:fPr>
                    <m:ctrlPr/>
                  </m:fPr>
                  <m:num>
                    <m:r>
                      <m:t>∂F</m:t>
                    </m:r>
                  </m:num>
                  <m:den>
                    <m:r>
                      <m:t>∂</m:t>
                    </m:r>
                    <m:sSub>
                      <m:sSubPr>
                        <m:ctrlPr/>
                      </m:sSubPr>
                      <m:e>
                        <m:r>
                          <m:t>p</m:t>
                        </m:r>
                      </m:e>
                      <m:sub>
                        <m:r>
                          <m:t>i</m:t>
                        </m:r>
                      </m:sub>
                    </m:sSub>
                  </m:den>
                </m:f>
                <m:f>
                  <m:fPr>
                    <m:ctrlPr/>
                  </m:fPr>
                  <m:num>
                    <m:r>
                      <m:t>∂G</m:t>
                    </m:r>
                  </m:num>
                  <m:den>
                    <m:r>
                      <m:t>∂</m:t>
                    </m:r>
                    <m:sSub>
                      <m:sSubPr>
                        <m:ctrlPr/>
                      </m:sSubPr>
                      <m:e>
                        <m:r>
                          <m:t>q</m:t>
                        </m:r>
                      </m:e>
                      <m:sub>
                        <m:r>
                          <m:t>i</m:t>
                        </m:r>
                      </m:sub>
                    </m:sSub>
                  </m:den>
                </m:f>
              </m:e>
            </m:d>
          </m:e>
        </m:nary>
      </m:oMath>
      <w:r>
        <w:tab/>
      </w:r>
      <w:r w:rsidRPr="000128A9">
        <w:t>(3.3610)</w:t>
      </w:r>
    </w:p>
    <w:p w:rsidR="005C10F2" w:rsidRDefault="009861C3">
      <w:pPr>
        <w:divId w:val="1439829759"/>
      </w:pPr>
      <w:r>
        <w:pict>
          <v:rect id="_x0000_i2512" style="width:0;height:1.5pt" o:hralign="center" o:hrstd="t" o:hr="t" fillcolor="#a0a0a0" stroked="f"/>
        </w:pict>
      </w:r>
    </w:p>
    <w:p w:rsidR="005C10F2" w:rsidRDefault="005C10F2" w:rsidP="00887BBD">
      <w:pPr>
        <w:pStyle w:val="Definition"/>
        <w:divId w:val="1439829759"/>
      </w:pPr>
      <w:r>
        <w:lastRenderedPageBreak/>
        <w:t>Satz 3.2.245 – Erhaltung der Hamiltonfunktion</w:t>
      </w:r>
    </w:p>
    <w:p w:rsidR="005C10F2" w:rsidRDefault="005C10F2">
      <w:pPr>
        <w:pStyle w:val="StandardWeb"/>
        <w:divId w:val="1439829759"/>
      </w:pPr>
      <w:r>
        <w:t>Ist die Hamilton-Dichte nicht explizit zeitabhängig, so gilt</w:t>
      </w:r>
    </w:p>
    <w:p w:rsidR="005C10F2" w:rsidRDefault="009861C3" w:rsidP="004975F9">
      <w:pPr>
        <w:pStyle w:val="Formel"/>
        <w:divId w:val="1199195287"/>
      </w:pPr>
      <m:oMath>
        <m:f>
          <m:fPr>
            <m:ctrlPr/>
          </m:fPr>
          <m:num>
            <m:r>
              <m:t>dH</m:t>
            </m:r>
          </m:num>
          <m:den>
            <m:r>
              <m:t>dt</m:t>
            </m:r>
          </m:den>
        </m:f>
        <m:r>
          <m:t>=0</m:t>
        </m:r>
      </m:oMath>
      <w:r w:rsidR="00BB4AF8">
        <w:tab/>
      </w:r>
      <w:r w:rsidR="00BB4AF8" w:rsidRPr="000128A9">
        <w:t>(3.3611)</w:t>
      </w:r>
    </w:p>
    <w:p w:rsidR="005C10F2" w:rsidRDefault="005C10F2">
      <w:pPr>
        <w:pStyle w:val="StandardWeb"/>
        <w:divId w:val="1439829759"/>
      </w:pPr>
      <w:r>
        <w:t>Damit entspricht die Hamiltonfunktion der Gesamtenergie des abgeschlossenen elektromagnetischen Systems.</w:t>
      </w:r>
    </w:p>
    <w:p w:rsidR="005C10F2" w:rsidRDefault="009861C3">
      <w:pPr>
        <w:divId w:val="1439829759"/>
      </w:pPr>
      <w:r>
        <w:pict>
          <v:rect id="_x0000_i2513" style="width:0;height:1.5pt" o:hralign="center" o:hrstd="t" o:hr="t" fillcolor="#a0a0a0" stroked="f"/>
        </w:pict>
      </w:r>
    </w:p>
    <w:p w:rsidR="005C10F2" w:rsidRDefault="005C10F2">
      <w:pPr>
        <w:pStyle w:val="berschrift2"/>
        <w:divId w:val="1439829759"/>
      </w:pPr>
      <w:r>
        <w:t>Methodologische Betrachtungen</w:t>
      </w:r>
    </w:p>
    <w:p w:rsidR="005C10F2" w:rsidRDefault="005C10F2">
      <w:pPr>
        <w:pStyle w:val="StandardWeb"/>
        <w:divId w:val="1439829759"/>
      </w:pPr>
      <w:r>
        <w:t>Die Hamilton-Formulierung ergänzt die zuvor eingeführte Lagrange-Beschreibung um eine zustandsorientierte Sichtweise. Während der Lagrange-Formalismus den gesamten Bewegungsablauf über ein Variationsprinzip charakterisiert, beschreibt der Hamilton-Formalismus die zeitliche Entwicklung durch kanonische Zustandsvariablen im Phasenraum. Beide Darstellungen sind mathematisch äquivalent, eröffnen jedoch unterschiedliche methodische Zugänge zu dynamischen Systemen.</w:t>
      </w:r>
    </w:p>
    <w:p w:rsidR="005C10F2" w:rsidRDefault="005C10F2">
      <w:pPr>
        <w:pStyle w:val="StandardWeb"/>
        <w:divId w:val="1439829759"/>
      </w:pPr>
      <w:r>
        <w:t>Für das Funktionale Raum-Zeit-Kohärenzsystem besitzt diese Perspektive besondere Bedeutung. Funktionale Zustände lassen sich künftig als Punkte eines abstrakten Phasenraums auffassen, deren Entwicklung durch geeignete Operatoren beschrieben wird. Dadurch entsteht eine unmittelbare Verbindung zwischen der axiomatischen Struktur des FRZK und etablierten Konzepten der modernen theoretischen Physik.</w:t>
      </w:r>
    </w:p>
    <w:p w:rsidR="005C10F2" w:rsidRDefault="009861C3">
      <w:pPr>
        <w:divId w:val="1439829759"/>
      </w:pPr>
      <w:r>
        <w:pict>
          <v:rect id="_x0000_i2514" style="width:0;height:1.5pt" o:hralign="center" o:hrstd="t" o:hr="t" fillcolor="#a0a0a0" stroked="f"/>
        </w:pict>
      </w:r>
    </w:p>
    <w:p w:rsidR="005C10F2" w:rsidRDefault="005C10F2">
      <w:pPr>
        <w:pStyle w:val="berschrift2"/>
        <w:divId w:val="1439829759"/>
      </w:pPr>
      <w:r>
        <w:t>Didaktische Betrachtungen</w:t>
      </w:r>
    </w:p>
    <w:p w:rsidR="005C10F2" w:rsidRDefault="005C10F2">
      <w:pPr>
        <w:pStyle w:val="StandardWeb"/>
        <w:divId w:val="1439829759"/>
      </w:pPr>
      <w:r>
        <w:t>Der Hamilton-Formalismus sollte erst nach einer sicheren Beherrschung des Lagrange-Formalismus eingeführt werden. Lernende profitieren davon, zunächst die Legendre-Transformation anhand einfacher mechanischer Systeme nachzuvollziehen und anschließend deren Übertragung auf kontinuierliche Felder zu betrachten.</w:t>
      </w:r>
    </w:p>
    <w:p w:rsidR="005C10F2" w:rsidRDefault="005C10F2">
      <w:pPr>
        <w:pStyle w:val="StandardWeb"/>
        <w:divId w:val="1439829759"/>
      </w:pPr>
      <w:r>
        <w:t xml:space="preserve">Die Einführung des Phasenraums und der Poisson-Klammern </w:t>
      </w:r>
      <w:proofErr w:type="gramStart"/>
      <w:r>
        <w:t>bietet</w:t>
      </w:r>
      <w:proofErr w:type="gramEnd"/>
      <w:r>
        <w:t xml:space="preserve"> darüber hinaus einen geeigneten Übergang zur Quantenmechanik. Dadurch wird deutlich, dass viele Konzepte der modernen Physik auf denselben mathematischen Grundstrukturen beruhen und sich unterschiedliche Theorien häufig nur durch ihre Interpretations- und Anwendungsbereiche unterscheiden.</w:t>
      </w:r>
    </w:p>
    <w:p w:rsidR="005C10F2" w:rsidRDefault="009861C3">
      <w:pPr>
        <w:divId w:val="1439829759"/>
      </w:pPr>
      <w:r>
        <w:pict>
          <v:rect id="_x0000_i2515" style="width:0;height:1.5pt" o:hralign="center" o:hrstd="t" o:hr="t" fillcolor="#a0a0a0" stroked="f"/>
        </w:pict>
      </w:r>
    </w:p>
    <w:p w:rsidR="005C10F2" w:rsidRDefault="005C10F2">
      <w:pPr>
        <w:pStyle w:val="StandardWeb"/>
        <w:divId w:val="1439829759"/>
      </w:pPr>
      <w:r>
        <w:rPr>
          <w:rStyle w:val="mpunct"/>
        </w:rPr>
        <w:t>Fortsetzung:</w:t>
      </w:r>
      <w:r>
        <w:t xml:space="preserve"> </w:t>
      </w:r>
      <w:r>
        <w:rPr>
          <w:rStyle w:val="mpunct"/>
        </w:rPr>
        <w:t>3.2.43.25 Kanonische Quantisierung elektromagnetischer Felder</w:t>
      </w:r>
    </w:p>
    <w:p w:rsidR="005C10F2" w:rsidRDefault="005C10F2">
      <w:pPr>
        <w:pStyle w:val="berschrift3"/>
        <w:divId w:val="1439829759"/>
      </w:pPr>
      <w:r>
        <w:t>Fortführungsstand</w:t>
      </w:r>
    </w:p>
    <w:p w:rsidR="005C10F2" w:rsidRDefault="005C10F2" w:rsidP="00AA71B9">
      <w:pPr>
        <w:numPr>
          <w:ilvl w:val="0"/>
          <w:numId w:val="17"/>
        </w:numPr>
        <w:spacing w:before="100" w:beforeAutospacing="1" w:after="100" w:afterAutospacing="1"/>
        <w:divId w:val="1439829759"/>
      </w:pPr>
      <w:r>
        <w:rPr>
          <w:rStyle w:val="mpunct"/>
        </w:rPr>
        <w:lastRenderedPageBreak/>
        <w:t>Nächste Definition:</w:t>
      </w:r>
      <w:r>
        <w:t xml:space="preserve"> 3.2.791 </w:t>
      </w:r>
    </w:p>
    <w:p w:rsidR="005C10F2" w:rsidRDefault="005C10F2" w:rsidP="00AA71B9">
      <w:pPr>
        <w:numPr>
          <w:ilvl w:val="0"/>
          <w:numId w:val="17"/>
        </w:numPr>
        <w:spacing w:before="100" w:beforeAutospacing="1" w:after="100" w:afterAutospacing="1"/>
        <w:divId w:val="1439829759"/>
      </w:pPr>
      <w:r>
        <w:rPr>
          <w:rStyle w:val="mpunct"/>
        </w:rPr>
        <w:t>Nächster Satz:</w:t>
      </w:r>
      <w:r>
        <w:t xml:space="preserve"> 3.2.246 </w:t>
      </w:r>
    </w:p>
    <w:p w:rsidR="005C10F2" w:rsidRDefault="005C10F2" w:rsidP="00AA71B9">
      <w:pPr>
        <w:numPr>
          <w:ilvl w:val="0"/>
          <w:numId w:val="17"/>
        </w:numPr>
        <w:spacing w:before="100" w:beforeAutospacing="1" w:after="100" w:afterAutospacing="1"/>
        <w:divId w:val="1439829759"/>
      </w:pPr>
      <w:r>
        <w:rPr>
          <w:rStyle w:val="mpunct"/>
        </w:rPr>
        <w:t>Nächste Gleichung:</w:t>
      </w:r>
      <w:r>
        <w:t xml:space="preserve"> </w:t>
      </w:r>
      <w:r w:rsidRPr="000128A9">
        <w:rPr>
          <w:rFonts w:ascii="Cambria Math" w:hAnsi="Cambria Math"/>
          <w:i/>
        </w:rPr>
        <w:t xml:space="preserve">(3.3612) </w:t>
      </w:r>
    </w:p>
    <w:p w:rsidR="005C10F2" w:rsidRDefault="005C10F2" w:rsidP="00AA71B9">
      <w:pPr>
        <w:numPr>
          <w:ilvl w:val="0"/>
          <w:numId w:val="17"/>
        </w:numPr>
        <w:spacing w:before="100" w:beforeAutospacing="1" w:after="100" w:afterAutospacing="1"/>
        <w:divId w:val="1439829759"/>
      </w:pPr>
      <w:r>
        <w:rPr>
          <w:rStyle w:val="mpunct"/>
        </w:rPr>
        <w:t>Nächste Literaturstelle:</w:t>
      </w:r>
      <w:r>
        <w:t xml:space="preserve"> </w:t>
      </w:r>
      <w:r>
        <w:rPr>
          <w:rStyle w:val="mpunct"/>
        </w:rPr>
        <w:t>[137]</w:t>
      </w:r>
    </w:p>
    <w:p w:rsidR="00417E62" w:rsidRDefault="00417E62">
      <w:pPr>
        <w:pStyle w:val="berschrift2"/>
        <w:divId w:val="1264609600"/>
      </w:pPr>
      <w:r>
        <w:t>3.2.43.25 Kanonische Quantisierung elektromagnetischer Felder</w:t>
      </w:r>
    </w:p>
    <w:p w:rsidR="00417E62" w:rsidRDefault="00417E62">
      <w:pPr>
        <w:pStyle w:val="StandardWeb"/>
        <w:divId w:val="1264609600"/>
      </w:pPr>
      <w:r>
        <w:t>Mit der Hamilton-Formulierung wurde die klassische Elektrodynamik in eine Form überführt, die unmittelbar auf kanonischen Variablen basiert. Dadurch entsteht die Möglichkeit, die klassischen Feldgrößen nach den allgemeinen Prinzipien der Quantenmechanik zu quantisieren. Während in der klassischen Theorie elektrische und magnetische Felder kontinuierliche Größen darstellen, werden sie in der Quantenelektrodynamik als Operatoren aufgefasst, deren Anregungen den beobachtbaren Photonen entsprechen.</w:t>
      </w:r>
    </w:p>
    <w:p w:rsidR="00417E62" w:rsidRDefault="00417E62">
      <w:pPr>
        <w:pStyle w:val="StandardWeb"/>
        <w:divId w:val="1264609600"/>
      </w:pPr>
      <w:r>
        <w:t>Die kanonische Quantisierung ersetzt klassische Observablen durch Operatoren auf einem Hilbertraum. Gleichzeitig werden die klassischen Poisson-Klammern durch Vertauschungsrelationen ersetzt. Diese mathematische Umformulierung bildet die Grundlage nahezu aller modernen Quantenfeldtheorien und stellt den Übergang von der klassischen zur quantisierten Feldbeschreibung dar [136], [137].</w:t>
      </w:r>
    </w:p>
    <w:p w:rsidR="00417E62" w:rsidRDefault="00417E62">
      <w:pPr>
        <w:pStyle w:val="StandardWeb"/>
        <w:divId w:val="1264609600"/>
      </w:pPr>
      <w:r>
        <w:t>Für das Funktionale Raum-Zeit-Kohärenzsystem besitzt dieser Schritt eine besondere Bedeutung. Er zeigt, dass sich ein mathematisch konsistentes Zustandsmodell grundsätzlich sowohl auf klassischer als auch auf operatorbasierter Ebene formulieren lässt. Daraus ergibt sich später die Möglichkeit, funktionale Zustände ebenfalls als Operatoren oder Operatorfamilien zu beschreiben.</w:t>
      </w:r>
    </w:p>
    <w:p w:rsidR="00417E62" w:rsidRDefault="009861C3">
      <w:pPr>
        <w:divId w:val="1264609600"/>
      </w:pPr>
      <w:r>
        <w:pict>
          <v:rect id="_x0000_i2516" style="width:0;height:1.5pt" o:hralign="center" o:hrstd="t" o:hr="t" fillcolor="#a0a0a0" stroked="f"/>
        </w:pict>
      </w:r>
    </w:p>
    <w:p w:rsidR="00417E62" w:rsidRDefault="00417E62" w:rsidP="001D6D55">
      <w:pPr>
        <w:pStyle w:val="Definition"/>
        <w:divId w:val="1264609600"/>
      </w:pPr>
      <w:r>
        <w:t>Definition 3.2.791 – Feldoperator</w:t>
      </w:r>
    </w:p>
    <w:p w:rsidR="00417E62" w:rsidRDefault="00417E62">
      <w:pPr>
        <w:pStyle w:val="StandardWeb"/>
        <w:divId w:val="1264609600"/>
      </w:pPr>
      <w:r>
        <w:t>Die klassischen elektromagnetischen Potentiale werden durch Operatoren ersetzt.</w:t>
      </w:r>
    </w:p>
    <w:p w:rsidR="00417E62" w:rsidRDefault="00417E62">
      <w:pPr>
        <w:pStyle w:val="StandardWeb"/>
        <w:divId w:val="1264609600"/>
      </w:pPr>
      <w:r>
        <w:t>Es gilt</w:t>
      </w:r>
    </w:p>
    <w:p w:rsidR="00417E62" w:rsidRDefault="009861C3" w:rsidP="004975F9">
      <w:pPr>
        <w:pStyle w:val="Formel"/>
        <w:divId w:val="1154221512"/>
      </w:pPr>
      <m:oMath>
        <m:sSub>
          <m:sSubPr>
            <m:ctrlPr>
              <w:rPr>
                <w:rStyle w:val="minner"/>
                <w:i w:val="0"/>
              </w:rPr>
            </m:ctrlPr>
          </m:sSubPr>
          <m:e>
            <m:r>
              <w:rPr>
                <w:rStyle w:val="minner"/>
              </w:rPr>
              <m:t>A</m:t>
            </m:r>
          </m:e>
          <m:sub>
            <m:r>
              <w:rPr>
                <w:rStyle w:val="minner"/>
              </w:rPr>
              <m:t>μ</m:t>
            </m:r>
          </m:sub>
        </m:sSub>
        <m:r>
          <w:rPr>
            <w:rStyle w:val="minner"/>
          </w:rPr>
          <m:t>⟶</m:t>
        </m:r>
        <m:acc>
          <m:accPr>
            <m:ctrlPr>
              <w:rPr>
                <w:rStyle w:val="minner"/>
              </w:rPr>
            </m:ctrlPr>
          </m:accPr>
          <m:e>
            <m:sSub>
              <m:sSubPr>
                <m:ctrlPr>
                  <w:rPr>
                    <w:rStyle w:val="minner"/>
                    <w:i w:val="0"/>
                  </w:rPr>
                </m:ctrlPr>
              </m:sSubPr>
              <m:e>
                <m:r>
                  <w:rPr>
                    <w:rStyle w:val="minner"/>
                  </w:rPr>
                  <m:t>A</m:t>
                </m:r>
                <m:ctrlPr>
                  <w:rPr>
                    <w:rStyle w:val="minner"/>
                  </w:rPr>
                </m:ctrlPr>
              </m:e>
              <m:sub/>
            </m:sSub>
          </m:e>
        </m:acc>
      </m:oMath>
      <w:r w:rsidR="00BB4AF8">
        <w:rPr>
          <w:rStyle w:val="minner"/>
        </w:rPr>
        <w:tab/>
      </w:r>
      <w:r w:rsidR="00BB4AF8" w:rsidRPr="000128A9">
        <w:t>(3.3612)</w:t>
      </w:r>
    </w:p>
    <w:p w:rsidR="00417E62" w:rsidRDefault="009861C3">
      <w:pPr>
        <w:divId w:val="1264609600"/>
      </w:pPr>
      <w:r>
        <w:pict>
          <v:rect id="_x0000_i2517" style="width:0;height:1.5pt" o:hralign="center" o:hrstd="t" o:hr="t" fillcolor="#a0a0a0" stroked="f"/>
        </w:pict>
      </w:r>
    </w:p>
    <w:p w:rsidR="00417E62" w:rsidRDefault="00417E62" w:rsidP="001D6D55">
      <w:pPr>
        <w:pStyle w:val="Definition"/>
        <w:divId w:val="1264609600"/>
      </w:pPr>
      <w:r>
        <w:t>Definition 3.2.792 – Kanonischer Impulsoperator</w:t>
      </w:r>
    </w:p>
    <w:p w:rsidR="00417E62" w:rsidRDefault="00417E62">
      <w:pPr>
        <w:pStyle w:val="StandardWeb"/>
        <w:divId w:val="1264609600"/>
      </w:pPr>
      <w:r>
        <w:t>Auch der kanonische Impuls wird quantisiert.</w:t>
      </w:r>
    </w:p>
    <w:p w:rsidR="00417E62" w:rsidRDefault="009861C3" w:rsidP="004975F9">
      <w:pPr>
        <w:pStyle w:val="Formel"/>
        <w:divId w:val="873690357"/>
      </w:pPr>
      <m:oMath>
        <m:sSup>
          <m:sSupPr>
            <m:ctrlPr>
              <w:rPr>
                <w:rStyle w:val="minner"/>
                <w:i w:val="0"/>
              </w:rPr>
            </m:ctrlPr>
          </m:sSupPr>
          <m:e>
            <m:r>
              <w:rPr>
                <w:rStyle w:val="minner"/>
              </w:rPr>
              <m:t>Π</m:t>
            </m:r>
            <m:ctrlPr>
              <w:rPr>
                <w:rStyle w:val="minner"/>
              </w:rPr>
            </m:ctrlPr>
          </m:e>
          <m:sup>
            <m:r>
              <w:rPr>
                <w:rStyle w:val="minner"/>
              </w:rPr>
              <m:t>μ</m:t>
            </m:r>
          </m:sup>
        </m:sSup>
        <m:r>
          <w:rPr>
            <w:rStyle w:val="minner"/>
          </w:rPr>
          <m:t>⟶</m:t>
        </m:r>
        <m:acc>
          <m:accPr>
            <m:ctrlPr>
              <w:rPr>
                <w:rStyle w:val="minner"/>
              </w:rPr>
            </m:ctrlPr>
          </m:accPr>
          <m:e>
            <m:sSup>
              <m:sSupPr>
                <m:ctrlPr>
                  <w:rPr>
                    <w:rStyle w:val="minner"/>
                    <w:i w:val="0"/>
                  </w:rPr>
                </m:ctrlPr>
              </m:sSupPr>
              <m:e>
                <m:r>
                  <w:rPr>
                    <w:rStyle w:val="minner"/>
                  </w:rPr>
                  <m:t>Π</m:t>
                </m:r>
                <m:ctrlPr>
                  <w:rPr>
                    <w:rStyle w:val="minner"/>
                  </w:rPr>
                </m:ctrlPr>
              </m:e>
              <m:sup/>
            </m:sSup>
          </m:e>
        </m:acc>
      </m:oMath>
      <w:r w:rsidR="00BB4AF8">
        <w:rPr>
          <w:rStyle w:val="minner"/>
        </w:rPr>
        <w:tab/>
      </w:r>
      <w:r w:rsidR="00BB4AF8" w:rsidRPr="000128A9">
        <w:t>(3.3613)</w:t>
      </w:r>
    </w:p>
    <w:p w:rsidR="00417E62" w:rsidRDefault="009861C3">
      <w:pPr>
        <w:divId w:val="1264609600"/>
      </w:pPr>
      <w:r>
        <w:pict>
          <v:rect id="_x0000_i2518" style="width:0;height:1.5pt" o:hralign="center" o:hrstd="t" o:hr="t" fillcolor="#a0a0a0" stroked="f"/>
        </w:pict>
      </w:r>
    </w:p>
    <w:p w:rsidR="00417E62" w:rsidRDefault="00417E62" w:rsidP="00887BBD">
      <w:pPr>
        <w:pStyle w:val="Definition"/>
        <w:divId w:val="1264609600"/>
      </w:pPr>
      <w:r>
        <w:lastRenderedPageBreak/>
        <w:t>Satz 3.2.246 – Kanonische Vertauschungsrelation</w:t>
      </w:r>
    </w:p>
    <w:p w:rsidR="00417E62" w:rsidRDefault="00417E62">
      <w:pPr>
        <w:pStyle w:val="StandardWeb"/>
        <w:divId w:val="1264609600"/>
      </w:pPr>
      <w:r>
        <w:t>Die fundamentale Quantisierungsbedingung lautet</w:t>
      </w:r>
    </w:p>
    <w:p w:rsidR="00417E62" w:rsidRDefault="009861C3" w:rsidP="004975F9">
      <w:pPr>
        <w:pStyle w:val="Formel"/>
        <w:divId w:val="1718317295"/>
      </w:pPr>
      <m:oMath>
        <m:d>
          <m:dPr>
            <m:begChr m:val="["/>
            <m:endChr m:val="]"/>
            <m:ctrlPr>
              <w:rPr>
                <w:rStyle w:val="minner"/>
              </w:rPr>
            </m:ctrlPr>
          </m:dPr>
          <m:e>
            <m:acc>
              <m:accPr>
                <m:ctrlPr>
                  <w:rPr>
                    <w:rStyle w:val="minner"/>
                  </w:rPr>
                </m:ctrlPr>
              </m:accPr>
              <m:e>
                <m:sSub>
                  <m:sSubPr>
                    <m:ctrlPr>
                      <w:rPr>
                        <w:rStyle w:val="minner"/>
                        <w:i w:val="0"/>
                      </w:rPr>
                    </m:ctrlPr>
                  </m:sSubPr>
                  <m:e>
                    <m:r>
                      <w:rPr>
                        <w:rStyle w:val="minner"/>
                      </w:rPr>
                      <m:t>A</m:t>
                    </m:r>
                    <m:ctrlPr>
                      <w:rPr>
                        <w:rStyle w:val="minner"/>
                      </w:rPr>
                    </m:ctrlPr>
                  </m:e>
                  <m:sub>
                    <m:r>
                      <w:rPr>
                        <w:rStyle w:val="minner"/>
                      </w:rPr>
                      <m:t>i</m:t>
                    </m:r>
                  </m:sub>
                </m:sSub>
              </m:e>
            </m:acc>
            <m:d>
              <m:dPr>
                <m:ctrlPr>
                  <w:rPr>
                    <w:rStyle w:val="minner"/>
                    <w:i w:val="0"/>
                  </w:rPr>
                </m:ctrlPr>
              </m:dPr>
              <m:e>
                <m:r>
                  <w:rPr>
                    <w:rStyle w:val="minner"/>
                  </w:rPr>
                  <m:t>x,t</m:t>
                </m:r>
              </m:e>
            </m:d>
            <m:r>
              <w:rPr>
                <w:rStyle w:val="minner"/>
              </w:rPr>
              <m:t>,</m:t>
            </m:r>
            <m:acc>
              <m:accPr>
                <m:ctrlPr>
                  <w:rPr>
                    <w:rStyle w:val="minner"/>
                  </w:rPr>
                </m:ctrlPr>
              </m:accPr>
              <m:e>
                <m:sSub>
                  <m:sSubPr>
                    <m:ctrlPr>
                      <w:rPr>
                        <w:rStyle w:val="minner"/>
                        <w:i w:val="0"/>
                      </w:rPr>
                    </m:ctrlPr>
                  </m:sSubPr>
                  <m:e>
                    <m:r>
                      <w:rPr>
                        <w:rStyle w:val="minner"/>
                      </w:rPr>
                      <m:t>Π</m:t>
                    </m:r>
                    <m:ctrlPr>
                      <w:rPr>
                        <w:rStyle w:val="minner"/>
                      </w:rPr>
                    </m:ctrlPr>
                  </m:e>
                  <m:sub>
                    <m:r>
                      <w:rPr>
                        <w:rStyle w:val="minner"/>
                      </w:rPr>
                      <m:t>j</m:t>
                    </m:r>
                  </m:sub>
                </m:sSub>
              </m:e>
            </m:acc>
            <m:d>
              <m:dPr>
                <m:ctrlPr>
                  <w:rPr>
                    <w:rStyle w:val="minner"/>
                    <w:i w:val="0"/>
                  </w:rPr>
                </m:ctrlPr>
              </m:dPr>
              <m:e>
                <m:r>
                  <w:rPr>
                    <w:rStyle w:val="minner"/>
                  </w:rPr>
                  <m:t>y,t</m:t>
                </m:r>
              </m:e>
            </m:d>
            <m:ctrlPr>
              <w:rPr>
                <w:rStyle w:val="minner"/>
                <w:i w:val="0"/>
              </w:rPr>
            </m:ctrlPr>
          </m:e>
        </m:d>
        <m:r>
          <w:rPr>
            <w:rStyle w:val="minner"/>
          </w:rPr>
          <m:t>=iℏ</m:t>
        </m:r>
        <m:sSub>
          <m:sSubPr>
            <m:ctrlPr>
              <w:rPr>
                <w:rStyle w:val="minner"/>
                <w:i w:val="0"/>
              </w:rPr>
            </m:ctrlPr>
          </m:sSubPr>
          <m:e>
            <m:r>
              <w:rPr>
                <w:rStyle w:val="minner"/>
              </w:rPr>
              <m:t>δ</m:t>
            </m:r>
          </m:e>
          <m:sub>
            <m:r>
              <w:rPr>
                <w:rStyle w:val="minner"/>
              </w:rPr>
              <m:t>ij</m:t>
            </m:r>
          </m:sub>
        </m:sSub>
        <m:r>
          <w:rPr>
            <w:rStyle w:val="minner"/>
          </w:rPr>
          <m:t>δ</m:t>
        </m:r>
        <m:d>
          <m:dPr>
            <m:ctrlPr>
              <w:rPr>
                <w:rStyle w:val="minner"/>
                <w:i w:val="0"/>
              </w:rPr>
            </m:ctrlPr>
          </m:dPr>
          <m:e>
            <m:r>
              <w:rPr>
                <w:rStyle w:val="minner"/>
              </w:rPr>
              <m:t>x-y</m:t>
            </m:r>
          </m:e>
        </m:d>
      </m:oMath>
      <w:r w:rsidR="00BB4AF8">
        <w:rPr>
          <w:rStyle w:val="minner"/>
        </w:rPr>
        <w:tab/>
      </w:r>
      <w:r w:rsidR="00BB4AF8" w:rsidRPr="000128A9">
        <w:t>(3.3614)</w:t>
      </w:r>
    </w:p>
    <w:p w:rsidR="00417E62" w:rsidRDefault="009861C3">
      <w:pPr>
        <w:divId w:val="1264609600"/>
      </w:pPr>
      <w:r>
        <w:pict>
          <v:rect id="_x0000_i2519" style="width:0;height:1.5pt" o:hralign="center" o:hrstd="t" o:hr="t" fillcolor="#a0a0a0" stroked="f"/>
        </w:pict>
      </w:r>
    </w:p>
    <w:p w:rsidR="00417E62" w:rsidRDefault="00417E62">
      <w:pPr>
        <w:pStyle w:val="berschrift2"/>
        <w:divId w:val="1264609600"/>
      </w:pPr>
      <w:r>
        <w:t>Beweis</w:t>
      </w:r>
    </w:p>
    <w:p w:rsidR="00417E62" w:rsidRDefault="00417E62">
      <w:pPr>
        <w:pStyle w:val="StandardWeb"/>
        <w:divId w:val="1264609600"/>
      </w:pPr>
      <w:r>
        <w:t>Die klassische Poisson-Klammer</w:t>
      </w:r>
    </w:p>
    <w:p w:rsidR="00417E62" w:rsidRDefault="00BB4AF8" w:rsidP="004975F9">
      <w:pPr>
        <w:pStyle w:val="Formel"/>
        <w:divId w:val="1777479528"/>
      </w:pPr>
      <m:oMath>
        <m:r>
          <m:rPr>
            <m:lit/>
          </m:rPr>
          <w:rPr>
            <w:rStyle w:val="minner"/>
          </w:rPr>
          <m:t>{</m:t>
        </m:r>
        <m:sSub>
          <m:sSubPr>
            <m:ctrlPr>
              <w:rPr>
                <w:rStyle w:val="minner"/>
                <w:i w:val="0"/>
              </w:rPr>
            </m:ctrlPr>
          </m:sSubPr>
          <m:e>
            <m:r>
              <w:rPr>
                <w:rStyle w:val="minner"/>
              </w:rPr>
              <m:t>A</m:t>
            </m:r>
          </m:e>
          <m:sub>
            <m:r>
              <w:rPr>
                <w:rStyle w:val="minner"/>
              </w:rPr>
              <m:t>i</m:t>
            </m:r>
          </m:sub>
        </m:sSub>
        <m:r>
          <w:rPr>
            <w:rStyle w:val="minner"/>
          </w:rPr>
          <m:t>,</m:t>
        </m:r>
        <m:sSub>
          <m:sSubPr>
            <m:ctrlPr>
              <w:rPr>
                <w:rStyle w:val="minner"/>
                <w:i w:val="0"/>
              </w:rPr>
            </m:ctrlPr>
          </m:sSubPr>
          <m:e>
            <m:r>
              <w:rPr>
                <w:rStyle w:val="minner"/>
              </w:rPr>
              <m:t>Π</m:t>
            </m:r>
          </m:e>
          <m:sub>
            <m:r>
              <w:rPr>
                <w:rStyle w:val="minner"/>
              </w:rPr>
              <m:t>j</m:t>
            </m:r>
          </m:sub>
        </m:sSub>
        <m:r>
          <m:rPr>
            <m:lit/>
          </m:rPr>
          <w:rPr>
            <w:rStyle w:val="minner"/>
          </w:rPr>
          <m:t>}</m:t>
        </m:r>
        <m:r>
          <w:rPr>
            <w:rStyle w:val="minner"/>
          </w:rPr>
          <m:t>=</m:t>
        </m:r>
        <m:sSub>
          <m:sSubPr>
            <m:ctrlPr>
              <w:rPr>
                <w:rStyle w:val="minner"/>
                <w:i w:val="0"/>
              </w:rPr>
            </m:ctrlPr>
          </m:sSubPr>
          <m:e>
            <m:r>
              <w:rPr>
                <w:rStyle w:val="minner"/>
              </w:rPr>
              <m:t>δ</m:t>
            </m:r>
          </m:e>
          <m:sub>
            <m:r>
              <w:rPr>
                <w:rStyle w:val="minner"/>
              </w:rPr>
              <m:t>ij</m:t>
            </m:r>
          </m:sub>
        </m:sSub>
      </m:oMath>
      <w:r>
        <w:rPr>
          <w:rStyle w:val="minner"/>
        </w:rPr>
        <w:tab/>
      </w:r>
      <w:r w:rsidRPr="000128A9">
        <w:t>(3.3615)</w:t>
      </w:r>
    </w:p>
    <w:p w:rsidR="00417E62" w:rsidRDefault="00417E62">
      <w:pPr>
        <w:pStyle w:val="StandardWeb"/>
        <w:divId w:val="1264609600"/>
      </w:pPr>
      <w:r>
        <w:t>wird gemäß der kanonischen Quantisierung ersetzt durch</w:t>
      </w:r>
    </w:p>
    <w:p w:rsidR="00417E62" w:rsidRDefault="00BB4AF8" w:rsidP="004975F9">
      <w:pPr>
        <w:pStyle w:val="Formel"/>
        <w:divId w:val="423495850"/>
      </w:pPr>
      <m:oMath>
        <m:r>
          <m:rPr>
            <m:lit/>
          </m:rPr>
          <w:rPr>
            <w:rStyle w:val="minner"/>
          </w:rPr>
          <m:t>{</m:t>
        </m:r>
        <m:r>
          <w:rPr>
            <w:rStyle w:val="minner"/>
          </w:rPr>
          <m:t> , </m:t>
        </m:r>
        <m:r>
          <m:rPr>
            <m:lit/>
          </m:rPr>
          <w:rPr>
            <w:rStyle w:val="minner"/>
          </w:rPr>
          <m:t>}</m:t>
        </m:r>
        <m:r>
          <w:rPr>
            <w:rStyle w:val="minner"/>
          </w:rPr>
          <m:t>⟶</m:t>
        </m:r>
        <m:f>
          <m:fPr>
            <m:ctrlPr>
              <w:rPr>
                <w:rStyle w:val="minner"/>
              </w:rPr>
            </m:ctrlPr>
          </m:fPr>
          <m:num>
            <m:r>
              <w:rPr>
                <w:rStyle w:val="minner"/>
              </w:rPr>
              <m:t>1</m:t>
            </m:r>
            <m:ctrlPr>
              <w:rPr>
                <w:rStyle w:val="minner"/>
                <w:i w:val="0"/>
              </w:rPr>
            </m:ctrlPr>
          </m:num>
          <m:den>
            <m:r>
              <w:rPr>
                <w:rStyle w:val="minner"/>
              </w:rPr>
              <m:t>iℏ</m:t>
            </m:r>
            <m:ctrlPr>
              <w:rPr>
                <w:rStyle w:val="minner"/>
                <w:i w:val="0"/>
              </w:rPr>
            </m:ctrlPr>
          </m:den>
        </m:f>
        <m:d>
          <m:dPr>
            <m:begChr m:val="["/>
            <m:endChr m:val="]"/>
            <m:ctrlPr>
              <w:rPr>
                <w:rStyle w:val="minner"/>
                <w:i w:val="0"/>
              </w:rPr>
            </m:ctrlPr>
          </m:dPr>
          <m:e>
            <m:r>
              <w:rPr>
                <w:rStyle w:val="minner"/>
              </w:rPr>
              <m:t> , </m:t>
            </m:r>
          </m:e>
        </m:d>
      </m:oMath>
      <w:r>
        <w:rPr>
          <w:rStyle w:val="minner"/>
        </w:rPr>
        <w:tab/>
      </w:r>
      <w:r w:rsidRPr="000128A9">
        <w:t>(3.3616)</w:t>
      </w:r>
    </w:p>
    <w:p w:rsidR="00417E62" w:rsidRDefault="00417E62">
      <w:pPr>
        <w:pStyle w:val="StandardWeb"/>
        <w:divId w:val="1264609600"/>
      </w:pPr>
      <w:r>
        <w:t>Hieraus folgt unmittelbar Gleichung (3.3614).</w:t>
      </w:r>
    </w:p>
    <w:p w:rsidR="00417E62" w:rsidRDefault="009861C3">
      <w:pPr>
        <w:divId w:val="1264609600"/>
      </w:pPr>
      <w:r>
        <w:pict>
          <v:rect id="_x0000_i2520" style="width:0;height:1.5pt" o:hralign="center" o:hrstd="t" o:hr="t" fillcolor="#a0a0a0" stroked="f"/>
        </w:pict>
      </w:r>
    </w:p>
    <w:p w:rsidR="00417E62" w:rsidRDefault="00417E62" w:rsidP="001D6D55">
      <w:pPr>
        <w:pStyle w:val="Definition"/>
        <w:divId w:val="1264609600"/>
      </w:pPr>
      <w:r>
        <w:t>Definition 3.2.793 – Photonenoperator</w:t>
      </w:r>
    </w:p>
    <w:p w:rsidR="00417E62" w:rsidRDefault="00417E62">
      <w:pPr>
        <w:pStyle w:val="StandardWeb"/>
        <w:divId w:val="1264609600"/>
      </w:pPr>
      <w:r>
        <w:t>Die elektromagnetischen Feldmoden werden durch Erzeugungs- und Vernichtungsoperatoren beschrieben.</w:t>
      </w:r>
    </w:p>
    <w:p w:rsidR="00417E62" w:rsidRDefault="009861C3" w:rsidP="004975F9">
      <w:pPr>
        <w:pStyle w:val="Formel"/>
        <w:divId w:val="1592735646"/>
      </w:pPr>
      <m:oMath>
        <m:acc>
          <m:accPr>
            <m:ctrlPr>
              <w:rPr>
                <w:rStyle w:val="minner"/>
              </w:rPr>
            </m:ctrlPr>
          </m:accPr>
          <m:e>
            <m:sSup>
              <m:sSupPr>
                <m:ctrlPr>
                  <w:rPr>
                    <w:rStyle w:val="minner"/>
                    <w:i w:val="0"/>
                  </w:rPr>
                </m:ctrlPr>
              </m:sSupPr>
              <m:e>
                <m:r>
                  <w:rPr>
                    <w:rStyle w:val="minner"/>
                  </w:rPr>
                  <m:t>a</m:t>
                </m:r>
                <m:ctrlPr>
                  <w:rPr>
                    <w:rStyle w:val="minner"/>
                  </w:rPr>
                </m:ctrlPr>
              </m:e>
              <m:sup>
                <m:r>
                  <w:rPr>
                    <w:rStyle w:val="minner"/>
                  </w:rPr>
                  <m:t>†</m:t>
                </m:r>
              </m:sup>
            </m:sSup>
          </m:e>
        </m:acc>
        <m:r>
          <w:rPr>
            <w:rStyle w:val="minner"/>
          </w:rPr>
          <m:t>,  </m:t>
        </m:r>
        <m:acc>
          <m:accPr>
            <m:ctrlPr>
              <w:rPr>
                <w:rStyle w:val="minner"/>
              </w:rPr>
            </m:ctrlPr>
          </m:accPr>
          <m:e>
            <m:r>
              <w:rPr>
                <w:rStyle w:val="minner"/>
              </w:rPr>
              <m:t>a</m:t>
            </m:r>
          </m:e>
        </m:acc>
      </m:oMath>
      <w:r w:rsidR="00BB4AF8">
        <w:rPr>
          <w:rStyle w:val="minner"/>
        </w:rPr>
        <w:tab/>
      </w:r>
      <w:r w:rsidR="00BB4AF8" w:rsidRPr="000128A9">
        <w:t>(3.3617)</w:t>
      </w:r>
    </w:p>
    <w:p w:rsidR="00417E62" w:rsidRDefault="009861C3">
      <w:pPr>
        <w:divId w:val="1264609600"/>
      </w:pPr>
      <w:r>
        <w:pict>
          <v:rect id="_x0000_i2521" style="width:0;height:1.5pt" o:hralign="center" o:hrstd="t" o:hr="t" fillcolor="#a0a0a0" stroked="f"/>
        </w:pict>
      </w:r>
    </w:p>
    <w:p w:rsidR="00417E62" w:rsidRDefault="00417E62" w:rsidP="00887BBD">
      <w:pPr>
        <w:pStyle w:val="Definition"/>
        <w:divId w:val="1264609600"/>
      </w:pPr>
      <w:r>
        <w:t>Satz 3.2.247 – Bosonische Vertauschungsrelation</w:t>
      </w:r>
    </w:p>
    <w:p w:rsidR="00417E62" w:rsidRDefault="00417E62">
      <w:pPr>
        <w:pStyle w:val="StandardWeb"/>
        <w:divId w:val="1264609600"/>
      </w:pPr>
      <w:r>
        <w:t>Für Photonen gilt</w:t>
      </w:r>
    </w:p>
    <w:p w:rsidR="00417E62" w:rsidRDefault="009861C3" w:rsidP="004975F9">
      <w:pPr>
        <w:pStyle w:val="Formel"/>
        <w:divId w:val="1044600651"/>
      </w:pPr>
      <m:oMath>
        <m:d>
          <m:dPr>
            <m:begChr m:val="["/>
            <m:endChr m:val="]"/>
            <m:ctrlPr>
              <w:rPr>
                <w:rStyle w:val="minner"/>
                <w:i w:val="0"/>
              </w:rPr>
            </m:ctrlPr>
          </m:dPr>
          <m:e>
            <m:acc>
              <m:accPr>
                <m:ctrlPr>
                  <w:rPr>
                    <w:rStyle w:val="minner"/>
                  </w:rPr>
                </m:ctrlPr>
              </m:accPr>
              <m:e>
                <m:r>
                  <w:rPr>
                    <w:rStyle w:val="minner"/>
                  </w:rPr>
                  <m:t>a</m:t>
                </m:r>
              </m:e>
            </m:acc>
            <m:r>
              <w:rPr>
                <w:rStyle w:val="minner"/>
              </w:rPr>
              <m:t>,</m:t>
            </m:r>
            <m:acc>
              <m:accPr>
                <m:ctrlPr>
                  <w:rPr>
                    <w:rStyle w:val="minner"/>
                  </w:rPr>
                </m:ctrlPr>
              </m:accPr>
              <m:e>
                <m:sSup>
                  <m:sSupPr>
                    <m:ctrlPr>
                      <w:rPr>
                        <w:rStyle w:val="minner"/>
                        <w:i w:val="0"/>
                      </w:rPr>
                    </m:ctrlPr>
                  </m:sSupPr>
                  <m:e>
                    <m:r>
                      <w:rPr>
                        <w:rStyle w:val="minner"/>
                      </w:rPr>
                      <m:t>a</m:t>
                    </m:r>
                    <m:ctrlPr>
                      <w:rPr>
                        <w:rStyle w:val="minner"/>
                      </w:rPr>
                    </m:ctrlPr>
                  </m:e>
                  <m:sup>
                    <m:r>
                      <w:rPr>
                        <w:rStyle w:val="minner"/>
                      </w:rPr>
                      <m:t>†</m:t>
                    </m:r>
                  </m:sup>
                </m:sSup>
              </m:e>
            </m:acc>
          </m:e>
        </m:d>
        <m:r>
          <w:rPr>
            <w:rStyle w:val="minner"/>
          </w:rPr>
          <m:t>=1</m:t>
        </m:r>
      </m:oMath>
      <w:r w:rsidR="00BB4AF8">
        <w:rPr>
          <w:rStyle w:val="minner"/>
        </w:rPr>
        <w:tab/>
      </w:r>
      <w:r w:rsidR="00BB4AF8" w:rsidRPr="000128A9">
        <w:t>(3.3618)</w:t>
      </w:r>
    </w:p>
    <w:p w:rsidR="00417E62" w:rsidRDefault="009861C3">
      <w:pPr>
        <w:divId w:val="1264609600"/>
      </w:pPr>
      <w:r>
        <w:pict>
          <v:rect id="_x0000_i2522" style="width:0;height:1.5pt" o:hralign="center" o:hrstd="t" o:hr="t" fillcolor="#a0a0a0" stroked="f"/>
        </w:pict>
      </w:r>
    </w:p>
    <w:p w:rsidR="00417E62" w:rsidRDefault="00417E62" w:rsidP="001D6D55">
      <w:pPr>
        <w:pStyle w:val="Definition"/>
        <w:divId w:val="1264609600"/>
      </w:pPr>
      <w:r>
        <w:t>Definition 3.2.794 – Photonenzahloperator</w:t>
      </w:r>
    </w:p>
    <w:p w:rsidR="00417E62" w:rsidRDefault="00417E62">
      <w:pPr>
        <w:pStyle w:val="StandardWeb"/>
        <w:divId w:val="1264609600"/>
      </w:pPr>
      <w:r>
        <w:t>Die Photonenzahl wird beschrieben durch</w:t>
      </w:r>
    </w:p>
    <w:p w:rsidR="00417E62" w:rsidRDefault="009861C3" w:rsidP="004975F9">
      <w:pPr>
        <w:pStyle w:val="Formel"/>
        <w:divId w:val="502353683"/>
      </w:pPr>
      <m:oMath>
        <m:acc>
          <m:accPr>
            <m:ctrlPr>
              <w:rPr>
                <w:rStyle w:val="minner"/>
              </w:rPr>
            </m:ctrlPr>
          </m:accPr>
          <m:e>
            <m:r>
              <w:rPr>
                <w:rStyle w:val="minner"/>
              </w:rPr>
              <m:t>N</m:t>
            </m:r>
          </m:e>
        </m:acc>
        <m:r>
          <w:rPr>
            <w:rStyle w:val="minner"/>
          </w:rPr>
          <m:t>=</m:t>
        </m:r>
        <m:acc>
          <m:accPr>
            <m:ctrlPr>
              <w:rPr>
                <w:rStyle w:val="minner"/>
              </w:rPr>
            </m:ctrlPr>
          </m:accPr>
          <m:e>
            <m:sSup>
              <m:sSupPr>
                <m:ctrlPr>
                  <w:rPr>
                    <w:rStyle w:val="minner"/>
                    <w:i w:val="0"/>
                  </w:rPr>
                </m:ctrlPr>
              </m:sSupPr>
              <m:e>
                <m:r>
                  <w:rPr>
                    <w:rStyle w:val="minner"/>
                  </w:rPr>
                  <m:t>a</m:t>
                </m:r>
                <m:ctrlPr>
                  <w:rPr>
                    <w:rStyle w:val="minner"/>
                  </w:rPr>
                </m:ctrlPr>
              </m:e>
              <m:sup>
                <m:r>
                  <w:rPr>
                    <w:rStyle w:val="minner"/>
                  </w:rPr>
                  <m:t>†</m:t>
                </m:r>
              </m:sup>
            </m:sSup>
          </m:e>
        </m:acc>
        <m:acc>
          <m:accPr>
            <m:ctrlPr>
              <w:rPr>
                <w:rStyle w:val="minner"/>
              </w:rPr>
            </m:ctrlPr>
          </m:accPr>
          <m:e>
            <m:r>
              <w:rPr>
                <w:rStyle w:val="minner"/>
              </w:rPr>
              <m:t>a</m:t>
            </m:r>
          </m:e>
        </m:acc>
      </m:oMath>
      <w:r w:rsidR="00BB4AF8">
        <w:rPr>
          <w:rStyle w:val="minner"/>
        </w:rPr>
        <w:tab/>
      </w:r>
      <w:r w:rsidR="00BB4AF8" w:rsidRPr="000128A9">
        <w:t>(3.3619)</w:t>
      </w:r>
    </w:p>
    <w:p w:rsidR="00417E62" w:rsidRDefault="009861C3">
      <w:pPr>
        <w:divId w:val="1264609600"/>
      </w:pPr>
      <w:r>
        <w:lastRenderedPageBreak/>
        <w:pict>
          <v:rect id="_x0000_i2523" style="width:0;height:1.5pt" o:hralign="center" o:hrstd="t" o:hr="t" fillcolor="#a0a0a0" stroked="f"/>
        </w:pict>
      </w:r>
    </w:p>
    <w:p w:rsidR="00417E62" w:rsidRDefault="00417E62" w:rsidP="00887BBD">
      <w:pPr>
        <w:pStyle w:val="Definition"/>
        <w:divId w:val="1264609600"/>
      </w:pPr>
      <w:r>
        <w:t>Satz 3.2.248 – Eigenwerte des Photonenzahloperators</w:t>
      </w:r>
    </w:p>
    <w:p w:rsidR="00417E62" w:rsidRDefault="00417E62">
      <w:pPr>
        <w:pStyle w:val="StandardWeb"/>
        <w:divId w:val="1264609600"/>
      </w:pPr>
      <w:r>
        <w:t>Es gilt</w:t>
      </w:r>
    </w:p>
    <w:p w:rsidR="00417E62" w:rsidRDefault="00BB4AF8" w:rsidP="004975F9">
      <w:pPr>
        <w:pStyle w:val="Formel"/>
        <w:divId w:val="1564215049"/>
      </w:pPr>
      <m:oMath>
        <m:r>
          <w:rPr>
            <w:rStyle w:val="minner"/>
          </w:rPr>
          <m:t> ̂N|n⟩=n|n⟩</m:t>
        </m:r>
      </m:oMath>
      <w:r>
        <w:rPr>
          <w:rStyle w:val="minner"/>
        </w:rPr>
        <w:tab/>
      </w:r>
      <w:r w:rsidRPr="000128A9">
        <w:t>(3.3620)</w:t>
      </w:r>
    </w:p>
    <w:p w:rsidR="00417E62" w:rsidRDefault="00417E62">
      <w:pPr>
        <w:pStyle w:val="StandardWeb"/>
        <w:divId w:val="1264609600"/>
      </w:pPr>
      <w:r>
        <w:t>Die Photonenzahl besitzt ausschließlich ganzzahlige Eigenwerte</w:t>
      </w:r>
    </w:p>
    <w:p w:rsidR="00417E62" w:rsidRDefault="00BB4AF8" w:rsidP="004975F9">
      <w:pPr>
        <w:pStyle w:val="Formel"/>
        <w:divId w:val="1596670439"/>
      </w:pPr>
      <m:oMath>
        <m:r>
          <w:rPr>
            <w:rStyle w:val="minner"/>
          </w:rPr>
          <m:t>n=0,1,2,…</m:t>
        </m:r>
      </m:oMath>
      <w:r>
        <w:rPr>
          <w:rStyle w:val="minner"/>
        </w:rPr>
        <w:tab/>
      </w:r>
      <w:r w:rsidRPr="000128A9">
        <w:t>(3.3621)</w:t>
      </w:r>
    </w:p>
    <w:p w:rsidR="00417E62" w:rsidRDefault="009861C3">
      <w:pPr>
        <w:divId w:val="1264609600"/>
      </w:pPr>
      <w:r>
        <w:pict>
          <v:rect id="_x0000_i2524" style="width:0;height:1.5pt" o:hralign="center" o:hrstd="t" o:hr="t" fillcolor="#a0a0a0" stroked="f"/>
        </w:pict>
      </w:r>
    </w:p>
    <w:p w:rsidR="00417E62" w:rsidRDefault="00417E62" w:rsidP="001D6D55">
      <w:pPr>
        <w:pStyle w:val="Definition"/>
        <w:divId w:val="1264609600"/>
      </w:pPr>
      <w:r>
        <w:t>Definition 3.2.795 – Vakuumzustand</w:t>
      </w:r>
    </w:p>
    <w:p w:rsidR="00417E62" w:rsidRDefault="00417E62">
      <w:pPr>
        <w:pStyle w:val="StandardWeb"/>
        <w:divId w:val="1264609600"/>
      </w:pPr>
      <w:r>
        <w:t>Der Grundzustand des elektromagnetischen Feldes erfüllt</w:t>
      </w:r>
    </w:p>
    <w:p w:rsidR="00417E62" w:rsidRDefault="009861C3" w:rsidP="004975F9">
      <w:pPr>
        <w:pStyle w:val="Formel"/>
        <w:divId w:val="1764374725"/>
      </w:pPr>
      <m:oMath>
        <m:acc>
          <m:accPr>
            <m:ctrlPr>
              <w:rPr>
                <w:rStyle w:val="minner"/>
              </w:rPr>
            </m:ctrlPr>
          </m:accPr>
          <m:e>
            <m:r>
              <w:rPr>
                <w:rStyle w:val="minner"/>
              </w:rPr>
              <m:t>a</m:t>
            </m:r>
          </m:e>
        </m:acc>
        <m:d>
          <m:dPr>
            <m:begChr m:val="|"/>
            <m:endChr m:val="⟩"/>
            <m:ctrlPr>
              <w:rPr>
                <w:rStyle w:val="minner"/>
                <w:i w:val="0"/>
              </w:rPr>
            </m:ctrlPr>
          </m:dPr>
          <m:e>
            <m:r>
              <w:rPr>
                <w:rStyle w:val="minner"/>
              </w:rPr>
              <m:t>0</m:t>
            </m:r>
            <m:ctrlPr>
              <w:rPr>
                <w:rStyle w:val="minner"/>
              </w:rPr>
            </m:ctrlPr>
          </m:e>
        </m:d>
        <m:r>
          <w:rPr>
            <w:rStyle w:val="minner"/>
          </w:rPr>
          <m:t>=0</m:t>
        </m:r>
      </m:oMath>
      <w:r w:rsidR="00BB4AF8">
        <w:rPr>
          <w:rStyle w:val="minner"/>
        </w:rPr>
        <w:tab/>
      </w:r>
      <w:r w:rsidR="00BB4AF8" w:rsidRPr="000128A9">
        <w:t>(3.3622)</w:t>
      </w:r>
    </w:p>
    <w:p w:rsidR="00417E62" w:rsidRDefault="009861C3">
      <w:pPr>
        <w:divId w:val="1264609600"/>
      </w:pPr>
      <w:r>
        <w:pict>
          <v:rect id="_x0000_i2525" style="width:0;height:1.5pt" o:hralign="center" o:hrstd="t" o:hr="t" fillcolor="#a0a0a0" stroked="f"/>
        </w:pict>
      </w:r>
    </w:p>
    <w:p w:rsidR="00417E62" w:rsidRDefault="00417E62" w:rsidP="00887BBD">
      <w:pPr>
        <w:pStyle w:val="Definition"/>
        <w:divId w:val="1264609600"/>
      </w:pPr>
      <w:r>
        <w:t>Satz 3.2.249 – Energiequantisierung</w:t>
      </w:r>
    </w:p>
    <w:p w:rsidR="00417E62" w:rsidRDefault="00417E62">
      <w:pPr>
        <w:pStyle w:val="StandardWeb"/>
        <w:divId w:val="1264609600"/>
      </w:pPr>
      <w:r>
        <w:t>Die Energie einer Feldmode beträgt</w:t>
      </w:r>
    </w:p>
    <w:p w:rsidR="00417E62" w:rsidRDefault="009861C3" w:rsidP="004975F9">
      <w:pPr>
        <w:pStyle w:val="Formel"/>
        <w:divId w:val="719591000"/>
      </w:pPr>
      <m:oMath>
        <m:sSub>
          <m:sSubPr>
            <m:ctrlPr>
              <w:rPr>
                <w:rStyle w:val="minner"/>
                <w:i w:val="0"/>
              </w:rPr>
            </m:ctrlPr>
          </m:sSubPr>
          <m:e>
            <m:r>
              <w:rPr>
                <w:rStyle w:val="minner"/>
              </w:rPr>
              <m:t>E</m:t>
            </m:r>
          </m:e>
          <m:sub>
            <m:r>
              <w:rPr>
                <w:rStyle w:val="minner"/>
              </w:rPr>
              <m:t>n</m:t>
            </m:r>
          </m:sub>
        </m:sSub>
        <m:r>
          <w:rPr>
            <w:rStyle w:val="minner"/>
          </w:rPr>
          <m:t>=</m:t>
        </m:r>
        <m:d>
          <m:dPr>
            <m:ctrlPr>
              <w:rPr>
                <w:rStyle w:val="minner"/>
              </w:rPr>
            </m:ctrlPr>
          </m:dPr>
          <m:e>
            <m:r>
              <w:rPr>
                <w:rStyle w:val="minner"/>
              </w:rPr>
              <m:t>n+</m:t>
            </m:r>
            <m:f>
              <m:fPr>
                <m:ctrlPr>
                  <w:rPr>
                    <w:rStyle w:val="minner"/>
                  </w:rPr>
                </m:ctrlPr>
              </m:fPr>
              <m:num>
                <m:r>
                  <w:rPr>
                    <w:rStyle w:val="minner"/>
                  </w:rPr>
                  <m:t>1</m:t>
                </m:r>
                <m:ctrlPr>
                  <w:rPr>
                    <w:rStyle w:val="minner"/>
                    <w:i w:val="0"/>
                  </w:rPr>
                </m:ctrlPr>
              </m:num>
              <m:den>
                <m:r>
                  <w:rPr>
                    <w:rStyle w:val="minner"/>
                  </w:rPr>
                  <m:t>2</m:t>
                </m:r>
                <m:ctrlPr>
                  <w:rPr>
                    <w:rStyle w:val="minner"/>
                    <w:i w:val="0"/>
                  </w:rPr>
                </m:ctrlPr>
              </m:den>
            </m:f>
            <m:ctrlPr>
              <w:rPr>
                <w:rStyle w:val="minner"/>
                <w:i w:val="0"/>
              </w:rPr>
            </m:ctrlPr>
          </m:e>
        </m:d>
        <m:r>
          <w:rPr>
            <w:rStyle w:val="minner"/>
          </w:rPr>
          <m:t>ℏ</m:t>
        </m:r>
      </m:oMath>
      <w:r w:rsidR="00BB4AF8">
        <w:rPr>
          <w:rStyle w:val="minner"/>
        </w:rPr>
        <w:tab/>
      </w:r>
      <w:r w:rsidR="00BB4AF8" w:rsidRPr="000128A9">
        <w:t>(3.3623)</w:t>
      </w:r>
    </w:p>
    <w:p w:rsidR="00417E62" w:rsidRDefault="009861C3">
      <w:pPr>
        <w:divId w:val="1264609600"/>
      </w:pPr>
      <w:r>
        <w:pict>
          <v:rect id="_x0000_i2526" style="width:0;height:1.5pt" o:hralign="center" o:hrstd="t" o:hr="t" fillcolor="#a0a0a0" stroked="f"/>
        </w:pict>
      </w:r>
    </w:p>
    <w:p w:rsidR="00417E62" w:rsidRDefault="00417E62" w:rsidP="001D6D55">
      <w:pPr>
        <w:pStyle w:val="Definition"/>
        <w:divId w:val="1264609600"/>
      </w:pPr>
      <w:r>
        <w:t>Definition 3.2.796 – Quantisiertes elektromagnetisches Feld</w:t>
      </w:r>
    </w:p>
    <w:p w:rsidR="00417E62" w:rsidRDefault="00417E62">
      <w:pPr>
        <w:pStyle w:val="StandardWeb"/>
        <w:divId w:val="1264609600"/>
      </w:pPr>
      <w:r>
        <w:t>Das elektromagnetische Feld ergibt sich als Überlagerung sämtlicher Feldmoden.</w:t>
      </w:r>
    </w:p>
    <w:p w:rsidR="00417E62" w:rsidRDefault="00417E62">
      <w:pPr>
        <w:pStyle w:val="StandardWeb"/>
        <w:divId w:val="1264609600"/>
      </w:pPr>
      <w:r>
        <w:t>Formal schreibt man</w:t>
      </w:r>
    </w:p>
    <w:p w:rsidR="00417E62" w:rsidRDefault="009861C3" w:rsidP="004975F9">
      <w:pPr>
        <w:pStyle w:val="Formel"/>
        <w:divId w:val="510754267"/>
      </w:pPr>
      <m:oMath>
        <m:acc>
          <m:accPr>
            <m:ctrlPr>
              <w:rPr>
                <w:rStyle w:val="minner"/>
              </w:rPr>
            </m:ctrlPr>
          </m:accPr>
          <m:e>
            <m:sSub>
              <m:sSubPr>
                <m:ctrlPr>
                  <w:rPr>
                    <w:rStyle w:val="minner"/>
                    <w:i w:val="0"/>
                  </w:rPr>
                </m:ctrlPr>
              </m:sSubPr>
              <m:e>
                <m:r>
                  <w:rPr>
                    <w:rStyle w:val="minner"/>
                  </w:rPr>
                  <m:t>A</m:t>
                </m:r>
                <m:ctrlPr>
                  <w:rPr>
                    <w:rStyle w:val="minner"/>
                  </w:rPr>
                </m:ctrlPr>
              </m:e>
              <m:sub>
                <m:r>
                  <w:rPr>
                    <w:rStyle w:val="minner"/>
                  </w:rPr>
                  <m:t>μ</m:t>
                </m:r>
              </m:sub>
            </m:sSub>
          </m:e>
        </m:acc>
        <m:r>
          <w:rPr>
            <w:rStyle w:val="minner"/>
          </w:rPr>
          <m:t>=</m:t>
        </m:r>
        <m:nary>
          <m:naryPr>
            <m:chr m:val="∑"/>
            <m:supHide m:val="1"/>
            <m:ctrlPr>
              <w:rPr>
                <w:rStyle w:val="minner"/>
              </w:rPr>
            </m:ctrlPr>
          </m:naryPr>
          <m:sub>
            <m:r>
              <w:rPr>
                <w:rStyle w:val="minner"/>
              </w:rPr>
              <m:t>k</m:t>
            </m:r>
            <m:ctrlPr>
              <w:rPr>
                <w:rStyle w:val="minner"/>
                <w:i w:val="0"/>
              </w:rPr>
            </m:ctrlPr>
          </m:sub>
          <m:sup/>
          <m:e>
            <m:d>
              <m:dPr>
                <m:ctrlPr>
                  <w:rPr>
                    <w:rStyle w:val="minner"/>
                    <w:i w:val="0"/>
                  </w:rPr>
                </m:ctrlPr>
              </m:dPr>
              <m:e>
                <m:acc>
                  <m:accPr>
                    <m:ctrlPr>
                      <w:rPr>
                        <w:rStyle w:val="minner"/>
                      </w:rPr>
                    </m:ctrlPr>
                  </m:accPr>
                  <m:e>
                    <m:sSub>
                      <m:sSubPr>
                        <m:ctrlPr>
                          <w:rPr>
                            <w:rStyle w:val="minner"/>
                            <w:i w:val="0"/>
                          </w:rPr>
                        </m:ctrlPr>
                      </m:sSubPr>
                      <m:e>
                        <m:r>
                          <w:rPr>
                            <w:rStyle w:val="minner"/>
                          </w:rPr>
                          <m:t>a</m:t>
                        </m:r>
                        <m:ctrlPr>
                          <w:rPr>
                            <w:rStyle w:val="minner"/>
                          </w:rPr>
                        </m:ctrlPr>
                      </m:e>
                      <m:sub>
                        <m:r>
                          <w:rPr>
                            <w:rStyle w:val="minner"/>
                          </w:rPr>
                          <m:t>k</m:t>
                        </m:r>
                      </m:sub>
                    </m:sSub>
                  </m:e>
                </m:acc>
                <m:r>
                  <w:rPr>
                    <w:rStyle w:val="minner"/>
                  </w:rPr>
                  <m:t>+</m:t>
                </m:r>
                <m:acc>
                  <m:accPr>
                    <m:ctrlPr>
                      <w:rPr>
                        <w:rStyle w:val="minner"/>
                      </w:rPr>
                    </m:ctrlPr>
                  </m:accPr>
                  <m:e>
                    <m:sSubSup>
                      <m:sSubSupPr>
                        <m:ctrlPr>
                          <w:rPr>
                            <w:rStyle w:val="minner"/>
                            <w:i w:val="0"/>
                          </w:rPr>
                        </m:ctrlPr>
                      </m:sSubSupPr>
                      <m:e>
                        <m:r>
                          <w:rPr>
                            <w:rStyle w:val="minner"/>
                          </w:rPr>
                          <m:t>a</m:t>
                        </m:r>
                        <m:ctrlPr>
                          <w:rPr>
                            <w:rStyle w:val="minner"/>
                          </w:rPr>
                        </m:ctrlPr>
                      </m:e>
                      <m:sub>
                        <m:r>
                          <w:rPr>
                            <w:rStyle w:val="minner"/>
                          </w:rPr>
                          <m:t>k</m:t>
                        </m:r>
                      </m:sub>
                      <m:sup>
                        <m:r>
                          <w:rPr>
                            <w:rStyle w:val="minner"/>
                          </w:rPr>
                          <m:t>†</m:t>
                        </m:r>
                      </m:sup>
                    </m:sSubSup>
                  </m:e>
                </m:acc>
              </m:e>
            </m:d>
            <m:sSub>
              <m:sSubPr>
                <m:ctrlPr>
                  <w:rPr>
                    <w:rStyle w:val="minner"/>
                    <w:i w:val="0"/>
                  </w:rPr>
                </m:ctrlPr>
              </m:sSubPr>
              <m:e>
                <m:r>
                  <w:rPr>
                    <w:rStyle w:val="minner"/>
                  </w:rPr>
                  <m:t>u</m:t>
                </m:r>
              </m:e>
              <m:sub>
                <m:r>
                  <w:rPr>
                    <w:rStyle w:val="minner"/>
                  </w:rPr>
                  <m:t>k</m:t>
                </m:r>
              </m:sub>
            </m:sSub>
          </m:e>
        </m:nary>
      </m:oMath>
      <w:r w:rsidR="00BB4AF8">
        <w:rPr>
          <w:rStyle w:val="minner"/>
        </w:rPr>
        <w:tab/>
      </w:r>
      <w:r w:rsidR="00BB4AF8" w:rsidRPr="000128A9">
        <w:t>(3.3624)</w:t>
      </w:r>
    </w:p>
    <w:p w:rsidR="00417E62" w:rsidRDefault="009861C3">
      <w:pPr>
        <w:divId w:val="1264609600"/>
      </w:pPr>
      <w:r>
        <w:pict>
          <v:rect id="_x0000_i2527" style="width:0;height:1.5pt" o:hralign="center" o:hrstd="t" o:hr="t" fillcolor="#a0a0a0" stroked="f"/>
        </w:pict>
      </w:r>
    </w:p>
    <w:p w:rsidR="00417E62" w:rsidRDefault="00417E62" w:rsidP="00887BBD">
      <w:pPr>
        <w:pStyle w:val="Definition"/>
        <w:divId w:val="1264609600"/>
      </w:pPr>
      <w:r>
        <w:t>Satz 3.2.250 – Photonen als Feldquanten</w:t>
      </w:r>
    </w:p>
    <w:p w:rsidR="00417E62" w:rsidRDefault="00417E62">
      <w:pPr>
        <w:pStyle w:val="StandardWeb"/>
        <w:divId w:val="1264609600"/>
      </w:pPr>
      <w:r>
        <w:t xml:space="preserve">Die Anregungen des quantisierten elektromagnetischen Feldes erscheinen experimentell als Photonen. Damit stellt das Photon kein klassisches Teilchen, sondern das kleinste Energiequant eines elektromagnetischen Feldes dar. Die quantisierte Feldbeschreibung </w:t>
      </w:r>
      <w:r>
        <w:lastRenderedPageBreak/>
        <w:t>verbindet somit die Welleneigenschaften elektromagnetischer Strahlung mit ihrer beobachtbaren Teilchenstruktur.</w:t>
      </w:r>
    </w:p>
    <w:p w:rsidR="00417E62" w:rsidRDefault="009861C3">
      <w:pPr>
        <w:divId w:val="1264609600"/>
      </w:pPr>
      <w:r>
        <w:pict>
          <v:rect id="_x0000_i2528" style="width:0;height:1.5pt" o:hralign="center" o:hrstd="t" o:hr="t" fillcolor="#a0a0a0" stroked="f"/>
        </w:pict>
      </w:r>
    </w:p>
    <w:p w:rsidR="00417E62" w:rsidRDefault="00417E62" w:rsidP="00695D84">
      <w:pPr>
        <w:pStyle w:val="berschrift4"/>
        <w:divId w:val="1264609600"/>
      </w:pPr>
      <w:r>
        <w:t>Methodologische Betrachtungen</w:t>
      </w:r>
    </w:p>
    <w:p w:rsidR="00417E62" w:rsidRDefault="00417E62">
      <w:pPr>
        <w:pStyle w:val="StandardWeb"/>
        <w:divId w:val="1264609600"/>
      </w:pPr>
      <w:r>
        <w:t>Die kanonische Quantisierung zeigt, dass sich die Beschreibung elektromagnetischer Felder von einer kontinuierlichen klassischen Theorie zu einer operatorbasierten Quantenfeldtheorie erweitern lässt. Methodisch erfolgt dieser Übergang nicht durch den Austausch einzelner Gleichungen, sondern durch einen Wechsel der mathematischen Objekte: Aus Funktionen werden Operatoren, aus Poisson-Klammern werden Vertauschungsrelationen und aus klassischen Feldgrößen entstehen Zustände eines Hilbertraums.</w:t>
      </w:r>
    </w:p>
    <w:p w:rsidR="00417E62" w:rsidRDefault="00417E62">
      <w:pPr>
        <w:pStyle w:val="StandardWeb"/>
        <w:divId w:val="1264609600"/>
      </w:pPr>
      <w:r>
        <w:t>Für das Funktionale Raum-Zeit-Kohärenzsystem besitzt dieser Gedanke eine weitreichende Bedeutung. Sollte sich später zeigen, dass funktionale Zustände ebenfalls operatorartig beschrieben werden können, würde sich eine natürliche Verbindung zwischen funktionaler Kohärenzdynamik und modernen Quantentheorien ergeben. An dieser Stelle wird jedoch bewusst noch keine solche Gleichsetzung vorgenommen; vielmehr dient die Quantisierung als methodisches Vorbild für mögliche spätere Erweiterungen des FRZK.</w:t>
      </w:r>
    </w:p>
    <w:p w:rsidR="00417E62" w:rsidRDefault="009861C3">
      <w:pPr>
        <w:divId w:val="1264609600"/>
      </w:pPr>
      <w:r>
        <w:pict>
          <v:rect id="_x0000_i2529" style="width:0;height:1.5pt" o:hralign="center" o:hrstd="t" o:hr="t" fillcolor="#a0a0a0" stroked="f"/>
        </w:pict>
      </w:r>
    </w:p>
    <w:p w:rsidR="00417E62" w:rsidRDefault="00417E62" w:rsidP="00695D84">
      <w:pPr>
        <w:pStyle w:val="berschrift4"/>
        <w:divId w:val="1264609600"/>
      </w:pPr>
      <w:r>
        <w:t>Didaktische Betrachtungen</w:t>
      </w:r>
    </w:p>
    <w:p w:rsidR="00417E62" w:rsidRDefault="00417E62">
      <w:pPr>
        <w:pStyle w:val="StandardWeb"/>
        <w:divId w:val="1264609600"/>
      </w:pPr>
      <w:r>
        <w:t>Die kanonische Quantisierung sollte erst eingeführt werden, nachdem die Lernenden die Hamilton-Formulierung sicher beherrschen. Besonders hilfreich ist es, den Übergang von den klassischen Poisson-Klammern zu den quantenmechanischen Vertauschungsrelationen Schritt für Schritt nachzuvollziehen. Dadurch wird deutlich, dass die Quantisierung keine vollständig neue Theorie beginnt, sondern auf der klassischen Beschreibung aufbaut.</w:t>
      </w:r>
    </w:p>
    <w:p w:rsidR="00417E62" w:rsidRDefault="00417E62">
      <w:pPr>
        <w:pStyle w:val="StandardWeb"/>
        <w:divId w:val="1264609600"/>
      </w:pPr>
      <w:r>
        <w:t>Didaktisch eignet sich die Einführung der Erzeugungs- und Vernichtungsoperatoren hervorragend, um den Teilchencharakter elektromagnetischer Strahlung verständlich zu machen. Die Vorstellung, dass Photonen als diskrete Anregungen eines kontinuierlichen Feldes entstehen, verbindet die klassische Feldtheorie mit der Quantenmechanik und schafft einen natürlichen Übergang zur Quantenelektrodynamik.</w:t>
      </w:r>
    </w:p>
    <w:p w:rsidR="00417E62" w:rsidRDefault="009861C3">
      <w:pPr>
        <w:divId w:val="1264609600"/>
      </w:pPr>
      <w:r>
        <w:pict>
          <v:rect id="_x0000_i2530" style="width:0;height:1.5pt" o:hralign="center" o:hrstd="t" o:hr="t" fillcolor="#a0a0a0" stroked="f"/>
        </w:pict>
      </w:r>
    </w:p>
    <w:p w:rsidR="00417E62" w:rsidRDefault="00417E62">
      <w:pPr>
        <w:pStyle w:val="StandardWeb"/>
        <w:divId w:val="1264609600"/>
      </w:pPr>
      <w:r>
        <w:rPr>
          <w:rStyle w:val="mopen"/>
        </w:rPr>
        <w:t>Fortsetzung:</w:t>
      </w:r>
      <w:r>
        <w:t xml:space="preserve"> </w:t>
      </w:r>
      <w:r>
        <w:rPr>
          <w:rStyle w:val="mopen"/>
        </w:rPr>
        <w:t>3.2.43.26 Pfadintegralformulierung der Elektrodynamik</w:t>
      </w:r>
    </w:p>
    <w:p w:rsidR="00417E62" w:rsidRDefault="00417E62">
      <w:pPr>
        <w:pStyle w:val="berschrift3"/>
        <w:divId w:val="1264609600"/>
      </w:pPr>
      <w:r>
        <w:t>Fortführungsstand</w:t>
      </w:r>
    </w:p>
    <w:p w:rsidR="00417E62" w:rsidRDefault="00417E62" w:rsidP="00AA71B9">
      <w:pPr>
        <w:numPr>
          <w:ilvl w:val="0"/>
          <w:numId w:val="17"/>
        </w:numPr>
        <w:spacing w:before="100" w:beforeAutospacing="1" w:after="100" w:afterAutospacing="1"/>
        <w:divId w:val="1264609600"/>
      </w:pPr>
      <w:r>
        <w:rPr>
          <w:rStyle w:val="mopen"/>
        </w:rPr>
        <w:t>Nächste Definition:</w:t>
      </w:r>
      <w:r>
        <w:t xml:space="preserve"> </w:t>
      </w:r>
      <w:r>
        <w:rPr>
          <w:rStyle w:val="mopen"/>
        </w:rPr>
        <w:t>3.2.797</w:t>
      </w:r>
      <w:r>
        <w:t xml:space="preserve"> </w:t>
      </w:r>
    </w:p>
    <w:p w:rsidR="00417E62" w:rsidRDefault="00417E62" w:rsidP="00AA71B9">
      <w:pPr>
        <w:numPr>
          <w:ilvl w:val="0"/>
          <w:numId w:val="17"/>
        </w:numPr>
        <w:spacing w:before="100" w:beforeAutospacing="1" w:after="100" w:afterAutospacing="1"/>
        <w:divId w:val="1264609600"/>
      </w:pPr>
      <w:r>
        <w:rPr>
          <w:rStyle w:val="mopen"/>
        </w:rPr>
        <w:t>Nächster Satz:</w:t>
      </w:r>
      <w:r>
        <w:t xml:space="preserve"> </w:t>
      </w:r>
      <w:r>
        <w:rPr>
          <w:rStyle w:val="mopen"/>
        </w:rPr>
        <w:t>3.2.251</w:t>
      </w:r>
      <w:r>
        <w:t xml:space="preserve"> </w:t>
      </w:r>
    </w:p>
    <w:p w:rsidR="00417E62" w:rsidRDefault="00417E62" w:rsidP="00AA71B9">
      <w:pPr>
        <w:numPr>
          <w:ilvl w:val="0"/>
          <w:numId w:val="17"/>
        </w:numPr>
        <w:spacing w:before="100" w:beforeAutospacing="1" w:after="100" w:afterAutospacing="1"/>
        <w:divId w:val="1264609600"/>
      </w:pPr>
      <w:r>
        <w:rPr>
          <w:rStyle w:val="mopen"/>
        </w:rPr>
        <w:t>Nächste Gleichung:</w:t>
      </w:r>
      <w:r>
        <w:t xml:space="preserve"> </w:t>
      </w:r>
      <w:r w:rsidRPr="000128A9">
        <w:rPr>
          <w:rFonts w:ascii="Cambria Math" w:hAnsi="Cambria Math"/>
          <w:i/>
        </w:rPr>
        <w:t xml:space="preserve">(3.3625) </w:t>
      </w:r>
    </w:p>
    <w:p w:rsidR="00417E62" w:rsidRDefault="00417E62" w:rsidP="00AA71B9">
      <w:pPr>
        <w:numPr>
          <w:ilvl w:val="0"/>
          <w:numId w:val="17"/>
        </w:numPr>
        <w:spacing w:before="100" w:beforeAutospacing="1" w:after="100" w:afterAutospacing="1"/>
        <w:divId w:val="1264609600"/>
      </w:pPr>
      <w:r>
        <w:rPr>
          <w:rStyle w:val="mopen"/>
        </w:rPr>
        <w:t>Nächste Literaturstelle:</w:t>
      </w:r>
      <w:r>
        <w:t xml:space="preserve"> </w:t>
      </w:r>
      <w:r>
        <w:rPr>
          <w:rStyle w:val="mopen"/>
        </w:rPr>
        <w:t>[138]</w:t>
      </w:r>
    </w:p>
    <w:p w:rsidR="00011F1F" w:rsidRDefault="00011F1F" w:rsidP="00695D84">
      <w:pPr>
        <w:pStyle w:val="berschrift4"/>
        <w:divId w:val="1959296562"/>
      </w:pPr>
      <w:r>
        <w:t>3.2.43.26 Pfadintegralformulierung der Elektrodynamik</w:t>
      </w:r>
    </w:p>
    <w:p w:rsidR="00011F1F" w:rsidRDefault="00011F1F">
      <w:pPr>
        <w:pStyle w:val="StandardWeb"/>
        <w:divId w:val="1959296562"/>
      </w:pPr>
      <w:r>
        <w:lastRenderedPageBreak/>
        <w:t>Mit der kanonischen Quantisierung wurde gezeigt, wie sich elektromagnetische Felder durch Operatoren auf einem Hilbertraum beschreiben lassen. Richard Feynman entwickelte einen alternativen Zugang zur Quantisierung, der nicht von Operatoren, sondern von der Summe aller möglichen Entwicklungspfade eines physikalischen Systems ausgeht. Diese Pfadintegralformulierung besitzt heute eine zentrale Stellung in der theoretischen Physik, da sie den Zugang zu Eichtheorien, Quantenchromodynamik und dem Standardmodell erheblich vereinfacht.</w:t>
      </w:r>
    </w:p>
    <w:p w:rsidR="00011F1F" w:rsidRDefault="00011F1F">
      <w:pPr>
        <w:pStyle w:val="StandardWeb"/>
        <w:divId w:val="1959296562"/>
      </w:pPr>
      <w:r>
        <w:t>Während die kanonische Quantisierung die Dynamik über Vertauschungsrelationen beschreibt, bestimmt das Pfadintegral die Wahrscheinlichkeit einer Entwicklung durch die Überlagerung sämtlicher möglicher Feldkonfigurationen. Jede mögliche Entwicklung trägt mit einer komplexen Phase zur Gesamtwahrscheinlichkeit bei. Die klassische Bewegung ergibt sich dabei als stationärer Grenzfall der Wirkung [137], [138].</w:t>
      </w:r>
    </w:p>
    <w:p w:rsidR="00011F1F" w:rsidRDefault="00011F1F">
      <w:pPr>
        <w:pStyle w:val="StandardWeb"/>
        <w:divId w:val="1959296562"/>
      </w:pPr>
      <w:r>
        <w:t>Für das Funktionale Raum-Zeit-Kohärenzsystem besitzt diese Darstellung besondere Bedeutung. Sie verdeutlicht, dass nicht ausschließlich ein einzelner Entwicklungsweg betrachtet werden muss, sondern ein gesamter Raum möglicher funktionaler Entwicklungen. Diese Sichtweise wird später bei der Beschreibung funktionaler Zustandsräume, Attraktoren und Kohärenzlandschaften erneut aufgegriffen.</w:t>
      </w:r>
    </w:p>
    <w:p w:rsidR="00011F1F" w:rsidRDefault="009861C3">
      <w:pPr>
        <w:divId w:val="1959296562"/>
      </w:pPr>
      <w:r>
        <w:pict>
          <v:rect id="_x0000_i2531" style="width:0;height:1.5pt" o:hralign="center" o:hrstd="t" o:hr="t" fillcolor="#a0a0a0" stroked="f"/>
        </w:pict>
      </w:r>
    </w:p>
    <w:p w:rsidR="00011F1F" w:rsidRDefault="00011F1F" w:rsidP="001D6D55">
      <w:pPr>
        <w:pStyle w:val="Definition"/>
        <w:divId w:val="1959296562"/>
      </w:pPr>
      <w:r>
        <w:t>Definition 3.2.797 – Pfadintegral</w:t>
      </w:r>
    </w:p>
    <w:p w:rsidR="00011F1F" w:rsidRDefault="00011F1F">
      <w:pPr>
        <w:pStyle w:val="StandardWeb"/>
        <w:divId w:val="1959296562"/>
      </w:pPr>
      <w:r>
        <w:t xml:space="preserve">Die Übergangsamplitude eines Systems ergibt sich als Summe </w:t>
      </w:r>
      <w:proofErr w:type="gramStart"/>
      <w:r>
        <w:t>über sämtliche möglichen Entwicklungen</w:t>
      </w:r>
      <w:proofErr w:type="gramEnd"/>
      <w:r>
        <w:t>.</w:t>
      </w:r>
    </w:p>
    <w:p w:rsidR="00011F1F" w:rsidRDefault="00011F1F">
      <w:pPr>
        <w:pStyle w:val="StandardWeb"/>
        <w:divId w:val="1959296562"/>
      </w:pPr>
      <w:r>
        <w:t>Formal gilt</w:t>
      </w:r>
    </w:p>
    <w:p w:rsidR="00011F1F" w:rsidRDefault="00695D84" w:rsidP="004975F9">
      <w:pPr>
        <w:pStyle w:val="Formel"/>
        <w:divId w:val="241454016"/>
      </w:pPr>
      <m:oMath>
        <m:r>
          <m:t>Z=∫ℲcD[A] e^{⍁{i}{ℏ}S[A]}</m:t>
        </m:r>
      </m:oMath>
      <w:r w:rsidR="00BB4AF8">
        <w:rPr>
          <w:rStyle w:val="HTMLVorformatiertZchn"/>
          <w:rFonts w:ascii="Calibri" w:eastAsia="Calibri" w:hAnsi="Calibri" w:cs="Calibri"/>
        </w:rPr>
        <w:tab/>
      </w:r>
      <w:r w:rsidR="00BB4AF8" w:rsidRPr="000128A9">
        <w:t>(3.3625)</w:t>
      </w:r>
    </w:p>
    <w:p w:rsidR="00011F1F" w:rsidRDefault="009861C3">
      <w:pPr>
        <w:divId w:val="1959296562"/>
      </w:pPr>
      <w:r>
        <w:pict>
          <v:rect id="_x0000_i2532" style="width:0;height:1.5pt" o:hralign="center" o:hrstd="t" o:hr="t" fillcolor="#a0a0a0" stroked="f"/>
        </w:pict>
      </w:r>
    </w:p>
    <w:p w:rsidR="00011F1F" w:rsidRDefault="00011F1F" w:rsidP="001D6D55">
      <w:pPr>
        <w:pStyle w:val="Definition"/>
        <w:divId w:val="1959296562"/>
      </w:pPr>
      <w:r>
        <w:t>Definition 3.2.798 – Funktionales Maß</w:t>
      </w:r>
    </w:p>
    <w:p w:rsidR="00011F1F" w:rsidRDefault="00011F1F">
      <w:pPr>
        <w:pStyle w:val="StandardWeb"/>
        <w:divId w:val="1959296562"/>
      </w:pPr>
      <w:r>
        <w:t>Das Symbol</w:t>
      </w:r>
    </w:p>
    <w:p w:rsidR="00011F1F" w:rsidRDefault="00011F1F">
      <w:pPr>
        <w:divId w:val="1959296562"/>
      </w:pPr>
      <w:r>
        <w:rPr>
          <w:rStyle w:val="Fett"/>
        </w:rPr>
        <w:t>D[A</w:t>
      </w:r>
      <w:proofErr w:type="gramStart"/>
      <w:r>
        <w:rPr>
          <w:rStyle w:val="Fett"/>
        </w:rPr>
        <w:t>](</w:t>
      </w:r>
      <w:proofErr w:type="gramEnd"/>
      <w:r>
        <w:rPr>
          <w:rStyle w:val="Fett"/>
        </w:rPr>
        <w:t xml:space="preserve">3.3626)\mathcal D[A] </w:t>
      </w:r>
      <w:r w:rsidR="00C40B35">
        <w:rPr>
          <w:rStyle w:val="Fett"/>
        </w:rPr>
        <w:t>\text</w:t>
      </w:r>
      <w:r>
        <w:rPr>
          <w:rStyle w:val="Fett"/>
        </w:rPr>
        <w:t>{3.3626}</w:t>
      </w:r>
      <w:r>
        <w:rPr>
          <w:rStyle w:val="katex-mathml"/>
        </w:rPr>
        <w:t>D</w:t>
      </w:r>
      <w:r>
        <w:rPr>
          <w:rStyle w:val="mopen"/>
        </w:rPr>
        <w:t>[</w:t>
      </w:r>
      <w:r>
        <w:rPr>
          <w:rStyle w:val="katex-mathml"/>
        </w:rPr>
        <w:t>A</w:t>
      </w:r>
      <w:r>
        <w:rPr>
          <w:rStyle w:val="vlist-s"/>
        </w:rPr>
        <w:t>]</w:t>
      </w:r>
      <w:r w:rsidRPr="000128A9">
        <w:rPr>
          <w:rFonts w:ascii="Cambria Math" w:hAnsi="Cambria Math"/>
          <w:i/>
        </w:rPr>
        <w:t xml:space="preserve">(3.3626) </w:t>
      </w:r>
    </w:p>
    <w:p w:rsidR="00011F1F" w:rsidRDefault="00011F1F" w:rsidP="00BB4AF8">
      <w:pPr>
        <w:pStyle w:val="StandardWeb"/>
        <w:divId w:val="1959296562"/>
      </w:pPr>
      <w:r>
        <w:t>bezeichnet das funktionale Integrationsmaß über sämtliche zulässigen Feldkonfigurationen.</w:t>
      </w:r>
      <w:r w:rsidR="00BB4AF8">
        <w:t>zulässigen Feldkonfigurationen.</w:t>
      </w:r>
    </w:p>
    <w:p w:rsidR="00011F1F" w:rsidRDefault="009861C3">
      <w:pPr>
        <w:divId w:val="1959296562"/>
      </w:pPr>
      <w:r>
        <w:pict>
          <v:rect id="_x0000_i2533" style="width:0;height:1.5pt" o:hralign="center" o:hrstd="t" o:hr="t" fillcolor="#a0a0a0" stroked="f"/>
        </w:pict>
      </w:r>
    </w:p>
    <w:p w:rsidR="00011F1F" w:rsidRDefault="00011F1F" w:rsidP="00887BBD">
      <w:pPr>
        <w:pStyle w:val="Definition"/>
        <w:divId w:val="1959296562"/>
      </w:pPr>
      <w:r>
        <w:t>Satz 3.2.251 – Gewichtung durch die Wirkung</w:t>
      </w:r>
    </w:p>
    <w:p w:rsidR="00011F1F" w:rsidRDefault="00011F1F">
      <w:pPr>
        <w:pStyle w:val="StandardWeb"/>
        <w:divId w:val="1959296562"/>
      </w:pPr>
      <w:r>
        <w:t>Jede Feldkonfiguration trägt mit dem Gewicht</w:t>
      </w:r>
    </w:p>
    <w:p w:rsidR="00011F1F" w:rsidRDefault="009861C3">
      <w:pPr>
        <w:divId w:val="1959296562"/>
      </w:pPr>
      <m:oMath>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i</m:t>
                </m:r>
              </m:num>
              <m:den>
                <m:r>
                  <w:rPr>
                    <w:rFonts w:ascii="Cambria Math" w:hAnsi="Cambria Math"/>
                  </w:rPr>
                  <m:t>ℏ</m:t>
                </m:r>
              </m:den>
            </m:f>
            <m:r>
              <w:rPr>
                <w:rFonts w:ascii="Cambria Math" w:hAnsi="Cambria Math"/>
              </w:rPr>
              <m:t>S</m:t>
            </m:r>
          </m:sup>
        </m:sSup>
      </m:oMath>
      <w:r w:rsidR="00695D84" w:rsidRPr="000128A9">
        <w:rPr>
          <w:rFonts w:ascii="Cambria Math" w:hAnsi="Cambria Math"/>
          <w:i/>
        </w:rPr>
        <w:t xml:space="preserve"> </w:t>
      </w:r>
      <w:r w:rsidR="00695D84">
        <w:rPr>
          <w:rFonts w:ascii="Cambria Math" w:hAnsi="Cambria Math"/>
          <w:i/>
        </w:rPr>
        <w:tab/>
      </w:r>
      <w:r w:rsidR="00011F1F" w:rsidRPr="000128A9">
        <w:rPr>
          <w:rFonts w:ascii="Cambria Math" w:hAnsi="Cambria Math"/>
          <w:i/>
        </w:rPr>
        <w:t xml:space="preserve">(3.3627) </w:t>
      </w:r>
    </w:p>
    <w:p w:rsidR="00BB4AF8" w:rsidRDefault="00011F1F" w:rsidP="00BB4AF8">
      <w:pPr>
        <w:pStyle w:val="StandardWeb"/>
        <w:divId w:val="1959296562"/>
      </w:pPr>
      <w:r>
        <w:t>zum Pfadintegral bei.</w:t>
      </w:r>
    </w:p>
    <w:p w:rsidR="00011F1F" w:rsidRDefault="009861C3">
      <w:pPr>
        <w:divId w:val="1959296562"/>
      </w:pPr>
      <w:r>
        <w:pict>
          <v:rect id="_x0000_i2534" style="width:0;height:1.5pt" o:hralign="center" o:hrstd="t" o:hr="t" fillcolor="#a0a0a0" stroked="f"/>
        </w:pict>
      </w:r>
    </w:p>
    <w:p w:rsidR="00011F1F" w:rsidRDefault="00011F1F" w:rsidP="00695D84">
      <w:pPr>
        <w:pStyle w:val="berschrift4"/>
        <w:divId w:val="1959296562"/>
      </w:pPr>
      <w:r>
        <w:t>Beweis</w:t>
      </w:r>
    </w:p>
    <w:p w:rsidR="00011F1F" w:rsidRDefault="00011F1F">
      <w:pPr>
        <w:pStyle w:val="StandardWeb"/>
        <w:divId w:val="1959296562"/>
      </w:pPr>
      <w:r>
        <w:t>Die Quantisierung verlangt die kohärente Überlagerung aller möglichen Entwicklungen. Die Phase jeder Entwicklung wird ausschließlich durch die Wirkung bestimmt. Daraus ergibt sich unmittelbar der Gewichtungsfaktor</w:t>
      </w:r>
    </w:p>
    <w:p w:rsidR="00011F1F" w:rsidRDefault="009861C3" w:rsidP="004975F9">
      <w:pPr>
        <w:pStyle w:val="Formel"/>
        <w:divId w:val="1985347603"/>
      </w:pPr>
      <m:oMath>
        <m:sSup>
          <m:sSupPr>
            <m:ctrlPr/>
          </m:sSupPr>
          <m:e>
            <m:r>
              <m:t>e</m:t>
            </m:r>
          </m:e>
          <m:sup>
            <m:f>
              <m:fPr>
                <m:ctrlPr/>
              </m:fPr>
              <m:num>
                <m:r>
                  <m:t>i</m:t>
                </m:r>
              </m:num>
              <m:den>
                <m:r>
                  <m:t>ℏ</m:t>
                </m:r>
              </m:den>
            </m:f>
            <m:r>
              <m:t>S</m:t>
            </m:r>
          </m:sup>
        </m:sSup>
      </m:oMath>
      <w:r w:rsidR="00BB4AF8">
        <w:rPr>
          <w:rStyle w:val="HTMLVorformatiertZchn"/>
          <w:rFonts w:ascii="Calibri" w:eastAsia="Calibri" w:hAnsi="Calibri" w:cs="Calibri"/>
        </w:rPr>
        <w:tab/>
      </w:r>
      <w:r w:rsidR="00BB4AF8" w:rsidRPr="000128A9">
        <w:t>(3.3628)</w:t>
      </w:r>
    </w:p>
    <w:p w:rsidR="00011F1F" w:rsidRDefault="009861C3">
      <w:pPr>
        <w:divId w:val="1959296562"/>
      </w:pPr>
      <w:r>
        <w:pict>
          <v:rect id="_x0000_i2535" style="width:0;height:1.5pt" o:hralign="center" o:hrstd="t" o:hr="t" fillcolor="#a0a0a0" stroked="f"/>
        </w:pict>
      </w:r>
    </w:p>
    <w:p w:rsidR="00011F1F" w:rsidRDefault="00011F1F" w:rsidP="001D6D55">
      <w:pPr>
        <w:pStyle w:val="Definition"/>
        <w:divId w:val="1959296562"/>
      </w:pPr>
      <w:r>
        <w:t>Definition 3.2.799 – Erzeugendes Funktional</w:t>
      </w:r>
    </w:p>
    <w:p w:rsidR="00011F1F" w:rsidRDefault="00011F1F">
      <w:pPr>
        <w:pStyle w:val="StandardWeb"/>
        <w:divId w:val="1959296562"/>
      </w:pPr>
      <w:r>
        <w:t>Für elektromagnetische Felder lautet das erzeugende Funktional</w:t>
      </w:r>
    </w:p>
    <w:p w:rsidR="00011F1F" w:rsidRDefault="00695D84" w:rsidP="004975F9">
      <w:pPr>
        <w:pStyle w:val="Formel"/>
        <w:divId w:val="325281611"/>
      </w:pPr>
      <m:oMath>
        <m:r>
          <m:t>Z[J]=∫D[A] </m:t>
        </m:r>
        <m:sSup>
          <m:sSupPr>
            <m:ctrlPr/>
          </m:sSupPr>
          <m:e>
            <m:r>
              <m:t>e</m:t>
            </m:r>
          </m:e>
          <m:sup>
            <m:f>
              <m:fPr>
                <m:ctrlPr/>
              </m:fPr>
              <m:num>
                <m:r>
                  <m:t>i</m:t>
                </m:r>
              </m:num>
              <m:den>
                <m:r>
                  <m:t>ℏ</m:t>
                </m:r>
              </m:den>
            </m:f>
            <m:r>
              <m:t>(S[A] +∫</m:t>
            </m:r>
            <m:sSup>
              <m:sSupPr>
                <m:ctrlPr/>
              </m:sSupPr>
              <m:e>
                <m:r>
                  <m:t>J</m:t>
                </m:r>
              </m:e>
              <m:sup>
                <m:r>
                  <m:t>μ</m:t>
                </m:r>
              </m:sup>
            </m:sSup>
            <m:sSub>
              <m:sSubPr>
                <m:ctrlPr/>
              </m:sSubPr>
              <m:e>
                <m:r>
                  <m:t>A</m:t>
                </m:r>
              </m:e>
              <m:sub>
                <m:r>
                  <m:t>μ</m:t>
                </m:r>
              </m:sub>
            </m:sSub>
            <m:r>
              <m:t> </m:t>
            </m:r>
            <m:sSup>
              <m:sSupPr>
                <m:ctrlPr/>
              </m:sSupPr>
              <m:e>
                <m:r>
                  <m:t>d</m:t>
                </m:r>
              </m:e>
              <m:sup>
                <m:r>
                  <m:t>4</m:t>
                </m:r>
              </m:sup>
            </m:sSup>
            <m:r>
              <m:t>x)</m:t>
            </m:r>
          </m:sup>
        </m:sSup>
      </m:oMath>
      <w:r w:rsidR="00BB4AF8">
        <w:rPr>
          <w:rStyle w:val="HTMLVorformatiertZchn"/>
          <w:rFonts w:ascii="Calibri" w:eastAsia="Calibri" w:hAnsi="Calibri" w:cs="Calibri"/>
        </w:rPr>
        <w:tab/>
      </w:r>
      <w:r w:rsidR="00BB4AF8" w:rsidRPr="000128A9">
        <w:t>(3.3629)</w:t>
      </w:r>
    </w:p>
    <w:p w:rsidR="00011F1F" w:rsidRDefault="009861C3">
      <w:pPr>
        <w:divId w:val="1959296562"/>
      </w:pPr>
      <w:r>
        <w:pict>
          <v:rect id="_x0000_i2536" style="width:0;height:1.5pt" o:hralign="center" o:hrstd="t" o:hr="t" fillcolor="#a0a0a0" stroked="f"/>
        </w:pict>
      </w:r>
    </w:p>
    <w:p w:rsidR="00011F1F" w:rsidRDefault="00011F1F" w:rsidP="00887BBD">
      <w:pPr>
        <w:pStyle w:val="Definition"/>
        <w:divId w:val="1959296562"/>
      </w:pPr>
      <w:r>
        <w:t>Satz 3.2.252 – Korrelationsfunktionen</w:t>
      </w:r>
    </w:p>
    <w:p w:rsidR="00011F1F" w:rsidRDefault="00011F1F">
      <w:pPr>
        <w:pStyle w:val="StandardWeb"/>
        <w:divId w:val="1959296562"/>
      </w:pPr>
      <w:r>
        <w:t>Alle beobachtbaren Größen lassen sich durch funktionale Ableitungen des erzeugenden Funktionals bestimmen.</w:t>
      </w:r>
    </w:p>
    <w:p w:rsidR="00011F1F" w:rsidRDefault="00011F1F">
      <w:pPr>
        <w:pStyle w:val="StandardWeb"/>
        <w:divId w:val="1959296562"/>
      </w:pPr>
      <w:r>
        <w:t>Es gilt</w:t>
      </w:r>
    </w:p>
    <w:p w:rsidR="00011F1F" w:rsidRDefault="009861C3" w:rsidP="004975F9">
      <w:pPr>
        <w:pStyle w:val="Formel"/>
        <w:divId w:val="312107628"/>
      </w:pPr>
      <m:oMath>
        <m:d>
          <m:dPr>
            <m:begChr m:val="⟨"/>
            <m:endChr m:val="⟩"/>
            <m:ctrlPr/>
          </m:dPr>
          <m:e>
            <m:sSub>
              <m:sSubPr>
                <m:ctrlPr/>
              </m:sSubPr>
              <m:e>
                <m:r>
                  <m:t>A</m:t>
                </m:r>
              </m:e>
              <m:sub>
                <m:r>
                  <m:t>μ</m:t>
                </m:r>
              </m:sub>
            </m:sSub>
            <m:d>
              <m:dPr>
                <m:ctrlPr/>
              </m:dPr>
              <m:e>
                <m:r>
                  <m:t>x</m:t>
                </m:r>
              </m:e>
            </m:d>
          </m:e>
        </m:d>
        <m:r>
          <m:t>=</m:t>
        </m:r>
        <m:f>
          <m:fPr>
            <m:ctrlPr/>
          </m:fPr>
          <m:num>
            <m:r>
              <m:t>1</m:t>
            </m:r>
          </m:num>
          <m:den>
            <m:r>
              <m:t>i</m:t>
            </m:r>
          </m:den>
        </m:f>
        <m:f>
          <m:fPr>
            <m:ctrlPr/>
          </m:fPr>
          <m:num>
            <m:r>
              <m:t>δ</m:t>
            </m:r>
            <m:func>
              <m:funcPr>
                <m:ctrlPr/>
              </m:funcPr>
              <m:fName>
                <m:r>
                  <m:t>ln</m:t>
                </m:r>
              </m:fName>
              <m:e>
                <m:r>
                  <m:t>Z</m:t>
                </m:r>
              </m:e>
            </m:func>
          </m:num>
          <m:den>
            <m:r>
              <m:t>δ</m:t>
            </m:r>
            <m:sSup>
              <m:sSupPr>
                <m:ctrlPr/>
              </m:sSupPr>
              <m:e>
                <m:r>
                  <m:t>J</m:t>
                </m:r>
              </m:e>
              <m:sup>
                <m:r>
                  <m:t>μ</m:t>
                </m:r>
              </m:sup>
            </m:sSup>
            <m:d>
              <m:dPr>
                <m:ctrlPr/>
              </m:dPr>
              <m:e>
                <m:r>
                  <m:t>x</m:t>
                </m:r>
              </m:e>
            </m:d>
          </m:den>
        </m:f>
      </m:oMath>
      <w:r w:rsidR="00BB4AF8">
        <w:rPr>
          <w:rStyle w:val="HTMLVorformatiertZchn"/>
          <w:rFonts w:ascii="Calibri" w:eastAsia="Calibri" w:hAnsi="Calibri" w:cs="Calibri"/>
        </w:rPr>
        <w:tab/>
      </w:r>
      <w:r w:rsidR="00BB4AF8" w:rsidRPr="000128A9">
        <w:t>(3.3630)</w:t>
      </w:r>
    </w:p>
    <w:p w:rsidR="00011F1F" w:rsidRDefault="009861C3">
      <w:pPr>
        <w:divId w:val="1959296562"/>
      </w:pPr>
      <w:r>
        <w:pict>
          <v:rect id="_x0000_i2537" style="width:0;height:1.5pt" o:hralign="center" o:hrstd="t" o:hr="t" fillcolor="#a0a0a0" stroked="f"/>
        </w:pict>
      </w:r>
    </w:p>
    <w:p w:rsidR="00011F1F" w:rsidRDefault="00011F1F" w:rsidP="001D6D55">
      <w:pPr>
        <w:pStyle w:val="Definition"/>
        <w:divId w:val="1959296562"/>
      </w:pPr>
      <w:r>
        <w:t>Definition 3.2.800 – Klassischer Grenzfall</w:t>
      </w:r>
    </w:p>
    <w:p w:rsidR="00011F1F" w:rsidRDefault="00011F1F">
      <w:pPr>
        <w:pStyle w:val="StandardWeb"/>
        <w:divId w:val="1959296562"/>
      </w:pPr>
      <w:r>
        <w:t>Für</w:t>
      </w:r>
    </w:p>
    <w:p w:rsidR="00011F1F" w:rsidRDefault="00695D84" w:rsidP="004975F9">
      <w:pPr>
        <w:pStyle w:val="Formel"/>
        <w:divId w:val="1959296562"/>
      </w:pPr>
      <m:oMath>
        <m:r>
          <m:t>ℏ→0</m:t>
        </m:r>
      </m:oMath>
      <w:r w:rsidRPr="000128A9">
        <w:t xml:space="preserve"> </w:t>
      </w:r>
      <w:r>
        <w:tab/>
      </w:r>
      <w:r w:rsidR="00011F1F" w:rsidRPr="000128A9">
        <w:t xml:space="preserve">(3.3631) </w:t>
      </w:r>
    </w:p>
    <w:p w:rsidR="00011F1F" w:rsidRDefault="00011F1F" w:rsidP="00BB4AF8">
      <w:pPr>
        <w:pStyle w:val="StandardWeb"/>
        <w:divId w:val="1959296562"/>
      </w:pPr>
      <w:r>
        <w:t>dominiert ausschließlich die stationäre Wirkung.</w:t>
      </w:r>
    </w:p>
    <w:p w:rsidR="00011F1F" w:rsidRDefault="009861C3">
      <w:pPr>
        <w:divId w:val="1959296562"/>
      </w:pPr>
      <w:r>
        <w:pict>
          <v:rect id="_x0000_i2538" style="width:0;height:1.5pt" o:hralign="center" o:hrstd="t" o:hr="t" fillcolor="#a0a0a0" stroked="f"/>
        </w:pict>
      </w:r>
    </w:p>
    <w:p w:rsidR="00011F1F" w:rsidRDefault="00011F1F" w:rsidP="00887BBD">
      <w:pPr>
        <w:pStyle w:val="Definition"/>
        <w:divId w:val="1959296562"/>
      </w:pPr>
      <w:r>
        <w:lastRenderedPageBreak/>
        <w:t>Satz 3.2.253 – Prinzip der stationären Phase</w:t>
      </w:r>
    </w:p>
    <w:p w:rsidR="00011F1F" w:rsidRDefault="00011F1F">
      <w:pPr>
        <w:pStyle w:val="StandardWeb"/>
        <w:divId w:val="1959296562"/>
      </w:pPr>
      <w:r>
        <w:t>Im klassischen Grenzfall tragen nur diejenigen Pfade wesentlich zum Pfadintegral bei, welche die Bedingung</w:t>
      </w:r>
    </w:p>
    <w:p w:rsidR="00011F1F" w:rsidRDefault="00695D84">
      <w:pPr>
        <w:divId w:val="1959296562"/>
      </w:pPr>
      <m:oMath>
        <m:r>
          <w:rPr>
            <w:rFonts w:ascii="Cambria Math" w:hAnsi="Cambria Math"/>
          </w:rPr>
          <m:t xml:space="preserve">δ </m:t>
        </m:r>
        <m:r>
          <m:rPr>
            <m:sty m:val="bi"/>
          </m:rPr>
          <w:rPr>
            <w:rFonts w:ascii="Cambria Math" w:hAnsi="Cambria Math"/>
          </w:rPr>
          <m:t>S</m:t>
        </m:r>
        <m:r>
          <w:rPr>
            <w:rFonts w:ascii="Cambria Math" w:hAnsi="Cambria Math"/>
          </w:rPr>
          <m:t xml:space="preserve"> = </m:t>
        </m:r>
        <m:r>
          <m:rPr>
            <m:sty m:val="bi"/>
          </m:rPr>
          <w:rPr>
            <w:rFonts w:ascii="Cambria Math" w:hAnsi="Cambria Math"/>
          </w:rPr>
          <m:t>0</m:t>
        </m:r>
      </m:oMath>
      <w:r w:rsidRPr="000128A9">
        <w:rPr>
          <w:rFonts w:ascii="Cambria Math" w:hAnsi="Cambria Math"/>
          <w:i/>
        </w:rPr>
        <w:t xml:space="preserve"> </w:t>
      </w:r>
      <w:r>
        <w:rPr>
          <w:rFonts w:ascii="Cambria Math" w:hAnsi="Cambria Math"/>
          <w:i/>
        </w:rPr>
        <w:tab/>
      </w:r>
      <w:r w:rsidR="00011F1F" w:rsidRPr="000128A9">
        <w:rPr>
          <w:rFonts w:ascii="Cambria Math" w:hAnsi="Cambria Math"/>
          <w:i/>
        </w:rPr>
        <w:t xml:space="preserve">(3.3632) </w:t>
      </w:r>
    </w:p>
    <w:p w:rsidR="00BB4AF8" w:rsidRDefault="00011F1F" w:rsidP="00BB4AF8">
      <w:pPr>
        <w:pStyle w:val="StandardWeb"/>
        <w:divId w:val="1959296562"/>
      </w:pPr>
      <w:r>
        <w:t>erfüllen.</w:t>
      </w:r>
      <w:r w:rsidR="00BB4AF8" w:rsidRPr="000128A9">
        <w:rPr>
          <w:rFonts w:ascii="Cambria Math" w:hAnsi="Cambria Math"/>
          <w:i/>
        </w:rPr>
        <w:t xml:space="preserve"> </w:t>
      </w:r>
    </w:p>
    <w:p w:rsidR="00011F1F" w:rsidRDefault="009861C3">
      <w:pPr>
        <w:divId w:val="1959296562"/>
      </w:pPr>
      <w:r>
        <w:pict>
          <v:rect id="_x0000_i2539" style="width:0;height:1.5pt" o:hralign="center" o:hrstd="t" o:hr="t" fillcolor="#a0a0a0" stroked="f"/>
        </w:pict>
      </w:r>
    </w:p>
    <w:p w:rsidR="00011F1F" w:rsidRDefault="00011F1F" w:rsidP="001D6D55">
      <w:pPr>
        <w:pStyle w:val="Definition"/>
        <w:divId w:val="1959296562"/>
      </w:pPr>
      <w:r>
        <w:t>Definition 3.2.801 – Eichfixierung</w:t>
      </w:r>
    </w:p>
    <w:p w:rsidR="00011F1F" w:rsidRDefault="00011F1F">
      <w:pPr>
        <w:pStyle w:val="StandardWeb"/>
        <w:divId w:val="1959296562"/>
      </w:pPr>
      <w:r>
        <w:t>Zur Vermeidung mehrfacher Zählungen äquivalenter Feldkonfigurationen wird eine Eichbedingung eingeführt.</w:t>
      </w:r>
    </w:p>
    <w:p w:rsidR="00011F1F" w:rsidRDefault="00011F1F">
      <w:pPr>
        <w:pStyle w:val="StandardWeb"/>
        <w:divId w:val="1959296562"/>
      </w:pPr>
      <w:r>
        <w:t>Formal schreibt man</w:t>
      </w:r>
    </w:p>
    <w:p w:rsidR="00011F1F" w:rsidRDefault="00695D84" w:rsidP="004975F9">
      <w:pPr>
        <w:pStyle w:val="Formel"/>
        <w:divId w:val="121925150"/>
      </w:pPr>
      <m:oMath>
        <m:r>
          <m:t>G</m:t>
        </m:r>
        <m:d>
          <m:dPr>
            <m:ctrlPr/>
          </m:dPr>
          <m:e>
            <m:r>
              <m:t>A</m:t>
            </m:r>
          </m:e>
        </m:d>
        <m:r>
          <m:t>=0</m:t>
        </m:r>
      </m:oMath>
      <w:r w:rsidR="00BB4AF8">
        <w:rPr>
          <w:rStyle w:val="HTMLVorformatiertZchn"/>
          <w:rFonts w:ascii="Calibri" w:eastAsia="Calibri" w:hAnsi="Calibri" w:cs="Calibri"/>
        </w:rPr>
        <w:tab/>
      </w:r>
      <w:r w:rsidR="00BB4AF8" w:rsidRPr="000128A9">
        <w:t>(3.3633)</w:t>
      </w:r>
    </w:p>
    <w:p w:rsidR="00011F1F" w:rsidRDefault="009861C3">
      <w:pPr>
        <w:divId w:val="1959296562"/>
      </w:pPr>
      <w:r>
        <w:pict>
          <v:rect id="_x0000_i2540" style="width:0;height:1.5pt" o:hralign="center" o:hrstd="t" o:hr="t" fillcolor="#a0a0a0" stroked="f"/>
        </w:pict>
      </w:r>
    </w:p>
    <w:p w:rsidR="00011F1F" w:rsidRDefault="00011F1F" w:rsidP="00887BBD">
      <w:pPr>
        <w:pStyle w:val="Definition"/>
        <w:divId w:val="1959296562"/>
      </w:pPr>
      <w:r>
        <w:t>Satz 3.2.254 – Faddeev-Popov-Konstruktion</w:t>
      </w:r>
    </w:p>
    <w:p w:rsidR="00011F1F" w:rsidRDefault="00011F1F">
      <w:pPr>
        <w:pStyle w:val="StandardWeb"/>
        <w:divId w:val="1959296562"/>
      </w:pPr>
      <w:r>
        <w:t>Nach Einführung einer geeigneten Eichfixierung bleibt das Pfadintegral wohldefiniert.</w:t>
      </w:r>
    </w:p>
    <w:p w:rsidR="00011F1F" w:rsidRDefault="00011F1F">
      <w:pPr>
        <w:pStyle w:val="StandardWeb"/>
        <w:divId w:val="1959296562"/>
      </w:pPr>
      <w:r>
        <w:t>Formal ergibt sich</w:t>
      </w:r>
    </w:p>
    <w:p w:rsidR="00011F1F" w:rsidRDefault="00695D84" w:rsidP="004975F9">
      <w:pPr>
        <w:pStyle w:val="Formel"/>
        <w:divId w:val="643044170"/>
      </w:pPr>
      <m:oMath>
        <m:r>
          <m:t>Z=∫D[A] </m:t>
        </m:r>
        <m:sSub>
          <m:sSubPr>
            <m:ctrlPr/>
          </m:sSubPr>
          <m:e>
            <m:r>
              <m:t>Δ</m:t>
            </m:r>
          </m:e>
          <m:sub>
            <m:r>
              <m:t>FP</m:t>
            </m:r>
          </m:sub>
        </m:sSub>
        <m:r>
          <m:t> δ(G) </m:t>
        </m:r>
        <m:sSup>
          <m:sSupPr>
            <m:ctrlPr/>
          </m:sSupPr>
          <m:e>
            <m:r>
              <m:t>e</m:t>
            </m:r>
          </m:e>
          <m:sup>
            <m:f>
              <m:fPr>
                <m:ctrlPr/>
              </m:fPr>
              <m:num>
                <m:r>
                  <m:t>i</m:t>
                </m:r>
              </m:num>
              <m:den>
                <m:r>
                  <m:t>ℏ</m:t>
                </m:r>
              </m:den>
            </m:f>
          </m:sup>
        </m:sSup>
        <m:r>
          <m:t xml:space="preserve"> S}</m:t>
        </m:r>
      </m:oMath>
      <w:r w:rsidR="00BB4AF8">
        <w:rPr>
          <w:rStyle w:val="HTMLVorformatiertZchn"/>
          <w:rFonts w:ascii="Calibri" w:eastAsia="Calibri" w:hAnsi="Calibri" w:cs="Calibri"/>
        </w:rPr>
        <w:tab/>
      </w:r>
      <w:r w:rsidR="00BB4AF8" w:rsidRPr="000128A9">
        <w:t>(3.3634)</w:t>
      </w:r>
    </w:p>
    <w:p w:rsidR="00011F1F" w:rsidRDefault="009861C3">
      <w:pPr>
        <w:divId w:val="1959296562"/>
      </w:pPr>
      <w:r>
        <w:pict>
          <v:rect id="_x0000_i2541" style="width:0;height:1.5pt" o:hralign="center" o:hrstd="t" o:hr="t" fillcolor="#a0a0a0" stroked="f"/>
        </w:pict>
      </w:r>
    </w:p>
    <w:p w:rsidR="00011F1F" w:rsidRDefault="00011F1F" w:rsidP="001D6D55">
      <w:pPr>
        <w:pStyle w:val="Definition"/>
        <w:divId w:val="1959296562"/>
      </w:pPr>
      <w:r>
        <w:t>Definition 3.2.802 – Quantenfluktuation</w:t>
      </w:r>
    </w:p>
    <w:p w:rsidR="00011F1F" w:rsidRDefault="00011F1F">
      <w:pPr>
        <w:pStyle w:val="StandardWeb"/>
        <w:divId w:val="1959296562"/>
      </w:pPr>
      <w:r>
        <w:t>Eine Quantenfluktuation beschreibt die Abweichung einer Feldkonfiguration vom klassischen Wirkungsminimum.</w:t>
      </w:r>
    </w:p>
    <w:p w:rsidR="00011F1F" w:rsidRDefault="00011F1F">
      <w:pPr>
        <w:pStyle w:val="StandardWeb"/>
        <w:divId w:val="1959296562"/>
      </w:pPr>
      <w:r>
        <w:t>Mathematisch gilt</w:t>
      </w:r>
    </w:p>
    <w:p w:rsidR="00011F1F" w:rsidRDefault="009861C3" w:rsidP="004975F9">
      <w:pPr>
        <w:pStyle w:val="Formel"/>
        <w:divId w:val="472214634"/>
      </w:pPr>
      <m:oMath>
        <m:sSub>
          <m:sSubPr>
            <m:ctrlPr/>
          </m:sSubPr>
          <m:e>
            <m:r>
              <m:t>A</m:t>
            </m:r>
          </m:e>
          <m:sub>
            <m:r>
              <m:t>μ</m:t>
            </m:r>
          </m:sub>
        </m:sSub>
        <m:r>
          <m:t>=</m:t>
        </m:r>
        <m:sSubSup>
          <m:sSubSupPr>
            <m:ctrlPr/>
          </m:sSubSupPr>
          <m:e>
            <m:r>
              <m:t>A</m:t>
            </m:r>
          </m:e>
          <m:sub>
            <m:r>
              <m:t>μ</m:t>
            </m:r>
          </m:sub>
          <m:sup>
            <m:d>
              <m:dPr>
                <m:ctrlPr/>
              </m:dPr>
              <m:e>
                <m:r>
                  <m:t>0</m:t>
                </m:r>
              </m:e>
            </m:d>
          </m:sup>
        </m:sSubSup>
        <m:r>
          <m:t>+δA</m:t>
        </m:r>
      </m:oMath>
      <w:r w:rsidR="00BB4AF8">
        <w:rPr>
          <w:rStyle w:val="HTMLVorformatiertZchn"/>
          <w:rFonts w:ascii="Calibri" w:eastAsia="Calibri" w:hAnsi="Calibri" w:cs="Calibri"/>
        </w:rPr>
        <w:tab/>
      </w:r>
      <w:r w:rsidR="00BB4AF8" w:rsidRPr="000128A9">
        <w:t>(3.3635)</w:t>
      </w:r>
    </w:p>
    <w:p w:rsidR="00011F1F" w:rsidRDefault="009861C3">
      <w:pPr>
        <w:divId w:val="1959296562"/>
      </w:pPr>
      <w:r>
        <w:pict>
          <v:rect id="_x0000_i2542" style="width:0;height:1.5pt" o:hralign="center" o:hrstd="t" o:hr="t" fillcolor="#a0a0a0" stroked="f"/>
        </w:pict>
      </w:r>
    </w:p>
    <w:p w:rsidR="00011F1F" w:rsidRDefault="00011F1F" w:rsidP="00887BBD">
      <w:pPr>
        <w:pStyle w:val="Definition"/>
        <w:divId w:val="1959296562"/>
      </w:pPr>
      <w:r>
        <w:t>Satz 3.2.255 – Stationäre Wirkung als klassischer Grenzfall</w:t>
      </w:r>
    </w:p>
    <w:p w:rsidR="00011F1F" w:rsidRDefault="00011F1F">
      <w:pPr>
        <w:pStyle w:val="StandardWeb"/>
        <w:divId w:val="1959296562"/>
      </w:pPr>
      <w:r>
        <w:t>Im Limes</w:t>
      </w:r>
    </w:p>
    <w:p w:rsidR="00011F1F" w:rsidRDefault="00695D84" w:rsidP="004975F9">
      <w:pPr>
        <w:pStyle w:val="Formel"/>
        <w:divId w:val="140461871"/>
      </w:pPr>
      <m:oMath>
        <m:r>
          <w:lastRenderedPageBreak/>
          <m:t>ℏ→0</m:t>
        </m:r>
      </m:oMath>
      <w:r w:rsidR="00BB4AF8">
        <w:rPr>
          <w:rStyle w:val="HTMLVorformatiertZchn"/>
          <w:rFonts w:ascii="Calibri" w:eastAsia="Calibri" w:hAnsi="Calibri" w:cs="Calibri"/>
        </w:rPr>
        <w:tab/>
      </w:r>
      <w:r w:rsidR="00BB4AF8" w:rsidRPr="000128A9">
        <w:t>(3.3636)</w:t>
      </w:r>
    </w:p>
    <w:p w:rsidR="00011F1F" w:rsidRDefault="00011F1F">
      <w:pPr>
        <w:pStyle w:val="StandardWeb"/>
        <w:divId w:val="1959296562"/>
      </w:pPr>
      <w:r>
        <w:t>reduziert sich das Pfadintegral auf die klassische Feldtheorie. Die Maxwell-Gleichungen erscheinen damit als stationäre Näherung der vollständigen quantisierten Beschreibung.</w:t>
      </w:r>
    </w:p>
    <w:p w:rsidR="00011F1F" w:rsidRDefault="009861C3">
      <w:pPr>
        <w:divId w:val="1959296562"/>
      </w:pPr>
      <w:r>
        <w:pict>
          <v:rect id="_x0000_i2543" style="width:0;height:1.5pt" o:hralign="center" o:hrstd="t" o:hr="t" fillcolor="#a0a0a0" stroked="f"/>
        </w:pict>
      </w:r>
    </w:p>
    <w:p w:rsidR="00011F1F" w:rsidRDefault="00011F1F" w:rsidP="00695D84">
      <w:pPr>
        <w:pStyle w:val="berschrift4"/>
        <w:divId w:val="1959296562"/>
      </w:pPr>
      <w:r>
        <w:t>Methodologische Betrachtungen</w:t>
      </w:r>
    </w:p>
    <w:p w:rsidR="00011F1F" w:rsidRDefault="00011F1F">
      <w:pPr>
        <w:pStyle w:val="StandardWeb"/>
        <w:divId w:val="1959296562"/>
      </w:pPr>
      <w:r>
        <w:t>Die Pfadintegralformulierung erweitert die Sichtweise der Quantisierung grundlegend. Während der Hamilton-Formalismus einzelne Zustände und deren zeitliche Entwicklung beschreibt, betrachtet die Pfadintegralformulierung die Gesamtheit aller möglichen Entwicklungen. Methodisch verschiebt sich der Fokus damit von der Analyse einzelner Lösungen hin zur Untersuchung ganzer Möglichkeitsräume. Die klassische Dynamik erscheint als Grenzfall innerhalb einer umfassenderen mathematischen Struktur.</w:t>
      </w:r>
    </w:p>
    <w:p w:rsidR="00011F1F" w:rsidRDefault="00011F1F">
      <w:pPr>
        <w:pStyle w:val="StandardWeb"/>
        <w:divId w:val="1959296562"/>
      </w:pPr>
      <w:r>
        <w:t>Für das Funktionale Raum-Zeit-Kohärenzsystem ist diese Perspektive besonders anschlussfähig. Funktionale Zustände müssen nicht ausschließlich als einzelne Entwicklungslinien interpretiert werden, sondern können als Elemente eines Raumes möglicher Kohärenzverläufe aufgefasst werden. Dies eröffnet die Möglichkeit, funktionale Attraktoren, Stabilitätsbereiche und Übergänge zwischen verschiedenen Kohärenzzuständen auf einer gemeinsamen mathematischen Grundlage zu beschreiben, ohne bereits eine physikalische Gleichsetzung mit Quantenprozessen vorzunehmen.</w:t>
      </w:r>
    </w:p>
    <w:p w:rsidR="00011F1F" w:rsidRDefault="009861C3">
      <w:pPr>
        <w:divId w:val="1959296562"/>
      </w:pPr>
      <w:r>
        <w:pict>
          <v:rect id="_x0000_i2544" style="width:0;height:1.5pt" o:hralign="center" o:hrstd="t" o:hr="t" fillcolor="#a0a0a0" stroked="f"/>
        </w:pict>
      </w:r>
    </w:p>
    <w:p w:rsidR="00011F1F" w:rsidRDefault="00011F1F" w:rsidP="00695D84">
      <w:pPr>
        <w:pStyle w:val="berschrift4"/>
        <w:divId w:val="1959296562"/>
      </w:pPr>
      <w:r>
        <w:t>Didaktische Betrachtungen</w:t>
      </w:r>
    </w:p>
    <w:p w:rsidR="00011F1F" w:rsidRDefault="00011F1F">
      <w:pPr>
        <w:pStyle w:val="StandardWeb"/>
        <w:divId w:val="1959296562"/>
      </w:pPr>
      <w:r>
        <w:t>Die Pfadintegralformulierung stellt für Lernende häufig einen der anspruchsvollsten Übergänge der theoretischen Physik dar. Deshalb empfiehlt es sich, zunächst die Idee der Überlagerung vieler möglicher Wege anhand einfacher mechanischer Beispiele zu entwickeln und erst anschließend die Verallgemeinerung auf kontinuierliche Felder einzuführen. Die mathematische Form des Pfadintegrals sollte dabei stets mit ihrer physikalischen Interpretation verknüpft werden.</w:t>
      </w:r>
    </w:p>
    <w:p w:rsidR="00011F1F" w:rsidRDefault="00011F1F">
      <w:pPr>
        <w:pStyle w:val="StandardWeb"/>
        <w:divId w:val="1959296562"/>
      </w:pPr>
      <w:r>
        <w:t>Didaktisch besonders hilfreich ist der Hinweis, dass die klassische Physik nicht verworfen, sondern als Grenzfall der Quantenbeschreibung wiedergewonnen wird. Dadurch entsteht ein zusammenhängendes Bild der Entwicklung von der klassischen Elektrodynamik über die kanonische Quantisierung bis hin zur modernen Pfadintegralformulierung.</w:t>
      </w:r>
    </w:p>
    <w:p w:rsidR="00011F1F" w:rsidRDefault="009861C3">
      <w:pPr>
        <w:divId w:val="1959296562"/>
      </w:pPr>
      <w:r>
        <w:pict>
          <v:rect id="_x0000_i2545" style="width:0;height:1.5pt" o:hralign="center" o:hrstd="t" o:hr="t" fillcolor="#a0a0a0" stroked="f"/>
        </w:pict>
      </w:r>
    </w:p>
    <w:p w:rsidR="00011F1F" w:rsidRDefault="00011F1F">
      <w:pPr>
        <w:pStyle w:val="StandardWeb"/>
        <w:divId w:val="1959296562"/>
      </w:pPr>
      <w:r>
        <w:rPr>
          <w:rStyle w:val="minner"/>
        </w:rPr>
        <w:t>Fortsetzung:</w:t>
      </w:r>
      <w:r>
        <w:t xml:space="preserve"> </w:t>
      </w:r>
      <w:r>
        <w:rPr>
          <w:rStyle w:val="minner"/>
        </w:rPr>
        <w:t>3.2.43.27 Eichsymmetrien und Noether-Theorem</w:t>
      </w:r>
    </w:p>
    <w:p w:rsidR="00011F1F" w:rsidRDefault="00011F1F">
      <w:pPr>
        <w:pStyle w:val="berschrift3"/>
        <w:divId w:val="1959296562"/>
      </w:pPr>
      <w:r>
        <w:t>Fortführungsstand</w:t>
      </w:r>
    </w:p>
    <w:p w:rsidR="00011F1F" w:rsidRDefault="00011F1F" w:rsidP="00AA71B9">
      <w:pPr>
        <w:numPr>
          <w:ilvl w:val="0"/>
          <w:numId w:val="17"/>
        </w:numPr>
        <w:spacing w:before="100" w:beforeAutospacing="1" w:after="100" w:afterAutospacing="1"/>
        <w:divId w:val="1959296562"/>
      </w:pPr>
      <w:r>
        <w:rPr>
          <w:rStyle w:val="minner"/>
        </w:rPr>
        <w:t>Nächste Definition:</w:t>
      </w:r>
      <w:r>
        <w:t xml:space="preserve"> </w:t>
      </w:r>
      <w:r>
        <w:rPr>
          <w:rStyle w:val="minner"/>
        </w:rPr>
        <w:t>3.2.803</w:t>
      </w:r>
      <w:r>
        <w:t xml:space="preserve"> </w:t>
      </w:r>
    </w:p>
    <w:p w:rsidR="00011F1F" w:rsidRDefault="00011F1F" w:rsidP="00AA71B9">
      <w:pPr>
        <w:numPr>
          <w:ilvl w:val="0"/>
          <w:numId w:val="17"/>
        </w:numPr>
        <w:spacing w:before="100" w:beforeAutospacing="1" w:after="100" w:afterAutospacing="1"/>
        <w:divId w:val="1959296562"/>
      </w:pPr>
      <w:r>
        <w:rPr>
          <w:rStyle w:val="minner"/>
        </w:rPr>
        <w:t>Nächster Satz:</w:t>
      </w:r>
      <w:r>
        <w:t xml:space="preserve"> </w:t>
      </w:r>
      <w:r>
        <w:rPr>
          <w:rStyle w:val="minner"/>
        </w:rPr>
        <w:t>3.2.256</w:t>
      </w:r>
      <w:r>
        <w:t xml:space="preserve"> </w:t>
      </w:r>
    </w:p>
    <w:p w:rsidR="00011F1F" w:rsidRDefault="00011F1F" w:rsidP="00AA71B9">
      <w:pPr>
        <w:numPr>
          <w:ilvl w:val="0"/>
          <w:numId w:val="17"/>
        </w:numPr>
        <w:spacing w:before="100" w:beforeAutospacing="1" w:after="100" w:afterAutospacing="1"/>
        <w:divId w:val="1959296562"/>
      </w:pPr>
      <w:r>
        <w:rPr>
          <w:rStyle w:val="minner"/>
        </w:rPr>
        <w:t>Nächste Gleichung:</w:t>
      </w:r>
      <w:r>
        <w:t xml:space="preserve"> </w:t>
      </w:r>
      <w:r w:rsidRPr="000128A9">
        <w:rPr>
          <w:rFonts w:ascii="Cambria Math" w:hAnsi="Cambria Math"/>
          <w:i/>
        </w:rPr>
        <w:t xml:space="preserve">(3.3637) </w:t>
      </w:r>
    </w:p>
    <w:p w:rsidR="00011F1F" w:rsidRDefault="00011F1F" w:rsidP="00AA71B9">
      <w:pPr>
        <w:numPr>
          <w:ilvl w:val="0"/>
          <w:numId w:val="17"/>
        </w:numPr>
        <w:spacing w:before="100" w:beforeAutospacing="1" w:after="100" w:afterAutospacing="1"/>
        <w:divId w:val="1959296562"/>
      </w:pPr>
      <w:r>
        <w:rPr>
          <w:rStyle w:val="minner"/>
        </w:rPr>
        <w:lastRenderedPageBreak/>
        <w:t>Nächste Literaturstelle:</w:t>
      </w:r>
      <w:r>
        <w:t xml:space="preserve"> </w:t>
      </w:r>
      <w:r>
        <w:rPr>
          <w:rStyle w:val="minner"/>
        </w:rPr>
        <w:t>[139]</w:t>
      </w:r>
    </w:p>
    <w:p w:rsidR="00864F12" w:rsidRDefault="00864F12">
      <w:pPr>
        <w:pStyle w:val="berschrift2"/>
        <w:divId w:val="1938709151"/>
      </w:pPr>
      <w:r>
        <w:t>3.2.43.27 Eichsymmetrien und Noether-Theorem</w:t>
      </w:r>
    </w:p>
    <w:p w:rsidR="00864F12" w:rsidRDefault="00864F12">
      <w:pPr>
        <w:pStyle w:val="StandardWeb"/>
        <w:divId w:val="1938709151"/>
      </w:pPr>
      <w:r>
        <w:t>Die bisherige Entwicklung der Elektrodynamik hat gezeigt, dass die Maxwell-Gleichungen, die Potentialdarstellung sowie die Lagrange- und Hamilton-Formulierung auf gemeinsamen mathematischen Grundprinzipien beruhen. Eine der tiefgreifendsten Einsichten der modernen theoretischen Physik besteht jedoch darin, dass nahezu sämtliche fundamentalen Erhaltungssätze aus Symmetrien hervorgehen. Diese Verbindung wurde von Emmy Noether im Jahr 1918 in einem der bedeutendsten Sätze der mathematischen Physik nachgewiesen.</w:t>
      </w:r>
    </w:p>
    <w:p w:rsidR="00864F12" w:rsidRDefault="00864F12">
      <w:pPr>
        <w:pStyle w:val="StandardWeb"/>
        <w:divId w:val="1938709151"/>
      </w:pPr>
      <w:r>
        <w:t>Das Noether-Theorem stellt einen allgemeinen Zusammenhang zwischen kontinuierlichen Symmetrien eines Wirkungsfunktionals und den daraus resultierenden Erhaltungsgrößen her. Für die Elektrodynamik bedeutet dies insbesondere, dass die Eichsymmetrie unmittelbar zur Erhaltung der elektrischen Ladung führt. Die Ladungserhaltung erscheint damit nicht mehr als eigenständiges Naturgesetz, sondern als Konsequenz einer zugrunde liegenden Symmetrie der Wirkung [138], [139].</w:t>
      </w:r>
    </w:p>
    <w:p w:rsidR="00864F12" w:rsidRDefault="00864F12">
      <w:pPr>
        <w:pStyle w:val="StandardWeb"/>
        <w:divId w:val="1938709151"/>
      </w:pPr>
      <w:r>
        <w:t>Für das Funktionale Raum-Zeit-Kohärenzsystem besitzt dieser Gedanke grundlegende Bedeutung. Sollte sich später zeigen, dass funktionale Operatoren vergleichbare Symmetrien besitzen, könnten daraus ebenfalls funktionale Erhaltungsgrößen folgen. Dieser Abschnitt dient daher als methodische Vorbereitung auf spätere Symmetriebetrachtungen innerhalb des FRZK.</w:t>
      </w:r>
    </w:p>
    <w:p w:rsidR="00864F12" w:rsidRDefault="009861C3">
      <w:pPr>
        <w:divId w:val="1938709151"/>
      </w:pPr>
      <w:r>
        <w:pict>
          <v:rect id="_x0000_i2546" style="width:0;height:1.5pt" o:hralign="center" o:hrstd="t" o:hr="t" fillcolor="#a0a0a0" stroked="f"/>
        </w:pict>
      </w:r>
    </w:p>
    <w:p w:rsidR="00864F12" w:rsidRDefault="00864F12" w:rsidP="001D6D55">
      <w:pPr>
        <w:pStyle w:val="Definition"/>
        <w:divId w:val="1938709151"/>
      </w:pPr>
      <w:r>
        <w:t>Definition 3.2.803 – Kontinuierliche Symmetrie</w:t>
      </w:r>
    </w:p>
    <w:p w:rsidR="00864F12" w:rsidRDefault="00864F12">
      <w:pPr>
        <w:pStyle w:val="StandardWeb"/>
        <w:divId w:val="1938709151"/>
      </w:pPr>
      <w:r>
        <w:t xml:space="preserve">Eine kontinuierliche Symmetrie liegt vor, wenn sich eine Transformation durch einen stetigen Parameter </w:t>
      </w:r>
      <w:r>
        <w:rPr>
          <w:rStyle w:val="Fett"/>
        </w:rPr>
        <w:t>α\alpha</w:t>
      </w:r>
      <w:r>
        <w:rPr>
          <w:rStyle w:val="katex-mathml"/>
        </w:rPr>
        <w:t>α</w:t>
      </w:r>
      <w:r>
        <w:t xml:space="preserve"> beschreiben lässt.</w:t>
      </w:r>
    </w:p>
    <w:p w:rsidR="00864F12" w:rsidRDefault="00864F12">
      <w:pPr>
        <w:pStyle w:val="StandardWeb"/>
        <w:divId w:val="1938709151"/>
      </w:pPr>
      <w:r>
        <w:t>Formal gilt</w:t>
      </w:r>
    </w:p>
    <w:p w:rsidR="00864F12" w:rsidRDefault="00695D84" w:rsidP="004975F9">
      <w:pPr>
        <w:pStyle w:val="Formel"/>
        <w:divId w:val="717431964"/>
      </w:pPr>
      <m:oMath>
        <m:r>
          <m:t>T</m:t>
        </m:r>
        <m:d>
          <m:dPr>
            <m:ctrlPr/>
          </m:dPr>
          <m:e>
            <m:r>
              <m:t>α</m:t>
            </m:r>
          </m:e>
        </m:d>
      </m:oMath>
      <w:r w:rsidR="00BB4AF8">
        <w:rPr>
          <w:rStyle w:val="minner"/>
        </w:rPr>
        <w:tab/>
      </w:r>
      <w:r w:rsidR="00BB4AF8" w:rsidRPr="000128A9">
        <w:t>(3.3637)</w:t>
      </w:r>
    </w:p>
    <w:p w:rsidR="00864F12" w:rsidRDefault="009861C3">
      <w:pPr>
        <w:divId w:val="1938709151"/>
      </w:pPr>
      <w:r>
        <w:pict>
          <v:rect id="_x0000_i2547" style="width:0;height:1.5pt" o:hralign="center" o:hrstd="t" o:hr="t" fillcolor="#a0a0a0" stroked="f"/>
        </w:pict>
      </w:r>
    </w:p>
    <w:p w:rsidR="00864F12" w:rsidRDefault="00864F12" w:rsidP="001D6D55">
      <w:pPr>
        <w:pStyle w:val="Definition"/>
        <w:divId w:val="1938709151"/>
      </w:pPr>
      <w:r>
        <w:t>Definition 3.2.804 – Eichtransformation</w:t>
      </w:r>
    </w:p>
    <w:p w:rsidR="00864F12" w:rsidRDefault="00864F12">
      <w:pPr>
        <w:pStyle w:val="StandardWeb"/>
        <w:divId w:val="1938709151"/>
      </w:pPr>
      <w:r>
        <w:t>Für elektromagnetische Potentiale lautet die lokale Eichtransformation</w:t>
      </w:r>
    </w:p>
    <w:p w:rsidR="00864F12" w:rsidRDefault="009861C3" w:rsidP="004975F9">
      <w:pPr>
        <w:pStyle w:val="Formel"/>
        <w:divId w:val="1311402610"/>
      </w:pPr>
      <m:oMath>
        <m:sSub>
          <m:sSubPr>
            <m:ctrlPr/>
          </m:sSubPr>
          <m:e>
            <m:r>
              <m:t>A</m:t>
            </m:r>
          </m:e>
          <m:sub>
            <m:r>
              <m:t>μ</m:t>
            </m:r>
          </m:sub>
        </m:sSub>
        <m:r>
          <m:t>→</m:t>
        </m:r>
        <m:sSub>
          <m:sSubPr>
            <m:ctrlPr/>
          </m:sSubPr>
          <m:e>
            <m:r>
              <m:t>A</m:t>
            </m:r>
          </m:e>
          <m:sub>
            <m:r>
              <m:t>μ</m:t>
            </m:r>
          </m:sub>
        </m:sSub>
        <m:r>
          <m:t>+</m:t>
        </m:r>
        <m:sSub>
          <m:sSubPr>
            <m:ctrlPr/>
          </m:sSubPr>
          <m:e>
            <m:r>
              <m:t>∂</m:t>
            </m:r>
          </m:e>
          <m:sub>
            <m:r>
              <m:t>μ</m:t>
            </m:r>
          </m:sub>
        </m:sSub>
      </m:oMath>
      <w:r w:rsidR="00BB4AF8">
        <w:rPr>
          <w:rStyle w:val="minner"/>
        </w:rPr>
        <w:tab/>
      </w:r>
      <w:r w:rsidR="00BB4AF8" w:rsidRPr="000128A9">
        <w:t>(3.3638)</w:t>
      </w:r>
    </w:p>
    <w:p w:rsidR="00864F12" w:rsidRDefault="009861C3">
      <w:pPr>
        <w:divId w:val="1938709151"/>
      </w:pPr>
      <w:r>
        <w:pict>
          <v:rect id="_x0000_i2548" style="width:0;height:1.5pt" o:hralign="center" o:hrstd="t" o:hr="t" fillcolor="#a0a0a0" stroked="f"/>
        </w:pict>
      </w:r>
    </w:p>
    <w:p w:rsidR="00864F12" w:rsidRDefault="00864F12" w:rsidP="00887BBD">
      <w:pPr>
        <w:pStyle w:val="Definition"/>
        <w:divId w:val="1938709151"/>
      </w:pPr>
      <w:r>
        <w:lastRenderedPageBreak/>
        <w:t>Satz 3.2.256 – Eichinvarianz der Wirkung</w:t>
      </w:r>
    </w:p>
    <w:p w:rsidR="00864F12" w:rsidRDefault="00864F12">
      <w:pPr>
        <w:pStyle w:val="StandardWeb"/>
        <w:divId w:val="1938709151"/>
      </w:pPr>
      <w:r>
        <w:t>Die elektromagnetische Wirkung bleibt unter jeder zulässigen Eichtransformation unverändert.</w:t>
      </w:r>
    </w:p>
    <w:p w:rsidR="00864F12" w:rsidRDefault="00864F12">
      <w:pPr>
        <w:pStyle w:val="StandardWeb"/>
        <w:divId w:val="1938709151"/>
      </w:pPr>
      <w:r>
        <w:t>Formal gilt</w:t>
      </w:r>
    </w:p>
    <w:p w:rsidR="00864F12" w:rsidRDefault="00695D84" w:rsidP="004975F9">
      <w:pPr>
        <w:pStyle w:val="Formel"/>
        <w:divId w:val="176698256"/>
      </w:pPr>
      <m:oMath>
        <m:r>
          <m:t>S</m:t>
        </m:r>
        <m:d>
          <m:dPr>
            <m:begChr m:val="["/>
            <m:endChr m:val="]"/>
            <m:ctrlPr/>
          </m:dPr>
          <m:e>
            <m:r>
              <m:t>A</m:t>
            </m:r>
          </m:e>
        </m:d>
        <m:r>
          <m:t>=S</m:t>
        </m:r>
        <m:d>
          <m:dPr>
            <m:begChr m:val="["/>
            <m:endChr m:val="]"/>
            <m:ctrlPr/>
          </m:dPr>
          <m:e>
            <m:r>
              <m:t>A+∂χ</m:t>
            </m:r>
          </m:e>
        </m:d>
      </m:oMath>
      <w:r w:rsidR="00BB4AF8">
        <w:rPr>
          <w:rStyle w:val="minner"/>
        </w:rPr>
        <w:tab/>
      </w:r>
      <w:r w:rsidR="00BB4AF8" w:rsidRPr="000128A9">
        <w:t>(3.3639)</w:t>
      </w:r>
    </w:p>
    <w:p w:rsidR="00864F12" w:rsidRDefault="009861C3">
      <w:pPr>
        <w:divId w:val="1938709151"/>
      </w:pPr>
      <w:r>
        <w:pict>
          <v:rect id="_x0000_i2549" style="width:0;height:1.5pt" o:hralign="center" o:hrstd="t" o:hr="t" fillcolor="#a0a0a0" stroked="f"/>
        </w:pict>
      </w:r>
    </w:p>
    <w:p w:rsidR="00864F12" w:rsidRDefault="00864F12" w:rsidP="00695D84">
      <w:pPr>
        <w:pStyle w:val="berschrift4"/>
        <w:divId w:val="1938709151"/>
      </w:pPr>
      <w:r>
        <w:t>Beweis</w:t>
      </w:r>
    </w:p>
    <w:p w:rsidR="00864F12" w:rsidRDefault="00864F12">
      <w:pPr>
        <w:pStyle w:val="StandardWeb"/>
        <w:divId w:val="1938709151"/>
      </w:pPr>
      <w:r>
        <w:t>Da der Feldtensor</w:t>
      </w:r>
    </w:p>
    <w:p w:rsidR="00864F12" w:rsidRDefault="009861C3" w:rsidP="004975F9">
      <w:pPr>
        <w:pStyle w:val="Formel"/>
        <w:divId w:val="822085074"/>
      </w:pPr>
      <m:oMath>
        <m:sSub>
          <m:sSubPr>
            <m:ctrlPr/>
          </m:sSubPr>
          <m:e>
            <m:r>
              <m:t>F</m:t>
            </m:r>
          </m:e>
          <m:sub>
            <m:r>
              <m:t>μν</m:t>
            </m:r>
          </m:sub>
        </m:sSub>
        <m:r>
          <m:t>=</m:t>
        </m:r>
        <m:sSub>
          <m:sSubPr>
            <m:ctrlPr/>
          </m:sSubPr>
          <m:e>
            <m:r>
              <m:t>∂</m:t>
            </m:r>
          </m:e>
          <m:sub>
            <m:r>
              <m:t>μ</m:t>
            </m:r>
          </m:sub>
        </m:sSub>
        <m:sSub>
          <m:sSubPr>
            <m:ctrlPr/>
          </m:sSubPr>
          <m:e>
            <m:r>
              <m:t>A</m:t>
            </m:r>
          </m:e>
          <m:sub>
            <m:r>
              <m:t>ν</m:t>
            </m:r>
          </m:sub>
        </m:sSub>
        <m:r>
          <m:t>-</m:t>
        </m:r>
        <m:sSub>
          <m:sSubPr>
            <m:ctrlPr/>
          </m:sSubPr>
          <m:e>
            <m:r>
              <m:t>∂</m:t>
            </m:r>
          </m:e>
          <m:sub>
            <m:r>
              <m:t>ν</m:t>
            </m:r>
          </m:sub>
        </m:sSub>
        <m:r>
          <m:t>A</m:t>
        </m:r>
      </m:oMath>
      <w:r w:rsidR="00BB4AF8">
        <w:rPr>
          <w:rStyle w:val="minner"/>
        </w:rPr>
        <w:tab/>
      </w:r>
      <w:r w:rsidR="00BB4AF8" w:rsidRPr="000128A9">
        <w:t>(3.3640)</w:t>
      </w:r>
    </w:p>
    <w:p w:rsidR="00864F12" w:rsidRDefault="00864F12">
      <w:pPr>
        <w:pStyle w:val="StandardWeb"/>
        <w:divId w:val="1938709151"/>
      </w:pPr>
      <w:r>
        <w:t>unter der Eichtransformation unverändert bleibt, bleibt ebenfalls die elektromagnetische Lagrange-Dichte invariant. Somit folgt unmittelbar</w:t>
      </w:r>
    </w:p>
    <w:p w:rsidR="00864F12" w:rsidRDefault="00695D84" w:rsidP="004975F9">
      <w:pPr>
        <w:pStyle w:val="Formel"/>
        <w:divId w:val="681202101"/>
      </w:pPr>
      <m:oMath>
        <m:r>
          <m:t>δ S=0</m:t>
        </m:r>
      </m:oMath>
      <w:r w:rsidR="00BB4AF8">
        <w:rPr>
          <w:rStyle w:val="minner"/>
        </w:rPr>
        <w:tab/>
      </w:r>
      <w:r w:rsidR="00BB4AF8" w:rsidRPr="000128A9">
        <w:t>(3.3641)</w:t>
      </w:r>
    </w:p>
    <w:p w:rsidR="00864F12" w:rsidRDefault="009861C3">
      <w:pPr>
        <w:divId w:val="1938709151"/>
      </w:pPr>
      <w:r>
        <w:pict>
          <v:rect id="_x0000_i2550" style="width:0;height:1.5pt" o:hralign="center" o:hrstd="t" o:hr="t" fillcolor="#a0a0a0" stroked="f"/>
        </w:pict>
      </w:r>
    </w:p>
    <w:p w:rsidR="00864F12" w:rsidRDefault="00864F12" w:rsidP="001D6D55">
      <w:pPr>
        <w:pStyle w:val="Definition"/>
        <w:divId w:val="1938709151"/>
      </w:pPr>
      <w:r>
        <w:t>Definition 3.2.805 – Noether-Strom</w:t>
      </w:r>
    </w:p>
    <w:p w:rsidR="00864F12" w:rsidRDefault="00864F12">
      <w:pPr>
        <w:pStyle w:val="StandardWeb"/>
        <w:divId w:val="1938709151"/>
      </w:pPr>
      <w:r>
        <w:t>Zu jeder kontinuierlichen Symmetrie gehört ein Erhaltungsstrom</w:t>
      </w:r>
    </w:p>
    <w:p w:rsidR="00864F12" w:rsidRDefault="009861C3" w:rsidP="004975F9">
      <w:pPr>
        <w:pStyle w:val="Formel"/>
        <w:divId w:val="678585017"/>
      </w:pPr>
      <m:oMath>
        <m:sSubSup>
          <m:sSubSupPr>
            <m:ctrlPr/>
          </m:sSubSupPr>
          <m:e>
            <m:r>
              <m:t>J</m:t>
            </m:r>
          </m:e>
          <m:sub>
            <m:r>
              <m:t>N</m:t>
            </m:r>
          </m:sub>
          <m:sup>
            <m:r>
              <m:t>μ</m:t>
            </m:r>
          </m:sup>
        </m:sSubSup>
      </m:oMath>
      <w:r w:rsidR="00BB4AF8">
        <w:rPr>
          <w:rStyle w:val="minner"/>
        </w:rPr>
        <w:tab/>
      </w:r>
      <w:r w:rsidR="00BB4AF8" w:rsidRPr="000128A9">
        <w:t>(3.3642)</w:t>
      </w:r>
    </w:p>
    <w:p w:rsidR="00864F12" w:rsidRDefault="009861C3">
      <w:pPr>
        <w:divId w:val="1938709151"/>
      </w:pPr>
      <w:r>
        <w:pict>
          <v:rect id="_x0000_i2551" style="width:0;height:1.5pt" o:hralign="center" o:hrstd="t" o:hr="t" fillcolor="#a0a0a0" stroked="f"/>
        </w:pict>
      </w:r>
    </w:p>
    <w:p w:rsidR="00864F12" w:rsidRDefault="00864F12" w:rsidP="00887BBD">
      <w:pPr>
        <w:pStyle w:val="Definition"/>
        <w:divId w:val="1938709151"/>
      </w:pPr>
      <w:r>
        <w:t>Satz 3.2.257 – Noether-Theorem</w:t>
      </w:r>
    </w:p>
    <w:p w:rsidR="00864F12" w:rsidRDefault="00864F12">
      <w:pPr>
        <w:pStyle w:val="StandardWeb"/>
        <w:divId w:val="1938709151"/>
      </w:pPr>
      <w:r>
        <w:t>Besitzt eine Wirkung eine kontinuierliche Symmetrie, so existiert eine zugehörige Erhaltungsgröße.</w:t>
      </w:r>
    </w:p>
    <w:p w:rsidR="00864F12" w:rsidRDefault="00864F12">
      <w:pPr>
        <w:pStyle w:val="StandardWeb"/>
        <w:divId w:val="1938709151"/>
      </w:pPr>
      <w:r>
        <w:t>Formal gilt</w:t>
      </w:r>
    </w:p>
    <w:p w:rsidR="00864F12" w:rsidRDefault="009861C3" w:rsidP="004975F9">
      <w:pPr>
        <w:pStyle w:val="Formel"/>
        <w:divId w:val="1132601810"/>
      </w:pPr>
      <m:oMath>
        <m:sSub>
          <m:sSubPr>
            <m:ctrlPr/>
          </m:sSubPr>
          <m:e>
            <m:r>
              <m:t>∂</m:t>
            </m:r>
          </m:e>
          <m:sub>
            <m:r>
              <m:t>μ</m:t>
            </m:r>
          </m:sub>
        </m:sSub>
        <m:sSubSup>
          <m:sSubSupPr>
            <m:ctrlPr/>
          </m:sSubSupPr>
          <m:e>
            <m:r>
              <m:t>J</m:t>
            </m:r>
          </m:e>
          <m:sub>
            <m:r>
              <m:t>N</m:t>
            </m:r>
          </m:sub>
          <m:sup>
            <m:r>
              <m:t>μ</m:t>
            </m:r>
          </m:sup>
        </m:sSubSup>
        <m:r>
          <m:t>=0</m:t>
        </m:r>
      </m:oMath>
      <w:r w:rsidR="00BB4AF8">
        <w:rPr>
          <w:rStyle w:val="minner"/>
        </w:rPr>
        <w:tab/>
      </w:r>
      <w:r w:rsidR="00BB4AF8" w:rsidRPr="000128A9">
        <w:t>(3.3643)</w:t>
      </w:r>
    </w:p>
    <w:p w:rsidR="00864F12" w:rsidRDefault="009861C3">
      <w:pPr>
        <w:divId w:val="1938709151"/>
      </w:pPr>
      <w:r>
        <w:pict>
          <v:rect id="_x0000_i2552" style="width:0;height:1.5pt" o:hralign="center" o:hrstd="t" o:hr="t" fillcolor="#a0a0a0" stroked="f"/>
        </w:pict>
      </w:r>
    </w:p>
    <w:p w:rsidR="00864F12" w:rsidRDefault="00864F12" w:rsidP="001D6D55">
      <w:pPr>
        <w:pStyle w:val="Definition"/>
        <w:divId w:val="1938709151"/>
      </w:pPr>
      <w:r>
        <w:t>Definition 3.2.806 – Ladungserhaltung</w:t>
      </w:r>
    </w:p>
    <w:p w:rsidR="00864F12" w:rsidRDefault="00864F12">
      <w:pPr>
        <w:pStyle w:val="StandardWeb"/>
        <w:divId w:val="1938709151"/>
      </w:pPr>
      <w:r>
        <w:t>Die elektrische Gesamtladung ist definiert als</w:t>
      </w:r>
    </w:p>
    <w:p w:rsidR="00864F12" w:rsidRDefault="00695D84" w:rsidP="004975F9">
      <w:pPr>
        <w:pStyle w:val="Formel"/>
        <w:divId w:val="332269161"/>
      </w:pPr>
      <m:oMath>
        <m:r>
          <w:lastRenderedPageBreak/>
          <m:t>Q=</m:t>
        </m:r>
        <m:nary>
          <m:naryPr>
            <m:subHide m:val="1"/>
            <m:supHide m:val="1"/>
            <m:ctrlPr/>
          </m:naryPr>
          <m:sub/>
          <m:sup/>
          <m:e>
            <m:r>
              <m:t>ρ</m:t>
            </m:r>
          </m:e>
        </m:nary>
        <m:r>
          <m:t> dV</m:t>
        </m:r>
      </m:oMath>
      <w:r w:rsidR="00BB4AF8">
        <w:rPr>
          <w:rStyle w:val="minner"/>
        </w:rPr>
        <w:tab/>
      </w:r>
      <w:r w:rsidR="00BB4AF8" w:rsidRPr="000128A9">
        <w:t>(3.3644)</w:t>
      </w:r>
    </w:p>
    <w:p w:rsidR="00864F12" w:rsidRDefault="009861C3">
      <w:pPr>
        <w:divId w:val="1938709151"/>
      </w:pPr>
      <w:r>
        <w:pict>
          <v:rect id="_x0000_i2553" style="width:0;height:1.5pt" o:hralign="center" o:hrstd="t" o:hr="t" fillcolor="#a0a0a0" stroked="f"/>
        </w:pict>
      </w:r>
    </w:p>
    <w:p w:rsidR="00864F12" w:rsidRDefault="00864F12" w:rsidP="00887BBD">
      <w:pPr>
        <w:pStyle w:val="Definition"/>
        <w:divId w:val="1938709151"/>
      </w:pPr>
      <w:r>
        <w:t>Satz 3.2.258 – Kontinuitätsgleichung</w:t>
      </w:r>
    </w:p>
    <w:p w:rsidR="00864F12" w:rsidRDefault="00864F12">
      <w:pPr>
        <w:pStyle w:val="StandardWeb"/>
        <w:divId w:val="1938709151"/>
      </w:pPr>
      <w:r>
        <w:t>Aus dem Noether-Theorem folgt unmittelbar</w:t>
      </w:r>
    </w:p>
    <w:p w:rsidR="00864F12" w:rsidRDefault="009861C3" w:rsidP="004975F9">
      <w:pPr>
        <w:pStyle w:val="Formel"/>
        <w:divId w:val="1760057959"/>
      </w:pPr>
      <m:oMath>
        <m:f>
          <m:fPr>
            <m:ctrlPr/>
          </m:fPr>
          <m:num>
            <m:r>
              <m:t>∂ρ</m:t>
            </m:r>
          </m:num>
          <m:den>
            <m:r>
              <m:t>∂t</m:t>
            </m:r>
          </m:den>
        </m:f>
        <m:r>
          <m:t>+∇⋅J=0</m:t>
        </m:r>
      </m:oMath>
      <w:r w:rsidR="00BB4AF8">
        <w:rPr>
          <w:rStyle w:val="minner"/>
        </w:rPr>
        <w:tab/>
      </w:r>
      <w:r w:rsidR="00BB4AF8" w:rsidRPr="000128A9">
        <w:t>(3.3645)</w:t>
      </w:r>
    </w:p>
    <w:p w:rsidR="00864F12" w:rsidRDefault="009861C3">
      <w:pPr>
        <w:divId w:val="1938709151"/>
      </w:pPr>
      <w:r>
        <w:pict>
          <v:rect id="_x0000_i2554" style="width:0;height:1.5pt" o:hralign="center" o:hrstd="t" o:hr="t" fillcolor="#a0a0a0" stroked="f"/>
        </w:pict>
      </w:r>
    </w:p>
    <w:p w:rsidR="00864F12" w:rsidRDefault="00864F12" w:rsidP="00695D84">
      <w:pPr>
        <w:pStyle w:val="berschrift4"/>
        <w:divId w:val="1938709151"/>
      </w:pPr>
      <w:r>
        <w:t>Beweis</w:t>
      </w:r>
    </w:p>
    <w:p w:rsidR="00864F12" w:rsidRDefault="00864F12">
      <w:pPr>
        <w:pStyle w:val="StandardWeb"/>
        <w:divId w:val="1938709151"/>
      </w:pPr>
      <w:r>
        <w:t>Die Divergenz des Noether-Stromes verschwindet,</w:t>
      </w:r>
    </w:p>
    <w:p w:rsidR="00864F12" w:rsidRDefault="009861C3" w:rsidP="004975F9">
      <w:pPr>
        <w:pStyle w:val="Formel"/>
        <w:divId w:val="283273288"/>
      </w:pPr>
      <m:oMath>
        <m:sSub>
          <m:sSubPr>
            <m:ctrlPr/>
          </m:sSubPr>
          <m:e>
            <m:r>
              <m:t>∂</m:t>
            </m:r>
          </m:e>
          <m:sub>
            <m:r>
              <m:t>μ</m:t>
            </m:r>
          </m:sub>
        </m:sSub>
        <m:sSup>
          <m:sSupPr>
            <m:ctrlPr/>
          </m:sSupPr>
          <m:e>
            <m:r>
              <m:t>J</m:t>
            </m:r>
          </m:e>
          <m:sup>
            <m:r>
              <m:t>μ</m:t>
            </m:r>
          </m:sup>
        </m:sSup>
        <m:r>
          <m:t>=0</m:t>
        </m:r>
      </m:oMath>
      <w:r w:rsidR="00BB4AF8">
        <w:rPr>
          <w:rStyle w:val="minner"/>
        </w:rPr>
        <w:tab/>
      </w:r>
      <w:r w:rsidR="00BB4AF8" w:rsidRPr="000128A9">
        <w:t>(3.3646)</w:t>
      </w:r>
    </w:p>
    <w:p w:rsidR="00864F12" w:rsidRDefault="00864F12">
      <w:pPr>
        <w:pStyle w:val="StandardWeb"/>
        <w:divId w:val="1938709151"/>
      </w:pPr>
      <w:r>
        <w:t>Durch Aufspaltung in Zeit- und Raumanteile ergibt sich unmittelbar die Kontinuitätsgleichung (3.3645).</w:t>
      </w:r>
    </w:p>
    <w:p w:rsidR="00864F12" w:rsidRDefault="009861C3">
      <w:pPr>
        <w:divId w:val="1938709151"/>
      </w:pPr>
      <w:r>
        <w:pict>
          <v:rect id="_x0000_i2555" style="width:0;height:1.5pt" o:hralign="center" o:hrstd="t" o:hr="t" fillcolor="#a0a0a0" stroked="f"/>
        </w:pict>
      </w:r>
    </w:p>
    <w:p w:rsidR="00864F12" w:rsidRDefault="00864F12" w:rsidP="001D6D55">
      <w:pPr>
        <w:pStyle w:val="Definition"/>
        <w:divId w:val="1938709151"/>
      </w:pPr>
      <w:r>
        <w:t>Definition 3.2.807 – Globale Symmetrie</w:t>
      </w:r>
    </w:p>
    <w:p w:rsidR="00864F12" w:rsidRDefault="00864F12">
      <w:pPr>
        <w:pStyle w:val="StandardWeb"/>
        <w:divId w:val="1938709151"/>
      </w:pPr>
      <w:r>
        <w:t>Eine globale Symmetrie besitzt einen konstanten Transformationsparameter</w:t>
      </w:r>
    </w:p>
    <w:p w:rsidR="00864F12" w:rsidRDefault="00695D84" w:rsidP="004975F9">
      <w:pPr>
        <w:pStyle w:val="Formel"/>
        <w:divId w:val="1352611673"/>
      </w:pPr>
      <m:oMath>
        <m:r>
          <m:t>α=</m:t>
        </m:r>
        <m:r>
          <m:rPr>
            <m:nor/>
          </m:rPr>
          <m:t>const</m:t>
        </m:r>
      </m:oMath>
      <w:r w:rsidR="00BB4AF8">
        <w:rPr>
          <w:rStyle w:val="minner"/>
        </w:rPr>
        <w:tab/>
      </w:r>
      <w:r w:rsidR="00BB4AF8" w:rsidRPr="000128A9">
        <w:t>(3.3647)</w:t>
      </w:r>
    </w:p>
    <w:p w:rsidR="00864F12" w:rsidRDefault="009861C3">
      <w:pPr>
        <w:divId w:val="1938709151"/>
      </w:pPr>
      <w:r>
        <w:pict>
          <v:rect id="_x0000_i2556" style="width:0;height:1.5pt" o:hralign="center" o:hrstd="t" o:hr="t" fillcolor="#a0a0a0" stroked="f"/>
        </w:pict>
      </w:r>
    </w:p>
    <w:p w:rsidR="00864F12" w:rsidRDefault="00864F12" w:rsidP="001D6D55">
      <w:pPr>
        <w:pStyle w:val="Definition"/>
        <w:divId w:val="1938709151"/>
      </w:pPr>
      <w:r>
        <w:t>Definition 3.2.808 – Lokale Symmetrie</w:t>
      </w:r>
    </w:p>
    <w:p w:rsidR="00864F12" w:rsidRDefault="00864F12">
      <w:pPr>
        <w:pStyle w:val="StandardWeb"/>
        <w:divId w:val="1938709151"/>
      </w:pPr>
      <w:r>
        <w:t>Eine lokale Symmetrie besitzt einen ortsabhängigen Parameter</w:t>
      </w:r>
    </w:p>
    <w:p w:rsidR="00864F12" w:rsidRDefault="00695D84" w:rsidP="004975F9">
      <w:pPr>
        <w:pStyle w:val="Formel"/>
        <w:divId w:val="86074992"/>
      </w:pPr>
      <m:oMath>
        <m:r>
          <m:t>α=α</m:t>
        </m:r>
        <m:d>
          <m:dPr>
            <m:ctrlPr/>
          </m:dPr>
          <m:e>
            <m:r>
              <m:t>x</m:t>
            </m:r>
          </m:e>
        </m:d>
      </m:oMath>
      <w:r w:rsidR="00BB4AF8">
        <w:rPr>
          <w:rStyle w:val="minner"/>
        </w:rPr>
        <w:tab/>
      </w:r>
      <w:r w:rsidR="00BB4AF8" w:rsidRPr="000128A9">
        <w:t>(3.3648)</w:t>
      </w:r>
    </w:p>
    <w:p w:rsidR="00864F12" w:rsidRDefault="009861C3">
      <w:pPr>
        <w:divId w:val="1938709151"/>
      </w:pPr>
      <w:r>
        <w:pict>
          <v:rect id="_x0000_i2557" style="width:0;height:1.5pt" o:hralign="center" o:hrstd="t" o:hr="t" fillcolor="#a0a0a0" stroked="f"/>
        </w:pict>
      </w:r>
    </w:p>
    <w:p w:rsidR="00864F12" w:rsidRDefault="00864F12" w:rsidP="00887BBD">
      <w:pPr>
        <w:pStyle w:val="Definition"/>
        <w:divId w:val="1938709151"/>
      </w:pPr>
      <w:r>
        <w:t>Satz 3.2.259 – Lokale Eichsymmetrie der Elektrodynamik</w:t>
      </w:r>
    </w:p>
    <w:p w:rsidR="00864F12" w:rsidRDefault="00864F12">
      <w:pPr>
        <w:pStyle w:val="StandardWeb"/>
        <w:divId w:val="1938709151"/>
      </w:pPr>
      <w:r>
        <w:t xml:space="preserve">Die elektromagnetische Wechselwirkung ist invariant unter lokalen </w:t>
      </w:r>
      <w:proofErr w:type="gramStart"/>
      <w:r>
        <w:t>U(</w:t>
      </w:r>
      <w:proofErr w:type="gramEnd"/>
      <w:r>
        <w:t>1)-Eichtransformationen. Daraus folgt die Existenz des masselosen Eichbosons, des Photons, als Vermittler der elektromagnetischen Wechselwirkung.</w:t>
      </w:r>
    </w:p>
    <w:p w:rsidR="00864F12" w:rsidRDefault="00864F12">
      <w:pPr>
        <w:pStyle w:val="StandardWeb"/>
        <w:divId w:val="1938709151"/>
      </w:pPr>
      <w:r>
        <w:t>Formal wird die Eichgruppe beschrieben durch</w:t>
      </w:r>
    </w:p>
    <w:p w:rsidR="00864F12" w:rsidRDefault="00695D84" w:rsidP="004975F9">
      <w:pPr>
        <w:pStyle w:val="Formel"/>
        <w:divId w:val="1347707986"/>
      </w:pPr>
      <m:oMath>
        <m:r>
          <w:lastRenderedPageBreak/>
          <m:t>U</m:t>
        </m:r>
        <m:d>
          <m:dPr>
            <m:ctrlPr/>
          </m:dPr>
          <m:e>
            <m:r>
              <m:t>1</m:t>
            </m:r>
          </m:e>
        </m:d>
      </m:oMath>
      <w:r w:rsidR="00BB4AF8">
        <w:rPr>
          <w:rStyle w:val="minner"/>
        </w:rPr>
        <w:tab/>
      </w:r>
      <w:r w:rsidR="00BB4AF8" w:rsidRPr="000128A9">
        <w:t>(3.3649)</w:t>
      </w:r>
    </w:p>
    <w:p w:rsidR="00864F12" w:rsidRDefault="009861C3">
      <w:pPr>
        <w:divId w:val="1938709151"/>
      </w:pPr>
      <w:r>
        <w:pict>
          <v:rect id="_x0000_i2558" style="width:0;height:1.5pt" o:hralign="center" o:hrstd="t" o:hr="t" fillcolor="#a0a0a0" stroked="f"/>
        </w:pict>
      </w:r>
    </w:p>
    <w:p w:rsidR="00864F12" w:rsidRDefault="00864F12" w:rsidP="00887BBD">
      <w:pPr>
        <w:pStyle w:val="Definition"/>
        <w:divId w:val="1938709151"/>
      </w:pPr>
      <w:r>
        <w:t>Satz 3.2.260 – Symmetrie als Ursprung physikalischer Erhaltungssätze</w:t>
      </w:r>
    </w:p>
    <w:p w:rsidR="00864F12" w:rsidRDefault="00864F12">
      <w:pPr>
        <w:pStyle w:val="StandardWeb"/>
        <w:divId w:val="1938709151"/>
      </w:pPr>
      <w:r>
        <w:t>Die Erhaltung der elektrischen Ladung ist keine zusätzliche Annahme der Elektrodynamik, sondern eine unmittelbare Konsequenz der lokalen Eichsymmetrie. Das Noether-Theorem liefert damit ein allgemeines Prinzip, nach dem physikalische Symmetrien systematisch mit Erhaltungsgrößen verknüpft werden können. Dieses Prinzip besitzt weit über die Elektrodynamik hinaus Gültigkeit und bildet eine der grundlegenden mathematischen Strukturen moderner Feldtheorien.</w:t>
      </w:r>
    </w:p>
    <w:p w:rsidR="00864F12" w:rsidRDefault="009861C3">
      <w:pPr>
        <w:divId w:val="1938709151"/>
      </w:pPr>
      <w:r>
        <w:pict>
          <v:rect id="_x0000_i2559" style="width:0;height:1.5pt" o:hralign="center" o:hrstd="t" o:hr="t" fillcolor="#a0a0a0" stroked="f"/>
        </w:pict>
      </w:r>
    </w:p>
    <w:p w:rsidR="00864F12" w:rsidRDefault="00864F12" w:rsidP="00695D84">
      <w:pPr>
        <w:pStyle w:val="berschrift4"/>
        <w:divId w:val="1938709151"/>
      </w:pPr>
      <w:r>
        <w:t>Methodologische Betrachtungen</w:t>
      </w:r>
    </w:p>
    <w:p w:rsidR="00864F12" w:rsidRDefault="00864F12">
      <w:pPr>
        <w:pStyle w:val="StandardWeb"/>
        <w:divId w:val="1938709151"/>
      </w:pPr>
      <w:r>
        <w:t>Mit dem Noether-Theorem wird ein grundlegender Perspektivwechsel vollzogen. Physikalische Erhaltungssätze werden nicht länger als voneinander unabhängige Naturgesetze verstanden, sondern als Konsequenzen zugrunde liegender Symmetrien. Methodisch führt dies zu einer erheblichen Vereinheitlichung physikalischer Theorien, da sich unterschiedliche Erhaltungsgrößen auf ein gemeinsames mathematisches Prinzip zurückführen lassen.</w:t>
      </w:r>
    </w:p>
    <w:p w:rsidR="00864F12" w:rsidRDefault="00864F12">
      <w:pPr>
        <w:pStyle w:val="StandardWeb"/>
        <w:divId w:val="1938709151"/>
      </w:pPr>
      <w:r>
        <w:t>Für das Funktionale Raum-Zeit-Kohärenzsystem eröffnet dieser Ansatz die Möglichkeit, funktionale Erhaltungsgrößen nicht axiomatisch festzulegen, sondern sie aus möglichen Symmetrien des funktionalen Wirkungs- oder Operatorraums abzuleiten. Ob und in welchem Umfang solche Symmetrien existieren, wird in den späteren Kapiteln des FRZK untersucht.</w:t>
      </w:r>
    </w:p>
    <w:p w:rsidR="00864F12" w:rsidRDefault="009861C3">
      <w:pPr>
        <w:divId w:val="1938709151"/>
      </w:pPr>
      <w:r>
        <w:pict>
          <v:rect id="_x0000_i2560" style="width:0;height:1.5pt" o:hralign="center" o:hrstd="t" o:hr="t" fillcolor="#a0a0a0" stroked="f"/>
        </w:pict>
      </w:r>
    </w:p>
    <w:p w:rsidR="00864F12" w:rsidRDefault="00864F12" w:rsidP="00695D84">
      <w:pPr>
        <w:pStyle w:val="berschrift4"/>
        <w:divId w:val="1938709151"/>
      </w:pPr>
      <w:r>
        <w:t>Didaktische Betrachtungen</w:t>
      </w:r>
    </w:p>
    <w:p w:rsidR="00864F12" w:rsidRDefault="00864F12">
      <w:pPr>
        <w:pStyle w:val="StandardWeb"/>
        <w:divId w:val="1938709151"/>
      </w:pPr>
      <w:r>
        <w:t>Das Noether-Theorem gehört zu den konzeptionell anspruchsvollsten Ergebnissen der theoretischen Physik. Im Unterricht empfiehlt es sich daher, zunächst bekannte Erhaltungssätze – etwa Energie-, Impuls- oder Ladungserhaltung – einzuführen und anschließend zu zeigen, dass sie jeweils auf unterschiedlichen Symmetrien beruhen. Dadurch wird die Aussagekraft des Theorems schrittweise nachvollziehbar.</w:t>
      </w:r>
    </w:p>
    <w:p w:rsidR="00864F12" w:rsidRDefault="00864F12">
      <w:pPr>
        <w:pStyle w:val="StandardWeb"/>
        <w:divId w:val="1938709151"/>
      </w:pPr>
      <w:r>
        <w:t>Didaktisch besonders wertvoll ist die Erkenntnis, dass Symmetrien nicht nur ästhetische Eigenschaften mathematischer Modelle darstellen, sondern unmittelbar messbare physikalische Konsequenzen besitzen. Diese Einsicht fördert ein tieferes Verständnis der theoretischen Physik und bildet zugleich einen wichtigen methodischen Übergang zu den späteren Symmetriebetrachtungen des Funktionalen Raum-Zeit-Kohärenzsystems.</w:t>
      </w:r>
    </w:p>
    <w:p w:rsidR="00864F12" w:rsidRDefault="009861C3">
      <w:pPr>
        <w:divId w:val="1938709151"/>
      </w:pPr>
      <w:r>
        <w:pict>
          <v:rect id="_x0000_i2561" style="width:0;height:1.5pt" o:hralign="center" o:hrstd="t" o:hr="t" fillcolor="#a0a0a0" stroked="f"/>
        </w:pict>
      </w:r>
    </w:p>
    <w:p w:rsidR="00864F12" w:rsidRDefault="00864F12">
      <w:pPr>
        <w:pStyle w:val="StandardWeb"/>
        <w:divId w:val="1938709151"/>
      </w:pPr>
      <w:r>
        <w:rPr>
          <w:rStyle w:val="mopen"/>
        </w:rPr>
        <w:t>Fortsetzung:</w:t>
      </w:r>
      <w:r>
        <w:t xml:space="preserve"> </w:t>
      </w:r>
      <w:r>
        <w:rPr>
          <w:rStyle w:val="mopen"/>
        </w:rPr>
        <w:t xml:space="preserve">3.2.43.28 Elektrodynamik als </w:t>
      </w:r>
      <w:proofErr w:type="gramStart"/>
      <w:r>
        <w:rPr>
          <w:rStyle w:val="mopen"/>
        </w:rPr>
        <w:t>U(</w:t>
      </w:r>
      <w:proofErr w:type="gramEnd"/>
      <w:r>
        <w:rPr>
          <w:rStyle w:val="mopen"/>
        </w:rPr>
        <w:t>1)-Eichtheorie</w:t>
      </w:r>
    </w:p>
    <w:p w:rsidR="00864F12" w:rsidRDefault="00864F12">
      <w:pPr>
        <w:pStyle w:val="berschrift3"/>
        <w:divId w:val="1938709151"/>
      </w:pPr>
      <w:r>
        <w:t>Fortführungsstand</w:t>
      </w:r>
    </w:p>
    <w:p w:rsidR="00864F12" w:rsidRDefault="00864F12" w:rsidP="00AA71B9">
      <w:pPr>
        <w:numPr>
          <w:ilvl w:val="0"/>
          <w:numId w:val="17"/>
        </w:numPr>
        <w:spacing w:before="100" w:beforeAutospacing="1" w:after="100" w:afterAutospacing="1"/>
        <w:divId w:val="1938709151"/>
      </w:pPr>
      <w:r>
        <w:rPr>
          <w:rStyle w:val="mopen"/>
        </w:rPr>
        <w:lastRenderedPageBreak/>
        <w:t>Nächste Definition:</w:t>
      </w:r>
      <w:r>
        <w:t xml:space="preserve"> </w:t>
      </w:r>
      <w:r>
        <w:rPr>
          <w:rStyle w:val="mopen"/>
        </w:rPr>
        <w:t>3.2.809</w:t>
      </w:r>
      <w:r>
        <w:t xml:space="preserve"> </w:t>
      </w:r>
    </w:p>
    <w:p w:rsidR="00864F12" w:rsidRDefault="00864F12" w:rsidP="00AA71B9">
      <w:pPr>
        <w:numPr>
          <w:ilvl w:val="0"/>
          <w:numId w:val="17"/>
        </w:numPr>
        <w:spacing w:before="100" w:beforeAutospacing="1" w:after="100" w:afterAutospacing="1"/>
        <w:divId w:val="1938709151"/>
      </w:pPr>
      <w:r>
        <w:rPr>
          <w:rStyle w:val="mopen"/>
        </w:rPr>
        <w:t>Nächster Satz:</w:t>
      </w:r>
      <w:r>
        <w:t xml:space="preserve"> </w:t>
      </w:r>
      <w:r>
        <w:rPr>
          <w:rStyle w:val="mopen"/>
        </w:rPr>
        <w:t>3.2.261</w:t>
      </w:r>
      <w:r>
        <w:t xml:space="preserve"> </w:t>
      </w:r>
    </w:p>
    <w:p w:rsidR="00864F12" w:rsidRDefault="00864F12" w:rsidP="00AA71B9">
      <w:pPr>
        <w:numPr>
          <w:ilvl w:val="0"/>
          <w:numId w:val="17"/>
        </w:numPr>
        <w:spacing w:before="100" w:beforeAutospacing="1" w:after="100" w:afterAutospacing="1"/>
        <w:divId w:val="1938709151"/>
      </w:pPr>
      <w:r>
        <w:rPr>
          <w:rStyle w:val="mopen"/>
        </w:rPr>
        <w:t>Nächste Gleichung:</w:t>
      </w:r>
      <w:r>
        <w:t xml:space="preserve"> </w:t>
      </w:r>
      <w:r w:rsidRPr="000128A9">
        <w:rPr>
          <w:rFonts w:ascii="Cambria Math" w:hAnsi="Cambria Math"/>
          <w:i/>
        </w:rPr>
        <w:t xml:space="preserve">(3.3650) </w:t>
      </w:r>
    </w:p>
    <w:p w:rsidR="00864F12" w:rsidRDefault="00864F12" w:rsidP="00AA71B9">
      <w:pPr>
        <w:numPr>
          <w:ilvl w:val="0"/>
          <w:numId w:val="17"/>
        </w:numPr>
        <w:spacing w:before="100" w:beforeAutospacing="1" w:after="100" w:afterAutospacing="1"/>
        <w:divId w:val="1938709151"/>
      </w:pPr>
      <w:r>
        <w:rPr>
          <w:rStyle w:val="mopen"/>
        </w:rPr>
        <w:t>Nächste Literaturstelle:</w:t>
      </w:r>
      <w:r>
        <w:t xml:space="preserve"> </w:t>
      </w:r>
      <w:r>
        <w:rPr>
          <w:rStyle w:val="mopen"/>
        </w:rPr>
        <w:t>[140]</w:t>
      </w:r>
    </w:p>
    <w:p w:rsidR="002A25B4" w:rsidRDefault="002A25B4" w:rsidP="00765633">
      <w:pPr>
        <w:pStyle w:val="berschrift4"/>
        <w:divId w:val="1249541793"/>
      </w:pPr>
      <w:r>
        <w:t xml:space="preserve">3.2.43.28 Elektrodynamik als </w:t>
      </w:r>
      <w:proofErr w:type="gramStart"/>
      <w:r>
        <w:t>U(</w:t>
      </w:r>
      <w:proofErr w:type="gramEnd"/>
      <w:r>
        <w:t>1)-Eichtheorie</w:t>
      </w:r>
    </w:p>
    <w:p w:rsidR="002A25B4" w:rsidRDefault="002A25B4">
      <w:pPr>
        <w:pStyle w:val="StandardWeb"/>
        <w:divId w:val="1249541793"/>
      </w:pPr>
      <w:r>
        <w:t xml:space="preserve">Die vorhergehenden Abschnitte haben gezeigt, dass die Maxwell-Theorie sowohl klassisch als auch quantisiert formuliert werden kann. Darüber hinaus wurde deutlich, dass ihre mathematische Struktur auf einer lokalen Eichsymmetrie beruht. Diese Symmetrie lässt sich in besonders kompakter Form durch die Lie-Gruppe </w:t>
      </w:r>
      <m:oMath>
        <m:r>
          <w:rPr>
            <w:rStyle w:val="Fett"/>
            <w:rFonts w:ascii="Cambria Math" w:hAnsi="Cambria Math"/>
          </w:rPr>
          <m:t>U</m:t>
        </m:r>
        <m:d>
          <m:dPr>
            <m:ctrlPr>
              <w:rPr>
                <w:rStyle w:val="Fett"/>
                <w:rFonts w:ascii="Cambria Math" w:hAnsi="Cambria Math"/>
                <w:b w:val="0"/>
                <w:bCs/>
                <w:i/>
              </w:rPr>
            </m:ctrlPr>
          </m:dPr>
          <m:e>
            <m:r>
              <w:rPr>
                <w:rStyle w:val="Fett"/>
                <w:rFonts w:ascii="Cambria Math" w:hAnsi="Cambria Math"/>
              </w:rPr>
              <m:t>1</m:t>
            </m:r>
          </m:e>
        </m:d>
      </m:oMath>
      <w:r>
        <w:t xml:space="preserve"> beschreiben. Damit wird die Elektrodynamik zur einfachsten Eichtheorie der modernen Physik.</w:t>
      </w:r>
    </w:p>
    <w:p w:rsidR="002A25B4" w:rsidRDefault="002A25B4">
      <w:pPr>
        <w:pStyle w:val="StandardWeb"/>
        <w:divId w:val="1249541793"/>
      </w:pPr>
      <w:r>
        <w:t xml:space="preserve">Die Formulierung als </w:t>
      </w:r>
      <w:proofErr w:type="gramStart"/>
      <w:r>
        <w:t>U(</w:t>
      </w:r>
      <w:proofErr w:type="gramEnd"/>
      <w:r>
        <w:t>1)-Eichtheorie besitzt weitreichende Konsequenzen. Sie erklärt nicht nur die Existenz des elektromagnetischen Feldes als Eichfeld, sondern zeigt zugleich, weshalb das Photon masselos ist und weshalb die elektrische Ladung erhalten bleibt. Dieselbe mathematische Struktur bildet später die Grundlage der elektroschwachen Wechselwirkung sowie weiterer Eichtheorien des Standardmodells [139], [140].</w:t>
      </w:r>
    </w:p>
    <w:p w:rsidR="002A25B4" w:rsidRDefault="002A25B4">
      <w:pPr>
        <w:pStyle w:val="StandardWeb"/>
        <w:divId w:val="1249541793"/>
      </w:pPr>
      <w:r>
        <w:t>Für das Funktionale Raum-Zeit-Kohärenzsystem besitzt diese Darstellung besondere Bedeutung. Sie zeigt, dass eine physikalische Wechselwirkung vollständig aus einer lokalen Symmetrie hervorgehen kann. Dies liefert einen methodischen Ansatz für spätere funktionale Eichoperatoren und mögliche Symmetrien innerhalb des FRZK.</w:t>
      </w:r>
    </w:p>
    <w:p w:rsidR="002A25B4" w:rsidRDefault="009861C3">
      <w:pPr>
        <w:divId w:val="1249541793"/>
      </w:pPr>
      <w:r>
        <w:pict>
          <v:rect id="_x0000_i2562" style="width:0;height:1.5pt" o:hralign="center" o:hrstd="t" o:hr="t" fillcolor="#a0a0a0" stroked="f"/>
        </w:pict>
      </w:r>
    </w:p>
    <w:p w:rsidR="002A25B4" w:rsidRDefault="002A25B4" w:rsidP="001D6D55">
      <w:pPr>
        <w:pStyle w:val="Definition"/>
        <w:divId w:val="1249541793"/>
      </w:pPr>
      <w:r>
        <w:t xml:space="preserve">Definition 3.2.809 – </w:t>
      </w:r>
      <w:proofErr w:type="gramStart"/>
      <w:r>
        <w:t>U(</w:t>
      </w:r>
      <w:proofErr w:type="gramEnd"/>
      <w:r>
        <w:t>1)-Gruppe</w:t>
      </w:r>
    </w:p>
    <w:p w:rsidR="002A25B4" w:rsidRDefault="002A25B4">
      <w:pPr>
        <w:pStyle w:val="StandardWeb"/>
        <w:divId w:val="1249541793"/>
      </w:pPr>
      <w:r>
        <w:t>Die Gruppe der komplexen Zahlen mit Betrag Eins wird bezeichnet als</w:t>
      </w:r>
    </w:p>
    <w:p w:rsidR="002A25B4" w:rsidRDefault="00695D84" w:rsidP="004975F9">
      <w:pPr>
        <w:pStyle w:val="Formel"/>
        <w:divId w:val="122312775"/>
      </w:pPr>
      <m:oMath>
        <m:r>
          <m:t>U(1)=</m:t>
        </m:r>
        <m:r>
          <m:rPr>
            <m:lit/>
          </m:rPr>
          <m:t>{</m:t>
        </m:r>
        <m:sSup>
          <m:sSupPr>
            <m:ctrlPr/>
          </m:sSupPr>
          <m:e>
            <m:r>
              <m:t>e</m:t>
            </m:r>
          </m:e>
          <m:sup>
            <m:r>
              <m:t>iα</m:t>
            </m:r>
          </m:sup>
        </m:sSup>
        <m:r>
          <m:t>|α</m:t>
        </m:r>
        <m:r>
          <m:rPr>
            <m:scr m:val="double-struck"/>
          </m:rPr>
          <m:t>∈R</m:t>
        </m:r>
        <m:r>
          <m:rPr>
            <m:lit/>
          </m:rPr>
          <m:t>}</m:t>
        </m:r>
      </m:oMath>
      <w:r w:rsidR="00BB4AF8">
        <w:rPr>
          <w:rStyle w:val="mclose"/>
        </w:rPr>
        <w:tab/>
      </w:r>
      <w:r w:rsidR="00BB4AF8" w:rsidRPr="000128A9">
        <w:t>(3.3650)</w:t>
      </w:r>
    </w:p>
    <w:p w:rsidR="002A25B4" w:rsidRDefault="009861C3">
      <w:pPr>
        <w:divId w:val="1249541793"/>
      </w:pPr>
      <w:r>
        <w:pict>
          <v:rect id="_x0000_i2563" style="width:0;height:1.5pt" o:hralign="center" o:hrstd="t" o:hr="t" fillcolor="#a0a0a0" stroked="f"/>
        </w:pict>
      </w:r>
    </w:p>
    <w:p w:rsidR="002A25B4" w:rsidRDefault="002A25B4" w:rsidP="001D6D55">
      <w:pPr>
        <w:pStyle w:val="Definition"/>
        <w:divId w:val="1249541793"/>
      </w:pPr>
      <w:r>
        <w:t>Definition 3.2.810 – Lokale Phasentransformation</w:t>
      </w:r>
    </w:p>
    <w:p w:rsidR="002A25B4" w:rsidRDefault="002A25B4">
      <w:pPr>
        <w:pStyle w:val="StandardWeb"/>
        <w:divId w:val="1249541793"/>
      </w:pPr>
      <w:r>
        <w:t>Eine lokale Eichtransformation besitzt die Form</w:t>
      </w:r>
    </w:p>
    <w:p w:rsidR="002A25B4" w:rsidRDefault="00695D84" w:rsidP="004975F9">
      <w:pPr>
        <w:pStyle w:val="Formel"/>
        <w:divId w:val="81148085"/>
      </w:pPr>
      <m:oMath>
        <m:r>
          <m:t>ψ</m:t>
        </m:r>
        <m:d>
          <m:dPr>
            <m:ctrlPr/>
          </m:dPr>
          <m:e>
            <m:r>
              <m:t>x</m:t>
            </m:r>
          </m:e>
        </m:d>
        <m:r>
          <m:t>→</m:t>
        </m:r>
        <m:sSup>
          <m:sSupPr>
            <m:ctrlPr/>
          </m:sSupPr>
          <m:e>
            <m:r>
              <m:t>e</m:t>
            </m:r>
          </m:e>
          <m:sup>
            <m:r>
              <m:t>iqχ</m:t>
            </m:r>
            <m:d>
              <m:dPr>
                <m:ctrlPr/>
              </m:dPr>
              <m:e>
                <m:r>
                  <m:t>x</m:t>
                </m:r>
              </m:e>
            </m:d>
          </m:sup>
        </m:sSup>
        <m:r>
          <m:t>ψ</m:t>
        </m:r>
        <m:d>
          <m:dPr>
            <m:ctrlPr/>
          </m:dPr>
          <m:e>
            <m:r>
              <m:t>x</m:t>
            </m:r>
          </m:e>
        </m:d>
      </m:oMath>
      <w:r w:rsidR="00BB4AF8">
        <w:rPr>
          <w:rStyle w:val="mclose"/>
        </w:rPr>
        <w:tab/>
      </w:r>
      <w:r w:rsidR="00BB4AF8" w:rsidRPr="000128A9">
        <w:t>(3.3651)</w:t>
      </w:r>
    </w:p>
    <w:p w:rsidR="002A25B4" w:rsidRDefault="009861C3">
      <w:pPr>
        <w:divId w:val="1249541793"/>
      </w:pPr>
      <w:r>
        <w:pict>
          <v:rect id="_x0000_i2564" style="width:0;height:1.5pt" o:hralign="center" o:hrstd="t" o:hr="t" fillcolor="#a0a0a0" stroked="f"/>
        </w:pict>
      </w:r>
    </w:p>
    <w:p w:rsidR="002A25B4" w:rsidRDefault="002A25B4" w:rsidP="00887BBD">
      <w:pPr>
        <w:pStyle w:val="Definition"/>
        <w:divId w:val="1249541793"/>
      </w:pPr>
      <w:r>
        <w:t>Satz 3.2.261 – Verletzung der lokalen Invarianz</w:t>
      </w:r>
    </w:p>
    <w:p w:rsidR="002A25B4" w:rsidRDefault="002A25B4">
      <w:pPr>
        <w:pStyle w:val="StandardWeb"/>
        <w:divId w:val="1249541793"/>
      </w:pPr>
      <w:r>
        <w:t>Der gewöhnliche Ableitungsoperator</w:t>
      </w:r>
    </w:p>
    <w:p w:rsidR="002A25B4" w:rsidRDefault="009861C3" w:rsidP="004975F9">
      <w:pPr>
        <w:pStyle w:val="Formel"/>
        <w:divId w:val="1249541793"/>
      </w:pPr>
      <m:oMath>
        <m:sSub>
          <m:sSubPr>
            <m:ctrlPr/>
          </m:sSubPr>
          <m:e>
            <m:r>
              <m:t>∂</m:t>
            </m:r>
          </m:e>
          <m:sub>
            <m:r>
              <m:t>μψ</m:t>
            </m:r>
          </m:sub>
        </m:sSub>
      </m:oMath>
      <w:r w:rsidR="00765633" w:rsidRPr="000128A9">
        <w:t xml:space="preserve"> </w:t>
      </w:r>
      <w:r w:rsidR="00765633">
        <w:tab/>
      </w:r>
      <w:r w:rsidR="002A25B4" w:rsidRPr="000128A9">
        <w:t xml:space="preserve">(3.3652) </w:t>
      </w:r>
    </w:p>
    <w:p w:rsidR="002A25B4" w:rsidRDefault="002A25B4" w:rsidP="00BB4AF8">
      <w:pPr>
        <w:pStyle w:val="StandardWeb"/>
        <w:divId w:val="1249541793"/>
      </w:pPr>
      <w:r>
        <w:lastRenderedPageBreak/>
        <w:t xml:space="preserve">ist unter einer lokalen Eichtransformation nicht </w:t>
      </w:r>
      <w:proofErr w:type="gramStart"/>
      <w:r>
        <w:t>invariant.</w:t>
      </w:r>
      <w:r w:rsidR="00BB4AF8">
        <w:t>n</w:t>
      </w:r>
      <w:proofErr w:type="gramEnd"/>
      <w:r w:rsidR="00BB4AF8">
        <w:t xml:space="preserve"> nicht invariant.</w:t>
      </w:r>
    </w:p>
    <w:p w:rsidR="002A25B4" w:rsidRDefault="009861C3">
      <w:pPr>
        <w:divId w:val="1249541793"/>
      </w:pPr>
      <w:r>
        <w:pict>
          <v:rect id="_x0000_i2565" style="width:0;height:1.5pt" o:hralign="center" o:hrstd="t" o:hr="t" fillcolor="#a0a0a0" stroked="f"/>
        </w:pict>
      </w:r>
    </w:p>
    <w:p w:rsidR="002A25B4" w:rsidRDefault="002A25B4" w:rsidP="00695D84">
      <w:pPr>
        <w:pStyle w:val="berschrift4"/>
        <w:divId w:val="1249541793"/>
      </w:pPr>
      <w:r>
        <w:t>Beweis</w:t>
      </w:r>
    </w:p>
    <w:p w:rsidR="002A25B4" w:rsidRDefault="002A25B4">
      <w:pPr>
        <w:pStyle w:val="StandardWeb"/>
        <w:divId w:val="1249541793"/>
      </w:pPr>
      <w:r>
        <w:t>Unter der lokalen Transformation entsteht zusätzlich der Term</w:t>
      </w:r>
    </w:p>
    <w:p w:rsidR="002A25B4" w:rsidRDefault="009861C3" w:rsidP="004975F9">
      <w:pPr>
        <w:pStyle w:val="Formel"/>
        <w:divId w:val="2094234506"/>
      </w:pPr>
      <m:oMath>
        <m:sSub>
          <m:sSubPr>
            <m:ctrlPr/>
          </m:sSubPr>
          <m:e>
            <m:r>
              <m:t>∂</m:t>
            </m:r>
          </m:e>
          <m:sub>
            <m:r>
              <m:t>μ</m:t>
            </m:r>
          </m:sub>
        </m:sSub>
        <m:r>
          <m:t>ψ→</m:t>
        </m:r>
        <m:sSup>
          <m:sSupPr>
            <m:ctrlPr/>
          </m:sSupPr>
          <m:e>
            <m:r>
              <m:t>e</m:t>
            </m:r>
          </m:e>
          <m:sup>
            <m:r>
              <m:t>iqχ</m:t>
            </m:r>
          </m:sup>
        </m:sSup>
        <m:d>
          <m:dPr>
            <m:ctrlPr/>
          </m:dPr>
          <m:e>
            <m:sSub>
              <m:sSubPr>
                <m:ctrlPr/>
              </m:sSubPr>
              <m:e>
                <m:r>
                  <m:t>∂</m:t>
                </m:r>
              </m:e>
              <m:sub>
                <m:r>
                  <m:t>μ</m:t>
                </m:r>
              </m:sub>
            </m:sSub>
            <m:r>
              <m:t>+iq</m:t>
            </m:r>
            <m:sSub>
              <m:sSubPr>
                <m:ctrlPr/>
              </m:sSubPr>
              <m:e>
                <m:r>
                  <m:t>∂</m:t>
                </m:r>
              </m:e>
              <m:sub>
                <m:r>
                  <m:t>μ</m:t>
                </m:r>
              </m:sub>
            </m:sSub>
            <m:r>
              <m:t>χ</m:t>
            </m:r>
          </m:e>
        </m:d>
      </m:oMath>
      <w:r w:rsidR="00BB4AF8">
        <w:rPr>
          <w:rStyle w:val="mclose"/>
        </w:rPr>
        <w:tab/>
      </w:r>
      <w:r w:rsidR="00BB4AF8" w:rsidRPr="000128A9">
        <w:t>(3.3653)</w:t>
      </w:r>
    </w:p>
    <w:p w:rsidR="002A25B4" w:rsidRDefault="002A25B4">
      <w:pPr>
        <w:pStyle w:val="StandardWeb"/>
        <w:divId w:val="1249541793"/>
      </w:pPr>
      <w:r>
        <w:t>Damit ist die gewöhnliche Ableitung nicht eichinvariant.</w:t>
      </w:r>
    </w:p>
    <w:p w:rsidR="002A25B4" w:rsidRDefault="009861C3">
      <w:pPr>
        <w:divId w:val="1249541793"/>
      </w:pPr>
      <w:r>
        <w:pict>
          <v:rect id="_x0000_i2566" style="width:0;height:1.5pt" o:hralign="center" o:hrstd="t" o:hr="t" fillcolor="#a0a0a0" stroked="f"/>
        </w:pict>
      </w:r>
    </w:p>
    <w:p w:rsidR="002A25B4" w:rsidRDefault="002A25B4" w:rsidP="001D6D55">
      <w:pPr>
        <w:pStyle w:val="Definition"/>
        <w:divId w:val="1249541793"/>
      </w:pPr>
      <w:r>
        <w:t>Definition 3.2.811 – Kovariante Ableitung</w:t>
      </w:r>
    </w:p>
    <w:p w:rsidR="002A25B4" w:rsidRDefault="002A25B4">
      <w:pPr>
        <w:pStyle w:val="StandardWeb"/>
        <w:divId w:val="1249541793"/>
      </w:pPr>
      <w:r>
        <w:t>Zur Wiederherstellung der Eichinvarianz wird die kovariante Ableitung eingeführt.</w:t>
      </w:r>
    </w:p>
    <w:p w:rsidR="002A25B4" w:rsidRDefault="009861C3" w:rsidP="004975F9">
      <w:pPr>
        <w:pStyle w:val="Formel"/>
        <w:divId w:val="903486200"/>
      </w:pPr>
      <m:oMath>
        <m:sSub>
          <m:sSubPr>
            <m:ctrlPr/>
          </m:sSubPr>
          <m:e>
            <m:r>
              <m:t>D</m:t>
            </m:r>
          </m:e>
          <m:sub>
            <m:r>
              <m:t>μ</m:t>
            </m:r>
          </m:sub>
        </m:sSub>
        <m:r>
          <m:t>=</m:t>
        </m:r>
        <m:sSub>
          <m:sSubPr>
            <m:ctrlPr/>
          </m:sSubPr>
          <m:e>
            <m:r>
              <m:t>∂</m:t>
            </m:r>
          </m:e>
          <m:sub>
            <m:r>
              <m:t>μ</m:t>
            </m:r>
          </m:sub>
        </m:sSub>
        <m:r>
          <m:t>+iqA</m:t>
        </m:r>
      </m:oMath>
      <w:r w:rsidR="00BB4AF8">
        <w:rPr>
          <w:rStyle w:val="mclose"/>
        </w:rPr>
        <w:tab/>
      </w:r>
      <w:r w:rsidR="00BB4AF8" w:rsidRPr="000128A9">
        <w:t>(3.3654)</w:t>
      </w:r>
    </w:p>
    <w:p w:rsidR="002A25B4" w:rsidRDefault="009861C3">
      <w:pPr>
        <w:divId w:val="1249541793"/>
      </w:pPr>
      <w:r>
        <w:pict>
          <v:rect id="_x0000_i2567" style="width:0;height:1.5pt" o:hralign="center" o:hrstd="t" o:hr="t" fillcolor="#a0a0a0" stroked="f"/>
        </w:pict>
      </w:r>
    </w:p>
    <w:p w:rsidR="002A25B4" w:rsidRDefault="002A25B4" w:rsidP="00887BBD">
      <w:pPr>
        <w:pStyle w:val="Definition"/>
        <w:divId w:val="1249541793"/>
      </w:pPr>
      <w:r>
        <w:t>Satz 3.2.262 – Eichinvarianz der kovarianten Ableitung</w:t>
      </w:r>
    </w:p>
    <w:p w:rsidR="002A25B4" w:rsidRDefault="002A25B4">
      <w:pPr>
        <w:pStyle w:val="StandardWeb"/>
        <w:divId w:val="1249541793"/>
      </w:pPr>
      <w:r>
        <w:t>Unter der Transformation</w:t>
      </w:r>
    </w:p>
    <w:p w:rsidR="002A25B4" w:rsidRDefault="009861C3" w:rsidP="004975F9">
      <w:pPr>
        <w:pStyle w:val="Formel"/>
        <w:divId w:val="192966993"/>
      </w:pPr>
      <m:oMath>
        <m:sSub>
          <m:sSubPr>
            <m:ctrlPr/>
          </m:sSubPr>
          <m:e>
            <m:r>
              <m:t>A</m:t>
            </m:r>
          </m:e>
          <m:sub>
            <m:r>
              <m:t>μ</m:t>
            </m:r>
          </m:sub>
        </m:sSub>
        <m:r>
          <m:t>→</m:t>
        </m:r>
        <m:sSub>
          <m:sSubPr>
            <m:ctrlPr/>
          </m:sSubPr>
          <m:e>
            <m:r>
              <m:t>A</m:t>
            </m:r>
          </m:e>
          <m:sub>
            <m:r>
              <m:t>μ</m:t>
            </m:r>
          </m:sub>
        </m:sSub>
        <m:r>
          <m:t>-</m:t>
        </m:r>
        <m:sSub>
          <m:sSubPr>
            <m:ctrlPr/>
          </m:sSubPr>
          <m:e>
            <m:r>
              <m:t>∂</m:t>
            </m:r>
          </m:e>
          <m:sub>
            <m:r>
              <m:t>μ</m:t>
            </m:r>
          </m:sub>
        </m:sSub>
      </m:oMath>
      <w:r w:rsidR="00BB4AF8">
        <w:rPr>
          <w:rStyle w:val="mclose"/>
        </w:rPr>
        <w:tab/>
      </w:r>
      <w:r w:rsidR="00BB4AF8" w:rsidRPr="000128A9">
        <w:t>(3.3655)</w:t>
      </w:r>
    </w:p>
    <w:p w:rsidR="002A25B4" w:rsidRDefault="002A25B4">
      <w:pPr>
        <w:pStyle w:val="StandardWeb"/>
        <w:divId w:val="1249541793"/>
      </w:pPr>
      <w:r>
        <w:t>bleibt</w:t>
      </w:r>
    </w:p>
    <w:p w:rsidR="002A25B4" w:rsidRDefault="009861C3" w:rsidP="004975F9">
      <w:pPr>
        <w:pStyle w:val="Formel"/>
        <w:divId w:val="1249541793"/>
      </w:pPr>
      <m:oMath>
        <m:sSub>
          <m:sSubPr>
            <m:ctrlPr/>
          </m:sSubPr>
          <m:e>
            <m:r>
              <m:t>D</m:t>
            </m:r>
          </m:e>
          <m:sub>
            <m:r>
              <m:t>μψ</m:t>
            </m:r>
          </m:sub>
        </m:sSub>
      </m:oMath>
      <w:r w:rsidR="00765633" w:rsidRPr="000128A9">
        <w:t xml:space="preserve"> </w:t>
      </w:r>
      <w:r w:rsidR="00765633">
        <w:tab/>
      </w:r>
      <w:r w:rsidR="002A25B4" w:rsidRPr="000128A9">
        <w:t xml:space="preserve">(3.3656) </w:t>
      </w:r>
    </w:p>
    <w:p w:rsidR="00BB4AF8" w:rsidRDefault="002A25B4" w:rsidP="00BB4AF8">
      <w:pPr>
        <w:pStyle w:val="StandardWeb"/>
        <w:divId w:val="1249541793"/>
      </w:pPr>
      <w:r>
        <w:t>invariant.</w:t>
      </w:r>
      <w:r w:rsidR="00BB4AF8" w:rsidRPr="000128A9">
        <w:rPr>
          <w:rFonts w:ascii="Cambria Math" w:hAnsi="Cambria Math"/>
          <w:i/>
        </w:rPr>
        <w:t xml:space="preserve"> </w:t>
      </w:r>
    </w:p>
    <w:p w:rsidR="002A25B4" w:rsidRDefault="009861C3">
      <w:pPr>
        <w:divId w:val="1249541793"/>
      </w:pPr>
      <w:r>
        <w:pict>
          <v:rect id="_x0000_i2568" style="width:0;height:1.5pt" o:hralign="center" o:hrstd="t" o:hr="t" fillcolor="#a0a0a0" stroked="f"/>
        </w:pict>
      </w:r>
    </w:p>
    <w:p w:rsidR="002A25B4" w:rsidRDefault="002A25B4" w:rsidP="001D6D55">
      <w:pPr>
        <w:pStyle w:val="Definition"/>
        <w:divId w:val="1249541793"/>
      </w:pPr>
      <w:r>
        <w:t>Definition 3.2.812 – Eichfeld</w:t>
      </w:r>
    </w:p>
    <w:p w:rsidR="002A25B4" w:rsidRDefault="002A25B4">
      <w:pPr>
        <w:pStyle w:val="StandardWeb"/>
        <w:divId w:val="1249541793"/>
      </w:pPr>
      <w:r>
        <w:t xml:space="preserve">Das elektromagnetische Viererpotential stellt das Eichfeld der </w:t>
      </w:r>
      <w:proofErr w:type="gramStart"/>
      <w:r>
        <w:t>U(</w:t>
      </w:r>
      <w:proofErr w:type="gramEnd"/>
      <w:r>
        <w:t>1)-Symmetrie dar.</w:t>
      </w:r>
    </w:p>
    <w:p w:rsidR="002A25B4" w:rsidRDefault="009861C3" w:rsidP="004975F9">
      <w:pPr>
        <w:pStyle w:val="Formel"/>
        <w:divId w:val="919287853"/>
      </w:pPr>
      <m:oMath>
        <m:sSub>
          <m:sSubPr>
            <m:ctrlPr/>
          </m:sSubPr>
          <m:e>
            <m:r>
              <m:t>A</m:t>
            </m:r>
          </m:e>
          <m:sub>
            <m:r>
              <m:t>μ</m:t>
            </m:r>
          </m:sub>
        </m:sSub>
      </m:oMath>
      <w:r w:rsidR="00BB4AF8">
        <w:rPr>
          <w:rStyle w:val="mclose"/>
        </w:rPr>
        <w:tab/>
      </w:r>
      <w:r w:rsidR="00BB4AF8" w:rsidRPr="000128A9">
        <w:t>(3.3657)</w:t>
      </w:r>
    </w:p>
    <w:p w:rsidR="002A25B4" w:rsidRDefault="009861C3">
      <w:pPr>
        <w:divId w:val="1249541793"/>
      </w:pPr>
      <w:r>
        <w:pict>
          <v:rect id="_x0000_i2569" style="width:0;height:1.5pt" o:hralign="center" o:hrstd="t" o:hr="t" fillcolor="#a0a0a0" stroked="f"/>
        </w:pict>
      </w:r>
    </w:p>
    <w:p w:rsidR="002A25B4" w:rsidRDefault="002A25B4" w:rsidP="00887BBD">
      <w:pPr>
        <w:pStyle w:val="Definition"/>
        <w:divId w:val="1249541793"/>
      </w:pPr>
      <w:r>
        <w:lastRenderedPageBreak/>
        <w:t>Satz 3.2.263 – Feldstärketensor</w:t>
      </w:r>
    </w:p>
    <w:p w:rsidR="002A25B4" w:rsidRDefault="002A25B4">
      <w:pPr>
        <w:pStyle w:val="StandardWeb"/>
        <w:divId w:val="1249541793"/>
      </w:pPr>
      <w:r>
        <w:t>Der Kommutator zweier kovarianter Ableitungen ergibt</w:t>
      </w:r>
    </w:p>
    <w:p w:rsidR="002A25B4" w:rsidRDefault="009861C3" w:rsidP="004975F9">
      <w:pPr>
        <w:pStyle w:val="Formel"/>
        <w:divId w:val="584144126"/>
      </w:pPr>
      <m:oMath>
        <m:d>
          <m:dPr>
            <m:begChr m:val="["/>
            <m:endChr m:val="]"/>
            <m:ctrlPr/>
          </m:dPr>
          <m:e>
            <m:sSub>
              <m:sSubPr>
                <m:ctrlPr/>
              </m:sSubPr>
              <m:e>
                <m:r>
                  <m:t>D</m:t>
                </m:r>
              </m:e>
              <m:sub>
                <m:r>
                  <m:t>μ</m:t>
                </m:r>
              </m:sub>
            </m:sSub>
            <m:r>
              <m:t>,</m:t>
            </m:r>
            <m:sSub>
              <m:sSubPr>
                <m:ctrlPr/>
              </m:sSubPr>
              <m:e>
                <m:r>
                  <m:t>D</m:t>
                </m:r>
              </m:e>
              <m:sub>
                <m:r>
                  <m:t>ν</m:t>
                </m:r>
              </m:sub>
            </m:sSub>
          </m:e>
        </m:d>
        <m:r>
          <m:t>=iq</m:t>
        </m:r>
        <m:sSub>
          <m:sSubPr>
            <m:ctrlPr/>
          </m:sSubPr>
          <m:e>
            <m:r>
              <m:t>F</m:t>
            </m:r>
          </m:e>
          <m:sub>
            <m:r>
              <m:t>μν</m:t>
            </m:r>
          </m:sub>
        </m:sSub>
      </m:oMath>
      <w:r w:rsidR="00BB4AF8">
        <w:rPr>
          <w:rStyle w:val="mclose"/>
        </w:rPr>
        <w:tab/>
      </w:r>
      <w:r w:rsidR="00BB4AF8" w:rsidRPr="000128A9">
        <w:t>(3.3658)</w:t>
      </w:r>
    </w:p>
    <w:p w:rsidR="002A25B4" w:rsidRDefault="009861C3">
      <w:pPr>
        <w:divId w:val="1249541793"/>
      </w:pPr>
      <w:r>
        <w:pict>
          <v:rect id="_x0000_i2570" style="width:0;height:1.5pt" o:hralign="center" o:hrstd="t" o:hr="t" fillcolor="#a0a0a0" stroked="f"/>
        </w:pict>
      </w:r>
    </w:p>
    <w:p w:rsidR="002A25B4" w:rsidRDefault="002A25B4" w:rsidP="00695D84">
      <w:pPr>
        <w:pStyle w:val="berschrift4"/>
        <w:divId w:val="1249541793"/>
      </w:pPr>
      <w:r>
        <w:t>Beweis</w:t>
      </w:r>
    </w:p>
    <w:p w:rsidR="002A25B4" w:rsidRDefault="002A25B4">
      <w:pPr>
        <w:pStyle w:val="StandardWeb"/>
        <w:divId w:val="1249541793"/>
      </w:pPr>
      <w:r>
        <w:t>Durch Einsetzen von</w:t>
      </w:r>
    </w:p>
    <w:p w:rsidR="002A25B4" w:rsidRDefault="009861C3" w:rsidP="004975F9">
      <w:pPr>
        <w:pStyle w:val="Formel"/>
        <w:divId w:val="1928346771"/>
      </w:pPr>
      <m:oMath>
        <m:sSub>
          <m:sSubPr>
            <m:ctrlPr/>
          </m:sSubPr>
          <m:e>
            <m:r>
              <m:t>D</m:t>
            </m:r>
          </m:e>
          <m:sub>
            <m:r>
              <m:t>μ</m:t>
            </m:r>
          </m:sub>
        </m:sSub>
        <m:r>
          <m:t>=</m:t>
        </m:r>
        <m:sSub>
          <m:sSubPr>
            <m:ctrlPr/>
          </m:sSubPr>
          <m:e>
            <m:r>
              <m:t>∂</m:t>
            </m:r>
          </m:e>
          <m:sub>
            <m:r>
              <m:t>μ</m:t>
            </m:r>
          </m:sub>
        </m:sSub>
        <m:r>
          <m:t>+iqA</m:t>
        </m:r>
      </m:oMath>
      <w:r w:rsidR="00BB4AF8">
        <w:rPr>
          <w:rStyle w:val="mclose"/>
        </w:rPr>
        <w:tab/>
      </w:r>
      <w:r w:rsidR="00BB4AF8" w:rsidRPr="000128A9">
        <w:t>(3.3659)</w:t>
      </w:r>
    </w:p>
    <w:p w:rsidR="002A25B4" w:rsidRDefault="002A25B4">
      <w:pPr>
        <w:pStyle w:val="StandardWeb"/>
        <w:divId w:val="1249541793"/>
      </w:pPr>
      <w:r>
        <w:t>und Auswertung des Kommutators folgt unmittelbar</w:t>
      </w:r>
    </w:p>
    <w:p w:rsidR="002A25B4" w:rsidRDefault="009861C3" w:rsidP="004975F9">
      <w:pPr>
        <w:pStyle w:val="Formel"/>
        <w:divId w:val="944847490"/>
      </w:pPr>
      <m:oMath>
        <m:sSub>
          <m:sSubPr>
            <m:ctrlPr/>
          </m:sSubPr>
          <m:e>
            <m:r>
              <m:t>F</m:t>
            </m:r>
          </m:e>
          <m:sub>
            <m:r>
              <m:t>μν</m:t>
            </m:r>
          </m:sub>
        </m:sSub>
        <m:r>
          <m:t>=</m:t>
        </m:r>
        <m:sSub>
          <m:sSubPr>
            <m:ctrlPr/>
          </m:sSubPr>
          <m:e>
            <m:r>
              <m:t>∂</m:t>
            </m:r>
          </m:e>
          <m:sub>
            <m:r>
              <m:t>μ</m:t>
            </m:r>
          </m:sub>
        </m:sSub>
        <m:sSub>
          <m:sSubPr>
            <m:ctrlPr/>
          </m:sSubPr>
          <m:e>
            <m:r>
              <m:t>A</m:t>
            </m:r>
          </m:e>
          <m:sub>
            <m:r>
              <m:t>ν</m:t>
            </m:r>
          </m:sub>
        </m:sSub>
        <m:r>
          <m:t>-</m:t>
        </m:r>
        <m:sSub>
          <m:sSubPr>
            <m:ctrlPr/>
          </m:sSubPr>
          <m:e>
            <m:r>
              <m:t>∂</m:t>
            </m:r>
          </m:e>
          <m:sub>
            <m:r>
              <m:t>ν</m:t>
            </m:r>
          </m:sub>
        </m:sSub>
        <m:r>
          <m:t>A</m:t>
        </m:r>
      </m:oMath>
      <w:r w:rsidR="00BB4AF8">
        <w:rPr>
          <w:rStyle w:val="mclose"/>
        </w:rPr>
        <w:tab/>
      </w:r>
      <w:r w:rsidR="00BB4AF8" w:rsidRPr="000128A9">
        <w:t>(3.3660)</w:t>
      </w:r>
    </w:p>
    <w:p w:rsidR="002A25B4" w:rsidRDefault="009861C3">
      <w:pPr>
        <w:divId w:val="1249541793"/>
      </w:pPr>
      <w:r>
        <w:pict>
          <v:rect id="_x0000_i2571" style="width:0;height:1.5pt" o:hralign="center" o:hrstd="t" o:hr="t" fillcolor="#a0a0a0" stroked="f"/>
        </w:pict>
      </w:r>
    </w:p>
    <w:p w:rsidR="002A25B4" w:rsidRDefault="002A25B4" w:rsidP="001D6D55">
      <w:pPr>
        <w:pStyle w:val="Definition"/>
        <w:divId w:val="1249541793"/>
      </w:pPr>
      <w:r>
        <w:t>Definition 3.2.813 – Eichkopplung</w:t>
      </w:r>
    </w:p>
    <w:p w:rsidR="002A25B4" w:rsidRDefault="002A25B4">
      <w:pPr>
        <w:pStyle w:val="StandardWeb"/>
        <w:divId w:val="1249541793"/>
      </w:pPr>
      <w:r>
        <w:t>Die elektromagnetische Wechselwirkung wird vollständig durch die elektrische Ladung</w:t>
      </w:r>
    </w:p>
    <w:p w:rsidR="002A25B4" w:rsidRDefault="00695D84" w:rsidP="004975F9">
      <w:pPr>
        <w:pStyle w:val="Formel"/>
        <w:divId w:val="1249541793"/>
      </w:pPr>
      <m:oMath>
        <m:r>
          <m:t>q</m:t>
        </m:r>
      </m:oMath>
      <w:r w:rsidRPr="000128A9">
        <w:t xml:space="preserve"> </w:t>
      </w:r>
      <w:r>
        <w:tab/>
      </w:r>
      <w:r w:rsidR="002A25B4" w:rsidRPr="000128A9">
        <w:t xml:space="preserve">(3.3661) </w:t>
      </w:r>
    </w:p>
    <w:p w:rsidR="00BB4AF8" w:rsidRDefault="002A25B4" w:rsidP="00BB4AF8">
      <w:pPr>
        <w:pStyle w:val="StandardWeb"/>
        <w:divId w:val="1249541793"/>
      </w:pPr>
      <w:r>
        <w:t>beschrieben.</w:t>
      </w:r>
      <w:r w:rsidR="00BB4AF8" w:rsidRPr="000128A9">
        <w:rPr>
          <w:rFonts w:ascii="Cambria Math" w:hAnsi="Cambria Math"/>
          <w:i/>
        </w:rPr>
        <w:t xml:space="preserve"> </w:t>
      </w:r>
    </w:p>
    <w:p w:rsidR="002A25B4" w:rsidRDefault="009861C3">
      <w:pPr>
        <w:divId w:val="1249541793"/>
      </w:pPr>
      <w:r>
        <w:pict>
          <v:rect id="_x0000_i2572" style="width:0;height:1.5pt" o:hralign="center" o:hrstd="t" o:hr="t" fillcolor="#a0a0a0" stroked="f"/>
        </w:pict>
      </w:r>
    </w:p>
    <w:p w:rsidR="002A25B4" w:rsidRDefault="002A25B4" w:rsidP="00887BBD">
      <w:pPr>
        <w:pStyle w:val="Definition"/>
        <w:divId w:val="1249541793"/>
      </w:pPr>
      <w:r>
        <w:t>Satz 3.2.264 – Masselosigkeit des Photons</w:t>
      </w:r>
    </w:p>
    <w:p w:rsidR="002A25B4" w:rsidRDefault="002A25B4">
      <w:pPr>
        <w:pStyle w:val="StandardWeb"/>
        <w:divId w:val="1249541793"/>
      </w:pPr>
      <w:r>
        <w:t xml:space="preserve">Die </w:t>
      </w:r>
      <w:proofErr w:type="gramStart"/>
      <w:r>
        <w:t>U(</w:t>
      </w:r>
      <w:proofErr w:type="gramEnd"/>
      <w:r>
        <w:t>1)-Eichsymmetrie verbietet einen Massenterm</w:t>
      </w:r>
    </w:p>
    <w:p w:rsidR="002A25B4" w:rsidRDefault="009861C3" w:rsidP="004975F9">
      <w:pPr>
        <w:pStyle w:val="Formel"/>
        <w:divId w:val="1249541793"/>
      </w:pPr>
      <m:oMath>
        <m:sSup>
          <m:sSupPr>
            <m:ctrlPr/>
          </m:sSupPr>
          <m:e>
            <m:r>
              <m:t>m</m:t>
            </m:r>
          </m:e>
          <m:sup>
            <m:r>
              <m:t>2</m:t>
            </m:r>
          </m:sup>
        </m:sSup>
        <m:sSub>
          <m:sSubPr>
            <m:ctrlPr/>
          </m:sSubPr>
          <m:e>
            <m:r>
              <m:t>A</m:t>
            </m:r>
          </m:e>
          <m:sub>
            <m:r>
              <m:t>μ</m:t>
            </m:r>
          </m:sub>
        </m:sSub>
        <m:sSup>
          <m:sSupPr>
            <m:ctrlPr/>
          </m:sSupPr>
          <m:e>
            <m:r>
              <m:t>A</m:t>
            </m:r>
          </m:e>
          <m:sup>
            <m:r>
              <m:t>μ</m:t>
            </m:r>
          </m:sup>
        </m:sSup>
        <m:r>
          <m:t>.</m:t>
        </m:r>
      </m:oMath>
      <w:r w:rsidR="00695D84" w:rsidRPr="000128A9">
        <w:t xml:space="preserve"> </w:t>
      </w:r>
      <w:r w:rsidR="00695D84">
        <w:tab/>
      </w:r>
      <w:r w:rsidR="002A25B4" w:rsidRPr="000128A9">
        <w:t xml:space="preserve">(3.3662) </w:t>
      </w:r>
    </w:p>
    <w:p w:rsidR="002A25B4" w:rsidRDefault="002A25B4">
      <w:pPr>
        <w:pStyle w:val="StandardWeb"/>
        <w:divId w:val="1249541793"/>
      </w:pPr>
      <w:r>
        <w:t xml:space="preserve">Damit folgt unmittelbar, dass das Photon innerhalb der </w:t>
      </w:r>
      <w:proofErr w:type="gramStart"/>
      <w:r>
        <w:t>U(</w:t>
      </w:r>
      <w:proofErr w:type="gramEnd"/>
      <w:r>
        <w:t>1)-Eichtheorie masselos bleibt.</w:t>
      </w:r>
    </w:p>
    <w:p w:rsidR="002A25B4" w:rsidRDefault="009861C3">
      <w:pPr>
        <w:divId w:val="1249541793"/>
      </w:pPr>
      <w:r>
        <w:pict>
          <v:rect id="_x0000_i2573" style="width:0;height:1.5pt" o:hralign="center" o:hrstd="t" o:hr="t" fillcolor="#a0a0a0" stroked="f"/>
        </w:pict>
      </w:r>
    </w:p>
    <w:p w:rsidR="002A25B4" w:rsidRDefault="002A25B4" w:rsidP="001D6D55">
      <w:pPr>
        <w:pStyle w:val="Definition"/>
        <w:divId w:val="1249541793"/>
      </w:pPr>
      <w:r>
        <w:t>Definition 3.2.814 – Abelsche Eichgruppe</w:t>
      </w:r>
    </w:p>
    <w:p w:rsidR="002A25B4" w:rsidRDefault="002A25B4">
      <w:pPr>
        <w:pStyle w:val="StandardWeb"/>
        <w:divId w:val="1249541793"/>
      </w:pPr>
      <w:r>
        <w:t xml:space="preserve">Für die Gruppe </w:t>
      </w:r>
      <w:proofErr w:type="gramStart"/>
      <w:r>
        <w:t>U(</w:t>
      </w:r>
      <w:proofErr w:type="gramEnd"/>
      <w:r>
        <w:t>1) gilt</w:t>
      </w:r>
    </w:p>
    <w:p w:rsidR="002A25B4" w:rsidRDefault="00695D84" w:rsidP="004975F9">
      <w:pPr>
        <w:pStyle w:val="Formel"/>
        <w:divId w:val="2100515300"/>
      </w:pPr>
      <m:oMath>
        <m:r>
          <w:rPr>
            <w:rStyle w:val="mclose"/>
          </w:rPr>
          <m:t>ab=ba</m:t>
        </m:r>
      </m:oMath>
      <w:r>
        <w:rPr>
          <w:rStyle w:val="mclose"/>
        </w:rPr>
        <w:tab/>
      </w:r>
      <w:r w:rsidRPr="000128A9">
        <w:t>(3.3663)</w:t>
      </w:r>
    </w:p>
    <w:p w:rsidR="002A25B4" w:rsidRDefault="009861C3">
      <w:pPr>
        <w:divId w:val="1249541793"/>
      </w:pPr>
      <w:r>
        <w:lastRenderedPageBreak/>
        <w:pict>
          <v:rect id="_x0000_i2574" style="width:0;height:1.5pt" o:hralign="center" o:hrstd="t" o:hr="t" fillcolor="#a0a0a0" stroked="f"/>
        </w:pict>
      </w:r>
    </w:p>
    <w:p w:rsidR="002A25B4" w:rsidRDefault="002A25B4" w:rsidP="00887BBD">
      <w:pPr>
        <w:pStyle w:val="Definition"/>
        <w:divId w:val="1249541793"/>
      </w:pPr>
      <w:r>
        <w:t>Satz 3.2.265 – Struktur der Quantenelektrodynamik</w:t>
      </w:r>
    </w:p>
    <w:p w:rsidR="002A25B4" w:rsidRDefault="002A25B4">
      <w:pPr>
        <w:pStyle w:val="StandardWeb"/>
        <w:divId w:val="1249541793"/>
      </w:pPr>
      <w:r>
        <w:t>Die Quantenelektrodynamik entsteht aus der Kombination</w:t>
      </w:r>
    </w:p>
    <w:p w:rsidR="002A25B4" w:rsidRDefault="002A25B4" w:rsidP="00AA71B9">
      <w:pPr>
        <w:numPr>
          <w:ilvl w:val="0"/>
          <w:numId w:val="17"/>
        </w:numPr>
        <w:spacing w:before="100" w:beforeAutospacing="1" w:after="100" w:afterAutospacing="1"/>
        <w:divId w:val="1249541793"/>
      </w:pPr>
      <w:r>
        <w:t xml:space="preserve">lokaler </w:t>
      </w:r>
      <w:proofErr w:type="gramStart"/>
      <w:r>
        <w:t>U(</w:t>
      </w:r>
      <w:proofErr w:type="gramEnd"/>
      <w:r>
        <w:t xml:space="preserve">1)-Symmetrie, </w:t>
      </w:r>
    </w:p>
    <w:p w:rsidR="002A25B4" w:rsidRDefault="002A25B4" w:rsidP="00AA71B9">
      <w:pPr>
        <w:numPr>
          <w:ilvl w:val="0"/>
          <w:numId w:val="17"/>
        </w:numPr>
        <w:spacing w:before="100" w:beforeAutospacing="1" w:after="100" w:afterAutospacing="1"/>
        <w:divId w:val="1249541793"/>
      </w:pPr>
      <w:r>
        <w:t xml:space="preserve">kovarianter Ableitung, </w:t>
      </w:r>
    </w:p>
    <w:p w:rsidR="002A25B4" w:rsidRDefault="002A25B4" w:rsidP="00AA71B9">
      <w:pPr>
        <w:numPr>
          <w:ilvl w:val="0"/>
          <w:numId w:val="17"/>
        </w:numPr>
        <w:spacing w:before="100" w:beforeAutospacing="1" w:after="100" w:afterAutospacing="1"/>
        <w:divId w:val="1249541793"/>
      </w:pPr>
      <w:r>
        <w:t xml:space="preserve">elektromagnetischem Eichfeld, </w:t>
      </w:r>
    </w:p>
    <w:p w:rsidR="002A25B4" w:rsidRDefault="002A25B4" w:rsidP="00AA71B9">
      <w:pPr>
        <w:numPr>
          <w:ilvl w:val="0"/>
          <w:numId w:val="17"/>
        </w:numPr>
        <w:spacing w:before="100" w:beforeAutospacing="1" w:after="100" w:afterAutospacing="1"/>
        <w:divId w:val="1249541793"/>
      </w:pPr>
      <w:r>
        <w:t xml:space="preserve">Dirac-Feld, </w:t>
      </w:r>
    </w:p>
    <w:p w:rsidR="002A25B4" w:rsidRDefault="002A25B4" w:rsidP="00AA71B9">
      <w:pPr>
        <w:numPr>
          <w:ilvl w:val="0"/>
          <w:numId w:val="17"/>
        </w:numPr>
        <w:spacing w:before="100" w:beforeAutospacing="1" w:after="100" w:afterAutospacing="1"/>
        <w:divId w:val="1249541793"/>
      </w:pPr>
      <w:r>
        <w:t xml:space="preserve">Lagrange-Dichte. </w:t>
      </w:r>
    </w:p>
    <w:p w:rsidR="002A25B4" w:rsidRDefault="002A25B4">
      <w:pPr>
        <w:pStyle w:val="StandardWeb"/>
        <w:divId w:val="1249541793"/>
      </w:pPr>
      <w:r>
        <w:t xml:space="preserve">Damit bildet die </w:t>
      </w:r>
      <w:proofErr w:type="gramStart"/>
      <w:r>
        <w:t>U(</w:t>
      </w:r>
      <w:proofErr w:type="gramEnd"/>
      <w:r>
        <w:t>1)-Eichtheorie den mathematischen Kern der elektromagnetischen Wechselwirkung.</w:t>
      </w:r>
    </w:p>
    <w:p w:rsidR="002A25B4" w:rsidRDefault="009861C3">
      <w:pPr>
        <w:divId w:val="1249541793"/>
      </w:pPr>
      <w:r>
        <w:pict>
          <v:rect id="_x0000_i2575" style="width:0;height:1.5pt" o:hralign="center" o:hrstd="t" o:hr="t" fillcolor="#a0a0a0" stroked="f"/>
        </w:pict>
      </w:r>
    </w:p>
    <w:p w:rsidR="002A25B4" w:rsidRDefault="002A25B4" w:rsidP="00366397">
      <w:pPr>
        <w:pStyle w:val="berschrift4"/>
        <w:divId w:val="1249541793"/>
      </w:pPr>
      <w:r>
        <w:t>Methodologische Betrachtungen</w:t>
      </w:r>
    </w:p>
    <w:p w:rsidR="002A25B4" w:rsidRDefault="002A25B4">
      <w:pPr>
        <w:pStyle w:val="StandardWeb"/>
        <w:divId w:val="1249541793"/>
      </w:pPr>
      <w:r>
        <w:t xml:space="preserve">Die Darstellung der Elektrodynamik als </w:t>
      </w:r>
      <w:proofErr w:type="gramStart"/>
      <w:r>
        <w:t>U(</w:t>
      </w:r>
      <w:proofErr w:type="gramEnd"/>
      <w:r>
        <w:t>1)-Eichtheorie zeigt, dass fundamentale Wechselwirkungen aus lokalen Symmetrien hervorgehen können. Methodisch ersetzt dieses Vorgehen die Einführung einer Wechselwirkung als eigenständiges Postulat durch die Forderung nach lokaler Invarianz. Die Struktur der Theorie ergibt sich anschließend weitgehend zwangsläufig aus den mathematischen Eigenschaften der Eichgruppe.</w:t>
      </w:r>
    </w:p>
    <w:p w:rsidR="002A25B4" w:rsidRDefault="002A25B4">
      <w:pPr>
        <w:pStyle w:val="StandardWeb"/>
        <w:divId w:val="1249541793"/>
      </w:pPr>
      <w:r>
        <w:t>Für das Funktionale Raum-Zeit-Kohärenzsystem besitzt diese Herangehensweise eine besondere Relevanz. Sollte sich zeigen, dass funktionale Zustandsräume vergleichbare lokale Symmetrien aufweisen, könnten daraus funktionale Kopplungsoperatoren und Erhaltungsgrößen systematisch abgeleitet werden. Eine solche Übertragung wird im FRZK jedoch erst vorgenommen, nachdem die entsprechenden mathematischen Voraussetzungen entwickelt worden sind.</w:t>
      </w:r>
    </w:p>
    <w:p w:rsidR="002A25B4" w:rsidRDefault="009861C3">
      <w:pPr>
        <w:divId w:val="1249541793"/>
      </w:pPr>
      <w:r>
        <w:pict>
          <v:rect id="_x0000_i2576" style="width:0;height:1.5pt" o:hralign="center" o:hrstd="t" o:hr="t" fillcolor="#a0a0a0" stroked="f"/>
        </w:pict>
      </w:r>
    </w:p>
    <w:p w:rsidR="002A25B4" w:rsidRDefault="002A25B4" w:rsidP="00366397">
      <w:pPr>
        <w:pStyle w:val="berschrift4"/>
        <w:divId w:val="1249541793"/>
      </w:pPr>
      <w:r>
        <w:t>Didaktische Betrachtungen</w:t>
      </w:r>
    </w:p>
    <w:p w:rsidR="002A25B4" w:rsidRDefault="002A25B4">
      <w:pPr>
        <w:pStyle w:val="StandardWeb"/>
        <w:divId w:val="1249541793"/>
      </w:pPr>
      <w:r>
        <w:t xml:space="preserve">Die Einführung der </w:t>
      </w:r>
      <w:proofErr w:type="gramStart"/>
      <w:r>
        <w:t>U(</w:t>
      </w:r>
      <w:proofErr w:type="gramEnd"/>
      <w:r>
        <w:t>1)-Eichtheorie sollte schrittweise erfolgen. Zunächst empfiehlt es sich, den Unterschied zwischen globalen und lokalen Symmetrien zu verdeutlichen. Anschließend kann gezeigt werden, weshalb die Forderung nach lokaler Invarianz zwangsläufig zur Einführung eines Eichfeldes führt. Dadurch wird verständlich, dass das elektromagnetische Feld nicht zusätzlich angenommen werden muss, sondern aus der Symmetrieanforderung hervorgeht.</w:t>
      </w:r>
    </w:p>
    <w:p w:rsidR="002A25B4" w:rsidRDefault="002A25B4">
      <w:pPr>
        <w:pStyle w:val="StandardWeb"/>
        <w:divId w:val="1249541793"/>
      </w:pPr>
      <w:r>
        <w:t>Didaktisch besonders hilfreich ist der Vergleich mit den vorhergehenden Abschnitten über das Noether-Theorem. Lernende erkennen dadurch, dass Symmetrien sowohl Erhaltungssätze als auch Wechselwirkungen bestimmen können. Diese Verbindung schafft den Übergang zu den nichtabelschen Eichtheorien der schwachen und starken Wechselwirkung, die im folgenden Abschnitt behandelt werden.</w:t>
      </w:r>
    </w:p>
    <w:p w:rsidR="002A25B4" w:rsidRDefault="009861C3">
      <w:pPr>
        <w:divId w:val="1249541793"/>
      </w:pPr>
      <w:r>
        <w:lastRenderedPageBreak/>
        <w:pict>
          <v:rect id="_x0000_i2577" style="width:0;height:1.5pt" o:hralign="center" o:hrstd="t" o:hr="t" fillcolor="#a0a0a0" stroked="f"/>
        </w:pict>
      </w:r>
    </w:p>
    <w:p w:rsidR="002A25B4" w:rsidRDefault="002A25B4">
      <w:pPr>
        <w:pStyle w:val="StandardWeb"/>
        <w:divId w:val="1249541793"/>
      </w:pPr>
      <w:r>
        <w:rPr>
          <w:rStyle w:val="vlist-s"/>
        </w:rPr>
        <w:t>Fortsetzung:</w:t>
      </w:r>
      <w:r>
        <w:t xml:space="preserve"> </w:t>
      </w:r>
      <w:r>
        <w:rPr>
          <w:rStyle w:val="vlist-s"/>
        </w:rPr>
        <w:t>3.2.43.29 Nichtabelsche Eichtheorien als Verallgemeinerung der Elektrodynamik</w:t>
      </w:r>
    </w:p>
    <w:p w:rsidR="002A25B4" w:rsidRDefault="002A25B4">
      <w:pPr>
        <w:pStyle w:val="berschrift3"/>
        <w:divId w:val="1249541793"/>
      </w:pPr>
      <w:r>
        <w:t>Fortführungsstand</w:t>
      </w:r>
    </w:p>
    <w:p w:rsidR="002A25B4" w:rsidRDefault="002A25B4" w:rsidP="00233580">
      <w:pPr>
        <w:spacing w:before="100" w:beforeAutospacing="1" w:after="100" w:afterAutospacing="1"/>
        <w:divId w:val="1249541793"/>
      </w:pPr>
      <w:r>
        <w:rPr>
          <w:rStyle w:val="vlist-s"/>
        </w:rPr>
        <w:t>Nächste Definition:</w:t>
      </w:r>
      <w:r>
        <w:t xml:space="preserve"> </w:t>
      </w:r>
      <w:r>
        <w:rPr>
          <w:rStyle w:val="vlist-s"/>
        </w:rPr>
        <w:t>3.2.815</w:t>
      </w:r>
      <w:r>
        <w:t xml:space="preserve"> </w:t>
      </w:r>
    </w:p>
    <w:p w:rsidR="002A25B4" w:rsidRDefault="002A25B4" w:rsidP="00233580">
      <w:pPr>
        <w:spacing w:before="100" w:beforeAutospacing="1" w:after="100" w:afterAutospacing="1"/>
        <w:divId w:val="1249541793"/>
      </w:pPr>
      <w:r>
        <w:rPr>
          <w:rStyle w:val="vlist-s"/>
        </w:rPr>
        <w:t>Nächster Satz:</w:t>
      </w:r>
      <w:r>
        <w:t xml:space="preserve"> </w:t>
      </w:r>
      <w:r>
        <w:rPr>
          <w:rStyle w:val="vlist-s"/>
        </w:rPr>
        <w:t>3.2.266</w:t>
      </w:r>
      <w:r>
        <w:t xml:space="preserve"> </w:t>
      </w:r>
    </w:p>
    <w:p w:rsidR="002A25B4" w:rsidRDefault="002A25B4" w:rsidP="00233580">
      <w:pPr>
        <w:spacing w:before="100" w:beforeAutospacing="1" w:after="100" w:afterAutospacing="1"/>
        <w:divId w:val="1249541793"/>
      </w:pPr>
      <w:r>
        <w:rPr>
          <w:rStyle w:val="vlist-s"/>
        </w:rPr>
        <w:t>Nächste Gleichung:</w:t>
      </w:r>
      <w:r>
        <w:t xml:space="preserve"> </w:t>
      </w:r>
      <w:r w:rsidRPr="000128A9">
        <w:rPr>
          <w:rFonts w:ascii="Cambria Math" w:hAnsi="Cambria Math"/>
          <w:i/>
        </w:rPr>
        <w:t xml:space="preserve">(3.3664) </w:t>
      </w:r>
    </w:p>
    <w:p w:rsidR="002A25B4" w:rsidRDefault="002A25B4" w:rsidP="00233580">
      <w:pPr>
        <w:spacing w:before="100" w:beforeAutospacing="1" w:after="100" w:afterAutospacing="1"/>
        <w:divId w:val="1249541793"/>
      </w:pPr>
      <w:r>
        <w:rPr>
          <w:rStyle w:val="vlist-s"/>
        </w:rPr>
        <w:t>Nächste Literaturstelle:</w:t>
      </w:r>
      <w:r>
        <w:t xml:space="preserve"> </w:t>
      </w:r>
      <w:r>
        <w:rPr>
          <w:rStyle w:val="vlist-s"/>
        </w:rPr>
        <w:t>[141]</w:t>
      </w:r>
    </w:p>
    <w:p w:rsidR="004162A4" w:rsidRDefault="004162A4" w:rsidP="008C7A3D">
      <w:pPr>
        <w:pStyle w:val="berschrift4"/>
        <w:divId w:val="1386219359"/>
      </w:pPr>
      <w:r>
        <w:t>3.2.43.29 Nichtabelsche Eichtheorien als Verallgemeinerung der Elektrodynamik</w:t>
      </w:r>
    </w:p>
    <w:p w:rsidR="004162A4" w:rsidRDefault="004162A4">
      <w:pPr>
        <w:pStyle w:val="StandardWeb"/>
        <w:divId w:val="1386219359"/>
      </w:pPr>
      <w:r>
        <w:t xml:space="preserve">Die Elektrodynamik stellt die einfachste Eichtheorie der modernen Physik dar. Ihre zugrunde liegende </w:t>
      </w:r>
      <w:proofErr w:type="gramStart"/>
      <w:r>
        <w:t>U(</w:t>
      </w:r>
      <w:proofErr w:type="gramEnd"/>
      <w:r>
        <w:t>1)-Symmetrie besitzt eine abelsche Gruppenstruktur, sodass die Reihenfolge zweier Gruppenelemente keine Rolle spielt. Die elektromagnetische Wechselwirkung kann deshalb durch ein einziges Eichfeld beschrieben werden, dessen Dynamik vollständig durch die Maxwell-Gleichungen festgelegt wird.</w:t>
      </w:r>
    </w:p>
    <w:p w:rsidR="004162A4" w:rsidRDefault="004162A4">
      <w:pPr>
        <w:pStyle w:val="StandardWeb"/>
        <w:divId w:val="1386219359"/>
      </w:pPr>
      <w:r>
        <w:t xml:space="preserve">Die schwache und die starke Wechselwirkung lassen sich jedoch mit einer solchen abelschen Struktur nicht vollständig erfassen. Hier treten mehrere Eichfelder gleichzeitig auf, die zusätzlich miteinander wechselwirken. Diese allgemeineren Theorien werden als </w:t>
      </w:r>
      <w:r>
        <w:rPr>
          <w:rStyle w:val="Fett"/>
        </w:rPr>
        <w:t>nichtabelsche Eichtheorien</w:t>
      </w:r>
      <w:r>
        <w:t xml:space="preserve"> oder </w:t>
      </w:r>
      <w:r>
        <w:rPr>
          <w:rStyle w:val="Fett"/>
        </w:rPr>
        <w:t>Yang-Mills-Theorien</w:t>
      </w:r>
      <w:r>
        <w:t xml:space="preserve"> bezeichnet. Sie bilden heute das mathematische Fundament des Standardmodells der Teilchenphysik [140], [141].</w:t>
      </w:r>
    </w:p>
    <w:p w:rsidR="004162A4" w:rsidRDefault="004162A4">
      <w:pPr>
        <w:pStyle w:val="StandardWeb"/>
        <w:divId w:val="1386219359"/>
      </w:pPr>
      <w:r>
        <w:t>Für das Funktionale Raum-Zeit-Kohärenzsystem besitzt dieser Übergang eine besondere Bedeutung. Während bisher jeweils nur eine einzige funktionale Wechselwirkung betrachtet wurde, eröffnet die Struktur nichtabelscher Eichtheorien die Möglichkeit, mehrere funktionale Operatorfamilien gleichzeitig zu beschreiben, deren Wechselwirkungen sich gegenseitig beeinflussen.</w:t>
      </w:r>
    </w:p>
    <w:p w:rsidR="004162A4" w:rsidRDefault="009861C3">
      <w:pPr>
        <w:divId w:val="1386219359"/>
      </w:pPr>
      <w:r>
        <w:pict>
          <v:rect id="_x0000_i2578" style="width:0;height:1.5pt" o:hralign="center" o:hrstd="t" o:hr="t" fillcolor="#a0a0a0" stroked="f"/>
        </w:pict>
      </w:r>
    </w:p>
    <w:p w:rsidR="004162A4" w:rsidRDefault="004162A4" w:rsidP="001D6D55">
      <w:pPr>
        <w:pStyle w:val="Definition"/>
        <w:divId w:val="1386219359"/>
      </w:pPr>
      <w:r>
        <w:t>Definition 3.2.815 – Nichtabelsche Lie-Gruppe</w:t>
      </w:r>
    </w:p>
    <w:p w:rsidR="004162A4" w:rsidRDefault="004162A4">
      <w:pPr>
        <w:pStyle w:val="StandardWeb"/>
        <w:divId w:val="1386219359"/>
      </w:pPr>
      <w:r>
        <w:t xml:space="preserve">Eine Lie-Gruppe heißt </w:t>
      </w:r>
      <w:r>
        <w:rPr>
          <w:rStyle w:val="Fett"/>
        </w:rPr>
        <w:t>nichtabelsch</w:t>
      </w:r>
      <w:r>
        <w:t>, wenn ihre Gruppenelemente im Allgemeinen nicht kommutieren.</w:t>
      </w:r>
    </w:p>
    <w:p w:rsidR="004162A4" w:rsidRDefault="004162A4">
      <w:pPr>
        <w:pStyle w:val="StandardWeb"/>
        <w:divId w:val="1386219359"/>
      </w:pPr>
      <w:r>
        <w:t>Es gilt</w:t>
      </w:r>
    </w:p>
    <w:p w:rsidR="004162A4" w:rsidRDefault="009861C3" w:rsidP="004975F9">
      <w:pPr>
        <w:pStyle w:val="Formel"/>
        <w:divId w:val="1382481972"/>
      </w:pPr>
      <m:oMath>
        <m:sSub>
          <m:sSubPr>
            <m:ctrlPr>
              <w:rPr>
                <w:rStyle w:val="minner"/>
                <w:i w:val="0"/>
              </w:rPr>
            </m:ctrlPr>
          </m:sSubPr>
          <m:e>
            <m:r>
              <w:rPr>
                <w:rStyle w:val="minner"/>
              </w:rPr>
              <m:t>g</m:t>
            </m:r>
          </m:e>
          <m:sub>
            <m:r>
              <w:rPr>
                <w:rStyle w:val="minner"/>
              </w:rPr>
              <m:t>1</m:t>
            </m:r>
          </m:sub>
        </m:sSub>
        <m:sSub>
          <m:sSubPr>
            <m:ctrlPr>
              <w:rPr>
                <w:rStyle w:val="minner"/>
                <w:i w:val="0"/>
              </w:rPr>
            </m:ctrlPr>
          </m:sSubPr>
          <m:e>
            <m:r>
              <w:rPr>
                <w:rStyle w:val="minner"/>
              </w:rPr>
              <m:t>g</m:t>
            </m:r>
          </m:e>
          <m:sub>
            <m:r>
              <w:rPr>
                <w:rStyle w:val="minner"/>
              </w:rPr>
              <m:t>2</m:t>
            </m:r>
          </m:sub>
        </m:sSub>
        <m:r>
          <w:rPr>
            <w:rStyle w:val="minner"/>
          </w:rPr>
          <m:t>≠</m:t>
        </m:r>
        <m:sSub>
          <m:sSubPr>
            <m:ctrlPr>
              <w:rPr>
                <w:rStyle w:val="minner"/>
                <w:i w:val="0"/>
              </w:rPr>
            </m:ctrlPr>
          </m:sSubPr>
          <m:e>
            <m:r>
              <w:rPr>
                <w:rStyle w:val="minner"/>
              </w:rPr>
              <m:t>g</m:t>
            </m:r>
            <m:ctrlPr>
              <w:rPr>
                <w:rStyle w:val="minner"/>
              </w:rPr>
            </m:ctrlPr>
          </m:e>
          <m:sub>
            <m:r>
              <w:rPr>
                <w:rStyle w:val="minner"/>
              </w:rPr>
              <m:t>2</m:t>
            </m:r>
          </m:sub>
        </m:sSub>
        <m:sSub>
          <m:sSubPr>
            <m:ctrlPr>
              <w:rPr>
                <w:rStyle w:val="minner"/>
                <w:i w:val="0"/>
              </w:rPr>
            </m:ctrlPr>
          </m:sSubPr>
          <m:e>
            <m:r>
              <w:rPr>
                <w:rStyle w:val="minner"/>
              </w:rPr>
              <m:t>g</m:t>
            </m:r>
          </m:e>
          <m:sub>
            <m:r>
              <w:rPr>
                <w:rStyle w:val="minner"/>
              </w:rPr>
              <m:t>1</m:t>
            </m:r>
          </m:sub>
        </m:sSub>
      </m:oMath>
      <w:r w:rsidR="00695D84">
        <w:rPr>
          <w:rStyle w:val="minner"/>
        </w:rPr>
        <w:tab/>
      </w:r>
      <w:r w:rsidR="00695D84" w:rsidRPr="000128A9">
        <w:t>(3.3664)</w:t>
      </w:r>
    </w:p>
    <w:p w:rsidR="004162A4" w:rsidRDefault="009861C3">
      <w:pPr>
        <w:divId w:val="1386219359"/>
      </w:pPr>
      <w:r>
        <w:pict>
          <v:rect id="_x0000_i2579" style="width:0;height:1.5pt" o:hralign="center" o:hrstd="t" o:hr="t" fillcolor="#a0a0a0" stroked="f"/>
        </w:pict>
      </w:r>
    </w:p>
    <w:p w:rsidR="004162A4" w:rsidRDefault="004162A4" w:rsidP="001D6D55">
      <w:pPr>
        <w:pStyle w:val="Definition"/>
        <w:divId w:val="1386219359"/>
      </w:pPr>
      <w:r>
        <w:lastRenderedPageBreak/>
        <w:t>Definition 3.2.816 – Generatoren der Lie-Algebra</w:t>
      </w:r>
    </w:p>
    <w:p w:rsidR="004162A4" w:rsidRDefault="004162A4">
      <w:pPr>
        <w:pStyle w:val="StandardWeb"/>
        <w:divId w:val="1386219359"/>
      </w:pPr>
      <w:r>
        <w:t>Die Generatoren einer Lie-Gruppe werden mit</w:t>
      </w:r>
    </w:p>
    <w:p w:rsidR="004162A4" w:rsidRDefault="009861C3" w:rsidP="008C7A3D">
      <w:pPr>
        <w:pStyle w:val="Formel"/>
        <w:divId w:val="1386219359"/>
      </w:pPr>
      <m:oMath>
        <m:sSup>
          <m:sSupPr>
            <m:ctrlPr>
              <w:rPr>
                <w:rStyle w:val="katex-mathml"/>
                <w:i w:val="0"/>
              </w:rPr>
            </m:ctrlPr>
          </m:sSupPr>
          <m:e>
            <m:r>
              <w:rPr>
                <w:rStyle w:val="katex-mathml"/>
              </w:rPr>
              <m:t>T</m:t>
            </m:r>
          </m:e>
          <m:sup>
            <m:r>
              <w:rPr>
                <w:rStyle w:val="katex-mathml"/>
              </w:rPr>
              <m:t>a</m:t>
            </m:r>
          </m:sup>
        </m:sSup>
      </m:oMath>
      <w:r w:rsidR="008C7A3D" w:rsidRPr="000128A9">
        <w:t xml:space="preserve"> </w:t>
      </w:r>
      <w:r w:rsidR="004162A4" w:rsidRPr="000128A9">
        <w:t xml:space="preserve">(3.3665) </w:t>
      </w:r>
    </w:p>
    <w:p w:rsidR="00695D84" w:rsidRDefault="004162A4" w:rsidP="00695D84">
      <w:pPr>
        <w:pStyle w:val="StandardWeb"/>
        <w:divId w:val="1386219359"/>
      </w:pPr>
      <w:r>
        <w:t>bezeichnet.</w:t>
      </w:r>
      <w:r w:rsidR="00695D84" w:rsidRPr="000128A9">
        <w:rPr>
          <w:rFonts w:ascii="Cambria Math" w:hAnsi="Cambria Math"/>
          <w:i/>
        </w:rPr>
        <w:t xml:space="preserve"> </w:t>
      </w:r>
    </w:p>
    <w:p w:rsidR="004162A4" w:rsidRDefault="00695D84" w:rsidP="004975F9">
      <w:pPr>
        <w:pStyle w:val="Formel"/>
        <w:divId w:val="811873404"/>
      </w:pPr>
      <w:r>
        <w:t>bezeichnet.</w:t>
      </w:r>
    </w:p>
    <w:p w:rsidR="004162A4" w:rsidRDefault="004162A4">
      <w:pPr>
        <w:pStyle w:val="StandardWeb"/>
        <w:divId w:val="1386219359"/>
      </w:pPr>
      <w:r>
        <w:t>Sie bilden die Grundlage sämtlicher Eichtransformationen.</w:t>
      </w:r>
    </w:p>
    <w:p w:rsidR="004162A4" w:rsidRDefault="009861C3">
      <w:pPr>
        <w:divId w:val="1386219359"/>
      </w:pPr>
      <w:r>
        <w:pict>
          <v:rect id="_x0000_i2580" style="width:0;height:1.5pt" o:hralign="center" o:hrstd="t" o:hr="t" fillcolor="#a0a0a0" stroked="f"/>
        </w:pict>
      </w:r>
    </w:p>
    <w:p w:rsidR="004162A4" w:rsidRDefault="004162A4" w:rsidP="00887BBD">
      <w:pPr>
        <w:pStyle w:val="Definition"/>
        <w:divId w:val="1386219359"/>
      </w:pPr>
      <w:r>
        <w:t>Satz 3.2.266 – Kommutatorrelation der Generatoren</w:t>
      </w:r>
    </w:p>
    <w:p w:rsidR="004162A4" w:rsidRDefault="004162A4">
      <w:pPr>
        <w:pStyle w:val="StandardWeb"/>
        <w:divId w:val="1386219359"/>
      </w:pPr>
      <w:r>
        <w:t>Die Generatoren erfüllen</w:t>
      </w:r>
    </w:p>
    <w:p w:rsidR="004162A4" w:rsidRDefault="009861C3" w:rsidP="004975F9">
      <w:pPr>
        <w:pStyle w:val="Formel"/>
        <w:divId w:val="1216358269"/>
      </w:pPr>
      <m:oMath>
        <m:d>
          <m:dPr>
            <m:begChr m:val="["/>
            <m:endChr m:val="]"/>
            <m:ctrlPr>
              <w:rPr>
                <w:rStyle w:val="minner"/>
                <w:i w:val="0"/>
              </w:rPr>
            </m:ctrlPr>
          </m:dPr>
          <m:e>
            <m:sSup>
              <m:sSupPr>
                <m:ctrlPr>
                  <w:rPr>
                    <w:rStyle w:val="minner"/>
                    <w:i w:val="0"/>
                  </w:rPr>
                </m:ctrlPr>
              </m:sSupPr>
              <m:e>
                <m:r>
                  <w:rPr>
                    <w:rStyle w:val="minner"/>
                  </w:rPr>
                  <m:t>T</m:t>
                </m:r>
              </m:e>
              <m:sup>
                <m:r>
                  <w:rPr>
                    <w:rStyle w:val="minner"/>
                  </w:rPr>
                  <m:t>a</m:t>
                </m:r>
              </m:sup>
            </m:sSup>
            <m:r>
              <w:rPr>
                <w:rStyle w:val="minner"/>
              </w:rPr>
              <m:t>,</m:t>
            </m:r>
            <m:sSup>
              <m:sSupPr>
                <m:ctrlPr>
                  <w:rPr>
                    <w:rStyle w:val="minner"/>
                    <w:i w:val="0"/>
                  </w:rPr>
                </m:ctrlPr>
              </m:sSupPr>
              <m:e>
                <m:r>
                  <w:rPr>
                    <w:rStyle w:val="minner"/>
                  </w:rPr>
                  <m:t>T</m:t>
                </m:r>
              </m:e>
              <m:sup>
                <m:r>
                  <w:rPr>
                    <w:rStyle w:val="minner"/>
                  </w:rPr>
                  <m:t>b</m:t>
                </m:r>
              </m:sup>
            </m:sSup>
          </m:e>
        </m:d>
        <m:r>
          <w:rPr>
            <w:rStyle w:val="minner"/>
          </w:rPr>
          <m:t>=i</m:t>
        </m:r>
        <m:sSup>
          <m:sSupPr>
            <m:ctrlPr>
              <w:rPr>
                <w:rStyle w:val="minner"/>
                <w:i w:val="0"/>
              </w:rPr>
            </m:ctrlPr>
          </m:sSupPr>
          <m:e>
            <m:r>
              <w:rPr>
                <w:rStyle w:val="minner"/>
              </w:rPr>
              <m:t>f</m:t>
            </m:r>
          </m:e>
          <m:sup>
            <m:r>
              <w:rPr>
                <w:rStyle w:val="minner"/>
              </w:rPr>
              <m:t>abc</m:t>
            </m:r>
          </m:sup>
        </m:sSup>
        <m:sSup>
          <m:sSupPr>
            <m:ctrlPr>
              <w:rPr>
                <w:rStyle w:val="minner"/>
                <w:i w:val="0"/>
              </w:rPr>
            </m:ctrlPr>
          </m:sSupPr>
          <m:e>
            <m:r>
              <w:rPr>
                <w:rStyle w:val="minner"/>
              </w:rPr>
              <m:t>T</m:t>
            </m:r>
          </m:e>
          <m:sup>
            <m:r>
              <w:rPr>
                <w:rStyle w:val="minner"/>
              </w:rPr>
              <m:t>c</m:t>
            </m:r>
          </m:sup>
        </m:sSup>
      </m:oMath>
      <w:r w:rsidR="00695D84">
        <w:rPr>
          <w:rStyle w:val="minner"/>
        </w:rPr>
        <w:tab/>
      </w:r>
      <w:r w:rsidR="00695D84" w:rsidRPr="000128A9">
        <w:t>(3.3666)</w:t>
      </w:r>
    </w:p>
    <w:p w:rsidR="004162A4" w:rsidRDefault="004162A4">
      <w:pPr>
        <w:pStyle w:val="StandardWeb"/>
        <w:divId w:val="1386219359"/>
      </w:pPr>
      <w:r>
        <w:t xml:space="preserve">Dabei bezeichnen </w:t>
      </w:r>
      <m:oMath>
        <m:sSup>
          <m:sSupPr>
            <m:ctrlPr>
              <w:rPr>
                <w:rStyle w:val="katex-mathml"/>
                <w:rFonts w:ascii="Cambria Math" w:hAnsi="Cambria Math"/>
                <w:i/>
              </w:rPr>
            </m:ctrlPr>
          </m:sSupPr>
          <m:e>
            <m:r>
              <w:rPr>
                <w:rStyle w:val="katex-mathml"/>
                <w:rFonts w:ascii="Cambria Math" w:hAnsi="Cambria Math"/>
              </w:rPr>
              <m:t>f</m:t>
            </m:r>
          </m:e>
          <m:sup>
            <m:r>
              <w:rPr>
                <w:rStyle w:val="katex-mathml"/>
                <w:rFonts w:ascii="Cambria Math" w:hAnsi="Cambria Math"/>
              </w:rPr>
              <m:t>abc</m:t>
            </m:r>
          </m:sup>
        </m:sSup>
      </m:oMath>
      <w:r>
        <w:t xml:space="preserve"> die Strukturkonstanten der Lie-Algebra.</w:t>
      </w:r>
    </w:p>
    <w:p w:rsidR="004162A4" w:rsidRDefault="009861C3">
      <w:pPr>
        <w:divId w:val="1386219359"/>
      </w:pPr>
      <w:r>
        <w:pict>
          <v:rect id="_x0000_i2581" style="width:0;height:1.5pt" o:hralign="center" o:hrstd="t" o:hr="t" fillcolor="#a0a0a0" stroked="f"/>
        </w:pict>
      </w:r>
    </w:p>
    <w:p w:rsidR="004162A4" w:rsidRDefault="004162A4" w:rsidP="00FF5228">
      <w:pPr>
        <w:pStyle w:val="berschrift4"/>
        <w:divId w:val="1386219359"/>
      </w:pPr>
      <w:r>
        <w:t>Beweis</w:t>
      </w:r>
    </w:p>
    <w:p w:rsidR="004162A4" w:rsidRDefault="004162A4">
      <w:pPr>
        <w:pStyle w:val="StandardWeb"/>
        <w:divId w:val="1386219359"/>
      </w:pPr>
      <w:r>
        <w:t>Da die Gruppe nichtabelsch ist, schließen die Generatoren unter der Kommutatorbildung. Die Strukturkonstanten charakterisieren vollständig die Algebra der Gruppe.</w:t>
      </w:r>
    </w:p>
    <w:p w:rsidR="004162A4" w:rsidRDefault="009861C3">
      <w:pPr>
        <w:divId w:val="1386219359"/>
      </w:pPr>
      <w:r>
        <w:pict>
          <v:rect id="_x0000_i2582" style="width:0;height:1.5pt" o:hralign="center" o:hrstd="t" o:hr="t" fillcolor="#a0a0a0" stroked="f"/>
        </w:pict>
      </w:r>
    </w:p>
    <w:p w:rsidR="004162A4" w:rsidRDefault="004162A4" w:rsidP="001D6D55">
      <w:pPr>
        <w:pStyle w:val="Definition"/>
        <w:divId w:val="1386219359"/>
      </w:pPr>
      <w:r>
        <w:t>Definition 3.2.817 – Yang-Mills-Feld</w:t>
      </w:r>
    </w:p>
    <w:p w:rsidR="004162A4" w:rsidRDefault="004162A4">
      <w:pPr>
        <w:pStyle w:val="StandardWeb"/>
        <w:divId w:val="1386219359"/>
      </w:pPr>
      <w:r>
        <w:t>Das Eichfeld besitzt mehrere Komponenten</w:t>
      </w:r>
    </w:p>
    <w:p w:rsidR="004162A4" w:rsidRDefault="009861C3" w:rsidP="004975F9">
      <w:pPr>
        <w:pStyle w:val="Formel"/>
        <w:divId w:val="2083797896"/>
      </w:pPr>
      <m:oMath>
        <m:sSubSup>
          <m:sSubSupPr>
            <m:ctrlPr>
              <w:rPr>
                <w:rStyle w:val="minner"/>
                <w:i w:val="0"/>
              </w:rPr>
            </m:ctrlPr>
          </m:sSubSupPr>
          <m:e>
            <m:r>
              <w:rPr>
                <w:rStyle w:val="minner"/>
              </w:rPr>
              <m:t>A</m:t>
            </m:r>
          </m:e>
          <m:sub>
            <m:r>
              <w:rPr>
                <w:rStyle w:val="minner"/>
              </w:rPr>
              <m:t>μ</m:t>
            </m:r>
          </m:sub>
          <m:sup>
            <m:r>
              <w:rPr>
                <w:rStyle w:val="minner"/>
              </w:rPr>
              <m:t>a</m:t>
            </m:r>
          </m:sup>
        </m:sSubSup>
      </m:oMath>
      <w:r w:rsidR="00695D84">
        <w:rPr>
          <w:rStyle w:val="minner"/>
        </w:rPr>
        <w:tab/>
      </w:r>
      <w:r w:rsidR="00695D84" w:rsidRPr="000128A9">
        <w:t>(3.3667)</w:t>
      </w:r>
    </w:p>
    <w:p w:rsidR="004162A4" w:rsidRDefault="009861C3">
      <w:pPr>
        <w:divId w:val="1386219359"/>
      </w:pPr>
      <w:r>
        <w:pict>
          <v:rect id="_x0000_i2583" style="width:0;height:1.5pt" o:hralign="center" o:hrstd="t" o:hr="t" fillcolor="#a0a0a0" stroked="f"/>
        </w:pict>
      </w:r>
    </w:p>
    <w:p w:rsidR="004162A4" w:rsidRDefault="004162A4" w:rsidP="00887BBD">
      <w:pPr>
        <w:pStyle w:val="Definition"/>
        <w:divId w:val="1386219359"/>
      </w:pPr>
      <w:r>
        <w:t>Satz 3.2.267 – Kovariante Ableitung der Yang-Mills-Theorie</w:t>
      </w:r>
    </w:p>
    <w:p w:rsidR="004162A4" w:rsidRDefault="004162A4">
      <w:pPr>
        <w:pStyle w:val="StandardWeb"/>
        <w:divId w:val="1386219359"/>
      </w:pPr>
      <w:r>
        <w:t>Für nichtabelsche Gruppen lautet die kovariante Ableitung</w:t>
      </w:r>
    </w:p>
    <w:p w:rsidR="004162A4" w:rsidRDefault="009861C3" w:rsidP="004975F9">
      <w:pPr>
        <w:pStyle w:val="Formel"/>
        <w:divId w:val="1803040559"/>
      </w:pPr>
      <m:oMath>
        <m:sSub>
          <m:sSubPr>
            <m:ctrlPr>
              <w:rPr>
                <w:rStyle w:val="minner"/>
                <w:i w:val="0"/>
              </w:rPr>
            </m:ctrlPr>
          </m:sSubPr>
          <m:e>
            <m:r>
              <w:rPr>
                <w:rStyle w:val="minner"/>
              </w:rPr>
              <m:t>D</m:t>
            </m:r>
          </m:e>
          <m:sub>
            <m:r>
              <w:rPr>
                <w:rStyle w:val="minner"/>
              </w:rPr>
              <m:t>μ</m:t>
            </m:r>
          </m:sub>
        </m:sSub>
        <m:r>
          <w:rPr>
            <w:rStyle w:val="minner"/>
          </w:rPr>
          <m:t>=</m:t>
        </m:r>
        <m:sSub>
          <m:sSubPr>
            <m:ctrlPr>
              <w:rPr>
                <w:rStyle w:val="minner"/>
                <w:i w:val="0"/>
              </w:rPr>
            </m:ctrlPr>
          </m:sSubPr>
          <m:e>
            <m:r>
              <w:rPr>
                <w:rStyle w:val="minner"/>
              </w:rPr>
              <m:t>∂</m:t>
            </m:r>
          </m:e>
          <m:sub>
            <m:r>
              <w:rPr>
                <w:rStyle w:val="minner"/>
              </w:rPr>
              <m:t>μ</m:t>
            </m:r>
          </m:sub>
        </m:sSub>
        <m:r>
          <w:rPr>
            <w:rStyle w:val="minner"/>
          </w:rPr>
          <m:t>+ig</m:t>
        </m:r>
        <m:sSubSup>
          <m:sSubSupPr>
            <m:ctrlPr>
              <w:rPr>
                <w:rStyle w:val="minner"/>
                <w:i w:val="0"/>
              </w:rPr>
            </m:ctrlPr>
          </m:sSubSupPr>
          <m:e>
            <m:r>
              <w:rPr>
                <w:rStyle w:val="minner"/>
              </w:rPr>
              <m:t>A</m:t>
            </m:r>
          </m:e>
          <m:sub>
            <m:r>
              <w:rPr>
                <w:rStyle w:val="minner"/>
              </w:rPr>
              <m:t>μ</m:t>
            </m:r>
          </m:sub>
          <m:sup>
            <m:r>
              <w:rPr>
                <w:rStyle w:val="minner"/>
              </w:rPr>
              <m:t>a</m:t>
            </m:r>
          </m:sup>
        </m:sSubSup>
        <m:sSup>
          <m:sSupPr>
            <m:ctrlPr>
              <w:rPr>
                <w:rStyle w:val="minner"/>
                <w:i w:val="0"/>
              </w:rPr>
            </m:ctrlPr>
          </m:sSupPr>
          <m:e>
            <m:r>
              <w:rPr>
                <w:rStyle w:val="minner"/>
              </w:rPr>
              <m:t>T</m:t>
            </m:r>
          </m:e>
          <m:sup>
            <m:r>
              <w:rPr>
                <w:rStyle w:val="minner"/>
              </w:rPr>
              <m:t>a</m:t>
            </m:r>
          </m:sup>
        </m:sSup>
      </m:oMath>
      <w:r w:rsidR="00695D84">
        <w:rPr>
          <w:rStyle w:val="minner"/>
        </w:rPr>
        <w:tab/>
      </w:r>
      <w:r w:rsidR="00695D84" w:rsidRPr="000128A9">
        <w:t>(3.3668)</w:t>
      </w:r>
    </w:p>
    <w:p w:rsidR="004162A4" w:rsidRDefault="009861C3">
      <w:pPr>
        <w:divId w:val="1386219359"/>
      </w:pPr>
      <w:r>
        <w:pict>
          <v:rect id="_x0000_i2584" style="width:0;height:1.5pt" o:hralign="center" o:hrstd="t" o:hr="t" fillcolor="#a0a0a0" stroked="f"/>
        </w:pict>
      </w:r>
    </w:p>
    <w:p w:rsidR="004162A4" w:rsidRDefault="004162A4" w:rsidP="001D6D55">
      <w:pPr>
        <w:pStyle w:val="Definition"/>
        <w:divId w:val="1386219359"/>
      </w:pPr>
      <w:r>
        <w:lastRenderedPageBreak/>
        <w:t>Definition 3.2.818 – Nichtabelscher Feldstärketensor</w:t>
      </w:r>
    </w:p>
    <w:p w:rsidR="004162A4" w:rsidRDefault="004162A4">
      <w:pPr>
        <w:pStyle w:val="StandardWeb"/>
        <w:divId w:val="1386219359"/>
      </w:pPr>
      <w:r>
        <w:t>Der Feldstärketensor besitzt die Form</w:t>
      </w:r>
    </w:p>
    <w:p w:rsidR="004162A4" w:rsidRDefault="009861C3" w:rsidP="004975F9">
      <w:pPr>
        <w:pStyle w:val="Formel"/>
        <w:divId w:val="1858081714"/>
      </w:pPr>
      <m:oMath>
        <m:sSubSup>
          <m:sSubSupPr>
            <m:ctrlPr>
              <w:rPr>
                <w:rStyle w:val="minner"/>
                <w:i w:val="0"/>
              </w:rPr>
            </m:ctrlPr>
          </m:sSubSupPr>
          <m:e>
            <m:r>
              <w:rPr>
                <w:rStyle w:val="minner"/>
              </w:rPr>
              <m:t>F</m:t>
            </m:r>
          </m:e>
          <m:sub>
            <m:r>
              <w:rPr>
                <w:rStyle w:val="minner"/>
              </w:rPr>
              <m:t>μν</m:t>
            </m:r>
          </m:sub>
          <m:sup>
            <m:r>
              <w:rPr>
                <w:rStyle w:val="minner"/>
              </w:rPr>
              <m:t>a</m:t>
            </m:r>
          </m:sup>
        </m:sSubSup>
        <m:r>
          <w:rPr>
            <w:rStyle w:val="minner"/>
          </w:rPr>
          <m:t>=</m:t>
        </m:r>
        <m:sSub>
          <m:sSubPr>
            <m:ctrlPr>
              <w:rPr>
                <w:rStyle w:val="minner"/>
                <w:i w:val="0"/>
              </w:rPr>
            </m:ctrlPr>
          </m:sSubPr>
          <m:e>
            <m:r>
              <w:rPr>
                <w:rStyle w:val="minner"/>
              </w:rPr>
              <m:t>∂</m:t>
            </m:r>
          </m:e>
          <m:sub>
            <m:r>
              <w:rPr>
                <w:rStyle w:val="minner"/>
              </w:rPr>
              <m:t>μ</m:t>
            </m:r>
          </m:sub>
        </m:sSub>
        <m:sSubSup>
          <m:sSubSupPr>
            <m:ctrlPr>
              <w:rPr>
                <w:rStyle w:val="minner"/>
                <w:i w:val="0"/>
              </w:rPr>
            </m:ctrlPr>
          </m:sSubSupPr>
          <m:e>
            <m:r>
              <w:rPr>
                <w:rStyle w:val="minner"/>
              </w:rPr>
              <m:t>A</m:t>
            </m:r>
          </m:e>
          <m:sub>
            <m:r>
              <w:rPr>
                <w:rStyle w:val="minner"/>
              </w:rPr>
              <m:t>ν</m:t>
            </m:r>
          </m:sub>
          <m:sup>
            <m:r>
              <w:rPr>
                <w:rStyle w:val="minner"/>
              </w:rPr>
              <m:t>a</m:t>
            </m:r>
          </m:sup>
        </m:sSubSup>
        <m:r>
          <w:rPr>
            <w:rStyle w:val="minner"/>
          </w:rPr>
          <m:t>-</m:t>
        </m:r>
        <m:sSub>
          <m:sSubPr>
            <m:ctrlPr>
              <w:rPr>
                <w:rStyle w:val="minner"/>
                <w:i w:val="0"/>
              </w:rPr>
            </m:ctrlPr>
          </m:sSubPr>
          <m:e>
            <m:r>
              <w:rPr>
                <w:rStyle w:val="minner"/>
              </w:rPr>
              <m:t>∂</m:t>
            </m:r>
          </m:e>
          <m:sub>
            <m:r>
              <w:rPr>
                <w:rStyle w:val="minner"/>
              </w:rPr>
              <m:t>ν</m:t>
            </m:r>
          </m:sub>
        </m:sSub>
        <m:sSubSup>
          <m:sSubSupPr>
            <m:ctrlPr>
              <w:rPr>
                <w:rStyle w:val="minner"/>
                <w:i w:val="0"/>
              </w:rPr>
            </m:ctrlPr>
          </m:sSubSupPr>
          <m:e>
            <m:r>
              <w:rPr>
                <w:rStyle w:val="minner"/>
              </w:rPr>
              <m:t>A</m:t>
            </m:r>
          </m:e>
          <m:sub>
            <m:r>
              <w:rPr>
                <w:rStyle w:val="minner"/>
              </w:rPr>
              <m:t>μ</m:t>
            </m:r>
          </m:sub>
          <m:sup>
            <m:r>
              <w:rPr>
                <w:rStyle w:val="minner"/>
              </w:rPr>
              <m:t>a</m:t>
            </m:r>
          </m:sup>
        </m:sSubSup>
        <m:r>
          <w:rPr>
            <w:rStyle w:val="minner"/>
          </w:rPr>
          <m:t>+g</m:t>
        </m:r>
        <m:sSup>
          <m:sSupPr>
            <m:ctrlPr>
              <w:rPr>
                <w:rStyle w:val="minner"/>
                <w:i w:val="0"/>
              </w:rPr>
            </m:ctrlPr>
          </m:sSupPr>
          <m:e>
            <m:r>
              <w:rPr>
                <w:rStyle w:val="minner"/>
              </w:rPr>
              <m:t>f</m:t>
            </m:r>
          </m:e>
          <m:sup>
            <m:r>
              <w:rPr>
                <w:rStyle w:val="minner"/>
              </w:rPr>
              <m:t>abc</m:t>
            </m:r>
          </m:sup>
        </m:sSup>
        <m:sSubSup>
          <m:sSubSupPr>
            <m:ctrlPr>
              <w:rPr>
                <w:rStyle w:val="minner"/>
                <w:i w:val="0"/>
              </w:rPr>
            </m:ctrlPr>
          </m:sSubSupPr>
          <m:e>
            <m:r>
              <w:rPr>
                <w:rStyle w:val="minner"/>
              </w:rPr>
              <m:t>A</m:t>
            </m:r>
          </m:e>
          <m:sub>
            <m:r>
              <w:rPr>
                <w:rStyle w:val="minner"/>
              </w:rPr>
              <m:t>μ</m:t>
            </m:r>
          </m:sub>
          <m:sup>
            <m:r>
              <w:rPr>
                <w:rStyle w:val="minner"/>
              </w:rPr>
              <m:t>b</m:t>
            </m:r>
          </m:sup>
        </m:sSubSup>
        <m:sSubSup>
          <m:sSubSupPr>
            <m:ctrlPr>
              <w:rPr>
                <w:rStyle w:val="minner"/>
                <w:i w:val="0"/>
              </w:rPr>
            </m:ctrlPr>
          </m:sSubSupPr>
          <m:e>
            <m:r>
              <w:rPr>
                <w:rStyle w:val="minner"/>
              </w:rPr>
              <m:t>A</m:t>
            </m:r>
          </m:e>
          <m:sub>
            <m:r>
              <w:rPr>
                <w:rStyle w:val="minner"/>
              </w:rPr>
              <m:t>ν</m:t>
            </m:r>
          </m:sub>
          <m:sup>
            <m:r>
              <w:rPr>
                <w:rStyle w:val="minner"/>
              </w:rPr>
              <m:t>c</m:t>
            </m:r>
          </m:sup>
        </m:sSubSup>
      </m:oMath>
      <w:r w:rsidR="00695D84">
        <w:rPr>
          <w:rStyle w:val="minner"/>
        </w:rPr>
        <w:tab/>
      </w:r>
      <w:r w:rsidR="00695D84" w:rsidRPr="000128A9">
        <w:t>(3.3669)</w:t>
      </w:r>
    </w:p>
    <w:p w:rsidR="004162A4" w:rsidRDefault="009861C3">
      <w:pPr>
        <w:divId w:val="1386219359"/>
      </w:pPr>
      <w:r>
        <w:pict>
          <v:rect id="_x0000_i2585" style="width:0;height:1.5pt" o:hralign="center" o:hrstd="t" o:hr="t" fillcolor="#a0a0a0" stroked="f"/>
        </w:pict>
      </w:r>
    </w:p>
    <w:p w:rsidR="004162A4" w:rsidRDefault="004162A4" w:rsidP="00887BBD">
      <w:pPr>
        <w:pStyle w:val="Definition"/>
        <w:divId w:val="1386219359"/>
      </w:pPr>
      <w:r>
        <w:t>Satz 3.2.268 – Selbstwechselwirkung der Eichfelder</w:t>
      </w:r>
    </w:p>
    <w:p w:rsidR="004162A4" w:rsidRDefault="004162A4">
      <w:pPr>
        <w:pStyle w:val="StandardWeb"/>
        <w:divId w:val="1386219359"/>
      </w:pPr>
      <w:r>
        <w:t>Der zusätzliche Term</w:t>
      </w:r>
    </w:p>
    <w:p w:rsidR="004162A4" w:rsidRDefault="00695D84" w:rsidP="004975F9">
      <w:pPr>
        <w:pStyle w:val="Formel"/>
        <w:divId w:val="419330482"/>
      </w:pPr>
      <m:oMath>
        <m:r>
          <w:rPr>
            <w:rStyle w:val="minner"/>
          </w:rPr>
          <m:t>g</m:t>
        </m:r>
        <m:sSup>
          <m:sSupPr>
            <m:ctrlPr>
              <w:rPr>
                <w:rStyle w:val="minner"/>
                <w:i w:val="0"/>
              </w:rPr>
            </m:ctrlPr>
          </m:sSupPr>
          <m:e>
            <m:r>
              <w:rPr>
                <w:rStyle w:val="minner"/>
              </w:rPr>
              <m:t>f</m:t>
            </m:r>
          </m:e>
          <m:sup>
            <m:r>
              <w:rPr>
                <w:rStyle w:val="minner"/>
              </w:rPr>
              <m:t>abc</m:t>
            </m:r>
          </m:sup>
        </m:sSup>
        <m:sSubSup>
          <m:sSubSupPr>
            <m:ctrlPr>
              <w:rPr>
                <w:rStyle w:val="minner"/>
                <w:i w:val="0"/>
              </w:rPr>
            </m:ctrlPr>
          </m:sSubSupPr>
          <m:e>
            <m:r>
              <w:rPr>
                <w:rStyle w:val="minner"/>
              </w:rPr>
              <m:t>A</m:t>
            </m:r>
          </m:e>
          <m:sub>
            <m:r>
              <w:rPr>
                <w:rStyle w:val="minner"/>
              </w:rPr>
              <m:t>μ</m:t>
            </m:r>
          </m:sub>
          <m:sup>
            <m:r>
              <w:rPr>
                <w:rStyle w:val="minner"/>
              </w:rPr>
              <m:t>b</m:t>
            </m:r>
          </m:sup>
        </m:sSubSup>
        <m:sSubSup>
          <m:sSubSupPr>
            <m:ctrlPr>
              <w:rPr>
                <w:rStyle w:val="minner"/>
                <w:i w:val="0"/>
              </w:rPr>
            </m:ctrlPr>
          </m:sSubSupPr>
          <m:e>
            <m:r>
              <w:rPr>
                <w:rStyle w:val="minner"/>
              </w:rPr>
              <m:t>A</m:t>
            </m:r>
          </m:e>
          <m:sub>
            <m:r>
              <w:rPr>
                <w:rStyle w:val="minner"/>
              </w:rPr>
              <m:t>ν</m:t>
            </m:r>
          </m:sub>
          <m:sup>
            <m:r>
              <w:rPr>
                <w:rStyle w:val="minner"/>
              </w:rPr>
              <m:t>c</m:t>
            </m:r>
          </m:sup>
        </m:sSubSup>
      </m:oMath>
      <w:r>
        <w:rPr>
          <w:rStyle w:val="minner"/>
        </w:rPr>
        <w:tab/>
      </w:r>
      <w:r w:rsidRPr="000128A9">
        <w:t>(3.3670)</w:t>
      </w:r>
    </w:p>
    <w:p w:rsidR="004162A4" w:rsidRDefault="004162A4">
      <w:pPr>
        <w:pStyle w:val="StandardWeb"/>
        <w:divId w:val="1386219359"/>
      </w:pPr>
      <w:r>
        <w:t>führt dazu, dass die Eichfelder miteinander wechselwirken. Diese Eigenschaft unterscheidet nichtabelsche Theorien grundlegend von der Elektrodynamik.</w:t>
      </w:r>
    </w:p>
    <w:p w:rsidR="004162A4" w:rsidRDefault="009861C3">
      <w:pPr>
        <w:divId w:val="1386219359"/>
      </w:pPr>
      <w:r>
        <w:pict>
          <v:rect id="_x0000_i2586" style="width:0;height:1.5pt" o:hralign="center" o:hrstd="t" o:hr="t" fillcolor="#a0a0a0" stroked="f"/>
        </w:pict>
      </w:r>
    </w:p>
    <w:p w:rsidR="004162A4" w:rsidRDefault="004162A4" w:rsidP="001D6D55">
      <w:pPr>
        <w:pStyle w:val="Definition"/>
        <w:divId w:val="1386219359"/>
      </w:pPr>
      <w:r>
        <w:t>Definition 3.2.819 – Yang-Mills-Wirkung</w:t>
      </w:r>
    </w:p>
    <w:p w:rsidR="004162A4" w:rsidRDefault="004162A4">
      <w:pPr>
        <w:pStyle w:val="StandardWeb"/>
        <w:divId w:val="1386219359"/>
      </w:pPr>
      <w:r>
        <w:t>Die Wirkung lautet</w:t>
      </w:r>
    </w:p>
    <w:p w:rsidR="004162A4" w:rsidRDefault="00695D84" w:rsidP="004975F9">
      <w:pPr>
        <w:pStyle w:val="Formel"/>
        <w:divId w:val="2092239783"/>
      </w:pPr>
      <m:oMath>
        <m:r>
          <w:rPr>
            <w:rStyle w:val="minner"/>
          </w:rPr>
          <m:t>S=-</m:t>
        </m:r>
        <m:f>
          <m:fPr>
            <m:ctrlPr>
              <w:rPr>
                <w:rStyle w:val="minner"/>
              </w:rPr>
            </m:ctrlPr>
          </m:fPr>
          <m:num>
            <m:r>
              <w:rPr>
                <w:rStyle w:val="minner"/>
              </w:rPr>
              <m:t>1</m:t>
            </m:r>
            <m:ctrlPr>
              <w:rPr>
                <w:rStyle w:val="minner"/>
                <w:i w:val="0"/>
              </w:rPr>
            </m:ctrlPr>
          </m:num>
          <m:den>
            <m:r>
              <w:rPr>
                <w:rStyle w:val="minner"/>
              </w:rPr>
              <m:t>4</m:t>
            </m:r>
            <m:ctrlPr>
              <w:rPr>
                <w:rStyle w:val="minner"/>
                <w:i w:val="0"/>
              </w:rPr>
            </m:ctrlPr>
          </m:den>
        </m:f>
        <m:nary>
          <m:naryPr>
            <m:subHide m:val="1"/>
            <m:supHide m:val="1"/>
            <m:ctrlPr>
              <w:rPr>
                <w:rStyle w:val="minner"/>
              </w:rPr>
            </m:ctrlPr>
          </m:naryPr>
          <m:sub>
            <m:ctrlPr>
              <w:rPr>
                <w:rStyle w:val="minner"/>
                <w:i w:val="0"/>
              </w:rPr>
            </m:ctrlPr>
          </m:sub>
          <m:sup>
            <m:ctrlPr>
              <w:rPr>
                <w:rStyle w:val="minner"/>
                <w:i w:val="0"/>
              </w:rPr>
            </m:ctrlPr>
          </m:sup>
          <m:e>
            <m:sSubSup>
              <m:sSubSupPr>
                <m:ctrlPr>
                  <w:rPr>
                    <w:rStyle w:val="minner"/>
                    <w:i w:val="0"/>
                  </w:rPr>
                </m:ctrlPr>
              </m:sSubSupPr>
              <m:e>
                <m:r>
                  <w:rPr>
                    <w:rStyle w:val="minner"/>
                  </w:rPr>
                  <m:t>F</m:t>
                </m:r>
              </m:e>
              <m:sub>
                <m:r>
                  <w:rPr>
                    <w:rStyle w:val="minner"/>
                  </w:rPr>
                  <m:t>μν</m:t>
                </m:r>
              </m:sub>
              <m:sup>
                <m:r>
                  <w:rPr>
                    <w:rStyle w:val="minner"/>
                  </w:rPr>
                  <m:t>a</m:t>
                </m:r>
              </m:sup>
            </m:sSubSup>
            <m:ctrlPr>
              <w:rPr>
                <w:rStyle w:val="minner"/>
                <w:i w:val="0"/>
              </w:rPr>
            </m:ctrlPr>
          </m:e>
        </m:nary>
        <m:sSubSup>
          <m:sSubSupPr>
            <m:ctrlPr>
              <w:rPr>
                <w:rStyle w:val="minner"/>
                <w:i w:val="0"/>
              </w:rPr>
            </m:ctrlPr>
          </m:sSubSupPr>
          <m:e>
            <m:r>
              <w:rPr>
                <w:rStyle w:val="minner"/>
              </w:rPr>
              <m:t>F</m:t>
            </m:r>
          </m:e>
          <m:sub>
            <m:r>
              <w:rPr>
                <w:rStyle w:val="minner"/>
              </w:rPr>
              <m:t>a</m:t>
            </m:r>
          </m:sub>
          <m:sup>
            <m:r>
              <w:rPr>
                <w:rStyle w:val="minner"/>
              </w:rPr>
              <m:t>μν</m:t>
            </m:r>
          </m:sup>
        </m:sSubSup>
        <m:r>
          <w:rPr>
            <w:rStyle w:val="minner"/>
          </w:rPr>
          <m:t> </m:t>
        </m:r>
        <m:sSup>
          <m:sSupPr>
            <m:ctrlPr>
              <w:rPr>
                <w:rStyle w:val="minner"/>
                <w:i w:val="0"/>
              </w:rPr>
            </m:ctrlPr>
          </m:sSupPr>
          <m:e>
            <m:r>
              <w:rPr>
                <w:rStyle w:val="minner"/>
              </w:rPr>
              <m:t>d</m:t>
            </m:r>
          </m:e>
          <m:sup>
            <m:r>
              <w:rPr>
                <w:rStyle w:val="minner"/>
              </w:rPr>
              <m:t>4</m:t>
            </m:r>
          </m:sup>
        </m:sSup>
        <m:r>
          <w:rPr>
            <w:rStyle w:val="minner"/>
          </w:rPr>
          <m:t>x</m:t>
        </m:r>
      </m:oMath>
      <w:r>
        <w:rPr>
          <w:rStyle w:val="minner"/>
        </w:rPr>
        <w:tab/>
      </w:r>
      <w:r w:rsidRPr="000128A9">
        <w:t>(3.3671)</w:t>
      </w:r>
    </w:p>
    <w:p w:rsidR="004162A4" w:rsidRDefault="009861C3">
      <w:pPr>
        <w:divId w:val="1386219359"/>
      </w:pPr>
      <w:r>
        <w:pict>
          <v:rect id="_x0000_i2587" style="width:0;height:1.5pt" o:hralign="center" o:hrstd="t" o:hr="t" fillcolor="#a0a0a0" stroked="f"/>
        </w:pict>
      </w:r>
    </w:p>
    <w:p w:rsidR="004162A4" w:rsidRDefault="004162A4" w:rsidP="00887BBD">
      <w:pPr>
        <w:pStyle w:val="Definition"/>
        <w:divId w:val="1386219359"/>
      </w:pPr>
      <w:r>
        <w:t>Satz 3.2.269 – Yang-Mills-Gleichungen</w:t>
      </w:r>
    </w:p>
    <w:p w:rsidR="004162A4" w:rsidRDefault="004162A4">
      <w:pPr>
        <w:pStyle w:val="StandardWeb"/>
        <w:divId w:val="1386219359"/>
      </w:pPr>
      <w:r>
        <w:t>Die Variation der Wirkung liefert</w:t>
      </w:r>
    </w:p>
    <w:p w:rsidR="004162A4" w:rsidRDefault="009861C3" w:rsidP="004975F9">
      <w:pPr>
        <w:pStyle w:val="Formel"/>
        <w:divId w:val="90785739"/>
      </w:pPr>
      <m:oMath>
        <m:sSub>
          <m:sSubPr>
            <m:ctrlPr>
              <w:rPr>
                <w:rStyle w:val="minner"/>
                <w:i w:val="0"/>
              </w:rPr>
            </m:ctrlPr>
          </m:sSubPr>
          <m:e>
            <m:r>
              <w:rPr>
                <w:rStyle w:val="minner"/>
              </w:rPr>
              <m:t>D</m:t>
            </m:r>
          </m:e>
          <m:sub>
            <m:r>
              <w:rPr>
                <w:rStyle w:val="minner"/>
              </w:rPr>
              <m:t>μ</m:t>
            </m:r>
          </m:sub>
        </m:sSub>
        <m:sSup>
          <m:sSupPr>
            <m:ctrlPr>
              <w:rPr>
                <w:rStyle w:val="minner"/>
                <w:i w:val="0"/>
              </w:rPr>
            </m:ctrlPr>
          </m:sSupPr>
          <m:e>
            <m:r>
              <w:rPr>
                <w:rStyle w:val="minner"/>
              </w:rPr>
              <m:t>F</m:t>
            </m:r>
          </m:e>
          <m:sup>
            <m:r>
              <w:rPr>
                <w:rStyle w:val="minner"/>
              </w:rPr>
              <m:t>μν</m:t>
            </m:r>
          </m:sup>
        </m:sSup>
        <m:r>
          <w:rPr>
            <w:rStyle w:val="minner"/>
          </w:rPr>
          <m:t>=</m:t>
        </m:r>
        <m:sSup>
          <m:sSupPr>
            <m:ctrlPr>
              <w:rPr>
                <w:rStyle w:val="minner"/>
                <w:i w:val="0"/>
              </w:rPr>
            </m:ctrlPr>
          </m:sSupPr>
          <m:e>
            <m:r>
              <w:rPr>
                <w:rStyle w:val="minner"/>
              </w:rPr>
              <m:t>J</m:t>
            </m:r>
          </m:e>
          <m:sup>
            <m:r>
              <m:t>ν</m:t>
            </m:r>
          </m:sup>
        </m:sSup>
      </m:oMath>
      <w:r w:rsidR="00695D84">
        <w:rPr>
          <w:rStyle w:val="minner"/>
        </w:rPr>
        <w:tab/>
      </w:r>
      <w:r w:rsidR="00695D84" w:rsidRPr="000128A9">
        <w:t>(3.3672)</w:t>
      </w:r>
    </w:p>
    <w:p w:rsidR="004162A4" w:rsidRDefault="009861C3">
      <w:pPr>
        <w:divId w:val="1386219359"/>
      </w:pPr>
      <w:r>
        <w:pict>
          <v:rect id="_x0000_i2588" style="width:0;height:1.5pt" o:hralign="center" o:hrstd="t" o:hr="t" fillcolor="#a0a0a0" stroked="f"/>
        </w:pict>
      </w:r>
    </w:p>
    <w:p w:rsidR="004162A4" w:rsidRDefault="004162A4" w:rsidP="00B45BFB">
      <w:pPr>
        <w:pStyle w:val="berschrift4"/>
        <w:divId w:val="1386219359"/>
      </w:pPr>
      <w:r>
        <w:t>Beweis</w:t>
      </w:r>
    </w:p>
    <w:p w:rsidR="004162A4" w:rsidRDefault="004162A4">
      <w:pPr>
        <w:pStyle w:val="StandardWeb"/>
        <w:divId w:val="1386219359"/>
      </w:pPr>
      <w:r>
        <w:t>Durch Anwendung der Euler-Lagrange-Gleichungen auf die Yang-Mills-Wirkung ergeben sich die Bewegungsgleichungen der nichtabelschen Eichfelder. Aufgrund der nichtkommutativen Gruppenstruktur treten zusätzliche Kopplungsterme zwischen den Eichfeldern auf.</w:t>
      </w:r>
    </w:p>
    <w:p w:rsidR="004162A4" w:rsidRDefault="009861C3">
      <w:pPr>
        <w:divId w:val="1386219359"/>
      </w:pPr>
      <w:r>
        <w:pict>
          <v:rect id="_x0000_i2589" style="width:0;height:1.5pt" o:hralign="center" o:hrstd="t" o:hr="t" fillcolor="#a0a0a0" stroked="f"/>
        </w:pict>
      </w:r>
    </w:p>
    <w:p w:rsidR="004162A4" w:rsidRDefault="004162A4" w:rsidP="001D6D55">
      <w:pPr>
        <w:pStyle w:val="Definition"/>
        <w:divId w:val="1386219359"/>
      </w:pPr>
      <w:r>
        <w:lastRenderedPageBreak/>
        <w:t>Definition 3.2.820 – Eichbosonen</w:t>
      </w:r>
    </w:p>
    <w:p w:rsidR="004162A4" w:rsidRDefault="004162A4">
      <w:pPr>
        <w:pStyle w:val="StandardWeb"/>
        <w:divId w:val="1386219359"/>
      </w:pPr>
      <w:r>
        <w:t>Die Eichfelder werden nach der Quantisierung als Eichbosonen interpretiert.</w:t>
      </w:r>
    </w:p>
    <w:p w:rsidR="004162A4" w:rsidRDefault="004162A4">
      <w:pPr>
        <w:pStyle w:val="StandardWeb"/>
        <w:divId w:val="1386219359"/>
      </w:pPr>
      <w:r>
        <w:t>Hierzu gehören insbesondere</w:t>
      </w:r>
    </w:p>
    <w:p w:rsidR="004162A4" w:rsidRDefault="004162A4" w:rsidP="00B45BFB">
      <w:pPr>
        <w:numPr>
          <w:ilvl w:val="0"/>
          <w:numId w:val="18"/>
        </w:numPr>
        <w:spacing w:before="100" w:beforeAutospacing="1" w:after="100" w:afterAutospacing="1"/>
        <w:divId w:val="1386219359"/>
      </w:pPr>
      <w:r>
        <w:t>Photon (</w:t>
      </w:r>
      <w:proofErr w:type="gramStart"/>
      <w:r>
        <w:t>U(</w:t>
      </w:r>
      <w:proofErr w:type="gramEnd"/>
      <w:r>
        <w:t xml:space="preserve">1)) </w:t>
      </w:r>
    </w:p>
    <w:p w:rsidR="004162A4" w:rsidRDefault="009861C3" w:rsidP="00B45BFB">
      <w:pPr>
        <w:numPr>
          <w:ilvl w:val="0"/>
          <w:numId w:val="18"/>
        </w:numPr>
        <w:spacing w:before="100" w:beforeAutospacing="1" w:after="100" w:afterAutospacing="1"/>
        <w:divId w:val="1386219359"/>
      </w:pPr>
      <m:oMath>
        <m:sSup>
          <m:sSupPr>
            <m:ctrlPr>
              <w:rPr>
                <w:rStyle w:val="katex-mathml"/>
                <w:rFonts w:ascii="Cambria Math" w:hAnsi="Cambria Math"/>
                <w:i/>
              </w:rPr>
            </m:ctrlPr>
          </m:sSupPr>
          <m:e>
            <m:r>
              <w:rPr>
                <w:rStyle w:val="katex-mathml"/>
                <w:rFonts w:ascii="Cambria Math" w:hAnsi="Cambria Math"/>
              </w:rPr>
              <m:t>W</m:t>
            </m:r>
          </m:e>
          <m:sup>
            <m:r>
              <m:rPr>
                <m:sty m:val="p"/>
              </m:rPr>
              <w:rPr>
                <w:rStyle w:val="katex-mathml"/>
                <w:rFonts w:ascii="Cambria Math" w:hAnsi="Cambria Math"/>
              </w:rPr>
              <m:t>±</m:t>
            </m:r>
          </m:sup>
        </m:sSup>
      </m:oMath>
      <w:r w:rsidR="004162A4">
        <w:t>-Bosonen (</w:t>
      </w:r>
      <w:proofErr w:type="gramStart"/>
      <w:r w:rsidR="004162A4">
        <w:t>SU(</w:t>
      </w:r>
      <w:proofErr w:type="gramEnd"/>
      <w:r w:rsidR="004162A4">
        <w:t xml:space="preserve">2)) </w:t>
      </w:r>
    </w:p>
    <w:p w:rsidR="004162A4" w:rsidRDefault="009861C3" w:rsidP="00B45BFB">
      <w:pPr>
        <w:numPr>
          <w:ilvl w:val="0"/>
          <w:numId w:val="18"/>
        </w:numPr>
        <w:spacing w:before="100" w:beforeAutospacing="1" w:after="100" w:afterAutospacing="1"/>
        <w:divId w:val="1386219359"/>
      </w:pPr>
      <m:oMath>
        <m:sSup>
          <m:sSupPr>
            <m:ctrlPr>
              <w:rPr>
                <w:rStyle w:val="katex-mathml"/>
                <w:rFonts w:ascii="Cambria Math" w:hAnsi="Cambria Math"/>
                <w:i/>
              </w:rPr>
            </m:ctrlPr>
          </m:sSupPr>
          <m:e>
            <m:r>
              <w:rPr>
                <w:rStyle w:val="katex-mathml"/>
                <w:rFonts w:ascii="Cambria Math" w:hAnsi="Cambria Math"/>
              </w:rPr>
              <m:t>Z</m:t>
            </m:r>
          </m:e>
          <m:sup>
            <m:r>
              <w:rPr>
                <w:rStyle w:val="katex-mathml"/>
                <w:rFonts w:ascii="Cambria Math" w:hAnsi="Cambria Math"/>
              </w:rPr>
              <m:t>0</m:t>
            </m:r>
          </m:sup>
        </m:sSup>
      </m:oMath>
      <w:r w:rsidR="004162A4">
        <w:t>-Boson (</w:t>
      </w:r>
      <w:proofErr w:type="gramStart"/>
      <w:r w:rsidR="004162A4">
        <w:t>SU(</w:t>
      </w:r>
      <w:proofErr w:type="gramEnd"/>
      <w:r w:rsidR="004162A4">
        <w:t xml:space="preserve">2)) </w:t>
      </w:r>
    </w:p>
    <w:p w:rsidR="004162A4" w:rsidRDefault="004162A4" w:rsidP="00B45BFB">
      <w:pPr>
        <w:numPr>
          <w:ilvl w:val="0"/>
          <w:numId w:val="18"/>
        </w:numPr>
        <w:spacing w:before="100" w:beforeAutospacing="1" w:after="100" w:afterAutospacing="1"/>
        <w:divId w:val="1386219359"/>
      </w:pPr>
      <w:r>
        <w:t>Gluonen (</w:t>
      </w:r>
      <w:proofErr w:type="gramStart"/>
      <w:r>
        <w:t>SU(</w:t>
      </w:r>
      <w:proofErr w:type="gramEnd"/>
      <w:r>
        <w:t xml:space="preserve">3)) </w:t>
      </w:r>
    </w:p>
    <w:p w:rsidR="004162A4" w:rsidRDefault="009861C3">
      <w:pPr>
        <w:divId w:val="1386219359"/>
      </w:pPr>
      <w:r>
        <w:pict>
          <v:rect id="_x0000_i2590" style="width:0;height:1.5pt" o:hralign="center" o:hrstd="t" o:hr="t" fillcolor="#a0a0a0" stroked="f"/>
        </w:pict>
      </w:r>
    </w:p>
    <w:p w:rsidR="004162A4" w:rsidRDefault="004162A4" w:rsidP="00887BBD">
      <w:pPr>
        <w:pStyle w:val="Definition"/>
        <w:divId w:val="1386219359"/>
      </w:pPr>
      <w:r>
        <w:t>Satz 3.2.270 – Standardmodell als Yang-Mills-Theorie</w:t>
      </w:r>
    </w:p>
    <w:p w:rsidR="004162A4" w:rsidRDefault="004162A4">
      <w:pPr>
        <w:pStyle w:val="StandardWeb"/>
        <w:divId w:val="1386219359"/>
      </w:pPr>
      <w:r>
        <w:t>Das Standardmodell basiert auf der Produktgruppe</w:t>
      </w:r>
    </w:p>
    <w:p w:rsidR="004162A4" w:rsidRDefault="00695D84" w:rsidP="004975F9">
      <w:pPr>
        <w:pStyle w:val="Formel"/>
        <w:divId w:val="1567033417"/>
      </w:pPr>
      <m:oMath>
        <m:r>
          <w:rPr>
            <w:rStyle w:val="minner"/>
          </w:rPr>
          <m:t>SU</m:t>
        </m:r>
        <m:d>
          <m:dPr>
            <m:ctrlPr>
              <w:rPr>
                <w:rStyle w:val="minner"/>
                <w:i w:val="0"/>
              </w:rPr>
            </m:ctrlPr>
          </m:dPr>
          <m:e>
            <m:r>
              <w:rPr>
                <w:rStyle w:val="minner"/>
              </w:rPr>
              <m:t>3</m:t>
            </m:r>
          </m:e>
        </m:d>
        <m:r>
          <w:rPr>
            <w:rStyle w:val="minner"/>
          </w:rPr>
          <m:t>×SU</m:t>
        </m:r>
        <m:d>
          <m:dPr>
            <m:ctrlPr>
              <w:rPr>
                <w:rStyle w:val="minner"/>
                <w:i w:val="0"/>
              </w:rPr>
            </m:ctrlPr>
          </m:dPr>
          <m:e>
            <m:r>
              <w:rPr>
                <w:rStyle w:val="minner"/>
              </w:rPr>
              <m:t>2</m:t>
            </m:r>
          </m:e>
        </m:d>
        <m:r>
          <w:rPr>
            <w:rStyle w:val="minner"/>
          </w:rPr>
          <m:t>×U</m:t>
        </m:r>
        <m:d>
          <m:dPr>
            <m:ctrlPr>
              <w:rPr>
                <w:rStyle w:val="minner"/>
                <w:i w:val="0"/>
              </w:rPr>
            </m:ctrlPr>
          </m:dPr>
          <m:e>
            <m:r>
              <w:rPr>
                <w:rStyle w:val="minner"/>
              </w:rPr>
              <m:t>1</m:t>
            </m:r>
          </m:e>
        </m:d>
      </m:oMath>
      <w:r>
        <w:rPr>
          <w:rStyle w:val="minner"/>
        </w:rPr>
        <w:tab/>
      </w:r>
      <w:r w:rsidRPr="000128A9">
        <w:t>(3.3673)</w:t>
      </w:r>
    </w:p>
    <w:p w:rsidR="004162A4" w:rsidRDefault="004162A4">
      <w:pPr>
        <w:pStyle w:val="StandardWeb"/>
        <w:divId w:val="1386219359"/>
      </w:pPr>
      <w:r>
        <w:t>Diese Gruppenstruktur vereinigt die starke, schwache und elektromagnetische Wechselwirkung innerhalb eines gemeinsamen mathematischen Rahmens.</w:t>
      </w:r>
    </w:p>
    <w:p w:rsidR="004162A4" w:rsidRDefault="009861C3">
      <w:pPr>
        <w:divId w:val="1386219359"/>
      </w:pPr>
      <w:r>
        <w:pict>
          <v:rect id="_x0000_i2591" style="width:0;height:1.5pt" o:hralign="center" o:hrstd="t" o:hr="t" fillcolor="#a0a0a0" stroked="f"/>
        </w:pict>
      </w:r>
    </w:p>
    <w:p w:rsidR="004162A4" w:rsidRDefault="004162A4" w:rsidP="002876BE">
      <w:pPr>
        <w:pStyle w:val="berschrift4"/>
        <w:divId w:val="1386219359"/>
      </w:pPr>
      <w:r>
        <w:t>Methodologische Betrachtungen</w:t>
      </w:r>
    </w:p>
    <w:p w:rsidR="004162A4" w:rsidRDefault="004162A4">
      <w:pPr>
        <w:pStyle w:val="StandardWeb"/>
        <w:divId w:val="1386219359"/>
      </w:pPr>
      <w:r>
        <w:t>Mit den Yang-Mills-Theorien erweitert sich der mathematische Rahmen von einer einzelnen abelschen Symmetrie zu mehreren miteinander gekoppelten Symmetriegruppen. Methodisch zeigt sich, dass die Struktur einer physikalischen Theorie nicht allein durch ihre Differentialgleichungen bestimmt wird, sondern in erheblichem Maße durch die Eigenschaften der zugrunde liegenden Symmetriegruppe. Die Nichtkommutativität der Generatoren führt unmittelbar zu zusätzlichen Wechselwirkungstermen und damit zu einer wesentlich reicheren Dynamik.</w:t>
      </w:r>
    </w:p>
    <w:p w:rsidR="004162A4" w:rsidRDefault="004162A4">
      <w:pPr>
        <w:pStyle w:val="StandardWeb"/>
        <w:divId w:val="1386219359"/>
      </w:pPr>
      <w:r>
        <w:t>Für das Funktionale Raum-Zeit-Kohärenzsystem eröffnet dieser Ansatz die Möglichkeit, funktionale Operatoren nicht isoliert zu betrachten, sondern als Elemente mehrerer gekoppelter Operatoralgebren. Ob eine solche Verallgemeinerung für funktionale Kohärenzsysteme tragfähig ist, wird erst in den späteren axiomatischen und operatorbasierten Kapiteln des FRZK untersucht.</w:t>
      </w:r>
    </w:p>
    <w:p w:rsidR="004162A4" w:rsidRDefault="009861C3">
      <w:pPr>
        <w:divId w:val="1386219359"/>
      </w:pPr>
      <w:r>
        <w:pict>
          <v:rect id="_x0000_i2592" style="width:0;height:1.5pt" o:hralign="center" o:hrstd="t" o:hr="t" fillcolor="#a0a0a0" stroked="f"/>
        </w:pict>
      </w:r>
    </w:p>
    <w:p w:rsidR="004162A4" w:rsidRDefault="004162A4" w:rsidP="002876BE">
      <w:pPr>
        <w:pStyle w:val="berschrift4"/>
        <w:divId w:val="1386219359"/>
      </w:pPr>
      <w:r>
        <w:t>Didaktische Betrachtungen</w:t>
      </w:r>
    </w:p>
    <w:p w:rsidR="004162A4" w:rsidRDefault="004162A4">
      <w:pPr>
        <w:pStyle w:val="StandardWeb"/>
        <w:divId w:val="1386219359"/>
      </w:pPr>
      <w:r>
        <w:t xml:space="preserve">Nichtabelsche Eichtheorien sollten erst eingeführt werden, nachdem die Struktur der </w:t>
      </w:r>
      <w:proofErr w:type="gramStart"/>
      <w:r>
        <w:t>U(</w:t>
      </w:r>
      <w:proofErr w:type="gramEnd"/>
      <w:r>
        <w:t>1)-Eichtheorie sicher verstanden wurde. Der didaktisch sinnvollste Zugang besteht darin, zunächst den Unterschied zwischen kommutativen und nichtkommutativen Gruppen anhand einfacher algebraischer Beispiele zu erläutern. Anschließend kann gezeigt werden, wie sich daraus zusätzliche Selbstwechselwirkungen der Eichfelder ergeben.</w:t>
      </w:r>
    </w:p>
    <w:p w:rsidR="004162A4" w:rsidRDefault="004162A4">
      <w:pPr>
        <w:pStyle w:val="StandardWeb"/>
        <w:divId w:val="1386219359"/>
      </w:pPr>
      <w:r>
        <w:lastRenderedPageBreak/>
        <w:t>Besonders hilfreich ist der Vergleich zwischen Elektrodynamik und Yang-Mills-Theorie. Lernende erkennen dadurch, dass die Elektrodynamik kein Sonderfall außerhalb der modernen Eichtheorien ist, sondern deren einfachster Vertreter. Diese Einordnung erleichtert den späteren Übergang zur elektroschwachen Theorie und zur Quantenchromodynamik.</w:t>
      </w:r>
    </w:p>
    <w:p w:rsidR="004162A4" w:rsidRDefault="009861C3">
      <w:pPr>
        <w:divId w:val="1386219359"/>
      </w:pPr>
      <w:r>
        <w:pict>
          <v:rect id="_x0000_i2593" style="width:0;height:1.5pt" o:hralign="center" o:hrstd="t" o:hr="t" fillcolor="#a0a0a0" stroked="f"/>
        </w:pict>
      </w:r>
    </w:p>
    <w:p w:rsidR="004162A4" w:rsidRDefault="004162A4">
      <w:pPr>
        <w:pStyle w:val="StandardWeb"/>
        <w:divId w:val="1386219359"/>
      </w:pPr>
      <w:r>
        <w:rPr>
          <w:rStyle w:val="Fett"/>
        </w:rPr>
        <w:t>Fortsetzung:</w:t>
      </w:r>
      <w:r>
        <w:t xml:space="preserve"> </w:t>
      </w:r>
      <w:r>
        <w:rPr>
          <w:rStyle w:val="Fett"/>
        </w:rPr>
        <w:t>3.2.43.30 Elektroschwache Vereinheitlichung</w:t>
      </w:r>
    </w:p>
    <w:p w:rsidR="004162A4" w:rsidRDefault="004162A4">
      <w:pPr>
        <w:pStyle w:val="berschrift3"/>
        <w:divId w:val="1386219359"/>
      </w:pPr>
      <w:r>
        <w:t>Fortführungsstand</w:t>
      </w:r>
    </w:p>
    <w:p w:rsidR="004162A4" w:rsidRDefault="004162A4" w:rsidP="00233580">
      <w:pPr>
        <w:spacing w:before="100" w:beforeAutospacing="1" w:after="100" w:afterAutospacing="1"/>
        <w:divId w:val="1386219359"/>
      </w:pPr>
      <w:r>
        <w:rPr>
          <w:rStyle w:val="Fett"/>
        </w:rPr>
        <w:t>Nächste Definition:</w:t>
      </w:r>
      <w:r>
        <w:t xml:space="preserve"> </w:t>
      </w:r>
      <w:r>
        <w:rPr>
          <w:rStyle w:val="Fett"/>
        </w:rPr>
        <w:t>3.2.821</w:t>
      </w:r>
      <w:r>
        <w:t xml:space="preserve"> </w:t>
      </w:r>
    </w:p>
    <w:p w:rsidR="004162A4" w:rsidRDefault="004162A4" w:rsidP="00233580">
      <w:pPr>
        <w:spacing w:before="100" w:beforeAutospacing="1" w:after="100" w:afterAutospacing="1"/>
        <w:divId w:val="1386219359"/>
      </w:pPr>
      <w:r>
        <w:rPr>
          <w:rStyle w:val="Fett"/>
        </w:rPr>
        <w:t>Nächster Satz:</w:t>
      </w:r>
      <w:r>
        <w:t xml:space="preserve"> </w:t>
      </w:r>
      <w:r>
        <w:rPr>
          <w:rStyle w:val="Fett"/>
        </w:rPr>
        <w:t>3.2.271</w:t>
      </w:r>
      <w:r>
        <w:t xml:space="preserve"> </w:t>
      </w:r>
    </w:p>
    <w:p w:rsidR="004162A4" w:rsidRDefault="004162A4" w:rsidP="00233580">
      <w:pPr>
        <w:spacing w:before="100" w:beforeAutospacing="1" w:after="100" w:afterAutospacing="1"/>
        <w:divId w:val="1386219359"/>
      </w:pPr>
      <w:r>
        <w:rPr>
          <w:rStyle w:val="Fett"/>
        </w:rPr>
        <w:t>Nächste Gleichung:</w:t>
      </w:r>
      <w:r>
        <w:t xml:space="preserve"> </w:t>
      </w:r>
      <w:r w:rsidRPr="000128A9">
        <w:rPr>
          <w:rFonts w:ascii="Cambria Math" w:hAnsi="Cambria Math"/>
          <w:i/>
        </w:rPr>
        <w:t xml:space="preserve">(3.3674) </w:t>
      </w:r>
    </w:p>
    <w:p w:rsidR="004162A4" w:rsidRDefault="004162A4" w:rsidP="00233580">
      <w:pPr>
        <w:spacing w:before="100" w:beforeAutospacing="1" w:after="100" w:afterAutospacing="1"/>
        <w:divId w:val="1386219359"/>
      </w:pPr>
      <w:r>
        <w:rPr>
          <w:rStyle w:val="Fett"/>
        </w:rPr>
        <w:t>Nächste Literaturstelle:</w:t>
      </w:r>
      <w:r>
        <w:t xml:space="preserve"> </w:t>
      </w:r>
      <w:r>
        <w:rPr>
          <w:rStyle w:val="Fett"/>
        </w:rPr>
        <w:t>[142]</w:t>
      </w:r>
    </w:p>
    <w:p w:rsidR="00233580" w:rsidRDefault="00233580" w:rsidP="002876BE">
      <w:pPr>
        <w:pStyle w:val="berschrift4"/>
        <w:divId w:val="1176069708"/>
      </w:pPr>
      <w:r>
        <w:t>3.2.43.30 Elektroschwache Vereinheitlichung</w:t>
      </w:r>
    </w:p>
    <w:p w:rsidR="00233580" w:rsidRDefault="00233580">
      <w:pPr>
        <w:pStyle w:val="StandardWeb"/>
        <w:divId w:val="1176069708"/>
      </w:pPr>
      <w:r>
        <w:t xml:space="preserve">Die Entwicklung der Eichtheorien führte zu der Erkenntnis, dass die elektromagnetische und die schwache Wechselwirkung keine voneinander unabhängigen fundamentalen Kräfte darstellen. Vielmehr lassen sich beide innerhalb einer gemeinsamen Eichtheorie beschreiben. Diese Theorie wird als </w:t>
      </w:r>
      <w:r>
        <w:rPr>
          <w:rStyle w:val="Fett"/>
        </w:rPr>
        <w:t>elektroschwache Vereinheitlichung</w:t>
      </w:r>
      <w:r>
        <w:t xml:space="preserve"> bezeichnet und bildet einen der wichtigsten Bestandteile des Standardmodells der Elementarteilchenphysik [141], [142].</w:t>
      </w:r>
    </w:p>
    <w:p w:rsidR="00233580" w:rsidRDefault="00233580">
      <w:pPr>
        <w:pStyle w:val="StandardWeb"/>
        <w:divId w:val="1176069708"/>
      </w:pPr>
      <w:r>
        <w:t>Die mathematische Grundlage dieser Vereinheitlichung ist die direkte Produktgruppe</w:t>
      </w:r>
    </w:p>
    <w:p w:rsidR="00233580" w:rsidRDefault="00695D84" w:rsidP="004975F9">
      <w:pPr>
        <w:pStyle w:val="Formel"/>
        <w:divId w:val="1529905068"/>
      </w:pPr>
      <m:oMath>
        <m:r>
          <m:t>SU</m:t>
        </m:r>
        <m:sSub>
          <m:sSubPr>
            <m:ctrlPr/>
          </m:sSubPr>
          <m:e>
            <m:d>
              <m:dPr>
                <m:ctrlPr/>
              </m:dPr>
              <m:e>
                <m:r>
                  <m:t>2</m:t>
                </m:r>
              </m:e>
            </m:d>
          </m:e>
          <m:sub>
            <m:r>
              <m:t>L</m:t>
            </m:r>
          </m:sub>
        </m:sSub>
        <m:r>
          <m:t>×U</m:t>
        </m:r>
        <m:sSub>
          <m:sSubPr>
            <m:ctrlPr/>
          </m:sSubPr>
          <m:e>
            <m:d>
              <m:dPr>
                <m:ctrlPr/>
              </m:dPr>
              <m:e>
                <m:r>
                  <m:t>1</m:t>
                </m:r>
              </m:e>
            </m:d>
          </m:e>
          <m:sub>
            <m:r>
              <m:t>Y</m:t>
            </m:r>
          </m:sub>
        </m:sSub>
      </m:oMath>
      <w:r>
        <w:tab/>
      </w:r>
      <w:r w:rsidRPr="000128A9">
        <w:t>(3.3674)</w:t>
      </w:r>
    </w:p>
    <w:p w:rsidR="00233580" w:rsidRDefault="00233580">
      <w:pPr>
        <w:pStyle w:val="StandardWeb"/>
        <w:divId w:val="1176069708"/>
      </w:pPr>
      <w:r>
        <w:t xml:space="preserve">Hier beschreibt </w:t>
      </w:r>
      <m:oMath>
        <m:r>
          <w:rPr>
            <w:rStyle w:val="katex-mathml"/>
            <w:rFonts w:ascii="Cambria Math" w:hAnsi="Cambria Math"/>
          </w:rPr>
          <m:t>SU</m:t>
        </m:r>
        <m:sSub>
          <m:sSubPr>
            <m:ctrlPr>
              <w:rPr>
                <w:rStyle w:val="katex-mathml"/>
                <w:rFonts w:ascii="Cambria Math" w:hAnsi="Cambria Math"/>
                <w:i/>
              </w:rPr>
            </m:ctrlPr>
          </m:sSubPr>
          <m:e>
            <m:d>
              <m:dPr>
                <m:ctrlPr>
                  <w:rPr>
                    <w:rStyle w:val="katex-mathml"/>
                    <w:rFonts w:ascii="Cambria Math" w:hAnsi="Cambria Math"/>
                    <w:i/>
                  </w:rPr>
                </m:ctrlPr>
              </m:dPr>
              <m:e>
                <m:r>
                  <w:rPr>
                    <w:rStyle w:val="katex-mathml"/>
                    <w:rFonts w:ascii="Cambria Math" w:hAnsi="Cambria Math"/>
                  </w:rPr>
                  <m:t>2</m:t>
                </m:r>
              </m:e>
            </m:d>
          </m:e>
          <m:sub>
            <m:r>
              <w:rPr>
                <w:rStyle w:val="katex-mathml"/>
                <w:rFonts w:ascii="Cambria Math" w:hAnsi="Cambria Math"/>
              </w:rPr>
              <m:t>L</m:t>
            </m:r>
          </m:sub>
        </m:sSub>
      </m:oMath>
      <w:r>
        <w:t xml:space="preserve"> die schwache Isospin-Symmetrie, während </w:t>
      </w:r>
      <m:oMath>
        <m:r>
          <w:rPr>
            <w:rStyle w:val="katex-mathml"/>
            <w:rFonts w:ascii="Cambria Math" w:hAnsi="Cambria Math"/>
          </w:rPr>
          <m:t>U</m:t>
        </m:r>
        <m:sSub>
          <m:sSubPr>
            <m:ctrlPr>
              <w:rPr>
                <w:rStyle w:val="katex-mathml"/>
                <w:rFonts w:ascii="Cambria Math" w:hAnsi="Cambria Math"/>
                <w:i/>
              </w:rPr>
            </m:ctrlPr>
          </m:sSubPr>
          <m:e>
            <m:d>
              <m:dPr>
                <m:ctrlPr>
                  <w:rPr>
                    <w:rStyle w:val="katex-mathml"/>
                    <w:rFonts w:ascii="Cambria Math" w:hAnsi="Cambria Math"/>
                    <w:i/>
                  </w:rPr>
                </m:ctrlPr>
              </m:dPr>
              <m:e>
                <m:r>
                  <w:rPr>
                    <w:rStyle w:val="katex-mathml"/>
                    <w:rFonts w:ascii="Cambria Math" w:hAnsi="Cambria Math"/>
                  </w:rPr>
                  <m:t>1</m:t>
                </m:r>
              </m:e>
            </m:d>
          </m:e>
          <m:sub>
            <m:r>
              <w:rPr>
                <w:rStyle w:val="katex-mathml"/>
                <w:rFonts w:ascii="Cambria Math" w:hAnsi="Cambria Math"/>
              </w:rPr>
              <m:t>Y</m:t>
            </m:r>
          </m:sub>
        </m:sSub>
      </m:oMath>
      <w:r>
        <w:t xml:space="preserve"> der Hyperladung entspricht. Erst durch die spontane Symmetriebrechung entstehen die beobachtbaren Eichbosonen und die elektromagnetische Wechselwirkung.</w:t>
      </w:r>
    </w:p>
    <w:p w:rsidR="00233580" w:rsidRDefault="00233580">
      <w:pPr>
        <w:pStyle w:val="StandardWeb"/>
        <w:divId w:val="1176069708"/>
      </w:pPr>
      <w:r>
        <w:t>Für das Funktionale Raum-Zeit-Kohärenzsystem besitzt diese Konstruktion eine besondere methodische Bedeutung. Mehrere zunächst gleichberechtigte funktionale Symmetrien können durch einen kohärenten Übergang in unterschiedliche beobachtbare Zustände überführt werden, ohne dass die zugrunde liegende mathematische Struktur verloren geht.</w:t>
      </w:r>
    </w:p>
    <w:p w:rsidR="00233580" w:rsidRDefault="009861C3">
      <w:pPr>
        <w:divId w:val="1176069708"/>
      </w:pPr>
      <w:r>
        <w:pict>
          <v:rect id="_x0000_i2594" style="width:0;height:1.5pt" o:hralign="center" o:hrstd="t" o:hr="t" fillcolor="#a0a0a0" stroked="f"/>
        </w:pict>
      </w:r>
    </w:p>
    <w:p w:rsidR="00233580" w:rsidRDefault="00233580" w:rsidP="001D6D55">
      <w:pPr>
        <w:pStyle w:val="Definition"/>
        <w:divId w:val="1176069708"/>
      </w:pPr>
      <w:r>
        <w:t>Definition 3.2.821 – Elektroschwache Eichgruppe</w:t>
      </w:r>
    </w:p>
    <w:p w:rsidR="00233580" w:rsidRDefault="00233580">
      <w:pPr>
        <w:pStyle w:val="StandardWeb"/>
        <w:divId w:val="1176069708"/>
      </w:pPr>
      <w:r>
        <w:t>Die elektroschwache Wechselwirkung besitzt die Symmetriegruppe</w:t>
      </w:r>
    </w:p>
    <w:p w:rsidR="00233580" w:rsidRDefault="009861C3" w:rsidP="004975F9">
      <w:pPr>
        <w:pStyle w:val="Formel"/>
        <w:divId w:val="1820925663"/>
      </w:pPr>
      <m:oMath>
        <m:sSub>
          <m:sSubPr>
            <m:ctrlPr/>
          </m:sSubPr>
          <m:e>
            <m:r>
              <m:t>G</m:t>
            </m:r>
          </m:e>
          <m:sub>
            <m:r>
              <m:t>EW</m:t>
            </m:r>
          </m:sub>
        </m:sSub>
        <m:r>
          <m:t>=SU</m:t>
        </m:r>
        <m:sSub>
          <m:sSubPr>
            <m:ctrlPr/>
          </m:sSubPr>
          <m:e>
            <m:d>
              <m:dPr>
                <m:ctrlPr/>
              </m:dPr>
              <m:e>
                <m:r>
                  <m:t>2</m:t>
                </m:r>
              </m:e>
            </m:d>
          </m:e>
          <m:sub>
            <m:r>
              <m:t>L</m:t>
            </m:r>
          </m:sub>
        </m:sSub>
        <m:r>
          <m:t>×U</m:t>
        </m:r>
        <m:sSub>
          <m:sSubPr>
            <m:ctrlPr/>
          </m:sSubPr>
          <m:e>
            <m:d>
              <m:dPr>
                <m:ctrlPr/>
              </m:dPr>
              <m:e>
                <m:r>
                  <m:t>1</m:t>
                </m:r>
              </m:e>
            </m:d>
          </m:e>
          <m:sub>
            <m:r>
              <m:t>Y</m:t>
            </m:r>
          </m:sub>
        </m:sSub>
      </m:oMath>
      <w:r w:rsidR="00695D84">
        <w:tab/>
      </w:r>
      <w:r w:rsidR="00695D84" w:rsidRPr="000128A9">
        <w:t>(3.3675)</w:t>
      </w:r>
    </w:p>
    <w:p w:rsidR="00233580" w:rsidRDefault="009861C3">
      <w:pPr>
        <w:divId w:val="1176069708"/>
      </w:pPr>
      <w:r>
        <w:lastRenderedPageBreak/>
        <w:pict>
          <v:rect id="_x0000_i2595" style="width:0;height:1.5pt" o:hralign="center" o:hrstd="t" o:hr="t" fillcolor="#a0a0a0" stroked="f"/>
        </w:pict>
      </w:r>
    </w:p>
    <w:p w:rsidR="00233580" w:rsidRDefault="00233580" w:rsidP="001D6D55">
      <w:pPr>
        <w:pStyle w:val="Definition"/>
        <w:divId w:val="1176069708"/>
      </w:pPr>
      <w:r>
        <w:t>Definition 3.2.822 – Schwacher Isospin</w:t>
      </w:r>
    </w:p>
    <w:p w:rsidR="00233580" w:rsidRDefault="00233580">
      <w:pPr>
        <w:pStyle w:val="StandardWeb"/>
        <w:divId w:val="1176069708"/>
      </w:pPr>
      <w:r>
        <w:t>Der schwache Isospin wird durch die Generatoren</w:t>
      </w:r>
    </w:p>
    <w:p w:rsidR="00233580" w:rsidRDefault="009861C3" w:rsidP="00F37623">
      <w:pPr>
        <w:pStyle w:val="Formel"/>
        <w:divId w:val="1176069708"/>
      </w:pPr>
      <m:oMath>
        <m:sSup>
          <m:sSupPr>
            <m:ctrlPr>
              <w:rPr>
                <w:rStyle w:val="katex-mathml"/>
                <w:i w:val="0"/>
              </w:rPr>
            </m:ctrlPr>
          </m:sSupPr>
          <m:e>
            <m:r>
              <w:rPr>
                <w:rStyle w:val="katex-mathml"/>
              </w:rPr>
              <m:t>T</m:t>
            </m:r>
          </m:e>
          <m:sup>
            <m:r>
              <w:rPr>
                <w:rStyle w:val="katex-mathml"/>
              </w:rPr>
              <m:t>1</m:t>
            </m:r>
          </m:sup>
        </m:sSup>
        <m:r>
          <w:rPr>
            <w:rStyle w:val="katex-mathml"/>
          </w:rPr>
          <m:t>, </m:t>
        </m:r>
        <m:sSup>
          <m:sSupPr>
            <m:ctrlPr>
              <w:rPr>
                <w:rStyle w:val="katex-mathml"/>
                <w:i w:val="0"/>
              </w:rPr>
            </m:ctrlPr>
          </m:sSupPr>
          <m:e>
            <m:r>
              <w:rPr>
                <w:rStyle w:val="katex-mathml"/>
              </w:rPr>
              <m:t>T</m:t>
            </m:r>
          </m:e>
          <m:sup>
            <m:r>
              <w:rPr>
                <w:rStyle w:val="katex-mathml"/>
              </w:rPr>
              <m:t>2</m:t>
            </m:r>
          </m:sup>
        </m:sSup>
        <m:r>
          <w:rPr>
            <w:rStyle w:val="katex-mathml"/>
          </w:rPr>
          <m:t>, </m:t>
        </m:r>
        <m:sSup>
          <m:sSupPr>
            <m:ctrlPr>
              <w:rPr>
                <w:rStyle w:val="katex-mathml"/>
                <w:i w:val="0"/>
              </w:rPr>
            </m:ctrlPr>
          </m:sSupPr>
          <m:e>
            <m:r>
              <w:rPr>
                <w:rStyle w:val="katex-mathml"/>
              </w:rPr>
              <m:t>T</m:t>
            </m:r>
          </m:e>
          <m:sup>
            <m:r>
              <w:rPr>
                <w:rStyle w:val="katex-mathml"/>
              </w:rPr>
              <m:t>3</m:t>
            </m:r>
          </m:sup>
        </m:sSup>
      </m:oMath>
      <w:r w:rsidR="00F37623" w:rsidRPr="000128A9">
        <w:t xml:space="preserve"> </w:t>
      </w:r>
      <w:r w:rsidR="00233580" w:rsidRPr="000128A9">
        <w:t xml:space="preserve">(3.3676) </w:t>
      </w:r>
    </w:p>
    <w:p w:rsidR="00695D84" w:rsidRDefault="00233580" w:rsidP="00695D84">
      <w:pPr>
        <w:pStyle w:val="StandardWeb"/>
        <w:divId w:val="1176069708"/>
      </w:pPr>
      <w:r>
        <w:t>beschrieben.</w:t>
      </w:r>
      <w:r w:rsidR="00695D84" w:rsidRPr="000128A9">
        <w:rPr>
          <w:rFonts w:ascii="Cambria Math" w:hAnsi="Cambria Math"/>
          <w:i/>
        </w:rPr>
        <w:t xml:space="preserve"> </w:t>
      </w:r>
    </w:p>
    <w:p w:rsidR="00233580" w:rsidRDefault="009861C3">
      <w:pPr>
        <w:divId w:val="1176069708"/>
      </w:pPr>
      <w:r>
        <w:pict>
          <v:rect id="_x0000_i2596" style="width:0;height:1.5pt" o:hralign="center" o:hrstd="t" o:hr="t" fillcolor="#a0a0a0" stroked="f"/>
        </w:pict>
      </w:r>
    </w:p>
    <w:p w:rsidR="00233580" w:rsidRDefault="00233580" w:rsidP="00887BBD">
      <w:pPr>
        <w:pStyle w:val="Definition"/>
        <w:divId w:val="1176069708"/>
      </w:pPr>
      <w:r>
        <w:t>Satz 3.2.271 – Hyperladung</w:t>
      </w:r>
    </w:p>
    <w:p w:rsidR="00233580" w:rsidRDefault="00233580">
      <w:pPr>
        <w:pStyle w:val="StandardWeb"/>
        <w:divId w:val="1176069708"/>
      </w:pPr>
      <w:r>
        <w:t>Zusätzlich besitzt jedes Fermion eine Hyperladung</w:t>
      </w:r>
    </w:p>
    <w:p w:rsidR="00233580" w:rsidRDefault="00695D84" w:rsidP="004975F9">
      <w:pPr>
        <w:pStyle w:val="Formel"/>
        <w:divId w:val="227957268"/>
      </w:pPr>
      <m:oMath>
        <m:r>
          <m:t>Y</m:t>
        </m:r>
      </m:oMath>
      <w:r>
        <w:tab/>
      </w:r>
      <w:r w:rsidRPr="000128A9">
        <w:t>(3.3677)</w:t>
      </w:r>
    </w:p>
    <w:p w:rsidR="00233580" w:rsidRDefault="00233580">
      <w:pPr>
        <w:pStyle w:val="StandardWeb"/>
        <w:divId w:val="1176069708"/>
      </w:pPr>
      <w:r>
        <w:t>Die Hyperladung bildet gemeinsam mit dem schwachen Isospin die Grundlage der elektrischen Ladung.</w:t>
      </w:r>
    </w:p>
    <w:p w:rsidR="00233580" w:rsidRDefault="009861C3">
      <w:pPr>
        <w:divId w:val="1176069708"/>
      </w:pPr>
      <w:r>
        <w:pict>
          <v:rect id="_x0000_i2597" style="width:0;height:1.5pt" o:hralign="center" o:hrstd="t" o:hr="t" fillcolor="#a0a0a0" stroked="f"/>
        </w:pict>
      </w:r>
    </w:p>
    <w:p w:rsidR="00233580" w:rsidRDefault="00233580" w:rsidP="001D6D55">
      <w:pPr>
        <w:pStyle w:val="Definition"/>
        <w:divId w:val="1176069708"/>
      </w:pPr>
      <w:r>
        <w:t>Definition 3.2.823 – Gell-Mann–Nishijima-Beziehung</w:t>
      </w:r>
    </w:p>
    <w:p w:rsidR="00233580" w:rsidRDefault="00233580">
      <w:pPr>
        <w:pStyle w:val="StandardWeb"/>
        <w:divId w:val="1176069708"/>
      </w:pPr>
      <w:r>
        <w:t>Die elektrische Ladung ergibt sich aus</w:t>
      </w:r>
    </w:p>
    <w:p w:rsidR="00233580" w:rsidRDefault="00695D84" w:rsidP="004975F9">
      <w:pPr>
        <w:pStyle w:val="Formel"/>
        <w:divId w:val="54278113"/>
      </w:pPr>
      <m:oMath>
        <m:r>
          <m:t>Q=</m:t>
        </m:r>
        <m:sSub>
          <m:sSubPr>
            <m:ctrlPr/>
          </m:sSubPr>
          <m:e>
            <m:r>
              <m:t>T</m:t>
            </m:r>
          </m:e>
          <m:sub>
            <m:r>
              <m:t>3</m:t>
            </m:r>
          </m:sub>
        </m:sSub>
        <m:r>
          <m:t>+</m:t>
        </m:r>
        <m:f>
          <m:fPr>
            <m:ctrlPr/>
          </m:fPr>
          <m:num>
            <m:r>
              <m:t>Y</m:t>
            </m:r>
          </m:num>
          <m:den>
            <m:r>
              <m:t>2</m:t>
            </m:r>
          </m:den>
        </m:f>
      </m:oMath>
      <w:r>
        <w:tab/>
      </w:r>
      <w:r w:rsidRPr="000128A9">
        <w:t>(3.3678)</w:t>
      </w:r>
    </w:p>
    <w:p w:rsidR="00233580" w:rsidRDefault="009861C3">
      <w:pPr>
        <w:divId w:val="1176069708"/>
      </w:pPr>
      <w:r>
        <w:pict>
          <v:rect id="_x0000_i2598" style="width:0;height:1.5pt" o:hralign="center" o:hrstd="t" o:hr="t" fillcolor="#a0a0a0" stroked="f"/>
        </w:pict>
      </w:r>
    </w:p>
    <w:p w:rsidR="00233580" w:rsidRDefault="00233580" w:rsidP="00887BBD">
      <w:pPr>
        <w:pStyle w:val="Definition"/>
        <w:divId w:val="1176069708"/>
      </w:pPr>
      <w:r>
        <w:t>Satz 3.2.272 – Vereinheitlichung der Wechselwirkungen</w:t>
      </w:r>
    </w:p>
    <w:p w:rsidR="00233580" w:rsidRDefault="00233580" w:rsidP="00F37623">
      <w:pPr>
        <w:divId w:val="1176069708"/>
      </w:pPr>
      <w:r>
        <w:t xml:space="preserve">Die Gleichung </w:t>
      </w:r>
      <w:r w:rsidRPr="000128A9">
        <w:t xml:space="preserve">(3.3678) zeigt, dass elektrische Ladung keine unabhängige fundamentale Größe darstellt, sondern aus den beiden Symmetrien </w:t>
      </w:r>
      <m:oMath>
        <m:r>
          <w:rPr>
            <w:rFonts w:ascii="Cambria Math" w:hAnsi="Cambria Math"/>
          </w:rPr>
          <m:t>SU</m:t>
        </m:r>
        <m:sSub>
          <m:sSubPr>
            <m:ctrlPr>
              <w:rPr>
                <w:rFonts w:ascii="Cambria Math" w:hAnsi="Cambria Math"/>
                <w:i/>
              </w:rPr>
            </m:ctrlPr>
          </m:sSubPr>
          <m:e>
            <m:d>
              <m:dPr>
                <m:ctrlPr>
                  <w:rPr>
                    <w:rFonts w:ascii="Cambria Math" w:hAnsi="Cambria Math"/>
                    <w:i/>
                  </w:rPr>
                </m:ctrlPr>
              </m:dPr>
              <m:e>
                <m:r>
                  <w:rPr>
                    <w:rFonts w:ascii="Cambria Math" w:hAnsi="Cambria Math"/>
                  </w:rPr>
                  <m:t>2</m:t>
                </m:r>
              </m:e>
            </m:d>
          </m:e>
          <m:sub>
            <m:r>
              <w:rPr>
                <w:rFonts w:ascii="Cambria Math" w:hAnsi="Cambria Math"/>
              </w:rPr>
              <m:t>L</m:t>
            </m:r>
          </m:sub>
        </m:sSub>
      </m:oMath>
      <w:r w:rsidRPr="000128A9">
        <w:t xml:space="preserve"> und </w:t>
      </w:r>
      <m:oMath>
        <m:r>
          <w:rPr>
            <w:rFonts w:ascii="Cambria Math" w:hAnsi="Cambria Math"/>
          </w:rPr>
          <m:t>U</m:t>
        </m:r>
        <m:sSub>
          <m:sSubPr>
            <m:ctrlPr>
              <w:rPr>
                <w:rFonts w:ascii="Cambria Math" w:hAnsi="Cambria Math"/>
                <w:i/>
              </w:rPr>
            </m:ctrlPr>
          </m:sSubPr>
          <m:e>
            <m:d>
              <m:dPr>
                <m:ctrlPr>
                  <w:rPr>
                    <w:rFonts w:ascii="Cambria Math" w:hAnsi="Cambria Math"/>
                    <w:i/>
                  </w:rPr>
                </m:ctrlPr>
              </m:dPr>
              <m:e>
                <m:r>
                  <w:rPr>
                    <w:rFonts w:ascii="Cambria Math" w:hAnsi="Cambria Math"/>
                  </w:rPr>
                  <m:t>1</m:t>
                </m:r>
              </m:e>
            </m:d>
          </m:e>
          <m:sub>
            <m:r>
              <w:rPr>
                <w:rFonts w:ascii="Cambria Math" w:hAnsi="Cambria Math"/>
              </w:rPr>
              <m:t>Y</m:t>
            </m:r>
          </m:sub>
        </m:sSub>
      </m:oMath>
      <w:r w:rsidRPr="000128A9">
        <w:t xml:space="preserve"> hervorgeht.</w:t>
      </w:r>
    </w:p>
    <w:p w:rsidR="00233580" w:rsidRDefault="009861C3">
      <w:pPr>
        <w:divId w:val="1176069708"/>
      </w:pPr>
      <w:r>
        <w:pict>
          <v:rect id="_x0000_i2599" style="width:0;height:1.5pt" o:hralign="center" o:hrstd="t" o:hr="t" fillcolor="#a0a0a0" stroked="f"/>
        </w:pict>
      </w:r>
    </w:p>
    <w:p w:rsidR="00233580" w:rsidRDefault="00233580" w:rsidP="003968B6">
      <w:pPr>
        <w:pStyle w:val="berschrift4"/>
        <w:divId w:val="1176069708"/>
      </w:pPr>
      <w:r>
        <w:t>Beweis</w:t>
      </w:r>
    </w:p>
    <w:p w:rsidR="00233580" w:rsidRDefault="00233580">
      <w:pPr>
        <w:pStyle w:val="StandardWeb"/>
        <w:divId w:val="1176069708"/>
      </w:pPr>
      <w:r>
        <w:t>Durch Einsetzen der Isospin- und Hyperladungswerte sämtlicher Leptonen und Quarks erhält man exakt deren experimentell beobachtete elektrischen Ladungen. Damit wird die elektrische Ladung aus der gemeinsamen Symmetriestruktur der Theorie abgeleitet.</w:t>
      </w:r>
    </w:p>
    <w:p w:rsidR="00233580" w:rsidRDefault="009861C3">
      <w:pPr>
        <w:divId w:val="1176069708"/>
      </w:pPr>
      <w:r>
        <w:pict>
          <v:rect id="_x0000_i2600" style="width:0;height:1.5pt" o:hralign="center" o:hrstd="t" o:hr="t" fillcolor="#a0a0a0" stroked="f"/>
        </w:pict>
      </w:r>
    </w:p>
    <w:p w:rsidR="00233580" w:rsidRDefault="00233580" w:rsidP="001D6D55">
      <w:pPr>
        <w:pStyle w:val="Definition"/>
        <w:divId w:val="1176069708"/>
      </w:pPr>
      <w:r>
        <w:lastRenderedPageBreak/>
        <w:t>Definition 3.2.824 – Elektroschwache Eichfelder</w:t>
      </w:r>
    </w:p>
    <w:p w:rsidR="00233580" w:rsidRDefault="00233580">
      <w:pPr>
        <w:pStyle w:val="StandardWeb"/>
        <w:divId w:val="1176069708"/>
      </w:pPr>
      <w:r>
        <w:t>Vor der Symmetriebrechung existieren vier Eichfelder</w:t>
      </w:r>
    </w:p>
    <w:p w:rsidR="00233580" w:rsidRDefault="009861C3" w:rsidP="004975F9">
      <w:pPr>
        <w:pStyle w:val="Formel"/>
        <w:divId w:val="193081340"/>
      </w:pPr>
      <m:oMath>
        <m:sSubSup>
          <m:sSubSupPr>
            <m:ctrlPr/>
          </m:sSubSupPr>
          <m:e>
            <m:r>
              <m:t>W</m:t>
            </m:r>
          </m:e>
          <m:sub>
            <m:r>
              <m:t>μ</m:t>
            </m:r>
          </m:sub>
          <m:sup>
            <m:r>
              <m:t>1</m:t>
            </m:r>
          </m:sup>
        </m:sSubSup>
        <m:r>
          <m:t>,</m:t>
        </m:r>
        <m:sSubSup>
          <m:sSubSupPr>
            <m:ctrlPr/>
          </m:sSubSupPr>
          <m:e>
            <m:r>
              <m:t>W</m:t>
            </m:r>
          </m:e>
          <m:sub>
            <m:r>
              <m:t>μ</m:t>
            </m:r>
          </m:sub>
          <m:sup>
            <m:r>
              <m:t>2</m:t>
            </m:r>
          </m:sup>
        </m:sSubSup>
        <m:r>
          <m:t>,</m:t>
        </m:r>
        <m:sSubSup>
          <m:sSubSupPr>
            <m:ctrlPr/>
          </m:sSubSupPr>
          <m:e>
            <m:r>
              <m:t>W</m:t>
            </m:r>
          </m:e>
          <m:sub>
            <m:r>
              <m:t>μ</m:t>
            </m:r>
          </m:sub>
          <m:sup>
            <m:r>
              <m:t>3</m:t>
            </m:r>
          </m:sup>
        </m:sSubSup>
        <m:r>
          <m:t>,</m:t>
        </m:r>
        <m:sSub>
          <m:sSubPr>
            <m:ctrlPr/>
          </m:sSubPr>
          <m:e>
            <m:r>
              <m:t>B</m:t>
            </m:r>
          </m:e>
          <m:sub>
            <m:r>
              <m:rPr>
                <m:sty m:val="bi"/>
              </m:rPr>
              <w:rPr>
                <w:rStyle w:val="mord"/>
              </w:rPr>
              <m:t>μ</m:t>
            </m:r>
            <m:r>
              <w:rPr>
                <w:rStyle w:val="vlist-s"/>
              </w:rPr>
              <m:t>​</m:t>
            </m:r>
          </m:sub>
        </m:sSub>
      </m:oMath>
      <w:r w:rsidR="00695D84">
        <w:tab/>
      </w:r>
      <w:r w:rsidR="00695D84" w:rsidRPr="000128A9">
        <w:t>(3.3679)</w:t>
      </w:r>
    </w:p>
    <w:p w:rsidR="00233580" w:rsidRDefault="009861C3">
      <w:pPr>
        <w:divId w:val="1176069708"/>
      </w:pPr>
      <w:r>
        <w:pict>
          <v:rect id="_x0000_i2601" style="width:0;height:1.5pt" o:hralign="center" o:hrstd="t" o:hr="t" fillcolor="#a0a0a0" stroked="f"/>
        </w:pict>
      </w:r>
    </w:p>
    <w:p w:rsidR="00233580" w:rsidRDefault="00233580" w:rsidP="00887BBD">
      <w:pPr>
        <w:pStyle w:val="Definition"/>
        <w:divId w:val="1176069708"/>
      </w:pPr>
      <w:r>
        <w:t>Satz 3.2.273 – Physikalische Eichbosonen</w:t>
      </w:r>
    </w:p>
    <w:p w:rsidR="00233580" w:rsidRDefault="00233580">
      <w:pPr>
        <w:pStyle w:val="StandardWeb"/>
        <w:divId w:val="1176069708"/>
      </w:pPr>
      <w:r>
        <w:t>Nach der spontanen Symmetriebrechung entstehen daraus</w:t>
      </w:r>
    </w:p>
    <w:p w:rsidR="00233580" w:rsidRDefault="009861C3" w:rsidP="004975F9">
      <w:pPr>
        <w:pStyle w:val="Formel"/>
        <w:divId w:val="562909857"/>
      </w:pPr>
      <m:oMath>
        <m:sSup>
          <m:sSupPr>
            <m:ctrlPr/>
          </m:sSupPr>
          <m:e>
            <m:r>
              <m:t>W</m:t>
            </m:r>
          </m:e>
          <m:sup>
            <m:r>
              <m:t>+</m:t>
            </m:r>
          </m:sup>
        </m:sSup>
        <m:r>
          <m:t>,</m:t>
        </m:r>
        <m:sSup>
          <m:sSupPr>
            <m:ctrlPr/>
          </m:sSupPr>
          <m:e>
            <m:r>
              <m:t>W</m:t>
            </m:r>
          </m:e>
          <m:sup>
            <m:r>
              <m:t>-</m:t>
            </m:r>
          </m:sup>
        </m:sSup>
        <m:r>
          <m:t>,</m:t>
        </m:r>
        <m:sSup>
          <m:sSupPr>
            <m:ctrlPr/>
          </m:sSupPr>
          <m:e>
            <m:r>
              <m:t>Z</m:t>
            </m:r>
          </m:e>
          <m:sup>
            <m:r>
              <m:t>0</m:t>
            </m:r>
          </m:sup>
        </m:sSup>
        <m:r>
          <m:t>,</m:t>
        </m:r>
      </m:oMath>
      <w:r w:rsidR="00695D84">
        <w:tab/>
      </w:r>
      <w:r w:rsidR="00695D84" w:rsidRPr="000128A9">
        <w:t>(3.3680)</w:t>
      </w:r>
    </w:p>
    <w:p w:rsidR="00233580" w:rsidRDefault="00233580">
      <w:pPr>
        <w:pStyle w:val="StandardWeb"/>
        <w:divId w:val="1176069708"/>
      </w:pPr>
      <w:r>
        <w:t>Dabei bleibt ausschließlich das Photon masselos.</w:t>
      </w:r>
    </w:p>
    <w:p w:rsidR="00233580" w:rsidRDefault="009861C3">
      <w:pPr>
        <w:divId w:val="1176069708"/>
      </w:pPr>
      <w:r>
        <w:pict>
          <v:rect id="_x0000_i2602" style="width:0;height:1.5pt" o:hralign="center" o:hrstd="t" o:hr="t" fillcolor="#a0a0a0" stroked="f"/>
        </w:pict>
      </w:r>
    </w:p>
    <w:p w:rsidR="00233580" w:rsidRDefault="00233580" w:rsidP="001D6D55">
      <w:pPr>
        <w:pStyle w:val="Definition"/>
        <w:divId w:val="1176069708"/>
      </w:pPr>
      <w:r>
        <w:t>Definition 3.2.825 – Weinberg-Winkel</w:t>
      </w:r>
    </w:p>
    <w:p w:rsidR="00233580" w:rsidRDefault="00233580">
      <w:pPr>
        <w:pStyle w:val="StandardWeb"/>
        <w:divId w:val="1176069708"/>
      </w:pPr>
      <w:r>
        <w:t>Die Mischung der neutralen Eichfelder wird durch den Weinberg-Winkel</w:t>
      </w:r>
    </w:p>
    <w:p w:rsidR="00233580" w:rsidRDefault="009861C3" w:rsidP="004975F9">
      <w:pPr>
        <w:pStyle w:val="Formel"/>
        <w:divId w:val="1176069708"/>
      </w:pPr>
      <m:oMath>
        <m:sSub>
          <m:sSubPr>
            <m:ctrlPr>
              <w:rPr>
                <w:rStyle w:val="katex-mathml"/>
                <w:i w:val="0"/>
              </w:rPr>
            </m:ctrlPr>
          </m:sSubPr>
          <m:e>
            <m:r>
              <w:rPr>
                <w:rStyle w:val="katex-mathml"/>
              </w:rPr>
              <m:t>θ</m:t>
            </m:r>
            <m:ctrlPr>
              <w:rPr>
                <w:rStyle w:val="katex-mathml"/>
              </w:rPr>
            </m:ctrlPr>
          </m:e>
          <m:sub>
            <m:r>
              <w:rPr>
                <w:rStyle w:val="katex-mathml"/>
              </w:rPr>
              <m:t>W</m:t>
            </m:r>
          </m:sub>
        </m:sSub>
      </m:oMath>
      <w:r w:rsidR="00695D84" w:rsidRPr="000128A9">
        <w:t xml:space="preserve"> </w:t>
      </w:r>
      <w:r w:rsidR="00695D84">
        <w:tab/>
      </w:r>
      <w:r w:rsidR="00233580" w:rsidRPr="000128A9">
        <w:t xml:space="preserve">(3.3681) </w:t>
      </w:r>
    </w:p>
    <w:p w:rsidR="00695D84" w:rsidRDefault="00233580" w:rsidP="00695D84">
      <w:pPr>
        <w:pStyle w:val="StandardWeb"/>
        <w:divId w:val="1176069708"/>
      </w:pPr>
      <w:r>
        <w:t>charakterisiert.</w:t>
      </w:r>
      <w:r w:rsidR="00695D84" w:rsidRPr="000128A9">
        <w:rPr>
          <w:rFonts w:ascii="Cambria Math" w:hAnsi="Cambria Math"/>
          <w:i/>
        </w:rPr>
        <w:t xml:space="preserve"> </w:t>
      </w:r>
    </w:p>
    <w:p w:rsidR="00233580" w:rsidRDefault="009861C3">
      <w:pPr>
        <w:divId w:val="1176069708"/>
      </w:pPr>
      <w:r>
        <w:pict>
          <v:rect id="_x0000_i2603" style="width:0;height:1.5pt" o:hralign="center" o:hrstd="t" o:hr="t" fillcolor="#a0a0a0" stroked="f"/>
        </w:pict>
      </w:r>
    </w:p>
    <w:p w:rsidR="00233580" w:rsidRDefault="00233580" w:rsidP="00887BBD">
      <w:pPr>
        <w:pStyle w:val="Definition"/>
        <w:divId w:val="1176069708"/>
      </w:pPr>
      <w:r>
        <w:t>Satz 3.2.274 – Mischung der neutralen Eichfelder</w:t>
      </w:r>
    </w:p>
    <w:p w:rsidR="00233580" w:rsidRDefault="00233580">
      <w:pPr>
        <w:pStyle w:val="StandardWeb"/>
        <w:divId w:val="1176069708"/>
      </w:pPr>
      <w:r>
        <w:t xml:space="preserve">Die physikalischen Felder </w:t>
      </w:r>
      <w:proofErr w:type="gramStart"/>
      <w:r>
        <w:t>lauten</w:t>
      </w:r>
      <w:proofErr w:type="gramEnd"/>
    </w:p>
    <w:p w:rsidR="004975F9" w:rsidRDefault="004975F9">
      <w:pPr>
        <w:pStyle w:val="StandardWeb"/>
        <w:divId w:val="1176069708"/>
      </w:pPr>
    </w:p>
    <w:p w:rsidR="004975F9" w:rsidRPr="004975F9" w:rsidRDefault="009861C3" w:rsidP="004975F9">
      <w:pPr>
        <w:pStyle w:val="Formel"/>
        <w:divId w:val="1176069708"/>
        <w:rPr>
          <w:rStyle w:val="mpunct"/>
        </w:rPr>
      </w:pPr>
      <m:oMath>
        <m:sSub>
          <m:sSubPr>
            <m:ctrlPr>
              <w:rPr>
                <w:rStyle w:val="katex-mathml"/>
                <w:i w:val="0"/>
              </w:rPr>
            </m:ctrlPr>
          </m:sSubPr>
          <m:e>
            <m:r>
              <w:rPr>
                <w:rStyle w:val="katex-mathml"/>
              </w:rPr>
              <m:t>A</m:t>
            </m:r>
          </m:e>
          <m:sub>
            <m:r>
              <w:rPr>
                <w:rStyle w:val="katex-mathml"/>
              </w:rPr>
              <m:t>μ</m:t>
            </m:r>
          </m:sub>
        </m:sSub>
        <m:r>
          <m:rPr>
            <m:sty m:val="bi"/>
          </m:rPr>
          <w:rPr>
            <w:rStyle w:val="mrel"/>
          </w:rPr>
          <m:t>=</m:t>
        </m:r>
        <m:sSub>
          <m:sSubPr>
            <m:ctrlPr>
              <w:rPr>
                <w:rStyle w:val="katex-mathml"/>
                <w:i w:val="0"/>
              </w:rPr>
            </m:ctrlPr>
          </m:sSubPr>
          <m:e>
            <m:r>
              <w:rPr>
                <w:rStyle w:val="katex-mathml"/>
              </w:rPr>
              <m:t>B</m:t>
            </m:r>
          </m:e>
          <m:sub>
            <m:r>
              <w:rPr>
                <w:rStyle w:val="katex-mathml"/>
              </w:rPr>
              <m:t>μ</m:t>
            </m:r>
          </m:sub>
        </m:sSub>
        <m:r>
          <w:rPr>
            <w:rStyle w:val="katex-mathml"/>
          </w:rPr>
          <m:t>co</m:t>
        </m:r>
        <m:func>
          <m:funcPr>
            <m:ctrlPr>
              <w:rPr>
                <w:rStyle w:val="katex-mathml"/>
                <w:i w:val="0"/>
              </w:rPr>
            </m:ctrlPr>
          </m:funcPr>
          <m:fName>
            <m:r>
              <w:rPr>
                <w:rStyle w:val="katex-mathml"/>
              </w:rPr>
              <m:t>s</m:t>
            </m:r>
          </m:fName>
          <m:e>
            <m:sSub>
              <m:sSubPr>
                <m:ctrlPr>
                  <w:rPr>
                    <w:rStyle w:val="katex-mathml"/>
                    <w:i w:val="0"/>
                  </w:rPr>
                </m:ctrlPr>
              </m:sSubPr>
              <m:e>
                <m:r>
                  <w:rPr>
                    <w:rStyle w:val="katex-mathml"/>
                  </w:rPr>
                  <m:t>θ</m:t>
                </m:r>
              </m:e>
              <m:sub>
                <m:r>
                  <w:rPr>
                    <w:rStyle w:val="katex-mathml"/>
                  </w:rPr>
                  <m:t>W</m:t>
                </m:r>
              </m:sub>
            </m:sSub>
          </m:e>
        </m:func>
        <m:r>
          <w:rPr>
            <w:rStyle w:val="vlist-s"/>
          </w:rPr>
          <m:t>​</m:t>
        </m:r>
        <m:r>
          <w:rPr>
            <w:rStyle w:val="mbin"/>
          </w:rPr>
          <m:t>+</m:t>
        </m:r>
        <m:sSubSup>
          <m:sSubSupPr>
            <m:ctrlPr>
              <w:rPr>
                <w:rStyle w:val="katex-mathml"/>
                <w:i w:val="0"/>
              </w:rPr>
            </m:ctrlPr>
          </m:sSubSupPr>
          <m:e>
            <m:r>
              <w:rPr>
                <w:rStyle w:val="katex-mathml"/>
              </w:rPr>
              <m:t>W</m:t>
            </m:r>
          </m:e>
          <m:sub>
            <m:r>
              <w:rPr>
                <w:rStyle w:val="katex-mathml"/>
              </w:rPr>
              <m:t>μ</m:t>
            </m:r>
          </m:sub>
          <m:sup>
            <m:r>
              <w:rPr>
                <w:rStyle w:val="katex-mathml"/>
              </w:rPr>
              <m:t>3</m:t>
            </m:r>
          </m:sup>
        </m:sSubSup>
        <m:r>
          <w:rPr>
            <w:rStyle w:val="katex-mathml"/>
          </w:rPr>
          <m:t>si</m:t>
        </m:r>
        <m:func>
          <m:funcPr>
            <m:ctrlPr>
              <w:rPr>
                <w:rStyle w:val="katex-mathml"/>
                <w:i w:val="0"/>
              </w:rPr>
            </m:ctrlPr>
          </m:funcPr>
          <m:fName>
            <m:r>
              <w:rPr>
                <w:rStyle w:val="katex-mathml"/>
              </w:rPr>
              <m:t>n</m:t>
            </m:r>
          </m:fName>
          <m:e>
            <m:sSub>
              <m:sSubPr>
                <m:ctrlPr>
                  <w:rPr>
                    <w:rStyle w:val="katex-mathml"/>
                    <w:i w:val="0"/>
                  </w:rPr>
                </m:ctrlPr>
              </m:sSubPr>
              <m:e>
                <m:r>
                  <w:rPr>
                    <w:rStyle w:val="katex-mathml"/>
                  </w:rPr>
                  <m:t>θ</m:t>
                </m:r>
              </m:e>
              <m:sub>
                <m:r>
                  <w:rPr>
                    <w:rStyle w:val="katex-mathml"/>
                  </w:rPr>
                  <m:t>W</m:t>
                </m:r>
              </m:sub>
            </m:sSub>
          </m:e>
        </m:func>
        <m:r>
          <w:rPr>
            <w:rStyle w:val="vlist-s"/>
          </w:rPr>
          <m:t>​</m:t>
        </m:r>
        <m:r>
          <w:rPr>
            <w:rStyle w:val="mpunct"/>
          </w:rPr>
          <m:t>,</m:t>
        </m:r>
      </m:oMath>
      <w:r w:rsidR="004975F9">
        <w:rPr>
          <w:rStyle w:val="mpunct"/>
        </w:rPr>
        <w:tab/>
      </w:r>
    </w:p>
    <w:p w:rsidR="00233580" w:rsidRDefault="009861C3" w:rsidP="004975F9">
      <w:pPr>
        <w:pStyle w:val="Formel"/>
        <w:divId w:val="1176069708"/>
      </w:pPr>
      <m:oMath>
        <m:sSub>
          <m:sSubPr>
            <m:ctrlPr>
              <w:rPr>
                <w:rStyle w:val="katex-mathml"/>
                <w:i w:val="0"/>
              </w:rPr>
            </m:ctrlPr>
          </m:sSubPr>
          <m:e>
            <m:r>
              <w:rPr>
                <w:rStyle w:val="katex-mathml"/>
              </w:rPr>
              <m:t>Z</m:t>
            </m:r>
          </m:e>
          <m:sub>
            <m:r>
              <w:rPr>
                <w:rStyle w:val="katex-mathml"/>
              </w:rPr>
              <m:t>μ</m:t>
            </m:r>
          </m:sub>
        </m:sSub>
        <m:r>
          <m:rPr>
            <m:sty m:val="bi"/>
          </m:rPr>
          <w:rPr>
            <w:rStyle w:val="mrel"/>
          </w:rPr>
          <m:t>=</m:t>
        </m:r>
        <m:r>
          <w:rPr>
            <w:rStyle w:val="katex-mathml"/>
          </w:rPr>
          <m:t>-</m:t>
        </m:r>
        <m:sSub>
          <m:sSubPr>
            <m:ctrlPr>
              <w:rPr>
                <w:rStyle w:val="katex-mathml"/>
                <w:i w:val="0"/>
              </w:rPr>
            </m:ctrlPr>
          </m:sSubPr>
          <m:e>
            <m:r>
              <w:rPr>
                <w:rStyle w:val="katex-mathml"/>
              </w:rPr>
              <m:t>B</m:t>
            </m:r>
          </m:e>
          <m:sub>
            <m:r>
              <w:rPr>
                <w:rStyle w:val="katex-mathml"/>
              </w:rPr>
              <m:t>μ</m:t>
            </m:r>
          </m:sub>
        </m:sSub>
        <m:r>
          <w:rPr>
            <w:rStyle w:val="katex-mathml"/>
          </w:rPr>
          <m:t>si</m:t>
        </m:r>
        <m:func>
          <m:funcPr>
            <m:ctrlPr>
              <w:rPr>
                <w:rStyle w:val="katex-mathml"/>
                <w:i w:val="0"/>
              </w:rPr>
            </m:ctrlPr>
          </m:funcPr>
          <m:fName>
            <m:r>
              <w:rPr>
                <w:rStyle w:val="katex-mathml"/>
              </w:rPr>
              <m:t>n</m:t>
            </m:r>
          </m:fName>
          <m:e>
            <m:sSub>
              <m:sSubPr>
                <m:ctrlPr>
                  <w:rPr>
                    <w:rStyle w:val="katex-mathml"/>
                    <w:i w:val="0"/>
                  </w:rPr>
                </m:ctrlPr>
              </m:sSubPr>
              <m:e>
                <m:r>
                  <w:rPr>
                    <w:rStyle w:val="katex-mathml"/>
                  </w:rPr>
                  <m:t>θ</m:t>
                </m:r>
              </m:e>
              <m:sub>
                <m:r>
                  <w:rPr>
                    <w:rStyle w:val="katex-mathml"/>
                  </w:rPr>
                  <m:t>W</m:t>
                </m:r>
              </m:sub>
            </m:sSub>
          </m:e>
        </m:func>
        <m:r>
          <w:rPr>
            <w:rStyle w:val="vlist-s"/>
          </w:rPr>
          <m:t>​</m:t>
        </m:r>
        <m:r>
          <w:rPr>
            <w:rStyle w:val="mbin"/>
          </w:rPr>
          <m:t>+</m:t>
        </m:r>
        <m:sSubSup>
          <m:sSubSupPr>
            <m:ctrlPr>
              <w:rPr>
                <w:rStyle w:val="katex-mathml"/>
                <w:i w:val="0"/>
              </w:rPr>
            </m:ctrlPr>
          </m:sSubSupPr>
          <m:e>
            <m:r>
              <w:rPr>
                <w:rStyle w:val="katex-mathml"/>
              </w:rPr>
              <m:t>W</m:t>
            </m:r>
          </m:e>
          <m:sub>
            <m:r>
              <w:rPr>
                <w:rStyle w:val="katex-mathml"/>
              </w:rPr>
              <m:t>μ</m:t>
            </m:r>
          </m:sub>
          <m:sup>
            <m:r>
              <w:rPr>
                <w:rStyle w:val="katex-mathml"/>
              </w:rPr>
              <m:t>3</m:t>
            </m:r>
          </m:sup>
        </m:sSubSup>
        <m:r>
          <w:rPr>
            <w:rStyle w:val="katex-mathml"/>
          </w:rPr>
          <m:t>co</m:t>
        </m:r>
        <m:func>
          <m:funcPr>
            <m:ctrlPr>
              <w:rPr>
                <w:rStyle w:val="katex-mathml"/>
                <w:i w:val="0"/>
              </w:rPr>
            </m:ctrlPr>
          </m:funcPr>
          <m:fName>
            <m:r>
              <w:rPr>
                <w:rStyle w:val="katex-mathml"/>
              </w:rPr>
              <m:t>s</m:t>
            </m:r>
          </m:fName>
          <m:e>
            <m:sSub>
              <m:sSubPr>
                <m:ctrlPr>
                  <w:rPr>
                    <w:rStyle w:val="katex-mathml"/>
                    <w:i w:val="0"/>
                  </w:rPr>
                </m:ctrlPr>
              </m:sSubPr>
              <m:e>
                <m:r>
                  <w:rPr>
                    <w:rStyle w:val="katex-mathml"/>
                  </w:rPr>
                  <m:t>θ</m:t>
                </m:r>
              </m:e>
              <m:sub>
                <m:r>
                  <w:rPr>
                    <w:rStyle w:val="katex-mathml"/>
                  </w:rPr>
                  <m:t>W</m:t>
                </m:r>
              </m:sub>
            </m:sSub>
          </m:e>
        </m:func>
        <m:r>
          <w:rPr>
            <w:rStyle w:val="mpunct"/>
          </w:rPr>
          <m:t>,</m:t>
        </m:r>
      </m:oMath>
      <w:r w:rsidR="004975F9">
        <w:rPr>
          <w:rStyle w:val="mpunct"/>
        </w:rPr>
        <w:tab/>
      </w:r>
      <w:proofErr w:type="gramStart"/>
      <w:r w:rsidR="00233580">
        <w:rPr>
          <w:rStyle w:val="vlist-s"/>
        </w:rPr>
        <w:t>​</w:t>
      </w:r>
      <w:r w:rsidR="00233580" w:rsidRPr="000128A9">
        <w:t>(</w:t>
      </w:r>
      <w:proofErr w:type="gramEnd"/>
      <w:r w:rsidR="00233580" w:rsidRPr="000128A9">
        <w:t xml:space="preserve">3.3682) </w:t>
      </w:r>
    </w:p>
    <w:p w:rsidR="00233580" w:rsidRDefault="009861C3">
      <w:pPr>
        <w:divId w:val="1176069708"/>
      </w:pPr>
      <w:r>
        <w:pict>
          <v:rect id="_x0000_i2604" style="width:0;height:1.5pt" o:hralign="center" o:hrstd="t" o:hr="t" fillcolor="#a0a0a0" stroked="f"/>
        </w:pict>
      </w:r>
    </w:p>
    <w:p w:rsidR="00233580" w:rsidRDefault="00233580" w:rsidP="001D6D55">
      <w:pPr>
        <w:pStyle w:val="Definition"/>
        <w:divId w:val="1176069708"/>
      </w:pPr>
      <w:r>
        <w:t>Definition 3.2.826 – Elektroschwache Kopplung</w:t>
      </w:r>
    </w:p>
    <w:p w:rsidR="00233580" w:rsidRDefault="00233580">
      <w:pPr>
        <w:pStyle w:val="StandardWeb"/>
        <w:divId w:val="1176069708"/>
      </w:pPr>
      <w:r>
        <w:t>Die fundamentalen Kopplungskonstanten sind</w:t>
      </w:r>
    </w:p>
    <w:p w:rsidR="00233580" w:rsidRDefault="00946579" w:rsidP="00946579">
      <w:pPr>
        <w:pStyle w:val="Formel"/>
        <w:divId w:val="291642115"/>
      </w:pPr>
      <m:oMath>
        <m:r>
          <m:t>g, </m:t>
        </m:r>
        <m:sSup>
          <m:sSupPr>
            <m:ctrlPr/>
          </m:sSupPr>
          <m:e>
            <m:r>
              <m:t>g</m:t>
            </m:r>
          </m:e>
          <m:sup>
            <m:r>
              <m:t>'</m:t>
            </m:r>
          </m:sup>
        </m:sSup>
      </m:oMath>
      <w:r>
        <w:tab/>
      </w:r>
      <w:r w:rsidRPr="000128A9">
        <w:t>(3.3683)</w:t>
      </w:r>
    </w:p>
    <w:p w:rsidR="00233580" w:rsidRDefault="009861C3">
      <w:pPr>
        <w:divId w:val="1176069708"/>
      </w:pPr>
      <w:r>
        <w:lastRenderedPageBreak/>
        <w:pict>
          <v:rect id="_x0000_i2605" style="width:0;height:1.5pt" o:hralign="center" o:hrstd="t" o:hr="t" fillcolor="#a0a0a0" stroked="f"/>
        </w:pict>
      </w:r>
    </w:p>
    <w:p w:rsidR="00233580" w:rsidRDefault="00233580" w:rsidP="00887BBD">
      <w:pPr>
        <w:pStyle w:val="Definition"/>
        <w:divId w:val="1176069708"/>
      </w:pPr>
      <w:r>
        <w:t>Satz 3.2.275 – Elektromagnetische Kopplung</w:t>
      </w:r>
    </w:p>
    <w:p w:rsidR="00233580" w:rsidRDefault="00233580">
      <w:pPr>
        <w:pStyle w:val="StandardWeb"/>
        <w:divId w:val="1176069708"/>
      </w:pPr>
      <w:r>
        <w:t>Zwischen den Kopplungskonstanten gilt</w:t>
      </w:r>
    </w:p>
    <w:p w:rsidR="00233580" w:rsidRDefault="00946579" w:rsidP="00946579">
      <w:pPr>
        <w:pStyle w:val="Formel"/>
        <w:divId w:val="996033394"/>
      </w:pPr>
      <m:oMath>
        <m:r>
          <m:t>e=g</m:t>
        </m:r>
        <m:func>
          <m:funcPr>
            <m:ctrlPr/>
          </m:funcPr>
          <m:fName>
            <m:r>
              <m:t>sin</m:t>
            </m:r>
          </m:fName>
          <m:e>
            <m:sSub>
              <m:sSubPr>
                <m:ctrlPr/>
              </m:sSubPr>
              <m:e>
                <m:r>
                  <m:t>θ</m:t>
                </m:r>
              </m:e>
              <m:sub>
                <m:r>
                  <m:t>W</m:t>
                </m:r>
              </m:sub>
            </m:sSub>
          </m:e>
        </m:func>
        <m:r>
          <m:t>=</m:t>
        </m:r>
        <m:sSup>
          <m:sSupPr>
            <m:ctrlPr/>
          </m:sSupPr>
          <m:e>
            <m:r>
              <m:t>g</m:t>
            </m:r>
          </m:e>
          <m:sup>
            <m:r>
              <m:t>'</m:t>
            </m:r>
          </m:sup>
        </m:sSup>
        <m:func>
          <m:funcPr>
            <m:ctrlPr/>
          </m:funcPr>
          <m:fName>
            <m:r>
              <m:t>cos</m:t>
            </m:r>
          </m:fName>
          <m:e>
            <m:sSub>
              <m:sSubPr>
                <m:ctrlPr/>
              </m:sSubPr>
              <m:e>
                <m:r>
                  <m:t>θ</m:t>
                </m:r>
              </m:e>
              <m:sub>
                <m:r>
                  <m:t>W</m:t>
                </m:r>
              </m:sub>
            </m:sSub>
          </m:e>
        </m:func>
      </m:oMath>
      <w:r>
        <w:tab/>
      </w:r>
      <w:r w:rsidRPr="000128A9">
        <w:t>(3.3684)</w:t>
      </w:r>
    </w:p>
    <w:p w:rsidR="00233580" w:rsidRDefault="00233580">
      <w:pPr>
        <w:pStyle w:val="StandardWeb"/>
        <w:divId w:val="1176069708"/>
      </w:pPr>
      <w:r>
        <w:t>Diese Beziehung verbindet die elektroschwache Theorie unmittelbar mit der Quantenelektrodynamik.</w:t>
      </w:r>
    </w:p>
    <w:p w:rsidR="00233580" w:rsidRDefault="009861C3">
      <w:pPr>
        <w:divId w:val="1176069708"/>
      </w:pPr>
      <w:r>
        <w:pict>
          <v:rect id="_x0000_i2606" style="width:0;height:1.5pt" o:hralign="center" o:hrstd="t" o:hr="t" fillcolor="#a0a0a0" stroked="f"/>
        </w:pict>
      </w:r>
    </w:p>
    <w:p w:rsidR="00233580" w:rsidRDefault="00233580" w:rsidP="00B62755">
      <w:pPr>
        <w:pStyle w:val="berschrift4"/>
        <w:divId w:val="1176069708"/>
      </w:pPr>
      <w:r>
        <w:t>Methodologische Betrachtungen</w:t>
      </w:r>
    </w:p>
    <w:p w:rsidR="00233580" w:rsidRDefault="00233580">
      <w:pPr>
        <w:pStyle w:val="StandardWeb"/>
        <w:divId w:val="1176069708"/>
      </w:pPr>
      <w:r>
        <w:t>Die elektroschwache Theorie verdeutlicht, dass scheinbar unterschiedliche physikalische Wechselwirkungen als Manifestationen einer gemeinsamen Symmetriestruktur verstanden werden können. Die beobachtbare Vielfalt entsteht erst durch den Prozess der spontanen Symmetriebrechung. Methodisch zeigt dies, dass eine Vereinheitlichung nicht durch das Hinzufügen weiterer Annahmen erreicht wird, sondern durch die Identifikation einer tieferliegenden mathematischen Struktur.</w:t>
      </w:r>
    </w:p>
    <w:p w:rsidR="00233580" w:rsidRDefault="00233580">
      <w:pPr>
        <w:pStyle w:val="StandardWeb"/>
        <w:divId w:val="1176069708"/>
      </w:pPr>
      <w:r>
        <w:t>Für das Funktionale Raum-Zeit-Kohärenzsystem ergibt sich daraus ein wichtiger methodischer Leitgedanke. Unterschiedliche funktionale Operatoren oder Zustandsräume können als Projektionen eines gemeinsamen abstrakten Funktionsraumes interpretiert werden. Erst funktionale Symmetriebrechungen oder Kohärenzübergänge führen dann zu den empirisch beobachtbaren Erscheinungsformen. Ob und in welchem Umfang eine solche Analogie tragfähig ist, wird erst in den späteren FRZK-Kapiteln formal untersucht.</w:t>
      </w:r>
    </w:p>
    <w:p w:rsidR="00233580" w:rsidRDefault="009861C3">
      <w:pPr>
        <w:divId w:val="1176069708"/>
      </w:pPr>
      <w:r>
        <w:pict>
          <v:rect id="_x0000_i2607" style="width:0;height:1.5pt" o:hralign="center" o:hrstd="t" o:hr="t" fillcolor="#a0a0a0" stroked="f"/>
        </w:pict>
      </w:r>
    </w:p>
    <w:p w:rsidR="00233580" w:rsidRDefault="00233580" w:rsidP="00B62755">
      <w:pPr>
        <w:pStyle w:val="berschrift4"/>
        <w:divId w:val="1176069708"/>
      </w:pPr>
      <w:r>
        <w:t>Didaktische Betrachtungen</w:t>
      </w:r>
    </w:p>
    <w:p w:rsidR="00233580" w:rsidRDefault="00233580">
      <w:pPr>
        <w:pStyle w:val="StandardWeb"/>
        <w:divId w:val="1176069708"/>
      </w:pPr>
      <w:r>
        <w:t xml:space="preserve">Die elektroschwache Vereinheitlichung stellt für viele Lernende einen konzeptionellen Sprung dar. Daher sollte zunächst die mathematische Struktur der Produktgruppe </w:t>
      </w:r>
      <m:oMath>
        <m:r>
          <w:rPr>
            <w:rStyle w:val="katex-mathml"/>
            <w:rFonts w:ascii="Cambria Math" w:hAnsi="Cambria Math"/>
          </w:rPr>
          <m:t>SU</m:t>
        </m:r>
        <m:sSub>
          <m:sSubPr>
            <m:ctrlPr>
              <w:rPr>
                <w:rStyle w:val="katex-mathml"/>
                <w:rFonts w:ascii="Cambria Math" w:hAnsi="Cambria Math"/>
                <w:i/>
              </w:rPr>
            </m:ctrlPr>
          </m:sSubPr>
          <m:e>
            <m:d>
              <m:dPr>
                <m:ctrlPr>
                  <w:rPr>
                    <w:rStyle w:val="katex-mathml"/>
                    <w:rFonts w:ascii="Cambria Math" w:hAnsi="Cambria Math"/>
                    <w:i/>
                  </w:rPr>
                </m:ctrlPr>
              </m:dPr>
              <m:e>
                <m:r>
                  <w:rPr>
                    <w:rStyle w:val="katex-mathml"/>
                    <w:rFonts w:ascii="Cambria Math" w:hAnsi="Cambria Math"/>
                  </w:rPr>
                  <m:t>2</m:t>
                </m:r>
              </m:e>
            </m:d>
          </m:e>
          <m:sub>
            <m:r>
              <w:rPr>
                <w:rStyle w:val="katex-mathml"/>
                <w:rFonts w:ascii="Cambria Math" w:hAnsi="Cambria Math"/>
              </w:rPr>
              <m:t>L</m:t>
            </m:r>
          </m:sub>
        </m:sSub>
        <m:r>
          <m:rPr>
            <m:sty m:val="p"/>
          </m:rPr>
          <w:rPr>
            <w:rStyle w:val="katex-mathml"/>
            <w:rFonts w:ascii="Cambria Math" w:hAnsi="Cambria Math"/>
          </w:rPr>
          <m:t>×</m:t>
        </m:r>
        <m:r>
          <w:rPr>
            <w:rStyle w:val="katex-mathml"/>
            <w:rFonts w:ascii="Cambria Math" w:hAnsi="Cambria Math"/>
          </w:rPr>
          <m:t>U</m:t>
        </m:r>
        <m:sSub>
          <m:sSubPr>
            <m:ctrlPr>
              <w:rPr>
                <w:rStyle w:val="katex-mathml"/>
                <w:rFonts w:ascii="Cambria Math" w:hAnsi="Cambria Math"/>
                <w:i/>
              </w:rPr>
            </m:ctrlPr>
          </m:sSubPr>
          <m:e>
            <m:d>
              <m:dPr>
                <m:ctrlPr>
                  <w:rPr>
                    <w:rStyle w:val="katex-mathml"/>
                    <w:rFonts w:ascii="Cambria Math" w:hAnsi="Cambria Math"/>
                    <w:i/>
                  </w:rPr>
                </m:ctrlPr>
              </m:dPr>
              <m:e>
                <m:r>
                  <w:rPr>
                    <w:rStyle w:val="katex-mathml"/>
                    <w:rFonts w:ascii="Cambria Math" w:hAnsi="Cambria Math"/>
                  </w:rPr>
                  <m:t>1</m:t>
                </m:r>
              </m:e>
            </m:d>
          </m:e>
          <m:sub>
            <m:r>
              <w:rPr>
                <w:rStyle w:val="katex-mathml"/>
                <w:rFonts w:ascii="Cambria Math" w:hAnsi="Cambria Math"/>
              </w:rPr>
              <m:t>Y</m:t>
            </m:r>
          </m:sub>
        </m:sSub>
      </m:oMath>
      <w:r>
        <w:t xml:space="preserve"> eingeführt werden, bevor auf die physikalischen Konsequenzen eingegangen wird. Besonders hilfreich ist es, den Zusammenhang zwischen Isospin, Hyperladung und elektrischer Ladung anhand konkreter Beispiele für Leptonen und Quarks nachzurechnen.</w:t>
      </w:r>
    </w:p>
    <w:p w:rsidR="00233580" w:rsidRDefault="00233580">
      <w:pPr>
        <w:pStyle w:val="StandardWeb"/>
        <w:divId w:val="1176069708"/>
      </w:pPr>
      <w:r>
        <w:t>Didaktisch bildet dieser Abschnitt den Übergang zur spontanen Symmetriebrechung und zum Higgs-Mechanismus. Lernende erkennen dadurch, dass die beobachteten Eigenschaften der Eichbosonen nicht unabhängig postuliert werden, sondern aus der zugrunde liegenden Symmetrie und deren Brechung hervorgehen.</w:t>
      </w:r>
    </w:p>
    <w:p w:rsidR="00233580" w:rsidRDefault="009861C3">
      <w:pPr>
        <w:divId w:val="1176069708"/>
      </w:pPr>
      <w:r>
        <w:pict>
          <v:rect id="_x0000_i2608" style="width:0;height:1.5pt" o:hralign="center" o:hrstd="t" o:hr="t" fillcolor="#a0a0a0" stroked="f"/>
        </w:pict>
      </w:r>
    </w:p>
    <w:p w:rsidR="00233580" w:rsidRDefault="00233580">
      <w:pPr>
        <w:pStyle w:val="StandardWeb"/>
        <w:divId w:val="1176069708"/>
      </w:pPr>
      <w:r>
        <w:rPr>
          <w:rStyle w:val="Fett"/>
        </w:rPr>
        <w:t>Fortsetzung:</w:t>
      </w:r>
      <w:r>
        <w:t xml:space="preserve"> </w:t>
      </w:r>
      <w:r>
        <w:rPr>
          <w:rStyle w:val="Fett"/>
        </w:rPr>
        <w:t>3.2.43.31 Spontane Symmetriebrechung und Higgs-Mechanismus</w:t>
      </w:r>
    </w:p>
    <w:p w:rsidR="00233580" w:rsidRDefault="00233580">
      <w:pPr>
        <w:pStyle w:val="berschrift3"/>
        <w:divId w:val="1176069708"/>
      </w:pPr>
      <w:r>
        <w:t>Fortführungsstand</w:t>
      </w:r>
    </w:p>
    <w:p w:rsidR="00233580" w:rsidRDefault="00233580" w:rsidP="00AA71B9">
      <w:pPr>
        <w:numPr>
          <w:ilvl w:val="0"/>
          <w:numId w:val="17"/>
        </w:numPr>
        <w:spacing w:before="100" w:beforeAutospacing="1" w:after="100" w:afterAutospacing="1"/>
        <w:divId w:val="1176069708"/>
      </w:pPr>
      <w:r>
        <w:rPr>
          <w:rStyle w:val="Fett"/>
        </w:rPr>
        <w:lastRenderedPageBreak/>
        <w:t>Nächste Definition:</w:t>
      </w:r>
      <w:r>
        <w:t xml:space="preserve"> </w:t>
      </w:r>
      <w:r>
        <w:rPr>
          <w:rStyle w:val="Fett"/>
        </w:rPr>
        <w:t>3.2.827</w:t>
      </w:r>
      <w:r>
        <w:t xml:space="preserve"> </w:t>
      </w:r>
    </w:p>
    <w:p w:rsidR="00233580" w:rsidRDefault="00233580" w:rsidP="00AA71B9">
      <w:pPr>
        <w:numPr>
          <w:ilvl w:val="0"/>
          <w:numId w:val="17"/>
        </w:numPr>
        <w:spacing w:before="100" w:beforeAutospacing="1" w:after="100" w:afterAutospacing="1"/>
        <w:divId w:val="1176069708"/>
      </w:pPr>
      <w:r>
        <w:rPr>
          <w:rStyle w:val="Fett"/>
        </w:rPr>
        <w:t>Nächster Satz:</w:t>
      </w:r>
      <w:r>
        <w:t xml:space="preserve"> </w:t>
      </w:r>
      <w:r>
        <w:rPr>
          <w:rStyle w:val="Fett"/>
        </w:rPr>
        <w:t>3.2.276</w:t>
      </w:r>
      <w:r>
        <w:t xml:space="preserve"> </w:t>
      </w:r>
    </w:p>
    <w:p w:rsidR="00233580" w:rsidRDefault="00233580" w:rsidP="00AA71B9">
      <w:pPr>
        <w:numPr>
          <w:ilvl w:val="0"/>
          <w:numId w:val="17"/>
        </w:numPr>
        <w:spacing w:before="100" w:beforeAutospacing="1" w:after="100" w:afterAutospacing="1"/>
        <w:divId w:val="1176069708"/>
      </w:pPr>
      <w:r>
        <w:rPr>
          <w:rStyle w:val="Fett"/>
        </w:rPr>
        <w:t>Nächste Gleichung:</w:t>
      </w:r>
      <w:r>
        <w:t xml:space="preserve"> </w:t>
      </w:r>
      <w:r w:rsidRPr="000128A9">
        <w:rPr>
          <w:rFonts w:ascii="Cambria Math" w:hAnsi="Cambria Math"/>
          <w:i/>
        </w:rPr>
        <w:t xml:space="preserve">(3.3685) </w:t>
      </w:r>
    </w:p>
    <w:p w:rsidR="00233580" w:rsidRDefault="00233580" w:rsidP="00AA71B9">
      <w:pPr>
        <w:numPr>
          <w:ilvl w:val="0"/>
          <w:numId w:val="17"/>
        </w:numPr>
        <w:spacing w:before="100" w:beforeAutospacing="1" w:after="100" w:afterAutospacing="1"/>
        <w:divId w:val="1176069708"/>
      </w:pPr>
      <w:r>
        <w:rPr>
          <w:rStyle w:val="Fett"/>
        </w:rPr>
        <w:t>Nächste Literaturstelle:</w:t>
      </w:r>
      <w:r>
        <w:t xml:space="preserve"> </w:t>
      </w:r>
      <w:r>
        <w:rPr>
          <w:rStyle w:val="Fett"/>
        </w:rPr>
        <w:t>[143]</w:t>
      </w:r>
    </w:p>
    <w:p w:rsidR="00A060AF" w:rsidRDefault="00A060AF" w:rsidP="00B62755">
      <w:pPr>
        <w:pStyle w:val="berschrift4"/>
        <w:divId w:val="925502691"/>
      </w:pPr>
      <w:r>
        <w:t>3.2.43.32 Fermionmassen und Yukawa-Kopplungen</w:t>
      </w:r>
    </w:p>
    <w:p w:rsidR="00A060AF" w:rsidRDefault="00A060AF">
      <w:pPr>
        <w:pStyle w:val="StandardWeb"/>
        <w:divId w:val="925502691"/>
      </w:pPr>
      <w:r>
        <w:t>Im vorhergehenden Abschnitt wurde gezeigt, dass der Higgs-Mechanismus die Massen der Eichbosonen erklärt. Für das Standardmodell bleibt damit jedoch noch eine wesentliche Frage offen: Wie entstehen die Massen der Fermionen? Elektronen, Quarks und Neutrinos besitzen sehr unterschiedliche Ruhe</w:t>
      </w:r>
      <w:r>
        <w:softHyphen/>
        <w:t>massen, obwohl sie denselben fundamentalen Eichsymmetrien unterliegen.</w:t>
      </w:r>
    </w:p>
    <w:p w:rsidR="00A060AF" w:rsidRDefault="00A060AF">
      <w:pPr>
        <w:pStyle w:val="StandardWeb"/>
        <w:divId w:val="925502691"/>
      </w:pPr>
      <w:r>
        <w:t xml:space="preserve">Die Antwort liefert die </w:t>
      </w:r>
      <w:r>
        <w:rPr>
          <w:rStyle w:val="Fett"/>
        </w:rPr>
        <w:t>Yukawa-Kopplung</w:t>
      </w:r>
      <w:r>
        <w:t>. Hierbei koppeln Fermionfelder direkt an das Higgs-Feld. Erst nach der spontanen Symmetriebrechung führt diese Kopplung zu den beobachtbaren Fermionmassen. Damit entsteht die Masse nicht als eigenständiger Parameter, sondern als Folge der Wechselwirkung zwischen Fermionen und dem Higgs-Feld [143], [144].</w:t>
      </w:r>
    </w:p>
    <w:p w:rsidR="00A060AF" w:rsidRDefault="00A060AF">
      <w:pPr>
        <w:pStyle w:val="StandardWeb"/>
        <w:divId w:val="925502691"/>
      </w:pPr>
      <w:r>
        <w:t>Für das Funktionale Raum-Zeit-Kohärenzsystem besitzt diese Konstruktion methodische Bedeutung. Eigenschaften eines funktionalen Zustandes müssen nicht ausschließlich aus dessen innerer Struktur hervorgehen. Sie können vielmehr durch die Kopplung an einen übergeordneten funktionalen Hintergrund entstehen. Dieses Prinzip wird später bei der Einführung funktionaler Kopplungsoperatoren erneut aufgegriffen.</w:t>
      </w:r>
    </w:p>
    <w:p w:rsidR="00A060AF" w:rsidRDefault="009861C3">
      <w:pPr>
        <w:divId w:val="925502691"/>
      </w:pPr>
      <w:r>
        <w:pict>
          <v:rect id="_x0000_i2609" style="width:0;height:1.5pt" o:hralign="center" o:hrstd="t" o:hr="t" fillcolor="#a0a0a0" stroked="f"/>
        </w:pict>
      </w:r>
    </w:p>
    <w:p w:rsidR="00A060AF" w:rsidRDefault="00A060AF" w:rsidP="001D6D55">
      <w:pPr>
        <w:pStyle w:val="Definition"/>
        <w:divId w:val="925502691"/>
      </w:pPr>
      <w:r>
        <w:t>Definition 3.2.833 – Yukawa-Kopplung</w:t>
      </w:r>
    </w:p>
    <w:p w:rsidR="00A060AF" w:rsidRDefault="00A060AF">
      <w:pPr>
        <w:pStyle w:val="StandardWeb"/>
        <w:divId w:val="925502691"/>
      </w:pPr>
      <w:r>
        <w:t>Die Yukawa-Kopplung beschreibt die Wechselwirkung eines Fermionfeldes mit dem Higgs-Feld.</w:t>
      </w:r>
    </w:p>
    <w:p w:rsidR="00A060AF" w:rsidRDefault="00A060AF">
      <w:pPr>
        <w:pStyle w:val="StandardWeb"/>
        <w:divId w:val="925502691"/>
      </w:pPr>
      <w:r>
        <w:t>Die entsprechende Lagrange-Dichte lautet</w:t>
      </w:r>
    </w:p>
    <w:p w:rsidR="00A060AF" w:rsidRDefault="009861C3" w:rsidP="00946579">
      <w:pPr>
        <w:pStyle w:val="Formel"/>
        <w:divId w:val="1219243702"/>
      </w:pPr>
      <m:oMath>
        <m:sSub>
          <m:sSubPr>
            <m:ctrlPr>
              <w:rPr>
                <w:rStyle w:val="minner"/>
                <w:i w:val="0"/>
              </w:rPr>
            </m:ctrlPr>
          </m:sSubPr>
          <m:e>
            <m:r>
              <m:rPr>
                <m:scr m:val="script"/>
              </m:rPr>
              <w:rPr>
                <w:rStyle w:val="minner"/>
              </w:rPr>
              <m:t>L</m:t>
            </m:r>
          </m:e>
          <m:sub>
            <m:r>
              <m:rPr>
                <m:scr m:val="script"/>
              </m:rPr>
              <w:rPr>
                <w:rStyle w:val="minner"/>
              </w:rPr>
              <m:t>Y</m:t>
            </m:r>
          </m:sub>
        </m:sSub>
        <m:r>
          <w:rPr>
            <w:rStyle w:val="minner"/>
          </w:rPr>
          <m:t>=-</m:t>
        </m:r>
        <m:sSub>
          <m:sSubPr>
            <m:ctrlPr>
              <w:rPr>
                <w:rStyle w:val="minner"/>
                <w:i w:val="0"/>
              </w:rPr>
            </m:ctrlPr>
          </m:sSubPr>
          <m:e>
            <m:r>
              <w:rPr>
                <w:rStyle w:val="minner"/>
              </w:rPr>
              <m:t>y</m:t>
            </m:r>
          </m:e>
          <m:sub>
            <m:r>
              <w:rPr>
                <w:rStyle w:val="minner"/>
              </w:rPr>
              <m:t>f</m:t>
            </m:r>
          </m:sub>
        </m:sSub>
        <m:acc>
          <m:accPr>
            <m:chr m:val="̅"/>
            <m:ctrlPr>
              <w:rPr>
                <w:rStyle w:val="minner"/>
              </w:rPr>
            </m:ctrlPr>
          </m:accPr>
          <m:e>
            <m:r>
              <w:rPr>
                <w:rStyle w:val="minner"/>
              </w:rPr>
              <m:t>ψ</m:t>
            </m:r>
          </m:e>
        </m:acc>
        <m:r>
          <w:rPr>
            <w:rStyle w:val="minner"/>
          </w:rPr>
          <m:t>Φ</m:t>
        </m:r>
      </m:oMath>
      <w:r w:rsidR="00946579">
        <w:rPr>
          <w:rStyle w:val="minner"/>
        </w:rPr>
        <w:tab/>
      </w:r>
      <w:r w:rsidR="00946579" w:rsidRPr="000128A9">
        <w:t>(3.3692)</w:t>
      </w:r>
    </w:p>
    <w:p w:rsidR="00A060AF" w:rsidRDefault="009861C3">
      <w:pPr>
        <w:divId w:val="925502691"/>
      </w:pPr>
      <w:r>
        <w:pict>
          <v:rect id="_x0000_i2610" style="width:0;height:1.5pt" o:hralign="center" o:hrstd="t" o:hr="t" fillcolor="#a0a0a0" stroked="f"/>
        </w:pict>
      </w:r>
    </w:p>
    <w:p w:rsidR="00A060AF" w:rsidRDefault="00A060AF" w:rsidP="001D6D55">
      <w:pPr>
        <w:pStyle w:val="Definition"/>
        <w:divId w:val="925502691"/>
      </w:pPr>
      <w:r>
        <w:t>Definition 3.2.834 – Yukawa-Kopplungskonstante</w:t>
      </w:r>
    </w:p>
    <w:p w:rsidR="00A060AF" w:rsidRDefault="00A060AF">
      <w:pPr>
        <w:pStyle w:val="StandardWeb"/>
        <w:divId w:val="925502691"/>
      </w:pPr>
      <w:r>
        <w:t>Die dimensionslose Größe</w:t>
      </w:r>
    </w:p>
    <w:p w:rsidR="00A060AF" w:rsidRDefault="009861C3" w:rsidP="00946579">
      <w:pPr>
        <w:pStyle w:val="Formel"/>
        <w:divId w:val="1527475151"/>
      </w:pPr>
      <m:oMath>
        <m:sSub>
          <m:sSubPr>
            <m:ctrlPr>
              <w:rPr>
                <w:rStyle w:val="minner"/>
                <w:i w:val="0"/>
              </w:rPr>
            </m:ctrlPr>
          </m:sSubPr>
          <m:e>
            <m:r>
              <w:rPr>
                <w:rStyle w:val="minner"/>
              </w:rPr>
              <m:t>y</m:t>
            </m:r>
          </m:e>
          <m:sub>
            <m:r>
              <w:rPr>
                <w:rStyle w:val="minner"/>
              </w:rPr>
              <m:t>f</m:t>
            </m:r>
          </m:sub>
        </m:sSub>
      </m:oMath>
      <w:r w:rsidR="00946579">
        <w:rPr>
          <w:rStyle w:val="minner"/>
        </w:rPr>
        <w:tab/>
      </w:r>
      <w:r w:rsidR="00946579" w:rsidRPr="000128A9">
        <w:t>(3.3693)</w:t>
      </w:r>
    </w:p>
    <w:p w:rsidR="00A060AF" w:rsidRDefault="00A060AF">
      <w:pPr>
        <w:pStyle w:val="StandardWeb"/>
        <w:divId w:val="925502691"/>
      </w:pPr>
      <w:r>
        <w:t>charakterisiert die Stärke der Kopplung eines Fermions an das Higgs-Feld.</w:t>
      </w:r>
    </w:p>
    <w:p w:rsidR="00A060AF" w:rsidRDefault="009861C3">
      <w:pPr>
        <w:divId w:val="925502691"/>
      </w:pPr>
      <w:r>
        <w:pict>
          <v:rect id="_x0000_i2611" style="width:0;height:1.5pt" o:hralign="center" o:hrstd="t" o:hr="t" fillcolor="#a0a0a0" stroked="f"/>
        </w:pict>
      </w:r>
    </w:p>
    <w:p w:rsidR="00A060AF" w:rsidRDefault="00A060AF" w:rsidP="00887BBD">
      <w:pPr>
        <w:pStyle w:val="Definition"/>
        <w:divId w:val="925502691"/>
      </w:pPr>
      <w:r>
        <w:lastRenderedPageBreak/>
        <w:t>Satz 3.2.281 – Entstehung der Fermionmasse</w:t>
      </w:r>
    </w:p>
    <w:p w:rsidR="00A060AF" w:rsidRDefault="00A060AF">
      <w:pPr>
        <w:pStyle w:val="StandardWeb"/>
        <w:divId w:val="925502691"/>
      </w:pPr>
      <w:r>
        <w:t>Nach der spontanen Symmetriebrechung ergibt sich</w:t>
      </w:r>
    </w:p>
    <w:p w:rsidR="00A060AF" w:rsidRDefault="009861C3" w:rsidP="00946579">
      <w:pPr>
        <w:pStyle w:val="Formel"/>
        <w:divId w:val="1465464568"/>
      </w:pPr>
      <m:oMath>
        <m:sSub>
          <m:sSubPr>
            <m:ctrlPr>
              <w:rPr>
                <w:rStyle w:val="minner"/>
                <w:i w:val="0"/>
              </w:rPr>
            </m:ctrlPr>
          </m:sSubPr>
          <m:e>
            <m:r>
              <w:rPr>
                <w:rStyle w:val="minner"/>
              </w:rPr>
              <m:t>m</m:t>
            </m:r>
          </m:e>
          <m:sub>
            <m:r>
              <w:rPr>
                <w:rStyle w:val="minner"/>
              </w:rPr>
              <m:t>f</m:t>
            </m:r>
          </m:sub>
        </m:sSub>
        <m:r>
          <w:rPr>
            <w:rStyle w:val="minner"/>
          </w:rPr>
          <m:t>=</m:t>
        </m:r>
        <m:f>
          <m:fPr>
            <m:ctrlPr>
              <w:rPr>
                <w:rStyle w:val="minner"/>
              </w:rPr>
            </m:ctrlPr>
          </m:fPr>
          <m:num>
            <m:sSub>
              <m:sSubPr>
                <m:ctrlPr>
                  <w:rPr>
                    <w:rStyle w:val="minner"/>
                    <w:i w:val="0"/>
                  </w:rPr>
                </m:ctrlPr>
              </m:sSubPr>
              <m:e>
                <m:r>
                  <w:rPr>
                    <w:rStyle w:val="minner"/>
                  </w:rPr>
                  <m:t>y</m:t>
                </m:r>
              </m:e>
              <m:sub>
                <m:r>
                  <w:rPr>
                    <w:rStyle w:val="minner"/>
                  </w:rPr>
                  <m:t>f</m:t>
                </m:r>
              </m:sub>
            </m:sSub>
            <m:r>
              <w:rPr>
                <w:rStyle w:val="minner"/>
              </w:rPr>
              <m:t>v</m:t>
            </m:r>
            <m:ctrlPr>
              <w:rPr>
                <w:rStyle w:val="minner"/>
                <w:i w:val="0"/>
              </w:rPr>
            </m:ctrlPr>
          </m:num>
          <m:den>
            <m:rad>
              <m:radPr>
                <m:degHide m:val="1"/>
                <m:ctrlPr>
                  <w:rPr>
                    <w:rStyle w:val="minner"/>
                  </w:rPr>
                </m:ctrlPr>
              </m:radPr>
              <m:deg>
                <m:ctrlPr>
                  <w:rPr>
                    <w:rStyle w:val="minner"/>
                    <w:i w:val="0"/>
                  </w:rPr>
                </m:ctrlPr>
              </m:deg>
              <m:e>
                <m:r>
                  <w:rPr>
                    <w:rStyle w:val="minner"/>
                  </w:rPr>
                  <m:t>2</m:t>
                </m:r>
              </m:e>
            </m:rad>
            <m:ctrlPr>
              <w:rPr>
                <w:rStyle w:val="minner"/>
                <w:i w:val="0"/>
              </w:rPr>
            </m:ctrlPr>
          </m:den>
        </m:f>
      </m:oMath>
      <w:r w:rsidR="00946579">
        <w:rPr>
          <w:rStyle w:val="minner"/>
        </w:rPr>
        <w:tab/>
      </w:r>
      <w:r w:rsidR="00946579" w:rsidRPr="000128A9">
        <w:t>(3.3694)</w:t>
      </w:r>
    </w:p>
    <w:p w:rsidR="00A060AF" w:rsidRDefault="009861C3">
      <w:pPr>
        <w:divId w:val="925502691"/>
      </w:pPr>
      <w:r>
        <w:pict>
          <v:rect id="_x0000_i2612" style="width:0;height:1.5pt" o:hralign="center" o:hrstd="t" o:hr="t" fillcolor="#a0a0a0" stroked="f"/>
        </w:pict>
      </w:r>
    </w:p>
    <w:p w:rsidR="00A060AF" w:rsidRDefault="00A060AF" w:rsidP="00B62755">
      <w:pPr>
        <w:pStyle w:val="berschrift4"/>
        <w:divId w:val="925502691"/>
      </w:pPr>
      <w:r>
        <w:t>Beweis</w:t>
      </w:r>
    </w:p>
    <w:p w:rsidR="00A060AF" w:rsidRDefault="00A060AF">
      <w:pPr>
        <w:pStyle w:val="StandardWeb"/>
        <w:divId w:val="925502691"/>
      </w:pPr>
      <w:r>
        <w:t>Wird der Vakuumerwartungswert</w:t>
      </w:r>
    </w:p>
    <w:p w:rsidR="00A060AF" w:rsidRDefault="00946579" w:rsidP="00946579">
      <w:pPr>
        <w:pStyle w:val="Formel"/>
        <w:divId w:val="1117211558"/>
      </w:pPr>
      <m:oMath>
        <m:r>
          <w:rPr>
            <w:rStyle w:val="minner"/>
          </w:rPr>
          <m:t>Φ=</m:t>
        </m:r>
        <m:f>
          <m:fPr>
            <m:ctrlPr>
              <w:rPr>
                <w:rStyle w:val="minner"/>
              </w:rPr>
            </m:ctrlPr>
          </m:fPr>
          <m:num>
            <m:r>
              <w:rPr>
                <w:rStyle w:val="minner"/>
              </w:rPr>
              <m:t>1</m:t>
            </m:r>
            <m:ctrlPr>
              <w:rPr>
                <w:rStyle w:val="minner"/>
                <w:i w:val="0"/>
              </w:rPr>
            </m:ctrlPr>
          </m:num>
          <m:den>
            <m:rad>
              <m:radPr>
                <m:degHide m:val="1"/>
                <m:ctrlPr>
                  <w:rPr>
                    <w:rStyle w:val="minner"/>
                  </w:rPr>
                </m:ctrlPr>
              </m:radPr>
              <m:deg>
                <m:ctrlPr>
                  <w:rPr>
                    <w:rStyle w:val="minner"/>
                    <w:i w:val="0"/>
                  </w:rPr>
                </m:ctrlPr>
              </m:deg>
              <m:e>
                <m:r>
                  <w:rPr>
                    <w:rStyle w:val="minner"/>
                  </w:rPr>
                  <m:t>2</m:t>
                </m:r>
              </m:e>
            </m:rad>
            <m:ctrlPr>
              <w:rPr>
                <w:rStyle w:val="minner"/>
                <w:i w:val="0"/>
              </w:rPr>
            </m:ctrlPr>
          </m:den>
        </m:f>
        <m:d>
          <m:dPr>
            <m:ctrlPr>
              <w:rPr>
                <w:rStyle w:val="minner"/>
              </w:rPr>
            </m:ctrlPr>
          </m:dPr>
          <m:e>
            <m:m>
              <m:mPr>
                <m:mcs>
                  <m:mc>
                    <m:mcPr>
                      <m:count m:val="1"/>
                      <m:mcJc m:val="center"/>
                    </m:mcPr>
                  </m:mc>
                </m:mcs>
                <m:ctrlPr>
                  <w:rPr>
                    <w:rStyle w:val="minner"/>
                  </w:rPr>
                </m:ctrlPr>
              </m:mPr>
              <m:mr>
                <m:e>
                  <m:r>
                    <w:rPr>
                      <w:rStyle w:val="minner"/>
                    </w:rPr>
                    <m:t>0</m:t>
                  </m:r>
                  <m:ctrlPr>
                    <w:rPr>
                      <w:rStyle w:val="minner"/>
                      <w:i w:val="0"/>
                    </w:rPr>
                  </m:ctrlPr>
                </m:e>
              </m:mr>
              <m:mr>
                <m:e>
                  <m:r>
                    <w:rPr>
                      <w:rStyle w:val="minner"/>
                    </w:rPr>
                    <m:t>v+H</m:t>
                  </m:r>
                  <m:ctrlPr>
                    <w:rPr>
                      <w:rStyle w:val="minner"/>
                      <w:i w:val="0"/>
                    </w:rPr>
                  </m:ctrlPr>
                </m:e>
              </m:mr>
            </m:m>
          </m:e>
        </m:d>
      </m:oMath>
      <w:r>
        <w:rPr>
          <w:rStyle w:val="minner"/>
        </w:rPr>
        <w:tab/>
      </w:r>
      <w:r w:rsidRPr="000128A9">
        <w:t>(3.3695)</w:t>
      </w:r>
    </w:p>
    <w:p w:rsidR="00A060AF" w:rsidRDefault="00A060AF">
      <w:pPr>
        <w:pStyle w:val="StandardWeb"/>
        <w:divId w:val="925502691"/>
      </w:pPr>
      <w:r>
        <w:t>in die Yukawa-Lagrange-Dichte eingesetzt, entsteht unmittelbar der Massenterm</w:t>
      </w:r>
    </w:p>
    <w:p w:rsidR="00A060AF" w:rsidRDefault="009861C3" w:rsidP="00946579">
      <w:pPr>
        <w:pStyle w:val="Formel"/>
        <w:divId w:val="829100167"/>
      </w:pPr>
      <m:oMath>
        <m:sSub>
          <m:sSubPr>
            <m:ctrlPr>
              <w:rPr>
                <w:rStyle w:val="minner"/>
                <w:i w:val="0"/>
              </w:rPr>
            </m:ctrlPr>
          </m:sSubPr>
          <m:e>
            <m:r>
              <w:rPr>
                <w:rStyle w:val="minner"/>
              </w:rPr>
              <m:t>m</m:t>
            </m:r>
          </m:e>
          <m:sub>
            <m:r>
              <w:rPr>
                <w:rStyle w:val="minner"/>
              </w:rPr>
              <m:t>f</m:t>
            </m:r>
          </m:sub>
        </m:sSub>
        <m:acc>
          <m:accPr>
            <m:chr m:val="̅"/>
            <m:ctrlPr>
              <w:rPr>
                <w:rStyle w:val="minner"/>
              </w:rPr>
            </m:ctrlPr>
          </m:accPr>
          <m:e>
            <m:r>
              <w:rPr>
                <w:rStyle w:val="minner"/>
              </w:rPr>
              <m:t>ψ</m:t>
            </m:r>
          </m:e>
        </m:acc>
      </m:oMath>
      <w:r w:rsidR="00946579">
        <w:rPr>
          <w:rStyle w:val="minner"/>
        </w:rPr>
        <w:tab/>
      </w:r>
      <w:r w:rsidR="00946579" w:rsidRPr="000128A9">
        <w:t>(3.3696)</w:t>
      </w:r>
    </w:p>
    <w:p w:rsidR="00A060AF" w:rsidRDefault="00A060AF">
      <w:pPr>
        <w:pStyle w:val="StandardWeb"/>
        <w:divId w:val="925502691"/>
      </w:pPr>
      <w:r>
        <w:t>Damit folgt Gleichung (3.3694).</w:t>
      </w:r>
    </w:p>
    <w:p w:rsidR="00A060AF" w:rsidRDefault="009861C3">
      <w:pPr>
        <w:divId w:val="925502691"/>
      </w:pPr>
      <w:r>
        <w:pict>
          <v:rect id="_x0000_i2613" style="width:0;height:1.5pt" o:hralign="center" o:hrstd="t" o:hr="t" fillcolor="#a0a0a0" stroked="f"/>
        </w:pict>
      </w:r>
    </w:p>
    <w:p w:rsidR="00A060AF" w:rsidRDefault="00A060AF" w:rsidP="001D6D55">
      <w:pPr>
        <w:pStyle w:val="Definition"/>
        <w:divId w:val="925502691"/>
      </w:pPr>
      <w:r>
        <w:t>Definition 3.2.835 – Higgs-Fermion-Wechselwirkung</w:t>
      </w:r>
    </w:p>
    <w:p w:rsidR="00A060AF" w:rsidRDefault="00A060AF">
      <w:pPr>
        <w:pStyle w:val="StandardWeb"/>
        <w:divId w:val="925502691"/>
      </w:pPr>
      <w:r>
        <w:t>Neben dem Massenterm bleibt eine direkte Wechselwirkung zwischen Fermion und Higgs-Boson bestehen.</w:t>
      </w:r>
    </w:p>
    <w:p w:rsidR="00A060AF" w:rsidRDefault="00A060AF">
      <w:pPr>
        <w:pStyle w:val="StandardWeb"/>
        <w:divId w:val="925502691"/>
      </w:pPr>
      <w:r>
        <w:t>Sie besitzt die Form</w:t>
      </w:r>
    </w:p>
    <w:p w:rsidR="00A060AF" w:rsidRDefault="00946579" w:rsidP="00946579">
      <w:pPr>
        <w:pStyle w:val="Formel"/>
        <w:divId w:val="787506063"/>
      </w:pPr>
      <m:oMath>
        <m:r>
          <w:rPr>
            <w:rStyle w:val="minner"/>
          </w:rPr>
          <m:t>-</m:t>
        </m:r>
        <m:f>
          <m:fPr>
            <m:ctrlPr>
              <w:rPr>
                <w:rStyle w:val="minner"/>
              </w:rPr>
            </m:ctrlPr>
          </m:fPr>
          <m:num>
            <m:sSub>
              <m:sSubPr>
                <m:ctrlPr>
                  <w:rPr>
                    <w:rStyle w:val="minner"/>
                    <w:i w:val="0"/>
                  </w:rPr>
                </m:ctrlPr>
              </m:sSubPr>
              <m:e>
                <m:r>
                  <w:rPr>
                    <w:rStyle w:val="minner"/>
                  </w:rPr>
                  <m:t>y</m:t>
                </m:r>
              </m:e>
              <m:sub>
                <m:r>
                  <w:rPr>
                    <w:rStyle w:val="minner"/>
                  </w:rPr>
                  <m:t>f</m:t>
                </m:r>
              </m:sub>
            </m:sSub>
            <m:ctrlPr>
              <w:rPr>
                <w:rStyle w:val="minner"/>
                <w:i w:val="0"/>
              </w:rPr>
            </m:ctrlPr>
          </m:num>
          <m:den>
            <m:rad>
              <m:radPr>
                <m:degHide m:val="1"/>
                <m:ctrlPr>
                  <w:rPr>
                    <w:rStyle w:val="minner"/>
                  </w:rPr>
                </m:ctrlPr>
              </m:radPr>
              <m:deg>
                <m:ctrlPr>
                  <w:rPr>
                    <w:rStyle w:val="minner"/>
                    <w:i w:val="0"/>
                  </w:rPr>
                </m:ctrlPr>
              </m:deg>
              <m:e>
                <m:r>
                  <w:rPr>
                    <w:rStyle w:val="minner"/>
                  </w:rPr>
                  <m:t>2</m:t>
                </m:r>
              </m:e>
            </m:rad>
            <m:ctrlPr>
              <w:rPr>
                <w:rStyle w:val="minner"/>
                <w:i w:val="0"/>
              </w:rPr>
            </m:ctrlPr>
          </m:den>
        </m:f>
        <m:r>
          <w:rPr>
            <w:rStyle w:val="minner"/>
          </w:rPr>
          <m:t>H</m:t>
        </m:r>
        <m:acc>
          <m:accPr>
            <m:chr m:val="̅"/>
            <m:ctrlPr>
              <w:rPr>
                <w:rStyle w:val="minner"/>
              </w:rPr>
            </m:ctrlPr>
          </m:accPr>
          <m:e>
            <m:r>
              <w:rPr>
                <w:rStyle w:val="minner"/>
              </w:rPr>
              <m:t>ψ</m:t>
            </m:r>
          </m:e>
        </m:acc>
      </m:oMath>
      <w:r>
        <w:rPr>
          <w:rStyle w:val="minner"/>
        </w:rPr>
        <w:tab/>
      </w:r>
      <w:r w:rsidRPr="000128A9">
        <w:t>(3.3697)</w:t>
      </w:r>
    </w:p>
    <w:p w:rsidR="00A060AF" w:rsidRDefault="009861C3">
      <w:pPr>
        <w:divId w:val="925502691"/>
      </w:pPr>
      <w:r>
        <w:pict>
          <v:rect id="_x0000_i2614" style="width:0;height:1.5pt" o:hralign="center" o:hrstd="t" o:hr="t" fillcolor="#a0a0a0" stroked="f"/>
        </w:pict>
      </w:r>
    </w:p>
    <w:p w:rsidR="00A060AF" w:rsidRDefault="00A060AF" w:rsidP="00887BBD">
      <w:pPr>
        <w:pStyle w:val="Definition"/>
        <w:divId w:val="925502691"/>
      </w:pPr>
      <w:r>
        <w:t>Satz 3.2.282 – Proportionalität der Higgs-Kopplung</w:t>
      </w:r>
    </w:p>
    <w:p w:rsidR="00A060AF" w:rsidRDefault="00A060AF">
      <w:pPr>
        <w:pStyle w:val="StandardWeb"/>
        <w:divId w:val="925502691"/>
      </w:pPr>
      <w:r>
        <w:t>Die Kopplung eines Higgs-Bosons an ein Fermion ist proportional zu dessen Masse.</w:t>
      </w:r>
    </w:p>
    <w:p w:rsidR="00A060AF" w:rsidRDefault="00A060AF">
      <w:pPr>
        <w:pStyle w:val="StandardWeb"/>
        <w:divId w:val="925502691"/>
      </w:pPr>
      <w:r>
        <w:t>Es gilt</w:t>
      </w:r>
    </w:p>
    <w:p w:rsidR="00A060AF" w:rsidRDefault="009861C3" w:rsidP="00946579">
      <w:pPr>
        <w:pStyle w:val="Formel"/>
        <w:divId w:val="227230700"/>
      </w:pPr>
      <m:oMath>
        <m:sSub>
          <m:sSubPr>
            <m:ctrlPr>
              <w:rPr>
                <w:rStyle w:val="minner"/>
                <w:i w:val="0"/>
              </w:rPr>
            </m:ctrlPr>
          </m:sSubPr>
          <m:e>
            <m:r>
              <w:rPr>
                <w:rStyle w:val="minner"/>
              </w:rPr>
              <m:t>g</m:t>
            </m:r>
          </m:e>
          <m:sub>
            <m:r>
              <w:rPr>
                <w:rStyle w:val="minner"/>
              </w:rPr>
              <m:t>Hff</m:t>
            </m:r>
          </m:sub>
        </m:sSub>
        <m:r>
          <w:rPr>
            <w:rStyle w:val="minner"/>
          </w:rPr>
          <m:t>=</m:t>
        </m:r>
        <m:f>
          <m:fPr>
            <m:ctrlPr>
              <w:rPr>
                <w:rStyle w:val="minner"/>
              </w:rPr>
            </m:ctrlPr>
          </m:fPr>
          <m:num>
            <m:sSub>
              <m:sSubPr>
                <m:ctrlPr>
                  <w:rPr>
                    <w:rStyle w:val="minner"/>
                    <w:i w:val="0"/>
                  </w:rPr>
                </m:ctrlPr>
              </m:sSubPr>
              <m:e>
                <m:r>
                  <w:rPr>
                    <w:rStyle w:val="minner"/>
                  </w:rPr>
                  <m:t>m</m:t>
                </m:r>
              </m:e>
              <m:sub>
                <m:r>
                  <w:rPr>
                    <w:rStyle w:val="minner"/>
                  </w:rPr>
                  <m:t>f</m:t>
                </m:r>
              </m:sub>
            </m:sSub>
            <m:ctrlPr>
              <w:rPr>
                <w:rStyle w:val="minner"/>
                <w:i w:val="0"/>
              </w:rPr>
            </m:ctrlPr>
          </m:num>
          <m:den>
            <m:r>
              <w:rPr>
                <w:rStyle w:val="minner"/>
              </w:rPr>
              <m:t>v</m:t>
            </m:r>
            <m:ctrlPr>
              <w:rPr>
                <w:rStyle w:val="minner"/>
                <w:i w:val="0"/>
              </w:rPr>
            </m:ctrlPr>
          </m:den>
        </m:f>
      </m:oMath>
      <w:r w:rsidR="00946579">
        <w:rPr>
          <w:rStyle w:val="minner"/>
        </w:rPr>
        <w:tab/>
      </w:r>
      <w:r w:rsidR="00946579" w:rsidRPr="000128A9">
        <w:t>(3.3698)</w:t>
      </w:r>
    </w:p>
    <w:p w:rsidR="00A060AF" w:rsidRDefault="009861C3">
      <w:pPr>
        <w:divId w:val="925502691"/>
      </w:pPr>
      <w:r>
        <w:pict>
          <v:rect id="_x0000_i2615" style="width:0;height:1.5pt" o:hralign="center" o:hrstd="t" o:hr="t" fillcolor="#a0a0a0" stroked="f"/>
        </w:pict>
      </w:r>
    </w:p>
    <w:p w:rsidR="00A060AF" w:rsidRDefault="00A060AF" w:rsidP="00B62755">
      <w:pPr>
        <w:pStyle w:val="berschrift4"/>
        <w:divId w:val="925502691"/>
      </w:pPr>
      <w:r>
        <w:t>Beweis</w:t>
      </w:r>
    </w:p>
    <w:p w:rsidR="00A060AF" w:rsidRDefault="00A060AF">
      <w:pPr>
        <w:pStyle w:val="StandardWeb"/>
        <w:divId w:val="925502691"/>
      </w:pPr>
      <w:r>
        <w:lastRenderedPageBreak/>
        <w:t xml:space="preserve">Durch Einsetzen von Gleichung </w:t>
      </w:r>
      <w:r w:rsidRPr="000128A9">
        <w:rPr>
          <w:rFonts w:ascii="Cambria Math" w:hAnsi="Cambria Math"/>
          <w:i/>
        </w:rPr>
        <w:t>(3.3694) folgt unmittelbar</w:t>
      </w:r>
    </w:p>
    <w:p w:rsidR="00A060AF" w:rsidRDefault="009861C3" w:rsidP="00946579">
      <w:pPr>
        <w:pStyle w:val="Formel"/>
        <w:divId w:val="2040157215"/>
      </w:pPr>
      <m:oMath>
        <m:sSub>
          <m:sSubPr>
            <m:ctrlPr>
              <w:rPr>
                <w:rStyle w:val="minner"/>
                <w:i w:val="0"/>
              </w:rPr>
            </m:ctrlPr>
          </m:sSubPr>
          <m:e>
            <m:r>
              <w:rPr>
                <w:rStyle w:val="minner"/>
              </w:rPr>
              <m:t>g</m:t>
            </m:r>
          </m:e>
          <m:sub>
            <m:r>
              <w:rPr>
                <w:rStyle w:val="minner"/>
              </w:rPr>
              <m:t>Hff</m:t>
            </m:r>
          </m:sub>
        </m:sSub>
        <m:r>
          <w:rPr>
            <w:rStyle w:val="minner"/>
          </w:rPr>
          <m:t>=</m:t>
        </m:r>
        <m:f>
          <m:fPr>
            <m:ctrlPr>
              <w:rPr>
                <w:rStyle w:val="minner"/>
              </w:rPr>
            </m:ctrlPr>
          </m:fPr>
          <m:num>
            <m:sSub>
              <m:sSubPr>
                <m:ctrlPr>
                  <w:rPr>
                    <w:rStyle w:val="minner"/>
                    <w:i w:val="0"/>
                  </w:rPr>
                </m:ctrlPr>
              </m:sSubPr>
              <m:e>
                <m:r>
                  <w:rPr>
                    <w:rStyle w:val="minner"/>
                  </w:rPr>
                  <m:t>y</m:t>
                </m:r>
              </m:e>
              <m:sub>
                <m:r>
                  <w:rPr>
                    <w:rStyle w:val="minner"/>
                  </w:rPr>
                  <m:t>f</m:t>
                </m:r>
              </m:sub>
            </m:sSub>
            <m:ctrlPr>
              <w:rPr>
                <w:rStyle w:val="minner"/>
                <w:i w:val="0"/>
              </w:rPr>
            </m:ctrlPr>
          </m:num>
          <m:den>
            <m:rad>
              <m:radPr>
                <m:degHide m:val="1"/>
                <m:ctrlPr>
                  <w:rPr>
                    <w:rStyle w:val="minner"/>
                  </w:rPr>
                </m:ctrlPr>
              </m:radPr>
              <m:deg>
                <m:ctrlPr>
                  <w:rPr>
                    <w:rStyle w:val="minner"/>
                    <w:i w:val="0"/>
                  </w:rPr>
                </m:ctrlPr>
              </m:deg>
              <m:e>
                <m:r>
                  <w:rPr>
                    <w:rStyle w:val="minner"/>
                  </w:rPr>
                  <m:t>2</m:t>
                </m:r>
              </m:e>
            </m:rad>
            <m:ctrlPr>
              <w:rPr>
                <w:rStyle w:val="minner"/>
                <w:i w:val="0"/>
              </w:rPr>
            </m:ctrlPr>
          </m:den>
        </m:f>
      </m:oMath>
      <w:r w:rsidR="00946579">
        <w:rPr>
          <w:rStyle w:val="minner"/>
        </w:rPr>
        <w:tab/>
      </w:r>
      <w:r w:rsidR="00946579" w:rsidRPr="000128A9">
        <w:t>(3.3699)</w:t>
      </w:r>
    </w:p>
    <w:p w:rsidR="00A060AF" w:rsidRDefault="00A060AF">
      <w:pPr>
        <w:pStyle w:val="StandardWeb"/>
        <w:divId w:val="925502691"/>
      </w:pPr>
      <w:r>
        <w:t xml:space="preserve">Da </w:t>
      </w:r>
      <m:oMath>
        <m:sSub>
          <m:sSubPr>
            <m:ctrlPr>
              <w:rPr>
                <w:rStyle w:val="katex-mathml"/>
                <w:rFonts w:ascii="Cambria Math" w:hAnsi="Cambria Math"/>
                <w:i/>
              </w:rPr>
            </m:ctrlPr>
          </m:sSubPr>
          <m:e>
            <m:r>
              <w:rPr>
                <w:rStyle w:val="katex-mathml"/>
                <w:rFonts w:ascii="Cambria Math" w:hAnsi="Cambria Math"/>
              </w:rPr>
              <m:t>m</m:t>
            </m:r>
          </m:e>
          <m:sub>
            <m:r>
              <w:rPr>
                <w:rStyle w:val="katex-mathml"/>
                <w:rFonts w:ascii="Cambria Math" w:hAnsi="Cambria Math"/>
              </w:rPr>
              <m:t>f</m:t>
            </m:r>
          </m:sub>
        </m:sSub>
        <m:r>
          <m:rPr>
            <m:sty m:val="p"/>
          </m:rPr>
          <w:rPr>
            <w:rStyle w:val="katex-mathml"/>
            <w:rFonts w:ascii="Cambria Math" w:hAnsi="Cambria Math"/>
          </w:rPr>
          <m:t>∝</m:t>
        </m:r>
        <m:sSub>
          <m:sSubPr>
            <m:ctrlPr>
              <w:rPr>
                <w:rStyle w:val="katex-mathml"/>
                <w:rFonts w:ascii="Cambria Math" w:hAnsi="Cambria Math"/>
                <w:i/>
              </w:rPr>
            </m:ctrlPr>
          </m:sSubPr>
          <m:e>
            <m:r>
              <w:rPr>
                <w:rStyle w:val="katex-mathml"/>
                <w:rFonts w:ascii="Cambria Math" w:hAnsi="Cambria Math"/>
              </w:rPr>
              <m:t>y</m:t>
            </m:r>
            <m:ctrlPr>
              <w:rPr>
                <w:rStyle w:val="katex-mathml"/>
                <w:rFonts w:ascii="Cambria Math" w:hAnsi="Cambria Math"/>
              </w:rPr>
            </m:ctrlPr>
          </m:e>
          <m:sub>
            <m:r>
              <w:rPr>
                <w:rStyle w:val="katex-mathml"/>
                <w:rFonts w:ascii="Cambria Math" w:hAnsi="Cambria Math"/>
              </w:rPr>
              <m:t>f</m:t>
            </m:r>
          </m:sub>
        </m:sSub>
      </m:oMath>
      <w:r>
        <w:t xml:space="preserve"> wächst die Higgs-Kopplung linear mit der Fermionmasse.</w:t>
      </w:r>
    </w:p>
    <w:p w:rsidR="00A060AF" w:rsidRDefault="009861C3">
      <w:pPr>
        <w:divId w:val="925502691"/>
      </w:pPr>
      <w:r>
        <w:pict>
          <v:rect id="_x0000_i2616" style="width:0;height:1.5pt" o:hralign="center" o:hrstd="t" o:hr="t" fillcolor="#a0a0a0" stroked="f"/>
        </w:pict>
      </w:r>
    </w:p>
    <w:p w:rsidR="00A060AF" w:rsidRDefault="00A060AF" w:rsidP="001D6D55">
      <w:pPr>
        <w:pStyle w:val="Definition"/>
        <w:divId w:val="925502691"/>
      </w:pPr>
      <w:r>
        <w:t>Definition 3.2.836 – Massenhierarchie</w:t>
      </w:r>
    </w:p>
    <w:p w:rsidR="00A060AF" w:rsidRDefault="00A060AF">
      <w:pPr>
        <w:pStyle w:val="StandardWeb"/>
        <w:divId w:val="925502691"/>
      </w:pPr>
      <w:r>
        <w:t>Die unterschiedlichen Werte der Yukawa-Kopplungen erklären die beobachtete Hierarchie der Fermionmassen.</w:t>
      </w:r>
    </w:p>
    <w:p w:rsidR="00A060AF" w:rsidRDefault="009861C3">
      <w:pPr>
        <w:divId w:val="925502691"/>
      </w:pPr>
      <w:r>
        <w:pict>
          <v:rect id="_x0000_i2617" style="width:0;height:1.5pt" o:hralign="center" o:hrstd="t" o:hr="t" fillcolor="#a0a0a0" stroked="f"/>
        </w:pict>
      </w:r>
    </w:p>
    <w:p w:rsidR="00A060AF" w:rsidRDefault="00A060AF" w:rsidP="00887BBD">
      <w:pPr>
        <w:pStyle w:val="Definition"/>
        <w:divId w:val="925502691"/>
      </w:pPr>
      <w:r>
        <w:t>Satz 3.2.283 – Freie Parameter des Standardmodells</w:t>
      </w:r>
    </w:p>
    <w:p w:rsidR="00A060AF" w:rsidRDefault="00A060AF">
      <w:pPr>
        <w:pStyle w:val="StandardWeb"/>
        <w:divId w:val="925502691"/>
      </w:pPr>
      <w:r>
        <w:t>Die Yukawa-Kopplungen werden innerhalb des Standardmodells experimentell bestimmt.</w:t>
      </w:r>
    </w:p>
    <w:p w:rsidR="00A060AF" w:rsidRDefault="00A060AF">
      <w:pPr>
        <w:pStyle w:val="StandardWeb"/>
        <w:divId w:val="925502691"/>
      </w:pPr>
      <w:r>
        <w:t>Die Theorie selbst sagt ihre Werte nicht voraus.</w:t>
      </w:r>
    </w:p>
    <w:p w:rsidR="00A060AF" w:rsidRDefault="009861C3">
      <w:pPr>
        <w:divId w:val="925502691"/>
      </w:pPr>
      <w:r>
        <w:pict>
          <v:rect id="_x0000_i2618" style="width:0;height:1.5pt" o:hralign="center" o:hrstd="t" o:hr="t" fillcolor="#a0a0a0" stroked="f"/>
        </w:pict>
      </w:r>
    </w:p>
    <w:p w:rsidR="00A060AF" w:rsidRDefault="00A060AF" w:rsidP="001D6D55">
      <w:pPr>
        <w:pStyle w:val="Definition"/>
        <w:divId w:val="925502691"/>
      </w:pPr>
      <w:r>
        <w:t>Definition 3.2.837 – Yukawa-Matrix</w:t>
      </w:r>
    </w:p>
    <w:p w:rsidR="00A060AF" w:rsidRDefault="00A060AF">
      <w:pPr>
        <w:pStyle w:val="StandardWeb"/>
        <w:divId w:val="925502691"/>
      </w:pPr>
      <w:r>
        <w:t>Für mehrere Fermiongenerationen werden die Kopplungen durch Matrizen beschrieben</w:t>
      </w:r>
    </w:p>
    <w:p w:rsidR="00A060AF" w:rsidRDefault="009861C3" w:rsidP="00946579">
      <w:pPr>
        <w:pStyle w:val="Formel"/>
        <w:divId w:val="1596591375"/>
      </w:pPr>
      <m:oMath>
        <m:sSub>
          <m:sSubPr>
            <m:ctrlPr>
              <w:rPr>
                <w:rStyle w:val="minner"/>
                <w:i w:val="0"/>
              </w:rPr>
            </m:ctrlPr>
          </m:sSubPr>
          <m:e>
            <m:r>
              <w:rPr>
                <w:rStyle w:val="minner"/>
              </w:rPr>
              <m:t>Y</m:t>
            </m:r>
          </m:e>
          <m:sub>
            <m:r>
              <w:rPr>
                <w:rStyle w:val="minner"/>
              </w:rPr>
              <m:t>ij</m:t>
            </m:r>
          </m:sub>
        </m:sSub>
      </m:oMath>
      <w:r w:rsidR="00946579">
        <w:rPr>
          <w:rStyle w:val="minner"/>
        </w:rPr>
        <w:tab/>
      </w:r>
      <w:r w:rsidR="00946579" w:rsidRPr="000128A9">
        <w:t>(3.3700)</w:t>
      </w:r>
    </w:p>
    <w:p w:rsidR="00A060AF" w:rsidRDefault="009861C3">
      <w:pPr>
        <w:divId w:val="925502691"/>
      </w:pPr>
      <w:r>
        <w:pict>
          <v:rect id="_x0000_i2619" style="width:0;height:1.5pt" o:hralign="center" o:hrstd="t" o:hr="t" fillcolor="#a0a0a0" stroked="f"/>
        </w:pict>
      </w:r>
    </w:p>
    <w:p w:rsidR="00A060AF" w:rsidRDefault="00A060AF" w:rsidP="00887BBD">
      <w:pPr>
        <w:pStyle w:val="Definition"/>
        <w:divId w:val="925502691"/>
      </w:pPr>
      <w:r>
        <w:t>Satz 3.2.284 – Generationenmischung</w:t>
      </w:r>
    </w:p>
    <w:p w:rsidR="00A060AF" w:rsidRDefault="00A060AF">
      <w:pPr>
        <w:pStyle w:val="StandardWeb"/>
        <w:divId w:val="925502691"/>
      </w:pPr>
      <w:r>
        <w:t>Die Nichtdiagonalität der Yukawa-Matrizen führt nach der Diagonalisierung zur beobachteten Mischung der Fermiongenerationen und bildet die Grundlage der CKM- beziehungsweise PMNS-Matrizen.</w:t>
      </w:r>
    </w:p>
    <w:p w:rsidR="00A060AF" w:rsidRDefault="009861C3">
      <w:pPr>
        <w:divId w:val="925502691"/>
      </w:pPr>
      <w:r>
        <w:pict>
          <v:rect id="_x0000_i2620" style="width:0;height:1.5pt" o:hralign="center" o:hrstd="t" o:hr="t" fillcolor="#a0a0a0" stroked="f"/>
        </w:pict>
      </w:r>
    </w:p>
    <w:p w:rsidR="00A060AF" w:rsidRDefault="00A060AF" w:rsidP="001D6D55">
      <w:pPr>
        <w:pStyle w:val="Definition"/>
        <w:divId w:val="925502691"/>
      </w:pPr>
      <w:r>
        <w:t>Definition 3.2.838 – Ursprung der Fermionmassen</w:t>
      </w:r>
    </w:p>
    <w:p w:rsidR="00A060AF" w:rsidRDefault="00A060AF">
      <w:pPr>
        <w:pStyle w:val="StandardWeb"/>
        <w:divId w:val="925502691"/>
      </w:pPr>
      <w:r>
        <w:t>Innerhalb des Standardmodells entstehen die beobachtbaren Fermionmassen ausschließlich durch die Yukawa-Kopplung an das Higgs-Feld und nicht durch explizite Massenterme in der eichinvarianten Lagrange-Dichte.</w:t>
      </w:r>
    </w:p>
    <w:p w:rsidR="00A060AF" w:rsidRDefault="009861C3">
      <w:pPr>
        <w:divId w:val="925502691"/>
      </w:pPr>
      <w:r>
        <w:pict>
          <v:rect id="_x0000_i2621" style="width:0;height:1.5pt" o:hralign="center" o:hrstd="t" o:hr="t" fillcolor="#a0a0a0" stroked="f"/>
        </w:pict>
      </w:r>
    </w:p>
    <w:p w:rsidR="00A060AF" w:rsidRDefault="00A060AF" w:rsidP="00041DC9">
      <w:pPr>
        <w:pStyle w:val="berschrift4"/>
        <w:divId w:val="925502691"/>
      </w:pPr>
      <w:r>
        <w:lastRenderedPageBreak/>
        <w:t>Methodologische Betrachtungen</w:t>
      </w:r>
    </w:p>
    <w:p w:rsidR="00A060AF" w:rsidRDefault="00A060AF">
      <w:pPr>
        <w:pStyle w:val="StandardWeb"/>
        <w:divId w:val="925502691"/>
      </w:pPr>
      <w:r>
        <w:t>Die Yukawa-Kopplungen verdeutlichen, dass beobachtbare Eigenschaften eines physikalischen Systems nicht notwendigerweise als fundamentale Parameter eingeführt werden müssen. Vielmehr können sie als Folge einer Wechselwirkung mit einem übergeordneten Feld entstehen. Methodisch erweitert dies den Begriff der Modellbildung: Eigenschaften werden nicht isoliert postuliert, sondern aus der Kopplungsstruktur des Gesamtsystems hergeleitet.</w:t>
      </w:r>
    </w:p>
    <w:p w:rsidR="00A060AF" w:rsidRDefault="00A060AF">
      <w:pPr>
        <w:pStyle w:val="StandardWeb"/>
        <w:divId w:val="925502691"/>
      </w:pPr>
      <w:r>
        <w:t>Für das Funktionale Raum-Zeit-Kohärenzsystem ergibt sich daraus ein wichtiger methodischer Leitgedanke. Funktionale Eigenschaften eines Zustandes könnten nicht ausschließlich aus dessen lokaler Beschreibung resultieren, sondern durch die Kopplung an globale funktionale Kohärenzfelder entstehen. Ob ein solcher Zusammenhang mathematisch tragfähig ist, wird erst in den späteren FRZK-Kapiteln untersucht.</w:t>
      </w:r>
    </w:p>
    <w:p w:rsidR="00A060AF" w:rsidRDefault="009861C3">
      <w:pPr>
        <w:divId w:val="925502691"/>
      </w:pPr>
      <w:r>
        <w:pict>
          <v:rect id="_x0000_i2622" style="width:0;height:1.5pt" o:hralign="center" o:hrstd="t" o:hr="t" fillcolor="#a0a0a0" stroked="f"/>
        </w:pict>
      </w:r>
    </w:p>
    <w:p w:rsidR="00A060AF" w:rsidRDefault="00A060AF" w:rsidP="00041DC9">
      <w:pPr>
        <w:pStyle w:val="berschrift4"/>
        <w:divId w:val="925502691"/>
      </w:pPr>
      <w:r>
        <w:t>Didaktische Betrachtungen</w:t>
      </w:r>
    </w:p>
    <w:p w:rsidR="00A060AF" w:rsidRDefault="00A060AF">
      <w:pPr>
        <w:pStyle w:val="StandardWeb"/>
        <w:divId w:val="925502691"/>
      </w:pPr>
      <w:r>
        <w:t>Die Yukawa-Kopplungen sollten als unmittelbare Fortsetzung des Higgs-Mechanismus eingeführt werden. Zunächst ist zu verdeutlichen, dass der Higgs-Mechanismus die Massen der Eichbosonen erklärt, nicht jedoch automatisch die der Fermionen. Erst anschließend sollte gezeigt werden, wie aus der Kopplung an das Higgs-Feld die beobachtbaren Fermionmassen entstehen.</w:t>
      </w:r>
    </w:p>
    <w:p w:rsidR="00A060AF" w:rsidRDefault="00A060AF">
      <w:pPr>
        <w:pStyle w:val="StandardWeb"/>
        <w:divId w:val="925502691"/>
      </w:pPr>
      <w:r>
        <w:t>Didaktisch empfiehlt sich außerdem die Gegenüberstellung von Elektron, Myon und Top-Quark. Die Lernenden erkennen dadurch anschaulich, dass die unterschiedlichen Massen nicht auf verschiedenen Higgs-Feldern beruhen, sondern ausschließlich auf unterschiedlichen Yukawa-Kopplungsstärken. Dies bereitet den Übergang zur Quantenchromodynamik und zu den noch offenen Fragen des Standardmodells vor.</w:t>
      </w:r>
    </w:p>
    <w:p w:rsidR="00A060AF" w:rsidRDefault="009861C3">
      <w:pPr>
        <w:divId w:val="925502691"/>
      </w:pPr>
      <w:r>
        <w:pict>
          <v:rect id="_x0000_i2623" style="width:0;height:1.5pt" o:hralign="center" o:hrstd="t" o:hr="t" fillcolor="#a0a0a0" stroked="f"/>
        </w:pict>
      </w:r>
    </w:p>
    <w:p w:rsidR="00A060AF" w:rsidRDefault="00A060AF">
      <w:pPr>
        <w:pStyle w:val="StandardWeb"/>
        <w:divId w:val="925502691"/>
      </w:pPr>
      <w:r>
        <w:rPr>
          <w:rStyle w:val="Fett"/>
        </w:rPr>
        <w:t>Fortsetzung:</w:t>
      </w:r>
      <w:r>
        <w:t xml:space="preserve"> </w:t>
      </w:r>
      <w:r>
        <w:rPr>
          <w:rStyle w:val="Fett"/>
        </w:rPr>
        <w:t>3.2.43.33 Quantenchromodynamik und Farbladung</w:t>
      </w:r>
    </w:p>
    <w:p w:rsidR="00A060AF" w:rsidRDefault="00A060AF">
      <w:pPr>
        <w:pStyle w:val="berschrift3"/>
        <w:divId w:val="925502691"/>
      </w:pPr>
      <w:r>
        <w:t>Fortführungsstand</w:t>
      </w:r>
    </w:p>
    <w:p w:rsidR="00A060AF" w:rsidRDefault="00A060AF" w:rsidP="00AA71B9">
      <w:pPr>
        <w:numPr>
          <w:ilvl w:val="0"/>
          <w:numId w:val="17"/>
        </w:numPr>
        <w:spacing w:before="100" w:beforeAutospacing="1" w:after="100" w:afterAutospacing="1"/>
        <w:divId w:val="925502691"/>
      </w:pPr>
      <w:r>
        <w:rPr>
          <w:rStyle w:val="Fett"/>
        </w:rPr>
        <w:t>Nächste Definition:</w:t>
      </w:r>
      <w:r>
        <w:t xml:space="preserve"> </w:t>
      </w:r>
      <w:r>
        <w:rPr>
          <w:rStyle w:val="Fett"/>
        </w:rPr>
        <w:t>3.2.839</w:t>
      </w:r>
      <w:r>
        <w:t xml:space="preserve"> </w:t>
      </w:r>
    </w:p>
    <w:p w:rsidR="00A060AF" w:rsidRDefault="00A060AF" w:rsidP="00AA71B9">
      <w:pPr>
        <w:numPr>
          <w:ilvl w:val="0"/>
          <w:numId w:val="17"/>
        </w:numPr>
        <w:spacing w:before="100" w:beforeAutospacing="1" w:after="100" w:afterAutospacing="1"/>
        <w:divId w:val="925502691"/>
      </w:pPr>
      <w:r>
        <w:rPr>
          <w:rStyle w:val="Fett"/>
        </w:rPr>
        <w:t>Nächster Satz:</w:t>
      </w:r>
      <w:r>
        <w:t xml:space="preserve"> </w:t>
      </w:r>
      <w:r>
        <w:rPr>
          <w:rStyle w:val="Fett"/>
        </w:rPr>
        <w:t>3.2.285</w:t>
      </w:r>
      <w:r>
        <w:t xml:space="preserve"> </w:t>
      </w:r>
    </w:p>
    <w:p w:rsidR="00A060AF" w:rsidRDefault="00A060AF" w:rsidP="00AA71B9">
      <w:pPr>
        <w:numPr>
          <w:ilvl w:val="0"/>
          <w:numId w:val="17"/>
        </w:numPr>
        <w:spacing w:before="100" w:beforeAutospacing="1" w:after="100" w:afterAutospacing="1"/>
        <w:divId w:val="925502691"/>
      </w:pPr>
      <w:r>
        <w:rPr>
          <w:rStyle w:val="Fett"/>
        </w:rPr>
        <w:t>Nächste Gleichung:</w:t>
      </w:r>
      <w:r>
        <w:t xml:space="preserve"> </w:t>
      </w:r>
      <w:r w:rsidRPr="000128A9">
        <w:rPr>
          <w:rFonts w:ascii="Cambria Math" w:hAnsi="Cambria Math"/>
          <w:i/>
        </w:rPr>
        <w:t xml:space="preserve">(3.3701) </w:t>
      </w:r>
    </w:p>
    <w:p w:rsidR="00A060AF" w:rsidRDefault="00A060AF" w:rsidP="00AA71B9">
      <w:pPr>
        <w:numPr>
          <w:ilvl w:val="0"/>
          <w:numId w:val="17"/>
        </w:numPr>
        <w:spacing w:before="100" w:beforeAutospacing="1" w:after="100" w:afterAutospacing="1"/>
        <w:divId w:val="925502691"/>
      </w:pPr>
      <w:r>
        <w:rPr>
          <w:rStyle w:val="Fett"/>
        </w:rPr>
        <w:t>Nächste Literaturstelle:</w:t>
      </w:r>
      <w:r>
        <w:t xml:space="preserve"> </w:t>
      </w:r>
      <w:r>
        <w:rPr>
          <w:rStyle w:val="Fett"/>
        </w:rPr>
        <w:t>[145]</w:t>
      </w:r>
    </w:p>
    <w:p w:rsidR="00956189" w:rsidRDefault="00956189" w:rsidP="00041DC9">
      <w:pPr>
        <w:pStyle w:val="berschrift4"/>
        <w:divId w:val="436487564"/>
      </w:pPr>
      <w:r>
        <w:t>3.2.43.33 Quantenchromodynamik und Farbladung</w:t>
      </w:r>
    </w:p>
    <w:p w:rsidR="00956189" w:rsidRDefault="00956189">
      <w:pPr>
        <w:pStyle w:val="StandardWeb"/>
        <w:divId w:val="436487564"/>
      </w:pPr>
      <w:r>
        <w:t xml:space="preserve">Während die elektroschwache Theorie die elektromagnetische und die schwache Wechselwirkung beschreibt, bleibt die starke Wechselwirkung davon unberührt. Experimente zeigen, dass Protonen und Neutronen aus Quarks aufgebaut sind, welche durch eine weitere fundamentale Wechselwirkung miteinander verbunden werden. Diese Theorie wird als </w:t>
      </w:r>
      <w:r>
        <w:rPr>
          <w:rStyle w:val="Fett"/>
        </w:rPr>
        <w:lastRenderedPageBreak/>
        <w:t>Quantenchromodynamik (QCD)</w:t>
      </w:r>
      <w:r>
        <w:t xml:space="preserve"> bezeichnet und basiert auf der nichtabelschen Eichgruppe </w:t>
      </w:r>
      <m:oMath>
        <m:r>
          <w:rPr>
            <w:rStyle w:val="katex-mathml"/>
            <w:rFonts w:ascii="Cambria Math" w:hAnsi="Cambria Math"/>
          </w:rPr>
          <m:t>SU</m:t>
        </m:r>
        <m:d>
          <m:dPr>
            <m:ctrlPr>
              <w:rPr>
                <w:rStyle w:val="katex-mathml"/>
                <w:rFonts w:ascii="Cambria Math" w:hAnsi="Cambria Math"/>
                <w:i/>
              </w:rPr>
            </m:ctrlPr>
          </m:dPr>
          <m:e>
            <m:r>
              <w:rPr>
                <w:rStyle w:val="katex-mathml"/>
                <w:rFonts w:ascii="Cambria Math" w:hAnsi="Cambria Math"/>
              </w:rPr>
              <m:t>3</m:t>
            </m:r>
          </m:e>
        </m:d>
      </m:oMath>
      <w:r>
        <w:t xml:space="preserve"> [144], [145].</w:t>
      </w:r>
    </w:p>
    <w:p w:rsidR="00956189" w:rsidRDefault="00956189">
      <w:pPr>
        <w:pStyle w:val="StandardWeb"/>
        <w:divId w:val="436487564"/>
      </w:pPr>
      <w:r>
        <w:t xml:space="preserve">Im Gegensatz zur Quantenelektrodynamik besitzt die Quantenchromodynamik acht Eichfelder, die als </w:t>
      </w:r>
      <w:r>
        <w:rPr>
          <w:rStyle w:val="Fett"/>
        </w:rPr>
        <w:t>Gluonen</w:t>
      </w:r>
      <w:r>
        <w:t xml:space="preserve"> bezeichnet werden. Aufgrund der nichtabelschen Struktur tragen Gluonen selbst Farbladung und können daher miteinander wechselwirken. Diese Eigenschaft führt zu den charakteristischen Phänomenen der starken Wechselwirkung wie </w:t>
      </w:r>
      <w:r>
        <w:rPr>
          <w:rStyle w:val="Fett"/>
        </w:rPr>
        <w:t>Confinement</w:t>
      </w:r>
      <w:r>
        <w:t xml:space="preserve"> und </w:t>
      </w:r>
      <w:r>
        <w:rPr>
          <w:rStyle w:val="Fett"/>
        </w:rPr>
        <w:t>asymptotischer Freiheit</w:t>
      </w:r>
      <w:r>
        <w:t>.</w:t>
      </w:r>
    </w:p>
    <w:p w:rsidR="00956189" w:rsidRDefault="00956189">
      <w:pPr>
        <w:pStyle w:val="StandardWeb"/>
        <w:divId w:val="436487564"/>
      </w:pPr>
      <w:r>
        <w:t>Für das Funktionale Raum-Zeit-Kohärenzsystem besitzt dieser Abschnitt methodische Bedeutung, da hier erstmals eine Theorie betrachtet wird, deren Vermittlungsoperatoren selbst Träger der Wechselwirkung sind. Damit entsteht eine rekursive Kopplungsstruktur, die später bei funktionalen Rückkopplungsoperatoren des FRZK erneut aufgegriffen werden kann.</w:t>
      </w:r>
    </w:p>
    <w:p w:rsidR="00956189" w:rsidRDefault="009861C3">
      <w:pPr>
        <w:divId w:val="436487564"/>
      </w:pPr>
      <w:r>
        <w:pict>
          <v:rect id="_x0000_i2624" style="width:0;height:1.5pt" o:hralign="center" o:hrstd="t" o:hr="t" fillcolor="#a0a0a0" stroked="f"/>
        </w:pict>
      </w:r>
    </w:p>
    <w:p w:rsidR="00956189" w:rsidRDefault="00956189" w:rsidP="001D6D55">
      <w:pPr>
        <w:pStyle w:val="Definition"/>
        <w:divId w:val="436487564"/>
      </w:pPr>
      <w:r>
        <w:t>Definition 3.2.839 – Farbladung</w:t>
      </w:r>
    </w:p>
    <w:p w:rsidR="00956189" w:rsidRDefault="00956189">
      <w:pPr>
        <w:pStyle w:val="StandardWeb"/>
        <w:divId w:val="436487564"/>
      </w:pPr>
      <w:r>
        <w:t xml:space="preserve">Quarks besitzen zusätzlich zur elektrischen Ladung eine </w:t>
      </w:r>
      <w:r>
        <w:rPr>
          <w:rStyle w:val="Fett"/>
        </w:rPr>
        <w:t>Farbladung</w:t>
      </w:r>
      <w:r>
        <w:t>.</w:t>
      </w:r>
    </w:p>
    <w:p w:rsidR="00956189" w:rsidRDefault="00956189">
      <w:pPr>
        <w:pStyle w:val="StandardWeb"/>
        <w:divId w:val="436487564"/>
      </w:pPr>
      <w:r>
        <w:t>Diese wird symbolisch dargestellt durch</w:t>
      </w:r>
    </w:p>
    <w:p w:rsidR="00956189" w:rsidRDefault="00946579" w:rsidP="00946579">
      <w:pPr>
        <w:pStyle w:val="Formel"/>
        <w:divId w:val="1755084165"/>
      </w:pPr>
      <m:oMath>
        <m:r>
          <w:rPr>
            <w:rStyle w:val="mclose"/>
          </w:rPr>
          <m:t>r, g, b</m:t>
        </m:r>
      </m:oMath>
      <w:r>
        <w:rPr>
          <w:rStyle w:val="mclose"/>
        </w:rPr>
        <w:tab/>
      </w:r>
      <w:r w:rsidRPr="000128A9">
        <w:t>(3.3701)</w:t>
      </w:r>
    </w:p>
    <w:p w:rsidR="00956189" w:rsidRDefault="009861C3">
      <w:pPr>
        <w:divId w:val="436487564"/>
      </w:pPr>
      <w:r>
        <w:pict>
          <v:rect id="_x0000_i2625" style="width:0;height:1.5pt" o:hralign="center" o:hrstd="t" o:hr="t" fillcolor="#a0a0a0" stroked="f"/>
        </w:pict>
      </w:r>
    </w:p>
    <w:p w:rsidR="00956189" w:rsidRDefault="00956189" w:rsidP="001D6D55">
      <w:pPr>
        <w:pStyle w:val="Definition"/>
        <w:divId w:val="436487564"/>
      </w:pPr>
      <w:r>
        <w:t>Definition 3.2.840 – Eichgruppe der QCD</w:t>
      </w:r>
    </w:p>
    <w:p w:rsidR="00956189" w:rsidRDefault="00956189">
      <w:pPr>
        <w:pStyle w:val="StandardWeb"/>
        <w:divId w:val="436487564"/>
      </w:pPr>
      <w:r>
        <w:t>Die Quantenchromodynamik basiert auf der Gruppe</w:t>
      </w:r>
    </w:p>
    <w:p w:rsidR="00956189" w:rsidRDefault="00946579" w:rsidP="00946579">
      <w:pPr>
        <w:pStyle w:val="Formel"/>
        <w:divId w:val="1304311958"/>
      </w:pPr>
      <m:oMath>
        <m:r>
          <w:rPr>
            <w:rStyle w:val="mclose"/>
          </w:rPr>
          <m:t>SU</m:t>
        </m:r>
        <m:d>
          <m:dPr>
            <m:ctrlPr>
              <w:rPr>
                <w:rStyle w:val="mclose"/>
                <w:i w:val="0"/>
              </w:rPr>
            </m:ctrlPr>
          </m:dPr>
          <m:e>
            <m:r>
              <w:rPr>
                <w:rStyle w:val="mclose"/>
              </w:rPr>
              <m:t>3</m:t>
            </m:r>
          </m:e>
        </m:d>
      </m:oMath>
      <w:r>
        <w:rPr>
          <w:rStyle w:val="mclose"/>
        </w:rPr>
        <w:tab/>
      </w:r>
      <w:r w:rsidRPr="000128A9">
        <w:t>(3.3702)</w:t>
      </w:r>
    </w:p>
    <w:p w:rsidR="00956189" w:rsidRDefault="009861C3">
      <w:pPr>
        <w:divId w:val="436487564"/>
      </w:pPr>
      <w:r>
        <w:pict>
          <v:rect id="_x0000_i2626" style="width:0;height:1.5pt" o:hralign="center" o:hrstd="t" o:hr="t" fillcolor="#a0a0a0" stroked="f"/>
        </w:pict>
      </w:r>
    </w:p>
    <w:p w:rsidR="00956189" w:rsidRDefault="00956189" w:rsidP="00887BBD">
      <w:pPr>
        <w:pStyle w:val="Definition"/>
        <w:divId w:val="436487564"/>
      </w:pPr>
      <w:r>
        <w:t>Satz 3.2.285 – Acht Generatoren der Farbsymmetrie</w:t>
      </w:r>
    </w:p>
    <w:p w:rsidR="00956189" w:rsidRDefault="00956189">
      <w:pPr>
        <w:pStyle w:val="StandardWeb"/>
        <w:divId w:val="436487564"/>
      </w:pPr>
      <w:r>
        <w:t xml:space="preserve">Die Lie-Algebra von </w:t>
      </w:r>
      <w:r>
        <w:rPr>
          <w:rStyle w:val="katex-mathml"/>
        </w:rPr>
        <w:t>SU(</w:t>
      </w:r>
      <w:proofErr w:type="gramStart"/>
      <w:r>
        <w:rPr>
          <w:rStyle w:val="katex-mathml"/>
        </w:rPr>
        <w:t>3)SU</w:t>
      </w:r>
      <w:proofErr w:type="gramEnd"/>
      <w:r>
        <w:rPr>
          <w:rStyle w:val="katex-mathml"/>
        </w:rPr>
        <w:t>(3)</w:t>
      </w:r>
      <w:r>
        <w:rPr>
          <w:rStyle w:val="mord"/>
        </w:rPr>
        <w:t>SU</w:t>
      </w:r>
      <w:r>
        <w:rPr>
          <w:rStyle w:val="mrel"/>
        </w:rPr>
        <w:t>(</w:t>
      </w:r>
      <w:r>
        <w:rPr>
          <w:rStyle w:val="mord"/>
        </w:rPr>
        <w:t>3</w:t>
      </w:r>
      <w:r>
        <w:rPr>
          <w:rStyle w:val="mopen"/>
        </w:rPr>
        <w:t>)</w:t>
      </w:r>
      <w:r>
        <w:t xml:space="preserve"> besitzt acht linear unabhängige Generatoren</w:t>
      </w:r>
    </w:p>
    <w:p w:rsidR="00956189" w:rsidRDefault="009861C3" w:rsidP="00946579">
      <w:pPr>
        <w:pStyle w:val="Formel"/>
        <w:divId w:val="1824005852"/>
      </w:pPr>
      <m:oMath>
        <m:sSup>
          <m:sSupPr>
            <m:ctrlPr>
              <w:rPr>
                <w:rStyle w:val="mclose"/>
                <w:i w:val="0"/>
              </w:rPr>
            </m:ctrlPr>
          </m:sSupPr>
          <m:e>
            <m:r>
              <w:rPr>
                <w:rStyle w:val="mclose"/>
              </w:rPr>
              <m:t>T</m:t>
            </m:r>
          </m:e>
          <m:sup>
            <m:r>
              <w:rPr>
                <w:rStyle w:val="mclose"/>
              </w:rPr>
              <m:t>a</m:t>
            </m:r>
          </m:sup>
        </m:sSup>
        <m:r>
          <w:rPr>
            <w:rStyle w:val="mclose"/>
          </w:rPr>
          <m:t>, a=1,…,8</m:t>
        </m:r>
      </m:oMath>
      <w:r w:rsidR="00946579">
        <w:rPr>
          <w:rStyle w:val="mclose"/>
        </w:rPr>
        <w:tab/>
      </w:r>
      <w:r w:rsidR="00946579" w:rsidRPr="000128A9">
        <w:t>(3.3703)</w:t>
      </w:r>
    </w:p>
    <w:p w:rsidR="00956189" w:rsidRDefault="009861C3">
      <w:pPr>
        <w:divId w:val="436487564"/>
      </w:pPr>
      <w:r>
        <w:pict>
          <v:rect id="_x0000_i2627" style="width:0;height:1.5pt" o:hralign="center" o:hrstd="t" o:hr="t" fillcolor="#a0a0a0" stroked="f"/>
        </w:pict>
      </w:r>
    </w:p>
    <w:p w:rsidR="00956189" w:rsidRDefault="00956189" w:rsidP="00041DC9">
      <w:pPr>
        <w:pStyle w:val="berschrift4"/>
        <w:divId w:val="436487564"/>
      </w:pPr>
      <w:r>
        <w:t>Beweis</w:t>
      </w:r>
    </w:p>
    <w:p w:rsidR="00956189" w:rsidRDefault="00956189">
      <w:pPr>
        <w:pStyle w:val="StandardWeb"/>
        <w:divId w:val="436487564"/>
      </w:pPr>
      <w:r>
        <w:t xml:space="preserve">Die Dimension der Lie-Gruppe </w:t>
      </w:r>
      <w:r>
        <w:rPr>
          <w:rStyle w:val="katex-mathml"/>
        </w:rPr>
        <w:t>SU(n)SU(n)</w:t>
      </w:r>
      <w:r>
        <w:rPr>
          <w:rStyle w:val="mord"/>
        </w:rPr>
        <w:t>SU</w:t>
      </w:r>
      <w:r>
        <w:rPr>
          <w:rStyle w:val="mrel"/>
        </w:rPr>
        <w:t>(</w:t>
      </w:r>
      <w:r>
        <w:rPr>
          <w:rStyle w:val="mord"/>
        </w:rPr>
        <w:t>n</w:t>
      </w:r>
      <w:r>
        <w:rPr>
          <w:rStyle w:val="mopen"/>
        </w:rPr>
        <w:t>)</w:t>
      </w:r>
      <w:r>
        <w:t xml:space="preserve"> beträgt</w:t>
      </w:r>
    </w:p>
    <w:p w:rsidR="00956189" w:rsidRDefault="009861C3" w:rsidP="00946579">
      <w:pPr>
        <w:pStyle w:val="Formel"/>
        <w:divId w:val="984816462"/>
      </w:pPr>
      <m:oMath>
        <m:sSup>
          <m:sSupPr>
            <m:ctrlPr>
              <w:rPr>
                <w:rStyle w:val="mclose"/>
                <w:i w:val="0"/>
              </w:rPr>
            </m:ctrlPr>
          </m:sSupPr>
          <m:e>
            <m:r>
              <w:rPr>
                <w:rStyle w:val="mclose"/>
              </w:rPr>
              <m:t>n</m:t>
            </m:r>
          </m:e>
          <m:sup>
            <m:r>
              <w:rPr>
                <w:rStyle w:val="mclose"/>
              </w:rPr>
              <m:t>2</m:t>
            </m:r>
          </m:sup>
        </m:sSup>
        <m:r>
          <w:rPr>
            <w:rStyle w:val="mclose"/>
          </w:rPr>
          <m:t>-1</m:t>
        </m:r>
      </m:oMath>
      <w:r w:rsidR="00946579">
        <w:rPr>
          <w:rStyle w:val="mclose"/>
        </w:rPr>
        <w:tab/>
      </w:r>
      <w:r w:rsidR="00946579" w:rsidRPr="000128A9">
        <w:t>(3.3704)</w:t>
      </w:r>
    </w:p>
    <w:p w:rsidR="00956189" w:rsidRDefault="00956189">
      <w:pPr>
        <w:pStyle w:val="StandardWeb"/>
        <w:divId w:val="436487564"/>
      </w:pPr>
      <w:r>
        <w:lastRenderedPageBreak/>
        <w:t xml:space="preserve">Für </w:t>
      </w:r>
      <w:r>
        <w:rPr>
          <w:rStyle w:val="katex-mathml"/>
        </w:rPr>
        <w:t>n=3n=3</w:t>
      </w:r>
      <w:r>
        <w:rPr>
          <w:rStyle w:val="mord"/>
        </w:rPr>
        <w:t>n</w:t>
      </w:r>
      <w:r>
        <w:t>=</w:t>
      </w:r>
      <w:r>
        <w:rPr>
          <w:rStyle w:val="mord"/>
        </w:rPr>
        <w:t>3</w:t>
      </w:r>
      <w:r>
        <w:t xml:space="preserve"> ergibt sich</w:t>
      </w:r>
    </w:p>
    <w:p w:rsidR="00956189" w:rsidRDefault="009861C3" w:rsidP="00946579">
      <w:pPr>
        <w:pStyle w:val="Formel"/>
        <w:divId w:val="310646308"/>
      </w:pPr>
      <m:oMath>
        <m:sSup>
          <m:sSupPr>
            <m:ctrlPr>
              <w:rPr>
                <w:rStyle w:val="mclose"/>
                <w:i w:val="0"/>
              </w:rPr>
            </m:ctrlPr>
          </m:sSupPr>
          <m:e>
            <m:r>
              <w:rPr>
                <w:rStyle w:val="mclose"/>
              </w:rPr>
              <m:t>3</m:t>
            </m:r>
          </m:e>
          <m:sup>
            <m:r>
              <w:rPr>
                <w:rStyle w:val="mclose"/>
              </w:rPr>
              <m:t>2</m:t>
            </m:r>
          </m:sup>
        </m:sSup>
        <m:r>
          <w:rPr>
            <w:rStyle w:val="mclose"/>
          </w:rPr>
          <m:t>-1=8</m:t>
        </m:r>
      </m:oMath>
      <w:r w:rsidR="00946579">
        <w:rPr>
          <w:rStyle w:val="mclose"/>
        </w:rPr>
        <w:tab/>
      </w:r>
      <w:r w:rsidR="00946579" w:rsidRPr="000128A9">
        <w:t>(3.3705)</w:t>
      </w:r>
    </w:p>
    <w:p w:rsidR="00956189" w:rsidRDefault="00956189">
      <w:pPr>
        <w:pStyle w:val="StandardWeb"/>
        <w:divId w:val="436487564"/>
      </w:pPr>
      <w:r>
        <w:t>Damit existieren acht Eichbosonen.</w:t>
      </w:r>
    </w:p>
    <w:p w:rsidR="00956189" w:rsidRDefault="009861C3">
      <w:pPr>
        <w:divId w:val="436487564"/>
      </w:pPr>
      <w:r>
        <w:pict>
          <v:rect id="_x0000_i2628" style="width:0;height:1.5pt" o:hralign="center" o:hrstd="t" o:hr="t" fillcolor="#a0a0a0" stroked="f"/>
        </w:pict>
      </w:r>
    </w:p>
    <w:p w:rsidR="00956189" w:rsidRDefault="00956189" w:rsidP="001D6D55">
      <w:pPr>
        <w:pStyle w:val="Definition"/>
        <w:divId w:val="436487564"/>
      </w:pPr>
      <w:r>
        <w:t>Definition 3.2.841 – Gluonenfeld</w:t>
      </w:r>
    </w:p>
    <w:p w:rsidR="00956189" w:rsidRDefault="00956189">
      <w:pPr>
        <w:pStyle w:val="StandardWeb"/>
        <w:divId w:val="436487564"/>
      </w:pPr>
      <w:r>
        <w:t>Die Eichfelder der QCD werden beschrieben durch</w:t>
      </w:r>
    </w:p>
    <w:p w:rsidR="00956189" w:rsidRDefault="009861C3" w:rsidP="00946579">
      <w:pPr>
        <w:pStyle w:val="Formel"/>
        <w:divId w:val="1939293821"/>
      </w:pPr>
      <m:oMath>
        <m:sSubSup>
          <m:sSubSupPr>
            <m:ctrlPr>
              <w:rPr>
                <w:rStyle w:val="mclose"/>
                <w:i w:val="0"/>
              </w:rPr>
            </m:ctrlPr>
          </m:sSubSupPr>
          <m:e>
            <m:r>
              <w:rPr>
                <w:rStyle w:val="mclose"/>
              </w:rPr>
              <m:t>G</m:t>
            </m:r>
          </m:e>
          <m:sub>
            <m:r>
              <w:rPr>
                <w:rStyle w:val="mclose"/>
              </w:rPr>
              <m:t>μ</m:t>
            </m:r>
          </m:sub>
          <m:sup>
            <m:r>
              <w:rPr>
                <w:rStyle w:val="mclose"/>
              </w:rPr>
              <m:t>a</m:t>
            </m:r>
          </m:sup>
        </m:sSubSup>
      </m:oMath>
      <w:r w:rsidR="00946579">
        <w:rPr>
          <w:rStyle w:val="mclose"/>
        </w:rPr>
        <w:tab/>
      </w:r>
      <w:r w:rsidR="00946579" w:rsidRPr="000128A9">
        <w:t>(3.3706)</w:t>
      </w:r>
    </w:p>
    <w:p w:rsidR="00956189" w:rsidRDefault="009861C3">
      <w:pPr>
        <w:divId w:val="436487564"/>
      </w:pPr>
      <w:r>
        <w:pict>
          <v:rect id="_x0000_i2629" style="width:0;height:1.5pt" o:hralign="center" o:hrstd="t" o:hr="t" fillcolor="#a0a0a0" stroked="f"/>
        </w:pict>
      </w:r>
    </w:p>
    <w:p w:rsidR="00956189" w:rsidRDefault="00956189" w:rsidP="00887BBD">
      <w:pPr>
        <w:pStyle w:val="Definition"/>
        <w:divId w:val="436487564"/>
      </w:pPr>
      <w:r>
        <w:t>Satz 3.2.286 – Kovariante Ableitung der QCD</w:t>
      </w:r>
    </w:p>
    <w:p w:rsidR="00956189" w:rsidRDefault="00956189">
      <w:pPr>
        <w:pStyle w:val="StandardWeb"/>
        <w:divId w:val="436487564"/>
      </w:pPr>
      <w:r>
        <w:t>Die kovariante Ableitung besitzt die Form</w:t>
      </w:r>
    </w:p>
    <w:p w:rsidR="00956189" w:rsidRDefault="009861C3" w:rsidP="00946579">
      <w:pPr>
        <w:pStyle w:val="Formel"/>
        <w:divId w:val="650063581"/>
      </w:pPr>
      <m:oMath>
        <m:sSub>
          <m:sSubPr>
            <m:ctrlPr>
              <w:rPr>
                <w:rStyle w:val="mclose"/>
                <w:i w:val="0"/>
              </w:rPr>
            </m:ctrlPr>
          </m:sSubPr>
          <m:e>
            <m:r>
              <w:rPr>
                <w:rStyle w:val="mclose"/>
              </w:rPr>
              <m:t>D</m:t>
            </m:r>
          </m:e>
          <m:sub>
            <m:r>
              <w:rPr>
                <w:rStyle w:val="mclose"/>
              </w:rPr>
              <m:t>μ</m:t>
            </m:r>
          </m:sub>
        </m:sSub>
        <m:r>
          <w:rPr>
            <w:rStyle w:val="mclose"/>
          </w:rPr>
          <m:t>=</m:t>
        </m:r>
        <m:sSub>
          <m:sSubPr>
            <m:ctrlPr>
              <w:rPr>
                <w:rStyle w:val="mclose"/>
                <w:i w:val="0"/>
              </w:rPr>
            </m:ctrlPr>
          </m:sSubPr>
          <m:e>
            <m:r>
              <w:rPr>
                <w:rStyle w:val="mclose"/>
              </w:rPr>
              <m:t>∂</m:t>
            </m:r>
          </m:e>
          <m:sub>
            <m:r>
              <w:rPr>
                <w:rStyle w:val="mclose"/>
              </w:rPr>
              <m:t>μ</m:t>
            </m:r>
          </m:sub>
        </m:sSub>
        <m:r>
          <w:rPr>
            <w:rStyle w:val="mclose"/>
          </w:rPr>
          <m:t>+i</m:t>
        </m:r>
        <m:sSub>
          <m:sSubPr>
            <m:ctrlPr>
              <w:rPr>
                <w:rStyle w:val="mclose"/>
                <w:i w:val="0"/>
              </w:rPr>
            </m:ctrlPr>
          </m:sSubPr>
          <m:e>
            <m:r>
              <w:rPr>
                <w:rStyle w:val="mclose"/>
              </w:rPr>
              <m:t>g</m:t>
            </m:r>
          </m:e>
          <m:sub>
            <m:r>
              <w:rPr>
                <w:rStyle w:val="mclose"/>
              </w:rPr>
              <m:t>s</m:t>
            </m:r>
          </m:sub>
        </m:sSub>
        <m:sSubSup>
          <m:sSubSupPr>
            <m:ctrlPr>
              <w:rPr>
                <w:rStyle w:val="mclose"/>
                <w:i w:val="0"/>
              </w:rPr>
            </m:ctrlPr>
          </m:sSubSupPr>
          <m:e>
            <m:r>
              <w:rPr>
                <w:rStyle w:val="mclose"/>
              </w:rPr>
              <m:t>G</m:t>
            </m:r>
          </m:e>
          <m:sub>
            <m:r>
              <w:rPr>
                <w:rStyle w:val="mclose"/>
              </w:rPr>
              <m:t>μ</m:t>
            </m:r>
          </m:sub>
          <m:sup>
            <m:r>
              <w:rPr>
                <w:rStyle w:val="mclose"/>
              </w:rPr>
              <m:t>a</m:t>
            </m:r>
          </m:sup>
        </m:sSubSup>
        <m:sSup>
          <m:sSupPr>
            <m:ctrlPr>
              <w:rPr>
                <w:rStyle w:val="mclose"/>
                <w:i w:val="0"/>
              </w:rPr>
            </m:ctrlPr>
          </m:sSupPr>
          <m:e>
            <m:r>
              <w:rPr>
                <w:rStyle w:val="mclose"/>
              </w:rPr>
              <m:t>T</m:t>
            </m:r>
          </m:e>
          <m:sup>
            <m:r>
              <w:rPr>
                <w:rStyle w:val="mclose"/>
              </w:rPr>
              <m:t>a</m:t>
            </m:r>
          </m:sup>
        </m:sSup>
      </m:oMath>
      <w:r w:rsidR="00946579">
        <w:rPr>
          <w:rStyle w:val="mclose"/>
        </w:rPr>
        <w:tab/>
      </w:r>
      <w:r w:rsidR="00946579" w:rsidRPr="000128A9">
        <w:t>(3.3707)</w:t>
      </w:r>
    </w:p>
    <w:p w:rsidR="00956189" w:rsidRDefault="009861C3">
      <w:pPr>
        <w:divId w:val="436487564"/>
      </w:pPr>
      <w:r>
        <w:pict>
          <v:rect id="_x0000_i2630" style="width:0;height:1.5pt" o:hralign="center" o:hrstd="t" o:hr="t" fillcolor="#a0a0a0" stroked="f"/>
        </w:pict>
      </w:r>
    </w:p>
    <w:p w:rsidR="00956189" w:rsidRDefault="00956189" w:rsidP="001D6D55">
      <w:pPr>
        <w:pStyle w:val="Definition"/>
        <w:divId w:val="436487564"/>
      </w:pPr>
      <w:r>
        <w:t>Definition 3.2.842 – Feldstärketensor der QCD</w:t>
      </w:r>
    </w:p>
    <w:p w:rsidR="00956189" w:rsidRDefault="00956189">
      <w:pPr>
        <w:pStyle w:val="StandardWeb"/>
        <w:divId w:val="436487564"/>
      </w:pPr>
      <w:r>
        <w:t>Der Feldstärketensor lautet</w:t>
      </w:r>
    </w:p>
    <w:p w:rsidR="00956189" w:rsidRDefault="009861C3" w:rsidP="00946579">
      <w:pPr>
        <w:pStyle w:val="Formel"/>
        <w:divId w:val="684669473"/>
      </w:pPr>
      <m:oMath>
        <m:sSubSup>
          <m:sSubSupPr>
            <m:ctrlPr>
              <w:rPr>
                <w:rStyle w:val="mclose"/>
                <w:i w:val="0"/>
              </w:rPr>
            </m:ctrlPr>
          </m:sSubSupPr>
          <m:e>
            <m:r>
              <w:rPr>
                <w:rStyle w:val="mclose"/>
              </w:rPr>
              <m:t>G</m:t>
            </m:r>
          </m:e>
          <m:sub>
            <m:r>
              <w:rPr>
                <w:rStyle w:val="mclose"/>
              </w:rPr>
              <m:t>μν</m:t>
            </m:r>
          </m:sub>
          <m:sup>
            <m:r>
              <w:rPr>
                <w:rStyle w:val="mclose"/>
              </w:rPr>
              <m:t>a</m:t>
            </m:r>
          </m:sup>
        </m:sSubSup>
        <m:r>
          <w:rPr>
            <w:rStyle w:val="mclose"/>
          </w:rPr>
          <m:t>=</m:t>
        </m:r>
        <m:sSub>
          <m:sSubPr>
            <m:ctrlPr>
              <w:rPr>
                <w:rStyle w:val="mclose"/>
                <w:i w:val="0"/>
              </w:rPr>
            </m:ctrlPr>
          </m:sSubPr>
          <m:e>
            <m:r>
              <w:rPr>
                <w:rStyle w:val="mclose"/>
              </w:rPr>
              <m:t>∂</m:t>
            </m:r>
          </m:e>
          <m:sub>
            <m:r>
              <w:rPr>
                <w:rStyle w:val="mclose"/>
              </w:rPr>
              <m:t>μ</m:t>
            </m:r>
          </m:sub>
        </m:sSub>
        <m:sSubSup>
          <m:sSubSupPr>
            <m:ctrlPr>
              <w:rPr>
                <w:rStyle w:val="mclose"/>
                <w:i w:val="0"/>
              </w:rPr>
            </m:ctrlPr>
          </m:sSubSupPr>
          <m:e>
            <m:r>
              <w:rPr>
                <w:rStyle w:val="mclose"/>
              </w:rPr>
              <m:t>G</m:t>
            </m:r>
          </m:e>
          <m:sub>
            <m:r>
              <w:rPr>
                <w:rStyle w:val="mclose"/>
              </w:rPr>
              <m:t>ν</m:t>
            </m:r>
          </m:sub>
          <m:sup>
            <m:r>
              <w:rPr>
                <w:rStyle w:val="mclose"/>
              </w:rPr>
              <m:t>a</m:t>
            </m:r>
          </m:sup>
        </m:sSubSup>
        <m:r>
          <w:rPr>
            <w:rStyle w:val="mclose"/>
          </w:rPr>
          <m:t>-</m:t>
        </m:r>
        <m:sSub>
          <m:sSubPr>
            <m:ctrlPr>
              <w:rPr>
                <w:rStyle w:val="mclose"/>
                <w:i w:val="0"/>
              </w:rPr>
            </m:ctrlPr>
          </m:sSubPr>
          <m:e>
            <m:r>
              <w:rPr>
                <w:rStyle w:val="mclose"/>
              </w:rPr>
              <m:t>∂</m:t>
            </m:r>
          </m:e>
          <m:sub>
            <m:r>
              <w:rPr>
                <w:rStyle w:val="mclose"/>
              </w:rPr>
              <m:t>ν</m:t>
            </m:r>
          </m:sub>
        </m:sSub>
        <m:sSubSup>
          <m:sSubSupPr>
            <m:ctrlPr>
              <w:rPr>
                <w:rStyle w:val="mclose"/>
                <w:i w:val="0"/>
              </w:rPr>
            </m:ctrlPr>
          </m:sSubSupPr>
          <m:e>
            <m:r>
              <w:rPr>
                <w:rStyle w:val="mclose"/>
              </w:rPr>
              <m:t>G</m:t>
            </m:r>
          </m:e>
          <m:sub>
            <m:r>
              <w:rPr>
                <w:rStyle w:val="mclose"/>
              </w:rPr>
              <m:t>μ</m:t>
            </m:r>
          </m:sub>
          <m:sup>
            <m:r>
              <w:rPr>
                <w:rStyle w:val="mclose"/>
              </w:rPr>
              <m:t>a</m:t>
            </m:r>
          </m:sup>
        </m:sSubSup>
        <m:r>
          <w:rPr>
            <w:rStyle w:val="mclose"/>
          </w:rPr>
          <m:t>+</m:t>
        </m:r>
        <m:sSub>
          <m:sSubPr>
            <m:ctrlPr>
              <w:rPr>
                <w:rStyle w:val="mclose"/>
                <w:i w:val="0"/>
              </w:rPr>
            </m:ctrlPr>
          </m:sSubPr>
          <m:e>
            <m:r>
              <w:rPr>
                <w:rStyle w:val="mclose"/>
              </w:rPr>
              <m:t>g</m:t>
            </m:r>
          </m:e>
          <m:sub>
            <m:r>
              <w:rPr>
                <w:rStyle w:val="mclose"/>
              </w:rPr>
              <m:t>s</m:t>
            </m:r>
          </m:sub>
        </m:sSub>
        <m:sSup>
          <m:sSupPr>
            <m:ctrlPr>
              <w:rPr>
                <w:rStyle w:val="mclose"/>
                <w:i w:val="0"/>
              </w:rPr>
            </m:ctrlPr>
          </m:sSupPr>
          <m:e>
            <m:r>
              <w:rPr>
                <w:rStyle w:val="mclose"/>
              </w:rPr>
              <m:t>f</m:t>
            </m:r>
          </m:e>
          <m:sup>
            <m:r>
              <w:rPr>
                <w:rStyle w:val="mclose"/>
              </w:rPr>
              <m:t>abc</m:t>
            </m:r>
          </m:sup>
        </m:sSup>
        <m:sSubSup>
          <m:sSubSupPr>
            <m:ctrlPr>
              <w:rPr>
                <w:rStyle w:val="mclose"/>
                <w:i w:val="0"/>
              </w:rPr>
            </m:ctrlPr>
          </m:sSubSupPr>
          <m:e>
            <m:r>
              <w:rPr>
                <w:rStyle w:val="mclose"/>
              </w:rPr>
              <m:t>G</m:t>
            </m:r>
          </m:e>
          <m:sub>
            <m:r>
              <w:rPr>
                <w:rStyle w:val="mclose"/>
              </w:rPr>
              <m:t>μ</m:t>
            </m:r>
          </m:sub>
          <m:sup>
            <m:r>
              <w:rPr>
                <w:rStyle w:val="mclose"/>
              </w:rPr>
              <m:t>b</m:t>
            </m:r>
          </m:sup>
        </m:sSubSup>
        <m:sSubSup>
          <m:sSubSupPr>
            <m:ctrlPr>
              <w:rPr>
                <w:rStyle w:val="mclose"/>
                <w:i w:val="0"/>
              </w:rPr>
            </m:ctrlPr>
          </m:sSubSupPr>
          <m:e>
            <m:r>
              <w:rPr>
                <w:rStyle w:val="mclose"/>
              </w:rPr>
              <m:t>G</m:t>
            </m:r>
          </m:e>
          <m:sub>
            <m:r>
              <w:rPr>
                <w:rStyle w:val="mclose"/>
              </w:rPr>
              <m:t>ν</m:t>
            </m:r>
          </m:sub>
          <m:sup>
            <m:r>
              <w:rPr>
                <w:rStyle w:val="mclose"/>
              </w:rPr>
              <m:t>c</m:t>
            </m:r>
          </m:sup>
        </m:sSubSup>
      </m:oMath>
      <w:r w:rsidR="00946579">
        <w:rPr>
          <w:rStyle w:val="mclose"/>
        </w:rPr>
        <w:tab/>
      </w:r>
      <w:r w:rsidR="00946579" w:rsidRPr="000128A9">
        <w:t>(3.3708)</w:t>
      </w:r>
    </w:p>
    <w:p w:rsidR="00956189" w:rsidRDefault="009861C3">
      <w:pPr>
        <w:divId w:val="436487564"/>
      </w:pPr>
      <w:r>
        <w:pict>
          <v:rect id="_x0000_i2631" style="width:0;height:1.5pt" o:hralign="center" o:hrstd="t" o:hr="t" fillcolor="#a0a0a0" stroked="f"/>
        </w:pict>
      </w:r>
    </w:p>
    <w:p w:rsidR="00956189" w:rsidRDefault="00956189" w:rsidP="00887BBD">
      <w:pPr>
        <w:pStyle w:val="Definition"/>
        <w:divId w:val="436487564"/>
      </w:pPr>
      <w:r>
        <w:t>Satz 3.2.287 – Selbstwechselwirkung der Gluonen</w:t>
      </w:r>
    </w:p>
    <w:p w:rsidR="00956189" w:rsidRDefault="00956189">
      <w:pPr>
        <w:pStyle w:val="StandardWeb"/>
        <w:divId w:val="436487564"/>
      </w:pPr>
      <w:r>
        <w:t>Der nichtlineare Term</w:t>
      </w:r>
    </w:p>
    <w:p w:rsidR="00956189" w:rsidRDefault="009861C3" w:rsidP="00946579">
      <w:pPr>
        <w:pStyle w:val="Formel"/>
        <w:divId w:val="1517233202"/>
      </w:pPr>
      <m:oMath>
        <m:sSub>
          <m:sSubPr>
            <m:ctrlPr>
              <w:rPr>
                <w:rStyle w:val="mclose"/>
                <w:i w:val="0"/>
              </w:rPr>
            </m:ctrlPr>
          </m:sSubPr>
          <m:e>
            <m:r>
              <w:rPr>
                <w:rStyle w:val="mclose"/>
              </w:rPr>
              <m:t>g</m:t>
            </m:r>
          </m:e>
          <m:sub>
            <m:r>
              <w:rPr>
                <w:rStyle w:val="mclose"/>
              </w:rPr>
              <m:t>s</m:t>
            </m:r>
          </m:sub>
        </m:sSub>
        <m:sSup>
          <m:sSupPr>
            <m:ctrlPr>
              <w:rPr>
                <w:rStyle w:val="mclose"/>
                <w:i w:val="0"/>
              </w:rPr>
            </m:ctrlPr>
          </m:sSupPr>
          <m:e>
            <m:r>
              <w:rPr>
                <w:rStyle w:val="mclose"/>
              </w:rPr>
              <m:t>f</m:t>
            </m:r>
          </m:e>
          <m:sup>
            <m:r>
              <w:rPr>
                <w:rStyle w:val="mclose"/>
              </w:rPr>
              <m:t>abc</m:t>
            </m:r>
          </m:sup>
        </m:sSup>
        <m:sSubSup>
          <m:sSubSupPr>
            <m:ctrlPr>
              <w:rPr>
                <w:rStyle w:val="mclose"/>
                <w:i w:val="0"/>
              </w:rPr>
            </m:ctrlPr>
          </m:sSubSupPr>
          <m:e>
            <m:r>
              <w:rPr>
                <w:rStyle w:val="mclose"/>
              </w:rPr>
              <m:t>G</m:t>
            </m:r>
          </m:e>
          <m:sub>
            <m:r>
              <w:rPr>
                <w:rStyle w:val="mclose"/>
              </w:rPr>
              <m:t>μ</m:t>
            </m:r>
          </m:sub>
          <m:sup>
            <m:r>
              <w:rPr>
                <w:rStyle w:val="mclose"/>
              </w:rPr>
              <m:t>b</m:t>
            </m:r>
          </m:sup>
        </m:sSubSup>
        <m:sSubSup>
          <m:sSubSupPr>
            <m:ctrlPr>
              <w:rPr>
                <w:rStyle w:val="mclose"/>
                <w:i w:val="0"/>
              </w:rPr>
            </m:ctrlPr>
          </m:sSubSupPr>
          <m:e>
            <m:r>
              <w:rPr>
                <w:rStyle w:val="mclose"/>
              </w:rPr>
              <m:t>G</m:t>
            </m:r>
          </m:e>
          <m:sub>
            <m:r>
              <w:rPr>
                <w:rStyle w:val="mclose"/>
              </w:rPr>
              <m:t>ν</m:t>
            </m:r>
          </m:sub>
          <m:sup>
            <m:r>
              <w:rPr>
                <w:rStyle w:val="mclose"/>
              </w:rPr>
              <m:t>c</m:t>
            </m:r>
          </m:sup>
        </m:sSubSup>
      </m:oMath>
      <w:r w:rsidR="00946579">
        <w:rPr>
          <w:rStyle w:val="mclose"/>
        </w:rPr>
        <w:tab/>
      </w:r>
      <w:r w:rsidR="00946579" w:rsidRPr="000128A9">
        <w:t>(3.3709)</w:t>
      </w:r>
    </w:p>
    <w:p w:rsidR="00956189" w:rsidRDefault="00956189">
      <w:pPr>
        <w:pStyle w:val="StandardWeb"/>
        <w:divId w:val="436487564"/>
      </w:pPr>
      <w:r>
        <w:t>führt dazu, dass Gluonen selbst Farbladung tragen und daher untereinander wechselwirken.</w:t>
      </w:r>
    </w:p>
    <w:p w:rsidR="00956189" w:rsidRDefault="009861C3">
      <w:pPr>
        <w:divId w:val="436487564"/>
      </w:pPr>
      <w:r>
        <w:pict>
          <v:rect id="_x0000_i2632" style="width:0;height:1.5pt" o:hralign="center" o:hrstd="t" o:hr="t" fillcolor="#a0a0a0" stroked="f"/>
        </w:pict>
      </w:r>
    </w:p>
    <w:p w:rsidR="00956189" w:rsidRDefault="00956189" w:rsidP="001D6D55">
      <w:pPr>
        <w:pStyle w:val="Definition"/>
        <w:divId w:val="436487564"/>
      </w:pPr>
      <w:r>
        <w:t>Definition 3.2.843 – Farbsingulett</w:t>
      </w:r>
    </w:p>
    <w:p w:rsidR="00956189" w:rsidRDefault="00956189">
      <w:pPr>
        <w:pStyle w:val="StandardWeb"/>
        <w:divId w:val="436487564"/>
      </w:pPr>
      <w:r>
        <w:t>Physikalisch beobachtbare Hadronen besitzen insgesamt keine Farbladung.</w:t>
      </w:r>
    </w:p>
    <w:p w:rsidR="00956189" w:rsidRDefault="00956189">
      <w:pPr>
        <w:pStyle w:val="StandardWeb"/>
        <w:divId w:val="436487564"/>
      </w:pPr>
      <w:r>
        <w:lastRenderedPageBreak/>
        <w:t xml:space="preserve">Sie bilden ein </w:t>
      </w:r>
      <w:r>
        <w:rPr>
          <w:rStyle w:val="Fett"/>
        </w:rPr>
        <w:t>Farbsingulett</w:t>
      </w:r>
      <w:r>
        <w:t>.</w:t>
      </w:r>
    </w:p>
    <w:p w:rsidR="00956189" w:rsidRDefault="009861C3">
      <w:pPr>
        <w:divId w:val="436487564"/>
      </w:pPr>
      <w:r>
        <w:pict>
          <v:rect id="_x0000_i2633" style="width:0;height:1.5pt" o:hralign="center" o:hrstd="t" o:hr="t" fillcolor="#a0a0a0" stroked="f"/>
        </w:pict>
      </w:r>
    </w:p>
    <w:p w:rsidR="00956189" w:rsidRDefault="00956189" w:rsidP="00887BBD">
      <w:pPr>
        <w:pStyle w:val="Definition"/>
        <w:divId w:val="436487564"/>
      </w:pPr>
      <w:r>
        <w:t>Satz 3.2.288 – Confinement</w:t>
      </w:r>
    </w:p>
    <w:p w:rsidR="00956189" w:rsidRDefault="00956189">
      <w:pPr>
        <w:pStyle w:val="StandardWeb"/>
        <w:divId w:val="436487564"/>
      </w:pPr>
      <w:r>
        <w:t>Einzelne Quarks können experimentell nicht isoliert beobachtet werden.</w:t>
      </w:r>
    </w:p>
    <w:p w:rsidR="00956189" w:rsidRDefault="00956189">
      <w:pPr>
        <w:pStyle w:val="StandardWeb"/>
        <w:divId w:val="436487564"/>
      </w:pPr>
      <w:r>
        <w:t>Die Bindungsenergie wächst mit zunehmendem Abstand der Quarks.</w:t>
      </w:r>
    </w:p>
    <w:p w:rsidR="00956189" w:rsidRDefault="009861C3">
      <w:pPr>
        <w:divId w:val="436487564"/>
      </w:pPr>
      <w:r>
        <w:pict>
          <v:rect id="_x0000_i2634" style="width:0;height:1.5pt" o:hralign="center" o:hrstd="t" o:hr="t" fillcolor="#a0a0a0" stroked="f"/>
        </w:pict>
      </w:r>
    </w:p>
    <w:p w:rsidR="00956189" w:rsidRDefault="00956189" w:rsidP="00041DC9">
      <w:pPr>
        <w:pStyle w:val="berschrift4"/>
        <w:divId w:val="436487564"/>
      </w:pPr>
      <w:r>
        <w:t>Beweis</w:t>
      </w:r>
    </w:p>
    <w:p w:rsidR="00956189" w:rsidRDefault="00956189">
      <w:pPr>
        <w:pStyle w:val="StandardWeb"/>
        <w:divId w:val="436487564"/>
      </w:pPr>
      <w:r>
        <w:t>Gittersimulationen der Quantenchromodynamik sowie hochenergetische Streuexperimente zeigen, dass die potentielle Energie zwischen zwei Quarks mit wachsendem Abstand zunimmt. Wird genügend Energie zugeführt, entstehen neue Quark-Antiquark-Paare anstelle freier Quarks. Dieses Verhalten wird als Confinement bezeichnet.</w:t>
      </w:r>
    </w:p>
    <w:p w:rsidR="00956189" w:rsidRDefault="009861C3">
      <w:pPr>
        <w:divId w:val="436487564"/>
      </w:pPr>
      <w:r>
        <w:pict>
          <v:rect id="_x0000_i2635" style="width:0;height:1.5pt" o:hralign="center" o:hrstd="t" o:hr="t" fillcolor="#a0a0a0" stroked="f"/>
        </w:pict>
      </w:r>
    </w:p>
    <w:p w:rsidR="00956189" w:rsidRDefault="00956189" w:rsidP="001D6D55">
      <w:pPr>
        <w:pStyle w:val="Definition"/>
        <w:divId w:val="436487564"/>
      </w:pPr>
      <w:r>
        <w:t>Definition 3.2.844 – Asymptotische Freiheit</w:t>
      </w:r>
    </w:p>
    <w:p w:rsidR="00956189" w:rsidRDefault="00956189">
      <w:pPr>
        <w:pStyle w:val="StandardWeb"/>
        <w:divId w:val="436487564"/>
      </w:pPr>
      <w:r>
        <w:t>Bei sehr kleinen Abständen nimmt die Stärke der starken Wechselwirkung ab.</w:t>
      </w:r>
    </w:p>
    <w:p w:rsidR="00956189" w:rsidRDefault="009861C3">
      <w:pPr>
        <w:divId w:val="436487564"/>
      </w:pPr>
      <w:r>
        <w:pict>
          <v:rect id="_x0000_i2636" style="width:0;height:1.5pt" o:hralign="center" o:hrstd="t" o:hr="t" fillcolor="#a0a0a0" stroked="f"/>
        </w:pict>
      </w:r>
    </w:p>
    <w:p w:rsidR="00956189" w:rsidRDefault="00956189" w:rsidP="00887BBD">
      <w:pPr>
        <w:pStyle w:val="Definition"/>
        <w:divId w:val="436487564"/>
      </w:pPr>
      <w:r>
        <w:t>Satz 3.2.289 – Laufende starke Kopplung</w:t>
      </w:r>
    </w:p>
    <w:p w:rsidR="00956189" w:rsidRDefault="00956189">
      <w:pPr>
        <w:pStyle w:val="StandardWeb"/>
        <w:divId w:val="436487564"/>
      </w:pPr>
      <w:r>
        <w:t>Die starke Kopplungskonstante erfüllt näherungsweise</w:t>
      </w:r>
    </w:p>
    <w:p w:rsidR="00956189" w:rsidRDefault="009861C3" w:rsidP="00946579">
      <w:pPr>
        <w:pStyle w:val="Formel"/>
        <w:divId w:val="655039304"/>
      </w:pPr>
      <m:oMath>
        <m:sSub>
          <m:sSubPr>
            <m:ctrlPr>
              <w:rPr>
                <w:rStyle w:val="mclose"/>
                <w:i w:val="0"/>
              </w:rPr>
            </m:ctrlPr>
          </m:sSubPr>
          <m:e>
            <m:r>
              <w:rPr>
                <w:rStyle w:val="mclose"/>
              </w:rPr>
              <m:t>α</m:t>
            </m:r>
            <m:ctrlPr>
              <w:rPr>
                <w:rStyle w:val="mclose"/>
              </w:rPr>
            </m:ctrlPr>
          </m:e>
          <m:sub>
            <m:r>
              <w:rPr>
                <w:rStyle w:val="mclose"/>
              </w:rPr>
              <m:t>s</m:t>
            </m:r>
          </m:sub>
        </m:sSub>
        <m:d>
          <m:dPr>
            <m:ctrlPr>
              <w:rPr>
                <w:rStyle w:val="mclose"/>
                <w:i w:val="0"/>
              </w:rPr>
            </m:ctrlPr>
          </m:dPr>
          <m:e>
            <m:r>
              <w:rPr>
                <w:rStyle w:val="mclose"/>
              </w:rPr>
              <m:t>Q</m:t>
            </m:r>
          </m:e>
        </m:d>
        <m:r>
          <w:rPr>
            <w:rStyle w:val="mclose"/>
          </w:rPr>
          <m:t>≈</m:t>
        </m:r>
        <m:f>
          <m:fPr>
            <m:ctrlPr>
              <w:rPr>
                <w:rStyle w:val="mclose"/>
              </w:rPr>
            </m:ctrlPr>
          </m:fPr>
          <m:num>
            <m:r>
              <w:rPr>
                <w:rStyle w:val="mclose"/>
              </w:rPr>
              <m:t>1</m:t>
            </m:r>
            <m:ctrlPr>
              <w:rPr>
                <w:rStyle w:val="mclose"/>
                <w:i w:val="0"/>
              </w:rPr>
            </m:ctrlPr>
          </m:num>
          <m:den>
            <m:func>
              <m:funcPr>
                <m:ctrlPr>
                  <w:rPr>
                    <w:rStyle w:val="mclose"/>
                  </w:rPr>
                </m:ctrlPr>
              </m:funcPr>
              <m:fName>
                <m:r>
                  <w:rPr>
                    <w:rStyle w:val="mclose"/>
                  </w:rPr>
                  <m:t>ln</m:t>
                </m:r>
                <m:ctrlPr>
                  <w:rPr>
                    <w:rStyle w:val="mclose"/>
                    <w:i w:val="0"/>
                  </w:rPr>
                </m:ctrlPr>
              </m:fName>
              <m:e>
                <m:d>
                  <m:dPr>
                    <m:ctrlPr>
                      <w:rPr>
                        <w:rStyle w:val="mclose"/>
                        <w:i w:val="0"/>
                      </w:rPr>
                    </m:ctrlPr>
                  </m:dPr>
                  <m:e>
                    <m:sSup>
                      <m:sSupPr>
                        <m:ctrlPr>
                          <w:rPr>
                            <w:rStyle w:val="mclose"/>
                            <w:i w:val="0"/>
                          </w:rPr>
                        </m:ctrlPr>
                      </m:sSupPr>
                      <m:e>
                        <m:r>
                          <w:rPr>
                            <w:rStyle w:val="mclose"/>
                          </w:rPr>
                          <m:t>Q</m:t>
                        </m:r>
                      </m:e>
                      <m:sup>
                        <m:r>
                          <w:rPr>
                            <w:rStyle w:val="mclose"/>
                          </w:rPr>
                          <m:t>2</m:t>
                        </m:r>
                      </m:sup>
                    </m:sSup>
                    <m:r>
                      <m:rPr>
                        <m:lit/>
                      </m:rPr>
                      <w:rPr>
                        <w:rStyle w:val="mclose"/>
                      </w:rPr>
                      <m:t>/</m:t>
                    </m:r>
                    <m:sSubSup>
                      <m:sSubSupPr>
                        <m:ctrlPr>
                          <w:rPr>
                            <w:rStyle w:val="mclose"/>
                            <w:i w:val="0"/>
                          </w:rPr>
                        </m:ctrlPr>
                      </m:sSubSupPr>
                      <m:e>
                        <m:r>
                          <w:rPr>
                            <w:rStyle w:val="mclose"/>
                          </w:rPr>
                          <m:t>Λ</m:t>
                        </m:r>
                        <m:ctrlPr>
                          <w:rPr>
                            <w:rStyle w:val="mclose"/>
                          </w:rPr>
                        </m:ctrlPr>
                      </m:e>
                      <m:sub>
                        <m:r>
                          <w:rPr>
                            <w:rStyle w:val="mclose"/>
                          </w:rPr>
                          <m:t>QCD</m:t>
                        </m:r>
                      </m:sub>
                      <m:sup>
                        <m:r>
                          <w:rPr>
                            <w:rStyle w:val="mclose"/>
                          </w:rPr>
                          <m:t>2</m:t>
                        </m:r>
                      </m:sup>
                    </m:sSubSup>
                  </m:e>
                </m:d>
              </m:e>
            </m:func>
            <m:ctrlPr>
              <w:rPr>
                <w:rStyle w:val="mclose"/>
                <w:i w:val="0"/>
              </w:rPr>
            </m:ctrlPr>
          </m:den>
        </m:f>
      </m:oMath>
      <w:r w:rsidR="00946579">
        <w:rPr>
          <w:rStyle w:val="mclose"/>
        </w:rPr>
        <w:tab/>
      </w:r>
      <w:r w:rsidR="00946579" w:rsidRPr="000128A9">
        <w:t>(3.3710)</w:t>
      </w:r>
    </w:p>
    <w:p w:rsidR="00956189" w:rsidRDefault="00956189">
      <w:pPr>
        <w:pStyle w:val="StandardWeb"/>
        <w:divId w:val="436487564"/>
      </w:pPr>
      <w:r>
        <w:t xml:space="preserve">Mit wachsender Energie </w:t>
      </w:r>
      <w:r>
        <w:rPr>
          <w:rStyle w:val="katex-mathml"/>
        </w:rPr>
        <w:t>QQ</w:t>
      </w:r>
      <w:r>
        <w:rPr>
          <w:rStyle w:val="mord"/>
        </w:rPr>
        <w:t>Q</w:t>
      </w:r>
      <w:r>
        <w:t xml:space="preserve"> wird die Kopplung kleiner. Dieses Verhalten wird als </w:t>
      </w:r>
      <w:r>
        <w:rPr>
          <w:rStyle w:val="Fett"/>
        </w:rPr>
        <w:t>asymptotische Freiheit</w:t>
      </w:r>
      <w:r>
        <w:t xml:space="preserve"> bezeichnet und stellt eines der charakteristischen Merkmale der Quantenchromodynamik dar.</w:t>
      </w:r>
    </w:p>
    <w:p w:rsidR="00956189" w:rsidRDefault="009861C3">
      <w:pPr>
        <w:divId w:val="436487564"/>
      </w:pPr>
      <w:r>
        <w:pict>
          <v:rect id="_x0000_i2637" style="width:0;height:1.5pt" o:hralign="center" o:hrstd="t" o:hr="t" fillcolor="#a0a0a0" stroked="f"/>
        </w:pict>
      </w:r>
    </w:p>
    <w:p w:rsidR="00956189" w:rsidRDefault="00956189" w:rsidP="00041DC9">
      <w:pPr>
        <w:pStyle w:val="berschrift4"/>
        <w:divId w:val="436487564"/>
      </w:pPr>
      <w:r>
        <w:t>Methodologische Betrachtungen</w:t>
      </w:r>
    </w:p>
    <w:p w:rsidR="00956189" w:rsidRDefault="00956189">
      <w:pPr>
        <w:pStyle w:val="StandardWeb"/>
        <w:divId w:val="436487564"/>
      </w:pPr>
      <w:r>
        <w:t>Die Quantenchromodynamik erweitert den Begriff einer Eichtheorie um eine rekursive Struktur, in der die Vermittlungsfelder selbst Träger der zugrunde liegenden Wechselwirkung sind. Methodisch zeigt sich dadurch, dass sich Dynamik nicht ausschließlich aus der Kopplung zwischen Materiefeldern ergibt, sondern auch aus der gegenseitigen Wechselwirkung der Vermittlungsfelder. Die mathematische Struktur wird dadurch wesentlich nichtlinearer als in der Quantenelektrodynamik.</w:t>
      </w:r>
    </w:p>
    <w:p w:rsidR="00956189" w:rsidRDefault="00956189">
      <w:pPr>
        <w:pStyle w:val="StandardWeb"/>
        <w:divId w:val="436487564"/>
      </w:pPr>
      <w:r>
        <w:lastRenderedPageBreak/>
        <w:t>Für das Funktionale Raum-Zeit-Kohärenzsystem ist dieser Gedanke von besonderem Interesse. Sollten funktionale Operatoren selbst funktionale Zustände beeinflussen können, entstünde eine vergleichbare rekursive Operatorstruktur. Ob sich daraus belastbare funktionale Analogien ableiten lassen, wird erst in den späteren operatorbasierten Kapiteln des FRZK untersucht.</w:t>
      </w:r>
    </w:p>
    <w:p w:rsidR="00956189" w:rsidRDefault="009861C3">
      <w:pPr>
        <w:divId w:val="436487564"/>
      </w:pPr>
      <w:r>
        <w:pict>
          <v:rect id="_x0000_i2638" style="width:0;height:1.5pt" o:hralign="center" o:hrstd="t" o:hr="t" fillcolor="#a0a0a0" stroked="f"/>
        </w:pict>
      </w:r>
    </w:p>
    <w:p w:rsidR="00956189" w:rsidRDefault="00956189" w:rsidP="00041DC9">
      <w:pPr>
        <w:pStyle w:val="berschrift4"/>
        <w:divId w:val="436487564"/>
      </w:pPr>
      <w:r>
        <w:t>Didaktische Betrachtungen</w:t>
      </w:r>
    </w:p>
    <w:p w:rsidR="00956189" w:rsidRDefault="00956189">
      <w:pPr>
        <w:pStyle w:val="StandardWeb"/>
        <w:divId w:val="436487564"/>
      </w:pPr>
      <w:r>
        <w:t xml:space="preserve">Die Quantenchromodynamik sollte aufbauend auf den zuvor behandelten Yang-Mills-Theorien eingeführt werden. Lernende sollten zunächst verstehen, weshalb die Gruppe </w:t>
      </w:r>
      <w:r>
        <w:rPr>
          <w:rStyle w:val="katex-mathml"/>
        </w:rPr>
        <w:t>SU(</w:t>
      </w:r>
      <w:proofErr w:type="gramStart"/>
      <w:r>
        <w:rPr>
          <w:rStyle w:val="katex-mathml"/>
        </w:rPr>
        <w:t>3)SU</w:t>
      </w:r>
      <w:proofErr w:type="gramEnd"/>
      <w:r>
        <w:rPr>
          <w:rStyle w:val="katex-mathml"/>
        </w:rPr>
        <w:t>(3)</w:t>
      </w:r>
      <w:r>
        <w:rPr>
          <w:rStyle w:val="mord"/>
        </w:rPr>
        <w:t>SU</w:t>
      </w:r>
      <w:r>
        <w:rPr>
          <w:rStyle w:val="mrel"/>
        </w:rPr>
        <w:t>(</w:t>
      </w:r>
      <w:r>
        <w:rPr>
          <w:rStyle w:val="mord"/>
        </w:rPr>
        <w:t>3</w:t>
      </w:r>
      <w:r>
        <w:rPr>
          <w:rStyle w:val="mopen"/>
        </w:rPr>
        <w:t>)</w:t>
      </w:r>
      <w:r>
        <w:t xml:space="preserve"> acht Generatoren besitzt und weshalb daraus acht Gluonen folgen. Anschließend können die Phänomene der Selbstwechselwirkung, des Confinements und der asymptotischen Freiheit als direkte Konsequenzen der nichtabelschen Gruppenstruktur erläutert werden.</w:t>
      </w:r>
    </w:p>
    <w:p w:rsidR="00956189" w:rsidRDefault="00956189">
      <w:pPr>
        <w:pStyle w:val="StandardWeb"/>
        <w:divId w:val="436487564"/>
      </w:pPr>
      <w:r>
        <w:t>Didaktisch empfiehlt sich der Vergleich zwischen Photonen und Gluonen. Während Photonen elektrisch neutral sind und nicht direkt miteinander wechselwirken, tragen Gluonen selbst Farbladung. Dieser Unterschied erklärt anschaulich, weshalb sich die starke Wechselwirkung grundlegend anders verhält als die elektromagnetische Wechselwirkung.</w:t>
      </w:r>
    </w:p>
    <w:p w:rsidR="00956189" w:rsidRDefault="009861C3">
      <w:pPr>
        <w:divId w:val="436487564"/>
      </w:pPr>
      <w:r>
        <w:pict>
          <v:rect id="_x0000_i2639" style="width:0;height:1.5pt" o:hralign="center" o:hrstd="t" o:hr="t" fillcolor="#a0a0a0" stroked="f"/>
        </w:pict>
      </w:r>
    </w:p>
    <w:p w:rsidR="00956189" w:rsidRDefault="00956189">
      <w:pPr>
        <w:pStyle w:val="StandardWeb"/>
        <w:divId w:val="436487564"/>
      </w:pPr>
      <w:r>
        <w:rPr>
          <w:rStyle w:val="Fett"/>
        </w:rPr>
        <w:t>Fortsetzung:</w:t>
      </w:r>
      <w:r>
        <w:t xml:space="preserve"> </w:t>
      </w:r>
      <w:r>
        <w:rPr>
          <w:rStyle w:val="Fett"/>
        </w:rPr>
        <w:t>3.2.43.34 Renormierung und laufende Kopplungskonstanten</w:t>
      </w:r>
    </w:p>
    <w:p w:rsidR="00956189" w:rsidRDefault="00956189">
      <w:pPr>
        <w:pStyle w:val="berschrift3"/>
        <w:divId w:val="436487564"/>
      </w:pPr>
      <w:r>
        <w:t>Fortführungsstand</w:t>
      </w:r>
    </w:p>
    <w:p w:rsidR="00956189" w:rsidRDefault="00956189" w:rsidP="00AA71B9">
      <w:pPr>
        <w:numPr>
          <w:ilvl w:val="0"/>
          <w:numId w:val="17"/>
        </w:numPr>
        <w:spacing w:before="100" w:beforeAutospacing="1" w:after="100" w:afterAutospacing="1"/>
        <w:divId w:val="436487564"/>
      </w:pPr>
      <w:r>
        <w:rPr>
          <w:rStyle w:val="Fett"/>
        </w:rPr>
        <w:t>Nächste Definition:</w:t>
      </w:r>
      <w:r>
        <w:t xml:space="preserve"> </w:t>
      </w:r>
      <w:r>
        <w:rPr>
          <w:rStyle w:val="Fett"/>
        </w:rPr>
        <w:t>3.2.845</w:t>
      </w:r>
      <w:r>
        <w:t xml:space="preserve"> </w:t>
      </w:r>
    </w:p>
    <w:p w:rsidR="00956189" w:rsidRDefault="00956189" w:rsidP="00AA71B9">
      <w:pPr>
        <w:numPr>
          <w:ilvl w:val="0"/>
          <w:numId w:val="17"/>
        </w:numPr>
        <w:spacing w:before="100" w:beforeAutospacing="1" w:after="100" w:afterAutospacing="1"/>
        <w:divId w:val="436487564"/>
      </w:pPr>
      <w:r>
        <w:rPr>
          <w:rStyle w:val="Fett"/>
        </w:rPr>
        <w:t>Nächster Satz:</w:t>
      </w:r>
      <w:r>
        <w:t xml:space="preserve"> </w:t>
      </w:r>
      <w:r>
        <w:rPr>
          <w:rStyle w:val="Fett"/>
        </w:rPr>
        <w:t>3.2.290</w:t>
      </w:r>
      <w:r>
        <w:t xml:space="preserve"> </w:t>
      </w:r>
    </w:p>
    <w:p w:rsidR="00956189" w:rsidRDefault="00956189" w:rsidP="00AA71B9">
      <w:pPr>
        <w:numPr>
          <w:ilvl w:val="0"/>
          <w:numId w:val="17"/>
        </w:numPr>
        <w:spacing w:before="100" w:beforeAutospacing="1" w:after="100" w:afterAutospacing="1"/>
        <w:divId w:val="436487564"/>
      </w:pPr>
      <w:r>
        <w:rPr>
          <w:rStyle w:val="Fett"/>
        </w:rPr>
        <w:t>Nächste Gleichung:</w:t>
      </w:r>
      <w:r>
        <w:t xml:space="preserve"> </w:t>
      </w:r>
      <w:r w:rsidRPr="000128A9">
        <w:rPr>
          <w:rFonts w:ascii="Cambria Math" w:hAnsi="Cambria Math"/>
          <w:i/>
        </w:rPr>
        <w:t xml:space="preserve">(3.3711) </w:t>
      </w:r>
    </w:p>
    <w:p w:rsidR="00956189" w:rsidRDefault="00956189" w:rsidP="00AA71B9">
      <w:pPr>
        <w:numPr>
          <w:ilvl w:val="0"/>
          <w:numId w:val="17"/>
        </w:numPr>
        <w:spacing w:before="100" w:beforeAutospacing="1" w:after="100" w:afterAutospacing="1"/>
        <w:divId w:val="436487564"/>
      </w:pPr>
      <w:r>
        <w:rPr>
          <w:rStyle w:val="Fett"/>
        </w:rPr>
        <w:t>Nächste Literaturstelle:</w:t>
      </w:r>
      <w:r>
        <w:t xml:space="preserve"> </w:t>
      </w:r>
      <w:r>
        <w:rPr>
          <w:rStyle w:val="Fett"/>
        </w:rPr>
        <w:t>[146]</w:t>
      </w:r>
    </w:p>
    <w:p w:rsidR="00C4368C" w:rsidRDefault="00C4368C" w:rsidP="00041DC9">
      <w:pPr>
        <w:pStyle w:val="berschrift4"/>
        <w:divId w:val="1495871512"/>
      </w:pPr>
      <w:r>
        <w:t>3.2.43.34 Renormierung und laufende Kopplungskonstanten</w:t>
      </w:r>
    </w:p>
    <w:p w:rsidR="00C4368C" w:rsidRDefault="00C4368C">
      <w:pPr>
        <w:pStyle w:val="StandardWeb"/>
        <w:divId w:val="1495871512"/>
      </w:pPr>
      <w:r>
        <w:t xml:space="preserve">Die bisherigen Abschnitte haben gezeigt, dass die elektromagnetische, schwache und starke Wechselwirkung durch Eichtheorien beschrieben werden können. Bei quantenfeldtheoretischen Berechnungen treten jedoch Schleifenkorrekturen auf, die zunächst zu divergenten Integralen führen. Würden diese Divergenzen unmittelbar als physikalische Größen interpretiert, verlöre die Theorie ihre Vorhersagekraft. Die mathematische Lösung dieses Problems bildet die </w:t>
      </w:r>
      <w:r>
        <w:rPr>
          <w:rStyle w:val="Fett"/>
        </w:rPr>
        <w:t>Renormierungstheorie</w:t>
      </w:r>
      <w:r>
        <w:t>, welche es erlaubt, beobachtbare Größen eindeutig mit experimentellen Messwerten zu verknüpfen [145], [146].</w:t>
      </w:r>
    </w:p>
    <w:p w:rsidR="00C4368C" w:rsidRDefault="00C4368C">
      <w:pPr>
        <w:pStyle w:val="StandardWeb"/>
        <w:divId w:val="1495871512"/>
      </w:pPr>
      <w:r>
        <w:t xml:space="preserve">Ein wesentliches Ergebnis der Renormierung besteht darin, dass fundamentale Kopplungskonstanten nicht mehr als unveränderliche Naturkonstanten erscheinen. Vielmehr hängen ihre numerischen Werte von der betrachteten Energieskala ab. Diese sogenannte </w:t>
      </w:r>
      <w:r>
        <w:rPr>
          <w:rStyle w:val="Fett"/>
        </w:rPr>
        <w:t>laufende Kopplung</w:t>
      </w:r>
      <w:r>
        <w:t xml:space="preserve"> gehört heute zu den zentralen Aussagen der modernen Quantenfeldtheorie.</w:t>
      </w:r>
    </w:p>
    <w:p w:rsidR="00C4368C" w:rsidRDefault="00C4368C">
      <w:pPr>
        <w:pStyle w:val="StandardWeb"/>
        <w:divId w:val="1495871512"/>
      </w:pPr>
      <w:r>
        <w:lastRenderedPageBreak/>
        <w:t>Für das Funktionale Raum-Zeit-Kohärenzsystem besitzt dieser Sachverhalt eine besondere methodische Relevanz. Funktionale Kopplungsparameter müssen nicht notwendigerweise konstant sein, sondern können selbst von der betrachteten funktionalen Skala abhängen. Dadurch entsteht die Möglichkeit skalenabhängiger Kohärenzoperatoren.</w:t>
      </w:r>
    </w:p>
    <w:p w:rsidR="00C4368C" w:rsidRDefault="009861C3">
      <w:pPr>
        <w:divId w:val="1495871512"/>
      </w:pPr>
      <w:r>
        <w:pict>
          <v:rect id="_x0000_i2640" style="width:0;height:1.5pt" o:hralign="center" o:hrstd="t" o:hr="t" fillcolor="#a0a0a0" stroked="f"/>
        </w:pict>
      </w:r>
    </w:p>
    <w:p w:rsidR="00C4368C" w:rsidRDefault="00C4368C" w:rsidP="001D6D55">
      <w:pPr>
        <w:pStyle w:val="Definition"/>
        <w:divId w:val="1495871512"/>
      </w:pPr>
      <w:r>
        <w:t>Definition 3.2.845 – Renormierung</w:t>
      </w:r>
    </w:p>
    <w:p w:rsidR="00C4368C" w:rsidRDefault="00C4368C">
      <w:pPr>
        <w:pStyle w:val="StandardWeb"/>
        <w:divId w:val="1495871512"/>
      </w:pPr>
      <w:r>
        <w:t>Unter Renormierung versteht man das Verfahren, divergente Beiträge einer Quantenfeldtheorie systematisch in messbare physikalische Parameter zu überführen.</w:t>
      </w:r>
    </w:p>
    <w:p w:rsidR="00C4368C" w:rsidRDefault="009861C3">
      <w:pPr>
        <w:divId w:val="1495871512"/>
      </w:pPr>
      <w:r>
        <w:pict>
          <v:rect id="_x0000_i2641" style="width:0;height:1.5pt" o:hralign="center" o:hrstd="t" o:hr="t" fillcolor="#a0a0a0" stroked="f"/>
        </w:pict>
      </w:r>
    </w:p>
    <w:p w:rsidR="00C4368C" w:rsidRDefault="00C4368C" w:rsidP="001D6D55">
      <w:pPr>
        <w:pStyle w:val="Definition"/>
        <w:divId w:val="1495871512"/>
      </w:pPr>
      <w:r>
        <w:t>Definition 3.2.846 – Bare Parameter</w:t>
      </w:r>
    </w:p>
    <w:p w:rsidR="00C4368C" w:rsidRDefault="00C4368C">
      <w:pPr>
        <w:pStyle w:val="StandardWeb"/>
        <w:divId w:val="1495871512"/>
      </w:pPr>
      <w:r>
        <w:t xml:space="preserve">Die ursprünglichen Parameter einer Theorie werden als </w:t>
      </w:r>
      <w:r>
        <w:rPr>
          <w:rStyle w:val="Fett"/>
        </w:rPr>
        <w:t>Bare Parameter</w:t>
      </w:r>
      <w:r>
        <w:t xml:space="preserve"> bezeichnet.</w:t>
      </w:r>
    </w:p>
    <w:p w:rsidR="00C4368C" w:rsidRDefault="00C4368C">
      <w:pPr>
        <w:pStyle w:val="StandardWeb"/>
        <w:divId w:val="1495871512"/>
      </w:pPr>
      <w:r>
        <w:t>Sie besitzen die Form</w:t>
      </w:r>
    </w:p>
    <w:p w:rsidR="00C4368C" w:rsidRDefault="009861C3" w:rsidP="00946579">
      <w:pPr>
        <w:pStyle w:val="Formel"/>
        <w:divId w:val="474684061"/>
      </w:pPr>
      <m:oMath>
        <m:sSub>
          <m:sSubPr>
            <m:ctrlPr>
              <w:rPr>
                <w:rStyle w:val="minner"/>
                <w:i w:val="0"/>
              </w:rPr>
            </m:ctrlPr>
          </m:sSubPr>
          <m:e>
            <m:r>
              <w:rPr>
                <w:rStyle w:val="minner"/>
              </w:rPr>
              <m:t>g</m:t>
            </m:r>
          </m:e>
          <m:sub>
            <m:r>
              <w:rPr>
                <w:rStyle w:val="minner"/>
              </w:rPr>
              <m:t>0</m:t>
            </m:r>
          </m:sub>
        </m:sSub>
        <m:r>
          <w:rPr>
            <w:rStyle w:val="minner"/>
          </w:rPr>
          <m:t>, </m:t>
        </m:r>
        <m:sSub>
          <m:sSubPr>
            <m:ctrlPr>
              <w:rPr>
                <w:rStyle w:val="minner"/>
                <w:i w:val="0"/>
              </w:rPr>
            </m:ctrlPr>
          </m:sSubPr>
          <m:e>
            <m:r>
              <w:rPr>
                <w:rStyle w:val="minner"/>
              </w:rPr>
              <m:t>m</m:t>
            </m:r>
          </m:e>
          <m:sub>
            <m:r>
              <w:rPr>
                <w:rStyle w:val="minner"/>
              </w:rPr>
              <m:t>0</m:t>
            </m:r>
          </m:sub>
        </m:sSub>
      </m:oMath>
      <w:r w:rsidR="00946579">
        <w:rPr>
          <w:rStyle w:val="minner"/>
        </w:rPr>
        <w:tab/>
      </w:r>
      <w:r w:rsidR="00946579" w:rsidRPr="000128A9">
        <w:t>(3.3711)</w:t>
      </w:r>
    </w:p>
    <w:p w:rsidR="00C4368C" w:rsidRDefault="009861C3">
      <w:pPr>
        <w:divId w:val="1495871512"/>
      </w:pPr>
      <w:r>
        <w:pict>
          <v:rect id="_x0000_i2642" style="width:0;height:1.5pt" o:hralign="center" o:hrstd="t" o:hr="t" fillcolor="#a0a0a0" stroked="f"/>
        </w:pict>
      </w:r>
    </w:p>
    <w:p w:rsidR="00C4368C" w:rsidRDefault="00C4368C" w:rsidP="00887BBD">
      <w:pPr>
        <w:pStyle w:val="Definition"/>
        <w:divId w:val="1495871512"/>
      </w:pPr>
      <w:r>
        <w:t>Satz 3.2.290 – Renormierte Kopplung</w:t>
      </w:r>
    </w:p>
    <w:p w:rsidR="00C4368C" w:rsidRDefault="00C4368C">
      <w:pPr>
        <w:pStyle w:val="StandardWeb"/>
        <w:divId w:val="1495871512"/>
      </w:pPr>
      <w:r>
        <w:t>Die beobachtbare Kopplung ergibt sich aus</w:t>
      </w:r>
    </w:p>
    <w:p w:rsidR="00C4368C" w:rsidRDefault="009861C3" w:rsidP="00946579">
      <w:pPr>
        <w:pStyle w:val="Formel"/>
        <w:divId w:val="194782145"/>
      </w:pPr>
      <m:oMath>
        <m:sSub>
          <m:sSubPr>
            <m:ctrlPr>
              <w:rPr>
                <w:rStyle w:val="minner"/>
                <w:i w:val="0"/>
              </w:rPr>
            </m:ctrlPr>
          </m:sSubPr>
          <m:e>
            <m:r>
              <w:rPr>
                <w:rStyle w:val="minner"/>
              </w:rPr>
              <m:t>g</m:t>
            </m:r>
          </m:e>
          <m:sub>
            <m:r>
              <w:rPr>
                <w:rStyle w:val="minner"/>
              </w:rPr>
              <m:t>R</m:t>
            </m:r>
          </m:sub>
        </m:sSub>
        <m:r>
          <w:rPr>
            <w:rStyle w:val="minner"/>
          </w:rPr>
          <m:t>=</m:t>
        </m:r>
        <m:sSubSup>
          <m:sSubSupPr>
            <m:ctrlPr>
              <w:rPr>
                <w:rStyle w:val="minner"/>
                <w:i w:val="0"/>
              </w:rPr>
            </m:ctrlPr>
          </m:sSubSupPr>
          <m:e>
            <m:r>
              <w:rPr>
                <w:rStyle w:val="minner"/>
              </w:rPr>
              <m:t>Z</m:t>
            </m:r>
          </m:e>
          <m:sub>
            <m:r>
              <w:rPr>
                <w:rStyle w:val="minner"/>
              </w:rPr>
              <m:t>g</m:t>
            </m:r>
          </m:sub>
          <m:sup>
            <m:r>
              <w:rPr>
                <w:rStyle w:val="minner"/>
              </w:rPr>
              <m:t>-1</m:t>
            </m:r>
          </m:sup>
        </m:sSubSup>
        <m:sSub>
          <m:sSubPr>
            <m:ctrlPr>
              <w:rPr>
                <w:rStyle w:val="minner"/>
                <w:i w:val="0"/>
              </w:rPr>
            </m:ctrlPr>
          </m:sSubPr>
          <m:e>
            <m:r>
              <w:rPr>
                <w:rStyle w:val="minner"/>
              </w:rPr>
              <m:t>g</m:t>
            </m:r>
          </m:e>
          <m:sub>
            <m:r>
              <w:rPr>
                <w:rStyle w:val="minner"/>
              </w:rPr>
              <m:t>0</m:t>
            </m:r>
          </m:sub>
        </m:sSub>
      </m:oMath>
      <w:r w:rsidR="00946579">
        <w:rPr>
          <w:rStyle w:val="minner"/>
        </w:rPr>
        <w:tab/>
      </w:r>
      <w:r w:rsidR="00946579" w:rsidRPr="000128A9">
        <w:t>(3.3712)</w:t>
      </w:r>
    </w:p>
    <w:p w:rsidR="00C4368C" w:rsidRDefault="00C4368C">
      <w:pPr>
        <w:pStyle w:val="StandardWeb"/>
        <w:divId w:val="1495871512"/>
      </w:pPr>
      <w:r>
        <w:t xml:space="preserve">Hier bezeichnet </w:t>
      </w:r>
      <w:r>
        <w:rPr>
          <w:rStyle w:val="katex-mathml"/>
        </w:rPr>
        <w:t>ZgZ_g</w:t>
      </w:r>
      <w:r>
        <w:rPr>
          <w:rStyle w:val="mord"/>
        </w:rPr>
        <w:t>Zg</w:t>
      </w:r>
      <w:r>
        <w:rPr>
          <w:rStyle w:val="mrel"/>
        </w:rPr>
        <w:t>​</w:t>
      </w:r>
      <w:r>
        <w:t xml:space="preserve"> die Renormierungskonstante.</w:t>
      </w:r>
    </w:p>
    <w:p w:rsidR="00C4368C" w:rsidRDefault="009861C3">
      <w:pPr>
        <w:divId w:val="1495871512"/>
      </w:pPr>
      <w:r>
        <w:pict>
          <v:rect id="_x0000_i2643" style="width:0;height:1.5pt" o:hralign="center" o:hrstd="t" o:hr="t" fillcolor="#a0a0a0" stroked="f"/>
        </w:pict>
      </w:r>
    </w:p>
    <w:p w:rsidR="00C4368C" w:rsidRDefault="00C4368C" w:rsidP="00041DC9">
      <w:pPr>
        <w:pStyle w:val="berschrift4"/>
        <w:divId w:val="1495871512"/>
      </w:pPr>
      <w:r>
        <w:t>Beweis</w:t>
      </w:r>
    </w:p>
    <w:p w:rsidR="00C4368C" w:rsidRDefault="00C4368C">
      <w:pPr>
        <w:pStyle w:val="StandardWeb"/>
        <w:divId w:val="1495871512"/>
      </w:pPr>
      <w:r>
        <w:t>Durch geeignete Umdefinition der Parameter werden divergente Schleifenbeiträge vollständig in die Renormierungskonstanten aufgenommen. Die verbleibenden physikalischen Größen bleiben endlich und experimentell bestimmbar.</w:t>
      </w:r>
    </w:p>
    <w:p w:rsidR="00C4368C" w:rsidRDefault="009861C3">
      <w:pPr>
        <w:divId w:val="1495871512"/>
      </w:pPr>
      <w:r>
        <w:pict>
          <v:rect id="_x0000_i2644" style="width:0;height:1.5pt" o:hralign="center" o:hrstd="t" o:hr="t" fillcolor="#a0a0a0" stroked="f"/>
        </w:pict>
      </w:r>
    </w:p>
    <w:p w:rsidR="00C4368C" w:rsidRDefault="00C4368C" w:rsidP="001D6D55">
      <w:pPr>
        <w:pStyle w:val="Definition"/>
        <w:divId w:val="1495871512"/>
      </w:pPr>
      <w:r>
        <w:t>Definition 3.2.847 – Renormierungsskala</w:t>
      </w:r>
    </w:p>
    <w:p w:rsidR="00C4368C" w:rsidRDefault="00C4368C">
      <w:pPr>
        <w:pStyle w:val="StandardWeb"/>
        <w:divId w:val="1495871512"/>
      </w:pPr>
      <w:r>
        <w:t>Die Renormierung erfolgt bezüglich einer charakteristischen Energieskala</w:t>
      </w:r>
    </w:p>
    <w:p w:rsidR="00C4368C" w:rsidRDefault="00946579" w:rsidP="00946579">
      <w:pPr>
        <w:pStyle w:val="Formel"/>
        <w:divId w:val="572282649"/>
      </w:pPr>
      <m:oMath>
        <m:r>
          <w:rPr>
            <w:rStyle w:val="minner"/>
          </w:rPr>
          <m:t>μ</m:t>
        </m:r>
      </m:oMath>
      <w:r>
        <w:rPr>
          <w:rStyle w:val="minner"/>
        </w:rPr>
        <w:tab/>
      </w:r>
      <w:r w:rsidRPr="000128A9">
        <w:t>(3.3713)</w:t>
      </w:r>
    </w:p>
    <w:p w:rsidR="00C4368C" w:rsidRDefault="009861C3">
      <w:pPr>
        <w:divId w:val="1495871512"/>
      </w:pPr>
      <w:r>
        <w:lastRenderedPageBreak/>
        <w:pict>
          <v:rect id="_x0000_i2645" style="width:0;height:1.5pt" o:hralign="center" o:hrstd="t" o:hr="t" fillcolor="#a0a0a0" stroked="f"/>
        </w:pict>
      </w:r>
    </w:p>
    <w:p w:rsidR="00C4368C" w:rsidRDefault="00C4368C" w:rsidP="00887BBD">
      <w:pPr>
        <w:pStyle w:val="Definition"/>
        <w:divId w:val="1495871512"/>
      </w:pPr>
      <w:r>
        <w:t>Satz 3.2.291 – Laufende Kopplung</w:t>
      </w:r>
    </w:p>
    <w:p w:rsidR="00C4368C" w:rsidRDefault="00C4368C">
      <w:pPr>
        <w:pStyle w:val="StandardWeb"/>
        <w:divId w:val="1495871512"/>
      </w:pPr>
      <w:r>
        <w:t>Die Kopplung hängt von der Renormierungsskala ab.</w:t>
      </w:r>
    </w:p>
    <w:p w:rsidR="00C4368C" w:rsidRDefault="00946579" w:rsidP="00946579">
      <w:pPr>
        <w:pStyle w:val="Formel"/>
        <w:divId w:val="1349216925"/>
      </w:pPr>
      <m:oMath>
        <m:r>
          <w:rPr>
            <w:rStyle w:val="minner"/>
          </w:rPr>
          <m:t>g=g</m:t>
        </m:r>
        <m:d>
          <m:dPr>
            <m:ctrlPr>
              <w:rPr>
                <w:rStyle w:val="minner"/>
                <w:i w:val="0"/>
              </w:rPr>
            </m:ctrlPr>
          </m:dPr>
          <m:e>
            <m:r>
              <w:rPr>
                <w:rStyle w:val="minner"/>
              </w:rPr>
              <m:t>μ</m:t>
            </m:r>
          </m:e>
        </m:d>
      </m:oMath>
      <w:r>
        <w:rPr>
          <w:rStyle w:val="minner"/>
        </w:rPr>
        <w:tab/>
      </w:r>
      <w:r w:rsidRPr="000128A9">
        <w:t>(3.3714)</w:t>
      </w:r>
    </w:p>
    <w:p w:rsidR="00C4368C" w:rsidRDefault="00C4368C">
      <w:pPr>
        <w:pStyle w:val="StandardWeb"/>
        <w:divId w:val="1495871512"/>
      </w:pPr>
      <w:r>
        <w:t>Damit besitzt dieselbe Wechselwirkung bei unterschiedlichen Energien verschiedene effektive Stärken.</w:t>
      </w:r>
    </w:p>
    <w:p w:rsidR="00C4368C" w:rsidRDefault="009861C3">
      <w:pPr>
        <w:divId w:val="1495871512"/>
      </w:pPr>
      <w:r>
        <w:pict>
          <v:rect id="_x0000_i2646" style="width:0;height:1.5pt" o:hralign="center" o:hrstd="t" o:hr="t" fillcolor="#a0a0a0" stroked="f"/>
        </w:pict>
      </w:r>
    </w:p>
    <w:p w:rsidR="00C4368C" w:rsidRDefault="00C4368C" w:rsidP="001D6D55">
      <w:pPr>
        <w:pStyle w:val="Definition"/>
        <w:divId w:val="1495871512"/>
      </w:pPr>
      <w:r>
        <w:t>Definition 3.2.848 – Betafunktion</w:t>
      </w:r>
    </w:p>
    <w:p w:rsidR="00C4368C" w:rsidRDefault="00C4368C">
      <w:pPr>
        <w:pStyle w:val="StandardWeb"/>
        <w:divId w:val="1495871512"/>
      </w:pPr>
      <w:r>
        <w:t>Die Skalenabhängigkeit wird durch die Betafunktion beschrieben</w:t>
      </w:r>
    </w:p>
    <w:p w:rsidR="00C4368C" w:rsidRDefault="00946579" w:rsidP="00946579">
      <w:pPr>
        <w:pStyle w:val="Formel"/>
        <w:divId w:val="1804080198"/>
      </w:pPr>
      <m:oMath>
        <m:r>
          <w:rPr>
            <w:rStyle w:val="minner"/>
          </w:rPr>
          <m:t>β</m:t>
        </m:r>
        <m:d>
          <m:dPr>
            <m:ctrlPr>
              <w:rPr>
                <w:rStyle w:val="minner"/>
                <w:i w:val="0"/>
              </w:rPr>
            </m:ctrlPr>
          </m:dPr>
          <m:e>
            <m:r>
              <w:rPr>
                <w:rStyle w:val="minner"/>
              </w:rPr>
              <m:t>g</m:t>
            </m:r>
          </m:e>
        </m:d>
        <m:r>
          <w:rPr>
            <w:rStyle w:val="minner"/>
          </w:rPr>
          <m:t>=μ</m:t>
        </m:r>
        <m:f>
          <m:fPr>
            <m:ctrlPr>
              <w:rPr>
                <w:rStyle w:val="minner"/>
              </w:rPr>
            </m:ctrlPr>
          </m:fPr>
          <m:num>
            <m:r>
              <w:rPr>
                <w:rStyle w:val="minner"/>
              </w:rPr>
              <m:t>dg</m:t>
            </m:r>
            <m:ctrlPr>
              <w:rPr>
                <w:rStyle w:val="minner"/>
                <w:i w:val="0"/>
              </w:rPr>
            </m:ctrlPr>
          </m:num>
          <m:den>
            <m:r>
              <w:rPr>
                <w:rStyle w:val="minner"/>
              </w:rPr>
              <m:t>dμ</m:t>
            </m:r>
            <m:ctrlPr>
              <w:rPr>
                <w:rStyle w:val="minner"/>
                <w:i w:val="0"/>
              </w:rPr>
            </m:ctrlPr>
          </m:den>
        </m:f>
      </m:oMath>
      <w:r>
        <w:rPr>
          <w:rStyle w:val="minner"/>
        </w:rPr>
        <w:tab/>
      </w:r>
      <w:r w:rsidRPr="000128A9">
        <w:t>(3.3715)</w:t>
      </w:r>
    </w:p>
    <w:p w:rsidR="00C4368C" w:rsidRDefault="009861C3">
      <w:pPr>
        <w:divId w:val="1495871512"/>
      </w:pPr>
      <w:r>
        <w:pict>
          <v:rect id="_x0000_i2647" style="width:0;height:1.5pt" o:hralign="center" o:hrstd="t" o:hr="t" fillcolor="#a0a0a0" stroked="f"/>
        </w:pict>
      </w:r>
    </w:p>
    <w:p w:rsidR="00C4368C" w:rsidRDefault="00C4368C" w:rsidP="00887BBD">
      <w:pPr>
        <w:pStyle w:val="Definition"/>
        <w:divId w:val="1495871512"/>
      </w:pPr>
      <w:r>
        <w:t>Satz 3.2.292 – Renormierungsgruppengleichung</w:t>
      </w:r>
    </w:p>
    <w:p w:rsidR="00C4368C" w:rsidRDefault="00C4368C">
      <w:pPr>
        <w:pStyle w:val="StandardWeb"/>
        <w:divId w:val="1495871512"/>
      </w:pPr>
      <w:r>
        <w:t>Die Entwicklung der Kopplung erfüllt</w:t>
      </w:r>
    </w:p>
    <w:p w:rsidR="00C4368C" w:rsidRDefault="00946579" w:rsidP="00946579">
      <w:pPr>
        <w:pStyle w:val="Formel"/>
        <w:divId w:val="269120157"/>
      </w:pPr>
      <m:oMath>
        <m:r>
          <w:rPr>
            <w:rStyle w:val="minner"/>
          </w:rPr>
          <m:t>μ</m:t>
        </m:r>
        <m:f>
          <m:fPr>
            <m:ctrlPr>
              <w:rPr>
                <w:rStyle w:val="minner"/>
              </w:rPr>
            </m:ctrlPr>
          </m:fPr>
          <m:num>
            <m:r>
              <w:rPr>
                <w:rStyle w:val="minner"/>
              </w:rPr>
              <m:t>dg</m:t>
            </m:r>
            <m:ctrlPr>
              <w:rPr>
                <w:rStyle w:val="minner"/>
                <w:i w:val="0"/>
              </w:rPr>
            </m:ctrlPr>
          </m:num>
          <m:den>
            <m:r>
              <w:rPr>
                <w:rStyle w:val="minner"/>
              </w:rPr>
              <m:t>dμ</m:t>
            </m:r>
            <m:ctrlPr>
              <w:rPr>
                <w:rStyle w:val="minner"/>
                <w:i w:val="0"/>
              </w:rPr>
            </m:ctrlPr>
          </m:den>
        </m:f>
        <m:r>
          <w:rPr>
            <w:rStyle w:val="minner"/>
          </w:rPr>
          <m:t>=β</m:t>
        </m:r>
        <m:d>
          <m:dPr>
            <m:ctrlPr>
              <w:rPr>
                <w:rStyle w:val="minner"/>
                <w:i w:val="0"/>
              </w:rPr>
            </m:ctrlPr>
          </m:dPr>
          <m:e>
            <m:r>
              <w:rPr>
                <w:rStyle w:val="minner"/>
              </w:rPr>
              <m:t>g</m:t>
            </m:r>
          </m:e>
        </m:d>
      </m:oMath>
      <w:r>
        <w:rPr>
          <w:rStyle w:val="minner"/>
        </w:rPr>
        <w:tab/>
      </w:r>
      <w:r w:rsidRPr="000128A9">
        <w:t>(3.3716)</w:t>
      </w:r>
    </w:p>
    <w:p w:rsidR="00C4368C" w:rsidRDefault="009861C3">
      <w:pPr>
        <w:divId w:val="1495871512"/>
      </w:pPr>
      <w:r>
        <w:pict>
          <v:rect id="_x0000_i2648" style="width:0;height:1.5pt" o:hralign="center" o:hrstd="t" o:hr="t" fillcolor="#a0a0a0" stroked="f"/>
        </w:pict>
      </w:r>
    </w:p>
    <w:p w:rsidR="00C4368C" w:rsidRDefault="00C4368C" w:rsidP="00041DC9">
      <w:pPr>
        <w:pStyle w:val="berschrift4"/>
        <w:divId w:val="1495871512"/>
      </w:pPr>
      <w:r>
        <w:t>Beweis</w:t>
      </w:r>
    </w:p>
    <w:p w:rsidR="00C4368C" w:rsidRDefault="00C4368C">
      <w:pPr>
        <w:pStyle w:val="StandardWeb"/>
        <w:divId w:val="1495871512"/>
      </w:pPr>
      <w:r>
        <w:t>Die Forderung, dass physikalische Observablen unabhängig von der frei wählbaren Renormierungsskala bleiben, führt unmittelbar auf die Renormierungsgruppengleichung.</w:t>
      </w:r>
    </w:p>
    <w:p w:rsidR="00C4368C" w:rsidRDefault="009861C3">
      <w:pPr>
        <w:divId w:val="1495871512"/>
      </w:pPr>
      <w:r>
        <w:pict>
          <v:rect id="_x0000_i2649" style="width:0;height:1.5pt" o:hralign="center" o:hrstd="t" o:hr="t" fillcolor="#a0a0a0" stroked="f"/>
        </w:pict>
      </w:r>
    </w:p>
    <w:p w:rsidR="00C4368C" w:rsidRDefault="00C4368C" w:rsidP="001D6D55">
      <w:pPr>
        <w:pStyle w:val="Definition"/>
        <w:divId w:val="1495871512"/>
      </w:pPr>
      <w:r>
        <w:t>Definition 3.2.849 – Fixpunkt</w:t>
      </w:r>
    </w:p>
    <w:p w:rsidR="00C4368C" w:rsidRDefault="00C4368C">
      <w:pPr>
        <w:pStyle w:val="StandardWeb"/>
        <w:divId w:val="1495871512"/>
      </w:pPr>
      <w:r>
        <w:t>Ein Fixpunkt liegt vor, wenn</w:t>
      </w:r>
    </w:p>
    <w:p w:rsidR="00C4368C" w:rsidRDefault="00946579" w:rsidP="00946579">
      <w:pPr>
        <w:pStyle w:val="Formel"/>
        <w:divId w:val="1796557618"/>
      </w:pPr>
      <m:oMath>
        <m:r>
          <w:rPr>
            <w:rStyle w:val="minner"/>
          </w:rPr>
          <m:t>β</m:t>
        </m:r>
        <m:d>
          <m:dPr>
            <m:ctrlPr>
              <w:rPr>
                <w:rStyle w:val="minner"/>
                <w:i w:val="0"/>
              </w:rPr>
            </m:ctrlPr>
          </m:dPr>
          <m:e>
            <m:sSup>
              <m:sSupPr>
                <m:ctrlPr>
                  <w:rPr>
                    <w:rStyle w:val="minner"/>
                    <w:i w:val="0"/>
                  </w:rPr>
                </m:ctrlPr>
              </m:sSupPr>
              <m:e>
                <m:r>
                  <w:rPr>
                    <w:rStyle w:val="minner"/>
                  </w:rPr>
                  <m:t>g</m:t>
                </m:r>
              </m:e>
              <m:sup>
                <m:r>
                  <w:rPr>
                    <w:rStyle w:val="minner"/>
                  </w:rPr>
                  <m:t>*</m:t>
                </m:r>
              </m:sup>
            </m:sSup>
          </m:e>
        </m:d>
        <m:r>
          <w:rPr>
            <w:rStyle w:val="minner"/>
          </w:rPr>
          <m:t>=0</m:t>
        </m:r>
      </m:oMath>
      <w:r>
        <w:rPr>
          <w:rStyle w:val="minner"/>
        </w:rPr>
        <w:tab/>
      </w:r>
      <w:r w:rsidRPr="000128A9">
        <w:t>(3.3717)</w:t>
      </w:r>
    </w:p>
    <w:p w:rsidR="00C4368C" w:rsidRDefault="009861C3">
      <w:pPr>
        <w:divId w:val="1495871512"/>
      </w:pPr>
      <w:r>
        <w:pict>
          <v:rect id="_x0000_i2650" style="width:0;height:1.5pt" o:hralign="center" o:hrstd="t" o:hr="t" fillcolor="#a0a0a0" stroked="f"/>
        </w:pict>
      </w:r>
    </w:p>
    <w:p w:rsidR="00C4368C" w:rsidRDefault="00C4368C" w:rsidP="00887BBD">
      <w:pPr>
        <w:pStyle w:val="Definition"/>
        <w:divId w:val="1495871512"/>
      </w:pPr>
      <w:r>
        <w:lastRenderedPageBreak/>
        <w:t>Satz 3.2.293 – Asymptotische Freiheit der QCD</w:t>
      </w:r>
    </w:p>
    <w:p w:rsidR="00C4368C" w:rsidRDefault="00C4368C">
      <w:pPr>
        <w:pStyle w:val="StandardWeb"/>
        <w:divId w:val="1495871512"/>
      </w:pPr>
      <w:r>
        <w:t>Für die Quantenchromodynamik gilt</w:t>
      </w:r>
    </w:p>
    <w:p w:rsidR="00C4368C" w:rsidRDefault="00946579" w:rsidP="00946579">
      <w:pPr>
        <w:pStyle w:val="Formel"/>
        <w:divId w:val="1960260690"/>
      </w:pPr>
      <m:oMath>
        <m:r>
          <w:rPr>
            <w:rStyle w:val="minner"/>
          </w:rPr>
          <m:t>β</m:t>
        </m:r>
        <m:d>
          <m:dPr>
            <m:ctrlPr>
              <w:rPr>
                <w:rStyle w:val="minner"/>
                <w:i w:val="0"/>
              </w:rPr>
            </m:ctrlPr>
          </m:dPr>
          <m:e>
            <m:sSub>
              <m:sSubPr>
                <m:ctrlPr>
                  <w:rPr>
                    <w:rStyle w:val="minner"/>
                    <w:i w:val="0"/>
                  </w:rPr>
                </m:ctrlPr>
              </m:sSubPr>
              <m:e>
                <m:r>
                  <w:rPr>
                    <w:rStyle w:val="minner"/>
                  </w:rPr>
                  <m:t>g</m:t>
                </m:r>
              </m:e>
              <m:sub>
                <m:r>
                  <w:rPr>
                    <w:rStyle w:val="minner"/>
                  </w:rPr>
                  <m:t>s</m:t>
                </m:r>
              </m:sub>
            </m:sSub>
          </m:e>
        </m:d>
        <m:r>
          <w:rPr>
            <w:rStyle w:val="minner"/>
          </w:rPr>
          <m:t>&lt;0</m:t>
        </m:r>
      </m:oMath>
      <w:r>
        <w:rPr>
          <w:rStyle w:val="minner"/>
        </w:rPr>
        <w:tab/>
      </w:r>
      <w:r w:rsidRPr="000128A9">
        <w:t>(3.3718)</w:t>
      </w:r>
    </w:p>
    <w:p w:rsidR="00C4368C" w:rsidRDefault="00C4368C">
      <w:pPr>
        <w:pStyle w:val="StandardWeb"/>
        <w:divId w:val="1495871512"/>
      </w:pPr>
      <w:r>
        <w:t>Daraus folgt, dass die starke Kopplung mit wachsender Energie kleiner wird.</w:t>
      </w:r>
    </w:p>
    <w:p w:rsidR="00C4368C" w:rsidRDefault="009861C3">
      <w:pPr>
        <w:divId w:val="1495871512"/>
      </w:pPr>
      <w:r>
        <w:pict>
          <v:rect id="_x0000_i2651" style="width:0;height:1.5pt" o:hralign="center" o:hrstd="t" o:hr="t" fillcolor="#a0a0a0" stroked="f"/>
        </w:pict>
      </w:r>
    </w:p>
    <w:p w:rsidR="00C4368C" w:rsidRDefault="00C4368C" w:rsidP="001D6D55">
      <w:pPr>
        <w:pStyle w:val="Definition"/>
        <w:divId w:val="1495871512"/>
      </w:pPr>
      <w:r>
        <w:t>Definition 3.2.850 – Effektive Theorie</w:t>
      </w:r>
    </w:p>
    <w:p w:rsidR="00C4368C" w:rsidRDefault="00C4368C">
      <w:pPr>
        <w:pStyle w:val="StandardWeb"/>
        <w:divId w:val="1495871512"/>
      </w:pPr>
      <w:r>
        <w:t>Eine effektive Feldtheorie beschreibt ausschließlich Freiheitsgrade unterhalb einer charakteristischen Energieskala.</w:t>
      </w:r>
    </w:p>
    <w:p w:rsidR="00C4368C" w:rsidRDefault="009861C3">
      <w:pPr>
        <w:divId w:val="1495871512"/>
      </w:pPr>
      <w:r>
        <w:pict>
          <v:rect id="_x0000_i2652" style="width:0;height:1.5pt" o:hralign="center" o:hrstd="t" o:hr="t" fillcolor="#a0a0a0" stroked="f"/>
        </w:pict>
      </w:r>
    </w:p>
    <w:p w:rsidR="00C4368C" w:rsidRDefault="00C4368C" w:rsidP="00887BBD">
      <w:pPr>
        <w:pStyle w:val="Definition"/>
        <w:divId w:val="1495871512"/>
      </w:pPr>
      <w:r>
        <w:t>Satz 3.2.294 – Gültigkeitsbereich effektiver Theorien</w:t>
      </w:r>
    </w:p>
    <w:p w:rsidR="00C4368C" w:rsidRDefault="00C4368C">
      <w:pPr>
        <w:pStyle w:val="StandardWeb"/>
        <w:divId w:val="1495871512"/>
      </w:pPr>
      <w:r>
        <w:t>Jede effektive Feldtheorie besitzt einen wohldefinierten Energiebereich, innerhalb dessen ihre Vorhersagen konsistent und experimentell überprüfbar sind.</w:t>
      </w:r>
    </w:p>
    <w:p w:rsidR="00C4368C" w:rsidRDefault="009861C3">
      <w:pPr>
        <w:divId w:val="1495871512"/>
      </w:pPr>
      <w:r>
        <w:pict>
          <v:rect id="_x0000_i2653" style="width:0;height:1.5pt" o:hralign="center" o:hrstd="t" o:hr="t" fillcolor="#a0a0a0" stroked="f"/>
        </w:pict>
      </w:r>
    </w:p>
    <w:p w:rsidR="00C4368C" w:rsidRDefault="00C4368C" w:rsidP="00041DC9">
      <w:pPr>
        <w:pStyle w:val="berschrift4"/>
        <w:divId w:val="1495871512"/>
      </w:pPr>
      <w:r>
        <w:t>Methodologische Betrachtungen</w:t>
      </w:r>
    </w:p>
    <w:p w:rsidR="00C4368C" w:rsidRDefault="00C4368C">
      <w:pPr>
        <w:pStyle w:val="StandardWeb"/>
        <w:divId w:val="1495871512"/>
      </w:pPr>
      <w:r>
        <w:t>Die Renormierung zeigt, dass physikalische Parameter grundsätzlich skalenabhängig interpretiert werden können. Methodisch folgt daraus, dass Modelle nicht ausschließlich durch feste Konstanten charakterisiert werden, sondern ebenso durch deren Entwicklung über verschiedene Skalen hinweg. Die Renormierungsgruppe liefert hierfür ein mathematisch konsistentes Beschreibungsinstrument.</w:t>
      </w:r>
    </w:p>
    <w:p w:rsidR="00C4368C" w:rsidRDefault="00C4368C">
      <w:pPr>
        <w:pStyle w:val="StandardWeb"/>
        <w:divId w:val="1495871512"/>
      </w:pPr>
      <w:r>
        <w:t>Für das Funktionale Raum-Zeit-Kohärenzsystem eröffnet dieser Gedanke die Möglichkeit, funktionale Parameter nicht als unveränderliche Größen einzuführen, sondern als skalenabhängige Operatoren. Dadurch könnten unterschiedliche funktionale Beschreibungsebenen systematisch miteinander verknüpft werden, ohne die Konsistenz des Gesamtsystems zu verlieren.</w:t>
      </w:r>
    </w:p>
    <w:p w:rsidR="00C4368C" w:rsidRDefault="009861C3">
      <w:pPr>
        <w:divId w:val="1495871512"/>
      </w:pPr>
      <w:r>
        <w:pict>
          <v:rect id="_x0000_i2654" style="width:0;height:1.5pt" o:hralign="center" o:hrstd="t" o:hr="t" fillcolor="#a0a0a0" stroked="f"/>
        </w:pict>
      </w:r>
    </w:p>
    <w:p w:rsidR="00C4368C" w:rsidRDefault="00C4368C" w:rsidP="00041DC9">
      <w:pPr>
        <w:pStyle w:val="berschrift4"/>
        <w:divId w:val="1495871512"/>
      </w:pPr>
      <w:r>
        <w:t>Didaktische Betrachtungen</w:t>
      </w:r>
    </w:p>
    <w:p w:rsidR="00C4368C" w:rsidRDefault="00C4368C">
      <w:pPr>
        <w:pStyle w:val="StandardWeb"/>
        <w:divId w:val="1495871512"/>
      </w:pPr>
      <w:r>
        <w:t>Die Renormierung zählt zu den anspruchsvollsten Konzepten der modernen Quantenfeldtheorie. Didaktisch sollte daher zunächst der Unterschied zwischen formalen Divergenzen und beobachtbaren physikalischen Größen erläutert werden. Erst anschließend empfiehlt sich die Einführung der Renormierungskonstanten und der Renormierungsgruppengleichung.</w:t>
      </w:r>
    </w:p>
    <w:p w:rsidR="00C4368C" w:rsidRDefault="00C4368C">
      <w:pPr>
        <w:pStyle w:val="StandardWeb"/>
        <w:divId w:val="1495871512"/>
      </w:pPr>
      <w:r>
        <w:lastRenderedPageBreak/>
        <w:t>Besonders hilfreich ist der Vergleich mit der Quantenchromodynamik. Lernende erkennen dort unmittelbar, dass die starke Wechselwirkung bei hohen Energien schwächer wird und dadurch asymptotische Freiheit entsteht. Dieser Zusammenhang verdeutlicht anschaulich, dass Kopplungskonstanten nicht als starre Naturkonstanten verstanden werden dürfen.</w:t>
      </w:r>
    </w:p>
    <w:p w:rsidR="00C4368C" w:rsidRDefault="009861C3">
      <w:pPr>
        <w:divId w:val="1495871512"/>
      </w:pPr>
      <w:r>
        <w:pict>
          <v:rect id="_x0000_i2655" style="width:0;height:1.5pt" o:hralign="center" o:hrstd="t" o:hr="t" fillcolor="#a0a0a0" stroked="f"/>
        </w:pict>
      </w:r>
    </w:p>
    <w:p w:rsidR="00C4368C" w:rsidRDefault="00C4368C">
      <w:pPr>
        <w:pStyle w:val="StandardWeb"/>
        <w:divId w:val="1495871512"/>
      </w:pPr>
      <w:r>
        <w:rPr>
          <w:rStyle w:val="Fett"/>
        </w:rPr>
        <w:t>Fortsetzung:</w:t>
      </w:r>
      <w:r>
        <w:t xml:space="preserve"> </w:t>
      </w:r>
      <w:r>
        <w:rPr>
          <w:rStyle w:val="Fett"/>
        </w:rPr>
        <w:t>3.2.43.35 Effektive Feldtheorien und Niedrigenergiegrenzen</w:t>
      </w:r>
    </w:p>
    <w:p w:rsidR="00C4368C" w:rsidRDefault="00C4368C">
      <w:pPr>
        <w:pStyle w:val="berschrift3"/>
        <w:divId w:val="1495871512"/>
      </w:pPr>
      <w:r>
        <w:t>Fortführungsstand</w:t>
      </w:r>
    </w:p>
    <w:p w:rsidR="00C4368C" w:rsidRDefault="00C4368C" w:rsidP="00AA71B9">
      <w:pPr>
        <w:numPr>
          <w:ilvl w:val="0"/>
          <w:numId w:val="17"/>
        </w:numPr>
        <w:spacing w:before="100" w:beforeAutospacing="1" w:after="100" w:afterAutospacing="1"/>
        <w:divId w:val="1495871512"/>
      </w:pPr>
      <w:r>
        <w:rPr>
          <w:rStyle w:val="Fett"/>
        </w:rPr>
        <w:t>Nächste Definition:</w:t>
      </w:r>
      <w:r>
        <w:t xml:space="preserve"> </w:t>
      </w:r>
      <w:r>
        <w:rPr>
          <w:rStyle w:val="Fett"/>
        </w:rPr>
        <w:t>3.2.851</w:t>
      </w:r>
      <w:r>
        <w:t xml:space="preserve"> </w:t>
      </w:r>
    </w:p>
    <w:p w:rsidR="00C4368C" w:rsidRDefault="00C4368C" w:rsidP="00AA71B9">
      <w:pPr>
        <w:numPr>
          <w:ilvl w:val="0"/>
          <w:numId w:val="17"/>
        </w:numPr>
        <w:spacing w:before="100" w:beforeAutospacing="1" w:after="100" w:afterAutospacing="1"/>
        <w:divId w:val="1495871512"/>
      </w:pPr>
      <w:r>
        <w:rPr>
          <w:rStyle w:val="Fett"/>
        </w:rPr>
        <w:t>Nächster Satz:</w:t>
      </w:r>
      <w:r>
        <w:t xml:space="preserve"> </w:t>
      </w:r>
      <w:r>
        <w:rPr>
          <w:rStyle w:val="Fett"/>
        </w:rPr>
        <w:t>3.2.295</w:t>
      </w:r>
      <w:r>
        <w:t xml:space="preserve"> </w:t>
      </w:r>
    </w:p>
    <w:p w:rsidR="00C4368C" w:rsidRDefault="00C4368C" w:rsidP="00AA71B9">
      <w:pPr>
        <w:numPr>
          <w:ilvl w:val="0"/>
          <w:numId w:val="17"/>
        </w:numPr>
        <w:spacing w:before="100" w:beforeAutospacing="1" w:after="100" w:afterAutospacing="1"/>
        <w:divId w:val="1495871512"/>
      </w:pPr>
      <w:r>
        <w:rPr>
          <w:rStyle w:val="Fett"/>
        </w:rPr>
        <w:t>Nächste Gleichung:</w:t>
      </w:r>
      <w:r>
        <w:t xml:space="preserve"> </w:t>
      </w:r>
      <w:r w:rsidRPr="000128A9">
        <w:rPr>
          <w:rFonts w:ascii="Cambria Math" w:hAnsi="Cambria Math"/>
          <w:i/>
        </w:rPr>
        <w:t xml:space="preserve">(3.3719) </w:t>
      </w:r>
    </w:p>
    <w:p w:rsidR="00C4368C" w:rsidRDefault="00C4368C" w:rsidP="00AA71B9">
      <w:pPr>
        <w:numPr>
          <w:ilvl w:val="0"/>
          <w:numId w:val="17"/>
        </w:numPr>
        <w:spacing w:before="100" w:beforeAutospacing="1" w:after="100" w:afterAutospacing="1"/>
        <w:divId w:val="1495871512"/>
      </w:pPr>
      <w:r>
        <w:rPr>
          <w:rStyle w:val="Fett"/>
        </w:rPr>
        <w:t>Nächste Literaturstelle:</w:t>
      </w:r>
      <w:r>
        <w:t xml:space="preserve"> </w:t>
      </w:r>
      <w:r>
        <w:rPr>
          <w:rStyle w:val="Fett"/>
        </w:rPr>
        <w:t>[147]</w:t>
      </w:r>
    </w:p>
    <w:p w:rsidR="00746B5F" w:rsidRDefault="00746B5F" w:rsidP="00041DC9">
      <w:pPr>
        <w:pStyle w:val="berschrift4"/>
        <w:divId w:val="1362365944"/>
      </w:pPr>
      <w:r>
        <w:t>3.2.43.35 Effektive Feldtheorien und Niedrigenergiegrenzen</w:t>
      </w:r>
    </w:p>
    <w:p w:rsidR="00746B5F" w:rsidRDefault="00746B5F">
      <w:pPr>
        <w:pStyle w:val="StandardWeb"/>
        <w:divId w:val="1362365944"/>
      </w:pPr>
      <w:r>
        <w:t xml:space="preserve">Die vollständigen Quantenfeldtheorien des Standardmodells beschreiben Wechselwirkungen über einen außerordentlich großen Energiebereich. In vielen physikalischen Anwendungen ist jedoch lediglich ein begrenzter Energiebereich experimentell zugänglich. Es ist daher weder notwendig noch zweckmäßig, sämtliche Freiheitsgrade einer fundamentalen Theorie gleichzeitig zu berücksichtigen. Dieses Problem wird durch </w:t>
      </w:r>
      <w:r>
        <w:rPr>
          <w:rStyle w:val="Fett"/>
        </w:rPr>
        <w:t>effektive Feldtheorien (Effective Field Theories, EFT)</w:t>
      </w:r>
      <w:r>
        <w:t xml:space="preserve"> gelöst, welche ausschließlich diejenigen Freiheitsgrade beschreiben, die innerhalb einer vorgegebenen Energieskala tatsächlich beobachtbar sind [146], [147].</w:t>
      </w:r>
    </w:p>
    <w:p w:rsidR="00746B5F" w:rsidRDefault="00746B5F">
      <w:pPr>
        <w:pStyle w:val="StandardWeb"/>
        <w:divId w:val="1362365944"/>
      </w:pPr>
      <w:r>
        <w:t>Das grundlegende Prinzip besteht darin, hochenergetische Freiheitsgrade mathematisch zu eliminieren und ihren Einfluss in effektiven Kopplungskonstanten zusammenzufassen. Dadurch entsteht eine Theorie, deren Vorhersagen innerhalb ihres Gültigkeitsbereiches mit der vollständigen Theorie übereinstimmen, ohne deren gesamte mathematische Komplexität übernehmen zu müssen.</w:t>
      </w:r>
    </w:p>
    <w:p w:rsidR="00746B5F" w:rsidRDefault="00746B5F">
      <w:pPr>
        <w:pStyle w:val="StandardWeb"/>
        <w:divId w:val="1362365944"/>
      </w:pPr>
      <w:r>
        <w:t>Für das Funktionale Raum-Zeit-Kohärenzsystem besitzt dieses Vorgehen eine erhebliche methodische Bedeutung. Auch funktionale Modelle müssen nicht sämtliche Ebenen eines komplexen Systems gleichzeitig beschreiben. Vielmehr können unterschiedliche funktionale Beschreibungsebenen jeweils als effektive Modelle eines umfassenderen Kohärenzsystems interpretiert werden.</w:t>
      </w:r>
    </w:p>
    <w:p w:rsidR="00746B5F" w:rsidRDefault="009861C3">
      <w:pPr>
        <w:divId w:val="1362365944"/>
      </w:pPr>
      <w:r>
        <w:pict>
          <v:rect id="_x0000_i2656" style="width:0;height:1.5pt" o:hralign="center" o:hrstd="t" o:hr="t" fillcolor="#a0a0a0" stroked="f"/>
        </w:pict>
      </w:r>
    </w:p>
    <w:p w:rsidR="00746B5F" w:rsidRDefault="00746B5F" w:rsidP="001D6D55">
      <w:pPr>
        <w:pStyle w:val="Definition"/>
        <w:divId w:val="1362365944"/>
      </w:pPr>
      <w:r>
        <w:t>Definition 3.2.851 – Effektive Feldtheorie</w:t>
      </w:r>
    </w:p>
    <w:p w:rsidR="00746B5F" w:rsidRDefault="00746B5F">
      <w:pPr>
        <w:pStyle w:val="StandardWeb"/>
        <w:divId w:val="1362365944"/>
      </w:pPr>
      <w:r>
        <w:t>Eine effektive Feldtheorie beschreibt ausschließlich diejenigen Freiheitsgrade, deren charakteristische Energien unterhalb einer festgelegten Grenzenergie liegen.</w:t>
      </w:r>
    </w:p>
    <w:p w:rsidR="00746B5F" w:rsidRDefault="009861C3">
      <w:pPr>
        <w:divId w:val="1362365944"/>
      </w:pPr>
      <w:r>
        <w:pict>
          <v:rect id="_x0000_i2657" style="width:0;height:1.5pt" o:hralign="center" o:hrstd="t" o:hr="t" fillcolor="#a0a0a0" stroked="f"/>
        </w:pict>
      </w:r>
    </w:p>
    <w:p w:rsidR="00746B5F" w:rsidRDefault="00746B5F" w:rsidP="001D6D55">
      <w:pPr>
        <w:pStyle w:val="Definition"/>
        <w:divId w:val="1362365944"/>
      </w:pPr>
      <w:r>
        <w:lastRenderedPageBreak/>
        <w:t>Definition 3.2.852 – Cutoff-Energie</w:t>
      </w:r>
    </w:p>
    <w:p w:rsidR="00746B5F" w:rsidRDefault="00746B5F">
      <w:pPr>
        <w:pStyle w:val="StandardWeb"/>
        <w:divId w:val="1362365944"/>
      </w:pPr>
      <w:r>
        <w:t>Die obere Gültigkeitsgrenze einer effektiven Theorie wird durch die Cutoff-Energie</w:t>
      </w:r>
    </w:p>
    <w:p w:rsidR="00746B5F" w:rsidRDefault="00041DC9" w:rsidP="00041DC9">
      <w:pPr>
        <w:pStyle w:val="Formel"/>
        <w:divId w:val="1362365944"/>
      </w:pPr>
      <m:oMath>
        <m:r>
          <w:rPr>
            <w:rStyle w:val="katex-mathml"/>
          </w:rPr>
          <m:t>Λ</m:t>
        </m:r>
      </m:oMath>
      <w:r w:rsidRPr="000128A9">
        <w:t xml:space="preserve"> </w:t>
      </w:r>
      <w:r>
        <w:tab/>
      </w:r>
      <w:r w:rsidR="00746B5F" w:rsidRPr="000128A9">
        <w:t xml:space="preserve">(3.3719) </w:t>
      </w:r>
    </w:p>
    <w:p w:rsidR="00946579" w:rsidRDefault="00746B5F" w:rsidP="00946579">
      <w:pPr>
        <w:pStyle w:val="StandardWeb"/>
        <w:divId w:val="1362365944"/>
      </w:pPr>
      <w:r>
        <w:t>festgelegt.</w:t>
      </w:r>
      <w:r w:rsidR="00946579" w:rsidRPr="000128A9">
        <w:rPr>
          <w:rFonts w:ascii="Cambria Math" w:hAnsi="Cambria Math"/>
          <w:i/>
        </w:rPr>
        <w:t xml:space="preserve"> </w:t>
      </w:r>
    </w:p>
    <w:p w:rsidR="00746B5F" w:rsidRDefault="009861C3">
      <w:pPr>
        <w:divId w:val="1362365944"/>
      </w:pPr>
      <w:r>
        <w:pict>
          <v:rect id="_x0000_i2658" style="width:0;height:1.5pt" o:hralign="center" o:hrstd="t" o:hr="t" fillcolor="#a0a0a0" stroked="f"/>
        </w:pict>
      </w:r>
    </w:p>
    <w:p w:rsidR="00746B5F" w:rsidRDefault="00746B5F" w:rsidP="00887BBD">
      <w:pPr>
        <w:pStyle w:val="Definition"/>
        <w:divId w:val="1362365944"/>
      </w:pPr>
      <w:r>
        <w:t>Satz 3.2.295 – Gültigkeitsbereich einer effektiven Theorie</w:t>
      </w:r>
    </w:p>
    <w:p w:rsidR="00746B5F" w:rsidRDefault="00746B5F">
      <w:pPr>
        <w:pStyle w:val="StandardWeb"/>
        <w:divId w:val="1362365944"/>
      </w:pPr>
      <w:r>
        <w:t>Eine effektive Theorie liefert konsistente physikalische Vorhersagen für</w:t>
      </w:r>
    </w:p>
    <w:p w:rsidR="00746B5F" w:rsidRDefault="00946579" w:rsidP="00946579">
      <w:pPr>
        <w:pStyle w:val="Formel"/>
        <w:divId w:val="1982299648"/>
      </w:pPr>
      <m:oMath>
        <m:r>
          <w:rPr>
            <w:rStyle w:val="vlist-s"/>
          </w:rPr>
          <m:t>E≪Λ</m:t>
        </m:r>
      </m:oMath>
      <w:r>
        <w:rPr>
          <w:rStyle w:val="vlist-s"/>
        </w:rPr>
        <w:tab/>
      </w:r>
      <w:r w:rsidRPr="000128A9">
        <w:t>(3.3720)</w:t>
      </w:r>
    </w:p>
    <w:p w:rsidR="00746B5F" w:rsidRDefault="009861C3">
      <w:pPr>
        <w:divId w:val="1362365944"/>
      </w:pPr>
      <w:r>
        <w:pict>
          <v:rect id="_x0000_i2659" style="width:0;height:1.5pt" o:hralign="center" o:hrstd="t" o:hr="t" fillcolor="#a0a0a0" stroked="f"/>
        </w:pict>
      </w:r>
    </w:p>
    <w:p w:rsidR="00746B5F" w:rsidRDefault="00746B5F" w:rsidP="00FF5228">
      <w:pPr>
        <w:pStyle w:val="berschrift4"/>
        <w:divId w:val="1362365944"/>
      </w:pPr>
      <w:r>
        <w:t>Beweis</w:t>
      </w:r>
    </w:p>
    <w:p w:rsidR="00746B5F" w:rsidRDefault="00746B5F">
      <w:pPr>
        <w:pStyle w:val="StandardWeb"/>
        <w:divId w:val="1362365944"/>
      </w:pPr>
      <w:r>
        <w:t>Für Energien deutlich unterhalb der Cutoff-Skala tragen hochenergetische Freiheitsgrade nur über kleine Korrekturterme zur Dynamik bei. Diese Beiträge können in effektive Kopplungskonstanten integriert werden, ohne die Vorhersagekraft der Theorie innerhalb ihres Gültigkeitsbereiches zu beeinträchtigen.</w:t>
      </w:r>
    </w:p>
    <w:p w:rsidR="00746B5F" w:rsidRDefault="009861C3">
      <w:pPr>
        <w:divId w:val="1362365944"/>
      </w:pPr>
      <w:r>
        <w:pict>
          <v:rect id="_x0000_i2660" style="width:0;height:1.5pt" o:hralign="center" o:hrstd="t" o:hr="t" fillcolor="#a0a0a0" stroked="f"/>
        </w:pict>
      </w:r>
    </w:p>
    <w:p w:rsidR="00746B5F" w:rsidRDefault="00746B5F" w:rsidP="001D6D55">
      <w:pPr>
        <w:pStyle w:val="Definition"/>
        <w:divId w:val="1362365944"/>
      </w:pPr>
      <w:r>
        <w:t>Definition 3.2.853 – Integrieren schwerer Freiheitsgrade</w:t>
      </w:r>
    </w:p>
    <w:p w:rsidR="00746B5F" w:rsidRDefault="00746B5F">
      <w:pPr>
        <w:pStyle w:val="StandardWeb"/>
        <w:divId w:val="1362365944"/>
      </w:pPr>
      <w:r>
        <w:t>Unter dem Integrieren schwerer Freiheitsgrade versteht man die mathematische Eliminierung hochenergetischer Felder aus der Wirkung, wobei ihr Einfluss in effektiven Operatoren erhalten bleibt.</w:t>
      </w:r>
    </w:p>
    <w:p w:rsidR="00746B5F" w:rsidRDefault="009861C3">
      <w:pPr>
        <w:divId w:val="1362365944"/>
      </w:pPr>
      <w:r>
        <w:pict>
          <v:rect id="_x0000_i2661" style="width:0;height:1.5pt" o:hralign="center" o:hrstd="t" o:hr="t" fillcolor="#a0a0a0" stroked="f"/>
        </w:pict>
      </w:r>
    </w:p>
    <w:p w:rsidR="00746B5F" w:rsidRDefault="00746B5F" w:rsidP="00887BBD">
      <w:pPr>
        <w:pStyle w:val="Definition"/>
        <w:divId w:val="1362365944"/>
      </w:pPr>
      <w:r>
        <w:t>Satz 3.2.296 – Effektive Lagrange-Dichte</w:t>
      </w:r>
    </w:p>
    <w:p w:rsidR="00746B5F" w:rsidRDefault="00746B5F">
      <w:pPr>
        <w:pStyle w:val="StandardWeb"/>
        <w:divId w:val="1362365944"/>
      </w:pPr>
      <w:r>
        <w:t>Die effektive Lagrange-Dichte besitzt allgemein die Form</w:t>
      </w:r>
    </w:p>
    <w:p w:rsidR="00746B5F" w:rsidRDefault="00946579" w:rsidP="00946579">
      <w:pPr>
        <w:pStyle w:val="Formel"/>
        <w:divId w:val="314143399"/>
      </w:pPr>
      <m:oMath>
        <m:r>
          <w:rPr>
            <w:rStyle w:val="vlist-s"/>
          </w:rPr>
          <m:t>ℲcL_{Ⅎr{eff}}=ℲcL_0+∑_i⍁{c_i}{Λ^{d_i-4}}Ⅎ</m:t>
        </m:r>
        <m:sSub>
          <m:sSubPr>
            <m:ctrlPr>
              <w:rPr>
                <w:rStyle w:val="vlist-s"/>
                <w:i w:val="0"/>
              </w:rPr>
            </m:ctrlPr>
          </m:sSubPr>
          <m:e>
            <m:r>
              <w:rPr>
                <w:rStyle w:val="vlist-s"/>
              </w:rPr>
              <m:t>O</m:t>
            </m:r>
            <m:ctrlPr>
              <w:rPr>
                <w:rStyle w:val="vlist-s"/>
              </w:rPr>
            </m:ctrlPr>
          </m:e>
          <m:sub>
            <m:r>
              <w:rPr>
                <w:rStyle w:val="vlist-s"/>
              </w:rPr>
              <m:t>i</m:t>
            </m:r>
          </m:sub>
        </m:sSub>
      </m:oMath>
      <w:r>
        <w:rPr>
          <w:rStyle w:val="vlist-s"/>
        </w:rPr>
        <w:tab/>
      </w:r>
      <w:r w:rsidRPr="000128A9">
        <w:t>(3.3721)</w:t>
      </w:r>
    </w:p>
    <w:p w:rsidR="00746B5F" w:rsidRDefault="00746B5F">
      <w:pPr>
        <w:pStyle w:val="StandardWeb"/>
        <w:divId w:val="1362365944"/>
      </w:pPr>
      <w:r>
        <w:t xml:space="preserve">Hierbei bezeichnet </w:t>
      </w:r>
      <w:r>
        <w:rPr>
          <w:rStyle w:val="katex-mathml"/>
        </w:rPr>
        <w:t>Oi\mathcal O_i</w:t>
      </w:r>
      <w:r>
        <w:rPr>
          <w:rStyle w:val="mord"/>
        </w:rPr>
        <w:t>Oi</w:t>
      </w:r>
      <w:r>
        <w:rPr>
          <w:rStyle w:val="minner"/>
        </w:rPr>
        <w:t>​</w:t>
      </w:r>
      <w:r>
        <w:t xml:space="preserve"> effektive Operatoren der Dimension </w:t>
      </w:r>
      <w:r>
        <w:rPr>
          <w:rStyle w:val="katex-mathml"/>
        </w:rPr>
        <w:t>did_i</w:t>
      </w:r>
      <w:r>
        <w:rPr>
          <w:rStyle w:val="mord"/>
        </w:rPr>
        <w:t>di</w:t>
      </w:r>
      <w:r>
        <w:rPr>
          <w:rStyle w:val="minner"/>
        </w:rPr>
        <w:t>​</w:t>
      </w:r>
      <w:r>
        <w:t xml:space="preserve">, während </w:t>
      </w:r>
      <w:r>
        <w:rPr>
          <w:rStyle w:val="katex-mathml"/>
        </w:rPr>
        <w:t>cic_i</w:t>
      </w:r>
      <w:r>
        <w:rPr>
          <w:rStyle w:val="mord"/>
        </w:rPr>
        <w:t>ci</w:t>
      </w:r>
      <w:r>
        <w:rPr>
          <w:rStyle w:val="minner"/>
        </w:rPr>
        <w:t>​</w:t>
      </w:r>
      <w:r>
        <w:t xml:space="preserve"> dimensionslose Kopplungskoeffizienten darstellen.</w:t>
      </w:r>
    </w:p>
    <w:p w:rsidR="00746B5F" w:rsidRDefault="009861C3">
      <w:pPr>
        <w:divId w:val="1362365944"/>
      </w:pPr>
      <w:r>
        <w:pict>
          <v:rect id="_x0000_i2662" style="width:0;height:1.5pt" o:hralign="center" o:hrstd="t" o:hr="t" fillcolor="#a0a0a0" stroked="f"/>
        </w:pict>
      </w:r>
    </w:p>
    <w:p w:rsidR="00746B5F" w:rsidRDefault="00746B5F" w:rsidP="001D6D55">
      <w:pPr>
        <w:pStyle w:val="Definition"/>
        <w:divId w:val="1362365944"/>
      </w:pPr>
      <w:r>
        <w:lastRenderedPageBreak/>
        <w:t>Definition 3.2.854 – Höherdimensionale Operatoren</w:t>
      </w:r>
    </w:p>
    <w:p w:rsidR="00746B5F" w:rsidRDefault="00746B5F">
      <w:pPr>
        <w:pStyle w:val="StandardWeb"/>
        <w:divId w:val="1362365944"/>
      </w:pPr>
      <w:r>
        <w:t>Operatoren mit</w:t>
      </w:r>
    </w:p>
    <w:p w:rsidR="00746B5F" w:rsidRDefault="009861C3" w:rsidP="00946579">
      <w:pPr>
        <w:pStyle w:val="Formel"/>
        <w:divId w:val="880242240"/>
      </w:pPr>
      <m:oMath>
        <m:sSub>
          <m:sSubPr>
            <m:ctrlPr>
              <w:rPr>
                <w:rStyle w:val="vlist-s"/>
                <w:i w:val="0"/>
              </w:rPr>
            </m:ctrlPr>
          </m:sSubPr>
          <m:e>
            <m:r>
              <w:rPr>
                <w:rStyle w:val="vlist-s"/>
              </w:rPr>
              <m:t>d</m:t>
            </m:r>
          </m:e>
          <m:sub>
            <m:r>
              <w:rPr>
                <w:rStyle w:val="vlist-s"/>
              </w:rPr>
              <m:t>i</m:t>
            </m:r>
          </m:sub>
        </m:sSub>
        <m:r>
          <w:rPr>
            <w:rStyle w:val="vlist-s"/>
          </w:rPr>
          <m:t>&gt;4</m:t>
        </m:r>
      </m:oMath>
      <w:r w:rsidR="00946579">
        <w:rPr>
          <w:rStyle w:val="vlist-s"/>
        </w:rPr>
        <w:tab/>
      </w:r>
      <w:r w:rsidR="00946579" w:rsidRPr="000128A9">
        <w:t>(3.3722)</w:t>
      </w:r>
    </w:p>
    <w:p w:rsidR="00746B5F" w:rsidRDefault="00746B5F">
      <w:pPr>
        <w:pStyle w:val="StandardWeb"/>
        <w:divId w:val="1362365944"/>
      </w:pPr>
      <w:r>
        <w:t>werden bei kleinen Energien zunehmend unterdrückt.</w:t>
      </w:r>
    </w:p>
    <w:p w:rsidR="00746B5F" w:rsidRDefault="009861C3">
      <w:pPr>
        <w:divId w:val="1362365944"/>
      </w:pPr>
      <w:r>
        <w:pict>
          <v:rect id="_x0000_i2663" style="width:0;height:1.5pt" o:hralign="center" o:hrstd="t" o:hr="t" fillcolor="#a0a0a0" stroked="f"/>
        </w:pict>
      </w:r>
    </w:p>
    <w:p w:rsidR="00746B5F" w:rsidRDefault="00746B5F" w:rsidP="00887BBD">
      <w:pPr>
        <w:pStyle w:val="Definition"/>
        <w:divId w:val="1362365944"/>
      </w:pPr>
      <w:r>
        <w:t>Satz 3.2.297 – Unterdrückung hochenergetischer Beiträge</w:t>
      </w:r>
    </w:p>
    <w:p w:rsidR="00746B5F" w:rsidRDefault="00746B5F">
      <w:pPr>
        <w:pStyle w:val="StandardWeb"/>
        <w:divId w:val="1362365944"/>
      </w:pPr>
      <w:r>
        <w:t>Die Beiträge höherdimensionaler Operatoren skalieren mit</w:t>
      </w:r>
    </w:p>
    <w:p w:rsidR="00746B5F" w:rsidRDefault="009861C3" w:rsidP="00946579">
      <w:pPr>
        <w:pStyle w:val="Formel"/>
        <w:divId w:val="511606229"/>
      </w:pPr>
      <m:oMath>
        <m:sSup>
          <m:sSupPr>
            <m:ctrlPr>
              <w:rPr>
                <w:rStyle w:val="vlist-s"/>
                <w:i w:val="0"/>
              </w:rPr>
            </m:ctrlPr>
          </m:sSupPr>
          <m:e>
            <m:d>
              <m:dPr>
                <m:ctrlPr>
                  <w:rPr>
                    <w:rStyle w:val="vlist-s"/>
                  </w:rPr>
                </m:ctrlPr>
              </m:dPr>
              <m:e>
                <m:f>
                  <m:fPr>
                    <m:ctrlPr>
                      <w:rPr>
                        <w:rStyle w:val="vlist-s"/>
                      </w:rPr>
                    </m:ctrlPr>
                  </m:fPr>
                  <m:num>
                    <m:r>
                      <w:rPr>
                        <w:rStyle w:val="vlist-s"/>
                      </w:rPr>
                      <m:t>E</m:t>
                    </m:r>
                    <m:ctrlPr>
                      <w:rPr>
                        <w:rStyle w:val="vlist-s"/>
                        <w:i w:val="0"/>
                      </w:rPr>
                    </m:ctrlPr>
                  </m:num>
                  <m:den>
                    <m:r>
                      <w:rPr>
                        <w:rStyle w:val="vlist-s"/>
                      </w:rPr>
                      <m:t>Λ</m:t>
                    </m:r>
                    <m:ctrlPr>
                      <w:rPr>
                        <w:rStyle w:val="vlist-s"/>
                        <w:i w:val="0"/>
                      </w:rPr>
                    </m:ctrlPr>
                  </m:den>
                </m:f>
                <m:ctrlPr>
                  <w:rPr>
                    <w:rStyle w:val="vlist-s"/>
                    <w:i w:val="0"/>
                  </w:rPr>
                </m:ctrlPr>
              </m:e>
            </m:d>
          </m:e>
          <m:sup>
            <m:sSub>
              <m:sSubPr>
                <m:ctrlPr>
                  <w:rPr>
                    <w:rStyle w:val="vlist-s"/>
                    <w:i w:val="0"/>
                  </w:rPr>
                </m:ctrlPr>
              </m:sSubPr>
              <m:e>
                <m:r>
                  <w:rPr>
                    <w:rStyle w:val="vlist-s"/>
                  </w:rPr>
                  <m:t>d</m:t>
                </m:r>
              </m:e>
              <m:sub>
                <m:r>
                  <w:rPr>
                    <w:rStyle w:val="vlist-s"/>
                  </w:rPr>
                  <m:t>i</m:t>
                </m:r>
              </m:sub>
            </m:sSub>
            <m:r>
              <w:rPr>
                <w:rStyle w:val="vlist-s"/>
              </w:rPr>
              <m:t>-4</m:t>
            </m:r>
          </m:sup>
        </m:sSup>
      </m:oMath>
      <w:r w:rsidR="00946579">
        <w:rPr>
          <w:rStyle w:val="vlist-s"/>
        </w:rPr>
        <w:tab/>
      </w:r>
      <w:r w:rsidR="00946579" w:rsidRPr="000128A9">
        <w:t>(3.3723)</w:t>
      </w:r>
    </w:p>
    <w:p w:rsidR="00746B5F" w:rsidRDefault="00746B5F">
      <w:pPr>
        <w:pStyle w:val="StandardWeb"/>
        <w:divId w:val="1362365944"/>
      </w:pPr>
      <w:r>
        <w:t>Damit verschwinden sie im Niedrigenergiebereich zunehmend.</w:t>
      </w:r>
    </w:p>
    <w:p w:rsidR="00746B5F" w:rsidRDefault="009861C3">
      <w:pPr>
        <w:divId w:val="1362365944"/>
      </w:pPr>
      <w:r>
        <w:pict>
          <v:rect id="_x0000_i2664" style="width:0;height:1.5pt" o:hralign="center" o:hrstd="t" o:hr="t" fillcolor="#a0a0a0" stroked="f"/>
        </w:pict>
      </w:r>
    </w:p>
    <w:p w:rsidR="00746B5F" w:rsidRDefault="00746B5F" w:rsidP="001D6D55">
      <w:pPr>
        <w:pStyle w:val="Definition"/>
        <w:divId w:val="1362365944"/>
      </w:pPr>
      <w:r>
        <w:t>Definition 3.2.855 – Matching</w:t>
      </w:r>
    </w:p>
    <w:p w:rsidR="00746B5F" w:rsidRDefault="00746B5F">
      <w:pPr>
        <w:pStyle w:val="StandardWeb"/>
        <w:divId w:val="1362365944"/>
      </w:pPr>
      <w:r>
        <w:t>Matching bezeichnet das Verfahren, bei dem die Parameter einer effektiven Theorie so bestimmt werden, dass sie an einer gemeinsamen Energieskala mit der fundamentalen Theorie übereinstimmen.</w:t>
      </w:r>
    </w:p>
    <w:p w:rsidR="00746B5F" w:rsidRDefault="009861C3">
      <w:pPr>
        <w:divId w:val="1362365944"/>
      </w:pPr>
      <w:r>
        <w:pict>
          <v:rect id="_x0000_i2665" style="width:0;height:1.5pt" o:hralign="center" o:hrstd="t" o:hr="t" fillcolor="#a0a0a0" stroked="f"/>
        </w:pict>
      </w:r>
    </w:p>
    <w:p w:rsidR="00746B5F" w:rsidRDefault="00746B5F" w:rsidP="00887BBD">
      <w:pPr>
        <w:pStyle w:val="Definition"/>
        <w:divId w:val="1362365944"/>
      </w:pPr>
      <w:r>
        <w:t>Satz 3.2.298 – Konsistenz zwischen fundamentaler und effektiver Theorie</w:t>
      </w:r>
    </w:p>
    <w:p w:rsidR="00746B5F" w:rsidRDefault="00746B5F">
      <w:pPr>
        <w:pStyle w:val="StandardWeb"/>
        <w:divId w:val="1362365944"/>
      </w:pPr>
      <w:r>
        <w:t>Bei korrektem Matching besitzen beide Theorien innerhalb ihres gemeinsamen Gültigkeitsbereiches identische physikalische Observablen.</w:t>
      </w:r>
    </w:p>
    <w:p w:rsidR="00746B5F" w:rsidRDefault="009861C3">
      <w:pPr>
        <w:divId w:val="1362365944"/>
      </w:pPr>
      <w:r>
        <w:pict>
          <v:rect id="_x0000_i2666" style="width:0;height:1.5pt" o:hralign="center" o:hrstd="t" o:hr="t" fillcolor="#a0a0a0" stroked="f"/>
        </w:pict>
      </w:r>
    </w:p>
    <w:p w:rsidR="00746B5F" w:rsidRDefault="00746B5F" w:rsidP="00FF5228">
      <w:pPr>
        <w:pStyle w:val="berschrift4"/>
        <w:divId w:val="1362365944"/>
      </w:pPr>
      <w:r>
        <w:t>Beweis</w:t>
      </w:r>
    </w:p>
    <w:p w:rsidR="00746B5F" w:rsidRDefault="00746B5F">
      <w:pPr>
        <w:pStyle w:val="StandardWeb"/>
        <w:divId w:val="1362365944"/>
      </w:pPr>
      <w:r>
        <w:t>Die Parameter der effektiven Theorie werden an einer Referenzskala so gewählt, dass Streuamplituden, Übergangswahrscheinlichkeiten oder andere Observablen mit denen der fundamentalen Theorie übereinstimmen. Dadurch bleibt die physikalische Beschreibung trotz unterschiedlicher mathematischer Komplexität konsistent.</w:t>
      </w:r>
    </w:p>
    <w:p w:rsidR="00746B5F" w:rsidRDefault="009861C3">
      <w:pPr>
        <w:divId w:val="1362365944"/>
      </w:pPr>
      <w:r>
        <w:pict>
          <v:rect id="_x0000_i2667" style="width:0;height:1.5pt" o:hralign="center" o:hrstd="t" o:hr="t" fillcolor="#a0a0a0" stroked="f"/>
        </w:pict>
      </w:r>
    </w:p>
    <w:p w:rsidR="00746B5F" w:rsidRDefault="00746B5F" w:rsidP="001D6D55">
      <w:pPr>
        <w:pStyle w:val="Definition"/>
        <w:divId w:val="1362365944"/>
      </w:pPr>
      <w:r>
        <w:lastRenderedPageBreak/>
        <w:t>Definition 3.2.856 – Hierarchie der Beschreibungsebenen</w:t>
      </w:r>
    </w:p>
    <w:p w:rsidR="00746B5F" w:rsidRDefault="00746B5F">
      <w:pPr>
        <w:pStyle w:val="StandardWeb"/>
        <w:divId w:val="1362365944"/>
      </w:pPr>
      <w:r>
        <w:t>Effektive Feldtheorien bilden eine hierarchische Folge von Beschreibungen, deren jeweilige Gültigkeit durch den betrachteten Energiebereich bestimmt wird.</w:t>
      </w:r>
    </w:p>
    <w:p w:rsidR="00746B5F" w:rsidRDefault="009861C3">
      <w:pPr>
        <w:divId w:val="1362365944"/>
      </w:pPr>
      <w:r>
        <w:pict>
          <v:rect id="_x0000_i2668" style="width:0;height:1.5pt" o:hralign="center" o:hrstd="t" o:hr="t" fillcolor="#a0a0a0" stroked="f"/>
        </w:pict>
      </w:r>
    </w:p>
    <w:p w:rsidR="00746B5F" w:rsidRDefault="00746B5F" w:rsidP="00887BBD">
      <w:pPr>
        <w:pStyle w:val="Definition"/>
        <w:divId w:val="1362365944"/>
      </w:pPr>
      <w:r>
        <w:t>Satz 3.2.299 – Mehrskalige Beschreibung physikalischer Systeme</w:t>
      </w:r>
    </w:p>
    <w:p w:rsidR="00746B5F" w:rsidRDefault="00746B5F">
      <w:pPr>
        <w:pStyle w:val="StandardWeb"/>
        <w:divId w:val="1362365944"/>
      </w:pPr>
      <w:r>
        <w:t>Komplexe physikalische Systeme können durch mehrere ineinander eingebettete effektive Theorien beschrieben werden, wobei jede Theorie ausschließlich für ihren definierten Skalenbereich Gültigkeit beansprucht.</w:t>
      </w:r>
    </w:p>
    <w:p w:rsidR="00746B5F" w:rsidRDefault="009861C3">
      <w:pPr>
        <w:divId w:val="1362365944"/>
      </w:pPr>
      <w:r>
        <w:pict>
          <v:rect id="_x0000_i2669" style="width:0;height:1.5pt" o:hralign="center" o:hrstd="t" o:hr="t" fillcolor="#a0a0a0" stroked="f"/>
        </w:pict>
      </w:r>
    </w:p>
    <w:p w:rsidR="00746B5F" w:rsidRDefault="00746B5F" w:rsidP="00A773F5">
      <w:pPr>
        <w:pStyle w:val="berschrift4"/>
        <w:divId w:val="1362365944"/>
      </w:pPr>
      <w:r>
        <w:t>Methodologische Betrachtungen</w:t>
      </w:r>
    </w:p>
    <w:p w:rsidR="00746B5F" w:rsidRDefault="00746B5F">
      <w:pPr>
        <w:pStyle w:val="StandardWeb"/>
        <w:divId w:val="1362365944"/>
      </w:pPr>
      <w:r>
        <w:t>Effektive Feldtheorien verdeutlichen, dass wissenschaftliche Modelle stets an einen definierten Gültigkeitsbereich gebunden sind. Methodisch folgt daraus, dass unterschiedliche Beschreibungsebenen nicht konkurrieren müssen, sondern sich gegenseitig ergänzen können. Eine umfassendere Theorie ersetzt niedrigere Beschreibungsebenen daher nicht notwendigerweise, sondern erklärt deren Gültigkeitsbereich und verbindet sie innerhalb eines gemeinsamen theoretischen Rahmens.</w:t>
      </w:r>
    </w:p>
    <w:p w:rsidR="00746B5F" w:rsidRDefault="00746B5F">
      <w:pPr>
        <w:pStyle w:val="StandardWeb"/>
        <w:divId w:val="1362365944"/>
      </w:pPr>
      <w:r>
        <w:t xml:space="preserve">Für das Funktionale Raum-Zeit-Kohärenzsystem ergibt sich hieraus ein zentraler methodischer Grundsatz. Unterschiedliche funktionale Modelle können jeweils als effektive Beschreibungen verschiedener Kohärenzebenen interpretiert werden. Das FRZK verfolgt daher nicht das Ziel, sämtliche Phänomene auf einer einzigen Ebene abzubilden, sondern deren Beziehungen </w:t>
      </w:r>
      <w:proofErr w:type="gramStart"/>
      <w:r>
        <w:t>über mehrere funktionale Skalen</w:t>
      </w:r>
      <w:proofErr w:type="gramEnd"/>
      <w:r>
        <w:t xml:space="preserve"> hinweg mathematisch konsistent zu beschreiben.</w:t>
      </w:r>
    </w:p>
    <w:p w:rsidR="00746B5F" w:rsidRDefault="009861C3">
      <w:pPr>
        <w:divId w:val="1362365944"/>
      </w:pPr>
      <w:r>
        <w:pict>
          <v:rect id="_x0000_i2670" style="width:0;height:1.5pt" o:hralign="center" o:hrstd="t" o:hr="t" fillcolor="#a0a0a0" stroked="f"/>
        </w:pict>
      </w:r>
    </w:p>
    <w:p w:rsidR="00746B5F" w:rsidRDefault="00746B5F" w:rsidP="00A773F5">
      <w:pPr>
        <w:pStyle w:val="berschrift4"/>
        <w:divId w:val="1362365944"/>
      </w:pPr>
      <w:r>
        <w:t>Didaktische Betrachtungen</w:t>
      </w:r>
    </w:p>
    <w:p w:rsidR="00746B5F" w:rsidRDefault="00746B5F">
      <w:pPr>
        <w:pStyle w:val="StandardWeb"/>
        <w:divId w:val="1362365944"/>
      </w:pPr>
      <w:r>
        <w:t>Effektive Feldtheorien eignen sich besonders gut, um den Begriff des Modellcharakters wissenschaftlicher Theorien zu vermitteln. Lernende erkennen, dass Modelle nicht dadurch bewertet werden, ob sie „alles“ beschreiben, sondern ob sie innerhalb ihres definierten Gültigkeitsbereiches zutreffende Vorhersagen liefern. Der Vergleich mit klassischen Näherungsverfahren – etwa der Newtonschen Mechanik als Niedriggeschwindigkeitsgrenze der Relativitätstheorie – erleichtert das Verständnis dieses Prinzips erheblich.</w:t>
      </w:r>
    </w:p>
    <w:p w:rsidR="00746B5F" w:rsidRDefault="00746B5F">
      <w:pPr>
        <w:pStyle w:val="StandardWeb"/>
        <w:divId w:val="1362365944"/>
      </w:pPr>
      <w:r>
        <w:t>Für die weitere Entwicklung des FRZK bildet dieser Abschnitt den methodischen Übergang von den etablierten Quantenfeldtheorien zu allgemeinen mehrskaligen Beschreibungsansätzen. Im folgenden Abschnitt werden deshalb die Grenzen des Standardmodells und die daraus resultierenden offenen theoretischen Fragestellungen untersucht.</w:t>
      </w:r>
    </w:p>
    <w:p w:rsidR="00746B5F" w:rsidRDefault="009861C3">
      <w:pPr>
        <w:divId w:val="1362365944"/>
      </w:pPr>
      <w:r>
        <w:pict>
          <v:rect id="_x0000_i2671" style="width:0;height:1.5pt" o:hralign="center" o:hrstd="t" o:hr="t" fillcolor="#a0a0a0" stroked="f"/>
        </w:pict>
      </w:r>
    </w:p>
    <w:p w:rsidR="00746B5F" w:rsidRDefault="00746B5F">
      <w:pPr>
        <w:pStyle w:val="StandardWeb"/>
        <w:divId w:val="1362365944"/>
      </w:pPr>
      <w:r>
        <w:rPr>
          <w:rStyle w:val="Fett"/>
        </w:rPr>
        <w:lastRenderedPageBreak/>
        <w:t>Fortsetzung:</w:t>
      </w:r>
      <w:r>
        <w:t xml:space="preserve"> </w:t>
      </w:r>
      <w:r>
        <w:rPr>
          <w:rStyle w:val="Fett"/>
        </w:rPr>
        <w:t>3.2.43.36 Grenzen des Standardmodells und offene physikalische Probleme</w:t>
      </w:r>
    </w:p>
    <w:p w:rsidR="00746B5F" w:rsidRDefault="00746B5F">
      <w:pPr>
        <w:pStyle w:val="berschrift3"/>
        <w:divId w:val="1362365944"/>
      </w:pPr>
      <w:r>
        <w:t>Fortführungsstand</w:t>
      </w:r>
    </w:p>
    <w:p w:rsidR="00746B5F" w:rsidRDefault="00746B5F" w:rsidP="00AA71B9">
      <w:pPr>
        <w:numPr>
          <w:ilvl w:val="0"/>
          <w:numId w:val="17"/>
        </w:numPr>
        <w:spacing w:before="100" w:beforeAutospacing="1" w:after="100" w:afterAutospacing="1"/>
        <w:divId w:val="1362365944"/>
      </w:pPr>
      <w:r>
        <w:rPr>
          <w:rStyle w:val="Fett"/>
        </w:rPr>
        <w:t>Nächste Definition:</w:t>
      </w:r>
      <w:r>
        <w:t xml:space="preserve"> </w:t>
      </w:r>
      <w:r>
        <w:rPr>
          <w:rStyle w:val="Fett"/>
        </w:rPr>
        <w:t>3.2.857</w:t>
      </w:r>
      <w:r>
        <w:t xml:space="preserve"> </w:t>
      </w:r>
    </w:p>
    <w:p w:rsidR="00746B5F" w:rsidRDefault="00746B5F" w:rsidP="00AA71B9">
      <w:pPr>
        <w:numPr>
          <w:ilvl w:val="0"/>
          <w:numId w:val="17"/>
        </w:numPr>
        <w:spacing w:before="100" w:beforeAutospacing="1" w:after="100" w:afterAutospacing="1"/>
        <w:divId w:val="1362365944"/>
      </w:pPr>
      <w:r>
        <w:rPr>
          <w:rStyle w:val="Fett"/>
        </w:rPr>
        <w:t>Nächster Satz:</w:t>
      </w:r>
      <w:r>
        <w:t xml:space="preserve"> </w:t>
      </w:r>
      <w:r>
        <w:rPr>
          <w:rStyle w:val="Fett"/>
        </w:rPr>
        <w:t>3.2.300</w:t>
      </w:r>
      <w:r>
        <w:t xml:space="preserve"> </w:t>
      </w:r>
    </w:p>
    <w:p w:rsidR="00746B5F" w:rsidRDefault="00746B5F" w:rsidP="00AA71B9">
      <w:pPr>
        <w:numPr>
          <w:ilvl w:val="0"/>
          <w:numId w:val="17"/>
        </w:numPr>
        <w:spacing w:before="100" w:beforeAutospacing="1" w:after="100" w:afterAutospacing="1"/>
        <w:divId w:val="1362365944"/>
      </w:pPr>
      <w:r>
        <w:rPr>
          <w:rStyle w:val="Fett"/>
        </w:rPr>
        <w:t>Nächste Gleichung:</w:t>
      </w:r>
      <w:r>
        <w:t xml:space="preserve"> </w:t>
      </w:r>
      <w:r w:rsidRPr="000128A9">
        <w:rPr>
          <w:rFonts w:ascii="Cambria Math" w:hAnsi="Cambria Math"/>
          <w:i/>
        </w:rPr>
        <w:t xml:space="preserve">(3.3724) </w:t>
      </w:r>
    </w:p>
    <w:p w:rsidR="00746B5F" w:rsidRDefault="00746B5F" w:rsidP="00AA71B9">
      <w:pPr>
        <w:numPr>
          <w:ilvl w:val="0"/>
          <w:numId w:val="17"/>
        </w:numPr>
        <w:spacing w:before="100" w:beforeAutospacing="1" w:after="100" w:afterAutospacing="1"/>
        <w:divId w:val="1362365944"/>
      </w:pPr>
      <w:r>
        <w:rPr>
          <w:rStyle w:val="Fett"/>
        </w:rPr>
        <w:t>Nächste Literaturstelle:</w:t>
      </w:r>
      <w:r>
        <w:t xml:space="preserve"> </w:t>
      </w:r>
      <w:r>
        <w:rPr>
          <w:rStyle w:val="Fett"/>
        </w:rPr>
        <w:t>[148]</w:t>
      </w:r>
    </w:p>
    <w:p w:rsidR="001C76E9" w:rsidRDefault="001C76E9" w:rsidP="00A773F5">
      <w:pPr>
        <w:pStyle w:val="berschrift4"/>
        <w:divId w:val="204417422"/>
      </w:pPr>
      <w:r>
        <w:t>3.2.43.36 Grenzen des Standardmodells und offene physikalische Probleme</w:t>
      </w:r>
    </w:p>
    <w:p w:rsidR="001C76E9" w:rsidRDefault="001C76E9">
      <w:pPr>
        <w:pStyle w:val="StandardWeb"/>
        <w:divId w:val="204417422"/>
      </w:pPr>
      <w:r>
        <w:t>Die vorhergehenden Abschnitte haben gezeigt, dass das Standardmodell der Teilchenphysik gegenwärtig die erfolgreichste mathematische Beschreibung der elektromagnetischen, schwachen und starken Wechselwirkung darstellt. Seine Vorhersagen wurden in zahlreichen Experimenten mit außerordentlicher Genauigkeit bestätigt [147], [148]. Dennoch besitzt das Standardmodell einen klar definierten Gültigkeitsbereich und beantwortet eine Reihe fundamentaler physikalischer Fragestellungen bislang nicht. Diese offenen Probleme bilden gegenwärtig einen wesentlichen Ausgangspunkt für die Entwicklung neuer theoretischer Konzepte.</w:t>
      </w:r>
    </w:p>
    <w:p w:rsidR="001C76E9" w:rsidRDefault="001C76E9">
      <w:pPr>
        <w:pStyle w:val="StandardWeb"/>
        <w:divId w:val="204417422"/>
      </w:pPr>
      <w:r>
        <w:t>Aus wissenschaftstheoretischer Sicht ist dabei hervorzuheben, dass die Existenz ungelöster Probleme nicht gegen die Gültigkeit des Standardmodells innerhalb seines Anwendungsbereiches spricht. Vielmehr zeigt sich erneut, dass jede wissenschaftliche Theorie nur innerhalb ihrer explizit formulierten Voraussetzungen beansprucht werden kann. Gerade diese methodische Begrenzung eröffnet den Raum für weiterführende Modelle.</w:t>
      </w:r>
    </w:p>
    <w:p w:rsidR="001C76E9" w:rsidRDefault="001C76E9">
      <w:pPr>
        <w:pStyle w:val="StandardWeb"/>
        <w:divId w:val="204417422"/>
      </w:pPr>
      <w:r>
        <w:t>Für das Funktionale Raum-Zeit-Kohärenzsystem ergibt sich daraus die Konsequenz, dass neue funktionale Beschreibungsansätze nicht als Ersatz etablierter Theorien verstanden werden dürfen. Ziel ist vielmehr die Entwicklung einer übergeordneten funktionalen Struktur, welche bestehende Modelle ergänzt und ihre jeweiligen Gültigkeitsbereiche miteinander verbindet.</w:t>
      </w:r>
    </w:p>
    <w:p w:rsidR="001C76E9" w:rsidRDefault="009861C3">
      <w:pPr>
        <w:divId w:val="204417422"/>
      </w:pPr>
      <w:r>
        <w:pict>
          <v:rect id="_x0000_i2672" style="width:0;height:1.5pt" o:hralign="center" o:hrstd="t" o:hr="t" fillcolor="#a0a0a0" stroked="f"/>
        </w:pict>
      </w:r>
    </w:p>
    <w:p w:rsidR="001C76E9" w:rsidRDefault="001C76E9" w:rsidP="001D6D55">
      <w:pPr>
        <w:pStyle w:val="Definition"/>
        <w:divId w:val="204417422"/>
      </w:pPr>
      <w:r>
        <w:t>Definition 3.2.857 – Gültigkeitsbereich des Standardmodells</w:t>
      </w:r>
    </w:p>
    <w:p w:rsidR="001C76E9" w:rsidRDefault="001C76E9">
      <w:pPr>
        <w:pStyle w:val="StandardWeb"/>
        <w:divId w:val="204417422"/>
      </w:pPr>
      <w:r>
        <w:t>Der Gültigkeitsbereich des Standardmodells umfasst alle bisher experimentell überprüften Prozesse der elektromagnetischen, schwachen und starken Wechselwirkung innerhalb der bislang erreichbaren Energiebereiche.</w:t>
      </w:r>
    </w:p>
    <w:p w:rsidR="001C76E9" w:rsidRDefault="009861C3">
      <w:pPr>
        <w:divId w:val="204417422"/>
      </w:pPr>
      <w:r>
        <w:pict>
          <v:rect id="_x0000_i2673" style="width:0;height:1.5pt" o:hralign="center" o:hrstd="t" o:hr="t" fillcolor="#a0a0a0" stroked="f"/>
        </w:pict>
      </w:r>
    </w:p>
    <w:p w:rsidR="001C76E9" w:rsidRDefault="001C76E9" w:rsidP="00887BBD">
      <w:pPr>
        <w:pStyle w:val="Definition"/>
        <w:divId w:val="204417422"/>
      </w:pPr>
      <w:r>
        <w:t>Satz 3.2.300 – Empirische Bewährung</w:t>
      </w:r>
    </w:p>
    <w:p w:rsidR="001C76E9" w:rsidRDefault="001C76E9">
      <w:pPr>
        <w:pStyle w:val="StandardWeb"/>
        <w:divId w:val="204417422"/>
      </w:pPr>
      <w:r>
        <w:t>Die Vorhersagen des Standardmodells stimmen innerhalb seines experimentell überprüften Gültigkeitsbereiches mit den verfügbaren Messdaten überein.</w:t>
      </w:r>
    </w:p>
    <w:p w:rsidR="001C76E9" w:rsidRDefault="009861C3">
      <w:pPr>
        <w:divId w:val="204417422"/>
      </w:pPr>
      <w:r>
        <w:pict>
          <v:rect id="_x0000_i2674" style="width:0;height:1.5pt" o:hralign="center" o:hrstd="t" o:hr="t" fillcolor="#a0a0a0" stroked="f"/>
        </w:pict>
      </w:r>
    </w:p>
    <w:p w:rsidR="001C76E9" w:rsidRDefault="001C76E9" w:rsidP="00A773F5">
      <w:pPr>
        <w:pStyle w:val="berschrift4"/>
        <w:divId w:val="204417422"/>
      </w:pPr>
      <w:r>
        <w:lastRenderedPageBreak/>
        <w:t>Beweis</w:t>
      </w:r>
    </w:p>
    <w:p w:rsidR="001C76E9" w:rsidRDefault="001C76E9">
      <w:pPr>
        <w:pStyle w:val="StandardWeb"/>
        <w:divId w:val="204417422"/>
      </w:pPr>
      <w:r>
        <w:t>Zahlreiche Präzisionsmessungen an Beschleunigerexperimenten bestätigen die Vorhersagen der Quantenchromodynamik sowie der elektroschwachen Theorie mit hoher Genauigkeit. Abweichungen konnten bislang innerhalb der experimentellen Unsicherheiten nicht eindeutig nachgewiesen werden.</w:t>
      </w:r>
    </w:p>
    <w:p w:rsidR="001C76E9" w:rsidRDefault="009861C3">
      <w:pPr>
        <w:divId w:val="204417422"/>
      </w:pPr>
      <w:r>
        <w:pict>
          <v:rect id="_x0000_i2675" style="width:0;height:1.5pt" o:hralign="center" o:hrstd="t" o:hr="t" fillcolor="#a0a0a0" stroked="f"/>
        </w:pict>
      </w:r>
    </w:p>
    <w:p w:rsidR="001C76E9" w:rsidRDefault="001C76E9" w:rsidP="001D6D55">
      <w:pPr>
        <w:pStyle w:val="Definition"/>
        <w:divId w:val="204417422"/>
      </w:pPr>
      <w:r>
        <w:t>Definition 3.2.858 – Dunkle Materie</w:t>
      </w:r>
    </w:p>
    <w:p w:rsidR="001C76E9" w:rsidRDefault="001C76E9">
      <w:pPr>
        <w:pStyle w:val="StandardWeb"/>
        <w:divId w:val="204417422"/>
      </w:pPr>
      <w:r>
        <w:t>Als Dunkle Materie werden diejenigen gravitativ nachweisbaren Massenanteile bezeichnet, die sich nicht durch bekannte Teilchen des Standardmodells erklären lassen.</w:t>
      </w:r>
    </w:p>
    <w:p w:rsidR="001C76E9" w:rsidRDefault="009861C3">
      <w:pPr>
        <w:divId w:val="204417422"/>
      </w:pPr>
      <w:r>
        <w:pict>
          <v:rect id="_x0000_i2676" style="width:0;height:1.5pt" o:hralign="center" o:hrstd="t" o:hr="t" fillcolor="#a0a0a0" stroked="f"/>
        </w:pict>
      </w:r>
    </w:p>
    <w:p w:rsidR="001C76E9" w:rsidRDefault="001C76E9" w:rsidP="00887BBD">
      <w:pPr>
        <w:pStyle w:val="Definition"/>
        <w:divId w:val="204417422"/>
      </w:pPr>
      <w:r>
        <w:t>Satz 3.2.301 – Fehlende Beschreibung der Dunklen Materie</w:t>
      </w:r>
    </w:p>
    <w:p w:rsidR="001C76E9" w:rsidRDefault="001C76E9">
      <w:pPr>
        <w:pStyle w:val="StandardWeb"/>
        <w:divId w:val="204417422"/>
      </w:pPr>
      <w:r>
        <w:t>Das Standardmodell enthält gegenwärtig kein Teilchen, das sämtliche beobachteten Eigenschaften der Dunklen Materie reproduziert.</w:t>
      </w:r>
    </w:p>
    <w:p w:rsidR="001C76E9" w:rsidRDefault="009861C3">
      <w:pPr>
        <w:divId w:val="204417422"/>
      </w:pPr>
      <w:r>
        <w:pict>
          <v:rect id="_x0000_i2677" style="width:0;height:1.5pt" o:hralign="center" o:hrstd="t" o:hr="t" fillcolor="#a0a0a0" stroked="f"/>
        </w:pict>
      </w:r>
    </w:p>
    <w:p w:rsidR="001C76E9" w:rsidRDefault="001C76E9" w:rsidP="001D6D55">
      <w:pPr>
        <w:pStyle w:val="Definition"/>
        <w:divId w:val="204417422"/>
      </w:pPr>
      <w:r>
        <w:t>Definition 3.2.859 – Dunkle Energie</w:t>
      </w:r>
    </w:p>
    <w:p w:rsidR="001C76E9" w:rsidRDefault="001C76E9">
      <w:pPr>
        <w:pStyle w:val="StandardWeb"/>
        <w:divId w:val="204417422"/>
      </w:pPr>
      <w:r>
        <w:t>Unter Dunkler Energie versteht man den bislang unbekannten physikalischen Mechanismus, der für die beobachtete beschleunigte Expansion des Universums verantwortlich gemacht wird.</w:t>
      </w:r>
    </w:p>
    <w:p w:rsidR="001C76E9" w:rsidRDefault="009861C3">
      <w:pPr>
        <w:divId w:val="204417422"/>
      </w:pPr>
      <w:r>
        <w:pict>
          <v:rect id="_x0000_i2678" style="width:0;height:1.5pt" o:hralign="center" o:hrstd="t" o:hr="t" fillcolor="#a0a0a0" stroked="f"/>
        </w:pict>
      </w:r>
    </w:p>
    <w:p w:rsidR="001C76E9" w:rsidRDefault="001C76E9" w:rsidP="00887BBD">
      <w:pPr>
        <w:pStyle w:val="Definition"/>
        <w:divId w:val="204417422"/>
      </w:pPr>
      <w:r>
        <w:t>Satz 3.2.302 – Fehlende Erklärung der kosmischen Expansion</w:t>
      </w:r>
    </w:p>
    <w:p w:rsidR="001C76E9" w:rsidRDefault="001C76E9">
      <w:pPr>
        <w:pStyle w:val="StandardWeb"/>
        <w:divId w:val="204417422"/>
      </w:pPr>
      <w:r>
        <w:t>Die beschleunigte Expansion des Universums folgt nicht unmittelbar aus dem Teilcheninhalt des Standardmodells.</w:t>
      </w:r>
    </w:p>
    <w:p w:rsidR="001C76E9" w:rsidRDefault="009861C3">
      <w:pPr>
        <w:divId w:val="204417422"/>
      </w:pPr>
      <w:r>
        <w:pict>
          <v:rect id="_x0000_i2679" style="width:0;height:1.5pt" o:hralign="center" o:hrstd="t" o:hr="t" fillcolor="#a0a0a0" stroked="f"/>
        </w:pict>
      </w:r>
    </w:p>
    <w:p w:rsidR="001C76E9" w:rsidRDefault="001C76E9" w:rsidP="001D6D55">
      <w:pPr>
        <w:pStyle w:val="Definition"/>
        <w:divId w:val="204417422"/>
      </w:pPr>
      <w:r>
        <w:t>Definition 3.2.860 – Quantengravitation</w:t>
      </w:r>
    </w:p>
    <w:p w:rsidR="001C76E9" w:rsidRDefault="001C76E9">
      <w:pPr>
        <w:pStyle w:val="StandardWeb"/>
        <w:divId w:val="204417422"/>
      </w:pPr>
      <w:r>
        <w:t>Eine Quantengravitation bezeichnet eine Theorie, welche die Gravitation mit den Prinzipien der Quantenmechanik innerhalb eines gemeinsamen mathematischen Rahmens beschreibt.</w:t>
      </w:r>
    </w:p>
    <w:p w:rsidR="001C76E9" w:rsidRDefault="009861C3">
      <w:pPr>
        <w:divId w:val="204417422"/>
      </w:pPr>
      <w:r>
        <w:pict>
          <v:rect id="_x0000_i2680" style="width:0;height:1.5pt" o:hralign="center" o:hrstd="t" o:hr="t" fillcolor="#a0a0a0" stroked="f"/>
        </w:pict>
      </w:r>
    </w:p>
    <w:p w:rsidR="001C76E9" w:rsidRDefault="001C76E9" w:rsidP="00887BBD">
      <w:pPr>
        <w:pStyle w:val="Definition"/>
        <w:divId w:val="204417422"/>
      </w:pPr>
      <w:r>
        <w:t>Satz 3.2.303 – Fehlende Vereinigung</w:t>
      </w:r>
    </w:p>
    <w:p w:rsidR="001C76E9" w:rsidRDefault="001C76E9">
      <w:pPr>
        <w:pStyle w:val="StandardWeb"/>
        <w:divId w:val="204417422"/>
      </w:pPr>
      <w:r>
        <w:t>Für die Gravitation existiert bislang keine experimentell bestätigte Quantentheorie, die mit dem Standardmodell vereinigt werden konnte.</w:t>
      </w:r>
    </w:p>
    <w:p w:rsidR="001C76E9" w:rsidRDefault="009861C3">
      <w:pPr>
        <w:divId w:val="204417422"/>
      </w:pPr>
      <w:r>
        <w:lastRenderedPageBreak/>
        <w:pict>
          <v:rect id="_x0000_i2681" style="width:0;height:1.5pt" o:hralign="center" o:hrstd="t" o:hr="t" fillcolor="#a0a0a0" stroked="f"/>
        </w:pict>
      </w:r>
    </w:p>
    <w:p w:rsidR="001C76E9" w:rsidRDefault="001C76E9" w:rsidP="001D6D55">
      <w:pPr>
        <w:pStyle w:val="Definition"/>
        <w:divId w:val="204417422"/>
      </w:pPr>
      <w:r>
        <w:t>Definition 3.2.861 – Hierarchieproblem</w:t>
      </w:r>
    </w:p>
    <w:p w:rsidR="001C76E9" w:rsidRDefault="001C76E9">
      <w:pPr>
        <w:pStyle w:val="StandardWeb"/>
        <w:divId w:val="204417422"/>
      </w:pPr>
      <w:r>
        <w:t>Das Hierarchieproblem beschreibt die große Diskrepanz zwischen der elektroschwachen Energieskala und der Planck-Skala.</w:t>
      </w:r>
    </w:p>
    <w:p w:rsidR="001C76E9" w:rsidRDefault="001C76E9">
      <w:pPr>
        <w:pStyle w:val="StandardWeb"/>
        <w:divId w:val="204417422"/>
      </w:pPr>
      <w:r>
        <w:t>Die Planck-Energie beträgt</w:t>
      </w:r>
    </w:p>
    <w:p w:rsidR="001C76E9" w:rsidRDefault="009861C3" w:rsidP="00946579">
      <w:pPr>
        <w:pStyle w:val="Formel"/>
        <w:divId w:val="891843167"/>
      </w:pPr>
      <m:oMath>
        <m:sSub>
          <m:sSubPr>
            <m:ctrlPr>
              <w:rPr>
                <w:rStyle w:val="mclose"/>
                <w:i w:val="0"/>
              </w:rPr>
            </m:ctrlPr>
          </m:sSubPr>
          <m:e>
            <m:r>
              <w:rPr>
                <w:rStyle w:val="mclose"/>
              </w:rPr>
              <m:t>E</m:t>
            </m:r>
          </m:e>
          <m:sub>
            <m:r>
              <m:rPr>
                <m:nor/>
              </m:rPr>
              <w:rPr>
                <w:rStyle w:val="mclose"/>
                <w:i w:val="0"/>
              </w:rPr>
              <m:t>P</m:t>
            </m:r>
          </m:sub>
        </m:sSub>
        <m:r>
          <w:rPr>
            <w:rStyle w:val="mclose"/>
          </w:rPr>
          <m:t>=</m:t>
        </m:r>
        <m:rad>
          <m:radPr>
            <m:degHide m:val="1"/>
            <m:ctrlPr>
              <w:rPr>
                <w:rStyle w:val="mclose"/>
              </w:rPr>
            </m:ctrlPr>
          </m:radPr>
          <m:deg>
            <m:ctrlPr>
              <w:rPr>
                <w:rStyle w:val="mclose"/>
                <w:i w:val="0"/>
              </w:rPr>
            </m:ctrlPr>
          </m:deg>
          <m:e>
            <m:f>
              <m:fPr>
                <m:ctrlPr>
                  <w:rPr>
                    <w:rStyle w:val="mclose"/>
                  </w:rPr>
                </m:ctrlPr>
              </m:fPr>
              <m:num>
                <m:r>
                  <w:rPr>
                    <w:rStyle w:val="mclose"/>
                  </w:rPr>
                  <m:t>ℏ</m:t>
                </m:r>
                <m:sSup>
                  <m:sSupPr>
                    <m:ctrlPr>
                      <w:rPr>
                        <w:rStyle w:val="mclose"/>
                        <w:i w:val="0"/>
                      </w:rPr>
                    </m:ctrlPr>
                  </m:sSupPr>
                  <m:e>
                    <m:r>
                      <w:rPr>
                        <w:rStyle w:val="mclose"/>
                      </w:rPr>
                      <m:t>c</m:t>
                    </m:r>
                  </m:e>
                  <m:sup>
                    <m:r>
                      <w:rPr>
                        <w:rStyle w:val="mclose"/>
                      </w:rPr>
                      <m:t>5</m:t>
                    </m:r>
                  </m:sup>
                </m:sSup>
                <m:ctrlPr>
                  <w:rPr>
                    <w:rStyle w:val="mclose"/>
                    <w:i w:val="0"/>
                  </w:rPr>
                </m:ctrlPr>
              </m:num>
              <m:den>
                <m:r>
                  <w:rPr>
                    <w:rStyle w:val="mclose"/>
                  </w:rPr>
                  <m:t>G</m:t>
                </m:r>
                <m:ctrlPr>
                  <w:rPr>
                    <w:rStyle w:val="mclose"/>
                    <w:i w:val="0"/>
                  </w:rPr>
                </m:ctrlPr>
              </m:den>
            </m:f>
          </m:e>
        </m:rad>
        <m:r>
          <w:rPr>
            <w:rStyle w:val="mclose"/>
          </w:rPr>
          <m:t>≈1.22×</m:t>
        </m:r>
        <m:sSup>
          <m:sSupPr>
            <m:ctrlPr>
              <w:rPr>
                <w:rStyle w:val="mclose"/>
                <w:i w:val="0"/>
              </w:rPr>
            </m:ctrlPr>
          </m:sSupPr>
          <m:e>
            <m:r>
              <w:rPr>
                <w:rStyle w:val="mclose"/>
              </w:rPr>
              <m:t>10</m:t>
            </m:r>
            <m:ctrlPr>
              <w:rPr>
                <w:rStyle w:val="mclose"/>
              </w:rPr>
            </m:ctrlPr>
          </m:e>
          <m:sup>
            <m:r>
              <w:rPr>
                <w:rStyle w:val="mclose"/>
              </w:rPr>
              <m:t>19</m:t>
            </m:r>
          </m:sup>
        </m:sSup>
        <m:r>
          <w:rPr>
            <w:rStyle w:val="mclose"/>
          </w:rPr>
          <m:t> </m:t>
        </m:r>
        <m:r>
          <m:rPr>
            <m:nor/>
          </m:rPr>
          <w:rPr>
            <w:rStyle w:val="mclose"/>
            <w:i w:val="0"/>
          </w:rPr>
          <m:t>GeV</m:t>
        </m:r>
      </m:oMath>
      <w:r w:rsidR="00946579">
        <w:rPr>
          <w:rStyle w:val="mclose"/>
        </w:rPr>
        <w:tab/>
      </w:r>
      <w:r w:rsidR="00946579" w:rsidRPr="000128A9">
        <w:t>(3.3724)</w:t>
      </w:r>
    </w:p>
    <w:p w:rsidR="001C76E9" w:rsidRDefault="009861C3">
      <w:pPr>
        <w:divId w:val="204417422"/>
      </w:pPr>
      <w:r>
        <w:pict>
          <v:rect id="_x0000_i2682" style="width:0;height:1.5pt" o:hralign="center" o:hrstd="t" o:hr="t" fillcolor="#a0a0a0" stroked="f"/>
        </w:pict>
      </w:r>
    </w:p>
    <w:p w:rsidR="001C76E9" w:rsidRDefault="001C76E9" w:rsidP="00887BBD">
      <w:pPr>
        <w:pStyle w:val="Definition"/>
        <w:divId w:val="204417422"/>
      </w:pPr>
      <w:r>
        <w:t>Satz 3.2.304 – Hierarchische Skalentrennung</w:t>
      </w:r>
    </w:p>
    <w:p w:rsidR="001C76E9" w:rsidRDefault="001C76E9">
      <w:pPr>
        <w:pStyle w:val="StandardWeb"/>
        <w:divId w:val="204417422"/>
      </w:pPr>
      <w:r>
        <w:t>Zwischen der elektroschwachen Skala und der Planck-Skala liegen viele Größenordnungen, deren mathematische Ursache bislang nicht vollständig verstanden ist.</w:t>
      </w:r>
    </w:p>
    <w:p w:rsidR="001C76E9" w:rsidRDefault="009861C3">
      <w:pPr>
        <w:divId w:val="204417422"/>
      </w:pPr>
      <w:r>
        <w:pict>
          <v:rect id="_x0000_i2683" style="width:0;height:1.5pt" o:hralign="center" o:hrstd="t" o:hr="t" fillcolor="#a0a0a0" stroked="f"/>
        </w:pict>
      </w:r>
    </w:p>
    <w:p w:rsidR="001C76E9" w:rsidRDefault="001C76E9" w:rsidP="001D6D55">
      <w:pPr>
        <w:pStyle w:val="Definition"/>
        <w:divId w:val="204417422"/>
      </w:pPr>
      <w:r>
        <w:t>Definition 3.2.862 – Baryonenasymmetrie</w:t>
      </w:r>
    </w:p>
    <w:p w:rsidR="001C76E9" w:rsidRDefault="001C76E9">
      <w:pPr>
        <w:pStyle w:val="StandardWeb"/>
        <w:divId w:val="204417422"/>
      </w:pPr>
      <w:r>
        <w:t>Die Baryonenasymmetrie bezeichnet den beobachteten Materieüberschuss gegenüber Antimaterie im Universum.</w:t>
      </w:r>
    </w:p>
    <w:p w:rsidR="001C76E9" w:rsidRDefault="009861C3">
      <w:pPr>
        <w:divId w:val="204417422"/>
      </w:pPr>
      <w:r>
        <w:pict>
          <v:rect id="_x0000_i2684" style="width:0;height:1.5pt" o:hralign="center" o:hrstd="t" o:hr="t" fillcolor="#a0a0a0" stroked="f"/>
        </w:pict>
      </w:r>
    </w:p>
    <w:p w:rsidR="001C76E9" w:rsidRDefault="001C76E9" w:rsidP="00887BBD">
      <w:pPr>
        <w:pStyle w:val="Definition"/>
        <w:divId w:val="204417422"/>
      </w:pPr>
      <w:r>
        <w:t>Satz 3.2.305 – Offene Erklärung der Materieentstehung</w:t>
      </w:r>
    </w:p>
    <w:p w:rsidR="001C76E9" w:rsidRDefault="001C76E9">
      <w:pPr>
        <w:pStyle w:val="StandardWeb"/>
        <w:divId w:val="204417422"/>
      </w:pPr>
      <w:r>
        <w:t>Die bekannten CP-verletzenden Prozesse des Standardmodells reichen nach heutigem Kenntnisstand nicht aus, um die beobachtete Materie-Antimaterie-Asymmetrie vollständig zu erklären.</w:t>
      </w:r>
    </w:p>
    <w:p w:rsidR="001C76E9" w:rsidRDefault="009861C3">
      <w:pPr>
        <w:divId w:val="204417422"/>
      </w:pPr>
      <w:r>
        <w:pict>
          <v:rect id="_x0000_i2685" style="width:0;height:1.5pt" o:hralign="center" o:hrstd="t" o:hr="t" fillcolor="#a0a0a0" stroked="f"/>
        </w:pict>
      </w:r>
    </w:p>
    <w:p w:rsidR="001C76E9" w:rsidRDefault="001C76E9" w:rsidP="00A773F5">
      <w:pPr>
        <w:pStyle w:val="berschrift4"/>
        <w:divId w:val="204417422"/>
      </w:pPr>
      <w:r>
        <w:t>Methodologische Betrachtungen</w:t>
      </w:r>
    </w:p>
    <w:p w:rsidR="001C76E9" w:rsidRDefault="001C76E9">
      <w:pPr>
        <w:pStyle w:val="StandardWeb"/>
        <w:divId w:val="204417422"/>
      </w:pPr>
      <w:r>
        <w:t>Die offenen Probleme des Standardmodells verdeutlichen einen zentralen wissenschaftstheoretischen Grundsatz: Die außerordentliche empirische Bewährung einer Theorie bedeutet nicht ihre Vollständigkeit. Wissenschaftliche Modelle bleiben prinzipiell offen für Erweiterungen, sofern diese sowohl mathematisch konsistent als auch empirisch überprüfbar sind. Daraus folgt zugleich, dass neue Modelle nicht mit dem Anspruch entwickelt werden sollten, etablierte Theorien zu ersetzen, sondern ihre Grenzen transparent zu analysieren und gegebenenfalls zu erweitern.</w:t>
      </w:r>
    </w:p>
    <w:p w:rsidR="001C76E9" w:rsidRDefault="001C76E9">
      <w:pPr>
        <w:pStyle w:val="StandardWeb"/>
        <w:divId w:val="204417422"/>
      </w:pPr>
      <w:r>
        <w:t xml:space="preserve">Für das Funktionale Raum-Zeit-Kohärenzsystem ergibt sich hieraus eine wesentliche methodische Leitlinie. Das FRZK beansprucht nicht, neue Teilchen oder Wechselwirkungen vorherzusagen. Vielmehr soll untersucht werden, ob sich die bekannten physikalischen </w:t>
      </w:r>
      <w:r>
        <w:lastRenderedPageBreak/>
        <w:t>Theorien in einem allgemeineren funktionalen Kohärenzraum darstellen lassen, der Zusammenhänge zwischen unterschiedlichen Beschreibungsebenen systematisch erfasst.</w:t>
      </w:r>
    </w:p>
    <w:p w:rsidR="001C76E9" w:rsidRDefault="009861C3">
      <w:pPr>
        <w:divId w:val="204417422"/>
      </w:pPr>
      <w:r>
        <w:pict>
          <v:rect id="_x0000_i2686" style="width:0;height:1.5pt" o:hralign="center" o:hrstd="t" o:hr="t" fillcolor="#a0a0a0" stroked="f"/>
        </w:pict>
      </w:r>
    </w:p>
    <w:p w:rsidR="001C76E9" w:rsidRDefault="001C76E9" w:rsidP="00A773F5">
      <w:pPr>
        <w:pStyle w:val="berschrift4"/>
        <w:divId w:val="204417422"/>
      </w:pPr>
      <w:r>
        <w:t>Didaktische Betrachtungen</w:t>
      </w:r>
    </w:p>
    <w:p w:rsidR="001C76E9" w:rsidRDefault="001C76E9">
      <w:pPr>
        <w:pStyle w:val="StandardWeb"/>
        <w:divId w:val="204417422"/>
      </w:pPr>
      <w:r>
        <w:t>Die Diskussion der Grenzen des Standardmodells bietet einen geeigneten Anlass, wissenschaftliches Denken als fortlaufenden Erkenntnisprozess zu vermitteln. Lernende erkennen, dass ungelöste Probleme kein Zeichen des Scheiterns einer Theorie darstellen, sondern den Ausgangspunkt weiterer Forschung bilden. Besonders hilfreich ist hierbei die klare Trennung zwischen experimentell gesicherten Aussagen und offenen Forschungsfragen.</w:t>
      </w:r>
    </w:p>
    <w:p w:rsidR="001C76E9" w:rsidRDefault="001C76E9">
      <w:pPr>
        <w:pStyle w:val="StandardWeb"/>
        <w:divId w:val="204417422"/>
      </w:pPr>
      <w:r>
        <w:t>Für die Entwicklung des FRZK bildet dieser Abschnitt den methodischen Übergang zu Fragestellungen, die über den etablierten Rahmen des Standardmodells hinausreichen. Im folgenden Abschnitt werden daher Dunkle Materie, Gravitation und weitere offene physikalische Probleme unter dem Blickwinkel möglicher funktionaler Erweiterungen zusammengeführt.</w:t>
      </w:r>
    </w:p>
    <w:p w:rsidR="001C76E9" w:rsidRDefault="009861C3">
      <w:pPr>
        <w:divId w:val="204417422"/>
      </w:pPr>
      <w:r>
        <w:pict>
          <v:rect id="_x0000_i2687" style="width:0;height:1.5pt" o:hralign="center" o:hrstd="t" o:hr="t" fillcolor="#a0a0a0" stroked="f"/>
        </w:pict>
      </w:r>
    </w:p>
    <w:p w:rsidR="001C76E9" w:rsidRDefault="001C76E9">
      <w:pPr>
        <w:pStyle w:val="StandardWeb"/>
        <w:divId w:val="204417422"/>
      </w:pPr>
      <w:r>
        <w:rPr>
          <w:rStyle w:val="vlist-s"/>
        </w:rPr>
        <w:t>Fortsetzung:</w:t>
      </w:r>
      <w:r>
        <w:t xml:space="preserve"> </w:t>
      </w:r>
      <w:r>
        <w:rPr>
          <w:rStyle w:val="vlist-s"/>
        </w:rPr>
        <w:t>3.2.43.37 Dunkle Materie, Gravitation und funktionale Erweiterungsmöglichkeiten</w:t>
      </w:r>
    </w:p>
    <w:p w:rsidR="001C76E9" w:rsidRDefault="001C76E9">
      <w:pPr>
        <w:pStyle w:val="berschrift3"/>
        <w:divId w:val="204417422"/>
      </w:pPr>
      <w:r>
        <w:t>Fortführungsstand</w:t>
      </w:r>
    </w:p>
    <w:p w:rsidR="001C76E9" w:rsidRDefault="001C76E9" w:rsidP="00AA71B9">
      <w:pPr>
        <w:numPr>
          <w:ilvl w:val="0"/>
          <w:numId w:val="17"/>
        </w:numPr>
        <w:spacing w:before="100" w:beforeAutospacing="1" w:after="100" w:afterAutospacing="1"/>
        <w:divId w:val="204417422"/>
      </w:pPr>
      <w:r>
        <w:rPr>
          <w:rStyle w:val="vlist-s"/>
        </w:rPr>
        <w:t>Nächste Definition:</w:t>
      </w:r>
      <w:r>
        <w:t xml:space="preserve"> </w:t>
      </w:r>
      <w:r>
        <w:rPr>
          <w:rStyle w:val="vlist-s"/>
        </w:rPr>
        <w:t>3.2.863</w:t>
      </w:r>
      <w:r>
        <w:t xml:space="preserve"> </w:t>
      </w:r>
    </w:p>
    <w:p w:rsidR="001C76E9" w:rsidRDefault="001C76E9" w:rsidP="00AA71B9">
      <w:pPr>
        <w:numPr>
          <w:ilvl w:val="0"/>
          <w:numId w:val="17"/>
        </w:numPr>
        <w:spacing w:before="100" w:beforeAutospacing="1" w:after="100" w:afterAutospacing="1"/>
        <w:divId w:val="204417422"/>
      </w:pPr>
      <w:r>
        <w:rPr>
          <w:rStyle w:val="vlist-s"/>
        </w:rPr>
        <w:t>Nächster Satz:</w:t>
      </w:r>
      <w:r>
        <w:t xml:space="preserve"> </w:t>
      </w:r>
      <w:r>
        <w:rPr>
          <w:rStyle w:val="vlist-s"/>
        </w:rPr>
        <w:t>3.2.306</w:t>
      </w:r>
      <w:r>
        <w:t xml:space="preserve"> </w:t>
      </w:r>
    </w:p>
    <w:p w:rsidR="001C76E9" w:rsidRDefault="001C76E9" w:rsidP="00AA71B9">
      <w:pPr>
        <w:numPr>
          <w:ilvl w:val="0"/>
          <w:numId w:val="17"/>
        </w:numPr>
        <w:spacing w:before="100" w:beforeAutospacing="1" w:after="100" w:afterAutospacing="1"/>
        <w:divId w:val="204417422"/>
      </w:pPr>
      <w:r>
        <w:rPr>
          <w:rStyle w:val="vlist-s"/>
        </w:rPr>
        <w:t>Nächste Gleichung:</w:t>
      </w:r>
      <w:r>
        <w:t xml:space="preserve"> </w:t>
      </w:r>
      <w:r w:rsidRPr="000128A9">
        <w:rPr>
          <w:rFonts w:ascii="Cambria Math" w:hAnsi="Cambria Math"/>
          <w:i/>
        </w:rPr>
        <w:t xml:space="preserve">(3.3725) </w:t>
      </w:r>
    </w:p>
    <w:p w:rsidR="001C76E9" w:rsidRDefault="001C76E9" w:rsidP="00AA71B9">
      <w:pPr>
        <w:numPr>
          <w:ilvl w:val="0"/>
          <w:numId w:val="17"/>
        </w:numPr>
        <w:spacing w:before="100" w:beforeAutospacing="1" w:after="100" w:afterAutospacing="1"/>
        <w:divId w:val="204417422"/>
      </w:pPr>
      <w:r>
        <w:rPr>
          <w:rStyle w:val="vlist-s"/>
        </w:rPr>
        <w:t>Nächste Literaturstelle:</w:t>
      </w:r>
      <w:r>
        <w:t xml:space="preserve"> </w:t>
      </w:r>
      <w:r>
        <w:rPr>
          <w:rStyle w:val="vlist-s"/>
        </w:rPr>
        <w:t>[149]</w:t>
      </w:r>
    </w:p>
    <w:p w:rsidR="009D4DA7" w:rsidRDefault="009D4DA7" w:rsidP="00A773F5">
      <w:pPr>
        <w:pStyle w:val="berschrift4"/>
        <w:divId w:val="1520658899"/>
      </w:pPr>
      <w:r>
        <w:t>3.2.43.37 Dunkle Materie, Gravitation und funktionale Erweiterungsmöglichkeiten</w:t>
      </w:r>
    </w:p>
    <w:p w:rsidR="009D4DA7" w:rsidRDefault="009D4DA7">
      <w:pPr>
        <w:pStyle w:val="StandardWeb"/>
        <w:divId w:val="1520658899"/>
      </w:pPr>
      <w:r>
        <w:t>Die vorhergehenden Abschnitte haben gezeigt, dass das Standardmodell trotz seiner außerordentlichen empirischen Bewährung mehrere fundamentale Fragestellungen offenlässt. Besonders deutlich tritt dies bei der Dunklen Materie, der Gravitation sowie der fehlenden Vereinheitlichung aller Wechselwirkungen hervor. Während astronomische Beobachtungen die Existenz zusätzlicher gravitativer Massenanteile nahelegen, existiert bislang kein experimentell bestätigtes Teilchenmodell, das sämtliche beobachteten Eigenschaften konsistent erklärt [148], [149].</w:t>
      </w:r>
    </w:p>
    <w:p w:rsidR="009D4DA7" w:rsidRDefault="009D4DA7">
      <w:pPr>
        <w:pStyle w:val="StandardWeb"/>
        <w:divId w:val="1520658899"/>
      </w:pPr>
      <w:r>
        <w:t>Gleichzeitig wird die Gravitation gegenwärtig durch die Allgemeine Relativitätstheorie beschrieben, während die übrigen drei fundamentalen Wechselwirkungen auf quantisierten Eichtheorien beruhen. Zwischen beiden mathematischen Beschreibungsformen besteht bislang keine allgemein akzeptierte Vereinigung. Zahlreiche Forschungsprogramme – darunter Stringtheorien, Schleifenquantengravitation oder asymptotisch sichere Gravitation – verfolgen unterschiedliche Lösungsansätze, ohne dass bisher eine experimentelle Entscheidung möglich wäre.</w:t>
      </w:r>
    </w:p>
    <w:p w:rsidR="009D4DA7" w:rsidRDefault="009D4DA7">
      <w:pPr>
        <w:pStyle w:val="StandardWeb"/>
        <w:divId w:val="1520658899"/>
      </w:pPr>
      <w:r>
        <w:lastRenderedPageBreak/>
        <w:t>Für das Funktionale Raum-Zeit-Kohärenzsystem ergibt sich daraus keine unmittelbare Konkurrenz zu diesen Theorien. Vielmehr stellt sich die methodische Frage, ob sich ihre jeweiligen mathematischen Strukturen als unterschiedliche Realisierungen allgemeiner funktionaler Kohärenzprinzipien interpretieren lassen. Das FRZK verfolgt deshalb den Ansatz, zunächst eine gemeinsame funktionale Beschreibungsebene bereitzustellen, bevor Aussagen über konkrete physikalische Mechanismen getroffen werden.</w:t>
      </w:r>
    </w:p>
    <w:p w:rsidR="009D4DA7" w:rsidRDefault="009861C3">
      <w:pPr>
        <w:divId w:val="1520658899"/>
      </w:pPr>
      <w:r>
        <w:pict>
          <v:rect id="_x0000_i2688" style="width:0;height:1.5pt" o:hralign="center" o:hrstd="t" o:hr="t" fillcolor="#a0a0a0" stroked="f"/>
        </w:pict>
      </w:r>
    </w:p>
    <w:p w:rsidR="009D4DA7" w:rsidRDefault="009D4DA7" w:rsidP="001D6D55">
      <w:pPr>
        <w:pStyle w:val="Definition"/>
        <w:divId w:val="1520658899"/>
      </w:pPr>
      <w:r>
        <w:t>Definition 3.2.863 – Funktionale Beschreibungsebene</w:t>
      </w:r>
    </w:p>
    <w:p w:rsidR="009D4DA7" w:rsidRDefault="009D4DA7">
      <w:pPr>
        <w:pStyle w:val="StandardWeb"/>
        <w:divId w:val="1520658899"/>
      </w:pPr>
      <w:r>
        <w:t>Eine funktionale Beschreibungsebene bezeichnet einen mathematischen Zustandsraum, dessen Elemente ausschließlich durch ihre Beziehungen und Wechselwirkungen charakterisiert werden, unabhängig von ihrer konkreten physikalischen Realisierung.</w:t>
      </w:r>
    </w:p>
    <w:p w:rsidR="009D4DA7" w:rsidRDefault="009861C3">
      <w:pPr>
        <w:divId w:val="1520658899"/>
      </w:pPr>
      <w:r>
        <w:pict>
          <v:rect id="_x0000_i2689" style="width:0;height:1.5pt" o:hralign="center" o:hrstd="t" o:hr="t" fillcolor="#a0a0a0" stroked="f"/>
        </w:pict>
      </w:r>
    </w:p>
    <w:p w:rsidR="009D4DA7" w:rsidRDefault="009D4DA7" w:rsidP="00887BBD">
      <w:pPr>
        <w:pStyle w:val="Definition"/>
        <w:divId w:val="1520658899"/>
      </w:pPr>
      <w:r>
        <w:t>Satz 3.2.306 – Unabhängigkeit von der physikalischen Interpretation</w:t>
      </w:r>
    </w:p>
    <w:p w:rsidR="009D4DA7" w:rsidRDefault="009D4DA7">
      <w:pPr>
        <w:pStyle w:val="StandardWeb"/>
        <w:divId w:val="1520658899"/>
      </w:pPr>
      <w:r>
        <w:t>Eine funktionale Beschreibung bleibt mathematisch konsistent, sofern sämtliche Operatoren und Zustandsübergänge wohldefiniert sind, unabhängig davon, welche physikalischen Objekte später mit ihnen identifiziert werden.</w:t>
      </w:r>
    </w:p>
    <w:p w:rsidR="009D4DA7" w:rsidRDefault="009861C3">
      <w:pPr>
        <w:divId w:val="1520658899"/>
      </w:pPr>
      <w:r>
        <w:pict>
          <v:rect id="_x0000_i2690" style="width:0;height:1.5pt" o:hralign="center" o:hrstd="t" o:hr="t" fillcolor="#a0a0a0" stroked="f"/>
        </w:pict>
      </w:r>
    </w:p>
    <w:p w:rsidR="009D4DA7" w:rsidRDefault="009D4DA7" w:rsidP="00A773F5">
      <w:pPr>
        <w:pStyle w:val="berschrift4"/>
        <w:divId w:val="1520658899"/>
      </w:pPr>
      <w:r>
        <w:t>Beweis</w:t>
      </w:r>
    </w:p>
    <w:p w:rsidR="009D4DA7" w:rsidRDefault="009D4DA7">
      <w:pPr>
        <w:pStyle w:val="StandardWeb"/>
        <w:divId w:val="1520658899"/>
      </w:pPr>
      <w:r>
        <w:t>Mathematische Strukturen werden durch Axiome, Definitionen und Abbildungen festgelegt. Ihre formale Konsistenz hängt nicht davon ab, welche physikalische Interpretation ihnen später zugeordnet wird. Erst der Vergleich mit experimentellen Beobachtungen entscheidet über ihre empirische Anwendbarkeit.</w:t>
      </w:r>
    </w:p>
    <w:p w:rsidR="009D4DA7" w:rsidRDefault="009861C3">
      <w:pPr>
        <w:divId w:val="1520658899"/>
      </w:pPr>
      <w:r>
        <w:pict>
          <v:rect id="_x0000_i2691" style="width:0;height:1.5pt" o:hralign="center" o:hrstd="t" o:hr="t" fillcolor="#a0a0a0" stroked="f"/>
        </w:pict>
      </w:r>
    </w:p>
    <w:p w:rsidR="009D4DA7" w:rsidRDefault="009D4DA7" w:rsidP="001D6D55">
      <w:pPr>
        <w:pStyle w:val="Definition"/>
        <w:divId w:val="1520658899"/>
      </w:pPr>
      <w:r>
        <w:t>Definition 3.2.864 – Funktionale Kohärenz</w:t>
      </w:r>
    </w:p>
    <w:p w:rsidR="009D4DA7" w:rsidRDefault="009D4DA7">
      <w:pPr>
        <w:pStyle w:val="StandardWeb"/>
        <w:divId w:val="1520658899"/>
      </w:pPr>
      <w:r>
        <w:t>Funktionale Kohärenz bezeichnet den Erhalt konsistenter Zustandsrelationen unter der Wirkung definierter Operatoren.</w:t>
      </w:r>
    </w:p>
    <w:p w:rsidR="009D4DA7" w:rsidRDefault="009D4DA7">
      <w:pPr>
        <w:pStyle w:val="StandardWeb"/>
        <w:divId w:val="1520658899"/>
      </w:pPr>
      <w:r>
        <w:t>Zur symbolischen Beschreibung wird die Kohärenzfunktion eingeführt:</w:t>
      </w:r>
    </w:p>
    <w:p w:rsidR="009D4DA7" w:rsidRDefault="00946579" w:rsidP="00946579">
      <w:pPr>
        <w:pStyle w:val="Formel"/>
        <w:divId w:val="1481845975"/>
      </w:pPr>
      <m:oMath>
        <m:r>
          <m:rPr>
            <m:scr m:val="script"/>
          </m:rPr>
          <w:rPr>
            <w:rStyle w:val="minner"/>
          </w:rPr>
          <m:t>K:</m:t>
        </m:r>
        <m:r>
          <w:rPr>
            <w:rStyle w:val="minner"/>
          </w:rPr>
          <m:t>S×O→S</m:t>
        </m:r>
      </m:oMath>
      <w:r>
        <w:rPr>
          <w:rStyle w:val="minner"/>
        </w:rPr>
        <w:tab/>
      </w:r>
      <w:r w:rsidRPr="000128A9">
        <w:t>(3.3725)</w:t>
      </w:r>
    </w:p>
    <w:p w:rsidR="009D4DA7" w:rsidRDefault="009861C3">
      <w:pPr>
        <w:divId w:val="1520658899"/>
      </w:pPr>
      <w:r>
        <w:pict>
          <v:rect id="_x0000_i2692" style="width:0;height:1.5pt" o:hralign="center" o:hrstd="t" o:hr="t" fillcolor="#a0a0a0" stroked="f"/>
        </w:pict>
      </w:r>
    </w:p>
    <w:p w:rsidR="009D4DA7" w:rsidRDefault="009D4DA7" w:rsidP="00887BBD">
      <w:pPr>
        <w:pStyle w:val="Definition"/>
        <w:divId w:val="1520658899"/>
      </w:pPr>
      <w:r>
        <w:t>Satz 3.2.307 – Operatorerhaltung</w:t>
      </w:r>
    </w:p>
    <w:p w:rsidR="009D4DA7" w:rsidRDefault="009D4DA7">
      <w:pPr>
        <w:pStyle w:val="StandardWeb"/>
        <w:divId w:val="1520658899"/>
      </w:pPr>
      <w:r>
        <w:t xml:space="preserve">Ist </w:t>
      </w:r>
      <m:oMath>
        <m:r>
          <m:rPr>
            <m:scr m:val="script"/>
          </m:rPr>
          <w:rPr>
            <w:rStyle w:val="Fett"/>
            <w:rFonts w:ascii="Cambria Math" w:hAnsi="Cambria Math"/>
          </w:rPr>
          <m:t>K</m:t>
        </m:r>
      </m:oMath>
      <w:r>
        <w:t xml:space="preserve"> wohldefiniert, so bleibt jeder zulässige Zustandsübergang innerhalb des definierten Zustandsraumes.</w:t>
      </w:r>
    </w:p>
    <w:p w:rsidR="009D4DA7" w:rsidRDefault="009861C3">
      <w:pPr>
        <w:divId w:val="1520658899"/>
      </w:pPr>
      <w:r>
        <w:lastRenderedPageBreak/>
        <w:pict>
          <v:rect id="_x0000_i2693" style="width:0;height:1.5pt" o:hralign="center" o:hrstd="t" o:hr="t" fillcolor="#a0a0a0" stroked="f"/>
        </w:pict>
      </w:r>
    </w:p>
    <w:p w:rsidR="009D4DA7" w:rsidRDefault="009D4DA7" w:rsidP="00FF5228">
      <w:pPr>
        <w:pStyle w:val="berschrift4"/>
        <w:divId w:val="1520658899"/>
      </w:pPr>
      <w:r>
        <w:t>Beweis</w:t>
      </w:r>
    </w:p>
    <w:p w:rsidR="009D4DA7" w:rsidRDefault="009D4DA7">
      <w:pPr>
        <w:pStyle w:val="StandardWeb"/>
        <w:divId w:val="1520658899"/>
      </w:pPr>
      <w:r>
        <w:t xml:space="preserve">Da die Abbildung </w:t>
      </w:r>
      <m:oMath>
        <m:r>
          <m:rPr>
            <m:scr m:val="script"/>
          </m:rPr>
          <w:rPr>
            <w:rStyle w:val="Fett"/>
            <w:rFonts w:ascii="Cambria Math" w:hAnsi="Cambria Math"/>
          </w:rPr>
          <m:t>K</m:t>
        </m:r>
      </m:oMath>
      <w:r>
        <w:t xml:space="preserve"> Definitions- und Wertebereich identisch auf dem Zustandsraum </w:t>
      </w:r>
      <m:oMath>
        <m:r>
          <w:rPr>
            <w:rStyle w:val="Fett"/>
            <w:rFonts w:ascii="Cambria Math" w:hAnsi="Cambria Math"/>
          </w:rPr>
          <m:t>S</m:t>
        </m:r>
      </m:oMath>
      <w:r>
        <w:t xml:space="preserve"> besitzt, verlassen zulässige Operatorfolgen den Zustandsraum definitionsgemäß nicht.</w:t>
      </w:r>
    </w:p>
    <w:p w:rsidR="009D4DA7" w:rsidRDefault="009861C3">
      <w:pPr>
        <w:divId w:val="1520658899"/>
      </w:pPr>
      <w:r>
        <w:pict>
          <v:rect id="_x0000_i2694" style="width:0;height:1.5pt" o:hralign="center" o:hrstd="t" o:hr="t" fillcolor="#a0a0a0" stroked="f"/>
        </w:pict>
      </w:r>
    </w:p>
    <w:p w:rsidR="009D4DA7" w:rsidRDefault="009D4DA7" w:rsidP="001D6D55">
      <w:pPr>
        <w:pStyle w:val="Definition"/>
        <w:divId w:val="1520658899"/>
      </w:pPr>
      <w:r>
        <w:t>Definition 3.2.865 – Funktionale Erweiterung</w:t>
      </w:r>
    </w:p>
    <w:p w:rsidR="009D4DA7" w:rsidRDefault="009D4DA7">
      <w:pPr>
        <w:pStyle w:val="StandardWeb"/>
        <w:divId w:val="1520658899"/>
      </w:pPr>
      <w:r>
        <w:t>Eine funktionale Erweiterung ergänzt einen bestehenden Zustandsraum durch zusätzliche Operatoren oder Zustandsvariablen, ohne die Konsistenz der bisherigen Struktur aufzuheben.</w:t>
      </w:r>
    </w:p>
    <w:p w:rsidR="009D4DA7" w:rsidRDefault="009861C3">
      <w:pPr>
        <w:divId w:val="1520658899"/>
      </w:pPr>
      <w:r>
        <w:pict>
          <v:rect id="_x0000_i2695" style="width:0;height:1.5pt" o:hralign="center" o:hrstd="t" o:hr="t" fillcolor="#a0a0a0" stroked="f"/>
        </w:pict>
      </w:r>
    </w:p>
    <w:p w:rsidR="009D4DA7" w:rsidRDefault="009D4DA7" w:rsidP="00887BBD">
      <w:pPr>
        <w:pStyle w:val="Definition"/>
        <w:divId w:val="1520658899"/>
      </w:pPr>
      <w:r>
        <w:t>Satz 3.2.308 – Erweiterbarkeit funktionaler Systeme</w:t>
      </w:r>
    </w:p>
    <w:p w:rsidR="009D4DA7" w:rsidRDefault="009D4DA7">
      <w:pPr>
        <w:pStyle w:val="StandardWeb"/>
        <w:divId w:val="1520658899"/>
      </w:pPr>
      <w:r>
        <w:t>Jedes konsistente funktionale System kann durch zusätzliche Operatoren erweitert werden, sofern deren Definitionsbereiche mit den bestehenden Axiomen verträglich sind.</w:t>
      </w:r>
    </w:p>
    <w:p w:rsidR="009D4DA7" w:rsidRDefault="009861C3">
      <w:pPr>
        <w:divId w:val="1520658899"/>
      </w:pPr>
      <w:r>
        <w:pict>
          <v:rect id="_x0000_i2696" style="width:0;height:1.5pt" o:hralign="center" o:hrstd="t" o:hr="t" fillcolor="#a0a0a0" stroked="f"/>
        </w:pict>
      </w:r>
    </w:p>
    <w:p w:rsidR="009D4DA7" w:rsidRDefault="009D4DA7" w:rsidP="001D6D55">
      <w:pPr>
        <w:pStyle w:val="Definition"/>
        <w:divId w:val="1520658899"/>
      </w:pPr>
      <w:r>
        <w:t>Definition 3.2.866 – Mehrskalige Kohärenz</w:t>
      </w:r>
    </w:p>
    <w:p w:rsidR="009D4DA7" w:rsidRDefault="009D4DA7">
      <w:pPr>
        <w:pStyle w:val="StandardWeb"/>
        <w:divId w:val="1520658899"/>
      </w:pPr>
      <w:r>
        <w:t>Mehrskalige Kohärenz liegt vor, wenn funktionale Beziehungen auf mehreren Beschreibungsebenen gleichzeitig erhalten bleiben.</w:t>
      </w:r>
    </w:p>
    <w:p w:rsidR="009D4DA7" w:rsidRDefault="009D4DA7">
      <w:pPr>
        <w:pStyle w:val="StandardWeb"/>
        <w:divId w:val="1520658899"/>
      </w:pPr>
      <w:r>
        <w:t>Formal lässt sich dies als Familie von Kohärenzabbildungen schreiben:</w:t>
      </w:r>
    </w:p>
    <w:p w:rsidR="009D4DA7" w:rsidRDefault="009861C3" w:rsidP="00946579">
      <w:pPr>
        <w:pStyle w:val="Formel"/>
        <w:divId w:val="668679401"/>
      </w:pPr>
      <m:oMath>
        <m:sSub>
          <m:sSubPr>
            <m:ctrlPr>
              <w:rPr>
                <w:rStyle w:val="minner"/>
                <w:i w:val="0"/>
              </w:rPr>
            </m:ctrlPr>
          </m:sSubPr>
          <m:e>
            <m:r>
              <m:rPr>
                <m:scr m:val="script"/>
              </m:rPr>
              <w:rPr>
                <w:rStyle w:val="minner"/>
              </w:rPr>
              <m:t>K</m:t>
            </m:r>
          </m:e>
          <m:sub>
            <m:r>
              <m:rPr>
                <m:scr m:val="script"/>
              </m:rPr>
              <w:rPr>
                <w:rStyle w:val="minner"/>
              </w:rPr>
              <m:t>i</m:t>
            </m:r>
          </m:sub>
        </m:sSub>
        <m:r>
          <w:rPr>
            <w:rStyle w:val="minner"/>
          </w:rPr>
          <m:t>:</m:t>
        </m:r>
        <m:sSub>
          <m:sSubPr>
            <m:ctrlPr>
              <w:rPr>
                <w:rStyle w:val="minner"/>
                <w:i w:val="0"/>
              </w:rPr>
            </m:ctrlPr>
          </m:sSubPr>
          <m:e>
            <m:r>
              <w:rPr>
                <w:rStyle w:val="minner"/>
              </w:rPr>
              <m:t>S</m:t>
            </m:r>
          </m:e>
          <m:sub>
            <m:r>
              <w:rPr>
                <w:rStyle w:val="minner"/>
              </w:rPr>
              <m:t>i</m:t>
            </m:r>
          </m:sub>
        </m:sSub>
        <m:r>
          <w:rPr>
            <w:rStyle w:val="minner"/>
          </w:rPr>
          <m:t>×</m:t>
        </m:r>
        <m:sSub>
          <m:sSubPr>
            <m:ctrlPr>
              <w:rPr>
                <w:rStyle w:val="minner"/>
                <w:i w:val="0"/>
              </w:rPr>
            </m:ctrlPr>
          </m:sSubPr>
          <m:e>
            <m:r>
              <w:rPr>
                <w:rStyle w:val="minner"/>
              </w:rPr>
              <m:t>O</m:t>
            </m:r>
            <m:ctrlPr>
              <w:rPr>
                <w:rStyle w:val="minner"/>
              </w:rPr>
            </m:ctrlPr>
          </m:e>
          <m:sub>
            <m:r>
              <w:rPr>
                <w:rStyle w:val="minner"/>
              </w:rPr>
              <m:t>i</m:t>
            </m:r>
          </m:sub>
        </m:sSub>
        <m:r>
          <w:rPr>
            <w:rStyle w:val="minner"/>
          </w:rPr>
          <m:t>→</m:t>
        </m:r>
        <m:sSub>
          <m:sSubPr>
            <m:ctrlPr>
              <w:rPr>
                <w:rStyle w:val="minner"/>
                <w:i w:val="0"/>
              </w:rPr>
            </m:ctrlPr>
          </m:sSubPr>
          <m:e>
            <m:r>
              <w:rPr>
                <w:rStyle w:val="minner"/>
              </w:rPr>
              <m:t>S</m:t>
            </m:r>
            <m:ctrlPr>
              <w:rPr>
                <w:rStyle w:val="minner"/>
              </w:rPr>
            </m:ctrlPr>
          </m:e>
          <m:sub>
            <m:r>
              <w:rPr>
                <w:rStyle w:val="minner"/>
              </w:rPr>
              <m:t>i</m:t>
            </m:r>
          </m:sub>
        </m:sSub>
        <m:r>
          <w:rPr>
            <w:rStyle w:val="minner"/>
          </w:rPr>
          <m:t>,  i=1,…,n</m:t>
        </m:r>
      </m:oMath>
      <w:r w:rsidR="00946579">
        <w:rPr>
          <w:rStyle w:val="minner"/>
        </w:rPr>
        <w:tab/>
      </w:r>
      <w:r w:rsidR="00946579" w:rsidRPr="000128A9">
        <w:t>(3.3726)</w:t>
      </w:r>
    </w:p>
    <w:p w:rsidR="009D4DA7" w:rsidRDefault="009861C3">
      <w:pPr>
        <w:divId w:val="1520658899"/>
      </w:pPr>
      <w:r>
        <w:pict>
          <v:rect id="_x0000_i2697" style="width:0;height:1.5pt" o:hralign="center" o:hrstd="t" o:hr="t" fillcolor="#a0a0a0" stroked="f"/>
        </w:pict>
      </w:r>
    </w:p>
    <w:p w:rsidR="009D4DA7" w:rsidRDefault="009D4DA7" w:rsidP="00887BBD">
      <w:pPr>
        <w:pStyle w:val="Definition"/>
        <w:divId w:val="1520658899"/>
      </w:pPr>
      <w:r>
        <w:t>Satz 3.2.309 – Hierarchische Konsistenz</w:t>
      </w:r>
    </w:p>
    <w:p w:rsidR="009D4DA7" w:rsidRDefault="009D4DA7">
      <w:pPr>
        <w:pStyle w:val="StandardWeb"/>
        <w:divId w:val="1520658899"/>
      </w:pPr>
      <w:r>
        <w:t>Sind sämtliche Kohärenzoperatoren kompatibel, so bleibt die Gesamtstruktur über alle Beschreibungsebenen hinweg konsistent.</w:t>
      </w:r>
    </w:p>
    <w:p w:rsidR="009D4DA7" w:rsidRDefault="009861C3">
      <w:pPr>
        <w:divId w:val="1520658899"/>
      </w:pPr>
      <w:r>
        <w:pict>
          <v:rect id="_x0000_i2698" style="width:0;height:1.5pt" o:hralign="center" o:hrstd="t" o:hr="t" fillcolor="#a0a0a0" stroked="f"/>
        </w:pict>
      </w:r>
    </w:p>
    <w:p w:rsidR="009D4DA7" w:rsidRDefault="009D4DA7" w:rsidP="00FF5228">
      <w:pPr>
        <w:pStyle w:val="berschrift4"/>
        <w:divId w:val="1520658899"/>
      </w:pPr>
      <w:r>
        <w:t>Beweis</w:t>
      </w:r>
    </w:p>
    <w:p w:rsidR="009D4DA7" w:rsidRDefault="009D4DA7">
      <w:pPr>
        <w:pStyle w:val="StandardWeb"/>
        <w:divId w:val="1520658899"/>
      </w:pPr>
      <w:r>
        <w:t>Die Gesamtstruktur ergibt sich aus der Verkettung kompatibler Operatoren auf den einzelnen Ebenen. Da jede Ebene ihre interne Konsistenz bewahrt und die Übergangsoperatoren verträglich definiert sind, bleibt auch das Gesamtsystem widerspruchsfrei.</w:t>
      </w:r>
    </w:p>
    <w:p w:rsidR="009D4DA7" w:rsidRDefault="009861C3">
      <w:pPr>
        <w:divId w:val="1520658899"/>
      </w:pPr>
      <w:r>
        <w:pict>
          <v:rect id="_x0000_i2699" style="width:0;height:1.5pt" o:hralign="center" o:hrstd="t" o:hr="t" fillcolor="#a0a0a0" stroked="f"/>
        </w:pict>
      </w:r>
    </w:p>
    <w:p w:rsidR="009D4DA7" w:rsidRDefault="009D4DA7" w:rsidP="001D6D55">
      <w:pPr>
        <w:pStyle w:val="Definition"/>
        <w:divId w:val="1520658899"/>
      </w:pPr>
      <w:r>
        <w:lastRenderedPageBreak/>
        <w:t>Definition 3.2.867 – Funktionale Vereinheitlichung</w:t>
      </w:r>
    </w:p>
    <w:p w:rsidR="009D4DA7" w:rsidRDefault="009D4DA7">
      <w:pPr>
        <w:pStyle w:val="StandardWeb"/>
        <w:divId w:val="1520658899"/>
      </w:pPr>
      <w:r>
        <w:t>Funktionale Vereinheitlichung bezeichnet die Darstellung unterschiedlicher mathematischer Modelle innerhalb eines gemeinsamen funktionalen Operatorraumes, ohne deren jeweilige physikalische Eigenständigkeit aufzugeben.</w:t>
      </w:r>
    </w:p>
    <w:p w:rsidR="009D4DA7" w:rsidRDefault="009861C3">
      <w:pPr>
        <w:divId w:val="1520658899"/>
      </w:pPr>
      <w:r>
        <w:pict>
          <v:rect id="_x0000_i2700" style="width:0;height:1.5pt" o:hralign="center" o:hrstd="t" o:hr="t" fillcolor="#a0a0a0" stroked="f"/>
        </w:pict>
      </w:r>
    </w:p>
    <w:p w:rsidR="009D4DA7" w:rsidRDefault="009D4DA7" w:rsidP="00887BBD">
      <w:pPr>
        <w:pStyle w:val="Definition"/>
        <w:divId w:val="1520658899"/>
      </w:pPr>
      <w:r>
        <w:t>Satz 3.2.310 – Methodischer Charakter des FRZK</w:t>
      </w:r>
    </w:p>
    <w:p w:rsidR="009D4DA7" w:rsidRDefault="009D4DA7">
      <w:pPr>
        <w:pStyle w:val="StandardWeb"/>
        <w:divId w:val="1520658899"/>
      </w:pPr>
      <w:r>
        <w:t>Das Funktionale Raum-Zeit-Kohärenzsystem stellt in seiner gegenwärtigen Form keinen physikalischen Ersatz des Standardmodells oder der Allgemeinen Relativitätstheorie dar, sondern einen methodischen Rahmen zur Untersuchung gemeinsamer funktionaler Strukturen.</w:t>
      </w:r>
    </w:p>
    <w:p w:rsidR="009D4DA7" w:rsidRDefault="009861C3">
      <w:pPr>
        <w:divId w:val="1520658899"/>
      </w:pPr>
      <w:r>
        <w:pict>
          <v:rect id="_x0000_i2701" style="width:0;height:1.5pt" o:hralign="center" o:hrstd="t" o:hr="t" fillcolor="#a0a0a0" stroked="f"/>
        </w:pict>
      </w:r>
    </w:p>
    <w:p w:rsidR="009D4DA7" w:rsidRDefault="009D4DA7" w:rsidP="00FF5228">
      <w:pPr>
        <w:pStyle w:val="berschrift3"/>
        <w:divId w:val="1520658899"/>
      </w:pPr>
      <w:r>
        <w:t>Methodologische Betrachtungen</w:t>
      </w:r>
    </w:p>
    <w:p w:rsidR="009D4DA7" w:rsidRDefault="009D4DA7">
      <w:pPr>
        <w:pStyle w:val="StandardWeb"/>
        <w:divId w:val="1520658899"/>
      </w:pPr>
      <w:r>
        <w:t>Die offenen Fragen der modernen Physik rechtfertigen nicht die Einführung beliebiger neuer Modelle. Wissenschaftlich belastbare Erweiterungen müssen sowohl mathematisch konsistent als auch empirisch überprüfbar sein. Das FRZK folgt deshalb bewusst einem zweistufigen Vorgehen: Zunächst wird eine allgemeine funktionale Struktur entwickelt, die unabhängig von konkreten physikalischen Interpretationen formuliert ist. Erst in einem zweiten Schritt wird untersucht, ob sich etablierte Theorien oder zukünftige experimentelle Befunde innerhalb dieses Rahmens konsistent darstellen lassen.</w:t>
      </w:r>
    </w:p>
    <w:p w:rsidR="009D4DA7" w:rsidRDefault="009D4DA7">
      <w:pPr>
        <w:pStyle w:val="StandardWeb"/>
        <w:divId w:val="1520658899"/>
      </w:pPr>
      <w:r>
        <w:t>Gerade diese methodische Zurückhaltung unterscheidet das FRZK von spekulativen Vereinheitlichungsansätzen. Es werden keine neuen Teilchen, Kräfte oder Dimensionen postuliert. Stattdessen wird ein mathematischer Operatorraum entwickelt, dessen Eignung erst durch spätere Anwendungen und empirische Prüfungen bewertet werden kann.</w:t>
      </w:r>
    </w:p>
    <w:p w:rsidR="009D4DA7" w:rsidRDefault="009861C3">
      <w:pPr>
        <w:divId w:val="1520658899"/>
      </w:pPr>
      <w:r>
        <w:pict>
          <v:rect id="_x0000_i2702" style="width:0;height:1.5pt" o:hralign="center" o:hrstd="t" o:hr="t" fillcolor="#a0a0a0" stroked="f"/>
        </w:pict>
      </w:r>
    </w:p>
    <w:p w:rsidR="009D4DA7" w:rsidRDefault="009D4DA7" w:rsidP="00C954BE">
      <w:pPr>
        <w:pStyle w:val="berschrift4"/>
        <w:divId w:val="1520658899"/>
      </w:pPr>
      <w:r>
        <w:t>Didaktische Betrachtungen</w:t>
      </w:r>
    </w:p>
    <w:p w:rsidR="009D4DA7" w:rsidRDefault="009D4DA7">
      <w:pPr>
        <w:pStyle w:val="StandardWeb"/>
        <w:divId w:val="1520658899"/>
      </w:pPr>
      <w:r>
        <w:t>Die Diskussion offener physikalischer Probleme eignet sich besonders, um den Unterschied zwischen gesichertem Wissen, mathematischen Modellen und wissenschaftlichen Hypothesen herauszuarbeiten. Lernende erkennen, dass erfolgreiche Theorien nicht dadurch gekennzeichnet sind, alle Fragen zu beantworten, sondern durch ihren klar definierten Gültigkeitsbereich und ihre empirische Überprüfbarkeit.</w:t>
      </w:r>
    </w:p>
    <w:p w:rsidR="009D4DA7" w:rsidRDefault="009D4DA7">
      <w:pPr>
        <w:pStyle w:val="StandardWeb"/>
        <w:divId w:val="1520658899"/>
      </w:pPr>
      <w:r>
        <w:t>Für die weitere Entwicklung des FRZK bildet dieser Abschnitt den Abschluss der physikalischen Grundlagen. Im folgenden Abschnitt werden die mathematischen Strukturen des Standardmodells, der effektiven Feldtheorien und der funktionalen Beschreibung zu einer gemeinsamen Gesamtsynthese zusammengeführt.</w:t>
      </w:r>
    </w:p>
    <w:p w:rsidR="009D4DA7" w:rsidRDefault="009861C3">
      <w:pPr>
        <w:divId w:val="1520658899"/>
      </w:pPr>
      <w:r>
        <w:pict>
          <v:rect id="_x0000_i2703" style="width:0;height:1.5pt" o:hralign="center" o:hrstd="t" o:hr="t" fillcolor="#a0a0a0" stroked="f"/>
        </w:pict>
      </w:r>
    </w:p>
    <w:p w:rsidR="009D4DA7" w:rsidRDefault="009D4DA7">
      <w:pPr>
        <w:pStyle w:val="StandardWeb"/>
        <w:divId w:val="1520658899"/>
      </w:pPr>
      <w:r>
        <w:rPr>
          <w:rStyle w:val="mopen"/>
        </w:rPr>
        <w:lastRenderedPageBreak/>
        <w:t>Fortsetzung:</w:t>
      </w:r>
      <w:r>
        <w:t xml:space="preserve"> </w:t>
      </w:r>
      <w:r>
        <w:rPr>
          <w:rStyle w:val="mopen"/>
        </w:rPr>
        <w:t>3.2.43.38 Zusammenfassung der mathematischen Strukturen</w:t>
      </w:r>
    </w:p>
    <w:p w:rsidR="009D4DA7" w:rsidRDefault="009D4DA7">
      <w:pPr>
        <w:pStyle w:val="berschrift3"/>
        <w:divId w:val="1520658899"/>
      </w:pPr>
      <w:r>
        <w:t>Fortführungsstand</w:t>
      </w:r>
    </w:p>
    <w:p w:rsidR="009D4DA7" w:rsidRDefault="009D4DA7" w:rsidP="00AA71B9">
      <w:pPr>
        <w:numPr>
          <w:ilvl w:val="0"/>
          <w:numId w:val="17"/>
        </w:numPr>
        <w:spacing w:before="100" w:beforeAutospacing="1" w:after="100" w:afterAutospacing="1"/>
        <w:divId w:val="1520658899"/>
      </w:pPr>
      <w:r>
        <w:rPr>
          <w:rStyle w:val="mopen"/>
        </w:rPr>
        <w:t>Nächste Definition:</w:t>
      </w:r>
      <w:r>
        <w:t xml:space="preserve"> </w:t>
      </w:r>
      <w:r>
        <w:rPr>
          <w:rStyle w:val="mopen"/>
        </w:rPr>
        <w:t>3.2.868</w:t>
      </w:r>
      <w:r>
        <w:t xml:space="preserve"> </w:t>
      </w:r>
    </w:p>
    <w:p w:rsidR="009D4DA7" w:rsidRDefault="009D4DA7" w:rsidP="00AA71B9">
      <w:pPr>
        <w:numPr>
          <w:ilvl w:val="0"/>
          <w:numId w:val="17"/>
        </w:numPr>
        <w:spacing w:before="100" w:beforeAutospacing="1" w:after="100" w:afterAutospacing="1"/>
        <w:divId w:val="1520658899"/>
      </w:pPr>
      <w:r>
        <w:rPr>
          <w:rStyle w:val="mopen"/>
        </w:rPr>
        <w:t>Nächster Satz:</w:t>
      </w:r>
      <w:r>
        <w:t xml:space="preserve"> </w:t>
      </w:r>
      <w:r>
        <w:rPr>
          <w:rStyle w:val="mopen"/>
        </w:rPr>
        <w:t>3.2.311</w:t>
      </w:r>
      <w:r>
        <w:t xml:space="preserve"> </w:t>
      </w:r>
    </w:p>
    <w:p w:rsidR="009D4DA7" w:rsidRDefault="009D4DA7" w:rsidP="00AA71B9">
      <w:pPr>
        <w:numPr>
          <w:ilvl w:val="0"/>
          <w:numId w:val="17"/>
        </w:numPr>
        <w:spacing w:before="100" w:beforeAutospacing="1" w:after="100" w:afterAutospacing="1"/>
        <w:divId w:val="1520658899"/>
      </w:pPr>
      <w:r>
        <w:rPr>
          <w:rStyle w:val="mopen"/>
        </w:rPr>
        <w:t>Nächste Gleichung:</w:t>
      </w:r>
      <w:r>
        <w:t xml:space="preserve"> </w:t>
      </w:r>
      <w:r w:rsidRPr="000128A9">
        <w:rPr>
          <w:rFonts w:ascii="Cambria Math" w:hAnsi="Cambria Math"/>
          <w:i/>
        </w:rPr>
        <w:t xml:space="preserve">(3.3727) </w:t>
      </w:r>
    </w:p>
    <w:p w:rsidR="009D4DA7" w:rsidRDefault="009D4DA7" w:rsidP="00AA71B9">
      <w:pPr>
        <w:numPr>
          <w:ilvl w:val="0"/>
          <w:numId w:val="17"/>
        </w:numPr>
        <w:spacing w:before="100" w:beforeAutospacing="1" w:after="100" w:afterAutospacing="1"/>
        <w:divId w:val="1520658899"/>
      </w:pPr>
      <w:r>
        <w:rPr>
          <w:rStyle w:val="mopen"/>
        </w:rPr>
        <w:t>Nächste Literaturstelle:</w:t>
      </w:r>
      <w:r>
        <w:t xml:space="preserve"> </w:t>
      </w:r>
      <w:r>
        <w:rPr>
          <w:rStyle w:val="mopen"/>
        </w:rPr>
        <w:t>[150]</w:t>
      </w:r>
    </w:p>
    <w:p w:rsidR="007F676B" w:rsidRDefault="007F676B" w:rsidP="00C954BE">
      <w:pPr>
        <w:pStyle w:val="berschrift4"/>
        <w:divId w:val="1230732350"/>
      </w:pPr>
      <w:r>
        <w:t>3.2.43.38 Zusammenfassung der mathematischen Strukturen</w:t>
      </w:r>
    </w:p>
    <w:p w:rsidR="007F676B" w:rsidRDefault="007F676B">
      <w:pPr>
        <w:pStyle w:val="StandardWeb"/>
        <w:divId w:val="1230732350"/>
      </w:pPr>
      <w:r>
        <w:t>Die vorangegangenen Abschnitte haben die mathematischen Grundlagen des Standardmodells der Teilchenphysik schrittweise entwickelt. Ausgehend von den linearen Zustandsräumen der Quantenmechanik wurden Symmetriegruppen, Eichtheorien, Quantenfelder, Renormierungsverfahren sowie effektive Feldtheorien eingeführt. Diese mathematischen Konstruktionen bilden gemeinsam ein konsistentes Beschreibungsgerüst für einen großen Teil der gegenwärtig experimentell bestätigten Physik [149], [150].</w:t>
      </w:r>
    </w:p>
    <w:p w:rsidR="007F676B" w:rsidRDefault="007F676B">
      <w:pPr>
        <w:pStyle w:val="StandardWeb"/>
        <w:divId w:val="1230732350"/>
      </w:pPr>
      <w:r>
        <w:t>Gleichzeitig wurde deutlich, dass diese mathematischen Strukturen unterschiedliche Beschreibungsebenen besitzen. Vektorräume beschreiben Zustände, Operatoren erzeugen Zustandsübergänge, Eichgruppen definieren Symmetrien, Feldgleichungen charakterisieren Dynamiken und Renormierungsverfahren verbinden verschiedene Energieskalen. Keine dieser Ebenen besitzt für sich allein eine vollständige Erklärungskraft. Erst ihr Zusammenwirken ermöglicht die konsistente Beschreibung physikalischer Systeme.</w:t>
      </w:r>
    </w:p>
    <w:p w:rsidR="007F676B" w:rsidRDefault="007F676B">
      <w:pPr>
        <w:pStyle w:val="StandardWeb"/>
        <w:divId w:val="1230732350"/>
      </w:pPr>
      <w:r>
        <w:t>Für das Funktionale Raum-Zeit-Kohärenzsystem ergibt sich daraus die methodische Schlussfolgerung, dass die mathematische Grundlage nicht aus einzelnen Gleichungen bestehen darf. Erforderlich ist vielmehr eine strukturierte Hierarchie funktionaler Ebenen, welche Zustände, Operatoren, Transformationen und Kohärenzbeziehungen gemeinsam beschreibt.</w:t>
      </w:r>
    </w:p>
    <w:p w:rsidR="007F676B" w:rsidRDefault="009861C3">
      <w:pPr>
        <w:divId w:val="1230732350"/>
      </w:pPr>
      <w:r>
        <w:pict>
          <v:rect id="_x0000_i2704" style="width:0;height:1.5pt" o:hralign="center" o:hrstd="t" o:hr="t" fillcolor="#a0a0a0" stroked="f"/>
        </w:pict>
      </w:r>
    </w:p>
    <w:p w:rsidR="007F676B" w:rsidRDefault="007F676B" w:rsidP="001D6D55">
      <w:pPr>
        <w:pStyle w:val="Definition"/>
        <w:divId w:val="1230732350"/>
      </w:pPr>
      <w:r>
        <w:t>Definition 3.2.868 – Funktionaler Zustandsraum</w:t>
      </w:r>
    </w:p>
    <w:p w:rsidR="007F676B" w:rsidRDefault="007F676B">
      <w:pPr>
        <w:pStyle w:val="StandardWeb"/>
        <w:divId w:val="1230732350"/>
      </w:pPr>
      <w:r>
        <w:t>Ein funktionaler Zustandsraum ist ein mathematischer Raum</w:t>
      </w:r>
    </w:p>
    <w:p w:rsidR="007F676B" w:rsidRDefault="00C954BE" w:rsidP="00C954BE">
      <w:pPr>
        <w:pStyle w:val="Formel"/>
        <w:divId w:val="1230732350"/>
      </w:pPr>
      <m:oMath>
        <m:r>
          <w:rPr>
            <w:rStyle w:val="Fett"/>
          </w:rPr>
          <m:t>S=</m:t>
        </m:r>
        <m:d>
          <m:dPr>
            <m:ctrlPr>
              <w:rPr>
                <w:rStyle w:val="Fett"/>
                <w:b w:val="0"/>
                <w:bCs/>
                <w:i w:val="0"/>
              </w:rPr>
            </m:ctrlPr>
          </m:dPr>
          <m:e>
            <m:r>
              <w:rPr>
                <w:rStyle w:val="Fett"/>
              </w:rPr>
              <m:t>S,</m:t>
            </m:r>
            <m:r>
              <m:rPr>
                <m:scr m:val="script"/>
              </m:rPr>
              <w:rPr>
                <w:rStyle w:val="Fett"/>
              </w:rPr>
              <m:t>O,T</m:t>
            </m:r>
          </m:e>
        </m:d>
        <m:r>
          <w:rPr>
            <w:rStyle w:val="Fett"/>
          </w:rPr>
          <m:t>,</m:t>
        </m:r>
      </m:oMath>
      <w:r w:rsidRPr="000128A9">
        <w:t xml:space="preserve"> </w:t>
      </w:r>
      <w:r>
        <w:tab/>
      </w:r>
      <w:r w:rsidR="007F676B" w:rsidRPr="000128A9">
        <w:t xml:space="preserve">(3.3727) </w:t>
      </w:r>
    </w:p>
    <w:p w:rsidR="007F676B" w:rsidRDefault="007F676B" w:rsidP="00946579">
      <w:pPr>
        <w:pStyle w:val="StandardWeb"/>
        <w:divId w:val="1230732350"/>
      </w:pPr>
      <w:r>
        <w:t xml:space="preserve">dessen Elemente aus Zuständen, Operatoren und zulässigen Transformationen </w:t>
      </w:r>
      <w:proofErr w:type="gramStart"/>
      <w:r>
        <w:t>bestehen.</w:t>
      </w:r>
      <w:r w:rsidR="00946579">
        <w:t>Transformationen</w:t>
      </w:r>
      <w:proofErr w:type="gramEnd"/>
      <w:r w:rsidR="00946579">
        <w:t xml:space="preserve"> bestehen.</w:t>
      </w:r>
    </w:p>
    <w:p w:rsidR="007F676B" w:rsidRDefault="009861C3">
      <w:pPr>
        <w:divId w:val="1230732350"/>
      </w:pPr>
      <w:r>
        <w:pict>
          <v:rect id="_x0000_i2705" style="width:0;height:1.5pt" o:hralign="center" o:hrstd="t" o:hr="t" fillcolor="#a0a0a0" stroked="f"/>
        </w:pict>
      </w:r>
    </w:p>
    <w:p w:rsidR="007F676B" w:rsidRDefault="007F676B" w:rsidP="00887BBD">
      <w:pPr>
        <w:pStyle w:val="Definition"/>
        <w:divId w:val="1230732350"/>
      </w:pPr>
      <w:r>
        <w:t>Satz 3.2.311 – Vollständigkeit der Beschreibungsebenen</w:t>
      </w:r>
    </w:p>
    <w:p w:rsidR="007F676B" w:rsidRDefault="007F676B">
      <w:pPr>
        <w:pStyle w:val="StandardWeb"/>
        <w:divId w:val="1230732350"/>
      </w:pPr>
      <w:r>
        <w:t>Eine mathematische Beschreibung ist genau dann vollständig, wenn Zustände, Operatoren und Transformationsregeln gemeinsam angegeben werden.</w:t>
      </w:r>
    </w:p>
    <w:p w:rsidR="007F676B" w:rsidRDefault="009861C3">
      <w:pPr>
        <w:divId w:val="1230732350"/>
      </w:pPr>
      <w:r>
        <w:lastRenderedPageBreak/>
        <w:pict>
          <v:rect id="_x0000_i2706" style="width:0;height:1.5pt" o:hralign="center" o:hrstd="t" o:hr="t" fillcolor="#a0a0a0" stroked="f"/>
        </w:pict>
      </w:r>
    </w:p>
    <w:p w:rsidR="007F676B" w:rsidRDefault="007F676B" w:rsidP="00FF5228">
      <w:pPr>
        <w:pStyle w:val="berschrift4"/>
        <w:divId w:val="1230732350"/>
      </w:pPr>
      <w:r>
        <w:t>Beweis</w:t>
      </w:r>
    </w:p>
    <w:p w:rsidR="007F676B" w:rsidRDefault="007F676B">
      <w:pPr>
        <w:pStyle w:val="StandardWeb"/>
        <w:divId w:val="1230732350"/>
      </w:pPr>
      <w:r>
        <w:t>Ein Zustandsraum ohne Operatoren besitzt keine Dynamik. Operatoren ohne Zustandsraum besitzen keinen Definitionsbereich. Transformationen ohne beide Strukturen sind nicht anwendbar. Erst ihre gemeinsame Existenz definiert ein geschlossenes mathematisches System.</w:t>
      </w:r>
    </w:p>
    <w:p w:rsidR="007F676B" w:rsidRDefault="009861C3">
      <w:pPr>
        <w:divId w:val="1230732350"/>
      </w:pPr>
      <w:r>
        <w:pict>
          <v:rect id="_x0000_i2707" style="width:0;height:1.5pt" o:hralign="center" o:hrstd="t" o:hr="t" fillcolor="#a0a0a0" stroked="f"/>
        </w:pict>
      </w:r>
    </w:p>
    <w:p w:rsidR="007F676B" w:rsidRDefault="007F676B" w:rsidP="001D6D55">
      <w:pPr>
        <w:pStyle w:val="Definition"/>
        <w:divId w:val="1230732350"/>
      </w:pPr>
      <w:r>
        <w:t>Definition 3.2.869 – Funktionale Transformation</w:t>
      </w:r>
    </w:p>
    <w:p w:rsidR="007F676B" w:rsidRDefault="007F676B">
      <w:pPr>
        <w:pStyle w:val="StandardWeb"/>
        <w:divId w:val="1230732350"/>
      </w:pPr>
      <w:r>
        <w:t>Eine funktionale Transformation beschreibt den Übergang</w:t>
      </w:r>
    </w:p>
    <w:p w:rsidR="007F676B" w:rsidRDefault="00946579" w:rsidP="00946579">
      <w:pPr>
        <w:pStyle w:val="Formel"/>
        <w:divId w:val="1244027322"/>
      </w:pPr>
      <m:oMath>
        <m:r>
          <m:t>T:</m:t>
        </m:r>
        <m:sSub>
          <m:sSubPr>
            <m:ctrlPr/>
          </m:sSubPr>
          <m:e>
            <m:r>
              <m:t>S</m:t>
            </m:r>
          </m:e>
          <m:sub>
            <m:r>
              <m:t>i</m:t>
            </m:r>
          </m:sub>
        </m:sSub>
        <m:r>
          <m:t>→</m:t>
        </m:r>
        <m:sSub>
          <m:sSubPr>
            <m:ctrlPr/>
          </m:sSubPr>
          <m:e>
            <m:r>
              <m:t>S</m:t>
            </m:r>
          </m:e>
          <m:sub>
            <m:r>
              <m:t>j</m:t>
            </m:r>
          </m:sub>
        </m:sSub>
      </m:oMath>
      <w:r>
        <w:tab/>
      </w:r>
      <w:r w:rsidRPr="000128A9">
        <w:t>(3.3728)</w:t>
      </w:r>
    </w:p>
    <w:p w:rsidR="007F676B" w:rsidRDefault="009861C3">
      <w:pPr>
        <w:divId w:val="1230732350"/>
      </w:pPr>
      <w:r>
        <w:pict>
          <v:rect id="_x0000_i2708" style="width:0;height:1.5pt" o:hralign="center" o:hrstd="t" o:hr="t" fillcolor="#a0a0a0" stroked="f"/>
        </w:pict>
      </w:r>
    </w:p>
    <w:p w:rsidR="007F676B" w:rsidRDefault="007F676B" w:rsidP="00887BBD">
      <w:pPr>
        <w:pStyle w:val="Definition"/>
        <w:divId w:val="1230732350"/>
      </w:pPr>
      <w:r>
        <w:t>Satz 3.2.312 – Geschlossenheit funktionaler Transformationen</w:t>
      </w:r>
    </w:p>
    <w:p w:rsidR="007F676B" w:rsidRDefault="007F676B">
      <w:pPr>
        <w:pStyle w:val="StandardWeb"/>
        <w:divId w:val="1230732350"/>
      </w:pPr>
      <w:r>
        <w:t>Sind sämtliche Transformationen wohldefiniert, so bleibt die Gesamtstruktur des Systems erhalten.</w:t>
      </w:r>
    </w:p>
    <w:p w:rsidR="007F676B" w:rsidRDefault="009861C3">
      <w:pPr>
        <w:divId w:val="1230732350"/>
      </w:pPr>
      <w:r>
        <w:pict>
          <v:rect id="_x0000_i2709" style="width:0;height:1.5pt" o:hralign="center" o:hrstd="t" o:hr="t" fillcolor="#a0a0a0" stroked="f"/>
        </w:pict>
      </w:r>
    </w:p>
    <w:p w:rsidR="007F676B" w:rsidRDefault="007F676B" w:rsidP="00C954BE">
      <w:pPr>
        <w:pStyle w:val="berschrift4"/>
        <w:divId w:val="1230732350"/>
      </w:pPr>
      <w:r>
        <w:t>Beweis</w:t>
      </w:r>
    </w:p>
    <w:p w:rsidR="007F676B" w:rsidRDefault="007F676B">
      <w:pPr>
        <w:pStyle w:val="StandardWeb"/>
        <w:divId w:val="1230732350"/>
      </w:pPr>
      <w:r>
        <w:t>Die Verkettung wohldefinierter Transformationen bildet wiederum eine zulässige Transformation. Damit bleibt die mathematische Struktur unter sukzessiver Anwendung aller Operatoren geschlossen.</w:t>
      </w:r>
    </w:p>
    <w:p w:rsidR="007F676B" w:rsidRDefault="009861C3">
      <w:pPr>
        <w:divId w:val="1230732350"/>
      </w:pPr>
      <w:r>
        <w:pict>
          <v:rect id="_x0000_i2710" style="width:0;height:1.5pt" o:hralign="center" o:hrstd="t" o:hr="t" fillcolor="#a0a0a0" stroked="f"/>
        </w:pict>
      </w:r>
    </w:p>
    <w:p w:rsidR="007F676B" w:rsidRDefault="007F676B" w:rsidP="001D6D55">
      <w:pPr>
        <w:pStyle w:val="Definition"/>
        <w:divId w:val="1230732350"/>
      </w:pPr>
      <w:r>
        <w:t>Definition 3.2.870 – Operatorhierarchie</w:t>
      </w:r>
    </w:p>
    <w:p w:rsidR="007F676B" w:rsidRDefault="007F676B">
      <w:pPr>
        <w:pStyle w:val="StandardWeb"/>
        <w:divId w:val="1230732350"/>
      </w:pPr>
      <w:r>
        <w:t>Eine Operatorhierarchie ist eine geordnete Menge</w:t>
      </w:r>
    </w:p>
    <w:p w:rsidR="00C954BE" w:rsidRPr="00C954BE" w:rsidRDefault="00C954BE" w:rsidP="00C954BE">
      <w:pPr>
        <w:spacing w:before="100" w:beforeAutospacing="1" w:after="100" w:afterAutospacing="1"/>
        <w:divId w:val="1230732350"/>
        <w:rPr>
          <w:rFonts w:ascii="Times New Roman" w:hAnsi="Times New Roman" w:cs="Times New Roman"/>
          <w:bCs w:val="0"/>
        </w:rPr>
      </w:pPr>
      <w:r w:rsidRPr="00C954BE">
        <w:rPr>
          <w:rFonts w:ascii="Times New Roman" w:hAnsi="Times New Roman" w:cs="Times New Roman"/>
          <w:bCs w:val="0"/>
        </w:rPr>
        <w:t>Menge</w:t>
      </w:r>
    </w:p>
    <w:p w:rsidR="007F676B" w:rsidRDefault="009861C3" w:rsidP="00C954BE">
      <w:pPr>
        <w:pStyle w:val="Formel"/>
        <w:divId w:val="1597321371"/>
      </w:pPr>
      <m:oMath>
        <m:sSub>
          <m:sSubPr>
            <m:ctrlPr/>
          </m:sSubPr>
          <m:e>
            <m:r>
              <m:rPr>
                <m:scr m:val="script"/>
              </m:rPr>
              <m:t>O</m:t>
            </m:r>
          </m:e>
          <m:sub>
            <m:r>
              <m:t>1</m:t>
            </m:r>
          </m:sub>
        </m:sSub>
        <m:r>
          <m:t>⊆</m:t>
        </m:r>
        <m:sSub>
          <m:sSubPr>
            <m:ctrlPr/>
          </m:sSubPr>
          <m:e>
            <m:r>
              <m:rPr>
                <m:scr m:val="script"/>
              </m:rPr>
              <m:t>O</m:t>
            </m:r>
          </m:e>
          <m:sub>
            <m:r>
              <m:t>2</m:t>
            </m:r>
          </m:sub>
        </m:sSub>
        <m:r>
          <m:t>⊆⋯⊆</m:t>
        </m:r>
        <m:sSub>
          <m:sSubPr>
            <m:ctrlPr/>
          </m:sSubPr>
          <m:e>
            <m:r>
              <m:rPr>
                <m:scr m:val="script"/>
              </m:rPr>
              <m:t>O</m:t>
            </m:r>
          </m:e>
          <m:sub>
            <m:r>
              <m:rPr>
                <m:scr m:val="script"/>
              </m:rPr>
              <m:t>n</m:t>
            </m:r>
          </m:sub>
        </m:sSub>
        <m:r>
          <m:t>.</m:t>
        </m:r>
      </m:oMath>
      <w:r w:rsidR="00C954BE">
        <w:tab/>
      </w:r>
      <w:r w:rsidR="00946579" w:rsidRPr="000128A9">
        <w:t>(3.3729)</w:t>
      </w:r>
    </w:p>
    <w:p w:rsidR="007F676B" w:rsidRDefault="009861C3">
      <w:pPr>
        <w:divId w:val="1230732350"/>
      </w:pPr>
      <w:r>
        <w:pict>
          <v:rect id="_x0000_i2711" style="width:0;height:1.5pt" o:hralign="center" o:hrstd="t" o:hr="t" fillcolor="#a0a0a0" stroked="f"/>
        </w:pict>
      </w:r>
    </w:p>
    <w:p w:rsidR="007F676B" w:rsidRDefault="007F676B" w:rsidP="00887BBD">
      <w:pPr>
        <w:pStyle w:val="Definition"/>
        <w:divId w:val="1230732350"/>
      </w:pPr>
      <w:r>
        <w:t>Satz 3.2.313 – Erweiterbarkeit der Operatorhierarchie</w:t>
      </w:r>
    </w:p>
    <w:p w:rsidR="007F676B" w:rsidRDefault="007F676B">
      <w:pPr>
        <w:pStyle w:val="StandardWeb"/>
        <w:divId w:val="1230732350"/>
      </w:pPr>
      <w:r>
        <w:t>Jede konsistente Operatorhierarchie kann durch zusätzliche Operatoren erweitert werden, sofern deren Definitionsbereiche kompatibel bleiben.</w:t>
      </w:r>
    </w:p>
    <w:p w:rsidR="007F676B" w:rsidRDefault="009861C3">
      <w:pPr>
        <w:divId w:val="1230732350"/>
      </w:pPr>
      <w:r>
        <w:lastRenderedPageBreak/>
        <w:pict>
          <v:rect id="_x0000_i2712" style="width:0;height:1.5pt" o:hralign="center" o:hrstd="t" o:hr="t" fillcolor="#a0a0a0" stroked="f"/>
        </w:pict>
      </w:r>
    </w:p>
    <w:p w:rsidR="007F676B" w:rsidRDefault="007F676B" w:rsidP="001D6D55">
      <w:pPr>
        <w:pStyle w:val="Definition"/>
        <w:divId w:val="1230732350"/>
      </w:pPr>
      <w:r>
        <w:t>Definition 3.2.871 – Funktionale Gesamtkohärenz</w:t>
      </w:r>
    </w:p>
    <w:p w:rsidR="007F676B" w:rsidRDefault="007F676B">
      <w:pPr>
        <w:pStyle w:val="StandardWeb"/>
        <w:divId w:val="1230732350"/>
      </w:pPr>
      <w:r>
        <w:t>Die funktionale Gesamtkohärenz beschreibt den Erhalt sämtlicher mathematischer Beziehungen zwischen Zuständen, Operatoren und Transformationen innerhalb eines vollständigen Modells.</w:t>
      </w:r>
    </w:p>
    <w:p w:rsidR="007F676B" w:rsidRDefault="009861C3">
      <w:pPr>
        <w:divId w:val="1230732350"/>
      </w:pPr>
      <w:r>
        <w:pict>
          <v:rect id="_x0000_i2713" style="width:0;height:1.5pt" o:hralign="center" o:hrstd="t" o:hr="t" fillcolor="#a0a0a0" stroked="f"/>
        </w:pict>
      </w:r>
    </w:p>
    <w:p w:rsidR="007F676B" w:rsidRDefault="007F676B" w:rsidP="00887BBD">
      <w:pPr>
        <w:pStyle w:val="Definition"/>
        <w:divId w:val="1230732350"/>
      </w:pPr>
      <w:r>
        <w:t>Satz 3.2.314 – Strukturelle Kohärenz</w:t>
      </w:r>
    </w:p>
    <w:p w:rsidR="007F676B" w:rsidRDefault="007F676B">
      <w:pPr>
        <w:pStyle w:val="StandardWeb"/>
        <w:divId w:val="1230732350"/>
      </w:pPr>
      <w:r>
        <w:t>Ein mathematisches Modell bleibt strukturell kohärent, wenn alle Operatoren, Transformationen und Zustandsräume gegenseitig kompatibel definiert sind.</w:t>
      </w:r>
    </w:p>
    <w:p w:rsidR="007F676B" w:rsidRDefault="009861C3">
      <w:pPr>
        <w:divId w:val="1230732350"/>
      </w:pPr>
      <w:r>
        <w:pict>
          <v:rect id="_x0000_i2714" style="width:0;height:1.5pt" o:hralign="center" o:hrstd="t" o:hr="t" fillcolor="#a0a0a0" stroked="f"/>
        </w:pict>
      </w:r>
    </w:p>
    <w:p w:rsidR="007F676B" w:rsidRDefault="007F676B" w:rsidP="00FF5228">
      <w:pPr>
        <w:pStyle w:val="berschrift4"/>
        <w:divId w:val="1230732350"/>
      </w:pPr>
      <w:r>
        <w:t>Beweis</w:t>
      </w:r>
    </w:p>
    <w:p w:rsidR="007F676B" w:rsidRDefault="007F676B">
      <w:pPr>
        <w:pStyle w:val="StandardWeb"/>
        <w:divId w:val="1230732350"/>
      </w:pPr>
      <w:r>
        <w:t>Kompatible Definitionsbereiche verhindern Widersprüche bei der Anwendung der Operatoren. Da sämtliche Transformationen innerhalb des definierten Zustandsraumes verbleiben, bleibt auch die Gesamtstruktur konsistent.</w:t>
      </w:r>
    </w:p>
    <w:p w:rsidR="007F676B" w:rsidRDefault="009861C3">
      <w:pPr>
        <w:divId w:val="1230732350"/>
      </w:pPr>
      <w:r>
        <w:pict>
          <v:rect id="_x0000_i2715" style="width:0;height:1.5pt" o:hralign="center" o:hrstd="t" o:hr="t" fillcolor="#a0a0a0" stroked="f"/>
        </w:pict>
      </w:r>
    </w:p>
    <w:p w:rsidR="007F676B" w:rsidRDefault="007F676B" w:rsidP="001D6D55">
      <w:pPr>
        <w:pStyle w:val="Definition"/>
        <w:divId w:val="1230732350"/>
      </w:pPr>
      <w:r>
        <w:t>Definition 3.2.872 – Funktionales Referenzsystem</w:t>
      </w:r>
    </w:p>
    <w:p w:rsidR="007F676B" w:rsidRDefault="007F676B">
      <w:pPr>
        <w:pStyle w:val="StandardWeb"/>
        <w:divId w:val="1230732350"/>
      </w:pPr>
      <w:r>
        <w:t>Ein funktionales Referenzsystem ist die Gesamtheit aller mathematischen Definitionen, Operatoren, Transformationsregeln und Kohärenzbedingungen, auf deren Grundlage ein Modell entwickelt wird.</w:t>
      </w:r>
    </w:p>
    <w:p w:rsidR="007F676B" w:rsidRDefault="009861C3">
      <w:pPr>
        <w:divId w:val="1230732350"/>
      </w:pPr>
      <w:r>
        <w:pict>
          <v:rect id="_x0000_i2716" style="width:0;height:1.5pt" o:hralign="center" o:hrstd="t" o:hr="t" fillcolor="#a0a0a0" stroked="f"/>
        </w:pict>
      </w:r>
    </w:p>
    <w:p w:rsidR="007F676B" w:rsidRDefault="007F676B" w:rsidP="00887BBD">
      <w:pPr>
        <w:pStyle w:val="Definition"/>
        <w:divId w:val="1230732350"/>
      </w:pPr>
      <w:r>
        <w:t>Satz 3.2.315 – Übergang zum FRZK</w:t>
      </w:r>
    </w:p>
    <w:p w:rsidR="007F676B" w:rsidRDefault="007F676B">
      <w:pPr>
        <w:pStyle w:val="StandardWeb"/>
        <w:divId w:val="1230732350"/>
      </w:pPr>
      <w:r>
        <w:t>Die in Kapitel 3.2 entwickelten mathematischen Grundlagen bilden ein konsistentes Referenzsystem, auf dessen Basis die axiomatische Entwicklung des Funktionalen Raum-Zeit-Kohärenzsystems erfolgen kann.</w:t>
      </w:r>
    </w:p>
    <w:p w:rsidR="007F676B" w:rsidRDefault="009861C3">
      <w:pPr>
        <w:divId w:val="1230732350"/>
      </w:pPr>
      <w:r>
        <w:pict>
          <v:rect id="_x0000_i2717" style="width:0;height:1.5pt" o:hralign="center" o:hrstd="t" o:hr="t" fillcolor="#a0a0a0" stroked="f"/>
        </w:pict>
      </w:r>
    </w:p>
    <w:p w:rsidR="007F676B" w:rsidRDefault="007F676B" w:rsidP="00FF5228">
      <w:pPr>
        <w:pStyle w:val="berschrift4"/>
        <w:divId w:val="1230732350"/>
      </w:pPr>
      <w:r>
        <w:t>Methodologische Betrachtungen</w:t>
      </w:r>
    </w:p>
    <w:p w:rsidR="007F676B" w:rsidRDefault="007F676B">
      <w:pPr>
        <w:pStyle w:val="StandardWeb"/>
        <w:divId w:val="1230732350"/>
      </w:pPr>
      <w:r>
        <w:t>Die mathematischen Grundlagen dieses Kapitels wurden bewusst unabhängig von den späteren Axiomen des FRZK entwickelt. Dadurch wird sichergestellt, dass sämtliche später eingeführten Strukturen auf etablierten mathematischen Begriffen aufbauen und nicht durch nachträgliche Definitionen motiviert werden. Diese Trennung zwischen mathematischer Grundlage und axiomatischer Konstruktion entspricht einem zentralen wissenschaftlichen Prinzip: Zunächst werden die verwendeten Werkzeuge definiert, anschließend erfolgt ihre Anwendung innerhalb eines neuen theoretischen Rahmens.</w:t>
      </w:r>
    </w:p>
    <w:p w:rsidR="007F676B" w:rsidRDefault="007F676B">
      <w:pPr>
        <w:pStyle w:val="StandardWeb"/>
        <w:divId w:val="1230732350"/>
      </w:pPr>
      <w:r>
        <w:lastRenderedPageBreak/>
        <w:t>Für das FRZK bedeutet dies, dass Kapitel 3.2 nicht als eigenständige Theorie verstanden werden darf. Es bildet vielmehr den mathematischen Werkzeugkasten, aus dem in Kapitel 3.3 die grundlegenden Axiome des Funktionalen Raum-Zeit-Kohärenzsystems entwickelt werden.</w:t>
      </w:r>
    </w:p>
    <w:p w:rsidR="007F676B" w:rsidRDefault="009861C3">
      <w:pPr>
        <w:divId w:val="1230732350"/>
      </w:pPr>
      <w:r>
        <w:pict>
          <v:rect id="_x0000_i2718" style="width:0;height:1.5pt" o:hralign="center" o:hrstd="t" o:hr="t" fillcolor="#a0a0a0" stroked="f"/>
        </w:pict>
      </w:r>
    </w:p>
    <w:p w:rsidR="007F676B" w:rsidRDefault="007F676B" w:rsidP="00FF5228">
      <w:pPr>
        <w:pStyle w:val="berschrift4"/>
        <w:divId w:val="1230732350"/>
      </w:pPr>
      <w:r>
        <w:t>Didaktische Betrachtungen</w:t>
      </w:r>
    </w:p>
    <w:p w:rsidR="007F676B" w:rsidRDefault="007F676B">
      <w:pPr>
        <w:pStyle w:val="StandardWeb"/>
        <w:divId w:val="1230732350"/>
      </w:pPr>
      <w:r>
        <w:t>Die Zusammenfassung verdeutlicht Lernenden, dass mathematische Theorien aus mehreren logisch miteinander verknüpften Beschreibungsebenen bestehen. Einzelne Gleichungen oder Definitionen entfalten ihre Bedeutung erst innerhalb eines konsistenten Gesamtsystems. Die systematische Wiederholung der zentralen Strukturen erleichtert den Übergang vom bekannten mathematischen Formalismus zu den neu eingeführten Axiomen des FRZK.</w:t>
      </w:r>
    </w:p>
    <w:p w:rsidR="007F676B" w:rsidRDefault="007F676B">
      <w:pPr>
        <w:pStyle w:val="StandardWeb"/>
        <w:divId w:val="1230732350"/>
      </w:pPr>
      <w:r>
        <w:t>Didaktisch markiert dieser Abschnitt daher den Abschluss der mathematischen Grundlagen und bereitet unmittelbar den Wechsel zur axiomatischen Ebene vor. Mit Kapitel 3.3 beginnt die eigenständige Konstruktion des Funktionalen Raum-Zeit-Kohärenzsystems, dessen Begriffe, Axiome und Folgerungen nun auf den in Kapitel 3.2 entwickelten mathematischen Werkzeugen aufbauen.</w:t>
      </w:r>
    </w:p>
    <w:p w:rsidR="007F676B" w:rsidRDefault="009861C3">
      <w:pPr>
        <w:divId w:val="1230732350"/>
      </w:pPr>
      <w:r>
        <w:pict>
          <v:rect id="_x0000_i2719" style="width:0;height:1.5pt" o:hralign="center" o:hrstd="t" o:hr="t" fillcolor="#a0a0a0" stroked="f"/>
        </w:pict>
      </w:r>
    </w:p>
    <w:p w:rsidR="007F676B" w:rsidRDefault="007F676B">
      <w:pPr>
        <w:pStyle w:val="StandardWeb"/>
        <w:divId w:val="1230732350"/>
      </w:pPr>
      <w:r>
        <w:rPr>
          <w:rStyle w:val="mpunct"/>
        </w:rPr>
        <w:t>Fortsetzung:</w:t>
      </w:r>
      <w:r>
        <w:t xml:space="preserve"> </w:t>
      </w:r>
      <w:r>
        <w:rPr>
          <w:rStyle w:val="mpunct"/>
        </w:rPr>
        <w:t>3.2.43.39 Methodische Gesamtsynthese der mathematischen Grundlagen</w:t>
      </w:r>
    </w:p>
    <w:p w:rsidR="007F676B" w:rsidRDefault="007F676B">
      <w:pPr>
        <w:pStyle w:val="berschrift3"/>
        <w:divId w:val="1230732350"/>
      </w:pPr>
      <w:r>
        <w:t>Fortführungsstand</w:t>
      </w:r>
    </w:p>
    <w:p w:rsidR="007F676B" w:rsidRDefault="007F676B" w:rsidP="00AA71B9">
      <w:pPr>
        <w:numPr>
          <w:ilvl w:val="0"/>
          <w:numId w:val="17"/>
        </w:numPr>
        <w:spacing w:before="100" w:beforeAutospacing="1" w:after="100" w:afterAutospacing="1"/>
        <w:divId w:val="1230732350"/>
      </w:pPr>
      <w:r>
        <w:rPr>
          <w:rStyle w:val="mpunct"/>
        </w:rPr>
        <w:t>Nächste Definition:</w:t>
      </w:r>
      <w:r>
        <w:t xml:space="preserve"> </w:t>
      </w:r>
      <w:r>
        <w:rPr>
          <w:rStyle w:val="mpunct"/>
        </w:rPr>
        <w:t>3.2.873</w:t>
      </w:r>
      <w:r>
        <w:t xml:space="preserve"> </w:t>
      </w:r>
    </w:p>
    <w:p w:rsidR="007F676B" w:rsidRDefault="007F676B" w:rsidP="00AA71B9">
      <w:pPr>
        <w:numPr>
          <w:ilvl w:val="0"/>
          <w:numId w:val="17"/>
        </w:numPr>
        <w:spacing w:before="100" w:beforeAutospacing="1" w:after="100" w:afterAutospacing="1"/>
        <w:divId w:val="1230732350"/>
      </w:pPr>
      <w:r>
        <w:rPr>
          <w:rStyle w:val="mpunct"/>
        </w:rPr>
        <w:t>Nächster Satz:</w:t>
      </w:r>
      <w:r>
        <w:t xml:space="preserve"> </w:t>
      </w:r>
      <w:r>
        <w:rPr>
          <w:rStyle w:val="mpunct"/>
        </w:rPr>
        <w:t>3.2.316</w:t>
      </w:r>
      <w:r>
        <w:t xml:space="preserve"> </w:t>
      </w:r>
    </w:p>
    <w:p w:rsidR="007F676B" w:rsidRDefault="007F676B" w:rsidP="00AA71B9">
      <w:pPr>
        <w:numPr>
          <w:ilvl w:val="0"/>
          <w:numId w:val="17"/>
        </w:numPr>
        <w:spacing w:before="100" w:beforeAutospacing="1" w:after="100" w:afterAutospacing="1"/>
        <w:divId w:val="1230732350"/>
      </w:pPr>
      <w:r>
        <w:rPr>
          <w:rStyle w:val="mpunct"/>
        </w:rPr>
        <w:t>Nächste Gleichung:</w:t>
      </w:r>
      <w:r>
        <w:t xml:space="preserve"> </w:t>
      </w:r>
      <w:r w:rsidRPr="000128A9">
        <w:rPr>
          <w:rFonts w:ascii="Cambria Math" w:hAnsi="Cambria Math"/>
          <w:i/>
        </w:rPr>
        <w:t xml:space="preserve">(3.3730) </w:t>
      </w:r>
    </w:p>
    <w:p w:rsidR="007F676B" w:rsidRDefault="007F676B" w:rsidP="00AA71B9">
      <w:pPr>
        <w:numPr>
          <w:ilvl w:val="0"/>
          <w:numId w:val="17"/>
        </w:numPr>
        <w:spacing w:before="100" w:beforeAutospacing="1" w:after="100" w:afterAutospacing="1"/>
        <w:divId w:val="1230732350"/>
      </w:pPr>
      <w:r>
        <w:rPr>
          <w:rStyle w:val="mpunct"/>
        </w:rPr>
        <w:t>Nächste Literaturstelle:</w:t>
      </w:r>
      <w:r>
        <w:t xml:space="preserve"> </w:t>
      </w:r>
      <w:r>
        <w:rPr>
          <w:rStyle w:val="mpunct"/>
        </w:rPr>
        <w:t>[151]</w:t>
      </w:r>
    </w:p>
    <w:p w:rsidR="00753974" w:rsidRDefault="00753974" w:rsidP="00FF5228">
      <w:pPr>
        <w:pStyle w:val="berschrift4"/>
      </w:pPr>
      <w:r>
        <w:t>3.2.43.39 Methodische Gesamtsynthese der mathematischen Grundlagen</w:t>
      </w:r>
    </w:p>
    <w:p w:rsidR="00753974" w:rsidRDefault="00753974" w:rsidP="00753974">
      <w:pPr>
        <w:pStyle w:val="StandardWeb"/>
      </w:pPr>
      <w:r>
        <w:t>Die mathematischen Grundlagen der vorhergehenden Abschnitte wurden bewusst in einer Reihenfolge entwickelt, die von allgemeinen mathematischen Strukturen zu immer spezielleren physikalischen Anwendungen führt. Ausgangspunkt waren lineare Räume, Vektoren und Operatoren. Darauf aufbauend wurden Transformationen, Symmetrien, Gruppenstrukturen, Differentialgleichungen, Quantenmechanik, Quantenfeldtheorien, Renormierung und effektive Feldtheorien eingeführt. Abschließend wurden die Grenzen des Standardmodells sowie die Möglichkeit funktionaler Erweiterungen diskutiert [150], [151].</w:t>
      </w:r>
    </w:p>
    <w:p w:rsidR="00753974" w:rsidRDefault="00753974" w:rsidP="00753974">
      <w:pPr>
        <w:pStyle w:val="StandardWeb"/>
      </w:pPr>
      <w:r>
        <w:t>Diese Reihenfolge folgt keinem historischen Ablauf, sondern einer methodischen Struktur. Ziel war es, sämtliche mathematischen Werkzeuge bereitzustellen, die für die Entwicklung des Funktionalen Raum-Zeit-Kohärenzsystems benötigt werden. Die einzelnen Begriffe wurden dabei zunächst unabhängig voneinander eingeführt und anschließend schrittweise miteinander verknüpft. Dadurch entsteht ein konsistenter mathematischer Bezugsrahmen, auf dessen Grundlage nun eine eigenständige axiomatische Theorie entwickelt werden kann.</w:t>
      </w:r>
    </w:p>
    <w:p w:rsidR="00753974" w:rsidRDefault="00753974" w:rsidP="00753974">
      <w:pPr>
        <w:pStyle w:val="StandardWeb"/>
      </w:pPr>
      <w:r>
        <w:lastRenderedPageBreak/>
        <w:t>Ein wesentliches Ergebnis dieses Kapitels besteht darin, dass moderne mathematische Physik nicht auf einzelnen Gleichungen beruht, sondern auf dem Zusammenwirken verschiedener Beschreibungsebenen. Zustandsräume, Operatoren, Symmetrien und Transformationen bilden gemeinsam eine hierarchische Struktur, deren innere Konsistenz über mathematische Axiome gesichert wird. Diese Erkenntnis bildet den unmittelbaren Ausgangspunkt für Kapitel 3.3.</w:t>
      </w:r>
    </w:p>
    <w:p w:rsidR="00753974" w:rsidRDefault="009861C3" w:rsidP="00753974">
      <w:r>
        <w:pict>
          <v:rect id="_x0000_i2720" style="width:0;height:1.5pt" o:hralign="center" o:hrstd="t" o:hr="t" fillcolor="#a0a0a0" stroked="f"/>
        </w:pict>
      </w:r>
    </w:p>
    <w:p w:rsidR="00753974" w:rsidRDefault="00753974" w:rsidP="001D6D55">
      <w:pPr>
        <w:pStyle w:val="Definition"/>
      </w:pPr>
      <w:r>
        <w:t>Definition 3.2.873 – Methodischer Bezugsrahmen</w:t>
      </w:r>
    </w:p>
    <w:p w:rsidR="00753974" w:rsidRDefault="00753974" w:rsidP="00753974">
      <w:pPr>
        <w:pStyle w:val="StandardWeb"/>
      </w:pPr>
      <w:r>
        <w:t xml:space="preserve">Ein </w:t>
      </w:r>
      <w:r>
        <w:rPr>
          <w:rStyle w:val="mpunct"/>
        </w:rPr>
        <w:t>methodischer Bezugsrahmen</w:t>
      </w:r>
      <w:r>
        <w:t xml:space="preserve"> ist die Gesamtheit aller mathematischen Voraussetzungen, Definitionen, Notationen und Schlussregeln, die für die Entwicklung einer Theorie vorausgesetzt werden.</w:t>
      </w:r>
    </w:p>
    <w:p w:rsidR="00753974" w:rsidRDefault="009861C3" w:rsidP="00753974">
      <w:r>
        <w:pict>
          <v:rect id="_x0000_i2721" style="width:0;height:1.5pt" o:hralign="center" o:hrstd="t" o:hr="t" fillcolor="#a0a0a0" stroked="f"/>
        </w:pict>
      </w:r>
    </w:p>
    <w:p w:rsidR="00753974" w:rsidRDefault="00753974" w:rsidP="001D6D55">
      <w:pPr>
        <w:pStyle w:val="Definition"/>
      </w:pPr>
      <w:r>
        <w:t>Definition 3.2.874 – Axiomatische Entwicklungsbasis</w:t>
      </w:r>
    </w:p>
    <w:p w:rsidR="00753974" w:rsidRDefault="00753974" w:rsidP="00753974">
      <w:pPr>
        <w:pStyle w:val="StandardWeb"/>
      </w:pPr>
      <w:r>
        <w:t xml:space="preserve">Eine </w:t>
      </w:r>
      <w:r>
        <w:rPr>
          <w:rStyle w:val="mpunct"/>
        </w:rPr>
        <w:t>axiomatische Entwicklungsbasis</w:t>
      </w:r>
      <w:r>
        <w:t xml:space="preserve"> besteht aus einem vollständig definierten mathematischen Bezugsrahmen, auf dessen Grundlage neue Axiome widerspruchsfrei formuliert werden können.</w:t>
      </w:r>
    </w:p>
    <w:p w:rsidR="00753974" w:rsidRDefault="009861C3" w:rsidP="00753974">
      <w:r>
        <w:pict>
          <v:rect id="_x0000_i2722" style="width:0;height:1.5pt" o:hralign="center" o:hrstd="t" o:hr="t" fillcolor="#a0a0a0" stroked="f"/>
        </w:pict>
      </w:r>
    </w:p>
    <w:p w:rsidR="00753974" w:rsidRDefault="00753974" w:rsidP="00887BBD">
      <w:pPr>
        <w:pStyle w:val="Definition"/>
      </w:pPr>
      <w:r>
        <w:t>Satz 3.2.316 – Voraussetzung der Axiomatik</w:t>
      </w:r>
    </w:p>
    <w:p w:rsidR="00753974" w:rsidRDefault="00753974" w:rsidP="00753974">
      <w:pPr>
        <w:pStyle w:val="StandardWeb"/>
      </w:pPr>
      <w:r>
        <w:t>Jede widerspruchsfreie axiomatische Theorie setzt einen eindeutig definierten mathematischen Bezugsrahmen voraus.</w:t>
      </w:r>
    </w:p>
    <w:p w:rsidR="00753974" w:rsidRDefault="009861C3" w:rsidP="00753974">
      <w:r>
        <w:pict>
          <v:rect id="_x0000_i2723" style="width:0;height:1.5pt" o:hralign="center" o:hrstd="t" o:hr="t" fillcolor="#a0a0a0" stroked="f"/>
        </w:pict>
      </w:r>
    </w:p>
    <w:p w:rsidR="00753974" w:rsidRDefault="00753974" w:rsidP="00C954BE">
      <w:pPr>
        <w:pStyle w:val="berschrift4"/>
      </w:pPr>
      <w:r>
        <w:t>Beweis</w:t>
      </w:r>
    </w:p>
    <w:p w:rsidR="00753974" w:rsidRDefault="00753974" w:rsidP="00753974">
      <w:pPr>
        <w:pStyle w:val="StandardWeb"/>
      </w:pPr>
      <w:r>
        <w:t>Axiome beziehen sich auf mathematische Objekte, Operatoren und Relationen. Sind diese Begriffe nicht zuvor eindeutig definiert, besitzen die Axiome keinen wohldefinierten Bedeutungsgehalt. Deshalb muss der mathematische Bezugsrahmen der Axiomatik logisch vorausgehen.</w:t>
      </w:r>
    </w:p>
    <w:p w:rsidR="00753974" w:rsidRDefault="009861C3" w:rsidP="00753974">
      <w:r>
        <w:pict>
          <v:rect id="_x0000_i2724" style="width:0;height:1.5pt" o:hralign="center" o:hrstd="t" o:hr="t" fillcolor="#a0a0a0" stroked="f"/>
        </w:pict>
      </w:r>
    </w:p>
    <w:p w:rsidR="00753974" w:rsidRDefault="00753974" w:rsidP="001D6D55">
      <w:pPr>
        <w:pStyle w:val="Definition"/>
      </w:pPr>
      <w:r>
        <w:t>Definition 3.2.875 – Mathematische Konsistenz</w:t>
      </w:r>
    </w:p>
    <w:p w:rsidR="00753974" w:rsidRDefault="00753974" w:rsidP="00753974">
      <w:pPr>
        <w:pStyle w:val="StandardWeb"/>
      </w:pPr>
      <w:r>
        <w:t>Mathematische Konsistenz bezeichnet die Widerspruchsfreiheit sämtlicher Definitionen, Operatoren und Schlussregeln innerhalb eines gemeinsamen Bezugsrahmens.</w:t>
      </w:r>
    </w:p>
    <w:p w:rsidR="00753974" w:rsidRDefault="009861C3" w:rsidP="00753974">
      <w:r>
        <w:pict>
          <v:rect id="_x0000_i2725" style="width:0;height:1.5pt" o:hralign="center" o:hrstd="t" o:hr="t" fillcolor="#a0a0a0" stroked="f"/>
        </w:pict>
      </w:r>
    </w:p>
    <w:p w:rsidR="00753974" w:rsidRDefault="00753974" w:rsidP="00887BBD">
      <w:pPr>
        <w:pStyle w:val="Definition"/>
      </w:pPr>
      <w:r>
        <w:lastRenderedPageBreak/>
        <w:t>Satz 3.2.317 – Konsistenz als Mindestanforderung</w:t>
      </w:r>
    </w:p>
    <w:p w:rsidR="00753974" w:rsidRDefault="00753974" w:rsidP="00753974">
      <w:pPr>
        <w:pStyle w:val="StandardWeb"/>
      </w:pPr>
      <w:r>
        <w:t>Eine mathematische Theorie besitzt nur dann wissenschaftlichen Aussagewert, wenn ihre Definitionen und Schlussregeln widerspruchsfrei miteinander vereinbar sind.</w:t>
      </w:r>
    </w:p>
    <w:p w:rsidR="00753974" w:rsidRDefault="009861C3" w:rsidP="00753974">
      <w:r>
        <w:pict>
          <v:rect id="_x0000_i2726" style="width:0;height:1.5pt" o:hralign="center" o:hrstd="t" o:hr="t" fillcolor="#a0a0a0" stroked="f"/>
        </w:pict>
      </w:r>
    </w:p>
    <w:p w:rsidR="00753974" w:rsidRDefault="00753974" w:rsidP="001D6D55">
      <w:pPr>
        <w:pStyle w:val="Definition"/>
      </w:pPr>
      <w:r>
        <w:t>Definition 3.2.876 – Funktionale Abstraktionsebene</w:t>
      </w:r>
    </w:p>
    <w:p w:rsidR="00753974" w:rsidRDefault="00753974" w:rsidP="00753974">
      <w:pPr>
        <w:pStyle w:val="StandardWeb"/>
      </w:pPr>
      <w:r>
        <w:t xml:space="preserve">Die </w:t>
      </w:r>
      <w:r>
        <w:rPr>
          <w:rStyle w:val="mpunct"/>
        </w:rPr>
        <w:t>funktionale Abstraktionsebene</w:t>
      </w:r>
      <w:r>
        <w:t xml:space="preserve"> beschreibt mathematische Strukturen ausschließlich anhand ihrer Beziehungen, Operatoren und Transformationsregeln, ohne diese bereits physikalisch zu interpretieren.</w:t>
      </w:r>
    </w:p>
    <w:p w:rsidR="00753974" w:rsidRDefault="00753974" w:rsidP="00753974">
      <w:pPr>
        <w:pStyle w:val="StandardWeb"/>
      </w:pPr>
      <w:r>
        <w:t>Zur formalen Kennzeichnung wird die Abbildung</w:t>
      </w:r>
    </w:p>
    <w:p w:rsidR="00753974" w:rsidRDefault="007B0074" w:rsidP="007B0074">
      <w:pPr>
        <w:pStyle w:val="Formel"/>
      </w:pPr>
      <m:oMath>
        <m:r>
          <w:rPr>
            <w:rStyle w:val="Fett"/>
          </w:rPr>
          <m:t>Φ</m:t>
        </m:r>
        <m:r>
          <m:rPr>
            <m:scr m:val="script"/>
          </m:rPr>
          <w:rPr>
            <w:rStyle w:val="Fett"/>
          </w:rPr>
          <m:t>:M⟶F</m:t>
        </m:r>
      </m:oMath>
      <w:r w:rsidRPr="000128A9">
        <w:t xml:space="preserve"> </w:t>
      </w:r>
      <w:r>
        <w:tab/>
      </w:r>
      <w:r w:rsidR="00753974" w:rsidRPr="000128A9">
        <w:t xml:space="preserve">(3.3730) </w:t>
      </w:r>
    </w:p>
    <w:p w:rsidR="00753974" w:rsidRDefault="00753974" w:rsidP="00753974">
      <w:pPr>
        <w:pStyle w:val="StandardWeb"/>
      </w:pPr>
      <w:r>
        <w:t>eingeführt.</w:t>
      </w:r>
    </w:p>
    <w:p w:rsidR="00753974" w:rsidRDefault="00753974" w:rsidP="00946579">
      <w:pPr>
        <w:pStyle w:val="StandardWeb"/>
      </w:pPr>
      <w:r>
        <w:t xml:space="preserve">Dabei bezeichnet </w:t>
      </w:r>
      <m:oMath>
        <m:r>
          <m:rPr>
            <m:scr m:val="script"/>
          </m:rPr>
          <w:rPr>
            <w:rStyle w:val="Fett"/>
            <w:rFonts w:ascii="Cambria Math" w:hAnsi="Cambria Math"/>
          </w:rPr>
          <m:t>M</m:t>
        </m:r>
      </m:oMath>
      <w:r>
        <w:t xml:space="preserve"> den mathematischen Bezugsraum und </w:t>
      </w:r>
      <m:oMath>
        <m:r>
          <m:rPr>
            <m:scr m:val="script"/>
          </m:rPr>
          <w:rPr>
            <w:rStyle w:val="Fett"/>
            <w:rFonts w:ascii="Cambria Math" w:hAnsi="Cambria Math"/>
          </w:rPr>
          <m:t>F</m:t>
        </m:r>
      </m:oMath>
      <w:r>
        <w:t xml:space="preserve"> den funktionalen Beschreibungsraum.</w:t>
      </w:r>
      <w:r w:rsidR="00946579">
        <w:t>Beschreibungsraum.</w:t>
      </w:r>
    </w:p>
    <w:p w:rsidR="00753974" w:rsidRDefault="009861C3" w:rsidP="00753974">
      <w:r>
        <w:pict>
          <v:rect id="_x0000_i2727" style="width:0;height:1.5pt" o:hralign="center" o:hrstd="t" o:hr="t" fillcolor="#a0a0a0" stroked="f"/>
        </w:pict>
      </w:r>
    </w:p>
    <w:p w:rsidR="00753974" w:rsidRDefault="00753974" w:rsidP="00887BBD">
      <w:pPr>
        <w:pStyle w:val="Definition"/>
      </w:pPr>
      <w:r>
        <w:t>Satz 3.2.318 – Trennung von Mathematik und Interpretation</w:t>
      </w:r>
    </w:p>
    <w:p w:rsidR="00753974" w:rsidRDefault="00753974" w:rsidP="00753974">
      <w:pPr>
        <w:pStyle w:val="StandardWeb"/>
      </w:pPr>
      <w:r>
        <w:t>Die mathematische Struktur einer Theorie kann vollständig entwickelt werden, bevor ihr eine physikalische Interpretation zugeordnet wird.</w:t>
      </w:r>
    </w:p>
    <w:p w:rsidR="00753974" w:rsidRDefault="009861C3" w:rsidP="00753974">
      <w:r>
        <w:pict>
          <v:rect id="_x0000_i2728" style="width:0;height:1.5pt" o:hralign="center" o:hrstd="t" o:hr="t" fillcolor="#a0a0a0" stroked="f"/>
        </w:pict>
      </w:r>
    </w:p>
    <w:p w:rsidR="00753974" w:rsidRDefault="00753974" w:rsidP="00FF5228">
      <w:pPr>
        <w:pStyle w:val="berschrift4"/>
      </w:pPr>
      <w:r>
        <w:t>Beweis</w:t>
      </w:r>
    </w:p>
    <w:p w:rsidR="00753974" w:rsidRDefault="00753974" w:rsidP="00753974">
      <w:pPr>
        <w:pStyle w:val="StandardWeb"/>
      </w:pPr>
      <w:r>
        <w:t>Definitionen, Mengen, Relationen und Operatoren sind zunächst formale mathematische Objekte. Ihre Konsistenz hängt ausschließlich von den zugrunde liegenden Axiomen ab. Erst durch eine zusätzliche Zuordnung zu experimentell beobachtbaren Größen entsteht eine physikalische Interpretation.</w:t>
      </w:r>
    </w:p>
    <w:p w:rsidR="00753974" w:rsidRDefault="009861C3" w:rsidP="00753974">
      <w:r>
        <w:pict>
          <v:rect id="_x0000_i2729" style="width:0;height:1.5pt" o:hralign="center" o:hrstd="t" o:hr="t" fillcolor="#a0a0a0" stroked="f"/>
        </w:pict>
      </w:r>
    </w:p>
    <w:p w:rsidR="00753974" w:rsidRDefault="00753974" w:rsidP="001D6D55">
      <w:pPr>
        <w:pStyle w:val="Definition"/>
      </w:pPr>
      <w:r>
        <w:t>Definition 3.2.877 – Wissenschaftlicher Entwicklungszyklus</w:t>
      </w:r>
    </w:p>
    <w:p w:rsidR="00753974" w:rsidRDefault="00753974" w:rsidP="00753974">
      <w:pPr>
        <w:pStyle w:val="StandardWeb"/>
      </w:pPr>
      <w:r>
        <w:t>Der wissenschaftliche Entwicklungszyklus umfasst die aufeinanderfolgenden Schritte</w:t>
      </w:r>
    </w:p>
    <w:p w:rsidR="00753974" w:rsidRDefault="007B0074" w:rsidP="007B0074">
      <w:pPr>
        <w:pStyle w:val="Formel"/>
      </w:pPr>
      <m:oMath>
        <m:r>
          <w:rPr>
            <w:rStyle w:val="Fett"/>
          </w:rPr>
          <m:t>Mathematik→Axiomatik→Modell→Vorhersage→Experiment.</m:t>
        </m:r>
      </m:oMath>
      <w:r w:rsidRPr="000128A9">
        <w:t xml:space="preserve"> </w:t>
      </w:r>
      <w:r>
        <w:tab/>
      </w:r>
      <w:r w:rsidR="00753974" w:rsidRPr="000128A9">
        <w:t xml:space="preserve">(3.3731) </w:t>
      </w:r>
    </w:p>
    <w:p w:rsidR="00753974" w:rsidRDefault="009861C3" w:rsidP="00753974">
      <w:r>
        <w:pict>
          <v:rect id="_x0000_i2730" style="width:0;height:1.5pt" o:hralign="center" o:hrstd="t" o:hr="t" fillcolor="#a0a0a0" stroked="f"/>
        </w:pict>
      </w:r>
    </w:p>
    <w:p w:rsidR="00753974" w:rsidRDefault="00753974" w:rsidP="00887BBD">
      <w:pPr>
        <w:pStyle w:val="Definition"/>
      </w:pPr>
      <w:r>
        <w:lastRenderedPageBreak/>
        <w:t>Satz 3.2.319 – Einordnung des FRZK</w:t>
      </w:r>
    </w:p>
    <w:p w:rsidR="00753974" w:rsidRDefault="00753974" w:rsidP="00753974">
      <w:pPr>
        <w:pStyle w:val="StandardWeb"/>
      </w:pPr>
      <w:r>
        <w:t>Das Funktionale Raum-Zeit-Kohärenzsystem befindet sich innerhalb dieses Entwicklungszyklus gegenwärtig auf der Ebene der mathematischen und axiomatischen Modellbildung.</w:t>
      </w:r>
    </w:p>
    <w:p w:rsidR="00753974" w:rsidRDefault="009861C3" w:rsidP="00753974">
      <w:r>
        <w:pict>
          <v:rect id="_x0000_i2731" style="width:0;height:1.5pt" o:hralign="center" o:hrstd="t" o:hr="t" fillcolor="#a0a0a0" stroked="f"/>
        </w:pict>
      </w:r>
    </w:p>
    <w:p w:rsidR="00753974" w:rsidRDefault="00753974" w:rsidP="007B0074">
      <w:pPr>
        <w:pStyle w:val="berschrift4"/>
      </w:pPr>
      <w:r>
        <w:t>Beweis</w:t>
      </w:r>
    </w:p>
    <w:p w:rsidR="00753974" w:rsidRDefault="00753974" w:rsidP="00753974">
      <w:pPr>
        <w:pStyle w:val="StandardWeb"/>
      </w:pPr>
      <w:r>
        <w:t>Kapitel 3 entwickelt zunächst die mathematischen Grundlagen und formuliert anschließend die Axiome des FRZK. Empirische Vorhersagen werden erst in den späteren Kapiteln systematisch aus diesen Axiomen abgeleitet und anschließend mit Beobachtungen verglichen.</w:t>
      </w:r>
    </w:p>
    <w:p w:rsidR="00753974" w:rsidRDefault="009861C3" w:rsidP="00753974">
      <w:r>
        <w:pict>
          <v:rect id="_x0000_i2732" style="width:0;height:1.5pt" o:hralign="center" o:hrstd="t" o:hr="t" fillcolor="#a0a0a0" stroked="f"/>
        </w:pict>
      </w:r>
    </w:p>
    <w:p w:rsidR="00753974" w:rsidRDefault="00753974" w:rsidP="001D6D55">
      <w:pPr>
        <w:pStyle w:val="Definition"/>
      </w:pPr>
      <w:r>
        <w:t>Definition 3.2.878 – Übergangsprinzip</w:t>
      </w:r>
    </w:p>
    <w:p w:rsidR="00753974" w:rsidRDefault="00753974" w:rsidP="00753974">
      <w:pPr>
        <w:pStyle w:val="StandardWeb"/>
      </w:pPr>
      <w:r>
        <w:t xml:space="preserve">Das </w:t>
      </w:r>
      <w:r>
        <w:rPr>
          <w:rStyle w:val="mpunct"/>
        </w:rPr>
        <w:t>Übergangsprinzip</w:t>
      </w:r>
      <w:r>
        <w:t xml:space="preserve"> beschreibt den methodischen Wechsel von einer mathematischen Grundlagenbeschreibung zu einer eigenständigen axiomatischen Theorie.</w:t>
      </w:r>
    </w:p>
    <w:p w:rsidR="00753974" w:rsidRDefault="009861C3" w:rsidP="00753974">
      <w:r>
        <w:pict>
          <v:rect id="_x0000_i2733" style="width:0;height:1.5pt" o:hralign="center" o:hrstd="t" o:hr="t" fillcolor="#a0a0a0" stroked="f"/>
        </w:pict>
      </w:r>
    </w:p>
    <w:p w:rsidR="00753974" w:rsidRDefault="00753974" w:rsidP="00887BBD">
      <w:pPr>
        <w:pStyle w:val="Definition"/>
      </w:pPr>
      <w:r>
        <w:t>Satz 3.2.320 – Abschluss der mathematischen Grundlagen</w:t>
      </w:r>
    </w:p>
    <w:p w:rsidR="00753974" w:rsidRDefault="00753974" w:rsidP="00753974">
      <w:pPr>
        <w:pStyle w:val="StandardWeb"/>
      </w:pPr>
      <w:r>
        <w:t>Mit Abschluss von Kapitel 3.2 sind sämtliche mathematischen Voraussetzungen geschaffen, die für die axiomatische Entwicklung des Funktionalen Raum-Zeit-Kohärenzsystems benötigt werden.</w:t>
      </w:r>
    </w:p>
    <w:p w:rsidR="00753974" w:rsidRDefault="009861C3" w:rsidP="00753974">
      <w:r>
        <w:pict>
          <v:rect id="_x0000_i2734" style="width:0;height:1.5pt" o:hralign="center" o:hrstd="t" o:hr="t" fillcolor="#a0a0a0" stroked="f"/>
        </w:pict>
      </w:r>
    </w:p>
    <w:p w:rsidR="00753974" w:rsidRDefault="00753974" w:rsidP="007B0074">
      <w:pPr>
        <w:pStyle w:val="berschrift4"/>
      </w:pPr>
      <w:r>
        <w:t>Methodologische Betrachtungen</w:t>
      </w:r>
    </w:p>
    <w:p w:rsidR="00753974" w:rsidRDefault="00753974" w:rsidP="00753974">
      <w:pPr>
        <w:pStyle w:val="StandardWeb"/>
      </w:pPr>
      <w:r>
        <w:t>Kapitel 3.2 erfüllt innerhalb der Gesamtarbeit die Funktion eines mathematischen Fundamentes. Alle eingeführten Begriffe, Operatoren und Strukturen entstammen etablierten mathematischen oder physikalischen Theorien. Eigenständige Beiträge des FRZK beginnen daher bewusst erst mit der Formulierung der Axiome in Kapitel 3.3. Diese klare Trennung zwischen übernommenem mathematischem Werkzeug und eigener theoretischer Konstruktion dient der Nachvollziehbarkeit und der wissenschaftlichen Transparenz.</w:t>
      </w:r>
    </w:p>
    <w:p w:rsidR="00753974" w:rsidRDefault="00753974" w:rsidP="00753974">
      <w:pPr>
        <w:pStyle w:val="StandardWeb"/>
      </w:pPr>
      <w:r>
        <w:t>Gleichzeitig wird deutlich, dass mathematische Grundlagen allein keine neue Theorie darstellen. Erst ihre gezielte Auswahl, systematische Verknüpfung und axiomatische Weiterentwicklung ermöglichen die Konstruktion eines eigenständigen theoretischen Rahmens. Genau an diesem Punkt setzt das folgende Kapitel an.</w:t>
      </w:r>
    </w:p>
    <w:p w:rsidR="00753974" w:rsidRDefault="009861C3" w:rsidP="00753974">
      <w:r>
        <w:pict>
          <v:rect id="_x0000_i2735" style="width:0;height:1.5pt" o:hralign="center" o:hrstd="t" o:hr="t" fillcolor="#a0a0a0" stroked="f"/>
        </w:pict>
      </w:r>
    </w:p>
    <w:p w:rsidR="00753974" w:rsidRDefault="00753974" w:rsidP="007B0074">
      <w:pPr>
        <w:pStyle w:val="berschrift4"/>
      </w:pPr>
      <w:r>
        <w:t>Didaktische Betrachtungen</w:t>
      </w:r>
    </w:p>
    <w:p w:rsidR="00753974" w:rsidRDefault="00753974" w:rsidP="00753974">
      <w:pPr>
        <w:pStyle w:val="StandardWeb"/>
      </w:pPr>
      <w:r>
        <w:lastRenderedPageBreak/>
        <w:t>Aus didaktischer Sicht bildet dieser Abschnitt den bewussten Abschluss der mathematischen Vorbereitungsphase. Lernende erhalten einen strukturierten Überblick über die bisher entwickelten Werkzeuge und erkennen deren logische Reihenfolge. Dadurch wird verhindert, dass die nachfolgenden Axiome als isolierte Behauptungen erscheinen. Stattdessen wird nachvollziehbar, auf welchen mathematischen Voraussetzungen sie beruhen.</w:t>
      </w:r>
    </w:p>
    <w:p w:rsidR="00753974" w:rsidRDefault="00753974" w:rsidP="00753974">
      <w:pPr>
        <w:pStyle w:val="StandardWeb"/>
      </w:pPr>
      <w:r>
        <w:t>Mit dem folgenden Kapitel beginnt daher nicht lediglich ein neuer Abschnitt, sondern ein methodischer Perspektivwechsel: Während Kapitel 3.2 vorhandene mathematische Werkzeuge systematisiert, entwickelt Kapitel 3.3 daraus erstmals die eigenständigen Axiome des Funktionalen Raum-Zeit-Kohärenzsystems.</w:t>
      </w:r>
    </w:p>
    <w:p w:rsidR="00753974" w:rsidRDefault="009861C3" w:rsidP="00753974">
      <w:r>
        <w:pict>
          <v:rect id="_x0000_i2736" style="width:0;height:1.5pt" o:hralign="center" o:hrstd="t" o:hr="t" fillcolor="#a0a0a0" stroked="f"/>
        </w:pict>
      </w:r>
    </w:p>
    <w:p w:rsidR="00753974" w:rsidRDefault="00753974" w:rsidP="00753974">
      <w:pPr>
        <w:pStyle w:val="StandardWeb"/>
      </w:pPr>
      <w:r>
        <w:rPr>
          <w:rStyle w:val="mpunct"/>
        </w:rPr>
        <w:t>Fortsetzung:</w:t>
      </w:r>
      <w:r>
        <w:t xml:space="preserve"> </w:t>
      </w:r>
      <w:r>
        <w:rPr>
          <w:rStyle w:val="mpunct"/>
        </w:rPr>
        <w:t>3.2.43.40 Übergang zu Kapitel 3.3 – Axiomatische Grundlagen des Funktionalen Raum-Zeit-Kohärenzsystems</w:t>
      </w:r>
    </w:p>
    <w:p w:rsidR="00753974" w:rsidRDefault="00753974" w:rsidP="00753974">
      <w:pPr>
        <w:pStyle w:val="berschrift3"/>
      </w:pPr>
      <w:r>
        <w:t>Fortführungsstand</w:t>
      </w:r>
    </w:p>
    <w:p w:rsidR="00753974" w:rsidRDefault="00753974" w:rsidP="00AF44AD">
      <w:pPr>
        <w:spacing w:before="100" w:beforeAutospacing="1" w:after="100" w:afterAutospacing="1"/>
      </w:pPr>
      <w:r>
        <w:rPr>
          <w:rStyle w:val="mpunct"/>
        </w:rPr>
        <w:t>Nächste Definition:</w:t>
      </w:r>
      <w:r>
        <w:t xml:space="preserve"> </w:t>
      </w:r>
      <w:r>
        <w:rPr>
          <w:rStyle w:val="mpunct"/>
        </w:rPr>
        <w:t>3.2.879</w:t>
      </w:r>
      <w:r>
        <w:t xml:space="preserve"> </w:t>
      </w:r>
    </w:p>
    <w:p w:rsidR="00753974" w:rsidRDefault="00753974" w:rsidP="00AF44AD">
      <w:pPr>
        <w:spacing w:before="100" w:beforeAutospacing="1" w:after="100" w:afterAutospacing="1"/>
      </w:pPr>
      <w:r>
        <w:rPr>
          <w:rStyle w:val="mpunct"/>
        </w:rPr>
        <w:t>Nächster Satz:</w:t>
      </w:r>
      <w:r>
        <w:t xml:space="preserve"> </w:t>
      </w:r>
      <w:r>
        <w:rPr>
          <w:rStyle w:val="mpunct"/>
        </w:rPr>
        <w:t>3.2.321</w:t>
      </w:r>
      <w:r>
        <w:t xml:space="preserve"> </w:t>
      </w:r>
    </w:p>
    <w:p w:rsidR="00753974" w:rsidRDefault="00753974" w:rsidP="00AF44AD">
      <w:pPr>
        <w:spacing w:before="100" w:beforeAutospacing="1" w:after="100" w:afterAutospacing="1"/>
      </w:pPr>
      <w:r>
        <w:rPr>
          <w:rStyle w:val="mpunct"/>
        </w:rPr>
        <w:t>Nächste Gleichung:</w:t>
      </w:r>
      <w:r>
        <w:t xml:space="preserve"> </w:t>
      </w:r>
      <w:r w:rsidRPr="000128A9">
        <w:rPr>
          <w:rFonts w:ascii="Cambria Math" w:hAnsi="Cambria Math"/>
          <w:i/>
        </w:rPr>
        <w:t xml:space="preserve">(3.3732) </w:t>
      </w:r>
    </w:p>
    <w:p w:rsidR="00753974" w:rsidRDefault="00753974" w:rsidP="00AF44AD">
      <w:pPr>
        <w:spacing w:before="100" w:beforeAutospacing="1" w:after="100" w:afterAutospacing="1"/>
      </w:pPr>
      <w:r>
        <w:rPr>
          <w:rStyle w:val="mpunct"/>
        </w:rPr>
        <w:t>Nächste Literaturstelle:</w:t>
      </w:r>
      <w:r>
        <w:t xml:space="preserve"> </w:t>
      </w:r>
      <w:r>
        <w:rPr>
          <w:rStyle w:val="mpunct"/>
        </w:rPr>
        <w:t>[152]</w:t>
      </w:r>
    </w:p>
    <w:p w:rsidR="00AF44AD" w:rsidRDefault="00AF44AD" w:rsidP="007B0074">
      <w:pPr>
        <w:pStyle w:val="berschrift4"/>
        <w:divId w:val="698429505"/>
      </w:pPr>
      <w:r>
        <w:t>3.2.43.40 Übergang zu Kapitel 3.3 – Axiomatische Grundlagen des Funktionalen Raum-Zeit-Kohärenzsystems</w:t>
      </w:r>
    </w:p>
    <w:p w:rsidR="00AF44AD" w:rsidRDefault="00AF44AD">
      <w:pPr>
        <w:pStyle w:val="StandardWeb"/>
        <w:divId w:val="698429505"/>
      </w:pPr>
      <w:r>
        <w:t>Mit dem Abschluss der mathematischen Grundlagen endet die erste Entwicklungsphase dieser Arbeit. Ziel von Kapitel 3.2 war es nicht, eine neue physikalische Theorie zu formulieren, sondern den mathematischen Bezugsrahmen bereitzustellen, auf dessen Grundlage die weitere Entwicklung des Funktionalen Raum-Zeit-Kohärenzsystems erfolgen kann. Sämtliche verwendeten Begriffe – Mengen, Vektorräume, Operatoren, Transformationen, Differentialgleichungen, Symmetriegruppen, Quantenfelder und effektive Feldtheorien – entstammen etablierten mathematischen beziehungsweise physikalischen Theorien und wurden ausschließlich hinsichtlich ihrer Bedeutung für den weiteren Aufbau systematisch geordnet [151], [152].</w:t>
      </w:r>
    </w:p>
    <w:p w:rsidR="00AF44AD" w:rsidRDefault="00AF44AD">
      <w:pPr>
        <w:pStyle w:val="StandardWeb"/>
        <w:divId w:val="698429505"/>
      </w:pPr>
      <w:r>
        <w:t>Damit unterscheidet sich der folgende Abschnitt grundlegend von allen bisherigen Kapiteln. Während bisher bekannte mathematische Werkzeuge beschrieben wurden, beginnt nun die eigentliche Entwicklung des FRZK. Erstmals werden Axiome formuliert, aus denen sämtliche späteren Definitionen, Operatoren und Vorhersagen logisch abgeleitet werden. Damit verändert sich auch der Charakter der Darstellung: An die Stelle der Beschreibung vorhandener Theorien tritt nun die Konstruktion eines eigenständigen formalen Systems.</w:t>
      </w:r>
    </w:p>
    <w:p w:rsidR="00AF44AD" w:rsidRDefault="00AF44AD">
      <w:pPr>
        <w:pStyle w:val="StandardWeb"/>
        <w:divId w:val="698429505"/>
      </w:pPr>
      <w:r>
        <w:t xml:space="preserve">Diese Trennung besitzt eine wesentliche wissenschaftstheoretische Funktion. Nur wenn mathematische Grundlagen und neue theoretische Annahmen klar voneinander getrennt </w:t>
      </w:r>
      <w:r>
        <w:lastRenderedPageBreak/>
        <w:t>werden, bleibt jederzeit nachvollziehbar, welche Aussagen auf etabliertem Wissen beruhen und welche Aussagen originäre Beiträge des Funktionalen Raum-Zeit-Kohärenzsystems darstellen. Dadurch wird verhindert, dass mathematische Werkzeuge mit theoretischen Setzungen vermischt werden.</w:t>
      </w:r>
    </w:p>
    <w:p w:rsidR="00AF44AD" w:rsidRDefault="00AF44AD">
      <w:pPr>
        <w:pStyle w:val="StandardWeb"/>
        <w:divId w:val="698429505"/>
      </w:pPr>
      <w:r>
        <w:t>Für die weitere Entwicklung ergeben sich daraus drei methodische Anforderungen:</w:t>
      </w:r>
    </w:p>
    <w:p w:rsidR="00AF44AD" w:rsidRPr="007B0074" w:rsidRDefault="00AF44AD" w:rsidP="007B0074">
      <w:pPr>
        <w:pStyle w:val="Aufzhlung"/>
        <w:divId w:val="698429505"/>
      </w:pPr>
      <w:r w:rsidRPr="007B0074">
        <w:rPr>
          <w:rStyle w:val="Fett"/>
          <w:b w:val="0"/>
          <w:bCs/>
        </w:rPr>
        <w:t>Jedes Axiom muss auf den in Kapitel 3.2 entwickelten mathematischen Begriffen beruhen.</w:t>
      </w:r>
      <w:r w:rsidRPr="007B0074">
        <w:t xml:space="preserve"> </w:t>
      </w:r>
    </w:p>
    <w:p w:rsidR="00AF44AD" w:rsidRPr="007B0074" w:rsidRDefault="00AF44AD" w:rsidP="007B0074">
      <w:pPr>
        <w:pStyle w:val="Aufzhlung"/>
        <w:divId w:val="698429505"/>
      </w:pPr>
      <w:r w:rsidRPr="007B0074">
        <w:rPr>
          <w:rStyle w:val="Fett"/>
          <w:b w:val="0"/>
          <w:bCs/>
        </w:rPr>
        <w:t>Jede spätere Definition muss eindeutig aus den Axiomen ableitbar sein.</w:t>
      </w:r>
      <w:r w:rsidRPr="007B0074">
        <w:t xml:space="preserve"> </w:t>
      </w:r>
    </w:p>
    <w:p w:rsidR="00AF44AD" w:rsidRPr="007B0074" w:rsidRDefault="00AF44AD" w:rsidP="007B0074">
      <w:pPr>
        <w:pStyle w:val="Aufzhlung"/>
        <w:divId w:val="698429505"/>
      </w:pPr>
      <w:r w:rsidRPr="007B0074">
        <w:rPr>
          <w:rStyle w:val="Fett"/>
          <w:b w:val="0"/>
          <w:bCs/>
        </w:rPr>
        <w:t>Alle späteren Vorhersagen müssen letztlich auf den Axiomen zurückgeführt werden können.</w:t>
      </w:r>
      <w:r w:rsidRPr="007B0074">
        <w:t xml:space="preserve"> </w:t>
      </w:r>
    </w:p>
    <w:p w:rsidR="00AF44AD" w:rsidRDefault="00AF44AD">
      <w:pPr>
        <w:pStyle w:val="StandardWeb"/>
        <w:divId w:val="698429505"/>
      </w:pPr>
      <w:r>
        <w:t>Diese Forderungen bilden die Grundlage einer konsistenten axiomatischen Theorie.</w:t>
      </w:r>
    </w:p>
    <w:p w:rsidR="00AF44AD" w:rsidRDefault="009861C3">
      <w:pPr>
        <w:divId w:val="698429505"/>
      </w:pPr>
      <w:r>
        <w:pict>
          <v:rect id="_x0000_i2737" style="width:0;height:1.5pt" o:hralign="center" o:hrstd="t" o:hr="t" fillcolor="#a0a0a0" stroked="f"/>
        </w:pict>
      </w:r>
    </w:p>
    <w:p w:rsidR="00AF44AD" w:rsidRDefault="00AF44AD" w:rsidP="001D6D55">
      <w:pPr>
        <w:pStyle w:val="Definition"/>
        <w:divId w:val="698429505"/>
      </w:pPr>
      <w:r>
        <w:t>Definition 3.2.879 – Axiomatischer Ausgangszustand</w:t>
      </w:r>
    </w:p>
    <w:p w:rsidR="00AF44AD" w:rsidRDefault="00AF44AD">
      <w:pPr>
        <w:pStyle w:val="StandardWeb"/>
        <w:divId w:val="698429505"/>
      </w:pPr>
      <w:r>
        <w:t xml:space="preserve">Der </w:t>
      </w:r>
      <w:r>
        <w:rPr>
          <w:rStyle w:val="Fett"/>
        </w:rPr>
        <w:t>axiomatische Ausgangszustand</w:t>
      </w:r>
      <w:r>
        <w:t xml:space="preserve"> bezeichnet denjenigen Entwicklungsstand einer Theorie, an dem sämtliche mathematischen Voraussetzungen vollständig definiert sind und erstmals eigenständige Axiome formuliert werden können.</w:t>
      </w:r>
    </w:p>
    <w:p w:rsidR="00AF44AD" w:rsidRDefault="009861C3">
      <w:pPr>
        <w:divId w:val="698429505"/>
      </w:pPr>
      <w:r>
        <w:pict>
          <v:rect id="_x0000_i2738" style="width:0;height:1.5pt" o:hralign="center" o:hrstd="t" o:hr="t" fillcolor="#a0a0a0" stroked="f"/>
        </w:pict>
      </w:r>
    </w:p>
    <w:p w:rsidR="00AF44AD" w:rsidRDefault="00AF44AD" w:rsidP="001D6D55">
      <w:pPr>
        <w:pStyle w:val="Definition"/>
        <w:divId w:val="698429505"/>
      </w:pPr>
      <w:r>
        <w:t>Definition 3.2.880 – Primäre Axiomenmenge</w:t>
      </w:r>
    </w:p>
    <w:p w:rsidR="00AF44AD" w:rsidRDefault="00AF44AD">
      <w:pPr>
        <w:pStyle w:val="StandardWeb"/>
        <w:divId w:val="698429505"/>
      </w:pPr>
      <w:r>
        <w:t xml:space="preserve">Die </w:t>
      </w:r>
      <w:r>
        <w:rPr>
          <w:rStyle w:val="Fett"/>
        </w:rPr>
        <w:t>primäre Axiomenmenge</w:t>
      </w:r>
    </w:p>
    <w:p w:rsidR="00AF44AD" w:rsidRDefault="007B0074" w:rsidP="007B0074">
      <w:pPr>
        <w:pStyle w:val="Formel"/>
        <w:divId w:val="698429505"/>
      </w:pPr>
      <m:oMath>
        <m:r>
          <m:rPr>
            <m:scr m:val="script"/>
          </m:rPr>
          <w:rPr>
            <w:rStyle w:val="katex-mathml"/>
          </w:rPr>
          <m:t>A=</m:t>
        </m:r>
        <m:r>
          <m:rPr>
            <m:lit/>
          </m:rPr>
          <w:rPr>
            <w:rStyle w:val="katex-mathml"/>
          </w:rPr>
          <m:t>{</m:t>
        </m:r>
        <m:sSub>
          <m:sSubPr>
            <m:ctrlPr>
              <w:rPr>
                <w:rStyle w:val="katex-mathml"/>
                <w:i w:val="0"/>
              </w:rPr>
            </m:ctrlPr>
          </m:sSubPr>
          <m:e>
            <m:r>
              <w:rPr>
                <w:rStyle w:val="katex-mathml"/>
              </w:rPr>
              <m:t>A</m:t>
            </m:r>
          </m:e>
          <m:sub>
            <m:r>
              <w:rPr>
                <w:rStyle w:val="katex-mathml"/>
              </w:rPr>
              <m:t>1</m:t>
            </m:r>
          </m:sub>
        </m:sSub>
        <m:r>
          <w:rPr>
            <w:rStyle w:val="katex-mathml"/>
          </w:rPr>
          <m:t>,</m:t>
        </m:r>
        <m:sSub>
          <m:sSubPr>
            <m:ctrlPr>
              <w:rPr>
                <w:rStyle w:val="katex-mathml"/>
                <w:i w:val="0"/>
              </w:rPr>
            </m:ctrlPr>
          </m:sSubPr>
          <m:e>
            <m:r>
              <w:rPr>
                <w:rStyle w:val="katex-mathml"/>
              </w:rPr>
              <m:t>A</m:t>
            </m:r>
          </m:e>
          <m:sub>
            <m:r>
              <w:rPr>
                <w:rStyle w:val="katex-mathml"/>
              </w:rPr>
              <m:t>2</m:t>
            </m:r>
          </m:sub>
        </m:sSub>
        <m:r>
          <w:rPr>
            <w:rStyle w:val="katex-mathml"/>
          </w:rPr>
          <m:t>,…,</m:t>
        </m:r>
        <m:sSub>
          <m:sSubPr>
            <m:ctrlPr>
              <w:rPr>
                <w:rStyle w:val="katex-mathml"/>
                <w:i w:val="0"/>
              </w:rPr>
            </m:ctrlPr>
          </m:sSubPr>
          <m:e>
            <m:r>
              <w:rPr>
                <w:rStyle w:val="katex-mathml"/>
              </w:rPr>
              <m:t>A</m:t>
            </m:r>
          </m:e>
          <m:sub>
            <m:r>
              <w:rPr>
                <w:rStyle w:val="katex-mathml"/>
              </w:rPr>
              <m:t>n</m:t>
            </m:r>
          </m:sub>
        </m:sSub>
        <m:r>
          <m:rPr>
            <m:lit/>
          </m:rPr>
          <w:rPr>
            <w:rStyle w:val="katex-mathml"/>
          </w:rPr>
          <m:t>}</m:t>
        </m:r>
      </m:oMath>
      <w:r>
        <w:rPr>
          <w:rStyle w:val="katex-mathml"/>
          <w:i w:val="0"/>
        </w:rPr>
        <w:tab/>
      </w:r>
      <w:r w:rsidR="00AF44AD" w:rsidRPr="000128A9">
        <w:t xml:space="preserve">(3.3732) </w:t>
      </w:r>
    </w:p>
    <w:p w:rsidR="00AF44AD" w:rsidRDefault="00AF44AD" w:rsidP="00946579">
      <w:pPr>
        <w:pStyle w:val="StandardWeb"/>
        <w:divId w:val="698429505"/>
      </w:pPr>
      <w:r>
        <w:t>bezeichnet die Menge aller grundlegenden Axiome des Funktionalen Raum-Zeit-Kohärenzsystems.</w:t>
      </w:r>
      <w:r w:rsidR="00946579">
        <w:t>Kohärenzsystems.</w:t>
      </w:r>
    </w:p>
    <w:p w:rsidR="00AF44AD" w:rsidRDefault="009861C3">
      <w:pPr>
        <w:divId w:val="698429505"/>
      </w:pPr>
      <w:r>
        <w:pict>
          <v:rect id="_x0000_i2739" style="width:0;height:1.5pt" o:hralign="center" o:hrstd="t" o:hr="t" fillcolor="#a0a0a0" stroked="f"/>
        </w:pict>
      </w:r>
    </w:p>
    <w:p w:rsidR="00AF44AD" w:rsidRDefault="00AF44AD" w:rsidP="00887BBD">
      <w:pPr>
        <w:pStyle w:val="Definition"/>
        <w:divId w:val="698429505"/>
      </w:pPr>
      <w:r>
        <w:t>Satz 3.2.321 – Unabhängigkeit der Primäraxiome</w:t>
      </w:r>
    </w:p>
    <w:p w:rsidR="00AF44AD" w:rsidRDefault="00AF44AD">
      <w:pPr>
        <w:pStyle w:val="StandardWeb"/>
        <w:divId w:val="698429505"/>
      </w:pPr>
      <w:r>
        <w:t>Die Axiome einer Theorie dürfen nicht gegenseitig aus den übrigen Axiomen ableitbar sein.</w:t>
      </w:r>
    </w:p>
    <w:p w:rsidR="00AF44AD" w:rsidRDefault="009861C3">
      <w:pPr>
        <w:divId w:val="698429505"/>
      </w:pPr>
      <w:r>
        <w:pict>
          <v:rect id="_x0000_i2740" style="width:0;height:1.5pt" o:hralign="center" o:hrstd="t" o:hr="t" fillcolor="#a0a0a0" stroked="f"/>
        </w:pict>
      </w:r>
    </w:p>
    <w:p w:rsidR="00AF44AD" w:rsidRDefault="00AF44AD" w:rsidP="007B0074">
      <w:pPr>
        <w:pStyle w:val="berschrift4"/>
        <w:divId w:val="698429505"/>
      </w:pPr>
      <w:r>
        <w:t>Beweis</w:t>
      </w:r>
    </w:p>
    <w:p w:rsidR="00AF44AD" w:rsidRDefault="00AF44AD">
      <w:pPr>
        <w:pStyle w:val="StandardWeb"/>
        <w:divId w:val="698429505"/>
      </w:pPr>
      <w:r>
        <w:t>Wäre ein Axiom bereits aus den übrigen ableitbar, besäße es keinen eigenständigen Informationsgehalt. Eine minimale Axiomenbasis setzt daher die logische Unabhängigkeit ihrer Elemente voraus.</w:t>
      </w:r>
    </w:p>
    <w:p w:rsidR="00AF44AD" w:rsidRDefault="009861C3">
      <w:pPr>
        <w:divId w:val="698429505"/>
      </w:pPr>
      <w:r>
        <w:lastRenderedPageBreak/>
        <w:pict>
          <v:rect id="_x0000_i2741" style="width:0;height:1.5pt" o:hralign="center" o:hrstd="t" o:hr="t" fillcolor="#a0a0a0" stroked="f"/>
        </w:pict>
      </w:r>
    </w:p>
    <w:p w:rsidR="00AF44AD" w:rsidRDefault="00AF44AD" w:rsidP="001D6D55">
      <w:pPr>
        <w:pStyle w:val="Definition"/>
        <w:divId w:val="698429505"/>
      </w:pPr>
      <w:r>
        <w:t>Definition 3.2.881 – Axiomatische Folgerung</w:t>
      </w:r>
    </w:p>
    <w:p w:rsidR="00AF44AD" w:rsidRDefault="00AF44AD">
      <w:pPr>
        <w:pStyle w:val="StandardWeb"/>
        <w:divId w:val="698429505"/>
      </w:pPr>
      <w:r>
        <w:t xml:space="preserve">Eine </w:t>
      </w:r>
      <w:r>
        <w:rPr>
          <w:rStyle w:val="Fett"/>
        </w:rPr>
        <w:t>axiomatische Folgerung</w:t>
      </w:r>
      <w:r>
        <w:t xml:space="preserve"> ist jede mathematische Aussage, die ausschließlich aus den Primäraxiomen und den zugelassenen Schlussregeln logisch abgeleitet wird.</w:t>
      </w:r>
    </w:p>
    <w:p w:rsidR="00AF44AD" w:rsidRDefault="009861C3">
      <w:pPr>
        <w:divId w:val="698429505"/>
      </w:pPr>
      <w:r>
        <w:pict>
          <v:rect id="_x0000_i2742" style="width:0;height:1.5pt" o:hralign="center" o:hrstd="t" o:hr="t" fillcolor="#a0a0a0" stroked="f"/>
        </w:pict>
      </w:r>
    </w:p>
    <w:p w:rsidR="00AF44AD" w:rsidRDefault="00AF44AD" w:rsidP="00887BBD">
      <w:pPr>
        <w:pStyle w:val="Definition"/>
        <w:divId w:val="698429505"/>
      </w:pPr>
      <w:r>
        <w:t>Satz 3.2.322 – Hierarchie der Aussagen</w:t>
      </w:r>
    </w:p>
    <w:p w:rsidR="00AF44AD" w:rsidRDefault="00AF44AD">
      <w:pPr>
        <w:pStyle w:val="StandardWeb"/>
        <w:divId w:val="698429505"/>
      </w:pPr>
      <w:r>
        <w:t>Innerhalb einer axiomatischen Theorie besitzen Axiome den höchsten logischen Rang; Definitionen strukturieren die verwendeten Begriffe, während Sätze ausschließlich aus Axiomen und Definitionen folgen.</w:t>
      </w:r>
    </w:p>
    <w:p w:rsidR="00AF44AD" w:rsidRDefault="009861C3">
      <w:pPr>
        <w:divId w:val="698429505"/>
      </w:pPr>
      <w:r>
        <w:pict>
          <v:rect id="_x0000_i2743" style="width:0;height:1.5pt" o:hralign="center" o:hrstd="t" o:hr="t" fillcolor="#a0a0a0" stroked="f"/>
        </w:pict>
      </w:r>
    </w:p>
    <w:p w:rsidR="00AF44AD" w:rsidRDefault="00AF44AD" w:rsidP="001D6D55">
      <w:pPr>
        <w:pStyle w:val="Definition"/>
        <w:divId w:val="698429505"/>
      </w:pPr>
      <w:r>
        <w:t>Definition 3.2.882 – Geschlossene Axiomenbasis</w:t>
      </w:r>
    </w:p>
    <w:p w:rsidR="00AF44AD" w:rsidRDefault="00AF44AD">
      <w:pPr>
        <w:pStyle w:val="StandardWeb"/>
        <w:divId w:val="698429505"/>
      </w:pPr>
      <w:r>
        <w:t xml:space="preserve">Eine Axiomenbasis heißt </w:t>
      </w:r>
      <w:r>
        <w:rPr>
          <w:rStyle w:val="Fett"/>
        </w:rPr>
        <w:t>geschlossen</w:t>
      </w:r>
      <w:r>
        <w:t>, wenn sämtliche später eingeführten mathematischen Objekte innerhalb dieser Basis definiert oder aus ihr ableitbar sind.</w:t>
      </w:r>
    </w:p>
    <w:p w:rsidR="00AF44AD" w:rsidRDefault="009861C3">
      <w:pPr>
        <w:divId w:val="698429505"/>
      </w:pPr>
      <w:r>
        <w:pict>
          <v:rect id="_x0000_i2744" style="width:0;height:1.5pt" o:hralign="center" o:hrstd="t" o:hr="t" fillcolor="#a0a0a0" stroked="f"/>
        </w:pict>
      </w:r>
    </w:p>
    <w:p w:rsidR="00AF44AD" w:rsidRDefault="00AF44AD" w:rsidP="00887BBD">
      <w:pPr>
        <w:pStyle w:val="Definition"/>
        <w:divId w:val="698429505"/>
      </w:pPr>
      <w:r>
        <w:t>Satz 3.2.323 – Geschlossenheit des FRZK</w:t>
      </w:r>
    </w:p>
    <w:p w:rsidR="00AF44AD" w:rsidRDefault="00AF44AD">
      <w:pPr>
        <w:pStyle w:val="StandardWeb"/>
        <w:divId w:val="698429505"/>
      </w:pPr>
      <w:r>
        <w:t>Das Funktionale Raum-Zeit-Kohärenzsystem wird in den folgenden Kapiteln so entwickelt, dass sämtliche Operatoren, Zustandsräume und Kohärenzrelationen auf einer gemeinsamen geschlossenen Axiomenbasis beruhen.</w:t>
      </w:r>
    </w:p>
    <w:p w:rsidR="00AF44AD" w:rsidRDefault="009861C3">
      <w:pPr>
        <w:divId w:val="698429505"/>
      </w:pPr>
      <w:r>
        <w:pict>
          <v:rect id="_x0000_i2745" style="width:0;height:1.5pt" o:hralign="center" o:hrstd="t" o:hr="t" fillcolor="#a0a0a0" stroked="f"/>
        </w:pict>
      </w:r>
    </w:p>
    <w:p w:rsidR="00AF44AD" w:rsidRDefault="00AF44AD" w:rsidP="007B0074">
      <w:pPr>
        <w:pStyle w:val="berschrift4"/>
        <w:divId w:val="698429505"/>
      </w:pPr>
      <w:r>
        <w:t>Beweis</w:t>
      </w:r>
    </w:p>
    <w:p w:rsidR="00AF44AD" w:rsidRDefault="00AF44AD">
      <w:pPr>
        <w:pStyle w:val="StandardWeb"/>
        <w:divId w:val="698429505"/>
      </w:pPr>
      <w:r>
        <w:t>Bereits in Kapitel 3.2 wurden sämtliche mathematischen Werkzeuge vorbereitet. Kapitel 3.3 führt nun ausschließlich diejenigen Axiome ein, die erforderlich sind, um daraus sämtliche weiteren Definitionen und Sätze systematisch abzuleiten. Dadurch entsteht eine geschlossene logische Struktur.</w:t>
      </w:r>
    </w:p>
    <w:p w:rsidR="00AF44AD" w:rsidRDefault="009861C3">
      <w:pPr>
        <w:divId w:val="698429505"/>
      </w:pPr>
      <w:r>
        <w:pict>
          <v:rect id="_x0000_i2746" style="width:0;height:1.5pt" o:hralign="center" o:hrstd="t" o:hr="t" fillcolor="#a0a0a0" stroked="f"/>
        </w:pict>
      </w:r>
    </w:p>
    <w:p w:rsidR="00AF44AD" w:rsidRDefault="00AF44AD" w:rsidP="001D6D55">
      <w:pPr>
        <w:pStyle w:val="Definition"/>
        <w:divId w:val="698429505"/>
      </w:pPr>
      <w:r>
        <w:t>Definition 3.2.883 – Übergangsabbildung</w:t>
      </w:r>
    </w:p>
    <w:p w:rsidR="00AF44AD" w:rsidRDefault="00AF44AD">
      <w:pPr>
        <w:pStyle w:val="StandardWeb"/>
        <w:divId w:val="698429505"/>
      </w:pPr>
      <w:r>
        <w:t>Der methodische Übergang zwischen mathematischen Grundlagen und Axiomatik wird formal durch</w:t>
      </w:r>
    </w:p>
    <w:p w:rsidR="00AF44AD" w:rsidRDefault="0066191C" w:rsidP="0066191C">
      <w:pPr>
        <w:pStyle w:val="Formel"/>
        <w:divId w:val="698429505"/>
      </w:pPr>
      <m:oMath>
        <m:r>
          <w:rPr>
            <w:rStyle w:val="katex-mathml"/>
          </w:rPr>
          <m:t>Ψ</m:t>
        </m:r>
        <m:r>
          <m:rPr>
            <m:scr m:val="script"/>
          </m:rPr>
          <w:rPr>
            <w:rStyle w:val="katex-mathml"/>
          </w:rPr>
          <m:t>:M</m:t>
        </m:r>
      </m:oMath>
      <w:r>
        <w:rPr>
          <w:rStyle w:val="katex-mathml"/>
        </w:rPr>
        <w:t xml:space="preserve"> </w:t>
      </w:r>
      <m:oMath>
        <m:r>
          <m:rPr>
            <m:scr m:val="script"/>
          </m:rPr>
          <w:rPr>
            <w:rStyle w:val="katex-mathml"/>
          </w:rPr>
          <m:t>⟶A</m:t>
        </m:r>
      </m:oMath>
      <w:r w:rsidRPr="000128A9">
        <w:t xml:space="preserve"> </w:t>
      </w:r>
      <w:r>
        <w:tab/>
      </w:r>
      <w:r w:rsidR="00AF44AD" w:rsidRPr="000128A9">
        <w:t xml:space="preserve">(3.3733) </w:t>
      </w:r>
    </w:p>
    <w:p w:rsidR="00AF44AD" w:rsidRDefault="00AF44AD">
      <w:pPr>
        <w:pStyle w:val="StandardWeb"/>
        <w:divId w:val="698429505"/>
      </w:pPr>
      <w:r>
        <w:t>beschrieben.</w:t>
      </w:r>
    </w:p>
    <w:p w:rsidR="0066191C" w:rsidRPr="0066191C" w:rsidRDefault="0066191C" w:rsidP="0066191C">
      <w:pPr>
        <w:spacing w:before="100" w:beforeAutospacing="1" w:after="100" w:afterAutospacing="1"/>
        <w:divId w:val="698429505"/>
        <w:rPr>
          <w:rFonts w:ascii="Times New Roman" w:hAnsi="Times New Roman" w:cs="Times New Roman"/>
          <w:bCs w:val="0"/>
        </w:rPr>
      </w:pPr>
      <w:r w:rsidRPr="0066191C">
        <w:rPr>
          <w:rFonts w:ascii="Times New Roman" w:hAnsi="Times New Roman" w:cs="Times New Roman"/>
          <w:bCs w:val="0"/>
        </w:rPr>
        <w:lastRenderedPageBreak/>
        <w:t xml:space="preserve">Dabei bezeichnet </w:t>
      </w:r>
      <m:oMath>
        <m:r>
          <m:rPr>
            <m:scr m:val="script"/>
          </m:rPr>
          <w:rPr>
            <w:rFonts w:ascii="Cambria Math" w:hAnsi="Cambria Math" w:cs="Times New Roman"/>
          </w:rPr>
          <m:t>M</m:t>
        </m:r>
      </m:oMath>
      <w:r w:rsidRPr="0066191C">
        <w:rPr>
          <w:rFonts w:ascii="Times New Roman" w:hAnsi="Times New Roman" w:cs="Times New Roman"/>
          <w:bCs w:val="0"/>
        </w:rPr>
        <w:t xml:space="preserve"> den mathematischen Bezugsrahmen aus Kapitel 3.2 und </w:t>
      </w:r>
      <m:oMath>
        <m:r>
          <m:rPr>
            <m:scr m:val="script"/>
          </m:rPr>
          <w:rPr>
            <w:rFonts w:ascii="Cambria Math" w:hAnsi="Cambria Math" w:cs="Times New Roman"/>
          </w:rPr>
          <m:t>A</m:t>
        </m:r>
      </m:oMath>
      <w:r w:rsidRPr="0066191C">
        <w:rPr>
          <w:rFonts w:ascii="Times New Roman" w:hAnsi="Times New Roman" w:cs="Times New Roman"/>
          <w:bCs w:val="0"/>
        </w:rPr>
        <w:t xml:space="preserve"> die Menge der Axiome des FRZK.</w:t>
      </w:r>
    </w:p>
    <w:p w:rsidR="00AF44AD" w:rsidRDefault="009861C3">
      <w:pPr>
        <w:divId w:val="698429505"/>
      </w:pPr>
      <w:r>
        <w:pict>
          <v:rect id="_x0000_i2747" style="width:0;height:1.5pt" o:hralign="center" o:hrstd="t" o:hr="t" fillcolor="#a0a0a0" stroked="f"/>
        </w:pict>
      </w:r>
    </w:p>
    <w:p w:rsidR="00AF44AD" w:rsidRDefault="00AF44AD" w:rsidP="00887BBD">
      <w:pPr>
        <w:pStyle w:val="Definition"/>
        <w:divId w:val="698429505"/>
      </w:pPr>
      <w:r>
        <w:t>Satz 3.2.324 – Methodische Trennung</w:t>
      </w:r>
    </w:p>
    <w:p w:rsidR="00AF44AD" w:rsidRDefault="00AF44AD">
      <w:pPr>
        <w:pStyle w:val="StandardWeb"/>
        <w:divId w:val="698429505"/>
      </w:pPr>
      <w:r>
        <w:t>Die mathematischen Grundlagen bleiben auch nach Einführung der Axiome unverändert bestehen; erweitert wird ausschließlich die axiomatische Beschreibungsebene.</w:t>
      </w:r>
    </w:p>
    <w:p w:rsidR="00AF44AD" w:rsidRDefault="009861C3">
      <w:pPr>
        <w:divId w:val="698429505"/>
      </w:pPr>
      <w:r>
        <w:pict>
          <v:rect id="_x0000_i2748" style="width:0;height:1.5pt" o:hralign="center" o:hrstd="t" o:hr="t" fillcolor="#a0a0a0" stroked="f"/>
        </w:pict>
      </w:r>
    </w:p>
    <w:p w:rsidR="00AF44AD" w:rsidRDefault="00AF44AD" w:rsidP="00525FB6">
      <w:pPr>
        <w:pStyle w:val="berschrift4"/>
        <w:divId w:val="698429505"/>
      </w:pPr>
      <w:r>
        <w:t>Methodologische Betrachtungen</w:t>
      </w:r>
    </w:p>
    <w:p w:rsidR="00AF44AD" w:rsidRDefault="00AF44AD">
      <w:pPr>
        <w:pStyle w:val="StandardWeb"/>
        <w:divId w:val="698429505"/>
      </w:pPr>
      <w:r>
        <w:t xml:space="preserve">Mit diesem Abschnitt endet die mathematische Vorbereitungsphase der Arbeit. Sämtliche folgenden Kapitel bauen nun unmittelbar auf den hier entwickelten Grundlagen auf. Wissenschaftlich bedeutet dies einen klaren Wechsel von der Rekonstruktion etablierter mathematischer Werkzeuge zur Entwicklung einer originären theoretischen Struktur. Gerade diese methodische Trennung erhöht die Nachvollziehbarkeit der Argumentation und </w:t>
      </w:r>
      <w:proofErr w:type="gramStart"/>
      <w:r>
        <w:t>erlaubt es</w:t>
      </w:r>
      <w:proofErr w:type="gramEnd"/>
      <w:r>
        <w:t>, spätere Aussagen eindeutig auf ihre Voraussetzungen zurückzuführen.</w:t>
      </w:r>
    </w:p>
    <w:p w:rsidR="00AF44AD" w:rsidRDefault="00AF44AD">
      <w:pPr>
        <w:pStyle w:val="StandardWeb"/>
        <w:divId w:val="698429505"/>
      </w:pPr>
      <w:r>
        <w:t>Für das FRZK bedeutet dies zugleich eine Selbstverpflichtung: Jede spätere Definition, jede mathematische Konstruktion und jede Vorhersage muss sich auf die nun beginnende Axiomenbasis zurückführen lassen. Dadurch entsteht eine geschlossene, überprüfbare und prinzipiell falsifizierbare Theorie.</w:t>
      </w:r>
    </w:p>
    <w:p w:rsidR="00AF44AD" w:rsidRDefault="009861C3">
      <w:pPr>
        <w:divId w:val="698429505"/>
      </w:pPr>
      <w:r>
        <w:pict>
          <v:rect id="_x0000_i2749" style="width:0;height:1.5pt" o:hralign="center" o:hrstd="t" o:hr="t" fillcolor="#a0a0a0" stroked="f"/>
        </w:pict>
      </w:r>
    </w:p>
    <w:p w:rsidR="00AF44AD" w:rsidRDefault="00AF44AD" w:rsidP="00525FB6">
      <w:pPr>
        <w:pStyle w:val="berschrift4"/>
        <w:divId w:val="698429505"/>
      </w:pPr>
      <w:r>
        <w:t>Didaktische Betrachtungen</w:t>
      </w:r>
    </w:p>
    <w:p w:rsidR="00AF44AD" w:rsidRDefault="00AF44AD">
      <w:pPr>
        <w:pStyle w:val="StandardWeb"/>
        <w:divId w:val="698429505"/>
      </w:pPr>
      <w:r>
        <w:t xml:space="preserve">Der Übergang von Kapitel 3.2 zu Kapitel 3.3 markiert einen bewussten Perspektivwechsel. Lernende </w:t>
      </w:r>
      <w:proofErr w:type="gramStart"/>
      <w:r>
        <w:t>verlassen</w:t>
      </w:r>
      <w:proofErr w:type="gramEnd"/>
      <w:r>
        <w:t xml:space="preserve"> nun die Ebene etablierter mathematischer Werkzeuge und betreten die Konstruktion eines neuen formalen Systems. Die vorhergehenden Kapitel dienen dabei als „Werkzeugkasten“, während Kapitel 3.3 dessen gezielte Anwendung demonstriert.</w:t>
      </w:r>
    </w:p>
    <w:p w:rsidR="00AF44AD" w:rsidRDefault="00AF44AD">
      <w:pPr>
        <w:pStyle w:val="StandardWeb"/>
        <w:divId w:val="698429505"/>
      </w:pPr>
      <w:r>
        <w:t>Didaktisch empfiehlt es sich, diesen Übergang ausdrücklich hervorzuheben. Dadurch wird deutlich, dass die nachfolgenden Axiome keine isolierten Behauptungen darstellen, sondern auf einem umfassend vorbereiteten mathematischen Fundament beruhen. Dies erleichtert sowohl das Verständnis der späteren Herleitungen als auch die kritische Überprüfung ihrer logischen Konsistenz.</w:t>
      </w:r>
    </w:p>
    <w:p w:rsidR="00AF44AD" w:rsidRDefault="009861C3">
      <w:pPr>
        <w:divId w:val="698429505"/>
      </w:pPr>
      <w:r>
        <w:pict>
          <v:rect id="_x0000_i2750" style="width:0;height:1.5pt" o:hralign="center" o:hrstd="t" o:hr="t" fillcolor="#a0a0a0" stroked="f"/>
        </w:pict>
      </w:r>
    </w:p>
    <w:p w:rsidR="00AF44AD" w:rsidRDefault="00AF44AD">
      <w:pPr>
        <w:pStyle w:val="berschrift3"/>
        <w:divId w:val="698429505"/>
      </w:pPr>
      <w:r>
        <w:t>Abschluss von Kapitel 3.2</w:t>
      </w:r>
    </w:p>
    <w:p w:rsidR="00AF44AD" w:rsidRDefault="00AF44AD">
      <w:pPr>
        <w:pStyle w:val="StandardWeb"/>
        <w:divId w:val="698429505"/>
      </w:pPr>
      <w:r>
        <w:t xml:space="preserve">Mit Abschnitt </w:t>
      </w:r>
      <w:r>
        <w:rPr>
          <w:rStyle w:val="Fett"/>
        </w:rPr>
        <w:t>3.2.43.40</w:t>
      </w:r>
      <w:r>
        <w:t xml:space="preserve"> ist Kapitel </w:t>
      </w:r>
      <w:r>
        <w:rPr>
          <w:rStyle w:val="Fett"/>
        </w:rPr>
        <w:t>3.2 – Mathematische Grundlagen</w:t>
      </w:r>
      <w:r>
        <w:t xml:space="preserve"> vollständig abgeschlossen. Das folgende Kapitel </w:t>
      </w:r>
      <w:r>
        <w:rPr>
          <w:rStyle w:val="Fett"/>
        </w:rPr>
        <w:t>3.3 – Axiomatische Grundlagen des Funktionalen Raum-Zeit-Kohärenzsystems</w:t>
      </w:r>
      <w:r>
        <w:t xml:space="preserve"> beginnt nun mit der Einführung der ersten Primäraxiome des FRZK.</w:t>
      </w:r>
    </w:p>
    <w:p w:rsidR="00AF44AD" w:rsidRDefault="00AF44AD">
      <w:pPr>
        <w:pStyle w:val="berschrift3"/>
        <w:divId w:val="698429505"/>
      </w:pPr>
      <w:r>
        <w:lastRenderedPageBreak/>
        <w:t>Fortführungsstand</w:t>
      </w:r>
    </w:p>
    <w:p w:rsidR="00AF44AD" w:rsidRDefault="00AF44AD">
      <w:pPr>
        <w:numPr>
          <w:ilvl w:val="0"/>
          <w:numId w:val="2"/>
        </w:numPr>
        <w:spacing w:before="100" w:beforeAutospacing="1" w:after="100" w:afterAutospacing="1"/>
        <w:divId w:val="698429505"/>
      </w:pPr>
      <w:r>
        <w:rPr>
          <w:rStyle w:val="Fett"/>
        </w:rPr>
        <w:t>Nächste Definition:</w:t>
      </w:r>
      <w:r>
        <w:t xml:space="preserve"> </w:t>
      </w:r>
      <w:r>
        <w:rPr>
          <w:rStyle w:val="Fett"/>
        </w:rPr>
        <w:t>3.3.1</w:t>
      </w:r>
      <w:r>
        <w:t xml:space="preserve"> (Beginn des neuen Kapitels) </w:t>
      </w:r>
    </w:p>
    <w:p w:rsidR="00AF44AD" w:rsidRDefault="00AF44AD">
      <w:pPr>
        <w:numPr>
          <w:ilvl w:val="0"/>
          <w:numId w:val="2"/>
        </w:numPr>
        <w:spacing w:before="100" w:beforeAutospacing="1" w:after="100" w:afterAutospacing="1"/>
        <w:divId w:val="698429505"/>
      </w:pPr>
      <w:r>
        <w:rPr>
          <w:rStyle w:val="Fett"/>
        </w:rPr>
        <w:t>Nächster Satz:</w:t>
      </w:r>
      <w:r>
        <w:t xml:space="preserve"> </w:t>
      </w:r>
      <w:r>
        <w:rPr>
          <w:rStyle w:val="Fett"/>
        </w:rPr>
        <w:t>3.3.1</w:t>
      </w:r>
      <w:r>
        <w:t xml:space="preserve"> </w:t>
      </w:r>
    </w:p>
    <w:p w:rsidR="00AF44AD" w:rsidRDefault="00AF44AD">
      <w:pPr>
        <w:numPr>
          <w:ilvl w:val="0"/>
          <w:numId w:val="2"/>
        </w:numPr>
        <w:spacing w:before="100" w:beforeAutospacing="1" w:after="100" w:afterAutospacing="1"/>
        <w:divId w:val="698429505"/>
      </w:pPr>
      <w:r>
        <w:rPr>
          <w:rStyle w:val="Fett"/>
        </w:rPr>
        <w:t>Nächste Gleichung:</w:t>
      </w:r>
      <w:r>
        <w:t xml:space="preserve"> </w:t>
      </w:r>
      <w:r w:rsidRPr="000128A9">
        <w:rPr>
          <w:rFonts w:ascii="Cambria Math" w:hAnsi="Cambria Math"/>
          <w:i/>
        </w:rPr>
        <w:t xml:space="preserve">(3.4001) (Beginn der Gleichungsnummerierung von Kapitel 3.3 gemäß bisheriger Kapitelstruktur) </w:t>
      </w:r>
    </w:p>
    <w:p w:rsidR="00AF44AD" w:rsidRDefault="00AF44AD">
      <w:pPr>
        <w:numPr>
          <w:ilvl w:val="0"/>
          <w:numId w:val="2"/>
        </w:numPr>
        <w:spacing w:before="100" w:beforeAutospacing="1" w:after="100" w:afterAutospacing="1"/>
        <w:divId w:val="698429505"/>
      </w:pPr>
      <w:r>
        <w:rPr>
          <w:rStyle w:val="Fett"/>
        </w:rPr>
        <w:t>Nächste Literaturstelle:</w:t>
      </w:r>
      <w:r>
        <w:t xml:space="preserve"> </w:t>
      </w:r>
      <w:r>
        <w:rPr>
          <w:rStyle w:val="Fett"/>
        </w:rPr>
        <w:t>[152]</w:t>
      </w:r>
      <w:r>
        <w:t xml:space="preserve"> (oder fortlaufend entsprechend dem Repository-Stand)</w:t>
      </w:r>
    </w:p>
    <w:p w:rsidR="00B94296" w:rsidRDefault="00B94296" w:rsidP="00525FB6">
      <w:pPr>
        <w:pStyle w:val="berschrift4"/>
        <w:rPr>
          <w:rFonts w:ascii="Times New Roman" w:hAnsi="Times New Roman" w:cs="Times New Roman"/>
          <w:sz w:val="27"/>
          <w:szCs w:val="27"/>
        </w:rPr>
      </w:pPr>
      <w:r>
        <w:rPr>
          <w:rStyle w:val="Fett"/>
          <w:b/>
          <w:bCs/>
        </w:rPr>
        <w:t>3.2.43.40 Gesamtsynthese der mathematischen und physikalischen Grundlagen als Übergang zur Axiomatik des Funktionalen Raum-Zeit-Kohärenzsystems</w:t>
      </w:r>
    </w:p>
    <w:p w:rsidR="00B94296" w:rsidRDefault="00B94296" w:rsidP="00B94296">
      <w:pPr>
        <w:pStyle w:val="StandardWeb"/>
      </w:pPr>
      <w:r>
        <w:t>Die vorangegangenen Abschnitte dieses Kapitels haben schrittweise die mathematischen und physikalischen Grundlagen zusammengestellt, auf denen die weitere Entwicklung des Funktionalen Raum-Zeit-Kohärenzsystems (FRZK) aufbauen soll. Ausgangspunkt waren zunächst die grundlegenden mathematischen Strukturen der linearen Algebra, der Analysis, der Topologie sowie der Funktionalanalysis. Anschließend wurden die wesentlichen Beschreibungsformen der klassischen Mechanik, der Relativitätstheorie, der Quantenmechanik und schließlich der Quantenfeldtheorien betrachtet.</w:t>
      </w:r>
    </w:p>
    <w:p w:rsidR="00B94296" w:rsidRDefault="00B94296" w:rsidP="00B94296">
      <w:pPr>
        <w:pStyle w:val="StandardWeb"/>
      </w:pPr>
      <w:r>
        <w:t xml:space="preserve">Diese Darstellung verfolgte dabei bewusst </w:t>
      </w:r>
      <w:r>
        <w:rPr>
          <w:rStyle w:val="Fett"/>
        </w:rPr>
        <w:t>keine</w:t>
      </w:r>
      <w:r>
        <w:t xml:space="preserve"> vollständige Einführung in die theoretische Physik. Ebenso wenig sollte ein alternatives physikalisches Modell entwickelt werden. Vielmehr bestand das Ziel darin, diejenigen mathematischen Werkzeuge herauszuarbeiten, welche sich über Jahrzehnte als konsistente Beschreibungsmittel unterschiedlichster physikalischer Systeme etabliert haben. Diese Werkzeuge bilden den gemeinsamen formalen Sprachraum, innerhalb dessen sich sowohl klassische als auch moderne Theorien ausdrücken lassen.</w:t>
      </w:r>
    </w:p>
    <w:p w:rsidR="00B94296" w:rsidRDefault="00B94296" w:rsidP="00B94296">
      <w:pPr>
        <w:pStyle w:val="StandardWeb"/>
      </w:pPr>
      <w:r>
        <w:t>Gerade diese Trennung zwischen mathematischer Beschreibung und physikalischer Interpretation besitzt für die weitere Entwicklung des FRZK eine zentrale Bedeutung. Eine mathematische Struktur besitzt zunächst keinen ontologischen Gehalt. Vektorräume, Operatoren, Differentialgleichungen, Mannigfaltigkeiten oder Eichgruppen stellen zunächst ausschließlich formale Konstruktionen dar. Erst durch zusätzliche physikalische Axiome oder empirische Zuordnungen erhalten sie eine konkrete Interpretation innerhalb einer bestimmten Theorie.</w:t>
      </w:r>
    </w:p>
    <w:p w:rsidR="00B94296" w:rsidRDefault="00B94296" w:rsidP="00B94296">
      <w:pPr>
        <w:pStyle w:val="StandardWeb"/>
      </w:pPr>
      <w:r>
        <w:t xml:space="preserve">Aus diesem Grund übernimmt das FRZK in Kapitel 3.2 </w:t>
      </w:r>
      <w:r>
        <w:rPr>
          <w:rStyle w:val="Fett"/>
        </w:rPr>
        <w:t>keine physikalischen Aussagen</w:t>
      </w:r>
      <w:r>
        <w:t>, sondern ausschließlich deren mathematische Beschreibungsmöglichkeiten. Weder wird behauptet, bestehende Theorien zu ersetzen, noch werden deren experimentell bestätigte Aussagen in Frage gestellt. Die hier eingeführten mathematischen Werkzeuge dienen ausschließlich als konsistenter formaler Rahmen, innerhalb dessen anschließend neue funktionale Begriffe definiert werden können.</w:t>
      </w:r>
    </w:p>
    <w:p w:rsidR="00B94296" w:rsidRDefault="00B94296" w:rsidP="00B94296">
      <w:pPr>
        <w:pStyle w:val="StandardWeb"/>
      </w:pPr>
      <w:r>
        <w:t>Damit unterscheidet sich die Zielsetzung des FRZK grundlegend von der Entwicklung einer alternativen physikalischen Theorie. Während etablierte physikalische Modelle konkrete Aussagen über Naturvorgänge, Wechselwirkungen oder Teilchen treffen, beschäftigt sich das FRZK zunächst ausschließlich mit der Beschreibung funktionaler Organisationsstrukturen. Die mathematischen Werkzeuge werden deshalb nicht aufgrund ihrer physikalischen Interpretation übernommen, sondern aufgrund ihrer allgemeinen strukturellen Eigenschaften.</w:t>
      </w:r>
    </w:p>
    <w:p w:rsidR="00B94296" w:rsidRDefault="00B94296" w:rsidP="00B94296">
      <w:pPr>
        <w:pStyle w:val="StandardWeb"/>
      </w:pPr>
      <w:r>
        <w:lastRenderedPageBreak/>
        <w:t>Besonders deutlich zeigt sich dieser Unterschied an der Rolle der Raum-Zeit-Beschreibung. In der Relativitätstheorie beschreibt die Raumzeit eine physikalische Mannigfaltigkeit mit einer definierten Metrik. Im FRZK wird dagegen zunächst nicht vorausgesetzt, dass funktionale Räume identisch mit physikalischen Raumzeiten sind. Vielmehr werden funktionale Zustandsräume eingeführt, deren Eigenschaften erst durch eigene Axiome festgelegt werden. Ob und in welchem Umfang sich daraus Beziehungen zu bekannten physikalischen Raum-Zeit-Modellen ergeben, ist Gegenstand späterer Kapitel und nicht Voraussetzung der mathematischen Konstruktion.</w:t>
      </w:r>
    </w:p>
    <w:p w:rsidR="00B94296" w:rsidRDefault="00B94296" w:rsidP="00B94296">
      <w:pPr>
        <w:pStyle w:val="StandardWeb"/>
      </w:pPr>
      <w:r>
        <w:t>In gleicher Weise werden Operatoren, Zustände, Symmetrien oder Erhaltungsgrößen zunächst ausschließlich als allgemeine mathematische Begriffe betrachtet. Ihre spätere Interpretation innerhalb des FRZK erfolgt erst nach der Einführung eines eigenen axiomatischen Systems. Dadurch wird vermieden, mathematische Strukturen vorschnell mit physikalischen Bedeutungen gleichzusetzen.</w:t>
      </w:r>
    </w:p>
    <w:p w:rsidR="00B94296" w:rsidRDefault="00B94296" w:rsidP="00B94296">
      <w:pPr>
        <w:pStyle w:val="StandardWeb"/>
      </w:pPr>
      <w:r>
        <w:t>Diese methodische Vorgehensweise entspricht einem allgemeinen wissenschaftlichen Grundsatz. Jedes formale Modell benötigt zunächst einen konsistenten mathematischen Sprachraum. Erst anschließend werden durch explizite Axiome die zulässigen Objekte, Relationen und Operationen festgelegt. Ohne eine solche axiomatische Grundlage bleiben mathematische Werkzeuge interpretationsoffen und besitzen keine eindeutige wissenschaftliche Bedeutung.</w:t>
      </w:r>
    </w:p>
    <w:p w:rsidR="00B94296" w:rsidRDefault="00B94296" w:rsidP="00B94296">
      <w:pPr>
        <w:pStyle w:val="StandardWeb"/>
      </w:pPr>
      <w:r>
        <w:t>Damit endet Kapitel 3.2 bewusst an der Grenze zwischen mathematischer Werkzeugbeschreibung und eigenständiger Modellbildung. Die bisher entwickelten Begriffe bilden den formalen Baukasten, nicht jedoch bereits das eigentliche Funktionale Raum-Zeit-Kohärenzsystem. Erst im folgenden Kapitel werden die grundlegenden Axiome eingeführt, welche festlegen, welche funktionalen Objekte existieren, welche Beziehungen zwischen ihnen zulässig sind und nach welchen Regeln sich funktionale Entwicklungen beschreiben lassen.</w:t>
      </w:r>
    </w:p>
    <w:p w:rsidR="00B94296" w:rsidRDefault="00B94296" w:rsidP="00B94296">
      <w:pPr>
        <w:pStyle w:val="StandardWeb"/>
      </w:pPr>
      <w:r>
        <w:t>Kapitel 3.3 markiert damit den eigentlichen Beginn der theoretischen Konstruktion des FRZK. Während Kapitel 3.2 die mathematische Sprache bereitgestellt hat, definiert Kapitel 3.3 erstmals die grundlegenden Begriffe, Voraussetzungen und Axiome, welche das Funktionale Raum-Zeit-Kohärenzsystem als eigenständiges wissenschaftliches Modell charakterisieren.</w:t>
      </w:r>
    </w:p>
    <w:p w:rsidR="00B94296" w:rsidRDefault="009861C3" w:rsidP="00B94296">
      <w:r>
        <w:pict>
          <v:rect id="_x0000_i2751" style="width:0;height:1.5pt" o:hralign="center" o:hrstd="t" o:hr="t" fillcolor="#a0a0a0" stroked="f"/>
        </w:pict>
      </w:r>
    </w:p>
    <w:p w:rsidR="00B94296" w:rsidRDefault="00B94296" w:rsidP="00525FB6">
      <w:pPr>
        <w:pStyle w:val="berschrift4"/>
      </w:pPr>
      <w:r>
        <w:t>Methodologische Betrachtungen</w:t>
      </w:r>
    </w:p>
    <w:p w:rsidR="00B94296" w:rsidRDefault="00B94296" w:rsidP="00B94296">
      <w:pPr>
        <w:pStyle w:val="StandardWeb"/>
      </w:pPr>
      <w:r>
        <w:t>Die Entwicklung wissenschaftlicher Modelle erfolgt grundsätzlich in zwei aufeinander aufbauenden Schritten. Zunächst wird ein konsistenter mathematischer Beschreibungsraum bereitgestellt. Erst danach werden durch explizite Axiome diejenigen Bedeutungen festgelegt, welche den mathematischen Strukturen innerhalb eines konkreten Modells zukommen. Diese Trennung verhindert kategoriale Fehlschlüsse zwischen mathematischer Form und physikalischer Interpretation und bildet zugleich die methodische Grundlage für die Entwicklung des FRZK. Die Eigenständigkeit des Modells ergibt sich daher nicht aus einer Veränderung etablierter Mathematik oder Physik, sondern aus der Definition eines neuen funktionalen Axiomensystems.</w:t>
      </w:r>
    </w:p>
    <w:p w:rsidR="00B94296" w:rsidRDefault="009861C3" w:rsidP="00B94296">
      <w:r>
        <w:lastRenderedPageBreak/>
        <w:pict>
          <v:rect id="_x0000_i2752" style="width:0;height:1.5pt" o:hralign="center" o:hrstd="t" o:hr="t" fillcolor="#a0a0a0" stroked="f"/>
        </w:pict>
      </w:r>
    </w:p>
    <w:p w:rsidR="00B94296" w:rsidRDefault="00B94296" w:rsidP="00525FB6">
      <w:pPr>
        <w:pStyle w:val="berschrift4"/>
      </w:pPr>
      <w:bookmarkStart w:id="0" w:name="_GoBack"/>
      <w:r>
        <w:t>Didaktische Betrachtungen</w:t>
      </w:r>
    </w:p>
    <w:bookmarkEnd w:id="0"/>
    <w:p w:rsidR="00B94296" w:rsidRDefault="00B94296" w:rsidP="00B94296">
      <w:pPr>
        <w:pStyle w:val="StandardWeb"/>
      </w:pPr>
      <w:r>
        <w:t>Die schrittweise Trennung zwischen mathematischen Werkzeugen, physikalischer Interpretation und eigener Modellbildung erleichtert das Verständnis komplexer theoretischer Systeme erheblich. Lernende erkennen dadurch, dass mathematische Methoden unabhängig von einzelnen Fachtheorien eingesetzt werden können und ihre konkrete Bedeutung erst durch definierte Voraussetzungen erhalten. Gleichzeitig wird nachvollziehbar, weshalb das FRZK nicht als Konkurrenz zu bestehenden Naturtheorien entwickelt wird, sondern als eigenständiges funktionales Beschreibungsmodell auf einer bereits etablierten mathematischen Grundlage.</w:t>
      </w:r>
    </w:p>
    <w:p w:rsidR="00B94296" w:rsidRDefault="009861C3" w:rsidP="00B94296">
      <w:r>
        <w:pict>
          <v:rect id="_x0000_i2753" style="width:0;height:1.5pt" o:hralign="center" o:hrstd="t" o:hr="t" fillcolor="#a0a0a0" stroked="f"/>
        </w:pict>
      </w:r>
    </w:p>
    <w:p w:rsidR="00B94296" w:rsidRDefault="00B94296" w:rsidP="00B94296">
      <w:pPr>
        <w:pStyle w:val="berschrift3"/>
      </w:pPr>
      <w:r>
        <w:t>Literatur</w:t>
      </w:r>
    </w:p>
    <w:p w:rsidR="00B94296" w:rsidRDefault="00B94296" w:rsidP="00B94296">
      <w:pPr>
        <w:pStyle w:val="StandardWeb"/>
      </w:pPr>
      <w:r>
        <w:t xml:space="preserve">[146] Hilbert, D. (1899). </w:t>
      </w:r>
      <w:r>
        <w:rPr>
          <w:rStyle w:val="Hervorhebung"/>
        </w:rPr>
        <w:t>Grundlagen der Geometrie</w:t>
      </w:r>
      <w:r>
        <w:t>. Teubner.</w:t>
      </w:r>
    </w:p>
    <w:p w:rsidR="00B94296" w:rsidRDefault="00B94296" w:rsidP="00B94296">
      <w:pPr>
        <w:pStyle w:val="StandardWeb"/>
      </w:pPr>
      <w:r>
        <w:t xml:space="preserve">[147] Bourbaki, N. (1989). </w:t>
      </w:r>
      <w:r>
        <w:rPr>
          <w:rStyle w:val="Hervorhebung"/>
        </w:rPr>
        <w:t>Elements of Mathematics: Theory of Sets</w:t>
      </w:r>
      <w:r>
        <w:t>. Springer.</w:t>
      </w:r>
    </w:p>
    <w:p w:rsidR="00B94296" w:rsidRDefault="00B94296" w:rsidP="00B94296">
      <w:pPr>
        <w:pStyle w:val="StandardWeb"/>
      </w:pPr>
      <w:r>
        <w:t xml:space="preserve">[148] Suppes, P. (1999). </w:t>
      </w:r>
      <w:r>
        <w:rPr>
          <w:rStyle w:val="Hervorhebung"/>
        </w:rPr>
        <w:t>Introduction to Logic</w:t>
      </w:r>
      <w:r>
        <w:t>. Dover Publications.</w:t>
      </w:r>
    </w:p>
    <w:p w:rsidR="00B94296" w:rsidRDefault="00B94296" w:rsidP="00B94296">
      <w:pPr>
        <w:pStyle w:val="StandardWeb"/>
      </w:pPr>
      <w:r>
        <w:t xml:space="preserve">[149] Carnap, R. (1966). </w:t>
      </w:r>
      <w:r>
        <w:rPr>
          <w:rStyle w:val="Hervorhebung"/>
        </w:rPr>
        <w:t>Philosophical Foundations of Physics</w:t>
      </w:r>
      <w:r>
        <w:t>. Basic Books.</w:t>
      </w:r>
    </w:p>
    <w:p w:rsidR="00B94296" w:rsidRDefault="00B94296" w:rsidP="00B94296">
      <w:pPr>
        <w:pStyle w:val="StandardWeb"/>
      </w:pPr>
      <w:r>
        <w:t xml:space="preserve">[150] Hempel, C. G. (1966). </w:t>
      </w:r>
      <w:r>
        <w:rPr>
          <w:rStyle w:val="Hervorhebung"/>
        </w:rPr>
        <w:t>Philosophy of Natural Science</w:t>
      </w:r>
      <w:r>
        <w:t>. Prentice Hall.</w:t>
      </w:r>
    </w:p>
    <w:p w:rsidR="00B94296" w:rsidRDefault="009861C3" w:rsidP="00B94296">
      <w:r>
        <w:pict>
          <v:rect id="_x0000_i2754" style="width:0;height:1.5pt" o:hralign="center" o:hrstd="t" o:hr="t" fillcolor="#a0a0a0" stroked="f"/>
        </w:pict>
      </w:r>
    </w:p>
    <w:p w:rsidR="00B94296" w:rsidRDefault="00B94296" w:rsidP="00B94296">
      <w:pPr>
        <w:pStyle w:val="StandardWeb"/>
      </w:pPr>
      <w:r>
        <w:rPr>
          <w:rStyle w:val="Fett"/>
        </w:rPr>
        <w:t>Nächste fortlaufende Nummern nach Abschluss von Kapitel 3.2:</w:t>
      </w:r>
    </w:p>
    <w:p w:rsidR="00B94296" w:rsidRDefault="00B94296" w:rsidP="00B94296">
      <w:pPr>
        <w:numPr>
          <w:ilvl w:val="0"/>
          <w:numId w:val="8"/>
        </w:numPr>
        <w:spacing w:before="100" w:beforeAutospacing="1" w:after="100" w:afterAutospacing="1"/>
      </w:pPr>
      <w:r>
        <w:rPr>
          <w:rStyle w:val="Fett"/>
        </w:rPr>
        <w:t>Kapitel:</w:t>
      </w:r>
      <w:r>
        <w:t xml:space="preserve"> 3.3.1 </w:t>
      </w:r>
    </w:p>
    <w:p w:rsidR="00B94296" w:rsidRDefault="00B94296" w:rsidP="00B94296">
      <w:pPr>
        <w:numPr>
          <w:ilvl w:val="0"/>
          <w:numId w:val="8"/>
        </w:numPr>
        <w:spacing w:before="100" w:beforeAutospacing="1" w:after="100" w:afterAutospacing="1"/>
      </w:pPr>
      <w:r>
        <w:rPr>
          <w:rStyle w:val="Fett"/>
        </w:rPr>
        <w:t>Nächste Definition:</w:t>
      </w:r>
      <w:r>
        <w:t xml:space="preserve"> </w:t>
      </w:r>
      <w:r>
        <w:rPr>
          <w:rStyle w:val="Fett"/>
        </w:rPr>
        <w:t>3.2.845</w:t>
      </w:r>
      <w:r>
        <w:t xml:space="preserve"> (falls Kapitel 3.2 noch ergänzt würde), ansonsten Beginn Kapitel 3.3 mit neuer Kapitelzählung. </w:t>
      </w:r>
    </w:p>
    <w:p w:rsidR="00B94296" w:rsidRDefault="00B94296" w:rsidP="00B94296">
      <w:pPr>
        <w:numPr>
          <w:ilvl w:val="0"/>
          <w:numId w:val="8"/>
        </w:numPr>
        <w:spacing w:before="100" w:beforeAutospacing="1" w:after="100" w:afterAutospacing="1"/>
      </w:pPr>
      <w:r>
        <w:rPr>
          <w:rStyle w:val="Fett"/>
        </w:rPr>
        <w:t>Nächstes Theorem:</w:t>
      </w:r>
      <w:r>
        <w:t xml:space="preserve"> </w:t>
      </w:r>
      <w:r>
        <w:rPr>
          <w:rStyle w:val="Fett"/>
        </w:rPr>
        <w:t>3.2.290</w:t>
      </w:r>
      <w:r>
        <w:t xml:space="preserve"> (analog). </w:t>
      </w:r>
    </w:p>
    <w:p w:rsidR="00B94296" w:rsidRDefault="00B94296" w:rsidP="00B94296">
      <w:pPr>
        <w:numPr>
          <w:ilvl w:val="0"/>
          <w:numId w:val="8"/>
        </w:numPr>
        <w:spacing w:before="100" w:beforeAutospacing="1" w:after="100" w:afterAutospacing="1"/>
      </w:pPr>
      <w:r>
        <w:rPr>
          <w:rStyle w:val="Fett"/>
        </w:rPr>
        <w:t>Nächste Gleichung:</w:t>
      </w:r>
      <w:r>
        <w:t xml:space="preserve"> </w:t>
      </w:r>
      <w:r w:rsidRPr="000128A9">
        <w:rPr>
          <w:rFonts w:ascii="Cambria Math" w:hAnsi="Cambria Math"/>
          <w:i/>
        </w:rPr>
        <w:t xml:space="preserve">(3.3711) (nur falls noch Ergänzungen in 3.2 erfolgen; ansonsten Neustart gemäß Kapitel-3.3-Konvention). </w:t>
      </w:r>
    </w:p>
    <w:p w:rsidR="00B94296" w:rsidRDefault="00B94296" w:rsidP="00B94296">
      <w:pPr>
        <w:numPr>
          <w:ilvl w:val="0"/>
          <w:numId w:val="8"/>
        </w:numPr>
        <w:spacing w:before="100" w:beforeAutospacing="1" w:after="100" w:afterAutospacing="1"/>
      </w:pPr>
      <w:r>
        <w:rPr>
          <w:rStyle w:val="Fett"/>
        </w:rPr>
        <w:t>Nächste Literatur:</w:t>
      </w:r>
      <w:r>
        <w:t xml:space="preserve"> </w:t>
      </w:r>
      <w:r>
        <w:rPr>
          <w:rStyle w:val="Fett"/>
        </w:rPr>
        <w:t>[151]</w:t>
      </w:r>
      <w:r>
        <w:t>.</w:t>
      </w:r>
    </w:p>
    <w:p w:rsidR="00B16466" w:rsidRDefault="00B16466" w:rsidP="00B16466"/>
    <w:sectPr w:rsidR="00B16466" w:rsidSect="009D0445">
      <w:pgSz w:w="11906" w:h="16838"/>
      <w:pgMar w:top="1985" w:right="1418" w:bottom="1134"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861C3" w:rsidRDefault="009861C3" w:rsidP="00962C8E">
      <w:pPr>
        <w:spacing w:after="0"/>
      </w:pPr>
      <w:r>
        <w:separator/>
      </w:r>
    </w:p>
  </w:endnote>
  <w:endnote w:type="continuationSeparator" w:id="0">
    <w:p w:rsidR="009861C3" w:rsidRDefault="009861C3" w:rsidP="00962C8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861C3" w:rsidRDefault="009861C3" w:rsidP="00962C8E">
      <w:pPr>
        <w:spacing w:after="0"/>
      </w:pPr>
      <w:r>
        <w:separator/>
      </w:r>
    </w:p>
  </w:footnote>
  <w:footnote w:type="continuationSeparator" w:id="0">
    <w:p w:rsidR="009861C3" w:rsidRDefault="009861C3" w:rsidP="00962C8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3F5325"/>
    <w:multiLevelType w:val="hybridMultilevel"/>
    <w:tmpl w:val="E1F6178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2AB0716"/>
    <w:multiLevelType w:val="hybridMultilevel"/>
    <w:tmpl w:val="0110194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1523119"/>
    <w:multiLevelType w:val="multilevel"/>
    <w:tmpl w:val="5EFC6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703EE4"/>
    <w:multiLevelType w:val="multilevel"/>
    <w:tmpl w:val="BE068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0533E7"/>
    <w:multiLevelType w:val="multilevel"/>
    <w:tmpl w:val="5EFC6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4B46B9"/>
    <w:multiLevelType w:val="multilevel"/>
    <w:tmpl w:val="BF886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0C148C"/>
    <w:multiLevelType w:val="multilevel"/>
    <w:tmpl w:val="5EFC6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73734D"/>
    <w:multiLevelType w:val="multilevel"/>
    <w:tmpl w:val="5EFC6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39559C"/>
    <w:multiLevelType w:val="multilevel"/>
    <w:tmpl w:val="5EFC6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CD1A6D"/>
    <w:multiLevelType w:val="multilevel"/>
    <w:tmpl w:val="5EFC6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A225BBD"/>
    <w:multiLevelType w:val="multilevel"/>
    <w:tmpl w:val="39F4BE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6A947806"/>
    <w:multiLevelType w:val="multilevel"/>
    <w:tmpl w:val="BA7E088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C885B93"/>
    <w:multiLevelType w:val="multilevel"/>
    <w:tmpl w:val="5EFC6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21D087A"/>
    <w:multiLevelType w:val="multilevel"/>
    <w:tmpl w:val="5EFC6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7"/>
  </w:num>
  <w:num w:numId="3">
    <w:abstractNumId w:val="2"/>
  </w:num>
  <w:num w:numId="4">
    <w:abstractNumId w:val="3"/>
  </w:num>
  <w:num w:numId="5">
    <w:abstractNumId w:val="9"/>
  </w:num>
  <w:num w:numId="6">
    <w:abstractNumId w:val="13"/>
  </w:num>
  <w:num w:numId="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 w:numId="9">
    <w:abstractNumId w:val="1"/>
  </w:num>
  <w:num w:numId="10">
    <w:abstractNumId w:val="11"/>
  </w:num>
  <w:num w:numId="11">
    <w:abstractNumId w:val="6"/>
  </w:num>
  <w:num w:numId="12">
    <w:abstractNumId w:val="15"/>
  </w:num>
  <w:num w:numId="13">
    <w:abstractNumId w:val="16"/>
  </w:num>
  <w:num w:numId="14">
    <w:abstractNumId w:val="8"/>
  </w:num>
  <w:num w:numId="15">
    <w:abstractNumId w:val="0"/>
  </w:num>
  <w:num w:numId="16">
    <w:abstractNumId w:val="12"/>
  </w:num>
  <w:num w:numId="17">
    <w:abstractNumId w:val="4"/>
  </w:num>
  <w:num w:numId="18">
    <w:abstractNumId w:val="1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grammar="clean"/>
  <w:attachedTemplate r:id="rId1"/>
  <w:linkStyle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47E"/>
    <w:rsid w:val="00003048"/>
    <w:rsid w:val="00003823"/>
    <w:rsid w:val="00011F1F"/>
    <w:rsid w:val="00011FD7"/>
    <w:rsid w:val="000128A9"/>
    <w:rsid w:val="00033E7E"/>
    <w:rsid w:val="00041DC9"/>
    <w:rsid w:val="00042293"/>
    <w:rsid w:val="00042905"/>
    <w:rsid w:val="00043C6A"/>
    <w:rsid w:val="00043E39"/>
    <w:rsid w:val="0004580F"/>
    <w:rsid w:val="00045AE6"/>
    <w:rsid w:val="000467F2"/>
    <w:rsid w:val="00047A05"/>
    <w:rsid w:val="00047A0E"/>
    <w:rsid w:val="0005754E"/>
    <w:rsid w:val="0006156C"/>
    <w:rsid w:val="0006513C"/>
    <w:rsid w:val="000655EC"/>
    <w:rsid w:val="000657CD"/>
    <w:rsid w:val="00072280"/>
    <w:rsid w:val="00075FBE"/>
    <w:rsid w:val="00077473"/>
    <w:rsid w:val="00080E6B"/>
    <w:rsid w:val="00082214"/>
    <w:rsid w:val="000868D5"/>
    <w:rsid w:val="00086F83"/>
    <w:rsid w:val="000904F6"/>
    <w:rsid w:val="00091145"/>
    <w:rsid w:val="00091DFE"/>
    <w:rsid w:val="00096417"/>
    <w:rsid w:val="00097E23"/>
    <w:rsid w:val="000A0D61"/>
    <w:rsid w:val="000A3994"/>
    <w:rsid w:val="000A4F5D"/>
    <w:rsid w:val="000A51E5"/>
    <w:rsid w:val="000A764B"/>
    <w:rsid w:val="000B0C44"/>
    <w:rsid w:val="000B0FD4"/>
    <w:rsid w:val="000B1967"/>
    <w:rsid w:val="000B5028"/>
    <w:rsid w:val="000B5ADA"/>
    <w:rsid w:val="000C1347"/>
    <w:rsid w:val="000C2167"/>
    <w:rsid w:val="000C2FC6"/>
    <w:rsid w:val="000C3D02"/>
    <w:rsid w:val="000D4718"/>
    <w:rsid w:val="000D6F5C"/>
    <w:rsid w:val="000D70EA"/>
    <w:rsid w:val="000E50EA"/>
    <w:rsid w:val="000E7F4E"/>
    <w:rsid w:val="000F3ED7"/>
    <w:rsid w:val="0010055A"/>
    <w:rsid w:val="00100BF6"/>
    <w:rsid w:val="00101CE1"/>
    <w:rsid w:val="00103784"/>
    <w:rsid w:val="00104C17"/>
    <w:rsid w:val="00105DA6"/>
    <w:rsid w:val="001060ED"/>
    <w:rsid w:val="00106528"/>
    <w:rsid w:val="00107550"/>
    <w:rsid w:val="0011433F"/>
    <w:rsid w:val="0012201B"/>
    <w:rsid w:val="0012640B"/>
    <w:rsid w:val="0012759F"/>
    <w:rsid w:val="00127827"/>
    <w:rsid w:val="0013093A"/>
    <w:rsid w:val="00134E79"/>
    <w:rsid w:val="00135F04"/>
    <w:rsid w:val="0013626F"/>
    <w:rsid w:val="00141F85"/>
    <w:rsid w:val="001441FA"/>
    <w:rsid w:val="00144F9D"/>
    <w:rsid w:val="001458A3"/>
    <w:rsid w:val="00153AF5"/>
    <w:rsid w:val="00153E4B"/>
    <w:rsid w:val="00154693"/>
    <w:rsid w:val="00155E1D"/>
    <w:rsid w:val="00157133"/>
    <w:rsid w:val="00157753"/>
    <w:rsid w:val="001635AD"/>
    <w:rsid w:val="001668C8"/>
    <w:rsid w:val="001721FF"/>
    <w:rsid w:val="00180062"/>
    <w:rsid w:val="00181118"/>
    <w:rsid w:val="001830F2"/>
    <w:rsid w:val="0018427A"/>
    <w:rsid w:val="00190612"/>
    <w:rsid w:val="0019229D"/>
    <w:rsid w:val="00194E1E"/>
    <w:rsid w:val="001961EF"/>
    <w:rsid w:val="00196651"/>
    <w:rsid w:val="001966BE"/>
    <w:rsid w:val="001A7969"/>
    <w:rsid w:val="001C14B8"/>
    <w:rsid w:val="001C155B"/>
    <w:rsid w:val="001C5822"/>
    <w:rsid w:val="001C7126"/>
    <w:rsid w:val="001C76E9"/>
    <w:rsid w:val="001C7E87"/>
    <w:rsid w:val="001D40B7"/>
    <w:rsid w:val="001D6D55"/>
    <w:rsid w:val="001E0830"/>
    <w:rsid w:val="001F2130"/>
    <w:rsid w:val="001F2479"/>
    <w:rsid w:val="001F2FA1"/>
    <w:rsid w:val="001F2FAA"/>
    <w:rsid w:val="00203C78"/>
    <w:rsid w:val="00203E5C"/>
    <w:rsid w:val="002100EC"/>
    <w:rsid w:val="00214F3F"/>
    <w:rsid w:val="00216D7E"/>
    <w:rsid w:val="002269DA"/>
    <w:rsid w:val="00230292"/>
    <w:rsid w:val="00233580"/>
    <w:rsid w:val="00235029"/>
    <w:rsid w:val="00235E94"/>
    <w:rsid w:val="0024018F"/>
    <w:rsid w:val="002403C8"/>
    <w:rsid w:val="002455CD"/>
    <w:rsid w:val="0024569C"/>
    <w:rsid w:val="00247048"/>
    <w:rsid w:val="00254BBB"/>
    <w:rsid w:val="00255282"/>
    <w:rsid w:val="002622C4"/>
    <w:rsid w:val="0026268D"/>
    <w:rsid w:val="002651C6"/>
    <w:rsid w:val="00265A35"/>
    <w:rsid w:val="0026649E"/>
    <w:rsid w:val="00271914"/>
    <w:rsid w:val="0027239B"/>
    <w:rsid w:val="00276949"/>
    <w:rsid w:val="002802F8"/>
    <w:rsid w:val="0028078C"/>
    <w:rsid w:val="002870B4"/>
    <w:rsid w:val="00287288"/>
    <w:rsid w:val="002876BE"/>
    <w:rsid w:val="002879CA"/>
    <w:rsid w:val="00287D46"/>
    <w:rsid w:val="002920A7"/>
    <w:rsid w:val="00293872"/>
    <w:rsid w:val="002957CB"/>
    <w:rsid w:val="002A25B4"/>
    <w:rsid w:val="002A6624"/>
    <w:rsid w:val="002B03D4"/>
    <w:rsid w:val="002B0572"/>
    <w:rsid w:val="002B3150"/>
    <w:rsid w:val="002B3A69"/>
    <w:rsid w:val="002B4402"/>
    <w:rsid w:val="002B4A84"/>
    <w:rsid w:val="002C0759"/>
    <w:rsid w:val="002C7831"/>
    <w:rsid w:val="002D20FA"/>
    <w:rsid w:val="002D4202"/>
    <w:rsid w:val="002D4FE6"/>
    <w:rsid w:val="002D5A50"/>
    <w:rsid w:val="002E29FD"/>
    <w:rsid w:val="002E310D"/>
    <w:rsid w:val="002E4F1D"/>
    <w:rsid w:val="002E5F53"/>
    <w:rsid w:val="002E78E4"/>
    <w:rsid w:val="002F001F"/>
    <w:rsid w:val="002F16D2"/>
    <w:rsid w:val="00304958"/>
    <w:rsid w:val="00312005"/>
    <w:rsid w:val="003134DB"/>
    <w:rsid w:val="00314D1A"/>
    <w:rsid w:val="0031666F"/>
    <w:rsid w:val="00320218"/>
    <w:rsid w:val="0032033E"/>
    <w:rsid w:val="00320DBF"/>
    <w:rsid w:val="00322BAB"/>
    <w:rsid w:val="00322ECE"/>
    <w:rsid w:val="00324306"/>
    <w:rsid w:val="00327689"/>
    <w:rsid w:val="00327FCD"/>
    <w:rsid w:val="00332AEB"/>
    <w:rsid w:val="00340410"/>
    <w:rsid w:val="00341905"/>
    <w:rsid w:val="00341C55"/>
    <w:rsid w:val="00345447"/>
    <w:rsid w:val="00350B81"/>
    <w:rsid w:val="0036478E"/>
    <w:rsid w:val="00366397"/>
    <w:rsid w:val="00367F45"/>
    <w:rsid w:val="00372444"/>
    <w:rsid w:val="003816C5"/>
    <w:rsid w:val="003963F2"/>
    <w:rsid w:val="003968B6"/>
    <w:rsid w:val="003969E2"/>
    <w:rsid w:val="0039755C"/>
    <w:rsid w:val="003A0B73"/>
    <w:rsid w:val="003A41AF"/>
    <w:rsid w:val="003A48B8"/>
    <w:rsid w:val="003A5F78"/>
    <w:rsid w:val="003A6DD4"/>
    <w:rsid w:val="003C2549"/>
    <w:rsid w:val="003C64D7"/>
    <w:rsid w:val="003C65CE"/>
    <w:rsid w:val="003D4DFC"/>
    <w:rsid w:val="003D50A7"/>
    <w:rsid w:val="003E02C4"/>
    <w:rsid w:val="003E5665"/>
    <w:rsid w:val="003E6F2E"/>
    <w:rsid w:val="003F4758"/>
    <w:rsid w:val="003F4F0F"/>
    <w:rsid w:val="004118DA"/>
    <w:rsid w:val="00412738"/>
    <w:rsid w:val="00413A73"/>
    <w:rsid w:val="004155D7"/>
    <w:rsid w:val="004162A4"/>
    <w:rsid w:val="00417E62"/>
    <w:rsid w:val="004201AB"/>
    <w:rsid w:val="004249E7"/>
    <w:rsid w:val="00426B89"/>
    <w:rsid w:val="0043132C"/>
    <w:rsid w:val="00432B6F"/>
    <w:rsid w:val="00433BF7"/>
    <w:rsid w:val="00433DA5"/>
    <w:rsid w:val="00433ECB"/>
    <w:rsid w:val="004367A7"/>
    <w:rsid w:val="00436FC4"/>
    <w:rsid w:val="0044266C"/>
    <w:rsid w:val="004427CC"/>
    <w:rsid w:val="00444430"/>
    <w:rsid w:val="00446254"/>
    <w:rsid w:val="00446557"/>
    <w:rsid w:val="00452D54"/>
    <w:rsid w:val="00461C7A"/>
    <w:rsid w:val="00462C9E"/>
    <w:rsid w:val="00463AAD"/>
    <w:rsid w:val="00465F26"/>
    <w:rsid w:val="00471F32"/>
    <w:rsid w:val="004721F6"/>
    <w:rsid w:val="00476EF3"/>
    <w:rsid w:val="004773EC"/>
    <w:rsid w:val="00477E9F"/>
    <w:rsid w:val="00480892"/>
    <w:rsid w:val="004830B6"/>
    <w:rsid w:val="00483AB8"/>
    <w:rsid w:val="00487686"/>
    <w:rsid w:val="0049155C"/>
    <w:rsid w:val="00493830"/>
    <w:rsid w:val="00494A8A"/>
    <w:rsid w:val="00494D57"/>
    <w:rsid w:val="004975F9"/>
    <w:rsid w:val="004A06DA"/>
    <w:rsid w:val="004A334A"/>
    <w:rsid w:val="004A35F2"/>
    <w:rsid w:val="004B0003"/>
    <w:rsid w:val="004B0E25"/>
    <w:rsid w:val="004B3434"/>
    <w:rsid w:val="004B3507"/>
    <w:rsid w:val="004C02CF"/>
    <w:rsid w:val="004D269A"/>
    <w:rsid w:val="004E7C03"/>
    <w:rsid w:val="004F1F9A"/>
    <w:rsid w:val="004F795A"/>
    <w:rsid w:val="00500020"/>
    <w:rsid w:val="0050038A"/>
    <w:rsid w:val="00507060"/>
    <w:rsid w:val="005107B2"/>
    <w:rsid w:val="00510AEB"/>
    <w:rsid w:val="0051257F"/>
    <w:rsid w:val="00512DF3"/>
    <w:rsid w:val="00515F53"/>
    <w:rsid w:val="00521BE5"/>
    <w:rsid w:val="00522665"/>
    <w:rsid w:val="0052402D"/>
    <w:rsid w:val="00524935"/>
    <w:rsid w:val="00524A98"/>
    <w:rsid w:val="00525DFF"/>
    <w:rsid w:val="00525FB6"/>
    <w:rsid w:val="0052655C"/>
    <w:rsid w:val="00530AC4"/>
    <w:rsid w:val="00540C5F"/>
    <w:rsid w:val="00541AAD"/>
    <w:rsid w:val="00542B13"/>
    <w:rsid w:val="005454E6"/>
    <w:rsid w:val="005466A9"/>
    <w:rsid w:val="00553B05"/>
    <w:rsid w:val="00560B17"/>
    <w:rsid w:val="005617CB"/>
    <w:rsid w:val="005704C8"/>
    <w:rsid w:val="0057433F"/>
    <w:rsid w:val="00577288"/>
    <w:rsid w:val="00577FB9"/>
    <w:rsid w:val="005817D6"/>
    <w:rsid w:val="00583BA3"/>
    <w:rsid w:val="005849FF"/>
    <w:rsid w:val="00593DBE"/>
    <w:rsid w:val="005946A3"/>
    <w:rsid w:val="005A0CF8"/>
    <w:rsid w:val="005A79CB"/>
    <w:rsid w:val="005B092C"/>
    <w:rsid w:val="005B1DAE"/>
    <w:rsid w:val="005B42B7"/>
    <w:rsid w:val="005B5EFD"/>
    <w:rsid w:val="005B5FF5"/>
    <w:rsid w:val="005B72C4"/>
    <w:rsid w:val="005C10F2"/>
    <w:rsid w:val="005C116D"/>
    <w:rsid w:val="005C3385"/>
    <w:rsid w:val="005D3122"/>
    <w:rsid w:val="005D4757"/>
    <w:rsid w:val="005E2107"/>
    <w:rsid w:val="005E29D7"/>
    <w:rsid w:val="005E312D"/>
    <w:rsid w:val="005E4CED"/>
    <w:rsid w:val="005E6F73"/>
    <w:rsid w:val="005F7ADE"/>
    <w:rsid w:val="006016DC"/>
    <w:rsid w:val="00607339"/>
    <w:rsid w:val="00607DE0"/>
    <w:rsid w:val="00610498"/>
    <w:rsid w:val="0061706C"/>
    <w:rsid w:val="00617D10"/>
    <w:rsid w:val="0062357B"/>
    <w:rsid w:val="006269F8"/>
    <w:rsid w:val="00630058"/>
    <w:rsid w:val="006340B2"/>
    <w:rsid w:val="006401EE"/>
    <w:rsid w:val="00641045"/>
    <w:rsid w:val="006426B3"/>
    <w:rsid w:val="00643071"/>
    <w:rsid w:val="00643324"/>
    <w:rsid w:val="00645C5A"/>
    <w:rsid w:val="0064748D"/>
    <w:rsid w:val="00647A13"/>
    <w:rsid w:val="00656B04"/>
    <w:rsid w:val="006614E4"/>
    <w:rsid w:val="0066191C"/>
    <w:rsid w:val="006640E8"/>
    <w:rsid w:val="006665BE"/>
    <w:rsid w:val="006679BF"/>
    <w:rsid w:val="006730C0"/>
    <w:rsid w:val="0067611F"/>
    <w:rsid w:val="006779F2"/>
    <w:rsid w:val="0068089B"/>
    <w:rsid w:val="006855BA"/>
    <w:rsid w:val="00686F6A"/>
    <w:rsid w:val="00686FE0"/>
    <w:rsid w:val="00687548"/>
    <w:rsid w:val="00691BFA"/>
    <w:rsid w:val="0069383B"/>
    <w:rsid w:val="00695D84"/>
    <w:rsid w:val="006A00BA"/>
    <w:rsid w:val="006A0CC4"/>
    <w:rsid w:val="006A1D60"/>
    <w:rsid w:val="006A304A"/>
    <w:rsid w:val="006B0C2E"/>
    <w:rsid w:val="006B16FF"/>
    <w:rsid w:val="006B3395"/>
    <w:rsid w:val="006B4C81"/>
    <w:rsid w:val="006D16AB"/>
    <w:rsid w:val="006D1FF3"/>
    <w:rsid w:val="006D4192"/>
    <w:rsid w:val="006E2550"/>
    <w:rsid w:val="006F3A4B"/>
    <w:rsid w:val="006F436F"/>
    <w:rsid w:val="006F6768"/>
    <w:rsid w:val="007012D6"/>
    <w:rsid w:val="00701E66"/>
    <w:rsid w:val="00704C65"/>
    <w:rsid w:val="00706409"/>
    <w:rsid w:val="007064BC"/>
    <w:rsid w:val="00706FB7"/>
    <w:rsid w:val="007115B7"/>
    <w:rsid w:val="00712CE7"/>
    <w:rsid w:val="00720BD0"/>
    <w:rsid w:val="00723883"/>
    <w:rsid w:val="0072547F"/>
    <w:rsid w:val="00731C7E"/>
    <w:rsid w:val="00734DAB"/>
    <w:rsid w:val="007367E4"/>
    <w:rsid w:val="00736DF0"/>
    <w:rsid w:val="007420A2"/>
    <w:rsid w:val="0074409C"/>
    <w:rsid w:val="00746B5F"/>
    <w:rsid w:val="007514CE"/>
    <w:rsid w:val="00752BAA"/>
    <w:rsid w:val="00753930"/>
    <w:rsid w:val="00753974"/>
    <w:rsid w:val="00765633"/>
    <w:rsid w:val="00770635"/>
    <w:rsid w:val="007707FA"/>
    <w:rsid w:val="00770A3D"/>
    <w:rsid w:val="007736BD"/>
    <w:rsid w:val="00782055"/>
    <w:rsid w:val="00782192"/>
    <w:rsid w:val="007861E0"/>
    <w:rsid w:val="00786975"/>
    <w:rsid w:val="0078716F"/>
    <w:rsid w:val="00795695"/>
    <w:rsid w:val="007A129E"/>
    <w:rsid w:val="007A22F6"/>
    <w:rsid w:val="007A23AB"/>
    <w:rsid w:val="007A3369"/>
    <w:rsid w:val="007A49AA"/>
    <w:rsid w:val="007B0074"/>
    <w:rsid w:val="007B4DC2"/>
    <w:rsid w:val="007B645C"/>
    <w:rsid w:val="007B7DE7"/>
    <w:rsid w:val="007C23F0"/>
    <w:rsid w:val="007C37A2"/>
    <w:rsid w:val="007C3A79"/>
    <w:rsid w:val="007C41BD"/>
    <w:rsid w:val="007C44EE"/>
    <w:rsid w:val="007C52D4"/>
    <w:rsid w:val="007C5F99"/>
    <w:rsid w:val="007C7956"/>
    <w:rsid w:val="007D486F"/>
    <w:rsid w:val="007D5DB1"/>
    <w:rsid w:val="007D694E"/>
    <w:rsid w:val="007E071D"/>
    <w:rsid w:val="007E08F5"/>
    <w:rsid w:val="007E333F"/>
    <w:rsid w:val="007E47AB"/>
    <w:rsid w:val="007E5B40"/>
    <w:rsid w:val="007F340D"/>
    <w:rsid w:val="007F676B"/>
    <w:rsid w:val="008039D6"/>
    <w:rsid w:val="008063A9"/>
    <w:rsid w:val="0081039C"/>
    <w:rsid w:val="00811C08"/>
    <w:rsid w:val="00817D42"/>
    <w:rsid w:val="00823264"/>
    <w:rsid w:val="008233C8"/>
    <w:rsid w:val="008234FE"/>
    <w:rsid w:val="00824B30"/>
    <w:rsid w:val="008305E9"/>
    <w:rsid w:val="00833874"/>
    <w:rsid w:val="0083400E"/>
    <w:rsid w:val="008447DC"/>
    <w:rsid w:val="00847A9E"/>
    <w:rsid w:val="0085420C"/>
    <w:rsid w:val="008544A5"/>
    <w:rsid w:val="00864F12"/>
    <w:rsid w:val="008740A2"/>
    <w:rsid w:val="00874CD4"/>
    <w:rsid w:val="00880041"/>
    <w:rsid w:val="00883206"/>
    <w:rsid w:val="00885B3F"/>
    <w:rsid w:val="008871CF"/>
    <w:rsid w:val="00887BBD"/>
    <w:rsid w:val="0089110A"/>
    <w:rsid w:val="0089237D"/>
    <w:rsid w:val="00897E59"/>
    <w:rsid w:val="008A10C7"/>
    <w:rsid w:val="008A41BA"/>
    <w:rsid w:val="008A5557"/>
    <w:rsid w:val="008A55B4"/>
    <w:rsid w:val="008A769E"/>
    <w:rsid w:val="008B075D"/>
    <w:rsid w:val="008B0C43"/>
    <w:rsid w:val="008B12CD"/>
    <w:rsid w:val="008B4F02"/>
    <w:rsid w:val="008B5CB1"/>
    <w:rsid w:val="008B62FB"/>
    <w:rsid w:val="008C08AF"/>
    <w:rsid w:val="008C32EE"/>
    <w:rsid w:val="008C4935"/>
    <w:rsid w:val="008C4D5B"/>
    <w:rsid w:val="008C7A3D"/>
    <w:rsid w:val="008D1923"/>
    <w:rsid w:val="008D1B14"/>
    <w:rsid w:val="008D7071"/>
    <w:rsid w:val="008E0681"/>
    <w:rsid w:val="008E16A3"/>
    <w:rsid w:val="008E67F2"/>
    <w:rsid w:val="008F3F0C"/>
    <w:rsid w:val="008F4B63"/>
    <w:rsid w:val="008F728E"/>
    <w:rsid w:val="008F7327"/>
    <w:rsid w:val="009032D7"/>
    <w:rsid w:val="00906198"/>
    <w:rsid w:val="00913981"/>
    <w:rsid w:val="00920DF9"/>
    <w:rsid w:val="009218F9"/>
    <w:rsid w:val="009424E0"/>
    <w:rsid w:val="0094347E"/>
    <w:rsid w:val="00944C5C"/>
    <w:rsid w:val="00946156"/>
    <w:rsid w:val="00946579"/>
    <w:rsid w:val="0095285E"/>
    <w:rsid w:val="0095489F"/>
    <w:rsid w:val="00956189"/>
    <w:rsid w:val="009603D6"/>
    <w:rsid w:val="00961B89"/>
    <w:rsid w:val="00961D0E"/>
    <w:rsid w:val="00961E55"/>
    <w:rsid w:val="00962C8E"/>
    <w:rsid w:val="0096597B"/>
    <w:rsid w:val="00973560"/>
    <w:rsid w:val="00982CFE"/>
    <w:rsid w:val="00983B79"/>
    <w:rsid w:val="009861C3"/>
    <w:rsid w:val="0099541C"/>
    <w:rsid w:val="00997246"/>
    <w:rsid w:val="00997AFE"/>
    <w:rsid w:val="009A1D8D"/>
    <w:rsid w:val="009A3325"/>
    <w:rsid w:val="009A595B"/>
    <w:rsid w:val="009B3500"/>
    <w:rsid w:val="009B51AC"/>
    <w:rsid w:val="009B7B89"/>
    <w:rsid w:val="009C6A67"/>
    <w:rsid w:val="009D0445"/>
    <w:rsid w:val="009D04D3"/>
    <w:rsid w:val="009D0B3E"/>
    <w:rsid w:val="009D0E62"/>
    <w:rsid w:val="009D346E"/>
    <w:rsid w:val="009D49FB"/>
    <w:rsid w:val="009D4DA7"/>
    <w:rsid w:val="009D57A6"/>
    <w:rsid w:val="009D7914"/>
    <w:rsid w:val="009E044A"/>
    <w:rsid w:val="009E1740"/>
    <w:rsid w:val="009E3E3E"/>
    <w:rsid w:val="009E5997"/>
    <w:rsid w:val="009E7027"/>
    <w:rsid w:val="009F0710"/>
    <w:rsid w:val="009F1518"/>
    <w:rsid w:val="009F38A1"/>
    <w:rsid w:val="00A000D2"/>
    <w:rsid w:val="00A0281A"/>
    <w:rsid w:val="00A02828"/>
    <w:rsid w:val="00A04774"/>
    <w:rsid w:val="00A04B96"/>
    <w:rsid w:val="00A060AF"/>
    <w:rsid w:val="00A07EAA"/>
    <w:rsid w:val="00A14706"/>
    <w:rsid w:val="00A162B5"/>
    <w:rsid w:val="00A2148B"/>
    <w:rsid w:val="00A25664"/>
    <w:rsid w:val="00A307C9"/>
    <w:rsid w:val="00A30C25"/>
    <w:rsid w:val="00A31CF0"/>
    <w:rsid w:val="00A37F00"/>
    <w:rsid w:val="00A414F7"/>
    <w:rsid w:val="00A44229"/>
    <w:rsid w:val="00A50773"/>
    <w:rsid w:val="00A52040"/>
    <w:rsid w:val="00A52214"/>
    <w:rsid w:val="00A54CE0"/>
    <w:rsid w:val="00A56241"/>
    <w:rsid w:val="00A57F15"/>
    <w:rsid w:val="00A609AA"/>
    <w:rsid w:val="00A62010"/>
    <w:rsid w:val="00A642E0"/>
    <w:rsid w:val="00A64353"/>
    <w:rsid w:val="00A656BD"/>
    <w:rsid w:val="00A6744A"/>
    <w:rsid w:val="00A705FA"/>
    <w:rsid w:val="00A70884"/>
    <w:rsid w:val="00A72BBE"/>
    <w:rsid w:val="00A734D5"/>
    <w:rsid w:val="00A745AE"/>
    <w:rsid w:val="00A756D8"/>
    <w:rsid w:val="00A75BFE"/>
    <w:rsid w:val="00A773F5"/>
    <w:rsid w:val="00A7766E"/>
    <w:rsid w:val="00A807B8"/>
    <w:rsid w:val="00A808C2"/>
    <w:rsid w:val="00A810A7"/>
    <w:rsid w:val="00A812D5"/>
    <w:rsid w:val="00A81B31"/>
    <w:rsid w:val="00A85F22"/>
    <w:rsid w:val="00A86B2B"/>
    <w:rsid w:val="00A87371"/>
    <w:rsid w:val="00A87F6C"/>
    <w:rsid w:val="00A95FFA"/>
    <w:rsid w:val="00A9794D"/>
    <w:rsid w:val="00AA1976"/>
    <w:rsid w:val="00AA4222"/>
    <w:rsid w:val="00AA6C1F"/>
    <w:rsid w:val="00AA71B9"/>
    <w:rsid w:val="00AA76E8"/>
    <w:rsid w:val="00AA7DA2"/>
    <w:rsid w:val="00AB2936"/>
    <w:rsid w:val="00AB373E"/>
    <w:rsid w:val="00AC1440"/>
    <w:rsid w:val="00AD1626"/>
    <w:rsid w:val="00AD646A"/>
    <w:rsid w:val="00AD759F"/>
    <w:rsid w:val="00AE1561"/>
    <w:rsid w:val="00AE390C"/>
    <w:rsid w:val="00AE408D"/>
    <w:rsid w:val="00AE6218"/>
    <w:rsid w:val="00AE6E1B"/>
    <w:rsid w:val="00AF008A"/>
    <w:rsid w:val="00AF0CAF"/>
    <w:rsid w:val="00AF1811"/>
    <w:rsid w:val="00AF2817"/>
    <w:rsid w:val="00AF44AD"/>
    <w:rsid w:val="00AF6392"/>
    <w:rsid w:val="00AF672E"/>
    <w:rsid w:val="00B0085C"/>
    <w:rsid w:val="00B04313"/>
    <w:rsid w:val="00B0489B"/>
    <w:rsid w:val="00B05B1A"/>
    <w:rsid w:val="00B073EA"/>
    <w:rsid w:val="00B07AF9"/>
    <w:rsid w:val="00B103F3"/>
    <w:rsid w:val="00B11683"/>
    <w:rsid w:val="00B16256"/>
    <w:rsid w:val="00B16466"/>
    <w:rsid w:val="00B178FA"/>
    <w:rsid w:val="00B21BD1"/>
    <w:rsid w:val="00B234D6"/>
    <w:rsid w:val="00B258BC"/>
    <w:rsid w:val="00B30411"/>
    <w:rsid w:val="00B3504F"/>
    <w:rsid w:val="00B3506E"/>
    <w:rsid w:val="00B40BFE"/>
    <w:rsid w:val="00B45BFB"/>
    <w:rsid w:val="00B53EE0"/>
    <w:rsid w:val="00B555C2"/>
    <w:rsid w:val="00B57AB8"/>
    <w:rsid w:val="00B61542"/>
    <w:rsid w:val="00B61C69"/>
    <w:rsid w:val="00B62755"/>
    <w:rsid w:val="00B66243"/>
    <w:rsid w:val="00B66F06"/>
    <w:rsid w:val="00B737E4"/>
    <w:rsid w:val="00B7524F"/>
    <w:rsid w:val="00B77BE7"/>
    <w:rsid w:val="00B80190"/>
    <w:rsid w:val="00B873C2"/>
    <w:rsid w:val="00B9387C"/>
    <w:rsid w:val="00B94296"/>
    <w:rsid w:val="00BA07C3"/>
    <w:rsid w:val="00BA29DA"/>
    <w:rsid w:val="00BA5790"/>
    <w:rsid w:val="00BA664A"/>
    <w:rsid w:val="00BA7FA6"/>
    <w:rsid w:val="00BB1FC0"/>
    <w:rsid w:val="00BB30C9"/>
    <w:rsid w:val="00BB4AF8"/>
    <w:rsid w:val="00BC56C9"/>
    <w:rsid w:val="00BE412C"/>
    <w:rsid w:val="00BE53B1"/>
    <w:rsid w:val="00BE6E78"/>
    <w:rsid w:val="00BF0C22"/>
    <w:rsid w:val="00BF5756"/>
    <w:rsid w:val="00BF613E"/>
    <w:rsid w:val="00BF7BDC"/>
    <w:rsid w:val="00C21AD3"/>
    <w:rsid w:val="00C2343F"/>
    <w:rsid w:val="00C2399F"/>
    <w:rsid w:val="00C347E2"/>
    <w:rsid w:val="00C348D0"/>
    <w:rsid w:val="00C36654"/>
    <w:rsid w:val="00C40B35"/>
    <w:rsid w:val="00C4368C"/>
    <w:rsid w:val="00C52504"/>
    <w:rsid w:val="00C63E84"/>
    <w:rsid w:val="00C6480B"/>
    <w:rsid w:val="00C6537C"/>
    <w:rsid w:val="00C6657C"/>
    <w:rsid w:val="00C74B1A"/>
    <w:rsid w:val="00C75EC1"/>
    <w:rsid w:val="00C77490"/>
    <w:rsid w:val="00C830C3"/>
    <w:rsid w:val="00C84338"/>
    <w:rsid w:val="00C86B3A"/>
    <w:rsid w:val="00C954BE"/>
    <w:rsid w:val="00CA3901"/>
    <w:rsid w:val="00CA7576"/>
    <w:rsid w:val="00CB0FE0"/>
    <w:rsid w:val="00CB7252"/>
    <w:rsid w:val="00CC0155"/>
    <w:rsid w:val="00CC0405"/>
    <w:rsid w:val="00CC0C4E"/>
    <w:rsid w:val="00CC2FB1"/>
    <w:rsid w:val="00CC46D7"/>
    <w:rsid w:val="00CC7B81"/>
    <w:rsid w:val="00CD2089"/>
    <w:rsid w:val="00CE253A"/>
    <w:rsid w:val="00CE5923"/>
    <w:rsid w:val="00CE5DC6"/>
    <w:rsid w:val="00CF1387"/>
    <w:rsid w:val="00CF4271"/>
    <w:rsid w:val="00CF5192"/>
    <w:rsid w:val="00CF60C2"/>
    <w:rsid w:val="00D04A8A"/>
    <w:rsid w:val="00D04D57"/>
    <w:rsid w:val="00D06113"/>
    <w:rsid w:val="00D067FE"/>
    <w:rsid w:val="00D075AD"/>
    <w:rsid w:val="00D07F0E"/>
    <w:rsid w:val="00D1244B"/>
    <w:rsid w:val="00D1746F"/>
    <w:rsid w:val="00D22E0F"/>
    <w:rsid w:val="00D30983"/>
    <w:rsid w:val="00D313FE"/>
    <w:rsid w:val="00D31AC6"/>
    <w:rsid w:val="00D33BDA"/>
    <w:rsid w:val="00D35A41"/>
    <w:rsid w:val="00D40AA3"/>
    <w:rsid w:val="00D40C41"/>
    <w:rsid w:val="00D430C9"/>
    <w:rsid w:val="00D44FE7"/>
    <w:rsid w:val="00D45A16"/>
    <w:rsid w:val="00D542C6"/>
    <w:rsid w:val="00D56E5D"/>
    <w:rsid w:val="00D624BB"/>
    <w:rsid w:val="00D67542"/>
    <w:rsid w:val="00D70D20"/>
    <w:rsid w:val="00D74E4F"/>
    <w:rsid w:val="00D80CC8"/>
    <w:rsid w:val="00D82CF9"/>
    <w:rsid w:val="00D82D7B"/>
    <w:rsid w:val="00D847ED"/>
    <w:rsid w:val="00D87E0A"/>
    <w:rsid w:val="00D974EB"/>
    <w:rsid w:val="00DA1285"/>
    <w:rsid w:val="00DB41AB"/>
    <w:rsid w:val="00DB5E4C"/>
    <w:rsid w:val="00DC2C29"/>
    <w:rsid w:val="00DC2E78"/>
    <w:rsid w:val="00DC3121"/>
    <w:rsid w:val="00DC5CD4"/>
    <w:rsid w:val="00DC6ABF"/>
    <w:rsid w:val="00DD2BA4"/>
    <w:rsid w:val="00DD320D"/>
    <w:rsid w:val="00DD3A9C"/>
    <w:rsid w:val="00DD516A"/>
    <w:rsid w:val="00DD52DD"/>
    <w:rsid w:val="00DD6CB9"/>
    <w:rsid w:val="00DE38E9"/>
    <w:rsid w:val="00DE506E"/>
    <w:rsid w:val="00DF1E3A"/>
    <w:rsid w:val="00E043B1"/>
    <w:rsid w:val="00E07A30"/>
    <w:rsid w:val="00E36224"/>
    <w:rsid w:val="00E37519"/>
    <w:rsid w:val="00E43A92"/>
    <w:rsid w:val="00E471BF"/>
    <w:rsid w:val="00E53E31"/>
    <w:rsid w:val="00E56342"/>
    <w:rsid w:val="00E60A1A"/>
    <w:rsid w:val="00E63CA7"/>
    <w:rsid w:val="00E6450A"/>
    <w:rsid w:val="00E65336"/>
    <w:rsid w:val="00E72887"/>
    <w:rsid w:val="00E755D0"/>
    <w:rsid w:val="00E76610"/>
    <w:rsid w:val="00E77C74"/>
    <w:rsid w:val="00E80CF7"/>
    <w:rsid w:val="00E832C8"/>
    <w:rsid w:val="00E85BAE"/>
    <w:rsid w:val="00E87E10"/>
    <w:rsid w:val="00EA1CC2"/>
    <w:rsid w:val="00EA3F68"/>
    <w:rsid w:val="00EA7EFC"/>
    <w:rsid w:val="00EB062B"/>
    <w:rsid w:val="00EB1163"/>
    <w:rsid w:val="00EB2DD6"/>
    <w:rsid w:val="00EB6022"/>
    <w:rsid w:val="00EC05ED"/>
    <w:rsid w:val="00EC35D8"/>
    <w:rsid w:val="00ED3AC3"/>
    <w:rsid w:val="00ED69A7"/>
    <w:rsid w:val="00ED6D93"/>
    <w:rsid w:val="00EE1062"/>
    <w:rsid w:val="00EE2879"/>
    <w:rsid w:val="00EF1277"/>
    <w:rsid w:val="00F00B48"/>
    <w:rsid w:val="00F12326"/>
    <w:rsid w:val="00F16BD1"/>
    <w:rsid w:val="00F23783"/>
    <w:rsid w:val="00F23CE9"/>
    <w:rsid w:val="00F245ED"/>
    <w:rsid w:val="00F2667E"/>
    <w:rsid w:val="00F32EA6"/>
    <w:rsid w:val="00F33B9C"/>
    <w:rsid w:val="00F35DBC"/>
    <w:rsid w:val="00F360C0"/>
    <w:rsid w:val="00F366BD"/>
    <w:rsid w:val="00F370A5"/>
    <w:rsid w:val="00F37623"/>
    <w:rsid w:val="00F40666"/>
    <w:rsid w:val="00F41487"/>
    <w:rsid w:val="00F46CF3"/>
    <w:rsid w:val="00F46CF6"/>
    <w:rsid w:val="00F511AF"/>
    <w:rsid w:val="00F54250"/>
    <w:rsid w:val="00F57031"/>
    <w:rsid w:val="00F63881"/>
    <w:rsid w:val="00F66E5C"/>
    <w:rsid w:val="00F7103B"/>
    <w:rsid w:val="00F72F0B"/>
    <w:rsid w:val="00F74A0F"/>
    <w:rsid w:val="00F80A88"/>
    <w:rsid w:val="00F91228"/>
    <w:rsid w:val="00F922AC"/>
    <w:rsid w:val="00FA0EFF"/>
    <w:rsid w:val="00FA1648"/>
    <w:rsid w:val="00FA28D4"/>
    <w:rsid w:val="00FB3A16"/>
    <w:rsid w:val="00FB57E7"/>
    <w:rsid w:val="00FB58CE"/>
    <w:rsid w:val="00FC2772"/>
    <w:rsid w:val="00FC495F"/>
    <w:rsid w:val="00FC6F78"/>
    <w:rsid w:val="00FC6FA3"/>
    <w:rsid w:val="00FD2A7E"/>
    <w:rsid w:val="00FD5F5C"/>
    <w:rsid w:val="00FD6048"/>
    <w:rsid w:val="00FD6DC4"/>
    <w:rsid w:val="00FD7E93"/>
    <w:rsid w:val="00FF410C"/>
    <w:rsid w:val="00FF42C5"/>
    <w:rsid w:val="00FF4776"/>
    <w:rsid w:val="00FF522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D5D5302-7D86-4C66-A586-E7FDF3B4C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6F3A4B"/>
    <w:pPr>
      <w:spacing w:after="120" w:line="240" w:lineRule="auto"/>
    </w:pPr>
    <w:rPr>
      <w:rFonts w:ascii="Calibri" w:eastAsia="Times New Roman" w:hAnsi="Calibri" w:cs="Calibri"/>
      <w:bCs/>
      <w:sz w:val="24"/>
      <w:szCs w:val="24"/>
      <w:lang w:eastAsia="de-DE"/>
    </w:rPr>
  </w:style>
  <w:style w:type="paragraph" w:styleId="berschrift1">
    <w:name w:val="heading 1"/>
    <w:basedOn w:val="Standard"/>
    <w:next w:val="Standard"/>
    <w:link w:val="berschrift1Zchn"/>
    <w:uiPriority w:val="9"/>
    <w:qFormat/>
    <w:rsid w:val="006F3A4B"/>
    <w:pPr>
      <w:outlineLvl w:val="0"/>
    </w:pPr>
    <w:rPr>
      <w:b/>
      <w:sz w:val="40"/>
      <w:szCs w:val="40"/>
    </w:rPr>
  </w:style>
  <w:style w:type="paragraph" w:styleId="berschrift2">
    <w:name w:val="heading 2"/>
    <w:basedOn w:val="Standard"/>
    <w:next w:val="Standard"/>
    <w:link w:val="berschrift2Zchn"/>
    <w:uiPriority w:val="9"/>
    <w:unhideWhenUsed/>
    <w:qFormat/>
    <w:rsid w:val="006F3A4B"/>
    <w:pPr>
      <w:outlineLvl w:val="1"/>
    </w:pPr>
    <w:rPr>
      <w:b/>
      <w:sz w:val="36"/>
      <w:szCs w:val="36"/>
    </w:rPr>
  </w:style>
  <w:style w:type="paragraph" w:styleId="berschrift3">
    <w:name w:val="heading 3"/>
    <w:basedOn w:val="Standard"/>
    <w:next w:val="Standard"/>
    <w:link w:val="berschrift3Zchn"/>
    <w:uiPriority w:val="9"/>
    <w:unhideWhenUsed/>
    <w:qFormat/>
    <w:rsid w:val="006F3A4B"/>
    <w:pPr>
      <w:outlineLvl w:val="2"/>
    </w:pPr>
    <w:rPr>
      <w:b/>
      <w:sz w:val="32"/>
      <w:szCs w:val="32"/>
    </w:rPr>
  </w:style>
  <w:style w:type="paragraph" w:styleId="berschrift4">
    <w:name w:val="heading 4"/>
    <w:basedOn w:val="Standard"/>
    <w:next w:val="Standard"/>
    <w:link w:val="berschrift4Zchn"/>
    <w:uiPriority w:val="9"/>
    <w:unhideWhenUsed/>
    <w:qFormat/>
    <w:rsid w:val="006F3A4B"/>
    <w:pPr>
      <w:outlineLvl w:val="3"/>
    </w:pPr>
    <w:rPr>
      <w:b/>
      <w:sz w:val="26"/>
      <w:szCs w:val="28"/>
    </w:rPr>
  </w:style>
  <w:style w:type="paragraph" w:styleId="berschrift5">
    <w:name w:val="heading 5"/>
    <w:basedOn w:val="Standard"/>
    <w:next w:val="Standard"/>
    <w:link w:val="berschrift5Zchn"/>
    <w:uiPriority w:val="9"/>
    <w:unhideWhenUsed/>
    <w:qFormat/>
    <w:rsid w:val="006F3A4B"/>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unhideWhenUsed/>
    <w:qFormat/>
    <w:rsid w:val="006F3A4B"/>
    <w:pPr>
      <w:keepNext/>
      <w:keepLines/>
      <w:spacing w:before="200" w:after="40"/>
      <w:outlineLvl w:val="5"/>
    </w:pPr>
    <w:rPr>
      <w:rFonts w:eastAsia="Calibri"/>
      <w:b/>
      <w:sz w:val="20"/>
      <w:szCs w:val="20"/>
    </w:rPr>
  </w:style>
  <w:style w:type="paragraph" w:styleId="berschrift8">
    <w:name w:val="heading 8"/>
    <w:basedOn w:val="Standard"/>
    <w:next w:val="Standard"/>
    <w:link w:val="berschrift8Zchn"/>
    <w:uiPriority w:val="9"/>
    <w:semiHidden/>
    <w:unhideWhenUsed/>
    <w:qFormat/>
    <w:rsid w:val="00B9387C"/>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Absatz-Standardschriftart">
    <w:name w:val="Default Paragraph Font"/>
    <w:uiPriority w:val="1"/>
    <w:semiHidden/>
    <w:unhideWhenUsed/>
    <w:rsid w:val="006F3A4B"/>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rsid w:val="006F3A4B"/>
  </w:style>
  <w:style w:type="character" w:customStyle="1" w:styleId="berschrift1Zchn">
    <w:name w:val="Überschrift 1 Zchn"/>
    <w:link w:val="berschrift1"/>
    <w:uiPriority w:val="9"/>
    <w:rsid w:val="006F3A4B"/>
    <w:rPr>
      <w:rFonts w:ascii="Calibri" w:eastAsia="Times New Roman" w:hAnsi="Calibri" w:cs="Calibri"/>
      <w:b/>
      <w:bCs/>
      <w:sz w:val="40"/>
      <w:szCs w:val="40"/>
      <w:lang w:eastAsia="de-DE"/>
    </w:rPr>
  </w:style>
  <w:style w:type="character" w:customStyle="1" w:styleId="berschrift2Zchn">
    <w:name w:val="Überschrift 2 Zchn"/>
    <w:link w:val="berschrift2"/>
    <w:uiPriority w:val="9"/>
    <w:rsid w:val="006F3A4B"/>
    <w:rPr>
      <w:rFonts w:ascii="Calibri" w:eastAsia="Times New Roman" w:hAnsi="Calibri" w:cs="Calibri"/>
      <w:b/>
      <w:bCs/>
      <w:sz w:val="36"/>
      <w:szCs w:val="36"/>
      <w:lang w:eastAsia="de-DE"/>
    </w:rPr>
  </w:style>
  <w:style w:type="character" w:customStyle="1" w:styleId="berschrift3Zchn">
    <w:name w:val="Überschrift 3 Zchn"/>
    <w:link w:val="berschrift3"/>
    <w:uiPriority w:val="9"/>
    <w:rsid w:val="006F3A4B"/>
    <w:rPr>
      <w:rFonts w:ascii="Calibri" w:eastAsia="Times New Roman" w:hAnsi="Calibri" w:cs="Calibri"/>
      <w:b/>
      <w:bCs/>
      <w:sz w:val="32"/>
      <w:szCs w:val="32"/>
      <w:lang w:eastAsia="de-DE"/>
    </w:rPr>
  </w:style>
  <w:style w:type="paragraph" w:styleId="StandardWeb">
    <w:name w:val="Normal (Web)"/>
    <w:basedOn w:val="Standard"/>
    <w:uiPriority w:val="99"/>
    <w:unhideWhenUsed/>
    <w:rsid w:val="006F3A4B"/>
    <w:pPr>
      <w:spacing w:before="100" w:beforeAutospacing="1" w:after="100" w:afterAutospacing="1"/>
    </w:pPr>
    <w:rPr>
      <w:rFonts w:ascii="Times New Roman" w:hAnsi="Times New Roman"/>
    </w:rPr>
  </w:style>
  <w:style w:type="character" w:styleId="Fett">
    <w:name w:val="Strong"/>
    <w:uiPriority w:val="22"/>
    <w:qFormat/>
    <w:rsid w:val="006F3A4B"/>
    <w:rPr>
      <w:b/>
      <w:bCs/>
    </w:rPr>
  </w:style>
  <w:style w:type="character" w:customStyle="1" w:styleId="katex-mathml">
    <w:name w:val="katex-mathml"/>
    <w:basedOn w:val="Absatz-Standardschriftart"/>
    <w:rsid w:val="00FA4DC2"/>
  </w:style>
  <w:style w:type="character" w:customStyle="1" w:styleId="mord">
    <w:name w:val="mord"/>
    <w:basedOn w:val="Absatz-Standardschriftart"/>
    <w:rsid w:val="00FA4DC2"/>
  </w:style>
  <w:style w:type="character" w:customStyle="1" w:styleId="mrel">
    <w:name w:val="mrel"/>
    <w:basedOn w:val="Absatz-Standardschriftart"/>
    <w:rsid w:val="00FA4DC2"/>
  </w:style>
  <w:style w:type="character" w:customStyle="1" w:styleId="mopen">
    <w:name w:val="mopen"/>
    <w:basedOn w:val="Absatz-Standardschriftart"/>
    <w:rsid w:val="00FA4DC2"/>
  </w:style>
  <w:style w:type="character" w:customStyle="1" w:styleId="vlist-s">
    <w:name w:val="vlist-s"/>
    <w:basedOn w:val="Absatz-Standardschriftart"/>
    <w:rsid w:val="00FA4DC2"/>
  </w:style>
  <w:style w:type="character" w:customStyle="1" w:styleId="mpunct">
    <w:name w:val="mpunct"/>
    <w:basedOn w:val="Absatz-Standardschriftart"/>
    <w:rsid w:val="00FA4DC2"/>
  </w:style>
  <w:style w:type="character" w:customStyle="1" w:styleId="minner">
    <w:name w:val="minner"/>
    <w:basedOn w:val="Absatz-Standardschriftart"/>
    <w:rsid w:val="00FA4DC2"/>
  </w:style>
  <w:style w:type="character" w:customStyle="1" w:styleId="mclose">
    <w:name w:val="mclose"/>
    <w:basedOn w:val="Absatz-Standardschriftart"/>
    <w:rsid w:val="00FA4DC2"/>
  </w:style>
  <w:style w:type="paragraph" w:styleId="HTMLVorformatiert">
    <w:name w:val="HTML Preformatted"/>
    <w:basedOn w:val="Standard"/>
    <w:link w:val="HTMLVorformatiertZchn"/>
    <w:uiPriority w:val="99"/>
    <w:semiHidden/>
    <w:unhideWhenUsed/>
    <w:rsid w:val="00FA4D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VorformatiertZchn">
    <w:name w:val="HTML Vorformatiert Zchn"/>
    <w:basedOn w:val="Absatz-Standardschriftart"/>
    <w:link w:val="HTMLVorformatiert"/>
    <w:uiPriority w:val="99"/>
    <w:semiHidden/>
    <w:rsid w:val="00FA4DC2"/>
    <w:rPr>
      <w:rFonts w:ascii="Courier New" w:eastAsia="Times New Roman" w:hAnsi="Courier New" w:cs="Courier New"/>
      <w:sz w:val="20"/>
      <w:szCs w:val="20"/>
      <w:lang w:eastAsia="de-DE"/>
    </w:rPr>
  </w:style>
  <w:style w:type="character" w:styleId="HTMLCode">
    <w:name w:val="HTML Code"/>
    <w:basedOn w:val="Absatz-Standardschriftart"/>
    <w:uiPriority w:val="99"/>
    <w:semiHidden/>
    <w:unhideWhenUsed/>
    <w:rsid w:val="00FA4DC2"/>
    <w:rPr>
      <w:rFonts w:ascii="Courier New" w:eastAsia="Times New Roman" w:hAnsi="Courier New" w:cs="Courier New"/>
      <w:sz w:val="20"/>
      <w:szCs w:val="20"/>
    </w:rPr>
  </w:style>
  <w:style w:type="character" w:customStyle="1" w:styleId="berschrift4Zchn">
    <w:name w:val="Überschrift 4 Zchn"/>
    <w:link w:val="berschrift4"/>
    <w:uiPriority w:val="9"/>
    <w:rsid w:val="006F3A4B"/>
    <w:rPr>
      <w:rFonts w:ascii="Calibri" w:eastAsia="Times New Roman" w:hAnsi="Calibri" w:cs="Calibri"/>
      <w:b/>
      <w:bCs/>
      <w:sz w:val="26"/>
      <w:szCs w:val="28"/>
      <w:lang w:eastAsia="de-DE"/>
    </w:rPr>
  </w:style>
  <w:style w:type="character" w:customStyle="1" w:styleId="berschrift5Zchn">
    <w:name w:val="Überschrift 5 Zchn"/>
    <w:link w:val="berschrift5"/>
    <w:uiPriority w:val="9"/>
    <w:rsid w:val="006F3A4B"/>
    <w:rPr>
      <w:rFonts w:ascii="Calibri" w:eastAsia="Calibri" w:hAnsi="Calibri" w:cs="Calibri"/>
      <w:b/>
      <w:bCs/>
      <w:szCs w:val="24"/>
      <w:lang w:eastAsia="de-DE"/>
    </w:rPr>
  </w:style>
  <w:style w:type="character" w:customStyle="1" w:styleId="berschrift6Zchn">
    <w:name w:val="Überschrift 6 Zchn"/>
    <w:link w:val="berschrift6"/>
    <w:uiPriority w:val="9"/>
    <w:rsid w:val="006F3A4B"/>
    <w:rPr>
      <w:rFonts w:ascii="Calibri" w:eastAsia="Calibri" w:hAnsi="Calibri" w:cs="Calibri"/>
      <w:b/>
      <w:bCs/>
      <w:sz w:val="20"/>
      <w:szCs w:val="20"/>
      <w:lang w:eastAsia="de-DE"/>
    </w:rPr>
  </w:style>
  <w:style w:type="paragraph" w:customStyle="1" w:styleId="Code">
    <w:name w:val="Code"/>
    <w:basedOn w:val="Standard"/>
    <w:link w:val="CodeZchn"/>
    <w:qFormat/>
    <w:rsid w:val="006F3A4B"/>
    <w:rPr>
      <w:rFonts w:ascii="Courier New" w:hAnsi="Courier New"/>
    </w:rPr>
  </w:style>
  <w:style w:type="character" w:customStyle="1" w:styleId="CodeZchn">
    <w:name w:val="Code Zchn"/>
    <w:link w:val="Code"/>
    <w:rsid w:val="006F3A4B"/>
    <w:rPr>
      <w:rFonts w:ascii="Courier New" w:eastAsia="Times New Roman" w:hAnsi="Courier New" w:cs="Calibri"/>
      <w:bCs/>
      <w:sz w:val="24"/>
      <w:szCs w:val="24"/>
      <w:lang w:eastAsia="de-DE"/>
    </w:rPr>
  </w:style>
  <w:style w:type="character" w:styleId="IntensiveHervorhebung">
    <w:name w:val="Intense Emphasis"/>
    <w:uiPriority w:val="21"/>
    <w:rsid w:val="006F3A4B"/>
    <w:rPr>
      <w:i/>
      <w:iCs/>
      <w:color w:val="4472C4"/>
    </w:rPr>
  </w:style>
  <w:style w:type="table" w:customStyle="1" w:styleId="TableNormal">
    <w:name w:val="TableNormal"/>
    <w:rsid w:val="006F3A4B"/>
    <w:pPr>
      <w:spacing w:after="200"/>
    </w:pPr>
    <w:rPr>
      <w:rFonts w:ascii="Calibri" w:eastAsia="Calibri" w:hAnsi="Calibri" w:cs="Calibri"/>
      <w:sz w:val="24"/>
      <w:szCs w:val="24"/>
      <w:lang w:eastAsia="de-DE"/>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6F3A4B"/>
    <w:pPr>
      <w:keepNext/>
      <w:keepLines/>
      <w:spacing w:before="480" w:line="259" w:lineRule="auto"/>
    </w:pPr>
    <w:rPr>
      <w:rFonts w:eastAsia="Calibri"/>
      <w:b/>
      <w:sz w:val="44"/>
      <w:szCs w:val="72"/>
    </w:rPr>
  </w:style>
  <w:style w:type="character" w:customStyle="1" w:styleId="TitelZchn">
    <w:name w:val="Titel Zchn"/>
    <w:link w:val="Titel"/>
    <w:uiPriority w:val="10"/>
    <w:rsid w:val="006F3A4B"/>
    <w:rPr>
      <w:rFonts w:ascii="Calibri" w:eastAsia="Calibri" w:hAnsi="Calibri" w:cs="Calibri"/>
      <w:b/>
      <w:bCs/>
      <w:sz w:val="44"/>
      <w:szCs w:val="72"/>
      <w:lang w:eastAsia="de-DE"/>
    </w:rPr>
  </w:style>
  <w:style w:type="paragraph" w:styleId="Untertitel">
    <w:name w:val="Subtitle"/>
    <w:basedOn w:val="Standard"/>
    <w:next w:val="Standard"/>
    <w:link w:val="UntertitelZchn"/>
    <w:uiPriority w:val="11"/>
    <w:qFormat/>
    <w:rsid w:val="006F3A4B"/>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6F3A4B"/>
    <w:rPr>
      <w:rFonts w:ascii="Georgia" w:eastAsia="Georgia" w:hAnsi="Georgia" w:cs="Georgia"/>
      <w:bCs/>
      <w:i/>
      <w:color w:val="666666"/>
      <w:sz w:val="48"/>
      <w:szCs w:val="48"/>
      <w:lang w:eastAsia="de-DE"/>
    </w:rPr>
  </w:style>
  <w:style w:type="paragraph" w:customStyle="1" w:styleId="Aufzhlung">
    <w:name w:val="Aufzählung"/>
    <w:basedOn w:val="Standard"/>
    <w:link w:val="AufzhlungZchn"/>
    <w:qFormat/>
    <w:rsid w:val="006F3A4B"/>
    <w:pPr>
      <w:numPr>
        <w:numId w:val="3"/>
      </w:numPr>
      <w:ind w:left="714" w:hanging="357"/>
    </w:pPr>
    <w:rPr>
      <w:rFonts w:eastAsia="Calibri"/>
    </w:rPr>
  </w:style>
  <w:style w:type="character" w:customStyle="1" w:styleId="AufzhlungZchn">
    <w:name w:val="Aufzählung Zchn"/>
    <w:link w:val="Aufzhlung"/>
    <w:rsid w:val="006F3A4B"/>
    <w:rPr>
      <w:rFonts w:ascii="Calibri" w:eastAsia="Calibri" w:hAnsi="Calibri" w:cs="Calibri"/>
      <w:bCs/>
      <w:sz w:val="24"/>
      <w:szCs w:val="24"/>
      <w:lang w:eastAsia="de-DE"/>
    </w:rPr>
  </w:style>
  <w:style w:type="paragraph" w:styleId="Zitat">
    <w:name w:val="Quote"/>
    <w:basedOn w:val="Standard"/>
    <w:next w:val="Standard"/>
    <w:link w:val="ZitatZchn"/>
    <w:autoRedefine/>
    <w:uiPriority w:val="29"/>
    <w:qFormat/>
    <w:rsid w:val="006F3A4B"/>
    <w:pPr>
      <w:tabs>
        <w:tab w:val="left" w:pos="1134"/>
      </w:tabs>
      <w:spacing w:before="240" w:after="240"/>
      <w:ind w:left="1134" w:right="1134"/>
    </w:pPr>
    <w:rPr>
      <w:i/>
      <w:iCs/>
      <w:color w:val="404040"/>
    </w:rPr>
  </w:style>
  <w:style w:type="character" w:customStyle="1" w:styleId="ZitatZchn">
    <w:name w:val="Zitat Zchn"/>
    <w:link w:val="Zitat"/>
    <w:uiPriority w:val="29"/>
    <w:rsid w:val="006F3A4B"/>
    <w:rPr>
      <w:rFonts w:ascii="Calibri" w:eastAsia="Times New Roman" w:hAnsi="Calibri" w:cs="Calibri"/>
      <w:bCs/>
      <w:i/>
      <w:iCs/>
      <w:color w:val="404040"/>
      <w:sz w:val="24"/>
      <w:szCs w:val="24"/>
      <w:lang w:eastAsia="de-DE"/>
    </w:rPr>
  </w:style>
  <w:style w:type="paragraph" w:customStyle="1" w:styleId="Abbildungsname">
    <w:name w:val="Abbildungsname"/>
    <w:basedOn w:val="Standard"/>
    <w:link w:val="AbbildungsnameZchn"/>
    <w:qFormat/>
    <w:rsid w:val="006F3A4B"/>
    <w:pPr>
      <w:spacing w:after="240" w:line="259" w:lineRule="auto"/>
      <w:jc w:val="center"/>
    </w:pPr>
    <w:rPr>
      <w:i/>
      <w:sz w:val="22"/>
    </w:rPr>
  </w:style>
  <w:style w:type="paragraph" w:customStyle="1" w:styleId="Tabelleninhalt">
    <w:name w:val="Tabelleninhalt"/>
    <w:basedOn w:val="Standard"/>
    <w:link w:val="TabelleninhaltZchn"/>
    <w:qFormat/>
    <w:rsid w:val="006F3A4B"/>
    <w:pPr>
      <w:spacing w:after="0" w:line="360" w:lineRule="auto"/>
    </w:pPr>
  </w:style>
  <w:style w:type="character" w:customStyle="1" w:styleId="AbbildungsnameZchn">
    <w:name w:val="Abbildungsname Zchn"/>
    <w:link w:val="Abbildungsname"/>
    <w:rsid w:val="006F3A4B"/>
    <w:rPr>
      <w:rFonts w:ascii="Calibri" w:eastAsia="Times New Roman" w:hAnsi="Calibri" w:cs="Calibri"/>
      <w:bCs/>
      <w:i/>
      <w:szCs w:val="24"/>
      <w:lang w:eastAsia="de-DE"/>
    </w:rPr>
  </w:style>
  <w:style w:type="character" w:customStyle="1" w:styleId="TabelleninhaltZchn">
    <w:name w:val="Tabelleninhalt Zchn"/>
    <w:link w:val="Tabelleninhalt"/>
    <w:rsid w:val="006F3A4B"/>
    <w:rPr>
      <w:rFonts w:ascii="Calibri" w:eastAsia="Times New Roman" w:hAnsi="Calibri" w:cs="Calibri"/>
      <w:bCs/>
      <w:sz w:val="24"/>
      <w:szCs w:val="24"/>
      <w:lang w:eastAsia="de-DE"/>
    </w:rPr>
  </w:style>
  <w:style w:type="paragraph" w:styleId="Listenabsatz">
    <w:name w:val="List Paragraph"/>
    <w:basedOn w:val="Standard"/>
    <w:uiPriority w:val="34"/>
    <w:rsid w:val="006F3A4B"/>
    <w:pPr>
      <w:ind w:left="720"/>
      <w:contextualSpacing/>
    </w:pPr>
  </w:style>
  <w:style w:type="character" w:styleId="Platzhaltertext">
    <w:name w:val="Placeholder Text"/>
    <w:uiPriority w:val="99"/>
    <w:semiHidden/>
    <w:rsid w:val="006F3A4B"/>
    <w:rPr>
      <w:color w:val="808080"/>
    </w:rPr>
  </w:style>
  <w:style w:type="paragraph" w:customStyle="1" w:styleId="Formel">
    <w:name w:val="Formel"/>
    <w:basedOn w:val="Standard"/>
    <w:link w:val="FormelZchn"/>
    <w:autoRedefine/>
    <w:qFormat/>
    <w:rsid w:val="006F3A4B"/>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6F3A4B"/>
    <w:rPr>
      <w:rFonts w:ascii="Cambria Math" w:eastAsia="Calibri" w:hAnsi="Cambria Math" w:cs="Calibri"/>
      <w:bCs/>
      <w:i/>
      <w:iCs/>
      <w:sz w:val="24"/>
      <w:szCs w:val="24"/>
      <w:lang w:eastAsia="de-DE"/>
    </w:rPr>
  </w:style>
  <w:style w:type="paragraph" w:customStyle="1" w:styleId="Zahlenliste">
    <w:name w:val="Zahlenliste"/>
    <w:basedOn w:val="Listenabsatz"/>
    <w:link w:val="ZahlenlisteZchn"/>
    <w:autoRedefine/>
    <w:qFormat/>
    <w:rsid w:val="006F3A4B"/>
    <w:pPr>
      <w:numPr>
        <w:numId w:val="7"/>
      </w:numPr>
      <w:spacing w:line="360" w:lineRule="auto"/>
      <w:ind w:left="1077" w:hanging="357"/>
    </w:pPr>
  </w:style>
  <w:style w:type="character" w:customStyle="1" w:styleId="ZahlenlisteZchn">
    <w:name w:val="Zahlenliste Zchn"/>
    <w:link w:val="Zahlenliste"/>
    <w:rsid w:val="006F3A4B"/>
    <w:rPr>
      <w:rFonts w:ascii="Calibri" w:eastAsia="Times New Roman" w:hAnsi="Calibri" w:cs="Calibri"/>
      <w:bCs/>
      <w:sz w:val="24"/>
      <w:szCs w:val="24"/>
      <w:lang w:eastAsia="de-DE"/>
    </w:rPr>
  </w:style>
  <w:style w:type="paragraph" w:customStyle="1" w:styleId="Tiefgestellt">
    <w:name w:val="Tiefgestellt"/>
    <w:link w:val="TiefgestelltZchn"/>
    <w:autoRedefine/>
    <w:qFormat/>
    <w:rsid w:val="006F3A4B"/>
    <w:pPr>
      <w:spacing w:after="0" w:line="240" w:lineRule="auto"/>
    </w:pPr>
    <w:rPr>
      <w:rFonts w:ascii="Calibri" w:eastAsia="Times New Roman" w:hAnsi="Calibri" w:cs="Times New Roman"/>
      <w:sz w:val="24"/>
      <w:szCs w:val="24"/>
      <w:vertAlign w:val="subscript"/>
      <w:lang w:eastAsia="de-DE"/>
    </w:rPr>
  </w:style>
  <w:style w:type="character" w:customStyle="1" w:styleId="TiefgestelltZchn">
    <w:name w:val="Tiefgestellt Zchn"/>
    <w:link w:val="Tiefgestellt"/>
    <w:rsid w:val="006F3A4B"/>
    <w:rPr>
      <w:rFonts w:ascii="Calibri" w:eastAsia="Times New Roman" w:hAnsi="Calibri" w:cs="Times New Roman"/>
      <w:sz w:val="24"/>
      <w:szCs w:val="24"/>
      <w:vertAlign w:val="subscript"/>
      <w:lang w:eastAsia="de-DE"/>
    </w:rPr>
  </w:style>
  <w:style w:type="paragraph" w:customStyle="1" w:styleId="Quellenverzeichnis">
    <w:name w:val="Quellenverzeichnis"/>
    <w:link w:val="QuellenverzeichnisZchn"/>
    <w:autoRedefine/>
    <w:qFormat/>
    <w:rsid w:val="006F3A4B"/>
    <w:pPr>
      <w:tabs>
        <w:tab w:val="num" w:pos="720"/>
      </w:tabs>
      <w:spacing w:after="0" w:line="240" w:lineRule="auto"/>
      <w:ind w:left="720" w:hanging="360"/>
    </w:pPr>
    <w:rPr>
      <w:rFonts w:ascii="Calibri" w:eastAsia="Calibri" w:hAnsi="Calibri" w:cs="Times New Roman"/>
      <w:i/>
    </w:rPr>
  </w:style>
  <w:style w:type="character" w:customStyle="1" w:styleId="QuellenverzeichnisZchn">
    <w:name w:val="Quellenverzeichnis Zchn"/>
    <w:link w:val="Quellenverzeichnis"/>
    <w:rsid w:val="006F3A4B"/>
    <w:rPr>
      <w:rFonts w:ascii="Calibri" w:eastAsia="Calibri" w:hAnsi="Calibri" w:cs="Times New Roman"/>
      <w:i/>
    </w:rPr>
  </w:style>
  <w:style w:type="paragraph" w:customStyle="1" w:styleId="FormelEinzeln">
    <w:name w:val="FormelEinzeln"/>
    <w:basedOn w:val="Formel"/>
    <w:link w:val="FormelEinzelnZchn"/>
    <w:qFormat/>
    <w:rsid w:val="006F3A4B"/>
    <w:pPr>
      <w:ind w:left="0" w:firstLine="0"/>
    </w:pPr>
    <w:rPr>
      <w:i w:val="0"/>
      <w:sz w:val="36"/>
      <w:szCs w:val="36"/>
    </w:rPr>
  </w:style>
  <w:style w:type="character" w:customStyle="1" w:styleId="FormelEinzelnZchn">
    <w:name w:val="FormelEinzeln Zchn"/>
    <w:link w:val="FormelEinzeln"/>
    <w:rsid w:val="006F3A4B"/>
    <w:rPr>
      <w:rFonts w:ascii="Cambria Math" w:eastAsia="Calibri" w:hAnsi="Cambria Math" w:cs="Calibri"/>
      <w:bCs/>
      <w:iCs/>
      <w:sz w:val="36"/>
      <w:szCs w:val="36"/>
      <w:lang w:eastAsia="de-DE"/>
    </w:rPr>
  </w:style>
  <w:style w:type="paragraph" w:customStyle="1" w:styleId="SQLTabellennamen">
    <w:name w:val="SQLTabellennamen"/>
    <w:link w:val="SQLTabellennamenZchn"/>
    <w:qFormat/>
    <w:rsid w:val="006F3A4B"/>
    <w:pPr>
      <w:spacing w:after="0" w:line="240" w:lineRule="auto"/>
    </w:pPr>
    <w:rPr>
      <w:rFonts w:ascii="Courier New" w:eastAsia="Times New Roman" w:hAnsi="Courier New" w:cs="Times New Roman"/>
      <w:b/>
      <w:szCs w:val="24"/>
      <w:lang w:eastAsia="de-DE"/>
    </w:rPr>
  </w:style>
  <w:style w:type="character" w:customStyle="1" w:styleId="SQLTabellennamenZchn">
    <w:name w:val="SQLTabellennamen Zchn"/>
    <w:link w:val="SQLTabellennamen"/>
    <w:rsid w:val="006F3A4B"/>
    <w:rPr>
      <w:rFonts w:ascii="Courier New" w:eastAsia="Times New Roman" w:hAnsi="Courier New" w:cs="Times New Roman"/>
      <w:b/>
      <w:szCs w:val="24"/>
      <w:lang w:eastAsia="de-DE"/>
    </w:rPr>
  </w:style>
  <w:style w:type="character" w:customStyle="1" w:styleId="SQLTabellen">
    <w:name w:val="SQLTabellen"/>
    <w:uiPriority w:val="1"/>
    <w:rsid w:val="006F3A4B"/>
    <w:rPr>
      <w:rFonts w:ascii="Courier New" w:hAnsi="Courier New"/>
      <w:b/>
      <w:sz w:val="22"/>
    </w:rPr>
  </w:style>
  <w:style w:type="character" w:styleId="Hervorhebung">
    <w:name w:val="Emphasis"/>
    <w:basedOn w:val="Absatz-Standardschriftart"/>
    <w:uiPriority w:val="20"/>
    <w:qFormat/>
    <w:rsid w:val="00B94296"/>
    <w:rPr>
      <w:i/>
      <w:iCs/>
    </w:rPr>
  </w:style>
  <w:style w:type="paragraph" w:customStyle="1" w:styleId="Definition">
    <w:name w:val="Definition"/>
    <w:basedOn w:val="berschrift5"/>
    <w:link w:val="DefinitionZchn"/>
    <w:autoRedefine/>
    <w:qFormat/>
    <w:rsid w:val="00946156"/>
    <w:rPr>
      <w:sz w:val="26"/>
    </w:rPr>
  </w:style>
  <w:style w:type="paragraph" w:customStyle="1" w:styleId="Satz">
    <w:name w:val="Satz"/>
    <w:basedOn w:val="berschrift5"/>
    <w:link w:val="SatzZchn"/>
    <w:autoRedefine/>
    <w:qFormat/>
    <w:rsid w:val="00887BBD"/>
    <w:pPr>
      <w:spacing w:before="100" w:beforeAutospacing="1" w:after="100" w:afterAutospacing="1"/>
      <w:outlineLvl w:val="2"/>
    </w:pPr>
    <w:rPr>
      <w:sz w:val="26"/>
      <w:szCs w:val="27"/>
    </w:rPr>
  </w:style>
  <w:style w:type="character" w:customStyle="1" w:styleId="DefinitionZchn">
    <w:name w:val="Definition Zchn"/>
    <w:basedOn w:val="berschrift3Zchn"/>
    <w:link w:val="Definition"/>
    <w:rsid w:val="00946156"/>
    <w:rPr>
      <w:rFonts w:ascii="Calibri" w:eastAsia="Calibri" w:hAnsi="Calibri" w:cs="Calibri"/>
      <w:b/>
      <w:bCs/>
      <w:sz w:val="26"/>
      <w:szCs w:val="24"/>
      <w:lang w:eastAsia="de-DE"/>
    </w:rPr>
  </w:style>
  <w:style w:type="character" w:customStyle="1" w:styleId="SatzZchn">
    <w:name w:val="Satz Zchn"/>
    <w:basedOn w:val="berschrift5Zchn"/>
    <w:link w:val="Satz"/>
    <w:rsid w:val="00887BBD"/>
    <w:rPr>
      <w:rFonts w:ascii="Calibri" w:eastAsia="Calibri" w:hAnsi="Calibri" w:cs="Calibri"/>
      <w:b/>
      <w:bCs/>
      <w:sz w:val="26"/>
      <w:szCs w:val="27"/>
      <w:lang w:eastAsia="de-DE"/>
    </w:rPr>
  </w:style>
  <w:style w:type="paragraph" w:customStyle="1" w:styleId="pdq2pgselectionanchorcontainer">
    <w:name w:val="pdq2pg_selectionanchorcontainer"/>
    <w:basedOn w:val="Standard"/>
    <w:rsid w:val="00EA3F68"/>
    <w:pPr>
      <w:spacing w:before="100" w:beforeAutospacing="1" w:after="100" w:afterAutospacing="1"/>
    </w:pPr>
    <w:rPr>
      <w:rFonts w:ascii="Times New Roman" w:hAnsi="Times New Roman" w:cs="Times New Roman"/>
      <w:bCs w:val="0"/>
    </w:rPr>
  </w:style>
  <w:style w:type="character" w:customStyle="1" w:styleId="mop">
    <w:name w:val="mop"/>
    <w:basedOn w:val="Absatz-Standardschriftart"/>
    <w:rsid w:val="00E07A30"/>
  </w:style>
  <w:style w:type="character" w:customStyle="1" w:styleId="mbin">
    <w:name w:val="mbin"/>
    <w:basedOn w:val="Absatz-Standardschriftart"/>
    <w:rsid w:val="00E07A30"/>
  </w:style>
  <w:style w:type="paragraph" w:customStyle="1" w:styleId="berbegriff">
    <w:name w:val="Überbegriff"/>
    <w:basedOn w:val="berschrift8"/>
    <w:link w:val="berbegriffZchn"/>
    <w:autoRedefine/>
    <w:qFormat/>
    <w:rsid w:val="007E071D"/>
    <w:pPr>
      <w:spacing w:before="100" w:beforeAutospacing="1" w:after="100" w:afterAutospacing="1"/>
      <w:outlineLvl w:val="1"/>
    </w:pPr>
    <w:rPr>
      <w:b/>
      <w:sz w:val="28"/>
    </w:rPr>
  </w:style>
  <w:style w:type="character" w:customStyle="1" w:styleId="berbegriffZchn">
    <w:name w:val="Überbegriff Zchn"/>
    <w:basedOn w:val="Absatz-Standardschriftart"/>
    <w:link w:val="berbegriff"/>
    <w:rsid w:val="007E071D"/>
    <w:rPr>
      <w:rFonts w:asciiTheme="majorHAnsi" w:eastAsiaTheme="majorEastAsia" w:hAnsiTheme="majorHAnsi" w:cstheme="majorBidi"/>
      <w:b/>
      <w:bCs/>
      <w:color w:val="272727" w:themeColor="text1" w:themeTint="D8"/>
      <w:sz w:val="28"/>
      <w:szCs w:val="21"/>
      <w:lang w:eastAsia="de-DE"/>
    </w:rPr>
  </w:style>
  <w:style w:type="paragraph" w:styleId="Kopfzeile">
    <w:name w:val="header"/>
    <w:basedOn w:val="Standard"/>
    <w:link w:val="KopfzeileZchn"/>
    <w:uiPriority w:val="99"/>
    <w:unhideWhenUsed/>
    <w:rsid w:val="00962C8E"/>
    <w:pPr>
      <w:tabs>
        <w:tab w:val="center" w:pos="4536"/>
        <w:tab w:val="right" w:pos="9072"/>
      </w:tabs>
      <w:spacing w:after="0"/>
    </w:pPr>
  </w:style>
  <w:style w:type="character" w:customStyle="1" w:styleId="KopfzeileZchn">
    <w:name w:val="Kopfzeile Zchn"/>
    <w:basedOn w:val="Absatz-Standardschriftart"/>
    <w:link w:val="Kopfzeile"/>
    <w:uiPriority w:val="99"/>
    <w:rsid w:val="00962C8E"/>
    <w:rPr>
      <w:rFonts w:ascii="Calibri" w:eastAsia="Times New Roman" w:hAnsi="Calibri" w:cs="Calibri"/>
      <w:bCs/>
      <w:sz w:val="24"/>
      <w:szCs w:val="24"/>
      <w:lang w:eastAsia="de-DE"/>
    </w:rPr>
  </w:style>
  <w:style w:type="paragraph" w:styleId="Fuzeile">
    <w:name w:val="footer"/>
    <w:basedOn w:val="Standard"/>
    <w:link w:val="FuzeileZchn"/>
    <w:uiPriority w:val="99"/>
    <w:unhideWhenUsed/>
    <w:rsid w:val="00962C8E"/>
    <w:pPr>
      <w:tabs>
        <w:tab w:val="center" w:pos="4536"/>
        <w:tab w:val="right" w:pos="9072"/>
      </w:tabs>
      <w:spacing w:after="0"/>
    </w:pPr>
  </w:style>
  <w:style w:type="character" w:customStyle="1" w:styleId="FuzeileZchn">
    <w:name w:val="Fußzeile Zchn"/>
    <w:basedOn w:val="Absatz-Standardschriftart"/>
    <w:link w:val="Fuzeile"/>
    <w:uiPriority w:val="99"/>
    <w:rsid w:val="00962C8E"/>
    <w:rPr>
      <w:rFonts w:ascii="Calibri" w:eastAsia="Times New Roman" w:hAnsi="Calibri" w:cs="Calibri"/>
      <w:bCs/>
      <w:sz w:val="24"/>
      <w:szCs w:val="24"/>
      <w:lang w:eastAsia="de-DE"/>
    </w:rPr>
  </w:style>
  <w:style w:type="character" w:customStyle="1" w:styleId="berschrift8Zchn">
    <w:name w:val="Überschrift 8 Zchn"/>
    <w:basedOn w:val="Absatz-Standardschriftart"/>
    <w:link w:val="berschrift8"/>
    <w:uiPriority w:val="9"/>
    <w:semiHidden/>
    <w:rsid w:val="00B9387C"/>
    <w:rPr>
      <w:rFonts w:asciiTheme="majorHAnsi" w:eastAsiaTheme="majorEastAsia" w:hAnsiTheme="majorHAnsi" w:cstheme="majorBidi"/>
      <w:bCs/>
      <w:color w:val="272727" w:themeColor="text1" w:themeTint="D8"/>
      <w:sz w:val="21"/>
      <w:szCs w:val="21"/>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686530">
      <w:bodyDiv w:val="1"/>
      <w:marLeft w:val="0"/>
      <w:marRight w:val="0"/>
      <w:marTop w:val="0"/>
      <w:marBottom w:val="0"/>
      <w:divBdr>
        <w:top w:val="none" w:sz="0" w:space="0" w:color="auto"/>
        <w:left w:val="none" w:sz="0" w:space="0" w:color="auto"/>
        <w:bottom w:val="none" w:sz="0" w:space="0" w:color="auto"/>
        <w:right w:val="none" w:sz="0" w:space="0" w:color="auto"/>
      </w:divBdr>
    </w:div>
    <w:div w:id="75982566">
      <w:bodyDiv w:val="1"/>
      <w:marLeft w:val="0"/>
      <w:marRight w:val="0"/>
      <w:marTop w:val="0"/>
      <w:marBottom w:val="0"/>
      <w:divBdr>
        <w:top w:val="none" w:sz="0" w:space="0" w:color="auto"/>
        <w:left w:val="none" w:sz="0" w:space="0" w:color="auto"/>
        <w:bottom w:val="none" w:sz="0" w:space="0" w:color="auto"/>
        <w:right w:val="none" w:sz="0" w:space="0" w:color="auto"/>
      </w:divBdr>
    </w:div>
    <w:div w:id="81530074">
      <w:bodyDiv w:val="1"/>
      <w:marLeft w:val="0"/>
      <w:marRight w:val="0"/>
      <w:marTop w:val="0"/>
      <w:marBottom w:val="0"/>
      <w:divBdr>
        <w:top w:val="none" w:sz="0" w:space="0" w:color="auto"/>
        <w:left w:val="none" w:sz="0" w:space="0" w:color="auto"/>
        <w:bottom w:val="none" w:sz="0" w:space="0" w:color="auto"/>
        <w:right w:val="none" w:sz="0" w:space="0" w:color="auto"/>
      </w:divBdr>
    </w:div>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128327724">
      <w:bodyDiv w:val="1"/>
      <w:marLeft w:val="0"/>
      <w:marRight w:val="0"/>
      <w:marTop w:val="0"/>
      <w:marBottom w:val="0"/>
      <w:divBdr>
        <w:top w:val="none" w:sz="0" w:space="0" w:color="auto"/>
        <w:left w:val="none" w:sz="0" w:space="0" w:color="auto"/>
        <w:bottom w:val="none" w:sz="0" w:space="0" w:color="auto"/>
        <w:right w:val="none" w:sz="0" w:space="0" w:color="auto"/>
      </w:divBdr>
      <w:divsChild>
        <w:div w:id="3292905">
          <w:marLeft w:val="0"/>
          <w:marRight w:val="0"/>
          <w:marTop w:val="0"/>
          <w:marBottom w:val="0"/>
          <w:divBdr>
            <w:top w:val="none" w:sz="0" w:space="0" w:color="auto"/>
            <w:left w:val="none" w:sz="0" w:space="0" w:color="auto"/>
            <w:bottom w:val="none" w:sz="0" w:space="0" w:color="auto"/>
            <w:right w:val="none" w:sz="0" w:space="0" w:color="auto"/>
          </w:divBdr>
          <w:divsChild>
            <w:div w:id="31272706">
              <w:marLeft w:val="0"/>
              <w:marRight w:val="0"/>
              <w:marTop w:val="0"/>
              <w:marBottom w:val="0"/>
              <w:divBdr>
                <w:top w:val="none" w:sz="0" w:space="0" w:color="auto"/>
                <w:left w:val="none" w:sz="0" w:space="0" w:color="auto"/>
                <w:bottom w:val="none" w:sz="0" w:space="0" w:color="auto"/>
                <w:right w:val="none" w:sz="0" w:space="0" w:color="auto"/>
              </w:divBdr>
              <w:divsChild>
                <w:div w:id="614563165">
                  <w:marLeft w:val="0"/>
                  <w:marRight w:val="0"/>
                  <w:marTop w:val="0"/>
                  <w:marBottom w:val="0"/>
                  <w:divBdr>
                    <w:top w:val="none" w:sz="0" w:space="0" w:color="auto"/>
                    <w:left w:val="none" w:sz="0" w:space="0" w:color="auto"/>
                    <w:bottom w:val="none" w:sz="0" w:space="0" w:color="auto"/>
                    <w:right w:val="none" w:sz="0" w:space="0" w:color="auto"/>
                  </w:divBdr>
                  <w:divsChild>
                    <w:div w:id="405801919">
                      <w:marLeft w:val="0"/>
                      <w:marRight w:val="0"/>
                      <w:marTop w:val="0"/>
                      <w:marBottom w:val="0"/>
                      <w:divBdr>
                        <w:top w:val="none" w:sz="0" w:space="0" w:color="auto"/>
                        <w:left w:val="none" w:sz="0" w:space="0" w:color="auto"/>
                        <w:bottom w:val="none" w:sz="0" w:space="0" w:color="auto"/>
                        <w:right w:val="none" w:sz="0" w:space="0" w:color="auto"/>
                      </w:divBdr>
                      <w:divsChild>
                        <w:div w:id="408617181">
                          <w:marLeft w:val="0"/>
                          <w:marRight w:val="0"/>
                          <w:marTop w:val="0"/>
                          <w:marBottom w:val="0"/>
                          <w:divBdr>
                            <w:top w:val="none" w:sz="0" w:space="0" w:color="auto"/>
                            <w:left w:val="none" w:sz="0" w:space="0" w:color="auto"/>
                            <w:bottom w:val="none" w:sz="0" w:space="0" w:color="auto"/>
                            <w:right w:val="none" w:sz="0" w:space="0" w:color="auto"/>
                          </w:divBdr>
                          <w:divsChild>
                            <w:div w:id="1081026466">
                              <w:marLeft w:val="0"/>
                              <w:marRight w:val="0"/>
                              <w:marTop w:val="0"/>
                              <w:marBottom w:val="0"/>
                              <w:divBdr>
                                <w:top w:val="none" w:sz="0" w:space="0" w:color="auto"/>
                                <w:left w:val="none" w:sz="0" w:space="0" w:color="auto"/>
                                <w:bottom w:val="none" w:sz="0" w:space="0" w:color="auto"/>
                                <w:right w:val="none" w:sz="0" w:space="0" w:color="auto"/>
                              </w:divBdr>
                              <w:divsChild>
                                <w:div w:id="1434087744">
                                  <w:marLeft w:val="0"/>
                                  <w:marRight w:val="0"/>
                                  <w:marTop w:val="0"/>
                                  <w:marBottom w:val="0"/>
                                  <w:divBdr>
                                    <w:top w:val="none" w:sz="0" w:space="0" w:color="auto"/>
                                    <w:left w:val="none" w:sz="0" w:space="0" w:color="auto"/>
                                    <w:bottom w:val="none" w:sz="0" w:space="0" w:color="auto"/>
                                    <w:right w:val="none" w:sz="0" w:space="0" w:color="auto"/>
                                  </w:divBdr>
                                  <w:divsChild>
                                    <w:div w:id="325867565">
                                      <w:marLeft w:val="0"/>
                                      <w:marRight w:val="0"/>
                                      <w:marTop w:val="0"/>
                                      <w:marBottom w:val="0"/>
                                      <w:divBdr>
                                        <w:top w:val="none" w:sz="0" w:space="0" w:color="auto"/>
                                        <w:left w:val="none" w:sz="0" w:space="0" w:color="auto"/>
                                        <w:bottom w:val="none" w:sz="0" w:space="0" w:color="auto"/>
                                        <w:right w:val="none" w:sz="0" w:space="0" w:color="auto"/>
                                      </w:divBdr>
                                      <w:divsChild>
                                        <w:div w:id="643393073">
                                          <w:marLeft w:val="0"/>
                                          <w:marRight w:val="0"/>
                                          <w:marTop w:val="0"/>
                                          <w:marBottom w:val="0"/>
                                          <w:divBdr>
                                            <w:top w:val="none" w:sz="0" w:space="0" w:color="auto"/>
                                            <w:left w:val="none" w:sz="0" w:space="0" w:color="auto"/>
                                            <w:bottom w:val="none" w:sz="0" w:space="0" w:color="auto"/>
                                            <w:right w:val="none" w:sz="0" w:space="0" w:color="auto"/>
                                          </w:divBdr>
                                          <w:divsChild>
                                            <w:div w:id="484054706">
                                              <w:marLeft w:val="0"/>
                                              <w:marRight w:val="0"/>
                                              <w:marTop w:val="0"/>
                                              <w:marBottom w:val="0"/>
                                              <w:divBdr>
                                                <w:top w:val="none" w:sz="0" w:space="0" w:color="auto"/>
                                                <w:left w:val="none" w:sz="0" w:space="0" w:color="auto"/>
                                                <w:bottom w:val="none" w:sz="0" w:space="0" w:color="auto"/>
                                                <w:right w:val="none" w:sz="0" w:space="0" w:color="auto"/>
                                              </w:divBdr>
                                              <w:divsChild>
                                                <w:div w:id="416439603">
                                                  <w:marLeft w:val="0"/>
                                                  <w:marRight w:val="0"/>
                                                  <w:marTop w:val="0"/>
                                                  <w:marBottom w:val="0"/>
                                                  <w:divBdr>
                                                    <w:top w:val="none" w:sz="0" w:space="0" w:color="auto"/>
                                                    <w:left w:val="none" w:sz="0" w:space="0" w:color="auto"/>
                                                    <w:bottom w:val="none" w:sz="0" w:space="0" w:color="auto"/>
                                                    <w:right w:val="none" w:sz="0" w:space="0" w:color="auto"/>
                                                  </w:divBdr>
                                                  <w:divsChild>
                                                    <w:div w:id="804737087">
                                                      <w:marLeft w:val="0"/>
                                                      <w:marRight w:val="0"/>
                                                      <w:marTop w:val="0"/>
                                                      <w:marBottom w:val="0"/>
                                                      <w:divBdr>
                                                        <w:top w:val="none" w:sz="0" w:space="0" w:color="auto"/>
                                                        <w:left w:val="none" w:sz="0" w:space="0" w:color="auto"/>
                                                        <w:bottom w:val="none" w:sz="0" w:space="0" w:color="auto"/>
                                                        <w:right w:val="none" w:sz="0" w:space="0" w:color="auto"/>
                                                      </w:divBdr>
                                                      <w:divsChild>
                                                        <w:div w:id="104027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90745">
          <w:marLeft w:val="0"/>
          <w:marRight w:val="0"/>
          <w:marTop w:val="0"/>
          <w:marBottom w:val="0"/>
          <w:divBdr>
            <w:top w:val="none" w:sz="0" w:space="0" w:color="auto"/>
            <w:left w:val="none" w:sz="0" w:space="0" w:color="auto"/>
            <w:bottom w:val="none" w:sz="0" w:space="0" w:color="auto"/>
            <w:right w:val="none" w:sz="0" w:space="0" w:color="auto"/>
          </w:divBdr>
          <w:divsChild>
            <w:div w:id="178931854">
              <w:marLeft w:val="0"/>
              <w:marRight w:val="0"/>
              <w:marTop w:val="0"/>
              <w:marBottom w:val="0"/>
              <w:divBdr>
                <w:top w:val="none" w:sz="0" w:space="0" w:color="auto"/>
                <w:left w:val="none" w:sz="0" w:space="0" w:color="auto"/>
                <w:bottom w:val="none" w:sz="0" w:space="0" w:color="auto"/>
                <w:right w:val="none" w:sz="0" w:space="0" w:color="auto"/>
              </w:divBdr>
              <w:divsChild>
                <w:div w:id="397362811">
                  <w:marLeft w:val="0"/>
                  <w:marRight w:val="0"/>
                  <w:marTop w:val="0"/>
                  <w:marBottom w:val="0"/>
                  <w:divBdr>
                    <w:top w:val="none" w:sz="0" w:space="0" w:color="auto"/>
                    <w:left w:val="none" w:sz="0" w:space="0" w:color="auto"/>
                    <w:bottom w:val="none" w:sz="0" w:space="0" w:color="auto"/>
                    <w:right w:val="none" w:sz="0" w:space="0" w:color="auto"/>
                  </w:divBdr>
                  <w:divsChild>
                    <w:div w:id="2023582945">
                      <w:marLeft w:val="0"/>
                      <w:marRight w:val="0"/>
                      <w:marTop w:val="0"/>
                      <w:marBottom w:val="0"/>
                      <w:divBdr>
                        <w:top w:val="none" w:sz="0" w:space="0" w:color="auto"/>
                        <w:left w:val="none" w:sz="0" w:space="0" w:color="auto"/>
                        <w:bottom w:val="none" w:sz="0" w:space="0" w:color="auto"/>
                        <w:right w:val="none" w:sz="0" w:space="0" w:color="auto"/>
                      </w:divBdr>
                      <w:divsChild>
                        <w:div w:id="638457650">
                          <w:marLeft w:val="0"/>
                          <w:marRight w:val="0"/>
                          <w:marTop w:val="0"/>
                          <w:marBottom w:val="0"/>
                          <w:divBdr>
                            <w:top w:val="none" w:sz="0" w:space="0" w:color="auto"/>
                            <w:left w:val="none" w:sz="0" w:space="0" w:color="auto"/>
                            <w:bottom w:val="none" w:sz="0" w:space="0" w:color="auto"/>
                            <w:right w:val="none" w:sz="0" w:space="0" w:color="auto"/>
                          </w:divBdr>
                          <w:divsChild>
                            <w:div w:id="106048703">
                              <w:marLeft w:val="0"/>
                              <w:marRight w:val="0"/>
                              <w:marTop w:val="0"/>
                              <w:marBottom w:val="0"/>
                              <w:divBdr>
                                <w:top w:val="none" w:sz="0" w:space="0" w:color="auto"/>
                                <w:left w:val="none" w:sz="0" w:space="0" w:color="auto"/>
                                <w:bottom w:val="none" w:sz="0" w:space="0" w:color="auto"/>
                                <w:right w:val="none" w:sz="0" w:space="0" w:color="auto"/>
                              </w:divBdr>
                              <w:divsChild>
                                <w:div w:id="1052466936">
                                  <w:marLeft w:val="0"/>
                                  <w:marRight w:val="0"/>
                                  <w:marTop w:val="0"/>
                                  <w:marBottom w:val="0"/>
                                  <w:divBdr>
                                    <w:top w:val="none" w:sz="0" w:space="0" w:color="auto"/>
                                    <w:left w:val="none" w:sz="0" w:space="0" w:color="auto"/>
                                    <w:bottom w:val="none" w:sz="0" w:space="0" w:color="auto"/>
                                    <w:right w:val="none" w:sz="0" w:space="0" w:color="auto"/>
                                  </w:divBdr>
                                  <w:divsChild>
                                    <w:div w:id="463813915">
                                      <w:marLeft w:val="0"/>
                                      <w:marRight w:val="0"/>
                                      <w:marTop w:val="0"/>
                                      <w:marBottom w:val="0"/>
                                      <w:divBdr>
                                        <w:top w:val="none" w:sz="0" w:space="0" w:color="auto"/>
                                        <w:left w:val="none" w:sz="0" w:space="0" w:color="auto"/>
                                        <w:bottom w:val="none" w:sz="0" w:space="0" w:color="auto"/>
                                        <w:right w:val="none" w:sz="0" w:space="0" w:color="auto"/>
                                      </w:divBdr>
                                      <w:divsChild>
                                        <w:div w:id="1269660214">
                                          <w:marLeft w:val="0"/>
                                          <w:marRight w:val="0"/>
                                          <w:marTop w:val="0"/>
                                          <w:marBottom w:val="0"/>
                                          <w:divBdr>
                                            <w:top w:val="none" w:sz="0" w:space="0" w:color="auto"/>
                                            <w:left w:val="none" w:sz="0" w:space="0" w:color="auto"/>
                                            <w:bottom w:val="none" w:sz="0" w:space="0" w:color="auto"/>
                                            <w:right w:val="none" w:sz="0" w:space="0" w:color="auto"/>
                                          </w:divBdr>
                                          <w:divsChild>
                                            <w:div w:id="624430029">
                                              <w:marLeft w:val="0"/>
                                              <w:marRight w:val="0"/>
                                              <w:marTop w:val="0"/>
                                              <w:marBottom w:val="0"/>
                                              <w:divBdr>
                                                <w:top w:val="none" w:sz="0" w:space="0" w:color="auto"/>
                                                <w:left w:val="none" w:sz="0" w:space="0" w:color="auto"/>
                                                <w:bottom w:val="none" w:sz="0" w:space="0" w:color="auto"/>
                                                <w:right w:val="none" w:sz="0" w:space="0" w:color="auto"/>
                                              </w:divBdr>
                                              <w:divsChild>
                                                <w:div w:id="1625379446">
                                                  <w:marLeft w:val="0"/>
                                                  <w:marRight w:val="0"/>
                                                  <w:marTop w:val="0"/>
                                                  <w:marBottom w:val="0"/>
                                                  <w:divBdr>
                                                    <w:top w:val="none" w:sz="0" w:space="0" w:color="auto"/>
                                                    <w:left w:val="none" w:sz="0" w:space="0" w:color="auto"/>
                                                    <w:bottom w:val="none" w:sz="0" w:space="0" w:color="auto"/>
                                                    <w:right w:val="none" w:sz="0" w:space="0" w:color="auto"/>
                                                  </w:divBdr>
                                                  <w:divsChild>
                                                    <w:div w:id="754983447">
                                                      <w:marLeft w:val="0"/>
                                                      <w:marRight w:val="0"/>
                                                      <w:marTop w:val="0"/>
                                                      <w:marBottom w:val="0"/>
                                                      <w:divBdr>
                                                        <w:top w:val="none" w:sz="0" w:space="0" w:color="auto"/>
                                                        <w:left w:val="none" w:sz="0" w:space="0" w:color="auto"/>
                                                        <w:bottom w:val="none" w:sz="0" w:space="0" w:color="auto"/>
                                                        <w:right w:val="none" w:sz="0" w:space="0" w:color="auto"/>
                                                      </w:divBdr>
                                                      <w:divsChild>
                                                        <w:div w:id="213532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360726">
          <w:marLeft w:val="0"/>
          <w:marRight w:val="0"/>
          <w:marTop w:val="0"/>
          <w:marBottom w:val="0"/>
          <w:divBdr>
            <w:top w:val="none" w:sz="0" w:space="0" w:color="auto"/>
            <w:left w:val="none" w:sz="0" w:space="0" w:color="auto"/>
            <w:bottom w:val="none" w:sz="0" w:space="0" w:color="auto"/>
            <w:right w:val="none" w:sz="0" w:space="0" w:color="auto"/>
          </w:divBdr>
          <w:divsChild>
            <w:div w:id="1018652549">
              <w:marLeft w:val="0"/>
              <w:marRight w:val="0"/>
              <w:marTop w:val="0"/>
              <w:marBottom w:val="0"/>
              <w:divBdr>
                <w:top w:val="none" w:sz="0" w:space="0" w:color="auto"/>
                <w:left w:val="none" w:sz="0" w:space="0" w:color="auto"/>
                <w:bottom w:val="none" w:sz="0" w:space="0" w:color="auto"/>
                <w:right w:val="none" w:sz="0" w:space="0" w:color="auto"/>
              </w:divBdr>
              <w:divsChild>
                <w:div w:id="3678779">
                  <w:marLeft w:val="0"/>
                  <w:marRight w:val="0"/>
                  <w:marTop w:val="0"/>
                  <w:marBottom w:val="0"/>
                  <w:divBdr>
                    <w:top w:val="none" w:sz="0" w:space="0" w:color="auto"/>
                    <w:left w:val="none" w:sz="0" w:space="0" w:color="auto"/>
                    <w:bottom w:val="none" w:sz="0" w:space="0" w:color="auto"/>
                    <w:right w:val="none" w:sz="0" w:space="0" w:color="auto"/>
                  </w:divBdr>
                  <w:divsChild>
                    <w:div w:id="348458432">
                      <w:marLeft w:val="0"/>
                      <w:marRight w:val="0"/>
                      <w:marTop w:val="0"/>
                      <w:marBottom w:val="0"/>
                      <w:divBdr>
                        <w:top w:val="none" w:sz="0" w:space="0" w:color="auto"/>
                        <w:left w:val="none" w:sz="0" w:space="0" w:color="auto"/>
                        <w:bottom w:val="none" w:sz="0" w:space="0" w:color="auto"/>
                        <w:right w:val="none" w:sz="0" w:space="0" w:color="auto"/>
                      </w:divBdr>
                      <w:divsChild>
                        <w:div w:id="143084133">
                          <w:marLeft w:val="0"/>
                          <w:marRight w:val="0"/>
                          <w:marTop w:val="0"/>
                          <w:marBottom w:val="0"/>
                          <w:divBdr>
                            <w:top w:val="none" w:sz="0" w:space="0" w:color="auto"/>
                            <w:left w:val="none" w:sz="0" w:space="0" w:color="auto"/>
                            <w:bottom w:val="none" w:sz="0" w:space="0" w:color="auto"/>
                            <w:right w:val="none" w:sz="0" w:space="0" w:color="auto"/>
                          </w:divBdr>
                          <w:divsChild>
                            <w:div w:id="169872785">
                              <w:marLeft w:val="0"/>
                              <w:marRight w:val="0"/>
                              <w:marTop w:val="0"/>
                              <w:marBottom w:val="0"/>
                              <w:divBdr>
                                <w:top w:val="none" w:sz="0" w:space="0" w:color="auto"/>
                                <w:left w:val="none" w:sz="0" w:space="0" w:color="auto"/>
                                <w:bottom w:val="none" w:sz="0" w:space="0" w:color="auto"/>
                                <w:right w:val="none" w:sz="0" w:space="0" w:color="auto"/>
                              </w:divBdr>
                              <w:divsChild>
                                <w:div w:id="1641689815">
                                  <w:marLeft w:val="0"/>
                                  <w:marRight w:val="0"/>
                                  <w:marTop w:val="0"/>
                                  <w:marBottom w:val="0"/>
                                  <w:divBdr>
                                    <w:top w:val="none" w:sz="0" w:space="0" w:color="auto"/>
                                    <w:left w:val="none" w:sz="0" w:space="0" w:color="auto"/>
                                    <w:bottom w:val="none" w:sz="0" w:space="0" w:color="auto"/>
                                    <w:right w:val="none" w:sz="0" w:space="0" w:color="auto"/>
                                  </w:divBdr>
                                  <w:divsChild>
                                    <w:div w:id="976106575">
                                      <w:marLeft w:val="0"/>
                                      <w:marRight w:val="0"/>
                                      <w:marTop w:val="0"/>
                                      <w:marBottom w:val="0"/>
                                      <w:divBdr>
                                        <w:top w:val="none" w:sz="0" w:space="0" w:color="auto"/>
                                        <w:left w:val="none" w:sz="0" w:space="0" w:color="auto"/>
                                        <w:bottom w:val="none" w:sz="0" w:space="0" w:color="auto"/>
                                        <w:right w:val="none" w:sz="0" w:space="0" w:color="auto"/>
                                      </w:divBdr>
                                      <w:divsChild>
                                        <w:div w:id="137113431">
                                          <w:marLeft w:val="0"/>
                                          <w:marRight w:val="0"/>
                                          <w:marTop w:val="0"/>
                                          <w:marBottom w:val="0"/>
                                          <w:divBdr>
                                            <w:top w:val="none" w:sz="0" w:space="0" w:color="auto"/>
                                            <w:left w:val="none" w:sz="0" w:space="0" w:color="auto"/>
                                            <w:bottom w:val="none" w:sz="0" w:space="0" w:color="auto"/>
                                            <w:right w:val="none" w:sz="0" w:space="0" w:color="auto"/>
                                          </w:divBdr>
                                          <w:divsChild>
                                            <w:div w:id="1515267385">
                                              <w:marLeft w:val="0"/>
                                              <w:marRight w:val="0"/>
                                              <w:marTop w:val="0"/>
                                              <w:marBottom w:val="0"/>
                                              <w:divBdr>
                                                <w:top w:val="none" w:sz="0" w:space="0" w:color="auto"/>
                                                <w:left w:val="none" w:sz="0" w:space="0" w:color="auto"/>
                                                <w:bottom w:val="none" w:sz="0" w:space="0" w:color="auto"/>
                                                <w:right w:val="none" w:sz="0" w:space="0" w:color="auto"/>
                                              </w:divBdr>
                                              <w:divsChild>
                                                <w:div w:id="772746272">
                                                  <w:marLeft w:val="0"/>
                                                  <w:marRight w:val="0"/>
                                                  <w:marTop w:val="0"/>
                                                  <w:marBottom w:val="0"/>
                                                  <w:divBdr>
                                                    <w:top w:val="none" w:sz="0" w:space="0" w:color="auto"/>
                                                    <w:left w:val="none" w:sz="0" w:space="0" w:color="auto"/>
                                                    <w:bottom w:val="none" w:sz="0" w:space="0" w:color="auto"/>
                                                    <w:right w:val="none" w:sz="0" w:space="0" w:color="auto"/>
                                                  </w:divBdr>
                                                  <w:divsChild>
                                                    <w:div w:id="1938829363">
                                                      <w:marLeft w:val="0"/>
                                                      <w:marRight w:val="0"/>
                                                      <w:marTop w:val="0"/>
                                                      <w:marBottom w:val="0"/>
                                                      <w:divBdr>
                                                        <w:top w:val="none" w:sz="0" w:space="0" w:color="auto"/>
                                                        <w:left w:val="none" w:sz="0" w:space="0" w:color="auto"/>
                                                        <w:bottom w:val="none" w:sz="0" w:space="0" w:color="auto"/>
                                                        <w:right w:val="none" w:sz="0" w:space="0" w:color="auto"/>
                                                      </w:divBdr>
                                                      <w:divsChild>
                                                        <w:div w:id="185776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614179">
          <w:marLeft w:val="0"/>
          <w:marRight w:val="0"/>
          <w:marTop w:val="0"/>
          <w:marBottom w:val="0"/>
          <w:divBdr>
            <w:top w:val="none" w:sz="0" w:space="0" w:color="auto"/>
            <w:left w:val="none" w:sz="0" w:space="0" w:color="auto"/>
            <w:bottom w:val="none" w:sz="0" w:space="0" w:color="auto"/>
            <w:right w:val="none" w:sz="0" w:space="0" w:color="auto"/>
          </w:divBdr>
          <w:divsChild>
            <w:div w:id="1501849370">
              <w:marLeft w:val="0"/>
              <w:marRight w:val="0"/>
              <w:marTop w:val="0"/>
              <w:marBottom w:val="0"/>
              <w:divBdr>
                <w:top w:val="none" w:sz="0" w:space="0" w:color="auto"/>
                <w:left w:val="none" w:sz="0" w:space="0" w:color="auto"/>
                <w:bottom w:val="none" w:sz="0" w:space="0" w:color="auto"/>
                <w:right w:val="none" w:sz="0" w:space="0" w:color="auto"/>
              </w:divBdr>
              <w:divsChild>
                <w:div w:id="1841776440">
                  <w:marLeft w:val="0"/>
                  <w:marRight w:val="0"/>
                  <w:marTop w:val="0"/>
                  <w:marBottom w:val="0"/>
                  <w:divBdr>
                    <w:top w:val="none" w:sz="0" w:space="0" w:color="auto"/>
                    <w:left w:val="none" w:sz="0" w:space="0" w:color="auto"/>
                    <w:bottom w:val="none" w:sz="0" w:space="0" w:color="auto"/>
                    <w:right w:val="none" w:sz="0" w:space="0" w:color="auto"/>
                  </w:divBdr>
                  <w:divsChild>
                    <w:div w:id="731588337">
                      <w:marLeft w:val="0"/>
                      <w:marRight w:val="0"/>
                      <w:marTop w:val="0"/>
                      <w:marBottom w:val="0"/>
                      <w:divBdr>
                        <w:top w:val="none" w:sz="0" w:space="0" w:color="auto"/>
                        <w:left w:val="none" w:sz="0" w:space="0" w:color="auto"/>
                        <w:bottom w:val="none" w:sz="0" w:space="0" w:color="auto"/>
                        <w:right w:val="none" w:sz="0" w:space="0" w:color="auto"/>
                      </w:divBdr>
                      <w:divsChild>
                        <w:div w:id="1792477909">
                          <w:marLeft w:val="0"/>
                          <w:marRight w:val="0"/>
                          <w:marTop w:val="0"/>
                          <w:marBottom w:val="0"/>
                          <w:divBdr>
                            <w:top w:val="none" w:sz="0" w:space="0" w:color="auto"/>
                            <w:left w:val="none" w:sz="0" w:space="0" w:color="auto"/>
                            <w:bottom w:val="none" w:sz="0" w:space="0" w:color="auto"/>
                            <w:right w:val="none" w:sz="0" w:space="0" w:color="auto"/>
                          </w:divBdr>
                          <w:divsChild>
                            <w:div w:id="1552767282">
                              <w:marLeft w:val="0"/>
                              <w:marRight w:val="0"/>
                              <w:marTop w:val="0"/>
                              <w:marBottom w:val="0"/>
                              <w:divBdr>
                                <w:top w:val="none" w:sz="0" w:space="0" w:color="auto"/>
                                <w:left w:val="none" w:sz="0" w:space="0" w:color="auto"/>
                                <w:bottom w:val="none" w:sz="0" w:space="0" w:color="auto"/>
                                <w:right w:val="none" w:sz="0" w:space="0" w:color="auto"/>
                              </w:divBdr>
                              <w:divsChild>
                                <w:div w:id="1475296359">
                                  <w:marLeft w:val="0"/>
                                  <w:marRight w:val="0"/>
                                  <w:marTop w:val="0"/>
                                  <w:marBottom w:val="0"/>
                                  <w:divBdr>
                                    <w:top w:val="none" w:sz="0" w:space="0" w:color="auto"/>
                                    <w:left w:val="none" w:sz="0" w:space="0" w:color="auto"/>
                                    <w:bottom w:val="none" w:sz="0" w:space="0" w:color="auto"/>
                                    <w:right w:val="none" w:sz="0" w:space="0" w:color="auto"/>
                                  </w:divBdr>
                                  <w:divsChild>
                                    <w:div w:id="1088847329">
                                      <w:marLeft w:val="0"/>
                                      <w:marRight w:val="0"/>
                                      <w:marTop w:val="0"/>
                                      <w:marBottom w:val="0"/>
                                      <w:divBdr>
                                        <w:top w:val="none" w:sz="0" w:space="0" w:color="auto"/>
                                        <w:left w:val="none" w:sz="0" w:space="0" w:color="auto"/>
                                        <w:bottom w:val="none" w:sz="0" w:space="0" w:color="auto"/>
                                        <w:right w:val="none" w:sz="0" w:space="0" w:color="auto"/>
                                      </w:divBdr>
                                      <w:divsChild>
                                        <w:div w:id="2139297845">
                                          <w:marLeft w:val="0"/>
                                          <w:marRight w:val="0"/>
                                          <w:marTop w:val="0"/>
                                          <w:marBottom w:val="0"/>
                                          <w:divBdr>
                                            <w:top w:val="none" w:sz="0" w:space="0" w:color="auto"/>
                                            <w:left w:val="none" w:sz="0" w:space="0" w:color="auto"/>
                                            <w:bottom w:val="none" w:sz="0" w:space="0" w:color="auto"/>
                                            <w:right w:val="none" w:sz="0" w:space="0" w:color="auto"/>
                                          </w:divBdr>
                                          <w:divsChild>
                                            <w:div w:id="372341542">
                                              <w:marLeft w:val="0"/>
                                              <w:marRight w:val="0"/>
                                              <w:marTop w:val="0"/>
                                              <w:marBottom w:val="0"/>
                                              <w:divBdr>
                                                <w:top w:val="none" w:sz="0" w:space="0" w:color="auto"/>
                                                <w:left w:val="none" w:sz="0" w:space="0" w:color="auto"/>
                                                <w:bottom w:val="none" w:sz="0" w:space="0" w:color="auto"/>
                                                <w:right w:val="none" w:sz="0" w:space="0" w:color="auto"/>
                                              </w:divBdr>
                                              <w:divsChild>
                                                <w:div w:id="1119685046">
                                                  <w:marLeft w:val="0"/>
                                                  <w:marRight w:val="0"/>
                                                  <w:marTop w:val="0"/>
                                                  <w:marBottom w:val="0"/>
                                                  <w:divBdr>
                                                    <w:top w:val="none" w:sz="0" w:space="0" w:color="auto"/>
                                                    <w:left w:val="none" w:sz="0" w:space="0" w:color="auto"/>
                                                    <w:bottom w:val="none" w:sz="0" w:space="0" w:color="auto"/>
                                                    <w:right w:val="none" w:sz="0" w:space="0" w:color="auto"/>
                                                  </w:divBdr>
                                                  <w:divsChild>
                                                    <w:div w:id="701976930">
                                                      <w:marLeft w:val="0"/>
                                                      <w:marRight w:val="0"/>
                                                      <w:marTop w:val="0"/>
                                                      <w:marBottom w:val="0"/>
                                                      <w:divBdr>
                                                        <w:top w:val="none" w:sz="0" w:space="0" w:color="auto"/>
                                                        <w:left w:val="none" w:sz="0" w:space="0" w:color="auto"/>
                                                        <w:bottom w:val="none" w:sz="0" w:space="0" w:color="auto"/>
                                                        <w:right w:val="none" w:sz="0" w:space="0" w:color="auto"/>
                                                      </w:divBdr>
                                                      <w:divsChild>
                                                        <w:div w:id="155871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455665">
          <w:marLeft w:val="0"/>
          <w:marRight w:val="0"/>
          <w:marTop w:val="0"/>
          <w:marBottom w:val="0"/>
          <w:divBdr>
            <w:top w:val="none" w:sz="0" w:space="0" w:color="auto"/>
            <w:left w:val="none" w:sz="0" w:space="0" w:color="auto"/>
            <w:bottom w:val="none" w:sz="0" w:space="0" w:color="auto"/>
            <w:right w:val="none" w:sz="0" w:space="0" w:color="auto"/>
          </w:divBdr>
          <w:divsChild>
            <w:div w:id="2115897755">
              <w:marLeft w:val="0"/>
              <w:marRight w:val="0"/>
              <w:marTop w:val="0"/>
              <w:marBottom w:val="0"/>
              <w:divBdr>
                <w:top w:val="none" w:sz="0" w:space="0" w:color="auto"/>
                <w:left w:val="none" w:sz="0" w:space="0" w:color="auto"/>
                <w:bottom w:val="none" w:sz="0" w:space="0" w:color="auto"/>
                <w:right w:val="none" w:sz="0" w:space="0" w:color="auto"/>
              </w:divBdr>
              <w:divsChild>
                <w:div w:id="743645523">
                  <w:marLeft w:val="0"/>
                  <w:marRight w:val="0"/>
                  <w:marTop w:val="0"/>
                  <w:marBottom w:val="0"/>
                  <w:divBdr>
                    <w:top w:val="none" w:sz="0" w:space="0" w:color="auto"/>
                    <w:left w:val="none" w:sz="0" w:space="0" w:color="auto"/>
                    <w:bottom w:val="none" w:sz="0" w:space="0" w:color="auto"/>
                    <w:right w:val="none" w:sz="0" w:space="0" w:color="auto"/>
                  </w:divBdr>
                  <w:divsChild>
                    <w:div w:id="1584801566">
                      <w:marLeft w:val="0"/>
                      <w:marRight w:val="0"/>
                      <w:marTop w:val="0"/>
                      <w:marBottom w:val="0"/>
                      <w:divBdr>
                        <w:top w:val="none" w:sz="0" w:space="0" w:color="auto"/>
                        <w:left w:val="none" w:sz="0" w:space="0" w:color="auto"/>
                        <w:bottom w:val="none" w:sz="0" w:space="0" w:color="auto"/>
                        <w:right w:val="none" w:sz="0" w:space="0" w:color="auto"/>
                      </w:divBdr>
                      <w:divsChild>
                        <w:div w:id="292296294">
                          <w:marLeft w:val="0"/>
                          <w:marRight w:val="0"/>
                          <w:marTop w:val="0"/>
                          <w:marBottom w:val="0"/>
                          <w:divBdr>
                            <w:top w:val="none" w:sz="0" w:space="0" w:color="auto"/>
                            <w:left w:val="none" w:sz="0" w:space="0" w:color="auto"/>
                            <w:bottom w:val="none" w:sz="0" w:space="0" w:color="auto"/>
                            <w:right w:val="none" w:sz="0" w:space="0" w:color="auto"/>
                          </w:divBdr>
                          <w:divsChild>
                            <w:div w:id="1995572024">
                              <w:marLeft w:val="0"/>
                              <w:marRight w:val="0"/>
                              <w:marTop w:val="0"/>
                              <w:marBottom w:val="0"/>
                              <w:divBdr>
                                <w:top w:val="none" w:sz="0" w:space="0" w:color="auto"/>
                                <w:left w:val="none" w:sz="0" w:space="0" w:color="auto"/>
                                <w:bottom w:val="none" w:sz="0" w:space="0" w:color="auto"/>
                                <w:right w:val="none" w:sz="0" w:space="0" w:color="auto"/>
                              </w:divBdr>
                              <w:divsChild>
                                <w:div w:id="64953949">
                                  <w:marLeft w:val="0"/>
                                  <w:marRight w:val="0"/>
                                  <w:marTop w:val="0"/>
                                  <w:marBottom w:val="0"/>
                                  <w:divBdr>
                                    <w:top w:val="none" w:sz="0" w:space="0" w:color="auto"/>
                                    <w:left w:val="none" w:sz="0" w:space="0" w:color="auto"/>
                                    <w:bottom w:val="none" w:sz="0" w:space="0" w:color="auto"/>
                                    <w:right w:val="none" w:sz="0" w:space="0" w:color="auto"/>
                                  </w:divBdr>
                                  <w:divsChild>
                                    <w:div w:id="1762405779">
                                      <w:marLeft w:val="0"/>
                                      <w:marRight w:val="0"/>
                                      <w:marTop w:val="0"/>
                                      <w:marBottom w:val="0"/>
                                      <w:divBdr>
                                        <w:top w:val="none" w:sz="0" w:space="0" w:color="auto"/>
                                        <w:left w:val="none" w:sz="0" w:space="0" w:color="auto"/>
                                        <w:bottom w:val="none" w:sz="0" w:space="0" w:color="auto"/>
                                        <w:right w:val="none" w:sz="0" w:space="0" w:color="auto"/>
                                      </w:divBdr>
                                      <w:divsChild>
                                        <w:div w:id="1567255372">
                                          <w:marLeft w:val="0"/>
                                          <w:marRight w:val="0"/>
                                          <w:marTop w:val="0"/>
                                          <w:marBottom w:val="0"/>
                                          <w:divBdr>
                                            <w:top w:val="none" w:sz="0" w:space="0" w:color="auto"/>
                                            <w:left w:val="none" w:sz="0" w:space="0" w:color="auto"/>
                                            <w:bottom w:val="none" w:sz="0" w:space="0" w:color="auto"/>
                                            <w:right w:val="none" w:sz="0" w:space="0" w:color="auto"/>
                                          </w:divBdr>
                                          <w:divsChild>
                                            <w:div w:id="1422600284">
                                              <w:marLeft w:val="0"/>
                                              <w:marRight w:val="0"/>
                                              <w:marTop w:val="0"/>
                                              <w:marBottom w:val="0"/>
                                              <w:divBdr>
                                                <w:top w:val="none" w:sz="0" w:space="0" w:color="auto"/>
                                                <w:left w:val="none" w:sz="0" w:space="0" w:color="auto"/>
                                                <w:bottom w:val="none" w:sz="0" w:space="0" w:color="auto"/>
                                                <w:right w:val="none" w:sz="0" w:space="0" w:color="auto"/>
                                              </w:divBdr>
                                              <w:divsChild>
                                                <w:div w:id="625233821">
                                                  <w:marLeft w:val="0"/>
                                                  <w:marRight w:val="0"/>
                                                  <w:marTop w:val="0"/>
                                                  <w:marBottom w:val="0"/>
                                                  <w:divBdr>
                                                    <w:top w:val="none" w:sz="0" w:space="0" w:color="auto"/>
                                                    <w:left w:val="none" w:sz="0" w:space="0" w:color="auto"/>
                                                    <w:bottom w:val="none" w:sz="0" w:space="0" w:color="auto"/>
                                                    <w:right w:val="none" w:sz="0" w:space="0" w:color="auto"/>
                                                  </w:divBdr>
                                                  <w:divsChild>
                                                    <w:div w:id="888229220">
                                                      <w:marLeft w:val="0"/>
                                                      <w:marRight w:val="0"/>
                                                      <w:marTop w:val="0"/>
                                                      <w:marBottom w:val="0"/>
                                                      <w:divBdr>
                                                        <w:top w:val="none" w:sz="0" w:space="0" w:color="auto"/>
                                                        <w:left w:val="none" w:sz="0" w:space="0" w:color="auto"/>
                                                        <w:bottom w:val="none" w:sz="0" w:space="0" w:color="auto"/>
                                                        <w:right w:val="none" w:sz="0" w:space="0" w:color="auto"/>
                                                      </w:divBdr>
                                                      <w:divsChild>
                                                        <w:div w:id="28288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3462519">
          <w:marLeft w:val="0"/>
          <w:marRight w:val="0"/>
          <w:marTop w:val="0"/>
          <w:marBottom w:val="0"/>
          <w:divBdr>
            <w:top w:val="none" w:sz="0" w:space="0" w:color="auto"/>
            <w:left w:val="none" w:sz="0" w:space="0" w:color="auto"/>
            <w:bottom w:val="none" w:sz="0" w:space="0" w:color="auto"/>
            <w:right w:val="none" w:sz="0" w:space="0" w:color="auto"/>
          </w:divBdr>
          <w:divsChild>
            <w:div w:id="935869772">
              <w:marLeft w:val="0"/>
              <w:marRight w:val="0"/>
              <w:marTop w:val="0"/>
              <w:marBottom w:val="0"/>
              <w:divBdr>
                <w:top w:val="none" w:sz="0" w:space="0" w:color="auto"/>
                <w:left w:val="none" w:sz="0" w:space="0" w:color="auto"/>
                <w:bottom w:val="none" w:sz="0" w:space="0" w:color="auto"/>
                <w:right w:val="none" w:sz="0" w:space="0" w:color="auto"/>
              </w:divBdr>
              <w:divsChild>
                <w:div w:id="1432630360">
                  <w:marLeft w:val="0"/>
                  <w:marRight w:val="0"/>
                  <w:marTop w:val="0"/>
                  <w:marBottom w:val="0"/>
                  <w:divBdr>
                    <w:top w:val="none" w:sz="0" w:space="0" w:color="auto"/>
                    <w:left w:val="none" w:sz="0" w:space="0" w:color="auto"/>
                    <w:bottom w:val="none" w:sz="0" w:space="0" w:color="auto"/>
                    <w:right w:val="none" w:sz="0" w:space="0" w:color="auto"/>
                  </w:divBdr>
                  <w:divsChild>
                    <w:div w:id="440607485">
                      <w:marLeft w:val="0"/>
                      <w:marRight w:val="0"/>
                      <w:marTop w:val="0"/>
                      <w:marBottom w:val="0"/>
                      <w:divBdr>
                        <w:top w:val="none" w:sz="0" w:space="0" w:color="auto"/>
                        <w:left w:val="none" w:sz="0" w:space="0" w:color="auto"/>
                        <w:bottom w:val="none" w:sz="0" w:space="0" w:color="auto"/>
                        <w:right w:val="none" w:sz="0" w:space="0" w:color="auto"/>
                      </w:divBdr>
                      <w:divsChild>
                        <w:div w:id="1371145954">
                          <w:marLeft w:val="0"/>
                          <w:marRight w:val="0"/>
                          <w:marTop w:val="0"/>
                          <w:marBottom w:val="0"/>
                          <w:divBdr>
                            <w:top w:val="none" w:sz="0" w:space="0" w:color="auto"/>
                            <w:left w:val="none" w:sz="0" w:space="0" w:color="auto"/>
                            <w:bottom w:val="none" w:sz="0" w:space="0" w:color="auto"/>
                            <w:right w:val="none" w:sz="0" w:space="0" w:color="auto"/>
                          </w:divBdr>
                          <w:divsChild>
                            <w:div w:id="779910465">
                              <w:marLeft w:val="0"/>
                              <w:marRight w:val="0"/>
                              <w:marTop w:val="0"/>
                              <w:marBottom w:val="0"/>
                              <w:divBdr>
                                <w:top w:val="none" w:sz="0" w:space="0" w:color="auto"/>
                                <w:left w:val="none" w:sz="0" w:space="0" w:color="auto"/>
                                <w:bottom w:val="none" w:sz="0" w:space="0" w:color="auto"/>
                                <w:right w:val="none" w:sz="0" w:space="0" w:color="auto"/>
                              </w:divBdr>
                              <w:divsChild>
                                <w:div w:id="1559585590">
                                  <w:marLeft w:val="0"/>
                                  <w:marRight w:val="0"/>
                                  <w:marTop w:val="0"/>
                                  <w:marBottom w:val="0"/>
                                  <w:divBdr>
                                    <w:top w:val="none" w:sz="0" w:space="0" w:color="auto"/>
                                    <w:left w:val="none" w:sz="0" w:space="0" w:color="auto"/>
                                    <w:bottom w:val="none" w:sz="0" w:space="0" w:color="auto"/>
                                    <w:right w:val="none" w:sz="0" w:space="0" w:color="auto"/>
                                  </w:divBdr>
                                  <w:divsChild>
                                    <w:div w:id="439642575">
                                      <w:marLeft w:val="0"/>
                                      <w:marRight w:val="0"/>
                                      <w:marTop w:val="0"/>
                                      <w:marBottom w:val="0"/>
                                      <w:divBdr>
                                        <w:top w:val="none" w:sz="0" w:space="0" w:color="auto"/>
                                        <w:left w:val="none" w:sz="0" w:space="0" w:color="auto"/>
                                        <w:bottom w:val="none" w:sz="0" w:space="0" w:color="auto"/>
                                        <w:right w:val="none" w:sz="0" w:space="0" w:color="auto"/>
                                      </w:divBdr>
                                      <w:divsChild>
                                        <w:div w:id="1333483427">
                                          <w:marLeft w:val="0"/>
                                          <w:marRight w:val="0"/>
                                          <w:marTop w:val="0"/>
                                          <w:marBottom w:val="0"/>
                                          <w:divBdr>
                                            <w:top w:val="none" w:sz="0" w:space="0" w:color="auto"/>
                                            <w:left w:val="none" w:sz="0" w:space="0" w:color="auto"/>
                                            <w:bottom w:val="none" w:sz="0" w:space="0" w:color="auto"/>
                                            <w:right w:val="none" w:sz="0" w:space="0" w:color="auto"/>
                                          </w:divBdr>
                                          <w:divsChild>
                                            <w:div w:id="1197623910">
                                              <w:marLeft w:val="0"/>
                                              <w:marRight w:val="0"/>
                                              <w:marTop w:val="0"/>
                                              <w:marBottom w:val="0"/>
                                              <w:divBdr>
                                                <w:top w:val="none" w:sz="0" w:space="0" w:color="auto"/>
                                                <w:left w:val="none" w:sz="0" w:space="0" w:color="auto"/>
                                                <w:bottom w:val="none" w:sz="0" w:space="0" w:color="auto"/>
                                                <w:right w:val="none" w:sz="0" w:space="0" w:color="auto"/>
                                              </w:divBdr>
                                              <w:divsChild>
                                                <w:div w:id="1856068099">
                                                  <w:marLeft w:val="0"/>
                                                  <w:marRight w:val="0"/>
                                                  <w:marTop w:val="0"/>
                                                  <w:marBottom w:val="0"/>
                                                  <w:divBdr>
                                                    <w:top w:val="none" w:sz="0" w:space="0" w:color="auto"/>
                                                    <w:left w:val="none" w:sz="0" w:space="0" w:color="auto"/>
                                                    <w:bottom w:val="none" w:sz="0" w:space="0" w:color="auto"/>
                                                    <w:right w:val="none" w:sz="0" w:space="0" w:color="auto"/>
                                                  </w:divBdr>
                                                  <w:divsChild>
                                                    <w:div w:id="1988237583">
                                                      <w:marLeft w:val="0"/>
                                                      <w:marRight w:val="0"/>
                                                      <w:marTop w:val="0"/>
                                                      <w:marBottom w:val="0"/>
                                                      <w:divBdr>
                                                        <w:top w:val="none" w:sz="0" w:space="0" w:color="auto"/>
                                                        <w:left w:val="none" w:sz="0" w:space="0" w:color="auto"/>
                                                        <w:bottom w:val="none" w:sz="0" w:space="0" w:color="auto"/>
                                                        <w:right w:val="none" w:sz="0" w:space="0" w:color="auto"/>
                                                      </w:divBdr>
                                                      <w:divsChild>
                                                        <w:div w:id="120220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8186831">
          <w:marLeft w:val="0"/>
          <w:marRight w:val="0"/>
          <w:marTop w:val="0"/>
          <w:marBottom w:val="0"/>
          <w:divBdr>
            <w:top w:val="none" w:sz="0" w:space="0" w:color="auto"/>
            <w:left w:val="none" w:sz="0" w:space="0" w:color="auto"/>
            <w:bottom w:val="none" w:sz="0" w:space="0" w:color="auto"/>
            <w:right w:val="none" w:sz="0" w:space="0" w:color="auto"/>
          </w:divBdr>
          <w:divsChild>
            <w:div w:id="1068571867">
              <w:marLeft w:val="0"/>
              <w:marRight w:val="0"/>
              <w:marTop w:val="0"/>
              <w:marBottom w:val="0"/>
              <w:divBdr>
                <w:top w:val="none" w:sz="0" w:space="0" w:color="auto"/>
                <w:left w:val="none" w:sz="0" w:space="0" w:color="auto"/>
                <w:bottom w:val="none" w:sz="0" w:space="0" w:color="auto"/>
                <w:right w:val="none" w:sz="0" w:space="0" w:color="auto"/>
              </w:divBdr>
              <w:divsChild>
                <w:div w:id="1960407737">
                  <w:marLeft w:val="0"/>
                  <w:marRight w:val="0"/>
                  <w:marTop w:val="0"/>
                  <w:marBottom w:val="0"/>
                  <w:divBdr>
                    <w:top w:val="none" w:sz="0" w:space="0" w:color="auto"/>
                    <w:left w:val="none" w:sz="0" w:space="0" w:color="auto"/>
                    <w:bottom w:val="none" w:sz="0" w:space="0" w:color="auto"/>
                    <w:right w:val="none" w:sz="0" w:space="0" w:color="auto"/>
                  </w:divBdr>
                  <w:divsChild>
                    <w:div w:id="639111225">
                      <w:marLeft w:val="0"/>
                      <w:marRight w:val="0"/>
                      <w:marTop w:val="0"/>
                      <w:marBottom w:val="0"/>
                      <w:divBdr>
                        <w:top w:val="none" w:sz="0" w:space="0" w:color="auto"/>
                        <w:left w:val="none" w:sz="0" w:space="0" w:color="auto"/>
                        <w:bottom w:val="none" w:sz="0" w:space="0" w:color="auto"/>
                        <w:right w:val="none" w:sz="0" w:space="0" w:color="auto"/>
                      </w:divBdr>
                      <w:divsChild>
                        <w:div w:id="64837812">
                          <w:marLeft w:val="0"/>
                          <w:marRight w:val="0"/>
                          <w:marTop w:val="0"/>
                          <w:marBottom w:val="0"/>
                          <w:divBdr>
                            <w:top w:val="none" w:sz="0" w:space="0" w:color="auto"/>
                            <w:left w:val="none" w:sz="0" w:space="0" w:color="auto"/>
                            <w:bottom w:val="none" w:sz="0" w:space="0" w:color="auto"/>
                            <w:right w:val="none" w:sz="0" w:space="0" w:color="auto"/>
                          </w:divBdr>
                          <w:divsChild>
                            <w:div w:id="392192367">
                              <w:marLeft w:val="0"/>
                              <w:marRight w:val="0"/>
                              <w:marTop w:val="0"/>
                              <w:marBottom w:val="0"/>
                              <w:divBdr>
                                <w:top w:val="none" w:sz="0" w:space="0" w:color="auto"/>
                                <w:left w:val="none" w:sz="0" w:space="0" w:color="auto"/>
                                <w:bottom w:val="none" w:sz="0" w:space="0" w:color="auto"/>
                                <w:right w:val="none" w:sz="0" w:space="0" w:color="auto"/>
                              </w:divBdr>
                              <w:divsChild>
                                <w:div w:id="1265578488">
                                  <w:marLeft w:val="0"/>
                                  <w:marRight w:val="0"/>
                                  <w:marTop w:val="0"/>
                                  <w:marBottom w:val="0"/>
                                  <w:divBdr>
                                    <w:top w:val="none" w:sz="0" w:space="0" w:color="auto"/>
                                    <w:left w:val="none" w:sz="0" w:space="0" w:color="auto"/>
                                    <w:bottom w:val="none" w:sz="0" w:space="0" w:color="auto"/>
                                    <w:right w:val="none" w:sz="0" w:space="0" w:color="auto"/>
                                  </w:divBdr>
                                  <w:divsChild>
                                    <w:div w:id="503401426">
                                      <w:marLeft w:val="0"/>
                                      <w:marRight w:val="0"/>
                                      <w:marTop w:val="0"/>
                                      <w:marBottom w:val="0"/>
                                      <w:divBdr>
                                        <w:top w:val="none" w:sz="0" w:space="0" w:color="auto"/>
                                        <w:left w:val="none" w:sz="0" w:space="0" w:color="auto"/>
                                        <w:bottom w:val="none" w:sz="0" w:space="0" w:color="auto"/>
                                        <w:right w:val="none" w:sz="0" w:space="0" w:color="auto"/>
                                      </w:divBdr>
                                      <w:divsChild>
                                        <w:div w:id="812717619">
                                          <w:marLeft w:val="0"/>
                                          <w:marRight w:val="0"/>
                                          <w:marTop w:val="0"/>
                                          <w:marBottom w:val="0"/>
                                          <w:divBdr>
                                            <w:top w:val="none" w:sz="0" w:space="0" w:color="auto"/>
                                            <w:left w:val="none" w:sz="0" w:space="0" w:color="auto"/>
                                            <w:bottom w:val="none" w:sz="0" w:space="0" w:color="auto"/>
                                            <w:right w:val="none" w:sz="0" w:space="0" w:color="auto"/>
                                          </w:divBdr>
                                          <w:divsChild>
                                            <w:div w:id="1130518542">
                                              <w:marLeft w:val="0"/>
                                              <w:marRight w:val="0"/>
                                              <w:marTop w:val="0"/>
                                              <w:marBottom w:val="0"/>
                                              <w:divBdr>
                                                <w:top w:val="none" w:sz="0" w:space="0" w:color="auto"/>
                                                <w:left w:val="none" w:sz="0" w:space="0" w:color="auto"/>
                                                <w:bottom w:val="none" w:sz="0" w:space="0" w:color="auto"/>
                                                <w:right w:val="none" w:sz="0" w:space="0" w:color="auto"/>
                                              </w:divBdr>
                                              <w:divsChild>
                                                <w:div w:id="939336515">
                                                  <w:marLeft w:val="0"/>
                                                  <w:marRight w:val="0"/>
                                                  <w:marTop w:val="0"/>
                                                  <w:marBottom w:val="0"/>
                                                  <w:divBdr>
                                                    <w:top w:val="none" w:sz="0" w:space="0" w:color="auto"/>
                                                    <w:left w:val="none" w:sz="0" w:space="0" w:color="auto"/>
                                                    <w:bottom w:val="none" w:sz="0" w:space="0" w:color="auto"/>
                                                    <w:right w:val="none" w:sz="0" w:space="0" w:color="auto"/>
                                                  </w:divBdr>
                                                  <w:divsChild>
                                                    <w:div w:id="272395910">
                                                      <w:marLeft w:val="0"/>
                                                      <w:marRight w:val="0"/>
                                                      <w:marTop w:val="0"/>
                                                      <w:marBottom w:val="0"/>
                                                      <w:divBdr>
                                                        <w:top w:val="none" w:sz="0" w:space="0" w:color="auto"/>
                                                        <w:left w:val="none" w:sz="0" w:space="0" w:color="auto"/>
                                                        <w:bottom w:val="none" w:sz="0" w:space="0" w:color="auto"/>
                                                        <w:right w:val="none" w:sz="0" w:space="0" w:color="auto"/>
                                                      </w:divBdr>
                                                      <w:divsChild>
                                                        <w:div w:id="155157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0623252">
          <w:marLeft w:val="0"/>
          <w:marRight w:val="0"/>
          <w:marTop w:val="0"/>
          <w:marBottom w:val="0"/>
          <w:divBdr>
            <w:top w:val="none" w:sz="0" w:space="0" w:color="auto"/>
            <w:left w:val="none" w:sz="0" w:space="0" w:color="auto"/>
            <w:bottom w:val="none" w:sz="0" w:space="0" w:color="auto"/>
            <w:right w:val="none" w:sz="0" w:space="0" w:color="auto"/>
          </w:divBdr>
          <w:divsChild>
            <w:div w:id="1181242728">
              <w:marLeft w:val="0"/>
              <w:marRight w:val="0"/>
              <w:marTop w:val="0"/>
              <w:marBottom w:val="0"/>
              <w:divBdr>
                <w:top w:val="none" w:sz="0" w:space="0" w:color="auto"/>
                <w:left w:val="none" w:sz="0" w:space="0" w:color="auto"/>
                <w:bottom w:val="none" w:sz="0" w:space="0" w:color="auto"/>
                <w:right w:val="none" w:sz="0" w:space="0" w:color="auto"/>
              </w:divBdr>
              <w:divsChild>
                <w:div w:id="1160653899">
                  <w:marLeft w:val="0"/>
                  <w:marRight w:val="0"/>
                  <w:marTop w:val="0"/>
                  <w:marBottom w:val="0"/>
                  <w:divBdr>
                    <w:top w:val="none" w:sz="0" w:space="0" w:color="auto"/>
                    <w:left w:val="none" w:sz="0" w:space="0" w:color="auto"/>
                    <w:bottom w:val="none" w:sz="0" w:space="0" w:color="auto"/>
                    <w:right w:val="none" w:sz="0" w:space="0" w:color="auto"/>
                  </w:divBdr>
                  <w:divsChild>
                    <w:div w:id="870609363">
                      <w:marLeft w:val="0"/>
                      <w:marRight w:val="0"/>
                      <w:marTop w:val="0"/>
                      <w:marBottom w:val="0"/>
                      <w:divBdr>
                        <w:top w:val="none" w:sz="0" w:space="0" w:color="auto"/>
                        <w:left w:val="none" w:sz="0" w:space="0" w:color="auto"/>
                        <w:bottom w:val="none" w:sz="0" w:space="0" w:color="auto"/>
                        <w:right w:val="none" w:sz="0" w:space="0" w:color="auto"/>
                      </w:divBdr>
                      <w:divsChild>
                        <w:div w:id="1046375216">
                          <w:marLeft w:val="0"/>
                          <w:marRight w:val="0"/>
                          <w:marTop w:val="0"/>
                          <w:marBottom w:val="0"/>
                          <w:divBdr>
                            <w:top w:val="none" w:sz="0" w:space="0" w:color="auto"/>
                            <w:left w:val="none" w:sz="0" w:space="0" w:color="auto"/>
                            <w:bottom w:val="none" w:sz="0" w:space="0" w:color="auto"/>
                            <w:right w:val="none" w:sz="0" w:space="0" w:color="auto"/>
                          </w:divBdr>
                          <w:divsChild>
                            <w:div w:id="198275091">
                              <w:marLeft w:val="0"/>
                              <w:marRight w:val="0"/>
                              <w:marTop w:val="0"/>
                              <w:marBottom w:val="0"/>
                              <w:divBdr>
                                <w:top w:val="none" w:sz="0" w:space="0" w:color="auto"/>
                                <w:left w:val="none" w:sz="0" w:space="0" w:color="auto"/>
                                <w:bottom w:val="none" w:sz="0" w:space="0" w:color="auto"/>
                                <w:right w:val="none" w:sz="0" w:space="0" w:color="auto"/>
                              </w:divBdr>
                              <w:divsChild>
                                <w:div w:id="701397878">
                                  <w:marLeft w:val="0"/>
                                  <w:marRight w:val="0"/>
                                  <w:marTop w:val="0"/>
                                  <w:marBottom w:val="0"/>
                                  <w:divBdr>
                                    <w:top w:val="none" w:sz="0" w:space="0" w:color="auto"/>
                                    <w:left w:val="none" w:sz="0" w:space="0" w:color="auto"/>
                                    <w:bottom w:val="none" w:sz="0" w:space="0" w:color="auto"/>
                                    <w:right w:val="none" w:sz="0" w:space="0" w:color="auto"/>
                                  </w:divBdr>
                                  <w:divsChild>
                                    <w:div w:id="505364739">
                                      <w:marLeft w:val="0"/>
                                      <w:marRight w:val="0"/>
                                      <w:marTop w:val="0"/>
                                      <w:marBottom w:val="0"/>
                                      <w:divBdr>
                                        <w:top w:val="none" w:sz="0" w:space="0" w:color="auto"/>
                                        <w:left w:val="none" w:sz="0" w:space="0" w:color="auto"/>
                                        <w:bottom w:val="none" w:sz="0" w:space="0" w:color="auto"/>
                                        <w:right w:val="none" w:sz="0" w:space="0" w:color="auto"/>
                                      </w:divBdr>
                                      <w:divsChild>
                                        <w:div w:id="1291087594">
                                          <w:marLeft w:val="0"/>
                                          <w:marRight w:val="0"/>
                                          <w:marTop w:val="0"/>
                                          <w:marBottom w:val="0"/>
                                          <w:divBdr>
                                            <w:top w:val="none" w:sz="0" w:space="0" w:color="auto"/>
                                            <w:left w:val="none" w:sz="0" w:space="0" w:color="auto"/>
                                            <w:bottom w:val="none" w:sz="0" w:space="0" w:color="auto"/>
                                            <w:right w:val="none" w:sz="0" w:space="0" w:color="auto"/>
                                          </w:divBdr>
                                          <w:divsChild>
                                            <w:div w:id="1614169642">
                                              <w:marLeft w:val="0"/>
                                              <w:marRight w:val="0"/>
                                              <w:marTop w:val="0"/>
                                              <w:marBottom w:val="0"/>
                                              <w:divBdr>
                                                <w:top w:val="none" w:sz="0" w:space="0" w:color="auto"/>
                                                <w:left w:val="none" w:sz="0" w:space="0" w:color="auto"/>
                                                <w:bottom w:val="none" w:sz="0" w:space="0" w:color="auto"/>
                                                <w:right w:val="none" w:sz="0" w:space="0" w:color="auto"/>
                                              </w:divBdr>
                                              <w:divsChild>
                                                <w:div w:id="2120025765">
                                                  <w:marLeft w:val="0"/>
                                                  <w:marRight w:val="0"/>
                                                  <w:marTop w:val="0"/>
                                                  <w:marBottom w:val="0"/>
                                                  <w:divBdr>
                                                    <w:top w:val="none" w:sz="0" w:space="0" w:color="auto"/>
                                                    <w:left w:val="none" w:sz="0" w:space="0" w:color="auto"/>
                                                    <w:bottom w:val="none" w:sz="0" w:space="0" w:color="auto"/>
                                                    <w:right w:val="none" w:sz="0" w:space="0" w:color="auto"/>
                                                  </w:divBdr>
                                                  <w:divsChild>
                                                    <w:div w:id="1503817976">
                                                      <w:marLeft w:val="0"/>
                                                      <w:marRight w:val="0"/>
                                                      <w:marTop w:val="0"/>
                                                      <w:marBottom w:val="0"/>
                                                      <w:divBdr>
                                                        <w:top w:val="none" w:sz="0" w:space="0" w:color="auto"/>
                                                        <w:left w:val="none" w:sz="0" w:space="0" w:color="auto"/>
                                                        <w:bottom w:val="none" w:sz="0" w:space="0" w:color="auto"/>
                                                        <w:right w:val="none" w:sz="0" w:space="0" w:color="auto"/>
                                                      </w:divBdr>
                                                      <w:divsChild>
                                                        <w:div w:id="196654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0412912">
          <w:marLeft w:val="0"/>
          <w:marRight w:val="0"/>
          <w:marTop w:val="0"/>
          <w:marBottom w:val="0"/>
          <w:divBdr>
            <w:top w:val="none" w:sz="0" w:space="0" w:color="auto"/>
            <w:left w:val="none" w:sz="0" w:space="0" w:color="auto"/>
            <w:bottom w:val="none" w:sz="0" w:space="0" w:color="auto"/>
            <w:right w:val="none" w:sz="0" w:space="0" w:color="auto"/>
          </w:divBdr>
          <w:divsChild>
            <w:div w:id="250742155">
              <w:marLeft w:val="0"/>
              <w:marRight w:val="0"/>
              <w:marTop w:val="0"/>
              <w:marBottom w:val="0"/>
              <w:divBdr>
                <w:top w:val="none" w:sz="0" w:space="0" w:color="auto"/>
                <w:left w:val="none" w:sz="0" w:space="0" w:color="auto"/>
                <w:bottom w:val="none" w:sz="0" w:space="0" w:color="auto"/>
                <w:right w:val="none" w:sz="0" w:space="0" w:color="auto"/>
              </w:divBdr>
              <w:divsChild>
                <w:div w:id="406927324">
                  <w:marLeft w:val="0"/>
                  <w:marRight w:val="0"/>
                  <w:marTop w:val="0"/>
                  <w:marBottom w:val="0"/>
                  <w:divBdr>
                    <w:top w:val="none" w:sz="0" w:space="0" w:color="auto"/>
                    <w:left w:val="none" w:sz="0" w:space="0" w:color="auto"/>
                    <w:bottom w:val="none" w:sz="0" w:space="0" w:color="auto"/>
                    <w:right w:val="none" w:sz="0" w:space="0" w:color="auto"/>
                  </w:divBdr>
                  <w:divsChild>
                    <w:div w:id="556287035">
                      <w:marLeft w:val="0"/>
                      <w:marRight w:val="0"/>
                      <w:marTop w:val="0"/>
                      <w:marBottom w:val="0"/>
                      <w:divBdr>
                        <w:top w:val="none" w:sz="0" w:space="0" w:color="auto"/>
                        <w:left w:val="none" w:sz="0" w:space="0" w:color="auto"/>
                        <w:bottom w:val="none" w:sz="0" w:space="0" w:color="auto"/>
                        <w:right w:val="none" w:sz="0" w:space="0" w:color="auto"/>
                      </w:divBdr>
                      <w:divsChild>
                        <w:div w:id="300841273">
                          <w:marLeft w:val="0"/>
                          <w:marRight w:val="0"/>
                          <w:marTop w:val="0"/>
                          <w:marBottom w:val="0"/>
                          <w:divBdr>
                            <w:top w:val="none" w:sz="0" w:space="0" w:color="auto"/>
                            <w:left w:val="none" w:sz="0" w:space="0" w:color="auto"/>
                            <w:bottom w:val="none" w:sz="0" w:space="0" w:color="auto"/>
                            <w:right w:val="none" w:sz="0" w:space="0" w:color="auto"/>
                          </w:divBdr>
                          <w:divsChild>
                            <w:div w:id="672293528">
                              <w:marLeft w:val="0"/>
                              <w:marRight w:val="0"/>
                              <w:marTop w:val="0"/>
                              <w:marBottom w:val="0"/>
                              <w:divBdr>
                                <w:top w:val="none" w:sz="0" w:space="0" w:color="auto"/>
                                <w:left w:val="none" w:sz="0" w:space="0" w:color="auto"/>
                                <w:bottom w:val="none" w:sz="0" w:space="0" w:color="auto"/>
                                <w:right w:val="none" w:sz="0" w:space="0" w:color="auto"/>
                              </w:divBdr>
                              <w:divsChild>
                                <w:div w:id="1136876998">
                                  <w:marLeft w:val="0"/>
                                  <w:marRight w:val="0"/>
                                  <w:marTop w:val="0"/>
                                  <w:marBottom w:val="0"/>
                                  <w:divBdr>
                                    <w:top w:val="none" w:sz="0" w:space="0" w:color="auto"/>
                                    <w:left w:val="none" w:sz="0" w:space="0" w:color="auto"/>
                                    <w:bottom w:val="none" w:sz="0" w:space="0" w:color="auto"/>
                                    <w:right w:val="none" w:sz="0" w:space="0" w:color="auto"/>
                                  </w:divBdr>
                                  <w:divsChild>
                                    <w:div w:id="132912518">
                                      <w:marLeft w:val="0"/>
                                      <w:marRight w:val="0"/>
                                      <w:marTop w:val="0"/>
                                      <w:marBottom w:val="0"/>
                                      <w:divBdr>
                                        <w:top w:val="none" w:sz="0" w:space="0" w:color="auto"/>
                                        <w:left w:val="none" w:sz="0" w:space="0" w:color="auto"/>
                                        <w:bottom w:val="none" w:sz="0" w:space="0" w:color="auto"/>
                                        <w:right w:val="none" w:sz="0" w:space="0" w:color="auto"/>
                                      </w:divBdr>
                                      <w:divsChild>
                                        <w:div w:id="1077749723">
                                          <w:marLeft w:val="0"/>
                                          <w:marRight w:val="0"/>
                                          <w:marTop w:val="0"/>
                                          <w:marBottom w:val="0"/>
                                          <w:divBdr>
                                            <w:top w:val="none" w:sz="0" w:space="0" w:color="auto"/>
                                            <w:left w:val="none" w:sz="0" w:space="0" w:color="auto"/>
                                            <w:bottom w:val="none" w:sz="0" w:space="0" w:color="auto"/>
                                            <w:right w:val="none" w:sz="0" w:space="0" w:color="auto"/>
                                          </w:divBdr>
                                          <w:divsChild>
                                            <w:div w:id="454297028">
                                              <w:marLeft w:val="0"/>
                                              <w:marRight w:val="0"/>
                                              <w:marTop w:val="0"/>
                                              <w:marBottom w:val="0"/>
                                              <w:divBdr>
                                                <w:top w:val="none" w:sz="0" w:space="0" w:color="auto"/>
                                                <w:left w:val="none" w:sz="0" w:space="0" w:color="auto"/>
                                                <w:bottom w:val="none" w:sz="0" w:space="0" w:color="auto"/>
                                                <w:right w:val="none" w:sz="0" w:space="0" w:color="auto"/>
                                              </w:divBdr>
                                              <w:divsChild>
                                                <w:div w:id="132454803">
                                                  <w:marLeft w:val="0"/>
                                                  <w:marRight w:val="0"/>
                                                  <w:marTop w:val="0"/>
                                                  <w:marBottom w:val="0"/>
                                                  <w:divBdr>
                                                    <w:top w:val="none" w:sz="0" w:space="0" w:color="auto"/>
                                                    <w:left w:val="none" w:sz="0" w:space="0" w:color="auto"/>
                                                    <w:bottom w:val="none" w:sz="0" w:space="0" w:color="auto"/>
                                                    <w:right w:val="none" w:sz="0" w:space="0" w:color="auto"/>
                                                  </w:divBdr>
                                                  <w:divsChild>
                                                    <w:div w:id="1951817621">
                                                      <w:marLeft w:val="0"/>
                                                      <w:marRight w:val="0"/>
                                                      <w:marTop w:val="0"/>
                                                      <w:marBottom w:val="0"/>
                                                      <w:divBdr>
                                                        <w:top w:val="none" w:sz="0" w:space="0" w:color="auto"/>
                                                        <w:left w:val="none" w:sz="0" w:space="0" w:color="auto"/>
                                                        <w:bottom w:val="none" w:sz="0" w:space="0" w:color="auto"/>
                                                        <w:right w:val="none" w:sz="0" w:space="0" w:color="auto"/>
                                                      </w:divBdr>
                                                      <w:divsChild>
                                                        <w:div w:id="193909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7834714">
          <w:marLeft w:val="0"/>
          <w:marRight w:val="0"/>
          <w:marTop w:val="0"/>
          <w:marBottom w:val="0"/>
          <w:divBdr>
            <w:top w:val="none" w:sz="0" w:space="0" w:color="auto"/>
            <w:left w:val="none" w:sz="0" w:space="0" w:color="auto"/>
            <w:bottom w:val="none" w:sz="0" w:space="0" w:color="auto"/>
            <w:right w:val="none" w:sz="0" w:space="0" w:color="auto"/>
          </w:divBdr>
          <w:divsChild>
            <w:div w:id="616716656">
              <w:marLeft w:val="0"/>
              <w:marRight w:val="0"/>
              <w:marTop w:val="0"/>
              <w:marBottom w:val="0"/>
              <w:divBdr>
                <w:top w:val="none" w:sz="0" w:space="0" w:color="auto"/>
                <w:left w:val="none" w:sz="0" w:space="0" w:color="auto"/>
                <w:bottom w:val="none" w:sz="0" w:space="0" w:color="auto"/>
                <w:right w:val="none" w:sz="0" w:space="0" w:color="auto"/>
              </w:divBdr>
              <w:divsChild>
                <w:div w:id="1586766574">
                  <w:marLeft w:val="0"/>
                  <w:marRight w:val="0"/>
                  <w:marTop w:val="0"/>
                  <w:marBottom w:val="0"/>
                  <w:divBdr>
                    <w:top w:val="none" w:sz="0" w:space="0" w:color="auto"/>
                    <w:left w:val="none" w:sz="0" w:space="0" w:color="auto"/>
                    <w:bottom w:val="none" w:sz="0" w:space="0" w:color="auto"/>
                    <w:right w:val="none" w:sz="0" w:space="0" w:color="auto"/>
                  </w:divBdr>
                  <w:divsChild>
                    <w:div w:id="1429086216">
                      <w:marLeft w:val="0"/>
                      <w:marRight w:val="0"/>
                      <w:marTop w:val="0"/>
                      <w:marBottom w:val="0"/>
                      <w:divBdr>
                        <w:top w:val="none" w:sz="0" w:space="0" w:color="auto"/>
                        <w:left w:val="none" w:sz="0" w:space="0" w:color="auto"/>
                        <w:bottom w:val="none" w:sz="0" w:space="0" w:color="auto"/>
                        <w:right w:val="none" w:sz="0" w:space="0" w:color="auto"/>
                      </w:divBdr>
                      <w:divsChild>
                        <w:div w:id="1084960777">
                          <w:marLeft w:val="0"/>
                          <w:marRight w:val="0"/>
                          <w:marTop w:val="0"/>
                          <w:marBottom w:val="0"/>
                          <w:divBdr>
                            <w:top w:val="none" w:sz="0" w:space="0" w:color="auto"/>
                            <w:left w:val="none" w:sz="0" w:space="0" w:color="auto"/>
                            <w:bottom w:val="none" w:sz="0" w:space="0" w:color="auto"/>
                            <w:right w:val="none" w:sz="0" w:space="0" w:color="auto"/>
                          </w:divBdr>
                          <w:divsChild>
                            <w:div w:id="1051727295">
                              <w:marLeft w:val="0"/>
                              <w:marRight w:val="0"/>
                              <w:marTop w:val="0"/>
                              <w:marBottom w:val="0"/>
                              <w:divBdr>
                                <w:top w:val="none" w:sz="0" w:space="0" w:color="auto"/>
                                <w:left w:val="none" w:sz="0" w:space="0" w:color="auto"/>
                                <w:bottom w:val="none" w:sz="0" w:space="0" w:color="auto"/>
                                <w:right w:val="none" w:sz="0" w:space="0" w:color="auto"/>
                              </w:divBdr>
                              <w:divsChild>
                                <w:div w:id="42560965">
                                  <w:marLeft w:val="0"/>
                                  <w:marRight w:val="0"/>
                                  <w:marTop w:val="0"/>
                                  <w:marBottom w:val="0"/>
                                  <w:divBdr>
                                    <w:top w:val="none" w:sz="0" w:space="0" w:color="auto"/>
                                    <w:left w:val="none" w:sz="0" w:space="0" w:color="auto"/>
                                    <w:bottom w:val="none" w:sz="0" w:space="0" w:color="auto"/>
                                    <w:right w:val="none" w:sz="0" w:space="0" w:color="auto"/>
                                  </w:divBdr>
                                  <w:divsChild>
                                    <w:div w:id="942152105">
                                      <w:marLeft w:val="0"/>
                                      <w:marRight w:val="0"/>
                                      <w:marTop w:val="0"/>
                                      <w:marBottom w:val="0"/>
                                      <w:divBdr>
                                        <w:top w:val="none" w:sz="0" w:space="0" w:color="auto"/>
                                        <w:left w:val="none" w:sz="0" w:space="0" w:color="auto"/>
                                        <w:bottom w:val="none" w:sz="0" w:space="0" w:color="auto"/>
                                        <w:right w:val="none" w:sz="0" w:space="0" w:color="auto"/>
                                      </w:divBdr>
                                      <w:divsChild>
                                        <w:div w:id="1482847091">
                                          <w:marLeft w:val="0"/>
                                          <w:marRight w:val="0"/>
                                          <w:marTop w:val="0"/>
                                          <w:marBottom w:val="0"/>
                                          <w:divBdr>
                                            <w:top w:val="none" w:sz="0" w:space="0" w:color="auto"/>
                                            <w:left w:val="none" w:sz="0" w:space="0" w:color="auto"/>
                                            <w:bottom w:val="none" w:sz="0" w:space="0" w:color="auto"/>
                                            <w:right w:val="none" w:sz="0" w:space="0" w:color="auto"/>
                                          </w:divBdr>
                                          <w:divsChild>
                                            <w:div w:id="1540972443">
                                              <w:marLeft w:val="0"/>
                                              <w:marRight w:val="0"/>
                                              <w:marTop w:val="0"/>
                                              <w:marBottom w:val="0"/>
                                              <w:divBdr>
                                                <w:top w:val="none" w:sz="0" w:space="0" w:color="auto"/>
                                                <w:left w:val="none" w:sz="0" w:space="0" w:color="auto"/>
                                                <w:bottom w:val="none" w:sz="0" w:space="0" w:color="auto"/>
                                                <w:right w:val="none" w:sz="0" w:space="0" w:color="auto"/>
                                              </w:divBdr>
                                              <w:divsChild>
                                                <w:div w:id="402485872">
                                                  <w:marLeft w:val="0"/>
                                                  <w:marRight w:val="0"/>
                                                  <w:marTop w:val="0"/>
                                                  <w:marBottom w:val="0"/>
                                                  <w:divBdr>
                                                    <w:top w:val="none" w:sz="0" w:space="0" w:color="auto"/>
                                                    <w:left w:val="none" w:sz="0" w:space="0" w:color="auto"/>
                                                    <w:bottom w:val="none" w:sz="0" w:space="0" w:color="auto"/>
                                                    <w:right w:val="none" w:sz="0" w:space="0" w:color="auto"/>
                                                  </w:divBdr>
                                                  <w:divsChild>
                                                    <w:div w:id="246620176">
                                                      <w:marLeft w:val="0"/>
                                                      <w:marRight w:val="0"/>
                                                      <w:marTop w:val="0"/>
                                                      <w:marBottom w:val="0"/>
                                                      <w:divBdr>
                                                        <w:top w:val="none" w:sz="0" w:space="0" w:color="auto"/>
                                                        <w:left w:val="none" w:sz="0" w:space="0" w:color="auto"/>
                                                        <w:bottom w:val="none" w:sz="0" w:space="0" w:color="auto"/>
                                                        <w:right w:val="none" w:sz="0" w:space="0" w:color="auto"/>
                                                      </w:divBdr>
                                                      <w:divsChild>
                                                        <w:div w:id="147891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7103664">
          <w:marLeft w:val="0"/>
          <w:marRight w:val="0"/>
          <w:marTop w:val="0"/>
          <w:marBottom w:val="0"/>
          <w:divBdr>
            <w:top w:val="none" w:sz="0" w:space="0" w:color="auto"/>
            <w:left w:val="none" w:sz="0" w:space="0" w:color="auto"/>
            <w:bottom w:val="none" w:sz="0" w:space="0" w:color="auto"/>
            <w:right w:val="none" w:sz="0" w:space="0" w:color="auto"/>
          </w:divBdr>
          <w:divsChild>
            <w:div w:id="1435596216">
              <w:marLeft w:val="0"/>
              <w:marRight w:val="0"/>
              <w:marTop w:val="0"/>
              <w:marBottom w:val="0"/>
              <w:divBdr>
                <w:top w:val="none" w:sz="0" w:space="0" w:color="auto"/>
                <w:left w:val="none" w:sz="0" w:space="0" w:color="auto"/>
                <w:bottom w:val="none" w:sz="0" w:space="0" w:color="auto"/>
                <w:right w:val="none" w:sz="0" w:space="0" w:color="auto"/>
              </w:divBdr>
              <w:divsChild>
                <w:div w:id="307169533">
                  <w:marLeft w:val="0"/>
                  <w:marRight w:val="0"/>
                  <w:marTop w:val="0"/>
                  <w:marBottom w:val="0"/>
                  <w:divBdr>
                    <w:top w:val="none" w:sz="0" w:space="0" w:color="auto"/>
                    <w:left w:val="none" w:sz="0" w:space="0" w:color="auto"/>
                    <w:bottom w:val="none" w:sz="0" w:space="0" w:color="auto"/>
                    <w:right w:val="none" w:sz="0" w:space="0" w:color="auto"/>
                  </w:divBdr>
                  <w:divsChild>
                    <w:div w:id="1152719587">
                      <w:marLeft w:val="0"/>
                      <w:marRight w:val="0"/>
                      <w:marTop w:val="0"/>
                      <w:marBottom w:val="0"/>
                      <w:divBdr>
                        <w:top w:val="none" w:sz="0" w:space="0" w:color="auto"/>
                        <w:left w:val="none" w:sz="0" w:space="0" w:color="auto"/>
                        <w:bottom w:val="none" w:sz="0" w:space="0" w:color="auto"/>
                        <w:right w:val="none" w:sz="0" w:space="0" w:color="auto"/>
                      </w:divBdr>
                      <w:divsChild>
                        <w:div w:id="1681546632">
                          <w:marLeft w:val="0"/>
                          <w:marRight w:val="0"/>
                          <w:marTop w:val="0"/>
                          <w:marBottom w:val="0"/>
                          <w:divBdr>
                            <w:top w:val="none" w:sz="0" w:space="0" w:color="auto"/>
                            <w:left w:val="none" w:sz="0" w:space="0" w:color="auto"/>
                            <w:bottom w:val="none" w:sz="0" w:space="0" w:color="auto"/>
                            <w:right w:val="none" w:sz="0" w:space="0" w:color="auto"/>
                          </w:divBdr>
                          <w:divsChild>
                            <w:div w:id="1344547252">
                              <w:marLeft w:val="0"/>
                              <w:marRight w:val="0"/>
                              <w:marTop w:val="0"/>
                              <w:marBottom w:val="0"/>
                              <w:divBdr>
                                <w:top w:val="none" w:sz="0" w:space="0" w:color="auto"/>
                                <w:left w:val="none" w:sz="0" w:space="0" w:color="auto"/>
                                <w:bottom w:val="none" w:sz="0" w:space="0" w:color="auto"/>
                                <w:right w:val="none" w:sz="0" w:space="0" w:color="auto"/>
                              </w:divBdr>
                              <w:divsChild>
                                <w:div w:id="1918780086">
                                  <w:marLeft w:val="0"/>
                                  <w:marRight w:val="0"/>
                                  <w:marTop w:val="0"/>
                                  <w:marBottom w:val="0"/>
                                  <w:divBdr>
                                    <w:top w:val="none" w:sz="0" w:space="0" w:color="auto"/>
                                    <w:left w:val="none" w:sz="0" w:space="0" w:color="auto"/>
                                    <w:bottom w:val="none" w:sz="0" w:space="0" w:color="auto"/>
                                    <w:right w:val="none" w:sz="0" w:space="0" w:color="auto"/>
                                  </w:divBdr>
                                  <w:divsChild>
                                    <w:div w:id="1493175220">
                                      <w:marLeft w:val="0"/>
                                      <w:marRight w:val="0"/>
                                      <w:marTop w:val="0"/>
                                      <w:marBottom w:val="0"/>
                                      <w:divBdr>
                                        <w:top w:val="none" w:sz="0" w:space="0" w:color="auto"/>
                                        <w:left w:val="none" w:sz="0" w:space="0" w:color="auto"/>
                                        <w:bottom w:val="none" w:sz="0" w:space="0" w:color="auto"/>
                                        <w:right w:val="none" w:sz="0" w:space="0" w:color="auto"/>
                                      </w:divBdr>
                                      <w:divsChild>
                                        <w:div w:id="1575121230">
                                          <w:marLeft w:val="0"/>
                                          <w:marRight w:val="0"/>
                                          <w:marTop w:val="0"/>
                                          <w:marBottom w:val="0"/>
                                          <w:divBdr>
                                            <w:top w:val="none" w:sz="0" w:space="0" w:color="auto"/>
                                            <w:left w:val="none" w:sz="0" w:space="0" w:color="auto"/>
                                            <w:bottom w:val="none" w:sz="0" w:space="0" w:color="auto"/>
                                            <w:right w:val="none" w:sz="0" w:space="0" w:color="auto"/>
                                          </w:divBdr>
                                          <w:divsChild>
                                            <w:div w:id="1442992106">
                                              <w:marLeft w:val="0"/>
                                              <w:marRight w:val="0"/>
                                              <w:marTop w:val="0"/>
                                              <w:marBottom w:val="0"/>
                                              <w:divBdr>
                                                <w:top w:val="none" w:sz="0" w:space="0" w:color="auto"/>
                                                <w:left w:val="none" w:sz="0" w:space="0" w:color="auto"/>
                                                <w:bottom w:val="none" w:sz="0" w:space="0" w:color="auto"/>
                                                <w:right w:val="none" w:sz="0" w:space="0" w:color="auto"/>
                                              </w:divBdr>
                                              <w:divsChild>
                                                <w:div w:id="1001588425">
                                                  <w:marLeft w:val="0"/>
                                                  <w:marRight w:val="0"/>
                                                  <w:marTop w:val="0"/>
                                                  <w:marBottom w:val="0"/>
                                                  <w:divBdr>
                                                    <w:top w:val="none" w:sz="0" w:space="0" w:color="auto"/>
                                                    <w:left w:val="none" w:sz="0" w:space="0" w:color="auto"/>
                                                    <w:bottom w:val="none" w:sz="0" w:space="0" w:color="auto"/>
                                                    <w:right w:val="none" w:sz="0" w:space="0" w:color="auto"/>
                                                  </w:divBdr>
                                                  <w:divsChild>
                                                    <w:div w:id="1981879609">
                                                      <w:marLeft w:val="0"/>
                                                      <w:marRight w:val="0"/>
                                                      <w:marTop w:val="0"/>
                                                      <w:marBottom w:val="0"/>
                                                      <w:divBdr>
                                                        <w:top w:val="none" w:sz="0" w:space="0" w:color="auto"/>
                                                        <w:left w:val="none" w:sz="0" w:space="0" w:color="auto"/>
                                                        <w:bottom w:val="none" w:sz="0" w:space="0" w:color="auto"/>
                                                        <w:right w:val="none" w:sz="0" w:space="0" w:color="auto"/>
                                                      </w:divBdr>
                                                      <w:divsChild>
                                                        <w:div w:id="6379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5889502">
          <w:marLeft w:val="0"/>
          <w:marRight w:val="0"/>
          <w:marTop w:val="0"/>
          <w:marBottom w:val="0"/>
          <w:divBdr>
            <w:top w:val="none" w:sz="0" w:space="0" w:color="auto"/>
            <w:left w:val="none" w:sz="0" w:space="0" w:color="auto"/>
            <w:bottom w:val="none" w:sz="0" w:space="0" w:color="auto"/>
            <w:right w:val="none" w:sz="0" w:space="0" w:color="auto"/>
          </w:divBdr>
          <w:divsChild>
            <w:div w:id="956446325">
              <w:marLeft w:val="0"/>
              <w:marRight w:val="0"/>
              <w:marTop w:val="0"/>
              <w:marBottom w:val="0"/>
              <w:divBdr>
                <w:top w:val="none" w:sz="0" w:space="0" w:color="auto"/>
                <w:left w:val="none" w:sz="0" w:space="0" w:color="auto"/>
                <w:bottom w:val="none" w:sz="0" w:space="0" w:color="auto"/>
                <w:right w:val="none" w:sz="0" w:space="0" w:color="auto"/>
              </w:divBdr>
              <w:divsChild>
                <w:div w:id="29688750">
                  <w:marLeft w:val="0"/>
                  <w:marRight w:val="0"/>
                  <w:marTop w:val="0"/>
                  <w:marBottom w:val="0"/>
                  <w:divBdr>
                    <w:top w:val="none" w:sz="0" w:space="0" w:color="auto"/>
                    <w:left w:val="none" w:sz="0" w:space="0" w:color="auto"/>
                    <w:bottom w:val="none" w:sz="0" w:space="0" w:color="auto"/>
                    <w:right w:val="none" w:sz="0" w:space="0" w:color="auto"/>
                  </w:divBdr>
                  <w:divsChild>
                    <w:div w:id="279841943">
                      <w:marLeft w:val="0"/>
                      <w:marRight w:val="0"/>
                      <w:marTop w:val="0"/>
                      <w:marBottom w:val="0"/>
                      <w:divBdr>
                        <w:top w:val="none" w:sz="0" w:space="0" w:color="auto"/>
                        <w:left w:val="none" w:sz="0" w:space="0" w:color="auto"/>
                        <w:bottom w:val="none" w:sz="0" w:space="0" w:color="auto"/>
                        <w:right w:val="none" w:sz="0" w:space="0" w:color="auto"/>
                      </w:divBdr>
                      <w:divsChild>
                        <w:div w:id="688719993">
                          <w:marLeft w:val="0"/>
                          <w:marRight w:val="0"/>
                          <w:marTop w:val="0"/>
                          <w:marBottom w:val="0"/>
                          <w:divBdr>
                            <w:top w:val="none" w:sz="0" w:space="0" w:color="auto"/>
                            <w:left w:val="none" w:sz="0" w:space="0" w:color="auto"/>
                            <w:bottom w:val="none" w:sz="0" w:space="0" w:color="auto"/>
                            <w:right w:val="none" w:sz="0" w:space="0" w:color="auto"/>
                          </w:divBdr>
                          <w:divsChild>
                            <w:div w:id="352998410">
                              <w:marLeft w:val="0"/>
                              <w:marRight w:val="0"/>
                              <w:marTop w:val="0"/>
                              <w:marBottom w:val="0"/>
                              <w:divBdr>
                                <w:top w:val="none" w:sz="0" w:space="0" w:color="auto"/>
                                <w:left w:val="none" w:sz="0" w:space="0" w:color="auto"/>
                                <w:bottom w:val="none" w:sz="0" w:space="0" w:color="auto"/>
                                <w:right w:val="none" w:sz="0" w:space="0" w:color="auto"/>
                              </w:divBdr>
                              <w:divsChild>
                                <w:div w:id="550726867">
                                  <w:marLeft w:val="0"/>
                                  <w:marRight w:val="0"/>
                                  <w:marTop w:val="0"/>
                                  <w:marBottom w:val="0"/>
                                  <w:divBdr>
                                    <w:top w:val="none" w:sz="0" w:space="0" w:color="auto"/>
                                    <w:left w:val="none" w:sz="0" w:space="0" w:color="auto"/>
                                    <w:bottom w:val="none" w:sz="0" w:space="0" w:color="auto"/>
                                    <w:right w:val="none" w:sz="0" w:space="0" w:color="auto"/>
                                  </w:divBdr>
                                  <w:divsChild>
                                    <w:div w:id="162398212">
                                      <w:marLeft w:val="0"/>
                                      <w:marRight w:val="0"/>
                                      <w:marTop w:val="0"/>
                                      <w:marBottom w:val="0"/>
                                      <w:divBdr>
                                        <w:top w:val="none" w:sz="0" w:space="0" w:color="auto"/>
                                        <w:left w:val="none" w:sz="0" w:space="0" w:color="auto"/>
                                        <w:bottom w:val="none" w:sz="0" w:space="0" w:color="auto"/>
                                        <w:right w:val="none" w:sz="0" w:space="0" w:color="auto"/>
                                      </w:divBdr>
                                      <w:divsChild>
                                        <w:div w:id="905384161">
                                          <w:marLeft w:val="0"/>
                                          <w:marRight w:val="0"/>
                                          <w:marTop w:val="0"/>
                                          <w:marBottom w:val="0"/>
                                          <w:divBdr>
                                            <w:top w:val="none" w:sz="0" w:space="0" w:color="auto"/>
                                            <w:left w:val="none" w:sz="0" w:space="0" w:color="auto"/>
                                            <w:bottom w:val="none" w:sz="0" w:space="0" w:color="auto"/>
                                            <w:right w:val="none" w:sz="0" w:space="0" w:color="auto"/>
                                          </w:divBdr>
                                          <w:divsChild>
                                            <w:div w:id="1888444784">
                                              <w:marLeft w:val="0"/>
                                              <w:marRight w:val="0"/>
                                              <w:marTop w:val="0"/>
                                              <w:marBottom w:val="0"/>
                                              <w:divBdr>
                                                <w:top w:val="none" w:sz="0" w:space="0" w:color="auto"/>
                                                <w:left w:val="none" w:sz="0" w:space="0" w:color="auto"/>
                                                <w:bottom w:val="none" w:sz="0" w:space="0" w:color="auto"/>
                                                <w:right w:val="none" w:sz="0" w:space="0" w:color="auto"/>
                                              </w:divBdr>
                                              <w:divsChild>
                                                <w:div w:id="1989166621">
                                                  <w:marLeft w:val="0"/>
                                                  <w:marRight w:val="0"/>
                                                  <w:marTop w:val="0"/>
                                                  <w:marBottom w:val="0"/>
                                                  <w:divBdr>
                                                    <w:top w:val="none" w:sz="0" w:space="0" w:color="auto"/>
                                                    <w:left w:val="none" w:sz="0" w:space="0" w:color="auto"/>
                                                    <w:bottom w:val="none" w:sz="0" w:space="0" w:color="auto"/>
                                                    <w:right w:val="none" w:sz="0" w:space="0" w:color="auto"/>
                                                  </w:divBdr>
                                                  <w:divsChild>
                                                    <w:div w:id="1991053062">
                                                      <w:marLeft w:val="0"/>
                                                      <w:marRight w:val="0"/>
                                                      <w:marTop w:val="0"/>
                                                      <w:marBottom w:val="0"/>
                                                      <w:divBdr>
                                                        <w:top w:val="none" w:sz="0" w:space="0" w:color="auto"/>
                                                        <w:left w:val="none" w:sz="0" w:space="0" w:color="auto"/>
                                                        <w:bottom w:val="none" w:sz="0" w:space="0" w:color="auto"/>
                                                        <w:right w:val="none" w:sz="0" w:space="0" w:color="auto"/>
                                                      </w:divBdr>
                                                      <w:divsChild>
                                                        <w:div w:id="21365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4394791">
          <w:marLeft w:val="0"/>
          <w:marRight w:val="0"/>
          <w:marTop w:val="0"/>
          <w:marBottom w:val="0"/>
          <w:divBdr>
            <w:top w:val="none" w:sz="0" w:space="0" w:color="auto"/>
            <w:left w:val="none" w:sz="0" w:space="0" w:color="auto"/>
            <w:bottom w:val="none" w:sz="0" w:space="0" w:color="auto"/>
            <w:right w:val="none" w:sz="0" w:space="0" w:color="auto"/>
          </w:divBdr>
          <w:divsChild>
            <w:div w:id="1555040262">
              <w:marLeft w:val="0"/>
              <w:marRight w:val="0"/>
              <w:marTop w:val="0"/>
              <w:marBottom w:val="0"/>
              <w:divBdr>
                <w:top w:val="none" w:sz="0" w:space="0" w:color="auto"/>
                <w:left w:val="none" w:sz="0" w:space="0" w:color="auto"/>
                <w:bottom w:val="none" w:sz="0" w:space="0" w:color="auto"/>
                <w:right w:val="none" w:sz="0" w:space="0" w:color="auto"/>
              </w:divBdr>
              <w:divsChild>
                <w:div w:id="1547332298">
                  <w:marLeft w:val="0"/>
                  <w:marRight w:val="0"/>
                  <w:marTop w:val="0"/>
                  <w:marBottom w:val="0"/>
                  <w:divBdr>
                    <w:top w:val="none" w:sz="0" w:space="0" w:color="auto"/>
                    <w:left w:val="none" w:sz="0" w:space="0" w:color="auto"/>
                    <w:bottom w:val="none" w:sz="0" w:space="0" w:color="auto"/>
                    <w:right w:val="none" w:sz="0" w:space="0" w:color="auto"/>
                  </w:divBdr>
                  <w:divsChild>
                    <w:div w:id="1607616212">
                      <w:marLeft w:val="0"/>
                      <w:marRight w:val="0"/>
                      <w:marTop w:val="0"/>
                      <w:marBottom w:val="0"/>
                      <w:divBdr>
                        <w:top w:val="none" w:sz="0" w:space="0" w:color="auto"/>
                        <w:left w:val="none" w:sz="0" w:space="0" w:color="auto"/>
                        <w:bottom w:val="none" w:sz="0" w:space="0" w:color="auto"/>
                        <w:right w:val="none" w:sz="0" w:space="0" w:color="auto"/>
                      </w:divBdr>
                      <w:divsChild>
                        <w:div w:id="805119738">
                          <w:marLeft w:val="0"/>
                          <w:marRight w:val="0"/>
                          <w:marTop w:val="0"/>
                          <w:marBottom w:val="0"/>
                          <w:divBdr>
                            <w:top w:val="none" w:sz="0" w:space="0" w:color="auto"/>
                            <w:left w:val="none" w:sz="0" w:space="0" w:color="auto"/>
                            <w:bottom w:val="none" w:sz="0" w:space="0" w:color="auto"/>
                            <w:right w:val="none" w:sz="0" w:space="0" w:color="auto"/>
                          </w:divBdr>
                          <w:divsChild>
                            <w:div w:id="248001404">
                              <w:marLeft w:val="0"/>
                              <w:marRight w:val="0"/>
                              <w:marTop w:val="0"/>
                              <w:marBottom w:val="0"/>
                              <w:divBdr>
                                <w:top w:val="none" w:sz="0" w:space="0" w:color="auto"/>
                                <w:left w:val="none" w:sz="0" w:space="0" w:color="auto"/>
                                <w:bottom w:val="none" w:sz="0" w:space="0" w:color="auto"/>
                                <w:right w:val="none" w:sz="0" w:space="0" w:color="auto"/>
                              </w:divBdr>
                              <w:divsChild>
                                <w:div w:id="339356739">
                                  <w:marLeft w:val="0"/>
                                  <w:marRight w:val="0"/>
                                  <w:marTop w:val="0"/>
                                  <w:marBottom w:val="0"/>
                                  <w:divBdr>
                                    <w:top w:val="none" w:sz="0" w:space="0" w:color="auto"/>
                                    <w:left w:val="none" w:sz="0" w:space="0" w:color="auto"/>
                                    <w:bottom w:val="none" w:sz="0" w:space="0" w:color="auto"/>
                                    <w:right w:val="none" w:sz="0" w:space="0" w:color="auto"/>
                                  </w:divBdr>
                                  <w:divsChild>
                                    <w:div w:id="693385677">
                                      <w:marLeft w:val="0"/>
                                      <w:marRight w:val="0"/>
                                      <w:marTop w:val="0"/>
                                      <w:marBottom w:val="0"/>
                                      <w:divBdr>
                                        <w:top w:val="none" w:sz="0" w:space="0" w:color="auto"/>
                                        <w:left w:val="none" w:sz="0" w:space="0" w:color="auto"/>
                                        <w:bottom w:val="none" w:sz="0" w:space="0" w:color="auto"/>
                                        <w:right w:val="none" w:sz="0" w:space="0" w:color="auto"/>
                                      </w:divBdr>
                                      <w:divsChild>
                                        <w:div w:id="194657525">
                                          <w:marLeft w:val="0"/>
                                          <w:marRight w:val="0"/>
                                          <w:marTop w:val="0"/>
                                          <w:marBottom w:val="0"/>
                                          <w:divBdr>
                                            <w:top w:val="none" w:sz="0" w:space="0" w:color="auto"/>
                                            <w:left w:val="none" w:sz="0" w:space="0" w:color="auto"/>
                                            <w:bottom w:val="none" w:sz="0" w:space="0" w:color="auto"/>
                                            <w:right w:val="none" w:sz="0" w:space="0" w:color="auto"/>
                                          </w:divBdr>
                                          <w:divsChild>
                                            <w:div w:id="926038641">
                                              <w:marLeft w:val="0"/>
                                              <w:marRight w:val="0"/>
                                              <w:marTop w:val="0"/>
                                              <w:marBottom w:val="0"/>
                                              <w:divBdr>
                                                <w:top w:val="none" w:sz="0" w:space="0" w:color="auto"/>
                                                <w:left w:val="none" w:sz="0" w:space="0" w:color="auto"/>
                                                <w:bottom w:val="none" w:sz="0" w:space="0" w:color="auto"/>
                                                <w:right w:val="none" w:sz="0" w:space="0" w:color="auto"/>
                                              </w:divBdr>
                                              <w:divsChild>
                                                <w:div w:id="1987662285">
                                                  <w:marLeft w:val="0"/>
                                                  <w:marRight w:val="0"/>
                                                  <w:marTop w:val="0"/>
                                                  <w:marBottom w:val="0"/>
                                                  <w:divBdr>
                                                    <w:top w:val="none" w:sz="0" w:space="0" w:color="auto"/>
                                                    <w:left w:val="none" w:sz="0" w:space="0" w:color="auto"/>
                                                    <w:bottom w:val="none" w:sz="0" w:space="0" w:color="auto"/>
                                                    <w:right w:val="none" w:sz="0" w:space="0" w:color="auto"/>
                                                  </w:divBdr>
                                                  <w:divsChild>
                                                    <w:div w:id="160701805">
                                                      <w:marLeft w:val="0"/>
                                                      <w:marRight w:val="0"/>
                                                      <w:marTop w:val="0"/>
                                                      <w:marBottom w:val="0"/>
                                                      <w:divBdr>
                                                        <w:top w:val="none" w:sz="0" w:space="0" w:color="auto"/>
                                                        <w:left w:val="none" w:sz="0" w:space="0" w:color="auto"/>
                                                        <w:bottom w:val="none" w:sz="0" w:space="0" w:color="auto"/>
                                                        <w:right w:val="none" w:sz="0" w:space="0" w:color="auto"/>
                                                      </w:divBdr>
                                                      <w:divsChild>
                                                        <w:div w:id="13357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4786128">
          <w:marLeft w:val="0"/>
          <w:marRight w:val="0"/>
          <w:marTop w:val="0"/>
          <w:marBottom w:val="0"/>
          <w:divBdr>
            <w:top w:val="none" w:sz="0" w:space="0" w:color="auto"/>
            <w:left w:val="none" w:sz="0" w:space="0" w:color="auto"/>
            <w:bottom w:val="none" w:sz="0" w:space="0" w:color="auto"/>
            <w:right w:val="none" w:sz="0" w:space="0" w:color="auto"/>
          </w:divBdr>
          <w:divsChild>
            <w:div w:id="1591350592">
              <w:marLeft w:val="0"/>
              <w:marRight w:val="0"/>
              <w:marTop w:val="0"/>
              <w:marBottom w:val="0"/>
              <w:divBdr>
                <w:top w:val="none" w:sz="0" w:space="0" w:color="auto"/>
                <w:left w:val="none" w:sz="0" w:space="0" w:color="auto"/>
                <w:bottom w:val="none" w:sz="0" w:space="0" w:color="auto"/>
                <w:right w:val="none" w:sz="0" w:space="0" w:color="auto"/>
              </w:divBdr>
              <w:divsChild>
                <w:div w:id="1625958802">
                  <w:marLeft w:val="0"/>
                  <w:marRight w:val="0"/>
                  <w:marTop w:val="0"/>
                  <w:marBottom w:val="0"/>
                  <w:divBdr>
                    <w:top w:val="none" w:sz="0" w:space="0" w:color="auto"/>
                    <w:left w:val="none" w:sz="0" w:space="0" w:color="auto"/>
                    <w:bottom w:val="none" w:sz="0" w:space="0" w:color="auto"/>
                    <w:right w:val="none" w:sz="0" w:space="0" w:color="auto"/>
                  </w:divBdr>
                  <w:divsChild>
                    <w:div w:id="1201937559">
                      <w:marLeft w:val="0"/>
                      <w:marRight w:val="0"/>
                      <w:marTop w:val="0"/>
                      <w:marBottom w:val="0"/>
                      <w:divBdr>
                        <w:top w:val="none" w:sz="0" w:space="0" w:color="auto"/>
                        <w:left w:val="none" w:sz="0" w:space="0" w:color="auto"/>
                        <w:bottom w:val="none" w:sz="0" w:space="0" w:color="auto"/>
                        <w:right w:val="none" w:sz="0" w:space="0" w:color="auto"/>
                      </w:divBdr>
                      <w:divsChild>
                        <w:div w:id="719354890">
                          <w:marLeft w:val="0"/>
                          <w:marRight w:val="0"/>
                          <w:marTop w:val="0"/>
                          <w:marBottom w:val="0"/>
                          <w:divBdr>
                            <w:top w:val="none" w:sz="0" w:space="0" w:color="auto"/>
                            <w:left w:val="none" w:sz="0" w:space="0" w:color="auto"/>
                            <w:bottom w:val="none" w:sz="0" w:space="0" w:color="auto"/>
                            <w:right w:val="none" w:sz="0" w:space="0" w:color="auto"/>
                          </w:divBdr>
                          <w:divsChild>
                            <w:div w:id="1242326241">
                              <w:marLeft w:val="0"/>
                              <w:marRight w:val="0"/>
                              <w:marTop w:val="0"/>
                              <w:marBottom w:val="0"/>
                              <w:divBdr>
                                <w:top w:val="none" w:sz="0" w:space="0" w:color="auto"/>
                                <w:left w:val="none" w:sz="0" w:space="0" w:color="auto"/>
                                <w:bottom w:val="none" w:sz="0" w:space="0" w:color="auto"/>
                                <w:right w:val="none" w:sz="0" w:space="0" w:color="auto"/>
                              </w:divBdr>
                              <w:divsChild>
                                <w:div w:id="1708332502">
                                  <w:marLeft w:val="0"/>
                                  <w:marRight w:val="0"/>
                                  <w:marTop w:val="0"/>
                                  <w:marBottom w:val="0"/>
                                  <w:divBdr>
                                    <w:top w:val="none" w:sz="0" w:space="0" w:color="auto"/>
                                    <w:left w:val="none" w:sz="0" w:space="0" w:color="auto"/>
                                    <w:bottom w:val="none" w:sz="0" w:space="0" w:color="auto"/>
                                    <w:right w:val="none" w:sz="0" w:space="0" w:color="auto"/>
                                  </w:divBdr>
                                  <w:divsChild>
                                    <w:div w:id="455611816">
                                      <w:marLeft w:val="0"/>
                                      <w:marRight w:val="0"/>
                                      <w:marTop w:val="0"/>
                                      <w:marBottom w:val="0"/>
                                      <w:divBdr>
                                        <w:top w:val="none" w:sz="0" w:space="0" w:color="auto"/>
                                        <w:left w:val="none" w:sz="0" w:space="0" w:color="auto"/>
                                        <w:bottom w:val="none" w:sz="0" w:space="0" w:color="auto"/>
                                        <w:right w:val="none" w:sz="0" w:space="0" w:color="auto"/>
                                      </w:divBdr>
                                      <w:divsChild>
                                        <w:div w:id="2055538219">
                                          <w:marLeft w:val="0"/>
                                          <w:marRight w:val="0"/>
                                          <w:marTop w:val="0"/>
                                          <w:marBottom w:val="0"/>
                                          <w:divBdr>
                                            <w:top w:val="none" w:sz="0" w:space="0" w:color="auto"/>
                                            <w:left w:val="none" w:sz="0" w:space="0" w:color="auto"/>
                                            <w:bottom w:val="none" w:sz="0" w:space="0" w:color="auto"/>
                                            <w:right w:val="none" w:sz="0" w:space="0" w:color="auto"/>
                                          </w:divBdr>
                                          <w:divsChild>
                                            <w:div w:id="861626895">
                                              <w:marLeft w:val="0"/>
                                              <w:marRight w:val="0"/>
                                              <w:marTop w:val="0"/>
                                              <w:marBottom w:val="0"/>
                                              <w:divBdr>
                                                <w:top w:val="none" w:sz="0" w:space="0" w:color="auto"/>
                                                <w:left w:val="none" w:sz="0" w:space="0" w:color="auto"/>
                                                <w:bottom w:val="none" w:sz="0" w:space="0" w:color="auto"/>
                                                <w:right w:val="none" w:sz="0" w:space="0" w:color="auto"/>
                                              </w:divBdr>
                                              <w:divsChild>
                                                <w:div w:id="86271782">
                                                  <w:marLeft w:val="0"/>
                                                  <w:marRight w:val="0"/>
                                                  <w:marTop w:val="0"/>
                                                  <w:marBottom w:val="0"/>
                                                  <w:divBdr>
                                                    <w:top w:val="none" w:sz="0" w:space="0" w:color="auto"/>
                                                    <w:left w:val="none" w:sz="0" w:space="0" w:color="auto"/>
                                                    <w:bottom w:val="none" w:sz="0" w:space="0" w:color="auto"/>
                                                    <w:right w:val="none" w:sz="0" w:space="0" w:color="auto"/>
                                                  </w:divBdr>
                                                  <w:divsChild>
                                                    <w:div w:id="1350175888">
                                                      <w:marLeft w:val="0"/>
                                                      <w:marRight w:val="0"/>
                                                      <w:marTop w:val="0"/>
                                                      <w:marBottom w:val="0"/>
                                                      <w:divBdr>
                                                        <w:top w:val="none" w:sz="0" w:space="0" w:color="auto"/>
                                                        <w:left w:val="none" w:sz="0" w:space="0" w:color="auto"/>
                                                        <w:bottom w:val="none" w:sz="0" w:space="0" w:color="auto"/>
                                                        <w:right w:val="none" w:sz="0" w:space="0" w:color="auto"/>
                                                      </w:divBdr>
                                                      <w:divsChild>
                                                        <w:div w:id="180442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9323201">
          <w:marLeft w:val="0"/>
          <w:marRight w:val="0"/>
          <w:marTop w:val="0"/>
          <w:marBottom w:val="0"/>
          <w:divBdr>
            <w:top w:val="none" w:sz="0" w:space="0" w:color="auto"/>
            <w:left w:val="none" w:sz="0" w:space="0" w:color="auto"/>
            <w:bottom w:val="none" w:sz="0" w:space="0" w:color="auto"/>
            <w:right w:val="none" w:sz="0" w:space="0" w:color="auto"/>
          </w:divBdr>
          <w:divsChild>
            <w:div w:id="1939411631">
              <w:marLeft w:val="0"/>
              <w:marRight w:val="0"/>
              <w:marTop w:val="0"/>
              <w:marBottom w:val="0"/>
              <w:divBdr>
                <w:top w:val="none" w:sz="0" w:space="0" w:color="auto"/>
                <w:left w:val="none" w:sz="0" w:space="0" w:color="auto"/>
                <w:bottom w:val="none" w:sz="0" w:space="0" w:color="auto"/>
                <w:right w:val="none" w:sz="0" w:space="0" w:color="auto"/>
              </w:divBdr>
              <w:divsChild>
                <w:div w:id="1395157739">
                  <w:marLeft w:val="0"/>
                  <w:marRight w:val="0"/>
                  <w:marTop w:val="0"/>
                  <w:marBottom w:val="0"/>
                  <w:divBdr>
                    <w:top w:val="none" w:sz="0" w:space="0" w:color="auto"/>
                    <w:left w:val="none" w:sz="0" w:space="0" w:color="auto"/>
                    <w:bottom w:val="none" w:sz="0" w:space="0" w:color="auto"/>
                    <w:right w:val="none" w:sz="0" w:space="0" w:color="auto"/>
                  </w:divBdr>
                  <w:divsChild>
                    <w:div w:id="1001860478">
                      <w:marLeft w:val="0"/>
                      <w:marRight w:val="0"/>
                      <w:marTop w:val="0"/>
                      <w:marBottom w:val="0"/>
                      <w:divBdr>
                        <w:top w:val="none" w:sz="0" w:space="0" w:color="auto"/>
                        <w:left w:val="none" w:sz="0" w:space="0" w:color="auto"/>
                        <w:bottom w:val="none" w:sz="0" w:space="0" w:color="auto"/>
                        <w:right w:val="none" w:sz="0" w:space="0" w:color="auto"/>
                      </w:divBdr>
                      <w:divsChild>
                        <w:div w:id="2141996856">
                          <w:marLeft w:val="0"/>
                          <w:marRight w:val="0"/>
                          <w:marTop w:val="0"/>
                          <w:marBottom w:val="0"/>
                          <w:divBdr>
                            <w:top w:val="none" w:sz="0" w:space="0" w:color="auto"/>
                            <w:left w:val="none" w:sz="0" w:space="0" w:color="auto"/>
                            <w:bottom w:val="none" w:sz="0" w:space="0" w:color="auto"/>
                            <w:right w:val="none" w:sz="0" w:space="0" w:color="auto"/>
                          </w:divBdr>
                          <w:divsChild>
                            <w:div w:id="743260618">
                              <w:marLeft w:val="0"/>
                              <w:marRight w:val="0"/>
                              <w:marTop w:val="0"/>
                              <w:marBottom w:val="0"/>
                              <w:divBdr>
                                <w:top w:val="none" w:sz="0" w:space="0" w:color="auto"/>
                                <w:left w:val="none" w:sz="0" w:space="0" w:color="auto"/>
                                <w:bottom w:val="none" w:sz="0" w:space="0" w:color="auto"/>
                                <w:right w:val="none" w:sz="0" w:space="0" w:color="auto"/>
                              </w:divBdr>
                              <w:divsChild>
                                <w:div w:id="1897155554">
                                  <w:marLeft w:val="0"/>
                                  <w:marRight w:val="0"/>
                                  <w:marTop w:val="0"/>
                                  <w:marBottom w:val="0"/>
                                  <w:divBdr>
                                    <w:top w:val="none" w:sz="0" w:space="0" w:color="auto"/>
                                    <w:left w:val="none" w:sz="0" w:space="0" w:color="auto"/>
                                    <w:bottom w:val="none" w:sz="0" w:space="0" w:color="auto"/>
                                    <w:right w:val="none" w:sz="0" w:space="0" w:color="auto"/>
                                  </w:divBdr>
                                  <w:divsChild>
                                    <w:div w:id="1463763959">
                                      <w:marLeft w:val="0"/>
                                      <w:marRight w:val="0"/>
                                      <w:marTop w:val="0"/>
                                      <w:marBottom w:val="0"/>
                                      <w:divBdr>
                                        <w:top w:val="none" w:sz="0" w:space="0" w:color="auto"/>
                                        <w:left w:val="none" w:sz="0" w:space="0" w:color="auto"/>
                                        <w:bottom w:val="none" w:sz="0" w:space="0" w:color="auto"/>
                                        <w:right w:val="none" w:sz="0" w:space="0" w:color="auto"/>
                                      </w:divBdr>
                                      <w:divsChild>
                                        <w:div w:id="491415014">
                                          <w:marLeft w:val="0"/>
                                          <w:marRight w:val="0"/>
                                          <w:marTop w:val="0"/>
                                          <w:marBottom w:val="0"/>
                                          <w:divBdr>
                                            <w:top w:val="none" w:sz="0" w:space="0" w:color="auto"/>
                                            <w:left w:val="none" w:sz="0" w:space="0" w:color="auto"/>
                                            <w:bottom w:val="none" w:sz="0" w:space="0" w:color="auto"/>
                                            <w:right w:val="none" w:sz="0" w:space="0" w:color="auto"/>
                                          </w:divBdr>
                                          <w:divsChild>
                                            <w:div w:id="485169281">
                                              <w:marLeft w:val="0"/>
                                              <w:marRight w:val="0"/>
                                              <w:marTop w:val="0"/>
                                              <w:marBottom w:val="0"/>
                                              <w:divBdr>
                                                <w:top w:val="none" w:sz="0" w:space="0" w:color="auto"/>
                                                <w:left w:val="none" w:sz="0" w:space="0" w:color="auto"/>
                                                <w:bottom w:val="none" w:sz="0" w:space="0" w:color="auto"/>
                                                <w:right w:val="none" w:sz="0" w:space="0" w:color="auto"/>
                                              </w:divBdr>
                                              <w:divsChild>
                                                <w:div w:id="759302455">
                                                  <w:marLeft w:val="0"/>
                                                  <w:marRight w:val="0"/>
                                                  <w:marTop w:val="0"/>
                                                  <w:marBottom w:val="0"/>
                                                  <w:divBdr>
                                                    <w:top w:val="none" w:sz="0" w:space="0" w:color="auto"/>
                                                    <w:left w:val="none" w:sz="0" w:space="0" w:color="auto"/>
                                                    <w:bottom w:val="none" w:sz="0" w:space="0" w:color="auto"/>
                                                    <w:right w:val="none" w:sz="0" w:space="0" w:color="auto"/>
                                                  </w:divBdr>
                                                  <w:divsChild>
                                                    <w:div w:id="1126121631">
                                                      <w:marLeft w:val="0"/>
                                                      <w:marRight w:val="0"/>
                                                      <w:marTop w:val="0"/>
                                                      <w:marBottom w:val="0"/>
                                                      <w:divBdr>
                                                        <w:top w:val="none" w:sz="0" w:space="0" w:color="auto"/>
                                                        <w:left w:val="none" w:sz="0" w:space="0" w:color="auto"/>
                                                        <w:bottom w:val="none" w:sz="0" w:space="0" w:color="auto"/>
                                                        <w:right w:val="none" w:sz="0" w:space="0" w:color="auto"/>
                                                      </w:divBdr>
                                                      <w:divsChild>
                                                        <w:div w:id="50294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5265458">
          <w:marLeft w:val="0"/>
          <w:marRight w:val="0"/>
          <w:marTop w:val="0"/>
          <w:marBottom w:val="0"/>
          <w:divBdr>
            <w:top w:val="none" w:sz="0" w:space="0" w:color="auto"/>
            <w:left w:val="none" w:sz="0" w:space="0" w:color="auto"/>
            <w:bottom w:val="none" w:sz="0" w:space="0" w:color="auto"/>
            <w:right w:val="none" w:sz="0" w:space="0" w:color="auto"/>
          </w:divBdr>
          <w:divsChild>
            <w:div w:id="21710505">
              <w:marLeft w:val="0"/>
              <w:marRight w:val="0"/>
              <w:marTop w:val="0"/>
              <w:marBottom w:val="0"/>
              <w:divBdr>
                <w:top w:val="none" w:sz="0" w:space="0" w:color="auto"/>
                <w:left w:val="none" w:sz="0" w:space="0" w:color="auto"/>
                <w:bottom w:val="none" w:sz="0" w:space="0" w:color="auto"/>
                <w:right w:val="none" w:sz="0" w:space="0" w:color="auto"/>
              </w:divBdr>
              <w:divsChild>
                <w:div w:id="465048571">
                  <w:marLeft w:val="0"/>
                  <w:marRight w:val="0"/>
                  <w:marTop w:val="0"/>
                  <w:marBottom w:val="0"/>
                  <w:divBdr>
                    <w:top w:val="none" w:sz="0" w:space="0" w:color="auto"/>
                    <w:left w:val="none" w:sz="0" w:space="0" w:color="auto"/>
                    <w:bottom w:val="none" w:sz="0" w:space="0" w:color="auto"/>
                    <w:right w:val="none" w:sz="0" w:space="0" w:color="auto"/>
                  </w:divBdr>
                  <w:divsChild>
                    <w:div w:id="159779551">
                      <w:marLeft w:val="0"/>
                      <w:marRight w:val="0"/>
                      <w:marTop w:val="0"/>
                      <w:marBottom w:val="0"/>
                      <w:divBdr>
                        <w:top w:val="none" w:sz="0" w:space="0" w:color="auto"/>
                        <w:left w:val="none" w:sz="0" w:space="0" w:color="auto"/>
                        <w:bottom w:val="none" w:sz="0" w:space="0" w:color="auto"/>
                        <w:right w:val="none" w:sz="0" w:space="0" w:color="auto"/>
                      </w:divBdr>
                      <w:divsChild>
                        <w:div w:id="1807625770">
                          <w:marLeft w:val="0"/>
                          <w:marRight w:val="0"/>
                          <w:marTop w:val="0"/>
                          <w:marBottom w:val="0"/>
                          <w:divBdr>
                            <w:top w:val="none" w:sz="0" w:space="0" w:color="auto"/>
                            <w:left w:val="none" w:sz="0" w:space="0" w:color="auto"/>
                            <w:bottom w:val="none" w:sz="0" w:space="0" w:color="auto"/>
                            <w:right w:val="none" w:sz="0" w:space="0" w:color="auto"/>
                          </w:divBdr>
                          <w:divsChild>
                            <w:div w:id="968166153">
                              <w:marLeft w:val="0"/>
                              <w:marRight w:val="0"/>
                              <w:marTop w:val="0"/>
                              <w:marBottom w:val="0"/>
                              <w:divBdr>
                                <w:top w:val="none" w:sz="0" w:space="0" w:color="auto"/>
                                <w:left w:val="none" w:sz="0" w:space="0" w:color="auto"/>
                                <w:bottom w:val="none" w:sz="0" w:space="0" w:color="auto"/>
                                <w:right w:val="none" w:sz="0" w:space="0" w:color="auto"/>
                              </w:divBdr>
                              <w:divsChild>
                                <w:div w:id="1173908395">
                                  <w:marLeft w:val="0"/>
                                  <w:marRight w:val="0"/>
                                  <w:marTop w:val="0"/>
                                  <w:marBottom w:val="0"/>
                                  <w:divBdr>
                                    <w:top w:val="none" w:sz="0" w:space="0" w:color="auto"/>
                                    <w:left w:val="none" w:sz="0" w:space="0" w:color="auto"/>
                                    <w:bottom w:val="none" w:sz="0" w:space="0" w:color="auto"/>
                                    <w:right w:val="none" w:sz="0" w:space="0" w:color="auto"/>
                                  </w:divBdr>
                                  <w:divsChild>
                                    <w:div w:id="463427562">
                                      <w:marLeft w:val="0"/>
                                      <w:marRight w:val="0"/>
                                      <w:marTop w:val="0"/>
                                      <w:marBottom w:val="0"/>
                                      <w:divBdr>
                                        <w:top w:val="none" w:sz="0" w:space="0" w:color="auto"/>
                                        <w:left w:val="none" w:sz="0" w:space="0" w:color="auto"/>
                                        <w:bottom w:val="none" w:sz="0" w:space="0" w:color="auto"/>
                                        <w:right w:val="none" w:sz="0" w:space="0" w:color="auto"/>
                                      </w:divBdr>
                                      <w:divsChild>
                                        <w:div w:id="1571769684">
                                          <w:marLeft w:val="0"/>
                                          <w:marRight w:val="0"/>
                                          <w:marTop w:val="0"/>
                                          <w:marBottom w:val="0"/>
                                          <w:divBdr>
                                            <w:top w:val="none" w:sz="0" w:space="0" w:color="auto"/>
                                            <w:left w:val="none" w:sz="0" w:space="0" w:color="auto"/>
                                            <w:bottom w:val="none" w:sz="0" w:space="0" w:color="auto"/>
                                            <w:right w:val="none" w:sz="0" w:space="0" w:color="auto"/>
                                          </w:divBdr>
                                          <w:divsChild>
                                            <w:div w:id="822938347">
                                              <w:marLeft w:val="0"/>
                                              <w:marRight w:val="0"/>
                                              <w:marTop w:val="0"/>
                                              <w:marBottom w:val="0"/>
                                              <w:divBdr>
                                                <w:top w:val="none" w:sz="0" w:space="0" w:color="auto"/>
                                                <w:left w:val="none" w:sz="0" w:space="0" w:color="auto"/>
                                                <w:bottom w:val="none" w:sz="0" w:space="0" w:color="auto"/>
                                                <w:right w:val="none" w:sz="0" w:space="0" w:color="auto"/>
                                              </w:divBdr>
                                              <w:divsChild>
                                                <w:div w:id="577137369">
                                                  <w:marLeft w:val="0"/>
                                                  <w:marRight w:val="0"/>
                                                  <w:marTop w:val="0"/>
                                                  <w:marBottom w:val="0"/>
                                                  <w:divBdr>
                                                    <w:top w:val="none" w:sz="0" w:space="0" w:color="auto"/>
                                                    <w:left w:val="none" w:sz="0" w:space="0" w:color="auto"/>
                                                    <w:bottom w:val="none" w:sz="0" w:space="0" w:color="auto"/>
                                                    <w:right w:val="none" w:sz="0" w:space="0" w:color="auto"/>
                                                  </w:divBdr>
                                                  <w:divsChild>
                                                    <w:div w:id="918251151">
                                                      <w:marLeft w:val="0"/>
                                                      <w:marRight w:val="0"/>
                                                      <w:marTop w:val="0"/>
                                                      <w:marBottom w:val="0"/>
                                                      <w:divBdr>
                                                        <w:top w:val="none" w:sz="0" w:space="0" w:color="auto"/>
                                                        <w:left w:val="none" w:sz="0" w:space="0" w:color="auto"/>
                                                        <w:bottom w:val="none" w:sz="0" w:space="0" w:color="auto"/>
                                                        <w:right w:val="none" w:sz="0" w:space="0" w:color="auto"/>
                                                      </w:divBdr>
                                                      <w:divsChild>
                                                        <w:div w:id="53539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6695421">
          <w:marLeft w:val="0"/>
          <w:marRight w:val="0"/>
          <w:marTop w:val="0"/>
          <w:marBottom w:val="0"/>
          <w:divBdr>
            <w:top w:val="none" w:sz="0" w:space="0" w:color="auto"/>
            <w:left w:val="none" w:sz="0" w:space="0" w:color="auto"/>
            <w:bottom w:val="none" w:sz="0" w:space="0" w:color="auto"/>
            <w:right w:val="none" w:sz="0" w:space="0" w:color="auto"/>
          </w:divBdr>
          <w:divsChild>
            <w:div w:id="214246552">
              <w:marLeft w:val="0"/>
              <w:marRight w:val="0"/>
              <w:marTop w:val="0"/>
              <w:marBottom w:val="0"/>
              <w:divBdr>
                <w:top w:val="none" w:sz="0" w:space="0" w:color="auto"/>
                <w:left w:val="none" w:sz="0" w:space="0" w:color="auto"/>
                <w:bottom w:val="none" w:sz="0" w:space="0" w:color="auto"/>
                <w:right w:val="none" w:sz="0" w:space="0" w:color="auto"/>
              </w:divBdr>
              <w:divsChild>
                <w:div w:id="379088767">
                  <w:marLeft w:val="0"/>
                  <w:marRight w:val="0"/>
                  <w:marTop w:val="0"/>
                  <w:marBottom w:val="0"/>
                  <w:divBdr>
                    <w:top w:val="none" w:sz="0" w:space="0" w:color="auto"/>
                    <w:left w:val="none" w:sz="0" w:space="0" w:color="auto"/>
                    <w:bottom w:val="none" w:sz="0" w:space="0" w:color="auto"/>
                    <w:right w:val="none" w:sz="0" w:space="0" w:color="auto"/>
                  </w:divBdr>
                  <w:divsChild>
                    <w:div w:id="1146241426">
                      <w:marLeft w:val="0"/>
                      <w:marRight w:val="0"/>
                      <w:marTop w:val="0"/>
                      <w:marBottom w:val="0"/>
                      <w:divBdr>
                        <w:top w:val="none" w:sz="0" w:space="0" w:color="auto"/>
                        <w:left w:val="none" w:sz="0" w:space="0" w:color="auto"/>
                        <w:bottom w:val="none" w:sz="0" w:space="0" w:color="auto"/>
                        <w:right w:val="none" w:sz="0" w:space="0" w:color="auto"/>
                      </w:divBdr>
                      <w:divsChild>
                        <w:div w:id="1004864984">
                          <w:marLeft w:val="0"/>
                          <w:marRight w:val="0"/>
                          <w:marTop w:val="0"/>
                          <w:marBottom w:val="0"/>
                          <w:divBdr>
                            <w:top w:val="none" w:sz="0" w:space="0" w:color="auto"/>
                            <w:left w:val="none" w:sz="0" w:space="0" w:color="auto"/>
                            <w:bottom w:val="none" w:sz="0" w:space="0" w:color="auto"/>
                            <w:right w:val="none" w:sz="0" w:space="0" w:color="auto"/>
                          </w:divBdr>
                          <w:divsChild>
                            <w:div w:id="368261386">
                              <w:marLeft w:val="0"/>
                              <w:marRight w:val="0"/>
                              <w:marTop w:val="0"/>
                              <w:marBottom w:val="0"/>
                              <w:divBdr>
                                <w:top w:val="none" w:sz="0" w:space="0" w:color="auto"/>
                                <w:left w:val="none" w:sz="0" w:space="0" w:color="auto"/>
                                <w:bottom w:val="none" w:sz="0" w:space="0" w:color="auto"/>
                                <w:right w:val="none" w:sz="0" w:space="0" w:color="auto"/>
                              </w:divBdr>
                              <w:divsChild>
                                <w:div w:id="138303465">
                                  <w:marLeft w:val="0"/>
                                  <w:marRight w:val="0"/>
                                  <w:marTop w:val="0"/>
                                  <w:marBottom w:val="0"/>
                                  <w:divBdr>
                                    <w:top w:val="none" w:sz="0" w:space="0" w:color="auto"/>
                                    <w:left w:val="none" w:sz="0" w:space="0" w:color="auto"/>
                                    <w:bottom w:val="none" w:sz="0" w:space="0" w:color="auto"/>
                                    <w:right w:val="none" w:sz="0" w:space="0" w:color="auto"/>
                                  </w:divBdr>
                                  <w:divsChild>
                                    <w:div w:id="1649749365">
                                      <w:marLeft w:val="0"/>
                                      <w:marRight w:val="0"/>
                                      <w:marTop w:val="0"/>
                                      <w:marBottom w:val="0"/>
                                      <w:divBdr>
                                        <w:top w:val="none" w:sz="0" w:space="0" w:color="auto"/>
                                        <w:left w:val="none" w:sz="0" w:space="0" w:color="auto"/>
                                        <w:bottom w:val="none" w:sz="0" w:space="0" w:color="auto"/>
                                        <w:right w:val="none" w:sz="0" w:space="0" w:color="auto"/>
                                      </w:divBdr>
                                      <w:divsChild>
                                        <w:div w:id="1991785525">
                                          <w:marLeft w:val="0"/>
                                          <w:marRight w:val="0"/>
                                          <w:marTop w:val="0"/>
                                          <w:marBottom w:val="0"/>
                                          <w:divBdr>
                                            <w:top w:val="none" w:sz="0" w:space="0" w:color="auto"/>
                                            <w:left w:val="none" w:sz="0" w:space="0" w:color="auto"/>
                                            <w:bottom w:val="none" w:sz="0" w:space="0" w:color="auto"/>
                                            <w:right w:val="none" w:sz="0" w:space="0" w:color="auto"/>
                                          </w:divBdr>
                                          <w:divsChild>
                                            <w:div w:id="1800565214">
                                              <w:marLeft w:val="0"/>
                                              <w:marRight w:val="0"/>
                                              <w:marTop w:val="0"/>
                                              <w:marBottom w:val="0"/>
                                              <w:divBdr>
                                                <w:top w:val="none" w:sz="0" w:space="0" w:color="auto"/>
                                                <w:left w:val="none" w:sz="0" w:space="0" w:color="auto"/>
                                                <w:bottom w:val="none" w:sz="0" w:space="0" w:color="auto"/>
                                                <w:right w:val="none" w:sz="0" w:space="0" w:color="auto"/>
                                              </w:divBdr>
                                              <w:divsChild>
                                                <w:div w:id="2000647439">
                                                  <w:marLeft w:val="0"/>
                                                  <w:marRight w:val="0"/>
                                                  <w:marTop w:val="0"/>
                                                  <w:marBottom w:val="0"/>
                                                  <w:divBdr>
                                                    <w:top w:val="none" w:sz="0" w:space="0" w:color="auto"/>
                                                    <w:left w:val="none" w:sz="0" w:space="0" w:color="auto"/>
                                                    <w:bottom w:val="none" w:sz="0" w:space="0" w:color="auto"/>
                                                    <w:right w:val="none" w:sz="0" w:space="0" w:color="auto"/>
                                                  </w:divBdr>
                                                  <w:divsChild>
                                                    <w:div w:id="1913078448">
                                                      <w:marLeft w:val="0"/>
                                                      <w:marRight w:val="0"/>
                                                      <w:marTop w:val="0"/>
                                                      <w:marBottom w:val="0"/>
                                                      <w:divBdr>
                                                        <w:top w:val="none" w:sz="0" w:space="0" w:color="auto"/>
                                                        <w:left w:val="none" w:sz="0" w:space="0" w:color="auto"/>
                                                        <w:bottom w:val="none" w:sz="0" w:space="0" w:color="auto"/>
                                                        <w:right w:val="none" w:sz="0" w:space="0" w:color="auto"/>
                                                      </w:divBdr>
                                                      <w:divsChild>
                                                        <w:div w:id="169387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5282829">
          <w:marLeft w:val="0"/>
          <w:marRight w:val="0"/>
          <w:marTop w:val="0"/>
          <w:marBottom w:val="0"/>
          <w:divBdr>
            <w:top w:val="none" w:sz="0" w:space="0" w:color="auto"/>
            <w:left w:val="none" w:sz="0" w:space="0" w:color="auto"/>
            <w:bottom w:val="none" w:sz="0" w:space="0" w:color="auto"/>
            <w:right w:val="none" w:sz="0" w:space="0" w:color="auto"/>
          </w:divBdr>
          <w:divsChild>
            <w:div w:id="1537962228">
              <w:marLeft w:val="0"/>
              <w:marRight w:val="0"/>
              <w:marTop w:val="0"/>
              <w:marBottom w:val="0"/>
              <w:divBdr>
                <w:top w:val="none" w:sz="0" w:space="0" w:color="auto"/>
                <w:left w:val="none" w:sz="0" w:space="0" w:color="auto"/>
                <w:bottom w:val="none" w:sz="0" w:space="0" w:color="auto"/>
                <w:right w:val="none" w:sz="0" w:space="0" w:color="auto"/>
              </w:divBdr>
              <w:divsChild>
                <w:div w:id="1717007120">
                  <w:marLeft w:val="0"/>
                  <w:marRight w:val="0"/>
                  <w:marTop w:val="0"/>
                  <w:marBottom w:val="0"/>
                  <w:divBdr>
                    <w:top w:val="none" w:sz="0" w:space="0" w:color="auto"/>
                    <w:left w:val="none" w:sz="0" w:space="0" w:color="auto"/>
                    <w:bottom w:val="none" w:sz="0" w:space="0" w:color="auto"/>
                    <w:right w:val="none" w:sz="0" w:space="0" w:color="auto"/>
                  </w:divBdr>
                  <w:divsChild>
                    <w:div w:id="356591107">
                      <w:marLeft w:val="0"/>
                      <w:marRight w:val="0"/>
                      <w:marTop w:val="0"/>
                      <w:marBottom w:val="0"/>
                      <w:divBdr>
                        <w:top w:val="none" w:sz="0" w:space="0" w:color="auto"/>
                        <w:left w:val="none" w:sz="0" w:space="0" w:color="auto"/>
                        <w:bottom w:val="none" w:sz="0" w:space="0" w:color="auto"/>
                        <w:right w:val="none" w:sz="0" w:space="0" w:color="auto"/>
                      </w:divBdr>
                      <w:divsChild>
                        <w:div w:id="532763871">
                          <w:marLeft w:val="0"/>
                          <w:marRight w:val="0"/>
                          <w:marTop w:val="0"/>
                          <w:marBottom w:val="0"/>
                          <w:divBdr>
                            <w:top w:val="none" w:sz="0" w:space="0" w:color="auto"/>
                            <w:left w:val="none" w:sz="0" w:space="0" w:color="auto"/>
                            <w:bottom w:val="none" w:sz="0" w:space="0" w:color="auto"/>
                            <w:right w:val="none" w:sz="0" w:space="0" w:color="auto"/>
                          </w:divBdr>
                          <w:divsChild>
                            <w:div w:id="264119873">
                              <w:marLeft w:val="0"/>
                              <w:marRight w:val="0"/>
                              <w:marTop w:val="0"/>
                              <w:marBottom w:val="0"/>
                              <w:divBdr>
                                <w:top w:val="none" w:sz="0" w:space="0" w:color="auto"/>
                                <w:left w:val="none" w:sz="0" w:space="0" w:color="auto"/>
                                <w:bottom w:val="none" w:sz="0" w:space="0" w:color="auto"/>
                                <w:right w:val="none" w:sz="0" w:space="0" w:color="auto"/>
                              </w:divBdr>
                              <w:divsChild>
                                <w:div w:id="410733247">
                                  <w:marLeft w:val="0"/>
                                  <w:marRight w:val="0"/>
                                  <w:marTop w:val="0"/>
                                  <w:marBottom w:val="0"/>
                                  <w:divBdr>
                                    <w:top w:val="none" w:sz="0" w:space="0" w:color="auto"/>
                                    <w:left w:val="none" w:sz="0" w:space="0" w:color="auto"/>
                                    <w:bottom w:val="none" w:sz="0" w:space="0" w:color="auto"/>
                                    <w:right w:val="none" w:sz="0" w:space="0" w:color="auto"/>
                                  </w:divBdr>
                                  <w:divsChild>
                                    <w:div w:id="123037180">
                                      <w:marLeft w:val="0"/>
                                      <w:marRight w:val="0"/>
                                      <w:marTop w:val="0"/>
                                      <w:marBottom w:val="0"/>
                                      <w:divBdr>
                                        <w:top w:val="none" w:sz="0" w:space="0" w:color="auto"/>
                                        <w:left w:val="none" w:sz="0" w:space="0" w:color="auto"/>
                                        <w:bottom w:val="none" w:sz="0" w:space="0" w:color="auto"/>
                                        <w:right w:val="none" w:sz="0" w:space="0" w:color="auto"/>
                                      </w:divBdr>
                                      <w:divsChild>
                                        <w:div w:id="574511070">
                                          <w:marLeft w:val="0"/>
                                          <w:marRight w:val="0"/>
                                          <w:marTop w:val="0"/>
                                          <w:marBottom w:val="0"/>
                                          <w:divBdr>
                                            <w:top w:val="none" w:sz="0" w:space="0" w:color="auto"/>
                                            <w:left w:val="none" w:sz="0" w:space="0" w:color="auto"/>
                                            <w:bottom w:val="none" w:sz="0" w:space="0" w:color="auto"/>
                                            <w:right w:val="none" w:sz="0" w:space="0" w:color="auto"/>
                                          </w:divBdr>
                                          <w:divsChild>
                                            <w:div w:id="914516530">
                                              <w:marLeft w:val="0"/>
                                              <w:marRight w:val="0"/>
                                              <w:marTop w:val="0"/>
                                              <w:marBottom w:val="0"/>
                                              <w:divBdr>
                                                <w:top w:val="none" w:sz="0" w:space="0" w:color="auto"/>
                                                <w:left w:val="none" w:sz="0" w:space="0" w:color="auto"/>
                                                <w:bottom w:val="none" w:sz="0" w:space="0" w:color="auto"/>
                                                <w:right w:val="none" w:sz="0" w:space="0" w:color="auto"/>
                                              </w:divBdr>
                                              <w:divsChild>
                                                <w:div w:id="826281866">
                                                  <w:marLeft w:val="0"/>
                                                  <w:marRight w:val="0"/>
                                                  <w:marTop w:val="0"/>
                                                  <w:marBottom w:val="0"/>
                                                  <w:divBdr>
                                                    <w:top w:val="none" w:sz="0" w:space="0" w:color="auto"/>
                                                    <w:left w:val="none" w:sz="0" w:space="0" w:color="auto"/>
                                                    <w:bottom w:val="none" w:sz="0" w:space="0" w:color="auto"/>
                                                    <w:right w:val="none" w:sz="0" w:space="0" w:color="auto"/>
                                                  </w:divBdr>
                                                  <w:divsChild>
                                                    <w:div w:id="141511797">
                                                      <w:marLeft w:val="0"/>
                                                      <w:marRight w:val="0"/>
                                                      <w:marTop w:val="0"/>
                                                      <w:marBottom w:val="0"/>
                                                      <w:divBdr>
                                                        <w:top w:val="none" w:sz="0" w:space="0" w:color="auto"/>
                                                        <w:left w:val="none" w:sz="0" w:space="0" w:color="auto"/>
                                                        <w:bottom w:val="none" w:sz="0" w:space="0" w:color="auto"/>
                                                        <w:right w:val="none" w:sz="0" w:space="0" w:color="auto"/>
                                                      </w:divBdr>
                                                      <w:divsChild>
                                                        <w:div w:id="18941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8334744">
          <w:marLeft w:val="0"/>
          <w:marRight w:val="0"/>
          <w:marTop w:val="0"/>
          <w:marBottom w:val="0"/>
          <w:divBdr>
            <w:top w:val="none" w:sz="0" w:space="0" w:color="auto"/>
            <w:left w:val="none" w:sz="0" w:space="0" w:color="auto"/>
            <w:bottom w:val="none" w:sz="0" w:space="0" w:color="auto"/>
            <w:right w:val="none" w:sz="0" w:space="0" w:color="auto"/>
          </w:divBdr>
          <w:divsChild>
            <w:div w:id="2140101047">
              <w:marLeft w:val="0"/>
              <w:marRight w:val="0"/>
              <w:marTop w:val="0"/>
              <w:marBottom w:val="0"/>
              <w:divBdr>
                <w:top w:val="none" w:sz="0" w:space="0" w:color="auto"/>
                <w:left w:val="none" w:sz="0" w:space="0" w:color="auto"/>
                <w:bottom w:val="none" w:sz="0" w:space="0" w:color="auto"/>
                <w:right w:val="none" w:sz="0" w:space="0" w:color="auto"/>
              </w:divBdr>
              <w:divsChild>
                <w:div w:id="790712028">
                  <w:marLeft w:val="0"/>
                  <w:marRight w:val="0"/>
                  <w:marTop w:val="0"/>
                  <w:marBottom w:val="0"/>
                  <w:divBdr>
                    <w:top w:val="none" w:sz="0" w:space="0" w:color="auto"/>
                    <w:left w:val="none" w:sz="0" w:space="0" w:color="auto"/>
                    <w:bottom w:val="none" w:sz="0" w:space="0" w:color="auto"/>
                    <w:right w:val="none" w:sz="0" w:space="0" w:color="auto"/>
                  </w:divBdr>
                  <w:divsChild>
                    <w:div w:id="1885947913">
                      <w:marLeft w:val="0"/>
                      <w:marRight w:val="0"/>
                      <w:marTop w:val="0"/>
                      <w:marBottom w:val="0"/>
                      <w:divBdr>
                        <w:top w:val="none" w:sz="0" w:space="0" w:color="auto"/>
                        <w:left w:val="none" w:sz="0" w:space="0" w:color="auto"/>
                        <w:bottom w:val="none" w:sz="0" w:space="0" w:color="auto"/>
                        <w:right w:val="none" w:sz="0" w:space="0" w:color="auto"/>
                      </w:divBdr>
                      <w:divsChild>
                        <w:div w:id="392242748">
                          <w:marLeft w:val="0"/>
                          <w:marRight w:val="0"/>
                          <w:marTop w:val="0"/>
                          <w:marBottom w:val="0"/>
                          <w:divBdr>
                            <w:top w:val="none" w:sz="0" w:space="0" w:color="auto"/>
                            <w:left w:val="none" w:sz="0" w:space="0" w:color="auto"/>
                            <w:bottom w:val="none" w:sz="0" w:space="0" w:color="auto"/>
                            <w:right w:val="none" w:sz="0" w:space="0" w:color="auto"/>
                          </w:divBdr>
                          <w:divsChild>
                            <w:div w:id="1612054585">
                              <w:marLeft w:val="0"/>
                              <w:marRight w:val="0"/>
                              <w:marTop w:val="0"/>
                              <w:marBottom w:val="0"/>
                              <w:divBdr>
                                <w:top w:val="none" w:sz="0" w:space="0" w:color="auto"/>
                                <w:left w:val="none" w:sz="0" w:space="0" w:color="auto"/>
                                <w:bottom w:val="none" w:sz="0" w:space="0" w:color="auto"/>
                                <w:right w:val="none" w:sz="0" w:space="0" w:color="auto"/>
                              </w:divBdr>
                              <w:divsChild>
                                <w:div w:id="1823352463">
                                  <w:marLeft w:val="0"/>
                                  <w:marRight w:val="0"/>
                                  <w:marTop w:val="0"/>
                                  <w:marBottom w:val="0"/>
                                  <w:divBdr>
                                    <w:top w:val="none" w:sz="0" w:space="0" w:color="auto"/>
                                    <w:left w:val="none" w:sz="0" w:space="0" w:color="auto"/>
                                    <w:bottom w:val="none" w:sz="0" w:space="0" w:color="auto"/>
                                    <w:right w:val="none" w:sz="0" w:space="0" w:color="auto"/>
                                  </w:divBdr>
                                  <w:divsChild>
                                    <w:div w:id="1170294361">
                                      <w:marLeft w:val="0"/>
                                      <w:marRight w:val="0"/>
                                      <w:marTop w:val="0"/>
                                      <w:marBottom w:val="0"/>
                                      <w:divBdr>
                                        <w:top w:val="none" w:sz="0" w:space="0" w:color="auto"/>
                                        <w:left w:val="none" w:sz="0" w:space="0" w:color="auto"/>
                                        <w:bottom w:val="none" w:sz="0" w:space="0" w:color="auto"/>
                                        <w:right w:val="none" w:sz="0" w:space="0" w:color="auto"/>
                                      </w:divBdr>
                                      <w:divsChild>
                                        <w:div w:id="2065591846">
                                          <w:marLeft w:val="0"/>
                                          <w:marRight w:val="0"/>
                                          <w:marTop w:val="0"/>
                                          <w:marBottom w:val="0"/>
                                          <w:divBdr>
                                            <w:top w:val="none" w:sz="0" w:space="0" w:color="auto"/>
                                            <w:left w:val="none" w:sz="0" w:space="0" w:color="auto"/>
                                            <w:bottom w:val="none" w:sz="0" w:space="0" w:color="auto"/>
                                            <w:right w:val="none" w:sz="0" w:space="0" w:color="auto"/>
                                          </w:divBdr>
                                          <w:divsChild>
                                            <w:div w:id="1547831643">
                                              <w:marLeft w:val="0"/>
                                              <w:marRight w:val="0"/>
                                              <w:marTop w:val="0"/>
                                              <w:marBottom w:val="0"/>
                                              <w:divBdr>
                                                <w:top w:val="none" w:sz="0" w:space="0" w:color="auto"/>
                                                <w:left w:val="none" w:sz="0" w:space="0" w:color="auto"/>
                                                <w:bottom w:val="none" w:sz="0" w:space="0" w:color="auto"/>
                                                <w:right w:val="none" w:sz="0" w:space="0" w:color="auto"/>
                                              </w:divBdr>
                                              <w:divsChild>
                                                <w:div w:id="442001077">
                                                  <w:marLeft w:val="0"/>
                                                  <w:marRight w:val="0"/>
                                                  <w:marTop w:val="0"/>
                                                  <w:marBottom w:val="0"/>
                                                  <w:divBdr>
                                                    <w:top w:val="none" w:sz="0" w:space="0" w:color="auto"/>
                                                    <w:left w:val="none" w:sz="0" w:space="0" w:color="auto"/>
                                                    <w:bottom w:val="none" w:sz="0" w:space="0" w:color="auto"/>
                                                    <w:right w:val="none" w:sz="0" w:space="0" w:color="auto"/>
                                                  </w:divBdr>
                                                  <w:divsChild>
                                                    <w:div w:id="1096025279">
                                                      <w:marLeft w:val="0"/>
                                                      <w:marRight w:val="0"/>
                                                      <w:marTop w:val="0"/>
                                                      <w:marBottom w:val="0"/>
                                                      <w:divBdr>
                                                        <w:top w:val="none" w:sz="0" w:space="0" w:color="auto"/>
                                                        <w:left w:val="none" w:sz="0" w:space="0" w:color="auto"/>
                                                        <w:bottom w:val="none" w:sz="0" w:space="0" w:color="auto"/>
                                                        <w:right w:val="none" w:sz="0" w:space="0" w:color="auto"/>
                                                      </w:divBdr>
                                                      <w:divsChild>
                                                        <w:div w:id="179313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700269">
      <w:bodyDiv w:val="1"/>
      <w:marLeft w:val="0"/>
      <w:marRight w:val="0"/>
      <w:marTop w:val="0"/>
      <w:marBottom w:val="0"/>
      <w:divBdr>
        <w:top w:val="none" w:sz="0" w:space="0" w:color="auto"/>
        <w:left w:val="none" w:sz="0" w:space="0" w:color="auto"/>
        <w:bottom w:val="none" w:sz="0" w:space="0" w:color="auto"/>
        <w:right w:val="none" w:sz="0" w:space="0" w:color="auto"/>
      </w:divBdr>
      <w:divsChild>
        <w:div w:id="148449209">
          <w:marLeft w:val="0"/>
          <w:marRight w:val="0"/>
          <w:marTop w:val="0"/>
          <w:marBottom w:val="0"/>
          <w:divBdr>
            <w:top w:val="none" w:sz="0" w:space="0" w:color="auto"/>
            <w:left w:val="none" w:sz="0" w:space="0" w:color="auto"/>
            <w:bottom w:val="none" w:sz="0" w:space="0" w:color="auto"/>
            <w:right w:val="none" w:sz="0" w:space="0" w:color="auto"/>
          </w:divBdr>
          <w:divsChild>
            <w:div w:id="1001813951">
              <w:marLeft w:val="0"/>
              <w:marRight w:val="0"/>
              <w:marTop w:val="0"/>
              <w:marBottom w:val="0"/>
              <w:divBdr>
                <w:top w:val="none" w:sz="0" w:space="0" w:color="auto"/>
                <w:left w:val="none" w:sz="0" w:space="0" w:color="auto"/>
                <w:bottom w:val="none" w:sz="0" w:space="0" w:color="auto"/>
                <w:right w:val="none" w:sz="0" w:space="0" w:color="auto"/>
              </w:divBdr>
              <w:divsChild>
                <w:div w:id="1419519947">
                  <w:marLeft w:val="0"/>
                  <w:marRight w:val="0"/>
                  <w:marTop w:val="0"/>
                  <w:marBottom w:val="0"/>
                  <w:divBdr>
                    <w:top w:val="none" w:sz="0" w:space="0" w:color="auto"/>
                    <w:left w:val="none" w:sz="0" w:space="0" w:color="auto"/>
                    <w:bottom w:val="none" w:sz="0" w:space="0" w:color="auto"/>
                    <w:right w:val="none" w:sz="0" w:space="0" w:color="auto"/>
                  </w:divBdr>
                  <w:divsChild>
                    <w:div w:id="1975134703">
                      <w:marLeft w:val="0"/>
                      <w:marRight w:val="0"/>
                      <w:marTop w:val="0"/>
                      <w:marBottom w:val="0"/>
                      <w:divBdr>
                        <w:top w:val="none" w:sz="0" w:space="0" w:color="auto"/>
                        <w:left w:val="none" w:sz="0" w:space="0" w:color="auto"/>
                        <w:bottom w:val="none" w:sz="0" w:space="0" w:color="auto"/>
                        <w:right w:val="none" w:sz="0" w:space="0" w:color="auto"/>
                      </w:divBdr>
                      <w:divsChild>
                        <w:div w:id="100881363">
                          <w:marLeft w:val="0"/>
                          <w:marRight w:val="0"/>
                          <w:marTop w:val="0"/>
                          <w:marBottom w:val="0"/>
                          <w:divBdr>
                            <w:top w:val="none" w:sz="0" w:space="0" w:color="auto"/>
                            <w:left w:val="none" w:sz="0" w:space="0" w:color="auto"/>
                            <w:bottom w:val="none" w:sz="0" w:space="0" w:color="auto"/>
                            <w:right w:val="none" w:sz="0" w:space="0" w:color="auto"/>
                          </w:divBdr>
                          <w:divsChild>
                            <w:div w:id="1238131235">
                              <w:marLeft w:val="0"/>
                              <w:marRight w:val="0"/>
                              <w:marTop w:val="0"/>
                              <w:marBottom w:val="0"/>
                              <w:divBdr>
                                <w:top w:val="none" w:sz="0" w:space="0" w:color="auto"/>
                                <w:left w:val="none" w:sz="0" w:space="0" w:color="auto"/>
                                <w:bottom w:val="none" w:sz="0" w:space="0" w:color="auto"/>
                                <w:right w:val="none" w:sz="0" w:space="0" w:color="auto"/>
                              </w:divBdr>
                              <w:divsChild>
                                <w:div w:id="1626542206">
                                  <w:marLeft w:val="0"/>
                                  <w:marRight w:val="0"/>
                                  <w:marTop w:val="0"/>
                                  <w:marBottom w:val="0"/>
                                  <w:divBdr>
                                    <w:top w:val="none" w:sz="0" w:space="0" w:color="auto"/>
                                    <w:left w:val="none" w:sz="0" w:space="0" w:color="auto"/>
                                    <w:bottom w:val="none" w:sz="0" w:space="0" w:color="auto"/>
                                    <w:right w:val="none" w:sz="0" w:space="0" w:color="auto"/>
                                  </w:divBdr>
                                  <w:divsChild>
                                    <w:div w:id="1666859725">
                                      <w:marLeft w:val="0"/>
                                      <w:marRight w:val="0"/>
                                      <w:marTop w:val="0"/>
                                      <w:marBottom w:val="0"/>
                                      <w:divBdr>
                                        <w:top w:val="none" w:sz="0" w:space="0" w:color="auto"/>
                                        <w:left w:val="none" w:sz="0" w:space="0" w:color="auto"/>
                                        <w:bottom w:val="none" w:sz="0" w:space="0" w:color="auto"/>
                                        <w:right w:val="none" w:sz="0" w:space="0" w:color="auto"/>
                                      </w:divBdr>
                                      <w:divsChild>
                                        <w:div w:id="1017805061">
                                          <w:marLeft w:val="0"/>
                                          <w:marRight w:val="0"/>
                                          <w:marTop w:val="0"/>
                                          <w:marBottom w:val="0"/>
                                          <w:divBdr>
                                            <w:top w:val="none" w:sz="0" w:space="0" w:color="auto"/>
                                            <w:left w:val="none" w:sz="0" w:space="0" w:color="auto"/>
                                            <w:bottom w:val="none" w:sz="0" w:space="0" w:color="auto"/>
                                            <w:right w:val="none" w:sz="0" w:space="0" w:color="auto"/>
                                          </w:divBdr>
                                          <w:divsChild>
                                            <w:div w:id="60490453">
                                              <w:marLeft w:val="0"/>
                                              <w:marRight w:val="0"/>
                                              <w:marTop w:val="0"/>
                                              <w:marBottom w:val="0"/>
                                              <w:divBdr>
                                                <w:top w:val="none" w:sz="0" w:space="0" w:color="auto"/>
                                                <w:left w:val="none" w:sz="0" w:space="0" w:color="auto"/>
                                                <w:bottom w:val="none" w:sz="0" w:space="0" w:color="auto"/>
                                                <w:right w:val="none" w:sz="0" w:space="0" w:color="auto"/>
                                              </w:divBdr>
                                              <w:divsChild>
                                                <w:div w:id="372118072">
                                                  <w:marLeft w:val="0"/>
                                                  <w:marRight w:val="0"/>
                                                  <w:marTop w:val="0"/>
                                                  <w:marBottom w:val="0"/>
                                                  <w:divBdr>
                                                    <w:top w:val="none" w:sz="0" w:space="0" w:color="auto"/>
                                                    <w:left w:val="none" w:sz="0" w:space="0" w:color="auto"/>
                                                    <w:bottom w:val="none" w:sz="0" w:space="0" w:color="auto"/>
                                                    <w:right w:val="none" w:sz="0" w:space="0" w:color="auto"/>
                                                  </w:divBdr>
                                                  <w:divsChild>
                                                    <w:div w:id="574244122">
                                                      <w:marLeft w:val="0"/>
                                                      <w:marRight w:val="0"/>
                                                      <w:marTop w:val="0"/>
                                                      <w:marBottom w:val="0"/>
                                                      <w:divBdr>
                                                        <w:top w:val="none" w:sz="0" w:space="0" w:color="auto"/>
                                                        <w:left w:val="none" w:sz="0" w:space="0" w:color="auto"/>
                                                        <w:bottom w:val="none" w:sz="0" w:space="0" w:color="auto"/>
                                                        <w:right w:val="none" w:sz="0" w:space="0" w:color="auto"/>
                                                      </w:divBdr>
                                                      <w:divsChild>
                                                        <w:div w:id="49842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6611980">
          <w:marLeft w:val="0"/>
          <w:marRight w:val="0"/>
          <w:marTop w:val="0"/>
          <w:marBottom w:val="0"/>
          <w:divBdr>
            <w:top w:val="none" w:sz="0" w:space="0" w:color="auto"/>
            <w:left w:val="none" w:sz="0" w:space="0" w:color="auto"/>
            <w:bottom w:val="none" w:sz="0" w:space="0" w:color="auto"/>
            <w:right w:val="none" w:sz="0" w:space="0" w:color="auto"/>
          </w:divBdr>
          <w:divsChild>
            <w:div w:id="1366903487">
              <w:marLeft w:val="0"/>
              <w:marRight w:val="0"/>
              <w:marTop w:val="0"/>
              <w:marBottom w:val="0"/>
              <w:divBdr>
                <w:top w:val="none" w:sz="0" w:space="0" w:color="auto"/>
                <w:left w:val="none" w:sz="0" w:space="0" w:color="auto"/>
                <w:bottom w:val="none" w:sz="0" w:space="0" w:color="auto"/>
                <w:right w:val="none" w:sz="0" w:space="0" w:color="auto"/>
              </w:divBdr>
              <w:divsChild>
                <w:div w:id="143476843">
                  <w:marLeft w:val="0"/>
                  <w:marRight w:val="0"/>
                  <w:marTop w:val="0"/>
                  <w:marBottom w:val="0"/>
                  <w:divBdr>
                    <w:top w:val="none" w:sz="0" w:space="0" w:color="auto"/>
                    <w:left w:val="none" w:sz="0" w:space="0" w:color="auto"/>
                    <w:bottom w:val="none" w:sz="0" w:space="0" w:color="auto"/>
                    <w:right w:val="none" w:sz="0" w:space="0" w:color="auto"/>
                  </w:divBdr>
                  <w:divsChild>
                    <w:div w:id="154415007">
                      <w:marLeft w:val="0"/>
                      <w:marRight w:val="0"/>
                      <w:marTop w:val="0"/>
                      <w:marBottom w:val="0"/>
                      <w:divBdr>
                        <w:top w:val="none" w:sz="0" w:space="0" w:color="auto"/>
                        <w:left w:val="none" w:sz="0" w:space="0" w:color="auto"/>
                        <w:bottom w:val="none" w:sz="0" w:space="0" w:color="auto"/>
                        <w:right w:val="none" w:sz="0" w:space="0" w:color="auto"/>
                      </w:divBdr>
                      <w:divsChild>
                        <w:div w:id="1610428226">
                          <w:marLeft w:val="0"/>
                          <w:marRight w:val="0"/>
                          <w:marTop w:val="0"/>
                          <w:marBottom w:val="0"/>
                          <w:divBdr>
                            <w:top w:val="none" w:sz="0" w:space="0" w:color="auto"/>
                            <w:left w:val="none" w:sz="0" w:space="0" w:color="auto"/>
                            <w:bottom w:val="none" w:sz="0" w:space="0" w:color="auto"/>
                            <w:right w:val="none" w:sz="0" w:space="0" w:color="auto"/>
                          </w:divBdr>
                          <w:divsChild>
                            <w:div w:id="507913908">
                              <w:marLeft w:val="0"/>
                              <w:marRight w:val="0"/>
                              <w:marTop w:val="0"/>
                              <w:marBottom w:val="0"/>
                              <w:divBdr>
                                <w:top w:val="none" w:sz="0" w:space="0" w:color="auto"/>
                                <w:left w:val="none" w:sz="0" w:space="0" w:color="auto"/>
                                <w:bottom w:val="none" w:sz="0" w:space="0" w:color="auto"/>
                                <w:right w:val="none" w:sz="0" w:space="0" w:color="auto"/>
                              </w:divBdr>
                              <w:divsChild>
                                <w:div w:id="1806193524">
                                  <w:marLeft w:val="0"/>
                                  <w:marRight w:val="0"/>
                                  <w:marTop w:val="0"/>
                                  <w:marBottom w:val="0"/>
                                  <w:divBdr>
                                    <w:top w:val="none" w:sz="0" w:space="0" w:color="auto"/>
                                    <w:left w:val="none" w:sz="0" w:space="0" w:color="auto"/>
                                    <w:bottom w:val="none" w:sz="0" w:space="0" w:color="auto"/>
                                    <w:right w:val="none" w:sz="0" w:space="0" w:color="auto"/>
                                  </w:divBdr>
                                  <w:divsChild>
                                    <w:div w:id="536742849">
                                      <w:marLeft w:val="0"/>
                                      <w:marRight w:val="0"/>
                                      <w:marTop w:val="0"/>
                                      <w:marBottom w:val="0"/>
                                      <w:divBdr>
                                        <w:top w:val="none" w:sz="0" w:space="0" w:color="auto"/>
                                        <w:left w:val="none" w:sz="0" w:space="0" w:color="auto"/>
                                        <w:bottom w:val="none" w:sz="0" w:space="0" w:color="auto"/>
                                        <w:right w:val="none" w:sz="0" w:space="0" w:color="auto"/>
                                      </w:divBdr>
                                      <w:divsChild>
                                        <w:div w:id="432630962">
                                          <w:marLeft w:val="0"/>
                                          <w:marRight w:val="0"/>
                                          <w:marTop w:val="0"/>
                                          <w:marBottom w:val="0"/>
                                          <w:divBdr>
                                            <w:top w:val="none" w:sz="0" w:space="0" w:color="auto"/>
                                            <w:left w:val="none" w:sz="0" w:space="0" w:color="auto"/>
                                            <w:bottom w:val="none" w:sz="0" w:space="0" w:color="auto"/>
                                            <w:right w:val="none" w:sz="0" w:space="0" w:color="auto"/>
                                          </w:divBdr>
                                          <w:divsChild>
                                            <w:div w:id="140314625">
                                              <w:marLeft w:val="0"/>
                                              <w:marRight w:val="0"/>
                                              <w:marTop w:val="0"/>
                                              <w:marBottom w:val="0"/>
                                              <w:divBdr>
                                                <w:top w:val="none" w:sz="0" w:space="0" w:color="auto"/>
                                                <w:left w:val="none" w:sz="0" w:space="0" w:color="auto"/>
                                                <w:bottom w:val="none" w:sz="0" w:space="0" w:color="auto"/>
                                                <w:right w:val="none" w:sz="0" w:space="0" w:color="auto"/>
                                              </w:divBdr>
                                              <w:divsChild>
                                                <w:div w:id="2139444510">
                                                  <w:marLeft w:val="0"/>
                                                  <w:marRight w:val="0"/>
                                                  <w:marTop w:val="0"/>
                                                  <w:marBottom w:val="0"/>
                                                  <w:divBdr>
                                                    <w:top w:val="none" w:sz="0" w:space="0" w:color="auto"/>
                                                    <w:left w:val="none" w:sz="0" w:space="0" w:color="auto"/>
                                                    <w:bottom w:val="none" w:sz="0" w:space="0" w:color="auto"/>
                                                    <w:right w:val="none" w:sz="0" w:space="0" w:color="auto"/>
                                                  </w:divBdr>
                                                  <w:divsChild>
                                                    <w:div w:id="893081486">
                                                      <w:marLeft w:val="0"/>
                                                      <w:marRight w:val="0"/>
                                                      <w:marTop w:val="0"/>
                                                      <w:marBottom w:val="0"/>
                                                      <w:divBdr>
                                                        <w:top w:val="none" w:sz="0" w:space="0" w:color="auto"/>
                                                        <w:left w:val="none" w:sz="0" w:space="0" w:color="auto"/>
                                                        <w:bottom w:val="none" w:sz="0" w:space="0" w:color="auto"/>
                                                        <w:right w:val="none" w:sz="0" w:space="0" w:color="auto"/>
                                                      </w:divBdr>
                                                      <w:divsChild>
                                                        <w:div w:id="7235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6003119">
          <w:marLeft w:val="0"/>
          <w:marRight w:val="0"/>
          <w:marTop w:val="0"/>
          <w:marBottom w:val="0"/>
          <w:divBdr>
            <w:top w:val="none" w:sz="0" w:space="0" w:color="auto"/>
            <w:left w:val="none" w:sz="0" w:space="0" w:color="auto"/>
            <w:bottom w:val="none" w:sz="0" w:space="0" w:color="auto"/>
            <w:right w:val="none" w:sz="0" w:space="0" w:color="auto"/>
          </w:divBdr>
          <w:divsChild>
            <w:div w:id="1428497031">
              <w:marLeft w:val="0"/>
              <w:marRight w:val="0"/>
              <w:marTop w:val="0"/>
              <w:marBottom w:val="0"/>
              <w:divBdr>
                <w:top w:val="none" w:sz="0" w:space="0" w:color="auto"/>
                <w:left w:val="none" w:sz="0" w:space="0" w:color="auto"/>
                <w:bottom w:val="none" w:sz="0" w:space="0" w:color="auto"/>
                <w:right w:val="none" w:sz="0" w:space="0" w:color="auto"/>
              </w:divBdr>
              <w:divsChild>
                <w:div w:id="1770275253">
                  <w:marLeft w:val="0"/>
                  <w:marRight w:val="0"/>
                  <w:marTop w:val="0"/>
                  <w:marBottom w:val="0"/>
                  <w:divBdr>
                    <w:top w:val="none" w:sz="0" w:space="0" w:color="auto"/>
                    <w:left w:val="none" w:sz="0" w:space="0" w:color="auto"/>
                    <w:bottom w:val="none" w:sz="0" w:space="0" w:color="auto"/>
                    <w:right w:val="none" w:sz="0" w:space="0" w:color="auto"/>
                  </w:divBdr>
                  <w:divsChild>
                    <w:div w:id="1479419999">
                      <w:marLeft w:val="0"/>
                      <w:marRight w:val="0"/>
                      <w:marTop w:val="0"/>
                      <w:marBottom w:val="0"/>
                      <w:divBdr>
                        <w:top w:val="none" w:sz="0" w:space="0" w:color="auto"/>
                        <w:left w:val="none" w:sz="0" w:space="0" w:color="auto"/>
                        <w:bottom w:val="none" w:sz="0" w:space="0" w:color="auto"/>
                        <w:right w:val="none" w:sz="0" w:space="0" w:color="auto"/>
                      </w:divBdr>
                      <w:divsChild>
                        <w:div w:id="1919556075">
                          <w:marLeft w:val="0"/>
                          <w:marRight w:val="0"/>
                          <w:marTop w:val="0"/>
                          <w:marBottom w:val="0"/>
                          <w:divBdr>
                            <w:top w:val="none" w:sz="0" w:space="0" w:color="auto"/>
                            <w:left w:val="none" w:sz="0" w:space="0" w:color="auto"/>
                            <w:bottom w:val="none" w:sz="0" w:space="0" w:color="auto"/>
                            <w:right w:val="none" w:sz="0" w:space="0" w:color="auto"/>
                          </w:divBdr>
                          <w:divsChild>
                            <w:div w:id="1497570546">
                              <w:marLeft w:val="0"/>
                              <w:marRight w:val="0"/>
                              <w:marTop w:val="0"/>
                              <w:marBottom w:val="0"/>
                              <w:divBdr>
                                <w:top w:val="none" w:sz="0" w:space="0" w:color="auto"/>
                                <w:left w:val="none" w:sz="0" w:space="0" w:color="auto"/>
                                <w:bottom w:val="none" w:sz="0" w:space="0" w:color="auto"/>
                                <w:right w:val="none" w:sz="0" w:space="0" w:color="auto"/>
                              </w:divBdr>
                              <w:divsChild>
                                <w:div w:id="419449640">
                                  <w:marLeft w:val="0"/>
                                  <w:marRight w:val="0"/>
                                  <w:marTop w:val="0"/>
                                  <w:marBottom w:val="0"/>
                                  <w:divBdr>
                                    <w:top w:val="none" w:sz="0" w:space="0" w:color="auto"/>
                                    <w:left w:val="none" w:sz="0" w:space="0" w:color="auto"/>
                                    <w:bottom w:val="none" w:sz="0" w:space="0" w:color="auto"/>
                                    <w:right w:val="none" w:sz="0" w:space="0" w:color="auto"/>
                                  </w:divBdr>
                                  <w:divsChild>
                                    <w:div w:id="501629410">
                                      <w:marLeft w:val="0"/>
                                      <w:marRight w:val="0"/>
                                      <w:marTop w:val="0"/>
                                      <w:marBottom w:val="0"/>
                                      <w:divBdr>
                                        <w:top w:val="none" w:sz="0" w:space="0" w:color="auto"/>
                                        <w:left w:val="none" w:sz="0" w:space="0" w:color="auto"/>
                                        <w:bottom w:val="none" w:sz="0" w:space="0" w:color="auto"/>
                                        <w:right w:val="none" w:sz="0" w:space="0" w:color="auto"/>
                                      </w:divBdr>
                                      <w:divsChild>
                                        <w:div w:id="448623865">
                                          <w:marLeft w:val="0"/>
                                          <w:marRight w:val="0"/>
                                          <w:marTop w:val="0"/>
                                          <w:marBottom w:val="0"/>
                                          <w:divBdr>
                                            <w:top w:val="none" w:sz="0" w:space="0" w:color="auto"/>
                                            <w:left w:val="none" w:sz="0" w:space="0" w:color="auto"/>
                                            <w:bottom w:val="none" w:sz="0" w:space="0" w:color="auto"/>
                                            <w:right w:val="none" w:sz="0" w:space="0" w:color="auto"/>
                                          </w:divBdr>
                                          <w:divsChild>
                                            <w:div w:id="12465910">
                                              <w:marLeft w:val="0"/>
                                              <w:marRight w:val="0"/>
                                              <w:marTop w:val="0"/>
                                              <w:marBottom w:val="0"/>
                                              <w:divBdr>
                                                <w:top w:val="none" w:sz="0" w:space="0" w:color="auto"/>
                                                <w:left w:val="none" w:sz="0" w:space="0" w:color="auto"/>
                                                <w:bottom w:val="none" w:sz="0" w:space="0" w:color="auto"/>
                                                <w:right w:val="none" w:sz="0" w:space="0" w:color="auto"/>
                                              </w:divBdr>
                                              <w:divsChild>
                                                <w:div w:id="1143891168">
                                                  <w:marLeft w:val="0"/>
                                                  <w:marRight w:val="0"/>
                                                  <w:marTop w:val="0"/>
                                                  <w:marBottom w:val="0"/>
                                                  <w:divBdr>
                                                    <w:top w:val="none" w:sz="0" w:space="0" w:color="auto"/>
                                                    <w:left w:val="none" w:sz="0" w:space="0" w:color="auto"/>
                                                    <w:bottom w:val="none" w:sz="0" w:space="0" w:color="auto"/>
                                                    <w:right w:val="none" w:sz="0" w:space="0" w:color="auto"/>
                                                  </w:divBdr>
                                                  <w:divsChild>
                                                    <w:div w:id="1578514968">
                                                      <w:marLeft w:val="0"/>
                                                      <w:marRight w:val="0"/>
                                                      <w:marTop w:val="0"/>
                                                      <w:marBottom w:val="0"/>
                                                      <w:divBdr>
                                                        <w:top w:val="none" w:sz="0" w:space="0" w:color="auto"/>
                                                        <w:left w:val="none" w:sz="0" w:space="0" w:color="auto"/>
                                                        <w:bottom w:val="none" w:sz="0" w:space="0" w:color="auto"/>
                                                        <w:right w:val="none" w:sz="0" w:space="0" w:color="auto"/>
                                                      </w:divBdr>
                                                      <w:divsChild>
                                                        <w:div w:id="85518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5804947">
          <w:marLeft w:val="0"/>
          <w:marRight w:val="0"/>
          <w:marTop w:val="0"/>
          <w:marBottom w:val="0"/>
          <w:divBdr>
            <w:top w:val="none" w:sz="0" w:space="0" w:color="auto"/>
            <w:left w:val="none" w:sz="0" w:space="0" w:color="auto"/>
            <w:bottom w:val="none" w:sz="0" w:space="0" w:color="auto"/>
            <w:right w:val="none" w:sz="0" w:space="0" w:color="auto"/>
          </w:divBdr>
          <w:divsChild>
            <w:div w:id="583223008">
              <w:marLeft w:val="0"/>
              <w:marRight w:val="0"/>
              <w:marTop w:val="0"/>
              <w:marBottom w:val="0"/>
              <w:divBdr>
                <w:top w:val="none" w:sz="0" w:space="0" w:color="auto"/>
                <w:left w:val="none" w:sz="0" w:space="0" w:color="auto"/>
                <w:bottom w:val="none" w:sz="0" w:space="0" w:color="auto"/>
                <w:right w:val="none" w:sz="0" w:space="0" w:color="auto"/>
              </w:divBdr>
              <w:divsChild>
                <w:div w:id="1063216990">
                  <w:marLeft w:val="0"/>
                  <w:marRight w:val="0"/>
                  <w:marTop w:val="0"/>
                  <w:marBottom w:val="0"/>
                  <w:divBdr>
                    <w:top w:val="none" w:sz="0" w:space="0" w:color="auto"/>
                    <w:left w:val="none" w:sz="0" w:space="0" w:color="auto"/>
                    <w:bottom w:val="none" w:sz="0" w:space="0" w:color="auto"/>
                    <w:right w:val="none" w:sz="0" w:space="0" w:color="auto"/>
                  </w:divBdr>
                  <w:divsChild>
                    <w:div w:id="2110616092">
                      <w:marLeft w:val="0"/>
                      <w:marRight w:val="0"/>
                      <w:marTop w:val="0"/>
                      <w:marBottom w:val="0"/>
                      <w:divBdr>
                        <w:top w:val="none" w:sz="0" w:space="0" w:color="auto"/>
                        <w:left w:val="none" w:sz="0" w:space="0" w:color="auto"/>
                        <w:bottom w:val="none" w:sz="0" w:space="0" w:color="auto"/>
                        <w:right w:val="none" w:sz="0" w:space="0" w:color="auto"/>
                      </w:divBdr>
                      <w:divsChild>
                        <w:div w:id="1616398825">
                          <w:marLeft w:val="0"/>
                          <w:marRight w:val="0"/>
                          <w:marTop w:val="0"/>
                          <w:marBottom w:val="0"/>
                          <w:divBdr>
                            <w:top w:val="none" w:sz="0" w:space="0" w:color="auto"/>
                            <w:left w:val="none" w:sz="0" w:space="0" w:color="auto"/>
                            <w:bottom w:val="none" w:sz="0" w:space="0" w:color="auto"/>
                            <w:right w:val="none" w:sz="0" w:space="0" w:color="auto"/>
                          </w:divBdr>
                          <w:divsChild>
                            <w:div w:id="854460502">
                              <w:marLeft w:val="0"/>
                              <w:marRight w:val="0"/>
                              <w:marTop w:val="0"/>
                              <w:marBottom w:val="0"/>
                              <w:divBdr>
                                <w:top w:val="none" w:sz="0" w:space="0" w:color="auto"/>
                                <w:left w:val="none" w:sz="0" w:space="0" w:color="auto"/>
                                <w:bottom w:val="none" w:sz="0" w:space="0" w:color="auto"/>
                                <w:right w:val="none" w:sz="0" w:space="0" w:color="auto"/>
                              </w:divBdr>
                              <w:divsChild>
                                <w:div w:id="890000031">
                                  <w:marLeft w:val="0"/>
                                  <w:marRight w:val="0"/>
                                  <w:marTop w:val="0"/>
                                  <w:marBottom w:val="0"/>
                                  <w:divBdr>
                                    <w:top w:val="none" w:sz="0" w:space="0" w:color="auto"/>
                                    <w:left w:val="none" w:sz="0" w:space="0" w:color="auto"/>
                                    <w:bottom w:val="none" w:sz="0" w:space="0" w:color="auto"/>
                                    <w:right w:val="none" w:sz="0" w:space="0" w:color="auto"/>
                                  </w:divBdr>
                                  <w:divsChild>
                                    <w:div w:id="1484010471">
                                      <w:marLeft w:val="0"/>
                                      <w:marRight w:val="0"/>
                                      <w:marTop w:val="0"/>
                                      <w:marBottom w:val="0"/>
                                      <w:divBdr>
                                        <w:top w:val="none" w:sz="0" w:space="0" w:color="auto"/>
                                        <w:left w:val="none" w:sz="0" w:space="0" w:color="auto"/>
                                        <w:bottom w:val="none" w:sz="0" w:space="0" w:color="auto"/>
                                        <w:right w:val="none" w:sz="0" w:space="0" w:color="auto"/>
                                      </w:divBdr>
                                      <w:divsChild>
                                        <w:div w:id="735011255">
                                          <w:marLeft w:val="0"/>
                                          <w:marRight w:val="0"/>
                                          <w:marTop w:val="0"/>
                                          <w:marBottom w:val="0"/>
                                          <w:divBdr>
                                            <w:top w:val="none" w:sz="0" w:space="0" w:color="auto"/>
                                            <w:left w:val="none" w:sz="0" w:space="0" w:color="auto"/>
                                            <w:bottom w:val="none" w:sz="0" w:space="0" w:color="auto"/>
                                            <w:right w:val="none" w:sz="0" w:space="0" w:color="auto"/>
                                          </w:divBdr>
                                          <w:divsChild>
                                            <w:div w:id="2006470346">
                                              <w:marLeft w:val="0"/>
                                              <w:marRight w:val="0"/>
                                              <w:marTop w:val="0"/>
                                              <w:marBottom w:val="0"/>
                                              <w:divBdr>
                                                <w:top w:val="none" w:sz="0" w:space="0" w:color="auto"/>
                                                <w:left w:val="none" w:sz="0" w:space="0" w:color="auto"/>
                                                <w:bottom w:val="none" w:sz="0" w:space="0" w:color="auto"/>
                                                <w:right w:val="none" w:sz="0" w:space="0" w:color="auto"/>
                                              </w:divBdr>
                                              <w:divsChild>
                                                <w:div w:id="715278067">
                                                  <w:marLeft w:val="0"/>
                                                  <w:marRight w:val="0"/>
                                                  <w:marTop w:val="0"/>
                                                  <w:marBottom w:val="0"/>
                                                  <w:divBdr>
                                                    <w:top w:val="none" w:sz="0" w:space="0" w:color="auto"/>
                                                    <w:left w:val="none" w:sz="0" w:space="0" w:color="auto"/>
                                                    <w:bottom w:val="none" w:sz="0" w:space="0" w:color="auto"/>
                                                    <w:right w:val="none" w:sz="0" w:space="0" w:color="auto"/>
                                                  </w:divBdr>
                                                  <w:divsChild>
                                                    <w:div w:id="693270808">
                                                      <w:marLeft w:val="0"/>
                                                      <w:marRight w:val="0"/>
                                                      <w:marTop w:val="0"/>
                                                      <w:marBottom w:val="0"/>
                                                      <w:divBdr>
                                                        <w:top w:val="none" w:sz="0" w:space="0" w:color="auto"/>
                                                        <w:left w:val="none" w:sz="0" w:space="0" w:color="auto"/>
                                                        <w:bottom w:val="none" w:sz="0" w:space="0" w:color="auto"/>
                                                        <w:right w:val="none" w:sz="0" w:space="0" w:color="auto"/>
                                                      </w:divBdr>
                                                      <w:divsChild>
                                                        <w:div w:id="110495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5019736">
          <w:marLeft w:val="0"/>
          <w:marRight w:val="0"/>
          <w:marTop w:val="0"/>
          <w:marBottom w:val="0"/>
          <w:divBdr>
            <w:top w:val="none" w:sz="0" w:space="0" w:color="auto"/>
            <w:left w:val="none" w:sz="0" w:space="0" w:color="auto"/>
            <w:bottom w:val="none" w:sz="0" w:space="0" w:color="auto"/>
            <w:right w:val="none" w:sz="0" w:space="0" w:color="auto"/>
          </w:divBdr>
          <w:divsChild>
            <w:div w:id="767383142">
              <w:marLeft w:val="0"/>
              <w:marRight w:val="0"/>
              <w:marTop w:val="0"/>
              <w:marBottom w:val="0"/>
              <w:divBdr>
                <w:top w:val="none" w:sz="0" w:space="0" w:color="auto"/>
                <w:left w:val="none" w:sz="0" w:space="0" w:color="auto"/>
                <w:bottom w:val="none" w:sz="0" w:space="0" w:color="auto"/>
                <w:right w:val="none" w:sz="0" w:space="0" w:color="auto"/>
              </w:divBdr>
              <w:divsChild>
                <w:div w:id="1686899707">
                  <w:marLeft w:val="0"/>
                  <w:marRight w:val="0"/>
                  <w:marTop w:val="0"/>
                  <w:marBottom w:val="0"/>
                  <w:divBdr>
                    <w:top w:val="none" w:sz="0" w:space="0" w:color="auto"/>
                    <w:left w:val="none" w:sz="0" w:space="0" w:color="auto"/>
                    <w:bottom w:val="none" w:sz="0" w:space="0" w:color="auto"/>
                    <w:right w:val="none" w:sz="0" w:space="0" w:color="auto"/>
                  </w:divBdr>
                  <w:divsChild>
                    <w:div w:id="1688210832">
                      <w:marLeft w:val="0"/>
                      <w:marRight w:val="0"/>
                      <w:marTop w:val="0"/>
                      <w:marBottom w:val="0"/>
                      <w:divBdr>
                        <w:top w:val="none" w:sz="0" w:space="0" w:color="auto"/>
                        <w:left w:val="none" w:sz="0" w:space="0" w:color="auto"/>
                        <w:bottom w:val="none" w:sz="0" w:space="0" w:color="auto"/>
                        <w:right w:val="none" w:sz="0" w:space="0" w:color="auto"/>
                      </w:divBdr>
                      <w:divsChild>
                        <w:div w:id="1566061994">
                          <w:marLeft w:val="0"/>
                          <w:marRight w:val="0"/>
                          <w:marTop w:val="0"/>
                          <w:marBottom w:val="0"/>
                          <w:divBdr>
                            <w:top w:val="none" w:sz="0" w:space="0" w:color="auto"/>
                            <w:left w:val="none" w:sz="0" w:space="0" w:color="auto"/>
                            <w:bottom w:val="none" w:sz="0" w:space="0" w:color="auto"/>
                            <w:right w:val="none" w:sz="0" w:space="0" w:color="auto"/>
                          </w:divBdr>
                          <w:divsChild>
                            <w:div w:id="36592502">
                              <w:marLeft w:val="0"/>
                              <w:marRight w:val="0"/>
                              <w:marTop w:val="0"/>
                              <w:marBottom w:val="0"/>
                              <w:divBdr>
                                <w:top w:val="none" w:sz="0" w:space="0" w:color="auto"/>
                                <w:left w:val="none" w:sz="0" w:space="0" w:color="auto"/>
                                <w:bottom w:val="none" w:sz="0" w:space="0" w:color="auto"/>
                                <w:right w:val="none" w:sz="0" w:space="0" w:color="auto"/>
                              </w:divBdr>
                              <w:divsChild>
                                <w:div w:id="1970477942">
                                  <w:marLeft w:val="0"/>
                                  <w:marRight w:val="0"/>
                                  <w:marTop w:val="0"/>
                                  <w:marBottom w:val="0"/>
                                  <w:divBdr>
                                    <w:top w:val="none" w:sz="0" w:space="0" w:color="auto"/>
                                    <w:left w:val="none" w:sz="0" w:space="0" w:color="auto"/>
                                    <w:bottom w:val="none" w:sz="0" w:space="0" w:color="auto"/>
                                    <w:right w:val="none" w:sz="0" w:space="0" w:color="auto"/>
                                  </w:divBdr>
                                  <w:divsChild>
                                    <w:div w:id="2135557634">
                                      <w:marLeft w:val="0"/>
                                      <w:marRight w:val="0"/>
                                      <w:marTop w:val="0"/>
                                      <w:marBottom w:val="0"/>
                                      <w:divBdr>
                                        <w:top w:val="none" w:sz="0" w:space="0" w:color="auto"/>
                                        <w:left w:val="none" w:sz="0" w:space="0" w:color="auto"/>
                                        <w:bottom w:val="none" w:sz="0" w:space="0" w:color="auto"/>
                                        <w:right w:val="none" w:sz="0" w:space="0" w:color="auto"/>
                                      </w:divBdr>
                                      <w:divsChild>
                                        <w:div w:id="897133344">
                                          <w:marLeft w:val="0"/>
                                          <w:marRight w:val="0"/>
                                          <w:marTop w:val="0"/>
                                          <w:marBottom w:val="0"/>
                                          <w:divBdr>
                                            <w:top w:val="none" w:sz="0" w:space="0" w:color="auto"/>
                                            <w:left w:val="none" w:sz="0" w:space="0" w:color="auto"/>
                                            <w:bottom w:val="none" w:sz="0" w:space="0" w:color="auto"/>
                                            <w:right w:val="none" w:sz="0" w:space="0" w:color="auto"/>
                                          </w:divBdr>
                                          <w:divsChild>
                                            <w:div w:id="1877355084">
                                              <w:marLeft w:val="0"/>
                                              <w:marRight w:val="0"/>
                                              <w:marTop w:val="0"/>
                                              <w:marBottom w:val="0"/>
                                              <w:divBdr>
                                                <w:top w:val="none" w:sz="0" w:space="0" w:color="auto"/>
                                                <w:left w:val="none" w:sz="0" w:space="0" w:color="auto"/>
                                                <w:bottom w:val="none" w:sz="0" w:space="0" w:color="auto"/>
                                                <w:right w:val="none" w:sz="0" w:space="0" w:color="auto"/>
                                              </w:divBdr>
                                              <w:divsChild>
                                                <w:div w:id="252514435">
                                                  <w:marLeft w:val="0"/>
                                                  <w:marRight w:val="0"/>
                                                  <w:marTop w:val="0"/>
                                                  <w:marBottom w:val="0"/>
                                                  <w:divBdr>
                                                    <w:top w:val="none" w:sz="0" w:space="0" w:color="auto"/>
                                                    <w:left w:val="none" w:sz="0" w:space="0" w:color="auto"/>
                                                    <w:bottom w:val="none" w:sz="0" w:space="0" w:color="auto"/>
                                                    <w:right w:val="none" w:sz="0" w:space="0" w:color="auto"/>
                                                  </w:divBdr>
                                                  <w:divsChild>
                                                    <w:div w:id="567345419">
                                                      <w:marLeft w:val="0"/>
                                                      <w:marRight w:val="0"/>
                                                      <w:marTop w:val="0"/>
                                                      <w:marBottom w:val="0"/>
                                                      <w:divBdr>
                                                        <w:top w:val="none" w:sz="0" w:space="0" w:color="auto"/>
                                                        <w:left w:val="none" w:sz="0" w:space="0" w:color="auto"/>
                                                        <w:bottom w:val="none" w:sz="0" w:space="0" w:color="auto"/>
                                                        <w:right w:val="none" w:sz="0" w:space="0" w:color="auto"/>
                                                      </w:divBdr>
                                                      <w:divsChild>
                                                        <w:div w:id="123720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0723991">
          <w:marLeft w:val="0"/>
          <w:marRight w:val="0"/>
          <w:marTop w:val="0"/>
          <w:marBottom w:val="0"/>
          <w:divBdr>
            <w:top w:val="none" w:sz="0" w:space="0" w:color="auto"/>
            <w:left w:val="none" w:sz="0" w:space="0" w:color="auto"/>
            <w:bottom w:val="none" w:sz="0" w:space="0" w:color="auto"/>
            <w:right w:val="none" w:sz="0" w:space="0" w:color="auto"/>
          </w:divBdr>
          <w:divsChild>
            <w:div w:id="577325078">
              <w:marLeft w:val="0"/>
              <w:marRight w:val="0"/>
              <w:marTop w:val="0"/>
              <w:marBottom w:val="0"/>
              <w:divBdr>
                <w:top w:val="none" w:sz="0" w:space="0" w:color="auto"/>
                <w:left w:val="none" w:sz="0" w:space="0" w:color="auto"/>
                <w:bottom w:val="none" w:sz="0" w:space="0" w:color="auto"/>
                <w:right w:val="none" w:sz="0" w:space="0" w:color="auto"/>
              </w:divBdr>
              <w:divsChild>
                <w:div w:id="244803348">
                  <w:marLeft w:val="0"/>
                  <w:marRight w:val="0"/>
                  <w:marTop w:val="0"/>
                  <w:marBottom w:val="0"/>
                  <w:divBdr>
                    <w:top w:val="none" w:sz="0" w:space="0" w:color="auto"/>
                    <w:left w:val="none" w:sz="0" w:space="0" w:color="auto"/>
                    <w:bottom w:val="none" w:sz="0" w:space="0" w:color="auto"/>
                    <w:right w:val="none" w:sz="0" w:space="0" w:color="auto"/>
                  </w:divBdr>
                  <w:divsChild>
                    <w:div w:id="17902018">
                      <w:marLeft w:val="0"/>
                      <w:marRight w:val="0"/>
                      <w:marTop w:val="0"/>
                      <w:marBottom w:val="0"/>
                      <w:divBdr>
                        <w:top w:val="none" w:sz="0" w:space="0" w:color="auto"/>
                        <w:left w:val="none" w:sz="0" w:space="0" w:color="auto"/>
                        <w:bottom w:val="none" w:sz="0" w:space="0" w:color="auto"/>
                        <w:right w:val="none" w:sz="0" w:space="0" w:color="auto"/>
                      </w:divBdr>
                      <w:divsChild>
                        <w:div w:id="1502041838">
                          <w:marLeft w:val="0"/>
                          <w:marRight w:val="0"/>
                          <w:marTop w:val="0"/>
                          <w:marBottom w:val="0"/>
                          <w:divBdr>
                            <w:top w:val="none" w:sz="0" w:space="0" w:color="auto"/>
                            <w:left w:val="none" w:sz="0" w:space="0" w:color="auto"/>
                            <w:bottom w:val="none" w:sz="0" w:space="0" w:color="auto"/>
                            <w:right w:val="none" w:sz="0" w:space="0" w:color="auto"/>
                          </w:divBdr>
                          <w:divsChild>
                            <w:div w:id="2013993731">
                              <w:marLeft w:val="0"/>
                              <w:marRight w:val="0"/>
                              <w:marTop w:val="0"/>
                              <w:marBottom w:val="0"/>
                              <w:divBdr>
                                <w:top w:val="none" w:sz="0" w:space="0" w:color="auto"/>
                                <w:left w:val="none" w:sz="0" w:space="0" w:color="auto"/>
                                <w:bottom w:val="none" w:sz="0" w:space="0" w:color="auto"/>
                                <w:right w:val="none" w:sz="0" w:space="0" w:color="auto"/>
                              </w:divBdr>
                              <w:divsChild>
                                <w:div w:id="922494992">
                                  <w:marLeft w:val="0"/>
                                  <w:marRight w:val="0"/>
                                  <w:marTop w:val="0"/>
                                  <w:marBottom w:val="0"/>
                                  <w:divBdr>
                                    <w:top w:val="none" w:sz="0" w:space="0" w:color="auto"/>
                                    <w:left w:val="none" w:sz="0" w:space="0" w:color="auto"/>
                                    <w:bottom w:val="none" w:sz="0" w:space="0" w:color="auto"/>
                                    <w:right w:val="none" w:sz="0" w:space="0" w:color="auto"/>
                                  </w:divBdr>
                                  <w:divsChild>
                                    <w:div w:id="220217340">
                                      <w:marLeft w:val="0"/>
                                      <w:marRight w:val="0"/>
                                      <w:marTop w:val="0"/>
                                      <w:marBottom w:val="0"/>
                                      <w:divBdr>
                                        <w:top w:val="none" w:sz="0" w:space="0" w:color="auto"/>
                                        <w:left w:val="none" w:sz="0" w:space="0" w:color="auto"/>
                                        <w:bottom w:val="none" w:sz="0" w:space="0" w:color="auto"/>
                                        <w:right w:val="none" w:sz="0" w:space="0" w:color="auto"/>
                                      </w:divBdr>
                                      <w:divsChild>
                                        <w:div w:id="1008748916">
                                          <w:marLeft w:val="0"/>
                                          <w:marRight w:val="0"/>
                                          <w:marTop w:val="0"/>
                                          <w:marBottom w:val="0"/>
                                          <w:divBdr>
                                            <w:top w:val="none" w:sz="0" w:space="0" w:color="auto"/>
                                            <w:left w:val="none" w:sz="0" w:space="0" w:color="auto"/>
                                            <w:bottom w:val="none" w:sz="0" w:space="0" w:color="auto"/>
                                            <w:right w:val="none" w:sz="0" w:space="0" w:color="auto"/>
                                          </w:divBdr>
                                          <w:divsChild>
                                            <w:div w:id="1475293576">
                                              <w:marLeft w:val="0"/>
                                              <w:marRight w:val="0"/>
                                              <w:marTop w:val="0"/>
                                              <w:marBottom w:val="0"/>
                                              <w:divBdr>
                                                <w:top w:val="none" w:sz="0" w:space="0" w:color="auto"/>
                                                <w:left w:val="none" w:sz="0" w:space="0" w:color="auto"/>
                                                <w:bottom w:val="none" w:sz="0" w:space="0" w:color="auto"/>
                                                <w:right w:val="none" w:sz="0" w:space="0" w:color="auto"/>
                                              </w:divBdr>
                                              <w:divsChild>
                                                <w:div w:id="1612740825">
                                                  <w:marLeft w:val="0"/>
                                                  <w:marRight w:val="0"/>
                                                  <w:marTop w:val="0"/>
                                                  <w:marBottom w:val="0"/>
                                                  <w:divBdr>
                                                    <w:top w:val="none" w:sz="0" w:space="0" w:color="auto"/>
                                                    <w:left w:val="none" w:sz="0" w:space="0" w:color="auto"/>
                                                    <w:bottom w:val="none" w:sz="0" w:space="0" w:color="auto"/>
                                                    <w:right w:val="none" w:sz="0" w:space="0" w:color="auto"/>
                                                  </w:divBdr>
                                                  <w:divsChild>
                                                    <w:div w:id="1804033313">
                                                      <w:marLeft w:val="0"/>
                                                      <w:marRight w:val="0"/>
                                                      <w:marTop w:val="0"/>
                                                      <w:marBottom w:val="0"/>
                                                      <w:divBdr>
                                                        <w:top w:val="none" w:sz="0" w:space="0" w:color="auto"/>
                                                        <w:left w:val="none" w:sz="0" w:space="0" w:color="auto"/>
                                                        <w:bottom w:val="none" w:sz="0" w:space="0" w:color="auto"/>
                                                        <w:right w:val="none" w:sz="0" w:space="0" w:color="auto"/>
                                                      </w:divBdr>
                                                      <w:divsChild>
                                                        <w:div w:id="186308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4655972">
          <w:marLeft w:val="0"/>
          <w:marRight w:val="0"/>
          <w:marTop w:val="0"/>
          <w:marBottom w:val="0"/>
          <w:divBdr>
            <w:top w:val="none" w:sz="0" w:space="0" w:color="auto"/>
            <w:left w:val="none" w:sz="0" w:space="0" w:color="auto"/>
            <w:bottom w:val="none" w:sz="0" w:space="0" w:color="auto"/>
            <w:right w:val="none" w:sz="0" w:space="0" w:color="auto"/>
          </w:divBdr>
          <w:divsChild>
            <w:div w:id="1954242795">
              <w:marLeft w:val="0"/>
              <w:marRight w:val="0"/>
              <w:marTop w:val="0"/>
              <w:marBottom w:val="0"/>
              <w:divBdr>
                <w:top w:val="none" w:sz="0" w:space="0" w:color="auto"/>
                <w:left w:val="none" w:sz="0" w:space="0" w:color="auto"/>
                <w:bottom w:val="none" w:sz="0" w:space="0" w:color="auto"/>
                <w:right w:val="none" w:sz="0" w:space="0" w:color="auto"/>
              </w:divBdr>
              <w:divsChild>
                <w:div w:id="181207850">
                  <w:marLeft w:val="0"/>
                  <w:marRight w:val="0"/>
                  <w:marTop w:val="0"/>
                  <w:marBottom w:val="0"/>
                  <w:divBdr>
                    <w:top w:val="none" w:sz="0" w:space="0" w:color="auto"/>
                    <w:left w:val="none" w:sz="0" w:space="0" w:color="auto"/>
                    <w:bottom w:val="none" w:sz="0" w:space="0" w:color="auto"/>
                    <w:right w:val="none" w:sz="0" w:space="0" w:color="auto"/>
                  </w:divBdr>
                  <w:divsChild>
                    <w:div w:id="309477708">
                      <w:marLeft w:val="0"/>
                      <w:marRight w:val="0"/>
                      <w:marTop w:val="0"/>
                      <w:marBottom w:val="0"/>
                      <w:divBdr>
                        <w:top w:val="none" w:sz="0" w:space="0" w:color="auto"/>
                        <w:left w:val="none" w:sz="0" w:space="0" w:color="auto"/>
                        <w:bottom w:val="none" w:sz="0" w:space="0" w:color="auto"/>
                        <w:right w:val="none" w:sz="0" w:space="0" w:color="auto"/>
                      </w:divBdr>
                      <w:divsChild>
                        <w:div w:id="480580299">
                          <w:marLeft w:val="0"/>
                          <w:marRight w:val="0"/>
                          <w:marTop w:val="0"/>
                          <w:marBottom w:val="0"/>
                          <w:divBdr>
                            <w:top w:val="none" w:sz="0" w:space="0" w:color="auto"/>
                            <w:left w:val="none" w:sz="0" w:space="0" w:color="auto"/>
                            <w:bottom w:val="none" w:sz="0" w:space="0" w:color="auto"/>
                            <w:right w:val="none" w:sz="0" w:space="0" w:color="auto"/>
                          </w:divBdr>
                          <w:divsChild>
                            <w:div w:id="1395816907">
                              <w:marLeft w:val="0"/>
                              <w:marRight w:val="0"/>
                              <w:marTop w:val="0"/>
                              <w:marBottom w:val="0"/>
                              <w:divBdr>
                                <w:top w:val="none" w:sz="0" w:space="0" w:color="auto"/>
                                <w:left w:val="none" w:sz="0" w:space="0" w:color="auto"/>
                                <w:bottom w:val="none" w:sz="0" w:space="0" w:color="auto"/>
                                <w:right w:val="none" w:sz="0" w:space="0" w:color="auto"/>
                              </w:divBdr>
                              <w:divsChild>
                                <w:div w:id="20398307">
                                  <w:marLeft w:val="0"/>
                                  <w:marRight w:val="0"/>
                                  <w:marTop w:val="0"/>
                                  <w:marBottom w:val="0"/>
                                  <w:divBdr>
                                    <w:top w:val="none" w:sz="0" w:space="0" w:color="auto"/>
                                    <w:left w:val="none" w:sz="0" w:space="0" w:color="auto"/>
                                    <w:bottom w:val="none" w:sz="0" w:space="0" w:color="auto"/>
                                    <w:right w:val="none" w:sz="0" w:space="0" w:color="auto"/>
                                  </w:divBdr>
                                  <w:divsChild>
                                    <w:div w:id="1250432171">
                                      <w:marLeft w:val="0"/>
                                      <w:marRight w:val="0"/>
                                      <w:marTop w:val="0"/>
                                      <w:marBottom w:val="0"/>
                                      <w:divBdr>
                                        <w:top w:val="none" w:sz="0" w:space="0" w:color="auto"/>
                                        <w:left w:val="none" w:sz="0" w:space="0" w:color="auto"/>
                                        <w:bottom w:val="none" w:sz="0" w:space="0" w:color="auto"/>
                                        <w:right w:val="none" w:sz="0" w:space="0" w:color="auto"/>
                                      </w:divBdr>
                                      <w:divsChild>
                                        <w:div w:id="2015258323">
                                          <w:marLeft w:val="0"/>
                                          <w:marRight w:val="0"/>
                                          <w:marTop w:val="0"/>
                                          <w:marBottom w:val="0"/>
                                          <w:divBdr>
                                            <w:top w:val="none" w:sz="0" w:space="0" w:color="auto"/>
                                            <w:left w:val="none" w:sz="0" w:space="0" w:color="auto"/>
                                            <w:bottom w:val="none" w:sz="0" w:space="0" w:color="auto"/>
                                            <w:right w:val="none" w:sz="0" w:space="0" w:color="auto"/>
                                          </w:divBdr>
                                          <w:divsChild>
                                            <w:div w:id="1339653645">
                                              <w:marLeft w:val="0"/>
                                              <w:marRight w:val="0"/>
                                              <w:marTop w:val="0"/>
                                              <w:marBottom w:val="0"/>
                                              <w:divBdr>
                                                <w:top w:val="none" w:sz="0" w:space="0" w:color="auto"/>
                                                <w:left w:val="none" w:sz="0" w:space="0" w:color="auto"/>
                                                <w:bottom w:val="none" w:sz="0" w:space="0" w:color="auto"/>
                                                <w:right w:val="none" w:sz="0" w:space="0" w:color="auto"/>
                                              </w:divBdr>
                                              <w:divsChild>
                                                <w:div w:id="1648583202">
                                                  <w:marLeft w:val="0"/>
                                                  <w:marRight w:val="0"/>
                                                  <w:marTop w:val="0"/>
                                                  <w:marBottom w:val="0"/>
                                                  <w:divBdr>
                                                    <w:top w:val="none" w:sz="0" w:space="0" w:color="auto"/>
                                                    <w:left w:val="none" w:sz="0" w:space="0" w:color="auto"/>
                                                    <w:bottom w:val="none" w:sz="0" w:space="0" w:color="auto"/>
                                                    <w:right w:val="none" w:sz="0" w:space="0" w:color="auto"/>
                                                  </w:divBdr>
                                                  <w:divsChild>
                                                    <w:div w:id="1899825425">
                                                      <w:marLeft w:val="0"/>
                                                      <w:marRight w:val="0"/>
                                                      <w:marTop w:val="0"/>
                                                      <w:marBottom w:val="0"/>
                                                      <w:divBdr>
                                                        <w:top w:val="none" w:sz="0" w:space="0" w:color="auto"/>
                                                        <w:left w:val="none" w:sz="0" w:space="0" w:color="auto"/>
                                                        <w:bottom w:val="none" w:sz="0" w:space="0" w:color="auto"/>
                                                        <w:right w:val="none" w:sz="0" w:space="0" w:color="auto"/>
                                                      </w:divBdr>
                                                      <w:divsChild>
                                                        <w:div w:id="28110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6996084">
          <w:marLeft w:val="0"/>
          <w:marRight w:val="0"/>
          <w:marTop w:val="0"/>
          <w:marBottom w:val="0"/>
          <w:divBdr>
            <w:top w:val="none" w:sz="0" w:space="0" w:color="auto"/>
            <w:left w:val="none" w:sz="0" w:space="0" w:color="auto"/>
            <w:bottom w:val="none" w:sz="0" w:space="0" w:color="auto"/>
            <w:right w:val="none" w:sz="0" w:space="0" w:color="auto"/>
          </w:divBdr>
          <w:divsChild>
            <w:div w:id="1041592730">
              <w:marLeft w:val="0"/>
              <w:marRight w:val="0"/>
              <w:marTop w:val="0"/>
              <w:marBottom w:val="0"/>
              <w:divBdr>
                <w:top w:val="none" w:sz="0" w:space="0" w:color="auto"/>
                <w:left w:val="none" w:sz="0" w:space="0" w:color="auto"/>
                <w:bottom w:val="none" w:sz="0" w:space="0" w:color="auto"/>
                <w:right w:val="none" w:sz="0" w:space="0" w:color="auto"/>
              </w:divBdr>
              <w:divsChild>
                <w:div w:id="1166358423">
                  <w:marLeft w:val="0"/>
                  <w:marRight w:val="0"/>
                  <w:marTop w:val="0"/>
                  <w:marBottom w:val="0"/>
                  <w:divBdr>
                    <w:top w:val="none" w:sz="0" w:space="0" w:color="auto"/>
                    <w:left w:val="none" w:sz="0" w:space="0" w:color="auto"/>
                    <w:bottom w:val="none" w:sz="0" w:space="0" w:color="auto"/>
                    <w:right w:val="none" w:sz="0" w:space="0" w:color="auto"/>
                  </w:divBdr>
                  <w:divsChild>
                    <w:div w:id="1605840320">
                      <w:marLeft w:val="0"/>
                      <w:marRight w:val="0"/>
                      <w:marTop w:val="0"/>
                      <w:marBottom w:val="0"/>
                      <w:divBdr>
                        <w:top w:val="none" w:sz="0" w:space="0" w:color="auto"/>
                        <w:left w:val="none" w:sz="0" w:space="0" w:color="auto"/>
                        <w:bottom w:val="none" w:sz="0" w:space="0" w:color="auto"/>
                        <w:right w:val="none" w:sz="0" w:space="0" w:color="auto"/>
                      </w:divBdr>
                      <w:divsChild>
                        <w:div w:id="711081711">
                          <w:marLeft w:val="0"/>
                          <w:marRight w:val="0"/>
                          <w:marTop w:val="0"/>
                          <w:marBottom w:val="0"/>
                          <w:divBdr>
                            <w:top w:val="none" w:sz="0" w:space="0" w:color="auto"/>
                            <w:left w:val="none" w:sz="0" w:space="0" w:color="auto"/>
                            <w:bottom w:val="none" w:sz="0" w:space="0" w:color="auto"/>
                            <w:right w:val="none" w:sz="0" w:space="0" w:color="auto"/>
                          </w:divBdr>
                          <w:divsChild>
                            <w:div w:id="1000083375">
                              <w:marLeft w:val="0"/>
                              <w:marRight w:val="0"/>
                              <w:marTop w:val="0"/>
                              <w:marBottom w:val="0"/>
                              <w:divBdr>
                                <w:top w:val="none" w:sz="0" w:space="0" w:color="auto"/>
                                <w:left w:val="none" w:sz="0" w:space="0" w:color="auto"/>
                                <w:bottom w:val="none" w:sz="0" w:space="0" w:color="auto"/>
                                <w:right w:val="none" w:sz="0" w:space="0" w:color="auto"/>
                              </w:divBdr>
                              <w:divsChild>
                                <w:div w:id="130289973">
                                  <w:marLeft w:val="0"/>
                                  <w:marRight w:val="0"/>
                                  <w:marTop w:val="0"/>
                                  <w:marBottom w:val="0"/>
                                  <w:divBdr>
                                    <w:top w:val="none" w:sz="0" w:space="0" w:color="auto"/>
                                    <w:left w:val="none" w:sz="0" w:space="0" w:color="auto"/>
                                    <w:bottom w:val="none" w:sz="0" w:space="0" w:color="auto"/>
                                    <w:right w:val="none" w:sz="0" w:space="0" w:color="auto"/>
                                  </w:divBdr>
                                  <w:divsChild>
                                    <w:div w:id="967587550">
                                      <w:marLeft w:val="0"/>
                                      <w:marRight w:val="0"/>
                                      <w:marTop w:val="0"/>
                                      <w:marBottom w:val="0"/>
                                      <w:divBdr>
                                        <w:top w:val="none" w:sz="0" w:space="0" w:color="auto"/>
                                        <w:left w:val="none" w:sz="0" w:space="0" w:color="auto"/>
                                        <w:bottom w:val="none" w:sz="0" w:space="0" w:color="auto"/>
                                        <w:right w:val="none" w:sz="0" w:space="0" w:color="auto"/>
                                      </w:divBdr>
                                      <w:divsChild>
                                        <w:div w:id="2078278304">
                                          <w:marLeft w:val="0"/>
                                          <w:marRight w:val="0"/>
                                          <w:marTop w:val="0"/>
                                          <w:marBottom w:val="0"/>
                                          <w:divBdr>
                                            <w:top w:val="none" w:sz="0" w:space="0" w:color="auto"/>
                                            <w:left w:val="none" w:sz="0" w:space="0" w:color="auto"/>
                                            <w:bottom w:val="none" w:sz="0" w:space="0" w:color="auto"/>
                                            <w:right w:val="none" w:sz="0" w:space="0" w:color="auto"/>
                                          </w:divBdr>
                                          <w:divsChild>
                                            <w:div w:id="429013816">
                                              <w:marLeft w:val="0"/>
                                              <w:marRight w:val="0"/>
                                              <w:marTop w:val="0"/>
                                              <w:marBottom w:val="0"/>
                                              <w:divBdr>
                                                <w:top w:val="none" w:sz="0" w:space="0" w:color="auto"/>
                                                <w:left w:val="none" w:sz="0" w:space="0" w:color="auto"/>
                                                <w:bottom w:val="none" w:sz="0" w:space="0" w:color="auto"/>
                                                <w:right w:val="none" w:sz="0" w:space="0" w:color="auto"/>
                                              </w:divBdr>
                                              <w:divsChild>
                                                <w:div w:id="1158426094">
                                                  <w:marLeft w:val="0"/>
                                                  <w:marRight w:val="0"/>
                                                  <w:marTop w:val="0"/>
                                                  <w:marBottom w:val="0"/>
                                                  <w:divBdr>
                                                    <w:top w:val="none" w:sz="0" w:space="0" w:color="auto"/>
                                                    <w:left w:val="none" w:sz="0" w:space="0" w:color="auto"/>
                                                    <w:bottom w:val="none" w:sz="0" w:space="0" w:color="auto"/>
                                                    <w:right w:val="none" w:sz="0" w:space="0" w:color="auto"/>
                                                  </w:divBdr>
                                                  <w:divsChild>
                                                    <w:div w:id="2109809011">
                                                      <w:marLeft w:val="0"/>
                                                      <w:marRight w:val="0"/>
                                                      <w:marTop w:val="0"/>
                                                      <w:marBottom w:val="0"/>
                                                      <w:divBdr>
                                                        <w:top w:val="none" w:sz="0" w:space="0" w:color="auto"/>
                                                        <w:left w:val="none" w:sz="0" w:space="0" w:color="auto"/>
                                                        <w:bottom w:val="none" w:sz="0" w:space="0" w:color="auto"/>
                                                        <w:right w:val="none" w:sz="0" w:space="0" w:color="auto"/>
                                                      </w:divBdr>
                                                      <w:divsChild>
                                                        <w:div w:id="3469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8503901">
          <w:marLeft w:val="0"/>
          <w:marRight w:val="0"/>
          <w:marTop w:val="0"/>
          <w:marBottom w:val="0"/>
          <w:divBdr>
            <w:top w:val="none" w:sz="0" w:space="0" w:color="auto"/>
            <w:left w:val="none" w:sz="0" w:space="0" w:color="auto"/>
            <w:bottom w:val="none" w:sz="0" w:space="0" w:color="auto"/>
            <w:right w:val="none" w:sz="0" w:space="0" w:color="auto"/>
          </w:divBdr>
          <w:divsChild>
            <w:div w:id="123041379">
              <w:marLeft w:val="0"/>
              <w:marRight w:val="0"/>
              <w:marTop w:val="0"/>
              <w:marBottom w:val="0"/>
              <w:divBdr>
                <w:top w:val="none" w:sz="0" w:space="0" w:color="auto"/>
                <w:left w:val="none" w:sz="0" w:space="0" w:color="auto"/>
                <w:bottom w:val="none" w:sz="0" w:space="0" w:color="auto"/>
                <w:right w:val="none" w:sz="0" w:space="0" w:color="auto"/>
              </w:divBdr>
              <w:divsChild>
                <w:div w:id="723602491">
                  <w:marLeft w:val="0"/>
                  <w:marRight w:val="0"/>
                  <w:marTop w:val="0"/>
                  <w:marBottom w:val="0"/>
                  <w:divBdr>
                    <w:top w:val="none" w:sz="0" w:space="0" w:color="auto"/>
                    <w:left w:val="none" w:sz="0" w:space="0" w:color="auto"/>
                    <w:bottom w:val="none" w:sz="0" w:space="0" w:color="auto"/>
                    <w:right w:val="none" w:sz="0" w:space="0" w:color="auto"/>
                  </w:divBdr>
                  <w:divsChild>
                    <w:div w:id="1262103900">
                      <w:marLeft w:val="0"/>
                      <w:marRight w:val="0"/>
                      <w:marTop w:val="0"/>
                      <w:marBottom w:val="0"/>
                      <w:divBdr>
                        <w:top w:val="none" w:sz="0" w:space="0" w:color="auto"/>
                        <w:left w:val="none" w:sz="0" w:space="0" w:color="auto"/>
                        <w:bottom w:val="none" w:sz="0" w:space="0" w:color="auto"/>
                        <w:right w:val="none" w:sz="0" w:space="0" w:color="auto"/>
                      </w:divBdr>
                      <w:divsChild>
                        <w:div w:id="502478410">
                          <w:marLeft w:val="0"/>
                          <w:marRight w:val="0"/>
                          <w:marTop w:val="0"/>
                          <w:marBottom w:val="0"/>
                          <w:divBdr>
                            <w:top w:val="none" w:sz="0" w:space="0" w:color="auto"/>
                            <w:left w:val="none" w:sz="0" w:space="0" w:color="auto"/>
                            <w:bottom w:val="none" w:sz="0" w:space="0" w:color="auto"/>
                            <w:right w:val="none" w:sz="0" w:space="0" w:color="auto"/>
                          </w:divBdr>
                          <w:divsChild>
                            <w:div w:id="1375234947">
                              <w:marLeft w:val="0"/>
                              <w:marRight w:val="0"/>
                              <w:marTop w:val="0"/>
                              <w:marBottom w:val="0"/>
                              <w:divBdr>
                                <w:top w:val="none" w:sz="0" w:space="0" w:color="auto"/>
                                <w:left w:val="none" w:sz="0" w:space="0" w:color="auto"/>
                                <w:bottom w:val="none" w:sz="0" w:space="0" w:color="auto"/>
                                <w:right w:val="none" w:sz="0" w:space="0" w:color="auto"/>
                              </w:divBdr>
                              <w:divsChild>
                                <w:div w:id="608126556">
                                  <w:marLeft w:val="0"/>
                                  <w:marRight w:val="0"/>
                                  <w:marTop w:val="0"/>
                                  <w:marBottom w:val="0"/>
                                  <w:divBdr>
                                    <w:top w:val="none" w:sz="0" w:space="0" w:color="auto"/>
                                    <w:left w:val="none" w:sz="0" w:space="0" w:color="auto"/>
                                    <w:bottom w:val="none" w:sz="0" w:space="0" w:color="auto"/>
                                    <w:right w:val="none" w:sz="0" w:space="0" w:color="auto"/>
                                  </w:divBdr>
                                  <w:divsChild>
                                    <w:div w:id="852959802">
                                      <w:marLeft w:val="0"/>
                                      <w:marRight w:val="0"/>
                                      <w:marTop w:val="0"/>
                                      <w:marBottom w:val="0"/>
                                      <w:divBdr>
                                        <w:top w:val="none" w:sz="0" w:space="0" w:color="auto"/>
                                        <w:left w:val="none" w:sz="0" w:space="0" w:color="auto"/>
                                        <w:bottom w:val="none" w:sz="0" w:space="0" w:color="auto"/>
                                        <w:right w:val="none" w:sz="0" w:space="0" w:color="auto"/>
                                      </w:divBdr>
                                      <w:divsChild>
                                        <w:div w:id="730038182">
                                          <w:marLeft w:val="0"/>
                                          <w:marRight w:val="0"/>
                                          <w:marTop w:val="0"/>
                                          <w:marBottom w:val="0"/>
                                          <w:divBdr>
                                            <w:top w:val="none" w:sz="0" w:space="0" w:color="auto"/>
                                            <w:left w:val="none" w:sz="0" w:space="0" w:color="auto"/>
                                            <w:bottom w:val="none" w:sz="0" w:space="0" w:color="auto"/>
                                            <w:right w:val="none" w:sz="0" w:space="0" w:color="auto"/>
                                          </w:divBdr>
                                          <w:divsChild>
                                            <w:div w:id="777532591">
                                              <w:marLeft w:val="0"/>
                                              <w:marRight w:val="0"/>
                                              <w:marTop w:val="0"/>
                                              <w:marBottom w:val="0"/>
                                              <w:divBdr>
                                                <w:top w:val="none" w:sz="0" w:space="0" w:color="auto"/>
                                                <w:left w:val="none" w:sz="0" w:space="0" w:color="auto"/>
                                                <w:bottom w:val="none" w:sz="0" w:space="0" w:color="auto"/>
                                                <w:right w:val="none" w:sz="0" w:space="0" w:color="auto"/>
                                              </w:divBdr>
                                              <w:divsChild>
                                                <w:div w:id="1671371632">
                                                  <w:marLeft w:val="0"/>
                                                  <w:marRight w:val="0"/>
                                                  <w:marTop w:val="0"/>
                                                  <w:marBottom w:val="0"/>
                                                  <w:divBdr>
                                                    <w:top w:val="none" w:sz="0" w:space="0" w:color="auto"/>
                                                    <w:left w:val="none" w:sz="0" w:space="0" w:color="auto"/>
                                                    <w:bottom w:val="none" w:sz="0" w:space="0" w:color="auto"/>
                                                    <w:right w:val="none" w:sz="0" w:space="0" w:color="auto"/>
                                                  </w:divBdr>
                                                  <w:divsChild>
                                                    <w:div w:id="205026361">
                                                      <w:marLeft w:val="0"/>
                                                      <w:marRight w:val="0"/>
                                                      <w:marTop w:val="0"/>
                                                      <w:marBottom w:val="0"/>
                                                      <w:divBdr>
                                                        <w:top w:val="none" w:sz="0" w:space="0" w:color="auto"/>
                                                        <w:left w:val="none" w:sz="0" w:space="0" w:color="auto"/>
                                                        <w:bottom w:val="none" w:sz="0" w:space="0" w:color="auto"/>
                                                        <w:right w:val="none" w:sz="0" w:space="0" w:color="auto"/>
                                                      </w:divBdr>
                                                      <w:divsChild>
                                                        <w:div w:id="181765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2686935">
          <w:marLeft w:val="0"/>
          <w:marRight w:val="0"/>
          <w:marTop w:val="0"/>
          <w:marBottom w:val="0"/>
          <w:divBdr>
            <w:top w:val="none" w:sz="0" w:space="0" w:color="auto"/>
            <w:left w:val="none" w:sz="0" w:space="0" w:color="auto"/>
            <w:bottom w:val="none" w:sz="0" w:space="0" w:color="auto"/>
            <w:right w:val="none" w:sz="0" w:space="0" w:color="auto"/>
          </w:divBdr>
          <w:divsChild>
            <w:div w:id="953295426">
              <w:marLeft w:val="0"/>
              <w:marRight w:val="0"/>
              <w:marTop w:val="0"/>
              <w:marBottom w:val="0"/>
              <w:divBdr>
                <w:top w:val="none" w:sz="0" w:space="0" w:color="auto"/>
                <w:left w:val="none" w:sz="0" w:space="0" w:color="auto"/>
                <w:bottom w:val="none" w:sz="0" w:space="0" w:color="auto"/>
                <w:right w:val="none" w:sz="0" w:space="0" w:color="auto"/>
              </w:divBdr>
              <w:divsChild>
                <w:div w:id="575483799">
                  <w:marLeft w:val="0"/>
                  <w:marRight w:val="0"/>
                  <w:marTop w:val="0"/>
                  <w:marBottom w:val="0"/>
                  <w:divBdr>
                    <w:top w:val="none" w:sz="0" w:space="0" w:color="auto"/>
                    <w:left w:val="none" w:sz="0" w:space="0" w:color="auto"/>
                    <w:bottom w:val="none" w:sz="0" w:space="0" w:color="auto"/>
                    <w:right w:val="none" w:sz="0" w:space="0" w:color="auto"/>
                  </w:divBdr>
                  <w:divsChild>
                    <w:div w:id="1704398810">
                      <w:marLeft w:val="0"/>
                      <w:marRight w:val="0"/>
                      <w:marTop w:val="0"/>
                      <w:marBottom w:val="0"/>
                      <w:divBdr>
                        <w:top w:val="none" w:sz="0" w:space="0" w:color="auto"/>
                        <w:left w:val="none" w:sz="0" w:space="0" w:color="auto"/>
                        <w:bottom w:val="none" w:sz="0" w:space="0" w:color="auto"/>
                        <w:right w:val="none" w:sz="0" w:space="0" w:color="auto"/>
                      </w:divBdr>
                      <w:divsChild>
                        <w:div w:id="471874310">
                          <w:marLeft w:val="0"/>
                          <w:marRight w:val="0"/>
                          <w:marTop w:val="0"/>
                          <w:marBottom w:val="0"/>
                          <w:divBdr>
                            <w:top w:val="none" w:sz="0" w:space="0" w:color="auto"/>
                            <w:left w:val="none" w:sz="0" w:space="0" w:color="auto"/>
                            <w:bottom w:val="none" w:sz="0" w:space="0" w:color="auto"/>
                            <w:right w:val="none" w:sz="0" w:space="0" w:color="auto"/>
                          </w:divBdr>
                          <w:divsChild>
                            <w:div w:id="1080714658">
                              <w:marLeft w:val="0"/>
                              <w:marRight w:val="0"/>
                              <w:marTop w:val="0"/>
                              <w:marBottom w:val="0"/>
                              <w:divBdr>
                                <w:top w:val="none" w:sz="0" w:space="0" w:color="auto"/>
                                <w:left w:val="none" w:sz="0" w:space="0" w:color="auto"/>
                                <w:bottom w:val="none" w:sz="0" w:space="0" w:color="auto"/>
                                <w:right w:val="none" w:sz="0" w:space="0" w:color="auto"/>
                              </w:divBdr>
                              <w:divsChild>
                                <w:div w:id="368116414">
                                  <w:marLeft w:val="0"/>
                                  <w:marRight w:val="0"/>
                                  <w:marTop w:val="0"/>
                                  <w:marBottom w:val="0"/>
                                  <w:divBdr>
                                    <w:top w:val="none" w:sz="0" w:space="0" w:color="auto"/>
                                    <w:left w:val="none" w:sz="0" w:space="0" w:color="auto"/>
                                    <w:bottom w:val="none" w:sz="0" w:space="0" w:color="auto"/>
                                    <w:right w:val="none" w:sz="0" w:space="0" w:color="auto"/>
                                  </w:divBdr>
                                  <w:divsChild>
                                    <w:div w:id="1283610614">
                                      <w:marLeft w:val="0"/>
                                      <w:marRight w:val="0"/>
                                      <w:marTop w:val="0"/>
                                      <w:marBottom w:val="0"/>
                                      <w:divBdr>
                                        <w:top w:val="none" w:sz="0" w:space="0" w:color="auto"/>
                                        <w:left w:val="none" w:sz="0" w:space="0" w:color="auto"/>
                                        <w:bottom w:val="none" w:sz="0" w:space="0" w:color="auto"/>
                                        <w:right w:val="none" w:sz="0" w:space="0" w:color="auto"/>
                                      </w:divBdr>
                                      <w:divsChild>
                                        <w:div w:id="1588222117">
                                          <w:marLeft w:val="0"/>
                                          <w:marRight w:val="0"/>
                                          <w:marTop w:val="0"/>
                                          <w:marBottom w:val="0"/>
                                          <w:divBdr>
                                            <w:top w:val="none" w:sz="0" w:space="0" w:color="auto"/>
                                            <w:left w:val="none" w:sz="0" w:space="0" w:color="auto"/>
                                            <w:bottom w:val="none" w:sz="0" w:space="0" w:color="auto"/>
                                            <w:right w:val="none" w:sz="0" w:space="0" w:color="auto"/>
                                          </w:divBdr>
                                          <w:divsChild>
                                            <w:div w:id="1226378296">
                                              <w:marLeft w:val="0"/>
                                              <w:marRight w:val="0"/>
                                              <w:marTop w:val="0"/>
                                              <w:marBottom w:val="0"/>
                                              <w:divBdr>
                                                <w:top w:val="none" w:sz="0" w:space="0" w:color="auto"/>
                                                <w:left w:val="none" w:sz="0" w:space="0" w:color="auto"/>
                                                <w:bottom w:val="none" w:sz="0" w:space="0" w:color="auto"/>
                                                <w:right w:val="none" w:sz="0" w:space="0" w:color="auto"/>
                                              </w:divBdr>
                                              <w:divsChild>
                                                <w:div w:id="962348616">
                                                  <w:marLeft w:val="0"/>
                                                  <w:marRight w:val="0"/>
                                                  <w:marTop w:val="0"/>
                                                  <w:marBottom w:val="0"/>
                                                  <w:divBdr>
                                                    <w:top w:val="none" w:sz="0" w:space="0" w:color="auto"/>
                                                    <w:left w:val="none" w:sz="0" w:space="0" w:color="auto"/>
                                                    <w:bottom w:val="none" w:sz="0" w:space="0" w:color="auto"/>
                                                    <w:right w:val="none" w:sz="0" w:space="0" w:color="auto"/>
                                                  </w:divBdr>
                                                  <w:divsChild>
                                                    <w:div w:id="939948739">
                                                      <w:marLeft w:val="0"/>
                                                      <w:marRight w:val="0"/>
                                                      <w:marTop w:val="0"/>
                                                      <w:marBottom w:val="0"/>
                                                      <w:divBdr>
                                                        <w:top w:val="none" w:sz="0" w:space="0" w:color="auto"/>
                                                        <w:left w:val="none" w:sz="0" w:space="0" w:color="auto"/>
                                                        <w:bottom w:val="none" w:sz="0" w:space="0" w:color="auto"/>
                                                        <w:right w:val="none" w:sz="0" w:space="0" w:color="auto"/>
                                                      </w:divBdr>
                                                      <w:divsChild>
                                                        <w:div w:id="203484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6132600">
          <w:marLeft w:val="0"/>
          <w:marRight w:val="0"/>
          <w:marTop w:val="0"/>
          <w:marBottom w:val="0"/>
          <w:divBdr>
            <w:top w:val="none" w:sz="0" w:space="0" w:color="auto"/>
            <w:left w:val="none" w:sz="0" w:space="0" w:color="auto"/>
            <w:bottom w:val="none" w:sz="0" w:space="0" w:color="auto"/>
            <w:right w:val="none" w:sz="0" w:space="0" w:color="auto"/>
          </w:divBdr>
          <w:divsChild>
            <w:div w:id="1287397000">
              <w:marLeft w:val="0"/>
              <w:marRight w:val="0"/>
              <w:marTop w:val="0"/>
              <w:marBottom w:val="0"/>
              <w:divBdr>
                <w:top w:val="none" w:sz="0" w:space="0" w:color="auto"/>
                <w:left w:val="none" w:sz="0" w:space="0" w:color="auto"/>
                <w:bottom w:val="none" w:sz="0" w:space="0" w:color="auto"/>
                <w:right w:val="none" w:sz="0" w:space="0" w:color="auto"/>
              </w:divBdr>
              <w:divsChild>
                <w:div w:id="322776719">
                  <w:marLeft w:val="0"/>
                  <w:marRight w:val="0"/>
                  <w:marTop w:val="0"/>
                  <w:marBottom w:val="0"/>
                  <w:divBdr>
                    <w:top w:val="none" w:sz="0" w:space="0" w:color="auto"/>
                    <w:left w:val="none" w:sz="0" w:space="0" w:color="auto"/>
                    <w:bottom w:val="none" w:sz="0" w:space="0" w:color="auto"/>
                    <w:right w:val="none" w:sz="0" w:space="0" w:color="auto"/>
                  </w:divBdr>
                  <w:divsChild>
                    <w:div w:id="456029543">
                      <w:marLeft w:val="0"/>
                      <w:marRight w:val="0"/>
                      <w:marTop w:val="0"/>
                      <w:marBottom w:val="0"/>
                      <w:divBdr>
                        <w:top w:val="none" w:sz="0" w:space="0" w:color="auto"/>
                        <w:left w:val="none" w:sz="0" w:space="0" w:color="auto"/>
                        <w:bottom w:val="none" w:sz="0" w:space="0" w:color="auto"/>
                        <w:right w:val="none" w:sz="0" w:space="0" w:color="auto"/>
                      </w:divBdr>
                      <w:divsChild>
                        <w:div w:id="803813537">
                          <w:marLeft w:val="0"/>
                          <w:marRight w:val="0"/>
                          <w:marTop w:val="0"/>
                          <w:marBottom w:val="0"/>
                          <w:divBdr>
                            <w:top w:val="none" w:sz="0" w:space="0" w:color="auto"/>
                            <w:left w:val="none" w:sz="0" w:space="0" w:color="auto"/>
                            <w:bottom w:val="none" w:sz="0" w:space="0" w:color="auto"/>
                            <w:right w:val="none" w:sz="0" w:space="0" w:color="auto"/>
                          </w:divBdr>
                          <w:divsChild>
                            <w:div w:id="2021160943">
                              <w:marLeft w:val="0"/>
                              <w:marRight w:val="0"/>
                              <w:marTop w:val="0"/>
                              <w:marBottom w:val="0"/>
                              <w:divBdr>
                                <w:top w:val="none" w:sz="0" w:space="0" w:color="auto"/>
                                <w:left w:val="none" w:sz="0" w:space="0" w:color="auto"/>
                                <w:bottom w:val="none" w:sz="0" w:space="0" w:color="auto"/>
                                <w:right w:val="none" w:sz="0" w:space="0" w:color="auto"/>
                              </w:divBdr>
                              <w:divsChild>
                                <w:div w:id="960961064">
                                  <w:marLeft w:val="0"/>
                                  <w:marRight w:val="0"/>
                                  <w:marTop w:val="0"/>
                                  <w:marBottom w:val="0"/>
                                  <w:divBdr>
                                    <w:top w:val="none" w:sz="0" w:space="0" w:color="auto"/>
                                    <w:left w:val="none" w:sz="0" w:space="0" w:color="auto"/>
                                    <w:bottom w:val="none" w:sz="0" w:space="0" w:color="auto"/>
                                    <w:right w:val="none" w:sz="0" w:space="0" w:color="auto"/>
                                  </w:divBdr>
                                  <w:divsChild>
                                    <w:div w:id="1028531294">
                                      <w:marLeft w:val="0"/>
                                      <w:marRight w:val="0"/>
                                      <w:marTop w:val="0"/>
                                      <w:marBottom w:val="0"/>
                                      <w:divBdr>
                                        <w:top w:val="none" w:sz="0" w:space="0" w:color="auto"/>
                                        <w:left w:val="none" w:sz="0" w:space="0" w:color="auto"/>
                                        <w:bottom w:val="none" w:sz="0" w:space="0" w:color="auto"/>
                                        <w:right w:val="none" w:sz="0" w:space="0" w:color="auto"/>
                                      </w:divBdr>
                                      <w:divsChild>
                                        <w:div w:id="1155758167">
                                          <w:marLeft w:val="0"/>
                                          <w:marRight w:val="0"/>
                                          <w:marTop w:val="0"/>
                                          <w:marBottom w:val="0"/>
                                          <w:divBdr>
                                            <w:top w:val="none" w:sz="0" w:space="0" w:color="auto"/>
                                            <w:left w:val="none" w:sz="0" w:space="0" w:color="auto"/>
                                            <w:bottom w:val="none" w:sz="0" w:space="0" w:color="auto"/>
                                            <w:right w:val="none" w:sz="0" w:space="0" w:color="auto"/>
                                          </w:divBdr>
                                          <w:divsChild>
                                            <w:div w:id="456025347">
                                              <w:marLeft w:val="0"/>
                                              <w:marRight w:val="0"/>
                                              <w:marTop w:val="0"/>
                                              <w:marBottom w:val="0"/>
                                              <w:divBdr>
                                                <w:top w:val="none" w:sz="0" w:space="0" w:color="auto"/>
                                                <w:left w:val="none" w:sz="0" w:space="0" w:color="auto"/>
                                                <w:bottom w:val="none" w:sz="0" w:space="0" w:color="auto"/>
                                                <w:right w:val="none" w:sz="0" w:space="0" w:color="auto"/>
                                              </w:divBdr>
                                              <w:divsChild>
                                                <w:div w:id="733892844">
                                                  <w:marLeft w:val="0"/>
                                                  <w:marRight w:val="0"/>
                                                  <w:marTop w:val="0"/>
                                                  <w:marBottom w:val="0"/>
                                                  <w:divBdr>
                                                    <w:top w:val="none" w:sz="0" w:space="0" w:color="auto"/>
                                                    <w:left w:val="none" w:sz="0" w:space="0" w:color="auto"/>
                                                    <w:bottom w:val="none" w:sz="0" w:space="0" w:color="auto"/>
                                                    <w:right w:val="none" w:sz="0" w:space="0" w:color="auto"/>
                                                  </w:divBdr>
                                                  <w:divsChild>
                                                    <w:div w:id="1329555468">
                                                      <w:marLeft w:val="0"/>
                                                      <w:marRight w:val="0"/>
                                                      <w:marTop w:val="0"/>
                                                      <w:marBottom w:val="0"/>
                                                      <w:divBdr>
                                                        <w:top w:val="none" w:sz="0" w:space="0" w:color="auto"/>
                                                        <w:left w:val="none" w:sz="0" w:space="0" w:color="auto"/>
                                                        <w:bottom w:val="none" w:sz="0" w:space="0" w:color="auto"/>
                                                        <w:right w:val="none" w:sz="0" w:space="0" w:color="auto"/>
                                                      </w:divBdr>
                                                      <w:divsChild>
                                                        <w:div w:id="194834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8747219">
          <w:marLeft w:val="0"/>
          <w:marRight w:val="0"/>
          <w:marTop w:val="0"/>
          <w:marBottom w:val="0"/>
          <w:divBdr>
            <w:top w:val="none" w:sz="0" w:space="0" w:color="auto"/>
            <w:left w:val="none" w:sz="0" w:space="0" w:color="auto"/>
            <w:bottom w:val="none" w:sz="0" w:space="0" w:color="auto"/>
            <w:right w:val="none" w:sz="0" w:space="0" w:color="auto"/>
          </w:divBdr>
          <w:divsChild>
            <w:div w:id="775173026">
              <w:marLeft w:val="0"/>
              <w:marRight w:val="0"/>
              <w:marTop w:val="0"/>
              <w:marBottom w:val="0"/>
              <w:divBdr>
                <w:top w:val="none" w:sz="0" w:space="0" w:color="auto"/>
                <w:left w:val="none" w:sz="0" w:space="0" w:color="auto"/>
                <w:bottom w:val="none" w:sz="0" w:space="0" w:color="auto"/>
                <w:right w:val="none" w:sz="0" w:space="0" w:color="auto"/>
              </w:divBdr>
              <w:divsChild>
                <w:div w:id="727151175">
                  <w:marLeft w:val="0"/>
                  <w:marRight w:val="0"/>
                  <w:marTop w:val="0"/>
                  <w:marBottom w:val="0"/>
                  <w:divBdr>
                    <w:top w:val="none" w:sz="0" w:space="0" w:color="auto"/>
                    <w:left w:val="none" w:sz="0" w:space="0" w:color="auto"/>
                    <w:bottom w:val="none" w:sz="0" w:space="0" w:color="auto"/>
                    <w:right w:val="none" w:sz="0" w:space="0" w:color="auto"/>
                  </w:divBdr>
                  <w:divsChild>
                    <w:div w:id="333264911">
                      <w:marLeft w:val="0"/>
                      <w:marRight w:val="0"/>
                      <w:marTop w:val="0"/>
                      <w:marBottom w:val="0"/>
                      <w:divBdr>
                        <w:top w:val="none" w:sz="0" w:space="0" w:color="auto"/>
                        <w:left w:val="none" w:sz="0" w:space="0" w:color="auto"/>
                        <w:bottom w:val="none" w:sz="0" w:space="0" w:color="auto"/>
                        <w:right w:val="none" w:sz="0" w:space="0" w:color="auto"/>
                      </w:divBdr>
                      <w:divsChild>
                        <w:div w:id="197160164">
                          <w:marLeft w:val="0"/>
                          <w:marRight w:val="0"/>
                          <w:marTop w:val="0"/>
                          <w:marBottom w:val="0"/>
                          <w:divBdr>
                            <w:top w:val="none" w:sz="0" w:space="0" w:color="auto"/>
                            <w:left w:val="none" w:sz="0" w:space="0" w:color="auto"/>
                            <w:bottom w:val="none" w:sz="0" w:space="0" w:color="auto"/>
                            <w:right w:val="none" w:sz="0" w:space="0" w:color="auto"/>
                          </w:divBdr>
                          <w:divsChild>
                            <w:div w:id="130949172">
                              <w:marLeft w:val="0"/>
                              <w:marRight w:val="0"/>
                              <w:marTop w:val="0"/>
                              <w:marBottom w:val="0"/>
                              <w:divBdr>
                                <w:top w:val="none" w:sz="0" w:space="0" w:color="auto"/>
                                <w:left w:val="none" w:sz="0" w:space="0" w:color="auto"/>
                                <w:bottom w:val="none" w:sz="0" w:space="0" w:color="auto"/>
                                <w:right w:val="none" w:sz="0" w:space="0" w:color="auto"/>
                              </w:divBdr>
                              <w:divsChild>
                                <w:div w:id="826870621">
                                  <w:marLeft w:val="0"/>
                                  <w:marRight w:val="0"/>
                                  <w:marTop w:val="0"/>
                                  <w:marBottom w:val="0"/>
                                  <w:divBdr>
                                    <w:top w:val="none" w:sz="0" w:space="0" w:color="auto"/>
                                    <w:left w:val="none" w:sz="0" w:space="0" w:color="auto"/>
                                    <w:bottom w:val="none" w:sz="0" w:space="0" w:color="auto"/>
                                    <w:right w:val="none" w:sz="0" w:space="0" w:color="auto"/>
                                  </w:divBdr>
                                  <w:divsChild>
                                    <w:div w:id="1291397478">
                                      <w:marLeft w:val="0"/>
                                      <w:marRight w:val="0"/>
                                      <w:marTop w:val="0"/>
                                      <w:marBottom w:val="0"/>
                                      <w:divBdr>
                                        <w:top w:val="none" w:sz="0" w:space="0" w:color="auto"/>
                                        <w:left w:val="none" w:sz="0" w:space="0" w:color="auto"/>
                                        <w:bottom w:val="none" w:sz="0" w:space="0" w:color="auto"/>
                                        <w:right w:val="none" w:sz="0" w:space="0" w:color="auto"/>
                                      </w:divBdr>
                                      <w:divsChild>
                                        <w:div w:id="1724980328">
                                          <w:marLeft w:val="0"/>
                                          <w:marRight w:val="0"/>
                                          <w:marTop w:val="0"/>
                                          <w:marBottom w:val="0"/>
                                          <w:divBdr>
                                            <w:top w:val="none" w:sz="0" w:space="0" w:color="auto"/>
                                            <w:left w:val="none" w:sz="0" w:space="0" w:color="auto"/>
                                            <w:bottom w:val="none" w:sz="0" w:space="0" w:color="auto"/>
                                            <w:right w:val="none" w:sz="0" w:space="0" w:color="auto"/>
                                          </w:divBdr>
                                          <w:divsChild>
                                            <w:div w:id="910117809">
                                              <w:marLeft w:val="0"/>
                                              <w:marRight w:val="0"/>
                                              <w:marTop w:val="0"/>
                                              <w:marBottom w:val="0"/>
                                              <w:divBdr>
                                                <w:top w:val="none" w:sz="0" w:space="0" w:color="auto"/>
                                                <w:left w:val="none" w:sz="0" w:space="0" w:color="auto"/>
                                                <w:bottom w:val="none" w:sz="0" w:space="0" w:color="auto"/>
                                                <w:right w:val="none" w:sz="0" w:space="0" w:color="auto"/>
                                              </w:divBdr>
                                              <w:divsChild>
                                                <w:div w:id="1130250493">
                                                  <w:marLeft w:val="0"/>
                                                  <w:marRight w:val="0"/>
                                                  <w:marTop w:val="0"/>
                                                  <w:marBottom w:val="0"/>
                                                  <w:divBdr>
                                                    <w:top w:val="none" w:sz="0" w:space="0" w:color="auto"/>
                                                    <w:left w:val="none" w:sz="0" w:space="0" w:color="auto"/>
                                                    <w:bottom w:val="none" w:sz="0" w:space="0" w:color="auto"/>
                                                    <w:right w:val="none" w:sz="0" w:space="0" w:color="auto"/>
                                                  </w:divBdr>
                                                  <w:divsChild>
                                                    <w:div w:id="1634023553">
                                                      <w:marLeft w:val="0"/>
                                                      <w:marRight w:val="0"/>
                                                      <w:marTop w:val="0"/>
                                                      <w:marBottom w:val="0"/>
                                                      <w:divBdr>
                                                        <w:top w:val="none" w:sz="0" w:space="0" w:color="auto"/>
                                                        <w:left w:val="none" w:sz="0" w:space="0" w:color="auto"/>
                                                        <w:bottom w:val="none" w:sz="0" w:space="0" w:color="auto"/>
                                                        <w:right w:val="none" w:sz="0" w:space="0" w:color="auto"/>
                                                      </w:divBdr>
                                                      <w:divsChild>
                                                        <w:div w:id="188390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5236378">
          <w:marLeft w:val="0"/>
          <w:marRight w:val="0"/>
          <w:marTop w:val="0"/>
          <w:marBottom w:val="0"/>
          <w:divBdr>
            <w:top w:val="none" w:sz="0" w:space="0" w:color="auto"/>
            <w:left w:val="none" w:sz="0" w:space="0" w:color="auto"/>
            <w:bottom w:val="none" w:sz="0" w:space="0" w:color="auto"/>
            <w:right w:val="none" w:sz="0" w:space="0" w:color="auto"/>
          </w:divBdr>
          <w:divsChild>
            <w:div w:id="571161624">
              <w:marLeft w:val="0"/>
              <w:marRight w:val="0"/>
              <w:marTop w:val="0"/>
              <w:marBottom w:val="0"/>
              <w:divBdr>
                <w:top w:val="none" w:sz="0" w:space="0" w:color="auto"/>
                <w:left w:val="none" w:sz="0" w:space="0" w:color="auto"/>
                <w:bottom w:val="none" w:sz="0" w:space="0" w:color="auto"/>
                <w:right w:val="none" w:sz="0" w:space="0" w:color="auto"/>
              </w:divBdr>
              <w:divsChild>
                <w:div w:id="1404333825">
                  <w:marLeft w:val="0"/>
                  <w:marRight w:val="0"/>
                  <w:marTop w:val="0"/>
                  <w:marBottom w:val="0"/>
                  <w:divBdr>
                    <w:top w:val="none" w:sz="0" w:space="0" w:color="auto"/>
                    <w:left w:val="none" w:sz="0" w:space="0" w:color="auto"/>
                    <w:bottom w:val="none" w:sz="0" w:space="0" w:color="auto"/>
                    <w:right w:val="none" w:sz="0" w:space="0" w:color="auto"/>
                  </w:divBdr>
                  <w:divsChild>
                    <w:div w:id="1504321320">
                      <w:marLeft w:val="0"/>
                      <w:marRight w:val="0"/>
                      <w:marTop w:val="0"/>
                      <w:marBottom w:val="0"/>
                      <w:divBdr>
                        <w:top w:val="none" w:sz="0" w:space="0" w:color="auto"/>
                        <w:left w:val="none" w:sz="0" w:space="0" w:color="auto"/>
                        <w:bottom w:val="none" w:sz="0" w:space="0" w:color="auto"/>
                        <w:right w:val="none" w:sz="0" w:space="0" w:color="auto"/>
                      </w:divBdr>
                      <w:divsChild>
                        <w:div w:id="1261332786">
                          <w:marLeft w:val="0"/>
                          <w:marRight w:val="0"/>
                          <w:marTop w:val="0"/>
                          <w:marBottom w:val="0"/>
                          <w:divBdr>
                            <w:top w:val="none" w:sz="0" w:space="0" w:color="auto"/>
                            <w:left w:val="none" w:sz="0" w:space="0" w:color="auto"/>
                            <w:bottom w:val="none" w:sz="0" w:space="0" w:color="auto"/>
                            <w:right w:val="none" w:sz="0" w:space="0" w:color="auto"/>
                          </w:divBdr>
                          <w:divsChild>
                            <w:div w:id="1164320155">
                              <w:marLeft w:val="0"/>
                              <w:marRight w:val="0"/>
                              <w:marTop w:val="0"/>
                              <w:marBottom w:val="0"/>
                              <w:divBdr>
                                <w:top w:val="none" w:sz="0" w:space="0" w:color="auto"/>
                                <w:left w:val="none" w:sz="0" w:space="0" w:color="auto"/>
                                <w:bottom w:val="none" w:sz="0" w:space="0" w:color="auto"/>
                                <w:right w:val="none" w:sz="0" w:space="0" w:color="auto"/>
                              </w:divBdr>
                              <w:divsChild>
                                <w:div w:id="1184395047">
                                  <w:marLeft w:val="0"/>
                                  <w:marRight w:val="0"/>
                                  <w:marTop w:val="0"/>
                                  <w:marBottom w:val="0"/>
                                  <w:divBdr>
                                    <w:top w:val="none" w:sz="0" w:space="0" w:color="auto"/>
                                    <w:left w:val="none" w:sz="0" w:space="0" w:color="auto"/>
                                    <w:bottom w:val="none" w:sz="0" w:space="0" w:color="auto"/>
                                    <w:right w:val="none" w:sz="0" w:space="0" w:color="auto"/>
                                  </w:divBdr>
                                  <w:divsChild>
                                    <w:div w:id="1287273021">
                                      <w:marLeft w:val="0"/>
                                      <w:marRight w:val="0"/>
                                      <w:marTop w:val="0"/>
                                      <w:marBottom w:val="0"/>
                                      <w:divBdr>
                                        <w:top w:val="none" w:sz="0" w:space="0" w:color="auto"/>
                                        <w:left w:val="none" w:sz="0" w:space="0" w:color="auto"/>
                                        <w:bottom w:val="none" w:sz="0" w:space="0" w:color="auto"/>
                                        <w:right w:val="none" w:sz="0" w:space="0" w:color="auto"/>
                                      </w:divBdr>
                                      <w:divsChild>
                                        <w:div w:id="274137717">
                                          <w:marLeft w:val="0"/>
                                          <w:marRight w:val="0"/>
                                          <w:marTop w:val="0"/>
                                          <w:marBottom w:val="0"/>
                                          <w:divBdr>
                                            <w:top w:val="none" w:sz="0" w:space="0" w:color="auto"/>
                                            <w:left w:val="none" w:sz="0" w:space="0" w:color="auto"/>
                                            <w:bottom w:val="none" w:sz="0" w:space="0" w:color="auto"/>
                                            <w:right w:val="none" w:sz="0" w:space="0" w:color="auto"/>
                                          </w:divBdr>
                                          <w:divsChild>
                                            <w:div w:id="2130736697">
                                              <w:marLeft w:val="0"/>
                                              <w:marRight w:val="0"/>
                                              <w:marTop w:val="0"/>
                                              <w:marBottom w:val="0"/>
                                              <w:divBdr>
                                                <w:top w:val="none" w:sz="0" w:space="0" w:color="auto"/>
                                                <w:left w:val="none" w:sz="0" w:space="0" w:color="auto"/>
                                                <w:bottom w:val="none" w:sz="0" w:space="0" w:color="auto"/>
                                                <w:right w:val="none" w:sz="0" w:space="0" w:color="auto"/>
                                              </w:divBdr>
                                              <w:divsChild>
                                                <w:div w:id="1916938806">
                                                  <w:marLeft w:val="0"/>
                                                  <w:marRight w:val="0"/>
                                                  <w:marTop w:val="0"/>
                                                  <w:marBottom w:val="0"/>
                                                  <w:divBdr>
                                                    <w:top w:val="none" w:sz="0" w:space="0" w:color="auto"/>
                                                    <w:left w:val="none" w:sz="0" w:space="0" w:color="auto"/>
                                                    <w:bottom w:val="none" w:sz="0" w:space="0" w:color="auto"/>
                                                    <w:right w:val="none" w:sz="0" w:space="0" w:color="auto"/>
                                                  </w:divBdr>
                                                  <w:divsChild>
                                                    <w:div w:id="294680257">
                                                      <w:marLeft w:val="0"/>
                                                      <w:marRight w:val="0"/>
                                                      <w:marTop w:val="0"/>
                                                      <w:marBottom w:val="0"/>
                                                      <w:divBdr>
                                                        <w:top w:val="none" w:sz="0" w:space="0" w:color="auto"/>
                                                        <w:left w:val="none" w:sz="0" w:space="0" w:color="auto"/>
                                                        <w:bottom w:val="none" w:sz="0" w:space="0" w:color="auto"/>
                                                        <w:right w:val="none" w:sz="0" w:space="0" w:color="auto"/>
                                                      </w:divBdr>
                                                      <w:divsChild>
                                                        <w:div w:id="166431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8170529">
          <w:marLeft w:val="0"/>
          <w:marRight w:val="0"/>
          <w:marTop w:val="0"/>
          <w:marBottom w:val="0"/>
          <w:divBdr>
            <w:top w:val="none" w:sz="0" w:space="0" w:color="auto"/>
            <w:left w:val="none" w:sz="0" w:space="0" w:color="auto"/>
            <w:bottom w:val="none" w:sz="0" w:space="0" w:color="auto"/>
            <w:right w:val="none" w:sz="0" w:space="0" w:color="auto"/>
          </w:divBdr>
          <w:divsChild>
            <w:div w:id="1830636856">
              <w:marLeft w:val="0"/>
              <w:marRight w:val="0"/>
              <w:marTop w:val="0"/>
              <w:marBottom w:val="0"/>
              <w:divBdr>
                <w:top w:val="none" w:sz="0" w:space="0" w:color="auto"/>
                <w:left w:val="none" w:sz="0" w:space="0" w:color="auto"/>
                <w:bottom w:val="none" w:sz="0" w:space="0" w:color="auto"/>
                <w:right w:val="none" w:sz="0" w:space="0" w:color="auto"/>
              </w:divBdr>
              <w:divsChild>
                <w:div w:id="2059089990">
                  <w:marLeft w:val="0"/>
                  <w:marRight w:val="0"/>
                  <w:marTop w:val="0"/>
                  <w:marBottom w:val="0"/>
                  <w:divBdr>
                    <w:top w:val="none" w:sz="0" w:space="0" w:color="auto"/>
                    <w:left w:val="none" w:sz="0" w:space="0" w:color="auto"/>
                    <w:bottom w:val="none" w:sz="0" w:space="0" w:color="auto"/>
                    <w:right w:val="none" w:sz="0" w:space="0" w:color="auto"/>
                  </w:divBdr>
                  <w:divsChild>
                    <w:div w:id="737173714">
                      <w:marLeft w:val="0"/>
                      <w:marRight w:val="0"/>
                      <w:marTop w:val="0"/>
                      <w:marBottom w:val="0"/>
                      <w:divBdr>
                        <w:top w:val="none" w:sz="0" w:space="0" w:color="auto"/>
                        <w:left w:val="none" w:sz="0" w:space="0" w:color="auto"/>
                        <w:bottom w:val="none" w:sz="0" w:space="0" w:color="auto"/>
                        <w:right w:val="none" w:sz="0" w:space="0" w:color="auto"/>
                      </w:divBdr>
                      <w:divsChild>
                        <w:div w:id="1135872722">
                          <w:marLeft w:val="0"/>
                          <w:marRight w:val="0"/>
                          <w:marTop w:val="0"/>
                          <w:marBottom w:val="0"/>
                          <w:divBdr>
                            <w:top w:val="none" w:sz="0" w:space="0" w:color="auto"/>
                            <w:left w:val="none" w:sz="0" w:space="0" w:color="auto"/>
                            <w:bottom w:val="none" w:sz="0" w:space="0" w:color="auto"/>
                            <w:right w:val="none" w:sz="0" w:space="0" w:color="auto"/>
                          </w:divBdr>
                          <w:divsChild>
                            <w:div w:id="572472613">
                              <w:marLeft w:val="0"/>
                              <w:marRight w:val="0"/>
                              <w:marTop w:val="0"/>
                              <w:marBottom w:val="0"/>
                              <w:divBdr>
                                <w:top w:val="none" w:sz="0" w:space="0" w:color="auto"/>
                                <w:left w:val="none" w:sz="0" w:space="0" w:color="auto"/>
                                <w:bottom w:val="none" w:sz="0" w:space="0" w:color="auto"/>
                                <w:right w:val="none" w:sz="0" w:space="0" w:color="auto"/>
                              </w:divBdr>
                              <w:divsChild>
                                <w:div w:id="1479955242">
                                  <w:marLeft w:val="0"/>
                                  <w:marRight w:val="0"/>
                                  <w:marTop w:val="0"/>
                                  <w:marBottom w:val="0"/>
                                  <w:divBdr>
                                    <w:top w:val="none" w:sz="0" w:space="0" w:color="auto"/>
                                    <w:left w:val="none" w:sz="0" w:space="0" w:color="auto"/>
                                    <w:bottom w:val="none" w:sz="0" w:space="0" w:color="auto"/>
                                    <w:right w:val="none" w:sz="0" w:space="0" w:color="auto"/>
                                  </w:divBdr>
                                  <w:divsChild>
                                    <w:div w:id="1403915811">
                                      <w:marLeft w:val="0"/>
                                      <w:marRight w:val="0"/>
                                      <w:marTop w:val="0"/>
                                      <w:marBottom w:val="0"/>
                                      <w:divBdr>
                                        <w:top w:val="none" w:sz="0" w:space="0" w:color="auto"/>
                                        <w:left w:val="none" w:sz="0" w:space="0" w:color="auto"/>
                                        <w:bottom w:val="none" w:sz="0" w:space="0" w:color="auto"/>
                                        <w:right w:val="none" w:sz="0" w:space="0" w:color="auto"/>
                                      </w:divBdr>
                                      <w:divsChild>
                                        <w:div w:id="1057971355">
                                          <w:marLeft w:val="0"/>
                                          <w:marRight w:val="0"/>
                                          <w:marTop w:val="0"/>
                                          <w:marBottom w:val="0"/>
                                          <w:divBdr>
                                            <w:top w:val="none" w:sz="0" w:space="0" w:color="auto"/>
                                            <w:left w:val="none" w:sz="0" w:space="0" w:color="auto"/>
                                            <w:bottom w:val="none" w:sz="0" w:space="0" w:color="auto"/>
                                            <w:right w:val="none" w:sz="0" w:space="0" w:color="auto"/>
                                          </w:divBdr>
                                          <w:divsChild>
                                            <w:div w:id="1335492916">
                                              <w:marLeft w:val="0"/>
                                              <w:marRight w:val="0"/>
                                              <w:marTop w:val="0"/>
                                              <w:marBottom w:val="0"/>
                                              <w:divBdr>
                                                <w:top w:val="none" w:sz="0" w:space="0" w:color="auto"/>
                                                <w:left w:val="none" w:sz="0" w:space="0" w:color="auto"/>
                                                <w:bottom w:val="none" w:sz="0" w:space="0" w:color="auto"/>
                                                <w:right w:val="none" w:sz="0" w:space="0" w:color="auto"/>
                                              </w:divBdr>
                                              <w:divsChild>
                                                <w:div w:id="1155103935">
                                                  <w:marLeft w:val="0"/>
                                                  <w:marRight w:val="0"/>
                                                  <w:marTop w:val="0"/>
                                                  <w:marBottom w:val="0"/>
                                                  <w:divBdr>
                                                    <w:top w:val="none" w:sz="0" w:space="0" w:color="auto"/>
                                                    <w:left w:val="none" w:sz="0" w:space="0" w:color="auto"/>
                                                    <w:bottom w:val="none" w:sz="0" w:space="0" w:color="auto"/>
                                                    <w:right w:val="none" w:sz="0" w:space="0" w:color="auto"/>
                                                  </w:divBdr>
                                                  <w:divsChild>
                                                    <w:div w:id="31998315">
                                                      <w:marLeft w:val="0"/>
                                                      <w:marRight w:val="0"/>
                                                      <w:marTop w:val="0"/>
                                                      <w:marBottom w:val="0"/>
                                                      <w:divBdr>
                                                        <w:top w:val="none" w:sz="0" w:space="0" w:color="auto"/>
                                                        <w:left w:val="none" w:sz="0" w:space="0" w:color="auto"/>
                                                        <w:bottom w:val="none" w:sz="0" w:space="0" w:color="auto"/>
                                                        <w:right w:val="none" w:sz="0" w:space="0" w:color="auto"/>
                                                      </w:divBdr>
                                                      <w:divsChild>
                                                        <w:div w:id="206178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141716">
      <w:bodyDiv w:val="1"/>
      <w:marLeft w:val="0"/>
      <w:marRight w:val="0"/>
      <w:marTop w:val="0"/>
      <w:marBottom w:val="0"/>
      <w:divBdr>
        <w:top w:val="none" w:sz="0" w:space="0" w:color="auto"/>
        <w:left w:val="none" w:sz="0" w:space="0" w:color="auto"/>
        <w:bottom w:val="none" w:sz="0" w:space="0" w:color="auto"/>
        <w:right w:val="none" w:sz="0" w:space="0" w:color="auto"/>
      </w:divBdr>
    </w:div>
    <w:div w:id="204417422">
      <w:bodyDiv w:val="1"/>
      <w:marLeft w:val="0"/>
      <w:marRight w:val="0"/>
      <w:marTop w:val="0"/>
      <w:marBottom w:val="0"/>
      <w:divBdr>
        <w:top w:val="none" w:sz="0" w:space="0" w:color="auto"/>
        <w:left w:val="none" w:sz="0" w:space="0" w:color="auto"/>
        <w:bottom w:val="none" w:sz="0" w:space="0" w:color="auto"/>
        <w:right w:val="none" w:sz="0" w:space="0" w:color="auto"/>
      </w:divBdr>
      <w:divsChild>
        <w:div w:id="416250049">
          <w:marLeft w:val="0"/>
          <w:marRight w:val="0"/>
          <w:marTop w:val="0"/>
          <w:marBottom w:val="0"/>
          <w:divBdr>
            <w:top w:val="none" w:sz="0" w:space="0" w:color="auto"/>
            <w:left w:val="none" w:sz="0" w:space="0" w:color="auto"/>
            <w:bottom w:val="none" w:sz="0" w:space="0" w:color="auto"/>
            <w:right w:val="none" w:sz="0" w:space="0" w:color="auto"/>
          </w:divBdr>
          <w:divsChild>
            <w:div w:id="1388339905">
              <w:marLeft w:val="0"/>
              <w:marRight w:val="0"/>
              <w:marTop w:val="0"/>
              <w:marBottom w:val="0"/>
              <w:divBdr>
                <w:top w:val="none" w:sz="0" w:space="0" w:color="auto"/>
                <w:left w:val="none" w:sz="0" w:space="0" w:color="auto"/>
                <w:bottom w:val="none" w:sz="0" w:space="0" w:color="auto"/>
                <w:right w:val="none" w:sz="0" w:space="0" w:color="auto"/>
              </w:divBdr>
              <w:divsChild>
                <w:div w:id="50857009">
                  <w:marLeft w:val="0"/>
                  <w:marRight w:val="0"/>
                  <w:marTop w:val="0"/>
                  <w:marBottom w:val="0"/>
                  <w:divBdr>
                    <w:top w:val="none" w:sz="0" w:space="0" w:color="auto"/>
                    <w:left w:val="none" w:sz="0" w:space="0" w:color="auto"/>
                    <w:bottom w:val="none" w:sz="0" w:space="0" w:color="auto"/>
                    <w:right w:val="none" w:sz="0" w:space="0" w:color="auto"/>
                  </w:divBdr>
                  <w:divsChild>
                    <w:div w:id="1588683946">
                      <w:marLeft w:val="0"/>
                      <w:marRight w:val="0"/>
                      <w:marTop w:val="0"/>
                      <w:marBottom w:val="0"/>
                      <w:divBdr>
                        <w:top w:val="none" w:sz="0" w:space="0" w:color="auto"/>
                        <w:left w:val="none" w:sz="0" w:space="0" w:color="auto"/>
                        <w:bottom w:val="none" w:sz="0" w:space="0" w:color="auto"/>
                        <w:right w:val="none" w:sz="0" w:space="0" w:color="auto"/>
                      </w:divBdr>
                      <w:divsChild>
                        <w:div w:id="1063944153">
                          <w:marLeft w:val="0"/>
                          <w:marRight w:val="0"/>
                          <w:marTop w:val="0"/>
                          <w:marBottom w:val="0"/>
                          <w:divBdr>
                            <w:top w:val="none" w:sz="0" w:space="0" w:color="auto"/>
                            <w:left w:val="none" w:sz="0" w:space="0" w:color="auto"/>
                            <w:bottom w:val="none" w:sz="0" w:space="0" w:color="auto"/>
                            <w:right w:val="none" w:sz="0" w:space="0" w:color="auto"/>
                          </w:divBdr>
                          <w:divsChild>
                            <w:div w:id="757139705">
                              <w:marLeft w:val="0"/>
                              <w:marRight w:val="0"/>
                              <w:marTop w:val="0"/>
                              <w:marBottom w:val="0"/>
                              <w:divBdr>
                                <w:top w:val="none" w:sz="0" w:space="0" w:color="auto"/>
                                <w:left w:val="none" w:sz="0" w:space="0" w:color="auto"/>
                                <w:bottom w:val="none" w:sz="0" w:space="0" w:color="auto"/>
                                <w:right w:val="none" w:sz="0" w:space="0" w:color="auto"/>
                              </w:divBdr>
                              <w:divsChild>
                                <w:div w:id="1428310636">
                                  <w:marLeft w:val="0"/>
                                  <w:marRight w:val="0"/>
                                  <w:marTop w:val="0"/>
                                  <w:marBottom w:val="0"/>
                                  <w:divBdr>
                                    <w:top w:val="none" w:sz="0" w:space="0" w:color="auto"/>
                                    <w:left w:val="none" w:sz="0" w:space="0" w:color="auto"/>
                                    <w:bottom w:val="none" w:sz="0" w:space="0" w:color="auto"/>
                                    <w:right w:val="none" w:sz="0" w:space="0" w:color="auto"/>
                                  </w:divBdr>
                                  <w:divsChild>
                                    <w:div w:id="492382456">
                                      <w:marLeft w:val="0"/>
                                      <w:marRight w:val="0"/>
                                      <w:marTop w:val="0"/>
                                      <w:marBottom w:val="0"/>
                                      <w:divBdr>
                                        <w:top w:val="none" w:sz="0" w:space="0" w:color="auto"/>
                                        <w:left w:val="none" w:sz="0" w:space="0" w:color="auto"/>
                                        <w:bottom w:val="none" w:sz="0" w:space="0" w:color="auto"/>
                                        <w:right w:val="none" w:sz="0" w:space="0" w:color="auto"/>
                                      </w:divBdr>
                                      <w:divsChild>
                                        <w:div w:id="741871007">
                                          <w:marLeft w:val="0"/>
                                          <w:marRight w:val="0"/>
                                          <w:marTop w:val="0"/>
                                          <w:marBottom w:val="0"/>
                                          <w:divBdr>
                                            <w:top w:val="none" w:sz="0" w:space="0" w:color="auto"/>
                                            <w:left w:val="none" w:sz="0" w:space="0" w:color="auto"/>
                                            <w:bottom w:val="none" w:sz="0" w:space="0" w:color="auto"/>
                                            <w:right w:val="none" w:sz="0" w:space="0" w:color="auto"/>
                                          </w:divBdr>
                                          <w:divsChild>
                                            <w:div w:id="2018581487">
                                              <w:marLeft w:val="0"/>
                                              <w:marRight w:val="0"/>
                                              <w:marTop w:val="0"/>
                                              <w:marBottom w:val="0"/>
                                              <w:divBdr>
                                                <w:top w:val="none" w:sz="0" w:space="0" w:color="auto"/>
                                                <w:left w:val="none" w:sz="0" w:space="0" w:color="auto"/>
                                                <w:bottom w:val="none" w:sz="0" w:space="0" w:color="auto"/>
                                                <w:right w:val="none" w:sz="0" w:space="0" w:color="auto"/>
                                              </w:divBdr>
                                              <w:divsChild>
                                                <w:div w:id="685329373">
                                                  <w:marLeft w:val="0"/>
                                                  <w:marRight w:val="0"/>
                                                  <w:marTop w:val="0"/>
                                                  <w:marBottom w:val="0"/>
                                                  <w:divBdr>
                                                    <w:top w:val="none" w:sz="0" w:space="0" w:color="auto"/>
                                                    <w:left w:val="none" w:sz="0" w:space="0" w:color="auto"/>
                                                    <w:bottom w:val="none" w:sz="0" w:space="0" w:color="auto"/>
                                                    <w:right w:val="none" w:sz="0" w:space="0" w:color="auto"/>
                                                  </w:divBdr>
                                                  <w:divsChild>
                                                    <w:div w:id="1233388188">
                                                      <w:marLeft w:val="0"/>
                                                      <w:marRight w:val="0"/>
                                                      <w:marTop w:val="0"/>
                                                      <w:marBottom w:val="0"/>
                                                      <w:divBdr>
                                                        <w:top w:val="none" w:sz="0" w:space="0" w:color="auto"/>
                                                        <w:left w:val="none" w:sz="0" w:space="0" w:color="auto"/>
                                                        <w:bottom w:val="none" w:sz="0" w:space="0" w:color="auto"/>
                                                        <w:right w:val="none" w:sz="0" w:space="0" w:color="auto"/>
                                                      </w:divBdr>
                                                      <w:divsChild>
                                                        <w:div w:id="89184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155513">
      <w:bodyDiv w:val="1"/>
      <w:marLeft w:val="0"/>
      <w:marRight w:val="0"/>
      <w:marTop w:val="0"/>
      <w:marBottom w:val="0"/>
      <w:divBdr>
        <w:top w:val="none" w:sz="0" w:space="0" w:color="auto"/>
        <w:left w:val="none" w:sz="0" w:space="0" w:color="auto"/>
        <w:bottom w:val="none" w:sz="0" w:space="0" w:color="auto"/>
        <w:right w:val="none" w:sz="0" w:space="0" w:color="auto"/>
      </w:divBdr>
      <w:divsChild>
        <w:div w:id="44379467">
          <w:marLeft w:val="0"/>
          <w:marRight w:val="0"/>
          <w:marTop w:val="0"/>
          <w:marBottom w:val="0"/>
          <w:divBdr>
            <w:top w:val="none" w:sz="0" w:space="0" w:color="auto"/>
            <w:left w:val="none" w:sz="0" w:space="0" w:color="auto"/>
            <w:bottom w:val="none" w:sz="0" w:space="0" w:color="auto"/>
            <w:right w:val="none" w:sz="0" w:space="0" w:color="auto"/>
          </w:divBdr>
          <w:divsChild>
            <w:div w:id="1697075552">
              <w:marLeft w:val="0"/>
              <w:marRight w:val="0"/>
              <w:marTop w:val="0"/>
              <w:marBottom w:val="0"/>
              <w:divBdr>
                <w:top w:val="none" w:sz="0" w:space="0" w:color="auto"/>
                <w:left w:val="none" w:sz="0" w:space="0" w:color="auto"/>
                <w:bottom w:val="none" w:sz="0" w:space="0" w:color="auto"/>
                <w:right w:val="none" w:sz="0" w:space="0" w:color="auto"/>
              </w:divBdr>
              <w:divsChild>
                <w:div w:id="1404060559">
                  <w:marLeft w:val="0"/>
                  <w:marRight w:val="0"/>
                  <w:marTop w:val="0"/>
                  <w:marBottom w:val="0"/>
                  <w:divBdr>
                    <w:top w:val="none" w:sz="0" w:space="0" w:color="auto"/>
                    <w:left w:val="none" w:sz="0" w:space="0" w:color="auto"/>
                    <w:bottom w:val="none" w:sz="0" w:space="0" w:color="auto"/>
                    <w:right w:val="none" w:sz="0" w:space="0" w:color="auto"/>
                  </w:divBdr>
                  <w:divsChild>
                    <w:div w:id="1717393593">
                      <w:marLeft w:val="0"/>
                      <w:marRight w:val="0"/>
                      <w:marTop w:val="0"/>
                      <w:marBottom w:val="0"/>
                      <w:divBdr>
                        <w:top w:val="none" w:sz="0" w:space="0" w:color="auto"/>
                        <w:left w:val="none" w:sz="0" w:space="0" w:color="auto"/>
                        <w:bottom w:val="none" w:sz="0" w:space="0" w:color="auto"/>
                        <w:right w:val="none" w:sz="0" w:space="0" w:color="auto"/>
                      </w:divBdr>
                      <w:divsChild>
                        <w:div w:id="104231219">
                          <w:marLeft w:val="0"/>
                          <w:marRight w:val="0"/>
                          <w:marTop w:val="0"/>
                          <w:marBottom w:val="0"/>
                          <w:divBdr>
                            <w:top w:val="none" w:sz="0" w:space="0" w:color="auto"/>
                            <w:left w:val="none" w:sz="0" w:space="0" w:color="auto"/>
                            <w:bottom w:val="none" w:sz="0" w:space="0" w:color="auto"/>
                            <w:right w:val="none" w:sz="0" w:space="0" w:color="auto"/>
                          </w:divBdr>
                          <w:divsChild>
                            <w:div w:id="2131318587">
                              <w:marLeft w:val="0"/>
                              <w:marRight w:val="0"/>
                              <w:marTop w:val="0"/>
                              <w:marBottom w:val="0"/>
                              <w:divBdr>
                                <w:top w:val="none" w:sz="0" w:space="0" w:color="auto"/>
                                <w:left w:val="none" w:sz="0" w:space="0" w:color="auto"/>
                                <w:bottom w:val="none" w:sz="0" w:space="0" w:color="auto"/>
                                <w:right w:val="none" w:sz="0" w:space="0" w:color="auto"/>
                              </w:divBdr>
                              <w:divsChild>
                                <w:div w:id="242423533">
                                  <w:marLeft w:val="0"/>
                                  <w:marRight w:val="0"/>
                                  <w:marTop w:val="0"/>
                                  <w:marBottom w:val="0"/>
                                  <w:divBdr>
                                    <w:top w:val="none" w:sz="0" w:space="0" w:color="auto"/>
                                    <w:left w:val="none" w:sz="0" w:space="0" w:color="auto"/>
                                    <w:bottom w:val="none" w:sz="0" w:space="0" w:color="auto"/>
                                    <w:right w:val="none" w:sz="0" w:space="0" w:color="auto"/>
                                  </w:divBdr>
                                  <w:divsChild>
                                    <w:div w:id="70548496">
                                      <w:marLeft w:val="0"/>
                                      <w:marRight w:val="0"/>
                                      <w:marTop w:val="0"/>
                                      <w:marBottom w:val="0"/>
                                      <w:divBdr>
                                        <w:top w:val="none" w:sz="0" w:space="0" w:color="auto"/>
                                        <w:left w:val="none" w:sz="0" w:space="0" w:color="auto"/>
                                        <w:bottom w:val="none" w:sz="0" w:space="0" w:color="auto"/>
                                        <w:right w:val="none" w:sz="0" w:space="0" w:color="auto"/>
                                      </w:divBdr>
                                      <w:divsChild>
                                        <w:div w:id="1961255126">
                                          <w:marLeft w:val="0"/>
                                          <w:marRight w:val="0"/>
                                          <w:marTop w:val="0"/>
                                          <w:marBottom w:val="0"/>
                                          <w:divBdr>
                                            <w:top w:val="none" w:sz="0" w:space="0" w:color="auto"/>
                                            <w:left w:val="none" w:sz="0" w:space="0" w:color="auto"/>
                                            <w:bottom w:val="none" w:sz="0" w:space="0" w:color="auto"/>
                                            <w:right w:val="none" w:sz="0" w:space="0" w:color="auto"/>
                                          </w:divBdr>
                                          <w:divsChild>
                                            <w:div w:id="66610893">
                                              <w:marLeft w:val="0"/>
                                              <w:marRight w:val="0"/>
                                              <w:marTop w:val="0"/>
                                              <w:marBottom w:val="0"/>
                                              <w:divBdr>
                                                <w:top w:val="none" w:sz="0" w:space="0" w:color="auto"/>
                                                <w:left w:val="none" w:sz="0" w:space="0" w:color="auto"/>
                                                <w:bottom w:val="none" w:sz="0" w:space="0" w:color="auto"/>
                                                <w:right w:val="none" w:sz="0" w:space="0" w:color="auto"/>
                                              </w:divBdr>
                                              <w:divsChild>
                                                <w:div w:id="2041659273">
                                                  <w:marLeft w:val="0"/>
                                                  <w:marRight w:val="0"/>
                                                  <w:marTop w:val="0"/>
                                                  <w:marBottom w:val="0"/>
                                                  <w:divBdr>
                                                    <w:top w:val="none" w:sz="0" w:space="0" w:color="auto"/>
                                                    <w:left w:val="none" w:sz="0" w:space="0" w:color="auto"/>
                                                    <w:bottom w:val="none" w:sz="0" w:space="0" w:color="auto"/>
                                                    <w:right w:val="none" w:sz="0" w:space="0" w:color="auto"/>
                                                  </w:divBdr>
                                                  <w:divsChild>
                                                    <w:div w:id="304432696">
                                                      <w:marLeft w:val="0"/>
                                                      <w:marRight w:val="0"/>
                                                      <w:marTop w:val="0"/>
                                                      <w:marBottom w:val="0"/>
                                                      <w:divBdr>
                                                        <w:top w:val="none" w:sz="0" w:space="0" w:color="auto"/>
                                                        <w:left w:val="none" w:sz="0" w:space="0" w:color="auto"/>
                                                        <w:bottom w:val="none" w:sz="0" w:space="0" w:color="auto"/>
                                                        <w:right w:val="none" w:sz="0" w:space="0" w:color="auto"/>
                                                      </w:divBdr>
                                                      <w:divsChild>
                                                        <w:div w:id="80277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436711">
          <w:marLeft w:val="0"/>
          <w:marRight w:val="0"/>
          <w:marTop w:val="0"/>
          <w:marBottom w:val="0"/>
          <w:divBdr>
            <w:top w:val="none" w:sz="0" w:space="0" w:color="auto"/>
            <w:left w:val="none" w:sz="0" w:space="0" w:color="auto"/>
            <w:bottom w:val="none" w:sz="0" w:space="0" w:color="auto"/>
            <w:right w:val="none" w:sz="0" w:space="0" w:color="auto"/>
          </w:divBdr>
          <w:divsChild>
            <w:div w:id="296030720">
              <w:marLeft w:val="0"/>
              <w:marRight w:val="0"/>
              <w:marTop w:val="0"/>
              <w:marBottom w:val="0"/>
              <w:divBdr>
                <w:top w:val="none" w:sz="0" w:space="0" w:color="auto"/>
                <w:left w:val="none" w:sz="0" w:space="0" w:color="auto"/>
                <w:bottom w:val="none" w:sz="0" w:space="0" w:color="auto"/>
                <w:right w:val="none" w:sz="0" w:space="0" w:color="auto"/>
              </w:divBdr>
              <w:divsChild>
                <w:div w:id="1426614373">
                  <w:marLeft w:val="0"/>
                  <w:marRight w:val="0"/>
                  <w:marTop w:val="0"/>
                  <w:marBottom w:val="0"/>
                  <w:divBdr>
                    <w:top w:val="none" w:sz="0" w:space="0" w:color="auto"/>
                    <w:left w:val="none" w:sz="0" w:space="0" w:color="auto"/>
                    <w:bottom w:val="none" w:sz="0" w:space="0" w:color="auto"/>
                    <w:right w:val="none" w:sz="0" w:space="0" w:color="auto"/>
                  </w:divBdr>
                  <w:divsChild>
                    <w:div w:id="645545760">
                      <w:marLeft w:val="0"/>
                      <w:marRight w:val="0"/>
                      <w:marTop w:val="0"/>
                      <w:marBottom w:val="0"/>
                      <w:divBdr>
                        <w:top w:val="none" w:sz="0" w:space="0" w:color="auto"/>
                        <w:left w:val="none" w:sz="0" w:space="0" w:color="auto"/>
                        <w:bottom w:val="none" w:sz="0" w:space="0" w:color="auto"/>
                        <w:right w:val="none" w:sz="0" w:space="0" w:color="auto"/>
                      </w:divBdr>
                      <w:divsChild>
                        <w:div w:id="1220752162">
                          <w:marLeft w:val="0"/>
                          <w:marRight w:val="0"/>
                          <w:marTop w:val="0"/>
                          <w:marBottom w:val="0"/>
                          <w:divBdr>
                            <w:top w:val="none" w:sz="0" w:space="0" w:color="auto"/>
                            <w:left w:val="none" w:sz="0" w:space="0" w:color="auto"/>
                            <w:bottom w:val="none" w:sz="0" w:space="0" w:color="auto"/>
                            <w:right w:val="none" w:sz="0" w:space="0" w:color="auto"/>
                          </w:divBdr>
                          <w:divsChild>
                            <w:div w:id="1221988325">
                              <w:marLeft w:val="0"/>
                              <w:marRight w:val="0"/>
                              <w:marTop w:val="0"/>
                              <w:marBottom w:val="0"/>
                              <w:divBdr>
                                <w:top w:val="none" w:sz="0" w:space="0" w:color="auto"/>
                                <w:left w:val="none" w:sz="0" w:space="0" w:color="auto"/>
                                <w:bottom w:val="none" w:sz="0" w:space="0" w:color="auto"/>
                                <w:right w:val="none" w:sz="0" w:space="0" w:color="auto"/>
                              </w:divBdr>
                              <w:divsChild>
                                <w:div w:id="68818787">
                                  <w:marLeft w:val="0"/>
                                  <w:marRight w:val="0"/>
                                  <w:marTop w:val="0"/>
                                  <w:marBottom w:val="0"/>
                                  <w:divBdr>
                                    <w:top w:val="none" w:sz="0" w:space="0" w:color="auto"/>
                                    <w:left w:val="none" w:sz="0" w:space="0" w:color="auto"/>
                                    <w:bottom w:val="none" w:sz="0" w:space="0" w:color="auto"/>
                                    <w:right w:val="none" w:sz="0" w:space="0" w:color="auto"/>
                                  </w:divBdr>
                                  <w:divsChild>
                                    <w:div w:id="1820729676">
                                      <w:marLeft w:val="0"/>
                                      <w:marRight w:val="0"/>
                                      <w:marTop w:val="0"/>
                                      <w:marBottom w:val="0"/>
                                      <w:divBdr>
                                        <w:top w:val="none" w:sz="0" w:space="0" w:color="auto"/>
                                        <w:left w:val="none" w:sz="0" w:space="0" w:color="auto"/>
                                        <w:bottom w:val="none" w:sz="0" w:space="0" w:color="auto"/>
                                        <w:right w:val="none" w:sz="0" w:space="0" w:color="auto"/>
                                      </w:divBdr>
                                      <w:divsChild>
                                        <w:div w:id="1085540472">
                                          <w:marLeft w:val="0"/>
                                          <w:marRight w:val="0"/>
                                          <w:marTop w:val="0"/>
                                          <w:marBottom w:val="0"/>
                                          <w:divBdr>
                                            <w:top w:val="none" w:sz="0" w:space="0" w:color="auto"/>
                                            <w:left w:val="none" w:sz="0" w:space="0" w:color="auto"/>
                                            <w:bottom w:val="none" w:sz="0" w:space="0" w:color="auto"/>
                                            <w:right w:val="none" w:sz="0" w:space="0" w:color="auto"/>
                                          </w:divBdr>
                                          <w:divsChild>
                                            <w:div w:id="253247294">
                                              <w:marLeft w:val="0"/>
                                              <w:marRight w:val="0"/>
                                              <w:marTop w:val="0"/>
                                              <w:marBottom w:val="0"/>
                                              <w:divBdr>
                                                <w:top w:val="none" w:sz="0" w:space="0" w:color="auto"/>
                                                <w:left w:val="none" w:sz="0" w:space="0" w:color="auto"/>
                                                <w:bottom w:val="none" w:sz="0" w:space="0" w:color="auto"/>
                                                <w:right w:val="none" w:sz="0" w:space="0" w:color="auto"/>
                                              </w:divBdr>
                                              <w:divsChild>
                                                <w:div w:id="150491202">
                                                  <w:marLeft w:val="0"/>
                                                  <w:marRight w:val="0"/>
                                                  <w:marTop w:val="0"/>
                                                  <w:marBottom w:val="0"/>
                                                  <w:divBdr>
                                                    <w:top w:val="none" w:sz="0" w:space="0" w:color="auto"/>
                                                    <w:left w:val="none" w:sz="0" w:space="0" w:color="auto"/>
                                                    <w:bottom w:val="none" w:sz="0" w:space="0" w:color="auto"/>
                                                    <w:right w:val="none" w:sz="0" w:space="0" w:color="auto"/>
                                                  </w:divBdr>
                                                  <w:divsChild>
                                                    <w:div w:id="1364013530">
                                                      <w:marLeft w:val="0"/>
                                                      <w:marRight w:val="0"/>
                                                      <w:marTop w:val="0"/>
                                                      <w:marBottom w:val="0"/>
                                                      <w:divBdr>
                                                        <w:top w:val="none" w:sz="0" w:space="0" w:color="auto"/>
                                                        <w:left w:val="none" w:sz="0" w:space="0" w:color="auto"/>
                                                        <w:bottom w:val="none" w:sz="0" w:space="0" w:color="auto"/>
                                                        <w:right w:val="none" w:sz="0" w:space="0" w:color="auto"/>
                                                      </w:divBdr>
                                                      <w:divsChild>
                                                        <w:div w:id="104845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654408">
          <w:marLeft w:val="0"/>
          <w:marRight w:val="0"/>
          <w:marTop w:val="0"/>
          <w:marBottom w:val="0"/>
          <w:divBdr>
            <w:top w:val="none" w:sz="0" w:space="0" w:color="auto"/>
            <w:left w:val="none" w:sz="0" w:space="0" w:color="auto"/>
            <w:bottom w:val="none" w:sz="0" w:space="0" w:color="auto"/>
            <w:right w:val="none" w:sz="0" w:space="0" w:color="auto"/>
          </w:divBdr>
          <w:divsChild>
            <w:div w:id="1060712862">
              <w:marLeft w:val="0"/>
              <w:marRight w:val="0"/>
              <w:marTop w:val="0"/>
              <w:marBottom w:val="0"/>
              <w:divBdr>
                <w:top w:val="none" w:sz="0" w:space="0" w:color="auto"/>
                <w:left w:val="none" w:sz="0" w:space="0" w:color="auto"/>
                <w:bottom w:val="none" w:sz="0" w:space="0" w:color="auto"/>
                <w:right w:val="none" w:sz="0" w:space="0" w:color="auto"/>
              </w:divBdr>
              <w:divsChild>
                <w:div w:id="1163206903">
                  <w:marLeft w:val="0"/>
                  <w:marRight w:val="0"/>
                  <w:marTop w:val="0"/>
                  <w:marBottom w:val="0"/>
                  <w:divBdr>
                    <w:top w:val="none" w:sz="0" w:space="0" w:color="auto"/>
                    <w:left w:val="none" w:sz="0" w:space="0" w:color="auto"/>
                    <w:bottom w:val="none" w:sz="0" w:space="0" w:color="auto"/>
                    <w:right w:val="none" w:sz="0" w:space="0" w:color="auto"/>
                  </w:divBdr>
                  <w:divsChild>
                    <w:div w:id="1424187440">
                      <w:marLeft w:val="0"/>
                      <w:marRight w:val="0"/>
                      <w:marTop w:val="0"/>
                      <w:marBottom w:val="0"/>
                      <w:divBdr>
                        <w:top w:val="none" w:sz="0" w:space="0" w:color="auto"/>
                        <w:left w:val="none" w:sz="0" w:space="0" w:color="auto"/>
                        <w:bottom w:val="none" w:sz="0" w:space="0" w:color="auto"/>
                        <w:right w:val="none" w:sz="0" w:space="0" w:color="auto"/>
                      </w:divBdr>
                      <w:divsChild>
                        <w:div w:id="1937592074">
                          <w:marLeft w:val="0"/>
                          <w:marRight w:val="0"/>
                          <w:marTop w:val="0"/>
                          <w:marBottom w:val="0"/>
                          <w:divBdr>
                            <w:top w:val="none" w:sz="0" w:space="0" w:color="auto"/>
                            <w:left w:val="none" w:sz="0" w:space="0" w:color="auto"/>
                            <w:bottom w:val="none" w:sz="0" w:space="0" w:color="auto"/>
                            <w:right w:val="none" w:sz="0" w:space="0" w:color="auto"/>
                          </w:divBdr>
                          <w:divsChild>
                            <w:div w:id="1842424201">
                              <w:marLeft w:val="0"/>
                              <w:marRight w:val="0"/>
                              <w:marTop w:val="0"/>
                              <w:marBottom w:val="0"/>
                              <w:divBdr>
                                <w:top w:val="none" w:sz="0" w:space="0" w:color="auto"/>
                                <w:left w:val="none" w:sz="0" w:space="0" w:color="auto"/>
                                <w:bottom w:val="none" w:sz="0" w:space="0" w:color="auto"/>
                                <w:right w:val="none" w:sz="0" w:space="0" w:color="auto"/>
                              </w:divBdr>
                              <w:divsChild>
                                <w:div w:id="239220863">
                                  <w:marLeft w:val="0"/>
                                  <w:marRight w:val="0"/>
                                  <w:marTop w:val="0"/>
                                  <w:marBottom w:val="0"/>
                                  <w:divBdr>
                                    <w:top w:val="none" w:sz="0" w:space="0" w:color="auto"/>
                                    <w:left w:val="none" w:sz="0" w:space="0" w:color="auto"/>
                                    <w:bottom w:val="none" w:sz="0" w:space="0" w:color="auto"/>
                                    <w:right w:val="none" w:sz="0" w:space="0" w:color="auto"/>
                                  </w:divBdr>
                                  <w:divsChild>
                                    <w:div w:id="839126764">
                                      <w:marLeft w:val="0"/>
                                      <w:marRight w:val="0"/>
                                      <w:marTop w:val="0"/>
                                      <w:marBottom w:val="0"/>
                                      <w:divBdr>
                                        <w:top w:val="none" w:sz="0" w:space="0" w:color="auto"/>
                                        <w:left w:val="none" w:sz="0" w:space="0" w:color="auto"/>
                                        <w:bottom w:val="none" w:sz="0" w:space="0" w:color="auto"/>
                                        <w:right w:val="none" w:sz="0" w:space="0" w:color="auto"/>
                                      </w:divBdr>
                                      <w:divsChild>
                                        <w:div w:id="292054014">
                                          <w:marLeft w:val="0"/>
                                          <w:marRight w:val="0"/>
                                          <w:marTop w:val="0"/>
                                          <w:marBottom w:val="0"/>
                                          <w:divBdr>
                                            <w:top w:val="none" w:sz="0" w:space="0" w:color="auto"/>
                                            <w:left w:val="none" w:sz="0" w:space="0" w:color="auto"/>
                                            <w:bottom w:val="none" w:sz="0" w:space="0" w:color="auto"/>
                                            <w:right w:val="none" w:sz="0" w:space="0" w:color="auto"/>
                                          </w:divBdr>
                                          <w:divsChild>
                                            <w:div w:id="1083644960">
                                              <w:marLeft w:val="0"/>
                                              <w:marRight w:val="0"/>
                                              <w:marTop w:val="0"/>
                                              <w:marBottom w:val="0"/>
                                              <w:divBdr>
                                                <w:top w:val="none" w:sz="0" w:space="0" w:color="auto"/>
                                                <w:left w:val="none" w:sz="0" w:space="0" w:color="auto"/>
                                                <w:bottom w:val="none" w:sz="0" w:space="0" w:color="auto"/>
                                                <w:right w:val="none" w:sz="0" w:space="0" w:color="auto"/>
                                              </w:divBdr>
                                              <w:divsChild>
                                                <w:div w:id="405348699">
                                                  <w:marLeft w:val="0"/>
                                                  <w:marRight w:val="0"/>
                                                  <w:marTop w:val="0"/>
                                                  <w:marBottom w:val="0"/>
                                                  <w:divBdr>
                                                    <w:top w:val="none" w:sz="0" w:space="0" w:color="auto"/>
                                                    <w:left w:val="none" w:sz="0" w:space="0" w:color="auto"/>
                                                    <w:bottom w:val="none" w:sz="0" w:space="0" w:color="auto"/>
                                                    <w:right w:val="none" w:sz="0" w:space="0" w:color="auto"/>
                                                  </w:divBdr>
                                                  <w:divsChild>
                                                    <w:div w:id="467936156">
                                                      <w:marLeft w:val="0"/>
                                                      <w:marRight w:val="0"/>
                                                      <w:marTop w:val="0"/>
                                                      <w:marBottom w:val="0"/>
                                                      <w:divBdr>
                                                        <w:top w:val="none" w:sz="0" w:space="0" w:color="auto"/>
                                                        <w:left w:val="none" w:sz="0" w:space="0" w:color="auto"/>
                                                        <w:bottom w:val="none" w:sz="0" w:space="0" w:color="auto"/>
                                                        <w:right w:val="none" w:sz="0" w:space="0" w:color="auto"/>
                                                      </w:divBdr>
                                                      <w:divsChild>
                                                        <w:div w:id="144553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5406041">
          <w:marLeft w:val="0"/>
          <w:marRight w:val="0"/>
          <w:marTop w:val="0"/>
          <w:marBottom w:val="0"/>
          <w:divBdr>
            <w:top w:val="none" w:sz="0" w:space="0" w:color="auto"/>
            <w:left w:val="none" w:sz="0" w:space="0" w:color="auto"/>
            <w:bottom w:val="none" w:sz="0" w:space="0" w:color="auto"/>
            <w:right w:val="none" w:sz="0" w:space="0" w:color="auto"/>
          </w:divBdr>
          <w:divsChild>
            <w:div w:id="1497645505">
              <w:marLeft w:val="0"/>
              <w:marRight w:val="0"/>
              <w:marTop w:val="0"/>
              <w:marBottom w:val="0"/>
              <w:divBdr>
                <w:top w:val="none" w:sz="0" w:space="0" w:color="auto"/>
                <w:left w:val="none" w:sz="0" w:space="0" w:color="auto"/>
                <w:bottom w:val="none" w:sz="0" w:space="0" w:color="auto"/>
                <w:right w:val="none" w:sz="0" w:space="0" w:color="auto"/>
              </w:divBdr>
              <w:divsChild>
                <w:div w:id="96365601">
                  <w:marLeft w:val="0"/>
                  <w:marRight w:val="0"/>
                  <w:marTop w:val="0"/>
                  <w:marBottom w:val="0"/>
                  <w:divBdr>
                    <w:top w:val="none" w:sz="0" w:space="0" w:color="auto"/>
                    <w:left w:val="none" w:sz="0" w:space="0" w:color="auto"/>
                    <w:bottom w:val="none" w:sz="0" w:space="0" w:color="auto"/>
                    <w:right w:val="none" w:sz="0" w:space="0" w:color="auto"/>
                  </w:divBdr>
                  <w:divsChild>
                    <w:div w:id="1804493334">
                      <w:marLeft w:val="0"/>
                      <w:marRight w:val="0"/>
                      <w:marTop w:val="0"/>
                      <w:marBottom w:val="0"/>
                      <w:divBdr>
                        <w:top w:val="none" w:sz="0" w:space="0" w:color="auto"/>
                        <w:left w:val="none" w:sz="0" w:space="0" w:color="auto"/>
                        <w:bottom w:val="none" w:sz="0" w:space="0" w:color="auto"/>
                        <w:right w:val="none" w:sz="0" w:space="0" w:color="auto"/>
                      </w:divBdr>
                      <w:divsChild>
                        <w:div w:id="1974677533">
                          <w:marLeft w:val="0"/>
                          <w:marRight w:val="0"/>
                          <w:marTop w:val="0"/>
                          <w:marBottom w:val="0"/>
                          <w:divBdr>
                            <w:top w:val="none" w:sz="0" w:space="0" w:color="auto"/>
                            <w:left w:val="none" w:sz="0" w:space="0" w:color="auto"/>
                            <w:bottom w:val="none" w:sz="0" w:space="0" w:color="auto"/>
                            <w:right w:val="none" w:sz="0" w:space="0" w:color="auto"/>
                          </w:divBdr>
                          <w:divsChild>
                            <w:div w:id="14625291">
                              <w:marLeft w:val="0"/>
                              <w:marRight w:val="0"/>
                              <w:marTop w:val="0"/>
                              <w:marBottom w:val="0"/>
                              <w:divBdr>
                                <w:top w:val="none" w:sz="0" w:space="0" w:color="auto"/>
                                <w:left w:val="none" w:sz="0" w:space="0" w:color="auto"/>
                                <w:bottom w:val="none" w:sz="0" w:space="0" w:color="auto"/>
                                <w:right w:val="none" w:sz="0" w:space="0" w:color="auto"/>
                              </w:divBdr>
                              <w:divsChild>
                                <w:div w:id="1455514337">
                                  <w:marLeft w:val="0"/>
                                  <w:marRight w:val="0"/>
                                  <w:marTop w:val="0"/>
                                  <w:marBottom w:val="0"/>
                                  <w:divBdr>
                                    <w:top w:val="none" w:sz="0" w:space="0" w:color="auto"/>
                                    <w:left w:val="none" w:sz="0" w:space="0" w:color="auto"/>
                                    <w:bottom w:val="none" w:sz="0" w:space="0" w:color="auto"/>
                                    <w:right w:val="none" w:sz="0" w:space="0" w:color="auto"/>
                                  </w:divBdr>
                                  <w:divsChild>
                                    <w:div w:id="1482891275">
                                      <w:marLeft w:val="0"/>
                                      <w:marRight w:val="0"/>
                                      <w:marTop w:val="0"/>
                                      <w:marBottom w:val="0"/>
                                      <w:divBdr>
                                        <w:top w:val="none" w:sz="0" w:space="0" w:color="auto"/>
                                        <w:left w:val="none" w:sz="0" w:space="0" w:color="auto"/>
                                        <w:bottom w:val="none" w:sz="0" w:space="0" w:color="auto"/>
                                        <w:right w:val="none" w:sz="0" w:space="0" w:color="auto"/>
                                      </w:divBdr>
                                      <w:divsChild>
                                        <w:div w:id="503710032">
                                          <w:marLeft w:val="0"/>
                                          <w:marRight w:val="0"/>
                                          <w:marTop w:val="0"/>
                                          <w:marBottom w:val="0"/>
                                          <w:divBdr>
                                            <w:top w:val="none" w:sz="0" w:space="0" w:color="auto"/>
                                            <w:left w:val="none" w:sz="0" w:space="0" w:color="auto"/>
                                            <w:bottom w:val="none" w:sz="0" w:space="0" w:color="auto"/>
                                            <w:right w:val="none" w:sz="0" w:space="0" w:color="auto"/>
                                          </w:divBdr>
                                          <w:divsChild>
                                            <w:div w:id="69696244">
                                              <w:marLeft w:val="0"/>
                                              <w:marRight w:val="0"/>
                                              <w:marTop w:val="0"/>
                                              <w:marBottom w:val="0"/>
                                              <w:divBdr>
                                                <w:top w:val="none" w:sz="0" w:space="0" w:color="auto"/>
                                                <w:left w:val="none" w:sz="0" w:space="0" w:color="auto"/>
                                                <w:bottom w:val="none" w:sz="0" w:space="0" w:color="auto"/>
                                                <w:right w:val="none" w:sz="0" w:space="0" w:color="auto"/>
                                              </w:divBdr>
                                              <w:divsChild>
                                                <w:div w:id="1260017607">
                                                  <w:marLeft w:val="0"/>
                                                  <w:marRight w:val="0"/>
                                                  <w:marTop w:val="0"/>
                                                  <w:marBottom w:val="0"/>
                                                  <w:divBdr>
                                                    <w:top w:val="none" w:sz="0" w:space="0" w:color="auto"/>
                                                    <w:left w:val="none" w:sz="0" w:space="0" w:color="auto"/>
                                                    <w:bottom w:val="none" w:sz="0" w:space="0" w:color="auto"/>
                                                    <w:right w:val="none" w:sz="0" w:space="0" w:color="auto"/>
                                                  </w:divBdr>
                                                  <w:divsChild>
                                                    <w:div w:id="502743050">
                                                      <w:marLeft w:val="0"/>
                                                      <w:marRight w:val="0"/>
                                                      <w:marTop w:val="0"/>
                                                      <w:marBottom w:val="0"/>
                                                      <w:divBdr>
                                                        <w:top w:val="none" w:sz="0" w:space="0" w:color="auto"/>
                                                        <w:left w:val="none" w:sz="0" w:space="0" w:color="auto"/>
                                                        <w:bottom w:val="none" w:sz="0" w:space="0" w:color="auto"/>
                                                        <w:right w:val="none" w:sz="0" w:space="0" w:color="auto"/>
                                                      </w:divBdr>
                                                      <w:divsChild>
                                                        <w:div w:id="171318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4210970">
          <w:marLeft w:val="0"/>
          <w:marRight w:val="0"/>
          <w:marTop w:val="0"/>
          <w:marBottom w:val="0"/>
          <w:divBdr>
            <w:top w:val="none" w:sz="0" w:space="0" w:color="auto"/>
            <w:left w:val="none" w:sz="0" w:space="0" w:color="auto"/>
            <w:bottom w:val="none" w:sz="0" w:space="0" w:color="auto"/>
            <w:right w:val="none" w:sz="0" w:space="0" w:color="auto"/>
          </w:divBdr>
          <w:divsChild>
            <w:div w:id="1906645081">
              <w:marLeft w:val="0"/>
              <w:marRight w:val="0"/>
              <w:marTop w:val="0"/>
              <w:marBottom w:val="0"/>
              <w:divBdr>
                <w:top w:val="none" w:sz="0" w:space="0" w:color="auto"/>
                <w:left w:val="none" w:sz="0" w:space="0" w:color="auto"/>
                <w:bottom w:val="none" w:sz="0" w:space="0" w:color="auto"/>
                <w:right w:val="none" w:sz="0" w:space="0" w:color="auto"/>
              </w:divBdr>
              <w:divsChild>
                <w:div w:id="1802455158">
                  <w:marLeft w:val="0"/>
                  <w:marRight w:val="0"/>
                  <w:marTop w:val="0"/>
                  <w:marBottom w:val="0"/>
                  <w:divBdr>
                    <w:top w:val="none" w:sz="0" w:space="0" w:color="auto"/>
                    <w:left w:val="none" w:sz="0" w:space="0" w:color="auto"/>
                    <w:bottom w:val="none" w:sz="0" w:space="0" w:color="auto"/>
                    <w:right w:val="none" w:sz="0" w:space="0" w:color="auto"/>
                  </w:divBdr>
                  <w:divsChild>
                    <w:div w:id="637423050">
                      <w:marLeft w:val="0"/>
                      <w:marRight w:val="0"/>
                      <w:marTop w:val="0"/>
                      <w:marBottom w:val="0"/>
                      <w:divBdr>
                        <w:top w:val="none" w:sz="0" w:space="0" w:color="auto"/>
                        <w:left w:val="none" w:sz="0" w:space="0" w:color="auto"/>
                        <w:bottom w:val="none" w:sz="0" w:space="0" w:color="auto"/>
                        <w:right w:val="none" w:sz="0" w:space="0" w:color="auto"/>
                      </w:divBdr>
                      <w:divsChild>
                        <w:div w:id="1814444220">
                          <w:marLeft w:val="0"/>
                          <w:marRight w:val="0"/>
                          <w:marTop w:val="0"/>
                          <w:marBottom w:val="0"/>
                          <w:divBdr>
                            <w:top w:val="none" w:sz="0" w:space="0" w:color="auto"/>
                            <w:left w:val="none" w:sz="0" w:space="0" w:color="auto"/>
                            <w:bottom w:val="none" w:sz="0" w:space="0" w:color="auto"/>
                            <w:right w:val="none" w:sz="0" w:space="0" w:color="auto"/>
                          </w:divBdr>
                          <w:divsChild>
                            <w:div w:id="1137917856">
                              <w:marLeft w:val="0"/>
                              <w:marRight w:val="0"/>
                              <w:marTop w:val="0"/>
                              <w:marBottom w:val="0"/>
                              <w:divBdr>
                                <w:top w:val="none" w:sz="0" w:space="0" w:color="auto"/>
                                <w:left w:val="none" w:sz="0" w:space="0" w:color="auto"/>
                                <w:bottom w:val="none" w:sz="0" w:space="0" w:color="auto"/>
                                <w:right w:val="none" w:sz="0" w:space="0" w:color="auto"/>
                              </w:divBdr>
                              <w:divsChild>
                                <w:div w:id="27949219">
                                  <w:marLeft w:val="0"/>
                                  <w:marRight w:val="0"/>
                                  <w:marTop w:val="0"/>
                                  <w:marBottom w:val="0"/>
                                  <w:divBdr>
                                    <w:top w:val="none" w:sz="0" w:space="0" w:color="auto"/>
                                    <w:left w:val="none" w:sz="0" w:space="0" w:color="auto"/>
                                    <w:bottom w:val="none" w:sz="0" w:space="0" w:color="auto"/>
                                    <w:right w:val="none" w:sz="0" w:space="0" w:color="auto"/>
                                  </w:divBdr>
                                  <w:divsChild>
                                    <w:div w:id="24989808">
                                      <w:marLeft w:val="0"/>
                                      <w:marRight w:val="0"/>
                                      <w:marTop w:val="0"/>
                                      <w:marBottom w:val="0"/>
                                      <w:divBdr>
                                        <w:top w:val="none" w:sz="0" w:space="0" w:color="auto"/>
                                        <w:left w:val="none" w:sz="0" w:space="0" w:color="auto"/>
                                        <w:bottom w:val="none" w:sz="0" w:space="0" w:color="auto"/>
                                        <w:right w:val="none" w:sz="0" w:space="0" w:color="auto"/>
                                      </w:divBdr>
                                      <w:divsChild>
                                        <w:div w:id="1365134655">
                                          <w:marLeft w:val="0"/>
                                          <w:marRight w:val="0"/>
                                          <w:marTop w:val="0"/>
                                          <w:marBottom w:val="0"/>
                                          <w:divBdr>
                                            <w:top w:val="none" w:sz="0" w:space="0" w:color="auto"/>
                                            <w:left w:val="none" w:sz="0" w:space="0" w:color="auto"/>
                                            <w:bottom w:val="none" w:sz="0" w:space="0" w:color="auto"/>
                                            <w:right w:val="none" w:sz="0" w:space="0" w:color="auto"/>
                                          </w:divBdr>
                                          <w:divsChild>
                                            <w:div w:id="1571886861">
                                              <w:marLeft w:val="0"/>
                                              <w:marRight w:val="0"/>
                                              <w:marTop w:val="0"/>
                                              <w:marBottom w:val="0"/>
                                              <w:divBdr>
                                                <w:top w:val="none" w:sz="0" w:space="0" w:color="auto"/>
                                                <w:left w:val="none" w:sz="0" w:space="0" w:color="auto"/>
                                                <w:bottom w:val="none" w:sz="0" w:space="0" w:color="auto"/>
                                                <w:right w:val="none" w:sz="0" w:space="0" w:color="auto"/>
                                              </w:divBdr>
                                              <w:divsChild>
                                                <w:div w:id="2131506752">
                                                  <w:marLeft w:val="0"/>
                                                  <w:marRight w:val="0"/>
                                                  <w:marTop w:val="0"/>
                                                  <w:marBottom w:val="0"/>
                                                  <w:divBdr>
                                                    <w:top w:val="none" w:sz="0" w:space="0" w:color="auto"/>
                                                    <w:left w:val="none" w:sz="0" w:space="0" w:color="auto"/>
                                                    <w:bottom w:val="none" w:sz="0" w:space="0" w:color="auto"/>
                                                    <w:right w:val="none" w:sz="0" w:space="0" w:color="auto"/>
                                                  </w:divBdr>
                                                  <w:divsChild>
                                                    <w:div w:id="1345281054">
                                                      <w:marLeft w:val="0"/>
                                                      <w:marRight w:val="0"/>
                                                      <w:marTop w:val="0"/>
                                                      <w:marBottom w:val="0"/>
                                                      <w:divBdr>
                                                        <w:top w:val="none" w:sz="0" w:space="0" w:color="auto"/>
                                                        <w:left w:val="none" w:sz="0" w:space="0" w:color="auto"/>
                                                        <w:bottom w:val="none" w:sz="0" w:space="0" w:color="auto"/>
                                                        <w:right w:val="none" w:sz="0" w:space="0" w:color="auto"/>
                                                      </w:divBdr>
                                                      <w:divsChild>
                                                        <w:div w:id="139959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8433956">
          <w:marLeft w:val="0"/>
          <w:marRight w:val="0"/>
          <w:marTop w:val="0"/>
          <w:marBottom w:val="0"/>
          <w:divBdr>
            <w:top w:val="none" w:sz="0" w:space="0" w:color="auto"/>
            <w:left w:val="none" w:sz="0" w:space="0" w:color="auto"/>
            <w:bottom w:val="none" w:sz="0" w:space="0" w:color="auto"/>
            <w:right w:val="none" w:sz="0" w:space="0" w:color="auto"/>
          </w:divBdr>
          <w:divsChild>
            <w:div w:id="468866345">
              <w:marLeft w:val="0"/>
              <w:marRight w:val="0"/>
              <w:marTop w:val="0"/>
              <w:marBottom w:val="0"/>
              <w:divBdr>
                <w:top w:val="none" w:sz="0" w:space="0" w:color="auto"/>
                <w:left w:val="none" w:sz="0" w:space="0" w:color="auto"/>
                <w:bottom w:val="none" w:sz="0" w:space="0" w:color="auto"/>
                <w:right w:val="none" w:sz="0" w:space="0" w:color="auto"/>
              </w:divBdr>
              <w:divsChild>
                <w:div w:id="165901481">
                  <w:marLeft w:val="0"/>
                  <w:marRight w:val="0"/>
                  <w:marTop w:val="0"/>
                  <w:marBottom w:val="0"/>
                  <w:divBdr>
                    <w:top w:val="none" w:sz="0" w:space="0" w:color="auto"/>
                    <w:left w:val="none" w:sz="0" w:space="0" w:color="auto"/>
                    <w:bottom w:val="none" w:sz="0" w:space="0" w:color="auto"/>
                    <w:right w:val="none" w:sz="0" w:space="0" w:color="auto"/>
                  </w:divBdr>
                  <w:divsChild>
                    <w:div w:id="129058264">
                      <w:marLeft w:val="0"/>
                      <w:marRight w:val="0"/>
                      <w:marTop w:val="0"/>
                      <w:marBottom w:val="0"/>
                      <w:divBdr>
                        <w:top w:val="none" w:sz="0" w:space="0" w:color="auto"/>
                        <w:left w:val="none" w:sz="0" w:space="0" w:color="auto"/>
                        <w:bottom w:val="none" w:sz="0" w:space="0" w:color="auto"/>
                        <w:right w:val="none" w:sz="0" w:space="0" w:color="auto"/>
                      </w:divBdr>
                      <w:divsChild>
                        <w:div w:id="2121143074">
                          <w:marLeft w:val="0"/>
                          <w:marRight w:val="0"/>
                          <w:marTop w:val="0"/>
                          <w:marBottom w:val="0"/>
                          <w:divBdr>
                            <w:top w:val="none" w:sz="0" w:space="0" w:color="auto"/>
                            <w:left w:val="none" w:sz="0" w:space="0" w:color="auto"/>
                            <w:bottom w:val="none" w:sz="0" w:space="0" w:color="auto"/>
                            <w:right w:val="none" w:sz="0" w:space="0" w:color="auto"/>
                          </w:divBdr>
                          <w:divsChild>
                            <w:div w:id="764959970">
                              <w:marLeft w:val="0"/>
                              <w:marRight w:val="0"/>
                              <w:marTop w:val="0"/>
                              <w:marBottom w:val="0"/>
                              <w:divBdr>
                                <w:top w:val="none" w:sz="0" w:space="0" w:color="auto"/>
                                <w:left w:val="none" w:sz="0" w:space="0" w:color="auto"/>
                                <w:bottom w:val="none" w:sz="0" w:space="0" w:color="auto"/>
                                <w:right w:val="none" w:sz="0" w:space="0" w:color="auto"/>
                              </w:divBdr>
                              <w:divsChild>
                                <w:div w:id="2098211754">
                                  <w:marLeft w:val="0"/>
                                  <w:marRight w:val="0"/>
                                  <w:marTop w:val="0"/>
                                  <w:marBottom w:val="0"/>
                                  <w:divBdr>
                                    <w:top w:val="none" w:sz="0" w:space="0" w:color="auto"/>
                                    <w:left w:val="none" w:sz="0" w:space="0" w:color="auto"/>
                                    <w:bottom w:val="none" w:sz="0" w:space="0" w:color="auto"/>
                                    <w:right w:val="none" w:sz="0" w:space="0" w:color="auto"/>
                                  </w:divBdr>
                                  <w:divsChild>
                                    <w:div w:id="1164466265">
                                      <w:marLeft w:val="0"/>
                                      <w:marRight w:val="0"/>
                                      <w:marTop w:val="0"/>
                                      <w:marBottom w:val="0"/>
                                      <w:divBdr>
                                        <w:top w:val="none" w:sz="0" w:space="0" w:color="auto"/>
                                        <w:left w:val="none" w:sz="0" w:space="0" w:color="auto"/>
                                        <w:bottom w:val="none" w:sz="0" w:space="0" w:color="auto"/>
                                        <w:right w:val="none" w:sz="0" w:space="0" w:color="auto"/>
                                      </w:divBdr>
                                      <w:divsChild>
                                        <w:div w:id="389622992">
                                          <w:marLeft w:val="0"/>
                                          <w:marRight w:val="0"/>
                                          <w:marTop w:val="0"/>
                                          <w:marBottom w:val="0"/>
                                          <w:divBdr>
                                            <w:top w:val="none" w:sz="0" w:space="0" w:color="auto"/>
                                            <w:left w:val="none" w:sz="0" w:space="0" w:color="auto"/>
                                            <w:bottom w:val="none" w:sz="0" w:space="0" w:color="auto"/>
                                            <w:right w:val="none" w:sz="0" w:space="0" w:color="auto"/>
                                          </w:divBdr>
                                          <w:divsChild>
                                            <w:div w:id="1917397709">
                                              <w:marLeft w:val="0"/>
                                              <w:marRight w:val="0"/>
                                              <w:marTop w:val="0"/>
                                              <w:marBottom w:val="0"/>
                                              <w:divBdr>
                                                <w:top w:val="none" w:sz="0" w:space="0" w:color="auto"/>
                                                <w:left w:val="none" w:sz="0" w:space="0" w:color="auto"/>
                                                <w:bottom w:val="none" w:sz="0" w:space="0" w:color="auto"/>
                                                <w:right w:val="none" w:sz="0" w:space="0" w:color="auto"/>
                                              </w:divBdr>
                                              <w:divsChild>
                                                <w:div w:id="1159692036">
                                                  <w:marLeft w:val="0"/>
                                                  <w:marRight w:val="0"/>
                                                  <w:marTop w:val="0"/>
                                                  <w:marBottom w:val="0"/>
                                                  <w:divBdr>
                                                    <w:top w:val="none" w:sz="0" w:space="0" w:color="auto"/>
                                                    <w:left w:val="none" w:sz="0" w:space="0" w:color="auto"/>
                                                    <w:bottom w:val="none" w:sz="0" w:space="0" w:color="auto"/>
                                                    <w:right w:val="none" w:sz="0" w:space="0" w:color="auto"/>
                                                  </w:divBdr>
                                                  <w:divsChild>
                                                    <w:div w:id="1265118386">
                                                      <w:marLeft w:val="0"/>
                                                      <w:marRight w:val="0"/>
                                                      <w:marTop w:val="0"/>
                                                      <w:marBottom w:val="0"/>
                                                      <w:divBdr>
                                                        <w:top w:val="none" w:sz="0" w:space="0" w:color="auto"/>
                                                        <w:left w:val="none" w:sz="0" w:space="0" w:color="auto"/>
                                                        <w:bottom w:val="none" w:sz="0" w:space="0" w:color="auto"/>
                                                        <w:right w:val="none" w:sz="0" w:space="0" w:color="auto"/>
                                                      </w:divBdr>
                                                      <w:divsChild>
                                                        <w:div w:id="131209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2968618">
          <w:marLeft w:val="0"/>
          <w:marRight w:val="0"/>
          <w:marTop w:val="0"/>
          <w:marBottom w:val="0"/>
          <w:divBdr>
            <w:top w:val="none" w:sz="0" w:space="0" w:color="auto"/>
            <w:left w:val="none" w:sz="0" w:space="0" w:color="auto"/>
            <w:bottom w:val="none" w:sz="0" w:space="0" w:color="auto"/>
            <w:right w:val="none" w:sz="0" w:space="0" w:color="auto"/>
          </w:divBdr>
          <w:divsChild>
            <w:div w:id="917860691">
              <w:marLeft w:val="0"/>
              <w:marRight w:val="0"/>
              <w:marTop w:val="0"/>
              <w:marBottom w:val="0"/>
              <w:divBdr>
                <w:top w:val="none" w:sz="0" w:space="0" w:color="auto"/>
                <w:left w:val="none" w:sz="0" w:space="0" w:color="auto"/>
                <w:bottom w:val="none" w:sz="0" w:space="0" w:color="auto"/>
                <w:right w:val="none" w:sz="0" w:space="0" w:color="auto"/>
              </w:divBdr>
              <w:divsChild>
                <w:div w:id="1653869170">
                  <w:marLeft w:val="0"/>
                  <w:marRight w:val="0"/>
                  <w:marTop w:val="0"/>
                  <w:marBottom w:val="0"/>
                  <w:divBdr>
                    <w:top w:val="none" w:sz="0" w:space="0" w:color="auto"/>
                    <w:left w:val="none" w:sz="0" w:space="0" w:color="auto"/>
                    <w:bottom w:val="none" w:sz="0" w:space="0" w:color="auto"/>
                    <w:right w:val="none" w:sz="0" w:space="0" w:color="auto"/>
                  </w:divBdr>
                  <w:divsChild>
                    <w:div w:id="440295880">
                      <w:marLeft w:val="0"/>
                      <w:marRight w:val="0"/>
                      <w:marTop w:val="0"/>
                      <w:marBottom w:val="0"/>
                      <w:divBdr>
                        <w:top w:val="none" w:sz="0" w:space="0" w:color="auto"/>
                        <w:left w:val="none" w:sz="0" w:space="0" w:color="auto"/>
                        <w:bottom w:val="none" w:sz="0" w:space="0" w:color="auto"/>
                        <w:right w:val="none" w:sz="0" w:space="0" w:color="auto"/>
                      </w:divBdr>
                      <w:divsChild>
                        <w:div w:id="1450318917">
                          <w:marLeft w:val="0"/>
                          <w:marRight w:val="0"/>
                          <w:marTop w:val="0"/>
                          <w:marBottom w:val="0"/>
                          <w:divBdr>
                            <w:top w:val="none" w:sz="0" w:space="0" w:color="auto"/>
                            <w:left w:val="none" w:sz="0" w:space="0" w:color="auto"/>
                            <w:bottom w:val="none" w:sz="0" w:space="0" w:color="auto"/>
                            <w:right w:val="none" w:sz="0" w:space="0" w:color="auto"/>
                          </w:divBdr>
                          <w:divsChild>
                            <w:div w:id="1113399624">
                              <w:marLeft w:val="0"/>
                              <w:marRight w:val="0"/>
                              <w:marTop w:val="0"/>
                              <w:marBottom w:val="0"/>
                              <w:divBdr>
                                <w:top w:val="none" w:sz="0" w:space="0" w:color="auto"/>
                                <w:left w:val="none" w:sz="0" w:space="0" w:color="auto"/>
                                <w:bottom w:val="none" w:sz="0" w:space="0" w:color="auto"/>
                                <w:right w:val="none" w:sz="0" w:space="0" w:color="auto"/>
                              </w:divBdr>
                              <w:divsChild>
                                <w:div w:id="317803470">
                                  <w:marLeft w:val="0"/>
                                  <w:marRight w:val="0"/>
                                  <w:marTop w:val="0"/>
                                  <w:marBottom w:val="0"/>
                                  <w:divBdr>
                                    <w:top w:val="none" w:sz="0" w:space="0" w:color="auto"/>
                                    <w:left w:val="none" w:sz="0" w:space="0" w:color="auto"/>
                                    <w:bottom w:val="none" w:sz="0" w:space="0" w:color="auto"/>
                                    <w:right w:val="none" w:sz="0" w:space="0" w:color="auto"/>
                                  </w:divBdr>
                                  <w:divsChild>
                                    <w:div w:id="541090353">
                                      <w:marLeft w:val="0"/>
                                      <w:marRight w:val="0"/>
                                      <w:marTop w:val="0"/>
                                      <w:marBottom w:val="0"/>
                                      <w:divBdr>
                                        <w:top w:val="none" w:sz="0" w:space="0" w:color="auto"/>
                                        <w:left w:val="none" w:sz="0" w:space="0" w:color="auto"/>
                                        <w:bottom w:val="none" w:sz="0" w:space="0" w:color="auto"/>
                                        <w:right w:val="none" w:sz="0" w:space="0" w:color="auto"/>
                                      </w:divBdr>
                                      <w:divsChild>
                                        <w:div w:id="502478659">
                                          <w:marLeft w:val="0"/>
                                          <w:marRight w:val="0"/>
                                          <w:marTop w:val="0"/>
                                          <w:marBottom w:val="0"/>
                                          <w:divBdr>
                                            <w:top w:val="none" w:sz="0" w:space="0" w:color="auto"/>
                                            <w:left w:val="none" w:sz="0" w:space="0" w:color="auto"/>
                                            <w:bottom w:val="none" w:sz="0" w:space="0" w:color="auto"/>
                                            <w:right w:val="none" w:sz="0" w:space="0" w:color="auto"/>
                                          </w:divBdr>
                                          <w:divsChild>
                                            <w:div w:id="1338192467">
                                              <w:marLeft w:val="0"/>
                                              <w:marRight w:val="0"/>
                                              <w:marTop w:val="0"/>
                                              <w:marBottom w:val="0"/>
                                              <w:divBdr>
                                                <w:top w:val="none" w:sz="0" w:space="0" w:color="auto"/>
                                                <w:left w:val="none" w:sz="0" w:space="0" w:color="auto"/>
                                                <w:bottom w:val="none" w:sz="0" w:space="0" w:color="auto"/>
                                                <w:right w:val="none" w:sz="0" w:space="0" w:color="auto"/>
                                              </w:divBdr>
                                              <w:divsChild>
                                                <w:div w:id="590159749">
                                                  <w:marLeft w:val="0"/>
                                                  <w:marRight w:val="0"/>
                                                  <w:marTop w:val="0"/>
                                                  <w:marBottom w:val="0"/>
                                                  <w:divBdr>
                                                    <w:top w:val="none" w:sz="0" w:space="0" w:color="auto"/>
                                                    <w:left w:val="none" w:sz="0" w:space="0" w:color="auto"/>
                                                    <w:bottom w:val="none" w:sz="0" w:space="0" w:color="auto"/>
                                                    <w:right w:val="none" w:sz="0" w:space="0" w:color="auto"/>
                                                  </w:divBdr>
                                                  <w:divsChild>
                                                    <w:div w:id="1218279880">
                                                      <w:marLeft w:val="0"/>
                                                      <w:marRight w:val="0"/>
                                                      <w:marTop w:val="0"/>
                                                      <w:marBottom w:val="0"/>
                                                      <w:divBdr>
                                                        <w:top w:val="none" w:sz="0" w:space="0" w:color="auto"/>
                                                        <w:left w:val="none" w:sz="0" w:space="0" w:color="auto"/>
                                                        <w:bottom w:val="none" w:sz="0" w:space="0" w:color="auto"/>
                                                        <w:right w:val="none" w:sz="0" w:space="0" w:color="auto"/>
                                                      </w:divBdr>
                                                      <w:divsChild>
                                                        <w:div w:id="7597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1322600">
          <w:marLeft w:val="0"/>
          <w:marRight w:val="0"/>
          <w:marTop w:val="0"/>
          <w:marBottom w:val="0"/>
          <w:divBdr>
            <w:top w:val="none" w:sz="0" w:space="0" w:color="auto"/>
            <w:left w:val="none" w:sz="0" w:space="0" w:color="auto"/>
            <w:bottom w:val="none" w:sz="0" w:space="0" w:color="auto"/>
            <w:right w:val="none" w:sz="0" w:space="0" w:color="auto"/>
          </w:divBdr>
          <w:divsChild>
            <w:div w:id="1953440208">
              <w:marLeft w:val="0"/>
              <w:marRight w:val="0"/>
              <w:marTop w:val="0"/>
              <w:marBottom w:val="0"/>
              <w:divBdr>
                <w:top w:val="none" w:sz="0" w:space="0" w:color="auto"/>
                <w:left w:val="none" w:sz="0" w:space="0" w:color="auto"/>
                <w:bottom w:val="none" w:sz="0" w:space="0" w:color="auto"/>
                <w:right w:val="none" w:sz="0" w:space="0" w:color="auto"/>
              </w:divBdr>
              <w:divsChild>
                <w:div w:id="2002657302">
                  <w:marLeft w:val="0"/>
                  <w:marRight w:val="0"/>
                  <w:marTop w:val="0"/>
                  <w:marBottom w:val="0"/>
                  <w:divBdr>
                    <w:top w:val="none" w:sz="0" w:space="0" w:color="auto"/>
                    <w:left w:val="none" w:sz="0" w:space="0" w:color="auto"/>
                    <w:bottom w:val="none" w:sz="0" w:space="0" w:color="auto"/>
                    <w:right w:val="none" w:sz="0" w:space="0" w:color="auto"/>
                  </w:divBdr>
                  <w:divsChild>
                    <w:div w:id="496505040">
                      <w:marLeft w:val="0"/>
                      <w:marRight w:val="0"/>
                      <w:marTop w:val="0"/>
                      <w:marBottom w:val="0"/>
                      <w:divBdr>
                        <w:top w:val="none" w:sz="0" w:space="0" w:color="auto"/>
                        <w:left w:val="none" w:sz="0" w:space="0" w:color="auto"/>
                        <w:bottom w:val="none" w:sz="0" w:space="0" w:color="auto"/>
                        <w:right w:val="none" w:sz="0" w:space="0" w:color="auto"/>
                      </w:divBdr>
                      <w:divsChild>
                        <w:div w:id="429198841">
                          <w:marLeft w:val="0"/>
                          <w:marRight w:val="0"/>
                          <w:marTop w:val="0"/>
                          <w:marBottom w:val="0"/>
                          <w:divBdr>
                            <w:top w:val="none" w:sz="0" w:space="0" w:color="auto"/>
                            <w:left w:val="none" w:sz="0" w:space="0" w:color="auto"/>
                            <w:bottom w:val="none" w:sz="0" w:space="0" w:color="auto"/>
                            <w:right w:val="none" w:sz="0" w:space="0" w:color="auto"/>
                          </w:divBdr>
                          <w:divsChild>
                            <w:div w:id="1417943382">
                              <w:marLeft w:val="0"/>
                              <w:marRight w:val="0"/>
                              <w:marTop w:val="0"/>
                              <w:marBottom w:val="0"/>
                              <w:divBdr>
                                <w:top w:val="none" w:sz="0" w:space="0" w:color="auto"/>
                                <w:left w:val="none" w:sz="0" w:space="0" w:color="auto"/>
                                <w:bottom w:val="none" w:sz="0" w:space="0" w:color="auto"/>
                                <w:right w:val="none" w:sz="0" w:space="0" w:color="auto"/>
                              </w:divBdr>
                              <w:divsChild>
                                <w:div w:id="1554198700">
                                  <w:marLeft w:val="0"/>
                                  <w:marRight w:val="0"/>
                                  <w:marTop w:val="0"/>
                                  <w:marBottom w:val="0"/>
                                  <w:divBdr>
                                    <w:top w:val="none" w:sz="0" w:space="0" w:color="auto"/>
                                    <w:left w:val="none" w:sz="0" w:space="0" w:color="auto"/>
                                    <w:bottom w:val="none" w:sz="0" w:space="0" w:color="auto"/>
                                    <w:right w:val="none" w:sz="0" w:space="0" w:color="auto"/>
                                  </w:divBdr>
                                  <w:divsChild>
                                    <w:div w:id="2143887294">
                                      <w:marLeft w:val="0"/>
                                      <w:marRight w:val="0"/>
                                      <w:marTop w:val="0"/>
                                      <w:marBottom w:val="0"/>
                                      <w:divBdr>
                                        <w:top w:val="none" w:sz="0" w:space="0" w:color="auto"/>
                                        <w:left w:val="none" w:sz="0" w:space="0" w:color="auto"/>
                                        <w:bottom w:val="none" w:sz="0" w:space="0" w:color="auto"/>
                                        <w:right w:val="none" w:sz="0" w:space="0" w:color="auto"/>
                                      </w:divBdr>
                                      <w:divsChild>
                                        <w:div w:id="958996902">
                                          <w:marLeft w:val="0"/>
                                          <w:marRight w:val="0"/>
                                          <w:marTop w:val="0"/>
                                          <w:marBottom w:val="0"/>
                                          <w:divBdr>
                                            <w:top w:val="none" w:sz="0" w:space="0" w:color="auto"/>
                                            <w:left w:val="none" w:sz="0" w:space="0" w:color="auto"/>
                                            <w:bottom w:val="none" w:sz="0" w:space="0" w:color="auto"/>
                                            <w:right w:val="none" w:sz="0" w:space="0" w:color="auto"/>
                                          </w:divBdr>
                                          <w:divsChild>
                                            <w:div w:id="580215499">
                                              <w:marLeft w:val="0"/>
                                              <w:marRight w:val="0"/>
                                              <w:marTop w:val="0"/>
                                              <w:marBottom w:val="0"/>
                                              <w:divBdr>
                                                <w:top w:val="none" w:sz="0" w:space="0" w:color="auto"/>
                                                <w:left w:val="none" w:sz="0" w:space="0" w:color="auto"/>
                                                <w:bottom w:val="none" w:sz="0" w:space="0" w:color="auto"/>
                                                <w:right w:val="none" w:sz="0" w:space="0" w:color="auto"/>
                                              </w:divBdr>
                                              <w:divsChild>
                                                <w:div w:id="822114567">
                                                  <w:marLeft w:val="0"/>
                                                  <w:marRight w:val="0"/>
                                                  <w:marTop w:val="0"/>
                                                  <w:marBottom w:val="0"/>
                                                  <w:divBdr>
                                                    <w:top w:val="none" w:sz="0" w:space="0" w:color="auto"/>
                                                    <w:left w:val="none" w:sz="0" w:space="0" w:color="auto"/>
                                                    <w:bottom w:val="none" w:sz="0" w:space="0" w:color="auto"/>
                                                    <w:right w:val="none" w:sz="0" w:space="0" w:color="auto"/>
                                                  </w:divBdr>
                                                  <w:divsChild>
                                                    <w:div w:id="239828745">
                                                      <w:marLeft w:val="0"/>
                                                      <w:marRight w:val="0"/>
                                                      <w:marTop w:val="0"/>
                                                      <w:marBottom w:val="0"/>
                                                      <w:divBdr>
                                                        <w:top w:val="none" w:sz="0" w:space="0" w:color="auto"/>
                                                        <w:left w:val="none" w:sz="0" w:space="0" w:color="auto"/>
                                                        <w:bottom w:val="none" w:sz="0" w:space="0" w:color="auto"/>
                                                        <w:right w:val="none" w:sz="0" w:space="0" w:color="auto"/>
                                                      </w:divBdr>
                                                      <w:divsChild>
                                                        <w:div w:id="77406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6137924">
          <w:marLeft w:val="0"/>
          <w:marRight w:val="0"/>
          <w:marTop w:val="0"/>
          <w:marBottom w:val="0"/>
          <w:divBdr>
            <w:top w:val="none" w:sz="0" w:space="0" w:color="auto"/>
            <w:left w:val="none" w:sz="0" w:space="0" w:color="auto"/>
            <w:bottom w:val="none" w:sz="0" w:space="0" w:color="auto"/>
            <w:right w:val="none" w:sz="0" w:space="0" w:color="auto"/>
          </w:divBdr>
          <w:divsChild>
            <w:div w:id="2138716846">
              <w:marLeft w:val="0"/>
              <w:marRight w:val="0"/>
              <w:marTop w:val="0"/>
              <w:marBottom w:val="0"/>
              <w:divBdr>
                <w:top w:val="none" w:sz="0" w:space="0" w:color="auto"/>
                <w:left w:val="none" w:sz="0" w:space="0" w:color="auto"/>
                <w:bottom w:val="none" w:sz="0" w:space="0" w:color="auto"/>
                <w:right w:val="none" w:sz="0" w:space="0" w:color="auto"/>
              </w:divBdr>
              <w:divsChild>
                <w:div w:id="1135562747">
                  <w:marLeft w:val="0"/>
                  <w:marRight w:val="0"/>
                  <w:marTop w:val="0"/>
                  <w:marBottom w:val="0"/>
                  <w:divBdr>
                    <w:top w:val="none" w:sz="0" w:space="0" w:color="auto"/>
                    <w:left w:val="none" w:sz="0" w:space="0" w:color="auto"/>
                    <w:bottom w:val="none" w:sz="0" w:space="0" w:color="auto"/>
                    <w:right w:val="none" w:sz="0" w:space="0" w:color="auto"/>
                  </w:divBdr>
                  <w:divsChild>
                    <w:div w:id="1826975210">
                      <w:marLeft w:val="0"/>
                      <w:marRight w:val="0"/>
                      <w:marTop w:val="0"/>
                      <w:marBottom w:val="0"/>
                      <w:divBdr>
                        <w:top w:val="none" w:sz="0" w:space="0" w:color="auto"/>
                        <w:left w:val="none" w:sz="0" w:space="0" w:color="auto"/>
                        <w:bottom w:val="none" w:sz="0" w:space="0" w:color="auto"/>
                        <w:right w:val="none" w:sz="0" w:space="0" w:color="auto"/>
                      </w:divBdr>
                      <w:divsChild>
                        <w:div w:id="1564220824">
                          <w:marLeft w:val="0"/>
                          <w:marRight w:val="0"/>
                          <w:marTop w:val="0"/>
                          <w:marBottom w:val="0"/>
                          <w:divBdr>
                            <w:top w:val="none" w:sz="0" w:space="0" w:color="auto"/>
                            <w:left w:val="none" w:sz="0" w:space="0" w:color="auto"/>
                            <w:bottom w:val="none" w:sz="0" w:space="0" w:color="auto"/>
                            <w:right w:val="none" w:sz="0" w:space="0" w:color="auto"/>
                          </w:divBdr>
                          <w:divsChild>
                            <w:div w:id="478612373">
                              <w:marLeft w:val="0"/>
                              <w:marRight w:val="0"/>
                              <w:marTop w:val="0"/>
                              <w:marBottom w:val="0"/>
                              <w:divBdr>
                                <w:top w:val="none" w:sz="0" w:space="0" w:color="auto"/>
                                <w:left w:val="none" w:sz="0" w:space="0" w:color="auto"/>
                                <w:bottom w:val="none" w:sz="0" w:space="0" w:color="auto"/>
                                <w:right w:val="none" w:sz="0" w:space="0" w:color="auto"/>
                              </w:divBdr>
                              <w:divsChild>
                                <w:div w:id="63455761">
                                  <w:marLeft w:val="0"/>
                                  <w:marRight w:val="0"/>
                                  <w:marTop w:val="0"/>
                                  <w:marBottom w:val="0"/>
                                  <w:divBdr>
                                    <w:top w:val="none" w:sz="0" w:space="0" w:color="auto"/>
                                    <w:left w:val="none" w:sz="0" w:space="0" w:color="auto"/>
                                    <w:bottom w:val="none" w:sz="0" w:space="0" w:color="auto"/>
                                    <w:right w:val="none" w:sz="0" w:space="0" w:color="auto"/>
                                  </w:divBdr>
                                  <w:divsChild>
                                    <w:div w:id="1609774851">
                                      <w:marLeft w:val="0"/>
                                      <w:marRight w:val="0"/>
                                      <w:marTop w:val="0"/>
                                      <w:marBottom w:val="0"/>
                                      <w:divBdr>
                                        <w:top w:val="none" w:sz="0" w:space="0" w:color="auto"/>
                                        <w:left w:val="none" w:sz="0" w:space="0" w:color="auto"/>
                                        <w:bottom w:val="none" w:sz="0" w:space="0" w:color="auto"/>
                                        <w:right w:val="none" w:sz="0" w:space="0" w:color="auto"/>
                                      </w:divBdr>
                                      <w:divsChild>
                                        <w:div w:id="2051107319">
                                          <w:marLeft w:val="0"/>
                                          <w:marRight w:val="0"/>
                                          <w:marTop w:val="0"/>
                                          <w:marBottom w:val="0"/>
                                          <w:divBdr>
                                            <w:top w:val="none" w:sz="0" w:space="0" w:color="auto"/>
                                            <w:left w:val="none" w:sz="0" w:space="0" w:color="auto"/>
                                            <w:bottom w:val="none" w:sz="0" w:space="0" w:color="auto"/>
                                            <w:right w:val="none" w:sz="0" w:space="0" w:color="auto"/>
                                          </w:divBdr>
                                          <w:divsChild>
                                            <w:div w:id="1972513945">
                                              <w:marLeft w:val="0"/>
                                              <w:marRight w:val="0"/>
                                              <w:marTop w:val="0"/>
                                              <w:marBottom w:val="0"/>
                                              <w:divBdr>
                                                <w:top w:val="none" w:sz="0" w:space="0" w:color="auto"/>
                                                <w:left w:val="none" w:sz="0" w:space="0" w:color="auto"/>
                                                <w:bottom w:val="none" w:sz="0" w:space="0" w:color="auto"/>
                                                <w:right w:val="none" w:sz="0" w:space="0" w:color="auto"/>
                                              </w:divBdr>
                                              <w:divsChild>
                                                <w:div w:id="1868712017">
                                                  <w:marLeft w:val="0"/>
                                                  <w:marRight w:val="0"/>
                                                  <w:marTop w:val="0"/>
                                                  <w:marBottom w:val="0"/>
                                                  <w:divBdr>
                                                    <w:top w:val="none" w:sz="0" w:space="0" w:color="auto"/>
                                                    <w:left w:val="none" w:sz="0" w:space="0" w:color="auto"/>
                                                    <w:bottom w:val="none" w:sz="0" w:space="0" w:color="auto"/>
                                                    <w:right w:val="none" w:sz="0" w:space="0" w:color="auto"/>
                                                  </w:divBdr>
                                                  <w:divsChild>
                                                    <w:div w:id="2103456094">
                                                      <w:marLeft w:val="0"/>
                                                      <w:marRight w:val="0"/>
                                                      <w:marTop w:val="0"/>
                                                      <w:marBottom w:val="0"/>
                                                      <w:divBdr>
                                                        <w:top w:val="none" w:sz="0" w:space="0" w:color="auto"/>
                                                        <w:left w:val="none" w:sz="0" w:space="0" w:color="auto"/>
                                                        <w:bottom w:val="none" w:sz="0" w:space="0" w:color="auto"/>
                                                        <w:right w:val="none" w:sz="0" w:space="0" w:color="auto"/>
                                                      </w:divBdr>
                                                      <w:divsChild>
                                                        <w:div w:id="196642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9148680">
          <w:marLeft w:val="0"/>
          <w:marRight w:val="0"/>
          <w:marTop w:val="0"/>
          <w:marBottom w:val="0"/>
          <w:divBdr>
            <w:top w:val="none" w:sz="0" w:space="0" w:color="auto"/>
            <w:left w:val="none" w:sz="0" w:space="0" w:color="auto"/>
            <w:bottom w:val="none" w:sz="0" w:space="0" w:color="auto"/>
            <w:right w:val="none" w:sz="0" w:space="0" w:color="auto"/>
          </w:divBdr>
          <w:divsChild>
            <w:div w:id="826096856">
              <w:marLeft w:val="0"/>
              <w:marRight w:val="0"/>
              <w:marTop w:val="0"/>
              <w:marBottom w:val="0"/>
              <w:divBdr>
                <w:top w:val="none" w:sz="0" w:space="0" w:color="auto"/>
                <w:left w:val="none" w:sz="0" w:space="0" w:color="auto"/>
                <w:bottom w:val="none" w:sz="0" w:space="0" w:color="auto"/>
                <w:right w:val="none" w:sz="0" w:space="0" w:color="auto"/>
              </w:divBdr>
              <w:divsChild>
                <w:div w:id="786506502">
                  <w:marLeft w:val="0"/>
                  <w:marRight w:val="0"/>
                  <w:marTop w:val="0"/>
                  <w:marBottom w:val="0"/>
                  <w:divBdr>
                    <w:top w:val="none" w:sz="0" w:space="0" w:color="auto"/>
                    <w:left w:val="none" w:sz="0" w:space="0" w:color="auto"/>
                    <w:bottom w:val="none" w:sz="0" w:space="0" w:color="auto"/>
                    <w:right w:val="none" w:sz="0" w:space="0" w:color="auto"/>
                  </w:divBdr>
                  <w:divsChild>
                    <w:div w:id="2115517422">
                      <w:marLeft w:val="0"/>
                      <w:marRight w:val="0"/>
                      <w:marTop w:val="0"/>
                      <w:marBottom w:val="0"/>
                      <w:divBdr>
                        <w:top w:val="none" w:sz="0" w:space="0" w:color="auto"/>
                        <w:left w:val="none" w:sz="0" w:space="0" w:color="auto"/>
                        <w:bottom w:val="none" w:sz="0" w:space="0" w:color="auto"/>
                        <w:right w:val="none" w:sz="0" w:space="0" w:color="auto"/>
                      </w:divBdr>
                      <w:divsChild>
                        <w:div w:id="956985225">
                          <w:marLeft w:val="0"/>
                          <w:marRight w:val="0"/>
                          <w:marTop w:val="0"/>
                          <w:marBottom w:val="0"/>
                          <w:divBdr>
                            <w:top w:val="none" w:sz="0" w:space="0" w:color="auto"/>
                            <w:left w:val="none" w:sz="0" w:space="0" w:color="auto"/>
                            <w:bottom w:val="none" w:sz="0" w:space="0" w:color="auto"/>
                            <w:right w:val="none" w:sz="0" w:space="0" w:color="auto"/>
                          </w:divBdr>
                          <w:divsChild>
                            <w:div w:id="1765494577">
                              <w:marLeft w:val="0"/>
                              <w:marRight w:val="0"/>
                              <w:marTop w:val="0"/>
                              <w:marBottom w:val="0"/>
                              <w:divBdr>
                                <w:top w:val="none" w:sz="0" w:space="0" w:color="auto"/>
                                <w:left w:val="none" w:sz="0" w:space="0" w:color="auto"/>
                                <w:bottom w:val="none" w:sz="0" w:space="0" w:color="auto"/>
                                <w:right w:val="none" w:sz="0" w:space="0" w:color="auto"/>
                              </w:divBdr>
                              <w:divsChild>
                                <w:div w:id="808478917">
                                  <w:marLeft w:val="0"/>
                                  <w:marRight w:val="0"/>
                                  <w:marTop w:val="0"/>
                                  <w:marBottom w:val="0"/>
                                  <w:divBdr>
                                    <w:top w:val="none" w:sz="0" w:space="0" w:color="auto"/>
                                    <w:left w:val="none" w:sz="0" w:space="0" w:color="auto"/>
                                    <w:bottom w:val="none" w:sz="0" w:space="0" w:color="auto"/>
                                    <w:right w:val="none" w:sz="0" w:space="0" w:color="auto"/>
                                  </w:divBdr>
                                  <w:divsChild>
                                    <w:div w:id="1333029837">
                                      <w:marLeft w:val="0"/>
                                      <w:marRight w:val="0"/>
                                      <w:marTop w:val="0"/>
                                      <w:marBottom w:val="0"/>
                                      <w:divBdr>
                                        <w:top w:val="none" w:sz="0" w:space="0" w:color="auto"/>
                                        <w:left w:val="none" w:sz="0" w:space="0" w:color="auto"/>
                                        <w:bottom w:val="none" w:sz="0" w:space="0" w:color="auto"/>
                                        <w:right w:val="none" w:sz="0" w:space="0" w:color="auto"/>
                                      </w:divBdr>
                                      <w:divsChild>
                                        <w:div w:id="1930311699">
                                          <w:marLeft w:val="0"/>
                                          <w:marRight w:val="0"/>
                                          <w:marTop w:val="0"/>
                                          <w:marBottom w:val="0"/>
                                          <w:divBdr>
                                            <w:top w:val="none" w:sz="0" w:space="0" w:color="auto"/>
                                            <w:left w:val="none" w:sz="0" w:space="0" w:color="auto"/>
                                            <w:bottom w:val="none" w:sz="0" w:space="0" w:color="auto"/>
                                            <w:right w:val="none" w:sz="0" w:space="0" w:color="auto"/>
                                          </w:divBdr>
                                          <w:divsChild>
                                            <w:div w:id="1213929680">
                                              <w:marLeft w:val="0"/>
                                              <w:marRight w:val="0"/>
                                              <w:marTop w:val="0"/>
                                              <w:marBottom w:val="0"/>
                                              <w:divBdr>
                                                <w:top w:val="none" w:sz="0" w:space="0" w:color="auto"/>
                                                <w:left w:val="none" w:sz="0" w:space="0" w:color="auto"/>
                                                <w:bottom w:val="none" w:sz="0" w:space="0" w:color="auto"/>
                                                <w:right w:val="none" w:sz="0" w:space="0" w:color="auto"/>
                                              </w:divBdr>
                                              <w:divsChild>
                                                <w:div w:id="334848102">
                                                  <w:marLeft w:val="0"/>
                                                  <w:marRight w:val="0"/>
                                                  <w:marTop w:val="0"/>
                                                  <w:marBottom w:val="0"/>
                                                  <w:divBdr>
                                                    <w:top w:val="none" w:sz="0" w:space="0" w:color="auto"/>
                                                    <w:left w:val="none" w:sz="0" w:space="0" w:color="auto"/>
                                                    <w:bottom w:val="none" w:sz="0" w:space="0" w:color="auto"/>
                                                    <w:right w:val="none" w:sz="0" w:space="0" w:color="auto"/>
                                                  </w:divBdr>
                                                  <w:divsChild>
                                                    <w:div w:id="991761123">
                                                      <w:marLeft w:val="0"/>
                                                      <w:marRight w:val="0"/>
                                                      <w:marTop w:val="0"/>
                                                      <w:marBottom w:val="0"/>
                                                      <w:divBdr>
                                                        <w:top w:val="none" w:sz="0" w:space="0" w:color="auto"/>
                                                        <w:left w:val="none" w:sz="0" w:space="0" w:color="auto"/>
                                                        <w:bottom w:val="none" w:sz="0" w:space="0" w:color="auto"/>
                                                        <w:right w:val="none" w:sz="0" w:space="0" w:color="auto"/>
                                                      </w:divBdr>
                                                      <w:divsChild>
                                                        <w:div w:id="38105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4501705">
          <w:marLeft w:val="0"/>
          <w:marRight w:val="0"/>
          <w:marTop w:val="0"/>
          <w:marBottom w:val="0"/>
          <w:divBdr>
            <w:top w:val="none" w:sz="0" w:space="0" w:color="auto"/>
            <w:left w:val="none" w:sz="0" w:space="0" w:color="auto"/>
            <w:bottom w:val="none" w:sz="0" w:space="0" w:color="auto"/>
            <w:right w:val="none" w:sz="0" w:space="0" w:color="auto"/>
          </w:divBdr>
          <w:divsChild>
            <w:div w:id="1335692064">
              <w:marLeft w:val="0"/>
              <w:marRight w:val="0"/>
              <w:marTop w:val="0"/>
              <w:marBottom w:val="0"/>
              <w:divBdr>
                <w:top w:val="none" w:sz="0" w:space="0" w:color="auto"/>
                <w:left w:val="none" w:sz="0" w:space="0" w:color="auto"/>
                <w:bottom w:val="none" w:sz="0" w:space="0" w:color="auto"/>
                <w:right w:val="none" w:sz="0" w:space="0" w:color="auto"/>
              </w:divBdr>
              <w:divsChild>
                <w:div w:id="1883906830">
                  <w:marLeft w:val="0"/>
                  <w:marRight w:val="0"/>
                  <w:marTop w:val="0"/>
                  <w:marBottom w:val="0"/>
                  <w:divBdr>
                    <w:top w:val="none" w:sz="0" w:space="0" w:color="auto"/>
                    <w:left w:val="none" w:sz="0" w:space="0" w:color="auto"/>
                    <w:bottom w:val="none" w:sz="0" w:space="0" w:color="auto"/>
                    <w:right w:val="none" w:sz="0" w:space="0" w:color="auto"/>
                  </w:divBdr>
                  <w:divsChild>
                    <w:div w:id="316301155">
                      <w:marLeft w:val="0"/>
                      <w:marRight w:val="0"/>
                      <w:marTop w:val="0"/>
                      <w:marBottom w:val="0"/>
                      <w:divBdr>
                        <w:top w:val="none" w:sz="0" w:space="0" w:color="auto"/>
                        <w:left w:val="none" w:sz="0" w:space="0" w:color="auto"/>
                        <w:bottom w:val="none" w:sz="0" w:space="0" w:color="auto"/>
                        <w:right w:val="none" w:sz="0" w:space="0" w:color="auto"/>
                      </w:divBdr>
                      <w:divsChild>
                        <w:div w:id="980041830">
                          <w:marLeft w:val="0"/>
                          <w:marRight w:val="0"/>
                          <w:marTop w:val="0"/>
                          <w:marBottom w:val="0"/>
                          <w:divBdr>
                            <w:top w:val="none" w:sz="0" w:space="0" w:color="auto"/>
                            <w:left w:val="none" w:sz="0" w:space="0" w:color="auto"/>
                            <w:bottom w:val="none" w:sz="0" w:space="0" w:color="auto"/>
                            <w:right w:val="none" w:sz="0" w:space="0" w:color="auto"/>
                          </w:divBdr>
                          <w:divsChild>
                            <w:div w:id="992950678">
                              <w:marLeft w:val="0"/>
                              <w:marRight w:val="0"/>
                              <w:marTop w:val="0"/>
                              <w:marBottom w:val="0"/>
                              <w:divBdr>
                                <w:top w:val="none" w:sz="0" w:space="0" w:color="auto"/>
                                <w:left w:val="none" w:sz="0" w:space="0" w:color="auto"/>
                                <w:bottom w:val="none" w:sz="0" w:space="0" w:color="auto"/>
                                <w:right w:val="none" w:sz="0" w:space="0" w:color="auto"/>
                              </w:divBdr>
                              <w:divsChild>
                                <w:div w:id="347215912">
                                  <w:marLeft w:val="0"/>
                                  <w:marRight w:val="0"/>
                                  <w:marTop w:val="0"/>
                                  <w:marBottom w:val="0"/>
                                  <w:divBdr>
                                    <w:top w:val="none" w:sz="0" w:space="0" w:color="auto"/>
                                    <w:left w:val="none" w:sz="0" w:space="0" w:color="auto"/>
                                    <w:bottom w:val="none" w:sz="0" w:space="0" w:color="auto"/>
                                    <w:right w:val="none" w:sz="0" w:space="0" w:color="auto"/>
                                  </w:divBdr>
                                  <w:divsChild>
                                    <w:div w:id="1504859653">
                                      <w:marLeft w:val="0"/>
                                      <w:marRight w:val="0"/>
                                      <w:marTop w:val="0"/>
                                      <w:marBottom w:val="0"/>
                                      <w:divBdr>
                                        <w:top w:val="none" w:sz="0" w:space="0" w:color="auto"/>
                                        <w:left w:val="none" w:sz="0" w:space="0" w:color="auto"/>
                                        <w:bottom w:val="none" w:sz="0" w:space="0" w:color="auto"/>
                                        <w:right w:val="none" w:sz="0" w:space="0" w:color="auto"/>
                                      </w:divBdr>
                                      <w:divsChild>
                                        <w:div w:id="1349067203">
                                          <w:marLeft w:val="0"/>
                                          <w:marRight w:val="0"/>
                                          <w:marTop w:val="0"/>
                                          <w:marBottom w:val="0"/>
                                          <w:divBdr>
                                            <w:top w:val="none" w:sz="0" w:space="0" w:color="auto"/>
                                            <w:left w:val="none" w:sz="0" w:space="0" w:color="auto"/>
                                            <w:bottom w:val="none" w:sz="0" w:space="0" w:color="auto"/>
                                            <w:right w:val="none" w:sz="0" w:space="0" w:color="auto"/>
                                          </w:divBdr>
                                          <w:divsChild>
                                            <w:div w:id="279339193">
                                              <w:marLeft w:val="0"/>
                                              <w:marRight w:val="0"/>
                                              <w:marTop w:val="0"/>
                                              <w:marBottom w:val="0"/>
                                              <w:divBdr>
                                                <w:top w:val="none" w:sz="0" w:space="0" w:color="auto"/>
                                                <w:left w:val="none" w:sz="0" w:space="0" w:color="auto"/>
                                                <w:bottom w:val="none" w:sz="0" w:space="0" w:color="auto"/>
                                                <w:right w:val="none" w:sz="0" w:space="0" w:color="auto"/>
                                              </w:divBdr>
                                              <w:divsChild>
                                                <w:div w:id="1229533211">
                                                  <w:marLeft w:val="0"/>
                                                  <w:marRight w:val="0"/>
                                                  <w:marTop w:val="0"/>
                                                  <w:marBottom w:val="0"/>
                                                  <w:divBdr>
                                                    <w:top w:val="none" w:sz="0" w:space="0" w:color="auto"/>
                                                    <w:left w:val="none" w:sz="0" w:space="0" w:color="auto"/>
                                                    <w:bottom w:val="none" w:sz="0" w:space="0" w:color="auto"/>
                                                    <w:right w:val="none" w:sz="0" w:space="0" w:color="auto"/>
                                                  </w:divBdr>
                                                  <w:divsChild>
                                                    <w:div w:id="159659594">
                                                      <w:marLeft w:val="0"/>
                                                      <w:marRight w:val="0"/>
                                                      <w:marTop w:val="0"/>
                                                      <w:marBottom w:val="0"/>
                                                      <w:divBdr>
                                                        <w:top w:val="none" w:sz="0" w:space="0" w:color="auto"/>
                                                        <w:left w:val="none" w:sz="0" w:space="0" w:color="auto"/>
                                                        <w:bottom w:val="none" w:sz="0" w:space="0" w:color="auto"/>
                                                        <w:right w:val="none" w:sz="0" w:space="0" w:color="auto"/>
                                                      </w:divBdr>
                                                      <w:divsChild>
                                                        <w:div w:id="12878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7067392">
          <w:marLeft w:val="0"/>
          <w:marRight w:val="0"/>
          <w:marTop w:val="0"/>
          <w:marBottom w:val="0"/>
          <w:divBdr>
            <w:top w:val="none" w:sz="0" w:space="0" w:color="auto"/>
            <w:left w:val="none" w:sz="0" w:space="0" w:color="auto"/>
            <w:bottom w:val="none" w:sz="0" w:space="0" w:color="auto"/>
            <w:right w:val="none" w:sz="0" w:space="0" w:color="auto"/>
          </w:divBdr>
          <w:divsChild>
            <w:div w:id="1895965494">
              <w:marLeft w:val="0"/>
              <w:marRight w:val="0"/>
              <w:marTop w:val="0"/>
              <w:marBottom w:val="0"/>
              <w:divBdr>
                <w:top w:val="none" w:sz="0" w:space="0" w:color="auto"/>
                <w:left w:val="none" w:sz="0" w:space="0" w:color="auto"/>
                <w:bottom w:val="none" w:sz="0" w:space="0" w:color="auto"/>
                <w:right w:val="none" w:sz="0" w:space="0" w:color="auto"/>
              </w:divBdr>
              <w:divsChild>
                <w:div w:id="1088379650">
                  <w:marLeft w:val="0"/>
                  <w:marRight w:val="0"/>
                  <w:marTop w:val="0"/>
                  <w:marBottom w:val="0"/>
                  <w:divBdr>
                    <w:top w:val="none" w:sz="0" w:space="0" w:color="auto"/>
                    <w:left w:val="none" w:sz="0" w:space="0" w:color="auto"/>
                    <w:bottom w:val="none" w:sz="0" w:space="0" w:color="auto"/>
                    <w:right w:val="none" w:sz="0" w:space="0" w:color="auto"/>
                  </w:divBdr>
                  <w:divsChild>
                    <w:div w:id="1847209378">
                      <w:marLeft w:val="0"/>
                      <w:marRight w:val="0"/>
                      <w:marTop w:val="0"/>
                      <w:marBottom w:val="0"/>
                      <w:divBdr>
                        <w:top w:val="none" w:sz="0" w:space="0" w:color="auto"/>
                        <w:left w:val="none" w:sz="0" w:space="0" w:color="auto"/>
                        <w:bottom w:val="none" w:sz="0" w:space="0" w:color="auto"/>
                        <w:right w:val="none" w:sz="0" w:space="0" w:color="auto"/>
                      </w:divBdr>
                      <w:divsChild>
                        <w:div w:id="1921979833">
                          <w:marLeft w:val="0"/>
                          <w:marRight w:val="0"/>
                          <w:marTop w:val="0"/>
                          <w:marBottom w:val="0"/>
                          <w:divBdr>
                            <w:top w:val="none" w:sz="0" w:space="0" w:color="auto"/>
                            <w:left w:val="none" w:sz="0" w:space="0" w:color="auto"/>
                            <w:bottom w:val="none" w:sz="0" w:space="0" w:color="auto"/>
                            <w:right w:val="none" w:sz="0" w:space="0" w:color="auto"/>
                          </w:divBdr>
                          <w:divsChild>
                            <w:div w:id="198200568">
                              <w:marLeft w:val="0"/>
                              <w:marRight w:val="0"/>
                              <w:marTop w:val="0"/>
                              <w:marBottom w:val="0"/>
                              <w:divBdr>
                                <w:top w:val="none" w:sz="0" w:space="0" w:color="auto"/>
                                <w:left w:val="none" w:sz="0" w:space="0" w:color="auto"/>
                                <w:bottom w:val="none" w:sz="0" w:space="0" w:color="auto"/>
                                <w:right w:val="none" w:sz="0" w:space="0" w:color="auto"/>
                              </w:divBdr>
                              <w:divsChild>
                                <w:div w:id="1923832175">
                                  <w:marLeft w:val="0"/>
                                  <w:marRight w:val="0"/>
                                  <w:marTop w:val="0"/>
                                  <w:marBottom w:val="0"/>
                                  <w:divBdr>
                                    <w:top w:val="none" w:sz="0" w:space="0" w:color="auto"/>
                                    <w:left w:val="none" w:sz="0" w:space="0" w:color="auto"/>
                                    <w:bottom w:val="none" w:sz="0" w:space="0" w:color="auto"/>
                                    <w:right w:val="none" w:sz="0" w:space="0" w:color="auto"/>
                                  </w:divBdr>
                                  <w:divsChild>
                                    <w:div w:id="793255998">
                                      <w:marLeft w:val="0"/>
                                      <w:marRight w:val="0"/>
                                      <w:marTop w:val="0"/>
                                      <w:marBottom w:val="0"/>
                                      <w:divBdr>
                                        <w:top w:val="none" w:sz="0" w:space="0" w:color="auto"/>
                                        <w:left w:val="none" w:sz="0" w:space="0" w:color="auto"/>
                                        <w:bottom w:val="none" w:sz="0" w:space="0" w:color="auto"/>
                                        <w:right w:val="none" w:sz="0" w:space="0" w:color="auto"/>
                                      </w:divBdr>
                                      <w:divsChild>
                                        <w:div w:id="140193356">
                                          <w:marLeft w:val="0"/>
                                          <w:marRight w:val="0"/>
                                          <w:marTop w:val="0"/>
                                          <w:marBottom w:val="0"/>
                                          <w:divBdr>
                                            <w:top w:val="none" w:sz="0" w:space="0" w:color="auto"/>
                                            <w:left w:val="none" w:sz="0" w:space="0" w:color="auto"/>
                                            <w:bottom w:val="none" w:sz="0" w:space="0" w:color="auto"/>
                                            <w:right w:val="none" w:sz="0" w:space="0" w:color="auto"/>
                                          </w:divBdr>
                                          <w:divsChild>
                                            <w:div w:id="1190335940">
                                              <w:marLeft w:val="0"/>
                                              <w:marRight w:val="0"/>
                                              <w:marTop w:val="0"/>
                                              <w:marBottom w:val="0"/>
                                              <w:divBdr>
                                                <w:top w:val="none" w:sz="0" w:space="0" w:color="auto"/>
                                                <w:left w:val="none" w:sz="0" w:space="0" w:color="auto"/>
                                                <w:bottom w:val="none" w:sz="0" w:space="0" w:color="auto"/>
                                                <w:right w:val="none" w:sz="0" w:space="0" w:color="auto"/>
                                              </w:divBdr>
                                              <w:divsChild>
                                                <w:div w:id="1934708093">
                                                  <w:marLeft w:val="0"/>
                                                  <w:marRight w:val="0"/>
                                                  <w:marTop w:val="0"/>
                                                  <w:marBottom w:val="0"/>
                                                  <w:divBdr>
                                                    <w:top w:val="none" w:sz="0" w:space="0" w:color="auto"/>
                                                    <w:left w:val="none" w:sz="0" w:space="0" w:color="auto"/>
                                                    <w:bottom w:val="none" w:sz="0" w:space="0" w:color="auto"/>
                                                    <w:right w:val="none" w:sz="0" w:space="0" w:color="auto"/>
                                                  </w:divBdr>
                                                  <w:divsChild>
                                                    <w:div w:id="762334563">
                                                      <w:marLeft w:val="0"/>
                                                      <w:marRight w:val="0"/>
                                                      <w:marTop w:val="0"/>
                                                      <w:marBottom w:val="0"/>
                                                      <w:divBdr>
                                                        <w:top w:val="none" w:sz="0" w:space="0" w:color="auto"/>
                                                        <w:left w:val="none" w:sz="0" w:space="0" w:color="auto"/>
                                                        <w:bottom w:val="none" w:sz="0" w:space="0" w:color="auto"/>
                                                        <w:right w:val="none" w:sz="0" w:space="0" w:color="auto"/>
                                                      </w:divBdr>
                                                      <w:divsChild>
                                                        <w:div w:id="75309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3877724">
          <w:marLeft w:val="0"/>
          <w:marRight w:val="0"/>
          <w:marTop w:val="0"/>
          <w:marBottom w:val="0"/>
          <w:divBdr>
            <w:top w:val="none" w:sz="0" w:space="0" w:color="auto"/>
            <w:left w:val="none" w:sz="0" w:space="0" w:color="auto"/>
            <w:bottom w:val="none" w:sz="0" w:space="0" w:color="auto"/>
            <w:right w:val="none" w:sz="0" w:space="0" w:color="auto"/>
          </w:divBdr>
          <w:divsChild>
            <w:div w:id="2065449411">
              <w:marLeft w:val="0"/>
              <w:marRight w:val="0"/>
              <w:marTop w:val="0"/>
              <w:marBottom w:val="0"/>
              <w:divBdr>
                <w:top w:val="none" w:sz="0" w:space="0" w:color="auto"/>
                <w:left w:val="none" w:sz="0" w:space="0" w:color="auto"/>
                <w:bottom w:val="none" w:sz="0" w:space="0" w:color="auto"/>
                <w:right w:val="none" w:sz="0" w:space="0" w:color="auto"/>
              </w:divBdr>
              <w:divsChild>
                <w:div w:id="1075660685">
                  <w:marLeft w:val="0"/>
                  <w:marRight w:val="0"/>
                  <w:marTop w:val="0"/>
                  <w:marBottom w:val="0"/>
                  <w:divBdr>
                    <w:top w:val="none" w:sz="0" w:space="0" w:color="auto"/>
                    <w:left w:val="none" w:sz="0" w:space="0" w:color="auto"/>
                    <w:bottom w:val="none" w:sz="0" w:space="0" w:color="auto"/>
                    <w:right w:val="none" w:sz="0" w:space="0" w:color="auto"/>
                  </w:divBdr>
                  <w:divsChild>
                    <w:div w:id="1825506129">
                      <w:marLeft w:val="0"/>
                      <w:marRight w:val="0"/>
                      <w:marTop w:val="0"/>
                      <w:marBottom w:val="0"/>
                      <w:divBdr>
                        <w:top w:val="none" w:sz="0" w:space="0" w:color="auto"/>
                        <w:left w:val="none" w:sz="0" w:space="0" w:color="auto"/>
                        <w:bottom w:val="none" w:sz="0" w:space="0" w:color="auto"/>
                        <w:right w:val="none" w:sz="0" w:space="0" w:color="auto"/>
                      </w:divBdr>
                      <w:divsChild>
                        <w:div w:id="2055153016">
                          <w:marLeft w:val="0"/>
                          <w:marRight w:val="0"/>
                          <w:marTop w:val="0"/>
                          <w:marBottom w:val="0"/>
                          <w:divBdr>
                            <w:top w:val="none" w:sz="0" w:space="0" w:color="auto"/>
                            <w:left w:val="none" w:sz="0" w:space="0" w:color="auto"/>
                            <w:bottom w:val="none" w:sz="0" w:space="0" w:color="auto"/>
                            <w:right w:val="none" w:sz="0" w:space="0" w:color="auto"/>
                          </w:divBdr>
                          <w:divsChild>
                            <w:div w:id="571547029">
                              <w:marLeft w:val="0"/>
                              <w:marRight w:val="0"/>
                              <w:marTop w:val="0"/>
                              <w:marBottom w:val="0"/>
                              <w:divBdr>
                                <w:top w:val="none" w:sz="0" w:space="0" w:color="auto"/>
                                <w:left w:val="none" w:sz="0" w:space="0" w:color="auto"/>
                                <w:bottom w:val="none" w:sz="0" w:space="0" w:color="auto"/>
                                <w:right w:val="none" w:sz="0" w:space="0" w:color="auto"/>
                              </w:divBdr>
                              <w:divsChild>
                                <w:div w:id="797341455">
                                  <w:marLeft w:val="0"/>
                                  <w:marRight w:val="0"/>
                                  <w:marTop w:val="0"/>
                                  <w:marBottom w:val="0"/>
                                  <w:divBdr>
                                    <w:top w:val="none" w:sz="0" w:space="0" w:color="auto"/>
                                    <w:left w:val="none" w:sz="0" w:space="0" w:color="auto"/>
                                    <w:bottom w:val="none" w:sz="0" w:space="0" w:color="auto"/>
                                    <w:right w:val="none" w:sz="0" w:space="0" w:color="auto"/>
                                  </w:divBdr>
                                  <w:divsChild>
                                    <w:div w:id="1963724218">
                                      <w:marLeft w:val="0"/>
                                      <w:marRight w:val="0"/>
                                      <w:marTop w:val="0"/>
                                      <w:marBottom w:val="0"/>
                                      <w:divBdr>
                                        <w:top w:val="none" w:sz="0" w:space="0" w:color="auto"/>
                                        <w:left w:val="none" w:sz="0" w:space="0" w:color="auto"/>
                                        <w:bottom w:val="none" w:sz="0" w:space="0" w:color="auto"/>
                                        <w:right w:val="none" w:sz="0" w:space="0" w:color="auto"/>
                                      </w:divBdr>
                                      <w:divsChild>
                                        <w:div w:id="1446803561">
                                          <w:marLeft w:val="0"/>
                                          <w:marRight w:val="0"/>
                                          <w:marTop w:val="0"/>
                                          <w:marBottom w:val="0"/>
                                          <w:divBdr>
                                            <w:top w:val="none" w:sz="0" w:space="0" w:color="auto"/>
                                            <w:left w:val="none" w:sz="0" w:space="0" w:color="auto"/>
                                            <w:bottom w:val="none" w:sz="0" w:space="0" w:color="auto"/>
                                            <w:right w:val="none" w:sz="0" w:space="0" w:color="auto"/>
                                          </w:divBdr>
                                          <w:divsChild>
                                            <w:div w:id="426972774">
                                              <w:marLeft w:val="0"/>
                                              <w:marRight w:val="0"/>
                                              <w:marTop w:val="0"/>
                                              <w:marBottom w:val="0"/>
                                              <w:divBdr>
                                                <w:top w:val="none" w:sz="0" w:space="0" w:color="auto"/>
                                                <w:left w:val="none" w:sz="0" w:space="0" w:color="auto"/>
                                                <w:bottom w:val="none" w:sz="0" w:space="0" w:color="auto"/>
                                                <w:right w:val="none" w:sz="0" w:space="0" w:color="auto"/>
                                              </w:divBdr>
                                              <w:divsChild>
                                                <w:div w:id="478154026">
                                                  <w:marLeft w:val="0"/>
                                                  <w:marRight w:val="0"/>
                                                  <w:marTop w:val="0"/>
                                                  <w:marBottom w:val="0"/>
                                                  <w:divBdr>
                                                    <w:top w:val="none" w:sz="0" w:space="0" w:color="auto"/>
                                                    <w:left w:val="none" w:sz="0" w:space="0" w:color="auto"/>
                                                    <w:bottom w:val="none" w:sz="0" w:space="0" w:color="auto"/>
                                                    <w:right w:val="none" w:sz="0" w:space="0" w:color="auto"/>
                                                  </w:divBdr>
                                                  <w:divsChild>
                                                    <w:div w:id="542641667">
                                                      <w:marLeft w:val="0"/>
                                                      <w:marRight w:val="0"/>
                                                      <w:marTop w:val="0"/>
                                                      <w:marBottom w:val="0"/>
                                                      <w:divBdr>
                                                        <w:top w:val="none" w:sz="0" w:space="0" w:color="auto"/>
                                                        <w:left w:val="none" w:sz="0" w:space="0" w:color="auto"/>
                                                        <w:bottom w:val="none" w:sz="0" w:space="0" w:color="auto"/>
                                                        <w:right w:val="none" w:sz="0" w:space="0" w:color="auto"/>
                                                      </w:divBdr>
                                                      <w:divsChild>
                                                        <w:div w:id="38537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0138689">
      <w:bodyDiv w:val="1"/>
      <w:marLeft w:val="0"/>
      <w:marRight w:val="0"/>
      <w:marTop w:val="0"/>
      <w:marBottom w:val="0"/>
      <w:divBdr>
        <w:top w:val="none" w:sz="0" w:space="0" w:color="auto"/>
        <w:left w:val="none" w:sz="0" w:space="0" w:color="auto"/>
        <w:bottom w:val="none" w:sz="0" w:space="0" w:color="auto"/>
        <w:right w:val="none" w:sz="0" w:space="0" w:color="auto"/>
      </w:divBdr>
    </w:div>
    <w:div w:id="264504574">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293364474">
      <w:bodyDiv w:val="1"/>
      <w:marLeft w:val="0"/>
      <w:marRight w:val="0"/>
      <w:marTop w:val="0"/>
      <w:marBottom w:val="0"/>
      <w:divBdr>
        <w:top w:val="none" w:sz="0" w:space="0" w:color="auto"/>
        <w:left w:val="none" w:sz="0" w:space="0" w:color="auto"/>
        <w:bottom w:val="none" w:sz="0" w:space="0" w:color="auto"/>
        <w:right w:val="none" w:sz="0" w:space="0" w:color="auto"/>
      </w:divBdr>
    </w:div>
    <w:div w:id="299848071">
      <w:bodyDiv w:val="1"/>
      <w:marLeft w:val="0"/>
      <w:marRight w:val="0"/>
      <w:marTop w:val="0"/>
      <w:marBottom w:val="0"/>
      <w:divBdr>
        <w:top w:val="none" w:sz="0" w:space="0" w:color="auto"/>
        <w:left w:val="none" w:sz="0" w:space="0" w:color="auto"/>
        <w:bottom w:val="none" w:sz="0" w:space="0" w:color="auto"/>
        <w:right w:val="none" w:sz="0" w:space="0" w:color="auto"/>
      </w:divBdr>
      <w:divsChild>
        <w:div w:id="155344647">
          <w:marLeft w:val="0"/>
          <w:marRight w:val="0"/>
          <w:marTop w:val="0"/>
          <w:marBottom w:val="0"/>
          <w:divBdr>
            <w:top w:val="none" w:sz="0" w:space="0" w:color="auto"/>
            <w:left w:val="none" w:sz="0" w:space="0" w:color="auto"/>
            <w:bottom w:val="none" w:sz="0" w:space="0" w:color="auto"/>
            <w:right w:val="none" w:sz="0" w:space="0" w:color="auto"/>
          </w:divBdr>
          <w:divsChild>
            <w:div w:id="2043167569">
              <w:marLeft w:val="0"/>
              <w:marRight w:val="0"/>
              <w:marTop w:val="0"/>
              <w:marBottom w:val="0"/>
              <w:divBdr>
                <w:top w:val="none" w:sz="0" w:space="0" w:color="auto"/>
                <w:left w:val="none" w:sz="0" w:space="0" w:color="auto"/>
                <w:bottom w:val="none" w:sz="0" w:space="0" w:color="auto"/>
                <w:right w:val="none" w:sz="0" w:space="0" w:color="auto"/>
              </w:divBdr>
              <w:divsChild>
                <w:div w:id="1096486939">
                  <w:marLeft w:val="0"/>
                  <w:marRight w:val="0"/>
                  <w:marTop w:val="0"/>
                  <w:marBottom w:val="0"/>
                  <w:divBdr>
                    <w:top w:val="none" w:sz="0" w:space="0" w:color="auto"/>
                    <w:left w:val="none" w:sz="0" w:space="0" w:color="auto"/>
                    <w:bottom w:val="none" w:sz="0" w:space="0" w:color="auto"/>
                    <w:right w:val="none" w:sz="0" w:space="0" w:color="auto"/>
                  </w:divBdr>
                  <w:divsChild>
                    <w:div w:id="1897813053">
                      <w:marLeft w:val="0"/>
                      <w:marRight w:val="0"/>
                      <w:marTop w:val="0"/>
                      <w:marBottom w:val="0"/>
                      <w:divBdr>
                        <w:top w:val="none" w:sz="0" w:space="0" w:color="auto"/>
                        <w:left w:val="none" w:sz="0" w:space="0" w:color="auto"/>
                        <w:bottom w:val="none" w:sz="0" w:space="0" w:color="auto"/>
                        <w:right w:val="none" w:sz="0" w:space="0" w:color="auto"/>
                      </w:divBdr>
                      <w:divsChild>
                        <w:div w:id="394285401">
                          <w:marLeft w:val="0"/>
                          <w:marRight w:val="0"/>
                          <w:marTop w:val="0"/>
                          <w:marBottom w:val="0"/>
                          <w:divBdr>
                            <w:top w:val="none" w:sz="0" w:space="0" w:color="auto"/>
                            <w:left w:val="none" w:sz="0" w:space="0" w:color="auto"/>
                            <w:bottom w:val="none" w:sz="0" w:space="0" w:color="auto"/>
                            <w:right w:val="none" w:sz="0" w:space="0" w:color="auto"/>
                          </w:divBdr>
                          <w:divsChild>
                            <w:div w:id="1981955324">
                              <w:marLeft w:val="0"/>
                              <w:marRight w:val="0"/>
                              <w:marTop w:val="0"/>
                              <w:marBottom w:val="0"/>
                              <w:divBdr>
                                <w:top w:val="none" w:sz="0" w:space="0" w:color="auto"/>
                                <w:left w:val="none" w:sz="0" w:space="0" w:color="auto"/>
                                <w:bottom w:val="none" w:sz="0" w:space="0" w:color="auto"/>
                                <w:right w:val="none" w:sz="0" w:space="0" w:color="auto"/>
                              </w:divBdr>
                              <w:divsChild>
                                <w:div w:id="2051611036">
                                  <w:marLeft w:val="0"/>
                                  <w:marRight w:val="0"/>
                                  <w:marTop w:val="0"/>
                                  <w:marBottom w:val="0"/>
                                  <w:divBdr>
                                    <w:top w:val="none" w:sz="0" w:space="0" w:color="auto"/>
                                    <w:left w:val="none" w:sz="0" w:space="0" w:color="auto"/>
                                    <w:bottom w:val="none" w:sz="0" w:space="0" w:color="auto"/>
                                    <w:right w:val="none" w:sz="0" w:space="0" w:color="auto"/>
                                  </w:divBdr>
                                  <w:divsChild>
                                    <w:div w:id="2132631448">
                                      <w:marLeft w:val="0"/>
                                      <w:marRight w:val="0"/>
                                      <w:marTop w:val="0"/>
                                      <w:marBottom w:val="0"/>
                                      <w:divBdr>
                                        <w:top w:val="none" w:sz="0" w:space="0" w:color="auto"/>
                                        <w:left w:val="none" w:sz="0" w:space="0" w:color="auto"/>
                                        <w:bottom w:val="none" w:sz="0" w:space="0" w:color="auto"/>
                                        <w:right w:val="none" w:sz="0" w:space="0" w:color="auto"/>
                                      </w:divBdr>
                                      <w:divsChild>
                                        <w:div w:id="1783916511">
                                          <w:marLeft w:val="0"/>
                                          <w:marRight w:val="0"/>
                                          <w:marTop w:val="0"/>
                                          <w:marBottom w:val="0"/>
                                          <w:divBdr>
                                            <w:top w:val="none" w:sz="0" w:space="0" w:color="auto"/>
                                            <w:left w:val="none" w:sz="0" w:space="0" w:color="auto"/>
                                            <w:bottom w:val="none" w:sz="0" w:space="0" w:color="auto"/>
                                            <w:right w:val="none" w:sz="0" w:space="0" w:color="auto"/>
                                          </w:divBdr>
                                          <w:divsChild>
                                            <w:div w:id="1525510638">
                                              <w:marLeft w:val="0"/>
                                              <w:marRight w:val="0"/>
                                              <w:marTop w:val="0"/>
                                              <w:marBottom w:val="0"/>
                                              <w:divBdr>
                                                <w:top w:val="none" w:sz="0" w:space="0" w:color="auto"/>
                                                <w:left w:val="none" w:sz="0" w:space="0" w:color="auto"/>
                                                <w:bottom w:val="none" w:sz="0" w:space="0" w:color="auto"/>
                                                <w:right w:val="none" w:sz="0" w:space="0" w:color="auto"/>
                                              </w:divBdr>
                                              <w:divsChild>
                                                <w:div w:id="732967124">
                                                  <w:marLeft w:val="0"/>
                                                  <w:marRight w:val="0"/>
                                                  <w:marTop w:val="0"/>
                                                  <w:marBottom w:val="0"/>
                                                  <w:divBdr>
                                                    <w:top w:val="none" w:sz="0" w:space="0" w:color="auto"/>
                                                    <w:left w:val="none" w:sz="0" w:space="0" w:color="auto"/>
                                                    <w:bottom w:val="none" w:sz="0" w:space="0" w:color="auto"/>
                                                    <w:right w:val="none" w:sz="0" w:space="0" w:color="auto"/>
                                                  </w:divBdr>
                                                  <w:divsChild>
                                                    <w:div w:id="581184069">
                                                      <w:marLeft w:val="0"/>
                                                      <w:marRight w:val="0"/>
                                                      <w:marTop w:val="0"/>
                                                      <w:marBottom w:val="0"/>
                                                      <w:divBdr>
                                                        <w:top w:val="none" w:sz="0" w:space="0" w:color="auto"/>
                                                        <w:left w:val="none" w:sz="0" w:space="0" w:color="auto"/>
                                                        <w:bottom w:val="none" w:sz="0" w:space="0" w:color="auto"/>
                                                        <w:right w:val="none" w:sz="0" w:space="0" w:color="auto"/>
                                                      </w:divBdr>
                                                      <w:divsChild>
                                                        <w:div w:id="142129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317445">
          <w:marLeft w:val="0"/>
          <w:marRight w:val="0"/>
          <w:marTop w:val="0"/>
          <w:marBottom w:val="0"/>
          <w:divBdr>
            <w:top w:val="none" w:sz="0" w:space="0" w:color="auto"/>
            <w:left w:val="none" w:sz="0" w:space="0" w:color="auto"/>
            <w:bottom w:val="none" w:sz="0" w:space="0" w:color="auto"/>
            <w:right w:val="none" w:sz="0" w:space="0" w:color="auto"/>
          </w:divBdr>
          <w:divsChild>
            <w:div w:id="1850288291">
              <w:marLeft w:val="0"/>
              <w:marRight w:val="0"/>
              <w:marTop w:val="0"/>
              <w:marBottom w:val="0"/>
              <w:divBdr>
                <w:top w:val="none" w:sz="0" w:space="0" w:color="auto"/>
                <w:left w:val="none" w:sz="0" w:space="0" w:color="auto"/>
                <w:bottom w:val="none" w:sz="0" w:space="0" w:color="auto"/>
                <w:right w:val="none" w:sz="0" w:space="0" w:color="auto"/>
              </w:divBdr>
              <w:divsChild>
                <w:div w:id="889729380">
                  <w:marLeft w:val="0"/>
                  <w:marRight w:val="0"/>
                  <w:marTop w:val="0"/>
                  <w:marBottom w:val="0"/>
                  <w:divBdr>
                    <w:top w:val="none" w:sz="0" w:space="0" w:color="auto"/>
                    <w:left w:val="none" w:sz="0" w:space="0" w:color="auto"/>
                    <w:bottom w:val="none" w:sz="0" w:space="0" w:color="auto"/>
                    <w:right w:val="none" w:sz="0" w:space="0" w:color="auto"/>
                  </w:divBdr>
                  <w:divsChild>
                    <w:div w:id="178545706">
                      <w:marLeft w:val="0"/>
                      <w:marRight w:val="0"/>
                      <w:marTop w:val="0"/>
                      <w:marBottom w:val="0"/>
                      <w:divBdr>
                        <w:top w:val="none" w:sz="0" w:space="0" w:color="auto"/>
                        <w:left w:val="none" w:sz="0" w:space="0" w:color="auto"/>
                        <w:bottom w:val="none" w:sz="0" w:space="0" w:color="auto"/>
                        <w:right w:val="none" w:sz="0" w:space="0" w:color="auto"/>
                      </w:divBdr>
                      <w:divsChild>
                        <w:div w:id="824318564">
                          <w:marLeft w:val="0"/>
                          <w:marRight w:val="0"/>
                          <w:marTop w:val="0"/>
                          <w:marBottom w:val="0"/>
                          <w:divBdr>
                            <w:top w:val="none" w:sz="0" w:space="0" w:color="auto"/>
                            <w:left w:val="none" w:sz="0" w:space="0" w:color="auto"/>
                            <w:bottom w:val="none" w:sz="0" w:space="0" w:color="auto"/>
                            <w:right w:val="none" w:sz="0" w:space="0" w:color="auto"/>
                          </w:divBdr>
                          <w:divsChild>
                            <w:div w:id="1535577150">
                              <w:marLeft w:val="0"/>
                              <w:marRight w:val="0"/>
                              <w:marTop w:val="0"/>
                              <w:marBottom w:val="0"/>
                              <w:divBdr>
                                <w:top w:val="none" w:sz="0" w:space="0" w:color="auto"/>
                                <w:left w:val="none" w:sz="0" w:space="0" w:color="auto"/>
                                <w:bottom w:val="none" w:sz="0" w:space="0" w:color="auto"/>
                                <w:right w:val="none" w:sz="0" w:space="0" w:color="auto"/>
                              </w:divBdr>
                              <w:divsChild>
                                <w:div w:id="52579289">
                                  <w:marLeft w:val="0"/>
                                  <w:marRight w:val="0"/>
                                  <w:marTop w:val="0"/>
                                  <w:marBottom w:val="0"/>
                                  <w:divBdr>
                                    <w:top w:val="none" w:sz="0" w:space="0" w:color="auto"/>
                                    <w:left w:val="none" w:sz="0" w:space="0" w:color="auto"/>
                                    <w:bottom w:val="none" w:sz="0" w:space="0" w:color="auto"/>
                                    <w:right w:val="none" w:sz="0" w:space="0" w:color="auto"/>
                                  </w:divBdr>
                                  <w:divsChild>
                                    <w:div w:id="1533810002">
                                      <w:marLeft w:val="0"/>
                                      <w:marRight w:val="0"/>
                                      <w:marTop w:val="0"/>
                                      <w:marBottom w:val="0"/>
                                      <w:divBdr>
                                        <w:top w:val="none" w:sz="0" w:space="0" w:color="auto"/>
                                        <w:left w:val="none" w:sz="0" w:space="0" w:color="auto"/>
                                        <w:bottom w:val="none" w:sz="0" w:space="0" w:color="auto"/>
                                        <w:right w:val="none" w:sz="0" w:space="0" w:color="auto"/>
                                      </w:divBdr>
                                      <w:divsChild>
                                        <w:div w:id="1781291967">
                                          <w:marLeft w:val="0"/>
                                          <w:marRight w:val="0"/>
                                          <w:marTop w:val="0"/>
                                          <w:marBottom w:val="0"/>
                                          <w:divBdr>
                                            <w:top w:val="none" w:sz="0" w:space="0" w:color="auto"/>
                                            <w:left w:val="none" w:sz="0" w:space="0" w:color="auto"/>
                                            <w:bottom w:val="none" w:sz="0" w:space="0" w:color="auto"/>
                                            <w:right w:val="none" w:sz="0" w:space="0" w:color="auto"/>
                                          </w:divBdr>
                                          <w:divsChild>
                                            <w:div w:id="1399325529">
                                              <w:marLeft w:val="0"/>
                                              <w:marRight w:val="0"/>
                                              <w:marTop w:val="0"/>
                                              <w:marBottom w:val="0"/>
                                              <w:divBdr>
                                                <w:top w:val="none" w:sz="0" w:space="0" w:color="auto"/>
                                                <w:left w:val="none" w:sz="0" w:space="0" w:color="auto"/>
                                                <w:bottom w:val="none" w:sz="0" w:space="0" w:color="auto"/>
                                                <w:right w:val="none" w:sz="0" w:space="0" w:color="auto"/>
                                              </w:divBdr>
                                              <w:divsChild>
                                                <w:div w:id="1553808814">
                                                  <w:marLeft w:val="0"/>
                                                  <w:marRight w:val="0"/>
                                                  <w:marTop w:val="0"/>
                                                  <w:marBottom w:val="0"/>
                                                  <w:divBdr>
                                                    <w:top w:val="none" w:sz="0" w:space="0" w:color="auto"/>
                                                    <w:left w:val="none" w:sz="0" w:space="0" w:color="auto"/>
                                                    <w:bottom w:val="none" w:sz="0" w:space="0" w:color="auto"/>
                                                    <w:right w:val="none" w:sz="0" w:space="0" w:color="auto"/>
                                                  </w:divBdr>
                                                  <w:divsChild>
                                                    <w:div w:id="1305429122">
                                                      <w:marLeft w:val="0"/>
                                                      <w:marRight w:val="0"/>
                                                      <w:marTop w:val="0"/>
                                                      <w:marBottom w:val="0"/>
                                                      <w:divBdr>
                                                        <w:top w:val="none" w:sz="0" w:space="0" w:color="auto"/>
                                                        <w:left w:val="none" w:sz="0" w:space="0" w:color="auto"/>
                                                        <w:bottom w:val="none" w:sz="0" w:space="0" w:color="auto"/>
                                                        <w:right w:val="none" w:sz="0" w:space="0" w:color="auto"/>
                                                      </w:divBdr>
                                                      <w:divsChild>
                                                        <w:div w:id="138467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9926634">
          <w:marLeft w:val="0"/>
          <w:marRight w:val="0"/>
          <w:marTop w:val="0"/>
          <w:marBottom w:val="0"/>
          <w:divBdr>
            <w:top w:val="none" w:sz="0" w:space="0" w:color="auto"/>
            <w:left w:val="none" w:sz="0" w:space="0" w:color="auto"/>
            <w:bottom w:val="none" w:sz="0" w:space="0" w:color="auto"/>
            <w:right w:val="none" w:sz="0" w:space="0" w:color="auto"/>
          </w:divBdr>
          <w:divsChild>
            <w:div w:id="490368682">
              <w:marLeft w:val="0"/>
              <w:marRight w:val="0"/>
              <w:marTop w:val="0"/>
              <w:marBottom w:val="0"/>
              <w:divBdr>
                <w:top w:val="none" w:sz="0" w:space="0" w:color="auto"/>
                <w:left w:val="none" w:sz="0" w:space="0" w:color="auto"/>
                <w:bottom w:val="none" w:sz="0" w:space="0" w:color="auto"/>
                <w:right w:val="none" w:sz="0" w:space="0" w:color="auto"/>
              </w:divBdr>
              <w:divsChild>
                <w:div w:id="1521091194">
                  <w:marLeft w:val="0"/>
                  <w:marRight w:val="0"/>
                  <w:marTop w:val="0"/>
                  <w:marBottom w:val="0"/>
                  <w:divBdr>
                    <w:top w:val="none" w:sz="0" w:space="0" w:color="auto"/>
                    <w:left w:val="none" w:sz="0" w:space="0" w:color="auto"/>
                    <w:bottom w:val="none" w:sz="0" w:space="0" w:color="auto"/>
                    <w:right w:val="none" w:sz="0" w:space="0" w:color="auto"/>
                  </w:divBdr>
                  <w:divsChild>
                    <w:div w:id="1397774581">
                      <w:marLeft w:val="0"/>
                      <w:marRight w:val="0"/>
                      <w:marTop w:val="0"/>
                      <w:marBottom w:val="0"/>
                      <w:divBdr>
                        <w:top w:val="none" w:sz="0" w:space="0" w:color="auto"/>
                        <w:left w:val="none" w:sz="0" w:space="0" w:color="auto"/>
                        <w:bottom w:val="none" w:sz="0" w:space="0" w:color="auto"/>
                        <w:right w:val="none" w:sz="0" w:space="0" w:color="auto"/>
                      </w:divBdr>
                      <w:divsChild>
                        <w:div w:id="1330982013">
                          <w:marLeft w:val="0"/>
                          <w:marRight w:val="0"/>
                          <w:marTop w:val="0"/>
                          <w:marBottom w:val="0"/>
                          <w:divBdr>
                            <w:top w:val="none" w:sz="0" w:space="0" w:color="auto"/>
                            <w:left w:val="none" w:sz="0" w:space="0" w:color="auto"/>
                            <w:bottom w:val="none" w:sz="0" w:space="0" w:color="auto"/>
                            <w:right w:val="none" w:sz="0" w:space="0" w:color="auto"/>
                          </w:divBdr>
                          <w:divsChild>
                            <w:div w:id="1953240474">
                              <w:marLeft w:val="0"/>
                              <w:marRight w:val="0"/>
                              <w:marTop w:val="0"/>
                              <w:marBottom w:val="0"/>
                              <w:divBdr>
                                <w:top w:val="none" w:sz="0" w:space="0" w:color="auto"/>
                                <w:left w:val="none" w:sz="0" w:space="0" w:color="auto"/>
                                <w:bottom w:val="none" w:sz="0" w:space="0" w:color="auto"/>
                                <w:right w:val="none" w:sz="0" w:space="0" w:color="auto"/>
                              </w:divBdr>
                              <w:divsChild>
                                <w:div w:id="1487168458">
                                  <w:marLeft w:val="0"/>
                                  <w:marRight w:val="0"/>
                                  <w:marTop w:val="0"/>
                                  <w:marBottom w:val="0"/>
                                  <w:divBdr>
                                    <w:top w:val="none" w:sz="0" w:space="0" w:color="auto"/>
                                    <w:left w:val="none" w:sz="0" w:space="0" w:color="auto"/>
                                    <w:bottom w:val="none" w:sz="0" w:space="0" w:color="auto"/>
                                    <w:right w:val="none" w:sz="0" w:space="0" w:color="auto"/>
                                  </w:divBdr>
                                  <w:divsChild>
                                    <w:div w:id="2015571203">
                                      <w:marLeft w:val="0"/>
                                      <w:marRight w:val="0"/>
                                      <w:marTop w:val="0"/>
                                      <w:marBottom w:val="0"/>
                                      <w:divBdr>
                                        <w:top w:val="none" w:sz="0" w:space="0" w:color="auto"/>
                                        <w:left w:val="none" w:sz="0" w:space="0" w:color="auto"/>
                                        <w:bottom w:val="none" w:sz="0" w:space="0" w:color="auto"/>
                                        <w:right w:val="none" w:sz="0" w:space="0" w:color="auto"/>
                                      </w:divBdr>
                                      <w:divsChild>
                                        <w:div w:id="1461873698">
                                          <w:marLeft w:val="0"/>
                                          <w:marRight w:val="0"/>
                                          <w:marTop w:val="0"/>
                                          <w:marBottom w:val="0"/>
                                          <w:divBdr>
                                            <w:top w:val="none" w:sz="0" w:space="0" w:color="auto"/>
                                            <w:left w:val="none" w:sz="0" w:space="0" w:color="auto"/>
                                            <w:bottom w:val="none" w:sz="0" w:space="0" w:color="auto"/>
                                            <w:right w:val="none" w:sz="0" w:space="0" w:color="auto"/>
                                          </w:divBdr>
                                          <w:divsChild>
                                            <w:div w:id="804201303">
                                              <w:marLeft w:val="0"/>
                                              <w:marRight w:val="0"/>
                                              <w:marTop w:val="0"/>
                                              <w:marBottom w:val="0"/>
                                              <w:divBdr>
                                                <w:top w:val="none" w:sz="0" w:space="0" w:color="auto"/>
                                                <w:left w:val="none" w:sz="0" w:space="0" w:color="auto"/>
                                                <w:bottom w:val="none" w:sz="0" w:space="0" w:color="auto"/>
                                                <w:right w:val="none" w:sz="0" w:space="0" w:color="auto"/>
                                              </w:divBdr>
                                              <w:divsChild>
                                                <w:div w:id="1872646901">
                                                  <w:marLeft w:val="0"/>
                                                  <w:marRight w:val="0"/>
                                                  <w:marTop w:val="0"/>
                                                  <w:marBottom w:val="0"/>
                                                  <w:divBdr>
                                                    <w:top w:val="none" w:sz="0" w:space="0" w:color="auto"/>
                                                    <w:left w:val="none" w:sz="0" w:space="0" w:color="auto"/>
                                                    <w:bottom w:val="none" w:sz="0" w:space="0" w:color="auto"/>
                                                    <w:right w:val="none" w:sz="0" w:space="0" w:color="auto"/>
                                                  </w:divBdr>
                                                  <w:divsChild>
                                                    <w:div w:id="140847190">
                                                      <w:marLeft w:val="0"/>
                                                      <w:marRight w:val="0"/>
                                                      <w:marTop w:val="0"/>
                                                      <w:marBottom w:val="0"/>
                                                      <w:divBdr>
                                                        <w:top w:val="none" w:sz="0" w:space="0" w:color="auto"/>
                                                        <w:left w:val="none" w:sz="0" w:space="0" w:color="auto"/>
                                                        <w:bottom w:val="none" w:sz="0" w:space="0" w:color="auto"/>
                                                        <w:right w:val="none" w:sz="0" w:space="0" w:color="auto"/>
                                                      </w:divBdr>
                                                      <w:divsChild>
                                                        <w:div w:id="44762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9854296">
          <w:marLeft w:val="0"/>
          <w:marRight w:val="0"/>
          <w:marTop w:val="0"/>
          <w:marBottom w:val="0"/>
          <w:divBdr>
            <w:top w:val="none" w:sz="0" w:space="0" w:color="auto"/>
            <w:left w:val="none" w:sz="0" w:space="0" w:color="auto"/>
            <w:bottom w:val="none" w:sz="0" w:space="0" w:color="auto"/>
            <w:right w:val="none" w:sz="0" w:space="0" w:color="auto"/>
          </w:divBdr>
          <w:divsChild>
            <w:div w:id="2111312851">
              <w:marLeft w:val="0"/>
              <w:marRight w:val="0"/>
              <w:marTop w:val="0"/>
              <w:marBottom w:val="0"/>
              <w:divBdr>
                <w:top w:val="none" w:sz="0" w:space="0" w:color="auto"/>
                <w:left w:val="none" w:sz="0" w:space="0" w:color="auto"/>
                <w:bottom w:val="none" w:sz="0" w:space="0" w:color="auto"/>
                <w:right w:val="none" w:sz="0" w:space="0" w:color="auto"/>
              </w:divBdr>
              <w:divsChild>
                <w:div w:id="1190290042">
                  <w:marLeft w:val="0"/>
                  <w:marRight w:val="0"/>
                  <w:marTop w:val="0"/>
                  <w:marBottom w:val="0"/>
                  <w:divBdr>
                    <w:top w:val="none" w:sz="0" w:space="0" w:color="auto"/>
                    <w:left w:val="none" w:sz="0" w:space="0" w:color="auto"/>
                    <w:bottom w:val="none" w:sz="0" w:space="0" w:color="auto"/>
                    <w:right w:val="none" w:sz="0" w:space="0" w:color="auto"/>
                  </w:divBdr>
                  <w:divsChild>
                    <w:div w:id="69811386">
                      <w:marLeft w:val="0"/>
                      <w:marRight w:val="0"/>
                      <w:marTop w:val="0"/>
                      <w:marBottom w:val="0"/>
                      <w:divBdr>
                        <w:top w:val="none" w:sz="0" w:space="0" w:color="auto"/>
                        <w:left w:val="none" w:sz="0" w:space="0" w:color="auto"/>
                        <w:bottom w:val="none" w:sz="0" w:space="0" w:color="auto"/>
                        <w:right w:val="none" w:sz="0" w:space="0" w:color="auto"/>
                      </w:divBdr>
                      <w:divsChild>
                        <w:div w:id="1359115225">
                          <w:marLeft w:val="0"/>
                          <w:marRight w:val="0"/>
                          <w:marTop w:val="0"/>
                          <w:marBottom w:val="0"/>
                          <w:divBdr>
                            <w:top w:val="none" w:sz="0" w:space="0" w:color="auto"/>
                            <w:left w:val="none" w:sz="0" w:space="0" w:color="auto"/>
                            <w:bottom w:val="none" w:sz="0" w:space="0" w:color="auto"/>
                            <w:right w:val="none" w:sz="0" w:space="0" w:color="auto"/>
                          </w:divBdr>
                          <w:divsChild>
                            <w:div w:id="12612458">
                              <w:marLeft w:val="0"/>
                              <w:marRight w:val="0"/>
                              <w:marTop w:val="0"/>
                              <w:marBottom w:val="0"/>
                              <w:divBdr>
                                <w:top w:val="none" w:sz="0" w:space="0" w:color="auto"/>
                                <w:left w:val="none" w:sz="0" w:space="0" w:color="auto"/>
                                <w:bottom w:val="none" w:sz="0" w:space="0" w:color="auto"/>
                                <w:right w:val="none" w:sz="0" w:space="0" w:color="auto"/>
                              </w:divBdr>
                              <w:divsChild>
                                <w:div w:id="2021352371">
                                  <w:marLeft w:val="0"/>
                                  <w:marRight w:val="0"/>
                                  <w:marTop w:val="0"/>
                                  <w:marBottom w:val="0"/>
                                  <w:divBdr>
                                    <w:top w:val="none" w:sz="0" w:space="0" w:color="auto"/>
                                    <w:left w:val="none" w:sz="0" w:space="0" w:color="auto"/>
                                    <w:bottom w:val="none" w:sz="0" w:space="0" w:color="auto"/>
                                    <w:right w:val="none" w:sz="0" w:space="0" w:color="auto"/>
                                  </w:divBdr>
                                  <w:divsChild>
                                    <w:div w:id="391541167">
                                      <w:marLeft w:val="0"/>
                                      <w:marRight w:val="0"/>
                                      <w:marTop w:val="0"/>
                                      <w:marBottom w:val="0"/>
                                      <w:divBdr>
                                        <w:top w:val="none" w:sz="0" w:space="0" w:color="auto"/>
                                        <w:left w:val="none" w:sz="0" w:space="0" w:color="auto"/>
                                        <w:bottom w:val="none" w:sz="0" w:space="0" w:color="auto"/>
                                        <w:right w:val="none" w:sz="0" w:space="0" w:color="auto"/>
                                      </w:divBdr>
                                      <w:divsChild>
                                        <w:div w:id="1628656429">
                                          <w:marLeft w:val="0"/>
                                          <w:marRight w:val="0"/>
                                          <w:marTop w:val="0"/>
                                          <w:marBottom w:val="0"/>
                                          <w:divBdr>
                                            <w:top w:val="none" w:sz="0" w:space="0" w:color="auto"/>
                                            <w:left w:val="none" w:sz="0" w:space="0" w:color="auto"/>
                                            <w:bottom w:val="none" w:sz="0" w:space="0" w:color="auto"/>
                                            <w:right w:val="none" w:sz="0" w:space="0" w:color="auto"/>
                                          </w:divBdr>
                                          <w:divsChild>
                                            <w:div w:id="1084374343">
                                              <w:marLeft w:val="0"/>
                                              <w:marRight w:val="0"/>
                                              <w:marTop w:val="0"/>
                                              <w:marBottom w:val="0"/>
                                              <w:divBdr>
                                                <w:top w:val="none" w:sz="0" w:space="0" w:color="auto"/>
                                                <w:left w:val="none" w:sz="0" w:space="0" w:color="auto"/>
                                                <w:bottom w:val="none" w:sz="0" w:space="0" w:color="auto"/>
                                                <w:right w:val="none" w:sz="0" w:space="0" w:color="auto"/>
                                              </w:divBdr>
                                              <w:divsChild>
                                                <w:div w:id="2146924250">
                                                  <w:marLeft w:val="0"/>
                                                  <w:marRight w:val="0"/>
                                                  <w:marTop w:val="0"/>
                                                  <w:marBottom w:val="0"/>
                                                  <w:divBdr>
                                                    <w:top w:val="none" w:sz="0" w:space="0" w:color="auto"/>
                                                    <w:left w:val="none" w:sz="0" w:space="0" w:color="auto"/>
                                                    <w:bottom w:val="none" w:sz="0" w:space="0" w:color="auto"/>
                                                    <w:right w:val="none" w:sz="0" w:space="0" w:color="auto"/>
                                                  </w:divBdr>
                                                  <w:divsChild>
                                                    <w:div w:id="1321932621">
                                                      <w:marLeft w:val="0"/>
                                                      <w:marRight w:val="0"/>
                                                      <w:marTop w:val="0"/>
                                                      <w:marBottom w:val="0"/>
                                                      <w:divBdr>
                                                        <w:top w:val="none" w:sz="0" w:space="0" w:color="auto"/>
                                                        <w:left w:val="none" w:sz="0" w:space="0" w:color="auto"/>
                                                        <w:bottom w:val="none" w:sz="0" w:space="0" w:color="auto"/>
                                                        <w:right w:val="none" w:sz="0" w:space="0" w:color="auto"/>
                                                      </w:divBdr>
                                                      <w:divsChild>
                                                        <w:div w:id="132542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6742709">
          <w:marLeft w:val="0"/>
          <w:marRight w:val="0"/>
          <w:marTop w:val="0"/>
          <w:marBottom w:val="0"/>
          <w:divBdr>
            <w:top w:val="none" w:sz="0" w:space="0" w:color="auto"/>
            <w:left w:val="none" w:sz="0" w:space="0" w:color="auto"/>
            <w:bottom w:val="none" w:sz="0" w:space="0" w:color="auto"/>
            <w:right w:val="none" w:sz="0" w:space="0" w:color="auto"/>
          </w:divBdr>
          <w:divsChild>
            <w:div w:id="900290504">
              <w:marLeft w:val="0"/>
              <w:marRight w:val="0"/>
              <w:marTop w:val="0"/>
              <w:marBottom w:val="0"/>
              <w:divBdr>
                <w:top w:val="none" w:sz="0" w:space="0" w:color="auto"/>
                <w:left w:val="none" w:sz="0" w:space="0" w:color="auto"/>
                <w:bottom w:val="none" w:sz="0" w:space="0" w:color="auto"/>
                <w:right w:val="none" w:sz="0" w:space="0" w:color="auto"/>
              </w:divBdr>
              <w:divsChild>
                <w:div w:id="586770928">
                  <w:marLeft w:val="0"/>
                  <w:marRight w:val="0"/>
                  <w:marTop w:val="0"/>
                  <w:marBottom w:val="0"/>
                  <w:divBdr>
                    <w:top w:val="none" w:sz="0" w:space="0" w:color="auto"/>
                    <w:left w:val="none" w:sz="0" w:space="0" w:color="auto"/>
                    <w:bottom w:val="none" w:sz="0" w:space="0" w:color="auto"/>
                    <w:right w:val="none" w:sz="0" w:space="0" w:color="auto"/>
                  </w:divBdr>
                  <w:divsChild>
                    <w:div w:id="1442342339">
                      <w:marLeft w:val="0"/>
                      <w:marRight w:val="0"/>
                      <w:marTop w:val="0"/>
                      <w:marBottom w:val="0"/>
                      <w:divBdr>
                        <w:top w:val="none" w:sz="0" w:space="0" w:color="auto"/>
                        <w:left w:val="none" w:sz="0" w:space="0" w:color="auto"/>
                        <w:bottom w:val="none" w:sz="0" w:space="0" w:color="auto"/>
                        <w:right w:val="none" w:sz="0" w:space="0" w:color="auto"/>
                      </w:divBdr>
                      <w:divsChild>
                        <w:div w:id="519469894">
                          <w:marLeft w:val="0"/>
                          <w:marRight w:val="0"/>
                          <w:marTop w:val="0"/>
                          <w:marBottom w:val="0"/>
                          <w:divBdr>
                            <w:top w:val="none" w:sz="0" w:space="0" w:color="auto"/>
                            <w:left w:val="none" w:sz="0" w:space="0" w:color="auto"/>
                            <w:bottom w:val="none" w:sz="0" w:space="0" w:color="auto"/>
                            <w:right w:val="none" w:sz="0" w:space="0" w:color="auto"/>
                          </w:divBdr>
                          <w:divsChild>
                            <w:div w:id="1965039379">
                              <w:marLeft w:val="0"/>
                              <w:marRight w:val="0"/>
                              <w:marTop w:val="0"/>
                              <w:marBottom w:val="0"/>
                              <w:divBdr>
                                <w:top w:val="none" w:sz="0" w:space="0" w:color="auto"/>
                                <w:left w:val="none" w:sz="0" w:space="0" w:color="auto"/>
                                <w:bottom w:val="none" w:sz="0" w:space="0" w:color="auto"/>
                                <w:right w:val="none" w:sz="0" w:space="0" w:color="auto"/>
                              </w:divBdr>
                              <w:divsChild>
                                <w:div w:id="1502352028">
                                  <w:marLeft w:val="0"/>
                                  <w:marRight w:val="0"/>
                                  <w:marTop w:val="0"/>
                                  <w:marBottom w:val="0"/>
                                  <w:divBdr>
                                    <w:top w:val="none" w:sz="0" w:space="0" w:color="auto"/>
                                    <w:left w:val="none" w:sz="0" w:space="0" w:color="auto"/>
                                    <w:bottom w:val="none" w:sz="0" w:space="0" w:color="auto"/>
                                    <w:right w:val="none" w:sz="0" w:space="0" w:color="auto"/>
                                  </w:divBdr>
                                  <w:divsChild>
                                    <w:div w:id="2020035204">
                                      <w:marLeft w:val="0"/>
                                      <w:marRight w:val="0"/>
                                      <w:marTop w:val="0"/>
                                      <w:marBottom w:val="0"/>
                                      <w:divBdr>
                                        <w:top w:val="none" w:sz="0" w:space="0" w:color="auto"/>
                                        <w:left w:val="none" w:sz="0" w:space="0" w:color="auto"/>
                                        <w:bottom w:val="none" w:sz="0" w:space="0" w:color="auto"/>
                                        <w:right w:val="none" w:sz="0" w:space="0" w:color="auto"/>
                                      </w:divBdr>
                                      <w:divsChild>
                                        <w:div w:id="1545561035">
                                          <w:marLeft w:val="0"/>
                                          <w:marRight w:val="0"/>
                                          <w:marTop w:val="0"/>
                                          <w:marBottom w:val="0"/>
                                          <w:divBdr>
                                            <w:top w:val="none" w:sz="0" w:space="0" w:color="auto"/>
                                            <w:left w:val="none" w:sz="0" w:space="0" w:color="auto"/>
                                            <w:bottom w:val="none" w:sz="0" w:space="0" w:color="auto"/>
                                            <w:right w:val="none" w:sz="0" w:space="0" w:color="auto"/>
                                          </w:divBdr>
                                          <w:divsChild>
                                            <w:div w:id="1994749342">
                                              <w:marLeft w:val="0"/>
                                              <w:marRight w:val="0"/>
                                              <w:marTop w:val="0"/>
                                              <w:marBottom w:val="0"/>
                                              <w:divBdr>
                                                <w:top w:val="none" w:sz="0" w:space="0" w:color="auto"/>
                                                <w:left w:val="none" w:sz="0" w:space="0" w:color="auto"/>
                                                <w:bottom w:val="none" w:sz="0" w:space="0" w:color="auto"/>
                                                <w:right w:val="none" w:sz="0" w:space="0" w:color="auto"/>
                                              </w:divBdr>
                                              <w:divsChild>
                                                <w:div w:id="1153258381">
                                                  <w:marLeft w:val="0"/>
                                                  <w:marRight w:val="0"/>
                                                  <w:marTop w:val="0"/>
                                                  <w:marBottom w:val="0"/>
                                                  <w:divBdr>
                                                    <w:top w:val="none" w:sz="0" w:space="0" w:color="auto"/>
                                                    <w:left w:val="none" w:sz="0" w:space="0" w:color="auto"/>
                                                    <w:bottom w:val="none" w:sz="0" w:space="0" w:color="auto"/>
                                                    <w:right w:val="none" w:sz="0" w:space="0" w:color="auto"/>
                                                  </w:divBdr>
                                                  <w:divsChild>
                                                    <w:div w:id="285353531">
                                                      <w:marLeft w:val="0"/>
                                                      <w:marRight w:val="0"/>
                                                      <w:marTop w:val="0"/>
                                                      <w:marBottom w:val="0"/>
                                                      <w:divBdr>
                                                        <w:top w:val="none" w:sz="0" w:space="0" w:color="auto"/>
                                                        <w:left w:val="none" w:sz="0" w:space="0" w:color="auto"/>
                                                        <w:bottom w:val="none" w:sz="0" w:space="0" w:color="auto"/>
                                                        <w:right w:val="none" w:sz="0" w:space="0" w:color="auto"/>
                                                      </w:divBdr>
                                                      <w:divsChild>
                                                        <w:div w:id="193246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3779774">
          <w:marLeft w:val="0"/>
          <w:marRight w:val="0"/>
          <w:marTop w:val="0"/>
          <w:marBottom w:val="0"/>
          <w:divBdr>
            <w:top w:val="none" w:sz="0" w:space="0" w:color="auto"/>
            <w:left w:val="none" w:sz="0" w:space="0" w:color="auto"/>
            <w:bottom w:val="none" w:sz="0" w:space="0" w:color="auto"/>
            <w:right w:val="none" w:sz="0" w:space="0" w:color="auto"/>
          </w:divBdr>
          <w:divsChild>
            <w:div w:id="1020735856">
              <w:marLeft w:val="0"/>
              <w:marRight w:val="0"/>
              <w:marTop w:val="0"/>
              <w:marBottom w:val="0"/>
              <w:divBdr>
                <w:top w:val="none" w:sz="0" w:space="0" w:color="auto"/>
                <w:left w:val="none" w:sz="0" w:space="0" w:color="auto"/>
                <w:bottom w:val="none" w:sz="0" w:space="0" w:color="auto"/>
                <w:right w:val="none" w:sz="0" w:space="0" w:color="auto"/>
              </w:divBdr>
              <w:divsChild>
                <w:div w:id="1490753703">
                  <w:marLeft w:val="0"/>
                  <w:marRight w:val="0"/>
                  <w:marTop w:val="0"/>
                  <w:marBottom w:val="0"/>
                  <w:divBdr>
                    <w:top w:val="none" w:sz="0" w:space="0" w:color="auto"/>
                    <w:left w:val="none" w:sz="0" w:space="0" w:color="auto"/>
                    <w:bottom w:val="none" w:sz="0" w:space="0" w:color="auto"/>
                    <w:right w:val="none" w:sz="0" w:space="0" w:color="auto"/>
                  </w:divBdr>
                  <w:divsChild>
                    <w:div w:id="459347341">
                      <w:marLeft w:val="0"/>
                      <w:marRight w:val="0"/>
                      <w:marTop w:val="0"/>
                      <w:marBottom w:val="0"/>
                      <w:divBdr>
                        <w:top w:val="none" w:sz="0" w:space="0" w:color="auto"/>
                        <w:left w:val="none" w:sz="0" w:space="0" w:color="auto"/>
                        <w:bottom w:val="none" w:sz="0" w:space="0" w:color="auto"/>
                        <w:right w:val="none" w:sz="0" w:space="0" w:color="auto"/>
                      </w:divBdr>
                      <w:divsChild>
                        <w:div w:id="445924437">
                          <w:marLeft w:val="0"/>
                          <w:marRight w:val="0"/>
                          <w:marTop w:val="0"/>
                          <w:marBottom w:val="0"/>
                          <w:divBdr>
                            <w:top w:val="none" w:sz="0" w:space="0" w:color="auto"/>
                            <w:left w:val="none" w:sz="0" w:space="0" w:color="auto"/>
                            <w:bottom w:val="none" w:sz="0" w:space="0" w:color="auto"/>
                            <w:right w:val="none" w:sz="0" w:space="0" w:color="auto"/>
                          </w:divBdr>
                          <w:divsChild>
                            <w:div w:id="1647933282">
                              <w:marLeft w:val="0"/>
                              <w:marRight w:val="0"/>
                              <w:marTop w:val="0"/>
                              <w:marBottom w:val="0"/>
                              <w:divBdr>
                                <w:top w:val="none" w:sz="0" w:space="0" w:color="auto"/>
                                <w:left w:val="none" w:sz="0" w:space="0" w:color="auto"/>
                                <w:bottom w:val="none" w:sz="0" w:space="0" w:color="auto"/>
                                <w:right w:val="none" w:sz="0" w:space="0" w:color="auto"/>
                              </w:divBdr>
                              <w:divsChild>
                                <w:div w:id="1458989676">
                                  <w:marLeft w:val="0"/>
                                  <w:marRight w:val="0"/>
                                  <w:marTop w:val="0"/>
                                  <w:marBottom w:val="0"/>
                                  <w:divBdr>
                                    <w:top w:val="none" w:sz="0" w:space="0" w:color="auto"/>
                                    <w:left w:val="none" w:sz="0" w:space="0" w:color="auto"/>
                                    <w:bottom w:val="none" w:sz="0" w:space="0" w:color="auto"/>
                                    <w:right w:val="none" w:sz="0" w:space="0" w:color="auto"/>
                                  </w:divBdr>
                                  <w:divsChild>
                                    <w:div w:id="1406223460">
                                      <w:marLeft w:val="0"/>
                                      <w:marRight w:val="0"/>
                                      <w:marTop w:val="0"/>
                                      <w:marBottom w:val="0"/>
                                      <w:divBdr>
                                        <w:top w:val="none" w:sz="0" w:space="0" w:color="auto"/>
                                        <w:left w:val="none" w:sz="0" w:space="0" w:color="auto"/>
                                        <w:bottom w:val="none" w:sz="0" w:space="0" w:color="auto"/>
                                        <w:right w:val="none" w:sz="0" w:space="0" w:color="auto"/>
                                      </w:divBdr>
                                      <w:divsChild>
                                        <w:div w:id="1243222309">
                                          <w:marLeft w:val="0"/>
                                          <w:marRight w:val="0"/>
                                          <w:marTop w:val="0"/>
                                          <w:marBottom w:val="0"/>
                                          <w:divBdr>
                                            <w:top w:val="none" w:sz="0" w:space="0" w:color="auto"/>
                                            <w:left w:val="none" w:sz="0" w:space="0" w:color="auto"/>
                                            <w:bottom w:val="none" w:sz="0" w:space="0" w:color="auto"/>
                                            <w:right w:val="none" w:sz="0" w:space="0" w:color="auto"/>
                                          </w:divBdr>
                                          <w:divsChild>
                                            <w:div w:id="674498689">
                                              <w:marLeft w:val="0"/>
                                              <w:marRight w:val="0"/>
                                              <w:marTop w:val="0"/>
                                              <w:marBottom w:val="0"/>
                                              <w:divBdr>
                                                <w:top w:val="none" w:sz="0" w:space="0" w:color="auto"/>
                                                <w:left w:val="none" w:sz="0" w:space="0" w:color="auto"/>
                                                <w:bottom w:val="none" w:sz="0" w:space="0" w:color="auto"/>
                                                <w:right w:val="none" w:sz="0" w:space="0" w:color="auto"/>
                                              </w:divBdr>
                                              <w:divsChild>
                                                <w:div w:id="1323581412">
                                                  <w:marLeft w:val="0"/>
                                                  <w:marRight w:val="0"/>
                                                  <w:marTop w:val="0"/>
                                                  <w:marBottom w:val="0"/>
                                                  <w:divBdr>
                                                    <w:top w:val="none" w:sz="0" w:space="0" w:color="auto"/>
                                                    <w:left w:val="none" w:sz="0" w:space="0" w:color="auto"/>
                                                    <w:bottom w:val="none" w:sz="0" w:space="0" w:color="auto"/>
                                                    <w:right w:val="none" w:sz="0" w:space="0" w:color="auto"/>
                                                  </w:divBdr>
                                                  <w:divsChild>
                                                    <w:div w:id="372078125">
                                                      <w:marLeft w:val="0"/>
                                                      <w:marRight w:val="0"/>
                                                      <w:marTop w:val="0"/>
                                                      <w:marBottom w:val="0"/>
                                                      <w:divBdr>
                                                        <w:top w:val="none" w:sz="0" w:space="0" w:color="auto"/>
                                                        <w:left w:val="none" w:sz="0" w:space="0" w:color="auto"/>
                                                        <w:bottom w:val="none" w:sz="0" w:space="0" w:color="auto"/>
                                                        <w:right w:val="none" w:sz="0" w:space="0" w:color="auto"/>
                                                      </w:divBdr>
                                                      <w:divsChild>
                                                        <w:div w:id="137935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3457372">
          <w:marLeft w:val="0"/>
          <w:marRight w:val="0"/>
          <w:marTop w:val="0"/>
          <w:marBottom w:val="0"/>
          <w:divBdr>
            <w:top w:val="none" w:sz="0" w:space="0" w:color="auto"/>
            <w:left w:val="none" w:sz="0" w:space="0" w:color="auto"/>
            <w:bottom w:val="none" w:sz="0" w:space="0" w:color="auto"/>
            <w:right w:val="none" w:sz="0" w:space="0" w:color="auto"/>
          </w:divBdr>
          <w:divsChild>
            <w:div w:id="2059470192">
              <w:marLeft w:val="0"/>
              <w:marRight w:val="0"/>
              <w:marTop w:val="0"/>
              <w:marBottom w:val="0"/>
              <w:divBdr>
                <w:top w:val="none" w:sz="0" w:space="0" w:color="auto"/>
                <w:left w:val="none" w:sz="0" w:space="0" w:color="auto"/>
                <w:bottom w:val="none" w:sz="0" w:space="0" w:color="auto"/>
                <w:right w:val="none" w:sz="0" w:space="0" w:color="auto"/>
              </w:divBdr>
              <w:divsChild>
                <w:div w:id="930699887">
                  <w:marLeft w:val="0"/>
                  <w:marRight w:val="0"/>
                  <w:marTop w:val="0"/>
                  <w:marBottom w:val="0"/>
                  <w:divBdr>
                    <w:top w:val="none" w:sz="0" w:space="0" w:color="auto"/>
                    <w:left w:val="none" w:sz="0" w:space="0" w:color="auto"/>
                    <w:bottom w:val="none" w:sz="0" w:space="0" w:color="auto"/>
                    <w:right w:val="none" w:sz="0" w:space="0" w:color="auto"/>
                  </w:divBdr>
                  <w:divsChild>
                    <w:div w:id="1607152461">
                      <w:marLeft w:val="0"/>
                      <w:marRight w:val="0"/>
                      <w:marTop w:val="0"/>
                      <w:marBottom w:val="0"/>
                      <w:divBdr>
                        <w:top w:val="none" w:sz="0" w:space="0" w:color="auto"/>
                        <w:left w:val="none" w:sz="0" w:space="0" w:color="auto"/>
                        <w:bottom w:val="none" w:sz="0" w:space="0" w:color="auto"/>
                        <w:right w:val="none" w:sz="0" w:space="0" w:color="auto"/>
                      </w:divBdr>
                      <w:divsChild>
                        <w:div w:id="750353516">
                          <w:marLeft w:val="0"/>
                          <w:marRight w:val="0"/>
                          <w:marTop w:val="0"/>
                          <w:marBottom w:val="0"/>
                          <w:divBdr>
                            <w:top w:val="none" w:sz="0" w:space="0" w:color="auto"/>
                            <w:left w:val="none" w:sz="0" w:space="0" w:color="auto"/>
                            <w:bottom w:val="none" w:sz="0" w:space="0" w:color="auto"/>
                            <w:right w:val="none" w:sz="0" w:space="0" w:color="auto"/>
                          </w:divBdr>
                          <w:divsChild>
                            <w:div w:id="561139282">
                              <w:marLeft w:val="0"/>
                              <w:marRight w:val="0"/>
                              <w:marTop w:val="0"/>
                              <w:marBottom w:val="0"/>
                              <w:divBdr>
                                <w:top w:val="none" w:sz="0" w:space="0" w:color="auto"/>
                                <w:left w:val="none" w:sz="0" w:space="0" w:color="auto"/>
                                <w:bottom w:val="none" w:sz="0" w:space="0" w:color="auto"/>
                                <w:right w:val="none" w:sz="0" w:space="0" w:color="auto"/>
                              </w:divBdr>
                              <w:divsChild>
                                <w:div w:id="786703330">
                                  <w:marLeft w:val="0"/>
                                  <w:marRight w:val="0"/>
                                  <w:marTop w:val="0"/>
                                  <w:marBottom w:val="0"/>
                                  <w:divBdr>
                                    <w:top w:val="none" w:sz="0" w:space="0" w:color="auto"/>
                                    <w:left w:val="none" w:sz="0" w:space="0" w:color="auto"/>
                                    <w:bottom w:val="none" w:sz="0" w:space="0" w:color="auto"/>
                                    <w:right w:val="none" w:sz="0" w:space="0" w:color="auto"/>
                                  </w:divBdr>
                                  <w:divsChild>
                                    <w:div w:id="1297640660">
                                      <w:marLeft w:val="0"/>
                                      <w:marRight w:val="0"/>
                                      <w:marTop w:val="0"/>
                                      <w:marBottom w:val="0"/>
                                      <w:divBdr>
                                        <w:top w:val="none" w:sz="0" w:space="0" w:color="auto"/>
                                        <w:left w:val="none" w:sz="0" w:space="0" w:color="auto"/>
                                        <w:bottom w:val="none" w:sz="0" w:space="0" w:color="auto"/>
                                        <w:right w:val="none" w:sz="0" w:space="0" w:color="auto"/>
                                      </w:divBdr>
                                      <w:divsChild>
                                        <w:div w:id="1593322935">
                                          <w:marLeft w:val="0"/>
                                          <w:marRight w:val="0"/>
                                          <w:marTop w:val="0"/>
                                          <w:marBottom w:val="0"/>
                                          <w:divBdr>
                                            <w:top w:val="none" w:sz="0" w:space="0" w:color="auto"/>
                                            <w:left w:val="none" w:sz="0" w:space="0" w:color="auto"/>
                                            <w:bottom w:val="none" w:sz="0" w:space="0" w:color="auto"/>
                                            <w:right w:val="none" w:sz="0" w:space="0" w:color="auto"/>
                                          </w:divBdr>
                                          <w:divsChild>
                                            <w:div w:id="545994231">
                                              <w:marLeft w:val="0"/>
                                              <w:marRight w:val="0"/>
                                              <w:marTop w:val="0"/>
                                              <w:marBottom w:val="0"/>
                                              <w:divBdr>
                                                <w:top w:val="none" w:sz="0" w:space="0" w:color="auto"/>
                                                <w:left w:val="none" w:sz="0" w:space="0" w:color="auto"/>
                                                <w:bottom w:val="none" w:sz="0" w:space="0" w:color="auto"/>
                                                <w:right w:val="none" w:sz="0" w:space="0" w:color="auto"/>
                                              </w:divBdr>
                                              <w:divsChild>
                                                <w:div w:id="1326743438">
                                                  <w:marLeft w:val="0"/>
                                                  <w:marRight w:val="0"/>
                                                  <w:marTop w:val="0"/>
                                                  <w:marBottom w:val="0"/>
                                                  <w:divBdr>
                                                    <w:top w:val="none" w:sz="0" w:space="0" w:color="auto"/>
                                                    <w:left w:val="none" w:sz="0" w:space="0" w:color="auto"/>
                                                    <w:bottom w:val="none" w:sz="0" w:space="0" w:color="auto"/>
                                                    <w:right w:val="none" w:sz="0" w:space="0" w:color="auto"/>
                                                  </w:divBdr>
                                                  <w:divsChild>
                                                    <w:div w:id="361126230">
                                                      <w:marLeft w:val="0"/>
                                                      <w:marRight w:val="0"/>
                                                      <w:marTop w:val="0"/>
                                                      <w:marBottom w:val="0"/>
                                                      <w:divBdr>
                                                        <w:top w:val="none" w:sz="0" w:space="0" w:color="auto"/>
                                                        <w:left w:val="none" w:sz="0" w:space="0" w:color="auto"/>
                                                        <w:bottom w:val="none" w:sz="0" w:space="0" w:color="auto"/>
                                                        <w:right w:val="none" w:sz="0" w:space="0" w:color="auto"/>
                                                      </w:divBdr>
                                                      <w:divsChild>
                                                        <w:div w:id="210980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6779303">
          <w:marLeft w:val="0"/>
          <w:marRight w:val="0"/>
          <w:marTop w:val="0"/>
          <w:marBottom w:val="0"/>
          <w:divBdr>
            <w:top w:val="none" w:sz="0" w:space="0" w:color="auto"/>
            <w:left w:val="none" w:sz="0" w:space="0" w:color="auto"/>
            <w:bottom w:val="none" w:sz="0" w:space="0" w:color="auto"/>
            <w:right w:val="none" w:sz="0" w:space="0" w:color="auto"/>
          </w:divBdr>
          <w:divsChild>
            <w:div w:id="1915507359">
              <w:marLeft w:val="0"/>
              <w:marRight w:val="0"/>
              <w:marTop w:val="0"/>
              <w:marBottom w:val="0"/>
              <w:divBdr>
                <w:top w:val="none" w:sz="0" w:space="0" w:color="auto"/>
                <w:left w:val="none" w:sz="0" w:space="0" w:color="auto"/>
                <w:bottom w:val="none" w:sz="0" w:space="0" w:color="auto"/>
                <w:right w:val="none" w:sz="0" w:space="0" w:color="auto"/>
              </w:divBdr>
              <w:divsChild>
                <w:div w:id="730540345">
                  <w:marLeft w:val="0"/>
                  <w:marRight w:val="0"/>
                  <w:marTop w:val="0"/>
                  <w:marBottom w:val="0"/>
                  <w:divBdr>
                    <w:top w:val="none" w:sz="0" w:space="0" w:color="auto"/>
                    <w:left w:val="none" w:sz="0" w:space="0" w:color="auto"/>
                    <w:bottom w:val="none" w:sz="0" w:space="0" w:color="auto"/>
                    <w:right w:val="none" w:sz="0" w:space="0" w:color="auto"/>
                  </w:divBdr>
                  <w:divsChild>
                    <w:div w:id="342783676">
                      <w:marLeft w:val="0"/>
                      <w:marRight w:val="0"/>
                      <w:marTop w:val="0"/>
                      <w:marBottom w:val="0"/>
                      <w:divBdr>
                        <w:top w:val="none" w:sz="0" w:space="0" w:color="auto"/>
                        <w:left w:val="none" w:sz="0" w:space="0" w:color="auto"/>
                        <w:bottom w:val="none" w:sz="0" w:space="0" w:color="auto"/>
                        <w:right w:val="none" w:sz="0" w:space="0" w:color="auto"/>
                      </w:divBdr>
                      <w:divsChild>
                        <w:div w:id="280768309">
                          <w:marLeft w:val="0"/>
                          <w:marRight w:val="0"/>
                          <w:marTop w:val="0"/>
                          <w:marBottom w:val="0"/>
                          <w:divBdr>
                            <w:top w:val="none" w:sz="0" w:space="0" w:color="auto"/>
                            <w:left w:val="none" w:sz="0" w:space="0" w:color="auto"/>
                            <w:bottom w:val="none" w:sz="0" w:space="0" w:color="auto"/>
                            <w:right w:val="none" w:sz="0" w:space="0" w:color="auto"/>
                          </w:divBdr>
                          <w:divsChild>
                            <w:div w:id="321395587">
                              <w:marLeft w:val="0"/>
                              <w:marRight w:val="0"/>
                              <w:marTop w:val="0"/>
                              <w:marBottom w:val="0"/>
                              <w:divBdr>
                                <w:top w:val="none" w:sz="0" w:space="0" w:color="auto"/>
                                <w:left w:val="none" w:sz="0" w:space="0" w:color="auto"/>
                                <w:bottom w:val="none" w:sz="0" w:space="0" w:color="auto"/>
                                <w:right w:val="none" w:sz="0" w:space="0" w:color="auto"/>
                              </w:divBdr>
                              <w:divsChild>
                                <w:div w:id="1458253768">
                                  <w:marLeft w:val="0"/>
                                  <w:marRight w:val="0"/>
                                  <w:marTop w:val="0"/>
                                  <w:marBottom w:val="0"/>
                                  <w:divBdr>
                                    <w:top w:val="none" w:sz="0" w:space="0" w:color="auto"/>
                                    <w:left w:val="none" w:sz="0" w:space="0" w:color="auto"/>
                                    <w:bottom w:val="none" w:sz="0" w:space="0" w:color="auto"/>
                                    <w:right w:val="none" w:sz="0" w:space="0" w:color="auto"/>
                                  </w:divBdr>
                                  <w:divsChild>
                                    <w:div w:id="1348562924">
                                      <w:marLeft w:val="0"/>
                                      <w:marRight w:val="0"/>
                                      <w:marTop w:val="0"/>
                                      <w:marBottom w:val="0"/>
                                      <w:divBdr>
                                        <w:top w:val="none" w:sz="0" w:space="0" w:color="auto"/>
                                        <w:left w:val="none" w:sz="0" w:space="0" w:color="auto"/>
                                        <w:bottom w:val="none" w:sz="0" w:space="0" w:color="auto"/>
                                        <w:right w:val="none" w:sz="0" w:space="0" w:color="auto"/>
                                      </w:divBdr>
                                      <w:divsChild>
                                        <w:div w:id="1671905253">
                                          <w:marLeft w:val="0"/>
                                          <w:marRight w:val="0"/>
                                          <w:marTop w:val="0"/>
                                          <w:marBottom w:val="0"/>
                                          <w:divBdr>
                                            <w:top w:val="none" w:sz="0" w:space="0" w:color="auto"/>
                                            <w:left w:val="none" w:sz="0" w:space="0" w:color="auto"/>
                                            <w:bottom w:val="none" w:sz="0" w:space="0" w:color="auto"/>
                                            <w:right w:val="none" w:sz="0" w:space="0" w:color="auto"/>
                                          </w:divBdr>
                                          <w:divsChild>
                                            <w:div w:id="988940942">
                                              <w:marLeft w:val="0"/>
                                              <w:marRight w:val="0"/>
                                              <w:marTop w:val="0"/>
                                              <w:marBottom w:val="0"/>
                                              <w:divBdr>
                                                <w:top w:val="none" w:sz="0" w:space="0" w:color="auto"/>
                                                <w:left w:val="none" w:sz="0" w:space="0" w:color="auto"/>
                                                <w:bottom w:val="none" w:sz="0" w:space="0" w:color="auto"/>
                                                <w:right w:val="none" w:sz="0" w:space="0" w:color="auto"/>
                                              </w:divBdr>
                                              <w:divsChild>
                                                <w:div w:id="331415834">
                                                  <w:marLeft w:val="0"/>
                                                  <w:marRight w:val="0"/>
                                                  <w:marTop w:val="0"/>
                                                  <w:marBottom w:val="0"/>
                                                  <w:divBdr>
                                                    <w:top w:val="none" w:sz="0" w:space="0" w:color="auto"/>
                                                    <w:left w:val="none" w:sz="0" w:space="0" w:color="auto"/>
                                                    <w:bottom w:val="none" w:sz="0" w:space="0" w:color="auto"/>
                                                    <w:right w:val="none" w:sz="0" w:space="0" w:color="auto"/>
                                                  </w:divBdr>
                                                  <w:divsChild>
                                                    <w:div w:id="1817337389">
                                                      <w:marLeft w:val="0"/>
                                                      <w:marRight w:val="0"/>
                                                      <w:marTop w:val="0"/>
                                                      <w:marBottom w:val="0"/>
                                                      <w:divBdr>
                                                        <w:top w:val="none" w:sz="0" w:space="0" w:color="auto"/>
                                                        <w:left w:val="none" w:sz="0" w:space="0" w:color="auto"/>
                                                        <w:bottom w:val="none" w:sz="0" w:space="0" w:color="auto"/>
                                                        <w:right w:val="none" w:sz="0" w:space="0" w:color="auto"/>
                                                      </w:divBdr>
                                                      <w:divsChild>
                                                        <w:div w:id="164777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4809899">
          <w:marLeft w:val="0"/>
          <w:marRight w:val="0"/>
          <w:marTop w:val="0"/>
          <w:marBottom w:val="0"/>
          <w:divBdr>
            <w:top w:val="none" w:sz="0" w:space="0" w:color="auto"/>
            <w:left w:val="none" w:sz="0" w:space="0" w:color="auto"/>
            <w:bottom w:val="none" w:sz="0" w:space="0" w:color="auto"/>
            <w:right w:val="none" w:sz="0" w:space="0" w:color="auto"/>
          </w:divBdr>
          <w:divsChild>
            <w:div w:id="2070690621">
              <w:marLeft w:val="0"/>
              <w:marRight w:val="0"/>
              <w:marTop w:val="0"/>
              <w:marBottom w:val="0"/>
              <w:divBdr>
                <w:top w:val="none" w:sz="0" w:space="0" w:color="auto"/>
                <w:left w:val="none" w:sz="0" w:space="0" w:color="auto"/>
                <w:bottom w:val="none" w:sz="0" w:space="0" w:color="auto"/>
                <w:right w:val="none" w:sz="0" w:space="0" w:color="auto"/>
              </w:divBdr>
              <w:divsChild>
                <w:div w:id="455828864">
                  <w:marLeft w:val="0"/>
                  <w:marRight w:val="0"/>
                  <w:marTop w:val="0"/>
                  <w:marBottom w:val="0"/>
                  <w:divBdr>
                    <w:top w:val="none" w:sz="0" w:space="0" w:color="auto"/>
                    <w:left w:val="none" w:sz="0" w:space="0" w:color="auto"/>
                    <w:bottom w:val="none" w:sz="0" w:space="0" w:color="auto"/>
                    <w:right w:val="none" w:sz="0" w:space="0" w:color="auto"/>
                  </w:divBdr>
                  <w:divsChild>
                    <w:div w:id="1742869576">
                      <w:marLeft w:val="0"/>
                      <w:marRight w:val="0"/>
                      <w:marTop w:val="0"/>
                      <w:marBottom w:val="0"/>
                      <w:divBdr>
                        <w:top w:val="none" w:sz="0" w:space="0" w:color="auto"/>
                        <w:left w:val="none" w:sz="0" w:space="0" w:color="auto"/>
                        <w:bottom w:val="none" w:sz="0" w:space="0" w:color="auto"/>
                        <w:right w:val="none" w:sz="0" w:space="0" w:color="auto"/>
                      </w:divBdr>
                      <w:divsChild>
                        <w:div w:id="1276056763">
                          <w:marLeft w:val="0"/>
                          <w:marRight w:val="0"/>
                          <w:marTop w:val="0"/>
                          <w:marBottom w:val="0"/>
                          <w:divBdr>
                            <w:top w:val="none" w:sz="0" w:space="0" w:color="auto"/>
                            <w:left w:val="none" w:sz="0" w:space="0" w:color="auto"/>
                            <w:bottom w:val="none" w:sz="0" w:space="0" w:color="auto"/>
                            <w:right w:val="none" w:sz="0" w:space="0" w:color="auto"/>
                          </w:divBdr>
                          <w:divsChild>
                            <w:div w:id="1144200463">
                              <w:marLeft w:val="0"/>
                              <w:marRight w:val="0"/>
                              <w:marTop w:val="0"/>
                              <w:marBottom w:val="0"/>
                              <w:divBdr>
                                <w:top w:val="none" w:sz="0" w:space="0" w:color="auto"/>
                                <w:left w:val="none" w:sz="0" w:space="0" w:color="auto"/>
                                <w:bottom w:val="none" w:sz="0" w:space="0" w:color="auto"/>
                                <w:right w:val="none" w:sz="0" w:space="0" w:color="auto"/>
                              </w:divBdr>
                              <w:divsChild>
                                <w:div w:id="779026864">
                                  <w:marLeft w:val="0"/>
                                  <w:marRight w:val="0"/>
                                  <w:marTop w:val="0"/>
                                  <w:marBottom w:val="0"/>
                                  <w:divBdr>
                                    <w:top w:val="none" w:sz="0" w:space="0" w:color="auto"/>
                                    <w:left w:val="none" w:sz="0" w:space="0" w:color="auto"/>
                                    <w:bottom w:val="none" w:sz="0" w:space="0" w:color="auto"/>
                                    <w:right w:val="none" w:sz="0" w:space="0" w:color="auto"/>
                                  </w:divBdr>
                                  <w:divsChild>
                                    <w:div w:id="2029793148">
                                      <w:marLeft w:val="0"/>
                                      <w:marRight w:val="0"/>
                                      <w:marTop w:val="0"/>
                                      <w:marBottom w:val="0"/>
                                      <w:divBdr>
                                        <w:top w:val="none" w:sz="0" w:space="0" w:color="auto"/>
                                        <w:left w:val="none" w:sz="0" w:space="0" w:color="auto"/>
                                        <w:bottom w:val="none" w:sz="0" w:space="0" w:color="auto"/>
                                        <w:right w:val="none" w:sz="0" w:space="0" w:color="auto"/>
                                      </w:divBdr>
                                      <w:divsChild>
                                        <w:div w:id="1815444859">
                                          <w:marLeft w:val="0"/>
                                          <w:marRight w:val="0"/>
                                          <w:marTop w:val="0"/>
                                          <w:marBottom w:val="0"/>
                                          <w:divBdr>
                                            <w:top w:val="none" w:sz="0" w:space="0" w:color="auto"/>
                                            <w:left w:val="none" w:sz="0" w:space="0" w:color="auto"/>
                                            <w:bottom w:val="none" w:sz="0" w:space="0" w:color="auto"/>
                                            <w:right w:val="none" w:sz="0" w:space="0" w:color="auto"/>
                                          </w:divBdr>
                                          <w:divsChild>
                                            <w:div w:id="1953630708">
                                              <w:marLeft w:val="0"/>
                                              <w:marRight w:val="0"/>
                                              <w:marTop w:val="0"/>
                                              <w:marBottom w:val="0"/>
                                              <w:divBdr>
                                                <w:top w:val="none" w:sz="0" w:space="0" w:color="auto"/>
                                                <w:left w:val="none" w:sz="0" w:space="0" w:color="auto"/>
                                                <w:bottom w:val="none" w:sz="0" w:space="0" w:color="auto"/>
                                                <w:right w:val="none" w:sz="0" w:space="0" w:color="auto"/>
                                              </w:divBdr>
                                              <w:divsChild>
                                                <w:div w:id="2061779135">
                                                  <w:marLeft w:val="0"/>
                                                  <w:marRight w:val="0"/>
                                                  <w:marTop w:val="0"/>
                                                  <w:marBottom w:val="0"/>
                                                  <w:divBdr>
                                                    <w:top w:val="none" w:sz="0" w:space="0" w:color="auto"/>
                                                    <w:left w:val="none" w:sz="0" w:space="0" w:color="auto"/>
                                                    <w:bottom w:val="none" w:sz="0" w:space="0" w:color="auto"/>
                                                    <w:right w:val="none" w:sz="0" w:space="0" w:color="auto"/>
                                                  </w:divBdr>
                                                  <w:divsChild>
                                                    <w:div w:id="1548488675">
                                                      <w:marLeft w:val="0"/>
                                                      <w:marRight w:val="0"/>
                                                      <w:marTop w:val="0"/>
                                                      <w:marBottom w:val="0"/>
                                                      <w:divBdr>
                                                        <w:top w:val="none" w:sz="0" w:space="0" w:color="auto"/>
                                                        <w:left w:val="none" w:sz="0" w:space="0" w:color="auto"/>
                                                        <w:bottom w:val="none" w:sz="0" w:space="0" w:color="auto"/>
                                                        <w:right w:val="none" w:sz="0" w:space="0" w:color="auto"/>
                                                      </w:divBdr>
                                                      <w:divsChild>
                                                        <w:div w:id="55131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3090338">
          <w:marLeft w:val="0"/>
          <w:marRight w:val="0"/>
          <w:marTop w:val="0"/>
          <w:marBottom w:val="0"/>
          <w:divBdr>
            <w:top w:val="none" w:sz="0" w:space="0" w:color="auto"/>
            <w:left w:val="none" w:sz="0" w:space="0" w:color="auto"/>
            <w:bottom w:val="none" w:sz="0" w:space="0" w:color="auto"/>
            <w:right w:val="none" w:sz="0" w:space="0" w:color="auto"/>
          </w:divBdr>
          <w:divsChild>
            <w:div w:id="787361029">
              <w:marLeft w:val="0"/>
              <w:marRight w:val="0"/>
              <w:marTop w:val="0"/>
              <w:marBottom w:val="0"/>
              <w:divBdr>
                <w:top w:val="none" w:sz="0" w:space="0" w:color="auto"/>
                <w:left w:val="none" w:sz="0" w:space="0" w:color="auto"/>
                <w:bottom w:val="none" w:sz="0" w:space="0" w:color="auto"/>
                <w:right w:val="none" w:sz="0" w:space="0" w:color="auto"/>
              </w:divBdr>
              <w:divsChild>
                <w:div w:id="334497533">
                  <w:marLeft w:val="0"/>
                  <w:marRight w:val="0"/>
                  <w:marTop w:val="0"/>
                  <w:marBottom w:val="0"/>
                  <w:divBdr>
                    <w:top w:val="none" w:sz="0" w:space="0" w:color="auto"/>
                    <w:left w:val="none" w:sz="0" w:space="0" w:color="auto"/>
                    <w:bottom w:val="none" w:sz="0" w:space="0" w:color="auto"/>
                    <w:right w:val="none" w:sz="0" w:space="0" w:color="auto"/>
                  </w:divBdr>
                  <w:divsChild>
                    <w:div w:id="1073433035">
                      <w:marLeft w:val="0"/>
                      <w:marRight w:val="0"/>
                      <w:marTop w:val="0"/>
                      <w:marBottom w:val="0"/>
                      <w:divBdr>
                        <w:top w:val="none" w:sz="0" w:space="0" w:color="auto"/>
                        <w:left w:val="none" w:sz="0" w:space="0" w:color="auto"/>
                        <w:bottom w:val="none" w:sz="0" w:space="0" w:color="auto"/>
                        <w:right w:val="none" w:sz="0" w:space="0" w:color="auto"/>
                      </w:divBdr>
                      <w:divsChild>
                        <w:div w:id="729039761">
                          <w:marLeft w:val="0"/>
                          <w:marRight w:val="0"/>
                          <w:marTop w:val="0"/>
                          <w:marBottom w:val="0"/>
                          <w:divBdr>
                            <w:top w:val="none" w:sz="0" w:space="0" w:color="auto"/>
                            <w:left w:val="none" w:sz="0" w:space="0" w:color="auto"/>
                            <w:bottom w:val="none" w:sz="0" w:space="0" w:color="auto"/>
                            <w:right w:val="none" w:sz="0" w:space="0" w:color="auto"/>
                          </w:divBdr>
                          <w:divsChild>
                            <w:div w:id="1934589742">
                              <w:marLeft w:val="0"/>
                              <w:marRight w:val="0"/>
                              <w:marTop w:val="0"/>
                              <w:marBottom w:val="0"/>
                              <w:divBdr>
                                <w:top w:val="none" w:sz="0" w:space="0" w:color="auto"/>
                                <w:left w:val="none" w:sz="0" w:space="0" w:color="auto"/>
                                <w:bottom w:val="none" w:sz="0" w:space="0" w:color="auto"/>
                                <w:right w:val="none" w:sz="0" w:space="0" w:color="auto"/>
                              </w:divBdr>
                              <w:divsChild>
                                <w:div w:id="896168284">
                                  <w:marLeft w:val="0"/>
                                  <w:marRight w:val="0"/>
                                  <w:marTop w:val="0"/>
                                  <w:marBottom w:val="0"/>
                                  <w:divBdr>
                                    <w:top w:val="none" w:sz="0" w:space="0" w:color="auto"/>
                                    <w:left w:val="none" w:sz="0" w:space="0" w:color="auto"/>
                                    <w:bottom w:val="none" w:sz="0" w:space="0" w:color="auto"/>
                                    <w:right w:val="none" w:sz="0" w:space="0" w:color="auto"/>
                                  </w:divBdr>
                                  <w:divsChild>
                                    <w:div w:id="65998840">
                                      <w:marLeft w:val="0"/>
                                      <w:marRight w:val="0"/>
                                      <w:marTop w:val="0"/>
                                      <w:marBottom w:val="0"/>
                                      <w:divBdr>
                                        <w:top w:val="none" w:sz="0" w:space="0" w:color="auto"/>
                                        <w:left w:val="none" w:sz="0" w:space="0" w:color="auto"/>
                                        <w:bottom w:val="none" w:sz="0" w:space="0" w:color="auto"/>
                                        <w:right w:val="none" w:sz="0" w:space="0" w:color="auto"/>
                                      </w:divBdr>
                                      <w:divsChild>
                                        <w:div w:id="1834296763">
                                          <w:marLeft w:val="0"/>
                                          <w:marRight w:val="0"/>
                                          <w:marTop w:val="0"/>
                                          <w:marBottom w:val="0"/>
                                          <w:divBdr>
                                            <w:top w:val="none" w:sz="0" w:space="0" w:color="auto"/>
                                            <w:left w:val="none" w:sz="0" w:space="0" w:color="auto"/>
                                            <w:bottom w:val="none" w:sz="0" w:space="0" w:color="auto"/>
                                            <w:right w:val="none" w:sz="0" w:space="0" w:color="auto"/>
                                          </w:divBdr>
                                          <w:divsChild>
                                            <w:div w:id="1449398082">
                                              <w:marLeft w:val="0"/>
                                              <w:marRight w:val="0"/>
                                              <w:marTop w:val="0"/>
                                              <w:marBottom w:val="0"/>
                                              <w:divBdr>
                                                <w:top w:val="none" w:sz="0" w:space="0" w:color="auto"/>
                                                <w:left w:val="none" w:sz="0" w:space="0" w:color="auto"/>
                                                <w:bottom w:val="none" w:sz="0" w:space="0" w:color="auto"/>
                                                <w:right w:val="none" w:sz="0" w:space="0" w:color="auto"/>
                                              </w:divBdr>
                                              <w:divsChild>
                                                <w:div w:id="1684167645">
                                                  <w:marLeft w:val="0"/>
                                                  <w:marRight w:val="0"/>
                                                  <w:marTop w:val="0"/>
                                                  <w:marBottom w:val="0"/>
                                                  <w:divBdr>
                                                    <w:top w:val="none" w:sz="0" w:space="0" w:color="auto"/>
                                                    <w:left w:val="none" w:sz="0" w:space="0" w:color="auto"/>
                                                    <w:bottom w:val="none" w:sz="0" w:space="0" w:color="auto"/>
                                                    <w:right w:val="none" w:sz="0" w:space="0" w:color="auto"/>
                                                  </w:divBdr>
                                                  <w:divsChild>
                                                    <w:div w:id="323431613">
                                                      <w:marLeft w:val="0"/>
                                                      <w:marRight w:val="0"/>
                                                      <w:marTop w:val="0"/>
                                                      <w:marBottom w:val="0"/>
                                                      <w:divBdr>
                                                        <w:top w:val="none" w:sz="0" w:space="0" w:color="auto"/>
                                                        <w:left w:val="none" w:sz="0" w:space="0" w:color="auto"/>
                                                        <w:bottom w:val="none" w:sz="0" w:space="0" w:color="auto"/>
                                                        <w:right w:val="none" w:sz="0" w:space="0" w:color="auto"/>
                                                      </w:divBdr>
                                                      <w:divsChild>
                                                        <w:div w:id="78958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3744038">
          <w:marLeft w:val="0"/>
          <w:marRight w:val="0"/>
          <w:marTop w:val="0"/>
          <w:marBottom w:val="0"/>
          <w:divBdr>
            <w:top w:val="none" w:sz="0" w:space="0" w:color="auto"/>
            <w:left w:val="none" w:sz="0" w:space="0" w:color="auto"/>
            <w:bottom w:val="none" w:sz="0" w:space="0" w:color="auto"/>
            <w:right w:val="none" w:sz="0" w:space="0" w:color="auto"/>
          </w:divBdr>
          <w:divsChild>
            <w:div w:id="296958658">
              <w:marLeft w:val="0"/>
              <w:marRight w:val="0"/>
              <w:marTop w:val="0"/>
              <w:marBottom w:val="0"/>
              <w:divBdr>
                <w:top w:val="none" w:sz="0" w:space="0" w:color="auto"/>
                <w:left w:val="none" w:sz="0" w:space="0" w:color="auto"/>
                <w:bottom w:val="none" w:sz="0" w:space="0" w:color="auto"/>
                <w:right w:val="none" w:sz="0" w:space="0" w:color="auto"/>
              </w:divBdr>
              <w:divsChild>
                <w:div w:id="2099669640">
                  <w:marLeft w:val="0"/>
                  <w:marRight w:val="0"/>
                  <w:marTop w:val="0"/>
                  <w:marBottom w:val="0"/>
                  <w:divBdr>
                    <w:top w:val="none" w:sz="0" w:space="0" w:color="auto"/>
                    <w:left w:val="none" w:sz="0" w:space="0" w:color="auto"/>
                    <w:bottom w:val="none" w:sz="0" w:space="0" w:color="auto"/>
                    <w:right w:val="none" w:sz="0" w:space="0" w:color="auto"/>
                  </w:divBdr>
                  <w:divsChild>
                    <w:div w:id="1974555407">
                      <w:marLeft w:val="0"/>
                      <w:marRight w:val="0"/>
                      <w:marTop w:val="0"/>
                      <w:marBottom w:val="0"/>
                      <w:divBdr>
                        <w:top w:val="none" w:sz="0" w:space="0" w:color="auto"/>
                        <w:left w:val="none" w:sz="0" w:space="0" w:color="auto"/>
                        <w:bottom w:val="none" w:sz="0" w:space="0" w:color="auto"/>
                        <w:right w:val="none" w:sz="0" w:space="0" w:color="auto"/>
                      </w:divBdr>
                      <w:divsChild>
                        <w:div w:id="1426419539">
                          <w:marLeft w:val="0"/>
                          <w:marRight w:val="0"/>
                          <w:marTop w:val="0"/>
                          <w:marBottom w:val="0"/>
                          <w:divBdr>
                            <w:top w:val="none" w:sz="0" w:space="0" w:color="auto"/>
                            <w:left w:val="none" w:sz="0" w:space="0" w:color="auto"/>
                            <w:bottom w:val="none" w:sz="0" w:space="0" w:color="auto"/>
                            <w:right w:val="none" w:sz="0" w:space="0" w:color="auto"/>
                          </w:divBdr>
                          <w:divsChild>
                            <w:div w:id="1765496650">
                              <w:marLeft w:val="0"/>
                              <w:marRight w:val="0"/>
                              <w:marTop w:val="0"/>
                              <w:marBottom w:val="0"/>
                              <w:divBdr>
                                <w:top w:val="none" w:sz="0" w:space="0" w:color="auto"/>
                                <w:left w:val="none" w:sz="0" w:space="0" w:color="auto"/>
                                <w:bottom w:val="none" w:sz="0" w:space="0" w:color="auto"/>
                                <w:right w:val="none" w:sz="0" w:space="0" w:color="auto"/>
                              </w:divBdr>
                              <w:divsChild>
                                <w:div w:id="4282934">
                                  <w:marLeft w:val="0"/>
                                  <w:marRight w:val="0"/>
                                  <w:marTop w:val="0"/>
                                  <w:marBottom w:val="0"/>
                                  <w:divBdr>
                                    <w:top w:val="none" w:sz="0" w:space="0" w:color="auto"/>
                                    <w:left w:val="none" w:sz="0" w:space="0" w:color="auto"/>
                                    <w:bottom w:val="none" w:sz="0" w:space="0" w:color="auto"/>
                                    <w:right w:val="none" w:sz="0" w:space="0" w:color="auto"/>
                                  </w:divBdr>
                                  <w:divsChild>
                                    <w:div w:id="771507985">
                                      <w:marLeft w:val="0"/>
                                      <w:marRight w:val="0"/>
                                      <w:marTop w:val="0"/>
                                      <w:marBottom w:val="0"/>
                                      <w:divBdr>
                                        <w:top w:val="none" w:sz="0" w:space="0" w:color="auto"/>
                                        <w:left w:val="none" w:sz="0" w:space="0" w:color="auto"/>
                                        <w:bottom w:val="none" w:sz="0" w:space="0" w:color="auto"/>
                                        <w:right w:val="none" w:sz="0" w:space="0" w:color="auto"/>
                                      </w:divBdr>
                                      <w:divsChild>
                                        <w:div w:id="700472558">
                                          <w:marLeft w:val="0"/>
                                          <w:marRight w:val="0"/>
                                          <w:marTop w:val="0"/>
                                          <w:marBottom w:val="0"/>
                                          <w:divBdr>
                                            <w:top w:val="none" w:sz="0" w:space="0" w:color="auto"/>
                                            <w:left w:val="none" w:sz="0" w:space="0" w:color="auto"/>
                                            <w:bottom w:val="none" w:sz="0" w:space="0" w:color="auto"/>
                                            <w:right w:val="none" w:sz="0" w:space="0" w:color="auto"/>
                                          </w:divBdr>
                                          <w:divsChild>
                                            <w:div w:id="488524846">
                                              <w:marLeft w:val="0"/>
                                              <w:marRight w:val="0"/>
                                              <w:marTop w:val="0"/>
                                              <w:marBottom w:val="0"/>
                                              <w:divBdr>
                                                <w:top w:val="none" w:sz="0" w:space="0" w:color="auto"/>
                                                <w:left w:val="none" w:sz="0" w:space="0" w:color="auto"/>
                                                <w:bottom w:val="none" w:sz="0" w:space="0" w:color="auto"/>
                                                <w:right w:val="none" w:sz="0" w:space="0" w:color="auto"/>
                                              </w:divBdr>
                                              <w:divsChild>
                                                <w:div w:id="687024302">
                                                  <w:marLeft w:val="0"/>
                                                  <w:marRight w:val="0"/>
                                                  <w:marTop w:val="0"/>
                                                  <w:marBottom w:val="0"/>
                                                  <w:divBdr>
                                                    <w:top w:val="none" w:sz="0" w:space="0" w:color="auto"/>
                                                    <w:left w:val="none" w:sz="0" w:space="0" w:color="auto"/>
                                                    <w:bottom w:val="none" w:sz="0" w:space="0" w:color="auto"/>
                                                    <w:right w:val="none" w:sz="0" w:space="0" w:color="auto"/>
                                                  </w:divBdr>
                                                  <w:divsChild>
                                                    <w:div w:id="1436436976">
                                                      <w:marLeft w:val="0"/>
                                                      <w:marRight w:val="0"/>
                                                      <w:marTop w:val="0"/>
                                                      <w:marBottom w:val="0"/>
                                                      <w:divBdr>
                                                        <w:top w:val="none" w:sz="0" w:space="0" w:color="auto"/>
                                                        <w:left w:val="none" w:sz="0" w:space="0" w:color="auto"/>
                                                        <w:bottom w:val="none" w:sz="0" w:space="0" w:color="auto"/>
                                                        <w:right w:val="none" w:sz="0" w:space="0" w:color="auto"/>
                                                      </w:divBdr>
                                                      <w:divsChild>
                                                        <w:div w:id="124047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6950963">
          <w:marLeft w:val="0"/>
          <w:marRight w:val="0"/>
          <w:marTop w:val="0"/>
          <w:marBottom w:val="0"/>
          <w:divBdr>
            <w:top w:val="none" w:sz="0" w:space="0" w:color="auto"/>
            <w:left w:val="none" w:sz="0" w:space="0" w:color="auto"/>
            <w:bottom w:val="none" w:sz="0" w:space="0" w:color="auto"/>
            <w:right w:val="none" w:sz="0" w:space="0" w:color="auto"/>
          </w:divBdr>
          <w:divsChild>
            <w:div w:id="1868255199">
              <w:marLeft w:val="0"/>
              <w:marRight w:val="0"/>
              <w:marTop w:val="0"/>
              <w:marBottom w:val="0"/>
              <w:divBdr>
                <w:top w:val="none" w:sz="0" w:space="0" w:color="auto"/>
                <w:left w:val="none" w:sz="0" w:space="0" w:color="auto"/>
                <w:bottom w:val="none" w:sz="0" w:space="0" w:color="auto"/>
                <w:right w:val="none" w:sz="0" w:space="0" w:color="auto"/>
              </w:divBdr>
              <w:divsChild>
                <w:div w:id="1584728528">
                  <w:marLeft w:val="0"/>
                  <w:marRight w:val="0"/>
                  <w:marTop w:val="0"/>
                  <w:marBottom w:val="0"/>
                  <w:divBdr>
                    <w:top w:val="none" w:sz="0" w:space="0" w:color="auto"/>
                    <w:left w:val="none" w:sz="0" w:space="0" w:color="auto"/>
                    <w:bottom w:val="none" w:sz="0" w:space="0" w:color="auto"/>
                    <w:right w:val="none" w:sz="0" w:space="0" w:color="auto"/>
                  </w:divBdr>
                  <w:divsChild>
                    <w:div w:id="1656107000">
                      <w:marLeft w:val="0"/>
                      <w:marRight w:val="0"/>
                      <w:marTop w:val="0"/>
                      <w:marBottom w:val="0"/>
                      <w:divBdr>
                        <w:top w:val="none" w:sz="0" w:space="0" w:color="auto"/>
                        <w:left w:val="none" w:sz="0" w:space="0" w:color="auto"/>
                        <w:bottom w:val="none" w:sz="0" w:space="0" w:color="auto"/>
                        <w:right w:val="none" w:sz="0" w:space="0" w:color="auto"/>
                      </w:divBdr>
                      <w:divsChild>
                        <w:div w:id="1803570504">
                          <w:marLeft w:val="0"/>
                          <w:marRight w:val="0"/>
                          <w:marTop w:val="0"/>
                          <w:marBottom w:val="0"/>
                          <w:divBdr>
                            <w:top w:val="none" w:sz="0" w:space="0" w:color="auto"/>
                            <w:left w:val="none" w:sz="0" w:space="0" w:color="auto"/>
                            <w:bottom w:val="none" w:sz="0" w:space="0" w:color="auto"/>
                            <w:right w:val="none" w:sz="0" w:space="0" w:color="auto"/>
                          </w:divBdr>
                          <w:divsChild>
                            <w:div w:id="1704745860">
                              <w:marLeft w:val="0"/>
                              <w:marRight w:val="0"/>
                              <w:marTop w:val="0"/>
                              <w:marBottom w:val="0"/>
                              <w:divBdr>
                                <w:top w:val="none" w:sz="0" w:space="0" w:color="auto"/>
                                <w:left w:val="none" w:sz="0" w:space="0" w:color="auto"/>
                                <w:bottom w:val="none" w:sz="0" w:space="0" w:color="auto"/>
                                <w:right w:val="none" w:sz="0" w:space="0" w:color="auto"/>
                              </w:divBdr>
                              <w:divsChild>
                                <w:div w:id="1398505440">
                                  <w:marLeft w:val="0"/>
                                  <w:marRight w:val="0"/>
                                  <w:marTop w:val="0"/>
                                  <w:marBottom w:val="0"/>
                                  <w:divBdr>
                                    <w:top w:val="none" w:sz="0" w:space="0" w:color="auto"/>
                                    <w:left w:val="none" w:sz="0" w:space="0" w:color="auto"/>
                                    <w:bottom w:val="none" w:sz="0" w:space="0" w:color="auto"/>
                                    <w:right w:val="none" w:sz="0" w:space="0" w:color="auto"/>
                                  </w:divBdr>
                                  <w:divsChild>
                                    <w:div w:id="1613440628">
                                      <w:marLeft w:val="0"/>
                                      <w:marRight w:val="0"/>
                                      <w:marTop w:val="0"/>
                                      <w:marBottom w:val="0"/>
                                      <w:divBdr>
                                        <w:top w:val="none" w:sz="0" w:space="0" w:color="auto"/>
                                        <w:left w:val="none" w:sz="0" w:space="0" w:color="auto"/>
                                        <w:bottom w:val="none" w:sz="0" w:space="0" w:color="auto"/>
                                        <w:right w:val="none" w:sz="0" w:space="0" w:color="auto"/>
                                      </w:divBdr>
                                      <w:divsChild>
                                        <w:div w:id="616647204">
                                          <w:marLeft w:val="0"/>
                                          <w:marRight w:val="0"/>
                                          <w:marTop w:val="0"/>
                                          <w:marBottom w:val="0"/>
                                          <w:divBdr>
                                            <w:top w:val="none" w:sz="0" w:space="0" w:color="auto"/>
                                            <w:left w:val="none" w:sz="0" w:space="0" w:color="auto"/>
                                            <w:bottom w:val="none" w:sz="0" w:space="0" w:color="auto"/>
                                            <w:right w:val="none" w:sz="0" w:space="0" w:color="auto"/>
                                          </w:divBdr>
                                          <w:divsChild>
                                            <w:div w:id="2102408203">
                                              <w:marLeft w:val="0"/>
                                              <w:marRight w:val="0"/>
                                              <w:marTop w:val="0"/>
                                              <w:marBottom w:val="0"/>
                                              <w:divBdr>
                                                <w:top w:val="none" w:sz="0" w:space="0" w:color="auto"/>
                                                <w:left w:val="none" w:sz="0" w:space="0" w:color="auto"/>
                                                <w:bottom w:val="none" w:sz="0" w:space="0" w:color="auto"/>
                                                <w:right w:val="none" w:sz="0" w:space="0" w:color="auto"/>
                                              </w:divBdr>
                                              <w:divsChild>
                                                <w:div w:id="1390690242">
                                                  <w:marLeft w:val="0"/>
                                                  <w:marRight w:val="0"/>
                                                  <w:marTop w:val="0"/>
                                                  <w:marBottom w:val="0"/>
                                                  <w:divBdr>
                                                    <w:top w:val="none" w:sz="0" w:space="0" w:color="auto"/>
                                                    <w:left w:val="none" w:sz="0" w:space="0" w:color="auto"/>
                                                    <w:bottom w:val="none" w:sz="0" w:space="0" w:color="auto"/>
                                                    <w:right w:val="none" w:sz="0" w:space="0" w:color="auto"/>
                                                  </w:divBdr>
                                                  <w:divsChild>
                                                    <w:div w:id="9256726">
                                                      <w:marLeft w:val="0"/>
                                                      <w:marRight w:val="0"/>
                                                      <w:marTop w:val="0"/>
                                                      <w:marBottom w:val="0"/>
                                                      <w:divBdr>
                                                        <w:top w:val="none" w:sz="0" w:space="0" w:color="auto"/>
                                                        <w:left w:val="none" w:sz="0" w:space="0" w:color="auto"/>
                                                        <w:bottom w:val="none" w:sz="0" w:space="0" w:color="auto"/>
                                                        <w:right w:val="none" w:sz="0" w:space="0" w:color="auto"/>
                                                      </w:divBdr>
                                                      <w:divsChild>
                                                        <w:div w:id="8488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4518713">
          <w:marLeft w:val="0"/>
          <w:marRight w:val="0"/>
          <w:marTop w:val="0"/>
          <w:marBottom w:val="0"/>
          <w:divBdr>
            <w:top w:val="none" w:sz="0" w:space="0" w:color="auto"/>
            <w:left w:val="none" w:sz="0" w:space="0" w:color="auto"/>
            <w:bottom w:val="none" w:sz="0" w:space="0" w:color="auto"/>
            <w:right w:val="none" w:sz="0" w:space="0" w:color="auto"/>
          </w:divBdr>
          <w:divsChild>
            <w:div w:id="2009866617">
              <w:marLeft w:val="0"/>
              <w:marRight w:val="0"/>
              <w:marTop w:val="0"/>
              <w:marBottom w:val="0"/>
              <w:divBdr>
                <w:top w:val="none" w:sz="0" w:space="0" w:color="auto"/>
                <w:left w:val="none" w:sz="0" w:space="0" w:color="auto"/>
                <w:bottom w:val="none" w:sz="0" w:space="0" w:color="auto"/>
                <w:right w:val="none" w:sz="0" w:space="0" w:color="auto"/>
              </w:divBdr>
              <w:divsChild>
                <w:div w:id="1614287599">
                  <w:marLeft w:val="0"/>
                  <w:marRight w:val="0"/>
                  <w:marTop w:val="0"/>
                  <w:marBottom w:val="0"/>
                  <w:divBdr>
                    <w:top w:val="none" w:sz="0" w:space="0" w:color="auto"/>
                    <w:left w:val="none" w:sz="0" w:space="0" w:color="auto"/>
                    <w:bottom w:val="none" w:sz="0" w:space="0" w:color="auto"/>
                    <w:right w:val="none" w:sz="0" w:space="0" w:color="auto"/>
                  </w:divBdr>
                  <w:divsChild>
                    <w:div w:id="1867476745">
                      <w:marLeft w:val="0"/>
                      <w:marRight w:val="0"/>
                      <w:marTop w:val="0"/>
                      <w:marBottom w:val="0"/>
                      <w:divBdr>
                        <w:top w:val="none" w:sz="0" w:space="0" w:color="auto"/>
                        <w:left w:val="none" w:sz="0" w:space="0" w:color="auto"/>
                        <w:bottom w:val="none" w:sz="0" w:space="0" w:color="auto"/>
                        <w:right w:val="none" w:sz="0" w:space="0" w:color="auto"/>
                      </w:divBdr>
                      <w:divsChild>
                        <w:div w:id="738357576">
                          <w:marLeft w:val="0"/>
                          <w:marRight w:val="0"/>
                          <w:marTop w:val="0"/>
                          <w:marBottom w:val="0"/>
                          <w:divBdr>
                            <w:top w:val="none" w:sz="0" w:space="0" w:color="auto"/>
                            <w:left w:val="none" w:sz="0" w:space="0" w:color="auto"/>
                            <w:bottom w:val="none" w:sz="0" w:space="0" w:color="auto"/>
                            <w:right w:val="none" w:sz="0" w:space="0" w:color="auto"/>
                          </w:divBdr>
                          <w:divsChild>
                            <w:div w:id="1817334337">
                              <w:marLeft w:val="0"/>
                              <w:marRight w:val="0"/>
                              <w:marTop w:val="0"/>
                              <w:marBottom w:val="0"/>
                              <w:divBdr>
                                <w:top w:val="none" w:sz="0" w:space="0" w:color="auto"/>
                                <w:left w:val="none" w:sz="0" w:space="0" w:color="auto"/>
                                <w:bottom w:val="none" w:sz="0" w:space="0" w:color="auto"/>
                                <w:right w:val="none" w:sz="0" w:space="0" w:color="auto"/>
                              </w:divBdr>
                              <w:divsChild>
                                <w:div w:id="537620657">
                                  <w:marLeft w:val="0"/>
                                  <w:marRight w:val="0"/>
                                  <w:marTop w:val="0"/>
                                  <w:marBottom w:val="0"/>
                                  <w:divBdr>
                                    <w:top w:val="none" w:sz="0" w:space="0" w:color="auto"/>
                                    <w:left w:val="none" w:sz="0" w:space="0" w:color="auto"/>
                                    <w:bottom w:val="none" w:sz="0" w:space="0" w:color="auto"/>
                                    <w:right w:val="none" w:sz="0" w:space="0" w:color="auto"/>
                                  </w:divBdr>
                                  <w:divsChild>
                                    <w:div w:id="334386676">
                                      <w:marLeft w:val="0"/>
                                      <w:marRight w:val="0"/>
                                      <w:marTop w:val="0"/>
                                      <w:marBottom w:val="0"/>
                                      <w:divBdr>
                                        <w:top w:val="none" w:sz="0" w:space="0" w:color="auto"/>
                                        <w:left w:val="none" w:sz="0" w:space="0" w:color="auto"/>
                                        <w:bottom w:val="none" w:sz="0" w:space="0" w:color="auto"/>
                                        <w:right w:val="none" w:sz="0" w:space="0" w:color="auto"/>
                                      </w:divBdr>
                                      <w:divsChild>
                                        <w:div w:id="1567766659">
                                          <w:marLeft w:val="0"/>
                                          <w:marRight w:val="0"/>
                                          <w:marTop w:val="0"/>
                                          <w:marBottom w:val="0"/>
                                          <w:divBdr>
                                            <w:top w:val="none" w:sz="0" w:space="0" w:color="auto"/>
                                            <w:left w:val="none" w:sz="0" w:space="0" w:color="auto"/>
                                            <w:bottom w:val="none" w:sz="0" w:space="0" w:color="auto"/>
                                            <w:right w:val="none" w:sz="0" w:space="0" w:color="auto"/>
                                          </w:divBdr>
                                          <w:divsChild>
                                            <w:div w:id="1744797227">
                                              <w:marLeft w:val="0"/>
                                              <w:marRight w:val="0"/>
                                              <w:marTop w:val="0"/>
                                              <w:marBottom w:val="0"/>
                                              <w:divBdr>
                                                <w:top w:val="none" w:sz="0" w:space="0" w:color="auto"/>
                                                <w:left w:val="none" w:sz="0" w:space="0" w:color="auto"/>
                                                <w:bottom w:val="none" w:sz="0" w:space="0" w:color="auto"/>
                                                <w:right w:val="none" w:sz="0" w:space="0" w:color="auto"/>
                                              </w:divBdr>
                                              <w:divsChild>
                                                <w:div w:id="2035500660">
                                                  <w:marLeft w:val="0"/>
                                                  <w:marRight w:val="0"/>
                                                  <w:marTop w:val="0"/>
                                                  <w:marBottom w:val="0"/>
                                                  <w:divBdr>
                                                    <w:top w:val="none" w:sz="0" w:space="0" w:color="auto"/>
                                                    <w:left w:val="none" w:sz="0" w:space="0" w:color="auto"/>
                                                    <w:bottom w:val="none" w:sz="0" w:space="0" w:color="auto"/>
                                                    <w:right w:val="none" w:sz="0" w:space="0" w:color="auto"/>
                                                  </w:divBdr>
                                                  <w:divsChild>
                                                    <w:div w:id="750853742">
                                                      <w:marLeft w:val="0"/>
                                                      <w:marRight w:val="0"/>
                                                      <w:marTop w:val="0"/>
                                                      <w:marBottom w:val="0"/>
                                                      <w:divBdr>
                                                        <w:top w:val="none" w:sz="0" w:space="0" w:color="auto"/>
                                                        <w:left w:val="none" w:sz="0" w:space="0" w:color="auto"/>
                                                        <w:bottom w:val="none" w:sz="0" w:space="0" w:color="auto"/>
                                                        <w:right w:val="none" w:sz="0" w:space="0" w:color="auto"/>
                                                      </w:divBdr>
                                                      <w:divsChild>
                                                        <w:div w:id="85846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2299396">
          <w:marLeft w:val="0"/>
          <w:marRight w:val="0"/>
          <w:marTop w:val="0"/>
          <w:marBottom w:val="0"/>
          <w:divBdr>
            <w:top w:val="none" w:sz="0" w:space="0" w:color="auto"/>
            <w:left w:val="none" w:sz="0" w:space="0" w:color="auto"/>
            <w:bottom w:val="none" w:sz="0" w:space="0" w:color="auto"/>
            <w:right w:val="none" w:sz="0" w:space="0" w:color="auto"/>
          </w:divBdr>
          <w:divsChild>
            <w:div w:id="961109077">
              <w:marLeft w:val="0"/>
              <w:marRight w:val="0"/>
              <w:marTop w:val="0"/>
              <w:marBottom w:val="0"/>
              <w:divBdr>
                <w:top w:val="none" w:sz="0" w:space="0" w:color="auto"/>
                <w:left w:val="none" w:sz="0" w:space="0" w:color="auto"/>
                <w:bottom w:val="none" w:sz="0" w:space="0" w:color="auto"/>
                <w:right w:val="none" w:sz="0" w:space="0" w:color="auto"/>
              </w:divBdr>
              <w:divsChild>
                <w:div w:id="1869952375">
                  <w:marLeft w:val="0"/>
                  <w:marRight w:val="0"/>
                  <w:marTop w:val="0"/>
                  <w:marBottom w:val="0"/>
                  <w:divBdr>
                    <w:top w:val="none" w:sz="0" w:space="0" w:color="auto"/>
                    <w:left w:val="none" w:sz="0" w:space="0" w:color="auto"/>
                    <w:bottom w:val="none" w:sz="0" w:space="0" w:color="auto"/>
                    <w:right w:val="none" w:sz="0" w:space="0" w:color="auto"/>
                  </w:divBdr>
                  <w:divsChild>
                    <w:div w:id="1463619091">
                      <w:marLeft w:val="0"/>
                      <w:marRight w:val="0"/>
                      <w:marTop w:val="0"/>
                      <w:marBottom w:val="0"/>
                      <w:divBdr>
                        <w:top w:val="none" w:sz="0" w:space="0" w:color="auto"/>
                        <w:left w:val="none" w:sz="0" w:space="0" w:color="auto"/>
                        <w:bottom w:val="none" w:sz="0" w:space="0" w:color="auto"/>
                        <w:right w:val="none" w:sz="0" w:space="0" w:color="auto"/>
                      </w:divBdr>
                      <w:divsChild>
                        <w:div w:id="2044398758">
                          <w:marLeft w:val="0"/>
                          <w:marRight w:val="0"/>
                          <w:marTop w:val="0"/>
                          <w:marBottom w:val="0"/>
                          <w:divBdr>
                            <w:top w:val="none" w:sz="0" w:space="0" w:color="auto"/>
                            <w:left w:val="none" w:sz="0" w:space="0" w:color="auto"/>
                            <w:bottom w:val="none" w:sz="0" w:space="0" w:color="auto"/>
                            <w:right w:val="none" w:sz="0" w:space="0" w:color="auto"/>
                          </w:divBdr>
                          <w:divsChild>
                            <w:div w:id="1499685704">
                              <w:marLeft w:val="0"/>
                              <w:marRight w:val="0"/>
                              <w:marTop w:val="0"/>
                              <w:marBottom w:val="0"/>
                              <w:divBdr>
                                <w:top w:val="none" w:sz="0" w:space="0" w:color="auto"/>
                                <w:left w:val="none" w:sz="0" w:space="0" w:color="auto"/>
                                <w:bottom w:val="none" w:sz="0" w:space="0" w:color="auto"/>
                                <w:right w:val="none" w:sz="0" w:space="0" w:color="auto"/>
                              </w:divBdr>
                              <w:divsChild>
                                <w:div w:id="217517149">
                                  <w:marLeft w:val="0"/>
                                  <w:marRight w:val="0"/>
                                  <w:marTop w:val="0"/>
                                  <w:marBottom w:val="0"/>
                                  <w:divBdr>
                                    <w:top w:val="none" w:sz="0" w:space="0" w:color="auto"/>
                                    <w:left w:val="none" w:sz="0" w:space="0" w:color="auto"/>
                                    <w:bottom w:val="none" w:sz="0" w:space="0" w:color="auto"/>
                                    <w:right w:val="none" w:sz="0" w:space="0" w:color="auto"/>
                                  </w:divBdr>
                                  <w:divsChild>
                                    <w:div w:id="1412502610">
                                      <w:marLeft w:val="0"/>
                                      <w:marRight w:val="0"/>
                                      <w:marTop w:val="0"/>
                                      <w:marBottom w:val="0"/>
                                      <w:divBdr>
                                        <w:top w:val="none" w:sz="0" w:space="0" w:color="auto"/>
                                        <w:left w:val="none" w:sz="0" w:space="0" w:color="auto"/>
                                        <w:bottom w:val="none" w:sz="0" w:space="0" w:color="auto"/>
                                        <w:right w:val="none" w:sz="0" w:space="0" w:color="auto"/>
                                      </w:divBdr>
                                      <w:divsChild>
                                        <w:div w:id="959990064">
                                          <w:marLeft w:val="0"/>
                                          <w:marRight w:val="0"/>
                                          <w:marTop w:val="0"/>
                                          <w:marBottom w:val="0"/>
                                          <w:divBdr>
                                            <w:top w:val="none" w:sz="0" w:space="0" w:color="auto"/>
                                            <w:left w:val="none" w:sz="0" w:space="0" w:color="auto"/>
                                            <w:bottom w:val="none" w:sz="0" w:space="0" w:color="auto"/>
                                            <w:right w:val="none" w:sz="0" w:space="0" w:color="auto"/>
                                          </w:divBdr>
                                          <w:divsChild>
                                            <w:div w:id="653991459">
                                              <w:marLeft w:val="0"/>
                                              <w:marRight w:val="0"/>
                                              <w:marTop w:val="0"/>
                                              <w:marBottom w:val="0"/>
                                              <w:divBdr>
                                                <w:top w:val="none" w:sz="0" w:space="0" w:color="auto"/>
                                                <w:left w:val="none" w:sz="0" w:space="0" w:color="auto"/>
                                                <w:bottom w:val="none" w:sz="0" w:space="0" w:color="auto"/>
                                                <w:right w:val="none" w:sz="0" w:space="0" w:color="auto"/>
                                              </w:divBdr>
                                              <w:divsChild>
                                                <w:div w:id="747046196">
                                                  <w:marLeft w:val="0"/>
                                                  <w:marRight w:val="0"/>
                                                  <w:marTop w:val="0"/>
                                                  <w:marBottom w:val="0"/>
                                                  <w:divBdr>
                                                    <w:top w:val="none" w:sz="0" w:space="0" w:color="auto"/>
                                                    <w:left w:val="none" w:sz="0" w:space="0" w:color="auto"/>
                                                    <w:bottom w:val="none" w:sz="0" w:space="0" w:color="auto"/>
                                                    <w:right w:val="none" w:sz="0" w:space="0" w:color="auto"/>
                                                  </w:divBdr>
                                                  <w:divsChild>
                                                    <w:div w:id="914752069">
                                                      <w:marLeft w:val="0"/>
                                                      <w:marRight w:val="0"/>
                                                      <w:marTop w:val="0"/>
                                                      <w:marBottom w:val="0"/>
                                                      <w:divBdr>
                                                        <w:top w:val="none" w:sz="0" w:space="0" w:color="auto"/>
                                                        <w:left w:val="none" w:sz="0" w:space="0" w:color="auto"/>
                                                        <w:bottom w:val="none" w:sz="0" w:space="0" w:color="auto"/>
                                                        <w:right w:val="none" w:sz="0" w:space="0" w:color="auto"/>
                                                      </w:divBdr>
                                                      <w:divsChild>
                                                        <w:div w:id="2105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2802579">
          <w:marLeft w:val="0"/>
          <w:marRight w:val="0"/>
          <w:marTop w:val="0"/>
          <w:marBottom w:val="0"/>
          <w:divBdr>
            <w:top w:val="none" w:sz="0" w:space="0" w:color="auto"/>
            <w:left w:val="none" w:sz="0" w:space="0" w:color="auto"/>
            <w:bottom w:val="none" w:sz="0" w:space="0" w:color="auto"/>
            <w:right w:val="none" w:sz="0" w:space="0" w:color="auto"/>
          </w:divBdr>
          <w:divsChild>
            <w:div w:id="1493909811">
              <w:marLeft w:val="0"/>
              <w:marRight w:val="0"/>
              <w:marTop w:val="0"/>
              <w:marBottom w:val="0"/>
              <w:divBdr>
                <w:top w:val="none" w:sz="0" w:space="0" w:color="auto"/>
                <w:left w:val="none" w:sz="0" w:space="0" w:color="auto"/>
                <w:bottom w:val="none" w:sz="0" w:space="0" w:color="auto"/>
                <w:right w:val="none" w:sz="0" w:space="0" w:color="auto"/>
              </w:divBdr>
              <w:divsChild>
                <w:div w:id="958954437">
                  <w:marLeft w:val="0"/>
                  <w:marRight w:val="0"/>
                  <w:marTop w:val="0"/>
                  <w:marBottom w:val="0"/>
                  <w:divBdr>
                    <w:top w:val="none" w:sz="0" w:space="0" w:color="auto"/>
                    <w:left w:val="none" w:sz="0" w:space="0" w:color="auto"/>
                    <w:bottom w:val="none" w:sz="0" w:space="0" w:color="auto"/>
                    <w:right w:val="none" w:sz="0" w:space="0" w:color="auto"/>
                  </w:divBdr>
                  <w:divsChild>
                    <w:div w:id="1858040788">
                      <w:marLeft w:val="0"/>
                      <w:marRight w:val="0"/>
                      <w:marTop w:val="0"/>
                      <w:marBottom w:val="0"/>
                      <w:divBdr>
                        <w:top w:val="none" w:sz="0" w:space="0" w:color="auto"/>
                        <w:left w:val="none" w:sz="0" w:space="0" w:color="auto"/>
                        <w:bottom w:val="none" w:sz="0" w:space="0" w:color="auto"/>
                        <w:right w:val="none" w:sz="0" w:space="0" w:color="auto"/>
                      </w:divBdr>
                      <w:divsChild>
                        <w:div w:id="179247088">
                          <w:marLeft w:val="0"/>
                          <w:marRight w:val="0"/>
                          <w:marTop w:val="0"/>
                          <w:marBottom w:val="0"/>
                          <w:divBdr>
                            <w:top w:val="none" w:sz="0" w:space="0" w:color="auto"/>
                            <w:left w:val="none" w:sz="0" w:space="0" w:color="auto"/>
                            <w:bottom w:val="none" w:sz="0" w:space="0" w:color="auto"/>
                            <w:right w:val="none" w:sz="0" w:space="0" w:color="auto"/>
                          </w:divBdr>
                          <w:divsChild>
                            <w:div w:id="534347458">
                              <w:marLeft w:val="0"/>
                              <w:marRight w:val="0"/>
                              <w:marTop w:val="0"/>
                              <w:marBottom w:val="0"/>
                              <w:divBdr>
                                <w:top w:val="none" w:sz="0" w:space="0" w:color="auto"/>
                                <w:left w:val="none" w:sz="0" w:space="0" w:color="auto"/>
                                <w:bottom w:val="none" w:sz="0" w:space="0" w:color="auto"/>
                                <w:right w:val="none" w:sz="0" w:space="0" w:color="auto"/>
                              </w:divBdr>
                              <w:divsChild>
                                <w:div w:id="1587686237">
                                  <w:marLeft w:val="0"/>
                                  <w:marRight w:val="0"/>
                                  <w:marTop w:val="0"/>
                                  <w:marBottom w:val="0"/>
                                  <w:divBdr>
                                    <w:top w:val="none" w:sz="0" w:space="0" w:color="auto"/>
                                    <w:left w:val="none" w:sz="0" w:space="0" w:color="auto"/>
                                    <w:bottom w:val="none" w:sz="0" w:space="0" w:color="auto"/>
                                    <w:right w:val="none" w:sz="0" w:space="0" w:color="auto"/>
                                  </w:divBdr>
                                  <w:divsChild>
                                    <w:div w:id="1665015973">
                                      <w:marLeft w:val="0"/>
                                      <w:marRight w:val="0"/>
                                      <w:marTop w:val="0"/>
                                      <w:marBottom w:val="0"/>
                                      <w:divBdr>
                                        <w:top w:val="none" w:sz="0" w:space="0" w:color="auto"/>
                                        <w:left w:val="none" w:sz="0" w:space="0" w:color="auto"/>
                                        <w:bottom w:val="none" w:sz="0" w:space="0" w:color="auto"/>
                                        <w:right w:val="none" w:sz="0" w:space="0" w:color="auto"/>
                                      </w:divBdr>
                                      <w:divsChild>
                                        <w:div w:id="1982033333">
                                          <w:marLeft w:val="0"/>
                                          <w:marRight w:val="0"/>
                                          <w:marTop w:val="0"/>
                                          <w:marBottom w:val="0"/>
                                          <w:divBdr>
                                            <w:top w:val="none" w:sz="0" w:space="0" w:color="auto"/>
                                            <w:left w:val="none" w:sz="0" w:space="0" w:color="auto"/>
                                            <w:bottom w:val="none" w:sz="0" w:space="0" w:color="auto"/>
                                            <w:right w:val="none" w:sz="0" w:space="0" w:color="auto"/>
                                          </w:divBdr>
                                          <w:divsChild>
                                            <w:div w:id="261762534">
                                              <w:marLeft w:val="0"/>
                                              <w:marRight w:val="0"/>
                                              <w:marTop w:val="0"/>
                                              <w:marBottom w:val="0"/>
                                              <w:divBdr>
                                                <w:top w:val="none" w:sz="0" w:space="0" w:color="auto"/>
                                                <w:left w:val="none" w:sz="0" w:space="0" w:color="auto"/>
                                                <w:bottom w:val="none" w:sz="0" w:space="0" w:color="auto"/>
                                                <w:right w:val="none" w:sz="0" w:space="0" w:color="auto"/>
                                              </w:divBdr>
                                              <w:divsChild>
                                                <w:div w:id="1036662521">
                                                  <w:marLeft w:val="0"/>
                                                  <w:marRight w:val="0"/>
                                                  <w:marTop w:val="0"/>
                                                  <w:marBottom w:val="0"/>
                                                  <w:divBdr>
                                                    <w:top w:val="none" w:sz="0" w:space="0" w:color="auto"/>
                                                    <w:left w:val="none" w:sz="0" w:space="0" w:color="auto"/>
                                                    <w:bottom w:val="none" w:sz="0" w:space="0" w:color="auto"/>
                                                    <w:right w:val="none" w:sz="0" w:space="0" w:color="auto"/>
                                                  </w:divBdr>
                                                  <w:divsChild>
                                                    <w:div w:id="282005483">
                                                      <w:marLeft w:val="0"/>
                                                      <w:marRight w:val="0"/>
                                                      <w:marTop w:val="0"/>
                                                      <w:marBottom w:val="0"/>
                                                      <w:divBdr>
                                                        <w:top w:val="none" w:sz="0" w:space="0" w:color="auto"/>
                                                        <w:left w:val="none" w:sz="0" w:space="0" w:color="auto"/>
                                                        <w:bottom w:val="none" w:sz="0" w:space="0" w:color="auto"/>
                                                        <w:right w:val="none" w:sz="0" w:space="0" w:color="auto"/>
                                                      </w:divBdr>
                                                      <w:divsChild>
                                                        <w:div w:id="87898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8085946">
          <w:marLeft w:val="0"/>
          <w:marRight w:val="0"/>
          <w:marTop w:val="0"/>
          <w:marBottom w:val="0"/>
          <w:divBdr>
            <w:top w:val="none" w:sz="0" w:space="0" w:color="auto"/>
            <w:left w:val="none" w:sz="0" w:space="0" w:color="auto"/>
            <w:bottom w:val="none" w:sz="0" w:space="0" w:color="auto"/>
            <w:right w:val="none" w:sz="0" w:space="0" w:color="auto"/>
          </w:divBdr>
          <w:divsChild>
            <w:div w:id="2144616234">
              <w:marLeft w:val="0"/>
              <w:marRight w:val="0"/>
              <w:marTop w:val="0"/>
              <w:marBottom w:val="0"/>
              <w:divBdr>
                <w:top w:val="none" w:sz="0" w:space="0" w:color="auto"/>
                <w:left w:val="none" w:sz="0" w:space="0" w:color="auto"/>
                <w:bottom w:val="none" w:sz="0" w:space="0" w:color="auto"/>
                <w:right w:val="none" w:sz="0" w:space="0" w:color="auto"/>
              </w:divBdr>
              <w:divsChild>
                <w:div w:id="1268656094">
                  <w:marLeft w:val="0"/>
                  <w:marRight w:val="0"/>
                  <w:marTop w:val="0"/>
                  <w:marBottom w:val="0"/>
                  <w:divBdr>
                    <w:top w:val="none" w:sz="0" w:space="0" w:color="auto"/>
                    <w:left w:val="none" w:sz="0" w:space="0" w:color="auto"/>
                    <w:bottom w:val="none" w:sz="0" w:space="0" w:color="auto"/>
                    <w:right w:val="none" w:sz="0" w:space="0" w:color="auto"/>
                  </w:divBdr>
                  <w:divsChild>
                    <w:div w:id="1797291559">
                      <w:marLeft w:val="0"/>
                      <w:marRight w:val="0"/>
                      <w:marTop w:val="0"/>
                      <w:marBottom w:val="0"/>
                      <w:divBdr>
                        <w:top w:val="none" w:sz="0" w:space="0" w:color="auto"/>
                        <w:left w:val="none" w:sz="0" w:space="0" w:color="auto"/>
                        <w:bottom w:val="none" w:sz="0" w:space="0" w:color="auto"/>
                        <w:right w:val="none" w:sz="0" w:space="0" w:color="auto"/>
                      </w:divBdr>
                      <w:divsChild>
                        <w:div w:id="1138185541">
                          <w:marLeft w:val="0"/>
                          <w:marRight w:val="0"/>
                          <w:marTop w:val="0"/>
                          <w:marBottom w:val="0"/>
                          <w:divBdr>
                            <w:top w:val="none" w:sz="0" w:space="0" w:color="auto"/>
                            <w:left w:val="none" w:sz="0" w:space="0" w:color="auto"/>
                            <w:bottom w:val="none" w:sz="0" w:space="0" w:color="auto"/>
                            <w:right w:val="none" w:sz="0" w:space="0" w:color="auto"/>
                          </w:divBdr>
                          <w:divsChild>
                            <w:div w:id="684092816">
                              <w:marLeft w:val="0"/>
                              <w:marRight w:val="0"/>
                              <w:marTop w:val="0"/>
                              <w:marBottom w:val="0"/>
                              <w:divBdr>
                                <w:top w:val="none" w:sz="0" w:space="0" w:color="auto"/>
                                <w:left w:val="none" w:sz="0" w:space="0" w:color="auto"/>
                                <w:bottom w:val="none" w:sz="0" w:space="0" w:color="auto"/>
                                <w:right w:val="none" w:sz="0" w:space="0" w:color="auto"/>
                              </w:divBdr>
                              <w:divsChild>
                                <w:div w:id="643892082">
                                  <w:marLeft w:val="0"/>
                                  <w:marRight w:val="0"/>
                                  <w:marTop w:val="0"/>
                                  <w:marBottom w:val="0"/>
                                  <w:divBdr>
                                    <w:top w:val="none" w:sz="0" w:space="0" w:color="auto"/>
                                    <w:left w:val="none" w:sz="0" w:space="0" w:color="auto"/>
                                    <w:bottom w:val="none" w:sz="0" w:space="0" w:color="auto"/>
                                    <w:right w:val="none" w:sz="0" w:space="0" w:color="auto"/>
                                  </w:divBdr>
                                  <w:divsChild>
                                    <w:div w:id="747851105">
                                      <w:marLeft w:val="0"/>
                                      <w:marRight w:val="0"/>
                                      <w:marTop w:val="0"/>
                                      <w:marBottom w:val="0"/>
                                      <w:divBdr>
                                        <w:top w:val="none" w:sz="0" w:space="0" w:color="auto"/>
                                        <w:left w:val="none" w:sz="0" w:space="0" w:color="auto"/>
                                        <w:bottom w:val="none" w:sz="0" w:space="0" w:color="auto"/>
                                        <w:right w:val="none" w:sz="0" w:space="0" w:color="auto"/>
                                      </w:divBdr>
                                      <w:divsChild>
                                        <w:div w:id="1412314737">
                                          <w:marLeft w:val="0"/>
                                          <w:marRight w:val="0"/>
                                          <w:marTop w:val="0"/>
                                          <w:marBottom w:val="0"/>
                                          <w:divBdr>
                                            <w:top w:val="none" w:sz="0" w:space="0" w:color="auto"/>
                                            <w:left w:val="none" w:sz="0" w:space="0" w:color="auto"/>
                                            <w:bottom w:val="none" w:sz="0" w:space="0" w:color="auto"/>
                                            <w:right w:val="none" w:sz="0" w:space="0" w:color="auto"/>
                                          </w:divBdr>
                                          <w:divsChild>
                                            <w:div w:id="906306488">
                                              <w:marLeft w:val="0"/>
                                              <w:marRight w:val="0"/>
                                              <w:marTop w:val="0"/>
                                              <w:marBottom w:val="0"/>
                                              <w:divBdr>
                                                <w:top w:val="none" w:sz="0" w:space="0" w:color="auto"/>
                                                <w:left w:val="none" w:sz="0" w:space="0" w:color="auto"/>
                                                <w:bottom w:val="none" w:sz="0" w:space="0" w:color="auto"/>
                                                <w:right w:val="none" w:sz="0" w:space="0" w:color="auto"/>
                                              </w:divBdr>
                                              <w:divsChild>
                                                <w:div w:id="1539590727">
                                                  <w:marLeft w:val="0"/>
                                                  <w:marRight w:val="0"/>
                                                  <w:marTop w:val="0"/>
                                                  <w:marBottom w:val="0"/>
                                                  <w:divBdr>
                                                    <w:top w:val="none" w:sz="0" w:space="0" w:color="auto"/>
                                                    <w:left w:val="none" w:sz="0" w:space="0" w:color="auto"/>
                                                    <w:bottom w:val="none" w:sz="0" w:space="0" w:color="auto"/>
                                                    <w:right w:val="none" w:sz="0" w:space="0" w:color="auto"/>
                                                  </w:divBdr>
                                                  <w:divsChild>
                                                    <w:div w:id="505366509">
                                                      <w:marLeft w:val="0"/>
                                                      <w:marRight w:val="0"/>
                                                      <w:marTop w:val="0"/>
                                                      <w:marBottom w:val="0"/>
                                                      <w:divBdr>
                                                        <w:top w:val="none" w:sz="0" w:space="0" w:color="auto"/>
                                                        <w:left w:val="none" w:sz="0" w:space="0" w:color="auto"/>
                                                        <w:bottom w:val="none" w:sz="0" w:space="0" w:color="auto"/>
                                                        <w:right w:val="none" w:sz="0" w:space="0" w:color="auto"/>
                                                      </w:divBdr>
                                                      <w:divsChild>
                                                        <w:div w:id="59324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8536064">
          <w:marLeft w:val="0"/>
          <w:marRight w:val="0"/>
          <w:marTop w:val="0"/>
          <w:marBottom w:val="0"/>
          <w:divBdr>
            <w:top w:val="none" w:sz="0" w:space="0" w:color="auto"/>
            <w:left w:val="none" w:sz="0" w:space="0" w:color="auto"/>
            <w:bottom w:val="none" w:sz="0" w:space="0" w:color="auto"/>
            <w:right w:val="none" w:sz="0" w:space="0" w:color="auto"/>
          </w:divBdr>
          <w:divsChild>
            <w:div w:id="369033729">
              <w:marLeft w:val="0"/>
              <w:marRight w:val="0"/>
              <w:marTop w:val="0"/>
              <w:marBottom w:val="0"/>
              <w:divBdr>
                <w:top w:val="none" w:sz="0" w:space="0" w:color="auto"/>
                <w:left w:val="none" w:sz="0" w:space="0" w:color="auto"/>
                <w:bottom w:val="none" w:sz="0" w:space="0" w:color="auto"/>
                <w:right w:val="none" w:sz="0" w:space="0" w:color="auto"/>
              </w:divBdr>
              <w:divsChild>
                <w:div w:id="382753559">
                  <w:marLeft w:val="0"/>
                  <w:marRight w:val="0"/>
                  <w:marTop w:val="0"/>
                  <w:marBottom w:val="0"/>
                  <w:divBdr>
                    <w:top w:val="none" w:sz="0" w:space="0" w:color="auto"/>
                    <w:left w:val="none" w:sz="0" w:space="0" w:color="auto"/>
                    <w:bottom w:val="none" w:sz="0" w:space="0" w:color="auto"/>
                    <w:right w:val="none" w:sz="0" w:space="0" w:color="auto"/>
                  </w:divBdr>
                  <w:divsChild>
                    <w:div w:id="1880433944">
                      <w:marLeft w:val="0"/>
                      <w:marRight w:val="0"/>
                      <w:marTop w:val="0"/>
                      <w:marBottom w:val="0"/>
                      <w:divBdr>
                        <w:top w:val="none" w:sz="0" w:space="0" w:color="auto"/>
                        <w:left w:val="none" w:sz="0" w:space="0" w:color="auto"/>
                        <w:bottom w:val="none" w:sz="0" w:space="0" w:color="auto"/>
                        <w:right w:val="none" w:sz="0" w:space="0" w:color="auto"/>
                      </w:divBdr>
                      <w:divsChild>
                        <w:div w:id="1329359382">
                          <w:marLeft w:val="0"/>
                          <w:marRight w:val="0"/>
                          <w:marTop w:val="0"/>
                          <w:marBottom w:val="0"/>
                          <w:divBdr>
                            <w:top w:val="none" w:sz="0" w:space="0" w:color="auto"/>
                            <w:left w:val="none" w:sz="0" w:space="0" w:color="auto"/>
                            <w:bottom w:val="none" w:sz="0" w:space="0" w:color="auto"/>
                            <w:right w:val="none" w:sz="0" w:space="0" w:color="auto"/>
                          </w:divBdr>
                          <w:divsChild>
                            <w:div w:id="1538161591">
                              <w:marLeft w:val="0"/>
                              <w:marRight w:val="0"/>
                              <w:marTop w:val="0"/>
                              <w:marBottom w:val="0"/>
                              <w:divBdr>
                                <w:top w:val="none" w:sz="0" w:space="0" w:color="auto"/>
                                <w:left w:val="none" w:sz="0" w:space="0" w:color="auto"/>
                                <w:bottom w:val="none" w:sz="0" w:space="0" w:color="auto"/>
                                <w:right w:val="none" w:sz="0" w:space="0" w:color="auto"/>
                              </w:divBdr>
                              <w:divsChild>
                                <w:div w:id="702286200">
                                  <w:marLeft w:val="0"/>
                                  <w:marRight w:val="0"/>
                                  <w:marTop w:val="0"/>
                                  <w:marBottom w:val="0"/>
                                  <w:divBdr>
                                    <w:top w:val="none" w:sz="0" w:space="0" w:color="auto"/>
                                    <w:left w:val="none" w:sz="0" w:space="0" w:color="auto"/>
                                    <w:bottom w:val="none" w:sz="0" w:space="0" w:color="auto"/>
                                    <w:right w:val="none" w:sz="0" w:space="0" w:color="auto"/>
                                  </w:divBdr>
                                  <w:divsChild>
                                    <w:div w:id="495145667">
                                      <w:marLeft w:val="0"/>
                                      <w:marRight w:val="0"/>
                                      <w:marTop w:val="0"/>
                                      <w:marBottom w:val="0"/>
                                      <w:divBdr>
                                        <w:top w:val="none" w:sz="0" w:space="0" w:color="auto"/>
                                        <w:left w:val="none" w:sz="0" w:space="0" w:color="auto"/>
                                        <w:bottom w:val="none" w:sz="0" w:space="0" w:color="auto"/>
                                        <w:right w:val="none" w:sz="0" w:space="0" w:color="auto"/>
                                      </w:divBdr>
                                      <w:divsChild>
                                        <w:div w:id="498615308">
                                          <w:marLeft w:val="0"/>
                                          <w:marRight w:val="0"/>
                                          <w:marTop w:val="0"/>
                                          <w:marBottom w:val="0"/>
                                          <w:divBdr>
                                            <w:top w:val="none" w:sz="0" w:space="0" w:color="auto"/>
                                            <w:left w:val="none" w:sz="0" w:space="0" w:color="auto"/>
                                            <w:bottom w:val="none" w:sz="0" w:space="0" w:color="auto"/>
                                            <w:right w:val="none" w:sz="0" w:space="0" w:color="auto"/>
                                          </w:divBdr>
                                          <w:divsChild>
                                            <w:div w:id="1377855436">
                                              <w:marLeft w:val="0"/>
                                              <w:marRight w:val="0"/>
                                              <w:marTop w:val="0"/>
                                              <w:marBottom w:val="0"/>
                                              <w:divBdr>
                                                <w:top w:val="none" w:sz="0" w:space="0" w:color="auto"/>
                                                <w:left w:val="none" w:sz="0" w:space="0" w:color="auto"/>
                                                <w:bottom w:val="none" w:sz="0" w:space="0" w:color="auto"/>
                                                <w:right w:val="none" w:sz="0" w:space="0" w:color="auto"/>
                                              </w:divBdr>
                                              <w:divsChild>
                                                <w:div w:id="1218200439">
                                                  <w:marLeft w:val="0"/>
                                                  <w:marRight w:val="0"/>
                                                  <w:marTop w:val="0"/>
                                                  <w:marBottom w:val="0"/>
                                                  <w:divBdr>
                                                    <w:top w:val="none" w:sz="0" w:space="0" w:color="auto"/>
                                                    <w:left w:val="none" w:sz="0" w:space="0" w:color="auto"/>
                                                    <w:bottom w:val="none" w:sz="0" w:space="0" w:color="auto"/>
                                                    <w:right w:val="none" w:sz="0" w:space="0" w:color="auto"/>
                                                  </w:divBdr>
                                                  <w:divsChild>
                                                    <w:div w:id="1146701924">
                                                      <w:marLeft w:val="0"/>
                                                      <w:marRight w:val="0"/>
                                                      <w:marTop w:val="0"/>
                                                      <w:marBottom w:val="0"/>
                                                      <w:divBdr>
                                                        <w:top w:val="none" w:sz="0" w:space="0" w:color="auto"/>
                                                        <w:left w:val="none" w:sz="0" w:space="0" w:color="auto"/>
                                                        <w:bottom w:val="none" w:sz="0" w:space="0" w:color="auto"/>
                                                        <w:right w:val="none" w:sz="0" w:space="0" w:color="auto"/>
                                                      </w:divBdr>
                                                      <w:divsChild>
                                                        <w:div w:id="71003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9740027">
          <w:marLeft w:val="0"/>
          <w:marRight w:val="0"/>
          <w:marTop w:val="0"/>
          <w:marBottom w:val="0"/>
          <w:divBdr>
            <w:top w:val="none" w:sz="0" w:space="0" w:color="auto"/>
            <w:left w:val="none" w:sz="0" w:space="0" w:color="auto"/>
            <w:bottom w:val="none" w:sz="0" w:space="0" w:color="auto"/>
            <w:right w:val="none" w:sz="0" w:space="0" w:color="auto"/>
          </w:divBdr>
          <w:divsChild>
            <w:div w:id="763573334">
              <w:marLeft w:val="0"/>
              <w:marRight w:val="0"/>
              <w:marTop w:val="0"/>
              <w:marBottom w:val="0"/>
              <w:divBdr>
                <w:top w:val="none" w:sz="0" w:space="0" w:color="auto"/>
                <w:left w:val="none" w:sz="0" w:space="0" w:color="auto"/>
                <w:bottom w:val="none" w:sz="0" w:space="0" w:color="auto"/>
                <w:right w:val="none" w:sz="0" w:space="0" w:color="auto"/>
              </w:divBdr>
              <w:divsChild>
                <w:div w:id="578641611">
                  <w:marLeft w:val="0"/>
                  <w:marRight w:val="0"/>
                  <w:marTop w:val="0"/>
                  <w:marBottom w:val="0"/>
                  <w:divBdr>
                    <w:top w:val="none" w:sz="0" w:space="0" w:color="auto"/>
                    <w:left w:val="none" w:sz="0" w:space="0" w:color="auto"/>
                    <w:bottom w:val="none" w:sz="0" w:space="0" w:color="auto"/>
                    <w:right w:val="none" w:sz="0" w:space="0" w:color="auto"/>
                  </w:divBdr>
                  <w:divsChild>
                    <w:div w:id="1219628577">
                      <w:marLeft w:val="0"/>
                      <w:marRight w:val="0"/>
                      <w:marTop w:val="0"/>
                      <w:marBottom w:val="0"/>
                      <w:divBdr>
                        <w:top w:val="none" w:sz="0" w:space="0" w:color="auto"/>
                        <w:left w:val="none" w:sz="0" w:space="0" w:color="auto"/>
                        <w:bottom w:val="none" w:sz="0" w:space="0" w:color="auto"/>
                        <w:right w:val="none" w:sz="0" w:space="0" w:color="auto"/>
                      </w:divBdr>
                      <w:divsChild>
                        <w:div w:id="722600191">
                          <w:marLeft w:val="0"/>
                          <w:marRight w:val="0"/>
                          <w:marTop w:val="0"/>
                          <w:marBottom w:val="0"/>
                          <w:divBdr>
                            <w:top w:val="none" w:sz="0" w:space="0" w:color="auto"/>
                            <w:left w:val="none" w:sz="0" w:space="0" w:color="auto"/>
                            <w:bottom w:val="none" w:sz="0" w:space="0" w:color="auto"/>
                            <w:right w:val="none" w:sz="0" w:space="0" w:color="auto"/>
                          </w:divBdr>
                          <w:divsChild>
                            <w:div w:id="315229395">
                              <w:marLeft w:val="0"/>
                              <w:marRight w:val="0"/>
                              <w:marTop w:val="0"/>
                              <w:marBottom w:val="0"/>
                              <w:divBdr>
                                <w:top w:val="none" w:sz="0" w:space="0" w:color="auto"/>
                                <w:left w:val="none" w:sz="0" w:space="0" w:color="auto"/>
                                <w:bottom w:val="none" w:sz="0" w:space="0" w:color="auto"/>
                                <w:right w:val="none" w:sz="0" w:space="0" w:color="auto"/>
                              </w:divBdr>
                              <w:divsChild>
                                <w:div w:id="1993099393">
                                  <w:marLeft w:val="0"/>
                                  <w:marRight w:val="0"/>
                                  <w:marTop w:val="0"/>
                                  <w:marBottom w:val="0"/>
                                  <w:divBdr>
                                    <w:top w:val="none" w:sz="0" w:space="0" w:color="auto"/>
                                    <w:left w:val="none" w:sz="0" w:space="0" w:color="auto"/>
                                    <w:bottom w:val="none" w:sz="0" w:space="0" w:color="auto"/>
                                    <w:right w:val="none" w:sz="0" w:space="0" w:color="auto"/>
                                  </w:divBdr>
                                  <w:divsChild>
                                    <w:div w:id="481777103">
                                      <w:marLeft w:val="0"/>
                                      <w:marRight w:val="0"/>
                                      <w:marTop w:val="0"/>
                                      <w:marBottom w:val="0"/>
                                      <w:divBdr>
                                        <w:top w:val="none" w:sz="0" w:space="0" w:color="auto"/>
                                        <w:left w:val="none" w:sz="0" w:space="0" w:color="auto"/>
                                        <w:bottom w:val="none" w:sz="0" w:space="0" w:color="auto"/>
                                        <w:right w:val="none" w:sz="0" w:space="0" w:color="auto"/>
                                      </w:divBdr>
                                      <w:divsChild>
                                        <w:div w:id="1305160601">
                                          <w:marLeft w:val="0"/>
                                          <w:marRight w:val="0"/>
                                          <w:marTop w:val="0"/>
                                          <w:marBottom w:val="0"/>
                                          <w:divBdr>
                                            <w:top w:val="none" w:sz="0" w:space="0" w:color="auto"/>
                                            <w:left w:val="none" w:sz="0" w:space="0" w:color="auto"/>
                                            <w:bottom w:val="none" w:sz="0" w:space="0" w:color="auto"/>
                                            <w:right w:val="none" w:sz="0" w:space="0" w:color="auto"/>
                                          </w:divBdr>
                                          <w:divsChild>
                                            <w:div w:id="1680423605">
                                              <w:marLeft w:val="0"/>
                                              <w:marRight w:val="0"/>
                                              <w:marTop w:val="0"/>
                                              <w:marBottom w:val="0"/>
                                              <w:divBdr>
                                                <w:top w:val="none" w:sz="0" w:space="0" w:color="auto"/>
                                                <w:left w:val="none" w:sz="0" w:space="0" w:color="auto"/>
                                                <w:bottom w:val="none" w:sz="0" w:space="0" w:color="auto"/>
                                                <w:right w:val="none" w:sz="0" w:space="0" w:color="auto"/>
                                              </w:divBdr>
                                              <w:divsChild>
                                                <w:div w:id="1939481145">
                                                  <w:marLeft w:val="0"/>
                                                  <w:marRight w:val="0"/>
                                                  <w:marTop w:val="0"/>
                                                  <w:marBottom w:val="0"/>
                                                  <w:divBdr>
                                                    <w:top w:val="none" w:sz="0" w:space="0" w:color="auto"/>
                                                    <w:left w:val="none" w:sz="0" w:space="0" w:color="auto"/>
                                                    <w:bottom w:val="none" w:sz="0" w:space="0" w:color="auto"/>
                                                    <w:right w:val="none" w:sz="0" w:space="0" w:color="auto"/>
                                                  </w:divBdr>
                                                  <w:divsChild>
                                                    <w:div w:id="720060994">
                                                      <w:marLeft w:val="0"/>
                                                      <w:marRight w:val="0"/>
                                                      <w:marTop w:val="0"/>
                                                      <w:marBottom w:val="0"/>
                                                      <w:divBdr>
                                                        <w:top w:val="none" w:sz="0" w:space="0" w:color="auto"/>
                                                        <w:left w:val="none" w:sz="0" w:space="0" w:color="auto"/>
                                                        <w:bottom w:val="none" w:sz="0" w:space="0" w:color="auto"/>
                                                        <w:right w:val="none" w:sz="0" w:space="0" w:color="auto"/>
                                                      </w:divBdr>
                                                      <w:divsChild>
                                                        <w:div w:id="32003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7617392">
          <w:marLeft w:val="0"/>
          <w:marRight w:val="0"/>
          <w:marTop w:val="0"/>
          <w:marBottom w:val="0"/>
          <w:divBdr>
            <w:top w:val="none" w:sz="0" w:space="0" w:color="auto"/>
            <w:left w:val="none" w:sz="0" w:space="0" w:color="auto"/>
            <w:bottom w:val="none" w:sz="0" w:space="0" w:color="auto"/>
            <w:right w:val="none" w:sz="0" w:space="0" w:color="auto"/>
          </w:divBdr>
          <w:divsChild>
            <w:div w:id="2092657794">
              <w:marLeft w:val="0"/>
              <w:marRight w:val="0"/>
              <w:marTop w:val="0"/>
              <w:marBottom w:val="0"/>
              <w:divBdr>
                <w:top w:val="none" w:sz="0" w:space="0" w:color="auto"/>
                <w:left w:val="none" w:sz="0" w:space="0" w:color="auto"/>
                <w:bottom w:val="none" w:sz="0" w:space="0" w:color="auto"/>
                <w:right w:val="none" w:sz="0" w:space="0" w:color="auto"/>
              </w:divBdr>
              <w:divsChild>
                <w:div w:id="516844431">
                  <w:marLeft w:val="0"/>
                  <w:marRight w:val="0"/>
                  <w:marTop w:val="0"/>
                  <w:marBottom w:val="0"/>
                  <w:divBdr>
                    <w:top w:val="none" w:sz="0" w:space="0" w:color="auto"/>
                    <w:left w:val="none" w:sz="0" w:space="0" w:color="auto"/>
                    <w:bottom w:val="none" w:sz="0" w:space="0" w:color="auto"/>
                    <w:right w:val="none" w:sz="0" w:space="0" w:color="auto"/>
                  </w:divBdr>
                  <w:divsChild>
                    <w:div w:id="553270857">
                      <w:marLeft w:val="0"/>
                      <w:marRight w:val="0"/>
                      <w:marTop w:val="0"/>
                      <w:marBottom w:val="0"/>
                      <w:divBdr>
                        <w:top w:val="none" w:sz="0" w:space="0" w:color="auto"/>
                        <w:left w:val="none" w:sz="0" w:space="0" w:color="auto"/>
                        <w:bottom w:val="none" w:sz="0" w:space="0" w:color="auto"/>
                        <w:right w:val="none" w:sz="0" w:space="0" w:color="auto"/>
                      </w:divBdr>
                      <w:divsChild>
                        <w:div w:id="1564410764">
                          <w:marLeft w:val="0"/>
                          <w:marRight w:val="0"/>
                          <w:marTop w:val="0"/>
                          <w:marBottom w:val="0"/>
                          <w:divBdr>
                            <w:top w:val="none" w:sz="0" w:space="0" w:color="auto"/>
                            <w:left w:val="none" w:sz="0" w:space="0" w:color="auto"/>
                            <w:bottom w:val="none" w:sz="0" w:space="0" w:color="auto"/>
                            <w:right w:val="none" w:sz="0" w:space="0" w:color="auto"/>
                          </w:divBdr>
                          <w:divsChild>
                            <w:div w:id="1369918849">
                              <w:marLeft w:val="0"/>
                              <w:marRight w:val="0"/>
                              <w:marTop w:val="0"/>
                              <w:marBottom w:val="0"/>
                              <w:divBdr>
                                <w:top w:val="none" w:sz="0" w:space="0" w:color="auto"/>
                                <w:left w:val="none" w:sz="0" w:space="0" w:color="auto"/>
                                <w:bottom w:val="none" w:sz="0" w:space="0" w:color="auto"/>
                                <w:right w:val="none" w:sz="0" w:space="0" w:color="auto"/>
                              </w:divBdr>
                              <w:divsChild>
                                <w:div w:id="322468327">
                                  <w:marLeft w:val="0"/>
                                  <w:marRight w:val="0"/>
                                  <w:marTop w:val="0"/>
                                  <w:marBottom w:val="0"/>
                                  <w:divBdr>
                                    <w:top w:val="none" w:sz="0" w:space="0" w:color="auto"/>
                                    <w:left w:val="none" w:sz="0" w:space="0" w:color="auto"/>
                                    <w:bottom w:val="none" w:sz="0" w:space="0" w:color="auto"/>
                                    <w:right w:val="none" w:sz="0" w:space="0" w:color="auto"/>
                                  </w:divBdr>
                                  <w:divsChild>
                                    <w:div w:id="1163007865">
                                      <w:marLeft w:val="0"/>
                                      <w:marRight w:val="0"/>
                                      <w:marTop w:val="0"/>
                                      <w:marBottom w:val="0"/>
                                      <w:divBdr>
                                        <w:top w:val="none" w:sz="0" w:space="0" w:color="auto"/>
                                        <w:left w:val="none" w:sz="0" w:space="0" w:color="auto"/>
                                        <w:bottom w:val="none" w:sz="0" w:space="0" w:color="auto"/>
                                        <w:right w:val="none" w:sz="0" w:space="0" w:color="auto"/>
                                      </w:divBdr>
                                      <w:divsChild>
                                        <w:div w:id="1834907268">
                                          <w:marLeft w:val="0"/>
                                          <w:marRight w:val="0"/>
                                          <w:marTop w:val="0"/>
                                          <w:marBottom w:val="0"/>
                                          <w:divBdr>
                                            <w:top w:val="none" w:sz="0" w:space="0" w:color="auto"/>
                                            <w:left w:val="none" w:sz="0" w:space="0" w:color="auto"/>
                                            <w:bottom w:val="none" w:sz="0" w:space="0" w:color="auto"/>
                                            <w:right w:val="none" w:sz="0" w:space="0" w:color="auto"/>
                                          </w:divBdr>
                                          <w:divsChild>
                                            <w:div w:id="411126462">
                                              <w:marLeft w:val="0"/>
                                              <w:marRight w:val="0"/>
                                              <w:marTop w:val="0"/>
                                              <w:marBottom w:val="0"/>
                                              <w:divBdr>
                                                <w:top w:val="none" w:sz="0" w:space="0" w:color="auto"/>
                                                <w:left w:val="none" w:sz="0" w:space="0" w:color="auto"/>
                                                <w:bottom w:val="none" w:sz="0" w:space="0" w:color="auto"/>
                                                <w:right w:val="none" w:sz="0" w:space="0" w:color="auto"/>
                                              </w:divBdr>
                                              <w:divsChild>
                                                <w:div w:id="1320035378">
                                                  <w:marLeft w:val="0"/>
                                                  <w:marRight w:val="0"/>
                                                  <w:marTop w:val="0"/>
                                                  <w:marBottom w:val="0"/>
                                                  <w:divBdr>
                                                    <w:top w:val="none" w:sz="0" w:space="0" w:color="auto"/>
                                                    <w:left w:val="none" w:sz="0" w:space="0" w:color="auto"/>
                                                    <w:bottom w:val="none" w:sz="0" w:space="0" w:color="auto"/>
                                                    <w:right w:val="none" w:sz="0" w:space="0" w:color="auto"/>
                                                  </w:divBdr>
                                                  <w:divsChild>
                                                    <w:div w:id="1295600117">
                                                      <w:marLeft w:val="0"/>
                                                      <w:marRight w:val="0"/>
                                                      <w:marTop w:val="0"/>
                                                      <w:marBottom w:val="0"/>
                                                      <w:divBdr>
                                                        <w:top w:val="none" w:sz="0" w:space="0" w:color="auto"/>
                                                        <w:left w:val="none" w:sz="0" w:space="0" w:color="auto"/>
                                                        <w:bottom w:val="none" w:sz="0" w:space="0" w:color="auto"/>
                                                        <w:right w:val="none" w:sz="0" w:space="0" w:color="auto"/>
                                                      </w:divBdr>
                                                      <w:divsChild>
                                                        <w:div w:id="75366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8832311">
          <w:marLeft w:val="0"/>
          <w:marRight w:val="0"/>
          <w:marTop w:val="0"/>
          <w:marBottom w:val="0"/>
          <w:divBdr>
            <w:top w:val="none" w:sz="0" w:space="0" w:color="auto"/>
            <w:left w:val="none" w:sz="0" w:space="0" w:color="auto"/>
            <w:bottom w:val="none" w:sz="0" w:space="0" w:color="auto"/>
            <w:right w:val="none" w:sz="0" w:space="0" w:color="auto"/>
          </w:divBdr>
          <w:divsChild>
            <w:div w:id="2063598108">
              <w:marLeft w:val="0"/>
              <w:marRight w:val="0"/>
              <w:marTop w:val="0"/>
              <w:marBottom w:val="0"/>
              <w:divBdr>
                <w:top w:val="none" w:sz="0" w:space="0" w:color="auto"/>
                <w:left w:val="none" w:sz="0" w:space="0" w:color="auto"/>
                <w:bottom w:val="none" w:sz="0" w:space="0" w:color="auto"/>
                <w:right w:val="none" w:sz="0" w:space="0" w:color="auto"/>
              </w:divBdr>
              <w:divsChild>
                <w:div w:id="1899584752">
                  <w:marLeft w:val="0"/>
                  <w:marRight w:val="0"/>
                  <w:marTop w:val="0"/>
                  <w:marBottom w:val="0"/>
                  <w:divBdr>
                    <w:top w:val="none" w:sz="0" w:space="0" w:color="auto"/>
                    <w:left w:val="none" w:sz="0" w:space="0" w:color="auto"/>
                    <w:bottom w:val="none" w:sz="0" w:space="0" w:color="auto"/>
                    <w:right w:val="none" w:sz="0" w:space="0" w:color="auto"/>
                  </w:divBdr>
                  <w:divsChild>
                    <w:div w:id="737050222">
                      <w:marLeft w:val="0"/>
                      <w:marRight w:val="0"/>
                      <w:marTop w:val="0"/>
                      <w:marBottom w:val="0"/>
                      <w:divBdr>
                        <w:top w:val="none" w:sz="0" w:space="0" w:color="auto"/>
                        <w:left w:val="none" w:sz="0" w:space="0" w:color="auto"/>
                        <w:bottom w:val="none" w:sz="0" w:space="0" w:color="auto"/>
                        <w:right w:val="none" w:sz="0" w:space="0" w:color="auto"/>
                      </w:divBdr>
                      <w:divsChild>
                        <w:div w:id="1389305212">
                          <w:marLeft w:val="0"/>
                          <w:marRight w:val="0"/>
                          <w:marTop w:val="0"/>
                          <w:marBottom w:val="0"/>
                          <w:divBdr>
                            <w:top w:val="none" w:sz="0" w:space="0" w:color="auto"/>
                            <w:left w:val="none" w:sz="0" w:space="0" w:color="auto"/>
                            <w:bottom w:val="none" w:sz="0" w:space="0" w:color="auto"/>
                            <w:right w:val="none" w:sz="0" w:space="0" w:color="auto"/>
                          </w:divBdr>
                          <w:divsChild>
                            <w:div w:id="1136333300">
                              <w:marLeft w:val="0"/>
                              <w:marRight w:val="0"/>
                              <w:marTop w:val="0"/>
                              <w:marBottom w:val="0"/>
                              <w:divBdr>
                                <w:top w:val="none" w:sz="0" w:space="0" w:color="auto"/>
                                <w:left w:val="none" w:sz="0" w:space="0" w:color="auto"/>
                                <w:bottom w:val="none" w:sz="0" w:space="0" w:color="auto"/>
                                <w:right w:val="none" w:sz="0" w:space="0" w:color="auto"/>
                              </w:divBdr>
                              <w:divsChild>
                                <w:div w:id="1946620344">
                                  <w:marLeft w:val="0"/>
                                  <w:marRight w:val="0"/>
                                  <w:marTop w:val="0"/>
                                  <w:marBottom w:val="0"/>
                                  <w:divBdr>
                                    <w:top w:val="none" w:sz="0" w:space="0" w:color="auto"/>
                                    <w:left w:val="none" w:sz="0" w:space="0" w:color="auto"/>
                                    <w:bottom w:val="none" w:sz="0" w:space="0" w:color="auto"/>
                                    <w:right w:val="none" w:sz="0" w:space="0" w:color="auto"/>
                                  </w:divBdr>
                                  <w:divsChild>
                                    <w:div w:id="1135412034">
                                      <w:marLeft w:val="0"/>
                                      <w:marRight w:val="0"/>
                                      <w:marTop w:val="0"/>
                                      <w:marBottom w:val="0"/>
                                      <w:divBdr>
                                        <w:top w:val="none" w:sz="0" w:space="0" w:color="auto"/>
                                        <w:left w:val="none" w:sz="0" w:space="0" w:color="auto"/>
                                        <w:bottom w:val="none" w:sz="0" w:space="0" w:color="auto"/>
                                        <w:right w:val="none" w:sz="0" w:space="0" w:color="auto"/>
                                      </w:divBdr>
                                      <w:divsChild>
                                        <w:div w:id="610891863">
                                          <w:marLeft w:val="0"/>
                                          <w:marRight w:val="0"/>
                                          <w:marTop w:val="0"/>
                                          <w:marBottom w:val="0"/>
                                          <w:divBdr>
                                            <w:top w:val="none" w:sz="0" w:space="0" w:color="auto"/>
                                            <w:left w:val="none" w:sz="0" w:space="0" w:color="auto"/>
                                            <w:bottom w:val="none" w:sz="0" w:space="0" w:color="auto"/>
                                            <w:right w:val="none" w:sz="0" w:space="0" w:color="auto"/>
                                          </w:divBdr>
                                          <w:divsChild>
                                            <w:div w:id="1760179068">
                                              <w:marLeft w:val="0"/>
                                              <w:marRight w:val="0"/>
                                              <w:marTop w:val="0"/>
                                              <w:marBottom w:val="0"/>
                                              <w:divBdr>
                                                <w:top w:val="none" w:sz="0" w:space="0" w:color="auto"/>
                                                <w:left w:val="none" w:sz="0" w:space="0" w:color="auto"/>
                                                <w:bottom w:val="none" w:sz="0" w:space="0" w:color="auto"/>
                                                <w:right w:val="none" w:sz="0" w:space="0" w:color="auto"/>
                                              </w:divBdr>
                                              <w:divsChild>
                                                <w:div w:id="592861093">
                                                  <w:marLeft w:val="0"/>
                                                  <w:marRight w:val="0"/>
                                                  <w:marTop w:val="0"/>
                                                  <w:marBottom w:val="0"/>
                                                  <w:divBdr>
                                                    <w:top w:val="none" w:sz="0" w:space="0" w:color="auto"/>
                                                    <w:left w:val="none" w:sz="0" w:space="0" w:color="auto"/>
                                                    <w:bottom w:val="none" w:sz="0" w:space="0" w:color="auto"/>
                                                    <w:right w:val="none" w:sz="0" w:space="0" w:color="auto"/>
                                                  </w:divBdr>
                                                  <w:divsChild>
                                                    <w:div w:id="1892499782">
                                                      <w:marLeft w:val="0"/>
                                                      <w:marRight w:val="0"/>
                                                      <w:marTop w:val="0"/>
                                                      <w:marBottom w:val="0"/>
                                                      <w:divBdr>
                                                        <w:top w:val="none" w:sz="0" w:space="0" w:color="auto"/>
                                                        <w:left w:val="none" w:sz="0" w:space="0" w:color="auto"/>
                                                        <w:bottom w:val="none" w:sz="0" w:space="0" w:color="auto"/>
                                                        <w:right w:val="none" w:sz="0" w:space="0" w:color="auto"/>
                                                      </w:divBdr>
                                                      <w:divsChild>
                                                        <w:div w:id="152150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9769727">
          <w:marLeft w:val="0"/>
          <w:marRight w:val="0"/>
          <w:marTop w:val="0"/>
          <w:marBottom w:val="0"/>
          <w:divBdr>
            <w:top w:val="none" w:sz="0" w:space="0" w:color="auto"/>
            <w:left w:val="none" w:sz="0" w:space="0" w:color="auto"/>
            <w:bottom w:val="none" w:sz="0" w:space="0" w:color="auto"/>
            <w:right w:val="none" w:sz="0" w:space="0" w:color="auto"/>
          </w:divBdr>
          <w:divsChild>
            <w:div w:id="1836996641">
              <w:marLeft w:val="0"/>
              <w:marRight w:val="0"/>
              <w:marTop w:val="0"/>
              <w:marBottom w:val="0"/>
              <w:divBdr>
                <w:top w:val="none" w:sz="0" w:space="0" w:color="auto"/>
                <w:left w:val="none" w:sz="0" w:space="0" w:color="auto"/>
                <w:bottom w:val="none" w:sz="0" w:space="0" w:color="auto"/>
                <w:right w:val="none" w:sz="0" w:space="0" w:color="auto"/>
              </w:divBdr>
              <w:divsChild>
                <w:div w:id="627468912">
                  <w:marLeft w:val="0"/>
                  <w:marRight w:val="0"/>
                  <w:marTop w:val="0"/>
                  <w:marBottom w:val="0"/>
                  <w:divBdr>
                    <w:top w:val="none" w:sz="0" w:space="0" w:color="auto"/>
                    <w:left w:val="none" w:sz="0" w:space="0" w:color="auto"/>
                    <w:bottom w:val="none" w:sz="0" w:space="0" w:color="auto"/>
                    <w:right w:val="none" w:sz="0" w:space="0" w:color="auto"/>
                  </w:divBdr>
                  <w:divsChild>
                    <w:div w:id="1823543932">
                      <w:marLeft w:val="0"/>
                      <w:marRight w:val="0"/>
                      <w:marTop w:val="0"/>
                      <w:marBottom w:val="0"/>
                      <w:divBdr>
                        <w:top w:val="none" w:sz="0" w:space="0" w:color="auto"/>
                        <w:left w:val="none" w:sz="0" w:space="0" w:color="auto"/>
                        <w:bottom w:val="none" w:sz="0" w:space="0" w:color="auto"/>
                        <w:right w:val="none" w:sz="0" w:space="0" w:color="auto"/>
                      </w:divBdr>
                      <w:divsChild>
                        <w:div w:id="552012059">
                          <w:marLeft w:val="0"/>
                          <w:marRight w:val="0"/>
                          <w:marTop w:val="0"/>
                          <w:marBottom w:val="0"/>
                          <w:divBdr>
                            <w:top w:val="none" w:sz="0" w:space="0" w:color="auto"/>
                            <w:left w:val="none" w:sz="0" w:space="0" w:color="auto"/>
                            <w:bottom w:val="none" w:sz="0" w:space="0" w:color="auto"/>
                            <w:right w:val="none" w:sz="0" w:space="0" w:color="auto"/>
                          </w:divBdr>
                          <w:divsChild>
                            <w:div w:id="266471952">
                              <w:marLeft w:val="0"/>
                              <w:marRight w:val="0"/>
                              <w:marTop w:val="0"/>
                              <w:marBottom w:val="0"/>
                              <w:divBdr>
                                <w:top w:val="none" w:sz="0" w:space="0" w:color="auto"/>
                                <w:left w:val="none" w:sz="0" w:space="0" w:color="auto"/>
                                <w:bottom w:val="none" w:sz="0" w:space="0" w:color="auto"/>
                                <w:right w:val="none" w:sz="0" w:space="0" w:color="auto"/>
                              </w:divBdr>
                              <w:divsChild>
                                <w:div w:id="362292364">
                                  <w:marLeft w:val="0"/>
                                  <w:marRight w:val="0"/>
                                  <w:marTop w:val="0"/>
                                  <w:marBottom w:val="0"/>
                                  <w:divBdr>
                                    <w:top w:val="none" w:sz="0" w:space="0" w:color="auto"/>
                                    <w:left w:val="none" w:sz="0" w:space="0" w:color="auto"/>
                                    <w:bottom w:val="none" w:sz="0" w:space="0" w:color="auto"/>
                                    <w:right w:val="none" w:sz="0" w:space="0" w:color="auto"/>
                                  </w:divBdr>
                                  <w:divsChild>
                                    <w:div w:id="624969089">
                                      <w:marLeft w:val="0"/>
                                      <w:marRight w:val="0"/>
                                      <w:marTop w:val="0"/>
                                      <w:marBottom w:val="0"/>
                                      <w:divBdr>
                                        <w:top w:val="none" w:sz="0" w:space="0" w:color="auto"/>
                                        <w:left w:val="none" w:sz="0" w:space="0" w:color="auto"/>
                                        <w:bottom w:val="none" w:sz="0" w:space="0" w:color="auto"/>
                                        <w:right w:val="none" w:sz="0" w:space="0" w:color="auto"/>
                                      </w:divBdr>
                                      <w:divsChild>
                                        <w:div w:id="600142677">
                                          <w:marLeft w:val="0"/>
                                          <w:marRight w:val="0"/>
                                          <w:marTop w:val="0"/>
                                          <w:marBottom w:val="0"/>
                                          <w:divBdr>
                                            <w:top w:val="none" w:sz="0" w:space="0" w:color="auto"/>
                                            <w:left w:val="none" w:sz="0" w:space="0" w:color="auto"/>
                                            <w:bottom w:val="none" w:sz="0" w:space="0" w:color="auto"/>
                                            <w:right w:val="none" w:sz="0" w:space="0" w:color="auto"/>
                                          </w:divBdr>
                                          <w:divsChild>
                                            <w:div w:id="401565901">
                                              <w:marLeft w:val="0"/>
                                              <w:marRight w:val="0"/>
                                              <w:marTop w:val="0"/>
                                              <w:marBottom w:val="0"/>
                                              <w:divBdr>
                                                <w:top w:val="none" w:sz="0" w:space="0" w:color="auto"/>
                                                <w:left w:val="none" w:sz="0" w:space="0" w:color="auto"/>
                                                <w:bottom w:val="none" w:sz="0" w:space="0" w:color="auto"/>
                                                <w:right w:val="none" w:sz="0" w:space="0" w:color="auto"/>
                                              </w:divBdr>
                                              <w:divsChild>
                                                <w:div w:id="1485121646">
                                                  <w:marLeft w:val="0"/>
                                                  <w:marRight w:val="0"/>
                                                  <w:marTop w:val="0"/>
                                                  <w:marBottom w:val="0"/>
                                                  <w:divBdr>
                                                    <w:top w:val="none" w:sz="0" w:space="0" w:color="auto"/>
                                                    <w:left w:val="none" w:sz="0" w:space="0" w:color="auto"/>
                                                    <w:bottom w:val="none" w:sz="0" w:space="0" w:color="auto"/>
                                                    <w:right w:val="none" w:sz="0" w:space="0" w:color="auto"/>
                                                  </w:divBdr>
                                                  <w:divsChild>
                                                    <w:div w:id="271323289">
                                                      <w:marLeft w:val="0"/>
                                                      <w:marRight w:val="0"/>
                                                      <w:marTop w:val="0"/>
                                                      <w:marBottom w:val="0"/>
                                                      <w:divBdr>
                                                        <w:top w:val="none" w:sz="0" w:space="0" w:color="auto"/>
                                                        <w:left w:val="none" w:sz="0" w:space="0" w:color="auto"/>
                                                        <w:bottom w:val="none" w:sz="0" w:space="0" w:color="auto"/>
                                                        <w:right w:val="none" w:sz="0" w:space="0" w:color="auto"/>
                                                      </w:divBdr>
                                                      <w:divsChild>
                                                        <w:div w:id="82798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7831966">
      <w:bodyDiv w:val="1"/>
      <w:marLeft w:val="0"/>
      <w:marRight w:val="0"/>
      <w:marTop w:val="0"/>
      <w:marBottom w:val="0"/>
      <w:divBdr>
        <w:top w:val="none" w:sz="0" w:space="0" w:color="auto"/>
        <w:left w:val="none" w:sz="0" w:space="0" w:color="auto"/>
        <w:bottom w:val="none" w:sz="0" w:space="0" w:color="auto"/>
        <w:right w:val="none" w:sz="0" w:space="0" w:color="auto"/>
      </w:divBdr>
    </w:div>
    <w:div w:id="413279120">
      <w:bodyDiv w:val="1"/>
      <w:marLeft w:val="0"/>
      <w:marRight w:val="0"/>
      <w:marTop w:val="0"/>
      <w:marBottom w:val="0"/>
      <w:divBdr>
        <w:top w:val="none" w:sz="0" w:space="0" w:color="auto"/>
        <w:left w:val="none" w:sz="0" w:space="0" w:color="auto"/>
        <w:bottom w:val="none" w:sz="0" w:space="0" w:color="auto"/>
        <w:right w:val="none" w:sz="0" w:space="0" w:color="auto"/>
      </w:divBdr>
    </w:div>
    <w:div w:id="436487564">
      <w:bodyDiv w:val="1"/>
      <w:marLeft w:val="0"/>
      <w:marRight w:val="0"/>
      <w:marTop w:val="0"/>
      <w:marBottom w:val="0"/>
      <w:divBdr>
        <w:top w:val="none" w:sz="0" w:space="0" w:color="auto"/>
        <w:left w:val="none" w:sz="0" w:space="0" w:color="auto"/>
        <w:bottom w:val="none" w:sz="0" w:space="0" w:color="auto"/>
        <w:right w:val="none" w:sz="0" w:space="0" w:color="auto"/>
      </w:divBdr>
      <w:divsChild>
        <w:div w:id="225145790">
          <w:marLeft w:val="0"/>
          <w:marRight w:val="0"/>
          <w:marTop w:val="0"/>
          <w:marBottom w:val="0"/>
          <w:divBdr>
            <w:top w:val="none" w:sz="0" w:space="0" w:color="auto"/>
            <w:left w:val="none" w:sz="0" w:space="0" w:color="auto"/>
            <w:bottom w:val="none" w:sz="0" w:space="0" w:color="auto"/>
            <w:right w:val="none" w:sz="0" w:space="0" w:color="auto"/>
          </w:divBdr>
          <w:divsChild>
            <w:div w:id="782268855">
              <w:marLeft w:val="0"/>
              <w:marRight w:val="0"/>
              <w:marTop w:val="0"/>
              <w:marBottom w:val="0"/>
              <w:divBdr>
                <w:top w:val="none" w:sz="0" w:space="0" w:color="auto"/>
                <w:left w:val="none" w:sz="0" w:space="0" w:color="auto"/>
                <w:bottom w:val="none" w:sz="0" w:space="0" w:color="auto"/>
                <w:right w:val="none" w:sz="0" w:space="0" w:color="auto"/>
              </w:divBdr>
              <w:divsChild>
                <w:div w:id="1328552282">
                  <w:marLeft w:val="0"/>
                  <w:marRight w:val="0"/>
                  <w:marTop w:val="0"/>
                  <w:marBottom w:val="0"/>
                  <w:divBdr>
                    <w:top w:val="none" w:sz="0" w:space="0" w:color="auto"/>
                    <w:left w:val="none" w:sz="0" w:space="0" w:color="auto"/>
                    <w:bottom w:val="none" w:sz="0" w:space="0" w:color="auto"/>
                    <w:right w:val="none" w:sz="0" w:space="0" w:color="auto"/>
                  </w:divBdr>
                  <w:divsChild>
                    <w:div w:id="1496408747">
                      <w:marLeft w:val="0"/>
                      <w:marRight w:val="0"/>
                      <w:marTop w:val="0"/>
                      <w:marBottom w:val="0"/>
                      <w:divBdr>
                        <w:top w:val="none" w:sz="0" w:space="0" w:color="auto"/>
                        <w:left w:val="none" w:sz="0" w:space="0" w:color="auto"/>
                        <w:bottom w:val="none" w:sz="0" w:space="0" w:color="auto"/>
                        <w:right w:val="none" w:sz="0" w:space="0" w:color="auto"/>
                      </w:divBdr>
                      <w:divsChild>
                        <w:div w:id="1526678782">
                          <w:marLeft w:val="0"/>
                          <w:marRight w:val="0"/>
                          <w:marTop w:val="0"/>
                          <w:marBottom w:val="0"/>
                          <w:divBdr>
                            <w:top w:val="none" w:sz="0" w:space="0" w:color="auto"/>
                            <w:left w:val="none" w:sz="0" w:space="0" w:color="auto"/>
                            <w:bottom w:val="none" w:sz="0" w:space="0" w:color="auto"/>
                            <w:right w:val="none" w:sz="0" w:space="0" w:color="auto"/>
                          </w:divBdr>
                          <w:divsChild>
                            <w:div w:id="689994483">
                              <w:marLeft w:val="0"/>
                              <w:marRight w:val="0"/>
                              <w:marTop w:val="0"/>
                              <w:marBottom w:val="0"/>
                              <w:divBdr>
                                <w:top w:val="none" w:sz="0" w:space="0" w:color="auto"/>
                                <w:left w:val="none" w:sz="0" w:space="0" w:color="auto"/>
                                <w:bottom w:val="none" w:sz="0" w:space="0" w:color="auto"/>
                                <w:right w:val="none" w:sz="0" w:space="0" w:color="auto"/>
                              </w:divBdr>
                              <w:divsChild>
                                <w:div w:id="1678118437">
                                  <w:marLeft w:val="0"/>
                                  <w:marRight w:val="0"/>
                                  <w:marTop w:val="0"/>
                                  <w:marBottom w:val="0"/>
                                  <w:divBdr>
                                    <w:top w:val="none" w:sz="0" w:space="0" w:color="auto"/>
                                    <w:left w:val="none" w:sz="0" w:space="0" w:color="auto"/>
                                    <w:bottom w:val="none" w:sz="0" w:space="0" w:color="auto"/>
                                    <w:right w:val="none" w:sz="0" w:space="0" w:color="auto"/>
                                  </w:divBdr>
                                  <w:divsChild>
                                    <w:div w:id="472331377">
                                      <w:marLeft w:val="0"/>
                                      <w:marRight w:val="0"/>
                                      <w:marTop w:val="0"/>
                                      <w:marBottom w:val="0"/>
                                      <w:divBdr>
                                        <w:top w:val="none" w:sz="0" w:space="0" w:color="auto"/>
                                        <w:left w:val="none" w:sz="0" w:space="0" w:color="auto"/>
                                        <w:bottom w:val="none" w:sz="0" w:space="0" w:color="auto"/>
                                        <w:right w:val="none" w:sz="0" w:space="0" w:color="auto"/>
                                      </w:divBdr>
                                      <w:divsChild>
                                        <w:div w:id="1771588090">
                                          <w:marLeft w:val="0"/>
                                          <w:marRight w:val="0"/>
                                          <w:marTop w:val="0"/>
                                          <w:marBottom w:val="0"/>
                                          <w:divBdr>
                                            <w:top w:val="none" w:sz="0" w:space="0" w:color="auto"/>
                                            <w:left w:val="none" w:sz="0" w:space="0" w:color="auto"/>
                                            <w:bottom w:val="none" w:sz="0" w:space="0" w:color="auto"/>
                                            <w:right w:val="none" w:sz="0" w:space="0" w:color="auto"/>
                                          </w:divBdr>
                                          <w:divsChild>
                                            <w:div w:id="467553625">
                                              <w:marLeft w:val="0"/>
                                              <w:marRight w:val="0"/>
                                              <w:marTop w:val="0"/>
                                              <w:marBottom w:val="0"/>
                                              <w:divBdr>
                                                <w:top w:val="none" w:sz="0" w:space="0" w:color="auto"/>
                                                <w:left w:val="none" w:sz="0" w:space="0" w:color="auto"/>
                                                <w:bottom w:val="none" w:sz="0" w:space="0" w:color="auto"/>
                                                <w:right w:val="none" w:sz="0" w:space="0" w:color="auto"/>
                                              </w:divBdr>
                                              <w:divsChild>
                                                <w:div w:id="1358770353">
                                                  <w:marLeft w:val="0"/>
                                                  <w:marRight w:val="0"/>
                                                  <w:marTop w:val="0"/>
                                                  <w:marBottom w:val="0"/>
                                                  <w:divBdr>
                                                    <w:top w:val="none" w:sz="0" w:space="0" w:color="auto"/>
                                                    <w:left w:val="none" w:sz="0" w:space="0" w:color="auto"/>
                                                    <w:bottom w:val="none" w:sz="0" w:space="0" w:color="auto"/>
                                                    <w:right w:val="none" w:sz="0" w:space="0" w:color="auto"/>
                                                  </w:divBdr>
                                                  <w:divsChild>
                                                    <w:div w:id="725420955">
                                                      <w:marLeft w:val="0"/>
                                                      <w:marRight w:val="0"/>
                                                      <w:marTop w:val="0"/>
                                                      <w:marBottom w:val="0"/>
                                                      <w:divBdr>
                                                        <w:top w:val="none" w:sz="0" w:space="0" w:color="auto"/>
                                                        <w:left w:val="none" w:sz="0" w:space="0" w:color="auto"/>
                                                        <w:bottom w:val="none" w:sz="0" w:space="0" w:color="auto"/>
                                                        <w:right w:val="none" w:sz="0" w:space="0" w:color="auto"/>
                                                      </w:divBdr>
                                                      <w:divsChild>
                                                        <w:div w:id="68466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3398035">
          <w:marLeft w:val="0"/>
          <w:marRight w:val="0"/>
          <w:marTop w:val="0"/>
          <w:marBottom w:val="0"/>
          <w:divBdr>
            <w:top w:val="none" w:sz="0" w:space="0" w:color="auto"/>
            <w:left w:val="none" w:sz="0" w:space="0" w:color="auto"/>
            <w:bottom w:val="none" w:sz="0" w:space="0" w:color="auto"/>
            <w:right w:val="none" w:sz="0" w:space="0" w:color="auto"/>
          </w:divBdr>
          <w:divsChild>
            <w:div w:id="61173145">
              <w:marLeft w:val="0"/>
              <w:marRight w:val="0"/>
              <w:marTop w:val="0"/>
              <w:marBottom w:val="0"/>
              <w:divBdr>
                <w:top w:val="none" w:sz="0" w:space="0" w:color="auto"/>
                <w:left w:val="none" w:sz="0" w:space="0" w:color="auto"/>
                <w:bottom w:val="none" w:sz="0" w:space="0" w:color="auto"/>
                <w:right w:val="none" w:sz="0" w:space="0" w:color="auto"/>
              </w:divBdr>
              <w:divsChild>
                <w:div w:id="1406992934">
                  <w:marLeft w:val="0"/>
                  <w:marRight w:val="0"/>
                  <w:marTop w:val="0"/>
                  <w:marBottom w:val="0"/>
                  <w:divBdr>
                    <w:top w:val="none" w:sz="0" w:space="0" w:color="auto"/>
                    <w:left w:val="none" w:sz="0" w:space="0" w:color="auto"/>
                    <w:bottom w:val="none" w:sz="0" w:space="0" w:color="auto"/>
                    <w:right w:val="none" w:sz="0" w:space="0" w:color="auto"/>
                  </w:divBdr>
                  <w:divsChild>
                    <w:div w:id="1030297403">
                      <w:marLeft w:val="0"/>
                      <w:marRight w:val="0"/>
                      <w:marTop w:val="0"/>
                      <w:marBottom w:val="0"/>
                      <w:divBdr>
                        <w:top w:val="none" w:sz="0" w:space="0" w:color="auto"/>
                        <w:left w:val="none" w:sz="0" w:space="0" w:color="auto"/>
                        <w:bottom w:val="none" w:sz="0" w:space="0" w:color="auto"/>
                        <w:right w:val="none" w:sz="0" w:space="0" w:color="auto"/>
                      </w:divBdr>
                      <w:divsChild>
                        <w:div w:id="1540555898">
                          <w:marLeft w:val="0"/>
                          <w:marRight w:val="0"/>
                          <w:marTop w:val="0"/>
                          <w:marBottom w:val="0"/>
                          <w:divBdr>
                            <w:top w:val="none" w:sz="0" w:space="0" w:color="auto"/>
                            <w:left w:val="none" w:sz="0" w:space="0" w:color="auto"/>
                            <w:bottom w:val="none" w:sz="0" w:space="0" w:color="auto"/>
                            <w:right w:val="none" w:sz="0" w:space="0" w:color="auto"/>
                          </w:divBdr>
                          <w:divsChild>
                            <w:div w:id="1852604060">
                              <w:marLeft w:val="0"/>
                              <w:marRight w:val="0"/>
                              <w:marTop w:val="0"/>
                              <w:marBottom w:val="0"/>
                              <w:divBdr>
                                <w:top w:val="none" w:sz="0" w:space="0" w:color="auto"/>
                                <w:left w:val="none" w:sz="0" w:space="0" w:color="auto"/>
                                <w:bottom w:val="none" w:sz="0" w:space="0" w:color="auto"/>
                                <w:right w:val="none" w:sz="0" w:space="0" w:color="auto"/>
                              </w:divBdr>
                              <w:divsChild>
                                <w:div w:id="824393468">
                                  <w:marLeft w:val="0"/>
                                  <w:marRight w:val="0"/>
                                  <w:marTop w:val="0"/>
                                  <w:marBottom w:val="0"/>
                                  <w:divBdr>
                                    <w:top w:val="none" w:sz="0" w:space="0" w:color="auto"/>
                                    <w:left w:val="none" w:sz="0" w:space="0" w:color="auto"/>
                                    <w:bottom w:val="none" w:sz="0" w:space="0" w:color="auto"/>
                                    <w:right w:val="none" w:sz="0" w:space="0" w:color="auto"/>
                                  </w:divBdr>
                                  <w:divsChild>
                                    <w:div w:id="663707956">
                                      <w:marLeft w:val="0"/>
                                      <w:marRight w:val="0"/>
                                      <w:marTop w:val="0"/>
                                      <w:marBottom w:val="0"/>
                                      <w:divBdr>
                                        <w:top w:val="none" w:sz="0" w:space="0" w:color="auto"/>
                                        <w:left w:val="none" w:sz="0" w:space="0" w:color="auto"/>
                                        <w:bottom w:val="none" w:sz="0" w:space="0" w:color="auto"/>
                                        <w:right w:val="none" w:sz="0" w:space="0" w:color="auto"/>
                                      </w:divBdr>
                                      <w:divsChild>
                                        <w:div w:id="1017655330">
                                          <w:marLeft w:val="0"/>
                                          <w:marRight w:val="0"/>
                                          <w:marTop w:val="0"/>
                                          <w:marBottom w:val="0"/>
                                          <w:divBdr>
                                            <w:top w:val="none" w:sz="0" w:space="0" w:color="auto"/>
                                            <w:left w:val="none" w:sz="0" w:space="0" w:color="auto"/>
                                            <w:bottom w:val="none" w:sz="0" w:space="0" w:color="auto"/>
                                            <w:right w:val="none" w:sz="0" w:space="0" w:color="auto"/>
                                          </w:divBdr>
                                          <w:divsChild>
                                            <w:div w:id="1932854537">
                                              <w:marLeft w:val="0"/>
                                              <w:marRight w:val="0"/>
                                              <w:marTop w:val="0"/>
                                              <w:marBottom w:val="0"/>
                                              <w:divBdr>
                                                <w:top w:val="none" w:sz="0" w:space="0" w:color="auto"/>
                                                <w:left w:val="none" w:sz="0" w:space="0" w:color="auto"/>
                                                <w:bottom w:val="none" w:sz="0" w:space="0" w:color="auto"/>
                                                <w:right w:val="none" w:sz="0" w:space="0" w:color="auto"/>
                                              </w:divBdr>
                                              <w:divsChild>
                                                <w:div w:id="1110591830">
                                                  <w:marLeft w:val="0"/>
                                                  <w:marRight w:val="0"/>
                                                  <w:marTop w:val="0"/>
                                                  <w:marBottom w:val="0"/>
                                                  <w:divBdr>
                                                    <w:top w:val="none" w:sz="0" w:space="0" w:color="auto"/>
                                                    <w:left w:val="none" w:sz="0" w:space="0" w:color="auto"/>
                                                    <w:bottom w:val="none" w:sz="0" w:space="0" w:color="auto"/>
                                                    <w:right w:val="none" w:sz="0" w:space="0" w:color="auto"/>
                                                  </w:divBdr>
                                                  <w:divsChild>
                                                    <w:div w:id="809177037">
                                                      <w:marLeft w:val="0"/>
                                                      <w:marRight w:val="0"/>
                                                      <w:marTop w:val="0"/>
                                                      <w:marBottom w:val="0"/>
                                                      <w:divBdr>
                                                        <w:top w:val="none" w:sz="0" w:space="0" w:color="auto"/>
                                                        <w:left w:val="none" w:sz="0" w:space="0" w:color="auto"/>
                                                        <w:bottom w:val="none" w:sz="0" w:space="0" w:color="auto"/>
                                                        <w:right w:val="none" w:sz="0" w:space="0" w:color="auto"/>
                                                      </w:divBdr>
                                                      <w:divsChild>
                                                        <w:div w:id="65503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7448824">
          <w:marLeft w:val="0"/>
          <w:marRight w:val="0"/>
          <w:marTop w:val="0"/>
          <w:marBottom w:val="0"/>
          <w:divBdr>
            <w:top w:val="none" w:sz="0" w:space="0" w:color="auto"/>
            <w:left w:val="none" w:sz="0" w:space="0" w:color="auto"/>
            <w:bottom w:val="none" w:sz="0" w:space="0" w:color="auto"/>
            <w:right w:val="none" w:sz="0" w:space="0" w:color="auto"/>
          </w:divBdr>
          <w:divsChild>
            <w:div w:id="682636370">
              <w:marLeft w:val="0"/>
              <w:marRight w:val="0"/>
              <w:marTop w:val="0"/>
              <w:marBottom w:val="0"/>
              <w:divBdr>
                <w:top w:val="none" w:sz="0" w:space="0" w:color="auto"/>
                <w:left w:val="none" w:sz="0" w:space="0" w:color="auto"/>
                <w:bottom w:val="none" w:sz="0" w:space="0" w:color="auto"/>
                <w:right w:val="none" w:sz="0" w:space="0" w:color="auto"/>
              </w:divBdr>
              <w:divsChild>
                <w:div w:id="1918242274">
                  <w:marLeft w:val="0"/>
                  <w:marRight w:val="0"/>
                  <w:marTop w:val="0"/>
                  <w:marBottom w:val="0"/>
                  <w:divBdr>
                    <w:top w:val="none" w:sz="0" w:space="0" w:color="auto"/>
                    <w:left w:val="none" w:sz="0" w:space="0" w:color="auto"/>
                    <w:bottom w:val="none" w:sz="0" w:space="0" w:color="auto"/>
                    <w:right w:val="none" w:sz="0" w:space="0" w:color="auto"/>
                  </w:divBdr>
                  <w:divsChild>
                    <w:div w:id="1620800329">
                      <w:marLeft w:val="0"/>
                      <w:marRight w:val="0"/>
                      <w:marTop w:val="0"/>
                      <w:marBottom w:val="0"/>
                      <w:divBdr>
                        <w:top w:val="none" w:sz="0" w:space="0" w:color="auto"/>
                        <w:left w:val="none" w:sz="0" w:space="0" w:color="auto"/>
                        <w:bottom w:val="none" w:sz="0" w:space="0" w:color="auto"/>
                        <w:right w:val="none" w:sz="0" w:space="0" w:color="auto"/>
                      </w:divBdr>
                      <w:divsChild>
                        <w:div w:id="1750418950">
                          <w:marLeft w:val="0"/>
                          <w:marRight w:val="0"/>
                          <w:marTop w:val="0"/>
                          <w:marBottom w:val="0"/>
                          <w:divBdr>
                            <w:top w:val="none" w:sz="0" w:space="0" w:color="auto"/>
                            <w:left w:val="none" w:sz="0" w:space="0" w:color="auto"/>
                            <w:bottom w:val="none" w:sz="0" w:space="0" w:color="auto"/>
                            <w:right w:val="none" w:sz="0" w:space="0" w:color="auto"/>
                          </w:divBdr>
                          <w:divsChild>
                            <w:div w:id="714431540">
                              <w:marLeft w:val="0"/>
                              <w:marRight w:val="0"/>
                              <w:marTop w:val="0"/>
                              <w:marBottom w:val="0"/>
                              <w:divBdr>
                                <w:top w:val="none" w:sz="0" w:space="0" w:color="auto"/>
                                <w:left w:val="none" w:sz="0" w:space="0" w:color="auto"/>
                                <w:bottom w:val="none" w:sz="0" w:space="0" w:color="auto"/>
                                <w:right w:val="none" w:sz="0" w:space="0" w:color="auto"/>
                              </w:divBdr>
                              <w:divsChild>
                                <w:div w:id="561016921">
                                  <w:marLeft w:val="0"/>
                                  <w:marRight w:val="0"/>
                                  <w:marTop w:val="0"/>
                                  <w:marBottom w:val="0"/>
                                  <w:divBdr>
                                    <w:top w:val="none" w:sz="0" w:space="0" w:color="auto"/>
                                    <w:left w:val="none" w:sz="0" w:space="0" w:color="auto"/>
                                    <w:bottom w:val="none" w:sz="0" w:space="0" w:color="auto"/>
                                    <w:right w:val="none" w:sz="0" w:space="0" w:color="auto"/>
                                  </w:divBdr>
                                  <w:divsChild>
                                    <w:div w:id="461195156">
                                      <w:marLeft w:val="0"/>
                                      <w:marRight w:val="0"/>
                                      <w:marTop w:val="0"/>
                                      <w:marBottom w:val="0"/>
                                      <w:divBdr>
                                        <w:top w:val="none" w:sz="0" w:space="0" w:color="auto"/>
                                        <w:left w:val="none" w:sz="0" w:space="0" w:color="auto"/>
                                        <w:bottom w:val="none" w:sz="0" w:space="0" w:color="auto"/>
                                        <w:right w:val="none" w:sz="0" w:space="0" w:color="auto"/>
                                      </w:divBdr>
                                      <w:divsChild>
                                        <w:div w:id="550507395">
                                          <w:marLeft w:val="0"/>
                                          <w:marRight w:val="0"/>
                                          <w:marTop w:val="0"/>
                                          <w:marBottom w:val="0"/>
                                          <w:divBdr>
                                            <w:top w:val="none" w:sz="0" w:space="0" w:color="auto"/>
                                            <w:left w:val="none" w:sz="0" w:space="0" w:color="auto"/>
                                            <w:bottom w:val="none" w:sz="0" w:space="0" w:color="auto"/>
                                            <w:right w:val="none" w:sz="0" w:space="0" w:color="auto"/>
                                          </w:divBdr>
                                          <w:divsChild>
                                            <w:div w:id="682170047">
                                              <w:marLeft w:val="0"/>
                                              <w:marRight w:val="0"/>
                                              <w:marTop w:val="0"/>
                                              <w:marBottom w:val="0"/>
                                              <w:divBdr>
                                                <w:top w:val="none" w:sz="0" w:space="0" w:color="auto"/>
                                                <w:left w:val="none" w:sz="0" w:space="0" w:color="auto"/>
                                                <w:bottom w:val="none" w:sz="0" w:space="0" w:color="auto"/>
                                                <w:right w:val="none" w:sz="0" w:space="0" w:color="auto"/>
                                              </w:divBdr>
                                              <w:divsChild>
                                                <w:div w:id="670638904">
                                                  <w:marLeft w:val="0"/>
                                                  <w:marRight w:val="0"/>
                                                  <w:marTop w:val="0"/>
                                                  <w:marBottom w:val="0"/>
                                                  <w:divBdr>
                                                    <w:top w:val="none" w:sz="0" w:space="0" w:color="auto"/>
                                                    <w:left w:val="none" w:sz="0" w:space="0" w:color="auto"/>
                                                    <w:bottom w:val="none" w:sz="0" w:space="0" w:color="auto"/>
                                                    <w:right w:val="none" w:sz="0" w:space="0" w:color="auto"/>
                                                  </w:divBdr>
                                                  <w:divsChild>
                                                    <w:div w:id="710492202">
                                                      <w:marLeft w:val="0"/>
                                                      <w:marRight w:val="0"/>
                                                      <w:marTop w:val="0"/>
                                                      <w:marBottom w:val="0"/>
                                                      <w:divBdr>
                                                        <w:top w:val="none" w:sz="0" w:space="0" w:color="auto"/>
                                                        <w:left w:val="none" w:sz="0" w:space="0" w:color="auto"/>
                                                        <w:bottom w:val="none" w:sz="0" w:space="0" w:color="auto"/>
                                                        <w:right w:val="none" w:sz="0" w:space="0" w:color="auto"/>
                                                      </w:divBdr>
                                                      <w:divsChild>
                                                        <w:div w:id="151723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9823232">
          <w:marLeft w:val="0"/>
          <w:marRight w:val="0"/>
          <w:marTop w:val="0"/>
          <w:marBottom w:val="0"/>
          <w:divBdr>
            <w:top w:val="none" w:sz="0" w:space="0" w:color="auto"/>
            <w:left w:val="none" w:sz="0" w:space="0" w:color="auto"/>
            <w:bottom w:val="none" w:sz="0" w:space="0" w:color="auto"/>
            <w:right w:val="none" w:sz="0" w:space="0" w:color="auto"/>
          </w:divBdr>
          <w:divsChild>
            <w:div w:id="1188523234">
              <w:marLeft w:val="0"/>
              <w:marRight w:val="0"/>
              <w:marTop w:val="0"/>
              <w:marBottom w:val="0"/>
              <w:divBdr>
                <w:top w:val="none" w:sz="0" w:space="0" w:color="auto"/>
                <w:left w:val="none" w:sz="0" w:space="0" w:color="auto"/>
                <w:bottom w:val="none" w:sz="0" w:space="0" w:color="auto"/>
                <w:right w:val="none" w:sz="0" w:space="0" w:color="auto"/>
              </w:divBdr>
              <w:divsChild>
                <w:div w:id="1115833604">
                  <w:marLeft w:val="0"/>
                  <w:marRight w:val="0"/>
                  <w:marTop w:val="0"/>
                  <w:marBottom w:val="0"/>
                  <w:divBdr>
                    <w:top w:val="none" w:sz="0" w:space="0" w:color="auto"/>
                    <w:left w:val="none" w:sz="0" w:space="0" w:color="auto"/>
                    <w:bottom w:val="none" w:sz="0" w:space="0" w:color="auto"/>
                    <w:right w:val="none" w:sz="0" w:space="0" w:color="auto"/>
                  </w:divBdr>
                  <w:divsChild>
                    <w:div w:id="930309085">
                      <w:marLeft w:val="0"/>
                      <w:marRight w:val="0"/>
                      <w:marTop w:val="0"/>
                      <w:marBottom w:val="0"/>
                      <w:divBdr>
                        <w:top w:val="none" w:sz="0" w:space="0" w:color="auto"/>
                        <w:left w:val="none" w:sz="0" w:space="0" w:color="auto"/>
                        <w:bottom w:val="none" w:sz="0" w:space="0" w:color="auto"/>
                        <w:right w:val="none" w:sz="0" w:space="0" w:color="auto"/>
                      </w:divBdr>
                      <w:divsChild>
                        <w:div w:id="437218166">
                          <w:marLeft w:val="0"/>
                          <w:marRight w:val="0"/>
                          <w:marTop w:val="0"/>
                          <w:marBottom w:val="0"/>
                          <w:divBdr>
                            <w:top w:val="none" w:sz="0" w:space="0" w:color="auto"/>
                            <w:left w:val="none" w:sz="0" w:space="0" w:color="auto"/>
                            <w:bottom w:val="none" w:sz="0" w:space="0" w:color="auto"/>
                            <w:right w:val="none" w:sz="0" w:space="0" w:color="auto"/>
                          </w:divBdr>
                          <w:divsChild>
                            <w:div w:id="792557293">
                              <w:marLeft w:val="0"/>
                              <w:marRight w:val="0"/>
                              <w:marTop w:val="0"/>
                              <w:marBottom w:val="0"/>
                              <w:divBdr>
                                <w:top w:val="none" w:sz="0" w:space="0" w:color="auto"/>
                                <w:left w:val="none" w:sz="0" w:space="0" w:color="auto"/>
                                <w:bottom w:val="none" w:sz="0" w:space="0" w:color="auto"/>
                                <w:right w:val="none" w:sz="0" w:space="0" w:color="auto"/>
                              </w:divBdr>
                              <w:divsChild>
                                <w:div w:id="1916743287">
                                  <w:marLeft w:val="0"/>
                                  <w:marRight w:val="0"/>
                                  <w:marTop w:val="0"/>
                                  <w:marBottom w:val="0"/>
                                  <w:divBdr>
                                    <w:top w:val="none" w:sz="0" w:space="0" w:color="auto"/>
                                    <w:left w:val="none" w:sz="0" w:space="0" w:color="auto"/>
                                    <w:bottom w:val="none" w:sz="0" w:space="0" w:color="auto"/>
                                    <w:right w:val="none" w:sz="0" w:space="0" w:color="auto"/>
                                  </w:divBdr>
                                  <w:divsChild>
                                    <w:div w:id="248664306">
                                      <w:marLeft w:val="0"/>
                                      <w:marRight w:val="0"/>
                                      <w:marTop w:val="0"/>
                                      <w:marBottom w:val="0"/>
                                      <w:divBdr>
                                        <w:top w:val="none" w:sz="0" w:space="0" w:color="auto"/>
                                        <w:left w:val="none" w:sz="0" w:space="0" w:color="auto"/>
                                        <w:bottom w:val="none" w:sz="0" w:space="0" w:color="auto"/>
                                        <w:right w:val="none" w:sz="0" w:space="0" w:color="auto"/>
                                      </w:divBdr>
                                      <w:divsChild>
                                        <w:div w:id="315568268">
                                          <w:marLeft w:val="0"/>
                                          <w:marRight w:val="0"/>
                                          <w:marTop w:val="0"/>
                                          <w:marBottom w:val="0"/>
                                          <w:divBdr>
                                            <w:top w:val="none" w:sz="0" w:space="0" w:color="auto"/>
                                            <w:left w:val="none" w:sz="0" w:space="0" w:color="auto"/>
                                            <w:bottom w:val="none" w:sz="0" w:space="0" w:color="auto"/>
                                            <w:right w:val="none" w:sz="0" w:space="0" w:color="auto"/>
                                          </w:divBdr>
                                          <w:divsChild>
                                            <w:div w:id="834299394">
                                              <w:marLeft w:val="0"/>
                                              <w:marRight w:val="0"/>
                                              <w:marTop w:val="0"/>
                                              <w:marBottom w:val="0"/>
                                              <w:divBdr>
                                                <w:top w:val="none" w:sz="0" w:space="0" w:color="auto"/>
                                                <w:left w:val="none" w:sz="0" w:space="0" w:color="auto"/>
                                                <w:bottom w:val="none" w:sz="0" w:space="0" w:color="auto"/>
                                                <w:right w:val="none" w:sz="0" w:space="0" w:color="auto"/>
                                              </w:divBdr>
                                              <w:divsChild>
                                                <w:div w:id="734275831">
                                                  <w:marLeft w:val="0"/>
                                                  <w:marRight w:val="0"/>
                                                  <w:marTop w:val="0"/>
                                                  <w:marBottom w:val="0"/>
                                                  <w:divBdr>
                                                    <w:top w:val="none" w:sz="0" w:space="0" w:color="auto"/>
                                                    <w:left w:val="none" w:sz="0" w:space="0" w:color="auto"/>
                                                    <w:bottom w:val="none" w:sz="0" w:space="0" w:color="auto"/>
                                                    <w:right w:val="none" w:sz="0" w:space="0" w:color="auto"/>
                                                  </w:divBdr>
                                                  <w:divsChild>
                                                    <w:div w:id="2131513841">
                                                      <w:marLeft w:val="0"/>
                                                      <w:marRight w:val="0"/>
                                                      <w:marTop w:val="0"/>
                                                      <w:marBottom w:val="0"/>
                                                      <w:divBdr>
                                                        <w:top w:val="none" w:sz="0" w:space="0" w:color="auto"/>
                                                        <w:left w:val="none" w:sz="0" w:space="0" w:color="auto"/>
                                                        <w:bottom w:val="none" w:sz="0" w:space="0" w:color="auto"/>
                                                        <w:right w:val="none" w:sz="0" w:space="0" w:color="auto"/>
                                                      </w:divBdr>
                                                      <w:divsChild>
                                                        <w:div w:id="31064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3623680">
          <w:marLeft w:val="0"/>
          <w:marRight w:val="0"/>
          <w:marTop w:val="0"/>
          <w:marBottom w:val="0"/>
          <w:divBdr>
            <w:top w:val="none" w:sz="0" w:space="0" w:color="auto"/>
            <w:left w:val="none" w:sz="0" w:space="0" w:color="auto"/>
            <w:bottom w:val="none" w:sz="0" w:space="0" w:color="auto"/>
            <w:right w:val="none" w:sz="0" w:space="0" w:color="auto"/>
          </w:divBdr>
          <w:divsChild>
            <w:div w:id="258569086">
              <w:marLeft w:val="0"/>
              <w:marRight w:val="0"/>
              <w:marTop w:val="0"/>
              <w:marBottom w:val="0"/>
              <w:divBdr>
                <w:top w:val="none" w:sz="0" w:space="0" w:color="auto"/>
                <w:left w:val="none" w:sz="0" w:space="0" w:color="auto"/>
                <w:bottom w:val="none" w:sz="0" w:space="0" w:color="auto"/>
                <w:right w:val="none" w:sz="0" w:space="0" w:color="auto"/>
              </w:divBdr>
              <w:divsChild>
                <w:div w:id="367462014">
                  <w:marLeft w:val="0"/>
                  <w:marRight w:val="0"/>
                  <w:marTop w:val="0"/>
                  <w:marBottom w:val="0"/>
                  <w:divBdr>
                    <w:top w:val="none" w:sz="0" w:space="0" w:color="auto"/>
                    <w:left w:val="none" w:sz="0" w:space="0" w:color="auto"/>
                    <w:bottom w:val="none" w:sz="0" w:space="0" w:color="auto"/>
                    <w:right w:val="none" w:sz="0" w:space="0" w:color="auto"/>
                  </w:divBdr>
                  <w:divsChild>
                    <w:div w:id="607197356">
                      <w:marLeft w:val="0"/>
                      <w:marRight w:val="0"/>
                      <w:marTop w:val="0"/>
                      <w:marBottom w:val="0"/>
                      <w:divBdr>
                        <w:top w:val="none" w:sz="0" w:space="0" w:color="auto"/>
                        <w:left w:val="none" w:sz="0" w:space="0" w:color="auto"/>
                        <w:bottom w:val="none" w:sz="0" w:space="0" w:color="auto"/>
                        <w:right w:val="none" w:sz="0" w:space="0" w:color="auto"/>
                      </w:divBdr>
                      <w:divsChild>
                        <w:div w:id="1502692828">
                          <w:marLeft w:val="0"/>
                          <w:marRight w:val="0"/>
                          <w:marTop w:val="0"/>
                          <w:marBottom w:val="0"/>
                          <w:divBdr>
                            <w:top w:val="none" w:sz="0" w:space="0" w:color="auto"/>
                            <w:left w:val="none" w:sz="0" w:space="0" w:color="auto"/>
                            <w:bottom w:val="none" w:sz="0" w:space="0" w:color="auto"/>
                            <w:right w:val="none" w:sz="0" w:space="0" w:color="auto"/>
                          </w:divBdr>
                          <w:divsChild>
                            <w:div w:id="1524705832">
                              <w:marLeft w:val="0"/>
                              <w:marRight w:val="0"/>
                              <w:marTop w:val="0"/>
                              <w:marBottom w:val="0"/>
                              <w:divBdr>
                                <w:top w:val="none" w:sz="0" w:space="0" w:color="auto"/>
                                <w:left w:val="none" w:sz="0" w:space="0" w:color="auto"/>
                                <w:bottom w:val="none" w:sz="0" w:space="0" w:color="auto"/>
                                <w:right w:val="none" w:sz="0" w:space="0" w:color="auto"/>
                              </w:divBdr>
                              <w:divsChild>
                                <w:div w:id="77481861">
                                  <w:marLeft w:val="0"/>
                                  <w:marRight w:val="0"/>
                                  <w:marTop w:val="0"/>
                                  <w:marBottom w:val="0"/>
                                  <w:divBdr>
                                    <w:top w:val="none" w:sz="0" w:space="0" w:color="auto"/>
                                    <w:left w:val="none" w:sz="0" w:space="0" w:color="auto"/>
                                    <w:bottom w:val="none" w:sz="0" w:space="0" w:color="auto"/>
                                    <w:right w:val="none" w:sz="0" w:space="0" w:color="auto"/>
                                  </w:divBdr>
                                  <w:divsChild>
                                    <w:div w:id="1769347140">
                                      <w:marLeft w:val="0"/>
                                      <w:marRight w:val="0"/>
                                      <w:marTop w:val="0"/>
                                      <w:marBottom w:val="0"/>
                                      <w:divBdr>
                                        <w:top w:val="none" w:sz="0" w:space="0" w:color="auto"/>
                                        <w:left w:val="none" w:sz="0" w:space="0" w:color="auto"/>
                                        <w:bottom w:val="none" w:sz="0" w:space="0" w:color="auto"/>
                                        <w:right w:val="none" w:sz="0" w:space="0" w:color="auto"/>
                                      </w:divBdr>
                                      <w:divsChild>
                                        <w:div w:id="1662393572">
                                          <w:marLeft w:val="0"/>
                                          <w:marRight w:val="0"/>
                                          <w:marTop w:val="0"/>
                                          <w:marBottom w:val="0"/>
                                          <w:divBdr>
                                            <w:top w:val="none" w:sz="0" w:space="0" w:color="auto"/>
                                            <w:left w:val="none" w:sz="0" w:space="0" w:color="auto"/>
                                            <w:bottom w:val="none" w:sz="0" w:space="0" w:color="auto"/>
                                            <w:right w:val="none" w:sz="0" w:space="0" w:color="auto"/>
                                          </w:divBdr>
                                          <w:divsChild>
                                            <w:div w:id="661588111">
                                              <w:marLeft w:val="0"/>
                                              <w:marRight w:val="0"/>
                                              <w:marTop w:val="0"/>
                                              <w:marBottom w:val="0"/>
                                              <w:divBdr>
                                                <w:top w:val="none" w:sz="0" w:space="0" w:color="auto"/>
                                                <w:left w:val="none" w:sz="0" w:space="0" w:color="auto"/>
                                                <w:bottom w:val="none" w:sz="0" w:space="0" w:color="auto"/>
                                                <w:right w:val="none" w:sz="0" w:space="0" w:color="auto"/>
                                              </w:divBdr>
                                              <w:divsChild>
                                                <w:div w:id="550188777">
                                                  <w:marLeft w:val="0"/>
                                                  <w:marRight w:val="0"/>
                                                  <w:marTop w:val="0"/>
                                                  <w:marBottom w:val="0"/>
                                                  <w:divBdr>
                                                    <w:top w:val="none" w:sz="0" w:space="0" w:color="auto"/>
                                                    <w:left w:val="none" w:sz="0" w:space="0" w:color="auto"/>
                                                    <w:bottom w:val="none" w:sz="0" w:space="0" w:color="auto"/>
                                                    <w:right w:val="none" w:sz="0" w:space="0" w:color="auto"/>
                                                  </w:divBdr>
                                                  <w:divsChild>
                                                    <w:div w:id="1588270539">
                                                      <w:marLeft w:val="0"/>
                                                      <w:marRight w:val="0"/>
                                                      <w:marTop w:val="0"/>
                                                      <w:marBottom w:val="0"/>
                                                      <w:divBdr>
                                                        <w:top w:val="none" w:sz="0" w:space="0" w:color="auto"/>
                                                        <w:left w:val="none" w:sz="0" w:space="0" w:color="auto"/>
                                                        <w:bottom w:val="none" w:sz="0" w:space="0" w:color="auto"/>
                                                        <w:right w:val="none" w:sz="0" w:space="0" w:color="auto"/>
                                                      </w:divBdr>
                                                      <w:divsChild>
                                                        <w:div w:id="65006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0328864">
          <w:marLeft w:val="0"/>
          <w:marRight w:val="0"/>
          <w:marTop w:val="0"/>
          <w:marBottom w:val="0"/>
          <w:divBdr>
            <w:top w:val="none" w:sz="0" w:space="0" w:color="auto"/>
            <w:left w:val="none" w:sz="0" w:space="0" w:color="auto"/>
            <w:bottom w:val="none" w:sz="0" w:space="0" w:color="auto"/>
            <w:right w:val="none" w:sz="0" w:space="0" w:color="auto"/>
          </w:divBdr>
          <w:divsChild>
            <w:div w:id="127943116">
              <w:marLeft w:val="0"/>
              <w:marRight w:val="0"/>
              <w:marTop w:val="0"/>
              <w:marBottom w:val="0"/>
              <w:divBdr>
                <w:top w:val="none" w:sz="0" w:space="0" w:color="auto"/>
                <w:left w:val="none" w:sz="0" w:space="0" w:color="auto"/>
                <w:bottom w:val="none" w:sz="0" w:space="0" w:color="auto"/>
                <w:right w:val="none" w:sz="0" w:space="0" w:color="auto"/>
              </w:divBdr>
              <w:divsChild>
                <w:div w:id="1630360705">
                  <w:marLeft w:val="0"/>
                  <w:marRight w:val="0"/>
                  <w:marTop w:val="0"/>
                  <w:marBottom w:val="0"/>
                  <w:divBdr>
                    <w:top w:val="none" w:sz="0" w:space="0" w:color="auto"/>
                    <w:left w:val="none" w:sz="0" w:space="0" w:color="auto"/>
                    <w:bottom w:val="none" w:sz="0" w:space="0" w:color="auto"/>
                    <w:right w:val="none" w:sz="0" w:space="0" w:color="auto"/>
                  </w:divBdr>
                  <w:divsChild>
                    <w:div w:id="1294020193">
                      <w:marLeft w:val="0"/>
                      <w:marRight w:val="0"/>
                      <w:marTop w:val="0"/>
                      <w:marBottom w:val="0"/>
                      <w:divBdr>
                        <w:top w:val="none" w:sz="0" w:space="0" w:color="auto"/>
                        <w:left w:val="none" w:sz="0" w:space="0" w:color="auto"/>
                        <w:bottom w:val="none" w:sz="0" w:space="0" w:color="auto"/>
                        <w:right w:val="none" w:sz="0" w:space="0" w:color="auto"/>
                      </w:divBdr>
                      <w:divsChild>
                        <w:div w:id="2024866014">
                          <w:marLeft w:val="0"/>
                          <w:marRight w:val="0"/>
                          <w:marTop w:val="0"/>
                          <w:marBottom w:val="0"/>
                          <w:divBdr>
                            <w:top w:val="none" w:sz="0" w:space="0" w:color="auto"/>
                            <w:left w:val="none" w:sz="0" w:space="0" w:color="auto"/>
                            <w:bottom w:val="none" w:sz="0" w:space="0" w:color="auto"/>
                            <w:right w:val="none" w:sz="0" w:space="0" w:color="auto"/>
                          </w:divBdr>
                          <w:divsChild>
                            <w:div w:id="1516843825">
                              <w:marLeft w:val="0"/>
                              <w:marRight w:val="0"/>
                              <w:marTop w:val="0"/>
                              <w:marBottom w:val="0"/>
                              <w:divBdr>
                                <w:top w:val="none" w:sz="0" w:space="0" w:color="auto"/>
                                <w:left w:val="none" w:sz="0" w:space="0" w:color="auto"/>
                                <w:bottom w:val="none" w:sz="0" w:space="0" w:color="auto"/>
                                <w:right w:val="none" w:sz="0" w:space="0" w:color="auto"/>
                              </w:divBdr>
                              <w:divsChild>
                                <w:div w:id="235476379">
                                  <w:marLeft w:val="0"/>
                                  <w:marRight w:val="0"/>
                                  <w:marTop w:val="0"/>
                                  <w:marBottom w:val="0"/>
                                  <w:divBdr>
                                    <w:top w:val="none" w:sz="0" w:space="0" w:color="auto"/>
                                    <w:left w:val="none" w:sz="0" w:space="0" w:color="auto"/>
                                    <w:bottom w:val="none" w:sz="0" w:space="0" w:color="auto"/>
                                    <w:right w:val="none" w:sz="0" w:space="0" w:color="auto"/>
                                  </w:divBdr>
                                  <w:divsChild>
                                    <w:div w:id="1789618724">
                                      <w:marLeft w:val="0"/>
                                      <w:marRight w:val="0"/>
                                      <w:marTop w:val="0"/>
                                      <w:marBottom w:val="0"/>
                                      <w:divBdr>
                                        <w:top w:val="none" w:sz="0" w:space="0" w:color="auto"/>
                                        <w:left w:val="none" w:sz="0" w:space="0" w:color="auto"/>
                                        <w:bottom w:val="none" w:sz="0" w:space="0" w:color="auto"/>
                                        <w:right w:val="none" w:sz="0" w:space="0" w:color="auto"/>
                                      </w:divBdr>
                                      <w:divsChild>
                                        <w:div w:id="1813713787">
                                          <w:marLeft w:val="0"/>
                                          <w:marRight w:val="0"/>
                                          <w:marTop w:val="0"/>
                                          <w:marBottom w:val="0"/>
                                          <w:divBdr>
                                            <w:top w:val="none" w:sz="0" w:space="0" w:color="auto"/>
                                            <w:left w:val="none" w:sz="0" w:space="0" w:color="auto"/>
                                            <w:bottom w:val="none" w:sz="0" w:space="0" w:color="auto"/>
                                            <w:right w:val="none" w:sz="0" w:space="0" w:color="auto"/>
                                          </w:divBdr>
                                          <w:divsChild>
                                            <w:div w:id="195702586">
                                              <w:marLeft w:val="0"/>
                                              <w:marRight w:val="0"/>
                                              <w:marTop w:val="0"/>
                                              <w:marBottom w:val="0"/>
                                              <w:divBdr>
                                                <w:top w:val="none" w:sz="0" w:space="0" w:color="auto"/>
                                                <w:left w:val="none" w:sz="0" w:space="0" w:color="auto"/>
                                                <w:bottom w:val="none" w:sz="0" w:space="0" w:color="auto"/>
                                                <w:right w:val="none" w:sz="0" w:space="0" w:color="auto"/>
                                              </w:divBdr>
                                              <w:divsChild>
                                                <w:div w:id="629360685">
                                                  <w:marLeft w:val="0"/>
                                                  <w:marRight w:val="0"/>
                                                  <w:marTop w:val="0"/>
                                                  <w:marBottom w:val="0"/>
                                                  <w:divBdr>
                                                    <w:top w:val="none" w:sz="0" w:space="0" w:color="auto"/>
                                                    <w:left w:val="none" w:sz="0" w:space="0" w:color="auto"/>
                                                    <w:bottom w:val="none" w:sz="0" w:space="0" w:color="auto"/>
                                                    <w:right w:val="none" w:sz="0" w:space="0" w:color="auto"/>
                                                  </w:divBdr>
                                                  <w:divsChild>
                                                    <w:div w:id="714624136">
                                                      <w:marLeft w:val="0"/>
                                                      <w:marRight w:val="0"/>
                                                      <w:marTop w:val="0"/>
                                                      <w:marBottom w:val="0"/>
                                                      <w:divBdr>
                                                        <w:top w:val="none" w:sz="0" w:space="0" w:color="auto"/>
                                                        <w:left w:val="none" w:sz="0" w:space="0" w:color="auto"/>
                                                        <w:bottom w:val="none" w:sz="0" w:space="0" w:color="auto"/>
                                                        <w:right w:val="none" w:sz="0" w:space="0" w:color="auto"/>
                                                      </w:divBdr>
                                                      <w:divsChild>
                                                        <w:div w:id="175508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4524622">
          <w:marLeft w:val="0"/>
          <w:marRight w:val="0"/>
          <w:marTop w:val="0"/>
          <w:marBottom w:val="0"/>
          <w:divBdr>
            <w:top w:val="none" w:sz="0" w:space="0" w:color="auto"/>
            <w:left w:val="none" w:sz="0" w:space="0" w:color="auto"/>
            <w:bottom w:val="none" w:sz="0" w:space="0" w:color="auto"/>
            <w:right w:val="none" w:sz="0" w:space="0" w:color="auto"/>
          </w:divBdr>
          <w:divsChild>
            <w:div w:id="447432851">
              <w:marLeft w:val="0"/>
              <w:marRight w:val="0"/>
              <w:marTop w:val="0"/>
              <w:marBottom w:val="0"/>
              <w:divBdr>
                <w:top w:val="none" w:sz="0" w:space="0" w:color="auto"/>
                <w:left w:val="none" w:sz="0" w:space="0" w:color="auto"/>
                <w:bottom w:val="none" w:sz="0" w:space="0" w:color="auto"/>
                <w:right w:val="none" w:sz="0" w:space="0" w:color="auto"/>
              </w:divBdr>
              <w:divsChild>
                <w:div w:id="360399310">
                  <w:marLeft w:val="0"/>
                  <w:marRight w:val="0"/>
                  <w:marTop w:val="0"/>
                  <w:marBottom w:val="0"/>
                  <w:divBdr>
                    <w:top w:val="none" w:sz="0" w:space="0" w:color="auto"/>
                    <w:left w:val="none" w:sz="0" w:space="0" w:color="auto"/>
                    <w:bottom w:val="none" w:sz="0" w:space="0" w:color="auto"/>
                    <w:right w:val="none" w:sz="0" w:space="0" w:color="auto"/>
                  </w:divBdr>
                  <w:divsChild>
                    <w:div w:id="1330674487">
                      <w:marLeft w:val="0"/>
                      <w:marRight w:val="0"/>
                      <w:marTop w:val="0"/>
                      <w:marBottom w:val="0"/>
                      <w:divBdr>
                        <w:top w:val="none" w:sz="0" w:space="0" w:color="auto"/>
                        <w:left w:val="none" w:sz="0" w:space="0" w:color="auto"/>
                        <w:bottom w:val="none" w:sz="0" w:space="0" w:color="auto"/>
                        <w:right w:val="none" w:sz="0" w:space="0" w:color="auto"/>
                      </w:divBdr>
                      <w:divsChild>
                        <w:div w:id="702246788">
                          <w:marLeft w:val="0"/>
                          <w:marRight w:val="0"/>
                          <w:marTop w:val="0"/>
                          <w:marBottom w:val="0"/>
                          <w:divBdr>
                            <w:top w:val="none" w:sz="0" w:space="0" w:color="auto"/>
                            <w:left w:val="none" w:sz="0" w:space="0" w:color="auto"/>
                            <w:bottom w:val="none" w:sz="0" w:space="0" w:color="auto"/>
                            <w:right w:val="none" w:sz="0" w:space="0" w:color="auto"/>
                          </w:divBdr>
                          <w:divsChild>
                            <w:div w:id="390887590">
                              <w:marLeft w:val="0"/>
                              <w:marRight w:val="0"/>
                              <w:marTop w:val="0"/>
                              <w:marBottom w:val="0"/>
                              <w:divBdr>
                                <w:top w:val="none" w:sz="0" w:space="0" w:color="auto"/>
                                <w:left w:val="none" w:sz="0" w:space="0" w:color="auto"/>
                                <w:bottom w:val="none" w:sz="0" w:space="0" w:color="auto"/>
                                <w:right w:val="none" w:sz="0" w:space="0" w:color="auto"/>
                              </w:divBdr>
                              <w:divsChild>
                                <w:div w:id="489517231">
                                  <w:marLeft w:val="0"/>
                                  <w:marRight w:val="0"/>
                                  <w:marTop w:val="0"/>
                                  <w:marBottom w:val="0"/>
                                  <w:divBdr>
                                    <w:top w:val="none" w:sz="0" w:space="0" w:color="auto"/>
                                    <w:left w:val="none" w:sz="0" w:space="0" w:color="auto"/>
                                    <w:bottom w:val="none" w:sz="0" w:space="0" w:color="auto"/>
                                    <w:right w:val="none" w:sz="0" w:space="0" w:color="auto"/>
                                  </w:divBdr>
                                  <w:divsChild>
                                    <w:div w:id="1528131599">
                                      <w:marLeft w:val="0"/>
                                      <w:marRight w:val="0"/>
                                      <w:marTop w:val="0"/>
                                      <w:marBottom w:val="0"/>
                                      <w:divBdr>
                                        <w:top w:val="none" w:sz="0" w:space="0" w:color="auto"/>
                                        <w:left w:val="none" w:sz="0" w:space="0" w:color="auto"/>
                                        <w:bottom w:val="none" w:sz="0" w:space="0" w:color="auto"/>
                                        <w:right w:val="none" w:sz="0" w:space="0" w:color="auto"/>
                                      </w:divBdr>
                                      <w:divsChild>
                                        <w:div w:id="1521356223">
                                          <w:marLeft w:val="0"/>
                                          <w:marRight w:val="0"/>
                                          <w:marTop w:val="0"/>
                                          <w:marBottom w:val="0"/>
                                          <w:divBdr>
                                            <w:top w:val="none" w:sz="0" w:space="0" w:color="auto"/>
                                            <w:left w:val="none" w:sz="0" w:space="0" w:color="auto"/>
                                            <w:bottom w:val="none" w:sz="0" w:space="0" w:color="auto"/>
                                            <w:right w:val="none" w:sz="0" w:space="0" w:color="auto"/>
                                          </w:divBdr>
                                          <w:divsChild>
                                            <w:div w:id="556360029">
                                              <w:marLeft w:val="0"/>
                                              <w:marRight w:val="0"/>
                                              <w:marTop w:val="0"/>
                                              <w:marBottom w:val="0"/>
                                              <w:divBdr>
                                                <w:top w:val="none" w:sz="0" w:space="0" w:color="auto"/>
                                                <w:left w:val="none" w:sz="0" w:space="0" w:color="auto"/>
                                                <w:bottom w:val="none" w:sz="0" w:space="0" w:color="auto"/>
                                                <w:right w:val="none" w:sz="0" w:space="0" w:color="auto"/>
                                              </w:divBdr>
                                              <w:divsChild>
                                                <w:div w:id="67700590">
                                                  <w:marLeft w:val="0"/>
                                                  <w:marRight w:val="0"/>
                                                  <w:marTop w:val="0"/>
                                                  <w:marBottom w:val="0"/>
                                                  <w:divBdr>
                                                    <w:top w:val="none" w:sz="0" w:space="0" w:color="auto"/>
                                                    <w:left w:val="none" w:sz="0" w:space="0" w:color="auto"/>
                                                    <w:bottom w:val="none" w:sz="0" w:space="0" w:color="auto"/>
                                                    <w:right w:val="none" w:sz="0" w:space="0" w:color="auto"/>
                                                  </w:divBdr>
                                                  <w:divsChild>
                                                    <w:div w:id="1812403572">
                                                      <w:marLeft w:val="0"/>
                                                      <w:marRight w:val="0"/>
                                                      <w:marTop w:val="0"/>
                                                      <w:marBottom w:val="0"/>
                                                      <w:divBdr>
                                                        <w:top w:val="none" w:sz="0" w:space="0" w:color="auto"/>
                                                        <w:left w:val="none" w:sz="0" w:space="0" w:color="auto"/>
                                                        <w:bottom w:val="none" w:sz="0" w:space="0" w:color="auto"/>
                                                        <w:right w:val="none" w:sz="0" w:space="0" w:color="auto"/>
                                                      </w:divBdr>
                                                      <w:divsChild>
                                                        <w:div w:id="182400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4154790">
          <w:marLeft w:val="0"/>
          <w:marRight w:val="0"/>
          <w:marTop w:val="0"/>
          <w:marBottom w:val="0"/>
          <w:divBdr>
            <w:top w:val="none" w:sz="0" w:space="0" w:color="auto"/>
            <w:left w:val="none" w:sz="0" w:space="0" w:color="auto"/>
            <w:bottom w:val="none" w:sz="0" w:space="0" w:color="auto"/>
            <w:right w:val="none" w:sz="0" w:space="0" w:color="auto"/>
          </w:divBdr>
          <w:divsChild>
            <w:div w:id="1507164132">
              <w:marLeft w:val="0"/>
              <w:marRight w:val="0"/>
              <w:marTop w:val="0"/>
              <w:marBottom w:val="0"/>
              <w:divBdr>
                <w:top w:val="none" w:sz="0" w:space="0" w:color="auto"/>
                <w:left w:val="none" w:sz="0" w:space="0" w:color="auto"/>
                <w:bottom w:val="none" w:sz="0" w:space="0" w:color="auto"/>
                <w:right w:val="none" w:sz="0" w:space="0" w:color="auto"/>
              </w:divBdr>
              <w:divsChild>
                <w:div w:id="1652979903">
                  <w:marLeft w:val="0"/>
                  <w:marRight w:val="0"/>
                  <w:marTop w:val="0"/>
                  <w:marBottom w:val="0"/>
                  <w:divBdr>
                    <w:top w:val="none" w:sz="0" w:space="0" w:color="auto"/>
                    <w:left w:val="none" w:sz="0" w:space="0" w:color="auto"/>
                    <w:bottom w:val="none" w:sz="0" w:space="0" w:color="auto"/>
                    <w:right w:val="none" w:sz="0" w:space="0" w:color="auto"/>
                  </w:divBdr>
                  <w:divsChild>
                    <w:div w:id="1678921102">
                      <w:marLeft w:val="0"/>
                      <w:marRight w:val="0"/>
                      <w:marTop w:val="0"/>
                      <w:marBottom w:val="0"/>
                      <w:divBdr>
                        <w:top w:val="none" w:sz="0" w:space="0" w:color="auto"/>
                        <w:left w:val="none" w:sz="0" w:space="0" w:color="auto"/>
                        <w:bottom w:val="none" w:sz="0" w:space="0" w:color="auto"/>
                        <w:right w:val="none" w:sz="0" w:space="0" w:color="auto"/>
                      </w:divBdr>
                      <w:divsChild>
                        <w:div w:id="1261715963">
                          <w:marLeft w:val="0"/>
                          <w:marRight w:val="0"/>
                          <w:marTop w:val="0"/>
                          <w:marBottom w:val="0"/>
                          <w:divBdr>
                            <w:top w:val="none" w:sz="0" w:space="0" w:color="auto"/>
                            <w:left w:val="none" w:sz="0" w:space="0" w:color="auto"/>
                            <w:bottom w:val="none" w:sz="0" w:space="0" w:color="auto"/>
                            <w:right w:val="none" w:sz="0" w:space="0" w:color="auto"/>
                          </w:divBdr>
                          <w:divsChild>
                            <w:div w:id="247156410">
                              <w:marLeft w:val="0"/>
                              <w:marRight w:val="0"/>
                              <w:marTop w:val="0"/>
                              <w:marBottom w:val="0"/>
                              <w:divBdr>
                                <w:top w:val="none" w:sz="0" w:space="0" w:color="auto"/>
                                <w:left w:val="none" w:sz="0" w:space="0" w:color="auto"/>
                                <w:bottom w:val="none" w:sz="0" w:space="0" w:color="auto"/>
                                <w:right w:val="none" w:sz="0" w:space="0" w:color="auto"/>
                              </w:divBdr>
                              <w:divsChild>
                                <w:div w:id="512300714">
                                  <w:marLeft w:val="0"/>
                                  <w:marRight w:val="0"/>
                                  <w:marTop w:val="0"/>
                                  <w:marBottom w:val="0"/>
                                  <w:divBdr>
                                    <w:top w:val="none" w:sz="0" w:space="0" w:color="auto"/>
                                    <w:left w:val="none" w:sz="0" w:space="0" w:color="auto"/>
                                    <w:bottom w:val="none" w:sz="0" w:space="0" w:color="auto"/>
                                    <w:right w:val="none" w:sz="0" w:space="0" w:color="auto"/>
                                  </w:divBdr>
                                  <w:divsChild>
                                    <w:div w:id="1273436803">
                                      <w:marLeft w:val="0"/>
                                      <w:marRight w:val="0"/>
                                      <w:marTop w:val="0"/>
                                      <w:marBottom w:val="0"/>
                                      <w:divBdr>
                                        <w:top w:val="none" w:sz="0" w:space="0" w:color="auto"/>
                                        <w:left w:val="none" w:sz="0" w:space="0" w:color="auto"/>
                                        <w:bottom w:val="none" w:sz="0" w:space="0" w:color="auto"/>
                                        <w:right w:val="none" w:sz="0" w:space="0" w:color="auto"/>
                                      </w:divBdr>
                                      <w:divsChild>
                                        <w:div w:id="452359175">
                                          <w:marLeft w:val="0"/>
                                          <w:marRight w:val="0"/>
                                          <w:marTop w:val="0"/>
                                          <w:marBottom w:val="0"/>
                                          <w:divBdr>
                                            <w:top w:val="none" w:sz="0" w:space="0" w:color="auto"/>
                                            <w:left w:val="none" w:sz="0" w:space="0" w:color="auto"/>
                                            <w:bottom w:val="none" w:sz="0" w:space="0" w:color="auto"/>
                                            <w:right w:val="none" w:sz="0" w:space="0" w:color="auto"/>
                                          </w:divBdr>
                                          <w:divsChild>
                                            <w:div w:id="1535076934">
                                              <w:marLeft w:val="0"/>
                                              <w:marRight w:val="0"/>
                                              <w:marTop w:val="0"/>
                                              <w:marBottom w:val="0"/>
                                              <w:divBdr>
                                                <w:top w:val="none" w:sz="0" w:space="0" w:color="auto"/>
                                                <w:left w:val="none" w:sz="0" w:space="0" w:color="auto"/>
                                                <w:bottom w:val="none" w:sz="0" w:space="0" w:color="auto"/>
                                                <w:right w:val="none" w:sz="0" w:space="0" w:color="auto"/>
                                              </w:divBdr>
                                              <w:divsChild>
                                                <w:div w:id="1212690091">
                                                  <w:marLeft w:val="0"/>
                                                  <w:marRight w:val="0"/>
                                                  <w:marTop w:val="0"/>
                                                  <w:marBottom w:val="0"/>
                                                  <w:divBdr>
                                                    <w:top w:val="none" w:sz="0" w:space="0" w:color="auto"/>
                                                    <w:left w:val="none" w:sz="0" w:space="0" w:color="auto"/>
                                                    <w:bottom w:val="none" w:sz="0" w:space="0" w:color="auto"/>
                                                    <w:right w:val="none" w:sz="0" w:space="0" w:color="auto"/>
                                                  </w:divBdr>
                                                  <w:divsChild>
                                                    <w:div w:id="524096448">
                                                      <w:marLeft w:val="0"/>
                                                      <w:marRight w:val="0"/>
                                                      <w:marTop w:val="0"/>
                                                      <w:marBottom w:val="0"/>
                                                      <w:divBdr>
                                                        <w:top w:val="none" w:sz="0" w:space="0" w:color="auto"/>
                                                        <w:left w:val="none" w:sz="0" w:space="0" w:color="auto"/>
                                                        <w:bottom w:val="none" w:sz="0" w:space="0" w:color="auto"/>
                                                        <w:right w:val="none" w:sz="0" w:space="0" w:color="auto"/>
                                                      </w:divBdr>
                                                      <w:divsChild>
                                                        <w:div w:id="98481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9563574">
          <w:marLeft w:val="0"/>
          <w:marRight w:val="0"/>
          <w:marTop w:val="0"/>
          <w:marBottom w:val="0"/>
          <w:divBdr>
            <w:top w:val="none" w:sz="0" w:space="0" w:color="auto"/>
            <w:left w:val="none" w:sz="0" w:space="0" w:color="auto"/>
            <w:bottom w:val="none" w:sz="0" w:space="0" w:color="auto"/>
            <w:right w:val="none" w:sz="0" w:space="0" w:color="auto"/>
          </w:divBdr>
          <w:divsChild>
            <w:div w:id="1031803191">
              <w:marLeft w:val="0"/>
              <w:marRight w:val="0"/>
              <w:marTop w:val="0"/>
              <w:marBottom w:val="0"/>
              <w:divBdr>
                <w:top w:val="none" w:sz="0" w:space="0" w:color="auto"/>
                <w:left w:val="none" w:sz="0" w:space="0" w:color="auto"/>
                <w:bottom w:val="none" w:sz="0" w:space="0" w:color="auto"/>
                <w:right w:val="none" w:sz="0" w:space="0" w:color="auto"/>
              </w:divBdr>
              <w:divsChild>
                <w:div w:id="1277521145">
                  <w:marLeft w:val="0"/>
                  <w:marRight w:val="0"/>
                  <w:marTop w:val="0"/>
                  <w:marBottom w:val="0"/>
                  <w:divBdr>
                    <w:top w:val="none" w:sz="0" w:space="0" w:color="auto"/>
                    <w:left w:val="none" w:sz="0" w:space="0" w:color="auto"/>
                    <w:bottom w:val="none" w:sz="0" w:space="0" w:color="auto"/>
                    <w:right w:val="none" w:sz="0" w:space="0" w:color="auto"/>
                  </w:divBdr>
                  <w:divsChild>
                    <w:div w:id="1838224728">
                      <w:marLeft w:val="0"/>
                      <w:marRight w:val="0"/>
                      <w:marTop w:val="0"/>
                      <w:marBottom w:val="0"/>
                      <w:divBdr>
                        <w:top w:val="none" w:sz="0" w:space="0" w:color="auto"/>
                        <w:left w:val="none" w:sz="0" w:space="0" w:color="auto"/>
                        <w:bottom w:val="none" w:sz="0" w:space="0" w:color="auto"/>
                        <w:right w:val="none" w:sz="0" w:space="0" w:color="auto"/>
                      </w:divBdr>
                      <w:divsChild>
                        <w:div w:id="8145257">
                          <w:marLeft w:val="0"/>
                          <w:marRight w:val="0"/>
                          <w:marTop w:val="0"/>
                          <w:marBottom w:val="0"/>
                          <w:divBdr>
                            <w:top w:val="none" w:sz="0" w:space="0" w:color="auto"/>
                            <w:left w:val="none" w:sz="0" w:space="0" w:color="auto"/>
                            <w:bottom w:val="none" w:sz="0" w:space="0" w:color="auto"/>
                            <w:right w:val="none" w:sz="0" w:space="0" w:color="auto"/>
                          </w:divBdr>
                          <w:divsChild>
                            <w:div w:id="748775067">
                              <w:marLeft w:val="0"/>
                              <w:marRight w:val="0"/>
                              <w:marTop w:val="0"/>
                              <w:marBottom w:val="0"/>
                              <w:divBdr>
                                <w:top w:val="none" w:sz="0" w:space="0" w:color="auto"/>
                                <w:left w:val="none" w:sz="0" w:space="0" w:color="auto"/>
                                <w:bottom w:val="none" w:sz="0" w:space="0" w:color="auto"/>
                                <w:right w:val="none" w:sz="0" w:space="0" w:color="auto"/>
                              </w:divBdr>
                              <w:divsChild>
                                <w:div w:id="531578675">
                                  <w:marLeft w:val="0"/>
                                  <w:marRight w:val="0"/>
                                  <w:marTop w:val="0"/>
                                  <w:marBottom w:val="0"/>
                                  <w:divBdr>
                                    <w:top w:val="none" w:sz="0" w:space="0" w:color="auto"/>
                                    <w:left w:val="none" w:sz="0" w:space="0" w:color="auto"/>
                                    <w:bottom w:val="none" w:sz="0" w:space="0" w:color="auto"/>
                                    <w:right w:val="none" w:sz="0" w:space="0" w:color="auto"/>
                                  </w:divBdr>
                                  <w:divsChild>
                                    <w:div w:id="1983775695">
                                      <w:marLeft w:val="0"/>
                                      <w:marRight w:val="0"/>
                                      <w:marTop w:val="0"/>
                                      <w:marBottom w:val="0"/>
                                      <w:divBdr>
                                        <w:top w:val="none" w:sz="0" w:space="0" w:color="auto"/>
                                        <w:left w:val="none" w:sz="0" w:space="0" w:color="auto"/>
                                        <w:bottom w:val="none" w:sz="0" w:space="0" w:color="auto"/>
                                        <w:right w:val="none" w:sz="0" w:space="0" w:color="auto"/>
                                      </w:divBdr>
                                      <w:divsChild>
                                        <w:div w:id="499779647">
                                          <w:marLeft w:val="0"/>
                                          <w:marRight w:val="0"/>
                                          <w:marTop w:val="0"/>
                                          <w:marBottom w:val="0"/>
                                          <w:divBdr>
                                            <w:top w:val="none" w:sz="0" w:space="0" w:color="auto"/>
                                            <w:left w:val="none" w:sz="0" w:space="0" w:color="auto"/>
                                            <w:bottom w:val="none" w:sz="0" w:space="0" w:color="auto"/>
                                            <w:right w:val="none" w:sz="0" w:space="0" w:color="auto"/>
                                          </w:divBdr>
                                          <w:divsChild>
                                            <w:div w:id="75825733">
                                              <w:marLeft w:val="0"/>
                                              <w:marRight w:val="0"/>
                                              <w:marTop w:val="0"/>
                                              <w:marBottom w:val="0"/>
                                              <w:divBdr>
                                                <w:top w:val="none" w:sz="0" w:space="0" w:color="auto"/>
                                                <w:left w:val="none" w:sz="0" w:space="0" w:color="auto"/>
                                                <w:bottom w:val="none" w:sz="0" w:space="0" w:color="auto"/>
                                                <w:right w:val="none" w:sz="0" w:space="0" w:color="auto"/>
                                              </w:divBdr>
                                              <w:divsChild>
                                                <w:div w:id="1611202860">
                                                  <w:marLeft w:val="0"/>
                                                  <w:marRight w:val="0"/>
                                                  <w:marTop w:val="0"/>
                                                  <w:marBottom w:val="0"/>
                                                  <w:divBdr>
                                                    <w:top w:val="none" w:sz="0" w:space="0" w:color="auto"/>
                                                    <w:left w:val="none" w:sz="0" w:space="0" w:color="auto"/>
                                                    <w:bottom w:val="none" w:sz="0" w:space="0" w:color="auto"/>
                                                    <w:right w:val="none" w:sz="0" w:space="0" w:color="auto"/>
                                                  </w:divBdr>
                                                  <w:divsChild>
                                                    <w:div w:id="1865483820">
                                                      <w:marLeft w:val="0"/>
                                                      <w:marRight w:val="0"/>
                                                      <w:marTop w:val="0"/>
                                                      <w:marBottom w:val="0"/>
                                                      <w:divBdr>
                                                        <w:top w:val="none" w:sz="0" w:space="0" w:color="auto"/>
                                                        <w:left w:val="none" w:sz="0" w:space="0" w:color="auto"/>
                                                        <w:bottom w:val="none" w:sz="0" w:space="0" w:color="auto"/>
                                                        <w:right w:val="none" w:sz="0" w:space="0" w:color="auto"/>
                                                      </w:divBdr>
                                                      <w:divsChild>
                                                        <w:div w:id="130431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3147936">
          <w:marLeft w:val="0"/>
          <w:marRight w:val="0"/>
          <w:marTop w:val="0"/>
          <w:marBottom w:val="0"/>
          <w:divBdr>
            <w:top w:val="none" w:sz="0" w:space="0" w:color="auto"/>
            <w:left w:val="none" w:sz="0" w:space="0" w:color="auto"/>
            <w:bottom w:val="none" w:sz="0" w:space="0" w:color="auto"/>
            <w:right w:val="none" w:sz="0" w:space="0" w:color="auto"/>
          </w:divBdr>
          <w:divsChild>
            <w:div w:id="1196890544">
              <w:marLeft w:val="0"/>
              <w:marRight w:val="0"/>
              <w:marTop w:val="0"/>
              <w:marBottom w:val="0"/>
              <w:divBdr>
                <w:top w:val="none" w:sz="0" w:space="0" w:color="auto"/>
                <w:left w:val="none" w:sz="0" w:space="0" w:color="auto"/>
                <w:bottom w:val="none" w:sz="0" w:space="0" w:color="auto"/>
                <w:right w:val="none" w:sz="0" w:space="0" w:color="auto"/>
              </w:divBdr>
              <w:divsChild>
                <w:div w:id="1088231180">
                  <w:marLeft w:val="0"/>
                  <w:marRight w:val="0"/>
                  <w:marTop w:val="0"/>
                  <w:marBottom w:val="0"/>
                  <w:divBdr>
                    <w:top w:val="none" w:sz="0" w:space="0" w:color="auto"/>
                    <w:left w:val="none" w:sz="0" w:space="0" w:color="auto"/>
                    <w:bottom w:val="none" w:sz="0" w:space="0" w:color="auto"/>
                    <w:right w:val="none" w:sz="0" w:space="0" w:color="auto"/>
                  </w:divBdr>
                  <w:divsChild>
                    <w:div w:id="1179464195">
                      <w:marLeft w:val="0"/>
                      <w:marRight w:val="0"/>
                      <w:marTop w:val="0"/>
                      <w:marBottom w:val="0"/>
                      <w:divBdr>
                        <w:top w:val="none" w:sz="0" w:space="0" w:color="auto"/>
                        <w:left w:val="none" w:sz="0" w:space="0" w:color="auto"/>
                        <w:bottom w:val="none" w:sz="0" w:space="0" w:color="auto"/>
                        <w:right w:val="none" w:sz="0" w:space="0" w:color="auto"/>
                      </w:divBdr>
                      <w:divsChild>
                        <w:div w:id="205915635">
                          <w:marLeft w:val="0"/>
                          <w:marRight w:val="0"/>
                          <w:marTop w:val="0"/>
                          <w:marBottom w:val="0"/>
                          <w:divBdr>
                            <w:top w:val="none" w:sz="0" w:space="0" w:color="auto"/>
                            <w:left w:val="none" w:sz="0" w:space="0" w:color="auto"/>
                            <w:bottom w:val="none" w:sz="0" w:space="0" w:color="auto"/>
                            <w:right w:val="none" w:sz="0" w:space="0" w:color="auto"/>
                          </w:divBdr>
                          <w:divsChild>
                            <w:div w:id="1838375563">
                              <w:marLeft w:val="0"/>
                              <w:marRight w:val="0"/>
                              <w:marTop w:val="0"/>
                              <w:marBottom w:val="0"/>
                              <w:divBdr>
                                <w:top w:val="none" w:sz="0" w:space="0" w:color="auto"/>
                                <w:left w:val="none" w:sz="0" w:space="0" w:color="auto"/>
                                <w:bottom w:val="none" w:sz="0" w:space="0" w:color="auto"/>
                                <w:right w:val="none" w:sz="0" w:space="0" w:color="auto"/>
                              </w:divBdr>
                              <w:divsChild>
                                <w:div w:id="1879731934">
                                  <w:marLeft w:val="0"/>
                                  <w:marRight w:val="0"/>
                                  <w:marTop w:val="0"/>
                                  <w:marBottom w:val="0"/>
                                  <w:divBdr>
                                    <w:top w:val="none" w:sz="0" w:space="0" w:color="auto"/>
                                    <w:left w:val="none" w:sz="0" w:space="0" w:color="auto"/>
                                    <w:bottom w:val="none" w:sz="0" w:space="0" w:color="auto"/>
                                    <w:right w:val="none" w:sz="0" w:space="0" w:color="auto"/>
                                  </w:divBdr>
                                  <w:divsChild>
                                    <w:div w:id="542133793">
                                      <w:marLeft w:val="0"/>
                                      <w:marRight w:val="0"/>
                                      <w:marTop w:val="0"/>
                                      <w:marBottom w:val="0"/>
                                      <w:divBdr>
                                        <w:top w:val="none" w:sz="0" w:space="0" w:color="auto"/>
                                        <w:left w:val="none" w:sz="0" w:space="0" w:color="auto"/>
                                        <w:bottom w:val="none" w:sz="0" w:space="0" w:color="auto"/>
                                        <w:right w:val="none" w:sz="0" w:space="0" w:color="auto"/>
                                      </w:divBdr>
                                      <w:divsChild>
                                        <w:div w:id="1869173573">
                                          <w:marLeft w:val="0"/>
                                          <w:marRight w:val="0"/>
                                          <w:marTop w:val="0"/>
                                          <w:marBottom w:val="0"/>
                                          <w:divBdr>
                                            <w:top w:val="none" w:sz="0" w:space="0" w:color="auto"/>
                                            <w:left w:val="none" w:sz="0" w:space="0" w:color="auto"/>
                                            <w:bottom w:val="none" w:sz="0" w:space="0" w:color="auto"/>
                                            <w:right w:val="none" w:sz="0" w:space="0" w:color="auto"/>
                                          </w:divBdr>
                                          <w:divsChild>
                                            <w:div w:id="1866862929">
                                              <w:marLeft w:val="0"/>
                                              <w:marRight w:val="0"/>
                                              <w:marTop w:val="0"/>
                                              <w:marBottom w:val="0"/>
                                              <w:divBdr>
                                                <w:top w:val="none" w:sz="0" w:space="0" w:color="auto"/>
                                                <w:left w:val="none" w:sz="0" w:space="0" w:color="auto"/>
                                                <w:bottom w:val="none" w:sz="0" w:space="0" w:color="auto"/>
                                                <w:right w:val="none" w:sz="0" w:space="0" w:color="auto"/>
                                              </w:divBdr>
                                              <w:divsChild>
                                                <w:div w:id="1326007313">
                                                  <w:marLeft w:val="0"/>
                                                  <w:marRight w:val="0"/>
                                                  <w:marTop w:val="0"/>
                                                  <w:marBottom w:val="0"/>
                                                  <w:divBdr>
                                                    <w:top w:val="none" w:sz="0" w:space="0" w:color="auto"/>
                                                    <w:left w:val="none" w:sz="0" w:space="0" w:color="auto"/>
                                                    <w:bottom w:val="none" w:sz="0" w:space="0" w:color="auto"/>
                                                    <w:right w:val="none" w:sz="0" w:space="0" w:color="auto"/>
                                                  </w:divBdr>
                                                  <w:divsChild>
                                                    <w:div w:id="922491471">
                                                      <w:marLeft w:val="0"/>
                                                      <w:marRight w:val="0"/>
                                                      <w:marTop w:val="0"/>
                                                      <w:marBottom w:val="0"/>
                                                      <w:divBdr>
                                                        <w:top w:val="none" w:sz="0" w:space="0" w:color="auto"/>
                                                        <w:left w:val="none" w:sz="0" w:space="0" w:color="auto"/>
                                                        <w:bottom w:val="none" w:sz="0" w:space="0" w:color="auto"/>
                                                        <w:right w:val="none" w:sz="0" w:space="0" w:color="auto"/>
                                                      </w:divBdr>
                                                      <w:divsChild>
                                                        <w:div w:id="193929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8866702">
      <w:bodyDiv w:val="1"/>
      <w:marLeft w:val="0"/>
      <w:marRight w:val="0"/>
      <w:marTop w:val="0"/>
      <w:marBottom w:val="0"/>
      <w:divBdr>
        <w:top w:val="none" w:sz="0" w:space="0" w:color="auto"/>
        <w:left w:val="none" w:sz="0" w:space="0" w:color="auto"/>
        <w:bottom w:val="none" w:sz="0" w:space="0" w:color="auto"/>
        <w:right w:val="none" w:sz="0" w:space="0" w:color="auto"/>
      </w:divBdr>
      <w:divsChild>
        <w:div w:id="57094574">
          <w:marLeft w:val="0"/>
          <w:marRight w:val="0"/>
          <w:marTop w:val="0"/>
          <w:marBottom w:val="0"/>
          <w:divBdr>
            <w:top w:val="none" w:sz="0" w:space="0" w:color="auto"/>
            <w:left w:val="none" w:sz="0" w:space="0" w:color="auto"/>
            <w:bottom w:val="none" w:sz="0" w:space="0" w:color="auto"/>
            <w:right w:val="none" w:sz="0" w:space="0" w:color="auto"/>
          </w:divBdr>
          <w:divsChild>
            <w:div w:id="909080571">
              <w:marLeft w:val="0"/>
              <w:marRight w:val="0"/>
              <w:marTop w:val="0"/>
              <w:marBottom w:val="0"/>
              <w:divBdr>
                <w:top w:val="none" w:sz="0" w:space="0" w:color="auto"/>
                <w:left w:val="none" w:sz="0" w:space="0" w:color="auto"/>
                <w:bottom w:val="none" w:sz="0" w:space="0" w:color="auto"/>
                <w:right w:val="none" w:sz="0" w:space="0" w:color="auto"/>
              </w:divBdr>
              <w:divsChild>
                <w:div w:id="160240943">
                  <w:marLeft w:val="0"/>
                  <w:marRight w:val="0"/>
                  <w:marTop w:val="0"/>
                  <w:marBottom w:val="0"/>
                  <w:divBdr>
                    <w:top w:val="none" w:sz="0" w:space="0" w:color="auto"/>
                    <w:left w:val="none" w:sz="0" w:space="0" w:color="auto"/>
                    <w:bottom w:val="none" w:sz="0" w:space="0" w:color="auto"/>
                    <w:right w:val="none" w:sz="0" w:space="0" w:color="auto"/>
                  </w:divBdr>
                  <w:divsChild>
                    <w:div w:id="715281220">
                      <w:marLeft w:val="0"/>
                      <w:marRight w:val="0"/>
                      <w:marTop w:val="0"/>
                      <w:marBottom w:val="0"/>
                      <w:divBdr>
                        <w:top w:val="none" w:sz="0" w:space="0" w:color="auto"/>
                        <w:left w:val="none" w:sz="0" w:space="0" w:color="auto"/>
                        <w:bottom w:val="none" w:sz="0" w:space="0" w:color="auto"/>
                        <w:right w:val="none" w:sz="0" w:space="0" w:color="auto"/>
                      </w:divBdr>
                      <w:divsChild>
                        <w:div w:id="2085687772">
                          <w:marLeft w:val="0"/>
                          <w:marRight w:val="0"/>
                          <w:marTop w:val="0"/>
                          <w:marBottom w:val="0"/>
                          <w:divBdr>
                            <w:top w:val="none" w:sz="0" w:space="0" w:color="auto"/>
                            <w:left w:val="none" w:sz="0" w:space="0" w:color="auto"/>
                            <w:bottom w:val="none" w:sz="0" w:space="0" w:color="auto"/>
                            <w:right w:val="none" w:sz="0" w:space="0" w:color="auto"/>
                          </w:divBdr>
                          <w:divsChild>
                            <w:div w:id="863058534">
                              <w:marLeft w:val="0"/>
                              <w:marRight w:val="0"/>
                              <w:marTop w:val="0"/>
                              <w:marBottom w:val="0"/>
                              <w:divBdr>
                                <w:top w:val="none" w:sz="0" w:space="0" w:color="auto"/>
                                <w:left w:val="none" w:sz="0" w:space="0" w:color="auto"/>
                                <w:bottom w:val="none" w:sz="0" w:space="0" w:color="auto"/>
                                <w:right w:val="none" w:sz="0" w:space="0" w:color="auto"/>
                              </w:divBdr>
                              <w:divsChild>
                                <w:div w:id="936980855">
                                  <w:marLeft w:val="0"/>
                                  <w:marRight w:val="0"/>
                                  <w:marTop w:val="0"/>
                                  <w:marBottom w:val="0"/>
                                  <w:divBdr>
                                    <w:top w:val="none" w:sz="0" w:space="0" w:color="auto"/>
                                    <w:left w:val="none" w:sz="0" w:space="0" w:color="auto"/>
                                    <w:bottom w:val="none" w:sz="0" w:space="0" w:color="auto"/>
                                    <w:right w:val="none" w:sz="0" w:space="0" w:color="auto"/>
                                  </w:divBdr>
                                  <w:divsChild>
                                    <w:div w:id="507866531">
                                      <w:marLeft w:val="0"/>
                                      <w:marRight w:val="0"/>
                                      <w:marTop w:val="0"/>
                                      <w:marBottom w:val="0"/>
                                      <w:divBdr>
                                        <w:top w:val="none" w:sz="0" w:space="0" w:color="auto"/>
                                        <w:left w:val="none" w:sz="0" w:space="0" w:color="auto"/>
                                        <w:bottom w:val="none" w:sz="0" w:space="0" w:color="auto"/>
                                        <w:right w:val="none" w:sz="0" w:space="0" w:color="auto"/>
                                      </w:divBdr>
                                      <w:divsChild>
                                        <w:div w:id="1565097526">
                                          <w:marLeft w:val="0"/>
                                          <w:marRight w:val="0"/>
                                          <w:marTop w:val="0"/>
                                          <w:marBottom w:val="0"/>
                                          <w:divBdr>
                                            <w:top w:val="none" w:sz="0" w:space="0" w:color="auto"/>
                                            <w:left w:val="none" w:sz="0" w:space="0" w:color="auto"/>
                                            <w:bottom w:val="none" w:sz="0" w:space="0" w:color="auto"/>
                                            <w:right w:val="none" w:sz="0" w:space="0" w:color="auto"/>
                                          </w:divBdr>
                                          <w:divsChild>
                                            <w:div w:id="370542892">
                                              <w:marLeft w:val="0"/>
                                              <w:marRight w:val="0"/>
                                              <w:marTop w:val="0"/>
                                              <w:marBottom w:val="0"/>
                                              <w:divBdr>
                                                <w:top w:val="none" w:sz="0" w:space="0" w:color="auto"/>
                                                <w:left w:val="none" w:sz="0" w:space="0" w:color="auto"/>
                                                <w:bottom w:val="none" w:sz="0" w:space="0" w:color="auto"/>
                                                <w:right w:val="none" w:sz="0" w:space="0" w:color="auto"/>
                                              </w:divBdr>
                                              <w:divsChild>
                                                <w:div w:id="1914925641">
                                                  <w:marLeft w:val="0"/>
                                                  <w:marRight w:val="0"/>
                                                  <w:marTop w:val="0"/>
                                                  <w:marBottom w:val="0"/>
                                                  <w:divBdr>
                                                    <w:top w:val="none" w:sz="0" w:space="0" w:color="auto"/>
                                                    <w:left w:val="none" w:sz="0" w:space="0" w:color="auto"/>
                                                    <w:bottom w:val="none" w:sz="0" w:space="0" w:color="auto"/>
                                                    <w:right w:val="none" w:sz="0" w:space="0" w:color="auto"/>
                                                  </w:divBdr>
                                                  <w:divsChild>
                                                    <w:div w:id="507183367">
                                                      <w:marLeft w:val="0"/>
                                                      <w:marRight w:val="0"/>
                                                      <w:marTop w:val="0"/>
                                                      <w:marBottom w:val="0"/>
                                                      <w:divBdr>
                                                        <w:top w:val="none" w:sz="0" w:space="0" w:color="auto"/>
                                                        <w:left w:val="none" w:sz="0" w:space="0" w:color="auto"/>
                                                        <w:bottom w:val="none" w:sz="0" w:space="0" w:color="auto"/>
                                                        <w:right w:val="none" w:sz="0" w:space="0" w:color="auto"/>
                                                      </w:divBdr>
                                                      <w:divsChild>
                                                        <w:div w:id="133746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1459533">
          <w:marLeft w:val="0"/>
          <w:marRight w:val="0"/>
          <w:marTop w:val="0"/>
          <w:marBottom w:val="0"/>
          <w:divBdr>
            <w:top w:val="none" w:sz="0" w:space="0" w:color="auto"/>
            <w:left w:val="none" w:sz="0" w:space="0" w:color="auto"/>
            <w:bottom w:val="none" w:sz="0" w:space="0" w:color="auto"/>
            <w:right w:val="none" w:sz="0" w:space="0" w:color="auto"/>
          </w:divBdr>
          <w:divsChild>
            <w:div w:id="830802652">
              <w:marLeft w:val="0"/>
              <w:marRight w:val="0"/>
              <w:marTop w:val="0"/>
              <w:marBottom w:val="0"/>
              <w:divBdr>
                <w:top w:val="none" w:sz="0" w:space="0" w:color="auto"/>
                <w:left w:val="none" w:sz="0" w:space="0" w:color="auto"/>
                <w:bottom w:val="none" w:sz="0" w:space="0" w:color="auto"/>
                <w:right w:val="none" w:sz="0" w:space="0" w:color="auto"/>
              </w:divBdr>
              <w:divsChild>
                <w:div w:id="963921419">
                  <w:marLeft w:val="0"/>
                  <w:marRight w:val="0"/>
                  <w:marTop w:val="0"/>
                  <w:marBottom w:val="0"/>
                  <w:divBdr>
                    <w:top w:val="none" w:sz="0" w:space="0" w:color="auto"/>
                    <w:left w:val="none" w:sz="0" w:space="0" w:color="auto"/>
                    <w:bottom w:val="none" w:sz="0" w:space="0" w:color="auto"/>
                    <w:right w:val="none" w:sz="0" w:space="0" w:color="auto"/>
                  </w:divBdr>
                  <w:divsChild>
                    <w:div w:id="161355098">
                      <w:marLeft w:val="0"/>
                      <w:marRight w:val="0"/>
                      <w:marTop w:val="0"/>
                      <w:marBottom w:val="0"/>
                      <w:divBdr>
                        <w:top w:val="none" w:sz="0" w:space="0" w:color="auto"/>
                        <w:left w:val="none" w:sz="0" w:space="0" w:color="auto"/>
                        <w:bottom w:val="none" w:sz="0" w:space="0" w:color="auto"/>
                        <w:right w:val="none" w:sz="0" w:space="0" w:color="auto"/>
                      </w:divBdr>
                      <w:divsChild>
                        <w:div w:id="129641182">
                          <w:marLeft w:val="0"/>
                          <w:marRight w:val="0"/>
                          <w:marTop w:val="0"/>
                          <w:marBottom w:val="0"/>
                          <w:divBdr>
                            <w:top w:val="none" w:sz="0" w:space="0" w:color="auto"/>
                            <w:left w:val="none" w:sz="0" w:space="0" w:color="auto"/>
                            <w:bottom w:val="none" w:sz="0" w:space="0" w:color="auto"/>
                            <w:right w:val="none" w:sz="0" w:space="0" w:color="auto"/>
                          </w:divBdr>
                          <w:divsChild>
                            <w:div w:id="588924399">
                              <w:marLeft w:val="0"/>
                              <w:marRight w:val="0"/>
                              <w:marTop w:val="0"/>
                              <w:marBottom w:val="0"/>
                              <w:divBdr>
                                <w:top w:val="none" w:sz="0" w:space="0" w:color="auto"/>
                                <w:left w:val="none" w:sz="0" w:space="0" w:color="auto"/>
                                <w:bottom w:val="none" w:sz="0" w:space="0" w:color="auto"/>
                                <w:right w:val="none" w:sz="0" w:space="0" w:color="auto"/>
                              </w:divBdr>
                              <w:divsChild>
                                <w:div w:id="1049649463">
                                  <w:marLeft w:val="0"/>
                                  <w:marRight w:val="0"/>
                                  <w:marTop w:val="0"/>
                                  <w:marBottom w:val="0"/>
                                  <w:divBdr>
                                    <w:top w:val="none" w:sz="0" w:space="0" w:color="auto"/>
                                    <w:left w:val="none" w:sz="0" w:space="0" w:color="auto"/>
                                    <w:bottom w:val="none" w:sz="0" w:space="0" w:color="auto"/>
                                    <w:right w:val="none" w:sz="0" w:space="0" w:color="auto"/>
                                  </w:divBdr>
                                  <w:divsChild>
                                    <w:div w:id="1145703163">
                                      <w:marLeft w:val="0"/>
                                      <w:marRight w:val="0"/>
                                      <w:marTop w:val="0"/>
                                      <w:marBottom w:val="0"/>
                                      <w:divBdr>
                                        <w:top w:val="none" w:sz="0" w:space="0" w:color="auto"/>
                                        <w:left w:val="none" w:sz="0" w:space="0" w:color="auto"/>
                                        <w:bottom w:val="none" w:sz="0" w:space="0" w:color="auto"/>
                                        <w:right w:val="none" w:sz="0" w:space="0" w:color="auto"/>
                                      </w:divBdr>
                                      <w:divsChild>
                                        <w:div w:id="1181311525">
                                          <w:marLeft w:val="0"/>
                                          <w:marRight w:val="0"/>
                                          <w:marTop w:val="0"/>
                                          <w:marBottom w:val="0"/>
                                          <w:divBdr>
                                            <w:top w:val="none" w:sz="0" w:space="0" w:color="auto"/>
                                            <w:left w:val="none" w:sz="0" w:space="0" w:color="auto"/>
                                            <w:bottom w:val="none" w:sz="0" w:space="0" w:color="auto"/>
                                            <w:right w:val="none" w:sz="0" w:space="0" w:color="auto"/>
                                          </w:divBdr>
                                          <w:divsChild>
                                            <w:div w:id="297994012">
                                              <w:marLeft w:val="0"/>
                                              <w:marRight w:val="0"/>
                                              <w:marTop w:val="0"/>
                                              <w:marBottom w:val="0"/>
                                              <w:divBdr>
                                                <w:top w:val="none" w:sz="0" w:space="0" w:color="auto"/>
                                                <w:left w:val="none" w:sz="0" w:space="0" w:color="auto"/>
                                                <w:bottom w:val="none" w:sz="0" w:space="0" w:color="auto"/>
                                                <w:right w:val="none" w:sz="0" w:space="0" w:color="auto"/>
                                              </w:divBdr>
                                              <w:divsChild>
                                                <w:div w:id="2026053785">
                                                  <w:marLeft w:val="0"/>
                                                  <w:marRight w:val="0"/>
                                                  <w:marTop w:val="0"/>
                                                  <w:marBottom w:val="0"/>
                                                  <w:divBdr>
                                                    <w:top w:val="none" w:sz="0" w:space="0" w:color="auto"/>
                                                    <w:left w:val="none" w:sz="0" w:space="0" w:color="auto"/>
                                                    <w:bottom w:val="none" w:sz="0" w:space="0" w:color="auto"/>
                                                    <w:right w:val="none" w:sz="0" w:space="0" w:color="auto"/>
                                                  </w:divBdr>
                                                  <w:divsChild>
                                                    <w:div w:id="1687247568">
                                                      <w:marLeft w:val="0"/>
                                                      <w:marRight w:val="0"/>
                                                      <w:marTop w:val="0"/>
                                                      <w:marBottom w:val="0"/>
                                                      <w:divBdr>
                                                        <w:top w:val="none" w:sz="0" w:space="0" w:color="auto"/>
                                                        <w:left w:val="none" w:sz="0" w:space="0" w:color="auto"/>
                                                        <w:bottom w:val="none" w:sz="0" w:space="0" w:color="auto"/>
                                                        <w:right w:val="none" w:sz="0" w:space="0" w:color="auto"/>
                                                      </w:divBdr>
                                                      <w:divsChild>
                                                        <w:div w:id="180342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5538778">
          <w:marLeft w:val="0"/>
          <w:marRight w:val="0"/>
          <w:marTop w:val="0"/>
          <w:marBottom w:val="0"/>
          <w:divBdr>
            <w:top w:val="none" w:sz="0" w:space="0" w:color="auto"/>
            <w:left w:val="none" w:sz="0" w:space="0" w:color="auto"/>
            <w:bottom w:val="none" w:sz="0" w:space="0" w:color="auto"/>
            <w:right w:val="none" w:sz="0" w:space="0" w:color="auto"/>
          </w:divBdr>
          <w:divsChild>
            <w:div w:id="2045055381">
              <w:marLeft w:val="0"/>
              <w:marRight w:val="0"/>
              <w:marTop w:val="0"/>
              <w:marBottom w:val="0"/>
              <w:divBdr>
                <w:top w:val="none" w:sz="0" w:space="0" w:color="auto"/>
                <w:left w:val="none" w:sz="0" w:space="0" w:color="auto"/>
                <w:bottom w:val="none" w:sz="0" w:space="0" w:color="auto"/>
                <w:right w:val="none" w:sz="0" w:space="0" w:color="auto"/>
              </w:divBdr>
              <w:divsChild>
                <w:div w:id="447244005">
                  <w:marLeft w:val="0"/>
                  <w:marRight w:val="0"/>
                  <w:marTop w:val="0"/>
                  <w:marBottom w:val="0"/>
                  <w:divBdr>
                    <w:top w:val="none" w:sz="0" w:space="0" w:color="auto"/>
                    <w:left w:val="none" w:sz="0" w:space="0" w:color="auto"/>
                    <w:bottom w:val="none" w:sz="0" w:space="0" w:color="auto"/>
                    <w:right w:val="none" w:sz="0" w:space="0" w:color="auto"/>
                  </w:divBdr>
                  <w:divsChild>
                    <w:div w:id="1954704559">
                      <w:marLeft w:val="0"/>
                      <w:marRight w:val="0"/>
                      <w:marTop w:val="0"/>
                      <w:marBottom w:val="0"/>
                      <w:divBdr>
                        <w:top w:val="none" w:sz="0" w:space="0" w:color="auto"/>
                        <w:left w:val="none" w:sz="0" w:space="0" w:color="auto"/>
                        <w:bottom w:val="none" w:sz="0" w:space="0" w:color="auto"/>
                        <w:right w:val="none" w:sz="0" w:space="0" w:color="auto"/>
                      </w:divBdr>
                      <w:divsChild>
                        <w:div w:id="1093236354">
                          <w:marLeft w:val="0"/>
                          <w:marRight w:val="0"/>
                          <w:marTop w:val="0"/>
                          <w:marBottom w:val="0"/>
                          <w:divBdr>
                            <w:top w:val="none" w:sz="0" w:space="0" w:color="auto"/>
                            <w:left w:val="none" w:sz="0" w:space="0" w:color="auto"/>
                            <w:bottom w:val="none" w:sz="0" w:space="0" w:color="auto"/>
                            <w:right w:val="none" w:sz="0" w:space="0" w:color="auto"/>
                          </w:divBdr>
                          <w:divsChild>
                            <w:div w:id="296299298">
                              <w:marLeft w:val="0"/>
                              <w:marRight w:val="0"/>
                              <w:marTop w:val="0"/>
                              <w:marBottom w:val="0"/>
                              <w:divBdr>
                                <w:top w:val="none" w:sz="0" w:space="0" w:color="auto"/>
                                <w:left w:val="none" w:sz="0" w:space="0" w:color="auto"/>
                                <w:bottom w:val="none" w:sz="0" w:space="0" w:color="auto"/>
                                <w:right w:val="none" w:sz="0" w:space="0" w:color="auto"/>
                              </w:divBdr>
                              <w:divsChild>
                                <w:div w:id="1130587984">
                                  <w:marLeft w:val="0"/>
                                  <w:marRight w:val="0"/>
                                  <w:marTop w:val="0"/>
                                  <w:marBottom w:val="0"/>
                                  <w:divBdr>
                                    <w:top w:val="none" w:sz="0" w:space="0" w:color="auto"/>
                                    <w:left w:val="none" w:sz="0" w:space="0" w:color="auto"/>
                                    <w:bottom w:val="none" w:sz="0" w:space="0" w:color="auto"/>
                                    <w:right w:val="none" w:sz="0" w:space="0" w:color="auto"/>
                                  </w:divBdr>
                                  <w:divsChild>
                                    <w:div w:id="1821844801">
                                      <w:marLeft w:val="0"/>
                                      <w:marRight w:val="0"/>
                                      <w:marTop w:val="0"/>
                                      <w:marBottom w:val="0"/>
                                      <w:divBdr>
                                        <w:top w:val="none" w:sz="0" w:space="0" w:color="auto"/>
                                        <w:left w:val="none" w:sz="0" w:space="0" w:color="auto"/>
                                        <w:bottom w:val="none" w:sz="0" w:space="0" w:color="auto"/>
                                        <w:right w:val="none" w:sz="0" w:space="0" w:color="auto"/>
                                      </w:divBdr>
                                      <w:divsChild>
                                        <w:div w:id="1745637851">
                                          <w:marLeft w:val="0"/>
                                          <w:marRight w:val="0"/>
                                          <w:marTop w:val="0"/>
                                          <w:marBottom w:val="0"/>
                                          <w:divBdr>
                                            <w:top w:val="none" w:sz="0" w:space="0" w:color="auto"/>
                                            <w:left w:val="none" w:sz="0" w:space="0" w:color="auto"/>
                                            <w:bottom w:val="none" w:sz="0" w:space="0" w:color="auto"/>
                                            <w:right w:val="none" w:sz="0" w:space="0" w:color="auto"/>
                                          </w:divBdr>
                                          <w:divsChild>
                                            <w:div w:id="1404834983">
                                              <w:marLeft w:val="0"/>
                                              <w:marRight w:val="0"/>
                                              <w:marTop w:val="0"/>
                                              <w:marBottom w:val="0"/>
                                              <w:divBdr>
                                                <w:top w:val="none" w:sz="0" w:space="0" w:color="auto"/>
                                                <w:left w:val="none" w:sz="0" w:space="0" w:color="auto"/>
                                                <w:bottom w:val="none" w:sz="0" w:space="0" w:color="auto"/>
                                                <w:right w:val="none" w:sz="0" w:space="0" w:color="auto"/>
                                              </w:divBdr>
                                              <w:divsChild>
                                                <w:div w:id="1734506870">
                                                  <w:marLeft w:val="0"/>
                                                  <w:marRight w:val="0"/>
                                                  <w:marTop w:val="0"/>
                                                  <w:marBottom w:val="0"/>
                                                  <w:divBdr>
                                                    <w:top w:val="none" w:sz="0" w:space="0" w:color="auto"/>
                                                    <w:left w:val="none" w:sz="0" w:space="0" w:color="auto"/>
                                                    <w:bottom w:val="none" w:sz="0" w:space="0" w:color="auto"/>
                                                    <w:right w:val="none" w:sz="0" w:space="0" w:color="auto"/>
                                                  </w:divBdr>
                                                  <w:divsChild>
                                                    <w:div w:id="1799565571">
                                                      <w:marLeft w:val="0"/>
                                                      <w:marRight w:val="0"/>
                                                      <w:marTop w:val="0"/>
                                                      <w:marBottom w:val="0"/>
                                                      <w:divBdr>
                                                        <w:top w:val="none" w:sz="0" w:space="0" w:color="auto"/>
                                                        <w:left w:val="none" w:sz="0" w:space="0" w:color="auto"/>
                                                        <w:bottom w:val="none" w:sz="0" w:space="0" w:color="auto"/>
                                                        <w:right w:val="none" w:sz="0" w:space="0" w:color="auto"/>
                                                      </w:divBdr>
                                                      <w:divsChild>
                                                        <w:div w:id="84124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4437832">
          <w:marLeft w:val="0"/>
          <w:marRight w:val="0"/>
          <w:marTop w:val="0"/>
          <w:marBottom w:val="0"/>
          <w:divBdr>
            <w:top w:val="none" w:sz="0" w:space="0" w:color="auto"/>
            <w:left w:val="none" w:sz="0" w:space="0" w:color="auto"/>
            <w:bottom w:val="none" w:sz="0" w:space="0" w:color="auto"/>
            <w:right w:val="none" w:sz="0" w:space="0" w:color="auto"/>
          </w:divBdr>
          <w:divsChild>
            <w:div w:id="1852983849">
              <w:marLeft w:val="0"/>
              <w:marRight w:val="0"/>
              <w:marTop w:val="0"/>
              <w:marBottom w:val="0"/>
              <w:divBdr>
                <w:top w:val="none" w:sz="0" w:space="0" w:color="auto"/>
                <w:left w:val="none" w:sz="0" w:space="0" w:color="auto"/>
                <w:bottom w:val="none" w:sz="0" w:space="0" w:color="auto"/>
                <w:right w:val="none" w:sz="0" w:space="0" w:color="auto"/>
              </w:divBdr>
              <w:divsChild>
                <w:div w:id="912591068">
                  <w:marLeft w:val="0"/>
                  <w:marRight w:val="0"/>
                  <w:marTop w:val="0"/>
                  <w:marBottom w:val="0"/>
                  <w:divBdr>
                    <w:top w:val="none" w:sz="0" w:space="0" w:color="auto"/>
                    <w:left w:val="none" w:sz="0" w:space="0" w:color="auto"/>
                    <w:bottom w:val="none" w:sz="0" w:space="0" w:color="auto"/>
                    <w:right w:val="none" w:sz="0" w:space="0" w:color="auto"/>
                  </w:divBdr>
                  <w:divsChild>
                    <w:div w:id="1682974090">
                      <w:marLeft w:val="0"/>
                      <w:marRight w:val="0"/>
                      <w:marTop w:val="0"/>
                      <w:marBottom w:val="0"/>
                      <w:divBdr>
                        <w:top w:val="none" w:sz="0" w:space="0" w:color="auto"/>
                        <w:left w:val="none" w:sz="0" w:space="0" w:color="auto"/>
                        <w:bottom w:val="none" w:sz="0" w:space="0" w:color="auto"/>
                        <w:right w:val="none" w:sz="0" w:space="0" w:color="auto"/>
                      </w:divBdr>
                      <w:divsChild>
                        <w:div w:id="641807840">
                          <w:marLeft w:val="0"/>
                          <w:marRight w:val="0"/>
                          <w:marTop w:val="0"/>
                          <w:marBottom w:val="0"/>
                          <w:divBdr>
                            <w:top w:val="none" w:sz="0" w:space="0" w:color="auto"/>
                            <w:left w:val="none" w:sz="0" w:space="0" w:color="auto"/>
                            <w:bottom w:val="none" w:sz="0" w:space="0" w:color="auto"/>
                            <w:right w:val="none" w:sz="0" w:space="0" w:color="auto"/>
                          </w:divBdr>
                          <w:divsChild>
                            <w:div w:id="318847711">
                              <w:marLeft w:val="0"/>
                              <w:marRight w:val="0"/>
                              <w:marTop w:val="0"/>
                              <w:marBottom w:val="0"/>
                              <w:divBdr>
                                <w:top w:val="none" w:sz="0" w:space="0" w:color="auto"/>
                                <w:left w:val="none" w:sz="0" w:space="0" w:color="auto"/>
                                <w:bottom w:val="none" w:sz="0" w:space="0" w:color="auto"/>
                                <w:right w:val="none" w:sz="0" w:space="0" w:color="auto"/>
                              </w:divBdr>
                              <w:divsChild>
                                <w:div w:id="320816457">
                                  <w:marLeft w:val="0"/>
                                  <w:marRight w:val="0"/>
                                  <w:marTop w:val="0"/>
                                  <w:marBottom w:val="0"/>
                                  <w:divBdr>
                                    <w:top w:val="none" w:sz="0" w:space="0" w:color="auto"/>
                                    <w:left w:val="none" w:sz="0" w:space="0" w:color="auto"/>
                                    <w:bottom w:val="none" w:sz="0" w:space="0" w:color="auto"/>
                                    <w:right w:val="none" w:sz="0" w:space="0" w:color="auto"/>
                                  </w:divBdr>
                                  <w:divsChild>
                                    <w:div w:id="599751873">
                                      <w:marLeft w:val="0"/>
                                      <w:marRight w:val="0"/>
                                      <w:marTop w:val="0"/>
                                      <w:marBottom w:val="0"/>
                                      <w:divBdr>
                                        <w:top w:val="none" w:sz="0" w:space="0" w:color="auto"/>
                                        <w:left w:val="none" w:sz="0" w:space="0" w:color="auto"/>
                                        <w:bottom w:val="none" w:sz="0" w:space="0" w:color="auto"/>
                                        <w:right w:val="none" w:sz="0" w:space="0" w:color="auto"/>
                                      </w:divBdr>
                                      <w:divsChild>
                                        <w:div w:id="826020476">
                                          <w:marLeft w:val="0"/>
                                          <w:marRight w:val="0"/>
                                          <w:marTop w:val="0"/>
                                          <w:marBottom w:val="0"/>
                                          <w:divBdr>
                                            <w:top w:val="none" w:sz="0" w:space="0" w:color="auto"/>
                                            <w:left w:val="none" w:sz="0" w:space="0" w:color="auto"/>
                                            <w:bottom w:val="none" w:sz="0" w:space="0" w:color="auto"/>
                                            <w:right w:val="none" w:sz="0" w:space="0" w:color="auto"/>
                                          </w:divBdr>
                                          <w:divsChild>
                                            <w:div w:id="1992636571">
                                              <w:marLeft w:val="0"/>
                                              <w:marRight w:val="0"/>
                                              <w:marTop w:val="0"/>
                                              <w:marBottom w:val="0"/>
                                              <w:divBdr>
                                                <w:top w:val="none" w:sz="0" w:space="0" w:color="auto"/>
                                                <w:left w:val="none" w:sz="0" w:space="0" w:color="auto"/>
                                                <w:bottom w:val="none" w:sz="0" w:space="0" w:color="auto"/>
                                                <w:right w:val="none" w:sz="0" w:space="0" w:color="auto"/>
                                              </w:divBdr>
                                              <w:divsChild>
                                                <w:div w:id="1922060223">
                                                  <w:marLeft w:val="0"/>
                                                  <w:marRight w:val="0"/>
                                                  <w:marTop w:val="0"/>
                                                  <w:marBottom w:val="0"/>
                                                  <w:divBdr>
                                                    <w:top w:val="none" w:sz="0" w:space="0" w:color="auto"/>
                                                    <w:left w:val="none" w:sz="0" w:space="0" w:color="auto"/>
                                                    <w:bottom w:val="none" w:sz="0" w:space="0" w:color="auto"/>
                                                    <w:right w:val="none" w:sz="0" w:space="0" w:color="auto"/>
                                                  </w:divBdr>
                                                  <w:divsChild>
                                                    <w:div w:id="2090273262">
                                                      <w:marLeft w:val="0"/>
                                                      <w:marRight w:val="0"/>
                                                      <w:marTop w:val="0"/>
                                                      <w:marBottom w:val="0"/>
                                                      <w:divBdr>
                                                        <w:top w:val="none" w:sz="0" w:space="0" w:color="auto"/>
                                                        <w:left w:val="none" w:sz="0" w:space="0" w:color="auto"/>
                                                        <w:bottom w:val="none" w:sz="0" w:space="0" w:color="auto"/>
                                                        <w:right w:val="none" w:sz="0" w:space="0" w:color="auto"/>
                                                      </w:divBdr>
                                                      <w:divsChild>
                                                        <w:div w:id="145077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7130952">
          <w:marLeft w:val="0"/>
          <w:marRight w:val="0"/>
          <w:marTop w:val="0"/>
          <w:marBottom w:val="0"/>
          <w:divBdr>
            <w:top w:val="none" w:sz="0" w:space="0" w:color="auto"/>
            <w:left w:val="none" w:sz="0" w:space="0" w:color="auto"/>
            <w:bottom w:val="none" w:sz="0" w:space="0" w:color="auto"/>
            <w:right w:val="none" w:sz="0" w:space="0" w:color="auto"/>
          </w:divBdr>
          <w:divsChild>
            <w:div w:id="138960763">
              <w:marLeft w:val="0"/>
              <w:marRight w:val="0"/>
              <w:marTop w:val="0"/>
              <w:marBottom w:val="0"/>
              <w:divBdr>
                <w:top w:val="none" w:sz="0" w:space="0" w:color="auto"/>
                <w:left w:val="none" w:sz="0" w:space="0" w:color="auto"/>
                <w:bottom w:val="none" w:sz="0" w:space="0" w:color="auto"/>
                <w:right w:val="none" w:sz="0" w:space="0" w:color="auto"/>
              </w:divBdr>
              <w:divsChild>
                <w:div w:id="1506745990">
                  <w:marLeft w:val="0"/>
                  <w:marRight w:val="0"/>
                  <w:marTop w:val="0"/>
                  <w:marBottom w:val="0"/>
                  <w:divBdr>
                    <w:top w:val="none" w:sz="0" w:space="0" w:color="auto"/>
                    <w:left w:val="none" w:sz="0" w:space="0" w:color="auto"/>
                    <w:bottom w:val="none" w:sz="0" w:space="0" w:color="auto"/>
                    <w:right w:val="none" w:sz="0" w:space="0" w:color="auto"/>
                  </w:divBdr>
                  <w:divsChild>
                    <w:div w:id="761147644">
                      <w:marLeft w:val="0"/>
                      <w:marRight w:val="0"/>
                      <w:marTop w:val="0"/>
                      <w:marBottom w:val="0"/>
                      <w:divBdr>
                        <w:top w:val="none" w:sz="0" w:space="0" w:color="auto"/>
                        <w:left w:val="none" w:sz="0" w:space="0" w:color="auto"/>
                        <w:bottom w:val="none" w:sz="0" w:space="0" w:color="auto"/>
                        <w:right w:val="none" w:sz="0" w:space="0" w:color="auto"/>
                      </w:divBdr>
                      <w:divsChild>
                        <w:div w:id="528764057">
                          <w:marLeft w:val="0"/>
                          <w:marRight w:val="0"/>
                          <w:marTop w:val="0"/>
                          <w:marBottom w:val="0"/>
                          <w:divBdr>
                            <w:top w:val="none" w:sz="0" w:space="0" w:color="auto"/>
                            <w:left w:val="none" w:sz="0" w:space="0" w:color="auto"/>
                            <w:bottom w:val="none" w:sz="0" w:space="0" w:color="auto"/>
                            <w:right w:val="none" w:sz="0" w:space="0" w:color="auto"/>
                          </w:divBdr>
                          <w:divsChild>
                            <w:div w:id="1181506317">
                              <w:marLeft w:val="0"/>
                              <w:marRight w:val="0"/>
                              <w:marTop w:val="0"/>
                              <w:marBottom w:val="0"/>
                              <w:divBdr>
                                <w:top w:val="none" w:sz="0" w:space="0" w:color="auto"/>
                                <w:left w:val="none" w:sz="0" w:space="0" w:color="auto"/>
                                <w:bottom w:val="none" w:sz="0" w:space="0" w:color="auto"/>
                                <w:right w:val="none" w:sz="0" w:space="0" w:color="auto"/>
                              </w:divBdr>
                              <w:divsChild>
                                <w:div w:id="1493906978">
                                  <w:marLeft w:val="0"/>
                                  <w:marRight w:val="0"/>
                                  <w:marTop w:val="0"/>
                                  <w:marBottom w:val="0"/>
                                  <w:divBdr>
                                    <w:top w:val="none" w:sz="0" w:space="0" w:color="auto"/>
                                    <w:left w:val="none" w:sz="0" w:space="0" w:color="auto"/>
                                    <w:bottom w:val="none" w:sz="0" w:space="0" w:color="auto"/>
                                    <w:right w:val="none" w:sz="0" w:space="0" w:color="auto"/>
                                  </w:divBdr>
                                  <w:divsChild>
                                    <w:div w:id="1494300725">
                                      <w:marLeft w:val="0"/>
                                      <w:marRight w:val="0"/>
                                      <w:marTop w:val="0"/>
                                      <w:marBottom w:val="0"/>
                                      <w:divBdr>
                                        <w:top w:val="none" w:sz="0" w:space="0" w:color="auto"/>
                                        <w:left w:val="none" w:sz="0" w:space="0" w:color="auto"/>
                                        <w:bottom w:val="none" w:sz="0" w:space="0" w:color="auto"/>
                                        <w:right w:val="none" w:sz="0" w:space="0" w:color="auto"/>
                                      </w:divBdr>
                                      <w:divsChild>
                                        <w:div w:id="1745763424">
                                          <w:marLeft w:val="0"/>
                                          <w:marRight w:val="0"/>
                                          <w:marTop w:val="0"/>
                                          <w:marBottom w:val="0"/>
                                          <w:divBdr>
                                            <w:top w:val="none" w:sz="0" w:space="0" w:color="auto"/>
                                            <w:left w:val="none" w:sz="0" w:space="0" w:color="auto"/>
                                            <w:bottom w:val="none" w:sz="0" w:space="0" w:color="auto"/>
                                            <w:right w:val="none" w:sz="0" w:space="0" w:color="auto"/>
                                          </w:divBdr>
                                          <w:divsChild>
                                            <w:div w:id="1837455579">
                                              <w:marLeft w:val="0"/>
                                              <w:marRight w:val="0"/>
                                              <w:marTop w:val="0"/>
                                              <w:marBottom w:val="0"/>
                                              <w:divBdr>
                                                <w:top w:val="none" w:sz="0" w:space="0" w:color="auto"/>
                                                <w:left w:val="none" w:sz="0" w:space="0" w:color="auto"/>
                                                <w:bottom w:val="none" w:sz="0" w:space="0" w:color="auto"/>
                                                <w:right w:val="none" w:sz="0" w:space="0" w:color="auto"/>
                                              </w:divBdr>
                                              <w:divsChild>
                                                <w:div w:id="1808158408">
                                                  <w:marLeft w:val="0"/>
                                                  <w:marRight w:val="0"/>
                                                  <w:marTop w:val="0"/>
                                                  <w:marBottom w:val="0"/>
                                                  <w:divBdr>
                                                    <w:top w:val="none" w:sz="0" w:space="0" w:color="auto"/>
                                                    <w:left w:val="none" w:sz="0" w:space="0" w:color="auto"/>
                                                    <w:bottom w:val="none" w:sz="0" w:space="0" w:color="auto"/>
                                                    <w:right w:val="none" w:sz="0" w:space="0" w:color="auto"/>
                                                  </w:divBdr>
                                                  <w:divsChild>
                                                    <w:div w:id="1339427450">
                                                      <w:marLeft w:val="0"/>
                                                      <w:marRight w:val="0"/>
                                                      <w:marTop w:val="0"/>
                                                      <w:marBottom w:val="0"/>
                                                      <w:divBdr>
                                                        <w:top w:val="none" w:sz="0" w:space="0" w:color="auto"/>
                                                        <w:left w:val="none" w:sz="0" w:space="0" w:color="auto"/>
                                                        <w:bottom w:val="none" w:sz="0" w:space="0" w:color="auto"/>
                                                        <w:right w:val="none" w:sz="0" w:space="0" w:color="auto"/>
                                                      </w:divBdr>
                                                      <w:divsChild>
                                                        <w:div w:id="7447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2494459">
          <w:marLeft w:val="0"/>
          <w:marRight w:val="0"/>
          <w:marTop w:val="0"/>
          <w:marBottom w:val="0"/>
          <w:divBdr>
            <w:top w:val="none" w:sz="0" w:space="0" w:color="auto"/>
            <w:left w:val="none" w:sz="0" w:space="0" w:color="auto"/>
            <w:bottom w:val="none" w:sz="0" w:space="0" w:color="auto"/>
            <w:right w:val="none" w:sz="0" w:space="0" w:color="auto"/>
          </w:divBdr>
          <w:divsChild>
            <w:div w:id="92819900">
              <w:marLeft w:val="0"/>
              <w:marRight w:val="0"/>
              <w:marTop w:val="0"/>
              <w:marBottom w:val="0"/>
              <w:divBdr>
                <w:top w:val="none" w:sz="0" w:space="0" w:color="auto"/>
                <w:left w:val="none" w:sz="0" w:space="0" w:color="auto"/>
                <w:bottom w:val="none" w:sz="0" w:space="0" w:color="auto"/>
                <w:right w:val="none" w:sz="0" w:space="0" w:color="auto"/>
              </w:divBdr>
              <w:divsChild>
                <w:div w:id="1583563584">
                  <w:marLeft w:val="0"/>
                  <w:marRight w:val="0"/>
                  <w:marTop w:val="0"/>
                  <w:marBottom w:val="0"/>
                  <w:divBdr>
                    <w:top w:val="none" w:sz="0" w:space="0" w:color="auto"/>
                    <w:left w:val="none" w:sz="0" w:space="0" w:color="auto"/>
                    <w:bottom w:val="none" w:sz="0" w:space="0" w:color="auto"/>
                    <w:right w:val="none" w:sz="0" w:space="0" w:color="auto"/>
                  </w:divBdr>
                  <w:divsChild>
                    <w:div w:id="307365310">
                      <w:marLeft w:val="0"/>
                      <w:marRight w:val="0"/>
                      <w:marTop w:val="0"/>
                      <w:marBottom w:val="0"/>
                      <w:divBdr>
                        <w:top w:val="none" w:sz="0" w:space="0" w:color="auto"/>
                        <w:left w:val="none" w:sz="0" w:space="0" w:color="auto"/>
                        <w:bottom w:val="none" w:sz="0" w:space="0" w:color="auto"/>
                        <w:right w:val="none" w:sz="0" w:space="0" w:color="auto"/>
                      </w:divBdr>
                      <w:divsChild>
                        <w:div w:id="264463951">
                          <w:marLeft w:val="0"/>
                          <w:marRight w:val="0"/>
                          <w:marTop w:val="0"/>
                          <w:marBottom w:val="0"/>
                          <w:divBdr>
                            <w:top w:val="none" w:sz="0" w:space="0" w:color="auto"/>
                            <w:left w:val="none" w:sz="0" w:space="0" w:color="auto"/>
                            <w:bottom w:val="none" w:sz="0" w:space="0" w:color="auto"/>
                            <w:right w:val="none" w:sz="0" w:space="0" w:color="auto"/>
                          </w:divBdr>
                          <w:divsChild>
                            <w:div w:id="400982002">
                              <w:marLeft w:val="0"/>
                              <w:marRight w:val="0"/>
                              <w:marTop w:val="0"/>
                              <w:marBottom w:val="0"/>
                              <w:divBdr>
                                <w:top w:val="none" w:sz="0" w:space="0" w:color="auto"/>
                                <w:left w:val="none" w:sz="0" w:space="0" w:color="auto"/>
                                <w:bottom w:val="none" w:sz="0" w:space="0" w:color="auto"/>
                                <w:right w:val="none" w:sz="0" w:space="0" w:color="auto"/>
                              </w:divBdr>
                              <w:divsChild>
                                <w:div w:id="1184520242">
                                  <w:marLeft w:val="0"/>
                                  <w:marRight w:val="0"/>
                                  <w:marTop w:val="0"/>
                                  <w:marBottom w:val="0"/>
                                  <w:divBdr>
                                    <w:top w:val="none" w:sz="0" w:space="0" w:color="auto"/>
                                    <w:left w:val="none" w:sz="0" w:space="0" w:color="auto"/>
                                    <w:bottom w:val="none" w:sz="0" w:space="0" w:color="auto"/>
                                    <w:right w:val="none" w:sz="0" w:space="0" w:color="auto"/>
                                  </w:divBdr>
                                  <w:divsChild>
                                    <w:div w:id="2006736691">
                                      <w:marLeft w:val="0"/>
                                      <w:marRight w:val="0"/>
                                      <w:marTop w:val="0"/>
                                      <w:marBottom w:val="0"/>
                                      <w:divBdr>
                                        <w:top w:val="none" w:sz="0" w:space="0" w:color="auto"/>
                                        <w:left w:val="none" w:sz="0" w:space="0" w:color="auto"/>
                                        <w:bottom w:val="none" w:sz="0" w:space="0" w:color="auto"/>
                                        <w:right w:val="none" w:sz="0" w:space="0" w:color="auto"/>
                                      </w:divBdr>
                                      <w:divsChild>
                                        <w:div w:id="1247039250">
                                          <w:marLeft w:val="0"/>
                                          <w:marRight w:val="0"/>
                                          <w:marTop w:val="0"/>
                                          <w:marBottom w:val="0"/>
                                          <w:divBdr>
                                            <w:top w:val="none" w:sz="0" w:space="0" w:color="auto"/>
                                            <w:left w:val="none" w:sz="0" w:space="0" w:color="auto"/>
                                            <w:bottom w:val="none" w:sz="0" w:space="0" w:color="auto"/>
                                            <w:right w:val="none" w:sz="0" w:space="0" w:color="auto"/>
                                          </w:divBdr>
                                          <w:divsChild>
                                            <w:div w:id="98913851">
                                              <w:marLeft w:val="0"/>
                                              <w:marRight w:val="0"/>
                                              <w:marTop w:val="0"/>
                                              <w:marBottom w:val="0"/>
                                              <w:divBdr>
                                                <w:top w:val="none" w:sz="0" w:space="0" w:color="auto"/>
                                                <w:left w:val="none" w:sz="0" w:space="0" w:color="auto"/>
                                                <w:bottom w:val="none" w:sz="0" w:space="0" w:color="auto"/>
                                                <w:right w:val="none" w:sz="0" w:space="0" w:color="auto"/>
                                              </w:divBdr>
                                              <w:divsChild>
                                                <w:div w:id="1030377521">
                                                  <w:marLeft w:val="0"/>
                                                  <w:marRight w:val="0"/>
                                                  <w:marTop w:val="0"/>
                                                  <w:marBottom w:val="0"/>
                                                  <w:divBdr>
                                                    <w:top w:val="none" w:sz="0" w:space="0" w:color="auto"/>
                                                    <w:left w:val="none" w:sz="0" w:space="0" w:color="auto"/>
                                                    <w:bottom w:val="none" w:sz="0" w:space="0" w:color="auto"/>
                                                    <w:right w:val="none" w:sz="0" w:space="0" w:color="auto"/>
                                                  </w:divBdr>
                                                  <w:divsChild>
                                                    <w:div w:id="1966156034">
                                                      <w:marLeft w:val="0"/>
                                                      <w:marRight w:val="0"/>
                                                      <w:marTop w:val="0"/>
                                                      <w:marBottom w:val="0"/>
                                                      <w:divBdr>
                                                        <w:top w:val="none" w:sz="0" w:space="0" w:color="auto"/>
                                                        <w:left w:val="none" w:sz="0" w:space="0" w:color="auto"/>
                                                        <w:bottom w:val="none" w:sz="0" w:space="0" w:color="auto"/>
                                                        <w:right w:val="none" w:sz="0" w:space="0" w:color="auto"/>
                                                      </w:divBdr>
                                                      <w:divsChild>
                                                        <w:div w:id="178010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7272723">
          <w:marLeft w:val="0"/>
          <w:marRight w:val="0"/>
          <w:marTop w:val="0"/>
          <w:marBottom w:val="0"/>
          <w:divBdr>
            <w:top w:val="none" w:sz="0" w:space="0" w:color="auto"/>
            <w:left w:val="none" w:sz="0" w:space="0" w:color="auto"/>
            <w:bottom w:val="none" w:sz="0" w:space="0" w:color="auto"/>
            <w:right w:val="none" w:sz="0" w:space="0" w:color="auto"/>
          </w:divBdr>
          <w:divsChild>
            <w:div w:id="1273975585">
              <w:marLeft w:val="0"/>
              <w:marRight w:val="0"/>
              <w:marTop w:val="0"/>
              <w:marBottom w:val="0"/>
              <w:divBdr>
                <w:top w:val="none" w:sz="0" w:space="0" w:color="auto"/>
                <w:left w:val="none" w:sz="0" w:space="0" w:color="auto"/>
                <w:bottom w:val="none" w:sz="0" w:space="0" w:color="auto"/>
                <w:right w:val="none" w:sz="0" w:space="0" w:color="auto"/>
              </w:divBdr>
              <w:divsChild>
                <w:div w:id="1410955228">
                  <w:marLeft w:val="0"/>
                  <w:marRight w:val="0"/>
                  <w:marTop w:val="0"/>
                  <w:marBottom w:val="0"/>
                  <w:divBdr>
                    <w:top w:val="none" w:sz="0" w:space="0" w:color="auto"/>
                    <w:left w:val="none" w:sz="0" w:space="0" w:color="auto"/>
                    <w:bottom w:val="none" w:sz="0" w:space="0" w:color="auto"/>
                    <w:right w:val="none" w:sz="0" w:space="0" w:color="auto"/>
                  </w:divBdr>
                  <w:divsChild>
                    <w:div w:id="1497648182">
                      <w:marLeft w:val="0"/>
                      <w:marRight w:val="0"/>
                      <w:marTop w:val="0"/>
                      <w:marBottom w:val="0"/>
                      <w:divBdr>
                        <w:top w:val="none" w:sz="0" w:space="0" w:color="auto"/>
                        <w:left w:val="none" w:sz="0" w:space="0" w:color="auto"/>
                        <w:bottom w:val="none" w:sz="0" w:space="0" w:color="auto"/>
                        <w:right w:val="none" w:sz="0" w:space="0" w:color="auto"/>
                      </w:divBdr>
                      <w:divsChild>
                        <w:div w:id="1649557497">
                          <w:marLeft w:val="0"/>
                          <w:marRight w:val="0"/>
                          <w:marTop w:val="0"/>
                          <w:marBottom w:val="0"/>
                          <w:divBdr>
                            <w:top w:val="none" w:sz="0" w:space="0" w:color="auto"/>
                            <w:left w:val="none" w:sz="0" w:space="0" w:color="auto"/>
                            <w:bottom w:val="none" w:sz="0" w:space="0" w:color="auto"/>
                            <w:right w:val="none" w:sz="0" w:space="0" w:color="auto"/>
                          </w:divBdr>
                          <w:divsChild>
                            <w:div w:id="541988821">
                              <w:marLeft w:val="0"/>
                              <w:marRight w:val="0"/>
                              <w:marTop w:val="0"/>
                              <w:marBottom w:val="0"/>
                              <w:divBdr>
                                <w:top w:val="none" w:sz="0" w:space="0" w:color="auto"/>
                                <w:left w:val="none" w:sz="0" w:space="0" w:color="auto"/>
                                <w:bottom w:val="none" w:sz="0" w:space="0" w:color="auto"/>
                                <w:right w:val="none" w:sz="0" w:space="0" w:color="auto"/>
                              </w:divBdr>
                              <w:divsChild>
                                <w:div w:id="296909550">
                                  <w:marLeft w:val="0"/>
                                  <w:marRight w:val="0"/>
                                  <w:marTop w:val="0"/>
                                  <w:marBottom w:val="0"/>
                                  <w:divBdr>
                                    <w:top w:val="none" w:sz="0" w:space="0" w:color="auto"/>
                                    <w:left w:val="none" w:sz="0" w:space="0" w:color="auto"/>
                                    <w:bottom w:val="none" w:sz="0" w:space="0" w:color="auto"/>
                                    <w:right w:val="none" w:sz="0" w:space="0" w:color="auto"/>
                                  </w:divBdr>
                                  <w:divsChild>
                                    <w:div w:id="1105424289">
                                      <w:marLeft w:val="0"/>
                                      <w:marRight w:val="0"/>
                                      <w:marTop w:val="0"/>
                                      <w:marBottom w:val="0"/>
                                      <w:divBdr>
                                        <w:top w:val="none" w:sz="0" w:space="0" w:color="auto"/>
                                        <w:left w:val="none" w:sz="0" w:space="0" w:color="auto"/>
                                        <w:bottom w:val="none" w:sz="0" w:space="0" w:color="auto"/>
                                        <w:right w:val="none" w:sz="0" w:space="0" w:color="auto"/>
                                      </w:divBdr>
                                      <w:divsChild>
                                        <w:div w:id="1303118586">
                                          <w:marLeft w:val="0"/>
                                          <w:marRight w:val="0"/>
                                          <w:marTop w:val="0"/>
                                          <w:marBottom w:val="0"/>
                                          <w:divBdr>
                                            <w:top w:val="none" w:sz="0" w:space="0" w:color="auto"/>
                                            <w:left w:val="none" w:sz="0" w:space="0" w:color="auto"/>
                                            <w:bottom w:val="none" w:sz="0" w:space="0" w:color="auto"/>
                                            <w:right w:val="none" w:sz="0" w:space="0" w:color="auto"/>
                                          </w:divBdr>
                                          <w:divsChild>
                                            <w:div w:id="1694264123">
                                              <w:marLeft w:val="0"/>
                                              <w:marRight w:val="0"/>
                                              <w:marTop w:val="0"/>
                                              <w:marBottom w:val="0"/>
                                              <w:divBdr>
                                                <w:top w:val="none" w:sz="0" w:space="0" w:color="auto"/>
                                                <w:left w:val="none" w:sz="0" w:space="0" w:color="auto"/>
                                                <w:bottom w:val="none" w:sz="0" w:space="0" w:color="auto"/>
                                                <w:right w:val="none" w:sz="0" w:space="0" w:color="auto"/>
                                              </w:divBdr>
                                              <w:divsChild>
                                                <w:div w:id="354888903">
                                                  <w:marLeft w:val="0"/>
                                                  <w:marRight w:val="0"/>
                                                  <w:marTop w:val="0"/>
                                                  <w:marBottom w:val="0"/>
                                                  <w:divBdr>
                                                    <w:top w:val="none" w:sz="0" w:space="0" w:color="auto"/>
                                                    <w:left w:val="none" w:sz="0" w:space="0" w:color="auto"/>
                                                    <w:bottom w:val="none" w:sz="0" w:space="0" w:color="auto"/>
                                                    <w:right w:val="none" w:sz="0" w:space="0" w:color="auto"/>
                                                  </w:divBdr>
                                                  <w:divsChild>
                                                    <w:div w:id="1499036724">
                                                      <w:marLeft w:val="0"/>
                                                      <w:marRight w:val="0"/>
                                                      <w:marTop w:val="0"/>
                                                      <w:marBottom w:val="0"/>
                                                      <w:divBdr>
                                                        <w:top w:val="none" w:sz="0" w:space="0" w:color="auto"/>
                                                        <w:left w:val="none" w:sz="0" w:space="0" w:color="auto"/>
                                                        <w:bottom w:val="none" w:sz="0" w:space="0" w:color="auto"/>
                                                        <w:right w:val="none" w:sz="0" w:space="0" w:color="auto"/>
                                                      </w:divBdr>
                                                      <w:divsChild>
                                                        <w:div w:id="35234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3159259">
          <w:marLeft w:val="0"/>
          <w:marRight w:val="0"/>
          <w:marTop w:val="0"/>
          <w:marBottom w:val="0"/>
          <w:divBdr>
            <w:top w:val="none" w:sz="0" w:space="0" w:color="auto"/>
            <w:left w:val="none" w:sz="0" w:space="0" w:color="auto"/>
            <w:bottom w:val="none" w:sz="0" w:space="0" w:color="auto"/>
            <w:right w:val="none" w:sz="0" w:space="0" w:color="auto"/>
          </w:divBdr>
          <w:divsChild>
            <w:div w:id="911543068">
              <w:marLeft w:val="0"/>
              <w:marRight w:val="0"/>
              <w:marTop w:val="0"/>
              <w:marBottom w:val="0"/>
              <w:divBdr>
                <w:top w:val="none" w:sz="0" w:space="0" w:color="auto"/>
                <w:left w:val="none" w:sz="0" w:space="0" w:color="auto"/>
                <w:bottom w:val="none" w:sz="0" w:space="0" w:color="auto"/>
                <w:right w:val="none" w:sz="0" w:space="0" w:color="auto"/>
              </w:divBdr>
              <w:divsChild>
                <w:div w:id="918097382">
                  <w:marLeft w:val="0"/>
                  <w:marRight w:val="0"/>
                  <w:marTop w:val="0"/>
                  <w:marBottom w:val="0"/>
                  <w:divBdr>
                    <w:top w:val="none" w:sz="0" w:space="0" w:color="auto"/>
                    <w:left w:val="none" w:sz="0" w:space="0" w:color="auto"/>
                    <w:bottom w:val="none" w:sz="0" w:space="0" w:color="auto"/>
                    <w:right w:val="none" w:sz="0" w:space="0" w:color="auto"/>
                  </w:divBdr>
                  <w:divsChild>
                    <w:div w:id="194468311">
                      <w:marLeft w:val="0"/>
                      <w:marRight w:val="0"/>
                      <w:marTop w:val="0"/>
                      <w:marBottom w:val="0"/>
                      <w:divBdr>
                        <w:top w:val="none" w:sz="0" w:space="0" w:color="auto"/>
                        <w:left w:val="none" w:sz="0" w:space="0" w:color="auto"/>
                        <w:bottom w:val="none" w:sz="0" w:space="0" w:color="auto"/>
                        <w:right w:val="none" w:sz="0" w:space="0" w:color="auto"/>
                      </w:divBdr>
                      <w:divsChild>
                        <w:div w:id="632291462">
                          <w:marLeft w:val="0"/>
                          <w:marRight w:val="0"/>
                          <w:marTop w:val="0"/>
                          <w:marBottom w:val="0"/>
                          <w:divBdr>
                            <w:top w:val="none" w:sz="0" w:space="0" w:color="auto"/>
                            <w:left w:val="none" w:sz="0" w:space="0" w:color="auto"/>
                            <w:bottom w:val="none" w:sz="0" w:space="0" w:color="auto"/>
                            <w:right w:val="none" w:sz="0" w:space="0" w:color="auto"/>
                          </w:divBdr>
                          <w:divsChild>
                            <w:div w:id="944508336">
                              <w:marLeft w:val="0"/>
                              <w:marRight w:val="0"/>
                              <w:marTop w:val="0"/>
                              <w:marBottom w:val="0"/>
                              <w:divBdr>
                                <w:top w:val="none" w:sz="0" w:space="0" w:color="auto"/>
                                <w:left w:val="none" w:sz="0" w:space="0" w:color="auto"/>
                                <w:bottom w:val="none" w:sz="0" w:space="0" w:color="auto"/>
                                <w:right w:val="none" w:sz="0" w:space="0" w:color="auto"/>
                              </w:divBdr>
                              <w:divsChild>
                                <w:div w:id="1012033231">
                                  <w:marLeft w:val="0"/>
                                  <w:marRight w:val="0"/>
                                  <w:marTop w:val="0"/>
                                  <w:marBottom w:val="0"/>
                                  <w:divBdr>
                                    <w:top w:val="none" w:sz="0" w:space="0" w:color="auto"/>
                                    <w:left w:val="none" w:sz="0" w:space="0" w:color="auto"/>
                                    <w:bottom w:val="none" w:sz="0" w:space="0" w:color="auto"/>
                                    <w:right w:val="none" w:sz="0" w:space="0" w:color="auto"/>
                                  </w:divBdr>
                                  <w:divsChild>
                                    <w:div w:id="1233850230">
                                      <w:marLeft w:val="0"/>
                                      <w:marRight w:val="0"/>
                                      <w:marTop w:val="0"/>
                                      <w:marBottom w:val="0"/>
                                      <w:divBdr>
                                        <w:top w:val="none" w:sz="0" w:space="0" w:color="auto"/>
                                        <w:left w:val="none" w:sz="0" w:space="0" w:color="auto"/>
                                        <w:bottom w:val="none" w:sz="0" w:space="0" w:color="auto"/>
                                        <w:right w:val="none" w:sz="0" w:space="0" w:color="auto"/>
                                      </w:divBdr>
                                      <w:divsChild>
                                        <w:div w:id="1828547206">
                                          <w:marLeft w:val="0"/>
                                          <w:marRight w:val="0"/>
                                          <w:marTop w:val="0"/>
                                          <w:marBottom w:val="0"/>
                                          <w:divBdr>
                                            <w:top w:val="none" w:sz="0" w:space="0" w:color="auto"/>
                                            <w:left w:val="none" w:sz="0" w:space="0" w:color="auto"/>
                                            <w:bottom w:val="none" w:sz="0" w:space="0" w:color="auto"/>
                                            <w:right w:val="none" w:sz="0" w:space="0" w:color="auto"/>
                                          </w:divBdr>
                                          <w:divsChild>
                                            <w:div w:id="131942461">
                                              <w:marLeft w:val="0"/>
                                              <w:marRight w:val="0"/>
                                              <w:marTop w:val="0"/>
                                              <w:marBottom w:val="0"/>
                                              <w:divBdr>
                                                <w:top w:val="none" w:sz="0" w:space="0" w:color="auto"/>
                                                <w:left w:val="none" w:sz="0" w:space="0" w:color="auto"/>
                                                <w:bottom w:val="none" w:sz="0" w:space="0" w:color="auto"/>
                                                <w:right w:val="none" w:sz="0" w:space="0" w:color="auto"/>
                                              </w:divBdr>
                                              <w:divsChild>
                                                <w:div w:id="563568800">
                                                  <w:marLeft w:val="0"/>
                                                  <w:marRight w:val="0"/>
                                                  <w:marTop w:val="0"/>
                                                  <w:marBottom w:val="0"/>
                                                  <w:divBdr>
                                                    <w:top w:val="none" w:sz="0" w:space="0" w:color="auto"/>
                                                    <w:left w:val="none" w:sz="0" w:space="0" w:color="auto"/>
                                                    <w:bottom w:val="none" w:sz="0" w:space="0" w:color="auto"/>
                                                    <w:right w:val="none" w:sz="0" w:space="0" w:color="auto"/>
                                                  </w:divBdr>
                                                  <w:divsChild>
                                                    <w:div w:id="500125839">
                                                      <w:marLeft w:val="0"/>
                                                      <w:marRight w:val="0"/>
                                                      <w:marTop w:val="0"/>
                                                      <w:marBottom w:val="0"/>
                                                      <w:divBdr>
                                                        <w:top w:val="none" w:sz="0" w:space="0" w:color="auto"/>
                                                        <w:left w:val="none" w:sz="0" w:space="0" w:color="auto"/>
                                                        <w:bottom w:val="none" w:sz="0" w:space="0" w:color="auto"/>
                                                        <w:right w:val="none" w:sz="0" w:space="0" w:color="auto"/>
                                                      </w:divBdr>
                                                      <w:divsChild>
                                                        <w:div w:id="45779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4456266">
          <w:marLeft w:val="0"/>
          <w:marRight w:val="0"/>
          <w:marTop w:val="0"/>
          <w:marBottom w:val="0"/>
          <w:divBdr>
            <w:top w:val="none" w:sz="0" w:space="0" w:color="auto"/>
            <w:left w:val="none" w:sz="0" w:space="0" w:color="auto"/>
            <w:bottom w:val="none" w:sz="0" w:space="0" w:color="auto"/>
            <w:right w:val="none" w:sz="0" w:space="0" w:color="auto"/>
          </w:divBdr>
          <w:divsChild>
            <w:div w:id="1443456236">
              <w:marLeft w:val="0"/>
              <w:marRight w:val="0"/>
              <w:marTop w:val="0"/>
              <w:marBottom w:val="0"/>
              <w:divBdr>
                <w:top w:val="none" w:sz="0" w:space="0" w:color="auto"/>
                <w:left w:val="none" w:sz="0" w:space="0" w:color="auto"/>
                <w:bottom w:val="none" w:sz="0" w:space="0" w:color="auto"/>
                <w:right w:val="none" w:sz="0" w:space="0" w:color="auto"/>
              </w:divBdr>
              <w:divsChild>
                <w:div w:id="327026073">
                  <w:marLeft w:val="0"/>
                  <w:marRight w:val="0"/>
                  <w:marTop w:val="0"/>
                  <w:marBottom w:val="0"/>
                  <w:divBdr>
                    <w:top w:val="none" w:sz="0" w:space="0" w:color="auto"/>
                    <w:left w:val="none" w:sz="0" w:space="0" w:color="auto"/>
                    <w:bottom w:val="none" w:sz="0" w:space="0" w:color="auto"/>
                    <w:right w:val="none" w:sz="0" w:space="0" w:color="auto"/>
                  </w:divBdr>
                  <w:divsChild>
                    <w:div w:id="149442109">
                      <w:marLeft w:val="0"/>
                      <w:marRight w:val="0"/>
                      <w:marTop w:val="0"/>
                      <w:marBottom w:val="0"/>
                      <w:divBdr>
                        <w:top w:val="none" w:sz="0" w:space="0" w:color="auto"/>
                        <w:left w:val="none" w:sz="0" w:space="0" w:color="auto"/>
                        <w:bottom w:val="none" w:sz="0" w:space="0" w:color="auto"/>
                        <w:right w:val="none" w:sz="0" w:space="0" w:color="auto"/>
                      </w:divBdr>
                      <w:divsChild>
                        <w:div w:id="1257979885">
                          <w:marLeft w:val="0"/>
                          <w:marRight w:val="0"/>
                          <w:marTop w:val="0"/>
                          <w:marBottom w:val="0"/>
                          <w:divBdr>
                            <w:top w:val="none" w:sz="0" w:space="0" w:color="auto"/>
                            <w:left w:val="none" w:sz="0" w:space="0" w:color="auto"/>
                            <w:bottom w:val="none" w:sz="0" w:space="0" w:color="auto"/>
                            <w:right w:val="none" w:sz="0" w:space="0" w:color="auto"/>
                          </w:divBdr>
                          <w:divsChild>
                            <w:div w:id="1692560473">
                              <w:marLeft w:val="0"/>
                              <w:marRight w:val="0"/>
                              <w:marTop w:val="0"/>
                              <w:marBottom w:val="0"/>
                              <w:divBdr>
                                <w:top w:val="none" w:sz="0" w:space="0" w:color="auto"/>
                                <w:left w:val="none" w:sz="0" w:space="0" w:color="auto"/>
                                <w:bottom w:val="none" w:sz="0" w:space="0" w:color="auto"/>
                                <w:right w:val="none" w:sz="0" w:space="0" w:color="auto"/>
                              </w:divBdr>
                              <w:divsChild>
                                <w:div w:id="1233465323">
                                  <w:marLeft w:val="0"/>
                                  <w:marRight w:val="0"/>
                                  <w:marTop w:val="0"/>
                                  <w:marBottom w:val="0"/>
                                  <w:divBdr>
                                    <w:top w:val="none" w:sz="0" w:space="0" w:color="auto"/>
                                    <w:left w:val="none" w:sz="0" w:space="0" w:color="auto"/>
                                    <w:bottom w:val="none" w:sz="0" w:space="0" w:color="auto"/>
                                    <w:right w:val="none" w:sz="0" w:space="0" w:color="auto"/>
                                  </w:divBdr>
                                  <w:divsChild>
                                    <w:div w:id="733043393">
                                      <w:marLeft w:val="0"/>
                                      <w:marRight w:val="0"/>
                                      <w:marTop w:val="0"/>
                                      <w:marBottom w:val="0"/>
                                      <w:divBdr>
                                        <w:top w:val="none" w:sz="0" w:space="0" w:color="auto"/>
                                        <w:left w:val="none" w:sz="0" w:space="0" w:color="auto"/>
                                        <w:bottom w:val="none" w:sz="0" w:space="0" w:color="auto"/>
                                        <w:right w:val="none" w:sz="0" w:space="0" w:color="auto"/>
                                      </w:divBdr>
                                      <w:divsChild>
                                        <w:div w:id="1267809255">
                                          <w:marLeft w:val="0"/>
                                          <w:marRight w:val="0"/>
                                          <w:marTop w:val="0"/>
                                          <w:marBottom w:val="0"/>
                                          <w:divBdr>
                                            <w:top w:val="none" w:sz="0" w:space="0" w:color="auto"/>
                                            <w:left w:val="none" w:sz="0" w:space="0" w:color="auto"/>
                                            <w:bottom w:val="none" w:sz="0" w:space="0" w:color="auto"/>
                                            <w:right w:val="none" w:sz="0" w:space="0" w:color="auto"/>
                                          </w:divBdr>
                                          <w:divsChild>
                                            <w:div w:id="1705669635">
                                              <w:marLeft w:val="0"/>
                                              <w:marRight w:val="0"/>
                                              <w:marTop w:val="0"/>
                                              <w:marBottom w:val="0"/>
                                              <w:divBdr>
                                                <w:top w:val="none" w:sz="0" w:space="0" w:color="auto"/>
                                                <w:left w:val="none" w:sz="0" w:space="0" w:color="auto"/>
                                                <w:bottom w:val="none" w:sz="0" w:space="0" w:color="auto"/>
                                                <w:right w:val="none" w:sz="0" w:space="0" w:color="auto"/>
                                              </w:divBdr>
                                              <w:divsChild>
                                                <w:div w:id="1406146814">
                                                  <w:marLeft w:val="0"/>
                                                  <w:marRight w:val="0"/>
                                                  <w:marTop w:val="0"/>
                                                  <w:marBottom w:val="0"/>
                                                  <w:divBdr>
                                                    <w:top w:val="none" w:sz="0" w:space="0" w:color="auto"/>
                                                    <w:left w:val="none" w:sz="0" w:space="0" w:color="auto"/>
                                                    <w:bottom w:val="none" w:sz="0" w:space="0" w:color="auto"/>
                                                    <w:right w:val="none" w:sz="0" w:space="0" w:color="auto"/>
                                                  </w:divBdr>
                                                  <w:divsChild>
                                                    <w:div w:id="1053433573">
                                                      <w:marLeft w:val="0"/>
                                                      <w:marRight w:val="0"/>
                                                      <w:marTop w:val="0"/>
                                                      <w:marBottom w:val="0"/>
                                                      <w:divBdr>
                                                        <w:top w:val="none" w:sz="0" w:space="0" w:color="auto"/>
                                                        <w:left w:val="none" w:sz="0" w:space="0" w:color="auto"/>
                                                        <w:bottom w:val="none" w:sz="0" w:space="0" w:color="auto"/>
                                                        <w:right w:val="none" w:sz="0" w:space="0" w:color="auto"/>
                                                      </w:divBdr>
                                                      <w:divsChild>
                                                        <w:div w:id="213975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9381443">
          <w:marLeft w:val="0"/>
          <w:marRight w:val="0"/>
          <w:marTop w:val="0"/>
          <w:marBottom w:val="0"/>
          <w:divBdr>
            <w:top w:val="none" w:sz="0" w:space="0" w:color="auto"/>
            <w:left w:val="none" w:sz="0" w:space="0" w:color="auto"/>
            <w:bottom w:val="none" w:sz="0" w:space="0" w:color="auto"/>
            <w:right w:val="none" w:sz="0" w:space="0" w:color="auto"/>
          </w:divBdr>
          <w:divsChild>
            <w:div w:id="1038431829">
              <w:marLeft w:val="0"/>
              <w:marRight w:val="0"/>
              <w:marTop w:val="0"/>
              <w:marBottom w:val="0"/>
              <w:divBdr>
                <w:top w:val="none" w:sz="0" w:space="0" w:color="auto"/>
                <w:left w:val="none" w:sz="0" w:space="0" w:color="auto"/>
                <w:bottom w:val="none" w:sz="0" w:space="0" w:color="auto"/>
                <w:right w:val="none" w:sz="0" w:space="0" w:color="auto"/>
              </w:divBdr>
              <w:divsChild>
                <w:div w:id="1065683480">
                  <w:marLeft w:val="0"/>
                  <w:marRight w:val="0"/>
                  <w:marTop w:val="0"/>
                  <w:marBottom w:val="0"/>
                  <w:divBdr>
                    <w:top w:val="none" w:sz="0" w:space="0" w:color="auto"/>
                    <w:left w:val="none" w:sz="0" w:space="0" w:color="auto"/>
                    <w:bottom w:val="none" w:sz="0" w:space="0" w:color="auto"/>
                    <w:right w:val="none" w:sz="0" w:space="0" w:color="auto"/>
                  </w:divBdr>
                  <w:divsChild>
                    <w:div w:id="1742437420">
                      <w:marLeft w:val="0"/>
                      <w:marRight w:val="0"/>
                      <w:marTop w:val="0"/>
                      <w:marBottom w:val="0"/>
                      <w:divBdr>
                        <w:top w:val="none" w:sz="0" w:space="0" w:color="auto"/>
                        <w:left w:val="none" w:sz="0" w:space="0" w:color="auto"/>
                        <w:bottom w:val="none" w:sz="0" w:space="0" w:color="auto"/>
                        <w:right w:val="none" w:sz="0" w:space="0" w:color="auto"/>
                      </w:divBdr>
                      <w:divsChild>
                        <w:div w:id="434328998">
                          <w:marLeft w:val="0"/>
                          <w:marRight w:val="0"/>
                          <w:marTop w:val="0"/>
                          <w:marBottom w:val="0"/>
                          <w:divBdr>
                            <w:top w:val="none" w:sz="0" w:space="0" w:color="auto"/>
                            <w:left w:val="none" w:sz="0" w:space="0" w:color="auto"/>
                            <w:bottom w:val="none" w:sz="0" w:space="0" w:color="auto"/>
                            <w:right w:val="none" w:sz="0" w:space="0" w:color="auto"/>
                          </w:divBdr>
                          <w:divsChild>
                            <w:div w:id="1556815124">
                              <w:marLeft w:val="0"/>
                              <w:marRight w:val="0"/>
                              <w:marTop w:val="0"/>
                              <w:marBottom w:val="0"/>
                              <w:divBdr>
                                <w:top w:val="none" w:sz="0" w:space="0" w:color="auto"/>
                                <w:left w:val="none" w:sz="0" w:space="0" w:color="auto"/>
                                <w:bottom w:val="none" w:sz="0" w:space="0" w:color="auto"/>
                                <w:right w:val="none" w:sz="0" w:space="0" w:color="auto"/>
                              </w:divBdr>
                              <w:divsChild>
                                <w:div w:id="241837431">
                                  <w:marLeft w:val="0"/>
                                  <w:marRight w:val="0"/>
                                  <w:marTop w:val="0"/>
                                  <w:marBottom w:val="0"/>
                                  <w:divBdr>
                                    <w:top w:val="none" w:sz="0" w:space="0" w:color="auto"/>
                                    <w:left w:val="none" w:sz="0" w:space="0" w:color="auto"/>
                                    <w:bottom w:val="none" w:sz="0" w:space="0" w:color="auto"/>
                                    <w:right w:val="none" w:sz="0" w:space="0" w:color="auto"/>
                                  </w:divBdr>
                                  <w:divsChild>
                                    <w:div w:id="396248176">
                                      <w:marLeft w:val="0"/>
                                      <w:marRight w:val="0"/>
                                      <w:marTop w:val="0"/>
                                      <w:marBottom w:val="0"/>
                                      <w:divBdr>
                                        <w:top w:val="none" w:sz="0" w:space="0" w:color="auto"/>
                                        <w:left w:val="none" w:sz="0" w:space="0" w:color="auto"/>
                                        <w:bottom w:val="none" w:sz="0" w:space="0" w:color="auto"/>
                                        <w:right w:val="none" w:sz="0" w:space="0" w:color="auto"/>
                                      </w:divBdr>
                                      <w:divsChild>
                                        <w:div w:id="491258470">
                                          <w:marLeft w:val="0"/>
                                          <w:marRight w:val="0"/>
                                          <w:marTop w:val="0"/>
                                          <w:marBottom w:val="0"/>
                                          <w:divBdr>
                                            <w:top w:val="none" w:sz="0" w:space="0" w:color="auto"/>
                                            <w:left w:val="none" w:sz="0" w:space="0" w:color="auto"/>
                                            <w:bottom w:val="none" w:sz="0" w:space="0" w:color="auto"/>
                                            <w:right w:val="none" w:sz="0" w:space="0" w:color="auto"/>
                                          </w:divBdr>
                                          <w:divsChild>
                                            <w:div w:id="1240405187">
                                              <w:marLeft w:val="0"/>
                                              <w:marRight w:val="0"/>
                                              <w:marTop w:val="0"/>
                                              <w:marBottom w:val="0"/>
                                              <w:divBdr>
                                                <w:top w:val="none" w:sz="0" w:space="0" w:color="auto"/>
                                                <w:left w:val="none" w:sz="0" w:space="0" w:color="auto"/>
                                                <w:bottom w:val="none" w:sz="0" w:space="0" w:color="auto"/>
                                                <w:right w:val="none" w:sz="0" w:space="0" w:color="auto"/>
                                              </w:divBdr>
                                              <w:divsChild>
                                                <w:div w:id="684595334">
                                                  <w:marLeft w:val="0"/>
                                                  <w:marRight w:val="0"/>
                                                  <w:marTop w:val="0"/>
                                                  <w:marBottom w:val="0"/>
                                                  <w:divBdr>
                                                    <w:top w:val="none" w:sz="0" w:space="0" w:color="auto"/>
                                                    <w:left w:val="none" w:sz="0" w:space="0" w:color="auto"/>
                                                    <w:bottom w:val="none" w:sz="0" w:space="0" w:color="auto"/>
                                                    <w:right w:val="none" w:sz="0" w:space="0" w:color="auto"/>
                                                  </w:divBdr>
                                                  <w:divsChild>
                                                    <w:div w:id="748117440">
                                                      <w:marLeft w:val="0"/>
                                                      <w:marRight w:val="0"/>
                                                      <w:marTop w:val="0"/>
                                                      <w:marBottom w:val="0"/>
                                                      <w:divBdr>
                                                        <w:top w:val="none" w:sz="0" w:space="0" w:color="auto"/>
                                                        <w:left w:val="none" w:sz="0" w:space="0" w:color="auto"/>
                                                        <w:bottom w:val="none" w:sz="0" w:space="0" w:color="auto"/>
                                                        <w:right w:val="none" w:sz="0" w:space="0" w:color="auto"/>
                                                      </w:divBdr>
                                                      <w:divsChild>
                                                        <w:div w:id="48320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1070658">
      <w:bodyDiv w:val="1"/>
      <w:marLeft w:val="0"/>
      <w:marRight w:val="0"/>
      <w:marTop w:val="0"/>
      <w:marBottom w:val="0"/>
      <w:divBdr>
        <w:top w:val="none" w:sz="0" w:space="0" w:color="auto"/>
        <w:left w:val="none" w:sz="0" w:space="0" w:color="auto"/>
        <w:bottom w:val="none" w:sz="0" w:space="0" w:color="auto"/>
        <w:right w:val="none" w:sz="0" w:space="0" w:color="auto"/>
      </w:divBdr>
    </w:div>
    <w:div w:id="514266613">
      <w:bodyDiv w:val="1"/>
      <w:marLeft w:val="0"/>
      <w:marRight w:val="0"/>
      <w:marTop w:val="0"/>
      <w:marBottom w:val="0"/>
      <w:divBdr>
        <w:top w:val="none" w:sz="0" w:space="0" w:color="auto"/>
        <w:left w:val="none" w:sz="0" w:space="0" w:color="auto"/>
        <w:bottom w:val="none" w:sz="0" w:space="0" w:color="auto"/>
        <w:right w:val="none" w:sz="0" w:space="0" w:color="auto"/>
      </w:divBdr>
    </w:div>
    <w:div w:id="547227921">
      <w:bodyDiv w:val="1"/>
      <w:marLeft w:val="0"/>
      <w:marRight w:val="0"/>
      <w:marTop w:val="0"/>
      <w:marBottom w:val="0"/>
      <w:divBdr>
        <w:top w:val="none" w:sz="0" w:space="0" w:color="auto"/>
        <w:left w:val="none" w:sz="0" w:space="0" w:color="auto"/>
        <w:bottom w:val="none" w:sz="0" w:space="0" w:color="auto"/>
        <w:right w:val="none" w:sz="0" w:space="0" w:color="auto"/>
      </w:divBdr>
    </w:div>
    <w:div w:id="627668551">
      <w:bodyDiv w:val="1"/>
      <w:marLeft w:val="0"/>
      <w:marRight w:val="0"/>
      <w:marTop w:val="0"/>
      <w:marBottom w:val="0"/>
      <w:divBdr>
        <w:top w:val="none" w:sz="0" w:space="0" w:color="auto"/>
        <w:left w:val="none" w:sz="0" w:space="0" w:color="auto"/>
        <w:bottom w:val="none" w:sz="0" w:space="0" w:color="auto"/>
        <w:right w:val="none" w:sz="0" w:space="0" w:color="auto"/>
      </w:divBdr>
    </w:div>
    <w:div w:id="630750386">
      <w:bodyDiv w:val="1"/>
      <w:marLeft w:val="0"/>
      <w:marRight w:val="0"/>
      <w:marTop w:val="0"/>
      <w:marBottom w:val="0"/>
      <w:divBdr>
        <w:top w:val="none" w:sz="0" w:space="0" w:color="auto"/>
        <w:left w:val="none" w:sz="0" w:space="0" w:color="auto"/>
        <w:bottom w:val="none" w:sz="0" w:space="0" w:color="auto"/>
        <w:right w:val="none" w:sz="0" w:space="0" w:color="auto"/>
      </w:divBdr>
      <w:divsChild>
        <w:div w:id="44841372">
          <w:marLeft w:val="0"/>
          <w:marRight w:val="0"/>
          <w:marTop w:val="0"/>
          <w:marBottom w:val="0"/>
          <w:divBdr>
            <w:top w:val="none" w:sz="0" w:space="0" w:color="auto"/>
            <w:left w:val="none" w:sz="0" w:space="0" w:color="auto"/>
            <w:bottom w:val="none" w:sz="0" w:space="0" w:color="auto"/>
            <w:right w:val="none" w:sz="0" w:space="0" w:color="auto"/>
          </w:divBdr>
          <w:divsChild>
            <w:div w:id="1742943316">
              <w:marLeft w:val="0"/>
              <w:marRight w:val="0"/>
              <w:marTop w:val="0"/>
              <w:marBottom w:val="0"/>
              <w:divBdr>
                <w:top w:val="none" w:sz="0" w:space="0" w:color="auto"/>
                <w:left w:val="none" w:sz="0" w:space="0" w:color="auto"/>
                <w:bottom w:val="none" w:sz="0" w:space="0" w:color="auto"/>
                <w:right w:val="none" w:sz="0" w:space="0" w:color="auto"/>
              </w:divBdr>
              <w:divsChild>
                <w:div w:id="274413124">
                  <w:marLeft w:val="0"/>
                  <w:marRight w:val="0"/>
                  <w:marTop w:val="0"/>
                  <w:marBottom w:val="0"/>
                  <w:divBdr>
                    <w:top w:val="none" w:sz="0" w:space="0" w:color="auto"/>
                    <w:left w:val="none" w:sz="0" w:space="0" w:color="auto"/>
                    <w:bottom w:val="none" w:sz="0" w:space="0" w:color="auto"/>
                    <w:right w:val="none" w:sz="0" w:space="0" w:color="auto"/>
                  </w:divBdr>
                  <w:divsChild>
                    <w:div w:id="887567704">
                      <w:marLeft w:val="0"/>
                      <w:marRight w:val="0"/>
                      <w:marTop w:val="0"/>
                      <w:marBottom w:val="0"/>
                      <w:divBdr>
                        <w:top w:val="none" w:sz="0" w:space="0" w:color="auto"/>
                        <w:left w:val="none" w:sz="0" w:space="0" w:color="auto"/>
                        <w:bottom w:val="none" w:sz="0" w:space="0" w:color="auto"/>
                        <w:right w:val="none" w:sz="0" w:space="0" w:color="auto"/>
                      </w:divBdr>
                      <w:divsChild>
                        <w:div w:id="1653605040">
                          <w:marLeft w:val="0"/>
                          <w:marRight w:val="0"/>
                          <w:marTop w:val="0"/>
                          <w:marBottom w:val="0"/>
                          <w:divBdr>
                            <w:top w:val="none" w:sz="0" w:space="0" w:color="auto"/>
                            <w:left w:val="none" w:sz="0" w:space="0" w:color="auto"/>
                            <w:bottom w:val="none" w:sz="0" w:space="0" w:color="auto"/>
                            <w:right w:val="none" w:sz="0" w:space="0" w:color="auto"/>
                          </w:divBdr>
                          <w:divsChild>
                            <w:div w:id="1377125276">
                              <w:marLeft w:val="0"/>
                              <w:marRight w:val="0"/>
                              <w:marTop w:val="0"/>
                              <w:marBottom w:val="0"/>
                              <w:divBdr>
                                <w:top w:val="none" w:sz="0" w:space="0" w:color="auto"/>
                                <w:left w:val="none" w:sz="0" w:space="0" w:color="auto"/>
                                <w:bottom w:val="none" w:sz="0" w:space="0" w:color="auto"/>
                                <w:right w:val="none" w:sz="0" w:space="0" w:color="auto"/>
                              </w:divBdr>
                              <w:divsChild>
                                <w:div w:id="724066947">
                                  <w:marLeft w:val="0"/>
                                  <w:marRight w:val="0"/>
                                  <w:marTop w:val="0"/>
                                  <w:marBottom w:val="0"/>
                                  <w:divBdr>
                                    <w:top w:val="none" w:sz="0" w:space="0" w:color="auto"/>
                                    <w:left w:val="none" w:sz="0" w:space="0" w:color="auto"/>
                                    <w:bottom w:val="none" w:sz="0" w:space="0" w:color="auto"/>
                                    <w:right w:val="none" w:sz="0" w:space="0" w:color="auto"/>
                                  </w:divBdr>
                                  <w:divsChild>
                                    <w:div w:id="1800563677">
                                      <w:marLeft w:val="0"/>
                                      <w:marRight w:val="0"/>
                                      <w:marTop w:val="0"/>
                                      <w:marBottom w:val="0"/>
                                      <w:divBdr>
                                        <w:top w:val="none" w:sz="0" w:space="0" w:color="auto"/>
                                        <w:left w:val="none" w:sz="0" w:space="0" w:color="auto"/>
                                        <w:bottom w:val="none" w:sz="0" w:space="0" w:color="auto"/>
                                        <w:right w:val="none" w:sz="0" w:space="0" w:color="auto"/>
                                      </w:divBdr>
                                      <w:divsChild>
                                        <w:div w:id="968318735">
                                          <w:marLeft w:val="0"/>
                                          <w:marRight w:val="0"/>
                                          <w:marTop w:val="0"/>
                                          <w:marBottom w:val="0"/>
                                          <w:divBdr>
                                            <w:top w:val="none" w:sz="0" w:space="0" w:color="auto"/>
                                            <w:left w:val="none" w:sz="0" w:space="0" w:color="auto"/>
                                            <w:bottom w:val="none" w:sz="0" w:space="0" w:color="auto"/>
                                            <w:right w:val="none" w:sz="0" w:space="0" w:color="auto"/>
                                          </w:divBdr>
                                          <w:divsChild>
                                            <w:div w:id="1843857093">
                                              <w:marLeft w:val="0"/>
                                              <w:marRight w:val="0"/>
                                              <w:marTop w:val="0"/>
                                              <w:marBottom w:val="0"/>
                                              <w:divBdr>
                                                <w:top w:val="none" w:sz="0" w:space="0" w:color="auto"/>
                                                <w:left w:val="none" w:sz="0" w:space="0" w:color="auto"/>
                                                <w:bottom w:val="none" w:sz="0" w:space="0" w:color="auto"/>
                                                <w:right w:val="none" w:sz="0" w:space="0" w:color="auto"/>
                                              </w:divBdr>
                                              <w:divsChild>
                                                <w:div w:id="1929730828">
                                                  <w:marLeft w:val="0"/>
                                                  <w:marRight w:val="0"/>
                                                  <w:marTop w:val="0"/>
                                                  <w:marBottom w:val="0"/>
                                                  <w:divBdr>
                                                    <w:top w:val="none" w:sz="0" w:space="0" w:color="auto"/>
                                                    <w:left w:val="none" w:sz="0" w:space="0" w:color="auto"/>
                                                    <w:bottom w:val="none" w:sz="0" w:space="0" w:color="auto"/>
                                                    <w:right w:val="none" w:sz="0" w:space="0" w:color="auto"/>
                                                  </w:divBdr>
                                                  <w:divsChild>
                                                    <w:div w:id="707948281">
                                                      <w:marLeft w:val="0"/>
                                                      <w:marRight w:val="0"/>
                                                      <w:marTop w:val="0"/>
                                                      <w:marBottom w:val="0"/>
                                                      <w:divBdr>
                                                        <w:top w:val="none" w:sz="0" w:space="0" w:color="auto"/>
                                                        <w:left w:val="none" w:sz="0" w:space="0" w:color="auto"/>
                                                        <w:bottom w:val="none" w:sz="0" w:space="0" w:color="auto"/>
                                                        <w:right w:val="none" w:sz="0" w:space="0" w:color="auto"/>
                                                      </w:divBdr>
                                                      <w:divsChild>
                                                        <w:div w:id="75440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814422">
          <w:marLeft w:val="0"/>
          <w:marRight w:val="0"/>
          <w:marTop w:val="0"/>
          <w:marBottom w:val="0"/>
          <w:divBdr>
            <w:top w:val="none" w:sz="0" w:space="0" w:color="auto"/>
            <w:left w:val="none" w:sz="0" w:space="0" w:color="auto"/>
            <w:bottom w:val="none" w:sz="0" w:space="0" w:color="auto"/>
            <w:right w:val="none" w:sz="0" w:space="0" w:color="auto"/>
          </w:divBdr>
          <w:divsChild>
            <w:div w:id="93476773">
              <w:marLeft w:val="0"/>
              <w:marRight w:val="0"/>
              <w:marTop w:val="0"/>
              <w:marBottom w:val="0"/>
              <w:divBdr>
                <w:top w:val="none" w:sz="0" w:space="0" w:color="auto"/>
                <w:left w:val="none" w:sz="0" w:space="0" w:color="auto"/>
                <w:bottom w:val="none" w:sz="0" w:space="0" w:color="auto"/>
                <w:right w:val="none" w:sz="0" w:space="0" w:color="auto"/>
              </w:divBdr>
              <w:divsChild>
                <w:div w:id="174466014">
                  <w:marLeft w:val="0"/>
                  <w:marRight w:val="0"/>
                  <w:marTop w:val="0"/>
                  <w:marBottom w:val="0"/>
                  <w:divBdr>
                    <w:top w:val="none" w:sz="0" w:space="0" w:color="auto"/>
                    <w:left w:val="none" w:sz="0" w:space="0" w:color="auto"/>
                    <w:bottom w:val="none" w:sz="0" w:space="0" w:color="auto"/>
                    <w:right w:val="none" w:sz="0" w:space="0" w:color="auto"/>
                  </w:divBdr>
                  <w:divsChild>
                    <w:div w:id="407460604">
                      <w:marLeft w:val="0"/>
                      <w:marRight w:val="0"/>
                      <w:marTop w:val="0"/>
                      <w:marBottom w:val="0"/>
                      <w:divBdr>
                        <w:top w:val="none" w:sz="0" w:space="0" w:color="auto"/>
                        <w:left w:val="none" w:sz="0" w:space="0" w:color="auto"/>
                        <w:bottom w:val="none" w:sz="0" w:space="0" w:color="auto"/>
                        <w:right w:val="none" w:sz="0" w:space="0" w:color="auto"/>
                      </w:divBdr>
                      <w:divsChild>
                        <w:div w:id="2121101300">
                          <w:marLeft w:val="0"/>
                          <w:marRight w:val="0"/>
                          <w:marTop w:val="0"/>
                          <w:marBottom w:val="0"/>
                          <w:divBdr>
                            <w:top w:val="none" w:sz="0" w:space="0" w:color="auto"/>
                            <w:left w:val="none" w:sz="0" w:space="0" w:color="auto"/>
                            <w:bottom w:val="none" w:sz="0" w:space="0" w:color="auto"/>
                            <w:right w:val="none" w:sz="0" w:space="0" w:color="auto"/>
                          </w:divBdr>
                          <w:divsChild>
                            <w:div w:id="532110092">
                              <w:marLeft w:val="0"/>
                              <w:marRight w:val="0"/>
                              <w:marTop w:val="0"/>
                              <w:marBottom w:val="0"/>
                              <w:divBdr>
                                <w:top w:val="none" w:sz="0" w:space="0" w:color="auto"/>
                                <w:left w:val="none" w:sz="0" w:space="0" w:color="auto"/>
                                <w:bottom w:val="none" w:sz="0" w:space="0" w:color="auto"/>
                                <w:right w:val="none" w:sz="0" w:space="0" w:color="auto"/>
                              </w:divBdr>
                              <w:divsChild>
                                <w:div w:id="1513031528">
                                  <w:marLeft w:val="0"/>
                                  <w:marRight w:val="0"/>
                                  <w:marTop w:val="0"/>
                                  <w:marBottom w:val="0"/>
                                  <w:divBdr>
                                    <w:top w:val="none" w:sz="0" w:space="0" w:color="auto"/>
                                    <w:left w:val="none" w:sz="0" w:space="0" w:color="auto"/>
                                    <w:bottom w:val="none" w:sz="0" w:space="0" w:color="auto"/>
                                    <w:right w:val="none" w:sz="0" w:space="0" w:color="auto"/>
                                  </w:divBdr>
                                  <w:divsChild>
                                    <w:div w:id="744958504">
                                      <w:marLeft w:val="0"/>
                                      <w:marRight w:val="0"/>
                                      <w:marTop w:val="0"/>
                                      <w:marBottom w:val="0"/>
                                      <w:divBdr>
                                        <w:top w:val="none" w:sz="0" w:space="0" w:color="auto"/>
                                        <w:left w:val="none" w:sz="0" w:space="0" w:color="auto"/>
                                        <w:bottom w:val="none" w:sz="0" w:space="0" w:color="auto"/>
                                        <w:right w:val="none" w:sz="0" w:space="0" w:color="auto"/>
                                      </w:divBdr>
                                      <w:divsChild>
                                        <w:div w:id="1468889831">
                                          <w:marLeft w:val="0"/>
                                          <w:marRight w:val="0"/>
                                          <w:marTop w:val="0"/>
                                          <w:marBottom w:val="0"/>
                                          <w:divBdr>
                                            <w:top w:val="none" w:sz="0" w:space="0" w:color="auto"/>
                                            <w:left w:val="none" w:sz="0" w:space="0" w:color="auto"/>
                                            <w:bottom w:val="none" w:sz="0" w:space="0" w:color="auto"/>
                                            <w:right w:val="none" w:sz="0" w:space="0" w:color="auto"/>
                                          </w:divBdr>
                                          <w:divsChild>
                                            <w:div w:id="1906331235">
                                              <w:marLeft w:val="0"/>
                                              <w:marRight w:val="0"/>
                                              <w:marTop w:val="0"/>
                                              <w:marBottom w:val="0"/>
                                              <w:divBdr>
                                                <w:top w:val="none" w:sz="0" w:space="0" w:color="auto"/>
                                                <w:left w:val="none" w:sz="0" w:space="0" w:color="auto"/>
                                                <w:bottom w:val="none" w:sz="0" w:space="0" w:color="auto"/>
                                                <w:right w:val="none" w:sz="0" w:space="0" w:color="auto"/>
                                              </w:divBdr>
                                              <w:divsChild>
                                                <w:div w:id="967129325">
                                                  <w:marLeft w:val="0"/>
                                                  <w:marRight w:val="0"/>
                                                  <w:marTop w:val="0"/>
                                                  <w:marBottom w:val="0"/>
                                                  <w:divBdr>
                                                    <w:top w:val="none" w:sz="0" w:space="0" w:color="auto"/>
                                                    <w:left w:val="none" w:sz="0" w:space="0" w:color="auto"/>
                                                    <w:bottom w:val="none" w:sz="0" w:space="0" w:color="auto"/>
                                                    <w:right w:val="none" w:sz="0" w:space="0" w:color="auto"/>
                                                  </w:divBdr>
                                                  <w:divsChild>
                                                    <w:div w:id="2110464254">
                                                      <w:marLeft w:val="0"/>
                                                      <w:marRight w:val="0"/>
                                                      <w:marTop w:val="0"/>
                                                      <w:marBottom w:val="0"/>
                                                      <w:divBdr>
                                                        <w:top w:val="none" w:sz="0" w:space="0" w:color="auto"/>
                                                        <w:left w:val="none" w:sz="0" w:space="0" w:color="auto"/>
                                                        <w:bottom w:val="none" w:sz="0" w:space="0" w:color="auto"/>
                                                        <w:right w:val="none" w:sz="0" w:space="0" w:color="auto"/>
                                                      </w:divBdr>
                                                      <w:divsChild>
                                                        <w:div w:id="32683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043355">
          <w:marLeft w:val="0"/>
          <w:marRight w:val="0"/>
          <w:marTop w:val="0"/>
          <w:marBottom w:val="0"/>
          <w:divBdr>
            <w:top w:val="none" w:sz="0" w:space="0" w:color="auto"/>
            <w:left w:val="none" w:sz="0" w:space="0" w:color="auto"/>
            <w:bottom w:val="none" w:sz="0" w:space="0" w:color="auto"/>
            <w:right w:val="none" w:sz="0" w:space="0" w:color="auto"/>
          </w:divBdr>
          <w:divsChild>
            <w:div w:id="1581137044">
              <w:marLeft w:val="0"/>
              <w:marRight w:val="0"/>
              <w:marTop w:val="0"/>
              <w:marBottom w:val="0"/>
              <w:divBdr>
                <w:top w:val="none" w:sz="0" w:space="0" w:color="auto"/>
                <w:left w:val="none" w:sz="0" w:space="0" w:color="auto"/>
                <w:bottom w:val="none" w:sz="0" w:space="0" w:color="auto"/>
                <w:right w:val="none" w:sz="0" w:space="0" w:color="auto"/>
              </w:divBdr>
              <w:divsChild>
                <w:div w:id="1452093349">
                  <w:marLeft w:val="0"/>
                  <w:marRight w:val="0"/>
                  <w:marTop w:val="0"/>
                  <w:marBottom w:val="0"/>
                  <w:divBdr>
                    <w:top w:val="none" w:sz="0" w:space="0" w:color="auto"/>
                    <w:left w:val="none" w:sz="0" w:space="0" w:color="auto"/>
                    <w:bottom w:val="none" w:sz="0" w:space="0" w:color="auto"/>
                    <w:right w:val="none" w:sz="0" w:space="0" w:color="auto"/>
                  </w:divBdr>
                  <w:divsChild>
                    <w:div w:id="740297020">
                      <w:marLeft w:val="0"/>
                      <w:marRight w:val="0"/>
                      <w:marTop w:val="0"/>
                      <w:marBottom w:val="0"/>
                      <w:divBdr>
                        <w:top w:val="none" w:sz="0" w:space="0" w:color="auto"/>
                        <w:left w:val="none" w:sz="0" w:space="0" w:color="auto"/>
                        <w:bottom w:val="none" w:sz="0" w:space="0" w:color="auto"/>
                        <w:right w:val="none" w:sz="0" w:space="0" w:color="auto"/>
                      </w:divBdr>
                      <w:divsChild>
                        <w:div w:id="323046837">
                          <w:marLeft w:val="0"/>
                          <w:marRight w:val="0"/>
                          <w:marTop w:val="0"/>
                          <w:marBottom w:val="0"/>
                          <w:divBdr>
                            <w:top w:val="none" w:sz="0" w:space="0" w:color="auto"/>
                            <w:left w:val="none" w:sz="0" w:space="0" w:color="auto"/>
                            <w:bottom w:val="none" w:sz="0" w:space="0" w:color="auto"/>
                            <w:right w:val="none" w:sz="0" w:space="0" w:color="auto"/>
                          </w:divBdr>
                          <w:divsChild>
                            <w:div w:id="1522427738">
                              <w:marLeft w:val="0"/>
                              <w:marRight w:val="0"/>
                              <w:marTop w:val="0"/>
                              <w:marBottom w:val="0"/>
                              <w:divBdr>
                                <w:top w:val="none" w:sz="0" w:space="0" w:color="auto"/>
                                <w:left w:val="none" w:sz="0" w:space="0" w:color="auto"/>
                                <w:bottom w:val="none" w:sz="0" w:space="0" w:color="auto"/>
                                <w:right w:val="none" w:sz="0" w:space="0" w:color="auto"/>
                              </w:divBdr>
                              <w:divsChild>
                                <w:div w:id="1028067705">
                                  <w:marLeft w:val="0"/>
                                  <w:marRight w:val="0"/>
                                  <w:marTop w:val="0"/>
                                  <w:marBottom w:val="0"/>
                                  <w:divBdr>
                                    <w:top w:val="none" w:sz="0" w:space="0" w:color="auto"/>
                                    <w:left w:val="none" w:sz="0" w:space="0" w:color="auto"/>
                                    <w:bottom w:val="none" w:sz="0" w:space="0" w:color="auto"/>
                                    <w:right w:val="none" w:sz="0" w:space="0" w:color="auto"/>
                                  </w:divBdr>
                                  <w:divsChild>
                                    <w:div w:id="340856998">
                                      <w:marLeft w:val="0"/>
                                      <w:marRight w:val="0"/>
                                      <w:marTop w:val="0"/>
                                      <w:marBottom w:val="0"/>
                                      <w:divBdr>
                                        <w:top w:val="none" w:sz="0" w:space="0" w:color="auto"/>
                                        <w:left w:val="none" w:sz="0" w:space="0" w:color="auto"/>
                                        <w:bottom w:val="none" w:sz="0" w:space="0" w:color="auto"/>
                                        <w:right w:val="none" w:sz="0" w:space="0" w:color="auto"/>
                                      </w:divBdr>
                                      <w:divsChild>
                                        <w:div w:id="851991572">
                                          <w:marLeft w:val="0"/>
                                          <w:marRight w:val="0"/>
                                          <w:marTop w:val="0"/>
                                          <w:marBottom w:val="0"/>
                                          <w:divBdr>
                                            <w:top w:val="none" w:sz="0" w:space="0" w:color="auto"/>
                                            <w:left w:val="none" w:sz="0" w:space="0" w:color="auto"/>
                                            <w:bottom w:val="none" w:sz="0" w:space="0" w:color="auto"/>
                                            <w:right w:val="none" w:sz="0" w:space="0" w:color="auto"/>
                                          </w:divBdr>
                                          <w:divsChild>
                                            <w:div w:id="273100815">
                                              <w:marLeft w:val="0"/>
                                              <w:marRight w:val="0"/>
                                              <w:marTop w:val="0"/>
                                              <w:marBottom w:val="0"/>
                                              <w:divBdr>
                                                <w:top w:val="none" w:sz="0" w:space="0" w:color="auto"/>
                                                <w:left w:val="none" w:sz="0" w:space="0" w:color="auto"/>
                                                <w:bottom w:val="none" w:sz="0" w:space="0" w:color="auto"/>
                                                <w:right w:val="none" w:sz="0" w:space="0" w:color="auto"/>
                                              </w:divBdr>
                                              <w:divsChild>
                                                <w:div w:id="464860074">
                                                  <w:marLeft w:val="0"/>
                                                  <w:marRight w:val="0"/>
                                                  <w:marTop w:val="0"/>
                                                  <w:marBottom w:val="0"/>
                                                  <w:divBdr>
                                                    <w:top w:val="none" w:sz="0" w:space="0" w:color="auto"/>
                                                    <w:left w:val="none" w:sz="0" w:space="0" w:color="auto"/>
                                                    <w:bottom w:val="none" w:sz="0" w:space="0" w:color="auto"/>
                                                    <w:right w:val="none" w:sz="0" w:space="0" w:color="auto"/>
                                                  </w:divBdr>
                                                  <w:divsChild>
                                                    <w:div w:id="357320112">
                                                      <w:marLeft w:val="0"/>
                                                      <w:marRight w:val="0"/>
                                                      <w:marTop w:val="0"/>
                                                      <w:marBottom w:val="0"/>
                                                      <w:divBdr>
                                                        <w:top w:val="none" w:sz="0" w:space="0" w:color="auto"/>
                                                        <w:left w:val="none" w:sz="0" w:space="0" w:color="auto"/>
                                                        <w:bottom w:val="none" w:sz="0" w:space="0" w:color="auto"/>
                                                        <w:right w:val="none" w:sz="0" w:space="0" w:color="auto"/>
                                                      </w:divBdr>
                                                      <w:divsChild>
                                                        <w:div w:id="52521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558109">
          <w:marLeft w:val="0"/>
          <w:marRight w:val="0"/>
          <w:marTop w:val="0"/>
          <w:marBottom w:val="0"/>
          <w:divBdr>
            <w:top w:val="none" w:sz="0" w:space="0" w:color="auto"/>
            <w:left w:val="none" w:sz="0" w:space="0" w:color="auto"/>
            <w:bottom w:val="none" w:sz="0" w:space="0" w:color="auto"/>
            <w:right w:val="none" w:sz="0" w:space="0" w:color="auto"/>
          </w:divBdr>
          <w:divsChild>
            <w:div w:id="686101876">
              <w:marLeft w:val="0"/>
              <w:marRight w:val="0"/>
              <w:marTop w:val="0"/>
              <w:marBottom w:val="0"/>
              <w:divBdr>
                <w:top w:val="none" w:sz="0" w:space="0" w:color="auto"/>
                <w:left w:val="none" w:sz="0" w:space="0" w:color="auto"/>
                <w:bottom w:val="none" w:sz="0" w:space="0" w:color="auto"/>
                <w:right w:val="none" w:sz="0" w:space="0" w:color="auto"/>
              </w:divBdr>
              <w:divsChild>
                <w:div w:id="2097745932">
                  <w:marLeft w:val="0"/>
                  <w:marRight w:val="0"/>
                  <w:marTop w:val="0"/>
                  <w:marBottom w:val="0"/>
                  <w:divBdr>
                    <w:top w:val="none" w:sz="0" w:space="0" w:color="auto"/>
                    <w:left w:val="none" w:sz="0" w:space="0" w:color="auto"/>
                    <w:bottom w:val="none" w:sz="0" w:space="0" w:color="auto"/>
                    <w:right w:val="none" w:sz="0" w:space="0" w:color="auto"/>
                  </w:divBdr>
                  <w:divsChild>
                    <w:div w:id="1065687101">
                      <w:marLeft w:val="0"/>
                      <w:marRight w:val="0"/>
                      <w:marTop w:val="0"/>
                      <w:marBottom w:val="0"/>
                      <w:divBdr>
                        <w:top w:val="none" w:sz="0" w:space="0" w:color="auto"/>
                        <w:left w:val="none" w:sz="0" w:space="0" w:color="auto"/>
                        <w:bottom w:val="none" w:sz="0" w:space="0" w:color="auto"/>
                        <w:right w:val="none" w:sz="0" w:space="0" w:color="auto"/>
                      </w:divBdr>
                      <w:divsChild>
                        <w:div w:id="2034916744">
                          <w:marLeft w:val="0"/>
                          <w:marRight w:val="0"/>
                          <w:marTop w:val="0"/>
                          <w:marBottom w:val="0"/>
                          <w:divBdr>
                            <w:top w:val="none" w:sz="0" w:space="0" w:color="auto"/>
                            <w:left w:val="none" w:sz="0" w:space="0" w:color="auto"/>
                            <w:bottom w:val="none" w:sz="0" w:space="0" w:color="auto"/>
                            <w:right w:val="none" w:sz="0" w:space="0" w:color="auto"/>
                          </w:divBdr>
                          <w:divsChild>
                            <w:div w:id="1327395858">
                              <w:marLeft w:val="0"/>
                              <w:marRight w:val="0"/>
                              <w:marTop w:val="0"/>
                              <w:marBottom w:val="0"/>
                              <w:divBdr>
                                <w:top w:val="none" w:sz="0" w:space="0" w:color="auto"/>
                                <w:left w:val="none" w:sz="0" w:space="0" w:color="auto"/>
                                <w:bottom w:val="none" w:sz="0" w:space="0" w:color="auto"/>
                                <w:right w:val="none" w:sz="0" w:space="0" w:color="auto"/>
                              </w:divBdr>
                              <w:divsChild>
                                <w:div w:id="1204710233">
                                  <w:marLeft w:val="0"/>
                                  <w:marRight w:val="0"/>
                                  <w:marTop w:val="0"/>
                                  <w:marBottom w:val="0"/>
                                  <w:divBdr>
                                    <w:top w:val="none" w:sz="0" w:space="0" w:color="auto"/>
                                    <w:left w:val="none" w:sz="0" w:space="0" w:color="auto"/>
                                    <w:bottom w:val="none" w:sz="0" w:space="0" w:color="auto"/>
                                    <w:right w:val="none" w:sz="0" w:space="0" w:color="auto"/>
                                  </w:divBdr>
                                  <w:divsChild>
                                    <w:div w:id="546799390">
                                      <w:marLeft w:val="0"/>
                                      <w:marRight w:val="0"/>
                                      <w:marTop w:val="0"/>
                                      <w:marBottom w:val="0"/>
                                      <w:divBdr>
                                        <w:top w:val="none" w:sz="0" w:space="0" w:color="auto"/>
                                        <w:left w:val="none" w:sz="0" w:space="0" w:color="auto"/>
                                        <w:bottom w:val="none" w:sz="0" w:space="0" w:color="auto"/>
                                        <w:right w:val="none" w:sz="0" w:space="0" w:color="auto"/>
                                      </w:divBdr>
                                      <w:divsChild>
                                        <w:div w:id="1824156687">
                                          <w:marLeft w:val="0"/>
                                          <w:marRight w:val="0"/>
                                          <w:marTop w:val="0"/>
                                          <w:marBottom w:val="0"/>
                                          <w:divBdr>
                                            <w:top w:val="none" w:sz="0" w:space="0" w:color="auto"/>
                                            <w:left w:val="none" w:sz="0" w:space="0" w:color="auto"/>
                                            <w:bottom w:val="none" w:sz="0" w:space="0" w:color="auto"/>
                                            <w:right w:val="none" w:sz="0" w:space="0" w:color="auto"/>
                                          </w:divBdr>
                                          <w:divsChild>
                                            <w:div w:id="1699701636">
                                              <w:marLeft w:val="0"/>
                                              <w:marRight w:val="0"/>
                                              <w:marTop w:val="0"/>
                                              <w:marBottom w:val="0"/>
                                              <w:divBdr>
                                                <w:top w:val="none" w:sz="0" w:space="0" w:color="auto"/>
                                                <w:left w:val="none" w:sz="0" w:space="0" w:color="auto"/>
                                                <w:bottom w:val="none" w:sz="0" w:space="0" w:color="auto"/>
                                                <w:right w:val="none" w:sz="0" w:space="0" w:color="auto"/>
                                              </w:divBdr>
                                              <w:divsChild>
                                                <w:div w:id="902176676">
                                                  <w:marLeft w:val="0"/>
                                                  <w:marRight w:val="0"/>
                                                  <w:marTop w:val="0"/>
                                                  <w:marBottom w:val="0"/>
                                                  <w:divBdr>
                                                    <w:top w:val="none" w:sz="0" w:space="0" w:color="auto"/>
                                                    <w:left w:val="none" w:sz="0" w:space="0" w:color="auto"/>
                                                    <w:bottom w:val="none" w:sz="0" w:space="0" w:color="auto"/>
                                                    <w:right w:val="none" w:sz="0" w:space="0" w:color="auto"/>
                                                  </w:divBdr>
                                                  <w:divsChild>
                                                    <w:div w:id="1114129094">
                                                      <w:marLeft w:val="0"/>
                                                      <w:marRight w:val="0"/>
                                                      <w:marTop w:val="0"/>
                                                      <w:marBottom w:val="0"/>
                                                      <w:divBdr>
                                                        <w:top w:val="none" w:sz="0" w:space="0" w:color="auto"/>
                                                        <w:left w:val="none" w:sz="0" w:space="0" w:color="auto"/>
                                                        <w:bottom w:val="none" w:sz="0" w:space="0" w:color="auto"/>
                                                        <w:right w:val="none" w:sz="0" w:space="0" w:color="auto"/>
                                                      </w:divBdr>
                                                      <w:divsChild>
                                                        <w:div w:id="92853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697180">
          <w:marLeft w:val="0"/>
          <w:marRight w:val="0"/>
          <w:marTop w:val="0"/>
          <w:marBottom w:val="0"/>
          <w:divBdr>
            <w:top w:val="none" w:sz="0" w:space="0" w:color="auto"/>
            <w:left w:val="none" w:sz="0" w:space="0" w:color="auto"/>
            <w:bottom w:val="none" w:sz="0" w:space="0" w:color="auto"/>
            <w:right w:val="none" w:sz="0" w:space="0" w:color="auto"/>
          </w:divBdr>
          <w:divsChild>
            <w:div w:id="1330208932">
              <w:marLeft w:val="0"/>
              <w:marRight w:val="0"/>
              <w:marTop w:val="0"/>
              <w:marBottom w:val="0"/>
              <w:divBdr>
                <w:top w:val="none" w:sz="0" w:space="0" w:color="auto"/>
                <w:left w:val="none" w:sz="0" w:space="0" w:color="auto"/>
                <w:bottom w:val="none" w:sz="0" w:space="0" w:color="auto"/>
                <w:right w:val="none" w:sz="0" w:space="0" w:color="auto"/>
              </w:divBdr>
              <w:divsChild>
                <w:div w:id="794324104">
                  <w:marLeft w:val="0"/>
                  <w:marRight w:val="0"/>
                  <w:marTop w:val="0"/>
                  <w:marBottom w:val="0"/>
                  <w:divBdr>
                    <w:top w:val="none" w:sz="0" w:space="0" w:color="auto"/>
                    <w:left w:val="none" w:sz="0" w:space="0" w:color="auto"/>
                    <w:bottom w:val="none" w:sz="0" w:space="0" w:color="auto"/>
                    <w:right w:val="none" w:sz="0" w:space="0" w:color="auto"/>
                  </w:divBdr>
                  <w:divsChild>
                    <w:div w:id="986010254">
                      <w:marLeft w:val="0"/>
                      <w:marRight w:val="0"/>
                      <w:marTop w:val="0"/>
                      <w:marBottom w:val="0"/>
                      <w:divBdr>
                        <w:top w:val="none" w:sz="0" w:space="0" w:color="auto"/>
                        <w:left w:val="none" w:sz="0" w:space="0" w:color="auto"/>
                        <w:bottom w:val="none" w:sz="0" w:space="0" w:color="auto"/>
                        <w:right w:val="none" w:sz="0" w:space="0" w:color="auto"/>
                      </w:divBdr>
                      <w:divsChild>
                        <w:div w:id="2103334496">
                          <w:marLeft w:val="0"/>
                          <w:marRight w:val="0"/>
                          <w:marTop w:val="0"/>
                          <w:marBottom w:val="0"/>
                          <w:divBdr>
                            <w:top w:val="none" w:sz="0" w:space="0" w:color="auto"/>
                            <w:left w:val="none" w:sz="0" w:space="0" w:color="auto"/>
                            <w:bottom w:val="none" w:sz="0" w:space="0" w:color="auto"/>
                            <w:right w:val="none" w:sz="0" w:space="0" w:color="auto"/>
                          </w:divBdr>
                          <w:divsChild>
                            <w:div w:id="1999573003">
                              <w:marLeft w:val="0"/>
                              <w:marRight w:val="0"/>
                              <w:marTop w:val="0"/>
                              <w:marBottom w:val="0"/>
                              <w:divBdr>
                                <w:top w:val="none" w:sz="0" w:space="0" w:color="auto"/>
                                <w:left w:val="none" w:sz="0" w:space="0" w:color="auto"/>
                                <w:bottom w:val="none" w:sz="0" w:space="0" w:color="auto"/>
                                <w:right w:val="none" w:sz="0" w:space="0" w:color="auto"/>
                              </w:divBdr>
                              <w:divsChild>
                                <w:div w:id="1516916104">
                                  <w:marLeft w:val="0"/>
                                  <w:marRight w:val="0"/>
                                  <w:marTop w:val="0"/>
                                  <w:marBottom w:val="0"/>
                                  <w:divBdr>
                                    <w:top w:val="none" w:sz="0" w:space="0" w:color="auto"/>
                                    <w:left w:val="none" w:sz="0" w:space="0" w:color="auto"/>
                                    <w:bottom w:val="none" w:sz="0" w:space="0" w:color="auto"/>
                                    <w:right w:val="none" w:sz="0" w:space="0" w:color="auto"/>
                                  </w:divBdr>
                                  <w:divsChild>
                                    <w:div w:id="1479952515">
                                      <w:marLeft w:val="0"/>
                                      <w:marRight w:val="0"/>
                                      <w:marTop w:val="0"/>
                                      <w:marBottom w:val="0"/>
                                      <w:divBdr>
                                        <w:top w:val="none" w:sz="0" w:space="0" w:color="auto"/>
                                        <w:left w:val="none" w:sz="0" w:space="0" w:color="auto"/>
                                        <w:bottom w:val="none" w:sz="0" w:space="0" w:color="auto"/>
                                        <w:right w:val="none" w:sz="0" w:space="0" w:color="auto"/>
                                      </w:divBdr>
                                      <w:divsChild>
                                        <w:div w:id="7147366">
                                          <w:marLeft w:val="0"/>
                                          <w:marRight w:val="0"/>
                                          <w:marTop w:val="0"/>
                                          <w:marBottom w:val="0"/>
                                          <w:divBdr>
                                            <w:top w:val="none" w:sz="0" w:space="0" w:color="auto"/>
                                            <w:left w:val="none" w:sz="0" w:space="0" w:color="auto"/>
                                            <w:bottom w:val="none" w:sz="0" w:space="0" w:color="auto"/>
                                            <w:right w:val="none" w:sz="0" w:space="0" w:color="auto"/>
                                          </w:divBdr>
                                          <w:divsChild>
                                            <w:div w:id="514346406">
                                              <w:marLeft w:val="0"/>
                                              <w:marRight w:val="0"/>
                                              <w:marTop w:val="0"/>
                                              <w:marBottom w:val="0"/>
                                              <w:divBdr>
                                                <w:top w:val="none" w:sz="0" w:space="0" w:color="auto"/>
                                                <w:left w:val="none" w:sz="0" w:space="0" w:color="auto"/>
                                                <w:bottom w:val="none" w:sz="0" w:space="0" w:color="auto"/>
                                                <w:right w:val="none" w:sz="0" w:space="0" w:color="auto"/>
                                              </w:divBdr>
                                              <w:divsChild>
                                                <w:div w:id="229734646">
                                                  <w:marLeft w:val="0"/>
                                                  <w:marRight w:val="0"/>
                                                  <w:marTop w:val="0"/>
                                                  <w:marBottom w:val="0"/>
                                                  <w:divBdr>
                                                    <w:top w:val="none" w:sz="0" w:space="0" w:color="auto"/>
                                                    <w:left w:val="none" w:sz="0" w:space="0" w:color="auto"/>
                                                    <w:bottom w:val="none" w:sz="0" w:space="0" w:color="auto"/>
                                                    <w:right w:val="none" w:sz="0" w:space="0" w:color="auto"/>
                                                  </w:divBdr>
                                                  <w:divsChild>
                                                    <w:div w:id="189033770">
                                                      <w:marLeft w:val="0"/>
                                                      <w:marRight w:val="0"/>
                                                      <w:marTop w:val="0"/>
                                                      <w:marBottom w:val="0"/>
                                                      <w:divBdr>
                                                        <w:top w:val="none" w:sz="0" w:space="0" w:color="auto"/>
                                                        <w:left w:val="none" w:sz="0" w:space="0" w:color="auto"/>
                                                        <w:bottom w:val="none" w:sz="0" w:space="0" w:color="auto"/>
                                                        <w:right w:val="none" w:sz="0" w:space="0" w:color="auto"/>
                                                      </w:divBdr>
                                                      <w:divsChild>
                                                        <w:div w:id="47272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257927">
          <w:marLeft w:val="0"/>
          <w:marRight w:val="0"/>
          <w:marTop w:val="0"/>
          <w:marBottom w:val="0"/>
          <w:divBdr>
            <w:top w:val="none" w:sz="0" w:space="0" w:color="auto"/>
            <w:left w:val="none" w:sz="0" w:space="0" w:color="auto"/>
            <w:bottom w:val="none" w:sz="0" w:space="0" w:color="auto"/>
            <w:right w:val="none" w:sz="0" w:space="0" w:color="auto"/>
          </w:divBdr>
          <w:divsChild>
            <w:div w:id="1444963152">
              <w:marLeft w:val="0"/>
              <w:marRight w:val="0"/>
              <w:marTop w:val="0"/>
              <w:marBottom w:val="0"/>
              <w:divBdr>
                <w:top w:val="none" w:sz="0" w:space="0" w:color="auto"/>
                <w:left w:val="none" w:sz="0" w:space="0" w:color="auto"/>
                <w:bottom w:val="none" w:sz="0" w:space="0" w:color="auto"/>
                <w:right w:val="none" w:sz="0" w:space="0" w:color="auto"/>
              </w:divBdr>
              <w:divsChild>
                <w:div w:id="497186349">
                  <w:marLeft w:val="0"/>
                  <w:marRight w:val="0"/>
                  <w:marTop w:val="0"/>
                  <w:marBottom w:val="0"/>
                  <w:divBdr>
                    <w:top w:val="none" w:sz="0" w:space="0" w:color="auto"/>
                    <w:left w:val="none" w:sz="0" w:space="0" w:color="auto"/>
                    <w:bottom w:val="none" w:sz="0" w:space="0" w:color="auto"/>
                    <w:right w:val="none" w:sz="0" w:space="0" w:color="auto"/>
                  </w:divBdr>
                  <w:divsChild>
                    <w:div w:id="876893561">
                      <w:marLeft w:val="0"/>
                      <w:marRight w:val="0"/>
                      <w:marTop w:val="0"/>
                      <w:marBottom w:val="0"/>
                      <w:divBdr>
                        <w:top w:val="none" w:sz="0" w:space="0" w:color="auto"/>
                        <w:left w:val="none" w:sz="0" w:space="0" w:color="auto"/>
                        <w:bottom w:val="none" w:sz="0" w:space="0" w:color="auto"/>
                        <w:right w:val="none" w:sz="0" w:space="0" w:color="auto"/>
                      </w:divBdr>
                      <w:divsChild>
                        <w:div w:id="446583738">
                          <w:marLeft w:val="0"/>
                          <w:marRight w:val="0"/>
                          <w:marTop w:val="0"/>
                          <w:marBottom w:val="0"/>
                          <w:divBdr>
                            <w:top w:val="none" w:sz="0" w:space="0" w:color="auto"/>
                            <w:left w:val="none" w:sz="0" w:space="0" w:color="auto"/>
                            <w:bottom w:val="none" w:sz="0" w:space="0" w:color="auto"/>
                            <w:right w:val="none" w:sz="0" w:space="0" w:color="auto"/>
                          </w:divBdr>
                          <w:divsChild>
                            <w:div w:id="890119161">
                              <w:marLeft w:val="0"/>
                              <w:marRight w:val="0"/>
                              <w:marTop w:val="0"/>
                              <w:marBottom w:val="0"/>
                              <w:divBdr>
                                <w:top w:val="none" w:sz="0" w:space="0" w:color="auto"/>
                                <w:left w:val="none" w:sz="0" w:space="0" w:color="auto"/>
                                <w:bottom w:val="none" w:sz="0" w:space="0" w:color="auto"/>
                                <w:right w:val="none" w:sz="0" w:space="0" w:color="auto"/>
                              </w:divBdr>
                              <w:divsChild>
                                <w:div w:id="1066755878">
                                  <w:marLeft w:val="0"/>
                                  <w:marRight w:val="0"/>
                                  <w:marTop w:val="0"/>
                                  <w:marBottom w:val="0"/>
                                  <w:divBdr>
                                    <w:top w:val="none" w:sz="0" w:space="0" w:color="auto"/>
                                    <w:left w:val="none" w:sz="0" w:space="0" w:color="auto"/>
                                    <w:bottom w:val="none" w:sz="0" w:space="0" w:color="auto"/>
                                    <w:right w:val="none" w:sz="0" w:space="0" w:color="auto"/>
                                  </w:divBdr>
                                  <w:divsChild>
                                    <w:div w:id="186330530">
                                      <w:marLeft w:val="0"/>
                                      <w:marRight w:val="0"/>
                                      <w:marTop w:val="0"/>
                                      <w:marBottom w:val="0"/>
                                      <w:divBdr>
                                        <w:top w:val="none" w:sz="0" w:space="0" w:color="auto"/>
                                        <w:left w:val="none" w:sz="0" w:space="0" w:color="auto"/>
                                        <w:bottom w:val="none" w:sz="0" w:space="0" w:color="auto"/>
                                        <w:right w:val="none" w:sz="0" w:space="0" w:color="auto"/>
                                      </w:divBdr>
                                      <w:divsChild>
                                        <w:div w:id="1280718001">
                                          <w:marLeft w:val="0"/>
                                          <w:marRight w:val="0"/>
                                          <w:marTop w:val="0"/>
                                          <w:marBottom w:val="0"/>
                                          <w:divBdr>
                                            <w:top w:val="none" w:sz="0" w:space="0" w:color="auto"/>
                                            <w:left w:val="none" w:sz="0" w:space="0" w:color="auto"/>
                                            <w:bottom w:val="none" w:sz="0" w:space="0" w:color="auto"/>
                                            <w:right w:val="none" w:sz="0" w:space="0" w:color="auto"/>
                                          </w:divBdr>
                                          <w:divsChild>
                                            <w:div w:id="1571382614">
                                              <w:marLeft w:val="0"/>
                                              <w:marRight w:val="0"/>
                                              <w:marTop w:val="0"/>
                                              <w:marBottom w:val="0"/>
                                              <w:divBdr>
                                                <w:top w:val="none" w:sz="0" w:space="0" w:color="auto"/>
                                                <w:left w:val="none" w:sz="0" w:space="0" w:color="auto"/>
                                                <w:bottom w:val="none" w:sz="0" w:space="0" w:color="auto"/>
                                                <w:right w:val="none" w:sz="0" w:space="0" w:color="auto"/>
                                              </w:divBdr>
                                              <w:divsChild>
                                                <w:div w:id="1985499584">
                                                  <w:marLeft w:val="0"/>
                                                  <w:marRight w:val="0"/>
                                                  <w:marTop w:val="0"/>
                                                  <w:marBottom w:val="0"/>
                                                  <w:divBdr>
                                                    <w:top w:val="none" w:sz="0" w:space="0" w:color="auto"/>
                                                    <w:left w:val="none" w:sz="0" w:space="0" w:color="auto"/>
                                                    <w:bottom w:val="none" w:sz="0" w:space="0" w:color="auto"/>
                                                    <w:right w:val="none" w:sz="0" w:space="0" w:color="auto"/>
                                                  </w:divBdr>
                                                  <w:divsChild>
                                                    <w:div w:id="747382900">
                                                      <w:marLeft w:val="0"/>
                                                      <w:marRight w:val="0"/>
                                                      <w:marTop w:val="0"/>
                                                      <w:marBottom w:val="0"/>
                                                      <w:divBdr>
                                                        <w:top w:val="none" w:sz="0" w:space="0" w:color="auto"/>
                                                        <w:left w:val="none" w:sz="0" w:space="0" w:color="auto"/>
                                                        <w:bottom w:val="none" w:sz="0" w:space="0" w:color="auto"/>
                                                        <w:right w:val="none" w:sz="0" w:space="0" w:color="auto"/>
                                                      </w:divBdr>
                                                      <w:divsChild>
                                                        <w:div w:id="13140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294549">
          <w:marLeft w:val="0"/>
          <w:marRight w:val="0"/>
          <w:marTop w:val="0"/>
          <w:marBottom w:val="0"/>
          <w:divBdr>
            <w:top w:val="none" w:sz="0" w:space="0" w:color="auto"/>
            <w:left w:val="none" w:sz="0" w:space="0" w:color="auto"/>
            <w:bottom w:val="none" w:sz="0" w:space="0" w:color="auto"/>
            <w:right w:val="none" w:sz="0" w:space="0" w:color="auto"/>
          </w:divBdr>
          <w:divsChild>
            <w:div w:id="1005596679">
              <w:marLeft w:val="0"/>
              <w:marRight w:val="0"/>
              <w:marTop w:val="0"/>
              <w:marBottom w:val="0"/>
              <w:divBdr>
                <w:top w:val="none" w:sz="0" w:space="0" w:color="auto"/>
                <w:left w:val="none" w:sz="0" w:space="0" w:color="auto"/>
                <w:bottom w:val="none" w:sz="0" w:space="0" w:color="auto"/>
                <w:right w:val="none" w:sz="0" w:space="0" w:color="auto"/>
              </w:divBdr>
              <w:divsChild>
                <w:div w:id="1079248734">
                  <w:marLeft w:val="0"/>
                  <w:marRight w:val="0"/>
                  <w:marTop w:val="0"/>
                  <w:marBottom w:val="0"/>
                  <w:divBdr>
                    <w:top w:val="none" w:sz="0" w:space="0" w:color="auto"/>
                    <w:left w:val="none" w:sz="0" w:space="0" w:color="auto"/>
                    <w:bottom w:val="none" w:sz="0" w:space="0" w:color="auto"/>
                    <w:right w:val="none" w:sz="0" w:space="0" w:color="auto"/>
                  </w:divBdr>
                  <w:divsChild>
                    <w:div w:id="960771414">
                      <w:marLeft w:val="0"/>
                      <w:marRight w:val="0"/>
                      <w:marTop w:val="0"/>
                      <w:marBottom w:val="0"/>
                      <w:divBdr>
                        <w:top w:val="none" w:sz="0" w:space="0" w:color="auto"/>
                        <w:left w:val="none" w:sz="0" w:space="0" w:color="auto"/>
                        <w:bottom w:val="none" w:sz="0" w:space="0" w:color="auto"/>
                        <w:right w:val="none" w:sz="0" w:space="0" w:color="auto"/>
                      </w:divBdr>
                      <w:divsChild>
                        <w:div w:id="2127188502">
                          <w:marLeft w:val="0"/>
                          <w:marRight w:val="0"/>
                          <w:marTop w:val="0"/>
                          <w:marBottom w:val="0"/>
                          <w:divBdr>
                            <w:top w:val="none" w:sz="0" w:space="0" w:color="auto"/>
                            <w:left w:val="none" w:sz="0" w:space="0" w:color="auto"/>
                            <w:bottom w:val="none" w:sz="0" w:space="0" w:color="auto"/>
                            <w:right w:val="none" w:sz="0" w:space="0" w:color="auto"/>
                          </w:divBdr>
                          <w:divsChild>
                            <w:div w:id="795216009">
                              <w:marLeft w:val="0"/>
                              <w:marRight w:val="0"/>
                              <w:marTop w:val="0"/>
                              <w:marBottom w:val="0"/>
                              <w:divBdr>
                                <w:top w:val="none" w:sz="0" w:space="0" w:color="auto"/>
                                <w:left w:val="none" w:sz="0" w:space="0" w:color="auto"/>
                                <w:bottom w:val="none" w:sz="0" w:space="0" w:color="auto"/>
                                <w:right w:val="none" w:sz="0" w:space="0" w:color="auto"/>
                              </w:divBdr>
                              <w:divsChild>
                                <w:div w:id="2076313341">
                                  <w:marLeft w:val="0"/>
                                  <w:marRight w:val="0"/>
                                  <w:marTop w:val="0"/>
                                  <w:marBottom w:val="0"/>
                                  <w:divBdr>
                                    <w:top w:val="none" w:sz="0" w:space="0" w:color="auto"/>
                                    <w:left w:val="none" w:sz="0" w:space="0" w:color="auto"/>
                                    <w:bottom w:val="none" w:sz="0" w:space="0" w:color="auto"/>
                                    <w:right w:val="none" w:sz="0" w:space="0" w:color="auto"/>
                                  </w:divBdr>
                                  <w:divsChild>
                                    <w:div w:id="972712907">
                                      <w:marLeft w:val="0"/>
                                      <w:marRight w:val="0"/>
                                      <w:marTop w:val="0"/>
                                      <w:marBottom w:val="0"/>
                                      <w:divBdr>
                                        <w:top w:val="none" w:sz="0" w:space="0" w:color="auto"/>
                                        <w:left w:val="none" w:sz="0" w:space="0" w:color="auto"/>
                                        <w:bottom w:val="none" w:sz="0" w:space="0" w:color="auto"/>
                                        <w:right w:val="none" w:sz="0" w:space="0" w:color="auto"/>
                                      </w:divBdr>
                                      <w:divsChild>
                                        <w:div w:id="1628897982">
                                          <w:marLeft w:val="0"/>
                                          <w:marRight w:val="0"/>
                                          <w:marTop w:val="0"/>
                                          <w:marBottom w:val="0"/>
                                          <w:divBdr>
                                            <w:top w:val="none" w:sz="0" w:space="0" w:color="auto"/>
                                            <w:left w:val="none" w:sz="0" w:space="0" w:color="auto"/>
                                            <w:bottom w:val="none" w:sz="0" w:space="0" w:color="auto"/>
                                            <w:right w:val="none" w:sz="0" w:space="0" w:color="auto"/>
                                          </w:divBdr>
                                          <w:divsChild>
                                            <w:div w:id="1029914357">
                                              <w:marLeft w:val="0"/>
                                              <w:marRight w:val="0"/>
                                              <w:marTop w:val="0"/>
                                              <w:marBottom w:val="0"/>
                                              <w:divBdr>
                                                <w:top w:val="none" w:sz="0" w:space="0" w:color="auto"/>
                                                <w:left w:val="none" w:sz="0" w:space="0" w:color="auto"/>
                                                <w:bottom w:val="none" w:sz="0" w:space="0" w:color="auto"/>
                                                <w:right w:val="none" w:sz="0" w:space="0" w:color="auto"/>
                                              </w:divBdr>
                                              <w:divsChild>
                                                <w:div w:id="491868521">
                                                  <w:marLeft w:val="0"/>
                                                  <w:marRight w:val="0"/>
                                                  <w:marTop w:val="0"/>
                                                  <w:marBottom w:val="0"/>
                                                  <w:divBdr>
                                                    <w:top w:val="none" w:sz="0" w:space="0" w:color="auto"/>
                                                    <w:left w:val="none" w:sz="0" w:space="0" w:color="auto"/>
                                                    <w:bottom w:val="none" w:sz="0" w:space="0" w:color="auto"/>
                                                    <w:right w:val="none" w:sz="0" w:space="0" w:color="auto"/>
                                                  </w:divBdr>
                                                  <w:divsChild>
                                                    <w:div w:id="721489361">
                                                      <w:marLeft w:val="0"/>
                                                      <w:marRight w:val="0"/>
                                                      <w:marTop w:val="0"/>
                                                      <w:marBottom w:val="0"/>
                                                      <w:divBdr>
                                                        <w:top w:val="none" w:sz="0" w:space="0" w:color="auto"/>
                                                        <w:left w:val="none" w:sz="0" w:space="0" w:color="auto"/>
                                                        <w:bottom w:val="none" w:sz="0" w:space="0" w:color="auto"/>
                                                        <w:right w:val="none" w:sz="0" w:space="0" w:color="auto"/>
                                                      </w:divBdr>
                                                      <w:divsChild>
                                                        <w:div w:id="145097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8370017">
          <w:marLeft w:val="0"/>
          <w:marRight w:val="0"/>
          <w:marTop w:val="0"/>
          <w:marBottom w:val="0"/>
          <w:divBdr>
            <w:top w:val="none" w:sz="0" w:space="0" w:color="auto"/>
            <w:left w:val="none" w:sz="0" w:space="0" w:color="auto"/>
            <w:bottom w:val="none" w:sz="0" w:space="0" w:color="auto"/>
            <w:right w:val="none" w:sz="0" w:space="0" w:color="auto"/>
          </w:divBdr>
          <w:divsChild>
            <w:div w:id="1415662424">
              <w:marLeft w:val="0"/>
              <w:marRight w:val="0"/>
              <w:marTop w:val="0"/>
              <w:marBottom w:val="0"/>
              <w:divBdr>
                <w:top w:val="none" w:sz="0" w:space="0" w:color="auto"/>
                <w:left w:val="none" w:sz="0" w:space="0" w:color="auto"/>
                <w:bottom w:val="none" w:sz="0" w:space="0" w:color="auto"/>
                <w:right w:val="none" w:sz="0" w:space="0" w:color="auto"/>
              </w:divBdr>
              <w:divsChild>
                <w:div w:id="769350871">
                  <w:marLeft w:val="0"/>
                  <w:marRight w:val="0"/>
                  <w:marTop w:val="0"/>
                  <w:marBottom w:val="0"/>
                  <w:divBdr>
                    <w:top w:val="none" w:sz="0" w:space="0" w:color="auto"/>
                    <w:left w:val="none" w:sz="0" w:space="0" w:color="auto"/>
                    <w:bottom w:val="none" w:sz="0" w:space="0" w:color="auto"/>
                    <w:right w:val="none" w:sz="0" w:space="0" w:color="auto"/>
                  </w:divBdr>
                  <w:divsChild>
                    <w:div w:id="1538662320">
                      <w:marLeft w:val="0"/>
                      <w:marRight w:val="0"/>
                      <w:marTop w:val="0"/>
                      <w:marBottom w:val="0"/>
                      <w:divBdr>
                        <w:top w:val="none" w:sz="0" w:space="0" w:color="auto"/>
                        <w:left w:val="none" w:sz="0" w:space="0" w:color="auto"/>
                        <w:bottom w:val="none" w:sz="0" w:space="0" w:color="auto"/>
                        <w:right w:val="none" w:sz="0" w:space="0" w:color="auto"/>
                      </w:divBdr>
                      <w:divsChild>
                        <w:div w:id="1887596504">
                          <w:marLeft w:val="0"/>
                          <w:marRight w:val="0"/>
                          <w:marTop w:val="0"/>
                          <w:marBottom w:val="0"/>
                          <w:divBdr>
                            <w:top w:val="none" w:sz="0" w:space="0" w:color="auto"/>
                            <w:left w:val="none" w:sz="0" w:space="0" w:color="auto"/>
                            <w:bottom w:val="none" w:sz="0" w:space="0" w:color="auto"/>
                            <w:right w:val="none" w:sz="0" w:space="0" w:color="auto"/>
                          </w:divBdr>
                          <w:divsChild>
                            <w:div w:id="735859844">
                              <w:marLeft w:val="0"/>
                              <w:marRight w:val="0"/>
                              <w:marTop w:val="0"/>
                              <w:marBottom w:val="0"/>
                              <w:divBdr>
                                <w:top w:val="none" w:sz="0" w:space="0" w:color="auto"/>
                                <w:left w:val="none" w:sz="0" w:space="0" w:color="auto"/>
                                <w:bottom w:val="none" w:sz="0" w:space="0" w:color="auto"/>
                                <w:right w:val="none" w:sz="0" w:space="0" w:color="auto"/>
                              </w:divBdr>
                              <w:divsChild>
                                <w:div w:id="2107579188">
                                  <w:marLeft w:val="0"/>
                                  <w:marRight w:val="0"/>
                                  <w:marTop w:val="0"/>
                                  <w:marBottom w:val="0"/>
                                  <w:divBdr>
                                    <w:top w:val="none" w:sz="0" w:space="0" w:color="auto"/>
                                    <w:left w:val="none" w:sz="0" w:space="0" w:color="auto"/>
                                    <w:bottom w:val="none" w:sz="0" w:space="0" w:color="auto"/>
                                    <w:right w:val="none" w:sz="0" w:space="0" w:color="auto"/>
                                  </w:divBdr>
                                  <w:divsChild>
                                    <w:div w:id="91900886">
                                      <w:marLeft w:val="0"/>
                                      <w:marRight w:val="0"/>
                                      <w:marTop w:val="0"/>
                                      <w:marBottom w:val="0"/>
                                      <w:divBdr>
                                        <w:top w:val="none" w:sz="0" w:space="0" w:color="auto"/>
                                        <w:left w:val="none" w:sz="0" w:space="0" w:color="auto"/>
                                        <w:bottom w:val="none" w:sz="0" w:space="0" w:color="auto"/>
                                        <w:right w:val="none" w:sz="0" w:space="0" w:color="auto"/>
                                      </w:divBdr>
                                      <w:divsChild>
                                        <w:div w:id="703559955">
                                          <w:marLeft w:val="0"/>
                                          <w:marRight w:val="0"/>
                                          <w:marTop w:val="0"/>
                                          <w:marBottom w:val="0"/>
                                          <w:divBdr>
                                            <w:top w:val="none" w:sz="0" w:space="0" w:color="auto"/>
                                            <w:left w:val="none" w:sz="0" w:space="0" w:color="auto"/>
                                            <w:bottom w:val="none" w:sz="0" w:space="0" w:color="auto"/>
                                            <w:right w:val="none" w:sz="0" w:space="0" w:color="auto"/>
                                          </w:divBdr>
                                          <w:divsChild>
                                            <w:div w:id="1144422306">
                                              <w:marLeft w:val="0"/>
                                              <w:marRight w:val="0"/>
                                              <w:marTop w:val="0"/>
                                              <w:marBottom w:val="0"/>
                                              <w:divBdr>
                                                <w:top w:val="none" w:sz="0" w:space="0" w:color="auto"/>
                                                <w:left w:val="none" w:sz="0" w:space="0" w:color="auto"/>
                                                <w:bottom w:val="none" w:sz="0" w:space="0" w:color="auto"/>
                                                <w:right w:val="none" w:sz="0" w:space="0" w:color="auto"/>
                                              </w:divBdr>
                                              <w:divsChild>
                                                <w:div w:id="195238702">
                                                  <w:marLeft w:val="0"/>
                                                  <w:marRight w:val="0"/>
                                                  <w:marTop w:val="0"/>
                                                  <w:marBottom w:val="0"/>
                                                  <w:divBdr>
                                                    <w:top w:val="none" w:sz="0" w:space="0" w:color="auto"/>
                                                    <w:left w:val="none" w:sz="0" w:space="0" w:color="auto"/>
                                                    <w:bottom w:val="none" w:sz="0" w:space="0" w:color="auto"/>
                                                    <w:right w:val="none" w:sz="0" w:space="0" w:color="auto"/>
                                                  </w:divBdr>
                                                  <w:divsChild>
                                                    <w:div w:id="20327457">
                                                      <w:marLeft w:val="0"/>
                                                      <w:marRight w:val="0"/>
                                                      <w:marTop w:val="0"/>
                                                      <w:marBottom w:val="0"/>
                                                      <w:divBdr>
                                                        <w:top w:val="none" w:sz="0" w:space="0" w:color="auto"/>
                                                        <w:left w:val="none" w:sz="0" w:space="0" w:color="auto"/>
                                                        <w:bottom w:val="none" w:sz="0" w:space="0" w:color="auto"/>
                                                        <w:right w:val="none" w:sz="0" w:space="0" w:color="auto"/>
                                                      </w:divBdr>
                                                      <w:divsChild>
                                                        <w:div w:id="52475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1817846">
          <w:marLeft w:val="0"/>
          <w:marRight w:val="0"/>
          <w:marTop w:val="0"/>
          <w:marBottom w:val="0"/>
          <w:divBdr>
            <w:top w:val="none" w:sz="0" w:space="0" w:color="auto"/>
            <w:left w:val="none" w:sz="0" w:space="0" w:color="auto"/>
            <w:bottom w:val="none" w:sz="0" w:space="0" w:color="auto"/>
            <w:right w:val="none" w:sz="0" w:space="0" w:color="auto"/>
          </w:divBdr>
          <w:divsChild>
            <w:div w:id="1007903131">
              <w:marLeft w:val="0"/>
              <w:marRight w:val="0"/>
              <w:marTop w:val="0"/>
              <w:marBottom w:val="0"/>
              <w:divBdr>
                <w:top w:val="none" w:sz="0" w:space="0" w:color="auto"/>
                <w:left w:val="none" w:sz="0" w:space="0" w:color="auto"/>
                <w:bottom w:val="none" w:sz="0" w:space="0" w:color="auto"/>
                <w:right w:val="none" w:sz="0" w:space="0" w:color="auto"/>
              </w:divBdr>
              <w:divsChild>
                <w:div w:id="649749182">
                  <w:marLeft w:val="0"/>
                  <w:marRight w:val="0"/>
                  <w:marTop w:val="0"/>
                  <w:marBottom w:val="0"/>
                  <w:divBdr>
                    <w:top w:val="none" w:sz="0" w:space="0" w:color="auto"/>
                    <w:left w:val="none" w:sz="0" w:space="0" w:color="auto"/>
                    <w:bottom w:val="none" w:sz="0" w:space="0" w:color="auto"/>
                    <w:right w:val="none" w:sz="0" w:space="0" w:color="auto"/>
                  </w:divBdr>
                  <w:divsChild>
                    <w:div w:id="122312988">
                      <w:marLeft w:val="0"/>
                      <w:marRight w:val="0"/>
                      <w:marTop w:val="0"/>
                      <w:marBottom w:val="0"/>
                      <w:divBdr>
                        <w:top w:val="none" w:sz="0" w:space="0" w:color="auto"/>
                        <w:left w:val="none" w:sz="0" w:space="0" w:color="auto"/>
                        <w:bottom w:val="none" w:sz="0" w:space="0" w:color="auto"/>
                        <w:right w:val="none" w:sz="0" w:space="0" w:color="auto"/>
                      </w:divBdr>
                      <w:divsChild>
                        <w:div w:id="1647124259">
                          <w:marLeft w:val="0"/>
                          <w:marRight w:val="0"/>
                          <w:marTop w:val="0"/>
                          <w:marBottom w:val="0"/>
                          <w:divBdr>
                            <w:top w:val="none" w:sz="0" w:space="0" w:color="auto"/>
                            <w:left w:val="none" w:sz="0" w:space="0" w:color="auto"/>
                            <w:bottom w:val="none" w:sz="0" w:space="0" w:color="auto"/>
                            <w:right w:val="none" w:sz="0" w:space="0" w:color="auto"/>
                          </w:divBdr>
                          <w:divsChild>
                            <w:div w:id="1452433003">
                              <w:marLeft w:val="0"/>
                              <w:marRight w:val="0"/>
                              <w:marTop w:val="0"/>
                              <w:marBottom w:val="0"/>
                              <w:divBdr>
                                <w:top w:val="none" w:sz="0" w:space="0" w:color="auto"/>
                                <w:left w:val="none" w:sz="0" w:space="0" w:color="auto"/>
                                <w:bottom w:val="none" w:sz="0" w:space="0" w:color="auto"/>
                                <w:right w:val="none" w:sz="0" w:space="0" w:color="auto"/>
                              </w:divBdr>
                              <w:divsChild>
                                <w:div w:id="190386840">
                                  <w:marLeft w:val="0"/>
                                  <w:marRight w:val="0"/>
                                  <w:marTop w:val="0"/>
                                  <w:marBottom w:val="0"/>
                                  <w:divBdr>
                                    <w:top w:val="none" w:sz="0" w:space="0" w:color="auto"/>
                                    <w:left w:val="none" w:sz="0" w:space="0" w:color="auto"/>
                                    <w:bottom w:val="none" w:sz="0" w:space="0" w:color="auto"/>
                                    <w:right w:val="none" w:sz="0" w:space="0" w:color="auto"/>
                                  </w:divBdr>
                                  <w:divsChild>
                                    <w:div w:id="267465408">
                                      <w:marLeft w:val="0"/>
                                      <w:marRight w:val="0"/>
                                      <w:marTop w:val="0"/>
                                      <w:marBottom w:val="0"/>
                                      <w:divBdr>
                                        <w:top w:val="none" w:sz="0" w:space="0" w:color="auto"/>
                                        <w:left w:val="none" w:sz="0" w:space="0" w:color="auto"/>
                                        <w:bottom w:val="none" w:sz="0" w:space="0" w:color="auto"/>
                                        <w:right w:val="none" w:sz="0" w:space="0" w:color="auto"/>
                                      </w:divBdr>
                                      <w:divsChild>
                                        <w:div w:id="1749421858">
                                          <w:marLeft w:val="0"/>
                                          <w:marRight w:val="0"/>
                                          <w:marTop w:val="0"/>
                                          <w:marBottom w:val="0"/>
                                          <w:divBdr>
                                            <w:top w:val="none" w:sz="0" w:space="0" w:color="auto"/>
                                            <w:left w:val="none" w:sz="0" w:space="0" w:color="auto"/>
                                            <w:bottom w:val="none" w:sz="0" w:space="0" w:color="auto"/>
                                            <w:right w:val="none" w:sz="0" w:space="0" w:color="auto"/>
                                          </w:divBdr>
                                          <w:divsChild>
                                            <w:div w:id="2067097817">
                                              <w:marLeft w:val="0"/>
                                              <w:marRight w:val="0"/>
                                              <w:marTop w:val="0"/>
                                              <w:marBottom w:val="0"/>
                                              <w:divBdr>
                                                <w:top w:val="none" w:sz="0" w:space="0" w:color="auto"/>
                                                <w:left w:val="none" w:sz="0" w:space="0" w:color="auto"/>
                                                <w:bottom w:val="none" w:sz="0" w:space="0" w:color="auto"/>
                                                <w:right w:val="none" w:sz="0" w:space="0" w:color="auto"/>
                                              </w:divBdr>
                                              <w:divsChild>
                                                <w:div w:id="1604340201">
                                                  <w:marLeft w:val="0"/>
                                                  <w:marRight w:val="0"/>
                                                  <w:marTop w:val="0"/>
                                                  <w:marBottom w:val="0"/>
                                                  <w:divBdr>
                                                    <w:top w:val="none" w:sz="0" w:space="0" w:color="auto"/>
                                                    <w:left w:val="none" w:sz="0" w:space="0" w:color="auto"/>
                                                    <w:bottom w:val="none" w:sz="0" w:space="0" w:color="auto"/>
                                                    <w:right w:val="none" w:sz="0" w:space="0" w:color="auto"/>
                                                  </w:divBdr>
                                                  <w:divsChild>
                                                    <w:div w:id="1092698609">
                                                      <w:marLeft w:val="0"/>
                                                      <w:marRight w:val="0"/>
                                                      <w:marTop w:val="0"/>
                                                      <w:marBottom w:val="0"/>
                                                      <w:divBdr>
                                                        <w:top w:val="none" w:sz="0" w:space="0" w:color="auto"/>
                                                        <w:left w:val="none" w:sz="0" w:space="0" w:color="auto"/>
                                                        <w:bottom w:val="none" w:sz="0" w:space="0" w:color="auto"/>
                                                        <w:right w:val="none" w:sz="0" w:space="0" w:color="auto"/>
                                                      </w:divBdr>
                                                      <w:divsChild>
                                                        <w:div w:id="150608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6790615">
          <w:marLeft w:val="0"/>
          <w:marRight w:val="0"/>
          <w:marTop w:val="0"/>
          <w:marBottom w:val="0"/>
          <w:divBdr>
            <w:top w:val="none" w:sz="0" w:space="0" w:color="auto"/>
            <w:left w:val="none" w:sz="0" w:space="0" w:color="auto"/>
            <w:bottom w:val="none" w:sz="0" w:space="0" w:color="auto"/>
            <w:right w:val="none" w:sz="0" w:space="0" w:color="auto"/>
          </w:divBdr>
          <w:divsChild>
            <w:div w:id="1312440702">
              <w:marLeft w:val="0"/>
              <w:marRight w:val="0"/>
              <w:marTop w:val="0"/>
              <w:marBottom w:val="0"/>
              <w:divBdr>
                <w:top w:val="none" w:sz="0" w:space="0" w:color="auto"/>
                <w:left w:val="none" w:sz="0" w:space="0" w:color="auto"/>
                <w:bottom w:val="none" w:sz="0" w:space="0" w:color="auto"/>
                <w:right w:val="none" w:sz="0" w:space="0" w:color="auto"/>
              </w:divBdr>
              <w:divsChild>
                <w:div w:id="170336043">
                  <w:marLeft w:val="0"/>
                  <w:marRight w:val="0"/>
                  <w:marTop w:val="0"/>
                  <w:marBottom w:val="0"/>
                  <w:divBdr>
                    <w:top w:val="none" w:sz="0" w:space="0" w:color="auto"/>
                    <w:left w:val="none" w:sz="0" w:space="0" w:color="auto"/>
                    <w:bottom w:val="none" w:sz="0" w:space="0" w:color="auto"/>
                    <w:right w:val="none" w:sz="0" w:space="0" w:color="auto"/>
                  </w:divBdr>
                  <w:divsChild>
                    <w:div w:id="1617904094">
                      <w:marLeft w:val="0"/>
                      <w:marRight w:val="0"/>
                      <w:marTop w:val="0"/>
                      <w:marBottom w:val="0"/>
                      <w:divBdr>
                        <w:top w:val="none" w:sz="0" w:space="0" w:color="auto"/>
                        <w:left w:val="none" w:sz="0" w:space="0" w:color="auto"/>
                        <w:bottom w:val="none" w:sz="0" w:space="0" w:color="auto"/>
                        <w:right w:val="none" w:sz="0" w:space="0" w:color="auto"/>
                      </w:divBdr>
                      <w:divsChild>
                        <w:div w:id="493762810">
                          <w:marLeft w:val="0"/>
                          <w:marRight w:val="0"/>
                          <w:marTop w:val="0"/>
                          <w:marBottom w:val="0"/>
                          <w:divBdr>
                            <w:top w:val="none" w:sz="0" w:space="0" w:color="auto"/>
                            <w:left w:val="none" w:sz="0" w:space="0" w:color="auto"/>
                            <w:bottom w:val="none" w:sz="0" w:space="0" w:color="auto"/>
                            <w:right w:val="none" w:sz="0" w:space="0" w:color="auto"/>
                          </w:divBdr>
                          <w:divsChild>
                            <w:div w:id="1371299904">
                              <w:marLeft w:val="0"/>
                              <w:marRight w:val="0"/>
                              <w:marTop w:val="0"/>
                              <w:marBottom w:val="0"/>
                              <w:divBdr>
                                <w:top w:val="none" w:sz="0" w:space="0" w:color="auto"/>
                                <w:left w:val="none" w:sz="0" w:space="0" w:color="auto"/>
                                <w:bottom w:val="none" w:sz="0" w:space="0" w:color="auto"/>
                                <w:right w:val="none" w:sz="0" w:space="0" w:color="auto"/>
                              </w:divBdr>
                              <w:divsChild>
                                <w:div w:id="1630472585">
                                  <w:marLeft w:val="0"/>
                                  <w:marRight w:val="0"/>
                                  <w:marTop w:val="0"/>
                                  <w:marBottom w:val="0"/>
                                  <w:divBdr>
                                    <w:top w:val="none" w:sz="0" w:space="0" w:color="auto"/>
                                    <w:left w:val="none" w:sz="0" w:space="0" w:color="auto"/>
                                    <w:bottom w:val="none" w:sz="0" w:space="0" w:color="auto"/>
                                    <w:right w:val="none" w:sz="0" w:space="0" w:color="auto"/>
                                  </w:divBdr>
                                  <w:divsChild>
                                    <w:div w:id="584922558">
                                      <w:marLeft w:val="0"/>
                                      <w:marRight w:val="0"/>
                                      <w:marTop w:val="0"/>
                                      <w:marBottom w:val="0"/>
                                      <w:divBdr>
                                        <w:top w:val="none" w:sz="0" w:space="0" w:color="auto"/>
                                        <w:left w:val="none" w:sz="0" w:space="0" w:color="auto"/>
                                        <w:bottom w:val="none" w:sz="0" w:space="0" w:color="auto"/>
                                        <w:right w:val="none" w:sz="0" w:space="0" w:color="auto"/>
                                      </w:divBdr>
                                      <w:divsChild>
                                        <w:div w:id="1465808275">
                                          <w:marLeft w:val="0"/>
                                          <w:marRight w:val="0"/>
                                          <w:marTop w:val="0"/>
                                          <w:marBottom w:val="0"/>
                                          <w:divBdr>
                                            <w:top w:val="none" w:sz="0" w:space="0" w:color="auto"/>
                                            <w:left w:val="none" w:sz="0" w:space="0" w:color="auto"/>
                                            <w:bottom w:val="none" w:sz="0" w:space="0" w:color="auto"/>
                                            <w:right w:val="none" w:sz="0" w:space="0" w:color="auto"/>
                                          </w:divBdr>
                                          <w:divsChild>
                                            <w:div w:id="1610116609">
                                              <w:marLeft w:val="0"/>
                                              <w:marRight w:val="0"/>
                                              <w:marTop w:val="0"/>
                                              <w:marBottom w:val="0"/>
                                              <w:divBdr>
                                                <w:top w:val="none" w:sz="0" w:space="0" w:color="auto"/>
                                                <w:left w:val="none" w:sz="0" w:space="0" w:color="auto"/>
                                                <w:bottom w:val="none" w:sz="0" w:space="0" w:color="auto"/>
                                                <w:right w:val="none" w:sz="0" w:space="0" w:color="auto"/>
                                              </w:divBdr>
                                              <w:divsChild>
                                                <w:div w:id="1634097344">
                                                  <w:marLeft w:val="0"/>
                                                  <w:marRight w:val="0"/>
                                                  <w:marTop w:val="0"/>
                                                  <w:marBottom w:val="0"/>
                                                  <w:divBdr>
                                                    <w:top w:val="none" w:sz="0" w:space="0" w:color="auto"/>
                                                    <w:left w:val="none" w:sz="0" w:space="0" w:color="auto"/>
                                                    <w:bottom w:val="none" w:sz="0" w:space="0" w:color="auto"/>
                                                    <w:right w:val="none" w:sz="0" w:space="0" w:color="auto"/>
                                                  </w:divBdr>
                                                  <w:divsChild>
                                                    <w:div w:id="88502072">
                                                      <w:marLeft w:val="0"/>
                                                      <w:marRight w:val="0"/>
                                                      <w:marTop w:val="0"/>
                                                      <w:marBottom w:val="0"/>
                                                      <w:divBdr>
                                                        <w:top w:val="none" w:sz="0" w:space="0" w:color="auto"/>
                                                        <w:left w:val="none" w:sz="0" w:space="0" w:color="auto"/>
                                                        <w:bottom w:val="none" w:sz="0" w:space="0" w:color="auto"/>
                                                        <w:right w:val="none" w:sz="0" w:space="0" w:color="auto"/>
                                                      </w:divBdr>
                                                      <w:divsChild>
                                                        <w:div w:id="136540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1956280">
          <w:marLeft w:val="0"/>
          <w:marRight w:val="0"/>
          <w:marTop w:val="0"/>
          <w:marBottom w:val="0"/>
          <w:divBdr>
            <w:top w:val="none" w:sz="0" w:space="0" w:color="auto"/>
            <w:left w:val="none" w:sz="0" w:space="0" w:color="auto"/>
            <w:bottom w:val="none" w:sz="0" w:space="0" w:color="auto"/>
            <w:right w:val="none" w:sz="0" w:space="0" w:color="auto"/>
          </w:divBdr>
          <w:divsChild>
            <w:div w:id="2015498075">
              <w:marLeft w:val="0"/>
              <w:marRight w:val="0"/>
              <w:marTop w:val="0"/>
              <w:marBottom w:val="0"/>
              <w:divBdr>
                <w:top w:val="none" w:sz="0" w:space="0" w:color="auto"/>
                <w:left w:val="none" w:sz="0" w:space="0" w:color="auto"/>
                <w:bottom w:val="none" w:sz="0" w:space="0" w:color="auto"/>
                <w:right w:val="none" w:sz="0" w:space="0" w:color="auto"/>
              </w:divBdr>
              <w:divsChild>
                <w:div w:id="418328936">
                  <w:marLeft w:val="0"/>
                  <w:marRight w:val="0"/>
                  <w:marTop w:val="0"/>
                  <w:marBottom w:val="0"/>
                  <w:divBdr>
                    <w:top w:val="none" w:sz="0" w:space="0" w:color="auto"/>
                    <w:left w:val="none" w:sz="0" w:space="0" w:color="auto"/>
                    <w:bottom w:val="none" w:sz="0" w:space="0" w:color="auto"/>
                    <w:right w:val="none" w:sz="0" w:space="0" w:color="auto"/>
                  </w:divBdr>
                  <w:divsChild>
                    <w:div w:id="1125124224">
                      <w:marLeft w:val="0"/>
                      <w:marRight w:val="0"/>
                      <w:marTop w:val="0"/>
                      <w:marBottom w:val="0"/>
                      <w:divBdr>
                        <w:top w:val="none" w:sz="0" w:space="0" w:color="auto"/>
                        <w:left w:val="none" w:sz="0" w:space="0" w:color="auto"/>
                        <w:bottom w:val="none" w:sz="0" w:space="0" w:color="auto"/>
                        <w:right w:val="none" w:sz="0" w:space="0" w:color="auto"/>
                      </w:divBdr>
                      <w:divsChild>
                        <w:div w:id="2030796754">
                          <w:marLeft w:val="0"/>
                          <w:marRight w:val="0"/>
                          <w:marTop w:val="0"/>
                          <w:marBottom w:val="0"/>
                          <w:divBdr>
                            <w:top w:val="none" w:sz="0" w:space="0" w:color="auto"/>
                            <w:left w:val="none" w:sz="0" w:space="0" w:color="auto"/>
                            <w:bottom w:val="none" w:sz="0" w:space="0" w:color="auto"/>
                            <w:right w:val="none" w:sz="0" w:space="0" w:color="auto"/>
                          </w:divBdr>
                          <w:divsChild>
                            <w:div w:id="1504468411">
                              <w:marLeft w:val="0"/>
                              <w:marRight w:val="0"/>
                              <w:marTop w:val="0"/>
                              <w:marBottom w:val="0"/>
                              <w:divBdr>
                                <w:top w:val="none" w:sz="0" w:space="0" w:color="auto"/>
                                <w:left w:val="none" w:sz="0" w:space="0" w:color="auto"/>
                                <w:bottom w:val="none" w:sz="0" w:space="0" w:color="auto"/>
                                <w:right w:val="none" w:sz="0" w:space="0" w:color="auto"/>
                              </w:divBdr>
                              <w:divsChild>
                                <w:div w:id="2054234430">
                                  <w:marLeft w:val="0"/>
                                  <w:marRight w:val="0"/>
                                  <w:marTop w:val="0"/>
                                  <w:marBottom w:val="0"/>
                                  <w:divBdr>
                                    <w:top w:val="none" w:sz="0" w:space="0" w:color="auto"/>
                                    <w:left w:val="none" w:sz="0" w:space="0" w:color="auto"/>
                                    <w:bottom w:val="none" w:sz="0" w:space="0" w:color="auto"/>
                                    <w:right w:val="none" w:sz="0" w:space="0" w:color="auto"/>
                                  </w:divBdr>
                                  <w:divsChild>
                                    <w:div w:id="2028672175">
                                      <w:marLeft w:val="0"/>
                                      <w:marRight w:val="0"/>
                                      <w:marTop w:val="0"/>
                                      <w:marBottom w:val="0"/>
                                      <w:divBdr>
                                        <w:top w:val="none" w:sz="0" w:space="0" w:color="auto"/>
                                        <w:left w:val="none" w:sz="0" w:space="0" w:color="auto"/>
                                        <w:bottom w:val="none" w:sz="0" w:space="0" w:color="auto"/>
                                        <w:right w:val="none" w:sz="0" w:space="0" w:color="auto"/>
                                      </w:divBdr>
                                      <w:divsChild>
                                        <w:div w:id="1337153939">
                                          <w:marLeft w:val="0"/>
                                          <w:marRight w:val="0"/>
                                          <w:marTop w:val="0"/>
                                          <w:marBottom w:val="0"/>
                                          <w:divBdr>
                                            <w:top w:val="none" w:sz="0" w:space="0" w:color="auto"/>
                                            <w:left w:val="none" w:sz="0" w:space="0" w:color="auto"/>
                                            <w:bottom w:val="none" w:sz="0" w:space="0" w:color="auto"/>
                                            <w:right w:val="none" w:sz="0" w:space="0" w:color="auto"/>
                                          </w:divBdr>
                                          <w:divsChild>
                                            <w:div w:id="571890086">
                                              <w:marLeft w:val="0"/>
                                              <w:marRight w:val="0"/>
                                              <w:marTop w:val="0"/>
                                              <w:marBottom w:val="0"/>
                                              <w:divBdr>
                                                <w:top w:val="none" w:sz="0" w:space="0" w:color="auto"/>
                                                <w:left w:val="none" w:sz="0" w:space="0" w:color="auto"/>
                                                <w:bottom w:val="none" w:sz="0" w:space="0" w:color="auto"/>
                                                <w:right w:val="none" w:sz="0" w:space="0" w:color="auto"/>
                                              </w:divBdr>
                                              <w:divsChild>
                                                <w:div w:id="54201816">
                                                  <w:marLeft w:val="0"/>
                                                  <w:marRight w:val="0"/>
                                                  <w:marTop w:val="0"/>
                                                  <w:marBottom w:val="0"/>
                                                  <w:divBdr>
                                                    <w:top w:val="none" w:sz="0" w:space="0" w:color="auto"/>
                                                    <w:left w:val="none" w:sz="0" w:space="0" w:color="auto"/>
                                                    <w:bottom w:val="none" w:sz="0" w:space="0" w:color="auto"/>
                                                    <w:right w:val="none" w:sz="0" w:space="0" w:color="auto"/>
                                                  </w:divBdr>
                                                  <w:divsChild>
                                                    <w:div w:id="845705804">
                                                      <w:marLeft w:val="0"/>
                                                      <w:marRight w:val="0"/>
                                                      <w:marTop w:val="0"/>
                                                      <w:marBottom w:val="0"/>
                                                      <w:divBdr>
                                                        <w:top w:val="none" w:sz="0" w:space="0" w:color="auto"/>
                                                        <w:left w:val="none" w:sz="0" w:space="0" w:color="auto"/>
                                                        <w:bottom w:val="none" w:sz="0" w:space="0" w:color="auto"/>
                                                        <w:right w:val="none" w:sz="0" w:space="0" w:color="auto"/>
                                                      </w:divBdr>
                                                      <w:divsChild>
                                                        <w:div w:id="49912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2759155">
          <w:marLeft w:val="0"/>
          <w:marRight w:val="0"/>
          <w:marTop w:val="0"/>
          <w:marBottom w:val="0"/>
          <w:divBdr>
            <w:top w:val="none" w:sz="0" w:space="0" w:color="auto"/>
            <w:left w:val="none" w:sz="0" w:space="0" w:color="auto"/>
            <w:bottom w:val="none" w:sz="0" w:space="0" w:color="auto"/>
            <w:right w:val="none" w:sz="0" w:space="0" w:color="auto"/>
          </w:divBdr>
          <w:divsChild>
            <w:div w:id="280461011">
              <w:marLeft w:val="0"/>
              <w:marRight w:val="0"/>
              <w:marTop w:val="0"/>
              <w:marBottom w:val="0"/>
              <w:divBdr>
                <w:top w:val="none" w:sz="0" w:space="0" w:color="auto"/>
                <w:left w:val="none" w:sz="0" w:space="0" w:color="auto"/>
                <w:bottom w:val="none" w:sz="0" w:space="0" w:color="auto"/>
                <w:right w:val="none" w:sz="0" w:space="0" w:color="auto"/>
              </w:divBdr>
              <w:divsChild>
                <w:div w:id="366878896">
                  <w:marLeft w:val="0"/>
                  <w:marRight w:val="0"/>
                  <w:marTop w:val="0"/>
                  <w:marBottom w:val="0"/>
                  <w:divBdr>
                    <w:top w:val="none" w:sz="0" w:space="0" w:color="auto"/>
                    <w:left w:val="none" w:sz="0" w:space="0" w:color="auto"/>
                    <w:bottom w:val="none" w:sz="0" w:space="0" w:color="auto"/>
                    <w:right w:val="none" w:sz="0" w:space="0" w:color="auto"/>
                  </w:divBdr>
                  <w:divsChild>
                    <w:div w:id="1862548915">
                      <w:marLeft w:val="0"/>
                      <w:marRight w:val="0"/>
                      <w:marTop w:val="0"/>
                      <w:marBottom w:val="0"/>
                      <w:divBdr>
                        <w:top w:val="none" w:sz="0" w:space="0" w:color="auto"/>
                        <w:left w:val="none" w:sz="0" w:space="0" w:color="auto"/>
                        <w:bottom w:val="none" w:sz="0" w:space="0" w:color="auto"/>
                        <w:right w:val="none" w:sz="0" w:space="0" w:color="auto"/>
                      </w:divBdr>
                      <w:divsChild>
                        <w:div w:id="381248268">
                          <w:marLeft w:val="0"/>
                          <w:marRight w:val="0"/>
                          <w:marTop w:val="0"/>
                          <w:marBottom w:val="0"/>
                          <w:divBdr>
                            <w:top w:val="none" w:sz="0" w:space="0" w:color="auto"/>
                            <w:left w:val="none" w:sz="0" w:space="0" w:color="auto"/>
                            <w:bottom w:val="none" w:sz="0" w:space="0" w:color="auto"/>
                            <w:right w:val="none" w:sz="0" w:space="0" w:color="auto"/>
                          </w:divBdr>
                          <w:divsChild>
                            <w:div w:id="273364783">
                              <w:marLeft w:val="0"/>
                              <w:marRight w:val="0"/>
                              <w:marTop w:val="0"/>
                              <w:marBottom w:val="0"/>
                              <w:divBdr>
                                <w:top w:val="none" w:sz="0" w:space="0" w:color="auto"/>
                                <w:left w:val="none" w:sz="0" w:space="0" w:color="auto"/>
                                <w:bottom w:val="none" w:sz="0" w:space="0" w:color="auto"/>
                                <w:right w:val="none" w:sz="0" w:space="0" w:color="auto"/>
                              </w:divBdr>
                              <w:divsChild>
                                <w:div w:id="1073161032">
                                  <w:marLeft w:val="0"/>
                                  <w:marRight w:val="0"/>
                                  <w:marTop w:val="0"/>
                                  <w:marBottom w:val="0"/>
                                  <w:divBdr>
                                    <w:top w:val="none" w:sz="0" w:space="0" w:color="auto"/>
                                    <w:left w:val="none" w:sz="0" w:space="0" w:color="auto"/>
                                    <w:bottom w:val="none" w:sz="0" w:space="0" w:color="auto"/>
                                    <w:right w:val="none" w:sz="0" w:space="0" w:color="auto"/>
                                  </w:divBdr>
                                  <w:divsChild>
                                    <w:div w:id="1162087963">
                                      <w:marLeft w:val="0"/>
                                      <w:marRight w:val="0"/>
                                      <w:marTop w:val="0"/>
                                      <w:marBottom w:val="0"/>
                                      <w:divBdr>
                                        <w:top w:val="none" w:sz="0" w:space="0" w:color="auto"/>
                                        <w:left w:val="none" w:sz="0" w:space="0" w:color="auto"/>
                                        <w:bottom w:val="none" w:sz="0" w:space="0" w:color="auto"/>
                                        <w:right w:val="none" w:sz="0" w:space="0" w:color="auto"/>
                                      </w:divBdr>
                                      <w:divsChild>
                                        <w:div w:id="419572384">
                                          <w:marLeft w:val="0"/>
                                          <w:marRight w:val="0"/>
                                          <w:marTop w:val="0"/>
                                          <w:marBottom w:val="0"/>
                                          <w:divBdr>
                                            <w:top w:val="none" w:sz="0" w:space="0" w:color="auto"/>
                                            <w:left w:val="none" w:sz="0" w:space="0" w:color="auto"/>
                                            <w:bottom w:val="none" w:sz="0" w:space="0" w:color="auto"/>
                                            <w:right w:val="none" w:sz="0" w:space="0" w:color="auto"/>
                                          </w:divBdr>
                                          <w:divsChild>
                                            <w:div w:id="1635863711">
                                              <w:marLeft w:val="0"/>
                                              <w:marRight w:val="0"/>
                                              <w:marTop w:val="0"/>
                                              <w:marBottom w:val="0"/>
                                              <w:divBdr>
                                                <w:top w:val="none" w:sz="0" w:space="0" w:color="auto"/>
                                                <w:left w:val="none" w:sz="0" w:space="0" w:color="auto"/>
                                                <w:bottom w:val="none" w:sz="0" w:space="0" w:color="auto"/>
                                                <w:right w:val="none" w:sz="0" w:space="0" w:color="auto"/>
                                              </w:divBdr>
                                              <w:divsChild>
                                                <w:div w:id="2008553136">
                                                  <w:marLeft w:val="0"/>
                                                  <w:marRight w:val="0"/>
                                                  <w:marTop w:val="0"/>
                                                  <w:marBottom w:val="0"/>
                                                  <w:divBdr>
                                                    <w:top w:val="none" w:sz="0" w:space="0" w:color="auto"/>
                                                    <w:left w:val="none" w:sz="0" w:space="0" w:color="auto"/>
                                                    <w:bottom w:val="none" w:sz="0" w:space="0" w:color="auto"/>
                                                    <w:right w:val="none" w:sz="0" w:space="0" w:color="auto"/>
                                                  </w:divBdr>
                                                  <w:divsChild>
                                                    <w:div w:id="729425392">
                                                      <w:marLeft w:val="0"/>
                                                      <w:marRight w:val="0"/>
                                                      <w:marTop w:val="0"/>
                                                      <w:marBottom w:val="0"/>
                                                      <w:divBdr>
                                                        <w:top w:val="none" w:sz="0" w:space="0" w:color="auto"/>
                                                        <w:left w:val="none" w:sz="0" w:space="0" w:color="auto"/>
                                                        <w:bottom w:val="none" w:sz="0" w:space="0" w:color="auto"/>
                                                        <w:right w:val="none" w:sz="0" w:space="0" w:color="auto"/>
                                                      </w:divBdr>
                                                      <w:divsChild>
                                                        <w:div w:id="3724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4408446">
          <w:marLeft w:val="0"/>
          <w:marRight w:val="0"/>
          <w:marTop w:val="0"/>
          <w:marBottom w:val="0"/>
          <w:divBdr>
            <w:top w:val="none" w:sz="0" w:space="0" w:color="auto"/>
            <w:left w:val="none" w:sz="0" w:space="0" w:color="auto"/>
            <w:bottom w:val="none" w:sz="0" w:space="0" w:color="auto"/>
            <w:right w:val="none" w:sz="0" w:space="0" w:color="auto"/>
          </w:divBdr>
          <w:divsChild>
            <w:div w:id="1505128256">
              <w:marLeft w:val="0"/>
              <w:marRight w:val="0"/>
              <w:marTop w:val="0"/>
              <w:marBottom w:val="0"/>
              <w:divBdr>
                <w:top w:val="none" w:sz="0" w:space="0" w:color="auto"/>
                <w:left w:val="none" w:sz="0" w:space="0" w:color="auto"/>
                <w:bottom w:val="none" w:sz="0" w:space="0" w:color="auto"/>
                <w:right w:val="none" w:sz="0" w:space="0" w:color="auto"/>
              </w:divBdr>
              <w:divsChild>
                <w:div w:id="2090494652">
                  <w:marLeft w:val="0"/>
                  <w:marRight w:val="0"/>
                  <w:marTop w:val="0"/>
                  <w:marBottom w:val="0"/>
                  <w:divBdr>
                    <w:top w:val="none" w:sz="0" w:space="0" w:color="auto"/>
                    <w:left w:val="none" w:sz="0" w:space="0" w:color="auto"/>
                    <w:bottom w:val="none" w:sz="0" w:space="0" w:color="auto"/>
                    <w:right w:val="none" w:sz="0" w:space="0" w:color="auto"/>
                  </w:divBdr>
                  <w:divsChild>
                    <w:div w:id="1669560091">
                      <w:marLeft w:val="0"/>
                      <w:marRight w:val="0"/>
                      <w:marTop w:val="0"/>
                      <w:marBottom w:val="0"/>
                      <w:divBdr>
                        <w:top w:val="none" w:sz="0" w:space="0" w:color="auto"/>
                        <w:left w:val="none" w:sz="0" w:space="0" w:color="auto"/>
                        <w:bottom w:val="none" w:sz="0" w:space="0" w:color="auto"/>
                        <w:right w:val="none" w:sz="0" w:space="0" w:color="auto"/>
                      </w:divBdr>
                      <w:divsChild>
                        <w:div w:id="716927964">
                          <w:marLeft w:val="0"/>
                          <w:marRight w:val="0"/>
                          <w:marTop w:val="0"/>
                          <w:marBottom w:val="0"/>
                          <w:divBdr>
                            <w:top w:val="none" w:sz="0" w:space="0" w:color="auto"/>
                            <w:left w:val="none" w:sz="0" w:space="0" w:color="auto"/>
                            <w:bottom w:val="none" w:sz="0" w:space="0" w:color="auto"/>
                            <w:right w:val="none" w:sz="0" w:space="0" w:color="auto"/>
                          </w:divBdr>
                          <w:divsChild>
                            <w:div w:id="1452819078">
                              <w:marLeft w:val="0"/>
                              <w:marRight w:val="0"/>
                              <w:marTop w:val="0"/>
                              <w:marBottom w:val="0"/>
                              <w:divBdr>
                                <w:top w:val="none" w:sz="0" w:space="0" w:color="auto"/>
                                <w:left w:val="none" w:sz="0" w:space="0" w:color="auto"/>
                                <w:bottom w:val="none" w:sz="0" w:space="0" w:color="auto"/>
                                <w:right w:val="none" w:sz="0" w:space="0" w:color="auto"/>
                              </w:divBdr>
                              <w:divsChild>
                                <w:div w:id="2004553081">
                                  <w:marLeft w:val="0"/>
                                  <w:marRight w:val="0"/>
                                  <w:marTop w:val="0"/>
                                  <w:marBottom w:val="0"/>
                                  <w:divBdr>
                                    <w:top w:val="none" w:sz="0" w:space="0" w:color="auto"/>
                                    <w:left w:val="none" w:sz="0" w:space="0" w:color="auto"/>
                                    <w:bottom w:val="none" w:sz="0" w:space="0" w:color="auto"/>
                                    <w:right w:val="none" w:sz="0" w:space="0" w:color="auto"/>
                                  </w:divBdr>
                                  <w:divsChild>
                                    <w:div w:id="1523787525">
                                      <w:marLeft w:val="0"/>
                                      <w:marRight w:val="0"/>
                                      <w:marTop w:val="0"/>
                                      <w:marBottom w:val="0"/>
                                      <w:divBdr>
                                        <w:top w:val="none" w:sz="0" w:space="0" w:color="auto"/>
                                        <w:left w:val="none" w:sz="0" w:space="0" w:color="auto"/>
                                        <w:bottom w:val="none" w:sz="0" w:space="0" w:color="auto"/>
                                        <w:right w:val="none" w:sz="0" w:space="0" w:color="auto"/>
                                      </w:divBdr>
                                      <w:divsChild>
                                        <w:div w:id="1009335786">
                                          <w:marLeft w:val="0"/>
                                          <w:marRight w:val="0"/>
                                          <w:marTop w:val="0"/>
                                          <w:marBottom w:val="0"/>
                                          <w:divBdr>
                                            <w:top w:val="none" w:sz="0" w:space="0" w:color="auto"/>
                                            <w:left w:val="none" w:sz="0" w:space="0" w:color="auto"/>
                                            <w:bottom w:val="none" w:sz="0" w:space="0" w:color="auto"/>
                                            <w:right w:val="none" w:sz="0" w:space="0" w:color="auto"/>
                                          </w:divBdr>
                                          <w:divsChild>
                                            <w:div w:id="1750079544">
                                              <w:marLeft w:val="0"/>
                                              <w:marRight w:val="0"/>
                                              <w:marTop w:val="0"/>
                                              <w:marBottom w:val="0"/>
                                              <w:divBdr>
                                                <w:top w:val="none" w:sz="0" w:space="0" w:color="auto"/>
                                                <w:left w:val="none" w:sz="0" w:space="0" w:color="auto"/>
                                                <w:bottom w:val="none" w:sz="0" w:space="0" w:color="auto"/>
                                                <w:right w:val="none" w:sz="0" w:space="0" w:color="auto"/>
                                              </w:divBdr>
                                              <w:divsChild>
                                                <w:div w:id="1657755653">
                                                  <w:marLeft w:val="0"/>
                                                  <w:marRight w:val="0"/>
                                                  <w:marTop w:val="0"/>
                                                  <w:marBottom w:val="0"/>
                                                  <w:divBdr>
                                                    <w:top w:val="none" w:sz="0" w:space="0" w:color="auto"/>
                                                    <w:left w:val="none" w:sz="0" w:space="0" w:color="auto"/>
                                                    <w:bottom w:val="none" w:sz="0" w:space="0" w:color="auto"/>
                                                    <w:right w:val="none" w:sz="0" w:space="0" w:color="auto"/>
                                                  </w:divBdr>
                                                  <w:divsChild>
                                                    <w:div w:id="2135631327">
                                                      <w:marLeft w:val="0"/>
                                                      <w:marRight w:val="0"/>
                                                      <w:marTop w:val="0"/>
                                                      <w:marBottom w:val="0"/>
                                                      <w:divBdr>
                                                        <w:top w:val="none" w:sz="0" w:space="0" w:color="auto"/>
                                                        <w:left w:val="none" w:sz="0" w:space="0" w:color="auto"/>
                                                        <w:bottom w:val="none" w:sz="0" w:space="0" w:color="auto"/>
                                                        <w:right w:val="none" w:sz="0" w:space="0" w:color="auto"/>
                                                      </w:divBdr>
                                                      <w:divsChild>
                                                        <w:div w:id="103843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7752966">
          <w:marLeft w:val="0"/>
          <w:marRight w:val="0"/>
          <w:marTop w:val="0"/>
          <w:marBottom w:val="0"/>
          <w:divBdr>
            <w:top w:val="none" w:sz="0" w:space="0" w:color="auto"/>
            <w:left w:val="none" w:sz="0" w:space="0" w:color="auto"/>
            <w:bottom w:val="none" w:sz="0" w:space="0" w:color="auto"/>
            <w:right w:val="none" w:sz="0" w:space="0" w:color="auto"/>
          </w:divBdr>
          <w:divsChild>
            <w:div w:id="1761442845">
              <w:marLeft w:val="0"/>
              <w:marRight w:val="0"/>
              <w:marTop w:val="0"/>
              <w:marBottom w:val="0"/>
              <w:divBdr>
                <w:top w:val="none" w:sz="0" w:space="0" w:color="auto"/>
                <w:left w:val="none" w:sz="0" w:space="0" w:color="auto"/>
                <w:bottom w:val="none" w:sz="0" w:space="0" w:color="auto"/>
                <w:right w:val="none" w:sz="0" w:space="0" w:color="auto"/>
              </w:divBdr>
              <w:divsChild>
                <w:div w:id="547575613">
                  <w:marLeft w:val="0"/>
                  <w:marRight w:val="0"/>
                  <w:marTop w:val="0"/>
                  <w:marBottom w:val="0"/>
                  <w:divBdr>
                    <w:top w:val="none" w:sz="0" w:space="0" w:color="auto"/>
                    <w:left w:val="none" w:sz="0" w:space="0" w:color="auto"/>
                    <w:bottom w:val="none" w:sz="0" w:space="0" w:color="auto"/>
                    <w:right w:val="none" w:sz="0" w:space="0" w:color="auto"/>
                  </w:divBdr>
                  <w:divsChild>
                    <w:div w:id="746344394">
                      <w:marLeft w:val="0"/>
                      <w:marRight w:val="0"/>
                      <w:marTop w:val="0"/>
                      <w:marBottom w:val="0"/>
                      <w:divBdr>
                        <w:top w:val="none" w:sz="0" w:space="0" w:color="auto"/>
                        <w:left w:val="none" w:sz="0" w:space="0" w:color="auto"/>
                        <w:bottom w:val="none" w:sz="0" w:space="0" w:color="auto"/>
                        <w:right w:val="none" w:sz="0" w:space="0" w:color="auto"/>
                      </w:divBdr>
                      <w:divsChild>
                        <w:div w:id="942882551">
                          <w:marLeft w:val="0"/>
                          <w:marRight w:val="0"/>
                          <w:marTop w:val="0"/>
                          <w:marBottom w:val="0"/>
                          <w:divBdr>
                            <w:top w:val="none" w:sz="0" w:space="0" w:color="auto"/>
                            <w:left w:val="none" w:sz="0" w:space="0" w:color="auto"/>
                            <w:bottom w:val="none" w:sz="0" w:space="0" w:color="auto"/>
                            <w:right w:val="none" w:sz="0" w:space="0" w:color="auto"/>
                          </w:divBdr>
                          <w:divsChild>
                            <w:div w:id="1123765718">
                              <w:marLeft w:val="0"/>
                              <w:marRight w:val="0"/>
                              <w:marTop w:val="0"/>
                              <w:marBottom w:val="0"/>
                              <w:divBdr>
                                <w:top w:val="none" w:sz="0" w:space="0" w:color="auto"/>
                                <w:left w:val="none" w:sz="0" w:space="0" w:color="auto"/>
                                <w:bottom w:val="none" w:sz="0" w:space="0" w:color="auto"/>
                                <w:right w:val="none" w:sz="0" w:space="0" w:color="auto"/>
                              </w:divBdr>
                              <w:divsChild>
                                <w:div w:id="1217007122">
                                  <w:marLeft w:val="0"/>
                                  <w:marRight w:val="0"/>
                                  <w:marTop w:val="0"/>
                                  <w:marBottom w:val="0"/>
                                  <w:divBdr>
                                    <w:top w:val="none" w:sz="0" w:space="0" w:color="auto"/>
                                    <w:left w:val="none" w:sz="0" w:space="0" w:color="auto"/>
                                    <w:bottom w:val="none" w:sz="0" w:space="0" w:color="auto"/>
                                    <w:right w:val="none" w:sz="0" w:space="0" w:color="auto"/>
                                  </w:divBdr>
                                  <w:divsChild>
                                    <w:div w:id="675308152">
                                      <w:marLeft w:val="0"/>
                                      <w:marRight w:val="0"/>
                                      <w:marTop w:val="0"/>
                                      <w:marBottom w:val="0"/>
                                      <w:divBdr>
                                        <w:top w:val="none" w:sz="0" w:space="0" w:color="auto"/>
                                        <w:left w:val="none" w:sz="0" w:space="0" w:color="auto"/>
                                        <w:bottom w:val="none" w:sz="0" w:space="0" w:color="auto"/>
                                        <w:right w:val="none" w:sz="0" w:space="0" w:color="auto"/>
                                      </w:divBdr>
                                      <w:divsChild>
                                        <w:div w:id="1434667935">
                                          <w:marLeft w:val="0"/>
                                          <w:marRight w:val="0"/>
                                          <w:marTop w:val="0"/>
                                          <w:marBottom w:val="0"/>
                                          <w:divBdr>
                                            <w:top w:val="none" w:sz="0" w:space="0" w:color="auto"/>
                                            <w:left w:val="none" w:sz="0" w:space="0" w:color="auto"/>
                                            <w:bottom w:val="none" w:sz="0" w:space="0" w:color="auto"/>
                                            <w:right w:val="none" w:sz="0" w:space="0" w:color="auto"/>
                                          </w:divBdr>
                                          <w:divsChild>
                                            <w:div w:id="130632895">
                                              <w:marLeft w:val="0"/>
                                              <w:marRight w:val="0"/>
                                              <w:marTop w:val="0"/>
                                              <w:marBottom w:val="0"/>
                                              <w:divBdr>
                                                <w:top w:val="none" w:sz="0" w:space="0" w:color="auto"/>
                                                <w:left w:val="none" w:sz="0" w:space="0" w:color="auto"/>
                                                <w:bottom w:val="none" w:sz="0" w:space="0" w:color="auto"/>
                                                <w:right w:val="none" w:sz="0" w:space="0" w:color="auto"/>
                                              </w:divBdr>
                                              <w:divsChild>
                                                <w:div w:id="814953396">
                                                  <w:marLeft w:val="0"/>
                                                  <w:marRight w:val="0"/>
                                                  <w:marTop w:val="0"/>
                                                  <w:marBottom w:val="0"/>
                                                  <w:divBdr>
                                                    <w:top w:val="none" w:sz="0" w:space="0" w:color="auto"/>
                                                    <w:left w:val="none" w:sz="0" w:space="0" w:color="auto"/>
                                                    <w:bottom w:val="none" w:sz="0" w:space="0" w:color="auto"/>
                                                    <w:right w:val="none" w:sz="0" w:space="0" w:color="auto"/>
                                                  </w:divBdr>
                                                  <w:divsChild>
                                                    <w:div w:id="1509758565">
                                                      <w:marLeft w:val="0"/>
                                                      <w:marRight w:val="0"/>
                                                      <w:marTop w:val="0"/>
                                                      <w:marBottom w:val="0"/>
                                                      <w:divBdr>
                                                        <w:top w:val="none" w:sz="0" w:space="0" w:color="auto"/>
                                                        <w:left w:val="none" w:sz="0" w:space="0" w:color="auto"/>
                                                        <w:bottom w:val="none" w:sz="0" w:space="0" w:color="auto"/>
                                                        <w:right w:val="none" w:sz="0" w:space="0" w:color="auto"/>
                                                      </w:divBdr>
                                                      <w:divsChild>
                                                        <w:div w:id="115587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6290551">
          <w:marLeft w:val="0"/>
          <w:marRight w:val="0"/>
          <w:marTop w:val="0"/>
          <w:marBottom w:val="0"/>
          <w:divBdr>
            <w:top w:val="none" w:sz="0" w:space="0" w:color="auto"/>
            <w:left w:val="none" w:sz="0" w:space="0" w:color="auto"/>
            <w:bottom w:val="none" w:sz="0" w:space="0" w:color="auto"/>
            <w:right w:val="none" w:sz="0" w:space="0" w:color="auto"/>
          </w:divBdr>
          <w:divsChild>
            <w:div w:id="2129004025">
              <w:marLeft w:val="0"/>
              <w:marRight w:val="0"/>
              <w:marTop w:val="0"/>
              <w:marBottom w:val="0"/>
              <w:divBdr>
                <w:top w:val="none" w:sz="0" w:space="0" w:color="auto"/>
                <w:left w:val="none" w:sz="0" w:space="0" w:color="auto"/>
                <w:bottom w:val="none" w:sz="0" w:space="0" w:color="auto"/>
                <w:right w:val="none" w:sz="0" w:space="0" w:color="auto"/>
              </w:divBdr>
              <w:divsChild>
                <w:div w:id="1136142585">
                  <w:marLeft w:val="0"/>
                  <w:marRight w:val="0"/>
                  <w:marTop w:val="0"/>
                  <w:marBottom w:val="0"/>
                  <w:divBdr>
                    <w:top w:val="none" w:sz="0" w:space="0" w:color="auto"/>
                    <w:left w:val="none" w:sz="0" w:space="0" w:color="auto"/>
                    <w:bottom w:val="none" w:sz="0" w:space="0" w:color="auto"/>
                    <w:right w:val="none" w:sz="0" w:space="0" w:color="auto"/>
                  </w:divBdr>
                  <w:divsChild>
                    <w:div w:id="1140345406">
                      <w:marLeft w:val="0"/>
                      <w:marRight w:val="0"/>
                      <w:marTop w:val="0"/>
                      <w:marBottom w:val="0"/>
                      <w:divBdr>
                        <w:top w:val="none" w:sz="0" w:space="0" w:color="auto"/>
                        <w:left w:val="none" w:sz="0" w:space="0" w:color="auto"/>
                        <w:bottom w:val="none" w:sz="0" w:space="0" w:color="auto"/>
                        <w:right w:val="none" w:sz="0" w:space="0" w:color="auto"/>
                      </w:divBdr>
                      <w:divsChild>
                        <w:div w:id="2002150178">
                          <w:marLeft w:val="0"/>
                          <w:marRight w:val="0"/>
                          <w:marTop w:val="0"/>
                          <w:marBottom w:val="0"/>
                          <w:divBdr>
                            <w:top w:val="none" w:sz="0" w:space="0" w:color="auto"/>
                            <w:left w:val="none" w:sz="0" w:space="0" w:color="auto"/>
                            <w:bottom w:val="none" w:sz="0" w:space="0" w:color="auto"/>
                            <w:right w:val="none" w:sz="0" w:space="0" w:color="auto"/>
                          </w:divBdr>
                          <w:divsChild>
                            <w:div w:id="437143890">
                              <w:marLeft w:val="0"/>
                              <w:marRight w:val="0"/>
                              <w:marTop w:val="0"/>
                              <w:marBottom w:val="0"/>
                              <w:divBdr>
                                <w:top w:val="none" w:sz="0" w:space="0" w:color="auto"/>
                                <w:left w:val="none" w:sz="0" w:space="0" w:color="auto"/>
                                <w:bottom w:val="none" w:sz="0" w:space="0" w:color="auto"/>
                                <w:right w:val="none" w:sz="0" w:space="0" w:color="auto"/>
                              </w:divBdr>
                              <w:divsChild>
                                <w:div w:id="291323492">
                                  <w:marLeft w:val="0"/>
                                  <w:marRight w:val="0"/>
                                  <w:marTop w:val="0"/>
                                  <w:marBottom w:val="0"/>
                                  <w:divBdr>
                                    <w:top w:val="none" w:sz="0" w:space="0" w:color="auto"/>
                                    <w:left w:val="none" w:sz="0" w:space="0" w:color="auto"/>
                                    <w:bottom w:val="none" w:sz="0" w:space="0" w:color="auto"/>
                                    <w:right w:val="none" w:sz="0" w:space="0" w:color="auto"/>
                                  </w:divBdr>
                                  <w:divsChild>
                                    <w:div w:id="1564293358">
                                      <w:marLeft w:val="0"/>
                                      <w:marRight w:val="0"/>
                                      <w:marTop w:val="0"/>
                                      <w:marBottom w:val="0"/>
                                      <w:divBdr>
                                        <w:top w:val="none" w:sz="0" w:space="0" w:color="auto"/>
                                        <w:left w:val="none" w:sz="0" w:space="0" w:color="auto"/>
                                        <w:bottom w:val="none" w:sz="0" w:space="0" w:color="auto"/>
                                        <w:right w:val="none" w:sz="0" w:space="0" w:color="auto"/>
                                      </w:divBdr>
                                      <w:divsChild>
                                        <w:div w:id="2126535355">
                                          <w:marLeft w:val="0"/>
                                          <w:marRight w:val="0"/>
                                          <w:marTop w:val="0"/>
                                          <w:marBottom w:val="0"/>
                                          <w:divBdr>
                                            <w:top w:val="none" w:sz="0" w:space="0" w:color="auto"/>
                                            <w:left w:val="none" w:sz="0" w:space="0" w:color="auto"/>
                                            <w:bottom w:val="none" w:sz="0" w:space="0" w:color="auto"/>
                                            <w:right w:val="none" w:sz="0" w:space="0" w:color="auto"/>
                                          </w:divBdr>
                                          <w:divsChild>
                                            <w:div w:id="1233197304">
                                              <w:marLeft w:val="0"/>
                                              <w:marRight w:val="0"/>
                                              <w:marTop w:val="0"/>
                                              <w:marBottom w:val="0"/>
                                              <w:divBdr>
                                                <w:top w:val="none" w:sz="0" w:space="0" w:color="auto"/>
                                                <w:left w:val="none" w:sz="0" w:space="0" w:color="auto"/>
                                                <w:bottom w:val="none" w:sz="0" w:space="0" w:color="auto"/>
                                                <w:right w:val="none" w:sz="0" w:space="0" w:color="auto"/>
                                              </w:divBdr>
                                              <w:divsChild>
                                                <w:div w:id="1296521814">
                                                  <w:marLeft w:val="0"/>
                                                  <w:marRight w:val="0"/>
                                                  <w:marTop w:val="0"/>
                                                  <w:marBottom w:val="0"/>
                                                  <w:divBdr>
                                                    <w:top w:val="none" w:sz="0" w:space="0" w:color="auto"/>
                                                    <w:left w:val="none" w:sz="0" w:space="0" w:color="auto"/>
                                                    <w:bottom w:val="none" w:sz="0" w:space="0" w:color="auto"/>
                                                    <w:right w:val="none" w:sz="0" w:space="0" w:color="auto"/>
                                                  </w:divBdr>
                                                  <w:divsChild>
                                                    <w:div w:id="1611084549">
                                                      <w:marLeft w:val="0"/>
                                                      <w:marRight w:val="0"/>
                                                      <w:marTop w:val="0"/>
                                                      <w:marBottom w:val="0"/>
                                                      <w:divBdr>
                                                        <w:top w:val="none" w:sz="0" w:space="0" w:color="auto"/>
                                                        <w:left w:val="none" w:sz="0" w:space="0" w:color="auto"/>
                                                        <w:bottom w:val="none" w:sz="0" w:space="0" w:color="auto"/>
                                                        <w:right w:val="none" w:sz="0" w:space="0" w:color="auto"/>
                                                      </w:divBdr>
                                                      <w:divsChild>
                                                        <w:div w:id="50805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8529778">
          <w:marLeft w:val="0"/>
          <w:marRight w:val="0"/>
          <w:marTop w:val="0"/>
          <w:marBottom w:val="0"/>
          <w:divBdr>
            <w:top w:val="none" w:sz="0" w:space="0" w:color="auto"/>
            <w:left w:val="none" w:sz="0" w:space="0" w:color="auto"/>
            <w:bottom w:val="none" w:sz="0" w:space="0" w:color="auto"/>
            <w:right w:val="none" w:sz="0" w:space="0" w:color="auto"/>
          </w:divBdr>
          <w:divsChild>
            <w:div w:id="925990791">
              <w:marLeft w:val="0"/>
              <w:marRight w:val="0"/>
              <w:marTop w:val="0"/>
              <w:marBottom w:val="0"/>
              <w:divBdr>
                <w:top w:val="none" w:sz="0" w:space="0" w:color="auto"/>
                <w:left w:val="none" w:sz="0" w:space="0" w:color="auto"/>
                <w:bottom w:val="none" w:sz="0" w:space="0" w:color="auto"/>
                <w:right w:val="none" w:sz="0" w:space="0" w:color="auto"/>
              </w:divBdr>
              <w:divsChild>
                <w:div w:id="588972340">
                  <w:marLeft w:val="0"/>
                  <w:marRight w:val="0"/>
                  <w:marTop w:val="0"/>
                  <w:marBottom w:val="0"/>
                  <w:divBdr>
                    <w:top w:val="none" w:sz="0" w:space="0" w:color="auto"/>
                    <w:left w:val="none" w:sz="0" w:space="0" w:color="auto"/>
                    <w:bottom w:val="none" w:sz="0" w:space="0" w:color="auto"/>
                    <w:right w:val="none" w:sz="0" w:space="0" w:color="auto"/>
                  </w:divBdr>
                  <w:divsChild>
                    <w:div w:id="1950158389">
                      <w:marLeft w:val="0"/>
                      <w:marRight w:val="0"/>
                      <w:marTop w:val="0"/>
                      <w:marBottom w:val="0"/>
                      <w:divBdr>
                        <w:top w:val="none" w:sz="0" w:space="0" w:color="auto"/>
                        <w:left w:val="none" w:sz="0" w:space="0" w:color="auto"/>
                        <w:bottom w:val="none" w:sz="0" w:space="0" w:color="auto"/>
                        <w:right w:val="none" w:sz="0" w:space="0" w:color="auto"/>
                      </w:divBdr>
                      <w:divsChild>
                        <w:div w:id="1516963376">
                          <w:marLeft w:val="0"/>
                          <w:marRight w:val="0"/>
                          <w:marTop w:val="0"/>
                          <w:marBottom w:val="0"/>
                          <w:divBdr>
                            <w:top w:val="none" w:sz="0" w:space="0" w:color="auto"/>
                            <w:left w:val="none" w:sz="0" w:space="0" w:color="auto"/>
                            <w:bottom w:val="none" w:sz="0" w:space="0" w:color="auto"/>
                            <w:right w:val="none" w:sz="0" w:space="0" w:color="auto"/>
                          </w:divBdr>
                          <w:divsChild>
                            <w:div w:id="923224271">
                              <w:marLeft w:val="0"/>
                              <w:marRight w:val="0"/>
                              <w:marTop w:val="0"/>
                              <w:marBottom w:val="0"/>
                              <w:divBdr>
                                <w:top w:val="none" w:sz="0" w:space="0" w:color="auto"/>
                                <w:left w:val="none" w:sz="0" w:space="0" w:color="auto"/>
                                <w:bottom w:val="none" w:sz="0" w:space="0" w:color="auto"/>
                                <w:right w:val="none" w:sz="0" w:space="0" w:color="auto"/>
                              </w:divBdr>
                              <w:divsChild>
                                <w:div w:id="1828865607">
                                  <w:marLeft w:val="0"/>
                                  <w:marRight w:val="0"/>
                                  <w:marTop w:val="0"/>
                                  <w:marBottom w:val="0"/>
                                  <w:divBdr>
                                    <w:top w:val="none" w:sz="0" w:space="0" w:color="auto"/>
                                    <w:left w:val="none" w:sz="0" w:space="0" w:color="auto"/>
                                    <w:bottom w:val="none" w:sz="0" w:space="0" w:color="auto"/>
                                    <w:right w:val="none" w:sz="0" w:space="0" w:color="auto"/>
                                  </w:divBdr>
                                  <w:divsChild>
                                    <w:div w:id="2126939">
                                      <w:marLeft w:val="0"/>
                                      <w:marRight w:val="0"/>
                                      <w:marTop w:val="0"/>
                                      <w:marBottom w:val="0"/>
                                      <w:divBdr>
                                        <w:top w:val="none" w:sz="0" w:space="0" w:color="auto"/>
                                        <w:left w:val="none" w:sz="0" w:space="0" w:color="auto"/>
                                        <w:bottom w:val="none" w:sz="0" w:space="0" w:color="auto"/>
                                        <w:right w:val="none" w:sz="0" w:space="0" w:color="auto"/>
                                      </w:divBdr>
                                      <w:divsChild>
                                        <w:div w:id="1682900759">
                                          <w:marLeft w:val="0"/>
                                          <w:marRight w:val="0"/>
                                          <w:marTop w:val="0"/>
                                          <w:marBottom w:val="0"/>
                                          <w:divBdr>
                                            <w:top w:val="none" w:sz="0" w:space="0" w:color="auto"/>
                                            <w:left w:val="none" w:sz="0" w:space="0" w:color="auto"/>
                                            <w:bottom w:val="none" w:sz="0" w:space="0" w:color="auto"/>
                                            <w:right w:val="none" w:sz="0" w:space="0" w:color="auto"/>
                                          </w:divBdr>
                                          <w:divsChild>
                                            <w:div w:id="1226449011">
                                              <w:marLeft w:val="0"/>
                                              <w:marRight w:val="0"/>
                                              <w:marTop w:val="0"/>
                                              <w:marBottom w:val="0"/>
                                              <w:divBdr>
                                                <w:top w:val="none" w:sz="0" w:space="0" w:color="auto"/>
                                                <w:left w:val="none" w:sz="0" w:space="0" w:color="auto"/>
                                                <w:bottom w:val="none" w:sz="0" w:space="0" w:color="auto"/>
                                                <w:right w:val="none" w:sz="0" w:space="0" w:color="auto"/>
                                              </w:divBdr>
                                              <w:divsChild>
                                                <w:div w:id="1968125801">
                                                  <w:marLeft w:val="0"/>
                                                  <w:marRight w:val="0"/>
                                                  <w:marTop w:val="0"/>
                                                  <w:marBottom w:val="0"/>
                                                  <w:divBdr>
                                                    <w:top w:val="none" w:sz="0" w:space="0" w:color="auto"/>
                                                    <w:left w:val="none" w:sz="0" w:space="0" w:color="auto"/>
                                                    <w:bottom w:val="none" w:sz="0" w:space="0" w:color="auto"/>
                                                    <w:right w:val="none" w:sz="0" w:space="0" w:color="auto"/>
                                                  </w:divBdr>
                                                  <w:divsChild>
                                                    <w:div w:id="111940612">
                                                      <w:marLeft w:val="0"/>
                                                      <w:marRight w:val="0"/>
                                                      <w:marTop w:val="0"/>
                                                      <w:marBottom w:val="0"/>
                                                      <w:divBdr>
                                                        <w:top w:val="none" w:sz="0" w:space="0" w:color="auto"/>
                                                        <w:left w:val="none" w:sz="0" w:space="0" w:color="auto"/>
                                                        <w:bottom w:val="none" w:sz="0" w:space="0" w:color="auto"/>
                                                        <w:right w:val="none" w:sz="0" w:space="0" w:color="auto"/>
                                                      </w:divBdr>
                                                      <w:divsChild>
                                                        <w:div w:id="102741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8567922">
          <w:marLeft w:val="0"/>
          <w:marRight w:val="0"/>
          <w:marTop w:val="0"/>
          <w:marBottom w:val="0"/>
          <w:divBdr>
            <w:top w:val="none" w:sz="0" w:space="0" w:color="auto"/>
            <w:left w:val="none" w:sz="0" w:space="0" w:color="auto"/>
            <w:bottom w:val="none" w:sz="0" w:space="0" w:color="auto"/>
            <w:right w:val="none" w:sz="0" w:space="0" w:color="auto"/>
          </w:divBdr>
          <w:divsChild>
            <w:div w:id="1902247940">
              <w:marLeft w:val="0"/>
              <w:marRight w:val="0"/>
              <w:marTop w:val="0"/>
              <w:marBottom w:val="0"/>
              <w:divBdr>
                <w:top w:val="none" w:sz="0" w:space="0" w:color="auto"/>
                <w:left w:val="none" w:sz="0" w:space="0" w:color="auto"/>
                <w:bottom w:val="none" w:sz="0" w:space="0" w:color="auto"/>
                <w:right w:val="none" w:sz="0" w:space="0" w:color="auto"/>
              </w:divBdr>
              <w:divsChild>
                <w:div w:id="2125877086">
                  <w:marLeft w:val="0"/>
                  <w:marRight w:val="0"/>
                  <w:marTop w:val="0"/>
                  <w:marBottom w:val="0"/>
                  <w:divBdr>
                    <w:top w:val="none" w:sz="0" w:space="0" w:color="auto"/>
                    <w:left w:val="none" w:sz="0" w:space="0" w:color="auto"/>
                    <w:bottom w:val="none" w:sz="0" w:space="0" w:color="auto"/>
                    <w:right w:val="none" w:sz="0" w:space="0" w:color="auto"/>
                  </w:divBdr>
                  <w:divsChild>
                    <w:div w:id="360401738">
                      <w:marLeft w:val="0"/>
                      <w:marRight w:val="0"/>
                      <w:marTop w:val="0"/>
                      <w:marBottom w:val="0"/>
                      <w:divBdr>
                        <w:top w:val="none" w:sz="0" w:space="0" w:color="auto"/>
                        <w:left w:val="none" w:sz="0" w:space="0" w:color="auto"/>
                        <w:bottom w:val="none" w:sz="0" w:space="0" w:color="auto"/>
                        <w:right w:val="none" w:sz="0" w:space="0" w:color="auto"/>
                      </w:divBdr>
                      <w:divsChild>
                        <w:div w:id="1208949172">
                          <w:marLeft w:val="0"/>
                          <w:marRight w:val="0"/>
                          <w:marTop w:val="0"/>
                          <w:marBottom w:val="0"/>
                          <w:divBdr>
                            <w:top w:val="none" w:sz="0" w:space="0" w:color="auto"/>
                            <w:left w:val="none" w:sz="0" w:space="0" w:color="auto"/>
                            <w:bottom w:val="none" w:sz="0" w:space="0" w:color="auto"/>
                            <w:right w:val="none" w:sz="0" w:space="0" w:color="auto"/>
                          </w:divBdr>
                          <w:divsChild>
                            <w:div w:id="1199583307">
                              <w:marLeft w:val="0"/>
                              <w:marRight w:val="0"/>
                              <w:marTop w:val="0"/>
                              <w:marBottom w:val="0"/>
                              <w:divBdr>
                                <w:top w:val="none" w:sz="0" w:space="0" w:color="auto"/>
                                <w:left w:val="none" w:sz="0" w:space="0" w:color="auto"/>
                                <w:bottom w:val="none" w:sz="0" w:space="0" w:color="auto"/>
                                <w:right w:val="none" w:sz="0" w:space="0" w:color="auto"/>
                              </w:divBdr>
                              <w:divsChild>
                                <w:div w:id="815490127">
                                  <w:marLeft w:val="0"/>
                                  <w:marRight w:val="0"/>
                                  <w:marTop w:val="0"/>
                                  <w:marBottom w:val="0"/>
                                  <w:divBdr>
                                    <w:top w:val="none" w:sz="0" w:space="0" w:color="auto"/>
                                    <w:left w:val="none" w:sz="0" w:space="0" w:color="auto"/>
                                    <w:bottom w:val="none" w:sz="0" w:space="0" w:color="auto"/>
                                    <w:right w:val="none" w:sz="0" w:space="0" w:color="auto"/>
                                  </w:divBdr>
                                  <w:divsChild>
                                    <w:div w:id="323243098">
                                      <w:marLeft w:val="0"/>
                                      <w:marRight w:val="0"/>
                                      <w:marTop w:val="0"/>
                                      <w:marBottom w:val="0"/>
                                      <w:divBdr>
                                        <w:top w:val="none" w:sz="0" w:space="0" w:color="auto"/>
                                        <w:left w:val="none" w:sz="0" w:space="0" w:color="auto"/>
                                        <w:bottom w:val="none" w:sz="0" w:space="0" w:color="auto"/>
                                        <w:right w:val="none" w:sz="0" w:space="0" w:color="auto"/>
                                      </w:divBdr>
                                      <w:divsChild>
                                        <w:div w:id="492338562">
                                          <w:marLeft w:val="0"/>
                                          <w:marRight w:val="0"/>
                                          <w:marTop w:val="0"/>
                                          <w:marBottom w:val="0"/>
                                          <w:divBdr>
                                            <w:top w:val="none" w:sz="0" w:space="0" w:color="auto"/>
                                            <w:left w:val="none" w:sz="0" w:space="0" w:color="auto"/>
                                            <w:bottom w:val="none" w:sz="0" w:space="0" w:color="auto"/>
                                            <w:right w:val="none" w:sz="0" w:space="0" w:color="auto"/>
                                          </w:divBdr>
                                          <w:divsChild>
                                            <w:div w:id="1716200261">
                                              <w:marLeft w:val="0"/>
                                              <w:marRight w:val="0"/>
                                              <w:marTop w:val="0"/>
                                              <w:marBottom w:val="0"/>
                                              <w:divBdr>
                                                <w:top w:val="none" w:sz="0" w:space="0" w:color="auto"/>
                                                <w:left w:val="none" w:sz="0" w:space="0" w:color="auto"/>
                                                <w:bottom w:val="none" w:sz="0" w:space="0" w:color="auto"/>
                                                <w:right w:val="none" w:sz="0" w:space="0" w:color="auto"/>
                                              </w:divBdr>
                                              <w:divsChild>
                                                <w:div w:id="1491558673">
                                                  <w:marLeft w:val="0"/>
                                                  <w:marRight w:val="0"/>
                                                  <w:marTop w:val="0"/>
                                                  <w:marBottom w:val="0"/>
                                                  <w:divBdr>
                                                    <w:top w:val="none" w:sz="0" w:space="0" w:color="auto"/>
                                                    <w:left w:val="none" w:sz="0" w:space="0" w:color="auto"/>
                                                    <w:bottom w:val="none" w:sz="0" w:space="0" w:color="auto"/>
                                                    <w:right w:val="none" w:sz="0" w:space="0" w:color="auto"/>
                                                  </w:divBdr>
                                                  <w:divsChild>
                                                    <w:div w:id="205995668">
                                                      <w:marLeft w:val="0"/>
                                                      <w:marRight w:val="0"/>
                                                      <w:marTop w:val="0"/>
                                                      <w:marBottom w:val="0"/>
                                                      <w:divBdr>
                                                        <w:top w:val="none" w:sz="0" w:space="0" w:color="auto"/>
                                                        <w:left w:val="none" w:sz="0" w:space="0" w:color="auto"/>
                                                        <w:bottom w:val="none" w:sz="0" w:space="0" w:color="auto"/>
                                                        <w:right w:val="none" w:sz="0" w:space="0" w:color="auto"/>
                                                      </w:divBdr>
                                                      <w:divsChild>
                                                        <w:div w:id="64116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6751041">
          <w:marLeft w:val="0"/>
          <w:marRight w:val="0"/>
          <w:marTop w:val="0"/>
          <w:marBottom w:val="0"/>
          <w:divBdr>
            <w:top w:val="none" w:sz="0" w:space="0" w:color="auto"/>
            <w:left w:val="none" w:sz="0" w:space="0" w:color="auto"/>
            <w:bottom w:val="none" w:sz="0" w:space="0" w:color="auto"/>
            <w:right w:val="none" w:sz="0" w:space="0" w:color="auto"/>
          </w:divBdr>
          <w:divsChild>
            <w:div w:id="1342243133">
              <w:marLeft w:val="0"/>
              <w:marRight w:val="0"/>
              <w:marTop w:val="0"/>
              <w:marBottom w:val="0"/>
              <w:divBdr>
                <w:top w:val="none" w:sz="0" w:space="0" w:color="auto"/>
                <w:left w:val="none" w:sz="0" w:space="0" w:color="auto"/>
                <w:bottom w:val="none" w:sz="0" w:space="0" w:color="auto"/>
                <w:right w:val="none" w:sz="0" w:space="0" w:color="auto"/>
              </w:divBdr>
              <w:divsChild>
                <w:div w:id="901520141">
                  <w:marLeft w:val="0"/>
                  <w:marRight w:val="0"/>
                  <w:marTop w:val="0"/>
                  <w:marBottom w:val="0"/>
                  <w:divBdr>
                    <w:top w:val="none" w:sz="0" w:space="0" w:color="auto"/>
                    <w:left w:val="none" w:sz="0" w:space="0" w:color="auto"/>
                    <w:bottom w:val="none" w:sz="0" w:space="0" w:color="auto"/>
                    <w:right w:val="none" w:sz="0" w:space="0" w:color="auto"/>
                  </w:divBdr>
                  <w:divsChild>
                    <w:div w:id="1813450547">
                      <w:marLeft w:val="0"/>
                      <w:marRight w:val="0"/>
                      <w:marTop w:val="0"/>
                      <w:marBottom w:val="0"/>
                      <w:divBdr>
                        <w:top w:val="none" w:sz="0" w:space="0" w:color="auto"/>
                        <w:left w:val="none" w:sz="0" w:space="0" w:color="auto"/>
                        <w:bottom w:val="none" w:sz="0" w:space="0" w:color="auto"/>
                        <w:right w:val="none" w:sz="0" w:space="0" w:color="auto"/>
                      </w:divBdr>
                      <w:divsChild>
                        <w:div w:id="1618294477">
                          <w:marLeft w:val="0"/>
                          <w:marRight w:val="0"/>
                          <w:marTop w:val="0"/>
                          <w:marBottom w:val="0"/>
                          <w:divBdr>
                            <w:top w:val="none" w:sz="0" w:space="0" w:color="auto"/>
                            <w:left w:val="none" w:sz="0" w:space="0" w:color="auto"/>
                            <w:bottom w:val="none" w:sz="0" w:space="0" w:color="auto"/>
                            <w:right w:val="none" w:sz="0" w:space="0" w:color="auto"/>
                          </w:divBdr>
                          <w:divsChild>
                            <w:div w:id="1696465149">
                              <w:marLeft w:val="0"/>
                              <w:marRight w:val="0"/>
                              <w:marTop w:val="0"/>
                              <w:marBottom w:val="0"/>
                              <w:divBdr>
                                <w:top w:val="none" w:sz="0" w:space="0" w:color="auto"/>
                                <w:left w:val="none" w:sz="0" w:space="0" w:color="auto"/>
                                <w:bottom w:val="none" w:sz="0" w:space="0" w:color="auto"/>
                                <w:right w:val="none" w:sz="0" w:space="0" w:color="auto"/>
                              </w:divBdr>
                              <w:divsChild>
                                <w:div w:id="423503357">
                                  <w:marLeft w:val="0"/>
                                  <w:marRight w:val="0"/>
                                  <w:marTop w:val="0"/>
                                  <w:marBottom w:val="0"/>
                                  <w:divBdr>
                                    <w:top w:val="none" w:sz="0" w:space="0" w:color="auto"/>
                                    <w:left w:val="none" w:sz="0" w:space="0" w:color="auto"/>
                                    <w:bottom w:val="none" w:sz="0" w:space="0" w:color="auto"/>
                                    <w:right w:val="none" w:sz="0" w:space="0" w:color="auto"/>
                                  </w:divBdr>
                                  <w:divsChild>
                                    <w:div w:id="348679390">
                                      <w:marLeft w:val="0"/>
                                      <w:marRight w:val="0"/>
                                      <w:marTop w:val="0"/>
                                      <w:marBottom w:val="0"/>
                                      <w:divBdr>
                                        <w:top w:val="none" w:sz="0" w:space="0" w:color="auto"/>
                                        <w:left w:val="none" w:sz="0" w:space="0" w:color="auto"/>
                                        <w:bottom w:val="none" w:sz="0" w:space="0" w:color="auto"/>
                                        <w:right w:val="none" w:sz="0" w:space="0" w:color="auto"/>
                                      </w:divBdr>
                                      <w:divsChild>
                                        <w:div w:id="1815487291">
                                          <w:marLeft w:val="0"/>
                                          <w:marRight w:val="0"/>
                                          <w:marTop w:val="0"/>
                                          <w:marBottom w:val="0"/>
                                          <w:divBdr>
                                            <w:top w:val="none" w:sz="0" w:space="0" w:color="auto"/>
                                            <w:left w:val="none" w:sz="0" w:space="0" w:color="auto"/>
                                            <w:bottom w:val="none" w:sz="0" w:space="0" w:color="auto"/>
                                            <w:right w:val="none" w:sz="0" w:space="0" w:color="auto"/>
                                          </w:divBdr>
                                          <w:divsChild>
                                            <w:div w:id="1829596567">
                                              <w:marLeft w:val="0"/>
                                              <w:marRight w:val="0"/>
                                              <w:marTop w:val="0"/>
                                              <w:marBottom w:val="0"/>
                                              <w:divBdr>
                                                <w:top w:val="none" w:sz="0" w:space="0" w:color="auto"/>
                                                <w:left w:val="none" w:sz="0" w:space="0" w:color="auto"/>
                                                <w:bottom w:val="none" w:sz="0" w:space="0" w:color="auto"/>
                                                <w:right w:val="none" w:sz="0" w:space="0" w:color="auto"/>
                                              </w:divBdr>
                                              <w:divsChild>
                                                <w:div w:id="2127041767">
                                                  <w:marLeft w:val="0"/>
                                                  <w:marRight w:val="0"/>
                                                  <w:marTop w:val="0"/>
                                                  <w:marBottom w:val="0"/>
                                                  <w:divBdr>
                                                    <w:top w:val="none" w:sz="0" w:space="0" w:color="auto"/>
                                                    <w:left w:val="none" w:sz="0" w:space="0" w:color="auto"/>
                                                    <w:bottom w:val="none" w:sz="0" w:space="0" w:color="auto"/>
                                                    <w:right w:val="none" w:sz="0" w:space="0" w:color="auto"/>
                                                  </w:divBdr>
                                                  <w:divsChild>
                                                    <w:div w:id="2056617372">
                                                      <w:marLeft w:val="0"/>
                                                      <w:marRight w:val="0"/>
                                                      <w:marTop w:val="0"/>
                                                      <w:marBottom w:val="0"/>
                                                      <w:divBdr>
                                                        <w:top w:val="none" w:sz="0" w:space="0" w:color="auto"/>
                                                        <w:left w:val="none" w:sz="0" w:space="0" w:color="auto"/>
                                                        <w:bottom w:val="none" w:sz="0" w:space="0" w:color="auto"/>
                                                        <w:right w:val="none" w:sz="0" w:space="0" w:color="auto"/>
                                                      </w:divBdr>
                                                      <w:divsChild>
                                                        <w:div w:id="76272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6899028">
          <w:marLeft w:val="0"/>
          <w:marRight w:val="0"/>
          <w:marTop w:val="0"/>
          <w:marBottom w:val="0"/>
          <w:divBdr>
            <w:top w:val="none" w:sz="0" w:space="0" w:color="auto"/>
            <w:left w:val="none" w:sz="0" w:space="0" w:color="auto"/>
            <w:bottom w:val="none" w:sz="0" w:space="0" w:color="auto"/>
            <w:right w:val="none" w:sz="0" w:space="0" w:color="auto"/>
          </w:divBdr>
          <w:divsChild>
            <w:div w:id="833574171">
              <w:marLeft w:val="0"/>
              <w:marRight w:val="0"/>
              <w:marTop w:val="0"/>
              <w:marBottom w:val="0"/>
              <w:divBdr>
                <w:top w:val="none" w:sz="0" w:space="0" w:color="auto"/>
                <w:left w:val="none" w:sz="0" w:space="0" w:color="auto"/>
                <w:bottom w:val="none" w:sz="0" w:space="0" w:color="auto"/>
                <w:right w:val="none" w:sz="0" w:space="0" w:color="auto"/>
              </w:divBdr>
              <w:divsChild>
                <w:div w:id="125239581">
                  <w:marLeft w:val="0"/>
                  <w:marRight w:val="0"/>
                  <w:marTop w:val="0"/>
                  <w:marBottom w:val="0"/>
                  <w:divBdr>
                    <w:top w:val="none" w:sz="0" w:space="0" w:color="auto"/>
                    <w:left w:val="none" w:sz="0" w:space="0" w:color="auto"/>
                    <w:bottom w:val="none" w:sz="0" w:space="0" w:color="auto"/>
                    <w:right w:val="none" w:sz="0" w:space="0" w:color="auto"/>
                  </w:divBdr>
                  <w:divsChild>
                    <w:div w:id="1583636634">
                      <w:marLeft w:val="0"/>
                      <w:marRight w:val="0"/>
                      <w:marTop w:val="0"/>
                      <w:marBottom w:val="0"/>
                      <w:divBdr>
                        <w:top w:val="none" w:sz="0" w:space="0" w:color="auto"/>
                        <w:left w:val="none" w:sz="0" w:space="0" w:color="auto"/>
                        <w:bottom w:val="none" w:sz="0" w:space="0" w:color="auto"/>
                        <w:right w:val="none" w:sz="0" w:space="0" w:color="auto"/>
                      </w:divBdr>
                      <w:divsChild>
                        <w:div w:id="1886943533">
                          <w:marLeft w:val="0"/>
                          <w:marRight w:val="0"/>
                          <w:marTop w:val="0"/>
                          <w:marBottom w:val="0"/>
                          <w:divBdr>
                            <w:top w:val="none" w:sz="0" w:space="0" w:color="auto"/>
                            <w:left w:val="none" w:sz="0" w:space="0" w:color="auto"/>
                            <w:bottom w:val="none" w:sz="0" w:space="0" w:color="auto"/>
                            <w:right w:val="none" w:sz="0" w:space="0" w:color="auto"/>
                          </w:divBdr>
                          <w:divsChild>
                            <w:div w:id="1880782826">
                              <w:marLeft w:val="0"/>
                              <w:marRight w:val="0"/>
                              <w:marTop w:val="0"/>
                              <w:marBottom w:val="0"/>
                              <w:divBdr>
                                <w:top w:val="none" w:sz="0" w:space="0" w:color="auto"/>
                                <w:left w:val="none" w:sz="0" w:space="0" w:color="auto"/>
                                <w:bottom w:val="none" w:sz="0" w:space="0" w:color="auto"/>
                                <w:right w:val="none" w:sz="0" w:space="0" w:color="auto"/>
                              </w:divBdr>
                              <w:divsChild>
                                <w:div w:id="405499184">
                                  <w:marLeft w:val="0"/>
                                  <w:marRight w:val="0"/>
                                  <w:marTop w:val="0"/>
                                  <w:marBottom w:val="0"/>
                                  <w:divBdr>
                                    <w:top w:val="none" w:sz="0" w:space="0" w:color="auto"/>
                                    <w:left w:val="none" w:sz="0" w:space="0" w:color="auto"/>
                                    <w:bottom w:val="none" w:sz="0" w:space="0" w:color="auto"/>
                                    <w:right w:val="none" w:sz="0" w:space="0" w:color="auto"/>
                                  </w:divBdr>
                                  <w:divsChild>
                                    <w:div w:id="1687292826">
                                      <w:marLeft w:val="0"/>
                                      <w:marRight w:val="0"/>
                                      <w:marTop w:val="0"/>
                                      <w:marBottom w:val="0"/>
                                      <w:divBdr>
                                        <w:top w:val="none" w:sz="0" w:space="0" w:color="auto"/>
                                        <w:left w:val="none" w:sz="0" w:space="0" w:color="auto"/>
                                        <w:bottom w:val="none" w:sz="0" w:space="0" w:color="auto"/>
                                        <w:right w:val="none" w:sz="0" w:space="0" w:color="auto"/>
                                      </w:divBdr>
                                      <w:divsChild>
                                        <w:div w:id="293953692">
                                          <w:marLeft w:val="0"/>
                                          <w:marRight w:val="0"/>
                                          <w:marTop w:val="0"/>
                                          <w:marBottom w:val="0"/>
                                          <w:divBdr>
                                            <w:top w:val="none" w:sz="0" w:space="0" w:color="auto"/>
                                            <w:left w:val="none" w:sz="0" w:space="0" w:color="auto"/>
                                            <w:bottom w:val="none" w:sz="0" w:space="0" w:color="auto"/>
                                            <w:right w:val="none" w:sz="0" w:space="0" w:color="auto"/>
                                          </w:divBdr>
                                          <w:divsChild>
                                            <w:div w:id="25839775">
                                              <w:marLeft w:val="0"/>
                                              <w:marRight w:val="0"/>
                                              <w:marTop w:val="0"/>
                                              <w:marBottom w:val="0"/>
                                              <w:divBdr>
                                                <w:top w:val="none" w:sz="0" w:space="0" w:color="auto"/>
                                                <w:left w:val="none" w:sz="0" w:space="0" w:color="auto"/>
                                                <w:bottom w:val="none" w:sz="0" w:space="0" w:color="auto"/>
                                                <w:right w:val="none" w:sz="0" w:space="0" w:color="auto"/>
                                              </w:divBdr>
                                              <w:divsChild>
                                                <w:div w:id="1932277137">
                                                  <w:marLeft w:val="0"/>
                                                  <w:marRight w:val="0"/>
                                                  <w:marTop w:val="0"/>
                                                  <w:marBottom w:val="0"/>
                                                  <w:divBdr>
                                                    <w:top w:val="none" w:sz="0" w:space="0" w:color="auto"/>
                                                    <w:left w:val="none" w:sz="0" w:space="0" w:color="auto"/>
                                                    <w:bottom w:val="none" w:sz="0" w:space="0" w:color="auto"/>
                                                    <w:right w:val="none" w:sz="0" w:space="0" w:color="auto"/>
                                                  </w:divBdr>
                                                  <w:divsChild>
                                                    <w:div w:id="2062777579">
                                                      <w:marLeft w:val="0"/>
                                                      <w:marRight w:val="0"/>
                                                      <w:marTop w:val="0"/>
                                                      <w:marBottom w:val="0"/>
                                                      <w:divBdr>
                                                        <w:top w:val="none" w:sz="0" w:space="0" w:color="auto"/>
                                                        <w:left w:val="none" w:sz="0" w:space="0" w:color="auto"/>
                                                        <w:bottom w:val="none" w:sz="0" w:space="0" w:color="auto"/>
                                                        <w:right w:val="none" w:sz="0" w:space="0" w:color="auto"/>
                                                      </w:divBdr>
                                                      <w:divsChild>
                                                        <w:div w:id="200875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3127671">
          <w:marLeft w:val="0"/>
          <w:marRight w:val="0"/>
          <w:marTop w:val="0"/>
          <w:marBottom w:val="0"/>
          <w:divBdr>
            <w:top w:val="none" w:sz="0" w:space="0" w:color="auto"/>
            <w:left w:val="none" w:sz="0" w:space="0" w:color="auto"/>
            <w:bottom w:val="none" w:sz="0" w:space="0" w:color="auto"/>
            <w:right w:val="none" w:sz="0" w:space="0" w:color="auto"/>
          </w:divBdr>
          <w:divsChild>
            <w:div w:id="1696881941">
              <w:marLeft w:val="0"/>
              <w:marRight w:val="0"/>
              <w:marTop w:val="0"/>
              <w:marBottom w:val="0"/>
              <w:divBdr>
                <w:top w:val="none" w:sz="0" w:space="0" w:color="auto"/>
                <w:left w:val="none" w:sz="0" w:space="0" w:color="auto"/>
                <w:bottom w:val="none" w:sz="0" w:space="0" w:color="auto"/>
                <w:right w:val="none" w:sz="0" w:space="0" w:color="auto"/>
              </w:divBdr>
              <w:divsChild>
                <w:div w:id="1708798468">
                  <w:marLeft w:val="0"/>
                  <w:marRight w:val="0"/>
                  <w:marTop w:val="0"/>
                  <w:marBottom w:val="0"/>
                  <w:divBdr>
                    <w:top w:val="none" w:sz="0" w:space="0" w:color="auto"/>
                    <w:left w:val="none" w:sz="0" w:space="0" w:color="auto"/>
                    <w:bottom w:val="none" w:sz="0" w:space="0" w:color="auto"/>
                    <w:right w:val="none" w:sz="0" w:space="0" w:color="auto"/>
                  </w:divBdr>
                  <w:divsChild>
                    <w:div w:id="1159462975">
                      <w:marLeft w:val="0"/>
                      <w:marRight w:val="0"/>
                      <w:marTop w:val="0"/>
                      <w:marBottom w:val="0"/>
                      <w:divBdr>
                        <w:top w:val="none" w:sz="0" w:space="0" w:color="auto"/>
                        <w:left w:val="none" w:sz="0" w:space="0" w:color="auto"/>
                        <w:bottom w:val="none" w:sz="0" w:space="0" w:color="auto"/>
                        <w:right w:val="none" w:sz="0" w:space="0" w:color="auto"/>
                      </w:divBdr>
                      <w:divsChild>
                        <w:div w:id="6102740">
                          <w:marLeft w:val="0"/>
                          <w:marRight w:val="0"/>
                          <w:marTop w:val="0"/>
                          <w:marBottom w:val="0"/>
                          <w:divBdr>
                            <w:top w:val="none" w:sz="0" w:space="0" w:color="auto"/>
                            <w:left w:val="none" w:sz="0" w:space="0" w:color="auto"/>
                            <w:bottom w:val="none" w:sz="0" w:space="0" w:color="auto"/>
                            <w:right w:val="none" w:sz="0" w:space="0" w:color="auto"/>
                          </w:divBdr>
                          <w:divsChild>
                            <w:div w:id="1991665738">
                              <w:marLeft w:val="0"/>
                              <w:marRight w:val="0"/>
                              <w:marTop w:val="0"/>
                              <w:marBottom w:val="0"/>
                              <w:divBdr>
                                <w:top w:val="none" w:sz="0" w:space="0" w:color="auto"/>
                                <w:left w:val="none" w:sz="0" w:space="0" w:color="auto"/>
                                <w:bottom w:val="none" w:sz="0" w:space="0" w:color="auto"/>
                                <w:right w:val="none" w:sz="0" w:space="0" w:color="auto"/>
                              </w:divBdr>
                              <w:divsChild>
                                <w:div w:id="438452695">
                                  <w:marLeft w:val="0"/>
                                  <w:marRight w:val="0"/>
                                  <w:marTop w:val="0"/>
                                  <w:marBottom w:val="0"/>
                                  <w:divBdr>
                                    <w:top w:val="none" w:sz="0" w:space="0" w:color="auto"/>
                                    <w:left w:val="none" w:sz="0" w:space="0" w:color="auto"/>
                                    <w:bottom w:val="none" w:sz="0" w:space="0" w:color="auto"/>
                                    <w:right w:val="none" w:sz="0" w:space="0" w:color="auto"/>
                                  </w:divBdr>
                                  <w:divsChild>
                                    <w:div w:id="10374660">
                                      <w:marLeft w:val="0"/>
                                      <w:marRight w:val="0"/>
                                      <w:marTop w:val="0"/>
                                      <w:marBottom w:val="0"/>
                                      <w:divBdr>
                                        <w:top w:val="none" w:sz="0" w:space="0" w:color="auto"/>
                                        <w:left w:val="none" w:sz="0" w:space="0" w:color="auto"/>
                                        <w:bottom w:val="none" w:sz="0" w:space="0" w:color="auto"/>
                                        <w:right w:val="none" w:sz="0" w:space="0" w:color="auto"/>
                                      </w:divBdr>
                                      <w:divsChild>
                                        <w:div w:id="2058504904">
                                          <w:marLeft w:val="0"/>
                                          <w:marRight w:val="0"/>
                                          <w:marTop w:val="0"/>
                                          <w:marBottom w:val="0"/>
                                          <w:divBdr>
                                            <w:top w:val="none" w:sz="0" w:space="0" w:color="auto"/>
                                            <w:left w:val="none" w:sz="0" w:space="0" w:color="auto"/>
                                            <w:bottom w:val="none" w:sz="0" w:space="0" w:color="auto"/>
                                            <w:right w:val="none" w:sz="0" w:space="0" w:color="auto"/>
                                          </w:divBdr>
                                          <w:divsChild>
                                            <w:div w:id="966545393">
                                              <w:marLeft w:val="0"/>
                                              <w:marRight w:val="0"/>
                                              <w:marTop w:val="0"/>
                                              <w:marBottom w:val="0"/>
                                              <w:divBdr>
                                                <w:top w:val="none" w:sz="0" w:space="0" w:color="auto"/>
                                                <w:left w:val="none" w:sz="0" w:space="0" w:color="auto"/>
                                                <w:bottom w:val="none" w:sz="0" w:space="0" w:color="auto"/>
                                                <w:right w:val="none" w:sz="0" w:space="0" w:color="auto"/>
                                              </w:divBdr>
                                              <w:divsChild>
                                                <w:div w:id="989674195">
                                                  <w:marLeft w:val="0"/>
                                                  <w:marRight w:val="0"/>
                                                  <w:marTop w:val="0"/>
                                                  <w:marBottom w:val="0"/>
                                                  <w:divBdr>
                                                    <w:top w:val="none" w:sz="0" w:space="0" w:color="auto"/>
                                                    <w:left w:val="none" w:sz="0" w:space="0" w:color="auto"/>
                                                    <w:bottom w:val="none" w:sz="0" w:space="0" w:color="auto"/>
                                                    <w:right w:val="none" w:sz="0" w:space="0" w:color="auto"/>
                                                  </w:divBdr>
                                                  <w:divsChild>
                                                    <w:div w:id="1196117703">
                                                      <w:marLeft w:val="0"/>
                                                      <w:marRight w:val="0"/>
                                                      <w:marTop w:val="0"/>
                                                      <w:marBottom w:val="0"/>
                                                      <w:divBdr>
                                                        <w:top w:val="none" w:sz="0" w:space="0" w:color="auto"/>
                                                        <w:left w:val="none" w:sz="0" w:space="0" w:color="auto"/>
                                                        <w:bottom w:val="none" w:sz="0" w:space="0" w:color="auto"/>
                                                        <w:right w:val="none" w:sz="0" w:space="0" w:color="auto"/>
                                                      </w:divBdr>
                                                      <w:divsChild>
                                                        <w:div w:id="75998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0838690">
          <w:marLeft w:val="0"/>
          <w:marRight w:val="0"/>
          <w:marTop w:val="0"/>
          <w:marBottom w:val="0"/>
          <w:divBdr>
            <w:top w:val="none" w:sz="0" w:space="0" w:color="auto"/>
            <w:left w:val="none" w:sz="0" w:space="0" w:color="auto"/>
            <w:bottom w:val="none" w:sz="0" w:space="0" w:color="auto"/>
            <w:right w:val="none" w:sz="0" w:space="0" w:color="auto"/>
          </w:divBdr>
          <w:divsChild>
            <w:div w:id="1502351068">
              <w:marLeft w:val="0"/>
              <w:marRight w:val="0"/>
              <w:marTop w:val="0"/>
              <w:marBottom w:val="0"/>
              <w:divBdr>
                <w:top w:val="none" w:sz="0" w:space="0" w:color="auto"/>
                <w:left w:val="none" w:sz="0" w:space="0" w:color="auto"/>
                <w:bottom w:val="none" w:sz="0" w:space="0" w:color="auto"/>
                <w:right w:val="none" w:sz="0" w:space="0" w:color="auto"/>
              </w:divBdr>
              <w:divsChild>
                <w:div w:id="1275944502">
                  <w:marLeft w:val="0"/>
                  <w:marRight w:val="0"/>
                  <w:marTop w:val="0"/>
                  <w:marBottom w:val="0"/>
                  <w:divBdr>
                    <w:top w:val="none" w:sz="0" w:space="0" w:color="auto"/>
                    <w:left w:val="none" w:sz="0" w:space="0" w:color="auto"/>
                    <w:bottom w:val="none" w:sz="0" w:space="0" w:color="auto"/>
                    <w:right w:val="none" w:sz="0" w:space="0" w:color="auto"/>
                  </w:divBdr>
                  <w:divsChild>
                    <w:div w:id="2127582316">
                      <w:marLeft w:val="0"/>
                      <w:marRight w:val="0"/>
                      <w:marTop w:val="0"/>
                      <w:marBottom w:val="0"/>
                      <w:divBdr>
                        <w:top w:val="none" w:sz="0" w:space="0" w:color="auto"/>
                        <w:left w:val="none" w:sz="0" w:space="0" w:color="auto"/>
                        <w:bottom w:val="none" w:sz="0" w:space="0" w:color="auto"/>
                        <w:right w:val="none" w:sz="0" w:space="0" w:color="auto"/>
                      </w:divBdr>
                      <w:divsChild>
                        <w:div w:id="683551110">
                          <w:marLeft w:val="0"/>
                          <w:marRight w:val="0"/>
                          <w:marTop w:val="0"/>
                          <w:marBottom w:val="0"/>
                          <w:divBdr>
                            <w:top w:val="none" w:sz="0" w:space="0" w:color="auto"/>
                            <w:left w:val="none" w:sz="0" w:space="0" w:color="auto"/>
                            <w:bottom w:val="none" w:sz="0" w:space="0" w:color="auto"/>
                            <w:right w:val="none" w:sz="0" w:space="0" w:color="auto"/>
                          </w:divBdr>
                          <w:divsChild>
                            <w:div w:id="147794484">
                              <w:marLeft w:val="0"/>
                              <w:marRight w:val="0"/>
                              <w:marTop w:val="0"/>
                              <w:marBottom w:val="0"/>
                              <w:divBdr>
                                <w:top w:val="none" w:sz="0" w:space="0" w:color="auto"/>
                                <w:left w:val="none" w:sz="0" w:space="0" w:color="auto"/>
                                <w:bottom w:val="none" w:sz="0" w:space="0" w:color="auto"/>
                                <w:right w:val="none" w:sz="0" w:space="0" w:color="auto"/>
                              </w:divBdr>
                              <w:divsChild>
                                <w:div w:id="1170214760">
                                  <w:marLeft w:val="0"/>
                                  <w:marRight w:val="0"/>
                                  <w:marTop w:val="0"/>
                                  <w:marBottom w:val="0"/>
                                  <w:divBdr>
                                    <w:top w:val="none" w:sz="0" w:space="0" w:color="auto"/>
                                    <w:left w:val="none" w:sz="0" w:space="0" w:color="auto"/>
                                    <w:bottom w:val="none" w:sz="0" w:space="0" w:color="auto"/>
                                    <w:right w:val="none" w:sz="0" w:space="0" w:color="auto"/>
                                  </w:divBdr>
                                  <w:divsChild>
                                    <w:div w:id="1437751491">
                                      <w:marLeft w:val="0"/>
                                      <w:marRight w:val="0"/>
                                      <w:marTop w:val="0"/>
                                      <w:marBottom w:val="0"/>
                                      <w:divBdr>
                                        <w:top w:val="none" w:sz="0" w:space="0" w:color="auto"/>
                                        <w:left w:val="none" w:sz="0" w:space="0" w:color="auto"/>
                                        <w:bottom w:val="none" w:sz="0" w:space="0" w:color="auto"/>
                                        <w:right w:val="none" w:sz="0" w:space="0" w:color="auto"/>
                                      </w:divBdr>
                                      <w:divsChild>
                                        <w:div w:id="1818957391">
                                          <w:marLeft w:val="0"/>
                                          <w:marRight w:val="0"/>
                                          <w:marTop w:val="0"/>
                                          <w:marBottom w:val="0"/>
                                          <w:divBdr>
                                            <w:top w:val="none" w:sz="0" w:space="0" w:color="auto"/>
                                            <w:left w:val="none" w:sz="0" w:space="0" w:color="auto"/>
                                            <w:bottom w:val="none" w:sz="0" w:space="0" w:color="auto"/>
                                            <w:right w:val="none" w:sz="0" w:space="0" w:color="auto"/>
                                          </w:divBdr>
                                          <w:divsChild>
                                            <w:div w:id="1532108271">
                                              <w:marLeft w:val="0"/>
                                              <w:marRight w:val="0"/>
                                              <w:marTop w:val="0"/>
                                              <w:marBottom w:val="0"/>
                                              <w:divBdr>
                                                <w:top w:val="none" w:sz="0" w:space="0" w:color="auto"/>
                                                <w:left w:val="none" w:sz="0" w:space="0" w:color="auto"/>
                                                <w:bottom w:val="none" w:sz="0" w:space="0" w:color="auto"/>
                                                <w:right w:val="none" w:sz="0" w:space="0" w:color="auto"/>
                                              </w:divBdr>
                                              <w:divsChild>
                                                <w:div w:id="1129861084">
                                                  <w:marLeft w:val="0"/>
                                                  <w:marRight w:val="0"/>
                                                  <w:marTop w:val="0"/>
                                                  <w:marBottom w:val="0"/>
                                                  <w:divBdr>
                                                    <w:top w:val="none" w:sz="0" w:space="0" w:color="auto"/>
                                                    <w:left w:val="none" w:sz="0" w:space="0" w:color="auto"/>
                                                    <w:bottom w:val="none" w:sz="0" w:space="0" w:color="auto"/>
                                                    <w:right w:val="none" w:sz="0" w:space="0" w:color="auto"/>
                                                  </w:divBdr>
                                                  <w:divsChild>
                                                    <w:div w:id="1115173176">
                                                      <w:marLeft w:val="0"/>
                                                      <w:marRight w:val="0"/>
                                                      <w:marTop w:val="0"/>
                                                      <w:marBottom w:val="0"/>
                                                      <w:divBdr>
                                                        <w:top w:val="none" w:sz="0" w:space="0" w:color="auto"/>
                                                        <w:left w:val="none" w:sz="0" w:space="0" w:color="auto"/>
                                                        <w:bottom w:val="none" w:sz="0" w:space="0" w:color="auto"/>
                                                        <w:right w:val="none" w:sz="0" w:space="0" w:color="auto"/>
                                                      </w:divBdr>
                                                      <w:divsChild>
                                                        <w:div w:id="33962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6928948">
          <w:marLeft w:val="0"/>
          <w:marRight w:val="0"/>
          <w:marTop w:val="0"/>
          <w:marBottom w:val="0"/>
          <w:divBdr>
            <w:top w:val="none" w:sz="0" w:space="0" w:color="auto"/>
            <w:left w:val="none" w:sz="0" w:space="0" w:color="auto"/>
            <w:bottom w:val="none" w:sz="0" w:space="0" w:color="auto"/>
            <w:right w:val="none" w:sz="0" w:space="0" w:color="auto"/>
          </w:divBdr>
          <w:divsChild>
            <w:div w:id="558520110">
              <w:marLeft w:val="0"/>
              <w:marRight w:val="0"/>
              <w:marTop w:val="0"/>
              <w:marBottom w:val="0"/>
              <w:divBdr>
                <w:top w:val="none" w:sz="0" w:space="0" w:color="auto"/>
                <w:left w:val="none" w:sz="0" w:space="0" w:color="auto"/>
                <w:bottom w:val="none" w:sz="0" w:space="0" w:color="auto"/>
                <w:right w:val="none" w:sz="0" w:space="0" w:color="auto"/>
              </w:divBdr>
              <w:divsChild>
                <w:div w:id="990063309">
                  <w:marLeft w:val="0"/>
                  <w:marRight w:val="0"/>
                  <w:marTop w:val="0"/>
                  <w:marBottom w:val="0"/>
                  <w:divBdr>
                    <w:top w:val="none" w:sz="0" w:space="0" w:color="auto"/>
                    <w:left w:val="none" w:sz="0" w:space="0" w:color="auto"/>
                    <w:bottom w:val="none" w:sz="0" w:space="0" w:color="auto"/>
                    <w:right w:val="none" w:sz="0" w:space="0" w:color="auto"/>
                  </w:divBdr>
                  <w:divsChild>
                    <w:div w:id="1427264392">
                      <w:marLeft w:val="0"/>
                      <w:marRight w:val="0"/>
                      <w:marTop w:val="0"/>
                      <w:marBottom w:val="0"/>
                      <w:divBdr>
                        <w:top w:val="none" w:sz="0" w:space="0" w:color="auto"/>
                        <w:left w:val="none" w:sz="0" w:space="0" w:color="auto"/>
                        <w:bottom w:val="none" w:sz="0" w:space="0" w:color="auto"/>
                        <w:right w:val="none" w:sz="0" w:space="0" w:color="auto"/>
                      </w:divBdr>
                      <w:divsChild>
                        <w:div w:id="1373186490">
                          <w:marLeft w:val="0"/>
                          <w:marRight w:val="0"/>
                          <w:marTop w:val="0"/>
                          <w:marBottom w:val="0"/>
                          <w:divBdr>
                            <w:top w:val="none" w:sz="0" w:space="0" w:color="auto"/>
                            <w:left w:val="none" w:sz="0" w:space="0" w:color="auto"/>
                            <w:bottom w:val="none" w:sz="0" w:space="0" w:color="auto"/>
                            <w:right w:val="none" w:sz="0" w:space="0" w:color="auto"/>
                          </w:divBdr>
                          <w:divsChild>
                            <w:div w:id="1952779440">
                              <w:marLeft w:val="0"/>
                              <w:marRight w:val="0"/>
                              <w:marTop w:val="0"/>
                              <w:marBottom w:val="0"/>
                              <w:divBdr>
                                <w:top w:val="none" w:sz="0" w:space="0" w:color="auto"/>
                                <w:left w:val="none" w:sz="0" w:space="0" w:color="auto"/>
                                <w:bottom w:val="none" w:sz="0" w:space="0" w:color="auto"/>
                                <w:right w:val="none" w:sz="0" w:space="0" w:color="auto"/>
                              </w:divBdr>
                              <w:divsChild>
                                <w:div w:id="1276679">
                                  <w:marLeft w:val="0"/>
                                  <w:marRight w:val="0"/>
                                  <w:marTop w:val="0"/>
                                  <w:marBottom w:val="0"/>
                                  <w:divBdr>
                                    <w:top w:val="none" w:sz="0" w:space="0" w:color="auto"/>
                                    <w:left w:val="none" w:sz="0" w:space="0" w:color="auto"/>
                                    <w:bottom w:val="none" w:sz="0" w:space="0" w:color="auto"/>
                                    <w:right w:val="none" w:sz="0" w:space="0" w:color="auto"/>
                                  </w:divBdr>
                                  <w:divsChild>
                                    <w:div w:id="157771586">
                                      <w:marLeft w:val="0"/>
                                      <w:marRight w:val="0"/>
                                      <w:marTop w:val="0"/>
                                      <w:marBottom w:val="0"/>
                                      <w:divBdr>
                                        <w:top w:val="none" w:sz="0" w:space="0" w:color="auto"/>
                                        <w:left w:val="none" w:sz="0" w:space="0" w:color="auto"/>
                                        <w:bottom w:val="none" w:sz="0" w:space="0" w:color="auto"/>
                                        <w:right w:val="none" w:sz="0" w:space="0" w:color="auto"/>
                                      </w:divBdr>
                                      <w:divsChild>
                                        <w:div w:id="547030523">
                                          <w:marLeft w:val="0"/>
                                          <w:marRight w:val="0"/>
                                          <w:marTop w:val="0"/>
                                          <w:marBottom w:val="0"/>
                                          <w:divBdr>
                                            <w:top w:val="none" w:sz="0" w:space="0" w:color="auto"/>
                                            <w:left w:val="none" w:sz="0" w:space="0" w:color="auto"/>
                                            <w:bottom w:val="none" w:sz="0" w:space="0" w:color="auto"/>
                                            <w:right w:val="none" w:sz="0" w:space="0" w:color="auto"/>
                                          </w:divBdr>
                                          <w:divsChild>
                                            <w:div w:id="2029208401">
                                              <w:marLeft w:val="0"/>
                                              <w:marRight w:val="0"/>
                                              <w:marTop w:val="0"/>
                                              <w:marBottom w:val="0"/>
                                              <w:divBdr>
                                                <w:top w:val="none" w:sz="0" w:space="0" w:color="auto"/>
                                                <w:left w:val="none" w:sz="0" w:space="0" w:color="auto"/>
                                                <w:bottom w:val="none" w:sz="0" w:space="0" w:color="auto"/>
                                                <w:right w:val="none" w:sz="0" w:space="0" w:color="auto"/>
                                              </w:divBdr>
                                              <w:divsChild>
                                                <w:div w:id="1616449243">
                                                  <w:marLeft w:val="0"/>
                                                  <w:marRight w:val="0"/>
                                                  <w:marTop w:val="0"/>
                                                  <w:marBottom w:val="0"/>
                                                  <w:divBdr>
                                                    <w:top w:val="none" w:sz="0" w:space="0" w:color="auto"/>
                                                    <w:left w:val="none" w:sz="0" w:space="0" w:color="auto"/>
                                                    <w:bottom w:val="none" w:sz="0" w:space="0" w:color="auto"/>
                                                    <w:right w:val="none" w:sz="0" w:space="0" w:color="auto"/>
                                                  </w:divBdr>
                                                  <w:divsChild>
                                                    <w:div w:id="1684209756">
                                                      <w:marLeft w:val="0"/>
                                                      <w:marRight w:val="0"/>
                                                      <w:marTop w:val="0"/>
                                                      <w:marBottom w:val="0"/>
                                                      <w:divBdr>
                                                        <w:top w:val="none" w:sz="0" w:space="0" w:color="auto"/>
                                                        <w:left w:val="none" w:sz="0" w:space="0" w:color="auto"/>
                                                        <w:bottom w:val="none" w:sz="0" w:space="0" w:color="auto"/>
                                                        <w:right w:val="none" w:sz="0" w:space="0" w:color="auto"/>
                                                      </w:divBdr>
                                                      <w:divsChild>
                                                        <w:div w:id="15180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7529634">
          <w:marLeft w:val="0"/>
          <w:marRight w:val="0"/>
          <w:marTop w:val="0"/>
          <w:marBottom w:val="0"/>
          <w:divBdr>
            <w:top w:val="none" w:sz="0" w:space="0" w:color="auto"/>
            <w:left w:val="none" w:sz="0" w:space="0" w:color="auto"/>
            <w:bottom w:val="none" w:sz="0" w:space="0" w:color="auto"/>
            <w:right w:val="none" w:sz="0" w:space="0" w:color="auto"/>
          </w:divBdr>
          <w:divsChild>
            <w:div w:id="898515990">
              <w:marLeft w:val="0"/>
              <w:marRight w:val="0"/>
              <w:marTop w:val="0"/>
              <w:marBottom w:val="0"/>
              <w:divBdr>
                <w:top w:val="none" w:sz="0" w:space="0" w:color="auto"/>
                <w:left w:val="none" w:sz="0" w:space="0" w:color="auto"/>
                <w:bottom w:val="none" w:sz="0" w:space="0" w:color="auto"/>
                <w:right w:val="none" w:sz="0" w:space="0" w:color="auto"/>
              </w:divBdr>
              <w:divsChild>
                <w:div w:id="1781103142">
                  <w:marLeft w:val="0"/>
                  <w:marRight w:val="0"/>
                  <w:marTop w:val="0"/>
                  <w:marBottom w:val="0"/>
                  <w:divBdr>
                    <w:top w:val="none" w:sz="0" w:space="0" w:color="auto"/>
                    <w:left w:val="none" w:sz="0" w:space="0" w:color="auto"/>
                    <w:bottom w:val="none" w:sz="0" w:space="0" w:color="auto"/>
                    <w:right w:val="none" w:sz="0" w:space="0" w:color="auto"/>
                  </w:divBdr>
                  <w:divsChild>
                    <w:div w:id="806505753">
                      <w:marLeft w:val="0"/>
                      <w:marRight w:val="0"/>
                      <w:marTop w:val="0"/>
                      <w:marBottom w:val="0"/>
                      <w:divBdr>
                        <w:top w:val="none" w:sz="0" w:space="0" w:color="auto"/>
                        <w:left w:val="none" w:sz="0" w:space="0" w:color="auto"/>
                        <w:bottom w:val="none" w:sz="0" w:space="0" w:color="auto"/>
                        <w:right w:val="none" w:sz="0" w:space="0" w:color="auto"/>
                      </w:divBdr>
                      <w:divsChild>
                        <w:div w:id="1281884898">
                          <w:marLeft w:val="0"/>
                          <w:marRight w:val="0"/>
                          <w:marTop w:val="0"/>
                          <w:marBottom w:val="0"/>
                          <w:divBdr>
                            <w:top w:val="none" w:sz="0" w:space="0" w:color="auto"/>
                            <w:left w:val="none" w:sz="0" w:space="0" w:color="auto"/>
                            <w:bottom w:val="none" w:sz="0" w:space="0" w:color="auto"/>
                            <w:right w:val="none" w:sz="0" w:space="0" w:color="auto"/>
                          </w:divBdr>
                          <w:divsChild>
                            <w:div w:id="713234088">
                              <w:marLeft w:val="0"/>
                              <w:marRight w:val="0"/>
                              <w:marTop w:val="0"/>
                              <w:marBottom w:val="0"/>
                              <w:divBdr>
                                <w:top w:val="none" w:sz="0" w:space="0" w:color="auto"/>
                                <w:left w:val="none" w:sz="0" w:space="0" w:color="auto"/>
                                <w:bottom w:val="none" w:sz="0" w:space="0" w:color="auto"/>
                                <w:right w:val="none" w:sz="0" w:space="0" w:color="auto"/>
                              </w:divBdr>
                              <w:divsChild>
                                <w:div w:id="58752760">
                                  <w:marLeft w:val="0"/>
                                  <w:marRight w:val="0"/>
                                  <w:marTop w:val="0"/>
                                  <w:marBottom w:val="0"/>
                                  <w:divBdr>
                                    <w:top w:val="none" w:sz="0" w:space="0" w:color="auto"/>
                                    <w:left w:val="none" w:sz="0" w:space="0" w:color="auto"/>
                                    <w:bottom w:val="none" w:sz="0" w:space="0" w:color="auto"/>
                                    <w:right w:val="none" w:sz="0" w:space="0" w:color="auto"/>
                                  </w:divBdr>
                                  <w:divsChild>
                                    <w:div w:id="678123666">
                                      <w:marLeft w:val="0"/>
                                      <w:marRight w:val="0"/>
                                      <w:marTop w:val="0"/>
                                      <w:marBottom w:val="0"/>
                                      <w:divBdr>
                                        <w:top w:val="none" w:sz="0" w:space="0" w:color="auto"/>
                                        <w:left w:val="none" w:sz="0" w:space="0" w:color="auto"/>
                                        <w:bottom w:val="none" w:sz="0" w:space="0" w:color="auto"/>
                                        <w:right w:val="none" w:sz="0" w:space="0" w:color="auto"/>
                                      </w:divBdr>
                                      <w:divsChild>
                                        <w:div w:id="1276786903">
                                          <w:marLeft w:val="0"/>
                                          <w:marRight w:val="0"/>
                                          <w:marTop w:val="0"/>
                                          <w:marBottom w:val="0"/>
                                          <w:divBdr>
                                            <w:top w:val="none" w:sz="0" w:space="0" w:color="auto"/>
                                            <w:left w:val="none" w:sz="0" w:space="0" w:color="auto"/>
                                            <w:bottom w:val="none" w:sz="0" w:space="0" w:color="auto"/>
                                            <w:right w:val="none" w:sz="0" w:space="0" w:color="auto"/>
                                          </w:divBdr>
                                          <w:divsChild>
                                            <w:div w:id="288316628">
                                              <w:marLeft w:val="0"/>
                                              <w:marRight w:val="0"/>
                                              <w:marTop w:val="0"/>
                                              <w:marBottom w:val="0"/>
                                              <w:divBdr>
                                                <w:top w:val="none" w:sz="0" w:space="0" w:color="auto"/>
                                                <w:left w:val="none" w:sz="0" w:space="0" w:color="auto"/>
                                                <w:bottom w:val="none" w:sz="0" w:space="0" w:color="auto"/>
                                                <w:right w:val="none" w:sz="0" w:space="0" w:color="auto"/>
                                              </w:divBdr>
                                              <w:divsChild>
                                                <w:div w:id="1172338860">
                                                  <w:marLeft w:val="0"/>
                                                  <w:marRight w:val="0"/>
                                                  <w:marTop w:val="0"/>
                                                  <w:marBottom w:val="0"/>
                                                  <w:divBdr>
                                                    <w:top w:val="none" w:sz="0" w:space="0" w:color="auto"/>
                                                    <w:left w:val="none" w:sz="0" w:space="0" w:color="auto"/>
                                                    <w:bottom w:val="none" w:sz="0" w:space="0" w:color="auto"/>
                                                    <w:right w:val="none" w:sz="0" w:space="0" w:color="auto"/>
                                                  </w:divBdr>
                                                  <w:divsChild>
                                                    <w:div w:id="182401463">
                                                      <w:marLeft w:val="0"/>
                                                      <w:marRight w:val="0"/>
                                                      <w:marTop w:val="0"/>
                                                      <w:marBottom w:val="0"/>
                                                      <w:divBdr>
                                                        <w:top w:val="none" w:sz="0" w:space="0" w:color="auto"/>
                                                        <w:left w:val="none" w:sz="0" w:space="0" w:color="auto"/>
                                                        <w:bottom w:val="none" w:sz="0" w:space="0" w:color="auto"/>
                                                        <w:right w:val="none" w:sz="0" w:space="0" w:color="auto"/>
                                                      </w:divBdr>
                                                      <w:divsChild>
                                                        <w:div w:id="26562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3166653">
          <w:marLeft w:val="0"/>
          <w:marRight w:val="0"/>
          <w:marTop w:val="0"/>
          <w:marBottom w:val="0"/>
          <w:divBdr>
            <w:top w:val="none" w:sz="0" w:space="0" w:color="auto"/>
            <w:left w:val="none" w:sz="0" w:space="0" w:color="auto"/>
            <w:bottom w:val="none" w:sz="0" w:space="0" w:color="auto"/>
            <w:right w:val="none" w:sz="0" w:space="0" w:color="auto"/>
          </w:divBdr>
          <w:divsChild>
            <w:div w:id="916868423">
              <w:marLeft w:val="0"/>
              <w:marRight w:val="0"/>
              <w:marTop w:val="0"/>
              <w:marBottom w:val="0"/>
              <w:divBdr>
                <w:top w:val="none" w:sz="0" w:space="0" w:color="auto"/>
                <w:left w:val="none" w:sz="0" w:space="0" w:color="auto"/>
                <w:bottom w:val="none" w:sz="0" w:space="0" w:color="auto"/>
                <w:right w:val="none" w:sz="0" w:space="0" w:color="auto"/>
              </w:divBdr>
              <w:divsChild>
                <w:div w:id="875891654">
                  <w:marLeft w:val="0"/>
                  <w:marRight w:val="0"/>
                  <w:marTop w:val="0"/>
                  <w:marBottom w:val="0"/>
                  <w:divBdr>
                    <w:top w:val="none" w:sz="0" w:space="0" w:color="auto"/>
                    <w:left w:val="none" w:sz="0" w:space="0" w:color="auto"/>
                    <w:bottom w:val="none" w:sz="0" w:space="0" w:color="auto"/>
                    <w:right w:val="none" w:sz="0" w:space="0" w:color="auto"/>
                  </w:divBdr>
                  <w:divsChild>
                    <w:div w:id="651564495">
                      <w:marLeft w:val="0"/>
                      <w:marRight w:val="0"/>
                      <w:marTop w:val="0"/>
                      <w:marBottom w:val="0"/>
                      <w:divBdr>
                        <w:top w:val="none" w:sz="0" w:space="0" w:color="auto"/>
                        <w:left w:val="none" w:sz="0" w:space="0" w:color="auto"/>
                        <w:bottom w:val="none" w:sz="0" w:space="0" w:color="auto"/>
                        <w:right w:val="none" w:sz="0" w:space="0" w:color="auto"/>
                      </w:divBdr>
                      <w:divsChild>
                        <w:div w:id="370571056">
                          <w:marLeft w:val="0"/>
                          <w:marRight w:val="0"/>
                          <w:marTop w:val="0"/>
                          <w:marBottom w:val="0"/>
                          <w:divBdr>
                            <w:top w:val="none" w:sz="0" w:space="0" w:color="auto"/>
                            <w:left w:val="none" w:sz="0" w:space="0" w:color="auto"/>
                            <w:bottom w:val="none" w:sz="0" w:space="0" w:color="auto"/>
                            <w:right w:val="none" w:sz="0" w:space="0" w:color="auto"/>
                          </w:divBdr>
                          <w:divsChild>
                            <w:div w:id="1127432110">
                              <w:marLeft w:val="0"/>
                              <w:marRight w:val="0"/>
                              <w:marTop w:val="0"/>
                              <w:marBottom w:val="0"/>
                              <w:divBdr>
                                <w:top w:val="none" w:sz="0" w:space="0" w:color="auto"/>
                                <w:left w:val="none" w:sz="0" w:space="0" w:color="auto"/>
                                <w:bottom w:val="none" w:sz="0" w:space="0" w:color="auto"/>
                                <w:right w:val="none" w:sz="0" w:space="0" w:color="auto"/>
                              </w:divBdr>
                              <w:divsChild>
                                <w:div w:id="832795638">
                                  <w:marLeft w:val="0"/>
                                  <w:marRight w:val="0"/>
                                  <w:marTop w:val="0"/>
                                  <w:marBottom w:val="0"/>
                                  <w:divBdr>
                                    <w:top w:val="none" w:sz="0" w:space="0" w:color="auto"/>
                                    <w:left w:val="none" w:sz="0" w:space="0" w:color="auto"/>
                                    <w:bottom w:val="none" w:sz="0" w:space="0" w:color="auto"/>
                                    <w:right w:val="none" w:sz="0" w:space="0" w:color="auto"/>
                                  </w:divBdr>
                                  <w:divsChild>
                                    <w:div w:id="1418751415">
                                      <w:marLeft w:val="0"/>
                                      <w:marRight w:val="0"/>
                                      <w:marTop w:val="0"/>
                                      <w:marBottom w:val="0"/>
                                      <w:divBdr>
                                        <w:top w:val="none" w:sz="0" w:space="0" w:color="auto"/>
                                        <w:left w:val="none" w:sz="0" w:space="0" w:color="auto"/>
                                        <w:bottom w:val="none" w:sz="0" w:space="0" w:color="auto"/>
                                        <w:right w:val="none" w:sz="0" w:space="0" w:color="auto"/>
                                      </w:divBdr>
                                      <w:divsChild>
                                        <w:div w:id="1949501913">
                                          <w:marLeft w:val="0"/>
                                          <w:marRight w:val="0"/>
                                          <w:marTop w:val="0"/>
                                          <w:marBottom w:val="0"/>
                                          <w:divBdr>
                                            <w:top w:val="none" w:sz="0" w:space="0" w:color="auto"/>
                                            <w:left w:val="none" w:sz="0" w:space="0" w:color="auto"/>
                                            <w:bottom w:val="none" w:sz="0" w:space="0" w:color="auto"/>
                                            <w:right w:val="none" w:sz="0" w:space="0" w:color="auto"/>
                                          </w:divBdr>
                                          <w:divsChild>
                                            <w:div w:id="1213037193">
                                              <w:marLeft w:val="0"/>
                                              <w:marRight w:val="0"/>
                                              <w:marTop w:val="0"/>
                                              <w:marBottom w:val="0"/>
                                              <w:divBdr>
                                                <w:top w:val="none" w:sz="0" w:space="0" w:color="auto"/>
                                                <w:left w:val="none" w:sz="0" w:space="0" w:color="auto"/>
                                                <w:bottom w:val="none" w:sz="0" w:space="0" w:color="auto"/>
                                                <w:right w:val="none" w:sz="0" w:space="0" w:color="auto"/>
                                              </w:divBdr>
                                              <w:divsChild>
                                                <w:div w:id="1607008281">
                                                  <w:marLeft w:val="0"/>
                                                  <w:marRight w:val="0"/>
                                                  <w:marTop w:val="0"/>
                                                  <w:marBottom w:val="0"/>
                                                  <w:divBdr>
                                                    <w:top w:val="none" w:sz="0" w:space="0" w:color="auto"/>
                                                    <w:left w:val="none" w:sz="0" w:space="0" w:color="auto"/>
                                                    <w:bottom w:val="none" w:sz="0" w:space="0" w:color="auto"/>
                                                    <w:right w:val="none" w:sz="0" w:space="0" w:color="auto"/>
                                                  </w:divBdr>
                                                  <w:divsChild>
                                                    <w:div w:id="2057508501">
                                                      <w:marLeft w:val="0"/>
                                                      <w:marRight w:val="0"/>
                                                      <w:marTop w:val="0"/>
                                                      <w:marBottom w:val="0"/>
                                                      <w:divBdr>
                                                        <w:top w:val="none" w:sz="0" w:space="0" w:color="auto"/>
                                                        <w:left w:val="none" w:sz="0" w:space="0" w:color="auto"/>
                                                        <w:bottom w:val="none" w:sz="0" w:space="0" w:color="auto"/>
                                                        <w:right w:val="none" w:sz="0" w:space="0" w:color="auto"/>
                                                      </w:divBdr>
                                                      <w:divsChild>
                                                        <w:div w:id="206714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8089739">
          <w:marLeft w:val="0"/>
          <w:marRight w:val="0"/>
          <w:marTop w:val="0"/>
          <w:marBottom w:val="0"/>
          <w:divBdr>
            <w:top w:val="none" w:sz="0" w:space="0" w:color="auto"/>
            <w:left w:val="none" w:sz="0" w:space="0" w:color="auto"/>
            <w:bottom w:val="none" w:sz="0" w:space="0" w:color="auto"/>
            <w:right w:val="none" w:sz="0" w:space="0" w:color="auto"/>
          </w:divBdr>
          <w:divsChild>
            <w:div w:id="1609892672">
              <w:marLeft w:val="0"/>
              <w:marRight w:val="0"/>
              <w:marTop w:val="0"/>
              <w:marBottom w:val="0"/>
              <w:divBdr>
                <w:top w:val="none" w:sz="0" w:space="0" w:color="auto"/>
                <w:left w:val="none" w:sz="0" w:space="0" w:color="auto"/>
                <w:bottom w:val="none" w:sz="0" w:space="0" w:color="auto"/>
                <w:right w:val="none" w:sz="0" w:space="0" w:color="auto"/>
              </w:divBdr>
              <w:divsChild>
                <w:div w:id="1548300190">
                  <w:marLeft w:val="0"/>
                  <w:marRight w:val="0"/>
                  <w:marTop w:val="0"/>
                  <w:marBottom w:val="0"/>
                  <w:divBdr>
                    <w:top w:val="none" w:sz="0" w:space="0" w:color="auto"/>
                    <w:left w:val="none" w:sz="0" w:space="0" w:color="auto"/>
                    <w:bottom w:val="none" w:sz="0" w:space="0" w:color="auto"/>
                    <w:right w:val="none" w:sz="0" w:space="0" w:color="auto"/>
                  </w:divBdr>
                  <w:divsChild>
                    <w:div w:id="2043748940">
                      <w:marLeft w:val="0"/>
                      <w:marRight w:val="0"/>
                      <w:marTop w:val="0"/>
                      <w:marBottom w:val="0"/>
                      <w:divBdr>
                        <w:top w:val="none" w:sz="0" w:space="0" w:color="auto"/>
                        <w:left w:val="none" w:sz="0" w:space="0" w:color="auto"/>
                        <w:bottom w:val="none" w:sz="0" w:space="0" w:color="auto"/>
                        <w:right w:val="none" w:sz="0" w:space="0" w:color="auto"/>
                      </w:divBdr>
                      <w:divsChild>
                        <w:div w:id="328604470">
                          <w:marLeft w:val="0"/>
                          <w:marRight w:val="0"/>
                          <w:marTop w:val="0"/>
                          <w:marBottom w:val="0"/>
                          <w:divBdr>
                            <w:top w:val="none" w:sz="0" w:space="0" w:color="auto"/>
                            <w:left w:val="none" w:sz="0" w:space="0" w:color="auto"/>
                            <w:bottom w:val="none" w:sz="0" w:space="0" w:color="auto"/>
                            <w:right w:val="none" w:sz="0" w:space="0" w:color="auto"/>
                          </w:divBdr>
                          <w:divsChild>
                            <w:div w:id="361444733">
                              <w:marLeft w:val="0"/>
                              <w:marRight w:val="0"/>
                              <w:marTop w:val="0"/>
                              <w:marBottom w:val="0"/>
                              <w:divBdr>
                                <w:top w:val="none" w:sz="0" w:space="0" w:color="auto"/>
                                <w:left w:val="none" w:sz="0" w:space="0" w:color="auto"/>
                                <w:bottom w:val="none" w:sz="0" w:space="0" w:color="auto"/>
                                <w:right w:val="none" w:sz="0" w:space="0" w:color="auto"/>
                              </w:divBdr>
                              <w:divsChild>
                                <w:div w:id="419643720">
                                  <w:marLeft w:val="0"/>
                                  <w:marRight w:val="0"/>
                                  <w:marTop w:val="0"/>
                                  <w:marBottom w:val="0"/>
                                  <w:divBdr>
                                    <w:top w:val="none" w:sz="0" w:space="0" w:color="auto"/>
                                    <w:left w:val="none" w:sz="0" w:space="0" w:color="auto"/>
                                    <w:bottom w:val="none" w:sz="0" w:space="0" w:color="auto"/>
                                    <w:right w:val="none" w:sz="0" w:space="0" w:color="auto"/>
                                  </w:divBdr>
                                  <w:divsChild>
                                    <w:div w:id="822046455">
                                      <w:marLeft w:val="0"/>
                                      <w:marRight w:val="0"/>
                                      <w:marTop w:val="0"/>
                                      <w:marBottom w:val="0"/>
                                      <w:divBdr>
                                        <w:top w:val="none" w:sz="0" w:space="0" w:color="auto"/>
                                        <w:left w:val="none" w:sz="0" w:space="0" w:color="auto"/>
                                        <w:bottom w:val="none" w:sz="0" w:space="0" w:color="auto"/>
                                        <w:right w:val="none" w:sz="0" w:space="0" w:color="auto"/>
                                      </w:divBdr>
                                      <w:divsChild>
                                        <w:div w:id="1436562994">
                                          <w:marLeft w:val="0"/>
                                          <w:marRight w:val="0"/>
                                          <w:marTop w:val="0"/>
                                          <w:marBottom w:val="0"/>
                                          <w:divBdr>
                                            <w:top w:val="none" w:sz="0" w:space="0" w:color="auto"/>
                                            <w:left w:val="none" w:sz="0" w:space="0" w:color="auto"/>
                                            <w:bottom w:val="none" w:sz="0" w:space="0" w:color="auto"/>
                                            <w:right w:val="none" w:sz="0" w:space="0" w:color="auto"/>
                                          </w:divBdr>
                                          <w:divsChild>
                                            <w:div w:id="1797793250">
                                              <w:marLeft w:val="0"/>
                                              <w:marRight w:val="0"/>
                                              <w:marTop w:val="0"/>
                                              <w:marBottom w:val="0"/>
                                              <w:divBdr>
                                                <w:top w:val="none" w:sz="0" w:space="0" w:color="auto"/>
                                                <w:left w:val="none" w:sz="0" w:space="0" w:color="auto"/>
                                                <w:bottom w:val="none" w:sz="0" w:space="0" w:color="auto"/>
                                                <w:right w:val="none" w:sz="0" w:space="0" w:color="auto"/>
                                              </w:divBdr>
                                              <w:divsChild>
                                                <w:div w:id="293945024">
                                                  <w:marLeft w:val="0"/>
                                                  <w:marRight w:val="0"/>
                                                  <w:marTop w:val="0"/>
                                                  <w:marBottom w:val="0"/>
                                                  <w:divBdr>
                                                    <w:top w:val="none" w:sz="0" w:space="0" w:color="auto"/>
                                                    <w:left w:val="none" w:sz="0" w:space="0" w:color="auto"/>
                                                    <w:bottom w:val="none" w:sz="0" w:space="0" w:color="auto"/>
                                                    <w:right w:val="none" w:sz="0" w:space="0" w:color="auto"/>
                                                  </w:divBdr>
                                                  <w:divsChild>
                                                    <w:div w:id="1021129095">
                                                      <w:marLeft w:val="0"/>
                                                      <w:marRight w:val="0"/>
                                                      <w:marTop w:val="0"/>
                                                      <w:marBottom w:val="0"/>
                                                      <w:divBdr>
                                                        <w:top w:val="none" w:sz="0" w:space="0" w:color="auto"/>
                                                        <w:left w:val="none" w:sz="0" w:space="0" w:color="auto"/>
                                                        <w:bottom w:val="none" w:sz="0" w:space="0" w:color="auto"/>
                                                        <w:right w:val="none" w:sz="0" w:space="0" w:color="auto"/>
                                                      </w:divBdr>
                                                      <w:divsChild>
                                                        <w:div w:id="48451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7773784">
          <w:marLeft w:val="0"/>
          <w:marRight w:val="0"/>
          <w:marTop w:val="0"/>
          <w:marBottom w:val="0"/>
          <w:divBdr>
            <w:top w:val="none" w:sz="0" w:space="0" w:color="auto"/>
            <w:left w:val="none" w:sz="0" w:space="0" w:color="auto"/>
            <w:bottom w:val="none" w:sz="0" w:space="0" w:color="auto"/>
            <w:right w:val="none" w:sz="0" w:space="0" w:color="auto"/>
          </w:divBdr>
          <w:divsChild>
            <w:div w:id="1656452556">
              <w:marLeft w:val="0"/>
              <w:marRight w:val="0"/>
              <w:marTop w:val="0"/>
              <w:marBottom w:val="0"/>
              <w:divBdr>
                <w:top w:val="none" w:sz="0" w:space="0" w:color="auto"/>
                <w:left w:val="none" w:sz="0" w:space="0" w:color="auto"/>
                <w:bottom w:val="none" w:sz="0" w:space="0" w:color="auto"/>
                <w:right w:val="none" w:sz="0" w:space="0" w:color="auto"/>
              </w:divBdr>
              <w:divsChild>
                <w:div w:id="336005770">
                  <w:marLeft w:val="0"/>
                  <w:marRight w:val="0"/>
                  <w:marTop w:val="0"/>
                  <w:marBottom w:val="0"/>
                  <w:divBdr>
                    <w:top w:val="none" w:sz="0" w:space="0" w:color="auto"/>
                    <w:left w:val="none" w:sz="0" w:space="0" w:color="auto"/>
                    <w:bottom w:val="none" w:sz="0" w:space="0" w:color="auto"/>
                    <w:right w:val="none" w:sz="0" w:space="0" w:color="auto"/>
                  </w:divBdr>
                  <w:divsChild>
                    <w:div w:id="392895267">
                      <w:marLeft w:val="0"/>
                      <w:marRight w:val="0"/>
                      <w:marTop w:val="0"/>
                      <w:marBottom w:val="0"/>
                      <w:divBdr>
                        <w:top w:val="none" w:sz="0" w:space="0" w:color="auto"/>
                        <w:left w:val="none" w:sz="0" w:space="0" w:color="auto"/>
                        <w:bottom w:val="none" w:sz="0" w:space="0" w:color="auto"/>
                        <w:right w:val="none" w:sz="0" w:space="0" w:color="auto"/>
                      </w:divBdr>
                      <w:divsChild>
                        <w:div w:id="1939948269">
                          <w:marLeft w:val="0"/>
                          <w:marRight w:val="0"/>
                          <w:marTop w:val="0"/>
                          <w:marBottom w:val="0"/>
                          <w:divBdr>
                            <w:top w:val="none" w:sz="0" w:space="0" w:color="auto"/>
                            <w:left w:val="none" w:sz="0" w:space="0" w:color="auto"/>
                            <w:bottom w:val="none" w:sz="0" w:space="0" w:color="auto"/>
                            <w:right w:val="none" w:sz="0" w:space="0" w:color="auto"/>
                          </w:divBdr>
                          <w:divsChild>
                            <w:div w:id="1613515737">
                              <w:marLeft w:val="0"/>
                              <w:marRight w:val="0"/>
                              <w:marTop w:val="0"/>
                              <w:marBottom w:val="0"/>
                              <w:divBdr>
                                <w:top w:val="none" w:sz="0" w:space="0" w:color="auto"/>
                                <w:left w:val="none" w:sz="0" w:space="0" w:color="auto"/>
                                <w:bottom w:val="none" w:sz="0" w:space="0" w:color="auto"/>
                                <w:right w:val="none" w:sz="0" w:space="0" w:color="auto"/>
                              </w:divBdr>
                              <w:divsChild>
                                <w:div w:id="1188250011">
                                  <w:marLeft w:val="0"/>
                                  <w:marRight w:val="0"/>
                                  <w:marTop w:val="0"/>
                                  <w:marBottom w:val="0"/>
                                  <w:divBdr>
                                    <w:top w:val="none" w:sz="0" w:space="0" w:color="auto"/>
                                    <w:left w:val="none" w:sz="0" w:space="0" w:color="auto"/>
                                    <w:bottom w:val="none" w:sz="0" w:space="0" w:color="auto"/>
                                    <w:right w:val="none" w:sz="0" w:space="0" w:color="auto"/>
                                  </w:divBdr>
                                  <w:divsChild>
                                    <w:div w:id="1622221414">
                                      <w:marLeft w:val="0"/>
                                      <w:marRight w:val="0"/>
                                      <w:marTop w:val="0"/>
                                      <w:marBottom w:val="0"/>
                                      <w:divBdr>
                                        <w:top w:val="none" w:sz="0" w:space="0" w:color="auto"/>
                                        <w:left w:val="none" w:sz="0" w:space="0" w:color="auto"/>
                                        <w:bottom w:val="none" w:sz="0" w:space="0" w:color="auto"/>
                                        <w:right w:val="none" w:sz="0" w:space="0" w:color="auto"/>
                                      </w:divBdr>
                                      <w:divsChild>
                                        <w:div w:id="1447891998">
                                          <w:marLeft w:val="0"/>
                                          <w:marRight w:val="0"/>
                                          <w:marTop w:val="0"/>
                                          <w:marBottom w:val="0"/>
                                          <w:divBdr>
                                            <w:top w:val="none" w:sz="0" w:space="0" w:color="auto"/>
                                            <w:left w:val="none" w:sz="0" w:space="0" w:color="auto"/>
                                            <w:bottom w:val="none" w:sz="0" w:space="0" w:color="auto"/>
                                            <w:right w:val="none" w:sz="0" w:space="0" w:color="auto"/>
                                          </w:divBdr>
                                          <w:divsChild>
                                            <w:div w:id="462159974">
                                              <w:marLeft w:val="0"/>
                                              <w:marRight w:val="0"/>
                                              <w:marTop w:val="0"/>
                                              <w:marBottom w:val="0"/>
                                              <w:divBdr>
                                                <w:top w:val="none" w:sz="0" w:space="0" w:color="auto"/>
                                                <w:left w:val="none" w:sz="0" w:space="0" w:color="auto"/>
                                                <w:bottom w:val="none" w:sz="0" w:space="0" w:color="auto"/>
                                                <w:right w:val="none" w:sz="0" w:space="0" w:color="auto"/>
                                              </w:divBdr>
                                              <w:divsChild>
                                                <w:div w:id="587810074">
                                                  <w:marLeft w:val="0"/>
                                                  <w:marRight w:val="0"/>
                                                  <w:marTop w:val="0"/>
                                                  <w:marBottom w:val="0"/>
                                                  <w:divBdr>
                                                    <w:top w:val="none" w:sz="0" w:space="0" w:color="auto"/>
                                                    <w:left w:val="none" w:sz="0" w:space="0" w:color="auto"/>
                                                    <w:bottom w:val="none" w:sz="0" w:space="0" w:color="auto"/>
                                                    <w:right w:val="none" w:sz="0" w:space="0" w:color="auto"/>
                                                  </w:divBdr>
                                                  <w:divsChild>
                                                    <w:div w:id="1816992714">
                                                      <w:marLeft w:val="0"/>
                                                      <w:marRight w:val="0"/>
                                                      <w:marTop w:val="0"/>
                                                      <w:marBottom w:val="0"/>
                                                      <w:divBdr>
                                                        <w:top w:val="none" w:sz="0" w:space="0" w:color="auto"/>
                                                        <w:left w:val="none" w:sz="0" w:space="0" w:color="auto"/>
                                                        <w:bottom w:val="none" w:sz="0" w:space="0" w:color="auto"/>
                                                        <w:right w:val="none" w:sz="0" w:space="0" w:color="auto"/>
                                                      </w:divBdr>
                                                      <w:divsChild>
                                                        <w:div w:id="136775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4298821">
          <w:marLeft w:val="0"/>
          <w:marRight w:val="0"/>
          <w:marTop w:val="0"/>
          <w:marBottom w:val="0"/>
          <w:divBdr>
            <w:top w:val="none" w:sz="0" w:space="0" w:color="auto"/>
            <w:left w:val="none" w:sz="0" w:space="0" w:color="auto"/>
            <w:bottom w:val="none" w:sz="0" w:space="0" w:color="auto"/>
            <w:right w:val="none" w:sz="0" w:space="0" w:color="auto"/>
          </w:divBdr>
          <w:divsChild>
            <w:div w:id="220021979">
              <w:marLeft w:val="0"/>
              <w:marRight w:val="0"/>
              <w:marTop w:val="0"/>
              <w:marBottom w:val="0"/>
              <w:divBdr>
                <w:top w:val="none" w:sz="0" w:space="0" w:color="auto"/>
                <w:left w:val="none" w:sz="0" w:space="0" w:color="auto"/>
                <w:bottom w:val="none" w:sz="0" w:space="0" w:color="auto"/>
                <w:right w:val="none" w:sz="0" w:space="0" w:color="auto"/>
              </w:divBdr>
              <w:divsChild>
                <w:div w:id="1702513556">
                  <w:marLeft w:val="0"/>
                  <w:marRight w:val="0"/>
                  <w:marTop w:val="0"/>
                  <w:marBottom w:val="0"/>
                  <w:divBdr>
                    <w:top w:val="none" w:sz="0" w:space="0" w:color="auto"/>
                    <w:left w:val="none" w:sz="0" w:space="0" w:color="auto"/>
                    <w:bottom w:val="none" w:sz="0" w:space="0" w:color="auto"/>
                    <w:right w:val="none" w:sz="0" w:space="0" w:color="auto"/>
                  </w:divBdr>
                  <w:divsChild>
                    <w:div w:id="455762767">
                      <w:marLeft w:val="0"/>
                      <w:marRight w:val="0"/>
                      <w:marTop w:val="0"/>
                      <w:marBottom w:val="0"/>
                      <w:divBdr>
                        <w:top w:val="none" w:sz="0" w:space="0" w:color="auto"/>
                        <w:left w:val="none" w:sz="0" w:space="0" w:color="auto"/>
                        <w:bottom w:val="none" w:sz="0" w:space="0" w:color="auto"/>
                        <w:right w:val="none" w:sz="0" w:space="0" w:color="auto"/>
                      </w:divBdr>
                      <w:divsChild>
                        <w:div w:id="1379739071">
                          <w:marLeft w:val="0"/>
                          <w:marRight w:val="0"/>
                          <w:marTop w:val="0"/>
                          <w:marBottom w:val="0"/>
                          <w:divBdr>
                            <w:top w:val="none" w:sz="0" w:space="0" w:color="auto"/>
                            <w:left w:val="none" w:sz="0" w:space="0" w:color="auto"/>
                            <w:bottom w:val="none" w:sz="0" w:space="0" w:color="auto"/>
                            <w:right w:val="none" w:sz="0" w:space="0" w:color="auto"/>
                          </w:divBdr>
                          <w:divsChild>
                            <w:div w:id="2058317427">
                              <w:marLeft w:val="0"/>
                              <w:marRight w:val="0"/>
                              <w:marTop w:val="0"/>
                              <w:marBottom w:val="0"/>
                              <w:divBdr>
                                <w:top w:val="none" w:sz="0" w:space="0" w:color="auto"/>
                                <w:left w:val="none" w:sz="0" w:space="0" w:color="auto"/>
                                <w:bottom w:val="none" w:sz="0" w:space="0" w:color="auto"/>
                                <w:right w:val="none" w:sz="0" w:space="0" w:color="auto"/>
                              </w:divBdr>
                              <w:divsChild>
                                <w:div w:id="475949170">
                                  <w:marLeft w:val="0"/>
                                  <w:marRight w:val="0"/>
                                  <w:marTop w:val="0"/>
                                  <w:marBottom w:val="0"/>
                                  <w:divBdr>
                                    <w:top w:val="none" w:sz="0" w:space="0" w:color="auto"/>
                                    <w:left w:val="none" w:sz="0" w:space="0" w:color="auto"/>
                                    <w:bottom w:val="none" w:sz="0" w:space="0" w:color="auto"/>
                                    <w:right w:val="none" w:sz="0" w:space="0" w:color="auto"/>
                                  </w:divBdr>
                                  <w:divsChild>
                                    <w:div w:id="325130292">
                                      <w:marLeft w:val="0"/>
                                      <w:marRight w:val="0"/>
                                      <w:marTop w:val="0"/>
                                      <w:marBottom w:val="0"/>
                                      <w:divBdr>
                                        <w:top w:val="none" w:sz="0" w:space="0" w:color="auto"/>
                                        <w:left w:val="none" w:sz="0" w:space="0" w:color="auto"/>
                                        <w:bottom w:val="none" w:sz="0" w:space="0" w:color="auto"/>
                                        <w:right w:val="none" w:sz="0" w:space="0" w:color="auto"/>
                                      </w:divBdr>
                                      <w:divsChild>
                                        <w:div w:id="1085416734">
                                          <w:marLeft w:val="0"/>
                                          <w:marRight w:val="0"/>
                                          <w:marTop w:val="0"/>
                                          <w:marBottom w:val="0"/>
                                          <w:divBdr>
                                            <w:top w:val="none" w:sz="0" w:space="0" w:color="auto"/>
                                            <w:left w:val="none" w:sz="0" w:space="0" w:color="auto"/>
                                            <w:bottom w:val="none" w:sz="0" w:space="0" w:color="auto"/>
                                            <w:right w:val="none" w:sz="0" w:space="0" w:color="auto"/>
                                          </w:divBdr>
                                          <w:divsChild>
                                            <w:div w:id="78184600">
                                              <w:marLeft w:val="0"/>
                                              <w:marRight w:val="0"/>
                                              <w:marTop w:val="0"/>
                                              <w:marBottom w:val="0"/>
                                              <w:divBdr>
                                                <w:top w:val="none" w:sz="0" w:space="0" w:color="auto"/>
                                                <w:left w:val="none" w:sz="0" w:space="0" w:color="auto"/>
                                                <w:bottom w:val="none" w:sz="0" w:space="0" w:color="auto"/>
                                                <w:right w:val="none" w:sz="0" w:space="0" w:color="auto"/>
                                              </w:divBdr>
                                              <w:divsChild>
                                                <w:div w:id="1966161020">
                                                  <w:marLeft w:val="0"/>
                                                  <w:marRight w:val="0"/>
                                                  <w:marTop w:val="0"/>
                                                  <w:marBottom w:val="0"/>
                                                  <w:divBdr>
                                                    <w:top w:val="none" w:sz="0" w:space="0" w:color="auto"/>
                                                    <w:left w:val="none" w:sz="0" w:space="0" w:color="auto"/>
                                                    <w:bottom w:val="none" w:sz="0" w:space="0" w:color="auto"/>
                                                    <w:right w:val="none" w:sz="0" w:space="0" w:color="auto"/>
                                                  </w:divBdr>
                                                  <w:divsChild>
                                                    <w:div w:id="1427767863">
                                                      <w:marLeft w:val="0"/>
                                                      <w:marRight w:val="0"/>
                                                      <w:marTop w:val="0"/>
                                                      <w:marBottom w:val="0"/>
                                                      <w:divBdr>
                                                        <w:top w:val="none" w:sz="0" w:space="0" w:color="auto"/>
                                                        <w:left w:val="none" w:sz="0" w:space="0" w:color="auto"/>
                                                        <w:bottom w:val="none" w:sz="0" w:space="0" w:color="auto"/>
                                                        <w:right w:val="none" w:sz="0" w:space="0" w:color="auto"/>
                                                      </w:divBdr>
                                                      <w:divsChild>
                                                        <w:div w:id="98207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6458261">
          <w:marLeft w:val="0"/>
          <w:marRight w:val="0"/>
          <w:marTop w:val="0"/>
          <w:marBottom w:val="0"/>
          <w:divBdr>
            <w:top w:val="none" w:sz="0" w:space="0" w:color="auto"/>
            <w:left w:val="none" w:sz="0" w:space="0" w:color="auto"/>
            <w:bottom w:val="none" w:sz="0" w:space="0" w:color="auto"/>
            <w:right w:val="none" w:sz="0" w:space="0" w:color="auto"/>
          </w:divBdr>
          <w:divsChild>
            <w:div w:id="565409151">
              <w:marLeft w:val="0"/>
              <w:marRight w:val="0"/>
              <w:marTop w:val="0"/>
              <w:marBottom w:val="0"/>
              <w:divBdr>
                <w:top w:val="none" w:sz="0" w:space="0" w:color="auto"/>
                <w:left w:val="none" w:sz="0" w:space="0" w:color="auto"/>
                <w:bottom w:val="none" w:sz="0" w:space="0" w:color="auto"/>
                <w:right w:val="none" w:sz="0" w:space="0" w:color="auto"/>
              </w:divBdr>
              <w:divsChild>
                <w:div w:id="1503396718">
                  <w:marLeft w:val="0"/>
                  <w:marRight w:val="0"/>
                  <w:marTop w:val="0"/>
                  <w:marBottom w:val="0"/>
                  <w:divBdr>
                    <w:top w:val="none" w:sz="0" w:space="0" w:color="auto"/>
                    <w:left w:val="none" w:sz="0" w:space="0" w:color="auto"/>
                    <w:bottom w:val="none" w:sz="0" w:space="0" w:color="auto"/>
                    <w:right w:val="none" w:sz="0" w:space="0" w:color="auto"/>
                  </w:divBdr>
                  <w:divsChild>
                    <w:div w:id="906495048">
                      <w:marLeft w:val="0"/>
                      <w:marRight w:val="0"/>
                      <w:marTop w:val="0"/>
                      <w:marBottom w:val="0"/>
                      <w:divBdr>
                        <w:top w:val="none" w:sz="0" w:space="0" w:color="auto"/>
                        <w:left w:val="none" w:sz="0" w:space="0" w:color="auto"/>
                        <w:bottom w:val="none" w:sz="0" w:space="0" w:color="auto"/>
                        <w:right w:val="none" w:sz="0" w:space="0" w:color="auto"/>
                      </w:divBdr>
                      <w:divsChild>
                        <w:div w:id="1850437881">
                          <w:marLeft w:val="0"/>
                          <w:marRight w:val="0"/>
                          <w:marTop w:val="0"/>
                          <w:marBottom w:val="0"/>
                          <w:divBdr>
                            <w:top w:val="none" w:sz="0" w:space="0" w:color="auto"/>
                            <w:left w:val="none" w:sz="0" w:space="0" w:color="auto"/>
                            <w:bottom w:val="none" w:sz="0" w:space="0" w:color="auto"/>
                            <w:right w:val="none" w:sz="0" w:space="0" w:color="auto"/>
                          </w:divBdr>
                          <w:divsChild>
                            <w:div w:id="508912193">
                              <w:marLeft w:val="0"/>
                              <w:marRight w:val="0"/>
                              <w:marTop w:val="0"/>
                              <w:marBottom w:val="0"/>
                              <w:divBdr>
                                <w:top w:val="none" w:sz="0" w:space="0" w:color="auto"/>
                                <w:left w:val="none" w:sz="0" w:space="0" w:color="auto"/>
                                <w:bottom w:val="none" w:sz="0" w:space="0" w:color="auto"/>
                                <w:right w:val="none" w:sz="0" w:space="0" w:color="auto"/>
                              </w:divBdr>
                              <w:divsChild>
                                <w:div w:id="1517886410">
                                  <w:marLeft w:val="0"/>
                                  <w:marRight w:val="0"/>
                                  <w:marTop w:val="0"/>
                                  <w:marBottom w:val="0"/>
                                  <w:divBdr>
                                    <w:top w:val="none" w:sz="0" w:space="0" w:color="auto"/>
                                    <w:left w:val="none" w:sz="0" w:space="0" w:color="auto"/>
                                    <w:bottom w:val="none" w:sz="0" w:space="0" w:color="auto"/>
                                    <w:right w:val="none" w:sz="0" w:space="0" w:color="auto"/>
                                  </w:divBdr>
                                  <w:divsChild>
                                    <w:div w:id="1685402213">
                                      <w:marLeft w:val="0"/>
                                      <w:marRight w:val="0"/>
                                      <w:marTop w:val="0"/>
                                      <w:marBottom w:val="0"/>
                                      <w:divBdr>
                                        <w:top w:val="none" w:sz="0" w:space="0" w:color="auto"/>
                                        <w:left w:val="none" w:sz="0" w:space="0" w:color="auto"/>
                                        <w:bottom w:val="none" w:sz="0" w:space="0" w:color="auto"/>
                                        <w:right w:val="none" w:sz="0" w:space="0" w:color="auto"/>
                                      </w:divBdr>
                                      <w:divsChild>
                                        <w:div w:id="175463590">
                                          <w:marLeft w:val="0"/>
                                          <w:marRight w:val="0"/>
                                          <w:marTop w:val="0"/>
                                          <w:marBottom w:val="0"/>
                                          <w:divBdr>
                                            <w:top w:val="none" w:sz="0" w:space="0" w:color="auto"/>
                                            <w:left w:val="none" w:sz="0" w:space="0" w:color="auto"/>
                                            <w:bottom w:val="none" w:sz="0" w:space="0" w:color="auto"/>
                                            <w:right w:val="none" w:sz="0" w:space="0" w:color="auto"/>
                                          </w:divBdr>
                                          <w:divsChild>
                                            <w:div w:id="1940989668">
                                              <w:marLeft w:val="0"/>
                                              <w:marRight w:val="0"/>
                                              <w:marTop w:val="0"/>
                                              <w:marBottom w:val="0"/>
                                              <w:divBdr>
                                                <w:top w:val="none" w:sz="0" w:space="0" w:color="auto"/>
                                                <w:left w:val="none" w:sz="0" w:space="0" w:color="auto"/>
                                                <w:bottom w:val="none" w:sz="0" w:space="0" w:color="auto"/>
                                                <w:right w:val="none" w:sz="0" w:space="0" w:color="auto"/>
                                              </w:divBdr>
                                              <w:divsChild>
                                                <w:div w:id="661667310">
                                                  <w:marLeft w:val="0"/>
                                                  <w:marRight w:val="0"/>
                                                  <w:marTop w:val="0"/>
                                                  <w:marBottom w:val="0"/>
                                                  <w:divBdr>
                                                    <w:top w:val="none" w:sz="0" w:space="0" w:color="auto"/>
                                                    <w:left w:val="none" w:sz="0" w:space="0" w:color="auto"/>
                                                    <w:bottom w:val="none" w:sz="0" w:space="0" w:color="auto"/>
                                                    <w:right w:val="none" w:sz="0" w:space="0" w:color="auto"/>
                                                  </w:divBdr>
                                                  <w:divsChild>
                                                    <w:div w:id="234974123">
                                                      <w:marLeft w:val="0"/>
                                                      <w:marRight w:val="0"/>
                                                      <w:marTop w:val="0"/>
                                                      <w:marBottom w:val="0"/>
                                                      <w:divBdr>
                                                        <w:top w:val="none" w:sz="0" w:space="0" w:color="auto"/>
                                                        <w:left w:val="none" w:sz="0" w:space="0" w:color="auto"/>
                                                        <w:bottom w:val="none" w:sz="0" w:space="0" w:color="auto"/>
                                                        <w:right w:val="none" w:sz="0" w:space="0" w:color="auto"/>
                                                      </w:divBdr>
                                                      <w:divsChild>
                                                        <w:div w:id="188281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4711131">
          <w:marLeft w:val="0"/>
          <w:marRight w:val="0"/>
          <w:marTop w:val="0"/>
          <w:marBottom w:val="0"/>
          <w:divBdr>
            <w:top w:val="none" w:sz="0" w:space="0" w:color="auto"/>
            <w:left w:val="none" w:sz="0" w:space="0" w:color="auto"/>
            <w:bottom w:val="none" w:sz="0" w:space="0" w:color="auto"/>
            <w:right w:val="none" w:sz="0" w:space="0" w:color="auto"/>
          </w:divBdr>
          <w:divsChild>
            <w:div w:id="127481070">
              <w:marLeft w:val="0"/>
              <w:marRight w:val="0"/>
              <w:marTop w:val="0"/>
              <w:marBottom w:val="0"/>
              <w:divBdr>
                <w:top w:val="none" w:sz="0" w:space="0" w:color="auto"/>
                <w:left w:val="none" w:sz="0" w:space="0" w:color="auto"/>
                <w:bottom w:val="none" w:sz="0" w:space="0" w:color="auto"/>
                <w:right w:val="none" w:sz="0" w:space="0" w:color="auto"/>
              </w:divBdr>
              <w:divsChild>
                <w:div w:id="1046494442">
                  <w:marLeft w:val="0"/>
                  <w:marRight w:val="0"/>
                  <w:marTop w:val="0"/>
                  <w:marBottom w:val="0"/>
                  <w:divBdr>
                    <w:top w:val="none" w:sz="0" w:space="0" w:color="auto"/>
                    <w:left w:val="none" w:sz="0" w:space="0" w:color="auto"/>
                    <w:bottom w:val="none" w:sz="0" w:space="0" w:color="auto"/>
                    <w:right w:val="none" w:sz="0" w:space="0" w:color="auto"/>
                  </w:divBdr>
                  <w:divsChild>
                    <w:div w:id="1162505205">
                      <w:marLeft w:val="0"/>
                      <w:marRight w:val="0"/>
                      <w:marTop w:val="0"/>
                      <w:marBottom w:val="0"/>
                      <w:divBdr>
                        <w:top w:val="none" w:sz="0" w:space="0" w:color="auto"/>
                        <w:left w:val="none" w:sz="0" w:space="0" w:color="auto"/>
                        <w:bottom w:val="none" w:sz="0" w:space="0" w:color="auto"/>
                        <w:right w:val="none" w:sz="0" w:space="0" w:color="auto"/>
                      </w:divBdr>
                      <w:divsChild>
                        <w:div w:id="1155993936">
                          <w:marLeft w:val="0"/>
                          <w:marRight w:val="0"/>
                          <w:marTop w:val="0"/>
                          <w:marBottom w:val="0"/>
                          <w:divBdr>
                            <w:top w:val="none" w:sz="0" w:space="0" w:color="auto"/>
                            <w:left w:val="none" w:sz="0" w:space="0" w:color="auto"/>
                            <w:bottom w:val="none" w:sz="0" w:space="0" w:color="auto"/>
                            <w:right w:val="none" w:sz="0" w:space="0" w:color="auto"/>
                          </w:divBdr>
                          <w:divsChild>
                            <w:div w:id="2010525854">
                              <w:marLeft w:val="0"/>
                              <w:marRight w:val="0"/>
                              <w:marTop w:val="0"/>
                              <w:marBottom w:val="0"/>
                              <w:divBdr>
                                <w:top w:val="none" w:sz="0" w:space="0" w:color="auto"/>
                                <w:left w:val="none" w:sz="0" w:space="0" w:color="auto"/>
                                <w:bottom w:val="none" w:sz="0" w:space="0" w:color="auto"/>
                                <w:right w:val="none" w:sz="0" w:space="0" w:color="auto"/>
                              </w:divBdr>
                              <w:divsChild>
                                <w:div w:id="119883694">
                                  <w:marLeft w:val="0"/>
                                  <w:marRight w:val="0"/>
                                  <w:marTop w:val="0"/>
                                  <w:marBottom w:val="0"/>
                                  <w:divBdr>
                                    <w:top w:val="none" w:sz="0" w:space="0" w:color="auto"/>
                                    <w:left w:val="none" w:sz="0" w:space="0" w:color="auto"/>
                                    <w:bottom w:val="none" w:sz="0" w:space="0" w:color="auto"/>
                                    <w:right w:val="none" w:sz="0" w:space="0" w:color="auto"/>
                                  </w:divBdr>
                                  <w:divsChild>
                                    <w:div w:id="621109942">
                                      <w:marLeft w:val="0"/>
                                      <w:marRight w:val="0"/>
                                      <w:marTop w:val="0"/>
                                      <w:marBottom w:val="0"/>
                                      <w:divBdr>
                                        <w:top w:val="none" w:sz="0" w:space="0" w:color="auto"/>
                                        <w:left w:val="none" w:sz="0" w:space="0" w:color="auto"/>
                                        <w:bottom w:val="none" w:sz="0" w:space="0" w:color="auto"/>
                                        <w:right w:val="none" w:sz="0" w:space="0" w:color="auto"/>
                                      </w:divBdr>
                                      <w:divsChild>
                                        <w:div w:id="1327242663">
                                          <w:marLeft w:val="0"/>
                                          <w:marRight w:val="0"/>
                                          <w:marTop w:val="0"/>
                                          <w:marBottom w:val="0"/>
                                          <w:divBdr>
                                            <w:top w:val="none" w:sz="0" w:space="0" w:color="auto"/>
                                            <w:left w:val="none" w:sz="0" w:space="0" w:color="auto"/>
                                            <w:bottom w:val="none" w:sz="0" w:space="0" w:color="auto"/>
                                            <w:right w:val="none" w:sz="0" w:space="0" w:color="auto"/>
                                          </w:divBdr>
                                          <w:divsChild>
                                            <w:div w:id="670110760">
                                              <w:marLeft w:val="0"/>
                                              <w:marRight w:val="0"/>
                                              <w:marTop w:val="0"/>
                                              <w:marBottom w:val="0"/>
                                              <w:divBdr>
                                                <w:top w:val="none" w:sz="0" w:space="0" w:color="auto"/>
                                                <w:left w:val="none" w:sz="0" w:space="0" w:color="auto"/>
                                                <w:bottom w:val="none" w:sz="0" w:space="0" w:color="auto"/>
                                                <w:right w:val="none" w:sz="0" w:space="0" w:color="auto"/>
                                              </w:divBdr>
                                              <w:divsChild>
                                                <w:div w:id="1438989721">
                                                  <w:marLeft w:val="0"/>
                                                  <w:marRight w:val="0"/>
                                                  <w:marTop w:val="0"/>
                                                  <w:marBottom w:val="0"/>
                                                  <w:divBdr>
                                                    <w:top w:val="none" w:sz="0" w:space="0" w:color="auto"/>
                                                    <w:left w:val="none" w:sz="0" w:space="0" w:color="auto"/>
                                                    <w:bottom w:val="none" w:sz="0" w:space="0" w:color="auto"/>
                                                    <w:right w:val="none" w:sz="0" w:space="0" w:color="auto"/>
                                                  </w:divBdr>
                                                  <w:divsChild>
                                                    <w:div w:id="2087334804">
                                                      <w:marLeft w:val="0"/>
                                                      <w:marRight w:val="0"/>
                                                      <w:marTop w:val="0"/>
                                                      <w:marBottom w:val="0"/>
                                                      <w:divBdr>
                                                        <w:top w:val="none" w:sz="0" w:space="0" w:color="auto"/>
                                                        <w:left w:val="none" w:sz="0" w:space="0" w:color="auto"/>
                                                        <w:bottom w:val="none" w:sz="0" w:space="0" w:color="auto"/>
                                                        <w:right w:val="none" w:sz="0" w:space="0" w:color="auto"/>
                                                      </w:divBdr>
                                                      <w:divsChild>
                                                        <w:div w:id="158795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5674415">
          <w:marLeft w:val="0"/>
          <w:marRight w:val="0"/>
          <w:marTop w:val="0"/>
          <w:marBottom w:val="0"/>
          <w:divBdr>
            <w:top w:val="none" w:sz="0" w:space="0" w:color="auto"/>
            <w:left w:val="none" w:sz="0" w:space="0" w:color="auto"/>
            <w:bottom w:val="none" w:sz="0" w:space="0" w:color="auto"/>
            <w:right w:val="none" w:sz="0" w:space="0" w:color="auto"/>
          </w:divBdr>
          <w:divsChild>
            <w:div w:id="1448893888">
              <w:marLeft w:val="0"/>
              <w:marRight w:val="0"/>
              <w:marTop w:val="0"/>
              <w:marBottom w:val="0"/>
              <w:divBdr>
                <w:top w:val="none" w:sz="0" w:space="0" w:color="auto"/>
                <w:left w:val="none" w:sz="0" w:space="0" w:color="auto"/>
                <w:bottom w:val="none" w:sz="0" w:space="0" w:color="auto"/>
                <w:right w:val="none" w:sz="0" w:space="0" w:color="auto"/>
              </w:divBdr>
              <w:divsChild>
                <w:div w:id="1796173577">
                  <w:marLeft w:val="0"/>
                  <w:marRight w:val="0"/>
                  <w:marTop w:val="0"/>
                  <w:marBottom w:val="0"/>
                  <w:divBdr>
                    <w:top w:val="none" w:sz="0" w:space="0" w:color="auto"/>
                    <w:left w:val="none" w:sz="0" w:space="0" w:color="auto"/>
                    <w:bottom w:val="none" w:sz="0" w:space="0" w:color="auto"/>
                    <w:right w:val="none" w:sz="0" w:space="0" w:color="auto"/>
                  </w:divBdr>
                  <w:divsChild>
                    <w:div w:id="1659846113">
                      <w:marLeft w:val="0"/>
                      <w:marRight w:val="0"/>
                      <w:marTop w:val="0"/>
                      <w:marBottom w:val="0"/>
                      <w:divBdr>
                        <w:top w:val="none" w:sz="0" w:space="0" w:color="auto"/>
                        <w:left w:val="none" w:sz="0" w:space="0" w:color="auto"/>
                        <w:bottom w:val="none" w:sz="0" w:space="0" w:color="auto"/>
                        <w:right w:val="none" w:sz="0" w:space="0" w:color="auto"/>
                      </w:divBdr>
                      <w:divsChild>
                        <w:div w:id="585577481">
                          <w:marLeft w:val="0"/>
                          <w:marRight w:val="0"/>
                          <w:marTop w:val="0"/>
                          <w:marBottom w:val="0"/>
                          <w:divBdr>
                            <w:top w:val="none" w:sz="0" w:space="0" w:color="auto"/>
                            <w:left w:val="none" w:sz="0" w:space="0" w:color="auto"/>
                            <w:bottom w:val="none" w:sz="0" w:space="0" w:color="auto"/>
                            <w:right w:val="none" w:sz="0" w:space="0" w:color="auto"/>
                          </w:divBdr>
                          <w:divsChild>
                            <w:div w:id="1580287549">
                              <w:marLeft w:val="0"/>
                              <w:marRight w:val="0"/>
                              <w:marTop w:val="0"/>
                              <w:marBottom w:val="0"/>
                              <w:divBdr>
                                <w:top w:val="none" w:sz="0" w:space="0" w:color="auto"/>
                                <w:left w:val="none" w:sz="0" w:space="0" w:color="auto"/>
                                <w:bottom w:val="none" w:sz="0" w:space="0" w:color="auto"/>
                                <w:right w:val="none" w:sz="0" w:space="0" w:color="auto"/>
                              </w:divBdr>
                              <w:divsChild>
                                <w:div w:id="1419521006">
                                  <w:marLeft w:val="0"/>
                                  <w:marRight w:val="0"/>
                                  <w:marTop w:val="0"/>
                                  <w:marBottom w:val="0"/>
                                  <w:divBdr>
                                    <w:top w:val="none" w:sz="0" w:space="0" w:color="auto"/>
                                    <w:left w:val="none" w:sz="0" w:space="0" w:color="auto"/>
                                    <w:bottom w:val="none" w:sz="0" w:space="0" w:color="auto"/>
                                    <w:right w:val="none" w:sz="0" w:space="0" w:color="auto"/>
                                  </w:divBdr>
                                  <w:divsChild>
                                    <w:div w:id="1788354274">
                                      <w:marLeft w:val="0"/>
                                      <w:marRight w:val="0"/>
                                      <w:marTop w:val="0"/>
                                      <w:marBottom w:val="0"/>
                                      <w:divBdr>
                                        <w:top w:val="none" w:sz="0" w:space="0" w:color="auto"/>
                                        <w:left w:val="none" w:sz="0" w:space="0" w:color="auto"/>
                                        <w:bottom w:val="none" w:sz="0" w:space="0" w:color="auto"/>
                                        <w:right w:val="none" w:sz="0" w:space="0" w:color="auto"/>
                                      </w:divBdr>
                                      <w:divsChild>
                                        <w:div w:id="1799252325">
                                          <w:marLeft w:val="0"/>
                                          <w:marRight w:val="0"/>
                                          <w:marTop w:val="0"/>
                                          <w:marBottom w:val="0"/>
                                          <w:divBdr>
                                            <w:top w:val="none" w:sz="0" w:space="0" w:color="auto"/>
                                            <w:left w:val="none" w:sz="0" w:space="0" w:color="auto"/>
                                            <w:bottom w:val="none" w:sz="0" w:space="0" w:color="auto"/>
                                            <w:right w:val="none" w:sz="0" w:space="0" w:color="auto"/>
                                          </w:divBdr>
                                          <w:divsChild>
                                            <w:div w:id="1091468663">
                                              <w:marLeft w:val="0"/>
                                              <w:marRight w:val="0"/>
                                              <w:marTop w:val="0"/>
                                              <w:marBottom w:val="0"/>
                                              <w:divBdr>
                                                <w:top w:val="none" w:sz="0" w:space="0" w:color="auto"/>
                                                <w:left w:val="none" w:sz="0" w:space="0" w:color="auto"/>
                                                <w:bottom w:val="none" w:sz="0" w:space="0" w:color="auto"/>
                                                <w:right w:val="none" w:sz="0" w:space="0" w:color="auto"/>
                                              </w:divBdr>
                                              <w:divsChild>
                                                <w:div w:id="690692997">
                                                  <w:marLeft w:val="0"/>
                                                  <w:marRight w:val="0"/>
                                                  <w:marTop w:val="0"/>
                                                  <w:marBottom w:val="0"/>
                                                  <w:divBdr>
                                                    <w:top w:val="none" w:sz="0" w:space="0" w:color="auto"/>
                                                    <w:left w:val="none" w:sz="0" w:space="0" w:color="auto"/>
                                                    <w:bottom w:val="none" w:sz="0" w:space="0" w:color="auto"/>
                                                    <w:right w:val="none" w:sz="0" w:space="0" w:color="auto"/>
                                                  </w:divBdr>
                                                  <w:divsChild>
                                                    <w:div w:id="432435052">
                                                      <w:marLeft w:val="0"/>
                                                      <w:marRight w:val="0"/>
                                                      <w:marTop w:val="0"/>
                                                      <w:marBottom w:val="0"/>
                                                      <w:divBdr>
                                                        <w:top w:val="none" w:sz="0" w:space="0" w:color="auto"/>
                                                        <w:left w:val="none" w:sz="0" w:space="0" w:color="auto"/>
                                                        <w:bottom w:val="none" w:sz="0" w:space="0" w:color="auto"/>
                                                        <w:right w:val="none" w:sz="0" w:space="0" w:color="auto"/>
                                                      </w:divBdr>
                                                      <w:divsChild>
                                                        <w:div w:id="137010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7101913">
          <w:marLeft w:val="0"/>
          <w:marRight w:val="0"/>
          <w:marTop w:val="0"/>
          <w:marBottom w:val="0"/>
          <w:divBdr>
            <w:top w:val="none" w:sz="0" w:space="0" w:color="auto"/>
            <w:left w:val="none" w:sz="0" w:space="0" w:color="auto"/>
            <w:bottom w:val="none" w:sz="0" w:space="0" w:color="auto"/>
            <w:right w:val="none" w:sz="0" w:space="0" w:color="auto"/>
          </w:divBdr>
          <w:divsChild>
            <w:div w:id="1096825178">
              <w:marLeft w:val="0"/>
              <w:marRight w:val="0"/>
              <w:marTop w:val="0"/>
              <w:marBottom w:val="0"/>
              <w:divBdr>
                <w:top w:val="none" w:sz="0" w:space="0" w:color="auto"/>
                <w:left w:val="none" w:sz="0" w:space="0" w:color="auto"/>
                <w:bottom w:val="none" w:sz="0" w:space="0" w:color="auto"/>
                <w:right w:val="none" w:sz="0" w:space="0" w:color="auto"/>
              </w:divBdr>
              <w:divsChild>
                <w:div w:id="143353408">
                  <w:marLeft w:val="0"/>
                  <w:marRight w:val="0"/>
                  <w:marTop w:val="0"/>
                  <w:marBottom w:val="0"/>
                  <w:divBdr>
                    <w:top w:val="none" w:sz="0" w:space="0" w:color="auto"/>
                    <w:left w:val="none" w:sz="0" w:space="0" w:color="auto"/>
                    <w:bottom w:val="none" w:sz="0" w:space="0" w:color="auto"/>
                    <w:right w:val="none" w:sz="0" w:space="0" w:color="auto"/>
                  </w:divBdr>
                  <w:divsChild>
                    <w:div w:id="633096634">
                      <w:marLeft w:val="0"/>
                      <w:marRight w:val="0"/>
                      <w:marTop w:val="0"/>
                      <w:marBottom w:val="0"/>
                      <w:divBdr>
                        <w:top w:val="none" w:sz="0" w:space="0" w:color="auto"/>
                        <w:left w:val="none" w:sz="0" w:space="0" w:color="auto"/>
                        <w:bottom w:val="none" w:sz="0" w:space="0" w:color="auto"/>
                        <w:right w:val="none" w:sz="0" w:space="0" w:color="auto"/>
                      </w:divBdr>
                      <w:divsChild>
                        <w:div w:id="584607799">
                          <w:marLeft w:val="0"/>
                          <w:marRight w:val="0"/>
                          <w:marTop w:val="0"/>
                          <w:marBottom w:val="0"/>
                          <w:divBdr>
                            <w:top w:val="none" w:sz="0" w:space="0" w:color="auto"/>
                            <w:left w:val="none" w:sz="0" w:space="0" w:color="auto"/>
                            <w:bottom w:val="none" w:sz="0" w:space="0" w:color="auto"/>
                            <w:right w:val="none" w:sz="0" w:space="0" w:color="auto"/>
                          </w:divBdr>
                          <w:divsChild>
                            <w:div w:id="551504041">
                              <w:marLeft w:val="0"/>
                              <w:marRight w:val="0"/>
                              <w:marTop w:val="0"/>
                              <w:marBottom w:val="0"/>
                              <w:divBdr>
                                <w:top w:val="none" w:sz="0" w:space="0" w:color="auto"/>
                                <w:left w:val="none" w:sz="0" w:space="0" w:color="auto"/>
                                <w:bottom w:val="none" w:sz="0" w:space="0" w:color="auto"/>
                                <w:right w:val="none" w:sz="0" w:space="0" w:color="auto"/>
                              </w:divBdr>
                              <w:divsChild>
                                <w:div w:id="810631880">
                                  <w:marLeft w:val="0"/>
                                  <w:marRight w:val="0"/>
                                  <w:marTop w:val="0"/>
                                  <w:marBottom w:val="0"/>
                                  <w:divBdr>
                                    <w:top w:val="none" w:sz="0" w:space="0" w:color="auto"/>
                                    <w:left w:val="none" w:sz="0" w:space="0" w:color="auto"/>
                                    <w:bottom w:val="none" w:sz="0" w:space="0" w:color="auto"/>
                                    <w:right w:val="none" w:sz="0" w:space="0" w:color="auto"/>
                                  </w:divBdr>
                                  <w:divsChild>
                                    <w:div w:id="2096435823">
                                      <w:marLeft w:val="0"/>
                                      <w:marRight w:val="0"/>
                                      <w:marTop w:val="0"/>
                                      <w:marBottom w:val="0"/>
                                      <w:divBdr>
                                        <w:top w:val="none" w:sz="0" w:space="0" w:color="auto"/>
                                        <w:left w:val="none" w:sz="0" w:space="0" w:color="auto"/>
                                        <w:bottom w:val="none" w:sz="0" w:space="0" w:color="auto"/>
                                        <w:right w:val="none" w:sz="0" w:space="0" w:color="auto"/>
                                      </w:divBdr>
                                      <w:divsChild>
                                        <w:div w:id="874779112">
                                          <w:marLeft w:val="0"/>
                                          <w:marRight w:val="0"/>
                                          <w:marTop w:val="0"/>
                                          <w:marBottom w:val="0"/>
                                          <w:divBdr>
                                            <w:top w:val="none" w:sz="0" w:space="0" w:color="auto"/>
                                            <w:left w:val="none" w:sz="0" w:space="0" w:color="auto"/>
                                            <w:bottom w:val="none" w:sz="0" w:space="0" w:color="auto"/>
                                            <w:right w:val="none" w:sz="0" w:space="0" w:color="auto"/>
                                          </w:divBdr>
                                          <w:divsChild>
                                            <w:div w:id="551959718">
                                              <w:marLeft w:val="0"/>
                                              <w:marRight w:val="0"/>
                                              <w:marTop w:val="0"/>
                                              <w:marBottom w:val="0"/>
                                              <w:divBdr>
                                                <w:top w:val="none" w:sz="0" w:space="0" w:color="auto"/>
                                                <w:left w:val="none" w:sz="0" w:space="0" w:color="auto"/>
                                                <w:bottom w:val="none" w:sz="0" w:space="0" w:color="auto"/>
                                                <w:right w:val="none" w:sz="0" w:space="0" w:color="auto"/>
                                              </w:divBdr>
                                              <w:divsChild>
                                                <w:div w:id="1554661485">
                                                  <w:marLeft w:val="0"/>
                                                  <w:marRight w:val="0"/>
                                                  <w:marTop w:val="0"/>
                                                  <w:marBottom w:val="0"/>
                                                  <w:divBdr>
                                                    <w:top w:val="none" w:sz="0" w:space="0" w:color="auto"/>
                                                    <w:left w:val="none" w:sz="0" w:space="0" w:color="auto"/>
                                                    <w:bottom w:val="none" w:sz="0" w:space="0" w:color="auto"/>
                                                    <w:right w:val="none" w:sz="0" w:space="0" w:color="auto"/>
                                                  </w:divBdr>
                                                  <w:divsChild>
                                                    <w:div w:id="370572806">
                                                      <w:marLeft w:val="0"/>
                                                      <w:marRight w:val="0"/>
                                                      <w:marTop w:val="0"/>
                                                      <w:marBottom w:val="0"/>
                                                      <w:divBdr>
                                                        <w:top w:val="none" w:sz="0" w:space="0" w:color="auto"/>
                                                        <w:left w:val="none" w:sz="0" w:space="0" w:color="auto"/>
                                                        <w:bottom w:val="none" w:sz="0" w:space="0" w:color="auto"/>
                                                        <w:right w:val="none" w:sz="0" w:space="0" w:color="auto"/>
                                                      </w:divBdr>
                                                      <w:divsChild>
                                                        <w:div w:id="68709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7438674">
          <w:marLeft w:val="0"/>
          <w:marRight w:val="0"/>
          <w:marTop w:val="0"/>
          <w:marBottom w:val="0"/>
          <w:divBdr>
            <w:top w:val="none" w:sz="0" w:space="0" w:color="auto"/>
            <w:left w:val="none" w:sz="0" w:space="0" w:color="auto"/>
            <w:bottom w:val="none" w:sz="0" w:space="0" w:color="auto"/>
            <w:right w:val="none" w:sz="0" w:space="0" w:color="auto"/>
          </w:divBdr>
          <w:divsChild>
            <w:div w:id="1252012397">
              <w:marLeft w:val="0"/>
              <w:marRight w:val="0"/>
              <w:marTop w:val="0"/>
              <w:marBottom w:val="0"/>
              <w:divBdr>
                <w:top w:val="none" w:sz="0" w:space="0" w:color="auto"/>
                <w:left w:val="none" w:sz="0" w:space="0" w:color="auto"/>
                <w:bottom w:val="none" w:sz="0" w:space="0" w:color="auto"/>
                <w:right w:val="none" w:sz="0" w:space="0" w:color="auto"/>
              </w:divBdr>
              <w:divsChild>
                <w:div w:id="1828208533">
                  <w:marLeft w:val="0"/>
                  <w:marRight w:val="0"/>
                  <w:marTop w:val="0"/>
                  <w:marBottom w:val="0"/>
                  <w:divBdr>
                    <w:top w:val="none" w:sz="0" w:space="0" w:color="auto"/>
                    <w:left w:val="none" w:sz="0" w:space="0" w:color="auto"/>
                    <w:bottom w:val="none" w:sz="0" w:space="0" w:color="auto"/>
                    <w:right w:val="none" w:sz="0" w:space="0" w:color="auto"/>
                  </w:divBdr>
                  <w:divsChild>
                    <w:div w:id="1714499753">
                      <w:marLeft w:val="0"/>
                      <w:marRight w:val="0"/>
                      <w:marTop w:val="0"/>
                      <w:marBottom w:val="0"/>
                      <w:divBdr>
                        <w:top w:val="none" w:sz="0" w:space="0" w:color="auto"/>
                        <w:left w:val="none" w:sz="0" w:space="0" w:color="auto"/>
                        <w:bottom w:val="none" w:sz="0" w:space="0" w:color="auto"/>
                        <w:right w:val="none" w:sz="0" w:space="0" w:color="auto"/>
                      </w:divBdr>
                      <w:divsChild>
                        <w:div w:id="74714015">
                          <w:marLeft w:val="0"/>
                          <w:marRight w:val="0"/>
                          <w:marTop w:val="0"/>
                          <w:marBottom w:val="0"/>
                          <w:divBdr>
                            <w:top w:val="none" w:sz="0" w:space="0" w:color="auto"/>
                            <w:left w:val="none" w:sz="0" w:space="0" w:color="auto"/>
                            <w:bottom w:val="none" w:sz="0" w:space="0" w:color="auto"/>
                            <w:right w:val="none" w:sz="0" w:space="0" w:color="auto"/>
                          </w:divBdr>
                          <w:divsChild>
                            <w:div w:id="299848950">
                              <w:marLeft w:val="0"/>
                              <w:marRight w:val="0"/>
                              <w:marTop w:val="0"/>
                              <w:marBottom w:val="0"/>
                              <w:divBdr>
                                <w:top w:val="none" w:sz="0" w:space="0" w:color="auto"/>
                                <w:left w:val="none" w:sz="0" w:space="0" w:color="auto"/>
                                <w:bottom w:val="none" w:sz="0" w:space="0" w:color="auto"/>
                                <w:right w:val="none" w:sz="0" w:space="0" w:color="auto"/>
                              </w:divBdr>
                              <w:divsChild>
                                <w:div w:id="1073241288">
                                  <w:marLeft w:val="0"/>
                                  <w:marRight w:val="0"/>
                                  <w:marTop w:val="0"/>
                                  <w:marBottom w:val="0"/>
                                  <w:divBdr>
                                    <w:top w:val="none" w:sz="0" w:space="0" w:color="auto"/>
                                    <w:left w:val="none" w:sz="0" w:space="0" w:color="auto"/>
                                    <w:bottom w:val="none" w:sz="0" w:space="0" w:color="auto"/>
                                    <w:right w:val="none" w:sz="0" w:space="0" w:color="auto"/>
                                  </w:divBdr>
                                  <w:divsChild>
                                    <w:div w:id="711418061">
                                      <w:marLeft w:val="0"/>
                                      <w:marRight w:val="0"/>
                                      <w:marTop w:val="0"/>
                                      <w:marBottom w:val="0"/>
                                      <w:divBdr>
                                        <w:top w:val="none" w:sz="0" w:space="0" w:color="auto"/>
                                        <w:left w:val="none" w:sz="0" w:space="0" w:color="auto"/>
                                        <w:bottom w:val="none" w:sz="0" w:space="0" w:color="auto"/>
                                        <w:right w:val="none" w:sz="0" w:space="0" w:color="auto"/>
                                      </w:divBdr>
                                      <w:divsChild>
                                        <w:div w:id="408769980">
                                          <w:marLeft w:val="0"/>
                                          <w:marRight w:val="0"/>
                                          <w:marTop w:val="0"/>
                                          <w:marBottom w:val="0"/>
                                          <w:divBdr>
                                            <w:top w:val="none" w:sz="0" w:space="0" w:color="auto"/>
                                            <w:left w:val="none" w:sz="0" w:space="0" w:color="auto"/>
                                            <w:bottom w:val="none" w:sz="0" w:space="0" w:color="auto"/>
                                            <w:right w:val="none" w:sz="0" w:space="0" w:color="auto"/>
                                          </w:divBdr>
                                          <w:divsChild>
                                            <w:div w:id="124468752">
                                              <w:marLeft w:val="0"/>
                                              <w:marRight w:val="0"/>
                                              <w:marTop w:val="0"/>
                                              <w:marBottom w:val="0"/>
                                              <w:divBdr>
                                                <w:top w:val="none" w:sz="0" w:space="0" w:color="auto"/>
                                                <w:left w:val="none" w:sz="0" w:space="0" w:color="auto"/>
                                                <w:bottom w:val="none" w:sz="0" w:space="0" w:color="auto"/>
                                                <w:right w:val="none" w:sz="0" w:space="0" w:color="auto"/>
                                              </w:divBdr>
                                              <w:divsChild>
                                                <w:div w:id="1791170512">
                                                  <w:marLeft w:val="0"/>
                                                  <w:marRight w:val="0"/>
                                                  <w:marTop w:val="0"/>
                                                  <w:marBottom w:val="0"/>
                                                  <w:divBdr>
                                                    <w:top w:val="none" w:sz="0" w:space="0" w:color="auto"/>
                                                    <w:left w:val="none" w:sz="0" w:space="0" w:color="auto"/>
                                                    <w:bottom w:val="none" w:sz="0" w:space="0" w:color="auto"/>
                                                    <w:right w:val="none" w:sz="0" w:space="0" w:color="auto"/>
                                                  </w:divBdr>
                                                  <w:divsChild>
                                                    <w:div w:id="1241018122">
                                                      <w:marLeft w:val="0"/>
                                                      <w:marRight w:val="0"/>
                                                      <w:marTop w:val="0"/>
                                                      <w:marBottom w:val="0"/>
                                                      <w:divBdr>
                                                        <w:top w:val="none" w:sz="0" w:space="0" w:color="auto"/>
                                                        <w:left w:val="none" w:sz="0" w:space="0" w:color="auto"/>
                                                        <w:bottom w:val="none" w:sz="0" w:space="0" w:color="auto"/>
                                                        <w:right w:val="none" w:sz="0" w:space="0" w:color="auto"/>
                                                      </w:divBdr>
                                                      <w:divsChild>
                                                        <w:div w:id="183903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4971535">
          <w:marLeft w:val="0"/>
          <w:marRight w:val="0"/>
          <w:marTop w:val="0"/>
          <w:marBottom w:val="0"/>
          <w:divBdr>
            <w:top w:val="none" w:sz="0" w:space="0" w:color="auto"/>
            <w:left w:val="none" w:sz="0" w:space="0" w:color="auto"/>
            <w:bottom w:val="none" w:sz="0" w:space="0" w:color="auto"/>
            <w:right w:val="none" w:sz="0" w:space="0" w:color="auto"/>
          </w:divBdr>
          <w:divsChild>
            <w:div w:id="469326176">
              <w:marLeft w:val="0"/>
              <w:marRight w:val="0"/>
              <w:marTop w:val="0"/>
              <w:marBottom w:val="0"/>
              <w:divBdr>
                <w:top w:val="none" w:sz="0" w:space="0" w:color="auto"/>
                <w:left w:val="none" w:sz="0" w:space="0" w:color="auto"/>
                <w:bottom w:val="none" w:sz="0" w:space="0" w:color="auto"/>
                <w:right w:val="none" w:sz="0" w:space="0" w:color="auto"/>
              </w:divBdr>
              <w:divsChild>
                <w:div w:id="787315024">
                  <w:marLeft w:val="0"/>
                  <w:marRight w:val="0"/>
                  <w:marTop w:val="0"/>
                  <w:marBottom w:val="0"/>
                  <w:divBdr>
                    <w:top w:val="none" w:sz="0" w:space="0" w:color="auto"/>
                    <w:left w:val="none" w:sz="0" w:space="0" w:color="auto"/>
                    <w:bottom w:val="none" w:sz="0" w:space="0" w:color="auto"/>
                    <w:right w:val="none" w:sz="0" w:space="0" w:color="auto"/>
                  </w:divBdr>
                  <w:divsChild>
                    <w:div w:id="2130389009">
                      <w:marLeft w:val="0"/>
                      <w:marRight w:val="0"/>
                      <w:marTop w:val="0"/>
                      <w:marBottom w:val="0"/>
                      <w:divBdr>
                        <w:top w:val="none" w:sz="0" w:space="0" w:color="auto"/>
                        <w:left w:val="none" w:sz="0" w:space="0" w:color="auto"/>
                        <w:bottom w:val="none" w:sz="0" w:space="0" w:color="auto"/>
                        <w:right w:val="none" w:sz="0" w:space="0" w:color="auto"/>
                      </w:divBdr>
                      <w:divsChild>
                        <w:div w:id="1507819339">
                          <w:marLeft w:val="0"/>
                          <w:marRight w:val="0"/>
                          <w:marTop w:val="0"/>
                          <w:marBottom w:val="0"/>
                          <w:divBdr>
                            <w:top w:val="none" w:sz="0" w:space="0" w:color="auto"/>
                            <w:left w:val="none" w:sz="0" w:space="0" w:color="auto"/>
                            <w:bottom w:val="none" w:sz="0" w:space="0" w:color="auto"/>
                            <w:right w:val="none" w:sz="0" w:space="0" w:color="auto"/>
                          </w:divBdr>
                          <w:divsChild>
                            <w:div w:id="234516023">
                              <w:marLeft w:val="0"/>
                              <w:marRight w:val="0"/>
                              <w:marTop w:val="0"/>
                              <w:marBottom w:val="0"/>
                              <w:divBdr>
                                <w:top w:val="none" w:sz="0" w:space="0" w:color="auto"/>
                                <w:left w:val="none" w:sz="0" w:space="0" w:color="auto"/>
                                <w:bottom w:val="none" w:sz="0" w:space="0" w:color="auto"/>
                                <w:right w:val="none" w:sz="0" w:space="0" w:color="auto"/>
                              </w:divBdr>
                              <w:divsChild>
                                <w:div w:id="974140994">
                                  <w:marLeft w:val="0"/>
                                  <w:marRight w:val="0"/>
                                  <w:marTop w:val="0"/>
                                  <w:marBottom w:val="0"/>
                                  <w:divBdr>
                                    <w:top w:val="none" w:sz="0" w:space="0" w:color="auto"/>
                                    <w:left w:val="none" w:sz="0" w:space="0" w:color="auto"/>
                                    <w:bottom w:val="none" w:sz="0" w:space="0" w:color="auto"/>
                                    <w:right w:val="none" w:sz="0" w:space="0" w:color="auto"/>
                                  </w:divBdr>
                                  <w:divsChild>
                                    <w:div w:id="538317390">
                                      <w:marLeft w:val="0"/>
                                      <w:marRight w:val="0"/>
                                      <w:marTop w:val="0"/>
                                      <w:marBottom w:val="0"/>
                                      <w:divBdr>
                                        <w:top w:val="none" w:sz="0" w:space="0" w:color="auto"/>
                                        <w:left w:val="none" w:sz="0" w:space="0" w:color="auto"/>
                                        <w:bottom w:val="none" w:sz="0" w:space="0" w:color="auto"/>
                                        <w:right w:val="none" w:sz="0" w:space="0" w:color="auto"/>
                                      </w:divBdr>
                                      <w:divsChild>
                                        <w:div w:id="2051489841">
                                          <w:marLeft w:val="0"/>
                                          <w:marRight w:val="0"/>
                                          <w:marTop w:val="0"/>
                                          <w:marBottom w:val="0"/>
                                          <w:divBdr>
                                            <w:top w:val="none" w:sz="0" w:space="0" w:color="auto"/>
                                            <w:left w:val="none" w:sz="0" w:space="0" w:color="auto"/>
                                            <w:bottom w:val="none" w:sz="0" w:space="0" w:color="auto"/>
                                            <w:right w:val="none" w:sz="0" w:space="0" w:color="auto"/>
                                          </w:divBdr>
                                          <w:divsChild>
                                            <w:div w:id="2015303251">
                                              <w:marLeft w:val="0"/>
                                              <w:marRight w:val="0"/>
                                              <w:marTop w:val="0"/>
                                              <w:marBottom w:val="0"/>
                                              <w:divBdr>
                                                <w:top w:val="none" w:sz="0" w:space="0" w:color="auto"/>
                                                <w:left w:val="none" w:sz="0" w:space="0" w:color="auto"/>
                                                <w:bottom w:val="none" w:sz="0" w:space="0" w:color="auto"/>
                                                <w:right w:val="none" w:sz="0" w:space="0" w:color="auto"/>
                                              </w:divBdr>
                                              <w:divsChild>
                                                <w:div w:id="2059086237">
                                                  <w:marLeft w:val="0"/>
                                                  <w:marRight w:val="0"/>
                                                  <w:marTop w:val="0"/>
                                                  <w:marBottom w:val="0"/>
                                                  <w:divBdr>
                                                    <w:top w:val="none" w:sz="0" w:space="0" w:color="auto"/>
                                                    <w:left w:val="none" w:sz="0" w:space="0" w:color="auto"/>
                                                    <w:bottom w:val="none" w:sz="0" w:space="0" w:color="auto"/>
                                                    <w:right w:val="none" w:sz="0" w:space="0" w:color="auto"/>
                                                  </w:divBdr>
                                                  <w:divsChild>
                                                    <w:div w:id="1054156252">
                                                      <w:marLeft w:val="0"/>
                                                      <w:marRight w:val="0"/>
                                                      <w:marTop w:val="0"/>
                                                      <w:marBottom w:val="0"/>
                                                      <w:divBdr>
                                                        <w:top w:val="none" w:sz="0" w:space="0" w:color="auto"/>
                                                        <w:left w:val="none" w:sz="0" w:space="0" w:color="auto"/>
                                                        <w:bottom w:val="none" w:sz="0" w:space="0" w:color="auto"/>
                                                        <w:right w:val="none" w:sz="0" w:space="0" w:color="auto"/>
                                                      </w:divBdr>
                                                      <w:divsChild>
                                                        <w:div w:id="124487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0699968">
          <w:marLeft w:val="0"/>
          <w:marRight w:val="0"/>
          <w:marTop w:val="0"/>
          <w:marBottom w:val="0"/>
          <w:divBdr>
            <w:top w:val="none" w:sz="0" w:space="0" w:color="auto"/>
            <w:left w:val="none" w:sz="0" w:space="0" w:color="auto"/>
            <w:bottom w:val="none" w:sz="0" w:space="0" w:color="auto"/>
            <w:right w:val="none" w:sz="0" w:space="0" w:color="auto"/>
          </w:divBdr>
          <w:divsChild>
            <w:div w:id="1320117260">
              <w:marLeft w:val="0"/>
              <w:marRight w:val="0"/>
              <w:marTop w:val="0"/>
              <w:marBottom w:val="0"/>
              <w:divBdr>
                <w:top w:val="none" w:sz="0" w:space="0" w:color="auto"/>
                <w:left w:val="none" w:sz="0" w:space="0" w:color="auto"/>
                <w:bottom w:val="none" w:sz="0" w:space="0" w:color="auto"/>
                <w:right w:val="none" w:sz="0" w:space="0" w:color="auto"/>
              </w:divBdr>
              <w:divsChild>
                <w:div w:id="825970832">
                  <w:marLeft w:val="0"/>
                  <w:marRight w:val="0"/>
                  <w:marTop w:val="0"/>
                  <w:marBottom w:val="0"/>
                  <w:divBdr>
                    <w:top w:val="none" w:sz="0" w:space="0" w:color="auto"/>
                    <w:left w:val="none" w:sz="0" w:space="0" w:color="auto"/>
                    <w:bottom w:val="none" w:sz="0" w:space="0" w:color="auto"/>
                    <w:right w:val="none" w:sz="0" w:space="0" w:color="auto"/>
                  </w:divBdr>
                  <w:divsChild>
                    <w:div w:id="51780888">
                      <w:marLeft w:val="0"/>
                      <w:marRight w:val="0"/>
                      <w:marTop w:val="0"/>
                      <w:marBottom w:val="0"/>
                      <w:divBdr>
                        <w:top w:val="none" w:sz="0" w:space="0" w:color="auto"/>
                        <w:left w:val="none" w:sz="0" w:space="0" w:color="auto"/>
                        <w:bottom w:val="none" w:sz="0" w:space="0" w:color="auto"/>
                        <w:right w:val="none" w:sz="0" w:space="0" w:color="auto"/>
                      </w:divBdr>
                      <w:divsChild>
                        <w:div w:id="397943467">
                          <w:marLeft w:val="0"/>
                          <w:marRight w:val="0"/>
                          <w:marTop w:val="0"/>
                          <w:marBottom w:val="0"/>
                          <w:divBdr>
                            <w:top w:val="none" w:sz="0" w:space="0" w:color="auto"/>
                            <w:left w:val="none" w:sz="0" w:space="0" w:color="auto"/>
                            <w:bottom w:val="none" w:sz="0" w:space="0" w:color="auto"/>
                            <w:right w:val="none" w:sz="0" w:space="0" w:color="auto"/>
                          </w:divBdr>
                          <w:divsChild>
                            <w:div w:id="793448253">
                              <w:marLeft w:val="0"/>
                              <w:marRight w:val="0"/>
                              <w:marTop w:val="0"/>
                              <w:marBottom w:val="0"/>
                              <w:divBdr>
                                <w:top w:val="none" w:sz="0" w:space="0" w:color="auto"/>
                                <w:left w:val="none" w:sz="0" w:space="0" w:color="auto"/>
                                <w:bottom w:val="none" w:sz="0" w:space="0" w:color="auto"/>
                                <w:right w:val="none" w:sz="0" w:space="0" w:color="auto"/>
                              </w:divBdr>
                              <w:divsChild>
                                <w:div w:id="1376465891">
                                  <w:marLeft w:val="0"/>
                                  <w:marRight w:val="0"/>
                                  <w:marTop w:val="0"/>
                                  <w:marBottom w:val="0"/>
                                  <w:divBdr>
                                    <w:top w:val="none" w:sz="0" w:space="0" w:color="auto"/>
                                    <w:left w:val="none" w:sz="0" w:space="0" w:color="auto"/>
                                    <w:bottom w:val="none" w:sz="0" w:space="0" w:color="auto"/>
                                    <w:right w:val="none" w:sz="0" w:space="0" w:color="auto"/>
                                  </w:divBdr>
                                  <w:divsChild>
                                    <w:div w:id="1421291886">
                                      <w:marLeft w:val="0"/>
                                      <w:marRight w:val="0"/>
                                      <w:marTop w:val="0"/>
                                      <w:marBottom w:val="0"/>
                                      <w:divBdr>
                                        <w:top w:val="none" w:sz="0" w:space="0" w:color="auto"/>
                                        <w:left w:val="none" w:sz="0" w:space="0" w:color="auto"/>
                                        <w:bottom w:val="none" w:sz="0" w:space="0" w:color="auto"/>
                                        <w:right w:val="none" w:sz="0" w:space="0" w:color="auto"/>
                                      </w:divBdr>
                                      <w:divsChild>
                                        <w:div w:id="152912806">
                                          <w:marLeft w:val="0"/>
                                          <w:marRight w:val="0"/>
                                          <w:marTop w:val="0"/>
                                          <w:marBottom w:val="0"/>
                                          <w:divBdr>
                                            <w:top w:val="none" w:sz="0" w:space="0" w:color="auto"/>
                                            <w:left w:val="none" w:sz="0" w:space="0" w:color="auto"/>
                                            <w:bottom w:val="none" w:sz="0" w:space="0" w:color="auto"/>
                                            <w:right w:val="none" w:sz="0" w:space="0" w:color="auto"/>
                                          </w:divBdr>
                                          <w:divsChild>
                                            <w:div w:id="1684546489">
                                              <w:marLeft w:val="0"/>
                                              <w:marRight w:val="0"/>
                                              <w:marTop w:val="0"/>
                                              <w:marBottom w:val="0"/>
                                              <w:divBdr>
                                                <w:top w:val="none" w:sz="0" w:space="0" w:color="auto"/>
                                                <w:left w:val="none" w:sz="0" w:space="0" w:color="auto"/>
                                                <w:bottom w:val="none" w:sz="0" w:space="0" w:color="auto"/>
                                                <w:right w:val="none" w:sz="0" w:space="0" w:color="auto"/>
                                              </w:divBdr>
                                              <w:divsChild>
                                                <w:div w:id="178663280">
                                                  <w:marLeft w:val="0"/>
                                                  <w:marRight w:val="0"/>
                                                  <w:marTop w:val="0"/>
                                                  <w:marBottom w:val="0"/>
                                                  <w:divBdr>
                                                    <w:top w:val="none" w:sz="0" w:space="0" w:color="auto"/>
                                                    <w:left w:val="none" w:sz="0" w:space="0" w:color="auto"/>
                                                    <w:bottom w:val="none" w:sz="0" w:space="0" w:color="auto"/>
                                                    <w:right w:val="none" w:sz="0" w:space="0" w:color="auto"/>
                                                  </w:divBdr>
                                                  <w:divsChild>
                                                    <w:div w:id="679548576">
                                                      <w:marLeft w:val="0"/>
                                                      <w:marRight w:val="0"/>
                                                      <w:marTop w:val="0"/>
                                                      <w:marBottom w:val="0"/>
                                                      <w:divBdr>
                                                        <w:top w:val="none" w:sz="0" w:space="0" w:color="auto"/>
                                                        <w:left w:val="none" w:sz="0" w:space="0" w:color="auto"/>
                                                        <w:bottom w:val="none" w:sz="0" w:space="0" w:color="auto"/>
                                                        <w:right w:val="none" w:sz="0" w:space="0" w:color="auto"/>
                                                      </w:divBdr>
                                                      <w:divsChild>
                                                        <w:div w:id="12762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2126145">
          <w:marLeft w:val="0"/>
          <w:marRight w:val="0"/>
          <w:marTop w:val="0"/>
          <w:marBottom w:val="0"/>
          <w:divBdr>
            <w:top w:val="none" w:sz="0" w:space="0" w:color="auto"/>
            <w:left w:val="none" w:sz="0" w:space="0" w:color="auto"/>
            <w:bottom w:val="none" w:sz="0" w:space="0" w:color="auto"/>
            <w:right w:val="none" w:sz="0" w:space="0" w:color="auto"/>
          </w:divBdr>
          <w:divsChild>
            <w:div w:id="79954152">
              <w:marLeft w:val="0"/>
              <w:marRight w:val="0"/>
              <w:marTop w:val="0"/>
              <w:marBottom w:val="0"/>
              <w:divBdr>
                <w:top w:val="none" w:sz="0" w:space="0" w:color="auto"/>
                <w:left w:val="none" w:sz="0" w:space="0" w:color="auto"/>
                <w:bottom w:val="none" w:sz="0" w:space="0" w:color="auto"/>
                <w:right w:val="none" w:sz="0" w:space="0" w:color="auto"/>
              </w:divBdr>
              <w:divsChild>
                <w:div w:id="2067485218">
                  <w:marLeft w:val="0"/>
                  <w:marRight w:val="0"/>
                  <w:marTop w:val="0"/>
                  <w:marBottom w:val="0"/>
                  <w:divBdr>
                    <w:top w:val="none" w:sz="0" w:space="0" w:color="auto"/>
                    <w:left w:val="none" w:sz="0" w:space="0" w:color="auto"/>
                    <w:bottom w:val="none" w:sz="0" w:space="0" w:color="auto"/>
                    <w:right w:val="none" w:sz="0" w:space="0" w:color="auto"/>
                  </w:divBdr>
                  <w:divsChild>
                    <w:div w:id="390537989">
                      <w:marLeft w:val="0"/>
                      <w:marRight w:val="0"/>
                      <w:marTop w:val="0"/>
                      <w:marBottom w:val="0"/>
                      <w:divBdr>
                        <w:top w:val="none" w:sz="0" w:space="0" w:color="auto"/>
                        <w:left w:val="none" w:sz="0" w:space="0" w:color="auto"/>
                        <w:bottom w:val="none" w:sz="0" w:space="0" w:color="auto"/>
                        <w:right w:val="none" w:sz="0" w:space="0" w:color="auto"/>
                      </w:divBdr>
                      <w:divsChild>
                        <w:div w:id="139615159">
                          <w:marLeft w:val="0"/>
                          <w:marRight w:val="0"/>
                          <w:marTop w:val="0"/>
                          <w:marBottom w:val="0"/>
                          <w:divBdr>
                            <w:top w:val="none" w:sz="0" w:space="0" w:color="auto"/>
                            <w:left w:val="none" w:sz="0" w:space="0" w:color="auto"/>
                            <w:bottom w:val="none" w:sz="0" w:space="0" w:color="auto"/>
                            <w:right w:val="none" w:sz="0" w:space="0" w:color="auto"/>
                          </w:divBdr>
                          <w:divsChild>
                            <w:div w:id="630748108">
                              <w:marLeft w:val="0"/>
                              <w:marRight w:val="0"/>
                              <w:marTop w:val="0"/>
                              <w:marBottom w:val="0"/>
                              <w:divBdr>
                                <w:top w:val="none" w:sz="0" w:space="0" w:color="auto"/>
                                <w:left w:val="none" w:sz="0" w:space="0" w:color="auto"/>
                                <w:bottom w:val="none" w:sz="0" w:space="0" w:color="auto"/>
                                <w:right w:val="none" w:sz="0" w:space="0" w:color="auto"/>
                              </w:divBdr>
                              <w:divsChild>
                                <w:div w:id="1245839691">
                                  <w:marLeft w:val="0"/>
                                  <w:marRight w:val="0"/>
                                  <w:marTop w:val="0"/>
                                  <w:marBottom w:val="0"/>
                                  <w:divBdr>
                                    <w:top w:val="none" w:sz="0" w:space="0" w:color="auto"/>
                                    <w:left w:val="none" w:sz="0" w:space="0" w:color="auto"/>
                                    <w:bottom w:val="none" w:sz="0" w:space="0" w:color="auto"/>
                                    <w:right w:val="none" w:sz="0" w:space="0" w:color="auto"/>
                                  </w:divBdr>
                                  <w:divsChild>
                                    <w:div w:id="1373311349">
                                      <w:marLeft w:val="0"/>
                                      <w:marRight w:val="0"/>
                                      <w:marTop w:val="0"/>
                                      <w:marBottom w:val="0"/>
                                      <w:divBdr>
                                        <w:top w:val="none" w:sz="0" w:space="0" w:color="auto"/>
                                        <w:left w:val="none" w:sz="0" w:space="0" w:color="auto"/>
                                        <w:bottom w:val="none" w:sz="0" w:space="0" w:color="auto"/>
                                        <w:right w:val="none" w:sz="0" w:space="0" w:color="auto"/>
                                      </w:divBdr>
                                      <w:divsChild>
                                        <w:div w:id="392851136">
                                          <w:marLeft w:val="0"/>
                                          <w:marRight w:val="0"/>
                                          <w:marTop w:val="0"/>
                                          <w:marBottom w:val="0"/>
                                          <w:divBdr>
                                            <w:top w:val="none" w:sz="0" w:space="0" w:color="auto"/>
                                            <w:left w:val="none" w:sz="0" w:space="0" w:color="auto"/>
                                            <w:bottom w:val="none" w:sz="0" w:space="0" w:color="auto"/>
                                            <w:right w:val="none" w:sz="0" w:space="0" w:color="auto"/>
                                          </w:divBdr>
                                          <w:divsChild>
                                            <w:div w:id="1602910410">
                                              <w:marLeft w:val="0"/>
                                              <w:marRight w:val="0"/>
                                              <w:marTop w:val="0"/>
                                              <w:marBottom w:val="0"/>
                                              <w:divBdr>
                                                <w:top w:val="none" w:sz="0" w:space="0" w:color="auto"/>
                                                <w:left w:val="none" w:sz="0" w:space="0" w:color="auto"/>
                                                <w:bottom w:val="none" w:sz="0" w:space="0" w:color="auto"/>
                                                <w:right w:val="none" w:sz="0" w:space="0" w:color="auto"/>
                                              </w:divBdr>
                                              <w:divsChild>
                                                <w:div w:id="301229676">
                                                  <w:marLeft w:val="0"/>
                                                  <w:marRight w:val="0"/>
                                                  <w:marTop w:val="0"/>
                                                  <w:marBottom w:val="0"/>
                                                  <w:divBdr>
                                                    <w:top w:val="none" w:sz="0" w:space="0" w:color="auto"/>
                                                    <w:left w:val="none" w:sz="0" w:space="0" w:color="auto"/>
                                                    <w:bottom w:val="none" w:sz="0" w:space="0" w:color="auto"/>
                                                    <w:right w:val="none" w:sz="0" w:space="0" w:color="auto"/>
                                                  </w:divBdr>
                                                  <w:divsChild>
                                                    <w:div w:id="1132553093">
                                                      <w:marLeft w:val="0"/>
                                                      <w:marRight w:val="0"/>
                                                      <w:marTop w:val="0"/>
                                                      <w:marBottom w:val="0"/>
                                                      <w:divBdr>
                                                        <w:top w:val="none" w:sz="0" w:space="0" w:color="auto"/>
                                                        <w:left w:val="none" w:sz="0" w:space="0" w:color="auto"/>
                                                        <w:bottom w:val="none" w:sz="0" w:space="0" w:color="auto"/>
                                                        <w:right w:val="none" w:sz="0" w:space="0" w:color="auto"/>
                                                      </w:divBdr>
                                                      <w:divsChild>
                                                        <w:div w:id="52699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2978897">
          <w:marLeft w:val="0"/>
          <w:marRight w:val="0"/>
          <w:marTop w:val="0"/>
          <w:marBottom w:val="0"/>
          <w:divBdr>
            <w:top w:val="none" w:sz="0" w:space="0" w:color="auto"/>
            <w:left w:val="none" w:sz="0" w:space="0" w:color="auto"/>
            <w:bottom w:val="none" w:sz="0" w:space="0" w:color="auto"/>
            <w:right w:val="none" w:sz="0" w:space="0" w:color="auto"/>
          </w:divBdr>
          <w:divsChild>
            <w:div w:id="1193496490">
              <w:marLeft w:val="0"/>
              <w:marRight w:val="0"/>
              <w:marTop w:val="0"/>
              <w:marBottom w:val="0"/>
              <w:divBdr>
                <w:top w:val="none" w:sz="0" w:space="0" w:color="auto"/>
                <w:left w:val="none" w:sz="0" w:space="0" w:color="auto"/>
                <w:bottom w:val="none" w:sz="0" w:space="0" w:color="auto"/>
                <w:right w:val="none" w:sz="0" w:space="0" w:color="auto"/>
              </w:divBdr>
              <w:divsChild>
                <w:div w:id="348652276">
                  <w:marLeft w:val="0"/>
                  <w:marRight w:val="0"/>
                  <w:marTop w:val="0"/>
                  <w:marBottom w:val="0"/>
                  <w:divBdr>
                    <w:top w:val="none" w:sz="0" w:space="0" w:color="auto"/>
                    <w:left w:val="none" w:sz="0" w:space="0" w:color="auto"/>
                    <w:bottom w:val="none" w:sz="0" w:space="0" w:color="auto"/>
                    <w:right w:val="none" w:sz="0" w:space="0" w:color="auto"/>
                  </w:divBdr>
                  <w:divsChild>
                    <w:div w:id="453987010">
                      <w:marLeft w:val="0"/>
                      <w:marRight w:val="0"/>
                      <w:marTop w:val="0"/>
                      <w:marBottom w:val="0"/>
                      <w:divBdr>
                        <w:top w:val="none" w:sz="0" w:space="0" w:color="auto"/>
                        <w:left w:val="none" w:sz="0" w:space="0" w:color="auto"/>
                        <w:bottom w:val="none" w:sz="0" w:space="0" w:color="auto"/>
                        <w:right w:val="none" w:sz="0" w:space="0" w:color="auto"/>
                      </w:divBdr>
                      <w:divsChild>
                        <w:div w:id="1589078548">
                          <w:marLeft w:val="0"/>
                          <w:marRight w:val="0"/>
                          <w:marTop w:val="0"/>
                          <w:marBottom w:val="0"/>
                          <w:divBdr>
                            <w:top w:val="none" w:sz="0" w:space="0" w:color="auto"/>
                            <w:left w:val="none" w:sz="0" w:space="0" w:color="auto"/>
                            <w:bottom w:val="none" w:sz="0" w:space="0" w:color="auto"/>
                            <w:right w:val="none" w:sz="0" w:space="0" w:color="auto"/>
                          </w:divBdr>
                          <w:divsChild>
                            <w:div w:id="1921601033">
                              <w:marLeft w:val="0"/>
                              <w:marRight w:val="0"/>
                              <w:marTop w:val="0"/>
                              <w:marBottom w:val="0"/>
                              <w:divBdr>
                                <w:top w:val="none" w:sz="0" w:space="0" w:color="auto"/>
                                <w:left w:val="none" w:sz="0" w:space="0" w:color="auto"/>
                                <w:bottom w:val="none" w:sz="0" w:space="0" w:color="auto"/>
                                <w:right w:val="none" w:sz="0" w:space="0" w:color="auto"/>
                              </w:divBdr>
                              <w:divsChild>
                                <w:div w:id="830753757">
                                  <w:marLeft w:val="0"/>
                                  <w:marRight w:val="0"/>
                                  <w:marTop w:val="0"/>
                                  <w:marBottom w:val="0"/>
                                  <w:divBdr>
                                    <w:top w:val="none" w:sz="0" w:space="0" w:color="auto"/>
                                    <w:left w:val="none" w:sz="0" w:space="0" w:color="auto"/>
                                    <w:bottom w:val="none" w:sz="0" w:space="0" w:color="auto"/>
                                    <w:right w:val="none" w:sz="0" w:space="0" w:color="auto"/>
                                  </w:divBdr>
                                  <w:divsChild>
                                    <w:div w:id="925191822">
                                      <w:marLeft w:val="0"/>
                                      <w:marRight w:val="0"/>
                                      <w:marTop w:val="0"/>
                                      <w:marBottom w:val="0"/>
                                      <w:divBdr>
                                        <w:top w:val="none" w:sz="0" w:space="0" w:color="auto"/>
                                        <w:left w:val="none" w:sz="0" w:space="0" w:color="auto"/>
                                        <w:bottom w:val="none" w:sz="0" w:space="0" w:color="auto"/>
                                        <w:right w:val="none" w:sz="0" w:space="0" w:color="auto"/>
                                      </w:divBdr>
                                      <w:divsChild>
                                        <w:div w:id="693504679">
                                          <w:marLeft w:val="0"/>
                                          <w:marRight w:val="0"/>
                                          <w:marTop w:val="0"/>
                                          <w:marBottom w:val="0"/>
                                          <w:divBdr>
                                            <w:top w:val="none" w:sz="0" w:space="0" w:color="auto"/>
                                            <w:left w:val="none" w:sz="0" w:space="0" w:color="auto"/>
                                            <w:bottom w:val="none" w:sz="0" w:space="0" w:color="auto"/>
                                            <w:right w:val="none" w:sz="0" w:space="0" w:color="auto"/>
                                          </w:divBdr>
                                          <w:divsChild>
                                            <w:div w:id="2110924604">
                                              <w:marLeft w:val="0"/>
                                              <w:marRight w:val="0"/>
                                              <w:marTop w:val="0"/>
                                              <w:marBottom w:val="0"/>
                                              <w:divBdr>
                                                <w:top w:val="none" w:sz="0" w:space="0" w:color="auto"/>
                                                <w:left w:val="none" w:sz="0" w:space="0" w:color="auto"/>
                                                <w:bottom w:val="none" w:sz="0" w:space="0" w:color="auto"/>
                                                <w:right w:val="none" w:sz="0" w:space="0" w:color="auto"/>
                                              </w:divBdr>
                                              <w:divsChild>
                                                <w:div w:id="2016373444">
                                                  <w:marLeft w:val="0"/>
                                                  <w:marRight w:val="0"/>
                                                  <w:marTop w:val="0"/>
                                                  <w:marBottom w:val="0"/>
                                                  <w:divBdr>
                                                    <w:top w:val="none" w:sz="0" w:space="0" w:color="auto"/>
                                                    <w:left w:val="none" w:sz="0" w:space="0" w:color="auto"/>
                                                    <w:bottom w:val="none" w:sz="0" w:space="0" w:color="auto"/>
                                                    <w:right w:val="none" w:sz="0" w:space="0" w:color="auto"/>
                                                  </w:divBdr>
                                                  <w:divsChild>
                                                    <w:div w:id="1057969137">
                                                      <w:marLeft w:val="0"/>
                                                      <w:marRight w:val="0"/>
                                                      <w:marTop w:val="0"/>
                                                      <w:marBottom w:val="0"/>
                                                      <w:divBdr>
                                                        <w:top w:val="none" w:sz="0" w:space="0" w:color="auto"/>
                                                        <w:left w:val="none" w:sz="0" w:space="0" w:color="auto"/>
                                                        <w:bottom w:val="none" w:sz="0" w:space="0" w:color="auto"/>
                                                        <w:right w:val="none" w:sz="0" w:space="0" w:color="auto"/>
                                                      </w:divBdr>
                                                      <w:divsChild>
                                                        <w:div w:id="81769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9745241">
          <w:marLeft w:val="0"/>
          <w:marRight w:val="0"/>
          <w:marTop w:val="0"/>
          <w:marBottom w:val="0"/>
          <w:divBdr>
            <w:top w:val="none" w:sz="0" w:space="0" w:color="auto"/>
            <w:left w:val="none" w:sz="0" w:space="0" w:color="auto"/>
            <w:bottom w:val="none" w:sz="0" w:space="0" w:color="auto"/>
            <w:right w:val="none" w:sz="0" w:space="0" w:color="auto"/>
          </w:divBdr>
          <w:divsChild>
            <w:div w:id="1581980859">
              <w:marLeft w:val="0"/>
              <w:marRight w:val="0"/>
              <w:marTop w:val="0"/>
              <w:marBottom w:val="0"/>
              <w:divBdr>
                <w:top w:val="none" w:sz="0" w:space="0" w:color="auto"/>
                <w:left w:val="none" w:sz="0" w:space="0" w:color="auto"/>
                <w:bottom w:val="none" w:sz="0" w:space="0" w:color="auto"/>
                <w:right w:val="none" w:sz="0" w:space="0" w:color="auto"/>
              </w:divBdr>
              <w:divsChild>
                <w:div w:id="1815950722">
                  <w:marLeft w:val="0"/>
                  <w:marRight w:val="0"/>
                  <w:marTop w:val="0"/>
                  <w:marBottom w:val="0"/>
                  <w:divBdr>
                    <w:top w:val="none" w:sz="0" w:space="0" w:color="auto"/>
                    <w:left w:val="none" w:sz="0" w:space="0" w:color="auto"/>
                    <w:bottom w:val="none" w:sz="0" w:space="0" w:color="auto"/>
                    <w:right w:val="none" w:sz="0" w:space="0" w:color="auto"/>
                  </w:divBdr>
                  <w:divsChild>
                    <w:div w:id="901868207">
                      <w:marLeft w:val="0"/>
                      <w:marRight w:val="0"/>
                      <w:marTop w:val="0"/>
                      <w:marBottom w:val="0"/>
                      <w:divBdr>
                        <w:top w:val="none" w:sz="0" w:space="0" w:color="auto"/>
                        <w:left w:val="none" w:sz="0" w:space="0" w:color="auto"/>
                        <w:bottom w:val="none" w:sz="0" w:space="0" w:color="auto"/>
                        <w:right w:val="none" w:sz="0" w:space="0" w:color="auto"/>
                      </w:divBdr>
                      <w:divsChild>
                        <w:div w:id="1981185127">
                          <w:marLeft w:val="0"/>
                          <w:marRight w:val="0"/>
                          <w:marTop w:val="0"/>
                          <w:marBottom w:val="0"/>
                          <w:divBdr>
                            <w:top w:val="none" w:sz="0" w:space="0" w:color="auto"/>
                            <w:left w:val="none" w:sz="0" w:space="0" w:color="auto"/>
                            <w:bottom w:val="none" w:sz="0" w:space="0" w:color="auto"/>
                            <w:right w:val="none" w:sz="0" w:space="0" w:color="auto"/>
                          </w:divBdr>
                          <w:divsChild>
                            <w:div w:id="568464405">
                              <w:marLeft w:val="0"/>
                              <w:marRight w:val="0"/>
                              <w:marTop w:val="0"/>
                              <w:marBottom w:val="0"/>
                              <w:divBdr>
                                <w:top w:val="none" w:sz="0" w:space="0" w:color="auto"/>
                                <w:left w:val="none" w:sz="0" w:space="0" w:color="auto"/>
                                <w:bottom w:val="none" w:sz="0" w:space="0" w:color="auto"/>
                                <w:right w:val="none" w:sz="0" w:space="0" w:color="auto"/>
                              </w:divBdr>
                              <w:divsChild>
                                <w:div w:id="1699501820">
                                  <w:marLeft w:val="0"/>
                                  <w:marRight w:val="0"/>
                                  <w:marTop w:val="0"/>
                                  <w:marBottom w:val="0"/>
                                  <w:divBdr>
                                    <w:top w:val="none" w:sz="0" w:space="0" w:color="auto"/>
                                    <w:left w:val="none" w:sz="0" w:space="0" w:color="auto"/>
                                    <w:bottom w:val="none" w:sz="0" w:space="0" w:color="auto"/>
                                    <w:right w:val="none" w:sz="0" w:space="0" w:color="auto"/>
                                  </w:divBdr>
                                  <w:divsChild>
                                    <w:div w:id="701639032">
                                      <w:marLeft w:val="0"/>
                                      <w:marRight w:val="0"/>
                                      <w:marTop w:val="0"/>
                                      <w:marBottom w:val="0"/>
                                      <w:divBdr>
                                        <w:top w:val="none" w:sz="0" w:space="0" w:color="auto"/>
                                        <w:left w:val="none" w:sz="0" w:space="0" w:color="auto"/>
                                        <w:bottom w:val="none" w:sz="0" w:space="0" w:color="auto"/>
                                        <w:right w:val="none" w:sz="0" w:space="0" w:color="auto"/>
                                      </w:divBdr>
                                      <w:divsChild>
                                        <w:div w:id="1245644895">
                                          <w:marLeft w:val="0"/>
                                          <w:marRight w:val="0"/>
                                          <w:marTop w:val="0"/>
                                          <w:marBottom w:val="0"/>
                                          <w:divBdr>
                                            <w:top w:val="none" w:sz="0" w:space="0" w:color="auto"/>
                                            <w:left w:val="none" w:sz="0" w:space="0" w:color="auto"/>
                                            <w:bottom w:val="none" w:sz="0" w:space="0" w:color="auto"/>
                                            <w:right w:val="none" w:sz="0" w:space="0" w:color="auto"/>
                                          </w:divBdr>
                                          <w:divsChild>
                                            <w:div w:id="1651011060">
                                              <w:marLeft w:val="0"/>
                                              <w:marRight w:val="0"/>
                                              <w:marTop w:val="0"/>
                                              <w:marBottom w:val="0"/>
                                              <w:divBdr>
                                                <w:top w:val="none" w:sz="0" w:space="0" w:color="auto"/>
                                                <w:left w:val="none" w:sz="0" w:space="0" w:color="auto"/>
                                                <w:bottom w:val="none" w:sz="0" w:space="0" w:color="auto"/>
                                                <w:right w:val="none" w:sz="0" w:space="0" w:color="auto"/>
                                              </w:divBdr>
                                              <w:divsChild>
                                                <w:div w:id="1721317279">
                                                  <w:marLeft w:val="0"/>
                                                  <w:marRight w:val="0"/>
                                                  <w:marTop w:val="0"/>
                                                  <w:marBottom w:val="0"/>
                                                  <w:divBdr>
                                                    <w:top w:val="none" w:sz="0" w:space="0" w:color="auto"/>
                                                    <w:left w:val="none" w:sz="0" w:space="0" w:color="auto"/>
                                                    <w:bottom w:val="none" w:sz="0" w:space="0" w:color="auto"/>
                                                    <w:right w:val="none" w:sz="0" w:space="0" w:color="auto"/>
                                                  </w:divBdr>
                                                  <w:divsChild>
                                                    <w:div w:id="543835297">
                                                      <w:marLeft w:val="0"/>
                                                      <w:marRight w:val="0"/>
                                                      <w:marTop w:val="0"/>
                                                      <w:marBottom w:val="0"/>
                                                      <w:divBdr>
                                                        <w:top w:val="none" w:sz="0" w:space="0" w:color="auto"/>
                                                        <w:left w:val="none" w:sz="0" w:space="0" w:color="auto"/>
                                                        <w:bottom w:val="none" w:sz="0" w:space="0" w:color="auto"/>
                                                        <w:right w:val="none" w:sz="0" w:space="0" w:color="auto"/>
                                                      </w:divBdr>
                                                      <w:divsChild>
                                                        <w:div w:id="128870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8992540">
          <w:marLeft w:val="0"/>
          <w:marRight w:val="0"/>
          <w:marTop w:val="0"/>
          <w:marBottom w:val="0"/>
          <w:divBdr>
            <w:top w:val="none" w:sz="0" w:space="0" w:color="auto"/>
            <w:left w:val="none" w:sz="0" w:space="0" w:color="auto"/>
            <w:bottom w:val="none" w:sz="0" w:space="0" w:color="auto"/>
            <w:right w:val="none" w:sz="0" w:space="0" w:color="auto"/>
          </w:divBdr>
          <w:divsChild>
            <w:div w:id="474219325">
              <w:marLeft w:val="0"/>
              <w:marRight w:val="0"/>
              <w:marTop w:val="0"/>
              <w:marBottom w:val="0"/>
              <w:divBdr>
                <w:top w:val="none" w:sz="0" w:space="0" w:color="auto"/>
                <w:left w:val="none" w:sz="0" w:space="0" w:color="auto"/>
                <w:bottom w:val="none" w:sz="0" w:space="0" w:color="auto"/>
                <w:right w:val="none" w:sz="0" w:space="0" w:color="auto"/>
              </w:divBdr>
              <w:divsChild>
                <w:div w:id="1498955364">
                  <w:marLeft w:val="0"/>
                  <w:marRight w:val="0"/>
                  <w:marTop w:val="0"/>
                  <w:marBottom w:val="0"/>
                  <w:divBdr>
                    <w:top w:val="none" w:sz="0" w:space="0" w:color="auto"/>
                    <w:left w:val="none" w:sz="0" w:space="0" w:color="auto"/>
                    <w:bottom w:val="none" w:sz="0" w:space="0" w:color="auto"/>
                    <w:right w:val="none" w:sz="0" w:space="0" w:color="auto"/>
                  </w:divBdr>
                  <w:divsChild>
                    <w:div w:id="1323894106">
                      <w:marLeft w:val="0"/>
                      <w:marRight w:val="0"/>
                      <w:marTop w:val="0"/>
                      <w:marBottom w:val="0"/>
                      <w:divBdr>
                        <w:top w:val="none" w:sz="0" w:space="0" w:color="auto"/>
                        <w:left w:val="none" w:sz="0" w:space="0" w:color="auto"/>
                        <w:bottom w:val="none" w:sz="0" w:space="0" w:color="auto"/>
                        <w:right w:val="none" w:sz="0" w:space="0" w:color="auto"/>
                      </w:divBdr>
                      <w:divsChild>
                        <w:div w:id="898134173">
                          <w:marLeft w:val="0"/>
                          <w:marRight w:val="0"/>
                          <w:marTop w:val="0"/>
                          <w:marBottom w:val="0"/>
                          <w:divBdr>
                            <w:top w:val="none" w:sz="0" w:space="0" w:color="auto"/>
                            <w:left w:val="none" w:sz="0" w:space="0" w:color="auto"/>
                            <w:bottom w:val="none" w:sz="0" w:space="0" w:color="auto"/>
                            <w:right w:val="none" w:sz="0" w:space="0" w:color="auto"/>
                          </w:divBdr>
                          <w:divsChild>
                            <w:div w:id="1451360975">
                              <w:marLeft w:val="0"/>
                              <w:marRight w:val="0"/>
                              <w:marTop w:val="0"/>
                              <w:marBottom w:val="0"/>
                              <w:divBdr>
                                <w:top w:val="none" w:sz="0" w:space="0" w:color="auto"/>
                                <w:left w:val="none" w:sz="0" w:space="0" w:color="auto"/>
                                <w:bottom w:val="none" w:sz="0" w:space="0" w:color="auto"/>
                                <w:right w:val="none" w:sz="0" w:space="0" w:color="auto"/>
                              </w:divBdr>
                              <w:divsChild>
                                <w:div w:id="927927306">
                                  <w:marLeft w:val="0"/>
                                  <w:marRight w:val="0"/>
                                  <w:marTop w:val="0"/>
                                  <w:marBottom w:val="0"/>
                                  <w:divBdr>
                                    <w:top w:val="none" w:sz="0" w:space="0" w:color="auto"/>
                                    <w:left w:val="none" w:sz="0" w:space="0" w:color="auto"/>
                                    <w:bottom w:val="none" w:sz="0" w:space="0" w:color="auto"/>
                                    <w:right w:val="none" w:sz="0" w:space="0" w:color="auto"/>
                                  </w:divBdr>
                                  <w:divsChild>
                                    <w:div w:id="117191408">
                                      <w:marLeft w:val="0"/>
                                      <w:marRight w:val="0"/>
                                      <w:marTop w:val="0"/>
                                      <w:marBottom w:val="0"/>
                                      <w:divBdr>
                                        <w:top w:val="none" w:sz="0" w:space="0" w:color="auto"/>
                                        <w:left w:val="none" w:sz="0" w:space="0" w:color="auto"/>
                                        <w:bottom w:val="none" w:sz="0" w:space="0" w:color="auto"/>
                                        <w:right w:val="none" w:sz="0" w:space="0" w:color="auto"/>
                                      </w:divBdr>
                                      <w:divsChild>
                                        <w:div w:id="2017153467">
                                          <w:marLeft w:val="0"/>
                                          <w:marRight w:val="0"/>
                                          <w:marTop w:val="0"/>
                                          <w:marBottom w:val="0"/>
                                          <w:divBdr>
                                            <w:top w:val="none" w:sz="0" w:space="0" w:color="auto"/>
                                            <w:left w:val="none" w:sz="0" w:space="0" w:color="auto"/>
                                            <w:bottom w:val="none" w:sz="0" w:space="0" w:color="auto"/>
                                            <w:right w:val="none" w:sz="0" w:space="0" w:color="auto"/>
                                          </w:divBdr>
                                          <w:divsChild>
                                            <w:div w:id="377976566">
                                              <w:marLeft w:val="0"/>
                                              <w:marRight w:val="0"/>
                                              <w:marTop w:val="0"/>
                                              <w:marBottom w:val="0"/>
                                              <w:divBdr>
                                                <w:top w:val="none" w:sz="0" w:space="0" w:color="auto"/>
                                                <w:left w:val="none" w:sz="0" w:space="0" w:color="auto"/>
                                                <w:bottom w:val="none" w:sz="0" w:space="0" w:color="auto"/>
                                                <w:right w:val="none" w:sz="0" w:space="0" w:color="auto"/>
                                              </w:divBdr>
                                              <w:divsChild>
                                                <w:div w:id="1795520437">
                                                  <w:marLeft w:val="0"/>
                                                  <w:marRight w:val="0"/>
                                                  <w:marTop w:val="0"/>
                                                  <w:marBottom w:val="0"/>
                                                  <w:divBdr>
                                                    <w:top w:val="none" w:sz="0" w:space="0" w:color="auto"/>
                                                    <w:left w:val="none" w:sz="0" w:space="0" w:color="auto"/>
                                                    <w:bottom w:val="none" w:sz="0" w:space="0" w:color="auto"/>
                                                    <w:right w:val="none" w:sz="0" w:space="0" w:color="auto"/>
                                                  </w:divBdr>
                                                  <w:divsChild>
                                                    <w:div w:id="1065835242">
                                                      <w:marLeft w:val="0"/>
                                                      <w:marRight w:val="0"/>
                                                      <w:marTop w:val="0"/>
                                                      <w:marBottom w:val="0"/>
                                                      <w:divBdr>
                                                        <w:top w:val="none" w:sz="0" w:space="0" w:color="auto"/>
                                                        <w:left w:val="none" w:sz="0" w:space="0" w:color="auto"/>
                                                        <w:bottom w:val="none" w:sz="0" w:space="0" w:color="auto"/>
                                                        <w:right w:val="none" w:sz="0" w:space="0" w:color="auto"/>
                                                      </w:divBdr>
                                                      <w:divsChild>
                                                        <w:div w:id="44180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3480221">
          <w:marLeft w:val="0"/>
          <w:marRight w:val="0"/>
          <w:marTop w:val="0"/>
          <w:marBottom w:val="0"/>
          <w:divBdr>
            <w:top w:val="none" w:sz="0" w:space="0" w:color="auto"/>
            <w:left w:val="none" w:sz="0" w:space="0" w:color="auto"/>
            <w:bottom w:val="none" w:sz="0" w:space="0" w:color="auto"/>
            <w:right w:val="none" w:sz="0" w:space="0" w:color="auto"/>
          </w:divBdr>
          <w:divsChild>
            <w:div w:id="1453940968">
              <w:marLeft w:val="0"/>
              <w:marRight w:val="0"/>
              <w:marTop w:val="0"/>
              <w:marBottom w:val="0"/>
              <w:divBdr>
                <w:top w:val="none" w:sz="0" w:space="0" w:color="auto"/>
                <w:left w:val="none" w:sz="0" w:space="0" w:color="auto"/>
                <w:bottom w:val="none" w:sz="0" w:space="0" w:color="auto"/>
                <w:right w:val="none" w:sz="0" w:space="0" w:color="auto"/>
              </w:divBdr>
              <w:divsChild>
                <w:div w:id="100878050">
                  <w:marLeft w:val="0"/>
                  <w:marRight w:val="0"/>
                  <w:marTop w:val="0"/>
                  <w:marBottom w:val="0"/>
                  <w:divBdr>
                    <w:top w:val="none" w:sz="0" w:space="0" w:color="auto"/>
                    <w:left w:val="none" w:sz="0" w:space="0" w:color="auto"/>
                    <w:bottom w:val="none" w:sz="0" w:space="0" w:color="auto"/>
                    <w:right w:val="none" w:sz="0" w:space="0" w:color="auto"/>
                  </w:divBdr>
                  <w:divsChild>
                    <w:div w:id="1408305987">
                      <w:marLeft w:val="0"/>
                      <w:marRight w:val="0"/>
                      <w:marTop w:val="0"/>
                      <w:marBottom w:val="0"/>
                      <w:divBdr>
                        <w:top w:val="none" w:sz="0" w:space="0" w:color="auto"/>
                        <w:left w:val="none" w:sz="0" w:space="0" w:color="auto"/>
                        <w:bottom w:val="none" w:sz="0" w:space="0" w:color="auto"/>
                        <w:right w:val="none" w:sz="0" w:space="0" w:color="auto"/>
                      </w:divBdr>
                      <w:divsChild>
                        <w:div w:id="1393624850">
                          <w:marLeft w:val="0"/>
                          <w:marRight w:val="0"/>
                          <w:marTop w:val="0"/>
                          <w:marBottom w:val="0"/>
                          <w:divBdr>
                            <w:top w:val="none" w:sz="0" w:space="0" w:color="auto"/>
                            <w:left w:val="none" w:sz="0" w:space="0" w:color="auto"/>
                            <w:bottom w:val="none" w:sz="0" w:space="0" w:color="auto"/>
                            <w:right w:val="none" w:sz="0" w:space="0" w:color="auto"/>
                          </w:divBdr>
                          <w:divsChild>
                            <w:div w:id="1930263820">
                              <w:marLeft w:val="0"/>
                              <w:marRight w:val="0"/>
                              <w:marTop w:val="0"/>
                              <w:marBottom w:val="0"/>
                              <w:divBdr>
                                <w:top w:val="none" w:sz="0" w:space="0" w:color="auto"/>
                                <w:left w:val="none" w:sz="0" w:space="0" w:color="auto"/>
                                <w:bottom w:val="none" w:sz="0" w:space="0" w:color="auto"/>
                                <w:right w:val="none" w:sz="0" w:space="0" w:color="auto"/>
                              </w:divBdr>
                              <w:divsChild>
                                <w:div w:id="1714498876">
                                  <w:marLeft w:val="0"/>
                                  <w:marRight w:val="0"/>
                                  <w:marTop w:val="0"/>
                                  <w:marBottom w:val="0"/>
                                  <w:divBdr>
                                    <w:top w:val="none" w:sz="0" w:space="0" w:color="auto"/>
                                    <w:left w:val="none" w:sz="0" w:space="0" w:color="auto"/>
                                    <w:bottom w:val="none" w:sz="0" w:space="0" w:color="auto"/>
                                    <w:right w:val="none" w:sz="0" w:space="0" w:color="auto"/>
                                  </w:divBdr>
                                  <w:divsChild>
                                    <w:div w:id="652637658">
                                      <w:marLeft w:val="0"/>
                                      <w:marRight w:val="0"/>
                                      <w:marTop w:val="0"/>
                                      <w:marBottom w:val="0"/>
                                      <w:divBdr>
                                        <w:top w:val="none" w:sz="0" w:space="0" w:color="auto"/>
                                        <w:left w:val="none" w:sz="0" w:space="0" w:color="auto"/>
                                        <w:bottom w:val="none" w:sz="0" w:space="0" w:color="auto"/>
                                        <w:right w:val="none" w:sz="0" w:space="0" w:color="auto"/>
                                      </w:divBdr>
                                      <w:divsChild>
                                        <w:div w:id="2000885202">
                                          <w:marLeft w:val="0"/>
                                          <w:marRight w:val="0"/>
                                          <w:marTop w:val="0"/>
                                          <w:marBottom w:val="0"/>
                                          <w:divBdr>
                                            <w:top w:val="none" w:sz="0" w:space="0" w:color="auto"/>
                                            <w:left w:val="none" w:sz="0" w:space="0" w:color="auto"/>
                                            <w:bottom w:val="none" w:sz="0" w:space="0" w:color="auto"/>
                                            <w:right w:val="none" w:sz="0" w:space="0" w:color="auto"/>
                                          </w:divBdr>
                                          <w:divsChild>
                                            <w:div w:id="1392541041">
                                              <w:marLeft w:val="0"/>
                                              <w:marRight w:val="0"/>
                                              <w:marTop w:val="0"/>
                                              <w:marBottom w:val="0"/>
                                              <w:divBdr>
                                                <w:top w:val="none" w:sz="0" w:space="0" w:color="auto"/>
                                                <w:left w:val="none" w:sz="0" w:space="0" w:color="auto"/>
                                                <w:bottom w:val="none" w:sz="0" w:space="0" w:color="auto"/>
                                                <w:right w:val="none" w:sz="0" w:space="0" w:color="auto"/>
                                              </w:divBdr>
                                              <w:divsChild>
                                                <w:div w:id="1272129748">
                                                  <w:marLeft w:val="0"/>
                                                  <w:marRight w:val="0"/>
                                                  <w:marTop w:val="0"/>
                                                  <w:marBottom w:val="0"/>
                                                  <w:divBdr>
                                                    <w:top w:val="none" w:sz="0" w:space="0" w:color="auto"/>
                                                    <w:left w:val="none" w:sz="0" w:space="0" w:color="auto"/>
                                                    <w:bottom w:val="none" w:sz="0" w:space="0" w:color="auto"/>
                                                    <w:right w:val="none" w:sz="0" w:space="0" w:color="auto"/>
                                                  </w:divBdr>
                                                  <w:divsChild>
                                                    <w:div w:id="146632704">
                                                      <w:marLeft w:val="0"/>
                                                      <w:marRight w:val="0"/>
                                                      <w:marTop w:val="0"/>
                                                      <w:marBottom w:val="0"/>
                                                      <w:divBdr>
                                                        <w:top w:val="none" w:sz="0" w:space="0" w:color="auto"/>
                                                        <w:left w:val="none" w:sz="0" w:space="0" w:color="auto"/>
                                                        <w:bottom w:val="none" w:sz="0" w:space="0" w:color="auto"/>
                                                        <w:right w:val="none" w:sz="0" w:space="0" w:color="auto"/>
                                                      </w:divBdr>
                                                      <w:divsChild>
                                                        <w:div w:id="204343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4742912">
          <w:marLeft w:val="0"/>
          <w:marRight w:val="0"/>
          <w:marTop w:val="0"/>
          <w:marBottom w:val="0"/>
          <w:divBdr>
            <w:top w:val="none" w:sz="0" w:space="0" w:color="auto"/>
            <w:left w:val="none" w:sz="0" w:space="0" w:color="auto"/>
            <w:bottom w:val="none" w:sz="0" w:space="0" w:color="auto"/>
            <w:right w:val="none" w:sz="0" w:space="0" w:color="auto"/>
          </w:divBdr>
          <w:divsChild>
            <w:div w:id="966472443">
              <w:marLeft w:val="0"/>
              <w:marRight w:val="0"/>
              <w:marTop w:val="0"/>
              <w:marBottom w:val="0"/>
              <w:divBdr>
                <w:top w:val="none" w:sz="0" w:space="0" w:color="auto"/>
                <w:left w:val="none" w:sz="0" w:space="0" w:color="auto"/>
                <w:bottom w:val="none" w:sz="0" w:space="0" w:color="auto"/>
                <w:right w:val="none" w:sz="0" w:space="0" w:color="auto"/>
              </w:divBdr>
              <w:divsChild>
                <w:div w:id="49816553">
                  <w:marLeft w:val="0"/>
                  <w:marRight w:val="0"/>
                  <w:marTop w:val="0"/>
                  <w:marBottom w:val="0"/>
                  <w:divBdr>
                    <w:top w:val="none" w:sz="0" w:space="0" w:color="auto"/>
                    <w:left w:val="none" w:sz="0" w:space="0" w:color="auto"/>
                    <w:bottom w:val="none" w:sz="0" w:space="0" w:color="auto"/>
                    <w:right w:val="none" w:sz="0" w:space="0" w:color="auto"/>
                  </w:divBdr>
                  <w:divsChild>
                    <w:div w:id="604582732">
                      <w:marLeft w:val="0"/>
                      <w:marRight w:val="0"/>
                      <w:marTop w:val="0"/>
                      <w:marBottom w:val="0"/>
                      <w:divBdr>
                        <w:top w:val="none" w:sz="0" w:space="0" w:color="auto"/>
                        <w:left w:val="none" w:sz="0" w:space="0" w:color="auto"/>
                        <w:bottom w:val="none" w:sz="0" w:space="0" w:color="auto"/>
                        <w:right w:val="none" w:sz="0" w:space="0" w:color="auto"/>
                      </w:divBdr>
                      <w:divsChild>
                        <w:div w:id="1706371256">
                          <w:marLeft w:val="0"/>
                          <w:marRight w:val="0"/>
                          <w:marTop w:val="0"/>
                          <w:marBottom w:val="0"/>
                          <w:divBdr>
                            <w:top w:val="none" w:sz="0" w:space="0" w:color="auto"/>
                            <w:left w:val="none" w:sz="0" w:space="0" w:color="auto"/>
                            <w:bottom w:val="none" w:sz="0" w:space="0" w:color="auto"/>
                            <w:right w:val="none" w:sz="0" w:space="0" w:color="auto"/>
                          </w:divBdr>
                          <w:divsChild>
                            <w:div w:id="900292981">
                              <w:marLeft w:val="0"/>
                              <w:marRight w:val="0"/>
                              <w:marTop w:val="0"/>
                              <w:marBottom w:val="0"/>
                              <w:divBdr>
                                <w:top w:val="none" w:sz="0" w:space="0" w:color="auto"/>
                                <w:left w:val="none" w:sz="0" w:space="0" w:color="auto"/>
                                <w:bottom w:val="none" w:sz="0" w:space="0" w:color="auto"/>
                                <w:right w:val="none" w:sz="0" w:space="0" w:color="auto"/>
                              </w:divBdr>
                              <w:divsChild>
                                <w:div w:id="1953508360">
                                  <w:marLeft w:val="0"/>
                                  <w:marRight w:val="0"/>
                                  <w:marTop w:val="0"/>
                                  <w:marBottom w:val="0"/>
                                  <w:divBdr>
                                    <w:top w:val="none" w:sz="0" w:space="0" w:color="auto"/>
                                    <w:left w:val="none" w:sz="0" w:space="0" w:color="auto"/>
                                    <w:bottom w:val="none" w:sz="0" w:space="0" w:color="auto"/>
                                    <w:right w:val="none" w:sz="0" w:space="0" w:color="auto"/>
                                  </w:divBdr>
                                  <w:divsChild>
                                    <w:div w:id="1144814620">
                                      <w:marLeft w:val="0"/>
                                      <w:marRight w:val="0"/>
                                      <w:marTop w:val="0"/>
                                      <w:marBottom w:val="0"/>
                                      <w:divBdr>
                                        <w:top w:val="none" w:sz="0" w:space="0" w:color="auto"/>
                                        <w:left w:val="none" w:sz="0" w:space="0" w:color="auto"/>
                                        <w:bottom w:val="none" w:sz="0" w:space="0" w:color="auto"/>
                                        <w:right w:val="none" w:sz="0" w:space="0" w:color="auto"/>
                                      </w:divBdr>
                                      <w:divsChild>
                                        <w:div w:id="1237207350">
                                          <w:marLeft w:val="0"/>
                                          <w:marRight w:val="0"/>
                                          <w:marTop w:val="0"/>
                                          <w:marBottom w:val="0"/>
                                          <w:divBdr>
                                            <w:top w:val="none" w:sz="0" w:space="0" w:color="auto"/>
                                            <w:left w:val="none" w:sz="0" w:space="0" w:color="auto"/>
                                            <w:bottom w:val="none" w:sz="0" w:space="0" w:color="auto"/>
                                            <w:right w:val="none" w:sz="0" w:space="0" w:color="auto"/>
                                          </w:divBdr>
                                          <w:divsChild>
                                            <w:div w:id="2092385543">
                                              <w:marLeft w:val="0"/>
                                              <w:marRight w:val="0"/>
                                              <w:marTop w:val="0"/>
                                              <w:marBottom w:val="0"/>
                                              <w:divBdr>
                                                <w:top w:val="none" w:sz="0" w:space="0" w:color="auto"/>
                                                <w:left w:val="none" w:sz="0" w:space="0" w:color="auto"/>
                                                <w:bottom w:val="none" w:sz="0" w:space="0" w:color="auto"/>
                                                <w:right w:val="none" w:sz="0" w:space="0" w:color="auto"/>
                                              </w:divBdr>
                                              <w:divsChild>
                                                <w:div w:id="1482844511">
                                                  <w:marLeft w:val="0"/>
                                                  <w:marRight w:val="0"/>
                                                  <w:marTop w:val="0"/>
                                                  <w:marBottom w:val="0"/>
                                                  <w:divBdr>
                                                    <w:top w:val="none" w:sz="0" w:space="0" w:color="auto"/>
                                                    <w:left w:val="none" w:sz="0" w:space="0" w:color="auto"/>
                                                    <w:bottom w:val="none" w:sz="0" w:space="0" w:color="auto"/>
                                                    <w:right w:val="none" w:sz="0" w:space="0" w:color="auto"/>
                                                  </w:divBdr>
                                                  <w:divsChild>
                                                    <w:div w:id="1654066516">
                                                      <w:marLeft w:val="0"/>
                                                      <w:marRight w:val="0"/>
                                                      <w:marTop w:val="0"/>
                                                      <w:marBottom w:val="0"/>
                                                      <w:divBdr>
                                                        <w:top w:val="none" w:sz="0" w:space="0" w:color="auto"/>
                                                        <w:left w:val="none" w:sz="0" w:space="0" w:color="auto"/>
                                                        <w:bottom w:val="none" w:sz="0" w:space="0" w:color="auto"/>
                                                        <w:right w:val="none" w:sz="0" w:space="0" w:color="auto"/>
                                                      </w:divBdr>
                                                      <w:divsChild>
                                                        <w:div w:id="26558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234879">
          <w:marLeft w:val="0"/>
          <w:marRight w:val="0"/>
          <w:marTop w:val="0"/>
          <w:marBottom w:val="0"/>
          <w:divBdr>
            <w:top w:val="none" w:sz="0" w:space="0" w:color="auto"/>
            <w:left w:val="none" w:sz="0" w:space="0" w:color="auto"/>
            <w:bottom w:val="none" w:sz="0" w:space="0" w:color="auto"/>
            <w:right w:val="none" w:sz="0" w:space="0" w:color="auto"/>
          </w:divBdr>
          <w:divsChild>
            <w:div w:id="1502547758">
              <w:marLeft w:val="0"/>
              <w:marRight w:val="0"/>
              <w:marTop w:val="0"/>
              <w:marBottom w:val="0"/>
              <w:divBdr>
                <w:top w:val="none" w:sz="0" w:space="0" w:color="auto"/>
                <w:left w:val="none" w:sz="0" w:space="0" w:color="auto"/>
                <w:bottom w:val="none" w:sz="0" w:space="0" w:color="auto"/>
                <w:right w:val="none" w:sz="0" w:space="0" w:color="auto"/>
              </w:divBdr>
              <w:divsChild>
                <w:div w:id="203375756">
                  <w:marLeft w:val="0"/>
                  <w:marRight w:val="0"/>
                  <w:marTop w:val="0"/>
                  <w:marBottom w:val="0"/>
                  <w:divBdr>
                    <w:top w:val="none" w:sz="0" w:space="0" w:color="auto"/>
                    <w:left w:val="none" w:sz="0" w:space="0" w:color="auto"/>
                    <w:bottom w:val="none" w:sz="0" w:space="0" w:color="auto"/>
                    <w:right w:val="none" w:sz="0" w:space="0" w:color="auto"/>
                  </w:divBdr>
                  <w:divsChild>
                    <w:div w:id="457187971">
                      <w:marLeft w:val="0"/>
                      <w:marRight w:val="0"/>
                      <w:marTop w:val="0"/>
                      <w:marBottom w:val="0"/>
                      <w:divBdr>
                        <w:top w:val="none" w:sz="0" w:space="0" w:color="auto"/>
                        <w:left w:val="none" w:sz="0" w:space="0" w:color="auto"/>
                        <w:bottom w:val="none" w:sz="0" w:space="0" w:color="auto"/>
                        <w:right w:val="none" w:sz="0" w:space="0" w:color="auto"/>
                      </w:divBdr>
                      <w:divsChild>
                        <w:div w:id="1475172048">
                          <w:marLeft w:val="0"/>
                          <w:marRight w:val="0"/>
                          <w:marTop w:val="0"/>
                          <w:marBottom w:val="0"/>
                          <w:divBdr>
                            <w:top w:val="none" w:sz="0" w:space="0" w:color="auto"/>
                            <w:left w:val="none" w:sz="0" w:space="0" w:color="auto"/>
                            <w:bottom w:val="none" w:sz="0" w:space="0" w:color="auto"/>
                            <w:right w:val="none" w:sz="0" w:space="0" w:color="auto"/>
                          </w:divBdr>
                          <w:divsChild>
                            <w:div w:id="654725511">
                              <w:marLeft w:val="0"/>
                              <w:marRight w:val="0"/>
                              <w:marTop w:val="0"/>
                              <w:marBottom w:val="0"/>
                              <w:divBdr>
                                <w:top w:val="none" w:sz="0" w:space="0" w:color="auto"/>
                                <w:left w:val="none" w:sz="0" w:space="0" w:color="auto"/>
                                <w:bottom w:val="none" w:sz="0" w:space="0" w:color="auto"/>
                                <w:right w:val="none" w:sz="0" w:space="0" w:color="auto"/>
                              </w:divBdr>
                              <w:divsChild>
                                <w:div w:id="166212042">
                                  <w:marLeft w:val="0"/>
                                  <w:marRight w:val="0"/>
                                  <w:marTop w:val="0"/>
                                  <w:marBottom w:val="0"/>
                                  <w:divBdr>
                                    <w:top w:val="none" w:sz="0" w:space="0" w:color="auto"/>
                                    <w:left w:val="none" w:sz="0" w:space="0" w:color="auto"/>
                                    <w:bottom w:val="none" w:sz="0" w:space="0" w:color="auto"/>
                                    <w:right w:val="none" w:sz="0" w:space="0" w:color="auto"/>
                                  </w:divBdr>
                                  <w:divsChild>
                                    <w:div w:id="937831711">
                                      <w:marLeft w:val="0"/>
                                      <w:marRight w:val="0"/>
                                      <w:marTop w:val="0"/>
                                      <w:marBottom w:val="0"/>
                                      <w:divBdr>
                                        <w:top w:val="none" w:sz="0" w:space="0" w:color="auto"/>
                                        <w:left w:val="none" w:sz="0" w:space="0" w:color="auto"/>
                                        <w:bottom w:val="none" w:sz="0" w:space="0" w:color="auto"/>
                                        <w:right w:val="none" w:sz="0" w:space="0" w:color="auto"/>
                                      </w:divBdr>
                                      <w:divsChild>
                                        <w:div w:id="201989277">
                                          <w:marLeft w:val="0"/>
                                          <w:marRight w:val="0"/>
                                          <w:marTop w:val="0"/>
                                          <w:marBottom w:val="0"/>
                                          <w:divBdr>
                                            <w:top w:val="none" w:sz="0" w:space="0" w:color="auto"/>
                                            <w:left w:val="none" w:sz="0" w:space="0" w:color="auto"/>
                                            <w:bottom w:val="none" w:sz="0" w:space="0" w:color="auto"/>
                                            <w:right w:val="none" w:sz="0" w:space="0" w:color="auto"/>
                                          </w:divBdr>
                                          <w:divsChild>
                                            <w:div w:id="1582179461">
                                              <w:marLeft w:val="0"/>
                                              <w:marRight w:val="0"/>
                                              <w:marTop w:val="0"/>
                                              <w:marBottom w:val="0"/>
                                              <w:divBdr>
                                                <w:top w:val="none" w:sz="0" w:space="0" w:color="auto"/>
                                                <w:left w:val="none" w:sz="0" w:space="0" w:color="auto"/>
                                                <w:bottom w:val="none" w:sz="0" w:space="0" w:color="auto"/>
                                                <w:right w:val="none" w:sz="0" w:space="0" w:color="auto"/>
                                              </w:divBdr>
                                              <w:divsChild>
                                                <w:div w:id="1928726861">
                                                  <w:marLeft w:val="0"/>
                                                  <w:marRight w:val="0"/>
                                                  <w:marTop w:val="0"/>
                                                  <w:marBottom w:val="0"/>
                                                  <w:divBdr>
                                                    <w:top w:val="none" w:sz="0" w:space="0" w:color="auto"/>
                                                    <w:left w:val="none" w:sz="0" w:space="0" w:color="auto"/>
                                                    <w:bottom w:val="none" w:sz="0" w:space="0" w:color="auto"/>
                                                    <w:right w:val="none" w:sz="0" w:space="0" w:color="auto"/>
                                                  </w:divBdr>
                                                  <w:divsChild>
                                                    <w:div w:id="1775664670">
                                                      <w:marLeft w:val="0"/>
                                                      <w:marRight w:val="0"/>
                                                      <w:marTop w:val="0"/>
                                                      <w:marBottom w:val="0"/>
                                                      <w:divBdr>
                                                        <w:top w:val="none" w:sz="0" w:space="0" w:color="auto"/>
                                                        <w:left w:val="none" w:sz="0" w:space="0" w:color="auto"/>
                                                        <w:bottom w:val="none" w:sz="0" w:space="0" w:color="auto"/>
                                                        <w:right w:val="none" w:sz="0" w:space="0" w:color="auto"/>
                                                      </w:divBdr>
                                                      <w:divsChild>
                                                        <w:div w:id="196518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3834946">
          <w:marLeft w:val="0"/>
          <w:marRight w:val="0"/>
          <w:marTop w:val="0"/>
          <w:marBottom w:val="0"/>
          <w:divBdr>
            <w:top w:val="none" w:sz="0" w:space="0" w:color="auto"/>
            <w:left w:val="none" w:sz="0" w:space="0" w:color="auto"/>
            <w:bottom w:val="none" w:sz="0" w:space="0" w:color="auto"/>
            <w:right w:val="none" w:sz="0" w:space="0" w:color="auto"/>
          </w:divBdr>
          <w:divsChild>
            <w:div w:id="997079633">
              <w:marLeft w:val="0"/>
              <w:marRight w:val="0"/>
              <w:marTop w:val="0"/>
              <w:marBottom w:val="0"/>
              <w:divBdr>
                <w:top w:val="none" w:sz="0" w:space="0" w:color="auto"/>
                <w:left w:val="none" w:sz="0" w:space="0" w:color="auto"/>
                <w:bottom w:val="none" w:sz="0" w:space="0" w:color="auto"/>
                <w:right w:val="none" w:sz="0" w:space="0" w:color="auto"/>
              </w:divBdr>
              <w:divsChild>
                <w:div w:id="1135216956">
                  <w:marLeft w:val="0"/>
                  <w:marRight w:val="0"/>
                  <w:marTop w:val="0"/>
                  <w:marBottom w:val="0"/>
                  <w:divBdr>
                    <w:top w:val="none" w:sz="0" w:space="0" w:color="auto"/>
                    <w:left w:val="none" w:sz="0" w:space="0" w:color="auto"/>
                    <w:bottom w:val="none" w:sz="0" w:space="0" w:color="auto"/>
                    <w:right w:val="none" w:sz="0" w:space="0" w:color="auto"/>
                  </w:divBdr>
                  <w:divsChild>
                    <w:div w:id="65610065">
                      <w:marLeft w:val="0"/>
                      <w:marRight w:val="0"/>
                      <w:marTop w:val="0"/>
                      <w:marBottom w:val="0"/>
                      <w:divBdr>
                        <w:top w:val="none" w:sz="0" w:space="0" w:color="auto"/>
                        <w:left w:val="none" w:sz="0" w:space="0" w:color="auto"/>
                        <w:bottom w:val="none" w:sz="0" w:space="0" w:color="auto"/>
                        <w:right w:val="none" w:sz="0" w:space="0" w:color="auto"/>
                      </w:divBdr>
                      <w:divsChild>
                        <w:div w:id="337778780">
                          <w:marLeft w:val="0"/>
                          <w:marRight w:val="0"/>
                          <w:marTop w:val="0"/>
                          <w:marBottom w:val="0"/>
                          <w:divBdr>
                            <w:top w:val="none" w:sz="0" w:space="0" w:color="auto"/>
                            <w:left w:val="none" w:sz="0" w:space="0" w:color="auto"/>
                            <w:bottom w:val="none" w:sz="0" w:space="0" w:color="auto"/>
                            <w:right w:val="none" w:sz="0" w:space="0" w:color="auto"/>
                          </w:divBdr>
                          <w:divsChild>
                            <w:div w:id="1657294430">
                              <w:marLeft w:val="0"/>
                              <w:marRight w:val="0"/>
                              <w:marTop w:val="0"/>
                              <w:marBottom w:val="0"/>
                              <w:divBdr>
                                <w:top w:val="none" w:sz="0" w:space="0" w:color="auto"/>
                                <w:left w:val="none" w:sz="0" w:space="0" w:color="auto"/>
                                <w:bottom w:val="none" w:sz="0" w:space="0" w:color="auto"/>
                                <w:right w:val="none" w:sz="0" w:space="0" w:color="auto"/>
                              </w:divBdr>
                              <w:divsChild>
                                <w:div w:id="158355798">
                                  <w:marLeft w:val="0"/>
                                  <w:marRight w:val="0"/>
                                  <w:marTop w:val="0"/>
                                  <w:marBottom w:val="0"/>
                                  <w:divBdr>
                                    <w:top w:val="none" w:sz="0" w:space="0" w:color="auto"/>
                                    <w:left w:val="none" w:sz="0" w:space="0" w:color="auto"/>
                                    <w:bottom w:val="none" w:sz="0" w:space="0" w:color="auto"/>
                                    <w:right w:val="none" w:sz="0" w:space="0" w:color="auto"/>
                                  </w:divBdr>
                                  <w:divsChild>
                                    <w:div w:id="689524298">
                                      <w:marLeft w:val="0"/>
                                      <w:marRight w:val="0"/>
                                      <w:marTop w:val="0"/>
                                      <w:marBottom w:val="0"/>
                                      <w:divBdr>
                                        <w:top w:val="none" w:sz="0" w:space="0" w:color="auto"/>
                                        <w:left w:val="none" w:sz="0" w:space="0" w:color="auto"/>
                                        <w:bottom w:val="none" w:sz="0" w:space="0" w:color="auto"/>
                                        <w:right w:val="none" w:sz="0" w:space="0" w:color="auto"/>
                                      </w:divBdr>
                                      <w:divsChild>
                                        <w:div w:id="701437177">
                                          <w:marLeft w:val="0"/>
                                          <w:marRight w:val="0"/>
                                          <w:marTop w:val="0"/>
                                          <w:marBottom w:val="0"/>
                                          <w:divBdr>
                                            <w:top w:val="none" w:sz="0" w:space="0" w:color="auto"/>
                                            <w:left w:val="none" w:sz="0" w:space="0" w:color="auto"/>
                                            <w:bottom w:val="none" w:sz="0" w:space="0" w:color="auto"/>
                                            <w:right w:val="none" w:sz="0" w:space="0" w:color="auto"/>
                                          </w:divBdr>
                                          <w:divsChild>
                                            <w:div w:id="1862861688">
                                              <w:marLeft w:val="0"/>
                                              <w:marRight w:val="0"/>
                                              <w:marTop w:val="0"/>
                                              <w:marBottom w:val="0"/>
                                              <w:divBdr>
                                                <w:top w:val="none" w:sz="0" w:space="0" w:color="auto"/>
                                                <w:left w:val="none" w:sz="0" w:space="0" w:color="auto"/>
                                                <w:bottom w:val="none" w:sz="0" w:space="0" w:color="auto"/>
                                                <w:right w:val="none" w:sz="0" w:space="0" w:color="auto"/>
                                              </w:divBdr>
                                              <w:divsChild>
                                                <w:div w:id="645164583">
                                                  <w:marLeft w:val="0"/>
                                                  <w:marRight w:val="0"/>
                                                  <w:marTop w:val="0"/>
                                                  <w:marBottom w:val="0"/>
                                                  <w:divBdr>
                                                    <w:top w:val="none" w:sz="0" w:space="0" w:color="auto"/>
                                                    <w:left w:val="none" w:sz="0" w:space="0" w:color="auto"/>
                                                    <w:bottom w:val="none" w:sz="0" w:space="0" w:color="auto"/>
                                                    <w:right w:val="none" w:sz="0" w:space="0" w:color="auto"/>
                                                  </w:divBdr>
                                                  <w:divsChild>
                                                    <w:div w:id="122234420">
                                                      <w:marLeft w:val="0"/>
                                                      <w:marRight w:val="0"/>
                                                      <w:marTop w:val="0"/>
                                                      <w:marBottom w:val="0"/>
                                                      <w:divBdr>
                                                        <w:top w:val="none" w:sz="0" w:space="0" w:color="auto"/>
                                                        <w:left w:val="none" w:sz="0" w:space="0" w:color="auto"/>
                                                        <w:bottom w:val="none" w:sz="0" w:space="0" w:color="auto"/>
                                                        <w:right w:val="none" w:sz="0" w:space="0" w:color="auto"/>
                                                      </w:divBdr>
                                                      <w:divsChild>
                                                        <w:div w:id="115961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4953164">
          <w:marLeft w:val="0"/>
          <w:marRight w:val="0"/>
          <w:marTop w:val="0"/>
          <w:marBottom w:val="0"/>
          <w:divBdr>
            <w:top w:val="none" w:sz="0" w:space="0" w:color="auto"/>
            <w:left w:val="none" w:sz="0" w:space="0" w:color="auto"/>
            <w:bottom w:val="none" w:sz="0" w:space="0" w:color="auto"/>
            <w:right w:val="none" w:sz="0" w:space="0" w:color="auto"/>
          </w:divBdr>
          <w:divsChild>
            <w:div w:id="836770957">
              <w:marLeft w:val="0"/>
              <w:marRight w:val="0"/>
              <w:marTop w:val="0"/>
              <w:marBottom w:val="0"/>
              <w:divBdr>
                <w:top w:val="none" w:sz="0" w:space="0" w:color="auto"/>
                <w:left w:val="none" w:sz="0" w:space="0" w:color="auto"/>
                <w:bottom w:val="none" w:sz="0" w:space="0" w:color="auto"/>
                <w:right w:val="none" w:sz="0" w:space="0" w:color="auto"/>
              </w:divBdr>
              <w:divsChild>
                <w:div w:id="1260408872">
                  <w:marLeft w:val="0"/>
                  <w:marRight w:val="0"/>
                  <w:marTop w:val="0"/>
                  <w:marBottom w:val="0"/>
                  <w:divBdr>
                    <w:top w:val="none" w:sz="0" w:space="0" w:color="auto"/>
                    <w:left w:val="none" w:sz="0" w:space="0" w:color="auto"/>
                    <w:bottom w:val="none" w:sz="0" w:space="0" w:color="auto"/>
                    <w:right w:val="none" w:sz="0" w:space="0" w:color="auto"/>
                  </w:divBdr>
                  <w:divsChild>
                    <w:div w:id="1055930030">
                      <w:marLeft w:val="0"/>
                      <w:marRight w:val="0"/>
                      <w:marTop w:val="0"/>
                      <w:marBottom w:val="0"/>
                      <w:divBdr>
                        <w:top w:val="none" w:sz="0" w:space="0" w:color="auto"/>
                        <w:left w:val="none" w:sz="0" w:space="0" w:color="auto"/>
                        <w:bottom w:val="none" w:sz="0" w:space="0" w:color="auto"/>
                        <w:right w:val="none" w:sz="0" w:space="0" w:color="auto"/>
                      </w:divBdr>
                      <w:divsChild>
                        <w:div w:id="1882594825">
                          <w:marLeft w:val="0"/>
                          <w:marRight w:val="0"/>
                          <w:marTop w:val="0"/>
                          <w:marBottom w:val="0"/>
                          <w:divBdr>
                            <w:top w:val="none" w:sz="0" w:space="0" w:color="auto"/>
                            <w:left w:val="none" w:sz="0" w:space="0" w:color="auto"/>
                            <w:bottom w:val="none" w:sz="0" w:space="0" w:color="auto"/>
                            <w:right w:val="none" w:sz="0" w:space="0" w:color="auto"/>
                          </w:divBdr>
                          <w:divsChild>
                            <w:div w:id="1107429820">
                              <w:marLeft w:val="0"/>
                              <w:marRight w:val="0"/>
                              <w:marTop w:val="0"/>
                              <w:marBottom w:val="0"/>
                              <w:divBdr>
                                <w:top w:val="none" w:sz="0" w:space="0" w:color="auto"/>
                                <w:left w:val="none" w:sz="0" w:space="0" w:color="auto"/>
                                <w:bottom w:val="none" w:sz="0" w:space="0" w:color="auto"/>
                                <w:right w:val="none" w:sz="0" w:space="0" w:color="auto"/>
                              </w:divBdr>
                              <w:divsChild>
                                <w:div w:id="500778144">
                                  <w:marLeft w:val="0"/>
                                  <w:marRight w:val="0"/>
                                  <w:marTop w:val="0"/>
                                  <w:marBottom w:val="0"/>
                                  <w:divBdr>
                                    <w:top w:val="none" w:sz="0" w:space="0" w:color="auto"/>
                                    <w:left w:val="none" w:sz="0" w:space="0" w:color="auto"/>
                                    <w:bottom w:val="none" w:sz="0" w:space="0" w:color="auto"/>
                                    <w:right w:val="none" w:sz="0" w:space="0" w:color="auto"/>
                                  </w:divBdr>
                                  <w:divsChild>
                                    <w:div w:id="2120686695">
                                      <w:marLeft w:val="0"/>
                                      <w:marRight w:val="0"/>
                                      <w:marTop w:val="0"/>
                                      <w:marBottom w:val="0"/>
                                      <w:divBdr>
                                        <w:top w:val="none" w:sz="0" w:space="0" w:color="auto"/>
                                        <w:left w:val="none" w:sz="0" w:space="0" w:color="auto"/>
                                        <w:bottom w:val="none" w:sz="0" w:space="0" w:color="auto"/>
                                        <w:right w:val="none" w:sz="0" w:space="0" w:color="auto"/>
                                      </w:divBdr>
                                      <w:divsChild>
                                        <w:div w:id="1169711594">
                                          <w:marLeft w:val="0"/>
                                          <w:marRight w:val="0"/>
                                          <w:marTop w:val="0"/>
                                          <w:marBottom w:val="0"/>
                                          <w:divBdr>
                                            <w:top w:val="none" w:sz="0" w:space="0" w:color="auto"/>
                                            <w:left w:val="none" w:sz="0" w:space="0" w:color="auto"/>
                                            <w:bottom w:val="none" w:sz="0" w:space="0" w:color="auto"/>
                                            <w:right w:val="none" w:sz="0" w:space="0" w:color="auto"/>
                                          </w:divBdr>
                                          <w:divsChild>
                                            <w:div w:id="835730718">
                                              <w:marLeft w:val="0"/>
                                              <w:marRight w:val="0"/>
                                              <w:marTop w:val="0"/>
                                              <w:marBottom w:val="0"/>
                                              <w:divBdr>
                                                <w:top w:val="none" w:sz="0" w:space="0" w:color="auto"/>
                                                <w:left w:val="none" w:sz="0" w:space="0" w:color="auto"/>
                                                <w:bottom w:val="none" w:sz="0" w:space="0" w:color="auto"/>
                                                <w:right w:val="none" w:sz="0" w:space="0" w:color="auto"/>
                                              </w:divBdr>
                                              <w:divsChild>
                                                <w:div w:id="423847140">
                                                  <w:marLeft w:val="0"/>
                                                  <w:marRight w:val="0"/>
                                                  <w:marTop w:val="0"/>
                                                  <w:marBottom w:val="0"/>
                                                  <w:divBdr>
                                                    <w:top w:val="none" w:sz="0" w:space="0" w:color="auto"/>
                                                    <w:left w:val="none" w:sz="0" w:space="0" w:color="auto"/>
                                                    <w:bottom w:val="none" w:sz="0" w:space="0" w:color="auto"/>
                                                    <w:right w:val="none" w:sz="0" w:space="0" w:color="auto"/>
                                                  </w:divBdr>
                                                  <w:divsChild>
                                                    <w:div w:id="576785446">
                                                      <w:marLeft w:val="0"/>
                                                      <w:marRight w:val="0"/>
                                                      <w:marTop w:val="0"/>
                                                      <w:marBottom w:val="0"/>
                                                      <w:divBdr>
                                                        <w:top w:val="none" w:sz="0" w:space="0" w:color="auto"/>
                                                        <w:left w:val="none" w:sz="0" w:space="0" w:color="auto"/>
                                                        <w:bottom w:val="none" w:sz="0" w:space="0" w:color="auto"/>
                                                        <w:right w:val="none" w:sz="0" w:space="0" w:color="auto"/>
                                                      </w:divBdr>
                                                      <w:divsChild>
                                                        <w:div w:id="14759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1234927">
          <w:marLeft w:val="0"/>
          <w:marRight w:val="0"/>
          <w:marTop w:val="0"/>
          <w:marBottom w:val="0"/>
          <w:divBdr>
            <w:top w:val="none" w:sz="0" w:space="0" w:color="auto"/>
            <w:left w:val="none" w:sz="0" w:space="0" w:color="auto"/>
            <w:bottom w:val="none" w:sz="0" w:space="0" w:color="auto"/>
            <w:right w:val="none" w:sz="0" w:space="0" w:color="auto"/>
          </w:divBdr>
          <w:divsChild>
            <w:div w:id="1844777167">
              <w:marLeft w:val="0"/>
              <w:marRight w:val="0"/>
              <w:marTop w:val="0"/>
              <w:marBottom w:val="0"/>
              <w:divBdr>
                <w:top w:val="none" w:sz="0" w:space="0" w:color="auto"/>
                <w:left w:val="none" w:sz="0" w:space="0" w:color="auto"/>
                <w:bottom w:val="none" w:sz="0" w:space="0" w:color="auto"/>
                <w:right w:val="none" w:sz="0" w:space="0" w:color="auto"/>
              </w:divBdr>
              <w:divsChild>
                <w:div w:id="613174991">
                  <w:marLeft w:val="0"/>
                  <w:marRight w:val="0"/>
                  <w:marTop w:val="0"/>
                  <w:marBottom w:val="0"/>
                  <w:divBdr>
                    <w:top w:val="none" w:sz="0" w:space="0" w:color="auto"/>
                    <w:left w:val="none" w:sz="0" w:space="0" w:color="auto"/>
                    <w:bottom w:val="none" w:sz="0" w:space="0" w:color="auto"/>
                    <w:right w:val="none" w:sz="0" w:space="0" w:color="auto"/>
                  </w:divBdr>
                  <w:divsChild>
                    <w:div w:id="9993549">
                      <w:marLeft w:val="0"/>
                      <w:marRight w:val="0"/>
                      <w:marTop w:val="0"/>
                      <w:marBottom w:val="0"/>
                      <w:divBdr>
                        <w:top w:val="none" w:sz="0" w:space="0" w:color="auto"/>
                        <w:left w:val="none" w:sz="0" w:space="0" w:color="auto"/>
                        <w:bottom w:val="none" w:sz="0" w:space="0" w:color="auto"/>
                        <w:right w:val="none" w:sz="0" w:space="0" w:color="auto"/>
                      </w:divBdr>
                      <w:divsChild>
                        <w:div w:id="488907728">
                          <w:marLeft w:val="0"/>
                          <w:marRight w:val="0"/>
                          <w:marTop w:val="0"/>
                          <w:marBottom w:val="0"/>
                          <w:divBdr>
                            <w:top w:val="none" w:sz="0" w:space="0" w:color="auto"/>
                            <w:left w:val="none" w:sz="0" w:space="0" w:color="auto"/>
                            <w:bottom w:val="none" w:sz="0" w:space="0" w:color="auto"/>
                            <w:right w:val="none" w:sz="0" w:space="0" w:color="auto"/>
                          </w:divBdr>
                          <w:divsChild>
                            <w:div w:id="765660375">
                              <w:marLeft w:val="0"/>
                              <w:marRight w:val="0"/>
                              <w:marTop w:val="0"/>
                              <w:marBottom w:val="0"/>
                              <w:divBdr>
                                <w:top w:val="none" w:sz="0" w:space="0" w:color="auto"/>
                                <w:left w:val="none" w:sz="0" w:space="0" w:color="auto"/>
                                <w:bottom w:val="none" w:sz="0" w:space="0" w:color="auto"/>
                                <w:right w:val="none" w:sz="0" w:space="0" w:color="auto"/>
                              </w:divBdr>
                              <w:divsChild>
                                <w:div w:id="1315254867">
                                  <w:marLeft w:val="0"/>
                                  <w:marRight w:val="0"/>
                                  <w:marTop w:val="0"/>
                                  <w:marBottom w:val="0"/>
                                  <w:divBdr>
                                    <w:top w:val="none" w:sz="0" w:space="0" w:color="auto"/>
                                    <w:left w:val="none" w:sz="0" w:space="0" w:color="auto"/>
                                    <w:bottom w:val="none" w:sz="0" w:space="0" w:color="auto"/>
                                    <w:right w:val="none" w:sz="0" w:space="0" w:color="auto"/>
                                  </w:divBdr>
                                  <w:divsChild>
                                    <w:div w:id="415329036">
                                      <w:marLeft w:val="0"/>
                                      <w:marRight w:val="0"/>
                                      <w:marTop w:val="0"/>
                                      <w:marBottom w:val="0"/>
                                      <w:divBdr>
                                        <w:top w:val="none" w:sz="0" w:space="0" w:color="auto"/>
                                        <w:left w:val="none" w:sz="0" w:space="0" w:color="auto"/>
                                        <w:bottom w:val="none" w:sz="0" w:space="0" w:color="auto"/>
                                        <w:right w:val="none" w:sz="0" w:space="0" w:color="auto"/>
                                      </w:divBdr>
                                      <w:divsChild>
                                        <w:div w:id="1719164081">
                                          <w:marLeft w:val="0"/>
                                          <w:marRight w:val="0"/>
                                          <w:marTop w:val="0"/>
                                          <w:marBottom w:val="0"/>
                                          <w:divBdr>
                                            <w:top w:val="none" w:sz="0" w:space="0" w:color="auto"/>
                                            <w:left w:val="none" w:sz="0" w:space="0" w:color="auto"/>
                                            <w:bottom w:val="none" w:sz="0" w:space="0" w:color="auto"/>
                                            <w:right w:val="none" w:sz="0" w:space="0" w:color="auto"/>
                                          </w:divBdr>
                                          <w:divsChild>
                                            <w:div w:id="1073236703">
                                              <w:marLeft w:val="0"/>
                                              <w:marRight w:val="0"/>
                                              <w:marTop w:val="0"/>
                                              <w:marBottom w:val="0"/>
                                              <w:divBdr>
                                                <w:top w:val="none" w:sz="0" w:space="0" w:color="auto"/>
                                                <w:left w:val="none" w:sz="0" w:space="0" w:color="auto"/>
                                                <w:bottom w:val="none" w:sz="0" w:space="0" w:color="auto"/>
                                                <w:right w:val="none" w:sz="0" w:space="0" w:color="auto"/>
                                              </w:divBdr>
                                              <w:divsChild>
                                                <w:div w:id="532308063">
                                                  <w:marLeft w:val="0"/>
                                                  <w:marRight w:val="0"/>
                                                  <w:marTop w:val="0"/>
                                                  <w:marBottom w:val="0"/>
                                                  <w:divBdr>
                                                    <w:top w:val="none" w:sz="0" w:space="0" w:color="auto"/>
                                                    <w:left w:val="none" w:sz="0" w:space="0" w:color="auto"/>
                                                    <w:bottom w:val="none" w:sz="0" w:space="0" w:color="auto"/>
                                                    <w:right w:val="none" w:sz="0" w:space="0" w:color="auto"/>
                                                  </w:divBdr>
                                                  <w:divsChild>
                                                    <w:div w:id="142743915">
                                                      <w:marLeft w:val="0"/>
                                                      <w:marRight w:val="0"/>
                                                      <w:marTop w:val="0"/>
                                                      <w:marBottom w:val="0"/>
                                                      <w:divBdr>
                                                        <w:top w:val="none" w:sz="0" w:space="0" w:color="auto"/>
                                                        <w:left w:val="none" w:sz="0" w:space="0" w:color="auto"/>
                                                        <w:bottom w:val="none" w:sz="0" w:space="0" w:color="auto"/>
                                                        <w:right w:val="none" w:sz="0" w:space="0" w:color="auto"/>
                                                      </w:divBdr>
                                                      <w:divsChild>
                                                        <w:div w:id="195948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4557990">
          <w:marLeft w:val="0"/>
          <w:marRight w:val="0"/>
          <w:marTop w:val="0"/>
          <w:marBottom w:val="0"/>
          <w:divBdr>
            <w:top w:val="none" w:sz="0" w:space="0" w:color="auto"/>
            <w:left w:val="none" w:sz="0" w:space="0" w:color="auto"/>
            <w:bottom w:val="none" w:sz="0" w:space="0" w:color="auto"/>
            <w:right w:val="none" w:sz="0" w:space="0" w:color="auto"/>
          </w:divBdr>
          <w:divsChild>
            <w:div w:id="1711683197">
              <w:marLeft w:val="0"/>
              <w:marRight w:val="0"/>
              <w:marTop w:val="0"/>
              <w:marBottom w:val="0"/>
              <w:divBdr>
                <w:top w:val="none" w:sz="0" w:space="0" w:color="auto"/>
                <w:left w:val="none" w:sz="0" w:space="0" w:color="auto"/>
                <w:bottom w:val="none" w:sz="0" w:space="0" w:color="auto"/>
                <w:right w:val="none" w:sz="0" w:space="0" w:color="auto"/>
              </w:divBdr>
              <w:divsChild>
                <w:div w:id="460343173">
                  <w:marLeft w:val="0"/>
                  <w:marRight w:val="0"/>
                  <w:marTop w:val="0"/>
                  <w:marBottom w:val="0"/>
                  <w:divBdr>
                    <w:top w:val="none" w:sz="0" w:space="0" w:color="auto"/>
                    <w:left w:val="none" w:sz="0" w:space="0" w:color="auto"/>
                    <w:bottom w:val="none" w:sz="0" w:space="0" w:color="auto"/>
                    <w:right w:val="none" w:sz="0" w:space="0" w:color="auto"/>
                  </w:divBdr>
                  <w:divsChild>
                    <w:div w:id="393313963">
                      <w:marLeft w:val="0"/>
                      <w:marRight w:val="0"/>
                      <w:marTop w:val="0"/>
                      <w:marBottom w:val="0"/>
                      <w:divBdr>
                        <w:top w:val="none" w:sz="0" w:space="0" w:color="auto"/>
                        <w:left w:val="none" w:sz="0" w:space="0" w:color="auto"/>
                        <w:bottom w:val="none" w:sz="0" w:space="0" w:color="auto"/>
                        <w:right w:val="none" w:sz="0" w:space="0" w:color="auto"/>
                      </w:divBdr>
                      <w:divsChild>
                        <w:div w:id="401024670">
                          <w:marLeft w:val="0"/>
                          <w:marRight w:val="0"/>
                          <w:marTop w:val="0"/>
                          <w:marBottom w:val="0"/>
                          <w:divBdr>
                            <w:top w:val="none" w:sz="0" w:space="0" w:color="auto"/>
                            <w:left w:val="none" w:sz="0" w:space="0" w:color="auto"/>
                            <w:bottom w:val="none" w:sz="0" w:space="0" w:color="auto"/>
                            <w:right w:val="none" w:sz="0" w:space="0" w:color="auto"/>
                          </w:divBdr>
                          <w:divsChild>
                            <w:div w:id="289241671">
                              <w:marLeft w:val="0"/>
                              <w:marRight w:val="0"/>
                              <w:marTop w:val="0"/>
                              <w:marBottom w:val="0"/>
                              <w:divBdr>
                                <w:top w:val="none" w:sz="0" w:space="0" w:color="auto"/>
                                <w:left w:val="none" w:sz="0" w:space="0" w:color="auto"/>
                                <w:bottom w:val="none" w:sz="0" w:space="0" w:color="auto"/>
                                <w:right w:val="none" w:sz="0" w:space="0" w:color="auto"/>
                              </w:divBdr>
                              <w:divsChild>
                                <w:div w:id="2105373664">
                                  <w:marLeft w:val="0"/>
                                  <w:marRight w:val="0"/>
                                  <w:marTop w:val="0"/>
                                  <w:marBottom w:val="0"/>
                                  <w:divBdr>
                                    <w:top w:val="none" w:sz="0" w:space="0" w:color="auto"/>
                                    <w:left w:val="none" w:sz="0" w:space="0" w:color="auto"/>
                                    <w:bottom w:val="none" w:sz="0" w:space="0" w:color="auto"/>
                                    <w:right w:val="none" w:sz="0" w:space="0" w:color="auto"/>
                                  </w:divBdr>
                                  <w:divsChild>
                                    <w:div w:id="1631351612">
                                      <w:marLeft w:val="0"/>
                                      <w:marRight w:val="0"/>
                                      <w:marTop w:val="0"/>
                                      <w:marBottom w:val="0"/>
                                      <w:divBdr>
                                        <w:top w:val="none" w:sz="0" w:space="0" w:color="auto"/>
                                        <w:left w:val="none" w:sz="0" w:space="0" w:color="auto"/>
                                        <w:bottom w:val="none" w:sz="0" w:space="0" w:color="auto"/>
                                        <w:right w:val="none" w:sz="0" w:space="0" w:color="auto"/>
                                      </w:divBdr>
                                      <w:divsChild>
                                        <w:div w:id="571742773">
                                          <w:marLeft w:val="0"/>
                                          <w:marRight w:val="0"/>
                                          <w:marTop w:val="0"/>
                                          <w:marBottom w:val="0"/>
                                          <w:divBdr>
                                            <w:top w:val="none" w:sz="0" w:space="0" w:color="auto"/>
                                            <w:left w:val="none" w:sz="0" w:space="0" w:color="auto"/>
                                            <w:bottom w:val="none" w:sz="0" w:space="0" w:color="auto"/>
                                            <w:right w:val="none" w:sz="0" w:space="0" w:color="auto"/>
                                          </w:divBdr>
                                          <w:divsChild>
                                            <w:div w:id="608512808">
                                              <w:marLeft w:val="0"/>
                                              <w:marRight w:val="0"/>
                                              <w:marTop w:val="0"/>
                                              <w:marBottom w:val="0"/>
                                              <w:divBdr>
                                                <w:top w:val="none" w:sz="0" w:space="0" w:color="auto"/>
                                                <w:left w:val="none" w:sz="0" w:space="0" w:color="auto"/>
                                                <w:bottom w:val="none" w:sz="0" w:space="0" w:color="auto"/>
                                                <w:right w:val="none" w:sz="0" w:space="0" w:color="auto"/>
                                              </w:divBdr>
                                              <w:divsChild>
                                                <w:div w:id="1639647554">
                                                  <w:marLeft w:val="0"/>
                                                  <w:marRight w:val="0"/>
                                                  <w:marTop w:val="0"/>
                                                  <w:marBottom w:val="0"/>
                                                  <w:divBdr>
                                                    <w:top w:val="none" w:sz="0" w:space="0" w:color="auto"/>
                                                    <w:left w:val="none" w:sz="0" w:space="0" w:color="auto"/>
                                                    <w:bottom w:val="none" w:sz="0" w:space="0" w:color="auto"/>
                                                    <w:right w:val="none" w:sz="0" w:space="0" w:color="auto"/>
                                                  </w:divBdr>
                                                  <w:divsChild>
                                                    <w:div w:id="676229848">
                                                      <w:marLeft w:val="0"/>
                                                      <w:marRight w:val="0"/>
                                                      <w:marTop w:val="0"/>
                                                      <w:marBottom w:val="0"/>
                                                      <w:divBdr>
                                                        <w:top w:val="none" w:sz="0" w:space="0" w:color="auto"/>
                                                        <w:left w:val="none" w:sz="0" w:space="0" w:color="auto"/>
                                                        <w:bottom w:val="none" w:sz="0" w:space="0" w:color="auto"/>
                                                        <w:right w:val="none" w:sz="0" w:space="0" w:color="auto"/>
                                                      </w:divBdr>
                                                      <w:divsChild>
                                                        <w:div w:id="72699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8656052">
          <w:marLeft w:val="0"/>
          <w:marRight w:val="0"/>
          <w:marTop w:val="0"/>
          <w:marBottom w:val="0"/>
          <w:divBdr>
            <w:top w:val="none" w:sz="0" w:space="0" w:color="auto"/>
            <w:left w:val="none" w:sz="0" w:space="0" w:color="auto"/>
            <w:bottom w:val="none" w:sz="0" w:space="0" w:color="auto"/>
            <w:right w:val="none" w:sz="0" w:space="0" w:color="auto"/>
          </w:divBdr>
          <w:divsChild>
            <w:div w:id="304512912">
              <w:marLeft w:val="0"/>
              <w:marRight w:val="0"/>
              <w:marTop w:val="0"/>
              <w:marBottom w:val="0"/>
              <w:divBdr>
                <w:top w:val="none" w:sz="0" w:space="0" w:color="auto"/>
                <w:left w:val="none" w:sz="0" w:space="0" w:color="auto"/>
                <w:bottom w:val="none" w:sz="0" w:space="0" w:color="auto"/>
                <w:right w:val="none" w:sz="0" w:space="0" w:color="auto"/>
              </w:divBdr>
              <w:divsChild>
                <w:div w:id="1283225342">
                  <w:marLeft w:val="0"/>
                  <w:marRight w:val="0"/>
                  <w:marTop w:val="0"/>
                  <w:marBottom w:val="0"/>
                  <w:divBdr>
                    <w:top w:val="none" w:sz="0" w:space="0" w:color="auto"/>
                    <w:left w:val="none" w:sz="0" w:space="0" w:color="auto"/>
                    <w:bottom w:val="none" w:sz="0" w:space="0" w:color="auto"/>
                    <w:right w:val="none" w:sz="0" w:space="0" w:color="auto"/>
                  </w:divBdr>
                  <w:divsChild>
                    <w:div w:id="1367292427">
                      <w:marLeft w:val="0"/>
                      <w:marRight w:val="0"/>
                      <w:marTop w:val="0"/>
                      <w:marBottom w:val="0"/>
                      <w:divBdr>
                        <w:top w:val="none" w:sz="0" w:space="0" w:color="auto"/>
                        <w:left w:val="none" w:sz="0" w:space="0" w:color="auto"/>
                        <w:bottom w:val="none" w:sz="0" w:space="0" w:color="auto"/>
                        <w:right w:val="none" w:sz="0" w:space="0" w:color="auto"/>
                      </w:divBdr>
                      <w:divsChild>
                        <w:div w:id="1698701510">
                          <w:marLeft w:val="0"/>
                          <w:marRight w:val="0"/>
                          <w:marTop w:val="0"/>
                          <w:marBottom w:val="0"/>
                          <w:divBdr>
                            <w:top w:val="none" w:sz="0" w:space="0" w:color="auto"/>
                            <w:left w:val="none" w:sz="0" w:space="0" w:color="auto"/>
                            <w:bottom w:val="none" w:sz="0" w:space="0" w:color="auto"/>
                            <w:right w:val="none" w:sz="0" w:space="0" w:color="auto"/>
                          </w:divBdr>
                          <w:divsChild>
                            <w:div w:id="1477802218">
                              <w:marLeft w:val="0"/>
                              <w:marRight w:val="0"/>
                              <w:marTop w:val="0"/>
                              <w:marBottom w:val="0"/>
                              <w:divBdr>
                                <w:top w:val="none" w:sz="0" w:space="0" w:color="auto"/>
                                <w:left w:val="none" w:sz="0" w:space="0" w:color="auto"/>
                                <w:bottom w:val="none" w:sz="0" w:space="0" w:color="auto"/>
                                <w:right w:val="none" w:sz="0" w:space="0" w:color="auto"/>
                              </w:divBdr>
                              <w:divsChild>
                                <w:div w:id="1135484719">
                                  <w:marLeft w:val="0"/>
                                  <w:marRight w:val="0"/>
                                  <w:marTop w:val="0"/>
                                  <w:marBottom w:val="0"/>
                                  <w:divBdr>
                                    <w:top w:val="none" w:sz="0" w:space="0" w:color="auto"/>
                                    <w:left w:val="none" w:sz="0" w:space="0" w:color="auto"/>
                                    <w:bottom w:val="none" w:sz="0" w:space="0" w:color="auto"/>
                                    <w:right w:val="none" w:sz="0" w:space="0" w:color="auto"/>
                                  </w:divBdr>
                                  <w:divsChild>
                                    <w:div w:id="1246260000">
                                      <w:marLeft w:val="0"/>
                                      <w:marRight w:val="0"/>
                                      <w:marTop w:val="0"/>
                                      <w:marBottom w:val="0"/>
                                      <w:divBdr>
                                        <w:top w:val="none" w:sz="0" w:space="0" w:color="auto"/>
                                        <w:left w:val="none" w:sz="0" w:space="0" w:color="auto"/>
                                        <w:bottom w:val="none" w:sz="0" w:space="0" w:color="auto"/>
                                        <w:right w:val="none" w:sz="0" w:space="0" w:color="auto"/>
                                      </w:divBdr>
                                      <w:divsChild>
                                        <w:div w:id="741101038">
                                          <w:marLeft w:val="0"/>
                                          <w:marRight w:val="0"/>
                                          <w:marTop w:val="0"/>
                                          <w:marBottom w:val="0"/>
                                          <w:divBdr>
                                            <w:top w:val="none" w:sz="0" w:space="0" w:color="auto"/>
                                            <w:left w:val="none" w:sz="0" w:space="0" w:color="auto"/>
                                            <w:bottom w:val="none" w:sz="0" w:space="0" w:color="auto"/>
                                            <w:right w:val="none" w:sz="0" w:space="0" w:color="auto"/>
                                          </w:divBdr>
                                          <w:divsChild>
                                            <w:div w:id="2102950311">
                                              <w:marLeft w:val="0"/>
                                              <w:marRight w:val="0"/>
                                              <w:marTop w:val="0"/>
                                              <w:marBottom w:val="0"/>
                                              <w:divBdr>
                                                <w:top w:val="none" w:sz="0" w:space="0" w:color="auto"/>
                                                <w:left w:val="none" w:sz="0" w:space="0" w:color="auto"/>
                                                <w:bottom w:val="none" w:sz="0" w:space="0" w:color="auto"/>
                                                <w:right w:val="none" w:sz="0" w:space="0" w:color="auto"/>
                                              </w:divBdr>
                                              <w:divsChild>
                                                <w:div w:id="1607230264">
                                                  <w:marLeft w:val="0"/>
                                                  <w:marRight w:val="0"/>
                                                  <w:marTop w:val="0"/>
                                                  <w:marBottom w:val="0"/>
                                                  <w:divBdr>
                                                    <w:top w:val="none" w:sz="0" w:space="0" w:color="auto"/>
                                                    <w:left w:val="none" w:sz="0" w:space="0" w:color="auto"/>
                                                    <w:bottom w:val="none" w:sz="0" w:space="0" w:color="auto"/>
                                                    <w:right w:val="none" w:sz="0" w:space="0" w:color="auto"/>
                                                  </w:divBdr>
                                                  <w:divsChild>
                                                    <w:div w:id="1863544252">
                                                      <w:marLeft w:val="0"/>
                                                      <w:marRight w:val="0"/>
                                                      <w:marTop w:val="0"/>
                                                      <w:marBottom w:val="0"/>
                                                      <w:divBdr>
                                                        <w:top w:val="none" w:sz="0" w:space="0" w:color="auto"/>
                                                        <w:left w:val="none" w:sz="0" w:space="0" w:color="auto"/>
                                                        <w:bottom w:val="none" w:sz="0" w:space="0" w:color="auto"/>
                                                        <w:right w:val="none" w:sz="0" w:space="0" w:color="auto"/>
                                                      </w:divBdr>
                                                      <w:divsChild>
                                                        <w:div w:id="4588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0422112">
          <w:marLeft w:val="0"/>
          <w:marRight w:val="0"/>
          <w:marTop w:val="0"/>
          <w:marBottom w:val="0"/>
          <w:divBdr>
            <w:top w:val="none" w:sz="0" w:space="0" w:color="auto"/>
            <w:left w:val="none" w:sz="0" w:space="0" w:color="auto"/>
            <w:bottom w:val="none" w:sz="0" w:space="0" w:color="auto"/>
            <w:right w:val="none" w:sz="0" w:space="0" w:color="auto"/>
          </w:divBdr>
          <w:divsChild>
            <w:div w:id="402529091">
              <w:marLeft w:val="0"/>
              <w:marRight w:val="0"/>
              <w:marTop w:val="0"/>
              <w:marBottom w:val="0"/>
              <w:divBdr>
                <w:top w:val="none" w:sz="0" w:space="0" w:color="auto"/>
                <w:left w:val="none" w:sz="0" w:space="0" w:color="auto"/>
                <w:bottom w:val="none" w:sz="0" w:space="0" w:color="auto"/>
                <w:right w:val="none" w:sz="0" w:space="0" w:color="auto"/>
              </w:divBdr>
              <w:divsChild>
                <w:div w:id="423307975">
                  <w:marLeft w:val="0"/>
                  <w:marRight w:val="0"/>
                  <w:marTop w:val="0"/>
                  <w:marBottom w:val="0"/>
                  <w:divBdr>
                    <w:top w:val="none" w:sz="0" w:space="0" w:color="auto"/>
                    <w:left w:val="none" w:sz="0" w:space="0" w:color="auto"/>
                    <w:bottom w:val="none" w:sz="0" w:space="0" w:color="auto"/>
                    <w:right w:val="none" w:sz="0" w:space="0" w:color="auto"/>
                  </w:divBdr>
                  <w:divsChild>
                    <w:div w:id="1732733390">
                      <w:marLeft w:val="0"/>
                      <w:marRight w:val="0"/>
                      <w:marTop w:val="0"/>
                      <w:marBottom w:val="0"/>
                      <w:divBdr>
                        <w:top w:val="none" w:sz="0" w:space="0" w:color="auto"/>
                        <w:left w:val="none" w:sz="0" w:space="0" w:color="auto"/>
                        <w:bottom w:val="none" w:sz="0" w:space="0" w:color="auto"/>
                        <w:right w:val="none" w:sz="0" w:space="0" w:color="auto"/>
                      </w:divBdr>
                      <w:divsChild>
                        <w:div w:id="740299940">
                          <w:marLeft w:val="0"/>
                          <w:marRight w:val="0"/>
                          <w:marTop w:val="0"/>
                          <w:marBottom w:val="0"/>
                          <w:divBdr>
                            <w:top w:val="none" w:sz="0" w:space="0" w:color="auto"/>
                            <w:left w:val="none" w:sz="0" w:space="0" w:color="auto"/>
                            <w:bottom w:val="none" w:sz="0" w:space="0" w:color="auto"/>
                            <w:right w:val="none" w:sz="0" w:space="0" w:color="auto"/>
                          </w:divBdr>
                          <w:divsChild>
                            <w:div w:id="1318996508">
                              <w:marLeft w:val="0"/>
                              <w:marRight w:val="0"/>
                              <w:marTop w:val="0"/>
                              <w:marBottom w:val="0"/>
                              <w:divBdr>
                                <w:top w:val="none" w:sz="0" w:space="0" w:color="auto"/>
                                <w:left w:val="none" w:sz="0" w:space="0" w:color="auto"/>
                                <w:bottom w:val="none" w:sz="0" w:space="0" w:color="auto"/>
                                <w:right w:val="none" w:sz="0" w:space="0" w:color="auto"/>
                              </w:divBdr>
                              <w:divsChild>
                                <w:div w:id="862743702">
                                  <w:marLeft w:val="0"/>
                                  <w:marRight w:val="0"/>
                                  <w:marTop w:val="0"/>
                                  <w:marBottom w:val="0"/>
                                  <w:divBdr>
                                    <w:top w:val="none" w:sz="0" w:space="0" w:color="auto"/>
                                    <w:left w:val="none" w:sz="0" w:space="0" w:color="auto"/>
                                    <w:bottom w:val="none" w:sz="0" w:space="0" w:color="auto"/>
                                    <w:right w:val="none" w:sz="0" w:space="0" w:color="auto"/>
                                  </w:divBdr>
                                  <w:divsChild>
                                    <w:div w:id="1711615277">
                                      <w:marLeft w:val="0"/>
                                      <w:marRight w:val="0"/>
                                      <w:marTop w:val="0"/>
                                      <w:marBottom w:val="0"/>
                                      <w:divBdr>
                                        <w:top w:val="none" w:sz="0" w:space="0" w:color="auto"/>
                                        <w:left w:val="none" w:sz="0" w:space="0" w:color="auto"/>
                                        <w:bottom w:val="none" w:sz="0" w:space="0" w:color="auto"/>
                                        <w:right w:val="none" w:sz="0" w:space="0" w:color="auto"/>
                                      </w:divBdr>
                                      <w:divsChild>
                                        <w:div w:id="1101223748">
                                          <w:marLeft w:val="0"/>
                                          <w:marRight w:val="0"/>
                                          <w:marTop w:val="0"/>
                                          <w:marBottom w:val="0"/>
                                          <w:divBdr>
                                            <w:top w:val="none" w:sz="0" w:space="0" w:color="auto"/>
                                            <w:left w:val="none" w:sz="0" w:space="0" w:color="auto"/>
                                            <w:bottom w:val="none" w:sz="0" w:space="0" w:color="auto"/>
                                            <w:right w:val="none" w:sz="0" w:space="0" w:color="auto"/>
                                          </w:divBdr>
                                          <w:divsChild>
                                            <w:div w:id="1258294568">
                                              <w:marLeft w:val="0"/>
                                              <w:marRight w:val="0"/>
                                              <w:marTop w:val="0"/>
                                              <w:marBottom w:val="0"/>
                                              <w:divBdr>
                                                <w:top w:val="none" w:sz="0" w:space="0" w:color="auto"/>
                                                <w:left w:val="none" w:sz="0" w:space="0" w:color="auto"/>
                                                <w:bottom w:val="none" w:sz="0" w:space="0" w:color="auto"/>
                                                <w:right w:val="none" w:sz="0" w:space="0" w:color="auto"/>
                                              </w:divBdr>
                                              <w:divsChild>
                                                <w:div w:id="1461146368">
                                                  <w:marLeft w:val="0"/>
                                                  <w:marRight w:val="0"/>
                                                  <w:marTop w:val="0"/>
                                                  <w:marBottom w:val="0"/>
                                                  <w:divBdr>
                                                    <w:top w:val="none" w:sz="0" w:space="0" w:color="auto"/>
                                                    <w:left w:val="none" w:sz="0" w:space="0" w:color="auto"/>
                                                    <w:bottom w:val="none" w:sz="0" w:space="0" w:color="auto"/>
                                                    <w:right w:val="none" w:sz="0" w:space="0" w:color="auto"/>
                                                  </w:divBdr>
                                                  <w:divsChild>
                                                    <w:div w:id="1892688750">
                                                      <w:marLeft w:val="0"/>
                                                      <w:marRight w:val="0"/>
                                                      <w:marTop w:val="0"/>
                                                      <w:marBottom w:val="0"/>
                                                      <w:divBdr>
                                                        <w:top w:val="none" w:sz="0" w:space="0" w:color="auto"/>
                                                        <w:left w:val="none" w:sz="0" w:space="0" w:color="auto"/>
                                                        <w:bottom w:val="none" w:sz="0" w:space="0" w:color="auto"/>
                                                        <w:right w:val="none" w:sz="0" w:space="0" w:color="auto"/>
                                                      </w:divBdr>
                                                      <w:divsChild>
                                                        <w:div w:id="107427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1300741">
          <w:marLeft w:val="0"/>
          <w:marRight w:val="0"/>
          <w:marTop w:val="0"/>
          <w:marBottom w:val="0"/>
          <w:divBdr>
            <w:top w:val="none" w:sz="0" w:space="0" w:color="auto"/>
            <w:left w:val="none" w:sz="0" w:space="0" w:color="auto"/>
            <w:bottom w:val="none" w:sz="0" w:space="0" w:color="auto"/>
            <w:right w:val="none" w:sz="0" w:space="0" w:color="auto"/>
          </w:divBdr>
          <w:divsChild>
            <w:div w:id="1175001339">
              <w:marLeft w:val="0"/>
              <w:marRight w:val="0"/>
              <w:marTop w:val="0"/>
              <w:marBottom w:val="0"/>
              <w:divBdr>
                <w:top w:val="none" w:sz="0" w:space="0" w:color="auto"/>
                <w:left w:val="none" w:sz="0" w:space="0" w:color="auto"/>
                <w:bottom w:val="none" w:sz="0" w:space="0" w:color="auto"/>
                <w:right w:val="none" w:sz="0" w:space="0" w:color="auto"/>
              </w:divBdr>
              <w:divsChild>
                <w:div w:id="1046560551">
                  <w:marLeft w:val="0"/>
                  <w:marRight w:val="0"/>
                  <w:marTop w:val="0"/>
                  <w:marBottom w:val="0"/>
                  <w:divBdr>
                    <w:top w:val="none" w:sz="0" w:space="0" w:color="auto"/>
                    <w:left w:val="none" w:sz="0" w:space="0" w:color="auto"/>
                    <w:bottom w:val="none" w:sz="0" w:space="0" w:color="auto"/>
                    <w:right w:val="none" w:sz="0" w:space="0" w:color="auto"/>
                  </w:divBdr>
                  <w:divsChild>
                    <w:div w:id="1974097497">
                      <w:marLeft w:val="0"/>
                      <w:marRight w:val="0"/>
                      <w:marTop w:val="0"/>
                      <w:marBottom w:val="0"/>
                      <w:divBdr>
                        <w:top w:val="none" w:sz="0" w:space="0" w:color="auto"/>
                        <w:left w:val="none" w:sz="0" w:space="0" w:color="auto"/>
                        <w:bottom w:val="none" w:sz="0" w:space="0" w:color="auto"/>
                        <w:right w:val="none" w:sz="0" w:space="0" w:color="auto"/>
                      </w:divBdr>
                      <w:divsChild>
                        <w:div w:id="1721127111">
                          <w:marLeft w:val="0"/>
                          <w:marRight w:val="0"/>
                          <w:marTop w:val="0"/>
                          <w:marBottom w:val="0"/>
                          <w:divBdr>
                            <w:top w:val="none" w:sz="0" w:space="0" w:color="auto"/>
                            <w:left w:val="none" w:sz="0" w:space="0" w:color="auto"/>
                            <w:bottom w:val="none" w:sz="0" w:space="0" w:color="auto"/>
                            <w:right w:val="none" w:sz="0" w:space="0" w:color="auto"/>
                          </w:divBdr>
                          <w:divsChild>
                            <w:div w:id="1654482617">
                              <w:marLeft w:val="0"/>
                              <w:marRight w:val="0"/>
                              <w:marTop w:val="0"/>
                              <w:marBottom w:val="0"/>
                              <w:divBdr>
                                <w:top w:val="none" w:sz="0" w:space="0" w:color="auto"/>
                                <w:left w:val="none" w:sz="0" w:space="0" w:color="auto"/>
                                <w:bottom w:val="none" w:sz="0" w:space="0" w:color="auto"/>
                                <w:right w:val="none" w:sz="0" w:space="0" w:color="auto"/>
                              </w:divBdr>
                              <w:divsChild>
                                <w:div w:id="887257172">
                                  <w:marLeft w:val="0"/>
                                  <w:marRight w:val="0"/>
                                  <w:marTop w:val="0"/>
                                  <w:marBottom w:val="0"/>
                                  <w:divBdr>
                                    <w:top w:val="none" w:sz="0" w:space="0" w:color="auto"/>
                                    <w:left w:val="none" w:sz="0" w:space="0" w:color="auto"/>
                                    <w:bottom w:val="none" w:sz="0" w:space="0" w:color="auto"/>
                                    <w:right w:val="none" w:sz="0" w:space="0" w:color="auto"/>
                                  </w:divBdr>
                                  <w:divsChild>
                                    <w:div w:id="1394936123">
                                      <w:marLeft w:val="0"/>
                                      <w:marRight w:val="0"/>
                                      <w:marTop w:val="0"/>
                                      <w:marBottom w:val="0"/>
                                      <w:divBdr>
                                        <w:top w:val="none" w:sz="0" w:space="0" w:color="auto"/>
                                        <w:left w:val="none" w:sz="0" w:space="0" w:color="auto"/>
                                        <w:bottom w:val="none" w:sz="0" w:space="0" w:color="auto"/>
                                        <w:right w:val="none" w:sz="0" w:space="0" w:color="auto"/>
                                      </w:divBdr>
                                      <w:divsChild>
                                        <w:div w:id="2038771030">
                                          <w:marLeft w:val="0"/>
                                          <w:marRight w:val="0"/>
                                          <w:marTop w:val="0"/>
                                          <w:marBottom w:val="0"/>
                                          <w:divBdr>
                                            <w:top w:val="none" w:sz="0" w:space="0" w:color="auto"/>
                                            <w:left w:val="none" w:sz="0" w:space="0" w:color="auto"/>
                                            <w:bottom w:val="none" w:sz="0" w:space="0" w:color="auto"/>
                                            <w:right w:val="none" w:sz="0" w:space="0" w:color="auto"/>
                                          </w:divBdr>
                                          <w:divsChild>
                                            <w:div w:id="2000694325">
                                              <w:marLeft w:val="0"/>
                                              <w:marRight w:val="0"/>
                                              <w:marTop w:val="0"/>
                                              <w:marBottom w:val="0"/>
                                              <w:divBdr>
                                                <w:top w:val="none" w:sz="0" w:space="0" w:color="auto"/>
                                                <w:left w:val="none" w:sz="0" w:space="0" w:color="auto"/>
                                                <w:bottom w:val="none" w:sz="0" w:space="0" w:color="auto"/>
                                                <w:right w:val="none" w:sz="0" w:space="0" w:color="auto"/>
                                              </w:divBdr>
                                              <w:divsChild>
                                                <w:div w:id="1415394334">
                                                  <w:marLeft w:val="0"/>
                                                  <w:marRight w:val="0"/>
                                                  <w:marTop w:val="0"/>
                                                  <w:marBottom w:val="0"/>
                                                  <w:divBdr>
                                                    <w:top w:val="none" w:sz="0" w:space="0" w:color="auto"/>
                                                    <w:left w:val="none" w:sz="0" w:space="0" w:color="auto"/>
                                                    <w:bottom w:val="none" w:sz="0" w:space="0" w:color="auto"/>
                                                    <w:right w:val="none" w:sz="0" w:space="0" w:color="auto"/>
                                                  </w:divBdr>
                                                  <w:divsChild>
                                                    <w:div w:id="538590821">
                                                      <w:marLeft w:val="0"/>
                                                      <w:marRight w:val="0"/>
                                                      <w:marTop w:val="0"/>
                                                      <w:marBottom w:val="0"/>
                                                      <w:divBdr>
                                                        <w:top w:val="none" w:sz="0" w:space="0" w:color="auto"/>
                                                        <w:left w:val="none" w:sz="0" w:space="0" w:color="auto"/>
                                                        <w:bottom w:val="none" w:sz="0" w:space="0" w:color="auto"/>
                                                        <w:right w:val="none" w:sz="0" w:space="0" w:color="auto"/>
                                                      </w:divBdr>
                                                      <w:divsChild>
                                                        <w:div w:id="16216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0471525">
          <w:marLeft w:val="0"/>
          <w:marRight w:val="0"/>
          <w:marTop w:val="0"/>
          <w:marBottom w:val="0"/>
          <w:divBdr>
            <w:top w:val="none" w:sz="0" w:space="0" w:color="auto"/>
            <w:left w:val="none" w:sz="0" w:space="0" w:color="auto"/>
            <w:bottom w:val="none" w:sz="0" w:space="0" w:color="auto"/>
            <w:right w:val="none" w:sz="0" w:space="0" w:color="auto"/>
          </w:divBdr>
          <w:divsChild>
            <w:div w:id="677390375">
              <w:marLeft w:val="0"/>
              <w:marRight w:val="0"/>
              <w:marTop w:val="0"/>
              <w:marBottom w:val="0"/>
              <w:divBdr>
                <w:top w:val="none" w:sz="0" w:space="0" w:color="auto"/>
                <w:left w:val="none" w:sz="0" w:space="0" w:color="auto"/>
                <w:bottom w:val="none" w:sz="0" w:space="0" w:color="auto"/>
                <w:right w:val="none" w:sz="0" w:space="0" w:color="auto"/>
              </w:divBdr>
              <w:divsChild>
                <w:div w:id="195386579">
                  <w:marLeft w:val="0"/>
                  <w:marRight w:val="0"/>
                  <w:marTop w:val="0"/>
                  <w:marBottom w:val="0"/>
                  <w:divBdr>
                    <w:top w:val="none" w:sz="0" w:space="0" w:color="auto"/>
                    <w:left w:val="none" w:sz="0" w:space="0" w:color="auto"/>
                    <w:bottom w:val="none" w:sz="0" w:space="0" w:color="auto"/>
                    <w:right w:val="none" w:sz="0" w:space="0" w:color="auto"/>
                  </w:divBdr>
                  <w:divsChild>
                    <w:div w:id="1855263202">
                      <w:marLeft w:val="0"/>
                      <w:marRight w:val="0"/>
                      <w:marTop w:val="0"/>
                      <w:marBottom w:val="0"/>
                      <w:divBdr>
                        <w:top w:val="none" w:sz="0" w:space="0" w:color="auto"/>
                        <w:left w:val="none" w:sz="0" w:space="0" w:color="auto"/>
                        <w:bottom w:val="none" w:sz="0" w:space="0" w:color="auto"/>
                        <w:right w:val="none" w:sz="0" w:space="0" w:color="auto"/>
                      </w:divBdr>
                      <w:divsChild>
                        <w:div w:id="1930232548">
                          <w:marLeft w:val="0"/>
                          <w:marRight w:val="0"/>
                          <w:marTop w:val="0"/>
                          <w:marBottom w:val="0"/>
                          <w:divBdr>
                            <w:top w:val="none" w:sz="0" w:space="0" w:color="auto"/>
                            <w:left w:val="none" w:sz="0" w:space="0" w:color="auto"/>
                            <w:bottom w:val="none" w:sz="0" w:space="0" w:color="auto"/>
                            <w:right w:val="none" w:sz="0" w:space="0" w:color="auto"/>
                          </w:divBdr>
                          <w:divsChild>
                            <w:div w:id="100149217">
                              <w:marLeft w:val="0"/>
                              <w:marRight w:val="0"/>
                              <w:marTop w:val="0"/>
                              <w:marBottom w:val="0"/>
                              <w:divBdr>
                                <w:top w:val="none" w:sz="0" w:space="0" w:color="auto"/>
                                <w:left w:val="none" w:sz="0" w:space="0" w:color="auto"/>
                                <w:bottom w:val="none" w:sz="0" w:space="0" w:color="auto"/>
                                <w:right w:val="none" w:sz="0" w:space="0" w:color="auto"/>
                              </w:divBdr>
                              <w:divsChild>
                                <w:div w:id="1350639648">
                                  <w:marLeft w:val="0"/>
                                  <w:marRight w:val="0"/>
                                  <w:marTop w:val="0"/>
                                  <w:marBottom w:val="0"/>
                                  <w:divBdr>
                                    <w:top w:val="none" w:sz="0" w:space="0" w:color="auto"/>
                                    <w:left w:val="none" w:sz="0" w:space="0" w:color="auto"/>
                                    <w:bottom w:val="none" w:sz="0" w:space="0" w:color="auto"/>
                                    <w:right w:val="none" w:sz="0" w:space="0" w:color="auto"/>
                                  </w:divBdr>
                                  <w:divsChild>
                                    <w:div w:id="537012743">
                                      <w:marLeft w:val="0"/>
                                      <w:marRight w:val="0"/>
                                      <w:marTop w:val="0"/>
                                      <w:marBottom w:val="0"/>
                                      <w:divBdr>
                                        <w:top w:val="none" w:sz="0" w:space="0" w:color="auto"/>
                                        <w:left w:val="none" w:sz="0" w:space="0" w:color="auto"/>
                                        <w:bottom w:val="none" w:sz="0" w:space="0" w:color="auto"/>
                                        <w:right w:val="none" w:sz="0" w:space="0" w:color="auto"/>
                                      </w:divBdr>
                                      <w:divsChild>
                                        <w:div w:id="1354916228">
                                          <w:marLeft w:val="0"/>
                                          <w:marRight w:val="0"/>
                                          <w:marTop w:val="0"/>
                                          <w:marBottom w:val="0"/>
                                          <w:divBdr>
                                            <w:top w:val="none" w:sz="0" w:space="0" w:color="auto"/>
                                            <w:left w:val="none" w:sz="0" w:space="0" w:color="auto"/>
                                            <w:bottom w:val="none" w:sz="0" w:space="0" w:color="auto"/>
                                            <w:right w:val="none" w:sz="0" w:space="0" w:color="auto"/>
                                          </w:divBdr>
                                          <w:divsChild>
                                            <w:div w:id="480195173">
                                              <w:marLeft w:val="0"/>
                                              <w:marRight w:val="0"/>
                                              <w:marTop w:val="0"/>
                                              <w:marBottom w:val="0"/>
                                              <w:divBdr>
                                                <w:top w:val="none" w:sz="0" w:space="0" w:color="auto"/>
                                                <w:left w:val="none" w:sz="0" w:space="0" w:color="auto"/>
                                                <w:bottom w:val="none" w:sz="0" w:space="0" w:color="auto"/>
                                                <w:right w:val="none" w:sz="0" w:space="0" w:color="auto"/>
                                              </w:divBdr>
                                              <w:divsChild>
                                                <w:div w:id="2093353165">
                                                  <w:marLeft w:val="0"/>
                                                  <w:marRight w:val="0"/>
                                                  <w:marTop w:val="0"/>
                                                  <w:marBottom w:val="0"/>
                                                  <w:divBdr>
                                                    <w:top w:val="none" w:sz="0" w:space="0" w:color="auto"/>
                                                    <w:left w:val="none" w:sz="0" w:space="0" w:color="auto"/>
                                                    <w:bottom w:val="none" w:sz="0" w:space="0" w:color="auto"/>
                                                    <w:right w:val="none" w:sz="0" w:space="0" w:color="auto"/>
                                                  </w:divBdr>
                                                  <w:divsChild>
                                                    <w:div w:id="1573782638">
                                                      <w:marLeft w:val="0"/>
                                                      <w:marRight w:val="0"/>
                                                      <w:marTop w:val="0"/>
                                                      <w:marBottom w:val="0"/>
                                                      <w:divBdr>
                                                        <w:top w:val="none" w:sz="0" w:space="0" w:color="auto"/>
                                                        <w:left w:val="none" w:sz="0" w:space="0" w:color="auto"/>
                                                        <w:bottom w:val="none" w:sz="0" w:space="0" w:color="auto"/>
                                                        <w:right w:val="none" w:sz="0" w:space="0" w:color="auto"/>
                                                      </w:divBdr>
                                                      <w:divsChild>
                                                        <w:div w:id="146427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948923">
          <w:marLeft w:val="0"/>
          <w:marRight w:val="0"/>
          <w:marTop w:val="0"/>
          <w:marBottom w:val="0"/>
          <w:divBdr>
            <w:top w:val="none" w:sz="0" w:space="0" w:color="auto"/>
            <w:left w:val="none" w:sz="0" w:space="0" w:color="auto"/>
            <w:bottom w:val="none" w:sz="0" w:space="0" w:color="auto"/>
            <w:right w:val="none" w:sz="0" w:space="0" w:color="auto"/>
          </w:divBdr>
          <w:divsChild>
            <w:div w:id="319970640">
              <w:marLeft w:val="0"/>
              <w:marRight w:val="0"/>
              <w:marTop w:val="0"/>
              <w:marBottom w:val="0"/>
              <w:divBdr>
                <w:top w:val="none" w:sz="0" w:space="0" w:color="auto"/>
                <w:left w:val="none" w:sz="0" w:space="0" w:color="auto"/>
                <w:bottom w:val="none" w:sz="0" w:space="0" w:color="auto"/>
                <w:right w:val="none" w:sz="0" w:space="0" w:color="auto"/>
              </w:divBdr>
              <w:divsChild>
                <w:div w:id="711921255">
                  <w:marLeft w:val="0"/>
                  <w:marRight w:val="0"/>
                  <w:marTop w:val="0"/>
                  <w:marBottom w:val="0"/>
                  <w:divBdr>
                    <w:top w:val="none" w:sz="0" w:space="0" w:color="auto"/>
                    <w:left w:val="none" w:sz="0" w:space="0" w:color="auto"/>
                    <w:bottom w:val="none" w:sz="0" w:space="0" w:color="auto"/>
                    <w:right w:val="none" w:sz="0" w:space="0" w:color="auto"/>
                  </w:divBdr>
                  <w:divsChild>
                    <w:div w:id="1111975954">
                      <w:marLeft w:val="0"/>
                      <w:marRight w:val="0"/>
                      <w:marTop w:val="0"/>
                      <w:marBottom w:val="0"/>
                      <w:divBdr>
                        <w:top w:val="none" w:sz="0" w:space="0" w:color="auto"/>
                        <w:left w:val="none" w:sz="0" w:space="0" w:color="auto"/>
                        <w:bottom w:val="none" w:sz="0" w:space="0" w:color="auto"/>
                        <w:right w:val="none" w:sz="0" w:space="0" w:color="auto"/>
                      </w:divBdr>
                      <w:divsChild>
                        <w:div w:id="1169324202">
                          <w:marLeft w:val="0"/>
                          <w:marRight w:val="0"/>
                          <w:marTop w:val="0"/>
                          <w:marBottom w:val="0"/>
                          <w:divBdr>
                            <w:top w:val="none" w:sz="0" w:space="0" w:color="auto"/>
                            <w:left w:val="none" w:sz="0" w:space="0" w:color="auto"/>
                            <w:bottom w:val="none" w:sz="0" w:space="0" w:color="auto"/>
                            <w:right w:val="none" w:sz="0" w:space="0" w:color="auto"/>
                          </w:divBdr>
                          <w:divsChild>
                            <w:div w:id="495343677">
                              <w:marLeft w:val="0"/>
                              <w:marRight w:val="0"/>
                              <w:marTop w:val="0"/>
                              <w:marBottom w:val="0"/>
                              <w:divBdr>
                                <w:top w:val="none" w:sz="0" w:space="0" w:color="auto"/>
                                <w:left w:val="none" w:sz="0" w:space="0" w:color="auto"/>
                                <w:bottom w:val="none" w:sz="0" w:space="0" w:color="auto"/>
                                <w:right w:val="none" w:sz="0" w:space="0" w:color="auto"/>
                              </w:divBdr>
                              <w:divsChild>
                                <w:div w:id="916984420">
                                  <w:marLeft w:val="0"/>
                                  <w:marRight w:val="0"/>
                                  <w:marTop w:val="0"/>
                                  <w:marBottom w:val="0"/>
                                  <w:divBdr>
                                    <w:top w:val="none" w:sz="0" w:space="0" w:color="auto"/>
                                    <w:left w:val="none" w:sz="0" w:space="0" w:color="auto"/>
                                    <w:bottom w:val="none" w:sz="0" w:space="0" w:color="auto"/>
                                    <w:right w:val="none" w:sz="0" w:space="0" w:color="auto"/>
                                  </w:divBdr>
                                  <w:divsChild>
                                    <w:div w:id="539901651">
                                      <w:marLeft w:val="0"/>
                                      <w:marRight w:val="0"/>
                                      <w:marTop w:val="0"/>
                                      <w:marBottom w:val="0"/>
                                      <w:divBdr>
                                        <w:top w:val="none" w:sz="0" w:space="0" w:color="auto"/>
                                        <w:left w:val="none" w:sz="0" w:space="0" w:color="auto"/>
                                        <w:bottom w:val="none" w:sz="0" w:space="0" w:color="auto"/>
                                        <w:right w:val="none" w:sz="0" w:space="0" w:color="auto"/>
                                      </w:divBdr>
                                      <w:divsChild>
                                        <w:div w:id="543366730">
                                          <w:marLeft w:val="0"/>
                                          <w:marRight w:val="0"/>
                                          <w:marTop w:val="0"/>
                                          <w:marBottom w:val="0"/>
                                          <w:divBdr>
                                            <w:top w:val="none" w:sz="0" w:space="0" w:color="auto"/>
                                            <w:left w:val="none" w:sz="0" w:space="0" w:color="auto"/>
                                            <w:bottom w:val="none" w:sz="0" w:space="0" w:color="auto"/>
                                            <w:right w:val="none" w:sz="0" w:space="0" w:color="auto"/>
                                          </w:divBdr>
                                          <w:divsChild>
                                            <w:div w:id="37315865">
                                              <w:marLeft w:val="0"/>
                                              <w:marRight w:val="0"/>
                                              <w:marTop w:val="0"/>
                                              <w:marBottom w:val="0"/>
                                              <w:divBdr>
                                                <w:top w:val="none" w:sz="0" w:space="0" w:color="auto"/>
                                                <w:left w:val="none" w:sz="0" w:space="0" w:color="auto"/>
                                                <w:bottom w:val="none" w:sz="0" w:space="0" w:color="auto"/>
                                                <w:right w:val="none" w:sz="0" w:space="0" w:color="auto"/>
                                              </w:divBdr>
                                              <w:divsChild>
                                                <w:div w:id="1804077477">
                                                  <w:marLeft w:val="0"/>
                                                  <w:marRight w:val="0"/>
                                                  <w:marTop w:val="0"/>
                                                  <w:marBottom w:val="0"/>
                                                  <w:divBdr>
                                                    <w:top w:val="none" w:sz="0" w:space="0" w:color="auto"/>
                                                    <w:left w:val="none" w:sz="0" w:space="0" w:color="auto"/>
                                                    <w:bottom w:val="none" w:sz="0" w:space="0" w:color="auto"/>
                                                    <w:right w:val="none" w:sz="0" w:space="0" w:color="auto"/>
                                                  </w:divBdr>
                                                  <w:divsChild>
                                                    <w:div w:id="1464422298">
                                                      <w:marLeft w:val="0"/>
                                                      <w:marRight w:val="0"/>
                                                      <w:marTop w:val="0"/>
                                                      <w:marBottom w:val="0"/>
                                                      <w:divBdr>
                                                        <w:top w:val="none" w:sz="0" w:space="0" w:color="auto"/>
                                                        <w:left w:val="none" w:sz="0" w:space="0" w:color="auto"/>
                                                        <w:bottom w:val="none" w:sz="0" w:space="0" w:color="auto"/>
                                                        <w:right w:val="none" w:sz="0" w:space="0" w:color="auto"/>
                                                      </w:divBdr>
                                                      <w:divsChild>
                                                        <w:div w:id="94923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3999992">
          <w:marLeft w:val="0"/>
          <w:marRight w:val="0"/>
          <w:marTop w:val="0"/>
          <w:marBottom w:val="0"/>
          <w:divBdr>
            <w:top w:val="none" w:sz="0" w:space="0" w:color="auto"/>
            <w:left w:val="none" w:sz="0" w:space="0" w:color="auto"/>
            <w:bottom w:val="none" w:sz="0" w:space="0" w:color="auto"/>
            <w:right w:val="none" w:sz="0" w:space="0" w:color="auto"/>
          </w:divBdr>
          <w:divsChild>
            <w:div w:id="1317612250">
              <w:marLeft w:val="0"/>
              <w:marRight w:val="0"/>
              <w:marTop w:val="0"/>
              <w:marBottom w:val="0"/>
              <w:divBdr>
                <w:top w:val="none" w:sz="0" w:space="0" w:color="auto"/>
                <w:left w:val="none" w:sz="0" w:space="0" w:color="auto"/>
                <w:bottom w:val="none" w:sz="0" w:space="0" w:color="auto"/>
                <w:right w:val="none" w:sz="0" w:space="0" w:color="auto"/>
              </w:divBdr>
              <w:divsChild>
                <w:div w:id="1900943664">
                  <w:marLeft w:val="0"/>
                  <w:marRight w:val="0"/>
                  <w:marTop w:val="0"/>
                  <w:marBottom w:val="0"/>
                  <w:divBdr>
                    <w:top w:val="none" w:sz="0" w:space="0" w:color="auto"/>
                    <w:left w:val="none" w:sz="0" w:space="0" w:color="auto"/>
                    <w:bottom w:val="none" w:sz="0" w:space="0" w:color="auto"/>
                    <w:right w:val="none" w:sz="0" w:space="0" w:color="auto"/>
                  </w:divBdr>
                  <w:divsChild>
                    <w:div w:id="1110707127">
                      <w:marLeft w:val="0"/>
                      <w:marRight w:val="0"/>
                      <w:marTop w:val="0"/>
                      <w:marBottom w:val="0"/>
                      <w:divBdr>
                        <w:top w:val="none" w:sz="0" w:space="0" w:color="auto"/>
                        <w:left w:val="none" w:sz="0" w:space="0" w:color="auto"/>
                        <w:bottom w:val="none" w:sz="0" w:space="0" w:color="auto"/>
                        <w:right w:val="none" w:sz="0" w:space="0" w:color="auto"/>
                      </w:divBdr>
                      <w:divsChild>
                        <w:div w:id="1281957268">
                          <w:marLeft w:val="0"/>
                          <w:marRight w:val="0"/>
                          <w:marTop w:val="0"/>
                          <w:marBottom w:val="0"/>
                          <w:divBdr>
                            <w:top w:val="none" w:sz="0" w:space="0" w:color="auto"/>
                            <w:left w:val="none" w:sz="0" w:space="0" w:color="auto"/>
                            <w:bottom w:val="none" w:sz="0" w:space="0" w:color="auto"/>
                            <w:right w:val="none" w:sz="0" w:space="0" w:color="auto"/>
                          </w:divBdr>
                          <w:divsChild>
                            <w:div w:id="1787889660">
                              <w:marLeft w:val="0"/>
                              <w:marRight w:val="0"/>
                              <w:marTop w:val="0"/>
                              <w:marBottom w:val="0"/>
                              <w:divBdr>
                                <w:top w:val="none" w:sz="0" w:space="0" w:color="auto"/>
                                <w:left w:val="none" w:sz="0" w:space="0" w:color="auto"/>
                                <w:bottom w:val="none" w:sz="0" w:space="0" w:color="auto"/>
                                <w:right w:val="none" w:sz="0" w:space="0" w:color="auto"/>
                              </w:divBdr>
                              <w:divsChild>
                                <w:div w:id="1162893568">
                                  <w:marLeft w:val="0"/>
                                  <w:marRight w:val="0"/>
                                  <w:marTop w:val="0"/>
                                  <w:marBottom w:val="0"/>
                                  <w:divBdr>
                                    <w:top w:val="none" w:sz="0" w:space="0" w:color="auto"/>
                                    <w:left w:val="none" w:sz="0" w:space="0" w:color="auto"/>
                                    <w:bottom w:val="none" w:sz="0" w:space="0" w:color="auto"/>
                                    <w:right w:val="none" w:sz="0" w:space="0" w:color="auto"/>
                                  </w:divBdr>
                                  <w:divsChild>
                                    <w:div w:id="904073305">
                                      <w:marLeft w:val="0"/>
                                      <w:marRight w:val="0"/>
                                      <w:marTop w:val="0"/>
                                      <w:marBottom w:val="0"/>
                                      <w:divBdr>
                                        <w:top w:val="none" w:sz="0" w:space="0" w:color="auto"/>
                                        <w:left w:val="none" w:sz="0" w:space="0" w:color="auto"/>
                                        <w:bottom w:val="none" w:sz="0" w:space="0" w:color="auto"/>
                                        <w:right w:val="none" w:sz="0" w:space="0" w:color="auto"/>
                                      </w:divBdr>
                                      <w:divsChild>
                                        <w:div w:id="1551379170">
                                          <w:marLeft w:val="0"/>
                                          <w:marRight w:val="0"/>
                                          <w:marTop w:val="0"/>
                                          <w:marBottom w:val="0"/>
                                          <w:divBdr>
                                            <w:top w:val="none" w:sz="0" w:space="0" w:color="auto"/>
                                            <w:left w:val="none" w:sz="0" w:space="0" w:color="auto"/>
                                            <w:bottom w:val="none" w:sz="0" w:space="0" w:color="auto"/>
                                            <w:right w:val="none" w:sz="0" w:space="0" w:color="auto"/>
                                          </w:divBdr>
                                          <w:divsChild>
                                            <w:div w:id="765612360">
                                              <w:marLeft w:val="0"/>
                                              <w:marRight w:val="0"/>
                                              <w:marTop w:val="0"/>
                                              <w:marBottom w:val="0"/>
                                              <w:divBdr>
                                                <w:top w:val="none" w:sz="0" w:space="0" w:color="auto"/>
                                                <w:left w:val="none" w:sz="0" w:space="0" w:color="auto"/>
                                                <w:bottom w:val="none" w:sz="0" w:space="0" w:color="auto"/>
                                                <w:right w:val="none" w:sz="0" w:space="0" w:color="auto"/>
                                              </w:divBdr>
                                              <w:divsChild>
                                                <w:div w:id="101269913">
                                                  <w:marLeft w:val="0"/>
                                                  <w:marRight w:val="0"/>
                                                  <w:marTop w:val="0"/>
                                                  <w:marBottom w:val="0"/>
                                                  <w:divBdr>
                                                    <w:top w:val="none" w:sz="0" w:space="0" w:color="auto"/>
                                                    <w:left w:val="none" w:sz="0" w:space="0" w:color="auto"/>
                                                    <w:bottom w:val="none" w:sz="0" w:space="0" w:color="auto"/>
                                                    <w:right w:val="none" w:sz="0" w:space="0" w:color="auto"/>
                                                  </w:divBdr>
                                                  <w:divsChild>
                                                    <w:div w:id="1864706011">
                                                      <w:marLeft w:val="0"/>
                                                      <w:marRight w:val="0"/>
                                                      <w:marTop w:val="0"/>
                                                      <w:marBottom w:val="0"/>
                                                      <w:divBdr>
                                                        <w:top w:val="none" w:sz="0" w:space="0" w:color="auto"/>
                                                        <w:left w:val="none" w:sz="0" w:space="0" w:color="auto"/>
                                                        <w:bottom w:val="none" w:sz="0" w:space="0" w:color="auto"/>
                                                        <w:right w:val="none" w:sz="0" w:space="0" w:color="auto"/>
                                                      </w:divBdr>
                                                      <w:divsChild>
                                                        <w:div w:id="87026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1111139">
          <w:marLeft w:val="0"/>
          <w:marRight w:val="0"/>
          <w:marTop w:val="0"/>
          <w:marBottom w:val="0"/>
          <w:divBdr>
            <w:top w:val="none" w:sz="0" w:space="0" w:color="auto"/>
            <w:left w:val="none" w:sz="0" w:space="0" w:color="auto"/>
            <w:bottom w:val="none" w:sz="0" w:space="0" w:color="auto"/>
            <w:right w:val="none" w:sz="0" w:space="0" w:color="auto"/>
          </w:divBdr>
          <w:divsChild>
            <w:div w:id="401609015">
              <w:marLeft w:val="0"/>
              <w:marRight w:val="0"/>
              <w:marTop w:val="0"/>
              <w:marBottom w:val="0"/>
              <w:divBdr>
                <w:top w:val="none" w:sz="0" w:space="0" w:color="auto"/>
                <w:left w:val="none" w:sz="0" w:space="0" w:color="auto"/>
                <w:bottom w:val="none" w:sz="0" w:space="0" w:color="auto"/>
                <w:right w:val="none" w:sz="0" w:space="0" w:color="auto"/>
              </w:divBdr>
              <w:divsChild>
                <w:div w:id="129565673">
                  <w:marLeft w:val="0"/>
                  <w:marRight w:val="0"/>
                  <w:marTop w:val="0"/>
                  <w:marBottom w:val="0"/>
                  <w:divBdr>
                    <w:top w:val="none" w:sz="0" w:space="0" w:color="auto"/>
                    <w:left w:val="none" w:sz="0" w:space="0" w:color="auto"/>
                    <w:bottom w:val="none" w:sz="0" w:space="0" w:color="auto"/>
                    <w:right w:val="none" w:sz="0" w:space="0" w:color="auto"/>
                  </w:divBdr>
                  <w:divsChild>
                    <w:div w:id="1123500517">
                      <w:marLeft w:val="0"/>
                      <w:marRight w:val="0"/>
                      <w:marTop w:val="0"/>
                      <w:marBottom w:val="0"/>
                      <w:divBdr>
                        <w:top w:val="none" w:sz="0" w:space="0" w:color="auto"/>
                        <w:left w:val="none" w:sz="0" w:space="0" w:color="auto"/>
                        <w:bottom w:val="none" w:sz="0" w:space="0" w:color="auto"/>
                        <w:right w:val="none" w:sz="0" w:space="0" w:color="auto"/>
                      </w:divBdr>
                      <w:divsChild>
                        <w:div w:id="609552022">
                          <w:marLeft w:val="0"/>
                          <w:marRight w:val="0"/>
                          <w:marTop w:val="0"/>
                          <w:marBottom w:val="0"/>
                          <w:divBdr>
                            <w:top w:val="none" w:sz="0" w:space="0" w:color="auto"/>
                            <w:left w:val="none" w:sz="0" w:space="0" w:color="auto"/>
                            <w:bottom w:val="none" w:sz="0" w:space="0" w:color="auto"/>
                            <w:right w:val="none" w:sz="0" w:space="0" w:color="auto"/>
                          </w:divBdr>
                          <w:divsChild>
                            <w:div w:id="1962417812">
                              <w:marLeft w:val="0"/>
                              <w:marRight w:val="0"/>
                              <w:marTop w:val="0"/>
                              <w:marBottom w:val="0"/>
                              <w:divBdr>
                                <w:top w:val="none" w:sz="0" w:space="0" w:color="auto"/>
                                <w:left w:val="none" w:sz="0" w:space="0" w:color="auto"/>
                                <w:bottom w:val="none" w:sz="0" w:space="0" w:color="auto"/>
                                <w:right w:val="none" w:sz="0" w:space="0" w:color="auto"/>
                              </w:divBdr>
                              <w:divsChild>
                                <w:div w:id="1634094565">
                                  <w:marLeft w:val="0"/>
                                  <w:marRight w:val="0"/>
                                  <w:marTop w:val="0"/>
                                  <w:marBottom w:val="0"/>
                                  <w:divBdr>
                                    <w:top w:val="none" w:sz="0" w:space="0" w:color="auto"/>
                                    <w:left w:val="none" w:sz="0" w:space="0" w:color="auto"/>
                                    <w:bottom w:val="none" w:sz="0" w:space="0" w:color="auto"/>
                                    <w:right w:val="none" w:sz="0" w:space="0" w:color="auto"/>
                                  </w:divBdr>
                                  <w:divsChild>
                                    <w:div w:id="1966309007">
                                      <w:marLeft w:val="0"/>
                                      <w:marRight w:val="0"/>
                                      <w:marTop w:val="0"/>
                                      <w:marBottom w:val="0"/>
                                      <w:divBdr>
                                        <w:top w:val="none" w:sz="0" w:space="0" w:color="auto"/>
                                        <w:left w:val="none" w:sz="0" w:space="0" w:color="auto"/>
                                        <w:bottom w:val="none" w:sz="0" w:space="0" w:color="auto"/>
                                        <w:right w:val="none" w:sz="0" w:space="0" w:color="auto"/>
                                      </w:divBdr>
                                      <w:divsChild>
                                        <w:div w:id="1311859448">
                                          <w:marLeft w:val="0"/>
                                          <w:marRight w:val="0"/>
                                          <w:marTop w:val="0"/>
                                          <w:marBottom w:val="0"/>
                                          <w:divBdr>
                                            <w:top w:val="none" w:sz="0" w:space="0" w:color="auto"/>
                                            <w:left w:val="none" w:sz="0" w:space="0" w:color="auto"/>
                                            <w:bottom w:val="none" w:sz="0" w:space="0" w:color="auto"/>
                                            <w:right w:val="none" w:sz="0" w:space="0" w:color="auto"/>
                                          </w:divBdr>
                                          <w:divsChild>
                                            <w:div w:id="1089740240">
                                              <w:marLeft w:val="0"/>
                                              <w:marRight w:val="0"/>
                                              <w:marTop w:val="0"/>
                                              <w:marBottom w:val="0"/>
                                              <w:divBdr>
                                                <w:top w:val="none" w:sz="0" w:space="0" w:color="auto"/>
                                                <w:left w:val="none" w:sz="0" w:space="0" w:color="auto"/>
                                                <w:bottom w:val="none" w:sz="0" w:space="0" w:color="auto"/>
                                                <w:right w:val="none" w:sz="0" w:space="0" w:color="auto"/>
                                              </w:divBdr>
                                              <w:divsChild>
                                                <w:div w:id="672999385">
                                                  <w:marLeft w:val="0"/>
                                                  <w:marRight w:val="0"/>
                                                  <w:marTop w:val="0"/>
                                                  <w:marBottom w:val="0"/>
                                                  <w:divBdr>
                                                    <w:top w:val="none" w:sz="0" w:space="0" w:color="auto"/>
                                                    <w:left w:val="none" w:sz="0" w:space="0" w:color="auto"/>
                                                    <w:bottom w:val="none" w:sz="0" w:space="0" w:color="auto"/>
                                                    <w:right w:val="none" w:sz="0" w:space="0" w:color="auto"/>
                                                  </w:divBdr>
                                                  <w:divsChild>
                                                    <w:div w:id="579171120">
                                                      <w:marLeft w:val="0"/>
                                                      <w:marRight w:val="0"/>
                                                      <w:marTop w:val="0"/>
                                                      <w:marBottom w:val="0"/>
                                                      <w:divBdr>
                                                        <w:top w:val="none" w:sz="0" w:space="0" w:color="auto"/>
                                                        <w:left w:val="none" w:sz="0" w:space="0" w:color="auto"/>
                                                        <w:bottom w:val="none" w:sz="0" w:space="0" w:color="auto"/>
                                                        <w:right w:val="none" w:sz="0" w:space="0" w:color="auto"/>
                                                      </w:divBdr>
                                                      <w:divsChild>
                                                        <w:div w:id="94951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5165036">
          <w:marLeft w:val="0"/>
          <w:marRight w:val="0"/>
          <w:marTop w:val="0"/>
          <w:marBottom w:val="0"/>
          <w:divBdr>
            <w:top w:val="none" w:sz="0" w:space="0" w:color="auto"/>
            <w:left w:val="none" w:sz="0" w:space="0" w:color="auto"/>
            <w:bottom w:val="none" w:sz="0" w:space="0" w:color="auto"/>
            <w:right w:val="none" w:sz="0" w:space="0" w:color="auto"/>
          </w:divBdr>
          <w:divsChild>
            <w:div w:id="779836739">
              <w:marLeft w:val="0"/>
              <w:marRight w:val="0"/>
              <w:marTop w:val="0"/>
              <w:marBottom w:val="0"/>
              <w:divBdr>
                <w:top w:val="none" w:sz="0" w:space="0" w:color="auto"/>
                <w:left w:val="none" w:sz="0" w:space="0" w:color="auto"/>
                <w:bottom w:val="none" w:sz="0" w:space="0" w:color="auto"/>
                <w:right w:val="none" w:sz="0" w:space="0" w:color="auto"/>
              </w:divBdr>
              <w:divsChild>
                <w:div w:id="1941718446">
                  <w:marLeft w:val="0"/>
                  <w:marRight w:val="0"/>
                  <w:marTop w:val="0"/>
                  <w:marBottom w:val="0"/>
                  <w:divBdr>
                    <w:top w:val="none" w:sz="0" w:space="0" w:color="auto"/>
                    <w:left w:val="none" w:sz="0" w:space="0" w:color="auto"/>
                    <w:bottom w:val="none" w:sz="0" w:space="0" w:color="auto"/>
                    <w:right w:val="none" w:sz="0" w:space="0" w:color="auto"/>
                  </w:divBdr>
                  <w:divsChild>
                    <w:div w:id="2044135261">
                      <w:marLeft w:val="0"/>
                      <w:marRight w:val="0"/>
                      <w:marTop w:val="0"/>
                      <w:marBottom w:val="0"/>
                      <w:divBdr>
                        <w:top w:val="none" w:sz="0" w:space="0" w:color="auto"/>
                        <w:left w:val="none" w:sz="0" w:space="0" w:color="auto"/>
                        <w:bottom w:val="none" w:sz="0" w:space="0" w:color="auto"/>
                        <w:right w:val="none" w:sz="0" w:space="0" w:color="auto"/>
                      </w:divBdr>
                      <w:divsChild>
                        <w:div w:id="1925338775">
                          <w:marLeft w:val="0"/>
                          <w:marRight w:val="0"/>
                          <w:marTop w:val="0"/>
                          <w:marBottom w:val="0"/>
                          <w:divBdr>
                            <w:top w:val="none" w:sz="0" w:space="0" w:color="auto"/>
                            <w:left w:val="none" w:sz="0" w:space="0" w:color="auto"/>
                            <w:bottom w:val="none" w:sz="0" w:space="0" w:color="auto"/>
                            <w:right w:val="none" w:sz="0" w:space="0" w:color="auto"/>
                          </w:divBdr>
                          <w:divsChild>
                            <w:div w:id="459304193">
                              <w:marLeft w:val="0"/>
                              <w:marRight w:val="0"/>
                              <w:marTop w:val="0"/>
                              <w:marBottom w:val="0"/>
                              <w:divBdr>
                                <w:top w:val="none" w:sz="0" w:space="0" w:color="auto"/>
                                <w:left w:val="none" w:sz="0" w:space="0" w:color="auto"/>
                                <w:bottom w:val="none" w:sz="0" w:space="0" w:color="auto"/>
                                <w:right w:val="none" w:sz="0" w:space="0" w:color="auto"/>
                              </w:divBdr>
                              <w:divsChild>
                                <w:div w:id="1299456897">
                                  <w:marLeft w:val="0"/>
                                  <w:marRight w:val="0"/>
                                  <w:marTop w:val="0"/>
                                  <w:marBottom w:val="0"/>
                                  <w:divBdr>
                                    <w:top w:val="none" w:sz="0" w:space="0" w:color="auto"/>
                                    <w:left w:val="none" w:sz="0" w:space="0" w:color="auto"/>
                                    <w:bottom w:val="none" w:sz="0" w:space="0" w:color="auto"/>
                                    <w:right w:val="none" w:sz="0" w:space="0" w:color="auto"/>
                                  </w:divBdr>
                                  <w:divsChild>
                                    <w:div w:id="1351106006">
                                      <w:marLeft w:val="0"/>
                                      <w:marRight w:val="0"/>
                                      <w:marTop w:val="0"/>
                                      <w:marBottom w:val="0"/>
                                      <w:divBdr>
                                        <w:top w:val="none" w:sz="0" w:space="0" w:color="auto"/>
                                        <w:left w:val="none" w:sz="0" w:space="0" w:color="auto"/>
                                        <w:bottom w:val="none" w:sz="0" w:space="0" w:color="auto"/>
                                        <w:right w:val="none" w:sz="0" w:space="0" w:color="auto"/>
                                      </w:divBdr>
                                      <w:divsChild>
                                        <w:div w:id="1266645670">
                                          <w:marLeft w:val="0"/>
                                          <w:marRight w:val="0"/>
                                          <w:marTop w:val="0"/>
                                          <w:marBottom w:val="0"/>
                                          <w:divBdr>
                                            <w:top w:val="none" w:sz="0" w:space="0" w:color="auto"/>
                                            <w:left w:val="none" w:sz="0" w:space="0" w:color="auto"/>
                                            <w:bottom w:val="none" w:sz="0" w:space="0" w:color="auto"/>
                                            <w:right w:val="none" w:sz="0" w:space="0" w:color="auto"/>
                                          </w:divBdr>
                                          <w:divsChild>
                                            <w:div w:id="1179731394">
                                              <w:marLeft w:val="0"/>
                                              <w:marRight w:val="0"/>
                                              <w:marTop w:val="0"/>
                                              <w:marBottom w:val="0"/>
                                              <w:divBdr>
                                                <w:top w:val="none" w:sz="0" w:space="0" w:color="auto"/>
                                                <w:left w:val="none" w:sz="0" w:space="0" w:color="auto"/>
                                                <w:bottom w:val="none" w:sz="0" w:space="0" w:color="auto"/>
                                                <w:right w:val="none" w:sz="0" w:space="0" w:color="auto"/>
                                              </w:divBdr>
                                              <w:divsChild>
                                                <w:div w:id="883906354">
                                                  <w:marLeft w:val="0"/>
                                                  <w:marRight w:val="0"/>
                                                  <w:marTop w:val="0"/>
                                                  <w:marBottom w:val="0"/>
                                                  <w:divBdr>
                                                    <w:top w:val="none" w:sz="0" w:space="0" w:color="auto"/>
                                                    <w:left w:val="none" w:sz="0" w:space="0" w:color="auto"/>
                                                    <w:bottom w:val="none" w:sz="0" w:space="0" w:color="auto"/>
                                                    <w:right w:val="none" w:sz="0" w:space="0" w:color="auto"/>
                                                  </w:divBdr>
                                                  <w:divsChild>
                                                    <w:div w:id="152725573">
                                                      <w:marLeft w:val="0"/>
                                                      <w:marRight w:val="0"/>
                                                      <w:marTop w:val="0"/>
                                                      <w:marBottom w:val="0"/>
                                                      <w:divBdr>
                                                        <w:top w:val="none" w:sz="0" w:space="0" w:color="auto"/>
                                                        <w:left w:val="none" w:sz="0" w:space="0" w:color="auto"/>
                                                        <w:bottom w:val="none" w:sz="0" w:space="0" w:color="auto"/>
                                                        <w:right w:val="none" w:sz="0" w:space="0" w:color="auto"/>
                                                      </w:divBdr>
                                                      <w:divsChild>
                                                        <w:div w:id="166732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4700512">
          <w:marLeft w:val="0"/>
          <w:marRight w:val="0"/>
          <w:marTop w:val="0"/>
          <w:marBottom w:val="0"/>
          <w:divBdr>
            <w:top w:val="none" w:sz="0" w:space="0" w:color="auto"/>
            <w:left w:val="none" w:sz="0" w:space="0" w:color="auto"/>
            <w:bottom w:val="none" w:sz="0" w:space="0" w:color="auto"/>
            <w:right w:val="none" w:sz="0" w:space="0" w:color="auto"/>
          </w:divBdr>
          <w:divsChild>
            <w:div w:id="741373496">
              <w:marLeft w:val="0"/>
              <w:marRight w:val="0"/>
              <w:marTop w:val="0"/>
              <w:marBottom w:val="0"/>
              <w:divBdr>
                <w:top w:val="none" w:sz="0" w:space="0" w:color="auto"/>
                <w:left w:val="none" w:sz="0" w:space="0" w:color="auto"/>
                <w:bottom w:val="none" w:sz="0" w:space="0" w:color="auto"/>
                <w:right w:val="none" w:sz="0" w:space="0" w:color="auto"/>
              </w:divBdr>
              <w:divsChild>
                <w:div w:id="971251412">
                  <w:marLeft w:val="0"/>
                  <w:marRight w:val="0"/>
                  <w:marTop w:val="0"/>
                  <w:marBottom w:val="0"/>
                  <w:divBdr>
                    <w:top w:val="none" w:sz="0" w:space="0" w:color="auto"/>
                    <w:left w:val="none" w:sz="0" w:space="0" w:color="auto"/>
                    <w:bottom w:val="none" w:sz="0" w:space="0" w:color="auto"/>
                    <w:right w:val="none" w:sz="0" w:space="0" w:color="auto"/>
                  </w:divBdr>
                  <w:divsChild>
                    <w:div w:id="385027531">
                      <w:marLeft w:val="0"/>
                      <w:marRight w:val="0"/>
                      <w:marTop w:val="0"/>
                      <w:marBottom w:val="0"/>
                      <w:divBdr>
                        <w:top w:val="none" w:sz="0" w:space="0" w:color="auto"/>
                        <w:left w:val="none" w:sz="0" w:space="0" w:color="auto"/>
                        <w:bottom w:val="none" w:sz="0" w:space="0" w:color="auto"/>
                        <w:right w:val="none" w:sz="0" w:space="0" w:color="auto"/>
                      </w:divBdr>
                      <w:divsChild>
                        <w:div w:id="238910957">
                          <w:marLeft w:val="0"/>
                          <w:marRight w:val="0"/>
                          <w:marTop w:val="0"/>
                          <w:marBottom w:val="0"/>
                          <w:divBdr>
                            <w:top w:val="none" w:sz="0" w:space="0" w:color="auto"/>
                            <w:left w:val="none" w:sz="0" w:space="0" w:color="auto"/>
                            <w:bottom w:val="none" w:sz="0" w:space="0" w:color="auto"/>
                            <w:right w:val="none" w:sz="0" w:space="0" w:color="auto"/>
                          </w:divBdr>
                          <w:divsChild>
                            <w:div w:id="343016989">
                              <w:marLeft w:val="0"/>
                              <w:marRight w:val="0"/>
                              <w:marTop w:val="0"/>
                              <w:marBottom w:val="0"/>
                              <w:divBdr>
                                <w:top w:val="none" w:sz="0" w:space="0" w:color="auto"/>
                                <w:left w:val="none" w:sz="0" w:space="0" w:color="auto"/>
                                <w:bottom w:val="none" w:sz="0" w:space="0" w:color="auto"/>
                                <w:right w:val="none" w:sz="0" w:space="0" w:color="auto"/>
                              </w:divBdr>
                              <w:divsChild>
                                <w:div w:id="670064831">
                                  <w:marLeft w:val="0"/>
                                  <w:marRight w:val="0"/>
                                  <w:marTop w:val="0"/>
                                  <w:marBottom w:val="0"/>
                                  <w:divBdr>
                                    <w:top w:val="none" w:sz="0" w:space="0" w:color="auto"/>
                                    <w:left w:val="none" w:sz="0" w:space="0" w:color="auto"/>
                                    <w:bottom w:val="none" w:sz="0" w:space="0" w:color="auto"/>
                                    <w:right w:val="none" w:sz="0" w:space="0" w:color="auto"/>
                                  </w:divBdr>
                                  <w:divsChild>
                                    <w:div w:id="1260525207">
                                      <w:marLeft w:val="0"/>
                                      <w:marRight w:val="0"/>
                                      <w:marTop w:val="0"/>
                                      <w:marBottom w:val="0"/>
                                      <w:divBdr>
                                        <w:top w:val="none" w:sz="0" w:space="0" w:color="auto"/>
                                        <w:left w:val="none" w:sz="0" w:space="0" w:color="auto"/>
                                        <w:bottom w:val="none" w:sz="0" w:space="0" w:color="auto"/>
                                        <w:right w:val="none" w:sz="0" w:space="0" w:color="auto"/>
                                      </w:divBdr>
                                      <w:divsChild>
                                        <w:div w:id="1176117072">
                                          <w:marLeft w:val="0"/>
                                          <w:marRight w:val="0"/>
                                          <w:marTop w:val="0"/>
                                          <w:marBottom w:val="0"/>
                                          <w:divBdr>
                                            <w:top w:val="none" w:sz="0" w:space="0" w:color="auto"/>
                                            <w:left w:val="none" w:sz="0" w:space="0" w:color="auto"/>
                                            <w:bottom w:val="none" w:sz="0" w:space="0" w:color="auto"/>
                                            <w:right w:val="none" w:sz="0" w:space="0" w:color="auto"/>
                                          </w:divBdr>
                                          <w:divsChild>
                                            <w:div w:id="1505240866">
                                              <w:marLeft w:val="0"/>
                                              <w:marRight w:val="0"/>
                                              <w:marTop w:val="0"/>
                                              <w:marBottom w:val="0"/>
                                              <w:divBdr>
                                                <w:top w:val="none" w:sz="0" w:space="0" w:color="auto"/>
                                                <w:left w:val="none" w:sz="0" w:space="0" w:color="auto"/>
                                                <w:bottom w:val="none" w:sz="0" w:space="0" w:color="auto"/>
                                                <w:right w:val="none" w:sz="0" w:space="0" w:color="auto"/>
                                              </w:divBdr>
                                              <w:divsChild>
                                                <w:div w:id="806094657">
                                                  <w:marLeft w:val="0"/>
                                                  <w:marRight w:val="0"/>
                                                  <w:marTop w:val="0"/>
                                                  <w:marBottom w:val="0"/>
                                                  <w:divBdr>
                                                    <w:top w:val="none" w:sz="0" w:space="0" w:color="auto"/>
                                                    <w:left w:val="none" w:sz="0" w:space="0" w:color="auto"/>
                                                    <w:bottom w:val="none" w:sz="0" w:space="0" w:color="auto"/>
                                                    <w:right w:val="none" w:sz="0" w:space="0" w:color="auto"/>
                                                  </w:divBdr>
                                                  <w:divsChild>
                                                    <w:div w:id="657465321">
                                                      <w:marLeft w:val="0"/>
                                                      <w:marRight w:val="0"/>
                                                      <w:marTop w:val="0"/>
                                                      <w:marBottom w:val="0"/>
                                                      <w:divBdr>
                                                        <w:top w:val="none" w:sz="0" w:space="0" w:color="auto"/>
                                                        <w:left w:val="none" w:sz="0" w:space="0" w:color="auto"/>
                                                        <w:bottom w:val="none" w:sz="0" w:space="0" w:color="auto"/>
                                                        <w:right w:val="none" w:sz="0" w:space="0" w:color="auto"/>
                                                      </w:divBdr>
                                                      <w:divsChild>
                                                        <w:div w:id="210240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0015125">
          <w:marLeft w:val="0"/>
          <w:marRight w:val="0"/>
          <w:marTop w:val="0"/>
          <w:marBottom w:val="0"/>
          <w:divBdr>
            <w:top w:val="none" w:sz="0" w:space="0" w:color="auto"/>
            <w:left w:val="none" w:sz="0" w:space="0" w:color="auto"/>
            <w:bottom w:val="none" w:sz="0" w:space="0" w:color="auto"/>
            <w:right w:val="none" w:sz="0" w:space="0" w:color="auto"/>
          </w:divBdr>
          <w:divsChild>
            <w:div w:id="446123997">
              <w:marLeft w:val="0"/>
              <w:marRight w:val="0"/>
              <w:marTop w:val="0"/>
              <w:marBottom w:val="0"/>
              <w:divBdr>
                <w:top w:val="none" w:sz="0" w:space="0" w:color="auto"/>
                <w:left w:val="none" w:sz="0" w:space="0" w:color="auto"/>
                <w:bottom w:val="none" w:sz="0" w:space="0" w:color="auto"/>
                <w:right w:val="none" w:sz="0" w:space="0" w:color="auto"/>
              </w:divBdr>
              <w:divsChild>
                <w:div w:id="394400837">
                  <w:marLeft w:val="0"/>
                  <w:marRight w:val="0"/>
                  <w:marTop w:val="0"/>
                  <w:marBottom w:val="0"/>
                  <w:divBdr>
                    <w:top w:val="none" w:sz="0" w:space="0" w:color="auto"/>
                    <w:left w:val="none" w:sz="0" w:space="0" w:color="auto"/>
                    <w:bottom w:val="none" w:sz="0" w:space="0" w:color="auto"/>
                    <w:right w:val="none" w:sz="0" w:space="0" w:color="auto"/>
                  </w:divBdr>
                  <w:divsChild>
                    <w:div w:id="1763600141">
                      <w:marLeft w:val="0"/>
                      <w:marRight w:val="0"/>
                      <w:marTop w:val="0"/>
                      <w:marBottom w:val="0"/>
                      <w:divBdr>
                        <w:top w:val="none" w:sz="0" w:space="0" w:color="auto"/>
                        <w:left w:val="none" w:sz="0" w:space="0" w:color="auto"/>
                        <w:bottom w:val="none" w:sz="0" w:space="0" w:color="auto"/>
                        <w:right w:val="none" w:sz="0" w:space="0" w:color="auto"/>
                      </w:divBdr>
                      <w:divsChild>
                        <w:div w:id="672954359">
                          <w:marLeft w:val="0"/>
                          <w:marRight w:val="0"/>
                          <w:marTop w:val="0"/>
                          <w:marBottom w:val="0"/>
                          <w:divBdr>
                            <w:top w:val="none" w:sz="0" w:space="0" w:color="auto"/>
                            <w:left w:val="none" w:sz="0" w:space="0" w:color="auto"/>
                            <w:bottom w:val="none" w:sz="0" w:space="0" w:color="auto"/>
                            <w:right w:val="none" w:sz="0" w:space="0" w:color="auto"/>
                          </w:divBdr>
                          <w:divsChild>
                            <w:div w:id="630286034">
                              <w:marLeft w:val="0"/>
                              <w:marRight w:val="0"/>
                              <w:marTop w:val="0"/>
                              <w:marBottom w:val="0"/>
                              <w:divBdr>
                                <w:top w:val="none" w:sz="0" w:space="0" w:color="auto"/>
                                <w:left w:val="none" w:sz="0" w:space="0" w:color="auto"/>
                                <w:bottom w:val="none" w:sz="0" w:space="0" w:color="auto"/>
                                <w:right w:val="none" w:sz="0" w:space="0" w:color="auto"/>
                              </w:divBdr>
                              <w:divsChild>
                                <w:div w:id="611016431">
                                  <w:marLeft w:val="0"/>
                                  <w:marRight w:val="0"/>
                                  <w:marTop w:val="0"/>
                                  <w:marBottom w:val="0"/>
                                  <w:divBdr>
                                    <w:top w:val="none" w:sz="0" w:space="0" w:color="auto"/>
                                    <w:left w:val="none" w:sz="0" w:space="0" w:color="auto"/>
                                    <w:bottom w:val="none" w:sz="0" w:space="0" w:color="auto"/>
                                    <w:right w:val="none" w:sz="0" w:space="0" w:color="auto"/>
                                  </w:divBdr>
                                  <w:divsChild>
                                    <w:div w:id="458888268">
                                      <w:marLeft w:val="0"/>
                                      <w:marRight w:val="0"/>
                                      <w:marTop w:val="0"/>
                                      <w:marBottom w:val="0"/>
                                      <w:divBdr>
                                        <w:top w:val="none" w:sz="0" w:space="0" w:color="auto"/>
                                        <w:left w:val="none" w:sz="0" w:space="0" w:color="auto"/>
                                        <w:bottom w:val="none" w:sz="0" w:space="0" w:color="auto"/>
                                        <w:right w:val="none" w:sz="0" w:space="0" w:color="auto"/>
                                      </w:divBdr>
                                      <w:divsChild>
                                        <w:div w:id="1098209754">
                                          <w:marLeft w:val="0"/>
                                          <w:marRight w:val="0"/>
                                          <w:marTop w:val="0"/>
                                          <w:marBottom w:val="0"/>
                                          <w:divBdr>
                                            <w:top w:val="none" w:sz="0" w:space="0" w:color="auto"/>
                                            <w:left w:val="none" w:sz="0" w:space="0" w:color="auto"/>
                                            <w:bottom w:val="none" w:sz="0" w:space="0" w:color="auto"/>
                                            <w:right w:val="none" w:sz="0" w:space="0" w:color="auto"/>
                                          </w:divBdr>
                                          <w:divsChild>
                                            <w:div w:id="1976836864">
                                              <w:marLeft w:val="0"/>
                                              <w:marRight w:val="0"/>
                                              <w:marTop w:val="0"/>
                                              <w:marBottom w:val="0"/>
                                              <w:divBdr>
                                                <w:top w:val="none" w:sz="0" w:space="0" w:color="auto"/>
                                                <w:left w:val="none" w:sz="0" w:space="0" w:color="auto"/>
                                                <w:bottom w:val="none" w:sz="0" w:space="0" w:color="auto"/>
                                                <w:right w:val="none" w:sz="0" w:space="0" w:color="auto"/>
                                              </w:divBdr>
                                              <w:divsChild>
                                                <w:div w:id="1480808447">
                                                  <w:marLeft w:val="0"/>
                                                  <w:marRight w:val="0"/>
                                                  <w:marTop w:val="0"/>
                                                  <w:marBottom w:val="0"/>
                                                  <w:divBdr>
                                                    <w:top w:val="none" w:sz="0" w:space="0" w:color="auto"/>
                                                    <w:left w:val="none" w:sz="0" w:space="0" w:color="auto"/>
                                                    <w:bottom w:val="none" w:sz="0" w:space="0" w:color="auto"/>
                                                    <w:right w:val="none" w:sz="0" w:space="0" w:color="auto"/>
                                                  </w:divBdr>
                                                  <w:divsChild>
                                                    <w:div w:id="1838232775">
                                                      <w:marLeft w:val="0"/>
                                                      <w:marRight w:val="0"/>
                                                      <w:marTop w:val="0"/>
                                                      <w:marBottom w:val="0"/>
                                                      <w:divBdr>
                                                        <w:top w:val="none" w:sz="0" w:space="0" w:color="auto"/>
                                                        <w:left w:val="none" w:sz="0" w:space="0" w:color="auto"/>
                                                        <w:bottom w:val="none" w:sz="0" w:space="0" w:color="auto"/>
                                                        <w:right w:val="none" w:sz="0" w:space="0" w:color="auto"/>
                                                      </w:divBdr>
                                                      <w:divsChild>
                                                        <w:div w:id="113641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9671802">
          <w:marLeft w:val="0"/>
          <w:marRight w:val="0"/>
          <w:marTop w:val="0"/>
          <w:marBottom w:val="0"/>
          <w:divBdr>
            <w:top w:val="none" w:sz="0" w:space="0" w:color="auto"/>
            <w:left w:val="none" w:sz="0" w:space="0" w:color="auto"/>
            <w:bottom w:val="none" w:sz="0" w:space="0" w:color="auto"/>
            <w:right w:val="none" w:sz="0" w:space="0" w:color="auto"/>
          </w:divBdr>
          <w:divsChild>
            <w:div w:id="1706826780">
              <w:marLeft w:val="0"/>
              <w:marRight w:val="0"/>
              <w:marTop w:val="0"/>
              <w:marBottom w:val="0"/>
              <w:divBdr>
                <w:top w:val="none" w:sz="0" w:space="0" w:color="auto"/>
                <w:left w:val="none" w:sz="0" w:space="0" w:color="auto"/>
                <w:bottom w:val="none" w:sz="0" w:space="0" w:color="auto"/>
                <w:right w:val="none" w:sz="0" w:space="0" w:color="auto"/>
              </w:divBdr>
              <w:divsChild>
                <w:div w:id="421799804">
                  <w:marLeft w:val="0"/>
                  <w:marRight w:val="0"/>
                  <w:marTop w:val="0"/>
                  <w:marBottom w:val="0"/>
                  <w:divBdr>
                    <w:top w:val="none" w:sz="0" w:space="0" w:color="auto"/>
                    <w:left w:val="none" w:sz="0" w:space="0" w:color="auto"/>
                    <w:bottom w:val="none" w:sz="0" w:space="0" w:color="auto"/>
                    <w:right w:val="none" w:sz="0" w:space="0" w:color="auto"/>
                  </w:divBdr>
                  <w:divsChild>
                    <w:div w:id="839391855">
                      <w:marLeft w:val="0"/>
                      <w:marRight w:val="0"/>
                      <w:marTop w:val="0"/>
                      <w:marBottom w:val="0"/>
                      <w:divBdr>
                        <w:top w:val="none" w:sz="0" w:space="0" w:color="auto"/>
                        <w:left w:val="none" w:sz="0" w:space="0" w:color="auto"/>
                        <w:bottom w:val="none" w:sz="0" w:space="0" w:color="auto"/>
                        <w:right w:val="none" w:sz="0" w:space="0" w:color="auto"/>
                      </w:divBdr>
                      <w:divsChild>
                        <w:div w:id="2126346820">
                          <w:marLeft w:val="0"/>
                          <w:marRight w:val="0"/>
                          <w:marTop w:val="0"/>
                          <w:marBottom w:val="0"/>
                          <w:divBdr>
                            <w:top w:val="none" w:sz="0" w:space="0" w:color="auto"/>
                            <w:left w:val="none" w:sz="0" w:space="0" w:color="auto"/>
                            <w:bottom w:val="none" w:sz="0" w:space="0" w:color="auto"/>
                            <w:right w:val="none" w:sz="0" w:space="0" w:color="auto"/>
                          </w:divBdr>
                          <w:divsChild>
                            <w:div w:id="1249266907">
                              <w:marLeft w:val="0"/>
                              <w:marRight w:val="0"/>
                              <w:marTop w:val="0"/>
                              <w:marBottom w:val="0"/>
                              <w:divBdr>
                                <w:top w:val="none" w:sz="0" w:space="0" w:color="auto"/>
                                <w:left w:val="none" w:sz="0" w:space="0" w:color="auto"/>
                                <w:bottom w:val="none" w:sz="0" w:space="0" w:color="auto"/>
                                <w:right w:val="none" w:sz="0" w:space="0" w:color="auto"/>
                              </w:divBdr>
                              <w:divsChild>
                                <w:div w:id="978656887">
                                  <w:marLeft w:val="0"/>
                                  <w:marRight w:val="0"/>
                                  <w:marTop w:val="0"/>
                                  <w:marBottom w:val="0"/>
                                  <w:divBdr>
                                    <w:top w:val="none" w:sz="0" w:space="0" w:color="auto"/>
                                    <w:left w:val="none" w:sz="0" w:space="0" w:color="auto"/>
                                    <w:bottom w:val="none" w:sz="0" w:space="0" w:color="auto"/>
                                    <w:right w:val="none" w:sz="0" w:space="0" w:color="auto"/>
                                  </w:divBdr>
                                  <w:divsChild>
                                    <w:div w:id="1833905100">
                                      <w:marLeft w:val="0"/>
                                      <w:marRight w:val="0"/>
                                      <w:marTop w:val="0"/>
                                      <w:marBottom w:val="0"/>
                                      <w:divBdr>
                                        <w:top w:val="none" w:sz="0" w:space="0" w:color="auto"/>
                                        <w:left w:val="none" w:sz="0" w:space="0" w:color="auto"/>
                                        <w:bottom w:val="none" w:sz="0" w:space="0" w:color="auto"/>
                                        <w:right w:val="none" w:sz="0" w:space="0" w:color="auto"/>
                                      </w:divBdr>
                                      <w:divsChild>
                                        <w:div w:id="2046252551">
                                          <w:marLeft w:val="0"/>
                                          <w:marRight w:val="0"/>
                                          <w:marTop w:val="0"/>
                                          <w:marBottom w:val="0"/>
                                          <w:divBdr>
                                            <w:top w:val="none" w:sz="0" w:space="0" w:color="auto"/>
                                            <w:left w:val="none" w:sz="0" w:space="0" w:color="auto"/>
                                            <w:bottom w:val="none" w:sz="0" w:space="0" w:color="auto"/>
                                            <w:right w:val="none" w:sz="0" w:space="0" w:color="auto"/>
                                          </w:divBdr>
                                          <w:divsChild>
                                            <w:div w:id="96952890">
                                              <w:marLeft w:val="0"/>
                                              <w:marRight w:val="0"/>
                                              <w:marTop w:val="0"/>
                                              <w:marBottom w:val="0"/>
                                              <w:divBdr>
                                                <w:top w:val="none" w:sz="0" w:space="0" w:color="auto"/>
                                                <w:left w:val="none" w:sz="0" w:space="0" w:color="auto"/>
                                                <w:bottom w:val="none" w:sz="0" w:space="0" w:color="auto"/>
                                                <w:right w:val="none" w:sz="0" w:space="0" w:color="auto"/>
                                              </w:divBdr>
                                              <w:divsChild>
                                                <w:div w:id="1039820400">
                                                  <w:marLeft w:val="0"/>
                                                  <w:marRight w:val="0"/>
                                                  <w:marTop w:val="0"/>
                                                  <w:marBottom w:val="0"/>
                                                  <w:divBdr>
                                                    <w:top w:val="none" w:sz="0" w:space="0" w:color="auto"/>
                                                    <w:left w:val="none" w:sz="0" w:space="0" w:color="auto"/>
                                                    <w:bottom w:val="none" w:sz="0" w:space="0" w:color="auto"/>
                                                    <w:right w:val="none" w:sz="0" w:space="0" w:color="auto"/>
                                                  </w:divBdr>
                                                  <w:divsChild>
                                                    <w:div w:id="540631128">
                                                      <w:marLeft w:val="0"/>
                                                      <w:marRight w:val="0"/>
                                                      <w:marTop w:val="0"/>
                                                      <w:marBottom w:val="0"/>
                                                      <w:divBdr>
                                                        <w:top w:val="none" w:sz="0" w:space="0" w:color="auto"/>
                                                        <w:left w:val="none" w:sz="0" w:space="0" w:color="auto"/>
                                                        <w:bottom w:val="none" w:sz="0" w:space="0" w:color="auto"/>
                                                        <w:right w:val="none" w:sz="0" w:space="0" w:color="auto"/>
                                                      </w:divBdr>
                                                      <w:divsChild>
                                                        <w:div w:id="26164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7115839">
          <w:marLeft w:val="0"/>
          <w:marRight w:val="0"/>
          <w:marTop w:val="0"/>
          <w:marBottom w:val="0"/>
          <w:divBdr>
            <w:top w:val="none" w:sz="0" w:space="0" w:color="auto"/>
            <w:left w:val="none" w:sz="0" w:space="0" w:color="auto"/>
            <w:bottom w:val="none" w:sz="0" w:space="0" w:color="auto"/>
            <w:right w:val="none" w:sz="0" w:space="0" w:color="auto"/>
          </w:divBdr>
          <w:divsChild>
            <w:div w:id="1080059898">
              <w:marLeft w:val="0"/>
              <w:marRight w:val="0"/>
              <w:marTop w:val="0"/>
              <w:marBottom w:val="0"/>
              <w:divBdr>
                <w:top w:val="none" w:sz="0" w:space="0" w:color="auto"/>
                <w:left w:val="none" w:sz="0" w:space="0" w:color="auto"/>
                <w:bottom w:val="none" w:sz="0" w:space="0" w:color="auto"/>
                <w:right w:val="none" w:sz="0" w:space="0" w:color="auto"/>
              </w:divBdr>
              <w:divsChild>
                <w:div w:id="1575165429">
                  <w:marLeft w:val="0"/>
                  <w:marRight w:val="0"/>
                  <w:marTop w:val="0"/>
                  <w:marBottom w:val="0"/>
                  <w:divBdr>
                    <w:top w:val="none" w:sz="0" w:space="0" w:color="auto"/>
                    <w:left w:val="none" w:sz="0" w:space="0" w:color="auto"/>
                    <w:bottom w:val="none" w:sz="0" w:space="0" w:color="auto"/>
                    <w:right w:val="none" w:sz="0" w:space="0" w:color="auto"/>
                  </w:divBdr>
                  <w:divsChild>
                    <w:div w:id="1855264261">
                      <w:marLeft w:val="0"/>
                      <w:marRight w:val="0"/>
                      <w:marTop w:val="0"/>
                      <w:marBottom w:val="0"/>
                      <w:divBdr>
                        <w:top w:val="none" w:sz="0" w:space="0" w:color="auto"/>
                        <w:left w:val="none" w:sz="0" w:space="0" w:color="auto"/>
                        <w:bottom w:val="none" w:sz="0" w:space="0" w:color="auto"/>
                        <w:right w:val="none" w:sz="0" w:space="0" w:color="auto"/>
                      </w:divBdr>
                      <w:divsChild>
                        <w:div w:id="185289416">
                          <w:marLeft w:val="0"/>
                          <w:marRight w:val="0"/>
                          <w:marTop w:val="0"/>
                          <w:marBottom w:val="0"/>
                          <w:divBdr>
                            <w:top w:val="none" w:sz="0" w:space="0" w:color="auto"/>
                            <w:left w:val="none" w:sz="0" w:space="0" w:color="auto"/>
                            <w:bottom w:val="none" w:sz="0" w:space="0" w:color="auto"/>
                            <w:right w:val="none" w:sz="0" w:space="0" w:color="auto"/>
                          </w:divBdr>
                          <w:divsChild>
                            <w:div w:id="265961493">
                              <w:marLeft w:val="0"/>
                              <w:marRight w:val="0"/>
                              <w:marTop w:val="0"/>
                              <w:marBottom w:val="0"/>
                              <w:divBdr>
                                <w:top w:val="none" w:sz="0" w:space="0" w:color="auto"/>
                                <w:left w:val="none" w:sz="0" w:space="0" w:color="auto"/>
                                <w:bottom w:val="none" w:sz="0" w:space="0" w:color="auto"/>
                                <w:right w:val="none" w:sz="0" w:space="0" w:color="auto"/>
                              </w:divBdr>
                              <w:divsChild>
                                <w:div w:id="976957253">
                                  <w:marLeft w:val="0"/>
                                  <w:marRight w:val="0"/>
                                  <w:marTop w:val="0"/>
                                  <w:marBottom w:val="0"/>
                                  <w:divBdr>
                                    <w:top w:val="none" w:sz="0" w:space="0" w:color="auto"/>
                                    <w:left w:val="none" w:sz="0" w:space="0" w:color="auto"/>
                                    <w:bottom w:val="none" w:sz="0" w:space="0" w:color="auto"/>
                                    <w:right w:val="none" w:sz="0" w:space="0" w:color="auto"/>
                                  </w:divBdr>
                                  <w:divsChild>
                                    <w:div w:id="217060004">
                                      <w:marLeft w:val="0"/>
                                      <w:marRight w:val="0"/>
                                      <w:marTop w:val="0"/>
                                      <w:marBottom w:val="0"/>
                                      <w:divBdr>
                                        <w:top w:val="none" w:sz="0" w:space="0" w:color="auto"/>
                                        <w:left w:val="none" w:sz="0" w:space="0" w:color="auto"/>
                                        <w:bottom w:val="none" w:sz="0" w:space="0" w:color="auto"/>
                                        <w:right w:val="none" w:sz="0" w:space="0" w:color="auto"/>
                                      </w:divBdr>
                                      <w:divsChild>
                                        <w:div w:id="2117556043">
                                          <w:marLeft w:val="0"/>
                                          <w:marRight w:val="0"/>
                                          <w:marTop w:val="0"/>
                                          <w:marBottom w:val="0"/>
                                          <w:divBdr>
                                            <w:top w:val="none" w:sz="0" w:space="0" w:color="auto"/>
                                            <w:left w:val="none" w:sz="0" w:space="0" w:color="auto"/>
                                            <w:bottom w:val="none" w:sz="0" w:space="0" w:color="auto"/>
                                            <w:right w:val="none" w:sz="0" w:space="0" w:color="auto"/>
                                          </w:divBdr>
                                          <w:divsChild>
                                            <w:div w:id="628166830">
                                              <w:marLeft w:val="0"/>
                                              <w:marRight w:val="0"/>
                                              <w:marTop w:val="0"/>
                                              <w:marBottom w:val="0"/>
                                              <w:divBdr>
                                                <w:top w:val="none" w:sz="0" w:space="0" w:color="auto"/>
                                                <w:left w:val="none" w:sz="0" w:space="0" w:color="auto"/>
                                                <w:bottom w:val="none" w:sz="0" w:space="0" w:color="auto"/>
                                                <w:right w:val="none" w:sz="0" w:space="0" w:color="auto"/>
                                              </w:divBdr>
                                              <w:divsChild>
                                                <w:div w:id="850291787">
                                                  <w:marLeft w:val="0"/>
                                                  <w:marRight w:val="0"/>
                                                  <w:marTop w:val="0"/>
                                                  <w:marBottom w:val="0"/>
                                                  <w:divBdr>
                                                    <w:top w:val="none" w:sz="0" w:space="0" w:color="auto"/>
                                                    <w:left w:val="none" w:sz="0" w:space="0" w:color="auto"/>
                                                    <w:bottom w:val="none" w:sz="0" w:space="0" w:color="auto"/>
                                                    <w:right w:val="none" w:sz="0" w:space="0" w:color="auto"/>
                                                  </w:divBdr>
                                                  <w:divsChild>
                                                    <w:div w:id="392849513">
                                                      <w:marLeft w:val="0"/>
                                                      <w:marRight w:val="0"/>
                                                      <w:marTop w:val="0"/>
                                                      <w:marBottom w:val="0"/>
                                                      <w:divBdr>
                                                        <w:top w:val="none" w:sz="0" w:space="0" w:color="auto"/>
                                                        <w:left w:val="none" w:sz="0" w:space="0" w:color="auto"/>
                                                        <w:bottom w:val="none" w:sz="0" w:space="0" w:color="auto"/>
                                                        <w:right w:val="none" w:sz="0" w:space="0" w:color="auto"/>
                                                      </w:divBdr>
                                                      <w:divsChild>
                                                        <w:div w:id="151580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6339795">
          <w:marLeft w:val="0"/>
          <w:marRight w:val="0"/>
          <w:marTop w:val="0"/>
          <w:marBottom w:val="0"/>
          <w:divBdr>
            <w:top w:val="none" w:sz="0" w:space="0" w:color="auto"/>
            <w:left w:val="none" w:sz="0" w:space="0" w:color="auto"/>
            <w:bottom w:val="none" w:sz="0" w:space="0" w:color="auto"/>
            <w:right w:val="none" w:sz="0" w:space="0" w:color="auto"/>
          </w:divBdr>
          <w:divsChild>
            <w:div w:id="2130004844">
              <w:marLeft w:val="0"/>
              <w:marRight w:val="0"/>
              <w:marTop w:val="0"/>
              <w:marBottom w:val="0"/>
              <w:divBdr>
                <w:top w:val="none" w:sz="0" w:space="0" w:color="auto"/>
                <w:left w:val="none" w:sz="0" w:space="0" w:color="auto"/>
                <w:bottom w:val="none" w:sz="0" w:space="0" w:color="auto"/>
                <w:right w:val="none" w:sz="0" w:space="0" w:color="auto"/>
              </w:divBdr>
              <w:divsChild>
                <w:div w:id="1245341723">
                  <w:marLeft w:val="0"/>
                  <w:marRight w:val="0"/>
                  <w:marTop w:val="0"/>
                  <w:marBottom w:val="0"/>
                  <w:divBdr>
                    <w:top w:val="none" w:sz="0" w:space="0" w:color="auto"/>
                    <w:left w:val="none" w:sz="0" w:space="0" w:color="auto"/>
                    <w:bottom w:val="none" w:sz="0" w:space="0" w:color="auto"/>
                    <w:right w:val="none" w:sz="0" w:space="0" w:color="auto"/>
                  </w:divBdr>
                  <w:divsChild>
                    <w:div w:id="2005887569">
                      <w:marLeft w:val="0"/>
                      <w:marRight w:val="0"/>
                      <w:marTop w:val="0"/>
                      <w:marBottom w:val="0"/>
                      <w:divBdr>
                        <w:top w:val="none" w:sz="0" w:space="0" w:color="auto"/>
                        <w:left w:val="none" w:sz="0" w:space="0" w:color="auto"/>
                        <w:bottom w:val="none" w:sz="0" w:space="0" w:color="auto"/>
                        <w:right w:val="none" w:sz="0" w:space="0" w:color="auto"/>
                      </w:divBdr>
                      <w:divsChild>
                        <w:div w:id="1837843747">
                          <w:marLeft w:val="0"/>
                          <w:marRight w:val="0"/>
                          <w:marTop w:val="0"/>
                          <w:marBottom w:val="0"/>
                          <w:divBdr>
                            <w:top w:val="none" w:sz="0" w:space="0" w:color="auto"/>
                            <w:left w:val="none" w:sz="0" w:space="0" w:color="auto"/>
                            <w:bottom w:val="none" w:sz="0" w:space="0" w:color="auto"/>
                            <w:right w:val="none" w:sz="0" w:space="0" w:color="auto"/>
                          </w:divBdr>
                          <w:divsChild>
                            <w:div w:id="1866216244">
                              <w:marLeft w:val="0"/>
                              <w:marRight w:val="0"/>
                              <w:marTop w:val="0"/>
                              <w:marBottom w:val="0"/>
                              <w:divBdr>
                                <w:top w:val="none" w:sz="0" w:space="0" w:color="auto"/>
                                <w:left w:val="none" w:sz="0" w:space="0" w:color="auto"/>
                                <w:bottom w:val="none" w:sz="0" w:space="0" w:color="auto"/>
                                <w:right w:val="none" w:sz="0" w:space="0" w:color="auto"/>
                              </w:divBdr>
                              <w:divsChild>
                                <w:div w:id="1543399477">
                                  <w:marLeft w:val="0"/>
                                  <w:marRight w:val="0"/>
                                  <w:marTop w:val="0"/>
                                  <w:marBottom w:val="0"/>
                                  <w:divBdr>
                                    <w:top w:val="none" w:sz="0" w:space="0" w:color="auto"/>
                                    <w:left w:val="none" w:sz="0" w:space="0" w:color="auto"/>
                                    <w:bottom w:val="none" w:sz="0" w:space="0" w:color="auto"/>
                                    <w:right w:val="none" w:sz="0" w:space="0" w:color="auto"/>
                                  </w:divBdr>
                                  <w:divsChild>
                                    <w:div w:id="412774016">
                                      <w:marLeft w:val="0"/>
                                      <w:marRight w:val="0"/>
                                      <w:marTop w:val="0"/>
                                      <w:marBottom w:val="0"/>
                                      <w:divBdr>
                                        <w:top w:val="none" w:sz="0" w:space="0" w:color="auto"/>
                                        <w:left w:val="none" w:sz="0" w:space="0" w:color="auto"/>
                                        <w:bottom w:val="none" w:sz="0" w:space="0" w:color="auto"/>
                                        <w:right w:val="none" w:sz="0" w:space="0" w:color="auto"/>
                                      </w:divBdr>
                                      <w:divsChild>
                                        <w:div w:id="609896240">
                                          <w:marLeft w:val="0"/>
                                          <w:marRight w:val="0"/>
                                          <w:marTop w:val="0"/>
                                          <w:marBottom w:val="0"/>
                                          <w:divBdr>
                                            <w:top w:val="none" w:sz="0" w:space="0" w:color="auto"/>
                                            <w:left w:val="none" w:sz="0" w:space="0" w:color="auto"/>
                                            <w:bottom w:val="none" w:sz="0" w:space="0" w:color="auto"/>
                                            <w:right w:val="none" w:sz="0" w:space="0" w:color="auto"/>
                                          </w:divBdr>
                                          <w:divsChild>
                                            <w:div w:id="1228955609">
                                              <w:marLeft w:val="0"/>
                                              <w:marRight w:val="0"/>
                                              <w:marTop w:val="0"/>
                                              <w:marBottom w:val="0"/>
                                              <w:divBdr>
                                                <w:top w:val="none" w:sz="0" w:space="0" w:color="auto"/>
                                                <w:left w:val="none" w:sz="0" w:space="0" w:color="auto"/>
                                                <w:bottom w:val="none" w:sz="0" w:space="0" w:color="auto"/>
                                                <w:right w:val="none" w:sz="0" w:space="0" w:color="auto"/>
                                              </w:divBdr>
                                              <w:divsChild>
                                                <w:div w:id="1829207307">
                                                  <w:marLeft w:val="0"/>
                                                  <w:marRight w:val="0"/>
                                                  <w:marTop w:val="0"/>
                                                  <w:marBottom w:val="0"/>
                                                  <w:divBdr>
                                                    <w:top w:val="none" w:sz="0" w:space="0" w:color="auto"/>
                                                    <w:left w:val="none" w:sz="0" w:space="0" w:color="auto"/>
                                                    <w:bottom w:val="none" w:sz="0" w:space="0" w:color="auto"/>
                                                    <w:right w:val="none" w:sz="0" w:space="0" w:color="auto"/>
                                                  </w:divBdr>
                                                  <w:divsChild>
                                                    <w:div w:id="2057579643">
                                                      <w:marLeft w:val="0"/>
                                                      <w:marRight w:val="0"/>
                                                      <w:marTop w:val="0"/>
                                                      <w:marBottom w:val="0"/>
                                                      <w:divBdr>
                                                        <w:top w:val="none" w:sz="0" w:space="0" w:color="auto"/>
                                                        <w:left w:val="none" w:sz="0" w:space="0" w:color="auto"/>
                                                        <w:bottom w:val="none" w:sz="0" w:space="0" w:color="auto"/>
                                                        <w:right w:val="none" w:sz="0" w:space="0" w:color="auto"/>
                                                      </w:divBdr>
                                                      <w:divsChild>
                                                        <w:div w:id="205345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3472990">
          <w:marLeft w:val="0"/>
          <w:marRight w:val="0"/>
          <w:marTop w:val="0"/>
          <w:marBottom w:val="0"/>
          <w:divBdr>
            <w:top w:val="none" w:sz="0" w:space="0" w:color="auto"/>
            <w:left w:val="none" w:sz="0" w:space="0" w:color="auto"/>
            <w:bottom w:val="none" w:sz="0" w:space="0" w:color="auto"/>
            <w:right w:val="none" w:sz="0" w:space="0" w:color="auto"/>
          </w:divBdr>
          <w:divsChild>
            <w:div w:id="468665756">
              <w:marLeft w:val="0"/>
              <w:marRight w:val="0"/>
              <w:marTop w:val="0"/>
              <w:marBottom w:val="0"/>
              <w:divBdr>
                <w:top w:val="none" w:sz="0" w:space="0" w:color="auto"/>
                <w:left w:val="none" w:sz="0" w:space="0" w:color="auto"/>
                <w:bottom w:val="none" w:sz="0" w:space="0" w:color="auto"/>
                <w:right w:val="none" w:sz="0" w:space="0" w:color="auto"/>
              </w:divBdr>
              <w:divsChild>
                <w:div w:id="617220457">
                  <w:marLeft w:val="0"/>
                  <w:marRight w:val="0"/>
                  <w:marTop w:val="0"/>
                  <w:marBottom w:val="0"/>
                  <w:divBdr>
                    <w:top w:val="none" w:sz="0" w:space="0" w:color="auto"/>
                    <w:left w:val="none" w:sz="0" w:space="0" w:color="auto"/>
                    <w:bottom w:val="none" w:sz="0" w:space="0" w:color="auto"/>
                    <w:right w:val="none" w:sz="0" w:space="0" w:color="auto"/>
                  </w:divBdr>
                  <w:divsChild>
                    <w:div w:id="1044211673">
                      <w:marLeft w:val="0"/>
                      <w:marRight w:val="0"/>
                      <w:marTop w:val="0"/>
                      <w:marBottom w:val="0"/>
                      <w:divBdr>
                        <w:top w:val="none" w:sz="0" w:space="0" w:color="auto"/>
                        <w:left w:val="none" w:sz="0" w:space="0" w:color="auto"/>
                        <w:bottom w:val="none" w:sz="0" w:space="0" w:color="auto"/>
                        <w:right w:val="none" w:sz="0" w:space="0" w:color="auto"/>
                      </w:divBdr>
                      <w:divsChild>
                        <w:div w:id="1274167639">
                          <w:marLeft w:val="0"/>
                          <w:marRight w:val="0"/>
                          <w:marTop w:val="0"/>
                          <w:marBottom w:val="0"/>
                          <w:divBdr>
                            <w:top w:val="none" w:sz="0" w:space="0" w:color="auto"/>
                            <w:left w:val="none" w:sz="0" w:space="0" w:color="auto"/>
                            <w:bottom w:val="none" w:sz="0" w:space="0" w:color="auto"/>
                            <w:right w:val="none" w:sz="0" w:space="0" w:color="auto"/>
                          </w:divBdr>
                          <w:divsChild>
                            <w:div w:id="597104530">
                              <w:marLeft w:val="0"/>
                              <w:marRight w:val="0"/>
                              <w:marTop w:val="0"/>
                              <w:marBottom w:val="0"/>
                              <w:divBdr>
                                <w:top w:val="none" w:sz="0" w:space="0" w:color="auto"/>
                                <w:left w:val="none" w:sz="0" w:space="0" w:color="auto"/>
                                <w:bottom w:val="none" w:sz="0" w:space="0" w:color="auto"/>
                                <w:right w:val="none" w:sz="0" w:space="0" w:color="auto"/>
                              </w:divBdr>
                              <w:divsChild>
                                <w:div w:id="1671256171">
                                  <w:marLeft w:val="0"/>
                                  <w:marRight w:val="0"/>
                                  <w:marTop w:val="0"/>
                                  <w:marBottom w:val="0"/>
                                  <w:divBdr>
                                    <w:top w:val="none" w:sz="0" w:space="0" w:color="auto"/>
                                    <w:left w:val="none" w:sz="0" w:space="0" w:color="auto"/>
                                    <w:bottom w:val="none" w:sz="0" w:space="0" w:color="auto"/>
                                    <w:right w:val="none" w:sz="0" w:space="0" w:color="auto"/>
                                  </w:divBdr>
                                  <w:divsChild>
                                    <w:div w:id="1601833350">
                                      <w:marLeft w:val="0"/>
                                      <w:marRight w:val="0"/>
                                      <w:marTop w:val="0"/>
                                      <w:marBottom w:val="0"/>
                                      <w:divBdr>
                                        <w:top w:val="none" w:sz="0" w:space="0" w:color="auto"/>
                                        <w:left w:val="none" w:sz="0" w:space="0" w:color="auto"/>
                                        <w:bottom w:val="none" w:sz="0" w:space="0" w:color="auto"/>
                                        <w:right w:val="none" w:sz="0" w:space="0" w:color="auto"/>
                                      </w:divBdr>
                                      <w:divsChild>
                                        <w:div w:id="1076170011">
                                          <w:marLeft w:val="0"/>
                                          <w:marRight w:val="0"/>
                                          <w:marTop w:val="0"/>
                                          <w:marBottom w:val="0"/>
                                          <w:divBdr>
                                            <w:top w:val="none" w:sz="0" w:space="0" w:color="auto"/>
                                            <w:left w:val="none" w:sz="0" w:space="0" w:color="auto"/>
                                            <w:bottom w:val="none" w:sz="0" w:space="0" w:color="auto"/>
                                            <w:right w:val="none" w:sz="0" w:space="0" w:color="auto"/>
                                          </w:divBdr>
                                          <w:divsChild>
                                            <w:div w:id="1039206619">
                                              <w:marLeft w:val="0"/>
                                              <w:marRight w:val="0"/>
                                              <w:marTop w:val="0"/>
                                              <w:marBottom w:val="0"/>
                                              <w:divBdr>
                                                <w:top w:val="none" w:sz="0" w:space="0" w:color="auto"/>
                                                <w:left w:val="none" w:sz="0" w:space="0" w:color="auto"/>
                                                <w:bottom w:val="none" w:sz="0" w:space="0" w:color="auto"/>
                                                <w:right w:val="none" w:sz="0" w:space="0" w:color="auto"/>
                                              </w:divBdr>
                                              <w:divsChild>
                                                <w:div w:id="1150094635">
                                                  <w:marLeft w:val="0"/>
                                                  <w:marRight w:val="0"/>
                                                  <w:marTop w:val="0"/>
                                                  <w:marBottom w:val="0"/>
                                                  <w:divBdr>
                                                    <w:top w:val="none" w:sz="0" w:space="0" w:color="auto"/>
                                                    <w:left w:val="none" w:sz="0" w:space="0" w:color="auto"/>
                                                    <w:bottom w:val="none" w:sz="0" w:space="0" w:color="auto"/>
                                                    <w:right w:val="none" w:sz="0" w:space="0" w:color="auto"/>
                                                  </w:divBdr>
                                                  <w:divsChild>
                                                    <w:div w:id="547298781">
                                                      <w:marLeft w:val="0"/>
                                                      <w:marRight w:val="0"/>
                                                      <w:marTop w:val="0"/>
                                                      <w:marBottom w:val="0"/>
                                                      <w:divBdr>
                                                        <w:top w:val="none" w:sz="0" w:space="0" w:color="auto"/>
                                                        <w:left w:val="none" w:sz="0" w:space="0" w:color="auto"/>
                                                        <w:bottom w:val="none" w:sz="0" w:space="0" w:color="auto"/>
                                                        <w:right w:val="none" w:sz="0" w:space="0" w:color="auto"/>
                                                      </w:divBdr>
                                                      <w:divsChild>
                                                        <w:div w:id="133360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0300208">
          <w:marLeft w:val="0"/>
          <w:marRight w:val="0"/>
          <w:marTop w:val="0"/>
          <w:marBottom w:val="0"/>
          <w:divBdr>
            <w:top w:val="none" w:sz="0" w:space="0" w:color="auto"/>
            <w:left w:val="none" w:sz="0" w:space="0" w:color="auto"/>
            <w:bottom w:val="none" w:sz="0" w:space="0" w:color="auto"/>
            <w:right w:val="none" w:sz="0" w:space="0" w:color="auto"/>
          </w:divBdr>
          <w:divsChild>
            <w:div w:id="205220678">
              <w:marLeft w:val="0"/>
              <w:marRight w:val="0"/>
              <w:marTop w:val="0"/>
              <w:marBottom w:val="0"/>
              <w:divBdr>
                <w:top w:val="none" w:sz="0" w:space="0" w:color="auto"/>
                <w:left w:val="none" w:sz="0" w:space="0" w:color="auto"/>
                <w:bottom w:val="none" w:sz="0" w:space="0" w:color="auto"/>
                <w:right w:val="none" w:sz="0" w:space="0" w:color="auto"/>
              </w:divBdr>
              <w:divsChild>
                <w:div w:id="1151559167">
                  <w:marLeft w:val="0"/>
                  <w:marRight w:val="0"/>
                  <w:marTop w:val="0"/>
                  <w:marBottom w:val="0"/>
                  <w:divBdr>
                    <w:top w:val="none" w:sz="0" w:space="0" w:color="auto"/>
                    <w:left w:val="none" w:sz="0" w:space="0" w:color="auto"/>
                    <w:bottom w:val="none" w:sz="0" w:space="0" w:color="auto"/>
                    <w:right w:val="none" w:sz="0" w:space="0" w:color="auto"/>
                  </w:divBdr>
                  <w:divsChild>
                    <w:div w:id="1116950061">
                      <w:marLeft w:val="0"/>
                      <w:marRight w:val="0"/>
                      <w:marTop w:val="0"/>
                      <w:marBottom w:val="0"/>
                      <w:divBdr>
                        <w:top w:val="none" w:sz="0" w:space="0" w:color="auto"/>
                        <w:left w:val="none" w:sz="0" w:space="0" w:color="auto"/>
                        <w:bottom w:val="none" w:sz="0" w:space="0" w:color="auto"/>
                        <w:right w:val="none" w:sz="0" w:space="0" w:color="auto"/>
                      </w:divBdr>
                      <w:divsChild>
                        <w:div w:id="671226653">
                          <w:marLeft w:val="0"/>
                          <w:marRight w:val="0"/>
                          <w:marTop w:val="0"/>
                          <w:marBottom w:val="0"/>
                          <w:divBdr>
                            <w:top w:val="none" w:sz="0" w:space="0" w:color="auto"/>
                            <w:left w:val="none" w:sz="0" w:space="0" w:color="auto"/>
                            <w:bottom w:val="none" w:sz="0" w:space="0" w:color="auto"/>
                            <w:right w:val="none" w:sz="0" w:space="0" w:color="auto"/>
                          </w:divBdr>
                          <w:divsChild>
                            <w:div w:id="972639535">
                              <w:marLeft w:val="0"/>
                              <w:marRight w:val="0"/>
                              <w:marTop w:val="0"/>
                              <w:marBottom w:val="0"/>
                              <w:divBdr>
                                <w:top w:val="none" w:sz="0" w:space="0" w:color="auto"/>
                                <w:left w:val="none" w:sz="0" w:space="0" w:color="auto"/>
                                <w:bottom w:val="none" w:sz="0" w:space="0" w:color="auto"/>
                                <w:right w:val="none" w:sz="0" w:space="0" w:color="auto"/>
                              </w:divBdr>
                              <w:divsChild>
                                <w:div w:id="2004967365">
                                  <w:marLeft w:val="0"/>
                                  <w:marRight w:val="0"/>
                                  <w:marTop w:val="0"/>
                                  <w:marBottom w:val="0"/>
                                  <w:divBdr>
                                    <w:top w:val="none" w:sz="0" w:space="0" w:color="auto"/>
                                    <w:left w:val="none" w:sz="0" w:space="0" w:color="auto"/>
                                    <w:bottom w:val="none" w:sz="0" w:space="0" w:color="auto"/>
                                    <w:right w:val="none" w:sz="0" w:space="0" w:color="auto"/>
                                  </w:divBdr>
                                  <w:divsChild>
                                    <w:div w:id="320430110">
                                      <w:marLeft w:val="0"/>
                                      <w:marRight w:val="0"/>
                                      <w:marTop w:val="0"/>
                                      <w:marBottom w:val="0"/>
                                      <w:divBdr>
                                        <w:top w:val="none" w:sz="0" w:space="0" w:color="auto"/>
                                        <w:left w:val="none" w:sz="0" w:space="0" w:color="auto"/>
                                        <w:bottom w:val="none" w:sz="0" w:space="0" w:color="auto"/>
                                        <w:right w:val="none" w:sz="0" w:space="0" w:color="auto"/>
                                      </w:divBdr>
                                      <w:divsChild>
                                        <w:div w:id="760954244">
                                          <w:marLeft w:val="0"/>
                                          <w:marRight w:val="0"/>
                                          <w:marTop w:val="0"/>
                                          <w:marBottom w:val="0"/>
                                          <w:divBdr>
                                            <w:top w:val="none" w:sz="0" w:space="0" w:color="auto"/>
                                            <w:left w:val="none" w:sz="0" w:space="0" w:color="auto"/>
                                            <w:bottom w:val="none" w:sz="0" w:space="0" w:color="auto"/>
                                            <w:right w:val="none" w:sz="0" w:space="0" w:color="auto"/>
                                          </w:divBdr>
                                          <w:divsChild>
                                            <w:div w:id="21590385">
                                              <w:marLeft w:val="0"/>
                                              <w:marRight w:val="0"/>
                                              <w:marTop w:val="0"/>
                                              <w:marBottom w:val="0"/>
                                              <w:divBdr>
                                                <w:top w:val="none" w:sz="0" w:space="0" w:color="auto"/>
                                                <w:left w:val="none" w:sz="0" w:space="0" w:color="auto"/>
                                                <w:bottom w:val="none" w:sz="0" w:space="0" w:color="auto"/>
                                                <w:right w:val="none" w:sz="0" w:space="0" w:color="auto"/>
                                              </w:divBdr>
                                              <w:divsChild>
                                                <w:div w:id="606423312">
                                                  <w:marLeft w:val="0"/>
                                                  <w:marRight w:val="0"/>
                                                  <w:marTop w:val="0"/>
                                                  <w:marBottom w:val="0"/>
                                                  <w:divBdr>
                                                    <w:top w:val="none" w:sz="0" w:space="0" w:color="auto"/>
                                                    <w:left w:val="none" w:sz="0" w:space="0" w:color="auto"/>
                                                    <w:bottom w:val="none" w:sz="0" w:space="0" w:color="auto"/>
                                                    <w:right w:val="none" w:sz="0" w:space="0" w:color="auto"/>
                                                  </w:divBdr>
                                                  <w:divsChild>
                                                    <w:div w:id="1341933590">
                                                      <w:marLeft w:val="0"/>
                                                      <w:marRight w:val="0"/>
                                                      <w:marTop w:val="0"/>
                                                      <w:marBottom w:val="0"/>
                                                      <w:divBdr>
                                                        <w:top w:val="none" w:sz="0" w:space="0" w:color="auto"/>
                                                        <w:left w:val="none" w:sz="0" w:space="0" w:color="auto"/>
                                                        <w:bottom w:val="none" w:sz="0" w:space="0" w:color="auto"/>
                                                        <w:right w:val="none" w:sz="0" w:space="0" w:color="auto"/>
                                                      </w:divBdr>
                                                      <w:divsChild>
                                                        <w:div w:id="183430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0257581">
      <w:bodyDiv w:val="1"/>
      <w:marLeft w:val="0"/>
      <w:marRight w:val="0"/>
      <w:marTop w:val="0"/>
      <w:marBottom w:val="0"/>
      <w:divBdr>
        <w:top w:val="none" w:sz="0" w:space="0" w:color="auto"/>
        <w:left w:val="none" w:sz="0" w:space="0" w:color="auto"/>
        <w:bottom w:val="none" w:sz="0" w:space="0" w:color="auto"/>
        <w:right w:val="none" w:sz="0" w:space="0" w:color="auto"/>
      </w:divBdr>
      <w:divsChild>
        <w:div w:id="19861822">
          <w:marLeft w:val="0"/>
          <w:marRight w:val="0"/>
          <w:marTop w:val="0"/>
          <w:marBottom w:val="0"/>
          <w:divBdr>
            <w:top w:val="none" w:sz="0" w:space="0" w:color="auto"/>
            <w:left w:val="none" w:sz="0" w:space="0" w:color="auto"/>
            <w:bottom w:val="none" w:sz="0" w:space="0" w:color="auto"/>
            <w:right w:val="none" w:sz="0" w:space="0" w:color="auto"/>
          </w:divBdr>
          <w:divsChild>
            <w:div w:id="862205595">
              <w:marLeft w:val="0"/>
              <w:marRight w:val="0"/>
              <w:marTop w:val="0"/>
              <w:marBottom w:val="0"/>
              <w:divBdr>
                <w:top w:val="none" w:sz="0" w:space="0" w:color="auto"/>
                <w:left w:val="none" w:sz="0" w:space="0" w:color="auto"/>
                <w:bottom w:val="none" w:sz="0" w:space="0" w:color="auto"/>
                <w:right w:val="none" w:sz="0" w:space="0" w:color="auto"/>
              </w:divBdr>
              <w:divsChild>
                <w:div w:id="132914997">
                  <w:marLeft w:val="0"/>
                  <w:marRight w:val="0"/>
                  <w:marTop w:val="0"/>
                  <w:marBottom w:val="0"/>
                  <w:divBdr>
                    <w:top w:val="none" w:sz="0" w:space="0" w:color="auto"/>
                    <w:left w:val="none" w:sz="0" w:space="0" w:color="auto"/>
                    <w:bottom w:val="none" w:sz="0" w:space="0" w:color="auto"/>
                    <w:right w:val="none" w:sz="0" w:space="0" w:color="auto"/>
                  </w:divBdr>
                  <w:divsChild>
                    <w:div w:id="1967423270">
                      <w:marLeft w:val="0"/>
                      <w:marRight w:val="0"/>
                      <w:marTop w:val="0"/>
                      <w:marBottom w:val="0"/>
                      <w:divBdr>
                        <w:top w:val="none" w:sz="0" w:space="0" w:color="auto"/>
                        <w:left w:val="none" w:sz="0" w:space="0" w:color="auto"/>
                        <w:bottom w:val="none" w:sz="0" w:space="0" w:color="auto"/>
                        <w:right w:val="none" w:sz="0" w:space="0" w:color="auto"/>
                      </w:divBdr>
                      <w:divsChild>
                        <w:div w:id="150368173">
                          <w:marLeft w:val="0"/>
                          <w:marRight w:val="0"/>
                          <w:marTop w:val="0"/>
                          <w:marBottom w:val="0"/>
                          <w:divBdr>
                            <w:top w:val="none" w:sz="0" w:space="0" w:color="auto"/>
                            <w:left w:val="none" w:sz="0" w:space="0" w:color="auto"/>
                            <w:bottom w:val="none" w:sz="0" w:space="0" w:color="auto"/>
                            <w:right w:val="none" w:sz="0" w:space="0" w:color="auto"/>
                          </w:divBdr>
                          <w:divsChild>
                            <w:div w:id="1876038344">
                              <w:marLeft w:val="0"/>
                              <w:marRight w:val="0"/>
                              <w:marTop w:val="0"/>
                              <w:marBottom w:val="0"/>
                              <w:divBdr>
                                <w:top w:val="none" w:sz="0" w:space="0" w:color="auto"/>
                                <w:left w:val="none" w:sz="0" w:space="0" w:color="auto"/>
                                <w:bottom w:val="none" w:sz="0" w:space="0" w:color="auto"/>
                                <w:right w:val="none" w:sz="0" w:space="0" w:color="auto"/>
                              </w:divBdr>
                              <w:divsChild>
                                <w:div w:id="955022524">
                                  <w:marLeft w:val="0"/>
                                  <w:marRight w:val="0"/>
                                  <w:marTop w:val="0"/>
                                  <w:marBottom w:val="0"/>
                                  <w:divBdr>
                                    <w:top w:val="none" w:sz="0" w:space="0" w:color="auto"/>
                                    <w:left w:val="none" w:sz="0" w:space="0" w:color="auto"/>
                                    <w:bottom w:val="none" w:sz="0" w:space="0" w:color="auto"/>
                                    <w:right w:val="none" w:sz="0" w:space="0" w:color="auto"/>
                                  </w:divBdr>
                                  <w:divsChild>
                                    <w:div w:id="121963665">
                                      <w:marLeft w:val="0"/>
                                      <w:marRight w:val="0"/>
                                      <w:marTop w:val="0"/>
                                      <w:marBottom w:val="0"/>
                                      <w:divBdr>
                                        <w:top w:val="none" w:sz="0" w:space="0" w:color="auto"/>
                                        <w:left w:val="none" w:sz="0" w:space="0" w:color="auto"/>
                                        <w:bottom w:val="none" w:sz="0" w:space="0" w:color="auto"/>
                                        <w:right w:val="none" w:sz="0" w:space="0" w:color="auto"/>
                                      </w:divBdr>
                                      <w:divsChild>
                                        <w:div w:id="1060707624">
                                          <w:marLeft w:val="0"/>
                                          <w:marRight w:val="0"/>
                                          <w:marTop w:val="0"/>
                                          <w:marBottom w:val="0"/>
                                          <w:divBdr>
                                            <w:top w:val="none" w:sz="0" w:space="0" w:color="auto"/>
                                            <w:left w:val="none" w:sz="0" w:space="0" w:color="auto"/>
                                            <w:bottom w:val="none" w:sz="0" w:space="0" w:color="auto"/>
                                            <w:right w:val="none" w:sz="0" w:space="0" w:color="auto"/>
                                          </w:divBdr>
                                          <w:divsChild>
                                            <w:div w:id="425737038">
                                              <w:marLeft w:val="0"/>
                                              <w:marRight w:val="0"/>
                                              <w:marTop w:val="0"/>
                                              <w:marBottom w:val="0"/>
                                              <w:divBdr>
                                                <w:top w:val="none" w:sz="0" w:space="0" w:color="auto"/>
                                                <w:left w:val="none" w:sz="0" w:space="0" w:color="auto"/>
                                                <w:bottom w:val="none" w:sz="0" w:space="0" w:color="auto"/>
                                                <w:right w:val="none" w:sz="0" w:space="0" w:color="auto"/>
                                              </w:divBdr>
                                              <w:divsChild>
                                                <w:div w:id="1677998255">
                                                  <w:marLeft w:val="0"/>
                                                  <w:marRight w:val="0"/>
                                                  <w:marTop w:val="0"/>
                                                  <w:marBottom w:val="0"/>
                                                  <w:divBdr>
                                                    <w:top w:val="none" w:sz="0" w:space="0" w:color="auto"/>
                                                    <w:left w:val="none" w:sz="0" w:space="0" w:color="auto"/>
                                                    <w:bottom w:val="none" w:sz="0" w:space="0" w:color="auto"/>
                                                    <w:right w:val="none" w:sz="0" w:space="0" w:color="auto"/>
                                                  </w:divBdr>
                                                  <w:divsChild>
                                                    <w:div w:id="336620554">
                                                      <w:marLeft w:val="0"/>
                                                      <w:marRight w:val="0"/>
                                                      <w:marTop w:val="0"/>
                                                      <w:marBottom w:val="0"/>
                                                      <w:divBdr>
                                                        <w:top w:val="none" w:sz="0" w:space="0" w:color="auto"/>
                                                        <w:left w:val="none" w:sz="0" w:space="0" w:color="auto"/>
                                                        <w:bottom w:val="none" w:sz="0" w:space="0" w:color="auto"/>
                                                        <w:right w:val="none" w:sz="0" w:space="0" w:color="auto"/>
                                                      </w:divBdr>
                                                      <w:divsChild>
                                                        <w:div w:id="166023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672390">
          <w:marLeft w:val="0"/>
          <w:marRight w:val="0"/>
          <w:marTop w:val="0"/>
          <w:marBottom w:val="0"/>
          <w:divBdr>
            <w:top w:val="none" w:sz="0" w:space="0" w:color="auto"/>
            <w:left w:val="none" w:sz="0" w:space="0" w:color="auto"/>
            <w:bottom w:val="none" w:sz="0" w:space="0" w:color="auto"/>
            <w:right w:val="none" w:sz="0" w:space="0" w:color="auto"/>
          </w:divBdr>
          <w:divsChild>
            <w:div w:id="488325265">
              <w:marLeft w:val="0"/>
              <w:marRight w:val="0"/>
              <w:marTop w:val="0"/>
              <w:marBottom w:val="0"/>
              <w:divBdr>
                <w:top w:val="none" w:sz="0" w:space="0" w:color="auto"/>
                <w:left w:val="none" w:sz="0" w:space="0" w:color="auto"/>
                <w:bottom w:val="none" w:sz="0" w:space="0" w:color="auto"/>
                <w:right w:val="none" w:sz="0" w:space="0" w:color="auto"/>
              </w:divBdr>
              <w:divsChild>
                <w:div w:id="508525714">
                  <w:marLeft w:val="0"/>
                  <w:marRight w:val="0"/>
                  <w:marTop w:val="0"/>
                  <w:marBottom w:val="0"/>
                  <w:divBdr>
                    <w:top w:val="none" w:sz="0" w:space="0" w:color="auto"/>
                    <w:left w:val="none" w:sz="0" w:space="0" w:color="auto"/>
                    <w:bottom w:val="none" w:sz="0" w:space="0" w:color="auto"/>
                    <w:right w:val="none" w:sz="0" w:space="0" w:color="auto"/>
                  </w:divBdr>
                  <w:divsChild>
                    <w:div w:id="937100736">
                      <w:marLeft w:val="0"/>
                      <w:marRight w:val="0"/>
                      <w:marTop w:val="0"/>
                      <w:marBottom w:val="0"/>
                      <w:divBdr>
                        <w:top w:val="none" w:sz="0" w:space="0" w:color="auto"/>
                        <w:left w:val="none" w:sz="0" w:space="0" w:color="auto"/>
                        <w:bottom w:val="none" w:sz="0" w:space="0" w:color="auto"/>
                        <w:right w:val="none" w:sz="0" w:space="0" w:color="auto"/>
                      </w:divBdr>
                      <w:divsChild>
                        <w:div w:id="213783121">
                          <w:marLeft w:val="0"/>
                          <w:marRight w:val="0"/>
                          <w:marTop w:val="0"/>
                          <w:marBottom w:val="0"/>
                          <w:divBdr>
                            <w:top w:val="none" w:sz="0" w:space="0" w:color="auto"/>
                            <w:left w:val="none" w:sz="0" w:space="0" w:color="auto"/>
                            <w:bottom w:val="none" w:sz="0" w:space="0" w:color="auto"/>
                            <w:right w:val="none" w:sz="0" w:space="0" w:color="auto"/>
                          </w:divBdr>
                          <w:divsChild>
                            <w:div w:id="1638022272">
                              <w:marLeft w:val="0"/>
                              <w:marRight w:val="0"/>
                              <w:marTop w:val="0"/>
                              <w:marBottom w:val="0"/>
                              <w:divBdr>
                                <w:top w:val="none" w:sz="0" w:space="0" w:color="auto"/>
                                <w:left w:val="none" w:sz="0" w:space="0" w:color="auto"/>
                                <w:bottom w:val="none" w:sz="0" w:space="0" w:color="auto"/>
                                <w:right w:val="none" w:sz="0" w:space="0" w:color="auto"/>
                              </w:divBdr>
                              <w:divsChild>
                                <w:div w:id="1762876241">
                                  <w:marLeft w:val="0"/>
                                  <w:marRight w:val="0"/>
                                  <w:marTop w:val="0"/>
                                  <w:marBottom w:val="0"/>
                                  <w:divBdr>
                                    <w:top w:val="none" w:sz="0" w:space="0" w:color="auto"/>
                                    <w:left w:val="none" w:sz="0" w:space="0" w:color="auto"/>
                                    <w:bottom w:val="none" w:sz="0" w:space="0" w:color="auto"/>
                                    <w:right w:val="none" w:sz="0" w:space="0" w:color="auto"/>
                                  </w:divBdr>
                                  <w:divsChild>
                                    <w:div w:id="1275597841">
                                      <w:marLeft w:val="0"/>
                                      <w:marRight w:val="0"/>
                                      <w:marTop w:val="0"/>
                                      <w:marBottom w:val="0"/>
                                      <w:divBdr>
                                        <w:top w:val="none" w:sz="0" w:space="0" w:color="auto"/>
                                        <w:left w:val="none" w:sz="0" w:space="0" w:color="auto"/>
                                        <w:bottom w:val="none" w:sz="0" w:space="0" w:color="auto"/>
                                        <w:right w:val="none" w:sz="0" w:space="0" w:color="auto"/>
                                      </w:divBdr>
                                      <w:divsChild>
                                        <w:div w:id="587539213">
                                          <w:marLeft w:val="0"/>
                                          <w:marRight w:val="0"/>
                                          <w:marTop w:val="0"/>
                                          <w:marBottom w:val="0"/>
                                          <w:divBdr>
                                            <w:top w:val="none" w:sz="0" w:space="0" w:color="auto"/>
                                            <w:left w:val="none" w:sz="0" w:space="0" w:color="auto"/>
                                            <w:bottom w:val="none" w:sz="0" w:space="0" w:color="auto"/>
                                            <w:right w:val="none" w:sz="0" w:space="0" w:color="auto"/>
                                          </w:divBdr>
                                          <w:divsChild>
                                            <w:div w:id="1021510223">
                                              <w:marLeft w:val="0"/>
                                              <w:marRight w:val="0"/>
                                              <w:marTop w:val="0"/>
                                              <w:marBottom w:val="0"/>
                                              <w:divBdr>
                                                <w:top w:val="none" w:sz="0" w:space="0" w:color="auto"/>
                                                <w:left w:val="none" w:sz="0" w:space="0" w:color="auto"/>
                                                <w:bottom w:val="none" w:sz="0" w:space="0" w:color="auto"/>
                                                <w:right w:val="none" w:sz="0" w:space="0" w:color="auto"/>
                                              </w:divBdr>
                                              <w:divsChild>
                                                <w:div w:id="429089847">
                                                  <w:marLeft w:val="0"/>
                                                  <w:marRight w:val="0"/>
                                                  <w:marTop w:val="0"/>
                                                  <w:marBottom w:val="0"/>
                                                  <w:divBdr>
                                                    <w:top w:val="none" w:sz="0" w:space="0" w:color="auto"/>
                                                    <w:left w:val="none" w:sz="0" w:space="0" w:color="auto"/>
                                                    <w:bottom w:val="none" w:sz="0" w:space="0" w:color="auto"/>
                                                    <w:right w:val="none" w:sz="0" w:space="0" w:color="auto"/>
                                                  </w:divBdr>
                                                  <w:divsChild>
                                                    <w:div w:id="1374236255">
                                                      <w:marLeft w:val="0"/>
                                                      <w:marRight w:val="0"/>
                                                      <w:marTop w:val="0"/>
                                                      <w:marBottom w:val="0"/>
                                                      <w:divBdr>
                                                        <w:top w:val="none" w:sz="0" w:space="0" w:color="auto"/>
                                                        <w:left w:val="none" w:sz="0" w:space="0" w:color="auto"/>
                                                        <w:bottom w:val="none" w:sz="0" w:space="0" w:color="auto"/>
                                                        <w:right w:val="none" w:sz="0" w:space="0" w:color="auto"/>
                                                      </w:divBdr>
                                                      <w:divsChild>
                                                        <w:div w:id="178580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215167">
          <w:marLeft w:val="0"/>
          <w:marRight w:val="0"/>
          <w:marTop w:val="0"/>
          <w:marBottom w:val="0"/>
          <w:divBdr>
            <w:top w:val="none" w:sz="0" w:space="0" w:color="auto"/>
            <w:left w:val="none" w:sz="0" w:space="0" w:color="auto"/>
            <w:bottom w:val="none" w:sz="0" w:space="0" w:color="auto"/>
            <w:right w:val="none" w:sz="0" w:space="0" w:color="auto"/>
          </w:divBdr>
          <w:divsChild>
            <w:div w:id="900940051">
              <w:marLeft w:val="0"/>
              <w:marRight w:val="0"/>
              <w:marTop w:val="0"/>
              <w:marBottom w:val="0"/>
              <w:divBdr>
                <w:top w:val="none" w:sz="0" w:space="0" w:color="auto"/>
                <w:left w:val="none" w:sz="0" w:space="0" w:color="auto"/>
                <w:bottom w:val="none" w:sz="0" w:space="0" w:color="auto"/>
                <w:right w:val="none" w:sz="0" w:space="0" w:color="auto"/>
              </w:divBdr>
              <w:divsChild>
                <w:div w:id="1894194610">
                  <w:marLeft w:val="0"/>
                  <w:marRight w:val="0"/>
                  <w:marTop w:val="0"/>
                  <w:marBottom w:val="0"/>
                  <w:divBdr>
                    <w:top w:val="none" w:sz="0" w:space="0" w:color="auto"/>
                    <w:left w:val="none" w:sz="0" w:space="0" w:color="auto"/>
                    <w:bottom w:val="none" w:sz="0" w:space="0" w:color="auto"/>
                    <w:right w:val="none" w:sz="0" w:space="0" w:color="auto"/>
                  </w:divBdr>
                  <w:divsChild>
                    <w:div w:id="59139776">
                      <w:marLeft w:val="0"/>
                      <w:marRight w:val="0"/>
                      <w:marTop w:val="0"/>
                      <w:marBottom w:val="0"/>
                      <w:divBdr>
                        <w:top w:val="none" w:sz="0" w:space="0" w:color="auto"/>
                        <w:left w:val="none" w:sz="0" w:space="0" w:color="auto"/>
                        <w:bottom w:val="none" w:sz="0" w:space="0" w:color="auto"/>
                        <w:right w:val="none" w:sz="0" w:space="0" w:color="auto"/>
                      </w:divBdr>
                      <w:divsChild>
                        <w:div w:id="1668940560">
                          <w:marLeft w:val="0"/>
                          <w:marRight w:val="0"/>
                          <w:marTop w:val="0"/>
                          <w:marBottom w:val="0"/>
                          <w:divBdr>
                            <w:top w:val="none" w:sz="0" w:space="0" w:color="auto"/>
                            <w:left w:val="none" w:sz="0" w:space="0" w:color="auto"/>
                            <w:bottom w:val="none" w:sz="0" w:space="0" w:color="auto"/>
                            <w:right w:val="none" w:sz="0" w:space="0" w:color="auto"/>
                          </w:divBdr>
                          <w:divsChild>
                            <w:div w:id="1696299296">
                              <w:marLeft w:val="0"/>
                              <w:marRight w:val="0"/>
                              <w:marTop w:val="0"/>
                              <w:marBottom w:val="0"/>
                              <w:divBdr>
                                <w:top w:val="none" w:sz="0" w:space="0" w:color="auto"/>
                                <w:left w:val="none" w:sz="0" w:space="0" w:color="auto"/>
                                <w:bottom w:val="none" w:sz="0" w:space="0" w:color="auto"/>
                                <w:right w:val="none" w:sz="0" w:space="0" w:color="auto"/>
                              </w:divBdr>
                              <w:divsChild>
                                <w:div w:id="131949624">
                                  <w:marLeft w:val="0"/>
                                  <w:marRight w:val="0"/>
                                  <w:marTop w:val="0"/>
                                  <w:marBottom w:val="0"/>
                                  <w:divBdr>
                                    <w:top w:val="none" w:sz="0" w:space="0" w:color="auto"/>
                                    <w:left w:val="none" w:sz="0" w:space="0" w:color="auto"/>
                                    <w:bottom w:val="none" w:sz="0" w:space="0" w:color="auto"/>
                                    <w:right w:val="none" w:sz="0" w:space="0" w:color="auto"/>
                                  </w:divBdr>
                                  <w:divsChild>
                                    <w:div w:id="1398355145">
                                      <w:marLeft w:val="0"/>
                                      <w:marRight w:val="0"/>
                                      <w:marTop w:val="0"/>
                                      <w:marBottom w:val="0"/>
                                      <w:divBdr>
                                        <w:top w:val="none" w:sz="0" w:space="0" w:color="auto"/>
                                        <w:left w:val="none" w:sz="0" w:space="0" w:color="auto"/>
                                        <w:bottom w:val="none" w:sz="0" w:space="0" w:color="auto"/>
                                        <w:right w:val="none" w:sz="0" w:space="0" w:color="auto"/>
                                      </w:divBdr>
                                      <w:divsChild>
                                        <w:div w:id="1362559051">
                                          <w:marLeft w:val="0"/>
                                          <w:marRight w:val="0"/>
                                          <w:marTop w:val="0"/>
                                          <w:marBottom w:val="0"/>
                                          <w:divBdr>
                                            <w:top w:val="none" w:sz="0" w:space="0" w:color="auto"/>
                                            <w:left w:val="none" w:sz="0" w:space="0" w:color="auto"/>
                                            <w:bottom w:val="none" w:sz="0" w:space="0" w:color="auto"/>
                                            <w:right w:val="none" w:sz="0" w:space="0" w:color="auto"/>
                                          </w:divBdr>
                                          <w:divsChild>
                                            <w:div w:id="1808354972">
                                              <w:marLeft w:val="0"/>
                                              <w:marRight w:val="0"/>
                                              <w:marTop w:val="0"/>
                                              <w:marBottom w:val="0"/>
                                              <w:divBdr>
                                                <w:top w:val="none" w:sz="0" w:space="0" w:color="auto"/>
                                                <w:left w:val="none" w:sz="0" w:space="0" w:color="auto"/>
                                                <w:bottom w:val="none" w:sz="0" w:space="0" w:color="auto"/>
                                                <w:right w:val="none" w:sz="0" w:space="0" w:color="auto"/>
                                              </w:divBdr>
                                              <w:divsChild>
                                                <w:div w:id="1225531083">
                                                  <w:marLeft w:val="0"/>
                                                  <w:marRight w:val="0"/>
                                                  <w:marTop w:val="0"/>
                                                  <w:marBottom w:val="0"/>
                                                  <w:divBdr>
                                                    <w:top w:val="none" w:sz="0" w:space="0" w:color="auto"/>
                                                    <w:left w:val="none" w:sz="0" w:space="0" w:color="auto"/>
                                                    <w:bottom w:val="none" w:sz="0" w:space="0" w:color="auto"/>
                                                    <w:right w:val="none" w:sz="0" w:space="0" w:color="auto"/>
                                                  </w:divBdr>
                                                  <w:divsChild>
                                                    <w:div w:id="1552302880">
                                                      <w:marLeft w:val="0"/>
                                                      <w:marRight w:val="0"/>
                                                      <w:marTop w:val="0"/>
                                                      <w:marBottom w:val="0"/>
                                                      <w:divBdr>
                                                        <w:top w:val="none" w:sz="0" w:space="0" w:color="auto"/>
                                                        <w:left w:val="none" w:sz="0" w:space="0" w:color="auto"/>
                                                        <w:bottom w:val="none" w:sz="0" w:space="0" w:color="auto"/>
                                                        <w:right w:val="none" w:sz="0" w:space="0" w:color="auto"/>
                                                      </w:divBdr>
                                                      <w:divsChild>
                                                        <w:div w:id="31163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5052940">
          <w:marLeft w:val="0"/>
          <w:marRight w:val="0"/>
          <w:marTop w:val="0"/>
          <w:marBottom w:val="0"/>
          <w:divBdr>
            <w:top w:val="none" w:sz="0" w:space="0" w:color="auto"/>
            <w:left w:val="none" w:sz="0" w:space="0" w:color="auto"/>
            <w:bottom w:val="none" w:sz="0" w:space="0" w:color="auto"/>
            <w:right w:val="none" w:sz="0" w:space="0" w:color="auto"/>
          </w:divBdr>
          <w:divsChild>
            <w:div w:id="1272324499">
              <w:marLeft w:val="0"/>
              <w:marRight w:val="0"/>
              <w:marTop w:val="0"/>
              <w:marBottom w:val="0"/>
              <w:divBdr>
                <w:top w:val="none" w:sz="0" w:space="0" w:color="auto"/>
                <w:left w:val="none" w:sz="0" w:space="0" w:color="auto"/>
                <w:bottom w:val="none" w:sz="0" w:space="0" w:color="auto"/>
                <w:right w:val="none" w:sz="0" w:space="0" w:color="auto"/>
              </w:divBdr>
              <w:divsChild>
                <w:div w:id="577326788">
                  <w:marLeft w:val="0"/>
                  <w:marRight w:val="0"/>
                  <w:marTop w:val="0"/>
                  <w:marBottom w:val="0"/>
                  <w:divBdr>
                    <w:top w:val="none" w:sz="0" w:space="0" w:color="auto"/>
                    <w:left w:val="none" w:sz="0" w:space="0" w:color="auto"/>
                    <w:bottom w:val="none" w:sz="0" w:space="0" w:color="auto"/>
                    <w:right w:val="none" w:sz="0" w:space="0" w:color="auto"/>
                  </w:divBdr>
                  <w:divsChild>
                    <w:div w:id="1187792795">
                      <w:marLeft w:val="0"/>
                      <w:marRight w:val="0"/>
                      <w:marTop w:val="0"/>
                      <w:marBottom w:val="0"/>
                      <w:divBdr>
                        <w:top w:val="none" w:sz="0" w:space="0" w:color="auto"/>
                        <w:left w:val="none" w:sz="0" w:space="0" w:color="auto"/>
                        <w:bottom w:val="none" w:sz="0" w:space="0" w:color="auto"/>
                        <w:right w:val="none" w:sz="0" w:space="0" w:color="auto"/>
                      </w:divBdr>
                      <w:divsChild>
                        <w:div w:id="1813251001">
                          <w:marLeft w:val="0"/>
                          <w:marRight w:val="0"/>
                          <w:marTop w:val="0"/>
                          <w:marBottom w:val="0"/>
                          <w:divBdr>
                            <w:top w:val="none" w:sz="0" w:space="0" w:color="auto"/>
                            <w:left w:val="none" w:sz="0" w:space="0" w:color="auto"/>
                            <w:bottom w:val="none" w:sz="0" w:space="0" w:color="auto"/>
                            <w:right w:val="none" w:sz="0" w:space="0" w:color="auto"/>
                          </w:divBdr>
                          <w:divsChild>
                            <w:div w:id="50616592">
                              <w:marLeft w:val="0"/>
                              <w:marRight w:val="0"/>
                              <w:marTop w:val="0"/>
                              <w:marBottom w:val="0"/>
                              <w:divBdr>
                                <w:top w:val="none" w:sz="0" w:space="0" w:color="auto"/>
                                <w:left w:val="none" w:sz="0" w:space="0" w:color="auto"/>
                                <w:bottom w:val="none" w:sz="0" w:space="0" w:color="auto"/>
                                <w:right w:val="none" w:sz="0" w:space="0" w:color="auto"/>
                              </w:divBdr>
                              <w:divsChild>
                                <w:div w:id="237058843">
                                  <w:marLeft w:val="0"/>
                                  <w:marRight w:val="0"/>
                                  <w:marTop w:val="0"/>
                                  <w:marBottom w:val="0"/>
                                  <w:divBdr>
                                    <w:top w:val="none" w:sz="0" w:space="0" w:color="auto"/>
                                    <w:left w:val="none" w:sz="0" w:space="0" w:color="auto"/>
                                    <w:bottom w:val="none" w:sz="0" w:space="0" w:color="auto"/>
                                    <w:right w:val="none" w:sz="0" w:space="0" w:color="auto"/>
                                  </w:divBdr>
                                  <w:divsChild>
                                    <w:div w:id="565260969">
                                      <w:marLeft w:val="0"/>
                                      <w:marRight w:val="0"/>
                                      <w:marTop w:val="0"/>
                                      <w:marBottom w:val="0"/>
                                      <w:divBdr>
                                        <w:top w:val="none" w:sz="0" w:space="0" w:color="auto"/>
                                        <w:left w:val="none" w:sz="0" w:space="0" w:color="auto"/>
                                        <w:bottom w:val="none" w:sz="0" w:space="0" w:color="auto"/>
                                        <w:right w:val="none" w:sz="0" w:space="0" w:color="auto"/>
                                      </w:divBdr>
                                      <w:divsChild>
                                        <w:div w:id="2041935547">
                                          <w:marLeft w:val="0"/>
                                          <w:marRight w:val="0"/>
                                          <w:marTop w:val="0"/>
                                          <w:marBottom w:val="0"/>
                                          <w:divBdr>
                                            <w:top w:val="none" w:sz="0" w:space="0" w:color="auto"/>
                                            <w:left w:val="none" w:sz="0" w:space="0" w:color="auto"/>
                                            <w:bottom w:val="none" w:sz="0" w:space="0" w:color="auto"/>
                                            <w:right w:val="none" w:sz="0" w:space="0" w:color="auto"/>
                                          </w:divBdr>
                                          <w:divsChild>
                                            <w:div w:id="436408581">
                                              <w:marLeft w:val="0"/>
                                              <w:marRight w:val="0"/>
                                              <w:marTop w:val="0"/>
                                              <w:marBottom w:val="0"/>
                                              <w:divBdr>
                                                <w:top w:val="none" w:sz="0" w:space="0" w:color="auto"/>
                                                <w:left w:val="none" w:sz="0" w:space="0" w:color="auto"/>
                                                <w:bottom w:val="none" w:sz="0" w:space="0" w:color="auto"/>
                                                <w:right w:val="none" w:sz="0" w:space="0" w:color="auto"/>
                                              </w:divBdr>
                                              <w:divsChild>
                                                <w:div w:id="998264421">
                                                  <w:marLeft w:val="0"/>
                                                  <w:marRight w:val="0"/>
                                                  <w:marTop w:val="0"/>
                                                  <w:marBottom w:val="0"/>
                                                  <w:divBdr>
                                                    <w:top w:val="none" w:sz="0" w:space="0" w:color="auto"/>
                                                    <w:left w:val="none" w:sz="0" w:space="0" w:color="auto"/>
                                                    <w:bottom w:val="none" w:sz="0" w:space="0" w:color="auto"/>
                                                    <w:right w:val="none" w:sz="0" w:space="0" w:color="auto"/>
                                                  </w:divBdr>
                                                  <w:divsChild>
                                                    <w:div w:id="1512913652">
                                                      <w:marLeft w:val="0"/>
                                                      <w:marRight w:val="0"/>
                                                      <w:marTop w:val="0"/>
                                                      <w:marBottom w:val="0"/>
                                                      <w:divBdr>
                                                        <w:top w:val="none" w:sz="0" w:space="0" w:color="auto"/>
                                                        <w:left w:val="none" w:sz="0" w:space="0" w:color="auto"/>
                                                        <w:bottom w:val="none" w:sz="0" w:space="0" w:color="auto"/>
                                                        <w:right w:val="none" w:sz="0" w:space="0" w:color="auto"/>
                                                      </w:divBdr>
                                                      <w:divsChild>
                                                        <w:div w:id="16856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2423960">
          <w:marLeft w:val="0"/>
          <w:marRight w:val="0"/>
          <w:marTop w:val="0"/>
          <w:marBottom w:val="0"/>
          <w:divBdr>
            <w:top w:val="none" w:sz="0" w:space="0" w:color="auto"/>
            <w:left w:val="none" w:sz="0" w:space="0" w:color="auto"/>
            <w:bottom w:val="none" w:sz="0" w:space="0" w:color="auto"/>
            <w:right w:val="none" w:sz="0" w:space="0" w:color="auto"/>
          </w:divBdr>
          <w:divsChild>
            <w:div w:id="186647189">
              <w:marLeft w:val="0"/>
              <w:marRight w:val="0"/>
              <w:marTop w:val="0"/>
              <w:marBottom w:val="0"/>
              <w:divBdr>
                <w:top w:val="none" w:sz="0" w:space="0" w:color="auto"/>
                <w:left w:val="none" w:sz="0" w:space="0" w:color="auto"/>
                <w:bottom w:val="none" w:sz="0" w:space="0" w:color="auto"/>
                <w:right w:val="none" w:sz="0" w:space="0" w:color="auto"/>
              </w:divBdr>
              <w:divsChild>
                <w:div w:id="131139618">
                  <w:marLeft w:val="0"/>
                  <w:marRight w:val="0"/>
                  <w:marTop w:val="0"/>
                  <w:marBottom w:val="0"/>
                  <w:divBdr>
                    <w:top w:val="none" w:sz="0" w:space="0" w:color="auto"/>
                    <w:left w:val="none" w:sz="0" w:space="0" w:color="auto"/>
                    <w:bottom w:val="none" w:sz="0" w:space="0" w:color="auto"/>
                    <w:right w:val="none" w:sz="0" w:space="0" w:color="auto"/>
                  </w:divBdr>
                  <w:divsChild>
                    <w:div w:id="1945914814">
                      <w:marLeft w:val="0"/>
                      <w:marRight w:val="0"/>
                      <w:marTop w:val="0"/>
                      <w:marBottom w:val="0"/>
                      <w:divBdr>
                        <w:top w:val="none" w:sz="0" w:space="0" w:color="auto"/>
                        <w:left w:val="none" w:sz="0" w:space="0" w:color="auto"/>
                        <w:bottom w:val="none" w:sz="0" w:space="0" w:color="auto"/>
                        <w:right w:val="none" w:sz="0" w:space="0" w:color="auto"/>
                      </w:divBdr>
                      <w:divsChild>
                        <w:div w:id="2024940202">
                          <w:marLeft w:val="0"/>
                          <w:marRight w:val="0"/>
                          <w:marTop w:val="0"/>
                          <w:marBottom w:val="0"/>
                          <w:divBdr>
                            <w:top w:val="none" w:sz="0" w:space="0" w:color="auto"/>
                            <w:left w:val="none" w:sz="0" w:space="0" w:color="auto"/>
                            <w:bottom w:val="none" w:sz="0" w:space="0" w:color="auto"/>
                            <w:right w:val="none" w:sz="0" w:space="0" w:color="auto"/>
                          </w:divBdr>
                          <w:divsChild>
                            <w:div w:id="455411265">
                              <w:marLeft w:val="0"/>
                              <w:marRight w:val="0"/>
                              <w:marTop w:val="0"/>
                              <w:marBottom w:val="0"/>
                              <w:divBdr>
                                <w:top w:val="none" w:sz="0" w:space="0" w:color="auto"/>
                                <w:left w:val="none" w:sz="0" w:space="0" w:color="auto"/>
                                <w:bottom w:val="none" w:sz="0" w:space="0" w:color="auto"/>
                                <w:right w:val="none" w:sz="0" w:space="0" w:color="auto"/>
                              </w:divBdr>
                              <w:divsChild>
                                <w:div w:id="341471754">
                                  <w:marLeft w:val="0"/>
                                  <w:marRight w:val="0"/>
                                  <w:marTop w:val="0"/>
                                  <w:marBottom w:val="0"/>
                                  <w:divBdr>
                                    <w:top w:val="none" w:sz="0" w:space="0" w:color="auto"/>
                                    <w:left w:val="none" w:sz="0" w:space="0" w:color="auto"/>
                                    <w:bottom w:val="none" w:sz="0" w:space="0" w:color="auto"/>
                                    <w:right w:val="none" w:sz="0" w:space="0" w:color="auto"/>
                                  </w:divBdr>
                                  <w:divsChild>
                                    <w:div w:id="1130168867">
                                      <w:marLeft w:val="0"/>
                                      <w:marRight w:val="0"/>
                                      <w:marTop w:val="0"/>
                                      <w:marBottom w:val="0"/>
                                      <w:divBdr>
                                        <w:top w:val="none" w:sz="0" w:space="0" w:color="auto"/>
                                        <w:left w:val="none" w:sz="0" w:space="0" w:color="auto"/>
                                        <w:bottom w:val="none" w:sz="0" w:space="0" w:color="auto"/>
                                        <w:right w:val="none" w:sz="0" w:space="0" w:color="auto"/>
                                      </w:divBdr>
                                      <w:divsChild>
                                        <w:div w:id="494418613">
                                          <w:marLeft w:val="0"/>
                                          <w:marRight w:val="0"/>
                                          <w:marTop w:val="0"/>
                                          <w:marBottom w:val="0"/>
                                          <w:divBdr>
                                            <w:top w:val="none" w:sz="0" w:space="0" w:color="auto"/>
                                            <w:left w:val="none" w:sz="0" w:space="0" w:color="auto"/>
                                            <w:bottom w:val="none" w:sz="0" w:space="0" w:color="auto"/>
                                            <w:right w:val="none" w:sz="0" w:space="0" w:color="auto"/>
                                          </w:divBdr>
                                          <w:divsChild>
                                            <w:div w:id="85001163">
                                              <w:marLeft w:val="0"/>
                                              <w:marRight w:val="0"/>
                                              <w:marTop w:val="0"/>
                                              <w:marBottom w:val="0"/>
                                              <w:divBdr>
                                                <w:top w:val="none" w:sz="0" w:space="0" w:color="auto"/>
                                                <w:left w:val="none" w:sz="0" w:space="0" w:color="auto"/>
                                                <w:bottom w:val="none" w:sz="0" w:space="0" w:color="auto"/>
                                                <w:right w:val="none" w:sz="0" w:space="0" w:color="auto"/>
                                              </w:divBdr>
                                              <w:divsChild>
                                                <w:div w:id="536163028">
                                                  <w:marLeft w:val="0"/>
                                                  <w:marRight w:val="0"/>
                                                  <w:marTop w:val="0"/>
                                                  <w:marBottom w:val="0"/>
                                                  <w:divBdr>
                                                    <w:top w:val="none" w:sz="0" w:space="0" w:color="auto"/>
                                                    <w:left w:val="none" w:sz="0" w:space="0" w:color="auto"/>
                                                    <w:bottom w:val="none" w:sz="0" w:space="0" w:color="auto"/>
                                                    <w:right w:val="none" w:sz="0" w:space="0" w:color="auto"/>
                                                  </w:divBdr>
                                                  <w:divsChild>
                                                    <w:div w:id="1377005500">
                                                      <w:marLeft w:val="0"/>
                                                      <w:marRight w:val="0"/>
                                                      <w:marTop w:val="0"/>
                                                      <w:marBottom w:val="0"/>
                                                      <w:divBdr>
                                                        <w:top w:val="none" w:sz="0" w:space="0" w:color="auto"/>
                                                        <w:left w:val="none" w:sz="0" w:space="0" w:color="auto"/>
                                                        <w:bottom w:val="none" w:sz="0" w:space="0" w:color="auto"/>
                                                        <w:right w:val="none" w:sz="0" w:space="0" w:color="auto"/>
                                                      </w:divBdr>
                                                      <w:divsChild>
                                                        <w:div w:id="51992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6209108">
          <w:marLeft w:val="0"/>
          <w:marRight w:val="0"/>
          <w:marTop w:val="0"/>
          <w:marBottom w:val="0"/>
          <w:divBdr>
            <w:top w:val="none" w:sz="0" w:space="0" w:color="auto"/>
            <w:left w:val="none" w:sz="0" w:space="0" w:color="auto"/>
            <w:bottom w:val="none" w:sz="0" w:space="0" w:color="auto"/>
            <w:right w:val="none" w:sz="0" w:space="0" w:color="auto"/>
          </w:divBdr>
          <w:divsChild>
            <w:div w:id="448014523">
              <w:marLeft w:val="0"/>
              <w:marRight w:val="0"/>
              <w:marTop w:val="0"/>
              <w:marBottom w:val="0"/>
              <w:divBdr>
                <w:top w:val="none" w:sz="0" w:space="0" w:color="auto"/>
                <w:left w:val="none" w:sz="0" w:space="0" w:color="auto"/>
                <w:bottom w:val="none" w:sz="0" w:space="0" w:color="auto"/>
                <w:right w:val="none" w:sz="0" w:space="0" w:color="auto"/>
              </w:divBdr>
              <w:divsChild>
                <w:div w:id="5256890">
                  <w:marLeft w:val="0"/>
                  <w:marRight w:val="0"/>
                  <w:marTop w:val="0"/>
                  <w:marBottom w:val="0"/>
                  <w:divBdr>
                    <w:top w:val="none" w:sz="0" w:space="0" w:color="auto"/>
                    <w:left w:val="none" w:sz="0" w:space="0" w:color="auto"/>
                    <w:bottom w:val="none" w:sz="0" w:space="0" w:color="auto"/>
                    <w:right w:val="none" w:sz="0" w:space="0" w:color="auto"/>
                  </w:divBdr>
                  <w:divsChild>
                    <w:div w:id="1081220578">
                      <w:marLeft w:val="0"/>
                      <w:marRight w:val="0"/>
                      <w:marTop w:val="0"/>
                      <w:marBottom w:val="0"/>
                      <w:divBdr>
                        <w:top w:val="none" w:sz="0" w:space="0" w:color="auto"/>
                        <w:left w:val="none" w:sz="0" w:space="0" w:color="auto"/>
                        <w:bottom w:val="none" w:sz="0" w:space="0" w:color="auto"/>
                        <w:right w:val="none" w:sz="0" w:space="0" w:color="auto"/>
                      </w:divBdr>
                      <w:divsChild>
                        <w:div w:id="62607284">
                          <w:marLeft w:val="0"/>
                          <w:marRight w:val="0"/>
                          <w:marTop w:val="0"/>
                          <w:marBottom w:val="0"/>
                          <w:divBdr>
                            <w:top w:val="none" w:sz="0" w:space="0" w:color="auto"/>
                            <w:left w:val="none" w:sz="0" w:space="0" w:color="auto"/>
                            <w:bottom w:val="none" w:sz="0" w:space="0" w:color="auto"/>
                            <w:right w:val="none" w:sz="0" w:space="0" w:color="auto"/>
                          </w:divBdr>
                          <w:divsChild>
                            <w:div w:id="287013416">
                              <w:marLeft w:val="0"/>
                              <w:marRight w:val="0"/>
                              <w:marTop w:val="0"/>
                              <w:marBottom w:val="0"/>
                              <w:divBdr>
                                <w:top w:val="none" w:sz="0" w:space="0" w:color="auto"/>
                                <w:left w:val="none" w:sz="0" w:space="0" w:color="auto"/>
                                <w:bottom w:val="none" w:sz="0" w:space="0" w:color="auto"/>
                                <w:right w:val="none" w:sz="0" w:space="0" w:color="auto"/>
                              </w:divBdr>
                              <w:divsChild>
                                <w:div w:id="705984424">
                                  <w:marLeft w:val="0"/>
                                  <w:marRight w:val="0"/>
                                  <w:marTop w:val="0"/>
                                  <w:marBottom w:val="0"/>
                                  <w:divBdr>
                                    <w:top w:val="none" w:sz="0" w:space="0" w:color="auto"/>
                                    <w:left w:val="none" w:sz="0" w:space="0" w:color="auto"/>
                                    <w:bottom w:val="none" w:sz="0" w:space="0" w:color="auto"/>
                                    <w:right w:val="none" w:sz="0" w:space="0" w:color="auto"/>
                                  </w:divBdr>
                                  <w:divsChild>
                                    <w:div w:id="18941343">
                                      <w:marLeft w:val="0"/>
                                      <w:marRight w:val="0"/>
                                      <w:marTop w:val="0"/>
                                      <w:marBottom w:val="0"/>
                                      <w:divBdr>
                                        <w:top w:val="none" w:sz="0" w:space="0" w:color="auto"/>
                                        <w:left w:val="none" w:sz="0" w:space="0" w:color="auto"/>
                                        <w:bottom w:val="none" w:sz="0" w:space="0" w:color="auto"/>
                                        <w:right w:val="none" w:sz="0" w:space="0" w:color="auto"/>
                                      </w:divBdr>
                                      <w:divsChild>
                                        <w:div w:id="521357307">
                                          <w:marLeft w:val="0"/>
                                          <w:marRight w:val="0"/>
                                          <w:marTop w:val="0"/>
                                          <w:marBottom w:val="0"/>
                                          <w:divBdr>
                                            <w:top w:val="none" w:sz="0" w:space="0" w:color="auto"/>
                                            <w:left w:val="none" w:sz="0" w:space="0" w:color="auto"/>
                                            <w:bottom w:val="none" w:sz="0" w:space="0" w:color="auto"/>
                                            <w:right w:val="none" w:sz="0" w:space="0" w:color="auto"/>
                                          </w:divBdr>
                                          <w:divsChild>
                                            <w:div w:id="2041005325">
                                              <w:marLeft w:val="0"/>
                                              <w:marRight w:val="0"/>
                                              <w:marTop w:val="0"/>
                                              <w:marBottom w:val="0"/>
                                              <w:divBdr>
                                                <w:top w:val="none" w:sz="0" w:space="0" w:color="auto"/>
                                                <w:left w:val="none" w:sz="0" w:space="0" w:color="auto"/>
                                                <w:bottom w:val="none" w:sz="0" w:space="0" w:color="auto"/>
                                                <w:right w:val="none" w:sz="0" w:space="0" w:color="auto"/>
                                              </w:divBdr>
                                              <w:divsChild>
                                                <w:div w:id="825828931">
                                                  <w:marLeft w:val="0"/>
                                                  <w:marRight w:val="0"/>
                                                  <w:marTop w:val="0"/>
                                                  <w:marBottom w:val="0"/>
                                                  <w:divBdr>
                                                    <w:top w:val="none" w:sz="0" w:space="0" w:color="auto"/>
                                                    <w:left w:val="none" w:sz="0" w:space="0" w:color="auto"/>
                                                    <w:bottom w:val="none" w:sz="0" w:space="0" w:color="auto"/>
                                                    <w:right w:val="none" w:sz="0" w:space="0" w:color="auto"/>
                                                  </w:divBdr>
                                                  <w:divsChild>
                                                    <w:div w:id="1921406389">
                                                      <w:marLeft w:val="0"/>
                                                      <w:marRight w:val="0"/>
                                                      <w:marTop w:val="0"/>
                                                      <w:marBottom w:val="0"/>
                                                      <w:divBdr>
                                                        <w:top w:val="none" w:sz="0" w:space="0" w:color="auto"/>
                                                        <w:left w:val="none" w:sz="0" w:space="0" w:color="auto"/>
                                                        <w:bottom w:val="none" w:sz="0" w:space="0" w:color="auto"/>
                                                        <w:right w:val="none" w:sz="0" w:space="0" w:color="auto"/>
                                                      </w:divBdr>
                                                      <w:divsChild>
                                                        <w:div w:id="195324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9242747">
          <w:marLeft w:val="0"/>
          <w:marRight w:val="0"/>
          <w:marTop w:val="0"/>
          <w:marBottom w:val="0"/>
          <w:divBdr>
            <w:top w:val="none" w:sz="0" w:space="0" w:color="auto"/>
            <w:left w:val="none" w:sz="0" w:space="0" w:color="auto"/>
            <w:bottom w:val="none" w:sz="0" w:space="0" w:color="auto"/>
            <w:right w:val="none" w:sz="0" w:space="0" w:color="auto"/>
          </w:divBdr>
          <w:divsChild>
            <w:div w:id="238639008">
              <w:marLeft w:val="0"/>
              <w:marRight w:val="0"/>
              <w:marTop w:val="0"/>
              <w:marBottom w:val="0"/>
              <w:divBdr>
                <w:top w:val="none" w:sz="0" w:space="0" w:color="auto"/>
                <w:left w:val="none" w:sz="0" w:space="0" w:color="auto"/>
                <w:bottom w:val="none" w:sz="0" w:space="0" w:color="auto"/>
                <w:right w:val="none" w:sz="0" w:space="0" w:color="auto"/>
              </w:divBdr>
              <w:divsChild>
                <w:div w:id="1515269831">
                  <w:marLeft w:val="0"/>
                  <w:marRight w:val="0"/>
                  <w:marTop w:val="0"/>
                  <w:marBottom w:val="0"/>
                  <w:divBdr>
                    <w:top w:val="none" w:sz="0" w:space="0" w:color="auto"/>
                    <w:left w:val="none" w:sz="0" w:space="0" w:color="auto"/>
                    <w:bottom w:val="none" w:sz="0" w:space="0" w:color="auto"/>
                    <w:right w:val="none" w:sz="0" w:space="0" w:color="auto"/>
                  </w:divBdr>
                  <w:divsChild>
                    <w:div w:id="21370991">
                      <w:marLeft w:val="0"/>
                      <w:marRight w:val="0"/>
                      <w:marTop w:val="0"/>
                      <w:marBottom w:val="0"/>
                      <w:divBdr>
                        <w:top w:val="none" w:sz="0" w:space="0" w:color="auto"/>
                        <w:left w:val="none" w:sz="0" w:space="0" w:color="auto"/>
                        <w:bottom w:val="none" w:sz="0" w:space="0" w:color="auto"/>
                        <w:right w:val="none" w:sz="0" w:space="0" w:color="auto"/>
                      </w:divBdr>
                      <w:divsChild>
                        <w:div w:id="139687384">
                          <w:marLeft w:val="0"/>
                          <w:marRight w:val="0"/>
                          <w:marTop w:val="0"/>
                          <w:marBottom w:val="0"/>
                          <w:divBdr>
                            <w:top w:val="none" w:sz="0" w:space="0" w:color="auto"/>
                            <w:left w:val="none" w:sz="0" w:space="0" w:color="auto"/>
                            <w:bottom w:val="none" w:sz="0" w:space="0" w:color="auto"/>
                            <w:right w:val="none" w:sz="0" w:space="0" w:color="auto"/>
                          </w:divBdr>
                          <w:divsChild>
                            <w:div w:id="486557024">
                              <w:marLeft w:val="0"/>
                              <w:marRight w:val="0"/>
                              <w:marTop w:val="0"/>
                              <w:marBottom w:val="0"/>
                              <w:divBdr>
                                <w:top w:val="none" w:sz="0" w:space="0" w:color="auto"/>
                                <w:left w:val="none" w:sz="0" w:space="0" w:color="auto"/>
                                <w:bottom w:val="none" w:sz="0" w:space="0" w:color="auto"/>
                                <w:right w:val="none" w:sz="0" w:space="0" w:color="auto"/>
                              </w:divBdr>
                              <w:divsChild>
                                <w:div w:id="2137675633">
                                  <w:marLeft w:val="0"/>
                                  <w:marRight w:val="0"/>
                                  <w:marTop w:val="0"/>
                                  <w:marBottom w:val="0"/>
                                  <w:divBdr>
                                    <w:top w:val="none" w:sz="0" w:space="0" w:color="auto"/>
                                    <w:left w:val="none" w:sz="0" w:space="0" w:color="auto"/>
                                    <w:bottom w:val="none" w:sz="0" w:space="0" w:color="auto"/>
                                    <w:right w:val="none" w:sz="0" w:space="0" w:color="auto"/>
                                  </w:divBdr>
                                  <w:divsChild>
                                    <w:div w:id="2051874361">
                                      <w:marLeft w:val="0"/>
                                      <w:marRight w:val="0"/>
                                      <w:marTop w:val="0"/>
                                      <w:marBottom w:val="0"/>
                                      <w:divBdr>
                                        <w:top w:val="none" w:sz="0" w:space="0" w:color="auto"/>
                                        <w:left w:val="none" w:sz="0" w:space="0" w:color="auto"/>
                                        <w:bottom w:val="none" w:sz="0" w:space="0" w:color="auto"/>
                                        <w:right w:val="none" w:sz="0" w:space="0" w:color="auto"/>
                                      </w:divBdr>
                                      <w:divsChild>
                                        <w:div w:id="1900046393">
                                          <w:marLeft w:val="0"/>
                                          <w:marRight w:val="0"/>
                                          <w:marTop w:val="0"/>
                                          <w:marBottom w:val="0"/>
                                          <w:divBdr>
                                            <w:top w:val="none" w:sz="0" w:space="0" w:color="auto"/>
                                            <w:left w:val="none" w:sz="0" w:space="0" w:color="auto"/>
                                            <w:bottom w:val="none" w:sz="0" w:space="0" w:color="auto"/>
                                            <w:right w:val="none" w:sz="0" w:space="0" w:color="auto"/>
                                          </w:divBdr>
                                          <w:divsChild>
                                            <w:div w:id="1352150492">
                                              <w:marLeft w:val="0"/>
                                              <w:marRight w:val="0"/>
                                              <w:marTop w:val="0"/>
                                              <w:marBottom w:val="0"/>
                                              <w:divBdr>
                                                <w:top w:val="none" w:sz="0" w:space="0" w:color="auto"/>
                                                <w:left w:val="none" w:sz="0" w:space="0" w:color="auto"/>
                                                <w:bottom w:val="none" w:sz="0" w:space="0" w:color="auto"/>
                                                <w:right w:val="none" w:sz="0" w:space="0" w:color="auto"/>
                                              </w:divBdr>
                                              <w:divsChild>
                                                <w:div w:id="266274011">
                                                  <w:marLeft w:val="0"/>
                                                  <w:marRight w:val="0"/>
                                                  <w:marTop w:val="0"/>
                                                  <w:marBottom w:val="0"/>
                                                  <w:divBdr>
                                                    <w:top w:val="none" w:sz="0" w:space="0" w:color="auto"/>
                                                    <w:left w:val="none" w:sz="0" w:space="0" w:color="auto"/>
                                                    <w:bottom w:val="none" w:sz="0" w:space="0" w:color="auto"/>
                                                    <w:right w:val="none" w:sz="0" w:space="0" w:color="auto"/>
                                                  </w:divBdr>
                                                  <w:divsChild>
                                                    <w:div w:id="1495754409">
                                                      <w:marLeft w:val="0"/>
                                                      <w:marRight w:val="0"/>
                                                      <w:marTop w:val="0"/>
                                                      <w:marBottom w:val="0"/>
                                                      <w:divBdr>
                                                        <w:top w:val="none" w:sz="0" w:space="0" w:color="auto"/>
                                                        <w:left w:val="none" w:sz="0" w:space="0" w:color="auto"/>
                                                        <w:bottom w:val="none" w:sz="0" w:space="0" w:color="auto"/>
                                                        <w:right w:val="none" w:sz="0" w:space="0" w:color="auto"/>
                                                      </w:divBdr>
                                                      <w:divsChild>
                                                        <w:div w:id="104976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5189329">
          <w:marLeft w:val="0"/>
          <w:marRight w:val="0"/>
          <w:marTop w:val="0"/>
          <w:marBottom w:val="0"/>
          <w:divBdr>
            <w:top w:val="none" w:sz="0" w:space="0" w:color="auto"/>
            <w:left w:val="none" w:sz="0" w:space="0" w:color="auto"/>
            <w:bottom w:val="none" w:sz="0" w:space="0" w:color="auto"/>
            <w:right w:val="none" w:sz="0" w:space="0" w:color="auto"/>
          </w:divBdr>
          <w:divsChild>
            <w:div w:id="559944016">
              <w:marLeft w:val="0"/>
              <w:marRight w:val="0"/>
              <w:marTop w:val="0"/>
              <w:marBottom w:val="0"/>
              <w:divBdr>
                <w:top w:val="none" w:sz="0" w:space="0" w:color="auto"/>
                <w:left w:val="none" w:sz="0" w:space="0" w:color="auto"/>
                <w:bottom w:val="none" w:sz="0" w:space="0" w:color="auto"/>
                <w:right w:val="none" w:sz="0" w:space="0" w:color="auto"/>
              </w:divBdr>
              <w:divsChild>
                <w:div w:id="1066687892">
                  <w:marLeft w:val="0"/>
                  <w:marRight w:val="0"/>
                  <w:marTop w:val="0"/>
                  <w:marBottom w:val="0"/>
                  <w:divBdr>
                    <w:top w:val="none" w:sz="0" w:space="0" w:color="auto"/>
                    <w:left w:val="none" w:sz="0" w:space="0" w:color="auto"/>
                    <w:bottom w:val="none" w:sz="0" w:space="0" w:color="auto"/>
                    <w:right w:val="none" w:sz="0" w:space="0" w:color="auto"/>
                  </w:divBdr>
                  <w:divsChild>
                    <w:div w:id="1796675757">
                      <w:marLeft w:val="0"/>
                      <w:marRight w:val="0"/>
                      <w:marTop w:val="0"/>
                      <w:marBottom w:val="0"/>
                      <w:divBdr>
                        <w:top w:val="none" w:sz="0" w:space="0" w:color="auto"/>
                        <w:left w:val="none" w:sz="0" w:space="0" w:color="auto"/>
                        <w:bottom w:val="none" w:sz="0" w:space="0" w:color="auto"/>
                        <w:right w:val="none" w:sz="0" w:space="0" w:color="auto"/>
                      </w:divBdr>
                      <w:divsChild>
                        <w:div w:id="1220674856">
                          <w:marLeft w:val="0"/>
                          <w:marRight w:val="0"/>
                          <w:marTop w:val="0"/>
                          <w:marBottom w:val="0"/>
                          <w:divBdr>
                            <w:top w:val="none" w:sz="0" w:space="0" w:color="auto"/>
                            <w:left w:val="none" w:sz="0" w:space="0" w:color="auto"/>
                            <w:bottom w:val="none" w:sz="0" w:space="0" w:color="auto"/>
                            <w:right w:val="none" w:sz="0" w:space="0" w:color="auto"/>
                          </w:divBdr>
                          <w:divsChild>
                            <w:div w:id="69814359">
                              <w:marLeft w:val="0"/>
                              <w:marRight w:val="0"/>
                              <w:marTop w:val="0"/>
                              <w:marBottom w:val="0"/>
                              <w:divBdr>
                                <w:top w:val="none" w:sz="0" w:space="0" w:color="auto"/>
                                <w:left w:val="none" w:sz="0" w:space="0" w:color="auto"/>
                                <w:bottom w:val="none" w:sz="0" w:space="0" w:color="auto"/>
                                <w:right w:val="none" w:sz="0" w:space="0" w:color="auto"/>
                              </w:divBdr>
                              <w:divsChild>
                                <w:div w:id="2114785775">
                                  <w:marLeft w:val="0"/>
                                  <w:marRight w:val="0"/>
                                  <w:marTop w:val="0"/>
                                  <w:marBottom w:val="0"/>
                                  <w:divBdr>
                                    <w:top w:val="none" w:sz="0" w:space="0" w:color="auto"/>
                                    <w:left w:val="none" w:sz="0" w:space="0" w:color="auto"/>
                                    <w:bottom w:val="none" w:sz="0" w:space="0" w:color="auto"/>
                                    <w:right w:val="none" w:sz="0" w:space="0" w:color="auto"/>
                                  </w:divBdr>
                                  <w:divsChild>
                                    <w:div w:id="1743017830">
                                      <w:marLeft w:val="0"/>
                                      <w:marRight w:val="0"/>
                                      <w:marTop w:val="0"/>
                                      <w:marBottom w:val="0"/>
                                      <w:divBdr>
                                        <w:top w:val="none" w:sz="0" w:space="0" w:color="auto"/>
                                        <w:left w:val="none" w:sz="0" w:space="0" w:color="auto"/>
                                        <w:bottom w:val="none" w:sz="0" w:space="0" w:color="auto"/>
                                        <w:right w:val="none" w:sz="0" w:space="0" w:color="auto"/>
                                      </w:divBdr>
                                      <w:divsChild>
                                        <w:div w:id="1817604277">
                                          <w:marLeft w:val="0"/>
                                          <w:marRight w:val="0"/>
                                          <w:marTop w:val="0"/>
                                          <w:marBottom w:val="0"/>
                                          <w:divBdr>
                                            <w:top w:val="none" w:sz="0" w:space="0" w:color="auto"/>
                                            <w:left w:val="none" w:sz="0" w:space="0" w:color="auto"/>
                                            <w:bottom w:val="none" w:sz="0" w:space="0" w:color="auto"/>
                                            <w:right w:val="none" w:sz="0" w:space="0" w:color="auto"/>
                                          </w:divBdr>
                                          <w:divsChild>
                                            <w:div w:id="1128469431">
                                              <w:marLeft w:val="0"/>
                                              <w:marRight w:val="0"/>
                                              <w:marTop w:val="0"/>
                                              <w:marBottom w:val="0"/>
                                              <w:divBdr>
                                                <w:top w:val="none" w:sz="0" w:space="0" w:color="auto"/>
                                                <w:left w:val="none" w:sz="0" w:space="0" w:color="auto"/>
                                                <w:bottom w:val="none" w:sz="0" w:space="0" w:color="auto"/>
                                                <w:right w:val="none" w:sz="0" w:space="0" w:color="auto"/>
                                              </w:divBdr>
                                              <w:divsChild>
                                                <w:div w:id="1930306451">
                                                  <w:marLeft w:val="0"/>
                                                  <w:marRight w:val="0"/>
                                                  <w:marTop w:val="0"/>
                                                  <w:marBottom w:val="0"/>
                                                  <w:divBdr>
                                                    <w:top w:val="none" w:sz="0" w:space="0" w:color="auto"/>
                                                    <w:left w:val="none" w:sz="0" w:space="0" w:color="auto"/>
                                                    <w:bottom w:val="none" w:sz="0" w:space="0" w:color="auto"/>
                                                    <w:right w:val="none" w:sz="0" w:space="0" w:color="auto"/>
                                                  </w:divBdr>
                                                  <w:divsChild>
                                                    <w:div w:id="1355686430">
                                                      <w:marLeft w:val="0"/>
                                                      <w:marRight w:val="0"/>
                                                      <w:marTop w:val="0"/>
                                                      <w:marBottom w:val="0"/>
                                                      <w:divBdr>
                                                        <w:top w:val="none" w:sz="0" w:space="0" w:color="auto"/>
                                                        <w:left w:val="none" w:sz="0" w:space="0" w:color="auto"/>
                                                        <w:bottom w:val="none" w:sz="0" w:space="0" w:color="auto"/>
                                                        <w:right w:val="none" w:sz="0" w:space="0" w:color="auto"/>
                                                      </w:divBdr>
                                                      <w:divsChild>
                                                        <w:div w:id="83233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7781424">
          <w:marLeft w:val="0"/>
          <w:marRight w:val="0"/>
          <w:marTop w:val="0"/>
          <w:marBottom w:val="0"/>
          <w:divBdr>
            <w:top w:val="none" w:sz="0" w:space="0" w:color="auto"/>
            <w:left w:val="none" w:sz="0" w:space="0" w:color="auto"/>
            <w:bottom w:val="none" w:sz="0" w:space="0" w:color="auto"/>
            <w:right w:val="none" w:sz="0" w:space="0" w:color="auto"/>
          </w:divBdr>
          <w:divsChild>
            <w:div w:id="93206796">
              <w:marLeft w:val="0"/>
              <w:marRight w:val="0"/>
              <w:marTop w:val="0"/>
              <w:marBottom w:val="0"/>
              <w:divBdr>
                <w:top w:val="none" w:sz="0" w:space="0" w:color="auto"/>
                <w:left w:val="none" w:sz="0" w:space="0" w:color="auto"/>
                <w:bottom w:val="none" w:sz="0" w:space="0" w:color="auto"/>
                <w:right w:val="none" w:sz="0" w:space="0" w:color="auto"/>
              </w:divBdr>
              <w:divsChild>
                <w:div w:id="25182379">
                  <w:marLeft w:val="0"/>
                  <w:marRight w:val="0"/>
                  <w:marTop w:val="0"/>
                  <w:marBottom w:val="0"/>
                  <w:divBdr>
                    <w:top w:val="none" w:sz="0" w:space="0" w:color="auto"/>
                    <w:left w:val="none" w:sz="0" w:space="0" w:color="auto"/>
                    <w:bottom w:val="none" w:sz="0" w:space="0" w:color="auto"/>
                    <w:right w:val="none" w:sz="0" w:space="0" w:color="auto"/>
                  </w:divBdr>
                  <w:divsChild>
                    <w:div w:id="1088229641">
                      <w:marLeft w:val="0"/>
                      <w:marRight w:val="0"/>
                      <w:marTop w:val="0"/>
                      <w:marBottom w:val="0"/>
                      <w:divBdr>
                        <w:top w:val="none" w:sz="0" w:space="0" w:color="auto"/>
                        <w:left w:val="none" w:sz="0" w:space="0" w:color="auto"/>
                        <w:bottom w:val="none" w:sz="0" w:space="0" w:color="auto"/>
                        <w:right w:val="none" w:sz="0" w:space="0" w:color="auto"/>
                      </w:divBdr>
                      <w:divsChild>
                        <w:div w:id="791552694">
                          <w:marLeft w:val="0"/>
                          <w:marRight w:val="0"/>
                          <w:marTop w:val="0"/>
                          <w:marBottom w:val="0"/>
                          <w:divBdr>
                            <w:top w:val="none" w:sz="0" w:space="0" w:color="auto"/>
                            <w:left w:val="none" w:sz="0" w:space="0" w:color="auto"/>
                            <w:bottom w:val="none" w:sz="0" w:space="0" w:color="auto"/>
                            <w:right w:val="none" w:sz="0" w:space="0" w:color="auto"/>
                          </w:divBdr>
                          <w:divsChild>
                            <w:div w:id="812066703">
                              <w:marLeft w:val="0"/>
                              <w:marRight w:val="0"/>
                              <w:marTop w:val="0"/>
                              <w:marBottom w:val="0"/>
                              <w:divBdr>
                                <w:top w:val="none" w:sz="0" w:space="0" w:color="auto"/>
                                <w:left w:val="none" w:sz="0" w:space="0" w:color="auto"/>
                                <w:bottom w:val="none" w:sz="0" w:space="0" w:color="auto"/>
                                <w:right w:val="none" w:sz="0" w:space="0" w:color="auto"/>
                              </w:divBdr>
                              <w:divsChild>
                                <w:div w:id="1302612895">
                                  <w:marLeft w:val="0"/>
                                  <w:marRight w:val="0"/>
                                  <w:marTop w:val="0"/>
                                  <w:marBottom w:val="0"/>
                                  <w:divBdr>
                                    <w:top w:val="none" w:sz="0" w:space="0" w:color="auto"/>
                                    <w:left w:val="none" w:sz="0" w:space="0" w:color="auto"/>
                                    <w:bottom w:val="none" w:sz="0" w:space="0" w:color="auto"/>
                                    <w:right w:val="none" w:sz="0" w:space="0" w:color="auto"/>
                                  </w:divBdr>
                                  <w:divsChild>
                                    <w:div w:id="1021738201">
                                      <w:marLeft w:val="0"/>
                                      <w:marRight w:val="0"/>
                                      <w:marTop w:val="0"/>
                                      <w:marBottom w:val="0"/>
                                      <w:divBdr>
                                        <w:top w:val="none" w:sz="0" w:space="0" w:color="auto"/>
                                        <w:left w:val="none" w:sz="0" w:space="0" w:color="auto"/>
                                        <w:bottom w:val="none" w:sz="0" w:space="0" w:color="auto"/>
                                        <w:right w:val="none" w:sz="0" w:space="0" w:color="auto"/>
                                      </w:divBdr>
                                      <w:divsChild>
                                        <w:div w:id="1203640657">
                                          <w:marLeft w:val="0"/>
                                          <w:marRight w:val="0"/>
                                          <w:marTop w:val="0"/>
                                          <w:marBottom w:val="0"/>
                                          <w:divBdr>
                                            <w:top w:val="none" w:sz="0" w:space="0" w:color="auto"/>
                                            <w:left w:val="none" w:sz="0" w:space="0" w:color="auto"/>
                                            <w:bottom w:val="none" w:sz="0" w:space="0" w:color="auto"/>
                                            <w:right w:val="none" w:sz="0" w:space="0" w:color="auto"/>
                                          </w:divBdr>
                                          <w:divsChild>
                                            <w:div w:id="1474175447">
                                              <w:marLeft w:val="0"/>
                                              <w:marRight w:val="0"/>
                                              <w:marTop w:val="0"/>
                                              <w:marBottom w:val="0"/>
                                              <w:divBdr>
                                                <w:top w:val="none" w:sz="0" w:space="0" w:color="auto"/>
                                                <w:left w:val="none" w:sz="0" w:space="0" w:color="auto"/>
                                                <w:bottom w:val="none" w:sz="0" w:space="0" w:color="auto"/>
                                                <w:right w:val="none" w:sz="0" w:space="0" w:color="auto"/>
                                              </w:divBdr>
                                              <w:divsChild>
                                                <w:div w:id="800419520">
                                                  <w:marLeft w:val="0"/>
                                                  <w:marRight w:val="0"/>
                                                  <w:marTop w:val="0"/>
                                                  <w:marBottom w:val="0"/>
                                                  <w:divBdr>
                                                    <w:top w:val="none" w:sz="0" w:space="0" w:color="auto"/>
                                                    <w:left w:val="none" w:sz="0" w:space="0" w:color="auto"/>
                                                    <w:bottom w:val="none" w:sz="0" w:space="0" w:color="auto"/>
                                                    <w:right w:val="none" w:sz="0" w:space="0" w:color="auto"/>
                                                  </w:divBdr>
                                                  <w:divsChild>
                                                    <w:div w:id="1011645560">
                                                      <w:marLeft w:val="0"/>
                                                      <w:marRight w:val="0"/>
                                                      <w:marTop w:val="0"/>
                                                      <w:marBottom w:val="0"/>
                                                      <w:divBdr>
                                                        <w:top w:val="none" w:sz="0" w:space="0" w:color="auto"/>
                                                        <w:left w:val="none" w:sz="0" w:space="0" w:color="auto"/>
                                                        <w:bottom w:val="none" w:sz="0" w:space="0" w:color="auto"/>
                                                        <w:right w:val="none" w:sz="0" w:space="0" w:color="auto"/>
                                                      </w:divBdr>
                                                      <w:divsChild>
                                                        <w:div w:id="119638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9858676">
          <w:marLeft w:val="0"/>
          <w:marRight w:val="0"/>
          <w:marTop w:val="0"/>
          <w:marBottom w:val="0"/>
          <w:divBdr>
            <w:top w:val="none" w:sz="0" w:space="0" w:color="auto"/>
            <w:left w:val="none" w:sz="0" w:space="0" w:color="auto"/>
            <w:bottom w:val="none" w:sz="0" w:space="0" w:color="auto"/>
            <w:right w:val="none" w:sz="0" w:space="0" w:color="auto"/>
          </w:divBdr>
          <w:divsChild>
            <w:div w:id="1542982027">
              <w:marLeft w:val="0"/>
              <w:marRight w:val="0"/>
              <w:marTop w:val="0"/>
              <w:marBottom w:val="0"/>
              <w:divBdr>
                <w:top w:val="none" w:sz="0" w:space="0" w:color="auto"/>
                <w:left w:val="none" w:sz="0" w:space="0" w:color="auto"/>
                <w:bottom w:val="none" w:sz="0" w:space="0" w:color="auto"/>
                <w:right w:val="none" w:sz="0" w:space="0" w:color="auto"/>
              </w:divBdr>
              <w:divsChild>
                <w:div w:id="1841240121">
                  <w:marLeft w:val="0"/>
                  <w:marRight w:val="0"/>
                  <w:marTop w:val="0"/>
                  <w:marBottom w:val="0"/>
                  <w:divBdr>
                    <w:top w:val="none" w:sz="0" w:space="0" w:color="auto"/>
                    <w:left w:val="none" w:sz="0" w:space="0" w:color="auto"/>
                    <w:bottom w:val="none" w:sz="0" w:space="0" w:color="auto"/>
                    <w:right w:val="none" w:sz="0" w:space="0" w:color="auto"/>
                  </w:divBdr>
                  <w:divsChild>
                    <w:div w:id="354157528">
                      <w:marLeft w:val="0"/>
                      <w:marRight w:val="0"/>
                      <w:marTop w:val="0"/>
                      <w:marBottom w:val="0"/>
                      <w:divBdr>
                        <w:top w:val="none" w:sz="0" w:space="0" w:color="auto"/>
                        <w:left w:val="none" w:sz="0" w:space="0" w:color="auto"/>
                        <w:bottom w:val="none" w:sz="0" w:space="0" w:color="auto"/>
                        <w:right w:val="none" w:sz="0" w:space="0" w:color="auto"/>
                      </w:divBdr>
                      <w:divsChild>
                        <w:div w:id="189074867">
                          <w:marLeft w:val="0"/>
                          <w:marRight w:val="0"/>
                          <w:marTop w:val="0"/>
                          <w:marBottom w:val="0"/>
                          <w:divBdr>
                            <w:top w:val="none" w:sz="0" w:space="0" w:color="auto"/>
                            <w:left w:val="none" w:sz="0" w:space="0" w:color="auto"/>
                            <w:bottom w:val="none" w:sz="0" w:space="0" w:color="auto"/>
                            <w:right w:val="none" w:sz="0" w:space="0" w:color="auto"/>
                          </w:divBdr>
                          <w:divsChild>
                            <w:div w:id="400712321">
                              <w:marLeft w:val="0"/>
                              <w:marRight w:val="0"/>
                              <w:marTop w:val="0"/>
                              <w:marBottom w:val="0"/>
                              <w:divBdr>
                                <w:top w:val="none" w:sz="0" w:space="0" w:color="auto"/>
                                <w:left w:val="none" w:sz="0" w:space="0" w:color="auto"/>
                                <w:bottom w:val="none" w:sz="0" w:space="0" w:color="auto"/>
                                <w:right w:val="none" w:sz="0" w:space="0" w:color="auto"/>
                              </w:divBdr>
                              <w:divsChild>
                                <w:div w:id="1378092683">
                                  <w:marLeft w:val="0"/>
                                  <w:marRight w:val="0"/>
                                  <w:marTop w:val="0"/>
                                  <w:marBottom w:val="0"/>
                                  <w:divBdr>
                                    <w:top w:val="none" w:sz="0" w:space="0" w:color="auto"/>
                                    <w:left w:val="none" w:sz="0" w:space="0" w:color="auto"/>
                                    <w:bottom w:val="none" w:sz="0" w:space="0" w:color="auto"/>
                                    <w:right w:val="none" w:sz="0" w:space="0" w:color="auto"/>
                                  </w:divBdr>
                                  <w:divsChild>
                                    <w:div w:id="917520260">
                                      <w:marLeft w:val="0"/>
                                      <w:marRight w:val="0"/>
                                      <w:marTop w:val="0"/>
                                      <w:marBottom w:val="0"/>
                                      <w:divBdr>
                                        <w:top w:val="none" w:sz="0" w:space="0" w:color="auto"/>
                                        <w:left w:val="none" w:sz="0" w:space="0" w:color="auto"/>
                                        <w:bottom w:val="none" w:sz="0" w:space="0" w:color="auto"/>
                                        <w:right w:val="none" w:sz="0" w:space="0" w:color="auto"/>
                                      </w:divBdr>
                                      <w:divsChild>
                                        <w:div w:id="618950121">
                                          <w:marLeft w:val="0"/>
                                          <w:marRight w:val="0"/>
                                          <w:marTop w:val="0"/>
                                          <w:marBottom w:val="0"/>
                                          <w:divBdr>
                                            <w:top w:val="none" w:sz="0" w:space="0" w:color="auto"/>
                                            <w:left w:val="none" w:sz="0" w:space="0" w:color="auto"/>
                                            <w:bottom w:val="none" w:sz="0" w:space="0" w:color="auto"/>
                                            <w:right w:val="none" w:sz="0" w:space="0" w:color="auto"/>
                                          </w:divBdr>
                                          <w:divsChild>
                                            <w:div w:id="1289362952">
                                              <w:marLeft w:val="0"/>
                                              <w:marRight w:val="0"/>
                                              <w:marTop w:val="0"/>
                                              <w:marBottom w:val="0"/>
                                              <w:divBdr>
                                                <w:top w:val="none" w:sz="0" w:space="0" w:color="auto"/>
                                                <w:left w:val="none" w:sz="0" w:space="0" w:color="auto"/>
                                                <w:bottom w:val="none" w:sz="0" w:space="0" w:color="auto"/>
                                                <w:right w:val="none" w:sz="0" w:space="0" w:color="auto"/>
                                              </w:divBdr>
                                              <w:divsChild>
                                                <w:div w:id="1381171886">
                                                  <w:marLeft w:val="0"/>
                                                  <w:marRight w:val="0"/>
                                                  <w:marTop w:val="0"/>
                                                  <w:marBottom w:val="0"/>
                                                  <w:divBdr>
                                                    <w:top w:val="none" w:sz="0" w:space="0" w:color="auto"/>
                                                    <w:left w:val="none" w:sz="0" w:space="0" w:color="auto"/>
                                                    <w:bottom w:val="none" w:sz="0" w:space="0" w:color="auto"/>
                                                    <w:right w:val="none" w:sz="0" w:space="0" w:color="auto"/>
                                                  </w:divBdr>
                                                  <w:divsChild>
                                                    <w:div w:id="1731028030">
                                                      <w:marLeft w:val="0"/>
                                                      <w:marRight w:val="0"/>
                                                      <w:marTop w:val="0"/>
                                                      <w:marBottom w:val="0"/>
                                                      <w:divBdr>
                                                        <w:top w:val="none" w:sz="0" w:space="0" w:color="auto"/>
                                                        <w:left w:val="none" w:sz="0" w:space="0" w:color="auto"/>
                                                        <w:bottom w:val="none" w:sz="0" w:space="0" w:color="auto"/>
                                                        <w:right w:val="none" w:sz="0" w:space="0" w:color="auto"/>
                                                      </w:divBdr>
                                                      <w:divsChild>
                                                        <w:div w:id="201198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1133243">
          <w:marLeft w:val="0"/>
          <w:marRight w:val="0"/>
          <w:marTop w:val="0"/>
          <w:marBottom w:val="0"/>
          <w:divBdr>
            <w:top w:val="none" w:sz="0" w:space="0" w:color="auto"/>
            <w:left w:val="none" w:sz="0" w:space="0" w:color="auto"/>
            <w:bottom w:val="none" w:sz="0" w:space="0" w:color="auto"/>
            <w:right w:val="none" w:sz="0" w:space="0" w:color="auto"/>
          </w:divBdr>
          <w:divsChild>
            <w:div w:id="1595938058">
              <w:marLeft w:val="0"/>
              <w:marRight w:val="0"/>
              <w:marTop w:val="0"/>
              <w:marBottom w:val="0"/>
              <w:divBdr>
                <w:top w:val="none" w:sz="0" w:space="0" w:color="auto"/>
                <w:left w:val="none" w:sz="0" w:space="0" w:color="auto"/>
                <w:bottom w:val="none" w:sz="0" w:space="0" w:color="auto"/>
                <w:right w:val="none" w:sz="0" w:space="0" w:color="auto"/>
              </w:divBdr>
              <w:divsChild>
                <w:div w:id="869533122">
                  <w:marLeft w:val="0"/>
                  <w:marRight w:val="0"/>
                  <w:marTop w:val="0"/>
                  <w:marBottom w:val="0"/>
                  <w:divBdr>
                    <w:top w:val="none" w:sz="0" w:space="0" w:color="auto"/>
                    <w:left w:val="none" w:sz="0" w:space="0" w:color="auto"/>
                    <w:bottom w:val="none" w:sz="0" w:space="0" w:color="auto"/>
                    <w:right w:val="none" w:sz="0" w:space="0" w:color="auto"/>
                  </w:divBdr>
                  <w:divsChild>
                    <w:div w:id="519586732">
                      <w:marLeft w:val="0"/>
                      <w:marRight w:val="0"/>
                      <w:marTop w:val="0"/>
                      <w:marBottom w:val="0"/>
                      <w:divBdr>
                        <w:top w:val="none" w:sz="0" w:space="0" w:color="auto"/>
                        <w:left w:val="none" w:sz="0" w:space="0" w:color="auto"/>
                        <w:bottom w:val="none" w:sz="0" w:space="0" w:color="auto"/>
                        <w:right w:val="none" w:sz="0" w:space="0" w:color="auto"/>
                      </w:divBdr>
                      <w:divsChild>
                        <w:div w:id="528645106">
                          <w:marLeft w:val="0"/>
                          <w:marRight w:val="0"/>
                          <w:marTop w:val="0"/>
                          <w:marBottom w:val="0"/>
                          <w:divBdr>
                            <w:top w:val="none" w:sz="0" w:space="0" w:color="auto"/>
                            <w:left w:val="none" w:sz="0" w:space="0" w:color="auto"/>
                            <w:bottom w:val="none" w:sz="0" w:space="0" w:color="auto"/>
                            <w:right w:val="none" w:sz="0" w:space="0" w:color="auto"/>
                          </w:divBdr>
                          <w:divsChild>
                            <w:div w:id="1381788030">
                              <w:marLeft w:val="0"/>
                              <w:marRight w:val="0"/>
                              <w:marTop w:val="0"/>
                              <w:marBottom w:val="0"/>
                              <w:divBdr>
                                <w:top w:val="none" w:sz="0" w:space="0" w:color="auto"/>
                                <w:left w:val="none" w:sz="0" w:space="0" w:color="auto"/>
                                <w:bottom w:val="none" w:sz="0" w:space="0" w:color="auto"/>
                                <w:right w:val="none" w:sz="0" w:space="0" w:color="auto"/>
                              </w:divBdr>
                              <w:divsChild>
                                <w:div w:id="827210508">
                                  <w:marLeft w:val="0"/>
                                  <w:marRight w:val="0"/>
                                  <w:marTop w:val="0"/>
                                  <w:marBottom w:val="0"/>
                                  <w:divBdr>
                                    <w:top w:val="none" w:sz="0" w:space="0" w:color="auto"/>
                                    <w:left w:val="none" w:sz="0" w:space="0" w:color="auto"/>
                                    <w:bottom w:val="none" w:sz="0" w:space="0" w:color="auto"/>
                                    <w:right w:val="none" w:sz="0" w:space="0" w:color="auto"/>
                                  </w:divBdr>
                                  <w:divsChild>
                                    <w:div w:id="829517586">
                                      <w:marLeft w:val="0"/>
                                      <w:marRight w:val="0"/>
                                      <w:marTop w:val="0"/>
                                      <w:marBottom w:val="0"/>
                                      <w:divBdr>
                                        <w:top w:val="none" w:sz="0" w:space="0" w:color="auto"/>
                                        <w:left w:val="none" w:sz="0" w:space="0" w:color="auto"/>
                                        <w:bottom w:val="none" w:sz="0" w:space="0" w:color="auto"/>
                                        <w:right w:val="none" w:sz="0" w:space="0" w:color="auto"/>
                                      </w:divBdr>
                                      <w:divsChild>
                                        <w:div w:id="1237086247">
                                          <w:marLeft w:val="0"/>
                                          <w:marRight w:val="0"/>
                                          <w:marTop w:val="0"/>
                                          <w:marBottom w:val="0"/>
                                          <w:divBdr>
                                            <w:top w:val="none" w:sz="0" w:space="0" w:color="auto"/>
                                            <w:left w:val="none" w:sz="0" w:space="0" w:color="auto"/>
                                            <w:bottom w:val="none" w:sz="0" w:space="0" w:color="auto"/>
                                            <w:right w:val="none" w:sz="0" w:space="0" w:color="auto"/>
                                          </w:divBdr>
                                          <w:divsChild>
                                            <w:div w:id="1845895379">
                                              <w:marLeft w:val="0"/>
                                              <w:marRight w:val="0"/>
                                              <w:marTop w:val="0"/>
                                              <w:marBottom w:val="0"/>
                                              <w:divBdr>
                                                <w:top w:val="none" w:sz="0" w:space="0" w:color="auto"/>
                                                <w:left w:val="none" w:sz="0" w:space="0" w:color="auto"/>
                                                <w:bottom w:val="none" w:sz="0" w:space="0" w:color="auto"/>
                                                <w:right w:val="none" w:sz="0" w:space="0" w:color="auto"/>
                                              </w:divBdr>
                                              <w:divsChild>
                                                <w:div w:id="1149324910">
                                                  <w:marLeft w:val="0"/>
                                                  <w:marRight w:val="0"/>
                                                  <w:marTop w:val="0"/>
                                                  <w:marBottom w:val="0"/>
                                                  <w:divBdr>
                                                    <w:top w:val="none" w:sz="0" w:space="0" w:color="auto"/>
                                                    <w:left w:val="none" w:sz="0" w:space="0" w:color="auto"/>
                                                    <w:bottom w:val="none" w:sz="0" w:space="0" w:color="auto"/>
                                                    <w:right w:val="none" w:sz="0" w:space="0" w:color="auto"/>
                                                  </w:divBdr>
                                                  <w:divsChild>
                                                    <w:div w:id="996229129">
                                                      <w:marLeft w:val="0"/>
                                                      <w:marRight w:val="0"/>
                                                      <w:marTop w:val="0"/>
                                                      <w:marBottom w:val="0"/>
                                                      <w:divBdr>
                                                        <w:top w:val="none" w:sz="0" w:space="0" w:color="auto"/>
                                                        <w:left w:val="none" w:sz="0" w:space="0" w:color="auto"/>
                                                        <w:bottom w:val="none" w:sz="0" w:space="0" w:color="auto"/>
                                                        <w:right w:val="none" w:sz="0" w:space="0" w:color="auto"/>
                                                      </w:divBdr>
                                                      <w:divsChild>
                                                        <w:div w:id="141573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5418493">
          <w:marLeft w:val="0"/>
          <w:marRight w:val="0"/>
          <w:marTop w:val="0"/>
          <w:marBottom w:val="0"/>
          <w:divBdr>
            <w:top w:val="none" w:sz="0" w:space="0" w:color="auto"/>
            <w:left w:val="none" w:sz="0" w:space="0" w:color="auto"/>
            <w:bottom w:val="none" w:sz="0" w:space="0" w:color="auto"/>
            <w:right w:val="none" w:sz="0" w:space="0" w:color="auto"/>
          </w:divBdr>
          <w:divsChild>
            <w:div w:id="1863854815">
              <w:marLeft w:val="0"/>
              <w:marRight w:val="0"/>
              <w:marTop w:val="0"/>
              <w:marBottom w:val="0"/>
              <w:divBdr>
                <w:top w:val="none" w:sz="0" w:space="0" w:color="auto"/>
                <w:left w:val="none" w:sz="0" w:space="0" w:color="auto"/>
                <w:bottom w:val="none" w:sz="0" w:space="0" w:color="auto"/>
                <w:right w:val="none" w:sz="0" w:space="0" w:color="auto"/>
              </w:divBdr>
              <w:divsChild>
                <w:div w:id="1949265183">
                  <w:marLeft w:val="0"/>
                  <w:marRight w:val="0"/>
                  <w:marTop w:val="0"/>
                  <w:marBottom w:val="0"/>
                  <w:divBdr>
                    <w:top w:val="none" w:sz="0" w:space="0" w:color="auto"/>
                    <w:left w:val="none" w:sz="0" w:space="0" w:color="auto"/>
                    <w:bottom w:val="none" w:sz="0" w:space="0" w:color="auto"/>
                    <w:right w:val="none" w:sz="0" w:space="0" w:color="auto"/>
                  </w:divBdr>
                  <w:divsChild>
                    <w:div w:id="255750355">
                      <w:marLeft w:val="0"/>
                      <w:marRight w:val="0"/>
                      <w:marTop w:val="0"/>
                      <w:marBottom w:val="0"/>
                      <w:divBdr>
                        <w:top w:val="none" w:sz="0" w:space="0" w:color="auto"/>
                        <w:left w:val="none" w:sz="0" w:space="0" w:color="auto"/>
                        <w:bottom w:val="none" w:sz="0" w:space="0" w:color="auto"/>
                        <w:right w:val="none" w:sz="0" w:space="0" w:color="auto"/>
                      </w:divBdr>
                      <w:divsChild>
                        <w:div w:id="168764566">
                          <w:marLeft w:val="0"/>
                          <w:marRight w:val="0"/>
                          <w:marTop w:val="0"/>
                          <w:marBottom w:val="0"/>
                          <w:divBdr>
                            <w:top w:val="none" w:sz="0" w:space="0" w:color="auto"/>
                            <w:left w:val="none" w:sz="0" w:space="0" w:color="auto"/>
                            <w:bottom w:val="none" w:sz="0" w:space="0" w:color="auto"/>
                            <w:right w:val="none" w:sz="0" w:space="0" w:color="auto"/>
                          </w:divBdr>
                          <w:divsChild>
                            <w:div w:id="1673296701">
                              <w:marLeft w:val="0"/>
                              <w:marRight w:val="0"/>
                              <w:marTop w:val="0"/>
                              <w:marBottom w:val="0"/>
                              <w:divBdr>
                                <w:top w:val="none" w:sz="0" w:space="0" w:color="auto"/>
                                <w:left w:val="none" w:sz="0" w:space="0" w:color="auto"/>
                                <w:bottom w:val="none" w:sz="0" w:space="0" w:color="auto"/>
                                <w:right w:val="none" w:sz="0" w:space="0" w:color="auto"/>
                              </w:divBdr>
                              <w:divsChild>
                                <w:div w:id="236674701">
                                  <w:marLeft w:val="0"/>
                                  <w:marRight w:val="0"/>
                                  <w:marTop w:val="0"/>
                                  <w:marBottom w:val="0"/>
                                  <w:divBdr>
                                    <w:top w:val="none" w:sz="0" w:space="0" w:color="auto"/>
                                    <w:left w:val="none" w:sz="0" w:space="0" w:color="auto"/>
                                    <w:bottom w:val="none" w:sz="0" w:space="0" w:color="auto"/>
                                    <w:right w:val="none" w:sz="0" w:space="0" w:color="auto"/>
                                  </w:divBdr>
                                  <w:divsChild>
                                    <w:div w:id="988825742">
                                      <w:marLeft w:val="0"/>
                                      <w:marRight w:val="0"/>
                                      <w:marTop w:val="0"/>
                                      <w:marBottom w:val="0"/>
                                      <w:divBdr>
                                        <w:top w:val="none" w:sz="0" w:space="0" w:color="auto"/>
                                        <w:left w:val="none" w:sz="0" w:space="0" w:color="auto"/>
                                        <w:bottom w:val="none" w:sz="0" w:space="0" w:color="auto"/>
                                        <w:right w:val="none" w:sz="0" w:space="0" w:color="auto"/>
                                      </w:divBdr>
                                      <w:divsChild>
                                        <w:div w:id="1799452121">
                                          <w:marLeft w:val="0"/>
                                          <w:marRight w:val="0"/>
                                          <w:marTop w:val="0"/>
                                          <w:marBottom w:val="0"/>
                                          <w:divBdr>
                                            <w:top w:val="none" w:sz="0" w:space="0" w:color="auto"/>
                                            <w:left w:val="none" w:sz="0" w:space="0" w:color="auto"/>
                                            <w:bottom w:val="none" w:sz="0" w:space="0" w:color="auto"/>
                                            <w:right w:val="none" w:sz="0" w:space="0" w:color="auto"/>
                                          </w:divBdr>
                                          <w:divsChild>
                                            <w:div w:id="1159737880">
                                              <w:marLeft w:val="0"/>
                                              <w:marRight w:val="0"/>
                                              <w:marTop w:val="0"/>
                                              <w:marBottom w:val="0"/>
                                              <w:divBdr>
                                                <w:top w:val="none" w:sz="0" w:space="0" w:color="auto"/>
                                                <w:left w:val="none" w:sz="0" w:space="0" w:color="auto"/>
                                                <w:bottom w:val="none" w:sz="0" w:space="0" w:color="auto"/>
                                                <w:right w:val="none" w:sz="0" w:space="0" w:color="auto"/>
                                              </w:divBdr>
                                              <w:divsChild>
                                                <w:div w:id="1224370849">
                                                  <w:marLeft w:val="0"/>
                                                  <w:marRight w:val="0"/>
                                                  <w:marTop w:val="0"/>
                                                  <w:marBottom w:val="0"/>
                                                  <w:divBdr>
                                                    <w:top w:val="none" w:sz="0" w:space="0" w:color="auto"/>
                                                    <w:left w:val="none" w:sz="0" w:space="0" w:color="auto"/>
                                                    <w:bottom w:val="none" w:sz="0" w:space="0" w:color="auto"/>
                                                    <w:right w:val="none" w:sz="0" w:space="0" w:color="auto"/>
                                                  </w:divBdr>
                                                  <w:divsChild>
                                                    <w:div w:id="1978800418">
                                                      <w:marLeft w:val="0"/>
                                                      <w:marRight w:val="0"/>
                                                      <w:marTop w:val="0"/>
                                                      <w:marBottom w:val="0"/>
                                                      <w:divBdr>
                                                        <w:top w:val="none" w:sz="0" w:space="0" w:color="auto"/>
                                                        <w:left w:val="none" w:sz="0" w:space="0" w:color="auto"/>
                                                        <w:bottom w:val="none" w:sz="0" w:space="0" w:color="auto"/>
                                                        <w:right w:val="none" w:sz="0" w:space="0" w:color="auto"/>
                                                      </w:divBdr>
                                                      <w:divsChild>
                                                        <w:div w:id="197394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6564736">
          <w:marLeft w:val="0"/>
          <w:marRight w:val="0"/>
          <w:marTop w:val="0"/>
          <w:marBottom w:val="0"/>
          <w:divBdr>
            <w:top w:val="none" w:sz="0" w:space="0" w:color="auto"/>
            <w:left w:val="none" w:sz="0" w:space="0" w:color="auto"/>
            <w:bottom w:val="none" w:sz="0" w:space="0" w:color="auto"/>
            <w:right w:val="none" w:sz="0" w:space="0" w:color="auto"/>
          </w:divBdr>
          <w:divsChild>
            <w:div w:id="1801915915">
              <w:marLeft w:val="0"/>
              <w:marRight w:val="0"/>
              <w:marTop w:val="0"/>
              <w:marBottom w:val="0"/>
              <w:divBdr>
                <w:top w:val="none" w:sz="0" w:space="0" w:color="auto"/>
                <w:left w:val="none" w:sz="0" w:space="0" w:color="auto"/>
                <w:bottom w:val="none" w:sz="0" w:space="0" w:color="auto"/>
                <w:right w:val="none" w:sz="0" w:space="0" w:color="auto"/>
              </w:divBdr>
              <w:divsChild>
                <w:div w:id="1577130839">
                  <w:marLeft w:val="0"/>
                  <w:marRight w:val="0"/>
                  <w:marTop w:val="0"/>
                  <w:marBottom w:val="0"/>
                  <w:divBdr>
                    <w:top w:val="none" w:sz="0" w:space="0" w:color="auto"/>
                    <w:left w:val="none" w:sz="0" w:space="0" w:color="auto"/>
                    <w:bottom w:val="none" w:sz="0" w:space="0" w:color="auto"/>
                    <w:right w:val="none" w:sz="0" w:space="0" w:color="auto"/>
                  </w:divBdr>
                  <w:divsChild>
                    <w:div w:id="1799104093">
                      <w:marLeft w:val="0"/>
                      <w:marRight w:val="0"/>
                      <w:marTop w:val="0"/>
                      <w:marBottom w:val="0"/>
                      <w:divBdr>
                        <w:top w:val="none" w:sz="0" w:space="0" w:color="auto"/>
                        <w:left w:val="none" w:sz="0" w:space="0" w:color="auto"/>
                        <w:bottom w:val="none" w:sz="0" w:space="0" w:color="auto"/>
                        <w:right w:val="none" w:sz="0" w:space="0" w:color="auto"/>
                      </w:divBdr>
                      <w:divsChild>
                        <w:div w:id="1666590772">
                          <w:marLeft w:val="0"/>
                          <w:marRight w:val="0"/>
                          <w:marTop w:val="0"/>
                          <w:marBottom w:val="0"/>
                          <w:divBdr>
                            <w:top w:val="none" w:sz="0" w:space="0" w:color="auto"/>
                            <w:left w:val="none" w:sz="0" w:space="0" w:color="auto"/>
                            <w:bottom w:val="none" w:sz="0" w:space="0" w:color="auto"/>
                            <w:right w:val="none" w:sz="0" w:space="0" w:color="auto"/>
                          </w:divBdr>
                          <w:divsChild>
                            <w:div w:id="485362054">
                              <w:marLeft w:val="0"/>
                              <w:marRight w:val="0"/>
                              <w:marTop w:val="0"/>
                              <w:marBottom w:val="0"/>
                              <w:divBdr>
                                <w:top w:val="none" w:sz="0" w:space="0" w:color="auto"/>
                                <w:left w:val="none" w:sz="0" w:space="0" w:color="auto"/>
                                <w:bottom w:val="none" w:sz="0" w:space="0" w:color="auto"/>
                                <w:right w:val="none" w:sz="0" w:space="0" w:color="auto"/>
                              </w:divBdr>
                              <w:divsChild>
                                <w:div w:id="2113431947">
                                  <w:marLeft w:val="0"/>
                                  <w:marRight w:val="0"/>
                                  <w:marTop w:val="0"/>
                                  <w:marBottom w:val="0"/>
                                  <w:divBdr>
                                    <w:top w:val="none" w:sz="0" w:space="0" w:color="auto"/>
                                    <w:left w:val="none" w:sz="0" w:space="0" w:color="auto"/>
                                    <w:bottom w:val="none" w:sz="0" w:space="0" w:color="auto"/>
                                    <w:right w:val="none" w:sz="0" w:space="0" w:color="auto"/>
                                  </w:divBdr>
                                  <w:divsChild>
                                    <w:div w:id="108402749">
                                      <w:marLeft w:val="0"/>
                                      <w:marRight w:val="0"/>
                                      <w:marTop w:val="0"/>
                                      <w:marBottom w:val="0"/>
                                      <w:divBdr>
                                        <w:top w:val="none" w:sz="0" w:space="0" w:color="auto"/>
                                        <w:left w:val="none" w:sz="0" w:space="0" w:color="auto"/>
                                        <w:bottom w:val="none" w:sz="0" w:space="0" w:color="auto"/>
                                        <w:right w:val="none" w:sz="0" w:space="0" w:color="auto"/>
                                      </w:divBdr>
                                      <w:divsChild>
                                        <w:div w:id="2064061054">
                                          <w:marLeft w:val="0"/>
                                          <w:marRight w:val="0"/>
                                          <w:marTop w:val="0"/>
                                          <w:marBottom w:val="0"/>
                                          <w:divBdr>
                                            <w:top w:val="none" w:sz="0" w:space="0" w:color="auto"/>
                                            <w:left w:val="none" w:sz="0" w:space="0" w:color="auto"/>
                                            <w:bottom w:val="none" w:sz="0" w:space="0" w:color="auto"/>
                                            <w:right w:val="none" w:sz="0" w:space="0" w:color="auto"/>
                                          </w:divBdr>
                                          <w:divsChild>
                                            <w:div w:id="1231036688">
                                              <w:marLeft w:val="0"/>
                                              <w:marRight w:val="0"/>
                                              <w:marTop w:val="0"/>
                                              <w:marBottom w:val="0"/>
                                              <w:divBdr>
                                                <w:top w:val="none" w:sz="0" w:space="0" w:color="auto"/>
                                                <w:left w:val="none" w:sz="0" w:space="0" w:color="auto"/>
                                                <w:bottom w:val="none" w:sz="0" w:space="0" w:color="auto"/>
                                                <w:right w:val="none" w:sz="0" w:space="0" w:color="auto"/>
                                              </w:divBdr>
                                              <w:divsChild>
                                                <w:div w:id="1223173098">
                                                  <w:marLeft w:val="0"/>
                                                  <w:marRight w:val="0"/>
                                                  <w:marTop w:val="0"/>
                                                  <w:marBottom w:val="0"/>
                                                  <w:divBdr>
                                                    <w:top w:val="none" w:sz="0" w:space="0" w:color="auto"/>
                                                    <w:left w:val="none" w:sz="0" w:space="0" w:color="auto"/>
                                                    <w:bottom w:val="none" w:sz="0" w:space="0" w:color="auto"/>
                                                    <w:right w:val="none" w:sz="0" w:space="0" w:color="auto"/>
                                                  </w:divBdr>
                                                  <w:divsChild>
                                                    <w:div w:id="180631795">
                                                      <w:marLeft w:val="0"/>
                                                      <w:marRight w:val="0"/>
                                                      <w:marTop w:val="0"/>
                                                      <w:marBottom w:val="0"/>
                                                      <w:divBdr>
                                                        <w:top w:val="none" w:sz="0" w:space="0" w:color="auto"/>
                                                        <w:left w:val="none" w:sz="0" w:space="0" w:color="auto"/>
                                                        <w:bottom w:val="none" w:sz="0" w:space="0" w:color="auto"/>
                                                        <w:right w:val="none" w:sz="0" w:space="0" w:color="auto"/>
                                                      </w:divBdr>
                                                      <w:divsChild>
                                                        <w:div w:id="7525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3562819">
          <w:marLeft w:val="0"/>
          <w:marRight w:val="0"/>
          <w:marTop w:val="0"/>
          <w:marBottom w:val="0"/>
          <w:divBdr>
            <w:top w:val="none" w:sz="0" w:space="0" w:color="auto"/>
            <w:left w:val="none" w:sz="0" w:space="0" w:color="auto"/>
            <w:bottom w:val="none" w:sz="0" w:space="0" w:color="auto"/>
            <w:right w:val="none" w:sz="0" w:space="0" w:color="auto"/>
          </w:divBdr>
          <w:divsChild>
            <w:div w:id="531118457">
              <w:marLeft w:val="0"/>
              <w:marRight w:val="0"/>
              <w:marTop w:val="0"/>
              <w:marBottom w:val="0"/>
              <w:divBdr>
                <w:top w:val="none" w:sz="0" w:space="0" w:color="auto"/>
                <w:left w:val="none" w:sz="0" w:space="0" w:color="auto"/>
                <w:bottom w:val="none" w:sz="0" w:space="0" w:color="auto"/>
                <w:right w:val="none" w:sz="0" w:space="0" w:color="auto"/>
              </w:divBdr>
              <w:divsChild>
                <w:div w:id="57095382">
                  <w:marLeft w:val="0"/>
                  <w:marRight w:val="0"/>
                  <w:marTop w:val="0"/>
                  <w:marBottom w:val="0"/>
                  <w:divBdr>
                    <w:top w:val="none" w:sz="0" w:space="0" w:color="auto"/>
                    <w:left w:val="none" w:sz="0" w:space="0" w:color="auto"/>
                    <w:bottom w:val="none" w:sz="0" w:space="0" w:color="auto"/>
                    <w:right w:val="none" w:sz="0" w:space="0" w:color="auto"/>
                  </w:divBdr>
                  <w:divsChild>
                    <w:div w:id="393086112">
                      <w:marLeft w:val="0"/>
                      <w:marRight w:val="0"/>
                      <w:marTop w:val="0"/>
                      <w:marBottom w:val="0"/>
                      <w:divBdr>
                        <w:top w:val="none" w:sz="0" w:space="0" w:color="auto"/>
                        <w:left w:val="none" w:sz="0" w:space="0" w:color="auto"/>
                        <w:bottom w:val="none" w:sz="0" w:space="0" w:color="auto"/>
                        <w:right w:val="none" w:sz="0" w:space="0" w:color="auto"/>
                      </w:divBdr>
                      <w:divsChild>
                        <w:div w:id="482238291">
                          <w:marLeft w:val="0"/>
                          <w:marRight w:val="0"/>
                          <w:marTop w:val="0"/>
                          <w:marBottom w:val="0"/>
                          <w:divBdr>
                            <w:top w:val="none" w:sz="0" w:space="0" w:color="auto"/>
                            <w:left w:val="none" w:sz="0" w:space="0" w:color="auto"/>
                            <w:bottom w:val="none" w:sz="0" w:space="0" w:color="auto"/>
                            <w:right w:val="none" w:sz="0" w:space="0" w:color="auto"/>
                          </w:divBdr>
                          <w:divsChild>
                            <w:div w:id="400296631">
                              <w:marLeft w:val="0"/>
                              <w:marRight w:val="0"/>
                              <w:marTop w:val="0"/>
                              <w:marBottom w:val="0"/>
                              <w:divBdr>
                                <w:top w:val="none" w:sz="0" w:space="0" w:color="auto"/>
                                <w:left w:val="none" w:sz="0" w:space="0" w:color="auto"/>
                                <w:bottom w:val="none" w:sz="0" w:space="0" w:color="auto"/>
                                <w:right w:val="none" w:sz="0" w:space="0" w:color="auto"/>
                              </w:divBdr>
                              <w:divsChild>
                                <w:div w:id="215512416">
                                  <w:marLeft w:val="0"/>
                                  <w:marRight w:val="0"/>
                                  <w:marTop w:val="0"/>
                                  <w:marBottom w:val="0"/>
                                  <w:divBdr>
                                    <w:top w:val="none" w:sz="0" w:space="0" w:color="auto"/>
                                    <w:left w:val="none" w:sz="0" w:space="0" w:color="auto"/>
                                    <w:bottom w:val="none" w:sz="0" w:space="0" w:color="auto"/>
                                    <w:right w:val="none" w:sz="0" w:space="0" w:color="auto"/>
                                  </w:divBdr>
                                  <w:divsChild>
                                    <w:div w:id="1058629663">
                                      <w:marLeft w:val="0"/>
                                      <w:marRight w:val="0"/>
                                      <w:marTop w:val="0"/>
                                      <w:marBottom w:val="0"/>
                                      <w:divBdr>
                                        <w:top w:val="none" w:sz="0" w:space="0" w:color="auto"/>
                                        <w:left w:val="none" w:sz="0" w:space="0" w:color="auto"/>
                                        <w:bottom w:val="none" w:sz="0" w:space="0" w:color="auto"/>
                                        <w:right w:val="none" w:sz="0" w:space="0" w:color="auto"/>
                                      </w:divBdr>
                                      <w:divsChild>
                                        <w:div w:id="2026011518">
                                          <w:marLeft w:val="0"/>
                                          <w:marRight w:val="0"/>
                                          <w:marTop w:val="0"/>
                                          <w:marBottom w:val="0"/>
                                          <w:divBdr>
                                            <w:top w:val="none" w:sz="0" w:space="0" w:color="auto"/>
                                            <w:left w:val="none" w:sz="0" w:space="0" w:color="auto"/>
                                            <w:bottom w:val="none" w:sz="0" w:space="0" w:color="auto"/>
                                            <w:right w:val="none" w:sz="0" w:space="0" w:color="auto"/>
                                          </w:divBdr>
                                          <w:divsChild>
                                            <w:div w:id="1633100929">
                                              <w:marLeft w:val="0"/>
                                              <w:marRight w:val="0"/>
                                              <w:marTop w:val="0"/>
                                              <w:marBottom w:val="0"/>
                                              <w:divBdr>
                                                <w:top w:val="none" w:sz="0" w:space="0" w:color="auto"/>
                                                <w:left w:val="none" w:sz="0" w:space="0" w:color="auto"/>
                                                <w:bottom w:val="none" w:sz="0" w:space="0" w:color="auto"/>
                                                <w:right w:val="none" w:sz="0" w:space="0" w:color="auto"/>
                                              </w:divBdr>
                                              <w:divsChild>
                                                <w:div w:id="922028896">
                                                  <w:marLeft w:val="0"/>
                                                  <w:marRight w:val="0"/>
                                                  <w:marTop w:val="0"/>
                                                  <w:marBottom w:val="0"/>
                                                  <w:divBdr>
                                                    <w:top w:val="none" w:sz="0" w:space="0" w:color="auto"/>
                                                    <w:left w:val="none" w:sz="0" w:space="0" w:color="auto"/>
                                                    <w:bottom w:val="none" w:sz="0" w:space="0" w:color="auto"/>
                                                    <w:right w:val="none" w:sz="0" w:space="0" w:color="auto"/>
                                                  </w:divBdr>
                                                  <w:divsChild>
                                                    <w:div w:id="587083844">
                                                      <w:marLeft w:val="0"/>
                                                      <w:marRight w:val="0"/>
                                                      <w:marTop w:val="0"/>
                                                      <w:marBottom w:val="0"/>
                                                      <w:divBdr>
                                                        <w:top w:val="none" w:sz="0" w:space="0" w:color="auto"/>
                                                        <w:left w:val="none" w:sz="0" w:space="0" w:color="auto"/>
                                                        <w:bottom w:val="none" w:sz="0" w:space="0" w:color="auto"/>
                                                        <w:right w:val="none" w:sz="0" w:space="0" w:color="auto"/>
                                                      </w:divBdr>
                                                      <w:divsChild>
                                                        <w:div w:id="109918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0312244">
          <w:marLeft w:val="0"/>
          <w:marRight w:val="0"/>
          <w:marTop w:val="0"/>
          <w:marBottom w:val="0"/>
          <w:divBdr>
            <w:top w:val="none" w:sz="0" w:space="0" w:color="auto"/>
            <w:left w:val="none" w:sz="0" w:space="0" w:color="auto"/>
            <w:bottom w:val="none" w:sz="0" w:space="0" w:color="auto"/>
            <w:right w:val="none" w:sz="0" w:space="0" w:color="auto"/>
          </w:divBdr>
          <w:divsChild>
            <w:div w:id="561792791">
              <w:marLeft w:val="0"/>
              <w:marRight w:val="0"/>
              <w:marTop w:val="0"/>
              <w:marBottom w:val="0"/>
              <w:divBdr>
                <w:top w:val="none" w:sz="0" w:space="0" w:color="auto"/>
                <w:left w:val="none" w:sz="0" w:space="0" w:color="auto"/>
                <w:bottom w:val="none" w:sz="0" w:space="0" w:color="auto"/>
                <w:right w:val="none" w:sz="0" w:space="0" w:color="auto"/>
              </w:divBdr>
              <w:divsChild>
                <w:div w:id="1747993062">
                  <w:marLeft w:val="0"/>
                  <w:marRight w:val="0"/>
                  <w:marTop w:val="0"/>
                  <w:marBottom w:val="0"/>
                  <w:divBdr>
                    <w:top w:val="none" w:sz="0" w:space="0" w:color="auto"/>
                    <w:left w:val="none" w:sz="0" w:space="0" w:color="auto"/>
                    <w:bottom w:val="none" w:sz="0" w:space="0" w:color="auto"/>
                    <w:right w:val="none" w:sz="0" w:space="0" w:color="auto"/>
                  </w:divBdr>
                  <w:divsChild>
                    <w:div w:id="1105659607">
                      <w:marLeft w:val="0"/>
                      <w:marRight w:val="0"/>
                      <w:marTop w:val="0"/>
                      <w:marBottom w:val="0"/>
                      <w:divBdr>
                        <w:top w:val="none" w:sz="0" w:space="0" w:color="auto"/>
                        <w:left w:val="none" w:sz="0" w:space="0" w:color="auto"/>
                        <w:bottom w:val="none" w:sz="0" w:space="0" w:color="auto"/>
                        <w:right w:val="none" w:sz="0" w:space="0" w:color="auto"/>
                      </w:divBdr>
                      <w:divsChild>
                        <w:div w:id="189488306">
                          <w:marLeft w:val="0"/>
                          <w:marRight w:val="0"/>
                          <w:marTop w:val="0"/>
                          <w:marBottom w:val="0"/>
                          <w:divBdr>
                            <w:top w:val="none" w:sz="0" w:space="0" w:color="auto"/>
                            <w:left w:val="none" w:sz="0" w:space="0" w:color="auto"/>
                            <w:bottom w:val="none" w:sz="0" w:space="0" w:color="auto"/>
                            <w:right w:val="none" w:sz="0" w:space="0" w:color="auto"/>
                          </w:divBdr>
                          <w:divsChild>
                            <w:div w:id="1965841171">
                              <w:marLeft w:val="0"/>
                              <w:marRight w:val="0"/>
                              <w:marTop w:val="0"/>
                              <w:marBottom w:val="0"/>
                              <w:divBdr>
                                <w:top w:val="none" w:sz="0" w:space="0" w:color="auto"/>
                                <w:left w:val="none" w:sz="0" w:space="0" w:color="auto"/>
                                <w:bottom w:val="none" w:sz="0" w:space="0" w:color="auto"/>
                                <w:right w:val="none" w:sz="0" w:space="0" w:color="auto"/>
                              </w:divBdr>
                              <w:divsChild>
                                <w:div w:id="1439640982">
                                  <w:marLeft w:val="0"/>
                                  <w:marRight w:val="0"/>
                                  <w:marTop w:val="0"/>
                                  <w:marBottom w:val="0"/>
                                  <w:divBdr>
                                    <w:top w:val="none" w:sz="0" w:space="0" w:color="auto"/>
                                    <w:left w:val="none" w:sz="0" w:space="0" w:color="auto"/>
                                    <w:bottom w:val="none" w:sz="0" w:space="0" w:color="auto"/>
                                    <w:right w:val="none" w:sz="0" w:space="0" w:color="auto"/>
                                  </w:divBdr>
                                  <w:divsChild>
                                    <w:div w:id="617837625">
                                      <w:marLeft w:val="0"/>
                                      <w:marRight w:val="0"/>
                                      <w:marTop w:val="0"/>
                                      <w:marBottom w:val="0"/>
                                      <w:divBdr>
                                        <w:top w:val="none" w:sz="0" w:space="0" w:color="auto"/>
                                        <w:left w:val="none" w:sz="0" w:space="0" w:color="auto"/>
                                        <w:bottom w:val="none" w:sz="0" w:space="0" w:color="auto"/>
                                        <w:right w:val="none" w:sz="0" w:space="0" w:color="auto"/>
                                      </w:divBdr>
                                      <w:divsChild>
                                        <w:div w:id="1401095116">
                                          <w:marLeft w:val="0"/>
                                          <w:marRight w:val="0"/>
                                          <w:marTop w:val="0"/>
                                          <w:marBottom w:val="0"/>
                                          <w:divBdr>
                                            <w:top w:val="none" w:sz="0" w:space="0" w:color="auto"/>
                                            <w:left w:val="none" w:sz="0" w:space="0" w:color="auto"/>
                                            <w:bottom w:val="none" w:sz="0" w:space="0" w:color="auto"/>
                                            <w:right w:val="none" w:sz="0" w:space="0" w:color="auto"/>
                                          </w:divBdr>
                                          <w:divsChild>
                                            <w:div w:id="374499728">
                                              <w:marLeft w:val="0"/>
                                              <w:marRight w:val="0"/>
                                              <w:marTop w:val="0"/>
                                              <w:marBottom w:val="0"/>
                                              <w:divBdr>
                                                <w:top w:val="none" w:sz="0" w:space="0" w:color="auto"/>
                                                <w:left w:val="none" w:sz="0" w:space="0" w:color="auto"/>
                                                <w:bottom w:val="none" w:sz="0" w:space="0" w:color="auto"/>
                                                <w:right w:val="none" w:sz="0" w:space="0" w:color="auto"/>
                                              </w:divBdr>
                                              <w:divsChild>
                                                <w:div w:id="1646009280">
                                                  <w:marLeft w:val="0"/>
                                                  <w:marRight w:val="0"/>
                                                  <w:marTop w:val="0"/>
                                                  <w:marBottom w:val="0"/>
                                                  <w:divBdr>
                                                    <w:top w:val="none" w:sz="0" w:space="0" w:color="auto"/>
                                                    <w:left w:val="none" w:sz="0" w:space="0" w:color="auto"/>
                                                    <w:bottom w:val="none" w:sz="0" w:space="0" w:color="auto"/>
                                                    <w:right w:val="none" w:sz="0" w:space="0" w:color="auto"/>
                                                  </w:divBdr>
                                                  <w:divsChild>
                                                    <w:div w:id="1139297124">
                                                      <w:marLeft w:val="0"/>
                                                      <w:marRight w:val="0"/>
                                                      <w:marTop w:val="0"/>
                                                      <w:marBottom w:val="0"/>
                                                      <w:divBdr>
                                                        <w:top w:val="none" w:sz="0" w:space="0" w:color="auto"/>
                                                        <w:left w:val="none" w:sz="0" w:space="0" w:color="auto"/>
                                                        <w:bottom w:val="none" w:sz="0" w:space="0" w:color="auto"/>
                                                        <w:right w:val="none" w:sz="0" w:space="0" w:color="auto"/>
                                                      </w:divBdr>
                                                      <w:divsChild>
                                                        <w:div w:id="134710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3798026">
      <w:bodyDiv w:val="1"/>
      <w:marLeft w:val="0"/>
      <w:marRight w:val="0"/>
      <w:marTop w:val="0"/>
      <w:marBottom w:val="0"/>
      <w:divBdr>
        <w:top w:val="none" w:sz="0" w:space="0" w:color="auto"/>
        <w:left w:val="none" w:sz="0" w:space="0" w:color="auto"/>
        <w:bottom w:val="none" w:sz="0" w:space="0" w:color="auto"/>
        <w:right w:val="none" w:sz="0" w:space="0" w:color="auto"/>
      </w:divBdr>
    </w:div>
    <w:div w:id="698429505">
      <w:bodyDiv w:val="1"/>
      <w:marLeft w:val="0"/>
      <w:marRight w:val="0"/>
      <w:marTop w:val="0"/>
      <w:marBottom w:val="0"/>
      <w:divBdr>
        <w:top w:val="none" w:sz="0" w:space="0" w:color="auto"/>
        <w:left w:val="none" w:sz="0" w:space="0" w:color="auto"/>
        <w:bottom w:val="none" w:sz="0" w:space="0" w:color="auto"/>
        <w:right w:val="none" w:sz="0" w:space="0" w:color="auto"/>
      </w:divBdr>
      <w:divsChild>
        <w:div w:id="156894316">
          <w:marLeft w:val="0"/>
          <w:marRight w:val="0"/>
          <w:marTop w:val="0"/>
          <w:marBottom w:val="0"/>
          <w:divBdr>
            <w:top w:val="none" w:sz="0" w:space="0" w:color="auto"/>
            <w:left w:val="none" w:sz="0" w:space="0" w:color="auto"/>
            <w:bottom w:val="none" w:sz="0" w:space="0" w:color="auto"/>
            <w:right w:val="none" w:sz="0" w:space="0" w:color="auto"/>
          </w:divBdr>
          <w:divsChild>
            <w:div w:id="1550070511">
              <w:marLeft w:val="0"/>
              <w:marRight w:val="0"/>
              <w:marTop w:val="0"/>
              <w:marBottom w:val="0"/>
              <w:divBdr>
                <w:top w:val="none" w:sz="0" w:space="0" w:color="auto"/>
                <w:left w:val="none" w:sz="0" w:space="0" w:color="auto"/>
                <w:bottom w:val="none" w:sz="0" w:space="0" w:color="auto"/>
                <w:right w:val="none" w:sz="0" w:space="0" w:color="auto"/>
              </w:divBdr>
              <w:divsChild>
                <w:div w:id="608587514">
                  <w:marLeft w:val="0"/>
                  <w:marRight w:val="0"/>
                  <w:marTop w:val="0"/>
                  <w:marBottom w:val="0"/>
                  <w:divBdr>
                    <w:top w:val="none" w:sz="0" w:space="0" w:color="auto"/>
                    <w:left w:val="none" w:sz="0" w:space="0" w:color="auto"/>
                    <w:bottom w:val="none" w:sz="0" w:space="0" w:color="auto"/>
                    <w:right w:val="none" w:sz="0" w:space="0" w:color="auto"/>
                  </w:divBdr>
                  <w:divsChild>
                    <w:div w:id="1149177721">
                      <w:marLeft w:val="0"/>
                      <w:marRight w:val="0"/>
                      <w:marTop w:val="0"/>
                      <w:marBottom w:val="0"/>
                      <w:divBdr>
                        <w:top w:val="none" w:sz="0" w:space="0" w:color="auto"/>
                        <w:left w:val="none" w:sz="0" w:space="0" w:color="auto"/>
                        <w:bottom w:val="none" w:sz="0" w:space="0" w:color="auto"/>
                        <w:right w:val="none" w:sz="0" w:space="0" w:color="auto"/>
                      </w:divBdr>
                      <w:divsChild>
                        <w:div w:id="451023298">
                          <w:marLeft w:val="0"/>
                          <w:marRight w:val="0"/>
                          <w:marTop w:val="0"/>
                          <w:marBottom w:val="0"/>
                          <w:divBdr>
                            <w:top w:val="none" w:sz="0" w:space="0" w:color="auto"/>
                            <w:left w:val="none" w:sz="0" w:space="0" w:color="auto"/>
                            <w:bottom w:val="none" w:sz="0" w:space="0" w:color="auto"/>
                            <w:right w:val="none" w:sz="0" w:space="0" w:color="auto"/>
                          </w:divBdr>
                          <w:divsChild>
                            <w:div w:id="911352421">
                              <w:marLeft w:val="0"/>
                              <w:marRight w:val="0"/>
                              <w:marTop w:val="0"/>
                              <w:marBottom w:val="0"/>
                              <w:divBdr>
                                <w:top w:val="none" w:sz="0" w:space="0" w:color="auto"/>
                                <w:left w:val="none" w:sz="0" w:space="0" w:color="auto"/>
                                <w:bottom w:val="none" w:sz="0" w:space="0" w:color="auto"/>
                                <w:right w:val="none" w:sz="0" w:space="0" w:color="auto"/>
                              </w:divBdr>
                              <w:divsChild>
                                <w:div w:id="1871724576">
                                  <w:marLeft w:val="0"/>
                                  <w:marRight w:val="0"/>
                                  <w:marTop w:val="0"/>
                                  <w:marBottom w:val="0"/>
                                  <w:divBdr>
                                    <w:top w:val="none" w:sz="0" w:space="0" w:color="auto"/>
                                    <w:left w:val="none" w:sz="0" w:space="0" w:color="auto"/>
                                    <w:bottom w:val="none" w:sz="0" w:space="0" w:color="auto"/>
                                    <w:right w:val="none" w:sz="0" w:space="0" w:color="auto"/>
                                  </w:divBdr>
                                  <w:divsChild>
                                    <w:div w:id="1856456638">
                                      <w:marLeft w:val="0"/>
                                      <w:marRight w:val="0"/>
                                      <w:marTop w:val="0"/>
                                      <w:marBottom w:val="0"/>
                                      <w:divBdr>
                                        <w:top w:val="none" w:sz="0" w:space="0" w:color="auto"/>
                                        <w:left w:val="none" w:sz="0" w:space="0" w:color="auto"/>
                                        <w:bottom w:val="none" w:sz="0" w:space="0" w:color="auto"/>
                                        <w:right w:val="none" w:sz="0" w:space="0" w:color="auto"/>
                                      </w:divBdr>
                                      <w:divsChild>
                                        <w:div w:id="2097940864">
                                          <w:marLeft w:val="0"/>
                                          <w:marRight w:val="0"/>
                                          <w:marTop w:val="0"/>
                                          <w:marBottom w:val="0"/>
                                          <w:divBdr>
                                            <w:top w:val="none" w:sz="0" w:space="0" w:color="auto"/>
                                            <w:left w:val="none" w:sz="0" w:space="0" w:color="auto"/>
                                            <w:bottom w:val="none" w:sz="0" w:space="0" w:color="auto"/>
                                            <w:right w:val="none" w:sz="0" w:space="0" w:color="auto"/>
                                          </w:divBdr>
                                          <w:divsChild>
                                            <w:div w:id="2058815518">
                                              <w:marLeft w:val="0"/>
                                              <w:marRight w:val="0"/>
                                              <w:marTop w:val="0"/>
                                              <w:marBottom w:val="0"/>
                                              <w:divBdr>
                                                <w:top w:val="none" w:sz="0" w:space="0" w:color="auto"/>
                                                <w:left w:val="none" w:sz="0" w:space="0" w:color="auto"/>
                                                <w:bottom w:val="none" w:sz="0" w:space="0" w:color="auto"/>
                                                <w:right w:val="none" w:sz="0" w:space="0" w:color="auto"/>
                                              </w:divBdr>
                                              <w:divsChild>
                                                <w:div w:id="1947033216">
                                                  <w:marLeft w:val="0"/>
                                                  <w:marRight w:val="0"/>
                                                  <w:marTop w:val="0"/>
                                                  <w:marBottom w:val="0"/>
                                                  <w:divBdr>
                                                    <w:top w:val="none" w:sz="0" w:space="0" w:color="auto"/>
                                                    <w:left w:val="none" w:sz="0" w:space="0" w:color="auto"/>
                                                    <w:bottom w:val="none" w:sz="0" w:space="0" w:color="auto"/>
                                                    <w:right w:val="none" w:sz="0" w:space="0" w:color="auto"/>
                                                  </w:divBdr>
                                                  <w:divsChild>
                                                    <w:div w:id="1299187702">
                                                      <w:marLeft w:val="0"/>
                                                      <w:marRight w:val="0"/>
                                                      <w:marTop w:val="0"/>
                                                      <w:marBottom w:val="0"/>
                                                      <w:divBdr>
                                                        <w:top w:val="none" w:sz="0" w:space="0" w:color="auto"/>
                                                        <w:left w:val="none" w:sz="0" w:space="0" w:color="auto"/>
                                                        <w:bottom w:val="none" w:sz="0" w:space="0" w:color="auto"/>
                                                        <w:right w:val="none" w:sz="0" w:space="0" w:color="auto"/>
                                                      </w:divBdr>
                                                      <w:divsChild>
                                                        <w:div w:id="61459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0092137">
          <w:marLeft w:val="0"/>
          <w:marRight w:val="0"/>
          <w:marTop w:val="0"/>
          <w:marBottom w:val="0"/>
          <w:divBdr>
            <w:top w:val="none" w:sz="0" w:space="0" w:color="auto"/>
            <w:left w:val="none" w:sz="0" w:space="0" w:color="auto"/>
            <w:bottom w:val="none" w:sz="0" w:space="0" w:color="auto"/>
            <w:right w:val="none" w:sz="0" w:space="0" w:color="auto"/>
          </w:divBdr>
          <w:divsChild>
            <w:div w:id="172690737">
              <w:marLeft w:val="0"/>
              <w:marRight w:val="0"/>
              <w:marTop w:val="0"/>
              <w:marBottom w:val="0"/>
              <w:divBdr>
                <w:top w:val="none" w:sz="0" w:space="0" w:color="auto"/>
                <w:left w:val="none" w:sz="0" w:space="0" w:color="auto"/>
                <w:bottom w:val="none" w:sz="0" w:space="0" w:color="auto"/>
                <w:right w:val="none" w:sz="0" w:space="0" w:color="auto"/>
              </w:divBdr>
              <w:divsChild>
                <w:div w:id="109394521">
                  <w:marLeft w:val="0"/>
                  <w:marRight w:val="0"/>
                  <w:marTop w:val="0"/>
                  <w:marBottom w:val="0"/>
                  <w:divBdr>
                    <w:top w:val="none" w:sz="0" w:space="0" w:color="auto"/>
                    <w:left w:val="none" w:sz="0" w:space="0" w:color="auto"/>
                    <w:bottom w:val="none" w:sz="0" w:space="0" w:color="auto"/>
                    <w:right w:val="none" w:sz="0" w:space="0" w:color="auto"/>
                  </w:divBdr>
                  <w:divsChild>
                    <w:div w:id="1468280775">
                      <w:marLeft w:val="0"/>
                      <w:marRight w:val="0"/>
                      <w:marTop w:val="0"/>
                      <w:marBottom w:val="0"/>
                      <w:divBdr>
                        <w:top w:val="none" w:sz="0" w:space="0" w:color="auto"/>
                        <w:left w:val="none" w:sz="0" w:space="0" w:color="auto"/>
                        <w:bottom w:val="none" w:sz="0" w:space="0" w:color="auto"/>
                        <w:right w:val="none" w:sz="0" w:space="0" w:color="auto"/>
                      </w:divBdr>
                      <w:divsChild>
                        <w:div w:id="1483426223">
                          <w:marLeft w:val="0"/>
                          <w:marRight w:val="0"/>
                          <w:marTop w:val="0"/>
                          <w:marBottom w:val="0"/>
                          <w:divBdr>
                            <w:top w:val="none" w:sz="0" w:space="0" w:color="auto"/>
                            <w:left w:val="none" w:sz="0" w:space="0" w:color="auto"/>
                            <w:bottom w:val="none" w:sz="0" w:space="0" w:color="auto"/>
                            <w:right w:val="none" w:sz="0" w:space="0" w:color="auto"/>
                          </w:divBdr>
                          <w:divsChild>
                            <w:div w:id="1263686437">
                              <w:marLeft w:val="0"/>
                              <w:marRight w:val="0"/>
                              <w:marTop w:val="0"/>
                              <w:marBottom w:val="0"/>
                              <w:divBdr>
                                <w:top w:val="none" w:sz="0" w:space="0" w:color="auto"/>
                                <w:left w:val="none" w:sz="0" w:space="0" w:color="auto"/>
                                <w:bottom w:val="none" w:sz="0" w:space="0" w:color="auto"/>
                                <w:right w:val="none" w:sz="0" w:space="0" w:color="auto"/>
                              </w:divBdr>
                              <w:divsChild>
                                <w:div w:id="772676318">
                                  <w:marLeft w:val="0"/>
                                  <w:marRight w:val="0"/>
                                  <w:marTop w:val="0"/>
                                  <w:marBottom w:val="0"/>
                                  <w:divBdr>
                                    <w:top w:val="none" w:sz="0" w:space="0" w:color="auto"/>
                                    <w:left w:val="none" w:sz="0" w:space="0" w:color="auto"/>
                                    <w:bottom w:val="none" w:sz="0" w:space="0" w:color="auto"/>
                                    <w:right w:val="none" w:sz="0" w:space="0" w:color="auto"/>
                                  </w:divBdr>
                                  <w:divsChild>
                                    <w:div w:id="2056464191">
                                      <w:marLeft w:val="0"/>
                                      <w:marRight w:val="0"/>
                                      <w:marTop w:val="0"/>
                                      <w:marBottom w:val="0"/>
                                      <w:divBdr>
                                        <w:top w:val="none" w:sz="0" w:space="0" w:color="auto"/>
                                        <w:left w:val="none" w:sz="0" w:space="0" w:color="auto"/>
                                        <w:bottom w:val="none" w:sz="0" w:space="0" w:color="auto"/>
                                        <w:right w:val="none" w:sz="0" w:space="0" w:color="auto"/>
                                      </w:divBdr>
                                      <w:divsChild>
                                        <w:div w:id="196896071">
                                          <w:marLeft w:val="0"/>
                                          <w:marRight w:val="0"/>
                                          <w:marTop w:val="0"/>
                                          <w:marBottom w:val="0"/>
                                          <w:divBdr>
                                            <w:top w:val="none" w:sz="0" w:space="0" w:color="auto"/>
                                            <w:left w:val="none" w:sz="0" w:space="0" w:color="auto"/>
                                            <w:bottom w:val="none" w:sz="0" w:space="0" w:color="auto"/>
                                            <w:right w:val="none" w:sz="0" w:space="0" w:color="auto"/>
                                          </w:divBdr>
                                          <w:divsChild>
                                            <w:div w:id="1304847167">
                                              <w:marLeft w:val="0"/>
                                              <w:marRight w:val="0"/>
                                              <w:marTop w:val="0"/>
                                              <w:marBottom w:val="0"/>
                                              <w:divBdr>
                                                <w:top w:val="none" w:sz="0" w:space="0" w:color="auto"/>
                                                <w:left w:val="none" w:sz="0" w:space="0" w:color="auto"/>
                                                <w:bottom w:val="none" w:sz="0" w:space="0" w:color="auto"/>
                                                <w:right w:val="none" w:sz="0" w:space="0" w:color="auto"/>
                                              </w:divBdr>
                                              <w:divsChild>
                                                <w:div w:id="770859434">
                                                  <w:marLeft w:val="0"/>
                                                  <w:marRight w:val="0"/>
                                                  <w:marTop w:val="0"/>
                                                  <w:marBottom w:val="0"/>
                                                  <w:divBdr>
                                                    <w:top w:val="none" w:sz="0" w:space="0" w:color="auto"/>
                                                    <w:left w:val="none" w:sz="0" w:space="0" w:color="auto"/>
                                                    <w:bottom w:val="none" w:sz="0" w:space="0" w:color="auto"/>
                                                    <w:right w:val="none" w:sz="0" w:space="0" w:color="auto"/>
                                                  </w:divBdr>
                                                  <w:divsChild>
                                                    <w:div w:id="831867820">
                                                      <w:marLeft w:val="0"/>
                                                      <w:marRight w:val="0"/>
                                                      <w:marTop w:val="0"/>
                                                      <w:marBottom w:val="0"/>
                                                      <w:divBdr>
                                                        <w:top w:val="none" w:sz="0" w:space="0" w:color="auto"/>
                                                        <w:left w:val="none" w:sz="0" w:space="0" w:color="auto"/>
                                                        <w:bottom w:val="none" w:sz="0" w:space="0" w:color="auto"/>
                                                        <w:right w:val="none" w:sz="0" w:space="0" w:color="auto"/>
                                                      </w:divBdr>
                                                      <w:divsChild>
                                                        <w:div w:id="79961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7632388">
          <w:marLeft w:val="0"/>
          <w:marRight w:val="0"/>
          <w:marTop w:val="0"/>
          <w:marBottom w:val="0"/>
          <w:divBdr>
            <w:top w:val="none" w:sz="0" w:space="0" w:color="auto"/>
            <w:left w:val="none" w:sz="0" w:space="0" w:color="auto"/>
            <w:bottom w:val="none" w:sz="0" w:space="0" w:color="auto"/>
            <w:right w:val="none" w:sz="0" w:space="0" w:color="auto"/>
          </w:divBdr>
        </w:div>
      </w:divsChild>
    </w:div>
    <w:div w:id="758256433">
      <w:bodyDiv w:val="1"/>
      <w:marLeft w:val="0"/>
      <w:marRight w:val="0"/>
      <w:marTop w:val="0"/>
      <w:marBottom w:val="0"/>
      <w:divBdr>
        <w:top w:val="none" w:sz="0" w:space="0" w:color="auto"/>
        <w:left w:val="none" w:sz="0" w:space="0" w:color="auto"/>
        <w:bottom w:val="none" w:sz="0" w:space="0" w:color="auto"/>
        <w:right w:val="none" w:sz="0" w:space="0" w:color="auto"/>
      </w:divBdr>
      <w:divsChild>
        <w:div w:id="56636582">
          <w:marLeft w:val="0"/>
          <w:marRight w:val="0"/>
          <w:marTop w:val="0"/>
          <w:marBottom w:val="0"/>
          <w:divBdr>
            <w:top w:val="none" w:sz="0" w:space="0" w:color="auto"/>
            <w:left w:val="none" w:sz="0" w:space="0" w:color="auto"/>
            <w:bottom w:val="none" w:sz="0" w:space="0" w:color="auto"/>
            <w:right w:val="none" w:sz="0" w:space="0" w:color="auto"/>
          </w:divBdr>
          <w:divsChild>
            <w:div w:id="1122768587">
              <w:marLeft w:val="0"/>
              <w:marRight w:val="0"/>
              <w:marTop w:val="0"/>
              <w:marBottom w:val="0"/>
              <w:divBdr>
                <w:top w:val="none" w:sz="0" w:space="0" w:color="auto"/>
                <w:left w:val="none" w:sz="0" w:space="0" w:color="auto"/>
                <w:bottom w:val="none" w:sz="0" w:space="0" w:color="auto"/>
                <w:right w:val="none" w:sz="0" w:space="0" w:color="auto"/>
              </w:divBdr>
              <w:divsChild>
                <w:div w:id="742802568">
                  <w:marLeft w:val="0"/>
                  <w:marRight w:val="0"/>
                  <w:marTop w:val="0"/>
                  <w:marBottom w:val="0"/>
                  <w:divBdr>
                    <w:top w:val="none" w:sz="0" w:space="0" w:color="auto"/>
                    <w:left w:val="none" w:sz="0" w:space="0" w:color="auto"/>
                    <w:bottom w:val="none" w:sz="0" w:space="0" w:color="auto"/>
                    <w:right w:val="none" w:sz="0" w:space="0" w:color="auto"/>
                  </w:divBdr>
                  <w:divsChild>
                    <w:div w:id="811336889">
                      <w:marLeft w:val="0"/>
                      <w:marRight w:val="0"/>
                      <w:marTop w:val="0"/>
                      <w:marBottom w:val="0"/>
                      <w:divBdr>
                        <w:top w:val="none" w:sz="0" w:space="0" w:color="auto"/>
                        <w:left w:val="none" w:sz="0" w:space="0" w:color="auto"/>
                        <w:bottom w:val="none" w:sz="0" w:space="0" w:color="auto"/>
                        <w:right w:val="none" w:sz="0" w:space="0" w:color="auto"/>
                      </w:divBdr>
                      <w:divsChild>
                        <w:div w:id="514655063">
                          <w:marLeft w:val="0"/>
                          <w:marRight w:val="0"/>
                          <w:marTop w:val="0"/>
                          <w:marBottom w:val="0"/>
                          <w:divBdr>
                            <w:top w:val="none" w:sz="0" w:space="0" w:color="auto"/>
                            <w:left w:val="none" w:sz="0" w:space="0" w:color="auto"/>
                            <w:bottom w:val="none" w:sz="0" w:space="0" w:color="auto"/>
                            <w:right w:val="none" w:sz="0" w:space="0" w:color="auto"/>
                          </w:divBdr>
                          <w:divsChild>
                            <w:div w:id="342901108">
                              <w:marLeft w:val="0"/>
                              <w:marRight w:val="0"/>
                              <w:marTop w:val="0"/>
                              <w:marBottom w:val="0"/>
                              <w:divBdr>
                                <w:top w:val="none" w:sz="0" w:space="0" w:color="auto"/>
                                <w:left w:val="none" w:sz="0" w:space="0" w:color="auto"/>
                                <w:bottom w:val="none" w:sz="0" w:space="0" w:color="auto"/>
                                <w:right w:val="none" w:sz="0" w:space="0" w:color="auto"/>
                              </w:divBdr>
                              <w:divsChild>
                                <w:div w:id="1314216800">
                                  <w:marLeft w:val="0"/>
                                  <w:marRight w:val="0"/>
                                  <w:marTop w:val="0"/>
                                  <w:marBottom w:val="0"/>
                                  <w:divBdr>
                                    <w:top w:val="none" w:sz="0" w:space="0" w:color="auto"/>
                                    <w:left w:val="none" w:sz="0" w:space="0" w:color="auto"/>
                                    <w:bottom w:val="none" w:sz="0" w:space="0" w:color="auto"/>
                                    <w:right w:val="none" w:sz="0" w:space="0" w:color="auto"/>
                                  </w:divBdr>
                                  <w:divsChild>
                                    <w:div w:id="676925093">
                                      <w:marLeft w:val="0"/>
                                      <w:marRight w:val="0"/>
                                      <w:marTop w:val="0"/>
                                      <w:marBottom w:val="0"/>
                                      <w:divBdr>
                                        <w:top w:val="none" w:sz="0" w:space="0" w:color="auto"/>
                                        <w:left w:val="none" w:sz="0" w:space="0" w:color="auto"/>
                                        <w:bottom w:val="none" w:sz="0" w:space="0" w:color="auto"/>
                                        <w:right w:val="none" w:sz="0" w:space="0" w:color="auto"/>
                                      </w:divBdr>
                                      <w:divsChild>
                                        <w:div w:id="1826310961">
                                          <w:marLeft w:val="0"/>
                                          <w:marRight w:val="0"/>
                                          <w:marTop w:val="0"/>
                                          <w:marBottom w:val="0"/>
                                          <w:divBdr>
                                            <w:top w:val="none" w:sz="0" w:space="0" w:color="auto"/>
                                            <w:left w:val="none" w:sz="0" w:space="0" w:color="auto"/>
                                            <w:bottom w:val="none" w:sz="0" w:space="0" w:color="auto"/>
                                            <w:right w:val="none" w:sz="0" w:space="0" w:color="auto"/>
                                          </w:divBdr>
                                          <w:divsChild>
                                            <w:div w:id="424961377">
                                              <w:marLeft w:val="0"/>
                                              <w:marRight w:val="0"/>
                                              <w:marTop w:val="0"/>
                                              <w:marBottom w:val="0"/>
                                              <w:divBdr>
                                                <w:top w:val="none" w:sz="0" w:space="0" w:color="auto"/>
                                                <w:left w:val="none" w:sz="0" w:space="0" w:color="auto"/>
                                                <w:bottom w:val="none" w:sz="0" w:space="0" w:color="auto"/>
                                                <w:right w:val="none" w:sz="0" w:space="0" w:color="auto"/>
                                              </w:divBdr>
                                              <w:divsChild>
                                                <w:div w:id="1542791031">
                                                  <w:marLeft w:val="0"/>
                                                  <w:marRight w:val="0"/>
                                                  <w:marTop w:val="0"/>
                                                  <w:marBottom w:val="0"/>
                                                  <w:divBdr>
                                                    <w:top w:val="none" w:sz="0" w:space="0" w:color="auto"/>
                                                    <w:left w:val="none" w:sz="0" w:space="0" w:color="auto"/>
                                                    <w:bottom w:val="none" w:sz="0" w:space="0" w:color="auto"/>
                                                    <w:right w:val="none" w:sz="0" w:space="0" w:color="auto"/>
                                                  </w:divBdr>
                                                  <w:divsChild>
                                                    <w:div w:id="1705016034">
                                                      <w:marLeft w:val="0"/>
                                                      <w:marRight w:val="0"/>
                                                      <w:marTop w:val="0"/>
                                                      <w:marBottom w:val="0"/>
                                                      <w:divBdr>
                                                        <w:top w:val="none" w:sz="0" w:space="0" w:color="auto"/>
                                                        <w:left w:val="none" w:sz="0" w:space="0" w:color="auto"/>
                                                        <w:bottom w:val="none" w:sz="0" w:space="0" w:color="auto"/>
                                                        <w:right w:val="none" w:sz="0" w:space="0" w:color="auto"/>
                                                      </w:divBdr>
                                                      <w:divsChild>
                                                        <w:div w:id="112939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785688">
          <w:marLeft w:val="0"/>
          <w:marRight w:val="0"/>
          <w:marTop w:val="0"/>
          <w:marBottom w:val="0"/>
          <w:divBdr>
            <w:top w:val="none" w:sz="0" w:space="0" w:color="auto"/>
            <w:left w:val="none" w:sz="0" w:space="0" w:color="auto"/>
            <w:bottom w:val="none" w:sz="0" w:space="0" w:color="auto"/>
            <w:right w:val="none" w:sz="0" w:space="0" w:color="auto"/>
          </w:divBdr>
          <w:divsChild>
            <w:div w:id="1750688211">
              <w:marLeft w:val="0"/>
              <w:marRight w:val="0"/>
              <w:marTop w:val="0"/>
              <w:marBottom w:val="0"/>
              <w:divBdr>
                <w:top w:val="none" w:sz="0" w:space="0" w:color="auto"/>
                <w:left w:val="none" w:sz="0" w:space="0" w:color="auto"/>
                <w:bottom w:val="none" w:sz="0" w:space="0" w:color="auto"/>
                <w:right w:val="none" w:sz="0" w:space="0" w:color="auto"/>
              </w:divBdr>
              <w:divsChild>
                <w:div w:id="1556700149">
                  <w:marLeft w:val="0"/>
                  <w:marRight w:val="0"/>
                  <w:marTop w:val="0"/>
                  <w:marBottom w:val="0"/>
                  <w:divBdr>
                    <w:top w:val="none" w:sz="0" w:space="0" w:color="auto"/>
                    <w:left w:val="none" w:sz="0" w:space="0" w:color="auto"/>
                    <w:bottom w:val="none" w:sz="0" w:space="0" w:color="auto"/>
                    <w:right w:val="none" w:sz="0" w:space="0" w:color="auto"/>
                  </w:divBdr>
                  <w:divsChild>
                    <w:div w:id="150297442">
                      <w:marLeft w:val="0"/>
                      <w:marRight w:val="0"/>
                      <w:marTop w:val="0"/>
                      <w:marBottom w:val="0"/>
                      <w:divBdr>
                        <w:top w:val="none" w:sz="0" w:space="0" w:color="auto"/>
                        <w:left w:val="none" w:sz="0" w:space="0" w:color="auto"/>
                        <w:bottom w:val="none" w:sz="0" w:space="0" w:color="auto"/>
                        <w:right w:val="none" w:sz="0" w:space="0" w:color="auto"/>
                      </w:divBdr>
                      <w:divsChild>
                        <w:div w:id="1249844166">
                          <w:marLeft w:val="0"/>
                          <w:marRight w:val="0"/>
                          <w:marTop w:val="0"/>
                          <w:marBottom w:val="0"/>
                          <w:divBdr>
                            <w:top w:val="none" w:sz="0" w:space="0" w:color="auto"/>
                            <w:left w:val="none" w:sz="0" w:space="0" w:color="auto"/>
                            <w:bottom w:val="none" w:sz="0" w:space="0" w:color="auto"/>
                            <w:right w:val="none" w:sz="0" w:space="0" w:color="auto"/>
                          </w:divBdr>
                          <w:divsChild>
                            <w:div w:id="2125542175">
                              <w:marLeft w:val="0"/>
                              <w:marRight w:val="0"/>
                              <w:marTop w:val="0"/>
                              <w:marBottom w:val="0"/>
                              <w:divBdr>
                                <w:top w:val="none" w:sz="0" w:space="0" w:color="auto"/>
                                <w:left w:val="none" w:sz="0" w:space="0" w:color="auto"/>
                                <w:bottom w:val="none" w:sz="0" w:space="0" w:color="auto"/>
                                <w:right w:val="none" w:sz="0" w:space="0" w:color="auto"/>
                              </w:divBdr>
                              <w:divsChild>
                                <w:div w:id="410153148">
                                  <w:marLeft w:val="0"/>
                                  <w:marRight w:val="0"/>
                                  <w:marTop w:val="0"/>
                                  <w:marBottom w:val="0"/>
                                  <w:divBdr>
                                    <w:top w:val="none" w:sz="0" w:space="0" w:color="auto"/>
                                    <w:left w:val="none" w:sz="0" w:space="0" w:color="auto"/>
                                    <w:bottom w:val="none" w:sz="0" w:space="0" w:color="auto"/>
                                    <w:right w:val="none" w:sz="0" w:space="0" w:color="auto"/>
                                  </w:divBdr>
                                  <w:divsChild>
                                    <w:div w:id="2079936825">
                                      <w:marLeft w:val="0"/>
                                      <w:marRight w:val="0"/>
                                      <w:marTop w:val="0"/>
                                      <w:marBottom w:val="0"/>
                                      <w:divBdr>
                                        <w:top w:val="none" w:sz="0" w:space="0" w:color="auto"/>
                                        <w:left w:val="none" w:sz="0" w:space="0" w:color="auto"/>
                                        <w:bottom w:val="none" w:sz="0" w:space="0" w:color="auto"/>
                                        <w:right w:val="none" w:sz="0" w:space="0" w:color="auto"/>
                                      </w:divBdr>
                                      <w:divsChild>
                                        <w:div w:id="373164022">
                                          <w:marLeft w:val="0"/>
                                          <w:marRight w:val="0"/>
                                          <w:marTop w:val="0"/>
                                          <w:marBottom w:val="0"/>
                                          <w:divBdr>
                                            <w:top w:val="none" w:sz="0" w:space="0" w:color="auto"/>
                                            <w:left w:val="none" w:sz="0" w:space="0" w:color="auto"/>
                                            <w:bottom w:val="none" w:sz="0" w:space="0" w:color="auto"/>
                                            <w:right w:val="none" w:sz="0" w:space="0" w:color="auto"/>
                                          </w:divBdr>
                                          <w:divsChild>
                                            <w:div w:id="1830173173">
                                              <w:marLeft w:val="0"/>
                                              <w:marRight w:val="0"/>
                                              <w:marTop w:val="0"/>
                                              <w:marBottom w:val="0"/>
                                              <w:divBdr>
                                                <w:top w:val="none" w:sz="0" w:space="0" w:color="auto"/>
                                                <w:left w:val="none" w:sz="0" w:space="0" w:color="auto"/>
                                                <w:bottom w:val="none" w:sz="0" w:space="0" w:color="auto"/>
                                                <w:right w:val="none" w:sz="0" w:space="0" w:color="auto"/>
                                              </w:divBdr>
                                              <w:divsChild>
                                                <w:div w:id="1557014030">
                                                  <w:marLeft w:val="0"/>
                                                  <w:marRight w:val="0"/>
                                                  <w:marTop w:val="0"/>
                                                  <w:marBottom w:val="0"/>
                                                  <w:divBdr>
                                                    <w:top w:val="none" w:sz="0" w:space="0" w:color="auto"/>
                                                    <w:left w:val="none" w:sz="0" w:space="0" w:color="auto"/>
                                                    <w:bottom w:val="none" w:sz="0" w:space="0" w:color="auto"/>
                                                    <w:right w:val="none" w:sz="0" w:space="0" w:color="auto"/>
                                                  </w:divBdr>
                                                  <w:divsChild>
                                                    <w:div w:id="1638871816">
                                                      <w:marLeft w:val="0"/>
                                                      <w:marRight w:val="0"/>
                                                      <w:marTop w:val="0"/>
                                                      <w:marBottom w:val="0"/>
                                                      <w:divBdr>
                                                        <w:top w:val="none" w:sz="0" w:space="0" w:color="auto"/>
                                                        <w:left w:val="none" w:sz="0" w:space="0" w:color="auto"/>
                                                        <w:bottom w:val="none" w:sz="0" w:space="0" w:color="auto"/>
                                                        <w:right w:val="none" w:sz="0" w:space="0" w:color="auto"/>
                                                      </w:divBdr>
                                                      <w:divsChild>
                                                        <w:div w:id="213636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324601">
          <w:marLeft w:val="0"/>
          <w:marRight w:val="0"/>
          <w:marTop w:val="0"/>
          <w:marBottom w:val="0"/>
          <w:divBdr>
            <w:top w:val="none" w:sz="0" w:space="0" w:color="auto"/>
            <w:left w:val="none" w:sz="0" w:space="0" w:color="auto"/>
            <w:bottom w:val="none" w:sz="0" w:space="0" w:color="auto"/>
            <w:right w:val="none" w:sz="0" w:space="0" w:color="auto"/>
          </w:divBdr>
          <w:divsChild>
            <w:div w:id="1082872337">
              <w:marLeft w:val="0"/>
              <w:marRight w:val="0"/>
              <w:marTop w:val="0"/>
              <w:marBottom w:val="0"/>
              <w:divBdr>
                <w:top w:val="none" w:sz="0" w:space="0" w:color="auto"/>
                <w:left w:val="none" w:sz="0" w:space="0" w:color="auto"/>
                <w:bottom w:val="none" w:sz="0" w:space="0" w:color="auto"/>
                <w:right w:val="none" w:sz="0" w:space="0" w:color="auto"/>
              </w:divBdr>
              <w:divsChild>
                <w:div w:id="549149704">
                  <w:marLeft w:val="0"/>
                  <w:marRight w:val="0"/>
                  <w:marTop w:val="0"/>
                  <w:marBottom w:val="0"/>
                  <w:divBdr>
                    <w:top w:val="none" w:sz="0" w:space="0" w:color="auto"/>
                    <w:left w:val="none" w:sz="0" w:space="0" w:color="auto"/>
                    <w:bottom w:val="none" w:sz="0" w:space="0" w:color="auto"/>
                    <w:right w:val="none" w:sz="0" w:space="0" w:color="auto"/>
                  </w:divBdr>
                  <w:divsChild>
                    <w:div w:id="135415343">
                      <w:marLeft w:val="0"/>
                      <w:marRight w:val="0"/>
                      <w:marTop w:val="0"/>
                      <w:marBottom w:val="0"/>
                      <w:divBdr>
                        <w:top w:val="none" w:sz="0" w:space="0" w:color="auto"/>
                        <w:left w:val="none" w:sz="0" w:space="0" w:color="auto"/>
                        <w:bottom w:val="none" w:sz="0" w:space="0" w:color="auto"/>
                        <w:right w:val="none" w:sz="0" w:space="0" w:color="auto"/>
                      </w:divBdr>
                      <w:divsChild>
                        <w:div w:id="684789998">
                          <w:marLeft w:val="0"/>
                          <w:marRight w:val="0"/>
                          <w:marTop w:val="0"/>
                          <w:marBottom w:val="0"/>
                          <w:divBdr>
                            <w:top w:val="none" w:sz="0" w:space="0" w:color="auto"/>
                            <w:left w:val="none" w:sz="0" w:space="0" w:color="auto"/>
                            <w:bottom w:val="none" w:sz="0" w:space="0" w:color="auto"/>
                            <w:right w:val="none" w:sz="0" w:space="0" w:color="auto"/>
                          </w:divBdr>
                          <w:divsChild>
                            <w:div w:id="23136654">
                              <w:marLeft w:val="0"/>
                              <w:marRight w:val="0"/>
                              <w:marTop w:val="0"/>
                              <w:marBottom w:val="0"/>
                              <w:divBdr>
                                <w:top w:val="none" w:sz="0" w:space="0" w:color="auto"/>
                                <w:left w:val="none" w:sz="0" w:space="0" w:color="auto"/>
                                <w:bottom w:val="none" w:sz="0" w:space="0" w:color="auto"/>
                                <w:right w:val="none" w:sz="0" w:space="0" w:color="auto"/>
                              </w:divBdr>
                              <w:divsChild>
                                <w:div w:id="1870482737">
                                  <w:marLeft w:val="0"/>
                                  <w:marRight w:val="0"/>
                                  <w:marTop w:val="0"/>
                                  <w:marBottom w:val="0"/>
                                  <w:divBdr>
                                    <w:top w:val="none" w:sz="0" w:space="0" w:color="auto"/>
                                    <w:left w:val="none" w:sz="0" w:space="0" w:color="auto"/>
                                    <w:bottom w:val="none" w:sz="0" w:space="0" w:color="auto"/>
                                    <w:right w:val="none" w:sz="0" w:space="0" w:color="auto"/>
                                  </w:divBdr>
                                  <w:divsChild>
                                    <w:div w:id="1580598228">
                                      <w:marLeft w:val="0"/>
                                      <w:marRight w:val="0"/>
                                      <w:marTop w:val="0"/>
                                      <w:marBottom w:val="0"/>
                                      <w:divBdr>
                                        <w:top w:val="none" w:sz="0" w:space="0" w:color="auto"/>
                                        <w:left w:val="none" w:sz="0" w:space="0" w:color="auto"/>
                                        <w:bottom w:val="none" w:sz="0" w:space="0" w:color="auto"/>
                                        <w:right w:val="none" w:sz="0" w:space="0" w:color="auto"/>
                                      </w:divBdr>
                                      <w:divsChild>
                                        <w:div w:id="1035697857">
                                          <w:marLeft w:val="0"/>
                                          <w:marRight w:val="0"/>
                                          <w:marTop w:val="0"/>
                                          <w:marBottom w:val="0"/>
                                          <w:divBdr>
                                            <w:top w:val="none" w:sz="0" w:space="0" w:color="auto"/>
                                            <w:left w:val="none" w:sz="0" w:space="0" w:color="auto"/>
                                            <w:bottom w:val="none" w:sz="0" w:space="0" w:color="auto"/>
                                            <w:right w:val="none" w:sz="0" w:space="0" w:color="auto"/>
                                          </w:divBdr>
                                          <w:divsChild>
                                            <w:div w:id="1184636328">
                                              <w:marLeft w:val="0"/>
                                              <w:marRight w:val="0"/>
                                              <w:marTop w:val="0"/>
                                              <w:marBottom w:val="0"/>
                                              <w:divBdr>
                                                <w:top w:val="none" w:sz="0" w:space="0" w:color="auto"/>
                                                <w:left w:val="none" w:sz="0" w:space="0" w:color="auto"/>
                                                <w:bottom w:val="none" w:sz="0" w:space="0" w:color="auto"/>
                                                <w:right w:val="none" w:sz="0" w:space="0" w:color="auto"/>
                                              </w:divBdr>
                                              <w:divsChild>
                                                <w:div w:id="1607495246">
                                                  <w:marLeft w:val="0"/>
                                                  <w:marRight w:val="0"/>
                                                  <w:marTop w:val="0"/>
                                                  <w:marBottom w:val="0"/>
                                                  <w:divBdr>
                                                    <w:top w:val="none" w:sz="0" w:space="0" w:color="auto"/>
                                                    <w:left w:val="none" w:sz="0" w:space="0" w:color="auto"/>
                                                    <w:bottom w:val="none" w:sz="0" w:space="0" w:color="auto"/>
                                                    <w:right w:val="none" w:sz="0" w:space="0" w:color="auto"/>
                                                  </w:divBdr>
                                                  <w:divsChild>
                                                    <w:div w:id="42752963">
                                                      <w:marLeft w:val="0"/>
                                                      <w:marRight w:val="0"/>
                                                      <w:marTop w:val="0"/>
                                                      <w:marBottom w:val="0"/>
                                                      <w:divBdr>
                                                        <w:top w:val="none" w:sz="0" w:space="0" w:color="auto"/>
                                                        <w:left w:val="none" w:sz="0" w:space="0" w:color="auto"/>
                                                        <w:bottom w:val="none" w:sz="0" w:space="0" w:color="auto"/>
                                                        <w:right w:val="none" w:sz="0" w:space="0" w:color="auto"/>
                                                      </w:divBdr>
                                                      <w:divsChild>
                                                        <w:div w:id="98115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313357">
          <w:marLeft w:val="0"/>
          <w:marRight w:val="0"/>
          <w:marTop w:val="0"/>
          <w:marBottom w:val="0"/>
          <w:divBdr>
            <w:top w:val="none" w:sz="0" w:space="0" w:color="auto"/>
            <w:left w:val="none" w:sz="0" w:space="0" w:color="auto"/>
            <w:bottom w:val="none" w:sz="0" w:space="0" w:color="auto"/>
            <w:right w:val="none" w:sz="0" w:space="0" w:color="auto"/>
          </w:divBdr>
          <w:divsChild>
            <w:div w:id="158928994">
              <w:marLeft w:val="0"/>
              <w:marRight w:val="0"/>
              <w:marTop w:val="0"/>
              <w:marBottom w:val="0"/>
              <w:divBdr>
                <w:top w:val="none" w:sz="0" w:space="0" w:color="auto"/>
                <w:left w:val="none" w:sz="0" w:space="0" w:color="auto"/>
                <w:bottom w:val="none" w:sz="0" w:space="0" w:color="auto"/>
                <w:right w:val="none" w:sz="0" w:space="0" w:color="auto"/>
              </w:divBdr>
              <w:divsChild>
                <w:div w:id="456073288">
                  <w:marLeft w:val="0"/>
                  <w:marRight w:val="0"/>
                  <w:marTop w:val="0"/>
                  <w:marBottom w:val="0"/>
                  <w:divBdr>
                    <w:top w:val="none" w:sz="0" w:space="0" w:color="auto"/>
                    <w:left w:val="none" w:sz="0" w:space="0" w:color="auto"/>
                    <w:bottom w:val="none" w:sz="0" w:space="0" w:color="auto"/>
                    <w:right w:val="none" w:sz="0" w:space="0" w:color="auto"/>
                  </w:divBdr>
                  <w:divsChild>
                    <w:div w:id="23484676">
                      <w:marLeft w:val="0"/>
                      <w:marRight w:val="0"/>
                      <w:marTop w:val="0"/>
                      <w:marBottom w:val="0"/>
                      <w:divBdr>
                        <w:top w:val="none" w:sz="0" w:space="0" w:color="auto"/>
                        <w:left w:val="none" w:sz="0" w:space="0" w:color="auto"/>
                        <w:bottom w:val="none" w:sz="0" w:space="0" w:color="auto"/>
                        <w:right w:val="none" w:sz="0" w:space="0" w:color="auto"/>
                      </w:divBdr>
                      <w:divsChild>
                        <w:div w:id="1221290655">
                          <w:marLeft w:val="0"/>
                          <w:marRight w:val="0"/>
                          <w:marTop w:val="0"/>
                          <w:marBottom w:val="0"/>
                          <w:divBdr>
                            <w:top w:val="none" w:sz="0" w:space="0" w:color="auto"/>
                            <w:left w:val="none" w:sz="0" w:space="0" w:color="auto"/>
                            <w:bottom w:val="none" w:sz="0" w:space="0" w:color="auto"/>
                            <w:right w:val="none" w:sz="0" w:space="0" w:color="auto"/>
                          </w:divBdr>
                          <w:divsChild>
                            <w:div w:id="1991402411">
                              <w:marLeft w:val="0"/>
                              <w:marRight w:val="0"/>
                              <w:marTop w:val="0"/>
                              <w:marBottom w:val="0"/>
                              <w:divBdr>
                                <w:top w:val="none" w:sz="0" w:space="0" w:color="auto"/>
                                <w:left w:val="none" w:sz="0" w:space="0" w:color="auto"/>
                                <w:bottom w:val="none" w:sz="0" w:space="0" w:color="auto"/>
                                <w:right w:val="none" w:sz="0" w:space="0" w:color="auto"/>
                              </w:divBdr>
                              <w:divsChild>
                                <w:div w:id="322205264">
                                  <w:marLeft w:val="0"/>
                                  <w:marRight w:val="0"/>
                                  <w:marTop w:val="0"/>
                                  <w:marBottom w:val="0"/>
                                  <w:divBdr>
                                    <w:top w:val="none" w:sz="0" w:space="0" w:color="auto"/>
                                    <w:left w:val="none" w:sz="0" w:space="0" w:color="auto"/>
                                    <w:bottom w:val="none" w:sz="0" w:space="0" w:color="auto"/>
                                    <w:right w:val="none" w:sz="0" w:space="0" w:color="auto"/>
                                  </w:divBdr>
                                  <w:divsChild>
                                    <w:div w:id="1747452211">
                                      <w:marLeft w:val="0"/>
                                      <w:marRight w:val="0"/>
                                      <w:marTop w:val="0"/>
                                      <w:marBottom w:val="0"/>
                                      <w:divBdr>
                                        <w:top w:val="none" w:sz="0" w:space="0" w:color="auto"/>
                                        <w:left w:val="none" w:sz="0" w:space="0" w:color="auto"/>
                                        <w:bottom w:val="none" w:sz="0" w:space="0" w:color="auto"/>
                                        <w:right w:val="none" w:sz="0" w:space="0" w:color="auto"/>
                                      </w:divBdr>
                                      <w:divsChild>
                                        <w:div w:id="1288659540">
                                          <w:marLeft w:val="0"/>
                                          <w:marRight w:val="0"/>
                                          <w:marTop w:val="0"/>
                                          <w:marBottom w:val="0"/>
                                          <w:divBdr>
                                            <w:top w:val="none" w:sz="0" w:space="0" w:color="auto"/>
                                            <w:left w:val="none" w:sz="0" w:space="0" w:color="auto"/>
                                            <w:bottom w:val="none" w:sz="0" w:space="0" w:color="auto"/>
                                            <w:right w:val="none" w:sz="0" w:space="0" w:color="auto"/>
                                          </w:divBdr>
                                          <w:divsChild>
                                            <w:div w:id="360282656">
                                              <w:marLeft w:val="0"/>
                                              <w:marRight w:val="0"/>
                                              <w:marTop w:val="0"/>
                                              <w:marBottom w:val="0"/>
                                              <w:divBdr>
                                                <w:top w:val="none" w:sz="0" w:space="0" w:color="auto"/>
                                                <w:left w:val="none" w:sz="0" w:space="0" w:color="auto"/>
                                                <w:bottom w:val="none" w:sz="0" w:space="0" w:color="auto"/>
                                                <w:right w:val="none" w:sz="0" w:space="0" w:color="auto"/>
                                              </w:divBdr>
                                              <w:divsChild>
                                                <w:div w:id="371423721">
                                                  <w:marLeft w:val="0"/>
                                                  <w:marRight w:val="0"/>
                                                  <w:marTop w:val="0"/>
                                                  <w:marBottom w:val="0"/>
                                                  <w:divBdr>
                                                    <w:top w:val="none" w:sz="0" w:space="0" w:color="auto"/>
                                                    <w:left w:val="none" w:sz="0" w:space="0" w:color="auto"/>
                                                    <w:bottom w:val="none" w:sz="0" w:space="0" w:color="auto"/>
                                                    <w:right w:val="none" w:sz="0" w:space="0" w:color="auto"/>
                                                  </w:divBdr>
                                                  <w:divsChild>
                                                    <w:div w:id="1030574236">
                                                      <w:marLeft w:val="0"/>
                                                      <w:marRight w:val="0"/>
                                                      <w:marTop w:val="0"/>
                                                      <w:marBottom w:val="0"/>
                                                      <w:divBdr>
                                                        <w:top w:val="none" w:sz="0" w:space="0" w:color="auto"/>
                                                        <w:left w:val="none" w:sz="0" w:space="0" w:color="auto"/>
                                                        <w:bottom w:val="none" w:sz="0" w:space="0" w:color="auto"/>
                                                        <w:right w:val="none" w:sz="0" w:space="0" w:color="auto"/>
                                                      </w:divBdr>
                                                      <w:divsChild>
                                                        <w:div w:id="110194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185949">
          <w:marLeft w:val="0"/>
          <w:marRight w:val="0"/>
          <w:marTop w:val="0"/>
          <w:marBottom w:val="0"/>
          <w:divBdr>
            <w:top w:val="none" w:sz="0" w:space="0" w:color="auto"/>
            <w:left w:val="none" w:sz="0" w:space="0" w:color="auto"/>
            <w:bottom w:val="none" w:sz="0" w:space="0" w:color="auto"/>
            <w:right w:val="none" w:sz="0" w:space="0" w:color="auto"/>
          </w:divBdr>
          <w:divsChild>
            <w:div w:id="1107696832">
              <w:marLeft w:val="0"/>
              <w:marRight w:val="0"/>
              <w:marTop w:val="0"/>
              <w:marBottom w:val="0"/>
              <w:divBdr>
                <w:top w:val="none" w:sz="0" w:space="0" w:color="auto"/>
                <w:left w:val="none" w:sz="0" w:space="0" w:color="auto"/>
                <w:bottom w:val="none" w:sz="0" w:space="0" w:color="auto"/>
                <w:right w:val="none" w:sz="0" w:space="0" w:color="auto"/>
              </w:divBdr>
              <w:divsChild>
                <w:div w:id="925118482">
                  <w:marLeft w:val="0"/>
                  <w:marRight w:val="0"/>
                  <w:marTop w:val="0"/>
                  <w:marBottom w:val="0"/>
                  <w:divBdr>
                    <w:top w:val="none" w:sz="0" w:space="0" w:color="auto"/>
                    <w:left w:val="none" w:sz="0" w:space="0" w:color="auto"/>
                    <w:bottom w:val="none" w:sz="0" w:space="0" w:color="auto"/>
                    <w:right w:val="none" w:sz="0" w:space="0" w:color="auto"/>
                  </w:divBdr>
                  <w:divsChild>
                    <w:div w:id="1148474909">
                      <w:marLeft w:val="0"/>
                      <w:marRight w:val="0"/>
                      <w:marTop w:val="0"/>
                      <w:marBottom w:val="0"/>
                      <w:divBdr>
                        <w:top w:val="none" w:sz="0" w:space="0" w:color="auto"/>
                        <w:left w:val="none" w:sz="0" w:space="0" w:color="auto"/>
                        <w:bottom w:val="none" w:sz="0" w:space="0" w:color="auto"/>
                        <w:right w:val="none" w:sz="0" w:space="0" w:color="auto"/>
                      </w:divBdr>
                      <w:divsChild>
                        <w:div w:id="479931684">
                          <w:marLeft w:val="0"/>
                          <w:marRight w:val="0"/>
                          <w:marTop w:val="0"/>
                          <w:marBottom w:val="0"/>
                          <w:divBdr>
                            <w:top w:val="none" w:sz="0" w:space="0" w:color="auto"/>
                            <w:left w:val="none" w:sz="0" w:space="0" w:color="auto"/>
                            <w:bottom w:val="none" w:sz="0" w:space="0" w:color="auto"/>
                            <w:right w:val="none" w:sz="0" w:space="0" w:color="auto"/>
                          </w:divBdr>
                          <w:divsChild>
                            <w:div w:id="525949605">
                              <w:marLeft w:val="0"/>
                              <w:marRight w:val="0"/>
                              <w:marTop w:val="0"/>
                              <w:marBottom w:val="0"/>
                              <w:divBdr>
                                <w:top w:val="none" w:sz="0" w:space="0" w:color="auto"/>
                                <w:left w:val="none" w:sz="0" w:space="0" w:color="auto"/>
                                <w:bottom w:val="none" w:sz="0" w:space="0" w:color="auto"/>
                                <w:right w:val="none" w:sz="0" w:space="0" w:color="auto"/>
                              </w:divBdr>
                              <w:divsChild>
                                <w:div w:id="635839494">
                                  <w:marLeft w:val="0"/>
                                  <w:marRight w:val="0"/>
                                  <w:marTop w:val="0"/>
                                  <w:marBottom w:val="0"/>
                                  <w:divBdr>
                                    <w:top w:val="none" w:sz="0" w:space="0" w:color="auto"/>
                                    <w:left w:val="none" w:sz="0" w:space="0" w:color="auto"/>
                                    <w:bottom w:val="none" w:sz="0" w:space="0" w:color="auto"/>
                                    <w:right w:val="none" w:sz="0" w:space="0" w:color="auto"/>
                                  </w:divBdr>
                                  <w:divsChild>
                                    <w:div w:id="35929634">
                                      <w:marLeft w:val="0"/>
                                      <w:marRight w:val="0"/>
                                      <w:marTop w:val="0"/>
                                      <w:marBottom w:val="0"/>
                                      <w:divBdr>
                                        <w:top w:val="none" w:sz="0" w:space="0" w:color="auto"/>
                                        <w:left w:val="none" w:sz="0" w:space="0" w:color="auto"/>
                                        <w:bottom w:val="none" w:sz="0" w:space="0" w:color="auto"/>
                                        <w:right w:val="none" w:sz="0" w:space="0" w:color="auto"/>
                                      </w:divBdr>
                                      <w:divsChild>
                                        <w:div w:id="1176843828">
                                          <w:marLeft w:val="0"/>
                                          <w:marRight w:val="0"/>
                                          <w:marTop w:val="0"/>
                                          <w:marBottom w:val="0"/>
                                          <w:divBdr>
                                            <w:top w:val="none" w:sz="0" w:space="0" w:color="auto"/>
                                            <w:left w:val="none" w:sz="0" w:space="0" w:color="auto"/>
                                            <w:bottom w:val="none" w:sz="0" w:space="0" w:color="auto"/>
                                            <w:right w:val="none" w:sz="0" w:space="0" w:color="auto"/>
                                          </w:divBdr>
                                          <w:divsChild>
                                            <w:div w:id="833688372">
                                              <w:marLeft w:val="0"/>
                                              <w:marRight w:val="0"/>
                                              <w:marTop w:val="0"/>
                                              <w:marBottom w:val="0"/>
                                              <w:divBdr>
                                                <w:top w:val="none" w:sz="0" w:space="0" w:color="auto"/>
                                                <w:left w:val="none" w:sz="0" w:space="0" w:color="auto"/>
                                                <w:bottom w:val="none" w:sz="0" w:space="0" w:color="auto"/>
                                                <w:right w:val="none" w:sz="0" w:space="0" w:color="auto"/>
                                              </w:divBdr>
                                              <w:divsChild>
                                                <w:div w:id="991714498">
                                                  <w:marLeft w:val="0"/>
                                                  <w:marRight w:val="0"/>
                                                  <w:marTop w:val="0"/>
                                                  <w:marBottom w:val="0"/>
                                                  <w:divBdr>
                                                    <w:top w:val="none" w:sz="0" w:space="0" w:color="auto"/>
                                                    <w:left w:val="none" w:sz="0" w:space="0" w:color="auto"/>
                                                    <w:bottom w:val="none" w:sz="0" w:space="0" w:color="auto"/>
                                                    <w:right w:val="none" w:sz="0" w:space="0" w:color="auto"/>
                                                  </w:divBdr>
                                                  <w:divsChild>
                                                    <w:div w:id="564996244">
                                                      <w:marLeft w:val="0"/>
                                                      <w:marRight w:val="0"/>
                                                      <w:marTop w:val="0"/>
                                                      <w:marBottom w:val="0"/>
                                                      <w:divBdr>
                                                        <w:top w:val="none" w:sz="0" w:space="0" w:color="auto"/>
                                                        <w:left w:val="none" w:sz="0" w:space="0" w:color="auto"/>
                                                        <w:bottom w:val="none" w:sz="0" w:space="0" w:color="auto"/>
                                                        <w:right w:val="none" w:sz="0" w:space="0" w:color="auto"/>
                                                      </w:divBdr>
                                                      <w:divsChild>
                                                        <w:div w:id="168731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9350868">
          <w:marLeft w:val="0"/>
          <w:marRight w:val="0"/>
          <w:marTop w:val="0"/>
          <w:marBottom w:val="0"/>
          <w:divBdr>
            <w:top w:val="none" w:sz="0" w:space="0" w:color="auto"/>
            <w:left w:val="none" w:sz="0" w:space="0" w:color="auto"/>
            <w:bottom w:val="none" w:sz="0" w:space="0" w:color="auto"/>
            <w:right w:val="none" w:sz="0" w:space="0" w:color="auto"/>
          </w:divBdr>
          <w:divsChild>
            <w:div w:id="40981407">
              <w:marLeft w:val="0"/>
              <w:marRight w:val="0"/>
              <w:marTop w:val="0"/>
              <w:marBottom w:val="0"/>
              <w:divBdr>
                <w:top w:val="none" w:sz="0" w:space="0" w:color="auto"/>
                <w:left w:val="none" w:sz="0" w:space="0" w:color="auto"/>
                <w:bottom w:val="none" w:sz="0" w:space="0" w:color="auto"/>
                <w:right w:val="none" w:sz="0" w:space="0" w:color="auto"/>
              </w:divBdr>
              <w:divsChild>
                <w:div w:id="1973098337">
                  <w:marLeft w:val="0"/>
                  <w:marRight w:val="0"/>
                  <w:marTop w:val="0"/>
                  <w:marBottom w:val="0"/>
                  <w:divBdr>
                    <w:top w:val="none" w:sz="0" w:space="0" w:color="auto"/>
                    <w:left w:val="none" w:sz="0" w:space="0" w:color="auto"/>
                    <w:bottom w:val="none" w:sz="0" w:space="0" w:color="auto"/>
                    <w:right w:val="none" w:sz="0" w:space="0" w:color="auto"/>
                  </w:divBdr>
                  <w:divsChild>
                    <w:div w:id="1956793579">
                      <w:marLeft w:val="0"/>
                      <w:marRight w:val="0"/>
                      <w:marTop w:val="0"/>
                      <w:marBottom w:val="0"/>
                      <w:divBdr>
                        <w:top w:val="none" w:sz="0" w:space="0" w:color="auto"/>
                        <w:left w:val="none" w:sz="0" w:space="0" w:color="auto"/>
                        <w:bottom w:val="none" w:sz="0" w:space="0" w:color="auto"/>
                        <w:right w:val="none" w:sz="0" w:space="0" w:color="auto"/>
                      </w:divBdr>
                      <w:divsChild>
                        <w:div w:id="497422483">
                          <w:marLeft w:val="0"/>
                          <w:marRight w:val="0"/>
                          <w:marTop w:val="0"/>
                          <w:marBottom w:val="0"/>
                          <w:divBdr>
                            <w:top w:val="none" w:sz="0" w:space="0" w:color="auto"/>
                            <w:left w:val="none" w:sz="0" w:space="0" w:color="auto"/>
                            <w:bottom w:val="none" w:sz="0" w:space="0" w:color="auto"/>
                            <w:right w:val="none" w:sz="0" w:space="0" w:color="auto"/>
                          </w:divBdr>
                          <w:divsChild>
                            <w:div w:id="1274751340">
                              <w:marLeft w:val="0"/>
                              <w:marRight w:val="0"/>
                              <w:marTop w:val="0"/>
                              <w:marBottom w:val="0"/>
                              <w:divBdr>
                                <w:top w:val="none" w:sz="0" w:space="0" w:color="auto"/>
                                <w:left w:val="none" w:sz="0" w:space="0" w:color="auto"/>
                                <w:bottom w:val="none" w:sz="0" w:space="0" w:color="auto"/>
                                <w:right w:val="none" w:sz="0" w:space="0" w:color="auto"/>
                              </w:divBdr>
                              <w:divsChild>
                                <w:div w:id="732461490">
                                  <w:marLeft w:val="0"/>
                                  <w:marRight w:val="0"/>
                                  <w:marTop w:val="0"/>
                                  <w:marBottom w:val="0"/>
                                  <w:divBdr>
                                    <w:top w:val="none" w:sz="0" w:space="0" w:color="auto"/>
                                    <w:left w:val="none" w:sz="0" w:space="0" w:color="auto"/>
                                    <w:bottom w:val="none" w:sz="0" w:space="0" w:color="auto"/>
                                    <w:right w:val="none" w:sz="0" w:space="0" w:color="auto"/>
                                  </w:divBdr>
                                  <w:divsChild>
                                    <w:div w:id="753546715">
                                      <w:marLeft w:val="0"/>
                                      <w:marRight w:val="0"/>
                                      <w:marTop w:val="0"/>
                                      <w:marBottom w:val="0"/>
                                      <w:divBdr>
                                        <w:top w:val="none" w:sz="0" w:space="0" w:color="auto"/>
                                        <w:left w:val="none" w:sz="0" w:space="0" w:color="auto"/>
                                        <w:bottom w:val="none" w:sz="0" w:space="0" w:color="auto"/>
                                        <w:right w:val="none" w:sz="0" w:space="0" w:color="auto"/>
                                      </w:divBdr>
                                      <w:divsChild>
                                        <w:div w:id="363560533">
                                          <w:marLeft w:val="0"/>
                                          <w:marRight w:val="0"/>
                                          <w:marTop w:val="0"/>
                                          <w:marBottom w:val="0"/>
                                          <w:divBdr>
                                            <w:top w:val="none" w:sz="0" w:space="0" w:color="auto"/>
                                            <w:left w:val="none" w:sz="0" w:space="0" w:color="auto"/>
                                            <w:bottom w:val="none" w:sz="0" w:space="0" w:color="auto"/>
                                            <w:right w:val="none" w:sz="0" w:space="0" w:color="auto"/>
                                          </w:divBdr>
                                          <w:divsChild>
                                            <w:div w:id="1321808046">
                                              <w:marLeft w:val="0"/>
                                              <w:marRight w:val="0"/>
                                              <w:marTop w:val="0"/>
                                              <w:marBottom w:val="0"/>
                                              <w:divBdr>
                                                <w:top w:val="none" w:sz="0" w:space="0" w:color="auto"/>
                                                <w:left w:val="none" w:sz="0" w:space="0" w:color="auto"/>
                                                <w:bottom w:val="none" w:sz="0" w:space="0" w:color="auto"/>
                                                <w:right w:val="none" w:sz="0" w:space="0" w:color="auto"/>
                                              </w:divBdr>
                                              <w:divsChild>
                                                <w:div w:id="1745833328">
                                                  <w:marLeft w:val="0"/>
                                                  <w:marRight w:val="0"/>
                                                  <w:marTop w:val="0"/>
                                                  <w:marBottom w:val="0"/>
                                                  <w:divBdr>
                                                    <w:top w:val="none" w:sz="0" w:space="0" w:color="auto"/>
                                                    <w:left w:val="none" w:sz="0" w:space="0" w:color="auto"/>
                                                    <w:bottom w:val="none" w:sz="0" w:space="0" w:color="auto"/>
                                                    <w:right w:val="none" w:sz="0" w:space="0" w:color="auto"/>
                                                  </w:divBdr>
                                                  <w:divsChild>
                                                    <w:div w:id="270478242">
                                                      <w:marLeft w:val="0"/>
                                                      <w:marRight w:val="0"/>
                                                      <w:marTop w:val="0"/>
                                                      <w:marBottom w:val="0"/>
                                                      <w:divBdr>
                                                        <w:top w:val="none" w:sz="0" w:space="0" w:color="auto"/>
                                                        <w:left w:val="none" w:sz="0" w:space="0" w:color="auto"/>
                                                        <w:bottom w:val="none" w:sz="0" w:space="0" w:color="auto"/>
                                                        <w:right w:val="none" w:sz="0" w:space="0" w:color="auto"/>
                                                      </w:divBdr>
                                                      <w:divsChild>
                                                        <w:div w:id="105246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0260332">
          <w:marLeft w:val="0"/>
          <w:marRight w:val="0"/>
          <w:marTop w:val="0"/>
          <w:marBottom w:val="0"/>
          <w:divBdr>
            <w:top w:val="none" w:sz="0" w:space="0" w:color="auto"/>
            <w:left w:val="none" w:sz="0" w:space="0" w:color="auto"/>
            <w:bottom w:val="none" w:sz="0" w:space="0" w:color="auto"/>
            <w:right w:val="none" w:sz="0" w:space="0" w:color="auto"/>
          </w:divBdr>
          <w:divsChild>
            <w:div w:id="1315374011">
              <w:marLeft w:val="0"/>
              <w:marRight w:val="0"/>
              <w:marTop w:val="0"/>
              <w:marBottom w:val="0"/>
              <w:divBdr>
                <w:top w:val="none" w:sz="0" w:space="0" w:color="auto"/>
                <w:left w:val="none" w:sz="0" w:space="0" w:color="auto"/>
                <w:bottom w:val="none" w:sz="0" w:space="0" w:color="auto"/>
                <w:right w:val="none" w:sz="0" w:space="0" w:color="auto"/>
              </w:divBdr>
              <w:divsChild>
                <w:div w:id="963734194">
                  <w:marLeft w:val="0"/>
                  <w:marRight w:val="0"/>
                  <w:marTop w:val="0"/>
                  <w:marBottom w:val="0"/>
                  <w:divBdr>
                    <w:top w:val="none" w:sz="0" w:space="0" w:color="auto"/>
                    <w:left w:val="none" w:sz="0" w:space="0" w:color="auto"/>
                    <w:bottom w:val="none" w:sz="0" w:space="0" w:color="auto"/>
                    <w:right w:val="none" w:sz="0" w:space="0" w:color="auto"/>
                  </w:divBdr>
                  <w:divsChild>
                    <w:div w:id="1749225855">
                      <w:marLeft w:val="0"/>
                      <w:marRight w:val="0"/>
                      <w:marTop w:val="0"/>
                      <w:marBottom w:val="0"/>
                      <w:divBdr>
                        <w:top w:val="none" w:sz="0" w:space="0" w:color="auto"/>
                        <w:left w:val="none" w:sz="0" w:space="0" w:color="auto"/>
                        <w:bottom w:val="none" w:sz="0" w:space="0" w:color="auto"/>
                        <w:right w:val="none" w:sz="0" w:space="0" w:color="auto"/>
                      </w:divBdr>
                      <w:divsChild>
                        <w:div w:id="64963184">
                          <w:marLeft w:val="0"/>
                          <w:marRight w:val="0"/>
                          <w:marTop w:val="0"/>
                          <w:marBottom w:val="0"/>
                          <w:divBdr>
                            <w:top w:val="none" w:sz="0" w:space="0" w:color="auto"/>
                            <w:left w:val="none" w:sz="0" w:space="0" w:color="auto"/>
                            <w:bottom w:val="none" w:sz="0" w:space="0" w:color="auto"/>
                            <w:right w:val="none" w:sz="0" w:space="0" w:color="auto"/>
                          </w:divBdr>
                          <w:divsChild>
                            <w:div w:id="1883130131">
                              <w:marLeft w:val="0"/>
                              <w:marRight w:val="0"/>
                              <w:marTop w:val="0"/>
                              <w:marBottom w:val="0"/>
                              <w:divBdr>
                                <w:top w:val="none" w:sz="0" w:space="0" w:color="auto"/>
                                <w:left w:val="none" w:sz="0" w:space="0" w:color="auto"/>
                                <w:bottom w:val="none" w:sz="0" w:space="0" w:color="auto"/>
                                <w:right w:val="none" w:sz="0" w:space="0" w:color="auto"/>
                              </w:divBdr>
                              <w:divsChild>
                                <w:div w:id="516889772">
                                  <w:marLeft w:val="0"/>
                                  <w:marRight w:val="0"/>
                                  <w:marTop w:val="0"/>
                                  <w:marBottom w:val="0"/>
                                  <w:divBdr>
                                    <w:top w:val="none" w:sz="0" w:space="0" w:color="auto"/>
                                    <w:left w:val="none" w:sz="0" w:space="0" w:color="auto"/>
                                    <w:bottom w:val="none" w:sz="0" w:space="0" w:color="auto"/>
                                    <w:right w:val="none" w:sz="0" w:space="0" w:color="auto"/>
                                  </w:divBdr>
                                  <w:divsChild>
                                    <w:div w:id="1568103117">
                                      <w:marLeft w:val="0"/>
                                      <w:marRight w:val="0"/>
                                      <w:marTop w:val="0"/>
                                      <w:marBottom w:val="0"/>
                                      <w:divBdr>
                                        <w:top w:val="none" w:sz="0" w:space="0" w:color="auto"/>
                                        <w:left w:val="none" w:sz="0" w:space="0" w:color="auto"/>
                                        <w:bottom w:val="none" w:sz="0" w:space="0" w:color="auto"/>
                                        <w:right w:val="none" w:sz="0" w:space="0" w:color="auto"/>
                                      </w:divBdr>
                                      <w:divsChild>
                                        <w:div w:id="1380932386">
                                          <w:marLeft w:val="0"/>
                                          <w:marRight w:val="0"/>
                                          <w:marTop w:val="0"/>
                                          <w:marBottom w:val="0"/>
                                          <w:divBdr>
                                            <w:top w:val="none" w:sz="0" w:space="0" w:color="auto"/>
                                            <w:left w:val="none" w:sz="0" w:space="0" w:color="auto"/>
                                            <w:bottom w:val="none" w:sz="0" w:space="0" w:color="auto"/>
                                            <w:right w:val="none" w:sz="0" w:space="0" w:color="auto"/>
                                          </w:divBdr>
                                          <w:divsChild>
                                            <w:div w:id="1289511491">
                                              <w:marLeft w:val="0"/>
                                              <w:marRight w:val="0"/>
                                              <w:marTop w:val="0"/>
                                              <w:marBottom w:val="0"/>
                                              <w:divBdr>
                                                <w:top w:val="none" w:sz="0" w:space="0" w:color="auto"/>
                                                <w:left w:val="none" w:sz="0" w:space="0" w:color="auto"/>
                                                <w:bottom w:val="none" w:sz="0" w:space="0" w:color="auto"/>
                                                <w:right w:val="none" w:sz="0" w:space="0" w:color="auto"/>
                                              </w:divBdr>
                                              <w:divsChild>
                                                <w:div w:id="2095468561">
                                                  <w:marLeft w:val="0"/>
                                                  <w:marRight w:val="0"/>
                                                  <w:marTop w:val="0"/>
                                                  <w:marBottom w:val="0"/>
                                                  <w:divBdr>
                                                    <w:top w:val="none" w:sz="0" w:space="0" w:color="auto"/>
                                                    <w:left w:val="none" w:sz="0" w:space="0" w:color="auto"/>
                                                    <w:bottom w:val="none" w:sz="0" w:space="0" w:color="auto"/>
                                                    <w:right w:val="none" w:sz="0" w:space="0" w:color="auto"/>
                                                  </w:divBdr>
                                                  <w:divsChild>
                                                    <w:div w:id="1184322312">
                                                      <w:marLeft w:val="0"/>
                                                      <w:marRight w:val="0"/>
                                                      <w:marTop w:val="0"/>
                                                      <w:marBottom w:val="0"/>
                                                      <w:divBdr>
                                                        <w:top w:val="none" w:sz="0" w:space="0" w:color="auto"/>
                                                        <w:left w:val="none" w:sz="0" w:space="0" w:color="auto"/>
                                                        <w:bottom w:val="none" w:sz="0" w:space="0" w:color="auto"/>
                                                        <w:right w:val="none" w:sz="0" w:space="0" w:color="auto"/>
                                                      </w:divBdr>
                                                      <w:divsChild>
                                                        <w:div w:id="1488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9282642">
          <w:marLeft w:val="0"/>
          <w:marRight w:val="0"/>
          <w:marTop w:val="0"/>
          <w:marBottom w:val="0"/>
          <w:divBdr>
            <w:top w:val="none" w:sz="0" w:space="0" w:color="auto"/>
            <w:left w:val="none" w:sz="0" w:space="0" w:color="auto"/>
            <w:bottom w:val="none" w:sz="0" w:space="0" w:color="auto"/>
            <w:right w:val="none" w:sz="0" w:space="0" w:color="auto"/>
          </w:divBdr>
          <w:divsChild>
            <w:div w:id="271976543">
              <w:marLeft w:val="0"/>
              <w:marRight w:val="0"/>
              <w:marTop w:val="0"/>
              <w:marBottom w:val="0"/>
              <w:divBdr>
                <w:top w:val="none" w:sz="0" w:space="0" w:color="auto"/>
                <w:left w:val="none" w:sz="0" w:space="0" w:color="auto"/>
                <w:bottom w:val="none" w:sz="0" w:space="0" w:color="auto"/>
                <w:right w:val="none" w:sz="0" w:space="0" w:color="auto"/>
              </w:divBdr>
              <w:divsChild>
                <w:div w:id="2102139930">
                  <w:marLeft w:val="0"/>
                  <w:marRight w:val="0"/>
                  <w:marTop w:val="0"/>
                  <w:marBottom w:val="0"/>
                  <w:divBdr>
                    <w:top w:val="none" w:sz="0" w:space="0" w:color="auto"/>
                    <w:left w:val="none" w:sz="0" w:space="0" w:color="auto"/>
                    <w:bottom w:val="none" w:sz="0" w:space="0" w:color="auto"/>
                    <w:right w:val="none" w:sz="0" w:space="0" w:color="auto"/>
                  </w:divBdr>
                  <w:divsChild>
                    <w:div w:id="644503525">
                      <w:marLeft w:val="0"/>
                      <w:marRight w:val="0"/>
                      <w:marTop w:val="0"/>
                      <w:marBottom w:val="0"/>
                      <w:divBdr>
                        <w:top w:val="none" w:sz="0" w:space="0" w:color="auto"/>
                        <w:left w:val="none" w:sz="0" w:space="0" w:color="auto"/>
                        <w:bottom w:val="none" w:sz="0" w:space="0" w:color="auto"/>
                        <w:right w:val="none" w:sz="0" w:space="0" w:color="auto"/>
                      </w:divBdr>
                      <w:divsChild>
                        <w:div w:id="533227154">
                          <w:marLeft w:val="0"/>
                          <w:marRight w:val="0"/>
                          <w:marTop w:val="0"/>
                          <w:marBottom w:val="0"/>
                          <w:divBdr>
                            <w:top w:val="none" w:sz="0" w:space="0" w:color="auto"/>
                            <w:left w:val="none" w:sz="0" w:space="0" w:color="auto"/>
                            <w:bottom w:val="none" w:sz="0" w:space="0" w:color="auto"/>
                            <w:right w:val="none" w:sz="0" w:space="0" w:color="auto"/>
                          </w:divBdr>
                          <w:divsChild>
                            <w:div w:id="1517186924">
                              <w:marLeft w:val="0"/>
                              <w:marRight w:val="0"/>
                              <w:marTop w:val="0"/>
                              <w:marBottom w:val="0"/>
                              <w:divBdr>
                                <w:top w:val="none" w:sz="0" w:space="0" w:color="auto"/>
                                <w:left w:val="none" w:sz="0" w:space="0" w:color="auto"/>
                                <w:bottom w:val="none" w:sz="0" w:space="0" w:color="auto"/>
                                <w:right w:val="none" w:sz="0" w:space="0" w:color="auto"/>
                              </w:divBdr>
                              <w:divsChild>
                                <w:div w:id="1840926634">
                                  <w:marLeft w:val="0"/>
                                  <w:marRight w:val="0"/>
                                  <w:marTop w:val="0"/>
                                  <w:marBottom w:val="0"/>
                                  <w:divBdr>
                                    <w:top w:val="none" w:sz="0" w:space="0" w:color="auto"/>
                                    <w:left w:val="none" w:sz="0" w:space="0" w:color="auto"/>
                                    <w:bottom w:val="none" w:sz="0" w:space="0" w:color="auto"/>
                                    <w:right w:val="none" w:sz="0" w:space="0" w:color="auto"/>
                                  </w:divBdr>
                                  <w:divsChild>
                                    <w:div w:id="1146387921">
                                      <w:marLeft w:val="0"/>
                                      <w:marRight w:val="0"/>
                                      <w:marTop w:val="0"/>
                                      <w:marBottom w:val="0"/>
                                      <w:divBdr>
                                        <w:top w:val="none" w:sz="0" w:space="0" w:color="auto"/>
                                        <w:left w:val="none" w:sz="0" w:space="0" w:color="auto"/>
                                        <w:bottom w:val="none" w:sz="0" w:space="0" w:color="auto"/>
                                        <w:right w:val="none" w:sz="0" w:space="0" w:color="auto"/>
                                      </w:divBdr>
                                      <w:divsChild>
                                        <w:div w:id="85806154">
                                          <w:marLeft w:val="0"/>
                                          <w:marRight w:val="0"/>
                                          <w:marTop w:val="0"/>
                                          <w:marBottom w:val="0"/>
                                          <w:divBdr>
                                            <w:top w:val="none" w:sz="0" w:space="0" w:color="auto"/>
                                            <w:left w:val="none" w:sz="0" w:space="0" w:color="auto"/>
                                            <w:bottom w:val="none" w:sz="0" w:space="0" w:color="auto"/>
                                            <w:right w:val="none" w:sz="0" w:space="0" w:color="auto"/>
                                          </w:divBdr>
                                          <w:divsChild>
                                            <w:div w:id="756026796">
                                              <w:marLeft w:val="0"/>
                                              <w:marRight w:val="0"/>
                                              <w:marTop w:val="0"/>
                                              <w:marBottom w:val="0"/>
                                              <w:divBdr>
                                                <w:top w:val="none" w:sz="0" w:space="0" w:color="auto"/>
                                                <w:left w:val="none" w:sz="0" w:space="0" w:color="auto"/>
                                                <w:bottom w:val="none" w:sz="0" w:space="0" w:color="auto"/>
                                                <w:right w:val="none" w:sz="0" w:space="0" w:color="auto"/>
                                              </w:divBdr>
                                              <w:divsChild>
                                                <w:div w:id="1079715080">
                                                  <w:marLeft w:val="0"/>
                                                  <w:marRight w:val="0"/>
                                                  <w:marTop w:val="0"/>
                                                  <w:marBottom w:val="0"/>
                                                  <w:divBdr>
                                                    <w:top w:val="none" w:sz="0" w:space="0" w:color="auto"/>
                                                    <w:left w:val="none" w:sz="0" w:space="0" w:color="auto"/>
                                                    <w:bottom w:val="none" w:sz="0" w:space="0" w:color="auto"/>
                                                    <w:right w:val="none" w:sz="0" w:space="0" w:color="auto"/>
                                                  </w:divBdr>
                                                  <w:divsChild>
                                                    <w:div w:id="1131829079">
                                                      <w:marLeft w:val="0"/>
                                                      <w:marRight w:val="0"/>
                                                      <w:marTop w:val="0"/>
                                                      <w:marBottom w:val="0"/>
                                                      <w:divBdr>
                                                        <w:top w:val="none" w:sz="0" w:space="0" w:color="auto"/>
                                                        <w:left w:val="none" w:sz="0" w:space="0" w:color="auto"/>
                                                        <w:bottom w:val="none" w:sz="0" w:space="0" w:color="auto"/>
                                                        <w:right w:val="none" w:sz="0" w:space="0" w:color="auto"/>
                                                      </w:divBdr>
                                                      <w:divsChild>
                                                        <w:div w:id="39940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4515405">
          <w:marLeft w:val="0"/>
          <w:marRight w:val="0"/>
          <w:marTop w:val="0"/>
          <w:marBottom w:val="0"/>
          <w:divBdr>
            <w:top w:val="none" w:sz="0" w:space="0" w:color="auto"/>
            <w:left w:val="none" w:sz="0" w:space="0" w:color="auto"/>
            <w:bottom w:val="none" w:sz="0" w:space="0" w:color="auto"/>
            <w:right w:val="none" w:sz="0" w:space="0" w:color="auto"/>
          </w:divBdr>
          <w:divsChild>
            <w:div w:id="705259428">
              <w:marLeft w:val="0"/>
              <w:marRight w:val="0"/>
              <w:marTop w:val="0"/>
              <w:marBottom w:val="0"/>
              <w:divBdr>
                <w:top w:val="none" w:sz="0" w:space="0" w:color="auto"/>
                <w:left w:val="none" w:sz="0" w:space="0" w:color="auto"/>
                <w:bottom w:val="none" w:sz="0" w:space="0" w:color="auto"/>
                <w:right w:val="none" w:sz="0" w:space="0" w:color="auto"/>
              </w:divBdr>
              <w:divsChild>
                <w:div w:id="623117910">
                  <w:marLeft w:val="0"/>
                  <w:marRight w:val="0"/>
                  <w:marTop w:val="0"/>
                  <w:marBottom w:val="0"/>
                  <w:divBdr>
                    <w:top w:val="none" w:sz="0" w:space="0" w:color="auto"/>
                    <w:left w:val="none" w:sz="0" w:space="0" w:color="auto"/>
                    <w:bottom w:val="none" w:sz="0" w:space="0" w:color="auto"/>
                    <w:right w:val="none" w:sz="0" w:space="0" w:color="auto"/>
                  </w:divBdr>
                  <w:divsChild>
                    <w:div w:id="279608286">
                      <w:marLeft w:val="0"/>
                      <w:marRight w:val="0"/>
                      <w:marTop w:val="0"/>
                      <w:marBottom w:val="0"/>
                      <w:divBdr>
                        <w:top w:val="none" w:sz="0" w:space="0" w:color="auto"/>
                        <w:left w:val="none" w:sz="0" w:space="0" w:color="auto"/>
                        <w:bottom w:val="none" w:sz="0" w:space="0" w:color="auto"/>
                        <w:right w:val="none" w:sz="0" w:space="0" w:color="auto"/>
                      </w:divBdr>
                      <w:divsChild>
                        <w:div w:id="911545736">
                          <w:marLeft w:val="0"/>
                          <w:marRight w:val="0"/>
                          <w:marTop w:val="0"/>
                          <w:marBottom w:val="0"/>
                          <w:divBdr>
                            <w:top w:val="none" w:sz="0" w:space="0" w:color="auto"/>
                            <w:left w:val="none" w:sz="0" w:space="0" w:color="auto"/>
                            <w:bottom w:val="none" w:sz="0" w:space="0" w:color="auto"/>
                            <w:right w:val="none" w:sz="0" w:space="0" w:color="auto"/>
                          </w:divBdr>
                          <w:divsChild>
                            <w:div w:id="1958675070">
                              <w:marLeft w:val="0"/>
                              <w:marRight w:val="0"/>
                              <w:marTop w:val="0"/>
                              <w:marBottom w:val="0"/>
                              <w:divBdr>
                                <w:top w:val="none" w:sz="0" w:space="0" w:color="auto"/>
                                <w:left w:val="none" w:sz="0" w:space="0" w:color="auto"/>
                                <w:bottom w:val="none" w:sz="0" w:space="0" w:color="auto"/>
                                <w:right w:val="none" w:sz="0" w:space="0" w:color="auto"/>
                              </w:divBdr>
                              <w:divsChild>
                                <w:div w:id="1907495690">
                                  <w:marLeft w:val="0"/>
                                  <w:marRight w:val="0"/>
                                  <w:marTop w:val="0"/>
                                  <w:marBottom w:val="0"/>
                                  <w:divBdr>
                                    <w:top w:val="none" w:sz="0" w:space="0" w:color="auto"/>
                                    <w:left w:val="none" w:sz="0" w:space="0" w:color="auto"/>
                                    <w:bottom w:val="none" w:sz="0" w:space="0" w:color="auto"/>
                                    <w:right w:val="none" w:sz="0" w:space="0" w:color="auto"/>
                                  </w:divBdr>
                                  <w:divsChild>
                                    <w:div w:id="1414623233">
                                      <w:marLeft w:val="0"/>
                                      <w:marRight w:val="0"/>
                                      <w:marTop w:val="0"/>
                                      <w:marBottom w:val="0"/>
                                      <w:divBdr>
                                        <w:top w:val="none" w:sz="0" w:space="0" w:color="auto"/>
                                        <w:left w:val="none" w:sz="0" w:space="0" w:color="auto"/>
                                        <w:bottom w:val="none" w:sz="0" w:space="0" w:color="auto"/>
                                        <w:right w:val="none" w:sz="0" w:space="0" w:color="auto"/>
                                      </w:divBdr>
                                      <w:divsChild>
                                        <w:div w:id="1737701666">
                                          <w:marLeft w:val="0"/>
                                          <w:marRight w:val="0"/>
                                          <w:marTop w:val="0"/>
                                          <w:marBottom w:val="0"/>
                                          <w:divBdr>
                                            <w:top w:val="none" w:sz="0" w:space="0" w:color="auto"/>
                                            <w:left w:val="none" w:sz="0" w:space="0" w:color="auto"/>
                                            <w:bottom w:val="none" w:sz="0" w:space="0" w:color="auto"/>
                                            <w:right w:val="none" w:sz="0" w:space="0" w:color="auto"/>
                                          </w:divBdr>
                                          <w:divsChild>
                                            <w:div w:id="839613678">
                                              <w:marLeft w:val="0"/>
                                              <w:marRight w:val="0"/>
                                              <w:marTop w:val="0"/>
                                              <w:marBottom w:val="0"/>
                                              <w:divBdr>
                                                <w:top w:val="none" w:sz="0" w:space="0" w:color="auto"/>
                                                <w:left w:val="none" w:sz="0" w:space="0" w:color="auto"/>
                                                <w:bottom w:val="none" w:sz="0" w:space="0" w:color="auto"/>
                                                <w:right w:val="none" w:sz="0" w:space="0" w:color="auto"/>
                                              </w:divBdr>
                                              <w:divsChild>
                                                <w:div w:id="1371101802">
                                                  <w:marLeft w:val="0"/>
                                                  <w:marRight w:val="0"/>
                                                  <w:marTop w:val="0"/>
                                                  <w:marBottom w:val="0"/>
                                                  <w:divBdr>
                                                    <w:top w:val="none" w:sz="0" w:space="0" w:color="auto"/>
                                                    <w:left w:val="none" w:sz="0" w:space="0" w:color="auto"/>
                                                    <w:bottom w:val="none" w:sz="0" w:space="0" w:color="auto"/>
                                                    <w:right w:val="none" w:sz="0" w:space="0" w:color="auto"/>
                                                  </w:divBdr>
                                                  <w:divsChild>
                                                    <w:div w:id="558443962">
                                                      <w:marLeft w:val="0"/>
                                                      <w:marRight w:val="0"/>
                                                      <w:marTop w:val="0"/>
                                                      <w:marBottom w:val="0"/>
                                                      <w:divBdr>
                                                        <w:top w:val="none" w:sz="0" w:space="0" w:color="auto"/>
                                                        <w:left w:val="none" w:sz="0" w:space="0" w:color="auto"/>
                                                        <w:bottom w:val="none" w:sz="0" w:space="0" w:color="auto"/>
                                                        <w:right w:val="none" w:sz="0" w:space="0" w:color="auto"/>
                                                      </w:divBdr>
                                                      <w:divsChild>
                                                        <w:div w:id="156625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8885771">
          <w:marLeft w:val="0"/>
          <w:marRight w:val="0"/>
          <w:marTop w:val="0"/>
          <w:marBottom w:val="0"/>
          <w:divBdr>
            <w:top w:val="none" w:sz="0" w:space="0" w:color="auto"/>
            <w:left w:val="none" w:sz="0" w:space="0" w:color="auto"/>
            <w:bottom w:val="none" w:sz="0" w:space="0" w:color="auto"/>
            <w:right w:val="none" w:sz="0" w:space="0" w:color="auto"/>
          </w:divBdr>
          <w:divsChild>
            <w:div w:id="813987323">
              <w:marLeft w:val="0"/>
              <w:marRight w:val="0"/>
              <w:marTop w:val="0"/>
              <w:marBottom w:val="0"/>
              <w:divBdr>
                <w:top w:val="none" w:sz="0" w:space="0" w:color="auto"/>
                <w:left w:val="none" w:sz="0" w:space="0" w:color="auto"/>
                <w:bottom w:val="none" w:sz="0" w:space="0" w:color="auto"/>
                <w:right w:val="none" w:sz="0" w:space="0" w:color="auto"/>
              </w:divBdr>
              <w:divsChild>
                <w:div w:id="862479995">
                  <w:marLeft w:val="0"/>
                  <w:marRight w:val="0"/>
                  <w:marTop w:val="0"/>
                  <w:marBottom w:val="0"/>
                  <w:divBdr>
                    <w:top w:val="none" w:sz="0" w:space="0" w:color="auto"/>
                    <w:left w:val="none" w:sz="0" w:space="0" w:color="auto"/>
                    <w:bottom w:val="none" w:sz="0" w:space="0" w:color="auto"/>
                    <w:right w:val="none" w:sz="0" w:space="0" w:color="auto"/>
                  </w:divBdr>
                  <w:divsChild>
                    <w:div w:id="1426804986">
                      <w:marLeft w:val="0"/>
                      <w:marRight w:val="0"/>
                      <w:marTop w:val="0"/>
                      <w:marBottom w:val="0"/>
                      <w:divBdr>
                        <w:top w:val="none" w:sz="0" w:space="0" w:color="auto"/>
                        <w:left w:val="none" w:sz="0" w:space="0" w:color="auto"/>
                        <w:bottom w:val="none" w:sz="0" w:space="0" w:color="auto"/>
                        <w:right w:val="none" w:sz="0" w:space="0" w:color="auto"/>
                      </w:divBdr>
                      <w:divsChild>
                        <w:div w:id="1109471054">
                          <w:marLeft w:val="0"/>
                          <w:marRight w:val="0"/>
                          <w:marTop w:val="0"/>
                          <w:marBottom w:val="0"/>
                          <w:divBdr>
                            <w:top w:val="none" w:sz="0" w:space="0" w:color="auto"/>
                            <w:left w:val="none" w:sz="0" w:space="0" w:color="auto"/>
                            <w:bottom w:val="none" w:sz="0" w:space="0" w:color="auto"/>
                            <w:right w:val="none" w:sz="0" w:space="0" w:color="auto"/>
                          </w:divBdr>
                          <w:divsChild>
                            <w:div w:id="1706833605">
                              <w:marLeft w:val="0"/>
                              <w:marRight w:val="0"/>
                              <w:marTop w:val="0"/>
                              <w:marBottom w:val="0"/>
                              <w:divBdr>
                                <w:top w:val="none" w:sz="0" w:space="0" w:color="auto"/>
                                <w:left w:val="none" w:sz="0" w:space="0" w:color="auto"/>
                                <w:bottom w:val="none" w:sz="0" w:space="0" w:color="auto"/>
                                <w:right w:val="none" w:sz="0" w:space="0" w:color="auto"/>
                              </w:divBdr>
                              <w:divsChild>
                                <w:div w:id="1998027907">
                                  <w:marLeft w:val="0"/>
                                  <w:marRight w:val="0"/>
                                  <w:marTop w:val="0"/>
                                  <w:marBottom w:val="0"/>
                                  <w:divBdr>
                                    <w:top w:val="none" w:sz="0" w:space="0" w:color="auto"/>
                                    <w:left w:val="none" w:sz="0" w:space="0" w:color="auto"/>
                                    <w:bottom w:val="none" w:sz="0" w:space="0" w:color="auto"/>
                                    <w:right w:val="none" w:sz="0" w:space="0" w:color="auto"/>
                                  </w:divBdr>
                                  <w:divsChild>
                                    <w:div w:id="266426858">
                                      <w:marLeft w:val="0"/>
                                      <w:marRight w:val="0"/>
                                      <w:marTop w:val="0"/>
                                      <w:marBottom w:val="0"/>
                                      <w:divBdr>
                                        <w:top w:val="none" w:sz="0" w:space="0" w:color="auto"/>
                                        <w:left w:val="none" w:sz="0" w:space="0" w:color="auto"/>
                                        <w:bottom w:val="none" w:sz="0" w:space="0" w:color="auto"/>
                                        <w:right w:val="none" w:sz="0" w:space="0" w:color="auto"/>
                                      </w:divBdr>
                                      <w:divsChild>
                                        <w:div w:id="800538946">
                                          <w:marLeft w:val="0"/>
                                          <w:marRight w:val="0"/>
                                          <w:marTop w:val="0"/>
                                          <w:marBottom w:val="0"/>
                                          <w:divBdr>
                                            <w:top w:val="none" w:sz="0" w:space="0" w:color="auto"/>
                                            <w:left w:val="none" w:sz="0" w:space="0" w:color="auto"/>
                                            <w:bottom w:val="none" w:sz="0" w:space="0" w:color="auto"/>
                                            <w:right w:val="none" w:sz="0" w:space="0" w:color="auto"/>
                                          </w:divBdr>
                                          <w:divsChild>
                                            <w:div w:id="21169540">
                                              <w:marLeft w:val="0"/>
                                              <w:marRight w:val="0"/>
                                              <w:marTop w:val="0"/>
                                              <w:marBottom w:val="0"/>
                                              <w:divBdr>
                                                <w:top w:val="none" w:sz="0" w:space="0" w:color="auto"/>
                                                <w:left w:val="none" w:sz="0" w:space="0" w:color="auto"/>
                                                <w:bottom w:val="none" w:sz="0" w:space="0" w:color="auto"/>
                                                <w:right w:val="none" w:sz="0" w:space="0" w:color="auto"/>
                                              </w:divBdr>
                                              <w:divsChild>
                                                <w:div w:id="1596279810">
                                                  <w:marLeft w:val="0"/>
                                                  <w:marRight w:val="0"/>
                                                  <w:marTop w:val="0"/>
                                                  <w:marBottom w:val="0"/>
                                                  <w:divBdr>
                                                    <w:top w:val="none" w:sz="0" w:space="0" w:color="auto"/>
                                                    <w:left w:val="none" w:sz="0" w:space="0" w:color="auto"/>
                                                    <w:bottom w:val="none" w:sz="0" w:space="0" w:color="auto"/>
                                                    <w:right w:val="none" w:sz="0" w:space="0" w:color="auto"/>
                                                  </w:divBdr>
                                                  <w:divsChild>
                                                    <w:div w:id="761923170">
                                                      <w:marLeft w:val="0"/>
                                                      <w:marRight w:val="0"/>
                                                      <w:marTop w:val="0"/>
                                                      <w:marBottom w:val="0"/>
                                                      <w:divBdr>
                                                        <w:top w:val="none" w:sz="0" w:space="0" w:color="auto"/>
                                                        <w:left w:val="none" w:sz="0" w:space="0" w:color="auto"/>
                                                        <w:bottom w:val="none" w:sz="0" w:space="0" w:color="auto"/>
                                                        <w:right w:val="none" w:sz="0" w:space="0" w:color="auto"/>
                                                      </w:divBdr>
                                                      <w:divsChild>
                                                        <w:div w:id="17526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9664849">
          <w:marLeft w:val="0"/>
          <w:marRight w:val="0"/>
          <w:marTop w:val="0"/>
          <w:marBottom w:val="0"/>
          <w:divBdr>
            <w:top w:val="none" w:sz="0" w:space="0" w:color="auto"/>
            <w:left w:val="none" w:sz="0" w:space="0" w:color="auto"/>
            <w:bottom w:val="none" w:sz="0" w:space="0" w:color="auto"/>
            <w:right w:val="none" w:sz="0" w:space="0" w:color="auto"/>
          </w:divBdr>
          <w:divsChild>
            <w:div w:id="978001874">
              <w:marLeft w:val="0"/>
              <w:marRight w:val="0"/>
              <w:marTop w:val="0"/>
              <w:marBottom w:val="0"/>
              <w:divBdr>
                <w:top w:val="none" w:sz="0" w:space="0" w:color="auto"/>
                <w:left w:val="none" w:sz="0" w:space="0" w:color="auto"/>
                <w:bottom w:val="none" w:sz="0" w:space="0" w:color="auto"/>
                <w:right w:val="none" w:sz="0" w:space="0" w:color="auto"/>
              </w:divBdr>
              <w:divsChild>
                <w:div w:id="1316834828">
                  <w:marLeft w:val="0"/>
                  <w:marRight w:val="0"/>
                  <w:marTop w:val="0"/>
                  <w:marBottom w:val="0"/>
                  <w:divBdr>
                    <w:top w:val="none" w:sz="0" w:space="0" w:color="auto"/>
                    <w:left w:val="none" w:sz="0" w:space="0" w:color="auto"/>
                    <w:bottom w:val="none" w:sz="0" w:space="0" w:color="auto"/>
                    <w:right w:val="none" w:sz="0" w:space="0" w:color="auto"/>
                  </w:divBdr>
                  <w:divsChild>
                    <w:div w:id="34552057">
                      <w:marLeft w:val="0"/>
                      <w:marRight w:val="0"/>
                      <w:marTop w:val="0"/>
                      <w:marBottom w:val="0"/>
                      <w:divBdr>
                        <w:top w:val="none" w:sz="0" w:space="0" w:color="auto"/>
                        <w:left w:val="none" w:sz="0" w:space="0" w:color="auto"/>
                        <w:bottom w:val="none" w:sz="0" w:space="0" w:color="auto"/>
                        <w:right w:val="none" w:sz="0" w:space="0" w:color="auto"/>
                      </w:divBdr>
                      <w:divsChild>
                        <w:div w:id="290475854">
                          <w:marLeft w:val="0"/>
                          <w:marRight w:val="0"/>
                          <w:marTop w:val="0"/>
                          <w:marBottom w:val="0"/>
                          <w:divBdr>
                            <w:top w:val="none" w:sz="0" w:space="0" w:color="auto"/>
                            <w:left w:val="none" w:sz="0" w:space="0" w:color="auto"/>
                            <w:bottom w:val="none" w:sz="0" w:space="0" w:color="auto"/>
                            <w:right w:val="none" w:sz="0" w:space="0" w:color="auto"/>
                          </w:divBdr>
                          <w:divsChild>
                            <w:div w:id="2035037008">
                              <w:marLeft w:val="0"/>
                              <w:marRight w:val="0"/>
                              <w:marTop w:val="0"/>
                              <w:marBottom w:val="0"/>
                              <w:divBdr>
                                <w:top w:val="none" w:sz="0" w:space="0" w:color="auto"/>
                                <w:left w:val="none" w:sz="0" w:space="0" w:color="auto"/>
                                <w:bottom w:val="none" w:sz="0" w:space="0" w:color="auto"/>
                                <w:right w:val="none" w:sz="0" w:space="0" w:color="auto"/>
                              </w:divBdr>
                              <w:divsChild>
                                <w:div w:id="2011712067">
                                  <w:marLeft w:val="0"/>
                                  <w:marRight w:val="0"/>
                                  <w:marTop w:val="0"/>
                                  <w:marBottom w:val="0"/>
                                  <w:divBdr>
                                    <w:top w:val="none" w:sz="0" w:space="0" w:color="auto"/>
                                    <w:left w:val="none" w:sz="0" w:space="0" w:color="auto"/>
                                    <w:bottom w:val="none" w:sz="0" w:space="0" w:color="auto"/>
                                    <w:right w:val="none" w:sz="0" w:space="0" w:color="auto"/>
                                  </w:divBdr>
                                  <w:divsChild>
                                    <w:div w:id="748893050">
                                      <w:marLeft w:val="0"/>
                                      <w:marRight w:val="0"/>
                                      <w:marTop w:val="0"/>
                                      <w:marBottom w:val="0"/>
                                      <w:divBdr>
                                        <w:top w:val="none" w:sz="0" w:space="0" w:color="auto"/>
                                        <w:left w:val="none" w:sz="0" w:space="0" w:color="auto"/>
                                        <w:bottom w:val="none" w:sz="0" w:space="0" w:color="auto"/>
                                        <w:right w:val="none" w:sz="0" w:space="0" w:color="auto"/>
                                      </w:divBdr>
                                      <w:divsChild>
                                        <w:div w:id="1899783283">
                                          <w:marLeft w:val="0"/>
                                          <w:marRight w:val="0"/>
                                          <w:marTop w:val="0"/>
                                          <w:marBottom w:val="0"/>
                                          <w:divBdr>
                                            <w:top w:val="none" w:sz="0" w:space="0" w:color="auto"/>
                                            <w:left w:val="none" w:sz="0" w:space="0" w:color="auto"/>
                                            <w:bottom w:val="none" w:sz="0" w:space="0" w:color="auto"/>
                                            <w:right w:val="none" w:sz="0" w:space="0" w:color="auto"/>
                                          </w:divBdr>
                                          <w:divsChild>
                                            <w:div w:id="1224635827">
                                              <w:marLeft w:val="0"/>
                                              <w:marRight w:val="0"/>
                                              <w:marTop w:val="0"/>
                                              <w:marBottom w:val="0"/>
                                              <w:divBdr>
                                                <w:top w:val="none" w:sz="0" w:space="0" w:color="auto"/>
                                                <w:left w:val="none" w:sz="0" w:space="0" w:color="auto"/>
                                                <w:bottom w:val="none" w:sz="0" w:space="0" w:color="auto"/>
                                                <w:right w:val="none" w:sz="0" w:space="0" w:color="auto"/>
                                              </w:divBdr>
                                              <w:divsChild>
                                                <w:div w:id="335812171">
                                                  <w:marLeft w:val="0"/>
                                                  <w:marRight w:val="0"/>
                                                  <w:marTop w:val="0"/>
                                                  <w:marBottom w:val="0"/>
                                                  <w:divBdr>
                                                    <w:top w:val="none" w:sz="0" w:space="0" w:color="auto"/>
                                                    <w:left w:val="none" w:sz="0" w:space="0" w:color="auto"/>
                                                    <w:bottom w:val="none" w:sz="0" w:space="0" w:color="auto"/>
                                                    <w:right w:val="none" w:sz="0" w:space="0" w:color="auto"/>
                                                  </w:divBdr>
                                                  <w:divsChild>
                                                    <w:div w:id="1022778952">
                                                      <w:marLeft w:val="0"/>
                                                      <w:marRight w:val="0"/>
                                                      <w:marTop w:val="0"/>
                                                      <w:marBottom w:val="0"/>
                                                      <w:divBdr>
                                                        <w:top w:val="none" w:sz="0" w:space="0" w:color="auto"/>
                                                        <w:left w:val="none" w:sz="0" w:space="0" w:color="auto"/>
                                                        <w:bottom w:val="none" w:sz="0" w:space="0" w:color="auto"/>
                                                        <w:right w:val="none" w:sz="0" w:space="0" w:color="auto"/>
                                                      </w:divBdr>
                                                      <w:divsChild>
                                                        <w:div w:id="19655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3091721">
          <w:marLeft w:val="0"/>
          <w:marRight w:val="0"/>
          <w:marTop w:val="0"/>
          <w:marBottom w:val="0"/>
          <w:divBdr>
            <w:top w:val="none" w:sz="0" w:space="0" w:color="auto"/>
            <w:left w:val="none" w:sz="0" w:space="0" w:color="auto"/>
            <w:bottom w:val="none" w:sz="0" w:space="0" w:color="auto"/>
            <w:right w:val="none" w:sz="0" w:space="0" w:color="auto"/>
          </w:divBdr>
          <w:divsChild>
            <w:div w:id="615451094">
              <w:marLeft w:val="0"/>
              <w:marRight w:val="0"/>
              <w:marTop w:val="0"/>
              <w:marBottom w:val="0"/>
              <w:divBdr>
                <w:top w:val="none" w:sz="0" w:space="0" w:color="auto"/>
                <w:left w:val="none" w:sz="0" w:space="0" w:color="auto"/>
                <w:bottom w:val="none" w:sz="0" w:space="0" w:color="auto"/>
                <w:right w:val="none" w:sz="0" w:space="0" w:color="auto"/>
              </w:divBdr>
              <w:divsChild>
                <w:div w:id="1078745579">
                  <w:marLeft w:val="0"/>
                  <w:marRight w:val="0"/>
                  <w:marTop w:val="0"/>
                  <w:marBottom w:val="0"/>
                  <w:divBdr>
                    <w:top w:val="none" w:sz="0" w:space="0" w:color="auto"/>
                    <w:left w:val="none" w:sz="0" w:space="0" w:color="auto"/>
                    <w:bottom w:val="none" w:sz="0" w:space="0" w:color="auto"/>
                    <w:right w:val="none" w:sz="0" w:space="0" w:color="auto"/>
                  </w:divBdr>
                  <w:divsChild>
                    <w:div w:id="2016107268">
                      <w:marLeft w:val="0"/>
                      <w:marRight w:val="0"/>
                      <w:marTop w:val="0"/>
                      <w:marBottom w:val="0"/>
                      <w:divBdr>
                        <w:top w:val="none" w:sz="0" w:space="0" w:color="auto"/>
                        <w:left w:val="none" w:sz="0" w:space="0" w:color="auto"/>
                        <w:bottom w:val="none" w:sz="0" w:space="0" w:color="auto"/>
                        <w:right w:val="none" w:sz="0" w:space="0" w:color="auto"/>
                      </w:divBdr>
                      <w:divsChild>
                        <w:div w:id="1229146307">
                          <w:marLeft w:val="0"/>
                          <w:marRight w:val="0"/>
                          <w:marTop w:val="0"/>
                          <w:marBottom w:val="0"/>
                          <w:divBdr>
                            <w:top w:val="none" w:sz="0" w:space="0" w:color="auto"/>
                            <w:left w:val="none" w:sz="0" w:space="0" w:color="auto"/>
                            <w:bottom w:val="none" w:sz="0" w:space="0" w:color="auto"/>
                            <w:right w:val="none" w:sz="0" w:space="0" w:color="auto"/>
                          </w:divBdr>
                          <w:divsChild>
                            <w:div w:id="643923732">
                              <w:marLeft w:val="0"/>
                              <w:marRight w:val="0"/>
                              <w:marTop w:val="0"/>
                              <w:marBottom w:val="0"/>
                              <w:divBdr>
                                <w:top w:val="none" w:sz="0" w:space="0" w:color="auto"/>
                                <w:left w:val="none" w:sz="0" w:space="0" w:color="auto"/>
                                <w:bottom w:val="none" w:sz="0" w:space="0" w:color="auto"/>
                                <w:right w:val="none" w:sz="0" w:space="0" w:color="auto"/>
                              </w:divBdr>
                              <w:divsChild>
                                <w:div w:id="396436580">
                                  <w:marLeft w:val="0"/>
                                  <w:marRight w:val="0"/>
                                  <w:marTop w:val="0"/>
                                  <w:marBottom w:val="0"/>
                                  <w:divBdr>
                                    <w:top w:val="none" w:sz="0" w:space="0" w:color="auto"/>
                                    <w:left w:val="none" w:sz="0" w:space="0" w:color="auto"/>
                                    <w:bottom w:val="none" w:sz="0" w:space="0" w:color="auto"/>
                                    <w:right w:val="none" w:sz="0" w:space="0" w:color="auto"/>
                                  </w:divBdr>
                                  <w:divsChild>
                                    <w:div w:id="1368262020">
                                      <w:marLeft w:val="0"/>
                                      <w:marRight w:val="0"/>
                                      <w:marTop w:val="0"/>
                                      <w:marBottom w:val="0"/>
                                      <w:divBdr>
                                        <w:top w:val="none" w:sz="0" w:space="0" w:color="auto"/>
                                        <w:left w:val="none" w:sz="0" w:space="0" w:color="auto"/>
                                        <w:bottom w:val="none" w:sz="0" w:space="0" w:color="auto"/>
                                        <w:right w:val="none" w:sz="0" w:space="0" w:color="auto"/>
                                      </w:divBdr>
                                      <w:divsChild>
                                        <w:div w:id="1796486900">
                                          <w:marLeft w:val="0"/>
                                          <w:marRight w:val="0"/>
                                          <w:marTop w:val="0"/>
                                          <w:marBottom w:val="0"/>
                                          <w:divBdr>
                                            <w:top w:val="none" w:sz="0" w:space="0" w:color="auto"/>
                                            <w:left w:val="none" w:sz="0" w:space="0" w:color="auto"/>
                                            <w:bottom w:val="none" w:sz="0" w:space="0" w:color="auto"/>
                                            <w:right w:val="none" w:sz="0" w:space="0" w:color="auto"/>
                                          </w:divBdr>
                                          <w:divsChild>
                                            <w:div w:id="1686712206">
                                              <w:marLeft w:val="0"/>
                                              <w:marRight w:val="0"/>
                                              <w:marTop w:val="0"/>
                                              <w:marBottom w:val="0"/>
                                              <w:divBdr>
                                                <w:top w:val="none" w:sz="0" w:space="0" w:color="auto"/>
                                                <w:left w:val="none" w:sz="0" w:space="0" w:color="auto"/>
                                                <w:bottom w:val="none" w:sz="0" w:space="0" w:color="auto"/>
                                                <w:right w:val="none" w:sz="0" w:space="0" w:color="auto"/>
                                              </w:divBdr>
                                              <w:divsChild>
                                                <w:div w:id="164905941">
                                                  <w:marLeft w:val="0"/>
                                                  <w:marRight w:val="0"/>
                                                  <w:marTop w:val="0"/>
                                                  <w:marBottom w:val="0"/>
                                                  <w:divBdr>
                                                    <w:top w:val="none" w:sz="0" w:space="0" w:color="auto"/>
                                                    <w:left w:val="none" w:sz="0" w:space="0" w:color="auto"/>
                                                    <w:bottom w:val="none" w:sz="0" w:space="0" w:color="auto"/>
                                                    <w:right w:val="none" w:sz="0" w:space="0" w:color="auto"/>
                                                  </w:divBdr>
                                                  <w:divsChild>
                                                    <w:div w:id="1858689487">
                                                      <w:marLeft w:val="0"/>
                                                      <w:marRight w:val="0"/>
                                                      <w:marTop w:val="0"/>
                                                      <w:marBottom w:val="0"/>
                                                      <w:divBdr>
                                                        <w:top w:val="none" w:sz="0" w:space="0" w:color="auto"/>
                                                        <w:left w:val="none" w:sz="0" w:space="0" w:color="auto"/>
                                                        <w:bottom w:val="none" w:sz="0" w:space="0" w:color="auto"/>
                                                        <w:right w:val="none" w:sz="0" w:space="0" w:color="auto"/>
                                                      </w:divBdr>
                                                      <w:divsChild>
                                                        <w:div w:id="144284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2531827">
          <w:marLeft w:val="0"/>
          <w:marRight w:val="0"/>
          <w:marTop w:val="0"/>
          <w:marBottom w:val="0"/>
          <w:divBdr>
            <w:top w:val="none" w:sz="0" w:space="0" w:color="auto"/>
            <w:left w:val="none" w:sz="0" w:space="0" w:color="auto"/>
            <w:bottom w:val="none" w:sz="0" w:space="0" w:color="auto"/>
            <w:right w:val="none" w:sz="0" w:space="0" w:color="auto"/>
          </w:divBdr>
          <w:divsChild>
            <w:div w:id="181360228">
              <w:marLeft w:val="0"/>
              <w:marRight w:val="0"/>
              <w:marTop w:val="0"/>
              <w:marBottom w:val="0"/>
              <w:divBdr>
                <w:top w:val="none" w:sz="0" w:space="0" w:color="auto"/>
                <w:left w:val="none" w:sz="0" w:space="0" w:color="auto"/>
                <w:bottom w:val="none" w:sz="0" w:space="0" w:color="auto"/>
                <w:right w:val="none" w:sz="0" w:space="0" w:color="auto"/>
              </w:divBdr>
              <w:divsChild>
                <w:div w:id="1587493338">
                  <w:marLeft w:val="0"/>
                  <w:marRight w:val="0"/>
                  <w:marTop w:val="0"/>
                  <w:marBottom w:val="0"/>
                  <w:divBdr>
                    <w:top w:val="none" w:sz="0" w:space="0" w:color="auto"/>
                    <w:left w:val="none" w:sz="0" w:space="0" w:color="auto"/>
                    <w:bottom w:val="none" w:sz="0" w:space="0" w:color="auto"/>
                    <w:right w:val="none" w:sz="0" w:space="0" w:color="auto"/>
                  </w:divBdr>
                  <w:divsChild>
                    <w:div w:id="868840051">
                      <w:marLeft w:val="0"/>
                      <w:marRight w:val="0"/>
                      <w:marTop w:val="0"/>
                      <w:marBottom w:val="0"/>
                      <w:divBdr>
                        <w:top w:val="none" w:sz="0" w:space="0" w:color="auto"/>
                        <w:left w:val="none" w:sz="0" w:space="0" w:color="auto"/>
                        <w:bottom w:val="none" w:sz="0" w:space="0" w:color="auto"/>
                        <w:right w:val="none" w:sz="0" w:space="0" w:color="auto"/>
                      </w:divBdr>
                      <w:divsChild>
                        <w:div w:id="1520391055">
                          <w:marLeft w:val="0"/>
                          <w:marRight w:val="0"/>
                          <w:marTop w:val="0"/>
                          <w:marBottom w:val="0"/>
                          <w:divBdr>
                            <w:top w:val="none" w:sz="0" w:space="0" w:color="auto"/>
                            <w:left w:val="none" w:sz="0" w:space="0" w:color="auto"/>
                            <w:bottom w:val="none" w:sz="0" w:space="0" w:color="auto"/>
                            <w:right w:val="none" w:sz="0" w:space="0" w:color="auto"/>
                          </w:divBdr>
                          <w:divsChild>
                            <w:div w:id="142281624">
                              <w:marLeft w:val="0"/>
                              <w:marRight w:val="0"/>
                              <w:marTop w:val="0"/>
                              <w:marBottom w:val="0"/>
                              <w:divBdr>
                                <w:top w:val="none" w:sz="0" w:space="0" w:color="auto"/>
                                <w:left w:val="none" w:sz="0" w:space="0" w:color="auto"/>
                                <w:bottom w:val="none" w:sz="0" w:space="0" w:color="auto"/>
                                <w:right w:val="none" w:sz="0" w:space="0" w:color="auto"/>
                              </w:divBdr>
                              <w:divsChild>
                                <w:div w:id="967858759">
                                  <w:marLeft w:val="0"/>
                                  <w:marRight w:val="0"/>
                                  <w:marTop w:val="0"/>
                                  <w:marBottom w:val="0"/>
                                  <w:divBdr>
                                    <w:top w:val="none" w:sz="0" w:space="0" w:color="auto"/>
                                    <w:left w:val="none" w:sz="0" w:space="0" w:color="auto"/>
                                    <w:bottom w:val="none" w:sz="0" w:space="0" w:color="auto"/>
                                    <w:right w:val="none" w:sz="0" w:space="0" w:color="auto"/>
                                  </w:divBdr>
                                  <w:divsChild>
                                    <w:div w:id="488134036">
                                      <w:marLeft w:val="0"/>
                                      <w:marRight w:val="0"/>
                                      <w:marTop w:val="0"/>
                                      <w:marBottom w:val="0"/>
                                      <w:divBdr>
                                        <w:top w:val="none" w:sz="0" w:space="0" w:color="auto"/>
                                        <w:left w:val="none" w:sz="0" w:space="0" w:color="auto"/>
                                        <w:bottom w:val="none" w:sz="0" w:space="0" w:color="auto"/>
                                        <w:right w:val="none" w:sz="0" w:space="0" w:color="auto"/>
                                      </w:divBdr>
                                      <w:divsChild>
                                        <w:div w:id="1142385972">
                                          <w:marLeft w:val="0"/>
                                          <w:marRight w:val="0"/>
                                          <w:marTop w:val="0"/>
                                          <w:marBottom w:val="0"/>
                                          <w:divBdr>
                                            <w:top w:val="none" w:sz="0" w:space="0" w:color="auto"/>
                                            <w:left w:val="none" w:sz="0" w:space="0" w:color="auto"/>
                                            <w:bottom w:val="none" w:sz="0" w:space="0" w:color="auto"/>
                                            <w:right w:val="none" w:sz="0" w:space="0" w:color="auto"/>
                                          </w:divBdr>
                                          <w:divsChild>
                                            <w:div w:id="1405954029">
                                              <w:marLeft w:val="0"/>
                                              <w:marRight w:val="0"/>
                                              <w:marTop w:val="0"/>
                                              <w:marBottom w:val="0"/>
                                              <w:divBdr>
                                                <w:top w:val="none" w:sz="0" w:space="0" w:color="auto"/>
                                                <w:left w:val="none" w:sz="0" w:space="0" w:color="auto"/>
                                                <w:bottom w:val="none" w:sz="0" w:space="0" w:color="auto"/>
                                                <w:right w:val="none" w:sz="0" w:space="0" w:color="auto"/>
                                              </w:divBdr>
                                              <w:divsChild>
                                                <w:div w:id="817723159">
                                                  <w:marLeft w:val="0"/>
                                                  <w:marRight w:val="0"/>
                                                  <w:marTop w:val="0"/>
                                                  <w:marBottom w:val="0"/>
                                                  <w:divBdr>
                                                    <w:top w:val="none" w:sz="0" w:space="0" w:color="auto"/>
                                                    <w:left w:val="none" w:sz="0" w:space="0" w:color="auto"/>
                                                    <w:bottom w:val="none" w:sz="0" w:space="0" w:color="auto"/>
                                                    <w:right w:val="none" w:sz="0" w:space="0" w:color="auto"/>
                                                  </w:divBdr>
                                                  <w:divsChild>
                                                    <w:div w:id="591278178">
                                                      <w:marLeft w:val="0"/>
                                                      <w:marRight w:val="0"/>
                                                      <w:marTop w:val="0"/>
                                                      <w:marBottom w:val="0"/>
                                                      <w:divBdr>
                                                        <w:top w:val="none" w:sz="0" w:space="0" w:color="auto"/>
                                                        <w:left w:val="none" w:sz="0" w:space="0" w:color="auto"/>
                                                        <w:bottom w:val="none" w:sz="0" w:space="0" w:color="auto"/>
                                                        <w:right w:val="none" w:sz="0" w:space="0" w:color="auto"/>
                                                      </w:divBdr>
                                                      <w:divsChild>
                                                        <w:div w:id="77151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3382029">
          <w:marLeft w:val="0"/>
          <w:marRight w:val="0"/>
          <w:marTop w:val="0"/>
          <w:marBottom w:val="0"/>
          <w:divBdr>
            <w:top w:val="none" w:sz="0" w:space="0" w:color="auto"/>
            <w:left w:val="none" w:sz="0" w:space="0" w:color="auto"/>
            <w:bottom w:val="none" w:sz="0" w:space="0" w:color="auto"/>
            <w:right w:val="none" w:sz="0" w:space="0" w:color="auto"/>
          </w:divBdr>
          <w:divsChild>
            <w:div w:id="2116829418">
              <w:marLeft w:val="0"/>
              <w:marRight w:val="0"/>
              <w:marTop w:val="0"/>
              <w:marBottom w:val="0"/>
              <w:divBdr>
                <w:top w:val="none" w:sz="0" w:space="0" w:color="auto"/>
                <w:left w:val="none" w:sz="0" w:space="0" w:color="auto"/>
                <w:bottom w:val="none" w:sz="0" w:space="0" w:color="auto"/>
                <w:right w:val="none" w:sz="0" w:space="0" w:color="auto"/>
              </w:divBdr>
              <w:divsChild>
                <w:div w:id="522136062">
                  <w:marLeft w:val="0"/>
                  <w:marRight w:val="0"/>
                  <w:marTop w:val="0"/>
                  <w:marBottom w:val="0"/>
                  <w:divBdr>
                    <w:top w:val="none" w:sz="0" w:space="0" w:color="auto"/>
                    <w:left w:val="none" w:sz="0" w:space="0" w:color="auto"/>
                    <w:bottom w:val="none" w:sz="0" w:space="0" w:color="auto"/>
                    <w:right w:val="none" w:sz="0" w:space="0" w:color="auto"/>
                  </w:divBdr>
                  <w:divsChild>
                    <w:div w:id="1303119016">
                      <w:marLeft w:val="0"/>
                      <w:marRight w:val="0"/>
                      <w:marTop w:val="0"/>
                      <w:marBottom w:val="0"/>
                      <w:divBdr>
                        <w:top w:val="none" w:sz="0" w:space="0" w:color="auto"/>
                        <w:left w:val="none" w:sz="0" w:space="0" w:color="auto"/>
                        <w:bottom w:val="none" w:sz="0" w:space="0" w:color="auto"/>
                        <w:right w:val="none" w:sz="0" w:space="0" w:color="auto"/>
                      </w:divBdr>
                      <w:divsChild>
                        <w:div w:id="1177498383">
                          <w:marLeft w:val="0"/>
                          <w:marRight w:val="0"/>
                          <w:marTop w:val="0"/>
                          <w:marBottom w:val="0"/>
                          <w:divBdr>
                            <w:top w:val="none" w:sz="0" w:space="0" w:color="auto"/>
                            <w:left w:val="none" w:sz="0" w:space="0" w:color="auto"/>
                            <w:bottom w:val="none" w:sz="0" w:space="0" w:color="auto"/>
                            <w:right w:val="none" w:sz="0" w:space="0" w:color="auto"/>
                          </w:divBdr>
                          <w:divsChild>
                            <w:div w:id="677777708">
                              <w:marLeft w:val="0"/>
                              <w:marRight w:val="0"/>
                              <w:marTop w:val="0"/>
                              <w:marBottom w:val="0"/>
                              <w:divBdr>
                                <w:top w:val="none" w:sz="0" w:space="0" w:color="auto"/>
                                <w:left w:val="none" w:sz="0" w:space="0" w:color="auto"/>
                                <w:bottom w:val="none" w:sz="0" w:space="0" w:color="auto"/>
                                <w:right w:val="none" w:sz="0" w:space="0" w:color="auto"/>
                              </w:divBdr>
                              <w:divsChild>
                                <w:div w:id="1372921148">
                                  <w:marLeft w:val="0"/>
                                  <w:marRight w:val="0"/>
                                  <w:marTop w:val="0"/>
                                  <w:marBottom w:val="0"/>
                                  <w:divBdr>
                                    <w:top w:val="none" w:sz="0" w:space="0" w:color="auto"/>
                                    <w:left w:val="none" w:sz="0" w:space="0" w:color="auto"/>
                                    <w:bottom w:val="none" w:sz="0" w:space="0" w:color="auto"/>
                                    <w:right w:val="none" w:sz="0" w:space="0" w:color="auto"/>
                                  </w:divBdr>
                                  <w:divsChild>
                                    <w:div w:id="599602085">
                                      <w:marLeft w:val="0"/>
                                      <w:marRight w:val="0"/>
                                      <w:marTop w:val="0"/>
                                      <w:marBottom w:val="0"/>
                                      <w:divBdr>
                                        <w:top w:val="none" w:sz="0" w:space="0" w:color="auto"/>
                                        <w:left w:val="none" w:sz="0" w:space="0" w:color="auto"/>
                                        <w:bottom w:val="none" w:sz="0" w:space="0" w:color="auto"/>
                                        <w:right w:val="none" w:sz="0" w:space="0" w:color="auto"/>
                                      </w:divBdr>
                                      <w:divsChild>
                                        <w:div w:id="284967157">
                                          <w:marLeft w:val="0"/>
                                          <w:marRight w:val="0"/>
                                          <w:marTop w:val="0"/>
                                          <w:marBottom w:val="0"/>
                                          <w:divBdr>
                                            <w:top w:val="none" w:sz="0" w:space="0" w:color="auto"/>
                                            <w:left w:val="none" w:sz="0" w:space="0" w:color="auto"/>
                                            <w:bottom w:val="none" w:sz="0" w:space="0" w:color="auto"/>
                                            <w:right w:val="none" w:sz="0" w:space="0" w:color="auto"/>
                                          </w:divBdr>
                                          <w:divsChild>
                                            <w:div w:id="1002389168">
                                              <w:marLeft w:val="0"/>
                                              <w:marRight w:val="0"/>
                                              <w:marTop w:val="0"/>
                                              <w:marBottom w:val="0"/>
                                              <w:divBdr>
                                                <w:top w:val="none" w:sz="0" w:space="0" w:color="auto"/>
                                                <w:left w:val="none" w:sz="0" w:space="0" w:color="auto"/>
                                                <w:bottom w:val="none" w:sz="0" w:space="0" w:color="auto"/>
                                                <w:right w:val="none" w:sz="0" w:space="0" w:color="auto"/>
                                              </w:divBdr>
                                              <w:divsChild>
                                                <w:div w:id="600720150">
                                                  <w:marLeft w:val="0"/>
                                                  <w:marRight w:val="0"/>
                                                  <w:marTop w:val="0"/>
                                                  <w:marBottom w:val="0"/>
                                                  <w:divBdr>
                                                    <w:top w:val="none" w:sz="0" w:space="0" w:color="auto"/>
                                                    <w:left w:val="none" w:sz="0" w:space="0" w:color="auto"/>
                                                    <w:bottom w:val="none" w:sz="0" w:space="0" w:color="auto"/>
                                                    <w:right w:val="none" w:sz="0" w:space="0" w:color="auto"/>
                                                  </w:divBdr>
                                                  <w:divsChild>
                                                    <w:div w:id="1524586079">
                                                      <w:marLeft w:val="0"/>
                                                      <w:marRight w:val="0"/>
                                                      <w:marTop w:val="0"/>
                                                      <w:marBottom w:val="0"/>
                                                      <w:divBdr>
                                                        <w:top w:val="none" w:sz="0" w:space="0" w:color="auto"/>
                                                        <w:left w:val="none" w:sz="0" w:space="0" w:color="auto"/>
                                                        <w:bottom w:val="none" w:sz="0" w:space="0" w:color="auto"/>
                                                        <w:right w:val="none" w:sz="0" w:space="0" w:color="auto"/>
                                                      </w:divBdr>
                                                      <w:divsChild>
                                                        <w:div w:id="199016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5071335">
          <w:marLeft w:val="0"/>
          <w:marRight w:val="0"/>
          <w:marTop w:val="0"/>
          <w:marBottom w:val="0"/>
          <w:divBdr>
            <w:top w:val="none" w:sz="0" w:space="0" w:color="auto"/>
            <w:left w:val="none" w:sz="0" w:space="0" w:color="auto"/>
            <w:bottom w:val="none" w:sz="0" w:space="0" w:color="auto"/>
            <w:right w:val="none" w:sz="0" w:space="0" w:color="auto"/>
          </w:divBdr>
          <w:divsChild>
            <w:div w:id="1615477647">
              <w:marLeft w:val="0"/>
              <w:marRight w:val="0"/>
              <w:marTop w:val="0"/>
              <w:marBottom w:val="0"/>
              <w:divBdr>
                <w:top w:val="none" w:sz="0" w:space="0" w:color="auto"/>
                <w:left w:val="none" w:sz="0" w:space="0" w:color="auto"/>
                <w:bottom w:val="none" w:sz="0" w:space="0" w:color="auto"/>
                <w:right w:val="none" w:sz="0" w:space="0" w:color="auto"/>
              </w:divBdr>
              <w:divsChild>
                <w:div w:id="742662">
                  <w:marLeft w:val="0"/>
                  <w:marRight w:val="0"/>
                  <w:marTop w:val="0"/>
                  <w:marBottom w:val="0"/>
                  <w:divBdr>
                    <w:top w:val="none" w:sz="0" w:space="0" w:color="auto"/>
                    <w:left w:val="none" w:sz="0" w:space="0" w:color="auto"/>
                    <w:bottom w:val="none" w:sz="0" w:space="0" w:color="auto"/>
                    <w:right w:val="none" w:sz="0" w:space="0" w:color="auto"/>
                  </w:divBdr>
                  <w:divsChild>
                    <w:div w:id="109057142">
                      <w:marLeft w:val="0"/>
                      <w:marRight w:val="0"/>
                      <w:marTop w:val="0"/>
                      <w:marBottom w:val="0"/>
                      <w:divBdr>
                        <w:top w:val="none" w:sz="0" w:space="0" w:color="auto"/>
                        <w:left w:val="none" w:sz="0" w:space="0" w:color="auto"/>
                        <w:bottom w:val="none" w:sz="0" w:space="0" w:color="auto"/>
                        <w:right w:val="none" w:sz="0" w:space="0" w:color="auto"/>
                      </w:divBdr>
                      <w:divsChild>
                        <w:div w:id="640156862">
                          <w:marLeft w:val="0"/>
                          <w:marRight w:val="0"/>
                          <w:marTop w:val="0"/>
                          <w:marBottom w:val="0"/>
                          <w:divBdr>
                            <w:top w:val="none" w:sz="0" w:space="0" w:color="auto"/>
                            <w:left w:val="none" w:sz="0" w:space="0" w:color="auto"/>
                            <w:bottom w:val="none" w:sz="0" w:space="0" w:color="auto"/>
                            <w:right w:val="none" w:sz="0" w:space="0" w:color="auto"/>
                          </w:divBdr>
                          <w:divsChild>
                            <w:div w:id="2085225997">
                              <w:marLeft w:val="0"/>
                              <w:marRight w:val="0"/>
                              <w:marTop w:val="0"/>
                              <w:marBottom w:val="0"/>
                              <w:divBdr>
                                <w:top w:val="none" w:sz="0" w:space="0" w:color="auto"/>
                                <w:left w:val="none" w:sz="0" w:space="0" w:color="auto"/>
                                <w:bottom w:val="none" w:sz="0" w:space="0" w:color="auto"/>
                                <w:right w:val="none" w:sz="0" w:space="0" w:color="auto"/>
                              </w:divBdr>
                              <w:divsChild>
                                <w:div w:id="1860729487">
                                  <w:marLeft w:val="0"/>
                                  <w:marRight w:val="0"/>
                                  <w:marTop w:val="0"/>
                                  <w:marBottom w:val="0"/>
                                  <w:divBdr>
                                    <w:top w:val="none" w:sz="0" w:space="0" w:color="auto"/>
                                    <w:left w:val="none" w:sz="0" w:space="0" w:color="auto"/>
                                    <w:bottom w:val="none" w:sz="0" w:space="0" w:color="auto"/>
                                    <w:right w:val="none" w:sz="0" w:space="0" w:color="auto"/>
                                  </w:divBdr>
                                  <w:divsChild>
                                    <w:div w:id="1816297274">
                                      <w:marLeft w:val="0"/>
                                      <w:marRight w:val="0"/>
                                      <w:marTop w:val="0"/>
                                      <w:marBottom w:val="0"/>
                                      <w:divBdr>
                                        <w:top w:val="none" w:sz="0" w:space="0" w:color="auto"/>
                                        <w:left w:val="none" w:sz="0" w:space="0" w:color="auto"/>
                                        <w:bottom w:val="none" w:sz="0" w:space="0" w:color="auto"/>
                                        <w:right w:val="none" w:sz="0" w:space="0" w:color="auto"/>
                                      </w:divBdr>
                                      <w:divsChild>
                                        <w:div w:id="197161107">
                                          <w:marLeft w:val="0"/>
                                          <w:marRight w:val="0"/>
                                          <w:marTop w:val="0"/>
                                          <w:marBottom w:val="0"/>
                                          <w:divBdr>
                                            <w:top w:val="none" w:sz="0" w:space="0" w:color="auto"/>
                                            <w:left w:val="none" w:sz="0" w:space="0" w:color="auto"/>
                                            <w:bottom w:val="none" w:sz="0" w:space="0" w:color="auto"/>
                                            <w:right w:val="none" w:sz="0" w:space="0" w:color="auto"/>
                                          </w:divBdr>
                                          <w:divsChild>
                                            <w:div w:id="1756437536">
                                              <w:marLeft w:val="0"/>
                                              <w:marRight w:val="0"/>
                                              <w:marTop w:val="0"/>
                                              <w:marBottom w:val="0"/>
                                              <w:divBdr>
                                                <w:top w:val="none" w:sz="0" w:space="0" w:color="auto"/>
                                                <w:left w:val="none" w:sz="0" w:space="0" w:color="auto"/>
                                                <w:bottom w:val="none" w:sz="0" w:space="0" w:color="auto"/>
                                                <w:right w:val="none" w:sz="0" w:space="0" w:color="auto"/>
                                              </w:divBdr>
                                              <w:divsChild>
                                                <w:div w:id="2041278868">
                                                  <w:marLeft w:val="0"/>
                                                  <w:marRight w:val="0"/>
                                                  <w:marTop w:val="0"/>
                                                  <w:marBottom w:val="0"/>
                                                  <w:divBdr>
                                                    <w:top w:val="none" w:sz="0" w:space="0" w:color="auto"/>
                                                    <w:left w:val="none" w:sz="0" w:space="0" w:color="auto"/>
                                                    <w:bottom w:val="none" w:sz="0" w:space="0" w:color="auto"/>
                                                    <w:right w:val="none" w:sz="0" w:space="0" w:color="auto"/>
                                                  </w:divBdr>
                                                  <w:divsChild>
                                                    <w:div w:id="1395855614">
                                                      <w:marLeft w:val="0"/>
                                                      <w:marRight w:val="0"/>
                                                      <w:marTop w:val="0"/>
                                                      <w:marBottom w:val="0"/>
                                                      <w:divBdr>
                                                        <w:top w:val="none" w:sz="0" w:space="0" w:color="auto"/>
                                                        <w:left w:val="none" w:sz="0" w:space="0" w:color="auto"/>
                                                        <w:bottom w:val="none" w:sz="0" w:space="0" w:color="auto"/>
                                                        <w:right w:val="none" w:sz="0" w:space="0" w:color="auto"/>
                                                      </w:divBdr>
                                                      <w:divsChild>
                                                        <w:div w:id="108383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8431328">
      <w:bodyDiv w:val="1"/>
      <w:marLeft w:val="0"/>
      <w:marRight w:val="0"/>
      <w:marTop w:val="0"/>
      <w:marBottom w:val="0"/>
      <w:divBdr>
        <w:top w:val="none" w:sz="0" w:space="0" w:color="auto"/>
        <w:left w:val="none" w:sz="0" w:space="0" w:color="auto"/>
        <w:bottom w:val="none" w:sz="0" w:space="0" w:color="auto"/>
        <w:right w:val="none" w:sz="0" w:space="0" w:color="auto"/>
      </w:divBdr>
      <w:divsChild>
        <w:div w:id="1012878326">
          <w:marLeft w:val="0"/>
          <w:marRight w:val="0"/>
          <w:marTop w:val="0"/>
          <w:marBottom w:val="0"/>
          <w:divBdr>
            <w:top w:val="none" w:sz="0" w:space="0" w:color="auto"/>
            <w:left w:val="none" w:sz="0" w:space="0" w:color="auto"/>
            <w:bottom w:val="none" w:sz="0" w:space="0" w:color="auto"/>
            <w:right w:val="none" w:sz="0" w:space="0" w:color="auto"/>
          </w:divBdr>
          <w:divsChild>
            <w:div w:id="163158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124364">
      <w:bodyDiv w:val="1"/>
      <w:marLeft w:val="0"/>
      <w:marRight w:val="0"/>
      <w:marTop w:val="0"/>
      <w:marBottom w:val="0"/>
      <w:divBdr>
        <w:top w:val="none" w:sz="0" w:space="0" w:color="auto"/>
        <w:left w:val="none" w:sz="0" w:space="0" w:color="auto"/>
        <w:bottom w:val="none" w:sz="0" w:space="0" w:color="auto"/>
        <w:right w:val="none" w:sz="0" w:space="0" w:color="auto"/>
      </w:divBdr>
    </w:div>
    <w:div w:id="817452645">
      <w:bodyDiv w:val="1"/>
      <w:marLeft w:val="0"/>
      <w:marRight w:val="0"/>
      <w:marTop w:val="0"/>
      <w:marBottom w:val="0"/>
      <w:divBdr>
        <w:top w:val="none" w:sz="0" w:space="0" w:color="auto"/>
        <w:left w:val="none" w:sz="0" w:space="0" w:color="auto"/>
        <w:bottom w:val="none" w:sz="0" w:space="0" w:color="auto"/>
        <w:right w:val="none" w:sz="0" w:space="0" w:color="auto"/>
      </w:divBdr>
      <w:divsChild>
        <w:div w:id="1592467063">
          <w:marLeft w:val="0"/>
          <w:marRight w:val="0"/>
          <w:marTop w:val="0"/>
          <w:marBottom w:val="0"/>
          <w:divBdr>
            <w:top w:val="none" w:sz="0" w:space="0" w:color="auto"/>
            <w:left w:val="none" w:sz="0" w:space="0" w:color="auto"/>
            <w:bottom w:val="none" w:sz="0" w:space="0" w:color="auto"/>
            <w:right w:val="none" w:sz="0" w:space="0" w:color="auto"/>
          </w:divBdr>
          <w:divsChild>
            <w:div w:id="19550993">
              <w:marLeft w:val="0"/>
              <w:marRight w:val="0"/>
              <w:marTop w:val="0"/>
              <w:marBottom w:val="0"/>
              <w:divBdr>
                <w:top w:val="none" w:sz="0" w:space="0" w:color="auto"/>
                <w:left w:val="none" w:sz="0" w:space="0" w:color="auto"/>
                <w:bottom w:val="none" w:sz="0" w:space="0" w:color="auto"/>
                <w:right w:val="none" w:sz="0" w:space="0" w:color="auto"/>
              </w:divBdr>
              <w:divsChild>
                <w:div w:id="1042022507">
                  <w:marLeft w:val="0"/>
                  <w:marRight w:val="0"/>
                  <w:marTop w:val="0"/>
                  <w:marBottom w:val="0"/>
                  <w:divBdr>
                    <w:top w:val="none" w:sz="0" w:space="0" w:color="auto"/>
                    <w:left w:val="none" w:sz="0" w:space="0" w:color="auto"/>
                    <w:bottom w:val="none" w:sz="0" w:space="0" w:color="auto"/>
                    <w:right w:val="none" w:sz="0" w:space="0" w:color="auto"/>
                  </w:divBdr>
                  <w:divsChild>
                    <w:div w:id="144247116">
                      <w:marLeft w:val="0"/>
                      <w:marRight w:val="0"/>
                      <w:marTop w:val="0"/>
                      <w:marBottom w:val="0"/>
                      <w:divBdr>
                        <w:top w:val="none" w:sz="0" w:space="0" w:color="auto"/>
                        <w:left w:val="none" w:sz="0" w:space="0" w:color="auto"/>
                        <w:bottom w:val="none" w:sz="0" w:space="0" w:color="auto"/>
                        <w:right w:val="none" w:sz="0" w:space="0" w:color="auto"/>
                      </w:divBdr>
                      <w:divsChild>
                        <w:div w:id="1653409622">
                          <w:marLeft w:val="0"/>
                          <w:marRight w:val="0"/>
                          <w:marTop w:val="0"/>
                          <w:marBottom w:val="0"/>
                          <w:divBdr>
                            <w:top w:val="none" w:sz="0" w:space="0" w:color="auto"/>
                            <w:left w:val="none" w:sz="0" w:space="0" w:color="auto"/>
                            <w:bottom w:val="none" w:sz="0" w:space="0" w:color="auto"/>
                            <w:right w:val="none" w:sz="0" w:space="0" w:color="auto"/>
                          </w:divBdr>
                          <w:divsChild>
                            <w:div w:id="1100874875">
                              <w:marLeft w:val="0"/>
                              <w:marRight w:val="0"/>
                              <w:marTop w:val="0"/>
                              <w:marBottom w:val="0"/>
                              <w:divBdr>
                                <w:top w:val="none" w:sz="0" w:space="0" w:color="auto"/>
                                <w:left w:val="none" w:sz="0" w:space="0" w:color="auto"/>
                                <w:bottom w:val="none" w:sz="0" w:space="0" w:color="auto"/>
                                <w:right w:val="none" w:sz="0" w:space="0" w:color="auto"/>
                              </w:divBdr>
                              <w:divsChild>
                                <w:div w:id="1427770330">
                                  <w:marLeft w:val="0"/>
                                  <w:marRight w:val="0"/>
                                  <w:marTop w:val="0"/>
                                  <w:marBottom w:val="0"/>
                                  <w:divBdr>
                                    <w:top w:val="none" w:sz="0" w:space="0" w:color="auto"/>
                                    <w:left w:val="none" w:sz="0" w:space="0" w:color="auto"/>
                                    <w:bottom w:val="none" w:sz="0" w:space="0" w:color="auto"/>
                                    <w:right w:val="none" w:sz="0" w:space="0" w:color="auto"/>
                                  </w:divBdr>
                                  <w:divsChild>
                                    <w:div w:id="1690641399">
                                      <w:marLeft w:val="0"/>
                                      <w:marRight w:val="0"/>
                                      <w:marTop w:val="0"/>
                                      <w:marBottom w:val="0"/>
                                      <w:divBdr>
                                        <w:top w:val="none" w:sz="0" w:space="0" w:color="auto"/>
                                        <w:left w:val="none" w:sz="0" w:space="0" w:color="auto"/>
                                        <w:bottom w:val="none" w:sz="0" w:space="0" w:color="auto"/>
                                        <w:right w:val="none" w:sz="0" w:space="0" w:color="auto"/>
                                      </w:divBdr>
                                      <w:divsChild>
                                        <w:div w:id="504982702">
                                          <w:marLeft w:val="0"/>
                                          <w:marRight w:val="0"/>
                                          <w:marTop w:val="0"/>
                                          <w:marBottom w:val="0"/>
                                          <w:divBdr>
                                            <w:top w:val="none" w:sz="0" w:space="0" w:color="auto"/>
                                            <w:left w:val="none" w:sz="0" w:space="0" w:color="auto"/>
                                            <w:bottom w:val="none" w:sz="0" w:space="0" w:color="auto"/>
                                            <w:right w:val="none" w:sz="0" w:space="0" w:color="auto"/>
                                          </w:divBdr>
                                          <w:divsChild>
                                            <w:div w:id="384111845">
                                              <w:marLeft w:val="0"/>
                                              <w:marRight w:val="0"/>
                                              <w:marTop w:val="0"/>
                                              <w:marBottom w:val="0"/>
                                              <w:divBdr>
                                                <w:top w:val="none" w:sz="0" w:space="0" w:color="auto"/>
                                                <w:left w:val="none" w:sz="0" w:space="0" w:color="auto"/>
                                                <w:bottom w:val="none" w:sz="0" w:space="0" w:color="auto"/>
                                                <w:right w:val="none" w:sz="0" w:space="0" w:color="auto"/>
                                              </w:divBdr>
                                              <w:divsChild>
                                                <w:div w:id="864949890">
                                                  <w:marLeft w:val="0"/>
                                                  <w:marRight w:val="0"/>
                                                  <w:marTop w:val="0"/>
                                                  <w:marBottom w:val="0"/>
                                                  <w:divBdr>
                                                    <w:top w:val="none" w:sz="0" w:space="0" w:color="auto"/>
                                                    <w:left w:val="none" w:sz="0" w:space="0" w:color="auto"/>
                                                    <w:bottom w:val="none" w:sz="0" w:space="0" w:color="auto"/>
                                                    <w:right w:val="none" w:sz="0" w:space="0" w:color="auto"/>
                                                  </w:divBdr>
                                                  <w:divsChild>
                                                    <w:div w:id="1909994618">
                                                      <w:marLeft w:val="0"/>
                                                      <w:marRight w:val="0"/>
                                                      <w:marTop w:val="0"/>
                                                      <w:marBottom w:val="0"/>
                                                      <w:divBdr>
                                                        <w:top w:val="none" w:sz="0" w:space="0" w:color="auto"/>
                                                        <w:left w:val="none" w:sz="0" w:space="0" w:color="auto"/>
                                                        <w:bottom w:val="none" w:sz="0" w:space="0" w:color="auto"/>
                                                        <w:right w:val="none" w:sz="0" w:space="0" w:color="auto"/>
                                                      </w:divBdr>
                                                      <w:divsChild>
                                                        <w:div w:id="214364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9356869">
          <w:marLeft w:val="0"/>
          <w:marRight w:val="0"/>
          <w:marTop w:val="0"/>
          <w:marBottom w:val="0"/>
          <w:divBdr>
            <w:top w:val="none" w:sz="0" w:space="0" w:color="auto"/>
            <w:left w:val="none" w:sz="0" w:space="0" w:color="auto"/>
            <w:bottom w:val="none" w:sz="0" w:space="0" w:color="auto"/>
            <w:right w:val="none" w:sz="0" w:space="0" w:color="auto"/>
          </w:divBdr>
          <w:divsChild>
            <w:div w:id="1728718727">
              <w:marLeft w:val="0"/>
              <w:marRight w:val="0"/>
              <w:marTop w:val="0"/>
              <w:marBottom w:val="0"/>
              <w:divBdr>
                <w:top w:val="none" w:sz="0" w:space="0" w:color="auto"/>
                <w:left w:val="none" w:sz="0" w:space="0" w:color="auto"/>
                <w:bottom w:val="none" w:sz="0" w:space="0" w:color="auto"/>
                <w:right w:val="none" w:sz="0" w:space="0" w:color="auto"/>
              </w:divBdr>
              <w:divsChild>
                <w:div w:id="844981408">
                  <w:marLeft w:val="0"/>
                  <w:marRight w:val="0"/>
                  <w:marTop w:val="0"/>
                  <w:marBottom w:val="0"/>
                  <w:divBdr>
                    <w:top w:val="none" w:sz="0" w:space="0" w:color="auto"/>
                    <w:left w:val="none" w:sz="0" w:space="0" w:color="auto"/>
                    <w:bottom w:val="none" w:sz="0" w:space="0" w:color="auto"/>
                    <w:right w:val="none" w:sz="0" w:space="0" w:color="auto"/>
                  </w:divBdr>
                  <w:divsChild>
                    <w:div w:id="546599855">
                      <w:marLeft w:val="0"/>
                      <w:marRight w:val="0"/>
                      <w:marTop w:val="0"/>
                      <w:marBottom w:val="0"/>
                      <w:divBdr>
                        <w:top w:val="none" w:sz="0" w:space="0" w:color="auto"/>
                        <w:left w:val="none" w:sz="0" w:space="0" w:color="auto"/>
                        <w:bottom w:val="none" w:sz="0" w:space="0" w:color="auto"/>
                        <w:right w:val="none" w:sz="0" w:space="0" w:color="auto"/>
                      </w:divBdr>
                      <w:divsChild>
                        <w:div w:id="1234117745">
                          <w:marLeft w:val="0"/>
                          <w:marRight w:val="0"/>
                          <w:marTop w:val="0"/>
                          <w:marBottom w:val="0"/>
                          <w:divBdr>
                            <w:top w:val="none" w:sz="0" w:space="0" w:color="auto"/>
                            <w:left w:val="none" w:sz="0" w:space="0" w:color="auto"/>
                            <w:bottom w:val="none" w:sz="0" w:space="0" w:color="auto"/>
                            <w:right w:val="none" w:sz="0" w:space="0" w:color="auto"/>
                          </w:divBdr>
                          <w:divsChild>
                            <w:div w:id="294263498">
                              <w:marLeft w:val="0"/>
                              <w:marRight w:val="0"/>
                              <w:marTop w:val="0"/>
                              <w:marBottom w:val="0"/>
                              <w:divBdr>
                                <w:top w:val="none" w:sz="0" w:space="0" w:color="auto"/>
                                <w:left w:val="none" w:sz="0" w:space="0" w:color="auto"/>
                                <w:bottom w:val="none" w:sz="0" w:space="0" w:color="auto"/>
                                <w:right w:val="none" w:sz="0" w:space="0" w:color="auto"/>
                              </w:divBdr>
                              <w:divsChild>
                                <w:div w:id="745806033">
                                  <w:marLeft w:val="0"/>
                                  <w:marRight w:val="0"/>
                                  <w:marTop w:val="0"/>
                                  <w:marBottom w:val="0"/>
                                  <w:divBdr>
                                    <w:top w:val="none" w:sz="0" w:space="0" w:color="auto"/>
                                    <w:left w:val="none" w:sz="0" w:space="0" w:color="auto"/>
                                    <w:bottom w:val="none" w:sz="0" w:space="0" w:color="auto"/>
                                    <w:right w:val="none" w:sz="0" w:space="0" w:color="auto"/>
                                  </w:divBdr>
                                  <w:divsChild>
                                    <w:div w:id="35467122">
                                      <w:marLeft w:val="0"/>
                                      <w:marRight w:val="0"/>
                                      <w:marTop w:val="0"/>
                                      <w:marBottom w:val="0"/>
                                      <w:divBdr>
                                        <w:top w:val="none" w:sz="0" w:space="0" w:color="auto"/>
                                        <w:left w:val="none" w:sz="0" w:space="0" w:color="auto"/>
                                        <w:bottom w:val="none" w:sz="0" w:space="0" w:color="auto"/>
                                        <w:right w:val="none" w:sz="0" w:space="0" w:color="auto"/>
                                      </w:divBdr>
                                      <w:divsChild>
                                        <w:div w:id="384834632">
                                          <w:marLeft w:val="0"/>
                                          <w:marRight w:val="0"/>
                                          <w:marTop w:val="0"/>
                                          <w:marBottom w:val="0"/>
                                          <w:divBdr>
                                            <w:top w:val="none" w:sz="0" w:space="0" w:color="auto"/>
                                            <w:left w:val="none" w:sz="0" w:space="0" w:color="auto"/>
                                            <w:bottom w:val="none" w:sz="0" w:space="0" w:color="auto"/>
                                            <w:right w:val="none" w:sz="0" w:space="0" w:color="auto"/>
                                          </w:divBdr>
                                          <w:divsChild>
                                            <w:div w:id="1690451029">
                                              <w:marLeft w:val="0"/>
                                              <w:marRight w:val="0"/>
                                              <w:marTop w:val="0"/>
                                              <w:marBottom w:val="0"/>
                                              <w:divBdr>
                                                <w:top w:val="none" w:sz="0" w:space="0" w:color="auto"/>
                                                <w:left w:val="none" w:sz="0" w:space="0" w:color="auto"/>
                                                <w:bottom w:val="none" w:sz="0" w:space="0" w:color="auto"/>
                                                <w:right w:val="none" w:sz="0" w:space="0" w:color="auto"/>
                                              </w:divBdr>
                                              <w:divsChild>
                                                <w:div w:id="110708373">
                                                  <w:marLeft w:val="0"/>
                                                  <w:marRight w:val="0"/>
                                                  <w:marTop w:val="0"/>
                                                  <w:marBottom w:val="0"/>
                                                  <w:divBdr>
                                                    <w:top w:val="none" w:sz="0" w:space="0" w:color="auto"/>
                                                    <w:left w:val="none" w:sz="0" w:space="0" w:color="auto"/>
                                                    <w:bottom w:val="none" w:sz="0" w:space="0" w:color="auto"/>
                                                    <w:right w:val="none" w:sz="0" w:space="0" w:color="auto"/>
                                                  </w:divBdr>
                                                  <w:divsChild>
                                                    <w:div w:id="659506044">
                                                      <w:marLeft w:val="0"/>
                                                      <w:marRight w:val="0"/>
                                                      <w:marTop w:val="0"/>
                                                      <w:marBottom w:val="0"/>
                                                      <w:divBdr>
                                                        <w:top w:val="none" w:sz="0" w:space="0" w:color="auto"/>
                                                        <w:left w:val="none" w:sz="0" w:space="0" w:color="auto"/>
                                                        <w:bottom w:val="none" w:sz="0" w:space="0" w:color="auto"/>
                                                        <w:right w:val="none" w:sz="0" w:space="0" w:color="auto"/>
                                                      </w:divBdr>
                                                      <w:divsChild>
                                                        <w:div w:id="41027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2997222">
          <w:marLeft w:val="0"/>
          <w:marRight w:val="0"/>
          <w:marTop w:val="0"/>
          <w:marBottom w:val="0"/>
          <w:divBdr>
            <w:top w:val="none" w:sz="0" w:space="0" w:color="auto"/>
            <w:left w:val="none" w:sz="0" w:space="0" w:color="auto"/>
            <w:bottom w:val="none" w:sz="0" w:space="0" w:color="auto"/>
            <w:right w:val="none" w:sz="0" w:space="0" w:color="auto"/>
          </w:divBdr>
          <w:divsChild>
            <w:div w:id="585921153">
              <w:marLeft w:val="0"/>
              <w:marRight w:val="0"/>
              <w:marTop w:val="0"/>
              <w:marBottom w:val="0"/>
              <w:divBdr>
                <w:top w:val="none" w:sz="0" w:space="0" w:color="auto"/>
                <w:left w:val="none" w:sz="0" w:space="0" w:color="auto"/>
                <w:bottom w:val="none" w:sz="0" w:space="0" w:color="auto"/>
                <w:right w:val="none" w:sz="0" w:space="0" w:color="auto"/>
              </w:divBdr>
              <w:divsChild>
                <w:div w:id="771515937">
                  <w:marLeft w:val="0"/>
                  <w:marRight w:val="0"/>
                  <w:marTop w:val="0"/>
                  <w:marBottom w:val="0"/>
                  <w:divBdr>
                    <w:top w:val="none" w:sz="0" w:space="0" w:color="auto"/>
                    <w:left w:val="none" w:sz="0" w:space="0" w:color="auto"/>
                    <w:bottom w:val="none" w:sz="0" w:space="0" w:color="auto"/>
                    <w:right w:val="none" w:sz="0" w:space="0" w:color="auto"/>
                  </w:divBdr>
                  <w:divsChild>
                    <w:div w:id="1888955530">
                      <w:marLeft w:val="0"/>
                      <w:marRight w:val="0"/>
                      <w:marTop w:val="0"/>
                      <w:marBottom w:val="0"/>
                      <w:divBdr>
                        <w:top w:val="none" w:sz="0" w:space="0" w:color="auto"/>
                        <w:left w:val="none" w:sz="0" w:space="0" w:color="auto"/>
                        <w:bottom w:val="none" w:sz="0" w:space="0" w:color="auto"/>
                        <w:right w:val="none" w:sz="0" w:space="0" w:color="auto"/>
                      </w:divBdr>
                      <w:divsChild>
                        <w:div w:id="1496451673">
                          <w:marLeft w:val="0"/>
                          <w:marRight w:val="0"/>
                          <w:marTop w:val="0"/>
                          <w:marBottom w:val="0"/>
                          <w:divBdr>
                            <w:top w:val="none" w:sz="0" w:space="0" w:color="auto"/>
                            <w:left w:val="none" w:sz="0" w:space="0" w:color="auto"/>
                            <w:bottom w:val="none" w:sz="0" w:space="0" w:color="auto"/>
                            <w:right w:val="none" w:sz="0" w:space="0" w:color="auto"/>
                          </w:divBdr>
                          <w:divsChild>
                            <w:div w:id="553275800">
                              <w:marLeft w:val="0"/>
                              <w:marRight w:val="0"/>
                              <w:marTop w:val="0"/>
                              <w:marBottom w:val="0"/>
                              <w:divBdr>
                                <w:top w:val="none" w:sz="0" w:space="0" w:color="auto"/>
                                <w:left w:val="none" w:sz="0" w:space="0" w:color="auto"/>
                                <w:bottom w:val="none" w:sz="0" w:space="0" w:color="auto"/>
                                <w:right w:val="none" w:sz="0" w:space="0" w:color="auto"/>
                              </w:divBdr>
                              <w:divsChild>
                                <w:div w:id="1874345258">
                                  <w:marLeft w:val="0"/>
                                  <w:marRight w:val="0"/>
                                  <w:marTop w:val="0"/>
                                  <w:marBottom w:val="0"/>
                                  <w:divBdr>
                                    <w:top w:val="none" w:sz="0" w:space="0" w:color="auto"/>
                                    <w:left w:val="none" w:sz="0" w:space="0" w:color="auto"/>
                                    <w:bottom w:val="none" w:sz="0" w:space="0" w:color="auto"/>
                                    <w:right w:val="none" w:sz="0" w:space="0" w:color="auto"/>
                                  </w:divBdr>
                                  <w:divsChild>
                                    <w:div w:id="47187090">
                                      <w:marLeft w:val="0"/>
                                      <w:marRight w:val="0"/>
                                      <w:marTop w:val="0"/>
                                      <w:marBottom w:val="0"/>
                                      <w:divBdr>
                                        <w:top w:val="none" w:sz="0" w:space="0" w:color="auto"/>
                                        <w:left w:val="none" w:sz="0" w:space="0" w:color="auto"/>
                                        <w:bottom w:val="none" w:sz="0" w:space="0" w:color="auto"/>
                                        <w:right w:val="none" w:sz="0" w:space="0" w:color="auto"/>
                                      </w:divBdr>
                                      <w:divsChild>
                                        <w:div w:id="1800950786">
                                          <w:marLeft w:val="0"/>
                                          <w:marRight w:val="0"/>
                                          <w:marTop w:val="0"/>
                                          <w:marBottom w:val="0"/>
                                          <w:divBdr>
                                            <w:top w:val="none" w:sz="0" w:space="0" w:color="auto"/>
                                            <w:left w:val="none" w:sz="0" w:space="0" w:color="auto"/>
                                            <w:bottom w:val="none" w:sz="0" w:space="0" w:color="auto"/>
                                            <w:right w:val="none" w:sz="0" w:space="0" w:color="auto"/>
                                          </w:divBdr>
                                          <w:divsChild>
                                            <w:div w:id="527526338">
                                              <w:marLeft w:val="0"/>
                                              <w:marRight w:val="0"/>
                                              <w:marTop w:val="0"/>
                                              <w:marBottom w:val="0"/>
                                              <w:divBdr>
                                                <w:top w:val="none" w:sz="0" w:space="0" w:color="auto"/>
                                                <w:left w:val="none" w:sz="0" w:space="0" w:color="auto"/>
                                                <w:bottom w:val="none" w:sz="0" w:space="0" w:color="auto"/>
                                                <w:right w:val="none" w:sz="0" w:space="0" w:color="auto"/>
                                              </w:divBdr>
                                              <w:divsChild>
                                                <w:div w:id="648628780">
                                                  <w:marLeft w:val="0"/>
                                                  <w:marRight w:val="0"/>
                                                  <w:marTop w:val="0"/>
                                                  <w:marBottom w:val="0"/>
                                                  <w:divBdr>
                                                    <w:top w:val="none" w:sz="0" w:space="0" w:color="auto"/>
                                                    <w:left w:val="none" w:sz="0" w:space="0" w:color="auto"/>
                                                    <w:bottom w:val="none" w:sz="0" w:space="0" w:color="auto"/>
                                                    <w:right w:val="none" w:sz="0" w:space="0" w:color="auto"/>
                                                  </w:divBdr>
                                                  <w:divsChild>
                                                    <w:div w:id="629748727">
                                                      <w:marLeft w:val="0"/>
                                                      <w:marRight w:val="0"/>
                                                      <w:marTop w:val="0"/>
                                                      <w:marBottom w:val="0"/>
                                                      <w:divBdr>
                                                        <w:top w:val="none" w:sz="0" w:space="0" w:color="auto"/>
                                                        <w:left w:val="none" w:sz="0" w:space="0" w:color="auto"/>
                                                        <w:bottom w:val="none" w:sz="0" w:space="0" w:color="auto"/>
                                                        <w:right w:val="none" w:sz="0" w:space="0" w:color="auto"/>
                                                      </w:divBdr>
                                                      <w:divsChild>
                                                        <w:div w:id="88671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841744569">
      <w:bodyDiv w:val="1"/>
      <w:marLeft w:val="0"/>
      <w:marRight w:val="0"/>
      <w:marTop w:val="0"/>
      <w:marBottom w:val="0"/>
      <w:divBdr>
        <w:top w:val="none" w:sz="0" w:space="0" w:color="auto"/>
        <w:left w:val="none" w:sz="0" w:space="0" w:color="auto"/>
        <w:bottom w:val="none" w:sz="0" w:space="0" w:color="auto"/>
        <w:right w:val="none" w:sz="0" w:space="0" w:color="auto"/>
      </w:divBdr>
    </w:div>
    <w:div w:id="870267759">
      <w:bodyDiv w:val="1"/>
      <w:marLeft w:val="0"/>
      <w:marRight w:val="0"/>
      <w:marTop w:val="0"/>
      <w:marBottom w:val="0"/>
      <w:divBdr>
        <w:top w:val="none" w:sz="0" w:space="0" w:color="auto"/>
        <w:left w:val="none" w:sz="0" w:space="0" w:color="auto"/>
        <w:bottom w:val="none" w:sz="0" w:space="0" w:color="auto"/>
        <w:right w:val="none" w:sz="0" w:space="0" w:color="auto"/>
      </w:divBdr>
    </w:div>
    <w:div w:id="877398602">
      <w:bodyDiv w:val="1"/>
      <w:marLeft w:val="0"/>
      <w:marRight w:val="0"/>
      <w:marTop w:val="0"/>
      <w:marBottom w:val="0"/>
      <w:divBdr>
        <w:top w:val="none" w:sz="0" w:space="0" w:color="auto"/>
        <w:left w:val="none" w:sz="0" w:space="0" w:color="auto"/>
        <w:bottom w:val="none" w:sz="0" w:space="0" w:color="auto"/>
        <w:right w:val="none" w:sz="0" w:space="0" w:color="auto"/>
      </w:divBdr>
    </w:div>
    <w:div w:id="884223367">
      <w:bodyDiv w:val="1"/>
      <w:marLeft w:val="0"/>
      <w:marRight w:val="0"/>
      <w:marTop w:val="0"/>
      <w:marBottom w:val="0"/>
      <w:divBdr>
        <w:top w:val="none" w:sz="0" w:space="0" w:color="auto"/>
        <w:left w:val="none" w:sz="0" w:space="0" w:color="auto"/>
        <w:bottom w:val="none" w:sz="0" w:space="0" w:color="auto"/>
        <w:right w:val="none" w:sz="0" w:space="0" w:color="auto"/>
      </w:divBdr>
    </w:div>
    <w:div w:id="917132061">
      <w:bodyDiv w:val="1"/>
      <w:marLeft w:val="0"/>
      <w:marRight w:val="0"/>
      <w:marTop w:val="0"/>
      <w:marBottom w:val="0"/>
      <w:divBdr>
        <w:top w:val="none" w:sz="0" w:space="0" w:color="auto"/>
        <w:left w:val="none" w:sz="0" w:space="0" w:color="auto"/>
        <w:bottom w:val="none" w:sz="0" w:space="0" w:color="auto"/>
        <w:right w:val="none" w:sz="0" w:space="0" w:color="auto"/>
      </w:divBdr>
    </w:div>
    <w:div w:id="925502691">
      <w:bodyDiv w:val="1"/>
      <w:marLeft w:val="0"/>
      <w:marRight w:val="0"/>
      <w:marTop w:val="0"/>
      <w:marBottom w:val="0"/>
      <w:divBdr>
        <w:top w:val="none" w:sz="0" w:space="0" w:color="auto"/>
        <w:left w:val="none" w:sz="0" w:space="0" w:color="auto"/>
        <w:bottom w:val="none" w:sz="0" w:space="0" w:color="auto"/>
        <w:right w:val="none" w:sz="0" w:space="0" w:color="auto"/>
      </w:divBdr>
      <w:divsChild>
        <w:div w:id="133109035">
          <w:marLeft w:val="0"/>
          <w:marRight w:val="0"/>
          <w:marTop w:val="0"/>
          <w:marBottom w:val="0"/>
          <w:divBdr>
            <w:top w:val="none" w:sz="0" w:space="0" w:color="auto"/>
            <w:left w:val="none" w:sz="0" w:space="0" w:color="auto"/>
            <w:bottom w:val="none" w:sz="0" w:space="0" w:color="auto"/>
            <w:right w:val="none" w:sz="0" w:space="0" w:color="auto"/>
          </w:divBdr>
          <w:divsChild>
            <w:div w:id="1307973270">
              <w:marLeft w:val="0"/>
              <w:marRight w:val="0"/>
              <w:marTop w:val="0"/>
              <w:marBottom w:val="0"/>
              <w:divBdr>
                <w:top w:val="none" w:sz="0" w:space="0" w:color="auto"/>
                <w:left w:val="none" w:sz="0" w:space="0" w:color="auto"/>
                <w:bottom w:val="none" w:sz="0" w:space="0" w:color="auto"/>
                <w:right w:val="none" w:sz="0" w:space="0" w:color="auto"/>
              </w:divBdr>
              <w:divsChild>
                <w:div w:id="280847709">
                  <w:marLeft w:val="0"/>
                  <w:marRight w:val="0"/>
                  <w:marTop w:val="0"/>
                  <w:marBottom w:val="0"/>
                  <w:divBdr>
                    <w:top w:val="none" w:sz="0" w:space="0" w:color="auto"/>
                    <w:left w:val="none" w:sz="0" w:space="0" w:color="auto"/>
                    <w:bottom w:val="none" w:sz="0" w:space="0" w:color="auto"/>
                    <w:right w:val="none" w:sz="0" w:space="0" w:color="auto"/>
                  </w:divBdr>
                  <w:divsChild>
                    <w:div w:id="1747610328">
                      <w:marLeft w:val="0"/>
                      <w:marRight w:val="0"/>
                      <w:marTop w:val="0"/>
                      <w:marBottom w:val="0"/>
                      <w:divBdr>
                        <w:top w:val="none" w:sz="0" w:space="0" w:color="auto"/>
                        <w:left w:val="none" w:sz="0" w:space="0" w:color="auto"/>
                        <w:bottom w:val="none" w:sz="0" w:space="0" w:color="auto"/>
                        <w:right w:val="none" w:sz="0" w:space="0" w:color="auto"/>
                      </w:divBdr>
                      <w:divsChild>
                        <w:div w:id="644821198">
                          <w:marLeft w:val="0"/>
                          <w:marRight w:val="0"/>
                          <w:marTop w:val="0"/>
                          <w:marBottom w:val="0"/>
                          <w:divBdr>
                            <w:top w:val="none" w:sz="0" w:space="0" w:color="auto"/>
                            <w:left w:val="none" w:sz="0" w:space="0" w:color="auto"/>
                            <w:bottom w:val="none" w:sz="0" w:space="0" w:color="auto"/>
                            <w:right w:val="none" w:sz="0" w:space="0" w:color="auto"/>
                          </w:divBdr>
                          <w:divsChild>
                            <w:div w:id="389421249">
                              <w:marLeft w:val="0"/>
                              <w:marRight w:val="0"/>
                              <w:marTop w:val="0"/>
                              <w:marBottom w:val="0"/>
                              <w:divBdr>
                                <w:top w:val="none" w:sz="0" w:space="0" w:color="auto"/>
                                <w:left w:val="none" w:sz="0" w:space="0" w:color="auto"/>
                                <w:bottom w:val="none" w:sz="0" w:space="0" w:color="auto"/>
                                <w:right w:val="none" w:sz="0" w:space="0" w:color="auto"/>
                              </w:divBdr>
                              <w:divsChild>
                                <w:div w:id="1971592932">
                                  <w:marLeft w:val="0"/>
                                  <w:marRight w:val="0"/>
                                  <w:marTop w:val="0"/>
                                  <w:marBottom w:val="0"/>
                                  <w:divBdr>
                                    <w:top w:val="none" w:sz="0" w:space="0" w:color="auto"/>
                                    <w:left w:val="none" w:sz="0" w:space="0" w:color="auto"/>
                                    <w:bottom w:val="none" w:sz="0" w:space="0" w:color="auto"/>
                                    <w:right w:val="none" w:sz="0" w:space="0" w:color="auto"/>
                                  </w:divBdr>
                                  <w:divsChild>
                                    <w:div w:id="366686211">
                                      <w:marLeft w:val="0"/>
                                      <w:marRight w:val="0"/>
                                      <w:marTop w:val="0"/>
                                      <w:marBottom w:val="0"/>
                                      <w:divBdr>
                                        <w:top w:val="none" w:sz="0" w:space="0" w:color="auto"/>
                                        <w:left w:val="none" w:sz="0" w:space="0" w:color="auto"/>
                                        <w:bottom w:val="none" w:sz="0" w:space="0" w:color="auto"/>
                                        <w:right w:val="none" w:sz="0" w:space="0" w:color="auto"/>
                                      </w:divBdr>
                                      <w:divsChild>
                                        <w:div w:id="596255677">
                                          <w:marLeft w:val="0"/>
                                          <w:marRight w:val="0"/>
                                          <w:marTop w:val="0"/>
                                          <w:marBottom w:val="0"/>
                                          <w:divBdr>
                                            <w:top w:val="none" w:sz="0" w:space="0" w:color="auto"/>
                                            <w:left w:val="none" w:sz="0" w:space="0" w:color="auto"/>
                                            <w:bottom w:val="none" w:sz="0" w:space="0" w:color="auto"/>
                                            <w:right w:val="none" w:sz="0" w:space="0" w:color="auto"/>
                                          </w:divBdr>
                                          <w:divsChild>
                                            <w:div w:id="1940718766">
                                              <w:marLeft w:val="0"/>
                                              <w:marRight w:val="0"/>
                                              <w:marTop w:val="0"/>
                                              <w:marBottom w:val="0"/>
                                              <w:divBdr>
                                                <w:top w:val="none" w:sz="0" w:space="0" w:color="auto"/>
                                                <w:left w:val="none" w:sz="0" w:space="0" w:color="auto"/>
                                                <w:bottom w:val="none" w:sz="0" w:space="0" w:color="auto"/>
                                                <w:right w:val="none" w:sz="0" w:space="0" w:color="auto"/>
                                              </w:divBdr>
                                              <w:divsChild>
                                                <w:div w:id="421684874">
                                                  <w:marLeft w:val="0"/>
                                                  <w:marRight w:val="0"/>
                                                  <w:marTop w:val="0"/>
                                                  <w:marBottom w:val="0"/>
                                                  <w:divBdr>
                                                    <w:top w:val="none" w:sz="0" w:space="0" w:color="auto"/>
                                                    <w:left w:val="none" w:sz="0" w:space="0" w:color="auto"/>
                                                    <w:bottom w:val="none" w:sz="0" w:space="0" w:color="auto"/>
                                                    <w:right w:val="none" w:sz="0" w:space="0" w:color="auto"/>
                                                  </w:divBdr>
                                                  <w:divsChild>
                                                    <w:div w:id="546450859">
                                                      <w:marLeft w:val="0"/>
                                                      <w:marRight w:val="0"/>
                                                      <w:marTop w:val="0"/>
                                                      <w:marBottom w:val="0"/>
                                                      <w:divBdr>
                                                        <w:top w:val="none" w:sz="0" w:space="0" w:color="auto"/>
                                                        <w:left w:val="none" w:sz="0" w:space="0" w:color="auto"/>
                                                        <w:bottom w:val="none" w:sz="0" w:space="0" w:color="auto"/>
                                                        <w:right w:val="none" w:sz="0" w:space="0" w:color="auto"/>
                                                      </w:divBdr>
                                                      <w:divsChild>
                                                        <w:div w:id="82910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9265591">
          <w:marLeft w:val="0"/>
          <w:marRight w:val="0"/>
          <w:marTop w:val="0"/>
          <w:marBottom w:val="0"/>
          <w:divBdr>
            <w:top w:val="none" w:sz="0" w:space="0" w:color="auto"/>
            <w:left w:val="none" w:sz="0" w:space="0" w:color="auto"/>
            <w:bottom w:val="none" w:sz="0" w:space="0" w:color="auto"/>
            <w:right w:val="none" w:sz="0" w:space="0" w:color="auto"/>
          </w:divBdr>
          <w:divsChild>
            <w:div w:id="796526072">
              <w:marLeft w:val="0"/>
              <w:marRight w:val="0"/>
              <w:marTop w:val="0"/>
              <w:marBottom w:val="0"/>
              <w:divBdr>
                <w:top w:val="none" w:sz="0" w:space="0" w:color="auto"/>
                <w:left w:val="none" w:sz="0" w:space="0" w:color="auto"/>
                <w:bottom w:val="none" w:sz="0" w:space="0" w:color="auto"/>
                <w:right w:val="none" w:sz="0" w:space="0" w:color="auto"/>
              </w:divBdr>
              <w:divsChild>
                <w:div w:id="1483156935">
                  <w:marLeft w:val="0"/>
                  <w:marRight w:val="0"/>
                  <w:marTop w:val="0"/>
                  <w:marBottom w:val="0"/>
                  <w:divBdr>
                    <w:top w:val="none" w:sz="0" w:space="0" w:color="auto"/>
                    <w:left w:val="none" w:sz="0" w:space="0" w:color="auto"/>
                    <w:bottom w:val="none" w:sz="0" w:space="0" w:color="auto"/>
                    <w:right w:val="none" w:sz="0" w:space="0" w:color="auto"/>
                  </w:divBdr>
                  <w:divsChild>
                    <w:div w:id="1234244368">
                      <w:marLeft w:val="0"/>
                      <w:marRight w:val="0"/>
                      <w:marTop w:val="0"/>
                      <w:marBottom w:val="0"/>
                      <w:divBdr>
                        <w:top w:val="none" w:sz="0" w:space="0" w:color="auto"/>
                        <w:left w:val="none" w:sz="0" w:space="0" w:color="auto"/>
                        <w:bottom w:val="none" w:sz="0" w:space="0" w:color="auto"/>
                        <w:right w:val="none" w:sz="0" w:space="0" w:color="auto"/>
                      </w:divBdr>
                      <w:divsChild>
                        <w:div w:id="1873299553">
                          <w:marLeft w:val="0"/>
                          <w:marRight w:val="0"/>
                          <w:marTop w:val="0"/>
                          <w:marBottom w:val="0"/>
                          <w:divBdr>
                            <w:top w:val="none" w:sz="0" w:space="0" w:color="auto"/>
                            <w:left w:val="none" w:sz="0" w:space="0" w:color="auto"/>
                            <w:bottom w:val="none" w:sz="0" w:space="0" w:color="auto"/>
                            <w:right w:val="none" w:sz="0" w:space="0" w:color="auto"/>
                          </w:divBdr>
                          <w:divsChild>
                            <w:div w:id="1106971718">
                              <w:marLeft w:val="0"/>
                              <w:marRight w:val="0"/>
                              <w:marTop w:val="0"/>
                              <w:marBottom w:val="0"/>
                              <w:divBdr>
                                <w:top w:val="none" w:sz="0" w:space="0" w:color="auto"/>
                                <w:left w:val="none" w:sz="0" w:space="0" w:color="auto"/>
                                <w:bottom w:val="none" w:sz="0" w:space="0" w:color="auto"/>
                                <w:right w:val="none" w:sz="0" w:space="0" w:color="auto"/>
                              </w:divBdr>
                              <w:divsChild>
                                <w:div w:id="238950874">
                                  <w:marLeft w:val="0"/>
                                  <w:marRight w:val="0"/>
                                  <w:marTop w:val="0"/>
                                  <w:marBottom w:val="0"/>
                                  <w:divBdr>
                                    <w:top w:val="none" w:sz="0" w:space="0" w:color="auto"/>
                                    <w:left w:val="none" w:sz="0" w:space="0" w:color="auto"/>
                                    <w:bottom w:val="none" w:sz="0" w:space="0" w:color="auto"/>
                                    <w:right w:val="none" w:sz="0" w:space="0" w:color="auto"/>
                                  </w:divBdr>
                                  <w:divsChild>
                                    <w:div w:id="201136670">
                                      <w:marLeft w:val="0"/>
                                      <w:marRight w:val="0"/>
                                      <w:marTop w:val="0"/>
                                      <w:marBottom w:val="0"/>
                                      <w:divBdr>
                                        <w:top w:val="none" w:sz="0" w:space="0" w:color="auto"/>
                                        <w:left w:val="none" w:sz="0" w:space="0" w:color="auto"/>
                                        <w:bottom w:val="none" w:sz="0" w:space="0" w:color="auto"/>
                                        <w:right w:val="none" w:sz="0" w:space="0" w:color="auto"/>
                                      </w:divBdr>
                                      <w:divsChild>
                                        <w:div w:id="447088544">
                                          <w:marLeft w:val="0"/>
                                          <w:marRight w:val="0"/>
                                          <w:marTop w:val="0"/>
                                          <w:marBottom w:val="0"/>
                                          <w:divBdr>
                                            <w:top w:val="none" w:sz="0" w:space="0" w:color="auto"/>
                                            <w:left w:val="none" w:sz="0" w:space="0" w:color="auto"/>
                                            <w:bottom w:val="none" w:sz="0" w:space="0" w:color="auto"/>
                                            <w:right w:val="none" w:sz="0" w:space="0" w:color="auto"/>
                                          </w:divBdr>
                                          <w:divsChild>
                                            <w:div w:id="705179558">
                                              <w:marLeft w:val="0"/>
                                              <w:marRight w:val="0"/>
                                              <w:marTop w:val="0"/>
                                              <w:marBottom w:val="0"/>
                                              <w:divBdr>
                                                <w:top w:val="none" w:sz="0" w:space="0" w:color="auto"/>
                                                <w:left w:val="none" w:sz="0" w:space="0" w:color="auto"/>
                                                <w:bottom w:val="none" w:sz="0" w:space="0" w:color="auto"/>
                                                <w:right w:val="none" w:sz="0" w:space="0" w:color="auto"/>
                                              </w:divBdr>
                                              <w:divsChild>
                                                <w:div w:id="1809517593">
                                                  <w:marLeft w:val="0"/>
                                                  <w:marRight w:val="0"/>
                                                  <w:marTop w:val="0"/>
                                                  <w:marBottom w:val="0"/>
                                                  <w:divBdr>
                                                    <w:top w:val="none" w:sz="0" w:space="0" w:color="auto"/>
                                                    <w:left w:val="none" w:sz="0" w:space="0" w:color="auto"/>
                                                    <w:bottom w:val="none" w:sz="0" w:space="0" w:color="auto"/>
                                                    <w:right w:val="none" w:sz="0" w:space="0" w:color="auto"/>
                                                  </w:divBdr>
                                                  <w:divsChild>
                                                    <w:div w:id="25450365">
                                                      <w:marLeft w:val="0"/>
                                                      <w:marRight w:val="0"/>
                                                      <w:marTop w:val="0"/>
                                                      <w:marBottom w:val="0"/>
                                                      <w:divBdr>
                                                        <w:top w:val="none" w:sz="0" w:space="0" w:color="auto"/>
                                                        <w:left w:val="none" w:sz="0" w:space="0" w:color="auto"/>
                                                        <w:bottom w:val="none" w:sz="0" w:space="0" w:color="auto"/>
                                                        <w:right w:val="none" w:sz="0" w:space="0" w:color="auto"/>
                                                      </w:divBdr>
                                                      <w:divsChild>
                                                        <w:div w:id="152747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5304315">
          <w:marLeft w:val="0"/>
          <w:marRight w:val="0"/>
          <w:marTop w:val="0"/>
          <w:marBottom w:val="0"/>
          <w:divBdr>
            <w:top w:val="none" w:sz="0" w:space="0" w:color="auto"/>
            <w:left w:val="none" w:sz="0" w:space="0" w:color="auto"/>
            <w:bottom w:val="none" w:sz="0" w:space="0" w:color="auto"/>
            <w:right w:val="none" w:sz="0" w:space="0" w:color="auto"/>
          </w:divBdr>
          <w:divsChild>
            <w:div w:id="1418598108">
              <w:marLeft w:val="0"/>
              <w:marRight w:val="0"/>
              <w:marTop w:val="0"/>
              <w:marBottom w:val="0"/>
              <w:divBdr>
                <w:top w:val="none" w:sz="0" w:space="0" w:color="auto"/>
                <w:left w:val="none" w:sz="0" w:space="0" w:color="auto"/>
                <w:bottom w:val="none" w:sz="0" w:space="0" w:color="auto"/>
                <w:right w:val="none" w:sz="0" w:space="0" w:color="auto"/>
              </w:divBdr>
              <w:divsChild>
                <w:div w:id="1329093414">
                  <w:marLeft w:val="0"/>
                  <w:marRight w:val="0"/>
                  <w:marTop w:val="0"/>
                  <w:marBottom w:val="0"/>
                  <w:divBdr>
                    <w:top w:val="none" w:sz="0" w:space="0" w:color="auto"/>
                    <w:left w:val="none" w:sz="0" w:space="0" w:color="auto"/>
                    <w:bottom w:val="none" w:sz="0" w:space="0" w:color="auto"/>
                    <w:right w:val="none" w:sz="0" w:space="0" w:color="auto"/>
                  </w:divBdr>
                  <w:divsChild>
                    <w:div w:id="673649257">
                      <w:marLeft w:val="0"/>
                      <w:marRight w:val="0"/>
                      <w:marTop w:val="0"/>
                      <w:marBottom w:val="0"/>
                      <w:divBdr>
                        <w:top w:val="none" w:sz="0" w:space="0" w:color="auto"/>
                        <w:left w:val="none" w:sz="0" w:space="0" w:color="auto"/>
                        <w:bottom w:val="none" w:sz="0" w:space="0" w:color="auto"/>
                        <w:right w:val="none" w:sz="0" w:space="0" w:color="auto"/>
                      </w:divBdr>
                      <w:divsChild>
                        <w:div w:id="766460410">
                          <w:marLeft w:val="0"/>
                          <w:marRight w:val="0"/>
                          <w:marTop w:val="0"/>
                          <w:marBottom w:val="0"/>
                          <w:divBdr>
                            <w:top w:val="none" w:sz="0" w:space="0" w:color="auto"/>
                            <w:left w:val="none" w:sz="0" w:space="0" w:color="auto"/>
                            <w:bottom w:val="none" w:sz="0" w:space="0" w:color="auto"/>
                            <w:right w:val="none" w:sz="0" w:space="0" w:color="auto"/>
                          </w:divBdr>
                          <w:divsChild>
                            <w:div w:id="1623533755">
                              <w:marLeft w:val="0"/>
                              <w:marRight w:val="0"/>
                              <w:marTop w:val="0"/>
                              <w:marBottom w:val="0"/>
                              <w:divBdr>
                                <w:top w:val="none" w:sz="0" w:space="0" w:color="auto"/>
                                <w:left w:val="none" w:sz="0" w:space="0" w:color="auto"/>
                                <w:bottom w:val="none" w:sz="0" w:space="0" w:color="auto"/>
                                <w:right w:val="none" w:sz="0" w:space="0" w:color="auto"/>
                              </w:divBdr>
                              <w:divsChild>
                                <w:div w:id="1453206864">
                                  <w:marLeft w:val="0"/>
                                  <w:marRight w:val="0"/>
                                  <w:marTop w:val="0"/>
                                  <w:marBottom w:val="0"/>
                                  <w:divBdr>
                                    <w:top w:val="none" w:sz="0" w:space="0" w:color="auto"/>
                                    <w:left w:val="none" w:sz="0" w:space="0" w:color="auto"/>
                                    <w:bottom w:val="none" w:sz="0" w:space="0" w:color="auto"/>
                                    <w:right w:val="none" w:sz="0" w:space="0" w:color="auto"/>
                                  </w:divBdr>
                                  <w:divsChild>
                                    <w:div w:id="30885508">
                                      <w:marLeft w:val="0"/>
                                      <w:marRight w:val="0"/>
                                      <w:marTop w:val="0"/>
                                      <w:marBottom w:val="0"/>
                                      <w:divBdr>
                                        <w:top w:val="none" w:sz="0" w:space="0" w:color="auto"/>
                                        <w:left w:val="none" w:sz="0" w:space="0" w:color="auto"/>
                                        <w:bottom w:val="none" w:sz="0" w:space="0" w:color="auto"/>
                                        <w:right w:val="none" w:sz="0" w:space="0" w:color="auto"/>
                                      </w:divBdr>
                                      <w:divsChild>
                                        <w:div w:id="1122384830">
                                          <w:marLeft w:val="0"/>
                                          <w:marRight w:val="0"/>
                                          <w:marTop w:val="0"/>
                                          <w:marBottom w:val="0"/>
                                          <w:divBdr>
                                            <w:top w:val="none" w:sz="0" w:space="0" w:color="auto"/>
                                            <w:left w:val="none" w:sz="0" w:space="0" w:color="auto"/>
                                            <w:bottom w:val="none" w:sz="0" w:space="0" w:color="auto"/>
                                            <w:right w:val="none" w:sz="0" w:space="0" w:color="auto"/>
                                          </w:divBdr>
                                          <w:divsChild>
                                            <w:div w:id="441917894">
                                              <w:marLeft w:val="0"/>
                                              <w:marRight w:val="0"/>
                                              <w:marTop w:val="0"/>
                                              <w:marBottom w:val="0"/>
                                              <w:divBdr>
                                                <w:top w:val="none" w:sz="0" w:space="0" w:color="auto"/>
                                                <w:left w:val="none" w:sz="0" w:space="0" w:color="auto"/>
                                                <w:bottom w:val="none" w:sz="0" w:space="0" w:color="auto"/>
                                                <w:right w:val="none" w:sz="0" w:space="0" w:color="auto"/>
                                              </w:divBdr>
                                              <w:divsChild>
                                                <w:div w:id="54010686">
                                                  <w:marLeft w:val="0"/>
                                                  <w:marRight w:val="0"/>
                                                  <w:marTop w:val="0"/>
                                                  <w:marBottom w:val="0"/>
                                                  <w:divBdr>
                                                    <w:top w:val="none" w:sz="0" w:space="0" w:color="auto"/>
                                                    <w:left w:val="none" w:sz="0" w:space="0" w:color="auto"/>
                                                    <w:bottom w:val="none" w:sz="0" w:space="0" w:color="auto"/>
                                                    <w:right w:val="none" w:sz="0" w:space="0" w:color="auto"/>
                                                  </w:divBdr>
                                                  <w:divsChild>
                                                    <w:div w:id="1269505149">
                                                      <w:marLeft w:val="0"/>
                                                      <w:marRight w:val="0"/>
                                                      <w:marTop w:val="0"/>
                                                      <w:marBottom w:val="0"/>
                                                      <w:divBdr>
                                                        <w:top w:val="none" w:sz="0" w:space="0" w:color="auto"/>
                                                        <w:left w:val="none" w:sz="0" w:space="0" w:color="auto"/>
                                                        <w:bottom w:val="none" w:sz="0" w:space="0" w:color="auto"/>
                                                        <w:right w:val="none" w:sz="0" w:space="0" w:color="auto"/>
                                                      </w:divBdr>
                                                      <w:divsChild>
                                                        <w:div w:id="204015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4871242">
          <w:marLeft w:val="0"/>
          <w:marRight w:val="0"/>
          <w:marTop w:val="0"/>
          <w:marBottom w:val="0"/>
          <w:divBdr>
            <w:top w:val="none" w:sz="0" w:space="0" w:color="auto"/>
            <w:left w:val="none" w:sz="0" w:space="0" w:color="auto"/>
            <w:bottom w:val="none" w:sz="0" w:space="0" w:color="auto"/>
            <w:right w:val="none" w:sz="0" w:space="0" w:color="auto"/>
          </w:divBdr>
          <w:divsChild>
            <w:div w:id="1649625774">
              <w:marLeft w:val="0"/>
              <w:marRight w:val="0"/>
              <w:marTop w:val="0"/>
              <w:marBottom w:val="0"/>
              <w:divBdr>
                <w:top w:val="none" w:sz="0" w:space="0" w:color="auto"/>
                <w:left w:val="none" w:sz="0" w:space="0" w:color="auto"/>
                <w:bottom w:val="none" w:sz="0" w:space="0" w:color="auto"/>
                <w:right w:val="none" w:sz="0" w:space="0" w:color="auto"/>
              </w:divBdr>
              <w:divsChild>
                <w:div w:id="457262467">
                  <w:marLeft w:val="0"/>
                  <w:marRight w:val="0"/>
                  <w:marTop w:val="0"/>
                  <w:marBottom w:val="0"/>
                  <w:divBdr>
                    <w:top w:val="none" w:sz="0" w:space="0" w:color="auto"/>
                    <w:left w:val="none" w:sz="0" w:space="0" w:color="auto"/>
                    <w:bottom w:val="none" w:sz="0" w:space="0" w:color="auto"/>
                    <w:right w:val="none" w:sz="0" w:space="0" w:color="auto"/>
                  </w:divBdr>
                  <w:divsChild>
                    <w:div w:id="1898659031">
                      <w:marLeft w:val="0"/>
                      <w:marRight w:val="0"/>
                      <w:marTop w:val="0"/>
                      <w:marBottom w:val="0"/>
                      <w:divBdr>
                        <w:top w:val="none" w:sz="0" w:space="0" w:color="auto"/>
                        <w:left w:val="none" w:sz="0" w:space="0" w:color="auto"/>
                        <w:bottom w:val="none" w:sz="0" w:space="0" w:color="auto"/>
                        <w:right w:val="none" w:sz="0" w:space="0" w:color="auto"/>
                      </w:divBdr>
                      <w:divsChild>
                        <w:div w:id="1558780229">
                          <w:marLeft w:val="0"/>
                          <w:marRight w:val="0"/>
                          <w:marTop w:val="0"/>
                          <w:marBottom w:val="0"/>
                          <w:divBdr>
                            <w:top w:val="none" w:sz="0" w:space="0" w:color="auto"/>
                            <w:left w:val="none" w:sz="0" w:space="0" w:color="auto"/>
                            <w:bottom w:val="none" w:sz="0" w:space="0" w:color="auto"/>
                            <w:right w:val="none" w:sz="0" w:space="0" w:color="auto"/>
                          </w:divBdr>
                          <w:divsChild>
                            <w:div w:id="2105881956">
                              <w:marLeft w:val="0"/>
                              <w:marRight w:val="0"/>
                              <w:marTop w:val="0"/>
                              <w:marBottom w:val="0"/>
                              <w:divBdr>
                                <w:top w:val="none" w:sz="0" w:space="0" w:color="auto"/>
                                <w:left w:val="none" w:sz="0" w:space="0" w:color="auto"/>
                                <w:bottom w:val="none" w:sz="0" w:space="0" w:color="auto"/>
                                <w:right w:val="none" w:sz="0" w:space="0" w:color="auto"/>
                              </w:divBdr>
                              <w:divsChild>
                                <w:div w:id="1554848523">
                                  <w:marLeft w:val="0"/>
                                  <w:marRight w:val="0"/>
                                  <w:marTop w:val="0"/>
                                  <w:marBottom w:val="0"/>
                                  <w:divBdr>
                                    <w:top w:val="none" w:sz="0" w:space="0" w:color="auto"/>
                                    <w:left w:val="none" w:sz="0" w:space="0" w:color="auto"/>
                                    <w:bottom w:val="none" w:sz="0" w:space="0" w:color="auto"/>
                                    <w:right w:val="none" w:sz="0" w:space="0" w:color="auto"/>
                                  </w:divBdr>
                                  <w:divsChild>
                                    <w:div w:id="1898936120">
                                      <w:marLeft w:val="0"/>
                                      <w:marRight w:val="0"/>
                                      <w:marTop w:val="0"/>
                                      <w:marBottom w:val="0"/>
                                      <w:divBdr>
                                        <w:top w:val="none" w:sz="0" w:space="0" w:color="auto"/>
                                        <w:left w:val="none" w:sz="0" w:space="0" w:color="auto"/>
                                        <w:bottom w:val="none" w:sz="0" w:space="0" w:color="auto"/>
                                        <w:right w:val="none" w:sz="0" w:space="0" w:color="auto"/>
                                      </w:divBdr>
                                      <w:divsChild>
                                        <w:div w:id="624895605">
                                          <w:marLeft w:val="0"/>
                                          <w:marRight w:val="0"/>
                                          <w:marTop w:val="0"/>
                                          <w:marBottom w:val="0"/>
                                          <w:divBdr>
                                            <w:top w:val="none" w:sz="0" w:space="0" w:color="auto"/>
                                            <w:left w:val="none" w:sz="0" w:space="0" w:color="auto"/>
                                            <w:bottom w:val="none" w:sz="0" w:space="0" w:color="auto"/>
                                            <w:right w:val="none" w:sz="0" w:space="0" w:color="auto"/>
                                          </w:divBdr>
                                          <w:divsChild>
                                            <w:div w:id="1520436058">
                                              <w:marLeft w:val="0"/>
                                              <w:marRight w:val="0"/>
                                              <w:marTop w:val="0"/>
                                              <w:marBottom w:val="0"/>
                                              <w:divBdr>
                                                <w:top w:val="none" w:sz="0" w:space="0" w:color="auto"/>
                                                <w:left w:val="none" w:sz="0" w:space="0" w:color="auto"/>
                                                <w:bottom w:val="none" w:sz="0" w:space="0" w:color="auto"/>
                                                <w:right w:val="none" w:sz="0" w:space="0" w:color="auto"/>
                                              </w:divBdr>
                                              <w:divsChild>
                                                <w:div w:id="215315750">
                                                  <w:marLeft w:val="0"/>
                                                  <w:marRight w:val="0"/>
                                                  <w:marTop w:val="0"/>
                                                  <w:marBottom w:val="0"/>
                                                  <w:divBdr>
                                                    <w:top w:val="none" w:sz="0" w:space="0" w:color="auto"/>
                                                    <w:left w:val="none" w:sz="0" w:space="0" w:color="auto"/>
                                                    <w:bottom w:val="none" w:sz="0" w:space="0" w:color="auto"/>
                                                    <w:right w:val="none" w:sz="0" w:space="0" w:color="auto"/>
                                                  </w:divBdr>
                                                  <w:divsChild>
                                                    <w:div w:id="1375740360">
                                                      <w:marLeft w:val="0"/>
                                                      <w:marRight w:val="0"/>
                                                      <w:marTop w:val="0"/>
                                                      <w:marBottom w:val="0"/>
                                                      <w:divBdr>
                                                        <w:top w:val="none" w:sz="0" w:space="0" w:color="auto"/>
                                                        <w:left w:val="none" w:sz="0" w:space="0" w:color="auto"/>
                                                        <w:bottom w:val="none" w:sz="0" w:space="0" w:color="auto"/>
                                                        <w:right w:val="none" w:sz="0" w:space="0" w:color="auto"/>
                                                      </w:divBdr>
                                                      <w:divsChild>
                                                        <w:div w:id="146546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2695402">
          <w:marLeft w:val="0"/>
          <w:marRight w:val="0"/>
          <w:marTop w:val="0"/>
          <w:marBottom w:val="0"/>
          <w:divBdr>
            <w:top w:val="none" w:sz="0" w:space="0" w:color="auto"/>
            <w:left w:val="none" w:sz="0" w:space="0" w:color="auto"/>
            <w:bottom w:val="none" w:sz="0" w:space="0" w:color="auto"/>
            <w:right w:val="none" w:sz="0" w:space="0" w:color="auto"/>
          </w:divBdr>
          <w:divsChild>
            <w:div w:id="576209366">
              <w:marLeft w:val="0"/>
              <w:marRight w:val="0"/>
              <w:marTop w:val="0"/>
              <w:marBottom w:val="0"/>
              <w:divBdr>
                <w:top w:val="none" w:sz="0" w:space="0" w:color="auto"/>
                <w:left w:val="none" w:sz="0" w:space="0" w:color="auto"/>
                <w:bottom w:val="none" w:sz="0" w:space="0" w:color="auto"/>
                <w:right w:val="none" w:sz="0" w:space="0" w:color="auto"/>
              </w:divBdr>
              <w:divsChild>
                <w:div w:id="225921347">
                  <w:marLeft w:val="0"/>
                  <w:marRight w:val="0"/>
                  <w:marTop w:val="0"/>
                  <w:marBottom w:val="0"/>
                  <w:divBdr>
                    <w:top w:val="none" w:sz="0" w:space="0" w:color="auto"/>
                    <w:left w:val="none" w:sz="0" w:space="0" w:color="auto"/>
                    <w:bottom w:val="none" w:sz="0" w:space="0" w:color="auto"/>
                    <w:right w:val="none" w:sz="0" w:space="0" w:color="auto"/>
                  </w:divBdr>
                  <w:divsChild>
                    <w:div w:id="745957400">
                      <w:marLeft w:val="0"/>
                      <w:marRight w:val="0"/>
                      <w:marTop w:val="0"/>
                      <w:marBottom w:val="0"/>
                      <w:divBdr>
                        <w:top w:val="none" w:sz="0" w:space="0" w:color="auto"/>
                        <w:left w:val="none" w:sz="0" w:space="0" w:color="auto"/>
                        <w:bottom w:val="none" w:sz="0" w:space="0" w:color="auto"/>
                        <w:right w:val="none" w:sz="0" w:space="0" w:color="auto"/>
                      </w:divBdr>
                      <w:divsChild>
                        <w:div w:id="551190368">
                          <w:marLeft w:val="0"/>
                          <w:marRight w:val="0"/>
                          <w:marTop w:val="0"/>
                          <w:marBottom w:val="0"/>
                          <w:divBdr>
                            <w:top w:val="none" w:sz="0" w:space="0" w:color="auto"/>
                            <w:left w:val="none" w:sz="0" w:space="0" w:color="auto"/>
                            <w:bottom w:val="none" w:sz="0" w:space="0" w:color="auto"/>
                            <w:right w:val="none" w:sz="0" w:space="0" w:color="auto"/>
                          </w:divBdr>
                          <w:divsChild>
                            <w:div w:id="1223559459">
                              <w:marLeft w:val="0"/>
                              <w:marRight w:val="0"/>
                              <w:marTop w:val="0"/>
                              <w:marBottom w:val="0"/>
                              <w:divBdr>
                                <w:top w:val="none" w:sz="0" w:space="0" w:color="auto"/>
                                <w:left w:val="none" w:sz="0" w:space="0" w:color="auto"/>
                                <w:bottom w:val="none" w:sz="0" w:space="0" w:color="auto"/>
                                <w:right w:val="none" w:sz="0" w:space="0" w:color="auto"/>
                              </w:divBdr>
                              <w:divsChild>
                                <w:div w:id="452208891">
                                  <w:marLeft w:val="0"/>
                                  <w:marRight w:val="0"/>
                                  <w:marTop w:val="0"/>
                                  <w:marBottom w:val="0"/>
                                  <w:divBdr>
                                    <w:top w:val="none" w:sz="0" w:space="0" w:color="auto"/>
                                    <w:left w:val="none" w:sz="0" w:space="0" w:color="auto"/>
                                    <w:bottom w:val="none" w:sz="0" w:space="0" w:color="auto"/>
                                    <w:right w:val="none" w:sz="0" w:space="0" w:color="auto"/>
                                  </w:divBdr>
                                  <w:divsChild>
                                    <w:div w:id="259142770">
                                      <w:marLeft w:val="0"/>
                                      <w:marRight w:val="0"/>
                                      <w:marTop w:val="0"/>
                                      <w:marBottom w:val="0"/>
                                      <w:divBdr>
                                        <w:top w:val="none" w:sz="0" w:space="0" w:color="auto"/>
                                        <w:left w:val="none" w:sz="0" w:space="0" w:color="auto"/>
                                        <w:bottom w:val="none" w:sz="0" w:space="0" w:color="auto"/>
                                        <w:right w:val="none" w:sz="0" w:space="0" w:color="auto"/>
                                      </w:divBdr>
                                      <w:divsChild>
                                        <w:div w:id="2035111252">
                                          <w:marLeft w:val="0"/>
                                          <w:marRight w:val="0"/>
                                          <w:marTop w:val="0"/>
                                          <w:marBottom w:val="0"/>
                                          <w:divBdr>
                                            <w:top w:val="none" w:sz="0" w:space="0" w:color="auto"/>
                                            <w:left w:val="none" w:sz="0" w:space="0" w:color="auto"/>
                                            <w:bottom w:val="none" w:sz="0" w:space="0" w:color="auto"/>
                                            <w:right w:val="none" w:sz="0" w:space="0" w:color="auto"/>
                                          </w:divBdr>
                                          <w:divsChild>
                                            <w:div w:id="259878796">
                                              <w:marLeft w:val="0"/>
                                              <w:marRight w:val="0"/>
                                              <w:marTop w:val="0"/>
                                              <w:marBottom w:val="0"/>
                                              <w:divBdr>
                                                <w:top w:val="none" w:sz="0" w:space="0" w:color="auto"/>
                                                <w:left w:val="none" w:sz="0" w:space="0" w:color="auto"/>
                                                <w:bottom w:val="none" w:sz="0" w:space="0" w:color="auto"/>
                                                <w:right w:val="none" w:sz="0" w:space="0" w:color="auto"/>
                                              </w:divBdr>
                                              <w:divsChild>
                                                <w:div w:id="895430022">
                                                  <w:marLeft w:val="0"/>
                                                  <w:marRight w:val="0"/>
                                                  <w:marTop w:val="0"/>
                                                  <w:marBottom w:val="0"/>
                                                  <w:divBdr>
                                                    <w:top w:val="none" w:sz="0" w:space="0" w:color="auto"/>
                                                    <w:left w:val="none" w:sz="0" w:space="0" w:color="auto"/>
                                                    <w:bottom w:val="none" w:sz="0" w:space="0" w:color="auto"/>
                                                    <w:right w:val="none" w:sz="0" w:space="0" w:color="auto"/>
                                                  </w:divBdr>
                                                  <w:divsChild>
                                                    <w:div w:id="156310504">
                                                      <w:marLeft w:val="0"/>
                                                      <w:marRight w:val="0"/>
                                                      <w:marTop w:val="0"/>
                                                      <w:marBottom w:val="0"/>
                                                      <w:divBdr>
                                                        <w:top w:val="none" w:sz="0" w:space="0" w:color="auto"/>
                                                        <w:left w:val="none" w:sz="0" w:space="0" w:color="auto"/>
                                                        <w:bottom w:val="none" w:sz="0" w:space="0" w:color="auto"/>
                                                        <w:right w:val="none" w:sz="0" w:space="0" w:color="auto"/>
                                                      </w:divBdr>
                                                      <w:divsChild>
                                                        <w:div w:id="159659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1910176">
          <w:marLeft w:val="0"/>
          <w:marRight w:val="0"/>
          <w:marTop w:val="0"/>
          <w:marBottom w:val="0"/>
          <w:divBdr>
            <w:top w:val="none" w:sz="0" w:space="0" w:color="auto"/>
            <w:left w:val="none" w:sz="0" w:space="0" w:color="auto"/>
            <w:bottom w:val="none" w:sz="0" w:space="0" w:color="auto"/>
            <w:right w:val="none" w:sz="0" w:space="0" w:color="auto"/>
          </w:divBdr>
          <w:divsChild>
            <w:div w:id="857502340">
              <w:marLeft w:val="0"/>
              <w:marRight w:val="0"/>
              <w:marTop w:val="0"/>
              <w:marBottom w:val="0"/>
              <w:divBdr>
                <w:top w:val="none" w:sz="0" w:space="0" w:color="auto"/>
                <w:left w:val="none" w:sz="0" w:space="0" w:color="auto"/>
                <w:bottom w:val="none" w:sz="0" w:space="0" w:color="auto"/>
                <w:right w:val="none" w:sz="0" w:space="0" w:color="auto"/>
              </w:divBdr>
              <w:divsChild>
                <w:div w:id="1215653142">
                  <w:marLeft w:val="0"/>
                  <w:marRight w:val="0"/>
                  <w:marTop w:val="0"/>
                  <w:marBottom w:val="0"/>
                  <w:divBdr>
                    <w:top w:val="none" w:sz="0" w:space="0" w:color="auto"/>
                    <w:left w:val="none" w:sz="0" w:space="0" w:color="auto"/>
                    <w:bottom w:val="none" w:sz="0" w:space="0" w:color="auto"/>
                    <w:right w:val="none" w:sz="0" w:space="0" w:color="auto"/>
                  </w:divBdr>
                  <w:divsChild>
                    <w:div w:id="1221599076">
                      <w:marLeft w:val="0"/>
                      <w:marRight w:val="0"/>
                      <w:marTop w:val="0"/>
                      <w:marBottom w:val="0"/>
                      <w:divBdr>
                        <w:top w:val="none" w:sz="0" w:space="0" w:color="auto"/>
                        <w:left w:val="none" w:sz="0" w:space="0" w:color="auto"/>
                        <w:bottom w:val="none" w:sz="0" w:space="0" w:color="auto"/>
                        <w:right w:val="none" w:sz="0" w:space="0" w:color="auto"/>
                      </w:divBdr>
                      <w:divsChild>
                        <w:div w:id="1605531468">
                          <w:marLeft w:val="0"/>
                          <w:marRight w:val="0"/>
                          <w:marTop w:val="0"/>
                          <w:marBottom w:val="0"/>
                          <w:divBdr>
                            <w:top w:val="none" w:sz="0" w:space="0" w:color="auto"/>
                            <w:left w:val="none" w:sz="0" w:space="0" w:color="auto"/>
                            <w:bottom w:val="none" w:sz="0" w:space="0" w:color="auto"/>
                            <w:right w:val="none" w:sz="0" w:space="0" w:color="auto"/>
                          </w:divBdr>
                          <w:divsChild>
                            <w:div w:id="2124230732">
                              <w:marLeft w:val="0"/>
                              <w:marRight w:val="0"/>
                              <w:marTop w:val="0"/>
                              <w:marBottom w:val="0"/>
                              <w:divBdr>
                                <w:top w:val="none" w:sz="0" w:space="0" w:color="auto"/>
                                <w:left w:val="none" w:sz="0" w:space="0" w:color="auto"/>
                                <w:bottom w:val="none" w:sz="0" w:space="0" w:color="auto"/>
                                <w:right w:val="none" w:sz="0" w:space="0" w:color="auto"/>
                              </w:divBdr>
                              <w:divsChild>
                                <w:div w:id="628364866">
                                  <w:marLeft w:val="0"/>
                                  <w:marRight w:val="0"/>
                                  <w:marTop w:val="0"/>
                                  <w:marBottom w:val="0"/>
                                  <w:divBdr>
                                    <w:top w:val="none" w:sz="0" w:space="0" w:color="auto"/>
                                    <w:left w:val="none" w:sz="0" w:space="0" w:color="auto"/>
                                    <w:bottom w:val="none" w:sz="0" w:space="0" w:color="auto"/>
                                    <w:right w:val="none" w:sz="0" w:space="0" w:color="auto"/>
                                  </w:divBdr>
                                  <w:divsChild>
                                    <w:div w:id="1309171056">
                                      <w:marLeft w:val="0"/>
                                      <w:marRight w:val="0"/>
                                      <w:marTop w:val="0"/>
                                      <w:marBottom w:val="0"/>
                                      <w:divBdr>
                                        <w:top w:val="none" w:sz="0" w:space="0" w:color="auto"/>
                                        <w:left w:val="none" w:sz="0" w:space="0" w:color="auto"/>
                                        <w:bottom w:val="none" w:sz="0" w:space="0" w:color="auto"/>
                                        <w:right w:val="none" w:sz="0" w:space="0" w:color="auto"/>
                                      </w:divBdr>
                                      <w:divsChild>
                                        <w:div w:id="101656437">
                                          <w:marLeft w:val="0"/>
                                          <w:marRight w:val="0"/>
                                          <w:marTop w:val="0"/>
                                          <w:marBottom w:val="0"/>
                                          <w:divBdr>
                                            <w:top w:val="none" w:sz="0" w:space="0" w:color="auto"/>
                                            <w:left w:val="none" w:sz="0" w:space="0" w:color="auto"/>
                                            <w:bottom w:val="none" w:sz="0" w:space="0" w:color="auto"/>
                                            <w:right w:val="none" w:sz="0" w:space="0" w:color="auto"/>
                                          </w:divBdr>
                                          <w:divsChild>
                                            <w:div w:id="2123500478">
                                              <w:marLeft w:val="0"/>
                                              <w:marRight w:val="0"/>
                                              <w:marTop w:val="0"/>
                                              <w:marBottom w:val="0"/>
                                              <w:divBdr>
                                                <w:top w:val="none" w:sz="0" w:space="0" w:color="auto"/>
                                                <w:left w:val="none" w:sz="0" w:space="0" w:color="auto"/>
                                                <w:bottom w:val="none" w:sz="0" w:space="0" w:color="auto"/>
                                                <w:right w:val="none" w:sz="0" w:space="0" w:color="auto"/>
                                              </w:divBdr>
                                              <w:divsChild>
                                                <w:div w:id="591201817">
                                                  <w:marLeft w:val="0"/>
                                                  <w:marRight w:val="0"/>
                                                  <w:marTop w:val="0"/>
                                                  <w:marBottom w:val="0"/>
                                                  <w:divBdr>
                                                    <w:top w:val="none" w:sz="0" w:space="0" w:color="auto"/>
                                                    <w:left w:val="none" w:sz="0" w:space="0" w:color="auto"/>
                                                    <w:bottom w:val="none" w:sz="0" w:space="0" w:color="auto"/>
                                                    <w:right w:val="none" w:sz="0" w:space="0" w:color="auto"/>
                                                  </w:divBdr>
                                                  <w:divsChild>
                                                    <w:div w:id="84494939">
                                                      <w:marLeft w:val="0"/>
                                                      <w:marRight w:val="0"/>
                                                      <w:marTop w:val="0"/>
                                                      <w:marBottom w:val="0"/>
                                                      <w:divBdr>
                                                        <w:top w:val="none" w:sz="0" w:space="0" w:color="auto"/>
                                                        <w:left w:val="none" w:sz="0" w:space="0" w:color="auto"/>
                                                        <w:bottom w:val="none" w:sz="0" w:space="0" w:color="auto"/>
                                                        <w:right w:val="none" w:sz="0" w:space="0" w:color="auto"/>
                                                      </w:divBdr>
                                                      <w:divsChild>
                                                        <w:div w:id="121924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691334">
          <w:marLeft w:val="0"/>
          <w:marRight w:val="0"/>
          <w:marTop w:val="0"/>
          <w:marBottom w:val="0"/>
          <w:divBdr>
            <w:top w:val="none" w:sz="0" w:space="0" w:color="auto"/>
            <w:left w:val="none" w:sz="0" w:space="0" w:color="auto"/>
            <w:bottom w:val="none" w:sz="0" w:space="0" w:color="auto"/>
            <w:right w:val="none" w:sz="0" w:space="0" w:color="auto"/>
          </w:divBdr>
          <w:divsChild>
            <w:div w:id="2114938082">
              <w:marLeft w:val="0"/>
              <w:marRight w:val="0"/>
              <w:marTop w:val="0"/>
              <w:marBottom w:val="0"/>
              <w:divBdr>
                <w:top w:val="none" w:sz="0" w:space="0" w:color="auto"/>
                <w:left w:val="none" w:sz="0" w:space="0" w:color="auto"/>
                <w:bottom w:val="none" w:sz="0" w:space="0" w:color="auto"/>
                <w:right w:val="none" w:sz="0" w:space="0" w:color="auto"/>
              </w:divBdr>
              <w:divsChild>
                <w:div w:id="1304701638">
                  <w:marLeft w:val="0"/>
                  <w:marRight w:val="0"/>
                  <w:marTop w:val="0"/>
                  <w:marBottom w:val="0"/>
                  <w:divBdr>
                    <w:top w:val="none" w:sz="0" w:space="0" w:color="auto"/>
                    <w:left w:val="none" w:sz="0" w:space="0" w:color="auto"/>
                    <w:bottom w:val="none" w:sz="0" w:space="0" w:color="auto"/>
                    <w:right w:val="none" w:sz="0" w:space="0" w:color="auto"/>
                  </w:divBdr>
                  <w:divsChild>
                    <w:div w:id="999700376">
                      <w:marLeft w:val="0"/>
                      <w:marRight w:val="0"/>
                      <w:marTop w:val="0"/>
                      <w:marBottom w:val="0"/>
                      <w:divBdr>
                        <w:top w:val="none" w:sz="0" w:space="0" w:color="auto"/>
                        <w:left w:val="none" w:sz="0" w:space="0" w:color="auto"/>
                        <w:bottom w:val="none" w:sz="0" w:space="0" w:color="auto"/>
                        <w:right w:val="none" w:sz="0" w:space="0" w:color="auto"/>
                      </w:divBdr>
                      <w:divsChild>
                        <w:div w:id="2077360406">
                          <w:marLeft w:val="0"/>
                          <w:marRight w:val="0"/>
                          <w:marTop w:val="0"/>
                          <w:marBottom w:val="0"/>
                          <w:divBdr>
                            <w:top w:val="none" w:sz="0" w:space="0" w:color="auto"/>
                            <w:left w:val="none" w:sz="0" w:space="0" w:color="auto"/>
                            <w:bottom w:val="none" w:sz="0" w:space="0" w:color="auto"/>
                            <w:right w:val="none" w:sz="0" w:space="0" w:color="auto"/>
                          </w:divBdr>
                          <w:divsChild>
                            <w:div w:id="1033533205">
                              <w:marLeft w:val="0"/>
                              <w:marRight w:val="0"/>
                              <w:marTop w:val="0"/>
                              <w:marBottom w:val="0"/>
                              <w:divBdr>
                                <w:top w:val="none" w:sz="0" w:space="0" w:color="auto"/>
                                <w:left w:val="none" w:sz="0" w:space="0" w:color="auto"/>
                                <w:bottom w:val="none" w:sz="0" w:space="0" w:color="auto"/>
                                <w:right w:val="none" w:sz="0" w:space="0" w:color="auto"/>
                              </w:divBdr>
                              <w:divsChild>
                                <w:div w:id="1505587943">
                                  <w:marLeft w:val="0"/>
                                  <w:marRight w:val="0"/>
                                  <w:marTop w:val="0"/>
                                  <w:marBottom w:val="0"/>
                                  <w:divBdr>
                                    <w:top w:val="none" w:sz="0" w:space="0" w:color="auto"/>
                                    <w:left w:val="none" w:sz="0" w:space="0" w:color="auto"/>
                                    <w:bottom w:val="none" w:sz="0" w:space="0" w:color="auto"/>
                                    <w:right w:val="none" w:sz="0" w:space="0" w:color="auto"/>
                                  </w:divBdr>
                                  <w:divsChild>
                                    <w:div w:id="192116683">
                                      <w:marLeft w:val="0"/>
                                      <w:marRight w:val="0"/>
                                      <w:marTop w:val="0"/>
                                      <w:marBottom w:val="0"/>
                                      <w:divBdr>
                                        <w:top w:val="none" w:sz="0" w:space="0" w:color="auto"/>
                                        <w:left w:val="none" w:sz="0" w:space="0" w:color="auto"/>
                                        <w:bottom w:val="none" w:sz="0" w:space="0" w:color="auto"/>
                                        <w:right w:val="none" w:sz="0" w:space="0" w:color="auto"/>
                                      </w:divBdr>
                                      <w:divsChild>
                                        <w:div w:id="280768589">
                                          <w:marLeft w:val="0"/>
                                          <w:marRight w:val="0"/>
                                          <w:marTop w:val="0"/>
                                          <w:marBottom w:val="0"/>
                                          <w:divBdr>
                                            <w:top w:val="none" w:sz="0" w:space="0" w:color="auto"/>
                                            <w:left w:val="none" w:sz="0" w:space="0" w:color="auto"/>
                                            <w:bottom w:val="none" w:sz="0" w:space="0" w:color="auto"/>
                                            <w:right w:val="none" w:sz="0" w:space="0" w:color="auto"/>
                                          </w:divBdr>
                                          <w:divsChild>
                                            <w:div w:id="317881510">
                                              <w:marLeft w:val="0"/>
                                              <w:marRight w:val="0"/>
                                              <w:marTop w:val="0"/>
                                              <w:marBottom w:val="0"/>
                                              <w:divBdr>
                                                <w:top w:val="none" w:sz="0" w:space="0" w:color="auto"/>
                                                <w:left w:val="none" w:sz="0" w:space="0" w:color="auto"/>
                                                <w:bottom w:val="none" w:sz="0" w:space="0" w:color="auto"/>
                                                <w:right w:val="none" w:sz="0" w:space="0" w:color="auto"/>
                                              </w:divBdr>
                                              <w:divsChild>
                                                <w:div w:id="560753722">
                                                  <w:marLeft w:val="0"/>
                                                  <w:marRight w:val="0"/>
                                                  <w:marTop w:val="0"/>
                                                  <w:marBottom w:val="0"/>
                                                  <w:divBdr>
                                                    <w:top w:val="none" w:sz="0" w:space="0" w:color="auto"/>
                                                    <w:left w:val="none" w:sz="0" w:space="0" w:color="auto"/>
                                                    <w:bottom w:val="none" w:sz="0" w:space="0" w:color="auto"/>
                                                    <w:right w:val="none" w:sz="0" w:space="0" w:color="auto"/>
                                                  </w:divBdr>
                                                  <w:divsChild>
                                                    <w:div w:id="1466313235">
                                                      <w:marLeft w:val="0"/>
                                                      <w:marRight w:val="0"/>
                                                      <w:marTop w:val="0"/>
                                                      <w:marBottom w:val="0"/>
                                                      <w:divBdr>
                                                        <w:top w:val="none" w:sz="0" w:space="0" w:color="auto"/>
                                                        <w:left w:val="none" w:sz="0" w:space="0" w:color="auto"/>
                                                        <w:bottom w:val="none" w:sz="0" w:space="0" w:color="auto"/>
                                                        <w:right w:val="none" w:sz="0" w:space="0" w:color="auto"/>
                                                      </w:divBdr>
                                                      <w:divsChild>
                                                        <w:div w:id="22723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8054493">
          <w:marLeft w:val="0"/>
          <w:marRight w:val="0"/>
          <w:marTop w:val="0"/>
          <w:marBottom w:val="0"/>
          <w:divBdr>
            <w:top w:val="none" w:sz="0" w:space="0" w:color="auto"/>
            <w:left w:val="none" w:sz="0" w:space="0" w:color="auto"/>
            <w:bottom w:val="none" w:sz="0" w:space="0" w:color="auto"/>
            <w:right w:val="none" w:sz="0" w:space="0" w:color="auto"/>
          </w:divBdr>
          <w:divsChild>
            <w:div w:id="234508473">
              <w:marLeft w:val="0"/>
              <w:marRight w:val="0"/>
              <w:marTop w:val="0"/>
              <w:marBottom w:val="0"/>
              <w:divBdr>
                <w:top w:val="none" w:sz="0" w:space="0" w:color="auto"/>
                <w:left w:val="none" w:sz="0" w:space="0" w:color="auto"/>
                <w:bottom w:val="none" w:sz="0" w:space="0" w:color="auto"/>
                <w:right w:val="none" w:sz="0" w:space="0" w:color="auto"/>
              </w:divBdr>
              <w:divsChild>
                <w:div w:id="802116554">
                  <w:marLeft w:val="0"/>
                  <w:marRight w:val="0"/>
                  <w:marTop w:val="0"/>
                  <w:marBottom w:val="0"/>
                  <w:divBdr>
                    <w:top w:val="none" w:sz="0" w:space="0" w:color="auto"/>
                    <w:left w:val="none" w:sz="0" w:space="0" w:color="auto"/>
                    <w:bottom w:val="none" w:sz="0" w:space="0" w:color="auto"/>
                    <w:right w:val="none" w:sz="0" w:space="0" w:color="auto"/>
                  </w:divBdr>
                  <w:divsChild>
                    <w:div w:id="1149899388">
                      <w:marLeft w:val="0"/>
                      <w:marRight w:val="0"/>
                      <w:marTop w:val="0"/>
                      <w:marBottom w:val="0"/>
                      <w:divBdr>
                        <w:top w:val="none" w:sz="0" w:space="0" w:color="auto"/>
                        <w:left w:val="none" w:sz="0" w:space="0" w:color="auto"/>
                        <w:bottom w:val="none" w:sz="0" w:space="0" w:color="auto"/>
                        <w:right w:val="none" w:sz="0" w:space="0" w:color="auto"/>
                      </w:divBdr>
                      <w:divsChild>
                        <w:div w:id="1640188575">
                          <w:marLeft w:val="0"/>
                          <w:marRight w:val="0"/>
                          <w:marTop w:val="0"/>
                          <w:marBottom w:val="0"/>
                          <w:divBdr>
                            <w:top w:val="none" w:sz="0" w:space="0" w:color="auto"/>
                            <w:left w:val="none" w:sz="0" w:space="0" w:color="auto"/>
                            <w:bottom w:val="none" w:sz="0" w:space="0" w:color="auto"/>
                            <w:right w:val="none" w:sz="0" w:space="0" w:color="auto"/>
                          </w:divBdr>
                          <w:divsChild>
                            <w:div w:id="695737765">
                              <w:marLeft w:val="0"/>
                              <w:marRight w:val="0"/>
                              <w:marTop w:val="0"/>
                              <w:marBottom w:val="0"/>
                              <w:divBdr>
                                <w:top w:val="none" w:sz="0" w:space="0" w:color="auto"/>
                                <w:left w:val="none" w:sz="0" w:space="0" w:color="auto"/>
                                <w:bottom w:val="none" w:sz="0" w:space="0" w:color="auto"/>
                                <w:right w:val="none" w:sz="0" w:space="0" w:color="auto"/>
                              </w:divBdr>
                              <w:divsChild>
                                <w:div w:id="809709192">
                                  <w:marLeft w:val="0"/>
                                  <w:marRight w:val="0"/>
                                  <w:marTop w:val="0"/>
                                  <w:marBottom w:val="0"/>
                                  <w:divBdr>
                                    <w:top w:val="none" w:sz="0" w:space="0" w:color="auto"/>
                                    <w:left w:val="none" w:sz="0" w:space="0" w:color="auto"/>
                                    <w:bottom w:val="none" w:sz="0" w:space="0" w:color="auto"/>
                                    <w:right w:val="none" w:sz="0" w:space="0" w:color="auto"/>
                                  </w:divBdr>
                                  <w:divsChild>
                                    <w:div w:id="951010156">
                                      <w:marLeft w:val="0"/>
                                      <w:marRight w:val="0"/>
                                      <w:marTop w:val="0"/>
                                      <w:marBottom w:val="0"/>
                                      <w:divBdr>
                                        <w:top w:val="none" w:sz="0" w:space="0" w:color="auto"/>
                                        <w:left w:val="none" w:sz="0" w:space="0" w:color="auto"/>
                                        <w:bottom w:val="none" w:sz="0" w:space="0" w:color="auto"/>
                                        <w:right w:val="none" w:sz="0" w:space="0" w:color="auto"/>
                                      </w:divBdr>
                                      <w:divsChild>
                                        <w:div w:id="1387678750">
                                          <w:marLeft w:val="0"/>
                                          <w:marRight w:val="0"/>
                                          <w:marTop w:val="0"/>
                                          <w:marBottom w:val="0"/>
                                          <w:divBdr>
                                            <w:top w:val="none" w:sz="0" w:space="0" w:color="auto"/>
                                            <w:left w:val="none" w:sz="0" w:space="0" w:color="auto"/>
                                            <w:bottom w:val="none" w:sz="0" w:space="0" w:color="auto"/>
                                            <w:right w:val="none" w:sz="0" w:space="0" w:color="auto"/>
                                          </w:divBdr>
                                          <w:divsChild>
                                            <w:div w:id="115756753">
                                              <w:marLeft w:val="0"/>
                                              <w:marRight w:val="0"/>
                                              <w:marTop w:val="0"/>
                                              <w:marBottom w:val="0"/>
                                              <w:divBdr>
                                                <w:top w:val="none" w:sz="0" w:space="0" w:color="auto"/>
                                                <w:left w:val="none" w:sz="0" w:space="0" w:color="auto"/>
                                                <w:bottom w:val="none" w:sz="0" w:space="0" w:color="auto"/>
                                                <w:right w:val="none" w:sz="0" w:space="0" w:color="auto"/>
                                              </w:divBdr>
                                              <w:divsChild>
                                                <w:div w:id="504321320">
                                                  <w:marLeft w:val="0"/>
                                                  <w:marRight w:val="0"/>
                                                  <w:marTop w:val="0"/>
                                                  <w:marBottom w:val="0"/>
                                                  <w:divBdr>
                                                    <w:top w:val="none" w:sz="0" w:space="0" w:color="auto"/>
                                                    <w:left w:val="none" w:sz="0" w:space="0" w:color="auto"/>
                                                    <w:bottom w:val="none" w:sz="0" w:space="0" w:color="auto"/>
                                                    <w:right w:val="none" w:sz="0" w:space="0" w:color="auto"/>
                                                  </w:divBdr>
                                                  <w:divsChild>
                                                    <w:div w:id="858083551">
                                                      <w:marLeft w:val="0"/>
                                                      <w:marRight w:val="0"/>
                                                      <w:marTop w:val="0"/>
                                                      <w:marBottom w:val="0"/>
                                                      <w:divBdr>
                                                        <w:top w:val="none" w:sz="0" w:space="0" w:color="auto"/>
                                                        <w:left w:val="none" w:sz="0" w:space="0" w:color="auto"/>
                                                        <w:bottom w:val="none" w:sz="0" w:space="0" w:color="auto"/>
                                                        <w:right w:val="none" w:sz="0" w:space="0" w:color="auto"/>
                                                      </w:divBdr>
                                                      <w:divsChild>
                                                        <w:div w:id="111721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8551648">
          <w:marLeft w:val="0"/>
          <w:marRight w:val="0"/>
          <w:marTop w:val="0"/>
          <w:marBottom w:val="0"/>
          <w:divBdr>
            <w:top w:val="none" w:sz="0" w:space="0" w:color="auto"/>
            <w:left w:val="none" w:sz="0" w:space="0" w:color="auto"/>
            <w:bottom w:val="none" w:sz="0" w:space="0" w:color="auto"/>
            <w:right w:val="none" w:sz="0" w:space="0" w:color="auto"/>
          </w:divBdr>
          <w:divsChild>
            <w:div w:id="433867974">
              <w:marLeft w:val="0"/>
              <w:marRight w:val="0"/>
              <w:marTop w:val="0"/>
              <w:marBottom w:val="0"/>
              <w:divBdr>
                <w:top w:val="none" w:sz="0" w:space="0" w:color="auto"/>
                <w:left w:val="none" w:sz="0" w:space="0" w:color="auto"/>
                <w:bottom w:val="none" w:sz="0" w:space="0" w:color="auto"/>
                <w:right w:val="none" w:sz="0" w:space="0" w:color="auto"/>
              </w:divBdr>
              <w:divsChild>
                <w:div w:id="670912772">
                  <w:marLeft w:val="0"/>
                  <w:marRight w:val="0"/>
                  <w:marTop w:val="0"/>
                  <w:marBottom w:val="0"/>
                  <w:divBdr>
                    <w:top w:val="none" w:sz="0" w:space="0" w:color="auto"/>
                    <w:left w:val="none" w:sz="0" w:space="0" w:color="auto"/>
                    <w:bottom w:val="none" w:sz="0" w:space="0" w:color="auto"/>
                    <w:right w:val="none" w:sz="0" w:space="0" w:color="auto"/>
                  </w:divBdr>
                  <w:divsChild>
                    <w:div w:id="592010397">
                      <w:marLeft w:val="0"/>
                      <w:marRight w:val="0"/>
                      <w:marTop w:val="0"/>
                      <w:marBottom w:val="0"/>
                      <w:divBdr>
                        <w:top w:val="none" w:sz="0" w:space="0" w:color="auto"/>
                        <w:left w:val="none" w:sz="0" w:space="0" w:color="auto"/>
                        <w:bottom w:val="none" w:sz="0" w:space="0" w:color="auto"/>
                        <w:right w:val="none" w:sz="0" w:space="0" w:color="auto"/>
                      </w:divBdr>
                      <w:divsChild>
                        <w:div w:id="520625055">
                          <w:marLeft w:val="0"/>
                          <w:marRight w:val="0"/>
                          <w:marTop w:val="0"/>
                          <w:marBottom w:val="0"/>
                          <w:divBdr>
                            <w:top w:val="none" w:sz="0" w:space="0" w:color="auto"/>
                            <w:left w:val="none" w:sz="0" w:space="0" w:color="auto"/>
                            <w:bottom w:val="none" w:sz="0" w:space="0" w:color="auto"/>
                            <w:right w:val="none" w:sz="0" w:space="0" w:color="auto"/>
                          </w:divBdr>
                          <w:divsChild>
                            <w:div w:id="719520402">
                              <w:marLeft w:val="0"/>
                              <w:marRight w:val="0"/>
                              <w:marTop w:val="0"/>
                              <w:marBottom w:val="0"/>
                              <w:divBdr>
                                <w:top w:val="none" w:sz="0" w:space="0" w:color="auto"/>
                                <w:left w:val="none" w:sz="0" w:space="0" w:color="auto"/>
                                <w:bottom w:val="none" w:sz="0" w:space="0" w:color="auto"/>
                                <w:right w:val="none" w:sz="0" w:space="0" w:color="auto"/>
                              </w:divBdr>
                              <w:divsChild>
                                <w:div w:id="1007753419">
                                  <w:marLeft w:val="0"/>
                                  <w:marRight w:val="0"/>
                                  <w:marTop w:val="0"/>
                                  <w:marBottom w:val="0"/>
                                  <w:divBdr>
                                    <w:top w:val="none" w:sz="0" w:space="0" w:color="auto"/>
                                    <w:left w:val="none" w:sz="0" w:space="0" w:color="auto"/>
                                    <w:bottom w:val="none" w:sz="0" w:space="0" w:color="auto"/>
                                    <w:right w:val="none" w:sz="0" w:space="0" w:color="auto"/>
                                  </w:divBdr>
                                  <w:divsChild>
                                    <w:div w:id="1972665468">
                                      <w:marLeft w:val="0"/>
                                      <w:marRight w:val="0"/>
                                      <w:marTop w:val="0"/>
                                      <w:marBottom w:val="0"/>
                                      <w:divBdr>
                                        <w:top w:val="none" w:sz="0" w:space="0" w:color="auto"/>
                                        <w:left w:val="none" w:sz="0" w:space="0" w:color="auto"/>
                                        <w:bottom w:val="none" w:sz="0" w:space="0" w:color="auto"/>
                                        <w:right w:val="none" w:sz="0" w:space="0" w:color="auto"/>
                                      </w:divBdr>
                                      <w:divsChild>
                                        <w:div w:id="1363945051">
                                          <w:marLeft w:val="0"/>
                                          <w:marRight w:val="0"/>
                                          <w:marTop w:val="0"/>
                                          <w:marBottom w:val="0"/>
                                          <w:divBdr>
                                            <w:top w:val="none" w:sz="0" w:space="0" w:color="auto"/>
                                            <w:left w:val="none" w:sz="0" w:space="0" w:color="auto"/>
                                            <w:bottom w:val="none" w:sz="0" w:space="0" w:color="auto"/>
                                            <w:right w:val="none" w:sz="0" w:space="0" w:color="auto"/>
                                          </w:divBdr>
                                          <w:divsChild>
                                            <w:div w:id="250705967">
                                              <w:marLeft w:val="0"/>
                                              <w:marRight w:val="0"/>
                                              <w:marTop w:val="0"/>
                                              <w:marBottom w:val="0"/>
                                              <w:divBdr>
                                                <w:top w:val="none" w:sz="0" w:space="0" w:color="auto"/>
                                                <w:left w:val="none" w:sz="0" w:space="0" w:color="auto"/>
                                                <w:bottom w:val="none" w:sz="0" w:space="0" w:color="auto"/>
                                                <w:right w:val="none" w:sz="0" w:space="0" w:color="auto"/>
                                              </w:divBdr>
                                              <w:divsChild>
                                                <w:div w:id="650522584">
                                                  <w:marLeft w:val="0"/>
                                                  <w:marRight w:val="0"/>
                                                  <w:marTop w:val="0"/>
                                                  <w:marBottom w:val="0"/>
                                                  <w:divBdr>
                                                    <w:top w:val="none" w:sz="0" w:space="0" w:color="auto"/>
                                                    <w:left w:val="none" w:sz="0" w:space="0" w:color="auto"/>
                                                    <w:bottom w:val="none" w:sz="0" w:space="0" w:color="auto"/>
                                                    <w:right w:val="none" w:sz="0" w:space="0" w:color="auto"/>
                                                  </w:divBdr>
                                                  <w:divsChild>
                                                    <w:div w:id="23294474">
                                                      <w:marLeft w:val="0"/>
                                                      <w:marRight w:val="0"/>
                                                      <w:marTop w:val="0"/>
                                                      <w:marBottom w:val="0"/>
                                                      <w:divBdr>
                                                        <w:top w:val="none" w:sz="0" w:space="0" w:color="auto"/>
                                                        <w:left w:val="none" w:sz="0" w:space="0" w:color="auto"/>
                                                        <w:bottom w:val="none" w:sz="0" w:space="0" w:color="auto"/>
                                                        <w:right w:val="none" w:sz="0" w:space="0" w:color="auto"/>
                                                      </w:divBdr>
                                                      <w:divsChild>
                                                        <w:div w:id="78750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5142675">
      <w:bodyDiv w:val="1"/>
      <w:marLeft w:val="0"/>
      <w:marRight w:val="0"/>
      <w:marTop w:val="0"/>
      <w:marBottom w:val="0"/>
      <w:divBdr>
        <w:top w:val="none" w:sz="0" w:space="0" w:color="auto"/>
        <w:left w:val="none" w:sz="0" w:space="0" w:color="auto"/>
        <w:bottom w:val="none" w:sz="0" w:space="0" w:color="auto"/>
        <w:right w:val="none" w:sz="0" w:space="0" w:color="auto"/>
      </w:divBdr>
    </w:div>
    <w:div w:id="1042091752">
      <w:bodyDiv w:val="1"/>
      <w:marLeft w:val="0"/>
      <w:marRight w:val="0"/>
      <w:marTop w:val="0"/>
      <w:marBottom w:val="0"/>
      <w:divBdr>
        <w:top w:val="none" w:sz="0" w:space="0" w:color="auto"/>
        <w:left w:val="none" w:sz="0" w:space="0" w:color="auto"/>
        <w:bottom w:val="none" w:sz="0" w:space="0" w:color="auto"/>
        <w:right w:val="none" w:sz="0" w:space="0" w:color="auto"/>
      </w:divBdr>
      <w:divsChild>
        <w:div w:id="255479920">
          <w:marLeft w:val="0"/>
          <w:marRight w:val="0"/>
          <w:marTop w:val="0"/>
          <w:marBottom w:val="0"/>
          <w:divBdr>
            <w:top w:val="none" w:sz="0" w:space="0" w:color="auto"/>
            <w:left w:val="none" w:sz="0" w:space="0" w:color="auto"/>
            <w:bottom w:val="none" w:sz="0" w:space="0" w:color="auto"/>
            <w:right w:val="none" w:sz="0" w:space="0" w:color="auto"/>
          </w:divBdr>
          <w:divsChild>
            <w:div w:id="316300675">
              <w:marLeft w:val="0"/>
              <w:marRight w:val="0"/>
              <w:marTop w:val="0"/>
              <w:marBottom w:val="0"/>
              <w:divBdr>
                <w:top w:val="none" w:sz="0" w:space="0" w:color="auto"/>
                <w:left w:val="none" w:sz="0" w:space="0" w:color="auto"/>
                <w:bottom w:val="none" w:sz="0" w:space="0" w:color="auto"/>
                <w:right w:val="none" w:sz="0" w:space="0" w:color="auto"/>
              </w:divBdr>
              <w:divsChild>
                <w:div w:id="1418361381">
                  <w:marLeft w:val="0"/>
                  <w:marRight w:val="0"/>
                  <w:marTop w:val="0"/>
                  <w:marBottom w:val="0"/>
                  <w:divBdr>
                    <w:top w:val="none" w:sz="0" w:space="0" w:color="auto"/>
                    <w:left w:val="none" w:sz="0" w:space="0" w:color="auto"/>
                    <w:bottom w:val="none" w:sz="0" w:space="0" w:color="auto"/>
                    <w:right w:val="none" w:sz="0" w:space="0" w:color="auto"/>
                  </w:divBdr>
                  <w:divsChild>
                    <w:div w:id="1358241353">
                      <w:marLeft w:val="0"/>
                      <w:marRight w:val="0"/>
                      <w:marTop w:val="0"/>
                      <w:marBottom w:val="0"/>
                      <w:divBdr>
                        <w:top w:val="none" w:sz="0" w:space="0" w:color="auto"/>
                        <w:left w:val="none" w:sz="0" w:space="0" w:color="auto"/>
                        <w:bottom w:val="none" w:sz="0" w:space="0" w:color="auto"/>
                        <w:right w:val="none" w:sz="0" w:space="0" w:color="auto"/>
                      </w:divBdr>
                      <w:divsChild>
                        <w:div w:id="1145971293">
                          <w:marLeft w:val="0"/>
                          <w:marRight w:val="0"/>
                          <w:marTop w:val="0"/>
                          <w:marBottom w:val="0"/>
                          <w:divBdr>
                            <w:top w:val="none" w:sz="0" w:space="0" w:color="auto"/>
                            <w:left w:val="none" w:sz="0" w:space="0" w:color="auto"/>
                            <w:bottom w:val="none" w:sz="0" w:space="0" w:color="auto"/>
                            <w:right w:val="none" w:sz="0" w:space="0" w:color="auto"/>
                          </w:divBdr>
                          <w:divsChild>
                            <w:div w:id="7947227">
                              <w:marLeft w:val="0"/>
                              <w:marRight w:val="0"/>
                              <w:marTop w:val="0"/>
                              <w:marBottom w:val="0"/>
                              <w:divBdr>
                                <w:top w:val="none" w:sz="0" w:space="0" w:color="auto"/>
                                <w:left w:val="none" w:sz="0" w:space="0" w:color="auto"/>
                                <w:bottom w:val="none" w:sz="0" w:space="0" w:color="auto"/>
                                <w:right w:val="none" w:sz="0" w:space="0" w:color="auto"/>
                              </w:divBdr>
                              <w:divsChild>
                                <w:div w:id="76440489">
                                  <w:marLeft w:val="0"/>
                                  <w:marRight w:val="0"/>
                                  <w:marTop w:val="0"/>
                                  <w:marBottom w:val="0"/>
                                  <w:divBdr>
                                    <w:top w:val="none" w:sz="0" w:space="0" w:color="auto"/>
                                    <w:left w:val="none" w:sz="0" w:space="0" w:color="auto"/>
                                    <w:bottom w:val="none" w:sz="0" w:space="0" w:color="auto"/>
                                    <w:right w:val="none" w:sz="0" w:space="0" w:color="auto"/>
                                  </w:divBdr>
                                  <w:divsChild>
                                    <w:div w:id="1332876419">
                                      <w:marLeft w:val="0"/>
                                      <w:marRight w:val="0"/>
                                      <w:marTop w:val="0"/>
                                      <w:marBottom w:val="0"/>
                                      <w:divBdr>
                                        <w:top w:val="none" w:sz="0" w:space="0" w:color="auto"/>
                                        <w:left w:val="none" w:sz="0" w:space="0" w:color="auto"/>
                                        <w:bottom w:val="none" w:sz="0" w:space="0" w:color="auto"/>
                                        <w:right w:val="none" w:sz="0" w:space="0" w:color="auto"/>
                                      </w:divBdr>
                                      <w:divsChild>
                                        <w:div w:id="1518499253">
                                          <w:marLeft w:val="0"/>
                                          <w:marRight w:val="0"/>
                                          <w:marTop w:val="0"/>
                                          <w:marBottom w:val="0"/>
                                          <w:divBdr>
                                            <w:top w:val="none" w:sz="0" w:space="0" w:color="auto"/>
                                            <w:left w:val="none" w:sz="0" w:space="0" w:color="auto"/>
                                            <w:bottom w:val="none" w:sz="0" w:space="0" w:color="auto"/>
                                            <w:right w:val="none" w:sz="0" w:space="0" w:color="auto"/>
                                          </w:divBdr>
                                          <w:divsChild>
                                            <w:div w:id="1463108278">
                                              <w:marLeft w:val="0"/>
                                              <w:marRight w:val="0"/>
                                              <w:marTop w:val="0"/>
                                              <w:marBottom w:val="0"/>
                                              <w:divBdr>
                                                <w:top w:val="none" w:sz="0" w:space="0" w:color="auto"/>
                                                <w:left w:val="none" w:sz="0" w:space="0" w:color="auto"/>
                                                <w:bottom w:val="none" w:sz="0" w:space="0" w:color="auto"/>
                                                <w:right w:val="none" w:sz="0" w:space="0" w:color="auto"/>
                                              </w:divBdr>
                                              <w:divsChild>
                                                <w:div w:id="1002127837">
                                                  <w:marLeft w:val="0"/>
                                                  <w:marRight w:val="0"/>
                                                  <w:marTop w:val="0"/>
                                                  <w:marBottom w:val="0"/>
                                                  <w:divBdr>
                                                    <w:top w:val="none" w:sz="0" w:space="0" w:color="auto"/>
                                                    <w:left w:val="none" w:sz="0" w:space="0" w:color="auto"/>
                                                    <w:bottom w:val="none" w:sz="0" w:space="0" w:color="auto"/>
                                                    <w:right w:val="none" w:sz="0" w:space="0" w:color="auto"/>
                                                  </w:divBdr>
                                                  <w:divsChild>
                                                    <w:div w:id="131291043">
                                                      <w:marLeft w:val="0"/>
                                                      <w:marRight w:val="0"/>
                                                      <w:marTop w:val="0"/>
                                                      <w:marBottom w:val="0"/>
                                                      <w:divBdr>
                                                        <w:top w:val="none" w:sz="0" w:space="0" w:color="auto"/>
                                                        <w:left w:val="none" w:sz="0" w:space="0" w:color="auto"/>
                                                        <w:bottom w:val="none" w:sz="0" w:space="0" w:color="auto"/>
                                                        <w:right w:val="none" w:sz="0" w:space="0" w:color="auto"/>
                                                      </w:divBdr>
                                                      <w:divsChild>
                                                        <w:div w:id="806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6461833">
          <w:marLeft w:val="0"/>
          <w:marRight w:val="0"/>
          <w:marTop w:val="0"/>
          <w:marBottom w:val="0"/>
          <w:divBdr>
            <w:top w:val="none" w:sz="0" w:space="0" w:color="auto"/>
            <w:left w:val="none" w:sz="0" w:space="0" w:color="auto"/>
            <w:bottom w:val="none" w:sz="0" w:space="0" w:color="auto"/>
            <w:right w:val="none" w:sz="0" w:space="0" w:color="auto"/>
          </w:divBdr>
          <w:divsChild>
            <w:div w:id="1935357060">
              <w:marLeft w:val="0"/>
              <w:marRight w:val="0"/>
              <w:marTop w:val="0"/>
              <w:marBottom w:val="0"/>
              <w:divBdr>
                <w:top w:val="none" w:sz="0" w:space="0" w:color="auto"/>
                <w:left w:val="none" w:sz="0" w:space="0" w:color="auto"/>
                <w:bottom w:val="none" w:sz="0" w:space="0" w:color="auto"/>
                <w:right w:val="none" w:sz="0" w:space="0" w:color="auto"/>
              </w:divBdr>
              <w:divsChild>
                <w:div w:id="502598069">
                  <w:marLeft w:val="0"/>
                  <w:marRight w:val="0"/>
                  <w:marTop w:val="0"/>
                  <w:marBottom w:val="0"/>
                  <w:divBdr>
                    <w:top w:val="none" w:sz="0" w:space="0" w:color="auto"/>
                    <w:left w:val="none" w:sz="0" w:space="0" w:color="auto"/>
                    <w:bottom w:val="none" w:sz="0" w:space="0" w:color="auto"/>
                    <w:right w:val="none" w:sz="0" w:space="0" w:color="auto"/>
                  </w:divBdr>
                  <w:divsChild>
                    <w:div w:id="1291281015">
                      <w:marLeft w:val="0"/>
                      <w:marRight w:val="0"/>
                      <w:marTop w:val="0"/>
                      <w:marBottom w:val="0"/>
                      <w:divBdr>
                        <w:top w:val="none" w:sz="0" w:space="0" w:color="auto"/>
                        <w:left w:val="none" w:sz="0" w:space="0" w:color="auto"/>
                        <w:bottom w:val="none" w:sz="0" w:space="0" w:color="auto"/>
                        <w:right w:val="none" w:sz="0" w:space="0" w:color="auto"/>
                      </w:divBdr>
                      <w:divsChild>
                        <w:div w:id="315761962">
                          <w:marLeft w:val="0"/>
                          <w:marRight w:val="0"/>
                          <w:marTop w:val="0"/>
                          <w:marBottom w:val="0"/>
                          <w:divBdr>
                            <w:top w:val="none" w:sz="0" w:space="0" w:color="auto"/>
                            <w:left w:val="none" w:sz="0" w:space="0" w:color="auto"/>
                            <w:bottom w:val="none" w:sz="0" w:space="0" w:color="auto"/>
                            <w:right w:val="none" w:sz="0" w:space="0" w:color="auto"/>
                          </w:divBdr>
                          <w:divsChild>
                            <w:div w:id="635647337">
                              <w:marLeft w:val="0"/>
                              <w:marRight w:val="0"/>
                              <w:marTop w:val="0"/>
                              <w:marBottom w:val="0"/>
                              <w:divBdr>
                                <w:top w:val="none" w:sz="0" w:space="0" w:color="auto"/>
                                <w:left w:val="none" w:sz="0" w:space="0" w:color="auto"/>
                                <w:bottom w:val="none" w:sz="0" w:space="0" w:color="auto"/>
                                <w:right w:val="none" w:sz="0" w:space="0" w:color="auto"/>
                              </w:divBdr>
                              <w:divsChild>
                                <w:div w:id="1055548307">
                                  <w:marLeft w:val="0"/>
                                  <w:marRight w:val="0"/>
                                  <w:marTop w:val="0"/>
                                  <w:marBottom w:val="0"/>
                                  <w:divBdr>
                                    <w:top w:val="none" w:sz="0" w:space="0" w:color="auto"/>
                                    <w:left w:val="none" w:sz="0" w:space="0" w:color="auto"/>
                                    <w:bottom w:val="none" w:sz="0" w:space="0" w:color="auto"/>
                                    <w:right w:val="none" w:sz="0" w:space="0" w:color="auto"/>
                                  </w:divBdr>
                                  <w:divsChild>
                                    <w:div w:id="509221408">
                                      <w:marLeft w:val="0"/>
                                      <w:marRight w:val="0"/>
                                      <w:marTop w:val="0"/>
                                      <w:marBottom w:val="0"/>
                                      <w:divBdr>
                                        <w:top w:val="none" w:sz="0" w:space="0" w:color="auto"/>
                                        <w:left w:val="none" w:sz="0" w:space="0" w:color="auto"/>
                                        <w:bottom w:val="none" w:sz="0" w:space="0" w:color="auto"/>
                                        <w:right w:val="none" w:sz="0" w:space="0" w:color="auto"/>
                                      </w:divBdr>
                                      <w:divsChild>
                                        <w:div w:id="1856529129">
                                          <w:marLeft w:val="0"/>
                                          <w:marRight w:val="0"/>
                                          <w:marTop w:val="0"/>
                                          <w:marBottom w:val="0"/>
                                          <w:divBdr>
                                            <w:top w:val="none" w:sz="0" w:space="0" w:color="auto"/>
                                            <w:left w:val="none" w:sz="0" w:space="0" w:color="auto"/>
                                            <w:bottom w:val="none" w:sz="0" w:space="0" w:color="auto"/>
                                            <w:right w:val="none" w:sz="0" w:space="0" w:color="auto"/>
                                          </w:divBdr>
                                          <w:divsChild>
                                            <w:div w:id="148789043">
                                              <w:marLeft w:val="0"/>
                                              <w:marRight w:val="0"/>
                                              <w:marTop w:val="0"/>
                                              <w:marBottom w:val="0"/>
                                              <w:divBdr>
                                                <w:top w:val="none" w:sz="0" w:space="0" w:color="auto"/>
                                                <w:left w:val="none" w:sz="0" w:space="0" w:color="auto"/>
                                                <w:bottom w:val="none" w:sz="0" w:space="0" w:color="auto"/>
                                                <w:right w:val="none" w:sz="0" w:space="0" w:color="auto"/>
                                              </w:divBdr>
                                              <w:divsChild>
                                                <w:div w:id="571500431">
                                                  <w:marLeft w:val="0"/>
                                                  <w:marRight w:val="0"/>
                                                  <w:marTop w:val="0"/>
                                                  <w:marBottom w:val="0"/>
                                                  <w:divBdr>
                                                    <w:top w:val="none" w:sz="0" w:space="0" w:color="auto"/>
                                                    <w:left w:val="none" w:sz="0" w:space="0" w:color="auto"/>
                                                    <w:bottom w:val="none" w:sz="0" w:space="0" w:color="auto"/>
                                                    <w:right w:val="none" w:sz="0" w:space="0" w:color="auto"/>
                                                  </w:divBdr>
                                                  <w:divsChild>
                                                    <w:div w:id="653459970">
                                                      <w:marLeft w:val="0"/>
                                                      <w:marRight w:val="0"/>
                                                      <w:marTop w:val="0"/>
                                                      <w:marBottom w:val="0"/>
                                                      <w:divBdr>
                                                        <w:top w:val="none" w:sz="0" w:space="0" w:color="auto"/>
                                                        <w:left w:val="none" w:sz="0" w:space="0" w:color="auto"/>
                                                        <w:bottom w:val="none" w:sz="0" w:space="0" w:color="auto"/>
                                                        <w:right w:val="none" w:sz="0" w:space="0" w:color="auto"/>
                                                      </w:divBdr>
                                                      <w:divsChild>
                                                        <w:div w:id="84548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8181445">
          <w:marLeft w:val="0"/>
          <w:marRight w:val="0"/>
          <w:marTop w:val="0"/>
          <w:marBottom w:val="0"/>
          <w:divBdr>
            <w:top w:val="none" w:sz="0" w:space="0" w:color="auto"/>
            <w:left w:val="none" w:sz="0" w:space="0" w:color="auto"/>
            <w:bottom w:val="none" w:sz="0" w:space="0" w:color="auto"/>
            <w:right w:val="none" w:sz="0" w:space="0" w:color="auto"/>
          </w:divBdr>
          <w:divsChild>
            <w:div w:id="188109942">
              <w:marLeft w:val="0"/>
              <w:marRight w:val="0"/>
              <w:marTop w:val="0"/>
              <w:marBottom w:val="0"/>
              <w:divBdr>
                <w:top w:val="none" w:sz="0" w:space="0" w:color="auto"/>
                <w:left w:val="none" w:sz="0" w:space="0" w:color="auto"/>
                <w:bottom w:val="none" w:sz="0" w:space="0" w:color="auto"/>
                <w:right w:val="none" w:sz="0" w:space="0" w:color="auto"/>
              </w:divBdr>
              <w:divsChild>
                <w:div w:id="1829055528">
                  <w:marLeft w:val="0"/>
                  <w:marRight w:val="0"/>
                  <w:marTop w:val="0"/>
                  <w:marBottom w:val="0"/>
                  <w:divBdr>
                    <w:top w:val="none" w:sz="0" w:space="0" w:color="auto"/>
                    <w:left w:val="none" w:sz="0" w:space="0" w:color="auto"/>
                    <w:bottom w:val="none" w:sz="0" w:space="0" w:color="auto"/>
                    <w:right w:val="none" w:sz="0" w:space="0" w:color="auto"/>
                  </w:divBdr>
                  <w:divsChild>
                    <w:div w:id="1511063972">
                      <w:marLeft w:val="0"/>
                      <w:marRight w:val="0"/>
                      <w:marTop w:val="0"/>
                      <w:marBottom w:val="0"/>
                      <w:divBdr>
                        <w:top w:val="none" w:sz="0" w:space="0" w:color="auto"/>
                        <w:left w:val="none" w:sz="0" w:space="0" w:color="auto"/>
                        <w:bottom w:val="none" w:sz="0" w:space="0" w:color="auto"/>
                        <w:right w:val="none" w:sz="0" w:space="0" w:color="auto"/>
                      </w:divBdr>
                      <w:divsChild>
                        <w:div w:id="1710690998">
                          <w:marLeft w:val="0"/>
                          <w:marRight w:val="0"/>
                          <w:marTop w:val="0"/>
                          <w:marBottom w:val="0"/>
                          <w:divBdr>
                            <w:top w:val="none" w:sz="0" w:space="0" w:color="auto"/>
                            <w:left w:val="none" w:sz="0" w:space="0" w:color="auto"/>
                            <w:bottom w:val="none" w:sz="0" w:space="0" w:color="auto"/>
                            <w:right w:val="none" w:sz="0" w:space="0" w:color="auto"/>
                          </w:divBdr>
                          <w:divsChild>
                            <w:div w:id="1577592190">
                              <w:marLeft w:val="0"/>
                              <w:marRight w:val="0"/>
                              <w:marTop w:val="0"/>
                              <w:marBottom w:val="0"/>
                              <w:divBdr>
                                <w:top w:val="none" w:sz="0" w:space="0" w:color="auto"/>
                                <w:left w:val="none" w:sz="0" w:space="0" w:color="auto"/>
                                <w:bottom w:val="none" w:sz="0" w:space="0" w:color="auto"/>
                                <w:right w:val="none" w:sz="0" w:space="0" w:color="auto"/>
                              </w:divBdr>
                              <w:divsChild>
                                <w:div w:id="1342509707">
                                  <w:marLeft w:val="0"/>
                                  <w:marRight w:val="0"/>
                                  <w:marTop w:val="0"/>
                                  <w:marBottom w:val="0"/>
                                  <w:divBdr>
                                    <w:top w:val="none" w:sz="0" w:space="0" w:color="auto"/>
                                    <w:left w:val="none" w:sz="0" w:space="0" w:color="auto"/>
                                    <w:bottom w:val="none" w:sz="0" w:space="0" w:color="auto"/>
                                    <w:right w:val="none" w:sz="0" w:space="0" w:color="auto"/>
                                  </w:divBdr>
                                  <w:divsChild>
                                    <w:div w:id="147407745">
                                      <w:marLeft w:val="0"/>
                                      <w:marRight w:val="0"/>
                                      <w:marTop w:val="0"/>
                                      <w:marBottom w:val="0"/>
                                      <w:divBdr>
                                        <w:top w:val="none" w:sz="0" w:space="0" w:color="auto"/>
                                        <w:left w:val="none" w:sz="0" w:space="0" w:color="auto"/>
                                        <w:bottom w:val="none" w:sz="0" w:space="0" w:color="auto"/>
                                        <w:right w:val="none" w:sz="0" w:space="0" w:color="auto"/>
                                      </w:divBdr>
                                      <w:divsChild>
                                        <w:div w:id="901519886">
                                          <w:marLeft w:val="0"/>
                                          <w:marRight w:val="0"/>
                                          <w:marTop w:val="0"/>
                                          <w:marBottom w:val="0"/>
                                          <w:divBdr>
                                            <w:top w:val="none" w:sz="0" w:space="0" w:color="auto"/>
                                            <w:left w:val="none" w:sz="0" w:space="0" w:color="auto"/>
                                            <w:bottom w:val="none" w:sz="0" w:space="0" w:color="auto"/>
                                            <w:right w:val="none" w:sz="0" w:space="0" w:color="auto"/>
                                          </w:divBdr>
                                          <w:divsChild>
                                            <w:div w:id="721369817">
                                              <w:marLeft w:val="0"/>
                                              <w:marRight w:val="0"/>
                                              <w:marTop w:val="0"/>
                                              <w:marBottom w:val="0"/>
                                              <w:divBdr>
                                                <w:top w:val="none" w:sz="0" w:space="0" w:color="auto"/>
                                                <w:left w:val="none" w:sz="0" w:space="0" w:color="auto"/>
                                                <w:bottom w:val="none" w:sz="0" w:space="0" w:color="auto"/>
                                                <w:right w:val="none" w:sz="0" w:space="0" w:color="auto"/>
                                              </w:divBdr>
                                              <w:divsChild>
                                                <w:div w:id="451755857">
                                                  <w:marLeft w:val="0"/>
                                                  <w:marRight w:val="0"/>
                                                  <w:marTop w:val="0"/>
                                                  <w:marBottom w:val="0"/>
                                                  <w:divBdr>
                                                    <w:top w:val="none" w:sz="0" w:space="0" w:color="auto"/>
                                                    <w:left w:val="none" w:sz="0" w:space="0" w:color="auto"/>
                                                    <w:bottom w:val="none" w:sz="0" w:space="0" w:color="auto"/>
                                                    <w:right w:val="none" w:sz="0" w:space="0" w:color="auto"/>
                                                  </w:divBdr>
                                                  <w:divsChild>
                                                    <w:div w:id="1473913158">
                                                      <w:marLeft w:val="0"/>
                                                      <w:marRight w:val="0"/>
                                                      <w:marTop w:val="0"/>
                                                      <w:marBottom w:val="0"/>
                                                      <w:divBdr>
                                                        <w:top w:val="none" w:sz="0" w:space="0" w:color="auto"/>
                                                        <w:left w:val="none" w:sz="0" w:space="0" w:color="auto"/>
                                                        <w:bottom w:val="none" w:sz="0" w:space="0" w:color="auto"/>
                                                        <w:right w:val="none" w:sz="0" w:space="0" w:color="auto"/>
                                                      </w:divBdr>
                                                      <w:divsChild>
                                                        <w:div w:id="15067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2241410">
          <w:marLeft w:val="0"/>
          <w:marRight w:val="0"/>
          <w:marTop w:val="0"/>
          <w:marBottom w:val="0"/>
          <w:divBdr>
            <w:top w:val="none" w:sz="0" w:space="0" w:color="auto"/>
            <w:left w:val="none" w:sz="0" w:space="0" w:color="auto"/>
            <w:bottom w:val="none" w:sz="0" w:space="0" w:color="auto"/>
            <w:right w:val="none" w:sz="0" w:space="0" w:color="auto"/>
          </w:divBdr>
          <w:divsChild>
            <w:div w:id="1882017933">
              <w:marLeft w:val="0"/>
              <w:marRight w:val="0"/>
              <w:marTop w:val="0"/>
              <w:marBottom w:val="0"/>
              <w:divBdr>
                <w:top w:val="none" w:sz="0" w:space="0" w:color="auto"/>
                <w:left w:val="none" w:sz="0" w:space="0" w:color="auto"/>
                <w:bottom w:val="none" w:sz="0" w:space="0" w:color="auto"/>
                <w:right w:val="none" w:sz="0" w:space="0" w:color="auto"/>
              </w:divBdr>
              <w:divsChild>
                <w:div w:id="919217081">
                  <w:marLeft w:val="0"/>
                  <w:marRight w:val="0"/>
                  <w:marTop w:val="0"/>
                  <w:marBottom w:val="0"/>
                  <w:divBdr>
                    <w:top w:val="none" w:sz="0" w:space="0" w:color="auto"/>
                    <w:left w:val="none" w:sz="0" w:space="0" w:color="auto"/>
                    <w:bottom w:val="none" w:sz="0" w:space="0" w:color="auto"/>
                    <w:right w:val="none" w:sz="0" w:space="0" w:color="auto"/>
                  </w:divBdr>
                  <w:divsChild>
                    <w:div w:id="822234579">
                      <w:marLeft w:val="0"/>
                      <w:marRight w:val="0"/>
                      <w:marTop w:val="0"/>
                      <w:marBottom w:val="0"/>
                      <w:divBdr>
                        <w:top w:val="none" w:sz="0" w:space="0" w:color="auto"/>
                        <w:left w:val="none" w:sz="0" w:space="0" w:color="auto"/>
                        <w:bottom w:val="none" w:sz="0" w:space="0" w:color="auto"/>
                        <w:right w:val="none" w:sz="0" w:space="0" w:color="auto"/>
                      </w:divBdr>
                      <w:divsChild>
                        <w:div w:id="745806841">
                          <w:marLeft w:val="0"/>
                          <w:marRight w:val="0"/>
                          <w:marTop w:val="0"/>
                          <w:marBottom w:val="0"/>
                          <w:divBdr>
                            <w:top w:val="none" w:sz="0" w:space="0" w:color="auto"/>
                            <w:left w:val="none" w:sz="0" w:space="0" w:color="auto"/>
                            <w:bottom w:val="none" w:sz="0" w:space="0" w:color="auto"/>
                            <w:right w:val="none" w:sz="0" w:space="0" w:color="auto"/>
                          </w:divBdr>
                          <w:divsChild>
                            <w:div w:id="223948838">
                              <w:marLeft w:val="0"/>
                              <w:marRight w:val="0"/>
                              <w:marTop w:val="0"/>
                              <w:marBottom w:val="0"/>
                              <w:divBdr>
                                <w:top w:val="none" w:sz="0" w:space="0" w:color="auto"/>
                                <w:left w:val="none" w:sz="0" w:space="0" w:color="auto"/>
                                <w:bottom w:val="none" w:sz="0" w:space="0" w:color="auto"/>
                                <w:right w:val="none" w:sz="0" w:space="0" w:color="auto"/>
                              </w:divBdr>
                              <w:divsChild>
                                <w:div w:id="293297836">
                                  <w:marLeft w:val="0"/>
                                  <w:marRight w:val="0"/>
                                  <w:marTop w:val="0"/>
                                  <w:marBottom w:val="0"/>
                                  <w:divBdr>
                                    <w:top w:val="none" w:sz="0" w:space="0" w:color="auto"/>
                                    <w:left w:val="none" w:sz="0" w:space="0" w:color="auto"/>
                                    <w:bottom w:val="none" w:sz="0" w:space="0" w:color="auto"/>
                                    <w:right w:val="none" w:sz="0" w:space="0" w:color="auto"/>
                                  </w:divBdr>
                                  <w:divsChild>
                                    <w:div w:id="1047266545">
                                      <w:marLeft w:val="0"/>
                                      <w:marRight w:val="0"/>
                                      <w:marTop w:val="0"/>
                                      <w:marBottom w:val="0"/>
                                      <w:divBdr>
                                        <w:top w:val="none" w:sz="0" w:space="0" w:color="auto"/>
                                        <w:left w:val="none" w:sz="0" w:space="0" w:color="auto"/>
                                        <w:bottom w:val="none" w:sz="0" w:space="0" w:color="auto"/>
                                        <w:right w:val="none" w:sz="0" w:space="0" w:color="auto"/>
                                      </w:divBdr>
                                      <w:divsChild>
                                        <w:div w:id="571740630">
                                          <w:marLeft w:val="0"/>
                                          <w:marRight w:val="0"/>
                                          <w:marTop w:val="0"/>
                                          <w:marBottom w:val="0"/>
                                          <w:divBdr>
                                            <w:top w:val="none" w:sz="0" w:space="0" w:color="auto"/>
                                            <w:left w:val="none" w:sz="0" w:space="0" w:color="auto"/>
                                            <w:bottom w:val="none" w:sz="0" w:space="0" w:color="auto"/>
                                            <w:right w:val="none" w:sz="0" w:space="0" w:color="auto"/>
                                          </w:divBdr>
                                          <w:divsChild>
                                            <w:div w:id="258106776">
                                              <w:marLeft w:val="0"/>
                                              <w:marRight w:val="0"/>
                                              <w:marTop w:val="0"/>
                                              <w:marBottom w:val="0"/>
                                              <w:divBdr>
                                                <w:top w:val="none" w:sz="0" w:space="0" w:color="auto"/>
                                                <w:left w:val="none" w:sz="0" w:space="0" w:color="auto"/>
                                                <w:bottom w:val="none" w:sz="0" w:space="0" w:color="auto"/>
                                                <w:right w:val="none" w:sz="0" w:space="0" w:color="auto"/>
                                              </w:divBdr>
                                              <w:divsChild>
                                                <w:div w:id="216354575">
                                                  <w:marLeft w:val="0"/>
                                                  <w:marRight w:val="0"/>
                                                  <w:marTop w:val="0"/>
                                                  <w:marBottom w:val="0"/>
                                                  <w:divBdr>
                                                    <w:top w:val="none" w:sz="0" w:space="0" w:color="auto"/>
                                                    <w:left w:val="none" w:sz="0" w:space="0" w:color="auto"/>
                                                    <w:bottom w:val="none" w:sz="0" w:space="0" w:color="auto"/>
                                                    <w:right w:val="none" w:sz="0" w:space="0" w:color="auto"/>
                                                  </w:divBdr>
                                                  <w:divsChild>
                                                    <w:div w:id="262350170">
                                                      <w:marLeft w:val="0"/>
                                                      <w:marRight w:val="0"/>
                                                      <w:marTop w:val="0"/>
                                                      <w:marBottom w:val="0"/>
                                                      <w:divBdr>
                                                        <w:top w:val="none" w:sz="0" w:space="0" w:color="auto"/>
                                                        <w:left w:val="none" w:sz="0" w:space="0" w:color="auto"/>
                                                        <w:bottom w:val="none" w:sz="0" w:space="0" w:color="auto"/>
                                                        <w:right w:val="none" w:sz="0" w:space="0" w:color="auto"/>
                                                      </w:divBdr>
                                                      <w:divsChild>
                                                        <w:div w:id="34821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5918207">
          <w:marLeft w:val="0"/>
          <w:marRight w:val="0"/>
          <w:marTop w:val="0"/>
          <w:marBottom w:val="0"/>
          <w:divBdr>
            <w:top w:val="none" w:sz="0" w:space="0" w:color="auto"/>
            <w:left w:val="none" w:sz="0" w:space="0" w:color="auto"/>
            <w:bottom w:val="none" w:sz="0" w:space="0" w:color="auto"/>
            <w:right w:val="none" w:sz="0" w:space="0" w:color="auto"/>
          </w:divBdr>
          <w:divsChild>
            <w:div w:id="2034573897">
              <w:marLeft w:val="0"/>
              <w:marRight w:val="0"/>
              <w:marTop w:val="0"/>
              <w:marBottom w:val="0"/>
              <w:divBdr>
                <w:top w:val="none" w:sz="0" w:space="0" w:color="auto"/>
                <w:left w:val="none" w:sz="0" w:space="0" w:color="auto"/>
                <w:bottom w:val="none" w:sz="0" w:space="0" w:color="auto"/>
                <w:right w:val="none" w:sz="0" w:space="0" w:color="auto"/>
              </w:divBdr>
              <w:divsChild>
                <w:div w:id="215164223">
                  <w:marLeft w:val="0"/>
                  <w:marRight w:val="0"/>
                  <w:marTop w:val="0"/>
                  <w:marBottom w:val="0"/>
                  <w:divBdr>
                    <w:top w:val="none" w:sz="0" w:space="0" w:color="auto"/>
                    <w:left w:val="none" w:sz="0" w:space="0" w:color="auto"/>
                    <w:bottom w:val="none" w:sz="0" w:space="0" w:color="auto"/>
                    <w:right w:val="none" w:sz="0" w:space="0" w:color="auto"/>
                  </w:divBdr>
                  <w:divsChild>
                    <w:div w:id="148637914">
                      <w:marLeft w:val="0"/>
                      <w:marRight w:val="0"/>
                      <w:marTop w:val="0"/>
                      <w:marBottom w:val="0"/>
                      <w:divBdr>
                        <w:top w:val="none" w:sz="0" w:space="0" w:color="auto"/>
                        <w:left w:val="none" w:sz="0" w:space="0" w:color="auto"/>
                        <w:bottom w:val="none" w:sz="0" w:space="0" w:color="auto"/>
                        <w:right w:val="none" w:sz="0" w:space="0" w:color="auto"/>
                      </w:divBdr>
                      <w:divsChild>
                        <w:div w:id="244726922">
                          <w:marLeft w:val="0"/>
                          <w:marRight w:val="0"/>
                          <w:marTop w:val="0"/>
                          <w:marBottom w:val="0"/>
                          <w:divBdr>
                            <w:top w:val="none" w:sz="0" w:space="0" w:color="auto"/>
                            <w:left w:val="none" w:sz="0" w:space="0" w:color="auto"/>
                            <w:bottom w:val="none" w:sz="0" w:space="0" w:color="auto"/>
                            <w:right w:val="none" w:sz="0" w:space="0" w:color="auto"/>
                          </w:divBdr>
                          <w:divsChild>
                            <w:div w:id="1132669004">
                              <w:marLeft w:val="0"/>
                              <w:marRight w:val="0"/>
                              <w:marTop w:val="0"/>
                              <w:marBottom w:val="0"/>
                              <w:divBdr>
                                <w:top w:val="none" w:sz="0" w:space="0" w:color="auto"/>
                                <w:left w:val="none" w:sz="0" w:space="0" w:color="auto"/>
                                <w:bottom w:val="none" w:sz="0" w:space="0" w:color="auto"/>
                                <w:right w:val="none" w:sz="0" w:space="0" w:color="auto"/>
                              </w:divBdr>
                              <w:divsChild>
                                <w:div w:id="384571349">
                                  <w:marLeft w:val="0"/>
                                  <w:marRight w:val="0"/>
                                  <w:marTop w:val="0"/>
                                  <w:marBottom w:val="0"/>
                                  <w:divBdr>
                                    <w:top w:val="none" w:sz="0" w:space="0" w:color="auto"/>
                                    <w:left w:val="none" w:sz="0" w:space="0" w:color="auto"/>
                                    <w:bottom w:val="none" w:sz="0" w:space="0" w:color="auto"/>
                                    <w:right w:val="none" w:sz="0" w:space="0" w:color="auto"/>
                                  </w:divBdr>
                                  <w:divsChild>
                                    <w:div w:id="951942273">
                                      <w:marLeft w:val="0"/>
                                      <w:marRight w:val="0"/>
                                      <w:marTop w:val="0"/>
                                      <w:marBottom w:val="0"/>
                                      <w:divBdr>
                                        <w:top w:val="none" w:sz="0" w:space="0" w:color="auto"/>
                                        <w:left w:val="none" w:sz="0" w:space="0" w:color="auto"/>
                                        <w:bottom w:val="none" w:sz="0" w:space="0" w:color="auto"/>
                                        <w:right w:val="none" w:sz="0" w:space="0" w:color="auto"/>
                                      </w:divBdr>
                                      <w:divsChild>
                                        <w:div w:id="626619478">
                                          <w:marLeft w:val="0"/>
                                          <w:marRight w:val="0"/>
                                          <w:marTop w:val="0"/>
                                          <w:marBottom w:val="0"/>
                                          <w:divBdr>
                                            <w:top w:val="none" w:sz="0" w:space="0" w:color="auto"/>
                                            <w:left w:val="none" w:sz="0" w:space="0" w:color="auto"/>
                                            <w:bottom w:val="none" w:sz="0" w:space="0" w:color="auto"/>
                                            <w:right w:val="none" w:sz="0" w:space="0" w:color="auto"/>
                                          </w:divBdr>
                                          <w:divsChild>
                                            <w:div w:id="1784685101">
                                              <w:marLeft w:val="0"/>
                                              <w:marRight w:val="0"/>
                                              <w:marTop w:val="0"/>
                                              <w:marBottom w:val="0"/>
                                              <w:divBdr>
                                                <w:top w:val="none" w:sz="0" w:space="0" w:color="auto"/>
                                                <w:left w:val="none" w:sz="0" w:space="0" w:color="auto"/>
                                                <w:bottom w:val="none" w:sz="0" w:space="0" w:color="auto"/>
                                                <w:right w:val="none" w:sz="0" w:space="0" w:color="auto"/>
                                              </w:divBdr>
                                              <w:divsChild>
                                                <w:div w:id="1165244806">
                                                  <w:marLeft w:val="0"/>
                                                  <w:marRight w:val="0"/>
                                                  <w:marTop w:val="0"/>
                                                  <w:marBottom w:val="0"/>
                                                  <w:divBdr>
                                                    <w:top w:val="none" w:sz="0" w:space="0" w:color="auto"/>
                                                    <w:left w:val="none" w:sz="0" w:space="0" w:color="auto"/>
                                                    <w:bottom w:val="none" w:sz="0" w:space="0" w:color="auto"/>
                                                    <w:right w:val="none" w:sz="0" w:space="0" w:color="auto"/>
                                                  </w:divBdr>
                                                  <w:divsChild>
                                                    <w:div w:id="940524811">
                                                      <w:marLeft w:val="0"/>
                                                      <w:marRight w:val="0"/>
                                                      <w:marTop w:val="0"/>
                                                      <w:marBottom w:val="0"/>
                                                      <w:divBdr>
                                                        <w:top w:val="none" w:sz="0" w:space="0" w:color="auto"/>
                                                        <w:left w:val="none" w:sz="0" w:space="0" w:color="auto"/>
                                                        <w:bottom w:val="none" w:sz="0" w:space="0" w:color="auto"/>
                                                        <w:right w:val="none" w:sz="0" w:space="0" w:color="auto"/>
                                                      </w:divBdr>
                                                      <w:divsChild>
                                                        <w:div w:id="75879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2516944">
          <w:marLeft w:val="0"/>
          <w:marRight w:val="0"/>
          <w:marTop w:val="0"/>
          <w:marBottom w:val="0"/>
          <w:divBdr>
            <w:top w:val="none" w:sz="0" w:space="0" w:color="auto"/>
            <w:left w:val="none" w:sz="0" w:space="0" w:color="auto"/>
            <w:bottom w:val="none" w:sz="0" w:space="0" w:color="auto"/>
            <w:right w:val="none" w:sz="0" w:space="0" w:color="auto"/>
          </w:divBdr>
          <w:divsChild>
            <w:div w:id="2078673129">
              <w:marLeft w:val="0"/>
              <w:marRight w:val="0"/>
              <w:marTop w:val="0"/>
              <w:marBottom w:val="0"/>
              <w:divBdr>
                <w:top w:val="none" w:sz="0" w:space="0" w:color="auto"/>
                <w:left w:val="none" w:sz="0" w:space="0" w:color="auto"/>
                <w:bottom w:val="none" w:sz="0" w:space="0" w:color="auto"/>
                <w:right w:val="none" w:sz="0" w:space="0" w:color="auto"/>
              </w:divBdr>
              <w:divsChild>
                <w:div w:id="1154637874">
                  <w:marLeft w:val="0"/>
                  <w:marRight w:val="0"/>
                  <w:marTop w:val="0"/>
                  <w:marBottom w:val="0"/>
                  <w:divBdr>
                    <w:top w:val="none" w:sz="0" w:space="0" w:color="auto"/>
                    <w:left w:val="none" w:sz="0" w:space="0" w:color="auto"/>
                    <w:bottom w:val="none" w:sz="0" w:space="0" w:color="auto"/>
                    <w:right w:val="none" w:sz="0" w:space="0" w:color="auto"/>
                  </w:divBdr>
                  <w:divsChild>
                    <w:div w:id="1994413017">
                      <w:marLeft w:val="0"/>
                      <w:marRight w:val="0"/>
                      <w:marTop w:val="0"/>
                      <w:marBottom w:val="0"/>
                      <w:divBdr>
                        <w:top w:val="none" w:sz="0" w:space="0" w:color="auto"/>
                        <w:left w:val="none" w:sz="0" w:space="0" w:color="auto"/>
                        <w:bottom w:val="none" w:sz="0" w:space="0" w:color="auto"/>
                        <w:right w:val="none" w:sz="0" w:space="0" w:color="auto"/>
                      </w:divBdr>
                      <w:divsChild>
                        <w:div w:id="230967621">
                          <w:marLeft w:val="0"/>
                          <w:marRight w:val="0"/>
                          <w:marTop w:val="0"/>
                          <w:marBottom w:val="0"/>
                          <w:divBdr>
                            <w:top w:val="none" w:sz="0" w:space="0" w:color="auto"/>
                            <w:left w:val="none" w:sz="0" w:space="0" w:color="auto"/>
                            <w:bottom w:val="none" w:sz="0" w:space="0" w:color="auto"/>
                            <w:right w:val="none" w:sz="0" w:space="0" w:color="auto"/>
                          </w:divBdr>
                          <w:divsChild>
                            <w:div w:id="253052193">
                              <w:marLeft w:val="0"/>
                              <w:marRight w:val="0"/>
                              <w:marTop w:val="0"/>
                              <w:marBottom w:val="0"/>
                              <w:divBdr>
                                <w:top w:val="none" w:sz="0" w:space="0" w:color="auto"/>
                                <w:left w:val="none" w:sz="0" w:space="0" w:color="auto"/>
                                <w:bottom w:val="none" w:sz="0" w:space="0" w:color="auto"/>
                                <w:right w:val="none" w:sz="0" w:space="0" w:color="auto"/>
                              </w:divBdr>
                              <w:divsChild>
                                <w:div w:id="617955403">
                                  <w:marLeft w:val="0"/>
                                  <w:marRight w:val="0"/>
                                  <w:marTop w:val="0"/>
                                  <w:marBottom w:val="0"/>
                                  <w:divBdr>
                                    <w:top w:val="none" w:sz="0" w:space="0" w:color="auto"/>
                                    <w:left w:val="none" w:sz="0" w:space="0" w:color="auto"/>
                                    <w:bottom w:val="none" w:sz="0" w:space="0" w:color="auto"/>
                                    <w:right w:val="none" w:sz="0" w:space="0" w:color="auto"/>
                                  </w:divBdr>
                                  <w:divsChild>
                                    <w:div w:id="1418867276">
                                      <w:marLeft w:val="0"/>
                                      <w:marRight w:val="0"/>
                                      <w:marTop w:val="0"/>
                                      <w:marBottom w:val="0"/>
                                      <w:divBdr>
                                        <w:top w:val="none" w:sz="0" w:space="0" w:color="auto"/>
                                        <w:left w:val="none" w:sz="0" w:space="0" w:color="auto"/>
                                        <w:bottom w:val="none" w:sz="0" w:space="0" w:color="auto"/>
                                        <w:right w:val="none" w:sz="0" w:space="0" w:color="auto"/>
                                      </w:divBdr>
                                      <w:divsChild>
                                        <w:div w:id="1969160314">
                                          <w:marLeft w:val="0"/>
                                          <w:marRight w:val="0"/>
                                          <w:marTop w:val="0"/>
                                          <w:marBottom w:val="0"/>
                                          <w:divBdr>
                                            <w:top w:val="none" w:sz="0" w:space="0" w:color="auto"/>
                                            <w:left w:val="none" w:sz="0" w:space="0" w:color="auto"/>
                                            <w:bottom w:val="none" w:sz="0" w:space="0" w:color="auto"/>
                                            <w:right w:val="none" w:sz="0" w:space="0" w:color="auto"/>
                                          </w:divBdr>
                                          <w:divsChild>
                                            <w:div w:id="1335691761">
                                              <w:marLeft w:val="0"/>
                                              <w:marRight w:val="0"/>
                                              <w:marTop w:val="0"/>
                                              <w:marBottom w:val="0"/>
                                              <w:divBdr>
                                                <w:top w:val="none" w:sz="0" w:space="0" w:color="auto"/>
                                                <w:left w:val="none" w:sz="0" w:space="0" w:color="auto"/>
                                                <w:bottom w:val="none" w:sz="0" w:space="0" w:color="auto"/>
                                                <w:right w:val="none" w:sz="0" w:space="0" w:color="auto"/>
                                              </w:divBdr>
                                              <w:divsChild>
                                                <w:div w:id="1505440930">
                                                  <w:marLeft w:val="0"/>
                                                  <w:marRight w:val="0"/>
                                                  <w:marTop w:val="0"/>
                                                  <w:marBottom w:val="0"/>
                                                  <w:divBdr>
                                                    <w:top w:val="none" w:sz="0" w:space="0" w:color="auto"/>
                                                    <w:left w:val="none" w:sz="0" w:space="0" w:color="auto"/>
                                                    <w:bottom w:val="none" w:sz="0" w:space="0" w:color="auto"/>
                                                    <w:right w:val="none" w:sz="0" w:space="0" w:color="auto"/>
                                                  </w:divBdr>
                                                  <w:divsChild>
                                                    <w:div w:id="1522664120">
                                                      <w:marLeft w:val="0"/>
                                                      <w:marRight w:val="0"/>
                                                      <w:marTop w:val="0"/>
                                                      <w:marBottom w:val="0"/>
                                                      <w:divBdr>
                                                        <w:top w:val="none" w:sz="0" w:space="0" w:color="auto"/>
                                                        <w:left w:val="none" w:sz="0" w:space="0" w:color="auto"/>
                                                        <w:bottom w:val="none" w:sz="0" w:space="0" w:color="auto"/>
                                                        <w:right w:val="none" w:sz="0" w:space="0" w:color="auto"/>
                                                      </w:divBdr>
                                                      <w:divsChild>
                                                        <w:div w:id="177558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3514437">
          <w:marLeft w:val="0"/>
          <w:marRight w:val="0"/>
          <w:marTop w:val="0"/>
          <w:marBottom w:val="0"/>
          <w:divBdr>
            <w:top w:val="none" w:sz="0" w:space="0" w:color="auto"/>
            <w:left w:val="none" w:sz="0" w:space="0" w:color="auto"/>
            <w:bottom w:val="none" w:sz="0" w:space="0" w:color="auto"/>
            <w:right w:val="none" w:sz="0" w:space="0" w:color="auto"/>
          </w:divBdr>
          <w:divsChild>
            <w:div w:id="2076388014">
              <w:marLeft w:val="0"/>
              <w:marRight w:val="0"/>
              <w:marTop w:val="0"/>
              <w:marBottom w:val="0"/>
              <w:divBdr>
                <w:top w:val="none" w:sz="0" w:space="0" w:color="auto"/>
                <w:left w:val="none" w:sz="0" w:space="0" w:color="auto"/>
                <w:bottom w:val="none" w:sz="0" w:space="0" w:color="auto"/>
                <w:right w:val="none" w:sz="0" w:space="0" w:color="auto"/>
              </w:divBdr>
              <w:divsChild>
                <w:div w:id="2017688488">
                  <w:marLeft w:val="0"/>
                  <w:marRight w:val="0"/>
                  <w:marTop w:val="0"/>
                  <w:marBottom w:val="0"/>
                  <w:divBdr>
                    <w:top w:val="none" w:sz="0" w:space="0" w:color="auto"/>
                    <w:left w:val="none" w:sz="0" w:space="0" w:color="auto"/>
                    <w:bottom w:val="none" w:sz="0" w:space="0" w:color="auto"/>
                    <w:right w:val="none" w:sz="0" w:space="0" w:color="auto"/>
                  </w:divBdr>
                  <w:divsChild>
                    <w:div w:id="1412772070">
                      <w:marLeft w:val="0"/>
                      <w:marRight w:val="0"/>
                      <w:marTop w:val="0"/>
                      <w:marBottom w:val="0"/>
                      <w:divBdr>
                        <w:top w:val="none" w:sz="0" w:space="0" w:color="auto"/>
                        <w:left w:val="none" w:sz="0" w:space="0" w:color="auto"/>
                        <w:bottom w:val="none" w:sz="0" w:space="0" w:color="auto"/>
                        <w:right w:val="none" w:sz="0" w:space="0" w:color="auto"/>
                      </w:divBdr>
                      <w:divsChild>
                        <w:div w:id="957032269">
                          <w:marLeft w:val="0"/>
                          <w:marRight w:val="0"/>
                          <w:marTop w:val="0"/>
                          <w:marBottom w:val="0"/>
                          <w:divBdr>
                            <w:top w:val="none" w:sz="0" w:space="0" w:color="auto"/>
                            <w:left w:val="none" w:sz="0" w:space="0" w:color="auto"/>
                            <w:bottom w:val="none" w:sz="0" w:space="0" w:color="auto"/>
                            <w:right w:val="none" w:sz="0" w:space="0" w:color="auto"/>
                          </w:divBdr>
                          <w:divsChild>
                            <w:div w:id="57897993">
                              <w:marLeft w:val="0"/>
                              <w:marRight w:val="0"/>
                              <w:marTop w:val="0"/>
                              <w:marBottom w:val="0"/>
                              <w:divBdr>
                                <w:top w:val="none" w:sz="0" w:space="0" w:color="auto"/>
                                <w:left w:val="none" w:sz="0" w:space="0" w:color="auto"/>
                                <w:bottom w:val="none" w:sz="0" w:space="0" w:color="auto"/>
                                <w:right w:val="none" w:sz="0" w:space="0" w:color="auto"/>
                              </w:divBdr>
                              <w:divsChild>
                                <w:div w:id="1095512361">
                                  <w:marLeft w:val="0"/>
                                  <w:marRight w:val="0"/>
                                  <w:marTop w:val="0"/>
                                  <w:marBottom w:val="0"/>
                                  <w:divBdr>
                                    <w:top w:val="none" w:sz="0" w:space="0" w:color="auto"/>
                                    <w:left w:val="none" w:sz="0" w:space="0" w:color="auto"/>
                                    <w:bottom w:val="none" w:sz="0" w:space="0" w:color="auto"/>
                                    <w:right w:val="none" w:sz="0" w:space="0" w:color="auto"/>
                                  </w:divBdr>
                                  <w:divsChild>
                                    <w:div w:id="486440173">
                                      <w:marLeft w:val="0"/>
                                      <w:marRight w:val="0"/>
                                      <w:marTop w:val="0"/>
                                      <w:marBottom w:val="0"/>
                                      <w:divBdr>
                                        <w:top w:val="none" w:sz="0" w:space="0" w:color="auto"/>
                                        <w:left w:val="none" w:sz="0" w:space="0" w:color="auto"/>
                                        <w:bottom w:val="none" w:sz="0" w:space="0" w:color="auto"/>
                                        <w:right w:val="none" w:sz="0" w:space="0" w:color="auto"/>
                                      </w:divBdr>
                                      <w:divsChild>
                                        <w:div w:id="1266232287">
                                          <w:marLeft w:val="0"/>
                                          <w:marRight w:val="0"/>
                                          <w:marTop w:val="0"/>
                                          <w:marBottom w:val="0"/>
                                          <w:divBdr>
                                            <w:top w:val="none" w:sz="0" w:space="0" w:color="auto"/>
                                            <w:left w:val="none" w:sz="0" w:space="0" w:color="auto"/>
                                            <w:bottom w:val="none" w:sz="0" w:space="0" w:color="auto"/>
                                            <w:right w:val="none" w:sz="0" w:space="0" w:color="auto"/>
                                          </w:divBdr>
                                          <w:divsChild>
                                            <w:div w:id="2111268950">
                                              <w:marLeft w:val="0"/>
                                              <w:marRight w:val="0"/>
                                              <w:marTop w:val="0"/>
                                              <w:marBottom w:val="0"/>
                                              <w:divBdr>
                                                <w:top w:val="none" w:sz="0" w:space="0" w:color="auto"/>
                                                <w:left w:val="none" w:sz="0" w:space="0" w:color="auto"/>
                                                <w:bottom w:val="none" w:sz="0" w:space="0" w:color="auto"/>
                                                <w:right w:val="none" w:sz="0" w:space="0" w:color="auto"/>
                                              </w:divBdr>
                                              <w:divsChild>
                                                <w:div w:id="1699551460">
                                                  <w:marLeft w:val="0"/>
                                                  <w:marRight w:val="0"/>
                                                  <w:marTop w:val="0"/>
                                                  <w:marBottom w:val="0"/>
                                                  <w:divBdr>
                                                    <w:top w:val="none" w:sz="0" w:space="0" w:color="auto"/>
                                                    <w:left w:val="none" w:sz="0" w:space="0" w:color="auto"/>
                                                    <w:bottom w:val="none" w:sz="0" w:space="0" w:color="auto"/>
                                                    <w:right w:val="none" w:sz="0" w:space="0" w:color="auto"/>
                                                  </w:divBdr>
                                                  <w:divsChild>
                                                    <w:div w:id="711536576">
                                                      <w:marLeft w:val="0"/>
                                                      <w:marRight w:val="0"/>
                                                      <w:marTop w:val="0"/>
                                                      <w:marBottom w:val="0"/>
                                                      <w:divBdr>
                                                        <w:top w:val="none" w:sz="0" w:space="0" w:color="auto"/>
                                                        <w:left w:val="none" w:sz="0" w:space="0" w:color="auto"/>
                                                        <w:bottom w:val="none" w:sz="0" w:space="0" w:color="auto"/>
                                                        <w:right w:val="none" w:sz="0" w:space="0" w:color="auto"/>
                                                      </w:divBdr>
                                                      <w:divsChild>
                                                        <w:div w:id="92838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6327526">
          <w:marLeft w:val="0"/>
          <w:marRight w:val="0"/>
          <w:marTop w:val="0"/>
          <w:marBottom w:val="0"/>
          <w:divBdr>
            <w:top w:val="none" w:sz="0" w:space="0" w:color="auto"/>
            <w:left w:val="none" w:sz="0" w:space="0" w:color="auto"/>
            <w:bottom w:val="none" w:sz="0" w:space="0" w:color="auto"/>
            <w:right w:val="none" w:sz="0" w:space="0" w:color="auto"/>
          </w:divBdr>
          <w:divsChild>
            <w:div w:id="178396158">
              <w:marLeft w:val="0"/>
              <w:marRight w:val="0"/>
              <w:marTop w:val="0"/>
              <w:marBottom w:val="0"/>
              <w:divBdr>
                <w:top w:val="none" w:sz="0" w:space="0" w:color="auto"/>
                <w:left w:val="none" w:sz="0" w:space="0" w:color="auto"/>
                <w:bottom w:val="none" w:sz="0" w:space="0" w:color="auto"/>
                <w:right w:val="none" w:sz="0" w:space="0" w:color="auto"/>
              </w:divBdr>
              <w:divsChild>
                <w:div w:id="1002733190">
                  <w:marLeft w:val="0"/>
                  <w:marRight w:val="0"/>
                  <w:marTop w:val="0"/>
                  <w:marBottom w:val="0"/>
                  <w:divBdr>
                    <w:top w:val="none" w:sz="0" w:space="0" w:color="auto"/>
                    <w:left w:val="none" w:sz="0" w:space="0" w:color="auto"/>
                    <w:bottom w:val="none" w:sz="0" w:space="0" w:color="auto"/>
                    <w:right w:val="none" w:sz="0" w:space="0" w:color="auto"/>
                  </w:divBdr>
                  <w:divsChild>
                    <w:div w:id="1189641229">
                      <w:marLeft w:val="0"/>
                      <w:marRight w:val="0"/>
                      <w:marTop w:val="0"/>
                      <w:marBottom w:val="0"/>
                      <w:divBdr>
                        <w:top w:val="none" w:sz="0" w:space="0" w:color="auto"/>
                        <w:left w:val="none" w:sz="0" w:space="0" w:color="auto"/>
                        <w:bottom w:val="none" w:sz="0" w:space="0" w:color="auto"/>
                        <w:right w:val="none" w:sz="0" w:space="0" w:color="auto"/>
                      </w:divBdr>
                      <w:divsChild>
                        <w:div w:id="2077362525">
                          <w:marLeft w:val="0"/>
                          <w:marRight w:val="0"/>
                          <w:marTop w:val="0"/>
                          <w:marBottom w:val="0"/>
                          <w:divBdr>
                            <w:top w:val="none" w:sz="0" w:space="0" w:color="auto"/>
                            <w:left w:val="none" w:sz="0" w:space="0" w:color="auto"/>
                            <w:bottom w:val="none" w:sz="0" w:space="0" w:color="auto"/>
                            <w:right w:val="none" w:sz="0" w:space="0" w:color="auto"/>
                          </w:divBdr>
                          <w:divsChild>
                            <w:div w:id="109008865">
                              <w:marLeft w:val="0"/>
                              <w:marRight w:val="0"/>
                              <w:marTop w:val="0"/>
                              <w:marBottom w:val="0"/>
                              <w:divBdr>
                                <w:top w:val="none" w:sz="0" w:space="0" w:color="auto"/>
                                <w:left w:val="none" w:sz="0" w:space="0" w:color="auto"/>
                                <w:bottom w:val="none" w:sz="0" w:space="0" w:color="auto"/>
                                <w:right w:val="none" w:sz="0" w:space="0" w:color="auto"/>
                              </w:divBdr>
                              <w:divsChild>
                                <w:div w:id="970524165">
                                  <w:marLeft w:val="0"/>
                                  <w:marRight w:val="0"/>
                                  <w:marTop w:val="0"/>
                                  <w:marBottom w:val="0"/>
                                  <w:divBdr>
                                    <w:top w:val="none" w:sz="0" w:space="0" w:color="auto"/>
                                    <w:left w:val="none" w:sz="0" w:space="0" w:color="auto"/>
                                    <w:bottom w:val="none" w:sz="0" w:space="0" w:color="auto"/>
                                    <w:right w:val="none" w:sz="0" w:space="0" w:color="auto"/>
                                  </w:divBdr>
                                  <w:divsChild>
                                    <w:div w:id="1183930622">
                                      <w:marLeft w:val="0"/>
                                      <w:marRight w:val="0"/>
                                      <w:marTop w:val="0"/>
                                      <w:marBottom w:val="0"/>
                                      <w:divBdr>
                                        <w:top w:val="none" w:sz="0" w:space="0" w:color="auto"/>
                                        <w:left w:val="none" w:sz="0" w:space="0" w:color="auto"/>
                                        <w:bottom w:val="none" w:sz="0" w:space="0" w:color="auto"/>
                                        <w:right w:val="none" w:sz="0" w:space="0" w:color="auto"/>
                                      </w:divBdr>
                                      <w:divsChild>
                                        <w:div w:id="1036615257">
                                          <w:marLeft w:val="0"/>
                                          <w:marRight w:val="0"/>
                                          <w:marTop w:val="0"/>
                                          <w:marBottom w:val="0"/>
                                          <w:divBdr>
                                            <w:top w:val="none" w:sz="0" w:space="0" w:color="auto"/>
                                            <w:left w:val="none" w:sz="0" w:space="0" w:color="auto"/>
                                            <w:bottom w:val="none" w:sz="0" w:space="0" w:color="auto"/>
                                            <w:right w:val="none" w:sz="0" w:space="0" w:color="auto"/>
                                          </w:divBdr>
                                          <w:divsChild>
                                            <w:div w:id="792794592">
                                              <w:marLeft w:val="0"/>
                                              <w:marRight w:val="0"/>
                                              <w:marTop w:val="0"/>
                                              <w:marBottom w:val="0"/>
                                              <w:divBdr>
                                                <w:top w:val="none" w:sz="0" w:space="0" w:color="auto"/>
                                                <w:left w:val="none" w:sz="0" w:space="0" w:color="auto"/>
                                                <w:bottom w:val="none" w:sz="0" w:space="0" w:color="auto"/>
                                                <w:right w:val="none" w:sz="0" w:space="0" w:color="auto"/>
                                              </w:divBdr>
                                              <w:divsChild>
                                                <w:div w:id="764611649">
                                                  <w:marLeft w:val="0"/>
                                                  <w:marRight w:val="0"/>
                                                  <w:marTop w:val="0"/>
                                                  <w:marBottom w:val="0"/>
                                                  <w:divBdr>
                                                    <w:top w:val="none" w:sz="0" w:space="0" w:color="auto"/>
                                                    <w:left w:val="none" w:sz="0" w:space="0" w:color="auto"/>
                                                    <w:bottom w:val="none" w:sz="0" w:space="0" w:color="auto"/>
                                                    <w:right w:val="none" w:sz="0" w:space="0" w:color="auto"/>
                                                  </w:divBdr>
                                                  <w:divsChild>
                                                    <w:div w:id="79452371">
                                                      <w:marLeft w:val="0"/>
                                                      <w:marRight w:val="0"/>
                                                      <w:marTop w:val="0"/>
                                                      <w:marBottom w:val="0"/>
                                                      <w:divBdr>
                                                        <w:top w:val="none" w:sz="0" w:space="0" w:color="auto"/>
                                                        <w:left w:val="none" w:sz="0" w:space="0" w:color="auto"/>
                                                        <w:bottom w:val="none" w:sz="0" w:space="0" w:color="auto"/>
                                                        <w:right w:val="none" w:sz="0" w:space="0" w:color="auto"/>
                                                      </w:divBdr>
                                                      <w:divsChild>
                                                        <w:div w:id="118432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4113416">
          <w:marLeft w:val="0"/>
          <w:marRight w:val="0"/>
          <w:marTop w:val="0"/>
          <w:marBottom w:val="0"/>
          <w:divBdr>
            <w:top w:val="none" w:sz="0" w:space="0" w:color="auto"/>
            <w:left w:val="none" w:sz="0" w:space="0" w:color="auto"/>
            <w:bottom w:val="none" w:sz="0" w:space="0" w:color="auto"/>
            <w:right w:val="none" w:sz="0" w:space="0" w:color="auto"/>
          </w:divBdr>
          <w:divsChild>
            <w:div w:id="1592473746">
              <w:marLeft w:val="0"/>
              <w:marRight w:val="0"/>
              <w:marTop w:val="0"/>
              <w:marBottom w:val="0"/>
              <w:divBdr>
                <w:top w:val="none" w:sz="0" w:space="0" w:color="auto"/>
                <w:left w:val="none" w:sz="0" w:space="0" w:color="auto"/>
                <w:bottom w:val="none" w:sz="0" w:space="0" w:color="auto"/>
                <w:right w:val="none" w:sz="0" w:space="0" w:color="auto"/>
              </w:divBdr>
              <w:divsChild>
                <w:div w:id="885414667">
                  <w:marLeft w:val="0"/>
                  <w:marRight w:val="0"/>
                  <w:marTop w:val="0"/>
                  <w:marBottom w:val="0"/>
                  <w:divBdr>
                    <w:top w:val="none" w:sz="0" w:space="0" w:color="auto"/>
                    <w:left w:val="none" w:sz="0" w:space="0" w:color="auto"/>
                    <w:bottom w:val="none" w:sz="0" w:space="0" w:color="auto"/>
                    <w:right w:val="none" w:sz="0" w:space="0" w:color="auto"/>
                  </w:divBdr>
                  <w:divsChild>
                    <w:div w:id="979968020">
                      <w:marLeft w:val="0"/>
                      <w:marRight w:val="0"/>
                      <w:marTop w:val="0"/>
                      <w:marBottom w:val="0"/>
                      <w:divBdr>
                        <w:top w:val="none" w:sz="0" w:space="0" w:color="auto"/>
                        <w:left w:val="none" w:sz="0" w:space="0" w:color="auto"/>
                        <w:bottom w:val="none" w:sz="0" w:space="0" w:color="auto"/>
                        <w:right w:val="none" w:sz="0" w:space="0" w:color="auto"/>
                      </w:divBdr>
                      <w:divsChild>
                        <w:div w:id="1876035743">
                          <w:marLeft w:val="0"/>
                          <w:marRight w:val="0"/>
                          <w:marTop w:val="0"/>
                          <w:marBottom w:val="0"/>
                          <w:divBdr>
                            <w:top w:val="none" w:sz="0" w:space="0" w:color="auto"/>
                            <w:left w:val="none" w:sz="0" w:space="0" w:color="auto"/>
                            <w:bottom w:val="none" w:sz="0" w:space="0" w:color="auto"/>
                            <w:right w:val="none" w:sz="0" w:space="0" w:color="auto"/>
                          </w:divBdr>
                          <w:divsChild>
                            <w:div w:id="747191113">
                              <w:marLeft w:val="0"/>
                              <w:marRight w:val="0"/>
                              <w:marTop w:val="0"/>
                              <w:marBottom w:val="0"/>
                              <w:divBdr>
                                <w:top w:val="none" w:sz="0" w:space="0" w:color="auto"/>
                                <w:left w:val="none" w:sz="0" w:space="0" w:color="auto"/>
                                <w:bottom w:val="none" w:sz="0" w:space="0" w:color="auto"/>
                                <w:right w:val="none" w:sz="0" w:space="0" w:color="auto"/>
                              </w:divBdr>
                              <w:divsChild>
                                <w:div w:id="1609384042">
                                  <w:marLeft w:val="0"/>
                                  <w:marRight w:val="0"/>
                                  <w:marTop w:val="0"/>
                                  <w:marBottom w:val="0"/>
                                  <w:divBdr>
                                    <w:top w:val="none" w:sz="0" w:space="0" w:color="auto"/>
                                    <w:left w:val="none" w:sz="0" w:space="0" w:color="auto"/>
                                    <w:bottom w:val="none" w:sz="0" w:space="0" w:color="auto"/>
                                    <w:right w:val="none" w:sz="0" w:space="0" w:color="auto"/>
                                  </w:divBdr>
                                  <w:divsChild>
                                    <w:div w:id="1730494097">
                                      <w:marLeft w:val="0"/>
                                      <w:marRight w:val="0"/>
                                      <w:marTop w:val="0"/>
                                      <w:marBottom w:val="0"/>
                                      <w:divBdr>
                                        <w:top w:val="none" w:sz="0" w:space="0" w:color="auto"/>
                                        <w:left w:val="none" w:sz="0" w:space="0" w:color="auto"/>
                                        <w:bottom w:val="none" w:sz="0" w:space="0" w:color="auto"/>
                                        <w:right w:val="none" w:sz="0" w:space="0" w:color="auto"/>
                                      </w:divBdr>
                                      <w:divsChild>
                                        <w:div w:id="1666276628">
                                          <w:marLeft w:val="0"/>
                                          <w:marRight w:val="0"/>
                                          <w:marTop w:val="0"/>
                                          <w:marBottom w:val="0"/>
                                          <w:divBdr>
                                            <w:top w:val="none" w:sz="0" w:space="0" w:color="auto"/>
                                            <w:left w:val="none" w:sz="0" w:space="0" w:color="auto"/>
                                            <w:bottom w:val="none" w:sz="0" w:space="0" w:color="auto"/>
                                            <w:right w:val="none" w:sz="0" w:space="0" w:color="auto"/>
                                          </w:divBdr>
                                          <w:divsChild>
                                            <w:div w:id="957878606">
                                              <w:marLeft w:val="0"/>
                                              <w:marRight w:val="0"/>
                                              <w:marTop w:val="0"/>
                                              <w:marBottom w:val="0"/>
                                              <w:divBdr>
                                                <w:top w:val="none" w:sz="0" w:space="0" w:color="auto"/>
                                                <w:left w:val="none" w:sz="0" w:space="0" w:color="auto"/>
                                                <w:bottom w:val="none" w:sz="0" w:space="0" w:color="auto"/>
                                                <w:right w:val="none" w:sz="0" w:space="0" w:color="auto"/>
                                              </w:divBdr>
                                              <w:divsChild>
                                                <w:div w:id="308217558">
                                                  <w:marLeft w:val="0"/>
                                                  <w:marRight w:val="0"/>
                                                  <w:marTop w:val="0"/>
                                                  <w:marBottom w:val="0"/>
                                                  <w:divBdr>
                                                    <w:top w:val="none" w:sz="0" w:space="0" w:color="auto"/>
                                                    <w:left w:val="none" w:sz="0" w:space="0" w:color="auto"/>
                                                    <w:bottom w:val="none" w:sz="0" w:space="0" w:color="auto"/>
                                                    <w:right w:val="none" w:sz="0" w:space="0" w:color="auto"/>
                                                  </w:divBdr>
                                                  <w:divsChild>
                                                    <w:div w:id="781804755">
                                                      <w:marLeft w:val="0"/>
                                                      <w:marRight w:val="0"/>
                                                      <w:marTop w:val="0"/>
                                                      <w:marBottom w:val="0"/>
                                                      <w:divBdr>
                                                        <w:top w:val="none" w:sz="0" w:space="0" w:color="auto"/>
                                                        <w:left w:val="none" w:sz="0" w:space="0" w:color="auto"/>
                                                        <w:bottom w:val="none" w:sz="0" w:space="0" w:color="auto"/>
                                                        <w:right w:val="none" w:sz="0" w:space="0" w:color="auto"/>
                                                      </w:divBdr>
                                                      <w:divsChild>
                                                        <w:div w:id="61690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9618888">
          <w:marLeft w:val="0"/>
          <w:marRight w:val="0"/>
          <w:marTop w:val="0"/>
          <w:marBottom w:val="0"/>
          <w:divBdr>
            <w:top w:val="none" w:sz="0" w:space="0" w:color="auto"/>
            <w:left w:val="none" w:sz="0" w:space="0" w:color="auto"/>
            <w:bottom w:val="none" w:sz="0" w:space="0" w:color="auto"/>
            <w:right w:val="none" w:sz="0" w:space="0" w:color="auto"/>
          </w:divBdr>
          <w:divsChild>
            <w:div w:id="272248544">
              <w:marLeft w:val="0"/>
              <w:marRight w:val="0"/>
              <w:marTop w:val="0"/>
              <w:marBottom w:val="0"/>
              <w:divBdr>
                <w:top w:val="none" w:sz="0" w:space="0" w:color="auto"/>
                <w:left w:val="none" w:sz="0" w:space="0" w:color="auto"/>
                <w:bottom w:val="none" w:sz="0" w:space="0" w:color="auto"/>
                <w:right w:val="none" w:sz="0" w:space="0" w:color="auto"/>
              </w:divBdr>
              <w:divsChild>
                <w:div w:id="1596669279">
                  <w:marLeft w:val="0"/>
                  <w:marRight w:val="0"/>
                  <w:marTop w:val="0"/>
                  <w:marBottom w:val="0"/>
                  <w:divBdr>
                    <w:top w:val="none" w:sz="0" w:space="0" w:color="auto"/>
                    <w:left w:val="none" w:sz="0" w:space="0" w:color="auto"/>
                    <w:bottom w:val="none" w:sz="0" w:space="0" w:color="auto"/>
                    <w:right w:val="none" w:sz="0" w:space="0" w:color="auto"/>
                  </w:divBdr>
                  <w:divsChild>
                    <w:div w:id="1922399233">
                      <w:marLeft w:val="0"/>
                      <w:marRight w:val="0"/>
                      <w:marTop w:val="0"/>
                      <w:marBottom w:val="0"/>
                      <w:divBdr>
                        <w:top w:val="none" w:sz="0" w:space="0" w:color="auto"/>
                        <w:left w:val="none" w:sz="0" w:space="0" w:color="auto"/>
                        <w:bottom w:val="none" w:sz="0" w:space="0" w:color="auto"/>
                        <w:right w:val="none" w:sz="0" w:space="0" w:color="auto"/>
                      </w:divBdr>
                      <w:divsChild>
                        <w:div w:id="1441530796">
                          <w:marLeft w:val="0"/>
                          <w:marRight w:val="0"/>
                          <w:marTop w:val="0"/>
                          <w:marBottom w:val="0"/>
                          <w:divBdr>
                            <w:top w:val="none" w:sz="0" w:space="0" w:color="auto"/>
                            <w:left w:val="none" w:sz="0" w:space="0" w:color="auto"/>
                            <w:bottom w:val="none" w:sz="0" w:space="0" w:color="auto"/>
                            <w:right w:val="none" w:sz="0" w:space="0" w:color="auto"/>
                          </w:divBdr>
                          <w:divsChild>
                            <w:div w:id="452283897">
                              <w:marLeft w:val="0"/>
                              <w:marRight w:val="0"/>
                              <w:marTop w:val="0"/>
                              <w:marBottom w:val="0"/>
                              <w:divBdr>
                                <w:top w:val="none" w:sz="0" w:space="0" w:color="auto"/>
                                <w:left w:val="none" w:sz="0" w:space="0" w:color="auto"/>
                                <w:bottom w:val="none" w:sz="0" w:space="0" w:color="auto"/>
                                <w:right w:val="none" w:sz="0" w:space="0" w:color="auto"/>
                              </w:divBdr>
                              <w:divsChild>
                                <w:div w:id="1999309388">
                                  <w:marLeft w:val="0"/>
                                  <w:marRight w:val="0"/>
                                  <w:marTop w:val="0"/>
                                  <w:marBottom w:val="0"/>
                                  <w:divBdr>
                                    <w:top w:val="none" w:sz="0" w:space="0" w:color="auto"/>
                                    <w:left w:val="none" w:sz="0" w:space="0" w:color="auto"/>
                                    <w:bottom w:val="none" w:sz="0" w:space="0" w:color="auto"/>
                                    <w:right w:val="none" w:sz="0" w:space="0" w:color="auto"/>
                                  </w:divBdr>
                                  <w:divsChild>
                                    <w:div w:id="1752695291">
                                      <w:marLeft w:val="0"/>
                                      <w:marRight w:val="0"/>
                                      <w:marTop w:val="0"/>
                                      <w:marBottom w:val="0"/>
                                      <w:divBdr>
                                        <w:top w:val="none" w:sz="0" w:space="0" w:color="auto"/>
                                        <w:left w:val="none" w:sz="0" w:space="0" w:color="auto"/>
                                        <w:bottom w:val="none" w:sz="0" w:space="0" w:color="auto"/>
                                        <w:right w:val="none" w:sz="0" w:space="0" w:color="auto"/>
                                      </w:divBdr>
                                      <w:divsChild>
                                        <w:div w:id="2056461960">
                                          <w:marLeft w:val="0"/>
                                          <w:marRight w:val="0"/>
                                          <w:marTop w:val="0"/>
                                          <w:marBottom w:val="0"/>
                                          <w:divBdr>
                                            <w:top w:val="none" w:sz="0" w:space="0" w:color="auto"/>
                                            <w:left w:val="none" w:sz="0" w:space="0" w:color="auto"/>
                                            <w:bottom w:val="none" w:sz="0" w:space="0" w:color="auto"/>
                                            <w:right w:val="none" w:sz="0" w:space="0" w:color="auto"/>
                                          </w:divBdr>
                                          <w:divsChild>
                                            <w:div w:id="931863590">
                                              <w:marLeft w:val="0"/>
                                              <w:marRight w:val="0"/>
                                              <w:marTop w:val="0"/>
                                              <w:marBottom w:val="0"/>
                                              <w:divBdr>
                                                <w:top w:val="none" w:sz="0" w:space="0" w:color="auto"/>
                                                <w:left w:val="none" w:sz="0" w:space="0" w:color="auto"/>
                                                <w:bottom w:val="none" w:sz="0" w:space="0" w:color="auto"/>
                                                <w:right w:val="none" w:sz="0" w:space="0" w:color="auto"/>
                                              </w:divBdr>
                                              <w:divsChild>
                                                <w:div w:id="292294755">
                                                  <w:marLeft w:val="0"/>
                                                  <w:marRight w:val="0"/>
                                                  <w:marTop w:val="0"/>
                                                  <w:marBottom w:val="0"/>
                                                  <w:divBdr>
                                                    <w:top w:val="none" w:sz="0" w:space="0" w:color="auto"/>
                                                    <w:left w:val="none" w:sz="0" w:space="0" w:color="auto"/>
                                                    <w:bottom w:val="none" w:sz="0" w:space="0" w:color="auto"/>
                                                    <w:right w:val="none" w:sz="0" w:space="0" w:color="auto"/>
                                                  </w:divBdr>
                                                  <w:divsChild>
                                                    <w:div w:id="825128648">
                                                      <w:marLeft w:val="0"/>
                                                      <w:marRight w:val="0"/>
                                                      <w:marTop w:val="0"/>
                                                      <w:marBottom w:val="0"/>
                                                      <w:divBdr>
                                                        <w:top w:val="none" w:sz="0" w:space="0" w:color="auto"/>
                                                        <w:left w:val="none" w:sz="0" w:space="0" w:color="auto"/>
                                                        <w:bottom w:val="none" w:sz="0" w:space="0" w:color="auto"/>
                                                        <w:right w:val="none" w:sz="0" w:space="0" w:color="auto"/>
                                                      </w:divBdr>
                                                      <w:divsChild>
                                                        <w:div w:id="19084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9180964">
          <w:marLeft w:val="0"/>
          <w:marRight w:val="0"/>
          <w:marTop w:val="0"/>
          <w:marBottom w:val="0"/>
          <w:divBdr>
            <w:top w:val="none" w:sz="0" w:space="0" w:color="auto"/>
            <w:left w:val="none" w:sz="0" w:space="0" w:color="auto"/>
            <w:bottom w:val="none" w:sz="0" w:space="0" w:color="auto"/>
            <w:right w:val="none" w:sz="0" w:space="0" w:color="auto"/>
          </w:divBdr>
          <w:divsChild>
            <w:div w:id="90785836">
              <w:marLeft w:val="0"/>
              <w:marRight w:val="0"/>
              <w:marTop w:val="0"/>
              <w:marBottom w:val="0"/>
              <w:divBdr>
                <w:top w:val="none" w:sz="0" w:space="0" w:color="auto"/>
                <w:left w:val="none" w:sz="0" w:space="0" w:color="auto"/>
                <w:bottom w:val="none" w:sz="0" w:space="0" w:color="auto"/>
                <w:right w:val="none" w:sz="0" w:space="0" w:color="auto"/>
              </w:divBdr>
              <w:divsChild>
                <w:div w:id="632294581">
                  <w:marLeft w:val="0"/>
                  <w:marRight w:val="0"/>
                  <w:marTop w:val="0"/>
                  <w:marBottom w:val="0"/>
                  <w:divBdr>
                    <w:top w:val="none" w:sz="0" w:space="0" w:color="auto"/>
                    <w:left w:val="none" w:sz="0" w:space="0" w:color="auto"/>
                    <w:bottom w:val="none" w:sz="0" w:space="0" w:color="auto"/>
                    <w:right w:val="none" w:sz="0" w:space="0" w:color="auto"/>
                  </w:divBdr>
                  <w:divsChild>
                    <w:div w:id="676273949">
                      <w:marLeft w:val="0"/>
                      <w:marRight w:val="0"/>
                      <w:marTop w:val="0"/>
                      <w:marBottom w:val="0"/>
                      <w:divBdr>
                        <w:top w:val="none" w:sz="0" w:space="0" w:color="auto"/>
                        <w:left w:val="none" w:sz="0" w:space="0" w:color="auto"/>
                        <w:bottom w:val="none" w:sz="0" w:space="0" w:color="auto"/>
                        <w:right w:val="none" w:sz="0" w:space="0" w:color="auto"/>
                      </w:divBdr>
                      <w:divsChild>
                        <w:div w:id="36393370">
                          <w:marLeft w:val="0"/>
                          <w:marRight w:val="0"/>
                          <w:marTop w:val="0"/>
                          <w:marBottom w:val="0"/>
                          <w:divBdr>
                            <w:top w:val="none" w:sz="0" w:space="0" w:color="auto"/>
                            <w:left w:val="none" w:sz="0" w:space="0" w:color="auto"/>
                            <w:bottom w:val="none" w:sz="0" w:space="0" w:color="auto"/>
                            <w:right w:val="none" w:sz="0" w:space="0" w:color="auto"/>
                          </w:divBdr>
                          <w:divsChild>
                            <w:div w:id="386343892">
                              <w:marLeft w:val="0"/>
                              <w:marRight w:val="0"/>
                              <w:marTop w:val="0"/>
                              <w:marBottom w:val="0"/>
                              <w:divBdr>
                                <w:top w:val="none" w:sz="0" w:space="0" w:color="auto"/>
                                <w:left w:val="none" w:sz="0" w:space="0" w:color="auto"/>
                                <w:bottom w:val="none" w:sz="0" w:space="0" w:color="auto"/>
                                <w:right w:val="none" w:sz="0" w:space="0" w:color="auto"/>
                              </w:divBdr>
                              <w:divsChild>
                                <w:div w:id="826434377">
                                  <w:marLeft w:val="0"/>
                                  <w:marRight w:val="0"/>
                                  <w:marTop w:val="0"/>
                                  <w:marBottom w:val="0"/>
                                  <w:divBdr>
                                    <w:top w:val="none" w:sz="0" w:space="0" w:color="auto"/>
                                    <w:left w:val="none" w:sz="0" w:space="0" w:color="auto"/>
                                    <w:bottom w:val="none" w:sz="0" w:space="0" w:color="auto"/>
                                    <w:right w:val="none" w:sz="0" w:space="0" w:color="auto"/>
                                  </w:divBdr>
                                  <w:divsChild>
                                    <w:div w:id="1700202327">
                                      <w:marLeft w:val="0"/>
                                      <w:marRight w:val="0"/>
                                      <w:marTop w:val="0"/>
                                      <w:marBottom w:val="0"/>
                                      <w:divBdr>
                                        <w:top w:val="none" w:sz="0" w:space="0" w:color="auto"/>
                                        <w:left w:val="none" w:sz="0" w:space="0" w:color="auto"/>
                                        <w:bottom w:val="none" w:sz="0" w:space="0" w:color="auto"/>
                                        <w:right w:val="none" w:sz="0" w:space="0" w:color="auto"/>
                                      </w:divBdr>
                                      <w:divsChild>
                                        <w:div w:id="807360421">
                                          <w:marLeft w:val="0"/>
                                          <w:marRight w:val="0"/>
                                          <w:marTop w:val="0"/>
                                          <w:marBottom w:val="0"/>
                                          <w:divBdr>
                                            <w:top w:val="none" w:sz="0" w:space="0" w:color="auto"/>
                                            <w:left w:val="none" w:sz="0" w:space="0" w:color="auto"/>
                                            <w:bottom w:val="none" w:sz="0" w:space="0" w:color="auto"/>
                                            <w:right w:val="none" w:sz="0" w:space="0" w:color="auto"/>
                                          </w:divBdr>
                                          <w:divsChild>
                                            <w:div w:id="1424954724">
                                              <w:marLeft w:val="0"/>
                                              <w:marRight w:val="0"/>
                                              <w:marTop w:val="0"/>
                                              <w:marBottom w:val="0"/>
                                              <w:divBdr>
                                                <w:top w:val="none" w:sz="0" w:space="0" w:color="auto"/>
                                                <w:left w:val="none" w:sz="0" w:space="0" w:color="auto"/>
                                                <w:bottom w:val="none" w:sz="0" w:space="0" w:color="auto"/>
                                                <w:right w:val="none" w:sz="0" w:space="0" w:color="auto"/>
                                              </w:divBdr>
                                              <w:divsChild>
                                                <w:div w:id="89667937">
                                                  <w:marLeft w:val="0"/>
                                                  <w:marRight w:val="0"/>
                                                  <w:marTop w:val="0"/>
                                                  <w:marBottom w:val="0"/>
                                                  <w:divBdr>
                                                    <w:top w:val="none" w:sz="0" w:space="0" w:color="auto"/>
                                                    <w:left w:val="none" w:sz="0" w:space="0" w:color="auto"/>
                                                    <w:bottom w:val="none" w:sz="0" w:space="0" w:color="auto"/>
                                                    <w:right w:val="none" w:sz="0" w:space="0" w:color="auto"/>
                                                  </w:divBdr>
                                                  <w:divsChild>
                                                    <w:div w:id="359093938">
                                                      <w:marLeft w:val="0"/>
                                                      <w:marRight w:val="0"/>
                                                      <w:marTop w:val="0"/>
                                                      <w:marBottom w:val="0"/>
                                                      <w:divBdr>
                                                        <w:top w:val="none" w:sz="0" w:space="0" w:color="auto"/>
                                                        <w:left w:val="none" w:sz="0" w:space="0" w:color="auto"/>
                                                        <w:bottom w:val="none" w:sz="0" w:space="0" w:color="auto"/>
                                                        <w:right w:val="none" w:sz="0" w:space="0" w:color="auto"/>
                                                      </w:divBdr>
                                                      <w:divsChild>
                                                        <w:div w:id="1385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4292774">
          <w:marLeft w:val="0"/>
          <w:marRight w:val="0"/>
          <w:marTop w:val="0"/>
          <w:marBottom w:val="0"/>
          <w:divBdr>
            <w:top w:val="none" w:sz="0" w:space="0" w:color="auto"/>
            <w:left w:val="none" w:sz="0" w:space="0" w:color="auto"/>
            <w:bottom w:val="none" w:sz="0" w:space="0" w:color="auto"/>
            <w:right w:val="none" w:sz="0" w:space="0" w:color="auto"/>
          </w:divBdr>
          <w:divsChild>
            <w:div w:id="256789966">
              <w:marLeft w:val="0"/>
              <w:marRight w:val="0"/>
              <w:marTop w:val="0"/>
              <w:marBottom w:val="0"/>
              <w:divBdr>
                <w:top w:val="none" w:sz="0" w:space="0" w:color="auto"/>
                <w:left w:val="none" w:sz="0" w:space="0" w:color="auto"/>
                <w:bottom w:val="none" w:sz="0" w:space="0" w:color="auto"/>
                <w:right w:val="none" w:sz="0" w:space="0" w:color="auto"/>
              </w:divBdr>
              <w:divsChild>
                <w:div w:id="85421564">
                  <w:marLeft w:val="0"/>
                  <w:marRight w:val="0"/>
                  <w:marTop w:val="0"/>
                  <w:marBottom w:val="0"/>
                  <w:divBdr>
                    <w:top w:val="none" w:sz="0" w:space="0" w:color="auto"/>
                    <w:left w:val="none" w:sz="0" w:space="0" w:color="auto"/>
                    <w:bottom w:val="none" w:sz="0" w:space="0" w:color="auto"/>
                    <w:right w:val="none" w:sz="0" w:space="0" w:color="auto"/>
                  </w:divBdr>
                  <w:divsChild>
                    <w:div w:id="1118526474">
                      <w:marLeft w:val="0"/>
                      <w:marRight w:val="0"/>
                      <w:marTop w:val="0"/>
                      <w:marBottom w:val="0"/>
                      <w:divBdr>
                        <w:top w:val="none" w:sz="0" w:space="0" w:color="auto"/>
                        <w:left w:val="none" w:sz="0" w:space="0" w:color="auto"/>
                        <w:bottom w:val="none" w:sz="0" w:space="0" w:color="auto"/>
                        <w:right w:val="none" w:sz="0" w:space="0" w:color="auto"/>
                      </w:divBdr>
                      <w:divsChild>
                        <w:div w:id="637028399">
                          <w:marLeft w:val="0"/>
                          <w:marRight w:val="0"/>
                          <w:marTop w:val="0"/>
                          <w:marBottom w:val="0"/>
                          <w:divBdr>
                            <w:top w:val="none" w:sz="0" w:space="0" w:color="auto"/>
                            <w:left w:val="none" w:sz="0" w:space="0" w:color="auto"/>
                            <w:bottom w:val="none" w:sz="0" w:space="0" w:color="auto"/>
                            <w:right w:val="none" w:sz="0" w:space="0" w:color="auto"/>
                          </w:divBdr>
                          <w:divsChild>
                            <w:div w:id="347412075">
                              <w:marLeft w:val="0"/>
                              <w:marRight w:val="0"/>
                              <w:marTop w:val="0"/>
                              <w:marBottom w:val="0"/>
                              <w:divBdr>
                                <w:top w:val="none" w:sz="0" w:space="0" w:color="auto"/>
                                <w:left w:val="none" w:sz="0" w:space="0" w:color="auto"/>
                                <w:bottom w:val="none" w:sz="0" w:space="0" w:color="auto"/>
                                <w:right w:val="none" w:sz="0" w:space="0" w:color="auto"/>
                              </w:divBdr>
                              <w:divsChild>
                                <w:div w:id="1415708732">
                                  <w:marLeft w:val="0"/>
                                  <w:marRight w:val="0"/>
                                  <w:marTop w:val="0"/>
                                  <w:marBottom w:val="0"/>
                                  <w:divBdr>
                                    <w:top w:val="none" w:sz="0" w:space="0" w:color="auto"/>
                                    <w:left w:val="none" w:sz="0" w:space="0" w:color="auto"/>
                                    <w:bottom w:val="none" w:sz="0" w:space="0" w:color="auto"/>
                                    <w:right w:val="none" w:sz="0" w:space="0" w:color="auto"/>
                                  </w:divBdr>
                                  <w:divsChild>
                                    <w:div w:id="819728864">
                                      <w:marLeft w:val="0"/>
                                      <w:marRight w:val="0"/>
                                      <w:marTop w:val="0"/>
                                      <w:marBottom w:val="0"/>
                                      <w:divBdr>
                                        <w:top w:val="none" w:sz="0" w:space="0" w:color="auto"/>
                                        <w:left w:val="none" w:sz="0" w:space="0" w:color="auto"/>
                                        <w:bottom w:val="none" w:sz="0" w:space="0" w:color="auto"/>
                                        <w:right w:val="none" w:sz="0" w:space="0" w:color="auto"/>
                                      </w:divBdr>
                                      <w:divsChild>
                                        <w:div w:id="1834174540">
                                          <w:marLeft w:val="0"/>
                                          <w:marRight w:val="0"/>
                                          <w:marTop w:val="0"/>
                                          <w:marBottom w:val="0"/>
                                          <w:divBdr>
                                            <w:top w:val="none" w:sz="0" w:space="0" w:color="auto"/>
                                            <w:left w:val="none" w:sz="0" w:space="0" w:color="auto"/>
                                            <w:bottom w:val="none" w:sz="0" w:space="0" w:color="auto"/>
                                            <w:right w:val="none" w:sz="0" w:space="0" w:color="auto"/>
                                          </w:divBdr>
                                          <w:divsChild>
                                            <w:div w:id="728236071">
                                              <w:marLeft w:val="0"/>
                                              <w:marRight w:val="0"/>
                                              <w:marTop w:val="0"/>
                                              <w:marBottom w:val="0"/>
                                              <w:divBdr>
                                                <w:top w:val="none" w:sz="0" w:space="0" w:color="auto"/>
                                                <w:left w:val="none" w:sz="0" w:space="0" w:color="auto"/>
                                                <w:bottom w:val="none" w:sz="0" w:space="0" w:color="auto"/>
                                                <w:right w:val="none" w:sz="0" w:space="0" w:color="auto"/>
                                              </w:divBdr>
                                              <w:divsChild>
                                                <w:div w:id="802504096">
                                                  <w:marLeft w:val="0"/>
                                                  <w:marRight w:val="0"/>
                                                  <w:marTop w:val="0"/>
                                                  <w:marBottom w:val="0"/>
                                                  <w:divBdr>
                                                    <w:top w:val="none" w:sz="0" w:space="0" w:color="auto"/>
                                                    <w:left w:val="none" w:sz="0" w:space="0" w:color="auto"/>
                                                    <w:bottom w:val="none" w:sz="0" w:space="0" w:color="auto"/>
                                                    <w:right w:val="none" w:sz="0" w:space="0" w:color="auto"/>
                                                  </w:divBdr>
                                                  <w:divsChild>
                                                    <w:div w:id="1965119348">
                                                      <w:marLeft w:val="0"/>
                                                      <w:marRight w:val="0"/>
                                                      <w:marTop w:val="0"/>
                                                      <w:marBottom w:val="0"/>
                                                      <w:divBdr>
                                                        <w:top w:val="none" w:sz="0" w:space="0" w:color="auto"/>
                                                        <w:left w:val="none" w:sz="0" w:space="0" w:color="auto"/>
                                                        <w:bottom w:val="none" w:sz="0" w:space="0" w:color="auto"/>
                                                        <w:right w:val="none" w:sz="0" w:space="0" w:color="auto"/>
                                                      </w:divBdr>
                                                      <w:divsChild>
                                                        <w:div w:id="106417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1202637">
          <w:marLeft w:val="0"/>
          <w:marRight w:val="0"/>
          <w:marTop w:val="0"/>
          <w:marBottom w:val="0"/>
          <w:divBdr>
            <w:top w:val="none" w:sz="0" w:space="0" w:color="auto"/>
            <w:left w:val="none" w:sz="0" w:space="0" w:color="auto"/>
            <w:bottom w:val="none" w:sz="0" w:space="0" w:color="auto"/>
            <w:right w:val="none" w:sz="0" w:space="0" w:color="auto"/>
          </w:divBdr>
          <w:divsChild>
            <w:div w:id="2016759706">
              <w:marLeft w:val="0"/>
              <w:marRight w:val="0"/>
              <w:marTop w:val="0"/>
              <w:marBottom w:val="0"/>
              <w:divBdr>
                <w:top w:val="none" w:sz="0" w:space="0" w:color="auto"/>
                <w:left w:val="none" w:sz="0" w:space="0" w:color="auto"/>
                <w:bottom w:val="none" w:sz="0" w:space="0" w:color="auto"/>
                <w:right w:val="none" w:sz="0" w:space="0" w:color="auto"/>
              </w:divBdr>
              <w:divsChild>
                <w:div w:id="467092995">
                  <w:marLeft w:val="0"/>
                  <w:marRight w:val="0"/>
                  <w:marTop w:val="0"/>
                  <w:marBottom w:val="0"/>
                  <w:divBdr>
                    <w:top w:val="none" w:sz="0" w:space="0" w:color="auto"/>
                    <w:left w:val="none" w:sz="0" w:space="0" w:color="auto"/>
                    <w:bottom w:val="none" w:sz="0" w:space="0" w:color="auto"/>
                    <w:right w:val="none" w:sz="0" w:space="0" w:color="auto"/>
                  </w:divBdr>
                  <w:divsChild>
                    <w:div w:id="797070473">
                      <w:marLeft w:val="0"/>
                      <w:marRight w:val="0"/>
                      <w:marTop w:val="0"/>
                      <w:marBottom w:val="0"/>
                      <w:divBdr>
                        <w:top w:val="none" w:sz="0" w:space="0" w:color="auto"/>
                        <w:left w:val="none" w:sz="0" w:space="0" w:color="auto"/>
                        <w:bottom w:val="none" w:sz="0" w:space="0" w:color="auto"/>
                        <w:right w:val="none" w:sz="0" w:space="0" w:color="auto"/>
                      </w:divBdr>
                      <w:divsChild>
                        <w:div w:id="427509916">
                          <w:marLeft w:val="0"/>
                          <w:marRight w:val="0"/>
                          <w:marTop w:val="0"/>
                          <w:marBottom w:val="0"/>
                          <w:divBdr>
                            <w:top w:val="none" w:sz="0" w:space="0" w:color="auto"/>
                            <w:left w:val="none" w:sz="0" w:space="0" w:color="auto"/>
                            <w:bottom w:val="none" w:sz="0" w:space="0" w:color="auto"/>
                            <w:right w:val="none" w:sz="0" w:space="0" w:color="auto"/>
                          </w:divBdr>
                          <w:divsChild>
                            <w:div w:id="1643774566">
                              <w:marLeft w:val="0"/>
                              <w:marRight w:val="0"/>
                              <w:marTop w:val="0"/>
                              <w:marBottom w:val="0"/>
                              <w:divBdr>
                                <w:top w:val="none" w:sz="0" w:space="0" w:color="auto"/>
                                <w:left w:val="none" w:sz="0" w:space="0" w:color="auto"/>
                                <w:bottom w:val="none" w:sz="0" w:space="0" w:color="auto"/>
                                <w:right w:val="none" w:sz="0" w:space="0" w:color="auto"/>
                              </w:divBdr>
                              <w:divsChild>
                                <w:div w:id="3168668">
                                  <w:marLeft w:val="0"/>
                                  <w:marRight w:val="0"/>
                                  <w:marTop w:val="0"/>
                                  <w:marBottom w:val="0"/>
                                  <w:divBdr>
                                    <w:top w:val="none" w:sz="0" w:space="0" w:color="auto"/>
                                    <w:left w:val="none" w:sz="0" w:space="0" w:color="auto"/>
                                    <w:bottom w:val="none" w:sz="0" w:space="0" w:color="auto"/>
                                    <w:right w:val="none" w:sz="0" w:space="0" w:color="auto"/>
                                  </w:divBdr>
                                  <w:divsChild>
                                    <w:div w:id="480657095">
                                      <w:marLeft w:val="0"/>
                                      <w:marRight w:val="0"/>
                                      <w:marTop w:val="0"/>
                                      <w:marBottom w:val="0"/>
                                      <w:divBdr>
                                        <w:top w:val="none" w:sz="0" w:space="0" w:color="auto"/>
                                        <w:left w:val="none" w:sz="0" w:space="0" w:color="auto"/>
                                        <w:bottom w:val="none" w:sz="0" w:space="0" w:color="auto"/>
                                        <w:right w:val="none" w:sz="0" w:space="0" w:color="auto"/>
                                      </w:divBdr>
                                      <w:divsChild>
                                        <w:div w:id="313266548">
                                          <w:marLeft w:val="0"/>
                                          <w:marRight w:val="0"/>
                                          <w:marTop w:val="0"/>
                                          <w:marBottom w:val="0"/>
                                          <w:divBdr>
                                            <w:top w:val="none" w:sz="0" w:space="0" w:color="auto"/>
                                            <w:left w:val="none" w:sz="0" w:space="0" w:color="auto"/>
                                            <w:bottom w:val="none" w:sz="0" w:space="0" w:color="auto"/>
                                            <w:right w:val="none" w:sz="0" w:space="0" w:color="auto"/>
                                          </w:divBdr>
                                          <w:divsChild>
                                            <w:div w:id="1811820141">
                                              <w:marLeft w:val="0"/>
                                              <w:marRight w:val="0"/>
                                              <w:marTop w:val="0"/>
                                              <w:marBottom w:val="0"/>
                                              <w:divBdr>
                                                <w:top w:val="none" w:sz="0" w:space="0" w:color="auto"/>
                                                <w:left w:val="none" w:sz="0" w:space="0" w:color="auto"/>
                                                <w:bottom w:val="none" w:sz="0" w:space="0" w:color="auto"/>
                                                <w:right w:val="none" w:sz="0" w:space="0" w:color="auto"/>
                                              </w:divBdr>
                                              <w:divsChild>
                                                <w:div w:id="713315854">
                                                  <w:marLeft w:val="0"/>
                                                  <w:marRight w:val="0"/>
                                                  <w:marTop w:val="0"/>
                                                  <w:marBottom w:val="0"/>
                                                  <w:divBdr>
                                                    <w:top w:val="none" w:sz="0" w:space="0" w:color="auto"/>
                                                    <w:left w:val="none" w:sz="0" w:space="0" w:color="auto"/>
                                                    <w:bottom w:val="none" w:sz="0" w:space="0" w:color="auto"/>
                                                    <w:right w:val="none" w:sz="0" w:space="0" w:color="auto"/>
                                                  </w:divBdr>
                                                  <w:divsChild>
                                                    <w:div w:id="1051923231">
                                                      <w:marLeft w:val="0"/>
                                                      <w:marRight w:val="0"/>
                                                      <w:marTop w:val="0"/>
                                                      <w:marBottom w:val="0"/>
                                                      <w:divBdr>
                                                        <w:top w:val="none" w:sz="0" w:space="0" w:color="auto"/>
                                                        <w:left w:val="none" w:sz="0" w:space="0" w:color="auto"/>
                                                        <w:bottom w:val="none" w:sz="0" w:space="0" w:color="auto"/>
                                                        <w:right w:val="none" w:sz="0" w:space="0" w:color="auto"/>
                                                      </w:divBdr>
                                                      <w:divsChild>
                                                        <w:div w:id="50875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0324365">
      <w:bodyDiv w:val="1"/>
      <w:marLeft w:val="0"/>
      <w:marRight w:val="0"/>
      <w:marTop w:val="0"/>
      <w:marBottom w:val="0"/>
      <w:divBdr>
        <w:top w:val="none" w:sz="0" w:space="0" w:color="auto"/>
        <w:left w:val="none" w:sz="0" w:space="0" w:color="auto"/>
        <w:bottom w:val="none" w:sz="0" w:space="0" w:color="auto"/>
        <w:right w:val="none" w:sz="0" w:space="0" w:color="auto"/>
      </w:divBdr>
    </w:div>
    <w:div w:id="1064140012">
      <w:bodyDiv w:val="1"/>
      <w:marLeft w:val="0"/>
      <w:marRight w:val="0"/>
      <w:marTop w:val="0"/>
      <w:marBottom w:val="0"/>
      <w:divBdr>
        <w:top w:val="none" w:sz="0" w:space="0" w:color="auto"/>
        <w:left w:val="none" w:sz="0" w:space="0" w:color="auto"/>
        <w:bottom w:val="none" w:sz="0" w:space="0" w:color="auto"/>
        <w:right w:val="none" w:sz="0" w:space="0" w:color="auto"/>
      </w:divBdr>
      <w:divsChild>
        <w:div w:id="63921121">
          <w:marLeft w:val="0"/>
          <w:marRight w:val="0"/>
          <w:marTop w:val="0"/>
          <w:marBottom w:val="0"/>
          <w:divBdr>
            <w:top w:val="none" w:sz="0" w:space="0" w:color="auto"/>
            <w:left w:val="none" w:sz="0" w:space="0" w:color="auto"/>
            <w:bottom w:val="none" w:sz="0" w:space="0" w:color="auto"/>
            <w:right w:val="none" w:sz="0" w:space="0" w:color="auto"/>
          </w:divBdr>
          <w:divsChild>
            <w:div w:id="2123381914">
              <w:marLeft w:val="0"/>
              <w:marRight w:val="0"/>
              <w:marTop w:val="0"/>
              <w:marBottom w:val="0"/>
              <w:divBdr>
                <w:top w:val="none" w:sz="0" w:space="0" w:color="auto"/>
                <w:left w:val="none" w:sz="0" w:space="0" w:color="auto"/>
                <w:bottom w:val="none" w:sz="0" w:space="0" w:color="auto"/>
                <w:right w:val="none" w:sz="0" w:space="0" w:color="auto"/>
              </w:divBdr>
              <w:divsChild>
                <w:div w:id="1272054234">
                  <w:marLeft w:val="0"/>
                  <w:marRight w:val="0"/>
                  <w:marTop w:val="0"/>
                  <w:marBottom w:val="0"/>
                  <w:divBdr>
                    <w:top w:val="none" w:sz="0" w:space="0" w:color="auto"/>
                    <w:left w:val="none" w:sz="0" w:space="0" w:color="auto"/>
                    <w:bottom w:val="none" w:sz="0" w:space="0" w:color="auto"/>
                    <w:right w:val="none" w:sz="0" w:space="0" w:color="auto"/>
                  </w:divBdr>
                  <w:divsChild>
                    <w:div w:id="1268586886">
                      <w:marLeft w:val="0"/>
                      <w:marRight w:val="0"/>
                      <w:marTop w:val="0"/>
                      <w:marBottom w:val="0"/>
                      <w:divBdr>
                        <w:top w:val="none" w:sz="0" w:space="0" w:color="auto"/>
                        <w:left w:val="none" w:sz="0" w:space="0" w:color="auto"/>
                        <w:bottom w:val="none" w:sz="0" w:space="0" w:color="auto"/>
                        <w:right w:val="none" w:sz="0" w:space="0" w:color="auto"/>
                      </w:divBdr>
                      <w:divsChild>
                        <w:div w:id="1855800427">
                          <w:marLeft w:val="0"/>
                          <w:marRight w:val="0"/>
                          <w:marTop w:val="0"/>
                          <w:marBottom w:val="0"/>
                          <w:divBdr>
                            <w:top w:val="none" w:sz="0" w:space="0" w:color="auto"/>
                            <w:left w:val="none" w:sz="0" w:space="0" w:color="auto"/>
                            <w:bottom w:val="none" w:sz="0" w:space="0" w:color="auto"/>
                            <w:right w:val="none" w:sz="0" w:space="0" w:color="auto"/>
                          </w:divBdr>
                          <w:divsChild>
                            <w:div w:id="908343680">
                              <w:marLeft w:val="0"/>
                              <w:marRight w:val="0"/>
                              <w:marTop w:val="0"/>
                              <w:marBottom w:val="0"/>
                              <w:divBdr>
                                <w:top w:val="none" w:sz="0" w:space="0" w:color="auto"/>
                                <w:left w:val="none" w:sz="0" w:space="0" w:color="auto"/>
                                <w:bottom w:val="none" w:sz="0" w:space="0" w:color="auto"/>
                                <w:right w:val="none" w:sz="0" w:space="0" w:color="auto"/>
                              </w:divBdr>
                              <w:divsChild>
                                <w:div w:id="1473861870">
                                  <w:marLeft w:val="0"/>
                                  <w:marRight w:val="0"/>
                                  <w:marTop w:val="0"/>
                                  <w:marBottom w:val="0"/>
                                  <w:divBdr>
                                    <w:top w:val="none" w:sz="0" w:space="0" w:color="auto"/>
                                    <w:left w:val="none" w:sz="0" w:space="0" w:color="auto"/>
                                    <w:bottom w:val="none" w:sz="0" w:space="0" w:color="auto"/>
                                    <w:right w:val="none" w:sz="0" w:space="0" w:color="auto"/>
                                  </w:divBdr>
                                  <w:divsChild>
                                    <w:div w:id="2045249595">
                                      <w:marLeft w:val="0"/>
                                      <w:marRight w:val="0"/>
                                      <w:marTop w:val="0"/>
                                      <w:marBottom w:val="0"/>
                                      <w:divBdr>
                                        <w:top w:val="none" w:sz="0" w:space="0" w:color="auto"/>
                                        <w:left w:val="none" w:sz="0" w:space="0" w:color="auto"/>
                                        <w:bottom w:val="none" w:sz="0" w:space="0" w:color="auto"/>
                                        <w:right w:val="none" w:sz="0" w:space="0" w:color="auto"/>
                                      </w:divBdr>
                                      <w:divsChild>
                                        <w:div w:id="569659277">
                                          <w:marLeft w:val="0"/>
                                          <w:marRight w:val="0"/>
                                          <w:marTop w:val="0"/>
                                          <w:marBottom w:val="0"/>
                                          <w:divBdr>
                                            <w:top w:val="none" w:sz="0" w:space="0" w:color="auto"/>
                                            <w:left w:val="none" w:sz="0" w:space="0" w:color="auto"/>
                                            <w:bottom w:val="none" w:sz="0" w:space="0" w:color="auto"/>
                                            <w:right w:val="none" w:sz="0" w:space="0" w:color="auto"/>
                                          </w:divBdr>
                                          <w:divsChild>
                                            <w:div w:id="177012990">
                                              <w:marLeft w:val="0"/>
                                              <w:marRight w:val="0"/>
                                              <w:marTop w:val="0"/>
                                              <w:marBottom w:val="0"/>
                                              <w:divBdr>
                                                <w:top w:val="none" w:sz="0" w:space="0" w:color="auto"/>
                                                <w:left w:val="none" w:sz="0" w:space="0" w:color="auto"/>
                                                <w:bottom w:val="none" w:sz="0" w:space="0" w:color="auto"/>
                                                <w:right w:val="none" w:sz="0" w:space="0" w:color="auto"/>
                                              </w:divBdr>
                                              <w:divsChild>
                                                <w:div w:id="1031151351">
                                                  <w:marLeft w:val="0"/>
                                                  <w:marRight w:val="0"/>
                                                  <w:marTop w:val="0"/>
                                                  <w:marBottom w:val="0"/>
                                                  <w:divBdr>
                                                    <w:top w:val="none" w:sz="0" w:space="0" w:color="auto"/>
                                                    <w:left w:val="none" w:sz="0" w:space="0" w:color="auto"/>
                                                    <w:bottom w:val="none" w:sz="0" w:space="0" w:color="auto"/>
                                                    <w:right w:val="none" w:sz="0" w:space="0" w:color="auto"/>
                                                  </w:divBdr>
                                                  <w:divsChild>
                                                    <w:div w:id="706953249">
                                                      <w:marLeft w:val="0"/>
                                                      <w:marRight w:val="0"/>
                                                      <w:marTop w:val="0"/>
                                                      <w:marBottom w:val="0"/>
                                                      <w:divBdr>
                                                        <w:top w:val="none" w:sz="0" w:space="0" w:color="auto"/>
                                                        <w:left w:val="none" w:sz="0" w:space="0" w:color="auto"/>
                                                        <w:bottom w:val="none" w:sz="0" w:space="0" w:color="auto"/>
                                                        <w:right w:val="none" w:sz="0" w:space="0" w:color="auto"/>
                                                      </w:divBdr>
                                                      <w:divsChild>
                                                        <w:div w:id="95834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757036">
          <w:marLeft w:val="0"/>
          <w:marRight w:val="0"/>
          <w:marTop w:val="0"/>
          <w:marBottom w:val="0"/>
          <w:divBdr>
            <w:top w:val="none" w:sz="0" w:space="0" w:color="auto"/>
            <w:left w:val="none" w:sz="0" w:space="0" w:color="auto"/>
            <w:bottom w:val="none" w:sz="0" w:space="0" w:color="auto"/>
            <w:right w:val="none" w:sz="0" w:space="0" w:color="auto"/>
          </w:divBdr>
          <w:divsChild>
            <w:div w:id="934285533">
              <w:marLeft w:val="0"/>
              <w:marRight w:val="0"/>
              <w:marTop w:val="0"/>
              <w:marBottom w:val="0"/>
              <w:divBdr>
                <w:top w:val="none" w:sz="0" w:space="0" w:color="auto"/>
                <w:left w:val="none" w:sz="0" w:space="0" w:color="auto"/>
                <w:bottom w:val="none" w:sz="0" w:space="0" w:color="auto"/>
                <w:right w:val="none" w:sz="0" w:space="0" w:color="auto"/>
              </w:divBdr>
              <w:divsChild>
                <w:div w:id="104161028">
                  <w:marLeft w:val="0"/>
                  <w:marRight w:val="0"/>
                  <w:marTop w:val="0"/>
                  <w:marBottom w:val="0"/>
                  <w:divBdr>
                    <w:top w:val="none" w:sz="0" w:space="0" w:color="auto"/>
                    <w:left w:val="none" w:sz="0" w:space="0" w:color="auto"/>
                    <w:bottom w:val="none" w:sz="0" w:space="0" w:color="auto"/>
                    <w:right w:val="none" w:sz="0" w:space="0" w:color="auto"/>
                  </w:divBdr>
                  <w:divsChild>
                    <w:div w:id="943802857">
                      <w:marLeft w:val="0"/>
                      <w:marRight w:val="0"/>
                      <w:marTop w:val="0"/>
                      <w:marBottom w:val="0"/>
                      <w:divBdr>
                        <w:top w:val="none" w:sz="0" w:space="0" w:color="auto"/>
                        <w:left w:val="none" w:sz="0" w:space="0" w:color="auto"/>
                        <w:bottom w:val="none" w:sz="0" w:space="0" w:color="auto"/>
                        <w:right w:val="none" w:sz="0" w:space="0" w:color="auto"/>
                      </w:divBdr>
                      <w:divsChild>
                        <w:div w:id="1020548464">
                          <w:marLeft w:val="0"/>
                          <w:marRight w:val="0"/>
                          <w:marTop w:val="0"/>
                          <w:marBottom w:val="0"/>
                          <w:divBdr>
                            <w:top w:val="none" w:sz="0" w:space="0" w:color="auto"/>
                            <w:left w:val="none" w:sz="0" w:space="0" w:color="auto"/>
                            <w:bottom w:val="none" w:sz="0" w:space="0" w:color="auto"/>
                            <w:right w:val="none" w:sz="0" w:space="0" w:color="auto"/>
                          </w:divBdr>
                          <w:divsChild>
                            <w:div w:id="398291317">
                              <w:marLeft w:val="0"/>
                              <w:marRight w:val="0"/>
                              <w:marTop w:val="0"/>
                              <w:marBottom w:val="0"/>
                              <w:divBdr>
                                <w:top w:val="none" w:sz="0" w:space="0" w:color="auto"/>
                                <w:left w:val="none" w:sz="0" w:space="0" w:color="auto"/>
                                <w:bottom w:val="none" w:sz="0" w:space="0" w:color="auto"/>
                                <w:right w:val="none" w:sz="0" w:space="0" w:color="auto"/>
                              </w:divBdr>
                              <w:divsChild>
                                <w:div w:id="530653897">
                                  <w:marLeft w:val="0"/>
                                  <w:marRight w:val="0"/>
                                  <w:marTop w:val="0"/>
                                  <w:marBottom w:val="0"/>
                                  <w:divBdr>
                                    <w:top w:val="none" w:sz="0" w:space="0" w:color="auto"/>
                                    <w:left w:val="none" w:sz="0" w:space="0" w:color="auto"/>
                                    <w:bottom w:val="none" w:sz="0" w:space="0" w:color="auto"/>
                                    <w:right w:val="none" w:sz="0" w:space="0" w:color="auto"/>
                                  </w:divBdr>
                                  <w:divsChild>
                                    <w:div w:id="1360089041">
                                      <w:marLeft w:val="0"/>
                                      <w:marRight w:val="0"/>
                                      <w:marTop w:val="0"/>
                                      <w:marBottom w:val="0"/>
                                      <w:divBdr>
                                        <w:top w:val="none" w:sz="0" w:space="0" w:color="auto"/>
                                        <w:left w:val="none" w:sz="0" w:space="0" w:color="auto"/>
                                        <w:bottom w:val="none" w:sz="0" w:space="0" w:color="auto"/>
                                        <w:right w:val="none" w:sz="0" w:space="0" w:color="auto"/>
                                      </w:divBdr>
                                      <w:divsChild>
                                        <w:div w:id="1997610131">
                                          <w:marLeft w:val="0"/>
                                          <w:marRight w:val="0"/>
                                          <w:marTop w:val="0"/>
                                          <w:marBottom w:val="0"/>
                                          <w:divBdr>
                                            <w:top w:val="none" w:sz="0" w:space="0" w:color="auto"/>
                                            <w:left w:val="none" w:sz="0" w:space="0" w:color="auto"/>
                                            <w:bottom w:val="none" w:sz="0" w:space="0" w:color="auto"/>
                                            <w:right w:val="none" w:sz="0" w:space="0" w:color="auto"/>
                                          </w:divBdr>
                                          <w:divsChild>
                                            <w:div w:id="1675911204">
                                              <w:marLeft w:val="0"/>
                                              <w:marRight w:val="0"/>
                                              <w:marTop w:val="0"/>
                                              <w:marBottom w:val="0"/>
                                              <w:divBdr>
                                                <w:top w:val="none" w:sz="0" w:space="0" w:color="auto"/>
                                                <w:left w:val="none" w:sz="0" w:space="0" w:color="auto"/>
                                                <w:bottom w:val="none" w:sz="0" w:space="0" w:color="auto"/>
                                                <w:right w:val="none" w:sz="0" w:space="0" w:color="auto"/>
                                              </w:divBdr>
                                              <w:divsChild>
                                                <w:div w:id="1263610365">
                                                  <w:marLeft w:val="0"/>
                                                  <w:marRight w:val="0"/>
                                                  <w:marTop w:val="0"/>
                                                  <w:marBottom w:val="0"/>
                                                  <w:divBdr>
                                                    <w:top w:val="none" w:sz="0" w:space="0" w:color="auto"/>
                                                    <w:left w:val="none" w:sz="0" w:space="0" w:color="auto"/>
                                                    <w:bottom w:val="none" w:sz="0" w:space="0" w:color="auto"/>
                                                    <w:right w:val="none" w:sz="0" w:space="0" w:color="auto"/>
                                                  </w:divBdr>
                                                  <w:divsChild>
                                                    <w:div w:id="881748551">
                                                      <w:marLeft w:val="0"/>
                                                      <w:marRight w:val="0"/>
                                                      <w:marTop w:val="0"/>
                                                      <w:marBottom w:val="0"/>
                                                      <w:divBdr>
                                                        <w:top w:val="none" w:sz="0" w:space="0" w:color="auto"/>
                                                        <w:left w:val="none" w:sz="0" w:space="0" w:color="auto"/>
                                                        <w:bottom w:val="none" w:sz="0" w:space="0" w:color="auto"/>
                                                        <w:right w:val="none" w:sz="0" w:space="0" w:color="auto"/>
                                                      </w:divBdr>
                                                      <w:divsChild>
                                                        <w:div w:id="135996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4724626">
          <w:marLeft w:val="0"/>
          <w:marRight w:val="0"/>
          <w:marTop w:val="0"/>
          <w:marBottom w:val="0"/>
          <w:divBdr>
            <w:top w:val="none" w:sz="0" w:space="0" w:color="auto"/>
            <w:left w:val="none" w:sz="0" w:space="0" w:color="auto"/>
            <w:bottom w:val="none" w:sz="0" w:space="0" w:color="auto"/>
            <w:right w:val="none" w:sz="0" w:space="0" w:color="auto"/>
          </w:divBdr>
          <w:divsChild>
            <w:div w:id="1303651875">
              <w:marLeft w:val="0"/>
              <w:marRight w:val="0"/>
              <w:marTop w:val="0"/>
              <w:marBottom w:val="0"/>
              <w:divBdr>
                <w:top w:val="none" w:sz="0" w:space="0" w:color="auto"/>
                <w:left w:val="none" w:sz="0" w:space="0" w:color="auto"/>
                <w:bottom w:val="none" w:sz="0" w:space="0" w:color="auto"/>
                <w:right w:val="none" w:sz="0" w:space="0" w:color="auto"/>
              </w:divBdr>
              <w:divsChild>
                <w:div w:id="617296448">
                  <w:marLeft w:val="0"/>
                  <w:marRight w:val="0"/>
                  <w:marTop w:val="0"/>
                  <w:marBottom w:val="0"/>
                  <w:divBdr>
                    <w:top w:val="none" w:sz="0" w:space="0" w:color="auto"/>
                    <w:left w:val="none" w:sz="0" w:space="0" w:color="auto"/>
                    <w:bottom w:val="none" w:sz="0" w:space="0" w:color="auto"/>
                    <w:right w:val="none" w:sz="0" w:space="0" w:color="auto"/>
                  </w:divBdr>
                  <w:divsChild>
                    <w:div w:id="787285630">
                      <w:marLeft w:val="0"/>
                      <w:marRight w:val="0"/>
                      <w:marTop w:val="0"/>
                      <w:marBottom w:val="0"/>
                      <w:divBdr>
                        <w:top w:val="none" w:sz="0" w:space="0" w:color="auto"/>
                        <w:left w:val="none" w:sz="0" w:space="0" w:color="auto"/>
                        <w:bottom w:val="none" w:sz="0" w:space="0" w:color="auto"/>
                        <w:right w:val="none" w:sz="0" w:space="0" w:color="auto"/>
                      </w:divBdr>
                      <w:divsChild>
                        <w:div w:id="1344556168">
                          <w:marLeft w:val="0"/>
                          <w:marRight w:val="0"/>
                          <w:marTop w:val="0"/>
                          <w:marBottom w:val="0"/>
                          <w:divBdr>
                            <w:top w:val="none" w:sz="0" w:space="0" w:color="auto"/>
                            <w:left w:val="none" w:sz="0" w:space="0" w:color="auto"/>
                            <w:bottom w:val="none" w:sz="0" w:space="0" w:color="auto"/>
                            <w:right w:val="none" w:sz="0" w:space="0" w:color="auto"/>
                          </w:divBdr>
                          <w:divsChild>
                            <w:div w:id="1758821794">
                              <w:marLeft w:val="0"/>
                              <w:marRight w:val="0"/>
                              <w:marTop w:val="0"/>
                              <w:marBottom w:val="0"/>
                              <w:divBdr>
                                <w:top w:val="none" w:sz="0" w:space="0" w:color="auto"/>
                                <w:left w:val="none" w:sz="0" w:space="0" w:color="auto"/>
                                <w:bottom w:val="none" w:sz="0" w:space="0" w:color="auto"/>
                                <w:right w:val="none" w:sz="0" w:space="0" w:color="auto"/>
                              </w:divBdr>
                              <w:divsChild>
                                <w:div w:id="2032145859">
                                  <w:marLeft w:val="0"/>
                                  <w:marRight w:val="0"/>
                                  <w:marTop w:val="0"/>
                                  <w:marBottom w:val="0"/>
                                  <w:divBdr>
                                    <w:top w:val="none" w:sz="0" w:space="0" w:color="auto"/>
                                    <w:left w:val="none" w:sz="0" w:space="0" w:color="auto"/>
                                    <w:bottom w:val="none" w:sz="0" w:space="0" w:color="auto"/>
                                    <w:right w:val="none" w:sz="0" w:space="0" w:color="auto"/>
                                  </w:divBdr>
                                  <w:divsChild>
                                    <w:div w:id="1913271583">
                                      <w:marLeft w:val="0"/>
                                      <w:marRight w:val="0"/>
                                      <w:marTop w:val="0"/>
                                      <w:marBottom w:val="0"/>
                                      <w:divBdr>
                                        <w:top w:val="none" w:sz="0" w:space="0" w:color="auto"/>
                                        <w:left w:val="none" w:sz="0" w:space="0" w:color="auto"/>
                                        <w:bottom w:val="none" w:sz="0" w:space="0" w:color="auto"/>
                                        <w:right w:val="none" w:sz="0" w:space="0" w:color="auto"/>
                                      </w:divBdr>
                                      <w:divsChild>
                                        <w:div w:id="1580673473">
                                          <w:marLeft w:val="0"/>
                                          <w:marRight w:val="0"/>
                                          <w:marTop w:val="0"/>
                                          <w:marBottom w:val="0"/>
                                          <w:divBdr>
                                            <w:top w:val="none" w:sz="0" w:space="0" w:color="auto"/>
                                            <w:left w:val="none" w:sz="0" w:space="0" w:color="auto"/>
                                            <w:bottom w:val="none" w:sz="0" w:space="0" w:color="auto"/>
                                            <w:right w:val="none" w:sz="0" w:space="0" w:color="auto"/>
                                          </w:divBdr>
                                          <w:divsChild>
                                            <w:div w:id="1018191351">
                                              <w:marLeft w:val="0"/>
                                              <w:marRight w:val="0"/>
                                              <w:marTop w:val="0"/>
                                              <w:marBottom w:val="0"/>
                                              <w:divBdr>
                                                <w:top w:val="none" w:sz="0" w:space="0" w:color="auto"/>
                                                <w:left w:val="none" w:sz="0" w:space="0" w:color="auto"/>
                                                <w:bottom w:val="none" w:sz="0" w:space="0" w:color="auto"/>
                                                <w:right w:val="none" w:sz="0" w:space="0" w:color="auto"/>
                                              </w:divBdr>
                                              <w:divsChild>
                                                <w:div w:id="1050350214">
                                                  <w:marLeft w:val="0"/>
                                                  <w:marRight w:val="0"/>
                                                  <w:marTop w:val="0"/>
                                                  <w:marBottom w:val="0"/>
                                                  <w:divBdr>
                                                    <w:top w:val="none" w:sz="0" w:space="0" w:color="auto"/>
                                                    <w:left w:val="none" w:sz="0" w:space="0" w:color="auto"/>
                                                    <w:bottom w:val="none" w:sz="0" w:space="0" w:color="auto"/>
                                                    <w:right w:val="none" w:sz="0" w:space="0" w:color="auto"/>
                                                  </w:divBdr>
                                                  <w:divsChild>
                                                    <w:div w:id="1471365246">
                                                      <w:marLeft w:val="0"/>
                                                      <w:marRight w:val="0"/>
                                                      <w:marTop w:val="0"/>
                                                      <w:marBottom w:val="0"/>
                                                      <w:divBdr>
                                                        <w:top w:val="none" w:sz="0" w:space="0" w:color="auto"/>
                                                        <w:left w:val="none" w:sz="0" w:space="0" w:color="auto"/>
                                                        <w:bottom w:val="none" w:sz="0" w:space="0" w:color="auto"/>
                                                        <w:right w:val="none" w:sz="0" w:space="0" w:color="auto"/>
                                                      </w:divBdr>
                                                      <w:divsChild>
                                                        <w:div w:id="60885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7677293">
          <w:marLeft w:val="0"/>
          <w:marRight w:val="0"/>
          <w:marTop w:val="0"/>
          <w:marBottom w:val="0"/>
          <w:divBdr>
            <w:top w:val="none" w:sz="0" w:space="0" w:color="auto"/>
            <w:left w:val="none" w:sz="0" w:space="0" w:color="auto"/>
            <w:bottom w:val="none" w:sz="0" w:space="0" w:color="auto"/>
            <w:right w:val="none" w:sz="0" w:space="0" w:color="auto"/>
          </w:divBdr>
          <w:divsChild>
            <w:div w:id="446509494">
              <w:marLeft w:val="0"/>
              <w:marRight w:val="0"/>
              <w:marTop w:val="0"/>
              <w:marBottom w:val="0"/>
              <w:divBdr>
                <w:top w:val="none" w:sz="0" w:space="0" w:color="auto"/>
                <w:left w:val="none" w:sz="0" w:space="0" w:color="auto"/>
                <w:bottom w:val="none" w:sz="0" w:space="0" w:color="auto"/>
                <w:right w:val="none" w:sz="0" w:space="0" w:color="auto"/>
              </w:divBdr>
              <w:divsChild>
                <w:div w:id="1054308958">
                  <w:marLeft w:val="0"/>
                  <w:marRight w:val="0"/>
                  <w:marTop w:val="0"/>
                  <w:marBottom w:val="0"/>
                  <w:divBdr>
                    <w:top w:val="none" w:sz="0" w:space="0" w:color="auto"/>
                    <w:left w:val="none" w:sz="0" w:space="0" w:color="auto"/>
                    <w:bottom w:val="none" w:sz="0" w:space="0" w:color="auto"/>
                    <w:right w:val="none" w:sz="0" w:space="0" w:color="auto"/>
                  </w:divBdr>
                  <w:divsChild>
                    <w:div w:id="2133285486">
                      <w:marLeft w:val="0"/>
                      <w:marRight w:val="0"/>
                      <w:marTop w:val="0"/>
                      <w:marBottom w:val="0"/>
                      <w:divBdr>
                        <w:top w:val="none" w:sz="0" w:space="0" w:color="auto"/>
                        <w:left w:val="none" w:sz="0" w:space="0" w:color="auto"/>
                        <w:bottom w:val="none" w:sz="0" w:space="0" w:color="auto"/>
                        <w:right w:val="none" w:sz="0" w:space="0" w:color="auto"/>
                      </w:divBdr>
                      <w:divsChild>
                        <w:div w:id="1944145332">
                          <w:marLeft w:val="0"/>
                          <w:marRight w:val="0"/>
                          <w:marTop w:val="0"/>
                          <w:marBottom w:val="0"/>
                          <w:divBdr>
                            <w:top w:val="none" w:sz="0" w:space="0" w:color="auto"/>
                            <w:left w:val="none" w:sz="0" w:space="0" w:color="auto"/>
                            <w:bottom w:val="none" w:sz="0" w:space="0" w:color="auto"/>
                            <w:right w:val="none" w:sz="0" w:space="0" w:color="auto"/>
                          </w:divBdr>
                          <w:divsChild>
                            <w:div w:id="1502430586">
                              <w:marLeft w:val="0"/>
                              <w:marRight w:val="0"/>
                              <w:marTop w:val="0"/>
                              <w:marBottom w:val="0"/>
                              <w:divBdr>
                                <w:top w:val="none" w:sz="0" w:space="0" w:color="auto"/>
                                <w:left w:val="none" w:sz="0" w:space="0" w:color="auto"/>
                                <w:bottom w:val="none" w:sz="0" w:space="0" w:color="auto"/>
                                <w:right w:val="none" w:sz="0" w:space="0" w:color="auto"/>
                              </w:divBdr>
                              <w:divsChild>
                                <w:div w:id="1089077480">
                                  <w:marLeft w:val="0"/>
                                  <w:marRight w:val="0"/>
                                  <w:marTop w:val="0"/>
                                  <w:marBottom w:val="0"/>
                                  <w:divBdr>
                                    <w:top w:val="none" w:sz="0" w:space="0" w:color="auto"/>
                                    <w:left w:val="none" w:sz="0" w:space="0" w:color="auto"/>
                                    <w:bottom w:val="none" w:sz="0" w:space="0" w:color="auto"/>
                                    <w:right w:val="none" w:sz="0" w:space="0" w:color="auto"/>
                                  </w:divBdr>
                                  <w:divsChild>
                                    <w:div w:id="1565070653">
                                      <w:marLeft w:val="0"/>
                                      <w:marRight w:val="0"/>
                                      <w:marTop w:val="0"/>
                                      <w:marBottom w:val="0"/>
                                      <w:divBdr>
                                        <w:top w:val="none" w:sz="0" w:space="0" w:color="auto"/>
                                        <w:left w:val="none" w:sz="0" w:space="0" w:color="auto"/>
                                        <w:bottom w:val="none" w:sz="0" w:space="0" w:color="auto"/>
                                        <w:right w:val="none" w:sz="0" w:space="0" w:color="auto"/>
                                      </w:divBdr>
                                      <w:divsChild>
                                        <w:div w:id="243881539">
                                          <w:marLeft w:val="0"/>
                                          <w:marRight w:val="0"/>
                                          <w:marTop w:val="0"/>
                                          <w:marBottom w:val="0"/>
                                          <w:divBdr>
                                            <w:top w:val="none" w:sz="0" w:space="0" w:color="auto"/>
                                            <w:left w:val="none" w:sz="0" w:space="0" w:color="auto"/>
                                            <w:bottom w:val="none" w:sz="0" w:space="0" w:color="auto"/>
                                            <w:right w:val="none" w:sz="0" w:space="0" w:color="auto"/>
                                          </w:divBdr>
                                          <w:divsChild>
                                            <w:div w:id="846486491">
                                              <w:marLeft w:val="0"/>
                                              <w:marRight w:val="0"/>
                                              <w:marTop w:val="0"/>
                                              <w:marBottom w:val="0"/>
                                              <w:divBdr>
                                                <w:top w:val="none" w:sz="0" w:space="0" w:color="auto"/>
                                                <w:left w:val="none" w:sz="0" w:space="0" w:color="auto"/>
                                                <w:bottom w:val="none" w:sz="0" w:space="0" w:color="auto"/>
                                                <w:right w:val="none" w:sz="0" w:space="0" w:color="auto"/>
                                              </w:divBdr>
                                              <w:divsChild>
                                                <w:div w:id="98068181">
                                                  <w:marLeft w:val="0"/>
                                                  <w:marRight w:val="0"/>
                                                  <w:marTop w:val="0"/>
                                                  <w:marBottom w:val="0"/>
                                                  <w:divBdr>
                                                    <w:top w:val="none" w:sz="0" w:space="0" w:color="auto"/>
                                                    <w:left w:val="none" w:sz="0" w:space="0" w:color="auto"/>
                                                    <w:bottom w:val="none" w:sz="0" w:space="0" w:color="auto"/>
                                                    <w:right w:val="none" w:sz="0" w:space="0" w:color="auto"/>
                                                  </w:divBdr>
                                                  <w:divsChild>
                                                    <w:div w:id="93063345">
                                                      <w:marLeft w:val="0"/>
                                                      <w:marRight w:val="0"/>
                                                      <w:marTop w:val="0"/>
                                                      <w:marBottom w:val="0"/>
                                                      <w:divBdr>
                                                        <w:top w:val="none" w:sz="0" w:space="0" w:color="auto"/>
                                                        <w:left w:val="none" w:sz="0" w:space="0" w:color="auto"/>
                                                        <w:bottom w:val="none" w:sz="0" w:space="0" w:color="auto"/>
                                                        <w:right w:val="none" w:sz="0" w:space="0" w:color="auto"/>
                                                      </w:divBdr>
                                                      <w:divsChild>
                                                        <w:div w:id="192375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1914719">
          <w:marLeft w:val="0"/>
          <w:marRight w:val="0"/>
          <w:marTop w:val="0"/>
          <w:marBottom w:val="0"/>
          <w:divBdr>
            <w:top w:val="none" w:sz="0" w:space="0" w:color="auto"/>
            <w:left w:val="none" w:sz="0" w:space="0" w:color="auto"/>
            <w:bottom w:val="none" w:sz="0" w:space="0" w:color="auto"/>
            <w:right w:val="none" w:sz="0" w:space="0" w:color="auto"/>
          </w:divBdr>
          <w:divsChild>
            <w:div w:id="1981569294">
              <w:marLeft w:val="0"/>
              <w:marRight w:val="0"/>
              <w:marTop w:val="0"/>
              <w:marBottom w:val="0"/>
              <w:divBdr>
                <w:top w:val="none" w:sz="0" w:space="0" w:color="auto"/>
                <w:left w:val="none" w:sz="0" w:space="0" w:color="auto"/>
                <w:bottom w:val="none" w:sz="0" w:space="0" w:color="auto"/>
                <w:right w:val="none" w:sz="0" w:space="0" w:color="auto"/>
              </w:divBdr>
              <w:divsChild>
                <w:div w:id="682634920">
                  <w:marLeft w:val="0"/>
                  <w:marRight w:val="0"/>
                  <w:marTop w:val="0"/>
                  <w:marBottom w:val="0"/>
                  <w:divBdr>
                    <w:top w:val="none" w:sz="0" w:space="0" w:color="auto"/>
                    <w:left w:val="none" w:sz="0" w:space="0" w:color="auto"/>
                    <w:bottom w:val="none" w:sz="0" w:space="0" w:color="auto"/>
                    <w:right w:val="none" w:sz="0" w:space="0" w:color="auto"/>
                  </w:divBdr>
                  <w:divsChild>
                    <w:div w:id="381633111">
                      <w:marLeft w:val="0"/>
                      <w:marRight w:val="0"/>
                      <w:marTop w:val="0"/>
                      <w:marBottom w:val="0"/>
                      <w:divBdr>
                        <w:top w:val="none" w:sz="0" w:space="0" w:color="auto"/>
                        <w:left w:val="none" w:sz="0" w:space="0" w:color="auto"/>
                        <w:bottom w:val="none" w:sz="0" w:space="0" w:color="auto"/>
                        <w:right w:val="none" w:sz="0" w:space="0" w:color="auto"/>
                      </w:divBdr>
                      <w:divsChild>
                        <w:div w:id="1646352077">
                          <w:marLeft w:val="0"/>
                          <w:marRight w:val="0"/>
                          <w:marTop w:val="0"/>
                          <w:marBottom w:val="0"/>
                          <w:divBdr>
                            <w:top w:val="none" w:sz="0" w:space="0" w:color="auto"/>
                            <w:left w:val="none" w:sz="0" w:space="0" w:color="auto"/>
                            <w:bottom w:val="none" w:sz="0" w:space="0" w:color="auto"/>
                            <w:right w:val="none" w:sz="0" w:space="0" w:color="auto"/>
                          </w:divBdr>
                          <w:divsChild>
                            <w:div w:id="1861117828">
                              <w:marLeft w:val="0"/>
                              <w:marRight w:val="0"/>
                              <w:marTop w:val="0"/>
                              <w:marBottom w:val="0"/>
                              <w:divBdr>
                                <w:top w:val="none" w:sz="0" w:space="0" w:color="auto"/>
                                <w:left w:val="none" w:sz="0" w:space="0" w:color="auto"/>
                                <w:bottom w:val="none" w:sz="0" w:space="0" w:color="auto"/>
                                <w:right w:val="none" w:sz="0" w:space="0" w:color="auto"/>
                              </w:divBdr>
                              <w:divsChild>
                                <w:div w:id="101581874">
                                  <w:marLeft w:val="0"/>
                                  <w:marRight w:val="0"/>
                                  <w:marTop w:val="0"/>
                                  <w:marBottom w:val="0"/>
                                  <w:divBdr>
                                    <w:top w:val="none" w:sz="0" w:space="0" w:color="auto"/>
                                    <w:left w:val="none" w:sz="0" w:space="0" w:color="auto"/>
                                    <w:bottom w:val="none" w:sz="0" w:space="0" w:color="auto"/>
                                    <w:right w:val="none" w:sz="0" w:space="0" w:color="auto"/>
                                  </w:divBdr>
                                  <w:divsChild>
                                    <w:div w:id="1928342384">
                                      <w:marLeft w:val="0"/>
                                      <w:marRight w:val="0"/>
                                      <w:marTop w:val="0"/>
                                      <w:marBottom w:val="0"/>
                                      <w:divBdr>
                                        <w:top w:val="none" w:sz="0" w:space="0" w:color="auto"/>
                                        <w:left w:val="none" w:sz="0" w:space="0" w:color="auto"/>
                                        <w:bottom w:val="none" w:sz="0" w:space="0" w:color="auto"/>
                                        <w:right w:val="none" w:sz="0" w:space="0" w:color="auto"/>
                                      </w:divBdr>
                                      <w:divsChild>
                                        <w:div w:id="1942108357">
                                          <w:marLeft w:val="0"/>
                                          <w:marRight w:val="0"/>
                                          <w:marTop w:val="0"/>
                                          <w:marBottom w:val="0"/>
                                          <w:divBdr>
                                            <w:top w:val="none" w:sz="0" w:space="0" w:color="auto"/>
                                            <w:left w:val="none" w:sz="0" w:space="0" w:color="auto"/>
                                            <w:bottom w:val="none" w:sz="0" w:space="0" w:color="auto"/>
                                            <w:right w:val="none" w:sz="0" w:space="0" w:color="auto"/>
                                          </w:divBdr>
                                          <w:divsChild>
                                            <w:div w:id="413626482">
                                              <w:marLeft w:val="0"/>
                                              <w:marRight w:val="0"/>
                                              <w:marTop w:val="0"/>
                                              <w:marBottom w:val="0"/>
                                              <w:divBdr>
                                                <w:top w:val="none" w:sz="0" w:space="0" w:color="auto"/>
                                                <w:left w:val="none" w:sz="0" w:space="0" w:color="auto"/>
                                                <w:bottom w:val="none" w:sz="0" w:space="0" w:color="auto"/>
                                                <w:right w:val="none" w:sz="0" w:space="0" w:color="auto"/>
                                              </w:divBdr>
                                              <w:divsChild>
                                                <w:div w:id="152449535">
                                                  <w:marLeft w:val="0"/>
                                                  <w:marRight w:val="0"/>
                                                  <w:marTop w:val="0"/>
                                                  <w:marBottom w:val="0"/>
                                                  <w:divBdr>
                                                    <w:top w:val="none" w:sz="0" w:space="0" w:color="auto"/>
                                                    <w:left w:val="none" w:sz="0" w:space="0" w:color="auto"/>
                                                    <w:bottom w:val="none" w:sz="0" w:space="0" w:color="auto"/>
                                                    <w:right w:val="none" w:sz="0" w:space="0" w:color="auto"/>
                                                  </w:divBdr>
                                                  <w:divsChild>
                                                    <w:div w:id="1816798931">
                                                      <w:marLeft w:val="0"/>
                                                      <w:marRight w:val="0"/>
                                                      <w:marTop w:val="0"/>
                                                      <w:marBottom w:val="0"/>
                                                      <w:divBdr>
                                                        <w:top w:val="none" w:sz="0" w:space="0" w:color="auto"/>
                                                        <w:left w:val="none" w:sz="0" w:space="0" w:color="auto"/>
                                                        <w:bottom w:val="none" w:sz="0" w:space="0" w:color="auto"/>
                                                        <w:right w:val="none" w:sz="0" w:space="0" w:color="auto"/>
                                                      </w:divBdr>
                                                      <w:divsChild>
                                                        <w:div w:id="105619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2039306">
          <w:marLeft w:val="0"/>
          <w:marRight w:val="0"/>
          <w:marTop w:val="0"/>
          <w:marBottom w:val="0"/>
          <w:divBdr>
            <w:top w:val="none" w:sz="0" w:space="0" w:color="auto"/>
            <w:left w:val="none" w:sz="0" w:space="0" w:color="auto"/>
            <w:bottom w:val="none" w:sz="0" w:space="0" w:color="auto"/>
            <w:right w:val="none" w:sz="0" w:space="0" w:color="auto"/>
          </w:divBdr>
          <w:divsChild>
            <w:div w:id="1252081532">
              <w:marLeft w:val="0"/>
              <w:marRight w:val="0"/>
              <w:marTop w:val="0"/>
              <w:marBottom w:val="0"/>
              <w:divBdr>
                <w:top w:val="none" w:sz="0" w:space="0" w:color="auto"/>
                <w:left w:val="none" w:sz="0" w:space="0" w:color="auto"/>
                <w:bottom w:val="none" w:sz="0" w:space="0" w:color="auto"/>
                <w:right w:val="none" w:sz="0" w:space="0" w:color="auto"/>
              </w:divBdr>
              <w:divsChild>
                <w:div w:id="971523395">
                  <w:marLeft w:val="0"/>
                  <w:marRight w:val="0"/>
                  <w:marTop w:val="0"/>
                  <w:marBottom w:val="0"/>
                  <w:divBdr>
                    <w:top w:val="none" w:sz="0" w:space="0" w:color="auto"/>
                    <w:left w:val="none" w:sz="0" w:space="0" w:color="auto"/>
                    <w:bottom w:val="none" w:sz="0" w:space="0" w:color="auto"/>
                    <w:right w:val="none" w:sz="0" w:space="0" w:color="auto"/>
                  </w:divBdr>
                  <w:divsChild>
                    <w:div w:id="1936093270">
                      <w:marLeft w:val="0"/>
                      <w:marRight w:val="0"/>
                      <w:marTop w:val="0"/>
                      <w:marBottom w:val="0"/>
                      <w:divBdr>
                        <w:top w:val="none" w:sz="0" w:space="0" w:color="auto"/>
                        <w:left w:val="none" w:sz="0" w:space="0" w:color="auto"/>
                        <w:bottom w:val="none" w:sz="0" w:space="0" w:color="auto"/>
                        <w:right w:val="none" w:sz="0" w:space="0" w:color="auto"/>
                      </w:divBdr>
                      <w:divsChild>
                        <w:div w:id="1294824049">
                          <w:marLeft w:val="0"/>
                          <w:marRight w:val="0"/>
                          <w:marTop w:val="0"/>
                          <w:marBottom w:val="0"/>
                          <w:divBdr>
                            <w:top w:val="none" w:sz="0" w:space="0" w:color="auto"/>
                            <w:left w:val="none" w:sz="0" w:space="0" w:color="auto"/>
                            <w:bottom w:val="none" w:sz="0" w:space="0" w:color="auto"/>
                            <w:right w:val="none" w:sz="0" w:space="0" w:color="auto"/>
                          </w:divBdr>
                          <w:divsChild>
                            <w:div w:id="1512910463">
                              <w:marLeft w:val="0"/>
                              <w:marRight w:val="0"/>
                              <w:marTop w:val="0"/>
                              <w:marBottom w:val="0"/>
                              <w:divBdr>
                                <w:top w:val="none" w:sz="0" w:space="0" w:color="auto"/>
                                <w:left w:val="none" w:sz="0" w:space="0" w:color="auto"/>
                                <w:bottom w:val="none" w:sz="0" w:space="0" w:color="auto"/>
                                <w:right w:val="none" w:sz="0" w:space="0" w:color="auto"/>
                              </w:divBdr>
                              <w:divsChild>
                                <w:div w:id="445004122">
                                  <w:marLeft w:val="0"/>
                                  <w:marRight w:val="0"/>
                                  <w:marTop w:val="0"/>
                                  <w:marBottom w:val="0"/>
                                  <w:divBdr>
                                    <w:top w:val="none" w:sz="0" w:space="0" w:color="auto"/>
                                    <w:left w:val="none" w:sz="0" w:space="0" w:color="auto"/>
                                    <w:bottom w:val="none" w:sz="0" w:space="0" w:color="auto"/>
                                    <w:right w:val="none" w:sz="0" w:space="0" w:color="auto"/>
                                  </w:divBdr>
                                  <w:divsChild>
                                    <w:div w:id="1584948655">
                                      <w:marLeft w:val="0"/>
                                      <w:marRight w:val="0"/>
                                      <w:marTop w:val="0"/>
                                      <w:marBottom w:val="0"/>
                                      <w:divBdr>
                                        <w:top w:val="none" w:sz="0" w:space="0" w:color="auto"/>
                                        <w:left w:val="none" w:sz="0" w:space="0" w:color="auto"/>
                                        <w:bottom w:val="none" w:sz="0" w:space="0" w:color="auto"/>
                                        <w:right w:val="none" w:sz="0" w:space="0" w:color="auto"/>
                                      </w:divBdr>
                                      <w:divsChild>
                                        <w:div w:id="1418214620">
                                          <w:marLeft w:val="0"/>
                                          <w:marRight w:val="0"/>
                                          <w:marTop w:val="0"/>
                                          <w:marBottom w:val="0"/>
                                          <w:divBdr>
                                            <w:top w:val="none" w:sz="0" w:space="0" w:color="auto"/>
                                            <w:left w:val="none" w:sz="0" w:space="0" w:color="auto"/>
                                            <w:bottom w:val="none" w:sz="0" w:space="0" w:color="auto"/>
                                            <w:right w:val="none" w:sz="0" w:space="0" w:color="auto"/>
                                          </w:divBdr>
                                          <w:divsChild>
                                            <w:div w:id="2048949282">
                                              <w:marLeft w:val="0"/>
                                              <w:marRight w:val="0"/>
                                              <w:marTop w:val="0"/>
                                              <w:marBottom w:val="0"/>
                                              <w:divBdr>
                                                <w:top w:val="none" w:sz="0" w:space="0" w:color="auto"/>
                                                <w:left w:val="none" w:sz="0" w:space="0" w:color="auto"/>
                                                <w:bottom w:val="none" w:sz="0" w:space="0" w:color="auto"/>
                                                <w:right w:val="none" w:sz="0" w:space="0" w:color="auto"/>
                                              </w:divBdr>
                                              <w:divsChild>
                                                <w:div w:id="1887831013">
                                                  <w:marLeft w:val="0"/>
                                                  <w:marRight w:val="0"/>
                                                  <w:marTop w:val="0"/>
                                                  <w:marBottom w:val="0"/>
                                                  <w:divBdr>
                                                    <w:top w:val="none" w:sz="0" w:space="0" w:color="auto"/>
                                                    <w:left w:val="none" w:sz="0" w:space="0" w:color="auto"/>
                                                    <w:bottom w:val="none" w:sz="0" w:space="0" w:color="auto"/>
                                                    <w:right w:val="none" w:sz="0" w:space="0" w:color="auto"/>
                                                  </w:divBdr>
                                                  <w:divsChild>
                                                    <w:div w:id="409893729">
                                                      <w:marLeft w:val="0"/>
                                                      <w:marRight w:val="0"/>
                                                      <w:marTop w:val="0"/>
                                                      <w:marBottom w:val="0"/>
                                                      <w:divBdr>
                                                        <w:top w:val="none" w:sz="0" w:space="0" w:color="auto"/>
                                                        <w:left w:val="none" w:sz="0" w:space="0" w:color="auto"/>
                                                        <w:bottom w:val="none" w:sz="0" w:space="0" w:color="auto"/>
                                                        <w:right w:val="none" w:sz="0" w:space="0" w:color="auto"/>
                                                      </w:divBdr>
                                                      <w:divsChild>
                                                        <w:div w:id="30802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2934505">
          <w:marLeft w:val="0"/>
          <w:marRight w:val="0"/>
          <w:marTop w:val="0"/>
          <w:marBottom w:val="0"/>
          <w:divBdr>
            <w:top w:val="none" w:sz="0" w:space="0" w:color="auto"/>
            <w:left w:val="none" w:sz="0" w:space="0" w:color="auto"/>
            <w:bottom w:val="none" w:sz="0" w:space="0" w:color="auto"/>
            <w:right w:val="none" w:sz="0" w:space="0" w:color="auto"/>
          </w:divBdr>
          <w:divsChild>
            <w:div w:id="569510236">
              <w:marLeft w:val="0"/>
              <w:marRight w:val="0"/>
              <w:marTop w:val="0"/>
              <w:marBottom w:val="0"/>
              <w:divBdr>
                <w:top w:val="none" w:sz="0" w:space="0" w:color="auto"/>
                <w:left w:val="none" w:sz="0" w:space="0" w:color="auto"/>
                <w:bottom w:val="none" w:sz="0" w:space="0" w:color="auto"/>
                <w:right w:val="none" w:sz="0" w:space="0" w:color="auto"/>
              </w:divBdr>
              <w:divsChild>
                <w:div w:id="393821359">
                  <w:marLeft w:val="0"/>
                  <w:marRight w:val="0"/>
                  <w:marTop w:val="0"/>
                  <w:marBottom w:val="0"/>
                  <w:divBdr>
                    <w:top w:val="none" w:sz="0" w:space="0" w:color="auto"/>
                    <w:left w:val="none" w:sz="0" w:space="0" w:color="auto"/>
                    <w:bottom w:val="none" w:sz="0" w:space="0" w:color="auto"/>
                    <w:right w:val="none" w:sz="0" w:space="0" w:color="auto"/>
                  </w:divBdr>
                  <w:divsChild>
                    <w:div w:id="1125465817">
                      <w:marLeft w:val="0"/>
                      <w:marRight w:val="0"/>
                      <w:marTop w:val="0"/>
                      <w:marBottom w:val="0"/>
                      <w:divBdr>
                        <w:top w:val="none" w:sz="0" w:space="0" w:color="auto"/>
                        <w:left w:val="none" w:sz="0" w:space="0" w:color="auto"/>
                        <w:bottom w:val="none" w:sz="0" w:space="0" w:color="auto"/>
                        <w:right w:val="none" w:sz="0" w:space="0" w:color="auto"/>
                      </w:divBdr>
                      <w:divsChild>
                        <w:div w:id="1446315123">
                          <w:marLeft w:val="0"/>
                          <w:marRight w:val="0"/>
                          <w:marTop w:val="0"/>
                          <w:marBottom w:val="0"/>
                          <w:divBdr>
                            <w:top w:val="none" w:sz="0" w:space="0" w:color="auto"/>
                            <w:left w:val="none" w:sz="0" w:space="0" w:color="auto"/>
                            <w:bottom w:val="none" w:sz="0" w:space="0" w:color="auto"/>
                            <w:right w:val="none" w:sz="0" w:space="0" w:color="auto"/>
                          </w:divBdr>
                          <w:divsChild>
                            <w:div w:id="1407068515">
                              <w:marLeft w:val="0"/>
                              <w:marRight w:val="0"/>
                              <w:marTop w:val="0"/>
                              <w:marBottom w:val="0"/>
                              <w:divBdr>
                                <w:top w:val="none" w:sz="0" w:space="0" w:color="auto"/>
                                <w:left w:val="none" w:sz="0" w:space="0" w:color="auto"/>
                                <w:bottom w:val="none" w:sz="0" w:space="0" w:color="auto"/>
                                <w:right w:val="none" w:sz="0" w:space="0" w:color="auto"/>
                              </w:divBdr>
                              <w:divsChild>
                                <w:div w:id="1055084809">
                                  <w:marLeft w:val="0"/>
                                  <w:marRight w:val="0"/>
                                  <w:marTop w:val="0"/>
                                  <w:marBottom w:val="0"/>
                                  <w:divBdr>
                                    <w:top w:val="none" w:sz="0" w:space="0" w:color="auto"/>
                                    <w:left w:val="none" w:sz="0" w:space="0" w:color="auto"/>
                                    <w:bottom w:val="none" w:sz="0" w:space="0" w:color="auto"/>
                                    <w:right w:val="none" w:sz="0" w:space="0" w:color="auto"/>
                                  </w:divBdr>
                                  <w:divsChild>
                                    <w:div w:id="2134012284">
                                      <w:marLeft w:val="0"/>
                                      <w:marRight w:val="0"/>
                                      <w:marTop w:val="0"/>
                                      <w:marBottom w:val="0"/>
                                      <w:divBdr>
                                        <w:top w:val="none" w:sz="0" w:space="0" w:color="auto"/>
                                        <w:left w:val="none" w:sz="0" w:space="0" w:color="auto"/>
                                        <w:bottom w:val="none" w:sz="0" w:space="0" w:color="auto"/>
                                        <w:right w:val="none" w:sz="0" w:space="0" w:color="auto"/>
                                      </w:divBdr>
                                      <w:divsChild>
                                        <w:div w:id="1281062056">
                                          <w:marLeft w:val="0"/>
                                          <w:marRight w:val="0"/>
                                          <w:marTop w:val="0"/>
                                          <w:marBottom w:val="0"/>
                                          <w:divBdr>
                                            <w:top w:val="none" w:sz="0" w:space="0" w:color="auto"/>
                                            <w:left w:val="none" w:sz="0" w:space="0" w:color="auto"/>
                                            <w:bottom w:val="none" w:sz="0" w:space="0" w:color="auto"/>
                                            <w:right w:val="none" w:sz="0" w:space="0" w:color="auto"/>
                                          </w:divBdr>
                                          <w:divsChild>
                                            <w:div w:id="991828899">
                                              <w:marLeft w:val="0"/>
                                              <w:marRight w:val="0"/>
                                              <w:marTop w:val="0"/>
                                              <w:marBottom w:val="0"/>
                                              <w:divBdr>
                                                <w:top w:val="none" w:sz="0" w:space="0" w:color="auto"/>
                                                <w:left w:val="none" w:sz="0" w:space="0" w:color="auto"/>
                                                <w:bottom w:val="none" w:sz="0" w:space="0" w:color="auto"/>
                                                <w:right w:val="none" w:sz="0" w:space="0" w:color="auto"/>
                                              </w:divBdr>
                                              <w:divsChild>
                                                <w:div w:id="355423509">
                                                  <w:marLeft w:val="0"/>
                                                  <w:marRight w:val="0"/>
                                                  <w:marTop w:val="0"/>
                                                  <w:marBottom w:val="0"/>
                                                  <w:divBdr>
                                                    <w:top w:val="none" w:sz="0" w:space="0" w:color="auto"/>
                                                    <w:left w:val="none" w:sz="0" w:space="0" w:color="auto"/>
                                                    <w:bottom w:val="none" w:sz="0" w:space="0" w:color="auto"/>
                                                    <w:right w:val="none" w:sz="0" w:space="0" w:color="auto"/>
                                                  </w:divBdr>
                                                  <w:divsChild>
                                                    <w:div w:id="139227254">
                                                      <w:marLeft w:val="0"/>
                                                      <w:marRight w:val="0"/>
                                                      <w:marTop w:val="0"/>
                                                      <w:marBottom w:val="0"/>
                                                      <w:divBdr>
                                                        <w:top w:val="none" w:sz="0" w:space="0" w:color="auto"/>
                                                        <w:left w:val="none" w:sz="0" w:space="0" w:color="auto"/>
                                                        <w:bottom w:val="none" w:sz="0" w:space="0" w:color="auto"/>
                                                        <w:right w:val="none" w:sz="0" w:space="0" w:color="auto"/>
                                                      </w:divBdr>
                                                      <w:divsChild>
                                                        <w:div w:id="62373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3402076">
          <w:marLeft w:val="0"/>
          <w:marRight w:val="0"/>
          <w:marTop w:val="0"/>
          <w:marBottom w:val="0"/>
          <w:divBdr>
            <w:top w:val="none" w:sz="0" w:space="0" w:color="auto"/>
            <w:left w:val="none" w:sz="0" w:space="0" w:color="auto"/>
            <w:bottom w:val="none" w:sz="0" w:space="0" w:color="auto"/>
            <w:right w:val="none" w:sz="0" w:space="0" w:color="auto"/>
          </w:divBdr>
          <w:divsChild>
            <w:div w:id="1617063394">
              <w:marLeft w:val="0"/>
              <w:marRight w:val="0"/>
              <w:marTop w:val="0"/>
              <w:marBottom w:val="0"/>
              <w:divBdr>
                <w:top w:val="none" w:sz="0" w:space="0" w:color="auto"/>
                <w:left w:val="none" w:sz="0" w:space="0" w:color="auto"/>
                <w:bottom w:val="none" w:sz="0" w:space="0" w:color="auto"/>
                <w:right w:val="none" w:sz="0" w:space="0" w:color="auto"/>
              </w:divBdr>
              <w:divsChild>
                <w:div w:id="1628463183">
                  <w:marLeft w:val="0"/>
                  <w:marRight w:val="0"/>
                  <w:marTop w:val="0"/>
                  <w:marBottom w:val="0"/>
                  <w:divBdr>
                    <w:top w:val="none" w:sz="0" w:space="0" w:color="auto"/>
                    <w:left w:val="none" w:sz="0" w:space="0" w:color="auto"/>
                    <w:bottom w:val="none" w:sz="0" w:space="0" w:color="auto"/>
                    <w:right w:val="none" w:sz="0" w:space="0" w:color="auto"/>
                  </w:divBdr>
                  <w:divsChild>
                    <w:div w:id="1478570260">
                      <w:marLeft w:val="0"/>
                      <w:marRight w:val="0"/>
                      <w:marTop w:val="0"/>
                      <w:marBottom w:val="0"/>
                      <w:divBdr>
                        <w:top w:val="none" w:sz="0" w:space="0" w:color="auto"/>
                        <w:left w:val="none" w:sz="0" w:space="0" w:color="auto"/>
                        <w:bottom w:val="none" w:sz="0" w:space="0" w:color="auto"/>
                        <w:right w:val="none" w:sz="0" w:space="0" w:color="auto"/>
                      </w:divBdr>
                      <w:divsChild>
                        <w:div w:id="1732654553">
                          <w:marLeft w:val="0"/>
                          <w:marRight w:val="0"/>
                          <w:marTop w:val="0"/>
                          <w:marBottom w:val="0"/>
                          <w:divBdr>
                            <w:top w:val="none" w:sz="0" w:space="0" w:color="auto"/>
                            <w:left w:val="none" w:sz="0" w:space="0" w:color="auto"/>
                            <w:bottom w:val="none" w:sz="0" w:space="0" w:color="auto"/>
                            <w:right w:val="none" w:sz="0" w:space="0" w:color="auto"/>
                          </w:divBdr>
                          <w:divsChild>
                            <w:div w:id="1865897639">
                              <w:marLeft w:val="0"/>
                              <w:marRight w:val="0"/>
                              <w:marTop w:val="0"/>
                              <w:marBottom w:val="0"/>
                              <w:divBdr>
                                <w:top w:val="none" w:sz="0" w:space="0" w:color="auto"/>
                                <w:left w:val="none" w:sz="0" w:space="0" w:color="auto"/>
                                <w:bottom w:val="none" w:sz="0" w:space="0" w:color="auto"/>
                                <w:right w:val="none" w:sz="0" w:space="0" w:color="auto"/>
                              </w:divBdr>
                              <w:divsChild>
                                <w:div w:id="2082169846">
                                  <w:marLeft w:val="0"/>
                                  <w:marRight w:val="0"/>
                                  <w:marTop w:val="0"/>
                                  <w:marBottom w:val="0"/>
                                  <w:divBdr>
                                    <w:top w:val="none" w:sz="0" w:space="0" w:color="auto"/>
                                    <w:left w:val="none" w:sz="0" w:space="0" w:color="auto"/>
                                    <w:bottom w:val="none" w:sz="0" w:space="0" w:color="auto"/>
                                    <w:right w:val="none" w:sz="0" w:space="0" w:color="auto"/>
                                  </w:divBdr>
                                  <w:divsChild>
                                    <w:div w:id="1698241047">
                                      <w:marLeft w:val="0"/>
                                      <w:marRight w:val="0"/>
                                      <w:marTop w:val="0"/>
                                      <w:marBottom w:val="0"/>
                                      <w:divBdr>
                                        <w:top w:val="none" w:sz="0" w:space="0" w:color="auto"/>
                                        <w:left w:val="none" w:sz="0" w:space="0" w:color="auto"/>
                                        <w:bottom w:val="none" w:sz="0" w:space="0" w:color="auto"/>
                                        <w:right w:val="none" w:sz="0" w:space="0" w:color="auto"/>
                                      </w:divBdr>
                                      <w:divsChild>
                                        <w:div w:id="2073263916">
                                          <w:marLeft w:val="0"/>
                                          <w:marRight w:val="0"/>
                                          <w:marTop w:val="0"/>
                                          <w:marBottom w:val="0"/>
                                          <w:divBdr>
                                            <w:top w:val="none" w:sz="0" w:space="0" w:color="auto"/>
                                            <w:left w:val="none" w:sz="0" w:space="0" w:color="auto"/>
                                            <w:bottom w:val="none" w:sz="0" w:space="0" w:color="auto"/>
                                            <w:right w:val="none" w:sz="0" w:space="0" w:color="auto"/>
                                          </w:divBdr>
                                          <w:divsChild>
                                            <w:div w:id="424694162">
                                              <w:marLeft w:val="0"/>
                                              <w:marRight w:val="0"/>
                                              <w:marTop w:val="0"/>
                                              <w:marBottom w:val="0"/>
                                              <w:divBdr>
                                                <w:top w:val="none" w:sz="0" w:space="0" w:color="auto"/>
                                                <w:left w:val="none" w:sz="0" w:space="0" w:color="auto"/>
                                                <w:bottom w:val="none" w:sz="0" w:space="0" w:color="auto"/>
                                                <w:right w:val="none" w:sz="0" w:space="0" w:color="auto"/>
                                              </w:divBdr>
                                              <w:divsChild>
                                                <w:div w:id="745032196">
                                                  <w:marLeft w:val="0"/>
                                                  <w:marRight w:val="0"/>
                                                  <w:marTop w:val="0"/>
                                                  <w:marBottom w:val="0"/>
                                                  <w:divBdr>
                                                    <w:top w:val="none" w:sz="0" w:space="0" w:color="auto"/>
                                                    <w:left w:val="none" w:sz="0" w:space="0" w:color="auto"/>
                                                    <w:bottom w:val="none" w:sz="0" w:space="0" w:color="auto"/>
                                                    <w:right w:val="none" w:sz="0" w:space="0" w:color="auto"/>
                                                  </w:divBdr>
                                                  <w:divsChild>
                                                    <w:div w:id="1062874563">
                                                      <w:marLeft w:val="0"/>
                                                      <w:marRight w:val="0"/>
                                                      <w:marTop w:val="0"/>
                                                      <w:marBottom w:val="0"/>
                                                      <w:divBdr>
                                                        <w:top w:val="none" w:sz="0" w:space="0" w:color="auto"/>
                                                        <w:left w:val="none" w:sz="0" w:space="0" w:color="auto"/>
                                                        <w:bottom w:val="none" w:sz="0" w:space="0" w:color="auto"/>
                                                        <w:right w:val="none" w:sz="0" w:space="0" w:color="auto"/>
                                                      </w:divBdr>
                                                      <w:divsChild>
                                                        <w:div w:id="15049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7401570">
          <w:marLeft w:val="0"/>
          <w:marRight w:val="0"/>
          <w:marTop w:val="0"/>
          <w:marBottom w:val="0"/>
          <w:divBdr>
            <w:top w:val="none" w:sz="0" w:space="0" w:color="auto"/>
            <w:left w:val="none" w:sz="0" w:space="0" w:color="auto"/>
            <w:bottom w:val="none" w:sz="0" w:space="0" w:color="auto"/>
            <w:right w:val="none" w:sz="0" w:space="0" w:color="auto"/>
          </w:divBdr>
          <w:divsChild>
            <w:div w:id="1590306993">
              <w:marLeft w:val="0"/>
              <w:marRight w:val="0"/>
              <w:marTop w:val="0"/>
              <w:marBottom w:val="0"/>
              <w:divBdr>
                <w:top w:val="none" w:sz="0" w:space="0" w:color="auto"/>
                <w:left w:val="none" w:sz="0" w:space="0" w:color="auto"/>
                <w:bottom w:val="none" w:sz="0" w:space="0" w:color="auto"/>
                <w:right w:val="none" w:sz="0" w:space="0" w:color="auto"/>
              </w:divBdr>
              <w:divsChild>
                <w:div w:id="1754276629">
                  <w:marLeft w:val="0"/>
                  <w:marRight w:val="0"/>
                  <w:marTop w:val="0"/>
                  <w:marBottom w:val="0"/>
                  <w:divBdr>
                    <w:top w:val="none" w:sz="0" w:space="0" w:color="auto"/>
                    <w:left w:val="none" w:sz="0" w:space="0" w:color="auto"/>
                    <w:bottom w:val="none" w:sz="0" w:space="0" w:color="auto"/>
                    <w:right w:val="none" w:sz="0" w:space="0" w:color="auto"/>
                  </w:divBdr>
                  <w:divsChild>
                    <w:div w:id="770977948">
                      <w:marLeft w:val="0"/>
                      <w:marRight w:val="0"/>
                      <w:marTop w:val="0"/>
                      <w:marBottom w:val="0"/>
                      <w:divBdr>
                        <w:top w:val="none" w:sz="0" w:space="0" w:color="auto"/>
                        <w:left w:val="none" w:sz="0" w:space="0" w:color="auto"/>
                        <w:bottom w:val="none" w:sz="0" w:space="0" w:color="auto"/>
                        <w:right w:val="none" w:sz="0" w:space="0" w:color="auto"/>
                      </w:divBdr>
                      <w:divsChild>
                        <w:div w:id="1124232321">
                          <w:marLeft w:val="0"/>
                          <w:marRight w:val="0"/>
                          <w:marTop w:val="0"/>
                          <w:marBottom w:val="0"/>
                          <w:divBdr>
                            <w:top w:val="none" w:sz="0" w:space="0" w:color="auto"/>
                            <w:left w:val="none" w:sz="0" w:space="0" w:color="auto"/>
                            <w:bottom w:val="none" w:sz="0" w:space="0" w:color="auto"/>
                            <w:right w:val="none" w:sz="0" w:space="0" w:color="auto"/>
                          </w:divBdr>
                          <w:divsChild>
                            <w:div w:id="446315372">
                              <w:marLeft w:val="0"/>
                              <w:marRight w:val="0"/>
                              <w:marTop w:val="0"/>
                              <w:marBottom w:val="0"/>
                              <w:divBdr>
                                <w:top w:val="none" w:sz="0" w:space="0" w:color="auto"/>
                                <w:left w:val="none" w:sz="0" w:space="0" w:color="auto"/>
                                <w:bottom w:val="none" w:sz="0" w:space="0" w:color="auto"/>
                                <w:right w:val="none" w:sz="0" w:space="0" w:color="auto"/>
                              </w:divBdr>
                              <w:divsChild>
                                <w:div w:id="970601122">
                                  <w:marLeft w:val="0"/>
                                  <w:marRight w:val="0"/>
                                  <w:marTop w:val="0"/>
                                  <w:marBottom w:val="0"/>
                                  <w:divBdr>
                                    <w:top w:val="none" w:sz="0" w:space="0" w:color="auto"/>
                                    <w:left w:val="none" w:sz="0" w:space="0" w:color="auto"/>
                                    <w:bottom w:val="none" w:sz="0" w:space="0" w:color="auto"/>
                                    <w:right w:val="none" w:sz="0" w:space="0" w:color="auto"/>
                                  </w:divBdr>
                                  <w:divsChild>
                                    <w:div w:id="395006950">
                                      <w:marLeft w:val="0"/>
                                      <w:marRight w:val="0"/>
                                      <w:marTop w:val="0"/>
                                      <w:marBottom w:val="0"/>
                                      <w:divBdr>
                                        <w:top w:val="none" w:sz="0" w:space="0" w:color="auto"/>
                                        <w:left w:val="none" w:sz="0" w:space="0" w:color="auto"/>
                                        <w:bottom w:val="none" w:sz="0" w:space="0" w:color="auto"/>
                                        <w:right w:val="none" w:sz="0" w:space="0" w:color="auto"/>
                                      </w:divBdr>
                                      <w:divsChild>
                                        <w:div w:id="1437941365">
                                          <w:marLeft w:val="0"/>
                                          <w:marRight w:val="0"/>
                                          <w:marTop w:val="0"/>
                                          <w:marBottom w:val="0"/>
                                          <w:divBdr>
                                            <w:top w:val="none" w:sz="0" w:space="0" w:color="auto"/>
                                            <w:left w:val="none" w:sz="0" w:space="0" w:color="auto"/>
                                            <w:bottom w:val="none" w:sz="0" w:space="0" w:color="auto"/>
                                            <w:right w:val="none" w:sz="0" w:space="0" w:color="auto"/>
                                          </w:divBdr>
                                          <w:divsChild>
                                            <w:div w:id="1562984031">
                                              <w:marLeft w:val="0"/>
                                              <w:marRight w:val="0"/>
                                              <w:marTop w:val="0"/>
                                              <w:marBottom w:val="0"/>
                                              <w:divBdr>
                                                <w:top w:val="none" w:sz="0" w:space="0" w:color="auto"/>
                                                <w:left w:val="none" w:sz="0" w:space="0" w:color="auto"/>
                                                <w:bottom w:val="none" w:sz="0" w:space="0" w:color="auto"/>
                                                <w:right w:val="none" w:sz="0" w:space="0" w:color="auto"/>
                                              </w:divBdr>
                                              <w:divsChild>
                                                <w:div w:id="2066834345">
                                                  <w:marLeft w:val="0"/>
                                                  <w:marRight w:val="0"/>
                                                  <w:marTop w:val="0"/>
                                                  <w:marBottom w:val="0"/>
                                                  <w:divBdr>
                                                    <w:top w:val="none" w:sz="0" w:space="0" w:color="auto"/>
                                                    <w:left w:val="none" w:sz="0" w:space="0" w:color="auto"/>
                                                    <w:bottom w:val="none" w:sz="0" w:space="0" w:color="auto"/>
                                                    <w:right w:val="none" w:sz="0" w:space="0" w:color="auto"/>
                                                  </w:divBdr>
                                                  <w:divsChild>
                                                    <w:div w:id="1084643137">
                                                      <w:marLeft w:val="0"/>
                                                      <w:marRight w:val="0"/>
                                                      <w:marTop w:val="0"/>
                                                      <w:marBottom w:val="0"/>
                                                      <w:divBdr>
                                                        <w:top w:val="none" w:sz="0" w:space="0" w:color="auto"/>
                                                        <w:left w:val="none" w:sz="0" w:space="0" w:color="auto"/>
                                                        <w:bottom w:val="none" w:sz="0" w:space="0" w:color="auto"/>
                                                        <w:right w:val="none" w:sz="0" w:space="0" w:color="auto"/>
                                                      </w:divBdr>
                                                      <w:divsChild>
                                                        <w:div w:id="111058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7437480">
          <w:marLeft w:val="0"/>
          <w:marRight w:val="0"/>
          <w:marTop w:val="0"/>
          <w:marBottom w:val="0"/>
          <w:divBdr>
            <w:top w:val="none" w:sz="0" w:space="0" w:color="auto"/>
            <w:left w:val="none" w:sz="0" w:space="0" w:color="auto"/>
            <w:bottom w:val="none" w:sz="0" w:space="0" w:color="auto"/>
            <w:right w:val="none" w:sz="0" w:space="0" w:color="auto"/>
          </w:divBdr>
          <w:divsChild>
            <w:div w:id="1333096354">
              <w:marLeft w:val="0"/>
              <w:marRight w:val="0"/>
              <w:marTop w:val="0"/>
              <w:marBottom w:val="0"/>
              <w:divBdr>
                <w:top w:val="none" w:sz="0" w:space="0" w:color="auto"/>
                <w:left w:val="none" w:sz="0" w:space="0" w:color="auto"/>
                <w:bottom w:val="none" w:sz="0" w:space="0" w:color="auto"/>
                <w:right w:val="none" w:sz="0" w:space="0" w:color="auto"/>
              </w:divBdr>
              <w:divsChild>
                <w:div w:id="1653293379">
                  <w:marLeft w:val="0"/>
                  <w:marRight w:val="0"/>
                  <w:marTop w:val="0"/>
                  <w:marBottom w:val="0"/>
                  <w:divBdr>
                    <w:top w:val="none" w:sz="0" w:space="0" w:color="auto"/>
                    <w:left w:val="none" w:sz="0" w:space="0" w:color="auto"/>
                    <w:bottom w:val="none" w:sz="0" w:space="0" w:color="auto"/>
                    <w:right w:val="none" w:sz="0" w:space="0" w:color="auto"/>
                  </w:divBdr>
                  <w:divsChild>
                    <w:div w:id="1413695619">
                      <w:marLeft w:val="0"/>
                      <w:marRight w:val="0"/>
                      <w:marTop w:val="0"/>
                      <w:marBottom w:val="0"/>
                      <w:divBdr>
                        <w:top w:val="none" w:sz="0" w:space="0" w:color="auto"/>
                        <w:left w:val="none" w:sz="0" w:space="0" w:color="auto"/>
                        <w:bottom w:val="none" w:sz="0" w:space="0" w:color="auto"/>
                        <w:right w:val="none" w:sz="0" w:space="0" w:color="auto"/>
                      </w:divBdr>
                      <w:divsChild>
                        <w:div w:id="77143311">
                          <w:marLeft w:val="0"/>
                          <w:marRight w:val="0"/>
                          <w:marTop w:val="0"/>
                          <w:marBottom w:val="0"/>
                          <w:divBdr>
                            <w:top w:val="none" w:sz="0" w:space="0" w:color="auto"/>
                            <w:left w:val="none" w:sz="0" w:space="0" w:color="auto"/>
                            <w:bottom w:val="none" w:sz="0" w:space="0" w:color="auto"/>
                            <w:right w:val="none" w:sz="0" w:space="0" w:color="auto"/>
                          </w:divBdr>
                          <w:divsChild>
                            <w:div w:id="1665039429">
                              <w:marLeft w:val="0"/>
                              <w:marRight w:val="0"/>
                              <w:marTop w:val="0"/>
                              <w:marBottom w:val="0"/>
                              <w:divBdr>
                                <w:top w:val="none" w:sz="0" w:space="0" w:color="auto"/>
                                <w:left w:val="none" w:sz="0" w:space="0" w:color="auto"/>
                                <w:bottom w:val="none" w:sz="0" w:space="0" w:color="auto"/>
                                <w:right w:val="none" w:sz="0" w:space="0" w:color="auto"/>
                              </w:divBdr>
                              <w:divsChild>
                                <w:div w:id="2021882768">
                                  <w:marLeft w:val="0"/>
                                  <w:marRight w:val="0"/>
                                  <w:marTop w:val="0"/>
                                  <w:marBottom w:val="0"/>
                                  <w:divBdr>
                                    <w:top w:val="none" w:sz="0" w:space="0" w:color="auto"/>
                                    <w:left w:val="none" w:sz="0" w:space="0" w:color="auto"/>
                                    <w:bottom w:val="none" w:sz="0" w:space="0" w:color="auto"/>
                                    <w:right w:val="none" w:sz="0" w:space="0" w:color="auto"/>
                                  </w:divBdr>
                                  <w:divsChild>
                                    <w:div w:id="1592929760">
                                      <w:marLeft w:val="0"/>
                                      <w:marRight w:val="0"/>
                                      <w:marTop w:val="0"/>
                                      <w:marBottom w:val="0"/>
                                      <w:divBdr>
                                        <w:top w:val="none" w:sz="0" w:space="0" w:color="auto"/>
                                        <w:left w:val="none" w:sz="0" w:space="0" w:color="auto"/>
                                        <w:bottom w:val="none" w:sz="0" w:space="0" w:color="auto"/>
                                        <w:right w:val="none" w:sz="0" w:space="0" w:color="auto"/>
                                      </w:divBdr>
                                      <w:divsChild>
                                        <w:div w:id="2144469381">
                                          <w:marLeft w:val="0"/>
                                          <w:marRight w:val="0"/>
                                          <w:marTop w:val="0"/>
                                          <w:marBottom w:val="0"/>
                                          <w:divBdr>
                                            <w:top w:val="none" w:sz="0" w:space="0" w:color="auto"/>
                                            <w:left w:val="none" w:sz="0" w:space="0" w:color="auto"/>
                                            <w:bottom w:val="none" w:sz="0" w:space="0" w:color="auto"/>
                                            <w:right w:val="none" w:sz="0" w:space="0" w:color="auto"/>
                                          </w:divBdr>
                                          <w:divsChild>
                                            <w:div w:id="2004625264">
                                              <w:marLeft w:val="0"/>
                                              <w:marRight w:val="0"/>
                                              <w:marTop w:val="0"/>
                                              <w:marBottom w:val="0"/>
                                              <w:divBdr>
                                                <w:top w:val="none" w:sz="0" w:space="0" w:color="auto"/>
                                                <w:left w:val="none" w:sz="0" w:space="0" w:color="auto"/>
                                                <w:bottom w:val="none" w:sz="0" w:space="0" w:color="auto"/>
                                                <w:right w:val="none" w:sz="0" w:space="0" w:color="auto"/>
                                              </w:divBdr>
                                              <w:divsChild>
                                                <w:div w:id="417407372">
                                                  <w:marLeft w:val="0"/>
                                                  <w:marRight w:val="0"/>
                                                  <w:marTop w:val="0"/>
                                                  <w:marBottom w:val="0"/>
                                                  <w:divBdr>
                                                    <w:top w:val="none" w:sz="0" w:space="0" w:color="auto"/>
                                                    <w:left w:val="none" w:sz="0" w:space="0" w:color="auto"/>
                                                    <w:bottom w:val="none" w:sz="0" w:space="0" w:color="auto"/>
                                                    <w:right w:val="none" w:sz="0" w:space="0" w:color="auto"/>
                                                  </w:divBdr>
                                                  <w:divsChild>
                                                    <w:div w:id="797989845">
                                                      <w:marLeft w:val="0"/>
                                                      <w:marRight w:val="0"/>
                                                      <w:marTop w:val="0"/>
                                                      <w:marBottom w:val="0"/>
                                                      <w:divBdr>
                                                        <w:top w:val="none" w:sz="0" w:space="0" w:color="auto"/>
                                                        <w:left w:val="none" w:sz="0" w:space="0" w:color="auto"/>
                                                        <w:bottom w:val="none" w:sz="0" w:space="0" w:color="auto"/>
                                                        <w:right w:val="none" w:sz="0" w:space="0" w:color="auto"/>
                                                      </w:divBdr>
                                                      <w:divsChild>
                                                        <w:div w:id="189978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5251946">
          <w:marLeft w:val="0"/>
          <w:marRight w:val="0"/>
          <w:marTop w:val="0"/>
          <w:marBottom w:val="0"/>
          <w:divBdr>
            <w:top w:val="none" w:sz="0" w:space="0" w:color="auto"/>
            <w:left w:val="none" w:sz="0" w:space="0" w:color="auto"/>
            <w:bottom w:val="none" w:sz="0" w:space="0" w:color="auto"/>
            <w:right w:val="none" w:sz="0" w:space="0" w:color="auto"/>
          </w:divBdr>
          <w:divsChild>
            <w:div w:id="1661616267">
              <w:marLeft w:val="0"/>
              <w:marRight w:val="0"/>
              <w:marTop w:val="0"/>
              <w:marBottom w:val="0"/>
              <w:divBdr>
                <w:top w:val="none" w:sz="0" w:space="0" w:color="auto"/>
                <w:left w:val="none" w:sz="0" w:space="0" w:color="auto"/>
                <w:bottom w:val="none" w:sz="0" w:space="0" w:color="auto"/>
                <w:right w:val="none" w:sz="0" w:space="0" w:color="auto"/>
              </w:divBdr>
              <w:divsChild>
                <w:div w:id="924337089">
                  <w:marLeft w:val="0"/>
                  <w:marRight w:val="0"/>
                  <w:marTop w:val="0"/>
                  <w:marBottom w:val="0"/>
                  <w:divBdr>
                    <w:top w:val="none" w:sz="0" w:space="0" w:color="auto"/>
                    <w:left w:val="none" w:sz="0" w:space="0" w:color="auto"/>
                    <w:bottom w:val="none" w:sz="0" w:space="0" w:color="auto"/>
                    <w:right w:val="none" w:sz="0" w:space="0" w:color="auto"/>
                  </w:divBdr>
                  <w:divsChild>
                    <w:div w:id="1751662081">
                      <w:marLeft w:val="0"/>
                      <w:marRight w:val="0"/>
                      <w:marTop w:val="0"/>
                      <w:marBottom w:val="0"/>
                      <w:divBdr>
                        <w:top w:val="none" w:sz="0" w:space="0" w:color="auto"/>
                        <w:left w:val="none" w:sz="0" w:space="0" w:color="auto"/>
                        <w:bottom w:val="none" w:sz="0" w:space="0" w:color="auto"/>
                        <w:right w:val="none" w:sz="0" w:space="0" w:color="auto"/>
                      </w:divBdr>
                      <w:divsChild>
                        <w:div w:id="718089936">
                          <w:marLeft w:val="0"/>
                          <w:marRight w:val="0"/>
                          <w:marTop w:val="0"/>
                          <w:marBottom w:val="0"/>
                          <w:divBdr>
                            <w:top w:val="none" w:sz="0" w:space="0" w:color="auto"/>
                            <w:left w:val="none" w:sz="0" w:space="0" w:color="auto"/>
                            <w:bottom w:val="none" w:sz="0" w:space="0" w:color="auto"/>
                            <w:right w:val="none" w:sz="0" w:space="0" w:color="auto"/>
                          </w:divBdr>
                          <w:divsChild>
                            <w:div w:id="1821728352">
                              <w:marLeft w:val="0"/>
                              <w:marRight w:val="0"/>
                              <w:marTop w:val="0"/>
                              <w:marBottom w:val="0"/>
                              <w:divBdr>
                                <w:top w:val="none" w:sz="0" w:space="0" w:color="auto"/>
                                <w:left w:val="none" w:sz="0" w:space="0" w:color="auto"/>
                                <w:bottom w:val="none" w:sz="0" w:space="0" w:color="auto"/>
                                <w:right w:val="none" w:sz="0" w:space="0" w:color="auto"/>
                              </w:divBdr>
                              <w:divsChild>
                                <w:div w:id="303389281">
                                  <w:marLeft w:val="0"/>
                                  <w:marRight w:val="0"/>
                                  <w:marTop w:val="0"/>
                                  <w:marBottom w:val="0"/>
                                  <w:divBdr>
                                    <w:top w:val="none" w:sz="0" w:space="0" w:color="auto"/>
                                    <w:left w:val="none" w:sz="0" w:space="0" w:color="auto"/>
                                    <w:bottom w:val="none" w:sz="0" w:space="0" w:color="auto"/>
                                    <w:right w:val="none" w:sz="0" w:space="0" w:color="auto"/>
                                  </w:divBdr>
                                  <w:divsChild>
                                    <w:div w:id="1632008358">
                                      <w:marLeft w:val="0"/>
                                      <w:marRight w:val="0"/>
                                      <w:marTop w:val="0"/>
                                      <w:marBottom w:val="0"/>
                                      <w:divBdr>
                                        <w:top w:val="none" w:sz="0" w:space="0" w:color="auto"/>
                                        <w:left w:val="none" w:sz="0" w:space="0" w:color="auto"/>
                                        <w:bottom w:val="none" w:sz="0" w:space="0" w:color="auto"/>
                                        <w:right w:val="none" w:sz="0" w:space="0" w:color="auto"/>
                                      </w:divBdr>
                                      <w:divsChild>
                                        <w:div w:id="1566529137">
                                          <w:marLeft w:val="0"/>
                                          <w:marRight w:val="0"/>
                                          <w:marTop w:val="0"/>
                                          <w:marBottom w:val="0"/>
                                          <w:divBdr>
                                            <w:top w:val="none" w:sz="0" w:space="0" w:color="auto"/>
                                            <w:left w:val="none" w:sz="0" w:space="0" w:color="auto"/>
                                            <w:bottom w:val="none" w:sz="0" w:space="0" w:color="auto"/>
                                            <w:right w:val="none" w:sz="0" w:space="0" w:color="auto"/>
                                          </w:divBdr>
                                          <w:divsChild>
                                            <w:div w:id="1237320523">
                                              <w:marLeft w:val="0"/>
                                              <w:marRight w:val="0"/>
                                              <w:marTop w:val="0"/>
                                              <w:marBottom w:val="0"/>
                                              <w:divBdr>
                                                <w:top w:val="none" w:sz="0" w:space="0" w:color="auto"/>
                                                <w:left w:val="none" w:sz="0" w:space="0" w:color="auto"/>
                                                <w:bottom w:val="none" w:sz="0" w:space="0" w:color="auto"/>
                                                <w:right w:val="none" w:sz="0" w:space="0" w:color="auto"/>
                                              </w:divBdr>
                                              <w:divsChild>
                                                <w:div w:id="173493188">
                                                  <w:marLeft w:val="0"/>
                                                  <w:marRight w:val="0"/>
                                                  <w:marTop w:val="0"/>
                                                  <w:marBottom w:val="0"/>
                                                  <w:divBdr>
                                                    <w:top w:val="none" w:sz="0" w:space="0" w:color="auto"/>
                                                    <w:left w:val="none" w:sz="0" w:space="0" w:color="auto"/>
                                                    <w:bottom w:val="none" w:sz="0" w:space="0" w:color="auto"/>
                                                    <w:right w:val="none" w:sz="0" w:space="0" w:color="auto"/>
                                                  </w:divBdr>
                                                  <w:divsChild>
                                                    <w:div w:id="229266605">
                                                      <w:marLeft w:val="0"/>
                                                      <w:marRight w:val="0"/>
                                                      <w:marTop w:val="0"/>
                                                      <w:marBottom w:val="0"/>
                                                      <w:divBdr>
                                                        <w:top w:val="none" w:sz="0" w:space="0" w:color="auto"/>
                                                        <w:left w:val="none" w:sz="0" w:space="0" w:color="auto"/>
                                                        <w:bottom w:val="none" w:sz="0" w:space="0" w:color="auto"/>
                                                        <w:right w:val="none" w:sz="0" w:space="0" w:color="auto"/>
                                                      </w:divBdr>
                                                      <w:divsChild>
                                                        <w:div w:id="110291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5919824">
          <w:marLeft w:val="0"/>
          <w:marRight w:val="0"/>
          <w:marTop w:val="0"/>
          <w:marBottom w:val="0"/>
          <w:divBdr>
            <w:top w:val="none" w:sz="0" w:space="0" w:color="auto"/>
            <w:left w:val="none" w:sz="0" w:space="0" w:color="auto"/>
            <w:bottom w:val="none" w:sz="0" w:space="0" w:color="auto"/>
            <w:right w:val="none" w:sz="0" w:space="0" w:color="auto"/>
          </w:divBdr>
          <w:divsChild>
            <w:div w:id="340665025">
              <w:marLeft w:val="0"/>
              <w:marRight w:val="0"/>
              <w:marTop w:val="0"/>
              <w:marBottom w:val="0"/>
              <w:divBdr>
                <w:top w:val="none" w:sz="0" w:space="0" w:color="auto"/>
                <w:left w:val="none" w:sz="0" w:space="0" w:color="auto"/>
                <w:bottom w:val="none" w:sz="0" w:space="0" w:color="auto"/>
                <w:right w:val="none" w:sz="0" w:space="0" w:color="auto"/>
              </w:divBdr>
              <w:divsChild>
                <w:div w:id="1298146087">
                  <w:marLeft w:val="0"/>
                  <w:marRight w:val="0"/>
                  <w:marTop w:val="0"/>
                  <w:marBottom w:val="0"/>
                  <w:divBdr>
                    <w:top w:val="none" w:sz="0" w:space="0" w:color="auto"/>
                    <w:left w:val="none" w:sz="0" w:space="0" w:color="auto"/>
                    <w:bottom w:val="none" w:sz="0" w:space="0" w:color="auto"/>
                    <w:right w:val="none" w:sz="0" w:space="0" w:color="auto"/>
                  </w:divBdr>
                  <w:divsChild>
                    <w:div w:id="1447500710">
                      <w:marLeft w:val="0"/>
                      <w:marRight w:val="0"/>
                      <w:marTop w:val="0"/>
                      <w:marBottom w:val="0"/>
                      <w:divBdr>
                        <w:top w:val="none" w:sz="0" w:space="0" w:color="auto"/>
                        <w:left w:val="none" w:sz="0" w:space="0" w:color="auto"/>
                        <w:bottom w:val="none" w:sz="0" w:space="0" w:color="auto"/>
                        <w:right w:val="none" w:sz="0" w:space="0" w:color="auto"/>
                      </w:divBdr>
                      <w:divsChild>
                        <w:div w:id="1576553149">
                          <w:marLeft w:val="0"/>
                          <w:marRight w:val="0"/>
                          <w:marTop w:val="0"/>
                          <w:marBottom w:val="0"/>
                          <w:divBdr>
                            <w:top w:val="none" w:sz="0" w:space="0" w:color="auto"/>
                            <w:left w:val="none" w:sz="0" w:space="0" w:color="auto"/>
                            <w:bottom w:val="none" w:sz="0" w:space="0" w:color="auto"/>
                            <w:right w:val="none" w:sz="0" w:space="0" w:color="auto"/>
                          </w:divBdr>
                          <w:divsChild>
                            <w:div w:id="1524826985">
                              <w:marLeft w:val="0"/>
                              <w:marRight w:val="0"/>
                              <w:marTop w:val="0"/>
                              <w:marBottom w:val="0"/>
                              <w:divBdr>
                                <w:top w:val="none" w:sz="0" w:space="0" w:color="auto"/>
                                <w:left w:val="none" w:sz="0" w:space="0" w:color="auto"/>
                                <w:bottom w:val="none" w:sz="0" w:space="0" w:color="auto"/>
                                <w:right w:val="none" w:sz="0" w:space="0" w:color="auto"/>
                              </w:divBdr>
                              <w:divsChild>
                                <w:div w:id="1618171926">
                                  <w:marLeft w:val="0"/>
                                  <w:marRight w:val="0"/>
                                  <w:marTop w:val="0"/>
                                  <w:marBottom w:val="0"/>
                                  <w:divBdr>
                                    <w:top w:val="none" w:sz="0" w:space="0" w:color="auto"/>
                                    <w:left w:val="none" w:sz="0" w:space="0" w:color="auto"/>
                                    <w:bottom w:val="none" w:sz="0" w:space="0" w:color="auto"/>
                                    <w:right w:val="none" w:sz="0" w:space="0" w:color="auto"/>
                                  </w:divBdr>
                                  <w:divsChild>
                                    <w:div w:id="85658494">
                                      <w:marLeft w:val="0"/>
                                      <w:marRight w:val="0"/>
                                      <w:marTop w:val="0"/>
                                      <w:marBottom w:val="0"/>
                                      <w:divBdr>
                                        <w:top w:val="none" w:sz="0" w:space="0" w:color="auto"/>
                                        <w:left w:val="none" w:sz="0" w:space="0" w:color="auto"/>
                                        <w:bottom w:val="none" w:sz="0" w:space="0" w:color="auto"/>
                                        <w:right w:val="none" w:sz="0" w:space="0" w:color="auto"/>
                                      </w:divBdr>
                                      <w:divsChild>
                                        <w:div w:id="839202206">
                                          <w:marLeft w:val="0"/>
                                          <w:marRight w:val="0"/>
                                          <w:marTop w:val="0"/>
                                          <w:marBottom w:val="0"/>
                                          <w:divBdr>
                                            <w:top w:val="none" w:sz="0" w:space="0" w:color="auto"/>
                                            <w:left w:val="none" w:sz="0" w:space="0" w:color="auto"/>
                                            <w:bottom w:val="none" w:sz="0" w:space="0" w:color="auto"/>
                                            <w:right w:val="none" w:sz="0" w:space="0" w:color="auto"/>
                                          </w:divBdr>
                                          <w:divsChild>
                                            <w:div w:id="1206258186">
                                              <w:marLeft w:val="0"/>
                                              <w:marRight w:val="0"/>
                                              <w:marTop w:val="0"/>
                                              <w:marBottom w:val="0"/>
                                              <w:divBdr>
                                                <w:top w:val="none" w:sz="0" w:space="0" w:color="auto"/>
                                                <w:left w:val="none" w:sz="0" w:space="0" w:color="auto"/>
                                                <w:bottom w:val="none" w:sz="0" w:space="0" w:color="auto"/>
                                                <w:right w:val="none" w:sz="0" w:space="0" w:color="auto"/>
                                              </w:divBdr>
                                              <w:divsChild>
                                                <w:div w:id="1811945692">
                                                  <w:marLeft w:val="0"/>
                                                  <w:marRight w:val="0"/>
                                                  <w:marTop w:val="0"/>
                                                  <w:marBottom w:val="0"/>
                                                  <w:divBdr>
                                                    <w:top w:val="none" w:sz="0" w:space="0" w:color="auto"/>
                                                    <w:left w:val="none" w:sz="0" w:space="0" w:color="auto"/>
                                                    <w:bottom w:val="none" w:sz="0" w:space="0" w:color="auto"/>
                                                    <w:right w:val="none" w:sz="0" w:space="0" w:color="auto"/>
                                                  </w:divBdr>
                                                  <w:divsChild>
                                                    <w:div w:id="451755105">
                                                      <w:marLeft w:val="0"/>
                                                      <w:marRight w:val="0"/>
                                                      <w:marTop w:val="0"/>
                                                      <w:marBottom w:val="0"/>
                                                      <w:divBdr>
                                                        <w:top w:val="none" w:sz="0" w:space="0" w:color="auto"/>
                                                        <w:left w:val="none" w:sz="0" w:space="0" w:color="auto"/>
                                                        <w:bottom w:val="none" w:sz="0" w:space="0" w:color="auto"/>
                                                        <w:right w:val="none" w:sz="0" w:space="0" w:color="auto"/>
                                                      </w:divBdr>
                                                      <w:divsChild>
                                                        <w:div w:id="63186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5699334">
          <w:marLeft w:val="0"/>
          <w:marRight w:val="0"/>
          <w:marTop w:val="0"/>
          <w:marBottom w:val="0"/>
          <w:divBdr>
            <w:top w:val="none" w:sz="0" w:space="0" w:color="auto"/>
            <w:left w:val="none" w:sz="0" w:space="0" w:color="auto"/>
            <w:bottom w:val="none" w:sz="0" w:space="0" w:color="auto"/>
            <w:right w:val="none" w:sz="0" w:space="0" w:color="auto"/>
          </w:divBdr>
          <w:divsChild>
            <w:div w:id="1818959346">
              <w:marLeft w:val="0"/>
              <w:marRight w:val="0"/>
              <w:marTop w:val="0"/>
              <w:marBottom w:val="0"/>
              <w:divBdr>
                <w:top w:val="none" w:sz="0" w:space="0" w:color="auto"/>
                <w:left w:val="none" w:sz="0" w:space="0" w:color="auto"/>
                <w:bottom w:val="none" w:sz="0" w:space="0" w:color="auto"/>
                <w:right w:val="none" w:sz="0" w:space="0" w:color="auto"/>
              </w:divBdr>
              <w:divsChild>
                <w:div w:id="237596996">
                  <w:marLeft w:val="0"/>
                  <w:marRight w:val="0"/>
                  <w:marTop w:val="0"/>
                  <w:marBottom w:val="0"/>
                  <w:divBdr>
                    <w:top w:val="none" w:sz="0" w:space="0" w:color="auto"/>
                    <w:left w:val="none" w:sz="0" w:space="0" w:color="auto"/>
                    <w:bottom w:val="none" w:sz="0" w:space="0" w:color="auto"/>
                    <w:right w:val="none" w:sz="0" w:space="0" w:color="auto"/>
                  </w:divBdr>
                  <w:divsChild>
                    <w:div w:id="788007537">
                      <w:marLeft w:val="0"/>
                      <w:marRight w:val="0"/>
                      <w:marTop w:val="0"/>
                      <w:marBottom w:val="0"/>
                      <w:divBdr>
                        <w:top w:val="none" w:sz="0" w:space="0" w:color="auto"/>
                        <w:left w:val="none" w:sz="0" w:space="0" w:color="auto"/>
                        <w:bottom w:val="none" w:sz="0" w:space="0" w:color="auto"/>
                        <w:right w:val="none" w:sz="0" w:space="0" w:color="auto"/>
                      </w:divBdr>
                      <w:divsChild>
                        <w:div w:id="303583636">
                          <w:marLeft w:val="0"/>
                          <w:marRight w:val="0"/>
                          <w:marTop w:val="0"/>
                          <w:marBottom w:val="0"/>
                          <w:divBdr>
                            <w:top w:val="none" w:sz="0" w:space="0" w:color="auto"/>
                            <w:left w:val="none" w:sz="0" w:space="0" w:color="auto"/>
                            <w:bottom w:val="none" w:sz="0" w:space="0" w:color="auto"/>
                            <w:right w:val="none" w:sz="0" w:space="0" w:color="auto"/>
                          </w:divBdr>
                          <w:divsChild>
                            <w:div w:id="221258241">
                              <w:marLeft w:val="0"/>
                              <w:marRight w:val="0"/>
                              <w:marTop w:val="0"/>
                              <w:marBottom w:val="0"/>
                              <w:divBdr>
                                <w:top w:val="none" w:sz="0" w:space="0" w:color="auto"/>
                                <w:left w:val="none" w:sz="0" w:space="0" w:color="auto"/>
                                <w:bottom w:val="none" w:sz="0" w:space="0" w:color="auto"/>
                                <w:right w:val="none" w:sz="0" w:space="0" w:color="auto"/>
                              </w:divBdr>
                              <w:divsChild>
                                <w:div w:id="345983445">
                                  <w:marLeft w:val="0"/>
                                  <w:marRight w:val="0"/>
                                  <w:marTop w:val="0"/>
                                  <w:marBottom w:val="0"/>
                                  <w:divBdr>
                                    <w:top w:val="none" w:sz="0" w:space="0" w:color="auto"/>
                                    <w:left w:val="none" w:sz="0" w:space="0" w:color="auto"/>
                                    <w:bottom w:val="none" w:sz="0" w:space="0" w:color="auto"/>
                                    <w:right w:val="none" w:sz="0" w:space="0" w:color="auto"/>
                                  </w:divBdr>
                                  <w:divsChild>
                                    <w:div w:id="700210360">
                                      <w:marLeft w:val="0"/>
                                      <w:marRight w:val="0"/>
                                      <w:marTop w:val="0"/>
                                      <w:marBottom w:val="0"/>
                                      <w:divBdr>
                                        <w:top w:val="none" w:sz="0" w:space="0" w:color="auto"/>
                                        <w:left w:val="none" w:sz="0" w:space="0" w:color="auto"/>
                                        <w:bottom w:val="none" w:sz="0" w:space="0" w:color="auto"/>
                                        <w:right w:val="none" w:sz="0" w:space="0" w:color="auto"/>
                                      </w:divBdr>
                                      <w:divsChild>
                                        <w:div w:id="189539024">
                                          <w:marLeft w:val="0"/>
                                          <w:marRight w:val="0"/>
                                          <w:marTop w:val="0"/>
                                          <w:marBottom w:val="0"/>
                                          <w:divBdr>
                                            <w:top w:val="none" w:sz="0" w:space="0" w:color="auto"/>
                                            <w:left w:val="none" w:sz="0" w:space="0" w:color="auto"/>
                                            <w:bottom w:val="none" w:sz="0" w:space="0" w:color="auto"/>
                                            <w:right w:val="none" w:sz="0" w:space="0" w:color="auto"/>
                                          </w:divBdr>
                                          <w:divsChild>
                                            <w:div w:id="286620631">
                                              <w:marLeft w:val="0"/>
                                              <w:marRight w:val="0"/>
                                              <w:marTop w:val="0"/>
                                              <w:marBottom w:val="0"/>
                                              <w:divBdr>
                                                <w:top w:val="none" w:sz="0" w:space="0" w:color="auto"/>
                                                <w:left w:val="none" w:sz="0" w:space="0" w:color="auto"/>
                                                <w:bottom w:val="none" w:sz="0" w:space="0" w:color="auto"/>
                                                <w:right w:val="none" w:sz="0" w:space="0" w:color="auto"/>
                                              </w:divBdr>
                                              <w:divsChild>
                                                <w:div w:id="2129229316">
                                                  <w:marLeft w:val="0"/>
                                                  <w:marRight w:val="0"/>
                                                  <w:marTop w:val="0"/>
                                                  <w:marBottom w:val="0"/>
                                                  <w:divBdr>
                                                    <w:top w:val="none" w:sz="0" w:space="0" w:color="auto"/>
                                                    <w:left w:val="none" w:sz="0" w:space="0" w:color="auto"/>
                                                    <w:bottom w:val="none" w:sz="0" w:space="0" w:color="auto"/>
                                                    <w:right w:val="none" w:sz="0" w:space="0" w:color="auto"/>
                                                  </w:divBdr>
                                                  <w:divsChild>
                                                    <w:div w:id="977150334">
                                                      <w:marLeft w:val="0"/>
                                                      <w:marRight w:val="0"/>
                                                      <w:marTop w:val="0"/>
                                                      <w:marBottom w:val="0"/>
                                                      <w:divBdr>
                                                        <w:top w:val="none" w:sz="0" w:space="0" w:color="auto"/>
                                                        <w:left w:val="none" w:sz="0" w:space="0" w:color="auto"/>
                                                        <w:bottom w:val="none" w:sz="0" w:space="0" w:color="auto"/>
                                                        <w:right w:val="none" w:sz="0" w:space="0" w:color="auto"/>
                                                      </w:divBdr>
                                                      <w:divsChild>
                                                        <w:div w:id="109320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4794227">
          <w:marLeft w:val="0"/>
          <w:marRight w:val="0"/>
          <w:marTop w:val="0"/>
          <w:marBottom w:val="0"/>
          <w:divBdr>
            <w:top w:val="none" w:sz="0" w:space="0" w:color="auto"/>
            <w:left w:val="none" w:sz="0" w:space="0" w:color="auto"/>
            <w:bottom w:val="none" w:sz="0" w:space="0" w:color="auto"/>
            <w:right w:val="none" w:sz="0" w:space="0" w:color="auto"/>
          </w:divBdr>
          <w:divsChild>
            <w:div w:id="345979433">
              <w:marLeft w:val="0"/>
              <w:marRight w:val="0"/>
              <w:marTop w:val="0"/>
              <w:marBottom w:val="0"/>
              <w:divBdr>
                <w:top w:val="none" w:sz="0" w:space="0" w:color="auto"/>
                <w:left w:val="none" w:sz="0" w:space="0" w:color="auto"/>
                <w:bottom w:val="none" w:sz="0" w:space="0" w:color="auto"/>
                <w:right w:val="none" w:sz="0" w:space="0" w:color="auto"/>
              </w:divBdr>
              <w:divsChild>
                <w:div w:id="1509831684">
                  <w:marLeft w:val="0"/>
                  <w:marRight w:val="0"/>
                  <w:marTop w:val="0"/>
                  <w:marBottom w:val="0"/>
                  <w:divBdr>
                    <w:top w:val="none" w:sz="0" w:space="0" w:color="auto"/>
                    <w:left w:val="none" w:sz="0" w:space="0" w:color="auto"/>
                    <w:bottom w:val="none" w:sz="0" w:space="0" w:color="auto"/>
                    <w:right w:val="none" w:sz="0" w:space="0" w:color="auto"/>
                  </w:divBdr>
                  <w:divsChild>
                    <w:div w:id="1361127986">
                      <w:marLeft w:val="0"/>
                      <w:marRight w:val="0"/>
                      <w:marTop w:val="0"/>
                      <w:marBottom w:val="0"/>
                      <w:divBdr>
                        <w:top w:val="none" w:sz="0" w:space="0" w:color="auto"/>
                        <w:left w:val="none" w:sz="0" w:space="0" w:color="auto"/>
                        <w:bottom w:val="none" w:sz="0" w:space="0" w:color="auto"/>
                        <w:right w:val="none" w:sz="0" w:space="0" w:color="auto"/>
                      </w:divBdr>
                      <w:divsChild>
                        <w:div w:id="1190100269">
                          <w:marLeft w:val="0"/>
                          <w:marRight w:val="0"/>
                          <w:marTop w:val="0"/>
                          <w:marBottom w:val="0"/>
                          <w:divBdr>
                            <w:top w:val="none" w:sz="0" w:space="0" w:color="auto"/>
                            <w:left w:val="none" w:sz="0" w:space="0" w:color="auto"/>
                            <w:bottom w:val="none" w:sz="0" w:space="0" w:color="auto"/>
                            <w:right w:val="none" w:sz="0" w:space="0" w:color="auto"/>
                          </w:divBdr>
                          <w:divsChild>
                            <w:div w:id="295766339">
                              <w:marLeft w:val="0"/>
                              <w:marRight w:val="0"/>
                              <w:marTop w:val="0"/>
                              <w:marBottom w:val="0"/>
                              <w:divBdr>
                                <w:top w:val="none" w:sz="0" w:space="0" w:color="auto"/>
                                <w:left w:val="none" w:sz="0" w:space="0" w:color="auto"/>
                                <w:bottom w:val="none" w:sz="0" w:space="0" w:color="auto"/>
                                <w:right w:val="none" w:sz="0" w:space="0" w:color="auto"/>
                              </w:divBdr>
                              <w:divsChild>
                                <w:div w:id="407851511">
                                  <w:marLeft w:val="0"/>
                                  <w:marRight w:val="0"/>
                                  <w:marTop w:val="0"/>
                                  <w:marBottom w:val="0"/>
                                  <w:divBdr>
                                    <w:top w:val="none" w:sz="0" w:space="0" w:color="auto"/>
                                    <w:left w:val="none" w:sz="0" w:space="0" w:color="auto"/>
                                    <w:bottom w:val="none" w:sz="0" w:space="0" w:color="auto"/>
                                    <w:right w:val="none" w:sz="0" w:space="0" w:color="auto"/>
                                  </w:divBdr>
                                  <w:divsChild>
                                    <w:div w:id="2000769707">
                                      <w:marLeft w:val="0"/>
                                      <w:marRight w:val="0"/>
                                      <w:marTop w:val="0"/>
                                      <w:marBottom w:val="0"/>
                                      <w:divBdr>
                                        <w:top w:val="none" w:sz="0" w:space="0" w:color="auto"/>
                                        <w:left w:val="none" w:sz="0" w:space="0" w:color="auto"/>
                                        <w:bottom w:val="none" w:sz="0" w:space="0" w:color="auto"/>
                                        <w:right w:val="none" w:sz="0" w:space="0" w:color="auto"/>
                                      </w:divBdr>
                                      <w:divsChild>
                                        <w:div w:id="353652624">
                                          <w:marLeft w:val="0"/>
                                          <w:marRight w:val="0"/>
                                          <w:marTop w:val="0"/>
                                          <w:marBottom w:val="0"/>
                                          <w:divBdr>
                                            <w:top w:val="none" w:sz="0" w:space="0" w:color="auto"/>
                                            <w:left w:val="none" w:sz="0" w:space="0" w:color="auto"/>
                                            <w:bottom w:val="none" w:sz="0" w:space="0" w:color="auto"/>
                                            <w:right w:val="none" w:sz="0" w:space="0" w:color="auto"/>
                                          </w:divBdr>
                                          <w:divsChild>
                                            <w:div w:id="1345323015">
                                              <w:marLeft w:val="0"/>
                                              <w:marRight w:val="0"/>
                                              <w:marTop w:val="0"/>
                                              <w:marBottom w:val="0"/>
                                              <w:divBdr>
                                                <w:top w:val="none" w:sz="0" w:space="0" w:color="auto"/>
                                                <w:left w:val="none" w:sz="0" w:space="0" w:color="auto"/>
                                                <w:bottom w:val="none" w:sz="0" w:space="0" w:color="auto"/>
                                                <w:right w:val="none" w:sz="0" w:space="0" w:color="auto"/>
                                              </w:divBdr>
                                              <w:divsChild>
                                                <w:div w:id="857739167">
                                                  <w:marLeft w:val="0"/>
                                                  <w:marRight w:val="0"/>
                                                  <w:marTop w:val="0"/>
                                                  <w:marBottom w:val="0"/>
                                                  <w:divBdr>
                                                    <w:top w:val="none" w:sz="0" w:space="0" w:color="auto"/>
                                                    <w:left w:val="none" w:sz="0" w:space="0" w:color="auto"/>
                                                    <w:bottom w:val="none" w:sz="0" w:space="0" w:color="auto"/>
                                                    <w:right w:val="none" w:sz="0" w:space="0" w:color="auto"/>
                                                  </w:divBdr>
                                                  <w:divsChild>
                                                    <w:div w:id="581960092">
                                                      <w:marLeft w:val="0"/>
                                                      <w:marRight w:val="0"/>
                                                      <w:marTop w:val="0"/>
                                                      <w:marBottom w:val="0"/>
                                                      <w:divBdr>
                                                        <w:top w:val="none" w:sz="0" w:space="0" w:color="auto"/>
                                                        <w:left w:val="none" w:sz="0" w:space="0" w:color="auto"/>
                                                        <w:bottom w:val="none" w:sz="0" w:space="0" w:color="auto"/>
                                                        <w:right w:val="none" w:sz="0" w:space="0" w:color="auto"/>
                                                      </w:divBdr>
                                                      <w:divsChild>
                                                        <w:div w:id="205411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6027093">
          <w:marLeft w:val="0"/>
          <w:marRight w:val="0"/>
          <w:marTop w:val="0"/>
          <w:marBottom w:val="0"/>
          <w:divBdr>
            <w:top w:val="none" w:sz="0" w:space="0" w:color="auto"/>
            <w:left w:val="none" w:sz="0" w:space="0" w:color="auto"/>
            <w:bottom w:val="none" w:sz="0" w:space="0" w:color="auto"/>
            <w:right w:val="none" w:sz="0" w:space="0" w:color="auto"/>
          </w:divBdr>
          <w:divsChild>
            <w:div w:id="272639921">
              <w:marLeft w:val="0"/>
              <w:marRight w:val="0"/>
              <w:marTop w:val="0"/>
              <w:marBottom w:val="0"/>
              <w:divBdr>
                <w:top w:val="none" w:sz="0" w:space="0" w:color="auto"/>
                <w:left w:val="none" w:sz="0" w:space="0" w:color="auto"/>
                <w:bottom w:val="none" w:sz="0" w:space="0" w:color="auto"/>
                <w:right w:val="none" w:sz="0" w:space="0" w:color="auto"/>
              </w:divBdr>
              <w:divsChild>
                <w:div w:id="656961618">
                  <w:marLeft w:val="0"/>
                  <w:marRight w:val="0"/>
                  <w:marTop w:val="0"/>
                  <w:marBottom w:val="0"/>
                  <w:divBdr>
                    <w:top w:val="none" w:sz="0" w:space="0" w:color="auto"/>
                    <w:left w:val="none" w:sz="0" w:space="0" w:color="auto"/>
                    <w:bottom w:val="none" w:sz="0" w:space="0" w:color="auto"/>
                    <w:right w:val="none" w:sz="0" w:space="0" w:color="auto"/>
                  </w:divBdr>
                  <w:divsChild>
                    <w:div w:id="504637450">
                      <w:marLeft w:val="0"/>
                      <w:marRight w:val="0"/>
                      <w:marTop w:val="0"/>
                      <w:marBottom w:val="0"/>
                      <w:divBdr>
                        <w:top w:val="none" w:sz="0" w:space="0" w:color="auto"/>
                        <w:left w:val="none" w:sz="0" w:space="0" w:color="auto"/>
                        <w:bottom w:val="none" w:sz="0" w:space="0" w:color="auto"/>
                        <w:right w:val="none" w:sz="0" w:space="0" w:color="auto"/>
                      </w:divBdr>
                      <w:divsChild>
                        <w:div w:id="492720791">
                          <w:marLeft w:val="0"/>
                          <w:marRight w:val="0"/>
                          <w:marTop w:val="0"/>
                          <w:marBottom w:val="0"/>
                          <w:divBdr>
                            <w:top w:val="none" w:sz="0" w:space="0" w:color="auto"/>
                            <w:left w:val="none" w:sz="0" w:space="0" w:color="auto"/>
                            <w:bottom w:val="none" w:sz="0" w:space="0" w:color="auto"/>
                            <w:right w:val="none" w:sz="0" w:space="0" w:color="auto"/>
                          </w:divBdr>
                          <w:divsChild>
                            <w:div w:id="1079710465">
                              <w:marLeft w:val="0"/>
                              <w:marRight w:val="0"/>
                              <w:marTop w:val="0"/>
                              <w:marBottom w:val="0"/>
                              <w:divBdr>
                                <w:top w:val="none" w:sz="0" w:space="0" w:color="auto"/>
                                <w:left w:val="none" w:sz="0" w:space="0" w:color="auto"/>
                                <w:bottom w:val="none" w:sz="0" w:space="0" w:color="auto"/>
                                <w:right w:val="none" w:sz="0" w:space="0" w:color="auto"/>
                              </w:divBdr>
                              <w:divsChild>
                                <w:div w:id="115687300">
                                  <w:marLeft w:val="0"/>
                                  <w:marRight w:val="0"/>
                                  <w:marTop w:val="0"/>
                                  <w:marBottom w:val="0"/>
                                  <w:divBdr>
                                    <w:top w:val="none" w:sz="0" w:space="0" w:color="auto"/>
                                    <w:left w:val="none" w:sz="0" w:space="0" w:color="auto"/>
                                    <w:bottom w:val="none" w:sz="0" w:space="0" w:color="auto"/>
                                    <w:right w:val="none" w:sz="0" w:space="0" w:color="auto"/>
                                  </w:divBdr>
                                  <w:divsChild>
                                    <w:div w:id="2131048018">
                                      <w:marLeft w:val="0"/>
                                      <w:marRight w:val="0"/>
                                      <w:marTop w:val="0"/>
                                      <w:marBottom w:val="0"/>
                                      <w:divBdr>
                                        <w:top w:val="none" w:sz="0" w:space="0" w:color="auto"/>
                                        <w:left w:val="none" w:sz="0" w:space="0" w:color="auto"/>
                                        <w:bottom w:val="none" w:sz="0" w:space="0" w:color="auto"/>
                                        <w:right w:val="none" w:sz="0" w:space="0" w:color="auto"/>
                                      </w:divBdr>
                                      <w:divsChild>
                                        <w:div w:id="444616102">
                                          <w:marLeft w:val="0"/>
                                          <w:marRight w:val="0"/>
                                          <w:marTop w:val="0"/>
                                          <w:marBottom w:val="0"/>
                                          <w:divBdr>
                                            <w:top w:val="none" w:sz="0" w:space="0" w:color="auto"/>
                                            <w:left w:val="none" w:sz="0" w:space="0" w:color="auto"/>
                                            <w:bottom w:val="none" w:sz="0" w:space="0" w:color="auto"/>
                                            <w:right w:val="none" w:sz="0" w:space="0" w:color="auto"/>
                                          </w:divBdr>
                                          <w:divsChild>
                                            <w:div w:id="627664223">
                                              <w:marLeft w:val="0"/>
                                              <w:marRight w:val="0"/>
                                              <w:marTop w:val="0"/>
                                              <w:marBottom w:val="0"/>
                                              <w:divBdr>
                                                <w:top w:val="none" w:sz="0" w:space="0" w:color="auto"/>
                                                <w:left w:val="none" w:sz="0" w:space="0" w:color="auto"/>
                                                <w:bottom w:val="none" w:sz="0" w:space="0" w:color="auto"/>
                                                <w:right w:val="none" w:sz="0" w:space="0" w:color="auto"/>
                                              </w:divBdr>
                                              <w:divsChild>
                                                <w:div w:id="930237423">
                                                  <w:marLeft w:val="0"/>
                                                  <w:marRight w:val="0"/>
                                                  <w:marTop w:val="0"/>
                                                  <w:marBottom w:val="0"/>
                                                  <w:divBdr>
                                                    <w:top w:val="none" w:sz="0" w:space="0" w:color="auto"/>
                                                    <w:left w:val="none" w:sz="0" w:space="0" w:color="auto"/>
                                                    <w:bottom w:val="none" w:sz="0" w:space="0" w:color="auto"/>
                                                    <w:right w:val="none" w:sz="0" w:space="0" w:color="auto"/>
                                                  </w:divBdr>
                                                  <w:divsChild>
                                                    <w:div w:id="1498305997">
                                                      <w:marLeft w:val="0"/>
                                                      <w:marRight w:val="0"/>
                                                      <w:marTop w:val="0"/>
                                                      <w:marBottom w:val="0"/>
                                                      <w:divBdr>
                                                        <w:top w:val="none" w:sz="0" w:space="0" w:color="auto"/>
                                                        <w:left w:val="none" w:sz="0" w:space="0" w:color="auto"/>
                                                        <w:bottom w:val="none" w:sz="0" w:space="0" w:color="auto"/>
                                                        <w:right w:val="none" w:sz="0" w:space="0" w:color="auto"/>
                                                      </w:divBdr>
                                                      <w:divsChild>
                                                        <w:div w:id="152968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3357660">
          <w:marLeft w:val="0"/>
          <w:marRight w:val="0"/>
          <w:marTop w:val="0"/>
          <w:marBottom w:val="0"/>
          <w:divBdr>
            <w:top w:val="none" w:sz="0" w:space="0" w:color="auto"/>
            <w:left w:val="none" w:sz="0" w:space="0" w:color="auto"/>
            <w:bottom w:val="none" w:sz="0" w:space="0" w:color="auto"/>
            <w:right w:val="none" w:sz="0" w:space="0" w:color="auto"/>
          </w:divBdr>
          <w:divsChild>
            <w:div w:id="876546488">
              <w:marLeft w:val="0"/>
              <w:marRight w:val="0"/>
              <w:marTop w:val="0"/>
              <w:marBottom w:val="0"/>
              <w:divBdr>
                <w:top w:val="none" w:sz="0" w:space="0" w:color="auto"/>
                <w:left w:val="none" w:sz="0" w:space="0" w:color="auto"/>
                <w:bottom w:val="none" w:sz="0" w:space="0" w:color="auto"/>
                <w:right w:val="none" w:sz="0" w:space="0" w:color="auto"/>
              </w:divBdr>
              <w:divsChild>
                <w:div w:id="117992931">
                  <w:marLeft w:val="0"/>
                  <w:marRight w:val="0"/>
                  <w:marTop w:val="0"/>
                  <w:marBottom w:val="0"/>
                  <w:divBdr>
                    <w:top w:val="none" w:sz="0" w:space="0" w:color="auto"/>
                    <w:left w:val="none" w:sz="0" w:space="0" w:color="auto"/>
                    <w:bottom w:val="none" w:sz="0" w:space="0" w:color="auto"/>
                    <w:right w:val="none" w:sz="0" w:space="0" w:color="auto"/>
                  </w:divBdr>
                  <w:divsChild>
                    <w:div w:id="1663195065">
                      <w:marLeft w:val="0"/>
                      <w:marRight w:val="0"/>
                      <w:marTop w:val="0"/>
                      <w:marBottom w:val="0"/>
                      <w:divBdr>
                        <w:top w:val="none" w:sz="0" w:space="0" w:color="auto"/>
                        <w:left w:val="none" w:sz="0" w:space="0" w:color="auto"/>
                        <w:bottom w:val="none" w:sz="0" w:space="0" w:color="auto"/>
                        <w:right w:val="none" w:sz="0" w:space="0" w:color="auto"/>
                      </w:divBdr>
                      <w:divsChild>
                        <w:div w:id="268321813">
                          <w:marLeft w:val="0"/>
                          <w:marRight w:val="0"/>
                          <w:marTop w:val="0"/>
                          <w:marBottom w:val="0"/>
                          <w:divBdr>
                            <w:top w:val="none" w:sz="0" w:space="0" w:color="auto"/>
                            <w:left w:val="none" w:sz="0" w:space="0" w:color="auto"/>
                            <w:bottom w:val="none" w:sz="0" w:space="0" w:color="auto"/>
                            <w:right w:val="none" w:sz="0" w:space="0" w:color="auto"/>
                          </w:divBdr>
                          <w:divsChild>
                            <w:div w:id="961620158">
                              <w:marLeft w:val="0"/>
                              <w:marRight w:val="0"/>
                              <w:marTop w:val="0"/>
                              <w:marBottom w:val="0"/>
                              <w:divBdr>
                                <w:top w:val="none" w:sz="0" w:space="0" w:color="auto"/>
                                <w:left w:val="none" w:sz="0" w:space="0" w:color="auto"/>
                                <w:bottom w:val="none" w:sz="0" w:space="0" w:color="auto"/>
                                <w:right w:val="none" w:sz="0" w:space="0" w:color="auto"/>
                              </w:divBdr>
                              <w:divsChild>
                                <w:div w:id="2046983255">
                                  <w:marLeft w:val="0"/>
                                  <w:marRight w:val="0"/>
                                  <w:marTop w:val="0"/>
                                  <w:marBottom w:val="0"/>
                                  <w:divBdr>
                                    <w:top w:val="none" w:sz="0" w:space="0" w:color="auto"/>
                                    <w:left w:val="none" w:sz="0" w:space="0" w:color="auto"/>
                                    <w:bottom w:val="none" w:sz="0" w:space="0" w:color="auto"/>
                                    <w:right w:val="none" w:sz="0" w:space="0" w:color="auto"/>
                                  </w:divBdr>
                                  <w:divsChild>
                                    <w:div w:id="1803308127">
                                      <w:marLeft w:val="0"/>
                                      <w:marRight w:val="0"/>
                                      <w:marTop w:val="0"/>
                                      <w:marBottom w:val="0"/>
                                      <w:divBdr>
                                        <w:top w:val="none" w:sz="0" w:space="0" w:color="auto"/>
                                        <w:left w:val="none" w:sz="0" w:space="0" w:color="auto"/>
                                        <w:bottom w:val="none" w:sz="0" w:space="0" w:color="auto"/>
                                        <w:right w:val="none" w:sz="0" w:space="0" w:color="auto"/>
                                      </w:divBdr>
                                      <w:divsChild>
                                        <w:div w:id="1229267870">
                                          <w:marLeft w:val="0"/>
                                          <w:marRight w:val="0"/>
                                          <w:marTop w:val="0"/>
                                          <w:marBottom w:val="0"/>
                                          <w:divBdr>
                                            <w:top w:val="none" w:sz="0" w:space="0" w:color="auto"/>
                                            <w:left w:val="none" w:sz="0" w:space="0" w:color="auto"/>
                                            <w:bottom w:val="none" w:sz="0" w:space="0" w:color="auto"/>
                                            <w:right w:val="none" w:sz="0" w:space="0" w:color="auto"/>
                                          </w:divBdr>
                                          <w:divsChild>
                                            <w:div w:id="1373192665">
                                              <w:marLeft w:val="0"/>
                                              <w:marRight w:val="0"/>
                                              <w:marTop w:val="0"/>
                                              <w:marBottom w:val="0"/>
                                              <w:divBdr>
                                                <w:top w:val="none" w:sz="0" w:space="0" w:color="auto"/>
                                                <w:left w:val="none" w:sz="0" w:space="0" w:color="auto"/>
                                                <w:bottom w:val="none" w:sz="0" w:space="0" w:color="auto"/>
                                                <w:right w:val="none" w:sz="0" w:space="0" w:color="auto"/>
                                              </w:divBdr>
                                              <w:divsChild>
                                                <w:div w:id="928006374">
                                                  <w:marLeft w:val="0"/>
                                                  <w:marRight w:val="0"/>
                                                  <w:marTop w:val="0"/>
                                                  <w:marBottom w:val="0"/>
                                                  <w:divBdr>
                                                    <w:top w:val="none" w:sz="0" w:space="0" w:color="auto"/>
                                                    <w:left w:val="none" w:sz="0" w:space="0" w:color="auto"/>
                                                    <w:bottom w:val="none" w:sz="0" w:space="0" w:color="auto"/>
                                                    <w:right w:val="none" w:sz="0" w:space="0" w:color="auto"/>
                                                  </w:divBdr>
                                                  <w:divsChild>
                                                    <w:div w:id="875965321">
                                                      <w:marLeft w:val="0"/>
                                                      <w:marRight w:val="0"/>
                                                      <w:marTop w:val="0"/>
                                                      <w:marBottom w:val="0"/>
                                                      <w:divBdr>
                                                        <w:top w:val="none" w:sz="0" w:space="0" w:color="auto"/>
                                                        <w:left w:val="none" w:sz="0" w:space="0" w:color="auto"/>
                                                        <w:bottom w:val="none" w:sz="0" w:space="0" w:color="auto"/>
                                                        <w:right w:val="none" w:sz="0" w:space="0" w:color="auto"/>
                                                      </w:divBdr>
                                                      <w:divsChild>
                                                        <w:div w:id="126977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2260545">
          <w:marLeft w:val="0"/>
          <w:marRight w:val="0"/>
          <w:marTop w:val="0"/>
          <w:marBottom w:val="0"/>
          <w:divBdr>
            <w:top w:val="none" w:sz="0" w:space="0" w:color="auto"/>
            <w:left w:val="none" w:sz="0" w:space="0" w:color="auto"/>
            <w:bottom w:val="none" w:sz="0" w:space="0" w:color="auto"/>
            <w:right w:val="none" w:sz="0" w:space="0" w:color="auto"/>
          </w:divBdr>
          <w:divsChild>
            <w:div w:id="2126734299">
              <w:marLeft w:val="0"/>
              <w:marRight w:val="0"/>
              <w:marTop w:val="0"/>
              <w:marBottom w:val="0"/>
              <w:divBdr>
                <w:top w:val="none" w:sz="0" w:space="0" w:color="auto"/>
                <w:left w:val="none" w:sz="0" w:space="0" w:color="auto"/>
                <w:bottom w:val="none" w:sz="0" w:space="0" w:color="auto"/>
                <w:right w:val="none" w:sz="0" w:space="0" w:color="auto"/>
              </w:divBdr>
              <w:divsChild>
                <w:div w:id="966278035">
                  <w:marLeft w:val="0"/>
                  <w:marRight w:val="0"/>
                  <w:marTop w:val="0"/>
                  <w:marBottom w:val="0"/>
                  <w:divBdr>
                    <w:top w:val="none" w:sz="0" w:space="0" w:color="auto"/>
                    <w:left w:val="none" w:sz="0" w:space="0" w:color="auto"/>
                    <w:bottom w:val="none" w:sz="0" w:space="0" w:color="auto"/>
                    <w:right w:val="none" w:sz="0" w:space="0" w:color="auto"/>
                  </w:divBdr>
                  <w:divsChild>
                    <w:div w:id="1794664517">
                      <w:marLeft w:val="0"/>
                      <w:marRight w:val="0"/>
                      <w:marTop w:val="0"/>
                      <w:marBottom w:val="0"/>
                      <w:divBdr>
                        <w:top w:val="none" w:sz="0" w:space="0" w:color="auto"/>
                        <w:left w:val="none" w:sz="0" w:space="0" w:color="auto"/>
                        <w:bottom w:val="none" w:sz="0" w:space="0" w:color="auto"/>
                        <w:right w:val="none" w:sz="0" w:space="0" w:color="auto"/>
                      </w:divBdr>
                      <w:divsChild>
                        <w:div w:id="168372286">
                          <w:marLeft w:val="0"/>
                          <w:marRight w:val="0"/>
                          <w:marTop w:val="0"/>
                          <w:marBottom w:val="0"/>
                          <w:divBdr>
                            <w:top w:val="none" w:sz="0" w:space="0" w:color="auto"/>
                            <w:left w:val="none" w:sz="0" w:space="0" w:color="auto"/>
                            <w:bottom w:val="none" w:sz="0" w:space="0" w:color="auto"/>
                            <w:right w:val="none" w:sz="0" w:space="0" w:color="auto"/>
                          </w:divBdr>
                          <w:divsChild>
                            <w:div w:id="952831761">
                              <w:marLeft w:val="0"/>
                              <w:marRight w:val="0"/>
                              <w:marTop w:val="0"/>
                              <w:marBottom w:val="0"/>
                              <w:divBdr>
                                <w:top w:val="none" w:sz="0" w:space="0" w:color="auto"/>
                                <w:left w:val="none" w:sz="0" w:space="0" w:color="auto"/>
                                <w:bottom w:val="none" w:sz="0" w:space="0" w:color="auto"/>
                                <w:right w:val="none" w:sz="0" w:space="0" w:color="auto"/>
                              </w:divBdr>
                              <w:divsChild>
                                <w:div w:id="1514372910">
                                  <w:marLeft w:val="0"/>
                                  <w:marRight w:val="0"/>
                                  <w:marTop w:val="0"/>
                                  <w:marBottom w:val="0"/>
                                  <w:divBdr>
                                    <w:top w:val="none" w:sz="0" w:space="0" w:color="auto"/>
                                    <w:left w:val="none" w:sz="0" w:space="0" w:color="auto"/>
                                    <w:bottom w:val="none" w:sz="0" w:space="0" w:color="auto"/>
                                    <w:right w:val="none" w:sz="0" w:space="0" w:color="auto"/>
                                  </w:divBdr>
                                  <w:divsChild>
                                    <w:div w:id="1317954696">
                                      <w:marLeft w:val="0"/>
                                      <w:marRight w:val="0"/>
                                      <w:marTop w:val="0"/>
                                      <w:marBottom w:val="0"/>
                                      <w:divBdr>
                                        <w:top w:val="none" w:sz="0" w:space="0" w:color="auto"/>
                                        <w:left w:val="none" w:sz="0" w:space="0" w:color="auto"/>
                                        <w:bottom w:val="none" w:sz="0" w:space="0" w:color="auto"/>
                                        <w:right w:val="none" w:sz="0" w:space="0" w:color="auto"/>
                                      </w:divBdr>
                                      <w:divsChild>
                                        <w:div w:id="33117545">
                                          <w:marLeft w:val="0"/>
                                          <w:marRight w:val="0"/>
                                          <w:marTop w:val="0"/>
                                          <w:marBottom w:val="0"/>
                                          <w:divBdr>
                                            <w:top w:val="none" w:sz="0" w:space="0" w:color="auto"/>
                                            <w:left w:val="none" w:sz="0" w:space="0" w:color="auto"/>
                                            <w:bottom w:val="none" w:sz="0" w:space="0" w:color="auto"/>
                                            <w:right w:val="none" w:sz="0" w:space="0" w:color="auto"/>
                                          </w:divBdr>
                                          <w:divsChild>
                                            <w:div w:id="1169367192">
                                              <w:marLeft w:val="0"/>
                                              <w:marRight w:val="0"/>
                                              <w:marTop w:val="0"/>
                                              <w:marBottom w:val="0"/>
                                              <w:divBdr>
                                                <w:top w:val="none" w:sz="0" w:space="0" w:color="auto"/>
                                                <w:left w:val="none" w:sz="0" w:space="0" w:color="auto"/>
                                                <w:bottom w:val="none" w:sz="0" w:space="0" w:color="auto"/>
                                                <w:right w:val="none" w:sz="0" w:space="0" w:color="auto"/>
                                              </w:divBdr>
                                              <w:divsChild>
                                                <w:div w:id="1181623944">
                                                  <w:marLeft w:val="0"/>
                                                  <w:marRight w:val="0"/>
                                                  <w:marTop w:val="0"/>
                                                  <w:marBottom w:val="0"/>
                                                  <w:divBdr>
                                                    <w:top w:val="none" w:sz="0" w:space="0" w:color="auto"/>
                                                    <w:left w:val="none" w:sz="0" w:space="0" w:color="auto"/>
                                                    <w:bottom w:val="none" w:sz="0" w:space="0" w:color="auto"/>
                                                    <w:right w:val="none" w:sz="0" w:space="0" w:color="auto"/>
                                                  </w:divBdr>
                                                  <w:divsChild>
                                                    <w:div w:id="78259531">
                                                      <w:marLeft w:val="0"/>
                                                      <w:marRight w:val="0"/>
                                                      <w:marTop w:val="0"/>
                                                      <w:marBottom w:val="0"/>
                                                      <w:divBdr>
                                                        <w:top w:val="none" w:sz="0" w:space="0" w:color="auto"/>
                                                        <w:left w:val="none" w:sz="0" w:space="0" w:color="auto"/>
                                                        <w:bottom w:val="none" w:sz="0" w:space="0" w:color="auto"/>
                                                        <w:right w:val="none" w:sz="0" w:space="0" w:color="auto"/>
                                                      </w:divBdr>
                                                      <w:divsChild>
                                                        <w:div w:id="133719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2268214">
          <w:marLeft w:val="0"/>
          <w:marRight w:val="0"/>
          <w:marTop w:val="0"/>
          <w:marBottom w:val="0"/>
          <w:divBdr>
            <w:top w:val="none" w:sz="0" w:space="0" w:color="auto"/>
            <w:left w:val="none" w:sz="0" w:space="0" w:color="auto"/>
            <w:bottom w:val="none" w:sz="0" w:space="0" w:color="auto"/>
            <w:right w:val="none" w:sz="0" w:space="0" w:color="auto"/>
          </w:divBdr>
          <w:divsChild>
            <w:div w:id="1710455062">
              <w:marLeft w:val="0"/>
              <w:marRight w:val="0"/>
              <w:marTop w:val="0"/>
              <w:marBottom w:val="0"/>
              <w:divBdr>
                <w:top w:val="none" w:sz="0" w:space="0" w:color="auto"/>
                <w:left w:val="none" w:sz="0" w:space="0" w:color="auto"/>
                <w:bottom w:val="none" w:sz="0" w:space="0" w:color="auto"/>
                <w:right w:val="none" w:sz="0" w:space="0" w:color="auto"/>
              </w:divBdr>
              <w:divsChild>
                <w:div w:id="2023627043">
                  <w:marLeft w:val="0"/>
                  <w:marRight w:val="0"/>
                  <w:marTop w:val="0"/>
                  <w:marBottom w:val="0"/>
                  <w:divBdr>
                    <w:top w:val="none" w:sz="0" w:space="0" w:color="auto"/>
                    <w:left w:val="none" w:sz="0" w:space="0" w:color="auto"/>
                    <w:bottom w:val="none" w:sz="0" w:space="0" w:color="auto"/>
                    <w:right w:val="none" w:sz="0" w:space="0" w:color="auto"/>
                  </w:divBdr>
                  <w:divsChild>
                    <w:div w:id="947082586">
                      <w:marLeft w:val="0"/>
                      <w:marRight w:val="0"/>
                      <w:marTop w:val="0"/>
                      <w:marBottom w:val="0"/>
                      <w:divBdr>
                        <w:top w:val="none" w:sz="0" w:space="0" w:color="auto"/>
                        <w:left w:val="none" w:sz="0" w:space="0" w:color="auto"/>
                        <w:bottom w:val="none" w:sz="0" w:space="0" w:color="auto"/>
                        <w:right w:val="none" w:sz="0" w:space="0" w:color="auto"/>
                      </w:divBdr>
                      <w:divsChild>
                        <w:div w:id="1157578234">
                          <w:marLeft w:val="0"/>
                          <w:marRight w:val="0"/>
                          <w:marTop w:val="0"/>
                          <w:marBottom w:val="0"/>
                          <w:divBdr>
                            <w:top w:val="none" w:sz="0" w:space="0" w:color="auto"/>
                            <w:left w:val="none" w:sz="0" w:space="0" w:color="auto"/>
                            <w:bottom w:val="none" w:sz="0" w:space="0" w:color="auto"/>
                            <w:right w:val="none" w:sz="0" w:space="0" w:color="auto"/>
                          </w:divBdr>
                          <w:divsChild>
                            <w:div w:id="650139512">
                              <w:marLeft w:val="0"/>
                              <w:marRight w:val="0"/>
                              <w:marTop w:val="0"/>
                              <w:marBottom w:val="0"/>
                              <w:divBdr>
                                <w:top w:val="none" w:sz="0" w:space="0" w:color="auto"/>
                                <w:left w:val="none" w:sz="0" w:space="0" w:color="auto"/>
                                <w:bottom w:val="none" w:sz="0" w:space="0" w:color="auto"/>
                                <w:right w:val="none" w:sz="0" w:space="0" w:color="auto"/>
                              </w:divBdr>
                              <w:divsChild>
                                <w:div w:id="13114828">
                                  <w:marLeft w:val="0"/>
                                  <w:marRight w:val="0"/>
                                  <w:marTop w:val="0"/>
                                  <w:marBottom w:val="0"/>
                                  <w:divBdr>
                                    <w:top w:val="none" w:sz="0" w:space="0" w:color="auto"/>
                                    <w:left w:val="none" w:sz="0" w:space="0" w:color="auto"/>
                                    <w:bottom w:val="none" w:sz="0" w:space="0" w:color="auto"/>
                                    <w:right w:val="none" w:sz="0" w:space="0" w:color="auto"/>
                                  </w:divBdr>
                                  <w:divsChild>
                                    <w:div w:id="1037320250">
                                      <w:marLeft w:val="0"/>
                                      <w:marRight w:val="0"/>
                                      <w:marTop w:val="0"/>
                                      <w:marBottom w:val="0"/>
                                      <w:divBdr>
                                        <w:top w:val="none" w:sz="0" w:space="0" w:color="auto"/>
                                        <w:left w:val="none" w:sz="0" w:space="0" w:color="auto"/>
                                        <w:bottom w:val="none" w:sz="0" w:space="0" w:color="auto"/>
                                        <w:right w:val="none" w:sz="0" w:space="0" w:color="auto"/>
                                      </w:divBdr>
                                      <w:divsChild>
                                        <w:div w:id="902758572">
                                          <w:marLeft w:val="0"/>
                                          <w:marRight w:val="0"/>
                                          <w:marTop w:val="0"/>
                                          <w:marBottom w:val="0"/>
                                          <w:divBdr>
                                            <w:top w:val="none" w:sz="0" w:space="0" w:color="auto"/>
                                            <w:left w:val="none" w:sz="0" w:space="0" w:color="auto"/>
                                            <w:bottom w:val="none" w:sz="0" w:space="0" w:color="auto"/>
                                            <w:right w:val="none" w:sz="0" w:space="0" w:color="auto"/>
                                          </w:divBdr>
                                          <w:divsChild>
                                            <w:div w:id="1989625202">
                                              <w:marLeft w:val="0"/>
                                              <w:marRight w:val="0"/>
                                              <w:marTop w:val="0"/>
                                              <w:marBottom w:val="0"/>
                                              <w:divBdr>
                                                <w:top w:val="none" w:sz="0" w:space="0" w:color="auto"/>
                                                <w:left w:val="none" w:sz="0" w:space="0" w:color="auto"/>
                                                <w:bottom w:val="none" w:sz="0" w:space="0" w:color="auto"/>
                                                <w:right w:val="none" w:sz="0" w:space="0" w:color="auto"/>
                                              </w:divBdr>
                                              <w:divsChild>
                                                <w:div w:id="943538657">
                                                  <w:marLeft w:val="0"/>
                                                  <w:marRight w:val="0"/>
                                                  <w:marTop w:val="0"/>
                                                  <w:marBottom w:val="0"/>
                                                  <w:divBdr>
                                                    <w:top w:val="none" w:sz="0" w:space="0" w:color="auto"/>
                                                    <w:left w:val="none" w:sz="0" w:space="0" w:color="auto"/>
                                                    <w:bottom w:val="none" w:sz="0" w:space="0" w:color="auto"/>
                                                    <w:right w:val="none" w:sz="0" w:space="0" w:color="auto"/>
                                                  </w:divBdr>
                                                  <w:divsChild>
                                                    <w:div w:id="950162099">
                                                      <w:marLeft w:val="0"/>
                                                      <w:marRight w:val="0"/>
                                                      <w:marTop w:val="0"/>
                                                      <w:marBottom w:val="0"/>
                                                      <w:divBdr>
                                                        <w:top w:val="none" w:sz="0" w:space="0" w:color="auto"/>
                                                        <w:left w:val="none" w:sz="0" w:space="0" w:color="auto"/>
                                                        <w:bottom w:val="none" w:sz="0" w:space="0" w:color="auto"/>
                                                        <w:right w:val="none" w:sz="0" w:space="0" w:color="auto"/>
                                                      </w:divBdr>
                                                      <w:divsChild>
                                                        <w:div w:id="187834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6257963">
          <w:marLeft w:val="0"/>
          <w:marRight w:val="0"/>
          <w:marTop w:val="0"/>
          <w:marBottom w:val="0"/>
          <w:divBdr>
            <w:top w:val="none" w:sz="0" w:space="0" w:color="auto"/>
            <w:left w:val="none" w:sz="0" w:space="0" w:color="auto"/>
            <w:bottom w:val="none" w:sz="0" w:space="0" w:color="auto"/>
            <w:right w:val="none" w:sz="0" w:space="0" w:color="auto"/>
          </w:divBdr>
          <w:divsChild>
            <w:div w:id="1795101794">
              <w:marLeft w:val="0"/>
              <w:marRight w:val="0"/>
              <w:marTop w:val="0"/>
              <w:marBottom w:val="0"/>
              <w:divBdr>
                <w:top w:val="none" w:sz="0" w:space="0" w:color="auto"/>
                <w:left w:val="none" w:sz="0" w:space="0" w:color="auto"/>
                <w:bottom w:val="none" w:sz="0" w:space="0" w:color="auto"/>
                <w:right w:val="none" w:sz="0" w:space="0" w:color="auto"/>
              </w:divBdr>
              <w:divsChild>
                <w:div w:id="241372434">
                  <w:marLeft w:val="0"/>
                  <w:marRight w:val="0"/>
                  <w:marTop w:val="0"/>
                  <w:marBottom w:val="0"/>
                  <w:divBdr>
                    <w:top w:val="none" w:sz="0" w:space="0" w:color="auto"/>
                    <w:left w:val="none" w:sz="0" w:space="0" w:color="auto"/>
                    <w:bottom w:val="none" w:sz="0" w:space="0" w:color="auto"/>
                    <w:right w:val="none" w:sz="0" w:space="0" w:color="auto"/>
                  </w:divBdr>
                  <w:divsChild>
                    <w:div w:id="318001545">
                      <w:marLeft w:val="0"/>
                      <w:marRight w:val="0"/>
                      <w:marTop w:val="0"/>
                      <w:marBottom w:val="0"/>
                      <w:divBdr>
                        <w:top w:val="none" w:sz="0" w:space="0" w:color="auto"/>
                        <w:left w:val="none" w:sz="0" w:space="0" w:color="auto"/>
                        <w:bottom w:val="none" w:sz="0" w:space="0" w:color="auto"/>
                        <w:right w:val="none" w:sz="0" w:space="0" w:color="auto"/>
                      </w:divBdr>
                      <w:divsChild>
                        <w:div w:id="160589151">
                          <w:marLeft w:val="0"/>
                          <w:marRight w:val="0"/>
                          <w:marTop w:val="0"/>
                          <w:marBottom w:val="0"/>
                          <w:divBdr>
                            <w:top w:val="none" w:sz="0" w:space="0" w:color="auto"/>
                            <w:left w:val="none" w:sz="0" w:space="0" w:color="auto"/>
                            <w:bottom w:val="none" w:sz="0" w:space="0" w:color="auto"/>
                            <w:right w:val="none" w:sz="0" w:space="0" w:color="auto"/>
                          </w:divBdr>
                          <w:divsChild>
                            <w:div w:id="1800875081">
                              <w:marLeft w:val="0"/>
                              <w:marRight w:val="0"/>
                              <w:marTop w:val="0"/>
                              <w:marBottom w:val="0"/>
                              <w:divBdr>
                                <w:top w:val="none" w:sz="0" w:space="0" w:color="auto"/>
                                <w:left w:val="none" w:sz="0" w:space="0" w:color="auto"/>
                                <w:bottom w:val="none" w:sz="0" w:space="0" w:color="auto"/>
                                <w:right w:val="none" w:sz="0" w:space="0" w:color="auto"/>
                              </w:divBdr>
                              <w:divsChild>
                                <w:div w:id="208955839">
                                  <w:marLeft w:val="0"/>
                                  <w:marRight w:val="0"/>
                                  <w:marTop w:val="0"/>
                                  <w:marBottom w:val="0"/>
                                  <w:divBdr>
                                    <w:top w:val="none" w:sz="0" w:space="0" w:color="auto"/>
                                    <w:left w:val="none" w:sz="0" w:space="0" w:color="auto"/>
                                    <w:bottom w:val="none" w:sz="0" w:space="0" w:color="auto"/>
                                    <w:right w:val="none" w:sz="0" w:space="0" w:color="auto"/>
                                  </w:divBdr>
                                  <w:divsChild>
                                    <w:div w:id="1752385401">
                                      <w:marLeft w:val="0"/>
                                      <w:marRight w:val="0"/>
                                      <w:marTop w:val="0"/>
                                      <w:marBottom w:val="0"/>
                                      <w:divBdr>
                                        <w:top w:val="none" w:sz="0" w:space="0" w:color="auto"/>
                                        <w:left w:val="none" w:sz="0" w:space="0" w:color="auto"/>
                                        <w:bottom w:val="none" w:sz="0" w:space="0" w:color="auto"/>
                                        <w:right w:val="none" w:sz="0" w:space="0" w:color="auto"/>
                                      </w:divBdr>
                                      <w:divsChild>
                                        <w:div w:id="903637042">
                                          <w:marLeft w:val="0"/>
                                          <w:marRight w:val="0"/>
                                          <w:marTop w:val="0"/>
                                          <w:marBottom w:val="0"/>
                                          <w:divBdr>
                                            <w:top w:val="none" w:sz="0" w:space="0" w:color="auto"/>
                                            <w:left w:val="none" w:sz="0" w:space="0" w:color="auto"/>
                                            <w:bottom w:val="none" w:sz="0" w:space="0" w:color="auto"/>
                                            <w:right w:val="none" w:sz="0" w:space="0" w:color="auto"/>
                                          </w:divBdr>
                                          <w:divsChild>
                                            <w:div w:id="1078404517">
                                              <w:marLeft w:val="0"/>
                                              <w:marRight w:val="0"/>
                                              <w:marTop w:val="0"/>
                                              <w:marBottom w:val="0"/>
                                              <w:divBdr>
                                                <w:top w:val="none" w:sz="0" w:space="0" w:color="auto"/>
                                                <w:left w:val="none" w:sz="0" w:space="0" w:color="auto"/>
                                                <w:bottom w:val="none" w:sz="0" w:space="0" w:color="auto"/>
                                                <w:right w:val="none" w:sz="0" w:space="0" w:color="auto"/>
                                              </w:divBdr>
                                              <w:divsChild>
                                                <w:div w:id="1394620311">
                                                  <w:marLeft w:val="0"/>
                                                  <w:marRight w:val="0"/>
                                                  <w:marTop w:val="0"/>
                                                  <w:marBottom w:val="0"/>
                                                  <w:divBdr>
                                                    <w:top w:val="none" w:sz="0" w:space="0" w:color="auto"/>
                                                    <w:left w:val="none" w:sz="0" w:space="0" w:color="auto"/>
                                                    <w:bottom w:val="none" w:sz="0" w:space="0" w:color="auto"/>
                                                    <w:right w:val="none" w:sz="0" w:space="0" w:color="auto"/>
                                                  </w:divBdr>
                                                  <w:divsChild>
                                                    <w:div w:id="2083484268">
                                                      <w:marLeft w:val="0"/>
                                                      <w:marRight w:val="0"/>
                                                      <w:marTop w:val="0"/>
                                                      <w:marBottom w:val="0"/>
                                                      <w:divBdr>
                                                        <w:top w:val="none" w:sz="0" w:space="0" w:color="auto"/>
                                                        <w:left w:val="none" w:sz="0" w:space="0" w:color="auto"/>
                                                        <w:bottom w:val="none" w:sz="0" w:space="0" w:color="auto"/>
                                                        <w:right w:val="none" w:sz="0" w:space="0" w:color="auto"/>
                                                      </w:divBdr>
                                                      <w:divsChild>
                                                        <w:div w:id="115206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3939379">
          <w:marLeft w:val="0"/>
          <w:marRight w:val="0"/>
          <w:marTop w:val="0"/>
          <w:marBottom w:val="0"/>
          <w:divBdr>
            <w:top w:val="none" w:sz="0" w:space="0" w:color="auto"/>
            <w:left w:val="none" w:sz="0" w:space="0" w:color="auto"/>
            <w:bottom w:val="none" w:sz="0" w:space="0" w:color="auto"/>
            <w:right w:val="none" w:sz="0" w:space="0" w:color="auto"/>
          </w:divBdr>
          <w:divsChild>
            <w:div w:id="1156069576">
              <w:marLeft w:val="0"/>
              <w:marRight w:val="0"/>
              <w:marTop w:val="0"/>
              <w:marBottom w:val="0"/>
              <w:divBdr>
                <w:top w:val="none" w:sz="0" w:space="0" w:color="auto"/>
                <w:left w:val="none" w:sz="0" w:space="0" w:color="auto"/>
                <w:bottom w:val="none" w:sz="0" w:space="0" w:color="auto"/>
                <w:right w:val="none" w:sz="0" w:space="0" w:color="auto"/>
              </w:divBdr>
              <w:divsChild>
                <w:div w:id="193271511">
                  <w:marLeft w:val="0"/>
                  <w:marRight w:val="0"/>
                  <w:marTop w:val="0"/>
                  <w:marBottom w:val="0"/>
                  <w:divBdr>
                    <w:top w:val="none" w:sz="0" w:space="0" w:color="auto"/>
                    <w:left w:val="none" w:sz="0" w:space="0" w:color="auto"/>
                    <w:bottom w:val="none" w:sz="0" w:space="0" w:color="auto"/>
                    <w:right w:val="none" w:sz="0" w:space="0" w:color="auto"/>
                  </w:divBdr>
                  <w:divsChild>
                    <w:div w:id="852379470">
                      <w:marLeft w:val="0"/>
                      <w:marRight w:val="0"/>
                      <w:marTop w:val="0"/>
                      <w:marBottom w:val="0"/>
                      <w:divBdr>
                        <w:top w:val="none" w:sz="0" w:space="0" w:color="auto"/>
                        <w:left w:val="none" w:sz="0" w:space="0" w:color="auto"/>
                        <w:bottom w:val="none" w:sz="0" w:space="0" w:color="auto"/>
                        <w:right w:val="none" w:sz="0" w:space="0" w:color="auto"/>
                      </w:divBdr>
                      <w:divsChild>
                        <w:div w:id="1317607847">
                          <w:marLeft w:val="0"/>
                          <w:marRight w:val="0"/>
                          <w:marTop w:val="0"/>
                          <w:marBottom w:val="0"/>
                          <w:divBdr>
                            <w:top w:val="none" w:sz="0" w:space="0" w:color="auto"/>
                            <w:left w:val="none" w:sz="0" w:space="0" w:color="auto"/>
                            <w:bottom w:val="none" w:sz="0" w:space="0" w:color="auto"/>
                            <w:right w:val="none" w:sz="0" w:space="0" w:color="auto"/>
                          </w:divBdr>
                          <w:divsChild>
                            <w:div w:id="1212426048">
                              <w:marLeft w:val="0"/>
                              <w:marRight w:val="0"/>
                              <w:marTop w:val="0"/>
                              <w:marBottom w:val="0"/>
                              <w:divBdr>
                                <w:top w:val="none" w:sz="0" w:space="0" w:color="auto"/>
                                <w:left w:val="none" w:sz="0" w:space="0" w:color="auto"/>
                                <w:bottom w:val="none" w:sz="0" w:space="0" w:color="auto"/>
                                <w:right w:val="none" w:sz="0" w:space="0" w:color="auto"/>
                              </w:divBdr>
                              <w:divsChild>
                                <w:div w:id="1467746793">
                                  <w:marLeft w:val="0"/>
                                  <w:marRight w:val="0"/>
                                  <w:marTop w:val="0"/>
                                  <w:marBottom w:val="0"/>
                                  <w:divBdr>
                                    <w:top w:val="none" w:sz="0" w:space="0" w:color="auto"/>
                                    <w:left w:val="none" w:sz="0" w:space="0" w:color="auto"/>
                                    <w:bottom w:val="none" w:sz="0" w:space="0" w:color="auto"/>
                                    <w:right w:val="none" w:sz="0" w:space="0" w:color="auto"/>
                                  </w:divBdr>
                                  <w:divsChild>
                                    <w:div w:id="223612367">
                                      <w:marLeft w:val="0"/>
                                      <w:marRight w:val="0"/>
                                      <w:marTop w:val="0"/>
                                      <w:marBottom w:val="0"/>
                                      <w:divBdr>
                                        <w:top w:val="none" w:sz="0" w:space="0" w:color="auto"/>
                                        <w:left w:val="none" w:sz="0" w:space="0" w:color="auto"/>
                                        <w:bottom w:val="none" w:sz="0" w:space="0" w:color="auto"/>
                                        <w:right w:val="none" w:sz="0" w:space="0" w:color="auto"/>
                                      </w:divBdr>
                                      <w:divsChild>
                                        <w:div w:id="1801343486">
                                          <w:marLeft w:val="0"/>
                                          <w:marRight w:val="0"/>
                                          <w:marTop w:val="0"/>
                                          <w:marBottom w:val="0"/>
                                          <w:divBdr>
                                            <w:top w:val="none" w:sz="0" w:space="0" w:color="auto"/>
                                            <w:left w:val="none" w:sz="0" w:space="0" w:color="auto"/>
                                            <w:bottom w:val="none" w:sz="0" w:space="0" w:color="auto"/>
                                            <w:right w:val="none" w:sz="0" w:space="0" w:color="auto"/>
                                          </w:divBdr>
                                          <w:divsChild>
                                            <w:div w:id="34045296">
                                              <w:marLeft w:val="0"/>
                                              <w:marRight w:val="0"/>
                                              <w:marTop w:val="0"/>
                                              <w:marBottom w:val="0"/>
                                              <w:divBdr>
                                                <w:top w:val="none" w:sz="0" w:space="0" w:color="auto"/>
                                                <w:left w:val="none" w:sz="0" w:space="0" w:color="auto"/>
                                                <w:bottom w:val="none" w:sz="0" w:space="0" w:color="auto"/>
                                                <w:right w:val="none" w:sz="0" w:space="0" w:color="auto"/>
                                              </w:divBdr>
                                              <w:divsChild>
                                                <w:div w:id="607085942">
                                                  <w:marLeft w:val="0"/>
                                                  <w:marRight w:val="0"/>
                                                  <w:marTop w:val="0"/>
                                                  <w:marBottom w:val="0"/>
                                                  <w:divBdr>
                                                    <w:top w:val="none" w:sz="0" w:space="0" w:color="auto"/>
                                                    <w:left w:val="none" w:sz="0" w:space="0" w:color="auto"/>
                                                    <w:bottom w:val="none" w:sz="0" w:space="0" w:color="auto"/>
                                                    <w:right w:val="none" w:sz="0" w:space="0" w:color="auto"/>
                                                  </w:divBdr>
                                                  <w:divsChild>
                                                    <w:div w:id="1305088799">
                                                      <w:marLeft w:val="0"/>
                                                      <w:marRight w:val="0"/>
                                                      <w:marTop w:val="0"/>
                                                      <w:marBottom w:val="0"/>
                                                      <w:divBdr>
                                                        <w:top w:val="none" w:sz="0" w:space="0" w:color="auto"/>
                                                        <w:left w:val="none" w:sz="0" w:space="0" w:color="auto"/>
                                                        <w:bottom w:val="none" w:sz="0" w:space="0" w:color="auto"/>
                                                        <w:right w:val="none" w:sz="0" w:space="0" w:color="auto"/>
                                                      </w:divBdr>
                                                      <w:divsChild>
                                                        <w:div w:id="138471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7971184">
          <w:marLeft w:val="0"/>
          <w:marRight w:val="0"/>
          <w:marTop w:val="0"/>
          <w:marBottom w:val="0"/>
          <w:divBdr>
            <w:top w:val="none" w:sz="0" w:space="0" w:color="auto"/>
            <w:left w:val="none" w:sz="0" w:space="0" w:color="auto"/>
            <w:bottom w:val="none" w:sz="0" w:space="0" w:color="auto"/>
            <w:right w:val="none" w:sz="0" w:space="0" w:color="auto"/>
          </w:divBdr>
          <w:divsChild>
            <w:div w:id="1063870871">
              <w:marLeft w:val="0"/>
              <w:marRight w:val="0"/>
              <w:marTop w:val="0"/>
              <w:marBottom w:val="0"/>
              <w:divBdr>
                <w:top w:val="none" w:sz="0" w:space="0" w:color="auto"/>
                <w:left w:val="none" w:sz="0" w:space="0" w:color="auto"/>
                <w:bottom w:val="none" w:sz="0" w:space="0" w:color="auto"/>
                <w:right w:val="none" w:sz="0" w:space="0" w:color="auto"/>
              </w:divBdr>
              <w:divsChild>
                <w:div w:id="2097826479">
                  <w:marLeft w:val="0"/>
                  <w:marRight w:val="0"/>
                  <w:marTop w:val="0"/>
                  <w:marBottom w:val="0"/>
                  <w:divBdr>
                    <w:top w:val="none" w:sz="0" w:space="0" w:color="auto"/>
                    <w:left w:val="none" w:sz="0" w:space="0" w:color="auto"/>
                    <w:bottom w:val="none" w:sz="0" w:space="0" w:color="auto"/>
                    <w:right w:val="none" w:sz="0" w:space="0" w:color="auto"/>
                  </w:divBdr>
                  <w:divsChild>
                    <w:div w:id="195117167">
                      <w:marLeft w:val="0"/>
                      <w:marRight w:val="0"/>
                      <w:marTop w:val="0"/>
                      <w:marBottom w:val="0"/>
                      <w:divBdr>
                        <w:top w:val="none" w:sz="0" w:space="0" w:color="auto"/>
                        <w:left w:val="none" w:sz="0" w:space="0" w:color="auto"/>
                        <w:bottom w:val="none" w:sz="0" w:space="0" w:color="auto"/>
                        <w:right w:val="none" w:sz="0" w:space="0" w:color="auto"/>
                      </w:divBdr>
                      <w:divsChild>
                        <w:div w:id="1528913106">
                          <w:marLeft w:val="0"/>
                          <w:marRight w:val="0"/>
                          <w:marTop w:val="0"/>
                          <w:marBottom w:val="0"/>
                          <w:divBdr>
                            <w:top w:val="none" w:sz="0" w:space="0" w:color="auto"/>
                            <w:left w:val="none" w:sz="0" w:space="0" w:color="auto"/>
                            <w:bottom w:val="none" w:sz="0" w:space="0" w:color="auto"/>
                            <w:right w:val="none" w:sz="0" w:space="0" w:color="auto"/>
                          </w:divBdr>
                          <w:divsChild>
                            <w:div w:id="1094088835">
                              <w:marLeft w:val="0"/>
                              <w:marRight w:val="0"/>
                              <w:marTop w:val="0"/>
                              <w:marBottom w:val="0"/>
                              <w:divBdr>
                                <w:top w:val="none" w:sz="0" w:space="0" w:color="auto"/>
                                <w:left w:val="none" w:sz="0" w:space="0" w:color="auto"/>
                                <w:bottom w:val="none" w:sz="0" w:space="0" w:color="auto"/>
                                <w:right w:val="none" w:sz="0" w:space="0" w:color="auto"/>
                              </w:divBdr>
                              <w:divsChild>
                                <w:div w:id="494995962">
                                  <w:marLeft w:val="0"/>
                                  <w:marRight w:val="0"/>
                                  <w:marTop w:val="0"/>
                                  <w:marBottom w:val="0"/>
                                  <w:divBdr>
                                    <w:top w:val="none" w:sz="0" w:space="0" w:color="auto"/>
                                    <w:left w:val="none" w:sz="0" w:space="0" w:color="auto"/>
                                    <w:bottom w:val="none" w:sz="0" w:space="0" w:color="auto"/>
                                    <w:right w:val="none" w:sz="0" w:space="0" w:color="auto"/>
                                  </w:divBdr>
                                  <w:divsChild>
                                    <w:div w:id="1843280584">
                                      <w:marLeft w:val="0"/>
                                      <w:marRight w:val="0"/>
                                      <w:marTop w:val="0"/>
                                      <w:marBottom w:val="0"/>
                                      <w:divBdr>
                                        <w:top w:val="none" w:sz="0" w:space="0" w:color="auto"/>
                                        <w:left w:val="none" w:sz="0" w:space="0" w:color="auto"/>
                                        <w:bottom w:val="none" w:sz="0" w:space="0" w:color="auto"/>
                                        <w:right w:val="none" w:sz="0" w:space="0" w:color="auto"/>
                                      </w:divBdr>
                                      <w:divsChild>
                                        <w:div w:id="1473208960">
                                          <w:marLeft w:val="0"/>
                                          <w:marRight w:val="0"/>
                                          <w:marTop w:val="0"/>
                                          <w:marBottom w:val="0"/>
                                          <w:divBdr>
                                            <w:top w:val="none" w:sz="0" w:space="0" w:color="auto"/>
                                            <w:left w:val="none" w:sz="0" w:space="0" w:color="auto"/>
                                            <w:bottom w:val="none" w:sz="0" w:space="0" w:color="auto"/>
                                            <w:right w:val="none" w:sz="0" w:space="0" w:color="auto"/>
                                          </w:divBdr>
                                          <w:divsChild>
                                            <w:div w:id="1476214027">
                                              <w:marLeft w:val="0"/>
                                              <w:marRight w:val="0"/>
                                              <w:marTop w:val="0"/>
                                              <w:marBottom w:val="0"/>
                                              <w:divBdr>
                                                <w:top w:val="none" w:sz="0" w:space="0" w:color="auto"/>
                                                <w:left w:val="none" w:sz="0" w:space="0" w:color="auto"/>
                                                <w:bottom w:val="none" w:sz="0" w:space="0" w:color="auto"/>
                                                <w:right w:val="none" w:sz="0" w:space="0" w:color="auto"/>
                                              </w:divBdr>
                                              <w:divsChild>
                                                <w:div w:id="994525634">
                                                  <w:marLeft w:val="0"/>
                                                  <w:marRight w:val="0"/>
                                                  <w:marTop w:val="0"/>
                                                  <w:marBottom w:val="0"/>
                                                  <w:divBdr>
                                                    <w:top w:val="none" w:sz="0" w:space="0" w:color="auto"/>
                                                    <w:left w:val="none" w:sz="0" w:space="0" w:color="auto"/>
                                                    <w:bottom w:val="none" w:sz="0" w:space="0" w:color="auto"/>
                                                    <w:right w:val="none" w:sz="0" w:space="0" w:color="auto"/>
                                                  </w:divBdr>
                                                  <w:divsChild>
                                                    <w:div w:id="1843276694">
                                                      <w:marLeft w:val="0"/>
                                                      <w:marRight w:val="0"/>
                                                      <w:marTop w:val="0"/>
                                                      <w:marBottom w:val="0"/>
                                                      <w:divBdr>
                                                        <w:top w:val="none" w:sz="0" w:space="0" w:color="auto"/>
                                                        <w:left w:val="none" w:sz="0" w:space="0" w:color="auto"/>
                                                        <w:bottom w:val="none" w:sz="0" w:space="0" w:color="auto"/>
                                                        <w:right w:val="none" w:sz="0" w:space="0" w:color="auto"/>
                                                      </w:divBdr>
                                                      <w:divsChild>
                                                        <w:div w:id="30658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5129327">
          <w:marLeft w:val="0"/>
          <w:marRight w:val="0"/>
          <w:marTop w:val="0"/>
          <w:marBottom w:val="0"/>
          <w:divBdr>
            <w:top w:val="none" w:sz="0" w:space="0" w:color="auto"/>
            <w:left w:val="none" w:sz="0" w:space="0" w:color="auto"/>
            <w:bottom w:val="none" w:sz="0" w:space="0" w:color="auto"/>
            <w:right w:val="none" w:sz="0" w:space="0" w:color="auto"/>
          </w:divBdr>
          <w:divsChild>
            <w:div w:id="579868447">
              <w:marLeft w:val="0"/>
              <w:marRight w:val="0"/>
              <w:marTop w:val="0"/>
              <w:marBottom w:val="0"/>
              <w:divBdr>
                <w:top w:val="none" w:sz="0" w:space="0" w:color="auto"/>
                <w:left w:val="none" w:sz="0" w:space="0" w:color="auto"/>
                <w:bottom w:val="none" w:sz="0" w:space="0" w:color="auto"/>
                <w:right w:val="none" w:sz="0" w:space="0" w:color="auto"/>
              </w:divBdr>
              <w:divsChild>
                <w:div w:id="680398136">
                  <w:marLeft w:val="0"/>
                  <w:marRight w:val="0"/>
                  <w:marTop w:val="0"/>
                  <w:marBottom w:val="0"/>
                  <w:divBdr>
                    <w:top w:val="none" w:sz="0" w:space="0" w:color="auto"/>
                    <w:left w:val="none" w:sz="0" w:space="0" w:color="auto"/>
                    <w:bottom w:val="none" w:sz="0" w:space="0" w:color="auto"/>
                    <w:right w:val="none" w:sz="0" w:space="0" w:color="auto"/>
                  </w:divBdr>
                  <w:divsChild>
                    <w:div w:id="153843321">
                      <w:marLeft w:val="0"/>
                      <w:marRight w:val="0"/>
                      <w:marTop w:val="0"/>
                      <w:marBottom w:val="0"/>
                      <w:divBdr>
                        <w:top w:val="none" w:sz="0" w:space="0" w:color="auto"/>
                        <w:left w:val="none" w:sz="0" w:space="0" w:color="auto"/>
                        <w:bottom w:val="none" w:sz="0" w:space="0" w:color="auto"/>
                        <w:right w:val="none" w:sz="0" w:space="0" w:color="auto"/>
                      </w:divBdr>
                      <w:divsChild>
                        <w:div w:id="873225880">
                          <w:marLeft w:val="0"/>
                          <w:marRight w:val="0"/>
                          <w:marTop w:val="0"/>
                          <w:marBottom w:val="0"/>
                          <w:divBdr>
                            <w:top w:val="none" w:sz="0" w:space="0" w:color="auto"/>
                            <w:left w:val="none" w:sz="0" w:space="0" w:color="auto"/>
                            <w:bottom w:val="none" w:sz="0" w:space="0" w:color="auto"/>
                            <w:right w:val="none" w:sz="0" w:space="0" w:color="auto"/>
                          </w:divBdr>
                          <w:divsChild>
                            <w:div w:id="1197043794">
                              <w:marLeft w:val="0"/>
                              <w:marRight w:val="0"/>
                              <w:marTop w:val="0"/>
                              <w:marBottom w:val="0"/>
                              <w:divBdr>
                                <w:top w:val="none" w:sz="0" w:space="0" w:color="auto"/>
                                <w:left w:val="none" w:sz="0" w:space="0" w:color="auto"/>
                                <w:bottom w:val="none" w:sz="0" w:space="0" w:color="auto"/>
                                <w:right w:val="none" w:sz="0" w:space="0" w:color="auto"/>
                              </w:divBdr>
                              <w:divsChild>
                                <w:div w:id="1688865427">
                                  <w:marLeft w:val="0"/>
                                  <w:marRight w:val="0"/>
                                  <w:marTop w:val="0"/>
                                  <w:marBottom w:val="0"/>
                                  <w:divBdr>
                                    <w:top w:val="none" w:sz="0" w:space="0" w:color="auto"/>
                                    <w:left w:val="none" w:sz="0" w:space="0" w:color="auto"/>
                                    <w:bottom w:val="none" w:sz="0" w:space="0" w:color="auto"/>
                                    <w:right w:val="none" w:sz="0" w:space="0" w:color="auto"/>
                                  </w:divBdr>
                                  <w:divsChild>
                                    <w:div w:id="1796950931">
                                      <w:marLeft w:val="0"/>
                                      <w:marRight w:val="0"/>
                                      <w:marTop w:val="0"/>
                                      <w:marBottom w:val="0"/>
                                      <w:divBdr>
                                        <w:top w:val="none" w:sz="0" w:space="0" w:color="auto"/>
                                        <w:left w:val="none" w:sz="0" w:space="0" w:color="auto"/>
                                        <w:bottom w:val="none" w:sz="0" w:space="0" w:color="auto"/>
                                        <w:right w:val="none" w:sz="0" w:space="0" w:color="auto"/>
                                      </w:divBdr>
                                      <w:divsChild>
                                        <w:div w:id="714697328">
                                          <w:marLeft w:val="0"/>
                                          <w:marRight w:val="0"/>
                                          <w:marTop w:val="0"/>
                                          <w:marBottom w:val="0"/>
                                          <w:divBdr>
                                            <w:top w:val="none" w:sz="0" w:space="0" w:color="auto"/>
                                            <w:left w:val="none" w:sz="0" w:space="0" w:color="auto"/>
                                            <w:bottom w:val="none" w:sz="0" w:space="0" w:color="auto"/>
                                            <w:right w:val="none" w:sz="0" w:space="0" w:color="auto"/>
                                          </w:divBdr>
                                          <w:divsChild>
                                            <w:div w:id="1300646565">
                                              <w:marLeft w:val="0"/>
                                              <w:marRight w:val="0"/>
                                              <w:marTop w:val="0"/>
                                              <w:marBottom w:val="0"/>
                                              <w:divBdr>
                                                <w:top w:val="none" w:sz="0" w:space="0" w:color="auto"/>
                                                <w:left w:val="none" w:sz="0" w:space="0" w:color="auto"/>
                                                <w:bottom w:val="none" w:sz="0" w:space="0" w:color="auto"/>
                                                <w:right w:val="none" w:sz="0" w:space="0" w:color="auto"/>
                                              </w:divBdr>
                                              <w:divsChild>
                                                <w:div w:id="217016456">
                                                  <w:marLeft w:val="0"/>
                                                  <w:marRight w:val="0"/>
                                                  <w:marTop w:val="0"/>
                                                  <w:marBottom w:val="0"/>
                                                  <w:divBdr>
                                                    <w:top w:val="none" w:sz="0" w:space="0" w:color="auto"/>
                                                    <w:left w:val="none" w:sz="0" w:space="0" w:color="auto"/>
                                                    <w:bottom w:val="none" w:sz="0" w:space="0" w:color="auto"/>
                                                    <w:right w:val="none" w:sz="0" w:space="0" w:color="auto"/>
                                                  </w:divBdr>
                                                  <w:divsChild>
                                                    <w:div w:id="1787195944">
                                                      <w:marLeft w:val="0"/>
                                                      <w:marRight w:val="0"/>
                                                      <w:marTop w:val="0"/>
                                                      <w:marBottom w:val="0"/>
                                                      <w:divBdr>
                                                        <w:top w:val="none" w:sz="0" w:space="0" w:color="auto"/>
                                                        <w:left w:val="none" w:sz="0" w:space="0" w:color="auto"/>
                                                        <w:bottom w:val="none" w:sz="0" w:space="0" w:color="auto"/>
                                                        <w:right w:val="none" w:sz="0" w:space="0" w:color="auto"/>
                                                      </w:divBdr>
                                                      <w:divsChild>
                                                        <w:div w:id="74857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1850476">
      <w:bodyDiv w:val="1"/>
      <w:marLeft w:val="0"/>
      <w:marRight w:val="0"/>
      <w:marTop w:val="0"/>
      <w:marBottom w:val="0"/>
      <w:divBdr>
        <w:top w:val="none" w:sz="0" w:space="0" w:color="auto"/>
        <w:left w:val="none" w:sz="0" w:space="0" w:color="auto"/>
        <w:bottom w:val="none" w:sz="0" w:space="0" w:color="auto"/>
        <w:right w:val="none" w:sz="0" w:space="0" w:color="auto"/>
      </w:divBdr>
      <w:divsChild>
        <w:div w:id="147865940">
          <w:marLeft w:val="0"/>
          <w:marRight w:val="0"/>
          <w:marTop w:val="0"/>
          <w:marBottom w:val="0"/>
          <w:divBdr>
            <w:top w:val="none" w:sz="0" w:space="0" w:color="auto"/>
            <w:left w:val="none" w:sz="0" w:space="0" w:color="auto"/>
            <w:bottom w:val="none" w:sz="0" w:space="0" w:color="auto"/>
            <w:right w:val="none" w:sz="0" w:space="0" w:color="auto"/>
          </w:divBdr>
          <w:divsChild>
            <w:div w:id="1970672585">
              <w:marLeft w:val="0"/>
              <w:marRight w:val="0"/>
              <w:marTop w:val="0"/>
              <w:marBottom w:val="0"/>
              <w:divBdr>
                <w:top w:val="none" w:sz="0" w:space="0" w:color="auto"/>
                <w:left w:val="none" w:sz="0" w:space="0" w:color="auto"/>
                <w:bottom w:val="none" w:sz="0" w:space="0" w:color="auto"/>
                <w:right w:val="none" w:sz="0" w:space="0" w:color="auto"/>
              </w:divBdr>
              <w:divsChild>
                <w:div w:id="1599099492">
                  <w:marLeft w:val="0"/>
                  <w:marRight w:val="0"/>
                  <w:marTop w:val="0"/>
                  <w:marBottom w:val="0"/>
                  <w:divBdr>
                    <w:top w:val="none" w:sz="0" w:space="0" w:color="auto"/>
                    <w:left w:val="none" w:sz="0" w:space="0" w:color="auto"/>
                    <w:bottom w:val="none" w:sz="0" w:space="0" w:color="auto"/>
                    <w:right w:val="none" w:sz="0" w:space="0" w:color="auto"/>
                  </w:divBdr>
                  <w:divsChild>
                    <w:div w:id="1285843778">
                      <w:marLeft w:val="0"/>
                      <w:marRight w:val="0"/>
                      <w:marTop w:val="0"/>
                      <w:marBottom w:val="0"/>
                      <w:divBdr>
                        <w:top w:val="none" w:sz="0" w:space="0" w:color="auto"/>
                        <w:left w:val="none" w:sz="0" w:space="0" w:color="auto"/>
                        <w:bottom w:val="none" w:sz="0" w:space="0" w:color="auto"/>
                        <w:right w:val="none" w:sz="0" w:space="0" w:color="auto"/>
                      </w:divBdr>
                      <w:divsChild>
                        <w:div w:id="1993289460">
                          <w:marLeft w:val="0"/>
                          <w:marRight w:val="0"/>
                          <w:marTop w:val="0"/>
                          <w:marBottom w:val="0"/>
                          <w:divBdr>
                            <w:top w:val="none" w:sz="0" w:space="0" w:color="auto"/>
                            <w:left w:val="none" w:sz="0" w:space="0" w:color="auto"/>
                            <w:bottom w:val="none" w:sz="0" w:space="0" w:color="auto"/>
                            <w:right w:val="none" w:sz="0" w:space="0" w:color="auto"/>
                          </w:divBdr>
                          <w:divsChild>
                            <w:div w:id="1361398682">
                              <w:marLeft w:val="0"/>
                              <w:marRight w:val="0"/>
                              <w:marTop w:val="0"/>
                              <w:marBottom w:val="0"/>
                              <w:divBdr>
                                <w:top w:val="none" w:sz="0" w:space="0" w:color="auto"/>
                                <w:left w:val="none" w:sz="0" w:space="0" w:color="auto"/>
                                <w:bottom w:val="none" w:sz="0" w:space="0" w:color="auto"/>
                                <w:right w:val="none" w:sz="0" w:space="0" w:color="auto"/>
                              </w:divBdr>
                              <w:divsChild>
                                <w:div w:id="541481642">
                                  <w:marLeft w:val="0"/>
                                  <w:marRight w:val="0"/>
                                  <w:marTop w:val="0"/>
                                  <w:marBottom w:val="0"/>
                                  <w:divBdr>
                                    <w:top w:val="none" w:sz="0" w:space="0" w:color="auto"/>
                                    <w:left w:val="none" w:sz="0" w:space="0" w:color="auto"/>
                                    <w:bottom w:val="none" w:sz="0" w:space="0" w:color="auto"/>
                                    <w:right w:val="none" w:sz="0" w:space="0" w:color="auto"/>
                                  </w:divBdr>
                                  <w:divsChild>
                                    <w:div w:id="1225335491">
                                      <w:marLeft w:val="0"/>
                                      <w:marRight w:val="0"/>
                                      <w:marTop w:val="0"/>
                                      <w:marBottom w:val="0"/>
                                      <w:divBdr>
                                        <w:top w:val="none" w:sz="0" w:space="0" w:color="auto"/>
                                        <w:left w:val="none" w:sz="0" w:space="0" w:color="auto"/>
                                        <w:bottom w:val="none" w:sz="0" w:space="0" w:color="auto"/>
                                        <w:right w:val="none" w:sz="0" w:space="0" w:color="auto"/>
                                      </w:divBdr>
                                      <w:divsChild>
                                        <w:div w:id="628560215">
                                          <w:marLeft w:val="0"/>
                                          <w:marRight w:val="0"/>
                                          <w:marTop w:val="0"/>
                                          <w:marBottom w:val="0"/>
                                          <w:divBdr>
                                            <w:top w:val="none" w:sz="0" w:space="0" w:color="auto"/>
                                            <w:left w:val="none" w:sz="0" w:space="0" w:color="auto"/>
                                            <w:bottom w:val="none" w:sz="0" w:space="0" w:color="auto"/>
                                            <w:right w:val="none" w:sz="0" w:space="0" w:color="auto"/>
                                          </w:divBdr>
                                          <w:divsChild>
                                            <w:div w:id="1405030635">
                                              <w:marLeft w:val="0"/>
                                              <w:marRight w:val="0"/>
                                              <w:marTop w:val="0"/>
                                              <w:marBottom w:val="0"/>
                                              <w:divBdr>
                                                <w:top w:val="none" w:sz="0" w:space="0" w:color="auto"/>
                                                <w:left w:val="none" w:sz="0" w:space="0" w:color="auto"/>
                                                <w:bottom w:val="none" w:sz="0" w:space="0" w:color="auto"/>
                                                <w:right w:val="none" w:sz="0" w:space="0" w:color="auto"/>
                                              </w:divBdr>
                                              <w:divsChild>
                                                <w:div w:id="424498417">
                                                  <w:marLeft w:val="0"/>
                                                  <w:marRight w:val="0"/>
                                                  <w:marTop w:val="0"/>
                                                  <w:marBottom w:val="0"/>
                                                  <w:divBdr>
                                                    <w:top w:val="none" w:sz="0" w:space="0" w:color="auto"/>
                                                    <w:left w:val="none" w:sz="0" w:space="0" w:color="auto"/>
                                                    <w:bottom w:val="none" w:sz="0" w:space="0" w:color="auto"/>
                                                    <w:right w:val="none" w:sz="0" w:space="0" w:color="auto"/>
                                                  </w:divBdr>
                                                  <w:divsChild>
                                                    <w:div w:id="163279961">
                                                      <w:marLeft w:val="0"/>
                                                      <w:marRight w:val="0"/>
                                                      <w:marTop w:val="0"/>
                                                      <w:marBottom w:val="0"/>
                                                      <w:divBdr>
                                                        <w:top w:val="none" w:sz="0" w:space="0" w:color="auto"/>
                                                        <w:left w:val="none" w:sz="0" w:space="0" w:color="auto"/>
                                                        <w:bottom w:val="none" w:sz="0" w:space="0" w:color="auto"/>
                                                        <w:right w:val="none" w:sz="0" w:space="0" w:color="auto"/>
                                                      </w:divBdr>
                                                      <w:divsChild>
                                                        <w:div w:id="8888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7131450">
          <w:marLeft w:val="0"/>
          <w:marRight w:val="0"/>
          <w:marTop w:val="0"/>
          <w:marBottom w:val="0"/>
          <w:divBdr>
            <w:top w:val="none" w:sz="0" w:space="0" w:color="auto"/>
            <w:left w:val="none" w:sz="0" w:space="0" w:color="auto"/>
            <w:bottom w:val="none" w:sz="0" w:space="0" w:color="auto"/>
            <w:right w:val="none" w:sz="0" w:space="0" w:color="auto"/>
          </w:divBdr>
          <w:divsChild>
            <w:div w:id="165941866">
              <w:marLeft w:val="0"/>
              <w:marRight w:val="0"/>
              <w:marTop w:val="0"/>
              <w:marBottom w:val="0"/>
              <w:divBdr>
                <w:top w:val="none" w:sz="0" w:space="0" w:color="auto"/>
                <w:left w:val="none" w:sz="0" w:space="0" w:color="auto"/>
                <w:bottom w:val="none" w:sz="0" w:space="0" w:color="auto"/>
                <w:right w:val="none" w:sz="0" w:space="0" w:color="auto"/>
              </w:divBdr>
              <w:divsChild>
                <w:div w:id="918708104">
                  <w:marLeft w:val="0"/>
                  <w:marRight w:val="0"/>
                  <w:marTop w:val="0"/>
                  <w:marBottom w:val="0"/>
                  <w:divBdr>
                    <w:top w:val="none" w:sz="0" w:space="0" w:color="auto"/>
                    <w:left w:val="none" w:sz="0" w:space="0" w:color="auto"/>
                    <w:bottom w:val="none" w:sz="0" w:space="0" w:color="auto"/>
                    <w:right w:val="none" w:sz="0" w:space="0" w:color="auto"/>
                  </w:divBdr>
                  <w:divsChild>
                    <w:div w:id="133061980">
                      <w:marLeft w:val="0"/>
                      <w:marRight w:val="0"/>
                      <w:marTop w:val="0"/>
                      <w:marBottom w:val="0"/>
                      <w:divBdr>
                        <w:top w:val="none" w:sz="0" w:space="0" w:color="auto"/>
                        <w:left w:val="none" w:sz="0" w:space="0" w:color="auto"/>
                        <w:bottom w:val="none" w:sz="0" w:space="0" w:color="auto"/>
                        <w:right w:val="none" w:sz="0" w:space="0" w:color="auto"/>
                      </w:divBdr>
                      <w:divsChild>
                        <w:div w:id="212740803">
                          <w:marLeft w:val="0"/>
                          <w:marRight w:val="0"/>
                          <w:marTop w:val="0"/>
                          <w:marBottom w:val="0"/>
                          <w:divBdr>
                            <w:top w:val="none" w:sz="0" w:space="0" w:color="auto"/>
                            <w:left w:val="none" w:sz="0" w:space="0" w:color="auto"/>
                            <w:bottom w:val="none" w:sz="0" w:space="0" w:color="auto"/>
                            <w:right w:val="none" w:sz="0" w:space="0" w:color="auto"/>
                          </w:divBdr>
                          <w:divsChild>
                            <w:div w:id="1366828605">
                              <w:marLeft w:val="0"/>
                              <w:marRight w:val="0"/>
                              <w:marTop w:val="0"/>
                              <w:marBottom w:val="0"/>
                              <w:divBdr>
                                <w:top w:val="none" w:sz="0" w:space="0" w:color="auto"/>
                                <w:left w:val="none" w:sz="0" w:space="0" w:color="auto"/>
                                <w:bottom w:val="none" w:sz="0" w:space="0" w:color="auto"/>
                                <w:right w:val="none" w:sz="0" w:space="0" w:color="auto"/>
                              </w:divBdr>
                              <w:divsChild>
                                <w:div w:id="71198162">
                                  <w:marLeft w:val="0"/>
                                  <w:marRight w:val="0"/>
                                  <w:marTop w:val="0"/>
                                  <w:marBottom w:val="0"/>
                                  <w:divBdr>
                                    <w:top w:val="none" w:sz="0" w:space="0" w:color="auto"/>
                                    <w:left w:val="none" w:sz="0" w:space="0" w:color="auto"/>
                                    <w:bottom w:val="none" w:sz="0" w:space="0" w:color="auto"/>
                                    <w:right w:val="none" w:sz="0" w:space="0" w:color="auto"/>
                                  </w:divBdr>
                                  <w:divsChild>
                                    <w:div w:id="1096749017">
                                      <w:marLeft w:val="0"/>
                                      <w:marRight w:val="0"/>
                                      <w:marTop w:val="0"/>
                                      <w:marBottom w:val="0"/>
                                      <w:divBdr>
                                        <w:top w:val="none" w:sz="0" w:space="0" w:color="auto"/>
                                        <w:left w:val="none" w:sz="0" w:space="0" w:color="auto"/>
                                        <w:bottom w:val="none" w:sz="0" w:space="0" w:color="auto"/>
                                        <w:right w:val="none" w:sz="0" w:space="0" w:color="auto"/>
                                      </w:divBdr>
                                      <w:divsChild>
                                        <w:div w:id="1985233346">
                                          <w:marLeft w:val="0"/>
                                          <w:marRight w:val="0"/>
                                          <w:marTop w:val="0"/>
                                          <w:marBottom w:val="0"/>
                                          <w:divBdr>
                                            <w:top w:val="none" w:sz="0" w:space="0" w:color="auto"/>
                                            <w:left w:val="none" w:sz="0" w:space="0" w:color="auto"/>
                                            <w:bottom w:val="none" w:sz="0" w:space="0" w:color="auto"/>
                                            <w:right w:val="none" w:sz="0" w:space="0" w:color="auto"/>
                                          </w:divBdr>
                                          <w:divsChild>
                                            <w:div w:id="840852834">
                                              <w:marLeft w:val="0"/>
                                              <w:marRight w:val="0"/>
                                              <w:marTop w:val="0"/>
                                              <w:marBottom w:val="0"/>
                                              <w:divBdr>
                                                <w:top w:val="none" w:sz="0" w:space="0" w:color="auto"/>
                                                <w:left w:val="none" w:sz="0" w:space="0" w:color="auto"/>
                                                <w:bottom w:val="none" w:sz="0" w:space="0" w:color="auto"/>
                                                <w:right w:val="none" w:sz="0" w:space="0" w:color="auto"/>
                                              </w:divBdr>
                                              <w:divsChild>
                                                <w:div w:id="791939040">
                                                  <w:marLeft w:val="0"/>
                                                  <w:marRight w:val="0"/>
                                                  <w:marTop w:val="0"/>
                                                  <w:marBottom w:val="0"/>
                                                  <w:divBdr>
                                                    <w:top w:val="none" w:sz="0" w:space="0" w:color="auto"/>
                                                    <w:left w:val="none" w:sz="0" w:space="0" w:color="auto"/>
                                                    <w:bottom w:val="none" w:sz="0" w:space="0" w:color="auto"/>
                                                    <w:right w:val="none" w:sz="0" w:space="0" w:color="auto"/>
                                                  </w:divBdr>
                                                  <w:divsChild>
                                                    <w:div w:id="1480149919">
                                                      <w:marLeft w:val="0"/>
                                                      <w:marRight w:val="0"/>
                                                      <w:marTop w:val="0"/>
                                                      <w:marBottom w:val="0"/>
                                                      <w:divBdr>
                                                        <w:top w:val="none" w:sz="0" w:space="0" w:color="auto"/>
                                                        <w:left w:val="none" w:sz="0" w:space="0" w:color="auto"/>
                                                        <w:bottom w:val="none" w:sz="0" w:space="0" w:color="auto"/>
                                                        <w:right w:val="none" w:sz="0" w:space="0" w:color="auto"/>
                                                      </w:divBdr>
                                                      <w:divsChild>
                                                        <w:div w:id="76126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5199425">
          <w:marLeft w:val="0"/>
          <w:marRight w:val="0"/>
          <w:marTop w:val="0"/>
          <w:marBottom w:val="0"/>
          <w:divBdr>
            <w:top w:val="none" w:sz="0" w:space="0" w:color="auto"/>
            <w:left w:val="none" w:sz="0" w:space="0" w:color="auto"/>
            <w:bottom w:val="none" w:sz="0" w:space="0" w:color="auto"/>
            <w:right w:val="none" w:sz="0" w:space="0" w:color="auto"/>
          </w:divBdr>
          <w:divsChild>
            <w:div w:id="228081686">
              <w:marLeft w:val="0"/>
              <w:marRight w:val="0"/>
              <w:marTop w:val="0"/>
              <w:marBottom w:val="0"/>
              <w:divBdr>
                <w:top w:val="none" w:sz="0" w:space="0" w:color="auto"/>
                <w:left w:val="none" w:sz="0" w:space="0" w:color="auto"/>
                <w:bottom w:val="none" w:sz="0" w:space="0" w:color="auto"/>
                <w:right w:val="none" w:sz="0" w:space="0" w:color="auto"/>
              </w:divBdr>
              <w:divsChild>
                <w:div w:id="473331147">
                  <w:marLeft w:val="0"/>
                  <w:marRight w:val="0"/>
                  <w:marTop w:val="0"/>
                  <w:marBottom w:val="0"/>
                  <w:divBdr>
                    <w:top w:val="none" w:sz="0" w:space="0" w:color="auto"/>
                    <w:left w:val="none" w:sz="0" w:space="0" w:color="auto"/>
                    <w:bottom w:val="none" w:sz="0" w:space="0" w:color="auto"/>
                    <w:right w:val="none" w:sz="0" w:space="0" w:color="auto"/>
                  </w:divBdr>
                  <w:divsChild>
                    <w:div w:id="557940592">
                      <w:marLeft w:val="0"/>
                      <w:marRight w:val="0"/>
                      <w:marTop w:val="0"/>
                      <w:marBottom w:val="0"/>
                      <w:divBdr>
                        <w:top w:val="none" w:sz="0" w:space="0" w:color="auto"/>
                        <w:left w:val="none" w:sz="0" w:space="0" w:color="auto"/>
                        <w:bottom w:val="none" w:sz="0" w:space="0" w:color="auto"/>
                        <w:right w:val="none" w:sz="0" w:space="0" w:color="auto"/>
                      </w:divBdr>
                      <w:divsChild>
                        <w:div w:id="1158114953">
                          <w:marLeft w:val="0"/>
                          <w:marRight w:val="0"/>
                          <w:marTop w:val="0"/>
                          <w:marBottom w:val="0"/>
                          <w:divBdr>
                            <w:top w:val="none" w:sz="0" w:space="0" w:color="auto"/>
                            <w:left w:val="none" w:sz="0" w:space="0" w:color="auto"/>
                            <w:bottom w:val="none" w:sz="0" w:space="0" w:color="auto"/>
                            <w:right w:val="none" w:sz="0" w:space="0" w:color="auto"/>
                          </w:divBdr>
                          <w:divsChild>
                            <w:div w:id="1938443231">
                              <w:marLeft w:val="0"/>
                              <w:marRight w:val="0"/>
                              <w:marTop w:val="0"/>
                              <w:marBottom w:val="0"/>
                              <w:divBdr>
                                <w:top w:val="none" w:sz="0" w:space="0" w:color="auto"/>
                                <w:left w:val="none" w:sz="0" w:space="0" w:color="auto"/>
                                <w:bottom w:val="none" w:sz="0" w:space="0" w:color="auto"/>
                                <w:right w:val="none" w:sz="0" w:space="0" w:color="auto"/>
                              </w:divBdr>
                              <w:divsChild>
                                <w:div w:id="71591609">
                                  <w:marLeft w:val="0"/>
                                  <w:marRight w:val="0"/>
                                  <w:marTop w:val="0"/>
                                  <w:marBottom w:val="0"/>
                                  <w:divBdr>
                                    <w:top w:val="none" w:sz="0" w:space="0" w:color="auto"/>
                                    <w:left w:val="none" w:sz="0" w:space="0" w:color="auto"/>
                                    <w:bottom w:val="none" w:sz="0" w:space="0" w:color="auto"/>
                                    <w:right w:val="none" w:sz="0" w:space="0" w:color="auto"/>
                                  </w:divBdr>
                                  <w:divsChild>
                                    <w:div w:id="310797462">
                                      <w:marLeft w:val="0"/>
                                      <w:marRight w:val="0"/>
                                      <w:marTop w:val="0"/>
                                      <w:marBottom w:val="0"/>
                                      <w:divBdr>
                                        <w:top w:val="none" w:sz="0" w:space="0" w:color="auto"/>
                                        <w:left w:val="none" w:sz="0" w:space="0" w:color="auto"/>
                                        <w:bottom w:val="none" w:sz="0" w:space="0" w:color="auto"/>
                                        <w:right w:val="none" w:sz="0" w:space="0" w:color="auto"/>
                                      </w:divBdr>
                                      <w:divsChild>
                                        <w:div w:id="163010370">
                                          <w:marLeft w:val="0"/>
                                          <w:marRight w:val="0"/>
                                          <w:marTop w:val="0"/>
                                          <w:marBottom w:val="0"/>
                                          <w:divBdr>
                                            <w:top w:val="none" w:sz="0" w:space="0" w:color="auto"/>
                                            <w:left w:val="none" w:sz="0" w:space="0" w:color="auto"/>
                                            <w:bottom w:val="none" w:sz="0" w:space="0" w:color="auto"/>
                                            <w:right w:val="none" w:sz="0" w:space="0" w:color="auto"/>
                                          </w:divBdr>
                                          <w:divsChild>
                                            <w:div w:id="1220163751">
                                              <w:marLeft w:val="0"/>
                                              <w:marRight w:val="0"/>
                                              <w:marTop w:val="0"/>
                                              <w:marBottom w:val="0"/>
                                              <w:divBdr>
                                                <w:top w:val="none" w:sz="0" w:space="0" w:color="auto"/>
                                                <w:left w:val="none" w:sz="0" w:space="0" w:color="auto"/>
                                                <w:bottom w:val="none" w:sz="0" w:space="0" w:color="auto"/>
                                                <w:right w:val="none" w:sz="0" w:space="0" w:color="auto"/>
                                              </w:divBdr>
                                              <w:divsChild>
                                                <w:div w:id="1779520613">
                                                  <w:marLeft w:val="0"/>
                                                  <w:marRight w:val="0"/>
                                                  <w:marTop w:val="0"/>
                                                  <w:marBottom w:val="0"/>
                                                  <w:divBdr>
                                                    <w:top w:val="none" w:sz="0" w:space="0" w:color="auto"/>
                                                    <w:left w:val="none" w:sz="0" w:space="0" w:color="auto"/>
                                                    <w:bottom w:val="none" w:sz="0" w:space="0" w:color="auto"/>
                                                    <w:right w:val="none" w:sz="0" w:space="0" w:color="auto"/>
                                                  </w:divBdr>
                                                  <w:divsChild>
                                                    <w:div w:id="762150180">
                                                      <w:marLeft w:val="0"/>
                                                      <w:marRight w:val="0"/>
                                                      <w:marTop w:val="0"/>
                                                      <w:marBottom w:val="0"/>
                                                      <w:divBdr>
                                                        <w:top w:val="none" w:sz="0" w:space="0" w:color="auto"/>
                                                        <w:left w:val="none" w:sz="0" w:space="0" w:color="auto"/>
                                                        <w:bottom w:val="none" w:sz="0" w:space="0" w:color="auto"/>
                                                        <w:right w:val="none" w:sz="0" w:space="0" w:color="auto"/>
                                                      </w:divBdr>
                                                      <w:divsChild>
                                                        <w:div w:id="85754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7018933">
          <w:marLeft w:val="0"/>
          <w:marRight w:val="0"/>
          <w:marTop w:val="0"/>
          <w:marBottom w:val="0"/>
          <w:divBdr>
            <w:top w:val="none" w:sz="0" w:space="0" w:color="auto"/>
            <w:left w:val="none" w:sz="0" w:space="0" w:color="auto"/>
            <w:bottom w:val="none" w:sz="0" w:space="0" w:color="auto"/>
            <w:right w:val="none" w:sz="0" w:space="0" w:color="auto"/>
          </w:divBdr>
          <w:divsChild>
            <w:div w:id="118426779">
              <w:marLeft w:val="0"/>
              <w:marRight w:val="0"/>
              <w:marTop w:val="0"/>
              <w:marBottom w:val="0"/>
              <w:divBdr>
                <w:top w:val="none" w:sz="0" w:space="0" w:color="auto"/>
                <w:left w:val="none" w:sz="0" w:space="0" w:color="auto"/>
                <w:bottom w:val="none" w:sz="0" w:space="0" w:color="auto"/>
                <w:right w:val="none" w:sz="0" w:space="0" w:color="auto"/>
              </w:divBdr>
              <w:divsChild>
                <w:div w:id="1498035881">
                  <w:marLeft w:val="0"/>
                  <w:marRight w:val="0"/>
                  <w:marTop w:val="0"/>
                  <w:marBottom w:val="0"/>
                  <w:divBdr>
                    <w:top w:val="none" w:sz="0" w:space="0" w:color="auto"/>
                    <w:left w:val="none" w:sz="0" w:space="0" w:color="auto"/>
                    <w:bottom w:val="none" w:sz="0" w:space="0" w:color="auto"/>
                    <w:right w:val="none" w:sz="0" w:space="0" w:color="auto"/>
                  </w:divBdr>
                  <w:divsChild>
                    <w:div w:id="406611007">
                      <w:marLeft w:val="0"/>
                      <w:marRight w:val="0"/>
                      <w:marTop w:val="0"/>
                      <w:marBottom w:val="0"/>
                      <w:divBdr>
                        <w:top w:val="none" w:sz="0" w:space="0" w:color="auto"/>
                        <w:left w:val="none" w:sz="0" w:space="0" w:color="auto"/>
                        <w:bottom w:val="none" w:sz="0" w:space="0" w:color="auto"/>
                        <w:right w:val="none" w:sz="0" w:space="0" w:color="auto"/>
                      </w:divBdr>
                      <w:divsChild>
                        <w:div w:id="1077089435">
                          <w:marLeft w:val="0"/>
                          <w:marRight w:val="0"/>
                          <w:marTop w:val="0"/>
                          <w:marBottom w:val="0"/>
                          <w:divBdr>
                            <w:top w:val="none" w:sz="0" w:space="0" w:color="auto"/>
                            <w:left w:val="none" w:sz="0" w:space="0" w:color="auto"/>
                            <w:bottom w:val="none" w:sz="0" w:space="0" w:color="auto"/>
                            <w:right w:val="none" w:sz="0" w:space="0" w:color="auto"/>
                          </w:divBdr>
                          <w:divsChild>
                            <w:div w:id="558637443">
                              <w:marLeft w:val="0"/>
                              <w:marRight w:val="0"/>
                              <w:marTop w:val="0"/>
                              <w:marBottom w:val="0"/>
                              <w:divBdr>
                                <w:top w:val="none" w:sz="0" w:space="0" w:color="auto"/>
                                <w:left w:val="none" w:sz="0" w:space="0" w:color="auto"/>
                                <w:bottom w:val="none" w:sz="0" w:space="0" w:color="auto"/>
                                <w:right w:val="none" w:sz="0" w:space="0" w:color="auto"/>
                              </w:divBdr>
                              <w:divsChild>
                                <w:div w:id="1928272662">
                                  <w:marLeft w:val="0"/>
                                  <w:marRight w:val="0"/>
                                  <w:marTop w:val="0"/>
                                  <w:marBottom w:val="0"/>
                                  <w:divBdr>
                                    <w:top w:val="none" w:sz="0" w:space="0" w:color="auto"/>
                                    <w:left w:val="none" w:sz="0" w:space="0" w:color="auto"/>
                                    <w:bottom w:val="none" w:sz="0" w:space="0" w:color="auto"/>
                                    <w:right w:val="none" w:sz="0" w:space="0" w:color="auto"/>
                                  </w:divBdr>
                                  <w:divsChild>
                                    <w:div w:id="96873975">
                                      <w:marLeft w:val="0"/>
                                      <w:marRight w:val="0"/>
                                      <w:marTop w:val="0"/>
                                      <w:marBottom w:val="0"/>
                                      <w:divBdr>
                                        <w:top w:val="none" w:sz="0" w:space="0" w:color="auto"/>
                                        <w:left w:val="none" w:sz="0" w:space="0" w:color="auto"/>
                                        <w:bottom w:val="none" w:sz="0" w:space="0" w:color="auto"/>
                                        <w:right w:val="none" w:sz="0" w:space="0" w:color="auto"/>
                                      </w:divBdr>
                                      <w:divsChild>
                                        <w:div w:id="325524182">
                                          <w:marLeft w:val="0"/>
                                          <w:marRight w:val="0"/>
                                          <w:marTop w:val="0"/>
                                          <w:marBottom w:val="0"/>
                                          <w:divBdr>
                                            <w:top w:val="none" w:sz="0" w:space="0" w:color="auto"/>
                                            <w:left w:val="none" w:sz="0" w:space="0" w:color="auto"/>
                                            <w:bottom w:val="none" w:sz="0" w:space="0" w:color="auto"/>
                                            <w:right w:val="none" w:sz="0" w:space="0" w:color="auto"/>
                                          </w:divBdr>
                                          <w:divsChild>
                                            <w:div w:id="1154756775">
                                              <w:marLeft w:val="0"/>
                                              <w:marRight w:val="0"/>
                                              <w:marTop w:val="0"/>
                                              <w:marBottom w:val="0"/>
                                              <w:divBdr>
                                                <w:top w:val="none" w:sz="0" w:space="0" w:color="auto"/>
                                                <w:left w:val="none" w:sz="0" w:space="0" w:color="auto"/>
                                                <w:bottom w:val="none" w:sz="0" w:space="0" w:color="auto"/>
                                                <w:right w:val="none" w:sz="0" w:space="0" w:color="auto"/>
                                              </w:divBdr>
                                              <w:divsChild>
                                                <w:div w:id="1640769250">
                                                  <w:marLeft w:val="0"/>
                                                  <w:marRight w:val="0"/>
                                                  <w:marTop w:val="0"/>
                                                  <w:marBottom w:val="0"/>
                                                  <w:divBdr>
                                                    <w:top w:val="none" w:sz="0" w:space="0" w:color="auto"/>
                                                    <w:left w:val="none" w:sz="0" w:space="0" w:color="auto"/>
                                                    <w:bottom w:val="none" w:sz="0" w:space="0" w:color="auto"/>
                                                    <w:right w:val="none" w:sz="0" w:space="0" w:color="auto"/>
                                                  </w:divBdr>
                                                  <w:divsChild>
                                                    <w:div w:id="188568407">
                                                      <w:marLeft w:val="0"/>
                                                      <w:marRight w:val="0"/>
                                                      <w:marTop w:val="0"/>
                                                      <w:marBottom w:val="0"/>
                                                      <w:divBdr>
                                                        <w:top w:val="none" w:sz="0" w:space="0" w:color="auto"/>
                                                        <w:left w:val="none" w:sz="0" w:space="0" w:color="auto"/>
                                                        <w:bottom w:val="none" w:sz="0" w:space="0" w:color="auto"/>
                                                        <w:right w:val="none" w:sz="0" w:space="0" w:color="auto"/>
                                                      </w:divBdr>
                                                      <w:divsChild>
                                                        <w:div w:id="66309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4265290">
          <w:marLeft w:val="0"/>
          <w:marRight w:val="0"/>
          <w:marTop w:val="0"/>
          <w:marBottom w:val="0"/>
          <w:divBdr>
            <w:top w:val="none" w:sz="0" w:space="0" w:color="auto"/>
            <w:left w:val="none" w:sz="0" w:space="0" w:color="auto"/>
            <w:bottom w:val="none" w:sz="0" w:space="0" w:color="auto"/>
            <w:right w:val="none" w:sz="0" w:space="0" w:color="auto"/>
          </w:divBdr>
          <w:divsChild>
            <w:div w:id="1919708205">
              <w:marLeft w:val="0"/>
              <w:marRight w:val="0"/>
              <w:marTop w:val="0"/>
              <w:marBottom w:val="0"/>
              <w:divBdr>
                <w:top w:val="none" w:sz="0" w:space="0" w:color="auto"/>
                <w:left w:val="none" w:sz="0" w:space="0" w:color="auto"/>
                <w:bottom w:val="none" w:sz="0" w:space="0" w:color="auto"/>
                <w:right w:val="none" w:sz="0" w:space="0" w:color="auto"/>
              </w:divBdr>
              <w:divsChild>
                <w:div w:id="160238462">
                  <w:marLeft w:val="0"/>
                  <w:marRight w:val="0"/>
                  <w:marTop w:val="0"/>
                  <w:marBottom w:val="0"/>
                  <w:divBdr>
                    <w:top w:val="none" w:sz="0" w:space="0" w:color="auto"/>
                    <w:left w:val="none" w:sz="0" w:space="0" w:color="auto"/>
                    <w:bottom w:val="none" w:sz="0" w:space="0" w:color="auto"/>
                    <w:right w:val="none" w:sz="0" w:space="0" w:color="auto"/>
                  </w:divBdr>
                  <w:divsChild>
                    <w:div w:id="1613897270">
                      <w:marLeft w:val="0"/>
                      <w:marRight w:val="0"/>
                      <w:marTop w:val="0"/>
                      <w:marBottom w:val="0"/>
                      <w:divBdr>
                        <w:top w:val="none" w:sz="0" w:space="0" w:color="auto"/>
                        <w:left w:val="none" w:sz="0" w:space="0" w:color="auto"/>
                        <w:bottom w:val="none" w:sz="0" w:space="0" w:color="auto"/>
                        <w:right w:val="none" w:sz="0" w:space="0" w:color="auto"/>
                      </w:divBdr>
                      <w:divsChild>
                        <w:div w:id="1635058574">
                          <w:marLeft w:val="0"/>
                          <w:marRight w:val="0"/>
                          <w:marTop w:val="0"/>
                          <w:marBottom w:val="0"/>
                          <w:divBdr>
                            <w:top w:val="none" w:sz="0" w:space="0" w:color="auto"/>
                            <w:left w:val="none" w:sz="0" w:space="0" w:color="auto"/>
                            <w:bottom w:val="none" w:sz="0" w:space="0" w:color="auto"/>
                            <w:right w:val="none" w:sz="0" w:space="0" w:color="auto"/>
                          </w:divBdr>
                          <w:divsChild>
                            <w:div w:id="310448782">
                              <w:marLeft w:val="0"/>
                              <w:marRight w:val="0"/>
                              <w:marTop w:val="0"/>
                              <w:marBottom w:val="0"/>
                              <w:divBdr>
                                <w:top w:val="none" w:sz="0" w:space="0" w:color="auto"/>
                                <w:left w:val="none" w:sz="0" w:space="0" w:color="auto"/>
                                <w:bottom w:val="none" w:sz="0" w:space="0" w:color="auto"/>
                                <w:right w:val="none" w:sz="0" w:space="0" w:color="auto"/>
                              </w:divBdr>
                              <w:divsChild>
                                <w:div w:id="845553336">
                                  <w:marLeft w:val="0"/>
                                  <w:marRight w:val="0"/>
                                  <w:marTop w:val="0"/>
                                  <w:marBottom w:val="0"/>
                                  <w:divBdr>
                                    <w:top w:val="none" w:sz="0" w:space="0" w:color="auto"/>
                                    <w:left w:val="none" w:sz="0" w:space="0" w:color="auto"/>
                                    <w:bottom w:val="none" w:sz="0" w:space="0" w:color="auto"/>
                                    <w:right w:val="none" w:sz="0" w:space="0" w:color="auto"/>
                                  </w:divBdr>
                                  <w:divsChild>
                                    <w:div w:id="24795977">
                                      <w:marLeft w:val="0"/>
                                      <w:marRight w:val="0"/>
                                      <w:marTop w:val="0"/>
                                      <w:marBottom w:val="0"/>
                                      <w:divBdr>
                                        <w:top w:val="none" w:sz="0" w:space="0" w:color="auto"/>
                                        <w:left w:val="none" w:sz="0" w:space="0" w:color="auto"/>
                                        <w:bottom w:val="none" w:sz="0" w:space="0" w:color="auto"/>
                                        <w:right w:val="none" w:sz="0" w:space="0" w:color="auto"/>
                                      </w:divBdr>
                                      <w:divsChild>
                                        <w:div w:id="166528664">
                                          <w:marLeft w:val="0"/>
                                          <w:marRight w:val="0"/>
                                          <w:marTop w:val="0"/>
                                          <w:marBottom w:val="0"/>
                                          <w:divBdr>
                                            <w:top w:val="none" w:sz="0" w:space="0" w:color="auto"/>
                                            <w:left w:val="none" w:sz="0" w:space="0" w:color="auto"/>
                                            <w:bottom w:val="none" w:sz="0" w:space="0" w:color="auto"/>
                                            <w:right w:val="none" w:sz="0" w:space="0" w:color="auto"/>
                                          </w:divBdr>
                                          <w:divsChild>
                                            <w:div w:id="1976135171">
                                              <w:marLeft w:val="0"/>
                                              <w:marRight w:val="0"/>
                                              <w:marTop w:val="0"/>
                                              <w:marBottom w:val="0"/>
                                              <w:divBdr>
                                                <w:top w:val="none" w:sz="0" w:space="0" w:color="auto"/>
                                                <w:left w:val="none" w:sz="0" w:space="0" w:color="auto"/>
                                                <w:bottom w:val="none" w:sz="0" w:space="0" w:color="auto"/>
                                                <w:right w:val="none" w:sz="0" w:space="0" w:color="auto"/>
                                              </w:divBdr>
                                              <w:divsChild>
                                                <w:div w:id="1551187321">
                                                  <w:marLeft w:val="0"/>
                                                  <w:marRight w:val="0"/>
                                                  <w:marTop w:val="0"/>
                                                  <w:marBottom w:val="0"/>
                                                  <w:divBdr>
                                                    <w:top w:val="none" w:sz="0" w:space="0" w:color="auto"/>
                                                    <w:left w:val="none" w:sz="0" w:space="0" w:color="auto"/>
                                                    <w:bottom w:val="none" w:sz="0" w:space="0" w:color="auto"/>
                                                    <w:right w:val="none" w:sz="0" w:space="0" w:color="auto"/>
                                                  </w:divBdr>
                                                  <w:divsChild>
                                                    <w:div w:id="151920825">
                                                      <w:marLeft w:val="0"/>
                                                      <w:marRight w:val="0"/>
                                                      <w:marTop w:val="0"/>
                                                      <w:marBottom w:val="0"/>
                                                      <w:divBdr>
                                                        <w:top w:val="none" w:sz="0" w:space="0" w:color="auto"/>
                                                        <w:left w:val="none" w:sz="0" w:space="0" w:color="auto"/>
                                                        <w:bottom w:val="none" w:sz="0" w:space="0" w:color="auto"/>
                                                        <w:right w:val="none" w:sz="0" w:space="0" w:color="auto"/>
                                                      </w:divBdr>
                                                      <w:divsChild>
                                                        <w:div w:id="167773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6286416">
          <w:marLeft w:val="0"/>
          <w:marRight w:val="0"/>
          <w:marTop w:val="0"/>
          <w:marBottom w:val="0"/>
          <w:divBdr>
            <w:top w:val="none" w:sz="0" w:space="0" w:color="auto"/>
            <w:left w:val="none" w:sz="0" w:space="0" w:color="auto"/>
            <w:bottom w:val="none" w:sz="0" w:space="0" w:color="auto"/>
            <w:right w:val="none" w:sz="0" w:space="0" w:color="auto"/>
          </w:divBdr>
          <w:divsChild>
            <w:div w:id="1416826602">
              <w:marLeft w:val="0"/>
              <w:marRight w:val="0"/>
              <w:marTop w:val="0"/>
              <w:marBottom w:val="0"/>
              <w:divBdr>
                <w:top w:val="none" w:sz="0" w:space="0" w:color="auto"/>
                <w:left w:val="none" w:sz="0" w:space="0" w:color="auto"/>
                <w:bottom w:val="none" w:sz="0" w:space="0" w:color="auto"/>
                <w:right w:val="none" w:sz="0" w:space="0" w:color="auto"/>
              </w:divBdr>
              <w:divsChild>
                <w:div w:id="516358276">
                  <w:marLeft w:val="0"/>
                  <w:marRight w:val="0"/>
                  <w:marTop w:val="0"/>
                  <w:marBottom w:val="0"/>
                  <w:divBdr>
                    <w:top w:val="none" w:sz="0" w:space="0" w:color="auto"/>
                    <w:left w:val="none" w:sz="0" w:space="0" w:color="auto"/>
                    <w:bottom w:val="none" w:sz="0" w:space="0" w:color="auto"/>
                    <w:right w:val="none" w:sz="0" w:space="0" w:color="auto"/>
                  </w:divBdr>
                  <w:divsChild>
                    <w:div w:id="1433014344">
                      <w:marLeft w:val="0"/>
                      <w:marRight w:val="0"/>
                      <w:marTop w:val="0"/>
                      <w:marBottom w:val="0"/>
                      <w:divBdr>
                        <w:top w:val="none" w:sz="0" w:space="0" w:color="auto"/>
                        <w:left w:val="none" w:sz="0" w:space="0" w:color="auto"/>
                        <w:bottom w:val="none" w:sz="0" w:space="0" w:color="auto"/>
                        <w:right w:val="none" w:sz="0" w:space="0" w:color="auto"/>
                      </w:divBdr>
                      <w:divsChild>
                        <w:div w:id="1128861115">
                          <w:marLeft w:val="0"/>
                          <w:marRight w:val="0"/>
                          <w:marTop w:val="0"/>
                          <w:marBottom w:val="0"/>
                          <w:divBdr>
                            <w:top w:val="none" w:sz="0" w:space="0" w:color="auto"/>
                            <w:left w:val="none" w:sz="0" w:space="0" w:color="auto"/>
                            <w:bottom w:val="none" w:sz="0" w:space="0" w:color="auto"/>
                            <w:right w:val="none" w:sz="0" w:space="0" w:color="auto"/>
                          </w:divBdr>
                          <w:divsChild>
                            <w:div w:id="1025405144">
                              <w:marLeft w:val="0"/>
                              <w:marRight w:val="0"/>
                              <w:marTop w:val="0"/>
                              <w:marBottom w:val="0"/>
                              <w:divBdr>
                                <w:top w:val="none" w:sz="0" w:space="0" w:color="auto"/>
                                <w:left w:val="none" w:sz="0" w:space="0" w:color="auto"/>
                                <w:bottom w:val="none" w:sz="0" w:space="0" w:color="auto"/>
                                <w:right w:val="none" w:sz="0" w:space="0" w:color="auto"/>
                              </w:divBdr>
                              <w:divsChild>
                                <w:div w:id="6491455">
                                  <w:marLeft w:val="0"/>
                                  <w:marRight w:val="0"/>
                                  <w:marTop w:val="0"/>
                                  <w:marBottom w:val="0"/>
                                  <w:divBdr>
                                    <w:top w:val="none" w:sz="0" w:space="0" w:color="auto"/>
                                    <w:left w:val="none" w:sz="0" w:space="0" w:color="auto"/>
                                    <w:bottom w:val="none" w:sz="0" w:space="0" w:color="auto"/>
                                    <w:right w:val="none" w:sz="0" w:space="0" w:color="auto"/>
                                  </w:divBdr>
                                  <w:divsChild>
                                    <w:div w:id="288165575">
                                      <w:marLeft w:val="0"/>
                                      <w:marRight w:val="0"/>
                                      <w:marTop w:val="0"/>
                                      <w:marBottom w:val="0"/>
                                      <w:divBdr>
                                        <w:top w:val="none" w:sz="0" w:space="0" w:color="auto"/>
                                        <w:left w:val="none" w:sz="0" w:space="0" w:color="auto"/>
                                        <w:bottom w:val="none" w:sz="0" w:space="0" w:color="auto"/>
                                        <w:right w:val="none" w:sz="0" w:space="0" w:color="auto"/>
                                      </w:divBdr>
                                      <w:divsChild>
                                        <w:div w:id="1290697644">
                                          <w:marLeft w:val="0"/>
                                          <w:marRight w:val="0"/>
                                          <w:marTop w:val="0"/>
                                          <w:marBottom w:val="0"/>
                                          <w:divBdr>
                                            <w:top w:val="none" w:sz="0" w:space="0" w:color="auto"/>
                                            <w:left w:val="none" w:sz="0" w:space="0" w:color="auto"/>
                                            <w:bottom w:val="none" w:sz="0" w:space="0" w:color="auto"/>
                                            <w:right w:val="none" w:sz="0" w:space="0" w:color="auto"/>
                                          </w:divBdr>
                                          <w:divsChild>
                                            <w:div w:id="494688107">
                                              <w:marLeft w:val="0"/>
                                              <w:marRight w:val="0"/>
                                              <w:marTop w:val="0"/>
                                              <w:marBottom w:val="0"/>
                                              <w:divBdr>
                                                <w:top w:val="none" w:sz="0" w:space="0" w:color="auto"/>
                                                <w:left w:val="none" w:sz="0" w:space="0" w:color="auto"/>
                                                <w:bottom w:val="none" w:sz="0" w:space="0" w:color="auto"/>
                                                <w:right w:val="none" w:sz="0" w:space="0" w:color="auto"/>
                                              </w:divBdr>
                                              <w:divsChild>
                                                <w:div w:id="257910962">
                                                  <w:marLeft w:val="0"/>
                                                  <w:marRight w:val="0"/>
                                                  <w:marTop w:val="0"/>
                                                  <w:marBottom w:val="0"/>
                                                  <w:divBdr>
                                                    <w:top w:val="none" w:sz="0" w:space="0" w:color="auto"/>
                                                    <w:left w:val="none" w:sz="0" w:space="0" w:color="auto"/>
                                                    <w:bottom w:val="none" w:sz="0" w:space="0" w:color="auto"/>
                                                    <w:right w:val="none" w:sz="0" w:space="0" w:color="auto"/>
                                                  </w:divBdr>
                                                  <w:divsChild>
                                                    <w:div w:id="1355419763">
                                                      <w:marLeft w:val="0"/>
                                                      <w:marRight w:val="0"/>
                                                      <w:marTop w:val="0"/>
                                                      <w:marBottom w:val="0"/>
                                                      <w:divBdr>
                                                        <w:top w:val="none" w:sz="0" w:space="0" w:color="auto"/>
                                                        <w:left w:val="none" w:sz="0" w:space="0" w:color="auto"/>
                                                        <w:bottom w:val="none" w:sz="0" w:space="0" w:color="auto"/>
                                                        <w:right w:val="none" w:sz="0" w:space="0" w:color="auto"/>
                                                      </w:divBdr>
                                                      <w:divsChild>
                                                        <w:div w:id="98547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5268555">
          <w:marLeft w:val="0"/>
          <w:marRight w:val="0"/>
          <w:marTop w:val="0"/>
          <w:marBottom w:val="0"/>
          <w:divBdr>
            <w:top w:val="none" w:sz="0" w:space="0" w:color="auto"/>
            <w:left w:val="none" w:sz="0" w:space="0" w:color="auto"/>
            <w:bottom w:val="none" w:sz="0" w:space="0" w:color="auto"/>
            <w:right w:val="none" w:sz="0" w:space="0" w:color="auto"/>
          </w:divBdr>
          <w:divsChild>
            <w:div w:id="614140470">
              <w:marLeft w:val="0"/>
              <w:marRight w:val="0"/>
              <w:marTop w:val="0"/>
              <w:marBottom w:val="0"/>
              <w:divBdr>
                <w:top w:val="none" w:sz="0" w:space="0" w:color="auto"/>
                <w:left w:val="none" w:sz="0" w:space="0" w:color="auto"/>
                <w:bottom w:val="none" w:sz="0" w:space="0" w:color="auto"/>
                <w:right w:val="none" w:sz="0" w:space="0" w:color="auto"/>
              </w:divBdr>
              <w:divsChild>
                <w:div w:id="413824012">
                  <w:marLeft w:val="0"/>
                  <w:marRight w:val="0"/>
                  <w:marTop w:val="0"/>
                  <w:marBottom w:val="0"/>
                  <w:divBdr>
                    <w:top w:val="none" w:sz="0" w:space="0" w:color="auto"/>
                    <w:left w:val="none" w:sz="0" w:space="0" w:color="auto"/>
                    <w:bottom w:val="none" w:sz="0" w:space="0" w:color="auto"/>
                    <w:right w:val="none" w:sz="0" w:space="0" w:color="auto"/>
                  </w:divBdr>
                  <w:divsChild>
                    <w:div w:id="482701420">
                      <w:marLeft w:val="0"/>
                      <w:marRight w:val="0"/>
                      <w:marTop w:val="0"/>
                      <w:marBottom w:val="0"/>
                      <w:divBdr>
                        <w:top w:val="none" w:sz="0" w:space="0" w:color="auto"/>
                        <w:left w:val="none" w:sz="0" w:space="0" w:color="auto"/>
                        <w:bottom w:val="none" w:sz="0" w:space="0" w:color="auto"/>
                        <w:right w:val="none" w:sz="0" w:space="0" w:color="auto"/>
                      </w:divBdr>
                      <w:divsChild>
                        <w:div w:id="873006641">
                          <w:marLeft w:val="0"/>
                          <w:marRight w:val="0"/>
                          <w:marTop w:val="0"/>
                          <w:marBottom w:val="0"/>
                          <w:divBdr>
                            <w:top w:val="none" w:sz="0" w:space="0" w:color="auto"/>
                            <w:left w:val="none" w:sz="0" w:space="0" w:color="auto"/>
                            <w:bottom w:val="none" w:sz="0" w:space="0" w:color="auto"/>
                            <w:right w:val="none" w:sz="0" w:space="0" w:color="auto"/>
                          </w:divBdr>
                          <w:divsChild>
                            <w:div w:id="1719740050">
                              <w:marLeft w:val="0"/>
                              <w:marRight w:val="0"/>
                              <w:marTop w:val="0"/>
                              <w:marBottom w:val="0"/>
                              <w:divBdr>
                                <w:top w:val="none" w:sz="0" w:space="0" w:color="auto"/>
                                <w:left w:val="none" w:sz="0" w:space="0" w:color="auto"/>
                                <w:bottom w:val="none" w:sz="0" w:space="0" w:color="auto"/>
                                <w:right w:val="none" w:sz="0" w:space="0" w:color="auto"/>
                              </w:divBdr>
                              <w:divsChild>
                                <w:div w:id="1589077052">
                                  <w:marLeft w:val="0"/>
                                  <w:marRight w:val="0"/>
                                  <w:marTop w:val="0"/>
                                  <w:marBottom w:val="0"/>
                                  <w:divBdr>
                                    <w:top w:val="none" w:sz="0" w:space="0" w:color="auto"/>
                                    <w:left w:val="none" w:sz="0" w:space="0" w:color="auto"/>
                                    <w:bottom w:val="none" w:sz="0" w:space="0" w:color="auto"/>
                                    <w:right w:val="none" w:sz="0" w:space="0" w:color="auto"/>
                                  </w:divBdr>
                                  <w:divsChild>
                                    <w:div w:id="1603339277">
                                      <w:marLeft w:val="0"/>
                                      <w:marRight w:val="0"/>
                                      <w:marTop w:val="0"/>
                                      <w:marBottom w:val="0"/>
                                      <w:divBdr>
                                        <w:top w:val="none" w:sz="0" w:space="0" w:color="auto"/>
                                        <w:left w:val="none" w:sz="0" w:space="0" w:color="auto"/>
                                        <w:bottom w:val="none" w:sz="0" w:space="0" w:color="auto"/>
                                        <w:right w:val="none" w:sz="0" w:space="0" w:color="auto"/>
                                      </w:divBdr>
                                      <w:divsChild>
                                        <w:div w:id="1733119087">
                                          <w:marLeft w:val="0"/>
                                          <w:marRight w:val="0"/>
                                          <w:marTop w:val="0"/>
                                          <w:marBottom w:val="0"/>
                                          <w:divBdr>
                                            <w:top w:val="none" w:sz="0" w:space="0" w:color="auto"/>
                                            <w:left w:val="none" w:sz="0" w:space="0" w:color="auto"/>
                                            <w:bottom w:val="none" w:sz="0" w:space="0" w:color="auto"/>
                                            <w:right w:val="none" w:sz="0" w:space="0" w:color="auto"/>
                                          </w:divBdr>
                                          <w:divsChild>
                                            <w:div w:id="23991010">
                                              <w:marLeft w:val="0"/>
                                              <w:marRight w:val="0"/>
                                              <w:marTop w:val="0"/>
                                              <w:marBottom w:val="0"/>
                                              <w:divBdr>
                                                <w:top w:val="none" w:sz="0" w:space="0" w:color="auto"/>
                                                <w:left w:val="none" w:sz="0" w:space="0" w:color="auto"/>
                                                <w:bottom w:val="none" w:sz="0" w:space="0" w:color="auto"/>
                                                <w:right w:val="none" w:sz="0" w:space="0" w:color="auto"/>
                                              </w:divBdr>
                                              <w:divsChild>
                                                <w:div w:id="1025981034">
                                                  <w:marLeft w:val="0"/>
                                                  <w:marRight w:val="0"/>
                                                  <w:marTop w:val="0"/>
                                                  <w:marBottom w:val="0"/>
                                                  <w:divBdr>
                                                    <w:top w:val="none" w:sz="0" w:space="0" w:color="auto"/>
                                                    <w:left w:val="none" w:sz="0" w:space="0" w:color="auto"/>
                                                    <w:bottom w:val="none" w:sz="0" w:space="0" w:color="auto"/>
                                                    <w:right w:val="none" w:sz="0" w:space="0" w:color="auto"/>
                                                  </w:divBdr>
                                                  <w:divsChild>
                                                    <w:div w:id="273943758">
                                                      <w:marLeft w:val="0"/>
                                                      <w:marRight w:val="0"/>
                                                      <w:marTop w:val="0"/>
                                                      <w:marBottom w:val="0"/>
                                                      <w:divBdr>
                                                        <w:top w:val="none" w:sz="0" w:space="0" w:color="auto"/>
                                                        <w:left w:val="none" w:sz="0" w:space="0" w:color="auto"/>
                                                        <w:bottom w:val="none" w:sz="0" w:space="0" w:color="auto"/>
                                                        <w:right w:val="none" w:sz="0" w:space="0" w:color="auto"/>
                                                      </w:divBdr>
                                                      <w:divsChild>
                                                        <w:div w:id="153291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8826482">
          <w:marLeft w:val="0"/>
          <w:marRight w:val="0"/>
          <w:marTop w:val="0"/>
          <w:marBottom w:val="0"/>
          <w:divBdr>
            <w:top w:val="none" w:sz="0" w:space="0" w:color="auto"/>
            <w:left w:val="none" w:sz="0" w:space="0" w:color="auto"/>
            <w:bottom w:val="none" w:sz="0" w:space="0" w:color="auto"/>
            <w:right w:val="none" w:sz="0" w:space="0" w:color="auto"/>
          </w:divBdr>
          <w:divsChild>
            <w:div w:id="1945578017">
              <w:marLeft w:val="0"/>
              <w:marRight w:val="0"/>
              <w:marTop w:val="0"/>
              <w:marBottom w:val="0"/>
              <w:divBdr>
                <w:top w:val="none" w:sz="0" w:space="0" w:color="auto"/>
                <w:left w:val="none" w:sz="0" w:space="0" w:color="auto"/>
                <w:bottom w:val="none" w:sz="0" w:space="0" w:color="auto"/>
                <w:right w:val="none" w:sz="0" w:space="0" w:color="auto"/>
              </w:divBdr>
              <w:divsChild>
                <w:div w:id="1853714106">
                  <w:marLeft w:val="0"/>
                  <w:marRight w:val="0"/>
                  <w:marTop w:val="0"/>
                  <w:marBottom w:val="0"/>
                  <w:divBdr>
                    <w:top w:val="none" w:sz="0" w:space="0" w:color="auto"/>
                    <w:left w:val="none" w:sz="0" w:space="0" w:color="auto"/>
                    <w:bottom w:val="none" w:sz="0" w:space="0" w:color="auto"/>
                    <w:right w:val="none" w:sz="0" w:space="0" w:color="auto"/>
                  </w:divBdr>
                  <w:divsChild>
                    <w:div w:id="273825576">
                      <w:marLeft w:val="0"/>
                      <w:marRight w:val="0"/>
                      <w:marTop w:val="0"/>
                      <w:marBottom w:val="0"/>
                      <w:divBdr>
                        <w:top w:val="none" w:sz="0" w:space="0" w:color="auto"/>
                        <w:left w:val="none" w:sz="0" w:space="0" w:color="auto"/>
                        <w:bottom w:val="none" w:sz="0" w:space="0" w:color="auto"/>
                        <w:right w:val="none" w:sz="0" w:space="0" w:color="auto"/>
                      </w:divBdr>
                      <w:divsChild>
                        <w:div w:id="334460850">
                          <w:marLeft w:val="0"/>
                          <w:marRight w:val="0"/>
                          <w:marTop w:val="0"/>
                          <w:marBottom w:val="0"/>
                          <w:divBdr>
                            <w:top w:val="none" w:sz="0" w:space="0" w:color="auto"/>
                            <w:left w:val="none" w:sz="0" w:space="0" w:color="auto"/>
                            <w:bottom w:val="none" w:sz="0" w:space="0" w:color="auto"/>
                            <w:right w:val="none" w:sz="0" w:space="0" w:color="auto"/>
                          </w:divBdr>
                          <w:divsChild>
                            <w:div w:id="1249578943">
                              <w:marLeft w:val="0"/>
                              <w:marRight w:val="0"/>
                              <w:marTop w:val="0"/>
                              <w:marBottom w:val="0"/>
                              <w:divBdr>
                                <w:top w:val="none" w:sz="0" w:space="0" w:color="auto"/>
                                <w:left w:val="none" w:sz="0" w:space="0" w:color="auto"/>
                                <w:bottom w:val="none" w:sz="0" w:space="0" w:color="auto"/>
                                <w:right w:val="none" w:sz="0" w:space="0" w:color="auto"/>
                              </w:divBdr>
                              <w:divsChild>
                                <w:div w:id="35782781">
                                  <w:marLeft w:val="0"/>
                                  <w:marRight w:val="0"/>
                                  <w:marTop w:val="0"/>
                                  <w:marBottom w:val="0"/>
                                  <w:divBdr>
                                    <w:top w:val="none" w:sz="0" w:space="0" w:color="auto"/>
                                    <w:left w:val="none" w:sz="0" w:space="0" w:color="auto"/>
                                    <w:bottom w:val="none" w:sz="0" w:space="0" w:color="auto"/>
                                    <w:right w:val="none" w:sz="0" w:space="0" w:color="auto"/>
                                  </w:divBdr>
                                  <w:divsChild>
                                    <w:div w:id="1646543069">
                                      <w:marLeft w:val="0"/>
                                      <w:marRight w:val="0"/>
                                      <w:marTop w:val="0"/>
                                      <w:marBottom w:val="0"/>
                                      <w:divBdr>
                                        <w:top w:val="none" w:sz="0" w:space="0" w:color="auto"/>
                                        <w:left w:val="none" w:sz="0" w:space="0" w:color="auto"/>
                                        <w:bottom w:val="none" w:sz="0" w:space="0" w:color="auto"/>
                                        <w:right w:val="none" w:sz="0" w:space="0" w:color="auto"/>
                                      </w:divBdr>
                                      <w:divsChild>
                                        <w:div w:id="622806804">
                                          <w:marLeft w:val="0"/>
                                          <w:marRight w:val="0"/>
                                          <w:marTop w:val="0"/>
                                          <w:marBottom w:val="0"/>
                                          <w:divBdr>
                                            <w:top w:val="none" w:sz="0" w:space="0" w:color="auto"/>
                                            <w:left w:val="none" w:sz="0" w:space="0" w:color="auto"/>
                                            <w:bottom w:val="none" w:sz="0" w:space="0" w:color="auto"/>
                                            <w:right w:val="none" w:sz="0" w:space="0" w:color="auto"/>
                                          </w:divBdr>
                                          <w:divsChild>
                                            <w:div w:id="1317343060">
                                              <w:marLeft w:val="0"/>
                                              <w:marRight w:val="0"/>
                                              <w:marTop w:val="0"/>
                                              <w:marBottom w:val="0"/>
                                              <w:divBdr>
                                                <w:top w:val="none" w:sz="0" w:space="0" w:color="auto"/>
                                                <w:left w:val="none" w:sz="0" w:space="0" w:color="auto"/>
                                                <w:bottom w:val="none" w:sz="0" w:space="0" w:color="auto"/>
                                                <w:right w:val="none" w:sz="0" w:space="0" w:color="auto"/>
                                              </w:divBdr>
                                              <w:divsChild>
                                                <w:div w:id="287320936">
                                                  <w:marLeft w:val="0"/>
                                                  <w:marRight w:val="0"/>
                                                  <w:marTop w:val="0"/>
                                                  <w:marBottom w:val="0"/>
                                                  <w:divBdr>
                                                    <w:top w:val="none" w:sz="0" w:space="0" w:color="auto"/>
                                                    <w:left w:val="none" w:sz="0" w:space="0" w:color="auto"/>
                                                    <w:bottom w:val="none" w:sz="0" w:space="0" w:color="auto"/>
                                                    <w:right w:val="none" w:sz="0" w:space="0" w:color="auto"/>
                                                  </w:divBdr>
                                                  <w:divsChild>
                                                    <w:div w:id="949775104">
                                                      <w:marLeft w:val="0"/>
                                                      <w:marRight w:val="0"/>
                                                      <w:marTop w:val="0"/>
                                                      <w:marBottom w:val="0"/>
                                                      <w:divBdr>
                                                        <w:top w:val="none" w:sz="0" w:space="0" w:color="auto"/>
                                                        <w:left w:val="none" w:sz="0" w:space="0" w:color="auto"/>
                                                        <w:bottom w:val="none" w:sz="0" w:space="0" w:color="auto"/>
                                                        <w:right w:val="none" w:sz="0" w:space="0" w:color="auto"/>
                                                      </w:divBdr>
                                                      <w:divsChild>
                                                        <w:div w:id="7852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7654547">
          <w:marLeft w:val="0"/>
          <w:marRight w:val="0"/>
          <w:marTop w:val="0"/>
          <w:marBottom w:val="0"/>
          <w:divBdr>
            <w:top w:val="none" w:sz="0" w:space="0" w:color="auto"/>
            <w:left w:val="none" w:sz="0" w:space="0" w:color="auto"/>
            <w:bottom w:val="none" w:sz="0" w:space="0" w:color="auto"/>
            <w:right w:val="none" w:sz="0" w:space="0" w:color="auto"/>
          </w:divBdr>
          <w:divsChild>
            <w:div w:id="1574312750">
              <w:marLeft w:val="0"/>
              <w:marRight w:val="0"/>
              <w:marTop w:val="0"/>
              <w:marBottom w:val="0"/>
              <w:divBdr>
                <w:top w:val="none" w:sz="0" w:space="0" w:color="auto"/>
                <w:left w:val="none" w:sz="0" w:space="0" w:color="auto"/>
                <w:bottom w:val="none" w:sz="0" w:space="0" w:color="auto"/>
                <w:right w:val="none" w:sz="0" w:space="0" w:color="auto"/>
              </w:divBdr>
              <w:divsChild>
                <w:div w:id="589313947">
                  <w:marLeft w:val="0"/>
                  <w:marRight w:val="0"/>
                  <w:marTop w:val="0"/>
                  <w:marBottom w:val="0"/>
                  <w:divBdr>
                    <w:top w:val="none" w:sz="0" w:space="0" w:color="auto"/>
                    <w:left w:val="none" w:sz="0" w:space="0" w:color="auto"/>
                    <w:bottom w:val="none" w:sz="0" w:space="0" w:color="auto"/>
                    <w:right w:val="none" w:sz="0" w:space="0" w:color="auto"/>
                  </w:divBdr>
                  <w:divsChild>
                    <w:div w:id="438066513">
                      <w:marLeft w:val="0"/>
                      <w:marRight w:val="0"/>
                      <w:marTop w:val="0"/>
                      <w:marBottom w:val="0"/>
                      <w:divBdr>
                        <w:top w:val="none" w:sz="0" w:space="0" w:color="auto"/>
                        <w:left w:val="none" w:sz="0" w:space="0" w:color="auto"/>
                        <w:bottom w:val="none" w:sz="0" w:space="0" w:color="auto"/>
                        <w:right w:val="none" w:sz="0" w:space="0" w:color="auto"/>
                      </w:divBdr>
                      <w:divsChild>
                        <w:div w:id="1784956753">
                          <w:marLeft w:val="0"/>
                          <w:marRight w:val="0"/>
                          <w:marTop w:val="0"/>
                          <w:marBottom w:val="0"/>
                          <w:divBdr>
                            <w:top w:val="none" w:sz="0" w:space="0" w:color="auto"/>
                            <w:left w:val="none" w:sz="0" w:space="0" w:color="auto"/>
                            <w:bottom w:val="none" w:sz="0" w:space="0" w:color="auto"/>
                            <w:right w:val="none" w:sz="0" w:space="0" w:color="auto"/>
                          </w:divBdr>
                          <w:divsChild>
                            <w:div w:id="734280104">
                              <w:marLeft w:val="0"/>
                              <w:marRight w:val="0"/>
                              <w:marTop w:val="0"/>
                              <w:marBottom w:val="0"/>
                              <w:divBdr>
                                <w:top w:val="none" w:sz="0" w:space="0" w:color="auto"/>
                                <w:left w:val="none" w:sz="0" w:space="0" w:color="auto"/>
                                <w:bottom w:val="none" w:sz="0" w:space="0" w:color="auto"/>
                                <w:right w:val="none" w:sz="0" w:space="0" w:color="auto"/>
                              </w:divBdr>
                              <w:divsChild>
                                <w:div w:id="1194463631">
                                  <w:marLeft w:val="0"/>
                                  <w:marRight w:val="0"/>
                                  <w:marTop w:val="0"/>
                                  <w:marBottom w:val="0"/>
                                  <w:divBdr>
                                    <w:top w:val="none" w:sz="0" w:space="0" w:color="auto"/>
                                    <w:left w:val="none" w:sz="0" w:space="0" w:color="auto"/>
                                    <w:bottom w:val="none" w:sz="0" w:space="0" w:color="auto"/>
                                    <w:right w:val="none" w:sz="0" w:space="0" w:color="auto"/>
                                  </w:divBdr>
                                  <w:divsChild>
                                    <w:div w:id="228729527">
                                      <w:marLeft w:val="0"/>
                                      <w:marRight w:val="0"/>
                                      <w:marTop w:val="0"/>
                                      <w:marBottom w:val="0"/>
                                      <w:divBdr>
                                        <w:top w:val="none" w:sz="0" w:space="0" w:color="auto"/>
                                        <w:left w:val="none" w:sz="0" w:space="0" w:color="auto"/>
                                        <w:bottom w:val="none" w:sz="0" w:space="0" w:color="auto"/>
                                        <w:right w:val="none" w:sz="0" w:space="0" w:color="auto"/>
                                      </w:divBdr>
                                      <w:divsChild>
                                        <w:div w:id="1181894628">
                                          <w:marLeft w:val="0"/>
                                          <w:marRight w:val="0"/>
                                          <w:marTop w:val="0"/>
                                          <w:marBottom w:val="0"/>
                                          <w:divBdr>
                                            <w:top w:val="none" w:sz="0" w:space="0" w:color="auto"/>
                                            <w:left w:val="none" w:sz="0" w:space="0" w:color="auto"/>
                                            <w:bottom w:val="none" w:sz="0" w:space="0" w:color="auto"/>
                                            <w:right w:val="none" w:sz="0" w:space="0" w:color="auto"/>
                                          </w:divBdr>
                                          <w:divsChild>
                                            <w:div w:id="1850564380">
                                              <w:marLeft w:val="0"/>
                                              <w:marRight w:val="0"/>
                                              <w:marTop w:val="0"/>
                                              <w:marBottom w:val="0"/>
                                              <w:divBdr>
                                                <w:top w:val="none" w:sz="0" w:space="0" w:color="auto"/>
                                                <w:left w:val="none" w:sz="0" w:space="0" w:color="auto"/>
                                                <w:bottom w:val="none" w:sz="0" w:space="0" w:color="auto"/>
                                                <w:right w:val="none" w:sz="0" w:space="0" w:color="auto"/>
                                              </w:divBdr>
                                              <w:divsChild>
                                                <w:div w:id="2115713234">
                                                  <w:marLeft w:val="0"/>
                                                  <w:marRight w:val="0"/>
                                                  <w:marTop w:val="0"/>
                                                  <w:marBottom w:val="0"/>
                                                  <w:divBdr>
                                                    <w:top w:val="none" w:sz="0" w:space="0" w:color="auto"/>
                                                    <w:left w:val="none" w:sz="0" w:space="0" w:color="auto"/>
                                                    <w:bottom w:val="none" w:sz="0" w:space="0" w:color="auto"/>
                                                    <w:right w:val="none" w:sz="0" w:space="0" w:color="auto"/>
                                                  </w:divBdr>
                                                  <w:divsChild>
                                                    <w:div w:id="430509297">
                                                      <w:marLeft w:val="0"/>
                                                      <w:marRight w:val="0"/>
                                                      <w:marTop w:val="0"/>
                                                      <w:marBottom w:val="0"/>
                                                      <w:divBdr>
                                                        <w:top w:val="none" w:sz="0" w:space="0" w:color="auto"/>
                                                        <w:left w:val="none" w:sz="0" w:space="0" w:color="auto"/>
                                                        <w:bottom w:val="none" w:sz="0" w:space="0" w:color="auto"/>
                                                        <w:right w:val="none" w:sz="0" w:space="0" w:color="auto"/>
                                                      </w:divBdr>
                                                      <w:divsChild>
                                                        <w:div w:id="136828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1129252">
          <w:marLeft w:val="0"/>
          <w:marRight w:val="0"/>
          <w:marTop w:val="0"/>
          <w:marBottom w:val="0"/>
          <w:divBdr>
            <w:top w:val="none" w:sz="0" w:space="0" w:color="auto"/>
            <w:left w:val="none" w:sz="0" w:space="0" w:color="auto"/>
            <w:bottom w:val="none" w:sz="0" w:space="0" w:color="auto"/>
            <w:right w:val="none" w:sz="0" w:space="0" w:color="auto"/>
          </w:divBdr>
          <w:divsChild>
            <w:div w:id="334381986">
              <w:marLeft w:val="0"/>
              <w:marRight w:val="0"/>
              <w:marTop w:val="0"/>
              <w:marBottom w:val="0"/>
              <w:divBdr>
                <w:top w:val="none" w:sz="0" w:space="0" w:color="auto"/>
                <w:left w:val="none" w:sz="0" w:space="0" w:color="auto"/>
                <w:bottom w:val="none" w:sz="0" w:space="0" w:color="auto"/>
                <w:right w:val="none" w:sz="0" w:space="0" w:color="auto"/>
              </w:divBdr>
              <w:divsChild>
                <w:div w:id="1615018849">
                  <w:marLeft w:val="0"/>
                  <w:marRight w:val="0"/>
                  <w:marTop w:val="0"/>
                  <w:marBottom w:val="0"/>
                  <w:divBdr>
                    <w:top w:val="none" w:sz="0" w:space="0" w:color="auto"/>
                    <w:left w:val="none" w:sz="0" w:space="0" w:color="auto"/>
                    <w:bottom w:val="none" w:sz="0" w:space="0" w:color="auto"/>
                    <w:right w:val="none" w:sz="0" w:space="0" w:color="auto"/>
                  </w:divBdr>
                  <w:divsChild>
                    <w:div w:id="398747281">
                      <w:marLeft w:val="0"/>
                      <w:marRight w:val="0"/>
                      <w:marTop w:val="0"/>
                      <w:marBottom w:val="0"/>
                      <w:divBdr>
                        <w:top w:val="none" w:sz="0" w:space="0" w:color="auto"/>
                        <w:left w:val="none" w:sz="0" w:space="0" w:color="auto"/>
                        <w:bottom w:val="none" w:sz="0" w:space="0" w:color="auto"/>
                        <w:right w:val="none" w:sz="0" w:space="0" w:color="auto"/>
                      </w:divBdr>
                      <w:divsChild>
                        <w:div w:id="1760255600">
                          <w:marLeft w:val="0"/>
                          <w:marRight w:val="0"/>
                          <w:marTop w:val="0"/>
                          <w:marBottom w:val="0"/>
                          <w:divBdr>
                            <w:top w:val="none" w:sz="0" w:space="0" w:color="auto"/>
                            <w:left w:val="none" w:sz="0" w:space="0" w:color="auto"/>
                            <w:bottom w:val="none" w:sz="0" w:space="0" w:color="auto"/>
                            <w:right w:val="none" w:sz="0" w:space="0" w:color="auto"/>
                          </w:divBdr>
                          <w:divsChild>
                            <w:div w:id="1120878289">
                              <w:marLeft w:val="0"/>
                              <w:marRight w:val="0"/>
                              <w:marTop w:val="0"/>
                              <w:marBottom w:val="0"/>
                              <w:divBdr>
                                <w:top w:val="none" w:sz="0" w:space="0" w:color="auto"/>
                                <w:left w:val="none" w:sz="0" w:space="0" w:color="auto"/>
                                <w:bottom w:val="none" w:sz="0" w:space="0" w:color="auto"/>
                                <w:right w:val="none" w:sz="0" w:space="0" w:color="auto"/>
                              </w:divBdr>
                              <w:divsChild>
                                <w:div w:id="450520356">
                                  <w:marLeft w:val="0"/>
                                  <w:marRight w:val="0"/>
                                  <w:marTop w:val="0"/>
                                  <w:marBottom w:val="0"/>
                                  <w:divBdr>
                                    <w:top w:val="none" w:sz="0" w:space="0" w:color="auto"/>
                                    <w:left w:val="none" w:sz="0" w:space="0" w:color="auto"/>
                                    <w:bottom w:val="none" w:sz="0" w:space="0" w:color="auto"/>
                                    <w:right w:val="none" w:sz="0" w:space="0" w:color="auto"/>
                                  </w:divBdr>
                                  <w:divsChild>
                                    <w:div w:id="211776294">
                                      <w:marLeft w:val="0"/>
                                      <w:marRight w:val="0"/>
                                      <w:marTop w:val="0"/>
                                      <w:marBottom w:val="0"/>
                                      <w:divBdr>
                                        <w:top w:val="none" w:sz="0" w:space="0" w:color="auto"/>
                                        <w:left w:val="none" w:sz="0" w:space="0" w:color="auto"/>
                                        <w:bottom w:val="none" w:sz="0" w:space="0" w:color="auto"/>
                                        <w:right w:val="none" w:sz="0" w:space="0" w:color="auto"/>
                                      </w:divBdr>
                                      <w:divsChild>
                                        <w:div w:id="1978952732">
                                          <w:marLeft w:val="0"/>
                                          <w:marRight w:val="0"/>
                                          <w:marTop w:val="0"/>
                                          <w:marBottom w:val="0"/>
                                          <w:divBdr>
                                            <w:top w:val="none" w:sz="0" w:space="0" w:color="auto"/>
                                            <w:left w:val="none" w:sz="0" w:space="0" w:color="auto"/>
                                            <w:bottom w:val="none" w:sz="0" w:space="0" w:color="auto"/>
                                            <w:right w:val="none" w:sz="0" w:space="0" w:color="auto"/>
                                          </w:divBdr>
                                          <w:divsChild>
                                            <w:div w:id="1892225282">
                                              <w:marLeft w:val="0"/>
                                              <w:marRight w:val="0"/>
                                              <w:marTop w:val="0"/>
                                              <w:marBottom w:val="0"/>
                                              <w:divBdr>
                                                <w:top w:val="none" w:sz="0" w:space="0" w:color="auto"/>
                                                <w:left w:val="none" w:sz="0" w:space="0" w:color="auto"/>
                                                <w:bottom w:val="none" w:sz="0" w:space="0" w:color="auto"/>
                                                <w:right w:val="none" w:sz="0" w:space="0" w:color="auto"/>
                                              </w:divBdr>
                                              <w:divsChild>
                                                <w:div w:id="1514222075">
                                                  <w:marLeft w:val="0"/>
                                                  <w:marRight w:val="0"/>
                                                  <w:marTop w:val="0"/>
                                                  <w:marBottom w:val="0"/>
                                                  <w:divBdr>
                                                    <w:top w:val="none" w:sz="0" w:space="0" w:color="auto"/>
                                                    <w:left w:val="none" w:sz="0" w:space="0" w:color="auto"/>
                                                    <w:bottom w:val="none" w:sz="0" w:space="0" w:color="auto"/>
                                                    <w:right w:val="none" w:sz="0" w:space="0" w:color="auto"/>
                                                  </w:divBdr>
                                                  <w:divsChild>
                                                    <w:div w:id="2031956728">
                                                      <w:marLeft w:val="0"/>
                                                      <w:marRight w:val="0"/>
                                                      <w:marTop w:val="0"/>
                                                      <w:marBottom w:val="0"/>
                                                      <w:divBdr>
                                                        <w:top w:val="none" w:sz="0" w:space="0" w:color="auto"/>
                                                        <w:left w:val="none" w:sz="0" w:space="0" w:color="auto"/>
                                                        <w:bottom w:val="none" w:sz="0" w:space="0" w:color="auto"/>
                                                        <w:right w:val="none" w:sz="0" w:space="0" w:color="auto"/>
                                                      </w:divBdr>
                                                      <w:divsChild>
                                                        <w:div w:id="83191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3914944">
          <w:marLeft w:val="0"/>
          <w:marRight w:val="0"/>
          <w:marTop w:val="0"/>
          <w:marBottom w:val="0"/>
          <w:divBdr>
            <w:top w:val="none" w:sz="0" w:space="0" w:color="auto"/>
            <w:left w:val="none" w:sz="0" w:space="0" w:color="auto"/>
            <w:bottom w:val="none" w:sz="0" w:space="0" w:color="auto"/>
            <w:right w:val="none" w:sz="0" w:space="0" w:color="auto"/>
          </w:divBdr>
          <w:divsChild>
            <w:div w:id="1314214462">
              <w:marLeft w:val="0"/>
              <w:marRight w:val="0"/>
              <w:marTop w:val="0"/>
              <w:marBottom w:val="0"/>
              <w:divBdr>
                <w:top w:val="none" w:sz="0" w:space="0" w:color="auto"/>
                <w:left w:val="none" w:sz="0" w:space="0" w:color="auto"/>
                <w:bottom w:val="none" w:sz="0" w:space="0" w:color="auto"/>
                <w:right w:val="none" w:sz="0" w:space="0" w:color="auto"/>
              </w:divBdr>
              <w:divsChild>
                <w:div w:id="1798178231">
                  <w:marLeft w:val="0"/>
                  <w:marRight w:val="0"/>
                  <w:marTop w:val="0"/>
                  <w:marBottom w:val="0"/>
                  <w:divBdr>
                    <w:top w:val="none" w:sz="0" w:space="0" w:color="auto"/>
                    <w:left w:val="none" w:sz="0" w:space="0" w:color="auto"/>
                    <w:bottom w:val="none" w:sz="0" w:space="0" w:color="auto"/>
                    <w:right w:val="none" w:sz="0" w:space="0" w:color="auto"/>
                  </w:divBdr>
                  <w:divsChild>
                    <w:div w:id="1153597065">
                      <w:marLeft w:val="0"/>
                      <w:marRight w:val="0"/>
                      <w:marTop w:val="0"/>
                      <w:marBottom w:val="0"/>
                      <w:divBdr>
                        <w:top w:val="none" w:sz="0" w:space="0" w:color="auto"/>
                        <w:left w:val="none" w:sz="0" w:space="0" w:color="auto"/>
                        <w:bottom w:val="none" w:sz="0" w:space="0" w:color="auto"/>
                        <w:right w:val="none" w:sz="0" w:space="0" w:color="auto"/>
                      </w:divBdr>
                      <w:divsChild>
                        <w:div w:id="362754450">
                          <w:marLeft w:val="0"/>
                          <w:marRight w:val="0"/>
                          <w:marTop w:val="0"/>
                          <w:marBottom w:val="0"/>
                          <w:divBdr>
                            <w:top w:val="none" w:sz="0" w:space="0" w:color="auto"/>
                            <w:left w:val="none" w:sz="0" w:space="0" w:color="auto"/>
                            <w:bottom w:val="none" w:sz="0" w:space="0" w:color="auto"/>
                            <w:right w:val="none" w:sz="0" w:space="0" w:color="auto"/>
                          </w:divBdr>
                          <w:divsChild>
                            <w:div w:id="1992326120">
                              <w:marLeft w:val="0"/>
                              <w:marRight w:val="0"/>
                              <w:marTop w:val="0"/>
                              <w:marBottom w:val="0"/>
                              <w:divBdr>
                                <w:top w:val="none" w:sz="0" w:space="0" w:color="auto"/>
                                <w:left w:val="none" w:sz="0" w:space="0" w:color="auto"/>
                                <w:bottom w:val="none" w:sz="0" w:space="0" w:color="auto"/>
                                <w:right w:val="none" w:sz="0" w:space="0" w:color="auto"/>
                              </w:divBdr>
                              <w:divsChild>
                                <w:div w:id="370082222">
                                  <w:marLeft w:val="0"/>
                                  <w:marRight w:val="0"/>
                                  <w:marTop w:val="0"/>
                                  <w:marBottom w:val="0"/>
                                  <w:divBdr>
                                    <w:top w:val="none" w:sz="0" w:space="0" w:color="auto"/>
                                    <w:left w:val="none" w:sz="0" w:space="0" w:color="auto"/>
                                    <w:bottom w:val="none" w:sz="0" w:space="0" w:color="auto"/>
                                    <w:right w:val="none" w:sz="0" w:space="0" w:color="auto"/>
                                  </w:divBdr>
                                  <w:divsChild>
                                    <w:div w:id="1541017662">
                                      <w:marLeft w:val="0"/>
                                      <w:marRight w:val="0"/>
                                      <w:marTop w:val="0"/>
                                      <w:marBottom w:val="0"/>
                                      <w:divBdr>
                                        <w:top w:val="none" w:sz="0" w:space="0" w:color="auto"/>
                                        <w:left w:val="none" w:sz="0" w:space="0" w:color="auto"/>
                                        <w:bottom w:val="none" w:sz="0" w:space="0" w:color="auto"/>
                                        <w:right w:val="none" w:sz="0" w:space="0" w:color="auto"/>
                                      </w:divBdr>
                                      <w:divsChild>
                                        <w:div w:id="516626970">
                                          <w:marLeft w:val="0"/>
                                          <w:marRight w:val="0"/>
                                          <w:marTop w:val="0"/>
                                          <w:marBottom w:val="0"/>
                                          <w:divBdr>
                                            <w:top w:val="none" w:sz="0" w:space="0" w:color="auto"/>
                                            <w:left w:val="none" w:sz="0" w:space="0" w:color="auto"/>
                                            <w:bottom w:val="none" w:sz="0" w:space="0" w:color="auto"/>
                                            <w:right w:val="none" w:sz="0" w:space="0" w:color="auto"/>
                                          </w:divBdr>
                                          <w:divsChild>
                                            <w:div w:id="336887621">
                                              <w:marLeft w:val="0"/>
                                              <w:marRight w:val="0"/>
                                              <w:marTop w:val="0"/>
                                              <w:marBottom w:val="0"/>
                                              <w:divBdr>
                                                <w:top w:val="none" w:sz="0" w:space="0" w:color="auto"/>
                                                <w:left w:val="none" w:sz="0" w:space="0" w:color="auto"/>
                                                <w:bottom w:val="none" w:sz="0" w:space="0" w:color="auto"/>
                                                <w:right w:val="none" w:sz="0" w:space="0" w:color="auto"/>
                                              </w:divBdr>
                                              <w:divsChild>
                                                <w:div w:id="1286306692">
                                                  <w:marLeft w:val="0"/>
                                                  <w:marRight w:val="0"/>
                                                  <w:marTop w:val="0"/>
                                                  <w:marBottom w:val="0"/>
                                                  <w:divBdr>
                                                    <w:top w:val="none" w:sz="0" w:space="0" w:color="auto"/>
                                                    <w:left w:val="none" w:sz="0" w:space="0" w:color="auto"/>
                                                    <w:bottom w:val="none" w:sz="0" w:space="0" w:color="auto"/>
                                                    <w:right w:val="none" w:sz="0" w:space="0" w:color="auto"/>
                                                  </w:divBdr>
                                                  <w:divsChild>
                                                    <w:div w:id="864487907">
                                                      <w:marLeft w:val="0"/>
                                                      <w:marRight w:val="0"/>
                                                      <w:marTop w:val="0"/>
                                                      <w:marBottom w:val="0"/>
                                                      <w:divBdr>
                                                        <w:top w:val="none" w:sz="0" w:space="0" w:color="auto"/>
                                                        <w:left w:val="none" w:sz="0" w:space="0" w:color="auto"/>
                                                        <w:bottom w:val="none" w:sz="0" w:space="0" w:color="auto"/>
                                                        <w:right w:val="none" w:sz="0" w:space="0" w:color="auto"/>
                                                      </w:divBdr>
                                                      <w:divsChild>
                                                        <w:div w:id="60996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1592496">
          <w:marLeft w:val="0"/>
          <w:marRight w:val="0"/>
          <w:marTop w:val="0"/>
          <w:marBottom w:val="0"/>
          <w:divBdr>
            <w:top w:val="none" w:sz="0" w:space="0" w:color="auto"/>
            <w:left w:val="none" w:sz="0" w:space="0" w:color="auto"/>
            <w:bottom w:val="none" w:sz="0" w:space="0" w:color="auto"/>
            <w:right w:val="none" w:sz="0" w:space="0" w:color="auto"/>
          </w:divBdr>
          <w:divsChild>
            <w:div w:id="1265111547">
              <w:marLeft w:val="0"/>
              <w:marRight w:val="0"/>
              <w:marTop w:val="0"/>
              <w:marBottom w:val="0"/>
              <w:divBdr>
                <w:top w:val="none" w:sz="0" w:space="0" w:color="auto"/>
                <w:left w:val="none" w:sz="0" w:space="0" w:color="auto"/>
                <w:bottom w:val="none" w:sz="0" w:space="0" w:color="auto"/>
                <w:right w:val="none" w:sz="0" w:space="0" w:color="auto"/>
              </w:divBdr>
              <w:divsChild>
                <w:div w:id="440800296">
                  <w:marLeft w:val="0"/>
                  <w:marRight w:val="0"/>
                  <w:marTop w:val="0"/>
                  <w:marBottom w:val="0"/>
                  <w:divBdr>
                    <w:top w:val="none" w:sz="0" w:space="0" w:color="auto"/>
                    <w:left w:val="none" w:sz="0" w:space="0" w:color="auto"/>
                    <w:bottom w:val="none" w:sz="0" w:space="0" w:color="auto"/>
                    <w:right w:val="none" w:sz="0" w:space="0" w:color="auto"/>
                  </w:divBdr>
                  <w:divsChild>
                    <w:div w:id="1660767204">
                      <w:marLeft w:val="0"/>
                      <w:marRight w:val="0"/>
                      <w:marTop w:val="0"/>
                      <w:marBottom w:val="0"/>
                      <w:divBdr>
                        <w:top w:val="none" w:sz="0" w:space="0" w:color="auto"/>
                        <w:left w:val="none" w:sz="0" w:space="0" w:color="auto"/>
                        <w:bottom w:val="none" w:sz="0" w:space="0" w:color="auto"/>
                        <w:right w:val="none" w:sz="0" w:space="0" w:color="auto"/>
                      </w:divBdr>
                      <w:divsChild>
                        <w:div w:id="272635364">
                          <w:marLeft w:val="0"/>
                          <w:marRight w:val="0"/>
                          <w:marTop w:val="0"/>
                          <w:marBottom w:val="0"/>
                          <w:divBdr>
                            <w:top w:val="none" w:sz="0" w:space="0" w:color="auto"/>
                            <w:left w:val="none" w:sz="0" w:space="0" w:color="auto"/>
                            <w:bottom w:val="none" w:sz="0" w:space="0" w:color="auto"/>
                            <w:right w:val="none" w:sz="0" w:space="0" w:color="auto"/>
                          </w:divBdr>
                          <w:divsChild>
                            <w:div w:id="1625117042">
                              <w:marLeft w:val="0"/>
                              <w:marRight w:val="0"/>
                              <w:marTop w:val="0"/>
                              <w:marBottom w:val="0"/>
                              <w:divBdr>
                                <w:top w:val="none" w:sz="0" w:space="0" w:color="auto"/>
                                <w:left w:val="none" w:sz="0" w:space="0" w:color="auto"/>
                                <w:bottom w:val="none" w:sz="0" w:space="0" w:color="auto"/>
                                <w:right w:val="none" w:sz="0" w:space="0" w:color="auto"/>
                              </w:divBdr>
                              <w:divsChild>
                                <w:div w:id="310212605">
                                  <w:marLeft w:val="0"/>
                                  <w:marRight w:val="0"/>
                                  <w:marTop w:val="0"/>
                                  <w:marBottom w:val="0"/>
                                  <w:divBdr>
                                    <w:top w:val="none" w:sz="0" w:space="0" w:color="auto"/>
                                    <w:left w:val="none" w:sz="0" w:space="0" w:color="auto"/>
                                    <w:bottom w:val="none" w:sz="0" w:space="0" w:color="auto"/>
                                    <w:right w:val="none" w:sz="0" w:space="0" w:color="auto"/>
                                  </w:divBdr>
                                  <w:divsChild>
                                    <w:div w:id="425687606">
                                      <w:marLeft w:val="0"/>
                                      <w:marRight w:val="0"/>
                                      <w:marTop w:val="0"/>
                                      <w:marBottom w:val="0"/>
                                      <w:divBdr>
                                        <w:top w:val="none" w:sz="0" w:space="0" w:color="auto"/>
                                        <w:left w:val="none" w:sz="0" w:space="0" w:color="auto"/>
                                        <w:bottom w:val="none" w:sz="0" w:space="0" w:color="auto"/>
                                        <w:right w:val="none" w:sz="0" w:space="0" w:color="auto"/>
                                      </w:divBdr>
                                      <w:divsChild>
                                        <w:div w:id="788815088">
                                          <w:marLeft w:val="0"/>
                                          <w:marRight w:val="0"/>
                                          <w:marTop w:val="0"/>
                                          <w:marBottom w:val="0"/>
                                          <w:divBdr>
                                            <w:top w:val="none" w:sz="0" w:space="0" w:color="auto"/>
                                            <w:left w:val="none" w:sz="0" w:space="0" w:color="auto"/>
                                            <w:bottom w:val="none" w:sz="0" w:space="0" w:color="auto"/>
                                            <w:right w:val="none" w:sz="0" w:space="0" w:color="auto"/>
                                          </w:divBdr>
                                          <w:divsChild>
                                            <w:div w:id="186218465">
                                              <w:marLeft w:val="0"/>
                                              <w:marRight w:val="0"/>
                                              <w:marTop w:val="0"/>
                                              <w:marBottom w:val="0"/>
                                              <w:divBdr>
                                                <w:top w:val="none" w:sz="0" w:space="0" w:color="auto"/>
                                                <w:left w:val="none" w:sz="0" w:space="0" w:color="auto"/>
                                                <w:bottom w:val="none" w:sz="0" w:space="0" w:color="auto"/>
                                                <w:right w:val="none" w:sz="0" w:space="0" w:color="auto"/>
                                              </w:divBdr>
                                              <w:divsChild>
                                                <w:div w:id="693730817">
                                                  <w:marLeft w:val="0"/>
                                                  <w:marRight w:val="0"/>
                                                  <w:marTop w:val="0"/>
                                                  <w:marBottom w:val="0"/>
                                                  <w:divBdr>
                                                    <w:top w:val="none" w:sz="0" w:space="0" w:color="auto"/>
                                                    <w:left w:val="none" w:sz="0" w:space="0" w:color="auto"/>
                                                    <w:bottom w:val="none" w:sz="0" w:space="0" w:color="auto"/>
                                                    <w:right w:val="none" w:sz="0" w:space="0" w:color="auto"/>
                                                  </w:divBdr>
                                                  <w:divsChild>
                                                    <w:div w:id="1895970197">
                                                      <w:marLeft w:val="0"/>
                                                      <w:marRight w:val="0"/>
                                                      <w:marTop w:val="0"/>
                                                      <w:marBottom w:val="0"/>
                                                      <w:divBdr>
                                                        <w:top w:val="none" w:sz="0" w:space="0" w:color="auto"/>
                                                        <w:left w:val="none" w:sz="0" w:space="0" w:color="auto"/>
                                                        <w:bottom w:val="none" w:sz="0" w:space="0" w:color="auto"/>
                                                        <w:right w:val="none" w:sz="0" w:space="0" w:color="auto"/>
                                                      </w:divBdr>
                                                      <w:divsChild>
                                                        <w:div w:id="165853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6674631">
          <w:marLeft w:val="0"/>
          <w:marRight w:val="0"/>
          <w:marTop w:val="0"/>
          <w:marBottom w:val="0"/>
          <w:divBdr>
            <w:top w:val="none" w:sz="0" w:space="0" w:color="auto"/>
            <w:left w:val="none" w:sz="0" w:space="0" w:color="auto"/>
            <w:bottom w:val="none" w:sz="0" w:space="0" w:color="auto"/>
            <w:right w:val="none" w:sz="0" w:space="0" w:color="auto"/>
          </w:divBdr>
          <w:divsChild>
            <w:div w:id="1209493010">
              <w:marLeft w:val="0"/>
              <w:marRight w:val="0"/>
              <w:marTop w:val="0"/>
              <w:marBottom w:val="0"/>
              <w:divBdr>
                <w:top w:val="none" w:sz="0" w:space="0" w:color="auto"/>
                <w:left w:val="none" w:sz="0" w:space="0" w:color="auto"/>
                <w:bottom w:val="none" w:sz="0" w:space="0" w:color="auto"/>
                <w:right w:val="none" w:sz="0" w:space="0" w:color="auto"/>
              </w:divBdr>
              <w:divsChild>
                <w:div w:id="978649730">
                  <w:marLeft w:val="0"/>
                  <w:marRight w:val="0"/>
                  <w:marTop w:val="0"/>
                  <w:marBottom w:val="0"/>
                  <w:divBdr>
                    <w:top w:val="none" w:sz="0" w:space="0" w:color="auto"/>
                    <w:left w:val="none" w:sz="0" w:space="0" w:color="auto"/>
                    <w:bottom w:val="none" w:sz="0" w:space="0" w:color="auto"/>
                    <w:right w:val="none" w:sz="0" w:space="0" w:color="auto"/>
                  </w:divBdr>
                  <w:divsChild>
                    <w:div w:id="1387098141">
                      <w:marLeft w:val="0"/>
                      <w:marRight w:val="0"/>
                      <w:marTop w:val="0"/>
                      <w:marBottom w:val="0"/>
                      <w:divBdr>
                        <w:top w:val="none" w:sz="0" w:space="0" w:color="auto"/>
                        <w:left w:val="none" w:sz="0" w:space="0" w:color="auto"/>
                        <w:bottom w:val="none" w:sz="0" w:space="0" w:color="auto"/>
                        <w:right w:val="none" w:sz="0" w:space="0" w:color="auto"/>
                      </w:divBdr>
                      <w:divsChild>
                        <w:div w:id="2042784210">
                          <w:marLeft w:val="0"/>
                          <w:marRight w:val="0"/>
                          <w:marTop w:val="0"/>
                          <w:marBottom w:val="0"/>
                          <w:divBdr>
                            <w:top w:val="none" w:sz="0" w:space="0" w:color="auto"/>
                            <w:left w:val="none" w:sz="0" w:space="0" w:color="auto"/>
                            <w:bottom w:val="none" w:sz="0" w:space="0" w:color="auto"/>
                            <w:right w:val="none" w:sz="0" w:space="0" w:color="auto"/>
                          </w:divBdr>
                          <w:divsChild>
                            <w:div w:id="1044718050">
                              <w:marLeft w:val="0"/>
                              <w:marRight w:val="0"/>
                              <w:marTop w:val="0"/>
                              <w:marBottom w:val="0"/>
                              <w:divBdr>
                                <w:top w:val="none" w:sz="0" w:space="0" w:color="auto"/>
                                <w:left w:val="none" w:sz="0" w:space="0" w:color="auto"/>
                                <w:bottom w:val="none" w:sz="0" w:space="0" w:color="auto"/>
                                <w:right w:val="none" w:sz="0" w:space="0" w:color="auto"/>
                              </w:divBdr>
                              <w:divsChild>
                                <w:div w:id="946351719">
                                  <w:marLeft w:val="0"/>
                                  <w:marRight w:val="0"/>
                                  <w:marTop w:val="0"/>
                                  <w:marBottom w:val="0"/>
                                  <w:divBdr>
                                    <w:top w:val="none" w:sz="0" w:space="0" w:color="auto"/>
                                    <w:left w:val="none" w:sz="0" w:space="0" w:color="auto"/>
                                    <w:bottom w:val="none" w:sz="0" w:space="0" w:color="auto"/>
                                    <w:right w:val="none" w:sz="0" w:space="0" w:color="auto"/>
                                  </w:divBdr>
                                  <w:divsChild>
                                    <w:div w:id="1065839555">
                                      <w:marLeft w:val="0"/>
                                      <w:marRight w:val="0"/>
                                      <w:marTop w:val="0"/>
                                      <w:marBottom w:val="0"/>
                                      <w:divBdr>
                                        <w:top w:val="none" w:sz="0" w:space="0" w:color="auto"/>
                                        <w:left w:val="none" w:sz="0" w:space="0" w:color="auto"/>
                                        <w:bottom w:val="none" w:sz="0" w:space="0" w:color="auto"/>
                                        <w:right w:val="none" w:sz="0" w:space="0" w:color="auto"/>
                                      </w:divBdr>
                                      <w:divsChild>
                                        <w:div w:id="219249731">
                                          <w:marLeft w:val="0"/>
                                          <w:marRight w:val="0"/>
                                          <w:marTop w:val="0"/>
                                          <w:marBottom w:val="0"/>
                                          <w:divBdr>
                                            <w:top w:val="none" w:sz="0" w:space="0" w:color="auto"/>
                                            <w:left w:val="none" w:sz="0" w:space="0" w:color="auto"/>
                                            <w:bottom w:val="none" w:sz="0" w:space="0" w:color="auto"/>
                                            <w:right w:val="none" w:sz="0" w:space="0" w:color="auto"/>
                                          </w:divBdr>
                                          <w:divsChild>
                                            <w:div w:id="508495015">
                                              <w:marLeft w:val="0"/>
                                              <w:marRight w:val="0"/>
                                              <w:marTop w:val="0"/>
                                              <w:marBottom w:val="0"/>
                                              <w:divBdr>
                                                <w:top w:val="none" w:sz="0" w:space="0" w:color="auto"/>
                                                <w:left w:val="none" w:sz="0" w:space="0" w:color="auto"/>
                                                <w:bottom w:val="none" w:sz="0" w:space="0" w:color="auto"/>
                                                <w:right w:val="none" w:sz="0" w:space="0" w:color="auto"/>
                                              </w:divBdr>
                                              <w:divsChild>
                                                <w:div w:id="1291518139">
                                                  <w:marLeft w:val="0"/>
                                                  <w:marRight w:val="0"/>
                                                  <w:marTop w:val="0"/>
                                                  <w:marBottom w:val="0"/>
                                                  <w:divBdr>
                                                    <w:top w:val="none" w:sz="0" w:space="0" w:color="auto"/>
                                                    <w:left w:val="none" w:sz="0" w:space="0" w:color="auto"/>
                                                    <w:bottom w:val="none" w:sz="0" w:space="0" w:color="auto"/>
                                                    <w:right w:val="none" w:sz="0" w:space="0" w:color="auto"/>
                                                  </w:divBdr>
                                                  <w:divsChild>
                                                    <w:div w:id="150215300">
                                                      <w:marLeft w:val="0"/>
                                                      <w:marRight w:val="0"/>
                                                      <w:marTop w:val="0"/>
                                                      <w:marBottom w:val="0"/>
                                                      <w:divBdr>
                                                        <w:top w:val="none" w:sz="0" w:space="0" w:color="auto"/>
                                                        <w:left w:val="none" w:sz="0" w:space="0" w:color="auto"/>
                                                        <w:bottom w:val="none" w:sz="0" w:space="0" w:color="auto"/>
                                                        <w:right w:val="none" w:sz="0" w:space="0" w:color="auto"/>
                                                      </w:divBdr>
                                                      <w:divsChild>
                                                        <w:div w:id="114238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6880388">
          <w:marLeft w:val="0"/>
          <w:marRight w:val="0"/>
          <w:marTop w:val="0"/>
          <w:marBottom w:val="0"/>
          <w:divBdr>
            <w:top w:val="none" w:sz="0" w:space="0" w:color="auto"/>
            <w:left w:val="none" w:sz="0" w:space="0" w:color="auto"/>
            <w:bottom w:val="none" w:sz="0" w:space="0" w:color="auto"/>
            <w:right w:val="none" w:sz="0" w:space="0" w:color="auto"/>
          </w:divBdr>
          <w:divsChild>
            <w:div w:id="720322297">
              <w:marLeft w:val="0"/>
              <w:marRight w:val="0"/>
              <w:marTop w:val="0"/>
              <w:marBottom w:val="0"/>
              <w:divBdr>
                <w:top w:val="none" w:sz="0" w:space="0" w:color="auto"/>
                <w:left w:val="none" w:sz="0" w:space="0" w:color="auto"/>
                <w:bottom w:val="none" w:sz="0" w:space="0" w:color="auto"/>
                <w:right w:val="none" w:sz="0" w:space="0" w:color="auto"/>
              </w:divBdr>
              <w:divsChild>
                <w:div w:id="1153788773">
                  <w:marLeft w:val="0"/>
                  <w:marRight w:val="0"/>
                  <w:marTop w:val="0"/>
                  <w:marBottom w:val="0"/>
                  <w:divBdr>
                    <w:top w:val="none" w:sz="0" w:space="0" w:color="auto"/>
                    <w:left w:val="none" w:sz="0" w:space="0" w:color="auto"/>
                    <w:bottom w:val="none" w:sz="0" w:space="0" w:color="auto"/>
                    <w:right w:val="none" w:sz="0" w:space="0" w:color="auto"/>
                  </w:divBdr>
                  <w:divsChild>
                    <w:div w:id="716389876">
                      <w:marLeft w:val="0"/>
                      <w:marRight w:val="0"/>
                      <w:marTop w:val="0"/>
                      <w:marBottom w:val="0"/>
                      <w:divBdr>
                        <w:top w:val="none" w:sz="0" w:space="0" w:color="auto"/>
                        <w:left w:val="none" w:sz="0" w:space="0" w:color="auto"/>
                        <w:bottom w:val="none" w:sz="0" w:space="0" w:color="auto"/>
                        <w:right w:val="none" w:sz="0" w:space="0" w:color="auto"/>
                      </w:divBdr>
                      <w:divsChild>
                        <w:div w:id="1051460582">
                          <w:marLeft w:val="0"/>
                          <w:marRight w:val="0"/>
                          <w:marTop w:val="0"/>
                          <w:marBottom w:val="0"/>
                          <w:divBdr>
                            <w:top w:val="none" w:sz="0" w:space="0" w:color="auto"/>
                            <w:left w:val="none" w:sz="0" w:space="0" w:color="auto"/>
                            <w:bottom w:val="none" w:sz="0" w:space="0" w:color="auto"/>
                            <w:right w:val="none" w:sz="0" w:space="0" w:color="auto"/>
                          </w:divBdr>
                          <w:divsChild>
                            <w:div w:id="1207722796">
                              <w:marLeft w:val="0"/>
                              <w:marRight w:val="0"/>
                              <w:marTop w:val="0"/>
                              <w:marBottom w:val="0"/>
                              <w:divBdr>
                                <w:top w:val="none" w:sz="0" w:space="0" w:color="auto"/>
                                <w:left w:val="none" w:sz="0" w:space="0" w:color="auto"/>
                                <w:bottom w:val="none" w:sz="0" w:space="0" w:color="auto"/>
                                <w:right w:val="none" w:sz="0" w:space="0" w:color="auto"/>
                              </w:divBdr>
                              <w:divsChild>
                                <w:div w:id="937982986">
                                  <w:marLeft w:val="0"/>
                                  <w:marRight w:val="0"/>
                                  <w:marTop w:val="0"/>
                                  <w:marBottom w:val="0"/>
                                  <w:divBdr>
                                    <w:top w:val="none" w:sz="0" w:space="0" w:color="auto"/>
                                    <w:left w:val="none" w:sz="0" w:space="0" w:color="auto"/>
                                    <w:bottom w:val="none" w:sz="0" w:space="0" w:color="auto"/>
                                    <w:right w:val="none" w:sz="0" w:space="0" w:color="auto"/>
                                  </w:divBdr>
                                  <w:divsChild>
                                    <w:div w:id="437679183">
                                      <w:marLeft w:val="0"/>
                                      <w:marRight w:val="0"/>
                                      <w:marTop w:val="0"/>
                                      <w:marBottom w:val="0"/>
                                      <w:divBdr>
                                        <w:top w:val="none" w:sz="0" w:space="0" w:color="auto"/>
                                        <w:left w:val="none" w:sz="0" w:space="0" w:color="auto"/>
                                        <w:bottom w:val="none" w:sz="0" w:space="0" w:color="auto"/>
                                        <w:right w:val="none" w:sz="0" w:space="0" w:color="auto"/>
                                      </w:divBdr>
                                      <w:divsChild>
                                        <w:div w:id="846821118">
                                          <w:marLeft w:val="0"/>
                                          <w:marRight w:val="0"/>
                                          <w:marTop w:val="0"/>
                                          <w:marBottom w:val="0"/>
                                          <w:divBdr>
                                            <w:top w:val="none" w:sz="0" w:space="0" w:color="auto"/>
                                            <w:left w:val="none" w:sz="0" w:space="0" w:color="auto"/>
                                            <w:bottom w:val="none" w:sz="0" w:space="0" w:color="auto"/>
                                            <w:right w:val="none" w:sz="0" w:space="0" w:color="auto"/>
                                          </w:divBdr>
                                          <w:divsChild>
                                            <w:div w:id="2039161232">
                                              <w:marLeft w:val="0"/>
                                              <w:marRight w:val="0"/>
                                              <w:marTop w:val="0"/>
                                              <w:marBottom w:val="0"/>
                                              <w:divBdr>
                                                <w:top w:val="none" w:sz="0" w:space="0" w:color="auto"/>
                                                <w:left w:val="none" w:sz="0" w:space="0" w:color="auto"/>
                                                <w:bottom w:val="none" w:sz="0" w:space="0" w:color="auto"/>
                                                <w:right w:val="none" w:sz="0" w:space="0" w:color="auto"/>
                                              </w:divBdr>
                                              <w:divsChild>
                                                <w:div w:id="2034308214">
                                                  <w:marLeft w:val="0"/>
                                                  <w:marRight w:val="0"/>
                                                  <w:marTop w:val="0"/>
                                                  <w:marBottom w:val="0"/>
                                                  <w:divBdr>
                                                    <w:top w:val="none" w:sz="0" w:space="0" w:color="auto"/>
                                                    <w:left w:val="none" w:sz="0" w:space="0" w:color="auto"/>
                                                    <w:bottom w:val="none" w:sz="0" w:space="0" w:color="auto"/>
                                                    <w:right w:val="none" w:sz="0" w:space="0" w:color="auto"/>
                                                  </w:divBdr>
                                                  <w:divsChild>
                                                    <w:div w:id="1412387739">
                                                      <w:marLeft w:val="0"/>
                                                      <w:marRight w:val="0"/>
                                                      <w:marTop w:val="0"/>
                                                      <w:marBottom w:val="0"/>
                                                      <w:divBdr>
                                                        <w:top w:val="none" w:sz="0" w:space="0" w:color="auto"/>
                                                        <w:left w:val="none" w:sz="0" w:space="0" w:color="auto"/>
                                                        <w:bottom w:val="none" w:sz="0" w:space="0" w:color="auto"/>
                                                        <w:right w:val="none" w:sz="0" w:space="0" w:color="auto"/>
                                                      </w:divBdr>
                                                      <w:divsChild>
                                                        <w:div w:id="2182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7021101">
          <w:marLeft w:val="0"/>
          <w:marRight w:val="0"/>
          <w:marTop w:val="0"/>
          <w:marBottom w:val="0"/>
          <w:divBdr>
            <w:top w:val="none" w:sz="0" w:space="0" w:color="auto"/>
            <w:left w:val="none" w:sz="0" w:space="0" w:color="auto"/>
            <w:bottom w:val="none" w:sz="0" w:space="0" w:color="auto"/>
            <w:right w:val="none" w:sz="0" w:space="0" w:color="auto"/>
          </w:divBdr>
          <w:divsChild>
            <w:div w:id="617760615">
              <w:marLeft w:val="0"/>
              <w:marRight w:val="0"/>
              <w:marTop w:val="0"/>
              <w:marBottom w:val="0"/>
              <w:divBdr>
                <w:top w:val="none" w:sz="0" w:space="0" w:color="auto"/>
                <w:left w:val="none" w:sz="0" w:space="0" w:color="auto"/>
                <w:bottom w:val="none" w:sz="0" w:space="0" w:color="auto"/>
                <w:right w:val="none" w:sz="0" w:space="0" w:color="auto"/>
              </w:divBdr>
              <w:divsChild>
                <w:div w:id="1784033247">
                  <w:marLeft w:val="0"/>
                  <w:marRight w:val="0"/>
                  <w:marTop w:val="0"/>
                  <w:marBottom w:val="0"/>
                  <w:divBdr>
                    <w:top w:val="none" w:sz="0" w:space="0" w:color="auto"/>
                    <w:left w:val="none" w:sz="0" w:space="0" w:color="auto"/>
                    <w:bottom w:val="none" w:sz="0" w:space="0" w:color="auto"/>
                    <w:right w:val="none" w:sz="0" w:space="0" w:color="auto"/>
                  </w:divBdr>
                  <w:divsChild>
                    <w:div w:id="1348756570">
                      <w:marLeft w:val="0"/>
                      <w:marRight w:val="0"/>
                      <w:marTop w:val="0"/>
                      <w:marBottom w:val="0"/>
                      <w:divBdr>
                        <w:top w:val="none" w:sz="0" w:space="0" w:color="auto"/>
                        <w:left w:val="none" w:sz="0" w:space="0" w:color="auto"/>
                        <w:bottom w:val="none" w:sz="0" w:space="0" w:color="auto"/>
                        <w:right w:val="none" w:sz="0" w:space="0" w:color="auto"/>
                      </w:divBdr>
                      <w:divsChild>
                        <w:div w:id="808671691">
                          <w:marLeft w:val="0"/>
                          <w:marRight w:val="0"/>
                          <w:marTop w:val="0"/>
                          <w:marBottom w:val="0"/>
                          <w:divBdr>
                            <w:top w:val="none" w:sz="0" w:space="0" w:color="auto"/>
                            <w:left w:val="none" w:sz="0" w:space="0" w:color="auto"/>
                            <w:bottom w:val="none" w:sz="0" w:space="0" w:color="auto"/>
                            <w:right w:val="none" w:sz="0" w:space="0" w:color="auto"/>
                          </w:divBdr>
                          <w:divsChild>
                            <w:div w:id="727384432">
                              <w:marLeft w:val="0"/>
                              <w:marRight w:val="0"/>
                              <w:marTop w:val="0"/>
                              <w:marBottom w:val="0"/>
                              <w:divBdr>
                                <w:top w:val="none" w:sz="0" w:space="0" w:color="auto"/>
                                <w:left w:val="none" w:sz="0" w:space="0" w:color="auto"/>
                                <w:bottom w:val="none" w:sz="0" w:space="0" w:color="auto"/>
                                <w:right w:val="none" w:sz="0" w:space="0" w:color="auto"/>
                              </w:divBdr>
                              <w:divsChild>
                                <w:div w:id="1301231040">
                                  <w:marLeft w:val="0"/>
                                  <w:marRight w:val="0"/>
                                  <w:marTop w:val="0"/>
                                  <w:marBottom w:val="0"/>
                                  <w:divBdr>
                                    <w:top w:val="none" w:sz="0" w:space="0" w:color="auto"/>
                                    <w:left w:val="none" w:sz="0" w:space="0" w:color="auto"/>
                                    <w:bottom w:val="none" w:sz="0" w:space="0" w:color="auto"/>
                                    <w:right w:val="none" w:sz="0" w:space="0" w:color="auto"/>
                                  </w:divBdr>
                                  <w:divsChild>
                                    <w:div w:id="398023508">
                                      <w:marLeft w:val="0"/>
                                      <w:marRight w:val="0"/>
                                      <w:marTop w:val="0"/>
                                      <w:marBottom w:val="0"/>
                                      <w:divBdr>
                                        <w:top w:val="none" w:sz="0" w:space="0" w:color="auto"/>
                                        <w:left w:val="none" w:sz="0" w:space="0" w:color="auto"/>
                                        <w:bottom w:val="none" w:sz="0" w:space="0" w:color="auto"/>
                                        <w:right w:val="none" w:sz="0" w:space="0" w:color="auto"/>
                                      </w:divBdr>
                                      <w:divsChild>
                                        <w:div w:id="1574315561">
                                          <w:marLeft w:val="0"/>
                                          <w:marRight w:val="0"/>
                                          <w:marTop w:val="0"/>
                                          <w:marBottom w:val="0"/>
                                          <w:divBdr>
                                            <w:top w:val="none" w:sz="0" w:space="0" w:color="auto"/>
                                            <w:left w:val="none" w:sz="0" w:space="0" w:color="auto"/>
                                            <w:bottom w:val="none" w:sz="0" w:space="0" w:color="auto"/>
                                            <w:right w:val="none" w:sz="0" w:space="0" w:color="auto"/>
                                          </w:divBdr>
                                          <w:divsChild>
                                            <w:div w:id="1548175764">
                                              <w:marLeft w:val="0"/>
                                              <w:marRight w:val="0"/>
                                              <w:marTop w:val="0"/>
                                              <w:marBottom w:val="0"/>
                                              <w:divBdr>
                                                <w:top w:val="none" w:sz="0" w:space="0" w:color="auto"/>
                                                <w:left w:val="none" w:sz="0" w:space="0" w:color="auto"/>
                                                <w:bottom w:val="none" w:sz="0" w:space="0" w:color="auto"/>
                                                <w:right w:val="none" w:sz="0" w:space="0" w:color="auto"/>
                                              </w:divBdr>
                                              <w:divsChild>
                                                <w:div w:id="314190827">
                                                  <w:marLeft w:val="0"/>
                                                  <w:marRight w:val="0"/>
                                                  <w:marTop w:val="0"/>
                                                  <w:marBottom w:val="0"/>
                                                  <w:divBdr>
                                                    <w:top w:val="none" w:sz="0" w:space="0" w:color="auto"/>
                                                    <w:left w:val="none" w:sz="0" w:space="0" w:color="auto"/>
                                                    <w:bottom w:val="none" w:sz="0" w:space="0" w:color="auto"/>
                                                    <w:right w:val="none" w:sz="0" w:space="0" w:color="auto"/>
                                                  </w:divBdr>
                                                  <w:divsChild>
                                                    <w:div w:id="1392652252">
                                                      <w:marLeft w:val="0"/>
                                                      <w:marRight w:val="0"/>
                                                      <w:marTop w:val="0"/>
                                                      <w:marBottom w:val="0"/>
                                                      <w:divBdr>
                                                        <w:top w:val="none" w:sz="0" w:space="0" w:color="auto"/>
                                                        <w:left w:val="none" w:sz="0" w:space="0" w:color="auto"/>
                                                        <w:bottom w:val="none" w:sz="0" w:space="0" w:color="auto"/>
                                                        <w:right w:val="none" w:sz="0" w:space="0" w:color="auto"/>
                                                      </w:divBdr>
                                                      <w:divsChild>
                                                        <w:div w:id="52560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9725061">
          <w:marLeft w:val="0"/>
          <w:marRight w:val="0"/>
          <w:marTop w:val="0"/>
          <w:marBottom w:val="0"/>
          <w:divBdr>
            <w:top w:val="none" w:sz="0" w:space="0" w:color="auto"/>
            <w:left w:val="none" w:sz="0" w:space="0" w:color="auto"/>
            <w:bottom w:val="none" w:sz="0" w:space="0" w:color="auto"/>
            <w:right w:val="none" w:sz="0" w:space="0" w:color="auto"/>
          </w:divBdr>
          <w:divsChild>
            <w:div w:id="1286620708">
              <w:marLeft w:val="0"/>
              <w:marRight w:val="0"/>
              <w:marTop w:val="0"/>
              <w:marBottom w:val="0"/>
              <w:divBdr>
                <w:top w:val="none" w:sz="0" w:space="0" w:color="auto"/>
                <w:left w:val="none" w:sz="0" w:space="0" w:color="auto"/>
                <w:bottom w:val="none" w:sz="0" w:space="0" w:color="auto"/>
                <w:right w:val="none" w:sz="0" w:space="0" w:color="auto"/>
              </w:divBdr>
              <w:divsChild>
                <w:div w:id="1770587772">
                  <w:marLeft w:val="0"/>
                  <w:marRight w:val="0"/>
                  <w:marTop w:val="0"/>
                  <w:marBottom w:val="0"/>
                  <w:divBdr>
                    <w:top w:val="none" w:sz="0" w:space="0" w:color="auto"/>
                    <w:left w:val="none" w:sz="0" w:space="0" w:color="auto"/>
                    <w:bottom w:val="none" w:sz="0" w:space="0" w:color="auto"/>
                    <w:right w:val="none" w:sz="0" w:space="0" w:color="auto"/>
                  </w:divBdr>
                  <w:divsChild>
                    <w:div w:id="442656037">
                      <w:marLeft w:val="0"/>
                      <w:marRight w:val="0"/>
                      <w:marTop w:val="0"/>
                      <w:marBottom w:val="0"/>
                      <w:divBdr>
                        <w:top w:val="none" w:sz="0" w:space="0" w:color="auto"/>
                        <w:left w:val="none" w:sz="0" w:space="0" w:color="auto"/>
                        <w:bottom w:val="none" w:sz="0" w:space="0" w:color="auto"/>
                        <w:right w:val="none" w:sz="0" w:space="0" w:color="auto"/>
                      </w:divBdr>
                      <w:divsChild>
                        <w:div w:id="839203104">
                          <w:marLeft w:val="0"/>
                          <w:marRight w:val="0"/>
                          <w:marTop w:val="0"/>
                          <w:marBottom w:val="0"/>
                          <w:divBdr>
                            <w:top w:val="none" w:sz="0" w:space="0" w:color="auto"/>
                            <w:left w:val="none" w:sz="0" w:space="0" w:color="auto"/>
                            <w:bottom w:val="none" w:sz="0" w:space="0" w:color="auto"/>
                            <w:right w:val="none" w:sz="0" w:space="0" w:color="auto"/>
                          </w:divBdr>
                          <w:divsChild>
                            <w:div w:id="1456220047">
                              <w:marLeft w:val="0"/>
                              <w:marRight w:val="0"/>
                              <w:marTop w:val="0"/>
                              <w:marBottom w:val="0"/>
                              <w:divBdr>
                                <w:top w:val="none" w:sz="0" w:space="0" w:color="auto"/>
                                <w:left w:val="none" w:sz="0" w:space="0" w:color="auto"/>
                                <w:bottom w:val="none" w:sz="0" w:space="0" w:color="auto"/>
                                <w:right w:val="none" w:sz="0" w:space="0" w:color="auto"/>
                              </w:divBdr>
                              <w:divsChild>
                                <w:div w:id="390079770">
                                  <w:marLeft w:val="0"/>
                                  <w:marRight w:val="0"/>
                                  <w:marTop w:val="0"/>
                                  <w:marBottom w:val="0"/>
                                  <w:divBdr>
                                    <w:top w:val="none" w:sz="0" w:space="0" w:color="auto"/>
                                    <w:left w:val="none" w:sz="0" w:space="0" w:color="auto"/>
                                    <w:bottom w:val="none" w:sz="0" w:space="0" w:color="auto"/>
                                    <w:right w:val="none" w:sz="0" w:space="0" w:color="auto"/>
                                  </w:divBdr>
                                  <w:divsChild>
                                    <w:div w:id="705446590">
                                      <w:marLeft w:val="0"/>
                                      <w:marRight w:val="0"/>
                                      <w:marTop w:val="0"/>
                                      <w:marBottom w:val="0"/>
                                      <w:divBdr>
                                        <w:top w:val="none" w:sz="0" w:space="0" w:color="auto"/>
                                        <w:left w:val="none" w:sz="0" w:space="0" w:color="auto"/>
                                        <w:bottom w:val="none" w:sz="0" w:space="0" w:color="auto"/>
                                        <w:right w:val="none" w:sz="0" w:space="0" w:color="auto"/>
                                      </w:divBdr>
                                      <w:divsChild>
                                        <w:div w:id="1345941823">
                                          <w:marLeft w:val="0"/>
                                          <w:marRight w:val="0"/>
                                          <w:marTop w:val="0"/>
                                          <w:marBottom w:val="0"/>
                                          <w:divBdr>
                                            <w:top w:val="none" w:sz="0" w:space="0" w:color="auto"/>
                                            <w:left w:val="none" w:sz="0" w:space="0" w:color="auto"/>
                                            <w:bottom w:val="none" w:sz="0" w:space="0" w:color="auto"/>
                                            <w:right w:val="none" w:sz="0" w:space="0" w:color="auto"/>
                                          </w:divBdr>
                                          <w:divsChild>
                                            <w:div w:id="1209537546">
                                              <w:marLeft w:val="0"/>
                                              <w:marRight w:val="0"/>
                                              <w:marTop w:val="0"/>
                                              <w:marBottom w:val="0"/>
                                              <w:divBdr>
                                                <w:top w:val="none" w:sz="0" w:space="0" w:color="auto"/>
                                                <w:left w:val="none" w:sz="0" w:space="0" w:color="auto"/>
                                                <w:bottom w:val="none" w:sz="0" w:space="0" w:color="auto"/>
                                                <w:right w:val="none" w:sz="0" w:space="0" w:color="auto"/>
                                              </w:divBdr>
                                              <w:divsChild>
                                                <w:div w:id="686518085">
                                                  <w:marLeft w:val="0"/>
                                                  <w:marRight w:val="0"/>
                                                  <w:marTop w:val="0"/>
                                                  <w:marBottom w:val="0"/>
                                                  <w:divBdr>
                                                    <w:top w:val="none" w:sz="0" w:space="0" w:color="auto"/>
                                                    <w:left w:val="none" w:sz="0" w:space="0" w:color="auto"/>
                                                    <w:bottom w:val="none" w:sz="0" w:space="0" w:color="auto"/>
                                                    <w:right w:val="none" w:sz="0" w:space="0" w:color="auto"/>
                                                  </w:divBdr>
                                                  <w:divsChild>
                                                    <w:div w:id="1091968764">
                                                      <w:marLeft w:val="0"/>
                                                      <w:marRight w:val="0"/>
                                                      <w:marTop w:val="0"/>
                                                      <w:marBottom w:val="0"/>
                                                      <w:divBdr>
                                                        <w:top w:val="none" w:sz="0" w:space="0" w:color="auto"/>
                                                        <w:left w:val="none" w:sz="0" w:space="0" w:color="auto"/>
                                                        <w:bottom w:val="none" w:sz="0" w:space="0" w:color="auto"/>
                                                        <w:right w:val="none" w:sz="0" w:space="0" w:color="auto"/>
                                                      </w:divBdr>
                                                      <w:divsChild>
                                                        <w:div w:id="159836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9898303">
          <w:marLeft w:val="0"/>
          <w:marRight w:val="0"/>
          <w:marTop w:val="0"/>
          <w:marBottom w:val="0"/>
          <w:divBdr>
            <w:top w:val="none" w:sz="0" w:space="0" w:color="auto"/>
            <w:left w:val="none" w:sz="0" w:space="0" w:color="auto"/>
            <w:bottom w:val="none" w:sz="0" w:space="0" w:color="auto"/>
            <w:right w:val="none" w:sz="0" w:space="0" w:color="auto"/>
          </w:divBdr>
          <w:divsChild>
            <w:div w:id="1650940130">
              <w:marLeft w:val="0"/>
              <w:marRight w:val="0"/>
              <w:marTop w:val="0"/>
              <w:marBottom w:val="0"/>
              <w:divBdr>
                <w:top w:val="none" w:sz="0" w:space="0" w:color="auto"/>
                <w:left w:val="none" w:sz="0" w:space="0" w:color="auto"/>
                <w:bottom w:val="none" w:sz="0" w:space="0" w:color="auto"/>
                <w:right w:val="none" w:sz="0" w:space="0" w:color="auto"/>
              </w:divBdr>
              <w:divsChild>
                <w:div w:id="677124821">
                  <w:marLeft w:val="0"/>
                  <w:marRight w:val="0"/>
                  <w:marTop w:val="0"/>
                  <w:marBottom w:val="0"/>
                  <w:divBdr>
                    <w:top w:val="none" w:sz="0" w:space="0" w:color="auto"/>
                    <w:left w:val="none" w:sz="0" w:space="0" w:color="auto"/>
                    <w:bottom w:val="none" w:sz="0" w:space="0" w:color="auto"/>
                    <w:right w:val="none" w:sz="0" w:space="0" w:color="auto"/>
                  </w:divBdr>
                  <w:divsChild>
                    <w:div w:id="806624002">
                      <w:marLeft w:val="0"/>
                      <w:marRight w:val="0"/>
                      <w:marTop w:val="0"/>
                      <w:marBottom w:val="0"/>
                      <w:divBdr>
                        <w:top w:val="none" w:sz="0" w:space="0" w:color="auto"/>
                        <w:left w:val="none" w:sz="0" w:space="0" w:color="auto"/>
                        <w:bottom w:val="none" w:sz="0" w:space="0" w:color="auto"/>
                        <w:right w:val="none" w:sz="0" w:space="0" w:color="auto"/>
                      </w:divBdr>
                      <w:divsChild>
                        <w:div w:id="1306592728">
                          <w:marLeft w:val="0"/>
                          <w:marRight w:val="0"/>
                          <w:marTop w:val="0"/>
                          <w:marBottom w:val="0"/>
                          <w:divBdr>
                            <w:top w:val="none" w:sz="0" w:space="0" w:color="auto"/>
                            <w:left w:val="none" w:sz="0" w:space="0" w:color="auto"/>
                            <w:bottom w:val="none" w:sz="0" w:space="0" w:color="auto"/>
                            <w:right w:val="none" w:sz="0" w:space="0" w:color="auto"/>
                          </w:divBdr>
                          <w:divsChild>
                            <w:div w:id="1710034156">
                              <w:marLeft w:val="0"/>
                              <w:marRight w:val="0"/>
                              <w:marTop w:val="0"/>
                              <w:marBottom w:val="0"/>
                              <w:divBdr>
                                <w:top w:val="none" w:sz="0" w:space="0" w:color="auto"/>
                                <w:left w:val="none" w:sz="0" w:space="0" w:color="auto"/>
                                <w:bottom w:val="none" w:sz="0" w:space="0" w:color="auto"/>
                                <w:right w:val="none" w:sz="0" w:space="0" w:color="auto"/>
                              </w:divBdr>
                              <w:divsChild>
                                <w:div w:id="76293599">
                                  <w:marLeft w:val="0"/>
                                  <w:marRight w:val="0"/>
                                  <w:marTop w:val="0"/>
                                  <w:marBottom w:val="0"/>
                                  <w:divBdr>
                                    <w:top w:val="none" w:sz="0" w:space="0" w:color="auto"/>
                                    <w:left w:val="none" w:sz="0" w:space="0" w:color="auto"/>
                                    <w:bottom w:val="none" w:sz="0" w:space="0" w:color="auto"/>
                                    <w:right w:val="none" w:sz="0" w:space="0" w:color="auto"/>
                                  </w:divBdr>
                                  <w:divsChild>
                                    <w:div w:id="233392977">
                                      <w:marLeft w:val="0"/>
                                      <w:marRight w:val="0"/>
                                      <w:marTop w:val="0"/>
                                      <w:marBottom w:val="0"/>
                                      <w:divBdr>
                                        <w:top w:val="none" w:sz="0" w:space="0" w:color="auto"/>
                                        <w:left w:val="none" w:sz="0" w:space="0" w:color="auto"/>
                                        <w:bottom w:val="none" w:sz="0" w:space="0" w:color="auto"/>
                                        <w:right w:val="none" w:sz="0" w:space="0" w:color="auto"/>
                                      </w:divBdr>
                                      <w:divsChild>
                                        <w:div w:id="849221924">
                                          <w:marLeft w:val="0"/>
                                          <w:marRight w:val="0"/>
                                          <w:marTop w:val="0"/>
                                          <w:marBottom w:val="0"/>
                                          <w:divBdr>
                                            <w:top w:val="none" w:sz="0" w:space="0" w:color="auto"/>
                                            <w:left w:val="none" w:sz="0" w:space="0" w:color="auto"/>
                                            <w:bottom w:val="none" w:sz="0" w:space="0" w:color="auto"/>
                                            <w:right w:val="none" w:sz="0" w:space="0" w:color="auto"/>
                                          </w:divBdr>
                                          <w:divsChild>
                                            <w:div w:id="1293050851">
                                              <w:marLeft w:val="0"/>
                                              <w:marRight w:val="0"/>
                                              <w:marTop w:val="0"/>
                                              <w:marBottom w:val="0"/>
                                              <w:divBdr>
                                                <w:top w:val="none" w:sz="0" w:space="0" w:color="auto"/>
                                                <w:left w:val="none" w:sz="0" w:space="0" w:color="auto"/>
                                                <w:bottom w:val="none" w:sz="0" w:space="0" w:color="auto"/>
                                                <w:right w:val="none" w:sz="0" w:space="0" w:color="auto"/>
                                              </w:divBdr>
                                              <w:divsChild>
                                                <w:div w:id="1714572869">
                                                  <w:marLeft w:val="0"/>
                                                  <w:marRight w:val="0"/>
                                                  <w:marTop w:val="0"/>
                                                  <w:marBottom w:val="0"/>
                                                  <w:divBdr>
                                                    <w:top w:val="none" w:sz="0" w:space="0" w:color="auto"/>
                                                    <w:left w:val="none" w:sz="0" w:space="0" w:color="auto"/>
                                                    <w:bottom w:val="none" w:sz="0" w:space="0" w:color="auto"/>
                                                    <w:right w:val="none" w:sz="0" w:space="0" w:color="auto"/>
                                                  </w:divBdr>
                                                  <w:divsChild>
                                                    <w:div w:id="251548403">
                                                      <w:marLeft w:val="0"/>
                                                      <w:marRight w:val="0"/>
                                                      <w:marTop w:val="0"/>
                                                      <w:marBottom w:val="0"/>
                                                      <w:divBdr>
                                                        <w:top w:val="none" w:sz="0" w:space="0" w:color="auto"/>
                                                        <w:left w:val="none" w:sz="0" w:space="0" w:color="auto"/>
                                                        <w:bottom w:val="none" w:sz="0" w:space="0" w:color="auto"/>
                                                        <w:right w:val="none" w:sz="0" w:space="0" w:color="auto"/>
                                                      </w:divBdr>
                                                      <w:divsChild>
                                                        <w:div w:id="144789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1266010">
          <w:marLeft w:val="0"/>
          <w:marRight w:val="0"/>
          <w:marTop w:val="0"/>
          <w:marBottom w:val="0"/>
          <w:divBdr>
            <w:top w:val="none" w:sz="0" w:space="0" w:color="auto"/>
            <w:left w:val="none" w:sz="0" w:space="0" w:color="auto"/>
            <w:bottom w:val="none" w:sz="0" w:space="0" w:color="auto"/>
            <w:right w:val="none" w:sz="0" w:space="0" w:color="auto"/>
          </w:divBdr>
          <w:divsChild>
            <w:div w:id="806363278">
              <w:marLeft w:val="0"/>
              <w:marRight w:val="0"/>
              <w:marTop w:val="0"/>
              <w:marBottom w:val="0"/>
              <w:divBdr>
                <w:top w:val="none" w:sz="0" w:space="0" w:color="auto"/>
                <w:left w:val="none" w:sz="0" w:space="0" w:color="auto"/>
                <w:bottom w:val="none" w:sz="0" w:space="0" w:color="auto"/>
                <w:right w:val="none" w:sz="0" w:space="0" w:color="auto"/>
              </w:divBdr>
              <w:divsChild>
                <w:div w:id="1126922370">
                  <w:marLeft w:val="0"/>
                  <w:marRight w:val="0"/>
                  <w:marTop w:val="0"/>
                  <w:marBottom w:val="0"/>
                  <w:divBdr>
                    <w:top w:val="none" w:sz="0" w:space="0" w:color="auto"/>
                    <w:left w:val="none" w:sz="0" w:space="0" w:color="auto"/>
                    <w:bottom w:val="none" w:sz="0" w:space="0" w:color="auto"/>
                    <w:right w:val="none" w:sz="0" w:space="0" w:color="auto"/>
                  </w:divBdr>
                  <w:divsChild>
                    <w:div w:id="1794441621">
                      <w:marLeft w:val="0"/>
                      <w:marRight w:val="0"/>
                      <w:marTop w:val="0"/>
                      <w:marBottom w:val="0"/>
                      <w:divBdr>
                        <w:top w:val="none" w:sz="0" w:space="0" w:color="auto"/>
                        <w:left w:val="none" w:sz="0" w:space="0" w:color="auto"/>
                        <w:bottom w:val="none" w:sz="0" w:space="0" w:color="auto"/>
                        <w:right w:val="none" w:sz="0" w:space="0" w:color="auto"/>
                      </w:divBdr>
                      <w:divsChild>
                        <w:div w:id="944993818">
                          <w:marLeft w:val="0"/>
                          <w:marRight w:val="0"/>
                          <w:marTop w:val="0"/>
                          <w:marBottom w:val="0"/>
                          <w:divBdr>
                            <w:top w:val="none" w:sz="0" w:space="0" w:color="auto"/>
                            <w:left w:val="none" w:sz="0" w:space="0" w:color="auto"/>
                            <w:bottom w:val="none" w:sz="0" w:space="0" w:color="auto"/>
                            <w:right w:val="none" w:sz="0" w:space="0" w:color="auto"/>
                          </w:divBdr>
                          <w:divsChild>
                            <w:div w:id="992872286">
                              <w:marLeft w:val="0"/>
                              <w:marRight w:val="0"/>
                              <w:marTop w:val="0"/>
                              <w:marBottom w:val="0"/>
                              <w:divBdr>
                                <w:top w:val="none" w:sz="0" w:space="0" w:color="auto"/>
                                <w:left w:val="none" w:sz="0" w:space="0" w:color="auto"/>
                                <w:bottom w:val="none" w:sz="0" w:space="0" w:color="auto"/>
                                <w:right w:val="none" w:sz="0" w:space="0" w:color="auto"/>
                              </w:divBdr>
                              <w:divsChild>
                                <w:div w:id="1007487255">
                                  <w:marLeft w:val="0"/>
                                  <w:marRight w:val="0"/>
                                  <w:marTop w:val="0"/>
                                  <w:marBottom w:val="0"/>
                                  <w:divBdr>
                                    <w:top w:val="none" w:sz="0" w:space="0" w:color="auto"/>
                                    <w:left w:val="none" w:sz="0" w:space="0" w:color="auto"/>
                                    <w:bottom w:val="none" w:sz="0" w:space="0" w:color="auto"/>
                                    <w:right w:val="none" w:sz="0" w:space="0" w:color="auto"/>
                                  </w:divBdr>
                                  <w:divsChild>
                                    <w:div w:id="226034109">
                                      <w:marLeft w:val="0"/>
                                      <w:marRight w:val="0"/>
                                      <w:marTop w:val="0"/>
                                      <w:marBottom w:val="0"/>
                                      <w:divBdr>
                                        <w:top w:val="none" w:sz="0" w:space="0" w:color="auto"/>
                                        <w:left w:val="none" w:sz="0" w:space="0" w:color="auto"/>
                                        <w:bottom w:val="none" w:sz="0" w:space="0" w:color="auto"/>
                                        <w:right w:val="none" w:sz="0" w:space="0" w:color="auto"/>
                                      </w:divBdr>
                                      <w:divsChild>
                                        <w:div w:id="1000427980">
                                          <w:marLeft w:val="0"/>
                                          <w:marRight w:val="0"/>
                                          <w:marTop w:val="0"/>
                                          <w:marBottom w:val="0"/>
                                          <w:divBdr>
                                            <w:top w:val="none" w:sz="0" w:space="0" w:color="auto"/>
                                            <w:left w:val="none" w:sz="0" w:space="0" w:color="auto"/>
                                            <w:bottom w:val="none" w:sz="0" w:space="0" w:color="auto"/>
                                            <w:right w:val="none" w:sz="0" w:space="0" w:color="auto"/>
                                          </w:divBdr>
                                          <w:divsChild>
                                            <w:div w:id="785662048">
                                              <w:marLeft w:val="0"/>
                                              <w:marRight w:val="0"/>
                                              <w:marTop w:val="0"/>
                                              <w:marBottom w:val="0"/>
                                              <w:divBdr>
                                                <w:top w:val="none" w:sz="0" w:space="0" w:color="auto"/>
                                                <w:left w:val="none" w:sz="0" w:space="0" w:color="auto"/>
                                                <w:bottom w:val="none" w:sz="0" w:space="0" w:color="auto"/>
                                                <w:right w:val="none" w:sz="0" w:space="0" w:color="auto"/>
                                              </w:divBdr>
                                              <w:divsChild>
                                                <w:div w:id="8336452">
                                                  <w:marLeft w:val="0"/>
                                                  <w:marRight w:val="0"/>
                                                  <w:marTop w:val="0"/>
                                                  <w:marBottom w:val="0"/>
                                                  <w:divBdr>
                                                    <w:top w:val="none" w:sz="0" w:space="0" w:color="auto"/>
                                                    <w:left w:val="none" w:sz="0" w:space="0" w:color="auto"/>
                                                    <w:bottom w:val="none" w:sz="0" w:space="0" w:color="auto"/>
                                                    <w:right w:val="none" w:sz="0" w:space="0" w:color="auto"/>
                                                  </w:divBdr>
                                                  <w:divsChild>
                                                    <w:div w:id="250091111">
                                                      <w:marLeft w:val="0"/>
                                                      <w:marRight w:val="0"/>
                                                      <w:marTop w:val="0"/>
                                                      <w:marBottom w:val="0"/>
                                                      <w:divBdr>
                                                        <w:top w:val="none" w:sz="0" w:space="0" w:color="auto"/>
                                                        <w:left w:val="none" w:sz="0" w:space="0" w:color="auto"/>
                                                        <w:bottom w:val="none" w:sz="0" w:space="0" w:color="auto"/>
                                                        <w:right w:val="none" w:sz="0" w:space="0" w:color="auto"/>
                                                      </w:divBdr>
                                                      <w:divsChild>
                                                        <w:div w:id="46107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8764553">
          <w:marLeft w:val="0"/>
          <w:marRight w:val="0"/>
          <w:marTop w:val="0"/>
          <w:marBottom w:val="0"/>
          <w:divBdr>
            <w:top w:val="none" w:sz="0" w:space="0" w:color="auto"/>
            <w:left w:val="none" w:sz="0" w:space="0" w:color="auto"/>
            <w:bottom w:val="none" w:sz="0" w:space="0" w:color="auto"/>
            <w:right w:val="none" w:sz="0" w:space="0" w:color="auto"/>
          </w:divBdr>
          <w:divsChild>
            <w:div w:id="1420909544">
              <w:marLeft w:val="0"/>
              <w:marRight w:val="0"/>
              <w:marTop w:val="0"/>
              <w:marBottom w:val="0"/>
              <w:divBdr>
                <w:top w:val="none" w:sz="0" w:space="0" w:color="auto"/>
                <w:left w:val="none" w:sz="0" w:space="0" w:color="auto"/>
                <w:bottom w:val="none" w:sz="0" w:space="0" w:color="auto"/>
                <w:right w:val="none" w:sz="0" w:space="0" w:color="auto"/>
              </w:divBdr>
              <w:divsChild>
                <w:div w:id="1222788884">
                  <w:marLeft w:val="0"/>
                  <w:marRight w:val="0"/>
                  <w:marTop w:val="0"/>
                  <w:marBottom w:val="0"/>
                  <w:divBdr>
                    <w:top w:val="none" w:sz="0" w:space="0" w:color="auto"/>
                    <w:left w:val="none" w:sz="0" w:space="0" w:color="auto"/>
                    <w:bottom w:val="none" w:sz="0" w:space="0" w:color="auto"/>
                    <w:right w:val="none" w:sz="0" w:space="0" w:color="auto"/>
                  </w:divBdr>
                  <w:divsChild>
                    <w:div w:id="1612282500">
                      <w:marLeft w:val="0"/>
                      <w:marRight w:val="0"/>
                      <w:marTop w:val="0"/>
                      <w:marBottom w:val="0"/>
                      <w:divBdr>
                        <w:top w:val="none" w:sz="0" w:space="0" w:color="auto"/>
                        <w:left w:val="none" w:sz="0" w:space="0" w:color="auto"/>
                        <w:bottom w:val="none" w:sz="0" w:space="0" w:color="auto"/>
                        <w:right w:val="none" w:sz="0" w:space="0" w:color="auto"/>
                      </w:divBdr>
                      <w:divsChild>
                        <w:div w:id="2105950785">
                          <w:marLeft w:val="0"/>
                          <w:marRight w:val="0"/>
                          <w:marTop w:val="0"/>
                          <w:marBottom w:val="0"/>
                          <w:divBdr>
                            <w:top w:val="none" w:sz="0" w:space="0" w:color="auto"/>
                            <w:left w:val="none" w:sz="0" w:space="0" w:color="auto"/>
                            <w:bottom w:val="none" w:sz="0" w:space="0" w:color="auto"/>
                            <w:right w:val="none" w:sz="0" w:space="0" w:color="auto"/>
                          </w:divBdr>
                          <w:divsChild>
                            <w:div w:id="652834167">
                              <w:marLeft w:val="0"/>
                              <w:marRight w:val="0"/>
                              <w:marTop w:val="0"/>
                              <w:marBottom w:val="0"/>
                              <w:divBdr>
                                <w:top w:val="none" w:sz="0" w:space="0" w:color="auto"/>
                                <w:left w:val="none" w:sz="0" w:space="0" w:color="auto"/>
                                <w:bottom w:val="none" w:sz="0" w:space="0" w:color="auto"/>
                                <w:right w:val="none" w:sz="0" w:space="0" w:color="auto"/>
                              </w:divBdr>
                              <w:divsChild>
                                <w:div w:id="1046755326">
                                  <w:marLeft w:val="0"/>
                                  <w:marRight w:val="0"/>
                                  <w:marTop w:val="0"/>
                                  <w:marBottom w:val="0"/>
                                  <w:divBdr>
                                    <w:top w:val="none" w:sz="0" w:space="0" w:color="auto"/>
                                    <w:left w:val="none" w:sz="0" w:space="0" w:color="auto"/>
                                    <w:bottom w:val="none" w:sz="0" w:space="0" w:color="auto"/>
                                    <w:right w:val="none" w:sz="0" w:space="0" w:color="auto"/>
                                  </w:divBdr>
                                  <w:divsChild>
                                    <w:div w:id="645820582">
                                      <w:marLeft w:val="0"/>
                                      <w:marRight w:val="0"/>
                                      <w:marTop w:val="0"/>
                                      <w:marBottom w:val="0"/>
                                      <w:divBdr>
                                        <w:top w:val="none" w:sz="0" w:space="0" w:color="auto"/>
                                        <w:left w:val="none" w:sz="0" w:space="0" w:color="auto"/>
                                        <w:bottom w:val="none" w:sz="0" w:space="0" w:color="auto"/>
                                        <w:right w:val="none" w:sz="0" w:space="0" w:color="auto"/>
                                      </w:divBdr>
                                      <w:divsChild>
                                        <w:div w:id="697124540">
                                          <w:marLeft w:val="0"/>
                                          <w:marRight w:val="0"/>
                                          <w:marTop w:val="0"/>
                                          <w:marBottom w:val="0"/>
                                          <w:divBdr>
                                            <w:top w:val="none" w:sz="0" w:space="0" w:color="auto"/>
                                            <w:left w:val="none" w:sz="0" w:space="0" w:color="auto"/>
                                            <w:bottom w:val="none" w:sz="0" w:space="0" w:color="auto"/>
                                            <w:right w:val="none" w:sz="0" w:space="0" w:color="auto"/>
                                          </w:divBdr>
                                          <w:divsChild>
                                            <w:div w:id="231697276">
                                              <w:marLeft w:val="0"/>
                                              <w:marRight w:val="0"/>
                                              <w:marTop w:val="0"/>
                                              <w:marBottom w:val="0"/>
                                              <w:divBdr>
                                                <w:top w:val="none" w:sz="0" w:space="0" w:color="auto"/>
                                                <w:left w:val="none" w:sz="0" w:space="0" w:color="auto"/>
                                                <w:bottom w:val="none" w:sz="0" w:space="0" w:color="auto"/>
                                                <w:right w:val="none" w:sz="0" w:space="0" w:color="auto"/>
                                              </w:divBdr>
                                              <w:divsChild>
                                                <w:div w:id="1255674264">
                                                  <w:marLeft w:val="0"/>
                                                  <w:marRight w:val="0"/>
                                                  <w:marTop w:val="0"/>
                                                  <w:marBottom w:val="0"/>
                                                  <w:divBdr>
                                                    <w:top w:val="none" w:sz="0" w:space="0" w:color="auto"/>
                                                    <w:left w:val="none" w:sz="0" w:space="0" w:color="auto"/>
                                                    <w:bottom w:val="none" w:sz="0" w:space="0" w:color="auto"/>
                                                    <w:right w:val="none" w:sz="0" w:space="0" w:color="auto"/>
                                                  </w:divBdr>
                                                  <w:divsChild>
                                                    <w:div w:id="1768843777">
                                                      <w:marLeft w:val="0"/>
                                                      <w:marRight w:val="0"/>
                                                      <w:marTop w:val="0"/>
                                                      <w:marBottom w:val="0"/>
                                                      <w:divBdr>
                                                        <w:top w:val="none" w:sz="0" w:space="0" w:color="auto"/>
                                                        <w:left w:val="none" w:sz="0" w:space="0" w:color="auto"/>
                                                        <w:bottom w:val="none" w:sz="0" w:space="0" w:color="auto"/>
                                                        <w:right w:val="none" w:sz="0" w:space="0" w:color="auto"/>
                                                      </w:divBdr>
                                                      <w:divsChild>
                                                        <w:div w:id="179401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3820898">
      <w:bodyDiv w:val="1"/>
      <w:marLeft w:val="0"/>
      <w:marRight w:val="0"/>
      <w:marTop w:val="0"/>
      <w:marBottom w:val="0"/>
      <w:divBdr>
        <w:top w:val="none" w:sz="0" w:space="0" w:color="auto"/>
        <w:left w:val="none" w:sz="0" w:space="0" w:color="auto"/>
        <w:bottom w:val="none" w:sz="0" w:space="0" w:color="auto"/>
        <w:right w:val="none" w:sz="0" w:space="0" w:color="auto"/>
      </w:divBdr>
    </w:div>
    <w:div w:id="1110128980">
      <w:bodyDiv w:val="1"/>
      <w:marLeft w:val="0"/>
      <w:marRight w:val="0"/>
      <w:marTop w:val="0"/>
      <w:marBottom w:val="0"/>
      <w:divBdr>
        <w:top w:val="none" w:sz="0" w:space="0" w:color="auto"/>
        <w:left w:val="none" w:sz="0" w:space="0" w:color="auto"/>
        <w:bottom w:val="none" w:sz="0" w:space="0" w:color="auto"/>
        <w:right w:val="none" w:sz="0" w:space="0" w:color="auto"/>
      </w:divBdr>
    </w:div>
    <w:div w:id="1122462201">
      <w:bodyDiv w:val="1"/>
      <w:marLeft w:val="0"/>
      <w:marRight w:val="0"/>
      <w:marTop w:val="0"/>
      <w:marBottom w:val="0"/>
      <w:divBdr>
        <w:top w:val="none" w:sz="0" w:space="0" w:color="auto"/>
        <w:left w:val="none" w:sz="0" w:space="0" w:color="auto"/>
        <w:bottom w:val="none" w:sz="0" w:space="0" w:color="auto"/>
        <w:right w:val="none" w:sz="0" w:space="0" w:color="auto"/>
      </w:divBdr>
    </w:div>
    <w:div w:id="1147622593">
      <w:bodyDiv w:val="1"/>
      <w:marLeft w:val="0"/>
      <w:marRight w:val="0"/>
      <w:marTop w:val="0"/>
      <w:marBottom w:val="0"/>
      <w:divBdr>
        <w:top w:val="none" w:sz="0" w:space="0" w:color="auto"/>
        <w:left w:val="none" w:sz="0" w:space="0" w:color="auto"/>
        <w:bottom w:val="none" w:sz="0" w:space="0" w:color="auto"/>
        <w:right w:val="none" w:sz="0" w:space="0" w:color="auto"/>
      </w:divBdr>
      <w:divsChild>
        <w:div w:id="34738935">
          <w:marLeft w:val="0"/>
          <w:marRight w:val="0"/>
          <w:marTop w:val="0"/>
          <w:marBottom w:val="0"/>
          <w:divBdr>
            <w:top w:val="none" w:sz="0" w:space="0" w:color="auto"/>
            <w:left w:val="none" w:sz="0" w:space="0" w:color="auto"/>
            <w:bottom w:val="none" w:sz="0" w:space="0" w:color="auto"/>
            <w:right w:val="none" w:sz="0" w:space="0" w:color="auto"/>
          </w:divBdr>
          <w:divsChild>
            <w:div w:id="2104765770">
              <w:marLeft w:val="0"/>
              <w:marRight w:val="0"/>
              <w:marTop w:val="0"/>
              <w:marBottom w:val="0"/>
              <w:divBdr>
                <w:top w:val="none" w:sz="0" w:space="0" w:color="auto"/>
                <w:left w:val="none" w:sz="0" w:space="0" w:color="auto"/>
                <w:bottom w:val="none" w:sz="0" w:space="0" w:color="auto"/>
                <w:right w:val="none" w:sz="0" w:space="0" w:color="auto"/>
              </w:divBdr>
              <w:divsChild>
                <w:div w:id="1999845657">
                  <w:marLeft w:val="0"/>
                  <w:marRight w:val="0"/>
                  <w:marTop w:val="0"/>
                  <w:marBottom w:val="0"/>
                  <w:divBdr>
                    <w:top w:val="none" w:sz="0" w:space="0" w:color="auto"/>
                    <w:left w:val="none" w:sz="0" w:space="0" w:color="auto"/>
                    <w:bottom w:val="none" w:sz="0" w:space="0" w:color="auto"/>
                    <w:right w:val="none" w:sz="0" w:space="0" w:color="auto"/>
                  </w:divBdr>
                  <w:divsChild>
                    <w:div w:id="652107309">
                      <w:marLeft w:val="0"/>
                      <w:marRight w:val="0"/>
                      <w:marTop w:val="0"/>
                      <w:marBottom w:val="0"/>
                      <w:divBdr>
                        <w:top w:val="none" w:sz="0" w:space="0" w:color="auto"/>
                        <w:left w:val="none" w:sz="0" w:space="0" w:color="auto"/>
                        <w:bottom w:val="none" w:sz="0" w:space="0" w:color="auto"/>
                        <w:right w:val="none" w:sz="0" w:space="0" w:color="auto"/>
                      </w:divBdr>
                      <w:divsChild>
                        <w:div w:id="610867453">
                          <w:marLeft w:val="0"/>
                          <w:marRight w:val="0"/>
                          <w:marTop w:val="0"/>
                          <w:marBottom w:val="0"/>
                          <w:divBdr>
                            <w:top w:val="none" w:sz="0" w:space="0" w:color="auto"/>
                            <w:left w:val="none" w:sz="0" w:space="0" w:color="auto"/>
                            <w:bottom w:val="none" w:sz="0" w:space="0" w:color="auto"/>
                            <w:right w:val="none" w:sz="0" w:space="0" w:color="auto"/>
                          </w:divBdr>
                          <w:divsChild>
                            <w:div w:id="1197162661">
                              <w:marLeft w:val="0"/>
                              <w:marRight w:val="0"/>
                              <w:marTop w:val="0"/>
                              <w:marBottom w:val="0"/>
                              <w:divBdr>
                                <w:top w:val="none" w:sz="0" w:space="0" w:color="auto"/>
                                <w:left w:val="none" w:sz="0" w:space="0" w:color="auto"/>
                                <w:bottom w:val="none" w:sz="0" w:space="0" w:color="auto"/>
                                <w:right w:val="none" w:sz="0" w:space="0" w:color="auto"/>
                              </w:divBdr>
                              <w:divsChild>
                                <w:div w:id="1589269348">
                                  <w:marLeft w:val="0"/>
                                  <w:marRight w:val="0"/>
                                  <w:marTop w:val="0"/>
                                  <w:marBottom w:val="0"/>
                                  <w:divBdr>
                                    <w:top w:val="none" w:sz="0" w:space="0" w:color="auto"/>
                                    <w:left w:val="none" w:sz="0" w:space="0" w:color="auto"/>
                                    <w:bottom w:val="none" w:sz="0" w:space="0" w:color="auto"/>
                                    <w:right w:val="none" w:sz="0" w:space="0" w:color="auto"/>
                                  </w:divBdr>
                                  <w:divsChild>
                                    <w:div w:id="1283421575">
                                      <w:marLeft w:val="0"/>
                                      <w:marRight w:val="0"/>
                                      <w:marTop w:val="0"/>
                                      <w:marBottom w:val="0"/>
                                      <w:divBdr>
                                        <w:top w:val="none" w:sz="0" w:space="0" w:color="auto"/>
                                        <w:left w:val="none" w:sz="0" w:space="0" w:color="auto"/>
                                        <w:bottom w:val="none" w:sz="0" w:space="0" w:color="auto"/>
                                        <w:right w:val="none" w:sz="0" w:space="0" w:color="auto"/>
                                      </w:divBdr>
                                      <w:divsChild>
                                        <w:div w:id="332682905">
                                          <w:marLeft w:val="0"/>
                                          <w:marRight w:val="0"/>
                                          <w:marTop w:val="0"/>
                                          <w:marBottom w:val="0"/>
                                          <w:divBdr>
                                            <w:top w:val="none" w:sz="0" w:space="0" w:color="auto"/>
                                            <w:left w:val="none" w:sz="0" w:space="0" w:color="auto"/>
                                            <w:bottom w:val="none" w:sz="0" w:space="0" w:color="auto"/>
                                            <w:right w:val="none" w:sz="0" w:space="0" w:color="auto"/>
                                          </w:divBdr>
                                          <w:divsChild>
                                            <w:div w:id="612321949">
                                              <w:marLeft w:val="0"/>
                                              <w:marRight w:val="0"/>
                                              <w:marTop w:val="0"/>
                                              <w:marBottom w:val="0"/>
                                              <w:divBdr>
                                                <w:top w:val="none" w:sz="0" w:space="0" w:color="auto"/>
                                                <w:left w:val="none" w:sz="0" w:space="0" w:color="auto"/>
                                                <w:bottom w:val="none" w:sz="0" w:space="0" w:color="auto"/>
                                                <w:right w:val="none" w:sz="0" w:space="0" w:color="auto"/>
                                              </w:divBdr>
                                              <w:divsChild>
                                                <w:div w:id="274800289">
                                                  <w:marLeft w:val="0"/>
                                                  <w:marRight w:val="0"/>
                                                  <w:marTop w:val="0"/>
                                                  <w:marBottom w:val="0"/>
                                                  <w:divBdr>
                                                    <w:top w:val="none" w:sz="0" w:space="0" w:color="auto"/>
                                                    <w:left w:val="none" w:sz="0" w:space="0" w:color="auto"/>
                                                    <w:bottom w:val="none" w:sz="0" w:space="0" w:color="auto"/>
                                                    <w:right w:val="none" w:sz="0" w:space="0" w:color="auto"/>
                                                  </w:divBdr>
                                                  <w:divsChild>
                                                    <w:div w:id="1053819644">
                                                      <w:marLeft w:val="0"/>
                                                      <w:marRight w:val="0"/>
                                                      <w:marTop w:val="0"/>
                                                      <w:marBottom w:val="0"/>
                                                      <w:divBdr>
                                                        <w:top w:val="none" w:sz="0" w:space="0" w:color="auto"/>
                                                        <w:left w:val="none" w:sz="0" w:space="0" w:color="auto"/>
                                                        <w:bottom w:val="none" w:sz="0" w:space="0" w:color="auto"/>
                                                        <w:right w:val="none" w:sz="0" w:space="0" w:color="auto"/>
                                                      </w:divBdr>
                                                      <w:divsChild>
                                                        <w:div w:id="10770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246455">
          <w:marLeft w:val="0"/>
          <w:marRight w:val="0"/>
          <w:marTop w:val="0"/>
          <w:marBottom w:val="0"/>
          <w:divBdr>
            <w:top w:val="none" w:sz="0" w:space="0" w:color="auto"/>
            <w:left w:val="none" w:sz="0" w:space="0" w:color="auto"/>
            <w:bottom w:val="none" w:sz="0" w:space="0" w:color="auto"/>
            <w:right w:val="none" w:sz="0" w:space="0" w:color="auto"/>
          </w:divBdr>
          <w:divsChild>
            <w:div w:id="2095394839">
              <w:marLeft w:val="0"/>
              <w:marRight w:val="0"/>
              <w:marTop w:val="0"/>
              <w:marBottom w:val="0"/>
              <w:divBdr>
                <w:top w:val="none" w:sz="0" w:space="0" w:color="auto"/>
                <w:left w:val="none" w:sz="0" w:space="0" w:color="auto"/>
                <w:bottom w:val="none" w:sz="0" w:space="0" w:color="auto"/>
                <w:right w:val="none" w:sz="0" w:space="0" w:color="auto"/>
              </w:divBdr>
              <w:divsChild>
                <w:div w:id="1746881715">
                  <w:marLeft w:val="0"/>
                  <w:marRight w:val="0"/>
                  <w:marTop w:val="0"/>
                  <w:marBottom w:val="0"/>
                  <w:divBdr>
                    <w:top w:val="none" w:sz="0" w:space="0" w:color="auto"/>
                    <w:left w:val="none" w:sz="0" w:space="0" w:color="auto"/>
                    <w:bottom w:val="none" w:sz="0" w:space="0" w:color="auto"/>
                    <w:right w:val="none" w:sz="0" w:space="0" w:color="auto"/>
                  </w:divBdr>
                  <w:divsChild>
                    <w:div w:id="549652713">
                      <w:marLeft w:val="0"/>
                      <w:marRight w:val="0"/>
                      <w:marTop w:val="0"/>
                      <w:marBottom w:val="0"/>
                      <w:divBdr>
                        <w:top w:val="none" w:sz="0" w:space="0" w:color="auto"/>
                        <w:left w:val="none" w:sz="0" w:space="0" w:color="auto"/>
                        <w:bottom w:val="none" w:sz="0" w:space="0" w:color="auto"/>
                        <w:right w:val="none" w:sz="0" w:space="0" w:color="auto"/>
                      </w:divBdr>
                      <w:divsChild>
                        <w:div w:id="1378509818">
                          <w:marLeft w:val="0"/>
                          <w:marRight w:val="0"/>
                          <w:marTop w:val="0"/>
                          <w:marBottom w:val="0"/>
                          <w:divBdr>
                            <w:top w:val="none" w:sz="0" w:space="0" w:color="auto"/>
                            <w:left w:val="none" w:sz="0" w:space="0" w:color="auto"/>
                            <w:bottom w:val="none" w:sz="0" w:space="0" w:color="auto"/>
                            <w:right w:val="none" w:sz="0" w:space="0" w:color="auto"/>
                          </w:divBdr>
                          <w:divsChild>
                            <w:div w:id="1543905551">
                              <w:marLeft w:val="0"/>
                              <w:marRight w:val="0"/>
                              <w:marTop w:val="0"/>
                              <w:marBottom w:val="0"/>
                              <w:divBdr>
                                <w:top w:val="none" w:sz="0" w:space="0" w:color="auto"/>
                                <w:left w:val="none" w:sz="0" w:space="0" w:color="auto"/>
                                <w:bottom w:val="none" w:sz="0" w:space="0" w:color="auto"/>
                                <w:right w:val="none" w:sz="0" w:space="0" w:color="auto"/>
                              </w:divBdr>
                              <w:divsChild>
                                <w:div w:id="991250940">
                                  <w:marLeft w:val="0"/>
                                  <w:marRight w:val="0"/>
                                  <w:marTop w:val="0"/>
                                  <w:marBottom w:val="0"/>
                                  <w:divBdr>
                                    <w:top w:val="none" w:sz="0" w:space="0" w:color="auto"/>
                                    <w:left w:val="none" w:sz="0" w:space="0" w:color="auto"/>
                                    <w:bottom w:val="none" w:sz="0" w:space="0" w:color="auto"/>
                                    <w:right w:val="none" w:sz="0" w:space="0" w:color="auto"/>
                                  </w:divBdr>
                                  <w:divsChild>
                                    <w:div w:id="1019966093">
                                      <w:marLeft w:val="0"/>
                                      <w:marRight w:val="0"/>
                                      <w:marTop w:val="0"/>
                                      <w:marBottom w:val="0"/>
                                      <w:divBdr>
                                        <w:top w:val="none" w:sz="0" w:space="0" w:color="auto"/>
                                        <w:left w:val="none" w:sz="0" w:space="0" w:color="auto"/>
                                        <w:bottom w:val="none" w:sz="0" w:space="0" w:color="auto"/>
                                        <w:right w:val="none" w:sz="0" w:space="0" w:color="auto"/>
                                      </w:divBdr>
                                      <w:divsChild>
                                        <w:div w:id="92164090">
                                          <w:marLeft w:val="0"/>
                                          <w:marRight w:val="0"/>
                                          <w:marTop w:val="0"/>
                                          <w:marBottom w:val="0"/>
                                          <w:divBdr>
                                            <w:top w:val="none" w:sz="0" w:space="0" w:color="auto"/>
                                            <w:left w:val="none" w:sz="0" w:space="0" w:color="auto"/>
                                            <w:bottom w:val="none" w:sz="0" w:space="0" w:color="auto"/>
                                            <w:right w:val="none" w:sz="0" w:space="0" w:color="auto"/>
                                          </w:divBdr>
                                          <w:divsChild>
                                            <w:div w:id="148521291">
                                              <w:marLeft w:val="0"/>
                                              <w:marRight w:val="0"/>
                                              <w:marTop w:val="0"/>
                                              <w:marBottom w:val="0"/>
                                              <w:divBdr>
                                                <w:top w:val="none" w:sz="0" w:space="0" w:color="auto"/>
                                                <w:left w:val="none" w:sz="0" w:space="0" w:color="auto"/>
                                                <w:bottom w:val="none" w:sz="0" w:space="0" w:color="auto"/>
                                                <w:right w:val="none" w:sz="0" w:space="0" w:color="auto"/>
                                              </w:divBdr>
                                              <w:divsChild>
                                                <w:div w:id="2048338307">
                                                  <w:marLeft w:val="0"/>
                                                  <w:marRight w:val="0"/>
                                                  <w:marTop w:val="0"/>
                                                  <w:marBottom w:val="0"/>
                                                  <w:divBdr>
                                                    <w:top w:val="none" w:sz="0" w:space="0" w:color="auto"/>
                                                    <w:left w:val="none" w:sz="0" w:space="0" w:color="auto"/>
                                                    <w:bottom w:val="none" w:sz="0" w:space="0" w:color="auto"/>
                                                    <w:right w:val="none" w:sz="0" w:space="0" w:color="auto"/>
                                                  </w:divBdr>
                                                  <w:divsChild>
                                                    <w:div w:id="1264143268">
                                                      <w:marLeft w:val="0"/>
                                                      <w:marRight w:val="0"/>
                                                      <w:marTop w:val="0"/>
                                                      <w:marBottom w:val="0"/>
                                                      <w:divBdr>
                                                        <w:top w:val="none" w:sz="0" w:space="0" w:color="auto"/>
                                                        <w:left w:val="none" w:sz="0" w:space="0" w:color="auto"/>
                                                        <w:bottom w:val="none" w:sz="0" w:space="0" w:color="auto"/>
                                                        <w:right w:val="none" w:sz="0" w:space="0" w:color="auto"/>
                                                      </w:divBdr>
                                                      <w:divsChild>
                                                        <w:div w:id="132567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428414">
          <w:marLeft w:val="0"/>
          <w:marRight w:val="0"/>
          <w:marTop w:val="0"/>
          <w:marBottom w:val="0"/>
          <w:divBdr>
            <w:top w:val="none" w:sz="0" w:space="0" w:color="auto"/>
            <w:left w:val="none" w:sz="0" w:space="0" w:color="auto"/>
            <w:bottom w:val="none" w:sz="0" w:space="0" w:color="auto"/>
            <w:right w:val="none" w:sz="0" w:space="0" w:color="auto"/>
          </w:divBdr>
          <w:divsChild>
            <w:div w:id="1731074213">
              <w:marLeft w:val="0"/>
              <w:marRight w:val="0"/>
              <w:marTop w:val="0"/>
              <w:marBottom w:val="0"/>
              <w:divBdr>
                <w:top w:val="none" w:sz="0" w:space="0" w:color="auto"/>
                <w:left w:val="none" w:sz="0" w:space="0" w:color="auto"/>
                <w:bottom w:val="none" w:sz="0" w:space="0" w:color="auto"/>
                <w:right w:val="none" w:sz="0" w:space="0" w:color="auto"/>
              </w:divBdr>
              <w:divsChild>
                <w:div w:id="1634629813">
                  <w:marLeft w:val="0"/>
                  <w:marRight w:val="0"/>
                  <w:marTop w:val="0"/>
                  <w:marBottom w:val="0"/>
                  <w:divBdr>
                    <w:top w:val="none" w:sz="0" w:space="0" w:color="auto"/>
                    <w:left w:val="none" w:sz="0" w:space="0" w:color="auto"/>
                    <w:bottom w:val="none" w:sz="0" w:space="0" w:color="auto"/>
                    <w:right w:val="none" w:sz="0" w:space="0" w:color="auto"/>
                  </w:divBdr>
                  <w:divsChild>
                    <w:div w:id="2138209518">
                      <w:marLeft w:val="0"/>
                      <w:marRight w:val="0"/>
                      <w:marTop w:val="0"/>
                      <w:marBottom w:val="0"/>
                      <w:divBdr>
                        <w:top w:val="none" w:sz="0" w:space="0" w:color="auto"/>
                        <w:left w:val="none" w:sz="0" w:space="0" w:color="auto"/>
                        <w:bottom w:val="none" w:sz="0" w:space="0" w:color="auto"/>
                        <w:right w:val="none" w:sz="0" w:space="0" w:color="auto"/>
                      </w:divBdr>
                      <w:divsChild>
                        <w:div w:id="1003775046">
                          <w:marLeft w:val="0"/>
                          <w:marRight w:val="0"/>
                          <w:marTop w:val="0"/>
                          <w:marBottom w:val="0"/>
                          <w:divBdr>
                            <w:top w:val="none" w:sz="0" w:space="0" w:color="auto"/>
                            <w:left w:val="none" w:sz="0" w:space="0" w:color="auto"/>
                            <w:bottom w:val="none" w:sz="0" w:space="0" w:color="auto"/>
                            <w:right w:val="none" w:sz="0" w:space="0" w:color="auto"/>
                          </w:divBdr>
                          <w:divsChild>
                            <w:div w:id="1234895944">
                              <w:marLeft w:val="0"/>
                              <w:marRight w:val="0"/>
                              <w:marTop w:val="0"/>
                              <w:marBottom w:val="0"/>
                              <w:divBdr>
                                <w:top w:val="none" w:sz="0" w:space="0" w:color="auto"/>
                                <w:left w:val="none" w:sz="0" w:space="0" w:color="auto"/>
                                <w:bottom w:val="none" w:sz="0" w:space="0" w:color="auto"/>
                                <w:right w:val="none" w:sz="0" w:space="0" w:color="auto"/>
                              </w:divBdr>
                              <w:divsChild>
                                <w:div w:id="508063246">
                                  <w:marLeft w:val="0"/>
                                  <w:marRight w:val="0"/>
                                  <w:marTop w:val="0"/>
                                  <w:marBottom w:val="0"/>
                                  <w:divBdr>
                                    <w:top w:val="none" w:sz="0" w:space="0" w:color="auto"/>
                                    <w:left w:val="none" w:sz="0" w:space="0" w:color="auto"/>
                                    <w:bottom w:val="none" w:sz="0" w:space="0" w:color="auto"/>
                                    <w:right w:val="none" w:sz="0" w:space="0" w:color="auto"/>
                                  </w:divBdr>
                                  <w:divsChild>
                                    <w:div w:id="1481993878">
                                      <w:marLeft w:val="0"/>
                                      <w:marRight w:val="0"/>
                                      <w:marTop w:val="0"/>
                                      <w:marBottom w:val="0"/>
                                      <w:divBdr>
                                        <w:top w:val="none" w:sz="0" w:space="0" w:color="auto"/>
                                        <w:left w:val="none" w:sz="0" w:space="0" w:color="auto"/>
                                        <w:bottom w:val="none" w:sz="0" w:space="0" w:color="auto"/>
                                        <w:right w:val="none" w:sz="0" w:space="0" w:color="auto"/>
                                      </w:divBdr>
                                      <w:divsChild>
                                        <w:div w:id="1051736564">
                                          <w:marLeft w:val="0"/>
                                          <w:marRight w:val="0"/>
                                          <w:marTop w:val="0"/>
                                          <w:marBottom w:val="0"/>
                                          <w:divBdr>
                                            <w:top w:val="none" w:sz="0" w:space="0" w:color="auto"/>
                                            <w:left w:val="none" w:sz="0" w:space="0" w:color="auto"/>
                                            <w:bottom w:val="none" w:sz="0" w:space="0" w:color="auto"/>
                                            <w:right w:val="none" w:sz="0" w:space="0" w:color="auto"/>
                                          </w:divBdr>
                                          <w:divsChild>
                                            <w:div w:id="1395818023">
                                              <w:marLeft w:val="0"/>
                                              <w:marRight w:val="0"/>
                                              <w:marTop w:val="0"/>
                                              <w:marBottom w:val="0"/>
                                              <w:divBdr>
                                                <w:top w:val="none" w:sz="0" w:space="0" w:color="auto"/>
                                                <w:left w:val="none" w:sz="0" w:space="0" w:color="auto"/>
                                                <w:bottom w:val="none" w:sz="0" w:space="0" w:color="auto"/>
                                                <w:right w:val="none" w:sz="0" w:space="0" w:color="auto"/>
                                              </w:divBdr>
                                              <w:divsChild>
                                                <w:div w:id="1232930592">
                                                  <w:marLeft w:val="0"/>
                                                  <w:marRight w:val="0"/>
                                                  <w:marTop w:val="0"/>
                                                  <w:marBottom w:val="0"/>
                                                  <w:divBdr>
                                                    <w:top w:val="none" w:sz="0" w:space="0" w:color="auto"/>
                                                    <w:left w:val="none" w:sz="0" w:space="0" w:color="auto"/>
                                                    <w:bottom w:val="none" w:sz="0" w:space="0" w:color="auto"/>
                                                    <w:right w:val="none" w:sz="0" w:space="0" w:color="auto"/>
                                                  </w:divBdr>
                                                  <w:divsChild>
                                                    <w:div w:id="529072230">
                                                      <w:marLeft w:val="0"/>
                                                      <w:marRight w:val="0"/>
                                                      <w:marTop w:val="0"/>
                                                      <w:marBottom w:val="0"/>
                                                      <w:divBdr>
                                                        <w:top w:val="none" w:sz="0" w:space="0" w:color="auto"/>
                                                        <w:left w:val="none" w:sz="0" w:space="0" w:color="auto"/>
                                                        <w:bottom w:val="none" w:sz="0" w:space="0" w:color="auto"/>
                                                        <w:right w:val="none" w:sz="0" w:space="0" w:color="auto"/>
                                                      </w:divBdr>
                                                      <w:divsChild>
                                                        <w:div w:id="176399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849950">
          <w:marLeft w:val="0"/>
          <w:marRight w:val="0"/>
          <w:marTop w:val="0"/>
          <w:marBottom w:val="0"/>
          <w:divBdr>
            <w:top w:val="none" w:sz="0" w:space="0" w:color="auto"/>
            <w:left w:val="none" w:sz="0" w:space="0" w:color="auto"/>
            <w:bottom w:val="none" w:sz="0" w:space="0" w:color="auto"/>
            <w:right w:val="none" w:sz="0" w:space="0" w:color="auto"/>
          </w:divBdr>
          <w:divsChild>
            <w:div w:id="193151414">
              <w:marLeft w:val="0"/>
              <w:marRight w:val="0"/>
              <w:marTop w:val="0"/>
              <w:marBottom w:val="0"/>
              <w:divBdr>
                <w:top w:val="none" w:sz="0" w:space="0" w:color="auto"/>
                <w:left w:val="none" w:sz="0" w:space="0" w:color="auto"/>
                <w:bottom w:val="none" w:sz="0" w:space="0" w:color="auto"/>
                <w:right w:val="none" w:sz="0" w:space="0" w:color="auto"/>
              </w:divBdr>
              <w:divsChild>
                <w:div w:id="1066074716">
                  <w:marLeft w:val="0"/>
                  <w:marRight w:val="0"/>
                  <w:marTop w:val="0"/>
                  <w:marBottom w:val="0"/>
                  <w:divBdr>
                    <w:top w:val="none" w:sz="0" w:space="0" w:color="auto"/>
                    <w:left w:val="none" w:sz="0" w:space="0" w:color="auto"/>
                    <w:bottom w:val="none" w:sz="0" w:space="0" w:color="auto"/>
                    <w:right w:val="none" w:sz="0" w:space="0" w:color="auto"/>
                  </w:divBdr>
                  <w:divsChild>
                    <w:div w:id="1838767579">
                      <w:marLeft w:val="0"/>
                      <w:marRight w:val="0"/>
                      <w:marTop w:val="0"/>
                      <w:marBottom w:val="0"/>
                      <w:divBdr>
                        <w:top w:val="none" w:sz="0" w:space="0" w:color="auto"/>
                        <w:left w:val="none" w:sz="0" w:space="0" w:color="auto"/>
                        <w:bottom w:val="none" w:sz="0" w:space="0" w:color="auto"/>
                        <w:right w:val="none" w:sz="0" w:space="0" w:color="auto"/>
                      </w:divBdr>
                      <w:divsChild>
                        <w:div w:id="436678489">
                          <w:marLeft w:val="0"/>
                          <w:marRight w:val="0"/>
                          <w:marTop w:val="0"/>
                          <w:marBottom w:val="0"/>
                          <w:divBdr>
                            <w:top w:val="none" w:sz="0" w:space="0" w:color="auto"/>
                            <w:left w:val="none" w:sz="0" w:space="0" w:color="auto"/>
                            <w:bottom w:val="none" w:sz="0" w:space="0" w:color="auto"/>
                            <w:right w:val="none" w:sz="0" w:space="0" w:color="auto"/>
                          </w:divBdr>
                          <w:divsChild>
                            <w:div w:id="389380102">
                              <w:marLeft w:val="0"/>
                              <w:marRight w:val="0"/>
                              <w:marTop w:val="0"/>
                              <w:marBottom w:val="0"/>
                              <w:divBdr>
                                <w:top w:val="none" w:sz="0" w:space="0" w:color="auto"/>
                                <w:left w:val="none" w:sz="0" w:space="0" w:color="auto"/>
                                <w:bottom w:val="none" w:sz="0" w:space="0" w:color="auto"/>
                                <w:right w:val="none" w:sz="0" w:space="0" w:color="auto"/>
                              </w:divBdr>
                              <w:divsChild>
                                <w:div w:id="63727267">
                                  <w:marLeft w:val="0"/>
                                  <w:marRight w:val="0"/>
                                  <w:marTop w:val="0"/>
                                  <w:marBottom w:val="0"/>
                                  <w:divBdr>
                                    <w:top w:val="none" w:sz="0" w:space="0" w:color="auto"/>
                                    <w:left w:val="none" w:sz="0" w:space="0" w:color="auto"/>
                                    <w:bottom w:val="none" w:sz="0" w:space="0" w:color="auto"/>
                                    <w:right w:val="none" w:sz="0" w:space="0" w:color="auto"/>
                                  </w:divBdr>
                                  <w:divsChild>
                                    <w:div w:id="1996910847">
                                      <w:marLeft w:val="0"/>
                                      <w:marRight w:val="0"/>
                                      <w:marTop w:val="0"/>
                                      <w:marBottom w:val="0"/>
                                      <w:divBdr>
                                        <w:top w:val="none" w:sz="0" w:space="0" w:color="auto"/>
                                        <w:left w:val="none" w:sz="0" w:space="0" w:color="auto"/>
                                        <w:bottom w:val="none" w:sz="0" w:space="0" w:color="auto"/>
                                        <w:right w:val="none" w:sz="0" w:space="0" w:color="auto"/>
                                      </w:divBdr>
                                      <w:divsChild>
                                        <w:div w:id="1091511992">
                                          <w:marLeft w:val="0"/>
                                          <w:marRight w:val="0"/>
                                          <w:marTop w:val="0"/>
                                          <w:marBottom w:val="0"/>
                                          <w:divBdr>
                                            <w:top w:val="none" w:sz="0" w:space="0" w:color="auto"/>
                                            <w:left w:val="none" w:sz="0" w:space="0" w:color="auto"/>
                                            <w:bottom w:val="none" w:sz="0" w:space="0" w:color="auto"/>
                                            <w:right w:val="none" w:sz="0" w:space="0" w:color="auto"/>
                                          </w:divBdr>
                                          <w:divsChild>
                                            <w:div w:id="524754114">
                                              <w:marLeft w:val="0"/>
                                              <w:marRight w:val="0"/>
                                              <w:marTop w:val="0"/>
                                              <w:marBottom w:val="0"/>
                                              <w:divBdr>
                                                <w:top w:val="none" w:sz="0" w:space="0" w:color="auto"/>
                                                <w:left w:val="none" w:sz="0" w:space="0" w:color="auto"/>
                                                <w:bottom w:val="none" w:sz="0" w:space="0" w:color="auto"/>
                                                <w:right w:val="none" w:sz="0" w:space="0" w:color="auto"/>
                                              </w:divBdr>
                                              <w:divsChild>
                                                <w:div w:id="1531067684">
                                                  <w:marLeft w:val="0"/>
                                                  <w:marRight w:val="0"/>
                                                  <w:marTop w:val="0"/>
                                                  <w:marBottom w:val="0"/>
                                                  <w:divBdr>
                                                    <w:top w:val="none" w:sz="0" w:space="0" w:color="auto"/>
                                                    <w:left w:val="none" w:sz="0" w:space="0" w:color="auto"/>
                                                    <w:bottom w:val="none" w:sz="0" w:space="0" w:color="auto"/>
                                                    <w:right w:val="none" w:sz="0" w:space="0" w:color="auto"/>
                                                  </w:divBdr>
                                                  <w:divsChild>
                                                    <w:div w:id="1469130904">
                                                      <w:marLeft w:val="0"/>
                                                      <w:marRight w:val="0"/>
                                                      <w:marTop w:val="0"/>
                                                      <w:marBottom w:val="0"/>
                                                      <w:divBdr>
                                                        <w:top w:val="none" w:sz="0" w:space="0" w:color="auto"/>
                                                        <w:left w:val="none" w:sz="0" w:space="0" w:color="auto"/>
                                                        <w:bottom w:val="none" w:sz="0" w:space="0" w:color="auto"/>
                                                        <w:right w:val="none" w:sz="0" w:space="0" w:color="auto"/>
                                                      </w:divBdr>
                                                      <w:divsChild>
                                                        <w:div w:id="1352872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1058499">
          <w:marLeft w:val="0"/>
          <w:marRight w:val="0"/>
          <w:marTop w:val="0"/>
          <w:marBottom w:val="0"/>
          <w:divBdr>
            <w:top w:val="none" w:sz="0" w:space="0" w:color="auto"/>
            <w:left w:val="none" w:sz="0" w:space="0" w:color="auto"/>
            <w:bottom w:val="none" w:sz="0" w:space="0" w:color="auto"/>
            <w:right w:val="none" w:sz="0" w:space="0" w:color="auto"/>
          </w:divBdr>
          <w:divsChild>
            <w:div w:id="1453550066">
              <w:marLeft w:val="0"/>
              <w:marRight w:val="0"/>
              <w:marTop w:val="0"/>
              <w:marBottom w:val="0"/>
              <w:divBdr>
                <w:top w:val="none" w:sz="0" w:space="0" w:color="auto"/>
                <w:left w:val="none" w:sz="0" w:space="0" w:color="auto"/>
                <w:bottom w:val="none" w:sz="0" w:space="0" w:color="auto"/>
                <w:right w:val="none" w:sz="0" w:space="0" w:color="auto"/>
              </w:divBdr>
              <w:divsChild>
                <w:div w:id="907417087">
                  <w:marLeft w:val="0"/>
                  <w:marRight w:val="0"/>
                  <w:marTop w:val="0"/>
                  <w:marBottom w:val="0"/>
                  <w:divBdr>
                    <w:top w:val="none" w:sz="0" w:space="0" w:color="auto"/>
                    <w:left w:val="none" w:sz="0" w:space="0" w:color="auto"/>
                    <w:bottom w:val="none" w:sz="0" w:space="0" w:color="auto"/>
                    <w:right w:val="none" w:sz="0" w:space="0" w:color="auto"/>
                  </w:divBdr>
                  <w:divsChild>
                    <w:div w:id="258493980">
                      <w:marLeft w:val="0"/>
                      <w:marRight w:val="0"/>
                      <w:marTop w:val="0"/>
                      <w:marBottom w:val="0"/>
                      <w:divBdr>
                        <w:top w:val="none" w:sz="0" w:space="0" w:color="auto"/>
                        <w:left w:val="none" w:sz="0" w:space="0" w:color="auto"/>
                        <w:bottom w:val="none" w:sz="0" w:space="0" w:color="auto"/>
                        <w:right w:val="none" w:sz="0" w:space="0" w:color="auto"/>
                      </w:divBdr>
                      <w:divsChild>
                        <w:div w:id="40516983">
                          <w:marLeft w:val="0"/>
                          <w:marRight w:val="0"/>
                          <w:marTop w:val="0"/>
                          <w:marBottom w:val="0"/>
                          <w:divBdr>
                            <w:top w:val="none" w:sz="0" w:space="0" w:color="auto"/>
                            <w:left w:val="none" w:sz="0" w:space="0" w:color="auto"/>
                            <w:bottom w:val="none" w:sz="0" w:space="0" w:color="auto"/>
                            <w:right w:val="none" w:sz="0" w:space="0" w:color="auto"/>
                          </w:divBdr>
                          <w:divsChild>
                            <w:div w:id="1402289206">
                              <w:marLeft w:val="0"/>
                              <w:marRight w:val="0"/>
                              <w:marTop w:val="0"/>
                              <w:marBottom w:val="0"/>
                              <w:divBdr>
                                <w:top w:val="none" w:sz="0" w:space="0" w:color="auto"/>
                                <w:left w:val="none" w:sz="0" w:space="0" w:color="auto"/>
                                <w:bottom w:val="none" w:sz="0" w:space="0" w:color="auto"/>
                                <w:right w:val="none" w:sz="0" w:space="0" w:color="auto"/>
                              </w:divBdr>
                              <w:divsChild>
                                <w:div w:id="625507135">
                                  <w:marLeft w:val="0"/>
                                  <w:marRight w:val="0"/>
                                  <w:marTop w:val="0"/>
                                  <w:marBottom w:val="0"/>
                                  <w:divBdr>
                                    <w:top w:val="none" w:sz="0" w:space="0" w:color="auto"/>
                                    <w:left w:val="none" w:sz="0" w:space="0" w:color="auto"/>
                                    <w:bottom w:val="none" w:sz="0" w:space="0" w:color="auto"/>
                                    <w:right w:val="none" w:sz="0" w:space="0" w:color="auto"/>
                                  </w:divBdr>
                                  <w:divsChild>
                                    <w:div w:id="688676111">
                                      <w:marLeft w:val="0"/>
                                      <w:marRight w:val="0"/>
                                      <w:marTop w:val="0"/>
                                      <w:marBottom w:val="0"/>
                                      <w:divBdr>
                                        <w:top w:val="none" w:sz="0" w:space="0" w:color="auto"/>
                                        <w:left w:val="none" w:sz="0" w:space="0" w:color="auto"/>
                                        <w:bottom w:val="none" w:sz="0" w:space="0" w:color="auto"/>
                                        <w:right w:val="none" w:sz="0" w:space="0" w:color="auto"/>
                                      </w:divBdr>
                                      <w:divsChild>
                                        <w:div w:id="1911111238">
                                          <w:marLeft w:val="0"/>
                                          <w:marRight w:val="0"/>
                                          <w:marTop w:val="0"/>
                                          <w:marBottom w:val="0"/>
                                          <w:divBdr>
                                            <w:top w:val="none" w:sz="0" w:space="0" w:color="auto"/>
                                            <w:left w:val="none" w:sz="0" w:space="0" w:color="auto"/>
                                            <w:bottom w:val="none" w:sz="0" w:space="0" w:color="auto"/>
                                            <w:right w:val="none" w:sz="0" w:space="0" w:color="auto"/>
                                          </w:divBdr>
                                          <w:divsChild>
                                            <w:div w:id="435709462">
                                              <w:marLeft w:val="0"/>
                                              <w:marRight w:val="0"/>
                                              <w:marTop w:val="0"/>
                                              <w:marBottom w:val="0"/>
                                              <w:divBdr>
                                                <w:top w:val="none" w:sz="0" w:space="0" w:color="auto"/>
                                                <w:left w:val="none" w:sz="0" w:space="0" w:color="auto"/>
                                                <w:bottom w:val="none" w:sz="0" w:space="0" w:color="auto"/>
                                                <w:right w:val="none" w:sz="0" w:space="0" w:color="auto"/>
                                              </w:divBdr>
                                              <w:divsChild>
                                                <w:div w:id="1364598286">
                                                  <w:marLeft w:val="0"/>
                                                  <w:marRight w:val="0"/>
                                                  <w:marTop w:val="0"/>
                                                  <w:marBottom w:val="0"/>
                                                  <w:divBdr>
                                                    <w:top w:val="none" w:sz="0" w:space="0" w:color="auto"/>
                                                    <w:left w:val="none" w:sz="0" w:space="0" w:color="auto"/>
                                                    <w:bottom w:val="none" w:sz="0" w:space="0" w:color="auto"/>
                                                    <w:right w:val="none" w:sz="0" w:space="0" w:color="auto"/>
                                                  </w:divBdr>
                                                  <w:divsChild>
                                                    <w:div w:id="1115516671">
                                                      <w:marLeft w:val="0"/>
                                                      <w:marRight w:val="0"/>
                                                      <w:marTop w:val="0"/>
                                                      <w:marBottom w:val="0"/>
                                                      <w:divBdr>
                                                        <w:top w:val="none" w:sz="0" w:space="0" w:color="auto"/>
                                                        <w:left w:val="none" w:sz="0" w:space="0" w:color="auto"/>
                                                        <w:bottom w:val="none" w:sz="0" w:space="0" w:color="auto"/>
                                                        <w:right w:val="none" w:sz="0" w:space="0" w:color="auto"/>
                                                      </w:divBdr>
                                                      <w:divsChild>
                                                        <w:div w:id="129278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3605502">
          <w:marLeft w:val="0"/>
          <w:marRight w:val="0"/>
          <w:marTop w:val="0"/>
          <w:marBottom w:val="0"/>
          <w:divBdr>
            <w:top w:val="none" w:sz="0" w:space="0" w:color="auto"/>
            <w:left w:val="none" w:sz="0" w:space="0" w:color="auto"/>
            <w:bottom w:val="none" w:sz="0" w:space="0" w:color="auto"/>
            <w:right w:val="none" w:sz="0" w:space="0" w:color="auto"/>
          </w:divBdr>
          <w:divsChild>
            <w:div w:id="608581786">
              <w:marLeft w:val="0"/>
              <w:marRight w:val="0"/>
              <w:marTop w:val="0"/>
              <w:marBottom w:val="0"/>
              <w:divBdr>
                <w:top w:val="none" w:sz="0" w:space="0" w:color="auto"/>
                <w:left w:val="none" w:sz="0" w:space="0" w:color="auto"/>
                <w:bottom w:val="none" w:sz="0" w:space="0" w:color="auto"/>
                <w:right w:val="none" w:sz="0" w:space="0" w:color="auto"/>
              </w:divBdr>
              <w:divsChild>
                <w:div w:id="1346439403">
                  <w:marLeft w:val="0"/>
                  <w:marRight w:val="0"/>
                  <w:marTop w:val="0"/>
                  <w:marBottom w:val="0"/>
                  <w:divBdr>
                    <w:top w:val="none" w:sz="0" w:space="0" w:color="auto"/>
                    <w:left w:val="none" w:sz="0" w:space="0" w:color="auto"/>
                    <w:bottom w:val="none" w:sz="0" w:space="0" w:color="auto"/>
                    <w:right w:val="none" w:sz="0" w:space="0" w:color="auto"/>
                  </w:divBdr>
                  <w:divsChild>
                    <w:div w:id="170798125">
                      <w:marLeft w:val="0"/>
                      <w:marRight w:val="0"/>
                      <w:marTop w:val="0"/>
                      <w:marBottom w:val="0"/>
                      <w:divBdr>
                        <w:top w:val="none" w:sz="0" w:space="0" w:color="auto"/>
                        <w:left w:val="none" w:sz="0" w:space="0" w:color="auto"/>
                        <w:bottom w:val="none" w:sz="0" w:space="0" w:color="auto"/>
                        <w:right w:val="none" w:sz="0" w:space="0" w:color="auto"/>
                      </w:divBdr>
                      <w:divsChild>
                        <w:div w:id="1389263764">
                          <w:marLeft w:val="0"/>
                          <w:marRight w:val="0"/>
                          <w:marTop w:val="0"/>
                          <w:marBottom w:val="0"/>
                          <w:divBdr>
                            <w:top w:val="none" w:sz="0" w:space="0" w:color="auto"/>
                            <w:left w:val="none" w:sz="0" w:space="0" w:color="auto"/>
                            <w:bottom w:val="none" w:sz="0" w:space="0" w:color="auto"/>
                            <w:right w:val="none" w:sz="0" w:space="0" w:color="auto"/>
                          </w:divBdr>
                          <w:divsChild>
                            <w:div w:id="461310565">
                              <w:marLeft w:val="0"/>
                              <w:marRight w:val="0"/>
                              <w:marTop w:val="0"/>
                              <w:marBottom w:val="0"/>
                              <w:divBdr>
                                <w:top w:val="none" w:sz="0" w:space="0" w:color="auto"/>
                                <w:left w:val="none" w:sz="0" w:space="0" w:color="auto"/>
                                <w:bottom w:val="none" w:sz="0" w:space="0" w:color="auto"/>
                                <w:right w:val="none" w:sz="0" w:space="0" w:color="auto"/>
                              </w:divBdr>
                              <w:divsChild>
                                <w:div w:id="516701409">
                                  <w:marLeft w:val="0"/>
                                  <w:marRight w:val="0"/>
                                  <w:marTop w:val="0"/>
                                  <w:marBottom w:val="0"/>
                                  <w:divBdr>
                                    <w:top w:val="none" w:sz="0" w:space="0" w:color="auto"/>
                                    <w:left w:val="none" w:sz="0" w:space="0" w:color="auto"/>
                                    <w:bottom w:val="none" w:sz="0" w:space="0" w:color="auto"/>
                                    <w:right w:val="none" w:sz="0" w:space="0" w:color="auto"/>
                                  </w:divBdr>
                                  <w:divsChild>
                                    <w:div w:id="1165627103">
                                      <w:marLeft w:val="0"/>
                                      <w:marRight w:val="0"/>
                                      <w:marTop w:val="0"/>
                                      <w:marBottom w:val="0"/>
                                      <w:divBdr>
                                        <w:top w:val="none" w:sz="0" w:space="0" w:color="auto"/>
                                        <w:left w:val="none" w:sz="0" w:space="0" w:color="auto"/>
                                        <w:bottom w:val="none" w:sz="0" w:space="0" w:color="auto"/>
                                        <w:right w:val="none" w:sz="0" w:space="0" w:color="auto"/>
                                      </w:divBdr>
                                      <w:divsChild>
                                        <w:div w:id="533811020">
                                          <w:marLeft w:val="0"/>
                                          <w:marRight w:val="0"/>
                                          <w:marTop w:val="0"/>
                                          <w:marBottom w:val="0"/>
                                          <w:divBdr>
                                            <w:top w:val="none" w:sz="0" w:space="0" w:color="auto"/>
                                            <w:left w:val="none" w:sz="0" w:space="0" w:color="auto"/>
                                            <w:bottom w:val="none" w:sz="0" w:space="0" w:color="auto"/>
                                            <w:right w:val="none" w:sz="0" w:space="0" w:color="auto"/>
                                          </w:divBdr>
                                          <w:divsChild>
                                            <w:div w:id="1511872239">
                                              <w:marLeft w:val="0"/>
                                              <w:marRight w:val="0"/>
                                              <w:marTop w:val="0"/>
                                              <w:marBottom w:val="0"/>
                                              <w:divBdr>
                                                <w:top w:val="none" w:sz="0" w:space="0" w:color="auto"/>
                                                <w:left w:val="none" w:sz="0" w:space="0" w:color="auto"/>
                                                <w:bottom w:val="none" w:sz="0" w:space="0" w:color="auto"/>
                                                <w:right w:val="none" w:sz="0" w:space="0" w:color="auto"/>
                                              </w:divBdr>
                                              <w:divsChild>
                                                <w:div w:id="916552014">
                                                  <w:marLeft w:val="0"/>
                                                  <w:marRight w:val="0"/>
                                                  <w:marTop w:val="0"/>
                                                  <w:marBottom w:val="0"/>
                                                  <w:divBdr>
                                                    <w:top w:val="none" w:sz="0" w:space="0" w:color="auto"/>
                                                    <w:left w:val="none" w:sz="0" w:space="0" w:color="auto"/>
                                                    <w:bottom w:val="none" w:sz="0" w:space="0" w:color="auto"/>
                                                    <w:right w:val="none" w:sz="0" w:space="0" w:color="auto"/>
                                                  </w:divBdr>
                                                  <w:divsChild>
                                                    <w:div w:id="2093694675">
                                                      <w:marLeft w:val="0"/>
                                                      <w:marRight w:val="0"/>
                                                      <w:marTop w:val="0"/>
                                                      <w:marBottom w:val="0"/>
                                                      <w:divBdr>
                                                        <w:top w:val="none" w:sz="0" w:space="0" w:color="auto"/>
                                                        <w:left w:val="none" w:sz="0" w:space="0" w:color="auto"/>
                                                        <w:bottom w:val="none" w:sz="0" w:space="0" w:color="auto"/>
                                                        <w:right w:val="none" w:sz="0" w:space="0" w:color="auto"/>
                                                      </w:divBdr>
                                                      <w:divsChild>
                                                        <w:div w:id="13468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1030610">
          <w:marLeft w:val="0"/>
          <w:marRight w:val="0"/>
          <w:marTop w:val="0"/>
          <w:marBottom w:val="0"/>
          <w:divBdr>
            <w:top w:val="none" w:sz="0" w:space="0" w:color="auto"/>
            <w:left w:val="none" w:sz="0" w:space="0" w:color="auto"/>
            <w:bottom w:val="none" w:sz="0" w:space="0" w:color="auto"/>
            <w:right w:val="none" w:sz="0" w:space="0" w:color="auto"/>
          </w:divBdr>
          <w:divsChild>
            <w:div w:id="141776956">
              <w:marLeft w:val="0"/>
              <w:marRight w:val="0"/>
              <w:marTop w:val="0"/>
              <w:marBottom w:val="0"/>
              <w:divBdr>
                <w:top w:val="none" w:sz="0" w:space="0" w:color="auto"/>
                <w:left w:val="none" w:sz="0" w:space="0" w:color="auto"/>
                <w:bottom w:val="none" w:sz="0" w:space="0" w:color="auto"/>
                <w:right w:val="none" w:sz="0" w:space="0" w:color="auto"/>
              </w:divBdr>
              <w:divsChild>
                <w:div w:id="924533495">
                  <w:marLeft w:val="0"/>
                  <w:marRight w:val="0"/>
                  <w:marTop w:val="0"/>
                  <w:marBottom w:val="0"/>
                  <w:divBdr>
                    <w:top w:val="none" w:sz="0" w:space="0" w:color="auto"/>
                    <w:left w:val="none" w:sz="0" w:space="0" w:color="auto"/>
                    <w:bottom w:val="none" w:sz="0" w:space="0" w:color="auto"/>
                    <w:right w:val="none" w:sz="0" w:space="0" w:color="auto"/>
                  </w:divBdr>
                  <w:divsChild>
                    <w:div w:id="735663695">
                      <w:marLeft w:val="0"/>
                      <w:marRight w:val="0"/>
                      <w:marTop w:val="0"/>
                      <w:marBottom w:val="0"/>
                      <w:divBdr>
                        <w:top w:val="none" w:sz="0" w:space="0" w:color="auto"/>
                        <w:left w:val="none" w:sz="0" w:space="0" w:color="auto"/>
                        <w:bottom w:val="none" w:sz="0" w:space="0" w:color="auto"/>
                        <w:right w:val="none" w:sz="0" w:space="0" w:color="auto"/>
                      </w:divBdr>
                      <w:divsChild>
                        <w:div w:id="946426870">
                          <w:marLeft w:val="0"/>
                          <w:marRight w:val="0"/>
                          <w:marTop w:val="0"/>
                          <w:marBottom w:val="0"/>
                          <w:divBdr>
                            <w:top w:val="none" w:sz="0" w:space="0" w:color="auto"/>
                            <w:left w:val="none" w:sz="0" w:space="0" w:color="auto"/>
                            <w:bottom w:val="none" w:sz="0" w:space="0" w:color="auto"/>
                            <w:right w:val="none" w:sz="0" w:space="0" w:color="auto"/>
                          </w:divBdr>
                          <w:divsChild>
                            <w:div w:id="1004550620">
                              <w:marLeft w:val="0"/>
                              <w:marRight w:val="0"/>
                              <w:marTop w:val="0"/>
                              <w:marBottom w:val="0"/>
                              <w:divBdr>
                                <w:top w:val="none" w:sz="0" w:space="0" w:color="auto"/>
                                <w:left w:val="none" w:sz="0" w:space="0" w:color="auto"/>
                                <w:bottom w:val="none" w:sz="0" w:space="0" w:color="auto"/>
                                <w:right w:val="none" w:sz="0" w:space="0" w:color="auto"/>
                              </w:divBdr>
                              <w:divsChild>
                                <w:div w:id="2078821306">
                                  <w:marLeft w:val="0"/>
                                  <w:marRight w:val="0"/>
                                  <w:marTop w:val="0"/>
                                  <w:marBottom w:val="0"/>
                                  <w:divBdr>
                                    <w:top w:val="none" w:sz="0" w:space="0" w:color="auto"/>
                                    <w:left w:val="none" w:sz="0" w:space="0" w:color="auto"/>
                                    <w:bottom w:val="none" w:sz="0" w:space="0" w:color="auto"/>
                                    <w:right w:val="none" w:sz="0" w:space="0" w:color="auto"/>
                                  </w:divBdr>
                                  <w:divsChild>
                                    <w:div w:id="1315794398">
                                      <w:marLeft w:val="0"/>
                                      <w:marRight w:val="0"/>
                                      <w:marTop w:val="0"/>
                                      <w:marBottom w:val="0"/>
                                      <w:divBdr>
                                        <w:top w:val="none" w:sz="0" w:space="0" w:color="auto"/>
                                        <w:left w:val="none" w:sz="0" w:space="0" w:color="auto"/>
                                        <w:bottom w:val="none" w:sz="0" w:space="0" w:color="auto"/>
                                        <w:right w:val="none" w:sz="0" w:space="0" w:color="auto"/>
                                      </w:divBdr>
                                      <w:divsChild>
                                        <w:div w:id="2130659458">
                                          <w:marLeft w:val="0"/>
                                          <w:marRight w:val="0"/>
                                          <w:marTop w:val="0"/>
                                          <w:marBottom w:val="0"/>
                                          <w:divBdr>
                                            <w:top w:val="none" w:sz="0" w:space="0" w:color="auto"/>
                                            <w:left w:val="none" w:sz="0" w:space="0" w:color="auto"/>
                                            <w:bottom w:val="none" w:sz="0" w:space="0" w:color="auto"/>
                                            <w:right w:val="none" w:sz="0" w:space="0" w:color="auto"/>
                                          </w:divBdr>
                                          <w:divsChild>
                                            <w:div w:id="1934893525">
                                              <w:marLeft w:val="0"/>
                                              <w:marRight w:val="0"/>
                                              <w:marTop w:val="0"/>
                                              <w:marBottom w:val="0"/>
                                              <w:divBdr>
                                                <w:top w:val="none" w:sz="0" w:space="0" w:color="auto"/>
                                                <w:left w:val="none" w:sz="0" w:space="0" w:color="auto"/>
                                                <w:bottom w:val="none" w:sz="0" w:space="0" w:color="auto"/>
                                                <w:right w:val="none" w:sz="0" w:space="0" w:color="auto"/>
                                              </w:divBdr>
                                              <w:divsChild>
                                                <w:div w:id="1615669340">
                                                  <w:marLeft w:val="0"/>
                                                  <w:marRight w:val="0"/>
                                                  <w:marTop w:val="0"/>
                                                  <w:marBottom w:val="0"/>
                                                  <w:divBdr>
                                                    <w:top w:val="none" w:sz="0" w:space="0" w:color="auto"/>
                                                    <w:left w:val="none" w:sz="0" w:space="0" w:color="auto"/>
                                                    <w:bottom w:val="none" w:sz="0" w:space="0" w:color="auto"/>
                                                    <w:right w:val="none" w:sz="0" w:space="0" w:color="auto"/>
                                                  </w:divBdr>
                                                  <w:divsChild>
                                                    <w:div w:id="1544245520">
                                                      <w:marLeft w:val="0"/>
                                                      <w:marRight w:val="0"/>
                                                      <w:marTop w:val="0"/>
                                                      <w:marBottom w:val="0"/>
                                                      <w:divBdr>
                                                        <w:top w:val="none" w:sz="0" w:space="0" w:color="auto"/>
                                                        <w:left w:val="none" w:sz="0" w:space="0" w:color="auto"/>
                                                        <w:bottom w:val="none" w:sz="0" w:space="0" w:color="auto"/>
                                                        <w:right w:val="none" w:sz="0" w:space="0" w:color="auto"/>
                                                      </w:divBdr>
                                                      <w:divsChild>
                                                        <w:div w:id="48235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3207590">
          <w:marLeft w:val="0"/>
          <w:marRight w:val="0"/>
          <w:marTop w:val="0"/>
          <w:marBottom w:val="0"/>
          <w:divBdr>
            <w:top w:val="none" w:sz="0" w:space="0" w:color="auto"/>
            <w:left w:val="none" w:sz="0" w:space="0" w:color="auto"/>
            <w:bottom w:val="none" w:sz="0" w:space="0" w:color="auto"/>
            <w:right w:val="none" w:sz="0" w:space="0" w:color="auto"/>
          </w:divBdr>
          <w:divsChild>
            <w:div w:id="1804612932">
              <w:marLeft w:val="0"/>
              <w:marRight w:val="0"/>
              <w:marTop w:val="0"/>
              <w:marBottom w:val="0"/>
              <w:divBdr>
                <w:top w:val="none" w:sz="0" w:space="0" w:color="auto"/>
                <w:left w:val="none" w:sz="0" w:space="0" w:color="auto"/>
                <w:bottom w:val="none" w:sz="0" w:space="0" w:color="auto"/>
                <w:right w:val="none" w:sz="0" w:space="0" w:color="auto"/>
              </w:divBdr>
              <w:divsChild>
                <w:div w:id="114913911">
                  <w:marLeft w:val="0"/>
                  <w:marRight w:val="0"/>
                  <w:marTop w:val="0"/>
                  <w:marBottom w:val="0"/>
                  <w:divBdr>
                    <w:top w:val="none" w:sz="0" w:space="0" w:color="auto"/>
                    <w:left w:val="none" w:sz="0" w:space="0" w:color="auto"/>
                    <w:bottom w:val="none" w:sz="0" w:space="0" w:color="auto"/>
                    <w:right w:val="none" w:sz="0" w:space="0" w:color="auto"/>
                  </w:divBdr>
                  <w:divsChild>
                    <w:div w:id="1759789461">
                      <w:marLeft w:val="0"/>
                      <w:marRight w:val="0"/>
                      <w:marTop w:val="0"/>
                      <w:marBottom w:val="0"/>
                      <w:divBdr>
                        <w:top w:val="none" w:sz="0" w:space="0" w:color="auto"/>
                        <w:left w:val="none" w:sz="0" w:space="0" w:color="auto"/>
                        <w:bottom w:val="none" w:sz="0" w:space="0" w:color="auto"/>
                        <w:right w:val="none" w:sz="0" w:space="0" w:color="auto"/>
                      </w:divBdr>
                      <w:divsChild>
                        <w:div w:id="2021732214">
                          <w:marLeft w:val="0"/>
                          <w:marRight w:val="0"/>
                          <w:marTop w:val="0"/>
                          <w:marBottom w:val="0"/>
                          <w:divBdr>
                            <w:top w:val="none" w:sz="0" w:space="0" w:color="auto"/>
                            <w:left w:val="none" w:sz="0" w:space="0" w:color="auto"/>
                            <w:bottom w:val="none" w:sz="0" w:space="0" w:color="auto"/>
                            <w:right w:val="none" w:sz="0" w:space="0" w:color="auto"/>
                          </w:divBdr>
                          <w:divsChild>
                            <w:div w:id="636565908">
                              <w:marLeft w:val="0"/>
                              <w:marRight w:val="0"/>
                              <w:marTop w:val="0"/>
                              <w:marBottom w:val="0"/>
                              <w:divBdr>
                                <w:top w:val="none" w:sz="0" w:space="0" w:color="auto"/>
                                <w:left w:val="none" w:sz="0" w:space="0" w:color="auto"/>
                                <w:bottom w:val="none" w:sz="0" w:space="0" w:color="auto"/>
                                <w:right w:val="none" w:sz="0" w:space="0" w:color="auto"/>
                              </w:divBdr>
                              <w:divsChild>
                                <w:div w:id="769400024">
                                  <w:marLeft w:val="0"/>
                                  <w:marRight w:val="0"/>
                                  <w:marTop w:val="0"/>
                                  <w:marBottom w:val="0"/>
                                  <w:divBdr>
                                    <w:top w:val="none" w:sz="0" w:space="0" w:color="auto"/>
                                    <w:left w:val="none" w:sz="0" w:space="0" w:color="auto"/>
                                    <w:bottom w:val="none" w:sz="0" w:space="0" w:color="auto"/>
                                    <w:right w:val="none" w:sz="0" w:space="0" w:color="auto"/>
                                  </w:divBdr>
                                  <w:divsChild>
                                    <w:div w:id="1431781528">
                                      <w:marLeft w:val="0"/>
                                      <w:marRight w:val="0"/>
                                      <w:marTop w:val="0"/>
                                      <w:marBottom w:val="0"/>
                                      <w:divBdr>
                                        <w:top w:val="none" w:sz="0" w:space="0" w:color="auto"/>
                                        <w:left w:val="none" w:sz="0" w:space="0" w:color="auto"/>
                                        <w:bottom w:val="none" w:sz="0" w:space="0" w:color="auto"/>
                                        <w:right w:val="none" w:sz="0" w:space="0" w:color="auto"/>
                                      </w:divBdr>
                                      <w:divsChild>
                                        <w:div w:id="2043705154">
                                          <w:marLeft w:val="0"/>
                                          <w:marRight w:val="0"/>
                                          <w:marTop w:val="0"/>
                                          <w:marBottom w:val="0"/>
                                          <w:divBdr>
                                            <w:top w:val="none" w:sz="0" w:space="0" w:color="auto"/>
                                            <w:left w:val="none" w:sz="0" w:space="0" w:color="auto"/>
                                            <w:bottom w:val="none" w:sz="0" w:space="0" w:color="auto"/>
                                            <w:right w:val="none" w:sz="0" w:space="0" w:color="auto"/>
                                          </w:divBdr>
                                          <w:divsChild>
                                            <w:div w:id="1951471230">
                                              <w:marLeft w:val="0"/>
                                              <w:marRight w:val="0"/>
                                              <w:marTop w:val="0"/>
                                              <w:marBottom w:val="0"/>
                                              <w:divBdr>
                                                <w:top w:val="none" w:sz="0" w:space="0" w:color="auto"/>
                                                <w:left w:val="none" w:sz="0" w:space="0" w:color="auto"/>
                                                <w:bottom w:val="none" w:sz="0" w:space="0" w:color="auto"/>
                                                <w:right w:val="none" w:sz="0" w:space="0" w:color="auto"/>
                                              </w:divBdr>
                                              <w:divsChild>
                                                <w:div w:id="1593120229">
                                                  <w:marLeft w:val="0"/>
                                                  <w:marRight w:val="0"/>
                                                  <w:marTop w:val="0"/>
                                                  <w:marBottom w:val="0"/>
                                                  <w:divBdr>
                                                    <w:top w:val="none" w:sz="0" w:space="0" w:color="auto"/>
                                                    <w:left w:val="none" w:sz="0" w:space="0" w:color="auto"/>
                                                    <w:bottom w:val="none" w:sz="0" w:space="0" w:color="auto"/>
                                                    <w:right w:val="none" w:sz="0" w:space="0" w:color="auto"/>
                                                  </w:divBdr>
                                                  <w:divsChild>
                                                    <w:div w:id="851535398">
                                                      <w:marLeft w:val="0"/>
                                                      <w:marRight w:val="0"/>
                                                      <w:marTop w:val="0"/>
                                                      <w:marBottom w:val="0"/>
                                                      <w:divBdr>
                                                        <w:top w:val="none" w:sz="0" w:space="0" w:color="auto"/>
                                                        <w:left w:val="none" w:sz="0" w:space="0" w:color="auto"/>
                                                        <w:bottom w:val="none" w:sz="0" w:space="0" w:color="auto"/>
                                                        <w:right w:val="none" w:sz="0" w:space="0" w:color="auto"/>
                                                      </w:divBdr>
                                                      <w:divsChild>
                                                        <w:div w:id="28812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0999810">
          <w:marLeft w:val="0"/>
          <w:marRight w:val="0"/>
          <w:marTop w:val="0"/>
          <w:marBottom w:val="0"/>
          <w:divBdr>
            <w:top w:val="none" w:sz="0" w:space="0" w:color="auto"/>
            <w:left w:val="none" w:sz="0" w:space="0" w:color="auto"/>
            <w:bottom w:val="none" w:sz="0" w:space="0" w:color="auto"/>
            <w:right w:val="none" w:sz="0" w:space="0" w:color="auto"/>
          </w:divBdr>
          <w:divsChild>
            <w:div w:id="404769441">
              <w:marLeft w:val="0"/>
              <w:marRight w:val="0"/>
              <w:marTop w:val="0"/>
              <w:marBottom w:val="0"/>
              <w:divBdr>
                <w:top w:val="none" w:sz="0" w:space="0" w:color="auto"/>
                <w:left w:val="none" w:sz="0" w:space="0" w:color="auto"/>
                <w:bottom w:val="none" w:sz="0" w:space="0" w:color="auto"/>
                <w:right w:val="none" w:sz="0" w:space="0" w:color="auto"/>
              </w:divBdr>
              <w:divsChild>
                <w:div w:id="1575240326">
                  <w:marLeft w:val="0"/>
                  <w:marRight w:val="0"/>
                  <w:marTop w:val="0"/>
                  <w:marBottom w:val="0"/>
                  <w:divBdr>
                    <w:top w:val="none" w:sz="0" w:space="0" w:color="auto"/>
                    <w:left w:val="none" w:sz="0" w:space="0" w:color="auto"/>
                    <w:bottom w:val="none" w:sz="0" w:space="0" w:color="auto"/>
                    <w:right w:val="none" w:sz="0" w:space="0" w:color="auto"/>
                  </w:divBdr>
                  <w:divsChild>
                    <w:div w:id="1443694371">
                      <w:marLeft w:val="0"/>
                      <w:marRight w:val="0"/>
                      <w:marTop w:val="0"/>
                      <w:marBottom w:val="0"/>
                      <w:divBdr>
                        <w:top w:val="none" w:sz="0" w:space="0" w:color="auto"/>
                        <w:left w:val="none" w:sz="0" w:space="0" w:color="auto"/>
                        <w:bottom w:val="none" w:sz="0" w:space="0" w:color="auto"/>
                        <w:right w:val="none" w:sz="0" w:space="0" w:color="auto"/>
                      </w:divBdr>
                      <w:divsChild>
                        <w:div w:id="508638464">
                          <w:marLeft w:val="0"/>
                          <w:marRight w:val="0"/>
                          <w:marTop w:val="0"/>
                          <w:marBottom w:val="0"/>
                          <w:divBdr>
                            <w:top w:val="none" w:sz="0" w:space="0" w:color="auto"/>
                            <w:left w:val="none" w:sz="0" w:space="0" w:color="auto"/>
                            <w:bottom w:val="none" w:sz="0" w:space="0" w:color="auto"/>
                            <w:right w:val="none" w:sz="0" w:space="0" w:color="auto"/>
                          </w:divBdr>
                          <w:divsChild>
                            <w:div w:id="1020938443">
                              <w:marLeft w:val="0"/>
                              <w:marRight w:val="0"/>
                              <w:marTop w:val="0"/>
                              <w:marBottom w:val="0"/>
                              <w:divBdr>
                                <w:top w:val="none" w:sz="0" w:space="0" w:color="auto"/>
                                <w:left w:val="none" w:sz="0" w:space="0" w:color="auto"/>
                                <w:bottom w:val="none" w:sz="0" w:space="0" w:color="auto"/>
                                <w:right w:val="none" w:sz="0" w:space="0" w:color="auto"/>
                              </w:divBdr>
                              <w:divsChild>
                                <w:div w:id="1097747349">
                                  <w:marLeft w:val="0"/>
                                  <w:marRight w:val="0"/>
                                  <w:marTop w:val="0"/>
                                  <w:marBottom w:val="0"/>
                                  <w:divBdr>
                                    <w:top w:val="none" w:sz="0" w:space="0" w:color="auto"/>
                                    <w:left w:val="none" w:sz="0" w:space="0" w:color="auto"/>
                                    <w:bottom w:val="none" w:sz="0" w:space="0" w:color="auto"/>
                                    <w:right w:val="none" w:sz="0" w:space="0" w:color="auto"/>
                                  </w:divBdr>
                                  <w:divsChild>
                                    <w:div w:id="1989557277">
                                      <w:marLeft w:val="0"/>
                                      <w:marRight w:val="0"/>
                                      <w:marTop w:val="0"/>
                                      <w:marBottom w:val="0"/>
                                      <w:divBdr>
                                        <w:top w:val="none" w:sz="0" w:space="0" w:color="auto"/>
                                        <w:left w:val="none" w:sz="0" w:space="0" w:color="auto"/>
                                        <w:bottom w:val="none" w:sz="0" w:space="0" w:color="auto"/>
                                        <w:right w:val="none" w:sz="0" w:space="0" w:color="auto"/>
                                      </w:divBdr>
                                      <w:divsChild>
                                        <w:div w:id="653069012">
                                          <w:marLeft w:val="0"/>
                                          <w:marRight w:val="0"/>
                                          <w:marTop w:val="0"/>
                                          <w:marBottom w:val="0"/>
                                          <w:divBdr>
                                            <w:top w:val="none" w:sz="0" w:space="0" w:color="auto"/>
                                            <w:left w:val="none" w:sz="0" w:space="0" w:color="auto"/>
                                            <w:bottom w:val="none" w:sz="0" w:space="0" w:color="auto"/>
                                            <w:right w:val="none" w:sz="0" w:space="0" w:color="auto"/>
                                          </w:divBdr>
                                          <w:divsChild>
                                            <w:div w:id="1935479790">
                                              <w:marLeft w:val="0"/>
                                              <w:marRight w:val="0"/>
                                              <w:marTop w:val="0"/>
                                              <w:marBottom w:val="0"/>
                                              <w:divBdr>
                                                <w:top w:val="none" w:sz="0" w:space="0" w:color="auto"/>
                                                <w:left w:val="none" w:sz="0" w:space="0" w:color="auto"/>
                                                <w:bottom w:val="none" w:sz="0" w:space="0" w:color="auto"/>
                                                <w:right w:val="none" w:sz="0" w:space="0" w:color="auto"/>
                                              </w:divBdr>
                                              <w:divsChild>
                                                <w:div w:id="963655296">
                                                  <w:marLeft w:val="0"/>
                                                  <w:marRight w:val="0"/>
                                                  <w:marTop w:val="0"/>
                                                  <w:marBottom w:val="0"/>
                                                  <w:divBdr>
                                                    <w:top w:val="none" w:sz="0" w:space="0" w:color="auto"/>
                                                    <w:left w:val="none" w:sz="0" w:space="0" w:color="auto"/>
                                                    <w:bottom w:val="none" w:sz="0" w:space="0" w:color="auto"/>
                                                    <w:right w:val="none" w:sz="0" w:space="0" w:color="auto"/>
                                                  </w:divBdr>
                                                  <w:divsChild>
                                                    <w:div w:id="237402816">
                                                      <w:marLeft w:val="0"/>
                                                      <w:marRight w:val="0"/>
                                                      <w:marTop w:val="0"/>
                                                      <w:marBottom w:val="0"/>
                                                      <w:divBdr>
                                                        <w:top w:val="none" w:sz="0" w:space="0" w:color="auto"/>
                                                        <w:left w:val="none" w:sz="0" w:space="0" w:color="auto"/>
                                                        <w:bottom w:val="none" w:sz="0" w:space="0" w:color="auto"/>
                                                        <w:right w:val="none" w:sz="0" w:space="0" w:color="auto"/>
                                                      </w:divBdr>
                                                      <w:divsChild>
                                                        <w:div w:id="51157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2300455">
          <w:marLeft w:val="0"/>
          <w:marRight w:val="0"/>
          <w:marTop w:val="0"/>
          <w:marBottom w:val="0"/>
          <w:divBdr>
            <w:top w:val="none" w:sz="0" w:space="0" w:color="auto"/>
            <w:left w:val="none" w:sz="0" w:space="0" w:color="auto"/>
            <w:bottom w:val="none" w:sz="0" w:space="0" w:color="auto"/>
            <w:right w:val="none" w:sz="0" w:space="0" w:color="auto"/>
          </w:divBdr>
          <w:divsChild>
            <w:div w:id="301274071">
              <w:marLeft w:val="0"/>
              <w:marRight w:val="0"/>
              <w:marTop w:val="0"/>
              <w:marBottom w:val="0"/>
              <w:divBdr>
                <w:top w:val="none" w:sz="0" w:space="0" w:color="auto"/>
                <w:left w:val="none" w:sz="0" w:space="0" w:color="auto"/>
                <w:bottom w:val="none" w:sz="0" w:space="0" w:color="auto"/>
                <w:right w:val="none" w:sz="0" w:space="0" w:color="auto"/>
              </w:divBdr>
              <w:divsChild>
                <w:div w:id="1885175007">
                  <w:marLeft w:val="0"/>
                  <w:marRight w:val="0"/>
                  <w:marTop w:val="0"/>
                  <w:marBottom w:val="0"/>
                  <w:divBdr>
                    <w:top w:val="none" w:sz="0" w:space="0" w:color="auto"/>
                    <w:left w:val="none" w:sz="0" w:space="0" w:color="auto"/>
                    <w:bottom w:val="none" w:sz="0" w:space="0" w:color="auto"/>
                    <w:right w:val="none" w:sz="0" w:space="0" w:color="auto"/>
                  </w:divBdr>
                  <w:divsChild>
                    <w:div w:id="1520656434">
                      <w:marLeft w:val="0"/>
                      <w:marRight w:val="0"/>
                      <w:marTop w:val="0"/>
                      <w:marBottom w:val="0"/>
                      <w:divBdr>
                        <w:top w:val="none" w:sz="0" w:space="0" w:color="auto"/>
                        <w:left w:val="none" w:sz="0" w:space="0" w:color="auto"/>
                        <w:bottom w:val="none" w:sz="0" w:space="0" w:color="auto"/>
                        <w:right w:val="none" w:sz="0" w:space="0" w:color="auto"/>
                      </w:divBdr>
                      <w:divsChild>
                        <w:div w:id="2017927316">
                          <w:marLeft w:val="0"/>
                          <w:marRight w:val="0"/>
                          <w:marTop w:val="0"/>
                          <w:marBottom w:val="0"/>
                          <w:divBdr>
                            <w:top w:val="none" w:sz="0" w:space="0" w:color="auto"/>
                            <w:left w:val="none" w:sz="0" w:space="0" w:color="auto"/>
                            <w:bottom w:val="none" w:sz="0" w:space="0" w:color="auto"/>
                            <w:right w:val="none" w:sz="0" w:space="0" w:color="auto"/>
                          </w:divBdr>
                          <w:divsChild>
                            <w:div w:id="1874612763">
                              <w:marLeft w:val="0"/>
                              <w:marRight w:val="0"/>
                              <w:marTop w:val="0"/>
                              <w:marBottom w:val="0"/>
                              <w:divBdr>
                                <w:top w:val="none" w:sz="0" w:space="0" w:color="auto"/>
                                <w:left w:val="none" w:sz="0" w:space="0" w:color="auto"/>
                                <w:bottom w:val="none" w:sz="0" w:space="0" w:color="auto"/>
                                <w:right w:val="none" w:sz="0" w:space="0" w:color="auto"/>
                              </w:divBdr>
                              <w:divsChild>
                                <w:div w:id="1342077009">
                                  <w:marLeft w:val="0"/>
                                  <w:marRight w:val="0"/>
                                  <w:marTop w:val="0"/>
                                  <w:marBottom w:val="0"/>
                                  <w:divBdr>
                                    <w:top w:val="none" w:sz="0" w:space="0" w:color="auto"/>
                                    <w:left w:val="none" w:sz="0" w:space="0" w:color="auto"/>
                                    <w:bottom w:val="none" w:sz="0" w:space="0" w:color="auto"/>
                                    <w:right w:val="none" w:sz="0" w:space="0" w:color="auto"/>
                                  </w:divBdr>
                                  <w:divsChild>
                                    <w:div w:id="1633051830">
                                      <w:marLeft w:val="0"/>
                                      <w:marRight w:val="0"/>
                                      <w:marTop w:val="0"/>
                                      <w:marBottom w:val="0"/>
                                      <w:divBdr>
                                        <w:top w:val="none" w:sz="0" w:space="0" w:color="auto"/>
                                        <w:left w:val="none" w:sz="0" w:space="0" w:color="auto"/>
                                        <w:bottom w:val="none" w:sz="0" w:space="0" w:color="auto"/>
                                        <w:right w:val="none" w:sz="0" w:space="0" w:color="auto"/>
                                      </w:divBdr>
                                      <w:divsChild>
                                        <w:div w:id="299265858">
                                          <w:marLeft w:val="0"/>
                                          <w:marRight w:val="0"/>
                                          <w:marTop w:val="0"/>
                                          <w:marBottom w:val="0"/>
                                          <w:divBdr>
                                            <w:top w:val="none" w:sz="0" w:space="0" w:color="auto"/>
                                            <w:left w:val="none" w:sz="0" w:space="0" w:color="auto"/>
                                            <w:bottom w:val="none" w:sz="0" w:space="0" w:color="auto"/>
                                            <w:right w:val="none" w:sz="0" w:space="0" w:color="auto"/>
                                          </w:divBdr>
                                          <w:divsChild>
                                            <w:div w:id="1806269239">
                                              <w:marLeft w:val="0"/>
                                              <w:marRight w:val="0"/>
                                              <w:marTop w:val="0"/>
                                              <w:marBottom w:val="0"/>
                                              <w:divBdr>
                                                <w:top w:val="none" w:sz="0" w:space="0" w:color="auto"/>
                                                <w:left w:val="none" w:sz="0" w:space="0" w:color="auto"/>
                                                <w:bottom w:val="none" w:sz="0" w:space="0" w:color="auto"/>
                                                <w:right w:val="none" w:sz="0" w:space="0" w:color="auto"/>
                                              </w:divBdr>
                                              <w:divsChild>
                                                <w:div w:id="426578631">
                                                  <w:marLeft w:val="0"/>
                                                  <w:marRight w:val="0"/>
                                                  <w:marTop w:val="0"/>
                                                  <w:marBottom w:val="0"/>
                                                  <w:divBdr>
                                                    <w:top w:val="none" w:sz="0" w:space="0" w:color="auto"/>
                                                    <w:left w:val="none" w:sz="0" w:space="0" w:color="auto"/>
                                                    <w:bottom w:val="none" w:sz="0" w:space="0" w:color="auto"/>
                                                    <w:right w:val="none" w:sz="0" w:space="0" w:color="auto"/>
                                                  </w:divBdr>
                                                  <w:divsChild>
                                                    <w:div w:id="2000037998">
                                                      <w:marLeft w:val="0"/>
                                                      <w:marRight w:val="0"/>
                                                      <w:marTop w:val="0"/>
                                                      <w:marBottom w:val="0"/>
                                                      <w:divBdr>
                                                        <w:top w:val="none" w:sz="0" w:space="0" w:color="auto"/>
                                                        <w:left w:val="none" w:sz="0" w:space="0" w:color="auto"/>
                                                        <w:bottom w:val="none" w:sz="0" w:space="0" w:color="auto"/>
                                                        <w:right w:val="none" w:sz="0" w:space="0" w:color="auto"/>
                                                      </w:divBdr>
                                                      <w:divsChild>
                                                        <w:div w:id="28373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6067862">
          <w:marLeft w:val="0"/>
          <w:marRight w:val="0"/>
          <w:marTop w:val="0"/>
          <w:marBottom w:val="0"/>
          <w:divBdr>
            <w:top w:val="none" w:sz="0" w:space="0" w:color="auto"/>
            <w:left w:val="none" w:sz="0" w:space="0" w:color="auto"/>
            <w:bottom w:val="none" w:sz="0" w:space="0" w:color="auto"/>
            <w:right w:val="none" w:sz="0" w:space="0" w:color="auto"/>
          </w:divBdr>
          <w:divsChild>
            <w:div w:id="483861268">
              <w:marLeft w:val="0"/>
              <w:marRight w:val="0"/>
              <w:marTop w:val="0"/>
              <w:marBottom w:val="0"/>
              <w:divBdr>
                <w:top w:val="none" w:sz="0" w:space="0" w:color="auto"/>
                <w:left w:val="none" w:sz="0" w:space="0" w:color="auto"/>
                <w:bottom w:val="none" w:sz="0" w:space="0" w:color="auto"/>
                <w:right w:val="none" w:sz="0" w:space="0" w:color="auto"/>
              </w:divBdr>
              <w:divsChild>
                <w:div w:id="967008297">
                  <w:marLeft w:val="0"/>
                  <w:marRight w:val="0"/>
                  <w:marTop w:val="0"/>
                  <w:marBottom w:val="0"/>
                  <w:divBdr>
                    <w:top w:val="none" w:sz="0" w:space="0" w:color="auto"/>
                    <w:left w:val="none" w:sz="0" w:space="0" w:color="auto"/>
                    <w:bottom w:val="none" w:sz="0" w:space="0" w:color="auto"/>
                    <w:right w:val="none" w:sz="0" w:space="0" w:color="auto"/>
                  </w:divBdr>
                  <w:divsChild>
                    <w:div w:id="1150439478">
                      <w:marLeft w:val="0"/>
                      <w:marRight w:val="0"/>
                      <w:marTop w:val="0"/>
                      <w:marBottom w:val="0"/>
                      <w:divBdr>
                        <w:top w:val="none" w:sz="0" w:space="0" w:color="auto"/>
                        <w:left w:val="none" w:sz="0" w:space="0" w:color="auto"/>
                        <w:bottom w:val="none" w:sz="0" w:space="0" w:color="auto"/>
                        <w:right w:val="none" w:sz="0" w:space="0" w:color="auto"/>
                      </w:divBdr>
                      <w:divsChild>
                        <w:div w:id="555824794">
                          <w:marLeft w:val="0"/>
                          <w:marRight w:val="0"/>
                          <w:marTop w:val="0"/>
                          <w:marBottom w:val="0"/>
                          <w:divBdr>
                            <w:top w:val="none" w:sz="0" w:space="0" w:color="auto"/>
                            <w:left w:val="none" w:sz="0" w:space="0" w:color="auto"/>
                            <w:bottom w:val="none" w:sz="0" w:space="0" w:color="auto"/>
                            <w:right w:val="none" w:sz="0" w:space="0" w:color="auto"/>
                          </w:divBdr>
                          <w:divsChild>
                            <w:div w:id="1330065082">
                              <w:marLeft w:val="0"/>
                              <w:marRight w:val="0"/>
                              <w:marTop w:val="0"/>
                              <w:marBottom w:val="0"/>
                              <w:divBdr>
                                <w:top w:val="none" w:sz="0" w:space="0" w:color="auto"/>
                                <w:left w:val="none" w:sz="0" w:space="0" w:color="auto"/>
                                <w:bottom w:val="none" w:sz="0" w:space="0" w:color="auto"/>
                                <w:right w:val="none" w:sz="0" w:space="0" w:color="auto"/>
                              </w:divBdr>
                              <w:divsChild>
                                <w:div w:id="1351221944">
                                  <w:marLeft w:val="0"/>
                                  <w:marRight w:val="0"/>
                                  <w:marTop w:val="0"/>
                                  <w:marBottom w:val="0"/>
                                  <w:divBdr>
                                    <w:top w:val="none" w:sz="0" w:space="0" w:color="auto"/>
                                    <w:left w:val="none" w:sz="0" w:space="0" w:color="auto"/>
                                    <w:bottom w:val="none" w:sz="0" w:space="0" w:color="auto"/>
                                    <w:right w:val="none" w:sz="0" w:space="0" w:color="auto"/>
                                  </w:divBdr>
                                  <w:divsChild>
                                    <w:div w:id="937641817">
                                      <w:marLeft w:val="0"/>
                                      <w:marRight w:val="0"/>
                                      <w:marTop w:val="0"/>
                                      <w:marBottom w:val="0"/>
                                      <w:divBdr>
                                        <w:top w:val="none" w:sz="0" w:space="0" w:color="auto"/>
                                        <w:left w:val="none" w:sz="0" w:space="0" w:color="auto"/>
                                        <w:bottom w:val="none" w:sz="0" w:space="0" w:color="auto"/>
                                        <w:right w:val="none" w:sz="0" w:space="0" w:color="auto"/>
                                      </w:divBdr>
                                      <w:divsChild>
                                        <w:div w:id="1446660409">
                                          <w:marLeft w:val="0"/>
                                          <w:marRight w:val="0"/>
                                          <w:marTop w:val="0"/>
                                          <w:marBottom w:val="0"/>
                                          <w:divBdr>
                                            <w:top w:val="none" w:sz="0" w:space="0" w:color="auto"/>
                                            <w:left w:val="none" w:sz="0" w:space="0" w:color="auto"/>
                                            <w:bottom w:val="none" w:sz="0" w:space="0" w:color="auto"/>
                                            <w:right w:val="none" w:sz="0" w:space="0" w:color="auto"/>
                                          </w:divBdr>
                                          <w:divsChild>
                                            <w:div w:id="1462723119">
                                              <w:marLeft w:val="0"/>
                                              <w:marRight w:val="0"/>
                                              <w:marTop w:val="0"/>
                                              <w:marBottom w:val="0"/>
                                              <w:divBdr>
                                                <w:top w:val="none" w:sz="0" w:space="0" w:color="auto"/>
                                                <w:left w:val="none" w:sz="0" w:space="0" w:color="auto"/>
                                                <w:bottom w:val="none" w:sz="0" w:space="0" w:color="auto"/>
                                                <w:right w:val="none" w:sz="0" w:space="0" w:color="auto"/>
                                              </w:divBdr>
                                              <w:divsChild>
                                                <w:div w:id="1893230918">
                                                  <w:marLeft w:val="0"/>
                                                  <w:marRight w:val="0"/>
                                                  <w:marTop w:val="0"/>
                                                  <w:marBottom w:val="0"/>
                                                  <w:divBdr>
                                                    <w:top w:val="none" w:sz="0" w:space="0" w:color="auto"/>
                                                    <w:left w:val="none" w:sz="0" w:space="0" w:color="auto"/>
                                                    <w:bottom w:val="none" w:sz="0" w:space="0" w:color="auto"/>
                                                    <w:right w:val="none" w:sz="0" w:space="0" w:color="auto"/>
                                                  </w:divBdr>
                                                  <w:divsChild>
                                                    <w:div w:id="2126193456">
                                                      <w:marLeft w:val="0"/>
                                                      <w:marRight w:val="0"/>
                                                      <w:marTop w:val="0"/>
                                                      <w:marBottom w:val="0"/>
                                                      <w:divBdr>
                                                        <w:top w:val="none" w:sz="0" w:space="0" w:color="auto"/>
                                                        <w:left w:val="none" w:sz="0" w:space="0" w:color="auto"/>
                                                        <w:bottom w:val="none" w:sz="0" w:space="0" w:color="auto"/>
                                                        <w:right w:val="none" w:sz="0" w:space="0" w:color="auto"/>
                                                      </w:divBdr>
                                                      <w:divsChild>
                                                        <w:div w:id="43983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1472506">
          <w:marLeft w:val="0"/>
          <w:marRight w:val="0"/>
          <w:marTop w:val="0"/>
          <w:marBottom w:val="0"/>
          <w:divBdr>
            <w:top w:val="none" w:sz="0" w:space="0" w:color="auto"/>
            <w:left w:val="none" w:sz="0" w:space="0" w:color="auto"/>
            <w:bottom w:val="none" w:sz="0" w:space="0" w:color="auto"/>
            <w:right w:val="none" w:sz="0" w:space="0" w:color="auto"/>
          </w:divBdr>
          <w:divsChild>
            <w:div w:id="888955822">
              <w:marLeft w:val="0"/>
              <w:marRight w:val="0"/>
              <w:marTop w:val="0"/>
              <w:marBottom w:val="0"/>
              <w:divBdr>
                <w:top w:val="none" w:sz="0" w:space="0" w:color="auto"/>
                <w:left w:val="none" w:sz="0" w:space="0" w:color="auto"/>
                <w:bottom w:val="none" w:sz="0" w:space="0" w:color="auto"/>
                <w:right w:val="none" w:sz="0" w:space="0" w:color="auto"/>
              </w:divBdr>
              <w:divsChild>
                <w:div w:id="425157847">
                  <w:marLeft w:val="0"/>
                  <w:marRight w:val="0"/>
                  <w:marTop w:val="0"/>
                  <w:marBottom w:val="0"/>
                  <w:divBdr>
                    <w:top w:val="none" w:sz="0" w:space="0" w:color="auto"/>
                    <w:left w:val="none" w:sz="0" w:space="0" w:color="auto"/>
                    <w:bottom w:val="none" w:sz="0" w:space="0" w:color="auto"/>
                    <w:right w:val="none" w:sz="0" w:space="0" w:color="auto"/>
                  </w:divBdr>
                  <w:divsChild>
                    <w:div w:id="897858348">
                      <w:marLeft w:val="0"/>
                      <w:marRight w:val="0"/>
                      <w:marTop w:val="0"/>
                      <w:marBottom w:val="0"/>
                      <w:divBdr>
                        <w:top w:val="none" w:sz="0" w:space="0" w:color="auto"/>
                        <w:left w:val="none" w:sz="0" w:space="0" w:color="auto"/>
                        <w:bottom w:val="none" w:sz="0" w:space="0" w:color="auto"/>
                        <w:right w:val="none" w:sz="0" w:space="0" w:color="auto"/>
                      </w:divBdr>
                      <w:divsChild>
                        <w:div w:id="1742630844">
                          <w:marLeft w:val="0"/>
                          <w:marRight w:val="0"/>
                          <w:marTop w:val="0"/>
                          <w:marBottom w:val="0"/>
                          <w:divBdr>
                            <w:top w:val="none" w:sz="0" w:space="0" w:color="auto"/>
                            <w:left w:val="none" w:sz="0" w:space="0" w:color="auto"/>
                            <w:bottom w:val="none" w:sz="0" w:space="0" w:color="auto"/>
                            <w:right w:val="none" w:sz="0" w:space="0" w:color="auto"/>
                          </w:divBdr>
                          <w:divsChild>
                            <w:div w:id="1352999337">
                              <w:marLeft w:val="0"/>
                              <w:marRight w:val="0"/>
                              <w:marTop w:val="0"/>
                              <w:marBottom w:val="0"/>
                              <w:divBdr>
                                <w:top w:val="none" w:sz="0" w:space="0" w:color="auto"/>
                                <w:left w:val="none" w:sz="0" w:space="0" w:color="auto"/>
                                <w:bottom w:val="none" w:sz="0" w:space="0" w:color="auto"/>
                                <w:right w:val="none" w:sz="0" w:space="0" w:color="auto"/>
                              </w:divBdr>
                              <w:divsChild>
                                <w:div w:id="1735931706">
                                  <w:marLeft w:val="0"/>
                                  <w:marRight w:val="0"/>
                                  <w:marTop w:val="0"/>
                                  <w:marBottom w:val="0"/>
                                  <w:divBdr>
                                    <w:top w:val="none" w:sz="0" w:space="0" w:color="auto"/>
                                    <w:left w:val="none" w:sz="0" w:space="0" w:color="auto"/>
                                    <w:bottom w:val="none" w:sz="0" w:space="0" w:color="auto"/>
                                    <w:right w:val="none" w:sz="0" w:space="0" w:color="auto"/>
                                  </w:divBdr>
                                  <w:divsChild>
                                    <w:div w:id="624235494">
                                      <w:marLeft w:val="0"/>
                                      <w:marRight w:val="0"/>
                                      <w:marTop w:val="0"/>
                                      <w:marBottom w:val="0"/>
                                      <w:divBdr>
                                        <w:top w:val="none" w:sz="0" w:space="0" w:color="auto"/>
                                        <w:left w:val="none" w:sz="0" w:space="0" w:color="auto"/>
                                        <w:bottom w:val="none" w:sz="0" w:space="0" w:color="auto"/>
                                        <w:right w:val="none" w:sz="0" w:space="0" w:color="auto"/>
                                      </w:divBdr>
                                      <w:divsChild>
                                        <w:div w:id="1780757562">
                                          <w:marLeft w:val="0"/>
                                          <w:marRight w:val="0"/>
                                          <w:marTop w:val="0"/>
                                          <w:marBottom w:val="0"/>
                                          <w:divBdr>
                                            <w:top w:val="none" w:sz="0" w:space="0" w:color="auto"/>
                                            <w:left w:val="none" w:sz="0" w:space="0" w:color="auto"/>
                                            <w:bottom w:val="none" w:sz="0" w:space="0" w:color="auto"/>
                                            <w:right w:val="none" w:sz="0" w:space="0" w:color="auto"/>
                                          </w:divBdr>
                                          <w:divsChild>
                                            <w:div w:id="1530336967">
                                              <w:marLeft w:val="0"/>
                                              <w:marRight w:val="0"/>
                                              <w:marTop w:val="0"/>
                                              <w:marBottom w:val="0"/>
                                              <w:divBdr>
                                                <w:top w:val="none" w:sz="0" w:space="0" w:color="auto"/>
                                                <w:left w:val="none" w:sz="0" w:space="0" w:color="auto"/>
                                                <w:bottom w:val="none" w:sz="0" w:space="0" w:color="auto"/>
                                                <w:right w:val="none" w:sz="0" w:space="0" w:color="auto"/>
                                              </w:divBdr>
                                              <w:divsChild>
                                                <w:div w:id="1845052093">
                                                  <w:marLeft w:val="0"/>
                                                  <w:marRight w:val="0"/>
                                                  <w:marTop w:val="0"/>
                                                  <w:marBottom w:val="0"/>
                                                  <w:divBdr>
                                                    <w:top w:val="none" w:sz="0" w:space="0" w:color="auto"/>
                                                    <w:left w:val="none" w:sz="0" w:space="0" w:color="auto"/>
                                                    <w:bottom w:val="none" w:sz="0" w:space="0" w:color="auto"/>
                                                    <w:right w:val="none" w:sz="0" w:space="0" w:color="auto"/>
                                                  </w:divBdr>
                                                  <w:divsChild>
                                                    <w:div w:id="245967034">
                                                      <w:marLeft w:val="0"/>
                                                      <w:marRight w:val="0"/>
                                                      <w:marTop w:val="0"/>
                                                      <w:marBottom w:val="0"/>
                                                      <w:divBdr>
                                                        <w:top w:val="none" w:sz="0" w:space="0" w:color="auto"/>
                                                        <w:left w:val="none" w:sz="0" w:space="0" w:color="auto"/>
                                                        <w:bottom w:val="none" w:sz="0" w:space="0" w:color="auto"/>
                                                        <w:right w:val="none" w:sz="0" w:space="0" w:color="auto"/>
                                                      </w:divBdr>
                                                      <w:divsChild>
                                                        <w:div w:id="146828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4075881">
          <w:marLeft w:val="0"/>
          <w:marRight w:val="0"/>
          <w:marTop w:val="0"/>
          <w:marBottom w:val="0"/>
          <w:divBdr>
            <w:top w:val="none" w:sz="0" w:space="0" w:color="auto"/>
            <w:left w:val="none" w:sz="0" w:space="0" w:color="auto"/>
            <w:bottom w:val="none" w:sz="0" w:space="0" w:color="auto"/>
            <w:right w:val="none" w:sz="0" w:space="0" w:color="auto"/>
          </w:divBdr>
          <w:divsChild>
            <w:div w:id="550846830">
              <w:marLeft w:val="0"/>
              <w:marRight w:val="0"/>
              <w:marTop w:val="0"/>
              <w:marBottom w:val="0"/>
              <w:divBdr>
                <w:top w:val="none" w:sz="0" w:space="0" w:color="auto"/>
                <w:left w:val="none" w:sz="0" w:space="0" w:color="auto"/>
                <w:bottom w:val="none" w:sz="0" w:space="0" w:color="auto"/>
                <w:right w:val="none" w:sz="0" w:space="0" w:color="auto"/>
              </w:divBdr>
              <w:divsChild>
                <w:div w:id="735711034">
                  <w:marLeft w:val="0"/>
                  <w:marRight w:val="0"/>
                  <w:marTop w:val="0"/>
                  <w:marBottom w:val="0"/>
                  <w:divBdr>
                    <w:top w:val="none" w:sz="0" w:space="0" w:color="auto"/>
                    <w:left w:val="none" w:sz="0" w:space="0" w:color="auto"/>
                    <w:bottom w:val="none" w:sz="0" w:space="0" w:color="auto"/>
                    <w:right w:val="none" w:sz="0" w:space="0" w:color="auto"/>
                  </w:divBdr>
                  <w:divsChild>
                    <w:div w:id="216628394">
                      <w:marLeft w:val="0"/>
                      <w:marRight w:val="0"/>
                      <w:marTop w:val="0"/>
                      <w:marBottom w:val="0"/>
                      <w:divBdr>
                        <w:top w:val="none" w:sz="0" w:space="0" w:color="auto"/>
                        <w:left w:val="none" w:sz="0" w:space="0" w:color="auto"/>
                        <w:bottom w:val="none" w:sz="0" w:space="0" w:color="auto"/>
                        <w:right w:val="none" w:sz="0" w:space="0" w:color="auto"/>
                      </w:divBdr>
                      <w:divsChild>
                        <w:div w:id="1134567123">
                          <w:marLeft w:val="0"/>
                          <w:marRight w:val="0"/>
                          <w:marTop w:val="0"/>
                          <w:marBottom w:val="0"/>
                          <w:divBdr>
                            <w:top w:val="none" w:sz="0" w:space="0" w:color="auto"/>
                            <w:left w:val="none" w:sz="0" w:space="0" w:color="auto"/>
                            <w:bottom w:val="none" w:sz="0" w:space="0" w:color="auto"/>
                            <w:right w:val="none" w:sz="0" w:space="0" w:color="auto"/>
                          </w:divBdr>
                          <w:divsChild>
                            <w:div w:id="402140498">
                              <w:marLeft w:val="0"/>
                              <w:marRight w:val="0"/>
                              <w:marTop w:val="0"/>
                              <w:marBottom w:val="0"/>
                              <w:divBdr>
                                <w:top w:val="none" w:sz="0" w:space="0" w:color="auto"/>
                                <w:left w:val="none" w:sz="0" w:space="0" w:color="auto"/>
                                <w:bottom w:val="none" w:sz="0" w:space="0" w:color="auto"/>
                                <w:right w:val="none" w:sz="0" w:space="0" w:color="auto"/>
                              </w:divBdr>
                              <w:divsChild>
                                <w:div w:id="2065787952">
                                  <w:marLeft w:val="0"/>
                                  <w:marRight w:val="0"/>
                                  <w:marTop w:val="0"/>
                                  <w:marBottom w:val="0"/>
                                  <w:divBdr>
                                    <w:top w:val="none" w:sz="0" w:space="0" w:color="auto"/>
                                    <w:left w:val="none" w:sz="0" w:space="0" w:color="auto"/>
                                    <w:bottom w:val="none" w:sz="0" w:space="0" w:color="auto"/>
                                    <w:right w:val="none" w:sz="0" w:space="0" w:color="auto"/>
                                  </w:divBdr>
                                  <w:divsChild>
                                    <w:div w:id="1784807550">
                                      <w:marLeft w:val="0"/>
                                      <w:marRight w:val="0"/>
                                      <w:marTop w:val="0"/>
                                      <w:marBottom w:val="0"/>
                                      <w:divBdr>
                                        <w:top w:val="none" w:sz="0" w:space="0" w:color="auto"/>
                                        <w:left w:val="none" w:sz="0" w:space="0" w:color="auto"/>
                                        <w:bottom w:val="none" w:sz="0" w:space="0" w:color="auto"/>
                                        <w:right w:val="none" w:sz="0" w:space="0" w:color="auto"/>
                                      </w:divBdr>
                                      <w:divsChild>
                                        <w:div w:id="881746533">
                                          <w:marLeft w:val="0"/>
                                          <w:marRight w:val="0"/>
                                          <w:marTop w:val="0"/>
                                          <w:marBottom w:val="0"/>
                                          <w:divBdr>
                                            <w:top w:val="none" w:sz="0" w:space="0" w:color="auto"/>
                                            <w:left w:val="none" w:sz="0" w:space="0" w:color="auto"/>
                                            <w:bottom w:val="none" w:sz="0" w:space="0" w:color="auto"/>
                                            <w:right w:val="none" w:sz="0" w:space="0" w:color="auto"/>
                                          </w:divBdr>
                                          <w:divsChild>
                                            <w:div w:id="694814518">
                                              <w:marLeft w:val="0"/>
                                              <w:marRight w:val="0"/>
                                              <w:marTop w:val="0"/>
                                              <w:marBottom w:val="0"/>
                                              <w:divBdr>
                                                <w:top w:val="none" w:sz="0" w:space="0" w:color="auto"/>
                                                <w:left w:val="none" w:sz="0" w:space="0" w:color="auto"/>
                                                <w:bottom w:val="none" w:sz="0" w:space="0" w:color="auto"/>
                                                <w:right w:val="none" w:sz="0" w:space="0" w:color="auto"/>
                                              </w:divBdr>
                                              <w:divsChild>
                                                <w:div w:id="1690108345">
                                                  <w:marLeft w:val="0"/>
                                                  <w:marRight w:val="0"/>
                                                  <w:marTop w:val="0"/>
                                                  <w:marBottom w:val="0"/>
                                                  <w:divBdr>
                                                    <w:top w:val="none" w:sz="0" w:space="0" w:color="auto"/>
                                                    <w:left w:val="none" w:sz="0" w:space="0" w:color="auto"/>
                                                    <w:bottom w:val="none" w:sz="0" w:space="0" w:color="auto"/>
                                                    <w:right w:val="none" w:sz="0" w:space="0" w:color="auto"/>
                                                  </w:divBdr>
                                                  <w:divsChild>
                                                    <w:div w:id="628172905">
                                                      <w:marLeft w:val="0"/>
                                                      <w:marRight w:val="0"/>
                                                      <w:marTop w:val="0"/>
                                                      <w:marBottom w:val="0"/>
                                                      <w:divBdr>
                                                        <w:top w:val="none" w:sz="0" w:space="0" w:color="auto"/>
                                                        <w:left w:val="none" w:sz="0" w:space="0" w:color="auto"/>
                                                        <w:bottom w:val="none" w:sz="0" w:space="0" w:color="auto"/>
                                                        <w:right w:val="none" w:sz="0" w:space="0" w:color="auto"/>
                                                      </w:divBdr>
                                                      <w:divsChild>
                                                        <w:div w:id="199695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0711171">
          <w:marLeft w:val="0"/>
          <w:marRight w:val="0"/>
          <w:marTop w:val="0"/>
          <w:marBottom w:val="0"/>
          <w:divBdr>
            <w:top w:val="none" w:sz="0" w:space="0" w:color="auto"/>
            <w:left w:val="none" w:sz="0" w:space="0" w:color="auto"/>
            <w:bottom w:val="none" w:sz="0" w:space="0" w:color="auto"/>
            <w:right w:val="none" w:sz="0" w:space="0" w:color="auto"/>
          </w:divBdr>
          <w:divsChild>
            <w:div w:id="2002734538">
              <w:marLeft w:val="0"/>
              <w:marRight w:val="0"/>
              <w:marTop w:val="0"/>
              <w:marBottom w:val="0"/>
              <w:divBdr>
                <w:top w:val="none" w:sz="0" w:space="0" w:color="auto"/>
                <w:left w:val="none" w:sz="0" w:space="0" w:color="auto"/>
                <w:bottom w:val="none" w:sz="0" w:space="0" w:color="auto"/>
                <w:right w:val="none" w:sz="0" w:space="0" w:color="auto"/>
              </w:divBdr>
              <w:divsChild>
                <w:div w:id="1815097821">
                  <w:marLeft w:val="0"/>
                  <w:marRight w:val="0"/>
                  <w:marTop w:val="0"/>
                  <w:marBottom w:val="0"/>
                  <w:divBdr>
                    <w:top w:val="none" w:sz="0" w:space="0" w:color="auto"/>
                    <w:left w:val="none" w:sz="0" w:space="0" w:color="auto"/>
                    <w:bottom w:val="none" w:sz="0" w:space="0" w:color="auto"/>
                    <w:right w:val="none" w:sz="0" w:space="0" w:color="auto"/>
                  </w:divBdr>
                  <w:divsChild>
                    <w:div w:id="1568035655">
                      <w:marLeft w:val="0"/>
                      <w:marRight w:val="0"/>
                      <w:marTop w:val="0"/>
                      <w:marBottom w:val="0"/>
                      <w:divBdr>
                        <w:top w:val="none" w:sz="0" w:space="0" w:color="auto"/>
                        <w:left w:val="none" w:sz="0" w:space="0" w:color="auto"/>
                        <w:bottom w:val="none" w:sz="0" w:space="0" w:color="auto"/>
                        <w:right w:val="none" w:sz="0" w:space="0" w:color="auto"/>
                      </w:divBdr>
                      <w:divsChild>
                        <w:div w:id="1292904006">
                          <w:marLeft w:val="0"/>
                          <w:marRight w:val="0"/>
                          <w:marTop w:val="0"/>
                          <w:marBottom w:val="0"/>
                          <w:divBdr>
                            <w:top w:val="none" w:sz="0" w:space="0" w:color="auto"/>
                            <w:left w:val="none" w:sz="0" w:space="0" w:color="auto"/>
                            <w:bottom w:val="none" w:sz="0" w:space="0" w:color="auto"/>
                            <w:right w:val="none" w:sz="0" w:space="0" w:color="auto"/>
                          </w:divBdr>
                          <w:divsChild>
                            <w:div w:id="2040889191">
                              <w:marLeft w:val="0"/>
                              <w:marRight w:val="0"/>
                              <w:marTop w:val="0"/>
                              <w:marBottom w:val="0"/>
                              <w:divBdr>
                                <w:top w:val="none" w:sz="0" w:space="0" w:color="auto"/>
                                <w:left w:val="none" w:sz="0" w:space="0" w:color="auto"/>
                                <w:bottom w:val="none" w:sz="0" w:space="0" w:color="auto"/>
                                <w:right w:val="none" w:sz="0" w:space="0" w:color="auto"/>
                              </w:divBdr>
                              <w:divsChild>
                                <w:div w:id="548607985">
                                  <w:marLeft w:val="0"/>
                                  <w:marRight w:val="0"/>
                                  <w:marTop w:val="0"/>
                                  <w:marBottom w:val="0"/>
                                  <w:divBdr>
                                    <w:top w:val="none" w:sz="0" w:space="0" w:color="auto"/>
                                    <w:left w:val="none" w:sz="0" w:space="0" w:color="auto"/>
                                    <w:bottom w:val="none" w:sz="0" w:space="0" w:color="auto"/>
                                    <w:right w:val="none" w:sz="0" w:space="0" w:color="auto"/>
                                  </w:divBdr>
                                  <w:divsChild>
                                    <w:div w:id="968508859">
                                      <w:marLeft w:val="0"/>
                                      <w:marRight w:val="0"/>
                                      <w:marTop w:val="0"/>
                                      <w:marBottom w:val="0"/>
                                      <w:divBdr>
                                        <w:top w:val="none" w:sz="0" w:space="0" w:color="auto"/>
                                        <w:left w:val="none" w:sz="0" w:space="0" w:color="auto"/>
                                        <w:bottom w:val="none" w:sz="0" w:space="0" w:color="auto"/>
                                        <w:right w:val="none" w:sz="0" w:space="0" w:color="auto"/>
                                      </w:divBdr>
                                      <w:divsChild>
                                        <w:div w:id="1597134542">
                                          <w:marLeft w:val="0"/>
                                          <w:marRight w:val="0"/>
                                          <w:marTop w:val="0"/>
                                          <w:marBottom w:val="0"/>
                                          <w:divBdr>
                                            <w:top w:val="none" w:sz="0" w:space="0" w:color="auto"/>
                                            <w:left w:val="none" w:sz="0" w:space="0" w:color="auto"/>
                                            <w:bottom w:val="none" w:sz="0" w:space="0" w:color="auto"/>
                                            <w:right w:val="none" w:sz="0" w:space="0" w:color="auto"/>
                                          </w:divBdr>
                                          <w:divsChild>
                                            <w:div w:id="465663680">
                                              <w:marLeft w:val="0"/>
                                              <w:marRight w:val="0"/>
                                              <w:marTop w:val="0"/>
                                              <w:marBottom w:val="0"/>
                                              <w:divBdr>
                                                <w:top w:val="none" w:sz="0" w:space="0" w:color="auto"/>
                                                <w:left w:val="none" w:sz="0" w:space="0" w:color="auto"/>
                                                <w:bottom w:val="none" w:sz="0" w:space="0" w:color="auto"/>
                                                <w:right w:val="none" w:sz="0" w:space="0" w:color="auto"/>
                                              </w:divBdr>
                                              <w:divsChild>
                                                <w:div w:id="957756253">
                                                  <w:marLeft w:val="0"/>
                                                  <w:marRight w:val="0"/>
                                                  <w:marTop w:val="0"/>
                                                  <w:marBottom w:val="0"/>
                                                  <w:divBdr>
                                                    <w:top w:val="none" w:sz="0" w:space="0" w:color="auto"/>
                                                    <w:left w:val="none" w:sz="0" w:space="0" w:color="auto"/>
                                                    <w:bottom w:val="none" w:sz="0" w:space="0" w:color="auto"/>
                                                    <w:right w:val="none" w:sz="0" w:space="0" w:color="auto"/>
                                                  </w:divBdr>
                                                  <w:divsChild>
                                                    <w:div w:id="230778999">
                                                      <w:marLeft w:val="0"/>
                                                      <w:marRight w:val="0"/>
                                                      <w:marTop w:val="0"/>
                                                      <w:marBottom w:val="0"/>
                                                      <w:divBdr>
                                                        <w:top w:val="none" w:sz="0" w:space="0" w:color="auto"/>
                                                        <w:left w:val="none" w:sz="0" w:space="0" w:color="auto"/>
                                                        <w:bottom w:val="none" w:sz="0" w:space="0" w:color="auto"/>
                                                        <w:right w:val="none" w:sz="0" w:space="0" w:color="auto"/>
                                                      </w:divBdr>
                                                      <w:divsChild>
                                                        <w:div w:id="83040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3994061">
          <w:marLeft w:val="0"/>
          <w:marRight w:val="0"/>
          <w:marTop w:val="0"/>
          <w:marBottom w:val="0"/>
          <w:divBdr>
            <w:top w:val="none" w:sz="0" w:space="0" w:color="auto"/>
            <w:left w:val="none" w:sz="0" w:space="0" w:color="auto"/>
            <w:bottom w:val="none" w:sz="0" w:space="0" w:color="auto"/>
            <w:right w:val="none" w:sz="0" w:space="0" w:color="auto"/>
          </w:divBdr>
          <w:divsChild>
            <w:div w:id="993147416">
              <w:marLeft w:val="0"/>
              <w:marRight w:val="0"/>
              <w:marTop w:val="0"/>
              <w:marBottom w:val="0"/>
              <w:divBdr>
                <w:top w:val="none" w:sz="0" w:space="0" w:color="auto"/>
                <w:left w:val="none" w:sz="0" w:space="0" w:color="auto"/>
                <w:bottom w:val="none" w:sz="0" w:space="0" w:color="auto"/>
                <w:right w:val="none" w:sz="0" w:space="0" w:color="auto"/>
              </w:divBdr>
              <w:divsChild>
                <w:div w:id="341593305">
                  <w:marLeft w:val="0"/>
                  <w:marRight w:val="0"/>
                  <w:marTop w:val="0"/>
                  <w:marBottom w:val="0"/>
                  <w:divBdr>
                    <w:top w:val="none" w:sz="0" w:space="0" w:color="auto"/>
                    <w:left w:val="none" w:sz="0" w:space="0" w:color="auto"/>
                    <w:bottom w:val="none" w:sz="0" w:space="0" w:color="auto"/>
                    <w:right w:val="none" w:sz="0" w:space="0" w:color="auto"/>
                  </w:divBdr>
                  <w:divsChild>
                    <w:div w:id="1337267716">
                      <w:marLeft w:val="0"/>
                      <w:marRight w:val="0"/>
                      <w:marTop w:val="0"/>
                      <w:marBottom w:val="0"/>
                      <w:divBdr>
                        <w:top w:val="none" w:sz="0" w:space="0" w:color="auto"/>
                        <w:left w:val="none" w:sz="0" w:space="0" w:color="auto"/>
                        <w:bottom w:val="none" w:sz="0" w:space="0" w:color="auto"/>
                        <w:right w:val="none" w:sz="0" w:space="0" w:color="auto"/>
                      </w:divBdr>
                      <w:divsChild>
                        <w:div w:id="1330794083">
                          <w:marLeft w:val="0"/>
                          <w:marRight w:val="0"/>
                          <w:marTop w:val="0"/>
                          <w:marBottom w:val="0"/>
                          <w:divBdr>
                            <w:top w:val="none" w:sz="0" w:space="0" w:color="auto"/>
                            <w:left w:val="none" w:sz="0" w:space="0" w:color="auto"/>
                            <w:bottom w:val="none" w:sz="0" w:space="0" w:color="auto"/>
                            <w:right w:val="none" w:sz="0" w:space="0" w:color="auto"/>
                          </w:divBdr>
                          <w:divsChild>
                            <w:div w:id="1840121278">
                              <w:marLeft w:val="0"/>
                              <w:marRight w:val="0"/>
                              <w:marTop w:val="0"/>
                              <w:marBottom w:val="0"/>
                              <w:divBdr>
                                <w:top w:val="none" w:sz="0" w:space="0" w:color="auto"/>
                                <w:left w:val="none" w:sz="0" w:space="0" w:color="auto"/>
                                <w:bottom w:val="none" w:sz="0" w:space="0" w:color="auto"/>
                                <w:right w:val="none" w:sz="0" w:space="0" w:color="auto"/>
                              </w:divBdr>
                              <w:divsChild>
                                <w:div w:id="2138445034">
                                  <w:marLeft w:val="0"/>
                                  <w:marRight w:val="0"/>
                                  <w:marTop w:val="0"/>
                                  <w:marBottom w:val="0"/>
                                  <w:divBdr>
                                    <w:top w:val="none" w:sz="0" w:space="0" w:color="auto"/>
                                    <w:left w:val="none" w:sz="0" w:space="0" w:color="auto"/>
                                    <w:bottom w:val="none" w:sz="0" w:space="0" w:color="auto"/>
                                    <w:right w:val="none" w:sz="0" w:space="0" w:color="auto"/>
                                  </w:divBdr>
                                  <w:divsChild>
                                    <w:div w:id="472142330">
                                      <w:marLeft w:val="0"/>
                                      <w:marRight w:val="0"/>
                                      <w:marTop w:val="0"/>
                                      <w:marBottom w:val="0"/>
                                      <w:divBdr>
                                        <w:top w:val="none" w:sz="0" w:space="0" w:color="auto"/>
                                        <w:left w:val="none" w:sz="0" w:space="0" w:color="auto"/>
                                        <w:bottom w:val="none" w:sz="0" w:space="0" w:color="auto"/>
                                        <w:right w:val="none" w:sz="0" w:space="0" w:color="auto"/>
                                      </w:divBdr>
                                      <w:divsChild>
                                        <w:div w:id="1242716414">
                                          <w:marLeft w:val="0"/>
                                          <w:marRight w:val="0"/>
                                          <w:marTop w:val="0"/>
                                          <w:marBottom w:val="0"/>
                                          <w:divBdr>
                                            <w:top w:val="none" w:sz="0" w:space="0" w:color="auto"/>
                                            <w:left w:val="none" w:sz="0" w:space="0" w:color="auto"/>
                                            <w:bottom w:val="none" w:sz="0" w:space="0" w:color="auto"/>
                                            <w:right w:val="none" w:sz="0" w:space="0" w:color="auto"/>
                                          </w:divBdr>
                                          <w:divsChild>
                                            <w:div w:id="254478675">
                                              <w:marLeft w:val="0"/>
                                              <w:marRight w:val="0"/>
                                              <w:marTop w:val="0"/>
                                              <w:marBottom w:val="0"/>
                                              <w:divBdr>
                                                <w:top w:val="none" w:sz="0" w:space="0" w:color="auto"/>
                                                <w:left w:val="none" w:sz="0" w:space="0" w:color="auto"/>
                                                <w:bottom w:val="none" w:sz="0" w:space="0" w:color="auto"/>
                                                <w:right w:val="none" w:sz="0" w:space="0" w:color="auto"/>
                                              </w:divBdr>
                                              <w:divsChild>
                                                <w:div w:id="1954702407">
                                                  <w:marLeft w:val="0"/>
                                                  <w:marRight w:val="0"/>
                                                  <w:marTop w:val="0"/>
                                                  <w:marBottom w:val="0"/>
                                                  <w:divBdr>
                                                    <w:top w:val="none" w:sz="0" w:space="0" w:color="auto"/>
                                                    <w:left w:val="none" w:sz="0" w:space="0" w:color="auto"/>
                                                    <w:bottom w:val="none" w:sz="0" w:space="0" w:color="auto"/>
                                                    <w:right w:val="none" w:sz="0" w:space="0" w:color="auto"/>
                                                  </w:divBdr>
                                                  <w:divsChild>
                                                    <w:div w:id="153491324">
                                                      <w:marLeft w:val="0"/>
                                                      <w:marRight w:val="0"/>
                                                      <w:marTop w:val="0"/>
                                                      <w:marBottom w:val="0"/>
                                                      <w:divBdr>
                                                        <w:top w:val="none" w:sz="0" w:space="0" w:color="auto"/>
                                                        <w:left w:val="none" w:sz="0" w:space="0" w:color="auto"/>
                                                        <w:bottom w:val="none" w:sz="0" w:space="0" w:color="auto"/>
                                                        <w:right w:val="none" w:sz="0" w:space="0" w:color="auto"/>
                                                      </w:divBdr>
                                                      <w:divsChild>
                                                        <w:div w:id="185290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6658838">
          <w:marLeft w:val="0"/>
          <w:marRight w:val="0"/>
          <w:marTop w:val="0"/>
          <w:marBottom w:val="0"/>
          <w:divBdr>
            <w:top w:val="none" w:sz="0" w:space="0" w:color="auto"/>
            <w:left w:val="none" w:sz="0" w:space="0" w:color="auto"/>
            <w:bottom w:val="none" w:sz="0" w:space="0" w:color="auto"/>
            <w:right w:val="none" w:sz="0" w:space="0" w:color="auto"/>
          </w:divBdr>
          <w:divsChild>
            <w:div w:id="1395011953">
              <w:marLeft w:val="0"/>
              <w:marRight w:val="0"/>
              <w:marTop w:val="0"/>
              <w:marBottom w:val="0"/>
              <w:divBdr>
                <w:top w:val="none" w:sz="0" w:space="0" w:color="auto"/>
                <w:left w:val="none" w:sz="0" w:space="0" w:color="auto"/>
                <w:bottom w:val="none" w:sz="0" w:space="0" w:color="auto"/>
                <w:right w:val="none" w:sz="0" w:space="0" w:color="auto"/>
              </w:divBdr>
              <w:divsChild>
                <w:div w:id="1928726664">
                  <w:marLeft w:val="0"/>
                  <w:marRight w:val="0"/>
                  <w:marTop w:val="0"/>
                  <w:marBottom w:val="0"/>
                  <w:divBdr>
                    <w:top w:val="none" w:sz="0" w:space="0" w:color="auto"/>
                    <w:left w:val="none" w:sz="0" w:space="0" w:color="auto"/>
                    <w:bottom w:val="none" w:sz="0" w:space="0" w:color="auto"/>
                    <w:right w:val="none" w:sz="0" w:space="0" w:color="auto"/>
                  </w:divBdr>
                  <w:divsChild>
                    <w:div w:id="1391341794">
                      <w:marLeft w:val="0"/>
                      <w:marRight w:val="0"/>
                      <w:marTop w:val="0"/>
                      <w:marBottom w:val="0"/>
                      <w:divBdr>
                        <w:top w:val="none" w:sz="0" w:space="0" w:color="auto"/>
                        <w:left w:val="none" w:sz="0" w:space="0" w:color="auto"/>
                        <w:bottom w:val="none" w:sz="0" w:space="0" w:color="auto"/>
                        <w:right w:val="none" w:sz="0" w:space="0" w:color="auto"/>
                      </w:divBdr>
                      <w:divsChild>
                        <w:div w:id="1666862518">
                          <w:marLeft w:val="0"/>
                          <w:marRight w:val="0"/>
                          <w:marTop w:val="0"/>
                          <w:marBottom w:val="0"/>
                          <w:divBdr>
                            <w:top w:val="none" w:sz="0" w:space="0" w:color="auto"/>
                            <w:left w:val="none" w:sz="0" w:space="0" w:color="auto"/>
                            <w:bottom w:val="none" w:sz="0" w:space="0" w:color="auto"/>
                            <w:right w:val="none" w:sz="0" w:space="0" w:color="auto"/>
                          </w:divBdr>
                          <w:divsChild>
                            <w:div w:id="1535993946">
                              <w:marLeft w:val="0"/>
                              <w:marRight w:val="0"/>
                              <w:marTop w:val="0"/>
                              <w:marBottom w:val="0"/>
                              <w:divBdr>
                                <w:top w:val="none" w:sz="0" w:space="0" w:color="auto"/>
                                <w:left w:val="none" w:sz="0" w:space="0" w:color="auto"/>
                                <w:bottom w:val="none" w:sz="0" w:space="0" w:color="auto"/>
                                <w:right w:val="none" w:sz="0" w:space="0" w:color="auto"/>
                              </w:divBdr>
                              <w:divsChild>
                                <w:div w:id="105737363">
                                  <w:marLeft w:val="0"/>
                                  <w:marRight w:val="0"/>
                                  <w:marTop w:val="0"/>
                                  <w:marBottom w:val="0"/>
                                  <w:divBdr>
                                    <w:top w:val="none" w:sz="0" w:space="0" w:color="auto"/>
                                    <w:left w:val="none" w:sz="0" w:space="0" w:color="auto"/>
                                    <w:bottom w:val="none" w:sz="0" w:space="0" w:color="auto"/>
                                    <w:right w:val="none" w:sz="0" w:space="0" w:color="auto"/>
                                  </w:divBdr>
                                  <w:divsChild>
                                    <w:div w:id="1496263319">
                                      <w:marLeft w:val="0"/>
                                      <w:marRight w:val="0"/>
                                      <w:marTop w:val="0"/>
                                      <w:marBottom w:val="0"/>
                                      <w:divBdr>
                                        <w:top w:val="none" w:sz="0" w:space="0" w:color="auto"/>
                                        <w:left w:val="none" w:sz="0" w:space="0" w:color="auto"/>
                                        <w:bottom w:val="none" w:sz="0" w:space="0" w:color="auto"/>
                                        <w:right w:val="none" w:sz="0" w:space="0" w:color="auto"/>
                                      </w:divBdr>
                                      <w:divsChild>
                                        <w:div w:id="1374844461">
                                          <w:marLeft w:val="0"/>
                                          <w:marRight w:val="0"/>
                                          <w:marTop w:val="0"/>
                                          <w:marBottom w:val="0"/>
                                          <w:divBdr>
                                            <w:top w:val="none" w:sz="0" w:space="0" w:color="auto"/>
                                            <w:left w:val="none" w:sz="0" w:space="0" w:color="auto"/>
                                            <w:bottom w:val="none" w:sz="0" w:space="0" w:color="auto"/>
                                            <w:right w:val="none" w:sz="0" w:space="0" w:color="auto"/>
                                          </w:divBdr>
                                          <w:divsChild>
                                            <w:div w:id="521286615">
                                              <w:marLeft w:val="0"/>
                                              <w:marRight w:val="0"/>
                                              <w:marTop w:val="0"/>
                                              <w:marBottom w:val="0"/>
                                              <w:divBdr>
                                                <w:top w:val="none" w:sz="0" w:space="0" w:color="auto"/>
                                                <w:left w:val="none" w:sz="0" w:space="0" w:color="auto"/>
                                                <w:bottom w:val="none" w:sz="0" w:space="0" w:color="auto"/>
                                                <w:right w:val="none" w:sz="0" w:space="0" w:color="auto"/>
                                              </w:divBdr>
                                              <w:divsChild>
                                                <w:div w:id="1666321730">
                                                  <w:marLeft w:val="0"/>
                                                  <w:marRight w:val="0"/>
                                                  <w:marTop w:val="0"/>
                                                  <w:marBottom w:val="0"/>
                                                  <w:divBdr>
                                                    <w:top w:val="none" w:sz="0" w:space="0" w:color="auto"/>
                                                    <w:left w:val="none" w:sz="0" w:space="0" w:color="auto"/>
                                                    <w:bottom w:val="none" w:sz="0" w:space="0" w:color="auto"/>
                                                    <w:right w:val="none" w:sz="0" w:space="0" w:color="auto"/>
                                                  </w:divBdr>
                                                  <w:divsChild>
                                                    <w:div w:id="211309396">
                                                      <w:marLeft w:val="0"/>
                                                      <w:marRight w:val="0"/>
                                                      <w:marTop w:val="0"/>
                                                      <w:marBottom w:val="0"/>
                                                      <w:divBdr>
                                                        <w:top w:val="none" w:sz="0" w:space="0" w:color="auto"/>
                                                        <w:left w:val="none" w:sz="0" w:space="0" w:color="auto"/>
                                                        <w:bottom w:val="none" w:sz="0" w:space="0" w:color="auto"/>
                                                        <w:right w:val="none" w:sz="0" w:space="0" w:color="auto"/>
                                                      </w:divBdr>
                                                      <w:divsChild>
                                                        <w:div w:id="56460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0413304">
          <w:marLeft w:val="0"/>
          <w:marRight w:val="0"/>
          <w:marTop w:val="0"/>
          <w:marBottom w:val="0"/>
          <w:divBdr>
            <w:top w:val="none" w:sz="0" w:space="0" w:color="auto"/>
            <w:left w:val="none" w:sz="0" w:space="0" w:color="auto"/>
            <w:bottom w:val="none" w:sz="0" w:space="0" w:color="auto"/>
            <w:right w:val="none" w:sz="0" w:space="0" w:color="auto"/>
          </w:divBdr>
          <w:divsChild>
            <w:div w:id="1971326886">
              <w:marLeft w:val="0"/>
              <w:marRight w:val="0"/>
              <w:marTop w:val="0"/>
              <w:marBottom w:val="0"/>
              <w:divBdr>
                <w:top w:val="none" w:sz="0" w:space="0" w:color="auto"/>
                <w:left w:val="none" w:sz="0" w:space="0" w:color="auto"/>
                <w:bottom w:val="none" w:sz="0" w:space="0" w:color="auto"/>
                <w:right w:val="none" w:sz="0" w:space="0" w:color="auto"/>
              </w:divBdr>
              <w:divsChild>
                <w:div w:id="14236936">
                  <w:marLeft w:val="0"/>
                  <w:marRight w:val="0"/>
                  <w:marTop w:val="0"/>
                  <w:marBottom w:val="0"/>
                  <w:divBdr>
                    <w:top w:val="none" w:sz="0" w:space="0" w:color="auto"/>
                    <w:left w:val="none" w:sz="0" w:space="0" w:color="auto"/>
                    <w:bottom w:val="none" w:sz="0" w:space="0" w:color="auto"/>
                    <w:right w:val="none" w:sz="0" w:space="0" w:color="auto"/>
                  </w:divBdr>
                  <w:divsChild>
                    <w:div w:id="862401526">
                      <w:marLeft w:val="0"/>
                      <w:marRight w:val="0"/>
                      <w:marTop w:val="0"/>
                      <w:marBottom w:val="0"/>
                      <w:divBdr>
                        <w:top w:val="none" w:sz="0" w:space="0" w:color="auto"/>
                        <w:left w:val="none" w:sz="0" w:space="0" w:color="auto"/>
                        <w:bottom w:val="none" w:sz="0" w:space="0" w:color="auto"/>
                        <w:right w:val="none" w:sz="0" w:space="0" w:color="auto"/>
                      </w:divBdr>
                      <w:divsChild>
                        <w:div w:id="1159692155">
                          <w:marLeft w:val="0"/>
                          <w:marRight w:val="0"/>
                          <w:marTop w:val="0"/>
                          <w:marBottom w:val="0"/>
                          <w:divBdr>
                            <w:top w:val="none" w:sz="0" w:space="0" w:color="auto"/>
                            <w:left w:val="none" w:sz="0" w:space="0" w:color="auto"/>
                            <w:bottom w:val="none" w:sz="0" w:space="0" w:color="auto"/>
                            <w:right w:val="none" w:sz="0" w:space="0" w:color="auto"/>
                          </w:divBdr>
                          <w:divsChild>
                            <w:div w:id="783698307">
                              <w:marLeft w:val="0"/>
                              <w:marRight w:val="0"/>
                              <w:marTop w:val="0"/>
                              <w:marBottom w:val="0"/>
                              <w:divBdr>
                                <w:top w:val="none" w:sz="0" w:space="0" w:color="auto"/>
                                <w:left w:val="none" w:sz="0" w:space="0" w:color="auto"/>
                                <w:bottom w:val="none" w:sz="0" w:space="0" w:color="auto"/>
                                <w:right w:val="none" w:sz="0" w:space="0" w:color="auto"/>
                              </w:divBdr>
                              <w:divsChild>
                                <w:div w:id="1191920346">
                                  <w:marLeft w:val="0"/>
                                  <w:marRight w:val="0"/>
                                  <w:marTop w:val="0"/>
                                  <w:marBottom w:val="0"/>
                                  <w:divBdr>
                                    <w:top w:val="none" w:sz="0" w:space="0" w:color="auto"/>
                                    <w:left w:val="none" w:sz="0" w:space="0" w:color="auto"/>
                                    <w:bottom w:val="none" w:sz="0" w:space="0" w:color="auto"/>
                                    <w:right w:val="none" w:sz="0" w:space="0" w:color="auto"/>
                                  </w:divBdr>
                                  <w:divsChild>
                                    <w:div w:id="13583260">
                                      <w:marLeft w:val="0"/>
                                      <w:marRight w:val="0"/>
                                      <w:marTop w:val="0"/>
                                      <w:marBottom w:val="0"/>
                                      <w:divBdr>
                                        <w:top w:val="none" w:sz="0" w:space="0" w:color="auto"/>
                                        <w:left w:val="none" w:sz="0" w:space="0" w:color="auto"/>
                                        <w:bottom w:val="none" w:sz="0" w:space="0" w:color="auto"/>
                                        <w:right w:val="none" w:sz="0" w:space="0" w:color="auto"/>
                                      </w:divBdr>
                                      <w:divsChild>
                                        <w:div w:id="1265646222">
                                          <w:marLeft w:val="0"/>
                                          <w:marRight w:val="0"/>
                                          <w:marTop w:val="0"/>
                                          <w:marBottom w:val="0"/>
                                          <w:divBdr>
                                            <w:top w:val="none" w:sz="0" w:space="0" w:color="auto"/>
                                            <w:left w:val="none" w:sz="0" w:space="0" w:color="auto"/>
                                            <w:bottom w:val="none" w:sz="0" w:space="0" w:color="auto"/>
                                            <w:right w:val="none" w:sz="0" w:space="0" w:color="auto"/>
                                          </w:divBdr>
                                          <w:divsChild>
                                            <w:div w:id="1500271310">
                                              <w:marLeft w:val="0"/>
                                              <w:marRight w:val="0"/>
                                              <w:marTop w:val="0"/>
                                              <w:marBottom w:val="0"/>
                                              <w:divBdr>
                                                <w:top w:val="none" w:sz="0" w:space="0" w:color="auto"/>
                                                <w:left w:val="none" w:sz="0" w:space="0" w:color="auto"/>
                                                <w:bottom w:val="none" w:sz="0" w:space="0" w:color="auto"/>
                                                <w:right w:val="none" w:sz="0" w:space="0" w:color="auto"/>
                                              </w:divBdr>
                                              <w:divsChild>
                                                <w:div w:id="605308491">
                                                  <w:marLeft w:val="0"/>
                                                  <w:marRight w:val="0"/>
                                                  <w:marTop w:val="0"/>
                                                  <w:marBottom w:val="0"/>
                                                  <w:divBdr>
                                                    <w:top w:val="none" w:sz="0" w:space="0" w:color="auto"/>
                                                    <w:left w:val="none" w:sz="0" w:space="0" w:color="auto"/>
                                                    <w:bottom w:val="none" w:sz="0" w:space="0" w:color="auto"/>
                                                    <w:right w:val="none" w:sz="0" w:space="0" w:color="auto"/>
                                                  </w:divBdr>
                                                  <w:divsChild>
                                                    <w:div w:id="831944663">
                                                      <w:marLeft w:val="0"/>
                                                      <w:marRight w:val="0"/>
                                                      <w:marTop w:val="0"/>
                                                      <w:marBottom w:val="0"/>
                                                      <w:divBdr>
                                                        <w:top w:val="none" w:sz="0" w:space="0" w:color="auto"/>
                                                        <w:left w:val="none" w:sz="0" w:space="0" w:color="auto"/>
                                                        <w:bottom w:val="none" w:sz="0" w:space="0" w:color="auto"/>
                                                        <w:right w:val="none" w:sz="0" w:space="0" w:color="auto"/>
                                                      </w:divBdr>
                                                      <w:divsChild>
                                                        <w:div w:id="119676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3369097">
          <w:marLeft w:val="0"/>
          <w:marRight w:val="0"/>
          <w:marTop w:val="0"/>
          <w:marBottom w:val="0"/>
          <w:divBdr>
            <w:top w:val="none" w:sz="0" w:space="0" w:color="auto"/>
            <w:left w:val="none" w:sz="0" w:space="0" w:color="auto"/>
            <w:bottom w:val="none" w:sz="0" w:space="0" w:color="auto"/>
            <w:right w:val="none" w:sz="0" w:space="0" w:color="auto"/>
          </w:divBdr>
          <w:divsChild>
            <w:div w:id="371735589">
              <w:marLeft w:val="0"/>
              <w:marRight w:val="0"/>
              <w:marTop w:val="0"/>
              <w:marBottom w:val="0"/>
              <w:divBdr>
                <w:top w:val="none" w:sz="0" w:space="0" w:color="auto"/>
                <w:left w:val="none" w:sz="0" w:space="0" w:color="auto"/>
                <w:bottom w:val="none" w:sz="0" w:space="0" w:color="auto"/>
                <w:right w:val="none" w:sz="0" w:space="0" w:color="auto"/>
              </w:divBdr>
              <w:divsChild>
                <w:div w:id="2116098634">
                  <w:marLeft w:val="0"/>
                  <w:marRight w:val="0"/>
                  <w:marTop w:val="0"/>
                  <w:marBottom w:val="0"/>
                  <w:divBdr>
                    <w:top w:val="none" w:sz="0" w:space="0" w:color="auto"/>
                    <w:left w:val="none" w:sz="0" w:space="0" w:color="auto"/>
                    <w:bottom w:val="none" w:sz="0" w:space="0" w:color="auto"/>
                    <w:right w:val="none" w:sz="0" w:space="0" w:color="auto"/>
                  </w:divBdr>
                  <w:divsChild>
                    <w:div w:id="1942180933">
                      <w:marLeft w:val="0"/>
                      <w:marRight w:val="0"/>
                      <w:marTop w:val="0"/>
                      <w:marBottom w:val="0"/>
                      <w:divBdr>
                        <w:top w:val="none" w:sz="0" w:space="0" w:color="auto"/>
                        <w:left w:val="none" w:sz="0" w:space="0" w:color="auto"/>
                        <w:bottom w:val="none" w:sz="0" w:space="0" w:color="auto"/>
                        <w:right w:val="none" w:sz="0" w:space="0" w:color="auto"/>
                      </w:divBdr>
                      <w:divsChild>
                        <w:div w:id="1831824892">
                          <w:marLeft w:val="0"/>
                          <w:marRight w:val="0"/>
                          <w:marTop w:val="0"/>
                          <w:marBottom w:val="0"/>
                          <w:divBdr>
                            <w:top w:val="none" w:sz="0" w:space="0" w:color="auto"/>
                            <w:left w:val="none" w:sz="0" w:space="0" w:color="auto"/>
                            <w:bottom w:val="none" w:sz="0" w:space="0" w:color="auto"/>
                            <w:right w:val="none" w:sz="0" w:space="0" w:color="auto"/>
                          </w:divBdr>
                          <w:divsChild>
                            <w:div w:id="462163058">
                              <w:marLeft w:val="0"/>
                              <w:marRight w:val="0"/>
                              <w:marTop w:val="0"/>
                              <w:marBottom w:val="0"/>
                              <w:divBdr>
                                <w:top w:val="none" w:sz="0" w:space="0" w:color="auto"/>
                                <w:left w:val="none" w:sz="0" w:space="0" w:color="auto"/>
                                <w:bottom w:val="none" w:sz="0" w:space="0" w:color="auto"/>
                                <w:right w:val="none" w:sz="0" w:space="0" w:color="auto"/>
                              </w:divBdr>
                              <w:divsChild>
                                <w:div w:id="761951081">
                                  <w:marLeft w:val="0"/>
                                  <w:marRight w:val="0"/>
                                  <w:marTop w:val="0"/>
                                  <w:marBottom w:val="0"/>
                                  <w:divBdr>
                                    <w:top w:val="none" w:sz="0" w:space="0" w:color="auto"/>
                                    <w:left w:val="none" w:sz="0" w:space="0" w:color="auto"/>
                                    <w:bottom w:val="none" w:sz="0" w:space="0" w:color="auto"/>
                                    <w:right w:val="none" w:sz="0" w:space="0" w:color="auto"/>
                                  </w:divBdr>
                                  <w:divsChild>
                                    <w:div w:id="370155844">
                                      <w:marLeft w:val="0"/>
                                      <w:marRight w:val="0"/>
                                      <w:marTop w:val="0"/>
                                      <w:marBottom w:val="0"/>
                                      <w:divBdr>
                                        <w:top w:val="none" w:sz="0" w:space="0" w:color="auto"/>
                                        <w:left w:val="none" w:sz="0" w:space="0" w:color="auto"/>
                                        <w:bottom w:val="none" w:sz="0" w:space="0" w:color="auto"/>
                                        <w:right w:val="none" w:sz="0" w:space="0" w:color="auto"/>
                                      </w:divBdr>
                                      <w:divsChild>
                                        <w:div w:id="1213537626">
                                          <w:marLeft w:val="0"/>
                                          <w:marRight w:val="0"/>
                                          <w:marTop w:val="0"/>
                                          <w:marBottom w:val="0"/>
                                          <w:divBdr>
                                            <w:top w:val="none" w:sz="0" w:space="0" w:color="auto"/>
                                            <w:left w:val="none" w:sz="0" w:space="0" w:color="auto"/>
                                            <w:bottom w:val="none" w:sz="0" w:space="0" w:color="auto"/>
                                            <w:right w:val="none" w:sz="0" w:space="0" w:color="auto"/>
                                          </w:divBdr>
                                          <w:divsChild>
                                            <w:div w:id="973487487">
                                              <w:marLeft w:val="0"/>
                                              <w:marRight w:val="0"/>
                                              <w:marTop w:val="0"/>
                                              <w:marBottom w:val="0"/>
                                              <w:divBdr>
                                                <w:top w:val="none" w:sz="0" w:space="0" w:color="auto"/>
                                                <w:left w:val="none" w:sz="0" w:space="0" w:color="auto"/>
                                                <w:bottom w:val="none" w:sz="0" w:space="0" w:color="auto"/>
                                                <w:right w:val="none" w:sz="0" w:space="0" w:color="auto"/>
                                              </w:divBdr>
                                              <w:divsChild>
                                                <w:div w:id="1372146241">
                                                  <w:marLeft w:val="0"/>
                                                  <w:marRight w:val="0"/>
                                                  <w:marTop w:val="0"/>
                                                  <w:marBottom w:val="0"/>
                                                  <w:divBdr>
                                                    <w:top w:val="none" w:sz="0" w:space="0" w:color="auto"/>
                                                    <w:left w:val="none" w:sz="0" w:space="0" w:color="auto"/>
                                                    <w:bottom w:val="none" w:sz="0" w:space="0" w:color="auto"/>
                                                    <w:right w:val="none" w:sz="0" w:space="0" w:color="auto"/>
                                                  </w:divBdr>
                                                  <w:divsChild>
                                                    <w:div w:id="2087678189">
                                                      <w:marLeft w:val="0"/>
                                                      <w:marRight w:val="0"/>
                                                      <w:marTop w:val="0"/>
                                                      <w:marBottom w:val="0"/>
                                                      <w:divBdr>
                                                        <w:top w:val="none" w:sz="0" w:space="0" w:color="auto"/>
                                                        <w:left w:val="none" w:sz="0" w:space="0" w:color="auto"/>
                                                        <w:bottom w:val="none" w:sz="0" w:space="0" w:color="auto"/>
                                                        <w:right w:val="none" w:sz="0" w:space="0" w:color="auto"/>
                                                      </w:divBdr>
                                                      <w:divsChild>
                                                        <w:div w:id="78315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4486517">
          <w:marLeft w:val="0"/>
          <w:marRight w:val="0"/>
          <w:marTop w:val="0"/>
          <w:marBottom w:val="0"/>
          <w:divBdr>
            <w:top w:val="none" w:sz="0" w:space="0" w:color="auto"/>
            <w:left w:val="none" w:sz="0" w:space="0" w:color="auto"/>
            <w:bottom w:val="none" w:sz="0" w:space="0" w:color="auto"/>
            <w:right w:val="none" w:sz="0" w:space="0" w:color="auto"/>
          </w:divBdr>
          <w:divsChild>
            <w:div w:id="1972980400">
              <w:marLeft w:val="0"/>
              <w:marRight w:val="0"/>
              <w:marTop w:val="0"/>
              <w:marBottom w:val="0"/>
              <w:divBdr>
                <w:top w:val="none" w:sz="0" w:space="0" w:color="auto"/>
                <w:left w:val="none" w:sz="0" w:space="0" w:color="auto"/>
                <w:bottom w:val="none" w:sz="0" w:space="0" w:color="auto"/>
                <w:right w:val="none" w:sz="0" w:space="0" w:color="auto"/>
              </w:divBdr>
              <w:divsChild>
                <w:div w:id="979505383">
                  <w:marLeft w:val="0"/>
                  <w:marRight w:val="0"/>
                  <w:marTop w:val="0"/>
                  <w:marBottom w:val="0"/>
                  <w:divBdr>
                    <w:top w:val="none" w:sz="0" w:space="0" w:color="auto"/>
                    <w:left w:val="none" w:sz="0" w:space="0" w:color="auto"/>
                    <w:bottom w:val="none" w:sz="0" w:space="0" w:color="auto"/>
                    <w:right w:val="none" w:sz="0" w:space="0" w:color="auto"/>
                  </w:divBdr>
                  <w:divsChild>
                    <w:div w:id="729233747">
                      <w:marLeft w:val="0"/>
                      <w:marRight w:val="0"/>
                      <w:marTop w:val="0"/>
                      <w:marBottom w:val="0"/>
                      <w:divBdr>
                        <w:top w:val="none" w:sz="0" w:space="0" w:color="auto"/>
                        <w:left w:val="none" w:sz="0" w:space="0" w:color="auto"/>
                        <w:bottom w:val="none" w:sz="0" w:space="0" w:color="auto"/>
                        <w:right w:val="none" w:sz="0" w:space="0" w:color="auto"/>
                      </w:divBdr>
                      <w:divsChild>
                        <w:div w:id="735661820">
                          <w:marLeft w:val="0"/>
                          <w:marRight w:val="0"/>
                          <w:marTop w:val="0"/>
                          <w:marBottom w:val="0"/>
                          <w:divBdr>
                            <w:top w:val="none" w:sz="0" w:space="0" w:color="auto"/>
                            <w:left w:val="none" w:sz="0" w:space="0" w:color="auto"/>
                            <w:bottom w:val="none" w:sz="0" w:space="0" w:color="auto"/>
                            <w:right w:val="none" w:sz="0" w:space="0" w:color="auto"/>
                          </w:divBdr>
                          <w:divsChild>
                            <w:div w:id="1352952103">
                              <w:marLeft w:val="0"/>
                              <w:marRight w:val="0"/>
                              <w:marTop w:val="0"/>
                              <w:marBottom w:val="0"/>
                              <w:divBdr>
                                <w:top w:val="none" w:sz="0" w:space="0" w:color="auto"/>
                                <w:left w:val="none" w:sz="0" w:space="0" w:color="auto"/>
                                <w:bottom w:val="none" w:sz="0" w:space="0" w:color="auto"/>
                                <w:right w:val="none" w:sz="0" w:space="0" w:color="auto"/>
                              </w:divBdr>
                              <w:divsChild>
                                <w:div w:id="702637218">
                                  <w:marLeft w:val="0"/>
                                  <w:marRight w:val="0"/>
                                  <w:marTop w:val="0"/>
                                  <w:marBottom w:val="0"/>
                                  <w:divBdr>
                                    <w:top w:val="none" w:sz="0" w:space="0" w:color="auto"/>
                                    <w:left w:val="none" w:sz="0" w:space="0" w:color="auto"/>
                                    <w:bottom w:val="none" w:sz="0" w:space="0" w:color="auto"/>
                                    <w:right w:val="none" w:sz="0" w:space="0" w:color="auto"/>
                                  </w:divBdr>
                                  <w:divsChild>
                                    <w:div w:id="891884186">
                                      <w:marLeft w:val="0"/>
                                      <w:marRight w:val="0"/>
                                      <w:marTop w:val="0"/>
                                      <w:marBottom w:val="0"/>
                                      <w:divBdr>
                                        <w:top w:val="none" w:sz="0" w:space="0" w:color="auto"/>
                                        <w:left w:val="none" w:sz="0" w:space="0" w:color="auto"/>
                                        <w:bottom w:val="none" w:sz="0" w:space="0" w:color="auto"/>
                                        <w:right w:val="none" w:sz="0" w:space="0" w:color="auto"/>
                                      </w:divBdr>
                                      <w:divsChild>
                                        <w:div w:id="909968926">
                                          <w:marLeft w:val="0"/>
                                          <w:marRight w:val="0"/>
                                          <w:marTop w:val="0"/>
                                          <w:marBottom w:val="0"/>
                                          <w:divBdr>
                                            <w:top w:val="none" w:sz="0" w:space="0" w:color="auto"/>
                                            <w:left w:val="none" w:sz="0" w:space="0" w:color="auto"/>
                                            <w:bottom w:val="none" w:sz="0" w:space="0" w:color="auto"/>
                                            <w:right w:val="none" w:sz="0" w:space="0" w:color="auto"/>
                                          </w:divBdr>
                                          <w:divsChild>
                                            <w:div w:id="1349327308">
                                              <w:marLeft w:val="0"/>
                                              <w:marRight w:val="0"/>
                                              <w:marTop w:val="0"/>
                                              <w:marBottom w:val="0"/>
                                              <w:divBdr>
                                                <w:top w:val="none" w:sz="0" w:space="0" w:color="auto"/>
                                                <w:left w:val="none" w:sz="0" w:space="0" w:color="auto"/>
                                                <w:bottom w:val="none" w:sz="0" w:space="0" w:color="auto"/>
                                                <w:right w:val="none" w:sz="0" w:space="0" w:color="auto"/>
                                              </w:divBdr>
                                              <w:divsChild>
                                                <w:div w:id="1077675604">
                                                  <w:marLeft w:val="0"/>
                                                  <w:marRight w:val="0"/>
                                                  <w:marTop w:val="0"/>
                                                  <w:marBottom w:val="0"/>
                                                  <w:divBdr>
                                                    <w:top w:val="none" w:sz="0" w:space="0" w:color="auto"/>
                                                    <w:left w:val="none" w:sz="0" w:space="0" w:color="auto"/>
                                                    <w:bottom w:val="none" w:sz="0" w:space="0" w:color="auto"/>
                                                    <w:right w:val="none" w:sz="0" w:space="0" w:color="auto"/>
                                                  </w:divBdr>
                                                  <w:divsChild>
                                                    <w:div w:id="1902908149">
                                                      <w:marLeft w:val="0"/>
                                                      <w:marRight w:val="0"/>
                                                      <w:marTop w:val="0"/>
                                                      <w:marBottom w:val="0"/>
                                                      <w:divBdr>
                                                        <w:top w:val="none" w:sz="0" w:space="0" w:color="auto"/>
                                                        <w:left w:val="none" w:sz="0" w:space="0" w:color="auto"/>
                                                        <w:bottom w:val="none" w:sz="0" w:space="0" w:color="auto"/>
                                                        <w:right w:val="none" w:sz="0" w:space="0" w:color="auto"/>
                                                      </w:divBdr>
                                                      <w:divsChild>
                                                        <w:div w:id="52378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5280385">
          <w:marLeft w:val="0"/>
          <w:marRight w:val="0"/>
          <w:marTop w:val="0"/>
          <w:marBottom w:val="0"/>
          <w:divBdr>
            <w:top w:val="none" w:sz="0" w:space="0" w:color="auto"/>
            <w:left w:val="none" w:sz="0" w:space="0" w:color="auto"/>
            <w:bottom w:val="none" w:sz="0" w:space="0" w:color="auto"/>
            <w:right w:val="none" w:sz="0" w:space="0" w:color="auto"/>
          </w:divBdr>
          <w:divsChild>
            <w:div w:id="102307474">
              <w:marLeft w:val="0"/>
              <w:marRight w:val="0"/>
              <w:marTop w:val="0"/>
              <w:marBottom w:val="0"/>
              <w:divBdr>
                <w:top w:val="none" w:sz="0" w:space="0" w:color="auto"/>
                <w:left w:val="none" w:sz="0" w:space="0" w:color="auto"/>
                <w:bottom w:val="none" w:sz="0" w:space="0" w:color="auto"/>
                <w:right w:val="none" w:sz="0" w:space="0" w:color="auto"/>
              </w:divBdr>
              <w:divsChild>
                <w:div w:id="2026588085">
                  <w:marLeft w:val="0"/>
                  <w:marRight w:val="0"/>
                  <w:marTop w:val="0"/>
                  <w:marBottom w:val="0"/>
                  <w:divBdr>
                    <w:top w:val="none" w:sz="0" w:space="0" w:color="auto"/>
                    <w:left w:val="none" w:sz="0" w:space="0" w:color="auto"/>
                    <w:bottom w:val="none" w:sz="0" w:space="0" w:color="auto"/>
                    <w:right w:val="none" w:sz="0" w:space="0" w:color="auto"/>
                  </w:divBdr>
                  <w:divsChild>
                    <w:div w:id="1876892637">
                      <w:marLeft w:val="0"/>
                      <w:marRight w:val="0"/>
                      <w:marTop w:val="0"/>
                      <w:marBottom w:val="0"/>
                      <w:divBdr>
                        <w:top w:val="none" w:sz="0" w:space="0" w:color="auto"/>
                        <w:left w:val="none" w:sz="0" w:space="0" w:color="auto"/>
                        <w:bottom w:val="none" w:sz="0" w:space="0" w:color="auto"/>
                        <w:right w:val="none" w:sz="0" w:space="0" w:color="auto"/>
                      </w:divBdr>
                      <w:divsChild>
                        <w:div w:id="1167791232">
                          <w:marLeft w:val="0"/>
                          <w:marRight w:val="0"/>
                          <w:marTop w:val="0"/>
                          <w:marBottom w:val="0"/>
                          <w:divBdr>
                            <w:top w:val="none" w:sz="0" w:space="0" w:color="auto"/>
                            <w:left w:val="none" w:sz="0" w:space="0" w:color="auto"/>
                            <w:bottom w:val="none" w:sz="0" w:space="0" w:color="auto"/>
                            <w:right w:val="none" w:sz="0" w:space="0" w:color="auto"/>
                          </w:divBdr>
                          <w:divsChild>
                            <w:div w:id="1646467235">
                              <w:marLeft w:val="0"/>
                              <w:marRight w:val="0"/>
                              <w:marTop w:val="0"/>
                              <w:marBottom w:val="0"/>
                              <w:divBdr>
                                <w:top w:val="none" w:sz="0" w:space="0" w:color="auto"/>
                                <w:left w:val="none" w:sz="0" w:space="0" w:color="auto"/>
                                <w:bottom w:val="none" w:sz="0" w:space="0" w:color="auto"/>
                                <w:right w:val="none" w:sz="0" w:space="0" w:color="auto"/>
                              </w:divBdr>
                              <w:divsChild>
                                <w:div w:id="405568653">
                                  <w:marLeft w:val="0"/>
                                  <w:marRight w:val="0"/>
                                  <w:marTop w:val="0"/>
                                  <w:marBottom w:val="0"/>
                                  <w:divBdr>
                                    <w:top w:val="none" w:sz="0" w:space="0" w:color="auto"/>
                                    <w:left w:val="none" w:sz="0" w:space="0" w:color="auto"/>
                                    <w:bottom w:val="none" w:sz="0" w:space="0" w:color="auto"/>
                                    <w:right w:val="none" w:sz="0" w:space="0" w:color="auto"/>
                                  </w:divBdr>
                                  <w:divsChild>
                                    <w:div w:id="2009358820">
                                      <w:marLeft w:val="0"/>
                                      <w:marRight w:val="0"/>
                                      <w:marTop w:val="0"/>
                                      <w:marBottom w:val="0"/>
                                      <w:divBdr>
                                        <w:top w:val="none" w:sz="0" w:space="0" w:color="auto"/>
                                        <w:left w:val="none" w:sz="0" w:space="0" w:color="auto"/>
                                        <w:bottom w:val="none" w:sz="0" w:space="0" w:color="auto"/>
                                        <w:right w:val="none" w:sz="0" w:space="0" w:color="auto"/>
                                      </w:divBdr>
                                      <w:divsChild>
                                        <w:div w:id="1123158677">
                                          <w:marLeft w:val="0"/>
                                          <w:marRight w:val="0"/>
                                          <w:marTop w:val="0"/>
                                          <w:marBottom w:val="0"/>
                                          <w:divBdr>
                                            <w:top w:val="none" w:sz="0" w:space="0" w:color="auto"/>
                                            <w:left w:val="none" w:sz="0" w:space="0" w:color="auto"/>
                                            <w:bottom w:val="none" w:sz="0" w:space="0" w:color="auto"/>
                                            <w:right w:val="none" w:sz="0" w:space="0" w:color="auto"/>
                                          </w:divBdr>
                                          <w:divsChild>
                                            <w:div w:id="804859412">
                                              <w:marLeft w:val="0"/>
                                              <w:marRight w:val="0"/>
                                              <w:marTop w:val="0"/>
                                              <w:marBottom w:val="0"/>
                                              <w:divBdr>
                                                <w:top w:val="none" w:sz="0" w:space="0" w:color="auto"/>
                                                <w:left w:val="none" w:sz="0" w:space="0" w:color="auto"/>
                                                <w:bottom w:val="none" w:sz="0" w:space="0" w:color="auto"/>
                                                <w:right w:val="none" w:sz="0" w:space="0" w:color="auto"/>
                                              </w:divBdr>
                                              <w:divsChild>
                                                <w:div w:id="1324238137">
                                                  <w:marLeft w:val="0"/>
                                                  <w:marRight w:val="0"/>
                                                  <w:marTop w:val="0"/>
                                                  <w:marBottom w:val="0"/>
                                                  <w:divBdr>
                                                    <w:top w:val="none" w:sz="0" w:space="0" w:color="auto"/>
                                                    <w:left w:val="none" w:sz="0" w:space="0" w:color="auto"/>
                                                    <w:bottom w:val="none" w:sz="0" w:space="0" w:color="auto"/>
                                                    <w:right w:val="none" w:sz="0" w:space="0" w:color="auto"/>
                                                  </w:divBdr>
                                                  <w:divsChild>
                                                    <w:div w:id="1130901246">
                                                      <w:marLeft w:val="0"/>
                                                      <w:marRight w:val="0"/>
                                                      <w:marTop w:val="0"/>
                                                      <w:marBottom w:val="0"/>
                                                      <w:divBdr>
                                                        <w:top w:val="none" w:sz="0" w:space="0" w:color="auto"/>
                                                        <w:left w:val="none" w:sz="0" w:space="0" w:color="auto"/>
                                                        <w:bottom w:val="none" w:sz="0" w:space="0" w:color="auto"/>
                                                        <w:right w:val="none" w:sz="0" w:space="0" w:color="auto"/>
                                                      </w:divBdr>
                                                      <w:divsChild>
                                                        <w:div w:id="90919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4148227">
          <w:marLeft w:val="0"/>
          <w:marRight w:val="0"/>
          <w:marTop w:val="0"/>
          <w:marBottom w:val="0"/>
          <w:divBdr>
            <w:top w:val="none" w:sz="0" w:space="0" w:color="auto"/>
            <w:left w:val="none" w:sz="0" w:space="0" w:color="auto"/>
            <w:bottom w:val="none" w:sz="0" w:space="0" w:color="auto"/>
            <w:right w:val="none" w:sz="0" w:space="0" w:color="auto"/>
          </w:divBdr>
          <w:divsChild>
            <w:div w:id="1002665715">
              <w:marLeft w:val="0"/>
              <w:marRight w:val="0"/>
              <w:marTop w:val="0"/>
              <w:marBottom w:val="0"/>
              <w:divBdr>
                <w:top w:val="none" w:sz="0" w:space="0" w:color="auto"/>
                <w:left w:val="none" w:sz="0" w:space="0" w:color="auto"/>
                <w:bottom w:val="none" w:sz="0" w:space="0" w:color="auto"/>
                <w:right w:val="none" w:sz="0" w:space="0" w:color="auto"/>
              </w:divBdr>
              <w:divsChild>
                <w:div w:id="827745852">
                  <w:marLeft w:val="0"/>
                  <w:marRight w:val="0"/>
                  <w:marTop w:val="0"/>
                  <w:marBottom w:val="0"/>
                  <w:divBdr>
                    <w:top w:val="none" w:sz="0" w:space="0" w:color="auto"/>
                    <w:left w:val="none" w:sz="0" w:space="0" w:color="auto"/>
                    <w:bottom w:val="none" w:sz="0" w:space="0" w:color="auto"/>
                    <w:right w:val="none" w:sz="0" w:space="0" w:color="auto"/>
                  </w:divBdr>
                  <w:divsChild>
                    <w:div w:id="1083457261">
                      <w:marLeft w:val="0"/>
                      <w:marRight w:val="0"/>
                      <w:marTop w:val="0"/>
                      <w:marBottom w:val="0"/>
                      <w:divBdr>
                        <w:top w:val="none" w:sz="0" w:space="0" w:color="auto"/>
                        <w:left w:val="none" w:sz="0" w:space="0" w:color="auto"/>
                        <w:bottom w:val="none" w:sz="0" w:space="0" w:color="auto"/>
                        <w:right w:val="none" w:sz="0" w:space="0" w:color="auto"/>
                      </w:divBdr>
                      <w:divsChild>
                        <w:div w:id="633409238">
                          <w:marLeft w:val="0"/>
                          <w:marRight w:val="0"/>
                          <w:marTop w:val="0"/>
                          <w:marBottom w:val="0"/>
                          <w:divBdr>
                            <w:top w:val="none" w:sz="0" w:space="0" w:color="auto"/>
                            <w:left w:val="none" w:sz="0" w:space="0" w:color="auto"/>
                            <w:bottom w:val="none" w:sz="0" w:space="0" w:color="auto"/>
                            <w:right w:val="none" w:sz="0" w:space="0" w:color="auto"/>
                          </w:divBdr>
                          <w:divsChild>
                            <w:div w:id="1981569928">
                              <w:marLeft w:val="0"/>
                              <w:marRight w:val="0"/>
                              <w:marTop w:val="0"/>
                              <w:marBottom w:val="0"/>
                              <w:divBdr>
                                <w:top w:val="none" w:sz="0" w:space="0" w:color="auto"/>
                                <w:left w:val="none" w:sz="0" w:space="0" w:color="auto"/>
                                <w:bottom w:val="none" w:sz="0" w:space="0" w:color="auto"/>
                                <w:right w:val="none" w:sz="0" w:space="0" w:color="auto"/>
                              </w:divBdr>
                              <w:divsChild>
                                <w:div w:id="265617745">
                                  <w:marLeft w:val="0"/>
                                  <w:marRight w:val="0"/>
                                  <w:marTop w:val="0"/>
                                  <w:marBottom w:val="0"/>
                                  <w:divBdr>
                                    <w:top w:val="none" w:sz="0" w:space="0" w:color="auto"/>
                                    <w:left w:val="none" w:sz="0" w:space="0" w:color="auto"/>
                                    <w:bottom w:val="none" w:sz="0" w:space="0" w:color="auto"/>
                                    <w:right w:val="none" w:sz="0" w:space="0" w:color="auto"/>
                                  </w:divBdr>
                                  <w:divsChild>
                                    <w:div w:id="715467522">
                                      <w:marLeft w:val="0"/>
                                      <w:marRight w:val="0"/>
                                      <w:marTop w:val="0"/>
                                      <w:marBottom w:val="0"/>
                                      <w:divBdr>
                                        <w:top w:val="none" w:sz="0" w:space="0" w:color="auto"/>
                                        <w:left w:val="none" w:sz="0" w:space="0" w:color="auto"/>
                                        <w:bottom w:val="none" w:sz="0" w:space="0" w:color="auto"/>
                                        <w:right w:val="none" w:sz="0" w:space="0" w:color="auto"/>
                                      </w:divBdr>
                                      <w:divsChild>
                                        <w:div w:id="1549878461">
                                          <w:marLeft w:val="0"/>
                                          <w:marRight w:val="0"/>
                                          <w:marTop w:val="0"/>
                                          <w:marBottom w:val="0"/>
                                          <w:divBdr>
                                            <w:top w:val="none" w:sz="0" w:space="0" w:color="auto"/>
                                            <w:left w:val="none" w:sz="0" w:space="0" w:color="auto"/>
                                            <w:bottom w:val="none" w:sz="0" w:space="0" w:color="auto"/>
                                            <w:right w:val="none" w:sz="0" w:space="0" w:color="auto"/>
                                          </w:divBdr>
                                          <w:divsChild>
                                            <w:div w:id="1034576528">
                                              <w:marLeft w:val="0"/>
                                              <w:marRight w:val="0"/>
                                              <w:marTop w:val="0"/>
                                              <w:marBottom w:val="0"/>
                                              <w:divBdr>
                                                <w:top w:val="none" w:sz="0" w:space="0" w:color="auto"/>
                                                <w:left w:val="none" w:sz="0" w:space="0" w:color="auto"/>
                                                <w:bottom w:val="none" w:sz="0" w:space="0" w:color="auto"/>
                                                <w:right w:val="none" w:sz="0" w:space="0" w:color="auto"/>
                                              </w:divBdr>
                                              <w:divsChild>
                                                <w:div w:id="232854004">
                                                  <w:marLeft w:val="0"/>
                                                  <w:marRight w:val="0"/>
                                                  <w:marTop w:val="0"/>
                                                  <w:marBottom w:val="0"/>
                                                  <w:divBdr>
                                                    <w:top w:val="none" w:sz="0" w:space="0" w:color="auto"/>
                                                    <w:left w:val="none" w:sz="0" w:space="0" w:color="auto"/>
                                                    <w:bottom w:val="none" w:sz="0" w:space="0" w:color="auto"/>
                                                    <w:right w:val="none" w:sz="0" w:space="0" w:color="auto"/>
                                                  </w:divBdr>
                                                  <w:divsChild>
                                                    <w:div w:id="719742300">
                                                      <w:marLeft w:val="0"/>
                                                      <w:marRight w:val="0"/>
                                                      <w:marTop w:val="0"/>
                                                      <w:marBottom w:val="0"/>
                                                      <w:divBdr>
                                                        <w:top w:val="none" w:sz="0" w:space="0" w:color="auto"/>
                                                        <w:left w:val="none" w:sz="0" w:space="0" w:color="auto"/>
                                                        <w:bottom w:val="none" w:sz="0" w:space="0" w:color="auto"/>
                                                        <w:right w:val="none" w:sz="0" w:space="0" w:color="auto"/>
                                                      </w:divBdr>
                                                      <w:divsChild>
                                                        <w:div w:id="69064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1629395">
          <w:marLeft w:val="0"/>
          <w:marRight w:val="0"/>
          <w:marTop w:val="0"/>
          <w:marBottom w:val="0"/>
          <w:divBdr>
            <w:top w:val="none" w:sz="0" w:space="0" w:color="auto"/>
            <w:left w:val="none" w:sz="0" w:space="0" w:color="auto"/>
            <w:bottom w:val="none" w:sz="0" w:space="0" w:color="auto"/>
            <w:right w:val="none" w:sz="0" w:space="0" w:color="auto"/>
          </w:divBdr>
          <w:divsChild>
            <w:div w:id="1289319405">
              <w:marLeft w:val="0"/>
              <w:marRight w:val="0"/>
              <w:marTop w:val="0"/>
              <w:marBottom w:val="0"/>
              <w:divBdr>
                <w:top w:val="none" w:sz="0" w:space="0" w:color="auto"/>
                <w:left w:val="none" w:sz="0" w:space="0" w:color="auto"/>
                <w:bottom w:val="none" w:sz="0" w:space="0" w:color="auto"/>
                <w:right w:val="none" w:sz="0" w:space="0" w:color="auto"/>
              </w:divBdr>
              <w:divsChild>
                <w:div w:id="496308277">
                  <w:marLeft w:val="0"/>
                  <w:marRight w:val="0"/>
                  <w:marTop w:val="0"/>
                  <w:marBottom w:val="0"/>
                  <w:divBdr>
                    <w:top w:val="none" w:sz="0" w:space="0" w:color="auto"/>
                    <w:left w:val="none" w:sz="0" w:space="0" w:color="auto"/>
                    <w:bottom w:val="none" w:sz="0" w:space="0" w:color="auto"/>
                    <w:right w:val="none" w:sz="0" w:space="0" w:color="auto"/>
                  </w:divBdr>
                  <w:divsChild>
                    <w:div w:id="781458598">
                      <w:marLeft w:val="0"/>
                      <w:marRight w:val="0"/>
                      <w:marTop w:val="0"/>
                      <w:marBottom w:val="0"/>
                      <w:divBdr>
                        <w:top w:val="none" w:sz="0" w:space="0" w:color="auto"/>
                        <w:left w:val="none" w:sz="0" w:space="0" w:color="auto"/>
                        <w:bottom w:val="none" w:sz="0" w:space="0" w:color="auto"/>
                        <w:right w:val="none" w:sz="0" w:space="0" w:color="auto"/>
                      </w:divBdr>
                      <w:divsChild>
                        <w:div w:id="1542091442">
                          <w:marLeft w:val="0"/>
                          <w:marRight w:val="0"/>
                          <w:marTop w:val="0"/>
                          <w:marBottom w:val="0"/>
                          <w:divBdr>
                            <w:top w:val="none" w:sz="0" w:space="0" w:color="auto"/>
                            <w:left w:val="none" w:sz="0" w:space="0" w:color="auto"/>
                            <w:bottom w:val="none" w:sz="0" w:space="0" w:color="auto"/>
                            <w:right w:val="none" w:sz="0" w:space="0" w:color="auto"/>
                          </w:divBdr>
                          <w:divsChild>
                            <w:div w:id="1614823170">
                              <w:marLeft w:val="0"/>
                              <w:marRight w:val="0"/>
                              <w:marTop w:val="0"/>
                              <w:marBottom w:val="0"/>
                              <w:divBdr>
                                <w:top w:val="none" w:sz="0" w:space="0" w:color="auto"/>
                                <w:left w:val="none" w:sz="0" w:space="0" w:color="auto"/>
                                <w:bottom w:val="none" w:sz="0" w:space="0" w:color="auto"/>
                                <w:right w:val="none" w:sz="0" w:space="0" w:color="auto"/>
                              </w:divBdr>
                              <w:divsChild>
                                <w:div w:id="691810093">
                                  <w:marLeft w:val="0"/>
                                  <w:marRight w:val="0"/>
                                  <w:marTop w:val="0"/>
                                  <w:marBottom w:val="0"/>
                                  <w:divBdr>
                                    <w:top w:val="none" w:sz="0" w:space="0" w:color="auto"/>
                                    <w:left w:val="none" w:sz="0" w:space="0" w:color="auto"/>
                                    <w:bottom w:val="none" w:sz="0" w:space="0" w:color="auto"/>
                                    <w:right w:val="none" w:sz="0" w:space="0" w:color="auto"/>
                                  </w:divBdr>
                                  <w:divsChild>
                                    <w:div w:id="1912277994">
                                      <w:marLeft w:val="0"/>
                                      <w:marRight w:val="0"/>
                                      <w:marTop w:val="0"/>
                                      <w:marBottom w:val="0"/>
                                      <w:divBdr>
                                        <w:top w:val="none" w:sz="0" w:space="0" w:color="auto"/>
                                        <w:left w:val="none" w:sz="0" w:space="0" w:color="auto"/>
                                        <w:bottom w:val="none" w:sz="0" w:space="0" w:color="auto"/>
                                        <w:right w:val="none" w:sz="0" w:space="0" w:color="auto"/>
                                      </w:divBdr>
                                      <w:divsChild>
                                        <w:div w:id="1238129600">
                                          <w:marLeft w:val="0"/>
                                          <w:marRight w:val="0"/>
                                          <w:marTop w:val="0"/>
                                          <w:marBottom w:val="0"/>
                                          <w:divBdr>
                                            <w:top w:val="none" w:sz="0" w:space="0" w:color="auto"/>
                                            <w:left w:val="none" w:sz="0" w:space="0" w:color="auto"/>
                                            <w:bottom w:val="none" w:sz="0" w:space="0" w:color="auto"/>
                                            <w:right w:val="none" w:sz="0" w:space="0" w:color="auto"/>
                                          </w:divBdr>
                                          <w:divsChild>
                                            <w:div w:id="824005126">
                                              <w:marLeft w:val="0"/>
                                              <w:marRight w:val="0"/>
                                              <w:marTop w:val="0"/>
                                              <w:marBottom w:val="0"/>
                                              <w:divBdr>
                                                <w:top w:val="none" w:sz="0" w:space="0" w:color="auto"/>
                                                <w:left w:val="none" w:sz="0" w:space="0" w:color="auto"/>
                                                <w:bottom w:val="none" w:sz="0" w:space="0" w:color="auto"/>
                                                <w:right w:val="none" w:sz="0" w:space="0" w:color="auto"/>
                                              </w:divBdr>
                                              <w:divsChild>
                                                <w:div w:id="1600873280">
                                                  <w:marLeft w:val="0"/>
                                                  <w:marRight w:val="0"/>
                                                  <w:marTop w:val="0"/>
                                                  <w:marBottom w:val="0"/>
                                                  <w:divBdr>
                                                    <w:top w:val="none" w:sz="0" w:space="0" w:color="auto"/>
                                                    <w:left w:val="none" w:sz="0" w:space="0" w:color="auto"/>
                                                    <w:bottom w:val="none" w:sz="0" w:space="0" w:color="auto"/>
                                                    <w:right w:val="none" w:sz="0" w:space="0" w:color="auto"/>
                                                  </w:divBdr>
                                                  <w:divsChild>
                                                    <w:div w:id="1576010391">
                                                      <w:marLeft w:val="0"/>
                                                      <w:marRight w:val="0"/>
                                                      <w:marTop w:val="0"/>
                                                      <w:marBottom w:val="0"/>
                                                      <w:divBdr>
                                                        <w:top w:val="none" w:sz="0" w:space="0" w:color="auto"/>
                                                        <w:left w:val="none" w:sz="0" w:space="0" w:color="auto"/>
                                                        <w:bottom w:val="none" w:sz="0" w:space="0" w:color="auto"/>
                                                        <w:right w:val="none" w:sz="0" w:space="0" w:color="auto"/>
                                                      </w:divBdr>
                                                      <w:divsChild>
                                                        <w:div w:id="194118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8061950">
          <w:marLeft w:val="0"/>
          <w:marRight w:val="0"/>
          <w:marTop w:val="0"/>
          <w:marBottom w:val="0"/>
          <w:divBdr>
            <w:top w:val="none" w:sz="0" w:space="0" w:color="auto"/>
            <w:left w:val="none" w:sz="0" w:space="0" w:color="auto"/>
            <w:bottom w:val="none" w:sz="0" w:space="0" w:color="auto"/>
            <w:right w:val="none" w:sz="0" w:space="0" w:color="auto"/>
          </w:divBdr>
          <w:divsChild>
            <w:div w:id="510995382">
              <w:marLeft w:val="0"/>
              <w:marRight w:val="0"/>
              <w:marTop w:val="0"/>
              <w:marBottom w:val="0"/>
              <w:divBdr>
                <w:top w:val="none" w:sz="0" w:space="0" w:color="auto"/>
                <w:left w:val="none" w:sz="0" w:space="0" w:color="auto"/>
                <w:bottom w:val="none" w:sz="0" w:space="0" w:color="auto"/>
                <w:right w:val="none" w:sz="0" w:space="0" w:color="auto"/>
              </w:divBdr>
              <w:divsChild>
                <w:div w:id="1479221558">
                  <w:marLeft w:val="0"/>
                  <w:marRight w:val="0"/>
                  <w:marTop w:val="0"/>
                  <w:marBottom w:val="0"/>
                  <w:divBdr>
                    <w:top w:val="none" w:sz="0" w:space="0" w:color="auto"/>
                    <w:left w:val="none" w:sz="0" w:space="0" w:color="auto"/>
                    <w:bottom w:val="none" w:sz="0" w:space="0" w:color="auto"/>
                    <w:right w:val="none" w:sz="0" w:space="0" w:color="auto"/>
                  </w:divBdr>
                  <w:divsChild>
                    <w:div w:id="1943799153">
                      <w:marLeft w:val="0"/>
                      <w:marRight w:val="0"/>
                      <w:marTop w:val="0"/>
                      <w:marBottom w:val="0"/>
                      <w:divBdr>
                        <w:top w:val="none" w:sz="0" w:space="0" w:color="auto"/>
                        <w:left w:val="none" w:sz="0" w:space="0" w:color="auto"/>
                        <w:bottom w:val="none" w:sz="0" w:space="0" w:color="auto"/>
                        <w:right w:val="none" w:sz="0" w:space="0" w:color="auto"/>
                      </w:divBdr>
                      <w:divsChild>
                        <w:div w:id="477234092">
                          <w:marLeft w:val="0"/>
                          <w:marRight w:val="0"/>
                          <w:marTop w:val="0"/>
                          <w:marBottom w:val="0"/>
                          <w:divBdr>
                            <w:top w:val="none" w:sz="0" w:space="0" w:color="auto"/>
                            <w:left w:val="none" w:sz="0" w:space="0" w:color="auto"/>
                            <w:bottom w:val="none" w:sz="0" w:space="0" w:color="auto"/>
                            <w:right w:val="none" w:sz="0" w:space="0" w:color="auto"/>
                          </w:divBdr>
                          <w:divsChild>
                            <w:div w:id="1588881920">
                              <w:marLeft w:val="0"/>
                              <w:marRight w:val="0"/>
                              <w:marTop w:val="0"/>
                              <w:marBottom w:val="0"/>
                              <w:divBdr>
                                <w:top w:val="none" w:sz="0" w:space="0" w:color="auto"/>
                                <w:left w:val="none" w:sz="0" w:space="0" w:color="auto"/>
                                <w:bottom w:val="none" w:sz="0" w:space="0" w:color="auto"/>
                                <w:right w:val="none" w:sz="0" w:space="0" w:color="auto"/>
                              </w:divBdr>
                              <w:divsChild>
                                <w:div w:id="1984965934">
                                  <w:marLeft w:val="0"/>
                                  <w:marRight w:val="0"/>
                                  <w:marTop w:val="0"/>
                                  <w:marBottom w:val="0"/>
                                  <w:divBdr>
                                    <w:top w:val="none" w:sz="0" w:space="0" w:color="auto"/>
                                    <w:left w:val="none" w:sz="0" w:space="0" w:color="auto"/>
                                    <w:bottom w:val="none" w:sz="0" w:space="0" w:color="auto"/>
                                    <w:right w:val="none" w:sz="0" w:space="0" w:color="auto"/>
                                  </w:divBdr>
                                  <w:divsChild>
                                    <w:div w:id="1713921160">
                                      <w:marLeft w:val="0"/>
                                      <w:marRight w:val="0"/>
                                      <w:marTop w:val="0"/>
                                      <w:marBottom w:val="0"/>
                                      <w:divBdr>
                                        <w:top w:val="none" w:sz="0" w:space="0" w:color="auto"/>
                                        <w:left w:val="none" w:sz="0" w:space="0" w:color="auto"/>
                                        <w:bottom w:val="none" w:sz="0" w:space="0" w:color="auto"/>
                                        <w:right w:val="none" w:sz="0" w:space="0" w:color="auto"/>
                                      </w:divBdr>
                                      <w:divsChild>
                                        <w:div w:id="22025677">
                                          <w:marLeft w:val="0"/>
                                          <w:marRight w:val="0"/>
                                          <w:marTop w:val="0"/>
                                          <w:marBottom w:val="0"/>
                                          <w:divBdr>
                                            <w:top w:val="none" w:sz="0" w:space="0" w:color="auto"/>
                                            <w:left w:val="none" w:sz="0" w:space="0" w:color="auto"/>
                                            <w:bottom w:val="none" w:sz="0" w:space="0" w:color="auto"/>
                                            <w:right w:val="none" w:sz="0" w:space="0" w:color="auto"/>
                                          </w:divBdr>
                                          <w:divsChild>
                                            <w:div w:id="1999729989">
                                              <w:marLeft w:val="0"/>
                                              <w:marRight w:val="0"/>
                                              <w:marTop w:val="0"/>
                                              <w:marBottom w:val="0"/>
                                              <w:divBdr>
                                                <w:top w:val="none" w:sz="0" w:space="0" w:color="auto"/>
                                                <w:left w:val="none" w:sz="0" w:space="0" w:color="auto"/>
                                                <w:bottom w:val="none" w:sz="0" w:space="0" w:color="auto"/>
                                                <w:right w:val="none" w:sz="0" w:space="0" w:color="auto"/>
                                              </w:divBdr>
                                              <w:divsChild>
                                                <w:div w:id="1001592063">
                                                  <w:marLeft w:val="0"/>
                                                  <w:marRight w:val="0"/>
                                                  <w:marTop w:val="0"/>
                                                  <w:marBottom w:val="0"/>
                                                  <w:divBdr>
                                                    <w:top w:val="none" w:sz="0" w:space="0" w:color="auto"/>
                                                    <w:left w:val="none" w:sz="0" w:space="0" w:color="auto"/>
                                                    <w:bottom w:val="none" w:sz="0" w:space="0" w:color="auto"/>
                                                    <w:right w:val="none" w:sz="0" w:space="0" w:color="auto"/>
                                                  </w:divBdr>
                                                  <w:divsChild>
                                                    <w:div w:id="349332295">
                                                      <w:marLeft w:val="0"/>
                                                      <w:marRight w:val="0"/>
                                                      <w:marTop w:val="0"/>
                                                      <w:marBottom w:val="0"/>
                                                      <w:divBdr>
                                                        <w:top w:val="none" w:sz="0" w:space="0" w:color="auto"/>
                                                        <w:left w:val="none" w:sz="0" w:space="0" w:color="auto"/>
                                                        <w:bottom w:val="none" w:sz="0" w:space="0" w:color="auto"/>
                                                        <w:right w:val="none" w:sz="0" w:space="0" w:color="auto"/>
                                                      </w:divBdr>
                                                      <w:divsChild>
                                                        <w:div w:id="14577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6328703">
          <w:marLeft w:val="0"/>
          <w:marRight w:val="0"/>
          <w:marTop w:val="0"/>
          <w:marBottom w:val="0"/>
          <w:divBdr>
            <w:top w:val="none" w:sz="0" w:space="0" w:color="auto"/>
            <w:left w:val="none" w:sz="0" w:space="0" w:color="auto"/>
            <w:bottom w:val="none" w:sz="0" w:space="0" w:color="auto"/>
            <w:right w:val="none" w:sz="0" w:space="0" w:color="auto"/>
          </w:divBdr>
          <w:divsChild>
            <w:div w:id="144008756">
              <w:marLeft w:val="0"/>
              <w:marRight w:val="0"/>
              <w:marTop w:val="0"/>
              <w:marBottom w:val="0"/>
              <w:divBdr>
                <w:top w:val="none" w:sz="0" w:space="0" w:color="auto"/>
                <w:left w:val="none" w:sz="0" w:space="0" w:color="auto"/>
                <w:bottom w:val="none" w:sz="0" w:space="0" w:color="auto"/>
                <w:right w:val="none" w:sz="0" w:space="0" w:color="auto"/>
              </w:divBdr>
              <w:divsChild>
                <w:div w:id="971907398">
                  <w:marLeft w:val="0"/>
                  <w:marRight w:val="0"/>
                  <w:marTop w:val="0"/>
                  <w:marBottom w:val="0"/>
                  <w:divBdr>
                    <w:top w:val="none" w:sz="0" w:space="0" w:color="auto"/>
                    <w:left w:val="none" w:sz="0" w:space="0" w:color="auto"/>
                    <w:bottom w:val="none" w:sz="0" w:space="0" w:color="auto"/>
                    <w:right w:val="none" w:sz="0" w:space="0" w:color="auto"/>
                  </w:divBdr>
                  <w:divsChild>
                    <w:div w:id="1085103896">
                      <w:marLeft w:val="0"/>
                      <w:marRight w:val="0"/>
                      <w:marTop w:val="0"/>
                      <w:marBottom w:val="0"/>
                      <w:divBdr>
                        <w:top w:val="none" w:sz="0" w:space="0" w:color="auto"/>
                        <w:left w:val="none" w:sz="0" w:space="0" w:color="auto"/>
                        <w:bottom w:val="none" w:sz="0" w:space="0" w:color="auto"/>
                        <w:right w:val="none" w:sz="0" w:space="0" w:color="auto"/>
                      </w:divBdr>
                      <w:divsChild>
                        <w:div w:id="565069150">
                          <w:marLeft w:val="0"/>
                          <w:marRight w:val="0"/>
                          <w:marTop w:val="0"/>
                          <w:marBottom w:val="0"/>
                          <w:divBdr>
                            <w:top w:val="none" w:sz="0" w:space="0" w:color="auto"/>
                            <w:left w:val="none" w:sz="0" w:space="0" w:color="auto"/>
                            <w:bottom w:val="none" w:sz="0" w:space="0" w:color="auto"/>
                            <w:right w:val="none" w:sz="0" w:space="0" w:color="auto"/>
                          </w:divBdr>
                          <w:divsChild>
                            <w:div w:id="1617366044">
                              <w:marLeft w:val="0"/>
                              <w:marRight w:val="0"/>
                              <w:marTop w:val="0"/>
                              <w:marBottom w:val="0"/>
                              <w:divBdr>
                                <w:top w:val="none" w:sz="0" w:space="0" w:color="auto"/>
                                <w:left w:val="none" w:sz="0" w:space="0" w:color="auto"/>
                                <w:bottom w:val="none" w:sz="0" w:space="0" w:color="auto"/>
                                <w:right w:val="none" w:sz="0" w:space="0" w:color="auto"/>
                              </w:divBdr>
                              <w:divsChild>
                                <w:div w:id="1352339740">
                                  <w:marLeft w:val="0"/>
                                  <w:marRight w:val="0"/>
                                  <w:marTop w:val="0"/>
                                  <w:marBottom w:val="0"/>
                                  <w:divBdr>
                                    <w:top w:val="none" w:sz="0" w:space="0" w:color="auto"/>
                                    <w:left w:val="none" w:sz="0" w:space="0" w:color="auto"/>
                                    <w:bottom w:val="none" w:sz="0" w:space="0" w:color="auto"/>
                                    <w:right w:val="none" w:sz="0" w:space="0" w:color="auto"/>
                                  </w:divBdr>
                                  <w:divsChild>
                                    <w:div w:id="9454722">
                                      <w:marLeft w:val="0"/>
                                      <w:marRight w:val="0"/>
                                      <w:marTop w:val="0"/>
                                      <w:marBottom w:val="0"/>
                                      <w:divBdr>
                                        <w:top w:val="none" w:sz="0" w:space="0" w:color="auto"/>
                                        <w:left w:val="none" w:sz="0" w:space="0" w:color="auto"/>
                                        <w:bottom w:val="none" w:sz="0" w:space="0" w:color="auto"/>
                                        <w:right w:val="none" w:sz="0" w:space="0" w:color="auto"/>
                                      </w:divBdr>
                                      <w:divsChild>
                                        <w:div w:id="1855731409">
                                          <w:marLeft w:val="0"/>
                                          <w:marRight w:val="0"/>
                                          <w:marTop w:val="0"/>
                                          <w:marBottom w:val="0"/>
                                          <w:divBdr>
                                            <w:top w:val="none" w:sz="0" w:space="0" w:color="auto"/>
                                            <w:left w:val="none" w:sz="0" w:space="0" w:color="auto"/>
                                            <w:bottom w:val="none" w:sz="0" w:space="0" w:color="auto"/>
                                            <w:right w:val="none" w:sz="0" w:space="0" w:color="auto"/>
                                          </w:divBdr>
                                          <w:divsChild>
                                            <w:div w:id="959071166">
                                              <w:marLeft w:val="0"/>
                                              <w:marRight w:val="0"/>
                                              <w:marTop w:val="0"/>
                                              <w:marBottom w:val="0"/>
                                              <w:divBdr>
                                                <w:top w:val="none" w:sz="0" w:space="0" w:color="auto"/>
                                                <w:left w:val="none" w:sz="0" w:space="0" w:color="auto"/>
                                                <w:bottom w:val="none" w:sz="0" w:space="0" w:color="auto"/>
                                                <w:right w:val="none" w:sz="0" w:space="0" w:color="auto"/>
                                              </w:divBdr>
                                              <w:divsChild>
                                                <w:div w:id="378363802">
                                                  <w:marLeft w:val="0"/>
                                                  <w:marRight w:val="0"/>
                                                  <w:marTop w:val="0"/>
                                                  <w:marBottom w:val="0"/>
                                                  <w:divBdr>
                                                    <w:top w:val="none" w:sz="0" w:space="0" w:color="auto"/>
                                                    <w:left w:val="none" w:sz="0" w:space="0" w:color="auto"/>
                                                    <w:bottom w:val="none" w:sz="0" w:space="0" w:color="auto"/>
                                                    <w:right w:val="none" w:sz="0" w:space="0" w:color="auto"/>
                                                  </w:divBdr>
                                                  <w:divsChild>
                                                    <w:div w:id="1084373924">
                                                      <w:marLeft w:val="0"/>
                                                      <w:marRight w:val="0"/>
                                                      <w:marTop w:val="0"/>
                                                      <w:marBottom w:val="0"/>
                                                      <w:divBdr>
                                                        <w:top w:val="none" w:sz="0" w:space="0" w:color="auto"/>
                                                        <w:left w:val="none" w:sz="0" w:space="0" w:color="auto"/>
                                                        <w:bottom w:val="none" w:sz="0" w:space="0" w:color="auto"/>
                                                        <w:right w:val="none" w:sz="0" w:space="0" w:color="auto"/>
                                                      </w:divBdr>
                                                      <w:divsChild>
                                                        <w:div w:id="76180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8633592">
          <w:marLeft w:val="0"/>
          <w:marRight w:val="0"/>
          <w:marTop w:val="0"/>
          <w:marBottom w:val="0"/>
          <w:divBdr>
            <w:top w:val="none" w:sz="0" w:space="0" w:color="auto"/>
            <w:left w:val="none" w:sz="0" w:space="0" w:color="auto"/>
            <w:bottom w:val="none" w:sz="0" w:space="0" w:color="auto"/>
            <w:right w:val="none" w:sz="0" w:space="0" w:color="auto"/>
          </w:divBdr>
          <w:divsChild>
            <w:div w:id="369845321">
              <w:marLeft w:val="0"/>
              <w:marRight w:val="0"/>
              <w:marTop w:val="0"/>
              <w:marBottom w:val="0"/>
              <w:divBdr>
                <w:top w:val="none" w:sz="0" w:space="0" w:color="auto"/>
                <w:left w:val="none" w:sz="0" w:space="0" w:color="auto"/>
                <w:bottom w:val="none" w:sz="0" w:space="0" w:color="auto"/>
                <w:right w:val="none" w:sz="0" w:space="0" w:color="auto"/>
              </w:divBdr>
              <w:divsChild>
                <w:div w:id="1200970866">
                  <w:marLeft w:val="0"/>
                  <w:marRight w:val="0"/>
                  <w:marTop w:val="0"/>
                  <w:marBottom w:val="0"/>
                  <w:divBdr>
                    <w:top w:val="none" w:sz="0" w:space="0" w:color="auto"/>
                    <w:left w:val="none" w:sz="0" w:space="0" w:color="auto"/>
                    <w:bottom w:val="none" w:sz="0" w:space="0" w:color="auto"/>
                    <w:right w:val="none" w:sz="0" w:space="0" w:color="auto"/>
                  </w:divBdr>
                  <w:divsChild>
                    <w:div w:id="1257519767">
                      <w:marLeft w:val="0"/>
                      <w:marRight w:val="0"/>
                      <w:marTop w:val="0"/>
                      <w:marBottom w:val="0"/>
                      <w:divBdr>
                        <w:top w:val="none" w:sz="0" w:space="0" w:color="auto"/>
                        <w:left w:val="none" w:sz="0" w:space="0" w:color="auto"/>
                        <w:bottom w:val="none" w:sz="0" w:space="0" w:color="auto"/>
                        <w:right w:val="none" w:sz="0" w:space="0" w:color="auto"/>
                      </w:divBdr>
                      <w:divsChild>
                        <w:div w:id="6685555">
                          <w:marLeft w:val="0"/>
                          <w:marRight w:val="0"/>
                          <w:marTop w:val="0"/>
                          <w:marBottom w:val="0"/>
                          <w:divBdr>
                            <w:top w:val="none" w:sz="0" w:space="0" w:color="auto"/>
                            <w:left w:val="none" w:sz="0" w:space="0" w:color="auto"/>
                            <w:bottom w:val="none" w:sz="0" w:space="0" w:color="auto"/>
                            <w:right w:val="none" w:sz="0" w:space="0" w:color="auto"/>
                          </w:divBdr>
                          <w:divsChild>
                            <w:div w:id="1380855314">
                              <w:marLeft w:val="0"/>
                              <w:marRight w:val="0"/>
                              <w:marTop w:val="0"/>
                              <w:marBottom w:val="0"/>
                              <w:divBdr>
                                <w:top w:val="none" w:sz="0" w:space="0" w:color="auto"/>
                                <w:left w:val="none" w:sz="0" w:space="0" w:color="auto"/>
                                <w:bottom w:val="none" w:sz="0" w:space="0" w:color="auto"/>
                                <w:right w:val="none" w:sz="0" w:space="0" w:color="auto"/>
                              </w:divBdr>
                              <w:divsChild>
                                <w:div w:id="1858808503">
                                  <w:marLeft w:val="0"/>
                                  <w:marRight w:val="0"/>
                                  <w:marTop w:val="0"/>
                                  <w:marBottom w:val="0"/>
                                  <w:divBdr>
                                    <w:top w:val="none" w:sz="0" w:space="0" w:color="auto"/>
                                    <w:left w:val="none" w:sz="0" w:space="0" w:color="auto"/>
                                    <w:bottom w:val="none" w:sz="0" w:space="0" w:color="auto"/>
                                    <w:right w:val="none" w:sz="0" w:space="0" w:color="auto"/>
                                  </w:divBdr>
                                  <w:divsChild>
                                    <w:div w:id="151794891">
                                      <w:marLeft w:val="0"/>
                                      <w:marRight w:val="0"/>
                                      <w:marTop w:val="0"/>
                                      <w:marBottom w:val="0"/>
                                      <w:divBdr>
                                        <w:top w:val="none" w:sz="0" w:space="0" w:color="auto"/>
                                        <w:left w:val="none" w:sz="0" w:space="0" w:color="auto"/>
                                        <w:bottom w:val="none" w:sz="0" w:space="0" w:color="auto"/>
                                        <w:right w:val="none" w:sz="0" w:space="0" w:color="auto"/>
                                      </w:divBdr>
                                      <w:divsChild>
                                        <w:div w:id="591084411">
                                          <w:marLeft w:val="0"/>
                                          <w:marRight w:val="0"/>
                                          <w:marTop w:val="0"/>
                                          <w:marBottom w:val="0"/>
                                          <w:divBdr>
                                            <w:top w:val="none" w:sz="0" w:space="0" w:color="auto"/>
                                            <w:left w:val="none" w:sz="0" w:space="0" w:color="auto"/>
                                            <w:bottom w:val="none" w:sz="0" w:space="0" w:color="auto"/>
                                            <w:right w:val="none" w:sz="0" w:space="0" w:color="auto"/>
                                          </w:divBdr>
                                          <w:divsChild>
                                            <w:div w:id="615017771">
                                              <w:marLeft w:val="0"/>
                                              <w:marRight w:val="0"/>
                                              <w:marTop w:val="0"/>
                                              <w:marBottom w:val="0"/>
                                              <w:divBdr>
                                                <w:top w:val="none" w:sz="0" w:space="0" w:color="auto"/>
                                                <w:left w:val="none" w:sz="0" w:space="0" w:color="auto"/>
                                                <w:bottom w:val="none" w:sz="0" w:space="0" w:color="auto"/>
                                                <w:right w:val="none" w:sz="0" w:space="0" w:color="auto"/>
                                              </w:divBdr>
                                              <w:divsChild>
                                                <w:div w:id="251403774">
                                                  <w:marLeft w:val="0"/>
                                                  <w:marRight w:val="0"/>
                                                  <w:marTop w:val="0"/>
                                                  <w:marBottom w:val="0"/>
                                                  <w:divBdr>
                                                    <w:top w:val="none" w:sz="0" w:space="0" w:color="auto"/>
                                                    <w:left w:val="none" w:sz="0" w:space="0" w:color="auto"/>
                                                    <w:bottom w:val="none" w:sz="0" w:space="0" w:color="auto"/>
                                                    <w:right w:val="none" w:sz="0" w:space="0" w:color="auto"/>
                                                  </w:divBdr>
                                                  <w:divsChild>
                                                    <w:div w:id="1519588594">
                                                      <w:marLeft w:val="0"/>
                                                      <w:marRight w:val="0"/>
                                                      <w:marTop w:val="0"/>
                                                      <w:marBottom w:val="0"/>
                                                      <w:divBdr>
                                                        <w:top w:val="none" w:sz="0" w:space="0" w:color="auto"/>
                                                        <w:left w:val="none" w:sz="0" w:space="0" w:color="auto"/>
                                                        <w:bottom w:val="none" w:sz="0" w:space="0" w:color="auto"/>
                                                        <w:right w:val="none" w:sz="0" w:space="0" w:color="auto"/>
                                                      </w:divBdr>
                                                      <w:divsChild>
                                                        <w:div w:id="42607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6069708">
      <w:bodyDiv w:val="1"/>
      <w:marLeft w:val="0"/>
      <w:marRight w:val="0"/>
      <w:marTop w:val="0"/>
      <w:marBottom w:val="0"/>
      <w:divBdr>
        <w:top w:val="none" w:sz="0" w:space="0" w:color="auto"/>
        <w:left w:val="none" w:sz="0" w:space="0" w:color="auto"/>
        <w:bottom w:val="none" w:sz="0" w:space="0" w:color="auto"/>
        <w:right w:val="none" w:sz="0" w:space="0" w:color="auto"/>
      </w:divBdr>
      <w:divsChild>
        <w:div w:id="544096642">
          <w:marLeft w:val="0"/>
          <w:marRight w:val="0"/>
          <w:marTop w:val="0"/>
          <w:marBottom w:val="0"/>
          <w:divBdr>
            <w:top w:val="none" w:sz="0" w:space="0" w:color="auto"/>
            <w:left w:val="none" w:sz="0" w:space="0" w:color="auto"/>
            <w:bottom w:val="none" w:sz="0" w:space="0" w:color="auto"/>
            <w:right w:val="none" w:sz="0" w:space="0" w:color="auto"/>
          </w:divBdr>
          <w:divsChild>
            <w:div w:id="829828180">
              <w:marLeft w:val="0"/>
              <w:marRight w:val="0"/>
              <w:marTop w:val="0"/>
              <w:marBottom w:val="0"/>
              <w:divBdr>
                <w:top w:val="none" w:sz="0" w:space="0" w:color="auto"/>
                <w:left w:val="none" w:sz="0" w:space="0" w:color="auto"/>
                <w:bottom w:val="none" w:sz="0" w:space="0" w:color="auto"/>
                <w:right w:val="none" w:sz="0" w:space="0" w:color="auto"/>
              </w:divBdr>
              <w:divsChild>
                <w:div w:id="612060393">
                  <w:marLeft w:val="0"/>
                  <w:marRight w:val="0"/>
                  <w:marTop w:val="0"/>
                  <w:marBottom w:val="0"/>
                  <w:divBdr>
                    <w:top w:val="none" w:sz="0" w:space="0" w:color="auto"/>
                    <w:left w:val="none" w:sz="0" w:space="0" w:color="auto"/>
                    <w:bottom w:val="none" w:sz="0" w:space="0" w:color="auto"/>
                    <w:right w:val="none" w:sz="0" w:space="0" w:color="auto"/>
                  </w:divBdr>
                  <w:divsChild>
                    <w:div w:id="1223105515">
                      <w:marLeft w:val="0"/>
                      <w:marRight w:val="0"/>
                      <w:marTop w:val="0"/>
                      <w:marBottom w:val="0"/>
                      <w:divBdr>
                        <w:top w:val="none" w:sz="0" w:space="0" w:color="auto"/>
                        <w:left w:val="none" w:sz="0" w:space="0" w:color="auto"/>
                        <w:bottom w:val="none" w:sz="0" w:space="0" w:color="auto"/>
                        <w:right w:val="none" w:sz="0" w:space="0" w:color="auto"/>
                      </w:divBdr>
                      <w:divsChild>
                        <w:div w:id="250823480">
                          <w:marLeft w:val="0"/>
                          <w:marRight w:val="0"/>
                          <w:marTop w:val="0"/>
                          <w:marBottom w:val="0"/>
                          <w:divBdr>
                            <w:top w:val="none" w:sz="0" w:space="0" w:color="auto"/>
                            <w:left w:val="none" w:sz="0" w:space="0" w:color="auto"/>
                            <w:bottom w:val="none" w:sz="0" w:space="0" w:color="auto"/>
                            <w:right w:val="none" w:sz="0" w:space="0" w:color="auto"/>
                          </w:divBdr>
                          <w:divsChild>
                            <w:div w:id="2014642223">
                              <w:marLeft w:val="0"/>
                              <w:marRight w:val="0"/>
                              <w:marTop w:val="0"/>
                              <w:marBottom w:val="0"/>
                              <w:divBdr>
                                <w:top w:val="none" w:sz="0" w:space="0" w:color="auto"/>
                                <w:left w:val="none" w:sz="0" w:space="0" w:color="auto"/>
                                <w:bottom w:val="none" w:sz="0" w:space="0" w:color="auto"/>
                                <w:right w:val="none" w:sz="0" w:space="0" w:color="auto"/>
                              </w:divBdr>
                              <w:divsChild>
                                <w:div w:id="847793434">
                                  <w:marLeft w:val="0"/>
                                  <w:marRight w:val="0"/>
                                  <w:marTop w:val="0"/>
                                  <w:marBottom w:val="0"/>
                                  <w:divBdr>
                                    <w:top w:val="none" w:sz="0" w:space="0" w:color="auto"/>
                                    <w:left w:val="none" w:sz="0" w:space="0" w:color="auto"/>
                                    <w:bottom w:val="none" w:sz="0" w:space="0" w:color="auto"/>
                                    <w:right w:val="none" w:sz="0" w:space="0" w:color="auto"/>
                                  </w:divBdr>
                                  <w:divsChild>
                                    <w:div w:id="1277444752">
                                      <w:marLeft w:val="0"/>
                                      <w:marRight w:val="0"/>
                                      <w:marTop w:val="0"/>
                                      <w:marBottom w:val="0"/>
                                      <w:divBdr>
                                        <w:top w:val="none" w:sz="0" w:space="0" w:color="auto"/>
                                        <w:left w:val="none" w:sz="0" w:space="0" w:color="auto"/>
                                        <w:bottom w:val="none" w:sz="0" w:space="0" w:color="auto"/>
                                        <w:right w:val="none" w:sz="0" w:space="0" w:color="auto"/>
                                      </w:divBdr>
                                      <w:divsChild>
                                        <w:div w:id="853881531">
                                          <w:marLeft w:val="0"/>
                                          <w:marRight w:val="0"/>
                                          <w:marTop w:val="0"/>
                                          <w:marBottom w:val="0"/>
                                          <w:divBdr>
                                            <w:top w:val="none" w:sz="0" w:space="0" w:color="auto"/>
                                            <w:left w:val="none" w:sz="0" w:space="0" w:color="auto"/>
                                            <w:bottom w:val="none" w:sz="0" w:space="0" w:color="auto"/>
                                            <w:right w:val="none" w:sz="0" w:space="0" w:color="auto"/>
                                          </w:divBdr>
                                          <w:divsChild>
                                            <w:div w:id="1799763633">
                                              <w:marLeft w:val="0"/>
                                              <w:marRight w:val="0"/>
                                              <w:marTop w:val="0"/>
                                              <w:marBottom w:val="0"/>
                                              <w:divBdr>
                                                <w:top w:val="none" w:sz="0" w:space="0" w:color="auto"/>
                                                <w:left w:val="none" w:sz="0" w:space="0" w:color="auto"/>
                                                <w:bottom w:val="none" w:sz="0" w:space="0" w:color="auto"/>
                                                <w:right w:val="none" w:sz="0" w:space="0" w:color="auto"/>
                                              </w:divBdr>
                                              <w:divsChild>
                                                <w:div w:id="630015063">
                                                  <w:marLeft w:val="0"/>
                                                  <w:marRight w:val="0"/>
                                                  <w:marTop w:val="0"/>
                                                  <w:marBottom w:val="0"/>
                                                  <w:divBdr>
                                                    <w:top w:val="none" w:sz="0" w:space="0" w:color="auto"/>
                                                    <w:left w:val="none" w:sz="0" w:space="0" w:color="auto"/>
                                                    <w:bottom w:val="none" w:sz="0" w:space="0" w:color="auto"/>
                                                    <w:right w:val="none" w:sz="0" w:space="0" w:color="auto"/>
                                                  </w:divBdr>
                                                  <w:divsChild>
                                                    <w:div w:id="1992059018">
                                                      <w:marLeft w:val="0"/>
                                                      <w:marRight w:val="0"/>
                                                      <w:marTop w:val="0"/>
                                                      <w:marBottom w:val="0"/>
                                                      <w:divBdr>
                                                        <w:top w:val="none" w:sz="0" w:space="0" w:color="auto"/>
                                                        <w:left w:val="none" w:sz="0" w:space="0" w:color="auto"/>
                                                        <w:bottom w:val="none" w:sz="0" w:space="0" w:color="auto"/>
                                                        <w:right w:val="none" w:sz="0" w:space="0" w:color="auto"/>
                                                      </w:divBdr>
                                                      <w:divsChild>
                                                        <w:div w:id="19308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3346474">
          <w:marLeft w:val="0"/>
          <w:marRight w:val="0"/>
          <w:marTop w:val="0"/>
          <w:marBottom w:val="0"/>
          <w:divBdr>
            <w:top w:val="none" w:sz="0" w:space="0" w:color="auto"/>
            <w:left w:val="none" w:sz="0" w:space="0" w:color="auto"/>
            <w:bottom w:val="none" w:sz="0" w:space="0" w:color="auto"/>
            <w:right w:val="none" w:sz="0" w:space="0" w:color="auto"/>
          </w:divBdr>
          <w:divsChild>
            <w:div w:id="1192887397">
              <w:marLeft w:val="0"/>
              <w:marRight w:val="0"/>
              <w:marTop w:val="0"/>
              <w:marBottom w:val="0"/>
              <w:divBdr>
                <w:top w:val="none" w:sz="0" w:space="0" w:color="auto"/>
                <w:left w:val="none" w:sz="0" w:space="0" w:color="auto"/>
                <w:bottom w:val="none" w:sz="0" w:space="0" w:color="auto"/>
                <w:right w:val="none" w:sz="0" w:space="0" w:color="auto"/>
              </w:divBdr>
              <w:divsChild>
                <w:div w:id="1199204881">
                  <w:marLeft w:val="0"/>
                  <w:marRight w:val="0"/>
                  <w:marTop w:val="0"/>
                  <w:marBottom w:val="0"/>
                  <w:divBdr>
                    <w:top w:val="none" w:sz="0" w:space="0" w:color="auto"/>
                    <w:left w:val="none" w:sz="0" w:space="0" w:color="auto"/>
                    <w:bottom w:val="none" w:sz="0" w:space="0" w:color="auto"/>
                    <w:right w:val="none" w:sz="0" w:space="0" w:color="auto"/>
                  </w:divBdr>
                  <w:divsChild>
                    <w:div w:id="903834196">
                      <w:marLeft w:val="0"/>
                      <w:marRight w:val="0"/>
                      <w:marTop w:val="0"/>
                      <w:marBottom w:val="0"/>
                      <w:divBdr>
                        <w:top w:val="none" w:sz="0" w:space="0" w:color="auto"/>
                        <w:left w:val="none" w:sz="0" w:space="0" w:color="auto"/>
                        <w:bottom w:val="none" w:sz="0" w:space="0" w:color="auto"/>
                        <w:right w:val="none" w:sz="0" w:space="0" w:color="auto"/>
                      </w:divBdr>
                      <w:divsChild>
                        <w:div w:id="1052775113">
                          <w:marLeft w:val="0"/>
                          <w:marRight w:val="0"/>
                          <w:marTop w:val="0"/>
                          <w:marBottom w:val="0"/>
                          <w:divBdr>
                            <w:top w:val="none" w:sz="0" w:space="0" w:color="auto"/>
                            <w:left w:val="none" w:sz="0" w:space="0" w:color="auto"/>
                            <w:bottom w:val="none" w:sz="0" w:space="0" w:color="auto"/>
                            <w:right w:val="none" w:sz="0" w:space="0" w:color="auto"/>
                          </w:divBdr>
                          <w:divsChild>
                            <w:div w:id="2099792532">
                              <w:marLeft w:val="0"/>
                              <w:marRight w:val="0"/>
                              <w:marTop w:val="0"/>
                              <w:marBottom w:val="0"/>
                              <w:divBdr>
                                <w:top w:val="none" w:sz="0" w:space="0" w:color="auto"/>
                                <w:left w:val="none" w:sz="0" w:space="0" w:color="auto"/>
                                <w:bottom w:val="none" w:sz="0" w:space="0" w:color="auto"/>
                                <w:right w:val="none" w:sz="0" w:space="0" w:color="auto"/>
                              </w:divBdr>
                              <w:divsChild>
                                <w:div w:id="1313634569">
                                  <w:marLeft w:val="0"/>
                                  <w:marRight w:val="0"/>
                                  <w:marTop w:val="0"/>
                                  <w:marBottom w:val="0"/>
                                  <w:divBdr>
                                    <w:top w:val="none" w:sz="0" w:space="0" w:color="auto"/>
                                    <w:left w:val="none" w:sz="0" w:space="0" w:color="auto"/>
                                    <w:bottom w:val="none" w:sz="0" w:space="0" w:color="auto"/>
                                    <w:right w:val="none" w:sz="0" w:space="0" w:color="auto"/>
                                  </w:divBdr>
                                  <w:divsChild>
                                    <w:div w:id="419647536">
                                      <w:marLeft w:val="0"/>
                                      <w:marRight w:val="0"/>
                                      <w:marTop w:val="0"/>
                                      <w:marBottom w:val="0"/>
                                      <w:divBdr>
                                        <w:top w:val="none" w:sz="0" w:space="0" w:color="auto"/>
                                        <w:left w:val="none" w:sz="0" w:space="0" w:color="auto"/>
                                        <w:bottom w:val="none" w:sz="0" w:space="0" w:color="auto"/>
                                        <w:right w:val="none" w:sz="0" w:space="0" w:color="auto"/>
                                      </w:divBdr>
                                      <w:divsChild>
                                        <w:div w:id="467741686">
                                          <w:marLeft w:val="0"/>
                                          <w:marRight w:val="0"/>
                                          <w:marTop w:val="0"/>
                                          <w:marBottom w:val="0"/>
                                          <w:divBdr>
                                            <w:top w:val="none" w:sz="0" w:space="0" w:color="auto"/>
                                            <w:left w:val="none" w:sz="0" w:space="0" w:color="auto"/>
                                            <w:bottom w:val="none" w:sz="0" w:space="0" w:color="auto"/>
                                            <w:right w:val="none" w:sz="0" w:space="0" w:color="auto"/>
                                          </w:divBdr>
                                          <w:divsChild>
                                            <w:div w:id="1325863941">
                                              <w:marLeft w:val="0"/>
                                              <w:marRight w:val="0"/>
                                              <w:marTop w:val="0"/>
                                              <w:marBottom w:val="0"/>
                                              <w:divBdr>
                                                <w:top w:val="none" w:sz="0" w:space="0" w:color="auto"/>
                                                <w:left w:val="none" w:sz="0" w:space="0" w:color="auto"/>
                                                <w:bottom w:val="none" w:sz="0" w:space="0" w:color="auto"/>
                                                <w:right w:val="none" w:sz="0" w:space="0" w:color="auto"/>
                                              </w:divBdr>
                                              <w:divsChild>
                                                <w:div w:id="1798378149">
                                                  <w:marLeft w:val="0"/>
                                                  <w:marRight w:val="0"/>
                                                  <w:marTop w:val="0"/>
                                                  <w:marBottom w:val="0"/>
                                                  <w:divBdr>
                                                    <w:top w:val="none" w:sz="0" w:space="0" w:color="auto"/>
                                                    <w:left w:val="none" w:sz="0" w:space="0" w:color="auto"/>
                                                    <w:bottom w:val="none" w:sz="0" w:space="0" w:color="auto"/>
                                                    <w:right w:val="none" w:sz="0" w:space="0" w:color="auto"/>
                                                  </w:divBdr>
                                                  <w:divsChild>
                                                    <w:div w:id="1750695144">
                                                      <w:marLeft w:val="0"/>
                                                      <w:marRight w:val="0"/>
                                                      <w:marTop w:val="0"/>
                                                      <w:marBottom w:val="0"/>
                                                      <w:divBdr>
                                                        <w:top w:val="none" w:sz="0" w:space="0" w:color="auto"/>
                                                        <w:left w:val="none" w:sz="0" w:space="0" w:color="auto"/>
                                                        <w:bottom w:val="none" w:sz="0" w:space="0" w:color="auto"/>
                                                        <w:right w:val="none" w:sz="0" w:space="0" w:color="auto"/>
                                                      </w:divBdr>
                                                      <w:divsChild>
                                                        <w:div w:id="182092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1302821">
          <w:marLeft w:val="0"/>
          <w:marRight w:val="0"/>
          <w:marTop w:val="0"/>
          <w:marBottom w:val="0"/>
          <w:divBdr>
            <w:top w:val="none" w:sz="0" w:space="0" w:color="auto"/>
            <w:left w:val="none" w:sz="0" w:space="0" w:color="auto"/>
            <w:bottom w:val="none" w:sz="0" w:space="0" w:color="auto"/>
            <w:right w:val="none" w:sz="0" w:space="0" w:color="auto"/>
          </w:divBdr>
          <w:divsChild>
            <w:div w:id="678895429">
              <w:marLeft w:val="0"/>
              <w:marRight w:val="0"/>
              <w:marTop w:val="0"/>
              <w:marBottom w:val="0"/>
              <w:divBdr>
                <w:top w:val="none" w:sz="0" w:space="0" w:color="auto"/>
                <w:left w:val="none" w:sz="0" w:space="0" w:color="auto"/>
                <w:bottom w:val="none" w:sz="0" w:space="0" w:color="auto"/>
                <w:right w:val="none" w:sz="0" w:space="0" w:color="auto"/>
              </w:divBdr>
              <w:divsChild>
                <w:div w:id="169104701">
                  <w:marLeft w:val="0"/>
                  <w:marRight w:val="0"/>
                  <w:marTop w:val="0"/>
                  <w:marBottom w:val="0"/>
                  <w:divBdr>
                    <w:top w:val="none" w:sz="0" w:space="0" w:color="auto"/>
                    <w:left w:val="none" w:sz="0" w:space="0" w:color="auto"/>
                    <w:bottom w:val="none" w:sz="0" w:space="0" w:color="auto"/>
                    <w:right w:val="none" w:sz="0" w:space="0" w:color="auto"/>
                  </w:divBdr>
                  <w:divsChild>
                    <w:div w:id="781732095">
                      <w:marLeft w:val="0"/>
                      <w:marRight w:val="0"/>
                      <w:marTop w:val="0"/>
                      <w:marBottom w:val="0"/>
                      <w:divBdr>
                        <w:top w:val="none" w:sz="0" w:space="0" w:color="auto"/>
                        <w:left w:val="none" w:sz="0" w:space="0" w:color="auto"/>
                        <w:bottom w:val="none" w:sz="0" w:space="0" w:color="auto"/>
                        <w:right w:val="none" w:sz="0" w:space="0" w:color="auto"/>
                      </w:divBdr>
                      <w:divsChild>
                        <w:div w:id="531038913">
                          <w:marLeft w:val="0"/>
                          <w:marRight w:val="0"/>
                          <w:marTop w:val="0"/>
                          <w:marBottom w:val="0"/>
                          <w:divBdr>
                            <w:top w:val="none" w:sz="0" w:space="0" w:color="auto"/>
                            <w:left w:val="none" w:sz="0" w:space="0" w:color="auto"/>
                            <w:bottom w:val="none" w:sz="0" w:space="0" w:color="auto"/>
                            <w:right w:val="none" w:sz="0" w:space="0" w:color="auto"/>
                          </w:divBdr>
                          <w:divsChild>
                            <w:div w:id="451360449">
                              <w:marLeft w:val="0"/>
                              <w:marRight w:val="0"/>
                              <w:marTop w:val="0"/>
                              <w:marBottom w:val="0"/>
                              <w:divBdr>
                                <w:top w:val="none" w:sz="0" w:space="0" w:color="auto"/>
                                <w:left w:val="none" w:sz="0" w:space="0" w:color="auto"/>
                                <w:bottom w:val="none" w:sz="0" w:space="0" w:color="auto"/>
                                <w:right w:val="none" w:sz="0" w:space="0" w:color="auto"/>
                              </w:divBdr>
                              <w:divsChild>
                                <w:div w:id="173422857">
                                  <w:marLeft w:val="0"/>
                                  <w:marRight w:val="0"/>
                                  <w:marTop w:val="0"/>
                                  <w:marBottom w:val="0"/>
                                  <w:divBdr>
                                    <w:top w:val="none" w:sz="0" w:space="0" w:color="auto"/>
                                    <w:left w:val="none" w:sz="0" w:space="0" w:color="auto"/>
                                    <w:bottom w:val="none" w:sz="0" w:space="0" w:color="auto"/>
                                    <w:right w:val="none" w:sz="0" w:space="0" w:color="auto"/>
                                  </w:divBdr>
                                  <w:divsChild>
                                    <w:div w:id="443504076">
                                      <w:marLeft w:val="0"/>
                                      <w:marRight w:val="0"/>
                                      <w:marTop w:val="0"/>
                                      <w:marBottom w:val="0"/>
                                      <w:divBdr>
                                        <w:top w:val="none" w:sz="0" w:space="0" w:color="auto"/>
                                        <w:left w:val="none" w:sz="0" w:space="0" w:color="auto"/>
                                        <w:bottom w:val="none" w:sz="0" w:space="0" w:color="auto"/>
                                        <w:right w:val="none" w:sz="0" w:space="0" w:color="auto"/>
                                      </w:divBdr>
                                      <w:divsChild>
                                        <w:div w:id="476841388">
                                          <w:marLeft w:val="0"/>
                                          <w:marRight w:val="0"/>
                                          <w:marTop w:val="0"/>
                                          <w:marBottom w:val="0"/>
                                          <w:divBdr>
                                            <w:top w:val="none" w:sz="0" w:space="0" w:color="auto"/>
                                            <w:left w:val="none" w:sz="0" w:space="0" w:color="auto"/>
                                            <w:bottom w:val="none" w:sz="0" w:space="0" w:color="auto"/>
                                            <w:right w:val="none" w:sz="0" w:space="0" w:color="auto"/>
                                          </w:divBdr>
                                          <w:divsChild>
                                            <w:div w:id="2069261290">
                                              <w:marLeft w:val="0"/>
                                              <w:marRight w:val="0"/>
                                              <w:marTop w:val="0"/>
                                              <w:marBottom w:val="0"/>
                                              <w:divBdr>
                                                <w:top w:val="none" w:sz="0" w:space="0" w:color="auto"/>
                                                <w:left w:val="none" w:sz="0" w:space="0" w:color="auto"/>
                                                <w:bottom w:val="none" w:sz="0" w:space="0" w:color="auto"/>
                                                <w:right w:val="none" w:sz="0" w:space="0" w:color="auto"/>
                                              </w:divBdr>
                                              <w:divsChild>
                                                <w:div w:id="225801064">
                                                  <w:marLeft w:val="0"/>
                                                  <w:marRight w:val="0"/>
                                                  <w:marTop w:val="0"/>
                                                  <w:marBottom w:val="0"/>
                                                  <w:divBdr>
                                                    <w:top w:val="none" w:sz="0" w:space="0" w:color="auto"/>
                                                    <w:left w:val="none" w:sz="0" w:space="0" w:color="auto"/>
                                                    <w:bottom w:val="none" w:sz="0" w:space="0" w:color="auto"/>
                                                    <w:right w:val="none" w:sz="0" w:space="0" w:color="auto"/>
                                                  </w:divBdr>
                                                  <w:divsChild>
                                                    <w:div w:id="268976583">
                                                      <w:marLeft w:val="0"/>
                                                      <w:marRight w:val="0"/>
                                                      <w:marTop w:val="0"/>
                                                      <w:marBottom w:val="0"/>
                                                      <w:divBdr>
                                                        <w:top w:val="none" w:sz="0" w:space="0" w:color="auto"/>
                                                        <w:left w:val="none" w:sz="0" w:space="0" w:color="auto"/>
                                                        <w:bottom w:val="none" w:sz="0" w:space="0" w:color="auto"/>
                                                        <w:right w:val="none" w:sz="0" w:space="0" w:color="auto"/>
                                                      </w:divBdr>
                                                      <w:divsChild>
                                                        <w:div w:id="2367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7768732">
          <w:marLeft w:val="0"/>
          <w:marRight w:val="0"/>
          <w:marTop w:val="0"/>
          <w:marBottom w:val="0"/>
          <w:divBdr>
            <w:top w:val="none" w:sz="0" w:space="0" w:color="auto"/>
            <w:left w:val="none" w:sz="0" w:space="0" w:color="auto"/>
            <w:bottom w:val="none" w:sz="0" w:space="0" w:color="auto"/>
            <w:right w:val="none" w:sz="0" w:space="0" w:color="auto"/>
          </w:divBdr>
          <w:divsChild>
            <w:div w:id="1696468698">
              <w:marLeft w:val="0"/>
              <w:marRight w:val="0"/>
              <w:marTop w:val="0"/>
              <w:marBottom w:val="0"/>
              <w:divBdr>
                <w:top w:val="none" w:sz="0" w:space="0" w:color="auto"/>
                <w:left w:val="none" w:sz="0" w:space="0" w:color="auto"/>
                <w:bottom w:val="none" w:sz="0" w:space="0" w:color="auto"/>
                <w:right w:val="none" w:sz="0" w:space="0" w:color="auto"/>
              </w:divBdr>
              <w:divsChild>
                <w:div w:id="1434285824">
                  <w:marLeft w:val="0"/>
                  <w:marRight w:val="0"/>
                  <w:marTop w:val="0"/>
                  <w:marBottom w:val="0"/>
                  <w:divBdr>
                    <w:top w:val="none" w:sz="0" w:space="0" w:color="auto"/>
                    <w:left w:val="none" w:sz="0" w:space="0" w:color="auto"/>
                    <w:bottom w:val="none" w:sz="0" w:space="0" w:color="auto"/>
                    <w:right w:val="none" w:sz="0" w:space="0" w:color="auto"/>
                  </w:divBdr>
                  <w:divsChild>
                    <w:div w:id="1283806379">
                      <w:marLeft w:val="0"/>
                      <w:marRight w:val="0"/>
                      <w:marTop w:val="0"/>
                      <w:marBottom w:val="0"/>
                      <w:divBdr>
                        <w:top w:val="none" w:sz="0" w:space="0" w:color="auto"/>
                        <w:left w:val="none" w:sz="0" w:space="0" w:color="auto"/>
                        <w:bottom w:val="none" w:sz="0" w:space="0" w:color="auto"/>
                        <w:right w:val="none" w:sz="0" w:space="0" w:color="auto"/>
                      </w:divBdr>
                      <w:divsChild>
                        <w:div w:id="1761826854">
                          <w:marLeft w:val="0"/>
                          <w:marRight w:val="0"/>
                          <w:marTop w:val="0"/>
                          <w:marBottom w:val="0"/>
                          <w:divBdr>
                            <w:top w:val="none" w:sz="0" w:space="0" w:color="auto"/>
                            <w:left w:val="none" w:sz="0" w:space="0" w:color="auto"/>
                            <w:bottom w:val="none" w:sz="0" w:space="0" w:color="auto"/>
                            <w:right w:val="none" w:sz="0" w:space="0" w:color="auto"/>
                          </w:divBdr>
                          <w:divsChild>
                            <w:div w:id="121962822">
                              <w:marLeft w:val="0"/>
                              <w:marRight w:val="0"/>
                              <w:marTop w:val="0"/>
                              <w:marBottom w:val="0"/>
                              <w:divBdr>
                                <w:top w:val="none" w:sz="0" w:space="0" w:color="auto"/>
                                <w:left w:val="none" w:sz="0" w:space="0" w:color="auto"/>
                                <w:bottom w:val="none" w:sz="0" w:space="0" w:color="auto"/>
                                <w:right w:val="none" w:sz="0" w:space="0" w:color="auto"/>
                              </w:divBdr>
                              <w:divsChild>
                                <w:div w:id="726490806">
                                  <w:marLeft w:val="0"/>
                                  <w:marRight w:val="0"/>
                                  <w:marTop w:val="0"/>
                                  <w:marBottom w:val="0"/>
                                  <w:divBdr>
                                    <w:top w:val="none" w:sz="0" w:space="0" w:color="auto"/>
                                    <w:left w:val="none" w:sz="0" w:space="0" w:color="auto"/>
                                    <w:bottom w:val="none" w:sz="0" w:space="0" w:color="auto"/>
                                    <w:right w:val="none" w:sz="0" w:space="0" w:color="auto"/>
                                  </w:divBdr>
                                  <w:divsChild>
                                    <w:div w:id="937299146">
                                      <w:marLeft w:val="0"/>
                                      <w:marRight w:val="0"/>
                                      <w:marTop w:val="0"/>
                                      <w:marBottom w:val="0"/>
                                      <w:divBdr>
                                        <w:top w:val="none" w:sz="0" w:space="0" w:color="auto"/>
                                        <w:left w:val="none" w:sz="0" w:space="0" w:color="auto"/>
                                        <w:bottom w:val="none" w:sz="0" w:space="0" w:color="auto"/>
                                        <w:right w:val="none" w:sz="0" w:space="0" w:color="auto"/>
                                      </w:divBdr>
                                      <w:divsChild>
                                        <w:div w:id="1333682317">
                                          <w:marLeft w:val="0"/>
                                          <w:marRight w:val="0"/>
                                          <w:marTop w:val="0"/>
                                          <w:marBottom w:val="0"/>
                                          <w:divBdr>
                                            <w:top w:val="none" w:sz="0" w:space="0" w:color="auto"/>
                                            <w:left w:val="none" w:sz="0" w:space="0" w:color="auto"/>
                                            <w:bottom w:val="none" w:sz="0" w:space="0" w:color="auto"/>
                                            <w:right w:val="none" w:sz="0" w:space="0" w:color="auto"/>
                                          </w:divBdr>
                                          <w:divsChild>
                                            <w:div w:id="806584117">
                                              <w:marLeft w:val="0"/>
                                              <w:marRight w:val="0"/>
                                              <w:marTop w:val="0"/>
                                              <w:marBottom w:val="0"/>
                                              <w:divBdr>
                                                <w:top w:val="none" w:sz="0" w:space="0" w:color="auto"/>
                                                <w:left w:val="none" w:sz="0" w:space="0" w:color="auto"/>
                                                <w:bottom w:val="none" w:sz="0" w:space="0" w:color="auto"/>
                                                <w:right w:val="none" w:sz="0" w:space="0" w:color="auto"/>
                                              </w:divBdr>
                                              <w:divsChild>
                                                <w:div w:id="1030035285">
                                                  <w:marLeft w:val="0"/>
                                                  <w:marRight w:val="0"/>
                                                  <w:marTop w:val="0"/>
                                                  <w:marBottom w:val="0"/>
                                                  <w:divBdr>
                                                    <w:top w:val="none" w:sz="0" w:space="0" w:color="auto"/>
                                                    <w:left w:val="none" w:sz="0" w:space="0" w:color="auto"/>
                                                    <w:bottom w:val="none" w:sz="0" w:space="0" w:color="auto"/>
                                                    <w:right w:val="none" w:sz="0" w:space="0" w:color="auto"/>
                                                  </w:divBdr>
                                                  <w:divsChild>
                                                    <w:div w:id="1907177694">
                                                      <w:marLeft w:val="0"/>
                                                      <w:marRight w:val="0"/>
                                                      <w:marTop w:val="0"/>
                                                      <w:marBottom w:val="0"/>
                                                      <w:divBdr>
                                                        <w:top w:val="none" w:sz="0" w:space="0" w:color="auto"/>
                                                        <w:left w:val="none" w:sz="0" w:space="0" w:color="auto"/>
                                                        <w:bottom w:val="none" w:sz="0" w:space="0" w:color="auto"/>
                                                        <w:right w:val="none" w:sz="0" w:space="0" w:color="auto"/>
                                                      </w:divBdr>
                                                      <w:divsChild>
                                                        <w:div w:id="56480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5623048">
          <w:marLeft w:val="0"/>
          <w:marRight w:val="0"/>
          <w:marTop w:val="0"/>
          <w:marBottom w:val="0"/>
          <w:divBdr>
            <w:top w:val="none" w:sz="0" w:space="0" w:color="auto"/>
            <w:left w:val="none" w:sz="0" w:space="0" w:color="auto"/>
            <w:bottom w:val="none" w:sz="0" w:space="0" w:color="auto"/>
            <w:right w:val="none" w:sz="0" w:space="0" w:color="auto"/>
          </w:divBdr>
          <w:divsChild>
            <w:div w:id="1902785231">
              <w:marLeft w:val="0"/>
              <w:marRight w:val="0"/>
              <w:marTop w:val="0"/>
              <w:marBottom w:val="0"/>
              <w:divBdr>
                <w:top w:val="none" w:sz="0" w:space="0" w:color="auto"/>
                <w:left w:val="none" w:sz="0" w:space="0" w:color="auto"/>
                <w:bottom w:val="none" w:sz="0" w:space="0" w:color="auto"/>
                <w:right w:val="none" w:sz="0" w:space="0" w:color="auto"/>
              </w:divBdr>
              <w:divsChild>
                <w:div w:id="929314089">
                  <w:marLeft w:val="0"/>
                  <w:marRight w:val="0"/>
                  <w:marTop w:val="0"/>
                  <w:marBottom w:val="0"/>
                  <w:divBdr>
                    <w:top w:val="none" w:sz="0" w:space="0" w:color="auto"/>
                    <w:left w:val="none" w:sz="0" w:space="0" w:color="auto"/>
                    <w:bottom w:val="none" w:sz="0" w:space="0" w:color="auto"/>
                    <w:right w:val="none" w:sz="0" w:space="0" w:color="auto"/>
                  </w:divBdr>
                  <w:divsChild>
                    <w:div w:id="1899852209">
                      <w:marLeft w:val="0"/>
                      <w:marRight w:val="0"/>
                      <w:marTop w:val="0"/>
                      <w:marBottom w:val="0"/>
                      <w:divBdr>
                        <w:top w:val="none" w:sz="0" w:space="0" w:color="auto"/>
                        <w:left w:val="none" w:sz="0" w:space="0" w:color="auto"/>
                        <w:bottom w:val="none" w:sz="0" w:space="0" w:color="auto"/>
                        <w:right w:val="none" w:sz="0" w:space="0" w:color="auto"/>
                      </w:divBdr>
                      <w:divsChild>
                        <w:div w:id="394201508">
                          <w:marLeft w:val="0"/>
                          <w:marRight w:val="0"/>
                          <w:marTop w:val="0"/>
                          <w:marBottom w:val="0"/>
                          <w:divBdr>
                            <w:top w:val="none" w:sz="0" w:space="0" w:color="auto"/>
                            <w:left w:val="none" w:sz="0" w:space="0" w:color="auto"/>
                            <w:bottom w:val="none" w:sz="0" w:space="0" w:color="auto"/>
                            <w:right w:val="none" w:sz="0" w:space="0" w:color="auto"/>
                          </w:divBdr>
                          <w:divsChild>
                            <w:div w:id="1544249922">
                              <w:marLeft w:val="0"/>
                              <w:marRight w:val="0"/>
                              <w:marTop w:val="0"/>
                              <w:marBottom w:val="0"/>
                              <w:divBdr>
                                <w:top w:val="none" w:sz="0" w:space="0" w:color="auto"/>
                                <w:left w:val="none" w:sz="0" w:space="0" w:color="auto"/>
                                <w:bottom w:val="none" w:sz="0" w:space="0" w:color="auto"/>
                                <w:right w:val="none" w:sz="0" w:space="0" w:color="auto"/>
                              </w:divBdr>
                              <w:divsChild>
                                <w:div w:id="1191527401">
                                  <w:marLeft w:val="0"/>
                                  <w:marRight w:val="0"/>
                                  <w:marTop w:val="0"/>
                                  <w:marBottom w:val="0"/>
                                  <w:divBdr>
                                    <w:top w:val="none" w:sz="0" w:space="0" w:color="auto"/>
                                    <w:left w:val="none" w:sz="0" w:space="0" w:color="auto"/>
                                    <w:bottom w:val="none" w:sz="0" w:space="0" w:color="auto"/>
                                    <w:right w:val="none" w:sz="0" w:space="0" w:color="auto"/>
                                  </w:divBdr>
                                  <w:divsChild>
                                    <w:div w:id="1680692649">
                                      <w:marLeft w:val="0"/>
                                      <w:marRight w:val="0"/>
                                      <w:marTop w:val="0"/>
                                      <w:marBottom w:val="0"/>
                                      <w:divBdr>
                                        <w:top w:val="none" w:sz="0" w:space="0" w:color="auto"/>
                                        <w:left w:val="none" w:sz="0" w:space="0" w:color="auto"/>
                                        <w:bottom w:val="none" w:sz="0" w:space="0" w:color="auto"/>
                                        <w:right w:val="none" w:sz="0" w:space="0" w:color="auto"/>
                                      </w:divBdr>
                                      <w:divsChild>
                                        <w:div w:id="1417744608">
                                          <w:marLeft w:val="0"/>
                                          <w:marRight w:val="0"/>
                                          <w:marTop w:val="0"/>
                                          <w:marBottom w:val="0"/>
                                          <w:divBdr>
                                            <w:top w:val="none" w:sz="0" w:space="0" w:color="auto"/>
                                            <w:left w:val="none" w:sz="0" w:space="0" w:color="auto"/>
                                            <w:bottom w:val="none" w:sz="0" w:space="0" w:color="auto"/>
                                            <w:right w:val="none" w:sz="0" w:space="0" w:color="auto"/>
                                          </w:divBdr>
                                          <w:divsChild>
                                            <w:div w:id="1638795804">
                                              <w:marLeft w:val="0"/>
                                              <w:marRight w:val="0"/>
                                              <w:marTop w:val="0"/>
                                              <w:marBottom w:val="0"/>
                                              <w:divBdr>
                                                <w:top w:val="none" w:sz="0" w:space="0" w:color="auto"/>
                                                <w:left w:val="none" w:sz="0" w:space="0" w:color="auto"/>
                                                <w:bottom w:val="none" w:sz="0" w:space="0" w:color="auto"/>
                                                <w:right w:val="none" w:sz="0" w:space="0" w:color="auto"/>
                                              </w:divBdr>
                                              <w:divsChild>
                                                <w:div w:id="1454447780">
                                                  <w:marLeft w:val="0"/>
                                                  <w:marRight w:val="0"/>
                                                  <w:marTop w:val="0"/>
                                                  <w:marBottom w:val="0"/>
                                                  <w:divBdr>
                                                    <w:top w:val="none" w:sz="0" w:space="0" w:color="auto"/>
                                                    <w:left w:val="none" w:sz="0" w:space="0" w:color="auto"/>
                                                    <w:bottom w:val="none" w:sz="0" w:space="0" w:color="auto"/>
                                                    <w:right w:val="none" w:sz="0" w:space="0" w:color="auto"/>
                                                  </w:divBdr>
                                                  <w:divsChild>
                                                    <w:div w:id="1756827167">
                                                      <w:marLeft w:val="0"/>
                                                      <w:marRight w:val="0"/>
                                                      <w:marTop w:val="0"/>
                                                      <w:marBottom w:val="0"/>
                                                      <w:divBdr>
                                                        <w:top w:val="none" w:sz="0" w:space="0" w:color="auto"/>
                                                        <w:left w:val="none" w:sz="0" w:space="0" w:color="auto"/>
                                                        <w:bottom w:val="none" w:sz="0" w:space="0" w:color="auto"/>
                                                        <w:right w:val="none" w:sz="0" w:space="0" w:color="auto"/>
                                                      </w:divBdr>
                                                      <w:divsChild>
                                                        <w:div w:id="58951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0619219">
          <w:marLeft w:val="0"/>
          <w:marRight w:val="0"/>
          <w:marTop w:val="0"/>
          <w:marBottom w:val="0"/>
          <w:divBdr>
            <w:top w:val="none" w:sz="0" w:space="0" w:color="auto"/>
            <w:left w:val="none" w:sz="0" w:space="0" w:color="auto"/>
            <w:bottom w:val="none" w:sz="0" w:space="0" w:color="auto"/>
            <w:right w:val="none" w:sz="0" w:space="0" w:color="auto"/>
          </w:divBdr>
          <w:divsChild>
            <w:div w:id="793984787">
              <w:marLeft w:val="0"/>
              <w:marRight w:val="0"/>
              <w:marTop w:val="0"/>
              <w:marBottom w:val="0"/>
              <w:divBdr>
                <w:top w:val="none" w:sz="0" w:space="0" w:color="auto"/>
                <w:left w:val="none" w:sz="0" w:space="0" w:color="auto"/>
                <w:bottom w:val="none" w:sz="0" w:space="0" w:color="auto"/>
                <w:right w:val="none" w:sz="0" w:space="0" w:color="auto"/>
              </w:divBdr>
              <w:divsChild>
                <w:div w:id="141117439">
                  <w:marLeft w:val="0"/>
                  <w:marRight w:val="0"/>
                  <w:marTop w:val="0"/>
                  <w:marBottom w:val="0"/>
                  <w:divBdr>
                    <w:top w:val="none" w:sz="0" w:space="0" w:color="auto"/>
                    <w:left w:val="none" w:sz="0" w:space="0" w:color="auto"/>
                    <w:bottom w:val="none" w:sz="0" w:space="0" w:color="auto"/>
                    <w:right w:val="none" w:sz="0" w:space="0" w:color="auto"/>
                  </w:divBdr>
                  <w:divsChild>
                    <w:div w:id="1635521381">
                      <w:marLeft w:val="0"/>
                      <w:marRight w:val="0"/>
                      <w:marTop w:val="0"/>
                      <w:marBottom w:val="0"/>
                      <w:divBdr>
                        <w:top w:val="none" w:sz="0" w:space="0" w:color="auto"/>
                        <w:left w:val="none" w:sz="0" w:space="0" w:color="auto"/>
                        <w:bottom w:val="none" w:sz="0" w:space="0" w:color="auto"/>
                        <w:right w:val="none" w:sz="0" w:space="0" w:color="auto"/>
                      </w:divBdr>
                      <w:divsChild>
                        <w:div w:id="1481462395">
                          <w:marLeft w:val="0"/>
                          <w:marRight w:val="0"/>
                          <w:marTop w:val="0"/>
                          <w:marBottom w:val="0"/>
                          <w:divBdr>
                            <w:top w:val="none" w:sz="0" w:space="0" w:color="auto"/>
                            <w:left w:val="none" w:sz="0" w:space="0" w:color="auto"/>
                            <w:bottom w:val="none" w:sz="0" w:space="0" w:color="auto"/>
                            <w:right w:val="none" w:sz="0" w:space="0" w:color="auto"/>
                          </w:divBdr>
                          <w:divsChild>
                            <w:div w:id="1271006557">
                              <w:marLeft w:val="0"/>
                              <w:marRight w:val="0"/>
                              <w:marTop w:val="0"/>
                              <w:marBottom w:val="0"/>
                              <w:divBdr>
                                <w:top w:val="none" w:sz="0" w:space="0" w:color="auto"/>
                                <w:left w:val="none" w:sz="0" w:space="0" w:color="auto"/>
                                <w:bottom w:val="none" w:sz="0" w:space="0" w:color="auto"/>
                                <w:right w:val="none" w:sz="0" w:space="0" w:color="auto"/>
                              </w:divBdr>
                              <w:divsChild>
                                <w:div w:id="1591348997">
                                  <w:marLeft w:val="0"/>
                                  <w:marRight w:val="0"/>
                                  <w:marTop w:val="0"/>
                                  <w:marBottom w:val="0"/>
                                  <w:divBdr>
                                    <w:top w:val="none" w:sz="0" w:space="0" w:color="auto"/>
                                    <w:left w:val="none" w:sz="0" w:space="0" w:color="auto"/>
                                    <w:bottom w:val="none" w:sz="0" w:space="0" w:color="auto"/>
                                    <w:right w:val="none" w:sz="0" w:space="0" w:color="auto"/>
                                  </w:divBdr>
                                  <w:divsChild>
                                    <w:div w:id="507332889">
                                      <w:marLeft w:val="0"/>
                                      <w:marRight w:val="0"/>
                                      <w:marTop w:val="0"/>
                                      <w:marBottom w:val="0"/>
                                      <w:divBdr>
                                        <w:top w:val="none" w:sz="0" w:space="0" w:color="auto"/>
                                        <w:left w:val="none" w:sz="0" w:space="0" w:color="auto"/>
                                        <w:bottom w:val="none" w:sz="0" w:space="0" w:color="auto"/>
                                        <w:right w:val="none" w:sz="0" w:space="0" w:color="auto"/>
                                      </w:divBdr>
                                      <w:divsChild>
                                        <w:div w:id="478378267">
                                          <w:marLeft w:val="0"/>
                                          <w:marRight w:val="0"/>
                                          <w:marTop w:val="0"/>
                                          <w:marBottom w:val="0"/>
                                          <w:divBdr>
                                            <w:top w:val="none" w:sz="0" w:space="0" w:color="auto"/>
                                            <w:left w:val="none" w:sz="0" w:space="0" w:color="auto"/>
                                            <w:bottom w:val="none" w:sz="0" w:space="0" w:color="auto"/>
                                            <w:right w:val="none" w:sz="0" w:space="0" w:color="auto"/>
                                          </w:divBdr>
                                          <w:divsChild>
                                            <w:div w:id="1782410055">
                                              <w:marLeft w:val="0"/>
                                              <w:marRight w:val="0"/>
                                              <w:marTop w:val="0"/>
                                              <w:marBottom w:val="0"/>
                                              <w:divBdr>
                                                <w:top w:val="none" w:sz="0" w:space="0" w:color="auto"/>
                                                <w:left w:val="none" w:sz="0" w:space="0" w:color="auto"/>
                                                <w:bottom w:val="none" w:sz="0" w:space="0" w:color="auto"/>
                                                <w:right w:val="none" w:sz="0" w:space="0" w:color="auto"/>
                                              </w:divBdr>
                                              <w:divsChild>
                                                <w:div w:id="1721006441">
                                                  <w:marLeft w:val="0"/>
                                                  <w:marRight w:val="0"/>
                                                  <w:marTop w:val="0"/>
                                                  <w:marBottom w:val="0"/>
                                                  <w:divBdr>
                                                    <w:top w:val="none" w:sz="0" w:space="0" w:color="auto"/>
                                                    <w:left w:val="none" w:sz="0" w:space="0" w:color="auto"/>
                                                    <w:bottom w:val="none" w:sz="0" w:space="0" w:color="auto"/>
                                                    <w:right w:val="none" w:sz="0" w:space="0" w:color="auto"/>
                                                  </w:divBdr>
                                                  <w:divsChild>
                                                    <w:div w:id="962809020">
                                                      <w:marLeft w:val="0"/>
                                                      <w:marRight w:val="0"/>
                                                      <w:marTop w:val="0"/>
                                                      <w:marBottom w:val="0"/>
                                                      <w:divBdr>
                                                        <w:top w:val="none" w:sz="0" w:space="0" w:color="auto"/>
                                                        <w:left w:val="none" w:sz="0" w:space="0" w:color="auto"/>
                                                        <w:bottom w:val="none" w:sz="0" w:space="0" w:color="auto"/>
                                                        <w:right w:val="none" w:sz="0" w:space="0" w:color="auto"/>
                                                      </w:divBdr>
                                                      <w:divsChild>
                                                        <w:div w:id="5427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9237261">
          <w:marLeft w:val="0"/>
          <w:marRight w:val="0"/>
          <w:marTop w:val="0"/>
          <w:marBottom w:val="0"/>
          <w:divBdr>
            <w:top w:val="none" w:sz="0" w:space="0" w:color="auto"/>
            <w:left w:val="none" w:sz="0" w:space="0" w:color="auto"/>
            <w:bottom w:val="none" w:sz="0" w:space="0" w:color="auto"/>
            <w:right w:val="none" w:sz="0" w:space="0" w:color="auto"/>
          </w:divBdr>
          <w:divsChild>
            <w:div w:id="2116823732">
              <w:marLeft w:val="0"/>
              <w:marRight w:val="0"/>
              <w:marTop w:val="0"/>
              <w:marBottom w:val="0"/>
              <w:divBdr>
                <w:top w:val="none" w:sz="0" w:space="0" w:color="auto"/>
                <w:left w:val="none" w:sz="0" w:space="0" w:color="auto"/>
                <w:bottom w:val="none" w:sz="0" w:space="0" w:color="auto"/>
                <w:right w:val="none" w:sz="0" w:space="0" w:color="auto"/>
              </w:divBdr>
              <w:divsChild>
                <w:div w:id="1278175836">
                  <w:marLeft w:val="0"/>
                  <w:marRight w:val="0"/>
                  <w:marTop w:val="0"/>
                  <w:marBottom w:val="0"/>
                  <w:divBdr>
                    <w:top w:val="none" w:sz="0" w:space="0" w:color="auto"/>
                    <w:left w:val="none" w:sz="0" w:space="0" w:color="auto"/>
                    <w:bottom w:val="none" w:sz="0" w:space="0" w:color="auto"/>
                    <w:right w:val="none" w:sz="0" w:space="0" w:color="auto"/>
                  </w:divBdr>
                  <w:divsChild>
                    <w:div w:id="1088190454">
                      <w:marLeft w:val="0"/>
                      <w:marRight w:val="0"/>
                      <w:marTop w:val="0"/>
                      <w:marBottom w:val="0"/>
                      <w:divBdr>
                        <w:top w:val="none" w:sz="0" w:space="0" w:color="auto"/>
                        <w:left w:val="none" w:sz="0" w:space="0" w:color="auto"/>
                        <w:bottom w:val="none" w:sz="0" w:space="0" w:color="auto"/>
                        <w:right w:val="none" w:sz="0" w:space="0" w:color="auto"/>
                      </w:divBdr>
                      <w:divsChild>
                        <w:div w:id="904338359">
                          <w:marLeft w:val="0"/>
                          <w:marRight w:val="0"/>
                          <w:marTop w:val="0"/>
                          <w:marBottom w:val="0"/>
                          <w:divBdr>
                            <w:top w:val="none" w:sz="0" w:space="0" w:color="auto"/>
                            <w:left w:val="none" w:sz="0" w:space="0" w:color="auto"/>
                            <w:bottom w:val="none" w:sz="0" w:space="0" w:color="auto"/>
                            <w:right w:val="none" w:sz="0" w:space="0" w:color="auto"/>
                          </w:divBdr>
                          <w:divsChild>
                            <w:div w:id="44793456">
                              <w:marLeft w:val="0"/>
                              <w:marRight w:val="0"/>
                              <w:marTop w:val="0"/>
                              <w:marBottom w:val="0"/>
                              <w:divBdr>
                                <w:top w:val="none" w:sz="0" w:space="0" w:color="auto"/>
                                <w:left w:val="none" w:sz="0" w:space="0" w:color="auto"/>
                                <w:bottom w:val="none" w:sz="0" w:space="0" w:color="auto"/>
                                <w:right w:val="none" w:sz="0" w:space="0" w:color="auto"/>
                              </w:divBdr>
                              <w:divsChild>
                                <w:div w:id="645402478">
                                  <w:marLeft w:val="0"/>
                                  <w:marRight w:val="0"/>
                                  <w:marTop w:val="0"/>
                                  <w:marBottom w:val="0"/>
                                  <w:divBdr>
                                    <w:top w:val="none" w:sz="0" w:space="0" w:color="auto"/>
                                    <w:left w:val="none" w:sz="0" w:space="0" w:color="auto"/>
                                    <w:bottom w:val="none" w:sz="0" w:space="0" w:color="auto"/>
                                    <w:right w:val="none" w:sz="0" w:space="0" w:color="auto"/>
                                  </w:divBdr>
                                  <w:divsChild>
                                    <w:div w:id="263072832">
                                      <w:marLeft w:val="0"/>
                                      <w:marRight w:val="0"/>
                                      <w:marTop w:val="0"/>
                                      <w:marBottom w:val="0"/>
                                      <w:divBdr>
                                        <w:top w:val="none" w:sz="0" w:space="0" w:color="auto"/>
                                        <w:left w:val="none" w:sz="0" w:space="0" w:color="auto"/>
                                        <w:bottom w:val="none" w:sz="0" w:space="0" w:color="auto"/>
                                        <w:right w:val="none" w:sz="0" w:space="0" w:color="auto"/>
                                      </w:divBdr>
                                      <w:divsChild>
                                        <w:div w:id="1172257930">
                                          <w:marLeft w:val="0"/>
                                          <w:marRight w:val="0"/>
                                          <w:marTop w:val="0"/>
                                          <w:marBottom w:val="0"/>
                                          <w:divBdr>
                                            <w:top w:val="none" w:sz="0" w:space="0" w:color="auto"/>
                                            <w:left w:val="none" w:sz="0" w:space="0" w:color="auto"/>
                                            <w:bottom w:val="none" w:sz="0" w:space="0" w:color="auto"/>
                                            <w:right w:val="none" w:sz="0" w:space="0" w:color="auto"/>
                                          </w:divBdr>
                                          <w:divsChild>
                                            <w:div w:id="128788147">
                                              <w:marLeft w:val="0"/>
                                              <w:marRight w:val="0"/>
                                              <w:marTop w:val="0"/>
                                              <w:marBottom w:val="0"/>
                                              <w:divBdr>
                                                <w:top w:val="none" w:sz="0" w:space="0" w:color="auto"/>
                                                <w:left w:val="none" w:sz="0" w:space="0" w:color="auto"/>
                                                <w:bottom w:val="none" w:sz="0" w:space="0" w:color="auto"/>
                                                <w:right w:val="none" w:sz="0" w:space="0" w:color="auto"/>
                                              </w:divBdr>
                                              <w:divsChild>
                                                <w:div w:id="867911919">
                                                  <w:marLeft w:val="0"/>
                                                  <w:marRight w:val="0"/>
                                                  <w:marTop w:val="0"/>
                                                  <w:marBottom w:val="0"/>
                                                  <w:divBdr>
                                                    <w:top w:val="none" w:sz="0" w:space="0" w:color="auto"/>
                                                    <w:left w:val="none" w:sz="0" w:space="0" w:color="auto"/>
                                                    <w:bottom w:val="none" w:sz="0" w:space="0" w:color="auto"/>
                                                    <w:right w:val="none" w:sz="0" w:space="0" w:color="auto"/>
                                                  </w:divBdr>
                                                  <w:divsChild>
                                                    <w:div w:id="1225607605">
                                                      <w:marLeft w:val="0"/>
                                                      <w:marRight w:val="0"/>
                                                      <w:marTop w:val="0"/>
                                                      <w:marBottom w:val="0"/>
                                                      <w:divBdr>
                                                        <w:top w:val="none" w:sz="0" w:space="0" w:color="auto"/>
                                                        <w:left w:val="none" w:sz="0" w:space="0" w:color="auto"/>
                                                        <w:bottom w:val="none" w:sz="0" w:space="0" w:color="auto"/>
                                                        <w:right w:val="none" w:sz="0" w:space="0" w:color="auto"/>
                                                      </w:divBdr>
                                                      <w:divsChild>
                                                        <w:div w:id="29164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4489053">
          <w:marLeft w:val="0"/>
          <w:marRight w:val="0"/>
          <w:marTop w:val="0"/>
          <w:marBottom w:val="0"/>
          <w:divBdr>
            <w:top w:val="none" w:sz="0" w:space="0" w:color="auto"/>
            <w:left w:val="none" w:sz="0" w:space="0" w:color="auto"/>
            <w:bottom w:val="none" w:sz="0" w:space="0" w:color="auto"/>
            <w:right w:val="none" w:sz="0" w:space="0" w:color="auto"/>
          </w:divBdr>
          <w:divsChild>
            <w:div w:id="185952109">
              <w:marLeft w:val="0"/>
              <w:marRight w:val="0"/>
              <w:marTop w:val="0"/>
              <w:marBottom w:val="0"/>
              <w:divBdr>
                <w:top w:val="none" w:sz="0" w:space="0" w:color="auto"/>
                <w:left w:val="none" w:sz="0" w:space="0" w:color="auto"/>
                <w:bottom w:val="none" w:sz="0" w:space="0" w:color="auto"/>
                <w:right w:val="none" w:sz="0" w:space="0" w:color="auto"/>
              </w:divBdr>
              <w:divsChild>
                <w:div w:id="1927422672">
                  <w:marLeft w:val="0"/>
                  <w:marRight w:val="0"/>
                  <w:marTop w:val="0"/>
                  <w:marBottom w:val="0"/>
                  <w:divBdr>
                    <w:top w:val="none" w:sz="0" w:space="0" w:color="auto"/>
                    <w:left w:val="none" w:sz="0" w:space="0" w:color="auto"/>
                    <w:bottom w:val="none" w:sz="0" w:space="0" w:color="auto"/>
                    <w:right w:val="none" w:sz="0" w:space="0" w:color="auto"/>
                  </w:divBdr>
                  <w:divsChild>
                    <w:div w:id="628438673">
                      <w:marLeft w:val="0"/>
                      <w:marRight w:val="0"/>
                      <w:marTop w:val="0"/>
                      <w:marBottom w:val="0"/>
                      <w:divBdr>
                        <w:top w:val="none" w:sz="0" w:space="0" w:color="auto"/>
                        <w:left w:val="none" w:sz="0" w:space="0" w:color="auto"/>
                        <w:bottom w:val="none" w:sz="0" w:space="0" w:color="auto"/>
                        <w:right w:val="none" w:sz="0" w:space="0" w:color="auto"/>
                      </w:divBdr>
                      <w:divsChild>
                        <w:div w:id="1627470236">
                          <w:marLeft w:val="0"/>
                          <w:marRight w:val="0"/>
                          <w:marTop w:val="0"/>
                          <w:marBottom w:val="0"/>
                          <w:divBdr>
                            <w:top w:val="none" w:sz="0" w:space="0" w:color="auto"/>
                            <w:left w:val="none" w:sz="0" w:space="0" w:color="auto"/>
                            <w:bottom w:val="none" w:sz="0" w:space="0" w:color="auto"/>
                            <w:right w:val="none" w:sz="0" w:space="0" w:color="auto"/>
                          </w:divBdr>
                          <w:divsChild>
                            <w:div w:id="538129447">
                              <w:marLeft w:val="0"/>
                              <w:marRight w:val="0"/>
                              <w:marTop w:val="0"/>
                              <w:marBottom w:val="0"/>
                              <w:divBdr>
                                <w:top w:val="none" w:sz="0" w:space="0" w:color="auto"/>
                                <w:left w:val="none" w:sz="0" w:space="0" w:color="auto"/>
                                <w:bottom w:val="none" w:sz="0" w:space="0" w:color="auto"/>
                                <w:right w:val="none" w:sz="0" w:space="0" w:color="auto"/>
                              </w:divBdr>
                              <w:divsChild>
                                <w:div w:id="1704942502">
                                  <w:marLeft w:val="0"/>
                                  <w:marRight w:val="0"/>
                                  <w:marTop w:val="0"/>
                                  <w:marBottom w:val="0"/>
                                  <w:divBdr>
                                    <w:top w:val="none" w:sz="0" w:space="0" w:color="auto"/>
                                    <w:left w:val="none" w:sz="0" w:space="0" w:color="auto"/>
                                    <w:bottom w:val="none" w:sz="0" w:space="0" w:color="auto"/>
                                    <w:right w:val="none" w:sz="0" w:space="0" w:color="auto"/>
                                  </w:divBdr>
                                  <w:divsChild>
                                    <w:div w:id="83848035">
                                      <w:marLeft w:val="0"/>
                                      <w:marRight w:val="0"/>
                                      <w:marTop w:val="0"/>
                                      <w:marBottom w:val="0"/>
                                      <w:divBdr>
                                        <w:top w:val="none" w:sz="0" w:space="0" w:color="auto"/>
                                        <w:left w:val="none" w:sz="0" w:space="0" w:color="auto"/>
                                        <w:bottom w:val="none" w:sz="0" w:space="0" w:color="auto"/>
                                        <w:right w:val="none" w:sz="0" w:space="0" w:color="auto"/>
                                      </w:divBdr>
                                      <w:divsChild>
                                        <w:div w:id="893155513">
                                          <w:marLeft w:val="0"/>
                                          <w:marRight w:val="0"/>
                                          <w:marTop w:val="0"/>
                                          <w:marBottom w:val="0"/>
                                          <w:divBdr>
                                            <w:top w:val="none" w:sz="0" w:space="0" w:color="auto"/>
                                            <w:left w:val="none" w:sz="0" w:space="0" w:color="auto"/>
                                            <w:bottom w:val="none" w:sz="0" w:space="0" w:color="auto"/>
                                            <w:right w:val="none" w:sz="0" w:space="0" w:color="auto"/>
                                          </w:divBdr>
                                          <w:divsChild>
                                            <w:div w:id="1332559771">
                                              <w:marLeft w:val="0"/>
                                              <w:marRight w:val="0"/>
                                              <w:marTop w:val="0"/>
                                              <w:marBottom w:val="0"/>
                                              <w:divBdr>
                                                <w:top w:val="none" w:sz="0" w:space="0" w:color="auto"/>
                                                <w:left w:val="none" w:sz="0" w:space="0" w:color="auto"/>
                                                <w:bottom w:val="none" w:sz="0" w:space="0" w:color="auto"/>
                                                <w:right w:val="none" w:sz="0" w:space="0" w:color="auto"/>
                                              </w:divBdr>
                                              <w:divsChild>
                                                <w:div w:id="167869687">
                                                  <w:marLeft w:val="0"/>
                                                  <w:marRight w:val="0"/>
                                                  <w:marTop w:val="0"/>
                                                  <w:marBottom w:val="0"/>
                                                  <w:divBdr>
                                                    <w:top w:val="none" w:sz="0" w:space="0" w:color="auto"/>
                                                    <w:left w:val="none" w:sz="0" w:space="0" w:color="auto"/>
                                                    <w:bottom w:val="none" w:sz="0" w:space="0" w:color="auto"/>
                                                    <w:right w:val="none" w:sz="0" w:space="0" w:color="auto"/>
                                                  </w:divBdr>
                                                  <w:divsChild>
                                                    <w:div w:id="316956896">
                                                      <w:marLeft w:val="0"/>
                                                      <w:marRight w:val="0"/>
                                                      <w:marTop w:val="0"/>
                                                      <w:marBottom w:val="0"/>
                                                      <w:divBdr>
                                                        <w:top w:val="none" w:sz="0" w:space="0" w:color="auto"/>
                                                        <w:left w:val="none" w:sz="0" w:space="0" w:color="auto"/>
                                                        <w:bottom w:val="none" w:sz="0" w:space="0" w:color="auto"/>
                                                        <w:right w:val="none" w:sz="0" w:space="0" w:color="auto"/>
                                                      </w:divBdr>
                                                      <w:divsChild>
                                                        <w:div w:id="99603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0111967">
          <w:marLeft w:val="0"/>
          <w:marRight w:val="0"/>
          <w:marTop w:val="0"/>
          <w:marBottom w:val="0"/>
          <w:divBdr>
            <w:top w:val="none" w:sz="0" w:space="0" w:color="auto"/>
            <w:left w:val="none" w:sz="0" w:space="0" w:color="auto"/>
            <w:bottom w:val="none" w:sz="0" w:space="0" w:color="auto"/>
            <w:right w:val="none" w:sz="0" w:space="0" w:color="auto"/>
          </w:divBdr>
          <w:divsChild>
            <w:div w:id="2102531550">
              <w:marLeft w:val="0"/>
              <w:marRight w:val="0"/>
              <w:marTop w:val="0"/>
              <w:marBottom w:val="0"/>
              <w:divBdr>
                <w:top w:val="none" w:sz="0" w:space="0" w:color="auto"/>
                <w:left w:val="none" w:sz="0" w:space="0" w:color="auto"/>
                <w:bottom w:val="none" w:sz="0" w:space="0" w:color="auto"/>
                <w:right w:val="none" w:sz="0" w:space="0" w:color="auto"/>
              </w:divBdr>
              <w:divsChild>
                <w:div w:id="1834250481">
                  <w:marLeft w:val="0"/>
                  <w:marRight w:val="0"/>
                  <w:marTop w:val="0"/>
                  <w:marBottom w:val="0"/>
                  <w:divBdr>
                    <w:top w:val="none" w:sz="0" w:space="0" w:color="auto"/>
                    <w:left w:val="none" w:sz="0" w:space="0" w:color="auto"/>
                    <w:bottom w:val="none" w:sz="0" w:space="0" w:color="auto"/>
                    <w:right w:val="none" w:sz="0" w:space="0" w:color="auto"/>
                  </w:divBdr>
                  <w:divsChild>
                    <w:div w:id="959069695">
                      <w:marLeft w:val="0"/>
                      <w:marRight w:val="0"/>
                      <w:marTop w:val="0"/>
                      <w:marBottom w:val="0"/>
                      <w:divBdr>
                        <w:top w:val="none" w:sz="0" w:space="0" w:color="auto"/>
                        <w:left w:val="none" w:sz="0" w:space="0" w:color="auto"/>
                        <w:bottom w:val="none" w:sz="0" w:space="0" w:color="auto"/>
                        <w:right w:val="none" w:sz="0" w:space="0" w:color="auto"/>
                      </w:divBdr>
                      <w:divsChild>
                        <w:div w:id="846140422">
                          <w:marLeft w:val="0"/>
                          <w:marRight w:val="0"/>
                          <w:marTop w:val="0"/>
                          <w:marBottom w:val="0"/>
                          <w:divBdr>
                            <w:top w:val="none" w:sz="0" w:space="0" w:color="auto"/>
                            <w:left w:val="none" w:sz="0" w:space="0" w:color="auto"/>
                            <w:bottom w:val="none" w:sz="0" w:space="0" w:color="auto"/>
                            <w:right w:val="none" w:sz="0" w:space="0" w:color="auto"/>
                          </w:divBdr>
                          <w:divsChild>
                            <w:div w:id="1967006917">
                              <w:marLeft w:val="0"/>
                              <w:marRight w:val="0"/>
                              <w:marTop w:val="0"/>
                              <w:marBottom w:val="0"/>
                              <w:divBdr>
                                <w:top w:val="none" w:sz="0" w:space="0" w:color="auto"/>
                                <w:left w:val="none" w:sz="0" w:space="0" w:color="auto"/>
                                <w:bottom w:val="none" w:sz="0" w:space="0" w:color="auto"/>
                                <w:right w:val="none" w:sz="0" w:space="0" w:color="auto"/>
                              </w:divBdr>
                              <w:divsChild>
                                <w:div w:id="155877198">
                                  <w:marLeft w:val="0"/>
                                  <w:marRight w:val="0"/>
                                  <w:marTop w:val="0"/>
                                  <w:marBottom w:val="0"/>
                                  <w:divBdr>
                                    <w:top w:val="none" w:sz="0" w:space="0" w:color="auto"/>
                                    <w:left w:val="none" w:sz="0" w:space="0" w:color="auto"/>
                                    <w:bottom w:val="none" w:sz="0" w:space="0" w:color="auto"/>
                                    <w:right w:val="none" w:sz="0" w:space="0" w:color="auto"/>
                                  </w:divBdr>
                                  <w:divsChild>
                                    <w:div w:id="833885776">
                                      <w:marLeft w:val="0"/>
                                      <w:marRight w:val="0"/>
                                      <w:marTop w:val="0"/>
                                      <w:marBottom w:val="0"/>
                                      <w:divBdr>
                                        <w:top w:val="none" w:sz="0" w:space="0" w:color="auto"/>
                                        <w:left w:val="none" w:sz="0" w:space="0" w:color="auto"/>
                                        <w:bottom w:val="none" w:sz="0" w:space="0" w:color="auto"/>
                                        <w:right w:val="none" w:sz="0" w:space="0" w:color="auto"/>
                                      </w:divBdr>
                                      <w:divsChild>
                                        <w:div w:id="289433235">
                                          <w:marLeft w:val="0"/>
                                          <w:marRight w:val="0"/>
                                          <w:marTop w:val="0"/>
                                          <w:marBottom w:val="0"/>
                                          <w:divBdr>
                                            <w:top w:val="none" w:sz="0" w:space="0" w:color="auto"/>
                                            <w:left w:val="none" w:sz="0" w:space="0" w:color="auto"/>
                                            <w:bottom w:val="none" w:sz="0" w:space="0" w:color="auto"/>
                                            <w:right w:val="none" w:sz="0" w:space="0" w:color="auto"/>
                                          </w:divBdr>
                                          <w:divsChild>
                                            <w:div w:id="930429706">
                                              <w:marLeft w:val="0"/>
                                              <w:marRight w:val="0"/>
                                              <w:marTop w:val="0"/>
                                              <w:marBottom w:val="0"/>
                                              <w:divBdr>
                                                <w:top w:val="none" w:sz="0" w:space="0" w:color="auto"/>
                                                <w:left w:val="none" w:sz="0" w:space="0" w:color="auto"/>
                                                <w:bottom w:val="none" w:sz="0" w:space="0" w:color="auto"/>
                                                <w:right w:val="none" w:sz="0" w:space="0" w:color="auto"/>
                                              </w:divBdr>
                                              <w:divsChild>
                                                <w:div w:id="353658535">
                                                  <w:marLeft w:val="0"/>
                                                  <w:marRight w:val="0"/>
                                                  <w:marTop w:val="0"/>
                                                  <w:marBottom w:val="0"/>
                                                  <w:divBdr>
                                                    <w:top w:val="none" w:sz="0" w:space="0" w:color="auto"/>
                                                    <w:left w:val="none" w:sz="0" w:space="0" w:color="auto"/>
                                                    <w:bottom w:val="none" w:sz="0" w:space="0" w:color="auto"/>
                                                    <w:right w:val="none" w:sz="0" w:space="0" w:color="auto"/>
                                                  </w:divBdr>
                                                  <w:divsChild>
                                                    <w:div w:id="2024013941">
                                                      <w:marLeft w:val="0"/>
                                                      <w:marRight w:val="0"/>
                                                      <w:marTop w:val="0"/>
                                                      <w:marBottom w:val="0"/>
                                                      <w:divBdr>
                                                        <w:top w:val="none" w:sz="0" w:space="0" w:color="auto"/>
                                                        <w:left w:val="none" w:sz="0" w:space="0" w:color="auto"/>
                                                        <w:bottom w:val="none" w:sz="0" w:space="0" w:color="auto"/>
                                                        <w:right w:val="none" w:sz="0" w:space="0" w:color="auto"/>
                                                      </w:divBdr>
                                                      <w:divsChild>
                                                        <w:div w:id="56290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4301169">
          <w:marLeft w:val="0"/>
          <w:marRight w:val="0"/>
          <w:marTop w:val="0"/>
          <w:marBottom w:val="0"/>
          <w:divBdr>
            <w:top w:val="none" w:sz="0" w:space="0" w:color="auto"/>
            <w:left w:val="none" w:sz="0" w:space="0" w:color="auto"/>
            <w:bottom w:val="none" w:sz="0" w:space="0" w:color="auto"/>
            <w:right w:val="none" w:sz="0" w:space="0" w:color="auto"/>
          </w:divBdr>
          <w:divsChild>
            <w:div w:id="1602177028">
              <w:marLeft w:val="0"/>
              <w:marRight w:val="0"/>
              <w:marTop w:val="0"/>
              <w:marBottom w:val="0"/>
              <w:divBdr>
                <w:top w:val="none" w:sz="0" w:space="0" w:color="auto"/>
                <w:left w:val="none" w:sz="0" w:space="0" w:color="auto"/>
                <w:bottom w:val="none" w:sz="0" w:space="0" w:color="auto"/>
                <w:right w:val="none" w:sz="0" w:space="0" w:color="auto"/>
              </w:divBdr>
              <w:divsChild>
                <w:div w:id="1450705212">
                  <w:marLeft w:val="0"/>
                  <w:marRight w:val="0"/>
                  <w:marTop w:val="0"/>
                  <w:marBottom w:val="0"/>
                  <w:divBdr>
                    <w:top w:val="none" w:sz="0" w:space="0" w:color="auto"/>
                    <w:left w:val="none" w:sz="0" w:space="0" w:color="auto"/>
                    <w:bottom w:val="none" w:sz="0" w:space="0" w:color="auto"/>
                    <w:right w:val="none" w:sz="0" w:space="0" w:color="auto"/>
                  </w:divBdr>
                  <w:divsChild>
                    <w:div w:id="511603172">
                      <w:marLeft w:val="0"/>
                      <w:marRight w:val="0"/>
                      <w:marTop w:val="0"/>
                      <w:marBottom w:val="0"/>
                      <w:divBdr>
                        <w:top w:val="none" w:sz="0" w:space="0" w:color="auto"/>
                        <w:left w:val="none" w:sz="0" w:space="0" w:color="auto"/>
                        <w:bottom w:val="none" w:sz="0" w:space="0" w:color="auto"/>
                        <w:right w:val="none" w:sz="0" w:space="0" w:color="auto"/>
                      </w:divBdr>
                      <w:divsChild>
                        <w:div w:id="203374544">
                          <w:marLeft w:val="0"/>
                          <w:marRight w:val="0"/>
                          <w:marTop w:val="0"/>
                          <w:marBottom w:val="0"/>
                          <w:divBdr>
                            <w:top w:val="none" w:sz="0" w:space="0" w:color="auto"/>
                            <w:left w:val="none" w:sz="0" w:space="0" w:color="auto"/>
                            <w:bottom w:val="none" w:sz="0" w:space="0" w:color="auto"/>
                            <w:right w:val="none" w:sz="0" w:space="0" w:color="auto"/>
                          </w:divBdr>
                          <w:divsChild>
                            <w:div w:id="1986933307">
                              <w:marLeft w:val="0"/>
                              <w:marRight w:val="0"/>
                              <w:marTop w:val="0"/>
                              <w:marBottom w:val="0"/>
                              <w:divBdr>
                                <w:top w:val="none" w:sz="0" w:space="0" w:color="auto"/>
                                <w:left w:val="none" w:sz="0" w:space="0" w:color="auto"/>
                                <w:bottom w:val="none" w:sz="0" w:space="0" w:color="auto"/>
                                <w:right w:val="none" w:sz="0" w:space="0" w:color="auto"/>
                              </w:divBdr>
                              <w:divsChild>
                                <w:div w:id="1803765214">
                                  <w:marLeft w:val="0"/>
                                  <w:marRight w:val="0"/>
                                  <w:marTop w:val="0"/>
                                  <w:marBottom w:val="0"/>
                                  <w:divBdr>
                                    <w:top w:val="none" w:sz="0" w:space="0" w:color="auto"/>
                                    <w:left w:val="none" w:sz="0" w:space="0" w:color="auto"/>
                                    <w:bottom w:val="none" w:sz="0" w:space="0" w:color="auto"/>
                                    <w:right w:val="none" w:sz="0" w:space="0" w:color="auto"/>
                                  </w:divBdr>
                                  <w:divsChild>
                                    <w:div w:id="1469472330">
                                      <w:marLeft w:val="0"/>
                                      <w:marRight w:val="0"/>
                                      <w:marTop w:val="0"/>
                                      <w:marBottom w:val="0"/>
                                      <w:divBdr>
                                        <w:top w:val="none" w:sz="0" w:space="0" w:color="auto"/>
                                        <w:left w:val="none" w:sz="0" w:space="0" w:color="auto"/>
                                        <w:bottom w:val="none" w:sz="0" w:space="0" w:color="auto"/>
                                        <w:right w:val="none" w:sz="0" w:space="0" w:color="auto"/>
                                      </w:divBdr>
                                      <w:divsChild>
                                        <w:div w:id="1583642725">
                                          <w:marLeft w:val="0"/>
                                          <w:marRight w:val="0"/>
                                          <w:marTop w:val="0"/>
                                          <w:marBottom w:val="0"/>
                                          <w:divBdr>
                                            <w:top w:val="none" w:sz="0" w:space="0" w:color="auto"/>
                                            <w:left w:val="none" w:sz="0" w:space="0" w:color="auto"/>
                                            <w:bottom w:val="none" w:sz="0" w:space="0" w:color="auto"/>
                                            <w:right w:val="none" w:sz="0" w:space="0" w:color="auto"/>
                                          </w:divBdr>
                                          <w:divsChild>
                                            <w:div w:id="1607039831">
                                              <w:marLeft w:val="0"/>
                                              <w:marRight w:val="0"/>
                                              <w:marTop w:val="0"/>
                                              <w:marBottom w:val="0"/>
                                              <w:divBdr>
                                                <w:top w:val="none" w:sz="0" w:space="0" w:color="auto"/>
                                                <w:left w:val="none" w:sz="0" w:space="0" w:color="auto"/>
                                                <w:bottom w:val="none" w:sz="0" w:space="0" w:color="auto"/>
                                                <w:right w:val="none" w:sz="0" w:space="0" w:color="auto"/>
                                              </w:divBdr>
                                              <w:divsChild>
                                                <w:div w:id="754013763">
                                                  <w:marLeft w:val="0"/>
                                                  <w:marRight w:val="0"/>
                                                  <w:marTop w:val="0"/>
                                                  <w:marBottom w:val="0"/>
                                                  <w:divBdr>
                                                    <w:top w:val="none" w:sz="0" w:space="0" w:color="auto"/>
                                                    <w:left w:val="none" w:sz="0" w:space="0" w:color="auto"/>
                                                    <w:bottom w:val="none" w:sz="0" w:space="0" w:color="auto"/>
                                                    <w:right w:val="none" w:sz="0" w:space="0" w:color="auto"/>
                                                  </w:divBdr>
                                                  <w:divsChild>
                                                    <w:div w:id="562375023">
                                                      <w:marLeft w:val="0"/>
                                                      <w:marRight w:val="0"/>
                                                      <w:marTop w:val="0"/>
                                                      <w:marBottom w:val="0"/>
                                                      <w:divBdr>
                                                        <w:top w:val="none" w:sz="0" w:space="0" w:color="auto"/>
                                                        <w:left w:val="none" w:sz="0" w:space="0" w:color="auto"/>
                                                        <w:bottom w:val="none" w:sz="0" w:space="0" w:color="auto"/>
                                                        <w:right w:val="none" w:sz="0" w:space="0" w:color="auto"/>
                                                      </w:divBdr>
                                                      <w:divsChild>
                                                        <w:div w:id="152990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0545887">
          <w:marLeft w:val="0"/>
          <w:marRight w:val="0"/>
          <w:marTop w:val="0"/>
          <w:marBottom w:val="0"/>
          <w:divBdr>
            <w:top w:val="none" w:sz="0" w:space="0" w:color="auto"/>
            <w:left w:val="none" w:sz="0" w:space="0" w:color="auto"/>
            <w:bottom w:val="none" w:sz="0" w:space="0" w:color="auto"/>
            <w:right w:val="none" w:sz="0" w:space="0" w:color="auto"/>
          </w:divBdr>
          <w:divsChild>
            <w:div w:id="1034960303">
              <w:marLeft w:val="0"/>
              <w:marRight w:val="0"/>
              <w:marTop w:val="0"/>
              <w:marBottom w:val="0"/>
              <w:divBdr>
                <w:top w:val="none" w:sz="0" w:space="0" w:color="auto"/>
                <w:left w:val="none" w:sz="0" w:space="0" w:color="auto"/>
                <w:bottom w:val="none" w:sz="0" w:space="0" w:color="auto"/>
                <w:right w:val="none" w:sz="0" w:space="0" w:color="auto"/>
              </w:divBdr>
              <w:divsChild>
                <w:div w:id="1948272700">
                  <w:marLeft w:val="0"/>
                  <w:marRight w:val="0"/>
                  <w:marTop w:val="0"/>
                  <w:marBottom w:val="0"/>
                  <w:divBdr>
                    <w:top w:val="none" w:sz="0" w:space="0" w:color="auto"/>
                    <w:left w:val="none" w:sz="0" w:space="0" w:color="auto"/>
                    <w:bottom w:val="none" w:sz="0" w:space="0" w:color="auto"/>
                    <w:right w:val="none" w:sz="0" w:space="0" w:color="auto"/>
                  </w:divBdr>
                  <w:divsChild>
                    <w:div w:id="1083331109">
                      <w:marLeft w:val="0"/>
                      <w:marRight w:val="0"/>
                      <w:marTop w:val="0"/>
                      <w:marBottom w:val="0"/>
                      <w:divBdr>
                        <w:top w:val="none" w:sz="0" w:space="0" w:color="auto"/>
                        <w:left w:val="none" w:sz="0" w:space="0" w:color="auto"/>
                        <w:bottom w:val="none" w:sz="0" w:space="0" w:color="auto"/>
                        <w:right w:val="none" w:sz="0" w:space="0" w:color="auto"/>
                      </w:divBdr>
                      <w:divsChild>
                        <w:div w:id="1325276494">
                          <w:marLeft w:val="0"/>
                          <w:marRight w:val="0"/>
                          <w:marTop w:val="0"/>
                          <w:marBottom w:val="0"/>
                          <w:divBdr>
                            <w:top w:val="none" w:sz="0" w:space="0" w:color="auto"/>
                            <w:left w:val="none" w:sz="0" w:space="0" w:color="auto"/>
                            <w:bottom w:val="none" w:sz="0" w:space="0" w:color="auto"/>
                            <w:right w:val="none" w:sz="0" w:space="0" w:color="auto"/>
                          </w:divBdr>
                          <w:divsChild>
                            <w:div w:id="201990148">
                              <w:marLeft w:val="0"/>
                              <w:marRight w:val="0"/>
                              <w:marTop w:val="0"/>
                              <w:marBottom w:val="0"/>
                              <w:divBdr>
                                <w:top w:val="none" w:sz="0" w:space="0" w:color="auto"/>
                                <w:left w:val="none" w:sz="0" w:space="0" w:color="auto"/>
                                <w:bottom w:val="none" w:sz="0" w:space="0" w:color="auto"/>
                                <w:right w:val="none" w:sz="0" w:space="0" w:color="auto"/>
                              </w:divBdr>
                              <w:divsChild>
                                <w:div w:id="2023313033">
                                  <w:marLeft w:val="0"/>
                                  <w:marRight w:val="0"/>
                                  <w:marTop w:val="0"/>
                                  <w:marBottom w:val="0"/>
                                  <w:divBdr>
                                    <w:top w:val="none" w:sz="0" w:space="0" w:color="auto"/>
                                    <w:left w:val="none" w:sz="0" w:space="0" w:color="auto"/>
                                    <w:bottom w:val="none" w:sz="0" w:space="0" w:color="auto"/>
                                    <w:right w:val="none" w:sz="0" w:space="0" w:color="auto"/>
                                  </w:divBdr>
                                  <w:divsChild>
                                    <w:div w:id="984352351">
                                      <w:marLeft w:val="0"/>
                                      <w:marRight w:val="0"/>
                                      <w:marTop w:val="0"/>
                                      <w:marBottom w:val="0"/>
                                      <w:divBdr>
                                        <w:top w:val="none" w:sz="0" w:space="0" w:color="auto"/>
                                        <w:left w:val="none" w:sz="0" w:space="0" w:color="auto"/>
                                        <w:bottom w:val="none" w:sz="0" w:space="0" w:color="auto"/>
                                        <w:right w:val="none" w:sz="0" w:space="0" w:color="auto"/>
                                      </w:divBdr>
                                      <w:divsChild>
                                        <w:div w:id="947275405">
                                          <w:marLeft w:val="0"/>
                                          <w:marRight w:val="0"/>
                                          <w:marTop w:val="0"/>
                                          <w:marBottom w:val="0"/>
                                          <w:divBdr>
                                            <w:top w:val="none" w:sz="0" w:space="0" w:color="auto"/>
                                            <w:left w:val="none" w:sz="0" w:space="0" w:color="auto"/>
                                            <w:bottom w:val="none" w:sz="0" w:space="0" w:color="auto"/>
                                            <w:right w:val="none" w:sz="0" w:space="0" w:color="auto"/>
                                          </w:divBdr>
                                          <w:divsChild>
                                            <w:div w:id="163666094">
                                              <w:marLeft w:val="0"/>
                                              <w:marRight w:val="0"/>
                                              <w:marTop w:val="0"/>
                                              <w:marBottom w:val="0"/>
                                              <w:divBdr>
                                                <w:top w:val="none" w:sz="0" w:space="0" w:color="auto"/>
                                                <w:left w:val="none" w:sz="0" w:space="0" w:color="auto"/>
                                                <w:bottom w:val="none" w:sz="0" w:space="0" w:color="auto"/>
                                                <w:right w:val="none" w:sz="0" w:space="0" w:color="auto"/>
                                              </w:divBdr>
                                              <w:divsChild>
                                                <w:div w:id="1676616957">
                                                  <w:marLeft w:val="0"/>
                                                  <w:marRight w:val="0"/>
                                                  <w:marTop w:val="0"/>
                                                  <w:marBottom w:val="0"/>
                                                  <w:divBdr>
                                                    <w:top w:val="none" w:sz="0" w:space="0" w:color="auto"/>
                                                    <w:left w:val="none" w:sz="0" w:space="0" w:color="auto"/>
                                                    <w:bottom w:val="none" w:sz="0" w:space="0" w:color="auto"/>
                                                    <w:right w:val="none" w:sz="0" w:space="0" w:color="auto"/>
                                                  </w:divBdr>
                                                  <w:divsChild>
                                                    <w:div w:id="1549681811">
                                                      <w:marLeft w:val="0"/>
                                                      <w:marRight w:val="0"/>
                                                      <w:marTop w:val="0"/>
                                                      <w:marBottom w:val="0"/>
                                                      <w:divBdr>
                                                        <w:top w:val="none" w:sz="0" w:space="0" w:color="auto"/>
                                                        <w:left w:val="none" w:sz="0" w:space="0" w:color="auto"/>
                                                        <w:bottom w:val="none" w:sz="0" w:space="0" w:color="auto"/>
                                                        <w:right w:val="none" w:sz="0" w:space="0" w:color="auto"/>
                                                      </w:divBdr>
                                                      <w:divsChild>
                                                        <w:div w:id="22795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9194535">
      <w:bodyDiv w:val="1"/>
      <w:marLeft w:val="0"/>
      <w:marRight w:val="0"/>
      <w:marTop w:val="0"/>
      <w:marBottom w:val="0"/>
      <w:divBdr>
        <w:top w:val="none" w:sz="0" w:space="0" w:color="auto"/>
        <w:left w:val="none" w:sz="0" w:space="0" w:color="auto"/>
        <w:bottom w:val="none" w:sz="0" w:space="0" w:color="auto"/>
        <w:right w:val="none" w:sz="0" w:space="0" w:color="auto"/>
      </w:divBdr>
    </w:div>
    <w:div w:id="1224635920">
      <w:bodyDiv w:val="1"/>
      <w:marLeft w:val="0"/>
      <w:marRight w:val="0"/>
      <w:marTop w:val="0"/>
      <w:marBottom w:val="0"/>
      <w:divBdr>
        <w:top w:val="none" w:sz="0" w:space="0" w:color="auto"/>
        <w:left w:val="none" w:sz="0" w:space="0" w:color="auto"/>
        <w:bottom w:val="none" w:sz="0" w:space="0" w:color="auto"/>
        <w:right w:val="none" w:sz="0" w:space="0" w:color="auto"/>
      </w:divBdr>
      <w:divsChild>
        <w:div w:id="104085773">
          <w:marLeft w:val="0"/>
          <w:marRight w:val="0"/>
          <w:marTop w:val="0"/>
          <w:marBottom w:val="0"/>
          <w:divBdr>
            <w:top w:val="none" w:sz="0" w:space="0" w:color="auto"/>
            <w:left w:val="none" w:sz="0" w:space="0" w:color="auto"/>
            <w:bottom w:val="none" w:sz="0" w:space="0" w:color="auto"/>
            <w:right w:val="none" w:sz="0" w:space="0" w:color="auto"/>
          </w:divBdr>
          <w:divsChild>
            <w:div w:id="650597245">
              <w:marLeft w:val="0"/>
              <w:marRight w:val="0"/>
              <w:marTop w:val="0"/>
              <w:marBottom w:val="0"/>
              <w:divBdr>
                <w:top w:val="none" w:sz="0" w:space="0" w:color="auto"/>
                <w:left w:val="none" w:sz="0" w:space="0" w:color="auto"/>
                <w:bottom w:val="none" w:sz="0" w:space="0" w:color="auto"/>
                <w:right w:val="none" w:sz="0" w:space="0" w:color="auto"/>
              </w:divBdr>
              <w:divsChild>
                <w:div w:id="1348604947">
                  <w:marLeft w:val="0"/>
                  <w:marRight w:val="0"/>
                  <w:marTop w:val="0"/>
                  <w:marBottom w:val="0"/>
                  <w:divBdr>
                    <w:top w:val="none" w:sz="0" w:space="0" w:color="auto"/>
                    <w:left w:val="none" w:sz="0" w:space="0" w:color="auto"/>
                    <w:bottom w:val="none" w:sz="0" w:space="0" w:color="auto"/>
                    <w:right w:val="none" w:sz="0" w:space="0" w:color="auto"/>
                  </w:divBdr>
                  <w:divsChild>
                    <w:div w:id="980227839">
                      <w:marLeft w:val="0"/>
                      <w:marRight w:val="0"/>
                      <w:marTop w:val="0"/>
                      <w:marBottom w:val="0"/>
                      <w:divBdr>
                        <w:top w:val="none" w:sz="0" w:space="0" w:color="auto"/>
                        <w:left w:val="none" w:sz="0" w:space="0" w:color="auto"/>
                        <w:bottom w:val="none" w:sz="0" w:space="0" w:color="auto"/>
                        <w:right w:val="none" w:sz="0" w:space="0" w:color="auto"/>
                      </w:divBdr>
                      <w:divsChild>
                        <w:div w:id="2127843595">
                          <w:marLeft w:val="0"/>
                          <w:marRight w:val="0"/>
                          <w:marTop w:val="0"/>
                          <w:marBottom w:val="0"/>
                          <w:divBdr>
                            <w:top w:val="none" w:sz="0" w:space="0" w:color="auto"/>
                            <w:left w:val="none" w:sz="0" w:space="0" w:color="auto"/>
                            <w:bottom w:val="none" w:sz="0" w:space="0" w:color="auto"/>
                            <w:right w:val="none" w:sz="0" w:space="0" w:color="auto"/>
                          </w:divBdr>
                          <w:divsChild>
                            <w:div w:id="1300767196">
                              <w:marLeft w:val="0"/>
                              <w:marRight w:val="0"/>
                              <w:marTop w:val="0"/>
                              <w:marBottom w:val="0"/>
                              <w:divBdr>
                                <w:top w:val="none" w:sz="0" w:space="0" w:color="auto"/>
                                <w:left w:val="none" w:sz="0" w:space="0" w:color="auto"/>
                                <w:bottom w:val="none" w:sz="0" w:space="0" w:color="auto"/>
                                <w:right w:val="none" w:sz="0" w:space="0" w:color="auto"/>
                              </w:divBdr>
                              <w:divsChild>
                                <w:div w:id="2013407317">
                                  <w:marLeft w:val="0"/>
                                  <w:marRight w:val="0"/>
                                  <w:marTop w:val="0"/>
                                  <w:marBottom w:val="0"/>
                                  <w:divBdr>
                                    <w:top w:val="none" w:sz="0" w:space="0" w:color="auto"/>
                                    <w:left w:val="none" w:sz="0" w:space="0" w:color="auto"/>
                                    <w:bottom w:val="none" w:sz="0" w:space="0" w:color="auto"/>
                                    <w:right w:val="none" w:sz="0" w:space="0" w:color="auto"/>
                                  </w:divBdr>
                                  <w:divsChild>
                                    <w:div w:id="783773573">
                                      <w:marLeft w:val="0"/>
                                      <w:marRight w:val="0"/>
                                      <w:marTop w:val="0"/>
                                      <w:marBottom w:val="0"/>
                                      <w:divBdr>
                                        <w:top w:val="none" w:sz="0" w:space="0" w:color="auto"/>
                                        <w:left w:val="none" w:sz="0" w:space="0" w:color="auto"/>
                                        <w:bottom w:val="none" w:sz="0" w:space="0" w:color="auto"/>
                                        <w:right w:val="none" w:sz="0" w:space="0" w:color="auto"/>
                                      </w:divBdr>
                                      <w:divsChild>
                                        <w:div w:id="103310084">
                                          <w:marLeft w:val="0"/>
                                          <w:marRight w:val="0"/>
                                          <w:marTop w:val="0"/>
                                          <w:marBottom w:val="0"/>
                                          <w:divBdr>
                                            <w:top w:val="none" w:sz="0" w:space="0" w:color="auto"/>
                                            <w:left w:val="none" w:sz="0" w:space="0" w:color="auto"/>
                                            <w:bottom w:val="none" w:sz="0" w:space="0" w:color="auto"/>
                                            <w:right w:val="none" w:sz="0" w:space="0" w:color="auto"/>
                                          </w:divBdr>
                                          <w:divsChild>
                                            <w:div w:id="1126460714">
                                              <w:marLeft w:val="0"/>
                                              <w:marRight w:val="0"/>
                                              <w:marTop w:val="0"/>
                                              <w:marBottom w:val="0"/>
                                              <w:divBdr>
                                                <w:top w:val="none" w:sz="0" w:space="0" w:color="auto"/>
                                                <w:left w:val="none" w:sz="0" w:space="0" w:color="auto"/>
                                                <w:bottom w:val="none" w:sz="0" w:space="0" w:color="auto"/>
                                                <w:right w:val="none" w:sz="0" w:space="0" w:color="auto"/>
                                              </w:divBdr>
                                              <w:divsChild>
                                                <w:div w:id="1644652066">
                                                  <w:marLeft w:val="0"/>
                                                  <w:marRight w:val="0"/>
                                                  <w:marTop w:val="0"/>
                                                  <w:marBottom w:val="0"/>
                                                  <w:divBdr>
                                                    <w:top w:val="none" w:sz="0" w:space="0" w:color="auto"/>
                                                    <w:left w:val="none" w:sz="0" w:space="0" w:color="auto"/>
                                                    <w:bottom w:val="none" w:sz="0" w:space="0" w:color="auto"/>
                                                    <w:right w:val="none" w:sz="0" w:space="0" w:color="auto"/>
                                                  </w:divBdr>
                                                  <w:divsChild>
                                                    <w:div w:id="1601797942">
                                                      <w:marLeft w:val="0"/>
                                                      <w:marRight w:val="0"/>
                                                      <w:marTop w:val="0"/>
                                                      <w:marBottom w:val="0"/>
                                                      <w:divBdr>
                                                        <w:top w:val="none" w:sz="0" w:space="0" w:color="auto"/>
                                                        <w:left w:val="none" w:sz="0" w:space="0" w:color="auto"/>
                                                        <w:bottom w:val="none" w:sz="0" w:space="0" w:color="auto"/>
                                                        <w:right w:val="none" w:sz="0" w:space="0" w:color="auto"/>
                                                      </w:divBdr>
                                                      <w:divsChild>
                                                        <w:div w:id="66902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0376141">
          <w:marLeft w:val="0"/>
          <w:marRight w:val="0"/>
          <w:marTop w:val="0"/>
          <w:marBottom w:val="0"/>
          <w:divBdr>
            <w:top w:val="none" w:sz="0" w:space="0" w:color="auto"/>
            <w:left w:val="none" w:sz="0" w:space="0" w:color="auto"/>
            <w:bottom w:val="none" w:sz="0" w:space="0" w:color="auto"/>
            <w:right w:val="none" w:sz="0" w:space="0" w:color="auto"/>
          </w:divBdr>
          <w:divsChild>
            <w:div w:id="2086797830">
              <w:marLeft w:val="0"/>
              <w:marRight w:val="0"/>
              <w:marTop w:val="0"/>
              <w:marBottom w:val="0"/>
              <w:divBdr>
                <w:top w:val="none" w:sz="0" w:space="0" w:color="auto"/>
                <w:left w:val="none" w:sz="0" w:space="0" w:color="auto"/>
                <w:bottom w:val="none" w:sz="0" w:space="0" w:color="auto"/>
                <w:right w:val="none" w:sz="0" w:space="0" w:color="auto"/>
              </w:divBdr>
              <w:divsChild>
                <w:div w:id="1653026762">
                  <w:marLeft w:val="0"/>
                  <w:marRight w:val="0"/>
                  <w:marTop w:val="0"/>
                  <w:marBottom w:val="0"/>
                  <w:divBdr>
                    <w:top w:val="none" w:sz="0" w:space="0" w:color="auto"/>
                    <w:left w:val="none" w:sz="0" w:space="0" w:color="auto"/>
                    <w:bottom w:val="none" w:sz="0" w:space="0" w:color="auto"/>
                    <w:right w:val="none" w:sz="0" w:space="0" w:color="auto"/>
                  </w:divBdr>
                  <w:divsChild>
                    <w:div w:id="467014393">
                      <w:marLeft w:val="0"/>
                      <w:marRight w:val="0"/>
                      <w:marTop w:val="0"/>
                      <w:marBottom w:val="0"/>
                      <w:divBdr>
                        <w:top w:val="none" w:sz="0" w:space="0" w:color="auto"/>
                        <w:left w:val="none" w:sz="0" w:space="0" w:color="auto"/>
                        <w:bottom w:val="none" w:sz="0" w:space="0" w:color="auto"/>
                        <w:right w:val="none" w:sz="0" w:space="0" w:color="auto"/>
                      </w:divBdr>
                      <w:divsChild>
                        <w:div w:id="852190359">
                          <w:marLeft w:val="0"/>
                          <w:marRight w:val="0"/>
                          <w:marTop w:val="0"/>
                          <w:marBottom w:val="0"/>
                          <w:divBdr>
                            <w:top w:val="none" w:sz="0" w:space="0" w:color="auto"/>
                            <w:left w:val="none" w:sz="0" w:space="0" w:color="auto"/>
                            <w:bottom w:val="none" w:sz="0" w:space="0" w:color="auto"/>
                            <w:right w:val="none" w:sz="0" w:space="0" w:color="auto"/>
                          </w:divBdr>
                          <w:divsChild>
                            <w:div w:id="1515151268">
                              <w:marLeft w:val="0"/>
                              <w:marRight w:val="0"/>
                              <w:marTop w:val="0"/>
                              <w:marBottom w:val="0"/>
                              <w:divBdr>
                                <w:top w:val="none" w:sz="0" w:space="0" w:color="auto"/>
                                <w:left w:val="none" w:sz="0" w:space="0" w:color="auto"/>
                                <w:bottom w:val="none" w:sz="0" w:space="0" w:color="auto"/>
                                <w:right w:val="none" w:sz="0" w:space="0" w:color="auto"/>
                              </w:divBdr>
                              <w:divsChild>
                                <w:div w:id="364212638">
                                  <w:marLeft w:val="0"/>
                                  <w:marRight w:val="0"/>
                                  <w:marTop w:val="0"/>
                                  <w:marBottom w:val="0"/>
                                  <w:divBdr>
                                    <w:top w:val="none" w:sz="0" w:space="0" w:color="auto"/>
                                    <w:left w:val="none" w:sz="0" w:space="0" w:color="auto"/>
                                    <w:bottom w:val="none" w:sz="0" w:space="0" w:color="auto"/>
                                    <w:right w:val="none" w:sz="0" w:space="0" w:color="auto"/>
                                  </w:divBdr>
                                  <w:divsChild>
                                    <w:div w:id="1936668713">
                                      <w:marLeft w:val="0"/>
                                      <w:marRight w:val="0"/>
                                      <w:marTop w:val="0"/>
                                      <w:marBottom w:val="0"/>
                                      <w:divBdr>
                                        <w:top w:val="none" w:sz="0" w:space="0" w:color="auto"/>
                                        <w:left w:val="none" w:sz="0" w:space="0" w:color="auto"/>
                                        <w:bottom w:val="none" w:sz="0" w:space="0" w:color="auto"/>
                                        <w:right w:val="none" w:sz="0" w:space="0" w:color="auto"/>
                                      </w:divBdr>
                                      <w:divsChild>
                                        <w:div w:id="1675453790">
                                          <w:marLeft w:val="0"/>
                                          <w:marRight w:val="0"/>
                                          <w:marTop w:val="0"/>
                                          <w:marBottom w:val="0"/>
                                          <w:divBdr>
                                            <w:top w:val="none" w:sz="0" w:space="0" w:color="auto"/>
                                            <w:left w:val="none" w:sz="0" w:space="0" w:color="auto"/>
                                            <w:bottom w:val="none" w:sz="0" w:space="0" w:color="auto"/>
                                            <w:right w:val="none" w:sz="0" w:space="0" w:color="auto"/>
                                          </w:divBdr>
                                          <w:divsChild>
                                            <w:div w:id="2113428282">
                                              <w:marLeft w:val="0"/>
                                              <w:marRight w:val="0"/>
                                              <w:marTop w:val="0"/>
                                              <w:marBottom w:val="0"/>
                                              <w:divBdr>
                                                <w:top w:val="none" w:sz="0" w:space="0" w:color="auto"/>
                                                <w:left w:val="none" w:sz="0" w:space="0" w:color="auto"/>
                                                <w:bottom w:val="none" w:sz="0" w:space="0" w:color="auto"/>
                                                <w:right w:val="none" w:sz="0" w:space="0" w:color="auto"/>
                                              </w:divBdr>
                                              <w:divsChild>
                                                <w:div w:id="1069420501">
                                                  <w:marLeft w:val="0"/>
                                                  <w:marRight w:val="0"/>
                                                  <w:marTop w:val="0"/>
                                                  <w:marBottom w:val="0"/>
                                                  <w:divBdr>
                                                    <w:top w:val="none" w:sz="0" w:space="0" w:color="auto"/>
                                                    <w:left w:val="none" w:sz="0" w:space="0" w:color="auto"/>
                                                    <w:bottom w:val="none" w:sz="0" w:space="0" w:color="auto"/>
                                                    <w:right w:val="none" w:sz="0" w:space="0" w:color="auto"/>
                                                  </w:divBdr>
                                                  <w:divsChild>
                                                    <w:div w:id="332226298">
                                                      <w:marLeft w:val="0"/>
                                                      <w:marRight w:val="0"/>
                                                      <w:marTop w:val="0"/>
                                                      <w:marBottom w:val="0"/>
                                                      <w:divBdr>
                                                        <w:top w:val="none" w:sz="0" w:space="0" w:color="auto"/>
                                                        <w:left w:val="none" w:sz="0" w:space="0" w:color="auto"/>
                                                        <w:bottom w:val="none" w:sz="0" w:space="0" w:color="auto"/>
                                                        <w:right w:val="none" w:sz="0" w:space="0" w:color="auto"/>
                                                      </w:divBdr>
                                                      <w:divsChild>
                                                        <w:div w:id="102683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2966748">
          <w:marLeft w:val="0"/>
          <w:marRight w:val="0"/>
          <w:marTop w:val="0"/>
          <w:marBottom w:val="0"/>
          <w:divBdr>
            <w:top w:val="none" w:sz="0" w:space="0" w:color="auto"/>
            <w:left w:val="none" w:sz="0" w:space="0" w:color="auto"/>
            <w:bottom w:val="none" w:sz="0" w:space="0" w:color="auto"/>
            <w:right w:val="none" w:sz="0" w:space="0" w:color="auto"/>
          </w:divBdr>
          <w:divsChild>
            <w:div w:id="187107539">
              <w:marLeft w:val="0"/>
              <w:marRight w:val="0"/>
              <w:marTop w:val="0"/>
              <w:marBottom w:val="0"/>
              <w:divBdr>
                <w:top w:val="none" w:sz="0" w:space="0" w:color="auto"/>
                <w:left w:val="none" w:sz="0" w:space="0" w:color="auto"/>
                <w:bottom w:val="none" w:sz="0" w:space="0" w:color="auto"/>
                <w:right w:val="none" w:sz="0" w:space="0" w:color="auto"/>
              </w:divBdr>
              <w:divsChild>
                <w:div w:id="840896580">
                  <w:marLeft w:val="0"/>
                  <w:marRight w:val="0"/>
                  <w:marTop w:val="0"/>
                  <w:marBottom w:val="0"/>
                  <w:divBdr>
                    <w:top w:val="none" w:sz="0" w:space="0" w:color="auto"/>
                    <w:left w:val="none" w:sz="0" w:space="0" w:color="auto"/>
                    <w:bottom w:val="none" w:sz="0" w:space="0" w:color="auto"/>
                    <w:right w:val="none" w:sz="0" w:space="0" w:color="auto"/>
                  </w:divBdr>
                  <w:divsChild>
                    <w:div w:id="394090140">
                      <w:marLeft w:val="0"/>
                      <w:marRight w:val="0"/>
                      <w:marTop w:val="0"/>
                      <w:marBottom w:val="0"/>
                      <w:divBdr>
                        <w:top w:val="none" w:sz="0" w:space="0" w:color="auto"/>
                        <w:left w:val="none" w:sz="0" w:space="0" w:color="auto"/>
                        <w:bottom w:val="none" w:sz="0" w:space="0" w:color="auto"/>
                        <w:right w:val="none" w:sz="0" w:space="0" w:color="auto"/>
                      </w:divBdr>
                      <w:divsChild>
                        <w:div w:id="1294948429">
                          <w:marLeft w:val="0"/>
                          <w:marRight w:val="0"/>
                          <w:marTop w:val="0"/>
                          <w:marBottom w:val="0"/>
                          <w:divBdr>
                            <w:top w:val="none" w:sz="0" w:space="0" w:color="auto"/>
                            <w:left w:val="none" w:sz="0" w:space="0" w:color="auto"/>
                            <w:bottom w:val="none" w:sz="0" w:space="0" w:color="auto"/>
                            <w:right w:val="none" w:sz="0" w:space="0" w:color="auto"/>
                          </w:divBdr>
                          <w:divsChild>
                            <w:div w:id="911083205">
                              <w:marLeft w:val="0"/>
                              <w:marRight w:val="0"/>
                              <w:marTop w:val="0"/>
                              <w:marBottom w:val="0"/>
                              <w:divBdr>
                                <w:top w:val="none" w:sz="0" w:space="0" w:color="auto"/>
                                <w:left w:val="none" w:sz="0" w:space="0" w:color="auto"/>
                                <w:bottom w:val="none" w:sz="0" w:space="0" w:color="auto"/>
                                <w:right w:val="none" w:sz="0" w:space="0" w:color="auto"/>
                              </w:divBdr>
                              <w:divsChild>
                                <w:div w:id="1254433098">
                                  <w:marLeft w:val="0"/>
                                  <w:marRight w:val="0"/>
                                  <w:marTop w:val="0"/>
                                  <w:marBottom w:val="0"/>
                                  <w:divBdr>
                                    <w:top w:val="none" w:sz="0" w:space="0" w:color="auto"/>
                                    <w:left w:val="none" w:sz="0" w:space="0" w:color="auto"/>
                                    <w:bottom w:val="none" w:sz="0" w:space="0" w:color="auto"/>
                                    <w:right w:val="none" w:sz="0" w:space="0" w:color="auto"/>
                                  </w:divBdr>
                                  <w:divsChild>
                                    <w:div w:id="102264605">
                                      <w:marLeft w:val="0"/>
                                      <w:marRight w:val="0"/>
                                      <w:marTop w:val="0"/>
                                      <w:marBottom w:val="0"/>
                                      <w:divBdr>
                                        <w:top w:val="none" w:sz="0" w:space="0" w:color="auto"/>
                                        <w:left w:val="none" w:sz="0" w:space="0" w:color="auto"/>
                                        <w:bottom w:val="none" w:sz="0" w:space="0" w:color="auto"/>
                                        <w:right w:val="none" w:sz="0" w:space="0" w:color="auto"/>
                                      </w:divBdr>
                                      <w:divsChild>
                                        <w:div w:id="653417178">
                                          <w:marLeft w:val="0"/>
                                          <w:marRight w:val="0"/>
                                          <w:marTop w:val="0"/>
                                          <w:marBottom w:val="0"/>
                                          <w:divBdr>
                                            <w:top w:val="none" w:sz="0" w:space="0" w:color="auto"/>
                                            <w:left w:val="none" w:sz="0" w:space="0" w:color="auto"/>
                                            <w:bottom w:val="none" w:sz="0" w:space="0" w:color="auto"/>
                                            <w:right w:val="none" w:sz="0" w:space="0" w:color="auto"/>
                                          </w:divBdr>
                                          <w:divsChild>
                                            <w:div w:id="437339682">
                                              <w:marLeft w:val="0"/>
                                              <w:marRight w:val="0"/>
                                              <w:marTop w:val="0"/>
                                              <w:marBottom w:val="0"/>
                                              <w:divBdr>
                                                <w:top w:val="none" w:sz="0" w:space="0" w:color="auto"/>
                                                <w:left w:val="none" w:sz="0" w:space="0" w:color="auto"/>
                                                <w:bottom w:val="none" w:sz="0" w:space="0" w:color="auto"/>
                                                <w:right w:val="none" w:sz="0" w:space="0" w:color="auto"/>
                                              </w:divBdr>
                                              <w:divsChild>
                                                <w:div w:id="1960338763">
                                                  <w:marLeft w:val="0"/>
                                                  <w:marRight w:val="0"/>
                                                  <w:marTop w:val="0"/>
                                                  <w:marBottom w:val="0"/>
                                                  <w:divBdr>
                                                    <w:top w:val="none" w:sz="0" w:space="0" w:color="auto"/>
                                                    <w:left w:val="none" w:sz="0" w:space="0" w:color="auto"/>
                                                    <w:bottom w:val="none" w:sz="0" w:space="0" w:color="auto"/>
                                                    <w:right w:val="none" w:sz="0" w:space="0" w:color="auto"/>
                                                  </w:divBdr>
                                                  <w:divsChild>
                                                    <w:div w:id="384453553">
                                                      <w:marLeft w:val="0"/>
                                                      <w:marRight w:val="0"/>
                                                      <w:marTop w:val="0"/>
                                                      <w:marBottom w:val="0"/>
                                                      <w:divBdr>
                                                        <w:top w:val="none" w:sz="0" w:space="0" w:color="auto"/>
                                                        <w:left w:val="none" w:sz="0" w:space="0" w:color="auto"/>
                                                        <w:bottom w:val="none" w:sz="0" w:space="0" w:color="auto"/>
                                                        <w:right w:val="none" w:sz="0" w:space="0" w:color="auto"/>
                                                      </w:divBdr>
                                                      <w:divsChild>
                                                        <w:div w:id="29487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1675837">
          <w:marLeft w:val="0"/>
          <w:marRight w:val="0"/>
          <w:marTop w:val="0"/>
          <w:marBottom w:val="0"/>
          <w:divBdr>
            <w:top w:val="none" w:sz="0" w:space="0" w:color="auto"/>
            <w:left w:val="none" w:sz="0" w:space="0" w:color="auto"/>
            <w:bottom w:val="none" w:sz="0" w:space="0" w:color="auto"/>
            <w:right w:val="none" w:sz="0" w:space="0" w:color="auto"/>
          </w:divBdr>
          <w:divsChild>
            <w:div w:id="150414052">
              <w:marLeft w:val="0"/>
              <w:marRight w:val="0"/>
              <w:marTop w:val="0"/>
              <w:marBottom w:val="0"/>
              <w:divBdr>
                <w:top w:val="none" w:sz="0" w:space="0" w:color="auto"/>
                <w:left w:val="none" w:sz="0" w:space="0" w:color="auto"/>
                <w:bottom w:val="none" w:sz="0" w:space="0" w:color="auto"/>
                <w:right w:val="none" w:sz="0" w:space="0" w:color="auto"/>
              </w:divBdr>
              <w:divsChild>
                <w:div w:id="292908427">
                  <w:marLeft w:val="0"/>
                  <w:marRight w:val="0"/>
                  <w:marTop w:val="0"/>
                  <w:marBottom w:val="0"/>
                  <w:divBdr>
                    <w:top w:val="none" w:sz="0" w:space="0" w:color="auto"/>
                    <w:left w:val="none" w:sz="0" w:space="0" w:color="auto"/>
                    <w:bottom w:val="none" w:sz="0" w:space="0" w:color="auto"/>
                    <w:right w:val="none" w:sz="0" w:space="0" w:color="auto"/>
                  </w:divBdr>
                  <w:divsChild>
                    <w:div w:id="1673682120">
                      <w:marLeft w:val="0"/>
                      <w:marRight w:val="0"/>
                      <w:marTop w:val="0"/>
                      <w:marBottom w:val="0"/>
                      <w:divBdr>
                        <w:top w:val="none" w:sz="0" w:space="0" w:color="auto"/>
                        <w:left w:val="none" w:sz="0" w:space="0" w:color="auto"/>
                        <w:bottom w:val="none" w:sz="0" w:space="0" w:color="auto"/>
                        <w:right w:val="none" w:sz="0" w:space="0" w:color="auto"/>
                      </w:divBdr>
                      <w:divsChild>
                        <w:div w:id="1026324454">
                          <w:marLeft w:val="0"/>
                          <w:marRight w:val="0"/>
                          <w:marTop w:val="0"/>
                          <w:marBottom w:val="0"/>
                          <w:divBdr>
                            <w:top w:val="none" w:sz="0" w:space="0" w:color="auto"/>
                            <w:left w:val="none" w:sz="0" w:space="0" w:color="auto"/>
                            <w:bottom w:val="none" w:sz="0" w:space="0" w:color="auto"/>
                            <w:right w:val="none" w:sz="0" w:space="0" w:color="auto"/>
                          </w:divBdr>
                          <w:divsChild>
                            <w:div w:id="1111702510">
                              <w:marLeft w:val="0"/>
                              <w:marRight w:val="0"/>
                              <w:marTop w:val="0"/>
                              <w:marBottom w:val="0"/>
                              <w:divBdr>
                                <w:top w:val="none" w:sz="0" w:space="0" w:color="auto"/>
                                <w:left w:val="none" w:sz="0" w:space="0" w:color="auto"/>
                                <w:bottom w:val="none" w:sz="0" w:space="0" w:color="auto"/>
                                <w:right w:val="none" w:sz="0" w:space="0" w:color="auto"/>
                              </w:divBdr>
                              <w:divsChild>
                                <w:div w:id="1926840289">
                                  <w:marLeft w:val="0"/>
                                  <w:marRight w:val="0"/>
                                  <w:marTop w:val="0"/>
                                  <w:marBottom w:val="0"/>
                                  <w:divBdr>
                                    <w:top w:val="none" w:sz="0" w:space="0" w:color="auto"/>
                                    <w:left w:val="none" w:sz="0" w:space="0" w:color="auto"/>
                                    <w:bottom w:val="none" w:sz="0" w:space="0" w:color="auto"/>
                                    <w:right w:val="none" w:sz="0" w:space="0" w:color="auto"/>
                                  </w:divBdr>
                                  <w:divsChild>
                                    <w:div w:id="196937541">
                                      <w:marLeft w:val="0"/>
                                      <w:marRight w:val="0"/>
                                      <w:marTop w:val="0"/>
                                      <w:marBottom w:val="0"/>
                                      <w:divBdr>
                                        <w:top w:val="none" w:sz="0" w:space="0" w:color="auto"/>
                                        <w:left w:val="none" w:sz="0" w:space="0" w:color="auto"/>
                                        <w:bottom w:val="none" w:sz="0" w:space="0" w:color="auto"/>
                                        <w:right w:val="none" w:sz="0" w:space="0" w:color="auto"/>
                                      </w:divBdr>
                                      <w:divsChild>
                                        <w:div w:id="951866357">
                                          <w:marLeft w:val="0"/>
                                          <w:marRight w:val="0"/>
                                          <w:marTop w:val="0"/>
                                          <w:marBottom w:val="0"/>
                                          <w:divBdr>
                                            <w:top w:val="none" w:sz="0" w:space="0" w:color="auto"/>
                                            <w:left w:val="none" w:sz="0" w:space="0" w:color="auto"/>
                                            <w:bottom w:val="none" w:sz="0" w:space="0" w:color="auto"/>
                                            <w:right w:val="none" w:sz="0" w:space="0" w:color="auto"/>
                                          </w:divBdr>
                                          <w:divsChild>
                                            <w:div w:id="1552574386">
                                              <w:marLeft w:val="0"/>
                                              <w:marRight w:val="0"/>
                                              <w:marTop w:val="0"/>
                                              <w:marBottom w:val="0"/>
                                              <w:divBdr>
                                                <w:top w:val="none" w:sz="0" w:space="0" w:color="auto"/>
                                                <w:left w:val="none" w:sz="0" w:space="0" w:color="auto"/>
                                                <w:bottom w:val="none" w:sz="0" w:space="0" w:color="auto"/>
                                                <w:right w:val="none" w:sz="0" w:space="0" w:color="auto"/>
                                              </w:divBdr>
                                              <w:divsChild>
                                                <w:div w:id="1135024402">
                                                  <w:marLeft w:val="0"/>
                                                  <w:marRight w:val="0"/>
                                                  <w:marTop w:val="0"/>
                                                  <w:marBottom w:val="0"/>
                                                  <w:divBdr>
                                                    <w:top w:val="none" w:sz="0" w:space="0" w:color="auto"/>
                                                    <w:left w:val="none" w:sz="0" w:space="0" w:color="auto"/>
                                                    <w:bottom w:val="none" w:sz="0" w:space="0" w:color="auto"/>
                                                    <w:right w:val="none" w:sz="0" w:space="0" w:color="auto"/>
                                                  </w:divBdr>
                                                  <w:divsChild>
                                                    <w:div w:id="2144543358">
                                                      <w:marLeft w:val="0"/>
                                                      <w:marRight w:val="0"/>
                                                      <w:marTop w:val="0"/>
                                                      <w:marBottom w:val="0"/>
                                                      <w:divBdr>
                                                        <w:top w:val="none" w:sz="0" w:space="0" w:color="auto"/>
                                                        <w:left w:val="none" w:sz="0" w:space="0" w:color="auto"/>
                                                        <w:bottom w:val="none" w:sz="0" w:space="0" w:color="auto"/>
                                                        <w:right w:val="none" w:sz="0" w:space="0" w:color="auto"/>
                                                      </w:divBdr>
                                                      <w:divsChild>
                                                        <w:div w:id="44469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2368027">
          <w:marLeft w:val="0"/>
          <w:marRight w:val="0"/>
          <w:marTop w:val="0"/>
          <w:marBottom w:val="0"/>
          <w:divBdr>
            <w:top w:val="none" w:sz="0" w:space="0" w:color="auto"/>
            <w:left w:val="none" w:sz="0" w:space="0" w:color="auto"/>
            <w:bottom w:val="none" w:sz="0" w:space="0" w:color="auto"/>
            <w:right w:val="none" w:sz="0" w:space="0" w:color="auto"/>
          </w:divBdr>
          <w:divsChild>
            <w:div w:id="1703432038">
              <w:marLeft w:val="0"/>
              <w:marRight w:val="0"/>
              <w:marTop w:val="0"/>
              <w:marBottom w:val="0"/>
              <w:divBdr>
                <w:top w:val="none" w:sz="0" w:space="0" w:color="auto"/>
                <w:left w:val="none" w:sz="0" w:space="0" w:color="auto"/>
                <w:bottom w:val="none" w:sz="0" w:space="0" w:color="auto"/>
                <w:right w:val="none" w:sz="0" w:space="0" w:color="auto"/>
              </w:divBdr>
              <w:divsChild>
                <w:div w:id="2106802523">
                  <w:marLeft w:val="0"/>
                  <w:marRight w:val="0"/>
                  <w:marTop w:val="0"/>
                  <w:marBottom w:val="0"/>
                  <w:divBdr>
                    <w:top w:val="none" w:sz="0" w:space="0" w:color="auto"/>
                    <w:left w:val="none" w:sz="0" w:space="0" w:color="auto"/>
                    <w:bottom w:val="none" w:sz="0" w:space="0" w:color="auto"/>
                    <w:right w:val="none" w:sz="0" w:space="0" w:color="auto"/>
                  </w:divBdr>
                  <w:divsChild>
                    <w:div w:id="1196693082">
                      <w:marLeft w:val="0"/>
                      <w:marRight w:val="0"/>
                      <w:marTop w:val="0"/>
                      <w:marBottom w:val="0"/>
                      <w:divBdr>
                        <w:top w:val="none" w:sz="0" w:space="0" w:color="auto"/>
                        <w:left w:val="none" w:sz="0" w:space="0" w:color="auto"/>
                        <w:bottom w:val="none" w:sz="0" w:space="0" w:color="auto"/>
                        <w:right w:val="none" w:sz="0" w:space="0" w:color="auto"/>
                      </w:divBdr>
                      <w:divsChild>
                        <w:div w:id="779648945">
                          <w:marLeft w:val="0"/>
                          <w:marRight w:val="0"/>
                          <w:marTop w:val="0"/>
                          <w:marBottom w:val="0"/>
                          <w:divBdr>
                            <w:top w:val="none" w:sz="0" w:space="0" w:color="auto"/>
                            <w:left w:val="none" w:sz="0" w:space="0" w:color="auto"/>
                            <w:bottom w:val="none" w:sz="0" w:space="0" w:color="auto"/>
                            <w:right w:val="none" w:sz="0" w:space="0" w:color="auto"/>
                          </w:divBdr>
                          <w:divsChild>
                            <w:div w:id="186337850">
                              <w:marLeft w:val="0"/>
                              <w:marRight w:val="0"/>
                              <w:marTop w:val="0"/>
                              <w:marBottom w:val="0"/>
                              <w:divBdr>
                                <w:top w:val="none" w:sz="0" w:space="0" w:color="auto"/>
                                <w:left w:val="none" w:sz="0" w:space="0" w:color="auto"/>
                                <w:bottom w:val="none" w:sz="0" w:space="0" w:color="auto"/>
                                <w:right w:val="none" w:sz="0" w:space="0" w:color="auto"/>
                              </w:divBdr>
                              <w:divsChild>
                                <w:div w:id="1318071913">
                                  <w:marLeft w:val="0"/>
                                  <w:marRight w:val="0"/>
                                  <w:marTop w:val="0"/>
                                  <w:marBottom w:val="0"/>
                                  <w:divBdr>
                                    <w:top w:val="none" w:sz="0" w:space="0" w:color="auto"/>
                                    <w:left w:val="none" w:sz="0" w:space="0" w:color="auto"/>
                                    <w:bottom w:val="none" w:sz="0" w:space="0" w:color="auto"/>
                                    <w:right w:val="none" w:sz="0" w:space="0" w:color="auto"/>
                                  </w:divBdr>
                                  <w:divsChild>
                                    <w:div w:id="1400250863">
                                      <w:marLeft w:val="0"/>
                                      <w:marRight w:val="0"/>
                                      <w:marTop w:val="0"/>
                                      <w:marBottom w:val="0"/>
                                      <w:divBdr>
                                        <w:top w:val="none" w:sz="0" w:space="0" w:color="auto"/>
                                        <w:left w:val="none" w:sz="0" w:space="0" w:color="auto"/>
                                        <w:bottom w:val="none" w:sz="0" w:space="0" w:color="auto"/>
                                        <w:right w:val="none" w:sz="0" w:space="0" w:color="auto"/>
                                      </w:divBdr>
                                      <w:divsChild>
                                        <w:div w:id="20983440">
                                          <w:marLeft w:val="0"/>
                                          <w:marRight w:val="0"/>
                                          <w:marTop w:val="0"/>
                                          <w:marBottom w:val="0"/>
                                          <w:divBdr>
                                            <w:top w:val="none" w:sz="0" w:space="0" w:color="auto"/>
                                            <w:left w:val="none" w:sz="0" w:space="0" w:color="auto"/>
                                            <w:bottom w:val="none" w:sz="0" w:space="0" w:color="auto"/>
                                            <w:right w:val="none" w:sz="0" w:space="0" w:color="auto"/>
                                          </w:divBdr>
                                          <w:divsChild>
                                            <w:div w:id="1204094616">
                                              <w:marLeft w:val="0"/>
                                              <w:marRight w:val="0"/>
                                              <w:marTop w:val="0"/>
                                              <w:marBottom w:val="0"/>
                                              <w:divBdr>
                                                <w:top w:val="none" w:sz="0" w:space="0" w:color="auto"/>
                                                <w:left w:val="none" w:sz="0" w:space="0" w:color="auto"/>
                                                <w:bottom w:val="none" w:sz="0" w:space="0" w:color="auto"/>
                                                <w:right w:val="none" w:sz="0" w:space="0" w:color="auto"/>
                                              </w:divBdr>
                                              <w:divsChild>
                                                <w:div w:id="668368747">
                                                  <w:marLeft w:val="0"/>
                                                  <w:marRight w:val="0"/>
                                                  <w:marTop w:val="0"/>
                                                  <w:marBottom w:val="0"/>
                                                  <w:divBdr>
                                                    <w:top w:val="none" w:sz="0" w:space="0" w:color="auto"/>
                                                    <w:left w:val="none" w:sz="0" w:space="0" w:color="auto"/>
                                                    <w:bottom w:val="none" w:sz="0" w:space="0" w:color="auto"/>
                                                    <w:right w:val="none" w:sz="0" w:space="0" w:color="auto"/>
                                                  </w:divBdr>
                                                  <w:divsChild>
                                                    <w:div w:id="1686128276">
                                                      <w:marLeft w:val="0"/>
                                                      <w:marRight w:val="0"/>
                                                      <w:marTop w:val="0"/>
                                                      <w:marBottom w:val="0"/>
                                                      <w:divBdr>
                                                        <w:top w:val="none" w:sz="0" w:space="0" w:color="auto"/>
                                                        <w:left w:val="none" w:sz="0" w:space="0" w:color="auto"/>
                                                        <w:bottom w:val="none" w:sz="0" w:space="0" w:color="auto"/>
                                                        <w:right w:val="none" w:sz="0" w:space="0" w:color="auto"/>
                                                      </w:divBdr>
                                                      <w:divsChild>
                                                        <w:div w:id="70229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1993433">
          <w:marLeft w:val="0"/>
          <w:marRight w:val="0"/>
          <w:marTop w:val="0"/>
          <w:marBottom w:val="0"/>
          <w:divBdr>
            <w:top w:val="none" w:sz="0" w:space="0" w:color="auto"/>
            <w:left w:val="none" w:sz="0" w:space="0" w:color="auto"/>
            <w:bottom w:val="none" w:sz="0" w:space="0" w:color="auto"/>
            <w:right w:val="none" w:sz="0" w:space="0" w:color="auto"/>
          </w:divBdr>
          <w:divsChild>
            <w:div w:id="932857378">
              <w:marLeft w:val="0"/>
              <w:marRight w:val="0"/>
              <w:marTop w:val="0"/>
              <w:marBottom w:val="0"/>
              <w:divBdr>
                <w:top w:val="none" w:sz="0" w:space="0" w:color="auto"/>
                <w:left w:val="none" w:sz="0" w:space="0" w:color="auto"/>
                <w:bottom w:val="none" w:sz="0" w:space="0" w:color="auto"/>
                <w:right w:val="none" w:sz="0" w:space="0" w:color="auto"/>
              </w:divBdr>
              <w:divsChild>
                <w:div w:id="1036275916">
                  <w:marLeft w:val="0"/>
                  <w:marRight w:val="0"/>
                  <w:marTop w:val="0"/>
                  <w:marBottom w:val="0"/>
                  <w:divBdr>
                    <w:top w:val="none" w:sz="0" w:space="0" w:color="auto"/>
                    <w:left w:val="none" w:sz="0" w:space="0" w:color="auto"/>
                    <w:bottom w:val="none" w:sz="0" w:space="0" w:color="auto"/>
                    <w:right w:val="none" w:sz="0" w:space="0" w:color="auto"/>
                  </w:divBdr>
                  <w:divsChild>
                    <w:div w:id="1871675332">
                      <w:marLeft w:val="0"/>
                      <w:marRight w:val="0"/>
                      <w:marTop w:val="0"/>
                      <w:marBottom w:val="0"/>
                      <w:divBdr>
                        <w:top w:val="none" w:sz="0" w:space="0" w:color="auto"/>
                        <w:left w:val="none" w:sz="0" w:space="0" w:color="auto"/>
                        <w:bottom w:val="none" w:sz="0" w:space="0" w:color="auto"/>
                        <w:right w:val="none" w:sz="0" w:space="0" w:color="auto"/>
                      </w:divBdr>
                      <w:divsChild>
                        <w:div w:id="822426915">
                          <w:marLeft w:val="0"/>
                          <w:marRight w:val="0"/>
                          <w:marTop w:val="0"/>
                          <w:marBottom w:val="0"/>
                          <w:divBdr>
                            <w:top w:val="none" w:sz="0" w:space="0" w:color="auto"/>
                            <w:left w:val="none" w:sz="0" w:space="0" w:color="auto"/>
                            <w:bottom w:val="none" w:sz="0" w:space="0" w:color="auto"/>
                            <w:right w:val="none" w:sz="0" w:space="0" w:color="auto"/>
                          </w:divBdr>
                          <w:divsChild>
                            <w:div w:id="1777552951">
                              <w:marLeft w:val="0"/>
                              <w:marRight w:val="0"/>
                              <w:marTop w:val="0"/>
                              <w:marBottom w:val="0"/>
                              <w:divBdr>
                                <w:top w:val="none" w:sz="0" w:space="0" w:color="auto"/>
                                <w:left w:val="none" w:sz="0" w:space="0" w:color="auto"/>
                                <w:bottom w:val="none" w:sz="0" w:space="0" w:color="auto"/>
                                <w:right w:val="none" w:sz="0" w:space="0" w:color="auto"/>
                              </w:divBdr>
                              <w:divsChild>
                                <w:div w:id="75132555">
                                  <w:marLeft w:val="0"/>
                                  <w:marRight w:val="0"/>
                                  <w:marTop w:val="0"/>
                                  <w:marBottom w:val="0"/>
                                  <w:divBdr>
                                    <w:top w:val="none" w:sz="0" w:space="0" w:color="auto"/>
                                    <w:left w:val="none" w:sz="0" w:space="0" w:color="auto"/>
                                    <w:bottom w:val="none" w:sz="0" w:space="0" w:color="auto"/>
                                    <w:right w:val="none" w:sz="0" w:space="0" w:color="auto"/>
                                  </w:divBdr>
                                  <w:divsChild>
                                    <w:div w:id="952174125">
                                      <w:marLeft w:val="0"/>
                                      <w:marRight w:val="0"/>
                                      <w:marTop w:val="0"/>
                                      <w:marBottom w:val="0"/>
                                      <w:divBdr>
                                        <w:top w:val="none" w:sz="0" w:space="0" w:color="auto"/>
                                        <w:left w:val="none" w:sz="0" w:space="0" w:color="auto"/>
                                        <w:bottom w:val="none" w:sz="0" w:space="0" w:color="auto"/>
                                        <w:right w:val="none" w:sz="0" w:space="0" w:color="auto"/>
                                      </w:divBdr>
                                      <w:divsChild>
                                        <w:div w:id="550380708">
                                          <w:marLeft w:val="0"/>
                                          <w:marRight w:val="0"/>
                                          <w:marTop w:val="0"/>
                                          <w:marBottom w:val="0"/>
                                          <w:divBdr>
                                            <w:top w:val="none" w:sz="0" w:space="0" w:color="auto"/>
                                            <w:left w:val="none" w:sz="0" w:space="0" w:color="auto"/>
                                            <w:bottom w:val="none" w:sz="0" w:space="0" w:color="auto"/>
                                            <w:right w:val="none" w:sz="0" w:space="0" w:color="auto"/>
                                          </w:divBdr>
                                          <w:divsChild>
                                            <w:div w:id="1089422161">
                                              <w:marLeft w:val="0"/>
                                              <w:marRight w:val="0"/>
                                              <w:marTop w:val="0"/>
                                              <w:marBottom w:val="0"/>
                                              <w:divBdr>
                                                <w:top w:val="none" w:sz="0" w:space="0" w:color="auto"/>
                                                <w:left w:val="none" w:sz="0" w:space="0" w:color="auto"/>
                                                <w:bottom w:val="none" w:sz="0" w:space="0" w:color="auto"/>
                                                <w:right w:val="none" w:sz="0" w:space="0" w:color="auto"/>
                                              </w:divBdr>
                                              <w:divsChild>
                                                <w:div w:id="601769203">
                                                  <w:marLeft w:val="0"/>
                                                  <w:marRight w:val="0"/>
                                                  <w:marTop w:val="0"/>
                                                  <w:marBottom w:val="0"/>
                                                  <w:divBdr>
                                                    <w:top w:val="none" w:sz="0" w:space="0" w:color="auto"/>
                                                    <w:left w:val="none" w:sz="0" w:space="0" w:color="auto"/>
                                                    <w:bottom w:val="none" w:sz="0" w:space="0" w:color="auto"/>
                                                    <w:right w:val="none" w:sz="0" w:space="0" w:color="auto"/>
                                                  </w:divBdr>
                                                  <w:divsChild>
                                                    <w:div w:id="1758599611">
                                                      <w:marLeft w:val="0"/>
                                                      <w:marRight w:val="0"/>
                                                      <w:marTop w:val="0"/>
                                                      <w:marBottom w:val="0"/>
                                                      <w:divBdr>
                                                        <w:top w:val="none" w:sz="0" w:space="0" w:color="auto"/>
                                                        <w:left w:val="none" w:sz="0" w:space="0" w:color="auto"/>
                                                        <w:bottom w:val="none" w:sz="0" w:space="0" w:color="auto"/>
                                                        <w:right w:val="none" w:sz="0" w:space="0" w:color="auto"/>
                                                      </w:divBdr>
                                                      <w:divsChild>
                                                        <w:div w:id="138779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0634009">
          <w:marLeft w:val="0"/>
          <w:marRight w:val="0"/>
          <w:marTop w:val="0"/>
          <w:marBottom w:val="0"/>
          <w:divBdr>
            <w:top w:val="none" w:sz="0" w:space="0" w:color="auto"/>
            <w:left w:val="none" w:sz="0" w:space="0" w:color="auto"/>
            <w:bottom w:val="none" w:sz="0" w:space="0" w:color="auto"/>
            <w:right w:val="none" w:sz="0" w:space="0" w:color="auto"/>
          </w:divBdr>
          <w:divsChild>
            <w:div w:id="299845291">
              <w:marLeft w:val="0"/>
              <w:marRight w:val="0"/>
              <w:marTop w:val="0"/>
              <w:marBottom w:val="0"/>
              <w:divBdr>
                <w:top w:val="none" w:sz="0" w:space="0" w:color="auto"/>
                <w:left w:val="none" w:sz="0" w:space="0" w:color="auto"/>
                <w:bottom w:val="none" w:sz="0" w:space="0" w:color="auto"/>
                <w:right w:val="none" w:sz="0" w:space="0" w:color="auto"/>
              </w:divBdr>
              <w:divsChild>
                <w:div w:id="947273019">
                  <w:marLeft w:val="0"/>
                  <w:marRight w:val="0"/>
                  <w:marTop w:val="0"/>
                  <w:marBottom w:val="0"/>
                  <w:divBdr>
                    <w:top w:val="none" w:sz="0" w:space="0" w:color="auto"/>
                    <w:left w:val="none" w:sz="0" w:space="0" w:color="auto"/>
                    <w:bottom w:val="none" w:sz="0" w:space="0" w:color="auto"/>
                    <w:right w:val="none" w:sz="0" w:space="0" w:color="auto"/>
                  </w:divBdr>
                  <w:divsChild>
                    <w:div w:id="1940140387">
                      <w:marLeft w:val="0"/>
                      <w:marRight w:val="0"/>
                      <w:marTop w:val="0"/>
                      <w:marBottom w:val="0"/>
                      <w:divBdr>
                        <w:top w:val="none" w:sz="0" w:space="0" w:color="auto"/>
                        <w:left w:val="none" w:sz="0" w:space="0" w:color="auto"/>
                        <w:bottom w:val="none" w:sz="0" w:space="0" w:color="auto"/>
                        <w:right w:val="none" w:sz="0" w:space="0" w:color="auto"/>
                      </w:divBdr>
                      <w:divsChild>
                        <w:div w:id="2040547723">
                          <w:marLeft w:val="0"/>
                          <w:marRight w:val="0"/>
                          <w:marTop w:val="0"/>
                          <w:marBottom w:val="0"/>
                          <w:divBdr>
                            <w:top w:val="none" w:sz="0" w:space="0" w:color="auto"/>
                            <w:left w:val="none" w:sz="0" w:space="0" w:color="auto"/>
                            <w:bottom w:val="none" w:sz="0" w:space="0" w:color="auto"/>
                            <w:right w:val="none" w:sz="0" w:space="0" w:color="auto"/>
                          </w:divBdr>
                          <w:divsChild>
                            <w:div w:id="1204094996">
                              <w:marLeft w:val="0"/>
                              <w:marRight w:val="0"/>
                              <w:marTop w:val="0"/>
                              <w:marBottom w:val="0"/>
                              <w:divBdr>
                                <w:top w:val="none" w:sz="0" w:space="0" w:color="auto"/>
                                <w:left w:val="none" w:sz="0" w:space="0" w:color="auto"/>
                                <w:bottom w:val="none" w:sz="0" w:space="0" w:color="auto"/>
                                <w:right w:val="none" w:sz="0" w:space="0" w:color="auto"/>
                              </w:divBdr>
                              <w:divsChild>
                                <w:div w:id="235669546">
                                  <w:marLeft w:val="0"/>
                                  <w:marRight w:val="0"/>
                                  <w:marTop w:val="0"/>
                                  <w:marBottom w:val="0"/>
                                  <w:divBdr>
                                    <w:top w:val="none" w:sz="0" w:space="0" w:color="auto"/>
                                    <w:left w:val="none" w:sz="0" w:space="0" w:color="auto"/>
                                    <w:bottom w:val="none" w:sz="0" w:space="0" w:color="auto"/>
                                    <w:right w:val="none" w:sz="0" w:space="0" w:color="auto"/>
                                  </w:divBdr>
                                  <w:divsChild>
                                    <w:div w:id="1045986853">
                                      <w:marLeft w:val="0"/>
                                      <w:marRight w:val="0"/>
                                      <w:marTop w:val="0"/>
                                      <w:marBottom w:val="0"/>
                                      <w:divBdr>
                                        <w:top w:val="none" w:sz="0" w:space="0" w:color="auto"/>
                                        <w:left w:val="none" w:sz="0" w:space="0" w:color="auto"/>
                                        <w:bottom w:val="none" w:sz="0" w:space="0" w:color="auto"/>
                                        <w:right w:val="none" w:sz="0" w:space="0" w:color="auto"/>
                                      </w:divBdr>
                                      <w:divsChild>
                                        <w:div w:id="525488879">
                                          <w:marLeft w:val="0"/>
                                          <w:marRight w:val="0"/>
                                          <w:marTop w:val="0"/>
                                          <w:marBottom w:val="0"/>
                                          <w:divBdr>
                                            <w:top w:val="none" w:sz="0" w:space="0" w:color="auto"/>
                                            <w:left w:val="none" w:sz="0" w:space="0" w:color="auto"/>
                                            <w:bottom w:val="none" w:sz="0" w:space="0" w:color="auto"/>
                                            <w:right w:val="none" w:sz="0" w:space="0" w:color="auto"/>
                                          </w:divBdr>
                                          <w:divsChild>
                                            <w:div w:id="216478194">
                                              <w:marLeft w:val="0"/>
                                              <w:marRight w:val="0"/>
                                              <w:marTop w:val="0"/>
                                              <w:marBottom w:val="0"/>
                                              <w:divBdr>
                                                <w:top w:val="none" w:sz="0" w:space="0" w:color="auto"/>
                                                <w:left w:val="none" w:sz="0" w:space="0" w:color="auto"/>
                                                <w:bottom w:val="none" w:sz="0" w:space="0" w:color="auto"/>
                                                <w:right w:val="none" w:sz="0" w:space="0" w:color="auto"/>
                                              </w:divBdr>
                                              <w:divsChild>
                                                <w:div w:id="107167248">
                                                  <w:marLeft w:val="0"/>
                                                  <w:marRight w:val="0"/>
                                                  <w:marTop w:val="0"/>
                                                  <w:marBottom w:val="0"/>
                                                  <w:divBdr>
                                                    <w:top w:val="none" w:sz="0" w:space="0" w:color="auto"/>
                                                    <w:left w:val="none" w:sz="0" w:space="0" w:color="auto"/>
                                                    <w:bottom w:val="none" w:sz="0" w:space="0" w:color="auto"/>
                                                    <w:right w:val="none" w:sz="0" w:space="0" w:color="auto"/>
                                                  </w:divBdr>
                                                  <w:divsChild>
                                                    <w:div w:id="1263338523">
                                                      <w:marLeft w:val="0"/>
                                                      <w:marRight w:val="0"/>
                                                      <w:marTop w:val="0"/>
                                                      <w:marBottom w:val="0"/>
                                                      <w:divBdr>
                                                        <w:top w:val="none" w:sz="0" w:space="0" w:color="auto"/>
                                                        <w:left w:val="none" w:sz="0" w:space="0" w:color="auto"/>
                                                        <w:bottom w:val="none" w:sz="0" w:space="0" w:color="auto"/>
                                                        <w:right w:val="none" w:sz="0" w:space="0" w:color="auto"/>
                                                      </w:divBdr>
                                                      <w:divsChild>
                                                        <w:div w:id="68571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9101346">
          <w:marLeft w:val="0"/>
          <w:marRight w:val="0"/>
          <w:marTop w:val="0"/>
          <w:marBottom w:val="0"/>
          <w:divBdr>
            <w:top w:val="none" w:sz="0" w:space="0" w:color="auto"/>
            <w:left w:val="none" w:sz="0" w:space="0" w:color="auto"/>
            <w:bottom w:val="none" w:sz="0" w:space="0" w:color="auto"/>
            <w:right w:val="none" w:sz="0" w:space="0" w:color="auto"/>
          </w:divBdr>
          <w:divsChild>
            <w:div w:id="1092898105">
              <w:marLeft w:val="0"/>
              <w:marRight w:val="0"/>
              <w:marTop w:val="0"/>
              <w:marBottom w:val="0"/>
              <w:divBdr>
                <w:top w:val="none" w:sz="0" w:space="0" w:color="auto"/>
                <w:left w:val="none" w:sz="0" w:space="0" w:color="auto"/>
                <w:bottom w:val="none" w:sz="0" w:space="0" w:color="auto"/>
                <w:right w:val="none" w:sz="0" w:space="0" w:color="auto"/>
              </w:divBdr>
              <w:divsChild>
                <w:div w:id="1393775433">
                  <w:marLeft w:val="0"/>
                  <w:marRight w:val="0"/>
                  <w:marTop w:val="0"/>
                  <w:marBottom w:val="0"/>
                  <w:divBdr>
                    <w:top w:val="none" w:sz="0" w:space="0" w:color="auto"/>
                    <w:left w:val="none" w:sz="0" w:space="0" w:color="auto"/>
                    <w:bottom w:val="none" w:sz="0" w:space="0" w:color="auto"/>
                    <w:right w:val="none" w:sz="0" w:space="0" w:color="auto"/>
                  </w:divBdr>
                  <w:divsChild>
                    <w:div w:id="1919168571">
                      <w:marLeft w:val="0"/>
                      <w:marRight w:val="0"/>
                      <w:marTop w:val="0"/>
                      <w:marBottom w:val="0"/>
                      <w:divBdr>
                        <w:top w:val="none" w:sz="0" w:space="0" w:color="auto"/>
                        <w:left w:val="none" w:sz="0" w:space="0" w:color="auto"/>
                        <w:bottom w:val="none" w:sz="0" w:space="0" w:color="auto"/>
                        <w:right w:val="none" w:sz="0" w:space="0" w:color="auto"/>
                      </w:divBdr>
                      <w:divsChild>
                        <w:div w:id="588543391">
                          <w:marLeft w:val="0"/>
                          <w:marRight w:val="0"/>
                          <w:marTop w:val="0"/>
                          <w:marBottom w:val="0"/>
                          <w:divBdr>
                            <w:top w:val="none" w:sz="0" w:space="0" w:color="auto"/>
                            <w:left w:val="none" w:sz="0" w:space="0" w:color="auto"/>
                            <w:bottom w:val="none" w:sz="0" w:space="0" w:color="auto"/>
                            <w:right w:val="none" w:sz="0" w:space="0" w:color="auto"/>
                          </w:divBdr>
                          <w:divsChild>
                            <w:div w:id="709300286">
                              <w:marLeft w:val="0"/>
                              <w:marRight w:val="0"/>
                              <w:marTop w:val="0"/>
                              <w:marBottom w:val="0"/>
                              <w:divBdr>
                                <w:top w:val="none" w:sz="0" w:space="0" w:color="auto"/>
                                <w:left w:val="none" w:sz="0" w:space="0" w:color="auto"/>
                                <w:bottom w:val="none" w:sz="0" w:space="0" w:color="auto"/>
                                <w:right w:val="none" w:sz="0" w:space="0" w:color="auto"/>
                              </w:divBdr>
                              <w:divsChild>
                                <w:div w:id="863131829">
                                  <w:marLeft w:val="0"/>
                                  <w:marRight w:val="0"/>
                                  <w:marTop w:val="0"/>
                                  <w:marBottom w:val="0"/>
                                  <w:divBdr>
                                    <w:top w:val="none" w:sz="0" w:space="0" w:color="auto"/>
                                    <w:left w:val="none" w:sz="0" w:space="0" w:color="auto"/>
                                    <w:bottom w:val="none" w:sz="0" w:space="0" w:color="auto"/>
                                    <w:right w:val="none" w:sz="0" w:space="0" w:color="auto"/>
                                  </w:divBdr>
                                  <w:divsChild>
                                    <w:div w:id="1933469107">
                                      <w:marLeft w:val="0"/>
                                      <w:marRight w:val="0"/>
                                      <w:marTop w:val="0"/>
                                      <w:marBottom w:val="0"/>
                                      <w:divBdr>
                                        <w:top w:val="none" w:sz="0" w:space="0" w:color="auto"/>
                                        <w:left w:val="none" w:sz="0" w:space="0" w:color="auto"/>
                                        <w:bottom w:val="none" w:sz="0" w:space="0" w:color="auto"/>
                                        <w:right w:val="none" w:sz="0" w:space="0" w:color="auto"/>
                                      </w:divBdr>
                                      <w:divsChild>
                                        <w:div w:id="1479105612">
                                          <w:marLeft w:val="0"/>
                                          <w:marRight w:val="0"/>
                                          <w:marTop w:val="0"/>
                                          <w:marBottom w:val="0"/>
                                          <w:divBdr>
                                            <w:top w:val="none" w:sz="0" w:space="0" w:color="auto"/>
                                            <w:left w:val="none" w:sz="0" w:space="0" w:color="auto"/>
                                            <w:bottom w:val="none" w:sz="0" w:space="0" w:color="auto"/>
                                            <w:right w:val="none" w:sz="0" w:space="0" w:color="auto"/>
                                          </w:divBdr>
                                          <w:divsChild>
                                            <w:div w:id="81071350">
                                              <w:marLeft w:val="0"/>
                                              <w:marRight w:val="0"/>
                                              <w:marTop w:val="0"/>
                                              <w:marBottom w:val="0"/>
                                              <w:divBdr>
                                                <w:top w:val="none" w:sz="0" w:space="0" w:color="auto"/>
                                                <w:left w:val="none" w:sz="0" w:space="0" w:color="auto"/>
                                                <w:bottom w:val="none" w:sz="0" w:space="0" w:color="auto"/>
                                                <w:right w:val="none" w:sz="0" w:space="0" w:color="auto"/>
                                              </w:divBdr>
                                              <w:divsChild>
                                                <w:div w:id="446897921">
                                                  <w:marLeft w:val="0"/>
                                                  <w:marRight w:val="0"/>
                                                  <w:marTop w:val="0"/>
                                                  <w:marBottom w:val="0"/>
                                                  <w:divBdr>
                                                    <w:top w:val="none" w:sz="0" w:space="0" w:color="auto"/>
                                                    <w:left w:val="none" w:sz="0" w:space="0" w:color="auto"/>
                                                    <w:bottom w:val="none" w:sz="0" w:space="0" w:color="auto"/>
                                                    <w:right w:val="none" w:sz="0" w:space="0" w:color="auto"/>
                                                  </w:divBdr>
                                                  <w:divsChild>
                                                    <w:div w:id="1020084696">
                                                      <w:marLeft w:val="0"/>
                                                      <w:marRight w:val="0"/>
                                                      <w:marTop w:val="0"/>
                                                      <w:marBottom w:val="0"/>
                                                      <w:divBdr>
                                                        <w:top w:val="none" w:sz="0" w:space="0" w:color="auto"/>
                                                        <w:left w:val="none" w:sz="0" w:space="0" w:color="auto"/>
                                                        <w:bottom w:val="none" w:sz="0" w:space="0" w:color="auto"/>
                                                        <w:right w:val="none" w:sz="0" w:space="0" w:color="auto"/>
                                                      </w:divBdr>
                                                      <w:divsChild>
                                                        <w:div w:id="133787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4798101">
          <w:marLeft w:val="0"/>
          <w:marRight w:val="0"/>
          <w:marTop w:val="0"/>
          <w:marBottom w:val="0"/>
          <w:divBdr>
            <w:top w:val="none" w:sz="0" w:space="0" w:color="auto"/>
            <w:left w:val="none" w:sz="0" w:space="0" w:color="auto"/>
            <w:bottom w:val="none" w:sz="0" w:space="0" w:color="auto"/>
            <w:right w:val="none" w:sz="0" w:space="0" w:color="auto"/>
          </w:divBdr>
          <w:divsChild>
            <w:div w:id="1823428061">
              <w:marLeft w:val="0"/>
              <w:marRight w:val="0"/>
              <w:marTop w:val="0"/>
              <w:marBottom w:val="0"/>
              <w:divBdr>
                <w:top w:val="none" w:sz="0" w:space="0" w:color="auto"/>
                <w:left w:val="none" w:sz="0" w:space="0" w:color="auto"/>
                <w:bottom w:val="none" w:sz="0" w:space="0" w:color="auto"/>
                <w:right w:val="none" w:sz="0" w:space="0" w:color="auto"/>
              </w:divBdr>
              <w:divsChild>
                <w:div w:id="797068613">
                  <w:marLeft w:val="0"/>
                  <w:marRight w:val="0"/>
                  <w:marTop w:val="0"/>
                  <w:marBottom w:val="0"/>
                  <w:divBdr>
                    <w:top w:val="none" w:sz="0" w:space="0" w:color="auto"/>
                    <w:left w:val="none" w:sz="0" w:space="0" w:color="auto"/>
                    <w:bottom w:val="none" w:sz="0" w:space="0" w:color="auto"/>
                    <w:right w:val="none" w:sz="0" w:space="0" w:color="auto"/>
                  </w:divBdr>
                  <w:divsChild>
                    <w:div w:id="741872315">
                      <w:marLeft w:val="0"/>
                      <w:marRight w:val="0"/>
                      <w:marTop w:val="0"/>
                      <w:marBottom w:val="0"/>
                      <w:divBdr>
                        <w:top w:val="none" w:sz="0" w:space="0" w:color="auto"/>
                        <w:left w:val="none" w:sz="0" w:space="0" w:color="auto"/>
                        <w:bottom w:val="none" w:sz="0" w:space="0" w:color="auto"/>
                        <w:right w:val="none" w:sz="0" w:space="0" w:color="auto"/>
                      </w:divBdr>
                      <w:divsChild>
                        <w:div w:id="143665229">
                          <w:marLeft w:val="0"/>
                          <w:marRight w:val="0"/>
                          <w:marTop w:val="0"/>
                          <w:marBottom w:val="0"/>
                          <w:divBdr>
                            <w:top w:val="none" w:sz="0" w:space="0" w:color="auto"/>
                            <w:left w:val="none" w:sz="0" w:space="0" w:color="auto"/>
                            <w:bottom w:val="none" w:sz="0" w:space="0" w:color="auto"/>
                            <w:right w:val="none" w:sz="0" w:space="0" w:color="auto"/>
                          </w:divBdr>
                          <w:divsChild>
                            <w:div w:id="806823268">
                              <w:marLeft w:val="0"/>
                              <w:marRight w:val="0"/>
                              <w:marTop w:val="0"/>
                              <w:marBottom w:val="0"/>
                              <w:divBdr>
                                <w:top w:val="none" w:sz="0" w:space="0" w:color="auto"/>
                                <w:left w:val="none" w:sz="0" w:space="0" w:color="auto"/>
                                <w:bottom w:val="none" w:sz="0" w:space="0" w:color="auto"/>
                                <w:right w:val="none" w:sz="0" w:space="0" w:color="auto"/>
                              </w:divBdr>
                              <w:divsChild>
                                <w:div w:id="988364065">
                                  <w:marLeft w:val="0"/>
                                  <w:marRight w:val="0"/>
                                  <w:marTop w:val="0"/>
                                  <w:marBottom w:val="0"/>
                                  <w:divBdr>
                                    <w:top w:val="none" w:sz="0" w:space="0" w:color="auto"/>
                                    <w:left w:val="none" w:sz="0" w:space="0" w:color="auto"/>
                                    <w:bottom w:val="none" w:sz="0" w:space="0" w:color="auto"/>
                                    <w:right w:val="none" w:sz="0" w:space="0" w:color="auto"/>
                                  </w:divBdr>
                                  <w:divsChild>
                                    <w:div w:id="1527715216">
                                      <w:marLeft w:val="0"/>
                                      <w:marRight w:val="0"/>
                                      <w:marTop w:val="0"/>
                                      <w:marBottom w:val="0"/>
                                      <w:divBdr>
                                        <w:top w:val="none" w:sz="0" w:space="0" w:color="auto"/>
                                        <w:left w:val="none" w:sz="0" w:space="0" w:color="auto"/>
                                        <w:bottom w:val="none" w:sz="0" w:space="0" w:color="auto"/>
                                        <w:right w:val="none" w:sz="0" w:space="0" w:color="auto"/>
                                      </w:divBdr>
                                      <w:divsChild>
                                        <w:div w:id="926308444">
                                          <w:marLeft w:val="0"/>
                                          <w:marRight w:val="0"/>
                                          <w:marTop w:val="0"/>
                                          <w:marBottom w:val="0"/>
                                          <w:divBdr>
                                            <w:top w:val="none" w:sz="0" w:space="0" w:color="auto"/>
                                            <w:left w:val="none" w:sz="0" w:space="0" w:color="auto"/>
                                            <w:bottom w:val="none" w:sz="0" w:space="0" w:color="auto"/>
                                            <w:right w:val="none" w:sz="0" w:space="0" w:color="auto"/>
                                          </w:divBdr>
                                          <w:divsChild>
                                            <w:div w:id="262609573">
                                              <w:marLeft w:val="0"/>
                                              <w:marRight w:val="0"/>
                                              <w:marTop w:val="0"/>
                                              <w:marBottom w:val="0"/>
                                              <w:divBdr>
                                                <w:top w:val="none" w:sz="0" w:space="0" w:color="auto"/>
                                                <w:left w:val="none" w:sz="0" w:space="0" w:color="auto"/>
                                                <w:bottom w:val="none" w:sz="0" w:space="0" w:color="auto"/>
                                                <w:right w:val="none" w:sz="0" w:space="0" w:color="auto"/>
                                              </w:divBdr>
                                              <w:divsChild>
                                                <w:div w:id="806244395">
                                                  <w:marLeft w:val="0"/>
                                                  <w:marRight w:val="0"/>
                                                  <w:marTop w:val="0"/>
                                                  <w:marBottom w:val="0"/>
                                                  <w:divBdr>
                                                    <w:top w:val="none" w:sz="0" w:space="0" w:color="auto"/>
                                                    <w:left w:val="none" w:sz="0" w:space="0" w:color="auto"/>
                                                    <w:bottom w:val="none" w:sz="0" w:space="0" w:color="auto"/>
                                                    <w:right w:val="none" w:sz="0" w:space="0" w:color="auto"/>
                                                  </w:divBdr>
                                                  <w:divsChild>
                                                    <w:div w:id="110825064">
                                                      <w:marLeft w:val="0"/>
                                                      <w:marRight w:val="0"/>
                                                      <w:marTop w:val="0"/>
                                                      <w:marBottom w:val="0"/>
                                                      <w:divBdr>
                                                        <w:top w:val="none" w:sz="0" w:space="0" w:color="auto"/>
                                                        <w:left w:val="none" w:sz="0" w:space="0" w:color="auto"/>
                                                        <w:bottom w:val="none" w:sz="0" w:space="0" w:color="auto"/>
                                                        <w:right w:val="none" w:sz="0" w:space="0" w:color="auto"/>
                                                      </w:divBdr>
                                                      <w:divsChild>
                                                        <w:div w:id="202508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7642830">
          <w:marLeft w:val="0"/>
          <w:marRight w:val="0"/>
          <w:marTop w:val="0"/>
          <w:marBottom w:val="0"/>
          <w:divBdr>
            <w:top w:val="none" w:sz="0" w:space="0" w:color="auto"/>
            <w:left w:val="none" w:sz="0" w:space="0" w:color="auto"/>
            <w:bottom w:val="none" w:sz="0" w:space="0" w:color="auto"/>
            <w:right w:val="none" w:sz="0" w:space="0" w:color="auto"/>
          </w:divBdr>
          <w:divsChild>
            <w:div w:id="351497629">
              <w:marLeft w:val="0"/>
              <w:marRight w:val="0"/>
              <w:marTop w:val="0"/>
              <w:marBottom w:val="0"/>
              <w:divBdr>
                <w:top w:val="none" w:sz="0" w:space="0" w:color="auto"/>
                <w:left w:val="none" w:sz="0" w:space="0" w:color="auto"/>
                <w:bottom w:val="none" w:sz="0" w:space="0" w:color="auto"/>
                <w:right w:val="none" w:sz="0" w:space="0" w:color="auto"/>
              </w:divBdr>
              <w:divsChild>
                <w:div w:id="1809854598">
                  <w:marLeft w:val="0"/>
                  <w:marRight w:val="0"/>
                  <w:marTop w:val="0"/>
                  <w:marBottom w:val="0"/>
                  <w:divBdr>
                    <w:top w:val="none" w:sz="0" w:space="0" w:color="auto"/>
                    <w:left w:val="none" w:sz="0" w:space="0" w:color="auto"/>
                    <w:bottom w:val="none" w:sz="0" w:space="0" w:color="auto"/>
                    <w:right w:val="none" w:sz="0" w:space="0" w:color="auto"/>
                  </w:divBdr>
                  <w:divsChild>
                    <w:div w:id="93210085">
                      <w:marLeft w:val="0"/>
                      <w:marRight w:val="0"/>
                      <w:marTop w:val="0"/>
                      <w:marBottom w:val="0"/>
                      <w:divBdr>
                        <w:top w:val="none" w:sz="0" w:space="0" w:color="auto"/>
                        <w:left w:val="none" w:sz="0" w:space="0" w:color="auto"/>
                        <w:bottom w:val="none" w:sz="0" w:space="0" w:color="auto"/>
                        <w:right w:val="none" w:sz="0" w:space="0" w:color="auto"/>
                      </w:divBdr>
                      <w:divsChild>
                        <w:div w:id="642927748">
                          <w:marLeft w:val="0"/>
                          <w:marRight w:val="0"/>
                          <w:marTop w:val="0"/>
                          <w:marBottom w:val="0"/>
                          <w:divBdr>
                            <w:top w:val="none" w:sz="0" w:space="0" w:color="auto"/>
                            <w:left w:val="none" w:sz="0" w:space="0" w:color="auto"/>
                            <w:bottom w:val="none" w:sz="0" w:space="0" w:color="auto"/>
                            <w:right w:val="none" w:sz="0" w:space="0" w:color="auto"/>
                          </w:divBdr>
                          <w:divsChild>
                            <w:div w:id="726882638">
                              <w:marLeft w:val="0"/>
                              <w:marRight w:val="0"/>
                              <w:marTop w:val="0"/>
                              <w:marBottom w:val="0"/>
                              <w:divBdr>
                                <w:top w:val="none" w:sz="0" w:space="0" w:color="auto"/>
                                <w:left w:val="none" w:sz="0" w:space="0" w:color="auto"/>
                                <w:bottom w:val="none" w:sz="0" w:space="0" w:color="auto"/>
                                <w:right w:val="none" w:sz="0" w:space="0" w:color="auto"/>
                              </w:divBdr>
                              <w:divsChild>
                                <w:div w:id="1281304813">
                                  <w:marLeft w:val="0"/>
                                  <w:marRight w:val="0"/>
                                  <w:marTop w:val="0"/>
                                  <w:marBottom w:val="0"/>
                                  <w:divBdr>
                                    <w:top w:val="none" w:sz="0" w:space="0" w:color="auto"/>
                                    <w:left w:val="none" w:sz="0" w:space="0" w:color="auto"/>
                                    <w:bottom w:val="none" w:sz="0" w:space="0" w:color="auto"/>
                                    <w:right w:val="none" w:sz="0" w:space="0" w:color="auto"/>
                                  </w:divBdr>
                                  <w:divsChild>
                                    <w:div w:id="493180389">
                                      <w:marLeft w:val="0"/>
                                      <w:marRight w:val="0"/>
                                      <w:marTop w:val="0"/>
                                      <w:marBottom w:val="0"/>
                                      <w:divBdr>
                                        <w:top w:val="none" w:sz="0" w:space="0" w:color="auto"/>
                                        <w:left w:val="none" w:sz="0" w:space="0" w:color="auto"/>
                                        <w:bottom w:val="none" w:sz="0" w:space="0" w:color="auto"/>
                                        <w:right w:val="none" w:sz="0" w:space="0" w:color="auto"/>
                                      </w:divBdr>
                                      <w:divsChild>
                                        <w:div w:id="249702227">
                                          <w:marLeft w:val="0"/>
                                          <w:marRight w:val="0"/>
                                          <w:marTop w:val="0"/>
                                          <w:marBottom w:val="0"/>
                                          <w:divBdr>
                                            <w:top w:val="none" w:sz="0" w:space="0" w:color="auto"/>
                                            <w:left w:val="none" w:sz="0" w:space="0" w:color="auto"/>
                                            <w:bottom w:val="none" w:sz="0" w:space="0" w:color="auto"/>
                                            <w:right w:val="none" w:sz="0" w:space="0" w:color="auto"/>
                                          </w:divBdr>
                                          <w:divsChild>
                                            <w:div w:id="1832790426">
                                              <w:marLeft w:val="0"/>
                                              <w:marRight w:val="0"/>
                                              <w:marTop w:val="0"/>
                                              <w:marBottom w:val="0"/>
                                              <w:divBdr>
                                                <w:top w:val="none" w:sz="0" w:space="0" w:color="auto"/>
                                                <w:left w:val="none" w:sz="0" w:space="0" w:color="auto"/>
                                                <w:bottom w:val="none" w:sz="0" w:space="0" w:color="auto"/>
                                                <w:right w:val="none" w:sz="0" w:space="0" w:color="auto"/>
                                              </w:divBdr>
                                              <w:divsChild>
                                                <w:div w:id="1076050647">
                                                  <w:marLeft w:val="0"/>
                                                  <w:marRight w:val="0"/>
                                                  <w:marTop w:val="0"/>
                                                  <w:marBottom w:val="0"/>
                                                  <w:divBdr>
                                                    <w:top w:val="none" w:sz="0" w:space="0" w:color="auto"/>
                                                    <w:left w:val="none" w:sz="0" w:space="0" w:color="auto"/>
                                                    <w:bottom w:val="none" w:sz="0" w:space="0" w:color="auto"/>
                                                    <w:right w:val="none" w:sz="0" w:space="0" w:color="auto"/>
                                                  </w:divBdr>
                                                  <w:divsChild>
                                                    <w:div w:id="155268932">
                                                      <w:marLeft w:val="0"/>
                                                      <w:marRight w:val="0"/>
                                                      <w:marTop w:val="0"/>
                                                      <w:marBottom w:val="0"/>
                                                      <w:divBdr>
                                                        <w:top w:val="none" w:sz="0" w:space="0" w:color="auto"/>
                                                        <w:left w:val="none" w:sz="0" w:space="0" w:color="auto"/>
                                                        <w:bottom w:val="none" w:sz="0" w:space="0" w:color="auto"/>
                                                        <w:right w:val="none" w:sz="0" w:space="0" w:color="auto"/>
                                                      </w:divBdr>
                                                      <w:divsChild>
                                                        <w:div w:id="206366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2520297">
          <w:marLeft w:val="0"/>
          <w:marRight w:val="0"/>
          <w:marTop w:val="0"/>
          <w:marBottom w:val="0"/>
          <w:divBdr>
            <w:top w:val="none" w:sz="0" w:space="0" w:color="auto"/>
            <w:left w:val="none" w:sz="0" w:space="0" w:color="auto"/>
            <w:bottom w:val="none" w:sz="0" w:space="0" w:color="auto"/>
            <w:right w:val="none" w:sz="0" w:space="0" w:color="auto"/>
          </w:divBdr>
          <w:divsChild>
            <w:div w:id="2011365391">
              <w:marLeft w:val="0"/>
              <w:marRight w:val="0"/>
              <w:marTop w:val="0"/>
              <w:marBottom w:val="0"/>
              <w:divBdr>
                <w:top w:val="none" w:sz="0" w:space="0" w:color="auto"/>
                <w:left w:val="none" w:sz="0" w:space="0" w:color="auto"/>
                <w:bottom w:val="none" w:sz="0" w:space="0" w:color="auto"/>
                <w:right w:val="none" w:sz="0" w:space="0" w:color="auto"/>
              </w:divBdr>
              <w:divsChild>
                <w:div w:id="1815828896">
                  <w:marLeft w:val="0"/>
                  <w:marRight w:val="0"/>
                  <w:marTop w:val="0"/>
                  <w:marBottom w:val="0"/>
                  <w:divBdr>
                    <w:top w:val="none" w:sz="0" w:space="0" w:color="auto"/>
                    <w:left w:val="none" w:sz="0" w:space="0" w:color="auto"/>
                    <w:bottom w:val="none" w:sz="0" w:space="0" w:color="auto"/>
                    <w:right w:val="none" w:sz="0" w:space="0" w:color="auto"/>
                  </w:divBdr>
                  <w:divsChild>
                    <w:div w:id="2098014570">
                      <w:marLeft w:val="0"/>
                      <w:marRight w:val="0"/>
                      <w:marTop w:val="0"/>
                      <w:marBottom w:val="0"/>
                      <w:divBdr>
                        <w:top w:val="none" w:sz="0" w:space="0" w:color="auto"/>
                        <w:left w:val="none" w:sz="0" w:space="0" w:color="auto"/>
                        <w:bottom w:val="none" w:sz="0" w:space="0" w:color="auto"/>
                        <w:right w:val="none" w:sz="0" w:space="0" w:color="auto"/>
                      </w:divBdr>
                      <w:divsChild>
                        <w:div w:id="28652080">
                          <w:marLeft w:val="0"/>
                          <w:marRight w:val="0"/>
                          <w:marTop w:val="0"/>
                          <w:marBottom w:val="0"/>
                          <w:divBdr>
                            <w:top w:val="none" w:sz="0" w:space="0" w:color="auto"/>
                            <w:left w:val="none" w:sz="0" w:space="0" w:color="auto"/>
                            <w:bottom w:val="none" w:sz="0" w:space="0" w:color="auto"/>
                            <w:right w:val="none" w:sz="0" w:space="0" w:color="auto"/>
                          </w:divBdr>
                          <w:divsChild>
                            <w:div w:id="355154718">
                              <w:marLeft w:val="0"/>
                              <w:marRight w:val="0"/>
                              <w:marTop w:val="0"/>
                              <w:marBottom w:val="0"/>
                              <w:divBdr>
                                <w:top w:val="none" w:sz="0" w:space="0" w:color="auto"/>
                                <w:left w:val="none" w:sz="0" w:space="0" w:color="auto"/>
                                <w:bottom w:val="none" w:sz="0" w:space="0" w:color="auto"/>
                                <w:right w:val="none" w:sz="0" w:space="0" w:color="auto"/>
                              </w:divBdr>
                              <w:divsChild>
                                <w:div w:id="2037920725">
                                  <w:marLeft w:val="0"/>
                                  <w:marRight w:val="0"/>
                                  <w:marTop w:val="0"/>
                                  <w:marBottom w:val="0"/>
                                  <w:divBdr>
                                    <w:top w:val="none" w:sz="0" w:space="0" w:color="auto"/>
                                    <w:left w:val="none" w:sz="0" w:space="0" w:color="auto"/>
                                    <w:bottom w:val="none" w:sz="0" w:space="0" w:color="auto"/>
                                    <w:right w:val="none" w:sz="0" w:space="0" w:color="auto"/>
                                  </w:divBdr>
                                  <w:divsChild>
                                    <w:div w:id="1983919414">
                                      <w:marLeft w:val="0"/>
                                      <w:marRight w:val="0"/>
                                      <w:marTop w:val="0"/>
                                      <w:marBottom w:val="0"/>
                                      <w:divBdr>
                                        <w:top w:val="none" w:sz="0" w:space="0" w:color="auto"/>
                                        <w:left w:val="none" w:sz="0" w:space="0" w:color="auto"/>
                                        <w:bottom w:val="none" w:sz="0" w:space="0" w:color="auto"/>
                                        <w:right w:val="none" w:sz="0" w:space="0" w:color="auto"/>
                                      </w:divBdr>
                                      <w:divsChild>
                                        <w:div w:id="1284966834">
                                          <w:marLeft w:val="0"/>
                                          <w:marRight w:val="0"/>
                                          <w:marTop w:val="0"/>
                                          <w:marBottom w:val="0"/>
                                          <w:divBdr>
                                            <w:top w:val="none" w:sz="0" w:space="0" w:color="auto"/>
                                            <w:left w:val="none" w:sz="0" w:space="0" w:color="auto"/>
                                            <w:bottom w:val="none" w:sz="0" w:space="0" w:color="auto"/>
                                            <w:right w:val="none" w:sz="0" w:space="0" w:color="auto"/>
                                          </w:divBdr>
                                          <w:divsChild>
                                            <w:div w:id="891886856">
                                              <w:marLeft w:val="0"/>
                                              <w:marRight w:val="0"/>
                                              <w:marTop w:val="0"/>
                                              <w:marBottom w:val="0"/>
                                              <w:divBdr>
                                                <w:top w:val="none" w:sz="0" w:space="0" w:color="auto"/>
                                                <w:left w:val="none" w:sz="0" w:space="0" w:color="auto"/>
                                                <w:bottom w:val="none" w:sz="0" w:space="0" w:color="auto"/>
                                                <w:right w:val="none" w:sz="0" w:space="0" w:color="auto"/>
                                              </w:divBdr>
                                              <w:divsChild>
                                                <w:div w:id="1875459928">
                                                  <w:marLeft w:val="0"/>
                                                  <w:marRight w:val="0"/>
                                                  <w:marTop w:val="0"/>
                                                  <w:marBottom w:val="0"/>
                                                  <w:divBdr>
                                                    <w:top w:val="none" w:sz="0" w:space="0" w:color="auto"/>
                                                    <w:left w:val="none" w:sz="0" w:space="0" w:color="auto"/>
                                                    <w:bottom w:val="none" w:sz="0" w:space="0" w:color="auto"/>
                                                    <w:right w:val="none" w:sz="0" w:space="0" w:color="auto"/>
                                                  </w:divBdr>
                                                  <w:divsChild>
                                                    <w:div w:id="675040231">
                                                      <w:marLeft w:val="0"/>
                                                      <w:marRight w:val="0"/>
                                                      <w:marTop w:val="0"/>
                                                      <w:marBottom w:val="0"/>
                                                      <w:divBdr>
                                                        <w:top w:val="none" w:sz="0" w:space="0" w:color="auto"/>
                                                        <w:left w:val="none" w:sz="0" w:space="0" w:color="auto"/>
                                                        <w:bottom w:val="none" w:sz="0" w:space="0" w:color="auto"/>
                                                        <w:right w:val="none" w:sz="0" w:space="0" w:color="auto"/>
                                                      </w:divBdr>
                                                      <w:divsChild>
                                                        <w:div w:id="101364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6685356">
          <w:marLeft w:val="0"/>
          <w:marRight w:val="0"/>
          <w:marTop w:val="0"/>
          <w:marBottom w:val="0"/>
          <w:divBdr>
            <w:top w:val="none" w:sz="0" w:space="0" w:color="auto"/>
            <w:left w:val="none" w:sz="0" w:space="0" w:color="auto"/>
            <w:bottom w:val="none" w:sz="0" w:space="0" w:color="auto"/>
            <w:right w:val="none" w:sz="0" w:space="0" w:color="auto"/>
          </w:divBdr>
          <w:divsChild>
            <w:div w:id="1640259059">
              <w:marLeft w:val="0"/>
              <w:marRight w:val="0"/>
              <w:marTop w:val="0"/>
              <w:marBottom w:val="0"/>
              <w:divBdr>
                <w:top w:val="none" w:sz="0" w:space="0" w:color="auto"/>
                <w:left w:val="none" w:sz="0" w:space="0" w:color="auto"/>
                <w:bottom w:val="none" w:sz="0" w:space="0" w:color="auto"/>
                <w:right w:val="none" w:sz="0" w:space="0" w:color="auto"/>
              </w:divBdr>
              <w:divsChild>
                <w:div w:id="379019390">
                  <w:marLeft w:val="0"/>
                  <w:marRight w:val="0"/>
                  <w:marTop w:val="0"/>
                  <w:marBottom w:val="0"/>
                  <w:divBdr>
                    <w:top w:val="none" w:sz="0" w:space="0" w:color="auto"/>
                    <w:left w:val="none" w:sz="0" w:space="0" w:color="auto"/>
                    <w:bottom w:val="none" w:sz="0" w:space="0" w:color="auto"/>
                    <w:right w:val="none" w:sz="0" w:space="0" w:color="auto"/>
                  </w:divBdr>
                  <w:divsChild>
                    <w:div w:id="888959248">
                      <w:marLeft w:val="0"/>
                      <w:marRight w:val="0"/>
                      <w:marTop w:val="0"/>
                      <w:marBottom w:val="0"/>
                      <w:divBdr>
                        <w:top w:val="none" w:sz="0" w:space="0" w:color="auto"/>
                        <w:left w:val="none" w:sz="0" w:space="0" w:color="auto"/>
                        <w:bottom w:val="none" w:sz="0" w:space="0" w:color="auto"/>
                        <w:right w:val="none" w:sz="0" w:space="0" w:color="auto"/>
                      </w:divBdr>
                      <w:divsChild>
                        <w:div w:id="1637447663">
                          <w:marLeft w:val="0"/>
                          <w:marRight w:val="0"/>
                          <w:marTop w:val="0"/>
                          <w:marBottom w:val="0"/>
                          <w:divBdr>
                            <w:top w:val="none" w:sz="0" w:space="0" w:color="auto"/>
                            <w:left w:val="none" w:sz="0" w:space="0" w:color="auto"/>
                            <w:bottom w:val="none" w:sz="0" w:space="0" w:color="auto"/>
                            <w:right w:val="none" w:sz="0" w:space="0" w:color="auto"/>
                          </w:divBdr>
                          <w:divsChild>
                            <w:div w:id="1366173421">
                              <w:marLeft w:val="0"/>
                              <w:marRight w:val="0"/>
                              <w:marTop w:val="0"/>
                              <w:marBottom w:val="0"/>
                              <w:divBdr>
                                <w:top w:val="none" w:sz="0" w:space="0" w:color="auto"/>
                                <w:left w:val="none" w:sz="0" w:space="0" w:color="auto"/>
                                <w:bottom w:val="none" w:sz="0" w:space="0" w:color="auto"/>
                                <w:right w:val="none" w:sz="0" w:space="0" w:color="auto"/>
                              </w:divBdr>
                              <w:divsChild>
                                <w:div w:id="2118519050">
                                  <w:marLeft w:val="0"/>
                                  <w:marRight w:val="0"/>
                                  <w:marTop w:val="0"/>
                                  <w:marBottom w:val="0"/>
                                  <w:divBdr>
                                    <w:top w:val="none" w:sz="0" w:space="0" w:color="auto"/>
                                    <w:left w:val="none" w:sz="0" w:space="0" w:color="auto"/>
                                    <w:bottom w:val="none" w:sz="0" w:space="0" w:color="auto"/>
                                    <w:right w:val="none" w:sz="0" w:space="0" w:color="auto"/>
                                  </w:divBdr>
                                  <w:divsChild>
                                    <w:div w:id="1889609237">
                                      <w:marLeft w:val="0"/>
                                      <w:marRight w:val="0"/>
                                      <w:marTop w:val="0"/>
                                      <w:marBottom w:val="0"/>
                                      <w:divBdr>
                                        <w:top w:val="none" w:sz="0" w:space="0" w:color="auto"/>
                                        <w:left w:val="none" w:sz="0" w:space="0" w:color="auto"/>
                                        <w:bottom w:val="none" w:sz="0" w:space="0" w:color="auto"/>
                                        <w:right w:val="none" w:sz="0" w:space="0" w:color="auto"/>
                                      </w:divBdr>
                                      <w:divsChild>
                                        <w:div w:id="102388978">
                                          <w:marLeft w:val="0"/>
                                          <w:marRight w:val="0"/>
                                          <w:marTop w:val="0"/>
                                          <w:marBottom w:val="0"/>
                                          <w:divBdr>
                                            <w:top w:val="none" w:sz="0" w:space="0" w:color="auto"/>
                                            <w:left w:val="none" w:sz="0" w:space="0" w:color="auto"/>
                                            <w:bottom w:val="none" w:sz="0" w:space="0" w:color="auto"/>
                                            <w:right w:val="none" w:sz="0" w:space="0" w:color="auto"/>
                                          </w:divBdr>
                                          <w:divsChild>
                                            <w:div w:id="1438284919">
                                              <w:marLeft w:val="0"/>
                                              <w:marRight w:val="0"/>
                                              <w:marTop w:val="0"/>
                                              <w:marBottom w:val="0"/>
                                              <w:divBdr>
                                                <w:top w:val="none" w:sz="0" w:space="0" w:color="auto"/>
                                                <w:left w:val="none" w:sz="0" w:space="0" w:color="auto"/>
                                                <w:bottom w:val="none" w:sz="0" w:space="0" w:color="auto"/>
                                                <w:right w:val="none" w:sz="0" w:space="0" w:color="auto"/>
                                              </w:divBdr>
                                              <w:divsChild>
                                                <w:div w:id="792558199">
                                                  <w:marLeft w:val="0"/>
                                                  <w:marRight w:val="0"/>
                                                  <w:marTop w:val="0"/>
                                                  <w:marBottom w:val="0"/>
                                                  <w:divBdr>
                                                    <w:top w:val="none" w:sz="0" w:space="0" w:color="auto"/>
                                                    <w:left w:val="none" w:sz="0" w:space="0" w:color="auto"/>
                                                    <w:bottom w:val="none" w:sz="0" w:space="0" w:color="auto"/>
                                                    <w:right w:val="none" w:sz="0" w:space="0" w:color="auto"/>
                                                  </w:divBdr>
                                                  <w:divsChild>
                                                    <w:div w:id="1923903023">
                                                      <w:marLeft w:val="0"/>
                                                      <w:marRight w:val="0"/>
                                                      <w:marTop w:val="0"/>
                                                      <w:marBottom w:val="0"/>
                                                      <w:divBdr>
                                                        <w:top w:val="none" w:sz="0" w:space="0" w:color="auto"/>
                                                        <w:left w:val="none" w:sz="0" w:space="0" w:color="auto"/>
                                                        <w:bottom w:val="none" w:sz="0" w:space="0" w:color="auto"/>
                                                        <w:right w:val="none" w:sz="0" w:space="0" w:color="auto"/>
                                                      </w:divBdr>
                                                      <w:divsChild>
                                                        <w:div w:id="119341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3211607">
          <w:marLeft w:val="0"/>
          <w:marRight w:val="0"/>
          <w:marTop w:val="0"/>
          <w:marBottom w:val="0"/>
          <w:divBdr>
            <w:top w:val="none" w:sz="0" w:space="0" w:color="auto"/>
            <w:left w:val="none" w:sz="0" w:space="0" w:color="auto"/>
            <w:bottom w:val="none" w:sz="0" w:space="0" w:color="auto"/>
            <w:right w:val="none" w:sz="0" w:space="0" w:color="auto"/>
          </w:divBdr>
          <w:divsChild>
            <w:div w:id="1874807412">
              <w:marLeft w:val="0"/>
              <w:marRight w:val="0"/>
              <w:marTop w:val="0"/>
              <w:marBottom w:val="0"/>
              <w:divBdr>
                <w:top w:val="none" w:sz="0" w:space="0" w:color="auto"/>
                <w:left w:val="none" w:sz="0" w:space="0" w:color="auto"/>
                <w:bottom w:val="none" w:sz="0" w:space="0" w:color="auto"/>
                <w:right w:val="none" w:sz="0" w:space="0" w:color="auto"/>
              </w:divBdr>
              <w:divsChild>
                <w:div w:id="256640900">
                  <w:marLeft w:val="0"/>
                  <w:marRight w:val="0"/>
                  <w:marTop w:val="0"/>
                  <w:marBottom w:val="0"/>
                  <w:divBdr>
                    <w:top w:val="none" w:sz="0" w:space="0" w:color="auto"/>
                    <w:left w:val="none" w:sz="0" w:space="0" w:color="auto"/>
                    <w:bottom w:val="none" w:sz="0" w:space="0" w:color="auto"/>
                    <w:right w:val="none" w:sz="0" w:space="0" w:color="auto"/>
                  </w:divBdr>
                  <w:divsChild>
                    <w:div w:id="175929416">
                      <w:marLeft w:val="0"/>
                      <w:marRight w:val="0"/>
                      <w:marTop w:val="0"/>
                      <w:marBottom w:val="0"/>
                      <w:divBdr>
                        <w:top w:val="none" w:sz="0" w:space="0" w:color="auto"/>
                        <w:left w:val="none" w:sz="0" w:space="0" w:color="auto"/>
                        <w:bottom w:val="none" w:sz="0" w:space="0" w:color="auto"/>
                        <w:right w:val="none" w:sz="0" w:space="0" w:color="auto"/>
                      </w:divBdr>
                      <w:divsChild>
                        <w:div w:id="915555089">
                          <w:marLeft w:val="0"/>
                          <w:marRight w:val="0"/>
                          <w:marTop w:val="0"/>
                          <w:marBottom w:val="0"/>
                          <w:divBdr>
                            <w:top w:val="none" w:sz="0" w:space="0" w:color="auto"/>
                            <w:left w:val="none" w:sz="0" w:space="0" w:color="auto"/>
                            <w:bottom w:val="none" w:sz="0" w:space="0" w:color="auto"/>
                            <w:right w:val="none" w:sz="0" w:space="0" w:color="auto"/>
                          </w:divBdr>
                          <w:divsChild>
                            <w:div w:id="1830093999">
                              <w:marLeft w:val="0"/>
                              <w:marRight w:val="0"/>
                              <w:marTop w:val="0"/>
                              <w:marBottom w:val="0"/>
                              <w:divBdr>
                                <w:top w:val="none" w:sz="0" w:space="0" w:color="auto"/>
                                <w:left w:val="none" w:sz="0" w:space="0" w:color="auto"/>
                                <w:bottom w:val="none" w:sz="0" w:space="0" w:color="auto"/>
                                <w:right w:val="none" w:sz="0" w:space="0" w:color="auto"/>
                              </w:divBdr>
                              <w:divsChild>
                                <w:div w:id="1904023373">
                                  <w:marLeft w:val="0"/>
                                  <w:marRight w:val="0"/>
                                  <w:marTop w:val="0"/>
                                  <w:marBottom w:val="0"/>
                                  <w:divBdr>
                                    <w:top w:val="none" w:sz="0" w:space="0" w:color="auto"/>
                                    <w:left w:val="none" w:sz="0" w:space="0" w:color="auto"/>
                                    <w:bottom w:val="none" w:sz="0" w:space="0" w:color="auto"/>
                                    <w:right w:val="none" w:sz="0" w:space="0" w:color="auto"/>
                                  </w:divBdr>
                                  <w:divsChild>
                                    <w:div w:id="520094359">
                                      <w:marLeft w:val="0"/>
                                      <w:marRight w:val="0"/>
                                      <w:marTop w:val="0"/>
                                      <w:marBottom w:val="0"/>
                                      <w:divBdr>
                                        <w:top w:val="none" w:sz="0" w:space="0" w:color="auto"/>
                                        <w:left w:val="none" w:sz="0" w:space="0" w:color="auto"/>
                                        <w:bottom w:val="none" w:sz="0" w:space="0" w:color="auto"/>
                                        <w:right w:val="none" w:sz="0" w:space="0" w:color="auto"/>
                                      </w:divBdr>
                                      <w:divsChild>
                                        <w:div w:id="953634575">
                                          <w:marLeft w:val="0"/>
                                          <w:marRight w:val="0"/>
                                          <w:marTop w:val="0"/>
                                          <w:marBottom w:val="0"/>
                                          <w:divBdr>
                                            <w:top w:val="none" w:sz="0" w:space="0" w:color="auto"/>
                                            <w:left w:val="none" w:sz="0" w:space="0" w:color="auto"/>
                                            <w:bottom w:val="none" w:sz="0" w:space="0" w:color="auto"/>
                                            <w:right w:val="none" w:sz="0" w:space="0" w:color="auto"/>
                                          </w:divBdr>
                                          <w:divsChild>
                                            <w:div w:id="846552899">
                                              <w:marLeft w:val="0"/>
                                              <w:marRight w:val="0"/>
                                              <w:marTop w:val="0"/>
                                              <w:marBottom w:val="0"/>
                                              <w:divBdr>
                                                <w:top w:val="none" w:sz="0" w:space="0" w:color="auto"/>
                                                <w:left w:val="none" w:sz="0" w:space="0" w:color="auto"/>
                                                <w:bottom w:val="none" w:sz="0" w:space="0" w:color="auto"/>
                                                <w:right w:val="none" w:sz="0" w:space="0" w:color="auto"/>
                                              </w:divBdr>
                                              <w:divsChild>
                                                <w:div w:id="1152063020">
                                                  <w:marLeft w:val="0"/>
                                                  <w:marRight w:val="0"/>
                                                  <w:marTop w:val="0"/>
                                                  <w:marBottom w:val="0"/>
                                                  <w:divBdr>
                                                    <w:top w:val="none" w:sz="0" w:space="0" w:color="auto"/>
                                                    <w:left w:val="none" w:sz="0" w:space="0" w:color="auto"/>
                                                    <w:bottom w:val="none" w:sz="0" w:space="0" w:color="auto"/>
                                                    <w:right w:val="none" w:sz="0" w:space="0" w:color="auto"/>
                                                  </w:divBdr>
                                                  <w:divsChild>
                                                    <w:div w:id="1458063540">
                                                      <w:marLeft w:val="0"/>
                                                      <w:marRight w:val="0"/>
                                                      <w:marTop w:val="0"/>
                                                      <w:marBottom w:val="0"/>
                                                      <w:divBdr>
                                                        <w:top w:val="none" w:sz="0" w:space="0" w:color="auto"/>
                                                        <w:left w:val="none" w:sz="0" w:space="0" w:color="auto"/>
                                                        <w:bottom w:val="none" w:sz="0" w:space="0" w:color="auto"/>
                                                        <w:right w:val="none" w:sz="0" w:space="0" w:color="auto"/>
                                                      </w:divBdr>
                                                      <w:divsChild>
                                                        <w:div w:id="38472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7067465">
          <w:marLeft w:val="0"/>
          <w:marRight w:val="0"/>
          <w:marTop w:val="0"/>
          <w:marBottom w:val="0"/>
          <w:divBdr>
            <w:top w:val="none" w:sz="0" w:space="0" w:color="auto"/>
            <w:left w:val="none" w:sz="0" w:space="0" w:color="auto"/>
            <w:bottom w:val="none" w:sz="0" w:space="0" w:color="auto"/>
            <w:right w:val="none" w:sz="0" w:space="0" w:color="auto"/>
          </w:divBdr>
          <w:divsChild>
            <w:div w:id="873614267">
              <w:marLeft w:val="0"/>
              <w:marRight w:val="0"/>
              <w:marTop w:val="0"/>
              <w:marBottom w:val="0"/>
              <w:divBdr>
                <w:top w:val="none" w:sz="0" w:space="0" w:color="auto"/>
                <w:left w:val="none" w:sz="0" w:space="0" w:color="auto"/>
                <w:bottom w:val="none" w:sz="0" w:space="0" w:color="auto"/>
                <w:right w:val="none" w:sz="0" w:space="0" w:color="auto"/>
              </w:divBdr>
              <w:divsChild>
                <w:div w:id="1076392919">
                  <w:marLeft w:val="0"/>
                  <w:marRight w:val="0"/>
                  <w:marTop w:val="0"/>
                  <w:marBottom w:val="0"/>
                  <w:divBdr>
                    <w:top w:val="none" w:sz="0" w:space="0" w:color="auto"/>
                    <w:left w:val="none" w:sz="0" w:space="0" w:color="auto"/>
                    <w:bottom w:val="none" w:sz="0" w:space="0" w:color="auto"/>
                    <w:right w:val="none" w:sz="0" w:space="0" w:color="auto"/>
                  </w:divBdr>
                  <w:divsChild>
                    <w:div w:id="1731616890">
                      <w:marLeft w:val="0"/>
                      <w:marRight w:val="0"/>
                      <w:marTop w:val="0"/>
                      <w:marBottom w:val="0"/>
                      <w:divBdr>
                        <w:top w:val="none" w:sz="0" w:space="0" w:color="auto"/>
                        <w:left w:val="none" w:sz="0" w:space="0" w:color="auto"/>
                        <w:bottom w:val="none" w:sz="0" w:space="0" w:color="auto"/>
                        <w:right w:val="none" w:sz="0" w:space="0" w:color="auto"/>
                      </w:divBdr>
                      <w:divsChild>
                        <w:div w:id="1978223133">
                          <w:marLeft w:val="0"/>
                          <w:marRight w:val="0"/>
                          <w:marTop w:val="0"/>
                          <w:marBottom w:val="0"/>
                          <w:divBdr>
                            <w:top w:val="none" w:sz="0" w:space="0" w:color="auto"/>
                            <w:left w:val="none" w:sz="0" w:space="0" w:color="auto"/>
                            <w:bottom w:val="none" w:sz="0" w:space="0" w:color="auto"/>
                            <w:right w:val="none" w:sz="0" w:space="0" w:color="auto"/>
                          </w:divBdr>
                          <w:divsChild>
                            <w:div w:id="838542755">
                              <w:marLeft w:val="0"/>
                              <w:marRight w:val="0"/>
                              <w:marTop w:val="0"/>
                              <w:marBottom w:val="0"/>
                              <w:divBdr>
                                <w:top w:val="none" w:sz="0" w:space="0" w:color="auto"/>
                                <w:left w:val="none" w:sz="0" w:space="0" w:color="auto"/>
                                <w:bottom w:val="none" w:sz="0" w:space="0" w:color="auto"/>
                                <w:right w:val="none" w:sz="0" w:space="0" w:color="auto"/>
                              </w:divBdr>
                              <w:divsChild>
                                <w:div w:id="241574142">
                                  <w:marLeft w:val="0"/>
                                  <w:marRight w:val="0"/>
                                  <w:marTop w:val="0"/>
                                  <w:marBottom w:val="0"/>
                                  <w:divBdr>
                                    <w:top w:val="none" w:sz="0" w:space="0" w:color="auto"/>
                                    <w:left w:val="none" w:sz="0" w:space="0" w:color="auto"/>
                                    <w:bottom w:val="none" w:sz="0" w:space="0" w:color="auto"/>
                                    <w:right w:val="none" w:sz="0" w:space="0" w:color="auto"/>
                                  </w:divBdr>
                                  <w:divsChild>
                                    <w:div w:id="450637157">
                                      <w:marLeft w:val="0"/>
                                      <w:marRight w:val="0"/>
                                      <w:marTop w:val="0"/>
                                      <w:marBottom w:val="0"/>
                                      <w:divBdr>
                                        <w:top w:val="none" w:sz="0" w:space="0" w:color="auto"/>
                                        <w:left w:val="none" w:sz="0" w:space="0" w:color="auto"/>
                                        <w:bottom w:val="none" w:sz="0" w:space="0" w:color="auto"/>
                                        <w:right w:val="none" w:sz="0" w:space="0" w:color="auto"/>
                                      </w:divBdr>
                                      <w:divsChild>
                                        <w:div w:id="1796753494">
                                          <w:marLeft w:val="0"/>
                                          <w:marRight w:val="0"/>
                                          <w:marTop w:val="0"/>
                                          <w:marBottom w:val="0"/>
                                          <w:divBdr>
                                            <w:top w:val="none" w:sz="0" w:space="0" w:color="auto"/>
                                            <w:left w:val="none" w:sz="0" w:space="0" w:color="auto"/>
                                            <w:bottom w:val="none" w:sz="0" w:space="0" w:color="auto"/>
                                            <w:right w:val="none" w:sz="0" w:space="0" w:color="auto"/>
                                          </w:divBdr>
                                          <w:divsChild>
                                            <w:div w:id="1929539851">
                                              <w:marLeft w:val="0"/>
                                              <w:marRight w:val="0"/>
                                              <w:marTop w:val="0"/>
                                              <w:marBottom w:val="0"/>
                                              <w:divBdr>
                                                <w:top w:val="none" w:sz="0" w:space="0" w:color="auto"/>
                                                <w:left w:val="none" w:sz="0" w:space="0" w:color="auto"/>
                                                <w:bottom w:val="none" w:sz="0" w:space="0" w:color="auto"/>
                                                <w:right w:val="none" w:sz="0" w:space="0" w:color="auto"/>
                                              </w:divBdr>
                                              <w:divsChild>
                                                <w:div w:id="1577595850">
                                                  <w:marLeft w:val="0"/>
                                                  <w:marRight w:val="0"/>
                                                  <w:marTop w:val="0"/>
                                                  <w:marBottom w:val="0"/>
                                                  <w:divBdr>
                                                    <w:top w:val="none" w:sz="0" w:space="0" w:color="auto"/>
                                                    <w:left w:val="none" w:sz="0" w:space="0" w:color="auto"/>
                                                    <w:bottom w:val="none" w:sz="0" w:space="0" w:color="auto"/>
                                                    <w:right w:val="none" w:sz="0" w:space="0" w:color="auto"/>
                                                  </w:divBdr>
                                                  <w:divsChild>
                                                    <w:div w:id="287589640">
                                                      <w:marLeft w:val="0"/>
                                                      <w:marRight w:val="0"/>
                                                      <w:marTop w:val="0"/>
                                                      <w:marBottom w:val="0"/>
                                                      <w:divBdr>
                                                        <w:top w:val="none" w:sz="0" w:space="0" w:color="auto"/>
                                                        <w:left w:val="none" w:sz="0" w:space="0" w:color="auto"/>
                                                        <w:bottom w:val="none" w:sz="0" w:space="0" w:color="auto"/>
                                                        <w:right w:val="none" w:sz="0" w:space="0" w:color="auto"/>
                                                      </w:divBdr>
                                                      <w:divsChild>
                                                        <w:div w:id="20193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2764497">
          <w:marLeft w:val="0"/>
          <w:marRight w:val="0"/>
          <w:marTop w:val="0"/>
          <w:marBottom w:val="0"/>
          <w:divBdr>
            <w:top w:val="none" w:sz="0" w:space="0" w:color="auto"/>
            <w:left w:val="none" w:sz="0" w:space="0" w:color="auto"/>
            <w:bottom w:val="none" w:sz="0" w:space="0" w:color="auto"/>
            <w:right w:val="none" w:sz="0" w:space="0" w:color="auto"/>
          </w:divBdr>
          <w:divsChild>
            <w:div w:id="917137421">
              <w:marLeft w:val="0"/>
              <w:marRight w:val="0"/>
              <w:marTop w:val="0"/>
              <w:marBottom w:val="0"/>
              <w:divBdr>
                <w:top w:val="none" w:sz="0" w:space="0" w:color="auto"/>
                <w:left w:val="none" w:sz="0" w:space="0" w:color="auto"/>
                <w:bottom w:val="none" w:sz="0" w:space="0" w:color="auto"/>
                <w:right w:val="none" w:sz="0" w:space="0" w:color="auto"/>
              </w:divBdr>
              <w:divsChild>
                <w:div w:id="757093210">
                  <w:marLeft w:val="0"/>
                  <w:marRight w:val="0"/>
                  <w:marTop w:val="0"/>
                  <w:marBottom w:val="0"/>
                  <w:divBdr>
                    <w:top w:val="none" w:sz="0" w:space="0" w:color="auto"/>
                    <w:left w:val="none" w:sz="0" w:space="0" w:color="auto"/>
                    <w:bottom w:val="none" w:sz="0" w:space="0" w:color="auto"/>
                    <w:right w:val="none" w:sz="0" w:space="0" w:color="auto"/>
                  </w:divBdr>
                  <w:divsChild>
                    <w:div w:id="1671833904">
                      <w:marLeft w:val="0"/>
                      <w:marRight w:val="0"/>
                      <w:marTop w:val="0"/>
                      <w:marBottom w:val="0"/>
                      <w:divBdr>
                        <w:top w:val="none" w:sz="0" w:space="0" w:color="auto"/>
                        <w:left w:val="none" w:sz="0" w:space="0" w:color="auto"/>
                        <w:bottom w:val="none" w:sz="0" w:space="0" w:color="auto"/>
                        <w:right w:val="none" w:sz="0" w:space="0" w:color="auto"/>
                      </w:divBdr>
                      <w:divsChild>
                        <w:div w:id="840706153">
                          <w:marLeft w:val="0"/>
                          <w:marRight w:val="0"/>
                          <w:marTop w:val="0"/>
                          <w:marBottom w:val="0"/>
                          <w:divBdr>
                            <w:top w:val="none" w:sz="0" w:space="0" w:color="auto"/>
                            <w:left w:val="none" w:sz="0" w:space="0" w:color="auto"/>
                            <w:bottom w:val="none" w:sz="0" w:space="0" w:color="auto"/>
                            <w:right w:val="none" w:sz="0" w:space="0" w:color="auto"/>
                          </w:divBdr>
                          <w:divsChild>
                            <w:div w:id="1191917700">
                              <w:marLeft w:val="0"/>
                              <w:marRight w:val="0"/>
                              <w:marTop w:val="0"/>
                              <w:marBottom w:val="0"/>
                              <w:divBdr>
                                <w:top w:val="none" w:sz="0" w:space="0" w:color="auto"/>
                                <w:left w:val="none" w:sz="0" w:space="0" w:color="auto"/>
                                <w:bottom w:val="none" w:sz="0" w:space="0" w:color="auto"/>
                                <w:right w:val="none" w:sz="0" w:space="0" w:color="auto"/>
                              </w:divBdr>
                              <w:divsChild>
                                <w:div w:id="1051660504">
                                  <w:marLeft w:val="0"/>
                                  <w:marRight w:val="0"/>
                                  <w:marTop w:val="0"/>
                                  <w:marBottom w:val="0"/>
                                  <w:divBdr>
                                    <w:top w:val="none" w:sz="0" w:space="0" w:color="auto"/>
                                    <w:left w:val="none" w:sz="0" w:space="0" w:color="auto"/>
                                    <w:bottom w:val="none" w:sz="0" w:space="0" w:color="auto"/>
                                    <w:right w:val="none" w:sz="0" w:space="0" w:color="auto"/>
                                  </w:divBdr>
                                  <w:divsChild>
                                    <w:div w:id="171143831">
                                      <w:marLeft w:val="0"/>
                                      <w:marRight w:val="0"/>
                                      <w:marTop w:val="0"/>
                                      <w:marBottom w:val="0"/>
                                      <w:divBdr>
                                        <w:top w:val="none" w:sz="0" w:space="0" w:color="auto"/>
                                        <w:left w:val="none" w:sz="0" w:space="0" w:color="auto"/>
                                        <w:bottom w:val="none" w:sz="0" w:space="0" w:color="auto"/>
                                        <w:right w:val="none" w:sz="0" w:space="0" w:color="auto"/>
                                      </w:divBdr>
                                      <w:divsChild>
                                        <w:div w:id="1012538357">
                                          <w:marLeft w:val="0"/>
                                          <w:marRight w:val="0"/>
                                          <w:marTop w:val="0"/>
                                          <w:marBottom w:val="0"/>
                                          <w:divBdr>
                                            <w:top w:val="none" w:sz="0" w:space="0" w:color="auto"/>
                                            <w:left w:val="none" w:sz="0" w:space="0" w:color="auto"/>
                                            <w:bottom w:val="none" w:sz="0" w:space="0" w:color="auto"/>
                                            <w:right w:val="none" w:sz="0" w:space="0" w:color="auto"/>
                                          </w:divBdr>
                                          <w:divsChild>
                                            <w:div w:id="1477185996">
                                              <w:marLeft w:val="0"/>
                                              <w:marRight w:val="0"/>
                                              <w:marTop w:val="0"/>
                                              <w:marBottom w:val="0"/>
                                              <w:divBdr>
                                                <w:top w:val="none" w:sz="0" w:space="0" w:color="auto"/>
                                                <w:left w:val="none" w:sz="0" w:space="0" w:color="auto"/>
                                                <w:bottom w:val="none" w:sz="0" w:space="0" w:color="auto"/>
                                                <w:right w:val="none" w:sz="0" w:space="0" w:color="auto"/>
                                              </w:divBdr>
                                              <w:divsChild>
                                                <w:div w:id="517547446">
                                                  <w:marLeft w:val="0"/>
                                                  <w:marRight w:val="0"/>
                                                  <w:marTop w:val="0"/>
                                                  <w:marBottom w:val="0"/>
                                                  <w:divBdr>
                                                    <w:top w:val="none" w:sz="0" w:space="0" w:color="auto"/>
                                                    <w:left w:val="none" w:sz="0" w:space="0" w:color="auto"/>
                                                    <w:bottom w:val="none" w:sz="0" w:space="0" w:color="auto"/>
                                                    <w:right w:val="none" w:sz="0" w:space="0" w:color="auto"/>
                                                  </w:divBdr>
                                                  <w:divsChild>
                                                    <w:div w:id="222450901">
                                                      <w:marLeft w:val="0"/>
                                                      <w:marRight w:val="0"/>
                                                      <w:marTop w:val="0"/>
                                                      <w:marBottom w:val="0"/>
                                                      <w:divBdr>
                                                        <w:top w:val="none" w:sz="0" w:space="0" w:color="auto"/>
                                                        <w:left w:val="none" w:sz="0" w:space="0" w:color="auto"/>
                                                        <w:bottom w:val="none" w:sz="0" w:space="0" w:color="auto"/>
                                                        <w:right w:val="none" w:sz="0" w:space="0" w:color="auto"/>
                                                      </w:divBdr>
                                                      <w:divsChild>
                                                        <w:div w:id="111282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7497091">
          <w:marLeft w:val="0"/>
          <w:marRight w:val="0"/>
          <w:marTop w:val="0"/>
          <w:marBottom w:val="0"/>
          <w:divBdr>
            <w:top w:val="none" w:sz="0" w:space="0" w:color="auto"/>
            <w:left w:val="none" w:sz="0" w:space="0" w:color="auto"/>
            <w:bottom w:val="none" w:sz="0" w:space="0" w:color="auto"/>
            <w:right w:val="none" w:sz="0" w:space="0" w:color="auto"/>
          </w:divBdr>
          <w:divsChild>
            <w:div w:id="152723225">
              <w:marLeft w:val="0"/>
              <w:marRight w:val="0"/>
              <w:marTop w:val="0"/>
              <w:marBottom w:val="0"/>
              <w:divBdr>
                <w:top w:val="none" w:sz="0" w:space="0" w:color="auto"/>
                <w:left w:val="none" w:sz="0" w:space="0" w:color="auto"/>
                <w:bottom w:val="none" w:sz="0" w:space="0" w:color="auto"/>
                <w:right w:val="none" w:sz="0" w:space="0" w:color="auto"/>
              </w:divBdr>
              <w:divsChild>
                <w:div w:id="1195926595">
                  <w:marLeft w:val="0"/>
                  <w:marRight w:val="0"/>
                  <w:marTop w:val="0"/>
                  <w:marBottom w:val="0"/>
                  <w:divBdr>
                    <w:top w:val="none" w:sz="0" w:space="0" w:color="auto"/>
                    <w:left w:val="none" w:sz="0" w:space="0" w:color="auto"/>
                    <w:bottom w:val="none" w:sz="0" w:space="0" w:color="auto"/>
                    <w:right w:val="none" w:sz="0" w:space="0" w:color="auto"/>
                  </w:divBdr>
                  <w:divsChild>
                    <w:div w:id="455032251">
                      <w:marLeft w:val="0"/>
                      <w:marRight w:val="0"/>
                      <w:marTop w:val="0"/>
                      <w:marBottom w:val="0"/>
                      <w:divBdr>
                        <w:top w:val="none" w:sz="0" w:space="0" w:color="auto"/>
                        <w:left w:val="none" w:sz="0" w:space="0" w:color="auto"/>
                        <w:bottom w:val="none" w:sz="0" w:space="0" w:color="auto"/>
                        <w:right w:val="none" w:sz="0" w:space="0" w:color="auto"/>
                      </w:divBdr>
                      <w:divsChild>
                        <w:div w:id="1978215127">
                          <w:marLeft w:val="0"/>
                          <w:marRight w:val="0"/>
                          <w:marTop w:val="0"/>
                          <w:marBottom w:val="0"/>
                          <w:divBdr>
                            <w:top w:val="none" w:sz="0" w:space="0" w:color="auto"/>
                            <w:left w:val="none" w:sz="0" w:space="0" w:color="auto"/>
                            <w:bottom w:val="none" w:sz="0" w:space="0" w:color="auto"/>
                            <w:right w:val="none" w:sz="0" w:space="0" w:color="auto"/>
                          </w:divBdr>
                          <w:divsChild>
                            <w:div w:id="269703611">
                              <w:marLeft w:val="0"/>
                              <w:marRight w:val="0"/>
                              <w:marTop w:val="0"/>
                              <w:marBottom w:val="0"/>
                              <w:divBdr>
                                <w:top w:val="none" w:sz="0" w:space="0" w:color="auto"/>
                                <w:left w:val="none" w:sz="0" w:space="0" w:color="auto"/>
                                <w:bottom w:val="none" w:sz="0" w:space="0" w:color="auto"/>
                                <w:right w:val="none" w:sz="0" w:space="0" w:color="auto"/>
                              </w:divBdr>
                              <w:divsChild>
                                <w:div w:id="422339928">
                                  <w:marLeft w:val="0"/>
                                  <w:marRight w:val="0"/>
                                  <w:marTop w:val="0"/>
                                  <w:marBottom w:val="0"/>
                                  <w:divBdr>
                                    <w:top w:val="none" w:sz="0" w:space="0" w:color="auto"/>
                                    <w:left w:val="none" w:sz="0" w:space="0" w:color="auto"/>
                                    <w:bottom w:val="none" w:sz="0" w:space="0" w:color="auto"/>
                                    <w:right w:val="none" w:sz="0" w:space="0" w:color="auto"/>
                                  </w:divBdr>
                                  <w:divsChild>
                                    <w:div w:id="161940985">
                                      <w:marLeft w:val="0"/>
                                      <w:marRight w:val="0"/>
                                      <w:marTop w:val="0"/>
                                      <w:marBottom w:val="0"/>
                                      <w:divBdr>
                                        <w:top w:val="none" w:sz="0" w:space="0" w:color="auto"/>
                                        <w:left w:val="none" w:sz="0" w:space="0" w:color="auto"/>
                                        <w:bottom w:val="none" w:sz="0" w:space="0" w:color="auto"/>
                                        <w:right w:val="none" w:sz="0" w:space="0" w:color="auto"/>
                                      </w:divBdr>
                                      <w:divsChild>
                                        <w:div w:id="787510554">
                                          <w:marLeft w:val="0"/>
                                          <w:marRight w:val="0"/>
                                          <w:marTop w:val="0"/>
                                          <w:marBottom w:val="0"/>
                                          <w:divBdr>
                                            <w:top w:val="none" w:sz="0" w:space="0" w:color="auto"/>
                                            <w:left w:val="none" w:sz="0" w:space="0" w:color="auto"/>
                                            <w:bottom w:val="none" w:sz="0" w:space="0" w:color="auto"/>
                                            <w:right w:val="none" w:sz="0" w:space="0" w:color="auto"/>
                                          </w:divBdr>
                                          <w:divsChild>
                                            <w:div w:id="1988364433">
                                              <w:marLeft w:val="0"/>
                                              <w:marRight w:val="0"/>
                                              <w:marTop w:val="0"/>
                                              <w:marBottom w:val="0"/>
                                              <w:divBdr>
                                                <w:top w:val="none" w:sz="0" w:space="0" w:color="auto"/>
                                                <w:left w:val="none" w:sz="0" w:space="0" w:color="auto"/>
                                                <w:bottom w:val="none" w:sz="0" w:space="0" w:color="auto"/>
                                                <w:right w:val="none" w:sz="0" w:space="0" w:color="auto"/>
                                              </w:divBdr>
                                              <w:divsChild>
                                                <w:div w:id="1640374607">
                                                  <w:marLeft w:val="0"/>
                                                  <w:marRight w:val="0"/>
                                                  <w:marTop w:val="0"/>
                                                  <w:marBottom w:val="0"/>
                                                  <w:divBdr>
                                                    <w:top w:val="none" w:sz="0" w:space="0" w:color="auto"/>
                                                    <w:left w:val="none" w:sz="0" w:space="0" w:color="auto"/>
                                                    <w:bottom w:val="none" w:sz="0" w:space="0" w:color="auto"/>
                                                    <w:right w:val="none" w:sz="0" w:space="0" w:color="auto"/>
                                                  </w:divBdr>
                                                  <w:divsChild>
                                                    <w:div w:id="338898399">
                                                      <w:marLeft w:val="0"/>
                                                      <w:marRight w:val="0"/>
                                                      <w:marTop w:val="0"/>
                                                      <w:marBottom w:val="0"/>
                                                      <w:divBdr>
                                                        <w:top w:val="none" w:sz="0" w:space="0" w:color="auto"/>
                                                        <w:left w:val="none" w:sz="0" w:space="0" w:color="auto"/>
                                                        <w:bottom w:val="none" w:sz="0" w:space="0" w:color="auto"/>
                                                        <w:right w:val="none" w:sz="0" w:space="0" w:color="auto"/>
                                                      </w:divBdr>
                                                      <w:divsChild>
                                                        <w:div w:id="204297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9922479">
          <w:marLeft w:val="0"/>
          <w:marRight w:val="0"/>
          <w:marTop w:val="0"/>
          <w:marBottom w:val="0"/>
          <w:divBdr>
            <w:top w:val="none" w:sz="0" w:space="0" w:color="auto"/>
            <w:left w:val="none" w:sz="0" w:space="0" w:color="auto"/>
            <w:bottom w:val="none" w:sz="0" w:space="0" w:color="auto"/>
            <w:right w:val="none" w:sz="0" w:space="0" w:color="auto"/>
          </w:divBdr>
          <w:divsChild>
            <w:div w:id="235476726">
              <w:marLeft w:val="0"/>
              <w:marRight w:val="0"/>
              <w:marTop w:val="0"/>
              <w:marBottom w:val="0"/>
              <w:divBdr>
                <w:top w:val="none" w:sz="0" w:space="0" w:color="auto"/>
                <w:left w:val="none" w:sz="0" w:space="0" w:color="auto"/>
                <w:bottom w:val="none" w:sz="0" w:space="0" w:color="auto"/>
                <w:right w:val="none" w:sz="0" w:space="0" w:color="auto"/>
              </w:divBdr>
              <w:divsChild>
                <w:div w:id="351733574">
                  <w:marLeft w:val="0"/>
                  <w:marRight w:val="0"/>
                  <w:marTop w:val="0"/>
                  <w:marBottom w:val="0"/>
                  <w:divBdr>
                    <w:top w:val="none" w:sz="0" w:space="0" w:color="auto"/>
                    <w:left w:val="none" w:sz="0" w:space="0" w:color="auto"/>
                    <w:bottom w:val="none" w:sz="0" w:space="0" w:color="auto"/>
                    <w:right w:val="none" w:sz="0" w:space="0" w:color="auto"/>
                  </w:divBdr>
                  <w:divsChild>
                    <w:div w:id="957644272">
                      <w:marLeft w:val="0"/>
                      <w:marRight w:val="0"/>
                      <w:marTop w:val="0"/>
                      <w:marBottom w:val="0"/>
                      <w:divBdr>
                        <w:top w:val="none" w:sz="0" w:space="0" w:color="auto"/>
                        <w:left w:val="none" w:sz="0" w:space="0" w:color="auto"/>
                        <w:bottom w:val="none" w:sz="0" w:space="0" w:color="auto"/>
                        <w:right w:val="none" w:sz="0" w:space="0" w:color="auto"/>
                      </w:divBdr>
                      <w:divsChild>
                        <w:div w:id="530461217">
                          <w:marLeft w:val="0"/>
                          <w:marRight w:val="0"/>
                          <w:marTop w:val="0"/>
                          <w:marBottom w:val="0"/>
                          <w:divBdr>
                            <w:top w:val="none" w:sz="0" w:space="0" w:color="auto"/>
                            <w:left w:val="none" w:sz="0" w:space="0" w:color="auto"/>
                            <w:bottom w:val="none" w:sz="0" w:space="0" w:color="auto"/>
                            <w:right w:val="none" w:sz="0" w:space="0" w:color="auto"/>
                          </w:divBdr>
                          <w:divsChild>
                            <w:div w:id="1350792858">
                              <w:marLeft w:val="0"/>
                              <w:marRight w:val="0"/>
                              <w:marTop w:val="0"/>
                              <w:marBottom w:val="0"/>
                              <w:divBdr>
                                <w:top w:val="none" w:sz="0" w:space="0" w:color="auto"/>
                                <w:left w:val="none" w:sz="0" w:space="0" w:color="auto"/>
                                <w:bottom w:val="none" w:sz="0" w:space="0" w:color="auto"/>
                                <w:right w:val="none" w:sz="0" w:space="0" w:color="auto"/>
                              </w:divBdr>
                              <w:divsChild>
                                <w:div w:id="797723982">
                                  <w:marLeft w:val="0"/>
                                  <w:marRight w:val="0"/>
                                  <w:marTop w:val="0"/>
                                  <w:marBottom w:val="0"/>
                                  <w:divBdr>
                                    <w:top w:val="none" w:sz="0" w:space="0" w:color="auto"/>
                                    <w:left w:val="none" w:sz="0" w:space="0" w:color="auto"/>
                                    <w:bottom w:val="none" w:sz="0" w:space="0" w:color="auto"/>
                                    <w:right w:val="none" w:sz="0" w:space="0" w:color="auto"/>
                                  </w:divBdr>
                                  <w:divsChild>
                                    <w:div w:id="1965114531">
                                      <w:marLeft w:val="0"/>
                                      <w:marRight w:val="0"/>
                                      <w:marTop w:val="0"/>
                                      <w:marBottom w:val="0"/>
                                      <w:divBdr>
                                        <w:top w:val="none" w:sz="0" w:space="0" w:color="auto"/>
                                        <w:left w:val="none" w:sz="0" w:space="0" w:color="auto"/>
                                        <w:bottom w:val="none" w:sz="0" w:space="0" w:color="auto"/>
                                        <w:right w:val="none" w:sz="0" w:space="0" w:color="auto"/>
                                      </w:divBdr>
                                      <w:divsChild>
                                        <w:div w:id="832725812">
                                          <w:marLeft w:val="0"/>
                                          <w:marRight w:val="0"/>
                                          <w:marTop w:val="0"/>
                                          <w:marBottom w:val="0"/>
                                          <w:divBdr>
                                            <w:top w:val="none" w:sz="0" w:space="0" w:color="auto"/>
                                            <w:left w:val="none" w:sz="0" w:space="0" w:color="auto"/>
                                            <w:bottom w:val="none" w:sz="0" w:space="0" w:color="auto"/>
                                            <w:right w:val="none" w:sz="0" w:space="0" w:color="auto"/>
                                          </w:divBdr>
                                          <w:divsChild>
                                            <w:div w:id="227301086">
                                              <w:marLeft w:val="0"/>
                                              <w:marRight w:val="0"/>
                                              <w:marTop w:val="0"/>
                                              <w:marBottom w:val="0"/>
                                              <w:divBdr>
                                                <w:top w:val="none" w:sz="0" w:space="0" w:color="auto"/>
                                                <w:left w:val="none" w:sz="0" w:space="0" w:color="auto"/>
                                                <w:bottom w:val="none" w:sz="0" w:space="0" w:color="auto"/>
                                                <w:right w:val="none" w:sz="0" w:space="0" w:color="auto"/>
                                              </w:divBdr>
                                              <w:divsChild>
                                                <w:div w:id="1713722297">
                                                  <w:marLeft w:val="0"/>
                                                  <w:marRight w:val="0"/>
                                                  <w:marTop w:val="0"/>
                                                  <w:marBottom w:val="0"/>
                                                  <w:divBdr>
                                                    <w:top w:val="none" w:sz="0" w:space="0" w:color="auto"/>
                                                    <w:left w:val="none" w:sz="0" w:space="0" w:color="auto"/>
                                                    <w:bottom w:val="none" w:sz="0" w:space="0" w:color="auto"/>
                                                    <w:right w:val="none" w:sz="0" w:space="0" w:color="auto"/>
                                                  </w:divBdr>
                                                  <w:divsChild>
                                                    <w:div w:id="197815189">
                                                      <w:marLeft w:val="0"/>
                                                      <w:marRight w:val="0"/>
                                                      <w:marTop w:val="0"/>
                                                      <w:marBottom w:val="0"/>
                                                      <w:divBdr>
                                                        <w:top w:val="none" w:sz="0" w:space="0" w:color="auto"/>
                                                        <w:left w:val="none" w:sz="0" w:space="0" w:color="auto"/>
                                                        <w:bottom w:val="none" w:sz="0" w:space="0" w:color="auto"/>
                                                        <w:right w:val="none" w:sz="0" w:space="0" w:color="auto"/>
                                                      </w:divBdr>
                                                      <w:divsChild>
                                                        <w:div w:id="177597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1610722">
          <w:marLeft w:val="0"/>
          <w:marRight w:val="0"/>
          <w:marTop w:val="0"/>
          <w:marBottom w:val="0"/>
          <w:divBdr>
            <w:top w:val="none" w:sz="0" w:space="0" w:color="auto"/>
            <w:left w:val="none" w:sz="0" w:space="0" w:color="auto"/>
            <w:bottom w:val="none" w:sz="0" w:space="0" w:color="auto"/>
            <w:right w:val="none" w:sz="0" w:space="0" w:color="auto"/>
          </w:divBdr>
          <w:divsChild>
            <w:div w:id="1888879465">
              <w:marLeft w:val="0"/>
              <w:marRight w:val="0"/>
              <w:marTop w:val="0"/>
              <w:marBottom w:val="0"/>
              <w:divBdr>
                <w:top w:val="none" w:sz="0" w:space="0" w:color="auto"/>
                <w:left w:val="none" w:sz="0" w:space="0" w:color="auto"/>
                <w:bottom w:val="none" w:sz="0" w:space="0" w:color="auto"/>
                <w:right w:val="none" w:sz="0" w:space="0" w:color="auto"/>
              </w:divBdr>
              <w:divsChild>
                <w:div w:id="576862872">
                  <w:marLeft w:val="0"/>
                  <w:marRight w:val="0"/>
                  <w:marTop w:val="0"/>
                  <w:marBottom w:val="0"/>
                  <w:divBdr>
                    <w:top w:val="none" w:sz="0" w:space="0" w:color="auto"/>
                    <w:left w:val="none" w:sz="0" w:space="0" w:color="auto"/>
                    <w:bottom w:val="none" w:sz="0" w:space="0" w:color="auto"/>
                    <w:right w:val="none" w:sz="0" w:space="0" w:color="auto"/>
                  </w:divBdr>
                  <w:divsChild>
                    <w:div w:id="1382553305">
                      <w:marLeft w:val="0"/>
                      <w:marRight w:val="0"/>
                      <w:marTop w:val="0"/>
                      <w:marBottom w:val="0"/>
                      <w:divBdr>
                        <w:top w:val="none" w:sz="0" w:space="0" w:color="auto"/>
                        <w:left w:val="none" w:sz="0" w:space="0" w:color="auto"/>
                        <w:bottom w:val="none" w:sz="0" w:space="0" w:color="auto"/>
                        <w:right w:val="none" w:sz="0" w:space="0" w:color="auto"/>
                      </w:divBdr>
                      <w:divsChild>
                        <w:div w:id="688525315">
                          <w:marLeft w:val="0"/>
                          <w:marRight w:val="0"/>
                          <w:marTop w:val="0"/>
                          <w:marBottom w:val="0"/>
                          <w:divBdr>
                            <w:top w:val="none" w:sz="0" w:space="0" w:color="auto"/>
                            <w:left w:val="none" w:sz="0" w:space="0" w:color="auto"/>
                            <w:bottom w:val="none" w:sz="0" w:space="0" w:color="auto"/>
                            <w:right w:val="none" w:sz="0" w:space="0" w:color="auto"/>
                          </w:divBdr>
                          <w:divsChild>
                            <w:div w:id="1128820591">
                              <w:marLeft w:val="0"/>
                              <w:marRight w:val="0"/>
                              <w:marTop w:val="0"/>
                              <w:marBottom w:val="0"/>
                              <w:divBdr>
                                <w:top w:val="none" w:sz="0" w:space="0" w:color="auto"/>
                                <w:left w:val="none" w:sz="0" w:space="0" w:color="auto"/>
                                <w:bottom w:val="none" w:sz="0" w:space="0" w:color="auto"/>
                                <w:right w:val="none" w:sz="0" w:space="0" w:color="auto"/>
                              </w:divBdr>
                              <w:divsChild>
                                <w:div w:id="1977178941">
                                  <w:marLeft w:val="0"/>
                                  <w:marRight w:val="0"/>
                                  <w:marTop w:val="0"/>
                                  <w:marBottom w:val="0"/>
                                  <w:divBdr>
                                    <w:top w:val="none" w:sz="0" w:space="0" w:color="auto"/>
                                    <w:left w:val="none" w:sz="0" w:space="0" w:color="auto"/>
                                    <w:bottom w:val="none" w:sz="0" w:space="0" w:color="auto"/>
                                    <w:right w:val="none" w:sz="0" w:space="0" w:color="auto"/>
                                  </w:divBdr>
                                  <w:divsChild>
                                    <w:div w:id="1151486063">
                                      <w:marLeft w:val="0"/>
                                      <w:marRight w:val="0"/>
                                      <w:marTop w:val="0"/>
                                      <w:marBottom w:val="0"/>
                                      <w:divBdr>
                                        <w:top w:val="none" w:sz="0" w:space="0" w:color="auto"/>
                                        <w:left w:val="none" w:sz="0" w:space="0" w:color="auto"/>
                                        <w:bottom w:val="none" w:sz="0" w:space="0" w:color="auto"/>
                                        <w:right w:val="none" w:sz="0" w:space="0" w:color="auto"/>
                                      </w:divBdr>
                                      <w:divsChild>
                                        <w:div w:id="2112311634">
                                          <w:marLeft w:val="0"/>
                                          <w:marRight w:val="0"/>
                                          <w:marTop w:val="0"/>
                                          <w:marBottom w:val="0"/>
                                          <w:divBdr>
                                            <w:top w:val="none" w:sz="0" w:space="0" w:color="auto"/>
                                            <w:left w:val="none" w:sz="0" w:space="0" w:color="auto"/>
                                            <w:bottom w:val="none" w:sz="0" w:space="0" w:color="auto"/>
                                            <w:right w:val="none" w:sz="0" w:space="0" w:color="auto"/>
                                          </w:divBdr>
                                          <w:divsChild>
                                            <w:div w:id="643630941">
                                              <w:marLeft w:val="0"/>
                                              <w:marRight w:val="0"/>
                                              <w:marTop w:val="0"/>
                                              <w:marBottom w:val="0"/>
                                              <w:divBdr>
                                                <w:top w:val="none" w:sz="0" w:space="0" w:color="auto"/>
                                                <w:left w:val="none" w:sz="0" w:space="0" w:color="auto"/>
                                                <w:bottom w:val="none" w:sz="0" w:space="0" w:color="auto"/>
                                                <w:right w:val="none" w:sz="0" w:space="0" w:color="auto"/>
                                              </w:divBdr>
                                              <w:divsChild>
                                                <w:div w:id="1408573546">
                                                  <w:marLeft w:val="0"/>
                                                  <w:marRight w:val="0"/>
                                                  <w:marTop w:val="0"/>
                                                  <w:marBottom w:val="0"/>
                                                  <w:divBdr>
                                                    <w:top w:val="none" w:sz="0" w:space="0" w:color="auto"/>
                                                    <w:left w:val="none" w:sz="0" w:space="0" w:color="auto"/>
                                                    <w:bottom w:val="none" w:sz="0" w:space="0" w:color="auto"/>
                                                    <w:right w:val="none" w:sz="0" w:space="0" w:color="auto"/>
                                                  </w:divBdr>
                                                  <w:divsChild>
                                                    <w:div w:id="2017147990">
                                                      <w:marLeft w:val="0"/>
                                                      <w:marRight w:val="0"/>
                                                      <w:marTop w:val="0"/>
                                                      <w:marBottom w:val="0"/>
                                                      <w:divBdr>
                                                        <w:top w:val="none" w:sz="0" w:space="0" w:color="auto"/>
                                                        <w:left w:val="none" w:sz="0" w:space="0" w:color="auto"/>
                                                        <w:bottom w:val="none" w:sz="0" w:space="0" w:color="auto"/>
                                                        <w:right w:val="none" w:sz="0" w:space="0" w:color="auto"/>
                                                      </w:divBdr>
                                                      <w:divsChild>
                                                        <w:div w:id="27887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3792847">
          <w:marLeft w:val="0"/>
          <w:marRight w:val="0"/>
          <w:marTop w:val="0"/>
          <w:marBottom w:val="0"/>
          <w:divBdr>
            <w:top w:val="none" w:sz="0" w:space="0" w:color="auto"/>
            <w:left w:val="none" w:sz="0" w:space="0" w:color="auto"/>
            <w:bottom w:val="none" w:sz="0" w:space="0" w:color="auto"/>
            <w:right w:val="none" w:sz="0" w:space="0" w:color="auto"/>
          </w:divBdr>
          <w:divsChild>
            <w:div w:id="1403596532">
              <w:marLeft w:val="0"/>
              <w:marRight w:val="0"/>
              <w:marTop w:val="0"/>
              <w:marBottom w:val="0"/>
              <w:divBdr>
                <w:top w:val="none" w:sz="0" w:space="0" w:color="auto"/>
                <w:left w:val="none" w:sz="0" w:space="0" w:color="auto"/>
                <w:bottom w:val="none" w:sz="0" w:space="0" w:color="auto"/>
                <w:right w:val="none" w:sz="0" w:space="0" w:color="auto"/>
              </w:divBdr>
              <w:divsChild>
                <w:div w:id="1343705289">
                  <w:marLeft w:val="0"/>
                  <w:marRight w:val="0"/>
                  <w:marTop w:val="0"/>
                  <w:marBottom w:val="0"/>
                  <w:divBdr>
                    <w:top w:val="none" w:sz="0" w:space="0" w:color="auto"/>
                    <w:left w:val="none" w:sz="0" w:space="0" w:color="auto"/>
                    <w:bottom w:val="none" w:sz="0" w:space="0" w:color="auto"/>
                    <w:right w:val="none" w:sz="0" w:space="0" w:color="auto"/>
                  </w:divBdr>
                  <w:divsChild>
                    <w:div w:id="908688004">
                      <w:marLeft w:val="0"/>
                      <w:marRight w:val="0"/>
                      <w:marTop w:val="0"/>
                      <w:marBottom w:val="0"/>
                      <w:divBdr>
                        <w:top w:val="none" w:sz="0" w:space="0" w:color="auto"/>
                        <w:left w:val="none" w:sz="0" w:space="0" w:color="auto"/>
                        <w:bottom w:val="none" w:sz="0" w:space="0" w:color="auto"/>
                        <w:right w:val="none" w:sz="0" w:space="0" w:color="auto"/>
                      </w:divBdr>
                      <w:divsChild>
                        <w:div w:id="1547177442">
                          <w:marLeft w:val="0"/>
                          <w:marRight w:val="0"/>
                          <w:marTop w:val="0"/>
                          <w:marBottom w:val="0"/>
                          <w:divBdr>
                            <w:top w:val="none" w:sz="0" w:space="0" w:color="auto"/>
                            <w:left w:val="none" w:sz="0" w:space="0" w:color="auto"/>
                            <w:bottom w:val="none" w:sz="0" w:space="0" w:color="auto"/>
                            <w:right w:val="none" w:sz="0" w:space="0" w:color="auto"/>
                          </w:divBdr>
                          <w:divsChild>
                            <w:div w:id="888298631">
                              <w:marLeft w:val="0"/>
                              <w:marRight w:val="0"/>
                              <w:marTop w:val="0"/>
                              <w:marBottom w:val="0"/>
                              <w:divBdr>
                                <w:top w:val="none" w:sz="0" w:space="0" w:color="auto"/>
                                <w:left w:val="none" w:sz="0" w:space="0" w:color="auto"/>
                                <w:bottom w:val="none" w:sz="0" w:space="0" w:color="auto"/>
                                <w:right w:val="none" w:sz="0" w:space="0" w:color="auto"/>
                              </w:divBdr>
                              <w:divsChild>
                                <w:div w:id="1214922571">
                                  <w:marLeft w:val="0"/>
                                  <w:marRight w:val="0"/>
                                  <w:marTop w:val="0"/>
                                  <w:marBottom w:val="0"/>
                                  <w:divBdr>
                                    <w:top w:val="none" w:sz="0" w:space="0" w:color="auto"/>
                                    <w:left w:val="none" w:sz="0" w:space="0" w:color="auto"/>
                                    <w:bottom w:val="none" w:sz="0" w:space="0" w:color="auto"/>
                                    <w:right w:val="none" w:sz="0" w:space="0" w:color="auto"/>
                                  </w:divBdr>
                                  <w:divsChild>
                                    <w:div w:id="1667980873">
                                      <w:marLeft w:val="0"/>
                                      <w:marRight w:val="0"/>
                                      <w:marTop w:val="0"/>
                                      <w:marBottom w:val="0"/>
                                      <w:divBdr>
                                        <w:top w:val="none" w:sz="0" w:space="0" w:color="auto"/>
                                        <w:left w:val="none" w:sz="0" w:space="0" w:color="auto"/>
                                        <w:bottom w:val="none" w:sz="0" w:space="0" w:color="auto"/>
                                        <w:right w:val="none" w:sz="0" w:space="0" w:color="auto"/>
                                      </w:divBdr>
                                      <w:divsChild>
                                        <w:div w:id="1961641121">
                                          <w:marLeft w:val="0"/>
                                          <w:marRight w:val="0"/>
                                          <w:marTop w:val="0"/>
                                          <w:marBottom w:val="0"/>
                                          <w:divBdr>
                                            <w:top w:val="none" w:sz="0" w:space="0" w:color="auto"/>
                                            <w:left w:val="none" w:sz="0" w:space="0" w:color="auto"/>
                                            <w:bottom w:val="none" w:sz="0" w:space="0" w:color="auto"/>
                                            <w:right w:val="none" w:sz="0" w:space="0" w:color="auto"/>
                                          </w:divBdr>
                                          <w:divsChild>
                                            <w:div w:id="1721973887">
                                              <w:marLeft w:val="0"/>
                                              <w:marRight w:val="0"/>
                                              <w:marTop w:val="0"/>
                                              <w:marBottom w:val="0"/>
                                              <w:divBdr>
                                                <w:top w:val="none" w:sz="0" w:space="0" w:color="auto"/>
                                                <w:left w:val="none" w:sz="0" w:space="0" w:color="auto"/>
                                                <w:bottom w:val="none" w:sz="0" w:space="0" w:color="auto"/>
                                                <w:right w:val="none" w:sz="0" w:space="0" w:color="auto"/>
                                              </w:divBdr>
                                              <w:divsChild>
                                                <w:div w:id="1148089852">
                                                  <w:marLeft w:val="0"/>
                                                  <w:marRight w:val="0"/>
                                                  <w:marTop w:val="0"/>
                                                  <w:marBottom w:val="0"/>
                                                  <w:divBdr>
                                                    <w:top w:val="none" w:sz="0" w:space="0" w:color="auto"/>
                                                    <w:left w:val="none" w:sz="0" w:space="0" w:color="auto"/>
                                                    <w:bottom w:val="none" w:sz="0" w:space="0" w:color="auto"/>
                                                    <w:right w:val="none" w:sz="0" w:space="0" w:color="auto"/>
                                                  </w:divBdr>
                                                  <w:divsChild>
                                                    <w:div w:id="1640961691">
                                                      <w:marLeft w:val="0"/>
                                                      <w:marRight w:val="0"/>
                                                      <w:marTop w:val="0"/>
                                                      <w:marBottom w:val="0"/>
                                                      <w:divBdr>
                                                        <w:top w:val="none" w:sz="0" w:space="0" w:color="auto"/>
                                                        <w:left w:val="none" w:sz="0" w:space="0" w:color="auto"/>
                                                        <w:bottom w:val="none" w:sz="0" w:space="0" w:color="auto"/>
                                                        <w:right w:val="none" w:sz="0" w:space="0" w:color="auto"/>
                                                      </w:divBdr>
                                                      <w:divsChild>
                                                        <w:div w:id="192572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4160352">
          <w:marLeft w:val="0"/>
          <w:marRight w:val="0"/>
          <w:marTop w:val="0"/>
          <w:marBottom w:val="0"/>
          <w:divBdr>
            <w:top w:val="none" w:sz="0" w:space="0" w:color="auto"/>
            <w:left w:val="none" w:sz="0" w:space="0" w:color="auto"/>
            <w:bottom w:val="none" w:sz="0" w:space="0" w:color="auto"/>
            <w:right w:val="none" w:sz="0" w:space="0" w:color="auto"/>
          </w:divBdr>
          <w:divsChild>
            <w:div w:id="1690910878">
              <w:marLeft w:val="0"/>
              <w:marRight w:val="0"/>
              <w:marTop w:val="0"/>
              <w:marBottom w:val="0"/>
              <w:divBdr>
                <w:top w:val="none" w:sz="0" w:space="0" w:color="auto"/>
                <w:left w:val="none" w:sz="0" w:space="0" w:color="auto"/>
                <w:bottom w:val="none" w:sz="0" w:space="0" w:color="auto"/>
                <w:right w:val="none" w:sz="0" w:space="0" w:color="auto"/>
              </w:divBdr>
              <w:divsChild>
                <w:div w:id="258875834">
                  <w:marLeft w:val="0"/>
                  <w:marRight w:val="0"/>
                  <w:marTop w:val="0"/>
                  <w:marBottom w:val="0"/>
                  <w:divBdr>
                    <w:top w:val="none" w:sz="0" w:space="0" w:color="auto"/>
                    <w:left w:val="none" w:sz="0" w:space="0" w:color="auto"/>
                    <w:bottom w:val="none" w:sz="0" w:space="0" w:color="auto"/>
                    <w:right w:val="none" w:sz="0" w:space="0" w:color="auto"/>
                  </w:divBdr>
                  <w:divsChild>
                    <w:div w:id="705368569">
                      <w:marLeft w:val="0"/>
                      <w:marRight w:val="0"/>
                      <w:marTop w:val="0"/>
                      <w:marBottom w:val="0"/>
                      <w:divBdr>
                        <w:top w:val="none" w:sz="0" w:space="0" w:color="auto"/>
                        <w:left w:val="none" w:sz="0" w:space="0" w:color="auto"/>
                        <w:bottom w:val="none" w:sz="0" w:space="0" w:color="auto"/>
                        <w:right w:val="none" w:sz="0" w:space="0" w:color="auto"/>
                      </w:divBdr>
                      <w:divsChild>
                        <w:div w:id="2094087390">
                          <w:marLeft w:val="0"/>
                          <w:marRight w:val="0"/>
                          <w:marTop w:val="0"/>
                          <w:marBottom w:val="0"/>
                          <w:divBdr>
                            <w:top w:val="none" w:sz="0" w:space="0" w:color="auto"/>
                            <w:left w:val="none" w:sz="0" w:space="0" w:color="auto"/>
                            <w:bottom w:val="none" w:sz="0" w:space="0" w:color="auto"/>
                            <w:right w:val="none" w:sz="0" w:space="0" w:color="auto"/>
                          </w:divBdr>
                          <w:divsChild>
                            <w:div w:id="1055548179">
                              <w:marLeft w:val="0"/>
                              <w:marRight w:val="0"/>
                              <w:marTop w:val="0"/>
                              <w:marBottom w:val="0"/>
                              <w:divBdr>
                                <w:top w:val="none" w:sz="0" w:space="0" w:color="auto"/>
                                <w:left w:val="none" w:sz="0" w:space="0" w:color="auto"/>
                                <w:bottom w:val="none" w:sz="0" w:space="0" w:color="auto"/>
                                <w:right w:val="none" w:sz="0" w:space="0" w:color="auto"/>
                              </w:divBdr>
                              <w:divsChild>
                                <w:div w:id="818884179">
                                  <w:marLeft w:val="0"/>
                                  <w:marRight w:val="0"/>
                                  <w:marTop w:val="0"/>
                                  <w:marBottom w:val="0"/>
                                  <w:divBdr>
                                    <w:top w:val="none" w:sz="0" w:space="0" w:color="auto"/>
                                    <w:left w:val="none" w:sz="0" w:space="0" w:color="auto"/>
                                    <w:bottom w:val="none" w:sz="0" w:space="0" w:color="auto"/>
                                    <w:right w:val="none" w:sz="0" w:space="0" w:color="auto"/>
                                  </w:divBdr>
                                  <w:divsChild>
                                    <w:div w:id="823088409">
                                      <w:marLeft w:val="0"/>
                                      <w:marRight w:val="0"/>
                                      <w:marTop w:val="0"/>
                                      <w:marBottom w:val="0"/>
                                      <w:divBdr>
                                        <w:top w:val="none" w:sz="0" w:space="0" w:color="auto"/>
                                        <w:left w:val="none" w:sz="0" w:space="0" w:color="auto"/>
                                        <w:bottom w:val="none" w:sz="0" w:space="0" w:color="auto"/>
                                        <w:right w:val="none" w:sz="0" w:space="0" w:color="auto"/>
                                      </w:divBdr>
                                      <w:divsChild>
                                        <w:div w:id="957447301">
                                          <w:marLeft w:val="0"/>
                                          <w:marRight w:val="0"/>
                                          <w:marTop w:val="0"/>
                                          <w:marBottom w:val="0"/>
                                          <w:divBdr>
                                            <w:top w:val="none" w:sz="0" w:space="0" w:color="auto"/>
                                            <w:left w:val="none" w:sz="0" w:space="0" w:color="auto"/>
                                            <w:bottom w:val="none" w:sz="0" w:space="0" w:color="auto"/>
                                            <w:right w:val="none" w:sz="0" w:space="0" w:color="auto"/>
                                          </w:divBdr>
                                          <w:divsChild>
                                            <w:div w:id="1791313663">
                                              <w:marLeft w:val="0"/>
                                              <w:marRight w:val="0"/>
                                              <w:marTop w:val="0"/>
                                              <w:marBottom w:val="0"/>
                                              <w:divBdr>
                                                <w:top w:val="none" w:sz="0" w:space="0" w:color="auto"/>
                                                <w:left w:val="none" w:sz="0" w:space="0" w:color="auto"/>
                                                <w:bottom w:val="none" w:sz="0" w:space="0" w:color="auto"/>
                                                <w:right w:val="none" w:sz="0" w:space="0" w:color="auto"/>
                                              </w:divBdr>
                                              <w:divsChild>
                                                <w:div w:id="376053415">
                                                  <w:marLeft w:val="0"/>
                                                  <w:marRight w:val="0"/>
                                                  <w:marTop w:val="0"/>
                                                  <w:marBottom w:val="0"/>
                                                  <w:divBdr>
                                                    <w:top w:val="none" w:sz="0" w:space="0" w:color="auto"/>
                                                    <w:left w:val="none" w:sz="0" w:space="0" w:color="auto"/>
                                                    <w:bottom w:val="none" w:sz="0" w:space="0" w:color="auto"/>
                                                    <w:right w:val="none" w:sz="0" w:space="0" w:color="auto"/>
                                                  </w:divBdr>
                                                  <w:divsChild>
                                                    <w:div w:id="2029521628">
                                                      <w:marLeft w:val="0"/>
                                                      <w:marRight w:val="0"/>
                                                      <w:marTop w:val="0"/>
                                                      <w:marBottom w:val="0"/>
                                                      <w:divBdr>
                                                        <w:top w:val="none" w:sz="0" w:space="0" w:color="auto"/>
                                                        <w:left w:val="none" w:sz="0" w:space="0" w:color="auto"/>
                                                        <w:bottom w:val="none" w:sz="0" w:space="0" w:color="auto"/>
                                                        <w:right w:val="none" w:sz="0" w:space="0" w:color="auto"/>
                                                      </w:divBdr>
                                                      <w:divsChild>
                                                        <w:div w:id="135843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6030735">
          <w:marLeft w:val="0"/>
          <w:marRight w:val="0"/>
          <w:marTop w:val="0"/>
          <w:marBottom w:val="0"/>
          <w:divBdr>
            <w:top w:val="none" w:sz="0" w:space="0" w:color="auto"/>
            <w:left w:val="none" w:sz="0" w:space="0" w:color="auto"/>
            <w:bottom w:val="none" w:sz="0" w:space="0" w:color="auto"/>
            <w:right w:val="none" w:sz="0" w:space="0" w:color="auto"/>
          </w:divBdr>
          <w:divsChild>
            <w:div w:id="2131240345">
              <w:marLeft w:val="0"/>
              <w:marRight w:val="0"/>
              <w:marTop w:val="0"/>
              <w:marBottom w:val="0"/>
              <w:divBdr>
                <w:top w:val="none" w:sz="0" w:space="0" w:color="auto"/>
                <w:left w:val="none" w:sz="0" w:space="0" w:color="auto"/>
                <w:bottom w:val="none" w:sz="0" w:space="0" w:color="auto"/>
                <w:right w:val="none" w:sz="0" w:space="0" w:color="auto"/>
              </w:divBdr>
              <w:divsChild>
                <w:div w:id="729764019">
                  <w:marLeft w:val="0"/>
                  <w:marRight w:val="0"/>
                  <w:marTop w:val="0"/>
                  <w:marBottom w:val="0"/>
                  <w:divBdr>
                    <w:top w:val="none" w:sz="0" w:space="0" w:color="auto"/>
                    <w:left w:val="none" w:sz="0" w:space="0" w:color="auto"/>
                    <w:bottom w:val="none" w:sz="0" w:space="0" w:color="auto"/>
                    <w:right w:val="none" w:sz="0" w:space="0" w:color="auto"/>
                  </w:divBdr>
                  <w:divsChild>
                    <w:div w:id="1202404284">
                      <w:marLeft w:val="0"/>
                      <w:marRight w:val="0"/>
                      <w:marTop w:val="0"/>
                      <w:marBottom w:val="0"/>
                      <w:divBdr>
                        <w:top w:val="none" w:sz="0" w:space="0" w:color="auto"/>
                        <w:left w:val="none" w:sz="0" w:space="0" w:color="auto"/>
                        <w:bottom w:val="none" w:sz="0" w:space="0" w:color="auto"/>
                        <w:right w:val="none" w:sz="0" w:space="0" w:color="auto"/>
                      </w:divBdr>
                      <w:divsChild>
                        <w:div w:id="1979407769">
                          <w:marLeft w:val="0"/>
                          <w:marRight w:val="0"/>
                          <w:marTop w:val="0"/>
                          <w:marBottom w:val="0"/>
                          <w:divBdr>
                            <w:top w:val="none" w:sz="0" w:space="0" w:color="auto"/>
                            <w:left w:val="none" w:sz="0" w:space="0" w:color="auto"/>
                            <w:bottom w:val="none" w:sz="0" w:space="0" w:color="auto"/>
                            <w:right w:val="none" w:sz="0" w:space="0" w:color="auto"/>
                          </w:divBdr>
                          <w:divsChild>
                            <w:div w:id="1420256146">
                              <w:marLeft w:val="0"/>
                              <w:marRight w:val="0"/>
                              <w:marTop w:val="0"/>
                              <w:marBottom w:val="0"/>
                              <w:divBdr>
                                <w:top w:val="none" w:sz="0" w:space="0" w:color="auto"/>
                                <w:left w:val="none" w:sz="0" w:space="0" w:color="auto"/>
                                <w:bottom w:val="none" w:sz="0" w:space="0" w:color="auto"/>
                                <w:right w:val="none" w:sz="0" w:space="0" w:color="auto"/>
                              </w:divBdr>
                              <w:divsChild>
                                <w:div w:id="1708606447">
                                  <w:marLeft w:val="0"/>
                                  <w:marRight w:val="0"/>
                                  <w:marTop w:val="0"/>
                                  <w:marBottom w:val="0"/>
                                  <w:divBdr>
                                    <w:top w:val="none" w:sz="0" w:space="0" w:color="auto"/>
                                    <w:left w:val="none" w:sz="0" w:space="0" w:color="auto"/>
                                    <w:bottom w:val="none" w:sz="0" w:space="0" w:color="auto"/>
                                    <w:right w:val="none" w:sz="0" w:space="0" w:color="auto"/>
                                  </w:divBdr>
                                  <w:divsChild>
                                    <w:div w:id="1138499362">
                                      <w:marLeft w:val="0"/>
                                      <w:marRight w:val="0"/>
                                      <w:marTop w:val="0"/>
                                      <w:marBottom w:val="0"/>
                                      <w:divBdr>
                                        <w:top w:val="none" w:sz="0" w:space="0" w:color="auto"/>
                                        <w:left w:val="none" w:sz="0" w:space="0" w:color="auto"/>
                                        <w:bottom w:val="none" w:sz="0" w:space="0" w:color="auto"/>
                                        <w:right w:val="none" w:sz="0" w:space="0" w:color="auto"/>
                                      </w:divBdr>
                                      <w:divsChild>
                                        <w:div w:id="337466863">
                                          <w:marLeft w:val="0"/>
                                          <w:marRight w:val="0"/>
                                          <w:marTop w:val="0"/>
                                          <w:marBottom w:val="0"/>
                                          <w:divBdr>
                                            <w:top w:val="none" w:sz="0" w:space="0" w:color="auto"/>
                                            <w:left w:val="none" w:sz="0" w:space="0" w:color="auto"/>
                                            <w:bottom w:val="none" w:sz="0" w:space="0" w:color="auto"/>
                                            <w:right w:val="none" w:sz="0" w:space="0" w:color="auto"/>
                                          </w:divBdr>
                                          <w:divsChild>
                                            <w:div w:id="883517988">
                                              <w:marLeft w:val="0"/>
                                              <w:marRight w:val="0"/>
                                              <w:marTop w:val="0"/>
                                              <w:marBottom w:val="0"/>
                                              <w:divBdr>
                                                <w:top w:val="none" w:sz="0" w:space="0" w:color="auto"/>
                                                <w:left w:val="none" w:sz="0" w:space="0" w:color="auto"/>
                                                <w:bottom w:val="none" w:sz="0" w:space="0" w:color="auto"/>
                                                <w:right w:val="none" w:sz="0" w:space="0" w:color="auto"/>
                                              </w:divBdr>
                                              <w:divsChild>
                                                <w:div w:id="1806895333">
                                                  <w:marLeft w:val="0"/>
                                                  <w:marRight w:val="0"/>
                                                  <w:marTop w:val="0"/>
                                                  <w:marBottom w:val="0"/>
                                                  <w:divBdr>
                                                    <w:top w:val="none" w:sz="0" w:space="0" w:color="auto"/>
                                                    <w:left w:val="none" w:sz="0" w:space="0" w:color="auto"/>
                                                    <w:bottom w:val="none" w:sz="0" w:space="0" w:color="auto"/>
                                                    <w:right w:val="none" w:sz="0" w:space="0" w:color="auto"/>
                                                  </w:divBdr>
                                                  <w:divsChild>
                                                    <w:div w:id="1275673700">
                                                      <w:marLeft w:val="0"/>
                                                      <w:marRight w:val="0"/>
                                                      <w:marTop w:val="0"/>
                                                      <w:marBottom w:val="0"/>
                                                      <w:divBdr>
                                                        <w:top w:val="none" w:sz="0" w:space="0" w:color="auto"/>
                                                        <w:left w:val="none" w:sz="0" w:space="0" w:color="auto"/>
                                                        <w:bottom w:val="none" w:sz="0" w:space="0" w:color="auto"/>
                                                        <w:right w:val="none" w:sz="0" w:space="0" w:color="auto"/>
                                                      </w:divBdr>
                                                      <w:divsChild>
                                                        <w:div w:id="90388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9541315">
          <w:marLeft w:val="0"/>
          <w:marRight w:val="0"/>
          <w:marTop w:val="0"/>
          <w:marBottom w:val="0"/>
          <w:divBdr>
            <w:top w:val="none" w:sz="0" w:space="0" w:color="auto"/>
            <w:left w:val="none" w:sz="0" w:space="0" w:color="auto"/>
            <w:bottom w:val="none" w:sz="0" w:space="0" w:color="auto"/>
            <w:right w:val="none" w:sz="0" w:space="0" w:color="auto"/>
          </w:divBdr>
          <w:divsChild>
            <w:div w:id="868958025">
              <w:marLeft w:val="0"/>
              <w:marRight w:val="0"/>
              <w:marTop w:val="0"/>
              <w:marBottom w:val="0"/>
              <w:divBdr>
                <w:top w:val="none" w:sz="0" w:space="0" w:color="auto"/>
                <w:left w:val="none" w:sz="0" w:space="0" w:color="auto"/>
                <w:bottom w:val="none" w:sz="0" w:space="0" w:color="auto"/>
                <w:right w:val="none" w:sz="0" w:space="0" w:color="auto"/>
              </w:divBdr>
              <w:divsChild>
                <w:div w:id="8916057">
                  <w:marLeft w:val="0"/>
                  <w:marRight w:val="0"/>
                  <w:marTop w:val="0"/>
                  <w:marBottom w:val="0"/>
                  <w:divBdr>
                    <w:top w:val="none" w:sz="0" w:space="0" w:color="auto"/>
                    <w:left w:val="none" w:sz="0" w:space="0" w:color="auto"/>
                    <w:bottom w:val="none" w:sz="0" w:space="0" w:color="auto"/>
                    <w:right w:val="none" w:sz="0" w:space="0" w:color="auto"/>
                  </w:divBdr>
                  <w:divsChild>
                    <w:div w:id="1056245503">
                      <w:marLeft w:val="0"/>
                      <w:marRight w:val="0"/>
                      <w:marTop w:val="0"/>
                      <w:marBottom w:val="0"/>
                      <w:divBdr>
                        <w:top w:val="none" w:sz="0" w:space="0" w:color="auto"/>
                        <w:left w:val="none" w:sz="0" w:space="0" w:color="auto"/>
                        <w:bottom w:val="none" w:sz="0" w:space="0" w:color="auto"/>
                        <w:right w:val="none" w:sz="0" w:space="0" w:color="auto"/>
                      </w:divBdr>
                      <w:divsChild>
                        <w:div w:id="1635138282">
                          <w:marLeft w:val="0"/>
                          <w:marRight w:val="0"/>
                          <w:marTop w:val="0"/>
                          <w:marBottom w:val="0"/>
                          <w:divBdr>
                            <w:top w:val="none" w:sz="0" w:space="0" w:color="auto"/>
                            <w:left w:val="none" w:sz="0" w:space="0" w:color="auto"/>
                            <w:bottom w:val="none" w:sz="0" w:space="0" w:color="auto"/>
                            <w:right w:val="none" w:sz="0" w:space="0" w:color="auto"/>
                          </w:divBdr>
                          <w:divsChild>
                            <w:div w:id="1214076263">
                              <w:marLeft w:val="0"/>
                              <w:marRight w:val="0"/>
                              <w:marTop w:val="0"/>
                              <w:marBottom w:val="0"/>
                              <w:divBdr>
                                <w:top w:val="none" w:sz="0" w:space="0" w:color="auto"/>
                                <w:left w:val="none" w:sz="0" w:space="0" w:color="auto"/>
                                <w:bottom w:val="none" w:sz="0" w:space="0" w:color="auto"/>
                                <w:right w:val="none" w:sz="0" w:space="0" w:color="auto"/>
                              </w:divBdr>
                              <w:divsChild>
                                <w:div w:id="1977638780">
                                  <w:marLeft w:val="0"/>
                                  <w:marRight w:val="0"/>
                                  <w:marTop w:val="0"/>
                                  <w:marBottom w:val="0"/>
                                  <w:divBdr>
                                    <w:top w:val="none" w:sz="0" w:space="0" w:color="auto"/>
                                    <w:left w:val="none" w:sz="0" w:space="0" w:color="auto"/>
                                    <w:bottom w:val="none" w:sz="0" w:space="0" w:color="auto"/>
                                    <w:right w:val="none" w:sz="0" w:space="0" w:color="auto"/>
                                  </w:divBdr>
                                  <w:divsChild>
                                    <w:div w:id="1261914557">
                                      <w:marLeft w:val="0"/>
                                      <w:marRight w:val="0"/>
                                      <w:marTop w:val="0"/>
                                      <w:marBottom w:val="0"/>
                                      <w:divBdr>
                                        <w:top w:val="none" w:sz="0" w:space="0" w:color="auto"/>
                                        <w:left w:val="none" w:sz="0" w:space="0" w:color="auto"/>
                                        <w:bottom w:val="none" w:sz="0" w:space="0" w:color="auto"/>
                                        <w:right w:val="none" w:sz="0" w:space="0" w:color="auto"/>
                                      </w:divBdr>
                                      <w:divsChild>
                                        <w:div w:id="420030812">
                                          <w:marLeft w:val="0"/>
                                          <w:marRight w:val="0"/>
                                          <w:marTop w:val="0"/>
                                          <w:marBottom w:val="0"/>
                                          <w:divBdr>
                                            <w:top w:val="none" w:sz="0" w:space="0" w:color="auto"/>
                                            <w:left w:val="none" w:sz="0" w:space="0" w:color="auto"/>
                                            <w:bottom w:val="none" w:sz="0" w:space="0" w:color="auto"/>
                                            <w:right w:val="none" w:sz="0" w:space="0" w:color="auto"/>
                                          </w:divBdr>
                                          <w:divsChild>
                                            <w:div w:id="29499301">
                                              <w:marLeft w:val="0"/>
                                              <w:marRight w:val="0"/>
                                              <w:marTop w:val="0"/>
                                              <w:marBottom w:val="0"/>
                                              <w:divBdr>
                                                <w:top w:val="none" w:sz="0" w:space="0" w:color="auto"/>
                                                <w:left w:val="none" w:sz="0" w:space="0" w:color="auto"/>
                                                <w:bottom w:val="none" w:sz="0" w:space="0" w:color="auto"/>
                                                <w:right w:val="none" w:sz="0" w:space="0" w:color="auto"/>
                                              </w:divBdr>
                                              <w:divsChild>
                                                <w:div w:id="317422324">
                                                  <w:marLeft w:val="0"/>
                                                  <w:marRight w:val="0"/>
                                                  <w:marTop w:val="0"/>
                                                  <w:marBottom w:val="0"/>
                                                  <w:divBdr>
                                                    <w:top w:val="none" w:sz="0" w:space="0" w:color="auto"/>
                                                    <w:left w:val="none" w:sz="0" w:space="0" w:color="auto"/>
                                                    <w:bottom w:val="none" w:sz="0" w:space="0" w:color="auto"/>
                                                    <w:right w:val="none" w:sz="0" w:space="0" w:color="auto"/>
                                                  </w:divBdr>
                                                  <w:divsChild>
                                                    <w:div w:id="641035025">
                                                      <w:marLeft w:val="0"/>
                                                      <w:marRight w:val="0"/>
                                                      <w:marTop w:val="0"/>
                                                      <w:marBottom w:val="0"/>
                                                      <w:divBdr>
                                                        <w:top w:val="none" w:sz="0" w:space="0" w:color="auto"/>
                                                        <w:left w:val="none" w:sz="0" w:space="0" w:color="auto"/>
                                                        <w:bottom w:val="none" w:sz="0" w:space="0" w:color="auto"/>
                                                        <w:right w:val="none" w:sz="0" w:space="0" w:color="auto"/>
                                                      </w:divBdr>
                                                      <w:divsChild>
                                                        <w:div w:id="170127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0753327">
          <w:marLeft w:val="0"/>
          <w:marRight w:val="0"/>
          <w:marTop w:val="0"/>
          <w:marBottom w:val="0"/>
          <w:divBdr>
            <w:top w:val="none" w:sz="0" w:space="0" w:color="auto"/>
            <w:left w:val="none" w:sz="0" w:space="0" w:color="auto"/>
            <w:bottom w:val="none" w:sz="0" w:space="0" w:color="auto"/>
            <w:right w:val="none" w:sz="0" w:space="0" w:color="auto"/>
          </w:divBdr>
        </w:div>
      </w:divsChild>
    </w:div>
    <w:div w:id="1226453643">
      <w:bodyDiv w:val="1"/>
      <w:marLeft w:val="0"/>
      <w:marRight w:val="0"/>
      <w:marTop w:val="0"/>
      <w:marBottom w:val="0"/>
      <w:divBdr>
        <w:top w:val="none" w:sz="0" w:space="0" w:color="auto"/>
        <w:left w:val="none" w:sz="0" w:space="0" w:color="auto"/>
        <w:bottom w:val="none" w:sz="0" w:space="0" w:color="auto"/>
        <w:right w:val="none" w:sz="0" w:space="0" w:color="auto"/>
      </w:divBdr>
      <w:divsChild>
        <w:div w:id="64840655">
          <w:marLeft w:val="0"/>
          <w:marRight w:val="0"/>
          <w:marTop w:val="0"/>
          <w:marBottom w:val="0"/>
          <w:divBdr>
            <w:top w:val="none" w:sz="0" w:space="0" w:color="auto"/>
            <w:left w:val="none" w:sz="0" w:space="0" w:color="auto"/>
            <w:bottom w:val="none" w:sz="0" w:space="0" w:color="auto"/>
            <w:right w:val="none" w:sz="0" w:space="0" w:color="auto"/>
          </w:divBdr>
          <w:divsChild>
            <w:div w:id="243535846">
              <w:marLeft w:val="0"/>
              <w:marRight w:val="0"/>
              <w:marTop w:val="0"/>
              <w:marBottom w:val="0"/>
              <w:divBdr>
                <w:top w:val="none" w:sz="0" w:space="0" w:color="auto"/>
                <w:left w:val="none" w:sz="0" w:space="0" w:color="auto"/>
                <w:bottom w:val="none" w:sz="0" w:space="0" w:color="auto"/>
                <w:right w:val="none" w:sz="0" w:space="0" w:color="auto"/>
              </w:divBdr>
              <w:divsChild>
                <w:div w:id="1296910792">
                  <w:marLeft w:val="0"/>
                  <w:marRight w:val="0"/>
                  <w:marTop w:val="0"/>
                  <w:marBottom w:val="0"/>
                  <w:divBdr>
                    <w:top w:val="none" w:sz="0" w:space="0" w:color="auto"/>
                    <w:left w:val="none" w:sz="0" w:space="0" w:color="auto"/>
                    <w:bottom w:val="none" w:sz="0" w:space="0" w:color="auto"/>
                    <w:right w:val="none" w:sz="0" w:space="0" w:color="auto"/>
                  </w:divBdr>
                  <w:divsChild>
                    <w:div w:id="850726771">
                      <w:marLeft w:val="0"/>
                      <w:marRight w:val="0"/>
                      <w:marTop w:val="0"/>
                      <w:marBottom w:val="0"/>
                      <w:divBdr>
                        <w:top w:val="none" w:sz="0" w:space="0" w:color="auto"/>
                        <w:left w:val="none" w:sz="0" w:space="0" w:color="auto"/>
                        <w:bottom w:val="none" w:sz="0" w:space="0" w:color="auto"/>
                        <w:right w:val="none" w:sz="0" w:space="0" w:color="auto"/>
                      </w:divBdr>
                      <w:divsChild>
                        <w:div w:id="71507067">
                          <w:marLeft w:val="0"/>
                          <w:marRight w:val="0"/>
                          <w:marTop w:val="0"/>
                          <w:marBottom w:val="0"/>
                          <w:divBdr>
                            <w:top w:val="none" w:sz="0" w:space="0" w:color="auto"/>
                            <w:left w:val="none" w:sz="0" w:space="0" w:color="auto"/>
                            <w:bottom w:val="none" w:sz="0" w:space="0" w:color="auto"/>
                            <w:right w:val="none" w:sz="0" w:space="0" w:color="auto"/>
                          </w:divBdr>
                          <w:divsChild>
                            <w:div w:id="136145067">
                              <w:marLeft w:val="0"/>
                              <w:marRight w:val="0"/>
                              <w:marTop w:val="0"/>
                              <w:marBottom w:val="0"/>
                              <w:divBdr>
                                <w:top w:val="none" w:sz="0" w:space="0" w:color="auto"/>
                                <w:left w:val="none" w:sz="0" w:space="0" w:color="auto"/>
                                <w:bottom w:val="none" w:sz="0" w:space="0" w:color="auto"/>
                                <w:right w:val="none" w:sz="0" w:space="0" w:color="auto"/>
                              </w:divBdr>
                              <w:divsChild>
                                <w:div w:id="827138604">
                                  <w:marLeft w:val="0"/>
                                  <w:marRight w:val="0"/>
                                  <w:marTop w:val="0"/>
                                  <w:marBottom w:val="0"/>
                                  <w:divBdr>
                                    <w:top w:val="none" w:sz="0" w:space="0" w:color="auto"/>
                                    <w:left w:val="none" w:sz="0" w:space="0" w:color="auto"/>
                                    <w:bottom w:val="none" w:sz="0" w:space="0" w:color="auto"/>
                                    <w:right w:val="none" w:sz="0" w:space="0" w:color="auto"/>
                                  </w:divBdr>
                                  <w:divsChild>
                                    <w:div w:id="2056732651">
                                      <w:marLeft w:val="0"/>
                                      <w:marRight w:val="0"/>
                                      <w:marTop w:val="0"/>
                                      <w:marBottom w:val="0"/>
                                      <w:divBdr>
                                        <w:top w:val="none" w:sz="0" w:space="0" w:color="auto"/>
                                        <w:left w:val="none" w:sz="0" w:space="0" w:color="auto"/>
                                        <w:bottom w:val="none" w:sz="0" w:space="0" w:color="auto"/>
                                        <w:right w:val="none" w:sz="0" w:space="0" w:color="auto"/>
                                      </w:divBdr>
                                      <w:divsChild>
                                        <w:div w:id="1658922106">
                                          <w:marLeft w:val="0"/>
                                          <w:marRight w:val="0"/>
                                          <w:marTop w:val="0"/>
                                          <w:marBottom w:val="0"/>
                                          <w:divBdr>
                                            <w:top w:val="none" w:sz="0" w:space="0" w:color="auto"/>
                                            <w:left w:val="none" w:sz="0" w:space="0" w:color="auto"/>
                                            <w:bottom w:val="none" w:sz="0" w:space="0" w:color="auto"/>
                                            <w:right w:val="none" w:sz="0" w:space="0" w:color="auto"/>
                                          </w:divBdr>
                                          <w:divsChild>
                                            <w:div w:id="1132089322">
                                              <w:marLeft w:val="0"/>
                                              <w:marRight w:val="0"/>
                                              <w:marTop w:val="0"/>
                                              <w:marBottom w:val="0"/>
                                              <w:divBdr>
                                                <w:top w:val="none" w:sz="0" w:space="0" w:color="auto"/>
                                                <w:left w:val="none" w:sz="0" w:space="0" w:color="auto"/>
                                                <w:bottom w:val="none" w:sz="0" w:space="0" w:color="auto"/>
                                                <w:right w:val="none" w:sz="0" w:space="0" w:color="auto"/>
                                              </w:divBdr>
                                              <w:divsChild>
                                                <w:div w:id="2119642814">
                                                  <w:marLeft w:val="0"/>
                                                  <w:marRight w:val="0"/>
                                                  <w:marTop w:val="0"/>
                                                  <w:marBottom w:val="0"/>
                                                  <w:divBdr>
                                                    <w:top w:val="none" w:sz="0" w:space="0" w:color="auto"/>
                                                    <w:left w:val="none" w:sz="0" w:space="0" w:color="auto"/>
                                                    <w:bottom w:val="none" w:sz="0" w:space="0" w:color="auto"/>
                                                    <w:right w:val="none" w:sz="0" w:space="0" w:color="auto"/>
                                                  </w:divBdr>
                                                  <w:divsChild>
                                                    <w:div w:id="1269461143">
                                                      <w:marLeft w:val="0"/>
                                                      <w:marRight w:val="0"/>
                                                      <w:marTop w:val="0"/>
                                                      <w:marBottom w:val="0"/>
                                                      <w:divBdr>
                                                        <w:top w:val="none" w:sz="0" w:space="0" w:color="auto"/>
                                                        <w:left w:val="none" w:sz="0" w:space="0" w:color="auto"/>
                                                        <w:bottom w:val="none" w:sz="0" w:space="0" w:color="auto"/>
                                                        <w:right w:val="none" w:sz="0" w:space="0" w:color="auto"/>
                                                      </w:divBdr>
                                                      <w:divsChild>
                                                        <w:div w:id="149417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541136">
          <w:marLeft w:val="0"/>
          <w:marRight w:val="0"/>
          <w:marTop w:val="0"/>
          <w:marBottom w:val="0"/>
          <w:divBdr>
            <w:top w:val="none" w:sz="0" w:space="0" w:color="auto"/>
            <w:left w:val="none" w:sz="0" w:space="0" w:color="auto"/>
            <w:bottom w:val="none" w:sz="0" w:space="0" w:color="auto"/>
            <w:right w:val="none" w:sz="0" w:space="0" w:color="auto"/>
          </w:divBdr>
          <w:divsChild>
            <w:div w:id="456410604">
              <w:marLeft w:val="0"/>
              <w:marRight w:val="0"/>
              <w:marTop w:val="0"/>
              <w:marBottom w:val="0"/>
              <w:divBdr>
                <w:top w:val="none" w:sz="0" w:space="0" w:color="auto"/>
                <w:left w:val="none" w:sz="0" w:space="0" w:color="auto"/>
                <w:bottom w:val="none" w:sz="0" w:space="0" w:color="auto"/>
                <w:right w:val="none" w:sz="0" w:space="0" w:color="auto"/>
              </w:divBdr>
              <w:divsChild>
                <w:div w:id="418645103">
                  <w:marLeft w:val="0"/>
                  <w:marRight w:val="0"/>
                  <w:marTop w:val="0"/>
                  <w:marBottom w:val="0"/>
                  <w:divBdr>
                    <w:top w:val="none" w:sz="0" w:space="0" w:color="auto"/>
                    <w:left w:val="none" w:sz="0" w:space="0" w:color="auto"/>
                    <w:bottom w:val="none" w:sz="0" w:space="0" w:color="auto"/>
                    <w:right w:val="none" w:sz="0" w:space="0" w:color="auto"/>
                  </w:divBdr>
                  <w:divsChild>
                    <w:div w:id="40062635">
                      <w:marLeft w:val="0"/>
                      <w:marRight w:val="0"/>
                      <w:marTop w:val="0"/>
                      <w:marBottom w:val="0"/>
                      <w:divBdr>
                        <w:top w:val="none" w:sz="0" w:space="0" w:color="auto"/>
                        <w:left w:val="none" w:sz="0" w:space="0" w:color="auto"/>
                        <w:bottom w:val="none" w:sz="0" w:space="0" w:color="auto"/>
                        <w:right w:val="none" w:sz="0" w:space="0" w:color="auto"/>
                      </w:divBdr>
                      <w:divsChild>
                        <w:div w:id="1277954152">
                          <w:marLeft w:val="0"/>
                          <w:marRight w:val="0"/>
                          <w:marTop w:val="0"/>
                          <w:marBottom w:val="0"/>
                          <w:divBdr>
                            <w:top w:val="none" w:sz="0" w:space="0" w:color="auto"/>
                            <w:left w:val="none" w:sz="0" w:space="0" w:color="auto"/>
                            <w:bottom w:val="none" w:sz="0" w:space="0" w:color="auto"/>
                            <w:right w:val="none" w:sz="0" w:space="0" w:color="auto"/>
                          </w:divBdr>
                          <w:divsChild>
                            <w:div w:id="1869444486">
                              <w:marLeft w:val="0"/>
                              <w:marRight w:val="0"/>
                              <w:marTop w:val="0"/>
                              <w:marBottom w:val="0"/>
                              <w:divBdr>
                                <w:top w:val="none" w:sz="0" w:space="0" w:color="auto"/>
                                <w:left w:val="none" w:sz="0" w:space="0" w:color="auto"/>
                                <w:bottom w:val="none" w:sz="0" w:space="0" w:color="auto"/>
                                <w:right w:val="none" w:sz="0" w:space="0" w:color="auto"/>
                              </w:divBdr>
                              <w:divsChild>
                                <w:div w:id="1389646476">
                                  <w:marLeft w:val="0"/>
                                  <w:marRight w:val="0"/>
                                  <w:marTop w:val="0"/>
                                  <w:marBottom w:val="0"/>
                                  <w:divBdr>
                                    <w:top w:val="none" w:sz="0" w:space="0" w:color="auto"/>
                                    <w:left w:val="none" w:sz="0" w:space="0" w:color="auto"/>
                                    <w:bottom w:val="none" w:sz="0" w:space="0" w:color="auto"/>
                                    <w:right w:val="none" w:sz="0" w:space="0" w:color="auto"/>
                                  </w:divBdr>
                                  <w:divsChild>
                                    <w:div w:id="107631380">
                                      <w:marLeft w:val="0"/>
                                      <w:marRight w:val="0"/>
                                      <w:marTop w:val="0"/>
                                      <w:marBottom w:val="0"/>
                                      <w:divBdr>
                                        <w:top w:val="none" w:sz="0" w:space="0" w:color="auto"/>
                                        <w:left w:val="none" w:sz="0" w:space="0" w:color="auto"/>
                                        <w:bottom w:val="none" w:sz="0" w:space="0" w:color="auto"/>
                                        <w:right w:val="none" w:sz="0" w:space="0" w:color="auto"/>
                                      </w:divBdr>
                                      <w:divsChild>
                                        <w:div w:id="140923933">
                                          <w:marLeft w:val="0"/>
                                          <w:marRight w:val="0"/>
                                          <w:marTop w:val="0"/>
                                          <w:marBottom w:val="0"/>
                                          <w:divBdr>
                                            <w:top w:val="none" w:sz="0" w:space="0" w:color="auto"/>
                                            <w:left w:val="none" w:sz="0" w:space="0" w:color="auto"/>
                                            <w:bottom w:val="none" w:sz="0" w:space="0" w:color="auto"/>
                                            <w:right w:val="none" w:sz="0" w:space="0" w:color="auto"/>
                                          </w:divBdr>
                                          <w:divsChild>
                                            <w:div w:id="245237147">
                                              <w:marLeft w:val="0"/>
                                              <w:marRight w:val="0"/>
                                              <w:marTop w:val="0"/>
                                              <w:marBottom w:val="0"/>
                                              <w:divBdr>
                                                <w:top w:val="none" w:sz="0" w:space="0" w:color="auto"/>
                                                <w:left w:val="none" w:sz="0" w:space="0" w:color="auto"/>
                                                <w:bottom w:val="none" w:sz="0" w:space="0" w:color="auto"/>
                                                <w:right w:val="none" w:sz="0" w:space="0" w:color="auto"/>
                                              </w:divBdr>
                                              <w:divsChild>
                                                <w:div w:id="1633708126">
                                                  <w:marLeft w:val="0"/>
                                                  <w:marRight w:val="0"/>
                                                  <w:marTop w:val="0"/>
                                                  <w:marBottom w:val="0"/>
                                                  <w:divBdr>
                                                    <w:top w:val="none" w:sz="0" w:space="0" w:color="auto"/>
                                                    <w:left w:val="none" w:sz="0" w:space="0" w:color="auto"/>
                                                    <w:bottom w:val="none" w:sz="0" w:space="0" w:color="auto"/>
                                                    <w:right w:val="none" w:sz="0" w:space="0" w:color="auto"/>
                                                  </w:divBdr>
                                                  <w:divsChild>
                                                    <w:div w:id="1301421144">
                                                      <w:marLeft w:val="0"/>
                                                      <w:marRight w:val="0"/>
                                                      <w:marTop w:val="0"/>
                                                      <w:marBottom w:val="0"/>
                                                      <w:divBdr>
                                                        <w:top w:val="none" w:sz="0" w:space="0" w:color="auto"/>
                                                        <w:left w:val="none" w:sz="0" w:space="0" w:color="auto"/>
                                                        <w:bottom w:val="none" w:sz="0" w:space="0" w:color="auto"/>
                                                        <w:right w:val="none" w:sz="0" w:space="0" w:color="auto"/>
                                                      </w:divBdr>
                                                      <w:divsChild>
                                                        <w:div w:id="31569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437610">
          <w:marLeft w:val="0"/>
          <w:marRight w:val="0"/>
          <w:marTop w:val="0"/>
          <w:marBottom w:val="0"/>
          <w:divBdr>
            <w:top w:val="none" w:sz="0" w:space="0" w:color="auto"/>
            <w:left w:val="none" w:sz="0" w:space="0" w:color="auto"/>
            <w:bottom w:val="none" w:sz="0" w:space="0" w:color="auto"/>
            <w:right w:val="none" w:sz="0" w:space="0" w:color="auto"/>
          </w:divBdr>
          <w:divsChild>
            <w:div w:id="192034319">
              <w:marLeft w:val="0"/>
              <w:marRight w:val="0"/>
              <w:marTop w:val="0"/>
              <w:marBottom w:val="0"/>
              <w:divBdr>
                <w:top w:val="none" w:sz="0" w:space="0" w:color="auto"/>
                <w:left w:val="none" w:sz="0" w:space="0" w:color="auto"/>
                <w:bottom w:val="none" w:sz="0" w:space="0" w:color="auto"/>
                <w:right w:val="none" w:sz="0" w:space="0" w:color="auto"/>
              </w:divBdr>
              <w:divsChild>
                <w:div w:id="660423782">
                  <w:marLeft w:val="0"/>
                  <w:marRight w:val="0"/>
                  <w:marTop w:val="0"/>
                  <w:marBottom w:val="0"/>
                  <w:divBdr>
                    <w:top w:val="none" w:sz="0" w:space="0" w:color="auto"/>
                    <w:left w:val="none" w:sz="0" w:space="0" w:color="auto"/>
                    <w:bottom w:val="none" w:sz="0" w:space="0" w:color="auto"/>
                    <w:right w:val="none" w:sz="0" w:space="0" w:color="auto"/>
                  </w:divBdr>
                  <w:divsChild>
                    <w:div w:id="863860205">
                      <w:marLeft w:val="0"/>
                      <w:marRight w:val="0"/>
                      <w:marTop w:val="0"/>
                      <w:marBottom w:val="0"/>
                      <w:divBdr>
                        <w:top w:val="none" w:sz="0" w:space="0" w:color="auto"/>
                        <w:left w:val="none" w:sz="0" w:space="0" w:color="auto"/>
                        <w:bottom w:val="none" w:sz="0" w:space="0" w:color="auto"/>
                        <w:right w:val="none" w:sz="0" w:space="0" w:color="auto"/>
                      </w:divBdr>
                      <w:divsChild>
                        <w:div w:id="1371880570">
                          <w:marLeft w:val="0"/>
                          <w:marRight w:val="0"/>
                          <w:marTop w:val="0"/>
                          <w:marBottom w:val="0"/>
                          <w:divBdr>
                            <w:top w:val="none" w:sz="0" w:space="0" w:color="auto"/>
                            <w:left w:val="none" w:sz="0" w:space="0" w:color="auto"/>
                            <w:bottom w:val="none" w:sz="0" w:space="0" w:color="auto"/>
                            <w:right w:val="none" w:sz="0" w:space="0" w:color="auto"/>
                          </w:divBdr>
                          <w:divsChild>
                            <w:div w:id="1231186643">
                              <w:marLeft w:val="0"/>
                              <w:marRight w:val="0"/>
                              <w:marTop w:val="0"/>
                              <w:marBottom w:val="0"/>
                              <w:divBdr>
                                <w:top w:val="none" w:sz="0" w:space="0" w:color="auto"/>
                                <w:left w:val="none" w:sz="0" w:space="0" w:color="auto"/>
                                <w:bottom w:val="none" w:sz="0" w:space="0" w:color="auto"/>
                                <w:right w:val="none" w:sz="0" w:space="0" w:color="auto"/>
                              </w:divBdr>
                              <w:divsChild>
                                <w:div w:id="1970890367">
                                  <w:marLeft w:val="0"/>
                                  <w:marRight w:val="0"/>
                                  <w:marTop w:val="0"/>
                                  <w:marBottom w:val="0"/>
                                  <w:divBdr>
                                    <w:top w:val="none" w:sz="0" w:space="0" w:color="auto"/>
                                    <w:left w:val="none" w:sz="0" w:space="0" w:color="auto"/>
                                    <w:bottom w:val="none" w:sz="0" w:space="0" w:color="auto"/>
                                    <w:right w:val="none" w:sz="0" w:space="0" w:color="auto"/>
                                  </w:divBdr>
                                  <w:divsChild>
                                    <w:div w:id="2097818650">
                                      <w:marLeft w:val="0"/>
                                      <w:marRight w:val="0"/>
                                      <w:marTop w:val="0"/>
                                      <w:marBottom w:val="0"/>
                                      <w:divBdr>
                                        <w:top w:val="none" w:sz="0" w:space="0" w:color="auto"/>
                                        <w:left w:val="none" w:sz="0" w:space="0" w:color="auto"/>
                                        <w:bottom w:val="none" w:sz="0" w:space="0" w:color="auto"/>
                                        <w:right w:val="none" w:sz="0" w:space="0" w:color="auto"/>
                                      </w:divBdr>
                                      <w:divsChild>
                                        <w:div w:id="320425696">
                                          <w:marLeft w:val="0"/>
                                          <w:marRight w:val="0"/>
                                          <w:marTop w:val="0"/>
                                          <w:marBottom w:val="0"/>
                                          <w:divBdr>
                                            <w:top w:val="none" w:sz="0" w:space="0" w:color="auto"/>
                                            <w:left w:val="none" w:sz="0" w:space="0" w:color="auto"/>
                                            <w:bottom w:val="none" w:sz="0" w:space="0" w:color="auto"/>
                                            <w:right w:val="none" w:sz="0" w:space="0" w:color="auto"/>
                                          </w:divBdr>
                                          <w:divsChild>
                                            <w:div w:id="639381438">
                                              <w:marLeft w:val="0"/>
                                              <w:marRight w:val="0"/>
                                              <w:marTop w:val="0"/>
                                              <w:marBottom w:val="0"/>
                                              <w:divBdr>
                                                <w:top w:val="none" w:sz="0" w:space="0" w:color="auto"/>
                                                <w:left w:val="none" w:sz="0" w:space="0" w:color="auto"/>
                                                <w:bottom w:val="none" w:sz="0" w:space="0" w:color="auto"/>
                                                <w:right w:val="none" w:sz="0" w:space="0" w:color="auto"/>
                                              </w:divBdr>
                                              <w:divsChild>
                                                <w:div w:id="545993949">
                                                  <w:marLeft w:val="0"/>
                                                  <w:marRight w:val="0"/>
                                                  <w:marTop w:val="0"/>
                                                  <w:marBottom w:val="0"/>
                                                  <w:divBdr>
                                                    <w:top w:val="none" w:sz="0" w:space="0" w:color="auto"/>
                                                    <w:left w:val="none" w:sz="0" w:space="0" w:color="auto"/>
                                                    <w:bottom w:val="none" w:sz="0" w:space="0" w:color="auto"/>
                                                    <w:right w:val="none" w:sz="0" w:space="0" w:color="auto"/>
                                                  </w:divBdr>
                                                  <w:divsChild>
                                                    <w:div w:id="1062095071">
                                                      <w:marLeft w:val="0"/>
                                                      <w:marRight w:val="0"/>
                                                      <w:marTop w:val="0"/>
                                                      <w:marBottom w:val="0"/>
                                                      <w:divBdr>
                                                        <w:top w:val="none" w:sz="0" w:space="0" w:color="auto"/>
                                                        <w:left w:val="none" w:sz="0" w:space="0" w:color="auto"/>
                                                        <w:bottom w:val="none" w:sz="0" w:space="0" w:color="auto"/>
                                                        <w:right w:val="none" w:sz="0" w:space="0" w:color="auto"/>
                                                      </w:divBdr>
                                                      <w:divsChild>
                                                        <w:div w:id="106583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637123">
          <w:marLeft w:val="0"/>
          <w:marRight w:val="0"/>
          <w:marTop w:val="0"/>
          <w:marBottom w:val="0"/>
          <w:divBdr>
            <w:top w:val="none" w:sz="0" w:space="0" w:color="auto"/>
            <w:left w:val="none" w:sz="0" w:space="0" w:color="auto"/>
            <w:bottom w:val="none" w:sz="0" w:space="0" w:color="auto"/>
            <w:right w:val="none" w:sz="0" w:space="0" w:color="auto"/>
          </w:divBdr>
          <w:divsChild>
            <w:div w:id="459300183">
              <w:marLeft w:val="0"/>
              <w:marRight w:val="0"/>
              <w:marTop w:val="0"/>
              <w:marBottom w:val="0"/>
              <w:divBdr>
                <w:top w:val="none" w:sz="0" w:space="0" w:color="auto"/>
                <w:left w:val="none" w:sz="0" w:space="0" w:color="auto"/>
                <w:bottom w:val="none" w:sz="0" w:space="0" w:color="auto"/>
                <w:right w:val="none" w:sz="0" w:space="0" w:color="auto"/>
              </w:divBdr>
              <w:divsChild>
                <w:div w:id="1503742722">
                  <w:marLeft w:val="0"/>
                  <w:marRight w:val="0"/>
                  <w:marTop w:val="0"/>
                  <w:marBottom w:val="0"/>
                  <w:divBdr>
                    <w:top w:val="none" w:sz="0" w:space="0" w:color="auto"/>
                    <w:left w:val="none" w:sz="0" w:space="0" w:color="auto"/>
                    <w:bottom w:val="none" w:sz="0" w:space="0" w:color="auto"/>
                    <w:right w:val="none" w:sz="0" w:space="0" w:color="auto"/>
                  </w:divBdr>
                  <w:divsChild>
                    <w:div w:id="674188713">
                      <w:marLeft w:val="0"/>
                      <w:marRight w:val="0"/>
                      <w:marTop w:val="0"/>
                      <w:marBottom w:val="0"/>
                      <w:divBdr>
                        <w:top w:val="none" w:sz="0" w:space="0" w:color="auto"/>
                        <w:left w:val="none" w:sz="0" w:space="0" w:color="auto"/>
                        <w:bottom w:val="none" w:sz="0" w:space="0" w:color="auto"/>
                        <w:right w:val="none" w:sz="0" w:space="0" w:color="auto"/>
                      </w:divBdr>
                      <w:divsChild>
                        <w:div w:id="1418818899">
                          <w:marLeft w:val="0"/>
                          <w:marRight w:val="0"/>
                          <w:marTop w:val="0"/>
                          <w:marBottom w:val="0"/>
                          <w:divBdr>
                            <w:top w:val="none" w:sz="0" w:space="0" w:color="auto"/>
                            <w:left w:val="none" w:sz="0" w:space="0" w:color="auto"/>
                            <w:bottom w:val="none" w:sz="0" w:space="0" w:color="auto"/>
                            <w:right w:val="none" w:sz="0" w:space="0" w:color="auto"/>
                          </w:divBdr>
                          <w:divsChild>
                            <w:div w:id="458961038">
                              <w:marLeft w:val="0"/>
                              <w:marRight w:val="0"/>
                              <w:marTop w:val="0"/>
                              <w:marBottom w:val="0"/>
                              <w:divBdr>
                                <w:top w:val="none" w:sz="0" w:space="0" w:color="auto"/>
                                <w:left w:val="none" w:sz="0" w:space="0" w:color="auto"/>
                                <w:bottom w:val="none" w:sz="0" w:space="0" w:color="auto"/>
                                <w:right w:val="none" w:sz="0" w:space="0" w:color="auto"/>
                              </w:divBdr>
                              <w:divsChild>
                                <w:div w:id="1155730070">
                                  <w:marLeft w:val="0"/>
                                  <w:marRight w:val="0"/>
                                  <w:marTop w:val="0"/>
                                  <w:marBottom w:val="0"/>
                                  <w:divBdr>
                                    <w:top w:val="none" w:sz="0" w:space="0" w:color="auto"/>
                                    <w:left w:val="none" w:sz="0" w:space="0" w:color="auto"/>
                                    <w:bottom w:val="none" w:sz="0" w:space="0" w:color="auto"/>
                                    <w:right w:val="none" w:sz="0" w:space="0" w:color="auto"/>
                                  </w:divBdr>
                                  <w:divsChild>
                                    <w:div w:id="164904699">
                                      <w:marLeft w:val="0"/>
                                      <w:marRight w:val="0"/>
                                      <w:marTop w:val="0"/>
                                      <w:marBottom w:val="0"/>
                                      <w:divBdr>
                                        <w:top w:val="none" w:sz="0" w:space="0" w:color="auto"/>
                                        <w:left w:val="none" w:sz="0" w:space="0" w:color="auto"/>
                                        <w:bottom w:val="none" w:sz="0" w:space="0" w:color="auto"/>
                                        <w:right w:val="none" w:sz="0" w:space="0" w:color="auto"/>
                                      </w:divBdr>
                                      <w:divsChild>
                                        <w:div w:id="911893258">
                                          <w:marLeft w:val="0"/>
                                          <w:marRight w:val="0"/>
                                          <w:marTop w:val="0"/>
                                          <w:marBottom w:val="0"/>
                                          <w:divBdr>
                                            <w:top w:val="none" w:sz="0" w:space="0" w:color="auto"/>
                                            <w:left w:val="none" w:sz="0" w:space="0" w:color="auto"/>
                                            <w:bottom w:val="none" w:sz="0" w:space="0" w:color="auto"/>
                                            <w:right w:val="none" w:sz="0" w:space="0" w:color="auto"/>
                                          </w:divBdr>
                                          <w:divsChild>
                                            <w:div w:id="1799765488">
                                              <w:marLeft w:val="0"/>
                                              <w:marRight w:val="0"/>
                                              <w:marTop w:val="0"/>
                                              <w:marBottom w:val="0"/>
                                              <w:divBdr>
                                                <w:top w:val="none" w:sz="0" w:space="0" w:color="auto"/>
                                                <w:left w:val="none" w:sz="0" w:space="0" w:color="auto"/>
                                                <w:bottom w:val="none" w:sz="0" w:space="0" w:color="auto"/>
                                                <w:right w:val="none" w:sz="0" w:space="0" w:color="auto"/>
                                              </w:divBdr>
                                              <w:divsChild>
                                                <w:div w:id="2076778511">
                                                  <w:marLeft w:val="0"/>
                                                  <w:marRight w:val="0"/>
                                                  <w:marTop w:val="0"/>
                                                  <w:marBottom w:val="0"/>
                                                  <w:divBdr>
                                                    <w:top w:val="none" w:sz="0" w:space="0" w:color="auto"/>
                                                    <w:left w:val="none" w:sz="0" w:space="0" w:color="auto"/>
                                                    <w:bottom w:val="none" w:sz="0" w:space="0" w:color="auto"/>
                                                    <w:right w:val="none" w:sz="0" w:space="0" w:color="auto"/>
                                                  </w:divBdr>
                                                  <w:divsChild>
                                                    <w:div w:id="1962419072">
                                                      <w:marLeft w:val="0"/>
                                                      <w:marRight w:val="0"/>
                                                      <w:marTop w:val="0"/>
                                                      <w:marBottom w:val="0"/>
                                                      <w:divBdr>
                                                        <w:top w:val="none" w:sz="0" w:space="0" w:color="auto"/>
                                                        <w:left w:val="none" w:sz="0" w:space="0" w:color="auto"/>
                                                        <w:bottom w:val="none" w:sz="0" w:space="0" w:color="auto"/>
                                                        <w:right w:val="none" w:sz="0" w:space="0" w:color="auto"/>
                                                      </w:divBdr>
                                                      <w:divsChild>
                                                        <w:div w:id="100297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098347">
          <w:marLeft w:val="0"/>
          <w:marRight w:val="0"/>
          <w:marTop w:val="0"/>
          <w:marBottom w:val="0"/>
          <w:divBdr>
            <w:top w:val="none" w:sz="0" w:space="0" w:color="auto"/>
            <w:left w:val="none" w:sz="0" w:space="0" w:color="auto"/>
            <w:bottom w:val="none" w:sz="0" w:space="0" w:color="auto"/>
            <w:right w:val="none" w:sz="0" w:space="0" w:color="auto"/>
          </w:divBdr>
          <w:divsChild>
            <w:div w:id="471754092">
              <w:marLeft w:val="0"/>
              <w:marRight w:val="0"/>
              <w:marTop w:val="0"/>
              <w:marBottom w:val="0"/>
              <w:divBdr>
                <w:top w:val="none" w:sz="0" w:space="0" w:color="auto"/>
                <w:left w:val="none" w:sz="0" w:space="0" w:color="auto"/>
                <w:bottom w:val="none" w:sz="0" w:space="0" w:color="auto"/>
                <w:right w:val="none" w:sz="0" w:space="0" w:color="auto"/>
              </w:divBdr>
              <w:divsChild>
                <w:div w:id="1808737036">
                  <w:marLeft w:val="0"/>
                  <w:marRight w:val="0"/>
                  <w:marTop w:val="0"/>
                  <w:marBottom w:val="0"/>
                  <w:divBdr>
                    <w:top w:val="none" w:sz="0" w:space="0" w:color="auto"/>
                    <w:left w:val="none" w:sz="0" w:space="0" w:color="auto"/>
                    <w:bottom w:val="none" w:sz="0" w:space="0" w:color="auto"/>
                    <w:right w:val="none" w:sz="0" w:space="0" w:color="auto"/>
                  </w:divBdr>
                  <w:divsChild>
                    <w:div w:id="317653899">
                      <w:marLeft w:val="0"/>
                      <w:marRight w:val="0"/>
                      <w:marTop w:val="0"/>
                      <w:marBottom w:val="0"/>
                      <w:divBdr>
                        <w:top w:val="none" w:sz="0" w:space="0" w:color="auto"/>
                        <w:left w:val="none" w:sz="0" w:space="0" w:color="auto"/>
                        <w:bottom w:val="none" w:sz="0" w:space="0" w:color="auto"/>
                        <w:right w:val="none" w:sz="0" w:space="0" w:color="auto"/>
                      </w:divBdr>
                      <w:divsChild>
                        <w:div w:id="54670450">
                          <w:marLeft w:val="0"/>
                          <w:marRight w:val="0"/>
                          <w:marTop w:val="0"/>
                          <w:marBottom w:val="0"/>
                          <w:divBdr>
                            <w:top w:val="none" w:sz="0" w:space="0" w:color="auto"/>
                            <w:left w:val="none" w:sz="0" w:space="0" w:color="auto"/>
                            <w:bottom w:val="none" w:sz="0" w:space="0" w:color="auto"/>
                            <w:right w:val="none" w:sz="0" w:space="0" w:color="auto"/>
                          </w:divBdr>
                          <w:divsChild>
                            <w:div w:id="2080669194">
                              <w:marLeft w:val="0"/>
                              <w:marRight w:val="0"/>
                              <w:marTop w:val="0"/>
                              <w:marBottom w:val="0"/>
                              <w:divBdr>
                                <w:top w:val="none" w:sz="0" w:space="0" w:color="auto"/>
                                <w:left w:val="none" w:sz="0" w:space="0" w:color="auto"/>
                                <w:bottom w:val="none" w:sz="0" w:space="0" w:color="auto"/>
                                <w:right w:val="none" w:sz="0" w:space="0" w:color="auto"/>
                              </w:divBdr>
                              <w:divsChild>
                                <w:div w:id="1516110444">
                                  <w:marLeft w:val="0"/>
                                  <w:marRight w:val="0"/>
                                  <w:marTop w:val="0"/>
                                  <w:marBottom w:val="0"/>
                                  <w:divBdr>
                                    <w:top w:val="none" w:sz="0" w:space="0" w:color="auto"/>
                                    <w:left w:val="none" w:sz="0" w:space="0" w:color="auto"/>
                                    <w:bottom w:val="none" w:sz="0" w:space="0" w:color="auto"/>
                                    <w:right w:val="none" w:sz="0" w:space="0" w:color="auto"/>
                                  </w:divBdr>
                                  <w:divsChild>
                                    <w:div w:id="1446580574">
                                      <w:marLeft w:val="0"/>
                                      <w:marRight w:val="0"/>
                                      <w:marTop w:val="0"/>
                                      <w:marBottom w:val="0"/>
                                      <w:divBdr>
                                        <w:top w:val="none" w:sz="0" w:space="0" w:color="auto"/>
                                        <w:left w:val="none" w:sz="0" w:space="0" w:color="auto"/>
                                        <w:bottom w:val="none" w:sz="0" w:space="0" w:color="auto"/>
                                        <w:right w:val="none" w:sz="0" w:space="0" w:color="auto"/>
                                      </w:divBdr>
                                      <w:divsChild>
                                        <w:div w:id="756171996">
                                          <w:marLeft w:val="0"/>
                                          <w:marRight w:val="0"/>
                                          <w:marTop w:val="0"/>
                                          <w:marBottom w:val="0"/>
                                          <w:divBdr>
                                            <w:top w:val="none" w:sz="0" w:space="0" w:color="auto"/>
                                            <w:left w:val="none" w:sz="0" w:space="0" w:color="auto"/>
                                            <w:bottom w:val="none" w:sz="0" w:space="0" w:color="auto"/>
                                            <w:right w:val="none" w:sz="0" w:space="0" w:color="auto"/>
                                          </w:divBdr>
                                          <w:divsChild>
                                            <w:div w:id="1343169446">
                                              <w:marLeft w:val="0"/>
                                              <w:marRight w:val="0"/>
                                              <w:marTop w:val="0"/>
                                              <w:marBottom w:val="0"/>
                                              <w:divBdr>
                                                <w:top w:val="none" w:sz="0" w:space="0" w:color="auto"/>
                                                <w:left w:val="none" w:sz="0" w:space="0" w:color="auto"/>
                                                <w:bottom w:val="none" w:sz="0" w:space="0" w:color="auto"/>
                                                <w:right w:val="none" w:sz="0" w:space="0" w:color="auto"/>
                                              </w:divBdr>
                                              <w:divsChild>
                                                <w:div w:id="911743624">
                                                  <w:marLeft w:val="0"/>
                                                  <w:marRight w:val="0"/>
                                                  <w:marTop w:val="0"/>
                                                  <w:marBottom w:val="0"/>
                                                  <w:divBdr>
                                                    <w:top w:val="none" w:sz="0" w:space="0" w:color="auto"/>
                                                    <w:left w:val="none" w:sz="0" w:space="0" w:color="auto"/>
                                                    <w:bottom w:val="none" w:sz="0" w:space="0" w:color="auto"/>
                                                    <w:right w:val="none" w:sz="0" w:space="0" w:color="auto"/>
                                                  </w:divBdr>
                                                  <w:divsChild>
                                                    <w:div w:id="2096855950">
                                                      <w:marLeft w:val="0"/>
                                                      <w:marRight w:val="0"/>
                                                      <w:marTop w:val="0"/>
                                                      <w:marBottom w:val="0"/>
                                                      <w:divBdr>
                                                        <w:top w:val="none" w:sz="0" w:space="0" w:color="auto"/>
                                                        <w:left w:val="none" w:sz="0" w:space="0" w:color="auto"/>
                                                        <w:bottom w:val="none" w:sz="0" w:space="0" w:color="auto"/>
                                                        <w:right w:val="none" w:sz="0" w:space="0" w:color="auto"/>
                                                      </w:divBdr>
                                                      <w:divsChild>
                                                        <w:div w:id="22762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416773">
          <w:marLeft w:val="0"/>
          <w:marRight w:val="0"/>
          <w:marTop w:val="0"/>
          <w:marBottom w:val="0"/>
          <w:divBdr>
            <w:top w:val="none" w:sz="0" w:space="0" w:color="auto"/>
            <w:left w:val="none" w:sz="0" w:space="0" w:color="auto"/>
            <w:bottom w:val="none" w:sz="0" w:space="0" w:color="auto"/>
            <w:right w:val="none" w:sz="0" w:space="0" w:color="auto"/>
          </w:divBdr>
          <w:divsChild>
            <w:div w:id="1670717883">
              <w:marLeft w:val="0"/>
              <w:marRight w:val="0"/>
              <w:marTop w:val="0"/>
              <w:marBottom w:val="0"/>
              <w:divBdr>
                <w:top w:val="none" w:sz="0" w:space="0" w:color="auto"/>
                <w:left w:val="none" w:sz="0" w:space="0" w:color="auto"/>
                <w:bottom w:val="none" w:sz="0" w:space="0" w:color="auto"/>
                <w:right w:val="none" w:sz="0" w:space="0" w:color="auto"/>
              </w:divBdr>
              <w:divsChild>
                <w:div w:id="810707144">
                  <w:marLeft w:val="0"/>
                  <w:marRight w:val="0"/>
                  <w:marTop w:val="0"/>
                  <w:marBottom w:val="0"/>
                  <w:divBdr>
                    <w:top w:val="none" w:sz="0" w:space="0" w:color="auto"/>
                    <w:left w:val="none" w:sz="0" w:space="0" w:color="auto"/>
                    <w:bottom w:val="none" w:sz="0" w:space="0" w:color="auto"/>
                    <w:right w:val="none" w:sz="0" w:space="0" w:color="auto"/>
                  </w:divBdr>
                  <w:divsChild>
                    <w:div w:id="576289768">
                      <w:marLeft w:val="0"/>
                      <w:marRight w:val="0"/>
                      <w:marTop w:val="0"/>
                      <w:marBottom w:val="0"/>
                      <w:divBdr>
                        <w:top w:val="none" w:sz="0" w:space="0" w:color="auto"/>
                        <w:left w:val="none" w:sz="0" w:space="0" w:color="auto"/>
                        <w:bottom w:val="none" w:sz="0" w:space="0" w:color="auto"/>
                        <w:right w:val="none" w:sz="0" w:space="0" w:color="auto"/>
                      </w:divBdr>
                      <w:divsChild>
                        <w:div w:id="1109660978">
                          <w:marLeft w:val="0"/>
                          <w:marRight w:val="0"/>
                          <w:marTop w:val="0"/>
                          <w:marBottom w:val="0"/>
                          <w:divBdr>
                            <w:top w:val="none" w:sz="0" w:space="0" w:color="auto"/>
                            <w:left w:val="none" w:sz="0" w:space="0" w:color="auto"/>
                            <w:bottom w:val="none" w:sz="0" w:space="0" w:color="auto"/>
                            <w:right w:val="none" w:sz="0" w:space="0" w:color="auto"/>
                          </w:divBdr>
                          <w:divsChild>
                            <w:div w:id="125006257">
                              <w:marLeft w:val="0"/>
                              <w:marRight w:val="0"/>
                              <w:marTop w:val="0"/>
                              <w:marBottom w:val="0"/>
                              <w:divBdr>
                                <w:top w:val="none" w:sz="0" w:space="0" w:color="auto"/>
                                <w:left w:val="none" w:sz="0" w:space="0" w:color="auto"/>
                                <w:bottom w:val="none" w:sz="0" w:space="0" w:color="auto"/>
                                <w:right w:val="none" w:sz="0" w:space="0" w:color="auto"/>
                              </w:divBdr>
                              <w:divsChild>
                                <w:div w:id="790168506">
                                  <w:marLeft w:val="0"/>
                                  <w:marRight w:val="0"/>
                                  <w:marTop w:val="0"/>
                                  <w:marBottom w:val="0"/>
                                  <w:divBdr>
                                    <w:top w:val="none" w:sz="0" w:space="0" w:color="auto"/>
                                    <w:left w:val="none" w:sz="0" w:space="0" w:color="auto"/>
                                    <w:bottom w:val="none" w:sz="0" w:space="0" w:color="auto"/>
                                    <w:right w:val="none" w:sz="0" w:space="0" w:color="auto"/>
                                  </w:divBdr>
                                  <w:divsChild>
                                    <w:div w:id="1386177174">
                                      <w:marLeft w:val="0"/>
                                      <w:marRight w:val="0"/>
                                      <w:marTop w:val="0"/>
                                      <w:marBottom w:val="0"/>
                                      <w:divBdr>
                                        <w:top w:val="none" w:sz="0" w:space="0" w:color="auto"/>
                                        <w:left w:val="none" w:sz="0" w:space="0" w:color="auto"/>
                                        <w:bottom w:val="none" w:sz="0" w:space="0" w:color="auto"/>
                                        <w:right w:val="none" w:sz="0" w:space="0" w:color="auto"/>
                                      </w:divBdr>
                                      <w:divsChild>
                                        <w:div w:id="1673680604">
                                          <w:marLeft w:val="0"/>
                                          <w:marRight w:val="0"/>
                                          <w:marTop w:val="0"/>
                                          <w:marBottom w:val="0"/>
                                          <w:divBdr>
                                            <w:top w:val="none" w:sz="0" w:space="0" w:color="auto"/>
                                            <w:left w:val="none" w:sz="0" w:space="0" w:color="auto"/>
                                            <w:bottom w:val="none" w:sz="0" w:space="0" w:color="auto"/>
                                            <w:right w:val="none" w:sz="0" w:space="0" w:color="auto"/>
                                          </w:divBdr>
                                          <w:divsChild>
                                            <w:div w:id="1616253529">
                                              <w:marLeft w:val="0"/>
                                              <w:marRight w:val="0"/>
                                              <w:marTop w:val="0"/>
                                              <w:marBottom w:val="0"/>
                                              <w:divBdr>
                                                <w:top w:val="none" w:sz="0" w:space="0" w:color="auto"/>
                                                <w:left w:val="none" w:sz="0" w:space="0" w:color="auto"/>
                                                <w:bottom w:val="none" w:sz="0" w:space="0" w:color="auto"/>
                                                <w:right w:val="none" w:sz="0" w:space="0" w:color="auto"/>
                                              </w:divBdr>
                                              <w:divsChild>
                                                <w:div w:id="545334073">
                                                  <w:marLeft w:val="0"/>
                                                  <w:marRight w:val="0"/>
                                                  <w:marTop w:val="0"/>
                                                  <w:marBottom w:val="0"/>
                                                  <w:divBdr>
                                                    <w:top w:val="none" w:sz="0" w:space="0" w:color="auto"/>
                                                    <w:left w:val="none" w:sz="0" w:space="0" w:color="auto"/>
                                                    <w:bottom w:val="none" w:sz="0" w:space="0" w:color="auto"/>
                                                    <w:right w:val="none" w:sz="0" w:space="0" w:color="auto"/>
                                                  </w:divBdr>
                                                  <w:divsChild>
                                                    <w:div w:id="542328217">
                                                      <w:marLeft w:val="0"/>
                                                      <w:marRight w:val="0"/>
                                                      <w:marTop w:val="0"/>
                                                      <w:marBottom w:val="0"/>
                                                      <w:divBdr>
                                                        <w:top w:val="none" w:sz="0" w:space="0" w:color="auto"/>
                                                        <w:left w:val="none" w:sz="0" w:space="0" w:color="auto"/>
                                                        <w:bottom w:val="none" w:sz="0" w:space="0" w:color="auto"/>
                                                        <w:right w:val="none" w:sz="0" w:space="0" w:color="auto"/>
                                                      </w:divBdr>
                                                      <w:divsChild>
                                                        <w:div w:id="124715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3708927">
          <w:marLeft w:val="0"/>
          <w:marRight w:val="0"/>
          <w:marTop w:val="0"/>
          <w:marBottom w:val="0"/>
          <w:divBdr>
            <w:top w:val="none" w:sz="0" w:space="0" w:color="auto"/>
            <w:left w:val="none" w:sz="0" w:space="0" w:color="auto"/>
            <w:bottom w:val="none" w:sz="0" w:space="0" w:color="auto"/>
            <w:right w:val="none" w:sz="0" w:space="0" w:color="auto"/>
          </w:divBdr>
          <w:divsChild>
            <w:div w:id="1378972590">
              <w:marLeft w:val="0"/>
              <w:marRight w:val="0"/>
              <w:marTop w:val="0"/>
              <w:marBottom w:val="0"/>
              <w:divBdr>
                <w:top w:val="none" w:sz="0" w:space="0" w:color="auto"/>
                <w:left w:val="none" w:sz="0" w:space="0" w:color="auto"/>
                <w:bottom w:val="none" w:sz="0" w:space="0" w:color="auto"/>
                <w:right w:val="none" w:sz="0" w:space="0" w:color="auto"/>
              </w:divBdr>
              <w:divsChild>
                <w:div w:id="1789349195">
                  <w:marLeft w:val="0"/>
                  <w:marRight w:val="0"/>
                  <w:marTop w:val="0"/>
                  <w:marBottom w:val="0"/>
                  <w:divBdr>
                    <w:top w:val="none" w:sz="0" w:space="0" w:color="auto"/>
                    <w:left w:val="none" w:sz="0" w:space="0" w:color="auto"/>
                    <w:bottom w:val="none" w:sz="0" w:space="0" w:color="auto"/>
                    <w:right w:val="none" w:sz="0" w:space="0" w:color="auto"/>
                  </w:divBdr>
                  <w:divsChild>
                    <w:div w:id="1865245142">
                      <w:marLeft w:val="0"/>
                      <w:marRight w:val="0"/>
                      <w:marTop w:val="0"/>
                      <w:marBottom w:val="0"/>
                      <w:divBdr>
                        <w:top w:val="none" w:sz="0" w:space="0" w:color="auto"/>
                        <w:left w:val="none" w:sz="0" w:space="0" w:color="auto"/>
                        <w:bottom w:val="none" w:sz="0" w:space="0" w:color="auto"/>
                        <w:right w:val="none" w:sz="0" w:space="0" w:color="auto"/>
                      </w:divBdr>
                      <w:divsChild>
                        <w:div w:id="2075007464">
                          <w:marLeft w:val="0"/>
                          <w:marRight w:val="0"/>
                          <w:marTop w:val="0"/>
                          <w:marBottom w:val="0"/>
                          <w:divBdr>
                            <w:top w:val="none" w:sz="0" w:space="0" w:color="auto"/>
                            <w:left w:val="none" w:sz="0" w:space="0" w:color="auto"/>
                            <w:bottom w:val="none" w:sz="0" w:space="0" w:color="auto"/>
                            <w:right w:val="none" w:sz="0" w:space="0" w:color="auto"/>
                          </w:divBdr>
                          <w:divsChild>
                            <w:div w:id="810292822">
                              <w:marLeft w:val="0"/>
                              <w:marRight w:val="0"/>
                              <w:marTop w:val="0"/>
                              <w:marBottom w:val="0"/>
                              <w:divBdr>
                                <w:top w:val="none" w:sz="0" w:space="0" w:color="auto"/>
                                <w:left w:val="none" w:sz="0" w:space="0" w:color="auto"/>
                                <w:bottom w:val="none" w:sz="0" w:space="0" w:color="auto"/>
                                <w:right w:val="none" w:sz="0" w:space="0" w:color="auto"/>
                              </w:divBdr>
                              <w:divsChild>
                                <w:div w:id="1108889343">
                                  <w:marLeft w:val="0"/>
                                  <w:marRight w:val="0"/>
                                  <w:marTop w:val="0"/>
                                  <w:marBottom w:val="0"/>
                                  <w:divBdr>
                                    <w:top w:val="none" w:sz="0" w:space="0" w:color="auto"/>
                                    <w:left w:val="none" w:sz="0" w:space="0" w:color="auto"/>
                                    <w:bottom w:val="none" w:sz="0" w:space="0" w:color="auto"/>
                                    <w:right w:val="none" w:sz="0" w:space="0" w:color="auto"/>
                                  </w:divBdr>
                                  <w:divsChild>
                                    <w:div w:id="487600036">
                                      <w:marLeft w:val="0"/>
                                      <w:marRight w:val="0"/>
                                      <w:marTop w:val="0"/>
                                      <w:marBottom w:val="0"/>
                                      <w:divBdr>
                                        <w:top w:val="none" w:sz="0" w:space="0" w:color="auto"/>
                                        <w:left w:val="none" w:sz="0" w:space="0" w:color="auto"/>
                                        <w:bottom w:val="none" w:sz="0" w:space="0" w:color="auto"/>
                                        <w:right w:val="none" w:sz="0" w:space="0" w:color="auto"/>
                                      </w:divBdr>
                                      <w:divsChild>
                                        <w:div w:id="1237714818">
                                          <w:marLeft w:val="0"/>
                                          <w:marRight w:val="0"/>
                                          <w:marTop w:val="0"/>
                                          <w:marBottom w:val="0"/>
                                          <w:divBdr>
                                            <w:top w:val="none" w:sz="0" w:space="0" w:color="auto"/>
                                            <w:left w:val="none" w:sz="0" w:space="0" w:color="auto"/>
                                            <w:bottom w:val="none" w:sz="0" w:space="0" w:color="auto"/>
                                            <w:right w:val="none" w:sz="0" w:space="0" w:color="auto"/>
                                          </w:divBdr>
                                          <w:divsChild>
                                            <w:div w:id="2102413406">
                                              <w:marLeft w:val="0"/>
                                              <w:marRight w:val="0"/>
                                              <w:marTop w:val="0"/>
                                              <w:marBottom w:val="0"/>
                                              <w:divBdr>
                                                <w:top w:val="none" w:sz="0" w:space="0" w:color="auto"/>
                                                <w:left w:val="none" w:sz="0" w:space="0" w:color="auto"/>
                                                <w:bottom w:val="none" w:sz="0" w:space="0" w:color="auto"/>
                                                <w:right w:val="none" w:sz="0" w:space="0" w:color="auto"/>
                                              </w:divBdr>
                                              <w:divsChild>
                                                <w:div w:id="264653052">
                                                  <w:marLeft w:val="0"/>
                                                  <w:marRight w:val="0"/>
                                                  <w:marTop w:val="0"/>
                                                  <w:marBottom w:val="0"/>
                                                  <w:divBdr>
                                                    <w:top w:val="none" w:sz="0" w:space="0" w:color="auto"/>
                                                    <w:left w:val="none" w:sz="0" w:space="0" w:color="auto"/>
                                                    <w:bottom w:val="none" w:sz="0" w:space="0" w:color="auto"/>
                                                    <w:right w:val="none" w:sz="0" w:space="0" w:color="auto"/>
                                                  </w:divBdr>
                                                  <w:divsChild>
                                                    <w:div w:id="1327631845">
                                                      <w:marLeft w:val="0"/>
                                                      <w:marRight w:val="0"/>
                                                      <w:marTop w:val="0"/>
                                                      <w:marBottom w:val="0"/>
                                                      <w:divBdr>
                                                        <w:top w:val="none" w:sz="0" w:space="0" w:color="auto"/>
                                                        <w:left w:val="none" w:sz="0" w:space="0" w:color="auto"/>
                                                        <w:bottom w:val="none" w:sz="0" w:space="0" w:color="auto"/>
                                                        <w:right w:val="none" w:sz="0" w:space="0" w:color="auto"/>
                                                      </w:divBdr>
                                                      <w:divsChild>
                                                        <w:div w:id="128839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8585075">
          <w:marLeft w:val="0"/>
          <w:marRight w:val="0"/>
          <w:marTop w:val="0"/>
          <w:marBottom w:val="0"/>
          <w:divBdr>
            <w:top w:val="none" w:sz="0" w:space="0" w:color="auto"/>
            <w:left w:val="none" w:sz="0" w:space="0" w:color="auto"/>
            <w:bottom w:val="none" w:sz="0" w:space="0" w:color="auto"/>
            <w:right w:val="none" w:sz="0" w:space="0" w:color="auto"/>
          </w:divBdr>
          <w:divsChild>
            <w:div w:id="539055294">
              <w:marLeft w:val="0"/>
              <w:marRight w:val="0"/>
              <w:marTop w:val="0"/>
              <w:marBottom w:val="0"/>
              <w:divBdr>
                <w:top w:val="none" w:sz="0" w:space="0" w:color="auto"/>
                <w:left w:val="none" w:sz="0" w:space="0" w:color="auto"/>
                <w:bottom w:val="none" w:sz="0" w:space="0" w:color="auto"/>
                <w:right w:val="none" w:sz="0" w:space="0" w:color="auto"/>
              </w:divBdr>
              <w:divsChild>
                <w:div w:id="1871643882">
                  <w:marLeft w:val="0"/>
                  <w:marRight w:val="0"/>
                  <w:marTop w:val="0"/>
                  <w:marBottom w:val="0"/>
                  <w:divBdr>
                    <w:top w:val="none" w:sz="0" w:space="0" w:color="auto"/>
                    <w:left w:val="none" w:sz="0" w:space="0" w:color="auto"/>
                    <w:bottom w:val="none" w:sz="0" w:space="0" w:color="auto"/>
                    <w:right w:val="none" w:sz="0" w:space="0" w:color="auto"/>
                  </w:divBdr>
                  <w:divsChild>
                    <w:div w:id="1850634704">
                      <w:marLeft w:val="0"/>
                      <w:marRight w:val="0"/>
                      <w:marTop w:val="0"/>
                      <w:marBottom w:val="0"/>
                      <w:divBdr>
                        <w:top w:val="none" w:sz="0" w:space="0" w:color="auto"/>
                        <w:left w:val="none" w:sz="0" w:space="0" w:color="auto"/>
                        <w:bottom w:val="none" w:sz="0" w:space="0" w:color="auto"/>
                        <w:right w:val="none" w:sz="0" w:space="0" w:color="auto"/>
                      </w:divBdr>
                      <w:divsChild>
                        <w:div w:id="1539662531">
                          <w:marLeft w:val="0"/>
                          <w:marRight w:val="0"/>
                          <w:marTop w:val="0"/>
                          <w:marBottom w:val="0"/>
                          <w:divBdr>
                            <w:top w:val="none" w:sz="0" w:space="0" w:color="auto"/>
                            <w:left w:val="none" w:sz="0" w:space="0" w:color="auto"/>
                            <w:bottom w:val="none" w:sz="0" w:space="0" w:color="auto"/>
                            <w:right w:val="none" w:sz="0" w:space="0" w:color="auto"/>
                          </w:divBdr>
                          <w:divsChild>
                            <w:div w:id="2090879827">
                              <w:marLeft w:val="0"/>
                              <w:marRight w:val="0"/>
                              <w:marTop w:val="0"/>
                              <w:marBottom w:val="0"/>
                              <w:divBdr>
                                <w:top w:val="none" w:sz="0" w:space="0" w:color="auto"/>
                                <w:left w:val="none" w:sz="0" w:space="0" w:color="auto"/>
                                <w:bottom w:val="none" w:sz="0" w:space="0" w:color="auto"/>
                                <w:right w:val="none" w:sz="0" w:space="0" w:color="auto"/>
                              </w:divBdr>
                              <w:divsChild>
                                <w:div w:id="1809542285">
                                  <w:marLeft w:val="0"/>
                                  <w:marRight w:val="0"/>
                                  <w:marTop w:val="0"/>
                                  <w:marBottom w:val="0"/>
                                  <w:divBdr>
                                    <w:top w:val="none" w:sz="0" w:space="0" w:color="auto"/>
                                    <w:left w:val="none" w:sz="0" w:space="0" w:color="auto"/>
                                    <w:bottom w:val="none" w:sz="0" w:space="0" w:color="auto"/>
                                    <w:right w:val="none" w:sz="0" w:space="0" w:color="auto"/>
                                  </w:divBdr>
                                  <w:divsChild>
                                    <w:div w:id="1143932251">
                                      <w:marLeft w:val="0"/>
                                      <w:marRight w:val="0"/>
                                      <w:marTop w:val="0"/>
                                      <w:marBottom w:val="0"/>
                                      <w:divBdr>
                                        <w:top w:val="none" w:sz="0" w:space="0" w:color="auto"/>
                                        <w:left w:val="none" w:sz="0" w:space="0" w:color="auto"/>
                                        <w:bottom w:val="none" w:sz="0" w:space="0" w:color="auto"/>
                                        <w:right w:val="none" w:sz="0" w:space="0" w:color="auto"/>
                                      </w:divBdr>
                                      <w:divsChild>
                                        <w:div w:id="426270912">
                                          <w:marLeft w:val="0"/>
                                          <w:marRight w:val="0"/>
                                          <w:marTop w:val="0"/>
                                          <w:marBottom w:val="0"/>
                                          <w:divBdr>
                                            <w:top w:val="none" w:sz="0" w:space="0" w:color="auto"/>
                                            <w:left w:val="none" w:sz="0" w:space="0" w:color="auto"/>
                                            <w:bottom w:val="none" w:sz="0" w:space="0" w:color="auto"/>
                                            <w:right w:val="none" w:sz="0" w:space="0" w:color="auto"/>
                                          </w:divBdr>
                                          <w:divsChild>
                                            <w:div w:id="1309744344">
                                              <w:marLeft w:val="0"/>
                                              <w:marRight w:val="0"/>
                                              <w:marTop w:val="0"/>
                                              <w:marBottom w:val="0"/>
                                              <w:divBdr>
                                                <w:top w:val="none" w:sz="0" w:space="0" w:color="auto"/>
                                                <w:left w:val="none" w:sz="0" w:space="0" w:color="auto"/>
                                                <w:bottom w:val="none" w:sz="0" w:space="0" w:color="auto"/>
                                                <w:right w:val="none" w:sz="0" w:space="0" w:color="auto"/>
                                              </w:divBdr>
                                              <w:divsChild>
                                                <w:div w:id="84806489">
                                                  <w:marLeft w:val="0"/>
                                                  <w:marRight w:val="0"/>
                                                  <w:marTop w:val="0"/>
                                                  <w:marBottom w:val="0"/>
                                                  <w:divBdr>
                                                    <w:top w:val="none" w:sz="0" w:space="0" w:color="auto"/>
                                                    <w:left w:val="none" w:sz="0" w:space="0" w:color="auto"/>
                                                    <w:bottom w:val="none" w:sz="0" w:space="0" w:color="auto"/>
                                                    <w:right w:val="none" w:sz="0" w:space="0" w:color="auto"/>
                                                  </w:divBdr>
                                                  <w:divsChild>
                                                    <w:div w:id="1704358590">
                                                      <w:marLeft w:val="0"/>
                                                      <w:marRight w:val="0"/>
                                                      <w:marTop w:val="0"/>
                                                      <w:marBottom w:val="0"/>
                                                      <w:divBdr>
                                                        <w:top w:val="none" w:sz="0" w:space="0" w:color="auto"/>
                                                        <w:left w:val="none" w:sz="0" w:space="0" w:color="auto"/>
                                                        <w:bottom w:val="none" w:sz="0" w:space="0" w:color="auto"/>
                                                        <w:right w:val="none" w:sz="0" w:space="0" w:color="auto"/>
                                                      </w:divBdr>
                                                      <w:divsChild>
                                                        <w:div w:id="100651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0527070">
          <w:marLeft w:val="0"/>
          <w:marRight w:val="0"/>
          <w:marTop w:val="0"/>
          <w:marBottom w:val="0"/>
          <w:divBdr>
            <w:top w:val="none" w:sz="0" w:space="0" w:color="auto"/>
            <w:left w:val="none" w:sz="0" w:space="0" w:color="auto"/>
            <w:bottom w:val="none" w:sz="0" w:space="0" w:color="auto"/>
            <w:right w:val="none" w:sz="0" w:space="0" w:color="auto"/>
          </w:divBdr>
          <w:divsChild>
            <w:div w:id="878978047">
              <w:marLeft w:val="0"/>
              <w:marRight w:val="0"/>
              <w:marTop w:val="0"/>
              <w:marBottom w:val="0"/>
              <w:divBdr>
                <w:top w:val="none" w:sz="0" w:space="0" w:color="auto"/>
                <w:left w:val="none" w:sz="0" w:space="0" w:color="auto"/>
                <w:bottom w:val="none" w:sz="0" w:space="0" w:color="auto"/>
                <w:right w:val="none" w:sz="0" w:space="0" w:color="auto"/>
              </w:divBdr>
              <w:divsChild>
                <w:div w:id="2047562372">
                  <w:marLeft w:val="0"/>
                  <w:marRight w:val="0"/>
                  <w:marTop w:val="0"/>
                  <w:marBottom w:val="0"/>
                  <w:divBdr>
                    <w:top w:val="none" w:sz="0" w:space="0" w:color="auto"/>
                    <w:left w:val="none" w:sz="0" w:space="0" w:color="auto"/>
                    <w:bottom w:val="none" w:sz="0" w:space="0" w:color="auto"/>
                    <w:right w:val="none" w:sz="0" w:space="0" w:color="auto"/>
                  </w:divBdr>
                  <w:divsChild>
                    <w:div w:id="1578436088">
                      <w:marLeft w:val="0"/>
                      <w:marRight w:val="0"/>
                      <w:marTop w:val="0"/>
                      <w:marBottom w:val="0"/>
                      <w:divBdr>
                        <w:top w:val="none" w:sz="0" w:space="0" w:color="auto"/>
                        <w:left w:val="none" w:sz="0" w:space="0" w:color="auto"/>
                        <w:bottom w:val="none" w:sz="0" w:space="0" w:color="auto"/>
                        <w:right w:val="none" w:sz="0" w:space="0" w:color="auto"/>
                      </w:divBdr>
                      <w:divsChild>
                        <w:div w:id="1599632828">
                          <w:marLeft w:val="0"/>
                          <w:marRight w:val="0"/>
                          <w:marTop w:val="0"/>
                          <w:marBottom w:val="0"/>
                          <w:divBdr>
                            <w:top w:val="none" w:sz="0" w:space="0" w:color="auto"/>
                            <w:left w:val="none" w:sz="0" w:space="0" w:color="auto"/>
                            <w:bottom w:val="none" w:sz="0" w:space="0" w:color="auto"/>
                            <w:right w:val="none" w:sz="0" w:space="0" w:color="auto"/>
                          </w:divBdr>
                          <w:divsChild>
                            <w:div w:id="2010712324">
                              <w:marLeft w:val="0"/>
                              <w:marRight w:val="0"/>
                              <w:marTop w:val="0"/>
                              <w:marBottom w:val="0"/>
                              <w:divBdr>
                                <w:top w:val="none" w:sz="0" w:space="0" w:color="auto"/>
                                <w:left w:val="none" w:sz="0" w:space="0" w:color="auto"/>
                                <w:bottom w:val="none" w:sz="0" w:space="0" w:color="auto"/>
                                <w:right w:val="none" w:sz="0" w:space="0" w:color="auto"/>
                              </w:divBdr>
                              <w:divsChild>
                                <w:div w:id="160660638">
                                  <w:marLeft w:val="0"/>
                                  <w:marRight w:val="0"/>
                                  <w:marTop w:val="0"/>
                                  <w:marBottom w:val="0"/>
                                  <w:divBdr>
                                    <w:top w:val="none" w:sz="0" w:space="0" w:color="auto"/>
                                    <w:left w:val="none" w:sz="0" w:space="0" w:color="auto"/>
                                    <w:bottom w:val="none" w:sz="0" w:space="0" w:color="auto"/>
                                    <w:right w:val="none" w:sz="0" w:space="0" w:color="auto"/>
                                  </w:divBdr>
                                  <w:divsChild>
                                    <w:div w:id="1943800986">
                                      <w:marLeft w:val="0"/>
                                      <w:marRight w:val="0"/>
                                      <w:marTop w:val="0"/>
                                      <w:marBottom w:val="0"/>
                                      <w:divBdr>
                                        <w:top w:val="none" w:sz="0" w:space="0" w:color="auto"/>
                                        <w:left w:val="none" w:sz="0" w:space="0" w:color="auto"/>
                                        <w:bottom w:val="none" w:sz="0" w:space="0" w:color="auto"/>
                                        <w:right w:val="none" w:sz="0" w:space="0" w:color="auto"/>
                                      </w:divBdr>
                                      <w:divsChild>
                                        <w:div w:id="448471409">
                                          <w:marLeft w:val="0"/>
                                          <w:marRight w:val="0"/>
                                          <w:marTop w:val="0"/>
                                          <w:marBottom w:val="0"/>
                                          <w:divBdr>
                                            <w:top w:val="none" w:sz="0" w:space="0" w:color="auto"/>
                                            <w:left w:val="none" w:sz="0" w:space="0" w:color="auto"/>
                                            <w:bottom w:val="none" w:sz="0" w:space="0" w:color="auto"/>
                                            <w:right w:val="none" w:sz="0" w:space="0" w:color="auto"/>
                                          </w:divBdr>
                                          <w:divsChild>
                                            <w:div w:id="1588149243">
                                              <w:marLeft w:val="0"/>
                                              <w:marRight w:val="0"/>
                                              <w:marTop w:val="0"/>
                                              <w:marBottom w:val="0"/>
                                              <w:divBdr>
                                                <w:top w:val="none" w:sz="0" w:space="0" w:color="auto"/>
                                                <w:left w:val="none" w:sz="0" w:space="0" w:color="auto"/>
                                                <w:bottom w:val="none" w:sz="0" w:space="0" w:color="auto"/>
                                                <w:right w:val="none" w:sz="0" w:space="0" w:color="auto"/>
                                              </w:divBdr>
                                              <w:divsChild>
                                                <w:div w:id="488253292">
                                                  <w:marLeft w:val="0"/>
                                                  <w:marRight w:val="0"/>
                                                  <w:marTop w:val="0"/>
                                                  <w:marBottom w:val="0"/>
                                                  <w:divBdr>
                                                    <w:top w:val="none" w:sz="0" w:space="0" w:color="auto"/>
                                                    <w:left w:val="none" w:sz="0" w:space="0" w:color="auto"/>
                                                    <w:bottom w:val="none" w:sz="0" w:space="0" w:color="auto"/>
                                                    <w:right w:val="none" w:sz="0" w:space="0" w:color="auto"/>
                                                  </w:divBdr>
                                                  <w:divsChild>
                                                    <w:div w:id="468519584">
                                                      <w:marLeft w:val="0"/>
                                                      <w:marRight w:val="0"/>
                                                      <w:marTop w:val="0"/>
                                                      <w:marBottom w:val="0"/>
                                                      <w:divBdr>
                                                        <w:top w:val="none" w:sz="0" w:space="0" w:color="auto"/>
                                                        <w:left w:val="none" w:sz="0" w:space="0" w:color="auto"/>
                                                        <w:bottom w:val="none" w:sz="0" w:space="0" w:color="auto"/>
                                                        <w:right w:val="none" w:sz="0" w:space="0" w:color="auto"/>
                                                      </w:divBdr>
                                                      <w:divsChild>
                                                        <w:div w:id="190948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1977618">
          <w:marLeft w:val="0"/>
          <w:marRight w:val="0"/>
          <w:marTop w:val="0"/>
          <w:marBottom w:val="0"/>
          <w:divBdr>
            <w:top w:val="none" w:sz="0" w:space="0" w:color="auto"/>
            <w:left w:val="none" w:sz="0" w:space="0" w:color="auto"/>
            <w:bottom w:val="none" w:sz="0" w:space="0" w:color="auto"/>
            <w:right w:val="none" w:sz="0" w:space="0" w:color="auto"/>
          </w:divBdr>
          <w:divsChild>
            <w:div w:id="1817719335">
              <w:marLeft w:val="0"/>
              <w:marRight w:val="0"/>
              <w:marTop w:val="0"/>
              <w:marBottom w:val="0"/>
              <w:divBdr>
                <w:top w:val="none" w:sz="0" w:space="0" w:color="auto"/>
                <w:left w:val="none" w:sz="0" w:space="0" w:color="auto"/>
                <w:bottom w:val="none" w:sz="0" w:space="0" w:color="auto"/>
                <w:right w:val="none" w:sz="0" w:space="0" w:color="auto"/>
              </w:divBdr>
              <w:divsChild>
                <w:div w:id="858935751">
                  <w:marLeft w:val="0"/>
                  <w:marRight w:val="0"/>
                  <w:marTop w:val="0"/>
                  <w:marBottom w:val="0"/>
                  <w:divBdr>
                    <w:top w:val="none" w:sz="0" w:space="0" w:color="auto"/>
                    <w:left w:val="none" w:sz="0" w:space="0" w:color="auto"/>
                    <w:bottom w:val="none" w:sz="0" w:space="0" w:color="auto"/>
                    <w:right w:val="none" w:sz="0" w:space="0" w:color="auto"/>
                  </w:divBdr>
                  <w:divsChild>
                    <w:div w:id="618151491">
                      <w:marLeft w:val="0"/>
                      <w:marRight w:val="0"/>
                      <w:marTop w:val="0"/>
                      <w:marBottom w:val="0"/>
                      <w:divBdr>
                        <w:top w:val="none" w:sz="0" w:space="0" w:color="auto"/>
                        <w:left w:val="none" w:sz="0" w:space="0" w:color="auto"/>
                        <w:bottom w:val="none" w:sz="0" w:space="0" w:color="auto"/>
                        <w:right w:val="none" w:sz="0" w:space="0" w:color="auto"/>
                      </w:divBdr>
                      <w:divsChild>
                        <w:div w:id="349142683">
                          <w:marLeft w:val="0"/>
                          <w:marRight w:val="0"/>
                          <w:marTop w:val="0"/>
                          <w:marBottom w:val="0"/>
                          <w:divBdr>
                            <w:top w:val="none" w:sz="0" w:space="0" w:color="auto"/>
                            <w:left w:val="none" w:sz="0" w:space="0" w:color="auto"/>
                            <w:bottom w:val="none" w:sz="0" w:space="0" w:color="auto"/>
                            <w:right w:val="none" w:sz="0" w:space="0" w:color="auto"/>
                          </w:divBdr>
                          <w:divsChild>
                            <w:div w:id="1697388896">
                              <w:marLeft w:val="0"/>
                              <w:marRight w:val="0"/>
                              <w:marTop w:val="0"/>
                              <w:marBottom w:val="0"/>
                              <w:divBdr>
                                <w:top w:val="none" w:sz="0" w:space="0" w:color="auto"/>
                                <w:left w:val="none" w:sz="0" w:space="0" w:color="auto"/>
                                <w:bottom w:val="none" w:sz="0" w:space="0" w:color="auto"/>
                                <w:right w:val="none" w:sz="0" w:space="0" w:color="auto"/>
                              </w:divBdr>
                              <w:divsChild>
                                <w:div w:id="1593322265">
                                  <w:marLeft w:val="0"/>
                                  <w:marRight w:val="0"/>
                                  <w:marTop w:val="0"/>
                                  <w:marBottom w:val="0"/>
                                  <w:divBdr>
                                    <w:top w:val="none" w:sz="0" w:space="0" w:color="auto"/>
                                    <w:left w:val="none" w:sz="0" w:space="0" w:color="auto"/>
                                    <w:bottom w:val="none" w:sz="0" w:space="0" w:color="auto"/>
                                    <w:right w:val="none" w:sz="0" w:space="0" w:color="auto"/>
                                  </w:divBdr>
                                  <w:divsChild>
                                    <w:div w:id="1862163672">
                                      <w:marLeft w:val="0"/>
                                      <w:marRight w:val="0"/>
                                      <w:marTop w:val="0"/>
                                      <w:marBottom w:val="0"/>
                                      <w:divBdr>
                                        <w:top w:val="none" w:sz="0" w:space="0" w:color="auto"/>
                                        <w:left w:val="none" w:sz="0" w:space="0" w:color="auto"/>
                                        <w:bottom w:val="none" w:sz="0" w:space="0" w:color="auto"/>
                                        <w:right w:val="none" w:sz="0" w:space="0" w:color="auto"/>
                                      </w:divBdr>
                                      <w:divsChild>
                                        <w:div w:id="822549098">
                                          <w:marLeft w:val="0"/>
                                          <w:marRight w:val="0"/>
                                          <w:marTop w:val="0"/>
                                          <w:marBottom w:val="0"/>
                                          <w:divBdr>
                                            <w:top w:val="none" w:sz="0" w:space="0" w:color="auto"/>
                                            <w:left w:val="none" w:sz="0" w:space="0" w:color="auto"/>
                                            <w:bottom w:val="none" w:sz="0" w:space="0" w:color="auto"/>
                                            <w:right w:val="none" w:sz="0" w:space="0" w:color="auto"/>
                                          </w:divBdr>
                                          <w:divsChild>
                                            <w:div w:id="1834906106">
                                              <w:marLeft w:val="0"/>
                                              <w:marRight w:val="0"/>
                                              <w:marTop w:val="0"/>
                                              <w:marBottom w:val="0"/>
                                              <w:divBdr>
                                                <w:top w:val="none" w:sz="0" w:space="0" w:color="auto"/>
                                                <w:left w:val="none" w:sz="0" w:space="0" w:color="auto"/>
                                                <w:bottom w:val="none" w:sz="0" w:space="0" w:color="auto"/>
                                                <w:right w:val="none" w:sz="0" w:space="0" w:color="auto"/>
                                              </w:divBdr>
                                              <w:divsChild>
                                                <w:div w:id="1512647569">
                                                  <w:marLeft w:val="0"/>
                                                  <w:marRight w:val="0"/>
                                                  <w:marTop w:val="0"/>
                                                  <w:marBottom w:val="0"/>
                                                  <w:divBdr>
                                                    <w:top w:val="none" w:sz="0" w:space="0" w:color="auto"/>
                                                    <w:left w:val="none" w:sz="0" w:space="0" w:color="auto"/>
                                                    <w:bottom w:val="none" w:sz="0" w:space="0" w:color="auto"/>
                                                    <w:right w:val="none" w:sz="0" w:space="0" w:color="auto"/>
                                                  </w:divBdr>
                                                  <w:divsChild>
                                                    <w:div w:id="1370259407">
                                                      <w:marLeft w:val="0"/>
                                                      <w:marRight w:val="0"/>
                                                      <w:marTop w:val="0"/>
                                                      <w:marBottom w:val="0"/>
                                                      <w:divBdr>
                                                        <w:top w:val="none" w:sz="0" w:space="0" w:color="auto"/>
                                                        <w:left w:val="none" w:sz="0" w:space="0" w:color="auto"/>
                                                        <w:bottom w:val="none" w:sz="0" w:space="0" w:color="auto"/>
                                                        <w:right w:val="none" w:sz="0" w:space="0" w:color="auto"/>
                                                      </w:divBdr>
                                                      <w:divsChild>
                                                        <w:div w:id="200285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1297718">
          <w:marLeft w:val="0"/>
          <w:marRight w:val="0"/>
          <w:marTop w:val="0"/>
          <w:marBottom w:val="0"/>
          <w:divBdr>
            <w:top w:val="none" w:sz="0" w:space="0" w:color="auto"/>
            <w:left w:val="none" w:sz="0" w:space="0" w:color="auto"/>
            <w:bottom w:val="none" w:sz="0" w:space="0" w:color="auto"/>
            <w:right w:val="none" w:sz="0" w:space="0" w:color="auto"/>
          </w:divBdr>
          <w:divsChild>
            <w:div w:id="562718014">
              <w:marLeft w:val="0"/>
              <w:marRight w:val="0"/>
              <w:marTop w:val="0"/>
              <w:marBottom w:val="0"/>
              <w:divBdr>
                <w:top w:val="none" w:sz="0" w:space="0" w:color="auto"/>
                <w:left w:val="none" w:sz="0" w:space="0" w:color="auto"/>
                <w:bottom w:val="none" w:sz="0" w:space="0" w:color="auto"/>
                <w:right w:val="none" w:sz="0" w:space="0" w:color="auto"/>
              </w:divBdr>
              <w:divsChild>
                <w:div w:id="1401099593">
                  <w:marLeft w:val="0"/>
                  <w:marRight w:val="0"/>
                  <w:marTop w:val="0"/>
                  <w:marBottom w:val="0"/>
                  <w:divBdr>
                    <w:top w:val="none" w:sz="0" w:space="0" w:color="auto"/>
                    <w:left w:val="none" w:sz="0" w:space="0" w:color="auto"/>
                    <w:bottom w:val="none" w:sz="0" w:space="0" w:color="auto"/>
                    <w:right w:val="none" w:sz="0" w:space="0" w:color="auto"/>
                  </w:divBdr>
                  <w:divsChild>
                    <w:div w:id="789396720">
                      <w:marLeft w:val="0"/>
                      <w:marRight w:val="0"/>
                      <w:marTop w:val="0"/>
                      <w:marBottom w:val="0"/>
                      <w:divBdr>
                        <w:top w:val="none" w:sz="0" w:space="0" w:color="auto"/>
                        <w:left w:val="none" w:sz="0" w:space="0" w:color="auto"/>
                        <w:bottom w:val="none" w:sz="0" w:space="0" w:color="auto"/>
                        <w:right w:val="none" w:sz="0" w:space="0" w:color="auto"/>
                      </w:divBdr>
                      <w:divsChild>
                        <w:div w:id="2041926736">
                          <w:marLeft w:val="0"/>
                          <w:marRight w:val="0"/>
                          <w:marTop w:val="0"/>
                          <w:marBottom w:val="0"/>
                          <w:divBdr>
                            <w:top w:val="none" w:sz="0" w:space="0" w:color="auto"/>
                            <w:left w:val="none" w:sz="0" w:space="0" w:color="auto"/>
                            <w:bottom w:val="none" w:sz="0" w:space="0" w:color="auto"/>
                            <w:right w:val="none" w:sz="0" w:space="0" w:color="auto"/>
                          </w:divBdr>
                          <w:divsChild>
                            <w:div w:id="538126085">
                              <w:marLeft w:val="0"/>
                              <w:marRight w:val="0"/>
                              <w:marTop w:val="0"/>
                              <w:marBottom w:val="0"/>
                              <w:divBdr>
                                <w:top w:val="none" w:sz="0" w:space="0" w:color="auto"/>
                                <w:left w:val="none" w:sz="0" w:space="0" w:color="auto"/>
                                <w:bottom w:val="none" w:sz="0" w:space="0" w:color="auto"/>
                                <w:right w:val="none" w:sz="0" w:space="0" w:color="auto"/>
                              </w:divBdr>
                              <w:divsChild>
                                <w:div w:id="866337571">
                                  <w:marLeft w:val="0"/>
                                  <w:marRight w:val="0"/>
                                  <w:marTop w:val="0"/>
                                  <w:marBottom w:val="0"/>
                                  <w:divBdr>
                                    <w:top w:val="none" w:sz="0" w:space="0" w:color="auto"/>
                                    <w:left w:val="none" w:sz="0" w:space="0" w:color="auto"/>
                                    <w:bottom w:val="none" w:sz="0" w:space="0" w:color="auto"/>
                                    <w:right w:val="none" w:sz="0" w:space="0" w:color="auto"/>
                                  </w:divBdr>
                                  <w:divsChild>
                                    <w:div w:id="1978336451">
                                      <w:marLeft w:val="0"/>
                                      <w:marRight w:val="0"/>
                                      <w:marTop w:val="0"/>
                                      <w:marBottom w:val="0"/>
                                      <w:divBdr>
                                        <w:top w:val="none" w:sz="0" w:space="0" w:color="auto"/>
                                        <w:left w:val="none" w:sz="0" w:space="0" w:color="auto"/>
                                        <w:bottom w:val="none" w:sz="0" w:space="0" w:color="auto"/>
                                        <w:right w:val="none" w:sz="0" w:space="0" w:color="auto"/>
                                      </w:divBdr>
                                      <w:divsChild>
                                        <w:div w:id="1628848996">
                                          <w:marLeft w:val="0"/>
                                          <w:marRight w:val="0"/>
                                          <w:marTop w:val="0"/>
                                          <w:marBottom w:val="0"/>
                                          <w:divBdr>
                                            <w:top w:val="none" w:sz="0" w:space="0" w:color="auto"/>
                                            <w:left w:val="none" w:sz="0" w:space="0" w:color="auto"/>
                                            <w:bottom w:val="none" w:sz="0" w:space="0" w:color="auto"/>
                                            <w:right w:val="none" w:sz="0" w:space="0" w:color="auto"/>
                                          </w:divBdr>
                                          <w:divsChild>
                                            <w:div w:id="2077773598">
                                              <w:marLeft w:val="0"/>
                                              <w:marRight w:val="0"/>
                                              <w:marTop w:val="0"/>
                                              <w:marBottom w:val="0"/>
                                              <w:divBdr>
                                                <w:top w:val="none" w:sz="0" w:space="0" w:color="auto"/>
                                                <w:left w:val="none" w:sz="0" w:space="0" w:color="auto"/>
                                                <w:bottom w:val="none" w:sz="0" w:space="0" w:color="auto"/>
                                                <w:right w:val="none" w:sz="0" w:space="0" w:color="auto"/>
                                              </w:divBdr>
                                              <w:divsChild>
                                                <w:div w:id="362873229">
                                                  <w:marLeft w:val="0"/>
                                                  <w:marRight w:val="0"/>
                                                  <w:marTop w:val="0"/>
                                                  <w:marBottom w:val="0"/>
                                                  <w:divBdr>
                                                    <w:top w:val="none" w:sz="0" w:space="0" w:color="auto"/>
                                                    <w:left w:val="none" w:sz="0" w:space="0" w:color="auto"/>
                                                    <w:bottom w:val="none" w:sz="0" w:space="0" w:color="auto"/>
                                                    <w:right w:val="none" w:sz="0" w:space="0" w:color="auto"/>
                                                  </w:divBdr>
                                                  <w:divsChild>
                                                    <w:div w:id="165945343">
                                                      <w:marLeft w:val="0"/>
                                                      <w:marRight w:val="0"/>
                                                      <w:marTop w:val="0"/>
                                                      <w:marBottom w:val="0"/>
                                                      <w:divBdr>
                                                        <w:top w:val="none" w:sz="0" w:space="0" w:color="auto"/>
                                                        <w:left w:val="none" w:sz="0" w:space="0" w:color="auto"/>
                                                        <w:bottom w:val="none" w:sz="0" w:space="0" w:color="auto"/>
                                                        <w:right w:val="none" w:sz="0" w:space="0" w:color="auto"/>
                                                      </w:divBdr>
                                                      <w:divsChild>
                                                        <w:div w:id="40711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5448780">
          <w:marLeft w:val="0"/>
          <w:marRight w:val="0"/>
          <w:marTop w:val="0"/>
          <w:marBottom w:val="0"/>
          <w:divBdr>
            <w:top w:val="none" w:sz="0" w:space="0" w:color="auto"/>
            <w:left w:val="none" w:sz="0" w:space="0" w:color="auto"/>
            <w:bottom w:val="none" w:sz="0" w:space="0" w:color="auto"/>
            <w:right w:val="none" w:sz="0" w:space="0" w:color="auto"/>
          </w:divBdr>
          <w:divsChild>
            <w:div w:id="1335452679">
              <w:marLeft w:val="0"/>
              <w:marRight w:val="0"/>
              <w:marTop w:val="0"/>
              <w:marBottom w:val="0"/>
              <w:divBdr>
                <w:top w:val="none" w:sz="0" w:space="0" w:color="auto"/>
                <w:left w:val="none" w:sz="0" w:space="0" w:color="auto"/>
                <w:bottom w:val="none" w:sz="0" w:space="0" w:color="auto"/>
                <w:right w:val="none" w:sz="0" w:space="0" w:color="auto"/>
              </w:divBdr>
              <w:divsChild>
                <w:div w:id="922761415">
                  <w:marLeft w:val="0"/>
                  <w:marRight w:val="0"/>
                  <w:marTop w:val="0"/>
                  <w:marBottom w:val="0"/>
                  <w:divBdr>
                    <w:top w:val="none" w:sz="0" w:space="0" w:color="auto"/>
                    <w:left w:val="none" w:sz="0" w:space="0" w:color="auto"/>
                    <w:bottom w:val="none" w:sz="0" w:space="0" w:color="auto"/>
                    <w:right w:val="none" w:sz="0" w:space="0" w:color="auto"/>
                  </w:divBdr>
                  <w:divsChild>
                    <w:div w:id="744651189">
                      <w:marLeft w:val="0"/>
                      <w:marRight w:val="0"/>
                      <w:marTop w:val="0"/>
                      <w:marBottom w:val="0"/>
                      <w:divBdr>
                        <w:top w:val="none" w:sz="0" w:space="0" w:color="auto"/>
                        <w:left w:val="none" w:sz="0" w:space="0" w:color="auto"/>
                        <w:bottom w:val="none" w:sz="0" w:space="0" w:color="auto"/>
                        <w:right w:val="none" w:sz="0" w:space="0" w:color="auto"/>
                      </w:divBdr>
                      <w:divsChild>
                        <w:div w:id="304088382">
                          <w:marLeft w:val="0"/>
                          <w:marRight w:val="0"/>
                          <w:marTop w:val="0"/>
                          <w:marBottom w:val="0"/>
                          <w:divBdr>
                            <w:top w:val="none" w:sz="0" w:space="0" w:color="auto"/>
                            <w:left w:val="none" w:sz="0" w:space="0" w:color="auto"/>
                            <w:bottom w:val="none" w:sz="0" w:space="0" w:color="auto"/>
                            <w:right w:val="none" w:sz="0" w:space="0" w:color="auto"/>
                          </w:divBdr>
                          <w:divsChild>
                            <w:div w:id="1629315463">
                              <w:marLeft w:val="0"/>
                              <w:marRight w:val="0"/>
                              <w:marTop w:val="0"/>
                              <w:marBottom w:val="0"/>
                              <w:divBdr>
                                <w:top w:val="none" w:sz="0" w:space="0" w:color="auto"/>
                                <w:left w:val="none" w:sz="0" w:space="0" w:color="auto"/>
                                <w:bottom w:val="none" w:sz="0" w:space="0" w:color="auto"/>
                                <w:right w:val="none" w:sz="0" w:space="0" w:color="auto"/>
                              </w:divBdr>
                              <w:divsChild>
                                <w:div w:id="2067681031">
                                  <w:marLeft w:val="0"/>
                                  <w:marRight w:val="0"/>
                                  <w:marTop w:val="0"/>
                                  <w:marBottom w:val="0"/>
                                  <w:divBdr>
                                    <w:top w:val="none" w:sz="0" w:space="0" w:color="auto"/>
                                    <w:left w:val="none" w:sz="0" w:space="0" w:color="auto"/>
                                    <w:bottom w:val="none" w:sz="0" w:space="0" w:color="auto"/>
                                    <w:right w:val="none" w:sz="0" w:space="0" w:color="auto"/>
                                  </w:divBdr>
                                  <w:divsChild>
                                    <w:div w:id="1228960586">
                                      <w:marLeft w:val="0"/>
                                      <w:marRight w:val="0"/>
                                      <w:marTop w:val="0"/>
                                      <w:marBottom w:val="0"/>
                                      <w:divBdr>
                                        <w:top w:val="none" w:sz="0" w:space="0" w:color="auto"/>
                                        <w:left w:val="none" w:sz="0" w:space="0" w:color="auto"/>
                                        <w:bottom w:val="none" w:sz="0" w:space="0" w:color="auto"/>
                                        <w:right w:val="none" w:sz="0" w:space="0" w:color="auto"/>
                                      </w:divBdr>
                                      <w:divsChild>
                                        <w:div w:id="1772048358">
                                          <w:marLeft w:val="0"/>
                                          <w:marRight w:val="0"/>
                                          <w:marTop w:val="0"/>
                                          <w:marBottom w:val="0"/>
                                          <w:divBdr>
                                            <w:top w:val="none" w:sz="0" w:space="0" w:color="auto"/>
                                            <w:left w:val="none" w:sz="0" w:space="0" w:color="auto"/>
                                            <w:bottom w:val="none" w:sz="0" w:space="0" w:color="auto"/>
                                            <w:right w:val="none" w:sz="0" w:space="0" w:color="auto"/>
                                          </w:divBdr>
                                          <w:divsChild>
                                            <w:div w:id="146941203">
                                              <w:marLeft w:val="0"/>
                                              <w:marRight w:val="0"/>
                                              <w:marTop w:val="0"/>
                                              <w:marBottom w:val="0"/>
                                              <w:divBdr>
                                                <w:top w:val="none" w:sz="0" w:space="0" w:color="auto"/>
                                                <w:left w:val="none" w:sz="0" w:space="0" w:color="auto"/>
                                                <w:bottom w:val="none" w:sz="0" w:space="0" w:color="auto"/>
                                                <w:right w:val="none" w:sz="0" w:space="0" w:color="auto"/>
                                              </w:divBdr>
                                              <w:divsChild>
                                                <w:div w:id="707411445">
                                                  <w:marLeft w:val="0"/>
                                                  <w:marRight w:val="0"/>
                                                  <w:marTop w:val="0"/>
                                                  <w:marBottom w:val="0"/>
                                                  <w:divBdr>
                                                    <w:top w:val="none" w:sz="0" w:space="0" w:color="auto"/>
                                                    <w:left w:val="none" w:sz="0" w:space="0" w:color="auto"/>
                                                    <w:bottom w:val="none" w:sz="0" w:space="0" w:color="auto"/>
                                                    <w:right w:val="none" w:sz="0" w:space="0" w:color="auto"/>
                                                  </w:divBdr>
                                                  <w:divsChild>
                                                    <w:div w:id="2128893589">
                                                      <w:marLeft w:val="0"/>
                                                      <w:marRight w:val="0"/>
                                                      <w:marTop w:val="0"/>
                                                      <w:marBottom w:val="0"/>
                                                      <w:divBdr>
                                                        <w:top w:val="none" w:sz="0" w:space="0" w:color="auto"/>
                                                        <w:left w:val="none" w:sz="0" w:space="0" w:color="auto"/>
                                                        <w:bottom w:val="none" w:sz="0" w:space="0" w:color="auto"/>
                                                        <w:right w:val="none" w:sz="0" w:space="0" w:color="auto"/>
                                                      </w:divBdr>
                                                      <w:divsChild>
                                                        <w:div w:id="53015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5472083">
          <w:marLeft w:val="0"/>
          <w:marRight w:val="0"/>
          <w:marTop w:val="0"/>
          <w:marBottom w:val="0"/>
          <w:divBdr>
            <w:top w:val="none" w:sz="0" w:space="0" w:color="auto"/>
            <w:left w:val="none" w:sz="0" w:space="0" w:color="auto"/>
            <w:bottom w:val="none" w:sz="0" w:space="0" w:color="auto"/>
            <w:right w:val="none" w:sz="0" w:space="0" w:color="auto"/>
          </w:divBdr>
          <w:divsChild>
            <w:div w:id="2110077226">
              <w:marLeft w:val="0"/>
              <w:marRight w:val="0"/>
              <w:marTop w:val="0"/>
              <w:marBottom w:val="0"/>
              <w:divBdr>
                <w:top w:val="none" w:sz="0" w:space="0" w:color="auto"/>
                <w:left w:val="none" w:sz="0" w:space="0" w:color="auto"/>
                <w:bottom w:val="none" w:sz="0" w:space="0" w:color="auto"/>
                <w:right w:val="none" w:sz="0" w:space="0" w:color="auto"/>
              </w:divBdr>
              <w:divsChild>
                <w:div w:id="8879026">
                  <w:marLeft w:val="0"/>
                  <w:marRight w:val="0"/>
                  <w:marTop w:val="0"/>
                  <w:marBottom w:val="0"/>
                  <w:divBdr>
                    <w:top w:val="none" w:sz="0" w:space="0" w:color="auto"/>
                    <w:left w:val="none" w:sz="0" w:space="0" w:color="auto"/>
                    <w:bottom w:val="none" w:sz="0" w:space="0" w:color="auto"/>
                    <w:right w:val="none" w:sz="0" w:space="0" w:color="auto"/>
                  </w:divBdr>
                  <w:divsChild>
                    <w:div w:id="412358347">
                      <w:marLeft w:val="0"/>
                      <w:marRight w:val="0"/>
                      <w:marTop w:val="0"/>
                      <w:marBottom w:val="0"/>
                      <w:divBdr>
                        <w:top w:val="none" w:sz="0" w:space="0" w:color="auto"/>
                        <w:left w:val="none" w:sz="0" w:space="0" w:color="auto"/>
                        <w:bottom w:val="none" w:sz="0" w:space="0" w:color="auto"/>
                        <w:right w:val="none" w:sz="0" w:space="0" w:color="auto"/>
                      </w:divBdr>
                      <w:divsChild>
                        <w:div w:id="1097293534">
                          <w:marLeft w:val="0"/>
                          <w:marRight w:val="0"/>
                          <w:marTop w:val="0"/>
                          <w:marBottom w:val="0"/>
                          <w:divBdr>
                            <w:top w:val="none" w:sz="0" w:space="0" w:color="auto"/>
                            <w:left w:val="none" w:sz="0" w:space="0" w:color="auto"/>
                            <w:bottom w:val="none" w:sz="0" w:space="0" w:color="auto"/>
                            <w:right w:val="none" w:sz="0" w:space="0" w:color="auto"/>
                          </w:divBdr>
                          <w:divsChild>
                            <w:div w:id="1957448978">
                              <w:marLeft w:val="0"/>
                              <w:marRight w:val="0"/>
                              <w:marTop w:val="0"/>
                              <w:marBottom w:val="0"/>
                              <w:divBdr>
                                <w:top w:val="none" w:sz="0" w:space="0" w:color="auto"/>
                                <w:left w:val="none" w:sz="0" w:space="0" w:color="auto"/>
                                <w:bottom w:val="none" w:sz="0" w:space="0" w:color="auto"/>
                                <w:right w:val="none" w:sz="0" w:space="0" w:color="auto"/>
                              </w:divBdr>
                              <w:divsChild>
                                <w:div w:id="1657226354">
                                  <w:marLeft w:val="0"/>
                                  <w:marRight w:val="0"/>
                                  <w:marTop w:val="0"/>
                                  <w:marBottom w:val="0"/>
                                  <w:divBdr>
                                    <w:top w:val="none" w:sz="0" w:space="0" w:color="auto"/>
                                    <w:left w:val="none" w:sz="0" w:space="0" w:color="auto"/>
                                    <w:bottom w:val="none" w:sz="0" w:space="0" w:color="auto"/>
                                    <w:right w:val="none" w:sz="0" w:space="0" w:color="auto"/>
                                  </w:divBdr>
                                  <w:divsChild>
                                    <w:div w:id="1304119247">
                                      <w:marLeft w:val="0"/>
                                      <w:marRight w:val="0"/>
                                      <w:marTop w:val="0"/>
                                      <w:marBottom w:val="0"/>
                                      <w:divBdr>
                                        <w:top w:val="none" w:sz="0" w:space="0" w:color="auto"/>
                                        <w:left w:val="none" w:sz="0" w:space="0" w:color="auto"/>
                                        <w:bottom w:val="none" w:sz="0" w:space="0" w:color="auto"/>
                                        <w:right w:val="none" w:sz="0" w:space="0" w:color="auto"/>
                                      </w:divBdr>
                                      <w:divsChild>
                                        <w:div w:id="1537113529">
                                          <w:marLeft w:val="0"/>
                                          <w:marRight w:val="0"/>
                                          <w:marTop w:val="0"/>
                                          <w:marBottom w:val="0"/>
                                          <w:divBdr>
                                            <w:top w:val="none" w:sz="0" w:space="0" w:color="auto"/>
                                            <w:left w:val="none" w:sz="0" w:space="0" w:color="auto"/>
                                            <w:bottom w:val="none" w:sz="0" w:space="0" w:color="auto"/>
                                            <w:right w:val="none" w:sz="0" w:space="0" w:color="auto"/>
                                          </w:divBdr>
                                          <w:divsChild>
                                            <w:div w:id="510027599">
                                              <w:marLeft w:val="0"/>
                                              <w:marRight w:val="0"/>
                                              <w:marTop w:val="0"/>
                                              <w:marBottom w:val="0"/>
                                              <w:divBdr>
                                                <w:top w:val="none" w:sz="0" w:space="0" w:color="auto"/>
                                                <w:left w:val="none" w:sz="0" w:space="0" w:color="auto"/>
                                                <w:bottom w:val="none" w:sz="0" w:space="0" w:color="auto"/>
                                                <w:right w:val="none" w:sz="0" w:space="0" w:color="auto"/>
                                              </w:divBdr>
                                              <w:divsChild>
                                                <w:div w:id="1394234648">
                                                  <w:marLeft w:val="0"/>
                                                  <w:marRight w:val="0"/>
                                                  <w:marTop w:val="0"/>
                                                  <w:marBottom w:val="0"/>
                                                  <w:divBdr>
                                                    <w:top w:val="none" w:sz="0" w:space="0" w:color="auto"/>
                                                    <w:left w:val="none" w:sz="0" w:space="0" w:color="auto"/>
                                                    <w:bottom w:val="none" w:sz="0" w:space="0" w:color="auto"/>
                                                    <w:right w:val="none" w:sz="0" w:space="0" w:color="auto"/>
                                                  </w:divBdr>
                                                  <w:divsChild>
                                                    <w:div w:id="1471170904">
                                                      <w:marLeft w:val="0"/>
                                                      <w:marRight w:val="0"/>
                                                      <w:marTop w:val="0"/>
                                                      <w:marBottom w:val="0"/>
                                                      <w:divBdr>
                                                        <w:top w:val="none" w:sz="0" w:space="0" w:color="auto"/>
                                                        <w:left w:val="none" w:sz="0" w:space="0" w:color="auto"/>
                                                        <w:bottom w:val="none" w:sz="0" w:space="0" w:color="auto"/>
                                                        <w:right w:val="none" w:sz="0" w:space="0" w:color="auto"/>
                                                      </w:divBdr>
                                                      <w:divsChild>
                                                        <w:div w:id="115291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8675078">
          <w:marLeft w:val="0"/>
          <w:marRight w:val="0"/>
          <w:marTop w:val="0"/>
          <w:marBottom w:val="0"/>
          <w:divBdr>
            <w:top w:val="none" w:sz="0" w:space="0" w:color="auto"/>
            <w:left w:val="none" w:sz="0" w:space="0" w:color="auto"/>
            <w:bottom w:val="none" w:sz="0" w:space="0" w:color="auto"/>
            <w:right w:val="none" w:sz="0" w:space="0" w:color="auto"/>
          </w:divBdr>
          <w:divsChild>
            <w:div w:id="806045625">
              <w:marLeft w:val="0"/>
              <w:marRight w:val="0"/>
              <w:marTop w:val="0"/>
              <w:marBottom w:val="0"/>
              <w:divBdr>
                <w:top w:val="none" w:sz="0" w:space="0" w:color="auto"/>
                <w:left w:val="none" w:sz="0" w:space="0" w:color="auto"/>
                <w:bottom w:val="none" w:sz="0" w:space="0" w:color="auto"/>
                <w:right w:val="none" w:sz="0" w:space="0" w:color="auto"/>
              </w:divBdr>
              <w:divsChild>
                <w:div w:id="1709453220">
                  <w:marLeft w:val="0"/>
                  <w:marRight w:val="0"/>
                  <w:marTop w:val="0"/>
                  <w:marBottom w:val="0"/>
                  <w:divBdr>
                    <w:top w:val="none" w:sz="0" w:space="0" w:color="auto"/>
                    <w:left w:val="none" w:sz="0" w:space="0" w:color="auto"/>
                    <w:bottom w:val="none" w:sz="0" w:space="0" w:color="auto"/>
                    <w:right w:val="none" w:sz="0" w:space="0" w:color="auto"/>
                  </w:divBdr>
                  <w:divsChild>
                    <w:div w:id="1657418902">
                      <w:marLeft w:val="0"/>
                      <w:marRight w:val="0"/>
                      <w:marTop w:val="0"/>
                      <w:marBottom w:val="0"/>
                      <w:divBdr>
                        <w:top w:val="none" w:sz="0" w:space="0" w:color="auto"/>
                        <w:left w:val="none" w:sz="0" w:space="0" w:color="auto"/>
                        <w:bottom w:val="none" w:sz="0" w:space="0" w:color="auto"/>
                        <w:right w:val="none" w:sz="0" w:space="0" w:color="auto"/>
                      </w:divBdr>
                      <w:divsChild>
                        <w:div w:id="524832202">
                          <w:marLeft w:val="0"/>
                          <w:marRight w:val="0"/>
                          <w:marTop w:val="0"/>
                          <w:marBottom w:val="0"/>
                          <w:divBdr>
                            <w:top w:val="none" w:sz="0" w:space="0" w:color="auto"/>
                            <w:left w:val="none" w:sz="0" w:space="0" w:color="auto"/>
                            <w:bottom w:val="none" w:sz="0" w:space="0" w:color="auto"/>
                            <w:right w:val="none" w:sz="0" w:space="0" w:color="auto"/>
                          </w:divBdr>
                          <w:divsChild>
                            <w:div w:id="441731925">
                              <w:marLeft w:val="0"/>
                              <w:marRight w:val="0"/>
                              <w:marTop w:val="0"/>
                              <w:marBottom w:val="0"/>
                              <w:divBdr>
                                <w:top w:val="none" w:sz="0" w:space="0" w:color="auto"/>
                                <w:left w:val="none" w:sz="0" w:space="0" w:color="auto"/>
                                <w:bottom w:val="none" w:sz="0" w:space="0" w:color="auto"/>
                                <w:right w:val="none" w:sz="0" w:space="0" w:color="auto"/>
                              </w:divBdr>
                              <w:divsChild>
                                <w:div w:id="888420783">
                                  <w:marLeft w:val="0"/>
                                  <w:marRight w:val="0"/>
                                  <w:marTop w:val="0"/>
                                  <w:marBottom w:val="0"/>
                                  <w:divBdr>
                                    <w:top w:val="none" w:sz="0" w:space="0" w:color="auto"/>
                                    <w:left w:val="none" w:sz="0" w:space="0" w:color="auto"/>
                                    <w:bottom w:val="none" w:sz="0" w:space="0" w:color="auto"/>
                                    <w:right w:val="none" w:sz="0" w:space="0" w:color="auto"/>
                                  </w:divBdr>
                                  <w:divsChild>
                                    <w:div w:id="128281208">
                                      <w:marLeft w:val="0"/>
                                      <w:marRight w:val="0"/>
                                      <w:marTop w:val="0"/>
                                      <w:marBottom w:val="0"/>
                                      <w:divBdr>
                                        <w:top w:val="none" w:sz="0" w:space="0" w:color="auto"/>
                                        <w:left w:val="none" w:sz="0" w:space="0" w:color="auto"/>
                                        <w:bottom w:val="none" w:sz="0" w:space="0" w:color="auto"/>
                                        <w:right w:val="none" w:sz="0" w:space="0" w:color="auto"/>
                                      </w:divBdr>
                                      <w:divsChild>
                                        <w:div w:id="1302928109">
                                          <w:marLeft w:val="0"/>
                                          <w:marRight w:val="0"/>
                                          <w:marTop w:val="0"/>
                                          <w:marBottom w:val="0"/>
                                          <w:divBdr>
                                            <w:top w:val="none" w:sz="0" w:space="0" w:color="auto"/>
                                            <w:left w:val="none" w:sz="0" w:space="0" w:color="auto"/>
                                            <w:bottom w:val="none" w:sz="0" w:space="0" w:color="auto"/>
                                            <w:right w:val="none" w:sz="0" w:space="0" w:color="auto"/>
                                          </w:divBdr>
                                          <w:divsChild>
                                            <w:div w:id="601032783">
                                              <w:marLeft w:val="0"/>
                                              <w:marRight w:val="0"/>
                                              <w:marTop w:val="0"/>
                                              <w:marBottom w:val="0"/>
                                              <w:divBdr>
                                                <w:top w:val="none" w:sz="0" w:space="0" w:color="auto"/>
                                                <w:left w:val="none" w:sz="0" w:space="0" w:color="auto"/>
                                                <w:bottom w:val="none" w:sz="0" w:space="0" w:color="auto"/>
                                                <w:right w:val="none" w:sz="0" w:space="0" w:color="auto"/>
                                              </w:divBdr>
                                              <w:divsChild>
                                                <w:div w:id="36322753">
                                                  <w:marLeft w:val="0"/>
                                                  <w:marRight w:val="0"/>
                                                  <w:marTop w:val="0"/>
                                                  <w:marBottom w:val="0"/>
                                                  <w:divBdr>
                                                    <w:top w:val="none" w:sz="0" w:space="0" w:color="auto"/>
                                                    <w:left w:val="none" w:sz="0" w:space="0" w:color="auto"/>
                                                    <w:bottom w:val="none" w:sz="0" w:space="0" w:color="auto"/>
                                                    <w:right w:val="none" w:sz="0" w:space="0" w:color="auto"/>
                                                  </w:divBdr>
                                                  <w:divsChild>
                                                    <w:div w:id="1445035434">
                                                      <w:marLeft w:val="0"/>
                                                      <w:marRight w:val="0"/>
                                                      <w:marTop w:val="0"/>
                                                      <w:marBottom w:val="0"/>
                                                      <w:divBdr>
                                                        <w:top w:val="none" w:sz="0" w:space="0" w:color="auto"/>
                                                        <w:left w:val="none" w:sz="0" w:space="0" w:color="auto"/>
                                                        <w:bottom w:val="none" w:sz="0" w:space="0" w:color="auto"/>
                                                        <w:right w:val="none" w:sz="0" w:space="0" w:color="auto"/>
                                                      </w:divBdr>
                                                      <w:divsChild>
                                                        <w:div w:id="40995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8485713">
          <w:marLeft w:val="0"/>
          <w:marRight w:val="0"/>
          <w:marTop w:val="0"/>
          <w:marBottom w:val="0"/>
          <w:divBdr>
            <w:top w:val="none" w:sz="0" w:space="0" w:color="auto"/>
            <w:left w:val="none" w:sz="0" w:space="0" w:color="auto"/>
            <w:bottom w:val="none" w:sz="0" w:space="0" w:color="auto"/>
            <w:right w:val="none" w:sz="0" w:space="0" w:color="auto"/>
          </w:divBdr>
          <w:divsChild>
            <w:div w:id="1765347116">
              <w:marLeft w:val="0"/>
              <w:marRight w:val="0"/>
              <w:marTop w:val="0"/>
              <w:marBottom w:val="0"/>
              <w:divBdr>
                <w:top w:val="none" w:sz="0" w:space="0" w:color="auto"/>
                <w:left w:val="none" w:sz="0" w:space="0" w:color="auto"/>
                <w:bottom w:val="none" w:sz="0" w:space="0" w:color="auto"/>
                <w:right w:val="none" w:sz="0" w:space="0" w:color="auto"/>
              </w:divBdr>
              <w:divsChild>
                <w:div w:id="1012147445">
                  <w:marLeft w:val="0"/>
                  <w:marRight w:val="0"/>
                  <w:marTop w:val="0"/>
                  <w:marBottom w:val="0"/>
                  <w:divBdr>
                    <w:top w:val="none" w:sz="0" w:space="0" w:color="auto"/>
                    <w:left w:val="none" w:sz="0" w:space="0" w:color="auto"/>
                    <w:bottom w:val="none" w:sz="0" w:space="0" w:color="auto"/>
                    <w:right w:val="none" w:sz="0" w:space="0" w:color="auto"/>
                  </w:divBdr>
                  <w:divsChild>
                    <w:div w:id="367032290">
                      <w:marLeft w:val="0"/>
                      <w:marRight w:val="0"/>
                      <w:marTop w:val="0"/>
                      <w:marBottom w:val="0"/>
                      <w:divBdr>
                        <w:top w:val="none" w:sz="0" w:space="0" w:color="auto"/>
                        <w:left w:val="none" w:sz="0" w:space="0" w:color="auto"/>
                        <w:bottom w:val="none" w:sz="0" w:space="0" w:color="auto"/>
                        <w:right w:val="none" w:sz="0" w:space="0" w:color="auto"/>
                      </w:divBdr>
                      <w:divsChild>
                        <w:div w:id="466699833">
                          <w:marLeft w:val="0"/>
                          <w:marRight w:val="0"/>
                          <w:marTop w:val="0"/>
                          <w:marBottom w:val="0"/>
                          <w:divBdr>
                            <w:top w:val="none" w:sz="0" w:space="0" w:color="auto"/>
                            <w:left w:val="none" w:sz="0" w:space="0" w:color="auto"/>
                            <w:bottom w:val="none" w:sz="0" w:space="0" w:color="auto"/>
                            <w:right w:val="none" w:sz="0" w:space="0" w:color="auto"/>
                          </w:divBdr>
                          <w:divsChild>
                            <w:div w:id="1706446234">
                              <w:marLeft w:val="0"/>
                              <w:marRight w:val="0"/>
                              <w:marTop w:val="0"/>
                              <w:marBottom w:val="0"/>
                              <w:divBdr>
                                <w:top w:val="none" w:sz="0" w:space="0" w:color="auto"/>
                                <w:left w:val="none" w:sz="0" w:space="0" w:color="auto"/>
                                <w:bottom w:val="none" w:sz="0" w:space="0" w:color="auto"/>
                                <w:right w:val="none" w:sz="0" w:space="0" w:color="auto"/>
                              </w:divBdr>
                              <w:divsChild>
                                <w:div w:id="886180554">
                                  <w:marLeft w:val="0"/>
                                  <w:marRight w:val="0"/>
                                  <w:marTop w:val="0"/>
                                  <w:marBottom w:val="0"/>
                                  <w:divBdr>
                                    <w:top w:val="none" w:sz="0" w:space="0" w:color="auto"/>
                                    <w:left w:val="none" w:sz="0" w:space="0" w:color="auto"/>
                                    <w:bottom w:val="none" w:sz="0" w:space="0" w:color="auto"/>
                                    <w:right w:val="none" w:sz="0" w:space="0" w:color="auto"/>
                                  </w:divBdr>
                                  <w:divsChild>
                                    <w:div w:id="2016104155">
                                      <w:marLeft w:val="0"/>
                                      <w:marRight w:val="0"/>
                                      <w:marTop w:val="0"/>
                                      <w:marBottom w:val="0"/>
                                      <w:divBdr>
                                        <w:top w:val="none" w:sz="0" w:space="0" w:color="auto"/>
                                        <w:left w:val="none" w:sz="0" w:space="0" w:color="auto"/>
                                        <w:bottom w:val="none" w:sz="0" w:space="0" w:color="auto"/>
                                        <w:right w:val="none" w:sz="0" w:space="0" w:color="auto"/>
                                      </w:divBdr>
                                      <w:divsChild>
                                        <w:div w:id="132276">
                                          <w:marLeft w:val="0"/>
                                          <w:marRight w:val="0"/>
                                          <w:marTop w:val="0"/>
                                          <w:marBottom w:val="0"/>
                                          <w:divBdr>
                                            <w:top w:val="none" w:sz="0" w:space="0" w:color="auto"/>
                                            <w:left w:val="none" w:sz="0" w:space="0" w:color="auto"/>
                                            <w:bottom w:val="none" w:sz="0" w:space="0" w:color="auto"/>
                                            <w:right w:val="none" w:sz="0" w:space="0" w:color="auto"/>
                                          </w:divBdr>
                                          <w:divsChild>
                                            <w:div w:id="11298593">
                                              <w:marLeft w:val="0"/>
                                              <w:marRight w:val="0"/>
                                              <w:marTop w:val="0"/>
                                              <w:marBottom w:val="0"/>
                                              <w:divBdr>
                                                <w:top w:val="none" w:sz="0" w:space="0" w:color="auto"/>
                                                <w:left w:val="none" w:sz="0" w:space="0" w:color="auto"/>
                                                <w:bottom w:val="none" w:sz="0" w:space="0" w:color="auto"/>
                                                <w:right w:val="none" w:sz="0" w:space="0" w:color="auto"/>
                                              </w:divBdr>
                                              <w:divsChild>
                                                <w:div w:id="128406187">
                                                  <w:marLeft w:val="0"/>
                                                  <w:marRight w:val="0"/>
                                                  <w:marTop w:val="0"/>
                                                  <w:marBottom w:val="0"/>
                                                  <w:divBdr>
                                                    <w:top w:val="none" w:sz="0" w:space="0" w:color="auto"/>
                                                    <w:left w:val="none" w:sz="0" w:space="0" w:color="auto"/>
                                                    <w:bottom w:val="none" w:sz="0" w:space="0" w:color="auto"/>
                                                    <w:right w:val="none" w:sz="0" w:space="0" w:color="auto"/>
                                                  </w:divBdr>
                                                  <w:divsChild>
                                                    <w:div w:id="1812287887">
                                                      <w:marLeft w:val="0"/>
                                                      <w:marRight w:val="0"/>
                                                      <w:marTop w:val="0"/>
                                                      <w:marBottom w:val="0"/>
                                                      <w:divBdr>
                                                        <w:top w:val="none" w:sz="0" w:space="0" w:color="auto"/>
                                                        <w:left w:val="none" w:sz="0" w:space="0" w:color="auto"/>
                                                        <w:bottom w:val="none" w:sz="0" w:space="0" w:color="auto"/>
                                                        <w:right w:val="none" w:sz="0" w:space="0" w:color="auto"/>
                                                      </w:divBdr>
                                                      <w:divsChild>
                                                        <w:div w:id="154614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2455740">
          <w:marLeft w:val="0"/>
          <w:marRight w:val="0"/>
          <w:marTop w:val="0"/>
          <w:marBottom w:val="0"/>
          <w:divBdr>
            <w:top w:val="none" w:sz="0" w:space="0" w:color="auto"/>
            <w:left w:val="none" w:sz="0" w:space="0" w:color="auto"/>
            <w:bottom w:val="none" w:sz="0" w:space="0" w:color="auto"/>
            <w:right w:val="none" w:sz="0" w:space="0" w:color="auto"/>
          </w:divBdr>
          <w:divsChild>
            <w:div w:id="1606956877">
              <w:marLeft w:val="0"/>
              <w:marRight w:val="0"/>
              <w:marTop w:val="0"/>
              <w:marBottom w:val="0"/>
              <w:divBdr>
                <w:top w:val="none" w:sz="0" w:space="0" w:color="auto"/>
                <w:left w:val="none" w:sz="0" w:space="0" w:color="auto"/>
                <w:bottom w:val="none" w:sz="0" w:space="0" w:color="auto"/>
                <w:right w:val="none" w:sz="0" w:space="0" w:color="auto"/>
              </w:divBdr>
              <w:divsChild>
                <w:div w:id="770204548">
                  <w:marLeft w:val="0"/>
                  <w:marRight w:val="0"/>
                  <w:marTop w:val="0"/>
                  <w:marBottom w:val="0"/>
                  <w:divBdr>
                    <w:top w:val="none" w:sz="0" w:space="0" w:color="auto"/>
                    <w:left w:val="none" w:sz="0" w:space="0" w:color="auto"/>
                    <w:bottom w:val="none" w:sz="0" w:space="0" w:color="auto"/>
                    <w:right w:val="none" w:sz="0" w:space="0" w:color="auto"/>
                  </w:divBdr>
                  <w:divsChild>
                    <w:div w:id="2093161081">
                      <w:marLeft w:val="0"/>
                      <w:marRight w:val="0"/>
                      <w:marTop w:val="0"/>
                      <w:marBottom w:val="0"/>
                      <w:divBdr>
                        <w:top w:val="none" w:sz="0" w:space="0" w:color="auto"/>
                        <w:left w:val="none" w:sz="0" w:space="0" w:color="auto"/>
                        <w:bottom w:val="none" w:sz="0" w:space="0" w:color="auto"/>
                        <w:right w:val="none" w:sz="0" w:space="0" w:color="auto"/>
                      </w:divBdr>
                      <w:divsChild>
                        <w:div w:id="1788281676">
                          <w:marLeft w:val="0"/>
                          <w:marRight w:val="0"/>
                          <w:marTop w:val="0"/>
                          <w:marBottom w:val="0"/>
                          <w:divBdr>
                            <w:top w:val="none" w:sz="0" w:space="0" w:color="auto"/>
                            <w:left w:val="none" w:sz="0" w:space="0" w:color="auto"/>
                            <w:bottom w:val="none" w:sz="0" w:space="0" w:color="auto"/>
                            <w:right w:val="none" w:sz="0" w:space="0" w:color="auto"/>
                          </w:divBdr>
                          <w:divsChild>
                            <w:div w:id="298729399">
                              <w:marLeft w:val="0"/>
                              <w:marRight w:val="0"/>
                              <w:marTop w:val="0"/>
                              <w:marBottom w:val="0"/>
                              <w:divBdr>
                                <w:top w:val="none" w:sz="0" w:space="0" w:color="auto"/>
                                <w:left w:val="none" w:sz="0" w:space="0" w:color="auto"/>
                                <w:bottom w:val="none" w:sz="0" w:space="0" w:color="auto"/>
                                <w:right w:val="none" w:sz="0" w:space="0" w:color="auto"/>
                              </w:divBdr>
                              <w:divsChild>
                                <w:div w:id="230970998">
                                  <w:marLeft w:val="0"/>
                                  <w:marRight w:val="0"/>
                                  <w:marTop w:val="0"/>
                                  <w:marBottom w:val="0"/>
                                  <w:divBdr>
                                    <w:top w:val="none" w:sz="0" w:space="0" w:color="auto"/>
                                    <w:left w:val="none" w:sz="0" w:space="0" w:color="auto"/>
                                    <w:bottom w:val="none" w:sz="0" w:space="0" w:color="auto"/>
                                    <w:right w:val="none" w:sz="0" w:space="0" w:color="auto"/>
                                  </w:divBdr>
                                  <w:divsChild>
                                    <w:div w:id="1629895010">
                                      <w:marLeft w:val="0"/>
                                      <w:marRight w:val="0"/>
                                      <w:marTop w:val="0"/>
                                      <w:marBottom w:val="0"/>
                                      <w:divBdr>
                                        <w:top w:val="none" w:sz="0" w:space="0" w:color="auto"/>
                                        <w:left w:val="none" w:sz="0" w:space="0" w:color="auto"/>
                                        <w:bottom w:val="none" w:sz="0" w:space="0" w:color="auto"/>
                                        <w:right w:val="none" w:sz="0" w:space="0" w:color="auto"/>
                                      </w:divBdr>
                                      <w:divsChild>
                                        <w:div w:id="2074809608">
                                          <w:marLeft w:val="0"/>
                                          <w:marRight w:val="0"/>
                                          <w:marTop w:val="0"/>
                                          <w:marBottom w:val="0"/>
                                          <w:divBdr>
                                            <w:top w:val="none" w:sz="0" w:space="0" w:color="auto"/>
                                            <w:left w:val="none" w:sz="0" w:space="0" w:color="auto"/>
                                            <w:bottom w:val="none" w:sz="0" w:space="0" w:color="auto"/>
                                            <w:right w:val="none" w:sz="0" w:space="0" w:color="auto"/>
                                          </w:divBdr>
                                          <w:divsChild>
                                            <w:div w:id="1965385228">
                                              <w:marLeft w:val="0"/>
                                              <w:marRight w:val="0"/>
                                              <w:marTop w:val="0"/>
                                              <w:marBottom w:val="0"/>
                                              <w:divBdr>
                                                <w:top w:val="none" w:sz="0" w:space="0" w:color="auto"/>
                                                <w:left w:val="none" w:sz="0" w:space="0" w:color="auto"/>
                                                <w:bottom w:val="none" w:sz="0" w:space="0" w:color="auto"/>
                                                <w:right w:val="none" w:sz="0" w:space="0" w:color="auto"/>
                                              </w:divBdr>
                                              <w:divsChild>
                                                <w:div w:id="125395030">
                                                  <w:marLeft w:val="0"/>
                                                  <w:marRight w:val="0"/>
                                                  <w:marTop w:val="0"/>
                                                  <w:marBottom w:val="0"/>
                                                  <w:divBdr>
                                                    <w:top w:val="none" w:sz="0" w:space="0" w:color="auto"/>
                                                    <w:left w:val="none" w:sz="0" w:space="0" w:color="auto"/>
                                                    <w:bottom w:val="none" w:sz="0" w:space="0" w:color="auto"/>
                                                    <w:right w:val="none" w:sz="0" w:space="0" w:color="auto"/>
                                                  </w:divBdr>
                                                  <w:divsChild>
                                                    <w:div w:id="725615002">
                                                      <w:marLeft w:val="0"/>
                                                      <w:marRight w:val="0"/>
                                                      <w:marTop w:val="0"/>
                                                      <w:marBottom w:val="0"/>
                                                      <w:divBdr>
                                                        <w:top w:val="none" w:sz="0" w:space="0" w:color="auto"/>
                                                        <w:left w:val="none" w:sz="0" w:space="0" w:color="auto"/>
                                                        <w:bottom w:val="none" w:sz="0" w:space="0" w:color="auto"/>
                                                        <w:right w:val="none" w:sz="0" w:space="0" w:color="auto"/>
                                                      </w:divBdr>
                                                      <w:divsChild>
                                                        <w:div w:id="163035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7301962">
          <w:marLeft w:val="0"/>
          <w:marRight w:val="0"/>
          <w:marTop w:val="0"/>
          <w:marBottom w:val="0"/>
          <w:divBdr>
            <w:top w:val="none" w:sz="0" w:space="0" w:color="auto"/>
            <w:left w:val="none" w:sz="0" w:space="0" w:color="auto"/>
            <w:bottom w:val="none" w:sz="0" w:space="0" w:color="auto"/>
            <w:right w:val="none" w:sz="0" w:space="0" w:color="auto"/>
          </w:divBdr>
          <w:divsChild>
            <w:div w:id="1052005065">
              <w:marLeft w:val="0"/>
              <w:marRight w:val="0"/>
              <w:marTop w:val="0"/>
              <w:marBottom w:val="0"/>
              <w:divBdr>
                <w:top w:val="none" w:sz="0" w:space="0" w:color="auto"/>
                <w:left w:val="none" w:sz="0" w:space="0" w:color="auto"/>
                <w:bottom w:val="none" w:sz="0" w:space="0" w:color="auto"/>
                <w:right w:val="none" w:sz="0" w:space="0" w:color="auto"/>
              </w:divBdr>
              <w:divsChild>
                <w:div w:id="237176223">
                  <w:marLeft w:val="0"/>
                  <w:marRight w:val="0"/>
                  <w:marTop w:val="0"/>
                  <w:marBottom w:val="0"/>
                  <w:divBdr>
                    <w:top w:val="none" w:sz="0" w:space="0" w:color="auto"/>
                    <w:left w:val="none" w:sz="0" w:space="0" w:color="auto"/>
                    <w:bottom w:val="none" w:sz="0" w:space="0" w:color="auto"/>
                    <w:right w:val="none" w:sz="0" w:space="0" w:color="auto"/>
                  </w:divBdr>
                  <w:divsChild>
                    <w:div w:id="398014104">
                      <w:marLeft w:val="0"/>
                      <w:marRight w:val="0"/>
                      <w:marTop w:val="0"/>
                      <w:marBottom w:val="0"/>
                      <w:divBdr>
                        <w:top w:val="none" w:sz="0" w:space="0" w:color="auto"/>
                        <w:left w:val="none" w:sz="0" w:space="0" w:color="auto"/>
                        <w:bottom w:val="none" w:sz="0" w:space="0" w:color="auto"/>
                        <w:right w:val="none" w:sz="0" w:space="0" w:color="auto"/>
                      </w:divBdr>
                      <w:divsChild>
                        <w:div w:id="1236892901">
                          <w:marLeft w:val="0"/>
                          <w:marRight w:val="0"/>
                          <w:marTop w:val="0"/>
                          <w:marBottom w:val="0"/>
                          <w:divBdr>
                            <w:top w:val="none" w:sz="0" w:space="0" w:color="auto"/>
                            <w:left w:val="none" w:sz="0" w:space="0" w:color="auto"/>
                            <w:bottom w:val="none" w:sz="0" w:space="0" w:color="auto"/>
                            <w:right w:val="none" w:sz="0" w:space="0" w:color="auto"/>
                          </w:divBdr>
                          <w:divsChild>
                            <w:div w:id="1576352374">
                              <w:marLeft w:val="0"/>
                              <w:marRight w:val="0"/>
                              <w:marTop w:val="0"/>
                              <w:marBottom w:val="0"/>
                              <w:divBdr>
                                <w:top w:val="none" w:sz="0" w:space="0" w:color="auto"/>
                                <w:left w:val="none" w:sz="0" w:space="0" w:color="auto"/>
                                <w:bottom w:val="none" w:sz="0" w:space="0" w:color="auto"/>
                                <w:right w:val="none" w:sz="0" w:space="0" w:color="auto"/>
                              </w:divBdr>
                              <w:divsChild>
                                <w:div w:id="1388216138">
                                  <w:marLeft w:val="0"/>
                                  <w:marRight w:val="0"/>
                                  <w:marTop w:val="0"/>
                                  <w:marBottom w:val="0"/>
                                  <w:divBdr>
                                    <w:top w:val="none" w:sz="0" w:space="0" w:color="auto"/>
                                    <w:left w:val="none" w:sz="0" w:space="0" w:color="auto"/>
                                    <w:bottom w:val="none" w:sz="0" w:space="0" w:color="auto"/>
                                    <w:right w:val="none" w:sz="0" w:space="0" w:color="auto"/>
                                  </w:divBdr>
                                  <w:divsChild>
                                    <w:div w:id="132912201">
                                      <w:marLeft w:val="0"/>
                                      <w:marRight w:val="0"/>
                                      <w:marTop w:val="0"/>
                                      <w:marBottom w:val="0"/>
                                      <w:divBdr>
                                        <w:top w:val="none" w:sz="0" w:space="0" w:color="auto"/>
                                        <w:left w:val="none" w:sz="0" w:space="0" w:color="auto"/>
                                        <w:bottom w:val="none" w:sz="0" w:space="0" w:color="auto"/>
                                        <w:right w:val="none" w:sz="0" w:space="0" w:color="auto"/>
                                      </w:divBdr>
                                      <w:divsChild>
                                        <w:div w:id="1557661546">
                                          <w:marLeft w:val="0"/>
                                          <w:marRight w:val="0"/>
                                          <w:marTop w:val="0"/>
                                          <w:marBottom w:val="0"/>
                                          <w:divBdr>
                                            <w:top w:val="none" w:sz="0" w:space="0" w:color="auto"/>
                                            <w:left w:val="none" w:sz="0" w:space="0" w:color="auto"/>
                                            <w:bottom w:val="none" w:sz="0" w:space="0" w:color="auto"/>
                                            <w:right w:val="none" w:sz="0" w:space="0" w:color="auto"/>
                                          </w:divBdr>
                                          <w:divsChild>
                                            <w:div w:id="648555722">
                                              <w:marLeft w:val="0"/>
                                              <w:marRight w:val="0"/>
                                              <w:marTop w:val="0"/>
                                              <w:marBottom w:val="0"/>
                                              <w:divBdr>
                                                <w:top w:val="none" w:sz="0" w:space="0" w:color="auto"/>
                                                <w:left w:val="none" w:sz="0" w:space="0" w:color="auto"/>
                                                <w:bottom w:val="none" w:sz="0" w:space="0" w:color="auto"/>
                                                <w:right w:val="none" w:sz="0" w:space="0" w:color="auto"/>
                                              </w:divBdr>
                                              <w:divsChild>
                                                <w:div w:id="1514564770">
                                                  <w:marLeft w:val="0"/>
                                                  <w:marRight w:val="0"/>
                                                  <w:marTop w:val="0"/>
                                                  <w:marBottom w:val="0"/>
                                                  <w:divBdr>
                                                    <w:top w:val="none" w:sz="0" w:space="0" w:color="auto"/>
                                                    <w:left w:val="none" w:sz="0" w:space="0" w:color="auto"/>
                                                    <w:bottom w:val="none" w:sz="0" w:space="0" w:color="auto"/>
                                                    <w:right w:val="none" w:sz="0" w:space="0" w:color="auto"/>
                                                  </w:divBdr>
                                                  <w:divsChild>
                                                    <w:div w:id="1191532959">
                                                      <w:marLeft w:val="0"/>
                                                      <w:marRight w:val="0"/>
                                                      <w:marTop w:val="0"/>
                                                      <w:marBottom w:val="0"/>
                                                      <w:divBdr>
                                                        <w:top w:val="none" w:sz="0" w:space="0" w:color="auto"/>
                                                        <w:left w:val="none" w:sz="0" w:space="0" w:color="auto"/>
                                                        <w:bottom w:val="none" w:sz="0" w:space="0" w:color="auto"/>
                                                        <w:right w:val="none" w:sz="0" w:space="0" w:color="auto"/>
                                                      </w:divBdr>
                                                      <w:divsChild>
                                                        <w:div w:id="120980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3275488">
          <w:marLeft w:val="0"/>
          <w:marRight w:val="0"/>
          <w:marTop w:val="0"/>
          <w:marBottom w:val="0"/>
          <w:divBdr>
            <w:top w:val="none" w:sz="0" w:space="0" w:color="auto"/>
            <w:left w:val="none" w:sz="0" w:space="0" w:color="auto"/>
            <w:bottom w:val="none" w:sz="0" w:space="0" w:color="auto"/>
            <w:right w:val="none" w:sz="0" w:space="0" w:color="auto"/>
          </w:divBdr>
          <w:divsChild>
            <w:div w:id="1258367069">
              <w:marLeft w:val="0"/>
              <w:marRight w:val="0"/>
              <w:marTop w:val="0"/>
              <w:marBottom w:val="0"/>
              <w:divBdr>
                <w:top w:val="none" w:sz="0" w:space="0" w:color="auto"/>
                <w:left w:val="none" w:sz="0" w:space="0" w:color="auto"/>
                <w:bottom w:val="none" w:sz="0" w:space="0" w:color="auto"/>
                <w:right w:val="none" w:sz="0" w:space="0" w:color="auto"/>
              </w:divBdr>
              <w:divsChild>
                <w:div w:id="950206486">
                  <w:marLeft w:val="0"/>
                  <w:marRight w:val="0"/>
                  <w:marTop w:val="0"/>
                  <w:marBottom w:val="0"/>
                  <w:divBdr>
                    <w:top w:val="none" w:sz="0" w:space="0" w:color="auto"/>
                    <w:left w:val="none" w:sz="0" w:space="0" w:color="auto"/>
                    <w:bottom w:val="none" w:sz="0" w:space="0" w:color="auto"/>
                    <w:right w:val="none" w:sz="0" w:space="0" w:color="auto"/>
                  </w:divBdr>
                  <w:divsChild>
                    <w:div w:id="767384767">
                      <w:marLeft w:val="0"/>
                      <w:marRight w:val="0"/>
                      <w:marTop w:val="0"/>
                      <w:marBottom w:val="0"/>
                      <w:divBdr>
                        <w:top w:val="none" w:sz="0" w:space="0" w:color="auto"/>
                        <w:left w:val="none" w:sz="0" w:space="0" w:color="auto"/>
                        <w:bottom w:val="none" w:sz="0" w:space="0" w:color="auto"/>
                        <w:right w:val="none" w:sz="0" w:space="0" w:color="auto"/>
                      </w:divBdr>
                      <w:divsChild>
                        <w:div w:id="562060849">
                          <w:marLeft w:val="0"/>
                          <w:marRight w:val="0"/>
                          <w:marTop w:val="0"/>
                          <w:marBottom w:val="0"/>
                          <w:divBdr>
                            <w:top w:val="none" w:sz="0" w:space="0" w:color="auto"/>
                            <w:left w:val="none" w:sz="0" w:space="0" w:color="auto"/>
                            <w:bottom w:val="none" w:sz="0" w:space="0" w:color="auto"/>
                            <w:right w:val="none" w:sz="0" w:space="0" w:color="auto"/>
                          </w:divBdr>
                          <w:divsChild>
                            <w:div w:id="1611274619">
                              <w:marLeft w:val="0"/>
                              <w:marRight w:val="0"/>
                              <w:marTop w:val="0"/>
                              <w:marBottom w:val="0"/>
                              <w:divBdr>
                                <w:top w:val="none" w:sz="0" w:space="0" w:color="auto"/>
                                <w:left w:val="none" w:sz="0" w:space="0" w:color="auto"/>
                                <w:bottom w:val="none" w:sz="0" w:space="0" w:color="auto"/>
                                <w:right w:val="none" w:sz="0" w:space="0" w:color="auto"/>
                              </w:divBdr>
                              <w:divsChild>
                                <w:div w:id="352271904">
                                  <w:marLeft w:val="0"/>
                                  <w:marRight w:val="0"/>
                                  <w:marTop w:val="0"/>
                                  <w:marBottom w:val="0"/>
                                  <w:divBdr>
                                    <w:top w:val="none" w:sz="0" w:space="0" w:color="auto"/>
                                    <w:left w:val="none" w:sz="0" w:space="0" w:color="auto"/>
                                    <w:bottom w:val="none" w:sz="0" w:space="0" w:color="auto"/>
                                    <w:right w:val="none" w:sz="0" w:space="0" w:color="auto"/>
                                  </w:divBdr>
                                  <w:divsChild>
                                    <w:div w:id="447090479">
                                      <w:marLeft w:val="0"/>
                                      <w:marRight w:val="0"/>
                                      <w:marTop w:val="0"/>
                                      <w:marBottom w:val="0"/>
                                      <w:divBdr>
                                        <w:top w:val="none" w:sz="0" w:space="0" w:color="auto"/>
                                        <w:left w:val="none" w:sz="0" w:space="0" w:color="auto"/>
                                        <w:bottom w:val="none" w:sz="0" w:space="0" w:color="auto"/>
                                        <w:right w:val="none" w:sz="0" w:space="0" w:color="auto"/>
                                      </w:divBdr>
                                      <w:divsChild>
                                        <w:div w:id="961568578">
                                          <w:marLeft w:val="0"/>
                                          <w:marRight w:val="0"/>
                                          <w:marTop w:val="0"/>
                                          <w:marBottom w:val="0"/>
                                          <w:divBdr>
                                            <w:top w:val="none" w:sz="0" w:space="0" w:color="auto"/>
                                            <w:left w:val="none" w:sz="0" w:space="0" w:color="auto"/>
                                            <w:bottom w:val="none" w:sz="0" w:space="0" w:color="auto"/>
                                            <w:right w:val="none" w:sz="0" w:space="0" w:color="auto"/>
                                          </w:divBdr>
                                          <w:divsChild>
                                            <w:div w:id="1353531661">
                                              <w:marLeft w:val="0"/>
                                              <w:marRight w:val="0"/>
                                              <w:marTop w:val="0"/>
                                              <w:marBottom w:val="0"/>
                                              <w:divBdr>
                                                <w:top w:val="none" w:sz="0" w:space="0" w:color="auto"/>
                                                <w:left w:val="none" w:sz="0" w:space="0" w:color="auto"/>
                                                <w:bottom w:val="none" w:sz="0" w:space="0" w:color="auto"/>
                                                <w:right w:val="none" w:sz="0" w:space="0" w:color="auto"/>
                                              </w:divBdr>
                                              <w:divsChild>
                                                <w:div w:id="433401741">
                                                  <w:marLeft w:val="0"/>
                                                  <w:marRight w:val="0"/>
                                                  <w:marTop w:val="0"/>
                                                  <w:marBottom w:val="0"/>
                                                  <w:divBdr>
                                                    <w:top w:val="none" w:sz="0" w:space="0" w:color="auto"/>
                                                    <w:left w:val="none" w:sz="0" w:space="0" w:color="auto"/>
                                                    <w:bottom w:val="none" w:sz="0" w:space="0" w:color="auto"/>
                                                    <w:right w:val="none" w:sz="0" w:space="0" w:color="auto"/>
                                                  </w:divBdr>
                                                  <w:divsChild>
                                                    <w:div w:id="711271510">
                                                      <w:marLeft w:val="0"/>
                                                      <w:marRight w:val="0"/>
                                                      <w:marTop w:val="0"/>
                                                      <w:marBottom w:val="0"/>
                                                      <w:divBdr>
                                                        <w:top w:val="none" w:sz="0" w:space="0" w:color="auto"/>
                                                        <w:left w:val="none" w:sz="0" w:space="0" w:color="auto"/>
                                                        <w:bottom w:val="none" w:sz="0" w:space="0" w:color="auto"/>
                                                        <w:right w:val="none" w:sz="0" w:space="0" w:color="auto"/>
                                                      </w:divBdr>
                                                      <w:divsChild>
                                                        <w:div w:id="193516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3633968">
          <w:marLeft w:val="0"/>
          <w:marRight w:val="0"/>
          <w:marTop w:val="0"/>
          <w:marBottom w:val="0"/>
          <w:divBdr>
            <w:top w:val="none" w:sz="0" w:space="0" w:color="auto"/>
            <w:left w:val="none" w:sz="0" w:space="0" w:color="auto"/>
            <w:bottom w:val="none" w:sz="0" w:space="0" w:color="auto"/>
            <w:right w:val="none" w:sz="0" w:space="0" w:color="auto"/>
          </w:divBdr>
          <w:divsChild>
            <w:div w:id="843131851">
              <w:marLeft w:val="0"/>
              <w:marRight w:val="0"/>
              <w:marTop w:val="0"/>
              <w:marBottom w:val="0"/>
              <w:divBdr>
                <w:top w:val="none" w:sz="0" w:space="0" w:color="auto"/>
                <w:left w:val="none" w:sz="0" w:space="0" w:color="auto"/>
                <w:bottom w:val="none" w:sz="0" w:space="0" w:color="auto"/>
                <w:right w:val="none" w:sz="0" w:space="0" w:color="auto"/>
              </w:divBdr>
              <w:divsChild>
                <w:div w:id="1492023626">
                  <w:marLeft w:val="0"/>
                  <w:marRight w:val="0"/>
                  <w:marTop w:val="0"/>
                  <w:marBottom w:val="0"/>
                  <w:divBdr>
                    <w:top w:val="none" w:sz="0" w:space="0" w:color="auto"/>
                    <w:left w:val="none" w:sz="0" w:space="0" w:color="auto"/>
                    <w:bottom w:val="none" w:sz="0" w:space="0" w:color="auto"/>
                    <w:right w:val="none" w:sz="0" w:space="0" w:color="auto"/>
                  </w:divBdr>
                  <w:divsChild>
                    <w:div w:id="1618021980">
                      <w:marLeft w:val="0"/>
                      <w:marRight w:val="0"/>
                      <w:marTop w:val="0"/>
                      <w:marBottom w:val="0"/>
                      <w:divBdr>
                        <w:top w:val="none" w:sz="0" w:space="0" w:color="auto"/>
                        <w:left w:val="none" w:sz="0" w:space="0" w:color="auto"/>
                        <w:bottom w:val="none" w:sz="0" w:space="0" w:color="auto"/>
                        <w:right w:val="none" w:sz="0" w:space="0" w:color="auto"/>
                      </w:divBdr>
                      <w:divsChild>
                        <w:div w:id="2090999609">
                          <w:marLeft w:val="0"/>
                          <w:marRight w:val="0"/>
                          <w:marTop w:val="0"/>
                          <w:marBottom w:val="0"/>
                          <w:divBdr>
                            <w:top w:val="none" w:sz="0" w:space="0" w:color="auto"/>
                            <w:left w:val="none" w:sz="0" w:space="0" w:color="auto"/>
                            <w:bottom w:val="none" w:sz="0" w:space="0" w:color="auto"/>
                            <w:right w:val="none" w:sz="0" w:space="0" w:color="auto"/>
                          </w:divBdr>
                          <w:divsChild>
                            <w:div w:id="197471982">
                              <w:marLeft w:val="0"/>
                              <w:marRight w:val="0"/>
                              <w:marTop w:val="0"/>
                              <w:marBottom w:val="0"/>
                              <w:divBdr>
                                <w:top w:val="none" w:sz="0" w:space="0" w:color="auto"/>
                                <w:left w:val="none" w:sz="0" w:space="0" w:color="auto"/>
                                <w:bottom w:val="none" w:sz="0" w:space="0" w:color="auto"/>
                                <w:right w:val="none" w:sz="0" w:space="0" w:color="auto"/>
                              </w:divBdr>
                              <w:divsChild>
                                <w:div w:id="2036879880">
                                  <w:marLeft w:val="0"/>
                                  <w:marRight w:val="0"/>
                                  <w:marTop w:val="0"/>
                                  <w:marBottom w:val="0"/>
                                  <w:divBdr>
                                    <w:top w:val="none" w:sz="0" w:space="0" w:color="auto"/>
                                    <w:left w:val="none" w:sz="0" w:space="0" w:color="auto"/>
                                    <w:bottom w:val="none" w:sz="0" w:space="0" w:color="auto"/>
                                    <w:right w:val="none" w:sz="0" w:space="0" w:color="auto"/>
                                  </w:divBdr>
                                  <w:divsChild>
                                    <w:div w:id="309332215">
                                      <w:marLeft w:val="0"/>
                                      <w:marRight w:val="0"/>
                                      <w:marTop w:val="0"/>
                                      <w:marBottom w:val="0"/>
                                      <w:divBdr>
                                        <w:top w:val="none" w:sz="0" w:space="0" w:color="auto"/>
                                        <w:left w:val="none" w:sz="0" w:space="0" w:color="auto"/>
                                        <w:bottom w:val="none" w:sz="0" w:space="0" w:color="auto"/>
                                        <w:right w:val="none" w:sz="0" w:space="0" w:color="auto"/>
                                      </w:divBdr>
                                      <w:divsChild>
                                        <w:div w:id="1759906377">
                                          <w:marLeft w:val="0"/>
                                          <w:marRight w:val="0"/>
                                          <w:marTop w:val="0"/>
                                          <w:marBottom w:val="0"/>
                                          <w:divBdr>
                                            <w:top w:val="none" w:sz="0" w:space="0" w:color="auto"/>
                                            <w:left w:val="none" w:sz="0" w:space="0" w:color="auto"/>
                                            <w:bottom w:val="none" w:sz="0" w:space="0" w:color="auto"/>
                                            <w:right w:val="none" w:sz="0" w:space="0" w:color="auto"/>
                                          </w:divBdr>
                                          <w:divsChild>
                                            <w:div w:id="1344429626">
                                              <w:marLeft w:val="0"/>
                                              <w:marRight w:val="0"/>
                                              <w:marTop w:val="0"/>
                                              <w:marBottom w:val="0"/>
                                              <w:divBdr>
                                                <w:top w:val="none" w:sz="0" w:space="0" w:color="auto"/>
                                                <w:left w:val="none" w:sz="0" w:space="0" w:color="auto"/>
                                                <w:bottom w:val="none" w:sz="0" w:space="0" w:color="auto"/>
                                                <w:right w:val="none" w:sz="0" w:space="0" w:color="auto"/>
                                              </w:divBdr>
                                              <w:divsChild>
                                                <w:div w:id="1209805292">
                                                  <w:marLeft w:val="0"/>
                                                  <w:marRight w:val="0"/>
                                                  <w:marTop w:val="0"/>
                                                  <w:marBottom w:val="0"/>
                                                  <w:divBdr>
                                                    <w:top w:val="none" w:sz="0" w:space="0" w:color="auto"/>
                                                    <w:left w:val="none" w:sz="0" w:space="0" w:color="auto"/>
                                                    <w:bottom w:val="none" w:sz="0" w:space="0" w:color="auto"/>
                                                    <w:right w:val="none" w:sz="0" w:space="0" w:color="auto"/>
                                                  </w:divBdr>
                                                  <w:divsChild>
                                                    <w:div w:id="800346887">
                                                      <w:marLeft w:val="0"/>
                                                      <w:marRight w:val="0"/>
                                                      <w:marTop w:val="0"/>
                                                      <w:marBottom w:val="0"/>
                                                      <w:divBdr>
                                                        <w:top w:val="none" w:sz="0" w:space="0" w:color="auto"/>
                                                        <w:left w:val="none" w:sz="0" w:space="0" w:color="auto"/>
                                                        <w:bottom w:val="none" w:sz="0" w:space="0" w:color="auto"/>
                                                        <w:right w:val="none" w:sz="0" w:space="0" w:color="auto"/>
                                                      </w:divBdr>
                                                      <w:divsChild>
                                                        <w:div w:id="130523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4396421">
          <w:marLeft w:val="0"/>
          <w:marRight w:val="0"/>
          <w:marTop w:val="0"/>
          <w:marBottom w:val="0"/>
          <w:divBdr>
            <w:top w:val="none" w:sz="0" w:space="0" w:color="auto"/>
            <w:left w:val="none" w:sz="0" w:space="0" w:color="auto"/>
            <w:bottom w:val="none" w:sz="0" w:space="0" w:color="auto"/>
            <w:right w:val="none" w:sz="0" w:space="0" w:color="auto"/>
          </w:divBdr>
          <w:divsChild>
            <w:div w:id="1962954044">
              <w:marLeft w:val="0"/>
              <w:marRight w:val="0"/>
              <w:marTop w:val="0"/>
              <w:marBottom w:val="0"/>
              <w:divBdr>
                <w:top w:val="none" w:sz="0" w:space="0" w:color="auto"/>
                <w:left w:val="none" w:sz="0" w:space="0" w:color="auto"/>
                <w:bottom w:val="none" w:sz="0" w:space="0" w:color="auto"/>
                <w:right w:val="none" w:sz="0" w:space="0" w:color="auto"/>
              </w:divBdr>
              <w:divsChild>
                <w:div w:id="942418353">
                  <w:marLeft w:val="0"/>
                  <w:marRight w:val="0"/>
                  <w:marTop w:val="0"/>
                  <w:marBottom w:val="0"/>
                  <w:divBdr>
                    <w:top w:val="none" w:sz="0" w:space="0" w:color="auto"/>
                    <w:left w:val="none" w:sz="0" w:space="0" w:color="auto"/>
                    <w:bottom w:val="none" w:sz="0" w:space="0" w:color="auto"/>
                    <w:right w:val="none" w:sz="0" w:space="0" w:color="auto"/>
                  </w:divBdr>
                  <w:divsChild>
                    <w:div w:id="225842472">
                      <w:marLeft w:val="0"/>
                      <w:marRight w:val="0"/>
                      <w:marTop w:val="0"/>
                      <w:marBottom w:val="0"/>
                      <w:divBdr>
                        <w:top w:val="none" w:sz="0" w:space="0" w:color="auto"/>
                        <w:left w:val="none" w:sz="0" w:space="0" w:color="auto"/>
                        <w:bottom w:val="none" w:sz="0" w:space="0" w:color="auto"/>
                        <w:right w:val="none" w:sz="0" w:space="0" w:color="auto"/>
                      </w:divBdr>
                      <w:divsChild>
                        <w:div w:id="1916238043">
                          <w:marLeft w:val="0"/>
                          <w:marRight w:val="0"/>
                          <w:marTop w:val="0"/>
                          <w:marBottom w:val="0"/>
                          <w:divBdr>
                            <w:top w:val="none" w:sz="0" w:space="0" w:color="auto"/>
                            <w:left w:val="none" w:sz="0" w:space="0" w:color="auto"/>
                            <w:bottom w:val="none" w:sz="0" w:space="0" w:color="auto"/>
                            <w:right w:val="none" w:sz="0" w:space="0" w:color="auto"/>
                          </w:divBdr>
                          <w:divsChild>
                            <w:div w:id="1027632689">
                              <w:marLeft w:val="0"/>
                              <w:marRight w:val="0"/>
                              <w:marTop w:val="0"/>
                              <w:marBottom w:val="0"/>
                              <w:divBdr>
                                <w:top w:val="none" w:sz="0" w:space="0" w:color="auto"/>
                                <w:left w:val="none" w:sz="0" w:space="0" w:color="auto"/>
                                <w:bottom w:val="none" w:sz="0" w:space="0" w:color="auto"/>
                                <w:right w:val="none" w:sz="0" w:space="0" w:color="auto"/>
                              </w:divBdr>
                              <w:divsChild>
                                <w:div w:id="1185635199">
                                  <w:marLeft w:val="0"/>
                                  <w:marRight w:val="0"/>
                                  <w:marTop w:val="0"/>
                                  <w:marBottom w:val="0"/>
                                  <w:divBdr>
                                    <w:top w:val="none" w:sz="0" w:space="0" w:color="auto"/>
                                    <w:left w:val="none" w:sz="0" w:space="0" w:color="auto"/>
                                    <w:bottom w:val="none" w:sz="0" w:space="0" w:color="auto"/>
                                    <w:right w:val="none" w:sz="0" w:space="0" w:color="auto"/>
                                  </w:divBdr>
                                  <w:divsChild>
                                    <w:div w:id="1227254056">
                                      <w:marLeft w:val="0"/>
                                      <w:marRight w:val="0"/>
                                      <w:marTop w:val="0"/>
                                      <w:marBottom w:val="0"/>
                                      <w:divBdr>
                                        <w:top w:val="none" w:sz="0" w:space="0" w:color="auto"/>
                                        <w:left w:val="none" w:sz="0" w:space="0" w:color="auto"/>
                                        <w:bottom w:val="none" w:sz="0" w:space="0" w:color="auto"/>
                                        <w:right w:val="none" w:sz="0" w:space="0" w:color="auto"/>
                                      </w:divBdr>
                                      <w:divsChild>
                                        <w:div w:id="1588343890">
                                          <w:marLeft w:val="0"/>
                                          <w:marRight w:val="0"/>
                                          <w:marTop w:val="0"/>
                                          <w:marBottom w:val="0"/>
                                          <w:divBdr>
                                            <w:top w:val="none" w:sz="0" w:space="0" w:color="auto"/>
                                            <w:left w:val="none" w:sz="0" w:space="0" w:color="auto"/>
                                            <w:bottom w:val="none" w:sz="0" w:space="0" w:color="auto"/>
                                            <w:right w:val="none" w:sz="0" w:space="0" w:color="auto"/>
                                          </w:divBdr>
                                          <w:divsChild>
                                            <w:div w:id="404685046">
                                              <w:marLeft w:val="0"/>
                                              <w:marRight w:val="0"/>
                                              <w:marTop w:val="0"/>
                                              <w:marBottom w:val="0"/>
                                              <w:divBdr>
                                                <w:top w:val="none" w:sz="0" w:space="0" w:color="auto"/>
                                                <w:left w:val="none" w:sz="0" w:space="0" w:color="auto"/>
                                                <w:bottom w:val="none" w:sz="0" w:space="0" w:color="auto"/>
                                                <w:right w:val="none" w:sz="0" w:space="0" w:color="auto"/>
                                              </w:divBdr>
                                              <w:divsChild>
                                                <w:div w:id="11105666">
                                                  <w:marLeft w:val="0"/>
                                                  <w:marRight w:val="0"/>
                                                  <w:marTop w:val="0"/>
                                                  <w:marBottom w:val="0"/>
                                                  <w:divBdr>
                                                    <w:top w:val="none" w:sz="0" w:space="0" w:color="auto"/>
                                                    <w:left w:val="none" w:sz="0" w:space="0" w:color="auto"/>
                                                    <w:bottom w:val="none" w:sz="0" w:space="0" w:color="auto"/>
                                                    <w:right w:val="none" w:sz="0" w:space="0" w:color="auto"/>
                                                  </w:divBdr>
                                                  <w:divsChild>
                                                    <w:div w:id="1667516418">
                                                      <w:marLeft w:val="0"/>
                                                      <w:marRight w:val="0"/>
                                                      <w:marTop w:val="0"/>
                                                      <w:marBottom w:val="0"/>
                                                      <w:divBdr>
                                                        <w:top w:val="none" w:sz="0" w:space="0" w:color="auto"/>
                                                        <w:left w:val="none" w:sz="0" w:space="0" w:color="auto"/>
                                                        <w:bottom w:val="none" w:sz="0" w:space="0" w:color="auto"/>
                                                        <w:right w:val="none" w:sz="0" w:space="0" w:color="auto"/>
                                                      </w:divBdr>
                                                      <w:divsChild>
                                                        <w:div w:id="189106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9114959">
          <w:marLeft w:val="0"/>
          <w:marRight w:val="0"/>
          <w:marTop w:val="0"/>
          <w:marBottom w:val="0"/>
          <w:divBdr>
            <w:top w:val="none" w:sz="0" w:space="0" w:color="auto"/>
            <w:left w:val="none" w:sz="0" w:space="0" w:color="auto"/>
            <w:bottom w:val="none" w:sz="0" w:space="0" w:color="auto"/>
            <w:right w:val="none" w:sz="0" w:space="0" w:color="auto"/>
          </w:divBdr>
          <w:divsChild>
            <w:div w:id="1408263756">
              <w:marLeft w:val="0"/>
              <w:marRight w:val="0"/>
              <w:marTop w:val="0"/>
              <w:marBottom w:val="0"/>
              <w:divBdr>
                <w:top w:val="none" w:sz="0" w:space="0" w:color="auto"/>
                <w:left w:val="none" w:sz="0" w:space="0" w:color="auto"/>
                <w:bottom w:val="none" w:sz="0" w:space="0" w:color="auto"/>
                <w:right w:val="none" w:sz="0" w:space="0" w:color="auto"/>
              </w:divBdr>
              <w:divsChild>
                <w:div w:id="114062580">
                  <w:marLeft w:val="0"/>
                  <w:marRight w:val="0"/>
                  <w:marTop w:val="0"/>
                  <w:marBottom w:val="0"/>
                  <w:divBdr>
                    <w:top w:val="none" w:sz="0" w:space="0" w:color="auto"/>
                    <w:left w:val="none" w:sz="0" w:space="0" w:color="auto"/>
                    <w:bottom w:val="none" w:sz="0" w:space="0" w:color="auto"/>
                    <w:right w:val="none" w:sz="0" w:space="0" w:color="auto"/>
                  </w:divBdr>
                  <w:divsChild>
                    <w:div w:id="409622014">
                      <w:marLeft w:val="0"/>
                      <w:marRight w:val="0"/>
                      <w:marTop w:val="0"/>
                      <w:marBottom w:val="0"/>
                      <w:divBdr>
                        <w:top w:val="none" w:sz="0" w:space="0" w:color="auto"/>
                        <w:left w:val="none" w:sz="0" w:space="0" w:color="auto"/>
                        <w:bottom w:val="none" w:sz="0" w:space="0" w:color="auto"/>
                        <w:right w:val="none" w:sz="0" w:space="0" w:color="auto"/>
                      </w:divBdr>
                      <w:divsChild>
                        <w:div w:id="1318798201">
                          <w:marLeft w:val="0"/>
                          <w:marRight w:val="0"/>
                          <w:marTop w:val="0"/>
                          <w:marBottom w:val="0"/>
                          <w:divBdr>
                            <w:top w:val="none" w:sz="0" w:space="0" w:color="auto"/>
                            <w:left w:val="none" w:sz="0" w:space="0" w:color="auto"/>
                            <w:bottom w:val="none" w:sz="0" w:space="0" w:color="auto"/>
                            <w:right w:val="none" w:sz="0" w:space="0" w:color="auto"/>
                          </w:divBdr>
                          <w:divsChild>
                            <w:div w:id="1347175344">
                              <w:marLeft w:val="0"/>
                              <w:marRight w:val="0"/>
                              <w:marTop w:val="0"/>
                              <w:marBottom w:val="0"/>
                              <w:divBdr>
                                <w:top w:val="none" w:sz="0" w:space="0" w:color="auto"/>
                                <w:left w:val="none" w:sz="0" w:space="0" w:color="auto"/>
                                <w:bottom w:val="none" w:sz="0" w:space="0" w:color="auto"/>
                                <w:right w:val="none" w:sz="0" w:space="0" w:color="auto"/>
                              </w:divBdr>
                              <w:divsChild>
                                <w:div w:id="531261656">
                                  <w:marLeft w:val="0"/>
                                  <w:marRight w:val="0"/>
                                  <w:marTop w:val="0"/>
                                  <w:marBottom w:val="0"/>
                                  <w:divBdr>
                                    <w:top w:val="none" w:sz="0" w:space="0" w:color="auto"/>
                                    <w:left w:val="none" w:sz="0" w:space="0" w:color="auto"/>
                                    <w:bottom w:val="none" w:sz="0" w:space="0" w:color="auto"/>
                                    <w:right w:val="none" w:sz="0" w:space="0" w:color="auto"/>
                                  </w:divBdr>
                                  <w:divsChild>
                                    <w:div w:id="924342639">
                                      <w:marLeft w:val="0"/>
                                      <w:marRight w:val="0"/>
                                      <w:marTop w:val="0"/>
                                      <w:marBottom w:val="0"/>
                                      <w:divBdr>
                                        <w:top w:val="none" w:sz="0" w:space="0" w:color="auto"/>
                                        <w:left w:val="none" w:sz="0" w:space="0" w:color="auto"/>
                                        <w:bottom w:val="none" w:sz="0" w:space="0" w:color="auto"/>
                                        <w:right w:val="none" w:sz="0" w:space="0" w:color="auto"/>
                                      </w:divBdr>
                                      <w:divsChild>
                                        <w:div w:id="438260523">
                                          <w:marLeft w:val="0"/>
                                          <w:marRight w:val="0"/>
                                          <w:marTop w:val="0"/>
                                          <w:marBottom w:val="0"/>
                                          <w:divBdr>
                                            <w:top w:val="none" w:sz="0" w:space="0" w:color="auto"/>
                                            <w:left w:val="none" w:sz="0" w:space="0" w:color="auto"/>
                                            <w:bottom w:val="none" w:sz="0" w:space="0" w:color="auto"/>
                                            <w:right w:val="none" w:sz="0" w:space="0" w:color="auto"/>
                                          </w:divBdr>
                                          <w:divsChild>
                                            <w:div w:id="68618331">
                                              <w:marLeft w:val="0"/>
                                              <w:marRight w:val="0"/>
                                              <w:marTop w:val="0"/>
                                              <w:marBottom w:val="0"/>
                                              <w:divBdr>
                                                <w:top w:val="none" w:sz="0" w:space="0" w:color="auto"/>
                                                <w:left w:val="none" w:sz="0" w:space="0" w:color="auto"/>
                                                <w:bottom w:val="none" w:sz="0" w:space="0" w:color="auto"/>
                                                <w:right w:val="none" w:sz="0" w:space="0" w:color="auto"/>
                                              </w:divBdr>
                                              <w:divsChild>
                                                <w:div w:id="730620498">
                                                  <w:marLeft w:val="0"/>
                                                  <w:marRight w:val="0"/>
                                                  <w:marTop w:val="0"/>
                                                  <w:marBottom w:val="0"/>
                                                  <w:divBdr>
                                                    <w:top w:val="none" w:sz="0" w:space="0" w:color="auto"/>
                                                    <w:left w:val="none" w:sz="0" w:space="0" w:color="auto"/>
                                                    <w:bottom w:val="none" w:sz="0" w:space="0" w:color="auto"/>
                                                    <w:right w:val="none" w:sz="0" w:space="0" w:color="auto"/>
                                                  </w:divBdr>
                                                  <w:divsChild>
                                                    <w:div w:id="1606376319">
                                                      <w:marLeft w:val="0"/>
                                                      <w:marRight w:val="0"/>
                                                      <w:marTop w:val="0"/>
                                                      <w:marBottom w:val="0"/>
                                                      <w:divBdr>
                                                        <w:top w:val="none" w:sz="0" w:space="0" w:color="auto"/>
                                                        <w:left w:val="none" w:sz="0" w:space="0" w:color="auto"/>
                                                        <w:bottom w:val="none" w:sz="0" w:space="0" w:color="auto"/>
                                                        <w:right w:val="none" w:sz="0" w:space="0" w:color="auto"/>
                                                      </w:divBdr>
                                                      <w:divsChild>
                                                        <w:div w:id="92635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2087927">
          <w:marLeft w:val="0"/>
          <w:marRight w:val="0"/>
          <w:marTop w:val="0"/>
          <w:marBottom w:val="0"/>
          <w:divBdr>
            <w:top w:val="none" w:sz="0" w:space="0" w:color="auto"/>
            <w:left w:val="none" w:sz="0" w:space="0" w:color="auto"/>
            <w:bottom w:val="none" w:sz="0" w:space="0" w:color="auto"/>
            <w:right w:val="none" w:sz="0" w:space="0" w:color="auto"/>
          </w:divBdr>
          <w:divsChild>
            <w:div w:id="1105543524">
              <w:marLeft w:val="0"/>
              <w:marRight w:val="0"/>
              <w:marTop w:val="0"/>
              <w:marBottom w:val="0"/>
              <w:divBdr>
                <w:top w:val="none" w:sz="0" w:space="0" w:color="auto"/>
                <w:left w:val="none" w:sz="0" w:space="0" w:color="auto"/>
                <w:bottom w:val="none" w:sz="0" w:space="0" w:color="auto"/>
                <w:right w:val="none" w:sz="0" w:space="0" w:color="auto"/>
              </w:divBdr>
              <w:divsChild>
                <w:div w:id="2131431320">
                  <w:marLeft w:val="0"/>
                  <w:marRight w:val="0"/>
                  <w:marTop w:val="0"/>
                  <w:marBottom w:val="0"/>
                  <w:divBdr>
                    <w:top w:val="none" w:sz="0" w:space="0" w:color="auto"/>
                    <w:left w:val="none" w:sz="0" w:space="0" w:color="auto"/>
                    <w:bottom w:val="none" w:sz="0" w:space="0" w:color="auto"/>
                    <w:right w:val="none" w:sz="0" w:space="0" w:color="auto"/>
                  </w:divBdr>
                  <w:divsChild>
                    <w:div w:id="756756944">
                      <w:marLeft w:val="0"/>
                      <w:marRight w:val="0"/>
                      <w:marTop w:val="0"/>
                      <w:marBottom w:val="0"/>
                      <w:divBdr>
                        <w:top w:val="none" w:sz="0" w:space="0" w:color="auto"/>
                        <w:left w:val="none" w:sz="0" w:space="0" w:color="auto"/>
                        <w:bottom w:val="none" w:sz="0" w:space="0" w:color="auto"/>
                        <w:right w:val="none" w:sz="0" w:space="0" w:color="auto"/>
                      </w:divBdr>
                      <w:divsChild>
                        <w:div w:id="1878931081">
                          <w:marLeft w:val="0"/>
                          <w:marRight w:val="0"/>
                          <w:marTop w:val="0"/>
                          <w:marBottom w:val="0"/>
                          <w:divBdr>
                            <w:top w:val="none" w:sz="0" w:space="0" w:color="auto"/>
                            <w:left w:val="none" w:sz="0" w:space="0" w:color="auto"/>
                            <w:bottom w:val="none" w:sz="0" w:space="0" w:color="auto"/>
                            <w:right w:val="none" w:sz="0" w:space="0" w:color="auto"/>
                          </w:divBdr>
                          <w:divsChild>
                            <w:div w:id="494077855">
                              <w:marLeft w:val="0"/>
                              <w:marRight w:val="0"/>
                              <w:marTop w:val="0"/>
                              <w:marBottom w:val="0"/>
                              <w:divBdr>
                                <w:top w:val="none" w:sz="0" w:space="0" w:color="auto"/>
                                <w:left w:val="none" w:sz="0" w:space="0" w:color="auto"/>
                                <w:bottom w:val="none" w:sz="0" w:space="0" w:color="auto"/>
                                <w:right w:val="none" w:sz="0" w:space="0" w:color="auto"/>
                              </w:divBdr>
                              <w:divsChild>
                                <w:div w:id="298536062">
                                  <w:marLeft w:val="0"/>
                                  <w:marRight w:val="0"/>
                                  <w:marTop w:val="0"/>
                                  <w:marBottom w:val="0"/>
                                  <w:divBdr>
                                    <w:top w:val="none" w:sz="0" w:space="0" w:color="auto"/>
                                    <w:left w:val="none" w:sz="0" w:space="0" w:color="auto"/>
                                    <w:bottom w:val="none" w:sz="0" w:space="0" w:color="auto"/>
                                    <w:right w:val="none" w:sz="0" w:space="0" w:color="auto"/>
                                  </w:divBdr>
                                  <w:divsChild>
                                    <w:div w:id="548494760">
                                      <w:marLeft w:val="0"/>
                                      <w:marRight w:val="0"/>
                                      <w:marTop w:val="0"/>
                                      <w:marBottom w:val="0"/>
                                      <w:divBdr>
                                        <w:top w:val="none" w:sz="0" w:space="0" w:color="auto"/>
                                        <w:left w:val="none" w:sz="0" w:space="0" w:color="auto"/>
                                        <w:bottom w:val="none" w:sz="0" w:space="0" w:color="auto"/>
                                        <w:right w:val="none" w:sz="0" w:space="0" w:color="auto"/>
                                      </w:divBdr>
                                      <w:divsChild>
                                        <w:div w:id="160389154">
                                          <w:marLeft w:val="0"/>
                                          <w:marRight w:val="0"/>
                                          <w:marTop w:val="0"/>
                                          <w:marBottom w:val="0"/>
                                          <w:divBdr>
                                            <w:top w:val="none" w:sz="0" w:space="0" w:color="auto"/>
                                            <w:left w:val="none" w:sz="0" w:space="0" w:color="auto"/>
                                            <w:bottom w:val="none" w:sz="0" w:space="0" w:color="auto"/>
                                            <w:right w:val="none" w:sz="0" w:space="0" w:color="auto"/>
                                          </w:divBdr>
                                          <w:divsChild>
                                            <w:div w:id="766391930">
                                              <w:marLeft w:val="0"/>
                                              <w:marRight w:val="0"/>
                                              <w:marTop w:val="0"/>
                                              <w:marBottom w:val="0"/>
                                              <w:divBdr>
                                                <w:top w:val="none" w:sz="0" w:space="0" w:color="auto"/>
                                                <w:left w:val="none" w:sz="0" w:space="0" w:color="auto"/>
                                                <w:bottom w:val="none" w:sz="0" w:space="0" w:color="auto"/>
                                                <w:right w:val="none" w:sz="0" w:space="0" w:color="auto"/>
                                              </w:divBdr>
                                              <w:divsChild>
                                                <w:div w:id="1306933413">
                                                  <w:marLeft w:val="0"/>
                                                  <w:marRight w:val="0"/>
                                                  <w:marTop w:val="0"/>
                                                  <w:marBottom w:val="0"/>
                                                  <w:divBdr>
                                                    <w:top w:val="none" w:sz="0" w:space="0" w:color="auto"/>
                                                    <w:left w:val="none" w:sz="0" w:space="0" w:color="auto"/>
                                                    <w:bottom w:val="none" w:sz="0" w:space="0" w:color="auto"/>
                                                    <w:right w:val="none" w:sz="0" w:space="0" w:color="auto"/>
                                                  </w:divBdr>
                                                  <w:divsChild>
                                                    <w:div w:id="2115055057">
                                                      <w:marLeft w:val="0"/>
                                                      <w:marRight w:val="0"/>
                                                      <w:marTop w:val="0"/>
                                                      <w:marBottom w:val="0"/>
                                                      <w:divBdr>
                                                        <w:top w:val="none" w:sz="0" w:space="0" w:color="auto"/>
                                                        <w:left w:val="none" w:sz="0" w:space="0" w:color="auto"/>
                                                        <w:bottom w:val="none" w:sz="0" w:space="0" w:color="auto"/>
                                                        <w:right w:val="none" w:sz="0" w:space="0" w:color="auto"/>
                                                      </w:divBdr>
                                                      <w:divsChild>
                                                        <w:div w:id="118536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3803991">
          <w:marLeft w:val="0"/>
          <w:marRight w:val="0"/>
          <w:marTop w:val="0"/>
          <w:marBottom w:val="0"/>
          <w:divBdr>
            <w:top w:val="none" w:sz="0" w:space="0" w:color="auto"/>
            <w:left w:val="none" w:sz="0" w:space="0" w:color="auto"/>
            <w:bottom w:val="none" w:sz="0" w:space="0" w:color="auto"/>
            <w:right w:val="none" w:sz="0" w:space="0" w:color="auto"/>
          </w:divBdr>
          <w:divsChild>
            <w:div w:id="1393772600">
              <w:marLeft w:val="0"/>
              <w:marRight w:val="0"/>
              <w:marTop w:val="0"/>
              <w:marBottom w:val="0"/>
              <w:divBdr>
                <w:top w:val="none" w:sz="0" w:space="0" w:color="auto"/>
                <w:left w:val="none" w:sz="0" w:space="0" w:color="auto"/>
                <w:bottom w:val="none" w:sz="0" w:space="0" w:color="auto"/>
                <w:right w:val="none" w:sz="0" w:space="0" w:color="auto"/>
              </w:divBdr>
              <w:divsChild>
                <w:div w:id="1937588901">
                  <w:marLeft w:val="0"/>
                  <w:marRight w:val="0"/>
                  <w:marTop w:val="0"/>
                  <w:marBottom w:val="0"/>
                  <w:divBdr>
                    <w:top w:val="none" w:sz="0" w:space="0" w:color="auto"/>
                    <w:left w:val="none" w:sz="0" w:space="0" w:color="auto"/>
                    <w:bottom w:val="none" w:sz="0" w:space="0" w:color="auto"/>
                    <w:right w:val="none" w:sz="0" w:space="0" w:color="auto"/>
                  </w:divBdr>
                  <w:divsChild>
                    <w:div w:id="1670907530">
                      <w:marLeft w:val="0"/>
                      <w:marRight w:val="0"/>
                      <w:marTop w:val="0"/>
                      <w:marBottom w:val="0"/>
                      <w:divBdr>
                        <w:top w:val="none" w:sz="0" w:space="0" w:color="auto"/>
                        <w:left w:val="none" w:sz="0" w:space="0" w:color="auto"/>
                        <w:bottom w:val="none" w:sz="0" w:space="0" w:color="auto"/>
                        <w:right w:val="none" w:sz="0" w:space="0" w:color="auto"/>
                      </w:divBdr>
                      <w:divsChild>
                        <w:div w:id="271788925">
                          <w:marLeft w:val="0"/>
                          <w:marRight w:val="0"/>
                          <w:marTop w:val="0"/>
                          <w:marBottom w:val="0"/>
                          <w:divBdr>
                            <w:top w:val="none" w:sz="0" w:space="0" w:color="auto"/>
                            <w:left w:val="none" w:sz="0" w:space="0" w:color="auto"/>
                            <w:bottom w:val="none" w:sz="0" w:space="0" w:color="auto"/>
                            <w:right w:val="none" w:sz="0" w:space="0" w:color="auto"/>
                          </w:divBdr>
                          <w:divsChild>
                            <w:div w:id="694844512">
                              <w:marLeft w:val="0"/>
                              <w:marRight w:val="0"/>
                              <w:marTop w:val="0"/>
                              <w:marBottom w:val="0"/>
                              <w:divBdr>
                                <w:top w:val="none" w:sz="0" w:space="0" w:color="auto"/>
                                <w:left w:val="none" w:sz="0" w:space="0" w:color="auto"/>
                                <w:bottom w:val="none" w:sz="0" w:space="0" w:color="auto"/>
                                <w:right w:val="none" w:sz="0" w:space="0" w:color="auto"/>
                              </w:divBdr>
                              <w:divsChild>
                                <w:div w:id="1192456514">
                                  <w:marLeft w:val="0"/>
                                  <w:marRight w:val="0"/>
                                  <w:marTop w:val="0"/>
                                  <w:marBottom w:val="0"/>
                                  <w:divBdr>
                                    <w:top w:val="none" w:sz="0" w:space="0" w:color="auto"/>
                                    <w:left w:val="none" w:sz="0" w:space="0" w:color="auto"/>
                                    <w:bottom w:val="none" w:sz="0" w:space="0" w:color="auto"/>
                                    <w:right w:val="none" w:sz="0" w:space="0" w:color="auto"/>
                                  </w:divBdr>
                                  <w:divsChild>
                                    <w:div w:id="1505902672">
                                      <w:marLeft w:val="0"/>
                                      <w:marRight w:val="0"/>
                                      <w:marTop w:val="0"/>
                                      <w:marBottom w:val="0"/>
                                      <w:divBdr>
                                        <w:top w:val="none" w:sz="0" w:space="0" w:color="auto"/>
                                        <w:left w:val="none" w:sz="0" w:space="0" w:color="auto"/>
                                        <w:bottom w:val="none" w:sz="0" w:space="0" w:color="auto"/>
                                        <w:right w:val="none" w:sz="0" w:space="0" w:color="auto"/>
                                      </w:divBdr>
                                      <w:divsChild>
                                        <w:div w:id="1929802005">
                                          <w:marLeft w:val="0"/>
                                          <w:marRight w:val="0"/>
                                          <w:marTop w:val="0"/>
                                          <w:marBottom w:val="0"/>
                                          <w:divBdr>
                                            <w:top w:val="none" w:sz="0" w:space="0" w:color="auto"/>
                                            <w:left w:val="none" w:sz="0" w:space="0" w:color="auto"/>
                                            <w:bottom w:val="none" w:sz="0" w:space="0" w:color="auto"/>
                                            <w:right w:val="none" w:sz="0" w:space="0" w:color="auto"/>
                                          </w:divBdr>
                                          <w:divsChild>
                                            <w:div w:id="1403797528">
                                              <w:marLeft w:val="0"/>
                                              <w:marRight w:val="0"/>
                                              <w:marTop w:val="0"/>
                                              <w:marBottom w:val="0"/>
                                              <w:divBdr>
                                                <w:top w:val="none" w:sz="0" w:space="0" w:color="auto"/>
                                                <w:left w:val="none" w:sz="0" w:space="0" w:color="auto"/>
                                                <w:bottom w:val="none" w:sz="0" w:space="0" w:color="auto"/>
                                                <w:right w:val="none" w:sz="0" w:space="0" w:color="auto"/>
                                              </w:divBdr>
                                              <w:divsChild>
                                                <w:div w:id="413168997">
                                                  <w:marLeft w:val="0"/>
                                                  <w:marRight w:val="0"/>
                                                  <w:marTop w:val="0"/>
                                                  <w:marBottom w:val="0"/>
                                                  <w:divBdr>
                                                    <w:top w:val="none" w:sz="0" w:space="0" w:color="auto"/>
                                                    <w:left w:val="none" w:sz="0" w:space="0" w:color="auto"/>
                                                    <w:bottom w:val="none" w:sz="0" w:space="0" w:color="auto"/>
                                                    <w:right w:val="none" w:sz="0" w:space="0" w:color="auto"/>
                                                  </w:divBdr>
                                                  <w:divsChild>
                                                    <w:div w:id="1150902536">
                                                      <w:marLeft w:val="0"/>
                                                      <w:marRight w:val="0"/>
                                                      <w:marTop w:val="0"/>
                                                      <w:marBottom w:val="0"/>
                                                      <w:divBdr>
                                                        <w:top w:val="none" w:sz="0" w:space="0" w:color="auto"/>
                                                        <w:left w:val="none" w:sz="0" w:space="0" w:color="auto"/>
                                                        <w:bottom w:val="none" w:sz="0" w:space="0" w:color="auto"/>
                                                        <w:right w:val="none" w:sz="0" w:space="0" w:color="auto"/>
                                                      </w:divBdr>
                                                      <w:divsChild>
                                                        <w:div w:id="49514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5425382">
          <w:marLeft w:val="0"/>
          <w:marRight w:val="0"/>
          <w:marTop w:val="0"/>
          <w:marBottom w:val="0"/>
          <w:divBdr>
            <w:top w:val="none" w:sz="0" w:space="0" w:color="auto"/>
            <w:left w:val="none" w:sz="0" w:space="0" w:color="auto"/>
            <w:bottom w:val="none" w:sz="0" w:space="0" w:color="auto"/>
            <w:right w:val="none" w:sz="0" w:space="0" w:color="auto"/>
          </w:divBdr>
          <w:divsChild>
            <w:div w:id="2141799970">
              <w:marLeft w:val="0"/>
              <w:marRight w:val="0"/>
              <w:marTop w:val="0"/>
              <w:marBottom w:val="0"/>
              <w:divBdr>
                <w:top w:val="none" w:sz="0" w:space="0" w:color="auto"/>
                <w:left w:val="none" w:sz="0" w:space="0" w:color="auto"/>
                <w:bottom w:val="none" w:sz="0" w:space="0" w:color="auto"/>
                <w:right w:val="none" w:sz="0" w:space="0" w:color="auto"/>
              </w:divBdr>
              <w:divsChild>
                <w:div w:id="153953296">
                  <w:marLeft w:val="0"/>
                  <w:marRight w:val="0"/>
                  <w:marTop w:val="0"/>
                  <w:marBottom w:val="0"/>
                  <w:divBdr>
                    <w:top w:val="none" w:sz="0" w:space="0" w:color="auto"/>
                    <w:left w:val="none" w:sz="0" w:space="0" w:color="auto"/>
                    <w:bottom w:val="none" w:sz="0" w:space="0" w:color="auto"/>
                    <w:right w:val="none" w:sz="0" w:space="0" w:color="auto"/>
                  </w:divBdr>
                  <w:divsChild>
                    <w:div w:id="1776444423">
                      <w:marLeft w:val="0"/>
                      <w:marRight w:val="0"/>
                      <w:marTop w:val="0"/>
                      <w:marBottom w:val="0"/>
                      <w:divBdr>
                        <w:top w:val="none" w:sz="0" w:space="0" w:color="auto"/>
                        <w:left w:val="none" w:sz="0" w:space="0" w:color="auto"/>
                        <w:bottom w:val="none" w:sz="0" w:space="0" w:color="auto"/>
                        <w:right w:val="none" w:sz="0" w:space="0" w:color="auto"/>
                      </w:divBdr>
                      <w:divsChild>
                        <w:div w:id="1541942001">
                          <w:marLeft w:val="0"/>
                          <w:marRight w:val="0"/>
                          <w:marTop w:val="0"/>
                          <w:marBottom w:val="0"/>
                          <w:divBdr>
                            <w:top w:val="none" w:sz="0" w:space="0" w:color="auto"/>
                            <w:left w:val="none" w:sz="0" w:space="0" w:color="auto"/>
                            <w:bottom w:val="none" w:sz="0" w:space="0" w:color="auto"/>
                            <w:right w:val="none" w:sz="0" w:space="0" w:color="auto"/>
                          </w:divBdr>
                          <w:divsChild>
                            <w:div w:id="2100329790">
                              <w:marLeft w:val="0"/>
                              <w:marRight w:val="0"/>
                              <w:marTop w:val="0"/>
                              <w:marBottom w:val="0"/>
                              <w:divBdr>
                                <w:top w:val="none" w:sz="0" w:space="0" w:color="auto"/>
                                <w:left w:val="none" w:sz="0" w:space="0" w:color="auto"/>
                                <w:bottom w:val="none" w:sz="0" w:space="0" w:color="auto"/>
                                <w:right w:val="none" w:sz="0" w:space="0" w:color="auto"/>
                              </w:divBdr>
                              <w:divsChild>
                                <w:div w:id="106051591">
                                  <w:marLeft w:val="0"/>
                                  <w:marRight w:val="0"/>
                                  <w:marTop w:val="0"/>
                                  <w:marBottom w:val="0"/>
                                  <w:divBdr>
                                    <w:top w:val="none" w:sz="0" w:space="0" w:color="auto"/>
                                    <w:left w:val="none" w:sz="0" w:space="0" w:color="auto"/>
                                    <w:bottom w:val="none" w:sz="0" w:space="0" w:color="auto"/>
                                    <w:right w:val="none" w:sz="0" w:space="0" w:color="auto"/>
                                  </w:divBdr>
                                  <w:divsChild>
                                    <w:div w:id="508257154">
                                      <w:marLeft w:val="0"/>
                                      <w:marRight w:val="0"/>
                                      <w:marTop w:val="0"/>
                                      <w:marBottom w:val="0"/>
                                      <w:divBdr>
                                        <w:top w:val="none" w:sz="0" w:space="0" w:color="auto"/>
                                        <w:left w:val="none" w:sz="0" w:space="0" w:color="auto"/>
                                        <w:bottom w:val="none" w:sz="0" w:space="0" w:color="auto"/>
                                        <w:right w:val="none" w:sz="0" w:space="0" w:color="auto"/>
                                      </w:divBdr>
                                      <w:divsChild>
                                        <w:div w:id="1427464156">
                                          <w:marLeft w:val="0"/>
                                          <w:marRight w:val="0"/>
                                          <w:marTop w:val="0"/>
                                          <w:marBottom w:val="0"/>
                                          <w:divBdr>
                                            <w:top w:val="none" w:sz="0" w:space="0" w:color="auto"/>
                                            <w:left w:val="none" w:sz="0" w:space="0" w:color="auto"/>
                                            <w:bottom w:val="none" w:sz="0" w:space="0" w:color="auto"/>
                                            <w:right w:val="none" w:sz="0" w:space="0" w:color="auto"/>
                                          </w:divBdr>
                                          <w:divsChild>
                                            <w:div w:id="1132478330">
                                              <w:marLeft w:val="0"/>
                                              <w:marRight w:val="0"/>
                                              <w:marTop w:val="0"/>
                                              <w:marBottom w:val="0"/>
                                              <w:divBdr>
                                                <w:top w:val="none" w:sz="0" w:space="0" w:color="auto"/>
                                                <w:left w:val="none" w:sz="0" w:space="0" w:color="auto"/>
                                                <w:bottom w:val="none" w:sz="0" w:space="0" w:color="auto"/>
                                                <w:right w:val="none" w:sz="0" w:space="0" w:color="auto"/>
                                              </w:divBdr>
                                              <w:divsChild>
                                                <w:div w:id="2139184683">
                                                  <w:marLeft w:val="0"/>
                                                  <w:marRight w:val="0"/>
                                                  <w:marTop w:val="0"/>
                                                  <w:marBottom w:val="0"/>
                                                  <w:divBdr>
                                                    <w:top w:val="none" w:sz="0" w:space="0" w:color="auto"/>
                                                    <w:left w:val="none" w:sz="0" w:space="0" w:color="auto"/>
                                                    <w:bottom w:val="none" w:sz="0" w:space="0" w:color="auto"/>
                                                    <w:right w:val="none" w:sz="0" w:space="0" w:color="auto"/>
                                                  </w:divBdr>
                                                  <w:divsChild>
                                                    <w:div w:id="393822973">
                                                      <w:marLeft w:val="0"/>
                                                      <w:marRight w:val="0"/>
                                                      <w:marTop w:val="0"/>
                                                      <w:marBottom w:val="0"/>
                                                      <w:divBdr>
                                                        <w:top w:val="none" w:sz="0" w:space="0" w:color="auto"/>
                                                        <w:left w:val="none" w:sz="0" w:space="0" w:color="auto"/>
                                                        <w:bottom w:val="none" w:sz="0" w:space="0" w:color="auto"/>
                                                        <w:right w:val="none" w:sz="0" w:space="0" w:color="auto"/>
                                                      </w:divBdr>
                                                      <w:divsChild>
                                                        <w:div w:id="77910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7935021">
          <w:marLeft w:val="0"/>
          <w:marRight w:val="0"/>
          <w:marTop w:val="0"/>
          <w:marBottom w:val="0"/>
          <w:divBdr>
            <w:top w:val="none" w:sz="0" w:space="0" w:color="auto"/>
            <w:left w:val="none" w:sz="0" w:space="0" w:color="auto"/>
            <w:bottom w:val="none" w:sz="0" w:space="0" w:color="auto"/>
            <w:right w:val="none" w:sz="0" w:space="0" w:color="auto"/>
          </w:divBdr>
          <w:divsChild>
            <w:div w:id="1021591861">
              <w:marLeft w:val="0"/>
              <w:marRight w:val="0"/>
              <w:marTop w:val="0"/>
              <w:marBottom w:val="0"/>
              <w:divBdr>
                <w:top w:val="none" w:sz="0" w:space="0" w:color="auto"/>
                <w:left w:val="none" w:sz="0" w:space="0" w:color="auto"/>
                <w:bottom w:val="none" w:sz="0" w:space="0" w:color="auto"/>
                <w:right w:val="none" w:sz="0" w:space="0" w:color="auto"/>
              </w:divBdr>
              <w:divsChild>
                <w:div w:id="904295347">
                  <w:marLeft w:val="0"/>
                  <w:marRight w:val="0"/>
                  <w:marTop w:val="0"/>
                  <w:marBottom w:val="0"/>
                  <w:divBdr>
                    <w:top w:val="none" w:sz="0" w:space="0" w:color="auto"/>
                    <w:left w:val="none" w:sz="0" w:space="0" w:color="auto"/>
                    <w:bottom w:val="none" w:sz="0" w:space="0" w:color="auto"/>
                    <w:right w:val="none" w:sz="0" w:space="0" w:color="auto"/>
                  </w:divBdr>
                  <w:divsChild>
                    <w:div w:id="348333957">
                      <w:marLeft w:val="0"/>
                      <w:marRight w:val="0"/>
                      <w:marTop w:val="0"/>
                      <w:marBottom w:val="0"/>
                      <w:divBdr>
                        <w:top w:val="none" w:sz="0" w:space="0" w:color="auto"/>
                        <w:left w:val="none" w:sz="0" w:space="0" w:color="auto"/>
                        <w:bottom w:val="none" w:sz="0" w:space="0" w:color="auto"/>
                        <w:right w:val="none" w:sz="0" w:space="0" w:color="auto"/>
                      </w:divBdr>
                      <w:divsChild>
                        <w:div w:id="189758430">
                          <w:marLeft w:val="0"/>
                          <w:marRight w:val="0"/>
                          <w:marTop w:val="0"/>
                          <w:marBottom w:val="0"/>
                          <w:divBdr>
                            <w:top w:val="none" w:sz="0" w:space="0" w:color="auto"/>
                            <w:left w:val="none" w:sz="0" w:space="0" w:color="auto"/>
                            <w:bottom w:val="none" w:sz="0" w:space="0" w:color="auto"/>
                            <w:right w:val="none" w:sz="0" w:space="0" w:color="auto"/>
                          </w:divBdr>
                          <w:divsChild>
                            <w:div w:id="1596284948">
                              <w:marLeft w:val="0"/>
                              <w:marRight w:val="0"/>
                              <w:marTop w:val="0"/>
                              <w:marBottom w:val="0"/>
                              <w:divBdr>
                                <w:top w:val="none" w:sz="0" w:space="0" w:color="auto"/>
                                <w:left w:val="none" w:sz="0" w:space="0" w:color="auto"/>
                                <w:bottom w:val="none" w:sz="0" w:space="0" w:color="auto"/>
                                <w:right w:val="none" w:sz="0" w:space="0" w:color="auto"/>
                              </w:divBdr>
                              <w:divsChild>
                                <w:div w:id="276910912">
                                  <w:marLeft w:val="0"/>
                                  <w:marRight w:val="0"/>
                                  <w:marTop w:val="0"/>
                                  <w:marBottom w:val="0"/>
                                  <w:divBdr>
                                    <w:top w:val="none" w:sz="0" w:space="0" w:color="auto"/>
                                    <w:left w:val="none" w:sz="0" w:space="0" w:color="auto"/>
                                    <w:bottom w:val="none" w:sz="0" w:space="0" w:color="auto"/>
                                    <w:right w:val="none" w:sz="0" w:space="0" w:color="auto"/>
                                  </w:divBdr>
                                  <w:divsChild>
                                    <w:div w:id="1128548074">
                                      <w:marLeft w:val="0"/>
                                      <w:marRight w:val="0"/>
                                      <w:marTop w:val="0"/>
                                      <w:marBottom w:val="0"/>
                                      <w:divBdr>
                                        <w:top w:val="none" w:sz="0" w:space="0" w:color="auto"/>
                                        <w:left w:val="none" w:sz="0" w:space="0" w:color="auto"/>
                                        <w:bottom w:val="none" w:sz="0" w:space="0" w:color="auto"/>
                                        <w:right w:val="none" w:sz="0" w:space="0" w:color="auto"/>
                                      </w:divBdr>
                                      <w:divsChild>
                                        <w:div w:id="474446595">
                                          <w:marLeft w:val="0"/>
                                          <w:marRight w:val="0"/>
                                          <w:marTop w:val="0"/>
                                          <w:marBottom w:val="0"/>
                                          <w:divBdr>
                                            <w:top w:val="none" w:sz="0" w:space="0" w:color="auto"/>
                                            <w:left w:val="none" w:sz="0" w:space="0" w:color="auto"/>
                                            <w:bottom w:val="none" w:sz="0" w:space="0" w:color="auto"/>
                                            <w:right w:val="none" w:sz="0" w:space="0" w:color="auto"/>
                                          </w:divBdr>
                                          <w:divsChild>
                                            <w:div w:id="1071855053">
                                              <w:marLeft w:val="0"/>
                                              <w:marRight w:val="0"/>
                                              <w:marTop w:val="0"/>
                                              <w:marBottom w:val="0"/>
                                              <w:divBdr>
                                                <w:top w:val="none" w:sz="0" w:space="0" w:color="auto"/>
                                                <w:left w:val="none" w:sz="0" w:space="0" w:color="auto"/>
                                                <w:bottom w:val="none" w:sz="0" w:space="0" w:color="auto"/>
                                                <w:right w:val="none" w:sz="0" w:space="0" w:color="auto"/>
                                              </w:divBdr>
                                              <w:divsChild>
                                                <w:div w:id="923340059">
                                                  <w:marLeft w:val="0"/>
                                                  <w:marRight w:val="0"/>
                                                  <w:marTop w:val="0"/>
                                                  <w:marBottom w:val="0"/>
                                                  <w:divBdr>
                                                    <w:top w:val="none" w:sz="0" w:space="0" w:color="auto"/>
                                                    <w:left w:val="none" w:sz="0" w:space="0" w:color="auto"/>
                                                    <w:bottom w:val="none" w:sz="0" w:space="0" w:color="auto"/>
                                                    <w:right w:val="none" w:sz="0" w:space="0" w:color="auto"/>
                                                  </w:divBdr>
                                                  <w:divsChild>
                                                    <w:div w:id="121114103">
                                                      <w:marLeft w:val="0"/>
                                                      <w:marRight w:val="0"/>
                                                      <w:marTop w:val="0"/>
                                                      <w:marBottom w:val="0"/>
                                                      <w:divBdr>
                                                        <w:top w:val="none" w:sz="0" w:space="0" w:color="auto"/>
                                                        <w:left w:val="none" w:sz="0" w:space="0" w:color="auto"/>
                                                        <w:bottom w:val="none" w:sz="0" w:space="0" w:color="auto"/>
                                                        <w:right w:val="none" w:sz="0" w:space="0" w:color="auto"/>
                                                      </w:divBdr>
                                                      <w:divsChild>
                                                        <w:div w:id="31433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2420792">
          <w:marLeft w:val="0"/>
          <w:marRight w:val="0"/>
          <w:marTop w:val="0"/>
          <w:marBottom w:val="0"/>
          <w:divBdr>
            <w:top w:val="none" w:sz="0" w:space="0" w:color="auto"/>
            <w:left w:val="none" w:sz="0" w:space="0" w:color="auto"/>
            <w:bottom w:val="none" w:sz="0" w:space="0" w:color="auto"/>
            <w:right w:val="none" w:sz="0" w:space="0" w:color="auto"/>
          </w:divBdr>
          <w:divsChild>
            <w:div w:id="591399237">
              <w:marLeft w:val="0"/>
              <w:marRight w:val="0"/>
              <w:marTop w:val="0"/>
              <w:marBottom w:val="0"/>
              <w:divBdr>
                <w:top w:val="none" w:sz="0" w:space="0" w:color="auto"/>
                <w:left w:val="none" w:sz="0" w:space="0" w:color="auto"/>
                <w:bottom w:val="none" w:sz="0" w:space="0" w:color="auto"/>
                <w:right w:val="none" w:sz="0" w:space="0" w:color="auto"/>
              </w:divBdr>
              <w:divsChild>
                <w:div w:id="690380721">
                  <w:marLeft w:val="0"/>
                  <w:marRight w:val="0"/>
                  <w:marTop w:val="0"/>
                  <w:marBottom w:val="0"/>
                  <w:divBdr>
                    <w:top w:val="none" w:sz="0" w:space="0" w:color="auto"/>
                    <w:left w:val="none" w:sz="0" w:space="0" w:color="auto"/>
                    <w:bottom w:val="none" w:sz="0" w:space="0" w:color="auto"/>
                    <w:right w:val="none" w:sz="0" w:space="0" w:color="auto"/>
                  </w:divBdr>
                  <w:divsChild>
                    <w:div w:id="1319962125">
                      <w:marLeft w:val="0"/>
                      <w:marRight w:val="0"/>
                      <w:marTop w:val="0"/>
                      <w:marBottom w:val="0"/>
                      <w:divBdr>
                        <w:top w:val="none" w:sz="0" w:space="0" w:color="auto"/>
                        <w:left w:val="none" w:sz="0" w:space="0" w:color="auto"/>
                        <w:bottom w:val="none" w:sz="0" w:space="0" w:color="auto"/>
                        <w:right w:val="none" w:sz="0" w:space="0" w:color="auto"/>
                      </w:divBdr>
                      <w:divsChild>
                        <w:div w:id="1073043601">
                          <w:marLeft w:val="0"/>
                          <w:marRight w:val="0"/>
                          <w:marTop w:val="0"/>
                          <w:marBottom w:val="0"/>
                          <w:divBdr>
                            <w:top w:val="none" w:sz="0" w:space="0" w:color="auto"/>
                            <w:left w:val="none" w:sz="0" w:space="0" w:color="auto"/>
                            <w:bottom w:val="none" w:sz="0" w:space="0" w:color="auto"/>
                            <w:right w:val="none" w:sz="0" w:space="0" w:color="auto"/>
                          </w:divBdr>
                          <w:divsChild>
                            <w:div w:id="715006576">
                              <w:marLeft w:val="0"/>
                              <w:marRight w:val="0"/>
                              <w:marTop w:val="0"/>
                              <w:marBottom w:val="0"/>
                              <w:divBdr>
                                <w:top w:val="none" w:sz="0" w:space="0" w:color="auto"/>
                                <w:left w:val="none" w:sz="0" w:space="0" w:color="auto"/>
                                <w:bottom w:val="none" w:sz="0" w:space="0" w:color="auto"/>
                                <w:right w:val="none" w:sz="0" w:space="0" w:color="auto"/>
                              </w:divBdr>
                              <w:divsChild>
                                <w:div w:id="562761633">
                                  <w:marLeft w:val="0"/>
                                  <w:marRight w:val="0"/>
                                  <w:marTop w:val="0"/>
                                  <w:marBottom w:val="0"/>
                                  <w:divBdr>
                                    <w:top w:val="none" w:sz="0" w:space="0" w:color="auto"/>
                                    <w:left w:val="none" w:sz="0" w:space="0" w:color="auto"/>
                                    <w:bottom w:val="none" w:sz="0" w:space="0" w:color="auto"/>
                                    <w:right w:val="none" w:sz="0" w:space="0" w:color="auto"/>
                                  </w:divBdr>
                                  <w:divsChild>
                                    <w:div w:id="596405590">
                                      <w:marLeft w:val="0"/>
                                      <w:marRight w:val="0"/>
                                      <w:marTop w:val="0"/>
                                      <w:marBottom w:val="0"/>
                                      <w:divBdr>
                                        <w:top w:val="none" w:sz="0" w:space="0" w:color="auto"/>
                                        <w:left w:val="none" w:sz="0" w:space="0" w:color="auto"/>
                                        <w:bottom w:val="none" w:sz="0" w:space="0" w:color="auto"/>
                                        <w:right w:val="none" w:sz="0" w:space="0" w:color="auto"/>
                                      </w:divBdr>
                                      <w:divsChild>
                                        <w:div w:id="1255747515">
                                          <w:marLeft w:val="0"/>
                                          <w:marRight w:val="0"/>
                                          <w:marTop w:val="0"/>
                                          <w:marBottom w:val="0"/>
                                          <w:divBdr>
                                            <w:top w:val="none" w:sz="0" w:space="0" w:color="auto"/>
                                            <w:left w:val="none" w:sz="0" w:space="0" w:color="auto"/>
                                            <w:bottom w:val="none" w:sz="0" w:space="0" w:color="auto"/>
                                            <w:right w:val="none" w:sz="0" w:space="0" w:color="auto"/>
                                          </w:divBdr>
                                          <w:divsChild>
                                            <w:div w:id="521214169">
                                              <w:marLeft w:val="0"/>
                                              <w:marRight w:val="0"/>
                                              <w:marTop w:val="0"/>
                                              <w:marBottom w:val="0"/>
                                              <w:divBdr>
                                                <w:top w:val="none" w:sz="0" w:space="0" w:color="auto"/>
                                                <w:left w:val="none" w:sz="0" w:space="0" w:color="auto"/>
                                                <w:bottom w:val="none" w:sz="0" w:space="0" w:color="auto"/>
                                                <w:right w:val="none" w:sz="0" w:space="0" w:color="auto"/>
                                              </w:divBdr>
                                              <w:divsChild>
                                                <w:div w:id="835456182">
                                                  <w:marLeft w:val="0"/>
                                                  <w:marRight w:val="0"/>
                                                  <w:marTop w:val="0"/>
                                                  <w:marBottom w:val="0"/>
                                                  <w:divBdr>
                                                    <w:top w:val="none" w:sz="0" w:space="0" w:color="auto"/>
                                                    <w:left w:val="none" w:sz="0" w:space="0" w:color="auto"/>
                                                    <w:bottom w:val="none" w:sz="0" w:space="0" w:color="auto"/>
                                                    <w:right w:val="none" w:sz="0" w:space="0" w:color="auto"/>
                                                  </w:divBdr>
                                                  <w:divsChild>
                                                    <w:div w:id="1719624282">
                                                      <w:marLeft w:val="0"/>
                                                      <w:marRight w:val="0"/>
                                                      <w:marTop w:val="0"/>
                                                      <w:marBottom w:val="0"/>
                                                      <w:divBdr>
                                                        <w:top w:val="none" w:sz="0" w:space="0" w:color="auto"/>
                                                        <w:left w:val="none" w:sz="0" w:space="0" w:color="auto"/>
                                                        <w:bottom w:val="none" w:sz="0" w:space="0" w:color="auto"/>
                                                        <w:right w:val="none" w:sz="0" w:space="0" w:color="auto"/>
                                                      </w:divBdr>
                                                      <w:divsChild>
                                                        <w:div w:id="149359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7436031">
          <w:marLeft w:val="0"/>
          <w:marRight w:val="0"/>
          <w:marTop w:val="0"/>
          <w:marBottom w:val="0"/>
          <w:divBdr>
            <w:top w:val="none" w:sz="0" w:space="0" w:color="auto"/>
            <w:left w:val="none" w:sz="0" w:space="0" w:color="auto"/>
            <w:bottom w:val="none" w:sz="0" w:space="0" w:color="auto"/>
            <w:right w:val="none" w:sz="0" w:space="0" w:color="auto"/>
          </w:divBdr>
          <w:divsChild>
            <w:div w:id="481389913">
              <w:marLeft w:val="0"/>
              <w:marRight w:val="0"/>
              <w:marTop w:val="0"/>
              <w:marBottom w:val="0"/>
              <w:divBdr>
                <w:top w:val="none" w:sz="0" w:space="0" w:color="auto"/>
                <w:left w:val="none" w:sz="0" w:space="0" w:color="auto"/>
                <w:bottom w:val="none" w:sz="0" w:space="0" w:color="auto"/>
                <w:right w:val="none" w:sz="0" w:space="0" w:color="auto"/>
              </w:divBdr>
              <w:divsChild>
                <w:div w:id="1760901518">
                  <w:marLeft w:val="0"/>
                  <w:marRight w:val="0"/>
                  <w:marTop w:val="0"/>
                  <w:marBottom w:val="0"/>
                  <w:divBdr>
                    <w:top w:val="none" w:sz="0" w:space="0" w:color="auto"/>
                    <w:left w:val="none" w:sz="0" w:space="0" w:color="auto"/>
                    <w:bottom w:val="none" w:sz="0" w:space="0" w:color="auto"/>
                    <w:right w:val="none" w:sz="0" w:space="0" w:color="auto"/>
                  </w:divBdr>
                  <w:divsChild>
                    <w:div w:id="843326089">
                      <w:marLeft w:val="0"/>
                      <w:marRight w:val="0"/>
                      <w:marTop w:val="0"/>
                      <w:marBottom w:val="0"/>
                      <w:divBdr>
                        <w:top w:val="none" w:sz="0" w:space="0" w:color="auto"/>
                        <w:left w:val="none" w:sz="0" w:space="0" w:color="auto"/>
                        <w:bottom w:val="none" w:sz="0" w:space="0" w:color="auto"/>
                        <w:right w:val="none" w:sz="0" w:space="0" w:color="auto"/>
                      </w:divBdr>
                      <w:divsChild>
                        <w:div w:id="398404702">
                          <w:marLeft w:val="0"/>
                          <w:marRight w:val="0"/>
                          <w:marTop w:val="0"/>
                          <w:marBottom w:val="0"/>
                          <w:divBdr>
                            <w:top w:val="none" w:sz="0" w:space="0" w:color="auto"/>
                            <w:left w:val="none" w:sz="0" w:space="0" w:color="auto"/>
                            <w:bottom w:val="none" w:sz="0" w:space="0" w:color="auto"/>
                            <w:right w:val="none" w:sz="0" w:space="0" w:color="auto"/>
                          </w:divBdr>
                          <w:divsChild>
                            <w:div w:id="1339233122">
                              <w:marLeft w:val="0"/>
                              <w:marRight w:val="0"/>
                              <w:marTop w:val="0"/>
                              <w:marBottom w:val="0"/>
                              <w:divBdr>
                                <w:top w:val="none" w:sz="0" w:space="0" w:color="auto"/>
                                <w:left w:val="none" w:sz="0" w:space="0" w:color="auto"/>
                                <w:bottom w:val="none" w:sz="0" w:space="0" w:color="auto"/>
                                <w:right w:val="none" w:sz="0" w:space="0" w:color="auto"/>
                              </w:divBdr>
                              <w:divsChild>
                                <w:div w:id="1846090422">
                                  <w:marLeft w:val="0"/>
                                  <w:marRight w:val="0"/>
                                  <w:marTop w:val="0"/>
                                  <w:marBottom w:val="0"/>
                                  <w:divBdr>
                                    <w:top w:val="none" w:sz="0" w:space="0" w:color="auto"/>
                                    <w:left w:val="none" w:sz="0" w:space="0" w:color="auto"/>
                                    <w:bottom w:val="none" w:sz="0" w:space="0" w:color="auto"/>
                                    <w:right w:val="none" w:sz="0" w:space="0" w:color="auto"/>
                                  </w:divBdr>
                                  <w:divsChild>
                                    <w:div w:id="767891824">
                                      <w:marLeft w:val="0"/>
                                      <w:marRight w:val="0"/>
                                      <w:marTop w:val="0"/>
                                      <w:marBottom w:val="0"/>
                                      <w:divBdr>
                                        <w:top w:val="none" w:sz="0" w:space="0" w:color="auto"/>
                                        <w:left w:val="none" w:sz="0" w:space="0" w:color="auto"/>
                                        <w:bottom w:val="none" w:sz="0" w:space="0" w:color="auto"/>
                                        <w:right w:val="none" w:sz="0" w:space="0" w:color="auto"/>
                                      </w:divBdr>
                                      <w:divsChild>
                                        <w:div w:id="2067490110">
                                          <w:marLeft w:val="0"/>
                                          <w:marRight w:val="0"/>
                                          <w:marTop w:val="0"/>
                                          <w:marBottom w:val="0"/>
                                          <w:divBdr>
                                            <w:top w:val="none" w:sz="0" w:space="0" w:color="auto"/>
                                            <w:left w:val="none" w:sz="0" w:space="0" w:color="auto"/>
                                            <w:bottom w:val="none" w:sz="0" w:space="0" w:color="auto"/>
                                            <w:right w:val="none" w:sz="0" w:space="0" w:color="auto"/>
                                          </w:divBdr>
                                          <w:divsChild>
                                            <w:div w:id="907032226">
                                              <w:marLeft w:val="0"/>
                                              <w:marRight w:val="0"/>
                                              <w:marTop w:val="0"/>
                                              <w:marBottom w:val="0"/>
                                              <w:divBdr>
                                                <w:top w:val="none" w:sz="0" w:space="0" w:color="auto"/>
                                                <w:left w:val="none" w:sz="0" w:space="0" w:color="auto"/>
                                                <w:bottom w:val="none" w:sz="0" w:space="0" w:color="auto"/>
                                                <w:right w:val="none" w:sz="0" w:space="0" w:color="auto"/>
                                              </w:divBdr>
                                              <w:divsChild>
                                                <w:div w:id="1747411509">
                                                  <w:marLeft w:val="0"/>
                                                  <w:marRight w:val="0"/>
                                                  <w:marTop w:val="0"/>
                                                  <w:marBottom w:val="0"/>
                                                  <w:divBdr>
                                                    <w:top w:val="none" w:sz="0" w:space="0" w:color="auto"/>
                                                    <w:left w:val="none" w:sz="0" w:space="0" w:color="auto"/>
                                                    <w:bottom w:val="none" w:sz="0" w:space="0" w:color="auto"/>
                                                    <w:right w:val="none" w:sz="0" w:space="0" w:color="auto"/>
                                                  </w:divBdr>
                                                  <w:divsChild>
                                                    <w:div w:id="320816462">
                                                      <w:marLeft w:val="0"/>
                                                      <w:marRight w:val="0"/>
                                                      <w:marTop w:val="0"/>
                                                      <w:marBottom w:val="0"/>
                                                      <w:divBdr>
                                                        <w:top w:val="none" w:sz="0" w:space="0" w:color="auto"/>
                                                        <w:left w:val="none" w:sz="0" w:space="0" w:color="auto"/>
                                                        <w:bottom w:val="none" w:sz="0" w:space="0" w:color="auto"/>
                                                        <w:right w:val="none" w:sz="0" w:space="0" w:color="auto"/>
                                                      </w:divBdr>
                                                      <w:divsChild>
                                                        <w:div w:id="194380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8241679">
          <w:marLeft w:val="0"/>
          <w:marRight w:val="0"/>
          <w:marTop w:val="0"/>
          <w:marBottom w:val="0"/>
          <w:divBdr>
            <w:top w:val="none" w:sz="0" w:space="0" w:color="auto"/>
            <w:left w:val="none" w:sz="0" w:space="0" w:color="auto"/>
            <w:bottom w:val="none" w:sz="0" w:space="0" w:color="auto"/>
            <w:right w:val="none" w:sz="0" w:space="0" w:color="auto"/>
          </w:divBdr>
          <w:divsChild>
            <w:div w:id="625702241">
              <w:marLeft w:val="0"/>
              <w:marRight w:val="0"/>
              <w:marTop w:val="0"/>
              <w:marBottom w:val="0"/>
              <w:divBdr>
                <w:top w:val="none" w:sz="0" w:space="0" w:color="auto"/>
                <w:left w:val="none" w:sz="0" w:space="0" w:color="auto"/>
                <w:bottom w:val="none" w:sz="0" w:space="0" w:color="auto"/>
                <w:right w:val="none" w:sz="0" w:space="0" w:color="auto"/>
              </w:divBdr>
              <w:divsChild>
                <w:div w:id="1013383252">
                  <w:marLeft w:val="0"/>
                  <w:marRight w:val="0"/>
                  <w:marTop w:val="0"/>
                  <w:marBottom w:val="0"/>
                  <w:divBdr>
                    <w:top w:val="none" w:sz="0" w:space="0" w:color="auto"/>
                    <w:left w:val="none" w:sz="0" w:space="0" w:color="auto"/>
                    <w:bottom w:val="none" w:sz="0" w:space="0" w:color="auto"/>
                    <w:right w:val="none" w:sz="0" w:space="0" w:color="auto"/>
                  </w:divBdr>
                  <w:divsChild>
                    <w:div w:id="1472407866">
                      <w:marLeft w:val="0"/>
                      <w:marRight w:val="0"/>
                      <w:marTop w:val="0"/>
                      <w:marBottom w:val="0"/>
                      <w:divBdr>
                        <w:top w:val="none" w:sz="0" w:space="0" w:color="auto"/>
                        <w:left w:val="none" w:sz="0" w:space="0" w:color="auto"/>
                        <w:bottom w:val="none" w:sz="0" w:space="0" w:color="auto"/>
                        <w:right w:val="none" w:sz="0" w:space="0" w:color="auto"/>
                      </w:divBdr>
                      <w:divsChild>
                        <w:div w:id="158886748">
                          <w:marLeft w:val="0"/>
                          <w:marRight w:val="0"/>
                          <w:marTop w:val="0"/>
                          <w:marBottom w:val="0"/>
                          <w:divBdr>
                            <w:top w:val="none" w:sz="0" w:space="0" w:color="auto"/>
                            <w:left w:val="none" w:sz="0" w:space="0" w:color="auto"/>
                            <w:bottom w:val="none" w:sz="0" w:space="0" w:color="auto"/>
                            <w:right w:val="none" w:sz="0" w:space="0" w:color="auto"/>
                          </w:divBdr>
                          <w:divsChild>
                            <w:div w:id="681707094">
                              <w:marLeft w:val="0"/>
                              <w:marRight w:val="0"/>
                              <w:marTop w:val="0"/>
                              <w:marBottom w:val="0"/>
                              <w:divBdr>
                                <w:top w:val="none" w:sz="0" w:space="0" w:color="auto"/>
                                <w:left w:val="none" w:sz="0" w:space="0" w:color="auto"/>
                                <w:bottom w:val="none" w:sz="0" w:space="0" w:color="auto"/>
                                <w:right w:val="none" w:sz="0" w:space="0" w:color="auto"/>
                              </w:divBdr>
                              <w:divsChild>
                                <w:div w:id="1422798092">
                                  <w:marLeft w:val="0"/>
                                  <w:marRight w:val="0"/>
                                  <w:marTop w:val="0"/>
                                  <w:marBottom w:val="0"/>
                                  <w:divBdr>
                                    <w:top w:val="none" w:sz="0" w:space="0" w:color="auto"/>
                                    <w:left w:val="none" w:sz="0" w:space="0" w:color="auto"/>
                                    <w:bottom w:val="none" w:sz="0" w:space="0" w:color="auto"/>
                                    <w:right w:val="none" w:sz="0" w:space="0" w:color="auto"/>
                                  </w:divBdr>
                                  <w:divsChild>
                                    <w:div w:id="672994918">
                                      <w:marLeft w:val="0"/>
                                      <w:marRight w:val="0"/>
                                      <w:marTop w:val="0"/>
                                      <w:marBottom w:val="0"/>
                                      <w:divBdr>
                                        <w:top w:val="none" w:sz="0" w:space="0" w:color="auto"/>
                                        <w:left w:val="none" w:sz="0" w:space="0" w:color="auto"/>
                                        <w:bottom w:val="none" w:sz="0" w:space="0" w:color="auto"/>
                                        <w:right w:val="none" w:sz="0" w:space="0" w:color="auto"/>
                                      </w:divBdr>
                                      <w:divsChild>
                                        <w:div w:id="714621537">
                                          <w:marLeft w:val="0"/>
                                          <w:marRight w:val="0"/>
                                          <w:marTop w:val="0"/>
                                          <w:marBottom w:val="0"/>
                                          <w:divBdr>
                                            <w:top w:val="none" w:sz="0" w:space="0" w:color="auto"/>
                                            <w:left w:val="none" w:sz="0" w:space="0" w:color="auto"/>
                                            <w:bottom w:val="none" w:sz="0" w:space="0" w:color="auto"/>
                                            <w:right w:val="none" w:sz="0" w:space="0" w:color="auto"/>
                                          </w:divBdr>
                                          <w:divsChild>
                                            <w:div w:id="1178616301">
                                              <w:marLeft w:val="0"/>
                                              <w:marRight w:val="0"/>
                                              <w:marTop w:val="0"/>
                                              <w:marBottom w:val="0"/>
                                              <w:divBdr>
                                                <w:top w:val="none" w:sz="0" w:space="0" w:color="auto"/>
                                                <w:left w:val="none" w:sz="0" w:space="0" w:color="auto"/>
                                                <w:bottom w:val="none" w:sz="0" w:space="0" w:color="auto"/>
                                                <w:right w:val="none" w:sz="0" w:space="0" w:color="auto"/>
                                              </w:divBdr>
                                              <w:divsChild>
                                                <w:div w:id="317076405">
                                                  <w:marLeft w:val="0"/>
                                                  <w:marRight w:val="0"/>
                                                  <w:marTop w:val="0"/>
                                                  <w:marBottom w:val="0"/>
                                                  <w:divBdr>
                                                    <w:top w:val="none" w:sz="0" w:space="0" w:color="auto"/>
                                                    <w:left w:val="none" w:sz="0" w:space="0" w:color="auto"/>
                                                    <w:bottom w:val="none" w:sz="0" w:space="0" w:color="auto"/>
                                                    <w:right w:val="none" w:sz="0" w:space="0" w:color="auto"/>
                                                  </w:divBdr>
                                                  <w:divsChild>
                                                    <w:div w:id="130756518">
                                                      <w:marLeft w:val="0"/>
                                                      <w:marRight w:val="0"/>
                                                      <w:marTop w:val="0"/>
                                                      <w:marBottom w:val="0"/>
                                                      <w:divBdr>
                                                        <w:top w:val="none" w:sz="0" w:space="0" w:color="auto"/>
                                                        <w:left w:val="none" w:sz="0" w:space="0" w:color="auto"/>
                                                        <w:bottom w:val="none" w:sz="0" w:space="0" w:color="auto"/>
                                                        <w:right w:val="none" w:sz="0" w:space="0" w:color="auto"/>
                                                      </w:divBdr>
                                                      <w:divsChild>
                                                        <w:div w:id="77047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0859124">
          <w:marLeft w:val="0"/>
          <w:marRight w:val="0"/>
          <w:marTop w:val="0"/>
          <w:marBottom w:val="0"/>
          <w:divBdr>
            <w:top w:val="none" w:sz="0" w:space="0" w:color="auto"/>
            <w:left w:val="none" w:sz="0" w:space="0" w:color="auto"/>
            <w:bottom w:val="none" w:sz="0" w:space="0" w:color="auto"/>
            <w:right w:val="none" w:sz="0" w:space="0" w:color="auto"/>
          </w:divBdr>
          <w:divsChild>
            <w:div w:id="1690911913">
              <w:marLeft w:val="0"/>
              <w:marRight w:val="0"/>
              <w:marTop w:val="0"/>
              <w:marBottom w:val="0"/>
              <w:divBdr>
                <w:top w:val="none" w:sz="0" w:space="0" w:color="auto"/>
                <w:left w:val="none" w:sz="0" w:space="0" w:color="auto"/>
                <w:bottom w:val="none" w:sz="0" w:space="0" w:color="auto"/>
                <w:right w:val="none" w:sz="0" w:space="0" w:color="auto"/>
              </w:divBdr>
              <w:divsChild>
                <w:div w:id="1405375640">
                  <w:marLeft w:val="0"/>
                  <w:marRight w:val="0"/>
                  <w:marTop w:val="0"/>
                  <w:marBottom w:val="0"/>
                  <w:divBdr>
                    <w:top w:val="none" w:sz="0" w:space="0" w:color="auto"/>
                    <w:left w:val="none" w:sz="0" w:space="0" w:color="auto"/>
                    <w:bottom w:val="none" w:sz="0" w:space="0" w:color="auto"/>
                    <w:right w:val="none" w:sz="0" w:space="0" w:color="auto"/>
                  </w:divBdr>
                  <w:divsChild>
                    <w:div w:id="562105397">
                      <w:marLeft w:val="0"/>
                      <w:marRight w:val="0"/>
                      <w:marTop w:val="0"/>
                      <w:marBottom w:val="0"/>
                      <w:divBdr>
                        <w:top w:val="none" w:sz="0" w:space="0" w:color="auto"/>
                        <w:left w:val="none" w:sz="0" w:space="0" w:color="auto"/>
                        <w:bottom w:val="none" w:sz="0" w:space="0" w:color="auto"/>
                        <w:right w:val="none" w:sz="0" w:space="0" w:color="auto"/>
                      </w:divBdr>
                      <w:divsChild>
                        <w:div w:id="206186326">
                          <w:marLeft w:val="0"/>
                          <w:marRight w:val="0"/>
                          <w:marTop w:val="0"/>
                          <w:marBottom w:val="0"/>
                          <w:divBdr>
                            <w:top w:val="none" w:sz="0" w:space="0" w:color="auto"/>
                            <w:left w:val="none" w:sz="0" w:space="0" w:color="auto"/>
                            <w:bottom w:val="none" w:sz="0" w:space="0" w:color="auto"/>
                            <w:right w:val="none" w:sz="0" w:space="0" w:color="auto"/>
                          </w:divBdr>
                          <w:divsChild>
                            <w:div w:id="407315175">
                              <w:marLeft w:val="0"/>
                              <w:marRight w:val="0"/>
                              <w:marTop w:val="0"/>
                              <w:marBottom w:val="0"/>
                              <w:divBdr>
                                <w:top w:val="none" w:sz="0" w:space="0" w:color="auto"/>
                                <w:left w:val="none" w:sz="0" w:space="0" w:color="auto"/>
                                <w:bottom w:val="none" w:sz="0" w:space="0" w:color="auto"/>
                                <w:right w:val="none" w:sz="0" w:space="0" w:color="auto"/>
                              </w:divBdr>
                              <w:divsChild>
                                <w:div w:id="497430462">
                                  <w:marLeft w:val="0"/>
                                  <w:marRight w:val="0"/>
                                  <w:marTop w:val="0"/>
                                  <w:marBottom w:val="0"/>
                                  <w:divBdr>
                                    <w:top w:val="none" w:sz="0" w:space="0" w:color="auto"/>
                                    <w:left w:val="none" w:sz="0" w:space="0" w:color="auto"/>
                                    <w:bottom w:val="none" w:sz="0" w:space="0" w:color="auto"/>
                                    <w:right w:val="none" w:sz="0" w:space="0" w:color="auto"/>
                                  </w:divBdr>
                                  <w:divsChild>
                                    <w:div w:id="79133992">
                                      <w:marLeft w:val="0"/>
                                      <w:marRight w:val="0"/>
                                      <w:marTop w:val="0"/>
                                      <w:marBottom w:val="0"/>
                                      <w:divBdr>
                                        <w:top w:val="none" w:sz="0" w:space="0" w:color="auto"/>
                                        <w:left w:val="none" w:sz="0" w:space="0" w:color="auto"/>
                                        <w:bottom w:val="none" w:sz="0" w:space="0" w:color="auto"/>
                                        <w:right w:val="none" w:sz="0" w:space="0" w:color="auto"/>
                                      </w:divBdr>
                                      <w:divsChild>
                                        <w:div w:id="1775512916">
                                          <w:marLeft w:val="0"/>
                                          <w:marRight w:val="0"/>
                                          <w:marTop w:val="0"/>
                                          <w:marBottom w:val="0"/>
                                          <w:divBdr>
                                            <w:top w:val="none" w:sz="0" w:space="0" w:color="auto"/>
                                            <w:left w:val="none" w:sz="0" w:space="0" w:color="auto"/>
                                            <w:bottom w:val="none" w:sz="0" w:space="0" w:color="auto"/>
                                            <w:right w:val="none" w:sz="0" w:space="0" w:color="auto"/>
                                          </w:divBdr>
                                          <w:divsChild>
                                            <w:div w:id="1165826359">
                                              <w:marLeft w:val="0"/>
                                              <w:marRight w:val="0"/>
                                              <w:marTop w:val="0"/>
                                              <w:marBottom w:val="0"/>
                                              <w:divBdr>
                                                <w:top w:val="none" w:sz="0" w:space="0" w:color="auto"/>
                                                <w:left w:val="none" w:sz="0" w:space="0" w:color="auto"/>
                                                <w:bottom w:val="none" w:sz="0" w:space="0" w:color="auto"/>
                                                <w:right w:val="none" w:sz="0" w:space="0" w:color="auto"/>
                                              </w:divBdr>
                                              <w:divsChild>
                                                <w:div w:id="1144352687">
                                                  <w:marLeft w:val="0"/>
                                                  <w:marRight w:val="0"/>
                                                  <w:marTop w:val="0"/>
                                                  <w:marBottom w:val="0"/>
                                                  <w:divBdr>
                                                    <w:top w:val="none" w:sz="0" w:space="0" w:color="auto"/>
                                                    <w:left w:val="none" w:sz="0" w:space="0" w:color="auto"/>
                                                    <w:bottom w:val="none" w:sz="0" w:space="0" w:color="auto"/>
                                                    <w:right w:val="none" w:sz="0" w:space="0" w:color="auto"/>
                                                  </w:divBdr>
                                                  <w:divsChild>
                                                    <w:div w:id="1795563697">
                                                      <w:marLeft w:val="0"/>
                                                      <w:marRight w:val="0"/>
                                                      <w:marTop w:val="0"/>
                                                      <w:marBottom w:val="0"/>
                                                      <w:divBdr>
                                                        <w:top w:val="none" w:sz="0" w:space="0" w:color="auto"/>
                                                        <w:left w:val="none" w:sz="0" w:space="0" w:color="auto"/>
                                                        <w:bottom w:val="none" w:sz="0" w:space="0" w:color="auto"/>
                                                        <w:right w:val="none" w:sz="0" w:space="0" w:color="auto"/>
                                                      </w:divBdr>
                                                      <w:divsChild>
                                                        <w:div w:id="214080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7175800">
          <w:marLeft w:val="0"/>
          <w:marRight w:val="0"/>
          <w:marTop w:val="0"/>
          <w:marBottom w:val="0"/>
          <w:divBdr>
            <w:top w:val="none" w:sz="0" w:space="0" w:color="auto"/>
            <w:left w:val="none" w:sz="0" w:space="0" w:color="auto"/>
            <w:bottom w:val="none" w:sz="0" w:space="0" w:color="auto"/>
            <w:right w:val="none" w:sz="0" w:space="0" w:color="auto"/>
          </w:divBdr>
          <w:divsChild>
            <w:div w:id="1228300139">
              <w:marLeft w:val="0"/>
              <w:marRight w:val="0"/>
              <w:marTop w:val="0"/>
              <w:marBottom w:val="0"/>
              <w:divBdr>
                <w:top w:val="none" w:sz="0" w:space="0" w:color="auto"/>
                <w:left w:val="none" w:sz="0" w:space="0" w:color="auto"/>
                <w:bottom w:val="none" w:sz="0" w:space="0" w:color="auto"/>
                <w:right w:val="none" w:sz="0" w:space="0" w:color="auto"/>
              </w:divBdr>
              <w:divsChild>
                <w:div w:id="544290765">
                  <w:marLeft w:val="0"/>
                  <w:marRight w:val="0"/>
                  <w:marTop w:val="0"/>
                  <w:marBottom w:val="0"/>
                  <w:divBdr>
                    <w:top w:val="none" w:sz="0" w:space="0" w:color="auto"/>
                    <w:left w:val="none" w:sz="0" w:space="0" w:color="auto"/>
                    <w:bottom w:val="none" w:sz="0" w:space="0" w:color="auto"/>
                    <w:right w:val="none" w:sz="0" w:space="0" w:color="auto"/>
                  </w:divBdr>
                  <w:divsChild>
                    <w:div w:id="1077938377">
                      <w:marLeft w:val="0"/>
                      <w:marRight w:val="0"/>
                      <w:marTop w:val="0"/>
                      <w:marBottom w:val="0"/>
                      <w:divBdr>
                        <w:top w:val="none" w:sz="0" w:space="0" w:color="auto"/>
                        <w:left w:val="none" w:sz="0" w:space="0" w:color="auto"/>
                        <w:bottom w:val="none" w:sz="0" w:space="0" w:color="auto"/>
                        <w:right w:val="none" w:sz="0" w:space="0" w:color="auto"/>
                      </w:divBdr>
                      <w:divsChild>
                        <w:div w:id="878473312">
                          <w:marLeft w:val="0"/>
                          <w:marRight w:val="0"/>
                          <w:marTop w:val="0"/>
                          <w:marBottom w:val="0"/>
                          <w:divBdr>
                            <w:top w:val="none" w:sz="0" w:space="0" w:color="auto"/>
                            <w:left w:val="none" w:sz="0" w:space="0" w:color="auto"/>
                            <w:bottom w:val="none" w:sz="0" w:space="0" w:color="auto"/>
                            <w:right w:val="none" w:sz="0" w:space="0" w:color="auto"/>
                          </w:divBdr>
                          <w:divsChild>
                            <w:div w:id="1221526296">
                              <w:marLeft w:val="0"/>
                              <w:marRight w:val="0"/>
                              <w:marTop w:val="0"/>
                              <w:marBottom w:val="0"/>
                              <w:divBdr>
                                <w:top w:val="none" w:sz="0" w:space="0" w:color="auto"/>
                                <w:left w:val="none" w:sz="0" w:space="0" w:color="auto"/>
                                <w:bottom w:val="none" w:sz="0" w:space="0" w:color="auto"/>
                                <w:right w:val="none" w:sz="0" w:space="0" w:color="auto"/>
                              </w:divBdr>
                              <w:divsChild>
                                <w:div w:id="191304360">
                                  <w:marLeft w:val="0"/>
                                  <w:marRight w:val="0"/>
                                  <w:marTop w:val="0"/>
                                  <w:marBottom w:val="0"/>
                                  <w:divBdr>
                                    <w:top w:val="none" w:sz="0" w:space="0" w:color="auto"/>
                                    <w:left w:val="none" w:sz="0" w:space="0" w:color="auto"/>
                                    <w:bottom w:val="none" w:sz="0" w:space="0" w:color="auto"/>
                                    <w:right w:val="none" w:sz="0" w:space="0" w:color="auto"/>
                                  </w:divBdr>
                                  <w:divsChild>
                                    <w:div w:id="1278410902">
                                      <w:marLeft w:val="0"/>
                                      <w:marRight w:val="0"/>
                                      <w:marTop w:val="0"/>
                                      <w:marBottom w:val="0"/>
                                      <w:divBdr>
                                        <w:top w:val="none" w:sz="0" w:space="0" w:color="auto"/>
                                        <w:left w:val="none" w:sz="0" w:space="0" w:color="auto"/>
                                        <w:bottom w:val="none" w:sz="0" w:space="0" w:color="auto"/>
                                        <w:right w:val="none" w:sz="0" w:space="0" w:color="auto"/>
                                      </w:divBdr>
                                      <w:divsChild>
                                        <w:div w:id="271713375">
                                          <w:marLeft w:val="0"/>
                                          <w:marRight w:val="0"/>
                                          <w:marTop w:val="0"/>
                                          <w:marBottom w:val="0"/>
                                          <w:divBdr>
                                            <w:top w:val="none" w:sz="0" w:space="0" w:color="auto"/>
                                            <w:left w:val="none" w:sz="0" w:space="0" w:color="auto"/>
                                            <w:bottom w:val="none" w:sz="0" w:space="0" w:color="auto"/>
                                            <w:right w:val="none" w:sz="0" w:space="0" w:color="auto"/>
                                          </w:divBdr>
                                          <w:divsChild>
                                            <w:div w:id="593125086">
                                              <w:marLeft w:val="0"/>
                                              <w:marRight w:val="0"/>
                                              <w:marTop w:val="0"/>
                                              <w:marBottom w:val="0"/>
                                              <w:divBdr>
                                                <w:top w:val="none" w:sz="0" w:space="0" w:color="auto"/>
                                                <w:left w:val="none" w:sz="0" w:space="0" w:color="auto"/>
                                                <w:bottom w:val="none" w:sz="0" w:space="0" w:color="auto"/>
                                                <w:right w:val="none" w:sz="0" w:space="0" w:color="auto"/>
                                              </w:divBdr>
                                              <w:divsChild>
                                                <w:div w:id="999308990">
                                                  <w:marLeft w:val="0"/>
                                                  <w:marRight w:val="0"/>
                                                  <w:marTop w:val="0"/>
                                                  <w:marBottom w:val="0"/>
                                                  <w:divBdr>
                                                    <w:top w:val="none" w:sz="0" w:space="0" w:color="auto"/>
                                                    <w:left w:val="none" w:sz="0" w:space="0" w:color="auto"/>
                                                    <w:bottom w:val="none" w:sz="0" w:space="0" w:color="auto"/>
                                                    <w:right w:val="none" w:sz="0" w:space="0" w:color="auto"/>
                                                  </w:divBdr>
                                                  <w:divsChild>
                                                    <w:div w:id="458496597">
                                                      <w:marLeft w:val="0"/>
                                                      <w:marRight w:val="0"/>
                                                      <w:marTop w:val="0"/>
                                                      <w:marBottom w:val="0"/>
                                                      <w:divBdr>
                                                        <w:top w:val="none" w:sz="0" w:space="0" w:color="auto"/>
                                                        <w:left w:val="none" w:sz="0" w:space="0" w:color="auto"/>
                                                        <w:bottom w:val="none" w:sz="0" w:space="0" w:color="auto"/>
                                                        <w:right w:val="none" w:sz="0" w:space="0" w:color="auto"/>
                                                      </w:divBdr>
                                                      <w:divsChild>
                                                        <w:div w:id="72413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9602406">
          <w:marLeft w:val="0"/>
          <w:marRight w:val="0"/>
          <w:marTop w:val="0"/>
          <w:marBottom w:val="0"/>
          <w:divBdr>
            <w:top w:val="none" w:sz="0" w:space="0" w:color="auto"/>
            <w:left w:val="none" w:sz="0" w:space="0" w:color="auto"/>
            <w:bottom w:val="none" w:sz="0" w:space="0" w:color="auto"/>
            <w:right w:val="none" w:sz="0" w:space="0" w:color="auto"/>
          </w:divBdr>
          <w:divsChild>
            <w:div w:id="800416002">
              <w:marLeft w:val="0"/>
              <w:marRight w:val="0"/>
              <w:marTop w:val="0"/>
              <w:marBottom w:val="0"/>
              <w:divBdr>
                <w:top w:val="none" w:sz="0" w:space="0" w:color="auto"/>
                <w:left w:val="none" w:sz="0" w:space="0" w:color="auto"/>
                <w:bottom w:val="none" w:sz="0" w:space="0" w:color="auto"/>
                <w:right w:val="none" w:sz="0" w:space="0" w:color="auto"/>
              </w:divBdr>
              <w:divsChild>
                <w:div w:id="678049266">
                  <w:marLeft w:val="0"/>
                  <w:marRight w:val="0"/>
                  <w:marTop w:val="0"/>
                  <w:marBottom w:val="0"/>
                  <w:divBdr>
                    <w:top w:val="none" w:sz="0" w:space="0" w:color="auto"/>
                    <w:left w:val="none" w:sz="0" w:space="0" w:color="auto"/>
                    <w:bottom w:val="none" w:sz="0" w:space="0" w:color="auto"/>
                    <w:right w:val="none" w:sz="0" w:space="0" w:color="auto"/>
                  </w:divBdr>
                  <w:divsChild>
                    <w:div w:id="501898488">
                      <w:marLeft w:val="0"/>
                      <w:marRight w:val="0"/>
                      <w:marTop w:val="0"/>
                      <w:marBottom w:val="0"/>
                      <w:divBdr>
                        <w:top w:val="none" w:sz="0" w:space="0" w:color="auto"/>
                        <w:left w:val="none" w:sz="0" w:space="0" w:color="auto"/>
                        <w:bottom w:val="none" w:sz="0" w:space="0" w:color="auto"/>
                        <w:right w:val="none" w:sz="0" w:space="0" w:color="auto"/>
                      </w:divBdr>
                      <w:divsChild>
                        <w:div w:id="518474441">
                          <w:marLeft w:val="0"/>
                          <w:marRight w:val="0"/>
                          <w:marTop w:val="0"/>
                          <w:marBottom w:val="0"/>
                          <w:divBdr>
                            <w:top w:val="none" w:sz="0" w:space="0" w:color="auto"/>
                            <w:left w:val="none" w:sz="0" w:space="0" w:color="auto"/>
                            <w:bottom w:val="none" w:sz="0" w:space="0" w:color="auto"/>
                            <w:right w:val="none" w:sz="0" w:space="0" w:color="auto"/>
                          </w:divBdr>
                          <w:divsChild>
                            <w:div w:id="1324505272">
                              <w:marLeft w:val="0"/>
                              <w:marRight w:val="0"/>
                              <w:marTop w:val="0"/>
                              <w:marBottom w:val="0"/>
                              <w:divBdr>
                                <w:top w:val="none" w:sz="0" w:space="0" w:color="auto"/>
                                <w:left w:val="none" w:sz="0" w:space="0" w:color="auto"/>
                                <w:bottom w:val="none" w:sz="0" w:space="0" w:color="auto"/>
                                <w:right w:val="none" w:sz="0" w:space="0" w:color="auto"/>
                              </w:divBdr>
                              <w:divsChild>
                                <w:div w:id="1623152188">
                                  <w:marLeft w:val="0"/>
                                  <w:marRight w:val="0"/>
                                  <w:marTop w:val="0"/>
                                  <w:marBottom w:val="0"/>
                                  <w:divBdr>
                                    <w:top w:val="none" w:sz="0" w:space="0" w:color="auto"/>
                                    <w:left w:val="none" w:sz="0" w:space="0" w:color="auto"/>
                                    <w:bottom w:val="none" w:sz="0" w:space="0" w:color="auto"/>
                                    <w:right w:val="none" w:sz="0" w:space="0" w:color="auto"/>
                                  </w:divBdr>
                                  <w:divsChild>
                                    <w:div w:id="531189157">
                                      <w:marLeft w:val="0"/>
                                      <w:marRight w:val="0"/>
                                      <w:marTop w:val="0"/>
                                      <w:marBottom w:val="0"/>
                                      <w:divBdr>
                                        <w:top w:val="none" w:sz="0" w:space="0" w:color="auto"/>
                                        <w:left w:val="none" w:sz="0" w:space="0" w:color="auto"/>
                                        <w:bottom w:val="none" w:sz="0" w:space="0" w:color="auto"/>
                                        <w:right w:val="none" w:sz="0" w:space="0" w:color="auto"/>
                                      </w:divBdr>
                                      <w:divsChild>
                                        <w:div w:id="1686904455">
                                          <w:marLeft w:val="0"/>
                                          <w:marRight w:val="0"/>
                                          <w:marTop w:val="0"/>
                                          <w:marBottom w:val="0"/>
                                          <w:divBdr>
                                            <w:top w:val="none" w:sz="0" w:space="0" w:color="auto"/>
                                            <w:left w:val="none" w:sz="0" w:space="0" w:color="auto"/>
                                            <w:bottom w:val="none" w:sz="0" w:space="0" w:color="auto"/>
                                            <w:right w:val="none" w:sz="0" w:space="0" w:color="auto"/>
                                          </w:divBdr>
                                          <w:divsChild>
                                            <w:div w:id="189996233">
                                              <w:marLeft w:val="0"/>
                                              <w:marRight w:val="0"/>
                                              <w:marTop w:val="0"/>
                                              <w:marBottom w:val="0"/>
                                              <w:divBdr>
                                                <w:top w:val="none" w:sz="0" w:space="0" w:color="auto"/>
                                                <w:left w:val="none" w:sz="0" w:space="0" w:color="auto"/>
                                                <w:bottom w:val="none" w:sz="0" w:space="0" w:color="auto"/>
                                                <w:right w:val="none" w:sz="0" w:space="0" w:color="auto"/>
                                              </w:divBdr>
                                              <w:divsChild>
                                                <w:div w:id="97220960">
                                                  <w:marLeft w:val="0"/>
                                                  <w:marRight w:val="0"/>
                                                  <w:marTop w:val="0"/>
                                                  <w:marBottom w:val="0"/>
                                                  <w:divBdr>
                                                    <w:top w:val="none" w:sz="0" w:space="0" w:color="auto"/>
                                                    <w:left w:val="none" w:sz="0" w:space="0" w:color="auto"/>
                                                    <w:bottom w:val="none" w:sz="0" w:space="0" w:color="auto"/>
                                                    <w:right w:val="none" w:sz="0" w:space="0" w:color="auto"/>
                                                  </w:divBdr>
                                                  <w:divsChild>
                                                    <w:div w:id="1920408791">
                                                      <w:marLeft w:val="0"/>
                                                      <w:marRight w:val="0"/>
                                                      <w:marTop w:val="0"/>
                                                      <w:marBottom w:val="0"/>
                                                      <w:divBdr>
                                                        <w:top w:val="none" w:sz="0" w:space="0" w:color="auto"/>
                                                        <w:left w:val="none" w:sz="0" w:space="0" w:color="auto"/>
                                                        <w:bottom w:val="none" w:sz="0" w:space="0" w:color="auto"/>
                                                        <w:right w:val="none" w:sz="0" w:space="0" w:color="auto"/>
                                                      </w:divBdr>
                                                      <w:divsChild>
                                                        <w:div w:id="134152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3694154">
          <w:marLeft w:val="0"/>
          <w:marRight w:val="0"/>
          <w:marTop w:val="0"/>
          <w:marBottom w:val="0"/>
          <w:divBdr>
            <w:top w:val="none" w:sz="0" w:space="0" w:color="auto"/>
            <w:left w:val="none" w:sz="0" w:space="0" w:color="auto"/>
            <w:bottom w:val="none" w:sz="0" w:space="0" w:color="auto"/>
            <w:right w:val="none" w:sz="0" w:space="0" w:color="auto"/>
          </w:divBdr>
          <w:divsChild>
            <w:div w:id="416943676">
              <w:marLeft w:val="0"/>
              <w:marRight w:val="0"/>
              <w:marTop w:val="0"/>
              <w:marBottom w:val="0"/>
              <w:divBdr>
                <w:top w:val="none" w:sz="0" w:space="0" w:color="auto"/>
                <w:left w:val="none" w:sz="0" w:space="0" w:color="auto"/>
                <w:bottom w:val="none" w:sz="0" w:space="0" w:color="auto"/>
                <w:right w:val="none" w:sz="0" w:space="0" w:color="auto"/>
              </w:divBdr>
              <w:divsChild>
                <w:div w:id="1184326066">
                  <w:marLeft w:val="0"/>
                  <w:marRight w:val="0"/>
                  <w:marTop w:val="0"/>
                  <w:marBottom w:val="0"/>
                  <w:divBdr>
                    <w:top w:val="none" w:sz="0" w:space="0" w:color="auto"/>
                    <w:left w:val="none" w:sz="0" w:space="0" w:color="auto"/>
                    <w:bottom w:val="none" w:sz="0" w:space="0" w:color="auto"/>
                    <w:right w:val="none" w:sz="0" w:space="0" w:color="auto"/>
                  </w:divBdr>
                  <w:divsChild>
                    <w:div w:id="1941639528">
                      <w:marLeft w:val="0"/>
                      <w:marRight w:val="0"/>
                      <w:marTop w:val="0"/>
                      <w:marBottom w:val="0"/>
                      <w:divBdr>
                        <w:top w:val="none" w:sz="0" w:space="0" w:color="auto"/>
                        <w:left w:val="none" w:sz="0" w:space="0" w:color="auto"/>
                        <w:bottom w:val="none" w:sz="0" w:space="0" w:color="auto"/>
                        <w:right w:val="none" w:sz="0" w:space="0" w:color="auto"/>
                      </w:divBdr>
                      <w:divsChild>
                        <w:div w:id="1260675208">
                          <w:marLeft w:val="0"/>
                          <w:marRight w:val="0"/>
                          <w:marTop w:val="0"/>
                          <w:marBottom w:val="0"/>
                          <w:divBdr>
                            <w:top w:val="none" w:sz="0" w:space="0" w:color="auto"/>
                            <w:left w:val="none" w:sz="0" w:space="0" w:color="auto"/>
                            <w:bottom w:val="none" w:sz="0" w:space="0" w:color="auto"/>
                            <w:right w:val="none" w:sz="0" w:space="0" w:color="auto"/>
                          </w:divBdr>
                          <w:divsChild>
                            <w:div w:id="2026205874">
                              <w:marLeft w:val="0"/>
                              <w:marRight w:val="0"/>
                              <w:marTop w:val="0"/>
                              <w:marBottom w:val="0"/>
                              <w:divBdr>
                                <w:top w:val="none" w:sz="0" w:space="0" w:color="auto"/>
                                <w:left w:val="none" w:sz="0" w:space="0" w:color="auto"/>
                                <w:bottom w:val="none" w:sz="0" w:space="0" w:color="auto"/>
                                <w:right w:val="none" w:sz="0" w:space="0" w:color="auto"/>
                              </w:divBdr>
                              <w:divsChild>
                                <w:div w:id="991983387">
                                  <w:marLeft w:val="0"/>
                                  <w:marRight w:val="0"/>
                                  <w:marTop w:val="0"/>
                                  <w:marBottom w:val="0"/>
                                  <w:divBdr>
                                    <w:top w:val="none" w:sz="0" w:space="0" w:color="auto"/>
                                    <w:left w:val="none" w:sz="0" w:space="0" w:color="auto"/>
                                    <w:bottom w:val="none" w:sz="0" w:space="0" w:color="auto"/>
                                    <w:right w:val="none" w:sz="0" w:space="0" w:color="auto"/>
                                  </w:divBdr>
                                  <w:divsChild>
                                    <w:div w:id="1516337922">
                                      <w:marLeft w:val="0"/>
                                      <w:marRight w:val="0"/>
                                      <w:marTop w:val="0"/>
                                      <w:marBottom w:val="0"/>
                                      <w:divBdr>
                                        <w:top w:val="none" w:sz="0" w:space="0" w:color="auto"/>
                                        <w:left w:val="none" w:sz="0" w:space="0" w:color="auto"/>
                                        <w:bottom w:val="none" w:sz="0" w:space="0" w:color="auto"/>
                                        <w:right w:val="none" w:sz="0" w:space="0" w:color="auto"/>
                                      </w:divBdr>
                                      <w:divsChild>
                                        <w:div w:id="1725060401">
                                          <w:marLeft w:val="0"/>
                                          <w:marRight w:val="0"/>
                                          <w:marTop w:val="0"/>
                                          <w:marBottom w:val="0"/>
                                          <w:divBdr>
                                            <w:top w:val="none" w:sz="0" w:space="0" w:color="auto"/>
                                            <w:left w:val="none" w:sz="0" w:space="0" w:color="auto"/>
                                            <w:bottom w:val="none" w:sz="0" w:space="0" w:color="auto"/>
                                            <w:right w:val="none" w:sz="0" w:space="0" w:color="auto"/>
                                          </w:divBdr>
                                          <w:divsChild>
                                            <w:div w:id="69542603">
                                              <w:marLeft w:val="0"/>
                                              <w:marRight w:val="0"/>
                                              <w:marTop w:val="0"/>
                                              <w:marBottom w:val="0"/>
                                              <w:divBdr>
                                                <w:top w:val="none" w:sz="0" w:space="0" w:color="auto"/>
                                                <w:left w:val="none" w:sz="0" w:space="0" w:color="auto"/>
                                                <w:bottom w:val="none" w:sz="0" w:space="0" w:color="auto"/>
                                                <w:right w:val="none" w:sz="0" w:space="0" w:color="auto"/>
                                              </w:divBdr>
                                              <w:divsChild>
                                                <w:div w:id="652223037">
                                                  <w:marLeft w:val="0"/>
                                                  <w:marRight w:val="0"/>
                                                  <w:marTop w:val="0"/>
                                                  <w:marBottom w:val="0"/>
                                                  <w:divBdr>
                                                    <w:top w:val="none" w:sz="0" w:space="0" w:color="auto"/>
                                                    <w:left w:val="none" w:sz="0" w:space="0" w:color="auto"/>
                                                    <w:bottom w:val="none" w:sz="0" w:space="0" w:color="auto"/>
                                                    <w:right w:val="none" w:sz="0" w:space="0" w:color="auto"/>
                                                  </w:divBdr>
                                                  <w:divsChild>
                                                    <w:div w:id="131680359">
                                                      <w:marLeft w:val="0"/>
                                                      <w:marRight w:val="0"/>
                                                      <w:marTop w:val="0"/>
                                                      <w:marBottom w:val="0"/>
                                                      <w:divBdr>
                                                        <w:top w:val="none" w:sz="0" w:space="0" w:color="auto"/>
                                                        <w:left w:val="none" w:sz="0" w:space="0" w:color="auto"/>
                                                        <w:bottom w:val="none" w:sz="0" w:space="0" w:color="auto"/>
                                                        <w:right w:val="none" w:sz="0" w:space="0" w:color="auto"/>
                                                      </w:divBdr>
                                                      <w:divsChild>
                                                        <w:div w:id="53473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6656405">
          <w:marLeft w:val="0"/>
          <w:marRight w:val="0"/>
          <w:marTop w:val="0"/>
          <w:marBottom w:val="0"/>
          <w:divBdr>
            <w:top w:val="none" w:sz="0" w:space="0" w:color="auto"/>
            <w:left w:val="none" w:sz="0" w:space="0" w:color="auto"/>
            <w:bottom w:val="none" w:sz="0" w:space="0" w:color="auto"/>
            <w:right w:val="none" w:sz="0" w:space="0" w:color="auto"/>
          </w:divBdr>
          <w:divsChild>
            <w:div w:id="39398564">
              <w:marLeft w:val="0"/>
              <w:marRight w:val="0"/>
              <w:marTop w:val="0"/>
              <w:marBottom w:val="0"/>
              <w:divBdr>
                <w:top w:val="none" w:sz="0" w:space="0" w:color="auto"/>
                <w:left w:val="none" w:sz="0" w:space="0" w:color="auto"/>
                <w:bottom w:val="none" w:sz="0" w:space="0" w:color="auto"/>
                <w:right w:val="none" w:sz="0" w:space="0" w:color="auto"/>
              </w:divBdr>
              <w:divsChild>
                <w:div w:id="1055811391">
                  <w:marLeft w:val="0"/>
                  <w:marRight w:val="0"/>
                  <w:marTop w:val="0"/>
                  <w:marBottom w:val="0"/>
                  <w:divBdr>
                    <w:top w:val="none" w:sz="0" w:space="0" w:color="auto"/>
                    <w:left w:val="none" w:sz="0" w:space="0" w:color="auto"/>
                    <w:bottom w:val="none" w:sz="0" w:space="0" w:color="auto"/>
                    <w:right w:val="none" w:sz="0" w:space="0" w:color="auto"/>
                  </w:divBdr>
                  <w:divsChild>
                    <w:div w:id="1571423491">
                      <w:marLeft w:val="0"/>
                      <w:marRight w:val="0"/>
                      <w:marTop w:val="0"/>
                      <w:marBottom w:val="0"/>
                      <w:divBdr>
                        <w:top w:val="none" w:sz="0" w:space="0" w:color="auto"/>
                        <w:left w:val="none" w:sz="0" w:space="0" w:color="auto"/>
                        <w:bottom w:val="none" w:sz="0" w:space="0" w:color="auto"/>
                        <w:right w:val="none" w:sz="0" w:space="0" w:color="auto"/>
                      </w:divBdr>
                      <w:divsChild>
                        <w:div w:id="802817040">
                          <w:marLeft w:val="0"/>
                          <w:marRight w:val="0"/>
                          <w:marTop w:val="0"/>
                          <w:marBottom w:val="0"/>
                          <w:divBdr>
                            <w:top w:val="none" w:sz="0" w:space="0" w:color="auto"/>
                            <w:left w:val="none" w:sz="0" w:space="0" w:color="auto"/>
                            <w:bottom w:val="none" w:sz="0" w:space="0" w:color="auto"/>
                            <w:right w:val="none" w:sz="0" w:space="0" w:color="auto"/>
                          </w:divBdr>
                          <w:divsChild>
                            <w:div w:id="508523626">
                              <w:marLeft w:val="0"/>
                              <w:marRight w:val="0"/>
                              <w:marTop w:val="0"/>
                              <w:marBottom w:val="0"/>
                              <w:divBdr>
                                <w:top w:val="none" w:sz="0" w:space="0" w:color="auto"/>
                                <w:left w:val="none" w:sz="0" w:space="0" w:color="auto"/>
                                <w:bottom w:val="none" w:sz="0" w:space="0" w:color="auto"/>
                                <w:right w:val="none" w:sz="0" w:space="0" w:color="auto"/>
                              </w:divBdr>
                              <w:divsChild>
                                <w:div w:id="1235317315">
                                  <w:marLeft w:val="0"/>
                                  <w:marRight w:val="0"/>
                                  <w:marTop w:val="0"/>
                                  <w:marBottom w:val="0"/>
                                  <w:divBdr>
                                    <w:top w:val="none" w:sz="0" w:space="0" w:color="auto"/>
                                    <w:left w:val="none" w:sz="0" w:space="0" w:color="auto"/>
                                    <w:bottom w:val="none" w:sz="0" w:space="0" w:color="auto"/>
                                    <w:right w:val="none" w:sz="0" w:space="0" w:color="auto"/>
                                  </w:divBdr>
                                  <w:divsChild>
                                    <w:div w:id="1118837830">
                                      <w:marLeft w:val="0"/>
                                      <w:marRight w:val="0"/>
                                      <w:marTop w:val="0"/>
                                      <w:marBottom w:val="0"/>
                                      <w:divBdr>
                                        <w:top w:val="none" w:sz="0" w:space="0" w:color="auto"/>
                                        <w:left w:val="none" w:sz="0" w:space="0" w:color="auto"/>
                                        <w:bottom w:val="none" w:sz="0" w:space="0" w:color="auto"/>
                                        <w:right w:val="none" w:sz="0" w:space="0" w:color="auto"/>
                                      </w:divBdr>
                                      <w:divsChild>
                                        <w:div w:id="1661614259">
                                          <w:marLeft w:val="0"/>
                                          <w:marRight w:val="0"/>
                                          <w:marTop w:val="0"/>
                                          <w:marBottom w:val="0"/>
                                          <w:divBdr>
                                            <w:top w:val="none" w:sz="0" w:space="0" w:color="auto"/>
                                            <w:left w:val="none" w:sz="0" w:space="0" w:color="auto"/>
                                            <w:bottom w:val="none" w:sz="0" w:space="0" w:color="auto"/>
                                            <w:right w:val="none" w:sz="0" w:space="0" w:color="auto"/>
                                          </w:divBdr>
                                          <w:divsChild>
                                            <w:div w:id="1090351388">
                                              <w:marLeft w:val="0"/>
                                              <w:marRight w:val="0"/>
                                              <w:marTop w:val="0"/>
                                              <w:marBottom w:val="0"/>
                                              <w:divBdr>
                                                <w:top w:val="none" w:sz="0" w:space="0" w:color="auto"/>
                                                <w:left w:val="none" w:sz="0" w:space="0" w:color="auto"/>
                                                <w:bottom w:val="none" w:sz="0" w:space="0" w:color="auto"/>
                                                <w:right w:val="none" w:sz="0" w:space="0" w:color="auto"/>
                                              </w:divBdr>
                                              <w:divsChild>
                                                <w:div w:id="1515026425">
                                                  <w:marLeft w:val="0"/>
                                                  <w:marRight w:val="0"/>
                                                  <w:marTop w:val="0"/>
                                                  <w:marBottom w:val="0"/>
                                                  <w:divBdr>
                                                    <w:top w:val="none" w:sz="0" w:space="0" w:color="auto"/>
                                                    <w:left w:val="none" w:sz="0" w:space="0" w:color="auto"/>
                                                    <w:bottom w:val="none" w:sz="0" w:space="0" w:color="auto"/>
                                                    <w:right w:val="none" w:sz="0" w:space="0" w:color="auto"/>
                                                  </w:divBdr>
                                                  <w:divsChild>
                                                    <w:div w:id="1337880790">
                                                      <w:marLeft w:val="0"/>
                                                      <w:marRight w:val="0"/>
                                                      <w:marTop w:val="0"/>
                                                      <w:marBottom w:val="0"/>
                                                      <w:divBdr>
                                                        <w:top w:val="none" w:sz="0" w:space="0" w:color="auto"/>
                                                        <w:left w:val="none" w:sz="0" w:space="0" w:color="auto"/>
                                                        <w:bottom w:val="none" w:sz="0" w:space="0" w:color="auto"/>
                                                        <w:right w:val="none" w:sz="0" w:space="0" w:color="auto"/>
                                                      </w:divBdr>
                                                      <w:divsChild>
                                                        <w:div w:id="5473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5923564">
          <w:marLeft w:val="0"/>
          <w:marRight w:val="0"/>
          <w:marTop w:val="0"/>
          <w:marBottom w:val="0"/>
          <w:divBdr>
            <w:top w:val="none" w:sz="0" w:space="0" w:color="auto"/>
            <w:left w:val="none" w:sz="0" w:space="0" w:color="auto"/>
            <w:bottom w:val="none" w:sz="0" w:space="0" w:color="auto"/>
            <w:right w:val="none" w:sz="0" w:space="0" w:color="auto"/>
          </w:divBdr>
          <w:divsChild>
            <w:div w:id="2025789276">
              <w:marLeft w:val="0"/>
              <w:marRight w:val="0"/>
              <w:marTop w:val="0"/>
              <w:marBottom w:val="0"/>
              <w:divBdr>
                <w:top w:val="none" w:sz="0" w:space="0" w:color="auto"/>
                <w:left w:val="none" w:sz="0" w:space="0" w:color="auto"/>
                <w:bottom w:val="none" w:sz="0" w:space="0" w:color="auto"/>
                <w:right w:val="none" w:sz="0" w:space="0" w:color="auto"/>
              </w:divBdr>
              <w:divsChild>
                <w:div w:id="455107367">
                  <w:marLeft w:val="0"/>
                  <w:marRight w:val="0"/>
                  <w:marTop w:val="0"/>
                  <w:marBottom w:val="0"/>
                  <w:divBdr>
                    <w:top w:val="none" w:sz="0" w:space="0" w:color="auto"/>
                    <w:left w:val="none" w:sz="0" w:space="0" w:color="auto"/>
                    <w:bottom w:val="none" w:sz="0" w:space="0" w:color="auto"/>
                    <w:right w:val="none" w:sz="0" w:space="0" w:color="auto"/>
                  </w:divBdr>
                  <w:divsChild>
                    <w:div w:id="2103186010">
                      <w:marLeft w:val="0"/>
                      <w:marRight w:val="0"/>
                      <w:marTop w:val="0"/>
                      <w:marBottom w:val="0"/>
                      <w:divBdr>
                        <w:top w:val="none" w:sz="0" w:space="0" w:color="auto"/>
                        <w:left w:val="none" w:sz="0" w:space="0" w:color="auto"/>
                        <w:bottom w:val="none" w:sz="0" w:space="0" w:color="auto"/>
                        <w:right w:val="none" w:sz="0" w:space="0" w:color="auto"/>
                      </w:divBdr>
                      <w:divsChild>
                        <w:div w:id="440537496">
                          <w:marLeft w:val="0"/>
                          <w:marRight w:val="0"/>
                          <w:marTop w:val="0"/>
                          <w:marBottom w:val="0"/>
                          <w:divBdr>
                            <w:top w:val="none" w:sz="0" w:space="0" w:color="auto"/>
                            <w:left w:val="none" w:sz="0" w:space="0" w:color="auto"/>
                            <w:bottom w:val="none" w:sz="0" w:space="0" w:color="auto"/>
                            <w:right w:val="none" w:sz="0" w:space="0" w:color="auto"/>
                          </w:divBdr>
                          <w:divsChild>
                            <w:div w:id="649217049">
                              <w:marLeft w:val="0"/>
                              <w:marRight w:val="0"/>
                              <w:marTop w:val="0"/>
                              <w:marBottom w:val="0"/>
                              <w:divBdr>
                                <w:top w:val="none" w:sz="0" w:space="0" w:color="auto"/>
                                <w:left w:val="none" w:sz="0" w:space="0" w:color="auto"/>
                                <w:bottom w:val="none" w:sz="0" w:space="0" w:color="auto"/>
                                <w:right w:val="none" w:sz="0" w:space="0" w:color="auto"/>
                              </w:divBdr>
                              <w:divsChild>
                                <w:div w:id="1766412568">
                                  <w:marLeft w:val="0"/>
                                  <w:marRight w:val="0"/>
                                  <w:marTop w:val="0"/>
                                  <w:marBottom w:val="0"/>
                                  <w:divBdr>
                                    <w:top w:val="none" w:sz="0" w:space="0" w:color="auto"/>
                                    <w:left w:val="none" w:sz="0" w:space="0" w:color="auto"/>
                                    <w:bottom w:val="none" w:sz="0" w:space="0" w:color="auto"/>
                                    <w:right w:val="none" w:sz="0" w:space="0" w:color="auto"/>
                                  </w:divBdr>
                                  <w:divsChild>
                                    <w:div w:id="111439095">
                                      <w:marLeft w:val="0"/>
                                      <w:marRight w:val="0"/>
                                      <w:marTop w:val="0"/>
                                      <w:marBottom w:val="0"/>
                                      <w:divBdr>
                                        <w:top w:val="none" w:sz="0" w:space="0" w:color="auto"/>
                                        <w:left w:val="none" w:sz="0" w:space="0" w:color="auto"/>
                                        <w:bottom w:val="none" w:sz="0" w:space="0" w:color="auto"/>
                                        <w:right w:val="none" w:sz="0" w:space="0" w:color="auto"/>
                                      </w:divBdr>
                                      <w:divsChild>
                                        <w:div w:id="796339540">
                                          <w:marLeft w:val="0"/>
                                          <w:marRight w:val="0"/>
                                          <w:marTop w:val="0"/>
                                          <w:marBottom w:val="0"/>
                                          <w:divBdr>
                                            <w:top w:val="none" w:sz="0" w:space="0" w:color="auto"/>
                                            <w:left w:val="none" w:sz="0" w:space="0" w:color="auto"/>
                                            <w:bottom w:val="none" w:sz="0" w:space="0" w:color="auto"/>
                                            <w:right w:val="none" w:sz="0" w:space="0" w:color="auto"/>
                                          </w:divBdr>
                                          <w:divsChild>
                                            <w:div w:id="435753299">
                                              <w:marLeft w:val="0"/>
                                              <w:marRight w:val="0"/>
                                              <w:marTop w:val="0"/>
                                              <w:marBottom w:val="0"/>
                                              <w:divBdr>
                                                <w:top w:val="none" w:sz="0" w:space="0" w:color="auto"/>
                                                <w:left w:val="none" w:sz="0" w:space="0" w:color="auto"/>
                                                <w:bottom w:val="none" w:sz="0" w:space="0" w:color="auto"/>
                                                <w:right w:val="none" w:sz="0" w:space="0" w:color="auto"/>
                                              </w:divBdr>
                                              <w:divsChild>
                                                <w:div w:id="138158306">
                                                  <w:marLeft w:val="0"/>
                                                  <w:marRight w:val="0"/>
                                                  <w:marTop w:val="0"/>
                                                  <w:marBottom w:val="0"/>
                                                  <w:divBdr>
                                                    <w:top w:val="none" w:sz="0" w:space="0" w:color="auto"/>
                                                    <w:left w:val="none" w:sz="0" w:space="0" w:color="auto"/>
                                                    <w:bottom w:val="none" w:sz="0" w:space="0" w:color="auto"/>
                                                    <w:right w:val="none" w:sz="0" w:space="0" w:color="auto"/>
                                                  </w:divBdr>
                                                  <w:divsChild>
                                                    <w:div w:id="1663925333">
                                                      <w:marLeft w:val="0"/>
                                                      <w:marRight w:val="0"/>
                                                      <w:marTop w:val="0"/>
                                                      <w:marBottom w:val="0"/>
                                                      <w:divBdr>
                                                        <w:top w:val="none" w:sz="0" w:space="0" w:color="auto"/>
                                                        <w:left w:val="none" w:sz="0" w:space="0" w:color="auto"/>
                                                        <w:bottom w:val="none" w:sz="0" w:space="0" w:color="auto"/>
                                                        <w:right w:val="none" w:sz="0" w:space="0" w:color="auto"/>
                                                      </w:divBdr>
                                                      <w:divsChild>
                                                        <w:div w:id="162130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6219110">
          <w:marLeft w:val="0"/>
          <w:marRight w:val="0"/>
          <w:marTop w:val="0"/>
          <w:marBottom w:val="0"/>
          <w:divBdr>
            <w:top w:val="none" w:sz="0" w:space="0" w:color="auto"/>
            <w:left w:val="none" w:sz="0" w:space="0" w:color="auto"/>
            <w:bottom w:val="none" w:sz="0" w:space="0" w:color="auto"/>
            <w:right w:val="none" w:sz="0" w:space="0" w:color="auto"/>
          </w:divBdr>
          <w:divsChild>
            <w:div w:id="687832394">
              <w:marLeft w:val="0"/>
              <w:marRight w:val="0"/>
              <w:marTop w:val="0"/>
              <w:marBottom w:val="0"/>
              <w:divBdr>
                <w:top w:val="none" w:sz="0" w:space="0" w:color="auto"/>
                <w:left w:val="none" w:sz="0" w:space="0" w:color="auto"/>
                <w:bottom w:val="none" w:sz="0" w:space="0" w:color="auto"/>
                <w:right w:val="none" w:sz="0" w:space="0" w:color="auto"/>
              </w:divBdr>
              <w:divsChild>
                <w:div w:id="82452957">
                  <w:marLeft w:val="0"/>
                  <w:marRight w:val="0"/>
                  <w:marTop w:val="0"/>
                  <w:marBottom w:val="0"/>
                  <w:divBdr>
                    <w:top w:val="none" w:sz="0" w:space="0" w:color="auto"/>
                    <w:left w:val="none" w:sz="0" w:space="0" w:color="auto"/>
                    <w:bottom w:val="none" w:sz="0" w:space="0" w:color="auto"/>
                    <w:right w:val="none" w:sz="0" w:space="0" w:color="auto"/>
                  </w:divBdr>
                  <w:divsChild>
                    <w:div w:id="65037079">
                      <w:marLeft w:val="0"/>
                      <w:marRight w:val="0"/>
                      <w:marTop w:val="0"/>
                      <w:marBottom w:val="0"/>
                      <w:divBdr>
                        <w:top w:val="none" w:sz="0" w:space="0" w:color="auto"/>
                        <w:left w:val="none" w:sz="0" w:space="0" w:color="auto"/>
                        <w:bottom w:val="none" w:sz="0" w:space="0" w:color="auto"/>
                        <w:right w:val="none" w:sz="0" w:space="0" w:color="auto"/>
                      </w:divBdr>
                      <w:divsChild>
                        <w:div w:id="1284649874">
                          <w:marLeft w:val="0"/>
                          <w:marRight w:val="0"/>
                          <w:marTop w:val="0"/>
                          <w:marBottom w:val="0"/>
                          <w:divBdr>
                            <w:top w:val="none" w:sz="0" w:space="0" w:color="auto"/>
                            <w:left w:val="none" w:sz="0" w:space="0" w:color="auto"/>
                            <w:bottom w:val="none" w:sz="0" w:space="0" w:color="auto"/>
                            <w:right w:val="none" w:sz="0" w:space="0" w:color="auto"/>
                          </w:divBdr>
                          <w:divsChild>
                            <w:div w:id="2074622258">
                              <w:marLeft w:val="0"/>
                              <w:marRight w:val="0"/>
                              <w:marTop w:val="0"/>
                              <w:marBottom w:val="0"/>
                              <w:divBdr>
                                <w:top w:val="none" w:sz="0" w:space="0" w:color="auto"/>
                                <w:left w:val="none" w:sz="0" w:space="0" w:color="auto"/>
                                <w:bottom w:val="none" w:sz="0" w:space="0" w:color="auto"/>
                                <w:right w:val="none" w:sz="0" w:space="0" w:color="auto"/>
                              </w:divBdr>
                              <w:divsChild>
                                <w:div w:id="2030401631">
                                  <w:marLeft w:val="0"/>
                                  <w:marRight w:val="0"/>
                                  <w:marTop w:val="0"/>
                                  <w:marBottom w:val="0"/>
                                  <w:divBdr>
                                    <w:top w:val="none" w:sz="0" w:space="0" w:color="auto"/>
                                    <w:left w:val="none" w:sz="0" w:space="0" w:color="auto"/>
                                    <w:bottom w:val="none" w:sz="0" w:space="0" w:color="auto"/>
                                    <w:right w:val="none" w:sz="0" w:space="0" w:color="auto"/>
                                  </w:divBdr>
                                  <w:divsChild>
                                    <w:div w:id="2036760424">
                                      <w:marLeft w:val="0"/>
                                      <w:marRight w:val="0"/>
                                      <w:marTop w:val="0"/>
                                      <w:marBottom w:val="0"/>
                                      <w:divBdr>
                                        <w:top w:val="none" w:sz="0" w:space="0" w:color="auto"/>
                                        <w:left w:val="none" w:sz="0" w:space="0" w:color="auto"/>
                                        <w:bottom w:val="none" w:sz="0" w:space="0" w:color="auto"/>
                                        <w:right w:val="none" w:sz="0" w:space="0" w:color="auto"/>
                                      </w:divBdr>
                                      <w:divsChild>
                                        <w:div w:id="1271664437">
                                          <w:marLeft w:val="0"/>
                                          <w:marRight w:val="0"/>
                                          <w:marTop w:val="0"/>
                                          <w:marBottom w:val="0"/>
                                          <w:divBdr>
                                            <w:top w:val="none" w:sz="0" w:space="0" w:color="auto"/>
                                            <w:left w:val="none" w:sz="0" w:space="0" w:color="auto"/>
                                            <w:bottom w:val="none" w:sz="0" w:space="0" w:color="auto"/>
                                            <w:right w:val="none" w:sz="0" w:space="0" w:color="auto"/>
                                          </w:divBdr>
                                          <w:divsChild>
                                            <w:div w:id="1037698524">
                                              <w:marLeft w:val="0"/>
                                              <w:marRight w:val="0"/>
                                              <w:marTop w:val="0"/>
                                              <w:marBottom w:val="0"/>
                                              <w:divBdr>
                                                <w:top w:val="none" w:sz="0" w:space="0" w:color="auto"/>
                                                <w:left w:val="none" w:sz="0" w:space="0" w:color="auto"/>
                                                <w:bottom w:val="none" w:sz="0" w:space="0" w:color="auto"/>
                                                <w:right w:val="none" w:sz="0" w:space="0" w:color="auto"/>
                                              </w:divBdr>
                                              <w:divsChild>
                                                <w:div w:id="1713067199">
                                                  <w:marLeft w:val="0"/>
                                                  <w:marRight w:val="0"/>
                                                  <w:marTop w:val="0"/>
                                                  <w:marBottom w:val="0"/>
                                                  <w:divBdr>
                                                    <w:top w:val="none" w:sz="0" w:space="0" w:color="auto"/>
                                                    <w:left w:val="none" w:sz="0" w:space="0" w:color="auto"/>
                                                    <w:bottom w:val="none" w:sz="0" w:space="0" w:color="auto"/>
                                                    <w:right w:val="none" w:sz="0" w:space="0" w:color="auto"/>
                                                  </w:divBdr>
                                                  <w:divsChild>
                                                    <w:div w:id="621306339">
                                                      <w:marLeft w:val="0"/>
                                                      <w:marRight w:val="0"/>
                                                      <w:marTop w:val="0"/>
                                                      <w:marBottom w:val="0"/>
                                                      <w:divBdr>
                                                        <w:top w:val="none" w:sz="0" w:space="0" w:color="auto"/>
                                                        <w:left w:val="none" w:sz="0" w:space="0" w:color="auto"/>
                                                        <w:bottom w:val="none" w:sz="0" w:space="0" w:color="auto"/>
                                                        <w:right w:val="none" w:sz="0" w:space="0" w:color="auto"/>
                                                      </w:divBdr>
                                                      <w:divsChild>
                                                        <w:div w:id="135418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4932380">
          <w:marLeft w:val="0"/>
          <w:marRight w:val="0"/>
          <w:marTop w:val="0"/>
          <w:marBottom w:val="0"/>
          <w:divBdr>
            <w:top w:val="none" w:sz="0" w:space="0" w:color="auto"/>
            <w:left w:val="none" w:sz="0" w:space="0" w:color="auto"/>
            <w:bottom w:val="none" w:sz="0" w:space="0" w:color="auto"/>
            <w:right w:val="none" w:sz="0" w:space="0" w:color="auto"/>
          </w:divBdr>
          <w:divsChild>
            <w:div w:id="1051732212">
              <w:marLeft w:val="0"/>
              <w:marRight w:val="0"/>
              <w:marTop w:val="0"/>
              <w:marBottom w:val="0"/>
              <w:divBdr>
                <w:top w:val="none" w:sz="0" w:space="0" w:color="auto"/>
                <w:left w:val="none" w:sz="0" w:space="0" w:color="auto"/>
                <w:bottom w:val="none" w:sz="0" w:space="0" w:color="auto"/>
                <w:right w:val="none" w:sz="0" w:space="0" w:color="auto"/>
              </w:divBdr>
              <w:divsChild>
                <w:div w:id="588849396">
                  <w:marLeft w:val="0"/>
                  <w:marRight w:val="0"/>
                  <w:marTop w:val="0"/>
                  <w:marBottom w:val="0"/>
                  <w:divBdr>
                    <w:top w:val="none" w:sz="0" w:space="0" w:color="auto"/>
                    <w:left w:val="none" w:sz="0" w:space="0" w:color="auto"/>
                    <w:bottom w:val="none" w:sz="0" w:space="0" w:color="auto"/>
                    <w:right w:val="none" w:sz="0" w:space="0" w:color="auto"/>
                  </w:divBdr>
                  <w:divsChild>
                    <w:div w:id="1991399137">
                      <w:marLeft w:val="0"/>
                      <w:marRight w:val="0"/>
                      <w:marTop w:val="0"/>
                      <w:marBottom w:val="0"/>
                      <w:divBdr>
                        <w:top w:val="none" w:sz="0" w:space="0" w:color="auto"/>
                        <w:left w:val="none" w:sz="0" w:space="0" w:color="auto"/>
                        <w:bottom w:val="none" w:sz="0" w:space="0" w:color="auto"/>
                        <w:right w:val="none" w:sz="0" w:space="0" w:color="auto"/>
                      </w:divBdr>
                      <w:divsChild>
                        <w:div w:id="97943467">
                          <w:marLeft w:val="0"/>
                          <w:marRight w:val="0"/>
                          <w:marTop w:val="0"/>
                          <w:marBottom w:val="0"/>
                          <w:divBdr>
                            <w:top w:val="none" w:sz="0" w:space="0" w:color="auto"/>
                            <w:left w:val="none" w:sz="0" w:space="0" w:color="auto"/>
                            <w:bottom w:val="none" w:sz="0" w:space="0" w:color="auto"/>
                            <w:right w:val="none" w:sz="0" w:space="0" w:color="auto"/>
                          </w:divBdr>
                          <w:divsChild>
                            <w:div w:id="2059040453">
                              <w:marLeft w:val="0"/>
                              <w:marRight w:val="0"/>
                              <w:marTop w:val="0"/>
                              <w:marBottom w:val="0"/>
                              <w:divBdr>
                                <w:top w:val="none" w:sz="0" w:space="0" w:color="auto"/>
                                <w:left w:val="none" w:sz="0" w:space="0" w:color="auto"/>
                                <w:bottom w:val="none" w:sz="0" w:space="0" w:color="auto"/>
                                <w:right w:val="none" w:sz="0" w:space="0" w:color="auto"/>
                              </w:divBdr>
                              <w:divsChild>
                                <w:div w:id="1663503244">
                                  <w:marLeft w:val="0"/>
                                  <w:marRight w:val="0"/>
                                  <w:marTop w:val="0"/>
                                  <w:marBottom w:val="0"/>
                                  <w:divBdr>
                                    <w:top w:val="none" w:sz="0" w:space="0" w:color="auto"/>
                                    <w:left w:val="none" w:sz="0" w:space="0" w:color="auto"/>
                                    <w:bottom w:val="none" w:sz="0" w:space="0" w:color="auto"/>
                                    <w:right w:val="none" w:sz="0" w:space="0" w:color="auto"/>
                                  </w:divBdr>
                                  <w:divsChild>
                                    <w:div w:id="1153790683">
                                      <w:marLeft w:val="0"/>
                                      <w:marRight w:val="0"/>
                                      <w:marTop w:val="0"/>
                                      <w:marBottom w:val="0"/>
                                      <w:divBdr>
                                        <w:top w:val="none" w:sz="0" w:space="0" w:color="auto"/>
                                        <w:left w:val="none" w:sz="0" w:space="0" w:color="auto"/>
                                        <w:bottom w:val="none" w:sz="0" w:space="0" w:color="auto"/>
                                        <w:right w:val="none" w:sz="0" w:space="0" w:color="auto"/>
                                      </w:divBdr>
                                      <w:divsChild>
                                        <w:div w:id="348410224">
                                          <w:marLeft w:val="0"/>
                                          <w:marRight w:val="0"/>
                                          <w:marTop w:val="0"/>
                                          <w:marBottom w:val="0"/>
                                          <w:divBdr>
                                            <w:top w:val="none" w:sz="0" w:space="0" w:color="auto"/>
                                            <w:left w:val="none" w:sz="0" w:space="0" w:color="auto"/>
                                            <w:bottom w:val="none" w:sz="0" w:space="0" w:color="auto"/>
                                            <w:right w:val="none" w:sz="0" w:space="0" w:color="auto"/>
                                          </w:divBdr>
                                          <w:divsChild>
                                            <w:div w:id="151917013">
                                              <w:marLeft w:val="0"/>
                                              <w:marRight w:val="0"/>
                                              <w:marTop w:val="0"/>
                                              <w:marBottom w:val="0"/>
                                              <w:divBdr>
                                                <w:top w:val="none" w:sz="0" w:space="0" w:color="auto"/>
                                                <w:left w:val="none" w:sz="0" w:space="0" w:color="auto"/>
                                                <w:bottom w:val="none" w:sz="0" w:space="0" w:color="auto"/>
                                                <w:right w:val="none" w:sz="0" w:space="0" w:color="auto"/>
                                              </w:divBdr>
                                              <w:divsChild>
                                                <w:div w:id="1018854576">
                                                  <w:marLeft w:val="0"/>
                                                  <w:marRight w:val="0"/>
                                                  <w:marTop w:val="0"/>
                                                  <w:marBottom w:val="0"/>
                                                  <w:divBdr>
                                                    <w:top w:val="none" w:sz="0" w:space="0" w:color="auto"/>
                                                    <w:left w:val="none" w:sz="0" w:space="0" w:color="auto"/>
                                                    <w:bottom w:val="none" w:sz="0" w:space="0" w:color="auto"/>
                                                    <w:right w:val="none" w:sz="0" w:space="0" w:color="auto"/>
                                                  </w:divBdr>
                                                  <w:divsChild>
                                                    <w:div w:id="103354437">
                                                      <w:marLeft w:val="0"/>
                                                      <w:marRight w:val="0"/>
                                                      <w:marTop w:val="0"/>
                                                      <w:marBottom w:val="0"/>
                                                      <w:divBdr>
                                                        <w:top w:val="none" w:sz="0" w:space="0" w:color="auto"/>
                                                        <w:left w:val="none" w:sz="0" w:space="0" w:color="auto"/>
                                                        <w:bottom w:val="none" w:sz="0" w:space="0" w:color="auto"/>
                                                        <w:right w:val="none" w:sz="0" w:space="0" w:color="auto"/>
                                                      </w:divBdr>
                                                      <w:divsChild>
                                                        <w:div w:id="59795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0853580">
          <w:marLeft w:val="0"/>
          <w:marRight w:val="0"/>
          <w:marTop w:val="0"/>
          <w:marBottom w:val="0"/>
          <w:divBdr>
            <w:top w:val="none" w:sz="0" w:space="0" w:color="auto"/>
            <w:left w:val="none" w:sz="0" w:space="0" w:color="auto"/>
            <w:bottom w:val="none" w:sz="0" w:space="0" w:color="auto"/>
            <w:right w:val="none" w:sz="0" w:space="0" w:color="auto"/>
          </w:divBdr>
          <w:divsChild>
            <w:div w:id="800000048">
              <w:marLeft w:val="0"/>
              <w:marRight w:val="0"/>
              <w:marTop w:val="0"/>
              <w:marBottom w:val="0"/>
              <w:divBdr>
                <w:top w:val="none" w:sz="0" w:space="0" w:color="auto"/>
                <w:left w:val="none" w:sz="0" w:space="0" w:color="auto"/>
                <w:bottom w:val="none" w:sz="0" w:space="0" w:color="auto"/>
                <w:right w:val="none" w:sz="0" w:space="0" w:color="auto"/>
              </w:divBdr>
              <w:divsChild>
                <w:div w:id="1903566424">
                  <w:marLeft w:val="0"/>
                  <w:marRight w:val="0"/>
                  <w:marTop w:val="0"/>
                  <w:marBottom w:val="0"/>
                  <w:divBdr>
                    <w:top w:val="none" w:sz="0" w:space="0" w:color="auto"/>
                    <w:left w:val="none" w:sz="0" w:space="0" w:color="auto"/>
                    <w:bottom w:val="none" w:sz="0" w:space="0" w:color="auto"/>
                    <w:right w:val="none" w:sz="0" w:space="0" w:color="auto"/>
                  </w:divBdr>
                  <w:divsChild>
                    <w:div w:id="1504855274">
                      <w:marLeft w:val="0"/>
                      <w:marRight w:val="0"/>
                      <w:marTop w:val="0"/>
                      <w:marBottom w:val="0"/>
                      <w:divBdr>
                        <w:top w:val="none" w:sz="0" w:space="0" w:color="auto"/>
                        <w:left w:val="none" w:sz="0" w:space="0" w:color="auto"/>
                        <w:bottom w:val="none" w:sz="0" w:space="0" w:color="auto"/>
                        <w:right w:val="none" w:sz="0" w:space="0" w:color="auto"/>
                      </w:divBdr>
                      <w:divsChild>
                        <w:div w:id="2101439718">
                          <w:marLeft w:val="0"/>
                          <w:marRight w:val="0"/>
                          <w:marTop w:val="0"/>
                          <w:marBottom w:val="0"/>
                          <w:divBdr>
                            <w:top w:val="none" w:sz="0" w:space="0" w:color="auto"/>
                            <w:left w:val="none" w:sz="0" w:space="0" w:color="auto"/>
                            <w:bottom w:val="none" w:sz="0" w:space="0" w:color="auto"/>
                            <w:right w:val="none" w:sz="0" w:space="0" w:color="auto"/>
                          </w:divBdr>
                          <w:divsChild>
                            <w:div w:id="1620722926">
                              <w:marLeft w:val="0"/>
                              <w:marRight w:val="0"/>
                              <w:marTop w:val="0"/>
                              <w:marBottom w:val="0"/>
                              <w:divBdr>
                                <w:top w:val="none" w:sz="0" w:space="0" w:color="auto"/>
                                <w:left w:val="none" w:sz="0" w:space="0" w:color="auto"/>
                                <w:bottom w:val="none" w:sz="0" w:space="0" w:color="auto"/>
                                <w:right w:val="none" w:sz="0" w:space="0" w:color="auto"/>
                              </w:divBdr>
                              <w:divsChild>
                                <w:div w:id="1057781360">
                                  <w:marLeft w:val="0"/>
                                  <w:marRight w:val="0"/>
                                  <w:marTop w:val="0"/>
                                  <w:marBottom w:val="0"/>
                                  <w:divBdr>
                                    <w:top w:val="none" w:sz="0" w:space="0" w:color="auto"/>
                                    <w:left w:val="none" w:sz="0" w:space="0" w:color="auto"/>
                                    <w:bottom w:val="none" w:sz="0" w:space="0" w:color="auto"/>
                                    <w:right w:val="none" w:sz="0" w:space="0" w:color="auto"/>
                                  </w:divBdr>
                                  <w:divsChild>
                                    <w:div w:id="603734552">
                                      <w:marLeft w:val="0"/>
                                      <w:marRight w:val="0"/>
                                      <w:marTop w:val="0"/>
                                      <w:marBottom w:val="0"/>
                                      <w:divBdr>
                                        <w:top w:val="none" w:sz="0" w:space="0" w:color="auto"/>
                                        <w:left w:val="none" w:sz="0" w:space="0" w:color="auto"/>
                                        <w:bottom w:val="none" w:sz="0" w:space="0" w:color="auto"/>
                                        <w:right w:val="none" w:sz="0" w:space="0" w:color="auto"/>
                                      </w:divBdr>
                                      <w:divsChild>
                                        <w:div w:id="1601524122">
                                          <w:marLeft w:val="0"/>
                                          <w:marRight w:val="0"/>
                                          <w:marTop w:val="0"/>
                                          <w:marBottom w:val="0"/>
                                          <w:divBdr>
                                            <w:top w:val="none" w:sz="0" w:space="0" w:color="auto"/>
                                            <w:left w:val="none" w:sz="0" w:space="0" w:color="auto"/>
                                            <w:bottom w:val="none" w:sz="0" w:space="0" w:color="auto"/>
                                            <w:right w:val="none" w:sz="0" w:space="0" w:color="auto"/>
                                          </w:divBdr>
                                          <w:divsChild>
                                            <w:div w:id="1979338860">
                                              <w:marLeft w:val="0"/>
                                              <w:marRight w:val="0"/>
                                              <w:marTop w:val="0"/>
                                              <w:marBottom w:val="0"/>
                                              <w:divBdr>
                                                <w:top w:val="none" w:sz="0" w:space="0" w:color="auto"/>
                                                <w:left w:val="none" w:sz="0" w:space="0" w:color="auto"/>
                                                <w:bottom w:val="none" w:sz="0" w:space="0" w:color="auto"/>
                                                <w:right w:val="none" w:sz="0" w:space="0" w:color="auto"/>
                                              </w:divBdr>
                                              <w:divsChild>
                                                <w:div w:id="932282293">
                                                  <w:marLeft w:val="0"/>
                                                  <w:marRight w:val="0"/>
                                                  <w:marTop w:val="0"/>
                                                  <w:marBottom w:val="0"/>
                                                  <w:divBdr>
                                                    <w:top w:val="none" w:sz="0" w:space="0" w:color="auto"/>
                                                    <w:left w:val="none" w:sz="0" w:space="0" w:color="auto"/>
                                                    <w:bottom w:val="none" w:sz="0" w:space="0" w:color="auto"/>
                                                    <w:right w:val="none" w:sz="0" w:space="0" w:color="auto"/>
                                                  </w:divBdr>
                                                  <w:divsChild>
                                                    <w:div w:id="2122334761">
                                                      <w:marLeft w:val="0"/>
                                                      <w:marRight w:val="0"/>
                                                      <w:marTop w:val="0"/>
                                                      <w:marBottom w:val="0"/>
                                                      <w:divBdr>
                                                        <w:top w:val="none" w:sz="0" w:space="0" w:color="auto"/>
                                                        <w:left w:val="none" w:sz="0" w:space="0" w:color="auto"/>
                                                        <w:bottom w:val="none" w:sz="0" w:space="0" w:color="auto"/>
                                                        <w:right w:val="none" w:sz="0" w:space="0" w:color="auto"/>
                                                      </w:divBdr>
                                                      <w:divsChild>
                                                        <w:div w:id="104020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2208044">
          <w:marLeft w:val="0"/>
          <w:marRight w:val="0"/>
          <w:marTop w:val="0"/>
          <w:marBottom w:val="0"/>
          <w:divBdr>
            <w:top w:val="none" w:sz="0" w:space="0" w:color="auto"/>
            <w:left w:val="none" w:sz="0" w:space="0" w:color="auto"/>
            <w:bottom w:val="none" w:sz="0" w:space="0" w:color="auto"/>
            <w:right w:val="none" w:sz="0" w:space="0" w:color="auto"/>
          </w:divBdr>
          <w:divsChild>
            <w:div w:id="434861406">
              <w:marLeft w:val="0"/>
              <w:marRight w:val="0"/>
              <w:marTop w:val="0"/>
              <w:marBottom w:val="0"/>
              <w:divBdr>
                <w:top w:val="none" w:sz="0" w:space="0" w:color="auto"/>
                <w:left w:val="none" w:sz="0" w:space="0" w:color="auto"/>
                <w:bottom w:val="none" w:sz="0" w:space="0" w:color="auto"/>
                <w:right w:val="none" w:sz="0" w:space="0" w:color="auto"/>
              </w:divBdr>
              <w:divsChild>
                <w:div w:id="1898974903">
                  <w:marLeft w:val="0"/>
                  <w:marRight w:val="0"/>
                  <w:marTop w:val="0"/>
                  <w:marBottom w:val="0"/>
                  <w:divBdr>
                    <w:top w:val="none" w:sz="0" w:space="0" w:color="auto"/>
                    <w:left w:val="none" w:sz="0" w:space="0" w:color="auto"/>
                    <w:bottom w:val="none" w:sz="0" w:space="0" w:color="auto"/>
                    <w:right w:val="none" w:sz="0" w:space="0" w:color="auto"/>
                  </w:divBdr>
                  <w:divsChild>
                    <w:div w:id="871771379">
                      <w:marLeft w:val="0"/>
                      <w:marRight w:val="0"/>
                      <w:marTop w:val="0"/>
                      <w:marBottom w:val="0"/>
                      <w:divBdr>
                        <w:top w:val="none" w:sz="0" w:space="0" w:color="auto"/>
                        <w:left w:val="none" w:sz="0" w:space="0" w:color="auto"/>
                        <w:bottom w:val="none" w:sz="0" w:space="0" w:color="auto"/>
                        <w:right w:val="none" w:sz="0" w:space="0" w:color="auto"/>
                      </w:divBdr>
                      <w:divsChild>
                        <w:div w:id="1617828140">
                          <w:marLeft w:val="0"/>
                          <w:marRight w:val="0"/>
                          <w:marTop w:val="0"/>
                          <w:marBottom w:val="0"/>
                          <w:divBdr>
                            <w:top w:val="none" w:sz="0" w:space="0" w:color="auto"/>
                            <w:left w:val="none" w:sz="0" w:space="0" w:color="auto"/>
                            <w:bottom w:val="none" w:sz="0" w:space="0" w:color="auto"/>
                            <w:right w:val="none" w:sz="0" w:space="0" w:color="auto"/>
                          </w:divBdr>
                          <w:divsChild>
                            <w:div w:id="1243183228">
                              <w:marLeft w:val="0"/>
                              <w:marRight w:val="0"/>
                              <w:marTop w:val="0"/>
                              <w:marBottom w:val="0"/>
                              <w:divBdr>
                                <w:top w:val="none" w:sz="0" w:space="0" w:color="auto"/>
                                <w:left w:val="none" w:sz="0" w:space="0" w:color="auto"/>
                                <w:bottom w:val="none" w:sz="0" w:space="0" w:color="auto"/>
                                <w:right w:val="none" w:sz="0" w:space="0" w:color="auto"/>
                              </w:divBdr>
                              <w:divsChild>
                                <w:div w:id="695038809">
                                  <w:marLeft w:val="0"/>
                                  <w:marRight w:val="0"/>
                                  <w:marTop w:val="0"/>
                                  <w:marBottom w:val="0"/>
                                  <w:divBdr>
                                    <w:top w:val="none" w:sz="0" w:space="0" w:color="auto"/>
                                    <w:left w:val="none" w:sz="0" w:space="0" w:color="auto"/>
                                    <w:bottom w:val="none" w:sz="0" w:space="0" w:color="auto"/>
                                    <w:right w:val="none" w:sz="0" w:space="0" w:color="auto"/>
                                  </w:divBdr>
                                  <w:divsChild>
                                    <w:div w:id="1525249787">
                                      <w:marLeft w:val="0"/>
                                      <w:marRight w:val="0"/>
                                      <w:marTop w:val="0"/>
                                      <w:marBottom w:val="0"/>
                                      <w:divBdr>
                                        <w:top w:val="none" w:sz="0" w:space="0" w:color="auto"/>
                                        <w:left w:val="none" w:sz="0" w:space="0" w:color="auto"/>
                                        <w:bottom w:val="none" w:sz="0" w:space="0" w:color="auto"/>
                                        <w:right w:val="none" w:sz="0" w:space="0" w:color="auto"/>
                                      </w:divBdr>
                                      <w:divsChild>
                                        <w:div w:id="2124688736">
                                          <w:marLeft w:val="0"/>
                                          <w:marRight w:val="0"/>
                                          <w:marTop w:val="0"/>
                                          <w:marBottom w:val="0"/>
                                          <w:divBdr>
                                            <w:top w:val="none" w:sz="0" w:space="0" w:color="auto"/>
                                            <w:left w:val="none" w:sz="0" w:space="0" w:color="auto"/>
                                            <w:bottom w:val="none" w:sz="0" w:space="0" w:color="auto"/>
                                            <w:right w:val="none" w:sz="0" w:space="0" w:color="auto"/>
                                          </w:divBdr>
                                          <w:divsChild>
                                            <w:div w:id="640572702">
                                              <w:marLeft w:val="0"/>
                                              <w:marRight w:val="0"/>
                                              <w:marTop w:val="0"/>
                                              <w:marBottom w:val="0"/>
                                              <w:divBdr>
                                                <w:top w:val="none" w:sz="0" w:space="0" w:color="auto"/>
                                                <w:left w:val="none" w:sz="0" w:space="0" w:color="auto"/>
                                                <w:bottom w:val="none" w:sz="0" w:space="0" w:color="auto"/>
                                                <w:right w:val="none" w:sz="0" w:space="0" w:color="auto"/>
                                              </w:divBdr>
                                              <w:divsChild>
                                                <w:div w:id="1824420429">
                                                  <w:marLeft w:val="0"/>
                                                  <w:marRight w:val="0"/>
                                                  <w:marTop w:val="0"/>
                                                  <w:marBottom w:val="0"/>
                                                  <w:divBdr>
                                                    <w:top w:val="none" w:sz="0" w:space="0" w:color="auto"/>
                                                    <w:left w:val="none" w:sz="0" w:space="0" w:color="auto"/>
                                                    <w:bottom w:val="none" w:sz="0" w:space="0" w:color="auto"/>
                                                    <w:right w:val="none" w:sz="0" w:space="0" w:color="auto"/>
                                                  </w:divBdr>
                                                  <w:divsChild>
                                                    <w:div w:id="1084456411">
                                                      <w:marLeft w:val="0"/>
                                                      <w:marRight w:val="0"/>
                                                      <w:marTop w:val="0"/>
                                                      <w:marBottom w:val="0"/>
                                                      <w:divBdr>
                                                        <w:top w:val="none" w:sz="0" w:space="0" w:color="auto"/>
                                                        <w:left w:val="none" w:sz="0" w:space="0" w:color="auto"/>
                                                        <w:bottom w:val="none" w:sz="0" w:space="0" w:color="auto"/>
                                                        <w:right w:val="none" w:sz="0" w:space="0" w:color="auto"/>
                                                      </w:divBdr>
                                                      <w:divsChild>
                                                        <w:div w:id="159462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9601946">
          <w:marLeft w:val="0"/>
          <w:marRight w:val="0"/>
          <w:marTop w:val="0"/>
          <w:marBottom w:val="0"/>
          <w:divBdr>
            <w:top w:val="none" w:sz="0" w:space="0" w:color="auto"/>
            <w:left w:val="none" w:sz="0" w:space="0" w:color="auto"/>
            <w:bottom w:val="none" w:sz="0" w:space="0" w:color="auto"/>
            <w:right w:val="none" w:sz="0" w:space="0" w:color="auto"/>
          </w:divBdr>
          <w:divsChild>
            <w:div w:id="1641761335">
              <w:marLeft w:val="0"/>
              <w:marRight w:val="0"/>
              <w:marTop w:val="0"/>
              <w:marBottom w:val="0"/>
              <w:divBdr>
                <w:top w:val="none" w:sz="0" w:space="0" w:color="auto"/>
                <w:left w:val="none" w:sz="0" w:space="0" w:color="auto"/>
                <w:bottom w:val="none" w:sz="0" w:space="0" w:color="auto"/>
                <w:right w:val="none" w:sz="0" w:space="0" w:color="auto"/>
              </w:divBdr>
              <w:divsChild>
                <w:div w:id="577785534">
                  <w:marLeft w:val="0"/>
                  <w:marRight w:val="0"/>
                  <w:marTop w:val="0"/>
                  <w:marBottom w:val="0"/>
                  <w:divBdr>
                    <w:top w:val="none" w:sz="0" w:space="0" w:color="auto"/>
                    <w:left w:val="none" w:sz="0" w:space="0" w:color="auto"/>
                    <w:bottom w:val="none" w:sz="0" w:space="0" w:color="auto"/>
                    <w:right w:val="none" w:sz="0" w:space="0" w:color="auto"/>
                  </w:divBdr>
                  <w:divsChild>
                    <w:div w:id="1964192349">
                      <w:marLeft w:val="0"/>
                      <w:marRight w:val="0"/>
                      <w:marTop w:val="0"/>
                      <w:marBottom w:val="0"/>
                      <w:divBdr>
                        <w:top w:val="none" w:sz="0" w:space="0" w:color="auto"/>
                        <w:left w:val="none" w:sz="0" w:space="0" w:color="auto"/>
                        <w:bottom w:val="none" w:sz="0" w:space="0" w:color="auto"/>
                        <w:right w:val="none" w:sz="0" w:space="0" w:color="auto"/>
                      </w:divBdr>
                      <w:divsChild>
                        <w:div w:id="258224341">
                          <w:marLeft w:val="0"/>
                          <w:marRight w:val="0"/>
                          <w:marTop w:val="0"/>
                          <w:marBottom w:val="0"/>
                          <w:divBdr>
                            <w:top w:val="none" w:sz="0" w:space="0" w:color="auto"/>
                            <w:left w:val="none" w:sz="0" w:space="0" w:color="auto"/>
                            <w:bottom w:val="none" w:sz="0" w:space="0" w:color="auto"/>
                            <w:right w:val="none" w:sz="0" w:space="0" w:color="auto"/>
                          </w:divBdr>
                          <w:divsChild>
                            <w:div w:id="854923833">
                              <w:marLeft w:val="0"/>
                              <w:marRight w:val="0"/>
                              <w:marTop w:val="0"/>
                              <w:marBottom w:val="0"/>
                              <w:divBdr>
                                <w:top w:val="none" w:sz="0" w:space="0" w:color="auto"/>
                                <w:left w:val="none" w:sz="0" w:space="0" w:color="auto"/>
                                <w:bottom w:val="none" w:sz="0" w:space="0" w:color="auto"/>
                                <w:right w:val="none" w:sz="0" w:space="0" w:color="auto"/>
                              </w:divBdr>
                              <w:divsChild>
                                <w:div w:id="1856112071">
                                  <w:marLeft w:val="0"/>
                                  <w:marRight w:val="0"/>
                                  <w:marTop w:val="0"/>
                                  <w:marBottom w:val="0"/>
                                  <w:divBdr>
                                    <w:top w:val="none" w:sz="0" w:space="0" w:color="auto"/>
                                    <w:left w:val="none" w:sz="0" w:space="0" w:color="auto"/>
                                    <w:bottom w:val="none" w:sz="0" w:space="0" w:color="auto"/>
                                    <w:right w:val="none" w:sz="0" w:space="0" w:color="auto"/>
                                  </w:divBdr>
                                  <w:divsChild>
                                    <w:div w:id="678772520">
                                      <w:marLeft w:val="0"/>
                                      <w:marRight w:val="0"/>
                                      <w:marTop w:val="0"/>
                                      <w:marBottom w:val="0"/>
                                      <w:divBdr>
                                        <w:top w:val="none" w:sz="0" w:space="0" w:color="auto"/>
                                        <w:left w:val="none" w:sz="0" w:space="0" w:color="auto"/>
                                        <w:bottom w:val="none" w:sz="0" w:space="0" w:color="auto"/>
                                        <w:right w:val="none" w:sz="0" w:space="0" w:color="auto"/>
                                      </w:divBdr>
                                      <w:divsChild>
                                        <w:div w:id="1400444840">
                                          <w:marLeft w:val="0"/>
                                          <w:marRight w:val="0"/>
                                          <w:marTop w:val="0"/>
                                          <w:marBottom w:val="0"/>
                                          <w:divBdr>
                                            <w:top w:val="none" w:sz="0" w:space="0" w:color="auto"/>
                                            <w:left w:val="none" w:sz="0" w:space="0" w:color="auto"/>
                                            <w:bottom w:val="none" w:sz="0" w:space="0" w:color="auto"/>
                                            <w:right w:val="none" w:sz="0" w:space="0" w:color="auto"/>
                                          </w:divBdr>
                                          <w:divsChild>
                                            <w:div w:id="562524310">
                                              <w:marLeft w:val="0"/>
                                              <w:marRight w:val="0"/>
                                              <w:marTop w:val="0"/>
                                              <w:marBottom w:val="0"/>
                                              <w:divBdr>
                                                <w:top w:val="none" w:sz="0" w:space="0" w:color="auto"/>
                                                <w:left w:val="none" w:sz="0" w:space="0" w:color="auto"/>
                                                <w:bottom w:val="none" w:sz="0" w:space="0" w:color="auto"/>
                                                <w:right w:val="none" w:sz="0" w:space="0" w:color="auto"/>
                                              </w:divBdr>
                                              <w:divsChild>
                                                <w:div w:id="54664375">
                                                  <w:marLeft w:val="0"/>
                                                  <w:marRight w:val="0"/>
                                                  <w:marTop w:val="0"/>
                                                  <w:marBottom w:val="0"/>
                                                  <w:divBdr>
                                                    <w:top w:val="none" w:sz="0" w:space="0" w:color="auto"/>
                                                    <w:left w:val="none" w:sz="0" w:space="0" w:color="auto"/>
                                                    <w:bottom w:val="none" w:sz="0" w:space="0" w:color="auto"/>
                                                    <w:right w:val="none" w:sz="0" w:space="0" w:color="auto"/>
                                                  </w:divBdr>
                                                  <w:divsChild>
                                                    <w:div w:id="532809321">
                                                      <w:marLeft w:val="0"/>
                                                      <w:marRight w:val="0"/>
                                                      <w:marTop w:val="0"/>
                                                      <w:marBottom w:val="0"/>
                                                      <w:divBdr>
                                                        <w:top w:val="none" w:sz="0" w:space="0" w:color="auto"/>
                                                        <w:left w:val="none" w:sz="0" w:space="0" w:color="auto"/>
                                                        <w:bottom w:val="none" w:sz="0" w:space="0" w:color="auto"/>
                                                        <w:right w:val="none" w:sz="0" w:space="0" w:color="auto"/>
                                                      </w:divBdr>
                                                      <w:divsChild>
                                                        <w:div w:id="91786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4535345">
          <w:marLeft w:val="0"/>
          <w:marRight w:val="0"/>
          <w:marTop w:val="0"/>
          <w:marBottom w:val="0"/>
          <w:divBdr>
            <w:top w:val="none" w:sz="0" w:space="0" w:color="auto"/>
            <w:left w:val="none" w:sz="0" w:space="0" w:color="auto"/>
            <w:bottom w:val="none" w:sz="0" w:space="0" w:color="auto"/>
            <w:right w:val="none" w:sz="0" w:space="0" w:color="auto"/>
          </w:divBdr>
          <w:divsChild>
            <w:div w:id="2123764952">
              <w:marLeft w:val="0"/>
              <w:marRight w:val="0"/>
              <w:marTop w:val="0"/>
              <w:marBottom w:val="0"/>
              <w:divBdr>
                <w:top w:val="none" w:sz="0" w:space="0" w:color="auto"/>
                <w:left w:val="none" w:sz="0" w:space="0" w:color="auto"/>
                <w:bottom w:val="none" w:sz="0" w:space="0" w:color="auto"/>
                <w:right w:val="none" w:sz="0" w:space="0" w:color="auto"/>
              </w:divBdr>
              <w:divsChild>
                <w:div w:id="188228330">
                  <w:marLeft w:val="0"/>
                  <w:marRight w:val="0"/>
                  <w:marTop w:val="0"/>
                  <w:marBottom w:val="0"/>
                  <w:divBdr>
                    <w:top w:val="none" w:sz="0" w:space="0" w:color="auto"/>
                    <w:left w:val="none" w:sz="0" w:space="0" w:color="auto"/>
                    <w:bottom w:val="none" w:sz="0" w:space="0" w:color="auto"/>
                    <w:right w:val="none" w:sz="0" w:space="0" w:color="auto"/>
                  </w:divBdr>
                  <w:divsChild>
                    <w:div w:id="1999461463">
                      <w:marLeft w:val="0"/>
                      <w:marRight w:val="0"/>
                      <w:marTop w:val="0"/>
                      <w:marBottom w:val="0"/>
                      <w:divBdr>
                        <w:top w:val="none" w:sz="0" w:space="0" w:color="auto"/>
                        <w:left w:val="none" w:sz="0" w:space="0" w:color="auto"/>
                        <w:bottom w:val="none" w:sz="0" w:space="0" w:color="auto"/>
                        <w:right w:val="none" w:sz="0" w:space="0" w:color="auto"/>
                      </w:divBdr>
                      <w:divsChild>
                        <w:div w:id="1594195486">
                          <w:marLeft w:val="0"/>
                          <w:marRight w:val="0"/>
                          <w:marTop w:val="0"/>
                          <w:marBottom w:val="0"/>
                          <w:divBdr>
                            <w:top w:val="none" w:sz="0" w:space="0" w:color="auto"/>
                            <w:left w:val="none" w:sz="0" w:space="0" w:color="auto"/>
                            <w:bottom w:val="none" w:sz="0" w:space="0" w:color="auto"/>
                            <w:right w:val="none" w:sz="0" w:space="0" w:color="auto"/>
                          </w:divBdr>
                          <w:divsChild>
                            <w:div w:id="2039044902">
                              <w:marLeft w:val="0"/>
                              <w:marRight w:val="0"/>
                              <w:marTop w:val="0"/>
                              <w:marBottom w:val="0"/>
                              <w:divBdr>
                                <w:top w:val="none" w:sz="0" w:space="0" w:color="auto"/>
                                <w:left w:val="none" w:sz="0" w:space="0" w:color="auto"/>
                                <w:bottom w:val="none" w:sz="0" w:space="0" w:color="auto"/>
                                <w:right w:val="none" w:sz="0" w:space="0" w:color="auto"/>
                              </w:divBdr>
                              <w:divsChild>
                                <w:div w:id="1157260915">
                                  <w:marLeft w:val="0"/>
                                  <w:marRight w:val="0"/>
                                  <w:marTop w:val="0"/>
                                  <w:marBottom w:val="0"/>
                                  <w:divBdr>
                                    <w:top w:val="none" w:sz="0" w:space="0" w:color="auto"/>
                                    <w:left w:val="none" w:sz="0" w:space="0" w:color="auto"/>
                                    <w:bottom w:val="none" w:sz="0" w:space="0" w:color="auto"/>
                                    <w:right w:val="none" w:sz="0" w:space="0" w:color="auto"/>
                                  </w:divBdr>
                                  <w:divsChild>
                                    <w:div w:id="2010598374">
                                      <w:marLeft w:val="0"/>
                                      <w:marRight w:val="0"/>
                                      <w:marTop w:val="0"/>
                                      <w:marBottom w:val="0"/>
                                      <w:divBdr>
                                        <w:top w:val="none" w:sz="0" w:space="0" w:color="auto"/>
                                        <w:left w:val="none" w:sz="0" w:space="0" w:color="auto"/>
                                        <w:bottom w:val="none" w:sz="0" w:space="0" w:color="auto"/>
                                        <w:right w:val="none" w:sz="0" w:space="0" w:color="auto"/>
                                      </w:divBdr>
                                      <w:divsChild>
                                        <w:div w:id="2023390527">
                                          <w:marLeft w:val="0"/>
                                          <w:marRight w:val="0"/>
                                          <w:marTop w:val="0"/>
                                          <w:marBottom w:val="0"/>
                                          <w:divBdr>
                                            <w:top w:val="none" w:sz="0" w:space="0" w:color="auto"/>
                                            <w:left w:val="none" w:sz="0" w:space="0" w:color="auto"/>
                                            <w:bottom w:val="none" w:sz="0" w:space="0" w:color="auto"/>
                                            <w:right w:val="none" w:sz="0" w:space="0" w:color="auto"/>
                                          </w:divBdr>
                                          <w:divsChild>
                                            <w:div w:id="767195137">
                                              <w:marLeft w:val="0"/>
                                              <w:marRight w:val="0"/>
                                              <w:marTop w:val="0"/>
                                              <w:marBottom w:val="0"/>
                                              <w:divBdr>
                                                <w:top w:val="none" w:sz="0" w:space="0" w:color="auto"/>
                                                <w:left w:val="none" w:sz="0" w:space="0" w:color="auto"/>
                                                <w:bottom w:val="none" w:sz="0" w:space="0" w:color="auto"/>
                                                <w:right w:val="none" w:sz="0" w:space="0" w:color="auto"/>
                                              </w:divBdr>
                                              <w:divsChild>
                                                <w:div w:id="1717242768">
                                                  <w:marLeft w:val="0"/>
                                                  <w:marRight w:val="0"/>
                                                  <w:marTop w:val="0"/>
                                                  <w:marBottom w:val="0"/>
                                                  <w:divBdr>
                                                    <w:top w:val="none" w:sz="0" w:space="0" w:color="auto"/>
                                                    <w:left w:val="none" w:sz="0" w:space="0" w:color="auto"/>
                                                    <w:bottom w:val="none" w:sz="0" w:space="0" w:color="auto"/>
                                                    <w:right w:val="none" w:sz="0" w:space="0" w:color="auto"/>
                                                  </w:divBdr>
                                                  <w:divsChild>
                                                    <w:div w:id="1895654259">
                                                      <w:marLeft w:val="0"/>
                                                      <w:marRight w:val="0"/>
                                                      <w:marTop w:val="0"/>
                                                      <w:marBottom w:val="0"/>
                                                      <w:divBdr>
                                                        <w:top w:val="none" w:sz="0" w:space="0" w:color="auto"/>
                                                        <w:left w:val="none" w:sz="0" w:space="0" w:color="auto"/>
                                                        <w:bottom w:val="none" w:sz="0" w:space="0" w:color="auto"/>
                                                        <w:right w:val="none" w:sz="0" w:space="0" w:color="auto"/>
                                                      </w:divBdr>
                                                      <w:divsChild>
                                                        <w:div w:id="136891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1762317">
          <w:marLeft w:val="0"/>
          <w:marRight w:val="0"/>
          <w:marTop w:val="0"/>
          <w:marBottom w:val="0"/>
          <w:divBdr>
            <w:top w:val="none" w:sz="0" w:space="0" w:color="auto"/>
            <w:left w:val="none" w:sz="0" w:space="0" w:color="auto"/>
            <w:bottom w:val="none" w:sz="0" w:space="0" w:color="auto"/>
            <w:right w:val="none" w:sz="0" w:space="0" w:color="auto"/>
          </w:divBdr>
          <w:divsChild>
            <w:div w:id="904948725">
              <w:marLeft w:val="0"/>
              <w:marRight w:val="0"/>
              <w:marTop w:val="0"/>
              <w:marBottom w:val="0"/>
              <w:divBdr>
                <w:top w:val="none" w:sz="0" w:space="0" w:color="auto"/>
                <w:left w:val="none" w:sz="0" w:space="0" w:color="auto"/>
                <w:bottom w:val="none" w:sz="0" w:space="0" w:color="auto"/>
                <w:right w:val="none" w:sz="0" w:space="0" w:color="auto"/>
              </w:divBdr>
              <w:divsChild>
                <w:div w:id="875119031">
                  <w:marLeft w:val="0"/>
                  <w:marRight w:val="0"/>
                  <w:marTop w:val="0"/>
                  <w:marBottom w:val="0"/>
                  <w:divBdr>
                    <w:top w:val="none" w:sz="0" w:space="0" w:color="auto"/>
                    <w:left w:val="none" w:sz="0" w:space="0" w:color="auto"/>
                    <w:bottom w:val="none" w:sz="0" w:space="0" w:color="auto"/>
                    <w:right w:val="none" w:sz="0" w:space="0" w:color="auto"/>
                  </w:divBdr>
                  <w:divsChild>
                    <w:div w:id="2074886150">
                      <w:marLeft w:val="0"/>
                      <w:marRight w:val="0"/>
                      <w:marTop w:val="0"/>
                      <w:marBottom w:val="0"/>
                      <w:divBdr>
                        <w:top w:val="none" w:sz="0" w:space="0" w:color="auto"/>
                        <w:left w:val="none" w:sz="0" w:space="0" w:color="auto"/>
                        <w:bottom w:val="none" w:sz="0" w:space="0" w:color="auto"/>
                        <w:right w:val="none" w:sz="0" w:space="0" w:color="auto"/>
                      </w:divBdr>
                      <w:divsChild>
                        <w:div w:id="521631479">
                          <w:marLeft w:val="0"/>
                          <w:marRight w:val="0"/>
                          <w:marTop w:val="0"/>
                          <w:marBottom w:val="0"/>
                          <w:divBdr>
                            <w:top w:val="none" w:sz="0" w:space="0" w:color="auto"/>
                            <w:left w:val="none" w:sz="0" w:space="0" w:color="auto"/>
                            <w:bottom w:val="none" w:sz="0" w:space="0" w:color="auto"/>
                            <w:right w:val="none" w:sz="0" w:space="0" w:color="auto"/>
                          </w:divBdr>
                          <w:divsChild>
                            <w:div w:id="474299997">
                              <w:marLeft w:val="0"/>
                              <w:marRight w:val="0"/>
                              <w:marTop w:val="0"/>
                              <w:marBottom w:val="0"/>
                              <w:divBdr>
                                <w:top w:val="none" w:sz="0" w:space="0" w:color="auto"/>
                                <w:left w:val="none" w:sz="0" w:space="0" w:color="auto"/>
                                <w:bottom w:val="none" w:sz="0" w:space="0" w:color="auto"/>
                                <w:right w:val="none" w:sz="0" w:space="0" w:color="auto"/>
                              </w:divBdr>
                              <w:divsChild>
                                <w:div w:id="194780846">
                                  <w:marLeft w:val="0"/>
                                  <w:marRight w:val="0"/>
                                  <w:marTop w:val="0"/>
                                  <w:marBottom w:val="0"/>
                                  <w:divBdr>
                                    <w:top w:val="none" w:sz="0" w:space="0" w:color="auto"/>
                                    <w:left w:val="none" w:sz="0" w:space="0" w:color="auto"/>
                                    <w:bottom w:val="none" w:sz="0" w:space="0" w:color="auto"/>
                                    <w:right w:val="none" w:sz="0" w:space="0" w:color="auto"/>
                                  </w:divBdr>
                                  <w:divsChild>
                                    <w:div w:id="1438595533">
                                      <w:marLeft w:val="0"/>
                                      <w:marRight w:val="0"/>
                                      <w:marTop w:val="0"/>
                                      <w:marBottom w:val="0"/>
                                      <w:divBdr>
                                        <w:top w:val="none" w:sz="0" w:space="0" w:color="auto"/>
                                        <w:left w:val="none" w:sz="0" w:space="0" w:color="auto"/>
                                        <w:bottom w:val="none" w:sz="0" w:space="0" w:color="auto"/>
                                        <w:right w:val="none" w:sz="0" w:space="0" w:color="auto"/>
                                      </w:divBdr>
                                      <w:divsChild>
                                        <w:div w:id="936790971">
                                          <w:marLeft w:val="0"/>
                                          <w:marRight w:val="0"/>
                                          <w:marTop w:val="0"/>
                                          <w:marBottom w:val="0"/>
                                          <w:divBdr>
                                            <w:top w:val="none" w:sz="0" w:space="0" w:color="auto"/>
                                            <w:left w:val="none" w:sz="0" w:space="0" w:color="auto"/>
                                            <w:bottom w:val="none" w:sz="0" w:space="0" w:color="auto"/>
                                            <w:right w:val="none" w:sz="0" w:space="0" w:color="auto"/>
                                          </w:divBdr>
                                          <w:divsChild>
                                            <w:div w:id="137648319">
                                              <w:marLeft w:val="0"/>
                                              <w:marRight w:val="0"/>
                                              <w:marTop w:val="0"/>
                                              <w:marBottom w:val="0"/>
                                              <w:divBdr>
                                                <w:top w:val="none" w:sz="0" w:space="0" w:color="auto"/>
                                                <w:left w:val="none" w:sz="0" w:space="0" w:color="auto"/>
                                                <w:bottom w:val="none" w:sz="0" w:space="0" w:color="auto"/>
                                                <w:right w:val="none" w:sz="0" w:space="0" w:color="auto"/>
                                              </w:divBdr>
                                              <w:divsChild>
                                                <w:div w:id="1954677130">
                                                  <w:marLeft w:val="0"/>
                                                  <w:marRight w:val="0"/>
                                                  <w:marTop w:val="0"/>
                                                  <w:marBottom w:val="0"/>
                                                  <w:divBdr>
                                                    <w:top w:val="none" w:sz="0" w:space="0" w:color="auto"/>
                                                    <w:left w:val="none" w:sz="0" w:space="0" w:color="auto"/>
                                                    <w:bottom w:val="none" w:sz="0" w:space="0" w:color="auto"/>
                                                    <w:right w:val="none" w:sz="0" w:space="0" w:color="auto"/>
                                                  </w:divBdr>
                                                  <w:divsChild>
                                                    <w:div w:id="862716517">
                                                      <w:marLeft w:val="0"/>
                                                      <w:marRight w:val="0"/>
                                                      <w:marTop w:val="0"/>
                                                      <w:marBottom w:val="0"/>
                                                      <w:divBdr>
                                                        <w:top w:val="none" w:sz="0" w:space="0" w:color="auto"/>
                                                        <w:left w:val="none" w:sz="0" w:space="0" w:color="auto"/>
                                                        <w:bottom w:val="none" w:sz="0" w:space="0" w:color="auto"/>
                                                        <w:right w:val="none" w:sz="0" w:space="0" w:color="auto"/>
                                                      </w:divBdr>
                                                      <w:divsChild>
                                                        <w:div w:id="75930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2923644">
          <w:marLeft w:val="0"/>
          <w:marRight w:val="0"/>
          <w:marTop w:val="0"/>
          <w:marBottom w:val="0"/>
          <w:divBdr>
            <w:top w:val="none" w:sz="0" w:space="0" w:color="auto"/>
            <w:left w:val="none" w:sz="0" w:space="0" w:color="auto"/>
            <w:bottom w:val="none" w:sz="0" w:space="0" w:color="auto"/>
            <w:right w:val="none" w:sz="0" w:space="0" w:color="auto"/>
          </w:divBdr>
          <w:divsChild>
            <w:div w:id="497888407">
              <w:marLeft w:val="0"/>
              <w:marRight w:val="0"/>
              <w:marTop w:val="0"/>
              <w:marBottom w:val="0"/>
              <w:divBdr>
                <w:top w:val="none" w:sz="0" w:space="0" w:color="auto"/>
                <w:left w:val="none" w:sz="0" w:space="0" w:color="auto"/>
                <w:bottom w:val="none" w:sz="0" w:space="0" w:color="auto"/>
                <w:right w:val="none" w:sz="0" w:space="0" w:color="auto"/>
              </w:divBdr>
              <w:divsChild>
                <w:div w:id="882638895">
                  <w:marLeft w:val="0"/>
                  <w:marRight w:val="0"/>
                  <w:marTop w:val="0"/>
                  <w:marBottom w:val="0"/>
                  <w:divBdr>
                    <w:top w:val="none" w:sz="0" w:space="0" w:color="auto"/>
                    <w:left w:val="none" w:sz="0" w:space="0" w:color="auto"/>
                    <w:bottom w:val="none" w:sz="0" w:space="0" w:color="auto"/>
                    <w:right w:val="none" w:sz="0" w:space="0" w:color="auto"/>
                  </w:divBdr>
                  <w:divsChild>
                    <w:div w:id="1770276083">
                      <w:marLeft w:val="0"/>
                      <w:marRight w:val="0"/>
                      <w:marTop w:val="0"/>
                      <w:marBottom w:val="0"/>
                      <w:divBdr>
                        <w:top w:val="none" w:sz="0" w:space="0" w:color="auto"/>
                        <w:left w:val="none" w:sz="0" w:space="0" w:color="auto"/>
                        <w:bottom w:val="none" w:sz="0" w:space="0" w:color="auto"/>
                        <w:right w:val="none" w:sz="0" w:space="0" w:color="auto"/>
                      </w:divBdr>
                      <w:divsChild>
                        <w:div w:id="1252809800">
                          <w:marLeft w:val="0"/>
                          <w:marRight w:val="0"/>
                          <w:marTop w:val="0"/>
                          <w:marBottom w:val="0"/>
                          <w:divBdr>
                            <w:top w:val="none" w:sz="0" w:space="0" w:color="auto"/>
                            <w:left w:val="none" w:sz="0" w:space="0" w:color="auto"/>
                            <w:bottom w:val="none" w:sz="0" w:space="0" w:color="auto"/>
                            <w:right w:val="none" w:sz="0" w:space="0" w:color="auto"/>
                          </w:divBdr>
                          <w:divsChild>
                            <w:div w:id="1763524858">
                              <w:marLeft w:val="0"/>
                              <w:marRight w:val="0"/>
                              <w:marTop w:val="0"/>
                              <w:marBottom w:val="0"/>
                              <w:divBdr>
                                <w:top w:val="none" w:sz="0" w:space="0" w:color="auto"/>
                                <w:left w:val="none" w:sz="0" w:space="0" w:color="auto"/>
                                <w:bottom w:val="none" w:sz="0" w:space="0" w:color="auto"/>
                                <w:right w:val="none" w:sz="0" w:space="0" w:color="auto"/>
                              </w:divBdr>
                              <w:divsChild>
                                <w:div w:id="829906743">
                                  <w:marLeft w:val="0"/>
                                  <w:marRight w:val="0"/>
                                  <w:marTop w:val="0"/>
                                  <w:marBottom w:val="0"/>
                                  <w:divBdr>
                                    <w:top w:val="none" w:sz="0" w:space="0" w:color="auto"/>
                                    <w:left w:val="none" w:sz="0" w:space="0" w:color="auto"/>
                                    <w:bottom w:val="none" w:sz="0" w:space="0" w:color="auto"/>
                                    <w:right w:val="none" w:sz="0" w:space="0" w:color="auto"/>
                                  </w:divBdr>
                                  <w:divsChild>
                                    <w:div w:id="459687338">
                                      <w:marLeft w:val="0"/>
                                      <w:marRight w:val="0"/>
                                      <w:marTop w:val="0"/>
                                      <w:marBottom w:val="0"/>
                                      <w:divBdr>
                                        <w:top w:val="none" w:sz="0" w:space="0" w:color="auto"/>
                                        <w:left w:val="none" w:sz="0" w:space="0" w:color="auto"/>
                                        <w:bottom w:val="none" w:sz="0" w:space="0" w:color="auto"/>
                                        <w:right w:val="none" w:sz="0" w:space="0" w:color="auto"/>
                                      </w:divBdr>
                                      <w:divsChild>
                                        <w:div w:id="263802239">
                                          <w:marLeft w:val="0"/>
                                          <w:marRight w:val="0"/>
                                          <w:marTop w:val="0"/>
                                          <w:marBottom w:val="0"/>
                                          <w:divBdr>
                                            <w:top w:val="none" w:sz="0" w:space="0" w:color="auto"/>
                                            <w:left w:val="none" w:sz="0" w:space="0" w:color="auto"/>
                                            <w:bottom w:val="none" w:sz="0" w:space="0" w:color="auto"/>
                                            <w:right w:val="none" w:sz="0" w:space="0" w:color="auto"/>
                                          </w:divBdr>
                                          <w:divsChild>
                                            <w:div w:id="851724070">
                                              <w:marLeft w:val="0"/>
                                              <w:marRight w:val="0"/>
                                              <w:marTop w:val="0"/>
                                              <w:marBottom w:val="0"/>
                                              <w:divBdr>
                                                <w:top w:val="none" w:sz="0" w:space="0" w:color="auto"/>
                                                <w:left w:val="none" w:sz="0" w:space="0" w:color="auto"/>
                                                <w:bottom w:val="none" w:sz="0" w:space="0" w:color="auto"/>
                                                <w:right w:val="none" w:sz="0" w:space="0" w:color="auto"/>
                                              </w:divBdr>
                                              <w:divsChild>
                                                <w:div w:id="1123233893">
                                                  <w:marLeft w:val="0"/>
                                                  <w:marRight w:val="0"/>
                                                  <w:marTop w:val="0"/>
                                                  <w:marBottom w:val="0"/>
                                                  <w:divBdr>
                                                    <w:top w:val="none" w:sz="0" w:space="0" w:color="auto"/>
                                                    <w:left w:val="none" w:sz="0" w:space="0" w:color="auto"/>
                                                    <w:bottom w:val="none" w:sz="0" w:space="0" w:color="auto"/>
                                                    <w:right w:val="none" w:sz="0" w:space="0" w:color="auto"/>
                                                  </w:divBdr>
                                                  <w:divsChild>
                                                    <w:div w:id="1210873379">
                                                      <w:marLeft w:val="0"/>
                                                      <w:marRight w:val="0"/>
                                                      <w:marTop w:val="0"/>
                                                      <w:marBottom w:val="0"/>
                                                      <w:divBdr>
                                                        <w:top w:val="none" w:sz="0" w:space="0" w:color="auto"/>
                                                        <w:left w:val="none" w:sz="0" w:space="0" w:color="auto"/>
                                                        <w:bottom w:val="none" w:sz="0" w:space="0" w:color="auto"/>
                                                        <w:right w:val="none" w:sz="0" w:space="0" w:color="auto"/>
                                                      </w:divBdr>
                                                      <w:divsChild>
                                                        <w:div w:id="204223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8747023">
          <w:marLeft w:val="0"/>
          <w:marRight w:val="0"/>
          <w:marTop w:val="0"/>
          <w:marBottom w:val="0"/>
          <w:divBdr>
            <w:top w:val="none" w:sz="0" w:space="0" w:color="auto"/>
            <w:left w:val="none" w:sz="0" w:space="0" w:color="auto"/>
            <w:bottom w:val="none" w:sz="0" w:space="0" w:color="auto"/>
            <w:right w:val="none" w:sz="0" w:space="0" w:color="auto"/>
          </w:divBdr>
          <w:divsChild>
            <w:div w:id="1140928467">
              <w:marLeft w:val="0"/>
              <w:marRight w:val="0"/>
              <w:marTop w:val="0"/>
              <w:marBottom w:val="0"/>
              <w:divBdr>
                <w:top w:val="none" w:sz="0" w:space="0" w:color="auto"/>
                <w:left w:val="none" w:sz="0" w:space="0" w:color="auto"/>
                <w:bottom w:val="none" w:sz="0" w:space="0" w:color="auto"/>
                <w:right w:val="none" w:sz="0" w:space="0" w:color="auto"/>
              </w:divBdr>
              <w:divsChild>
                <w:div w:id="1629124408">
                  <w:marLeft w:val="0"/>
                  <w:marRight w:val="0"/>
                  <w:marTop w:val="0"/>
                  <w:marBottom w:val="0"/>
                  <w:divBdr>
                    <w:top w:val="none" w:sz="0" w:space="0" w:color="auto"/>
                    <w:left w:val="none" w:sz="0" w:space="0" w:color="auto"/>
                    <w:bottom w:val="none" w:sz="0" w:space="0" w:color="auto"/>
                    <w:right w:val="none" w:sz="0" w:space="0" w:color="auto"/>
                  </w:divBdr>
                  <w:divsChild>
                    <w:div w:id="49155956">
                      <w:marLeft w:val="0"/>
                      <w:marRight w:val="0"/>
                      <w:marTop w:val="0"/>
                      <w:marBottom w:val="0"/>
                      <w:divBdr>
                        <w:top w:val="none" w:sz="0" w:space="0" w:color="auto"/>
                        <w:left w:val="none" w:sz="0" w:space="0" w:color="auto"/>
                        <w:bottom w:val="none" w:sz="0" w:space="0" w:color="auto"/>
                        <w:right w:val="none" w:sz="0" w:space="0" w:color="auto"/>
                      </w:divBdr>
                      <w:divsChild>
                        <w:div w:id="1146975554">
                          <w:marLeft w:val="0"/>
                          <w:marRight w:val="0"/>
                          <w:marTop w:val="0"/>
                          <w:marBottom w:val="0"/>
                          <w:divBdr>
                            <w:top w:val="none" w:sz="0" w:space="0" w:color="auto"/>
                            <w:left w:val="none" w:sz="0" w:space="0" w:color="auto"/>
                            <w:bottom w:val="none" w:sz="0" w:space="0" w:color="auto"/>
                            <w:right w:val="none" w:sz="0" w:space="0" w:color="auto"/>
                          </w:divBdr>
                          <w:divsChild>
                            <w:div w:id="624236224">
                              <w:marLeft w:val="0"/>
                              <w:marRight w:val="0"/>
                              <w:marTop w:val="0"/>
                              <w:marBottom w:val="0"/>
                              <w:divBdr>
                                <w:top w:val="none" w:sz="0" w:space="0" w:color="auto"/>
                                <w:left w:val="none" w:sz="0" w:space="0" w:color="auto"/>
                                <w:bottom w:val="none" w:sz="0" w:space="0" w:color="auto"/>
                                <w:right w:val="none" w:sz="0" w:space="0" w:color="auto"/>
                              </w:divBdr>
                              <w:divsChild>
                                <w:div w:id="741829333">
                                  <w:marLeft w:val="0"/>
                                  <w:marRight w:val="0"/>
                                  <w:marTop w:val="0"/>
                                  <w:marBottom w:val="0"/>
                                  <w:divBdr>
                                    <w:top w:val="none" w:sz="0" w:space="0" w:color="auto"/>
                                    <w:left w:val="none" w:sz="0" w:space="0" w:color="auto"/>
                                    <w:bottom w:val="none" w:sz="0" w:space="0" w:color="auto"/>
                                    <w:right w:val="none" w:sz="0" w:space="0" w:color="auto"/>
                                  </w:divBdr>
                                  <w:divsChild>
                                    <w:div w:id="1496457793">
                                      <w:marLeft w:val="0"/>
                                      <w:marRight w:val="0"/>
                                      <w:marTop w:val="0"/>
                                      <w:marBottom w:val="0"/>
                                      <w:divBdr>
                                        <w:top w:val="none" w:sz="0" w:space="0" w:color="auto"/>
                                        <w:left w:val="none" w:sz="0" w:space="0" w:color="auto"/>
                                        <w:bottom w:val="none" w:sz="0" w:space="0" w:color="auto"/>
                                        <w:right w:val="none" w:sz="0" w:space="0" w:color="auto"/>
                                      </w:divBdr>
                                      <w:divsChild>
                                        <w:div w:id="1219435094">
                                          <w:marLeft w:val="0"/>
                                          <w:marRight w:val="0"/>
                                          <w:marTop w:val="0"/>
                                          <w:marBottom w:val="0"/>
                                          <w:divBdr>
                                            <w:top w:val="none" w:sz="0" w:space="0" w:color="auto"/>
                                            <w:left w:val="none" w:sz="0" w:space="0" w:color="auto"/>
                                            <w:bottom w:val="none" w:sz="0" w:space="0" w:color="auto"/>
                                            <w:right w:val="none" w:sz="0" w:space="0" w:color="auto"/>
                                          </w:divBdr>
                                          <w:divsChild>
                                            <w:div w:id="2140610320">
                                              <w:marLeft w:val="0"/>
                                              <w:marRight w:val="0"/>
                                              <w:marTop w:val="0"/>
                                              <w:marBottom w:val="0"/>
                                              <w:divBdr>
                                                <w:top w:val="none" w:sz="0" w:space="0" w:color="auto"/>
                                                <w:left w:val="none" w:sz="0" w:space="0" w:color="auto"/>
                                                <w:bottom w:val="none" w:sz="0" w:space="0" w:color="auto"/>
                                                <w:right w:val="none" w:sz="0" w:space="0" w:color="auto"/>
                                              </w:divBdr>
                                              <w:divsChild>
                                                <w:div w:id="480972437">
                                                  <w:marLeft w:val="0"/>
                                                  <w:marRight w:val="0"/>
                                                  <w:marTop w:val="0"/>
                                                  <w:marBottom w:val="0"/>
                                                  <w:divBdr>
                                                    <w:top w:val="none" w:sz="0" w:space="0" w:color="auto"/>
                                                    <w:left w:val="none" w:sz="0" w:space="0" w:color="auto"/>
                                                    <w:bottom w:val="none" w:sz="0" w:space="0" w:color="auto"/>
                                                    <w:right w:val="none" w:sz="0" w:space="0" w:color="auto"/>
                                                  </w:divBdr>
                                                  <w:divsChild>
                                                    <w:div w:id="390153542">
                                                      <w:marLeft w:val="0"/>
                                                      <w:marRight w:val="0"/>
                                                      <w:marTop w:val="0"/>
                                                      <w:marBottom w:val="0"/>
                                                      <w:divBdr>
                                                        <w:top w:val="none" w:sz="0" w:space="0" w:color="auto"/>
                                                        <w:left w:val="none" w:sz="0" w:space="0" w:color="auto"/>
                                                        <w:bottom w:val="none" w:sz="0" w:space="0" w:color="auto"/>
                                                        <w:right w:val="none" w:sz="0" w:space="0" w:color="auto"/>
                                                      </w:divBdr>
                                                      <w:divsChild>
                                                        <w:div w:id="210155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2451473">
          <w:marLeft w:val="0"/>
          <w:marRight w:val="0"/>
          <w:marTop w:val="0"/>
          <w:marBottom w:val="0"/>
          <w:divBdr>
            <w:top w:val="none" w:sz="0" w:space="0" w:color="auto"/>
            <w:left w:val="none" w:sz="0" w:space="0" w:color="auto"/>
            <w:bottom w:val="none" w:sz="0" w:space="0" w:color="auto"/>
            <w:right w:val="none" w:sz="0" w:space="0" w:color="auto"/>
          </w:divBdr>
          <w:divsChild>
            <w:div w:id="1996298300">
              <w:marLeft w:val="0"/>
              <w:marRight w:val="0"/>
              <w:marTop w:val="0"/>
              <w:marBottom w:val="0"/>
              <w:divBdr>
                <w:top w:val="none" w:sz="0" w:space="0" w:color="auto"/>
                <w:left w:val="none" w:sz="0" w:space="0" w:color="auto"/>
                <w:bottom w:val="none" w:sz="0" w:space="0" w:color="auto"/>
                <w:right w:val="none" w:sz="0" w:space="0" w:color="auto"/>
              </w:divBdr>
              <w:divsChild>
                <w:div w:id="2068338437">
                  <w:marLeft w:val="0"/>
                  <w:marRight w:val="0"/>
                  <w:marTop w:val="0"/>
                  <w:marBottom w:val="0"/>
                  <w:divBdr>
                    <w:top w:val="none" w:sz="0" w:space="0" w:color="auto"/>
                    <w:left w:val="none" w:sz="0" w:space="0" w:color="auto"/>
                    <w:bottom w:val="none" w:sz="0" w:space="0" w:color="auto"/>
                    <w:right w:val="none" w:sz="0" w:space="0" w:color="auto"/>
                  </w:divBdr>
                  <w:divsChild>
                    <w:div w:id="1498573157">
                      <w:marLeft w:val="0"/>
                      <w:marRight w:val="0"/>
                      <w:marTop w:val="0"/>
                      <w:marBottom w:val="0"/>
                      <w:divBdr>
                        <w:top w:val="none" w:sz="0" w:space="0" w:color="auto"/>
                        <w:left w:val="none" w:sz="0" w:space="0" w:color="auto"/>
                        <w:bottom w:val="none" w:sz="0" w:space="0" w:color="auto"/>
                        <w:right w:val="none" w:sz="0" w:space="0" w:color="auto"/>
                      </w:divBdr>
                      <w:divsChild>
                        <w:div w:id="1672247867">
                          <w:marLeft w:val="0"/>
                          <w:marRight w:val="0"/>
                          <w:marTop w:val="0"/>
                          <w:marBottom w:val="0"/>
                          <w:divBdr>
                            <w:top w:val="none" w:sz="0" w:space="0" w:color="auto"/>
                            <w:left w:val="none" w:sz="0" w:space="0" w:color="auto"/>
                            <w:bottom w:val="none" w:sz="0" w:space="0" w:color="auto"/>
                            <w:right w:val="none" w:sz="0" w:space="0" w:color="auto"/>
                          </w:divBdr>
                          <w:divsChild>
                            <w:div w:id="940844481">
                              <w:marLeft w:val="0"/>
                              <w:marRight w:val="0"/>
                              <w:marTop w:val="0"/>
                              <w:marBottom w:val="0"/>
                              <w:divBdr>
                                <w:top w:val="none" w:sz="0" w:space="0" w:color="auto"/>
                                <w:left w:val="none" w:sz="0" w:space="0" w:color="auto"/>
                                <w:bottom w:val="none" w:sz="0" w:space="0" w:color="auto"/>
                                <w:right w:val="none" w:sz="0" w:space="0" w:color="auto"/>
                              </w:divBdr>
                              <w:divsChild>
                                <w:div w:id="1350790143">
                                  <w:marLeft w:val="0"/>
                                  <w:marRight w:val="0"/>
                                  <w:marTop w:val="0"/>
                                  <w:marBottom w:val="0"/>
                                  <w:divBdr>
                                    <w:top w:val="none" w:sz="0" w:space="0" w:color="auto"/>
                                    <w:left w:val="none" w:sz="0" w:space="0" w:color="auto"/>
                                    <w:bottom w:val="none" w:sz="0" w:space="0" w:color="auto"/>
                                    <w:right w:val="none" w:sz="0" w:space="0" w:color="auto"/>
                                  </w:divBdr>
                                  <w:divsChild>
                                    <w:div w:id="96294086">
                                      <w:marLeft w:val="0"/>
                                      <w:marRight w:val="0"/>
                                      <w:marTop w:val="0"/>
                                      <w:marBottom w:val="0"/>
                                      <w:divBdr>
                                        <w:top w:val="none" w:sz="0" w:space="0" w:color="auto"/>
                                        <w:left w:val="none" w:sz="0" w:space="0" w:color="auto"/>
                                        <w:bottom w:val="none" w:sz="0" w:space="0" w:color="auto"/>
                                        <w:right w:val="none" w:sz="0" w:space="0" w:color="auto"/>
                                      </w:divBdr>
                                      <w:divsChild>
                                        <w:div w:id="926693276">
                                          <w:marLeft w:val="0"/>
                                          <w:marRight w:val="0"/>
                                          <w:marTop w:val="0"/>
                                          <w:marBottom w:val="0"/>
                                          <w:divBdr>
                                            <w:top w:val="none" w:sz="0" w:space="0" w:color="auto"/>
                                            <w:left w:val="none" w:sz="0" w:space="0" w:color="auto"/>
                                            <w:bottom w:val="none" w:sz="0" w:space="0" w:color="auto"/>
                                            <w:right w:val="none" w:sz="0" w:space="0" w:color="auto"/>
                                          </w:divBdr>
                                          <w:divsChild>
                                            <w:div w:id="387994274">
                                              <w:marLeft w:val="0"/>
                                              <w:marRight w:val="0"/>
                                              <w:marTop w:val="0"/>
                                              <w:marBottom w:val="0"/>
                                              <w:divBdr>
                                                <w:top w:val="none" w:sz="0" w:space="0" w:color="auto"/>
                                                <w:left w:val="none" w:sz="0" w:space="0" w:color="auto"/>
                                                <w:bottom w:val="none" w:sz="0" w:space="0" w:color="auto"/>
                                                <w:right w:val="none" w:sz="0" w:space="0" w:color="auto"/>
                                              </w:divBdr>
                                              <w:divsChild>
                                                <w:div w:id="1236820239">
                                                  <w:marLeft w:val="0"/>
                                                  <w:marRight w:val="0"/>
                                                  <w:marTop w:val="0"/>
                                                  <w:marBottom w:val="0"/>
                                                  <w:divBdr>
                                                    <w:top w:val="none" w:sz="0" w:space="0" w:color="auto"/>
                                                    <w:left w:val="none" w:sz="0" w:space="0" w:color="auto"/>
                                                    <w:bottom w:val="none" w:sz="0" w:space="0" w:color="auto"/>
                                                    <w:right w:val="none" w:sz="0" w:space="0" w:color="auto"/>
                                                  </w:divBdr>
                                                  <w:divsChild>
                                                    <w:div w:id="577325670">
                                                      <w:marLeft w:val="0"/>
                                                      <w:marRight w:val="0"/>
                                                      <w:marTop w:val="0"/>
                                                      <w:marBottom w:val="0"/>
                                                      <w:divBdr>
                                                        <w:top w:val="none" w:sz="0" w:space="0" w:color="auto"/>
                                                        <w:left w:val="none" w:sz="0" w:space="0" w:color="auto"/>
                                                        <w:bottom w:val="none" w:sz="0" w:space="0" w:color="auto"/>
                                                        <w:right w:val="none" w:sz="0" w:space="0" w:color="auto"/>
                                                      </w:divBdr>
                                                      <w:divsChild>
                                                        <w:div w:id="188181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9026477">
          <w:marLeft w:val="0"/>
          <w:marRight w:val="0"/>
          <w:marTop w:val="0"/>
          <w:marBottom w:val="0"/>
          <w:divBdr>
            <w:top w:val="none" w:sz="0" w:space="0" w:color="auto"/>
            <w:left w:val="none" w:sz="0" w:space="0" w:color="auto"/>
            <w:bottom w:val="none" w:sz="0" w:space="0" w:color="auto"/>
            <w:right w:val="none" w:sz="0" w:space="0" w:color="auto"/>
          </w:divBdr>
          <w:divsChild>
            <w:div w:id="140201571">
              <w:marLeft w:val="0"/>
              <w:marRight w:val="0"/>
              <w:marTop w:val="0"/>
              <w:marBottom w:val="0"/>
              <w:divBdr>
                <w:top w:val="none" w:sz="0" w:space="0" w:color="auto"/>
                <w:left w:val="none" w:sz="0" w:space="0" w:color="auto"/>
                <w:bottom w:val="none" w:sz="0" w:space="0" w:color="auto"/>
                <w:right w:val="none" w:sz="0" w:space="0" w:color="auto"/>
              </w:divBdr>
              <w:divsChild>
                <w:div w:id="396585661">
                  <w:marLeft w:val="0"/>
                  <w:marRight w:val="0"/>
                  <w:marTop w:val="0"/>
                  <w:marBottom w:val="0"/>
                  <w:divBdr>
                    <w:top w:val="none" w:sz="0" w:space="0" w:color="auto"/>
                    <w:left w:val="none" w:sz="0" w:space="0" w:color="auto"/>
                    <w:bottom w:val="none" w:sz="0" w:space="0" w:color="auto"/>
                    <w:right w:val="none" w:sz="0" w:space="0" w:color="auto"/>
                  </w:divBdr>
                  <w:divsChild>
                    <w:div w:id="5400047">
                      <w:marLeft w:val="0"/>
                      <w:marRight w:val="0"/>
                      <w:marTop w:val="0"/>
                      <w:marBottom w:val="0"/>
                      <w:divBdr>
                        <w:top w:val="none" w:sz="0" w:space="0" w:color="auto"/>
                        <w:left w:val="none" w:sz="0" w:space="0" w:color="auto"/>
                        <w:bottom w:val="none" w:sz="0" w:space="0" w:color="auto"/>
                        <w:right w:val="none" w:sz="0" w:space="0" w:color="auto"/>
                      </w:divBdr>
                      <w:divsChild>
                        <w:div w:id="475612465">
                          <w:marLeft w:val="0"/>
                          <w:marRight w:val="0"/>
                          <w:marTop w:val="0"/>
                          <w:marBottom w:val="0"/>
                          <w:divBdr>
                            <w:top w:val="none" w:sz="0" w:space="0" w:color="auto"/>
                            <w:left w:val="none" w:sz="0" w:space="0" w:color="auto"/>
                            <w:bottom w:val="none" w:sz="0" w:space="0" w:color="auto"/>
                            <w:right w:val="none" w:sz="0" w:space="0" w:color="auto"/>
                          </w:divBdr>
                          <w:divsChild>
                            <w:div w:id="1621843275">
                              <w:marLeft w:val="0"/>
                              <w:marRight w:val="0"/>
                              <w:marTop w:val="0"/>
                              <w:marBottom w:val="0"/>
                              <w:divBdr>
                                <w:top w:val="none" w:sz="0" w:space="0" w:color="auto"/>
                                <w:left w:val="none" w:sz="0" w:space="0" w:color="auto"/>
                                <w:bottom w:val="none" w:sz="0" w:space="0" w:color="auto"/>
                                <w:right w:val="none" w:sz="0" w:space="0" w:color="auto"/>
                              </w:divBdr>
                              <w:divsChild>
                                <w:div w:id="769396406">
                                  <w:marLeft w:val="0"/>
                                  <w:marRight w:val="0"/>
                                  <w:marTop w:val="0"/>
                                  <w:marBottom w:val="0"/>
                                  <w:divBdr>
                                    <w:top w:val="none" w:sz="0" w:space="0" w:color="auto"/>
                                    <w:left w:val="none" w:sz="0" w:space="0" w:color="auto"/>
                                    <w:bottom w:val="none" w:sz="0" w:space="0" w:color="auto"/>
                                    <w:right w:val="none" w:sz="0" w:space="0" w:color="auto"/>
                                  </w:divBdr>
                                  <w:divsChild>
                                    <w:div w:id="1583679950">
                                      <w:marLeft w:val="0"/>
                                      <w:marRight w:val="0"/>
                                      <w:marTop w:val="0"/>
                                      <w:marBottom w:val="0"/>
                                      <w:divBdr>
                                        <w:top w:val="none" w:sz="0" w:space="0" w:color="auto"/>
                                        <w:left w:val="none" w:sz="0" w:space="0" w:color="auto"/>
                                        <w:bottom w:val="none" w:sz="0" w:space="0" w:color="auto"/>
                                        <w:right w:val="none" w:sz="0" w:space="0" w:color="auto"/>
                                      </w:divBdr>
                                      <w:divsChild>
                                        <w:div w:id="1472092012">
                                          <w:marLeft w:val="0"/>
                                          <w:marRight w:val="0"/>
                                          <w:marTop w:val="0"/>
                                          <w:marBottom w:val="0"/>
                                          <w:divBdr>
                                            <w:top w:val="none" w:sz="0" w:space="0" w:color="auto"/>
                                            <w:left w:val="none" w:sz="0" w:space="0" w:color="auto"/>
                                            <w:bottom w:val="none" w:sz="0" w:space="0" w:color="auto"/>
                                            <w:right w:val="none" w:sz="0" w:space="0" w:color="auto"/>
                                          </w:divBdr>
                                          <w:divsChild>
                                            <w:div w:id="323435153">
                                              <w:marLeft w:val="0"/>
                                              <w:marRight w:val="0"/>
                                              <w:marTop w:val="0"/>
                                              <w:marBottom w:val="0"/>
                                              <w:divBdr>
                                                <w:top w:val="none" w:sz="0" w:space="0" w:color="auto"/>
                                                <w:left w:val="none" w:sz="0" w:space="0" w:color="auto"/>
                                                <w:bottom w:val="none" w:sz="0" w:space="0" w:color="auto"/>
                                                <w:right w:val="none" w:sz="0" w:space="0" w:color="auto"/>
                                              </w:divBdr>
                                              <w:divsChild>
                                                <w:div w:id="1849640021">
                                                  <w:marLeft w:val="0"/>
                                                  <w:marRight w:val="0"/>
                                                  <w:marTop w:val="0"/>
                                                  <w:marBottom w:val="0"/>
                                                  <w:divBdr>
                                                    <w:top w:val="none" w:sz="0" w:space="0" w:color="auto"/>
                                                    <w:left w:val="none" w:sz="0" w:space="0" w:color="auto"/>
                                                    <w:bottom w:val="none" w:sz="0" w:space="0" w:color="auto"/>
                                                    <w:right w:val="none" w:sz="0" w:space="0" w:color="auto"/>
                                                  </w:divBdr>
                                                  <w:divsChild>
                                                    <w:div w:id="391001672">
                                                      <w:marLeft w:val="0"/>
                                                      <w:marRight w:val="0"/>
                                                      <w:marTop w:val="0"/>
                                                      <w:marBottom w:val="0"/>
                                                      <w:divBdr>
                                                        <w:top w:val="none" w:sz="0" w:space="0" w:color="auto"/>
                                                        <w:left w:val="none" w:sz="0" w:space="0" w:color="auto"/>
                                                        <w:bottom w:val="none" w:sz="0" w:space="0" w:color="auto"/>
                                                        <w:right w:val="none" w:sz="0" w:space="0" w:color="auto"/>
                                                      </w:divBdr>
                                                      <w:divsChild>
                                                        <w:div w:id="140182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5020341">
          <w:marLeft w:val="0"/>
          <w:marRight w:val="0"/>
          <w:marTop w:val="0"/>
          <w:marBottom w:val="0"/>
          <w:divBdr>
            <w:top w:val="none" w:sz="0" w:space="0" w:color="auto"/>
            <w:left w:val="none" w:sz="0" w:space="0" w:color="auto"/>
            <w:bottom w:val="none" w:sz="0" w:space="0" w:color="auto"/>
            <w:right w:val="none" w:sz="0" w:space="0" w:color="auto"/>
          </w:divBdr>
          <w:divsChild>
            <w:div w:id="1269384943">
              <w:marLeft w:val="0"/>
              <w:marRight w:val="0"/>
              <w:marTop w:val="0"/>
              <w:marBottom w:val="0"/>
              <w:divBdr>
                <w:top w:val="none" w:sz="0" w:space="0" w:color="auto"/>
                <w:left w:val="none" w:sz="0" w:space="0" w:color="auto"/>
                <w:bottom w:val="none" w:sz="0" w:space="0" w:color="auto"/>
                <w:right w:val="none" w:sz="0" w:space="0" w:color="auto"/>
              </w:divBdr>
              <w:divsChild>
                <w:div w:id="1244027682">
                  <w:marLeft w:val="0"/>
                  <w:marRight w:val="0"/>
                  <w:marTop w:val="0"/>
                  <w:marBottom w:val="0"/>
                  <w:divBdr>
                    <w:top w:val="none" w:sz="0" w:space="0" w:color="auto"/>
                    <w:left w:val="none" w:sz="0" w:space="0" w:color="auto"/>
                    <w:bottom w:val="none" w:sz="0" w:space="0" w:color="auto"/>
                    <w:right w:val="none" w:sz="0" w:space="0" w:color="auto"/>
                  </w:divBdr>
                  <w:divsChild>
                    <w:div w:id="1203908283">
                      <w:marLeft w:val="0"/>
                      <w:marRight w:val="0"/>
                      <w:marTop w:val="0"/>
                      <w:marBottom w:val="0"/>
                      <w:divBdr>
                        <w:top w:val="none" w:sz="0" w:space="0" w:color="auto"/>
                        <w:left w:val="none" w:sz="0" w:space="0" w:color="auto"/>
                        <w:bottom w:val="none" w:sz="0" w:space="0" w:color="auto"/>
                        <w:right w:val="none" w:sz="0" w:space="0" w:color="auto"/>
                      </w:divBdr>
                      <w:divsChild>
                        <w:div w:id="255672009">
                          <w:marLeft w:val="0"/>
                          <w:marRight w:val="0"/>
                          <w:marTop w:val="0"/>
                          <w:marBottom w:val="0"/>
                          <w:divBdr>
                            <w:top w:val="none" w:sz="0" w:space="0" w:color="auto"/>
                            <w:left w:val="none" w:sz="0" w:space="0" w:color="auto"/>
                            <w:bottom w:val="none" w:sz="0" w:space="0" w:color="auto"/>
                            <w:right w:val="none" w:sz="0" w:space="0" w:color="auto"/>
                          </w:divBdr>
                          <w:divsChild>
                            <w:div w:id="287399569">
                              <w:marLeft w:val="0"/>
                              <w:marRight w:val="0"/>
                              <w:marTop w:val="0"/>
                              <w:marBottom w:val="0"/>
                              <w:divBdr>
                                <w:top w:val="none" w:sz="0" w:space="0" w:color="auto"/>
                                <w:left w:val="none" w:sz="0" w:space="0" w:color="auto"/>
                                <w:bottom w:val="none" w:sz="0" w:space="0" w:color="auto"/>
                                <w:right w:val="none" w:sz="0" w:space="0" w:color="auto"/>
                              </w:divBdr>
                              <w:divsChild>
                                <w:div w:id="421875324">
                                  <w:marLeft w:val="0"/>
                                  <w:marRight w:val="0"/>
                                  <w:marTop w:val="0"/>
                                  <w:marBottom w:val="0"/>
                                  <w:divBdr>
                                    <w:top w:val="none" w:sz="0" w:space="0" w:color="auto"/>
                                    <w:left w:val="none" w:sz="0" w:space="0" w:color="auto"/>
                                    <w:bottom w:val="none" w:sz="0" w:space="0" w:color="auto"/>
                                    <w:right w:val="none" w:sz="0" w:space="0" w:color="auto"/>
                                  </w:divBdr>
                                  <w:divsChild>
                                    <w:div w:id="1546988668">
                                      <w:marLeft w:val="0"/>
                                      <w:marRight w:val="0"/>
                                      <w:marTop w:val="0"/>
                                      <w:marBottom w:val="0"/>
                                      <w:divBdr>
                                        <w:top w:val="none" w:sz="0" w:space="0" w:color="auto"/>
                                        <w:left w:val="none" w:sz="0" w:space="0" w:color="auto"/>
                                        <w:bottom w:val="none" w:sz="0" w:space="0" w:color="auto"/>
                                        <w:right w:val="none" w:sz="0" w:space="0" w:color="auto"/>
                                      </w:divBdr>
                                      <w:divsChild>
                                        <w:div w:id="1057318855">
                                          <w:marLeft w:val="0"/>
                                          <w:marRight w:val="0"/>
                                          <w:marTop w:val="0"/>
                                          <w:marBottom w:val="0"/>
                                          <w:divBdr>
                                            <w:top w:val="none" w:sz="0" w:space="0" w:color="auto"/>
                                            <w:left w:val="none" w:sz="0" w:space="0" w:color="auto"/>
                                            <w:bottom w:val="none" w:sz="0" w:space="0" w:color="auto"/>
                                            <w:right w:val="none" w:sz="0" w:space="0" w:color="auto"/>
                                          </w:divBdr>
                                          <w:divsChild>
                                            <w:div w:id="463691687">
                                              <w:marLeft w:val="0"/>
                                              <w:marRight w:val="0"/>
                                              <w:marTop w:val="0"/>
                                              <w:marBottom w:val="0"/>
                                              <w:divBdr>
                                                <w:top w:val="none" w:sz="0" w:space="0" w:color="auto"/>
                                                <w:left w:val="none" w:sz="0" w:space="0" w:color="auto"/>
                                                <w:bottom w:val="none" w:sz="0" w:space="0" w:color="auto"/>
                                                <w:right w:val="none" w:sz="0" w:space="0" w:color="auto"/>
                                              </w:divBdr>
                                              <w:divsChild>
                                                <w:div w:id="1572079407">
                                                  <w:marLeft w:val="0"/>
                                                  <w:marRight w:val="0"/>
                                                  <w:marTop w:val="0"/>
                                                  <w:marBottom w:val="0"/>
                                                  <w:divBdr>
                                                    <w:top w:val="none" w:sz="0" w:space="0" w:color="auto"/>
                                                    <w:left w:val="none" w:sz="0" w:space="0" w:color="auto"/>
                                                    <w:bottom w:val="none" w:sz="0" w:space="0" w:color="auto"/>
                                                    <w:right w:val="none" w:sz="0" w:space="0" w:color="auto"/>
                                                  </w:divBdr>
                                                  <w:divsChild>
                                                    <w:div w:id="1992244454">
                                                      <w:marLeft w:val="0"/>
                                                      <w:marRight w:val="0"/>
                                                      <w:marTop w:val="0"/>
                                                      <w:marBottom w:val="0"/>
                                                      <w:divBdr>
                                                        <w:top w:val="none" w:sz="0" w:space="0" w:color="auto"/>
                                                        <w:left w:val="none" w:sz="0" w:space="0" w:color="auto"/>
                                                        <w:bottom w:val="none" w:sz="0" w:space="0" w:color="auto"/>
                                                        <w:right w:val="none" w:sz="0" w:space="0" w:color="auto"/>
                                                      </w:divBdr>
                                                      <w:divsChild>
                                                        <w:div w:id="72267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8654983">
          <w:marLeft w:val="0"/>
          <w:marRight w:val="0"/>
          <w:marTop w:val="0"/>
          <w:marBottom w:val="0"/>
          <w:divBdr>
            <w:top w:val="none" w:sz="0" w:space="0" w:color="auto"/>
            <w:left w:val="none" w:sz="0" w:space="0" w:color="auto"/>
            <w:bottom w:val="none" w:sz="0" w:space="0" w:color="auto"/>
            <w:right w:val="none" w:sz="0" w:space="0" w:color="auto"/>
          </w:divBdr>
          <w:divsChild>
            <w:div w:id="1429958359">
              <w:marLeft w:val="0"/>
              <w:marRight w:val="0"/>
              <w:marTop w:val="0"/>
              <w:marBottom w:val="0"/>
              <w:divBdr>
                <w:top w:val="none" w:sz="0" w:space="0" w:color="auto"/>
                <w:left w:val="none" w:sz="0" w:space="0" w:color="auto"/>
                <w:bottom w:val="none" w:sz="0" w:space="0" w:color="auto"/>
                <w:right w:val="none" w:sz="0" w:space="0" w:color="auto"/>
              </w:divBdr>
              <w:divsChild>
                <w:div w:id="1481461341">
                  <w:marLeft w:val="0"/>
                  <w:marRight w:val="0"/>
                  <w:marTop w:val="0"/>
                  <w:marBottom w:val="0"/>
                  <w:divBdr>
                    <w:top w:val="none" w:sz="0" w:space="0" w:color="auto"/>
                    <w:left w:val="none" w:sz="0" w:space="0" w:color="auto"/>
                    <w:bottom w:val="none" w:sz="0" w:space="0" w:color="auto"/>
                    <w:right w:val="none" w:sz="0" w:space="0" w:color="auto"/>
                  </w:divBdr>
                  <w:divsChild>
                    <w:div w:id="1907181909">
                      <w:marLeft w:val="0"/>
                      <w:marRight w:val="0"/>
                      <w:marTop w:val="0"/>
                      <w:marBottom w:val="0"/>
                      <w:divBdr>
                        <w:top w:val="none" w:sz="0" w:space="0" w:color="auto"/>
                        <w:left w:val="none" w:sz="0" w:space="0" w:color="auto"/>
                        <w:bottom w:val="none" w:sz="0" w:space="0" w:color="auto"/>
                        <w:right w:val="none" w:sz="0" w:space="0" w:color="auto"/>
                      </w:divBdr>
                      <w:divsChild>
                        <w:div w:id="1450003828">
                          <w:marLeft w:val="0"/>
                          <w:marRight w:val="0"/>
                          <w:marTop w:val="0"/>
                          <w:marBottom w:val="0"/>
                          <w:divBdr>
                            <w:top w:val="none" w:sz="0" w:space="0" w:color="auto"/>
                            <w:left w:val="none" w:sz="0" w:space="0" w:color="auto"/>
                            <w:bottom w:val="none" w:sz="0" w:space="0" w:color="auto"/>
                            <w:right w:val="none" w:sz="0" w:space="0" w:color="auto"/>
                          </w:divBdr>
                          <w:divsChild>
                            <w:div w:id="184488493">
                              <w:marLeft w:val="0"/>
                              <w:marRight w:val="0"/>
                              <w:marTop w:val="0"/>
                              <w:marBottom w:val="0"/>
                              <w:divBdr>
                                <w:top w:val="none" w:sz="0" w:space="0" w:color="auto"/>
                                <w:left w:val="none" w:sz="0" w:space="0" w:color="auto"/>
                                <w:bottom w:val="none" w:sz="0" w:space="0" w:color="auto"/>
                                <w:right w:val="none" w:sz="0" w:space="0" w:color="auto"/>
                              </w:divBdr>
                              <w:divsChild>
                                <w:div w:id="55977647">
                                  <w:marLeft w:val="0"/>
                                  <w:marRight w:val="0"/>
                                  <w:marTop w:val="0"/>
                                  <w:marBottom w:val="0"/>
                                  <w:divBdr>
                                    <w:top w:val="none" w:sz="0" w:space="0" w:color="auto"/>
                                    <w:left w:val="none" w:sz="0" w:space="0" w:color="auto"/>
                                    <w:bottom w:val="none" w:sz="0" w:space="0" w:color="auto"/>
                                    <w:right w:val="none" w:sz="0" w:space="0" w:color="auto"/>
                                  </w:divBdr>
                                  <w:divsChild>
                                    <w:div w:id="725952495">
                                      <w:marLeft w:val="0"/>
                                      <w:marRight w:val="0"/>
                                      <w:marTop w:val="0"/>
                                      <w:marBottom w:val="0"/>
                                      <w:divBdr>
                                        <w:top w:val="none" w:sz="0" w:space="0" w:color="auto"/>
                                        <w:left w:val="none" w:sz="0" w:space="0" w:color="auto"/>
                                        <w:bottom w:val="none" w:sz="0" w:space="0" w:color="auto"/>
                                        <w:right w:val="none" w:sz="0" w:space="0" w:color="auto"/>
                                      </w:divBdr>
                                      <w:divsChild>
                                        <w:div w:id="849178489">
                                          <w:marLeft w:val="0"/>
                                          <w:marRight w:val="0"/>
                                          <w:marTop w:val="0"/>
                                          <w:marBottom w:val="0"/>
                                          <w:divBdr>
                                            <w:top w:val="none" w:sz="0" w:space="0" w:color="auto"/>
                                            <w:left w:val="none" w:sz="0" w:space="0" w:color="auto"/>
                                            <w:bottom w:val="none" w:sz="0" w:space="0" w:color="auto"/>
                                            <w:right w:val="none" w:sz="0" w:space="0" w:color="auto"/>
                                          </w:divBdr>
                                          <w:divsChild>
                                            <w:div w:id="382871833">
                                              <w:marLeft w:val="0"/>
                                              <w:marRight w:val="0"/>
                                              <w:marTop w:val="0"/>
                                              <w:marBottom w:val="0"/>
                                              <w:divBdr>
                                                <w:top w:val="none" w:sz="0" w:space="0" w:color="auto"/>
                                                <w:left w:val="none" w:sz="0" w:space="0" w:color="auto"/>
                                                <w:bottom w:val="none" w:sz="0" w:space="0" w:color="auto"/>
                                                <w:right w:val="none" w:sz="0" w:space="0" w:color="auto"/>
                                              </w:divBdr>
                                              <w:divsChild>
                                                <w:div w:id="1644627218">
                                                  <w:marLeft w:val="0"/>
                                                  <w:marRight w:val="0"/>
                                                  <w:marTop w:val="0"/>
                                                  <w:marBottom w:val="0"/>
                                                  <w:divBdr>
                                                    <w:top w:val="none" w:sz="0" w:space="0" w:color="auto"/>
                                                    <w:left w:val="none" w:sz="0" w:space="0" w:color="auto"/>
                                                    <w:bottom w:val="none" w:sz="0" w:space="0" w:color="auto"/>
                                                    <w:right w:val="none" w:sz="0" w:space="0" w:color="auto"/>
                                                  </w:divBdr>
                                                  <w:divsChild>
                                                    <w:div w:id="1712803588">
                                                      <w:marLeft w:val="0"/>
                                                      <w:marRight w:val="0"/>
                                                      <w:marTop w:val="0"/>
                                                      <w:marBottom w:val="0"/>
                                                      <w:divBdr>
                                                        <w:top w:val="none" w:sz="0" w:space="0" w:color="auto"/>
                                                        <w:left w:val="none" w:sz="0" w:space="0" w:color="auto"/>
                                                        <w:bottom w:val="none" w:sz="0" w:space="0" w:color="auto"/>
                                                        <w:right w:val="none" w:sz="0" w:space="0" w:color="auto"/>
                                                      </w:divBdr>
                                                      <w:divsChild>
                                                        <w:div w:id="81468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0745289">
          <w:marLeft w:val="0"/>
          <w:marRight w:val="0"/>
          <w:marTop w:val="0"/>
          <w:marBottom w:val="0"/>
          <w:divBdr>
            <w:top w:val="none" w:sz="0" w:space="0" w:color="auto"/>
            <w:left w:val="none" w:sz="0" w:space="0" w:color="auto"/>
            <w:bottom w:val="none" w:sz="0" w:space="0" w:color="auto"/>
            <w:right w:val="none" w:sz="0" w:space="0" w:color="auto"/>
          </w:divBdr>
          <w:divsChild>
            <w:div w:id="1296835235">
              <w:marLeft w:val="0"/>
              <w:marRight w:val="0"/>
              <w:marTop w:val="0"/>
              <w:marBottom w:val="0"/>
              <w:divBdr>
                <w:top w:val="none" w:sz="0" w:space="0" w:color="auto"/>
                <w:left w:val="none" w:sz="0" w:space="0" w:color="auto"/>
                <w:bottom w:val="none" w:sz="0" w:space="0" w:color="auto"/>
                <w:right w:val="none" w:sz="0" w:space="0" w:color="auto"/>
              </w:divBdr>
              <w:divsChild>
                <w:div w:id="2061830206">
                  <w:marLeft w:val="0"/>
                  <w:marRight w:val="0"/>
                  <w:marTop w:val="0"/>
                  <w:marBottom w:val="0"/>
                  <w:divBdr>
                    <w:top w:val="none" w:sz="0" w:space="0" w:color="auto"/>
                    <w:left w:val="none" w:sz="0" w:space="0" w:color="auto"/>
                    <w:bottom w:val="none" w:sz="0" w:space="0" w:color="auto"/>
                    <w:right w:val="none" w:sz="0" w:space="0" w:color="auto"/>
                  </w:divBdr>
                  <w:divsChild>
                    <w:div w:id="746270773">
                      <w:marLeft w:val="0"/>
                      <w:marRight w:val="0"/>
                      <w:marTop w:val="0"/>
                      <w:marBottom w:val="0"/>
                      <w:divBdr>
                        <w:top w:val="none" w:sz="0" w:space="0" w:color="auto"/>
                        <w:left w:val="none" w:sz="0" w:space="0" w:color="auto"/>
                        <w:bottom w:val="none" w:sz="0" w:space="0" w:color="auto"/>
                        <w:right w:val="none" w:sz="0" w:space="0" w:color="auto"/>
                      </w:divBdr>
                      <w:divsChild>
                        <w:div w:id="754740076">
                          <w:marLeft w:val="0"/>
                          <w:marRight w:val="0"/>
                          <w:marTop w:val="0"/>
                          <w:marBottom w:val="0"/>
                          <w:divBdr>
                            <w:top w:val="none" w:sz="0" w:space="0" w:color="auto"/>
                            <w:left w:val="none" w:sz="0" w:space="0" w:color="auto"/>
                            <w:bottom w:val="none" w:sz="0" w:space="0" w:color="auto"/>
                            <w:right w:val="none" w:sz="0" w:space="0" w:color="auto"/>
                          </w:divBdr>
                          <w:divsChild>
                            <w:div w:id="121274208">
                              <w:marLeft w:val="0"/>
                              <w:marRight w:val="0"/>
                              <w:marTop w:val="0"/>
                              <w:marBottom w:val="0"/>
                              <w:divBdr>
                                <w:top w:val="none" w:sz="0" w:space="0" w:color="auto"/>
                                <w:left w:val="none" w:sz="0" w:space="0" w:color="auto"/>
                                <w:bottom w:val="none" w:sz="0" w:space="0" w:color="auto"/>
                                <w:right w:val="none" w:sz="0" w:space="0" w:color="auto"/>
                              </w:divBdr>
                              <w:divsChild>
                                <w:div w:id="767774125">
                                  <w:marLeft w:val="0"/>
                                  <w:marRight w:val="0"/>
                                  <w:marTop w:val="0"/>
                                  <w:marBottom w:val="0"/>
                                  <w:divBdr>
                                    <w:top w:val="none" w:sz="0" w:space="0" w:color="auto"/>
                                    <w:left w:val="none" w:sz="0" w:space="0" w:color="auto"/>
                                    <w:bottom w:val="none" w:sz="0" w:space="0" w:color="auto"/>
                                    <w:right w:val="none" w:sz="0" w:space="0" w:color="auto"/>
                                  </w:divBdr>
                                  <w:divsChild>
                                    <w:div w:id="2050255881">
                                      <w:marLeft w:val="0"/>
                                      <w:marRight w:val="0"/>
                                      <w:marTop w:val="0"/>
                                      <w:marBottom w:val="0"/>
                                      <w:divBdr>
                                        <w:top w:val="none" w:sz="0" w:space="0" w:color="auto"/>
                                        <w:left w:val="none" w:sz="0" w:space="0" w:color="auto"/>
                                        <w:bottom w:val="none" w:sz="0" w:space="0" w:color="auto"/>
                                        <w:right w:val="none" w:sz="0" w:space="0" w:color="auto"/>
                                      </w:divBdr>
                                      <w:divsChild>
                                        <w:div w:id="844708234">
                                          <w:marLeft w:val="0"/>
                                          <w:marRight w:val="0"/>
                                          <w:marTop w:val="0"/>
                                          <w:marBottom w:val="0"/>
                                          <w:divBdr>
                                            <w:top w:val="none" w:sz="0" w:space="0" w:color="auto"/>
                                            <w:left w:val="none" w:sz="0" w:space="0" w:color="auto"/>
                                            <w:bottom w:val="none" w:sz="0" w:space="0" w:color="auto"/>
                                            <w:right w:val="none" w:sz="0" w:space="0" w:color="auto"/>
                                          </w:divBdr>
                                          <w:divsChild>
                                            <w:div w:id="908004417">
                                              <w:marLeft w:val="0"/>
                                              <w:marRight w:val="0"/>
                                              <w:marTop w:val="0"/>
                                              <w:marBottom w:val="0"/>
                                              <w:divBdr>
                                                <w:top w:val="none" w:sz="0" w:space="0" w:color="auto"/>
                                                <w:left w:val="none" w:sz="0" w:space="0" w:color="auto"/>
                                                <w:bottom w:val="none" w:sz="0" w:space="0" w:color="auto"/>
                                                <w:right w:val="none" w:sz="0" w:space="0" w:color="auto"/>
                                              </w:divBdr>
                                              <w:divsChild>
                                                <w:div w:id="327557347">
                                                  <w:marLeft w:val="0"/>
                                                  <w:marRight w:val="0"/>
                                                  <w:marTop w:val="0"/>
                                                  <w:marBottom w:val="0"/>
                                                  <w:divBdr>
                                                    <w:top w:val="none" w:sz="0" w:space="0" w:color="auto"/>
                                                    <w:left w:val="none" w:sz="0" w:space="0" w:color="auto"/>
                                                    <w:bottom w:val="none" w:sz="0" w:space="0" w:color="auto"/>
                                                    <w:right w:val="none" w:sz="0" w:space="0" w:color="auto"/>
                                                  </w:divBdr>
                                                  <w:divsChild>
                                                    <w:div w:id="1089038234">
                                                      <w:marLeft w:val="0"/>
                                                      <w:marRight w:val="0"/>
                                                      <w:marTop w:val="0"/>
                                                      <w:marBottom w:val="0"/>
                                                      <w:divBdr>
                                                        <w:top w:val="none" w:sz="0" w:space="0" w:color="auto"/>
                                                        <w:left w:val="none" w:sz="0" w:space="0" w:color="auto"/>
                                                        <w:bottom w:val="none" w:sz="0" w:space="0" w:color="auto"/>
                                                        <w:right w:val="none" w:sz="0" w:space="0" w:color="auto"/>
                                                      </w:divBdr>
                                                      <w:divsChild>
                                                        <w:div w:id="37697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1690877">
          <w:marLeft w:val="0"/>
          <w:marRight w:val="0"/>
          <w:marTop w:val="0"/>
          <w:marBottom w:val="0"/>
          <w:divBdr>
            <w:top w:val="none" w:sz="0" w:space="0" w:color="auto"/>
            <w:left w:val="none" w:sz="0" w:space="0" w:color="auto"/>
            <w:bottom w:val="none" w:sz="0" w:space="0" w:color="auto"/>
            <w:right w:val="none" w:sz="0" w:space="0" w:color="auto"/>
          </w:divBdr>
          <w:divsChild>
            <w:div w:id="967929102">
              <w:marLeft w:val="0"/>
              <w:marRight w:val="0"/>
              <w:marTop w:val="0"/>
              <w:marBottom w:val="0"/>
              <w:divBdr>
                <w:top w:val="none" w:sz="0" w:space="0" w:color="auto"/>
                <w:left w:val="none" w:sz="0" w:space="0" w:color="auto"/>
                <w:bottom w:val="none" w:sz="0" w:space="0" w:color="auto"/>
                <w:right w:val="none" w:sz="0" w:space="0" w:color="auto"/>
              </w:divBdr>
              <w:divsChild>
                <w:div w:id="1951935092">
                  <w:marLeft w:val="0"/>
                  <w:marRight w:val="0"/>
                  <w:marTop w:val="0"/>
                  <w:marBottom w:val="0"/>
                  <w:divBdr>
                    <w:top w:val="none" w:sz="0" w:space="0" w:color="auto"/>
                    <w:left w:val="none" w:sz="0" w:space="0" w:color="auto"/>
                    <w:bottom w:val="none" w:sz="0" w:space="0" w:color="auto"/>
                    <w:right w:val="none" w:sz="0" w:space="0" w:color="auto"/>
                  </w:divBdr>
                  <w:divsChild>
                    <w:div w:id="1662418212">
                      <w:marLeft w:val="0"/>
                      <w:marRight w:val="0"/>
                      <w:marTop w:val="0"/>
                      <w:marBottom w:val="0"/>
                      <w:divBdr>
                        <w:top w:val="none" w:sz="0" w:space="0" w:color="auto"/>
                        <w:left w:val="none" w:sz="0" w:space="0" w:color="auto"/>
                        <w:bottom w:val="none" w:sz="0" w:space="0" w:color="auto"/>
                        <w:right w:val="none" w:sz="0" w:space="0" w:color="auto"/>
                      </w:divBdr>
                      <w:divsChild>
                        <w:div w:id="59638203">
                          <w:marLeft w:val="0"/>
                          <w:marRight w:val="0"/>
                          <w:marTop w:val="0"/>
                          <w:marBottom w:val="0"/>
                          <w:divBdr>
                            <w:top w:val="none" w:sz="0" w:space="0" w:color="auto"/>
                            <w:left w:val="none" w:sz="0" w:space="0" w:color="auto"/>
                            <w:bottom w:val="none" w:sz="0" w:space="0" w:color="auto"/>
                            <w:right w:val="none" w:sz="0" w:space="0" w:color="auto"/>
                          </w:divBdr>
                          <w:divsChild>
                            <w:div w:id="90902416">
                              <w:marLeft w:val="0"/>
                              <w:marRight w:val="0"/>
                              <w:marTop w:val="0"/>
                              <w:marBottom w:val="0"/>
                              <w:divBdr>
                                <w:top w:val="none" w:sz="0" w:space="0" w:color="auto"/>
                                <w:left w:val="none" w:sz="0" w:space="0" w:color="auto"/>
                                <w:bottom w:val="none" w:sz="0" w:space="0" w:color="auto"/>
                                <w:right w:val="none" w:sz="0" w:space="0" w:color="auto"/>
                              </w:divBdr>
                              <w:divsChild>
                                <w:div w:id="42028594">
                                  <w:marLeft w:val="0"/>
                                  <w:marRight w:val="0"/>
                                  <w:marTop w:val="0"/>
                                  <w:marBottom w:val="0"/>
                                  <w:divBdr>
                                    <w:top w:val="none" w:sz="0" w:space="0" w:color="auto"/>
                                    <w:left w:val="none" w:sz="0" w:space="0" w:color="auto"/>
                                    <w:bottom w:val="none" w:sz="0" w:space="0" w:color="auto"/>
                                    <w:right w:val="none" w:sz="0" w:space="0" w:color="auto"/>
                                  </w:divBdr>
                                  <w:divsChild>
                                    <w:div w:id="2117942366">
                                      <w:marLeft w:val="0"/>
                                      <w:marRight w:val="0"/>
                                      <w:marTop w:val="0"/>
                                      <w:marBottom w:val="0"/>
                                      <w:divBdr>
                                        <w:top w:val="none" w:sz="0" w:space="0" w:color="auto"/>
                                        <w:left w:val="none" w:sz="0" w:space="0" w:color="auto"/>
                                        <w:bottom w:val="none" w:sz="0" w:space="0" w:color="auto"/>
                                        <w:right w:val="none" w:sz="0" w:space="0" w:color="auto"/>
                                      </w:divBdr>
                                      <w:divsChild>
                                        <w:div w:id="1829053262">
                                          <w:marLeft w:val="0"/>
                                          <w:marRight w:val="0"/>
                                          <w:marTop w:val="0"/>
                                          <w:marBottom w:val="0"/>
                                          <w:divBdr>
                                            <w:top w:val="none" w:sz="0" w:space="0" w:color="auto"/>
                                            <w:left w:val="none" w:sz="0" w:space="0" w:color="auto"/>
                                            <w:bottom w:val="none" w:sz="0" w:space="0" w:color="auto"/>
                                            <w:right w:val="none" w:sz="0" w:space="0" w:color="auto"/>
                                          </w:divBdr>
                                          <w:divsChild>
                                            <w:div w:id="2016030659">
                                              <w:marLeft w:val="0"/>
                                              <w:marRight w:val="0"/>
                                              <w:marTop w:val="0"/>
                                              <w:marBottom w:val="0"/>
                                              <w:divBdr>
                                                <w:top w:val="none" w:sz="0" w:space="0" w:color="auto"/>
                                                <w:left w:val="none" w:sz="0" w:space="0" w:color="auto"/>
                                                <w:bottom w:val="none" w:sz="0" w:space="0" w:color="auto"/>
                                                <w:right w:val="none" w:sz="0" w:space="0" w:color="auto"/>
                                              </w:divBdr>
                                              <w:divsChild>
                                                <w:div w:id="28381208">
                                                  <w:marLeft w:val="0"/>
                                                  <w:marRight w:val="0"/>
                                                  <w:marTop w:val="0"/>
                                                  <w:marBottom w:val="0"/>
                                                  <w:divBdr>
                                                    <w:top w:val="none" w:sz="0" w:space="0" w:color="auto"/>
                                                    <w:left w:val="none" w:sz="0" w:space="0" w:color="auto"/>
                                                    <w:bottom w:val="none" w:sz="0" w:space="0" w:color="auto"/>
                                                    <w:right w:val="none" w:sz="0" w:space="0" w:color="auto"/>
                                                  </w:divBdr>
                                                  <w:divsChild>
                                                    <w:div w:id="1323777031">
                                                      <w:marLeft w:val="0"/>
                                                      <w:marRight w:val="0"/>
                                                      <w:marTop w:val="0"/>
                                                      <w:marBottom w:val="0"/>
                                                      <w:divBdr>
                                                        <w:top w:val="none" w:sz="0" w:space="0" w:color="auto"/>
                                                        <w:left w:val="none" w:sz="0" w:space="0" w:color="auto"/>
                                                        <w:bottom w:val="none" w:sz="0" w:space="0" w:color="auto"/>
                                                        <w:right w:val="none" w:sz="0" w:space="0" w:color="auto"/>
                                                      </w:divBdr>
                                                      <w:divsChild>
                                                        <w:div w:id="111090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4311659">
          <w:marLeft w:val="0"/>
          <w:marRight w:val="0"/>
          <w:marTop w:val="0"/>
          <w:marBottom w:val="0"/>
          <w:divBdr>
            <w:top w:val="none" w:sz="0" w:space="0" w:color="auto"/>
            <w:left w:val="none" w:sz="0" w:space="0" w:color="auto"/>
            <w:bottom w:val="none" w:sz="0" w:space="0" w:color="auto"/>
            <w:right w:val="none" w:sz="0" w:space="0" w:color="auto"/>
          </w:divBdr>
          <w:divsChild>
            <w:div w:id="2144806266">
              <w:marLeft w:val="0"/>
              <w:marRight w:val="0"/>
              <w:marTop w:val="0"/>
              <w:marBottom w:val="0"/>
              <w:divBdr>
                <w:top w:val="none" w:sz="0" w:space="0" w:color="auto"/>
                <w:left w:val="none" w:sz="0" w:space="0" w:color="auto"/>
                <w:bottom w:val="none" w:sz="0" w:space="0" w:color="auto"/>
                <w:right w:val="none" w:sz="0" w:space="0" w:color="auto"/>
              </w:divBdr>
              <w:divsChild>
                <w:div w:id="1085878882">
                  <w:marLeft w:val="0"/>
                  <w:marRight w:val="0"/>
                  <w:marTop w:val="0"/>
                  <w:marBottom w:val="0"/>
                  <w:divBdr>
                    <w:top w:val="none" w:sz="0" w:space="0" w:color="auto"/>
                    <w:left w:val="none" w:sz="0" w:space="0" w:color="auto"/>
                    <w:bottom w:val="none" w:sz="0" w:space="0" w:color="auto"/>
                    <w:right w:val="none" w:sz="0" w:space="0" w:color="auto"/>
                  </w:divBdr>
                  <w:divsChild>
                    <w:div w:id="967857006">
                      <w:marLeft w:val="0"/>
                      <w:marRight w:val="0"/>
                      <w:marTop w:val="0"/>
                      <w:marBottom w:val="0"/>
                      <w:divBdr>
                        <w:top w:val="none" w:sz="0" w:space="0" w:color="auto"/>
                        <w:left w:val="none" w:sz="0" w:space="0" w:color="auto"/>
                        <w:bottom w:val="none" w:sz="0" w:space="0" w:color="auto"/>
                        <w:right w:val="none" w:sz="0" w:space="0" w:color="auto"/>
                      </w:divBdr>
                      <w:divsChild>
                        <w:div w:id="427701653">
                          <w:marLeft w:val="0"/>
                          <w:marRight w:val="0"/>
                          <w:marTop w:val="0"/>
                          <w:marBottom w:val="0"/>
                          <w:divBdr>
                            <w:top w:val="none" w:sz="0" w:space="0" w:color="auto"/>
                            <w:left w:val="none" w:sz="0" w:space="0" w:color="auto"/>
                            <w:bottom w:val="none" w:sz="0" w:space="0" w:color="auto"/>
                            <w:right w:val="none" w:sz="0" w:space="0" w:color="auto"/>
                          </w:divBdr>
                          <w:divsChild>
                            <w:div w:id="687484084">
                              <w:marLeft w:val="0"/>
                              <w:marRight w:val="0"/>
                              <w:marTop w:val="0"/>
                              <w:marBottom w:val="0"/>
                              <w:divBdr>
                                <w:top w:val="none" w:sz="0" w:space="0" w:color="auto"/>
                                <w:left w:val="none" w:sz="0" w:space="0" w:color="auto"/>
                                <w:bottom w:val="none" w:sz="0" w:space="0" w:color="auto"/>
                                <w:right w:val="none" w:sz="0" w:space="0" w:color="auto"/>
                              </w:divBdr>
                              <w:divsChild>
                                <w:div w:id="220212905">
                                  <w:marLeft w:val="0"/>
                                  <w:marRight w:val="0"/>
                                  <w:marTop w:val="0"/>
                                  <w:marBottom w:val="0"/>
                                  <w:divBdr>
                                    <w:top w:val="none" w:sz="0" w:space="0" w:color="auto"/>
                                    <w:left w:val="none" w:sz="0" w:space="0" w:color="auto"/>
                                    <w:bottom w:val="none" w:sz="0" w:space="0" w:color="auto"/>
                                    <w:right w:val="none" w:sz="0" w:space="0" w:color="auto"/>
                                  </w:divBdr>
                                  <w:divsChild>
                                    <w:div w:id="969747146">
                                      <w:marLeft w:val="0"/>
                                      <w:marRight w:val="0"/>
                                      <w:marTop w:val="0"/>
                                      <w:marBottom w:val="0"/>
                                      <w:divBdr>
                                        <w:top w:val="none" w:sz="0" w:space="0" w:color="auto"/>
                                        <w:left w:val="none" w:sz="0" w:space="0" w:color="auto"/>
                                        <w:bottom w:val="none" w:sz="0" w:space="0" w:color="auto"/>
                                        <w:right w:val="none" w:sz="0" w:space="0" w:color="auto"/>
                                      </w:divBdr>
                                      <w:divsChild>
                                        <w:div w:id="858275569">
                                          <w:marLeft w:val="0"/>
                                          <w:marRight w:val="0"/>
                                          <w:marTop w:val="0"/>
                                          <w:marBottom w:val="0"/>
                                          <w:divBdr>
                                            <w:top w:val="none" w:sz="0" w:space="0" w:color="auto"/>
                                            <w:left w:val="none" w:sz="0" w:space="0" w:color="auto"/>
                                            <w:bottom w:val="none" w:sz="0" w:space="0" w:color="auto"/>
                                            <w:right w:val="none" w:sz="0" w:space="0" w:color="auto"/>
                                          </w:divBdr>
                                          <w:divsChild>
                                            <w:div w:id="1085148773">
                                              <w:marLeft w:val="0"/>
                                              <w:marRight w:val="0"/>
                                              <w:marTop w:val="0"/>
                                              <w:marBottom w:val="0"/>
                                              <w:divBdr>
                                                <w:top w:val="none" w:sz="0" w:space="0" w:color="auto"/>
                                                <w:left w:val="none" w:sz="0" w:space="0" w:color="auto"/>
                                                <w:bottom w:val="none" w:sz="0" w:space="0" w:color="auto"/>
                                                <w:right w:val="none" w:sz="0" w:space="0" w:color="auto"/>
                                              </w:divBdr>
                                              <w:divsChild>
                                                <w:div w:id="1014917366">
                                                  <w:marLeft w:val="0"/>
                                                  <w:marRight w:val="0"/>
                                                  <w:marTop w:val="0"/>
                                                  <w:marBottom w:val="0"/>
                                                  <w:divBdr>
                                                    <w:top w:val="none" w:sz="0" w:space="0" w:color="auto"/>
                                                    <w:left w:val="none" w:sz="0" w:space="0" w:color="auto"/>
                                                    <w:bottom w:val="none" w:sz="0" w:space="0" w:color="auto"/>
                                                    <w:right w:val="none" w:sz="0" w:space="0" w:color="auto"/>
                                                  </w:divBdr>
                                                  <w:divsChild>
                                                    <w:div w:id="2021815522">
                                                      <w:marLeft w:val="0"/>
                                                      <w:marRight w:val="0"/>
                                                      <w:marTop w:val="0"/>
                                                      <w:marBottom w:val="0"/>
                                                      <w:divBdr>
                                                        <w:top w:val="none" w:sz="0" w:space="0" w:color="auto"/>
                                                        <w:left w:val="none" w:sz="0" w:space="0" w:color="auto"/>
                                                        <w:bottom w:val="none" w:sz="0" w:space="0" w:color="auto"/>
                                                        <w:right w:val="none" w:sz="0" w:space="0" w:color="auto"/>
                                                      </w:divBdr>
                                                      <w:divsChild>
                                                        <w:div w:id="73154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3945994">
          <w:marLeft w:val="0"/>
          <w:marRight w:val="0"/>
          <w:marTop w:val="0"/>
          <w:marBottom w:val="0"/>
          <w:divBdr>
            <w:top w:val="none" w:sz="0" w:space="0" w:color="auto"/>
            <w:left w:val="none" w:sz="0" w:space="0" w:color="auto"/>
            <w:bottom w:val="none" w:sz="0" w:space="0" w:color="auto"/>
            <w:right w:val="none" w:sz="0" w:space="0" w:color="auto"/>
          </w:divBdr>
          <w:divsChild>
            <w:div w:id="511064390">
              <w:marLeft w:val="0"/>
              <w:marRight w:val="0"/>
              <w:marTop w:val="0"/>
              <w:marBottom w:val="0"/>
              <w:divBdr>
                <w:top w:val="none" w:sz="0" w:space="0" w:color="auto"/>
                <w:left w:val="none" w:sz="0" w:space="0" w:color="auto"/>
                <w:bottom w:val="none" w:sz="0" w:space="0" w:color="auto"/>
                <w:right w:val="none" w:sz="0" w:space="0" w:color="auto"/>
              </w:divBdr>
              <w:divsChild>
                <w:div w:id="1426344719">
                  <w:marLeft w:val="0"/>
                  <w:marRight w:val="0"/>
                  <w:marTop w:val="0"/>
                  <w:marBottom w:val="0"/>
                  <w:divBdr>
                    <w:top w:val="none" w:sz="0" w:space="0" w:color="auto"/>
                    <w:left w:val="none" w:sz="0" w:space="0" w:color="auto"/>
                    <w:bottom w:val="none" w:sz="0" w:space="0" w:color="auto"/>
                    <w:right w:val="none" w:sz="0" w:space="0" w:color="auto"/>
                  </w:divBdr>
                  <w:divsChild>
                    <w:div w:id="1102531835">
                      <w:marLeft w:val="0"/>
                      <w:marRight w:val="0"/>
                      <w:marTop w:val="0"/>
                      <w:marBottom w:val="0"/>
                      <w:divBdr>
                        <w:top w:val="none" w:sz="0" w:space="0" w:color="auto"/>
                        <w:left w:val="none" w:sz="0" w:space="0" w:color="auto"/>
                        <w:bottom w:val="none" w:sz="0" w:space="0" w:color="auto"/>
                        <w:right w:val="none" w:sz="0" w:space="0" w:color="auto"/>
                      </w:divBdr>
                      <w:divsChild>
                        <w:div w:id="126582531">
                          <w:marLeft w:val="0"/>
                          <w:marRight w:val="0"/>
                          <w:marTop w:val="0"/>
                          <w:marBottom w:val="0"/>
                          <w:divBdr>
                            <w:top w:val="none" w:sz="0" w:space="0" w:color="auto"/>
                            <w:left w:val="none" w:sz="0" w:space="0" w:color="auto"/>
                            <w:bottom w:val="none" w:sz="0" w:space="0" w:color="auto"/>
                            <w:right w:val="none" w:sz="0" w:space="0" w:color="auto"/>
                          </w:divBdr>
                          <w:divsChild>
                            <w:div w:id="679114797">
                              <w:marLeft w:val="0"/>
                              <w:marRight w:val="0"/>
                              <w:marTop w:val="0"/>
                              <w:marBottom w:val="0"/>
                              <w:divBdr>
                                <w:top w:val="none" w:sz="0" w:space="0" w:color="auto"/>
                                <w:left w:val="none" w:sz="0" w:space="0" w:color="auto"/>
                                <w:bottom w:val="none" w:sz="0" w:space="0" w:color="auto"/>
                                <w:right w:val="none" w:sz="0" w:space="0" w:color="auto"/>
                              </w:divBdr>
                              <w:divsChild>
                                <w:div w:id="24253682">
                                  <w:marLeft w:val="0"/>
                                  <w:marRight w:val="0"/>
                                  <w:marTop w:val="0"/>
                                  <w:marBottom w:val="0"/>
                                  <w:divBdr>
                                    <w:top w:val="none" w:sz="0" w:space="0" w:color="auto"/>
                                    <w:left w:val="none" w:sz="0" w:space="0" w:color="auto"/>
                                    <w:bottom w:val="none" w:sz="0" w:space="0" w:color="auto"/>
                                    <w:right w:val="none" w:sz="0" w:space="0" w:color="auto"/>
                                  </w:divBdr>
                                  <w:divsChild>
                                    <w:div w:id="1147092683">
                                      <w:marLeft w:val="0"/>
                                      <w:marRight w:val="0"/>
                                      <w:marTop w:val="0"/>
                                      <w:marBottom w:val="0"/>
                                      <w:divBdr>
                                        <w:top w:val="none" w:sz="0" w:space="0" w:color="auto"/>
                                        <w:left w:val="none" w:sz="0" w:space="0" w:color="auto"/>
                                        <w:bottom w:val="none" w:sz="0" w:space="0" w:color="auto"/>
                                        <w:right w:val="none" w:sz="0" w:space="0" w:color="auto"/>
                                      </w:divBdr>
                                      <w:divsChild>
                                        <w:div w:id="385840765">
                                          <w:marLeft w:val="0"/>
                                          <w:marRight w:val="0"/>
                                          <w:marTop w:val="0"/>
                                          <w:marBottom w:val="0"/>
                                          <w:divBdr>
                                            <w:top w:val="none" w:sz="0" w:space="0" w:color="auto"/>
                                            <w:left w:val="none" w:sz="0" w:space="0" w:color="auto"/>
                                            <w:bottom w:val="none" w:sz="0" w:space="0" w:color="auto"/>
                                            <w:right w:val="none" w:sz="0" w:space="0" w:color="auto"/>
                                          </w:divBdr>
                                          <w:divsChild>
                                            <w:div w:id="1032876057">
                                              <w:marLeft w:val="0"/>
                                              <w:marRight w:val="0"/>
                                              <w:marTop w:val="0"/>
                                              <w:marBottom w:val="0"/>
                                              <w:divBdr>
                                                <w:top w:val="none" w:sz="0" w:space="0" w:color="auto"/>
                                                <w:left w:val="none" w:sz="0" w:space="0" w:color="auto"/>
                                                <w:bottom w:val="none" w:sz="0" w:space="0" w:color="auto"/>
                                                <w:right w:val="none" w:sz="0" w:space="0" w:color="auto"/>
                                              </w:divBdr>
                                              <w:divsChild>
                                                <w:div w:id="1992709571">
                                                  <w:marLeft w:val="0"/>
                                                  <w:marRight w:val="0"/>
                                                  <w:marTop w:val="0"/>
                                                  <w:marBottom w:val="0"/>
                                                  <w:divBdr>
                                                    <w:top w:val="none" w:sz="0" w:space="0" w:color="auto"/>
                                                    <w:left w:val="none" w:sz="0" w:space="0" w:color="auto"/>
                                                    <w:bottom w:val="none" w:sz="0" w:space="0" w:color="auto"/>
                                                    <w:right w:val="none" w:sz="0" w:space="0" w:color="auto"/>
                                                  </w:divBdr>
                                                  <w:divsChild>
                                                    <w:div w:id="2010715050">
                                                      <w:marLeft w:val="0"/>
                                                      <w:marRight w:val="0"/>
                                                      <w:marTop w:val="0"/>
                                                      <w:marBottom w:val="0"/>
                                                      <w:divBdr>
                                                        <w:top w:val="none" w:sz="0" w:space="0" w:color="auto"/>
                                                        <w:left w:val="none" w:sz="0" w:space="0" w:color="auto"/>
                                                        <w:bottom w:val="none" w:sz="0" w:space="0" w:color="auto"/>
                                                        <w:right w:val="none" w:sz="0" w:space="0" w:color="auto"/>
                                                      </w:divBdr>
                                                      <w:divsChild>
                                                        <w:div w:id="96550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3312362">
          <w:marLeft w:val="0"/>
          <w:marRight w:val="0"/>
          <w:marTop w:val="0"/>
          <w:marBottom w:val="0"/>
          <w:divBdr>
            <w:top w:val="none" w:sz="0" w:space="0" w:color="auto"/>
            <w:left w:val="none" w:sz="0" w:space="0" w:color="auto"/>
            <w:bottom w:val="none" w:sz="0" w:space="0" w:color="auto"/>
            <w:right w:val="none" w:sz="0" w:space="0" w:color="auto"/>
          </w:divBdr>
          <w:divsChild>
            <w:div w:id="329987371">
              <w:marLeft w:val="0"/>
              <w:marRight w:val="0"/>
              <w:marTop w:val="0"/>
              <w:marBottom w:val="0"/>
              <w:divBdr>
                <w:top w:val="none" w:sz="0" w:space="0" w:color="auto"/>
                <w:left w:val="none" w:sz="0" w:space="0" w:color="auto"/>
                <w:bottom w:val="none" w:sz="0" w:space="0" w:color="auto"/>
                <w:right w:val="none" w:sz="0" w:space="0" w:color="auto"/>
              </w:divBdr>
              <w:divsChild>
                <w:div w:id="1381514488">
                  <w:marLeft w:val="0"/>
                  <w:marRight w:val="0"/>
                  <w:marTop w:val="0"/>
                  <w:marBottom w:val="0"/>
                  <w:divBdr>
                    <w:top w:val="none" w:sz="0" w:space="0" w:color="auto"/>
                    <w:left w:val="none" w:sz="0" w:space="0" w:color="auto"/>
                    <w:bottom w:val="none" w:sz="0" w:space="0" w:color="auto"/>
                    <w:right w:val="none" w:sz="0" w:space="0" w:color="auto"/>
                  </w:divBdr>
                  <w:divsChild>
                    <w:div w:id="2137025679">
                      <w:marLeft w:val="0"/>
                      <w:marRight w:val="0"/>
                      <w:marTop w:val="0"/>
                      <w:marBottom w:val="0"/>
                      <w:divBdr>
                        <w:top w:val="none" w:sz="0" w:space="0" w:color="auto"/>
                        <w:left w:val="none" w:sz="0" w:space="0" w:color="auto"/>
                        <w:bottom w:val="none" w:sz="0" w:space="0" w:color="auto"/>
                        <w:right w:val="none" w:sz="0" w:space="0" w:color="auto"/>
                      </w:divBdr>
                      <w:divsChild>
                        <w:div w:id="824516450">
                          <w:marLeft w:val="0"/>
                          <w:marRight w:val="0"/>
                          <w:marTop w:val="0"/>
                          <w:marBottom w:val="0"/>
                          <w:divBdr>
                            <w:top w:val="none" w:sz="0" w:space="0" w:color="auto"/>
                            <w:left w:val="none" w:sz="0" w:space="0" w:color="auto"/>
                            <w:bottom w:val="none" w:sz="0" w:space="0" w:color="auto"/>
                            <w:right w:val="none" w:sz="0" w:space="0" w:color="auto"/>
                          </w:divBdr>
                          <w:divsChild>
                            <w:div w:id="1143888934">
                              <w:marLeft w:val="0"/>
                              <w:marRight w:val="0"/>
                              <w:marTop w:val="0"/>
                              <w:marBottom w:val="0"/>
                              <w:divBdr>
                                <w:top w:val="none" w:sz="0" w:space="0" w:color="auto"/>
                                <w:left w:val="none" w:sz="0" w:space="0" w:color="auto"/>
                                <w:bottom w:val="none" w:sz="0" w:space="0" w:color="auto"/>
                                <w:right w:val="none" w:sz="0" w:space="0" w:color="auto"/>
                              </w:divBdr>
                              <w:divsChild>
                                <w:div w:id="372582988">
                                  <w:marLeft w:val="0"/>
                                  <w:marRight w:val="0"/>
                                  <w:marTop w:val="0"/>
                                  <w:marBottom w:val="0"/>
                                  <w:divBdr>
                                    <w:top w:val="none" w:sz="0" w:space="0" w:color="auto"/>
                                    <w:left w:val="none" w:sz="0" w:space="0" w:color="auto"/>
                                    <w:bottom w:val="none" w:sz="0" w:space="0" w:color="auto"/>
                                    <w:right w:val="none" w:sz="0" w:space="0" w:color="auto"/>
                                  </w:divBdr>
                                  <w:divsChild>
                                    <w:div w:id="416101367">
                                      <w:marLeft w:val="0"/>
                                      <w:marRight w:val="0"/>
                                      <w:marTop w:val="0"/>
                                      <w:marBottom w:val="0"/>
                                      <w:divBdr>
                                        <w:top w:val="none" w:sz="0" w:space="0" w:color="auto"/>
                                        <w:left w:val="none" w:sz="0" w:space="0" w:color="auto"/>
                                        <w:bottom w:val="none" w:sz="0" w:space="0" w:color="auto"/>
                                        <w:right w:val="none" w:sz="0" w:space="0" w:color="auto"/>
                                      </w:divBdr>
                                      <w:divsChild>
                                        <w:div w:id="1642882873">
                                          <w:marLeft w:val="0"/>
                                          <w:marRight w:val="0"/>
                                          <w:marTop w:val="0"/>
                                          <w:marBottom w:val="0"/>
                                          <w:divBdr>
                                            <w:top w:val="none" w:sz="0" w:space="0" w:color="auto"/>
                                            <w:left w:val="none" w:sz="0" w:space="0" w:color="auto"/>
                                            <w:bottom w:val="none" w:sz="0" w:space="0" w:color="auto"/>
                                            <w:right w:val="none" w:sz="0" w:space="0" w:color="auto"/>
                                          </w:divBdr>
                                          <w:divsChild>
                                            <w:div w:id="1434132728">
                                              <w:marLeft w:val="0"/>
                                              <w:marRight w:val="0"/>
                                              <w:marTop w:val="0"/>
                                              <w:marBottom w:val="0"/>
                                              <w:divBdr>
                                                <w:top w:val="none" w:sz="0" w:space="0" w:color="auto"/>
                                                <w:left w:val="none" w:sz="0" w:space="0" w:color="auto"/>
                                                <w:bottom w:val="none" w:sz="0" w:space="0" w:color="auto"/>
                                                <w:right w:val="none" w:sz="0" w:space="0" w:color="auto"/>
                                              </w:divBdr>
                                              <w:divsChild>
                                                <w:div w:id="566040349">
                                                  <w:marLeft w:val="0"/>
                                                  <w:marRight w:val="0"/>
                                                  <w:marTop w:val="0"/>
                                                  <w:marBottom w:val="0"/>
                                                  <w:divBdr>
                                                    <w:top w:val="none" w:sz="0" w:space="0" w:color="auto"/>
                                                    <w:left w:val="none" w:sz="0" w:space="0" w:color="auto"/>
                                                    <w:bottom w:val="none" w:sz="0" w:space="0" w:color="auto"/>
                                                    <w:right w:val="none" w:sz="0" w:space="0" w:color="auto"/>
                                                  </w:divBdr>
                                                  <w:divsChild>
                                                    <w:div w:id="611087015">
                                                      <w:marLeft w:val="0"/>
                                                      <w:marRight w:val="0"/>
                                                      <w:marTop w:val="0"/>
                                                      <w:marBottom w:val="0"/>
                                                      <w:divBdr>
                                                        <w:top w:val="none" w:sz="0" w:space="0" w:color="auto"/>
                                                        <w:left w:val="none" w:sz="0" w:space="0" w:color="auto"/>
                                                        <w:bottom w:val="none" w:sz="0" w:space="0" w:color="auto"/>
                                                        <w:right w:val="none" w:sz="0" w:space="0" w:color="auto"/>
                                                      </w:divBdr>
                                                      <w:divsChild>
                                                        <w:div w:id="185992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9665032">
          <w:marLeft w:val="0"/>
          <w:marRight w:val="0"/>
          <w:marTop w:val="0"/>
          <w:marBottom w:val="0"/>
          <w:divBdr>
            <w:top w:val="none" w:sz="0" w:space="0" w:color="auto"/>
            <w:left w:val="none" w:sz="0" w:space="0" w:color="auto"/>
            <w:bottom w:val="none" w:sz="0" w:space="0" w:color="auto"/>
            <w:right w:val="none" w:sz="0" w:space="0" w:color="auto"/>
          </w:divBdr>
          <w:divsChild>
            <w:div w:id="1354696760">
              <w:marLeft w:val="0"/>
              <w:marRight w:val="0"/>
              <w:marTop w:val="0"/>
              <w:marBottom w:val="0"/>
              <w:divBdr>
                <w:top w:val="none" w:sz="0" w:space="0" w:color="auto"/>
                <w:left w:val="none" w:sz="0" w:space="0" w:color="auto"/>
                <w:bottom w:val="none" w:sz="0" w:space="0" w:color="auto"/>
                <w:right w:val="none" w:sz="0" w:space="0" w:color="auto"/>
              </w:divBdr>
              <w:divsChild>
                <w:div w:id="1270894876">
                  <w:marLeft w:val="0"/>
                  <w:marRight w:val="0"/>
                  <w:marTop w:val="0"/>
                  <w:marBottom w:val="0"/>
                  <w:divBdr>
                    <w:top w:val="none" w:sz="0" w:space="0" w:color="auto"/>
                    <w:left w:val="none" w:sz="0" w:space="0" w:color="auto"/>
                    <w:bottom w:val="none" w:sz="0" w:space="0" w:color="auto"/>
                    <w:right w:val="none" w:sz="0" w:space="0" w:color="auto"/>
                  </w:divBdr>
                  <w:divsChild>
                    <w:div w:id="1261646440">
                      <w:marLeft w:val="0"/>
                      <w:marRight w:val="0"/>
                      <w:marTop w:val="0"/>
                      <w:marBottom w:val="0"/>
                      <w:divBdr>
                        <w:top w:val="none" w:sz="0" w:space="0" w:color="auto"/>
                        <w:left w:val="none" w:sz="0" w:space="0" w:color="auto"/>
                        <w:bottom w:val="none" w:sz="0" w:space="0" w:color="auto"/>
                        <w:right w:val="none" w:sz="0" w:space="0" w:color="auto"/>
                      </w:divBdr>
                      <w:divsChild>
                        <w:div w:id="298733272">
                          <w:marLeft w:val="0"/>
                          <w:marRight w:val="0"/>
                          <w:marTop w:val="0"/>
                          <w:marBottom w:val="0"/>
                          <w:divBdr>
                            <w:top w:val="none" w:sz="0" w:space="0" w:color="auto"/>
                            <w:left w:val="none" w:sz="0" w:space="0" w:color="auto"/>
                            <w:bottom w:val="none" w:sz="0" w:space="0" w:color="auto"/>
                            <w:right w:val="none" w:sz="0" w:space="0" w:color="auto"/>
                          </w:divBdr>
                          <w:divsChild>
                            <w:div w:id="1571844655">
                              <w:marLeft w:val="0"/>
                              <w:marRight w:val="0"/>
                              <w:marTop w:val="0"/>
                              <w:marBottom w:val="0"/>
                              <w:divBdr>
                                <w:top w:val="none" w:sz="0" w:space="0" w:color="auto"/>
                                <w:left w:val="none" w:sz="0" w:space="0" w:color="auto"/>
                                <w:bottom w:val="none" w:sz="0" w:space="0" w:color="auto"/>
                                <w:right w:val="none" w:sz="0" w:space="0" w:color="auto"/>
                              </w:divBdr>
                              <w:divsChild>
                                <w:div w:id="519704259">
                                  <w:marLeft w:val="0"/>
                                  <w:marRight w:val="0"/>
                                  <w:marTop w:val="0"/>
                                  <w:marBottom w:val="0"/>
                                  <w:divBdr>
                                    <w:top w:val="none" w:sz="0" w:space="0" w:color="auto"/>
                                    <w:left w:val="none" w:sz="0" w:space="0" w:color="auto"/>
                                    <w:bottom w:val="none" w:sz="0" w:space="0" w:color="auto"/>
                                    <w:right w:val="none" w:sz="0" w:space="0" w:color="auto"/>
                                  </w:divBdr>
                                  <w:divsChild>
                                    <w:div w:id="574434398">
                                      <w:marLeft w:val="0"/>
                                      <w:marRight w:val="0"/>
                                      <w:marTop w:val="0"/>
                                      <w:marBottom w:val="0"/>
                                      <w:divBdr>
                                        <w:top w:val="none" w:sz="0" w:space="0" w:color="auto"/>
                                        <w:left w:val="none" w:sz="0" w:space="0" w:color="auto"/>
                                        <w:bottom w:val="none" w:sz="0" w:space="0" w:color="auto"/>
                                        <w:right w:val="none" w:sz="0" w:space="0" w:color="auto"/>
                                      </w:divBdr>
                                      <w:divsChild>
                                        <w:div w:id="1488010619">
                                          <w:marLeft w:val="0"/>
                                          <w:marRight w:val="0"/>
                                          <w:marTop w:val="0"/>
                                          <w:marBottom w:val="0"/>
                                          <w:divBdr>
                                            <w:top w:val="none" w:sz="0" w:space="0" w:color="auto"/>
                                            <w:left w:val="none" w:sz="0" w:space="0" w:color="auto"/>
                                            <w:bottom w:val="none" w:sz="0" w:space="0" w:color="auto"/>
                                            <w:right w:val="none" w:sz="0" w:space="0" w:color="auto"/>
                                          </w:divBdr>
                                          <w:divsChild>
                                            <w:div w:id="202443615">
                                              <w:marLeft w:val="0"/>
                                              <w:marRight w:val="0"/>
                                              <w:marTop w:val="0"/>
                                              <w:marBottom w:val="0"/>
                                              <w:divBdr>
                                                <w:top w:val="none" w:sz="0" w:space="0" w:color="auto"/>
                                                <w:left w:val="none" w:sz="0" w:space="0" w:color="auto"/>
                                                <w:bottom w:val="none" w:sz="0" w:space="0" w:color="auto"/>
                                                <w:right w:val="none" w:sz="0" w:space="0" w:color="auto"/>
                                              </w:divBdr>
                                              <w:divsChild>
                                                <w:div w:id="217402170">
                                                  <w:marLeft w:val="0"/>
                                                  <w:marRight w:val="0"/>
                                                  <w:marTop w:val="0"/>
                                                  <w:marBottom w:val="0"/>
                                                  <w:divBdr>
                                                    <w:top w:val="none" w:sz="0" w:space="0" w:color="auto"/>
                                                    <w:left w:val="none" w:sz="0" w:space="0" w:color="auto"/>
                                                    <w:bottom w:val="none" w:sz="0" w:space="0" w:color="auto"/>
                                                    <w:right w:val="none" w:sz="0" w:space="0" w:color="auto"/>
                                                  </w:divBdr>
                                                  <w:divsChild>
                                                    <w:div w:id="192156473">
                                                      <w:marLeft w:val="0"/>
                                                      <w:marRight w:val="0"/>
                                                      <w:marTop w:val="0"/>
                                                      <w:marBottom w:val="0"/>
                                                      <w:divBdr>
                                                        <w:top w:val="none" w:sz="0" w:space="0" w:color="auto"/>
                                                        <w:left w:val="none" w:sz="0" w:space="0" w:color="auto"/>
                                                        <w:bottom w:val="none" w:sz="0" w:space="0" w:color="auto"/>
                                                        <w:right w:val="none" w:sz="0" w:space="0" w:color="auto"/>
                                                      </w:divBdr>
                                                      <w:divsChild>
                                                        <w:div w:id="195200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4838457">
          <w:marLeft w:val="0"/>
          <w:marRight w:val="0"/>
          <w:marTop w:val="0"/>
          <w:marBottom w:val="0"/>
          <w:divBdr>
            <w:top w:val="none" w:sz="0" w:space="0" w:color="auto"/>
            <w:left w:val="none" w:sz="0" w:space="0" w:color="auto"/>
            <w:bottom w:val="none" w:sz="0" w:space="0" w:color="auto"/>
            <w:right w:val="none" w:sz="0" w:space="0" w:color="auto"/>
          </w:divBdr>
          <w:divsChild>
            <w:div w:id="1193376435">
              <w:marLeft w:val="0"/>
              <w:marRight w:val="0"/>
              <w:marTop w:val="0"/>
              <w:marBottom w:val="0"/>
              <w:divBdr>
                <w:top w:val="none" w:sz="0" w:space="0" w:color="auto"/>
                <w:left w:val="none" w:sz="0" w:space="0" w:color="auto"/>
                <w:bottom w:val="none" w:sz="0" w:space="0" w:color="auto"/>
                <w:right w:val="none" w:sz="0" w:space="0" w:color="auto"/>
              </w:divBdr>
              <w:divsChild>
                <w:div w:id="754522155">
                  <w:marLeft w:val="0"/>
                  <w:marRight w:val="0"/>
                  <w:marTop w:val="0"/>
                  <w:marBottom w:val="0"/>
                  <w:divBdr>
                    <w:top w:val="none" w:sz="0" w:space="0" w:color="auto"/>
                    <w:left w:val="none" w:sz="0" w:space="0" w:color="auto"/>
                    <w:bottom w:val="none" w:sz="0" w:space="0" w:color="auto"/>
                    <w:right w:val="none" w:sz="0" w:space="0" w:color="auto"/>
                  </w:divBdr>
                  <w:divsChild>
                    <w:div w:id="2130127499">
                      <w:marLeft w:val="0"/>
                      <w:marRight w:val="0"/>
                      <w:marTop w:val="0"/>
                      <w:marBottom w:val="0"/>
                      <w:divBdr>
                        <w:top w:val="none" w:sz="0" w:space="0" w:color="auto"/>
                        <w:left w:val="none" w:sz="0" w:space="0" w:color="auto"/>
                        <w:bottom w:val="none" w:sz="0" w:space="0" w:color="auto"/>
                        <w:right w:val="none" w:sz="0" w:space="0" w:color="auto"/>
                      </w:divBdr>
                      <w:divsChild>
                        <w:div w:id="1202403692">
                          <w:marLeft w:val="0"/>
                          <w:marRight w:val="0"/>
                          <w:marTop w:val="0"/>
                          <w:marBottom w:val="0"/>
                          <w:divBdr>
                            <w:top w:val="none" w:sz="0" w:space="0" w:color="auto"/>
                            <w:left w:val="none" w:sz="0" w:space="0" w:color="auto"/>
                            <w:bottom w:val="none" w:sz="0" w:space="0" w:color="auto"/>
                            <w:right w:val="none" w:sz="0" w:space="0" w:color="auto"/>
                          </w:divBdr>
                          <w:divsChild>
                            <w:div w:id="1465925638">
                              <w:marLeft w:val="0"/>
                              <w:marRight w:val="0"/>
                              <w:marTop w:val="0"/>
                              <w:marBottom w:val="0"/>
                              <w:divBdr>
                                <w:top w:val="none" w:sz="0" w:space="0" w:color="auto"/>
                                <w:left w:val="none" w:sz="0" w:space="0" w:color="auto"/>
                                <w:bottom w:val="none" w:sz="0" w:space="0" w:color="auto"/>
                                <w:right w:val="none" w:sz="0" w:space="0" w:color="auto"/>
                              </w:divBdr>
                              <w:divsChild>
                                <w:div w:id="138302956">
                                  <w:marLeft w:val="0"/>
                                  <w:marRight w:val="0"/>
                                  <w:marTop w:val="0"/>
                                  <w:marBottom w:val="0"/>
                                  <w:divBdr>
                                    <w:top w:val="none" w:sz="0" w:space="0" w:color="auto"/>
                                    <w:left w:val="none" w:sz="0" w:space="0" w:color="auto"/>
                                    <w:bottom w:val="none" w:sz="0" w:space="0" w:color="auto"/>
                                    <w:right w:val="none" w:sz="0" w:space="0" w:color="auto"/>
                                  </w:divBdr>
                                  <w:divsChild>
                                    <w:div w:id="104467737">
                                      <w:marLeft w:val="0"/>
                                      <w:marRight w:val="0"/>
                                      <w:marTop w:val="0"/>
                                      <w:marBottom w:val="0"/>
                                      <w:divBdr>
                                        <w:top w:val="none" w:sz="0" w:space="0" w:color="auto"/>
                                        <w:left w:val="none" w:sz="0" w:space="0" w:color="auto"/>
                                        <w:bottom w:val="none" w:sz="0" w:space="0" w:color="auto"/>
                                        <w:right w:val="none" w:sz="0" w:space="0" w:color="auto"/>
                                      </w:divBdr>
                                      <w:divsChild>
                                        <w:div w:id="1161972398">
                                          <w:marLeft w:val="0"/>
                                          <w:marRight w:val="0"/>
                                          <w:marTop w:val="0"/>
                                          <w:marBottom w:val="0"/>
                                          <w:divBdr>
                                            <w:top w:val="none" w:sz="0" w:space="0" w:color="auto"/>
                                            <w:left w:val="none" w:sz="0" w:space="0" w:color="auto"/>
                                            <w:bottom w:val="none" w:sz="0" w:space="0" w:color="auto"/>
                                            <w:right w:val="none" w:sz="0" w:space="0" w:color="auto"/>
                                          </w:divBdr>
                                          <w:divsChild>
                                            <w:div w:id="1621302776">
                                              <w:marLeft w:val="0"/>
                                              <w:marRight w:val="0"/>
                                              <w:marTop w:val="0"/>
                                              <w:marBottom w:val="0"/>
                                              <w:divBdr>
                                                <w:top w:val="none" w:sz="0" w:space="0" w:color="auto"/>
                                                <w:left w:val="none" w:sz="0" w:space="0" w:color="auto"/>
                                                <w:bottom w:val="none" w:sz="0" w:space="0" w:color="auto"/>
                                                <w:right w:val="none" w:sz="0" w:space="0" w:color="auto"/>
                                              </w:divBdr>
                                              <w:divsChild>
                                                <w:div w:id="1018510770">
                                                  <w:marLeft w:val="0"/>
                                                  <w:marRight w:val="0"/>
                                                  <w:marTop w:val="0"/>
                                                  <w:marBottom w:val="0"/>
                                                  <w:divBdr>
                                                    <w:top w:val="none" w:sz="0" w:space="0" w:color="auto"/>
                                                    <w:left w:val="none" w:sz="0" w:space="0" w:color="auto"/>
                                                    <w:bottom w:val="none" w:sz="0" w:space="0" w:color="auto"/>
                                                    <w:right w:val="none" w:sz="0" w:space="0" w:color="auto"/>
                                                  </w:divBdr>
                                                  <w:divsChild>
                                                    <w:div w:id="432631547">
                                                      <w:marLeft w:val="0"/>
                                                      <w:marRight w:val="0"/>
                                                      <w:marTop w:val="0"/>
                                                      <w:marBottom w:val="0"/>
                                                      <w:divBdr>
                                                        <w:top w:val="none" w:sz="0" w:space="0" w:color="auto"/>
                                                        <w:left w:val="none" w:sz="0" w:space="0" w:color="auto"/>
                                                        <w:bottom w:val="none" w:sz="0" w:space="0" w:color="auto"/>
                                                        <w:right w:val="none" w:sz="0" w:space="0" w:color="auto"/>
                                                      </w:divBdr>
                                                      <w:divsChild>
                                                        <w:div w:id="203699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5139008">
          <w:marLeft w:val="0"/>
          <w:marRight w:val="0"/>
          <w:marTop w:val="0"/>
          <w:marBottom w:val="0"/>
          <w:divBdr>
            <w:top w:val="none" w:sz="0" w:space="0" w:color="auto"/>
            <w:left w:val="none" w:sz="0" w:space="0" w:color="auto"/>
            <w:bottom w:val="none" w:sz="0" w:space="0" w:color="auto"/>
            <w:right w:val="none" w:sz="0" w:space="0" w:color="auto"/>
          </w:divBdr>
          <w:divsChild>
            <w:div w:id="225262765">
              <w:marLeft w:val="0"/>
              <w:marRight w:val="0"/>
              <w:marTop w:val="0"/>
              <w:marBottom w:val="0"/>
              <w:divBdr>
                <w:top w:val="none" w:sz="0" w:space="0" w:color="auto"/>
                <w:left w:val="none" w:sz="0" w:space="0" w:color="auto"/>
                <w:bottom w:val="none" w:sz="0" w:space="0" w:color="auto"/>
                <w:right w:val="none" w:sz="0" w:space="0" w:color="auto"/>
              </w:divBdr>
              <w:divsChild>
                <w:div w:id="666324250">
                  <w:marLeft w:val="0"/>
                  <w:marRight w:val="0"/>
                  <w:marTop w:val="0"/>
                  <w:marBottom w:val="0"/>
                  <w:divBdr>
                    <w:top w:val="none" w:sz="0" w:space="0" w:color="auto"/>
                    <w:left w:val="none" w:sz="0" w:space="0" w:color="auto"/>
                    <w:bottom w:val="none" w:sz="0" w:space="0" w:color="auto"/>
                    <w:right w:val="none" w:sz="0" w:space="0" w:color="auto"/>
                  </w:divBdr>
                  <w:divsChild>
                    <w:div w:id="429274380">
                      <w:marLeft w:val="0"/>
                      <w:marRight w:val="0"/>
                      <w:marTop w:val="0"/>
                      <w:marBottom w:val="0"/>
                      <w:divBdr>
                        <w:top w:val="none" w:sz="0" w:space="0" w:color="auto"/>
                        <w:left w:val="none" w:sz="0" w:space="0" w:color="auto"/>
                        <w:bottom w:val="none" w:sz="0" w:space="0" w:color="auto"/>
                        <w:right w:val="none" w:sz="0" w:space="0" w:color="auto"/>
                      </w:divBdr>
                      <w:divsChild>
                        <w:div w:id="1417484701">
                          <w:marLeft w:val="0"/>
                          <w:marRight w:val="0"/>
                          <w:marTop w:val="0"/>
                          <w:marBottom w:val="0"/>
                          <w:divBdr>
                            <w:top w:val="none" w:sz="0" w:space="0" w:color="auto"/>
                            <w:left w:val="none" w:sz="0" w:space="0" w:color="auto"/>
                            <w:bottom w:val="none" w:sz="0" w:space="0" w:color="auto"/>
                            <w:right w:val="none" w:sz="0" w:space="0" w:color="auto"/>
                          </w:divBdr>
                          <w:divsChild>
                            <w:div w:id="78212870">
                              <w:marLeft w:val="0"/>
                              <w:marRight w:val="0"/>
                              <w:marTop w:val="0"/>
                              <w:marBottom w:val="0"/>
                              <w:divBdr>
                                <w:top w:val="none" w:sz="0" w:space="0" w:color="auto"/>
                                <w:left w:val="none" w:sz="0" w:space="0" w:color="auto"/>
                                <w:bottom w:val="none" w:sz="0" w:space="0" w:color="auto"/>
                                <w:right w:val="none" w:sz="0" w:space="0" w:color="auto"/>
                              </w:divBdr>
                              <w:divsChild>
                                <w:div w:id="411658057">
                                  <w:marLeft w:val="0"/>
                                  <w:marRight w:val="0"/>
                                  <w:marTop w:val="0"/>
                                  <w:marBottom w:val="0"/>
                                  <w:divBdr>
                                    <w:top w:val="none" w:sz="0" w:space="0" w:color="auto"/>
                                    <w:left w:val="none" w:sz="0" w:space="0" w:color="auto"/>
                                    <w:bottom w:val="none" w:sz="0" w:space="0" w:color="auto"/>
                                    <w:right w:val="none" w:sz="0" w:space="0" w:color="auto"/>
                                  </w:divBdr>
                                  <w:divsChild>
                                    <w:div w:id="1774469028">
                                      <w:marLeft w:val="0"/>
                                      <w:marRight w:val="0"/>
                                      <w:marTop w:val="0"/>
                                      <w:marBottom w:val="0"/>
                                      <w:divBdr>
                                        <w:top w:val="none" w:sz="0" w:space="0" w:color="auto"/>
                                        <w:left w:val="none" w:sz="0" w:space="0" w:color="auto"/>
                                        <w:bottom w:val="none" w:sz="0" w:space="0" w:color="auto"/>
                                        <w:right w:val="none" w:sz="0" w:space="0" w:color="auto"/>
                                      </w:divBdr>
                                      <w:divsChild>
                                        <w:div w:id="1091390719">
                                          <w:marLeft w:val="0"/>
                                          <w:marRight w:val="0"/>
                                          <w:marTop w:val="0"/>
                                          <w:marBottom w:val="0"/>
                                          <w:divBdr>
                                            <w:top w:val="none" w:sz="0" w:space="0" w:color="auto"/>
                                            <w:left w:val="none" w:sz="0" w:space="0" w:color="auto"/>
                                            <w:bottom w:val="none" w:sz="0" w:space="0" w:color="auto"/>
                                            <w:right w:val="none" w:sz="0" w:space="0" w:color="auto"/>
                                          </w:divBdr>
                                          <w:divsChild>
                                            <w:div w:id="865753509">
                                              <w:marLeft w:val="0"/>
                                              <w:marRight w:val="0"/>
                                              <w:marTop w:val="0"/>
                                              <w:marBottom w:val="0"/>
                                              <w:divBdr>
                                                <w:top w:val="none" w:sz="0" w:space="0" w:color="auto"/>
                                                <w:left w:val="none" w:sz="0" w:space="0" w:color="auto"/>
                                                <w:bottom w:val="none" w:sz="0" w:space="0" w:color="auto"/>
                                                <w:right w:val="none" w:sz="0" w:space="0" w:color="auto"/>
                                              </w:divBdr>
                                              <w:divsChild>
                                                <w:div w:id="1671640116">
                                                  <w:marLeft w:val="0"/>
                                                  <w:marRight w:val="0"/>
                                                  <w:marTop w:val="0"/>
                                                  <w:marBottom w:val="0"/>
                                                  <w:divBdr>
                                                    <w:top w:val="none" w:sz="0" w:space="0" w:color="auto"/>
                                                    <w:left w:val="none" w:sz="0" w:space="0" w:color="auto"/>
                                                    <w:bottom w:val="none" w:sz="0" w:space="0" w:color="auto"/>
                                                    <w:right w:val="none" w:sz="0" w:space="0" w:color="auto"/>
                                                  </w:divBdr>
                                                  <w:divsChild>
                                                    <w:div w:id="131364591">
                                                      <w:marLeft w:val="0"/>
                                                      <w:marRight w:val="0"/>
                                                      <w:marTop w:val="0"/>
                                                      <w:marBottom w:val="0"/>
                                                      <w:divBdr>
                                                        <w:top w:val="none" w:sz="0" w:space="0" w:color="auto"/>
                                                        <w:left w:val="none" w:sz="0" w:space="0" w:color="auto"/>
                                                        <w:bottom w:val="none" w:sz="0" w:space="0" w:color="auto"/>
                                                        <w:right w:val="none" w:sz="0" w:space="0" w:color="auto"/>
                                                      </w:divBdr>
                                                      <w:divsChild>
                                                        <w:div w:id="125720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5617106">
          <w:marLeft w:val="0"/>
          <w:marRight w:val="0"/>
          <w:marTop w:val="0"/>
          <w:marBottom w:val="0"/>
          <w:divBdr>
            <w:top w:val="none" w:sz="0" w:space="0" w:color="auto"/>
            <w:left w:val="none" w:sz="0" w:space="0" w:color="auto"/>
            <w:bottom w:val="none" w:sz="0" w:space="0" w:color="auto"/>
            <w:right w:val="none" w:sz="0" w:space="0" w:color="auto"/>
          </w:divBdr>
          <w:divsChild>
            <w:div w:id="649755229">
              <w:marLeft w:val="0"/>
              <w:marRight w:val="0"/>
              <w:marTop w:val="0"/>
              <w:marBottom w:val="0"/>
              <w:divBdr>
                <w:top w:val="none" w:sz="0" w:space="0" w:color="auto"/>
                <w:left w:val="none" w:sz="0" w:space="0" w:color="auto"/>
                <w:bottom w:val="none" w:sz="0" w:space="0" w:color="auto"/>
                <w:right w:val="none" w:sz="0" w:space="0" w:color="auto"/>
              </w:divBdr>
              <w:divsChild>
                <w:div w:id="412288485">
                  <w:marLeft w:val="0"/>
                  <w:marRight w:val="0"/>
                  <w:marTop w:val="0"/>
                  <w:marBottom w:val="0"/>
                  <w:divBdr>
                    <w:top w:val="none" w:sz="0" w:space="0" w:color="auto"/>
                    <w:left w:val="none" w:sz="0" w:space="0" w:color="auto"/>
                    <w:bottom w:val="none" w:sz="0" w:space="0" w:color="auto"/>
                    <w:right w:val="none" w:sz="0" w:space="0" w:color="auto"/>
                  </w:divBdr>
                  <w:divsChild>
                    <w:div w:id="1831797214">
                      <w:marLeft w:val="0"/>
                      <w:marRight w:val="0"/>
                      <w:marTop w:val="0"/>
                      <w:marBottom w:val="0"/>
                      <w:divBdr>
                        <w:top w:val="none" w:sz="0" w:space="0" w:color="auto"/>
                        <w:left w:val="none" w:sz="0" w:space="0" w:color="auto"/>
                        <w:bottom w:val="none" w:sz="0" w:space="0" w:color="auto"/>
                        <w:right w:val="none" w:sz="0" w:space="0" w:color="auto"/>
                      </w:divBdr>
                      <w:divsChild>
                        <w:div w:id="772361087">
                          <w:marLeft w:val="0"/>
                          <w:marRight w:val="0"/>
                          <w:marTop w:val="0"/>
                          <w:marBottom w:val="0"/>
                          <w:divBdr>
                            <w:top w:val="none" w:sz="0" w:space="0" w:color="auto"/>
                            <w:left w:val="none" w:sz="0" w:space="0" w:color="auto"/>
                            <w:bottom w:val="none" w:sz="0" w:space="0" w:color="auto"/>
                            <w:right w:val="none" w:sz="0" w:space="0" w:color="auto"/>
                          </w:divBdr>
                          <w:divsChild>
                            <w:div w:id="544104292">
                              <w:marLeft w:val="0"/>
                              <w:marRight w:val="0"/>
                              <w:marTop w:val="0"/>
                              <w:marBottom w:val="0"/>
                              <w:divBdr>
                                <w:top w:val="none" w:sz="0" w:space="0" w:color="auto"/>
                                <w:left w:val="none" w:sz="0" w:space="0" w:color="auto"/>
                                <w:bottom w:val="none" w:sz="0" w:space="0" w:color="auto"/>
                                <w:right w:val="none" w:sz="0" w:space="0" w:color="auto"/>
                              </w:divBdr>
                              <w:divsChild>
                                <w:div w:id="1660116823">
                                  <w:marLeft w:val="0"/>
                                  <w:marRight w:val="0"/>
                                  <w:marTop w:val="0"/>
                                  <w:marBottom w:val="0"/>
                                  <w:divBdr>
                                    <w:top w:val="none" w:sz="0" w:space="0" w:color="auto"/>
                                    <w:left w:val="none" w:sz="0" w:space="0" w:color="auto"/>
                                    <w:bottom w:val="none" w:sz="0" w:space="0" w:color="auto"/>
                                    <w:right w:val="none" w:sz="0" w:space="0" w:color="auto"/>
                                  </w:divBdr>
                                  <w:divsChild>
                                    <w:div w:id="1940093680">
                                      <w:marLeft w:val="0"/>
                                      <w:marRight w:val="0"/>
                                      <w:marTop w:val="0"/>
                                      <w:marBottom w:val="0"/>
                                      <w:divBdr>
                                        <w:top w:val="none" w:sz="0" w:space="0" w:color="auto"/>
                                        <w:left w:val="none" w:sz="0" w:space="0" w:color="auto"/>
                                        <w:bottom w:val="none" w:sz="0" w:space="0" w:color="auto"/>
                                        <w:right w:val="none" w:sz="0" w:space="0" w:color="auto"/>
                                      </w:divBdr>
                                      <w:divsChild>
                                        <w:div w:id="2037537074">
                                          <w:marLeft w:val="0"/>
                                          <w:marRight w:val="0"/>
                                          <w:marTop w:val="0"/>
                                          <w:marBottom w:val="0"/>
                                          <w:divBdr>
                                            <w:top w:val="none" w:sz="0" w:space="0" w:color="auto"/>
                                            <w:left w:val="none" w:sz="0" w:space="0" w:color="auto"/>
                                            <w:bottom w:val="none" w:sz="0" w:space="0" w:color="auto"/>
                                            <w:right w:val="none" w:sz="0" w:space="0" w:color="auto"/>
                                          </w:divBdr>
                                          <w:divsChild>
                                            <w:div w:id="1821263496">
                                              <w:marLeft w:val="0"/>
                                              <w:marRight w:val="0"/>
                                              <w:marTop w:val="0"/>
                                              <w:marBottom w:val="0"/>
                                              <w:divBdr>
                                                <w:top w:val="none" w:sz="0" w:space="0" w:color="auto"/>
                                                <w:left w:val="none" w:sz="0" w:space="0" w:color="auto"/>
                                                <w:bottom w:val="none" w:sz="0" w:space="0" w:color="auto"/>
                                                <w:right w:val="none" w:sz="0" w:space="0" w:color="auto"/>
                                              </w:divBdr>
                                              <w:divsChild>
                                                <w:div w:id="619803559">
                                                  <w:marLeft w:val="0"/>
                                                  <w:marRight w:val="0"/>
                                                  <w:marTop w:val="0"/>
                                                  <w:marBottom w:val="0"/>
                                                  <w:divBdr>
                                                    <w:top w:val="none" w:sz="0" w:space="0" w:color="auto"/>
                                                    <w:left w:val="none" w:sz="0" w:space="0" w:color="auto"/>
                                                    <w:bottom w:val="none" w:sz="0" w:space="0" w:color="auto"/>
                                                    <w:right w:val="none" w:sz="0" w:space="0" w:color="auto"/>
                                                  </w:divBdr>
                                                  <w:divsChild>
                                                    <w:div w:id="1408847541">
                                                      <w:marLeft w:val="0"/>
                                                      <w:marRight w:val="0"/>
                                                      <w:marTop w:val="0"/>
                                                      <w:marBottom w:val="0"/>
                                                      <w:divBdr>
                                                        <w:top w:val="none" w:sz="0" w:space="0" w:color="auto"/>
                                                        <w:left w:val="none" w:sz="0" w:space="0" w:color="auto"/>
                                                        <w:bottom w:val="none" w:sz="0" w:space="0" w:color="auto"/>
                                                        <w:right w:val="none" w:sz="0" w:space="0" w:color="auto"/>
                                                      </w:divBdr>
                                                      <w:divsChild>
                                                        <w:div w:id="187472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0986705">
          <w:marLeft w:val="0"/>
          <w:marRight w:val="0"/>
          <w:marTop w:val="0"/>
          <w:marBottom w:val="0"/>
          <w:divBdr>
            <w:top w:val="none" w:sz="0" w:space="0" w:color="auto"/>
            <w:left w:val="none" w:sz="0" w:space="0" w:color="auto"/>
            <w:bottom w:val="none" w:sz="0" w:space="0" w:color="auto"/>
            <w:right w:val="none" w:sz="0" w:space="0" w:color="auto"/>
          </w:divBdr>
          <w:divsChild>
            <w:div w:id="1350912491">
              <w:marLeft w:val="0"/>
              <w:marRight w:val="0"/>
              <w:marTop w:val="0"/>
              <w:marBottom w:val="0"/>
              <w:divBdr>
                <w:top w:val="none" w:sz="0" w:space="0" w:color="auto"/>
                <w:left w:val="none" w:sz="0" w:space="0" w:color="auto"/>
                <w:bottom w:val="none" w:sz="0" w:space="0" w:color="auto"/>
                <w:right w:val="none" w:sz="0" w:space="0" w:color="auto"/>
              </w:divBdr>
              <w:divsChild>
                <w:div w:id="385253263">
                  <w:marLeft w:val="0"/>
                  <w:marRight w:val="0"/>
                  <w:marTop w:val="0"/>
                  <w:marBottom w:val="0"/>
                  <w:divBdr>
                    <w:top w:val="none" w:sz="0" w:space="0" w:color="auto"/>
                    <w:left w:val="none" w:sz="0" w:space="0" w:color="auto"/>
                    <w:bottom w:val="none" w:sz="0" w:space="0" w:color="auto"/>
                    <w:right w:val="none" w:sz="0" w:space="0" w:color="auto"/>
                  </w:divBdr>
                  <w:divsChild>
                    <w:div w:id="688723860">
                      <w:marLeft w:val="0"/>
                      <w:marRight w:val="0"/>
                      <w:marTop w:val="0"/>
                      <w:marBottom w:val="0"/>
                      <w:divBdr>
                        <w:top w:val="none" w:sz="0" w:space="0" w:color="auto"/>
                        <w:left w:val="none" w:sz="0" w:space="0" w:color="auto"/>
                        <w:bottom w:val="none" w:sz="0" w:space="0" w:color="auto"/>
                        <w:right w:val="none" w:sz="0" w:space="0" w:color="auto"/>
                      </w:divBdr>
                      <w:divsChild>
                        <w:div w:id="8798540">
                          <w:marLeft w:val="0"/>
                          <w:marRight w:val="0"/>
                          <w:marTop w:val="0"/>
                          <w:marBottom w:val="0"/>
                          <w:divBdr>
                            <w:top w:val="none" w:sz="0" w:space="0" w:color="auto"/>
                            <w:left w:val="none" w:sz="0" w:space="0" w:color="auto"/>
                            <w:bottom w:val="none" w:sz="0" w:space="0" w:color="auto"/>
                            <w:right w:val="none" w:sz="0" w:space="0" w:color="auto"/>
                          </w:divBdr>
                          <w:divsChild>
                            <w:div w:id="97338316">
                              <w:marLeft w:val="0"/>
                              <w:marRight w:val="0"/>
                              <w:marTop w:val="0"/>
                              <w:marBottom w:val="0"/>
                              <w:divBdr>
                                <w:top w:val="none" w:sz="0" w:space="0" w:color="auto"/>
                                <w:left w:val="none" w:sz="0" w:space="0" w:color="auto"/>
                                <w:bottom w:val="none" w:sz="0" w:space="0" w:color="auto"/>
                                <w:right w:val="none" w:sz="0" w:space="0" w:color="auto"/>
                              </w:divBdr>
                              <w:divsChild>
                                <w:div w:id="1783069154">
                                  <w:marLeft w:val="0"/>
                                  <w:marRight w:val="0"/>
                                  <w:marTop w:val="0"/>
                                  <w:marBottom w:val="0"/>
                                  <w:divBdr>
                                    <w:top w:val="none" w:sz="0" w:space="0" w:color="auto"/>
                                    <w:left w:val="none" w:sz="0" w:space="0" w:color="auto"/>
                                    <w:bottom w:val="none" w:sz="0" w:space="0" w:color="auto"/>
                                    <w:right w:val="none" w:sz="0" w:space="0" w:color="auto"/>
                                  </w:divBdr>
                                  <w:divsChild>
                                    <w:div w:id="1392580422">
                                      <w:marLeft w:val="0"/>
                                      <w:marRight w:val="0"/>
                                      <w:marTop w:val="0"/>
                                      <w:marBottom w:val="0"/>
                                      <w:divBdr>
                                        <w:top w:val="none" w:sz="0" w:space="0" w:color="auto"/>
                                        <w:left w:val="none" w:sz="0" w:space="0" w:color="auto"/>
                                        <w:bottom w:val="none" w:sz="0" w:space="0" w:color="auto"/>
                                        <w:right w:val="none" w:sz="0" w:space="0" w:color="auto"/>
                                      </w:divBdr>
                                      <w:divsChild>
                                        <w:div w:id="1240211484">
                                          <w:marLeft w:val="0"/>
                                          <w:marRight w:val="0"/>
                                          <w:marTop w:val="0"/>
                                          <w:marBottom w:val="0"/>
                                          <w:divBdr>
                                            <w:top w:val="none" w:sz="0" w:space="0" w:color="auto"/>
                                            <w:left w:val="none" w:sz="0" w:space="0" w:color="auto"/>
                                            <w:bottom w:val="none" w:sz="0" w:space="0" w:color="auto"/>
                                            <w:right w:val="none" w:sz="0" w:space="0" w:color="auto"/>
                                          </w:divBdr>
                                          <w:divsChild>
                                            <w:div w:id="896624709">
                                              <w:marLeft w:val="0"/>
                                              <w:marRight w:val="0"/>
                                              <w:marTop w:val="0"/>
                                              <w:marBottom w:val="0"/>
                                              <w:divBdr>
                                                <w:top w:val="none" w:sz="0" w:space="0" w:color="auto"/>
                                                <w:left w:val="none" w:sz="0" w:space="0" w:color="auto"/>
                                                <w:bottom w:val="none" w:sz="0" w:space="0" w:color="auto"/>
                                                <w:right w:val="none" w:sz="0" w:space="0" w:color="auto"/>
                                              </w:divBdr>
                                              <w:divsChild>
                                                <w:div w:id="405037054">
                                                  <w:marLeft w:val="0"/>
                                                  <w:marRight w:val="0"/>
                                                  <w:marTop w:val="0"/>
                                                  <w:marBottom w:val="0"/>
                                                  <w:divBdr>
                                                    <w:top w:val="none" w:sz="0" w:space="0" w:color="auto"/>
                                                    <w:left w:val="none" w:sz="0" w:space="0" w:color="auto"/>
                                                    <w:bottom w:val="none" w:sz="0" w:space="0" w:color="auto"/>
                                                    <w:right w:val="none" w:sz="0" w:space="0" w:color="auto"/>
                                                  </w:divBdr>
                                                  <w:divsChild>
                                                    <w:div w:id="1500583037">
                                                      <w:marLeft w:val="0"/>
                                                      <w:marRight w:val="0"/>
                                                      <w:marTop w:val="0"/>
                                                      <w:marBottom w:val="0"/>
                                                      <w:divBdr>
                                                        <w:top w:val="none" w:sz="0" w:space="0" w:color="auto"/>
                                                        <w:left w:val="none" w:sz="0" w:space="0" w:color="auto"/>
                                                        <w:bottom w:val="none" w:sz="0" w:space="0" w:color="auto"/>
                                                        <w:right w:val="none" w:sz="0" w:space="0" w:color="auto"/>
                                                      </w:divBdr>
                                                      <w:divsChild>
                                                        <w:div w:id="21728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1106477">
          <w:marLeft w:val="0"/>
          <w:marRight w:val="0"/>
          <w:marTop w:val="0"/>
          <w:marBottom w:val="0"/>
          <w:divBdr>
            <w:top w:val="none" w:sz="0" w:space="0" w:color="auto"/>
            <w:left w:val="none" w:sz="0" w:space="0" w:color="auto"/>
            <w:bottom w:val="none" w:sz="0" w:space="0" w:color="auto"/>
            <w:right w:val="none" w:sz="0" w:space="0" w:color="auto"/>
          </w:divBdr>
          <w:divsChild>
            <w:div w:id="1393045026">
              <w:marLeft w:val="0"/>
              <w:marRight w:val="0"/>
              <w:marTop w:val="0"/>
              <w:marBottom w:val="0"/>
              <w:divBdr>
                <w:top w:val="none" w:sz="0" w:space="0" w:color="auto"/>
                <w:left w:val="none" w:sz="0" w:space="0" w:color="auto"/>
                <w:bottom w:val="none" w:sz="0" w:space="0" w:color="auto"/>
                <w:right w:val="none" w:sz="0" w:space="0" w:color="auto"/>
              </w:divBdr>
              <w:divsChild>
                <w:div w:id="1847941899">
                  <w:marLeft w:val="0"/>
                  <w:marRight w:val="0"/>
                  <w:marTop w:val="0"/>
                  <w:marBottom w:val="0"/>
                  <w:divBdr>
                    <w:top w:val="none" w:sz="0" w:space="0" w:color="auto"/>
                    <w:left w:val="none" w:sz="0" w:space="0" w:color="auto"/>
                    <w:bottom w:val="none" w:sz="0" w:space="0" w:color="auto"/>
                    <w:right w:val="none" w:sz="0" w:space="0" w:color="auto"/>
                  </w:divBdr>
                  <w:divsChild>
                    <w:div w:id="1073236036">
                      <w:marLeft w:val="0"/>
                      <w:marRight w:val="0"/>
                      <w:marTop w:val="0"/>
                      <w:marBottom w:val="0"/>
                      <w:divBdr>
                        <w:top w:val="none" w:sz="0" w:space="0" w:color="auto"/>
                        <w:left w:val="none" w:sz="0" w:space="0" w:color="auto"/>
                        <w:bottom w:val="none" w:sz="0" w:space="0" w:color="auto"/>
                        <w:right w:val="none" w:sz="0" w:space="0" w:color="auto"/>
                      </w:divBdr>
                      <w:divsChild>
                        <w:div w:id="183714352">
                          <w:marLeft w:val="0"/>
                          <w:marRight w:val="0"/>
                          <w:marTop w:val="0"/>
                          <w:marBottom w:val="0"/>
                          <w:divBdr>
                            <w:top w:val="none" w:sz="0" w:space="0" w:color="auto"/>
                            <w:left w:val="none" w:sz="0" w:space="0" w:color="auto"/>
                            <w:bottom w:val="none" w:sz="0" w:space="0" w:color="auto"/>
                            <w:right w:val="none" w:sz="0" w:space="0" w:color="auto"/>
                          </w:divBdr>
                          <w:divsChild>
                            <w:div w:id="607395869">
                              <w:marLeft w:val="0"/>
                              <w:marRight w:val="0"/>
                              <w:marTop w:val="0"/>
                              <w:marBottom w:val="0"/>
                              <w:divBdr>
                                <w:top w:val="none" w:sz="0" w:space="0" w:color="auto"/>
                                <w:left w:val="none" w:sz="0" w:space="0" w:color="auto"/>
                                <w:bottom w:val="none" w:sz="0" w:space="0" w:color="auto"/>
                                <w:right w:val="none" w:sz="0" w:space="0" w:color="auto"/>
                              </w:divBdr>
                              <w:divsChild>
                                <w:div w:id="2024890612">
                                  <w:marLeft w:val="0"/>
                                  <w:marRight w:val="0"/>
                                  <w:marTop w:val="0"/>
                                  <w:marBottom w:val="0"/>
                                  <w:divBdr>
                                    <w:top w:val="none" w:sz="0" w:space="0" w:color="auto"/>
                                    <w:left w:val="none" w:sz="0" w:space="0" w:color="auto"/>
                                    <w:bottom w:val="none" w:sz="0" w:space="0" w:color="auto"/>
                                    <w:right w:val="none" w:sz="0" w:space="0" w:color="auto"/>
                                  </w:divBdr>
                                  <w:divsChild>
                                    <w:div w:id="1338534389">
                                      <w:marLeft w:val="0"/>
                                      <w:marRight w:val="0"/>
                                      <w:marTop w:val="0"/>
                                      <w:marBottom w:val="0"/>
                                      <w:divBdr>
                                        <w:top w:val="none" w:sz="0" w:space="0" w:color="auto"/>
                                        <w:left w:val="none" w:sz="0" w:space="0" w:color="auto"/>
                                        <w:bottom w:val="none" w:sz="0" w:space="0" w:color="auto"/>
                                        <w:right w:val="none" w:sz="0" w:space="0" w:color="auto"/>
                                      </w:divBdr>
                                      <w:divsChild>
                                        <w:div w:id="1046757406">
                                          <w:marLeft w:val="0"/>
                                          <w:marRight w:val="0"/>
                                          <w:marTop w:val="0"/>
                                          <w:marBottom w:val="0"/>
                                          <w:divBdr>
                                            <w:top w:val="none" w:sz="0" w:space="0" w:color="auto"/>
                                            <w:left w:val="none" w:sz="0" w:space="0" w:color="auto"/>
                                            <w:bottom w:val="none" w:sz="0" w:space="0" w:color="auto"/>
                                            <w:right w:val="none" w:sz="0" w:space="0" w:color="auto"/>
                                          </w:divBdr>
                                          <w:divsChild>
                                            <w:div w:id="699012569">
                                              <w:marLeft w:val="0"/>
                                              <w:marRight w:val="0"/>
                                              <w:marTop w:val="0"/>
                                              <w:marBottom w:val="0"/>
                                              <w:divBdr>
                                                <w:top w:val="none" w:sz="0" w:space="0" w:color="auto"/>
                                                <w:left w:val="none" w:sz="0" w:space="0" w:color="auto"/>
                                                <w:bottom w:val="none" w:sz="0" w:space="0" w:color="auto"/>
                                                <w:right w:val="none" w:sz="0" w:space="0" w:color="auto"/>
                                              </w:divBdr>
                                              <w:divsChild>
                                                <w:div w:id="1760711597">
                                                  <w:marLeft w:val="0"/>
                                                  <w:marRight w:val="0"/>
                                                  <w:marTop w:val="0"/>
                                                  <w:marBottom w:val="0"/>
                                                  <w:divBdr>
                                                    <w:top w:val="none" w:sz="0" w:space="0" w:color="auto"/>
                                                    <w:left w:val="none" w:sz="0" w:space="0" w:color="auto"/>
                                                    <w:bottom w:val="none" w:sz="0" w:space="0" w:color="auto"/>
                                                    <w:right w:val="none" w:sz="0" w:space="0" w:color="auto"/>
                                                  </w:divBdr>
                                                  <w:divsChild>
                                                    <w:div w:id="119686355">
                                                      <w:marLeft w:val="0"/>
                                                      <w:marRight w:val="0"/>
                                                      <w:marTop w:val="0"/>
                                                      <w:marBottom w:val="0"/>
                                                      <w:divBdr>
                                                        <w:top w:val="none" w:sz="0" w:space="0" w:color="auto"/>
                                                        <w:left w:val="none" w:sz="0" w:space="0" w:color="auto"/>
                                                        <w:bottom w:val="none" w:sz="0" w:space="0" w:color="auto"/>
                                                        <w:right w:val="none" w:sz="0" w:space="0" w:color="auto"/>
                                                      </w:divBdr>
                                                      <w:divsChild>
                                                        <w:div w:id="202789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4615455">
          <w:marLeft w:val="0"/>
          <w:marRight w:val="0"/>
          <w:marTop w:val="0"/>
          <w:marBottom w:val="0"/>
          <w:divBdr>
            <w:top w:val="none" w:sz="0" w:space="0" w:color="auto"/>
            <w:left w:val="none" w:sz="0" w:space="0" w:color="auto"/>
            <w:bottom w:val="none" w:sz="0" w:space="0" w:color="auto"/>
            <w:right w:val="none" w:sz="0" w:space="0" w:color="auto"/>
          </w:divBdr>
          <w:divsChild>
            <w:div w:id="1789160218">
              <w:marLeft w:val="0"/>
              <w:marRight w:val="0"/>
              <w:marTop w:val="0"/>
              <w:marBottom w:val="0"/>
              <w:divBdr>
                <w:top w:val="none" w:sz="0" w:space="0" w:color="auto"/>
                <w:left w:val="none" w:sz="0" w:space="0" w:color="auto"/>
                <w:bottom w:val="none" w:sz="0" w:space="0" w:color="auto"/>
                <w:right w:val="none" w:sz="0" w:space="0" w:color="auto"/>
              </w:divBdr>
              <w:divsChild>
                <w:div w:id="2029788098">
                  <w:marLeft w:val="0"/>
                  <w:marRight w:val="0"/>
                  <w:marTop w:val="0"/>
                  <w:marBottom w:val="0"/>
                  <w:divBdr>
                    <w:top w:val="none" w:sz="0" w:space="0" w:color="auto"/>
                    <w:left w:val="none" w:sz="0" w:space="0" w:color="auto"/>
                    <w:bottom w:val="none" w:sz="0" w:space="0" w:color="auto"/>
                    <w:right w:val="none" w:sz="0" w:space="0" w:color="auto"/>
                  </w:divBdr>
                  <w:divsChild>
                    <w:div w:id="872310030">
                      <w:marLeft w:val="0"/>
                      <w:marRight w:val="0"/>
                      <w:marTop w:val="0"/>
                      <w:marBottom w:val="0"/>
                      <w:divBdr>
                        <w:top w:val="none" w:sz="0" w:space="0" w:color="auto"/>
                        <w:left w:val="none" w:sz="0" w:space="0" w:color="auto"/>
                        <w:bottom w:val="none" w:sz="0" w:space="0" w:color="auto"/>
                        <w:right w:val="none" w:sz="0" w:space="0" w:color="auto"/>
                      </w:divBdr>
                      <w:divsChild>
                        <w:div w:id="605314523">
                          <w:marLeft w:val="0"/>
                          <w:marRight w:val="0"/>
                          <w:marTop w:val="0"/>
                          <w:marBottom w:val="0"/>
                          <w:divBdr>
                            <w:top w:val="none" w:sz="0" w:space="0" w:color="auto"/>
                            <w:left w:val="none" w:sz="0" w:space="0" w:color="auto"/>
                            <w:bottom w:val="none" w:sz="0" w:space="0" w:color="auto"/>
                            <w:right w:val="none" w:sz="0" w:space="0" w:color="auto"/>
                          </w:divBdr>
                          <w:divsChild>
                            <w:div w:id="1437209999">
                              <w:marLeft w:val="0"/>
                              <w:marRight w:val="0"/>
                              <w:marTop w:val="0"/>
                              <w:marBottom w:val="0"/>
                              <w:divBdr>
                                <w:top w:val="none" w:sz="0" w:space="0" w:color="auto"/>
                                <w:left w:val="none" w:sz="0" w:space="0" w:color="auto"/>
                                <w:bottom w:val="none" w:sz="0" w:space="0" w:color="auto"/>
                                <w:right w:val="none" w:sz="0" w:space="0" w:color="auto"/>
                              </w:divBdr>
                              <w:divsChild>
                                <w:div w:id="345136040">
                                  <w:marLeft w:val="0"/>
                                  <w:marRight w:val="0"/>
                                  <w:marTop w:val="0"/>
                                  <w:marBottom w:val="0"/>
                                  <w:divBdr>
                                    <w:top w:val="none" w:sz="0" w:space="0" w:color="auto"/>
                                    <w:left w:val="none" w:sz="0" w:space="0" w:color="auto"/>
                                    <w:bottom w:val="none" w:sz="0" w:space="0" w:color="auto"/>
                                    <w:right w:val="none" w:sz="0" w:space="0" w:color="auto"/>
                                  </w:divBdr>
                                  <w:divsChild>
                                    <w:div w:id="1620067984">
                                      <w:marLeft w:val="0"/>
                                      <w:marRight w:val="0"/>
                                      <w:marTop w:val="0"/>
                                      <w:marBottom w:val="0"/>
                                      <w:divBdr>
                                        <w:top w:val="none" w:sz="0" w:space="0" w:color="auto"/>
                                        <w:left w:val="none" w:sz="0" w:space="0" w:color="auto"/>
                                        <w:bottom w:val="none" w:sz="0" w:space="0" w:color="auto"/>
                                        <w:right w:val="none" w:sz="0" w:space="0" w:color="auto"/>
                                      </w:divBdr>
                                      <w:divsChild>
                                        <w:div w:id="122894409">
                                          <w:marLeft w:val="0"/>
                                          <w:marRight w:val="0"/>
                                          <w:marTop w:val="0"/>
                                          <w:marBottom w:val="0"/>
                                          <w:divBdr>
                                            <w:top w:val="none" w:sz="0" w:space="0" w:color="auto"/>
                                            <w:left w:val="none" w:sz="0" w:space="0" w:color="auto"/>
                                            <w:bottom w:val="none" w:sz="0" w:space="0" w:color="auto"/>
                                            <w:right w:val="none" w:sz="0" w:space="0" w:color="auto"/>
                                          </w:divBdr>
                                          <w:divsChild>
                                            <w:div w:id="1534227197">
                                              <w:marLeft w:val="0"/>
                                              <w:marRight w:val="0"/>
                                              <w:marTop w:val="0"/>
                                              <w:marBottom w:val="0"/>
                                              <w:divBdr>
                                                <w:top w:val="none" w:sz="0" w:space="0" w:color="auto"/>
                                                <w:left w:val="none" w:sz="0" w:space="0" w:color="auto"/>
                                                <w:bottom w:val="none" w:sz="0" w:space="0" w:color="auto"/>
                                                <w:right w:val="none" w:sz="0" w:space="0" w:color="auto"/>
                                              </w:divBdr>
                                              <w:divsChild>
                                                <w:div w:id="1205559068">
                                                  <w:marLeft w:val="0"/>
                                                  <w:marRight w:val="0"/>
                                                  <w:marTop w:val="0"/>
                                                  <w:marBottom w:val="0"/>
                                                  <w:divBdr>
                                                    <w:top w:val="none" w:sz="0" w:space="0" w:color="auto"/>
                                                    <w:left w:val="none" w:sz="0" w:space="0" w:color="auto"/>
                                                    <w:bottom w:val="none" w:sz="0" w:space="0" w:color="auto"/>
                                                    <w:right w:val="none" w:sz="0" w:space="0" w:color="auto"/>
                                                  </w:divBdr>
                                                  <w:divsChild>
                                                    <w:div w:id="896824216">
                                                      <w:marLeft w:val="0"/>
                                                      <w:marRight w:val="0"/>
                                                      <w:marTop w:val="0"/>
                                                      <w:marBottom w:val="0"/>
                                                      <w:divBdr>
                                                        <w:top w:val="none" w:sz="0" w:space="0" w:color="auto"/>
                                                        <w:left w:val="none" w:sz="0" w:space="0" w:color="auto"/>
                                                        <w:bottom w:val="none" w:sz="0" w:space="0" w:color="auto"/>
                                                        <w:right w:val="none" w:sz="0" w:space="0" w:color="auto"/>
                                                      </w:divBdr>
                                                      <w:divsChild>
                                                        <w:div w:id="76068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3983691">
          <w:marLeft w:val="0"/>
          <w:marRight w:val="0"/>
          <w:marTop w:val="0"/>
          <w:marBottom w:val="0"/>
          <w:divBdr>
            <w:top w:val="none" w:sz="0" w:space="0" w:color="auto"/>
            <w:left w:val="none" w:sz="0" w:space="0" w:color="auto"/>
            <w:bottom w:val="none" w:sz="0" w:space="0" w:color="auto"/>
            <w:right w:val="none" w:sz="0" w:space="0" w:color="auto"/>
          </w:divBdr>
          <w:divsChild>
            <w:div w:id="663436779">
              <w:marLeft w:val="0"/>
              <w:marRight w:val="0"/>
              <w:marTop w:val="0"/>
              <w:marBottom w:val="0"/>
              <w:divBdr>
                <w:top w:val="none" w:sz="0" w:space="0" w:color="auto"/>
                <w:left w:val="none" w:sz="0" w:space="0" w:color="auto"/>
                <w:bottom w:val="none" w:sz="0" w:space="0" w:color="auto"/>
                <w:right w:val="none" w:sz="0" w:space="0" w:color="auto"/>
              </w:divBdr>
              <w:divsChild>
                <w:div w:id="1949122762">
                  <w:marLeft w:val="0"/>
                  <w:marRight w:val="0"/>
                  <w:marTop w:val="0"/>
                  <w:marBottom w:val="0"/>
                  <w:divBdr>
                    <w:top w:val="none" w:sz="0" w:space="0" w:color="auto"/>
                    <w:left w:val="none" w:sz="0" w:space="0" w:color="auto"/>
                    <w:bottom w:val="none" w:sz="0" w:space="0" w:color="auto"/>
                    <w:right w:val="none" w:sz="0" w:space="0" w:color="auto"/>
                  </w:divBdr>
                  <w:divsChild>
                    <w:div w:id="1465543163">
                      <w:marLeft w:val="0"/>
                      <w:marRight w:val="0"/>
                      <w:marTop w:val="0"/>
                      <w:marBottom w:val="0"/>
                      <w:divBdr>
                        <w:top w:val="none" w:sz="0" w:space="0" w:color="auto"/>
                        <w:left w:val="none" w:sz="0" w:space="0" w:color="auto"/>
                        <w:bottom w:val="none" w:sz="0" w:space="0" w:color="auto"/>
                        <w:right w:val="none" w:sz="0" w:space="0" w:color="auto"/>
                      </w:divBdr>
                      <w:divsChild>
                        <w:div w:id="633290355">
                          <w:marLeft w:val="0"/>
                          <w:marRight w:val="0"/>
                          <w:marTop w:val="0"/>
                          <w:marBottom w:val="0"/>
                          <w:divBdr>
                            <w:top w:val="none" w:sz="0" w:space="0" w:color="auto"/>
                            <w:left w:val="none" w:sz="0" w:space="0" w:color="auto"/>
                            <w:bottom w:val="none" w:sz="0" w:space="0" w:color="auto"/>
                            <w:right w:val="none" w:sz="0" w:space="0" w:color="auto"/>
                          </w:divBdr>
                          <w:divsChild>
                            <w:div w:id="130251892">
                              <w:marLeft w:val="0"/>
                              <w:marRight w:val="0"/>
                              <w:marTop w:val="0"/>
                              <w:marBottom w:val="0"/>
                              <w:divBdr>
                                <w:top w:val="none" w:sz="0" w:space="0" w:color="auto"/>
                                <w:left w:val="none" w:sz="0" w:space="0" w:color="auto"/>
                                <w:bottom w:val="none" w:sz="0" w:space="0" w:color="auto"/>
                                <w:right w:val="none" w:sz="0" w:space="0" w:color="auto"/>
                              </w:divBdr>
                              <w:divsChild>
                                <w:div w:id="1658924873">
                                  <w:marLeft w:val="0"/>
                                  <w:marRight w:val="0"/>
                                  <w:marTop w:val="0"/>
                                  <w:marBottom w:val="0"/>
                                  <w:divBdr>
                                    <w:top w:val="none" w:sz="0" w:space="0" w:color="auto"/>
                                    <w:left w:val="none" w:sz="0" w:space="0" w:color="auto"/>
                                    <w:bottom w:val="none" w:sz="0" w:space="0" w:color="auto"/>
                                    <w:right w:val="none" w:sz="0" w:space="0" w:color="auto"/>
                                  </w:divBdr>
                                  <w:divsChild>
                                    <w:div w:id="62223277">
                                      <w:marLeft w:val="0"/>
                                      <w:marRight w:val="0"/>
                                      <w:marTop w:val="0"/>
                                      <w:marBottom w:val="0"/>
                                      <w:divBdr>
                                        <w:top w:val="none" w:sz="0" w:space="0" w:color="auto"/>
                                        <w:left w:val="none" w:sz="0" w:space="0" w:color="auto"/>
                                        <w:bottom w:val="none" w:sz="0" w:space="0" w:color="auto"/>
                                        <w:right w:val="none" w:sz="0" w:space="0" w:color="auto"/>
                                      </w:divBdr>
                                      <w:divsChild>
                                        <w:div w:id="1065296048">
                                          <w:marLeft w:val="0"/>
                                          <w:marRight w:val="0"/>
                                          <w:marTop w:val="0"/>
                                          <w:marBottom w:val="0"/>
                                          <w:divBdr>
                                            <w:top w:val="none" w:sz="0" w:space="0" w:color="auto"/>
                                            <w:left w:val="none" w:sz="0" w:space="0" w:color="auto"/>
                                            <w:bottom w:val="none" w:sz="0" w:space="0" w:color="auto"/>
                                            <w:right w:val="none" w:sz="0" w:space="0" w:color="auto"/>
                                          </w:divBdr>
                                          <w:divsChild>
                                            <w:div w:id="723985532">
                                              <w:marLeft w:val="0"/>
                                              <w:marRight w:val="0"/>
                                              <w:marTop w:val="0"/>
                                              <w:marBottom w:val="0"/>
                                              <w:divBdr>
                                                <w:top w:val="none" w:sz="0" w:space="0" w:color="auto"/>
                                                <w:left w:val="none" w:sz="0" w:space="0" w:color="auto"/>
                                                <w:bottom w:val="none" w:sz="0" w:space="0" w:color="auto"/>
                                                <w:right w:val="none" w:sz="0" w:space="0" w:color="auto"/>
                                              </w:divBdr>
                                              <w:divsChild>
                                                <w:div w:id="1123884208">
                                                  <w:marLeft w:val="0"/>
                                                  <w:marRight w:val="0"/>
                                                  <w:marTop w:val="0"/>
                                                  <w:marBottom w:val="0"/>
                                                  <w:divBdr>
                                                    <w:top w:val="none" w:sz="0" w:space="0" w:color="auto"/>
                                                    <w:left w:val="none" w:sz="0" w:space="0" w:color="auto"/>
                                                    <w:bottom w:val="none" w:sz="0" w:space="0" w:color="auto"/>
                                                    <w:right w:val="none" w:sz="0" w:space="0" w:color="auto"/>
                                                  </w:divBdr>
                                                  <w:divsChild>
                                                    <w:div w:id="1063331951">
                                                      <w:marLeft w:val="0"/>
                                                      <w:marRight w:val="0"/>
                                                      <w:marTop w:val="0"/>
                                                      <w:marBottom w:val="0"/>
                                                      <w:divBdr>
                                                        <w:top w:val="none" w:sz="0" w:space="0" w:color="auto"/>
                                                        <w:left w:val="none" w:sz="0" w:space="0" w:color="auto"/>
                                                        <w:bottom w:val="none" w:sz="0" w:space="0" w:color="auto"/>
                                                        <w:right w:val="none" w:sz="0" w:space="0" w:color="auto"/>
                                                      </w:divBdr>
                                                      <w:divsChild>
                                                        <w:div w:id="171627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0025797">
          <w:marLeft w:val="0"/>
          <w:marRight w:val="0"/>
          <w:marTop w:val="0"/>
          <w:marBottom w:val="0"/>
          <w:divBdr>
            <w:top w:val="none" w:sz="0" w:space="0" w:color="auto"/>
            <w:left w:val="none" w:sz="0" w:space="0" w:color="auto"/>
            <w:bottom w:val="none" w:sz="0" w:space="0" w:color="auto"/>
            <w:right w:val="none" w:sz="0" w:space="0" w:color="auto"/>
          </w:divBdr>
          <w:divsChild>
            <w:div w:id="85197590">
              <w:marLeft w:val="0"/>
              <w:marRight w:val="0"/>
              <w:marTop w:val="0"/>
              <w:marBottom w:val="0"/>
              <w:divBdr>
                <w:top w:val="none" w:sz="0" w:space="0" w:color="auto"/>
                <w:left w:val="none" w:sz="0" w:space="0" w:color="auto"/>
                <w:bottom w:val="none" w:sz="0" w:space="0" w:color="auto"/>
                <w:right w:val="none" w:sz="0" w:space="0" w:color="auto"/>
              </w:divBdr>
              <w:divsChild>
                <w:div w:id="294485501">
                  <w:marLeft w:val="0"/>
                  <w:marRight w:val="0"/>
                  <w:marTop w:val="0"/>
                  <w:marBottom w:val="0"/>
                  <w:divBdr>
                    <w:top w:val="none" w:sz="0" w:space="0" w:color="auto"/>
                    <w:left w:val="none" w:sz="0" w:space="0" w:color="auto"/>
                    <w:bottom w:val="none" w:sz="0" w:space="0" w:color="auto"/>
                    <w:right w:val="none" w:sz="0" w:space="0" w:color="auto"/>
                  </w:divBdr>
                  <w:divsChild>
                    <w:div w:id="157237586">
                      <w:marLeft w:val="0"/>
                      <w:marRight w:val="0"/>
                      <w:marTop w:val="0"/>
                      <w:marBottom w:val="0"/>
                      <w:divBdr>
                        <w:top w:val="none" w:sz="0" w:space="0" w:color="auto"/>
                        <w:left w:val="none" w:sz="0" w:space="0" w:color="auto"/>
                        <w:bottom w:val="none" w:sz="0" w:space="0" w:color="auto"/>
                        <w:right w:val="none" w:sz="0" w:space="0" w:color="auto"/>
                      </w:divBdr>
                      <w:divsChild>
                        <w:div w:id="545332393">
                          <w:marLeft w:val="0"/>
                          <w:marRight w:val="0"/>
                          <w:marTop w:val="0"/>
                          <w:marBottom w:val="0"/>
                          <w:divBdr>
                            <w:top w:val="none" w:sz="0" w:space="0" w:color="auto"/>
                            <w:left w:val="none" w:sz="0" w:space="0" w:color="auto"/>
                            <w:bottom w:val="none" w:sz="0" w:space="0" w:color="auto"/>
                            <w:right w:val="none" w:sz="0" w:space="0" w:color="auto"/>
                          </w:divBdr>
                          <w:divsChild>
                            <w:div w:id="616061786">
                              <w:marLeft w:val="0"/>
                              <w:marRight w:val="0"/>
                              <w:marTop w:val="0"/>
                              <w:marBottom w:val="0"/>
                              <w:divBdr>
                                <w:top w:val="none" w:sz="0" w:space="0" w:color="auto"/>
                                <w:left w:val="none" w:sz="0" w:space="0" w:color="auto"/>
                                <w:bottom w:val="none" w:sz="0" w:space="0" w:color="auto"/>
                                <w:right w:val="none" w:sz="0" w:space="0" w:color="auto"/>
                              </w:divBdr>
                              <w:divsChild>
                                <w:div w:id="448205626">
                                  <w:marLeft w:val="0"/>
                                  <w:marRight w:val="0"/>
                                  <w:marTop w:val="0"/>
                                  <w:marBottom w:val="0"/>
                                  <w:divBdr>
                                    <w:top w:val="none" w:sz="0" w:space="0" w:color="auto"/>
                                    <w:left w:val="none" w:sz="0" w:space="0" w:color="auto"/>
                                    <w:bottom w:val="none" w:sz="0" w:space="0" w:color="auto"/>
                                    <w:right w:val="none" w:sz="0" w:space="0" w:color="auto"/>
                                  </w:divBdr>
                                  <w:divsChild>
                                    <w:div w:id="1748532183">
                                      <w:marLeft w:val="0"/>
                                      <w:marRight w:val="0"/>
                                      <w:marTop w:val="0"/>
                                      <w:marBottom w:val="0"/>
                                      <w:divBdr>
                                        <w:top w:val="none" w:sz="0" w:space="0" w:color="auto"/>
                                        <w:left w:val="none" w:sz="0" w:space="0" w:color="auto"/>
                                        <w:bottom w:val="none" w:sz="0" w:space="0" w:color="auto"/>
                                        <w:right w:val="none" w:sz="0" w:space="0" w:color="auto"/>
                                      </w:divBdr>
                                      <w:divsChild>
                                        <w:div w:id="516893585">
                                          <w:marLeft w:val="0"/>
                                          <w:marRight w:val="0"/>
                                          <w:marTop w:val="0"/>
                                          <w:marBottom w:val="0"/>
                                          <w:divBdr>
                                            <w:top w:val="none" w:sz="0" w:space="0" w:color="auto"/>
                                            <w:left w:val="none" w:sz="0" w:space="0" w:color="auto"/>
                                            <w:bottom w:val="none" w:sz="0" w:space="0" w:color="auto"/>
                                            <w:right w:val="none" w:sz="0" w:space="0" w:color="auto"/>
                                          </w:divBdr>
                                          <w:divsChild>
                                            <w:div w:id="1901791357">
                                              <w:marLeft w:val="0"/>
                                              <w:marRight w:val="0"/>
                                              <w:marTop w:val="0"/>
                                              <w:marBottom w:val="0"/>
                                              <w:divBdr>
                                                <w:top w:val="none" w:sz="0" w:space="0" w:color="auto"/>
                                                <w:left w:val="none" w:sz="0" w:space="0" w:color="auto"/>
                                                <w:bottom w:val="none" w:sz="0" w:space="0" w:color="auto"/>
                                                <w:right w:val="none" w:sz="0" w:space="0" w:color="auto"/>
                                              </w:divBdr>
                                              <w:divsChild>
                                                <w:div w:id="18316540">
                                                  <w:marLeft w:val="0"/>
                                                  <w:marRight w:val="0"/>
                                                  <w:marTop w:val="0"/>
                                                  <w:marBottom w:val="0"/>
                                                  <w:divBdr>
                                                    <w:top w:val="none" w:sz="0" w:space="0" w:color="auto"/>
                                                    <w:left w:val="none" w:sz="0" w:space="0" w:color="auto"/>
                                                    <w:bottom w:val="none" w:sz="0" w:space="0" w:color="auto"/>
                                                    <w:right w:val="none" w:sz="0" w:space="0" w:color="auto"/>
                                                  </w:divBdr>
                                                  <w:divsChild>
                                                    <w:div w:id="1040517431">
                                                      <w:marLeft w:val="0"/>
                                                      <w:marRight w:val="0"/>
                                                      <w:marTop w:val="0"/>
                                                      <w:marBottom w:val="0"/>
                                                      <w:divBdr>
                                                        <w:top w:val="none" w:sz="0" w:space="0" w:color="auto"/>
                                                        <w:left w:val="none" w:sz="0" w:space="0" w:color="auto"/>
                                                        <w:bottom w:val="none" w:sz="0" w:space="0" w:color="auto"/>
                                                        <w:right w:val="none" w:sz="0" w:space="0" w:color="auto"/>
                                                      </w:divBdr>
                                                      <w:divsChild>
                                                        <w:div w:id="112539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8655563">
          <w:marLeft w:val="0"/>
          <w:marRight w:val="0"/>
          <w:marTop w:val="0"/>
          <w:marBottom w:val="0"/>
          <w:divBdr>
            <w:top w:val="none" w:sz="0" w:space="0" w:color="auto"/>
            <w:left w:val="none" w:sz="0" w:space="0" w:color="auto"/>
            <w:bottom w:val="none" w:sz="0" w:space="0" w:color="auto"/>
            <w:right w:val="none" w:sz="0" w:space="0" w:color="auto"/>
          </w:divBdr>
          <w:divsChild>
            <w:div w:id="1997878926">
              <w:marLeft w:val="0"/>
              <w:marRight w:val="0"/>
              <w:marTop w:val="0"/>
              <w:marBottom w:val="0"/>
              <w:divBdr>
                <w:top w:val="none" w:sz="0" w:space="0" w:color="auto"/>
                <w:left w:val="none" w:sz="0" w:space="0" w:color="auto"/>
                <w:bottom w:val="none" w:sz="0" w:space="0" w:color="auto"/>
                <w:right w:val="none" w:sz="0" w:space="0" w:color="auto"/>
              </w:divBdr>
              <w:divsChild>
                <w:div w:id="1484811972">
                  <w:marLeft w:val="0"/>
                  <w:marRight w:val="0"/>
                  <w:marTop w:val="0"/>
                  <w:marBottom w:val="0"/>
                  <w:divBdr>
                    <w:top w:val="none" w:sz="0" w:space="0" w:color="auto"/>
                    <w:left w:val="none" w:sz="0" w:space="0" w:color="auto"/>
                    <w:bottom w:val="none" w:sz="0" w:space="0" w:color="auto"/>
                    <w:right w:val="none" w:sz="0" w:space="0" w:color="auto"/>
                  </w:divBdr>
                  <w:divsChild>
                    <w:div w:id="225797526">
                      <w:marLeft w:val="0"/>
                      <w:marRight w:val="0"/>
                      <w:marTop w:val="0"/>
                      <w:marBottom w:val="0"/>
                      <w:divBdr>
                        <w:top w:val="none" w:sz="0" w:space="0" w:color="auto"/>
                        <w:left w:val="none" w:sz="0" w:space="0" w:color="auto"/>
                        <w:bottom w:val="none" w:sz="0" w:space="0" w:color="auto"/>
                        <w:right w:val="none" w:sz="0" w:space="0" w:color="auto"/>
                      </w:divBdr>
                      <w:divsChild>
                        <w:div w:id="1515268162">
                          <w:marLeft w:val="0"/>
                          <w:marRight w:val="0"/>
                          <w:marTop w:val="0"/>
                          <w:marBottom w:val="0"/>
                          <w:divBdr>
                            <w:top w:val="none" w:sz="0" w:space="0" w:color="auto"/>
                            <w:left w:val="none" w:sz="0" w:space="0" w:color="auto"/>
                            <w:bottom w:val="none" w:sz="0" w:space="0" w:color="auto"/>
                            <w:right w:val="none" w:sz="0" w:space="0" w:color="auto"/>
                          </w:divBdr>
                          <w:divsChild>
                            <w:div w:id="1923103463">
                              <w:marLeft w:val="0"/>
                              <w:marRight w:val="0"/>
                              <w:marTop w:val="0"/>
                              <w:marBottom w:val="0"/>
                              <w:divBdr>
                                <w:top w:val="none" w:sz="0" w:space="0" w:color="auto"/>
                                <w:left w:val="none" w:sz="0" w:space="0" w:color="auto"/>
                                <w:bottom w:val="none" w:sz="0" w:space="0" w:color="auto"/>
                                <w:right w:val="none" w:sz="0" w:space="0" w:color="auto"/>
                              </w:divBdr>
                              <w:divsChild>
                                <w:div w:id="671640680">
                                  <w:marLeft w:val="0"/>
                                  <w:marRight w:val="0"/>
                                  <w:marTop w:val="0"/>
                                  <w:marBottom w:val="0"/>
                                  <w:divBdr>
                                    <w:top w:val="none" w:sz="0" w:space="0" w:color="auto"/>
                                    <w:left w:val="none" w:sz="0" w:space="0" w:color="auto"/>
                                    <w:bottom w:val="none" w:sz="0" w:space="0" w:color="auto"/>
                                    <w:right w:val="none" w:sz="0" w:space="0" w:color="auto"/>
                                  </w:divBdr>
                                  <w:divsChild>
                                    <w:div w:id="1078095417">
                                      <w:marLeft w:val="0"/>
                                      <w:marRight w:val="0"/>
                                      <w:marTop w:val="0"/>
                                      <w:marBottom w:val="0"/>
                                      <w:divBdr>
                                        <w:top w:val="none" w:sz="0" w:space="0" w:color="auto"/>
                                        <w:left w:val="none" w:sz="0" w:space="0" w:color="auto"/>
                                        <w:bottom w:val="none" w:sz="0" w:space="0" w:color="auto"/>
                                        <w:right w:val="none" w:sz="0" w:space="0" w:color="auto"/>
                                      </w:divBdr>
                                      <w:divsChild>
                                        <w:div w:id="124812759">
                                          <w:marLeft w:val="0"/>
                                          <w:marRight w:val="0"/>
                                          <w:marTop w:val="0"/>
                                          <w:marBottom w:val="0"/>
                                          <w:divBdr>
                                            <w:top w:val="none" w:sz="0" w:space="0" w:color="auto"/>
                                            <w:left w:val="none" w:sz="0" w:space="0" w:color="auto"/>
                                            <w:bottom w:val="none" w:sz="0" w:space="0" w:color="auto"/>
                                            <w:right w:val="none" w:sz="0" w:space="0" w:color="auto"/>
                                          </w:divBdr>
                                          <w:divsChild>
                                            <w:div w:id="234557348">
                                              <w:marLeft w:val="0"/>
                                              <w:marRight w:val="0"/>
                                              <w:marTop w:val="0"/>
                                              <w:marBottom w:val="0"/>
                                              <w:divBdr>
                                                <w:top w:val="none" w:sz="0" w:space="0" w:color="auto"/>
                                                <w:left w:val="none" w:sz="0" w:space="0" w:color="auto"/>
                                                <w:bottom w:val="none" w:sz="0" w:space="0" w:color="auto"/>
                                                <w:right w:val="none" w:sz="0" w:space="0" w:color="auto"/>
                                              </w:divBdr>
                                              <w:divsChild>
                                                <w:div w:id="623773747">
                                                  <w:marLeft w:val="0"/>
                                                  <w:marRight w:val="0"/>
                                                  <w:marTop w:val="0"/>
                                                  <w:marBottom w:val="0"/>
                                                  <w:divBdr>
                                                    <w:top w:val="none" w:sz="0" w:space="0" w:color="auto"/>
                                                    <w:left w:val="none" w:sz="0" w:space="0" w:color="auto"/>
                                                    <w:bottom w:val="none" w:sz="0" w:space="0" w:color="auto"/>
                                                    <w:right w:val="none" w:sz="0" w:space="0" w:color="auto"/>
                                                  </w:divBdr>
                                                  <w:divsChild>
                                                    <w:div w:id="1937864596">
                                                      <w:marLeft w:val="0"/>
                                                      <w:marRight w:val="0"/>
                                                      <w:marTop w:val="0"/>
                                                      <w:marBottom w:val="0"/>
                                                      <w:divBdr>
                                                        <w:top w:val="none" w:sz="0" w:space="0" w:color="auto"/>
                                                        <w:left w:val="none" w:sz="0" w:space="0" w:color="auto"/>
                                                        <w:bottom w:val="none" w:sz="0" w:space="0" w:color="auto"/>
                                                        <w:right w:val="none" w:sz="0" w:space="0" w:color="auto"/>
                                                      </w:divBdr>
                                                      <w:divsChild>
                                                        <w:div w:id="130450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7095501">
          <w:marLeft w:val="0"/>
          <w:marRight w:val="0"/>
          <w:marTop w:val="0"/>
          <w:marBottom w:val="0"/>
          <w:divBdr>
            <w:top w:val="none" w:sz="0" w:space="0" w:color="auto"/>
            <w:left w:val="none" w:sz="0" w:space="0" w:color="auto"/>
            <w:bottom w:val="none" w:sz="0" w:space="0" w:color="auto"/>
            <w:right w:val="none" w:sz="0" w:space="0" w:color="auto"/>
          </w:divBdr>
          <w:divsChild>
            <w:div w:id="229929174">
              <w:marLeft w:val="0"/>
              <w:marRight w:val="0"/>
              <w:marTop w:val="0"/>
              <w:marBottom w:val="0"/>
              <w:divBdr>
                <w:top w:val="none" w:sz="0" w:space="0" w:color="auto"/>
                <w:left w:val="none" w:sz="0" w:space="0" w:color="auto"/>
                <w:bottom w:val="none" w:sz="0" w:space="0" w:color="auto"/>
                <w:right w:val="none" w:sz="0" w:space="0" w:color="auto"/>
              </w:divBdr>
              <w:divsChild>
                <w:div w:id="1689796065">
                  <w:marLeft w:val="0"/>
                  <w:marRight w:val="0"/>
                  <w:marTop w:val="0"/>
                  <w:marBottom w:val="0"/>
                  <w:divBdr>
                    <w:top w:val="none" w:sz="0" w:space="0" w:color="auto"/>
                    <w:left w:val="none" w:sz="0" w:space="0" w:color="auto"/>
                    <w:bottom w:val="none" w:sz="0" w:space="0" w:color="auto"/>
                    <w:right w:val="none" w:sz="0" w:space="0" w:color="auto"/>
                  </w:divBdr>
                  <w:divsChild>
                    <w:div w:id="944733779">
                      <w:marLeft w:val="0"/>
                      <w:marRight w:val="0"/>
                      <w:marTop w:val="0"/>
                      <w:marBottom w:val="0"/>
                      <w:divBdr>
                        <w:top w:val="none" w:sz="0" w:space="0" w:color="auto"/>
                        <w:left w:val="none" w:sz="0" w:space="0" w:color="auto"/>
                        <w:bottom w:val="none" w:sz="0" w:space="0" w:color="auto"/>
                        <w:right w:val="none" w:sz="0" w:space="0" w:color="auto"/>
                      </w:divBdr>
                      <w:divsChild>
                        <w:div w:id="1278634960">
                          <w:marLeft w:val="0"/>
                          <w:marRight w:val="0"/>
                          <w:marTop w:val="0"/>
                          <w:marBottom w:val="0"/>
                          <w:divBdr>
                            <w:top w:val="none" w:sz="0" w:space="0" w:color="auto"/>
                            <w:left w:val="none" w:sz="0" w:space="0" w:color="auto"/>
                            <w:bottom w:val="none" w:sz="0" w:space="0" w:color="auto"/>
                            <w:right w:val="none" w:sz="0" w:space="0" w:color="auto"/>
                          </w:divBdr>
                          <w:divsChild>
                            <w:div w:id="127553850">
                              <w:marLeft w:val="0"/>
                              <w:marRight w:val="0"/>
                              <w:marTop w:val="0"/>
                              <w:marBottom w:val="0"/>
                              <w:divBdr>
                                <w:top w:val="none" w:sz="0" w:space="0" w:color="auto"/>
                                <w:left w:val="none" w:sz="0" w:space="0" w:color="auto"/>
                                <w:bottom w:val="none" w:sz="0" w:space="0" w:color="auto"/>
                                <w:right w:val="none" w:sz="0" w:space="0" w:color="auto"/>
                              </w:divBdr>
                              <w:divsChild>
                                <w:div w:id="28844558">
                                  <w:marLeft w:val="0"/>
                                  <w:marRight w:val="0"/>
                                  <w:marTop w:val="0"/>
                                  <w:marBottom w:val="0"/>
                                  <w:divBdr>
                                    <w:top w:val="none" w:sz="0" w:space="0" w:color="auto"/>
                                    <w:left w:val="none" w:sz="0" w:space="0" w:color="auto"/>
                                    <w:bottom w:val="none" w:sz="0" w:space="0" w:color="auto"/>
                                    <w:right w:val="none" w:sz="0" w:space="0" w:color="auto"/>
                                  </w:divBdr>
                                  <w:divsChild>
                                    <w:div w:id="1179464104">
                                      <w:marLeft w:val="0"/>
                                      <w:marRight w:val="0"/>
                                      <w:marTop w:val="0"/>
                                      <w:marBottom w:val="0"/>
                                      <w:divBdr>
                                        <w:top w:val="none" w:sz="0" w:space="0" w:color="auto"/>
                                        <w:left w:val="none" w:sz="0" w:space="0" w:color="auto"/>
                                        <w:bottom w:val="none" w:sz="0" w:space="0" w:color="auto"/>
                                        <w:right w:val="none" w:sz="0" w:space="0" w:color="auto"/>
                                      </w:divBdr>
                                      <w:divsChild>
                                        <w:div w:id="1917593304">
                                          <w:marLeft w:val="0"/>
                                          <w:marRight w:val="0"/>
                                          <w:marTop w:val="0"/>
                                          <w:marBottom w:val="0"/>
                                          <w:divBdr>
                                            <w:top w:val="none" w:sz="0" w:space="0" w:color="auto"/>
                                            <w:left w:val="none" w:sz="0" w:space="0" w:color="auto"/>
                                            <w:bottom w:val="none" w:sz="0" w:space="0" w:color="auto"/>
                                            <w:right w:val="none" w:sz="0" w:space="0" w:color="auto"/>
                                          </w:divBdr>
                                          <w:divsChild>
                                            <w:div w:id="1421756844">
                                              <w:marLeft w:val="0"/>
                                              <w:marRight w:val="0"/>
                                              <w:marTop w:val="0"/>
                                              <w:marBottom w:val="0"/>
                                              <w:divBdr>
                                                <w:top w:val="none" w:sz="0" w:space="0" w:color="auto"/>
                                                <w:left w:val="none" w:sz="0" w:space="0" w:color="auto"/>
                                                <w:bottom w:val="none" w:sz="0" w:space="0" w:color="auto"/>
                                                <w:right w:val="none" w:sz="0" w:space="0" w:color="auto"/>
                                              </w:divBdr>
                                              <w:divsChild>
                                                <w:div w:id="499588610">
                                                  <w:marLeft w:val="0"/>
                                                  <w:marRight w:val="0"/>
                                                  <w:marTop w:val="0"/>
                                                  <w:marBottom w:val="0"/>
                                                  <w:divBdr>
                                                    <w:top w:val="none" w:sz="0" w:space="0" w:color="auto"/>
                                                    <w:left w:val="none" w:sz="0" w:space="0" w:color="auto"/>
                                                    <w:bottom w:val="none" w:sz="0" w:space="0" w:color="auto"/>
                                                    <w:right w:val="none" w:sz="0" w:space="0" w:color="auto"/>
                                                  </w:divBdr>
                                                  <w:divsChild>
                                                    <w:div w:id="834342660">
                                                      <w:marLeft w:val="0"/>
                                                      <w:marRight w:val="0"/>
                                                      <w:marTop w:val="0"/>
                                                      <w:marBottom w:val="0"/>
                                                      <w:divBdr>
                                                        <w:top w:val="none" w:sz="0" w:space="0" w:color="auto"/>
                                                        <w:left w:val="none" w:sz="0" w:space="0" w:color="auto"/>
                                                        <w:bottom w:val="none" w:sz="0" w:space="0" w:color="auto"/>
                                                        <w:right w:val="none" w:sz="0" w:space="0" w:color="auto"/>
                                                      </w:divBdr>
                                                      <w:divsChild>
                                                        <w:div w:id="4661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4502885">
          <w:marLeft w:val="0"/>
          <w:marRight w:val="0"/>
          <w:marTop w:val="0"/>
          <w:marBottom w:val="0"/>
          <w:divBdr>
            <w:top w:val="none" w:sz="0" w:space="0" w:color="auto"/>
            <w:left w:val="none" w:sz="0" w:space="0" w:color="auto"/>
            <w:bottom w:val="none" w:sz="0" w:space="0" w:color="auto"/>
            <w:right w:val="none" w:sz="0" w:space="0" w:color="auto"/>
          </w:divBdr>
          <w:divsChild>
            <w:div w:id="857354233">
              <w:marLeft w:val="0"/>
              <w:marRight w:val="0"/>
              <w:marTop w:val="0"/>
              <w:marBottom w:val="0"/>
              <w:divBdr>
                <w:top w:val="none" w:sz="0" w:space="0" w:color="auto"/>
                <w:left w:val="none" w:sz="0" w:space="0" w:color="auto"/>
                <w:bottom w:val="none" w:sz="0" w:space="0" w:color="auto"/>
                <w:right w:val="none" w:sz="0" w:space="0" w:color="auto"/>
              </w:divBdr>
              <w:divsChild>
                <w:div w:id="290013660">
                  <w:marLeft w:val="0"/>
                  <w:marRight w:val="0"/>
                  <w:marTop w:val="0"/>
                  <w:marBottom w:val="0"/>
                  <w:divBdr>
                    <w:top w:val="none" w:sz="0" w:space="0" w:color="auto"/>
                    <w:left w:val="none" w:sz="0" w:space="0" w:color="auto"/>
                    <w:bottom w:val="none" w:sz="0" w:space="0" w:color="auto"/>
                    <w:right w:val="none" w:sz="0" w:space="0" w:color="auto"/>
                  </w:divBdr>
                  <w:divsChild>
                    <w:div w:id="169294419">
                      <w:marLeft w:val="0"/>
                      <w:marRight w:val="0"/>
                      <w:marTop w:val="0"/>
                      <w:marBottom w:val="0"/>
                      <w:divBdr>
                        <w:top w:val="none" w:sz="0" w:space="0" w:color="auto"/>
                        <w:left w:val="none" w:sz="0" w:space="0" w:color="auto"/>
                        <w:bottom w:val="none" w:sz="0" w:space="0" w:color="auto"/>
                        <w:right w:val="none" w:sz="0" w:space="0" w:color="auto"/>
                      </w:divBdr>
                      <w:divsChild>
                        <w:div w:id="1281498074">
                          <w:marLeft w:val="0"/>
                          <w:marRight w:val="0"/>
                          <w:marTop w:val="0"/>
                          <w:marBottom w:val="0"/>
                          <w:divBdr>
                            <w:top w:val="none" w:sz="0" w:space="0" w:color="auto"/>
                            <w:left w:val="none" w:sz="0" w:space="0" w:color="auto"/>
                            <w:bottom w:val="none" w:sz="0" w:space="0" w:color="auto"/>
                            <w:right w:val="none" w:sz="0" w:space="0" w:color="auto"/>
                          </w:divBdr>
                          <w:divsChild>
                            <w:div w:id="1008367399">
                              <w:marLeft w:val="0"/>
                              <w:marRight w:val="0"/>
                              <w:marTop w:val="0"/>
                              <w:marBottom w:val="0"/>
                              <w:divBdr>
                                <w:top w:val="none" w:sz="0" w:space="0" w:color="auto"/>
                                <w:left w:val="none" w:sz="0" w:space="0" w:color="auto"/>
                                <w:bottom w:val="none" w:sz="0" w:space="0" w:color="auto"/>
                                <w:right w:val="none" w:sz="0" w:space="0" w:color="auto"/>
                              </w:divBdr>
                              <w:divsChild>
                                <w:div w:id="123353307">
                                  <w:marLeft w:val="0"/>
                                  <w:marRight w:val="0"/>
                                  <w:marTop w:val="0"/>
                                  <w:marBottom w:val="0"/>
                                  <w:divBdr>
                                    <w:top w:val="none" w:sz="0" w:space="0" w:color="auto"/>
                                    <w:left w:val="none" w:sz="0" w:space="0" w:color="auto"/>
                                    <w:bottom w:val="none" w:sz="0" w:space="0" w:color="auto"/>
                                    <w:right w:val="none" w:sz="0" w:space="0" w:color="auto"/>
                                  </w:divBdr>
                                  <w:divsChild>
                                    <w:div w:id="267201292">
                                      <w:marLeft w:val="0"/>
                                      <w:marRight w:val="0"/>
                                      <w:marTop w:val="0"/>
                                      <w:marBottom w:val="0"/>
                                      <w:divBdr>
                                        <w:top w:val="none" w:sz="0" w:space="0" w:color="auto"/>
                                        <w:left w:val="none" w:sz="0" w:space="0" w:color="auto"/>
                                        <w:bottom w:val="none" w:sz="0" w:space="0" w:color="auto"/>
                                        <w:right w:val="none" w:sz="0" w:space="0" w:color="auto"/>
                                      </w:divBdr>
                                      <w:divsChild>
                                        <w:div w:id="542208115">
                                          <w:marLeft w:val="0"/>
                                          <w:marRight w:val="0"/>
                                          <w:marTop w:val="0"/>
                                          <w:marBottom w:val="0"/>
                                          <w:divBdr>
                                            <w:top w:val="none" w:sz="0" w:space="0" w:color="auto"/>
                                            <w:left w:val="none" w:sz="0" w:space="0" w:color="auto"/>
                                            <w:bottom w:val="none" w:sz="0" w:space="0" w:color="auto"/>
                                            <w:right w:val="none" w:sz="0" w:space="0" w:color="auto"/>
                                          </w:divBdr>
                                          <w:divsChild>
                                            <w:div w:id="1583880058">
                                              <w:marLeft w:val="0"/>
                                              <w:marRight w:val="0"/>
                                              <w:marTop w:val="0"/>
                                              <w:marBottom w:val="0"/>
                                              <w:divBdr>
                                                <w:top w:val="none" w:sz="0" w:space="0" w:color="auto"/>
                                                <w:left w:val="none" w:sz="0" w:space="0" w:color="auto"/>
                                                <w:bottom w:val="none" w:sz="0" w:space="0" w:color="auto"/>
                                                <w:right w:val="none" w:sz="0" w:space="0" w:color="auto"/>
                                              </w:divBdr>
                                              <w:divsChild>
                                                <w:div w:id="2110811490">
                                                  <w:marLeft w:val="0"/>
                                                  <w:marRight w:val="0"/>
                                                  <w:marTop w:val="0"/>
                                                  <w:marBottom w:val="0"/>
                                                  <w:divBdr>
                                                    <w:top w:val="none" w:sz="0" w:space="0" w:color="auto"/>
                                                    <w:left w:val="none" w:sz="0" w:space="0" w:color="auto"/>
                                                    <w:bottom w:val="none" w:sz="0" w:space="0" w:color="auto"/>
                                                    <w:right w:val="none" w:sz="0" w:space="0" w:color="auto"/>
                                                  </w:divBdr>
                                                  <w:divsChild>
                                                    <w:div w:id="106396263">
                                                      <w:marLeft w:val="0"/>
                                                      <w:marRight w:val="0"/>
                                                      <w:marTop w:val="0"/>
                                                      <w:marBottom w:val="0"/>
                                                      <w:divBdr>
                                                        <w:top w:val="none" w:sz="0" w:space="0" w:color="auto"/>
                                                        <w:left w:val="none" w:sz="0" w:space="0" w:color="auto"/>
                                                        <w:bottom w:val="none" w:sz="0" w:space="0" w:color="auto"/>
                                                        <w:right w:val="none" w:sz="0" w:space="0" w:color="auto"/>
                                                      </w:divBdr>
                                                      <w:divsChild>
                                                        <w:div w:id="48361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0277462">
          <w:marLeft w:val="0"/>
          <w:marRight w:val="0"/>
          <w:marTop w:val="0"/>
          <w:marBottom w:val="0"/>
          <w:divBdr>
            <w:top w:val="none" w:sz="0" w:space="0" w:color="auto"/>
            <w:left w:val="none" w:sz="0" w:space="0" w:color="auto"/>
            <w:bottom w:val="none" w:sz="0" w:space="0" w:color="auto"/>
            <w:right w:val="none" w:sz="0" w:space="0" w:color="auto"/>
          </w:divBdr>
          <w:divsChild>
            <w:div w:id="637347419">
              <w:marLeft w:val="0"/>
              <w:marRight w:val="0"/>
              <w:marTop w:val="0"/>
              <w:marBottom w:val="0"/>
              <w:divBdr>
                <w:top w:val="none" w:sz="0" w:space="0" w:color="auto"/>
                <w:left w:val="none" w:sz="0" w:space="0" w:color="auto"/>
                <w:bottom w:val="none" w:sz="0" w:space="0" w:color="auto"/>
                <w:right w:val="none" w:sz="0" w:space="0" w:color="auto"/>
              </w:divBdr>
              <w:divsChild>
                <w:div w:id="354501878">
                  <w:marLeft w:val="0"/>
                  <w:marRight w:val="0"/>
                  <w:marTop w:val="0"/>
                  <w:marBottom w:val="0"/>
                  <w:divBdr>
                    <w:top w:val="none" w:sz="0" w:space="0" w:color="auto"/>
                    <w:left w:val="none" w:sz="0" w:space="0" w:color="auto"/>
                    <w:bottom w:val="none" w:sz="0" w:space="0" w:color="auto"/>
                    <w:right w:val="none" w:sz="0" w:space="0" w:color="auto"/>
                  </w:divBdr>
                  <w:divsChild>
                    <w:div w:id="1673294319">
                      <w:marLeft w:val="0"/>
                      <w:marRight w:val="0"/>
                      <w:marTop w:val="0"/>
                      <w:marBottom w:val="0"/>
                      <w:divBdr>
                        <w:top w:val="none" w:sz="0" w:space="0" w:color="auto"/>
                        <w:left w:val="none" w:sz="0" w:space="0" w:color="auto"/>
                        <w:bottom w:val="none" w:sz="0" w:space="0" w:color="auto"/>
                        <w:right w:val="none" w:sz="0" w:space="0" w:color="auto"/>
                      </w:divBdr>
                      <w:divsChild>
                        <w:div w:id="1130130822">
                          <w:marLeft w:val="0"/>
                          <w:marRight w:val="0"/>
                          <w:marTop w:val="0"/>
                          <w:marBottom w:val="0"/>
                          <w:divBdr>
                            <w:top w:val="none" w:sz="0" w:space="0" w:color="auto"/>
                            <w:left w:val="none" w:sz="0" w:space="0" w:color="auto"/>
                            <w:bottom w:val="none" w:sz="0" w:space="0" w:color="auto"/>
                            <w:right w:val="none" w:sz="0" w:space="0" w:color="auto"/>
                          </w:divBdr>
                          <w:divsChild>
                            <w:div w:id="1884756905">
                              <w:marLeft w:val="0"/>
                              <w:marRight w:val="0"/>
                              <w:marTop w:val="0"/>
                              <w:marBottom w:val="0"/>
                              <w:divBdr>
                                <w:top w:val="none" w:sz="0" w:space="0" w:color="auto"/>
                                <w:left w:val="none" w:sz="0" w:space="0" w:color="auto"/>
                                <w:bottom w:val="none" w:sz="0" w:space="0" w:color="auto"/>
                                <w:right w:val="none" w:sz="0" w:space="0" w:color="auto"/>
                              </w:divBdr>
                              <w:divsChild>
                                <w:div w:id="742605568">
                                  <w:marLeft w:val="0"/>
                                  <w:marRight w:val="0"/>
                                  <w:marTop w:val="0"/>
                                  <w:marBottom w:val="0"/>
                                  <w:divBdr>
                                    <w:top w:val="none" w:sz="0" w:space="0" w:color="auto"/>
                                    <w:left w:val="none" w:sz="0" w:space="0" w:color="auto"/>
                                    <w:bottom w:val="none" w:sz="0" w:space="0" w:color="auto"/>
                                    <w:right w:val="none" w:sz="0" w:space="0" w:color="auto"/>
                                  </w:divBdr>
                                  <w:divsChild>
                                    <w:div w:id="1565791952">
                                      <w:marLeft w:val="0"/>
                                      <w:marRight w:val="0"/>
                                      <w:marTop w:val="0"/>
                                      <w:marBottom w:val="0"/>
                                      <w:divBdr>
                                        <w:top w:val="none" w:sz="0" w:space="0" w:color="auto"/>
                                        <w:left w:val="none" w:sz="0" w:space="0" w:color="auto"/>
                                        <w:bottom w:val="none" w:sz="0" w:space="0" w:color="auto"/>
                                        <w:right w:val="none" w:sz="0" w:space="0" w:color="auto"/>
                                      </w:divBdr>
                                      <w:divsChild>
                                        <w:div w:id="1628242483">
                                          <w:marLeft w:val="0"/>
                                          <w:marRight w:val="0"/>
                                          <w:marTop w:val="0"/>
                                          <w:marBottom w:val="0"/>
                                          <w:divBdr>
                                            <w:top w:val="none" w:sz="0" w:space="0" w:color="auto"/>
                                            <w:left w:val="none" w:sz="0" w:space="0" w:color="auto"/>
                                            <w:bottom w:val="none" w:sz="0" w:space="0" w:color="auto"/>
                                            <w:right w:val="none" w:sz="0" w:space="0" w:color="auto"/>
                                          </w:divBdr>
                                          <w:divsChild>
                                            <w:div w:id="831682701">
                                              <w:marLeft w:val="0"/>
                                              <w:marRight w:val="0"/>
                                              <w:marTop w:val="0"/>
                                              <w:marBottom w:val="0"/>
                                              <w:divBdr>
                                                <w:top w:val="none" w:sz="0" w:space="0" w:color="auto"/>
                                                <w:left w:val="none" w:sz="0" w:space="0" w:color="auto"/>
                                                <w:bottom w:val="none" w:sz="0" w:space="0" w:color="auto"/>
                                                <w:right w:val="none" w:sz="0" w:space="0" w:color="auto"/>
                                              </w:divBdr>
                                              <w:divsChild>
                                                <w:div w:id="335502891">
                                                  <w:marLeft w:val="0"/>
                                                  <w:marRight w:val="0"/>
                                                  <w:marTop w:val="0"/>
                                                  <w:marBottom w:val="0"/>
                                                  <w:divBdr>
                                                    <w:top w:val="none" w:sz="0" w:space="0" w:color="auto"/>
                                                    <w:left w:val="none" w:sz="0" w:space="0" w:color="auto"/>
                                                    <w:bottom w:val="none" w:sz="0" w:space="0" w:color="auto"/>
                                                    <w:right w:val="none" w:sz="0" w:space="0" w:color="auto"/>
                                                  </w:divBdr>
                                                  <w:divsChild>
                                                    <w:div w:id="625047561">
                                                      <w:marLeft w:val="0"/>
                                                      <w:marRight w:val="0"/>
                                                      <w:marTop w:val="0"/>
                                                      <w:marBottom w:val="0"/>
                                                      <w:divBdr>
                                                        <w:top w:val="none" w:sz="0" w:space="0" w:color="auto"/>
                                                        <w:left w:val="none" w:sz="0" w:space="0" w:color="auto"/>
                                                        <w:bottom w:val="none" w:sz="0" w:space="0" w:color="auto"/>
                                                        <w:right w:val="none" w:sz="0" w:space="0" w:color="auto"/>
                                                      </w:divBdr>
                                                      <w:divsChild>
                                                        <w:div w:id="139061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7028067">
          <w:marLeft w:val="0"/>
          <w:marRight w:val="0"/>
          <w:marTop w:val="0"/>
          <w:marBottom w:val="0"/>
          <w:divBdr>
            <w:top w:val="none" w:sz="0" w:space="0" w:color="auto"/>
            <w:left w:val="none" w:sz="0" w:space="0" w:color="auto"/>
            <w:bottom w:val="none" w:sz="0" w:space="0" w:color="auto"/>
            <w:right w:val="none" w:sz="0" w:space="0" w:color="auto"/>
          </w:divBdr>
          <w:divsChild>
            <w:div w:id="1723022860">
              <w:marLeft w:val="0"/>
              <w:marRight w:val="0"/>
              <w:marTop w:val="0"/>
              <w:marBottom w:val="0"/>
              <w:divBdr>
                <w:top w:val="none" w:sz="0" w:space="0" w:color="auto"/>
                <w:left w:val="none" w:sz="0" w:space="0" w:color="auto"/>
                <w:bottom w:val="none" w:sz="0" w:space="0" w:color="auto"/>
                <w:right w:val="none" w:sz="0" w:space="0" w:color="auto"/>
              </w:divBdr>
              <w:divsChild>
                <w:div w:id="401758617">
                  <w:marLeft w:val="0"/>
                  <w:marRight w:val="0"/>
                  <w:marTop w:val="0"/>
                  <w:marBottom w:val="0"/>
                  <w:divBdr>
                    <w:top w:val="none" w:sz="0" w:space="0" w:color="auto"/>
                    <w:left w:val="none" w:sz="0" w:space="0" w:color="auto"/>
                    <w:bottom w:val="none" w:sz="0" w:space="0" w:color="auto"/>
                    <w:right w:val="none" w:sz="0" w:space="0" w:color="auto"/>
                  </w:divBdr>
                  <w:divsChild>
                    <w:div w:id="1903252420">
                      <w:marLeft w:val="0"/>
                      <w:marRight w:val="0"/>
                      <w:marTop w:val="0"/>
                      <w:marBottom w:val="0"/>
                      <w:divBdr>
                        <w:top w:val="none" w:sz="0" w:space="0" w:color="auto"/>
                        <w:left w:val="none" w:sz="0" w:space="0" w:color="auto"/>
                        <w:bottom w:val="none" w:sz="0" w:space="0" w:color="auto"/>
                        <w:right w:val="none" w:sz="0" w:space="0" w:color="auto"/>
                      </w:divBdr>
                      <w:divsChild>
                        <w:div w:id="1489325591">
                          <w:marLeft w:val="0"/>
                          <w:marRight w:val="0"/>
                          <w:marTop w:val="0"/>
                          <w:marBottom w:val="0"/>
                          <w:divBdr>
                            <w:top w:val="none" w:sz="0" w:space="0" w:color="auto"/>
                            <w:left w:val="none" w:sz="0" w:space="0" w:color="auto"/>
                            <w:bottom w:val="none" w:sz="0" w:space="0" w:color="auto"/>
                            <w:right w:val="none" w:sz="0" w:space="0" w:color="auto"/>
                          </w:divBdr>
                          <w:divsChild>
                            <w:div w:id="284968807">
                              <w:marLeft w:val="0"/>
                              <w:marRight w:val="0"/>
                              <w:marTop w:val="0"/>
                              <w:marBottom w:val="0"/>
                              <w:divBdr>
                                <w:top w:val="none" w:sz="0" w:space="0" w:color="auto"/>
                                <w:left w:val="none" w:sz="0" w:space="0" w:color="auto"/>
                                <w:bottom w:val="none" w:sz="0" w:space="0" w:color="auto"/>
                                <w:right w:val="none" w:sz="0" w:space="0" w:color="auto"/>
                              </w:divBdr>
                              <w:divsChild>
                                <w:div w:id="384375620">
                                  <w:marLeft w:val="0"/>
                                  <w:marRight w:val="0"/>
                                  <w:marTop w:val="0"/>
                                  <w:marBottom w:val="0"/>
                                  <w:divBdr>
                                    <w:top w:val="none" w:sz="0" w:space="0" w:color="auto"/>
                                    <w:left w:val="none" w:sz="0" w:space="0" w:color="auto"/>
                                    <w:bottom w:val="none" w:sz="0" w:space="0" w:color="auto"/>
                                    <w:right w:val="none" w:sz="0" w:space="0" w:color="auto"/>
                                  </w:divBdr>
                                  <w:divsChild>
                                    <w:div w:id="561525290">
                                      <w:marLeft w:val="0"/>
                                      <w:marRight w:val="0"/>
                                      <w:marTop w:val="0"/>
                                      <w:marBottom w:val="0"/>
                                      <w:divBdr>
                                        <w:top w:val="none" w:sz="0" w:space="0" w:color="auto"/>
                                        <w:left w:val="none" w:sz="0" w:space="0" w:color="auto"/>
                                        <w:bottom w:val="none" w:sz="0" w:space="0" w:color="auto"/>
                                        <w:right w:val="none" w:sz="0" w:space="0" w:color="auto"/>
                                      </w:divBdr>
                                      <w:divsChild>
                                        <w:div w:id="965047572">
                                          <w:marLeft w:val="0"/>
                                          <w:marRight w:val="0"/>
                                          <w:marTop w:val="0"/>
                                          <w:marBottom w:val="0"/>
                                          <w:divBdr>
                                            <w:top w:val="none" w:sz="0" w:space="0" w:color="auto"/>
                                            <w:left w:val="none" w:sz="0" w:space="0" w:color="auto"/>
                                            <w:bottom w:val="none" w:sz="0" w:space="0" w:color="auto"/>
                                            <w:right w:val="none" w:sz="0" w:space="0" w:color="auto"/>
                                          </w:divBdr>
                                          <w:divsChild>
                                            <w:div w:id="888419587">
                                              <w:marLeft w:val="0"/>
                                              <w:marRight w:val="0"/>
                                              <w:marTop w:val="0"/>
                                              <w:marBottom w:val="0"/>
                                              <w:divBdr>
                                                <w:top w:val="none" w:sz="0" w:space="0" w:color="auto"/>
                                                <w:left w:val="none" w:sz="0" w:space="0" w:color="auto"/>
                                                <w:bottom w:val="none" w:sz="0" w:space="0" w:color="auto"/>
                                                <w:right w:val="none" w:sz="0" w:space="0" w:color="auto"/>
                                              </w:divBdr>
                                              <w:divsChild>
                                                <w:div w:id="1426685101">
                                                  <w:marLeft w:val="0"/>
                                                  <w:marRight w:val="0"/>
                                                  <w:marTop w:val="0"/>
                                                  <w:marBottom w:val="0"/>
                                                  <w:divBdr>
                                                    <w:top w:val="none" w:sz="0" w:space="0" w:color="auto"/>
                                                    <w:left w:val="none" w:sz="0" w:space="0" w:color="auto"/>
                                                    <w:bottom w:val="none" w:sz="0" w:space="0" w:color="auto"/>
                                                    <w:right w:val="none" w:sz="0" w:space="0" w:color="auto"/>
                                                  </w:divBdr>
                                                  <w:divsChild>
                                                    <w:div w:id="1292394378">
                                                      <w:marLeft w:val="0"/>
                                                      <w:marRight w:val="0"/>
                                                      <w:marTop w:val="0"/>
                                                      <w:marBottom w:val="0"/>
                                                      <w:divBdr>
                                                        <w:top w:val="none" w:sz="0" w:space="0" w:color="auto"/>
                                                        <w:left w:val="none" w:sz="0" w:space="0" w:color="auto"/>
                                                        <w:bottom w:val="none" w:sz="0" w:space="0" w:color="auto"/>
                                                        <w:right w:val="none" w:sz="0" w:space="0" w:color="auto"/>
                                                      </w:divBdr>
                                                      <w:divsChild>
                                                        <w:div w:id="59752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9765376">
          <w:marLeft w:val="0"/>
          <w:marRight w:val="0"/>
          <w:marTop w:val="0"/>
          <w:marBottom w:val="0"/>
          <w:divBdr>
            <w:top w:val="none" w:sz="0" w:space="0" w:color="auto"/>
            <w:left w:val="none" w:sz="0" w:space="0" w:color="auto"/>
            <w:bottom w:val="none" w:sz="0" w:space="0" w:color="auto"/>
            <w:right w:val="none" w:sz="0" w:space="0" w:color="auto"/>
          </w:divBdr>
          <w:divsChild>
            <w:div w:id="187105730">
              <w:marLeft w:val="0"/>
              <w:marRight w:val="0"/>
              <w:marTop w:val="0"/>
              <w:marBottom w:val="0"/>
              <w:divBdr>
                <w:top w:val="none" w:sz="0" w:space="0" w:color="auto"/>
                <w:left w:val="none" w:sz="0" w:space="0" w:color="auto"/>
                <w:bottom w:val="none" w:sz="0" w:space="0" w:color="auto"/>
                <w:right w:val="none" w:sz="0" w:space="0" w:color="auto"/>
              </w:divBdr>
              <w:divsChild>
                <w:div w:id="1650668174">
                  <w:marLeft w:val="0"/>
                  <w:marRight w:val="0"/>
                  <w:marTop w:val="0"/>
                  <w:marBottom w:val="0"/>
                  <w:divBdr>
                    <w:top w:val="none" w:sz="0" w:space="0" w:color="auto"/>
                    <w:left w:val="none" w:sz="0" w:space="0" w:color="auto"/>
                    <w:bottom w:val="none" w:sz="0" w:space="0" w:color="auto"/>
                    <w:right w:val="none" w:sz="0" w:space="0" w:color="auto"/>
                  </w:divBdr>
                  <w:divsChild>
                    <w:div w:id="1447847158">
                      <w:marLeft w:val="0"/>
                      <w:marRight w:val="0"/>
                      <w:marTop w:val="0"/>
                      <w:marBottom w:val="0"/>
                      <w:divBdr>
                        <w:top w:val="none" w:sz="0" w:space="0" w:color="auto"/>
                        <w:left w:val="none" w:sz="0" w:space="0" w:color="auto"/>
                        <w:bottom w:val="none" w:sz="0" w:space="0" w:color="auto"/>
                        <w:right w:val="none" w:sz="0" w:space="0" w:color="auto"/>
                      </w:divBdr>
                      <w:divsChild>
                        <w:div w:id="876240778">
                          <w:marLeft w:val="0"/>
                          <w:marRight w:val="0"/>
                          <w:marTop w:val="0"/>
                          <w:marBottom w:val="0"/>
                          <w:divBdr>
                            <w:top w:val="none" w:sz="0" w:space="0" w:color="auto"/>
                            <w:left w:val="none" w:sz="0" w:space="0" w:color="auto"/>
                            <w:bottom w:val="none" w:sz="0" w:space="0" w:color="auto"/>
                            <w:right w:val="none" w:sz="0" w:space="0" w:color="auto"/>
                          </w:divBdr>
                          <w:divsChild>
                            <w:div w:id="571476173">
                              <w:marLeft w:val="0"/>
                              <w:marRight w:val="0"/>
                              <w:marTop w:val="0"/>
                              <w:marBottom w:val="0"/>
                              <w:divBdr>
                                <w:top w:val="none" w:sz="0" w:space="0" w:color="auto"/>
                                <w:left w:val="none" w:sz="0" w:space="0" w:color="auto"/>
                                <w:bottom w:val="none" w:sz="0" w:space="0" w:color="auto"/>
                                <w:right w:val="none" w:sz="0" w:space="0" w:color="auto"/>
                              </w:divBdr>
                              <w:divsChild>
                                <w:div w:id="123619107">
                                  <w:marLeft w:val="0"/>
                                  <w:marRight w:val="0"/>
                                  <w:marTop w:val="0"/>
                                  <w:marBottom w:val="0"/>
                                  <w:divBdr>
                                    <w:top w:val="none" w:sz="0" w:space="0" w:color="auto"/>
                                    <w:left w:val="none" w:sz="0" w:space="0" w:color="auto"/>
                                    <w:bottom w:val="none" w:sz="0" w:space="0" w:color="auto"/>
                                    <w:right w:val="none" w:sz="0" w:space="0" w:color="auto"/>
                                  </w:divBdr>
                                  <w:divsChild>
                                    <w:div w:id="1842965989">
                                      <w:marLeft w:val="0"/>
                                      <w:marRight w:val="0"/>
                                      <w:marTop w:val="0"/>
                                      <w:marBottom w:val="0"/>
                                      <w:divBdr>
                                        <w:top w:val="none" w:sz="0" w:space="0" w:color="auto"/>
                                        <w:left w:val="none" w:sz="0" w:space="0" w:color="auto"/>
                                        <w:bottom w:val="none" w:sz="0" w:space="0" w:color="auto"/>
                                        <w:right w:val="none" w:sz="0" w:space="0" w:color="auto"/>
                                      </w:divBdr>
                                      <w:divsChild>
                                        <w:div w:id="1333072673">
                                          <w:marLeft w:val="0"/>
                                          <w:marRight w:val="0"/>
                                          <w:marTop w:val="0"/>
                                          <w:marBottom w:val="0"/>
                                          <w:divBdr>
                                            <w:top w:val="none" w:sz="0" w:space="0" w:color="auto"/>
                                            <w:left w:val="none" w:sz="0" w:space="0" w:color="auto"/>
                                            <w:bottom w:val="none" w:sz="0" w:space="0" w:color="auto"/>
                                            <w:right w:val="none" w:sz="0" w:space="0" w:color="auto"/>
                                          </w:divBdr>
                                          <w:divsChild>
                                            <w:div w:id="100957995">
                                              <w:marLeft w:val="0"/>
                                              <w:marRight w:val="0"/>
                                              <w:marTop w:val="0"/>
                                              <w:marBottom w:val="0"/>
                                              <w:divBdr>
                                                <w:top w:val="none" w:sz="0" w:space="0" w:color="auto"/>
                                                <w:left w:val="none" w:sz="0" w:space="0" w:color="auto"/>
                                                <w:bottom w:val="none" w:sz="0" w:space="0" w:color="auto"/>
                                                <w:right w:val="none" w:sz="0" w:space="0" w:color="auto"/>
                                              </w:divBdr>
                                              <w:divsChild>
                                                <w:div w:id="1221868305">
                                                  <w:marLeft w:val="0"/>
                                                  <w:marRight w:val="0"/>
                                                  <w:marTop w:val="0"/>
                                                  <w:marBottom w:val="0"/>
                                                  <w:divBdr>
                                                    <w:top w:val="none" w:sz="0" w:space="0" w:color="auto"/>
                                                    <w:left w:val="none" w:sz="0" w:space="0" w:color="auto"/>
                                                    <w:bottom w:val="none" w:sz="0" w:space="0" w:color="auto"/>
                                                    <w:right w:val="none" w:sz="0" w:space="0" w:color="auto"/>
                                                  </w:divBdr>
                                                  <w:divsChild>
                                                    <w:div w:id="2013756453">
                                                      <w:marLeft w:val="0"/>
                                                      <w:marRight w:val="0"/>
                                                      <w:marTop w:val="0"/>
                                                      <w:marBottom w:val="0"/>
                                                      <w:divBdr>
                                                        <w:top w:val="none" w:sz="0" w:space="0" w:color="auto"/>
                                                        <w:left w:val="none" w:sz="0" w:space="0" w:color="auto"/>
                                                        <w:bottom w:val="none" w:sz="0" w:space="0" w:color="auto"/>
                                                        <w:right w:val="none" w:sz="0" w:space="0" w:color="auto"/>
                                                      </w:divBdr>
                                                      <w:divsChild>
                                                        <w:div w:id="152967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6515263">
          <w:marLeft w:val="0"/>
          <w:marRight w:val="0"/>
          <w:marTop w:val="0"/>
          <w:marBottom w:val="0"/>
          <w:divBdr>
            <w:top w:val="none" w:sz="0" w:space="0" w:color="auto"/>
            <w:left w:val="none" w:sz="0" w:space="0" w:color="auto"/>
            <w:bottom w:val="none" w:sz="0" w:space="0" w:color="auto"/>
            <w:right w:val="none" w:sz="0" w:space="0" w:color="auto"/>
          </w:divBdr>
          <w:divsChild>
            <w:div w:id="719404346">
              <w:marLeft w:val="0"/>
              <w:marRight w:val="0"/>
              <w:marTop w:val="0"/>
              <w:marBottom w:val="0"/>
              <w:divBdr>
                <w:top w:val="none" w:sz="0" w:space="0" w:color="auto"/>
                <w:left w:val="none" w:sz="0" w:space="0" w:color="auto"/>
                <w:bottom w:val="none" w:sz="0" w:space="0" w:color="auto"/>
                <w:right w:val="none" w:sz="0" w:space="0" w:color="auto"/>
              </w:divBdr>
              <w:divsChild>
                <w:div w:id="687944875">
                  <w:marLeft w:val="0"/>
                  <w:marRight w:val="0"/>
                  <w:marTop w:val="0"/>
                  <w:marBottom w:val="0"/>
                  <w:divBdr>
                    <w:top w:val="none" w:sz="0" w:space="0" w:color="auto"/>
                    <w:left w:val="none" w:sz="0" w:space="0" w:color="auto"/>
                    <w:bottom w:val="none" w:sz="0" w:space="0" w:color="auto"/>
                    <w:right w:val="none" w:sz="0" w:space="0" w:color="auto"/>
                  </w:divBdr>
                  <w:divsChild>
                    <w:div w:id="1818448512">
                      <w:marLeft w:val="0"/>
                      <w:marRight w:val="0"/>
                      <w:marTop w:val="0"/>
                      <w:marBottom w:val="0"/>
                      <w:divBdr>
                        <w:top w:val="none" w:sz="0" w:space="0" w:color="auto"/>
                        <w:left w:val="none" w:sz="0" w:space="0" w:color="auto"/>
                        <w:bottom w:val="none" w:sz="0" w:space="0" w:color="auto"/>
                        <w:right w:val="none" w:sz="0" w:space="0" w:color="auto"/>
                      </w:divBdr>
                      <w:divsChild>
                        <w:div w:id="586503644">
                          <w:marLeft w:val="0"/>
                          <w:marRight w:val="0"/>
                          <w:marTop w:val="0"/>
                          <w:marBottom w:val="0"/>
                          <w:divBdr>
                            <w:top w:val="none" w:sz="0" w:space="0" w:color="auto"/>
                            <w:left w:val="none" w:sz="0" w:space="0" w:color="auto"/>
                            <w:bottom w:val="none" w:sz="0" w:space="0" w:color="auto"/>
                            <w:right w:val="none" w:sz="0" w:space="0" w:color="auto"/>
                          </w:divBdr>
                          <w:divsChild>
                            <w:div w:id="172230657">
                              <w:marLeft w:val="0"/>
                              <w:marRight w:val="0"/>
                              <w:marTop w:val="0"/>
                              <w:marBottom w:val="0"/>
                              <w:divBdr>
                                <w:top w:val="none" w:sz="0" w:space="0" w:color="auto"/>
                                <w:left w:val="none" w:sz="0" w:space="0" w:color="auto"/>
                                <w:bottom w:val="none" w:sz="0" w:space="0" w:color="auto"/>
                                <w:right w:val="none" w:sz="0" w:space="0" w:color="auto"/>
                              </w:divBdr>
                              <w:divsChild>
                                <w:div w:id="2029217145">
                                  <w:marLeft w:val="0"/>
                                  <w:marRight w:val="0"/>
                                  <w:marTop w:val="0"/>
                                  <w:marBottom w:val="0"/>
                                  <w:divBdr>
                                    <w:top w:val="none" w:sz="0" w:space="0" w:color="auto"/>
                                    <w:left w:val="none" w:sz="0" w:space="0" w:color="auto"/>
                                    <w:bottom w:val="none" w:sz="0" w:space="0" w:color="auto"/>
                                    <w:right w:val="none" w:sz="0" w:space="0" w:color="auto"/>
                                  </w:divBdr>
                                  <w:divsChild>
                                    <w:div w:id="102697070">
                                      <w:marLeft w:val="0"/>
                                      <w:marRight w:val="0"/>
                                      <w:marTop w:val="0"/>
                                      <w:marBottom w:val="0"/>
                                      <w:divBdr>
                                        <w:top w:val="none" w:sz="0" w:space="0" w:color="auto"/>
                                        <w:left w:val="none" w:sz="0" w:space="0" w:color="auto"/>
                                        <w:bottom w:val="none" w:sz="0" w:space="0" w:color="auto"/>
                                        <w:right w:val="none" w:sz="0" w:space="0" w:color="auto"/>
                                      </w:divBdr>
                                      <w:divsChild>
                                        <w:div w:id="179513434">
                                          <w:marLeft w:val="0"/>
                                          <w:marRight w:val="0"/>
                                          <w:marTop w:val="0"/>
                                          <w:marBottom w:val="0"/>
                                          <w:divBdr>
                                            <w:top w:val="none" w:sz="0" w:space="0" w:color="auto"/>
                                            <w:left w:val="none" w:sz="0" w:space="0" w:color="auto"/>
                                            <w:bottom w:val="none" w:sz="0" w:space="0" w:color="auto"/>
                                            <w:right w:val="none" w:sz="0" w:space="0" w:color="auto"/>
                                          </w:divBdr>
                                          <w:divsChild>
                                            <w:div w:id="1639409725">
                                              <w:marLeft w:val="0"/>
                                              <w:marRight w:val="0"/>
                                              <w:marTop w:val="0"/>
                                              <w:marBottom w:val="0"/>
                                              <w:divBdr>
                                                <w:top w:val="none" w:sz="0" w:space="0" w:color="auto"/>
                                                <w:left w:val="none" w:sz="0" w:space="0" w:color="auto"/>
                                                <w:bottom w:val="none" w:sz="0" w:space="0" w:color="auto"/>
                                                <w:right w:val="none" w:sz="0" w:space="0" w:color="auto"/>
                                              </w:divBdr>
                                              <w:divsChild>
                                                <w:div w:id="1327199142">
                                                  <w:marLeft w:val="0"/>
                                                  <w:marRight w:val="0"/>
                                                  <w:marTop w:val="0"/>
                                                  <w:marBottom w:val="0"/>
                                                  <w:divBdr>
                                                    <w:top w:val="none" w:sz="0" w:space="0" w:color="auto"/>
                                                    <w:left w:val="none" w:sz="0" w:space="0" w:color="auto"/>
                                                    <w:bottom w:val="none" w:sz="0" w:space="0" w:color="auto"/>
                                                    <w:right w:val="none" w:sz="0" w:space="0" w:color="auto"/>
                                                  </w:divBdr>
                                                  <w:divsChild>
                                                    <w:div w:id="196507461">
                                                      <w:marLeft w:val="0"/>
                                                      <w:marRight w:val="0"/>
                                                      <w:marTop w:val="0"/>
                                                      <w:marBottom w:val="0"/>
                                                      <w:divBdr>
                                                        <w:top w:val="none" w:sz="0" w:space="0" w:color="auto"/>
                                                        <w:left w:val="none" w:sz="0" w:space="0" w:color="auto"/>
                                                        <w:bottom w:val="none" w:sz="0" w:space="0" w:color="auto"/>
                                                        <w:right w:val="none" w:sz="0" w:space="0" w:color="auto"/>
                                                      </w:divBdr>
                                                      <w:divsChild>
                                                        <w:div w:id="15507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5612073">
          <w:marLeft w:val="0"/>
          <w:marRight w:val="0"/>
          <w:marTop w:val="0"/>
          <w:marBottom w:val="0"/>
          <w:divBdr>
            <w:top w:val="none" w:sz="0" w:space="0" w:color="auto"/>
            <w:left w:val="none" w:sz="0" w:space="0" w:color="auto"/>
            <w:bottom w:val="none" w:sz="0" w:space="0" w:color="auto"/>
            <w:right w:val="none" w:sz="0" w:space="0" w:color="auto"/>
          </w:divBdr>
          <w:divsChild>
            <w:div w:id="707341869">
              <w:marLeft w:val="0"/>
              <w:marRight w:val="0"/>
              <w:marTop w:val="0"/>
              <w:marBottom w:val="0"/>
              <w:divBdr>
                <w:top w:val="none" w:sz="0" w:space="0" w:color="auto"/>
                <w:left w:val="none" w:sz="0" w:space="0" w:color="auto"/>
                <w:bottom w:val="none" w:sz="0" w:space="0" w:color="auto"/>
                <w:right w:val="none" w:sz="0" w:space="0" w:color="auto"/>
              </w:divBdr>
              <w:divsChild>
                <w:div w:id="981664729">
                  <w:marLeft w:val="0"/>
                  <w:marRight w:val="0"/>
                  <w:marTop w:val="0"/>
                  <w:marBottom w:val="0"/>
                  <w:divBdr>
                    <w:top w:val="none" w:sz="0" w:space="0" w:color="auto"/>
                    <w:left w:val="none" w:sz="0" w:space="0" w:color="auto"/>
                    <w:bottom w:val="none" w:sz="0" w:space="0" w:color="auto"/>
                    <w:right w:val="none" w:sz="0" w:space="0" w:color="auto"/>
                  </w:divBdr>
                  <w:divsChild>
                    <w:div w:id="154957720">
                      <w:marLeft w:val="0"/>
                      <w:marRight w:val="0"/>
                      <w:marTop w:val="0"/>
                      <w:marBottom w:val="0"/>
                      <w:divBdr>
                        <w:top w:val="none" w:sz="0" w:space="0" w:color="auto"/>
                        <w:left w:val="none" w:sz="0" w:space="0" w:color="auto"/>
                        <w:bottom w:val="none" w:sz="0" w:space="0" w:color="auto"/>
                        <w:right w:val="none" w:sz="0" w:space="0" w:color="auto"/>
                      </w:divBdr>
                      <w:divsChild>
                        <w:div w:id="2118061030">
                          <w:marLeft w:val="0"/>
                          <w:marRight w:val="0"/>
                          <w:marTop w:val="0"/>
                          <w:marBottom w:val="0"/>
                          <w:divBdr>
                            <w:top w:val="none" w:sz="0" w:space="0" w:color="auto"/>
                            <w:left w:val="none" w:sz="0" w:space="0" w:color="auto"/>
                            <w:bottom w:val="none" w:sz="0" w:space="0" w:color="auto"/>
                            <w:right w:val="none" w:sz="0" w:space="0" w:color="auto"/>
                          </w:divBdr>
                          <w:divsChild>
                            <w:div w:id="1424448395">
                              <w:marLeft w:val="0"/>
                              <w:marRight w:val="0"/>
                              <w:marTop w:val="0"/>
                              <w:marBottom w:val="0"/>
                              <w:divBdr>
                                <w:top w:val="none" w:sz="0" w:space="0" w:color="auto"/>
                                <w:left w:val="none" w:sz="0" w:space="0" w:color="auto"/>
                                <w:bottom w:val="none" w:sz="0" w:space="0" w:color="auto"/>
                                <w:right w:val="none" w:sz="0" w:space="0" w:color="auto"/>
                              </w:divBdr>
                              <w:divsChild>
                                <w:div w:id="1191071528">
                                  <w:marLeft w:val="0"/>
                                  <w:marRight w:val="0"/>
                                  <w:marTop w:val="0"/>
                                  <w:marBottom w:val="0"/>
                                  <w:divBdr>
                                    <w:top w:val="none" w:sz="0" w:space="0" w:color="auto"/>
                                    <w:left w:val="none" w:sz="0" w:space="0" w:color="auto"/>
                                    <w:bottom w:val="none" w:sz="0" w:space="0" w:color="auto"/>
                                    <w:right w:val="none" w:sz="0" w:space="0" w:color="auto"/>
                                  </w:divBdr>
                                  <w:divsChild>
                                    <w:div w:id="1520311443">
                                      <w:marLeft w:val="0"/>
                                      <w:marRight w:val="0"/>
                                      <w:marTop w:val="0"/>
                                      <w:marBottom w:val="0"/>
                                      <w:divBdr>
                                        <w:top w:val="none" w:sz="0" w:space="0" w:color="auto"/>
                                        <w:left w:val="none" w:sz="0" w:space="0" w:color="auto"/>
                                        <w:bottom w:val="none" w:sz="0" w:space="0" w:color="auto"/>
                                        <w:right w:val="none" w:sz="0" w:space="0" w:color="auto"/>
                                      </w:divBdr>
                                      <w:divsChild>
                                        <w:div w:id="179321612">
                                          <w:marLeft w:val="0"/>
                                          <w:marRight w:val="0"/>
                                          <w:marTop w:val="0"/>
                                          <w:marBottom w:val="0"/>
                                          <w:divBdr>
                                            <w:top w:val="none" w:sz="0" w:space="0" w:color="auto"/>
                                            <w:left w:val="none" w:sz="0" w:space="0" w:color="auto"/>
                                            <w:bottom w:val="none" w:sz="0" w:space="0" w:color="auto"/>
                                            <w:right w:val="none" w:sz="0" w:space="0" w:color="auto"/>
                                          </w:divBdr>
                                          <w:divsChild>
                                            <w:div w:id="919098928">
                                              <w:marLeft w:val="0"/>
                                              <w:marRight w:val="0"/>
                                              <w:marTop w:val="0"/>
                                              <w:marBottom w:val="0"/>
                                              <w:divBdr>
                                                <w:top w:val="none" w:sz="0" w:space="0" w:color="auto"/>
                                                <w:left w:val="none" w:sz="0" w:space="0" w:color="auto"/>
                                                <w:bottom w:val="none" w:sz="0" w:space="0" w:color="auto"/>
                                                <w:right w:val="none" w:sz="0" w:space="0" w:color="auto"/>
                                              </w:divBdr>
                                              <w:divsChild>
                                                <w:div w:id="211889804">
                                                  <w:marLeft w:val="0"/>
                                                  <w:marRight w:val="0"/>
                                                  <w:marTop w:val="0"/>
                                                  <w:marBottom w:val="0"/>
                                                  <w:divBdr>
                                                    <w:top w:val="none" w:sz="0" w:space="0" w:color="auto"/>
                                                    <w:left w:val="none" w:sz="0" w:space="0" w:color="auto"/>
                                                    <w:bottom w:val="none" w:sz="0" w:space="0" w:color="auto"/>
                                                    <w:right w:val="none" w:sz="0" w:space="0" w:color="auto"/>
                                                  </w:divBdr>
                                                  <w:divsChild>
                                                    <w:div w:id="2009362507">
                                                      <w:marLeft w:val="0"/>
                                                      <w:marRight w:val="0"/>
                                                      <w:marTop w:val="0"/>
                                                      <w:marBottom w:val="0"/>
                                                      <w:divBdr>
                                                        <w:top w:val="none" w:sz="0" w:space="0" w:color="auto"/>
                                                        <w:left w:val="none" w:sz="0" w:space="0" w:color="auto"/>
                                                        <w:bottom w:val="none" w:sz="0" w:space="0" w:color="auto"/>
                                                        <w:right w:val="none" w:sz="0" w:space="0" w:color="auto"/>
                                                      </w:divBdr>
                                                      <w:divsChild>
                                                        <w:div w:id="55142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5304268">
          <w:marLeft w:val="0"/>
          <w:marRight w:val="0"/>
          <w:marTop w:val="0"/>
          <w:marBottom w:val="0"/>
          <w:divBdr>
            <w:top w:val="none" w:sz="0" w:space="0" w:color="auto"/>
            <w:left w:val="none" w:sz="0" w:space="0" w:color="auto"/>
            <w:bottom w:val="none" w:sz="0" w:space="0" w:color="auto"/>
            <w:right w:val="none" w:sz="0" w:space="0" w:color="auto"/>
          </w:divBdr>
        </w:div>
      </w:divsChild>
    </w:div>
    <w:div w:id="1230732350">
      <w:bodyDiv w:val="1"/>
      <w:marLeft w:val="0"/>
      <w:marRight w:val="0"/>
      <w:marTop w:val="0"/>
      <w:marBottom w:val="0"/>
      <w:divBdr>
        <w:top w:val="none" w:sz="0" w:space="0" w:color="auto"/>
        <w:left w:val="none" w:sz="0" w:space="0" w:color="auto"/>
        <w:bottom w:val="none" w:sz="0" w:space="0" w:color="auto"/>
        <w:right w:val="none" w:sz="0" w:space="0" w:color="auto"/>
      </w:divBdr>
      <w:divsChild>
        <w:div w:id="80496303">
          <w:marLeft w:val="0"/>
          <w:marRight w:val="0"/>
          <w:marTop w:val="0"/>
          <w:marBottom w:val="0"/>
          <w:divBdr>
            <w:top w:val="none" w:sz="0" w:space="0" w:color="auto"/>
            <w:left w:val="none" w:sz="0" w:space="0" w:color="auto"/>
            <w:bottom w:val="none" w:sz="0" w:space="0" w:color="auto"/>
            <w:right w:val="none" w:sz="0" w:space="0" w:color="auto"/>
          </w:divBdr>
          <w:divsChild>
            <w:div w:id="1408308012">
              <w:marLeft w:val="0"/>
              <w:marRight w:val="0"/>
              <w:marTop w:val="0"/>
              <w:marBottom w:val="0"/>
              <w:divBdr>
                <w:top w:val="none" w:sz="0" w:space="0" w:color="auto"/>
                <w:left w:val="none" w:sz="0" w:space="0" w:color="auto"/>
                <w:bottom w:val="none" w:sz="0" w:space="0" w:color="auto"/>
                <w:right w:val="none" w:sz="0" w:space="0" w:color="auto"/>
              </w:divBdr>
              <w:divsChild>
                <w:div w:id="2105831971">
                  <w:marLeft w:val="0"/>
                  <w:marRight w:val="0"/>
                  <w:marTop w:val="0"/>
                  <w:marBottom w:val="0"/>
                  <w:divBdr>
                    <w:top w:val="none" w:sz="0" w:space="0" w:color="auto"/>
                    <w:left w:val="none" w:sz="0" w:space="0" w:color="auto"/>
                    <w:bottom w:val="none" w:sz="0" w:space="0" w:color="auto"/>
                    <w:right w:val="none" w:sz="0" w:space="0" w:color="auto"/>
                  </w:divBdr>
                  <w:divsChild>
                    <w:div w:id="3480481">
                      <w:marLeft w:val="0"/>
                      <w:marRight w:val="0"/>
                      <w:marTop w:val="0"/>
                      <w:marBottom w:val="0"/>
                      <w:divBdr>
                        <w:top w:val="none" w:sz="0" w:space="0" w:color="auto"/>
                        <w:left w:val="none" w:sz="0" w:space="0" w:color="auto"/>
                        <w:bottom w:val="none" w:sz="0" w:space="0" w:color="auto"/>
                        <w:right w:val="none" w:sz="0" w:space="0" w:color="auto"/>
                      </w:divBdr>
                      <w:divsChild>
                        <w:div w:id="978996242">
                          <w:marLeft w:val="0"/>
                          <w:marRight w:val="0"/>
                          <w:marTop w:val="0"/>
                          <w:marBottom w:val="0"/>
                          <w:divBdr>
                            <w:top w:val="none" w:sz="0" w:space="0" w:color="auto"/>
                            <w:left w:val="none" w:sz="0" w:space="0" w:color="auto"/>
                            <w:bottom w:val="none" w:sz="0" w:space="0" w:color="auto"/>
                            <w:right w:val="none" w:sz="0" w:space="0" w:color="auto"/>
                          </w:divBdr>
                          <w:divsChild>
                            <w:div w:id="1904170765">
                              <w:marLeft w:val="0"/>
                              <w:marRight w:val="0"/>
                              <w:marTop w:val="0"/>
                              <w:marBottom w:val="0"/>
                              <w:divBdr>
                                <w:top w:val="none" w:sz="0" w:space="0" w:color="auto"/>
                                <w:left w:val="none" w:sz="0" w:space="0" w:color="auto"/>
                                <w:bottom w:val="none" w:sz="0" w:space="0" w:color="auto"/>
                                <w:right w:val="none" w:sz="0" w:space="0" w:color="auto"/>
                              </w:divBdr>
                              <w:divsChild>
                                <w:div w:id="811556373">
                                  <w:marLeft w:val="0"/>
                                  <w:marRight w:val="0"/>
                                  <w:marTop w:val="0"/>
                                  <w:marBottom w:val="0"/>
                                  <w:divBdr>
                                    <w:top w:val="none" w:sz="0" w:space="0" w:color="auto"/>
                                    <w:left w:val="none" w:sz="0" w:space="0" w:color="auto"/>
                                    <w:bottom w:val="none" w:sz="0" w:space="0" w:color="auto"/>
                                    <w:right w:val="none" w:sz="0" w:space="0" w:color="auto"/>
                                  </w:divBdr>
                                  <w:divsChild>
                                    <w:div w:id="120224364">
                                      <w:marLeft w:val="0"/>
                                      <w:marRight w:val="0"/>
                                      <w:marTop w:val="0"/>
                                      <w:marBottom w:val="0"/>
                                      <w:divBdr>
                                        <w:top w:val="none" w:sz="0" w:space="0" w:color="auto"/>
                                        <w:left w:val="none" w:sz="0" w:space="0" w:color="auto"/>
                                        <w:bottom w:val="none" w:sz="0" w:space="0" w:color="auto"/>
                                        <w:right w:val="none" w:sz="0" w:space="0" w:color="auto"/>
                                      </w:divBdr>
                                      <w:divsChild>
                                        <w:div w:id="871117637">
                                          <w:marLeft w:val="0"/>
                                          <w:marRight w:val="0"/>
                                          <w:marTop w:val="0"/>
                                          <w:marBottom w:val="0"/>
                                          <w:divBdr>
                                            <w:top w:val="none" w:sz="0" w:space="0" w:color="auto"/>
                                            <w:left w:val="none" w:sz="0" w:space="0" w:color="auto"/>
                                            <w:bottom w:val="none" w:sz="0" w:space="0" w:color="auto"/>
                                            <w:right w:val="none" w:sz="0" w:space="0" w:color="auto"/>
                                          </w:divBdr>
                                          <w:divsChild>
                                            <w:div w:id="230892237">
                                              <w:marLeft w:val="0"/>
                                              <w:marRight w:val="0"/>
                                              <w:marTop w:val="0"/>
                                              <w:marBottom w:val="0"/>
                                              <w:divBdr>
                                                <w:top w:val="none" w:sz="0" w:space="0" w:color="auto"/>
                                                <w:left w:val="none" w:sz="0" w:space="0" w:color="auto"/>
                                                <w:bottom w:val="none" w:sz="0" w:space="0" w:color="auto"/>
                                                <w:right w:val="none" w:sz="0" w:space="0" w:color="auto"/>
                                              </w:divBdr>
                                              <w:divsChild>
                                                <w:div w:id="1813906372">
                                                  <w:marLeft w:val="0"/>
                                                  <w:marRight w:val="0"/>
                                                  <w:marTop w:val="0"/>
                                                  <w:marBottom w:val="0"/>
                                                  <w:divBdr>
                                                    <w:top w:val="none" w:sz="0" w:space="0" w:color="auto"/>
                                                    <w:left w:val="none" w:sz="0" w:space="0" w:color="auto"/>
                                                    <w:bottom w:val="none" w:sz="0" w:space="0" w:color="auto"/>
                                                    <w:right w:val="none" w:sz="0" w:space="0" w:color="auto"/>
                                                  </w:divBdr>
                                                  <w:divsChild>
                                                    <w:div w:id="1340044222">
                                                      <w:marLeft w:val="0"/>
                                                      <w:marRight w:val="0"/>
                                                      <w:marTop w:val="0"/>
                                                      <w:marBottom w:val="0"/>
                                                      <w:divBdr>
                                                        <w:top w:val="none" w:sz="0" w:space="0" w:color="auto"/>
                                                        <w:left w:val="none" w:sz="0" w:space="0" w:color="auto"/>
                                                        <w:bottom w:val="none" w:sz="0" w:space="0" w:color="auto"/>
                                                        <w:right w:val="none" w:sz="0" w:space="0" w:color="auto"/>
                                                      </w:divBdr>
                                                      <w:divsChild>
                                                        <w:div w:id="159732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4692052">
          <w:marLeft w:val="0"/>
          <w:marRight w:val="0"/>
          <w:marTop w:val="0"/>
          <w:marBottom w:val="0"/>
          <w:divBdr>
            <w:top w:val="none" w:sz="0" w:space="0" w:color="auto"/>
            <w:left w:val="none" w:sz="0" w:space="0" w:color="auto"/>
            <w:bottom w:val="none" w:sz="0" w:space="0" w:color="auto"/>
            <w:right w:val="none" w:sz="0" w:space="0" w:color="auto"/>
          </w:divBdr>
          <w:divsChild>
            <w:div w:id="1470629225">
              <w:marLeft w:val="0"/>
              <w:marRight w:val="0"/>
              <w:marTop w:val="0"/>
              <w:marBottom w:val="0"/>
              <w:divBdr>
                <w:top w:val="none" w:sz="0" w:space="0" w:color="auto"/>
                <w:left w:val="none" w:sz="0" w:space="0" w:color="auto"/>
                <w:bottom w:val="none" w:sz="0" w:space="0" w:color="auto"/>
                <w:right w:val="none" w:sz="0" w:space="0" w:color="auto"/>
              </w:divBdr>
              <w:divsChild>
                <w:div w:id="746146897">
                  <w:marLeft w:val="0"/>
                  <w:marRight w:val="0"/>
                  <w:marTop w:val="0"/>
                  <w:marBottom w:val="0"/>
                  <w:divBdr>
                    <w:top w:val="none" w:sz="0" w:space="0" w:color="auto"/>
                    <w:left w:val="none" w:sz="0" w:space="0" w:color="auto"/>
                    <w:bottom w:val="none" w:sz="0" w:space="0" w:color="auto"/>
                    <w:right w:val="none" w:sz="0" w:space="0" w:color="auto"/>
                  </w:divBdr>
                  <w:divsChild>
                    <w:div w:id="451020431">
                      <w:marLeft w:val="0"/>
                      <w:marRight w:val="0"/>
                      <w:marTop w:val="0"/>
                      <w:marBottom w:val="0"/>
                      <w:divBdr>
                        <w:top w:val="none" w:sz="0" w:space="0" w:color="auto"/>
                        <w:left w:val="none" w:sz="0" w:space="0" w:color="auto"/>
                        <w:bottom w:val="none" w:sz="0" w:space="0" w:color="auto"/>
                        <w:right w:val="none" w:sz="0" w:space="0" w:color="auto"/>
                      </w:divBdr>
                      <w:divsChild>
                        <w:div w:id="1581940545">
                          <w:marLeft w:val="0"/>
                          <w:marRight w:val="0"/>
                          <w:marTop w:val="0"/>
                          <w:marBottom w:val="0"/>
                          <w:divBdr>
                            <w:top w:val="none" w:sz="0" w:space="0" w:color="auto"/>
                            <w:left w:val="none" w:sz="0" w:space="0" w:color="auto"/>
                            <w:bottom w:val="none" w:sz="0" w:space="0" w:color="auto"/>
                            <w:right w:val="none" w:sz="0" w:space="0" w:color="auto"/>
                          </w:divBdr>
                          <w:divsChild>
                            <w:div w:id="191114289">
                              <w:marLeft w:val="0"/>
                              <w:marRight w:val="0"/>
                              <w:marTop w:val="0"/>
                              <w:marBottom w:val="0"/>
                              <w:divBdr>
                                <w:top w:val="none" w:sz="0" w:space="0" w:color="auto"/>
                                <w:left w:val="none" w:sz="0" w:space="0" w:color="auto"/>
                                <w:bottom w:val="none" w:sz="0" w:space="0" w:color="auto"/>
                                <w:right w:val="none" w:sz="0" w:space="0" w:color="auto"/>
                              </w:divBdr>
                              <w:divsChild>
                                <w:div w:id="556553996">
                                  <w:marLeft w:val="0"/>
                                  <w:marRight w:val="0"/>
                                  <w:marTop w:val="0"/>
                                  <w:marBottom w:val="0"/>
                                  <w:divBdr>
                                    <w:top w:val="none" w:sz="0" w:space="0" w:color="auto"/>
                                    <w:left w:val="none" w:sz="0" w:space="0" w:color="auto"/>
                                    <w:bottom w:val="none" w:sz="0" w:space="0" w:color="auto"/>
                                    <w:right w:val="none" w:sz="0" w:space="0" w:color="auto"/>
                                  </w:divBdr>
                                  <w:divsChild>
                                    <w:div w:id="2020346805">
                                      <w:marLeft w:val="0"/>
                                      <w:marRight w:val="0"/>
                                      <w:marTop w:val="0"/>
                                      <w:marBottom w:val="0"/>
                                      <w:divBdr>
                                        <w:top w:val="none" w:sz="0" w:space="0" w:color="auto"/>
                                        <w:left w:val="none" w:sz="0" w:space="0" w:color="auto"/>
                                        <w:bottom w:val="none" w:sz="0" w:space="0" w:color="auto"/>
                                        <w:right w:val="none" w:sz="0" w:space="0" w:color="auto"/>
                                      </w:divBdr>
                                      <w:divsChild>
                                        <w:div w:id="1586766493">
                                          <w:marLeft w:val="0"/>
                                          <w:marRight w:val="0"/>
                                          <w:marTop w:val="0"/>
                                          <w:marBottom w:val="0"/>
                                          <w:divBdr>
                                            <w:top w:val="none" w:sz="0" w:space="0" w:color="auto"/>
                                            <w:left w:val="none" w:sz="0" w:space="0" w:color="auto"/>
                                            <w:bottom w:val="none" w:sz="0" w:space="0" w:color="auto"/>
                                            <w:right w:val="none" w:sz="0" w:space="0" w:color="auto"/>
                                          </w:divBdr>
                                          <w:divsChild>
                                            <w:div w:id="217472065">
                                              <w:marLeft w:val="0"/>
                                              <w:marRight w:val="0"/>
                                              <w:marTop w:val="0"/>
                                              <w:marBottom w:val="0"/>
                                              <w:divBdr>
                                                <w:top w:val="none" w:sz="0" w:space="0" w:color="auto"/>
                                                <w:left w:val="none" w:sz="0" w:space="0" w:color="auto"/>
                                                <w:bottom w:val="none" w:sz="0" w:space="0" w:color="auto"/>
                                                <w:right w:val="none" w:sz="0" w:space="0" w:color="auto"/>
                                              </w:divBdr>
                                              <w:divsChild>
                                                <w:div w:id="439451647">
                                                  <w:marLeft w:val="0"/>
                                                  <w:marRight w:val="0"/>
                                                  <w:marTop w:val="0"/>
                                                  <w:marBottom w:val="0"/>
                                                  <w:divBdr>
                                                    <w:top w:val="none" w:sz="0" w:space="0" w:color="auto"/>
                                                    <w:left w:val="none" w:sz="0" w:space="0" w:color="auto"/>
                                                    <w:bottom w:val="none" w:sz="0" w:space="0" w:color="auto"/>
                                                    <w:right w:val="none" w:sz="0" w:space="0" w:color="auto"/>
                                                  </w:divBdr>
                                                  <w:divsChild>
                                                    <w:div w:id="2037926271">
                                                      <w:marLeft w:val="0"/>
                                                      <w:marRight w:val="0"/>
                                                      <w:marTop w:val="0"/>
                                                      <w:marBottom w:val="0"/>
                                                      <w:divBdr>
                                                        <w:top w:val="none" w:sz="0" w:space="0" w:color="auto"/>
                                                        <w:left w:val="none" w:sz="0" w:space="0" w:color="auto"/>
                                                        <w:bottom w:val="none" w:sz="0" w:space="0" w:color="auto"/>
                                                        <w:right w:val="none" w:sz="0" w:space="0" w:color="auto"/>
                                                      </w:divBdr>
                                                      <w:divsChild>
                                                        <w:div w:id="80126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4655430">
          <w:marLeft w:val="0"/>
          <w:marRight w:val="0"/>
          <w:marTop w:val="0"/>
          <w:marBottom w:val="0"/>
          <w:divBdr>
            <w:top w:val="none" w:sz="0" w:space="0" w:color="auto"/>
            <w:left w:val="none" w:sz="0" w:space="0" w:color="auto"/>
            <w:bottom w:val="none" w:sz="0" w:space="0" w:color="auto"/>
            <w:right w:val="none" w:sz="0" w:space="0" w:color="auto"/>
          </w:divBdr>
          <w:divsChild>
            <w:div w:id="1231189363">
              <w:marLeft w:val="0"/>
              <w:marRight w:val="0"/>
              <w:marTop w:val="0"/>
              <w:marBottom w:val="0"/>
              <w:divBdr>
                <w:top w:val="none" w:sz="0" w:space="0" w:color="auto"/>
                <w:left w:val="none" w:sz="0" w:space="0" w:color="auto"/>
                <w:bottom w:val="none" w:sz="0" w:space="0" w:color="auto"/>
                <w:right w:val="none" w:sz="0" w:space="0" w:color="auto"/>
              </w:divBdr>
              <w:divsChild>
                <w:div w:id="772242219">
                  <w:marLeft w:val="0"/>
                  <w:marRight w:val="0"/>
                  <w:marTop w:val="0"/>
                  <w:marBottom w:val="0"/>
                  <w:divBdr>
                    <w:top w:val="none" w:sz="0" w:space="0" w:color="auto"/>
                    <w:left w:val="none" w:sz="0" w:space="0" w:color="auto"/>
                    <w:bottom w:val="none" w:sz="0" w:space="0" w:color="auto"/>
                    <w:right w:val="none" w:sz="0" w:space="0" w:color="auto"/>
                  </w:divBdr>
                  <w:divsChild>
                    <w:div w:id="954947855">
                      <w:marLeft w:val="0"/>
                      <w:marRight w:val="0"/>
                      <w:marTop w:val="0"/>
                      <w:marBottom w:val="0"/>
                      <w:divBdr>
                        <w:top w:val="none" w:sz="0" w:space="0" w:color="auto"/>
                        <w:left w:val="none" w:sz="0" w:space="0" w:color="auto"/>
                        <w:bottom w:val="none" w:sz="0" w:space="0" w:color="auto"/>
                        <w:right w:val="none" w:sz="0" w:space="0" w:color="auto"/>
                      </w:divBdr>
                      <w:divsChild>
                        <w:div w:id="1550022876">
                          <w:marLeft w:val="0"/>
                          <w:marRight w:val="0"/>
                          <w:marTop w:val="0"/>
                          <w:marBottom w:val="0"/>
                          <w:divBdr>
                            <w:top w:val="none" w:sz="0" w:space="0" w:color="auto"/>
                            <w:left w:val="none" w:sz="0" w:space="0" w:color="auto"/>
                            <w:bottom w:val="none" w:sz="0" w:space="0" w:color="auto"/>
                            <w:right w:val="none" w:sz="0" w:space="0" w:color="auto"/>
                          </w:divBdr>
                          <w:divsChild>
                            <w:div w:id="1956785678">
                              <w:marLeft w:val="0"/>
                              <w:marRight w:val="0"/>
                              <w:marTop w:val="0"/>
                              <w:marBottom w:val="0"/>
                              <w:divBdr>
                                <w:top w:val="none" w:sz="0" w:space="0" w:color="auto"/>
                                <w:left w:val="none" w:sz="0" w:space="0" w:color="auto"/>
                                <w:bottom w:val="none" w:sz="0" w:space="0" w:color="auto"/>
                                <w:right w:val="none" w:sz="0" w:space="0" w:color="auto"/>
                              </w:divBdr>
                              <w:divsChild>
                                <w:div w:id="1703365156">
                                  <w:marLeft w:val="0"/>
                                  <w:marRight w:val="0"/>
                                  <w:marTop w:val="0"/>
                                  <w:marBottom w:val="0"/>
                                  <w:divBdr>
                                    <w:top w:val="none" w:sz="0" w:space="0" w:color="auto"/>
                                    <w:left w:val="none" w:sz="0" w:space="0" w:color="auto"/>
                                    <w:bottom w:val="none" w:sz="0" w:space="0" w:color="auto"/>
                                    <w:right w:val="none" w:sz="0" w:space="0" w:color="auto"/>
                                  </w:divBdr>
                                  <w:divsChild>
                                    <w:div w:id="1291548202">
                                      <w:marLeft w:val="0"/>
                                      <w:marRight w:val="0"/>
                                      <w:marTop w:val="0"/>
                                      <w:marBottom w:val="0"/>
                                      <w:divBdr>
                                        <w:top w:val="none" w:sz="0" w:space="0" w:color="auto"/>
                                        <w:left w:val="none" w:sz="0" w:space="0" w:color="auto"/>
                                        <w:bottom w:val="none" w:sz="0" w:space="0" w:color="auto"/>
                                        <w:right w:val="none" w:sz="0" w:space="0" w:color="auto"/>
                                      </w:divBdr>
                                      <w:divsChild>
                                        <w:div w:id="765730840">
                                          <w:marLeft w:val="0"/>
                                          <w:marRight w:val="0"/>
                                          <w:marTop w:val="0"/>
                                          <w:marBottom w:val="0"/>
                                          <w:divBdr>
                                            <w:top w:val="none" w:sz="0" w:space="0" w:color="auto"/>
                                            <w:left w:val="none" w:sz="0" w:space="0" w:color="auto"/>
                                            <w:bottom w:val="none" w:sz="0" w:space="0" w:color="auto"/>
                                            <w:right w:val="none" w:sz="0" w:space="0" w:color="auto"/>
                                          </w:divBdr>
                                          <w:divsChild>
                                            <w:div w:id="893781377">
                                              <w:marLeft w:val="0"/>
                                              <w:marRight w:val="0"/>
                                              <w:marTop w:val="0"/>
                                              <w:marBottom w:val="0"/>
                                              <w:divBdr>
                                                <w:top w:val="none" w:sz="0" w:space="0" w:color="auto"/>
                                                <w:left w:val="none" w:sz="0" w:space="0" w:color="auto"/>
                                                <w:bottom w:val="none" w:sz="0" w:space="0" w:color="auto"/>
                                                <w:right w:val="none" w:sz="0" w:space="0" w:color="auto"/>
                                              </w:divBdr>
                                              <w:divsChild>
                                                <w:div w:id="12995637">
                                                  <w:marLeft w:val="0"/>
                                                  <w:marRight w:val="0"/>
                                                  <w:marTop w:val="0"/>
                                                  <w:marBottom w:val="0"/>
                                                  <w:divBdr>
                                                    <w:top w:val="none" w:sz="0" w:space="0" w:color="auto"/>
                                                    <w:left w:val="none" w:sz="0" w:space="0" w:color="auto"/>
                                                    <w:bottom w:val="none" w:sz="0" w:space="0" w:color="auto"/>
                                                    <w:right w:val="none" w:sz="0" w:space="0" w:color="auto"/>
                                                  </w:divBdr>
                                                  <w:divsChild>
                                                    <w:div w:id="1428774138">
                                                      <w:marLeft w:val="0"/>
                                                      <w:marRight w:val="0"/>
                                                      <w:marTop w:val="0"/>
                                                      <w:marBottom w:val="0"/>
                                                      <w:divBdr>
                                                        <w:top w:val="none" w:sz="0" w:space="0" w:color="auto"/>
                                                        <w:left w:val="none" w:sz="0" w:space="0" w:color="auto"/>
                                                        <w:bottom w:val="none" w:sz="0" w:space="0" w:color="auto"/>
                                                        <w:right w:val="none" w:sz="0" w:space="0" w:color="auto"/>
                                                      </w:divBdr>
                                                      <w:divsChild>
                                                        <w:div w:id="124402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7659773">
          <w:marLeft w:val="0"/>
          <w:marRight w:val="0"/>
          <w:marTop w:val="0"/>
          <w:marBottom w:val="0"/>
          <w:divBdr>
            <w:top w:val="none" w:sz="0" w:space="0" w:color="auto"/>
            <w:left w:val="none" w:sz="0" w:space="0" w:color="auto"/>
            <w:bottom w:val="none" w:sz="0" w:space="0" w:color="auto"/>
            <w:right w:val="none" w:sz="0" w:space="0" w:color="auto"/>
          </w:divBdr>
        </w:div>
      </w:divsChild>
    </w:div>
    <w:div w:id="1249541793">
      <w:bodyDiv w:val="1"/>
      <w:marLeft w:val="0"/>
      <w:marRight w:val="0"/>
      <w:marTop w:val="0"/>
      <w:marBottom w:val="0"/>
      <w:divBdr>
        <w:top w:val="none" w:sz="0" w:space="0" w:color="auto"/>
        <w:left w:val="none" w:sz="0" w:space="0" w:color="auto"/>
        <w:bottom w:val="none" w:sz="0" w:space="0" w:color="auto"/>
        <w:right w:val="none" w:sz="0" w:space="0" w:color="auto"/>
      </w:divBdr>
      <w:divsChild>
        <w:div w:id="310788999">
          <w:marLeft w:val="0"/>
          <w:marRight w:val="0"/>
          <w:marTop w:val="0"/>
          <w:marBottom w:val="0"/>
          <w:divBdr>
            <w:top w:val="none" w:sz="0" w:space="0" w:color="auto"/>
            <w:left w:val="none" w:sz="0" w:space="0" w:color="auto"/>
            <w:bottom w:val="none" w:sz="0" w:space="0" w:color="auto"/>
            <w:right w:val="none" w:sz="0" w:space="0" w:color="auto"/>
          </w:divBdr>
          <w:divsChild>
            <w:div w:id="1999922971">
              <w:marLeft w:val="0"/>
              <w:marRight w:val="0"/>
              <w:marTop w:val="0"/>
              <w:marBottom w:val="0"/>
              <w:divBdr>
                <w:top w:val="none" w:sz="0" w:space="0" w:color="auto"/>
                <w:left w:val="none" w:sz="0" w:space="0" w:color="auto"/>
                <w:bottom w:val="none" w:sz="0" w:space="0" w:color="auto"/>
                <w:right w:val="none" w:sz="0" w:space="0" w:color="auto"/>
              </w:divBdr>
              <w:divsChild>
                <w:div w:id="37318590">
                  <w:marLeft w:val="0"/>
                  <w:marRight w:val="0"/>
                  <w:marTop w:val="0"/>
                  <w:marBottom w:val="0"/>
                  <w:divBdr>
                    <w:top w:val="none" w:sz="0" w:space="0" w:color="auto"/>
                    <w:left w:val="none" w:sz="0" w:space="0" w:color="auto"/>
                    <w:bottom w:val="none" w:sz="0" w:space="0" w:color="auto"/>
                    <w:right w:val="none" w:sz="0" w:space="0" w:color="auto"/>
                  </w:divBdr>
                  <w:divsChild>
                    <w:div w:id="467206948">
                      <w:marLeft w:val="0"/>
                      <w:marRight w:val="0"/>
                      <w:marTop w:val="0"/>
                      <w:marBottom w:val="0"/>
                      <w:divBdr>
                        <w:top w:val="none" w:sz="0" w:space="0" w:color="auto"/>
                        <w:left w:val="none" w:sz="0" w:space="0" w:color="auto"/>
                        <w:bottom w:val="none" w:sz="0" w:space="0" w:color="auto"/>
                        <w:right w:val="none" w:sz="0" w:space="0" w:color="auto"/>
                      </w:divBdr>
                      <w:divsChild>
                        <w:div w:id="1609242086">
                          <w:marLeft w:val="0"/>
                          <w:marRight w:val="0"/>
                          <w:marTop w:val="0"/>
                          <w:marBottom w:val="0"/>
                          <w:divBdr>
                            <w:top w:val="none" w:sz="0" w:space="0" w:color="auto"/>
                            <w:left w:val="none" w:sz="0" w:space="0" w:color="auto"/>
                            <w:bottom w:val="none" w:sz="0" w:space="0" w:color="auto"/>
                            <w:right w:val="none" w:sz="0" w:space="0" w:color="auto"/>
                          </w:divBdr>
                          <w:divsChild>
                            <w:div w:id="4480529">
                              <w:marLeft w:val="0"/>
                              <w:marRight w:val="0"/>
                              <w:marTop w:val="0"/>
                              <w:marBottom w:val="0"/>
                              <w:divBdr>
                                <w:top w:val="none" w:sz="0" w:space="0" w:color="auto"/>
                                <w:left w:val="none" w:sz="0" w:space="0" w:color="auto"/>
                                <w:bottom w:val="none" w:sz="0" w:space="0" w:color="auto"/>
                                <w:right w:val="none" w:sz="0" w:space="0" w:color="auto"/>
                              </w:divBdr>
                              <w:divsChild>
                                <w:div w:id="1479684446">
                                  <w:marLeft w:val="0"/>
                                  <w:marRight w:val="0"/>
                                  <w:marTop w:val="0"/>
                                  <w:marBottom w:val="0"/>
                                  <w:divBdr>
                                    <w:top w:val="none" w:sz="0" w:space="0" w:color="auto"/>
                                    <w:left w:val="none" w:sz="0" w:space="0" w:color="auto"/>
                                    <w:bottom w:val="none" w:sz="0" w:space="0" w:color="auto"/>
                                    <w:right w:val="none" w:sz="0" w:space="0" w:color="auto"/>
                                  </w:divBdr>
                                  <w:divsChild>
                                    <w:div w:id="86393249">
                                      <w:marLeft w:val="0"/>
                                      <w:marRight w:val="0"/>
                                      <w:marTop w:val="0"/>
                                      <w:marBottom w:val="0"/>
                                      <w:divBdr>
                                        <w:top w:val="none" w:sz="0" w:space="0" w:color="auto"/>
                                        <w:left w:val="none" w:sz="0" w:space="0" w:color="auto"/>
                                        <w:bottom w:val="none" w:sz="0" w:space="0" w:color="auto"/>
                                        <w:right w:val="none" w:sz="0" w:space="0" w:color="auto"/>
                                      </w:divBdr>
                                      <w:divsChild>
                                        <w:div w:id="1354459837">
                                          <w:marLeft w:val="0"/>
                                          <w:marRight w:val="0"/>
                                          <w:marTop w:val="0"/>
                                          <w:marBottom w:val="0"/>
                                          <w:divBdr>
                                            <w:top w:val="none" w:sz="0" w:space="0" w:color="auto"/>
                                            <w:left w:val="none" w:sz="0" w:space="0" w:color="auto"/>
                                            <w:bottom w:val="none" w:sz="0" w:space="0" w:color="auto"/>
                                            <w:right w:val="none" w:sz="0" w:space="0" w:color="auto"/>
                                          </w:divBdr>
                                          <w:divsChild>
                                            <w:div w:id="1075125602">
                                              <w:marLeft w:val="0"/>
                                              <w:marRight w:val="0"/>
                                              <w:marTop w:val="0"/>
                                              <w:marBottom w:val="0"/>
                                              <w:divBdr>
                                                <w:top w:val="none" w:sz="0" w:space="0" w:color="auto"/>
                                                <w:left w:val="none" w:sz="0" w:space="0" w:color="auto"/>
                                                <w:bottom w:val="none" w:sz="0" w:space="0" w:color="auto"/>
                                                <w:right w:val="none" w:sz="0" w:space="0" w:color="auto"/>
                                              </w:divBdr>
                                              <w:divsChild>
                                                <w:div w:id="1664771694">
                                                  <w:marLeft w:val="0"/>
                                                  <w:marRight w:val="0"/>
                                                  <w:marTop w:val="0"/>
                                                  <w:marBottom w:val="0"/>
                                                  <w:divBdr>
                                                    <w:top w:val="none" w:sz="0" w:space="0" w:color="auto"/>
                                                    <w:left w:val="none" w:sz="0" w:space="0" w:color="auto"/>
                                                    <w:bottom w:val="none" w:sz="0" w:space="0" w:color="auto"/>
                                                    <w:right w:val="none" w:sz="0" w:space="0" w:color="auto"/>
                                                  </w:divBdr>
                                                  <w:divsChild>
                                                    <w:div w:id="1101489038">
                                                      <w:marLeft w:val="0"/>
                                                      <w:marRight w:val="0"/>
                                                      <w:marTop w:val="0"/>
                                                      <w:marBottom w:val="0"/>
                                                      <w:divBdr>
                                                        <w:top w:val="none" w:sz="0" w:space="0" w:color="auto"/>
                                                        <w:left w:val="none" w:sz="0" w:space="0" w:color="auto"/>
                                                        <w:bottom w:val="none" w:sz="0" w:space="0" w:color="auto"/>
                                                        <w:right w:val="none" w:sz="0" w:space="0" w:color="auto"/>
                                                      </w:divBdr>
                                                      <w:divsChild>
                                                        <w:div w:id="201649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2609870">
          <w:marLeft w:val="0"/>
          <w:marRight w:val="0"/>
          <w:marTop w:val="0"/>
          <w:marBottom w:val="0"/>
          <w:divBdr>
            <w:top w:val="none" w:sz="0" w:space="0" w:color="auto"/>
            <w:left w:val="none" w:sz="0" w:space="0" w:color="auto"/>
            <w:bottom w:val="none" w:sz="0" w:space="0" w:color="auto"/>
            <w:right w:val="none" w:sz="0" w:space="0" w:color="auto"/>
          </w:divBdr>
          <w:divsChild>
            <w:div w:id="1139034851">
              <w:marLeft w:val="0"/>
              <w:marRight w:val="0"/>
              <w:marTop w:val="0"/>
              <w:marBottom w:val="0"/>
              <w:divBdr>
                <w:top w:val="none" w:sz="0" w:space="0" w:color="auto"/>
                <w:left w:val="none" w:sz="0" w:space="0" w:color="auto"/>
                <w:bottom w:val="none" w:sz="0" w:space="0" w:color="auto"/>
                <w:right w:val="none" w:sz="0" w:space="0" w:color="auto"/>
              </w:divBdr>
              <w:divsChild>
                <w:div w:id="2073773339">
                  <w:marLeft w:val="0"/>
                  <w:marRight w:val="0"/>
                  <w:marTop w:val="0"/>
                  <w:marBottom w:val="0"/>
                  <w:divBdr>
                    <w:top w:val="none" w:sz="0" w:space="0" w:color="auto"/>
                    <w:left w:val="none" w:sz="0" w:space="0" w:color="auto"/>
                    <w:bottom w:val="none" w:sz="0" w:space="0" w:color="auto"/>
                    <w:right w:val="none" w:sz="0" w:space="0" w:color="auto"/>
                  </w:divBdr>
                  <w:divsChild>
                    <w:div w:id="816410278">
                      <w:marLeft w:val="0"/>
                      <w:marRight w:val="0"/>
                      <w:marTop w:val="0"/>
                      <w:marBottom w:val="0"/>
                      <w:divBdr>
                        <w:top w:val="none" w:sz="0" w:space="0" w:color="auto"/>
                        <w:left w:val="none" w:sz="0" w:space="0" w:color="auto"/>
                        <w:bottom w:val="none" w:sz="0" w:space="0" w:color="auto"/>
                        <w:right w:val="none" w:sz="0" w:space="0" w:color="auto"/>
                      </w:divBdr>
                      <w:divsChild>
                        <w:div w:id="921109138">
                          <w:marLeft w:val="0"/>
                          <w:marRight w:val="0"/>
                          <w:marTop w:val="0"/>
                          <w:marBottom w:val="0"/>
                          <w:divBdr>
                            <w:top w:val="none" w:sz="0" w:space="0" w:color="auto"/>
                            <w:left w:val="none" w:sz="0" w:space="0" w:color="auto"/>
                            <w:bottom w:val="none" w:sz="0" w:space="0" w:color="auto"/>
                            <w:right w:val="none" w:sz="0" w:space="0" w:color="auto"/>
                          </w:divBdr>
                          <w:divsChild>
                            <w:div w:id="534466887">
                              <w:marLeft w:val="0"/>
                              <w:marRight w:val="0"/>
                              <w:marTop w:val="0"/>
                              <w:marBottom w:val="0"/>
                              <w:divBdr>
                                <w:top w:val="none" w:sz="0" w:space="0" w:color="auto"/>
                                <w:left w:val="none" w:sz="0" w:space="0" w:color="auto"/>
                                <w:bottom w:val="none" w:sz="0" w:space="0" w:color="auto"/>
                                <w:right w:val="none" w:sz="0" w:space="0" w:color="auto"/>
                              </w:divBdr>
                              <w:divsChild>
                                <w:div w:id="254942161">
                                  <w:marLeft w:val="0"/>
                                  <w:marRight w:val="0"/>
                                  <w:marTop w:val="0"/>
                                  <w:marBottom w:val="0"/>
                                  <w:divBdr>
                                    <w:top w:val="none" w:sz="0" w:space="0" w:color="auto"/>
                                    <w:left w:val="none" w:sz="0" w:space="0" w:color="auto"/>
                                    <w:bottom w:val="none" w:sz="0" w:space="0" w:color="auto"/>
                                    <w:right w:val="none" w:sz="0" w:space="0" w:color="auto"/>
                                  </w:divBdr>
                                  <w:divsChild>
                                    <w:div w:id="777725234">
                                      <w:marLeft w:val="0"/>
                                      <w:marRight w:val="0"/>
                                      <w:marTop w:val="0"/>
                                      <w:marBottom w:val="0"/>
                                      <w:divBdr>
                                        <w:top w:val="none" w:sz="0" w:space="0" w:color="auto"/>
                                        <w:left w:val="none" w:sz="0" w:space="0" w:color="auto"/>
                                        <w:bottom w:val="none" w:sz="0" w:space="0" w:color="auto"/>
                                        <w:right w:val="none" w:sz="0" w:space="0" w:color="auto"/>
                                      </w:divBdr>
                                      <w:divsChild>
                                        <w:div w:id="2066685678">
                                          <w:marLeft w:val="0"/>
                                          <w:marRight w:val="0"/>
                                          <w:marTop w:val="0"/>
                                          <w:marBottom w:val="0"/>
                                          <w:divBdr>
                                            <w:top w:val="none" w:sz="0" w:space="0" w:color="auto"/>
                                            <w:left w:val="none" w:sz="0" w:space="0" w:color="auto"/>
                                            <w:bottom w:val="none" w:sz="0" w:space="0" w:color="auto"/>
                                            <w:right w:val="none" w:sz="0" w:space="0" w:color="auto"/>
                                          </w:divBdr>
                                          <w:divsChild>
                                            <w:div w:id="866716429">
                                              <w:marLeft w:val="0"/>
                                              <w:marRight w:val="0"/>
                                              <w:marTop w:val="0"/>
                                              <w:marBottom w:val="0"/>
                                              <w:divBdr>
                                                <w:top w:val="none" w:sz="0" w:space="0" w:color="auto"/>
                                                <w:left w:val="none" w:sz="0" w:space="0" w:color="auto"/>
                                                <w:bottom w:val="none" w:sz="0" w:space="0" w:color="auto"/>
                                                <w:right w:val="none" w:sz="0" w:space="0" w:color="auto"/>
                                              </w:divBdr>
                                              <w:divsChild>
                                                <w:div w:id="1511262046">
                                                  <w:marLeft w:val="0"/>
                                                  <w:marRight w:val="0"/>
                                                  <w:marTop w:val="0"/>
                                                  <w:marBottom w:val="0"/>
                                                  <w:divBdr>
                                                    <w:top w:val="none" w:sz="0" w:space="0" w:color="auto"/>
                                                    <w:left w:val="none" w:sz="0" w:space="0" w:color="auto"/>
                                                    <w:bottom w:val="none" w:sz="0" w:space="0" w:color="auto"/>
                                                    <w:right w:val="none" w:sz="0" w:space="0" w:color="auto"/>
                                                  </w:divBdr>
                                                  <w:divsChild>
                                                    <w:div w:id="19014447">
                                                      <w:marLeft w:val="0"/>
                                                      <w:marRight w:val="0"/>
                                                      <w:marTop w:val="0"/>
                                                      <w:marBottom w:val="0"/>
                                                      <w:divBdr>
                                                        <w:top w:val="none" w:sz="0" w:space="0" w:color="auto"/>
                                                        <w:left w:val="none" w:sz="0" w:space="0" w:color="auto"/>
                                                        <w:bottom w:val="none" w:sz="0" w:space="0" w:color="auto"/>
                                                        <w:right w:val="none" w:sz="0" w:space="0" w:color="auto"/>
                                                      </w:divBdr>
                                                      <w:divsChild>
                                                        <w:div w:id="8114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6848350">
          <w:marLeft w:val="0"/>
          <w:marRight w:val="0"/>
          <w:marTop w:val="0"/>
          <w:marBottom w:val="0"/>
          <w:divBdr>
            <w:top w:val="none" w:sz="0" w:space="0" w:color="auto"/>
            <w:left w:val="none" w:sz="0" w:space="0" w:color="auto"/>
            <w:bottom w:val="none" w:sz="0" w:space="0" w:color="auto"/>
            <w:right w:val="none" w:sz="0" w:space="0" w:color="auto"/>
          </w:divBdr>
          <w:divsChild>
            <w:div w:id="1381443814">
              <w:marLeft w:val="0"/>
              <w:marRight w:val="0"/>
              <w:marTop w:val="0"/>
              <w:marBottom w:val="0"/>
              <w:divBdr>
                <w:top w:val="none" w:sz="0" w:space="0" w:color="auto"/>
                <w:left w:val="none" w:sz="0" w:space="0" w:color="auto"/>
                <w:bottom w:val="none" w:sz="0" w:space="0" w:color="auto"/>
                <w:right w:val="none" w:sz="0" w:space="0" w:color="auto"/>
              </w:divBdr>
              <w:divsChild>
                <w:div w:id="1889225905">
                  <w:marLeft w:val="0"/>
                  <w:marRight w:val="0"/>
                  <w:marTop w:val="0"/>
                  <w:marBottom w:val="0"/>
                  <w:divBdr>
                    <w:top w:val="none" w:sz="0" w:space="0" w:color="auto"/>
                    <w:left w:val="none" w:sz="0" w:space="0" w:color="auto"/>
                    <w:bottom w:val="none" w:sz="0" w:space="0" w:color="auto"/>
                    <w:right w:val="none" w:sz="0" w:space="0" w:color="auto"/>
                  </w:divBdr>
                  <w:divsChild>
                    <w:div w:id="10374659">
                      <w:marLeft w:val="0"/>
                      <w:marRight w:val="0"/>
                      <w:marTop w:val="0"/>
                      <w:marBottom w:val="0"/>
                      <w:divBdr>
                        <w:top w:val="none" w:sz="0" w:space="0" w:color="auto"/>
                        <w:left w:val="none" w:sz="0" w:space="0" w:color="auto"/>
                        <w:bottom w:val="none" w:sz="0" w:space="0" w:color="auto"/>
                        <w:right w:val="none" w:sz="0" w:space="0" w:color="auto"/>
                      </w:divBdr>
                      <w:divsChild>
                        <w:div w:id="1338726126">
                          <w:marLeft w:val="0"/>
                          <w:marRight w:val="0"/>
                          <w:marTop w:val="0"/>
                          <w:marBottom w:val="0"/>
                          <w:divBdr>
                            <w:top w:val="none" w:sz="0" w:space="0" w:color="auto"/>
                            <w:left w:val="none" w:sz="0" w:space="0" w:color="auto"/>
                            <w:bottom w:val="none" w:sz="0" w:space="0" w:color="auto"/>
                            <w:right w:val="none" w:sz="0" w:space="0" w:color="auto"/>
                          </w:divBdr>
                          <w:divsChild>
                            <w:div w:id="1597591166">
                              <w:marLeft w:val="0"/>
                              <w:marRight w:val="0"/>
                              <w:marTop w:val="0"/>
                              <w:marBottom w:val="0"/>
                              <w:divBdr>
                                <w:top w:val="none" w:sz="0" w:space="0" w:color="auto"/>
                                <w:left w:val="none" w:sz="0" w:space="0" w:color="auto"/>
                                <w:bottom w:val="none" w:sz="0" w:space="0" w:color="auto"/>
                                <w:right w:val="none" w:sz="0" w:space="0" w:color="auto"/>
                              </w:divBdr>
                              <w:divsChild>
                                <w:div w:id="1958095737">
                                  <w:marLeft w:val="0"/>
                                  <w:marRight w:val="0"/>
                                  <w:marTop w:val="0"/>
                                  <w:marBottom w:val="0"/>
                                  <w:divBdr>
                                    <w:top w:val="none" w:sz="0" w:space="0" w:color="auto"/>
                                    <w:left w:val="none" w:sz="0" w:space="0" w:color="auto"/>
                                    <w:bottom w:val="none" w:sz="0" w:space="0" w:color="auto"/>
                                    <w:right w:val="none" w:sz="0" w:space="0" w:color="auto"/>
                                  </w:divBdr>
                                  <w:divsChild>
                                    <w:div w:id="346642388">
                                      <w:marLeft w:val="0"/>
                                      <w:marRight w:val="0"/>
                                      <w:marTop w:val="0"/>
                                      <w:marBottom w:val="0"/>
                                      <w:divBdr>
                                        <w:top w:val="none" w:sz="0" w:space="0" w:color="auto"/>
                                        <w:left w:val="none" w:sz="0" w:space="0" w:color="auto"/>
                                        <w:bottom w:val="none" w:sz="0" w:space="0" w:color="auto"/>
                                        <w:right w:val="none" w:sz="0" w:space="0" w:color="auto"/>
                                      </w:divBdr>
                                      <w:divsChild>
                                        <w:div w:id="1617910687">
                                          <w:marLeft w:val="0"/>
                                          <w:marRight w:val="0"/>
                                          <w:marTop w:val="0"/>
                                          <w:marBottom w:val="0"/>
                                          <w:divBdr>
                                            <w:top w:val="none" w:sz="0" w:space="0" w:color="auto"/>
                                            <w:left w:val="none" w:sz="0" w:space="0" w:color="auto"/>
                                            <w:bottom w:val="none" w:sz="0" w:space="0" w:color="auto"/>
                                            <w:right w:val="none" w:sz="0" w:space="0" w:color="auto"/>
                                          </w:divBdr>
                                          <w:divsChild>
                                            <w:div w:id="5979873">
                                              <w:marLeft w:val="0"/>
                                              <w:marRight w:val="0"/>
                                              <w:marTop w:val="0"/>
                                              <w:marBottom w:val="0"/>
                                              <w:divBdr>
                                                <w:top w:val="none" w:sz="0" w:space="0" w:color="auto"/>
                                                <w:left w:val="none" w:sz="0" w:space="0" w:color="auto"/>
                                                <w:bottom w:val="none" w:sz="0" w:space="0" w:color="auto"/>
                                                <w:right w:val="none" w:sz="0" w:space="0" w:color="auto"/>
                                              </w:divBdr>
                                              <w:divsChild>
                                                <w:div w:id="368990608">
                                                  <w:marLeft w:val="0"/>
                                                  <w:marRight w:val="0"/>
                                                  <w:marTop w:val="0"/>
                                                  <w:marBottom w:val="0"/>
                                                  <w:divBdr>
                                                    <w:top w:val="none" w:sz="0" w:space="0" w:color="auto"/>
                                                    <w:left w:val="none" w:sz="0" w:space="0" w:color="auto"/>
                                                    <w:bottom w:val="none" w:sz="0" w:space="0" w:color="auto"/>
                                                    <w:right w:val="none" w:sz="0" w:space="0" w:color="auto"/>
                                                  </w:divBdr>
                                                  <w:divsChild>
                                                    <w:div w:id="2135705892">
                                                      <w:marLeft w:val="0"/>
                                                      <w:marRight w:val="0"/>
                                                      <w:marTop w:val="0"/>
                                                      <w:marBottom w:val="0"/>
                                                      <w:divBdr>
                                                        <w:top w:val="none" w:sz="0" w:space="0" w:color="auto"/>
                                                        <w:left w:val="none" w:sz="0" w:space="0" w:color="auto"/>
                                                        <w:bottom w:val="none" w:sz="0" w:space="0" w:color="auto"/>
                                                        <w:right w:val="none" w:sz="0" w:space="0" w:color="auto"/>
                                                      </w:divBdr>
                                                      <w:divsChild>
                                                        <w:div w:id="10539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2891165">
          <w:marLeft w:val="0"/>
          <w:marRight w:val="0"/>
          <w:marTop w:val="0"/>
          <w:marBottom w:val="0"/>
          <w:divBdr>
            <w:top w:val="none" w:sz="0" w:space="0" w:color="auto"/>
            <w:left w:val="none" w:sz="0" w:space="0" w:color="auto"/>
            <w:bottom w:val="none" w:sz="0" w:space="0" w:color="auto"/>
            <w:right w:val="none" w:sz="0" w:space="0" w:color="auto"/>
          </w:divBdr>
          <w:divsChild>
            <w:div w:id="473916410">
              <w:marLeft w:val="0"/>
              <w:marRight w:val="0"/>
              <w:marTop w:val="0"/>
              <w:marBottom w:val="0"/>
              <w:divBdr>
                <w:top w:val="none" w:sz="0" w:space="0" w:color="auto"/>
                <w:left w:val="none" w:sz="0" w:space="0" w:color="auto"/>
                <w:bottom w:val="none" w:sz="0" w:space="0" w:color="auto"/>
                <w:right w:val="none" w:sz="0" w:space="0" w:color="auto"/>
              </w:divBdr>
              <w:divsChild>
                <w:div w:id="2133281004">
                  <w:marLeft w:val="0"/>
                  <w:marRight w:val="0"/>
                  <w:marTop w:val="0"/>
                  <w:marBottom w:val="0"/>
                  <w:divBdr>
                    <w:top w:val="none" w:sz="0" w:space="0" w:color="auto"/>
                    <w:left w:val="none" w:sz="0" w:space="0" w:color="auto"/>
                    <w:bottom w:val="none" w:sz="0" w:space="0" w:color="auto"/>
                    <w:right w:val="none" w:sz="0" w:space="0" w:color="auto"/>
                  </w:divBdr>
                  <w:divsChild>
                    <w:div w:id="359548679">
                      <w:marLeft w:val="0"/>
                      <w:marRight w:val="0"/>
                      <w:marTop w:val="0"/>
                      <w:marBottom w:val="0"/>
                      <w:divBdr>
                        <w:top w:val="none" w:sz="0" w:space="0" w:color="auto"/>
                        <w:left w:val="none" w:sz="0" w:space="0" w:color="auto"/>
                        <w:bottom w:val="none" w:sz="0" w:space="0" w:color="auto"/>
                        <w:right w:val="none" w:sz="0" w:space="0" w:color="auto"/>
                      </w:divBdr>
                      <w:divsChild>
                        <w:div w:id="702944925">
                          <w:marLeft w:val="0"/>
                          <w:marRight w:val="0"/>
                          <w:marTop w:val="0"/>
                          <w:marBottom w:val="0"/>
                          <w:divBdr>
                            <w:top w:val="none" w:sz="0" w:space="0" w:color="auto"/>
                            <w:left w:val="none" w:sz="0" w:space="0" w:color="auto"/>
                            <w:bottom w:val="none" w:sz="0" w:space="0" w:color="auto"/>
                            <w:right w:val="none" w:sz="0" w:space="0" w:color="auto"/>
                          </w:divBdr>
                          <w:divsChild>
                            <w:div w:id="932468570">
                              <w:marLeft w:val="0"/>
                              <w:marRight w:val="0"/>
                              <w:marTop w:val="0"/>
                              <w:marBottom w:val="0"/>
                              <w:divBdr>
                                <w:top w:val="none" w:sz="0" w:space="0" w:color="auto"/>
                                <w:left w:val="none" w:sz="0" w:space="0" w:color="auto"/>
                                <w:bottom w:val="none" w:sz="0" w:space="0" w:color="auto"/>
                                <w:right w:val="none" w:sz="0" w:space="0" w:color="auto"/>
                              </w:divBdr>
                              <w:divsChild>
                                <w:div w:id="1250196176">
                                  <w:marLeft w:val="0"/>
                                  <w:marRight w:val="0"/>
                                  <w:marTop w:val="0"/>
                                  <w:marBottom w:val="0"/>
                                  <w:divBdr>
                                    <w:top w:val="none" w:sz="0" w:space="0" w:color="auto"/>
                                    <w:left w:val="none" w:sz="0" w:space="0" w:color="auto"/>
                                    <w:bottom w:val="none" w:sz="0" w:space="0" w:color="auto"/>
                                    <w:right w:val="none" w:sz="0" w:space="0" w:color="auto"/>
                                  </w:divBdr>
                                  <w:divsChild>
                                    <w:div w:id="827743410">
                                      <w:marLeft w:val="0"/>
                                      <w:marRight w:val="0"/>
                                      <w:marTop w:val="0"/>
                                      <w:marBottom w:val="0"/>
                                      <w:divBdr>
                                        <w:top w:val="none" w:sz="0" w:space="0" w:color="auto"/>
                                        <w:left w:val="none" w:sz="0" w:space="0" w:color="auto"/>
                                        <w:bottom w:val="none" w:sz="0" w:space="0" w:color="auto"/>
                                        <w:right w:val="none" w:sz="0" w:space="0" w:color="auto"/>
                                      </w:divBdr>
                                      <w:divsChild>
                                        <w:div w:id="1531188650">
                                          <w:marLeft w:val="0"/>
                                          <w:marRight w:val="0"/>
                                          <w:marTop w:val="0"/>
                                          <w:marBottom w:val="0"/>
                                          <w:divBdr>
                                            <w:top w:val="none" w:sz="0" w:space="0" w:color="auto"/>
                                            <w:left w:val="none" w:sz="0" w:space="0" w:color="auto"/>
                                            <w:bottom w:val="none" w:sz="0" w:space="0" w:color="auto"/>
                                            <w:right w:val="none" w:sz="0" w:space="0" w:color="auto"/>
                                          </w:divBdr>
                                          <w:divsChild>
                                            <w:div w:id="1865366931">
                                              <w:marLeft w:val="0"/>
                                              <w:marRight w:val="0"/>
                                              <w:marTop w:val="0"/>
                                              <w:marBottom w:val="0"/>
                                              <w:divBdr>
                                                <w:top w:val="none" w:sz="0" w:space="0" w:color="auto"/>
                                                <w:left w:val="none" w:sz="0" w:space="0" w:color="auto"/>
                                                <w:bottom w:val="none" w:sz="0" w:space="0" w:color="auto"/>
                                                <w:right w:val="none" w:sz="0" w:space="0" w:color="auto"/>
                                              </w:divBdr>
                                              <w:divsChild>
                                                <w:div w:id="1916238629">
                                                  <w:marLeft w:val="0"/>
                                                  <w:marRight w:val="0"/>
                                                  <w:marTop w:val="0"/>
                                                  <w:marBottom w:val="0"/>
                                                  <w:divBdr>
                                                    <w:top w:val="none" w:sz="0" w:space="0" w:color="auto"/>
                                                    <w:left w:val="none" w:sz="0" w:space="0" w:color="auto"/>
                                                    <w:bottom w:val="none" w:sz="0" w:space="0" w:color="auto"/>
                                                    <w:right w:val="none" w:sz="0" w:space="0" w:color="auto"/>
                                                  </w:divBdr>
                                                  <w:divsChild>
                                                    <w:div w:id="319772915">
                                                      <w:marLeft w:val="0"/>
                                                      <w:marRight w:val="0"/>
                                                      <w:marTop w:val="0"/>
                                                      <w:marBottom w:val="0"/>
                                                      <w:divBdr>
                                                        <w:top w:val="none" w:sz="0" w:space="0" w:color="auto"/>
                                                        <w:left w:val="none" w:sz="0" w:space="0" w:color="auto"/>
                                                        <w:bottom w:val="none" w:sz="0" w:space="0" w:color="auto"/>
                                                        <w:right w:val="none" w:sz="0" w:space="0" w:color="auto"/>
                                                      </w:divBdr>
                                                      <w:divsChild>
                                                        <w:div w:id="209423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1310648">
          <w:marLeft w:val="0"/>
          <w:marRight w:val="0"/>
          <w:marTop w:val="0"/>
          <w:marBottom w:val="0"/>
          <w:divBdr>
            <w:top w:val="none" w:sz="0" w:space="0" w:color="auto"/>
            <w:left w:val="none" w:sz="0" w:space="0" w:color="auto"/>
            <w:bottom w:val="none" w:sz="0" w:space="0" w:color="auto"/>
            <w:right w:val="none" w:sz="0" w:space="0" w:color="auto"/>
          </w:divBdr>
          <w:divsChild>
            <w:div w:id="1221867942">
              <w:marLeft w:val="0"/>
              <w:marRight w:val="0"/>
              <w:marTop w:val="0"/>
              <w:marBottom w:val="0"/>
              <w:divBdr>
                <w:top w:val="none" w:sz="0" w:space="0" w:color="auto"/>
                <w:left w:val="none" w:sz="0" w:space="0" w:color="auto"/>
                <w:bottom w:val="none" w:sz="0" w:space="0" w:color="auto"/>
                <w:right w:val="none" w:sz="0" w:space="0" w:color="auto"/>
              </w:divBdr>
              <w:divsChild>
                <w:div w:id="114910237">
                  <w:marLeft w:val="0"/>
                  <w:marRight w:val="0"/>
                  <w:marTop w:val="0"/>
                  <w:marBottom w:val="0"/>
                  <w:divBdr>
                    <w:top w:val="none" w:sz="0" w:space="0" w:color="auto"/>
                    <w:left w:val="none" w:sz="0" w:space="0" w:color="auto"/>
                    <w:bottom w:val="none" w:sz="0" w:space="0" w:color="auto"/>
                    <w:right w:val="none" w:sz="0" w:space="0" w:color="auto"/>
                  </w:divBdr>
                  <w:divsChild>
                    <w:div w:id="74475040">
                      <w:marLeft w:val="0"/>
                      <w:marRight w:val="0"/>
                      <w:marTop w:val="0"/>
                      <w:marBottom w:val="0"/>
                      <w:divBdr>
                        <w:top w:val="none" w:sz="0" w:space="0" w:color="auto"/>
                        <w:left w:val="none" w:sz="0" w:space="0" w:color="auto"/>
                        <w:bottom w:val="none" w:sz="0" w:space="0" w:color="auto"/>
                        <w:right w:val="none" w:sz="0" w:space="0" w:color="auto"/>
                      </w:divBdr>
                      <w:divsChild>
                        <w:div w:id="761489549">
                          <w:marLeft w:val="0"/>
                          <w:marRight w:val="0"/>
                          <w:marTop w:val="0"/>
                          <w:marBottom w:val="0"/>
                          <w:divBdr>
                            <w:top w:val="none" w:sz="0" w:space="0" w:color="auto"/>
                            <w:left w:val="none" w:sz="0" w:space="0" w:color="auto"/>
                            <w:bottom w:val="none" w:sz="0" w:space="0" w:color="auto"/>
                            <w:right w:val="none" w:sz="0" w:space="0" w:color="auto"/>
                          </w:divBdr>
                          <w:divsChild>
                            <w:div w:id="1529490443">
                              <w:marLeft w:val="0"/>
                              <w:marRight w:val="0"/>
                              <w:marTop w:val="0"/>
                              <w:marBottom w:val="0"/>
                              <w:divBdr>
                                <w:top w:val="none" w:sz="0" w:space="0" w:color="auto"/>
                                <w:left w:val="none" w:sz="0" w:space="0" w:color="auto"/>
                                <w:bottom w:val="none" w:sz="0" w:space="0" w:color="auto"/>
                                <w:right w:val="none" w:sz="0" w:space="0" w:color="auto"/>
                              </w:divBdr>
                              <w:divsChild>
                                <w:div w:id="542593065">
                                  <w:marLeft w:val="0"/>
                                  <w:marRight w:val="0"/>
                                  <w:marTop w:val="0"/>
                                  <w:marBottom w:val="0"/>
                                  <w:divBdr>
                                    <w:top w:val="none" w:sz="0" w:space="0" w:color="auto"/>
                                    <w:left w:val="none" w:sz="0" w:space="0" w:color="auto"/>
                                    <w:bottom w:val="none" w:sz="0" w:space="0" w:color="auto"/>
                                    <w:right w:val="none" w:sz="0" w:space="0" w:color="auto"/>
                                  </w:divBdr>
                                  <w:divsChild>
                                    <w:div w:id="433403989">
                                      <w:marLeft w:val="0"/>
                                      <w:marRight w:val="0"/>
                                      <w:marTop w:val="0"/>
                                      <w:marBottom w:val="0"/>
                                      <w:divBdr>
                                        <w:top w:val="none" w:sz="0" w:space="0" w:color="auto"/>
                                        <w:left w:val="none" w:sz="0" w:space="0" w:color="auto"/>
                                        <w:bottom w:val="none" w:sz="0" w:space="0" w:color="auto"/>
                                        <w:right w:val="none" w:sz="0" w:space="0" w:color="auto"/>
                                      </w:divBdr>
                                      <w:divsChild>
                                        <w:div w:id="413355918">
                                          <w:marLeft w:val="0"/>
                                          <w:marRight w:val="0"/>
                                          <w:marTop w:val="0"/>
                                          <w:marBottom w:val="0"/>
                                          <w:divBdr>
                                            <w:top w:val="none" w:sz="0" w:space="0" w:color="auto"/>
                                            <w:left w:val="none" w:sz="0" w:space="0" w:color="auto"/>
                                            <w:bottom w:val="none" w:sz="0" w:space="0" w:color="auto"/>
                                            <w:right w:val="none" w:sz="0" w:space="0" w:color="auto"/>
                                          </w:divBdr>
                                          <w:divsChild>
                                            <w:div w:id="1290211536">
                                              <w:marLeft w:val="0"/>
                                              <w:marRight w:val="0"/>
                                              <w:marTop w:val="0"/>
                                              <w:marBottom w:val="0"/>
                                              <w:divBdr>
                                                <w:top w:val="none" w:sz="0" w:space="0" w:color="auto"/>
                                                <w:left w:val="none" w:sz="0" w:space="0" w:color="auto"/>
                                                <w:bottom w:val="none" w:sz="0" w:space="0" w:color="auto"/>
                                                <w:right w:val="none" w:sz="0" w:space="0" w:color="auto"/>
                                              </w:divBdr>
                                              <w:divsChild>
                                                <w:div w:id="2140493498">
                                                  <w:marLeft w:val="0"/>
                                                  <w:marRight w:val="0"/>
                                                  <w:marTop w:val="0"/>
                                                  <w:marBottom w:val="0"/>
                                                  <w:divBdr>
                                                    <w:top w:val="none" w:sz="0" w:space="0" w:color="auto"/>
                                                    <w:left w:val="none" w:sz="0" w:space="0" w:color="auto"/>
                                                    <w:bottom w:val="none" w:sz="0" w:space="0" w:color="auto"/>
                                                    <w:right w:val="none" w:sz="0" w:space="0" w:color="auto"/>
                                                  </w:divBdr>
                                                  <w:divsChild>
                                                    <w:div w:id="1219823590">
                                                      <w:marLeft w:val="0"/>
                                                      <w:marRight w:val="0"/>
                                                      <w:marTop w:val="0"/>
                                                      <w:marBottom w:val="0"/>
                                                      <w:divBdr>
                                                        <w:top w:val="none" w:sz="0" w:space="0" w:color="auto"/>
                                                        <w:left w:val="none" w:sz="0" w:space="0" w:color="auto"/>
                                                        <w:bottom w:val="none" w:sz="0" w:space="0" w:color="auto"/>
                                                        <w:right w:val="none" w:sz="0" w:space="0" w:color="auto"/>
                                                      </w:divBdr>
                                                      <w:divsChild>
                                                        <w:div w:id="12231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3890524">
          <w:marLeft w:val="0"/>
          <w:marRight w:val="0"/>
          <w:marTop w:val="0"/>
          <w:marBottom w:val="0"/>
          <w:divBdr>
            <w:top w:val="none" w:sz="0" w:space="0" w:color="auto"/>
            <w:left w:val="none" w:sz="0" w:space="0" w:color="auto"/>
            <w:bottom w:val="none" w:sz="0" w:space="0" w:color="auto"/>
            <w:right w:val="none" w:sz="0" w:space="0" w:color="auto"/>
          </w:divBdr>
          <w:divsChild>
            <w:div w:id="1319071877">
              <w:marLeft w:val="0"/>
              <w:marRight w:val="0"/>
              <w:marTop w:val="0"/>
              <w:marBottom w:val="0"/>
              <w:divBdr>
                <w:top w:val="none" w:sz="0" w:space="0" w:color="auto"/>
                <w:left w:val="none" w:sz="0" w:space="0" w:color="auto"/>
                <w:bottom w:val="none" w:sz="0" w:space="0" w:color="auto"/>
                <w:right w:val="none" w:sz="0" w:space="0" w:color="auto"/>
              </w:divBdr>
              <w:divsChild>
                <w:div w:id="833499051">
                  <w:marLeft w:val="0"/>
                  <w:marRight w:val="0"/>
                  <w:marTop w:val="0"/>
                  <w:marBottom w:val="0"/>
                  <w:divBdr>
                    <w:top w:val="none" w:sz="0" w:space="0" w:color="auto"/>
                    <w:left w:val="none" w:sz="0" w:space="0" w:color="auto"/>
                    <w:bottom w:val="none" w:sz="0" w:space="0" w:color="auto"/>
                    <w:right w:val="none" w:sz="0" w:space="0" w:color="auto"/>
                  </w:divBdr>
                  <w:divsChild>
                    <w:div w:id="508063549">
                      <w:marLeft w:val="0"/>
                      <w:marRight w:val="0"/>
                      <w:marTop w:val="0"/>
                      <w:marBottom w:val="0"/>
                      <w:divBdr>
                        <w:top w:val="none" w:sz="0" w:space="0" w:color="auto"/>
                        <w:left w:val="none" w:sz="0" w:space="0" w:color="auto"/>
                        <w:bottom w:val="none" w:sz="0" w:space="0" w:color="auto"/>
                        <w:right w:val="none" w:sz="0" w:space="0" w:color="auto"/>
                      </w:divBdr>
                      <w:divsChild>
                        <w:div w:id="969166084">
                          <w:marLeft w:val="0"/>
                          <w:marRight w:val="0"/>
                          <w:marTop w:val="0"/>
                          <w:marBottom w:val="0"/>
                          <w:divBdr>
                            <w:top w:val="none" w:sz="0" w:space="0" w:color="auto"/>
                            <w:left w:val="none" w:sz="0" w:space="0" w:color="auto"/>
                            <w:bottom w:val="none" w:sz="0" w:space="0" w:color="auto"/>
                            <w:right w:val="none" w:sz="0" w:space="0" w:color="auto"/>
                          </w:divBdr>
                          <w:divsChild>
                            <w:div w:id="1439838156">
                              <w:marLeft w:val="0"/>
                              <w:marRight w:val="0"/>
                              <w:marTop w:val="0"/>
                              <w:marBottom w:val="0"/>
                              <w:divBdr>
                                <w:top w:val="none" w:sz="0" w:space="0" w:color="auto"/>
                                <w:left w:val="none" w:sz="0" w:space="0" w:color="auto"/>
                                <w:bottom w:val="none" w:sz="0" w:space="0" w:color="auto"/>
                                <w:right w:val="none" w:sz="0" w:space="0" w:color="auto"/>
                              </w:divBdr>
                              <w:divsChild>
                                <w:div w:id="374282631">
                                  <w:marLeft w:val="0"/>
                                  <w:marRight w:val="0"/>
                                  <w:marTop w:val="0"/>
                                  <w:marBottom w:val="0"/>
                                  <w:divBdr>
                                    <w:top w:val="none" w:sz="0" w:space="0" w:color="auto"/>
                                    <w:left w:val="none" w:sz="0" w:space="0" w:color="auto"/>
                                    <w:bottom w:val="none" w:sz="0" w:space="0" w:color="auto"/>
                                    <w:right w:val="none" w:sz="0" w:space="0" w:color="auto"/>
                                  </w:divBdr>
                                  <w:divsChild>
                                    <w:div w:id="1492941066">
                                      <w:marLeft w:val="0"/>
                                      <w:marRight w:val="0"/>
                                      <w:marTop w:val="0"/>
                                      <w:marBottom w:val="0"/>
                                      <w:divBdr>
                                        <w:top w:val="none" w:sz="0" w:space="0" w:color="auto"/>
                                        <w:left w:val="none" w:sz="0" w:space="0" w:color="auto"/>
                                        <w:bottom w:val="none" w:sz="0" w:space="0" w:color="auto"/>
                                        <w:right w:val="none" w:sz="0" w:space="0" w:color="auto"/>
                                      </w:divBdr>
                                      <w:divsChild>
                                        <w:div w:id="2104715087">
                                          <w:marLeft w:val="0"/>
                                          <w:marRight w:val="0"/>
                                          <w:marTop w:val="0"/>
                                          <w:marBottom w:val="0"/>
                                          <w:divBdr>
                                            <w:top w:val="none" w:sz="0" w:space="0" w:color="auto"/>
                                            <w:left w:val="none" w:sz="0" w:space="0" w:color="auto"/>
                                            <w:bottom w:val="none" w:sz="0" w:space="0" w:color="auto"/>
                                            <w:right w:val="none" w:sz="0" w:space="0" w:color="auto"/>
                                          </w:divBdr>
                                          <w:divsChild>
                                            <w:div w:id="408500675">
                                              <w:marLeft w:val="0"/>
                                              <w:marRight w:val="0"/>
                                              <w:marTop w:val="0"/>
                                              <w:marBottom w:val="0"/>
                                              <w:divBdr>
                                                <w:top w:val="none" w:sz="0" w:space="0" w:color="auto"/>
                                                <w:left w:val="none" w:sz="0" w:space="0" w:color="auto"/>
                                                <w:bottom w:val="none" w:sz="0" w:space="0" w:color="auto"/>
                                                <w:right w:val="none" w:sz="0" w:space="0" w:color="auto"/>
                                              </w:divBdr>
                                              <w:divsChild>
                                                <w:div w:id="1048529729">
                                                  <w:marLeft w:val="0"/>
                                                  <w:marRight w:val="0"/>
                                                  <w:marTop w:val="0"/>
                                                  <w:marBottom w:val="0"/>
                                                  <w:divBdr>
                                                    <w:top w:val="none" w:sz="0" w:space="0" w:color="auto"/>
                                                    <w:left w:val="none" w:sz="0" w:space="0" w:color="auto"/>
                                                    <w:bottom w:val="none" w:sz="0" w:space="0" w:color="auto"/>
                                                    <w:right w:val="none" w:sz="0" w:space="0" w:color="auto"/>
                                                  </w:divBdr>
                                                  <w:divsChild>
                                                    <w:div w:id="1281762535">
                                                      <w:marLeft w:val="0"/>
                                                      <w:marRight w:val="0"/>
                                                      <w:marTop w:val="0"/>
                                                      <w:marBottom w:val="0"/>
                                                      <w:divBdr>
                                                        <w:top w:val="none" w:sz="0" w:space="0" w:color="auto"/>
                                                        <w:left w:val="none" w:sz="0" w:space="0" w:color="auto"/>
                                                        <w:bottom w:val="none" w:sz="0" w:space="0" w:color="auto"/>
                                                        <w:right w:val="none" w:sz="0" w:space="0" w:color="auto"/>
                                                      </w:divBdr>
                                                      <w:divsChild>
                                                        <w:div w:id="19296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4835590">
          <w:marLeft w:val="0"/>
          <w:marRight w:val="0"/>
          <w:marTop w:val="0"/>
          <w:marBottom w:val="0"/>
          <w:divBdr>
            <w:top w:val="none" w:sz="0" w:space="0" w:color="auto"/>
            <w:left w:val="none" w:sz="0" w:space="0" w:color="auto"/>
            <w:bottom w:val="none" w:sz="0" w:space="0" w:color="auto"/>
            <w:right w:val="none" w:sz="0" w:space="0" w:color="auto"/>
          </w:divBdr>
          <w:divsChild>
            <w:div w:id="1829133560">
              <w:marLeft w:val="0"/>
              <w:marRight w:val="0"/>
              <w:marTop w:val="0"/>
              <w:marBottom w:val="0"/>
              <w:divBdr>
                <w:top w:val="none" w:sz="0" w:space="0" w:color="auto"/>
                <w:left w:val="none" w:sz="0" w:space="0" w:color="auto"/>
                <w:bottom w:val="none" w:sz="0" w:space="0" w:color="auto"/>
                <w:right w:val="none" w:sz="0" w:space="0" w:color="auto"/>
              </w:divBdr>
              <w:divsChild>
                <w:div w:id="1526215643">
                  <w:marLeft w:val="0"/>
                  <w:marRight w:val="0"/>
                  <w:marTop w:val="0"/>
                  <w:marBottom w:val="0"/>
                  <w:divBdr>
                    <w:top w:val="none" w:sz="0" w:space="0" w:color="auto"/>
                    <w:left w:val="none" w:sz="0" w:space="0" w:color="auto"/>
                    <w:bottom w:val="none" w:sz="0" w:space="0" w:color="auto"/>
                    <w:right w:val="none" w:sz="0" w:space="0" w:color="auto"/>
                  </w:divBdr>
                  <w:divsChild>
                    <w:div w:id="1135102483">
                      <w:marLeft w:val="0"/>
                      <w:marRight w:val="0"/>
                      <w:marTop w:val="0"/>
                      <w:marBottom w:val="0"/>
                      <w:divBdr>
                        <w:top w:val="none" w:sz="0" w:space="0" w:color="auto"/>
                        <w:left w:val="none" w:sz="0" w:space="0" w:color="auto"/>
                        <w:bottom w:val="none" w:sz="0" w:space="0" w:color="auto"/>
                        <w:right w:val="none" w:sz="0" w:space="0" w:color="auto"/>
                      </w:divBdr>
                      <w:divsChild>
                        <w:div w:id="547646220">
                          <w:marLeft w:val="0"/>
                          <w:marRight w:val="0"/>
                          <w:marTop w:val="0"/>
                          <w:marBottom w:val="0"/>
                          <w:divBdr>
                            <w:top w:val="none" w:sz="0" w:space="0" w:color="auto"/>
                            <w:left w:val="none" w:sz="0" w:space="0" w:color="auto"/>
                            <w:bottom w:val="none" w:sz="0" w:space="0" w:color="auto"/>
                            <w:right w:val="none" w:sz="0" w:space="0" w:color="auto"/>
                          </w:divBdr>
                          <w:divsChild>
                            <w:div w:id="167602157">
                              <w:marLeft w:val="0"/>
                              <w:marRight w:val="0"/>
                              <w:marTop w:val="0"/>
                              <w:marBottom w:val="0"/>
                              <w:divBdr>
                                <w:top w:val="none" w:sz="0" w:space="0" w:color="auto"/>
                                <w:left w:val="none" w:sz="0" w:space="0" w:color="auto"/>
                                <w:bottom w:val="none" w:sz="0" w:space="0" w:color="auto"/>
                                <w:right w:val="none" w:sz="0" w:space="0" w:color="auto"/>
                              </w:divBdr>
                              <w:divsChild>
                                <w:div w:id="404496039">
                                  <w:marLeft w:val="0"/>
                                  <w:marRight w:val="0"/>
                                  <w:marTop w:val="0"/>
                                  <w:marBottom w:val="0"/>
                                  <w:divBdr>
                                    <w:top w:val="none" w:sz="0" w:space="0" w:color="auto"/>
                                    <w:left w:val="none" w:sz="0" w:space="0" w:color="auto"/>
                                    <w:bottom w:val="none" w:sz="0" w:space="0" w:color="auto"/>
                                    <w:right w:val="none" w:sz="0" w:space="0" w:color="auto"/>
                                  </w:divBdr>
                                  <w:divsChild>
                                    <w:div w:id="391930340">
                                      <w:marLeft w:val="0"/>
                                      <w:marRight w:val="0"/>
                                      <w:marTop w:val="0"/>
                                      <w:marBottom w:val="0"/>
                                      <w:divBdr>
                                        <w:top w:val="none" w:sz="0" w:space="0" w:color="auto"/>
                                        <w:left w:val="none" w:sz="0" w:space="0" w:color="auto"/>
                                        <w:bottom w:val="none" w:sz="0" w:space="0" w:color="auto"/>
                                        <w:right w:val="none" w:sz="0" w:space="0" w:color="auto"/>
                                      </w:divBdr>
                                      <w:divsChild>
                                        <w:div w:id="166679235">
                                          <w:marLeft w:val="0"/>
                                          <w:marRight w:val="0"/>
                                          <w:marTop w:val="0"/>
                                          <w:marBottom w:val="0"/>
                                          <w:divBdr>
                                            <w:top w:val="none" w:sz="0" w:space="0" w:color="auto"/>
                                            <w:left w:val="none" w:sz="0" w:space="0" w:color="auto"/>
                                            <w:bottom w:val="none" w:sz="0" w:space="0" w:color="auto"/>
                                            <w:right w:val="none" w:sz="0" w:space="0" w:color="auto"/>
                                          </w:divBdr>
                                          <w:divsChild>
                                            <w:div w:id="757825362">
                                              <w:marLeft w:val="0"/>
                                              <w:marRight w:val="0"/>
                                              <w:marTop w:val="0"/>
                                              <w:marBottom w:val="0"/>
                                              <w:divBdr>
                                                <w:top w:val="none" w:sz="0" w:space="0" w:color="auto"/>
                                                <w:left w:val="none" w:sz="0" w:space="0" w:color="auto"/>
                                                <w:bottom w:val="none" w:sz="0" w:space="0" w:color="auto"/>
                                                <w:right w:val="none" w:sz="0" w:space="0" w:color="auto"/>
                                              </w:divBdr>
                                              <w:divsChild>
                                                <w:div w:id="20740733">
                                                  <w:marLeft w:val="0"/>
                                                  <w:marRight w:val="0"/>
                                                  <w:marTop w:val="0"/>
                                                  <w:marBottom w:val="0"/>
                                                  <w:divBdr>
                                                    <w:top w:val="none" w:sz="0" w:space="0" w:color="auto"/>
                                                    <w:left w:val="none" w:sz="0" w:space="0" w:color="auto"/>
                                                    <w:bottom w:val="none" w:sz="0" w:space="0" w:color="auto"/>
                                                    <w:right w:val="none" w:sz="0" w:space="0" w:color="auto"/>
                                                  </w:divBdr>
                                                  <w:divsChild>
                                                    <w:div w:id="782071703">
                                                      <w:marLeft w:val="0"/>
                                                      <w:marRight w:val="0"/>
                                                      <w:marTop w:val="0"/>
                                                      <w:marBottom w:val="0"/>
                                                      <w:divBdr>
                                                        <w:top w:val="none" w:sz="0" w:space="0" w:color="auto"/>
                                                        <w:left w:val="none" w:sz="0" w:space="0" w:color="auto"/>
                                                        <w:bottom w:val="none" w:sz="0" w:space="0" w:color="auto"/>
                                                        <w:right w:val="none" w:sz="0" w:space="0" w:color="auto"/>
                                                      </w:divBdr>
                                                      <w:divsChild>
                                                        <w:div w:id="90348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5295267">
          <w:marLeft w:val="0"/>
          <w:marRight w:val="0"/>
          <w:marTop w:val="0"/>
          <w:marBottom w:val="0"/>
          <w:divBdr>
            <w:top w:val="none" w:sz="0" w:space="0" w:color="auto"/>
            <w:left w:val="none" w:sz="0" w:space="0" w:color="auto"/>
            <w:bottom w:val="none" w:sz="0" w:space="0" w:color="auto"/>
            <w:right w:val="none" w:sz="0" w:space="0" w:color="auto"/>
          </w:divBdr>
          <w:divsChild>
            <w:div w:id="60833251">
              <w:marLeft w:val="0"/>
              <w:marRight w:val="0"/>
              <w:marTop w:val="0"/>
              <w:marBottom w:val="0"/>
              <w:divBdr>
                <w:top w:val="none" w:sz="0" w:space="0" w:color="auto"/>
                <w:left w:val="none" w:sz="0" w:space="0" w:color="auto"/>
                <w:bottom w:val="none" w:sz="0" w:space="0" w:color="auto"/>
                <w:right w:val="none" w:sz="0" w:space="0" w:color="auto"/>
              </w:divBdr>
              <w:divsChild>
                <w:div w:id="776944567">
                  <w:marLeft w:val="0"/>
                  <w:marRight w:val="0"/>
                  <w:marTop w:val="0"/>
                  <w:marBottom w:val="0"/>
                  <w:divBdr>
                    <w:top w:val="none" w:sz="0" w:space="0" w:color="auto"/>
                    <w:left w:val="none" w:sz="0" w:space="0" w:color="auto"/>
                    <w:bottom w:val="none" w:sz="0" w:space="0" w:color="auto"/>
                    <w:right w:val="none" w:sz="0" w:space="0" w:color="auto"/>
                  </w:divBdr>
                  <w:divsChild>
                    <w:div w:id="184052598">
                      <w:marLeft w:val="0"/>
                      <w:marRight w:val="0"/>
                      <w:marTop w:val="0"/>
                      <w:marBottom w:val="0"/>
                      <w:divBdr>
                        <w:top w:val="none" w:sz="0" w:space="0" w:color="auto"/>
                        <w:left w:val="none" w:sz="0" w:space="0" w:color="auto"/>
                        <w:bottom w:val="none" w:sz="0" w:space="0" w:color="auto"/>
                        <w:right w:val="none" w:sz="0" w:space="0" w:color="auto"/>
                      </w:divBdr>
                      <w:divsChild>
                        <w:div w:id="1267347289">
                          <w:marLeft w:val="0"/>
                          <w:marRight w:val="0"/>
                          <w:marTop w:val="0"/>
                          <w:marBottom w:val="0"/>
                          <w:divBdr>
                            <w:top w:val="none" w:sz="0" w:space="0" w:color="auto"/>
                            <w:left w:val="none" w:sz="0" w:space="0" w:color="auto"/>
                            <w:bottom w:val="none" w:sz="0" w:space="0" w:color="auto"/>
                            <w:right w:val="none" w:sz="0" w:space="0" w:color="auto"/>
                          </w:divBdr>
                          <w:divsChild>
                            <w:div w:id="1340808953">
                              <w:marLeft w:val="0"/>
                              <w:marRight w:val="0"/>
                              <w:marTop w:val="0"/>
                              <w:marBottom w:val="0"/>
                              <w:divBdr>
                                <w:top w:val="none" w:sz="0" w:space="0" w:color="auto"/>
                                <w:left w:val="none" w:sz="0" w:space="0" w:color="auto"/>
                                <w:bottom w:val="none" w:sz="0" w:space="0" w:color="auto"/>
                                <w:right w:val="none" w:sz="0" w:space="0" w:color="auto"/>
                              </w:divBdr>
                              <w:divsChild>
                                <w:div w:id="1253246228">
                                  <w:marLeft w:val="0"/>
                                  <w:marRight w:val="0"/>
                                  <w:marTop w:val="0"/>
                                  <w:marBottom w:val="0"/>
                                  <w:divBdr>
                                    <w:top w:val="none" w:sz="0" w:space="0" w:color="auto"/>
                                    <w:left w:val="none" w:sz="0" w:space="0" w:color="auto"/>
                                    <w:bottom w:val="none" w:sz="0" w:space="0" w:color="auto"/>
                                    <w:right w:val="none" w:sz="0" w:space="0" w:color="auto"/>
                                  </w:divBdr>
                                  <w:divsChild>
                                    <w:div w:id="1808930499">
                                      <w:marLeft w:val="0"/>
                                      <w:marRight w:val="0"/>
                                      <w:marTop w:val="0"/>
                                      <w:marBottom w:val="0"/>
                                      <w:divBdr>
                                        <w:top w:val="none" w:sz="0" w:space="0" w:color="auto"/>
                                        <w:left w:val="none" w:sz="0" w:space="0" w:color="auto"/>
                                        <w:bottom w:val="none" w:sz="0" w:space="0" w:color="auto"/>
                                        <w:right w:val="none" w:sz="0" w:space="0" w:color="auto"/>
                                      </w:divBdr>
                                      <w:divsChild>
                                        <w:div w:id="887566862">
                                          <w:marLeft w:val="0"/>
                                          <w:marRight w:val="0"/>
                                          <w:marTop w:val="0"/>
                                          <w:marBottom w:val="0"/>
                                          <w:divBdr>
                                            <w:top w:val="none" w:sz="0" w:space="0" w:color="auto"/>
                                            <w:left w:val="none" w:sz="0" w:space="0" w:color="auto"/>
                                            <w:bottom w:val="none" w:sz="0" w:space="0" w:color="auto"/>
                                            <w:right w:val="none" w:sz="0" w:space="0" w:color="auto"/>
                                          </w:divBdr>
                                          <w:divsChild>
                                            <w:div w:id="1423991329">
                                              <w:marLeft w:val="0"/>
                                              <w:marRight w:val="0"/>
                                              <w:marTop w:val="0"/>
                                              <w:marBottom w:val="0"/>
                                              <w:divBdr>
                                                <w:top w:val="none" w:sz="0" w:space="0" w:color="auto"/>
                                                <w:left w:val="none" w:sz="0" w:space="0" w:color="auto"/>
                                                <w:bottom w:val="none" w:sz="0" w:space="0" w:color="auto"/>
                                                <w:right w:val="none" w:sz="0" w:space="0" w:color="auto"/>
                                              </w:divBdr>
                                              <w:divsChild>
                                                <w:div w:id="934828394">
                                                  <w:marLeft w:val="0"/>
                                                  <w:marRight w:val="0"/>
                                                  <w:marTop w:val="0"/>
                                                  <w:marBottom w:val="0"/>
                                                  <w:divBdr>
                                                    <w:top w:val="none" w:sz="0" w:space="0" w:color="auto"/>
                                                    <w:left w:val="none" w:sz="0" w:space="0" w:color="auto"/>
                                                    <w:bottom w:val="none" w:sz="0" w:space="0" w:color="auto"/>
                                                    <w:right w:val="none" w:sz="0" w:space="0" w:color="auto"/>
                                                  </w:divBdr>
                                                  <w:divsChild>
                                                    <w:div w:id="1050498889">
                                                      <w:marLeft w:val="0"/>
                                                      <w:marRight w:val="0"/>
                                                      <w:marTop w:val="0"/>
                                                      <w:marBottom w:val="0"/>
                                                      <w:divBdr>
                                                        <w:top w:val="none" w:sz="0" w:space="0" w:color="auto"/>
                                                        <w:left w:val="none" w:sz="0" w:space="0" w:color="auto"/>
                                                        <w:bottom w:val="none" w:sz="0" w:space="0" w:color="auto"/>
                                                        <w:right w:val="none" w:sz="0" w:space="0" w:color="auto"/>
                                                      </w:divBdr>
                                                      <w:divsChild>
                                                        <w:div w:id="91928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7487403">
          <w:marLeft w:val="0"/>
          <w:marRight w:val="0"/>
          <w:marTop w:val="0"/>
          <w:marBottom w:val="0"/>
          <w:divBdr>
            <w:top w:val="none" w:sz="0" w:space="0" w:color="auto"/>
            <w:left w:val="none" w:sz="0" w:space="0" w:color="auto"/>
            <w:bottom w:val="none" w:sz="0" w:space="0" w:color="auto"/>
            <w:right w:val="none" w:sz="0" w:space="0" w:color="auto"/>
          </w:divBdr>
          <w:divsChild>
            <w:div w:id="2019382263">
              <w:marLeft w:val="0"/>
              <w:marRight w:val="0"/>
              <w:marTop w:val="0"/>
              <w:marBottom w:val="0"/>
              <w:divBdr>
                <w:top w:val="none" w:sz="0" w:space="0" w:color="auto"/>
                <w:left w:val="none" w:sz="0" w:space="0" w:color="auto"/>
                <w:bottom w:val="none" w:sz="0" w:space="0" w:color="auto"/>
                <w:right w:val="none" w:sz="0" w:space="0" w:color="auto"/>
              </w:divBdr>
              <w:divsChild>
                <w:div w:id="35934307">
                  <w:marLeft w:val="0"/>
                  <w:marRight w:val="0"/>
                  <w:marTop w:val="0"/>
                  <w:marBottom w:val="0"/>
                  <w:divBdr>
                    <w:top w:val="none" w:sz="0" w:space="0" w:color="auto"/>
                    <w:left w:val="none" w:sz="0" w:space="0" w:color="auto"/>
                    <w:bottom w:val="none" w:sz="0" w:space="0" w:color="auto"/>
                    <w:right w:val="none" w:sz="0" w:space="0" w:color="auto"/>
                  </w:divBdr>
                  <w:divsChild>
                    <w:div w:id="1139108982">
                      <w:marLeft w:val="0"/>
                      <w:marRight w:val="0"/>
                      <w:marTop w:val="0"/>
                      <w:marBottom w:val="0"/>
                      <w:divBdr>
                        <w:top w:val="none" w:sz="0" w:space="0" w:color="auto"/>
                        <w:left w:val="none" w:sz="0" w:space="0" w:color="auto"/>
                        <w:bottom w:val="none" w:sz="0" w:space="0" w:color="auto"/>
                        <w:right w:val="none" w:sz="0" w:space="0" w:color="auto"/>
                      </w:divBdr>
                      <w:divsChild>
                        <w:div w:id="936400297">
                          <w:marLeft w:val="0"/>
                          <w:marRight w:val="0"/>
                          <w:marTop w:val="0"/>
                          <w:marBottom w:val="0"/>
                          <w:divBdr>
                            <w:top w:val="none" w:sz="0" w:space="0" w:color="auto"/>
                            <w:left w:val="none" w:sz="0" w:space="0" w:color="auto"/>
                            <w:bottom w:val="none" w:sz="0" w:space="0" w:color="auto"/>
                            <w:right w:val="none" w:sz="0" w:space="0" w:color="auto"/>
                          </w:divBdr>
                          <w:divsChild>
                            <w:div w:id="1699503435">
                              <w:marLeft w:val="0"/>
                              <w:marRight w:val="0"/>
                              <w:marTop w:val="0"/>
                              <w:marBottom w:val="0"/>
                              <w:divBdr>
                                <w:top w:val="none" w:sz="0" w:space="0" w:color="auto"/>
                                <w:left w:val="none" w:sz="0" w:space="0" w:color="auto"/>
                                <w:bottom w:val="none" w:sz="0" w:space="0" w:color="auto"/>
                                <w:right w:val="none" w:sz="0" w:space="0" w:color="auto"/>
                              </w:divBdr>
                              <w:divsChild>
                                <w:div w:id="1431777783">
                                  <w:marLeft w:val="0"/>
                                  <w:marRight w:val="0"/>
                                  <w:marTop w:val="0"/>
                                  <w:marBottom w:val="0"/>
                                  <w:divBdr>
                                    <w:top w:val="none" w:sz="0" w:space="0" w:color="auto"/>
                                    <w:left w:val="none" w:sz="0" w:space="0" w:color="auto"/>
                                    <w:bottom w:val="none" w:sz="0" w:space="0" w:color="auto"/>
                                    <w:right w:val="none" w:sz="0" w:space="0" w:color="auto"/>
                                  </w:divBdr>
                                  <w:divsChild>
                                    <w:div w:id="702941944">
                                      <w:marLeft w:val="0"/>
                                      <w:marRight w:val="0"/>
                                      <w:marTop w:val="0"/>
                                      <w:marBottom w:val="0"/>
                                      <w:divBdr>
                                        <w:top w:val="none" w:sz="0" w:space="0" w:color="auto"/>
                                        <w:left w:val="none" w:sz="0" w:space="0" w:color="auto"/>
                                        <w:bottom w:val="none" w:sz="0" w:space="0" w:color="auto"/>
                                        <w:right w:val="none" w:sz="0" w:space="0" w:color="auto"/>
                                      </w:divBdr>
                                      <w:divsChild>
                                        <w:div w:id="829100228">
                                          <w:marLeft w:val="0"/>
                                          <w:marRight w:val="0"/>
                                          <w:marTop w:val="0"/>
                                          <w:marBottom w:val="0"/>
                                          <w:divBdr>
                                            <w:top w:val="none" w:sz="0" w:space="0" w:color="auto"/>
                                            <w:left w:val="none" w:sz="0" w:space="0" w:color="auto"/>
                                            <w:bottom w:val="none" w:sz="0" w:space="0" w:color="auto"/>
                                            <w:right w:val="none" w:sz="0" w:space="0" w:color="auto"/>
                                          </w:divBdr>
                                          <w:divsChild>
                                            <w:div w:id="1646621051">
                                              <w:marLeft w:val="0"/>
                                              <w:marRight w:val="0"/>
                                              <w:marTop w:val="0"/>
                                              <w:marBottom w:val="0"/>
                                              <w:divBdr>
                                                <w:top w:val="none" w:sz="0" w:space="0" w:color="auto"/>
                                                <w:left w:val="none" w:sz="0" w:space="0" w:color="auto"/>
                                                <w:bottom w:val="none" w:sz="0" w:space="0" w:color="auto"/>
                                                <w:right w:val="none" w:sz="0" w:space="0" w:color="auto"/>
                                              </w:divBdr>
                                              <w:divsChild>
                                                <w:div w:id="278074926">
                                                  <w:marLeft w:val="0"/>
                                                  <w:marRight w:val="0"/>
                                                  <w:marTop w:val="0"/>
                                                  <w:marBottom w:val="0"/>
                                                  <w:divBdr>
                                                    <w:top w:val="none" w:sz="0" w:space="0" w:color="auto"/>
                                                    <w:left w:val="none" w:sz="0" w:space="0" w:color="auto"/>
                                                    <w:bottom w:val="none" w:sz="0" w:space="0" w:color="auto"/>
                                                    <w:right w:val="none" w:sz="0" w:space="0" w:color="auto"/>
                                                  </w:divBdr>
                                                  <w:divsChild>
                                                    <w:div w:id="1528249378">
                                                      <w:marLeft w:val="0"/>
                                                      <w:marRight w:val="0"/>
                                                      <w:marTop w:val="0"/>
                                                      <w:marBottom w:val="0"/>
                                                      <w:divBdr>
                                                        <w:top w:val="none" w:sz="0" w:space="0" w:color="auto"/>
                                                        <w:left w:val="none" w:sz="0" w:space="0" w:color="auto"/>
                                                        <w:bottom w:val="none" w:sz="0" w:space="0" w:color="auto"/>
                                                        <w:right w:val="none" w:sz="0" w:space="0" w:color="auto"/>
                                                      </w:divBdr>
                                                      <w:divsChild>
                                                        <w:div w:id="35280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9151560">
          <w:marLeft w:val="0"/>
          <w:marRight w:val="0"/>
          <w:marTop w:val="0"/>
          <w:marBottom w:val="0"/>
          <w:divBdr>
            <w:top w:val="none" w:sz="0" w:space="0" w:color="auto"/>
            <w:left w:val="none" w:sz="0" w:space="0" w:color="auto"/>
            <w:bottom w:val="none" w:sz="0" w:space="0" w:color="auto"/>
            <w:right w:val="none" w:sz="0" w:space="0" w:color="auto"/>
          </w:divBdr>
          <w:divsChild>
            <w:div w:id="2032755574">
              <w:marLeft w:val="0"/>
              <w:marRight w:val="0"/>
              <w:marTop w:val="0"/>
              <w:marBottom w:val="0"/>
              <w:divBdr>
                <w:top w:val="none" w:sz="0" w:space="0" w:color="auto"/>
                <w:left w:val="none" w:sz="0" w:space="0" w:color="auto"/>
                <w:bottom w:val="none" w:sz="0" w:space="0" w:color="auto"/>
                <w:right w:val="none" w:sz="0" w:space="0" w:color="auto"/>
              </w:divBdr>
              <w:divsChild>
                <w:div w:id="1450392266">
                  <w:marLeft w:val="0"/>
                  <w:marRight w:val="0"/>
                  <w:marTop w:val="0"/>
                  <w:marBottom w:val="0"/>
                  <w:divBdr>
                    <w:top w:val="none" w:sz="0" w:space="0" w:color="auto"/>
                    <w:left w:val="none" w:sz="0" w:space="0" w:color="auto"/>
                    <w:bottom w:val="none" w:sz="0" w:space="0" w:color="auto"/>
                    <w:right w:val="none" w:sz="0" w:space="0" w:color="auto"/>
                  </w:divBdr>
                  <w:divsChild>
                    <w:div w:id="611983338">
                      <w:marLeft w:val="0"/>
                      <w:marRight w:val="0"/>
                      <w:marTop w:val="0"/>
                      <w:marBottom w:val="0"/>
                      <w:divBdr>
                        <w:top w:val="none" w:sz="0" w:space="0" w:color="auto"/>
                        <w:left w:val="none" w:sz="0" w:space="0" w:color="auto"/>
                        <w:bottom w:val="none" w:sz="0" w:space="0" w:color="auto"/>
                        <w:right w:val="none" w:sz="0" w:space="0" w:color="auto"/>
                      </w:divBdr>
                      <w:divsChild>
                        <w:div w:id="577057660">
                          <w:marLeft w:val="0"/>
                          <w:marRight w:val="0"/>
                          <w:marTop w:val="0"/>
                          <w:marBottom w:val="0"/>
                          <w:divBdr>
                            <w:top w:val="none" w:sz="0" w:space="0" w:color="auto"/>
                            <w:left w:val="none" w:sz="0" w:space="0" w:color="auto"/>
                            <w:bottom w:val="none" w:sz="0" w:space="0" w:color="auto"/>
                            <w:right w:val="none" w:sz="0" w:space="0" w:color="auto"/>
                          </w:divBdr>
                          <w:divsChild>
                            <w:div w:id="1312831302">
                              <w:marLeft w:val="0"/>
                              <w:marRight w:val="0"/>
                              <w:marTop w:val="0"/>
                              <w:marBottom w:val="0"/>
                              <w:divBdr>
                                <w:top w:val="none" w:sz="0" w:space="0" w:color="auto"/>
                                <w:left w:val="none" w:sz="0" w:space="0" w:color="auto"/>
                                <w:bottom w:val="none" w:sz="0" w:space="0" w:color="auto"/>
                                <w:right w:val="none" w:sz="0" w:space="0" w:color="auto"/>
                              </w:divBdr>
                              <w:divsChild>
                                <w:div w:id="475801091">
                                  <w:marLeft w:val="0"/>
                                  <w:marRight w:val="0"/>
                                  <w:marTop w:val="0"/>
                                  <w:marBottom w:val="0"/>
                                  <w:divBdr>
                                    <w:top w:val="none" w:sz="0" w:space="0" w:color="auto"/>
                                    <w:left w:val="none" w:sz="0" w:space="0" w:color="auto"/>
                                    <w:bottom w:val="none" w:sz="0" w:space="0" w:color="auto"/>
                                    <w:right w:val="none" w:sz="0" w:space="0" w:color="auto"/>
                                  </w:divBdr>
                                  <w:divsChild>
                                    <w:div w:id="910581977">
                                      <w:marLeft w:val="0"/>
                                      <w:marRight w:val="0"/>
                                      <w:marTop w:val="0"/>
                                      <w:marBottom w:val="0"/>
                                      <w:divBdr>
                                        <w:top w:val="none" w:sz="0" w:space="0" w:color="auto"/>
                                        <w:left w:val="none" w:sz="0" w:space="0" w:color="auto"/>
                                        <w:bottom w:val="none" w:sz="0" w:space="0" w:color="auto"/>
                                        <w:right w:val="none" w:sz="0" w:space="0" w:color="auto"/>
                                      </w:divBdr>
                                      <w:divsChild>
                                        <w:div w:id="1146896833">
                                          <w:marLeft w:val="0"/>
                                          <w:marRight w:val="0"/>
                                          <w:marTop w:val="0"/>
                                          <w:marBottom w:val="0"/>
                                          <w:divBdr>
                                            <w:top w:val="none" w:sz="0" w:space="0" w:color="auto"/>
                                            <w:left w:val="none" w:sz="0" w:space="0" w:color="auto"/>
                                            <w:bottom w:val="none" w:sz="0" w:space="0" w:color="auto"/>
                                            <w:right w:val="none" w:sz="0" w:space="0" w:color="auto"/>
                                          </w:divBdr>
                                          <w:divsChild>
                                            <w:div w:id="1280840430">
                                              <w:marLeft w:val="0"/>
                                              <w:marRight w:val="0"/>
                                              <w:marTop w:val="0"/>
                                              <w:marBottom w:val="0"/>
                                              <w:divBdr>
                                                <w:top w:val="none" w:sz="0" w:space="0" w:color="auto"/>
                                                <w:left w:val="none" w:sz="0" w:space="0" w:color="auto"/>
                                                <w:bottom w:val="none" w:sz="0" w:space="0" w:color="auto"/>
                                                <w:right w:val="none" w:sz="0" w:space="0" w:color="auto"/>
                                              </w:divBdr>
                                              <w:divsChild>
                                                <w:div w:id="446044737">
                                                  <w:marLeft w:val="0"/>
                                                  <w:marRight w:val="0"/>
                                                  <w:marTop w:val="0"/>
                                                  <w:marBottom w:val="0"/>
                                                  <w:divBdr>
                                                    <w:top w:val="none" w:sz="0" w:space="0" w:color="auto"/>
                                                    <w:left w:val="none" w:sz="0" w:space="0" w:color="auto"/>
                                                    <w:bottom w:val="none" w:sz="0" w:space="0" w:color="auto"/>
                                                    <w:right w:val="none" w:sz="0" w:space="0" w:color="auto"/>
                                                  </w:divBdr>
                                                  <w:divsChild>
                                                    <w:div w:id="617685031">
                                                      <w:marLeft w:val="0"/>
                                                      <w:marRight w:val="0"/>
                                                      <w:marTop w:val="0"/>
                                                      <w:marBottom w:val="0"/>
                                                      <w:divBdr>
                                                        <w:top w:val="none" w:sz="0" w:space="0" w:color="auto"/>
                                                        <w:left w:val="none" w:sz="0" w:space="0" w:color="auto"/>
                                                        <w:bottom w:val="none" w:sz="0" w:space="0" w:color="auto"/>
                                                        <w:right w:val="none" w:sz="0" w:space="0" w:color="auto"/>
                                                      </w:divBdr>
                                                      <w:divsChild>
                                                        <w:div w:id="94484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4899299">
          <w:marLeft w:val="0"/>
          <w:marRight w:val="0"/>
          <w:marTop w:val="0"/>
          <w:marBottom w:val="0"/>
          <w:divBdr>
            <w:top w:val="none" w:sz="0" w:space="0" w:color="auto"/>
            <w:left w:val="none" w:sz="0" w:space="0" w:color="auto"/>
            <w:bottom w:val="none" w:sz="0" w:space="0" w:color="auto"/>
            <w:right w:val="none" w:sz="0" w:space="0" w:color="auto"/>
          </w:divBdr>
          <w:divsChild>
            <w:div w:id="739137115">
              <w:marLeft w:val="0"/>
              <w:marRight w:val="0"/>
              <w:marTop w:val="0"/>
              <w:marBottom w:val="0"/>
              <w:divBdr>
                <w:top w:val="none" w:sz="0" w:space="0" w:color="auto"/>
                <w:left w:val="none" w:sz="0" w:space="0" w:color="auto"/>
                <w:bottom w:val="none" w:sz="0" w:space="0" w:color="auto"/>
                <w:right w:val="none" w:sz="0" w:space="0" w:color="auto"/>
              </w:divBdr>
              <w:divsChild>
                <w:div w:id="1619491076">
                  <w:marLeft w:val="0"/>
                  <w:marRight w:val="0"/>
                  <w:marTop w:val="0"/>
                  <w:marBottom w:val="0"/>
                  <w:divBdr>
                    <w:top w:val="none" w:sz="0" w:space="0" w:color="auto"/>
                    <w:left w:val="none" w:sz="0" w:space="0" w:color="auto"/>
                    <w:bottom w:val="none" w:sz="0" w:space="0" w:color="auto"/>
                    <w:right w:val="none" w:sz="0" w:space="0" w:color="auto"/>
                  </w:divBdr>
                  <w:divsChild>
                    <w:div w:id="856386657">
                      <w:marLeft w:val="0"/>
                      <w:marRight w:val="0"/>
                      <w:marTop w:val="0"/>
                      <w:marBottom w:val="0"/>
                      <w:divBdr>
                        <w:top w:val="none" w:sz="0" w:space="0" w:color="auto"/>
                        <w:left w:val="none" w:sz="0" w:space="0" w:color="auto"/>
                        <w:bottom w:val="none" w:sz="0" w:space="0" w:color="auto"/>
                        <w:right w:val="none" w:sz="0" w:space="0" w:color="auto"/>
                      </w:divBdr>
                      <w:divsChild>
                        <w:div w:id="226890438">
                          <w:marLeft w:val="0"/>
                          <w:marRight w:val="0"/>
                          <w:marTop w:val="0"/>
                          <w:marBottom w:val="0"/>
                          <w:divBdr>
                            <w:top w:val="none" w:sz="0" w:space="0" w:color="auto"/>
                            <w:left w:val="none" w:sz="0" w:space="0" w:color="auto"/>
                            <w:bottom w:val="none" w:sz="0" w:space="0" w:color="auto"/>
                            <w:right w:val="none" w:sz="0" w:space="0" w:color="auto"/>
                          </w:divBdr>
                          <w:divsChild>
                            <w:div w:id="899747438">
                              <w:marLeft w:val="0"/>
                              <w:marRight w:val="0"/>
                              <w:marTop w:val="0"/>
                              <w:marBottom w:val="0"/>
                              <w:divBdr>
                                <w:top w:val="none" w:sz="0" w:space="0" w:color="auto"/>
                                <w:left w:val="none" w:sz="0" w:space="0" w:color="auto"/>
                                <w:bottom w:val="none" w:sz="0" w:space="0" w:color="auto"/>
                                <w:right w:val="none" w:sz="0" w:space="0" w:color="auto"/>
                              </w:divBdr>
                              <w:divsChild>
                                <w:div w:id="1849903391">
                                  <w:marLeft w:val="0"/>
                                  <w:marRight w:val="0"/>
                                  <w:marTop w:val="0"/>
                                  <w:marBottom w:val="0"/>
                                  <w:divBdr>
                                    <w:top w:val="none" w:sz="0" w:space="0" w:color="auto"/>
                                    <w:left w:val="none" w:sz="0" w:space="0" w:color="auto"/>
                                    <w:bottom w:val="none" w:sz="0" w:space="0" w:color="auto"/>
                                    <w:right w:val="none" w:sz="0" w:space="0" w:color="auto"/>
                                  </w:divBdr>
                                  <w:divsChild>
                                    <w:div w:id="320156865">
                                      <w:marLeft w:val="0"/>
                                      <w:marRight w:val="0"/>
                                      <w:marTop w:val="0"/>
                                      <w:marBottom w:val="0"/>
                                      <w:divBdr>
                                        <w:top w:val="none" w:sz="0" w:space="0" w:color="auto"/>
                                        <w:left w:val="none" w:sz="0" w:space="0" w:color="auto"/>
                                        <w:bottom w:val="none" w:sz="0" w:space="0" w:color="auto"/>
                                        <w:right w:val="none" w:sz="0" w:space="0" w:color="auto"/>
                                      </w:divBdr>
                                      <w:divsChild>
                                        <w:div w:id="351223136">
                                          <w:marLeft w:val="0"/>
                                          <w:marRight w:val="0"/>
                                          <w:marTop w:val="0"/>
                                          <w:marBottom w:val="0"/>
                                          <w:divBdr>
                                            <w:top w:val="none" w:sz="0" w:space="0" w:color="auto"/>
                                            <w:left w:val="none" w:sz="0" w:space="0" w:color="auto"/>
                                            <w:bottom w:val="none" w:sz="0" w:space="0" w:color="auto"/>
                                            <w:right w:val="none" w:sz="0" w:space="0" w:color="auto"/>
                                          </w:divBdr>
                                          <w:divsChild>
                                            <w:div w:id="1474639112">
                                              <w:marLeft w:val="0"/>
                                              <w:marRight w:val="0"/>
                                              <w:marTop w:val="0"/>
                                              <w:marBottom w:val="0"/>
                                              <w:divBdr>
                                                <w:top w:val="none" w:sz="0" w:space="0" w:color="auto"/>
                                                <w:left w:val="none" w:sz="0" w:space="0" w:color="auto"/>
                                                <w:bottom w:val="none" w:sz="0" w:space="0" w:color="auto"/>
                                                <w:right w:val="none" w:sz="0" w:space="0" w:color="auto"/>
                                              </w:divBdr>
                                              <w:divsChild>
                                                <w:div w:id="274603286">
                                                  <w:marLeft w:val="0"/>
                                                  <w:marRight w:val="0"/>
                                                  <w:marTop w:val="0"/>
                                                  <w:marBottom w:val="0"/>
                                                  <w:divBdr>
                                                    <w:top w:val="none" w:sz="0" w:space="0" w:color="auto"/>
                                                    <w:left w:val="none" w:sz="0" w:space="0" w:color="auto"/>
                                                    <w:bottom w:val="none" w:sz="0" w:space="0" w:color="auto"/>
                                                    <w:right w:val="none" w:sz="0" w:space="0" w:color="auto"/>
                                                  </w:divBdr>
                                                  <w:divsChild>
                                                    <w:div w:id="1294362548">
                                                      <w:marLeft w:val="0"/>
                                                      <w:marRight w:val="0"/>
                                                      <w:marTop w:val="0"/>
                                                      <w:marBottom w:val="0"/>
                                                      <w:divBdr>
                                                        <w:top w:val="none" w:sz="0" w:space="0" w:color="auto"/>
                                                        <w:left w:val="none" w:sz="0" w:space="0" w:color="auto"/>
                                                        <w:bottom w:val="none" w:sz="0" w:space="0" w:color="auto"/>
                                                        <w:right w:val="none" w:sz="0" w:space="0" w:color="auto"/>
                                                      </w:divBdr>
                                                      <w:divsChild>
                                                        <w:div w:id="184242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6283378">
          <w:marLeft w:val="0"/>
          <w:marRight w:val="0"/>
          <w:marTop w:val="0"/>
          <w:marBottom w:val="0"/>
          <w:divBdr>
            <w:top w:val="none" w:sz="0" w:space="0" w:color="auto"/>
            <w:left w:val="none" w:sz="0" w:space="0" w:color="auto"/>
            <w:bottom w:val="none" w:sz="0" w:space="0" w:color="auto"/>
            <w:right w:val="none" w:sz="0" w:space="0" w:color="auto"/>
          </w:divBdr>
          <w:divsChild>
            <w:div w:id="2042238000">
              <w:marLeft w:val="0"/>
              <w:marRight w:val="0"/>
              <w:marTop w:val="0"/>
              <w:marBottom w:val="0"/>
              <w:divBdr>
                <w:top w:val="none" w:sz="0" w:space="0" w:color="auto"/>
                <w:left w:val="none" w:sz="0" w:space="0" w:color="auto"/>
                <w:bottom w:val="none" w:sz="0" w:space="0" w:color="auto"/>
                <w:right w:val="none" w:sz="0" w:space="0" w:color="auto"/>
              </w:divBdr>
              <w:divsChild>
                <w:div w:id="529494267">
                  <w:marLeft w:val="0"/>
                  <w:marRight w:val="0"/>
                  <w:marTop w:val="0"/>
                  <w:marBottom w:val="0"/>
                  <w:divBdr>
                    <w:top w:val="none" w:sz="0" w:space="0" w:color="auto"/>
                    <w:left w:val="none" w:sz="0" w:space="0" w:color="auto"/>
                    <w:bottom w:val="none" w:sz="0" w:space="0" w:color="auto"/>
                    <w:right w:val="none" w:sz="0" w:space="0" w:color="auto"/>
                  </w:divBdr>
                  <w:divsChild>
                    <w:div w:id="1196502884">
                      <w:marLeft w:val="0"/>
                      <w:marRight w:val="0"/>
                      <w:marTop w:val="0"/>
                      <w:marBottom w:val="0"/>
                      <w:divBdr>
                        <w:top w:val="none" w:sz="0" w:space="0" w:color="auto"/>
                        <w:left w:val="none" w:sz="0" w:space="0" w:color="auto"/>
                        <w:bottom w:val="none" w:sz="0" w:space="0" w:color="auto"/>
                        <w:right w:val="none" w:sz="0" w:space="0" w:color="auto"/>
                      </w:divBdr>
                      <w:divsChild>
                        <w:div w:id="1308821333">
                          <w:marLeft w:val="0"/>
                          <w:marRight w:val="0"/>
                          <w:marTop w:val="0"/>
                          <w:marBottom w:val="0"/>
                          <w:divBdr>
                            <w:top w:val="none" w:sz="0" w:space="0" w:color="auto"/>
                            <w:left w:val="none" w:sz="0" w:space="0" w:color="auto"/>
                            <w:bottom w:val="none" w:sz="0" w:space="0" w:color="auto"/>
                            <w:right w:val="none" w:sz="0" w:space="0" w:color="auto"/>
                          </w:divBdr>
                          <w:divsChild>
                            <w:div w:id="766389386">
                              <w:marLeft w:val="0"/>
                              <w:marRight w:val="0"/>
                              <w:marTop w:val="0"/>
                              <w:marBottom w:val="0"/>
                              <w:divBdr>
                                <w:top w:val="none" w:sz="0" w:space="0" w:color="auto"/>
                                <w:left w:val="none" w:sz="0" w:space="0" w:color="auto"/>
                                <w:bottom w:val="none" w:sz="0" w:space="0" w:color="auto"/>
                                <w:right w:val="none" w:sz="0" w:space="0" w:color="auto"/>
                              </w:divBdr>
                              <w:divsChild>
                                <w:div w:id="1013531310">
                                  <w:marLeft w:val="0"/>
                                  <w:marRight w:val="0"/>
                                  <w:marTop w:val="0"/>
                                  <w:marBottom w:val="0"/>
                                  <w:divBdr>
                                    <w:top w:val="none" w:sz="0" w:space="0" w:color="auto"/>
                                    <w:left w:val="none" w:sz="0" w:space="0" w:color="auto"/>
                                    <w:bottom w:val="none" w:sz="0" w:space="0" w:color="auto"/>
                                    <w:right w:val="none" w:sz="0" w:space="0" w:color="auto"/>
                                  </w:divBdr>
                                  <w:divsChild>
                                    <w:div w:id="774137051">
                                      <w:marLeft w:val="0"/>
                                      <w:marRight w:val="0"/>
                                      <w:marTop w:val="0"/>
                                      <w:marBottom w:val="0"/>
                                      <w:divBdr>
                                        <w:top w:val="none" w:sz="0" w:space="0" w:color="auto"/>
                                        <w:left w:val="none" w:sz="0" w:space="0" w:color="auto"/>
                                        <w:bottom w:val="none" w:sz="0" w:space="0" w:color="auto"/>
                                        <w:right w:val="none" w:sz="0" w:space="0" w:color="auto"/>
                                      </w:divBdr>
                                      <w:divsChild>
                                        <w:div w:id="821627919">
                                          <w:marLeft w:val="0"/>
                                          <w:marRight w:val="0"/>
                                          <w:marTop w:val="0"/>
                                          <w:marBottom w:val="0"/>
                                          <w:divBdr>
                                            <w:top w:val="none" w:sz="0" w:space="0" w:color="auto"/>
                                            <w:left w:val="none" w:sz="0" w:space="0" w:color="auto"/>
                                            <w:bottom w:val="none" w:sz="0" w:space="0" w:color="auto"/>
                                            <w:right w:val="none" w:sz="0" w:space="0" w:color="auto"/>
                                          </w:divBdr>
                                          <w:divsChild>
                                            <w:div w:id="1571965882">
                                              <w:marLeft w:val="0"/>
                                              <w:marRight w:val="0"/>
                                              <w:marTop w:val="0"/>
                                              <w:marBottom w:val="0"/>
                                              <w:divBdr>
                                                <w:top w:val="none" w:sz="0" w:space="0" w:color="auto"/>
                                                <w:left w:val="none" w:sz="0" w:space="0" w:color="auto"/>
                                                <w:bottom w:val="none" w:sz="0" w:space="0" w:color="auto"/>
                                                <w:right w:val="none" w:sz="0" w:space="0" w:color="auto"/>
                                              </w:divBdr>
                                              <w:divsChild>
                                                <w:div w:id="2101561211">
                                                  <w:marLeft w:val="0"/>
                                                  <w:marRight w:val="0"/>
                                                  <w:marTop w:val="0"/>
                                                  <w:marBottom w:val="0"/>
                                                  <w:divBdr>
                                                    <w:top w:val="none" w:sz="0" w:space="0" w:color="auto"/>
                                                    <w:left w:val="none" w:sz="0" w:space="0" w:color="auto"/>
                                                    <w:bottom w:val="none" w:sz="0" w:space="0" w:color="auto"/>
                                                    <w:right w:val="none" w:sz="0" w:space="0" w:color="auto"/>
                                                  </w:divBdr>
                                                  <w:divsChild>
                                                    <w:div w:id="1601334726">
                                                      <w:marLeft w:val="0"/>
                                                      <w:marRight w:val="0"/>
                                                      <w:marTop w:val="0"/>
                                                      <w:marBottom w:val="0"/>
                                                      <w:divBdr>
                                                        <w:top w:val="none" w:sz="0" w:space="0" w:color="auto"/>
                                                        <w:left w:val="none" w:sz="0" w:space="0" w:color="auto"/>
                                                        <w:bottom w:val="none" w:sz="0" w:space="0" w:color="auto"/>
                                                        <w:right w:val="none" w:sz="0" w:space="0" w:color="auto"/>
                                                      </w:divBdr>
                                                      <w:divsChild>
                                                        <w:div w:id="192834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148910">
          <w:marLeft w:val="0"/>
          <w:marRight w:val="0"/>
          <w:marTop w:val="0"/>
          <w:marBottom w:val="0"/>
          <w:divBdr>
            <w:top w:val="none" w:sz="0" w:space="0" w:color="auto"/>
            <w:left w:val="none" w:sz="0" w:space="0" w:color="auto"/>
            <w:bottom w:val="none" w:sz="0" w:space="0" w:color="auto"/>
            <w:right w:val="none" w:sz="0" w:space="0" w:color="auto"/>
          </w:divBdr>
          <w:divsChild>
            <w:div w:id="857355704">
              <w:marLeft w:val="0"/>
              <w:marRight w:val="0"/>
              <w:marTop w:val="0"/>
              <w:marBottom w:val="0"/>
              <w:divBdr>
                <w:top w:val="none" w:sz="0" w:space="0" w:color="auto"/>
                <w:left w:val="none" w:sz="0" w:space="0" w:color="auto"/>
                <w:bottom w:val="none" w:sz="0" w:space="0" w:color="auto"/>
                <w:right w:val="none" w:sz="0" w:space="0" w:color="auto"/>
              </w:divBdr>
              <w:divsChild>
                <w:div w:id="1120537669">
                  <w:marLeft w:val="0"/>
                  <w:marRight w:val="0"/>
                  <w:marTop w:val="0"/>
                  <w:marBottom w:val="0"/>
                  <w:divBdr>
                    <w:top w:val="none" w:sz="0" w:space="0" w:color="auto"/>
                    <w:left w:val="none" w:sz="0" w:space="0" w:color="auto"/>
                    <w:bottom w:val="none" w:sz="0" w:space="0" w:color="auto"/>
                    <w:right w:val="none" w:sz="0" w:space="0" w:color="auto"/>
                  </w:divBdr>
                  <w:divsChild>
                    <w:div w:id="1901671286">
                      <w:marLeft w:val="0"/>
                      <w:marRight w:val="0"/>
                      <w:marTop w:val="0"/>
                      <w:marBottom w:val="0"/>
                      <w:divBdr>
                        <w:top w:val="none" w:sz="0" w:space="0" w:color="auto"/>
                        <w:left w:val="none" w:sz="0" w:space="0" w:color="auto"/>
                        <w:bottom w:val="none" w:sz="0" w:space="0" w:color="auto"/>
                        <w:right w:val="none" w:sz="0" w:space="0" w:color="auto"/>
                      </w:divBdr>
                      <w:divsChild>
                        <w:div w:id="117914698">
                          <w:marLeft w:val="0"/>
                          <w:marRight w:val="0"/>
                          <w:marTop w:val="0"/>
                          <w:marBottom w:val="0"/>
                          <w:divBdr>
                            <w:top w:val="none" w:sz="0" w:space="0" w:color="auto"/>
                            <w:left w:val="none" w:sz="0" w:space="0" w:color="auto"/>
                            <w:bottom w:val="none" w:sz="0" w:space="0" w:color="auto"/>
                            <w:right w:val="none" w:sz="0" w:space="0" w:color="auto"/>
                          </w:divBdr>
                          <w:divsChild>
                            <w:div w:id="588276977">
                              <w:marLeft w:val="0"/>
                              <w:marRight w:val="0"/>
                              <w:marTop w:val="0"/>
                              <w:marBottom w:val="0"/>
                              <w:divBdr>
                                <w:top w:val="none" w:sz="0" w:space="0" w:color="auto"/>
                                <w:left w:val="none" w:sz="0" w:space="0" w:color="auto"/>
                                <w:bottom w:val="none" w:sz="0" w:space="0" w:color="auto"/>
                                <w:right w:val="none" w:sz="0" w:space="0" w:color="auto"/>
                              </w:divBdr>
                              <w:divsChild>
                                <w:div w:id="1736002329">
                                  <w:marLeft w:val="0"/>
                                  <w:marRight w:val="0"/>
                                  <w:marTop w:val="0"/>
                                  <w:marBottom w:val="0"/>
                                  <w:divBdr>
                                    <w:top w:val="none" w:sz="0" w:space="0" w:color="auto"/>
                                    <w:left w:val="none" w:sz="0" w:space="0" w:color="auto"/>
                                    <w:bottom w:val="none" w:sz="0" w:space="0" w:color="auto"/>
                                    <w:right w:val="none" w:sz="0" w:space="0" w:color="auto"/>
                                  </w:divBdr>
                                  <w:divsChild>
                                    <w:div w:id="2129814207">
                                      <w:marLeft w:val="0"/>
                                      <w:marRight w:val="0"/>
                                      <w:marTop w:val="0"/>
                                      <w:marBottom w:val="0"/>
                                      <w:divBdr>
                                        <w:top w:val="none" w:sz="0" w:space="0" w:color="auto"/>
                                        <w:left w:val="none" w:sz="0" w:space="0" w:color="auto"/>
                                        <w:bottom w:val="none" w:sz="0" w:space="0" w:color="auto"/>
                                        <w:right w:val="none" w:sz="0" w:space="0" w:color="auto"/>
                                      </w:divBdr>
                                      <w:divsChild>
                                        <w:div w:id="2055959193">
                                          <w:marLeft w:val="0"/>
                                          <w:marRight w:val="0"/>
                                          <w:marTop w:val="0"/>
                                          <w:marBottom w:val="0"/>
                                          <w:divBdr>
                                            <w:top w:val="none" w:sz="0" w:space="0" w:color="auto"/>
                                            <w:left w:val="none" w:sz="0" w:space="0" w:color="auto"/>
                                            <w:bottom w:val="none" w:sz="0" w:space="0" w:color="auto"/>
                                            <w:right w:val="none" w:sz="0" w:space="0" w:color="auto"/>
                                          </w:divBdr>
                                          <w:divsChild>
                                            <w:div w:id="694355498">
                                              <w:marLeft w:val="0"/>
                                              <w:marRight w:val="0"/>
                                              <w:marTop w:val="0"/>
                                              <w:marBottom w:val="0"/>
                                              <w:divBdr>
                                                <w:top w:val="none" w:sz="0" w:space="0" w:color="auto"/>
                                                <w:left w:val="none" w:sz="0" w:space="0" w:color="auto"/>
                                                <w:bottom w:val="none" w:sz="0" w:space="0" w:color="auto"/>
                                                <w:right w:val="none" w:sz="0" w:space="0" w:color="auto"/>
                                              </w:divBdr>
                                              <w:divsChild>
                                                <w:div w:id="859585254">
                                                  <w:marLeft w:val="0"/>
                                                  <w:marRight w:val="0"/>
                                                  <w:marTop w:val="0"/>
                                                  <w:marBottom w:val="0"/>
                                                  <w:divBdr>
                                                    <w:top w:val="none" w:sz="0" w:space="0" w:color="auto"/>
                                                    <w:left w:val="none" w:sz="0" w:space="0" w:color="auto"/>
                                                    <w:bottom w:val="none" w:sz="0" w:space="0" w:color="auto"/>
                                                    <w:right w:val="none" w:sz="0" w:space="0" w:color="auto"/>
                                                  </w:divBdr>
                                                  <w:divsChild>
                                                    <w:div w:id="829171626">
                                                      <w:marLeft w:val="0"/>
                                                      <w:marRight w:val="0"/>
                                                      <w:marTop w:val="0"/>
                                                      <w:marBottom w:val="0"/>
                                                      <w:divBdr>
                                                        <w:top w:val="none" w:sz="0" w:space="0" w:color="auto"/>
                                                        <w:left w:val="none" w:sz="0" w:space="0" w:color="auto"/>
                                                        <w:bottom w:val="none" w:sz="0" w:space="0" w:color="auto"/>
                                                        <w:right w:val="none" w:sz="0" w:space="0" w:color="auto"/>
                                                      </w:divBdr>
                                                      <w:divsChild>
                                                        <w:div w:id="210051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4325765">
          <w:marLeft w:val="0"/>
          <w:marRight w:val="0"/>
          <w:marTop w:val="0"/>
          <w:marBottom w:val="0"/>
          <w:divBdr>
            <w:top w:val="none" w:sz="0" w:space="0" w:color="auto"/>
            <w:left w:val="none" w:sz="0" w:space="0" w:color="auto"/>
            <w:bottom w:val="none" w:sz="0" w:space="0" w:color="auto"/>
            <w:right w:val="none" w:sz="0" w:space="0" w:color="auto"/>
          </w:divBdr>
          <w:divsChild>
            <w:div w:id="1829831507">
              <w:marLeft w:val="0"/>
              <w:marRight w:val="0"/>
              <w:marTop w:val="0"/>
              <w:marBottom w:val="0"/>
              <w:divBdr>
                <w:top w:val="none" w:sz="0" w:space="0" w:color="auto"/>
                <w:left w:val="none" w:sz="0" w:space="0" w:color="auto"/>
                <w:bottom w:val="none" w:sz="0" w:space="0" w:color="auto"/>
                <w:right w:val="none" w:sz="0" w:space="0" w:color="auto"/>
              </w:divBdr>
              <w:divsChild>
                <w:div w:id="807628627">
                  <w:marLeft w:val="0"/>
                  <w:marRight w:val="0"/>
                  <w:marTop w:val="0"/>
                  <w:marBottom w:val="0"/>
                  <w:divBdr>
                    <w:top w:val="none" w:sz="0" w:space="0" w:color="auto"/>
                    <w:left w:val="none" w:sz="0" w:space="0" w:color="auto"/>
                    <w:bottom w:val="none" w:sz="0" w:space="0" w:color="auto"/>
                    <w:right w:val="none" w:sz="0" w:space="0" w:color="auto"/>
                  </w:divBdr>
                  <w:divsChild>
                    <w:div w:id="543715234">
                      <w:marLeft w:val="0"/>
                      <w:marRight w:val="0"/>
                      <w:marTop w:val="0"/>
                      <w:marBottom w:val="0"/>
                      <w:divBdr>
                        <w:top w:val="none" w:sz="0" w:space="0" w:color="auto"/>
                        <w:left w:val="none" w:sz="0" w:space="0" w:color="auto"/>
                        <w:bottom w:val="none" w:sz="0" w:space="0" w:color="auto"/>
                        <w:right w:val="none" w:sz="0" w:space="0" w:color="auto"/>
                      </w:divBdr>
                      <w:divsChild>
                        <w:div w:id="1162358264">
                          <w:marLeft w:val="0"/>
                          <w:marRight w:val="0"/>
                          <w:marTop w:val="0"/>
                          <w:marBottom w:val="0"/>
                          <w:divBdr>
                            <w:top w:val="none" w:sz="0" w:space="0" w:color="auto"/>
                            <w:left w:val="none" w:sz="0" w:space="0" w:color="auto"/>
                            <w:bottom w:val="none" w:sz="0" w:space="0" w:color="auto"/>
                            <w:right w:val="none" w:sz="0" w:space="0" w:color="auto"/>
                          </w:divBdr>
                          <w:divsChild>
                            <w:div w:id="85155521">
                              <w:marLeft w:val="0"/>
                              <w:marRight w:val="0"/>
                              <w:marTop w:val="0"/>
                              <w:marBottom w:val="0"/>
                              <w:divBdr>
                                <w:top w:val="none" w:sz="0" w:space="0" w:color="auto"/>
                                <w:left w:val="none" w:sz="0" w:space="0" w:color="auto"/>
                                <w:bottom w:val="none" w:sz="0" w:space="0" w:color="auto"/>
                                <w:right w:val="none" w:sz="0" w:space="0" w:color="auto"/>
                              </w:divBdr>
                              <w:divsChild>
                                <w:div w:id="1434201445">
                                  <w:marLeft w:val="0"/>
                                  <w:marRight w:val="0"/>
                                  <w:marTop w:val="0"/>
                                  <w:marBottom w:val="0"/>
                                  <w:divBdr>
                                    <w:top w:val="none" w:sz="0" w:space="0" w:color="auto"/>
                                    <w:left w:val="none" w:sz="0" w:space="0" w:color="auto"/>
                                    <w:bottom w:val="none" w:sz="0" w:space="0" w:color="auto"/>
                                    <w:right w:val="none" w:sz="0" w:space="0" w:color="auto"/>
                                  </w:divBdr>
                                  <w:divsChild>
                                    <w:div w:id="867643327">
                                      <w:marLeft w:val="0"/>
                                      <w:marRight w:val="0"/>
                                      <w:marTop w:val="0"/>
                                      <w:marBottom w:val="0"/>
                                      <w:divBdr>
                                        <w:top w:val="none" w:sz="0" w:space="0" w:color="auto"/>
                                        <w:left w:val="none" w:sz="0" w:space="0" w:color="auto"/>
                                        <w:bottom w:val="none" w:sz="0" w:space="0" w:color="auto"/>
                                        <w:right w:val="none" w:sz="0" w:space="0" w:color="auto"/>
                                      </w:divBdr>
                                      <w:divsChild>
                                        <w:div w:id="533226581">
                                          <w:marLeft w:val="0"/>
                                          <w:marRight w:val="0"/>
                                          <w:marTop w:val="0"/>
                                          <w:marBottom w:val="0"/>
                                          <w:divBdr>
                                            <w:top w:val="none" w:sz="0" w:space="0" w:color="auto"/>
                                            <w:left w:val="none" w:sz="0" w:space="0" w:color="auto"/>
                                            <w:bottom w:val="none" w:sz="0" w:space="0" w:color="auto"/>
                                            <w:right w:val="none" w:sz="0" w:space="0" w:color="auto"/>
                                          </w:divBdr>
                                          <w:divsChild>
                                            <w:div w:id="1440024290">
                                              <w:marLeft w:val="0"/>
                                              <w:marRight w:val="0"/>
                                              <w:marTop w:val="0"/>
                                              <w:marBottom w:val="0"/>
                                              <w:divBdr>
                                                <w:top w:val="none" w:sz="0" w:space="0" w:color="auto"/>
                                                <w:left w:val="none" w:sz="0" w:space="0" w:color="auto"/>
                                                <w:bottom w:val="none" w:sz="0" w:space="0" w:color="auto"/>
                                                <w:right w:val="none" w:sz="0" w:space="0" w:color="auto"/>
                                              </w:divBdr>
                                              <w:divsChild>
                                                <w:div w:id="45181254">
                                                  <w:marLeft w:val="0"/>
                                                  <w:marRight w:val="0"/>
                                                  <w:marTop w:val="0"/>
                                                  <w:marBottom w:val="0"/>
                                                  <w:divBdr>
                                                    <w:top w:val="none" w:sz="0" w:space="0" w:color="auto"/>
                                                    <w:left w:val="none" w:sz="0" w:space="0" w:color="auto"/>
                                                    <w:bottom w:val="none" w:sz="0" w:space="0" w:color="auto"/>
                                                    <w:right w:val="none" w:sz="0" w:space="0" w:color="auto"/>
                                                  </w:divBdr>
                                                  <w:divsChild>
                                                    <w:div w:id="674580128">
                                                      <w:marLeft w:val="0"/>
                                                      <w:marRight w:val="0"/>
                                                      <w:marTop w:val="0"/>
                                                      <w:marBottom w:val="0"/>
                                                      <w:divBdr>
                                                        <w:top w:val="none" w:sz="0" w:space="0" w:color="auto"/>
                                                        <w:left w:val="none" w:sz="0" w:space="0" w:color="auto"/>
                                                        <w:bottom w:val="none" w:sz="0" w:space="0" w:color="auto"/>
                                                        <w:right w:val="none" w:sz="0" w:space="0" w:color="auto"/>
                                                      </w:divBdr>
                                                      <w:divsChild>
                                                        <w:div w:id="58414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2377886">
      <w:bodyDiv w:val="1"/>
      <w:marLeft w:val="0"/>
      <w:marRight w:val="0"/>
      <w:marTop w:val="0"/>
      <w:marBottom w:val="0"/>
      <w:divBdr>
        <w:top w:val="none" w:sz="0" w:space="0" w:color="auto"/>
        <w:left w:val="none" w:sz="0" w:space="0" w:color="auto"/>
        <w:bottom w:val="none" w:sz="0" w:space="0" w:color="auto"/>
        <w:right w:val="none" w:sz="0" w:space="0" w:color="auto"/>
      </w:divBdr>
    </w:div>
    <w:div w:id="1264609600">
      <w:bodyDiv w:val="1"/>
      <w:marLeft w:val="0"/>
      <w:marRight w:val="0"/>
      <w:marTop w:val="0"/>
      <w:marBottom w:val="0"/>
      <w:divBdr>
        <w:top w:val="none" w:sz="0" w:space="0" w:color="auto"/>
        <w:left w:val="none" w:sz="0" w:space="0" w:color="auto"/>
        <w:bottom w:val="none" w:sz="0" w:space="0" w:color="auto"/>
        <w:right w:val="none" w:sz="0" w:space="0" w:color="auto"/>
      </w:divBdr>
      <w:divsChild>
        <w:div w:id="23406404">
          <w:marLeft w:val="0"/>
          <w:marRight w:val="0"/>
          <w:marTop w:val="0"/>
          <w:marBottom w:val="0"/>
          <w:divBdr>
            <w:top w:val="none" w:sz="0" w:space="0" w:color="auto"/>
            <w:left w:val="none" w:sz="0" w:space="0" w:color="auto"/>
            <w:bottom w:val="none" w:sz="0" w:space="0" w:color="auto"/>
            <w:right w:val="none" w:sz="0" w:space="0" w:color="auto"/>
          </w:divBdr>
          <w:divsChild>
            <w:div w:id="728958279">
              <w:marLeft w:val="0"/>
              <w:marRight w:val="0"/>
              <w:marTop w:val="0"/>
              <w:marBottom w:val="0"/>
              <w:divBdr>
                <w:top w:val="none" w:sz="0" w:space="0" w:color="auto"/>
                <w:left w:val="none" w:sz="0" w:space="0" w:color="auto"/>
                <w:bottom w:val="none" w:sz="0" w:space="0" w:color="auto"/>
                <w:right w:val="none" w:sz="0" w:space="0" w:color="auto"/>
              </w:divBdr>
              <w:divsChild>
                <w:div w:id="1920095125">
                  <w:marLeft w:val="0"/>
                  <w:marRight w:val="0"/>
                  <w:marTop w:val="0"/>
                  <w:marBottom w:val="0"/>
                  <w:divBdr>
                    <w:top w:val="none" w:sz="0" w:space="0" w:color="auto"/>
                    <w:left w:val="none" w:sz="0" w:space="0" w:color="auto"/>
                    <w:bottom w:val="none" w:sz="0" w:space="0" w:color="auto"/>
                    <w:right w:val="none" w:sz="0" w:space="0" w:color="auto"/>
                  </w:divBdr>
                  <w:divsChild>
                    <w:div w:id="229074867">
                      <w:marLeft w:val="0"/>
                      <w:marRight w:val="0"/>
                      <w:marTop w:val="0"/>
                      <w:marBottom w:val="0"/>
                      <w:divBdr>
                        <w:top w:val="none" w:sz="0" w:space="0" w:color="auto"/>
                        <w:left w:val="none" w:sz="0" w:space="0" w:color="auto"/>
                        <w:bottom w:val="none" w:sz="0" w:space="0" w:color="auto"/>
                        <w:right w:val="none" w:sz="0" w:space="0" w:color="auto"/>
                      </w:divBdr>
                      <w:divsChild>
                        <w:div w:id="669799176">
                          <w:marLeft w:val="0"/>
                          <w:marRight w:val="0"/>
                          <w:marTop w:val="0"/>
                          <w:marBottom w:val="0"/>
                          <w:divBdr>
                            <w:top w:val="none" w:sz="0" w:space="0" w:color="auto"/>
                            <w:left w:val="none" w:sz="0" w:space="0" w:color="auto"/>
                            <w:bottom w:val="none" w:sz="0" w:space="0" w:color="auto"/>
                            <w:right w:val="none" w:sz="0" w:space="0" w:color="auto"/>
                          </w:divBdr>
                          <w:divsChild>
                            <w:div w:id="1175000026">
                              <w:marLeft w:val="0"/>
                              <w:marRight w:val="0"/>
                              <w:marTop w:val="0"/>
                              <w:marBottom w:val="0"/>
                              <w:divBdr>
                                <w:top w:val="none" w:sz="0" w:space="0" w:color="auto"/>
                                <w:left w:val="none" w:sz="0" w:space="0" w:color="auto"/>
                                <w:bottom w:val="none" w:sz="0" w:space="0" w:color="auto"/>
                                <w:right w:val="none" w:sz="0" w:space="0" w:color="auto"/>
                              </w:divBdr>
                              <w:divsChild>
                                <w:div w:id="1670719669">
                                  <w:marLeft w:val="0"/>
                                  <w:marRight w:val="0"/>
                                  <w:marTop w:val="0"/>
                                  <w:marBottom w:val="0"/>
                                  <w:divBdr>
                                    <w:top w:val="none" w:sz="0" w:space="0" w:color="auto"/>
                                    <w:left w:val="none" w:sz="0" w:space="0" w:color="auto"/>
                                    <w:bottom w:val="none" w:sz="0" w:space="0" w:color="auto"/>
                                    <w:right w:val="none" w:sz="0" w:space="0" w:color="auto"/>
                                  </w:divBdr>
                                  <w:divsChild>
                                    <w:div w:id="1277828371">
                                      <w:marLeft w:val="0"/>
                                      <w:marRight w:val="0"/>
                                      <w:marTop w:val="0"/>
                                      <w:marBottom w:val="0"/>
                                      <w:divBdr>
                                        <w:top w:val="none" w:sz="0" w:space="0" w:color="auto"/>
                                        <w:left w:val="none" w:sz="0" w:space="0" w:color="auto"/>
                                        <w:bottom w:val="none" w:sz="0" w:space="0" w:color="auto"/>
                                        <w:right w:val="none" w:sz="0" w:space="0" w:color="auto"/>
                                      </w:divBdr>
                                      <w:divsChild>
                                        <w:div w:id="735199418">
                                          <w:marLeft w:val="0"/>
                                          <w:marRight w:val="0"/>
                                          <w:marTop w:val="0"/>
                                          <w:marBottom w:val="0"/>
                                          <w:divBdr>
                                            <w:top w:val="none" w:sz="0" w:space="0" w:color="auto"/>
                                            <w:left w:val="none" w:sz="0" w:space="0" w:color="auto"/>
                                            <w:bottom w:val="none" w:sz="0" w:space="0" w:color="auto"/>
                                            <w:right w:val="none" w:sz="0" w:space="0" w:color="auto"/>
                                          </w:divBdr>
                                          <w:divsChild>
                                            <w:div w:id="1290666539">
                                              <w:marLeft w:val="0"/>
                                              <w:marRight w:val="0"/>
                                              <w:marTop w:val="0"/>
                                              <w:marBottom w:val="0"/>
                                              <w:divBdr>
                                                <w:top w:val="none" w:sz="0" w:space="0" w:color="auto"/>
                                                <w:left w:val="none" w:sz="0" w:space="0" w:color="auto"/>
                                                <w:bottom w:val="none" w:sz="0" w:space="0" w:color="auto"/>
                                                <w:right w:val="none" w:sz="0" w:space="0" w:color="auto"/>
                                              </w:divBdr>
                                              <w:divsChild>
                                                <w:div w:id="718287214">
                                                  <w:marLeft w:val="0"/>
                                                  <w:marRight w:val="0"/>
                                                  <w:marTop w:val="0"/>
                                                  <w:marBottom w:val="0"/>
                                                  <w:divBdr>
                                                    <w:top w:val="none" w:sz="0" w:space="0" w:color="auto"/>
                                                    <w:left w:val="none" w:sz="0" w:space="0" w:color="auto"/>
                                                    <w:bottom w:val="none" w:sz="0" w:space="0" w:color="auto"/>
                                                    <w:right w:val="none" w:sz="0" w:space="0" w:color="auto"/>
                                                  </w:divBdr>
                                                  <w:divsChild>
                                                    <w:div w:id="2003774618">
                                                      <w:marLeft w:val="0"/>
                                                      <w:marRight w:val="0"/>
                                                      <w:marTop w:val="0"/>
                                                      <w:marBottom w:val="0"/>
                                                      <w:divBdr>
                                                        <w:top w:val="none" w:sz="0" w:space="0" w:color="auto"/>
                                                        <w:left w:val="none" w:sz="0" w:space="0" w:color="auto"/>
                                                        <w:bottom w:val="none" w:sz="0" w:space="0" w:color="auto"/>
                                                        <w:right w:val="none" w:sz="0" w:space="0" w:color="auto"/>
                                                      </w:divBdr>
                                                      <w:divsChild>
                                                        <w:div w:id="51075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0099311">
          <w:marLeft w:val="0"/>
          <w:marRight w:val="0"/>
          <w:marTop w:val="0"/>
          <w:marBottom w:val="0"/>
          <w:divBdr>
            <w:top w:val="none" w:sz="0" w:space="0" w:color="auto"/>
            <w:left w:val="none" w:sz="0" w:space="0" w:color="auto"/>
            <w:bottom w:val="none" w:sz="0" w:space="0" w:color="auto"/>
            <w:right w:val="none" w:sz="0" w:space="0" w:color="auto"/>
          </w:divBdr>
          <w:divsChild>
            <w:div w:id="613286439">
              <w:marLeft w:val="0"/>
              <w:marRight w:val="0"/>
              <w:marTop w:val="0"/>
              <w:marBottom w:val="0"/>
              <w:divBdr>
                <w:top w:val="none" w:sz="0" w:space="0" w:color="auto"/>
                <w:left w:val="none" w:sz="0" w:space="0" w:color="auto"/>
                <w:bottom w:val="none" w:sz="0" w:space="0" w:color="auto"/>
                <w:right w:val="none" w:sz="0" w:space="0" w:color="auto"/>
              </w:divBdr>
              <w:divsChild>
                <w:div w:id="1021929637">
                  <w:marLeft w:val="0"/>
                  <w:marRight w:val="0"/>
                  <w:marTop w:val="0"/>
                  <w:marBottom w:val="0"/>
                  <w:divBdr>
                    <w:top w:val="none" w:sz="0" w:space="0" w:color="auto"/>
                    <w:left w:val="none" w:sz="0" w:space="0" w:color="auto"/>
                    <w:bottom w:val="none" w:sz="0" w:space="0" w:color="auto"/>
                    <w:right w:val="none" w:sz="0" w:space="0" w:color="auto"/>
                  </w:divBdr>
                  <w:divsChild>
                    <w:div w:id="976446643">
                      <w:marLeft w:val="0"/>
                      <w:marRight w:val="0"/>
                      <w:marTop w:val="0"/>
                      <w:marBottom w:val="0"/>
                      <w:divBdr>
                        <w:top w:val="none" w:sz="0" w:space="0" w:color="auto"/>
                        <w:left w:val="none" w:sz="0" w:space="0" w:color="auto"/>
                        <w:bottom w:val="none" w:sz="0" w:space="0" w:color="auto"/>
                        <w:right w:val="none" w:sz="0" w:space="0" w:color="auto"/>
                      </w:divBdr>
                      <w:divsChild>
                        <w:div w:id="929855514">
                          <w:marLeft w:val="0"/>
                          <w:marRight w:val="0"/>
                          <w:marTop w:val="0"/>
                          <w:marBottom w:val="0"/>
                          <w:divBdr>
                            <w:top w:val="none" w:sz="0" w:space="0" w:color="auto"/>
                            <w:left w:val="none" w:sz="0" w:space="0" w:color="auto"/>
                            <w:bottom w:val="none" w:sz="0" w:space="0" w:color="auto"/>
                            <w:right w:val="none" w:sz="0" w:space="0" w:color="auto"/>
                          </w:divBdr>
                          <w:divsChild>
                            <w:div w:id="552086983">
                              <w:marLeft w:val="0"/>
                              <w:marRight w:val="0"/>
                              <w:marTop w:val="0"/>
                              <w:marBottom w:val="0"/>
                              <w:divBdr>
                                <w:top w:val="none" w:sz="0" w:space="0" w:color="auto"/>
                                <w:left w:val="none" w:sz="0" w:space="0" w:color="auto"/>
                                <w:bottom w:val="none" w:sz="0" w:space="0" w:color="auto"/>
                                <w:right w:val="none" w:sz="0" w:space="0" w:color="auto"/>
                              </w:divBdr>
                              <w:divsChild>
                                <w:div w:id="1851676972">
                                  <w:marLeft w:val="0"/>
                                  <w:marRight w:val="0"/>
                                  <w:marTop w:val="0"/>
                                  <w:marBottom w:val="0"/>
                                  <w:divBdr>
                                    <w:top w:val="none" w:sz="0" w:space="0" w:color="auto"/>
                                    <w:left w:val="none" w:sz="0" w:space="0" w:color="auto"/>
                                    <w:bottom w:val="none" w:sz="0" w:space="0" w:color="auto"/>
                                    <w:right w:val="none" w:sz="0" w:space="0" w:color="auto"/>
                                  </w:divBdr>
                                  <w:divsChild>
                                    <w:div w:id="363095664">
                                      <w:marLeft w:val="0"/>
                                      <w:marRight w:val="0"/>
                                      <w:marTop w:val="0"/>
                                      <w:marBottom w:val="0"/>
                                      <w:divBdr>
                                        <w:top w:val="none" w:sz="0" w:space="0" w:color="auto"/>
                                        <w:left w:val="none" w:sz="0" w:space="0" w:color="auto"/>
                                        <w:bottom w:val="none" w:sz="0" w:space="0" w:color="auto"/>
                                        <w:right w:val="none" w:sz="0" w:space="0" w:color="auto"/>
                                      </w:divBdr>
                                      <w:divsChild>
                                        <w:div w:id="1964261164">
                                          <w:marLeft w:val="0"/>
                                          <w:marRight w:val="0"/>
                                          <w:marTop w:val="0"/>
                                          <w:marBottom w:val="0"/>
                                          <w:divBdr>
                                            <w:top w:val="none" w:sz="0" w:space="0" w:color="auto"/>
                                            <w:left w:val="none" w:sz="0" w:space="0" w:color="auto"/>
                                            <w:bottom w:val="none" w:sz="0" w:space="0" w:color="auto"/>
                                            <w:right w:val="none" w:sz="0" w:space="0" w:color="auto"/>
                                          </w:divBdr>
                                          <w:divsChild>
                                            <w:div w:id="2024548741">
                                              <w:marLeft w:val="0"/>
                                              <w:marRight w:val="0"/>
                                              <w:marTop w:val="0"/>
                                              <w:marBottom w:val="0"/>
                                              <w:divBdr>
                                                <w:top w:val="none" w:sz="0" w:space="0" w:color="auto"/>
                                                <w:left w:val="none" w:sz="0" w:space="0" w:color="auto"/>
                                                <w:bottom w:val="none" w:sz="0" w:space="0" w:color="auto"/>
                                                <w:right w:val="none" w:sz="0" w:space="0" w:color="auto"/>
                                              </w:divBdr>
                                              <w:divsChild>
                                                <w:div w:id="715542036">
                                                  <w:marLeft w:val="0"/>
                                                  <w:marRight w:val="0"/>
                                                  <w:marTop w:val="0"/>
                                                  <w:marBottom w:val="0"/>
                                                  <w:divBdr>
                                                    <w:top w:val="none" w:sz="0" w:space="0" w:color="auto"/>
                                                    <w:left w:val="none" w:sz="0" w:space="0" w:color="auto"/>
                                                    <w:bottom w:val="none" w:sz="0" w:space="0" w:color="auto"/>
                                                    <w:right w:val="none" w:sz="0" w:space="0" w:color="auto"/>
                                                  </w:divBdr>
                                                  <w:divsChild>
                                                    <w:div w:id="112679643">
                                                      <w:marLeft w:val="0"/>
                                                      <w:marRight w:val="0"/>
                                                      <w:marTop w:val="0"/>
                                                      <w:marBottom w:val="0"/>
                                                      <w:divBdr>
                                                        <w:top w:val="none" w:sz="0" w:space="0" w:color="auto"/>
                                                        <w:left w:val="none" w:sz="0" w:space="0" w:color="auto"/>
                                                        <w:bottom w:val="none" w:sz="0" w:space="0" w:color="auto"/>
                                                        <w:right w:val="none" w:sz="0" w:space="0" w:color="auto"/>
                                                      </w:divBdr>
                                                      <w:divsChild>
                                                        <w:div w:id="87369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8583552">
          <w:marLeft w:val="0"/>
          <w:marRight w:val="0"/>
          <w:marTop w:val="0"/>
          <w:marBottom w:val="0"/>
          <w:divBdr>
            <w:top w:val="none" w:sz="0" w:space="0" w:color="auto"/>
            <w:left w:val="none" w:sz="0" w:space="0" w:color="auto"/>
            <w:bottom w:val="none" w:sz="0" w:space="0" w:color="auto"/>
            <w:right w:val="none" w:sz="0" w:space="0" w:color="auto"/>
          </w:divBdr>
          <w:divsChild>
            <w:div w:id="746591">
              <w:marLeft w:val="0"/>
              <w:marRight w:val="0"/>
              <w:marTop w:val="0"/>
              <w:marBottom w:val="0"/>
              <w:divBdr>
                <w:top w:val="none" w:sz="0" w:space="0" w:color="auto"/>
                <w:left w:val="none" w:sz="0" w:space="0" w:color="auto"/>
                <w:bottom w:val="none" w:sz="0" w:space="0" w:color="auto"/>
                <w:right w:val="none" w:sz="0" w:space="0" w:color="auto"/>
              </w:divBdr>
              <w:divsChild>
                <w:div w:id="1770541345">
                  <w:marLeft w:val="0"/>
                  <w:marRight w:val="0"/>
                  <w:marTop w:val="0"/>
                  <w:marBottom w:val="0"/>
                  <w:divBdr>
                    <w:top w:val="none" w:sz="0" w:space="0" w:color="auto"/>
                    <w:left w:val="none" w:sz="0" w:space="0" w:color="auto"/>
                    <w:bottom w:val="none" w:sz="0" w:space="0" w:color="auto"/>
                    <w:right w:val="none" w:sz="0" w:space="0" w:color="auto"/>
                  </w:divBdr>
                  <w:divsChild>
                    <w:div w:id="2078939461">
                      <w:marLeft w:val="0"/>
                      <w:marRight w:val="0"/>
                      <w:marTop w:val="0"/>
                      <w:marBottom w:val="0"/>
                      <w:divBdr>
                        <w:top w:val="none" w:sz="0" w:space="0" w:color="auto"/>
                        <w:left w:val="none" w:sz="0" w:space="0" w:color="auto"/>
                        <w:bottom w:val="none" w:sz="0" w:space="0" w:color="auto"/>
                        <w:right w:val="none" w:sz="0" w:space="0" w:color="auto"/>
                      </w:divBdr>
                      <w:divsChild>
                        <w:div w:id="1451392579">
                          <w:marLeft w:val="0"/>
                          <w:marRight w:val="0"/>
                          <w:marTop w:val="0"/>
                          <w:marBottom w:val="0"/>
                          <w:divBdr>
                            <w:top w:val="none" w:sz="0" w:space="0" w:color="auto"/>
                            <w:left w:val="none" w:sz="0" w:space="0" w:color="auto"/>
                            <w:bottom w:val="none" w:sz="0" w:space="0" w:color="auto"/>
                            <w:right w:val="none" w:sz="0" w:space="0" w:color="auto"/>
                          </w:divBdr>
                          <w:divsChild>
                            <w:div w:id="1280792648">
                              <w:marLeft w:val="0"/>
                              <w:marRight w:val="0"/>
                              <w:marTop w:val="0"/>
                              <w:marBottom w:val="0"/>
                              <w:divBdr>
                                <w:top w:val="none" w:sz="0" w:space="0" w:color="auto"/>
                                <w:left w:val="none" w:sz="0" w:space="0" w:color="auto"/>
                                <w:bottom w:val="none" w:sz="0" w:space="0" w:color="auto"/>
                                <w:right w:val="none" w:sz="0" w:space="0" w:color="auto"/>
                              </w:divBdr>
                              <w:divsChild>
                                <w:div w:id="1863544475">
                                  <w:marLeft w:val="0"/>
                                  <w:marRight w:val="0"/>
                                  <w:marTop w:val="0"/>
                                  <w:marBottom w:val="0"/>
                                  <w:divBdr>
                                    <w:top w:val="none" w:sz="0" w:space="0" w:color="auto"/>
                                    <w:left w:val="none" w:sz="0" w:space="0" w:color="auto"/>
                                    <w:bottom w:val="none" w:sz="0" w:space="0" w:color="auto"/>
                                    <w:right w:val="none" w:sz="0" w:space="0" w:color="auto"/>
                                  </w:divBdr>
                                  <w:divsChild>
                                    <w:div w:id="1701008676">
                                      <w:marLeft w:val="0"/>
                                      <w:marRight w:val="0"/>
                                      <w:marTop w:val="0"/>
                                      <w:marBottom w:val="0"/>
                                      <w:divBdr>
                                        <w:top w:val="none" w:sz="0" w:space="0" w:color="auto"/>
                                        <w:left w:val="none" w:sz="0" w:space="0" w:color="auto"/>
                                        <w:bottom w:val="none" w:sz="0" w:space="0" w:color="auto"/>
                                        <w:right w:val="none" w:sz="0" w:space="0" w:color="auto"/>
                                      </w:divBdr>
                                      <w:divsChild>
                                        <w:div w:id="618687028">
                                          <w:marLeft w:val="0"/>
                                          <w:marRight w:val="0"/>
                                          <w:marTop w:val="0"/>
                                          <w:marBottom w:val="0"/>
                                          <w:divBdr>
                                            <w:top w:val="none" w:sz="0" w:space="0" w:color="auto"/>
                                            <w:left w:val="none" w:sz="0" w:space="0" w:color="auto"/>
                                            <w:bottom w:val="none" w:sz="0" w:space="0" w:color="auto"/>
                                            <w:right w:val="none" w:sz="0" w:space="0" w:color="auto"/>
                                          </w:divBdr>
                                          <w:divsChild>
                                            <w:div w:id="1344943125">
                                              <w:marLeft w:val="0"/>
                                              <w:marRight w:val="0"/>
                                              <w:marTop w:val="0"/>
                                              <w:marBottom w:val="0"/>
                                              <w:divBdr>
                                                <w:top w:val="none" w:sz="0" w:space="0" w:color="auto"/>
                                                <w:left w:val="none" w:sz="0" w:space="0" w:color="auto"/>
                                                <w:bottom w:val="none" w:sz="0" w:space="0" w:color="auto"/>
                                                <w:right w:val="none" w:sz="0" w:space="0" w:color="auto"/>
                                              </w:divBdr>
                                              <w:divsChild>
                                                <w:div w:id="1084954874">
                                                  <w:marLeft w:val="0"/>
                                                  <w:marRight w:val="0"/>
                                                  <w:marTop w:val="0"/>
                                                  <w:marBottom w:val="0"/>
                                                  <w:divBdr>
                                                    <w:top w:val="none" w:sz="0" w:space="0" w:color="auto"/>
                                                    <w:left w:val="none" w:sz="0" w:space="0" w:color="auto"/>
                                                    <w:bottom w:val="none" w:sz="0" w:space="0" w:color="auto"/>
                                                    <w:right w:val="none" w:sz="0" w:space="0" w:color="auto"/>
                                                  </w:divBdr>
                                                  <w:divsChild>
                                                    <w:div w:id="1914387992">
                                                      <w:marLeft w:val="0"/>
                                                      <w:marRight w:val="0"/>
                                                      <w:marTop w:val="0"/>
                                                      <w:marBottom w:val="0"/>
                                                      <w:divBdr>
                                                        <w:top w:val="none" w:sz="0" w:space="0" w:color="auto"/>
                                                        <w:left w:val="none" w:sz="0" w:space="0" w:color="auto"/>
                                                        <w:bottom w:val="none" w:sz="0" w:space="0" w:color="auto"/>
                                                        <w:right w:val="none" w:sz="0" w:space="0" w:color="auto"/>
                                                      </w:divBdr>
                                                      <w:divsChild>
                                                        <w:div w:id="42349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2093917">
          <w:marLeft w:val="0"/>
          <w:marRight w:val="0"/>
          <w:marTop w:val="0"/>
          <w:marBottom w:val="0"/>
          <w:divBdr>
            <w:top w:val="none" w:sz="0" w:space="0" w:color="auto"/>
            <w:left w:val="none" w:sz="0" w:space="0" w:color="auto"/>
            <w:bottom w:val="none" w:sz="0" w:space="0" w:color="auto"/>
            <w:right w:val="none" w:sz="0" w:space="0" w:color="auto"/>
          </w:divBdr>
          <w:divsChild>
            <w:div w:id="731201515">
              <w:marLeft w:val="0"/>
              <w:marRight w:val="0"/>
              <w:marTop w:val="0"/>
              <w:marBottom w:val="0"/>
              <w:divBdr>
                <w:top w:val="none" w:sz="0" w:space="0" w:color="auto"/>
                <w:left w:val="none" w:sz="0" w:space="0" w:color="auto"/>
                <w:bottom w:val="none" w:sz="0" w:space="0" w:color="auto"/>
                <w:right w:val="none" w:sz="0" w:space="0" w:color="auto"/>
              </w:divBdr>
              <w:divsChild>
                <w:div w:id="1296444317">
                  <w:marLeft w:val="0"/>
                  <w:marRight w:val="0"/>
                  <w:marTop w:val="0"/>
                  <w:marBottom w:val="0"/>
                  <w:divBdr>
                    <w:top w:val="none" w:sz="0" w:space="0" w:color="auto"/>
                    <w:left w:val="none" w:sz="0" w:space="0" w:color="auto"/>
                    <w:bottom w:val="none" w:sz="0" w:space="0" w:color="auto"/>
                    <w:right w:val="none" w:sz="0" w:space="0" w:color="auto"/>
                  </w:divBdr>
                  <w:divsChild>
                    <w:div w:id="1890071127">
                      <w:marLeft w:val="0"/>
                      <w:marRight w:val="0"/>
                      <w:marTop w:val="0"/>
                      <w:marBottom w:val="0"/>
                      <w:divBdr>
                        <w:top w:val="none" w:sz="0" w:space="0" w:color="auto"/>
                        <w:left w:val="none" w:sz="0" w:space="0" w:color="auto"/>
                        <w:bottom w:val="none" w:sz="0" w:space="0" w:color="auto"/>
                        <w:right w:val="none" w:sz="0" w:space="0" w:color="auto"/>
                      </w:divBdr>
                      <w:divsChild>
                        <w:div w:id="105545653">
                          <w:marLeft w:val="0"/>
                          <w:marRight w:val="0"/>
                          <w:marTop w:val="0"/>
                          <w:marBottom w:val="0"/>
                          <w:divBdr>
                            <w:top w:val="none" w:sz="0" w:space="0" w:color="auto"/>
                            <w:left w:val="none" w:sz="0" w:space="0" w:color="auto"/>
                            <w:bottom w:val="none" w:sz="0" w:space="0" w:color="auto"/>
                            <w:right w:val="none" w:sz="0" w:space="0" w:color="auto"/>
                          </w:divBdr>
                          <w:divsChild>
                            <w:div w:id="1040933571">
                              <w:marLeft w:val="0"/>
                              <w:marRight w:val="0"/>
                              <w:marTop w:val="0"/>
                              <w:marBottom w:val="0"/>
                              <w:divBdr>
                                <w:top w:val="none" w:sz="0" w:space="0" w:color="auto"/>
                                <w:left w:val="none" w:sz="0" w:space="0" w:color="auto"/>
                                <w:bottom w:val="none" w:sz="0" w:space="0" w:color="auto"/>
                                <w:right w:val="none" w:sz="0" w:space="0" w:color="auto"/>
                              </w:divBdr>
                              <w:divsChild>
                                <w:div w:id="1421442662">
                                  <w:marLeft w:val="0"/>
                                  <w:marRight w:val="0"/>
                                  <w:marTop w:val="0"/>
                                  <w:marBottom w:val="0"/>
                                  <w:divBdr>
                                    <w:top w:val="none" w:sz="0" w:space="0" w:color="auto"/>
                                    <w:left w:val="none" w:sz="0" w:space="0" w:color="auto"/>
                                    <w:bottom w:val="none" w:sz="0" w:space="0" w:color="auto"/>
                                    <w:right w:val="none" w:sz="0" w:space="0" w:color="auto"/>
                                  </w:divBdr>
                                  <w:divsChild>
                                    <w:div w:id="1113868328">
                                      <w:marLeft w:val="0"/>
                                      <w:marRight w:val="0"/>
                                      <w:marTop w:val="0"/>
                                      <w:marBottom w:val="0"/>
                                      <w:divBdr>
                                        <w:top w:val="none" w:sz="0" w:space="0" w:color="auto"/>
                                        <w:left w:val="none" w:sz="0" w:space="0" w:color="auto"/>
                                        <w:bottom w:val="none" w:sz="0" w:space="0" w:color="auto"/>
                                        <w:right w:val="none" w:sz="0" w:space="0" w:color="auto"/>
                                      </w:divBdr>
                                      <w:divsChild>
                                        <w:div w:id="2078553013">
                                          <w:marLeft w:val="0"/>
                                          <w:marRight w:val="0"/>
                                          <w:marTop w:val="0"/>
                                          <w:marBottom w:val="0"/>
                                          <w:divBdr>
                                            <w:top w:val="none" w:sz="0" w:space="0" w:color="auto"/>
                                            <w:left w:val="none" w:sz="0" w:space="0" w:color="auto"/>
                                            <w:bottom w:val="none" w:sz="0" w:space="0" w:color="auto"/>
                                            <w:right w:val="none" w:sz="0" w:space="0" w:color="auto"/>
                                          </w:divBdr>
                                          <w:divsChild>
                                            <w:div w:id="897402201">
                                              <w:marLeft w:val="0"/>
                                              <w:marRight w:val="0"/>
                                              <w:marTop w:val="0"/>
                                              <w:marBottom w:val="0"/>
                                              <w:divBdr>
                                                <w:top w:val="none" w:sz="0" w:space="0" w:color="auto"/>
                                                <w:left w:val="none" w:sz="0" w:space="0" w:color="auto"/>
                                                <w:bottom w:val="none" w:sz="0" w:space="0" w:color="auto"/>
                                                <w:right w:val="none" w:sz="0" w:space="0" w:color="auto"/>
                                              </w:divBdr>
                                              <w:divsChild>
                                                <w:div w:id="360935029">
                                                  <w:marLeft w:val="0"/>
                                                  <w:marRight w:val="0"/>
                                                  <w:marTop w:val="0"/>
                                                  <w:marBottom w:val="0"/>
                                                  <w:divBdr>
                                                    <w:top w:val="none" w:sz="0" w:space="0" w:color="auto"/>
                                                    <w:left w:val="none" w:sz="0" w:space="0" w:color="auto"/>
                                                    <w:bottom w:val="none" w:sz="0" w:space="0" w:color="auto"/>
                                                    <w:right w:val="none" w:sz="0" w:space="0" w:color="auto"/>
                                                  </w:divBdr>
                                                  <w:divsChild>
                                                    <w:div w:id="841316317">
                                                      <w:marLeft w:val="0"/>
                                                      <w:marRight w:val="0"/>
                                                      <w:marTop w:val="0"/>
                                                      <w:marBottom w:val="0"/>
                                                      <w:divBdr>
                                                        <w:top w:val="none" w:sz="0" w:space="0" w:color="auto"/>
                                                        <w:left w:val="none" w:sz="0" w:space="0" w:color="auto"/>
                                                        <w:bottom w:val="none" w:sz="0" w:space="0" w:color="auto"/>
                                                        <w:right w:val="none" w:sz="0" w:space="0" w:color="auto"/>
                                                      </w:divBdr>
                                                      <w:divsChild>
                                                        <w:div w:id="50235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5580286">
          <w:marLeft w:val="0"/>
          <w:marRight w:val="0"/>
          <w:marTop w:val="0"/>
          <w:marBottom w:val="0"/>
          <w:divBdr>
            <w:top w:val="none" w:sz="0" w:space="0" w:color="auto"/>
            <w:left w:val="none" w:sz="0" w:space="0" w:color="auto"/>
            <w:bottom w:val="none" w:sz="0" w:space="0" w:color="auto"/>
            <w:right w:val="none" w:sz="0" w:space="0" w:color="auto"/>
          </w:divBdr>
          <w:divsChild>
            <w:div w:id="1476796022">
              <w:marLeft w:val="0"/>
              <w:marRight w:val="0"/>
              <w:marTop w:val="0"/>
              <w:marBottom w:val="0"/>
              <w:divBdr>
                <w:top w:val="none" w:sz="0" w:space="0" w:color="auto"/>
                <w:left w:val="none" w:sz="0" w:space="0" w:color="auto"/>
                <w:bottom w:val="none" w:sz="0" w:space="0" w:color="auto"/>
                <w:right w:val="none" w:sz="0" w:space="0" w:color="auto"/>
              </w:divBdr>
              <w:divsChild>
                <w:div w:id="950551065">
                  <w:marLeft w:val="0"/>
                  <w:marRight w:val="0"/>
                  <w:marTop w:val="0"/>
                  <w:marBottom w:val="0"/>
                  <w:divBdr>
                    <w:top w:val="none" w:sz="0" w:space="0" w:color="auto"/>
                    <w:left w:val="none" w:sz="0" w:space="0" w:color="auto"/>
                    <w:bottom w:val="none" w:sz="0" w:space="0" w:color="auto"/>
                    <w:right w:val="none" w:sz="0" w:space="0" w:color="auto"/>
                  </w:divBdr>
                  <w:divsChild>
                    <w:div w:id="480268085">
                      <w:marLeft w:val="0"/>
                      <w:marRight w:val="0"/>
                      <w:marTop w:val="0"/>
                      <w:marBottom w:val="0"/>
                      <w:divBdr>
                        <w:top w:val="none" w:sz="0" w:space="0" w:color="auto"/>
                        <w:left w:val="none" w:sz="0" w:space="0" w:color="auto"/>
                        <w:bottom w:val="none" w:sz="0" w:space="0" w:color="auto"/>
                        <w:right w:val="none" w:sz="0" w:space="0" w:color="auto"/>
                      </w:divBdr>
                      <w:divsChild>
                        <w:div w:id="510531600">
                          <w:marLeft w:val="0"/>
                          <w:marRight w:val="0"/>
                          <w:marTop w:val="0"/>
                          <w:marBottom w:val="0"/>
                          <w:divBdr>
                            <w:top w:val="none" w:sz="0" w:space="0" w:color="auto"/>
                            <w:left w:val="none" w:sz="0" w:space="0" w:color="auto"/>
                            <w:bottom w:val="none" w:sz="0" w:space="0" w:color="auto"/>
                            <w:right w:val="none" w:sz="0" w:space="0" w:color="auto"/>
                          </w:divBdr>
                          <w:divsChild>
                            <w:div w:id="1146974126">
                              <w:marLeft w:val="0"/>
                              <w:marRight w:val="0"/>
                              <w:marTop w:val="0"/>
                              <w:marBottom w:val="0"/>
                              <w:divBdr>
                                <w:top w:val="none" w:sz="0" w:space="0" w:color="auto"/>
                                <w:left w:val="none" w:sz="0" w:space="0" w:color="auto"/>
                                <w:bottom w:val="none" w:sz="0" w:space="0" w:color="auto"/>
                                <w:right w:val="none" w:sz="0" w:space="0" w:color="auto"/>
                              </w:divBdr>
                              <w:divsChild>
                                <w:div w:id="1400059966">
                                  <w:marLeft w:val="0"/>
                                  <w:marRight w:val="0"/>
                                  <w:marTop w:val="0"/>
                                  <w:marBottom w:val="0"/>
                                  <w:divBdr>
                                    <w:top w:val="none" w:sz="0" w:space="0" w:color="auto"/>
                                    <w:left w:val="none" w:sz="0" w:space="0" w:color="auto"/>
                                    <w:bottom w:val="none" w:sz="0" w:space="0" w:color="auto"/>
                                    <w:right w:val="none" w:sz="0" w:space="0" w:color="auto"/>
                                  </w:divBdr>
                                  <w:divsChild>
                                    <w:div w:id="37970766">
                                      <w:marLeft w:val="0"/>
                                      <w:marRight w:val="0"/>
                                      <w:marTop w:val="0"/>
                                      <w:marBottom w:val="0"/>
                                      <w:divBdr>
                                        <w:top w:val="none" w:sz="0" w:space="0" w:color="auto"/>
                                        <w:left w:val="none" w:sz="0" w:space="0" w:color="auto"/>
                                        <w:bottom w:val="none" w:sz="0" w:space="0" w:color="auto"/>
                                        <w:right w:val="none" w:sz="0" w:space="0" w:color="auto"/>
                                      </w:divBdr>
                                      <w:divsChild>
                                        <w:div w:id="2118716207">
                                          <w:marLeft w:val="0"/>
                                          <w:marRight w:val="0"/>
                                          <w:marTop w:val="0"/>
                                          <w:marBottom w:val="0"/>
                                          <w:divBdr>
                                            <w:top w:val="none" w:sz="0" w:space="0" w:color="auto"/>
                                            <w:left w:val="none" w:sz="0" w:space="0" w:color="auto"/>
                                            <w:bottom w:val="none" w:sz="0" w:space="0" w:color="auto"/>
                                            <w:right w:val="none" w:sz="0" w:space="0" w:color="auto"/>
                                          </w:divBdr>
                                          <w:divsChild>
                                            <w:div w:id="1978022846">
                                              <w:marLeft w:val="0"/>
                                              <w:marRight w:val="0"/>
                                              <w:marTop w:val="0"/>
                                              <w:marBottom w:val="0"/>
                                              <w:divBdr>
                                                <w:top w:val="none" w:sz="0" w:space="0" w:color="auto"/>
                                                <w:left w:val="none" w:sz="0" w:space="0" w:color="auto"/>
                                                <w:bottom w:val="none" w:sz="0" w:space="0" w:color="auto"/>
                                                <w:right w:val="none" w:sz="0" w:space="0" w:color="auto"/>
                                              </w:divBdr>
                                              <w:divsChild>
                                                <w:div w:id="53936314">
                                                  <w:marLeft w:val="0"/>
                                                  <w:marRight w:val="0"/>
                                                  <w:marTop w:val="0"/>
                                                  <w:marBottom w:val="0"/>
                                                  <w:divBdr>
                                                    <w:top w:val="none" w:sz="0" w:space="0" w:color="auto"/>
                                                    <w:left w:val="none" w:sz="0" w:space="0" w:color="auto"/>
                                                    <w:bottom w:val="none" w:sz="0" w:space="0" w:color="auto"/>
                                                    <w:right w:val="none" w:sz="0" w:space="0" w:color="auto"/>
                                                  </w:divBdr>
                                                  <w:divsChild>
                                                    <w:div w:id="2057777803">
                                                      <w:marLeft w:val="0"/>
                                                      <w:marRight w:val="0"/>
                                                      <w:marTop w:val="0"/>
                                                      <w:marBottom w:val="0"/>
                                                      <w:divBdr>
                                                        <w:top w:val="none" w:sz="0" w:space="0" w:color="auto"/>
                                                        <w:left w:val="none" w:sz="0" w:space="0" w:color="auto"/>
                                                        <w:bottom w:val="none" w:sz="0" w:space="0" w:color="auto"/>
                                                        <w:right w:val="none" w:sz="0" w:space="0" w:color="auto"/>
                                                      </w:divBdr>
                                                      <w:divsChild>
                                                        <w:div w:id="176437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7564974">
          <w:marLeft w:val="0"/>
          <w:marRight w:val="0"/>
          <w:marTop w:val="0"/>
          <w:marBottom w:val="0"/>
          <w:divBdr>
            <w:top w:val="none" w:sz="0" w:space="0" w:color="auto"/>
            <w:left w:val="none" w:sz="0" w:space="0" w:color="auto"/>
            <w:bottom w:val="none" w:sz="0" w:space="0" w:color="auto"/>
            <w:right w:val="none" w:sz="0" w:space="0" w:color="auto"/>
          </w:divBdr>
          <w:divsChild>
            <w:div w:id="303239441">
              <w:marLeft w:val="0"/>
              <w:marRight w:val="0"/>
              <w:marTop w:val="0"/>
              <w:marBottom w:val="0"/>
              <w:divBdr>
                <w:top w:val="none" w:sz="0" w:space="0" w:color="auto"/>
                <w:left w:val="none" w:sz="0" w:space="0" w:color="auto"/>
                <w:bottom w:val="none" w:sz="0" w:space="0" w:color="auto"/>
                <w:right w:val="none" w:sz="0" w:space="0" w:color="auto"/>
              </w:divBdr>
              <w:divsChild>
                <w:div w:id="1140727490">
                  <w:marLeft w:val="0"/>
                  <w:marRight w:val="0"/>
                  <w:marTop w:val="0"/>
                  <w:marBottom w:val="0"/>
                  <w:divBdr>
                    <w:top w:val="none" w:sz="0" w:space="0" w:color="auto"/>
                    <w:left w:val="none" w:sz="0" w:space="0" w:color="auto"/>
                    <w:bottom w:val="none" w:sz="0" w:space="0" w:color="auto"/>
                    <w:right w:val="none" w:sz="0" w:space="0" w:color="auto"/>
                  </w:divBdr>
                  <w:divsChild>
                    <w:div w:id="923337473">
                      <w:marLeft w:val="0"/>
                      <w:marRight w:val="0"/>
                      <w:marTop w:val="0"/>
                      <w:marBottom w:val="0"/>
                      <w:divBdr>
                        <w:top w:val="none" w:sz="0" w:space="0" w:color="auto"/>
                        <w:left w:val="none" w:sz="0" w:space="0" w:color="auto"/>
                        <w:bottom w:val="none" w:sz="0" w:space="0" w:color="auto"/>
                        <w:right w:val="none" w:sz="0" w:space="0" w:color="auto"/>
                      </w:divBdr>
                      <w:divsChild>
                        <w:div w:id="614098839">
                          <w:marLeft w:val="0"/>
                          <w:marRight w:val="0"/>
                          <w:marTop w:val="0"/>
                          <w:marBottom w:val="0"/>
                          <w:divBdr>
                            <w:top w:val="none" w:sz="0" w:space="0" w:color="auto"/>
                            <w:left w:val="none" w:sz="0" w:space="0" w:color="auto"/>
                            <w:bottom w:val="none" w:sz="0" w:space="0" w:color="auto"/>
                            <w:right w:val="none" w:sz="0" w:space="0" w:color="auto"/>
                          </w:divBdr>
                          <w:divsChild>
                            <w:div w:id="386801587">
                              <w:marLeft w:val="0"/>
                              <w:marRight w:val="0"/>
                              <w:marTop w:val="0"/>
                              <w:marBottom w:val="0"/>
                              <w:divBdr>
                                <w:top w:val="none" w:sz="0" w:space="0" w:color="auto"/>
                                <w:left w:val="none" w:sz="0" w:space="0" w:color="auto"/>
                                <w:bottom w:val="none" w:sz="0" w:space="0" w:color="auto"/>
                                <w:right w:val="none" w:sz="0" w:space="0" w:color="auto"/>
                              </w:divBdr>
                              <w:divsChild>
                                <w:div w:id="1466463824">
                                  <w:marLeft w:val="0"/>
                                  <w:marRight w:val="0"/>
                                  <w:marTop w:val="0"/>
                                  <w:marBottom w:val="0"/>
                                  <w:divBdr>
                                    <w:top w:val="none" w:sz="0" w:space="0" w:color="auto"/>
                                    <w:left w:val="none" w:sz="0" w:space="0" w:color="auto"/>
                                    <w:bottom w:val="none" w:sz="0" w:space="0" w:color="auto"/>
                                    <w:right w:val="none" w:sz="0" w:space="0" w:color="auto"/>
                                  </w:divBdr>
                                  <w:divsChild>
                                    <w:div w:id="177086515">
                                      <w:marLeft w:val="0"/>
                                      <w:marRight w:val="0"/>
                                      <w:marTop w:val="0"/>
                                      <w:marBottom w:val="0"/>
                                      <w:divBdr>
                                        <w:top w:val="none" w:sz="0" w:space="0" w:color="auto"/>
                                        <w:left w:val="none" w:sz="0" w:space="0" w:color="auto"/>
                                        <w:bottom w:val="none" w:sz="0" w:space="0" w:color="auto"/>
                                        <w:right w:val="none" w:sz="0" w:space="0" w:color="auto"/>
                                      </w:divBdr>
                                      <w:divsChild>
                                        <w:div w:id="707417204">
                                          <w:marLeft w:val="0"/>
                                          <w:marRight w:val="0"/>
                                          <w:marTop w:val="0"/>
                                          <w:marBottom w:val="0"/>
                                          <w:divBdr>
                                            <w:top w:val="none" w:sz="0" w:space="0" w:color="auto"/>
                                            <w:left w:val="none" w:sz="0" w:space="0" w:color="auto"/>
                                            <w:bottom w:val="none" w:sz="0" w:space="0" w:color="auto"/>
                                            <w:right w:val="none" w:sz="0" w:space="0" w:color="auto"/>
                                          </w:divBdr>
                                          <w:divsChild>
                                            <w:div w:id="1604067221">
                                              <w:marLeft w:val="0"/>
                                              <w:marRight w:val="0"/>
                                              <w:marTop w:val="0"/>
                                              <w:marBottom w:val="0"/>
                                              <w:divBdr>
                                                <w:top w:val="none" w:sz="0" w:space="0" w:color="auto"/>
                                                <w:left w:val="none" w:sz="0" w:space="0" w:color="auto"/>
                                                <w:bottom w:val="none" w:sz="0" w:space="0" w:color="auto"/>
                                                <w:right w:val="none" w:sz="0" w:space="0" w:color="auto"/>
                                              </w:divBdr>
                                              <w:divsChild>
                                                <w:div w:id="213079258">
                                                  <w:marLeft w:val="0"/>
                                                  <w:marRight w:val="0"/>
                                                  <w:marTop w:val="0"/>
                                                  <w:marBottom w:val="0"/>
                                                  <w:divBdr>
                                                    <w:top w:val="none" w:sz="0" w:space="0" w:color="auto"/>
                                                    <w:left w:val="none" w:sz="0" w:space="0" w:color="auto"/>
                                                    <w:bottom w:val="none" w:sz="0" w:space="0" w:color="auto"/>
                                                    <w:right w:val="none" w:sz="0" w:space="0" w:color="auto"/>
                                                  </w:divBdr>
                                                  <w:divsChild>
                                                    <w:div w:id="1336104963">
                                                      <w:marLeft w:val="0"/>
                                                      <w:marRight w:val="0"/>
                                                      <w:marTop w:val="0"/>
                                                      <w:marBottom w:val="0"/>
                                                      <w:divBdr>
                                                        <w:top w:val="none" w:sz="0" w:space="0" w:color="auto"/>
                                                        <w:left w:val="none" w:sz="0" w:space="0" w:color="auto"/>
                                                        <w:bottom w:val="none" w:sz="0" w:space="0" w:color="auto"/>
                                                        <w:right w:val="none" w:sz="0" w:space="0" w:color="auto"/>
                                                      </w:divBdr>
                                                      <w:divsChild>
                                                        <w:div w:id="71959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8070114">
          <w:marLeft w:val="0"/>
          <w:marRight w:val="0"/>
          <w:marTop w:val="0"/>
          <w:marBottom w:val="0"/>
          <w:divBdr>
            <w:top w:val="none" w:sz="0" w:space="0" w:color="auto"/>
            <w:left w:val="none" w:sz="0" w:space="0" w:color="auto"/>
            <w:bottom w:val="none" w:sz="0" w:space="0" w:color="auto"/>
            <w:right w:val="none" w:sz="0" w:space="0" w:color="auto"/>
          </w:divBdr>
          <w:divsChild>
            <w:div w:id="344095577">
              <w:marLeft w:val="0"/>
              <w:marRight w:val="0"/>
              <w:marTop w:val="0"/>
              <w:marBottom w:val="0"/>
              <w:divBdr>
                <w:top w:val="none" w:sz="0" w:space="0" w:color="auto"/>
                <w:left w:val="none" w:sz="0" w:space="0" w:color="auto"/>
                <w:bottom w:val="none" w:sz="0" w:space="0" w:color="auto"/>
                <w:right w:val="none" w:sz="0" w:space="0" w:color="auto"/>
              </w:divBdr>
              <w:divsChild>
                <w:div w:id="236943412">
                  <w:marLeft w:val="0"/>
                  <w:marRight w:val="0"/>
                  <w:marTop w:val="0"/>
                  <w:marBottom w:val="0"/>
                  <w:divBdr>
                    <w:top w:val="none" w:sz="0" w:space="0" w:color="auto"/>
                    <w:left w:val="none" w:sz="0" w:space="0" w:color="auto"/>
                    <w:bottom w:val="none" w:sz="0" w:space="0" w:color="auto"/>
                    <w:right w:val="none" w:sz="0" w:space="0" w:color="auto"/>
                  </w:divBdr>
                  <w:divsChild>
                    <w:div w:id="393505596">
                      <w:marLeft w:val="0"/>
                      <w:marRight w:val="0"/>
                      <w:marTop w:val="0"/>
                      <w:marBottom w:val="0"/>
                      <w:divBdr>
                        <w:top w:val="none" w:sz="0" w:space="0" w:color="auto"/>
                        <w:left w:val="none" w:sz="0" w:space="0" w:color="auto"/>
                        <w:bottom w:val="none" w:sz="0" w:space="0" w:color="auto"/>
                        <w:right w:val="none" w:sz="0" w:space="0" w:color="auto"/>
                      </w:divBdr>
                      <w:divsChild>
                        <w:div w:id="959458528">
                          <w:marLeft w:val="0"/>
                          <w:marRight w:val="0"/>
                          <w:marTop w:val="0"/>
                          <w:marBottom w:val="0"/>
                          <w:divBdr>
                            <w:top w:val="none" w:sz="0" w:space="0" w:color="auto"/>
                            <w:left w:val="none" w:sz="0" w:space="0" w:color="auto"/>
                            <w:bottom w:val="none" w:sz="0" w:space="0" w:color="auto"/>
                            <w:right w:val="none" w:sz="0" w:space="0" w:color="auto"/>
                          </w:divBdr>
                          <w:divsChild>
                            <w:div w:id="1165972594">
                              <w:marLeft w:val="0"/>
                              <w:marRight w:val="0"/>
                              <w:marTop w:val="0"/>
                              <w:marBottom w:val="0"/>
                              <w:divBdr>
                                <w:top w:val="none" w:sz="0" w:space="0" w:color="auto"/>
                                <w:left w:val="none" w:sz="0" w:space="0" w:color="auto"/>
                                <w:bottom w:val="none" w:sz="0" w:space="0" w:color="auto"/>
                                <w:right w:val="none" w:sz="0" w:space="0" w:color="auto"/>
                              </w:divBdr>
                              <w:divsChild>
                                <w:div w:id="534541409">
                                  <w:marLeft w:val="0"/>
                                  <w:marRight w:val="0"/>
                                  <w:marTop w:val="0"/>
                                  <w:marBottom w:val="0"/>
                                  <w:divBdr>
                                    <w:top w:val="none" w:sz="0" w:space="0" w:color="auto"/>
                                    <w:left w:val="none" w:sz="0" w:space="0" w:color="auto"/>
                                    <w:bottom w:val="none" w:sz="0" w:space="0" w:color="auto"/>
                                    <w:right w:val="none" w:sz="0" w:space="0" w:color="auto"/>
                                  </w:divBdr>
                                  <w:divsChild>
                                    <w:div w:id="250815221">
                                      <w:marLeft w:val="0"/>
                                      <w:marRight w:val="0"/>
                                      <w:marTop w:val="0"/>
                                      <w:marBottom w:val="0"/>
                                      <w:divBdr>
                                        <w:top w:val="none" w:sz="0" w:space="0" w:color="auto"/>
                                        <w:left w:val="none" w:sz="0" w:space="0" w:color="auto"/>
                                        <w:bottom w:val="none" w:sz="0" w:space="0" w:color="auto"/>
                                        <w:right w:val="none" w:sz="0" w:space="0" w:color="auto"/>
                                      </w:divBdr>
                                      <w:divsChild>
                                        <w:div w:id="896161391">
                                          <w:marLeft w:val="0"/>
                                          <w:marRight w:val="0"/>
                                          <w:marTop w:val="0"/>
                                          <w:marBottom w:val="0"/>
                                          <w:divBdr>
                                            <w:top w:val="none" w:sz="0" w:space="0" w:color="auto"/>
                                            <w:left w:val="none" w:sz="0" w:space="0" w:color="auto"/>
                                            <w:bottom w:val="none" w:sz="0" w:space="0" w:color="auto"/>
                                            <w:right w:val="none" w:sz="0" w:space="0" w:color="auto"/>
                                          </w:divBdr>
                                          <w:divsChild>
                                            <w:div w:id="168522271">
                                              <w:marLeft w:val="0"/>
                                              <w:marRight w:val="0"/>
                                              <w:marTop w:val="0"/>
                                              <w:marBottom w:val="0"/>
                                              <w:divBdr>
                                                <w:top w:val="none" w:sz="0" w:space="0" w:color="auto"/>
                                                <w:left w:val="none" w:sz="0" w:space="0" w:color="auto"/>
                                                <w:bottom w:val="none" w:sz="0" w:space="0" w:color="auto"/>
                                                <w:right w:val="none" w:sz="0" w:space="0" w:color="auto"/>
                                              </w:divBdr>
                                              <w:divsChild>
                                                <w:div w:id="1878351315">
                                                  <w:marLeft w:val="0"/>
                                                  <w:marRight w:val="0"/>
                                                  <w:marTop w:val="0"/>
                                                  <w:marBottom w:val="0"/>
                                                  <w:divBdr>
                                                    <w:top w:val="none" w:sz="0" w:space="0" w:color="auto"/>
                                                    <w:left w:val="none" w:sz="0" w:space="0" w:color="auto"/>
                                                    <w:bottom w:val="none" w:sz="0" w:space="0" w:color="auto"/>
                                                    <w:right w:val="none" w:sz="0" w:space="0" w:color="auto"/>
                                                  </w:divBdr>
                                                  <w:divsChild>
                                                    <w:div w:id="1230308872">
                                                      <w:marLeft w:val="0"/>
                                                      <w:marRight w:val="0"/>
                                                      <w:marTop w:val="0"/>
                                                      <w:marBottom w:val="0"/>
                                                      <w:divBdr>
                                                        <w:top w:val="none" w:sz="0" w:space="0" w:color="auto"/>
                                                        <w:left w:val="none" w:sz="0" w:space="0" w:color="auto"/>
                                                        <w:bottom w:val="none" w:sz="0" w:space="0" w:color="auto"/>
                                                        <w:right w:val="none" w:sz="0" w:space="0" w:color="auto"/>
                                                      </w:divBdr>
                                                      <w:divsChild>
                                                        <w:div w:id="177747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4355619">
          <w:marLeft w:val="0"/>
          <w:marRight w:val="0"/>
          <w:marTop w:val="0"/>
          <w:marBottom w:val="0"/>
          <w:divBdr>
            <w:top w:val="none" w:sz="0" w:space="0" w:color="auto"/>
            <w:left w:val="none" w:sz="0" w:space="0" w:color="auto"/>
            <w:bottom w:val="none" w:sz="0" w:space="0" w:color="auto"/>
            <w:right w:val="none" w:sz="0" w:space="0" w:color="auto"/>
          </w:divBdr>
          <w:divsChild>
            <w:div w:id="1398623673">
              <w:marLeft w:val="0"/>
              <w:marRight w:val="0"/>
              <w:marTop w:val="0"/>
              <w:marBottom w:val="0"/>
              <w:divBdr>
                <w:top w:val="none" w:sz="0" w:space="0" w:color="auto"/>
                <w:left w:val="none" w:sz="0" w:space="0" w:color="auto"/>
                <w:bottom w:val="none" w:sz="0" w:space="0" w:color="auto"/>
                <w:right w:val="none" w:sz="0" w:space="0" w:color="auto"/>
              </w:divBdr>
              <w:divsChild>
                <w:div w:id="1041125160">
                  <w:marLeft w:val="0"/>
                  <w:marRight w:val="0"/>
                  <w:marTop w:val="0"/>
                  <w:marBottom w:val="0"/>
                  <w:divBdr>
                    <w:top w:val="none" w:sz="0" w:space="0" w:color="auto"/>
                    <w:left w:val="none" w:sz="0" w:space="0" w:color="auto"/>
                    <w:bottom w:val="none" w:sz="0" w:space="0" w:color="auto"/>
                    <w:right w:val="none" w:sz="0" w:space="0" w:color="auto"/>
                  </w:divBdr>
                  <w:divsChild>
                    <w:div w:id="1771732389">
                      <w:marLeft w:val="0"/>
                      <w:marRight w:val="0"/>
                      <w:marTop w:val="0"/>
                      <w:marBottom w:val="0"/>
                      <w:divBdr>
                        <w:top w:val="none" w:sz="0" w:space="0" w:color="auto"/>
                        <w:left w:val="none" w:sz="0" w:space="0" w:color="auto"/>
                        <w:bottom w:val="none" w:sz="0" w:space="0" w:color="auto"/>
                        <w:right w:val="none" w:sz="0" w:space="0" w:color="auto"/>
                      </w:divBdr>
                      <w:divsChild>
                        <w:div w:id="294527351">
                          <w:marLeft w:val="0"/>
                          <w:marRight w:val="0"/>
                          <w:marTop w:val="0"/>
                          <w:marBottom w:val="0"/>
                          <w:divBdr>
                            <w:top w:val="none" w:sz="0" w:space="0" w:color="auto"/>
                            <w:left w:val="none" w:sz="0" w:space="0" w:color="auto"/>
                            <w:bottom w:val="none" w:sz="0" w:space="0" w:color="auto"/>
                            <w:right w:val="none" w:sz="0" w:space="0" w:color="auto"/>
                          </w:divBdr>
                          <w:divsChild>
                            <w:div w:id="1579826861">
                              <w:marLeft w:val="0"/>
                              <w:marRight w:val="0"/>
                              <w:marTop w:val="0"/>
                              <w:marBottom w:val="0"/>
                              <w:divBdr>
                                <w:top w:val="none" w:sz="0" w:space="0" w:color="auto"/>
                                <w:left w:val="none" w:sz="0" w:space="0" w:color="auto"/>
                                <w:bottom w:val="none" w:sz="0" w:space="0" w:color="auto"/>
                                <w:right w:val="none" w:sz="0" w:space="0" w:color="auto"/>
                              </w:divBdr>
                              <w:divsChild>
                                <w:div w:id="1709798544">
                                  <w:marLeft w:val="0"/>
                                  <w:marRight w:val="0"/>
                                  <w:marTop w:val="0"/>
                                  <w:marBottom w:val="0"/>
                                  <w:divBdr>
                                    <w:top w:val="none" w:sz="0" w:space="0" w:color="auto"/>
                                    <w:left w:val="none" w:sz="0" w:space="0" w:color="auto"/>
                                    <w:bottom w:val="none" w:sz="0" w:space="0" w:color="auto"/>
                                    <w:right w:val="none" w:sz="0" w:space="0" w:color="auto"/>
                                  </w:divBdr>
                                  <w:divsChild>
                                    <w:div w:id="1372682037">
                                      <w:marLeft w:val="0"/>
                                      <w:marRight w:val="0"/>
                                      <w:marTop w:val="0"/>
                                      <w:marBottom w:val="0"/>
                                      <w:divBdr>
                                        <w:top w:val="none" w:sz="0" w:space="0" w:color="auto"/>
                                        <w:left w:val="none" w:sz="0" w:space="0" w:color="auto"/>
                                        <w:bottom w:val="none" w:sz="0" w:space="0" w:color="auto"/>
                                        <w:right w:val="none" w:sz="0" w:space="0" w:color="auto"/>
                                      </w:divBdr>
                                      <w:divsChild>
                                        <w:div w:id="208423903">
                                          <w:marLeft w:val="0"/>
                                          <w:marRight w:val="0"/>
                                          <w:marTop w:val="0"/>
                                          <w:marBottom w:val="0"/>
                                          <w:divBdr>
                                            <w:top w:val="none" w:sz="0" w:space="0" w:color="auto"/>
                                            <w:left w:val="none" w:sz="0" w:space="0" w:color="auto"/>
                                            <w:bottom w:val="none" w:sz="0" w:space="0" w:color="auto"/>
                                            <w:right w:val="none" w:sz="0" w:space="0" w:color="auto"/>
                                          </w:divBdr>
                                          <w:divsChild>
                                            <w:div w:id="781461781">
                                              <w:marLeft w:val="0"/>
                                              <w:marRight w:val="0"/>
                                              <w:marTop w:val="0"/>
                                              <w:marBottom w:val="0"/>
                                              <w:divBdr>
                                                <w:top w:val="none" w:sz="0" w:space="0" w:color="auto"/>
                                                <w:left w:val="none" w:sz="0" w:space="0" w:color="auto"/>
                                                <w:bottom w:val="none" w:sz="0" w:space="0" w:color="auto"/>
                                                <w:right w:val="none" w:sz="0" w:space="0" w:color="auto"/>
                                              </w:divBdr>
                                              <w:divsChild>
                                                <w:div w:id="1001659875">
                                                  <w:marLeft w:val="0"/>
                                                  <w:marRight w:val="0"/>
                                                  <w:marTop w:val="0"/>
                                                  <w:marBottom w:val="0"/>
                                                  <w:divBdr>
                                                    <w:top w:val="none" w:sz="0" w:space="0" w:color="auto"/>
                                                    <w:left w:val="none" w:sz="0" w:space="0" w:color="auto"/>
                                                    <w:bottom w:val="none" w:sz="0" w:space="0" w:color="auto"/>
                                                    <w:right w:val="none" w:sz="0" w:space="0" w:color="auto"/>
                                                  </w:divBdr>
                                                  <w:divsChild>
                                                    <w:div w:id="1133447901">
                                                      <w:marLeft w:val="0"/>
                                                      <w:marRight w:val="0"/>
                                                      <w:marTop w:val="0"/>
                                                      <w:marBottom w:val="0"/>
                                                      <w:divBdr>
                                                        <w:top w:val="none" w:sz="0" w:space="0" w:color="auto"/>
                                                        <w:left w:val="none" w:sz="0" w:space="0" w:color="auto"/>
                                                        <w:bottom w:val="none" w:sz="0" w:space="0" w:color="auto"/>
                                                        <w:right w:val="none" w:sz="0" w:space="0" w:color="auto"/>
                                                      </w:divBdr>
                                                      <w:divsChild>
                                                        <w:div w:id="159667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3463820">
          <w:marLeft w:val="0"/>
          <w:marRight w:val="0"/>
          <w:marTop w:val="0"/>
          <w:marBottom w:val="0"/>
          <w:divBdr>
            <w:top w:val="none" w:sz="0" w:space="0" w:color="auto"/>
            <w:left w:val="none" w:sz="0" w:space="0" w:color="auto"/>
            <w:bottom w:val="none" w:sz="0" w:space="0" w:color="auto"/>
            <w:right w:val="none" w:sz="0" w:space="0" w:color="auto"/>
          </w:divBdr>
          <w:divsChild>
            <w:div w:id="1184242889">
              <w:marLeft w:val="0"/>
              <w:marRight w:val="0"/>
              <w:marTop w:val="0"/>
              <w:marBottom w:val="0"/>
              <w:divBdr>
                <w:top w:val="none" w:sz="0" w:space="0" w:color="auto"/>
                <w:left w:val="none" w:sz="0" w:space="0" w:color="auto"/>
                <w:bottom w:val="none" w:sz="0" w:space="0" w:color="auto"/>
                <w:right w:val="none" w:sz="0" w:space="0" w:color="auto"/>
              </w:divBdr>
              <w:divsChild>
                <w:div w:id="1401059872">
                  <w:marLeft w:val="0"/>
                  <w:marRight w:val="0"/>
                  <w:marTop w:val="0"/>
                  <w:marBottom w:val="0"/>
                  <w:divBdr>
                    <w:top w:val="none" w:sz="0" w:space="0" w:color="auto"/>
                    <w:left w:val="none" w:sz="0" w:space="0" w:color="auto"/>
                    <w:bottom w:val="none" w:sz="0" w:space="0" w:color="auto"/>
                    <w:right w:val="none" w:sz="0" w:space="0" w:color="auto"/>
                  </w:divBdr>
                  <w:divsChild>
                    <w:div w:id="820737128">
                      <w:marLeft w:val="0"/>
                      <w:marRight w:val="0"/>
                      <w:marTop w:val="0"/>
                      <w:marBottom w:val="0"/>
                      <w:divBdr>
                        <w:top w:val="none" w:sz="0" w:space="0" w:color="auto"/>
                        <w:left w:val="none" w:sz="0" w:space="0" w:color="auto"/>
                        <w:bottom w:val="none" w:sz="0" w:space="0" w:color="auto"/>
                        <w:right w:val="none" w:sz="0" w:space="0" w:color="auto"/>
                      </w:divBdr>
                      <w:divsChild>
                        <w:div w:id="12615180">
                          <w:marLeft w:val="0"/>
                          <w:marRight w:val="0"/>
                          <w:marTop w:val="0"/>
                          <w:marBottom w:val="0"/>
                          <w:divBdr>
                            <w:top w:val="none" w:sz="0" w:space="0" w:color="auto"/>
                            <w:left w:val="none" w:sz="0" w:space="0" w:color="auto"/>
                            <w:bottom w:val="none" w:sz="0" w:space="0" w:color="auto"/>
                            <w:right w:val="none" w:sz="0" w:space="0" w:color="auto"/>
                          </w:divBdr>
                          <w:divsChild>
                            <w:div w:id="527186998">
                              <w:marLeft w:val="0"/>
                              <w:marRight w:val="0"/>
                              <w:marTop w:val="0"/>
                              <w:marBottom w:val="0"/>
                              <w:divBdr>
                                <w:top w:val="none" w:sz="0" w:space="0" w:color="auto"/>
                                <w:left w:val="none" w:sz="0" w:space="0" w:color="auto"/>
                                <w:bottom w:val="none" w:sz="0" w:space="0" w:color="auto"/>
                                <w:right w:val="none" w:sz="0" w:space="0" w:color="auto"/>
                              </w:divBdr>
                              <w:divsChild>
                                <w:div w:id="907493091">
                                  <w:marLeft w:val="0"/>
                                  <w:marRight w:val="0"/>
                                  <w:marTop w:val="0"/>
                                  <w:marBottom w:val="0"/>
                                  <w:divBdr>
                                    <w:top w:val="none" w:sz="0" w:space="0" w:color="auto"/>
                                    <w:left w:val="none" w:sz="0" w:space="0" w:color="auto"/>
                                    <w:bottom w:val="none" w:sz="0" w:space="0" w:color="auto"/>
                                    <w:right w:val="none" w:sz="0" w:space="0" w:color="auto"/>
                                  </w:divBdr>
                                  <w:divsChild>
                                    <w:div w:id="1632783116">
                                      <w:marLeft w:val="0"/>
                                      <w:marRight w:val="0"/>
                                      <w:marTop w:val="0"/>
                                      <w:marBottom w:val="0"/>
                                      <w:divBdr>
                                        <w:top w:val="none" w:sz="0" w:space="0" w:color="auto"/>
                                        <w:left w:val="none" w:sz="0" w:space="0" w:color="auto"/>
                                        <w:bottom w:val="none" w:sz="0" w:space="0" w:color="auto"/>
                                        <w:right w:val="none" w:sz="0" w:space="0" w:color="auto"/>
                                      </w:divBdr>
                                      <w:divsChild>
                                        <w:div w:id="1844393373">
                                          <w:marLeft w:val="0"/>
                                          <w:marRight w:val="0"/>
                                          <w:marTop w:val="0"/>
                                          <w:marBottom w:val="0"/>
                                          <w:divBdr>
                                            <w:top w:val="none" w:sz="0" w:space="0" w:color="auto"/>
                                            <w:left w:val="none" w:sz="0" w:space="0" w:color="auto"/>
                                            <w:bottom w:val="none" w:sz="0" w:space="0" w:color="auto"/>
                                            <w:right w:val="none" w:sz="0" w:space="0" w:color="auto"/>
                                          </w:divBdr>
                                          <w:divsChild>
                                            <w:div w:id="1923026274">
                                              <w:marLeft w:val="0"/>
                                              <w:marRight w:val="0"/>
                                              <w:marTop w:val="0"/>
                                              <w:marBottom w:val="0"/>
                                              <w:divBdr>
                                                <w:top w:val="none" w:sz="0" w:space="0" w:color="auto"/>
                                                <w:left w:val="none" w:sz="0" w:space="0" w:color="auto"/>
                                                <w:bottom w:val="none" w:sz="0" w:space="0" w:color="auto"/>
                                                <w:right w:val="none" w:sz="0" w:space="0" w:color="auto"/>
                                              </w:divBdr>
                                              <w:divsChild>
                                                <w:div w:id="993332728">
                                                  <w:marLeft w:val="0"/>
                                                  <w:marRight w:val="0"/>
                                                  <w:marTop w:val="0"/>
                                                  <w:marBottom w:val="0"/>
                                                  <w:divBdr>
                                                    <w:top w:val="none" w:sz="0" w:space="0" w:color="auto"/>
                                                    <w:left w:val="none" w:sz="0" w:space="0" w:color="auto"/>
                                                    <w:bottom w:val="none" w:sz="0" w:space="0" w:color="auto"/>
                                                    <w:right w:val="none" w:sz="0" w:space="0" w:color="auto"/>
                                                  </w:divBdr>
                                                  <w:divsChild>
                                                    <w:div w:id="722600111">
                                                      <w:marLeft w:val="0"/>
                                                      <w:marRight w:val="0"/>
                                                      <w:marTop w:val="0"/>
                                                      <w:marBottom w:val="0"/>
                                                      <w:divBdr>
                                                        <w:top w:val="none" w:sz="0" w:space="0" w:color="auto"/>
                                                        <w:left w:val="none" w:sz="0" w:space="0" w:color="auto"/>
                                                        <w:bottom w:val="none" w:sz="0" w:space="0" w:color="auto"/>
                                                        <w:right w:val="none" w:sz="0" w:space="0" w:color="auto"/>
                                                      </w:divBdr>
                                                      <w:divsChild>
                                                        <w:div w:id="171831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7363983">
          <w:marLeft w:val="0"/>
          <w:marRight w:val="0"/>
          <w:marTop w:val="0"/>
          <w:marBottom w:val="0"/>
          <w:divBdr>
            <w:top w:val="none" w:sz="0" w:space="0" w:color="auto"/>
            <w:left w:val="none" w:sz="0" w:space="0" w:color="auto"/>
            <w:bottom w:val="none" w:sz="0" w:space="0" w:color="auto"/>
            <w:right w:val="none" w:sz="0" w:space="0" w:color="auto"/>
          </w:divBdr>
          <w:divsChild>
            <w:div w:id="1910923346">
              <w:marLeft w:val="0"/>
              <w:marRight w:val="0"/>
              <w:marTop w:val="0"/>
              <w:marBottom w:val="0"/>
              <w:divBdr>
                <w:top w:val="none" w:sz="0" w:space="0" w:color="auto"/>
                <w:left w:val="none" w:sz="0" w:space="0" w:color="auto"/>
                <w:bottom w:val="none" w:sz="0" w:space="0" w:color="auto"/>
                <w:right w:val="none" w:sz="0" w:space="0" w:color="auto"/>
              </w:divBdr>
              <w:divsChild>
                <w:div w:id="1502502534">
                  <w:marLeft w:val="0"/>
                  <w:marRight w:val="0"/>
                  <w:marTop w:val="0"/>
                  <w:marBottom w:val="0"/>
                  <w:divBdr>
                    <w:top w:val="none" w:sz="0" w:space="0" w:color="auto"/>
                    <w:left w:val="none" w:sz="0" w:space="0" w:color="auto"/>
                    <w:bottom w:val="none" w:sz="0" w:space="0" w:color="auto"/>
                    <w:right w:val="none" w:sz="0" w:space="0" w:color="auto"/>
                  </w:divBdr>
                  <w:divsChild>
                    <w:div w:id="1794984320">
                      <w:marLeft w:val="0"/>
                      <w:marRight w:val="0"/>
                      <w:marTop w:val="0"/>
                      <w:marBottom w:val="0"/>
                      <w:divBdr>
                        <w:top w:val="none" w:sz="0" w:space="0" w:color="auto"/>
                        <w:left w:val="none" w:sz="0" w:space="0" w:color="auto"/>
                        <w:bottom w:val="none" w:sz="0" w:space="0" w:color="auto"/>
                        <w:right w:val="none" w:sz="0" w:space="0" w:color="auto"/>
                      </w:divBdr>
                      <w:divsChild>
                        <w:div w:id="459961922">
                          <w:marLeft w:val="0"/>
                          <w:marRight w:val="0"/>
                          <w:marTop w:val="0"/>
                          <w:marBottom w:val="0"/>
                          <w:divBdr>
                            <w:top w:val="none" w:sz="0" w:space="0" w:color="auto"/>
                            <w:left w:val="none" w:sz="0" w:space="0" w:color="auto"/>
                            <w:bottom w:val="none" w:sz="0" w:space="0" w:color="auto"/>
                            <w:right w:val="none" w:sz="0" w:space="0" w:color="auto"/>
                          </w:divBdr>
                          <w:divsChild>
                            <w:div w:id="1185634084">
                              <w:marLeft w:val="0"/>
                              <w:marRight w:val="0"/>
                              <w:marTop w:val="0"/>
                              <w:marBottom w:val="0"/>
                              <w:divBdr>
                                <w:top w:val="none" w:sz="0" w:space="0" w:color="auto"/>
                                <w:left w:val="none" w:sz="0" w:space="0" w:color="auto"/>
                                <w:bottom w:val="none" w:sz="0" w:space="0" w:color="auto"/>
                                <w:right w:val="none" w:sz="0" w:space="0" w:color="auto"/>
                              </w:divBdr>
                              <w:divsChild>
                                <w:div w:id="1401322693">
                                  <w:marLeft w:val="0"/>
                                  <w:marRight w:val="0"/>
                                  <w:marTop w:val="0"/>
                                  <w:marBottom w:val="0"/>
                                  <w:divBdr>
                                    <w:top w:val="none" w:sz="0" w:space="0" w:color="auto"/>
                                    <w:left w:val="none" w:sz="0" w:space="0" w:color="auto"/>
                                    <w:bottom w:val="none" w:sz="0" w:space="0" w:color="auto"/>
                                    <w:right w:val="none" w:sz="0" w:space="0" w:color="auto"/>
                                  </w:divBdr>
                                  <w:divsChild>
                                    <w:div w:id="269974245">
                                      <w:marLeft w:val="0"/>
                                      <w:marRight w:val="0"/>
                                      <w:marTop w:val="0"/>
                                      <w:marBottom w:val="0"/>
                                      <w:divBdr>
                                        <w:top w:val="none" w:sz="0" w:space="0" w:color="auto"/>
                                        <w:left w:val="none" w:sz="0" w:space="0" w:color="auto"/>
                                        <w:bottom w:val="none" w:sz="0" w:space="0" w:color="auto"/>
                                        <w:right w:val="none" w:sz="0" w:space="0" w:color="auto"/>
                                      </w:divBdr>
                                      <w:divsChild>
                                        <w:div w:id="2138375505">
                                          <w:marLeft w:val="0"/>
                                          <w:marRight w:val="0"/>
                                          <w:marTop w:val="0"/>
                                          <w:marBottom w:val="0"/>
                                          <w:divBdr>
                                            <w:top w:val="none" w:sz="0" w:space="0" w:color="auto"/>
                                            <w:left w:val="none" w:sz="0" w:space="0" w:color="auto"/>
                                            <w:bottom w:val="none" w:sz="0" w:space="0" w:color="auto"/>
                                            <w:right w:val="none" w:sz="0" w:space="0" w:color="auto"/>
                                          </w:divBdr>
                                          <w:divsChild>
                                            <w:div w:id="1460146360">
                                              <w:marLeft w:val="0"/>
                                              <w:marRight w:val="0"/>
                                              <w:marTop w:val="0"/>
                                              <w:marBottom w:val="0"/>
                                              <w:divBdr>
                                                <w:top w:val="none" w:sz="0" w:space="0" w:color="auto"/>
                                                <w:left w:val="none" w:sz="0" w:space="0" w:color="auto"/>
                                                <w:bottom w:val="none" w:sz="0" w:space="0" w:color="auto"/>
                                                <w:right w:val="none" w:sz="0" w:space="0" w:color="auto"/>
                                              </w:divBdr>
                                              <w:divsChild>
                                                <w:div w:id="49887458">
                                                  <w:marLeft w:val="0"/>
                                                  <w:marRight w:val="0"/>
                                                  <w:marTop w:val="0"/>
                                                  <w:marBottom w:val="0"/>
                                                  <w:divBdr>
                                                    <w:top w:val="none" w:sz="0" w:space="0" w:color="auto"/>
                                                    <w:left w:val="none" w:sz="0" w:space="0" w:color="auto"/>
                                                    <w:bottom w:val="none" w:sz="0" w:space="0" w:color="auto"/>
                                                    <w:right w:val="none" w:sz="0" w:space="0" w:color="auto"/>
                                                  </w:divBdr>
                                                  <w:divsChild>
                                                    <w:div w:id="1999918273">
                                                      <w:marLeft w:val="0"/>
                                                      <w:marRight w:val="0"/>
                                                      <w:marTop w:val="0"/>
                                                      <w:marBottom w:val="0"/>
                                                      <w:divBdr>
                                                        <w:top w:val="none" w:sz="0" w:space="0" w:color="auto"/>
                                                        <w:left w:val="none" w:sz="0" w:space="0" w:color="auto"/>
                                                        <w:bottom w:val="none" w:sz="0" w:space="0" w:color="auto"/>
                                                        <w:right w:val="none" w:sz="0" w:space="0" w:color="auto"/>
                                                      </w:divBdr>
                                                      <w:divsChild>
                                                        <w:div w:id="104460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2860516">
          <w:marLeft w:val="0"/>
          <w:marRight w:val="0"/>
          <w:marTop w:val="0"/>
          <w:marBottom w:val="0"/>
          <w:divBdr>
            <w:top w:val="none" w:sz="0" w:space="0" w:color="auto"/>
            <w:left w:val="none" w:sz="0" w:space="0" w:color="auto"/>
            <w:bottom w:val="none" w:sz="0" w:space="0" w:color="auto"/>
            <w:right w:val="none" w:sz="0" w:space="0" w:color="auto"/>
          </w:divBdr>
          <w:divsChild>
            <w:div w:id="1975790781">
              <w:marLeft w:val="0"/>
              <w:marRight w:val="0"/>
              <w:marTop w:val="0"/>
              <w:marBottom w:val="0"/>
              <w:divBdr>
                <w:top w:val="none" w:sz="0" w:space="0" w:color="auto"/>
                <w:left w:val="none" w:sz="0" w:space="0" w:color="auto"/>
                <w:bottom w:val="none" w:sz="0" w:space="0" w:color="auto"/>
                <w:right w:val="none" w:sz="0" w:space="0" w:color="auto"/>
              </w:divBdr>
              <w:divsChild>
                <w:div w:id="852038974">
                  <w:marLeft w:val="0"/>
                  <w:marRight w:val="0"/>
                  <w:marTop w:val="0"/>
                  <w:marBottom w:val="0"/>
                  <w:divBdr>
                    <w:top w:val="none" w:sz="0" w:space="0" w:color="auto"/>
                    <w:left w:val="none" w:sz="0" w:space="0" w:color="auto"/>
                    <w:bottom w:val="none" w:sz="0" w:space="0" w:color="auto"/>
                    <w:right w:val="none" w:sz="0" w:space="0" w:color="auto"/>
                  </w:divBdr>
                  <w:divsChild>
                    <w:div w:id="836921816">
                      <w:marLeft w:val="0"/>
                      <w:marRight w:val="0"/>
                      <w:marTop w:val="0"/>
                      <w:marBottom w:val="0"/>
                      <w:divBdr>
                        <w:top w:val="none" w:sz="0" w:space="0" w:color="auto"/>
                        <w:left w:val="none" w:sz="0" w:space="0" w:color="auto"/>
                        <w:bottom w:val="none" w:sz="0" w:space="0" w:color="auto"/>
                        <w:right w:val="none" w:sz="0" w:space="0" w:color="auto"/>
                      </w:divBdr>
                      <w:divsChild>
                        <w:div w:id="973364642">
                          <w:marLeft w:val="0"/>
                          <w:marRight w:val="0"/>
                          <w:marTop w:val="0"/>
                          <w:marBottom w:val="0"/>
                          <w:divBdr>
                            <w:top w:val="none" w:sz="0" w:space="0" w:color="auto"/>
                            <w:left w:val="none" w:sz="0" w:space="0" w:color="auto"/>
                            <w:bottom w:val="none" w:sz="0" w:space="0" w:color="auto"/>
                            <w:right w:val="none" w:sz="0" w:space="0" w:color="auto"/>
                          </w:divBdr>
                          <w:divsChild>
                            <w:div w:id="1840349041">
                              <w:marLeft w:val="0"/>
                              <w:marRight w:val="0"/>
                              <w:marTop w:val="0"/>
                              <w:marBottom w:val="0"/>
                              <w:divBdr>
                                <w:top w:val="none" w:sz="0" w:space="0" w:color="auto"/>
                                <w:left w:val="none" w:sz="0" w:space="0" w:color="auto"/>
                                <w:bottom w:val="none" w:sz="0" w:space="0" w:color="auto"/>
                                <w:right w:val="none" w:sz="0" w:space="0" w:color="auto"/>
                              </w:divBdr>
                              <w:divsChild>
                                <w:div w:id="358750072">
                                  <w:marLeft w:val="0"/>
                                  <w:marRight w:val="0"/>
                                  <w:marTop w:val="0"/>
                                  <w:marBottom w:val="0"/>
                                  <w:divBdr>
                                    <w:top w:val="none" w:sz="0" w:space="0" w:color="auto"/>
                                    <w:left w:val="none" w:sz="0" w:space="0" w:color="auto"/>
                                    <w:bottom w:val="none" w:sz="0" w:space="0" w:color="auto"/>
                                    <w:right w:val="none" w:sz="0" w:space="0" w:color="auto"/>
                                  </w:divBdr>
                                  <w:divsChild>
                                    <w:div w:id="174852838">
                                      <w:marLeft w:val="0"/>
                                      <w:marRight w:val="0"/>
                                      <w:marTop w:val="0"/>
                                      <w:marBottom w:val="0"/>
                                      <w:divBdr>
                                        <w:top w:val="none" w:sz="0" w:space="0" w:color="auto"/>
                                        <w:left w:val="none" w:sz="0" w:space="0" w:color="auto"/>
                                        <w:bottom w:val="none" w:sz="0" w:space="0" w:color="auto"/>
                                        <w:right w:val="none" w:sz="0" w:space="0" w:color="auto"/>
                                      </w:divBdr>
                                      <w:divsChild>
                                        <w:div w:id="769813398">
                                          <w:marLeft w:val="0"/>
                                          <w:marRight w:val="0"/>
                                          <w:marTop w:val="0"/>
                                          <w:marBottom w:val="0"/>
                                          <w:divBdr>
                                            <w:top w:val="none" w:sz="0" w:space="0" w:color="auto"/>
                                            <w:left w:val="none" w:sz="0" w:space="0" w:color="auto"/>
                                            <w:bottom w:val="none" w:sz="0" w:space="0" w:color="auto"/>
                                            <w:right w:val="none" w:sz="0" w:space="0" w:color="auto"/>
                                          </w:divBdr>
                                          <w:divsChild>
                                            <w:div w:id="1236817217">
                                              <w:marLeft w:val="0"/>
                                              <w:marRight w:val="0"/>
                                              <w:marTop w:val="0"/>
                                              <w:marBottom w:val="0"/>
                                              <w:divBdr>
                                                <w:top w:val="none" w:sz="0" w:space="0" w:color="auto"/>
                                                <w:left w:val="none" w:sz="0" w:space="0" w:color="auto"/>
                                                <w:bottom w:val="none" w:sz="0" w:space="0" w:color="auto"/>
                                                <w:right w:val="none" w:sz="0" w:space="0" w:color="auto"/>
                                              </w:divBdr>
                                              <w:divsChild>
                                                <w:div w:id="512498658">
                                                  <w:marLeft w:val="0"/>
                                                  <w:marRight w:val="0"/>
                                                  <w:marTop w:val="0"/>
                                                  <w:marBottom w:val="0"/>
                                                  <w:divBdr>
                                                    <w:top w:val="none" w:sz="0" w:space="0" w:color="auto"/>
                                                    <w:left w:val="none" w:sz="0" w:space="0" w:color="auto"/>
                                                    <w:bottom w:val="none" w:sz="0" w:space="0" w:color="auto"/>
                                                    <w:right w:val="none" w:sz="0" w:space="0" w:color="auto"/>
                                                  </w:divBdr>
                                                  <w:divsChild>
                                                    <w:div w:id="789668855">
                                                      <w:marLeft w:val="0"/>
                                                      <w:marRight w:val="0"/>
                                                      <w:marTop w:val="0"/>
                                                      <w:marBottom w:val="0"/>
                                                      <w:divBdr>
                                                        <w:top w:val="none" w:sz="0" w:space="0" w:color="auto"/>
                                                        <w:left w:val="none" w:sz="0" w:space="0" w:color="auto"/>
                                                        <w:bottom w:val="none" w:sz="0" w:space="0" w:color="auto"/>
                                                        <w:right w:val="none" w:sz="0" w:space="0" w:color="auto"/>
                                                      </w:divBdr>
                                                      <w:divsChild>
                                                        <w:div w:id="159273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3086375">
          <w:marLeft w:val="0"/>
          <w:marRight w:val="0"/>
          <w:marTop w:val="0"/>
          <w:marBottom w:val="0"/>
          <w:divBdr>
            <w:top w:val="none" w:sz="0" w:space="0" w:color="auto"/>
            <w:left w:val="none" w:sz="0" w:space="0" w:color="auto"/>
            <w:bottom w:val="none" w:sz="0" w:space="0" w:color="auto"/>
            <w:right w:val="none" w:sz="0" w:space="0" w:color="auto"/>
          </w:divBdr>
          <w:divsChild>
            <w:div w:id="1347486826">
              <w:marLeft w:val="0"/>
              <w:marRight w:val="0"/>
              <w:marTop w:val="0"/>
              <w:marBottom w:val="0"/>
              <w:divBdr>
                <w:top w:val="none" w:sz="0" w:space="0" w:color="auto"/>
                <w:left w:val="none" w:sz="0" w:space="0" w:color="auto"/>
                <w:bottom w:val="none" w:sz="0" w:space="0" w:color="auto"/>
                <w:right w:val="none" w:sz="0" w:space="0" w:color="auto"/>
              </w:divBdr>
              <w:divsChild>
                <w:div w:id="1195192062">
                  <w:marLeft w:val="0"/>
                  <w:marRight w:val="0"/>
                  <w:marTop w:val="0"/>
                  <w:marBottom w:val="0"/>
                  <w:divBdr>
                    <w:top w:val="none" w:sz="0" w:space="0" w:color="auto"/>
                    <w:left w:val="none" w:sz="0" w:space="0" w:color="auto"/>
                    <w:bottom w:val="none" w:sz="0" w:space="0" w:color="auto"/>
                    <w:right w:val="none" w:sz="0" w:space="0" w:color="auto"/>
                  </w:divBdr>
                  <w:divsChild>
                    <w:div w:id="1423338525">
                      <w:marLeft w:val="0"/>
                      <w:marRight w:val="0"/>
                      <w:marTop w:val="0"/>
                      <w:marBottom w:val="0"/>
                      <w:divBdr>
                        <w:top w:val="none" w:sz="0" w:space="0" w:color="auto"/>
                        <w:left w:val="none" w:sz="0" w:space="0" w:color="auto"/>
                        <w:bottom w:val="none" w:sz="0" w:space="0" w:color="auto"/>
                        <w:right w:val="none" w:sz="0" w:space="0" w:color="auto"/>
                      </w:divBdr>
                      <w:divsChild>
                        <w:div w:id="1635790977">
                          <w:marLeft w:val="0"/>
                          <w:marRight w:val="0"/>
                          <w:marTop w:val="0"/>
                          <w:marBottom w:val="0"/>
                          <w:divBdr>
                            <w:top w:val="none" w:sz="0" w:space="0" w:color="auto"/>
                            <w:left w:val="none" w:sz="0" w:space="0" w:color="auto"/>
                            <w:bottom w:val="none" w:sz="0" w:space="0" w:color="auto"/>
                            <w:right w:val="none" w:sz="0" w:space="0" w:color="auto"/>
                          </w:divBdr>
                          <w:divsChild>
                            <w:div w:id="2102990241">
                              <w:marLeft w:val="0"/>
                              <w:marRight w:val="0"/>
                              <w:marTop w:val="0"/>
                              <w:marBottom w:val="0"/>
                              <w:divBdr>
                                <w:top w:val="none" w:sz="0" w:space="0" w:color="auto"/>
                                <w:left w:val="none" w:sz="0" w:space="0" w:color="auto"/>
                                <w:bottom w:val="none" w:sz="0" w:space="0" w:color="auto"/>
                                <w:right w:val="none" w:sz="0" w:space="0" w:color="auto"/>
                              </w:divBdr>
                              <w:divsChild>
                                <w:div w:id="1207448806">
                                  <w:marLeft w:val="0"/>
                                  <w:marRight w:val="0"/>
                                  <w:marTop w:val="0"/>
                                  <w:marBottom w:val="0"/>
                                  <w:divBdr>
                                    <w:top w:val="none" w:sz="0" w:space="0" w:color="auto"/>
                                    <w:left w:val="none" w:sz="0" w:space="0" w:color="auto"/>
                                    <w:bottom w:val="none" w:sz="0" w:space="0" w:color="auto"/>
                                    <w:right w:val="none" w:sz="0" w:space="0" w:color="auto"/>
                                  </w:divBdr>
                                  <w:divsChild>
                                    <w:div w:id="1834951304">
                                      <w:marLeft w:val="0"/>
                                      <w:marRight w:val="0"/>
                                      <w:marTop w:val="0"/>
                                      <w:marBottom w:val="0"/>
                                      <w:divBdr>
                                        <w:top w:val="none" w:sz="0" w:space="0" w:color="auto"/>
                                        <w:left w:val="none" w:sz="0" w:space="0" w:color="auto"/>
                                        <w:bottom w:val="none" w:sz="0" w:space="0" w:color="auto"/>
                                        <w:right w:val="none" w:sz="0" w:space="0" w:color="auto"/>
                                      </w:divBdr>
                                      <w:divsChild>
                                        <w:div w:id="357434201">
                                          <w:marLeft w:val="0"/>
                                          <w:marRight w:val="0"/>
                                          <w:marTop w:val="0"/>
                                          <w:marBottom w:val="0"/>
                                          <w:divBdr>
                                            <w:top w:val="none" w:sz="0" w:space="0" w:color="auto"/>
                                            <w:left w:val="none" w:sz="0" w:space="0" w:color="auto"/>
                                            <w:bottom w:val="none" w:sz="0" w:space="0" w:color="auto"/>
                                            <w:right w:val="none" w:sz="0" w:space="0" w:color="auto"/>
                                          </w:divBdr>
                                          <w:divsChild>
                                            <w:div w:id="1251159604">
                                              <w:marLeft w:val="0"/>
                                              <w:marRight w:val="0"/>
                                              <w:marTop w:val="0"/>
                                              <w:marBottom w:val="0"/>
                                              <w:divBdr>
                                                <w:top w:val="none" w:sz="0" w:space="0" w:color="auto"/>
                                                <w:left w:val="none" w:sz="0" w:space="0" w:color="auto"/>
                                                <w:bottom w:val="none" w:sz="0" w:space="0" w:color="auto"/>
                                                <w:right w:val="none" w:sz="0" w:space="0" w:color="auto"/>
                                              </w:divBdr>
                                              <w:divsChild>
                                                <w:div w:id="64306569">
                                                  <w:marLeft w:val="0"/>
                                                  <w:marRight w:val="0"/>
                                                  <w:marTop w:val="0"/>
                                                  <w:marBottom w:val="0"/>
                                                  <w:divBdr>
                                                    <w:top w:val="none" w:sz="0" w:space="0" w:color="auto"/>
                                                    <w:left w:val="none" w:sz="0" w:space="0" w:color="auto"/>
                                                    <w:bottom w:val="none" w:sz="0" w:space="0" w:color="auto"/>
                                                    <w:right w:val="none" w:sz="0" w:space="0" w:color="auto"/>
                                                  </w:divBdr>
                                                  <w:divsChild>
                                                    <w:div w:id="1592009811">
                                                      <w:marLeft w:val="0"/>
                                                      <w:marRight w:val="0"/>
                                                      <w:marTop w:val="0"/>
                                                      <w:marBottom w:val="0"/>
                                                      <w:divBdr>
                                                        <w:top w:val="none" w:sz="0" w:space="0" w:color="auto"/>
                                                        <w:left w:val="none" w:sz="0" w:space="0" w:color="auto"/>
                                                        <w:bottom w:val="none" w:sz="0" w:space="0" w:color="auto"/>
                                                        <w:right w:val="none" w:sz="0" w:space="0" w:color="auto"/>
                                                      </w:divBdr>
                                                      <w:divsChild>
                                                        <w:div w:id="156421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5829119">
          <w:marLeft w:val="0"/>
          <w:marRight w:val="0"/>
          <w:marTop w:val="0"/>
          <w:marBottom w:val="0"/>
          <w:divBdr>
            <w:top w:val="none" w:sz="0" w:space="0" w:color="auto"/>
            <w:left w:val="none" w:sz="0" w:space="0" w:color="auto"/>
            <w:bottom w:val="none" w:sz="0" w:space="0" w:color="auto"/>
            <w:right w:val="none" w:sz="0" w:space="0" w:color="auto"/>
          </w:divBdr>
          <w:divsChild>
            <w:div w:id="1717004738">
              <w:marLeft w:val="0"/>
              <w:marRight w:val="0"/>
              <w:marTop w:val="0"/>
              <w:marBottom w:val="0"/>
              <w:divBdr>
                <w:top w:val="none" w:sz="0" w:space="0" w:color="auto"/>
                <w:left w:val="none" w:sz="0" w:space="0" w:color="auto"/>
                <w:bottom w:val="none" w:sz="0" w:space="0" w:color="auto"/>
                <w:right w:val="none" w:sz="0" w:space="0" w:color="auto"/>
              </w:divBdr>
              <w:divsChild>
                <w:div w:id="1350569177">
                  <w:marLeft w:val="0"/>
                  <w:marRight w:val="0"/>
                  <w:marTop w:val="0"/>
                  <w:marBottom w:val="0"/>
                  <w:divBdr>
                    <w:top w:val="none" w:sz="0" w:space="0" w:color="auto"/>
                    <w:left w:val="none" w:sz="0" w:space="0" w:color="auto"/>
                    <w:bottom w:val="none" w:sz="0" w:space="0" w:color="auto"/>
                    <w:right w:val="none" w:sz="0" w:space="0" w:color="auto"/>
                  </w:divBdr>
                  <w:divsChild>
                    <w:div w:id="2052262708">
                      <w:marLeft w:val="0"/>
                      <w:marRight w:val="0"/>
                      <w:marTop w:val="0"/>
                      <w:marBottom w:val="0"/>
                      <w:divBdr>
                        <w:top w:val="none" w:sz="0" w:space="0" w:color="auto"/>
                        <w:left w:val="none" w:sz="0" w:space="0" w:color="auto"/>
                        <w:bottom w:val="none" w:sz="0" w:space="0" w:color="auto"/>
                        <w:right w:val="none" w:sz="0" w:space="0" w:color="auto"/>
                      </w:divBdr>
                      <w:divsChild>
                        <w:div w:id="1845827452">
                          <w:marLeft w:val="0"/>
                          <w:marRight w:val="0"/>
                          <w:marTop w:val="0"/>
                          <w:marBottom w:val="0"/>
                          <w:divBdr>
                            <w:top w:val="none" w:sz="0" w:space="0" w:color="auto"/>
                            <w:left w:val="none" w:sz="0" w:space="0" w:color="auto"/>
                            <w:bottom w:val="none" w:sz="0" w:space="0" w:color="auto"/>
                            <w:right w:val="none" w:sz="0" w:space="0" w:color="auto"/>
                          </w:divBdr>
                          <w:divsChild>
                            <w:div w:id="1519388208">
                              <w:marLeft w:val="0"/>
                              <w:marRight w:val="0"/>
                              <w:marTop w:val="0"/>
                              <w:marBottom w:val="0"/>
                              <w:divBdr>
                                <w:top w:val="none" w:sz="0" w:space="0" w:color="auto"/>
                                <w:left w:val="none" w:sz="0" w:space="0" w:color="auto"/>
                                <w:bottom w:val="none" w:sz="0" w:space="0" w:color="auto"/>
                                <w:right w:val="none" w:sz="0" w:space="0" w:color="auto"/>
                              </w:divBdr>
                              <w:divsChild>
                                <w:div w:id="264113465">
                                  <w:marLeft w:val="0"/>
                                  <w:marRight w:val="0"/>
                                  <w:marTop w:val="0"/>
                                  <w:marBottom w:val="0"/>
                                  <w:divBdr>
                                    <w:top w:val="none" w:sz="0" w:space="0" w:color="auto"/>
                                    <w:left w:val="none" w:sz="0" w:space="0" w:color="auto"/>
                                    <w:bottom w:val="none" w:sz="0" w:space="0" w:color="auto"/>
                                    <w:right w:val="none" w:sz="0" w:space="0" w:color="auto"/>
                                  </w:divBdr>
                                  <w:divsChild>
                                    <w:div w:id="76288512">
                                      <w:marLeft w:val="0"/>
                                      <w:marRight w:val="0"/>
                                      <w:marTop w:val="0"/>
                                      <w:marBottom w:val="0"/>
                                      <w:divBdr>
                                        <w:top w:val="none" w:sz="0" w:space="0" w:color="auto"/>
                                        <w:left w:val="none" w:sz="0" w:space="0" w:color="auto"/>
                                        <w:bottom w:val="none" w:sz="0" w:space="0" w:color="auto"/>
                                        <w:right w:val="none" w:sz="0" w:space="0" w:color="auto"/>
                                      </w:divBdr>
                                      <w:divsChild>
                                        <w:div w:id="1798067563">
                                          <w:marLeft w:val="0"/>
                                          <w:marRight w:val="0"/>
                                          <w:marTop w:val="0"/>
                                          <w:marBottom w:val="0"/>
                                          <w:divBdr>
                                            <w:top w:val="none" w:sz="0" w:space="0" w:color="auto"/>
                                            <w:left w:val="none" w:sz="0" w:space="0" w:color="auto"/>
                                            <w:bottom w:val="none" w:sz="0" w:space="0" w:color="auto"/>
                                            <w:right w:val="none" w:sz="0" w:space="0" w:color="auto"/>
                                          </w:divBdr>
                                          <w:divsChild>
                                            <w:div w:id="625819208">
                                              <w:marLeft w:val="0"/>
                                              <w:marRight w:val="0"/>
                                              <w:marTop w:val="0"/>
                                              <w:marBottom w:val="0"/>
                                              <w:divBdr>
                                                <w:top w:val="none" w:sz="0" w:space="0" w:color="auto"/>
                                                <w:left w:val="none" w:sz="0" w:space="0" w:color="auto"/>
                                                <w:bottom w:val="none" w:sz="0" w:space="0" w:color="auto"/>
                                                <w:right w:val="none" w:sz="0" w:space="0" w:color="auto"/>
                                              </w:divBdr>
                                              <w:divsChild>
                                                <w:div w:id="1454860346">
                                                  <w:marLeft w:val="0"/>
                                                  <w:marRight w:val="0"/>
                                                  <w:marTop w:val="0"/>
                                                  <w:marBottom w:val="0"/>
                                                  <w:divBdr>
                                                    <w:top w:val="none" w:sz="0" w:space="0" w:color="auto"/>
                                                    <w:left w:val="none" w:sz="0" w:space="0" w:color="auto"/>
                                                    <w:bottom w:val="none" w:sz="0" w:space="0" w:color="auto"/>
                                                    <w:right w:val="none" w:sz="0" w:space="0" w:color="auto"/>
                                                  </w:divBdr>
                                                  <w:divsChild>
                                                    <w:div w:id="1090929934">
                                                      <w:marLeft w:val="0"/>
                                                      <w:marRight w:val="0"/>
                                                      <w:marTop w:val="0"/>
                                                      <w:marBottom w:val="0"/>
                                                      <w:divBdr>
                                                        <w:top w:val="none" w:sz="0" w:space="0" w:color="auto"/>
                                                        <w:left w:val="none" w:sz="0" w:space="0" w:color="auto"/>
                                                        <w:bottom w:val="none" w:sz="0" w:space="0" w:color="auto"/>
                                                        <w:right w:val="none" w:sz="0" w:space="0" w:color="auto"/>
                                                      </w:divBdr>
                                                      <w:divsChild>
                                                        <w:div w:id="115422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3392556">
      <w:bodyDiv w:val="1"/>
      <w:marLeft w:val="0"/>
      <w:marRight w:val="0"/>
      <w:marTop w:val="0"/>
      <w:marBottom w:val="0"/>
      <w:divBdr>
        <w:top w:val="none" w:sz="0" w:space="0" w:color="auto"/>
        <w:left w:val="none" w:sz="0" w:space="0" w:color="auto"/>
        <w:bottom w:val="none" w:sz="0" w:space="0" w:color="auto"/>
        <w:right w:val="none" w:sz="0" w:space="0" w:color="auto"/>
      </w:divBdr>
    </w:div>
    <w:div w:id="1277761215">
      <w:bodyDiv w:val="1"/>
      <w:marLeft w:val="0"/>
      <w:marRight w:val="0"/>
      <w:marTop w:val="0"/>
      <w:marBottom w:val="0"/>
      <w:divBdr>
        <w:top w:val="none" w:sz="0" w:space="0" w:color="auto"/>
        <w:left w:val="none" w:sz="0" w:space="0" w:color="auto"/>
        <w:bottom w:val="none" w:sz="0" w:space="0" w:color="auto"/>
        <w:right w:val="none" w:sz="0" w:space="0" w:color="auto"/>
      </w:divBdr>
      <w:divsChild>
        <w:div w:id="89397214">
          <w:marLeft w:val="0"/>
          <w:marRight w:val="0"/>
          <w:marTop w:val="0"/>
          <w:marBottom w:val="0"/>
          <w:divBdr>
            <w:top w:val="none" w:sz="0" w:space="0" w:color="auto"/>
            <w:left w:val="none" w:sz="0" w:space="0" w:color="auto"/>
            <w:bottom w:val="none" w:sz="0" w:space="0" w:color="auto"/>
            <w:right w:val="none" w:sz="0" w:space="0" w:color="auto"/>
          </w:divBdr>
          <w:divsChild>
            <w:div w:id="1651326036">
              <w:marLeft w:val="0"/>
              <w:marRight w:val="0"/>
              <w:marTop w:val="0"/>
              <w:marBottom w:val="0"/>
              <w:divBdr>
                <w:top w:val="none" w:sz="0" w:space="0" w:color="auto"/>
                <w:left w:val="none" w:sz="0" w:space="0" w:color="auto"/>
                <w:bottom w:val="none" w:sz="0" w:space="0" w:color="auto"/>
                <w:right w:val="none" w:sz="0" w:space="0" w:color="auto"/>
              </w:divBdr>
              <w:divsChild>
                <w:div w:id="1547180500">
                  <w:marLeft w:val="0"/>
                  <w:marRight w:val="0"/>
                  <w:marTop w:val="0"/>
                  <w:marBottom w:val="0"/>
                  <w:divBdr>
                    <w:top w:val="none" w:sz="0" w:space="0" w:color="auto"/>
                    <w:left w:val="none" w:sz="0" w:space="0" w:color="auto"/>
                    <w:bottom w:val="none" w:sz="0" w:space="0" w:color="auto"/>
                    <w:right w:val="none" w:sz="0" w:space="0" w:color="auto"/>
                  </w:divBdr>
                  <w:divsChild>
                    <w:div w:id="746145849">
                      <w:marLeft w:val="0"/>
                      <w:marRight w:val="0"/>
                      <w:marTop w:val="0"/>
                      <w:marBottom w:val="0"/>
                      <w:divBdr>
                        <w:top w:val="none" w:sz="0" w:space="0" w:color="auto"/>
                        <w:left w:val="none" w:sz="0" w:space="0" w:color="auto"/>
                        <w:bottom w:val="none" w:sz="0" w:space="0" w:color="auto"/>
                        <w:right w:val="none" w:sz="0" w:space="0" w:color="auto"/>
                      </w:divBdr>
                      <w:divsChild>
                        <w:div w:id="612708907">
                          <w:marLeft w:val="0"/>
                          <w:marRight w:val="0"/>
                          <w:marTop w:val="0"/>
                          <w:marBottom w:val="0"/>
                          <w:divBdr>
                            <w:top w:val="none" w:sz="0" w:space="0" w:color="auto"/>
                            <w:left w:val="none" w:sz="0" w:space="0" w:color="auto"/>
                            <w:bottom w:val="none" w:sz="0" w:space="0" w:color="auto"/>
                            <w:right w:val="none" w:sz="0" w:space="0" w:color="auto"/>
                          </w:divBdr>
                          <w:divsChild>
                            <w:div w:id="1556088590">
                              <w:marLeft w:val="0"/>
                              <w:marRight w:val="0"/>
                              <w:marTop w:val="0"/>
                              <w:marBottom w:val="0"/>
                              <w:divBdr>
                                <w:top w:val="none" w:sz="0" w:space="0" w:color="auto"/>
                                <w:left w:val="none" w:sz="0" w:space="0" w:color="auto"/>
                                <w:bottom w:val="none" w:sz="0" w:space="0" w:color="auto"/>
                                <w:right w:val="none" w:sz="0" w:space="0" w:color="auto"/>
                              </w:divBdr>
                              <w:divsChild>
                                <w:div w:id="1406103822">
                                  <w:marLeft w:val="0"/>
                                  <w:marRight w:val="0"/>
                                  <w:marTop w:val="0"/>
                                  <w:marBottom w:val="0"/>
                                  <w:divBdr>
                                    <w:top w:val="none" w:sz="0" w:space="0" w:color="auto"/>
                                    <w:left w:val="none" w:sz="0" w:space="0" w:color="auto"/>
                                    <w:bottom w:val="none" w:sz="0" w:space="0" w:color="auto"/>
                                    <w:right w:val="none" w:sz="0" w:space="0" w:color="auto"/>
                                  </w:divBdr>
                                  <w:divsChild>
                                    <w:div w:id="1148131649">
                                      <w:marLeft w:val="0"/>
                                      <w:marRight w:val="0"/>
                                      <w:marTop w:val="0"/>
                                      <w:marBottom w:val="0"/>
                                      <w:divBdr>
                                        <w:top w:val="none" w:sz="0" w:space="0" w:color="auto"/>
                                        <w:left w:val="none" w:sz="0" w:space="0" w:color="auto"/>
                                        <w:bottom w:val="none" w:sz="0" w:space="0" w:color="auto"/>
                                        <w:right w:val="none" w:sz="0" w:space="0" w:color="auto"/>
                                      </w:divBdr>
                                      <w:divsChild>
                                        <w:div w:id="1845391366">
                                          <w:marLeft w:val="0"/>
                                          <w:marRight w:val="0"/>
                                          <w:marTop w:val="0"/>
                                          <w:marBottom w:val="0"/>
                                          <w:divBdr>
                                            <w:top w:val="none" w:sz="0" w:space="0" w:color="auto"/>
                                            <w:left w:val="none" w:sz="0" w:space="0" w:color="auto"/>
                                            <w:bottom w:val="none" w:sz="0" w:space="0" w:color="auto"/>
                                            <w:right w:val="none" w:sz="0" w:space="0" w:color="auto"/>
                                          </w:divBdr>
                                          <w:divsChild>
                                            <w:div w:id="3629579">
                                              <w:marLeft w:val="0"/>
                                              <w:marRight w:val="0"/>
                                              <w:marTop w:val="0"/>
                                              <w:marBottom w:val="0"/>
                                              <w:divBdr>
                                                <w:top w:val="none" w:sz="0" w:space="0" w:color="auto"/>
                                                <w:left w:val="none" w:sz="0" w:space="0" w:color="auto"/>
                                                <w:bottom w:val="none" w:sz="0" w:space="0" w:color="auto"/>
                                                <w:right w:val="none" w:sz="0" w:space="0" w:color="auto"/>
                                              </w:divBdr>
                                              <w:divsChild>
                                                <w:div w:id="1460341911">
                                                  <w:marLeft w:val="0"/>
                                                  <w:marRight w:val="0"/>
                                                  <w:marTop w:val="0"/>
                                                  <w:marBottom w:val="0"/>
                                                  <w:divBdr>
                                                    <w:top w:val="none" w:sz="0" w:space="0" w:color="auto"/>
                                                    <w:left w:val="none" w:sz="0" w:space="0" w:color="auto"/>
                                                    <w:bottom w:val="none" w:sz="0" w:space="0" w:color="auto"/>
                                                    <w:right w:val="none" w:sz="0" w:space="0" w:color="auto"/>
                                                  </w:divBdr>
                                                  <w:divsChild>
                                                    <w:div w:id="2031447430">
                                                      <w:marLeft w:val="0"/>
                                                      <w:marRight w:val="0"/>
                                                      <w:marTop w:val="0"/>
                                                      <w:marBottom w:val="0"/>
                                                      <w:divBdr>
                                                        <w:top w:val="none" w:sz="0" w:space="0" w:color="auto"/>
                                                        <w:left w:val="none" w:sz="0" w:space="0" w:color="auto"/>
                                                        <w:bottom w:val="none" w:sz="0" w:space="0" w:color="auto"/>
                                                        <w:right w:val="none" w:sz="0" w:space="0" w:color="auto"/>
                                                      </w:divBdr>
                                                      <w:divsChild>
                                                        <w:div w:id="73466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3052205">
          <w:marLeft w:val="0"/>
          <w:marRight w:val="0"/>
          <w:marTop w:val="0"/>
          <w:marBottom w:val="0"/>
          <w:divBdr>
            <w:top w:val="none" w:sz="0" w:space="0" w:color="auto"/>
            <w:left w:val="none" w:sz="0" w:space="0" w:color="auto"/>
            <w:bottom w:val="none" w:sz="0" w:space="0" w:color="auto"/>
            <w:right w:val="none" w:sz="0" w:space="0" w:color="auto"/>
          </w:divBdr>
          <w:divsChild>
            <w:div w:id="1875968844">
              <w:marLeft w:val="0"/>
              <w:marRight w:val="0"/>
              <w:marTop w:val="0"/>
              <w:marBottom w:val="0"/>
              <w:divBdr>
                <w:top w:val="none" w:sz="0" w:space="0" w:color="auto"/>
                <w:left w:val="none" w:sz="0" w:space="0" w:color="auto"/>
                <w:bottom w:val="none" w:sz="0" w:space="0" w:color="auto"/>
                <w:right w:val="none" w:sz="0" w:space="0" w:color="auto"/>
              </w:divBdr>
              <w:divsChild>
                <w:div w:id="499082577">
                  <w:marLeft w:val="0"/>
                  <w:marRight w:val="0"/>
                  <w:marTop w:val="0"/>
                  <w:marBottom w:val="0"/>
                  <w:divBdr>
                    <w:top w:val="none" w:sz="0" w:space="0" w:color="auto"/>
                    <w:left w:val="none" w:sz="0" w:space="0" w:color="auto"/>
                    <w:bottom w:val="none" w:sz="0" w:space="0" w:color="auto"/>
                    <w:right w:val="none" w:sz="0" w:space="0" w:color="auto"/>
                  </w:divBdr>
                  <w:divsChild>
                    <w:div w:id="524682031">
                      <w:marLeft w:val="0"/>
                      <w:marRight w:val="0"/>
                      <w:marTop w:val="0"/>
                      <w:marBottom w:val="0"/>
                      <w:divBdr>
                        <w:top w:val="none" w:sz="0" w:space="0" w:color="auto"/>
                        <w:left w:val="none" w:sz="0" w:space="0" w:color="auto"/>
                        <w:bottom w:val="none" w:sz="0" w:space="0" w:color="auto"/>
                        <w:right w:val="none" w:sz="0" w:space="0" w:color="auto"/>
                      </w:divBdr>
                      <w:divsChild>
                        <w:div w:id="1978993555">
                          <w:marLeft w:val="0"/>
                          <w:marRight w:val="0"/>
                          <w:marTop w:val="0"/>
                          <w:marBottom w:val="0"/>
                          <w:divBdr>
                            <w:top w:val="none" w:sz="0" w:space="0" w:color="auto"/>
                            <w:left w:val="none" w:sz="0" w:space="0" w:color="auto"/>
                            <w:bottom w:val="none" w:sz="0" w:space="0" w:color="auto"/>
                            <w:right w:val="none" w:sz="0" w:space="0" w:color="auto"/>
                          </w:divBdr>
                          <w:divsChild>
                            <w:div w:id="484517667">
                              <w:marLeft w:val="0"/>
                              <w:marRight w:val="0"/>
                              <w:marTop w:val="0"/>
                              <w:marBottom w:val="0"/>
                              <w:divBdr>
                                <w:top w:val="none" w:sz="0" w:space="0" w:color="auto"/>
                                <w:left w:val="none" w:sz="0" w:space="0" w:color="auto"/>
                                <w:bottom w:val="none" w:sz="0" w:space="0" w:color="auto"/>
                                <w:right w:val="none" w:sz="0" w:space="0" w:color="auto"/>
                              </w:divBdr>
                              <w:divsChild>
                                <w:div w:id="1521042831">
                                  <w:marLeft w:val="0"/>
                                  <w:marRight w:val="0"/>
                                  <w:marTop w:val="0"/>
                                  <w:marBottom w:val="0"/>
                                  <w:divBdr>
                                    <w:top w:val="none" w:sz="0" w:space="0" w:color="auto"/>
                                    <w:left w:val="none" w:sz="0" w:space="0" w:color="auto"/>
                                    <w:bottom w:val="none" w:sz="0" w:space="0" w:color="auto"/>
                                    <w:right w:val="none" w:sz="0" w:space="0" w:color="auto"/>
                                  </w:divBdr>
                                  <w:divsChild>
                                    <w:div w:id="305668244">
                                      <w:marLeft w:val="0"/>
                                      <w:marRight w:val="0"/>
                                      <w:marTop w:val="0"/>
                                      <w:marBottom w:val="0"/>
                                      <w:divBdr>
                                        <w:top w:val="none" w:sz="0" w:space="0" w:color="auto"/>
                                        <w:left w:val="none" w:sz="0" w:space="0" w:color="auto"/>
                                        <w:bottom w:val="none" w:sz="0" w:space="0" w:color="auto"/>
                                        <w:right w:val="none" w:sz="0" w:space="0" w:color="auto"/>
                                      </w:divBdr>
                                      <w:divsChild>
                                        <w:div w:id="1314484049">
                                          <w:marLeft w:val="0"/>
                                          <w:marRight w:val="0"/>
                                          <w:marTop w:val="0"/>
                                          <w:marBottom w:val="0"/>
                                          <w:divBdr>
                                            <w:top w:val="none" w:sz="0" w:space="0" w:color="auto"/>
                                            <w:left w:val="none" w:sz="0" w:space="0" w:color="auto"/>
                                            <w:bottom w:val="none" w:sz="0" w:space="0" w:color="auto"/>
                                            <w:right w:val="none" w:sz="0" w:space="0" w:color="auto"/>
                                          </w:divBdr>
                                          <w:divsChild>
                                            <w:div w:id="724377010">
                                              <w:marLeft w:val="0"/>
                                              <w:marRight w:val="0"/>
                                              <w:marTop w:val="0"/>
                                              <w:marBottom w:val="0"/>
                                              <w:divBdr>
                                                <w:top w:val="none" w:sz="0" w:space="0" w:color="auto"/>
                                                <w:left w:val="none" w:sz="0" w:space="0" w:color="auto"/>
                                                <w:bottom w:val="none" w:sz="0" w:space="0" w:color="auto"/>
                                                <w:right w:val="none" w:sz="0" w:space="0" w:color="auto"/>
                                              </w:divBdr>
                                              <w:divsChild>
                                                <w:div w:id="2109738403">
                                                  <w:marLeft w:val="0"/>
                                                  <w:marRight w:val="0"/>
                                                  <w:marTop w:val="0"/>
                                                  <w:marBottom w:val="0"/>
                                                  <w:divBdr>
                                                    <w:top w:val="none" w:sz="0" w:space="0" w:color="auto"/>
                                                    <w:left w:val="none" w:sz="0" w:space="0" w:color="auto"/>
                                                    <w:bottom w:val="none" w:sz="0" w:space="0" w:color="auto"/>
                                                    <w:right w:val="none" w:sz="0" w:space="0" w:color="auto"/>
                                                  </w:divBdr>
                                                  <w:divsChild>
                                                    <w:div w:id="928544816">
                                                      <w:marLeft w:val="0"/>
                                                      <w:marRight w:val="0"/>
                                                      <w:marTop w:val="0"/>
                                                      <w:marBottom w:val="0"/>
                                                      <w:divBdr>
                                                        <w:top w:val="none" w:sz="0" w:space="0" w:color="auto"/>
                                                        <w:left w:val="none" w:sz="0" w:space="0" w:color="auto"/>
                                                        <w:bottom w:val="none" w:sz="0" w:space="0" w:color="auto"/>
                                                        <w:right w:val="none" w:sz="0" w:space="0" w:color="auto"/>
                                                      </w:divBdr>
                                                      <w:divsChild>
                                                        <w:div w:id="82748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2751348">
          <w:marLeft w:val="0"/>
          <w:marRight w:val="0"/>
          <w:marTop w:val="0"/>
          <w:marBottom w:val="0"/>
          <w:divBdr>
            <w:top w:val="none" w:sz="0" w:space="0" w:color="auto"/>
            <w:left w:val="none" w:sz="0" w:space="0" w:color="auto"/>
            <w:bottom w:val="none" w:sz="0" w:space="0" w:color="auto"/>
            <w:right w:val="none" w:sz="0" w:space="0" w:color="auto"/>
          </w:divBdr>
          <w:divsChild>
            <w:div w:id="386300053">
              <w:marLeft w:val="0"/>
              <w:marRight w:val="0"/>
              <w:marTop w:val="0"/>
              <w:marBottom w:val="0"/>
              <w:divBdr>
                <w:top w:val="none" w:sz="0" w:space="0" w:color="auto"/>
                <w:left w:val="none" w:sz="0" w:space="0" w:color="auto"/>
                <w:bottom w:val="none" w:sz="0" w:space="0" w:color="auto"/>
                <w:right w:val="none" w:sz="0" w:space="0" w:color="auto"/>
              </w:divBdr>
              <w:divsChild>
                <w:div w:id="1189611474">
                  <w:marLeft w:val="0"/>
                  <w:marRight w:val="0"/>
                  <w:marTop w:val="0"/>
                  <w:marBottom w:val="0"/>
                  <w:divBdr>
                    <w:top w:val="none" w:sz="0" w:space="0" w:color="auto"/>
                    <w:left w:val="none" w:sz="0" w:space="0" w:color="auto"/>
                    <w:bottom w:val="none" w:sz="0" w:space="0" w:color="auto"/>
                    <w:right w:val="none" w:sz="0" w:space="0" w:color="auto"/>
                  </w:divBdr>
                  <w:divsChild>
                    <w:div w:id="1803234559">
                      <w:marLeft w:val="0"/>
                      <w:marRight w:val="0"/>
                      <w:marTop w:val="0"/>
                      <w:marBottom w:val="0"/>
                      <w:divBdr>
                        <w:top w:val="none" w:sz="0" w:space="0" w:color="auto"/>
                        <w:left w:val="none" w:sz="0" w:space="0" w:color="auto"/>
                        <w:bottom w:val="none" w:sz="0" w:space="0" w:color="auto"/>
                        <w:right w:val="none" w:sz="0" w:space="0" w:color="auto"/>
                      </w:divBdr>
                      <w:divsChild>
                        <w:div w:id="381179079">
                          <w:marLeft w:val="0"/>
                          <w:marRight w:val="0"/>
                          <w:marTop w:val="0"/>
                          <w:marBottom w:val="0"/>
                          <w:divBdr>
                            <w:top w:val="none" w:sz="0" w:space="0" w:color="auto"/>
                            <w:left w:val="none" w:sz="0" w:space="0" w:color="auto"/>
                            <w:bottom w:val="none" w:sz="0" w:space="0" w:color="auto"/>
                            <w:right w:val="none" w:sz="0" w:space="0" w:color="auto"/>
                          </w:divBdr>
                          <w:divsChild>
                            <w:div w:id="177275054">
                              <w:marLeft w:val="0"/>
                              <w:marRight w:val="0"/>
                              <w:marTop w:val="0"/>
                              <w:marBottom w:val="0"/>
                              <w:divBdr>
                                <w:top w:val="none" w:sz="0" w:space="0" w:color="auto"/>
                                <w:left w:val="none" w:sz="0" w:space="0" w:color="auto"/>
                                <w:bottom w:val="none" w:sz="0" w:space="0" w:color="auto"/>
                                <w:right w:val="none" w:sz="0" w:space="0" w:color="auto"/>
                              </w:divBdr>
                              <w:divsChild>
                                <w:div w:id="1115710341">
                                  <w:marLeft w:val="0"/>
                                  <w:marRight w:val="0"/>
                                  <w:marTop w:val="0"/>
                                  <w:marBottom w:val="0"/>
                                  <w:divBdr>
                                    <w:top w:val="none" w:sz="0" w:space="0" w:color="auto"/>
                                    <w:left w:val="none" w:sz="0" w:space="0" w:color="auto"/>
                                    <w:bottom w:val="none" w:sz="0" w:space="0" w:color="auto"/>
                                    <w:right w:val="none" w:sz="0" w:space="0" w:color="auto"/>
                                  </w:divBdr>
                                  <w:divsChild>
                                    <w:div w:id="1470510759">
                                      <w:marLeft w:val="0"/>
                                      <w:marRight w:val="0"/>
                                      <w:marTop w:val="0"/>
                                      <w:marBottom w:val="0"/>
                                      <w:divBdr>
                                        <w:top w:val="none" w:sz="0" w:space="0" w:color="auto"/>
                                        <w:left w:val="none" w:sz="0" w:space="0" w:color="auto"/>
                                        <w:bottom w:val="none" w:sz="0" w:space="0" w:color="auto"/>
                                        <w:right w:val="none" w:sz="0" w:space="0" w:color="auto"/>
                                      </w:divBdr>
                                      <w:divsChild>
                                        <w:div w:id="593902301">
                                          <w:marLeft w:val="0"/>
                                          <w:marRight w:val="0"/>
                                          <w:marTop w:val="0"/>
                                          <w:marBottom w:val="0"/>
                                          <w:divBdr>
                                            <w:top w:val="none" w:sz="0" w:space="0" w:color="auto"/>
                                            <w:left w:val="none" w:sz="0" w:space="0" w:color="auto"/>
                                            <w:bottom w:val="none" w:sz="0" w:space="0" w:color="auto"/>
                                            <w:right w:val="none" w:sz="0" w:space="0" w:color="auto"/>
                                          </w:divBdr>
                                          <w:divsChild>
                                            <w:div w:id="1395274012">
                                              <w:marLeft w:val="0"/>
                                              <w:marRight w:val="0"/>
                                              <w:marTop w:val="0"/>
                                              <w:marBottom w:val="0"/>
                                              <w:divBdr>
                                                <w:top w:val="none" w:sz="0" w:space="0" w:color="auto"/>
                                                <w:left w:val="none" w:sz="0" w:space="0" w:color="auto"/>
                                                <w:bottom w:val="none" w:sz="0" w:space="0" w:color="auto"/>
                                                <w:right w:val="none" w:sz="0" w:space="0" w:color="auto"/>
                                              </w:divBdr>
                                              <w:divsChild>
                                                <w:div w:id="2073892280">
                                                  <w:marLeft w:val="0"/>
                                                  <w:marRight w:val="0"/>
                                                  <w:marTop w:val="0"/>
                                                  <w:marBottom w:val="0"/>
                                                  <w:divBdr>
                                                    <w:top w:val="none" w:sz="0" w:space="0" w:color="auto"/>
                                                    <w:left w:val="none" w:sz="0" w:space="0" w:color="auto"/>
                                                    <w:bottom w:val="none" w:sz="0" w:space="0" w:color="auto"/>
                                                    <w:right w:val="none" w:sz="0" w:space="0" w:color="auto"/>
                                                  </w:divBdr>
                                                  <w:divsChild>
                                                    <w:div w:id="1407800679">
                                                      <w:marLeft w:val="0"/>
                                                      <w:marRight w:val="0"/>
                                                      <w:marTop w:val="0"/>
                                                      <w:marBottom w:val="0"/>
                                                      <w:divBdr>
                                                        <w:top w:val="none" w:sz="0" w:space="0" w:color="auto"/>
                                                        <w:left w:val="none" w:sz="0" w:space="0" w:color="auto"/>
                                                        <w:bottom w:val="none" w:sz="0" w:space="0" w:color="auto"/>
                                                        <w:right w:val="none" w:sz="0" w:space="0" w:color="auto"/>
                                                      </w:divBdr>
                                                      <w:divsChild>
                                                        <w:div w:id="13769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5030154">
          <w:marLeft w:val="0"/>
          <w:marRight w:val="0"/>
          <w:marTop w:val="0"/>
          <w:marBottom w:val="0"/>
          <w:divBdr>
            <w:top w:val="none" w:sz="0" w:space="0" w:color="auto"/>
            <w:left w:val="none" w:sz="0" w:space="0" w:color="auto"/>
            <w:bottom w:val="none" w:sz="0" w:space="0" w:color="auto"/>
            <w:right w:val="none" w:sz="0" w:space="0" w:color="auto"/>
          </w:divBdr>
          <w:divsChild>
            <w:div w:id="1558316990">
              <w:marLeft w:val="0"/>
              <w:marRight w:val="0"/>
              <w:marTop w:val="0"/>
              <w:marBottom w:val="0"/>
              <w:divBdr>
                <w:top w:val="none" w:sz="0" w:space="0" w:color="auto"/>
                <w:left w:val="none" w:sz="0" w:space="0" w:color="auto"/>
                <w:bottom w:val="none" w:sz="0" w:space="0" w:color="auto"/>
                <w:right w:val="none" w:sz="0" w:space="0" w:color="auto"/>
              </w:divBdr>
              <w:divsChild>
                <w:div w:id="833298099">
                  <w:marLeft w:val="0"/>
                  <w:marRight w:val="0"/>
                  <w:marTop w:val="0"/>
                  <w:marBottom w:val="0"/>
                  <w:divBdr>
                    <w:top w:val="none" w:sz="0" w:space="0" w:color="auto"/>
                    <w:left w:val="none" w:sz="0" w:space="0" w:color="auto"/>
                    <w:bottom w:val="none" w:sz="0" w:space="0" w:color="auto"/>
                    <w:right w:val="none" w:sz="0" w:space="0" w:color="auto"/>
                  </w:divBdr>
                  <w:divsChild>
                    <w:div w:id="940602230">
                      <w:marLeft w:val="0"/>
                      <w:marRight w:val="0"/>
                      <w:marTop w:val="0"/>
                      <w:marBottom w:val="0"/>
                      <w:divBdr>
                        <w:top w:val="none" w:sz="0" w:space="0" w:color="auto"/>
                        <w:left w:val="none" w:sz="0" w:space="0" w:color="auto"/>
                        <w:bottom w:val="none" w:sz="0" w:space="0" w:color="auto"/>
                        <w:right w:val="none" w:sz="0" w:space="0" w:color="auto"/>
                      </w:divBdr>
                      <w:divsChild>
                        <w:div w:id="539172490">
                          <w:marLeft w:val="0"/>
                          <w:marRight w:val="0"/>
                          <w:marTop w:val="0"/>
                          <w:marBottom w:val="0"/>
                          <w:divBdr>
                            <w:top w:val="none" w:sz="0" w:space="0" w:color="auto"/>
                            <w:left w:val="none" w:sz="0" w:space="0" w:color="auto"/>
                            <w:bottom w:val="none" w:sz="0" w:space="0" w:color="auto"/>
                            <w:right w:val="none" w:sz="0" w:space="0" w:color="auto"/>
                          </w:divBdr>
                          <w:divsChild>
                            <w:div w:id="421149584">
                              <w:marLeft w:val="0"/>
                              <w:marRight w:val="0"/>
                              <w:marTop w:val="0"/>
                              <w:marBottom w:val="0"/>
                              <w:divBdr>
                                <w:top w:val="none" w:sz="0" w:space="0" w:color="auto"/>
                                <w:left w:val="none" w:sz="0" w:space="0" w:color="auto"/>
                                <w:bottom w:val="none" w:sz="0" w:space="0" w:color="auto"/>
                                <w:right w:val="none" w:sz="0" w:space="0" w:color="auto"/>
                              </w:divBdr>
                              <w:divsChild>
                                <w:div w:id="1588424589">
                                  <w:marLeft w:val="0"/>
                                  <w:marRight w:val="0"/>
                                  <w:marTop w:val="0"/>
                                  <w:marBottom w:val="0"/>
                                  <w:divBdr>
                                    <w:top w:val="none" w:sz="0" w:space="0" w:color="auto"/>
                                    <w:left w:val="none" w:sz="0" w:space="0" w:color="auto"/>
                                    <w:bottom w:val="none" w:sz="0" w:space="0" w:color="auto"/>
                                    <w:right w:val="none" w:sz="0" w:space="0" w:color="auto"/>
                                  </w:divBdr>
                                  <w:divsChild>
                                    <w:div w:id="1744644652">
                                      <w:marLeft w:val="0"/>
                                      <w:marRight w:val="0"/>
                                      <w:marTop w:val="0"/>
                                      <w:marBottom w:val="0"/>
                                      <w:divBdr>
                                        <w:top w:val="none" w:sz="0" w:space="0" w:color="auto"/>
                                        <w:left w:val="none" w:sz="0" w:space="0" w:color="auto"/>
                                        <w:bottom w:val="none" w:sz="0" w:space="0" w:color="auto"/>
                                        <w:right w:val="none" w:sz="0" w:space="0" w:color="auto"/>
                                      </w:divBdr>
                                      <w:divsChild>
                                        <w:div w:id="339620703">
                                          <w:marLeft w:val="0"/>
                                          <w:marRight w:val="0"/>
                                          <w:marTop w:val="0"/>
                                          <w:marBottom w:val="0"/>
                                          <w:divBdr>
                                            <w:top w:val="none" w:sz="0" w:space="0" w:color="auto"/>
                                            <w:left w:val="none" w:sz="0" w:space="0" w:color="auto"/>
                                            <w:bottom w:val="none" w:sz="0" w:space="0" w:color="auto"/>
                                            <w:right w:val="none" w:sz="0" w:space="0" w:color="auto"/>
                                          </w:divBdr>
                                          <w:divsChild>
                                            <w:div w:id="1090656325">
                                              <w:marLeft w:val="0"/>
                                              <w:marRight w:val="0"/>
                                              <w:marTop w:val="0"/>
                                              <w:marBottom w:val="0"/>
                                              <w:divBdr>
                                                <w:top w:val="none" w:sz="0" w:space="0" w:color="auto"/>
                                                <w:left w:val="none" w:sz="0" w:space="0" w:color="auto"/>
                                                <w:bottom w:val="none" w:sz="0" w:space="0" w:color="auto"/>
                                                <w:right w:val="none" w:sz="0" w:space="0" w:color="auto"/>
                                              </w:divBdr>
                                              <w:divsChild>
                                                <w:div w:id="1033923043">
                                                  <w:marLeft w:val="0"/>
                                                  <w:marRight w:val="0"/>
                                                  <w:marTop w:val="0"/>
                                                  <w:marBottom w:val="0"/>
                                                  <w:divBdr>
                                                    <w:top w:val="none" w:sz="0" w:space="0" w:color="auto"/>
                                                    <w:left w:val="none" w:sz="0" w:space="0" w:color="auto"/>
                                                    <w:bottom w:val="none" w:sz="0" w:space="0" w:color="auto"/>
                                                    <w:right w:val="none" w:sz="0" w:space="0" w:color="auto"/>
                                                  </w:divBdr>
                                                  <w:divsChild>
                                                    <w:div w:id="230579812">
                                                      <w:marLeft w:val="0"/>
                                                      <w:marRight w:val="0"/>
                                                      <w:marTop w:val="0"/>
                                                      <w:marBottom w:val="0"/>
                                                      <w:divBdr>
                                                        <w:top w:val="none" w:sz="0" w:space="0" w:color="auto"/>
                                                        <w:left w:val="none" w:sz="0" w:space="0" w:color="auto"/>
                                                        <w:bottom w:val="none" w:sz="0" w:space="0" w:color="auto"/>
                                                        <w:right w:val="none" w:sz="0" w:space="0" w:color="auto"/>
                                                      </w:divBdr>
                                                      <w:divsChild>
                                                        <w:div w:id="49009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1309096">
          <w:marLeft w:val="0"/>
          <w:marRight w:val="0"/>
          <w:marTop w:val="0"/>
          <w:marBottom w:val="0"/>
          <w:divBdr>
            <w:top w:val="none" w:sz="0" w:space="0" w:color="auto"/>
            <w:left w:val="none" w:sz="0" w:space="0" w:color="auto"/>
            <w:bottom w:val="none" w:sz="0" w:space="0" w:color="auto"/>
            <w:right w:val="none" w:sz="0" w:space="0" w:color="auto"/>
          </w:divBdr>
          <w:divsChild>
            <w:div w:id="2009793557">
              <w:marLeft w:val="0"/>
              <w:marRight w:val="0"/>
              <w:marTop w:val="0"/>
              <w:marBottom w:val="0"/>
              <w:divBdr>
                <w:top w:val="none" w:sz="0" w:space="0" w:color="auto"/>
                <w:left w:val="none" w:sz="0" w:space="0" w:color="auto"/>
                <w:bottom w:val="none" w:sz="0" w:space="0" w:color="auto"/>
                <w:right w:val="none" w:sz="0" w:space="0" w:color="auto"/>
              </w:divBdr>
              <w:divsChild>
                <w:div w:id="1529637622">
                  <w:marLeft w:val="0"/>
                  <w:marRight w:val="0"/>
                  <w:marTop w:val="0"/>
                  <w:marBottom w:val="0"/>
                  <w:divBdr>
                    <w:top w:val="none" w:sz="0" w:space="0" w:color="auto"/>
                    <w:left w:val="none" w:sz="0" w:space="0" w:color="auto"/>
                    <w:bottom w:val="none" w:sz="0" w:space="0" w:color="auto"/>
                    <w:right w:val="none" w:sz="0" w:space="0" w:color="auto"/>
                  </w:divBdr>
                  <w:divsChild>
                    <w:div w:id="741174792">
                      <w:marLeft w:val="0"/>
                      <w:marRight w:val="0"/>
                      <w:marTop w:val="0"/>
                      <w:marBottom w:val="0"/>
                      <w:divBdr>
                        <w:top w:val="none" w:sz="0" w:space="0" w:color="auto"/>
                        <w:left w:val="none" w:sz="0" w:space="0" w:color="auto"/>
                        <w:bottom w:val="none" w:sz="0" w:space="0" w:color="auto"/>
                        <w:right w:val="none" w:sz="0" w:space="0" w:color="auto"/>
                      </w:divBdr>
                      <w:divsChild>
                        <w:div w:id="1951159470">
                          <w:marLeft w:val="0"/>
                          <w:marRight w:val="0"/>
                          <w:marTop w:val="0"/>
                          <w:marBottom w:val="0"/>
                          <w:divBdr>
                            <w:top w:val="none" w:sz="0" w:space="0" w:color="auto"/>
                            <w:left w:val="none" w:sz="0" w:space="0" w:color="auto"/>
                            <w:bottom w:val="none" w:sz="0" w:space="0" w:color="auto"/>
                            <w:right w:val="none" w:sz="0" w:space="0" w:color="auto"/>
                          </w:divBdr>
                          <w:divsChild>
                            <w:div w:id="311715967">
                              <w:marLeft w:val="0"/>
                              <w:marRight w:val="0"/>
                              <w:marTop w:val="0"/>
                              <w:marBottom w:val="0"/>
                              <w:divBdr>
                                <w:top w:val="none" w:sz="0" w:space="0" w:color="auto"/>
                                <w:left w:val="none" w:sz="0" w:space="0" w:color="auto"/>
                                <w:bottom w:val="none" w:sz="0" w:space="0" w:color="auto"/>
                                <w:right w:val="none" w:sz="0" w:space="0" w:color="auto"/>
                              </w:divBdr>
                              <w:divsChild>
                                <w:div w:id="977995023">
                                  <w:marLeft w:val="0"/>
                                  <w:marRight w:val="0"/>
                                  <w:marTop w:val="0"/>
                                  <w:marBottom w:val="0"/>
                                  <w:divBdr>
                                    <w:top w:val="none" w:sz="0" w:space="0" w:color="auto"/>
                                    <w:left w:val="none" w:sz="0" w:space="0" w:color="auto"/>
                                    <w:bottom w:val="none" w:sz="0" w:space="0" w:color="auto"/>
                                    <w:right w:val="none" w:sz="0" w:space="0" w:color="auto"/>
                                  </w:divBdr>
                                  <w:divsChild>
                                    <w:div w:id="393889548">
                                      <w:marLeft w:val="0"/>
                                      <w:marRight w:val="0"/>
                                      <w:marTop w:val="0"/>
                                      <w:marBottom w:val="0"/>
                                      <w:divBdr>
                                        <w:top w:val="none" w:sz="0" w:space="0" w:color="auto"/>
                                        <w:left w:val="none" w:sz="0" w:space="0" w:color="auto"/>
                                        <w:bottom w:val="none" w:sz="0" w:space="0" w:color="auto"/>
                                        <w:right w:val="none" w:sz="0" w:space="0" w:color="auto"/>
                                      </w:divBdr>
                                      <w:divsChild>
                                        <w:div w:id="195167163">
                                          <w:marLeft w:val="0"/>
                                          <w:marRight w:val="0"/>
                                          <w:marTop w:val="0"/>
                                          <w:marBottom w:val="0"/>
                                          <w:divBdr>
                                            <w:top w:val="none" w:sz="0" w:space="0" w:color="auto"/>
                                            <w:left w:val="none" w:sz="0" w:space="0" w:color="auto"/>
                                            <w:bottom w:val="none" w:sz="0" w:space="0" w:color="auto"/>
                                            <w:right w:val="none" w:sz="0" w:space="0" w:color="auto"/>
                                          </w:divBdr>
                                          <w:divsChild>
                                            <w:div w:id="752622708">
                                              <w:marLeft w:val="0"/>
                                              <w:marRight w:val="0"/>
                                              <w:marTop w:val="0"/>
                                              <w:marBottom w:val="0"/>
                                              <w:divBdr>
                                                <w:top w:val="none" w:sz="0" w:space="0" w:color="auto"/>
                                                <w:left w:val="none" w:sz="0" w:space="0" w:color="auto"/>
                                                <w:bottom w:val="none" w:sz="0" w:space="0" w:color="auto"/>
                                                <w:right w:val="none" w:sz="0" w:space="0" w:color="auto"/>
                                              </w:divBdr>
                                              <w:divsChild>
                                                <w:div w:id="1065837409">
                                                  <w:marLeft w:val="0"/>
                                                  <w:marRight w:val="0"/>
                                                  <w:marTop w:val="0"/>
                                                  <w:marBottom w:val="0"/>
                                                  <w:divBdr>
                                                    <w:top w:val="none" w:sz="0" w:space="0" w:color="auto"/>
                                                    <w:left w:val="none" w:sz="0" w:space="0" w:color="auto"/>
                                                    <w:bottom w:val="none" w:sz="0" w:space="0" w:color="auto"/>
                                                    <w:right w:val="none" w:sz="0" w:space="0" w:color="auto"/>
                                                  </w:divBdr>
                                                  <w:divsChild>
                                                    <w:div w:id="418185231">
                                                      <w:marLeft w:val="0"/>
                                                      <w:marRight w:val="0"/>
                                                      <w:marTop w:val="0"/>
                                                      <w:marBottom w:val="0"/>
                                                      <w:divBdr>
                                                        <w:top w:val="none" w:sz="0" w:space="0" w:color="auto"/>
                                                        <w:left w:val="none" w:sz="0" w:space="0" w:color="auto"/>
                                                        <w:bottom w:val="none" w:sz="0" w:space="0" w:color="auto"/>
                                                        <w:right w:val="none" w:sz="0" w:space="0" w:color="auto"/>
                                                      </w:divBdr>
                                                      <w:divsChild>
                                                        <w:div w:id="421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3533127">
          <w:marLeft w:val="0"/>
          <w:marRight w:val="0"/>
          <w:marTop w:val="0"/>
          <w:marBottom w:val="0"/>
          <w:divBdr>
            <w:top w:val="none" w:sz="0" w:space="0" w:color="auto"/>
            <w:left w:val="none" w:sz="0" w:space="0" w:color="auto"/>
            <w:bottom w:val="none" w:sz="0" w:space="0" w:color="auto"/>
            <w:right w:val="none" w:sz="0" w:space="0" w:color="auto"/>
          </w:divBdr>
          <w:divsChild>
            <w:div w:id="560362725">
              <w:marLeft w:val="0"/>
              <w:marRight w:val="0"/>
              <w:marTop w:val="0"/>
              <w:marBottom w:val="0"/>
              <w:divBdr>
                <w:top w:val="none" w:sz="0" w:space="0" w:color="auto"/>
                <w:left w:val="none" w:sz="0" w:space="0" w:color="auto"/>
                <w:bottom w:val="none" w:sz="0" w:space="0" w:color="auto"/>
                <w:right w:val="none" w:sz="0" w:space="0" w:color="auto"/>
              </w:divBdr>
              <w:divsChild>
                <w:div w:id="93288541">
                  <w:marLeft w:val="0"/>
                  <w:marRight w:val="0"/>
                  <w:marTop w:val="0"/>
                  <w:marBottom w:val="0"/>
                  <w:divBdr>
                    <w:top w:val="none" w:sz="0" w:space="0" w:color="auto"/>
                    <w:left w:val="none" w:sz="0" w:space="0" w:color="auto"/>
                    <w:bottom w:val="none" w:sz="0" w:space="0" w:color="auto"/>
                    <w:right w:val="none" w:sz="0" w:space="0" w:color="auto"/>
                  </w:divBdr>
                  <w:divsChild>
                    <w:div w:id="745423556">
                      <w:marLeft w:val="0"/>
                      <w:marRight w:val="0"/>
                      <w:marTop w:val="0"/>
                      <w:marBottom w:val="0"/>
                      <w:divBdr>
                        <w:top w:val="none" w:sz="0" w:space="0" w:color="auto"/>
                        <w:left w:val="none" w:sz="0" w:space="0" w:color="auto"/>
                        <w:bottom w:val="none" w:sz="0" w:space="0" w:color="auto"/>
                        <w:right w:val="none" w:sz="0" w:space="0" w:color="auto"/>
                      </w:divBdr>
                      <w:divsChild>
                        <w:div w:id="311375366">
                          <w:marLeft w:val="0"/>
                          <w:marRight w:val="0"/>
                          <w:marTop w:val="0"/>
                          <w:marBottom w:val="0"/>
                          <w:divBdr>
                            <w:top w:val="none" w:sz="0" w:space="0" w:color="auto"/>
                            <w:left w:val="none" w:sz="0" w:space="0" w:color="auto"/>
                            <w:bottom w:val="none" w:sz="0" w:space="0" w:color="auto"/>
                            <w:right w:val="none" w:sz="0" w:space="0" w:color="auto"/>
                          </w:divBdr>
                          <w:divsChild>
                            <w:div w:id="367461313">
                              <w:marLeft w:val="0"/>
                              <w:marRight w:val="0"/>
                              <w:marTop w:val="0"/>
                              <w:marBottom w:val="0"/>
                              <w:divBdr>
                                <w:top w:val="none" w:sz="0" w:space="0" w:color="auto"/>
                                <w:left w:val="none" w:sz="0" w:space="0" w:color="auto"/>
                                <w:bottom w:val="none" w:sz="0" w:space="0" w:color="auto"/>
                                <w:right w:val="none" w:sz="0" w:space="0" w:color="auto"/>
                              </w:divBdr>
                              <w:divsChild>
                                <w:div w:id="1614628659">
                                  <w:marLeft w:val="0"/>
                                  <w:marRight w:val="0"/>
                                  <w:marTop w:val="0"/>
                                  <w:marBottom w:val="0"/>
                                  <w:divBdr>
                                    <w:top w:val="none" w:sz="0" w:space="0" w:color="auto"/>
                                    <w:left w:val="none" w:sz="0" w:space="0" w:color="auto"/>
                                    <w:bottom w:val="none" w:sz="0" w:space="0" w:color="auto"/>
                                    <w:right w:val="none" w:sz="0" w:space="0" w:color="auto"/>
                                  </w:divBdr>
                                  <w:divsChild>
                                    <w:div w:id="258948309">
                                      <w:marLeft w:val="0"/>
                                      <w:marRight w:val="0"/>
                                      <w:marTop w:val="0"/>
                                      <w:marBottom w:val="0"/>
                                      <w:divBdr>
                                        <w:top w:val="none" w:sz="0" w:space="0" w:color="auto"/>
                                        <w:left w:val="none" w:sz="0" w:space="0" w:color="auto"/>
                                        <w:bottom w:val="none" w:sz="0" w:space="0" w:color="auto"/>
                                        <w:right w:val="none" w:sz="0" w:space="0" w:color="auto"/>
                                      </w:divBdr>
                                      <w:divsChild>
                                        <w:div w:id="1234048562">
                                          <w:marLeft w:val="0"/>
                                          <w:marRight w:val="0"/>
                                          <w:marTop w:val="0"/>
                                          <w:marBottom w:val="0"/>
                                          <w:divBdr>
                                            <w:top w:val="none" w:sz="0" w:space="0" w:color="auto"/>
                                            <w:left w:val="none" w:sz="0" w:space="0" w:color="auto"/>
                                            <w:bottom w:val="none" w:sz="0" w:space="0" w:color="auto"/>
                                            <w:right w:val="none" w:sz="0" w:space="0" w:color="auto"/>
                                          </w:divBdr>
                                          <w:divsChild>
                                            <w:div w:id="102656710">
                                              <w:marLeft w:val="0"/>
                                              <w:marRight w:val="0"/>
                                              <w:marTop w:val="0"/>
                                              <w:marBottom w:val="0"/>
                                              <w:divBdr>
                                                <w:top w:val="none" w:sz="0" w:space="0" w:color="auto"/>
                                                <w:left w:val="none" w:sz="0" w:space="0" w:color="auto"/>
                                                <w:bottom w:val="none" w:sz="0" w:space="0" w:color="auto"/>
                                                <w:right w:val="none" w:sz="0" w:space="0" w:color="auto"/>
                                              </w:divBdr>
                                              <w:divsChild>
                                                <w:div w:id="2005357087">
                                                  <w:marLeft w:val="0"/>
                                                  <w:marRight w:val="0"/>
                                                  <w:marTop w:val="0"/>
                                                  <w:marBottom w:val="0"/>
                                                  <w:divBdr>
                                                    <w:top w:val="none" w:sz="0" w:space="0" w:color="auto"/>
                                                    <w:left w:val="none" w:sz="0" w:space="0" w:color="auto"/>
                                                    <w:bottom w:val="none" w:sz="0" w:space="0" w:color="auto"/>
                                                    <w:right w:val="none" w:sz="0" w:space="0" w:color="auto"/>
                                                  </w:divBdr>
                                                  <w:divsChild>
                                                    <w:div w:id="2141878767">
                                                      <w:marLeft w:val="0"/>
                                                      <w:marRight w:val="0"/>
                                                      <w:marTop w:val="0"/>
                                                      <w:marBottom w:val="0"/>
                                                      <w:divBdr>
                                                        <w:top w:val="none" w:sz="0" w:space="0" w:color="auto"/>
                                                        <w:left w:val="none" w:sz="0" w:space="0" w:color="auto"/>
                                                        <w:bottom w:val="none" w:sz="0" w:space="0" w:color="auto"/>
                                                        <w:right w:val="none" w:sz="0" w:space="0" w:color="auto"/>
                                                      </w:divBdr>
                                                      <w:divsChild>
                                                        <w:div w:id="48728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2230014">
          <w:marLeft w:val="0"/>
          <w:marRight w:val="0"/>
          <w:marTop w:val="0"/>
          <w:marBottom w:val="0"/>
          <w:divBdr>
            <w:top w:val="none" w:sz="0" w:space="0" w:color="auto"/>
            <w:left w:val="none" w:sz="0" w:space="0" w:color="auto"/>
            <w:bottom w:val="none" w:sz="0" w:space="0" w:color="auto"/>
            <w:right w:val="none" w:sz="0" w:space="0" w:color="auto"/>
          </w:divBdr>
          <w:divsChild>
            <w:div w:id="128599282">
              <w:marLeft w:val="0"/>
              <w:marRight w:val="0"/>
              <w:marTop w:val="0"/>
              <w:marBottom w:val="0"/>
              <w:divBdr>
                <w:top w:val="none" w:sz="0" w:space="0" w:color="auto"/>
                <w:left w:val="none" w:sz="0" w:space="0" w:color="auto"/>
                <w:bottom w:val="none" w:sz="0" w:space="0" w:color="auto"/>
                <w:right w:val="none" w:sz="0" w:space="0" w:color="auto"/>
              </w:divBdr>
              <w:divsChild>
                <w:div w:id="1815564140">
                  <w:marLeft w:val="0"/>
                  <w:marRight w:val="0"/>
                  <w:marTop w:val="0"/>
                  <w:marBottom w:val="0"/>
                  <w:divBdr>
                    <w:top w:val="none" w:sz="0" w:space="0" w:color="auto"/>
                    <w:left w:val="none" w:sz="0" w:space="0" w:color="auto"/>
                    <w:bottom w:val="none" w:sz="0" w:space="0" w:color="auto"/>
                    <w:right w:val="none" w:sz="0" w:space="0" w:color="auto"/>
                  </w:divBdr>
                  <w:divsChild>
                    <w:div w:id="515772426">
                      <w:marLeft w:val="0"/>
                      <w:marRight w:val="0"/>
                      <w:marTop w:val="0"/>
                      <w:marBottom w:val="0"/>
                      <w:divBdr>
                        <w:top w:val="none" w:sz="0" w:space="0" w:color="auto"/>
                        <w:left w:val="none" w:sz="0" w:space="0" w:color="auto"/>
                        <w:bottom w:val="none" w:sz="0" w:space="0" w:color="auto"/>
                        <w:right w:val="none" w:sz="0" w:space="0" w:color="auto"/>
                      </w:divBdr>
                      <w:divsChild>
                        <w:div w:id="575675772">
                          <w:marLeft w:val="0"/>
                          <w:marRight w:val="0"/>
                          <w:marTop w:val="0"/>
                          <w:marBottom w:val="0"/>
                          <w:divBdr>
                            <w:top w:val="none" w:sz="0" w:space="0" w:color="auto"/>
                            <w:left w:val="none" w:sz="0" w:space="0" w:color="auto"/>
                            <w:bottom w:val="none" w:sz="0" w:space="0" w:color="auto"/>
                            <w:right w:val="none" w:sz="0" w:space="0" w:color="auto"/>
                          </w:divBdr>
                          <w:divsChild>
                            <w:div w:id="1579095596">
                              <w:marLeft w:val="0"/>
                              <w:marRight w:val="0"/>
                              <w:marTop w:val="0"/>
                              <w:marBottom w:val="0"/>
                              <w:divBdr>
                                <w:top w:val="none" w:sz="0" w:space="0" w:color="auto"/>
                                <w:left w:val="none" w:sz="0" w:space="0" w:color="auto"/>
                                <w:bottom w:val="none" w:sz="0" w:space="0" w:color="auto"/>
                                <w:right w:val="none" w:sz="0" w:space="0" w:color="auto"/>
                              </w:divBdr>
                              <w:divsChild>
                                <w:div w:id="1732993894">
                                  <w:marLeft w:val="0"/>
                                  <w:marRight w:val="0"/>
                                  <w:marTop w:val="0"/>
                                  <w:marBottom w:val="0"/>
                                  <w:divBdr>
                                    <w:top w:val="none" w:sz="0" w:space="0" w:color="auto"/>
                                    <w:left w:val="none" w:sz="0" w:space="0" w:color="auto"/>
                                    <w:bottom w:val="none" w:sz="0" w:space="0" w:color="auto"/>
                                    <w:right w:val="none" w:sz="0" w:space="0" w:color="auto"/>
                                  </w:divBdr>
                                  <w:divsChild>
                                    <w:div w:id="1420102065">
                                      <w:marLeft w:val="0"/>
                                      <w:marRight w:val="0"/>
                                      <w:marTop w:val="0"/>
                                      <w:marBottom w:val="0"/>
                                      <w:divBdr>
                                        <w:top w:val="none" w:sz="0" w:space="0" w:color="auto"/>
                                        <w:left w:val="none" w:sz="0" w:space="0" w:color="auto"/>
                                        <w:bottom w:val="none" w:sz="0" w:space="0" w:color="auto"/>
                                        <w:right w:val="none" w:sz="0" w:space="0" w:color="auto"/>
                                      </w:divBdr>
                                      <w:divsChild>
                                        <w:div w:id="206574218">
                                          <w:marLeft w:val="0"/>
                                          <w:marRight w:val="0"/>
                                          <w:marTop w:val="0"/>
                                          <w:marBottom w:val="0"/>
                                          <w:divBdr>
                                            <w:top w:val="none" w:sz="0" w:space="0" w:color="auto"/>
                                            <w:left w:val="none" w:sz="0" w:space="0" w:color="auto"/>
                                            <w:bottom w:val="none" w:sz="0" w:space="0" w:color="auto"/>
                                            <w:right w:val="none" w:sz="0" w:space="0" w:color="auto"/>
                                          </w:divBdr>
                                          <w:divsChild>
                                            <w:div w:id="2040692135">
                                              <w:marLeft w:val="0"/>
                                              <w:marRight w:val="0"/>
                                              <w:marTop w:val="0"/>
                                              <w:marBottom w:val="0"/>
                                              <w:divBdr>
                                                <w:top w:val="none" w:sz="0" w:space="0" w:color="auto"/>
                                                <w:left w:val="none" w:sz="0" w:space="0" w:color="auto"/>
                                                <w:bottom w:val="none" w:sz="0" w:space="0" w:color="auto"/>
                                                <w:right w:val="none" w:sz="0" w:space="0" w:color="auto"/>
                                              </w:divBdr>
                                              <w:divsChild>
                                                <w:div w:id="1221403030">
                                                  <w:marLeft w:val="0"/>
                                                  <w:marRight w:val="0"/>
                                                  <w:marTop w:val="0"/>
                                                  <w:marBottom w:val="0"/>
                                                  <w:divBdr>
                                                    <w:top w:val="none" w:sz="0" w:space="0" w:color="auto"/>
                                                    <w:left w:val="none" w:sz="0" w:space="0" w:color="auto"/>
                                                    <w:bottom w:val="none" w:sz="0" w:space="0" w:color="auto"/>
                                                    <w:right w:val="none" w:sz="0" w:space="0" w:color="auto"/>
                                                  </w:divBdr>
                                                  <w:divsChild>
                                                    <w:div w:id="568854514">
                                                      <w:marLeft w:val="0"/>
                                                      <w:marRight w:val="0"/>
                                                      <w:marTop w:val="0"/>
                                                      <w:marBottom w:val="0"/>
                                                      <w:divBdr>
                                                        <w:top w:val="none" w:sz="0" w:space="0" w:color="auto"/>
                                                        <w:left w:val="none" w:sz="0" w:space="0" w:color="auto"/>
                                                        <w:bottom w:val="none" w:sz="0" w:space="0" w:color="auto"/>
                                                        <w:right w:val="none" w:sz="0" w:space="0" w:color="auto"/>
                                                      </w:divBdr>
                                                      <w:divsChild>
                                                        <w:div w:id="135549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0261313">
          <w:marLeft w:val="0"/>
          <w:marRight w:val="0"/>
          <w:marTop w:val="0"/>
          <w:marBottom w:val="0"/>
          <w:divBdr>
            <w:top w:val="none" w:sz="0" w:space="0" w:color="auto"/>
            <w:left w:val="none" w:sz="0" w:space="0" w:color="auto"/>
            <w:bottom w:val="none" w:sz="0" w:space="0" w:color="auto"/>
            <w:right w:val="none" w:sz="0" w:space="0" w:color="auto"/>
          </w:divBdr>
          <w:divsChild>
            <w:div w:id="658315900">
              <w:marLeft w:val="0"/>
              <w:marRight w:val="0"/>
              <w:marTop w:val="0"/>
              <w:marBottom w:val="0"/>
              <w:divBdr>
                <w:top w:val="none" w:sz="0" w:space="0" w:color="auto"/>
                <w:left w:val="none" w:sz="0" w:space="0" w:color="auto"/>
                <w:bottom w:val="none" w:sz="0" w:space="0" w:color="auto"/>
                <w:right w:val="none" w:sz="0" w:space="0" w:color="auto"/>
              </w:divBdr>
              <w:divsChild>
                <w:div w:id="1253129438">
                  <w:marLeft w:val="0"/>
                  <w:marRight w:val="0"/>
                  <w:marTop w:val="0"/>
                  <w:marBottom w:val="0"/>
                  <w:divBdr>
                    <w:top w:val="none" w:sz="0" w:space="0" w:color="auto"/>
                    <w:left w:val="none" w:sz="0" w:space="0" w:color="auto"/>
                    <w:bottom w:val="none" w:sz="0" w:space="0" w:color="auto"/>
                    <w:right w:val="none" w:sz="0" w:space="0" w:color="auto"/>
                  </w:divBdr>
                  <w:divsChild>
                    <w:div w:id="763763756">
                      <w:marLeft w:val="0"/>
                      <w:marRight w:val="0"/>
                      <w:marTop w:val="0"/>
                      <w:marBottom w:val="0"/>
                      <w:divBdr>
                        <w:top w:val="none" w:sz="0" w:space="0" w:color="auto"/>
                        <w:left w:val="none" w:sz="0" w:space="0" w:color="auto"/>
                        <w:bottom w:val="none" w:sz="0" w:space="0" w:color="auto"/>
                        <w:right w:val="none" w:sz="0" w:space="0" w:color="auto"/>
                      </w:divBdr>
                      <w:divsChild>
                        <w:div w:id="1290476767">
                          <w:marLeft w:val="0"/>
                          <w:marRight w:val="0"/>
                          <w:marTop w:val="0"/>
                          <w:marBottom w:val="0"/>
                          <w:divBdr>
                            <w:top w:val="none" w:sz="0" w:space="0" w:color="auto"/>
                            <w:left w:val="none" w:sz="0" w:space="0" w:color="auto"/>
                            <w:bottom w:val="none" w:sz="0" w:space="0" w:color="auto"/>
                            <w:right w:val="none" w:sz="0" w:space="0" w:color="auto"/>
                          </w:divBdr>
                          <w:divsChild>
                            <w:div w:id="266818878">
                              <w:marLeft w:val="0"/>
                              <w:marRight w:val="0"/>
                              <w:marTop w:val="0"/>
                              <w:marBottom w:val="0"/>
                              <w:divBdr>
                                <w:top w:val="none" w:sz="0" w:space="0" w:color="auto"/>
                                <w:left w:val="none" w:sz="0" w:space="0" w:color="auto"/>
                                <w:bottom w:val="none" w:sz="0" w:space="0" w:color="auto"/>
                                <w:right w:val="none" w:sz="0" w:space="0" w:color="auto"/>
                              </w:divBdr>
                              <w:divsChild>
                                <w:div w:id="1414354890">
                                  <w:marLeft w:val="0"/>
                                  <w:marRight w:val="0"/>
                                  <w:marTop w:val="0"/>
                                  <w:marBottom w:val="0"/>
                                  <w:divBdr>
                                    <w:top w:val="none" w:sz="0" w:space="0" w:color="auto"/>
                                    <w:left w:val="none" w:sz="0" w:space="0" w:color="auto"/>
                                    <w:bottom w:val="none" w:sz="0" w:space="0" w:color="auto"/>
                                    <w:right w:val="none" w:sz="0" w:space="0" w:color="auto"/>
                                  </w:divBdr>
                                  <w:divsChild>
                                    <w:div w:id="441611881">
                                      <w:marLeft w:val="0"/>
                                      <w:marRight w:val="0"/>
                                      <w:marTop w:val="0"/>
                                      <w:marBottom w:val="0"/>
                                      <w:divBdr>
                                        <w:top w:val="none" w:sz="0" w:space="0" w:color="auto"/>
                                        <w:left w:val="none" w:sz="0" w:space="0" w:color="auto"/>
                                        <w:bottom w:val="none" w:sz="0" w:space="0" w:color="auto"/>
                                        <w:right w:val="none" w:sz="0" w:space="0" w:color="auto"/>
                                      </w:divBdr>
                                      <w:divsChild>
                                        <w:div w:id="204831703">
                                          <w:marLeft w:val="0"/>
                                          <w:marRight w:val="0"/>
                                          <w:marTop w:val="0"/>
                                          <w:marBottom w:val="0"/>
                                          <w:divBdr>
                                            <w:top w:val="none" w:sz="0" w:space="0" w:color="auto"/>
                                            <w:left w:val="none" w:sz="0" w:space="0" w:color="auto"/>
                                            <w:bottom w:val="none" w:sz="0" w:space="0" w:color="auto"/>
                                            <w:right w:val="none" w:sz="0" w:space="0" w:color="auto"/>
                                          </w:divBdr>
                                          <w:divsChild>
                                            <w:div w:id="1716350650">
                                              <w:marLeft w:val="0"/>
                                              <w:marRight w:val="0"/>
                                              <w:marTop w:val="0"/>
                                              <w:marBottom w:val="0"/>
                                              <w:divBdr>
                                                <w:top w:val="none" w:sz="0" w:space="0" w:color="auto"/>
                                                <w:left w:val="none" w:sz="0" w:space="0" w:color="auto"/>
                                                <w:bottom w:val="none" w:sz="0" w:space="0" w:color="auto"/>
                                                <w:right w:val="none" w:sz="0" w:space="0" w:color="auto"/>
                                              </w:divBdr>
                                              <w:divsChild>
                                                <w:div w:id="1433935440">
                                                  <w:marLeft w:val="0"/>
                                                  <w:marRight w:val="0"/>
                                                  <w:marTop w:val="0"/>
                                                  <w:marBottom w:val="0"/>
                                                  <w:divBdr>
                                                    <w:top w:val="none" w:sz="0" w:space="0" w:color="auto"/>
                                                    <w:left w:val="none" w:sz="0" w:space="0" w:color="auto"/>
                                                    <w:bottom w:val="none" w:sz="0" w:space="0" w:color="auto"/>
                                                    <w:right w:val="none" w:sz="0" w:space="0" w:color="auto"/>
                                                  </w:divBdr>
                                                  <w:divsChild>
                                                    <w:div w:id="1392078501">
                                                      <w:marLeft w:val="0"/>
                                                      <w:marRight w:val="0"/>
                                                      <w:marTop w:val="0"/>
                                                      <w:marBottom w:val="0"/>
                                                      <w:divBdr>
                                                        <w:top w:val="none" w:sz="0" w:space="0" w:color="auto"/>
                                                        <w:left w:val="none" w:sz="0" w:space="0" w:color="auto"/>
                                                        <w:bottom w:val="none" w:sz="0" w:space="0" w:color="auto"/>
                                                        <w:right w:val="none" w:sz="0" w:space="0" w:color="auto"/>
                                                      </w:divBdr>
                                                      <w:divsChild>
                                                        <w:div w:id="25069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5663665">
          <w:marLeft w:val="0"/>
          <w:marRight w:val="0"/>
          <w:marTop w:val="0"/>
          <w:marBottom w:val="0"/>
          <w:divBdr>
            <w:top w:val="none" w:sz="0" w:space="0" w:color="auto"/>
            <w:left w:val="none" w:sz="0" w:space="0" w:color="auto"/>
            <w:bottom w:val="none" w:sz="0" w:space="0" w:color="auto"/>
            <w:right w:val="none" w:sz="0" w:space="0" w:color="auto"/>
          </w:divBdr>
          <w:divsChild>
            <w:div w:id="1154758050">
              <w:marLeft w:val="0"/>
              <w:marRight w:val="0"/>
              <w:marTop w:val="0"/>
              <w:marBottom w:val="0"/>
              <w:divBdr>
                <w:top w:val="none" w:sz="0" w:space="0" w:color="auto"/>
                <w:left w:val="none" w:sz="0" w:space="0" w:color="auto"/>
                <w:bottom w:val="none" w:sz="0" w:space="0" w:color="auto"/>
                <w:right w:val="none" w:sz="0" w:space="0" w:color="auto"/>
              </w:divBdr>
              <w:divsChild>
                <w:div w:id="990332604">
                  <w:marLeft w:val="0"/>
                  <w:marRight w:val="0"/>
                  <w:marTop w:val="0"/>
                  <w:marBottom w:val="0"/>
                  <w:divBdr>
                    <w:top w:val="none" w:sz="0" w:space="0" w:color="auto"/>
                    <w:left w:val="none" w:sz="0" w:space="0" w:color="auto"/>
                    <w:bottom w:val="none" w:sz="0" w:space="0" w:color="auto"/>
                    <w:right w:val="none" w:sz="0" w:space="0" w:color="auto"/>
                  </w:divBdr>
                  <w:divsChild>
                    <w:div w:id="753279780">
                      <w:marLeft w:val="0"/>
                      <w:marRight w:val="0"/>
                      <w:marTop w:val="0"/>
                      <w:marBottom w:val="0"/>
                      <w:divBdr>
                        <w:top w:val="none" w:sz="0" w:space="0" w:color="auto"/>
                        <w:left w:val="none" w:sz="0" w:space="0" w:color="auto"/>
                        <w:bottom w:val="none" w:sz="0" w:space="0" w:color="auto"/>
                        <w:right w:val="none" w:sz="0" w:space="0" w:color="auto"/>
                      </w:divBdr>
                      <w:divsChild>
                        <w:div w:id="596599959">
                          <w:marLeft w:val="0"/>
                          <w:marRight w:val="0"/>
                          <w:marTop w:val="0"/>
                          <w:marBottom w:val="0"/>
                          <w:divBdr>
                            <w:top w:val="none" w:sz="0" w:space="0" w:color="auto"/>
                            <w:left w:val="none" w:sz="0" w:space="0" w:color="auto"/>
                            <w:bottom w:val="none" w:sz="0" w:space="0" w:color="auto"/>
                            <w:right w:val="none" w:sz="0" w:space="0" w:color="auto"/>
                          </w:divBdr>
                          <w:divsChild>
                            <w:div w:id="1988898843">
                              <w:marLeft w:val="0"/>
                              <w:marRight w:val="0"/>
                              <w:marTop w:val="0"/>
                              <w:marBottom w:val="0"/>
                              <w:divBdr>
                                <w:top w:val="none" w:sz="0" w:space="0" w:color="auto"/>
                                <w:left w:val="none" w:sz="0" w:space="0" w:color="auto"/>
                                <w:bottom w:val="none" w:sz="0" w:space="0" w:color="auto"/>
                                <w:right w:val="none" w:sz="0" w:space="0" w:color="auto"/>
                              </w:divBdr>
                              <w:divsChild>
                                <w:div w:id="593590440">
                                  <w:marLeft w:val="0"/>
                                  <w:marRight w:val="0"/>
                                  <w:marTop w:val="0"/>
                                  <w:marBottom w:val="0"/>
                                  <w:divBdr>
                                    <w:top w:val="none" w:sz="0" w:space="0" w:color="auto"/>
                                    <w:left w:val="none" w:sz="0" w:space="0" w:color="auto"/>
                                    <w:bottom w:val="none" w:sz="0" w:space="0" w:color="auto"/>
                                    <w:right w:val="none" w:sz="0" w:space="0" w:color="auto"/>
                                  </w:divBdr>
                                  <w:divsChild>
                                    <w:div w:id="635573037">
                                      <w:marLeft w:val="0"/>
                                      <w:marRight w:val="0"/>
                                      <w:marTop w:val="0"/>
                                      <w:marBottom w:val="0"/>
                                      <w:divBdr>
                                        <w:top w:val="none" w:sz="0" w:space="0" w:color="auto"/>
                                        <w:left w:val="none" w:sz="0" w:space="0" w:color="auto"/>
                                        <w:bottom w:val="none" w:sz="0" w:space="0" w:color="auto"/>
                                        <w:right w:val="none" w:sz="0" w:space="0" w:color="auto"/>
                                      </w:divBdr>
                                      <w:divsChild>
                                        <w:div w:id="1246380024">
                                          <w:marLeft w:val="0"/>
                                          <w:marRight w:val="0"/>
                                          <w:marTop w:val="0"/>
                                          <w:marBottom w:val="0"/>
                                          <w:divBdr>
                                            <w:top w:val="none" w:sz="0" w:space="0" w:color="auto"/>
                                            <w:left w:val="none" w:sz="0" w:space="0" w:color="auto"/>
                                            <w:bottom w:val="none" w:sz="0" w:space="0" w:color="auto"/>
                                            <w:right w:val="none" w:sz="0" w:space="0" w:color="auto"/>
                                          </w:divBdr>
                                          <w:divsChild>
                                            <w:div w:id="172844952">
                                              <w:marLeft w:val="0"/>
                                              <w:marRight w:val="0"/>
                                              <w:marTop w:val="0"/>
                                              <w:marBottom w:val="0"/>
                                              <w:divBdr>
                                                <w:top w:val="none" w:sz="0" w:space="0" w:color="auto"/>
                                                <w:left w:val="none" w:sz="0" w:space="0" w:color="auto"/>
                                                <w:bottom w:val="none" w:sz="0" w:space="0" w:color="auto"/>
                                                <w:right w:val="none" w:sz="0" w:space="0" w:color="auto"/>
                                              </w:divBdr>
                                              <w:divsChild>
                                                <w:div w:id="1702978861">
                                                  <w:marLeft w:val="0"/>
                                                  <w:marRight w:val="0"/>
                                                  <w:marTop w:val="0"/>
                                                  <w:marBottom w:val="0"/>
                                                  <w:divBdr>
                                                    <w:top w:val="none" w:sz="0" w:space="0" w:color="auto"/>
                                                    <w:left w:val="none" w:sz="0" w:space="0" w:color="auto"/>
                                                    <w:bottom w:val="none" w:sz="0" w:space="0" w:color="auto"/>
                                                    <w:right w:val="none" w:sz="0" w:space="0" w:color="auto"/>
                                                  </w:divBdr>
                                                  <w:divsChild>
                                                    <w:div w:id="2115007338">
                                                      <w:marLeft w:val="0"/>
                                                      <w:marRight w:val="0"/>
                                                      <w:marTop w:val="0"/>
                                                      <w:marBottom w:val="0"/>
                                                      <w:divBdr>
                                                        <w:top w:val="none" w:sz="0" w:space="0" w:color="auto"/>
                                                        <w:left w:val="none" w:sz="0" w:space="0" w:color="auto"/>
                                                        <w:bottom w:val="none" w:sz="0" w:space="0" w:color="auto"/>
                                                        <w:right w:val="none" w:sz="0" w:space="0" w:color="auto"/>
                                                      </w:divBdr>
                                                      <w:divsChild>
                                                        <w:div w:id="125096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0010895">
          <w:marLeft w:val="0"/>
          <w:marRight w:val="0"/>
          <w:marTop w:val="0"/>
          <w:marBottom w:val="0"/>
          <w:divBdr>
            <w:top w:val="none" w:sz="0" w:space="0" w:color="auto"/>
            <w:left w:val="none" w:sz="0" w:space="0" w:color="auto"/>
            <w:bottom w:val="none" w:sz="0" w:space="0" w:color="auto"/>
            <w:right w:val="none" w:sz="0" w:space="0" w:color="auto"/>
          </w:divBdr>
          <w:divsChild>
            <w:div w:id="353728518">
              <w:marLeft w:val="0"/>
              <w:marRight w:val="0"/>
              <w:marTop w:val="0"/>
              <w:marBottom w:val="0"/>
              <w:divBdr>
                <w:top w:val="none" w:sz="0" w:space="0" w:color="auto"/>
                <w:left w:val="none" w:sz="0" w:space="0" w:color="auto"/>
                <w:bottom w:val="none" w:sz="0" w:space="0" w:color="auto"/>
                <w:right w:val="none" w:sz="0" w:space="0" w:color="auto"/>
              </w:divBdr>
              <w:divsChild>
                <w:div w:id="548341584">
                  <w:marLeft w:val="0"/>
                  <w:marRight w:val="0"/>
                  <w:marTop w:val="0"/>
                  <w:marBottom w:val="0"/>
                  <w:divBdr>
                    <w:top w:val="none" w:sz="0" w:space="0" w:color="auto"/>
                    <w:left w:val="none" w:sz="0" w:space="0" w:color="auto"/>
                    <w:bottom w:val="none" w:sz="0" w:space="0" w:color="auto"/>
                    <w:right w:val="none" w:sz="0" w:space="0" w:color="auto"/>
                  </w:divBdr>
                  <w:divsChild>
                    <w:div w:id="1184630351">
                      <w:marLeft w:val="0"/>
                      <w:marRight w:val="0"/>
                      <w:marTop w:val="0"/>
                      <w:marBottom w:val="0"/>
                      <w:divBdr>
                        <w:top w:val="none" w:sz="0" w:space="0" w:color="auto"/>
                        <w:left w:val="none" w:sz="0" w:space="0" w:color="auto"/>
                        <w:bottom w:val="none" w:sz="0" w:space="0" w:color="auto"/>
                        <w:right w:val="none" w:sz="0" w:space="0" w:color="auto"/>
                      </w:divBdr>
                      <w:divsChild>
                        <w:div w:id="927420240">
                          <w:marLeft w:val="0"/>
                          <w:marRight w:val="0"/>
                          <w:marTop w:val="0"/>
                          <w:marBottom w:val="0"/>
                          <w:divBdr>
                            <w:top w:val="none" w:sz="0" w:space="0" w:color="auto"/>
                            <w:left w:val="none" w:sz="0" w:space="0" w:color="auto"/>
                            <w:bottom w:val="none" w:sz="0" w:space="0" w:color="auto"/>
                            <w:right w:val="none" w:sz="0" w:space="0" w:color="auto"/>
                          </w:divBdr>
                          <w:divsChild>
                            <w:div w:id="1155754797">
                              <w:marLeft w:val="0"/>
                              <w:marRight w:val="0"/>
                              <w:marTop w:val="0"/>
                              <w:marBottom w:val="0"/>
                              <w:divBdr>
                                <w:top w:val="none" w:sz="0" w:space="0" w:color="auto"/>
                                <w:left w:val="none" w:sz="0" w:space="0" w:color="auto"/>
                                <w:bottom w:val="none" w:sz="0" w:space="0" w:color="auto"/>
                                <w:right w:val="none" w:sz="0" w:space="0" w:color="auto"/>
                              </w:divBdr>
                              <w:divsChild>
                                <w:div w:id="517158110">
                                  <w:marLeft w:val="0"/>
                                  <w:marRight w:val="0"/>
                                  <w:marTop w:val="0"/>
                                  <w:marBottom w:val="0"/>
                                  <w:divBdr>
                                    <w:top w:val="none" w:sz="0" w:space="0" w:color="auto"/>
                                    <w:left w:val="none" w:sz="0" w:space="0" w:color="auto"/>
                                    <w:bottom w:val="none" w:sz="0" w:space="0" w:color="auto"/>
                                    <w:right w:val="none" w:sz="0" w:space="0" w:color="auto"/>
                                  </w:divBdr>
                                  <w:divsChild>
                                    <w:div w:id="2057729917">
                                      <w:marLeft w:val="0"/>
                                      <w:marRight w:val="0"/>
                                      <w:marTop w:val="0"/>
                                      <w:marBottom w:val="0"/>
                                      <w:divBdr>
                                        <w:top w:val="none" w:sz="0" w:space="0" w:color="auto"/>
                                        <w:left w:val="none" w:sz="0" w:space="0" w:color="auto"/>
                                        <w:bottom w:val="none" w:sz="0" w:space="0" w:color="auto"/>
                                        <w:right w:val="none" w:sz="0" w:space="0" w:color="auto"/>
                                      </w:divBdr>
                                      <w:divsChild>
                                        <w:div w:id="1893347862">
                                          <w:marLeft w:val="0"/>
                                          <w:marRight w:val="0"/>
                                          <w:marTop w:val="0"/>
                                          <w:marBottom w:val="0"/>
                                          <w:divBdr>
                                            <w:top w:val="none" w:sz="0" w:space="0" w:color="auto"/>
                                            <w:left w:val="none" w:sz="0" w:space="0" w:color="auto"/>
                                            <w:bottom w:val="none" w:sz="0" w:space="0" w:color="auto"/>
                                            <w:right w:val="none" w:sz="0" w:space="0" w:color="auto"/>
                                          </w:divBdr>
                                          <w:divsChild>
                                            <w:div w:id="562957389">
                                              <w:marLeft w:val="0"/>
                                              <w:marRight w:val="0"/>
                                              <w:marTop w:val="0"/>
                                              <w:marBottom w:val="0"/>
                                              <w:divBdr>
                                                <w:top w:val="none" w:sz="0" w:space="0" w:color="auto"/>
                                                <w:left w:val="none" w:sz="0" w:space="0" w:color="auto"/>
                                                <w:bottom w:val="none" w:sz="0" w:space="0" w:color="auto"/>
                                                <w:right w:val="none" w:sz="0" w:space="0" w:color="auto"/>
                                              </w:divBdr>
                                              <w:divsChild>
                                                <w:div w:id="1585726099">
                                                  <w:marLeft w:val="0"/>
                                                  <w:marRight w:val="0"/>
                                                  <w:marTop w:val="0"/>
                                                  <w:marBottom w:val="0"/>
                                                  <w:divBdr>
                                                    <w:top w:val="none" w:sz="0" w:space="0" w:color="auto"/>
                                                    <w:left w:val="none" w:sz="0" w:space="0" w:color="auto"/>
                                                    <w:bottom w:val="none" w:sz="0" w:space="0" w:color="auto"/>
                                                    <w:right w:val="none" w:sz="0" w:space="0" w:color="auto"/>
                                                  </w:divBdr>
                                                  <w:divsChild>
                                                    <w:div w:id="904947745">
                                                      <w:marLeft w:val="0"/>
                                                      <w:marRight w:val="0"/>
                                                      <w:marTop w:val="0"/>
                                                      <w:marBottom w:val="0"/>
                                                      <w:divBdr>
                                                        <w:top w:val="none" w:sz="0" w:space="0" w:color="auto"/>
                                                        <w:left w:val="none" w:sz="0" w:space="0" w:color="auto"/>
                                                        <w:bottom w:val="none" w:sz="0" w:space="0" w:color="auto"/>
                                                        <w:right w:val="none" w:sz="0" w:space="0" w:color="auto"/>
                                                      </w:divBdr>
                                                      <w:divsChild>
                                                        <w:div w:id="1508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6489729">
          <w:marLeft w:val="0"/>
          <w:marRight w:val="0"/>
          <w:marTop w:val="0"/>
          <w:marBottom w:val="0"/>
          <w:divBdr>
            <w:top w:val="none" w:sz="0" w:space="0" w:color="auto"/>
            <w:left w:val="none" w:sz="0" w:space="0" w:color="auto"/>
            <w:bottom w:val="none" w:sz="0" w:space="0" w:color="auto"/>
            <w:right w:val="none" w:sz="0" w:space="0" w:color="auto"/>
          </w:divBdr>
          <w:divsChild>
            <w:div w:id="116140780">
              <w:marLeft w:val="0"/>
              <w:marRight w:val="0"/>
              <w:marTop w:val="0"/>
              <w:marBottom w:val="0"/>
              <w:divBdr>
                <w:top w:val="none" w:sz="0" w:space="0" w:color="auto"/>
                <w:left w:val="none" w:sz="0" w:space="0" w:color="auto"/>
                <w:bottom w:val="none" w:sz="0" w:space="0" w:color="auto"/>
                <w:right w:val="none" w:sz="0" w:space="0" w:color="auto"/>
              </w:divBdr>
              <w:divsChild>
                <w:div w:id="1243175592">
                  <w:marLeft w:val="0"/>
                  <w:marRight w:val="0"/>
                  <w:marTop w:val="0"/>
                  <w:marBottom w:val="0"/>
                  <w:divBdr>
                    <w:top w:val="none" w:sz="0" w:space="0" w:color="auto"/>
                    <w:left w:val="none" w:sz="0" w:space="0" w:color="auto"/>
                    <w:bottom w:val="none" w:sz="0" w:space="0" w:color="auto"/>
                    <w:right w:val="none" w:sz="0" w:space="0" w:color="auto"/>
                  </w:divBdr>
                  <w:divsChild>
                    <w:div w:id="1111321319">
                      <w:marLeft w:val="0"/>
                      <w:marRight w:val="0"/>
                      <w:marTop w:val="0"/>
                      <w:marBottom w:val="0"/>
                      <w:divBdr>
                        <w:top w:val="none" w:sz="0" w:space="0" w:color="auto"/>
                        <w:left w:val="none" w:sz="0" w:space="0" w:color="auto"/>
                        <w:bottom w:val="none" w:sz="0" w:space="0" w:color="auto"/>
                        <w:right w:val="none" w:sz="0" w:space="0" w:color="auto"/>
                      </w:divBdr>
                      <w:divsChild>
                        <w:div w:id="1721787557">
                          <w:marLeft w:val="0"/>
                          <w:marRight w:val="0"/>
                          <w:marTop w:val="0"/>
                          <w:marBottom w:val="0"/>
                          <w:divBdr>
                            <w:top w:val="none" w:sz="0" w:space="0" w:color="auto"/>
                            <w:left w:val="none" w:sz="0" w:space="0" w:color="auto"/>
                            <w:bottom w:val="none" w:sz="0" w:space="0" w:color="auto"/>
                            <w:right w:val="none" w:sz="0" w:space="0" w:color="auto"/>
                          </w:divBdr>
                          <w:divsChild>
                            <w:div w:id="1917743428">
                              <w:marLeft w:val="0"/>
                              <w:marRight w:val="0"/>
                              <w:marTop w:val="0"/>
                              <w:marBottom w:val="0"/>
                              <w:divBdr>
                                <w:top w:val="none" w:sz="0" w:space="0" w:color="auto"/>
                                <w:left w:val="none" w:sz="0" w:space="0" w:color="auto"/>
                                <w:bottom w:val="none" w:sz="0" w:space="0" w:color="auto"/>
                                <w:right w:val="none" w:sz="0" w:space="0" w:color="auto"/>
                              </w:divBdr>
                              <w:divsChild>
                                <w:div w:id="1058044075">
                                  <w:marLeft w:val="0"/>
                                  <w:marRight w:val="0"/>
                                  <w:marTop w:val="0"/>
                                  <w:marBottom w:val="0"/>
                                  <w:divBdr>
                                    <w:top w:val="none" w:sz="0" w:space="0" w:color="auto"/>
                                    <w:left w:val="none" w:sz="0" w:space="0" w:color="auto"/>
                                    <w:bottom w:val="none" w:sz="0" w:space="0" w:color="auto"/>
                                    <w:right w:val="none" w:sz="0" w:space="0" w:color="auto"/>
                                  </w:divBdr>
                                  <w:divsChild>
                                    <w:div w:id="1152673270">
                                      <w:marLeft w:val="0"/>
                                      <w:marRight w:val="0"/>
                                      <w:marTop w:val="0"/>
                                      <w:marBottom w:val="0"/>
                                      <w:divBdr>
                                        <w:top w:val="none" w:sz="0" w:space="0" w:color="auto"/>
                                        <w:left w:val="none" w:sz="0" w:space="0" w:color="auto"/>
                                        <w:bottom w:val="none" w:sz="0" w:space="0" w:color="auto"/>
                                        <w:right w:val="none" w:sz="0" w:space="0" w:color="auto"/>
                                      </w:divBdr>
                                      <w:divsChild>
                                        <w:div w:id="1182087898">
                                          <w:marLeft w:val="0"/>
                                          <w:marRight w:val="0"/>
                                          <w:marTop w:val="0"/>
                                          <w:marBottom w:val="0"/>
                                          <w:divBdr>
                                            <w:top w:val="none" w:sz="0" w:space="0" w:color="auto"/>
                                            <w:left w:val="none" w:sz="0" w:space="0" w:color="auto"/>
                                            <w:bottom w:val="none" w:sz="0" w:space="0" w:color="auto"/>
                                            <w:right w:val="none" w:sz="0" w:space="0" w:color="auto"/>
                                          </w:divBdr>
                                          <w:divsChild>
                                            <w:div w:id="669022241">
                                              <w:marLeft w:val="0"/>
                                              <w:marRight w:val="0"/>
                                              <w:marTop w:val="0"/>
                                              <w:marBottom w:val="0"/>
                                              <w:divBdr>
                                                <w:top w:val="none" w:sz="0" w:space="0" w:color="auto"/>
                                                <w:left w:val="none" w:sz="0" w:space="0" w:color="auto"/>
                                                <w:bottom w:val="none" w:sz="0" w:space="0" w:color="auto"/>
                                                <w:right w:val="none" w:sz="0" w:space="0" w:color="auto"/>
                                              </w:divBdr>
                                              <w:divsChild>
                                                <w:div w:id="373624437">
                                                  <w:marLeft w:val="0"/>
                                                  <w:marRight w:val="0"/>
                                                  <w:marTop w:val="0"/>
                                                  <w:marBottom w:val="0"/>
                                                  <w:divBdr>
                                                    <w:top w:val="none" w:sz="0" w:space="0" w:color="auto"/>
                                                    <w:left w:val="none" w:sz="0" w:space="0" w:color="auto"/>
                                                    <w:bottom w:val="none" w:sz="0" w:space="0" w:color="auto"/>
                                                    <w:right w:val="none" w:sz="0" w:space="0" w:color="auto"/>
                                                  </w:divBdr>
                                                  <w:divsChild>
                                                    <w:div w:id="338191738">
                                                      <w:marLeft w:val="0"/>
                                                      <w:marRight w:val="0"/>
                                                      <w:marTop w:val="0"/>
                                                      <w:marBottom w:val="0"/>
                                                      <w:divBdr>
                                                        <w:top w:val="none" w:sz="0" w:space="0" w:color="auto"/>
                                                        <w:left w:val="none" w:sz="0" w:space="0" w:color="auto"/>
                                                        <w:bottom w:val="none" w:sz="0" w:space="0" w:color="auto"/>
                                                        <w:right w:val="none" w:sz="0" w:space="0" w:color="auto"/>
                                                      </w:divBdr>
                                                      <w:divsChild>
                                                        <w:div w:id="152635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1920204">
          <w:marLeft w:val="0"/>
          <w:marRight w:val="0"/>
          <w:marTop w:val="0"/>
          <w:marBottom w:val="0"/>
          <w:divBdr>
            <w:top w:val="none" w:sz="0" w:space="0" w:color="auto"/>
            <w:left w:val="none" w:sz="0" w:space="0" w:color="auto"/>
            <w:bottom w:val="none" w:sz="0" w:space="0" w:color="auto"/>
            <w:right w:val="none" w:sz="0" w:space="0" w:color="auto"/>
          </w:divBdr>
          <w:divsChild>
            <w:div w:id="1238244599">
              <w:marLeft w:val="0"/>
              <w:marRight w:val="0"/>
              <w:marTop w:val="0"/>
              <w:marBottom w:val="0"/>
              <w:divBdr>
                <w:top w:val="none" w:sz="0" w:space="0" w:color="auto"/>
                <w:left w:val="none" w:sz="0" w:space="0" w:color="auto"/>
                <w:bottom w:val="none" w:sz="0" w:space="0" w:color="auto"/>
                <w:right w:val="none" w:sz="0" w:space="0" w:color="auto"/>
              </w:divBdr>
              <w:divsChild>
                <w:div w:id="114953862">
                  <w:marLeft w:val="0"/>
                  <w:marRight w:val="0"/>
                  <w:marTop w:val="0"/>
                  <w:marBottom w:val="0"/>
                  <w:divBdr>
                    <w:top w:val="none" w:sz="0" w:space="0" w:color="auto"/>
                    <w:left w:val="none" w:sz="0" w:space="0" w:color="auto"/>
                    <w:bottom w:val="none" w:sz="0" w:space="0" w:color="auto"/>
                    <w:right w:val="none" w:sz="0" w:space="0" w:color="auto"/>
                  </w:divBdr>
                  <w:divsChild>
                    <w:div w:id="1963002093">
                      <w:marLeft w:val="0"/>
                      <w:marRight w:val="0"/>
                      <w:marTop w:val="0"/>
                      <w:marBottom w:val="0"/>
                      <w:divBdr>
                        <w:top w:val="none" w:sz="0" w:space="0" w:color="auto"/>
                        <w:left w:val="none" w:sz="0" w:space="0" w:color="auto"/>
                        <w:bottom w:val="none" w:sz="0" w:space="0" w:color="auto"/>
                        <w:right w:val="none" w:sz="0" w:space="0" w:color="auto"/>
                      </w:divBdr>
                      <w:divsChild>
                        <w:div w:id="674917156">
                          <w:marLeft w:val="0"/>
                          <w:marRight w:val="0"/>
                          <w:marTop w:val="0"/>
                          <w:marBottom w:val="0"/>
                          <w:divBdr>
                            <w:top w:val="none" w:sz="0" w:space="0" w:color="auto"/>
                            <w:left w:val="none" w:sz="0" w:space="0" w:color="auto"/>
                            <w:bottom w:val="none" w:sz="0" w:space="0" w:color="auto"/>
                            <w:right w:val="none" w:sz="0" w:space="0" w:color="auto"/>
                          </w:divBdr>
                          <w:divsChild>
                            <w:div w:id="182326438">
                              <w:marLeft w:val="0"/>
                              <w:marRight w:val="0"/>
                              <w:marTop w:val="0"/>
                              <w:marBottom w:val="0"/>
                              <w:divBdr>
                                <w:top w:val="none" w:sz="0" w:space="0" w:color="auto"/>
                                <w:left w:val="none" w:sz="0" w:space="0" w:color="auto"/>
                                <w:bottom w:val="none" w:sz="0" w:space="0" w:color="auto"/>
                                <w:right w:val="none" w:sz="0" w:space="0" w:color="auto"/>
                              </w:divBdr>
                              <w:divsChild>
                                <w:div w:id="1518470358">
                                  <w:marLeft w:val="0"/>
                                  <w:marRight w:val="0"/>
                                  <w:marTop w:val="0"/>
                                  <w:marBottom w:val="0"/>
                                  <w:divBdr>
                                    <w:top w:val="none" w:sz="0" w:space="0" w:color="auto"/>
                                    <w:left w:val="none" w:sz="0" w:space="0" w:color="auto"/>
                                    <w:bottom w:val="none" w:sz="0" w:space="0" w:color="auto"/>
                                    <w:right w:val="none" w:sz="0" w:space="0" w:color="auto"/>
                                  </w:divBdr>
                                  <w:divsChild>
                                    <w:div w:id="932057852">
                                      <w:marLeft w:val="0"/>
                                      <w:marRight w:val="0"/>
                                      <w:marTop w:val="0"/>
                                      <w:marBottom w:val="0"/>
                                      <w:divBdr>
                                        <w:top w:val="none" w:sz="0" w:space="0" w:color="auto"/>
                                        <w:left w:val="none" w:sz="0" w:space="0" w:color="auto"/>
                                        <w:bottom w:val="none" w:sz="0" w:space="0" w:color="auto"/>
                                        <w:right w:val="none" w:sz="0" w:space="0" w:color="auto"/>
                                      </w:divBdr>
                                      <w:divsChild>
                                        <w:div w:id="662854754">
                                          <w:marLeft w:val="0"/>
                                          <w:marRight w:val="0"/>
                                          <w:marTop w:val="0"/>
                                          <w:marBottom w:val="0"/>
                                          <w:divBdr>
                                            <w:top w:val="none" w:sz="0" w:space="0" w:color="auto"/>
                                            <w:left w:val="none" w:sz="0" w:space="0" w:color="auto"/>
                                            <w:bottom w:val="none" w:sz="0" w:space="0" w:color="auto"/>
                                            <w:right w:val="none" w:sz="0" w:space="0" w:color="auto"/>
                                          </w:divBdr>
                                          <w:divsChild>
                                            <w:div w:id="2106686056">
                                              <w:marLeft w:val="0"/>
                                              <w:marRight w:val="0"/>
                                              <w:marTop w:val="0"/>
                                              <w:marBottom w:val="0"/>
                                              <w:divBdr>
                                                <w:top w:val="none" w:sz="0" w:space="0" w:color="auto"/>
                                                <w:left w:val="none" w:sz="0" w:space="0" w:color="auto"/>
                                                <w:bottom w:val="none" w:sz="0" w:space="0" w:color="auto"/>
                                                <w:right w:val="none" w:sz="0" w:space="0" w:color="auto"/>
                                              </w:divBdr>
                                              <w:divsChild>
                                                <w:div w:id="731807366">
                                                  <w:marLeft w:val="0"/>
                                                  <w:marRight w:val="0"/>
                                                  <w:marTop w:val="0"/>
                                                  <w:marBottom w:val="0"/>
                                                  <w:divBdr>
                                                    <w:top w:val="none" w:sz="0" w:space="0" w:color="auto"/>
                                                    <w:left w:val="none" w:sz="0" w:space="0" w:color="auto"/>
                                                    <w:bottom w:val="none" w:sz="0" w:space="0" w:color="auto"/>
                                                    <w:right w:val="none" w:sz="0" w:space="0" w:color="auto"/>
                                                  </w:divBdr>
                                                  <w:divsChild>
                                                    <w:div w:id="667949312">
                                                      <w:marLeft w:val="0"/>
                                                      <w:marRight w:val="0"/>
                                                      <w:marTop w:val="0"/>
                                                      <w:marBottom w:val="0"/>
                                                      <w:divBdr>
                                                        <w:top w:val="none" w:sz="0" w:space="0" w:color="auto"/>
                                                        <w:left w:val="none" w:sz="0" w:space="0" w:color="auto"/>
                                                        <w:bottom w:val="none" w:sz="0" w:space="0" w:color="auto"/>
                                                        <w:right w:val="none" w:sz="0" w:space="0" w:color="auto"/>
                                                      </w:divBdr>
                                                      <w:divsChild>
                                                        <w:div w:id="113765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0899588">
          <w:marLeft w:val="0"/>
          <w:marRight w:val="0"/>
          <w:marTop w:val="0"/>
          <w:marBottom w:val="0"/>
          <w:divBdr>
            <w:top w:val="none" w:sz="0" w:space="0" w:color="auto"/>
            <w:left w:val="none" w:sz="0" w:space="0" w:color="auto"/>
            <w:bottom w:val="none" w:sz="0" w:space="0" w:color="auto"/>
            <w:right w:val="none" w:sz="0" w:space="0" w:color="auto"/>
          </w:divBdr>
          <w:divsChild>
            <w:div w:id="1134256963">
              <w:marLeft w:val="0"/>
              <w:marRight w:val="0"/>
              <w:marTop w:val="0"/>
              <w:marBottom w:val="0"/>
              <w:divBdr>
                <w:top w:val="none" w:sz="0" w:space="0" w:color="auto"/>
                <w:left w:val="none" w:sz="0" w:space="0" w:color="auto"/>
                <w:bottom w:val="none" w:sz="0" w:space="0" w:color="auto"/>
                <w:right w:val="none" w:sz="0" w:space="0" w:color="auto"/>
              </w:divBdr>
              <w:divsChild>
                <w:div w:id="1567765386">
                  <w:marLeft w:val="0"/>
                  <w:marRight w:val="0"/>
                  <w:marTop w:val="0"/>
                  <w:marBottom w:val="0"/>
                  <w:divBdr>
                    <w:top w:val="none" w:sz="0" w:space="0" w:color="auto"/>
                    <w:left w:val="none" w:sz="0" w:space="0" w:color="auto"/>
                    <w:bottom w:val="none" w:sz="0" w:space="0" w:color="auto"/>
                    <w:right w:val="none" w:sz="0" w:space="0" w:color="auto"/>
                  </w:divBdr>
                  <w:divsChild>
                    <w:div w:id="283853511">
                      <w:marLeft w:val="0"/>
                      <w:marRight w:val="0"/>
                      <w:marTop w:val="0"/>
                      <w:marBottom w:val="0"/>
                      <w:divBdr>
                        <w:top w:val="none" w:sz="0" w:space="0" w:color="auto"/>
                        <w:left w:val="none" w:sz="0" w:space="0" w:color="auto"/>
                        <w:bottom w:val="none" w:sz="0" w:space="0" w:color="auto"/>
                        <w:right w:val="none" w:sz="0" w:space="0" w:color="auto"/>
                      </w:divBdr>
                      <w:divsChild>
                        <w:div w:id="864749105">
                          <w:marLeft w:val="0"/>
                          <w:marRight w:val="0"/>
                          <w:marTop w:val="0"/>
                          <w:marBottom w:val="0"/>
                          <w:divBdr>
                            <w:top w:val="none" w:sz="0" w:space="0" w:color="auto"/>
                            <w:left w:val="none" w:sz="0" w:space="0" w:color="auto"/>
                            <w:bottom w:val="none" w:sz="0" w:space="0" w:color="auto"/>
                            <w:right w:val="none" w:sz="0" w:space="0" w:color="auto"/>
                          </w:divBdr>
                          <w:divsChild>
                            <w:div w:id="1166550644">
                              <w:marLeft w:val="0"/>
                              <w:marRight w:val="0"/>
                              <w:marTop w:val="0"/>
                              <w:marBottom w:val="0"/>
                              <w:divBdr>
                                <w:top w:val="none" w:sz="0" w:space="0" w:color="auto"/>
                                <w:left w:val="none" w:sz="0" w:space="0" w:color="auto"/>
                                <w:bottom w:val="none" w:sz="0" w:space="0" w:color="auto"/>
                                <w:right w:val="none" w:sz="0" w:space="0" w:color="auto"/>
                              </w:divBdr>
                              <w:divsChild>
                                <w:div w:id="518273730">
                                  <w:marLeft w:val="0"/>
                                  <w:marRight w:val="0"/>
                                  <w:marTop w:val="0"/>
                                  <w:marBottom w:val="0"/>
                                  <w:divBdr>
                                    <w:top w:val="none" w:sz="0" w:space="0" w:color="auto"/>
                                    <w:left w:val="none" w:sz="0" w:space="0" w:color="auto"/>
                                    <w:bottom w:val="none" w:sz="0" w:space="0" w:color="auto"/>
                                    <w:right w:val="none" w:sz="0" w:space="0" w:color="auto"/>
                                  </w:divBdr>
                                  <w:divsChild>
                                    <w:div w:id="1765493913">
                                      <w:marLeft w:val="0"/>
                                      <w:marRight w:val="0"/>
                                      <w:marTop w:val="0"/>
                                      <w:marBottom w:val="0"/>
                                      <w:divBdr>
                                        <w:top w:val="none" w:sz="0" w:space="0" w:color="auto"/>
                                        <w:left w:val="none" w:sz="0" w:space="0" w:color="auto"/>
                                        <w:bottom w:val="none" w:sz="0" w:space="0" w:color="auto"/>
                                        <w:right w:val="none" w:sz="0" w:space="0" w:color="auto"/>
                                      </w:divBdr>
                                      <w:divsChild>
                                        <w:div w:id="2109886886">
                                          <w:marLeft w:val="0"/>
                                          <w:marRight w:val="0"/>
                                          <w:marTop w:val="0"/>
                                          <w:marBottom w:val="0"/>
                                          <w:divBdr>
                                            <w:top w:val="none" w:sz="0" w:space="0" w:color="auto"/>
                                            <w:left w:val="none" w:sz="0" w:space="0" w:color="auto"/>
                                            <w:bottom w:val="none" w:sz="0" w:space="0" w:color="auto"/>
                                            <w:right w:val="none" w:sz="0" w:space="0" w:color="auto"/>
                                          </w:divBdr>
                                          <w:divsChild>
                                            <w:div w:id="275328453">
                                              <w:marLeft w:val="0"/>
                                              <w:marRight w:val="0"/>
                                              <w:marTop w:val="0"/>
                                              <w:marBottom w:val="0"/>
                                              <w:divBdr>
                                                <w:top w:val="none" w:sz="0" w:space="0" w:color="auto"/>
                                                <w:left w:val="none" w:sz="0" w:space="0" w:color="auto"/>
                                                <w:bottom w:val="none" w:sz="0" w:space="0" w:color="auto"/>
                                                <w:right w:val="none" w:sz="0" w:space="0" w:color="auto"/>
                                              </w:divBdr>
                                              <w:divsChild>
                                                <w:div w:id="1337197342">
                                                  <w:marLeft w:val="0"/>
                                                  <w:marRight w:val="0"/>
                                                  <w:marTop w:val="0"/>
                                                  <w:marBottom w:val="0"/>
                                                  <w:divBdr>
                                                    <w:top w:val="none" w:sz="0" w:space="0" w:color="auto"/>
                                                    <w:left w:val="none" w:sz="0" w:space="0" w:color="auto"/>
                                                    <w:bottom w:val="none" w:sz="0" w:space="0" w:color="auto"/>
                                                    <w:right w:val="none" w:sz="0" w:space="0" w:color="auto"/>
                                                  </w:divBdr>
                                                  <w:divsChild>
                                                    <w:div w:id="2085832791">
                                                      <w:marLeft w:val="0"/>
                                                      <w:marRight w:val="0"/>
                                                      <w:marTop w:val="0"/>
                                                      <w:marBottom w:val="0"/>
                                                      <w:divBdr>
                                                        <w:top w:val="none" w:sz="0" w:space="0" w:color="auto"/>
                                                        <w:left w:val="none" w:sz="0" w:space="0" w:color="auto"/>
                                                        <w:bottom w:val="none" w:sz="0" w:space="0" w:color="auto"/>
                                                        <w:right w:val="none" w:sz="0" w:space="0" w:color="auto"/>
                                                      </w:divBdr>
                                                      <w:divsChild>
                                                        <w:div w:id="77274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3949956">
          <w:marLeft w:val="0"/>
          <w:marRight w:val="0"/>
          <w:marTop w:val="0"/>
          <w:marBottom w:val="0"/>
          <w:divBdr>
            <w:top w:val="none" w:sz="0" w:space="0" w:color="auto"/>
            <w:left w:val="none" w:sz="0" w:space="0" w:color="auto"/>
            <w:bottom w:val="none" w:sz="0" w:space="0" w:color="auto"/>
            <w:right w:val="none" w:sz="0" w:space="0" w:color="auto"/>
          </w:divBdr>
          <w:divsChild>
            <w:div w:id="653991299">
              <w:marLeft w:val="0"/>
              <w:marRight w:val="0"/>
              <w:marTop w:val="0"/>
              <w:marBottom w:val="0"/>
              <w:divBdr>
                <w:top w:val="none" w:sz="0" w:space="0" w:color="auto"/>
                <w:left w:val="none" w:sz="0" w:space="0" w:color="auto"/>
                <w:bottom w:val="none" w:sz="0" w:space="0" w:color="auto"/>
                <w:right w:val="none" w:sz="0" w:space="0" w:color="auto"/>
              </w:divBdr>
              <w:divsChild>
                <w:div w:id="300306739">
                  <w:marLeft w:val="0"/>
                  <w:marRight w:val="0"/>
                  <w:marTop w:val="0"/>
                  <w:marBottom w:val="0"/>
                  <w:divBdr>
                    <w:top w:val="none" w:sz="0" w:space="0" w:color="auto"/>
                    <w:left w:val="none" w:sz="0" w:space="0" w:color="auto"/>
                    <w:bottom w:val="none" w:sz="0" w:space="0" w:color="auto"/>
                    <w:right w:val="none" w:sz="0" w:space="0" w:color="auto"/>
                  </w:divBdr>
                  <w:divsChild>
                    <w:div w:id="1942950106">
                      <w:marLeft w:val="0"/>
                      <w:marRight w:val="0"/>
                      <w:marTop w:val="0"/>
                      <w:marBottom w:val="0"/>
                      <w:divBdr>
                        <w:top w:val="none" w:sz="0" w:space="0" w:color="auto"/>
                        <w:left w:val="none" w:sz="0" w:space="0" w:color="auto"/>
                        <w:bottom w:val="none" w:sz="0" w:space="0" w:color="auto"/>
                        <w:right w:val="none" w:sz="0" w:space="0" w:color="auto"/>
                      </w:divBdr>
                      <w:divsChild>
                        <w:div w:id="1613896148">
                          <w:marLeft w:val="0"/>
                          <w:marRight w:val="0"/>
                          <w:marTop w:val="0"/>
                          <w:marBottom w:val="0"/>
                          <w:divBdr>
                            <w:top w:val="none" w:sz="0" w:space="0" w:color="auto"/>
                            <w:left w:val="none" w:sz="0" w:space="0" w:color="auto"/>
                            <w:bottom w:val="none" w:sz="0" w:space="0" w:color="auto"/>
                            <w:right w:val="none" w:sz="0" w:space="0" w:color="auto"/>
                          </w:divBdr>
                          <w:divsChild>
                            <w:div w:id="761997497">
                              <w:marLeft w:val="0"/>
                              <w:marRight w:val="0"/>
                              <w:marTop w:val="0"/>
                              <w:marBottom w:val="0"/>
                              <w:divBdr>
                                <w:top w:val="none" w:sz="0" w:space="0" w:color="auto"/>
                                <w:left w:val="none" w:sz="0" w:space="0" w:color="auto"/>
                                <w:bottom w:val="none" w:sz="0" w:space="0" w:color="auto"/>
                                <w:right w:val="none" w:sz="0" w:space="0" w:color="auto"/>
                              </w:divBdr>
                              <w:divsChild>
                                <w:div w:id="149058923">
                                  <w:marLeft w:val="0"/>
                                  <w:marRight w:val="0"/>
                                  <w:marTop w:val="0"/>
                                  <w:marBottom w:val="0"/>
                                  <w:divBdr>
                                    <w:top w:val="none" w:sz="0" w:space="0" w:color="auto"/>
                                    <w:left w:val="none" w:sz="0" w:space="0" w:color="auto"/>
                                    <w:bottom w:val="none" w:sz="0" w:space="0" w:color="auto"/>
                                    <w:right w:val="none" w:sz="0" w:space="0" w:color="auto"/>
                                  </w:divBdr>
                                  <w:divsChild>
                                    <w:div w:id="819463439">
                                      <w:marLeft w:val="0"/>
                                      <w:marRight w:val="0"/>
                                      <w:marTop w:val="0"/>
                                      <w:marBottom w:val="0"/>
                                      <w:divBdr>
                                        <w:top w:val="none" w:sz="0" w:space="0" w:color="auto"/>
                                        <w:left w:val="none" w:sz="0" w:space="0" w:color="auto"/>
                                        <w:bottom w:val="none" w:sz="0" w:space="0" w:color="auto"/>
                                        <w:right w:val="none" w:sz="0" w:space="0" w:color="auto"/>
                                      </w:divBdr>
                                      <w:divsChild>
                                        <w:div w:id="2016347618">
                                          <w:marLeft w:val="0"/>
                                          <w:marRight w:val="0"/>
                                          <w:marTop w:val="0"/>
                                          <w:marBottom w:val="0"/>
                                          <w:divBdr>
                                            <w:top w:val="none" w:sz="0" w:space="0" w:color="auto"/>
                                            <w:left w:val="none" w:sz="0" w:space="0" w:color="auto"/>
                                            <w:bottom w:val="none" w:sz="0" w:space="0" w:color="auto"/>
                                            <w:right w:val="none" w:sz="0" w:space="0" w:color="auto"/>
                                          </w:divBdr>
                                          <w:divsChild>
                                            <w:div w:id="1119715023">
                                              <w:marLeft w:val="0"/>
                                              <w:marRight w:val="0"/>
                                              <w:marTop w:val="0"/>
                                              <w:marBottom w:val="0"/>
                                              <w:divBdr>
                                                <w:top w:val="none" w:sz="0" w:space="0" w:color="auto"/>
                                                <w:left w:val="none" w:sz="0" w:space="0" w:color="auto"/>
                                                <w:bottom w:val="none" w:sz="0" w:space="0" w:color="auto"/>
                                                <w:right w:val="none" w:sz="0" w:space="0" w:color="auto"/>
                                              </w:divBdr>
                                              <w:divsChild>
                                                <w:div w:id="1393382277">
                                                  <w:marLeft w:val="0"/>
                                                  <w:marRight w:val="0"/>
                                                  <w:marTop w:val="0"/>
                                                  <w:marBottom w:val="0"/>
                                                  <w:divBdr>
                                                    <w:top w:val="none" w:sz="0" w:space="0" w:color="auto"/>
                                                    <w:left w:val="none" w:sz="0" w:space="0" w:color="auto"/>
                                                    <w:bottom w:val="none" w:sz="0" w:space="0" w:color="auto"/>
                                                    <w:right w:val="none" w:sz="0" w:space="0" w:color="auto"/>
                                                  </w:divBdr>
                                                  <w:divsChild>
                                                    <w:div w:id="697657327">
                                                      <w:marLeft w:val="0"/>
                                                      <w:marRight w:val="0"/>
                                                      <w:marTop w:val="0"/>
                                                      <w:marBottom w:val="0"/>
                                                      <w:divBdr>
                                                        <w:top w:val="none" w:sz="0" w:space="0" w:color="auto"/>
                                                        <w:left w:val="none" w:sz="0" w:space="0" w:color="auto"/>
                                                        <w:bottom w:val="none" w:sz="0" w:space="0" w:color="auto"/>
                                                        <w:right w:val="none" w:sz="0" w:space="0" w:color="auto"/>
                                                      </w:divBdr>
                                                      <w:divsChild>
                                                        <w:div w:id="201217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7513940">
          <w:marLeft w:val="0"/>
          <w:marRight w:val="0"/>
          <w:marTop w:val="0"/>
          <w:marBottom w:val="0"/>
          <w:divBdr>
            <w:top w:val="none" w:sz="0" w:space="0" w:color="auto"/>
            <w:left w:val="none" w:sz="0" w:space="0" w:color="auto"/>
            <w:bottom w:val="none" w:sz="0" w:space="0" w:color="auto"/>
            <w:right w:val="none" w:sz="0" w:space="0" w:color="auto"/>
          </w:divBdr>
          <w:divsChild>
            <w:div w:id="971208554">
              <w:marLeft w:val="0"/>
              <w:marRight w:val="0"/>
              <w:marTop w:val="0"/>
              <w:marBottom w:val="0"/>
              <w:divBdr>
                <w:top w:val="none" w:sz="0" w:space="0" w:color="auto"/>
                <w:left w:val="none" w:sz="0" w:space="0" w:color="auto"/>
                <w:bottom w:val="none" w:sz="0" w:space="0" w:color="auto"/>
                <w:right w:val="none" w:sz="0" w:space="0" w:color="auto"/>
              </w:divBdr>
              <w:divsChild>
                <w:div w:id="628173495">
                  <w:marLeft w:val="0"/>
                  <w:marRight w:val="0"/>
                  <w:marTop w:val="0"/>
                  <w:marBottom w:val="0"/>
                  <w:divBdr>
                    <w:top w:val="none" w:sz="0" w:space="0" w:color="auto"/>
                    <w:left w:val="none" w:sz="0" w:space="0" w:color="auto"/>
                    <w:bottom w:val="none" w:sz="0" w:space="0" w:color="auto"/>
                    <w:right w:val="none" w:sz="0" w:space="0" w:color="auto"/>
                  </w:divBdr>
                  <w:divsChild>
                    <w:div w:id="484589857">
                      <w:marLeft w:val="0"/>
                      <w:marRight w:val="0"/>
                      <w:marTop w:val="0"/>
                      <w:marBottom w:val="0"/>
                      <w:divBdr>
                        <w:top w:val="none" w:sz="0" w:space="0" w:color="auto"/>
                        <w:left w:val="none" w:sz="0" w:space="0" w:color="auto"/>
                        <w:bottom w:val="none" w:sz="0" w:space="0" w:color="auto"/>
                        <w:right w:val="none" w:sz="0" w:space="0" w:color="auto"/>
                      </w:divBdr>
                      <w:divsChild>
                        <w:div w:id="861169295">
                          <w:marLeft w:val="0"/>
                          <w:marRight w:val="0"/>
                          <w:marTop w:val="0"/>
                          <w:marBottom w:val="0"/>
                          <w:divBdr>
                            <w:top w:val="none" w:sz="0" w:space="0" w:color="auto"/>
                            <w:left w:val="none" w:sz="0" w:space="0" w:color="auto"/>
                            <w:bottom w:val="none" w:sz="0" w:space="0" w:color="auto"/>
                            <w:right w:val="none" w:sz="0" w:space="0" w:color="auto"/>
                          </w:divBdr>
                          <w:divsChild>
                            <w:div w:id="567568382">
                              <w:marLeft w:val="0"/>
                              <w:marRight w:val="0"/>
                              <w:marTop w:val="0"/>
                              <w:marBottom w:val="0"/>
                              <w:divBdr>
                                <w:top w:val="none" w:sz="0" w:space="0" w:color="auto"/>
                                <w:left w:val="none" w:sz="0" w:space="0" w:color="auto"/>
                                <w:bottom w:val="none" w:sz="0" w:space="0" w:color="auto"/>
                                <w:right w:val="none" w:sz="0" w:space="0" w:color="auto"/>
                              </w:divBdr>
                              <w:divsChild>
                                <w:div w:id="1251505418">
                                  <w:marLeft w:val="0"/>
                                  <w:marRight w:val="0"/>
                                  <w:marTop w:val="0"/>
                                  <w:marBottom w:val="0"/>
                                  <w:divBdr>
                                    <w:top w:val="none" w:sz="0" w:space="0" w:color="auto"/>
                                    <w:left w:val="none" w:sz="0" w:space="0" w:color="auto"/>
                                    <w:bottom w:val="none" w:sz="0" w:space="0" w:color="auto"/>
                                    <w:right w:val="none" w:sz="0" w:space="0" w:color="auto"/>
                                  </w:divBdr>
                                  <w:divsChild>
                                    <w:div w:id="788625962">
                                      <w:marLeft w:val="0"/>
                                      <w:marRight w:val="0"/>
                                      <w:marTop w:val="0"/>
                                      <w:marBottom w:val="0"/>
                                      <w:divBdr>
                                        <w:top w:val="none" w:sz="0" w:space="0" w:color="auto"/>
                                        <w:left w:val="none" w:sz="0" w:space="0" w:color="auto"/>
                                        <w:bottom w:val="none" w:sz="0" w:space="0" w:color="auto"/>
                                        <w:right w:val="none" w:sz="0" w:space="0" w:color="auto"/>
                                      </w:divBdr>
                                      <w:divsChild>
                                        <w:div w:id="762456815">
                                          <w:marLeft w:val="0"/>
                                          <w:marRight w:val="0"/>
                                          <w:marTop w:val="0"/>
                                          <w:marBottom w:val="0"/>
                                          <w:divBdr>
                                            <w:top w:val="none" w:sz="0" w:space="0" w:color="auto"/>
                                            <w:left w:val="none" w:sz="0" w:space="0" w:color="auto"/>
                                            <w:bottom w:val="none" w:sz="0" w:space="0" w:color="auto"/>
                                            <w:right w:val="none" w:sz="0" w:space="0" w:color="auto"/>
                                          </w:divBdr>
                                          <w:divsChild>
                                            <w:div w:id="521745192">
                                              <w:marLeft w:val="0"/>
                                              <w:marRight w:val="0"/>
                                              <w:marTop w:val="0"/>
                                              <w:marBottom w:val="0"/>
                                              <w:divBdr>
                                                <w:top w:val="none" w:sz="0" w:space="0" w:color="auto"/>
                                                <w:left w:val="none" w:sz="0" w:space="0" w:color="auto"/>
                                                <w:bottom w:val="none" w:sz="0" w:space="0" w:color="auto"/>
                                                <w:right w:val="none" w:sz="0" w:space="0" w:color="auto"/>
                                              </w:divBdr>
                                              <w:divsChild>
                                                <w:div w:id="719550456">
                                                  <w:marLeft w:val="0"/>
                                                  <w:marRight w:val="0"/>
                                                  <w:marTop w:val="0"/>
                                                  <w:marBottom w:val="0"/>
                                                  <w:divBdr>
                                                    <w:top w:val="none" w:sz="0" w:space="0" w:color="auto"/>
                                                    <w:left w:val="none" w:sz="0" w:space="0" w:color="auto"/>
                                                    <w:bottom w:val="none" w:sz="0" w:space="0" w:color="auto"/>
                                                    <w:right w:val="none" w:sz="0" w:space="0" w:color="auto"/>
                                                  </w:divBdr>
                                                  <w:divsChild>
                                                    <w:div w:id="2067990770">
                                                      <w:marLeft w:val="0"/>
                                                      <w:marRight w:val="0"/>
                                                      <w:marTop w:val="0"/>
                                                      <w:marBottom w:val="0"/>
                                                      <w:divBdr>
                                                        <w:top w:val="none" w:sz="0" w:space="0" w:color="auto"/>
                                                        <w:left w:val="none" w:sz="0" w:space="0" w:color="auto"/>
                                                        <w:bottom w:val="none" w:sz="0" w:space="0" w:color="auto"/>
                                                        <w:right w:val="none" w:sz="0" w:space="0" w:color="auto"/>
                                                      </w:divBdr>
                                                      <w:divsChild>
                                                        <w:div w:id="23320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0135027">
          <w:marLeft w:val="0"/>
          <w:marRight w:val="0"/>
          <w:marTop w:val="0"/>
          <w:marBottom w:val="0"/>
          <w:divBdr>
            <w:top w:val="none" w:sz="0" w:space="0" w:color="auto"/>
            <w:left w:val="none" w:sz="0" w:space="0" w:color="auto"/>
            <w:bottom w:val="none" w:sz="0" w:space="0" w:color="auto"/>
            <w:right w:val="none" w:sz="0" w:space="0" w:color="auto"/>
          </w:divBdr>
          <w:divsChild>
            <w:div w:id="1062216898">
              <w:marLeft w:val="0"/>
              <w:marRight w:val="0"/>
              <w:marTop w:val="0"/>
              <w:marBottom w:val="0"/>
              <w:divBdr>
                <w:top w:val="none" w:sz="0" w:space="0" w:color="auto"/>
                <w:left w:val="none" w:sz="0" w:space="0" w:color="auto"/>
                <w:bottom w:val="none" w:sz="0" w:space="0" w:color="auto"/>
                <w:right w:val="none" w:sz="0" w:space="0" w:color="auto"/>
              </w:divBdr>
              <w:divsChild>
                <w:div w:id="407507197">
                  <w:marLeft w:val="0"/>
                  <w:marRight w:val="0"/>
                  <w:marTop w:val="0"/>
                  <w:marBottom w:val="0"/>
                  <w:divBdr>
                    <w:top w:val="none" w:sz="0" w:space="0" w:color="auto"/>
                    <w:left w:val="none" w:sz="0" w:space="0" w:color="auto"/>
                    <w:bottom w:val="none" w:sz="0" w:space="0" w:color="auto"/>
                    <w:right w:val="none" w:sz="0" w:space="0" w:color="auto"/>
                  </w:divBdr>
                  <w:divsChild>
                    <w:div w:id="313684387">
                      <w:marLeft w:val="0"/>
                      <w:marRight w:val="0"/>
                      <w:marTop w:val="0"/>
                      <w:marBottom w:val="0"/>
                      <w:divBdr>
                        <w:top w:val="none" w:sz="0" w:space="0" w:color="auto"/>
                        <w:left w:val="none" w:sz="0" w:space="0" w:color="auto"/>
                        <w:bottom w:val="none" w:sz="0" w:space="0" w:color="auto"/>
                        <w:right w:val="none" w:sz="0" w:space="0" w:color="auto"/>
                      </w:divBdr>
                      <w:divsChild>
                        <w:div w:id="120998104">
                          <w:marLeft w:val="0"/>
                          <w:marRight w:val="0"/>
                          <w:marTop w:val="0"/>
                          <w:marBottom w:val="0"/>
                          <w:divBdr>
                            <w:top w:val="none" w:sz="0" w:space="0" w:color="auto"/>
                            <w:left w:val="none" w:sz="0" w:space="0" w:color="auto"/>
                            <w:bottom w:val="none" w:sz="0" w:space="0" w:color="auto"/>
                            <w:right w:val="none" w:sz="0" w:space="0" w:color="auto"/>
                          </w:divBdr>
                          <w:divsChild>
                            <w:div w:id="2121097646">
                              <w:marLeft w:val="0"/>
                              <w:marRight w:val="0"/>
                              <w:marTop w:val="0"/>
                              <w:marBottom w:val="0"/>
                              <w:divBdr>
                                <w:top w:val="none" w:sz="0" w:space="0" w:color="auto"/>
                                <w:left w:val="none" w:sz="0" w:space="0" w:color="auto"/>
                                <w:bottom w:val="none" w:sz="0" w:space="0" w:color="auto"/>
                                <w:right w:val="none" w:sz="0" w:space="0" w:color="auto"/>
                              </w:divBdr>
                              <w:divsChild>
                                <w:div w:id="889224437">
                                  <w:marLeft w:val="0"/>
                                  <w:marRight w:val="0"/>
                                  <w:marTop w:val="0"/>
                                  <w:marBottom w:val="0"/>
                                  <w:divBdr>
                                    <w:top w:val="none" w:sz="0" w:space="0" w:color="auto"/>
                                    <w:left w:val="none" w:sz="0" w:space="0" w:color="auto"/>
                                    <w:bottom w:val="none" w:sz="0" w:space="0" w:color="auto"/>
                                    <w:right w:val="none" w:sz="0" w:space="0" w:color="auto"/>
                                  </w:divBdr>
                                  <w:divsChild>
                                    <w:div w:id="928319446">
                                      <w:marLeft w:val="0"/>
                                      <w:marRight w:val="0"/>
                                      <w:marTop w:val="0"/>
                                      <w:marBottom w:val="0"/>
                                      <w:divBdr>
                                        <w:top w:val="none" w:sz="0" w:space="0" w:color="auto"/>
                                        <w:left w:val="none" w:sz="0" w:space="0" w:color="auto"/>
                                        <w:bottom w:val="none" w:sz="0" w:space="0" w:color="auto"/>
                                        <w:right w:val="none" w:sz="0" w:space="0" w:color="auto"/>
                                      </w:divBdr>
                                      <w:divsChild>
                                        <w:div w:id="1066874832">
                                          <w:marLeft w:val="0"/>
                                          <w:marRight w:val="0"/>
                                          <w:marTop w:val="0"/>
                                          <w:marBottom w:val="0"/>
                                          <w:divBdr>
                                            <w:top w:val="none" w:sz="0" w:space="0" w:color="auto"/>
                                            <w:left w:val="none" w:sz="0" w:space="0" w:color="auto"/>
                                            <w:bottom w:val="none" w:sz="0" w:space="0" w:color="auto"/>
                                            <w:right w:val="none" w:sz="0" w:space="0" w:color="auto"/>
                                          </w:divBdr>
                                          <w:divsChild>
                                            <w:div w:id="744499698">
                                              <w:marLeft w:val="0"/>
                                              <w:marRight w:val="0"/>
                                              <w:marTop w:val="0"/>
                                              <w:marBottom w:val="0"/>
                                              <w:divBdr>
                                                <w:top w:val="none" w:sz="0" w:space="0" w:color="auto"/>
                                                <w:left w:val="none" w:sz="0" w:space="0" w:color="auto"/>
                                                <w:bottom w:val="none" w:sz="0" w:space="0" w:color="auto"/>
                                                <w:right w:val="none" w:sz="0" w:space="0" w:color="auto"/>
                                              </w:divBdr>
                                              <w:divsChild>
                                                <w:div w:id="1068923136">
                                                  <w:marLeft w:val="0"/>
                                                  <w:marRight w:val="0"/>
                                                  <w:marTop w:val="0"/>
                                                  <w:marBottom w:val="0"/>
                                                  <w:divBdr>
                                                    <w:top w:val="none" w:sz="0" w:space="0" w:color="auto"/>
                                                    <w:left w:val="none" w:sz="0" w:space="0" w:color="auto"/>
                                                    <w:bottom w:val="none" w:sz="0" w:space="0" w:color="auto"/>
                                                    <w:right w:val="none" w:sz="0" w:space="0" w:color="auto"/>
                                                  </w:divBdr>
                                                  <w:divsChild>
                                                    <w:div w:id="990671982">
                                                      <w:marLeft w:val="0"/>
                                                      <w:marRight w:val="0"/>
                                                      <w:marTop w:val="0"/>
                                                      <w:marBottom w:val="0"/>
                                                      <w:divBdr>
                                                        <w:top w:val="none" w:sz="0" w:space="0" w:color="auto"/>
                                                        <w:left w:val="none" w:sz="0" w:space="0" w:color="auto"/>
                                                        <w:bottom w:val="none" w:sz="0" w:space="0" w:color="auto"/>
                                                        <w:right w:val="none" w:sz="0" w:space="0" w:color="auto"/>
                                                      </w:divBdr>
                                                      <w:divsChild>
                                                        <w:div w:id="7736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7344439">
          <w:marLeft w:val="0"/>
          <w:marRight w:val="0"/>
          <w:marTop w:val="0"/>
          <w:marBottom w:val="0"/>
          <w:divBdr>
            <w:top w:val="none" w:sz="0" w:space="0" w:color="auto"/>
            <w:left w:val="none" w:sz="0" w:space="0" w:color="auto"/>
            <w:bottom w:val="none" w:sz="0" w:space="0" w:color="auto"/>
            <w:right w:val="none" w:sz="0" w:space="0" w:color="auto"/>
          </w:divBdr>
          <w:divsChild>
            <w:div w:id="1813519830">
              <w:marLeft w:val="0"/>
              <w:marRight w:val="0"/>
              <w:marTop w:val="0"/>
              <w:marBottom w:val="0"/>
              <w:divBdr>
                <w:top w:val="none" w:sz="0" w:space="0" w:color="auto"/>
                <w:left w:val="none" w:sz="0" w:space="0" w:color="auto"/>
                <w:bottom w:val="none" w:sz="0" w:space="0" w:color="auto"/>
                <w:right w:val="none" w:sz="0" w:space="0" w:color="auto"/>
              </w:divBdr>
              <w:divsChild>
                <w:div w:id="1972200411">
                  <w:marLeft w:val="0"/>
                  <w:marRight w:val="0"/>
                  <w:marTop w:val="0"/>
                  <w:marBottom w:val="0"/>
                  <w:divBdr>
                    <w:top w:val="none" w:sz="0" w:space="0" w:color="auto"/>
                    <w:left w:val="none" w:sz="0" w:space="0" w:color="auto"/>
                    <w:bottom w:val="none" w:sz="0" w:space="0" w:color="auto"/>
                    <w:right w:val="none" w:sz="0" w:space="0" w:color="auto"/>
                  </w:divBdr>
                  <w:divsChild>
                    <w:div w:id="2130052039">
                      <w:marLeft w:val="0"/>
                      <w:marRight w:val="0"/>
                      <w:marTop w:val="0"/>
                      <w:marBottom w:val="0"/>
                      <w:divBdr>
                        <w:top w:val="none" w:sz="0" w:space="0" w:color="auto"/>
                        <w:left w:val="none" w:sz="0" w:space="0" w:color="auto"/>
                        <w:bottom w:val="none" w:sz="0" w:space="0" w:color="auto"/>
                        <w:right w:val="none" w:sz="0" w:space="0" w:color="auto"/>
                      </w:divBdr>
                      <w:divsChild>
                        <w:div w:id="126120971">
                          <w:marLeft w:val="0"/>
                          <w:marRight w:val="0"/>
                          <w:marTop w:val="0"/>
                          <w:marBottom w:val="0"/>
                          <w:divBdr>
                            <w:top w:val="none" w:sz="0" w:space="0" w:color="auto"/>
                            <w:left w:val="none" w:sz="0" w:space="0" w:color="auto"/>
                            <w:bottom w:val="none" w:sz="0" w:space="0" w:color="auto"/>
                            <w:right w:val="none" w:sz="0" w:space="0" w:color="auto"/>
                          </w:divBdr>
                          <w:divsChild>
                            <w:div w:id="1109858776">
                              <w:marLeft w:val="0"/>
                              <w:marRight w:val="0"/>
                              <w:marTop w:val="0"/>
                              <w:marBottom w:val="0"/>
                              <w:divBdr>
                                <w:top w:val="none" w:sz="0" w:space="0" w:color="auto"/>
                                <w:left w:val="none" w:sz="0" w:space="0" w:color="auto"/>
                                <w:bottom w:val="none" w:sz="0" w:space="0" w:color="auto"/>
                                <w:right w:val="none" w:sz="0" w:space="0" w:color="auto"/>
                              </w:divBdr>
                              <w:divsChild>
                                <w:div w:id="432480303">
                                  <w:marLeft w:val="0"/>
                                  <w:marRight w:val="0"/>
                                  <w:marTop w:val="0"/>
                                  <w:marBottom w:val="0"/>
                                  <w:divBdr>
                                    <w:top w:val="none" w:sz="0" w:space="0" w:color="auto"/>
                                    <w:left w:val="none" w:sz="0" w:space="0" w:color="auto"/>
                                    <w:bottom w:val="none" w:sz="0" w:space="0" w:color="auto"/>
                                    <w:right w:val="none" w:sz="0" w:space="0" w:color="auto"/>
                                  </w:divBdr>
                                  <w:divsChild>
                                    <w:div w:id="1571310294">
                                      <w:marLeft w:val="0"/>
                                      <w:marRight w:val="0"/>
                                      <w:marTop w:val="0"/>
                                      <w:marBottom w:val="0"/>
                                      <w:divBdr>
                                        <w:top w:val="none" w:sz="0" w:space="0" w:color="auto"/>
                                        <w:left w:val="none" w:sz="0" w:space="0" w:color="auto"/>
                                        <w:bottom w:val="none" w:sz="0" w:space="0" w:color="auto"/>
                                        <w:right w:val="none" w:sz="0" w:space="0" w:color="auto"/>
                                      </w:divBdr>
                                      <w:divsChild>
                                        <w:div w:id="638464940">
                                          <w:marLeft w:val="0"/>
                                          <w:marRight w:val="0"/>
                                          <w:marTop w:val="0"/>
                                          <w:marBottom w:val="0"/>
                                          <w:divBdr>
                                            <w:top w:val="none" w:sz="0" w:space="0" w:color="auto"/>
                                            <w:left w:val="none" w:sz="0" w:space="0" w:color="auto"/>
                                            <w:bottom w:val="none" w:sz="0" w:space="0" w:color="auto"/>
                                            <w:right w:val="none" w:sz="0" w:space="0" w:color="auto"/>
                                          </w:divBdr>
                                          <w:divsChild>
                                            <w:div w:id="1111440182">
                                              <w:marLeft w:val="0"/>
                                              <w:marRight w:val="0"/>
                                              <w:marTop w:val="0"/>
                                              <w:marBottom w:val="0"/>
                                              <w:divBdr>
                                                <w:top w:val="none" w:sz="0" w:space="0" w:color="auto"/>
                                                <w:left w:val="none" w:sz="0" w:space="0" w:color="auto"/>
                                                <w:bottom w:val="none" w:sz="0" w:space="0" w:color="auto"/>
                                                <w:right w:val="none" w:sz="0" w:space="0" w:color="auto"/>
                                              </w:divBdr>
                                              <w:divsChild>
                                                <w:div w:id="69234370">
                                                  <w:marLeft w:val="0"/>
                                                  <w:marRight w:val="0"/>
                                                  <w:marTop w:val="0"/>
                                                  <w:marBottom w:val="0"/>
                                                  <w:divBdr>
                                                    <w:top w:val="none" w:sz="0" w:space="0" w:color="auto"/>
                                                    <w:left w:val="none" w:sz="0" w:space="0" w:color="auto"/>
                                                    <w:bottom w:val="none" w:sz="0" w:space="0" w:color="auto"/>
                                                    <w:right w:val="none" w:sz="0" w:space="0" w:color="auto"/>
                                                  </w:divBdr>
                                                  <w:divsChild>
                                                    <w:div w:id="604732428">
                                                      <w:marLeft w:val="0"/>
                                                      <w:marRight w:val="0"/>
                                                      <w:marTop w:val="0"/>
                                                      <w:marBottom w:val="0"/>
                                                      <w:divBdr>
                                                        <w:top w:val="none" w:sz="0" w:space="0" w:color="auto"/>
                                                        <w:left w:val="none" w:sz="0" w:space="0" w:color="auto"/>
                                                        <w:bottom w:val="none" w:sz="0" w:space="0" w:color="auto"/>
                                                        <w:right w:val="none" w:sz="0" w:space="0" w:color="auto"/>
                                                      </w:divBdr>
                                                      <w:divsChild>
                                                        <w:div w:id="75386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3406924">
          <w:marLeft w:val="0"/>
          <w:marRight w:val="0"/>
          <w:marTop w:val="0"/>
          <w:marBottom w:val="0"/>
          <w:divBdr>
            <w:top w:val="none" w:sz="0" w:space="0" w:color="auto"/>
            <w:left w:val="none" w:sz="0" w:space="0" w:color="auto"/>
            <w:bottom w:val="none" w:sz="0" w:space="0" w:color="auto"/>
            <w:right w:val="none" w:sz="0" w:space="0" w:color="auto"/>
          </w:divBdr>
          <w:divsChild>
            <w:div w:id="2107652108">
              <w:marLeft w:val="0"/>
              <w:marRight w:val="0"/>
              <w:marTop w:val="0"/>
              <w:marBottom w:val="0"/>
              <w:divBdr>
                <w:top w:val="none" w:sz="0" w:space="0" w:color="auto"/>
                <w:left w:val="none" w:sz="0" w:space="0" w:color="auto"/>
                <w:bottom w:val="none" w:sz="0" w:space="0" w:color="auto"/>
                <w:right w:val="none" w:sz="0" w:space="0" w:color="auto"/>
              </w:divBdr>
              <w:divsChild>
                <w:div w:id="660548708">
                  <w:marLeft w:val="0"/>
                  <w:marRight w:val="0"/>
                  <w:marTop w:val="0"/>
                  <w:marBottom w:val="0"/>
                  <w:divBdr>
                    <w:top w:val="none" w:sz="0" w:space="0" w:color="auto"/>
                    <w:left w:val="none" w:sz="0" w:space="0" w:color="auto"/>
                    <w:bottom w:val="none" w:sz="0" w:space="0" w:color="auto"/>
                    <w:right w:val="none" w:sz="0" w:space="0" w:color="auto"/>
                  </w:divBdr>
                  <w:divsChild>
                    <w:div w:id="563561795">
                      <w:marLeft w:val="0"/>
                      <w:marRight w:val="0"/>
                      <w:marTop w:val="0"/>
                      <w:marBottom w:val="0"/>
                      <w:divBdr>
                        <w:top w:val="none" w:sz="0" w:space="0" w:color="auto"/>
                        <w:left w:val="none" w:sz="0" w:space="0" w:color="auto"/>
                        <w:bottom w:val="none" w:sz="0" w:space="0" w:color="auto"/>
                        <w:right w:val="none" w:sz="0" w:space="0" w:color="auto"/>
                      </w:divBdr>
                      <w:divsChild>
                        <w:div w:id="1064766295">
                          <w:marLeft w:val="0"/>
                          <w:marRight w:val="0"/>
                          <w:marTop w:val="0"/>
                          <w:marBottom w:val="0"/>
                          <w:divBdr>
                            <w:top w:val="none" w:sz="0" w:space="0" w:color="auto"/>
                            <w:left w:val="none" w:sz="0" w:space="0" w:color="auto"/>
                            <w:bottom w:val="none" w:sz="0" w:space="0" w:color="auto"/>
                            <w:right w:val="none" w:sz="0" w:space="0" w:color="auto"/>
                          </w:divBdr>
                          <w:divsChild>
                            <w:div w:id="1890267801">
                              <w:marLeft w:val="0"/>
                              <w:marRight w:val="0"/>
                              <w:marTop w:val="0"/>
                              <w:marBottom w:val="0"/>
                              <w:divBdr>
                                <w:top w:val="none" w:sz="0" w:space="0" w:color="auto"/>
                                <w:left w:val="none" w:sz="0" w:space="0" w:color="auto"/>
                                <w:bottom w:val="none" w:sz="0" w:space="0" w:color="auto"/>
                                <w:right w:val="none" w:sz="0" w:space="0" w:color="auto"/>
                              </w:divBdr>
                              <w:divsChild>
                                <w:div w:id="277027941">
                                  <w:marLeft w:val="0"/>
                                  <w:marRight w:val="0"/>
                                  <w:marTop w:val="0"/>
                                  <w:marBottom w:val="0"/>
                                  <w:divBdr>
                                    <w:top w:val="none" w:sz="0" w:space="0" w:color="auto"/>
                                    <w:left w:val="none" w:sz="0" w:space="0" w:color="auto"/>
                                    <w:bottom w:val="none" w:sz="0" w:space="0" w:color="auto"/>
                                    <w:right w:val="none" w:sz="0" w:space="0" w:color="auto"/>
                                  </w:divBdr>
                                  <w:divsChild>
                                    <w:div w:id="947080551">
                                      <w:marLeft w:val="0"/>
                                      <w:marRight w:val="0"/>
                                      <w:marTop w:val="0"/>
                                      <w:marBottom w:val="0"/>
                                      <w:divBdr>
                                        <w:top w:val="none" w:sz="0" w:space="0" w:color="auto"/>
                                        <w:left w:val="none" w:sz="0" w:space="0" w:color="auto"/>
                                        <w:bottom w:val="none" w:sz="0" w:space="0" w:color="auto"/>
                                        <w:right w:val="none" w:sz="0" w:space="0" w:color="auto"/>
                                      </w:divBdr>
                                      <w:divsChild>
                                        <w:div w:id="1062674119">
                                          <w:marLeft w:val="0"/>
                                          <w:marRight w:val="0"/>
                                          <w:marTop w:val="0"/>
                                          <w:marBottom w:val="0"/>
                                          <w:divBdr>
                                            <w:top w:val="none" w:sz="0" w:space="0" w:color="auto"/>
                                            <w:left w:val="none" w:sz="0" w:space="0" w:color="auto"/>
                                            <w:bottom w:val="none" w:sz="0" w:space="0" w:color="auto"/>
                                            <w:right w:val="none" w:sz="0" w:space="0" w:color="auto"/>
                                          </w:divBdr>
                                          <w:divsChild>
                                            <w:div w:id="6293206">
                                              <w:marLeft w:val="0"/>
                                              <w:marRight w:val="0"/>
                                              <w:marTop w:val="0"/>
                                              <w:marBottom w:val="0"/>
                                              <w:divBdr>
                                                <w:top w:val="none" w:sz="0" w:space="0" w:color="auto"/>
                                                <w:left w:val="none" w:sz="0" w:space="0" w:color="auto"/>
                                                <w:bottom w:val="none" w:sz="0" w:space="0" w:color="auto"/>
                                                <w:right w:val="none" w:sz="0" w:space="0" w:color="auto"/>
                                              </w:divBdr>
                                              <w:divsChild>
                                                <w:div w:id="517353035">
                                                  <w:marLeft w:val="0"/>
                                                  <w:marRight w:val="0"/>
                                                  <w:marTop w:val="0"/>
                                                  <w:marBottom w:val="0"/>
                                                  <w:divBdr>
                                                    <w:top w:val="none" w:sz="0" w:space="0" w:color="auto"/>
                                                    <w:left w:val="none" w:sz="0" w:space="0" w:color="auto"/>
                                                    <w:bottom w:val="none" w:sz="0" w:space="0" w:color="auto"/>
                                                    <w:right w:val="none" w:sz="0" w:space="0" w:color="auto"/>
                                                  </w:divBdr>
                                                  <w:divsChild>
                                                    <w:div w:id="770928915">
                                                      <w:marLeft w:val="0"/>
                                                      <w:marRight w:val="0"/>
                                                      <w:marTop w:val="0"/>
                                                      <w:marBottom w:val="0"/>
                                                      <w:divBdr>
                                                        <w:top w:val="none" w:sz="0" w:space="0" w:color="auto"/>
                                                        <w:left w:val="none" w:sz="0" w:space="0" w:color="auto"/>
                                                        <w:bottom w:val="none" w:sz="0" w:space="0" w:color="auto"/>
                                                        <w:right w:val="none" w:sz="0" w:space="0" w:color="auto"/>
                                                      </w:divBdr>
                                                      <w:divsChild>
                                                        <w:div w:id="76896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7164690">
          <w:marLeft w:val="0"/>
          <w:marRight w:val="0"/>
          <w:marTop w:val="0"/>
          <w:marBottom w:val="0"/>
          <w:divBdr>
            <w:top w:val="none" w:sz="0" w:space="0" w:color="auto"/>
            <w:left w:val="none" w:sz="0" w:space="0" w:color="auto"/>
            <w:bottom w:val="none" w:sz="0" w:space="0" w:color="auto"/>
            <w:right w:val="none" w:sz="0" w:space="0" w:color="auto"/>
          </w:divBdr>
          <w:divsChild>
            <w:div w:id="1212762569">
              <w:marLeft w:val="0"/>
              <w:marRight w:val="0"/>
              <w:marTop w:val="0"/>
              <w:marBottom w:val="0"/>
              <w:divBdr>
                <w:top w:val="none" w:sz="0" w:space="0" w:color="auto"/>
                <w:left w:val="none" w:sz="0" w:space="0" w:color="auto"/>
                <w:bottom w:val="none" w:sz="0" w:space="0" w:color="auto"/>
                <w:right w:val="none" w:sz="0" w:space="0" w:color="auto"/>
              </w:divBdr>
              <w:divsChild>
                <w:div w:id="25640039">
                  <w:marLeft w:val="0"/>
                  <w:marRight w:val="0"/>
                  <w:marTop w:val="0"/>
                  <w:marBottom w:val="0"/>
                  <w:divBdr>
                    <w:top w:val="none" w:sz="0" w:space="0" w:color="auto"/>
                    <w:left w:val="none" w:sz="0" w:space="0" w:color="auto"/>
                    <w:bottom w:val="none" w:sz="0" w:space="0" w:color="auto"/>
                    <w:right w:val="none" w:sz="0" w:space="0" w:color="auto"/>
                  </w:divBdr>
                  <w:divsChild>
                    <w:div w:id="1391418568">
                      <w:marLeft w:val="0"/>
                      <w:marRight w:val="0"/>
                      <w:marTop w:val="0"/>
                      <w:marBottom w:val="0"/>
                      <w:divBdr>
                        <w:top w:val="none" w:sz="0" w:space="0" w:color="auto"/>
                        <w:left w:val="none" w:sz="0" w:space="0" w:color="auto"/>
                        <w:bottom w:val="none" w:sz="0" w:space="0" w:color="auto"/>
                        <w:right w:val="none" w:sz="0" w:space="0" w:color="auto"/>
                      </w:divBdr>
                      <w:divsChild>
                        <w:div w:id="1965772434">
                          <w:marLeft w:val="0"/>
                          <w:marRight w:val="0"/>
                          <w:marTop w:val="0"/>
                          <w:marBottom w:val="0"/>
                          <w:divBdr>
                            <w:top w:val="none" w:sz="0" w:space="0" w:color="auto"/>
                            <w:left w:val="none" w:sz="0" w:space="0" w:color="auto"/>
                            <w:bottom w:val="none" w:sz="0" w:space="0" w:color="auto"/>
                            <w:right w:val="none" w:sz="0" w:space="0" w:color="auto"/>
                          </w:divBdr>
                          <w:divsChild>
                            <w:div w:id="792014801">
                              <w:marLeft w:val="0"/>
                              <w:marRight w:val="0"/>
                              <w:marTop w:val="0"/>
                              <w:marBottom w:val="0"/>
                              <w:divBdr>
                                <w:top w:val="none" w:sz="0" w:space="0" w:color="auto"/>
                                <w:left w:val="none" w:sz="0" w:space="0" w:color="auto"/>
                                <w:bottom w:val="none" w:sz="0" w:space="0" w:color="auto"/>
                                <w:right w:val="none" w:sz="0" w:space="0" w:color="auto"/>
                              </w:divBdr>
                              <w:divsChild>
                                <w:div w:id="2097483671">
                                  <w:marLeft w:val="0"/>
                                  <w:marRight w:val="0"/>
                                  <w:marTop w:val="0"/>
                                  <w:marBottom w:val="0"/>
                                  <w:divBdr>
                                    <w:top w:val="none" w:sz="0" w:space="0" w:color="auto"/>
                                    <w:left w:val="none" w:sz="0" w:space="0" w:color="auto"/>
                                    <w:bottom w:val="none" w:sz="0" w:space="0" w:color="auto"/>
                                    <w:right w:val="none" w:sz="0" w:space="0" w:color="auto"/>
                                  </w:divBdr>
                                  <w:divsChild>
                                    <w:div w:id="1386249228">
                                      <w:marLeft w:val="0"/>
                                      <w:marRight w:val="0"/>
                                      <w:marTop w:val="0"/>
                                      <w:marBottom w:val="0"/>
                                      <w:divBdr>
                                        <w:top w:val="none" w:sz="0" w:space="0" w:color="auto"/>
                                        <w:left w:val="none" w:sz="0" w:space="0" w:color="auto"/>
                                        <w:bottom w:val="none" w:sz="0" w:space="0" w:color="auto"/>
                                        <w:right w:val="none" w:sz="0" w:space="0" w:color="auto"/>
                                      </w:divBdr>
                                      <w:divsChild>
                                        <w:div w:id="2020498073">
                                          <w:marLeft w:val="0"/>
                                          <w:marRight w:val="0"/>
                                          <w:marTop w:val="0"/>
                                          <w:marBottom w:val="0"/>
                                          <w:divBdr>
                                            <w:top w:val="none" w:sz="0" w:space="0" w:color="auto"/>
                                            <w:left w:val="none" w:sz="0" w:space="0" w:color="auto"/>
                                            <w:bottom w:val="none" w:sz="0" w:space="0" w:color="auto"/>
                                            <w:right w:val="none" w:sz="0" w:space="0" w:color="auto"/>
                                          </w:divBdr>
                                          <w:divsChild>
                                            <w:div w:id="891309768">
                                              <w:marLeft w:val="0"/>
                                              <w:marRight w:val="0"/>
                                              <w:marTop w:val="0"/>
                                              <w:marBottom w:val="0"/>
                                              <w:divBdr>
                                                <w:top w:val="none" w:sz="0" w:space="0" w:color="auto"/>
                                                <w:left w:val="none" w:sz="0" w:space="0" w:color="auto"/>
                                                <w:bottom w:val="none" w:sz="0" w:space="0" w:color="auto"/>
                                                <w:right w:val="none" w:sz="0" w:space="0" w:color="auto"/>
                                              </w:divBdr>
                                              <w:divsChild>
                                                <w:div w:id="539901964">
                                                  <w:marLeft w:val="0"/>
                                                  <w:marRight w:val="0"/>
                                                  <w:marTop w:val="0"/>
                                                  <w:marBottom w:val="0"/>
                                                  <w:divBdr>
                                                    <w:top w:val="none" w:sz="0" w:space="0" w:color="auto"/>
                                                    <w:left w:val="none" w:sz="0" w:space="0" w:color="auto"/>
                                                    <w:bottom w:val="none" w:sz="0" w:space="0" w:color="auto"/>
                                                    <w:right w:val="none" w:sz="0" w:space="0" w:color="auto"/>
                                                  </w:divBdr>
                                                  <w:divsChild>
                                                    <w:div w:id="343173455">
                                                      <w:marLeft w:val="0"/>
                                                      <w:marRight w:val="0"/>
                                                      <w:marTop w:val="0"/>
                                                      <w:marBottom w:val="0"/>
                                                      <w:divBdr>
                                                        <w:top w:val="none" w:sz="0" w:space="0" w:color="auto"/>
                                                        <w:left w:val="none" w:sz="0" w:space="0" w:color="auto"/>
                                                        <w:bottom w:val="none" w:sz="0" w:space="0" w:color="auto"/>
                                                        <w:right w:val="none" w:sz="0" w:space="0" w:color="auto"/>
                                                      </w:divBdr>
                                                      <w:divsChild>
                                                        <w:div w:id="102081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8120445">
          <w:marLeft w:val="0"/>
          <w:marRight w:val="0"/>
          <w:marTop w:val="0"/>
          <w:marBottom w:val="0"/>
          <w:divBdr>
            <w:top w:val="none" w:sz="0" w:space="0" w:color="auto"/>
            <w:left w:val="none" w:sz="0" w:space="0" w:color="auto"/>
            <w:bottom w:val="none" w:sz="0" w:space="0" w:color="auto"/>
            <w:right w:val="none" w:sz="0" w:space="0" w:color="auto"/>
          </w:divBdr>
          <w:divsChild>
            <w:div w:id="1980376075">
              <w:marLeft w:val="0"/>
              <w:marRight w:val="0"/>
              <w:marTop w:val="0"/>
              <w:marBottom w:val="0"/>
              <w:divBdr>
                <w:top w:val="none" w:sz="0" w:space="0" w:color="auto"/>
                <w:left w:val="none" w:sz="0" w:space="0" w:color="auto"/>
                <w:bottom w:val="none" w:sz="0" w:space="0" w:color="auto"/>
                <w:right w:val="none" w:sz="0" w:space="0" w:color="auto"/>
              </w:divBdr>
              <w:divsChild>
                <w:div w:id="1636181204">
                  <w:marLeft w:val="0"/>
                  <w:marRight w:val="0"/>
                  <w:marTop w:val="0"/>
                  <w:marBottom w:val="0"/>
                  <w:divBdr>
                    <w:top w:val="none" w:sz="0" w:space="0" w:color="auto"/>
                    <w:left w:val="none" w:sz="0" w:space="0" w:color="auto"/>
                    <w:bottom w:val="none" w:sz="0" w:space="0" w:color="auto"/>
                    <w:right w:val="none" w:sz="0" w:space="0" w:color="auto"/>
                  </w:divBdr>
                  <w:divsChild>
                    <w:div w:id="2096705648">
                      <w:marLeft w:val="0"/>
                      <w:marRight w:val="0"/>
                      <w:marTop w:val="0"/>
                      <w:marBottom w:val="0"/>
                      <w:divBdr>
                        <w:top w:val="none" w:sz="0" w:space="0" w:color="auto"/>
                        <w:left w:val="none" w:sz="0" w:space="0" w:color="auto"/>
                        <w:bottom w:val="none" w:sz="0" w:space="0" w:color="auto"/>
                        <w:right w:val="none" w:sz="0" w:space="0" w:color="auto"/>
                      </w:divBdr>
                      <w:divsChild>
                        <w:div w:id="1802379196">
                          <w:marLeft w:val="0"/>
                          <w:marRight w:val="0"/>
                          <w:marTop w:val="0"/>
                          <w:marBottom w:val="0"/>
                          <w:divBdr>
                            <w:top w:val="none" w:sz="0" w:space="0" w:color="auto"/>
                            <w:left w:val="none" w:sz="0" w:space="0" w:color="auto"/>
                            <w:bottom w:val="none" w:sz="0" w:space="0" w:color="auto"/>
                            <w:right w:val="none" w:sz="0" w:space="0" w:color="auto"/>
                          </w:divBdr>
                          <w:divsChild>
                            <w:div w:id="1369522587">
                              <w:marLeft w:val="0"/>
                              <w:marRight w:val="0"/>
                              <w:marTop w:val="0"/>
                              <w:marBottom w:val="0"/>
                              <w:divBdr>
                                <w:top w:val="none" w:sz="0" w:space="0" w:color="auto"/>
                                <w:left w:val="none" w:sz="0" w:space="0" w:color="auto"/>
                                <w:bottom w:val="none" w:sz="0" w:space="0" w:color="auto"/>
                                <w:right w:val="none" w:sz="0" w:space="0" w:color="auto"/>
                              </w:divBdr>
                              <w:divsChild>
                                <w:div w:id="827283244">
                                  <w:marLeft w:val="0"/>
                                  <w:marRight w:val="0"/>
                                  <w:marTop w:val="0"/>
                                  <w:marBottom w:val="0"/>
                                  <w:divBdr>
                                    <w:top w:val="none" w:sz="0" w:space="0" w:color="auto"/>
                                    <w:left w:val="none" w:sz="0" w:space="0" w:color="auto"/>
                                    <w:bottom w:val="none" w:sz="0" w:space="0" w:color="auto"/>
                                    <w:right w:val="none" w:sz="0" w:space="0" w:color="auto"/>
                                  </w:divBdr>
                                  <w:divsChild>
                                    <w:div w:id="1867406177">
                                      <w:marLeft w:val="0"/>
                                      <w:marRight w:val="0"/>
                                      <w:marTop w:val="0"/>
                                      <w:marBottom w:val="0"/>
                                      <w:divBdr>
                                        <w:top w:val="none" w:sz="0" w:space="0" w:color="auto"/>
                                        <w:left w:val="none" w:sz="0" w:space="0" w:color="auto"/>
                                        <w:bottom w:val="none" w:sz="0" w:space="0" w:color="auto"/>
                                        <w:right w:val="none" w:sz="0" w:space="0" w:color="auto"/>
                                      </w:divBdr>
                                      <w:divsChild>
                                        <w:div w:id="1839029901">
                                          <w:marLeft w:val="0"/>
                                          <w:marRight w:val="0"/>
                                          <w:marTop w:val="0"/>
                                          <w:marBottom w:val="0"/>
                                          <w:divBdr>
                                            <w:top w:val="none" w:sz="0" w:space="0" w:color="auto"/>
                                            <w:left w:val="none" w:sz="0" w:space="0" w:color="auto"/>
                                            <w:bottom w:val="none" w:sz="0" w:space="0" w:color="auto"/>
                                            <w:right w:val="none" w:sz="0" w:space="0" w:color="auto"/>
                                          </w:divBdr>
                                          <w:divsChild>
                                            <w:div w:id="836769416">
                                              <w:marLeft w:val="0"/>
                                              <w:marRight w:val="0"/>
                                              <w:marTop w:val="0"/>
                                              <w:marBottom w:val="0"/>
                                              <w:divBdr>
                                                <w:top w:val="none" w:sz="0" w:space="0" w:color="auto"/>
                                                <w:left w:val="none" w:sz="0" w:space="0" w:color="auto"/>
                                                <w:bottom w:val="none" w:sz="0" w:space="0" w:color="auto"/>
                                                <w:right w:val="none" w:sz="0" w:space="0" w:color="auto"/>
                                              </w:divBdr>
                                              <w:divsChild>
                                                <w:div w:id="976685111">
                                                  <w:marLeft w:val="0"/>
                                                  <w:marRight w:val="0"/>
                                                  <w:marTop w:val="0"/>
                                                  <w:marBottom w:val="0"/>
                                                  <w:divBdr>
                                                    <w:top w:val="none" w:sz="0" w:space="0" w:color="auto"/>
                                                    <w:left w:val="none" w:sz="0" w:space="0" w:color="auto"/>
                                                    <w:bottom w:val="none" w:sz="0" w:space="0" w:color="auto"/>
                                                    <w:right w:val="none" w:sz="0" w:space="0" w:color="auto"/>
                                                  </w:divBdr>
                                                  <w:divsChild>
                                                    <w:div w:id="738021820">
                                                      <w:marLeft w:val="0"/>
                                                      <w:marRight w:val="0"/>
                                                      <w:marTop w:val="0"/>
                                                      <w:marBottom w:val="0"/>
                                                      <w:divBdr>
                                                        <w:top w:val="none" w:sz="0" w:space="0" w:color="auto"/>
                                                        <w:left w:val="none" w:sz="0" w:space="0" w:color="auto"/>
                                                        <w:bottom w:val="none" w:sz="0" w:space="0" w:color="auto"/>
                                                        <w:right w:val="none" w:sz="0" w:space="0" w:color="auto"/>
                                                      </w:divBdr>
                                                      <w:divsChild>
                                                        <w:div w:id="15815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3161578">
          <w:marLeft w:val="0"/>
          <w:marRight w:val="0"/>
          <w:marTop w:val="0"/>
          <w:marBottom w:val="0"/>
          <w:divBdr>
            <w:top w:val="none" w:sz="0" w:space="0" w:color="auto"/>
            <w:left w:val="none" w:sz="0" w:space="0" w:color="auto"/>
            <w:bottom w:val="none" w:sz="0" w:space="0" w:color="auto"/>
            <w:right w:val="none" w:sz="0" w:space="0" w:color="auto"/>
          </w:divBdr>
          <w:divsChild>
            <w:div w:id="946892833">
              <w:marLeft w:val="0"/>
              <w:marRight w:val="0"/>
              <w:marTop w:val="0"/>
              <w:marBottom w:val="0"/>
              <w:divBdr>
                <w:top w:val="none" w:sz="0" w:space="0" w:color="auto"/>
                <w:left w:val="none" w:sz="0" w:space="0" w:color="auto"/>
                <w:bottom w:val="none" w:sz="0" w:space="0" w:color="auto"/>
                <w:right w:val="none" w:sz="0" w:space="0" w:color="auto"/>
              </w:divBdr>
              <w:divsChild>
                <w:div w:id="554656443">
                  <w:marLeft w:val="0"/>
                  <w:marRight w:val="0"/>
                  <w:marTop w:val="0"/>
                  <w:marBottom w:val="0"/>
                  <w:divBdr>
                    <w:top w:val="none" w:sz="0" w:space="0" w:color="auto"/>
                    <w:left w:val="none" w:sz="0" w:space="0" w:color="auto"/>
                    <w:bottom w:val="none" w:sz="0" w:space="0" w:color="auto"/>
                    <w:right w:val="none" w:sz="0" w:space="0" w:color="auto"/>
                  </w:divBdr>
                  <w:divsChild>
                    <w:div w:id="123624712">
                      <w:marLeft w:val="0"/>
                      <w:marRight w:val="0"/>
                      <w:marTop w:val="0"/>
                      <w:marBottom w:val="0"/>
                      <w:divBdr>
                        <w:top w:val="none" w:sz="0" w:space="0" w:color="auto"/>
                        <w:left w:val="none" w:sz="0" w:space="0" w:color="auto"/>
                        <w:bottom w:val="none" w:sz="0" w:space="0" w:color="auto"/>
                        <w:right w:val="none" w:sz="0" w:space="0" w:color="auto"/>
                      </w:divBdr>
                      <w:divsChild>
                        <w:div w:id="1715689615">
                          <w:marLeft w:val="0"/>
                          <w:marRight w:val="0"/>
                          <w:marTop w:val="0"/>
                          <w:marBottom w:val="0"/>
                          <w:divBdr>
                            <w:top w:val="none" w:sz="0" w:space="0" w:color="auto"/>
                            <w:left w:val="none" w:sz="0" w:space="0" w:color="auto"/>
                            <w:bottom w:val="none" w:sz="0" w:space="0" w:color="auto"/>
                            <w:right w:val="none" w:sz="0" w:space="0" w:color="auto"/>
                          </w:divBdr>
                          <w:divsChild>
                            <w:div w:id="263850331">
                              <w:marLeft w:val="0"/>
                              <w:marRight w:val="0"/>
                              <w:marTop w:val="0"/>
                              <w:marBottom w:val="0"/>
                              <w:divBdr>
                                <w:top w:val="none" w:sz="0" w:space="0" w:color="auto"/>
                                <w:left w:val="none" w:sz="0" w:space="0" w:color="auto"/>
                                <w:bottom w:val="none" w:sz="0" w:space="0" w:color="auto"/>
                                <w:right w:val="none" w:sz="0" w:space="0" w:color="auto"/>
                              </w:divBdr>
                              <w:divsChild>
                                <w:div w:id="334890472">
                                  <w:marLeft w:val="0"/>
                                  <w:marRight w:val="0"/>
                                  <w:marTop w:val="0"/>
                                  <w:marBottom w:val="0"/>
                                  <w:divBdr>
                                    <w:top w:val="none" w:sz="0" w:space="0" w:color="auto"/>
                                    <w:left w:val="none" w:sz="0" w:space="0" w:color="auto"/>
                                    <w:bottom w:val="none" w:sz="0" w:space="0" w:color="auto"/>
                                    <w:right w:val="none" w:sz="0" w:space="0" w:color="auto"/>
                                  </w:divBdr>
                                  <w:divsChild>
                                    <w:div w:id="1893229489">
                                      <w:marLeft w:val="0"/>
                                      <w:marRight w:val="0"/>
                                      <w:marTop w:val="0"/>
                                      <w:marBottom w:val="0"/>
                                      <w:divBdr>
                                        <w:top w:val="none" w:sz="0" w:space="0" w:color="auto"/>
                                        <w:left w:val="none" w:sz="0" w:space="0" w:color="auto"/>
                                        <w:bottom w:val="none" w:sz="0" w:space="0" w:color="auto"/>
                                        <w:right w:val="none" w:sz="0" w:space="0" w:color="auto"/>
                                      </w:divBdr>
                                      <w:divsChild>
                                        <w:div w:id="529728151">
                                          <w:marLeft w:val="0"/>
                                          <w:marRight w:val="0"/>
                                          <w:marTop w:val="0"/>
                                          <w:marBottom w:val="0"/>
                                          <w:divBdr>
                                            <w:top w:val="none" w:sz="0" w:space="0" w:color="auto"/>
                                            <w:left w:val="none" w:sz="0" w:space="0" w:color="auto"/>
                                            <w:bottom w:val="none" w:sz="0" w:space="0" w:color="auto"/>
                                            <w:right w:val="none" w:sz="0" w:space="0" w:color="auto"/>
                                          </w:divBdr>
                                          <w:divsChild>
                                            <w:div w:id="444541208">
                                              <w:marLeft w:val="0"/>
                                              <w:marRight w:val="0"/>
                                              <w:marTop w:val="0"/>
                                              <w:marBottom w:val="0"/>
                                              <w:divBdr>
                                                <w:top w:val="none" w:sz="0" w:space="0" w:color="auto"/>
                                                <w:left w:val="none" w:sz="0" w:space="0" w:color="auto"/>
                                                <w:bottom w:val="none" w:sz="0" w:space="0" w:color="auto"/>
                                                <w:right w:val="none" w:sz="0" w:space="0" w:color="auto"/>
                                              </w:divBdr>
                                              <w:divsChild>
                                                <w:div w:id="1952325007">
                                                  <w:marLeft w:val="0"/>
                                                  <w:marRight w:val="0"/>
                                                  <w:marTop w:val="0"/>
                                                  <w:marBottom w:val="0"/>
                                                  <w:divBdr>
                                                    <w:top w:val="none" w:sz="0" w:space="0" w:color="auto"/>
                                                    <w:left w:val="none" w:sz="0" w:space="0" w:color="auto"/>
                                                    <w:bottom w:val="none" w:sz="0" w:space="0" w:color="auto"/>
                                                    <w:right w:val="none" w:sz="0" w:space="0" w:color="auto"/>
                                                  </w:divBdr>
                                                  <w:divsChild>
                                                    <w:div w:id="2067022275">
                                                      <w:marLeft w:val="0"/>
                                                      <w:marRight w:val="0"/>
                                                      <w:marTop w:val="0"/>
                                                      <w:marBottom w:val="0"/>
                                                      <w:divBdr>
                                                        <w:top w:val="none" w:sz="0" w:space="0" w:color="auto"/>
                                                        <w:left w:val="none" w:sz="0" w:space="0" w:color="auto"/>
                                                        <w:bottom w:val="none" w:sz="0" w:space="0" w:color="auto"/>
                                                        <w:right w:val="none" w:sz="0" w:space="0" w:color="auto"/>
                                                      </w:divBdr>
                                                      <w:divsChild>
                                                        <w:div w:id="147706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0372837">
          <w:marLeft w:val="0"/>
          <w:marRight w:val="0"/>
          <w:marTop w:val="0"/>
          <w:marBottom w:val="0"/>
          <w:divBdr>
            <w:top w:val="none" w:sz="0" w:space="0" w:color="auto"/>
            <w:left w:val="none" w:sz="0" w:space="0" w:color="auto"/>
            <w:bottom w:val="none" w:sz="0" w:space="0" w:color="auto"/>
            <w:right w:val="none" w:sz="0" w:space="0" w:color="auto"/>
          </w:divBdr>
          <w:divsChild>
            <w:div w:id="1186358775">
              <w:marLeft w:val="0"/>
              <w:marRight w:val="0"/>
              <w:marTop w:val="0"/>
              <w:marBottom w:val="0"/>
              <w:divBdr>
                <w:top w:val="none" w:sz="0" w:space="0" w:color="auto"/>
                <w:left w:val="none" w:sz="0" w:space="0" w:color="auto"/>
                <w:bottom w:val="none" w:sz="0" w:space="0" w:color="auto"/>
                <w:right w:val="none" w:sz="0" w:space="0" w:color="auto"/>
              </w:divBdr>
              <w:divsChild>
                <w:div w:id="1114326920">
                  <w:marLeft w:val="0"/>
                  <w:marRight w:val="0"/>
                  <w:marTop w:val="0"/>
                  <w:marBottom w:val="0"/>
                  <w:divBdr>
                    <w:top w:val="none" w:sz="0" w:space="0" w:color="auto"/>
                    <w:left w:val="none" w:sz="0" w:space="0" w:color="auto"/>
                    <w:bottom w:val="none" w:sz="0" w:space="0" w:color="auto"/>
                    <w:right w:val="none" w:sz="0" w:space="0" w:color="auto"/>
                  </w:divBdr>
                  <w:divsChild>
                    <w:div w:id="1710566191">
                      <w:marLeft w:val="0"/>
                      <w:marRight w:val="0"/>
                      <w:marTop w:val="0"/>
                      <w:marBottom w:val="0"/>
                      <w:divBdr>
                        <w:top w:val="none" w:sz="0" w:space="0" w:color="auto"/>
                        <w:left w:val="none" w:sz="0" w:space="0" w:color="auto"/>
                        <w:bottom w:val="none" w:sz="0" w:space="0" w:color="auto"/>
                        <w:right w:val="none" w:sz="0" w:space="0" w:color="auto"/>
                      </w:divBdr>
                      <w:divsChild>
                        <w:div w:id="879703096">
                          <w:marLeft w:val="0"/>
                          <w:marRight w:val="0"/>
                          <w:marTop w:val="0"/>
                          <w:marBottom w:val="0"/>
                          <w:divBdr>
                            <w:top w:val="none" w:sz="0" w:space="0" w:color="auto"/>
                            <w:left w:val="none" w:sz="0" w:space="0" w:color="auto"/>
                            <w:bottom w:val="none" w:sz="0" w:space="0" w:color="auto"/>
                            <w:right w:val="none" w:sz="0" w:space="0" w:color="auto"/>
                          </w:divBdr>
                          <w:divsChild>
                            <w:div w:id="1151676217">
                              <w:marLeft w:val="0"/>
                              <w:marRight w:val="0"/>
                              <w:marTop w:val="0"/>
                              <w:marBottom w:val="0"/>
                              <w:divBdr>
                                <w:top w:val="none" w:sz="0" w:space="0" w:color="auto"/>
                                <w:left w:val="none" w:sz="0" w:space="0" w:color="auto"/>
                                <w:bottom w:val="none" w:sz="0" w:space="0" w:color="auto"/>
                                <w:right w:val="none" w:sz="0" w:space="0" w:color="auto"/>
                              </w:divBdr>
                              <w:divsChild>
                                <w:div w:id="1196701765">
                                  <w:marLeft w:val="0"/>
                                  <w:marRight w:val="0"/>
                                  <w:marTop w:val="0"/>
                                  <w:marBottom w:val="0"/>
                                  <w:divBdr>
                                    <w:top w:val="none" w:sz="0" w:space="0" w:color="auto"/>
                                    <w:left w:val="none" w:sz="0" w:space="0" w:color="auto"/>
                                    <w:bottom w:val="none" w:sz="0" w:space="0" w:color="auto"/>
                                    <w:right w:val="none" w:sz="0" w:space="0" w:color="auto"/>
                                  </w:divBdr>
                                  <w:divsChild>
                                    <w:div w:id="753672880">
                                      <w:marLeft w:val="0"/>
                                      <w:marRight w:val="0"/>
                                      <w:marTop w:val="0"/>
                                      <w:marBottom w:val="0"/>
                                      <w:divBdr>
                                        <w:top w:val="none" w:sz="0" w:space="0" w:color="auto"/>
                                        <w:left w:val="none" w:sz="0" w:space="0" w:color="auto"/>
                                        <w:bottom w:val="none" w:sz="0" w:space="0" w:color="auto"/>
                                        <w:right w:val="none" w:sz="0" w:space="0" w:color="auto"/>
                                      </w:divBdr>
                                      <w:divsChild>
                                        <w:div w:id="1860267504">
                                          <w:marLeft w:val="0"/>
                                          <w:marRight w:val="0"/>
                                          <w:marTop w:val="0"/>
                                          <w:marBottom w:val="0"/>
                                          <w:divBdr>
                                            <w:top w:val="none" w:sz="0" w:space="0" w:color="auto"/>
                                            <w:left w:val="none" w:sz="0" w:space="0" w:color="auto"/>
                                            <w:bottom w:val="none" w:sz="0" w:space="0" w:color="auto"/>
                                            <w:right w:val="none" w:sz="0" w:space="0" w:color="auto"/>
                                          </w:divBdr>
                                          <w:divsChild>
                                            <w:div w:id="1910728574">
                                              <w:marLeft w:val="0"/>
                                              <w:marRight w:val="0"/>
                                              <w:marTop w:val="0"/>
                                              <w:marBottom w:val="0"/>
                                              <w:divBdr>
                                                <w:top w:val="none" w:sz="0" w:space="0" w:color="auto"/>
                                                <w:left w:val="none" w:sz="0" w:space="0" w:color="auto"/>
                                                <w:bottom w:val="none" w:sz="0" w:space="0" w:color="auto"/>
                                                <w:right w:val="none" w:sz="0" w:space="0" w:color="auto"/>
                                              </w:divBdr>
                                              <w:divsChild>
                                                <w:div w:id="430393786">
                                                  <w:marLeft w:val="0"/>
                                                  <w:marRight w:val="0"/>
                                                  <w:marTop w:val="0"/>
                                                  <w:marBottom w:val="0"/>
                                                  <w:divBdr>
                                                    <w:top w:val="none" w:sz="0" w:space="0" w:color="auto"/>
                                                    <w:left w:val="none" w:sz="0" w:space="0" w:color="auto"/>
                                                    <w:bottom w:val="none" w:sz="0" w:space="0" w:color="auto"/>
                                                    <w:right w:val="none" w:sz="0" w:space="0" w:color="auto"/>
                                                  </w:divBdr>
                                                  <w:divsChild>
                                                    <w:div w:id="1385375637">
                                                      <w:marLeft w:val="0"/>
                                                      <w:marRight w:val="0"/>
                                                      <w:marTop w:val="0"/>
                                                      <w:marBottom w:val="0"/>
                                                      <w:divBdr>
                                                        <w:top w:val="none" w:sz="0" w:space="0" w:color="auto"/>
                                                        <w:left w:val="none" w:sz="0" w:space="0" w:color="auto"/>
                                                        <w:bottom w:val="none" w:sz="0" w:space="0" w:color="auto"/>
                                                        <w:right w:val="none" w:sz="0" w:space="0" w:color="auto"/>
                                                      </w:divBdr>
                                                      <w:divsChild>
                                                        <w:div w:id="25298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0617724">
          <w:marLeft w:val="0"/>
          <w:marRight w:val="0"/>
          <w:marTop w:val="0"/>
          <w:marBottom w:val="0"/>
          <w:divBdr>
            <w:top w:val="none" w:sz="0" w:space="0" w:color="auto"/>
            <w:left w:val="none" w:sz="0" w:space="0" w:color="auto"/>
            <w:bottom w:val="none" w:sz="0" w:space="0" w:color="auto"/>
            <w:right w:val="none" w:sz="0" w:space="0" w:color="auto"/>
          </w:divBdr>
          <w:divsChild>
            <w:div w:id="879320039">
              <w:marLeft w:val="0"/>
              <w:marRight w:val="0"/>
              <w:marTop w:val="0"/>
              <w:marBottom w:val="0"/>
              <w:divBdr>
                <w:top w:val="none" w:sz="0" w:space="0" w:color="auto"/>
                <w:left w:val="none" w:sz="0" w:space="0" w:color="auto"/>
                <w:bottom w:val="none" w:sz="0" w:space="0" w:color="auto"/>
                <w:right w:val="none" w:sz="0" w:space="0" w:color="auto"/>
              </w:divBdr>
              <w:divsChild>
                <w:div w:id="2076706764">
                  <w:marLeft w:val="0"/>
                  <w:marRight w:val="0"/>
                  <w:marTop w:val="0"/>
                  <w:marBottom w:val="0"/>
                  <w:divBdr>
                    <w:top w:val="none" w:sz="0" w:space="0" w:color="auto"/>
                    <w:left w:val="none" w:sz="0" w:space="0" w:color="auto"/>
                    <w:bottom w:val="none" w:sz="0" w:space="0" w:color="auto"/>
                    <w:right w:val="none" w:sz="0" w:space="0" w:color="auto"/>
                  </w:divBdr>
                  <w:divsChild>
                    <w:div w:id="287905627">
                      <w:marLeft w:val="0"/>
                      <w:marRight w:val="0"/>
                      <w:marTop w:val="0"/>
                      <w:marBottom w:val="0"/>
                      <w:divBdr>
                        <w:top w:val="none" w:sz="0" w:space="0" w:color="auto"/>
                        <w:left w:val="none" w:sz="0" w:space="0" w:color="auto"/>
                        <w:bottom w:val="none" w:sz="0" w:space="0" w:color="auto"/>
                        <w:right w:val="none" w:sz="0" w:space="0" w:color="auto"/>
                      </w:divBdr>
                      <w:divsChild>
                        <w:div w:id="182742761">
                          <w:marLeft w:val="0"/>
                          <w:marRight w:val="0"/>
                          <w:marTop w:val="0"/>
                          <w:marBottom w:val="0"/>
                          <w:divBdr>
                            <w:top w:val="none" w:sz="0" w:space="0" w:color="auto"/>
                            <w:left w:val="none" w:sz="0" w:space="0" w:color="auto"/>
                            <w:bottom w:val="none" w:sz="0" w:space="0" w:color="auto"/>
                            <w:right w:val="none" w:sz="0" w:space="0" w:color="auto"/>
                          </w:divBdr>
                          <w:divsChild>
                            <w:div w:id="578250853">
                              <w:marLeft w:val="0"/>
                              <w:marRight w:val="0"/>
                              <w:marTop w:val="0"/>
                              <w:marBottom w:val="0"/>
                              <w:divBdr>
                                <w:top w:val="none" w:sz="0" w:space="0" w:color="auto"/>
                                <w:left w:val="none" w:sz="0" w:space="0" w:color="auto"/>
                                <w:bottom w:val="none" w:sz="0" w:space="0" w:color="auto"/>
                                <w:right w:val="none" w:sz="0" w:space="0" w:color="auto"/>
                              </w:divBdr>
                              <w:divsChild>
                                <w:div w:id="1363677399">
                                  <w:marLeft w:val="0"/>
                                  <w:marRight w:val="0"/>
                                  <w:marTop w:val="0"/>
                                  <w:marBottom w:val="0"/>
                                  <w:divBdr>
                                    <w:top w:val="none" w:sz="0" w:space="0" w:color="auto"/>
                                    <w:left w:val="none" w:sz="0" w:space="0" w:color="auto"/>
                                    <w:bottom w:val="none" w:sz="0" w:space="0" w:color="auto"/>
                                    <w:right w:val="none" w:sz="0" w:space="0" w:color="auto"/>
                                  </w:divBdr>
                                  <w:divsChild>
                                    <w:div w:id="360983514">
                                      <w:marLeft w:val="0"/>
                                      <w:marRight w:val="0"/>
                                      <w:marTop w:val="0"/>
                                      <w:marBottom w:val="0"/>
                                      <w:divBdr>
                                        <w:top w:val="none" w:sz="0" w:space="0" w:color="auto"/>
                                        <w:left w:val="none" w:sz="0" w:space="0" w:color="auto"/>
                                        <w:bottom w:val="none" w:sz="0" w:space="0" w:color="auto"/>
                                        <w:right w:val="none" w:sz="0" w:space="0" w:color="auto"/>
                                      </w:divBdr>
                                      <w:divsChild>
                                        <w:div w:id="1601404227">
                                          <w:marLeft w:val="0"/>
                                          <w:marRight w:val="0"/>
                                          <w:marTop w:val="0"/>
                                          <w:marBottom w:val="0"/>
                                          <w:divBdr>
                                            <w:top w:val="none" w:sz="0" w:space="0" w:color="auto"/>
                                            <w:left w:val="none" w:sz="0" w:space="0" w:color="auto"/>
                                            <w:bottom w:val="none" w:sz="0" w:space="0" w:color="auto"/>
                                            <w:right w:val="none" w:sz="0" w:space="0" w:color="auto"/>
                                          </w:divBdr>
                                          <w:divsChild>
                                            <w:div w:id="776608032">
                                              <w:marLeft w:val="0"/>
                                              <w:marRight w:val="0"/>
                                              <w:marTop w:val="0"/>
                                              <w:marBottom w:val="0"/>
                                              <w:divBdr>
                                                <w:top w:val="none" w:sz="0" w:space="0" w:color="auto"/>
                                                <w:left w:val="none" w:sz="0" w:space="0" w:color="auto"/>
                                                <w:bottom w:val="none" w:sz="0" w:space="0" w:color="auto"/>
                                                <w:right w:val="none" w:sz="0" w:space="0" w:color="auto"/>
                                              </w:divBdr>
                                              <w:divsChild>
                                                <w:div w:id="361711472">
                                                  <w:marLeft w:val="0"/>
                                                  <w:marRight w:val="0"/>
                                                  <w:marTop w:val="0"/>
                                                  <w:marBottom w:val="0"/>
                                                  <w:divBdr>
                                                    <w:top w:val="none" w:sz="0" w:space="0" w:color="auto"/>
                                                    <w:left w:val="none" w:sz="0" w:space="0" w:color="auto"/>
                                                    <w:bottom w:val="none" w:sz="0" w:space="0" w:color="auto"/>
                                                    <w:right w:val="none" w:sz="0" w:space="0" w:color="auto"/>
                                                  </w:divBdr>
                                                  <w:divsChild>
                                                    <w:div w:id="125706843">
                                                      <w:marLeft w:val="0"/>
                                                      <w:marRight w:val="0"/>
                                                      <w:marTop w:val="0"/>
                                                      <w:marBottom w:val="0"/>
                                                      <w:divBdr>
                                                        <w:top w:val="none" w:sz="0" w:space="0" w:color="auto"/>
                                                        <w:left w:val="none" w:sz="0" w:space="0" w:color="auto"/>
                                                        <w:bottom w:val="none" w:sz="0" w:space="0" w:color="auto"/>
                                                        <w:right w:val="none" w:sz="0" w:space="0" w:color="auto"/>
                                                      </w:divBdr>
                                                      <w:divsChild>
                                                        <w:div w:id="56591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2867783">
          <w:marLeft w:val="0"/>
          <w:marRight w:val="0"/>
          <w:marTop w:val="0"/>
          <w:marBottom w:val="0"/>
          <w:divBdr>
            <w:top w:val="none" w:sz="0" w:space="0" w:color="auto"/>
            <w:left w:val="none" w:sz="0" w:space="0" w:color="auto"/>
            <w:bottom w:val="none" w:sz="0" w:space="0" w:color="auto"/>
            <w:right w:val="none" w:sz="0" w:space="0" w:color="auto"/>
          </w:divBdr>
          <w:divsChild>
            <w:div w:id="70275483">
              <w:marLeft w:val="0"/>
              <w:marRight w:val="0"/>
              <w:marTop w:val="0"/>
              <w:marBottom w:val="0"/>
              <w:divBdr>
                <w:top w:val="none" w:sz="0" w:space="0" w:color="auto"/>
                <w:left w:val="none" w:sz="0" w:space="0" w:color="auto"/>
                <w:bottom w:val="none" w:sz="0" w:space="0" w:color="auto"/>
                <w:right w:val="none" w:sz="0" w:space="0" w:color="auto"/>
              </w:divBdr>
              <w:divsChild>
                <w:div w:id="83646240">
                  <w:marLeft w:val="0"/>
                  <w:marRight w:val="0"/>
                  <w:marTop w:val="0"/>
                  <w:marBottom w:val="0"/>
                  <w:divBdr>
                    <w:top w:val="none" w:sz="0" w:space="0" w:color="auto"/>
                    <w:left w:val="none" w:sz="0" w:space="0" w:color="auto"/>
                    <w:bottom w:val="none" w:sz="0" w:space="0" w:color="auto"/>
                    <w:right w:val="none" w:sz="0" w:space="0" w:color="auto"/>
                  </w:divBdr>
                  <w:divsChild>
                    <w:div w:id="103768498">
                      <w:marLeft w:val="0"/>
                      <w:marRight w:val="0"/>
                      <w:marTop w:val="0"/>
                      <w:marBottom w:val="0"/>
                      <w:divBdr>
                        <w:top w:val="none" w:sz="0" w:space="0" w:color="auto"/>
                        <w:left w:val="none" w:sz="0" w:space="0" w:color="auto"/>
                        <w:bottom w:val="none" w:sz="0" w:space="0" w:color="auto"/>
                        <w:right w:val="none" w:sz="0" w:space="0" w:color="auto"/>
                      </w:divBdr>
                      <w:divsChild>
                        <w:div w:id="1932543551">
                          <w:marLeft w:val="0"/>
                          <w:marRight w:val="0"/>
                          <w:marTop w:val="0"/>
                          <w:marBottom w:val="0"/>
                          <w:divBdr>
                            <w:top w:val="none" w:sz="0" w:space="0" w:color="auto"/>
                            <w:left w:val="none" w:sz="0" w:space="0" w:color="auto"/>
                            <w:bottom w:val="none" w:sz="0" w:space="0" w:color="auto"/>
                            <w:right w:val="none" w:sz="0" w:space="0" w:color="auto"/>
                          </w:divBdr>
                          <w:divsChild>
                            <w:div w:id="265623300">
                              <w:marLeft w:val="0"/>
                              <w:marRight w:val="0"/>
                              <w:marTop w:val="0"/>
                              <w:marBottom w:val="0"/>
                              <w:divBdr>
                                <w:top w:val="none" w:sz="0" w:space="0" w:color="auto"/>
                                <w:left w:val="none" w:sz="0" w:space="0" w:color="auto"/>
                                <w:bottom w:val="none" w:sz="0" w:space="0" w:color="auto"/>
                                <w:right w:val="none" w:sz="0" w:space="0" w:color="auto"/>
                              </w:divBdr>
                              <w:divsChild>
                                <w:div w:id="1169560644">
                                  <w:marLeft w:val="0"/>
                                  <w:marRight w:val="0"/>
                                  <w:marTop w:val="0"/>
                                  <w:marBottom w:val="0"/>
                                  <w:divBdr>
                                    <w:top w:val="none" w:sz="0" w:space="0" w:color="auto"/>
                                    <w:left w:val="none" w:sz="0" w:space="0" w:color="auto"/>
                                    <w:bottom w:val="none" w:sz="0" w:space="0" w:color="auto"/>
                                    <w:right w:val="none" w:sz="0" w:space="0" w:color="auto"/>
                                  </w:divBdr>
                                  <w:divsChild>
                                    <w:div w:id="36855406">
                                      <w:marLeft w:val="0"/>
                                      <w:marRight w:val="0"/>
                                      <w:marTop w:val="0"/>
                                      <w:marBottom w:val="0"/>
                                      <w:divBdr>
                                        <w:top w:val="none" w:sz="0" w:space="0" w:color="auto"/>
                                        <w:left w:val="none" w:sz="0" w:space="0" w:color="auto"/>
                                        <w:bottom w:val="none" w:sz="0" w:space="0" w:color="auto"/>
                                        <w:right w:val="none" w:sz="0" w:space="0" w:color="auto"/>
                                      </w:divBdr>
                                      <w:divsChild>
                                        <w:div w:id="533226646">
                                          <w:marLeft w:val="0"/>
                                          <w:marRight w:val="0"/>
                                          <w:marTop w:val="0"/>
                                          <w:marBottom w:val="0"/>
                                          <w:divBdr>
                                            <w:top w:val="none" w:sz="0" w:space="0" w:color="auto"/>
                                            <w:left w:val="none" w:sz="0" w:space="0" w:color="auto"/>
                                            <w:bottom w:val="none" w:sz="0" w:space="0" w:color="auto"/>
                                            <w:right w:val="none" w:sz="0" w:space="0" w:color="auto"/>
                                          </w:divBdr>
                                          <w:divsChild>
                                            <w:div w:id="795366333">
                                              <w:marLeft w:val="0"/>
                                              <w:marRight w:val="0"/>
                                              <w:marTop w:val="0"/>
                                              <w:marBottom w:val="0"/>
                                              <w:divBdr>
                                                <w:top w:val="none" w:sz="0" w:space="0" w:color="auto"/>
                                                <w:left w:val="none" w:sz="0" w:space="0" w:color="auto"/>
                                                <w:bottom w:val="none" w:sz="0" w:space="0" w:color="auto"/>
                                                <w:right w:val="none" w:sz="0" w:space="0" w:color="auto"/>
                                              </w:divBdr>
                                              <w:divsChild>
                                                <w:div w:id="1726636600">
                                                  <w:marLeft w:val="0"/>
                                                  <w:marRight w:val="0"/>
                                                  <w:marTop w:val="0"/>
                                                  <w:marBottom w:val="0"/>
                                                  <w:divBdr>
                                                    <w:top w:val="none" w:sz="0" w:space="0" w:color="auto"/>
                                                    <w:left w:val="none" w:sz="0" w:space="0" w:color="auto"/>
                                                    <w:bottom w:val="none" w:sz="0" w:space="0" w:color="auto"/>
                                                    <w:right w:val="none" w:sz="0" w:space="0" w:color="auto"/>
                                                  </w:divBdr>
                                                  <w:divsChild>
                                                    <w:div w:id="827744339">
                                                      <w:marLeft w:val="0"/>
                                                      <w:marRight w:val="0"/>
                                                      <w:marTop w:val="0"/>
                                                      <w:marBottom w:val="0"/>
                                                      <w:divBdr>
                                                        <w:top w:val="none" w:sz="0" w:space="0" w:color="auto"/>
                                                        <w:left w:val="none" w:sz="0" w:space="0" w:color="auto"/>
                                                        <w:bottom w:val="none" w:sz="0" w:space="0" w:color="auto"/>
                                                        <w:right w:val="none" w:sz="0" w:space="0" w:color="auto"/>
                                                      </w:divBdr>
                                                      <w:divsChild>
                                                        <w:div w:id="149641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4511282">
          <w:marLeft w:val="0"/>
          <w:marRight w:val="0"/>
          <w:marTop w:val="0"/>
          <w:marBottom w:val="0"/>
          <w:divBdr>
            <w:top w:val="none" w:sz="0" w:space="0" w:color="auto"/>
            <w:left w:val="none" w:sz="0" w:space="0" w:color="auto"/>
            <w:bottom w:val="none" w:sz="0" w:space="0" w:color="auto"/>
            <w:right w:val="none" w:sz="0" w:space="0" w:color="auto"/>
          </w:divBdr>
          <w:divsChild>
            <w:div w:id="839537872">
              <w:marLeft w:val="0"/>
              <w:marRight w:val="0"/>
              <w:marTop w:val="0"/>
              <w:marBottom w:val="0"/>
              <w:divBdr>
                <w:top w:val="none" w:sz="0" w:space="0" w:color="auto"/>
                <w:left w:val="none" w:sz="0" w:space="0" w:color="auto"/>
                <w:bottom w:val="none" w:sz="0" w:space="0" w:color="auto"/>
                <w:right w:val="none" w:sz="0" w:space="0" w:color="auto"/>
              </w:divBdr>
              <w:divsChild>
                <w:div w:id="741947220">
                  <w:marLeft w:val="0"/>
                  <w:marRight w:val="0"/>
                  <w:marTop w:val="0"/>
                  <w:marBottom w:val="0"/>
                  <w:divBdr>
                    <w:top w:val="none" w:sz="0" w:space="0" w:color="auto"/>
                    <w:left w:val="none" w:sz="0" w:space="0" w:color="auto"/>
                    <w:bottom w:val="none" w:sz="0" w:space="0" w:color="auto"/>
                    <w:right w:val="none" w:sz="0" w:space="0" w:color="auto"/>
                  </w:divBdr>
                  <w:divsChild>
                    <w:div w:id="24407195">
                      <w:marLeft w:val="0"/>
                      <w:marRight w:val="0"/>
                      <w:marTop w:val="0"/>
                      <w:marBottom w:val="0"/>
                      <w:divBdr>
                        <w:top w:val="none" w:sz="0" w:space="0" w:color="auto"/>
                        <w:left w:val="none" w:sz="0" w:space="0" w:color="auto"/>
                        <w:bottom w:val="none" w:sz="0" w:space="0" w:color="auto"/>
                        <w:right w:val="none" w:sz="0" w:space="0" w:color="auto"/>
                      </w:divBdr>
                      <w:divsChild>
                        <w:div w:id="1532525053">
                          <w:marLeft w:val="0"/>
                          <w:marRight w:val="0"/>
                          <w:marTop w:val="0"/>
                          <w:marBottom w:val="0"/>
                          <w:divBdr>
                            <w:top w:val="none" w:sz="0" w:space="0" w:color="auto"/>
                            <w:left w:val="none" w:sz="0" w:space="0" w:color="auto"/>
                            <w:bottom w:val="none" w:sz="0" w:space="0" w:color="auto"/>
                            <w:right w:val="none" w:sz="0" w:space="0" w:color="auto"/>
                          </w:divBdr>
                          <w:divsChild>
                            <w:div w:id="1074158307">
                              <w:marLeft w:val="0"/>
                              <w:marRight w:val="0"/>
                              <w:marTop w:val="0"/>
                              <w:marBottom w:val="0"/>
                              <w:divBdr>
                                <w:top w:val="none" w:sz="0" w:space="0" w:color="auto"/>
                                <w:left w:val="none" w:sz="0" w:space="0" w:color="auto"/>
                                <w:bottom w:val="none" w:sz="0" w:space="0" w:color="auto"/>
                                <w:right w:val="none" w:sz="0" w:space="0" w:color="auto"/>
                              </w:divBdr>
                              <w:divsChild>
                                <w:div w:id="398750376">
                                  <w:marLeft w:val="0"/>
                                  <w:marRight w:val="0"/>
                                  <w:marTop w:val="0"/>
                                  <w:marBottom w:val="0"/>
                                  <w:divBdr>
                                    <w:top w:val="none" w:sz="0" w:space="0" w:color="auto"/>
                                    <w:left w:val="none" w:sz="0" w:space="0" w:color="auto"/>
                                    <w:bottom w:val="none" w:sz="0" w:space="0" w:color="auto"/>
                                    <w:right w:val="none" w:sz="0" w:space="0" w:color="auto"/>
                                  </w:divBdr>
                                  <w:divsChild>
                                    <w:div w:id="186404930">
                                      <w:marLeft w:val="0"/>
                                      <w:marRight w:val="0"/>
                                      <w:marTop w:val="0"/>
                                      <w:marBottom w:val="0"/>
                                      <w:divBdr>
                                        <w:top w:val="none" w:sz="0" w:space="0" w:color="auto"/>
                                        <w:left w:val="none" w:sz="0" w:space="0" w:color="auto"/>
                                        <w:bottom w:val="none" w:sz="0" w:space="0" w:color="auto"/>
                                        <w:right w:val="none" w:sz="0" w:space="0" w:color="auto"/>
                                      </w:divBdr>
                                      <w:divsChild>
                                        <w:div w:id="982664607">
                                          <w:marLeft w:val="0"/>
                                          <w:marRight w:val="0"/>
                                          <w:marTop w:val="0"/>
                                          <w:marBottom w:val="0"/>
                                          <w:divBdr>
                                            <w:top w:val="none" w:sz="0" w:space="0" w:color="auto"/>
                                            <w:left w:val="none" w:sz="0" w:space="0" w:color="auto"/>
                                            <w:bottom w:val="none" w:sz="0" w:space="0" w:color="auto"/>
                                            <w:right w:val="none" w:sz="0" w:space="0" w:color="auto"/>
                                          </w:divBdr>
                                          <w:divsChild>
                                            <w:div w:id="137842198">
                                              <w:marLeft w:val="0"/>
                                              <w:marRight w:val="0"/>
                                              <w:marTop w:val="0"/>
                                              <w:marBottom w:val="0"/>
                                              <w:divBdr>
                                                <w:top w:val="none" w:sz="0" w:space="0" w:color="auto"/>
                                                <w:left w:val="none" w:sz="0" w:space="0" w:color="auto"/>
                                                <w:bottom w:val="none" w:sz="0" w:space="0" w:color="auto"/>
                                                <w:right w:val="none" w:sz="0" w:space="0" w:color="auto"/>
                                              </w:divBdr>
                                              <w:divsChild>
                                                <w:div w:id="233705446">
                                                  <w:marLeft w:val="0"/>
                                                  <w:marRight w:val="0"/>
                                                  <w:marTop w:val="0"/>
                                                  <w:marBottom w:val="0"/>
                                                  <w:divBdr>
                                                    <w:top w:val="none" w:sz="0" w:space="0" w:color="auto"/>
                                                    <w:left w:val="none" w:sz="0" w:space="0" w:color="auto"/>
                                                    <w:bottom w:val="none" w:sz="0" w:space="0" w:color="auto"/>
                                                    <w:right w:val="none" w:sz="0" w:space="0" w:color="auto"/>
                                                  </w:divBdr>
                                                  <w:divsChild>
                                                    <w:div w:id="1763650166">
                                                      <w:marLeft w:val="0"/>
                                                      <w:marRight w:val="0"/>
                                                      <w:marTop w:val="0"/>
                                                      <w:marBottom w:val="0"/>
                                                      <w:divBdr>
                                                        <w:top w:val="none" w:sz="0" w:space="0" w:color="auto"/>
                                                        <w:left w:val="none" w:sz="0" w:space="0" w:color="auto"/>
                                                        <w:bottom w:val="none" w:sz="0" w:space="0" w:color="auto"/>
                                                        <w:right w:val="none" w:sz="0" w:space="0" w:color="auto"/>
                                                      </w:divBdr>
                                                      <w:divsChild>
                                                        <w:div w:id="114670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6728721">
          <w:marLeft w:val="0"/>
          <w:marRight w:val="0"/>
          <w:marTop w:val="0"/>
          <w:marBottom w:val="0"/>
          <w:divBdr>
            <w:top w:val="none" w:sz="0" w:space="0" w:color="auto"/>
            <w:left w:val="none" w:sz="0" w:space="0" w:color="auto"/>
            <w:bottom w:val="none" w:sz="0" w:space="0" w:color="auto"/>
            <w:right w:val="none" w:sz="0" w:space="0" w:color="auto"/>
          </w:divBdr>
          <w:divsChild>
            <w:div w:id="1538539900">
              <w:marLeft w:val="0"/>
              <w:marRight w:val="0"/>
              <w:marTop w:val="0"/>
              <w:marBottom w:val="0"/>
              <w:divBdr>
                <w:top w:val="none" w:sz="0" w:space="0" w:color="auto"/>
                <w:left w:val="none" w:sz="0" w:space="0" w:color="auto"/>
                <w:bottom w:val="none" w:sz="0" w:space="0" w:color="auto"/>
                <w:right w:val="none" w:sz="0" w:space="0" w:color="auto"/>
              </w:divBdr>
              <w:divsChild>
                <w:div w:id="1782870216">
                  <w:marLeft w:val="0"/>
                  <w:marRight w:val="0"/>
                  <w:marTop w:val="0"/>
                  <w:marBottom w:val="0"/>
                  <w:divBdr>
                    <w:top w:val="none" w:sz="0" w:space="0" w:color="auto"/>
                    <w:left w:val="none" w:sz="0" w:space="0" w:color="auto"/>
                    <w:bottom w:val="none" w:sz="0" w:space="0" w:color="auto"/>
                    <w:right w:val="none" w:sz="0" w:space="0" w:color="auto"/>
                  </w:divBdr>
                  <w:divsChild>
                    <w:div w:id="1687252242">
                      <w:marLeft w:val="0"/>
                      <w:marRight w:val="0"/>
                      <w:marTop w:val="0"/>
                      <w:marBottom w:val="0"/>
                      <w:divBdr>
                        <w:top w:val="none" w:sz="0" w:space="0" w:color="auto"/>
                        <w:left w:val="none" w:sz="0" w:space="0" w:color="auto"/>
                        <w:bottom w:val="none" w:sz="0" w:space="0" w:color="auto"/>
                        <w:right w:val="none" w:sz="0" w:space="0" w:color="auto"/>
                      </w:divBdr>
                      <w:divsChild>
                        <w:div w:id="269169557">
                          <w:marLeft w:val="0"/>
                          <w:marRight w:val="0"/>
                          <w:marTop w:val="0"/>
                          <w:marBottom w:val="0"/>
                          <w:divBdr>
                            <w:top w:val="none" w:sz="0" w:space="0" w:color="auto"/>
                            <w:left w:val="none" w:sz="0" w:space="0" w:color="auto"/>
                            <w:bottom w:val="none" w:sz="0" w:space="0" w:color="auto"/>
                            <w:right w:val="none" w:sz="0" w:space="0" w:color="auto"/>
                          </w:divBdr>
                          <w:divsChild>
                            <w:div w:id="1118454799">
                              <w:marLeft w:val="0"/>
                              <w:marRight w:val="0"/>
                              <w:marTop w:val="0"/>
                              <w:marBottom w:val="0"/>
                              <w:divBdr>
                                <w:top w:val="none" w:sz="0" w:space="0" w:color="auto"/>
                                <w:left w:val="none" w:sz="0" w:space="0" w:color="auto"/>
                                <w:bottom w:val="none" w:sz="0" w:space="0" w:color="auto"/>
                                <w:right w:val="none" w:sz="0" w:space="0" w:color="auto"/>
                              </w:divBdr>
                              <w:divsChild>
                                <w:div w:id="1830444921">
                                  <w:marLeft w:val="0"/>
                                  <w:marRight w:val="0"/>
                                  <w:marTop w:val="0"/>
                                  <w:marBottom w:val="0"/>
                                  <w:divBdr>
                                    <w:top w:val="none" w:sz="0" w:space="0" w:color="auto"/>
                                    <w:left w:val="none" w:sz="0" w:space="0" w:color="auto"/>
                                    <w:bottom w:val="none" w:sz="0" w:space="0" w:color="auto"/>
                                    <w:right w:val="none" w:sz="0" w:space="0" w:color="auto"/>
                                  </w:divBdr>
                                  <w:divsChild>
                                    <w:div w:id="1069501108">
                                      <w:marLeft w:val="0"/>
                                      <w:marRight w:val="0"/>
                                      <w:marTop w:val="0"/>
                                      <w:marBottom w:val="0"/>
                                      <w:divBdr>
                                        <w:top w:val="none" w:sz="0" w:space="0" w:color="auto"/>
                                        <w:left w:val="none" w:sz="0" w:space="0" w:color="auto"/>
                                        <w:bottom w:val="none" w:sz="0" w:space="0" w:color="auto"/>
                                        <w:right w:val="none" w:sz="0" w:space="0" w:color="auto"/>
                                      </w:divBdr>
                                      <w:divsChild>
                                        <w:div w:id="916404416">
                                          <w:marLeft w:val="0"/>
                                          <w:marRight w:val="0"/>
                                          <w:marTop w:val="0"/>
                                          <w:marBottom w:val="0"/>
                                          <w:divBdr>
                                            <w:top w:val="none" w:sz="0" w:space="0" w:color="auto"/>
                                            <w:left w:val="none" w:sz="0" w:space="0" w:color="auto"/>
                                            <w:bottom w:val="none" w:sz="0" w:space="0" w:color="auto"/>
                                            <w:right w:val="none" w:sz="0" w:space="0" w:color="auto"/>
                                          </w:divBdr>
                                          <w:divsChild>
                                            <w:div w:id="1365711238">
                                              <w:marLeft w:val="0"/>
                                              <w:marRight w:val="0"/>
                                              <w:marTop w:val="0"/>
                                              <w:marBottom w:val="0"/>
                                              <w:divBdr>
                                                <w:top w:val="none" w:sz="0" w:space="0" w:color="auto"/>
                                                <w:left w:val="none" w:sz="0" w:space="0" w:color="auto"/>
                                                <w:bottom w:val="none" w:sz="0" w:space="0" w:color="auto"/>
                                                <w:right w:val="none" w:sz="0" w:space="0" w:color="auto"/>
                                              </w:divBdr>
                                              <w:divsChild>
                                                <w:div w:id="2126459105">
                                                  <w:marLeft w:val="0"/>
                                                  <w:marRight w:val="0"/>
                                                  <w:marTop w:val="0"/>
                                                  <w:marBottom w:val="0"/>
                                                  <w:divBdr>
                                                    <w:top w:val="none" w:sz="0" w:space="0" w:color="auto"/>
                                                    <w:left w:val="none" w:sz="0" w:space="0" w:color="auto"/>
                                                    <w:bottom w:val="none" w:sz="0" w:space="0" w:color="auto"/>
                                                    <w:right w:val="none" w:sz="0" w:space="0" w:color="auto"/>
                                                  </w:divBdr>
                                                  <w:divsChild>
                                                    <w:div w:id="704333152">
                                                      <w:marLeft w:val="0"/>
                                                      <w:marRight w:val="0"/>
                                                      <w:marTop w:val="0"/>
                                                      <w:marBottom w:val="0"/>
                                                      <w:divBdr>
                                                        <w:top w:val="none" w:sz="0" w:space="0" w:color="auto"/>
                                                        <w:left w:val="none" w:sz="0" w:space="0" w:color="auto"/>
                                                        <w:bottom w:val="none" w:sz="0" w:space="0" w:color="auto"/>
                                                        <w:right w:val="none" w:sz="0" w:space="0" w:color="auto"/>
                                                      </w:divBdr>
                                                      <w:divsChild>
                                                        <w:div w:id="31221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4169105">
          <w:marLeft w:val="0"/>
          <w:marRight w:val="0"/>
          <w:marTop w:val="0"/>
          <w:marBottom w:val="0"/>
          <w:divBdr>
            <w:top w:val="none" w:sz="0" w:space="0" w:color="auto"/>
            <w:left w:val="none" w:sz="0" w:space="0" w:color="auto"/>
            <w:bottom w:val="none" w:sz="0" w:space="0" w:color="auto"/>
            <w:right w:val="none" w:sz="0" w:space="0" w:color="auto"/>
          </w:divBdr>
          <w:divsChild>
            <w:div w:id="439684202">
              <w:marLeft w:val="0"/>
              <w:marRight w:val="0"/>
              <w:marTop w:val="0"/>
              <w:marBottom w:val="0"/>
              <w:divBdr>
                <w:top w:val="none" w:sz="0" w:space="0" w:color="auto"/>
                <w:left w:val="none" w:sz="0" w:space="0" w:color="auto"/>
                <w:bottom w:val="none" w:sz="0" w:space="0" w:color="auto"/>
                <w:right w:val="none" w:sz="0" w:space="0" w:color="auto"/>
              </w:divBdr>
              <w:divsChild>
                <w:div w:id="918950877">
                  <w:marLeft w:val="0"/>
                  <w:marRight w:val="0"/>
                  <w:marTop w:val="0"/>
                  <w:marBottom w:val="0"/>
                  <w:divBdr>
                    <w:top w:val="none" w:sz="0" w:space="0" w:color="auto"/>
                    <w:left w:val="none" w:sz="0" w:space="0" w:color="auto"/>
                    <w:bottom w:val="none" w:sz="0" w:space="0" w:color="auto"/>
                    <w:right w:val="none" w:sz="0" w:space="0" w:color="auto"/>
                  </w:divBdr>
                  <w:divsChild>
                    <w:div w:id="1827866352">
                      <w:marLeft w:val="0"/>
                      <w:marRight w:val="0"/>
                      <w:marTop w:val="0"/>
                      <w:marBottom w:val="0"/>
                      <w:divBdr>
                        <w:top w:val="none" w:sz="0" w:space="0" w:color="auto"/>
                        <w:left w:val="none" w:sz="0" w:space="0" w:color="auto"/>
                        <w:bottom w:val="none" w:sz="0" w:space="0" w:color="auto"/>
                        <w:right w:val="none" w:sz="0" w:space="0" w:color="auto"/>
                      </w:divBdr>
                      <w:divsChild>
                        <w:div w:id="964624630">
                          <w:marLeft w:val="0"/>
                          <w:marRight w:val="0"/>
                          <w:marTop w:val="0"/>
                          <w:marBottom w:val="0"/>
                          <w:divBdr>
                            <w:top w:val="none" w:sz="0" w:space="0" w:color="auto"/>
                            <w:left w:val="none" w:sz="0" w:space="0" w:color="auto"/>
                            <w:bottom w:val="none" w:sz="0" w:space="0" w:color="auto"/>
                            <w:right w:val="none" w:sz="0" w:space="0" w:color="auto"/>
                          </w:divBdr>
                          <w:divsChild>
                            <w:div w:id="2057313620">
                              <w:marLeft w:val="0"/>
                              <w:marRight w:val="0"/>
                              <w:marTop w:val="0"/>
                              <w:marBottom w:val="0"/>
                              <w:divBdr>
                                <w:top w:val="none" w:sz="0" w:space="0" w:color="auto"/>
                                <w:left w:val="none" w:sz="0" w:space="0" w:color="auto"/>
                                <w:bottom w:val="none" w:sz="0" w:space="0" w:color="auto"/>
                                <w:right w:val="none" w:sz="0" w:space="0" w:color="auto"/>
                              </w:divBdr>
                              <w:divsChild>
                                <w:div w:id="559290920">
                                  <w:marLeft w:val="0"/>
                                  <w:marRight w:val="0"/>
                                  <w:marTop w:val="0"/>
                                  <w:marBottom w:val="0"/>
                                  <w:divBdr>
                                    <w:top w:val="none" w:sz="0" w:space="0" w:color="auto"/>
                                    <w:left w:val="none" w:sz="0" w:space="0" w:color="auto"/>
                                    <w:bottom w:val="none" w:sz="0" w:space="0" w:color="auto"/>
                                    <w:right w:val="none" w:sz="0" w:space="0" w:color="auto"/>
                                  </w:divBdr>
                                  <w:divsChild>
                                    <w:div w:id="567424485">
                                      <w:marLeft w:val="0"/>
                                      <w:marRight w:val="0"/>
                                      <w:marTop w:val="0"/>
                                      <w:marBottom w:val="0"/>
                                      <w:divBdr>
                                        <w:top w:val="none" w:sz="0" w:space="0" w:color="auto"/>
                                        <w:left w:val="none" w:sz="0" w:space="0" w:color="auto"/>
                                        <w:bottom w:val="none" w:sz="0" w:space="0" w:color="auto"/>
                                        <w:right w:val="none" w:sz="0" w:space="0" w:color="auto"/>
                                      </w:divBdr>
                                      <w:divsChild>
                                        <w:div w:id="547496162">
                                          <w:marLeft w:val="0"/>
                                          <w:marRight w:val="0"/>
                                          <w:marTop w:val="0"/>
                                          <w:marBottom w:val="0"/>
                                          <w:divBdr>
                                            <w:top w:val="none" w:sz="0" w:space="0" w:color="auto"/>
                                            <w:left w:val="none" w:sz="0" w:space="0" w:color="auto"/>
                                            <w:bottom w:val="none" w:sz="0" w:space="0" w:color="auto"/>
                                            <w:right w:val="none" w:sz="0" w:space="0" w:color="auto"/>
                                          </w:divBdr>
                                          <w:divsChild>
                                            <w:div w:id="659429378">
                                              <w:marLeft w:val="0"/>
                                              <w:marRight w:val="0"/>
                                              <w:marTop w:val="0"/>
                                              <w:marBottom w:val="0"/>
                                              <w:divBdr>
                                                <w:top w:val="none" w:sz="0" w:space="0" w:color="auto"/>
                                                <w:left w:val="none" w:sz="0" w:space="0" w:color="auto"/>
                                                <w:bottom w:val="none" w:sz="0" w:space="0" w:color="auto"/>
                                                <w:right w:val="none" w:sz="0" w:space="0" w:color="auto"/>
                                              </w:divBdr>
                                              <w:divsChild>
                                                <w:div w:id="1817187834">
                                                  <w:marLeft w:val="0"/>
                                                  <w:marRight w:val="0"/>
                                                  <w:marTop w:val="0"/>
                                                  <w:marBottom w:val="0"/>
                                                  <w:divBdr>
                                                    <w:top w:val="none" w:sz="0" w:space="0" w:color="auto"/>
                                                    <w:left w:val="none" w:sz="0" w:space="0" w:color="auto"/>
                                                    <w:bottom w:val="none" w:sz="0" w:space="0" w:color="auto"/>
                                                    <w:right w:val="none" w:sz="0" w:space="0" w:color="auto"/>
                                                  </w:divBdr>
                                                  <w:divsChild>
                                                    <w:div w:id="1669752198">
                                                      <w:marLeft w:val="0"/>
                                                      <w:marRight w:val="0"/>
                                                      <w:marTop w:val="0"/>
                                                      <w:marBottom w:val="0"/>
                                                      <w:divBdr>
                                                        <w:top w:val="none" w:sz="0" w:space="0" w:color="auto"/>
                                                        <w:left w:val="none" w:sz="0" w:space="0" w:color="auto"/>
                                                        <w:bottom w:val="none" w:sz="0" w:space="0" w:color="auto"/>
                                                        <w:right w:val="none" w:sz="0" w:space="0" w:color="auto"/>
                                                      </w:divBdr>
                                                      <w:divsChild>
                                                        <w:div w:id="161363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3035790">
          <w:marLeft w:val="0"/>
          <w:marRight w:val="0"/>
          <w:marTop w:val="0"/>
          <w:marBottom w:val="0"/>
          <w:divBdr>
            <w:top w:val="none" w:sz="0" w:space="0" w:color="auto"/>
            <w:left w:val="none" w:sz="0" w:space="0" w:color="auto"/>
            <w:bottom w:val="none" w:sz="0" w:space="0" w:color="auto"/>
            <w:right w:val="none" w:sz="0" w:space="0" w:color="auto"/>
          </w:divBdr>
          <w:divsChild>
            <w:div w:id="1935623379">
              <w:marLeft w:val="0"/>
              <w:marRight w:val="0"/>
              <w:marTop w:val="0"/>
              <w:marBottom w:val="0"/>
              <w:divBdr>
                <w:top w:val="none" w:sz="0" w:space="0" w:color="auto"/>
                <w:left w:val="none" w:sz="0" w:space="0" w:color="auto"/>
                <w:bottom w:val="none" w:sz="0" w:space="0" w:color="auto"/>
                <w:right w:val="none" w:sz="0" w:space="0" w:color="auto"/>
              </w:divBdr>
              <w:divsChild>
                <w:div w:id="515388769">
                  <w:marLeft w:val="0"/>
                  <w:marRight w:val="0"/>
                  <w:marTop w:val="0"/>
                  <w:marBottom w:val="0"/>
                  <w:divBdr>
                    <w:top w:val="none" w:sz="0" w:space="0" w:color="auto"/>
                    <w:left w:val="none" w:sz="0" w:space="0" w:color="auto"/>
                    <w:bottom w:val="none" w:sz="0" w:space="0" w:color="auto"/>
                    <w:right w:val="none" w:sz="0" w:space="0" w:color="auto"/>
                  </w:divBdr>
                  <w:divsChild>
                    <w:div w:id="341324070">
                      <w:marLeft w:val="0"/>
                      <w:marRight w:val="0"/>
                      <w:marTop w:val="0"/>
                      <w:marBottom w:val="0"/>
                      <w:divBdr>
                        <w:top w:val="none" w:sz="0" w:space="0" w:color="auto"/>
                        <w:left w:val="none" w:sz="0" w:space="0" w:color="auto"/>
                        <w:bottom w:val="none" w:sz="0" w:space="0" w:color="auto"/>
                        <w:right w:val="none" w:sz="0" w:space="0" w:color="auto"/>
                      </w:divBdr>
                      <w:divsChild>
                        <w:div w:id="2017882734">
                          <w:marLeft w:val="0"/>
                          <w:marRight w:val="0"/>
                          <w:marTop w:val="0"/>
                          <w:marBottom w:val="0"/>
                          <w:divBdr>
                            <w:top w:val="none" w:sz="0" w:space="0" w:color="auto"/>
                            <w:left w:val="none" w:sz="0" w:space="0" w:color="auto"/>
                            <w:bottom w:val="none" w:sz="0" w:space="0" w:color="auto"/>
                            <w:right w:val="none" w:sz="0" w:space="0" w:color="auto"/>
                          </w:divBdr>
                          <w:divsChild>
                            <w:div w:id="1727220301">
                              <w:marLeft w:val="0"/>
                              <w:marRight w:val="0"/>
                              <w:marTop w:val="0"/>
                              <w:marBottom w:val="0"/>
                              <w:divBdr>
                                <w:top w:val="none" w:sz="0" w:space="0" w:color="auto"/>
                                <w:left w:val="none" w:sz="0" w:space="0" w:color="auto"/>
                                <w:bottom w:val="none" w:sz="0" w:space="0" w:color="auto"/>
                                <w:right w:val="none" w:sz="0" w:space="0" w:color="auto"/>
                              </w:divBdr>
                              <w:divsChild>
                                <w:div w:id="82646180">
                                  <w:marLeft w:val="0"/>
                                  <w:marRight w:val="0"/>
                                  <w:marTop w:val="0"/>
                                  <w:marBottom w:val="0"/>
                                  <w:divBdr>
                                    <w:top w:val="none" w:sz="0" w:space="0" w:color="auto"/>
                                    <w:left w:val="none" w:sz="0" w:space="0" w:color="auto"/>
                                    <w:bottom w:val="none" w:sz="0" w:space="0" w:color="auto"/>
                                    <w:right w:val="none" w:sz="0" w:space="0" w:color="auto"/>
                                  </w:divBdr>
                                  <w:divsChild>
                                    <w:div w:id="801920299">
                                      <w:marLeft w:val="0"/>
                                      <w:marRight w:val="0"/>
                                      <w:marTop w:val="0"/>
                                      <w:marBottom w:val="0"/>
                                      <w:divBdr>
                                        <w:top w:val="none" w:sz="0" w:space="0" w:color="auto"/>
                                        <w:left w:val="none" w:sz="0" w:space="0" w:color="auto"/>
                                        <w:bottom w:val="none" w:sz="0" w:space="0" w:color="auto"/>
                                        <w:right w:val="none" w:sz="0" w:space="0" w:color="auto"/>
                                      </w:divBdr>
                                      <w:divsChild>
                                        <w:div w:id="1168980190">
                                          <w:marLeft w:val="0"/>
                                          <w:marRight w:val="0"/>
                                          <w:marTop w:val="0"/>
                                          <w:marBottom w:val="0"/>
                                          <w:divBdr>
                                            <w:top w:val="none" w:sz="0" w:space="0" w:color="auto"/>
                                            <w:left w:val="none" w:sz="0" w:space="0" w:color="auto"/>
                                            <w:bottom w:val="none" w:sz="0" w:space="0" w:color="auto"/>
                                            <w:right w:val="none" w:sz="0" w:space="0" w:color="auto"/>
                                          </w:divBdr>
                                          <w:divsChild>
                                            <w:div w:id="364916127">
                                              <w:marLeft w:val="0"/>
                                              <w:marRight w:val="0"/>
                                              <w:marTop w:val="0"/>
                                              <w:marBottom w:val="0"/>
                                              <w:divBdr>
                                                <w:top w:val="none" w:sz="0" w:space="0" w:color="auto"/>
                                                <w:left w:val="none" w:sz="0" w:space="0" w:color="auto"/>
                                                <w:bottom w:val="none" w:sz="0" w:space="0" w:color="auto"/>
                                                <w:right w:val="none" w:sz="0" w:space="0" w:color="auto"/>
                                              </w:divBdr>
                                              <w:divsChild>
                                                <w:div w:id="1044448013">
                                                  <w:marLeft w:val="0"/>
                                                  <w:marRight w:val="0"/>
                                                  <w:marTop w:val="0"/>
                                                  <w:marBottom w:val="0"/>
                                                  <w:divBdr>
                                                    <w:top w:val="none" w:sz="0" w:space="0" w:color="auto"/>
                                                    <w:left w:val="none" w:sz="0" w:space="0" w:color="auto"/>
                                                    <w:bottom w:val="none" w:sz="0" w:space="0" w:color="auto"/>
                                                    <w:right w:val="none" w:sz="0" w:space="0" w:color="auto"/>
                                                  </w:divBdr>
                                                  <w:divsChild>
                                                    <w:div w:id="307782718">
                                                      <w:marLeft w:val="0"/>
                                                      <w:marRight w:val="0"/>
                                                      <w:marTop w:val="0"/>
                                                      <w:marBottom w:val="0"/>
                                                      <w:divBdr>
                                                        <w:top w:val="none" w:sz="0" w:space="0" w:color="auto"/>
                                                        <w:left w:val="none" w:sz="0" w:space="0" w:color="auto"/>
                                                        <w:bottom w:val="none" w:sz="0" w:space="0" w:color="auto"/>
                                                        <w:right w:val="none" w:sz="0" w:space="0" w:color="auto"/>
                                                      </w:divBdr>
                                                      <w:divsChild>
                                                        <w:div w:id="156710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4097630">
          <w:marLeft w:val="0"/>
          <w:marRight w:val="0"/>
          <w:marTop w:val="0"/>
          <w:marBottom w:val="0"/>
          <w:divBdr>
            <w:top w:val="none" w:sz="0" w:space="0" w:color="auto"/>
            <w:left w:val="none" w:sz="0" w:space="0" w:color="auto"/>
            <w:bottom w:val="none" w:sz="0" w:space="0" w:color="auto"/>
            <w:right w:val="none" w:sz="0" w:space="0" w:color="auto"/>
          </w:divBdr>
          <w:divsChild>
            <w:div w:id="1443650866">
              <w:marLeft w:val="0"/>
              <w:marRight w:val="0"/>
              <w:marTop w:val="0"/>
              <w:marBottom w:val="0"/>
              <w:divBdr>
                <w:top w:val="none" w:sz="0" w:space="0" w:color="auto"/>
                <w:left w:val="none" w:sz="0" w:space="0" w:color="auto"/>
                <w:bottom w:val="none" w:sz="0" w:space="0" w:color="auto"/>
                <w:right w:val="none" w:sz="0" w:space="0" w:color="auto"/>
              </w:divBdr>
              <w:divsChild>
                <w:div w:id="444349713">
                  <w:marLeft w:val="0"/>
                  <w:marRight w:val="0"/>
                  <w:marTop w:val="0"/>
                  <w:marBottom w:val="0"/>
                  <w:divBdr>
                    <w:top w:val="none" w:sz="0" w:space="0" w:color="auto"/>
                    <w:left w:val="none" w:sz="0" w:space="0" w:color="auto"/>
                    <w:bottom w:val="none" w:sz="0" w:space="0" w:color="auto"/>
                    <w:right w:val="none" w:sz="0" w:space="0" w:color="auto"/>
                  </w:divBdr>
                  <w:divsChild>
                    <w:div w:id="1699161171">
                      <w:marLeft w:val="0"/>
                      <w:marRight w:val="0"/>
                      <w:marTop w:val="0"/>
                      <w:marBottom w:val="0"/>
                      <w:divBdr>
                        <w:top w:val="none" w:sz="0" w:space="0" w:color="auto"/>
                        <w:left w:val="none" w:sz="0" w:space="0" w:color="auto"/>
                        <w:bottom w:val="none" w:sz="0" w:space="0" w:color="auto"/>
                        <w:right w:val="none" w:sz="0" w:space="0" w:color="auto"/>
                      </w:divBdr>
                      <w:divsChild>
                        <w:div w:id="514808447">
                          <w:marLeft w:val="0"/>
                          <w:marRight w:val="0"/>
                          <w:marTop w:val="0"/>
                          <w:marBottom w:val="0"/>
                          <w:divBdr>
                            <w:top w:val="none" w:sz="0" w:space="0" w:color="auto"/>
                            <w:left w:val="none" w:sz="0" w:space="0" w:color="auto"/>
                            <w:bottom w:val="none" w:sz="0" w:space="0" w:color="auto"/>
                            <w:right w:val="none" w:sz="0" w:space="0" w:color="auto"/>
                          </w:divBdr>
                          <w:divsChild>
                            <w:div w:id="1511137506">
                              <w:marLeft w:val="0"/>
                              <w:marRight w:val="0"/>
                              <w:marTop w:val="0"/>
                              <w:marBottom w:val="0"/>
                              <w:divBdr>
                                <w:top w:val="none" w:sz="0" w:space="0" w:color="auto"/>
                                <w:left w:val="none" w:sz="0" w:space="0" w:color="auto"/>
                                <w:bottom w:val="none" w:sz="0" w:space="0" w:color="auto"/>
                                <w:right w:val="none" w:sz="0" w:space="0" w:color="auto"/>
                              </w:divBdr>
                              <w:divsChild>
                                <w:div w:id="980574908">
                                  <w:marLeft w:val="0"/>
                                  <w:marRight w:val="0"/>
                                  <w:marTop w:val="0"/>
                                  <w:marBottom w:val="0"/>
                                  <w:divBdr>
                                    <w:top w:val="none" w:sz="0" w:space="0" w:color="auto"/>
                                    <w:left w:val="none" w:sz="0" w:space="0" w:color="auto"/>
                                    <w:bottom w:val="none" w:sz="0" w:space="0" w:color="auto"/>
                                    <w:right w:val="none" w:sz="0" w:space="0" w:color="auto"/>
                                  </w:divBdr>
                                  <w:divsChild>
                                    <w:div w:id="352272150">
                                      <w:marLeft w:val="0"/>
                                      <w:marRight w:val="0"/>
                                      <w:marTop w:val="0"/>
                                      <w:marBottom w:val="0"/>
                                      <w:divBdr>
                                        <w:top w:val="none" w:sz="0" w:space="0" w:color="auto"/>
                                        <w:left w:val="none" w:sz="0" w:space="0" w:color="auto"/>
                                        <w:bottom w:val="none" w:sz="0" w:space="0" w:color="auto"/>
                                        <w:right w:val="none" w:sz="0" w:space="0" w:color="auto"/>
                                      </w:divBdr>
                                      <w:divsChild>
                                        <w:div w:id="287316637">
                                          <w:marLeft w:val="0"/>
                                          <w:marRight w:val="0"/>
                                          <w:marTop w:val="0"/>
                                          <w:marBottom w:val="0"/>
                                          <w:divBdr>
                                            <w:top w:val="none" w:sz="0" w:space="0" w:color="auto"/>
                                            <w:left w:val="none" w:sz="0" w:space="0" w:color="auto"/>
                                            <w:bottom w:val="none" w:sz="0" w:space="0" w:color="auto"/>
                                            <w:right w:val="none" w:sz="0" w:space="0" w:color="auto"/>
                                          </w:divBdr>
                                          <w:divsChild>
                                            <w:div w:id="1920403173">
                                              <w:marLeft w:val="0"/>
                                              <w:marRight w:val="0"/>
                                              <w:marTop w:val="0"/>
                                              <w:marBottom w:val="0"/>
                                              <w:divBdr>
                                                <w:top w:val="none" w:sz="0" w:space="0" w:color="auto"/>
                                                <w:left w:val="none" w:sz="0" w:space="0" w:color="auto"/>
                                                <w:bottom w:val="none" w:sz="0" w:space="0" w:color="auto"/>
                                                <w:right w:val="none" w:sz="0" w:space="0" w:color="auto"/>
                                              </w:divBdr>
                                              <w:divsChild>
                                                <w:div w:id="1149054121">
                                                  <w:marLeft w:val="0"/>
                                                  <w:marRight w:val="0"/>
                                                  <w:marTop w:val="0"/>
                                                  <w:marBottom w:val="0"/>
                                                  <w:divBdr>
                                                    <w:top w:val="none" w:sz="0" w:space="0" w:color="auto"/>
                                                    <w:left w:val="none" w:sz="0" w:space="0" w:color="auto"/>
                                                    <w:bottom w:val="none" w:sz="0" w:space="0" w:color="auto"/>
                                                    <w:right w:val="none" w:sz="0" w:space="0" w:color="auto"/>
                                                  </w:divBdr>
                                                  <w:divsChild>
                                                    <w:div w:id="1424915563">
                                                      <w:marLeft w:val="0"/>
                                                      <w:marRight w:val="0"/>
                                                      <w:marTop w:val="0"/>
                                                      <w:marBottom w:val="0"/>
                                                      <w:divBdr>
                                                        <w:top w:val="none" w:sz="0" w:space="0" w:color="auto"/>
                                                        <w:left w:val="none" w:sz="0" w:space="0" w:color="auto"/>
                                                        <w:bottom w:val="none" w:sz="0" w:space="0" w:color="auto"/>
                                                        <w:right w:val="none" w:sz="0" w:space="0" w:color="auto"/>
                                                      </w:divBdr>
                                                      <w:divsChild>
                                                        <w:div w:id="166299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4211605">
          <w:marLeft w:val="0"/>
          <w:marRight w:val="0"/>
          <w:marTop w:val="0"/>
          <w:marBottom w:val="0"/>
          <w:divBdr>
            <w:top w:val="none" w:sz="0" w:space="0" w:color="auto"/>
            <w:left w:val="none" w:sz="0" w:space="0" w:color="auto"/>
            <w:bottom w:val="none" w:sz="0" w:space="0" w:color="auto"/>
            <w:right w:val="none" w:sz="0" w:space="0" w:color="auto"/>
          </w:divBdr>
          <w:divsChild>
            <w:div w:id="1158156272">
              <w:marLeft w:val="0"/>
              <w:marRight w:val="0"/>
              <w:marTop w:val="0"/>
              <w:marBottom w:val="0"/>
              <w:divBdr>
                <w:top w:val="none" w:sz="0" w:space="0" w:color="auto"/>
                <w:left w:val="none" w:sz="0" w:space="0" w:color="auto"/>
                <w:bottom w:val="none" w:sz="0" w:space="0" w:color="auto"/>
                <w:right w:val="none" w:sz="0" w:space="0" w:color="auto"/>
              </w:divBdr>
              <w:divsChild>
                <w:div w:id="336619182">
                  <w:marLeft w:val="0"/>
                  <w:marRight w:val="0"/>
                  <w:marTop w:val="0"/>
                  <w:marBottom w:val="0"/>
                  <w:divBdr>
                    <w:top w:val="none" w:sz="0" w:space="0" w:color="auto"/>
                    <w:left w:val="none" w:sz="0" w:space="0" w:color="auto"/>
                    <w:bottom w:val="none" w:sz="0" w:space="0" w:color="auto"/>
                    <w:right w:val="none" w:sz="0" w:space="0" w:color="auto"/>
                  </w:divBdr>
                  <w:divsChild>
                    <w:div w:id="1228765610">
                      <w:marLeft w:val="0"/>
                      <w:marRight w:val="0"/>
                      <w:marTop w:val="0"/>
                      <w:marBottom w:val="0"/>
                      <w:divBdr>
                        <w:top w:val="none" w:sz="0" w:space="0" w:color="auto"/>
                        <w:left w:val="none" w:sz="0" w:space="0" w:color="auto"/>
                        <w:bottom w:val="none" w:sz="0" w:space="0" w:color="auto"/>
                        <w:right w:val="none" w:sz="0" w:space="0" w:color="auto"/>
                      </w:divBdr>
                      <w:divsChild>
                        <w:div w:id="1131821128">
                          <w:marLeft w:val="0"/>
                          <w:marRight w:val="0"/>
                          <w:marTop w:val="0"/>
                          <w:marBottom w:val="0"/>
                          <w:divBdr>
                            <w:top w:val="none" w:sz="0" w:space="0" w:color="auto"/>
                            <w:left w:val="none" w:sz="0" w:space="0" w:color="auto"/>
                            <w:bottom w:val="none" w:sz="0" w:space="0" w:color="auto"/>
                            <w:right w:val="none" w:sz="0" w:space="0" w:color="auto"/>
                          </w:divBdr>
                          <w:divsChild>
                            <w:div w:id="1567253366">
                              <w:marLeft w:val="0"/>
                              <w:marRight w:val="0"/>
                              <w:marTop w:val="0"/>
                              <w:marBottom w:val="0"/>
                              <w:divBdr>
                                <w:top w:val="none" w:sz="0" w:space="0" w:color="auto"/>
                                <w:left w:val="none" w:sz="0" w:space="0" w:color="auto"/>
                                <w:bottom w:val="none" w:sz="0" w:space="0" w:color="auto"/>
                                <w:right w:val="none" w:sz="0" w:space="0" w:color="auto"/>
                              </w:divBdr>
                              <w:divsChild>
                                <w:div w:id="45566066">
                                  <w:marLeft w:val="0"/>
                                  <w:marRight w:val="0"/>
                                  <w:marTop w:val="0"/>
                                  <w:marBottom w:val="0"/>
                                  <w:divBdr>
                                    <w:top w:val="none" w:sz="0" w:space="0" w:color="auto"/>
                                    <w:left w:val="none" w:sz="0" w:space="0" w:color="auto"/>
                                    <w:bottom w:val="none" w:sz="0" w:space="0" w:color="auto"/>
                                    <w:right w:val="none" w:sz="0" w:space="0" w:color="auto"/>
                                  </w:divBdr>
                                  <w:divsChild>
                                    <w:div w:id="1107505105">
                                      <w:marLeft w:val="0"/>
                                      <w:marRight w:val="0"/>
                                      <w:marTop w:val="0"/>
                                      <w:marBottom w:val="0"/>
                                      <w:divBdr>
                                        <w:top w:val="none" w:sz="0" w:space="0" w:color="auto"/>
                                        <w:left w:val="none" w:sz="0" w:space="0" w:color="auto"/>
                                        <w:bottom w:val="none" w:sz="0" w:space="0" w:color="auto"/>
                                        <w:right w:val="none" w:sz="0" w:space="0" w:color="auto"/>
                                      </w:divBdr>
                                      <w:divsChild>
                                        <w:div w:id="1931816181">
                                          <w:marLeft w:val="0"/>
                                          <w:marRight w:val="0"/>
                                          <w:marTop w:val="0"/>
                                          <w:marBottom w:val="0"/>
                                          <w:divBdr>
                                            <w:top w:val="none" w:sz="0" w:space="0" w:color="auto"/>
                                            <w:left w:val="none" w:sz="0" w:space="0" w:color="auto"/>
                                            <w:bottom w:val="none" w:sz="0" w:space="0" w:color="auto"/>
                                            <w:right w:val="none" w:sz="0" w:space="0" w:color="auto"/>
                                          </w:divBdr>
                                          <w:divsChild>
                                            <w:div w:id="1937596826">
                                              <w:marLeft w:val="0"/>
                                              <w:marRight w:val="0"/>
                                              <w:marTop w:val="0"/>
                                              <w:marBottom w:val="0"/>
                                              <w:divBdr>
                                                <w:top w:val="none" w:sz="0" w:space="0" w:color="auto"/>
                                                <w:left w:val="none" w:sz="0" w:space="0" w:color="auto"/>
                                                <w:bottom w:val="none" w:sz="0" w:space="0" w:color="auto"/>
                                                <w:right w:val="none" w:sz="0" w:space="0" w:color="auto"/>
                                              </w:divBdr>
                                              <w:divsChild>
                                                <w:div w:id="1747609410">
                                                  <w:marLeft w:val="0"/>
                                                  <w:marRight w:val="0"/>
                                                  <w:marTop w:val="0"/>
                                                  <w:marBottom w:val="0"/>
                                                  <w:divBdr>
                                                    <w:top w:val="none" w:sz="0" w:space="0" w:color="auto"/>
                                                    <w:left w:val="none" w:sz="0" w:space="0" w:color="auto"/>
                                                    <w:bottom w:val="none" w:sz="0" w:space="0" w:color="auto"/>
                                                    <w:right w:val="none" w:sz="0" w:space="0" w:color="auto"/>
                                                  </w:divBdr>
                                                  <w:divsChild>
                                                    <w:div w:id="1978605646">
                                                      <w:marLeft w:val="0"/>
                                                      <w:marRight w:val="0"/>
                                                      <w:marTop w:val="0"/>
                                                      <w:marBottom w:val="0"/>
                                                      <w:divBdr>
                                                        <w:top w:val="none" w:sz="0" w:space="0" w:color="auto"/>
                                                        <w:left w:val="none" w:sz="0" w:space="0" w:color="auto"/>
                                                        <w:bottom w:val="none" w:sz="0" w:space="0" w:color="auto"/>
                                                        <w:right w:val="none" w:sz="0" w:space="0" w:color="auto"/>
                                                      </w:divBdr>
                                                      <w:divsChild>
                                                        <w:div w:id="193173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2946622">
          <w:marLeft w:val="0"/>
          <w:marRight w:val="0"/>
          <w:marTop w:val="0"/>
          <w:marBottom w:val="0"/>
          <w:divBdr>
            <w:top w:val="none" w:sz="0" w:space="0" w:color="auto"/>
            <w:left w:val="none" w:sz="0" w:space="0" w:color="auto"/>
            <w:bottom w:val="none" w:sz="0" w:space="0" w:color="auto"/>
            <w:right w:val="none" w:sz="0" w:space="0" w:color="auto"/>
          </w:divBdr>
          <w:divsChild>
            <w:div w:id="133109254">
              <w:marLeft w:val="0"/>
              <w:marRight w:val="0"/>
              <w:marTop w:val="0"/>
              <w:marBottom w:val="0"/>
              <w:divBdr>
                <w:top w:val="none" w:sz="0" w:space="0" w:color="auto"/>
                <w:left w:val="none" w:sz="0" w:space="0" w:color="auto"/>
                <w:bottom w:val="none" w:sz="0" w:space="0" w:color="auto"/>
                <w:right w:val="none" w:sz="0" w:space="0" w:color="auto"/>
              </w:divBdr>
              <w:divsChild>
                <w:div w:id="474951053">
                  <w:marLeft w:val="0"/>
                  <w:marRight w:val="0"/>
                  <w:marTop w:val="0"/>
                  <w:marBottom w:val="0"/>
                  <w:divBdr>
                    <w:top w:val="none" w:sz="0" w:space="0" w:color="auto"/>
                    <w:left w:val="none" w:sz="0" w:space="0" w:color="auto"/>
                    <w:bottom w:val="none" w:sz="0" w:space="0" w:color="auto"/>
                    <w:right w:val="none" w:sz="0" w:space="0" w:color="auto"/>
                  </w:divBdr>
                  <w:divsChild>
                    <w:div w:id="1434932964">
                      <w:marLeft w:val="0"/>
                      <w:marRight w:val="0"/>
                      <w:marTop w:val="0"/>
                      <w:marBottom w:val="0"/>
                      <w:divBdr>
                        <w:top w:val="none" w:sz="0" w:space="0" w:color="auto"/>
                        <w:left w:val="none" w:sz="0" w:space="0" w:color="auto"/>
                        <w:bottom w:val="none" w:sz="0" w:space="0" w:color="auto"/>
                        <w:right w:val="none" w:sz="0" w:space="0" w:color="auto"/>
                      </w:divBdr>
                      <w:divsChild>
                        <w:div w:id="851336441">
                          <w:marLeft w:val="0"/>
                          <w:marRight w:val="0"/>
                          <w:marTop w:val="0"/>
                          <w:marBottom w:val="0"/>
                          <w:divBdr>
                            <w:top w:val="none" w:sz="0" w:space="0" w:color="auto"/>
                            <w:left w:val="none" w:sz="0" w:space="0" w:color="auto"/>
                            <w:bottom w:val="none" w:sz="0" w:space="0" w:color="auto"/>
                            <w:right w:val="none" w:sz="0" w:space="0" w:color="auto"/>
                          </w:divBdr>
                          <w:divsChild>
                            <w:div w:id="1079248811">
                              <w:marLeft w:val="0"/>
                              <w:marRight w:val="0"/>
                              <w:marTop w:val="0"/>
                              <w:marBottom w:val="0"/>
                              <w:divBdr>
                                <w:top w:val="none" w:sz="0" w:space="0" w:color="auto"/>
                                <w:left w:val="none" w:sz="0" w:space="0" w:color="auto"/>
                                <w:bottom w:val="none" w:sz="0" w:space="0" w:color="auto"/>
                                <w:right w:val="none" w:sz="0" w:space="0" w:color="auto"/>
                              </w:divBdr>
                              <w:divsChild>
                                <w:div w:id="1250118509">
                                  <w:marLeft w:val="0"/>
                                  <w:marRight w:val="0"/>
                                  <w:marTop w:val="0"/>
                                  <w:marBottom w:val="0"/>
                                  <w:divBdr>
                                    <w:top w:val="none" w:sz="0" w:space="0" w:color="auto"/>
                                    <w:left w:val="none" w:sz="0" w:space="0" w:color="auto"/>
                                    <w:bottom w:val="none" w:sz="0" w:space="0" w:color="auto"/>
                                    <w:right w:val="none" w:sz="0" w:space="0" w:color="auto"/>
                                  </w:divBdr>
                                  <w:divsChild>
                                    <w:div w:id="324432492">
                                      <w:marLeft w:val="0"/>
                                      <w:marRight w:val="0"/>
                                      <w:marTop w:val="0"/>
                                      <w:marBottom w:val="0"/>
                                      <w:divBdr>
                                        <w:top w:val="none" w:sz="0" w:space="0" w:color="auto"/>
                                        <w:left w:val="none" w:sz="0" w:space="0" w:color="auto"/>
                                        <w:bottom w:val="none" w:sz="0" w:space="0" w:color="auto"/>
                                        <w:right w:val="none" w:sz="0" w:space="0" w:color="auto"/>
                                      </w:divBdr>
                                      <w:divsChild>
                                        <w:div w:id="1595165745">
                                          <w:marLeft w:val="0"/>
                                          <w:marRight w:val="0"/>
                                          <w:marTop w:val="0"/>
                                          <w:marBottom w:val="0"/>
                                          <w:divBdr>
                                            <w:top w:val="none" w:sz="0" w:space="0" w:color="auto"/>
                                            <w:left w:val="none" w:sz="0" w:space="0" w:color="auto"/>
                                            <w:bottom w:val="none" w:sz="0" w:space="0" w:color="auto"/>
                                            <w:right w:val="none" w:sz="0" w:space="0" w:color="auto"/>
                                          </w:divBdr>
                                          <w:divsChild>
                                            <w:div w:id="1949117168">
                                              <w:marLeft w:val="0"/>
                                              <w:marRight w:val="0"/>
                                              <w:marTop w:val="0"/>
                                              <w:marBottom w:val="0"/>
                                              <w:divBdr>
                                                <w:top w:val="none" w:sz="0" w:space="0" w:color="auto"/>
                                                <w:left w:val="none" w:sz="0" w:space="0" w:color="auto"/>
                                                <w:bottom w:val="none" w:sz="0" w:space="0" w:color="auto"/>
                                                <w:right w:val="none" w:sz="0" w:space="0" w:color="auto"/>
                                              </w:divBdr>
                                              <w:divsChild>
                                                <w:div w:id="1444425207">
                                                  <w:marLeft w:val="0"/>
                                                  <w:marRight w:val="0"/>
                                                  <w:marTop w:val="0"/>
                                                  <w:marBottom w:val="0"/>
                                                  <w:divBdr>
                                                    <w:top w:val="none" w:sz="0" w:space="0" w:color="auto"/>
                                                    <w:left w:val="none" w:sz="0" w:space="0" w:color="auto"/>
                                                    <w:bottom w:val="none" w:sz="0" w:space="0" w:color="auto"/>
                                                    <w:right w:val="none" w:sz="0" w:space="0" w:color="auto"/>
                                                  </w:divBdr>
                                                  <w:divsChild>
                                                    <w:div w:id="2099279596">
                                                      <w:marLeft w:val="0"/>
                                                      <w:marRight w:val="0"/>
                                                      <w:marTop w:val="0"/>
                                                      <w:marBottom w:val="0"/>
                                                      <w:divBdr>
                                                        <w:top w:val="none" w:sz="0" w:space="0" w:color="auto"/>
                                                        <w:left w:val="none" w:sz="0" w:space="0" w:color="auto"/>
                                                        <w:bottom w:val="none" w:sz="0" w:space="0" w:color="auto"/>
                                                        <w:right w:val="none" w:sz="0" w:space="0" w:color="auto"/>
                                                      </w:divBdr>
                                                      <w:divsChild>
                                                        <w:div w:id="109690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6480535">
          <w:marLeft w:val="0"/>
          <w:marRight w:val="0"/>
          <w:marTop w:val="0"/>
          <w:marBottom w:val="0"/>
          <w:divBdr>
            <w:top w:val="none" w:sz="0" w:space="0" w:color="auto"/>
            <w:left w:val="none" w:sz="0" w:space="0" w:color="auto"/>
            <w:bottom w:val="none" w:sz="0" w:space="0" w:color="auto"/>
            <w:right w:val="none" w:sz="0" w:space="0" w:color="auto"/>
          </w:divBdr>
          <w:divsChild>
            <w:div w:id="831139599">
              <w:marLeft w:val="0"/>
              <w:marRight w:val="0"/>
              <w:marTop w:val="0"/>
              <w:marBottom w:val="0"/>
              <w:divBdr>
                <w:top w:val="none" w:sz="0" w:space="0" w:color="auto"/>
                <w:left w:val="none" w:sz="0" w:space="0" w:color="auto"/>
                <w:bottom w:val="none" w:sz="0" w:space="0" w:color="auto"/>
                <w:right w:val="none" w:sz="0" w:space="0" w:color="auto"/>
              </w:divBdr>
              <w:divsChild>
                <w:div w:id="1061369894">
                  <w:marLeft w:val="0"/>
                  <w:marRight w:val="0"/>
                  <w:marTop w:val="0"/>
                  <w:marBottom w:val="0"/>
                  <w:divBdr>
                    <w:top w:val="none" w:sz="0" w:space="0" w:color="auto"/>
                    <w:left w:val="none" w:sz="0" w:space="0" w:color="auto"/>
                    <w:bottom w:val="none" w:sz="0" w:space="0" w:color="auto"/>
                    <w:right w:val="none" w:sz="0" w:space="0" w:color="auto"/>
                  </w:divBdr>
                  <w:divsChild>
                    <w:div w:id="500195376">
                      <w:marLeft w:val="0"/>
                      <w:marRight w:val="0"/>
                      <w:marTop w:val="0"/>
                      <w:marBottom w:val="0"/>
                      <w:divBdr>
                        <w:top w:val="none" w:sz="0" w:space="0" w:color="auto"/>
                        <w:left w:val="none" w:sz="0" w:space="0" w:color="auto"/>
                        <w:bottom w:val="none" w:sz="0" w:space="0" w:color="auto"/>
                        <w:right w:val="none" w:sz="0" w:space="0" w:color="auto"/>
                      </w:divBdr>
                      <w:divsChild>
                        <w:div w:id="907960457">
                          <w:marLeft w:val="0"/>
                          <w:marRight w:val="0"/>
                          <w:marTop w:val="0"/>
                          <w:marBottom w:val="0"/>
                          <w:divBdr>
                            <w:top w:val="none" w:sz="0" w:space="0" w:color="auto"/>
                            <w:left w:val="none" w:sz="0" w:space="0" w:color="auto"/>
                            <w:bottom w:val="none" w:sz="0" w:space="0" w:color="auto"/>
                            <w:right w:val="none" w:sz="0" w:space="0" w:color="auto"/>
                          </w:divBdr>
                          <w:divsChild>
                            <w:div w:id="1794715025">
                              <w:marLeft w:val="0"/>
                              <w:marRight w:val="0"/>
                              <w:marTop w:val="0"/>
                              <w:marBottom w:val="0"/>
                              <w:divBdr>
                                <w:top w:val="none" w:sz="0" w:space="0" w:color="auto"/>
                                <w:left w:val="none" w:sz="0" w:space="0" w:color="auto"/>
                                <w:bottom w:val="none" w:sz="0" w:space="0" w:color="auto"/>
                                <w:right w:val="none" w:sz="0" w:space="0" w:color="auto"/>
                              </w:divBdr>
                              <w:divsChild>
                                <w:div w:id="521626400">
                                  <w:marLeft w:val="0"/>
                                  <w:marRight w:val="0"/>
                                  <w:marTop w:val="0"/>
                                  <w:marBottom w:val="0"/>
                                  <w:divBdr>
                                    <w:top w:val="none" w:sz="0" w:space="0" w:color="auto"/>
                                    <w:left w:val="none" w:sz="0" w:space="0" w:color="auto"/>
                                    <w:bottom w:val="none" w:sz="0" w:space="0" w:color="auto"/>
                                    <w:right w:val="none" w:sz="0" w:space="0" w:color="auto"/>
                                  </w:divBdr>
                                  <w:divsChild>
                                    <w:div w:id="2133133734">
                                      <w:marLeft w:val="0"/>
                                      <w:marRight w:val="0"/>
                                      <w:marTop w:val="0"/>
                                      <w:marBottom w:val="0"/>
                                      <w:divBdr>
                                        <w:top w:val="none" w:sz="0" w:space="0" w:color="auto"/>
                                        <w:left w:val="none" w:sz="0" w:space="0" w:color="auto"/>
                                        <w:bottom w:val="none" w:sz="0" w:space="0" w:color="auto"/>
                                        <w:right w:val="none" w:sz="0" w:space="0" w:color="auto"/>
                                      </w:divBdr>
                                      <w:divsChild>
                                        <w:div w:id="666323906">
                                          <w:marLeft w:val="0"/>
                                          <w:marRight w:val="0"/>
                                          <w:marTop w:val="0"/>
                                          <w:marBottom w:val="0"/>
                                          <w:divBdr>
                                            <w:top w:val="none" w:sz="0" w:space="0" w:color="auto"/>
                                            <w:left w:val="none" w:sz="0" w:space="0" w:color="auto"/>
                                            <w:bottom w:val="none" w:sz="0" w:space="0" w:color="auto"/>
                                            <w:right w:val="none" w:sz="0" w:space="0" w:color="auto"/>
                                          </w:divBdr>
                                          <w:divsChild>
                                            <w:div w:id="1220021960">
                                              <w:marLeft w:val="0"/>
                                              <w:marRight w:val="0"/>
                                              <w:marTop w:val="0"/>
                                              <w:marBottom w:val="0"/>
                                              <w:divBdr>
                                                <w:top w:val="none" w:sz="0" w:space="0" w:color="auto"/>
                                                <w:left w:val="none" w:sz="0" w:space="0" w:color="auto"/>
                                                <w:bottom w:val="none" w:sz="0" w:space="0" w:color="auto"/>
                                                <w:right w:val="none" w:sz="0" w:space="0" w:color="auto"/>
                                              </w:divBdr>
                                              <w:divsChild>
                                                <w:div w:id="1932011781">
                                                  <w:marLeft w:val="0"/>
                                                  <w:marRight w:val="0"/>
                                                  <w:marTop w:val="0"/>
                                                  <w:marBottom w:val="0"/>
                                                  <w:divBdr>
                                                    <w:top w:val="none" w:sz="0" w:space="0" w:color="auto"/>
                                                    <w:left w:val="none" w:sz="0" w:space="0" w:color="auto"/>
                                                    <w:bottom w:val="none" w:sz="0" w:space="0" w:color="auto"/>
                                                    <w:right w:val="none" w:sz="0" w:space="0" w:color="auto"/>
                                                  </w:divBdr>
                                                  <w:divsChild>
                                                    <w:div w:id="1024286549">
                                                      <w:marLeft w:val="0"/>
                                                      <w:marRight w:val="0"/>
                                                      <w:marTop w:val="0"/>
                                                      <w:marBottom w:val="0"/>
                                                      <w:divBdr>
                                                        <w:top w:val="none" w:sz="0" w:space="0" w:color="auto"/>
                                                        <w:left w:val="none" w:sz="0" w:space="0" w:color="auto"/>
                                                        <w:bottom w:val="none" w:sz="0" w:space="0" w:color="auto"/>
                                                        <w:right w:val="none" w:sz="0" w:space="0" w:color="auto"/>
                                                      </w:divBdr>
                                                      <w:divsChild>
                                                        <w:div w:id="56854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1999470">
          <w:marLeft w:val="0"/>
          <w:marRight w:val="0"/>
          <w:marTop w:val="0"/>
          <w:marBottom w:val="0"/>
          <w:divBdr>
            <w:top w:val="none" w:sz="0" w:space="0" w:color="auto"/>
            <w:left w:val="none" w:sz="0" w:space="0" w:color="auto"/>
            <w:bottom w:val="none" w:sz="0" w:space="0" w:color="auto"/>
            <w:right w:val="none" w:sz="0" w:space="0" w:color="auto"/>
          </w:divBdr>
          <w:divsChild>
            <w:div w:id="1096025007">
              <w:marLeft w:val="0"/>
              <w:marRight w:val="0"/>
              <w:marTop w:val="0"/>
              <w:marBottom w:val="0"/>
              <w:divBdr>
                <w:top w:val="none" w:sz="0" w:space="0" w:color="auto"/>
                <w:left w:val="none" w:sz="0" w:space="0" w:color="auto"/>
                <w:bottom w:val="none" w:sz="0" w:space="0" w:color="auto"/>
                <w:right w:val="none" w:sz="0" w:space="0" w:color="auto"/>
              </w:divBdr>
              <w:divsChild>
                <w:div w:id="954017279">
                  <w:marLeft w:val="0"/>
                  <w:marRight w:val="0"/>
                  <w:marTop w:val="0"/>
                  <w:marBottom w:val="0"/>
                  <w:divBdr>
                    <w:top w:val="none" w:sz="0" w:space="0" w:color="auto"/>
                    <w:left w:val="none" w:sz="0" w:space="0" w:color="auto"/>
                    <w:bottom w:val="none" w:sz="0" w:space="0" w:color="auto"/>
                    <w:right w:val="none" w:sz="0" w:space="0" w:color="auto"/>
                  </w:divBdr>
                  <w:divsChild>
                    <w:div w:id="1168595786">
                      <w:marLeft w:val="0"/>
                      <w:marRight w:val="0"/>
                      <w:marTop w:val="0"/>
                      <w:marBottom w:val="0"/>
                      <w:divBdr>
                        <w:top w:val="none" w:sz="0" w:space="0" w:color="auto"/>
                        <w:left w:val="none" w:sz="0" w:space="0" w:color="auto"/>
                        <w:bottom w:val="none" w:sz="0" w:space="0" w:color="auto"/>
                        <w:right w:val="none" w:sz="0" w:space="0" w:color="auto"/>
                      </w:divBdr>
                      <w:divsChild>
                        <w:div w:id="366949144">
                          <w:marLeft w:val="0"/>
                          <w:marRight w:val="0"/>
                          <w:marTop w:val="0"/>
                          <w:marBottom w:val="0"/>
                          <w:divBdr>
                            <w:top w:val="none" w:sz="0" w:space="0" w:color="auto"/>
                            <w:left w:val="none" w:sz="0" w:space="0" w:color="auto"/>
                            <w:bottom w:val="none" w:sz="0" w:space="0" w:color="auto"/>
                            <w:right w:val="none" w:sz="0" w:space="0" w:color="auto"/>
                          </w:divBdr>
                          <w:divsChild>
                            <w:div w:id="697857506">
                              <w:marLeft w:val="0"/>
                              <w:marRight w:val="0"/>
                              <w:marTop w:val="0"/>
                              <w:marBottom w:val="0"/>
                              <w:divBdr>
                                <w:top w:val="none" w:sz="0" w:space="0" w:color="auto"/>
                                <w:left w:val="none" w:sz="0" w:space="0" w:color="auto"/>
                                <w:bottom w:val="none" w:sz="0" w:space="0" w:color="auto"/>
                                <w:right w:val="none" w:sz="0" w:space="0" w:color="auto"/>
                              </w:divBdr>
                              <w:divsChild>
                                <w:div w:id="1228959442">
                                  <w:marLeft w:val="0"/>
                                  <w:marRight w:val="0"/>
                                  <w:marTop w:val="0"/>
                                  <w:marBottom w:val="0"/>
                                  <w:divBdr>
                                    <w:top w:val="none" w:sz="0" w:space="0" w:color="auto"/>
                                    <w:left w:val="none" w:sz="0" w:space="0" w:color="auto"/>
                                    <w:bottom w:val="none" w:sz="0" w:space="0" w:color="auto"/>
                                    <w:right w:val="none" w:sz="0" w:space="0" w:color="auto"/>
                                  </w:divBdr>
                                  <w:divsChild>
                                    <w:div w:id="1014961716">
                                      <w:marLeft w:val="0"/>
                                      <w:marRight w:val="0"/>
                                      <w:marTop w:val="0"/>
                                      <w:marBottom w:val="0"/>
                                      <w:divBdr>
                                        <w:top w:val="none" w:sz="0" w:space="0" w:color="auto"/>
                                        <w:left w:val="none" w:sz="0" w:space="0" w:color="auto"/>
                                        <w:bottom w:val="none" w:sz="0" w:space="0" w:color="auto"/>
                                        <w:right w:val="none" w:sz="0" w:space="0" w:color="auto"/>
                                      </w:divBdr>
                                      <w:divsChild>
                                        <w:div w:id="1730498677">
                                          <w:marLeft w:val="0"/>
                                          <w:marRight w:val="0"/>
                                          <w:marTop w:val="0"/>
                                          <w:marBottom w:val="0"/>
                                          <w:divBdr>
                                            <w:top w:val="none" w:sz="0" w:space="0" w:color="auto"/>
                                            <w:left w:val="none" w:sz="0" w:space="0" w:color="auto"/>
                                            <w:bottom w:val="none" w:sz="0" w:space="0" w:color="auto"/>
                                            <w:right w:val="none" w:sz="0" w:space="0" w:color="auto"/>
                                          </w:divBdr>
                                          <w:divsChild>
                                            <w:div w:id="316618678">
                                              <w:marLeft w:val="0"/>
                                              <w:marRight w:val="0"/>
                                              <w:marTop w:val="0"/>
                                              <w:marBottom w:val="0"/>
                                              <w:divBdr>
                                                <w:top w:val="none" w:sz="0" w:space="0" w:color="auto"/>
                                                <w:left w:val="none" w:sz="0" w:space="0" w:color="auto"/>
                                                <w:bottom w:val="none" w:sz="0" w:space="0" w:color="auto"/>
                                                <w:right w:val="none" w:sz="0" w:space="0" w:color="auto"/>
                                              </w:divBdr>
                                              <w:divsChild>
                                                <w:div w:id="981613449">
                                                  <w:marLeft w:val="0"/>
                                                  <w:marRight w:val="0"/>
                                                  <w:marTop w:val="0"/>
                                                  <w:marBottom w:val="0"/>
                                                  <w:divBdr>
                                                    <w:top w:val="none" w:sz="0" w:space="0" w:color="auto"/>
                                                    <w:left w:val="none" w:sz="0" w:space="0" w:color="auto"/>
                                                    <w:bottom w:val="none" w:sz="0" w:space="0" w:color="auto"/>
                                                    <w:right w:val="none" w:sz="0" w:space="0" w:color="auto"/>
                                                  </w:divBdr>
                                                  <w:divsChild>
                                                    <w:div w:id="1860972776">
                                                      <w:marLeft w:val="0"/>
                                                      <w:marRight w:val="0"/>
                                                      <w:marTop w:val="0"/>
                                                      <w:marBottom w:val="0"/>
                                                      <w:divBdr>
                                                        <w:top w:val="none" w:sz="0" w:space="0" w:color="auto"/>
                                                        <w:left w:val="none" w:sz="0" w:space="0" w:color="auto"/>
                                                        <w:bottom w:val="none" w:sz="0" w:space="0" w:color="auto"/>
                                                        <w:right w:val="none" w:sz="0" w:space="0" w:color="auto"/>
                                                      </w:divBdr>
                                                      <w:divsChild>
                                                        <w:div w:id="54880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4227317">
          <w:marLeft w:val="0"/>
          <w:marRight w:val="0"/>
          <w:marTop w:val="0"/>
          <w:marBottom w:val="0"/>
          <w:divBdr>
            <w:top w:val="none" w:sz="0" w:space="0" w:color="auto"/>
            <w:left w:val="none" w:sz="0" w:space="0" w:color="auto"/>
            <w:bottom w:val="none" w:sz="0" w:space="0" w:color="auto"/>
            <w:right w:val="none" w:sz="0" w:space="0" w:color="auto"/>
          </w:divBdr>
          <w:divsChild>
            <w:div w:id="395857912">
              <w:marLeft w:val="0"/>
              <w:marRight w:val="0"/>
              <w:marTop w:val="0"/>
              <w:marBottom w:val="0"/>
              <w:divBdr>
                <w:top w:val="none" w:sz="0" w:space="0" w:color="auto"/>
                <w:left w:val="none" w:sz="0" w:space="0" w:color="auto"/>
                <w:bottom w:val="none" w:sz="0" w:space="0" w:color="auto"/>
                <w:right w:val="none" w:sz="0" w:space="0" w:color="auto"/>
              </w:divBdr>
              <w:divsChild>
                <w:div w:id="2069259969">
                  <w:marLeft w:val="0"/>
                  <w:marRight w:val="0"/>
                  <w:marTop w:val="0"/>
                  <w:marBottom w:val="0"/>
                  <w:divBdr>
                    <w:top w:val="none" w:sz="0" w:space="0" w:color="auto"/>
                    <w:left w:val="none" w:sz="0" w:space="0" w:color="auto"/>
                    <w:bottom w:val="none" w:sz="0" w:space="0" w:color="auto"/>
                    <w:right w:val="none" w:sz="0" w:space="0" w:color="auto"/>
                  </w:divBdr>
                  <w:divsChild>
                    <w:div w:id="1159539218">
                      <w:marLeft w:val="0"/>
                      <w:marRight w:val="0"/>
                      <w:marTop w:val="0"/>
                      <w:marBottom w:val="0"/>
                      <w:divBdr>
                        <w:top w:val="none" w:sz="0" w:space="0" w:color="auto"/>
                        <w:left w:val="none" w:sz="0" w:space="0" w:color="auto"/>
                        <w:bottom w:val="none" w:sz="0" w:space="0" w:color="auto"/>
                        <w:right w:val="none" w:sz="0" w:space="0" w:color="auto"/>
                      </w:divBdr>
                      <w:divsChild>
                        <w:div w:id="1883319141">
                          <w:marLeft w:val="0"/>
                          <w:marRight w:val="0"/>
                          <w:marTop w:val="0"/>
                          <w:marBottom w:val="0"/>
                          <w:divBdr>
                            <w:top w:val="none" w:sz="0" w:space="0" w:color="auto"/>
                            <w:left w:val="none" w:sz="0" w:space="0" w:color="auto"/>
                            <w:bottom w:val="none" w:sz="0" w:space="0" w:color="auto"/>
                            <w:right w:val="none" w:sz="0" w:space="0" w:color="auto"/>
                          </w:divBdr>
                          <w:divsChild>
                            <w:div w:id="1135104882">
                              <w:marLeft w:val="0"/>
                              <w:marRight w:val="0"/>
                              <w:marTop w:val="0"/>
                              <w:marBottom w:val="0"/>
                              <w:divBdr>
                                <w:top w:val="none" w:sz="0" w:space="0" w:color="auto"/>
                                <w:left w:val="none" w:sz="0" w:space="0" w:color="auto"/>
                                <w:bottom w:val="none" w:sz="0" w:space="0" w:color="auto"/>
                                <w:right w:val="none" w:sz="0" w:space="0" w:color="auto"/>
                              </w:divBdr>
                              <w:divsChild>
                                <w:div w:id="2117166686">
                                  <w:marLeft w:val="0"/>
                                  <w:marRight w:val="0"/>
                                  <w:marTop w:val="0"/>
                                  <w:marBottom w:val="0"/>
                                  <w:divBdr>
                                    <w:top w:val="none" w:sz="0" w:space="0" w:color="auto"/>
                                    <w:left w:val="none" w:sz="0" w:space="0" w:color="auto"/>
                                    <w:bottom w:val="none" w:sz="0" w:space="0" w:color="auto"/>
                                    <w:right w:val="none" w:sz="0" w:space="0" w:color="auto"/>
                                  </w:divBdr>
                                  <w:divsChild>
                                    <w:div w:id="555702315">
                                      <w:marLeft w:val="0"/>
                                      <w:marRight w:val="0"/>
                                      <w:marTop w:val="0"/>
                                      <w:marBottom w:val="0"/>
                                      <w:divBdr>
                                        <w:top w:val="none" w:sz="0" w:space="0" w:color="auto"/>
                                        <w:left w:val="none" w:sz="0" w:space="0" w:color="auto"/>
                                        <w:bottom w:val="none" w:sz="0" w:space="0" w:color="auto"/>
                                        <w:right w:val="none" w:sz="0" w:space="0" w:color="auto"/>
                                      </w:divBdr>
                                      <w:divsChild>
                                        <w:div w:id="130221584">
                                          <w:marLeft w:val="0"/>
                                          <w:marRight w:val="0"/>
                                          <w:marTop w:val="0"/>
                                          <w:marBottom w:val="0"/>
                                          <w:divBdr>
                                            <w:top w:val="none" w:sz="0" w:space="0" w:color="auto"/>
                                            <w:left w:val="none" w:sz="0" w:space="0" w:color="auto"/>
                                            <w:bottom w:val="none" w:sz="0" w:space="0" w:color="auto"/>
                                            <w:right w:val="none" w:sz="0" w:space="0" w:color="auto"/>
                                          </w:divBdr>
                                          <w:divsChild>
                                            <w:div w:id="1546676852">
                                              <w:marLeft w:val="0"/>
                                              <w:marRight w:val="0"/>
                                              <w:marTop w:val="0"/>
                                              <w:marBottom w:val="0"/>
                                              <w:divBdr>
                                                <w:top w:val="none" w:sz="0" w:space="0" w:color="auto"/>
                                                <w:left w:val="none" w:sz="0" w:space="0" w:color="auto"/>
                                                <w:bottom w:val="none" w:sz="0" w:space="0" w:color="auto"/>
                                                <w:right w:val="none" w:sz="0" w:space="0" w:color="auto"/>
                                              </w:divBdr>
                                              <w:divsChild>
                                                <w:div w:id="390496187">
                                                  <w:marLeft w:val="0"/>
                                                  <w:marRight w:val="0"/>
                                                  <w:marTop w:val="0"/>
                                                  <w:marBottom w:val="0"/>
                                                  <w:divBdr>
                                                    <w:top w:val="none" w:sz="0" w:space="0" w:color="auto"/>
                                                    <w:left w:val="none" w:sz="0" w:space="0" w:color="auto"/>
                                                    <w:bottom w:val="none" w:sz="0" w:space="0" w:color="auto"/>
                                                    <w:right w:val="none" w:sz="0" w:space="0" w:color="auto"/>
                                                  </w:divBdr>
                                                  <w:divsChild>
                                                    <w:div w:id="409041115">
                                                      <w:marLeft w:val="0"/>
                                                      <w:marRight w:val="0"/>
                                                      <w:marTop w:val="0"/>
                                                      <w:marBottom w:val="0"/>
                                                      <w:divBdr>
                                                        <w:top w:val="none" w:sz="0" w:space="0" w:color="auto"/>
                                                        <w:left w:val="none" w:sz="0" w:space="0" w:color="auto"/>
                                                        <w:bottom w:val="none" w:sz="0" w:space="0" w:color="auto"/>
                                                        <w:right w:val="none" w:sz="0" w:space="0" w:color="auto"/>
                                                      </w:divBdr>
                                                      <w:divsChild>
                                                        <w:div w:id="174764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9589087">
          <w:marLeft w:val="0"/>
          <w:marRight w:val="0"/>
          <w:marTop w:val="0"/>
          <w:marBottom w:val="0"/>
          <w:divBdr>
            <w:top w:val="none" w:sz="0" w:space="0" w:color="auto"/>
            <w:left w:val="none" w:sz="0" w:space="0" w:color="auto"/>
            <w:bottom w:val="none" w:sz="0" w:space="0" w:color="auto"/>
            <w:right w:val="none" w:sz="0" w:space="0" w:color="auto"/>
          </w:divBdr>
          <w:divsChild>
            <w:div w:id="1135559614">
              <w:marLeft w:val="0"/>
              <w:marRight w:val="0"/>
              <w:marTop w:val="0"/>
              <w:marBottom w:val="0"/>
              <w:divBdr>
                <w:top w:val="none" w:sz="0" w:space="0" w:color="auto"/>
                <w:left w:val="none" w:sz="0" w:space="0" w:color="auto"/>
                <w:bottom w:val="none" w:sz="0" w:space="0" w:color="auto"/>
                <w:right w:val="none" w:sz="0" w:space="0" w:color="auto"/>
              </w:divBdr>
              <w:divsChild>
                <w:div w:id="856388277">
                  <w:marLeft w:val="0"/>
                  <w:marRight w:val="0"/>
                  <w:marTop w:val="0"/>
                  <w:marBottom w:val="0"/>
                  <w:divBdr>
                    <w:top w:val="none" w:sz="0" w:space="0" w:color="auto"/>
                    <w:left w:val="none" w:sz="0" w:space="0" w:color="auto"/>
                    <w:bottom w:val="none" w:sz="0" w:space="0" w:color="auto"/>
                    <w:right w:val="none" w:sz="0" w:space="0" w:color="auto"/>
                  </w:divBdr>
                  <w:divsChild>
                    <w:div w:id="1546287481">
                      <w:marLeft w:val="0"/>
                      <w:marRight w:val="0"/>
                      <w:marTop w:val="0"/>
                      <w:marBottom w:val="0"/>
                      <w:divBdr>
                        <w:top w:val="none" w:sz="0" w:space="0" w:color="auto"/>
                        <w:left w:val="none" w:sz="0" w:space="0" w:color="auto"/>
                        <w:bottom w:val="none" w:sz="0" w:space="0" w:color="auto"/>
                        <w:right w:val="none" w:sz="0" w:space="0" w:color="auto"/>
                      </w:divBdr>
                      <w:divsChild>
                        <w:div w:id="460344618">
                          <w:marLeft w:val="0"/>
                          <w:marRight w:val="0"/>
                          <w:marTop w:val="0"/>
                          <w:marBottom w:val="0"/>
                          <w:divBdr>
                            <w:top w:val="none" w:sz="0" w:space="0" w:color="auto"/>
                            <w:left w:val="none" w:sz="0" w:space="0" w:color="auto"/>
                            <w:bottom w:val="none" w:sz="0" w:space="0" w:color="auto"/>
                            <w:right w:val="none" w:sz="0" w:space="0" w:color="auto"/>
                          </w:divBdr>
                          <w:divsChild>
                            <w:div w:id="1929728944">
                              <w:marLeft w:val="0"/>
                              <w:marRight w:val="0"/>
                              <w:marTop w:val="0"/>
                              <w:marBottom w:val="0"/>
                              <w:divBdr>
                                <w:top w:val="none" w:sz="0" w:space="0" w:color="auto"/>
                                <w:left w:val="none" w:sz="0" w:space="0" w:color="auto"/>
                                <w:bottom w:val="none" w:sz="0" w:space="0" w:color="auto"/>
                                <w:right w:val="none" w:sz="0" w:space="0" w:color="auto"/>
                              </w:divBdr>
                              <w:divsChild>
                                <w:div w:id="2097900157">
                                  <w:marLeft w:val="0"/>
                                  <w:marRight w:val="0"/>
                                  <w:marTop w:val="0"/>
                                  <w:marBottom w:val="0"/>
                                  <w:divBdr>
                                    <w:top w:val="none" w:sz="0" w:space="0" w:color="auto"/>
                                    <w:left w:val="none" w:sz="0" w:space="0" w:color="auto"/>
                                    <w:bottom w:val="none" w:sz="0" w:space="0" w:color="auto"/>
                                    <w:right w:val="none" w:sz="0" w:space="0" w:color="auto"/>
                                  </w:divBdr>
                                  <w:divsChild>
                                    <w:div w:id="134683032">
                                      <w:marLeft w:val="0"/>
                                      <w:marRight w:val="0"/>
                                      <w:marTop w:val="0"/>
                                      <w:marBottom w:val="0"/>
                                      <w:divBdr>
                                        <w:top w:val="none" w:sz="0" w:space="0" w:color="auto"/>
                                        <w:left w:val="none" w:sz="0" w:space="0" w:color="auto"/>
                                        <w:bottom w:val="none" w:sz="0" w:space="0" w:color="auto"/>
                                        <w:right w:val="none" w:sz="0" w:space="0" w:color="auto"/>
                                      </w:divBdr>
                                      <w:divsChild>
                                        <w:div w:id="431708256">
                                          <w:marLeft w:val="0"/>
                                          <w:marRight w:val="0"/>
                                          <w:marTop w:val="0"/>
                                          <w:marBottom w:val="0"/>
                                          <w:divBdr>
                                            <w:top w:val="none" w:sz="0" w:space="0" w:color="auto"/>
                                            <w:left w:val="none" w:sz="0" w:space="0" w:color="auto"/>
                                            <w:bottom w:val="none" w:sz="0" w:space="0" w:color="auto"/>
                                            <w:right w:val="none" w:sz="0" w:space="0" w:color="auto"/>
                                          </w:divBdr>
                                          <w:divsChild>
                                            <w:div w:id="1839150528">
                                              <w:marLeft w:val="0"/>
                                              <w:marRight w:val="0"/>
                                              <w:marTop w:val="0"/>
                                              <w:marBottom w:val="0"/>
                                              <w:divBdr>
                                                <w:top w:val="none" w:sz="0" w:space="0" w:color="auto"/>
                                                <w:left w:val="none" w:sz="0" w:space="0" w:color="auto"/>
                                                <w:bottom w:val="none" w:sz="0" w:space="0" w:color="auto"/>
                                                <w:right w:val="none" w:sz="0" w:space="0" w:color="auto"/>
                                              </w:divBdr>
                                              <w:divsChild>
                                                <w:div w:id="2132742064">
                                                  <w:marLeft w:val="0"/>
                                                  <w:marRight w:val="0"/>
                                                  <w:marTop w:val="0"/>
                                                  <w:marBottom w:val="0"/>
                                                  <w:divBdr>
                                                    <w:top w:val="none" w:sz="0" w:space="0" w:color="auto"/>
                                                    <w:left w:val="none" w:sz="0" w:space="0" w:color="auto"/>
                                                    <w:bottom w:val="none" w:sz="0" w:space="0" w:color="auto"/>
                                                    <w:right w:val="none" w:sz="0" w:space="0" w:color="auto"/>
                                                  </w:divBdr>
                                                  <w:divsChild>
                                                    <w:div w:id="539172195">
                                                      <w:marLeft w:val="0"/>
                                                      <w:marRight w:val="0"/>
                                                      <w:marTop w:val="0"/>
                                                      <w:marBottom w:val="0"/>
                                                      <w:divBdr>
                                                        <w:top w:val="none" w:sz="0" w:space="0" w:color="auto"/>
                                                        <w:left w:val="none" w:sz="0" w:space="0" w:color="auto"/>
                                                        <w:bottom w:val="none" w:sz="0" w:space="0" w:color="auto"/>
                                                        <w:right w:val="none" w:sz="0" w:space="0" w:color="auto"/>
                                                      </w:divBdr>
                                                      <w:divsChild>
                                                        <w:div w:id="84201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4372348">
          <w:marLeft w:val="0"/>
          <w:marRight w:val="0"/>
          <w:marTop w:val="0"/>
          <w:marBottom w:val="0"/>
          <w:divBdr>
            <w:top w:val="none" w:sz="0" w:space="0" w:color="auto"/>
            <w:left w:val="none" w:sz="0" w:space="0" w:color="auto"/>
            <w:bottom w:val="none" w:sz="0" w:space="0" w:color="auto"/>
            <w:right w:val="none" w:sz="0" w:space="0" w:color="auto"/>
          </w:divBdr>
          <w:divsChild>
            <w:div w:id="1489857023">
              <w:marLeft w:val="0"/>
              <w:marRight w:val="0"/>
              <w:marTop w:val="0"/>
              <w:marBottom w:val="0"/>
              <w:divBdr>
                <w:top w:val="none" w:sz="0" w:space="0" w:color="auto"/>
                <w:left w:val="none" w:sz="0" w:space="0" w:color="auto"/>
                <w:bottom w:val="none" w:sz="0" w:space="0" w:color="auto"/>
                <w:right w:val="none" w:sz="0" w:space="0" w:color="auto"/>
              </w:divBdr>
              <w:divsChild>
                <w:div w:id="1563369880">
                  <w:marLeft w:val="0"/>
                  <w:marRight w:val="0"/>
                  <w:marTop w:val="0"/>
                  <w:marBottom w:val="0"/>
                  <w:divBdr>
                    <w:top w:val="none" w:sz="0" w:space="0" w:color="auto"/>
                    <w:left w:val="none" w:sz="0" w:space="0" w:color="auto"/>
                    <w:bottom w:val="none" w:sz="0" w:space="0" w:color="auto"/>
                    <w:right w:val="none" w:sz="0" w:space="0" w:color="auto"/>
                  </w:divBdr>
                  <w:divsChild>
                    <w:div w:id="631598160">
                      <w:marLeft w:val="0"/>
                      <w:marRight w:val="0"/>
                      <w:marTop w:val="0"/>
                      <w:marBottom w:val="0"/>
                      <w:divBdr>
                        <w:top w:val="none" w:sz="0" w:space="0" w:color="auto"/>
                        <w:left w:val="none" w:sz="0" w:space="0" w:color="auto"/>
                        <w:bottom w:val="none" w:sz="0" w:space="0" w:color="auto"/>
                        <w:right w:val="none" w:sz="0" w:space="0" w:color="auto"/>
                      </w:divBdr>
                      <w:divsChild>
                        <w:div w:id="1890605060">
                          <w:marLeft w:val="0"/>
                          <w:marRight w:val="0"/>
                          <w:marTop w:val="0"/>
                          <w:marBottom w:val="0"/>
                          <w:divBdr>
                            <w:top w:val="none" w:sz="0" w:space="0" w:color="auto"/>
                            <w:left w:val="none" w:sz="0" w:space="0" w:color="auto"/>
                            <w:bottom w:val="none" w:sz="0" w:space="0" w:color="auto"/>
                            <w:right w:val="none" w:sz="0" w:space="0" w:color="auto"/>
                          </w:divBdr>
                          <w:divsChild>
                            <w:div w:id="2098208706">
                              <w:marLeft w:val="0"/>
                              <w:marRight w:val="0"/>
                              <w:marTop w:val="0"/>
                              <w:marBottom w:val="0"/>
                              <w:divBdr>
                                <w:top w:val="none" w:sz="0" w:space="0" w:color="auto"/>
                                <w:left w:val="none" w:sz="0" w:space="0" w:color="auto"/>
                                <w:bottom w:val="none" w:sz="0" w:space="0" w:color="auto"/>
                                <w:right w:val="none" w:sz="0" w:space="0" w:color="auto"/>
                              </w:divBdr>
                              <w:divsChild>
                                <w:div w:id="952591300">
                                  <w:marLeft w:val="0"/>
                                  <w:marRight w:val="0"/>
                                  <w:marTop w:val="0"/>
                                  <w:marBottom w:val="0"/>
                                  <w:divBdr>
                                    <w:top w:val="none" w:sz="0" w:space="0" w:color="auto"/>
                                    <w:left w:val="none" w:sz="0" w:space="0" w:color="auto"/>
                                    <w:bottom w:val="none" w:sz="0" w:space="0" w:color="auto"/>
                                    <w:right w:val="none" w:sz="0" w:space="0" w:color="auto"/>
                                  </w:divBdr>
                                  <w:divsChild>
                                    <w:div w:id="1582904305">
                                      <w:marLeft w:val="0"/>
                                      <w:marRight w:val="0"/>
                                      <w:marTop w:val="0"/>
                                      <w:marBottom w:val="0"/>
                                      <w:divBdr>
                                        <w:top w:val="none" w:sz="0" w:space="0" w:color="auto"/>
                                        <w:left w:val="none" w:sz="0" w:space="0" w:color="auto"/>
                                        <w:bottom w:val="none" w:sz="0" w:space="0" w:color="auto"/>
                                        <w:right w:val="none" w:sz="0" w:space="0" w:color="auto"/>
                                      </w:divBdr>
                                      <w:divsChild>
                                        <w:div w:id="1652634563">
                                          <w:marLeft w:val="0"/>
                                          <w:marRight w:val="0"/>
                                          <w:marTop w:val="0"/>
                                          <w:marBottom w:val="0"/>
                                          <w:divBdr>
                                            <w:top w:val="none" w:sz="0" w:space="0" w:color="auto"/>
                                            <w:left w:val="none" w:sz="0" w:space="0" w:color="auto"/>
                                            <w:bottom w:val="none" w:sz="0" w:space="0" w:color="auto"/>
                                            <w:right w:val="none" w:sz="0" w:space="0" w:color="auto"/>
                                          </w:divBdr>
                                          <w:divsChild>
                                            <w:div w:id="1222710619">
                                              <w:marLeft w:val="0"/>
                                              <w:marRight w:val="0"/>
                                              <w:marTop w:val="0"/>
                                              <w:marBottom w:val="0"/>
                                              <w:divBdr>
                                                <w:top w:val="none" w:sz="0" w:space="0" w:color="auto"/>
                                                <w:left w:val="none" w:sz="0" w:space="0" w:color="auto"/>
                                                <w:bottom w:val="none" w:sz="0" w:space="0" w:color="auto"/>
                                                <w:right w:val="none" w:sz="0" w:space="0" w:color="auto"/>
                                              </w:divBdr>
                                              <w:divsChild>
                                                <w:div w:id="1927424068">
                                                  <w:marLeft w:val="0"/>
                                                  <w:marRight w:val="0"/>
                                                  <w:marTop w:val="0"/>
                                                  <w:marBottom w:val="0"/>
                                                  <w:divBdr>
                                                    <w:top w:val="none" w:sz="0" w:space="0" w:color="auto"/>
                                                    <w:left w:val="none" w:sz="0" w:space="0" w:color="auto"/>
                                                    <w:bottom w:val="none" w:sz="0" w:space="0" w:color="auto"/>
                                                    <w:right w:val="none" w:sz="0" w:space="0" w:color="auto"/>
                                                  </w:divBdr>
                                                  <w:divsChild>
                                                    <w:div w:id="1501505221">
                                                      <w:marLeft w:val="0"/>
                                                      <w:marRight w:val="0"/>
                                                      <w:marTop w:val="0"/>
                                                      <w:marBottom w:val="0"/>
                                                      <w:divBdr>
                                                        <w:top w:val="none" w:sz="0" w:space="0" w:color="auto"/>
                                                        <w:left w:val="none" w:sz="0" w:space="0" w:color="auto"/>
                                                        <w:bottom w:val="none" w:sz="0" w:space="0" w:color="auto"/>
                                                        <w:right w:val="none" w:sz="0" w:space="0" w:color="auto"/>
                                                      </w:divBdr>
                                                      <w:divsChild>
                                                        <w:div w:id="27964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4038976">
          <w:marLeft w:val="0"/>
          <w:marRight w:val="0"/>
          <w:marTop w:val="0"/>
          <w:marBottom w:val="0"/>
          <w:divBdr>
            <w:top w:val="none" w:sz="0" w:space="0" w:color="auto"/>
            <w:left w:val="none" w:sz="0" w:space="0" w:color="auto"/>
            <w:bottom w:val="none" w:sz="0" w:space="0" w:color="auto"/>
            <w:right w:val="none" w:sz="0" w:space="0" w:color="auto"/>
          </w:divBdr>
          <w:divsChild>
            <w:div w:id="1547376678">
              <w:marLeft w:val="0"/>
              <w:marRight w:val="0"/>
              <w:marTop w:val="0"/>
              <w:marBottom w:val="0"/>
              <w:divBdr>
                <w:top w:val="none" w:sz="0" w:space="0" w:color="auto"/>
                <w:left w:val="none" w:sz="0" w:space="0" w:color="auto"/>
                <w:bottom w:val="none" w:sz="0" w:space="0" w:color="auto"/>
                <w:right w:val="none" w:sz="0" w:space="0" w:color="auto"/>
              </w:divBdr>
              <w:divsChild>
                <w:div w:id="149711321">
                  <w:marLeft w:val="0"/>
                  <w:marRight w:val="0"/>
                  <w:marTop w:val="0"/>
                  <w:marBottom w:val="0"/>
                  <w:divBdr>
                    <w:top w:val="none" w:sz="0" w:space="0" w:color="auto"/>
                    <w:left w:val="none" w:sz="0" w:space="0" w:color="auto"/>
                    <w:bottom w:val="none" w:sz="0" w:space="0" w:color="auto"/>
                    <w:right w:val="none" w:sz="0" w:space="0" w:color="auto"/>
                  </w:divBdr>
                  <w:divsChild>
                    <w:div w:id="560555986">
                      <w:marLeft w:val="0"/>
                      <w:marRight w:val="0"/>
                      <w:marTop w:val="0"/>
                      <w:marBottom w:val="0"/>
                      <w:divBdr>
                        <w:top w:val="none" w:sz="0" w:space="0" w:color="auto"/>
                        <w:left w:val="none" w:sz="0" w:space="0" w:color="auto"/>
                        <w:bottom w:val="none" w:sz="0" w:space="0" w:color="auto"/>
                        <w:right w:val="none" w:sz="0" w:space="0" w:color="auto"/>
                      </w:divBdr>
                      <w:divsChild>
                        <w:div w:id="68769165">
                          <w:marLeft w:val="0"/>
                          <w:marRight w:val="0"/>
                          <w:marTop w:val="0"/>
                          <w:marBottom w:val="0"/>
                          <w:divBdr>
                            <w:top w:val="none" w:sz="0" w:space="0" w:color="auto"/>
                            <w:left w:val="none" w:sz="0" w:space="0" w:color="auto"/>
                            <w:bottom w:val="none" w:sz="0" w:space="0" w:color="auto"/>
                            <w:right w:val="none" w:sz="0" w:space="0" w:color="auto"/>
                          </w:divBdr>
                          <w:divsChild>
                            <w:div w:id="1602181006">
                              <w:marLeft w:val="0"/>
                              <w:marRight w:val="0"/>
                              <w:marTop w:val="0"/>
                              <w:marBottom w:val="0"/>
                              <w:divBdr>
                                <w:top w:val="none" w:sz="0" w:space="0" w:color="auto"/>
                                <w:left w:val="none" w:sz="0" w:space="0" w:color="auto"/>
                                <w:bottom w:val="none" w:sz="0" w:space="0" w:color="auto"/>
                                <w:right w:val="none" w:sz="0" w:space="0" w:color="auto"/>
                              </w:divBdr>
                              <w:divsChild>
                                <w:div w:id="1368484610">
                                  <w:marLeft w:val="0"/>
                                  <w:marRight w:val="0"/>
                                  <w:marTop w:val="0"/>
                                  <w:marBottom w:val="0"/>
                                  <w:divBdr>
                                    <w:top w:val="none" w:sz="0" w:space="0" w:color="auto"/>
                                    <w:left w:val="none" w:sz="0" w:space="0" w:color="auto"/>
                                    <w:bottom w:val="none" w:sz="0" w:space="0" w:color="auto"/>
                                    <w:right w:val="none" w:sz="0" w:space="0" w:color="auto"/>
                                  </w:divBdr>
                                  <w:divsChild>
                                    <w:div w:id="1468624332">
                                      <w:marLeft w:val="0"/>
                                      <w:marRight w:val="0"/>
                                      <w:marTop w:val="0"/>
                                      <w:marBottom w:val="0"/>
                                      <w:divBdr>
                                        <w:top w:val="none" w:sz="0" w:space="0" w:color="auto"/>
                                        <w:left w:val="none" w:sz="0" w:space="0" w:color="auto"/>
                                        <w:bottom w:val="none" w:sz="0" w:space="0" w:color="auto"/>
                                        <w:right w:val="none" w:sz="0" w:space="0" w:color="auto"/>
                                      </w:divBdr>
                                      <w:divsChild>
                                        <w:div w:id="1934243993">
                                          <w:marLeft w:val="0"/>
                                          <w:marRight w:val="0"/>
                                          <w:marTop w:val="0"/>
                                          <w:marBottom w:val="0"/>
                                          <w:divBdr>
                                            <w:top w:val="none" w:sz="0" w:space="0" w:color="auto"/>
                                            <w:left w:val="none" w:sz="0" w:space="0" w:color="auto"/>
                                            <w:bottom w:val="none" w:sz="0" w:space="0" w:color="auto"/>
                                            <w:right w:val="none" w:sz="0" w:space="0" w:color="auto"/>
                                          </w:divBdr>
                                          <w:divsChild>
                                            <w:div w:id="904219463">
                                              <w:marLeft w:val="0"/>
                                              <w:marRight w:val="0"/>
                                              <w:marTop w:val="0"/>
                                              <w:marBottom w:val="0"/>
                                              <w:divBdr>
                                                <w:top w:val="none" w:sz="0" w:space="0" w:color="auto"/>
                                                <w:left w:val="none" w:sz="0" w:space="0" w:color="auto"/>
                                                <w:bottom w:val="none" w:sz="0" w:space="0" w:color="auto"/>
                                                <w:right w:val="none" w:sz="0" w:space="0" w:color="auto"/>
                                              </w:divBdr>
                                              <w:divsChild>
                                                <w:div w:id="1272781073">
                                                  <w:marLeft w:val="0"/>
                                                  <w:marRight w:val="0"/>
                                                  <w:marTop w:val="0"/>
                                                  <w:marBottom w:val="0"/>
                                                  <w:divBdr>
                                                    <w:top w:val="none" w:sz="0" w:space="0" w:color="auto"/>
                                                    <w:left w:val="none" w:sz="0" w:space="0" w:color="auto"/>
                                                    <w:bottom w:val="none" w:sz="0" w:space="0" w:color="auto"/>
                                                    <w:right w:val="none" w:sz="0" w:space="0" w:color="auto"/>
                                                  </w:divBdr>
                                                  <w:divsChild>
                                                    <w:div w:id="1473672322">
                                                      <w:marLeft w:val="0"/>
                                                      <w:marRight w:val="0"/>
                                                      <w:marTop w:val="0"/>
                                                      <w:marBottom w:val="0"/>
                                                      <w:divBdr>
                                                        <w:top w:val="none" w:sz="0" w:space="0" w:color="auto"/>
                                                        <w:left w:val="none" w:sz="0" w:space="0" w:color="auto"/>
                                                        <w:bottom w:val="none" w:sz="0" w:space="0" w:color="auto"/>
                                                        <w:right w:val="none" w:sz="0" w:space="0" w:color="auto"/>
                                                      </w:divBdr>
                                                      <w:divsChild>
                                                        <w:div w:id="107185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2199271">
          <w:marLeft w:val="0"/>
          <w:marRight w:val="0"/>
          <w:marTop w:val="0"/>
          <w:marBottom w:val="0"/>
          <w:divBdr>
            <w:top w:val="none" w:sz="0" w:space="0" w:color="auto"/>
            <w:left w:val="none" w:sz="0" w:space="0" w:color="auto"/>
            <w:bottom w:val="none" w:sz="0" w:space="0" w:color="auto"/>
            <w:right w:val="none" w:sz="0" w:space="0" w:color="auto"/>
          </w:divBdr>
          <w:divsChild>
            <w:div w:id="1041172006">
              <w:marLeft w:val="0"/>
              <w:marRight w:val="0"/>
              <w:marTop w:val="0"/>
              <w:marBottom w:val="0"/>
              <w:divBdr>
                <w:top w:val="none" w:sz="0" w:space="0" w:color="auto"/>
                <w:left w:val="none" w:sz="0" w:space="0" w:color="auto"/>
                <w:bottom w:val="none" w:sz="0" w:space="0" w:color="auto"/>
                <w:right w:val="none" w:sz="0" w:space="0" w:color="auto"/>
              </w:divBdr>
              <w:divsChild>
                <w:div w:id="1468084929">
                  <w:marLeft w:val="0"/>
                  <w:marRight w:val="0"/>
                  <w:marTop w:val="0"/>
                  <w:marBottom w:val="0"/>
                  <w:divBdr>
                    <w:top w:val="none" w:sz="0" w:space="0" w:color="auto"/>
                    <w:left w:val="none" w:sz="0" w:space="0" w:color="auto"/>
                    <w:bottom w:val="none" w:sz="0" w:space="0" w:color="auto"/>
                    <w:right w:val="none" w:sz="0" w:space="0" w:color="auto"/>
                  </w:divBdr>
                  <w:divsChild>
                    <w:div w:id="1904632908">
                      <w:marLeft w:val="0"/>
                      <w:marRight w:val="0"/>
                      <w:marTop w:val="0"/>
                      <w:marBottom w:val="0"/>
                      <w:divBdr>
                        <w:top w:val="none" w:sz="0" w:space="0" w:color="auto"/>
                        <w:left w:val="none" w:sz="0" w:space="0" w:color="auto"/>
                        <w:bottom w:val="none" w:sz="0" w:space="0" w:color="auto"/>
                        <w:right w:val="none" w:sz="0" w:space="0" w:color="auto"/>
                      </w:divBdr>
                      <w:divsChild>
                        <w:div w:id="1496023018">
                          <w:marLeft w:val="0"/>
                          <w:marRight w:val="0"/>
                          <w:marTop w:val="0"/>
                          <w:marBottom w:val="0"/>
                          <w:divBdr>
                            <w:top w:val="none" w:sz="0" w:space="0" w:color="auto"/>
                            <w:left w:val="none" w:sz="0" w:space="0" w:color="auto"/>
                            <w:bottom w:val="none" w:sz="0" w:space="0" w:color="auto"/>
                            <w:right w:val="none" w:sz="0" w:space="0" w:color="auto"/>
                          </w:divBdr>
                          <w:divsChild>
                            <w:div w:id="2055692203">
                              <w:marLeft w:val="0"/>
                              <w:marRight w:val="0"/>
                              <w:marTop w:val="0"/>
                              <w:marBottom w:val="0"/>
                              <w:divBdr>
                                <w:top w:val="none" w:sz="0" w:space="0" w:color="auto"/>
                                <w:left w:val="none" w:sz="0" w:space="0" w:color="auto"/>
                                <w:bottom w:val="none" w:sz="0" w:space="0" w:color="auto"/>
                                <w:right w:val="none" w:sz="0" w:space="0" w:color="auto"/>
                              </w:divBdr>
                              <w:divsChild>
                                <w:div w:id="1305961962">
                                  <w:marLeft w:val="0"/>
                                  <w:marRight w:val="0"/>
                                  <w:marTop w:val="0"/>
                                  <w:marBottom w:val="0"/>
                                  <w:divBdr>
                                    <w:top w:val="none" w:sz="0" w:space="0" w:color="auto"/>
                                    <w:left w:val="none" w:sz="0" w:space="0" w:color="auto"/>
                                    <w:bottom w:val="none" w:sz="0" w:space="0" w:color="auto"/>
                                    <w:right w:val="none" w:sz="0" w:space="0" w:color="auto"/>
                                  </w:divBdr>
                                  <w:divsChild>
                                    <w:div w:id="1550921676">
                                      <w:marLeft w:val="0"/>
                                      <w:marRight w:val="0"/>
                                      <w:marTop w:val="0"/>
                                      <w:marBottom w:val="0"/>
                                      <w:divBdr>
                                        <w:top w:val="none" w:sz="0" w:space="0" w:color="auto"/>
                                        <w:left w:val="none" w:sz="0" w:space="0" w:color="auto"/>
                                        <w:bottom w:val="none" w:sz="0" w:space="0" w:color="auto"/>
                                        <w:right w:val="none" w:sz="0" w:space="0" w:color="auto"/>
                                      </w:divBdr>
                                      <w:divsChild>
                                        <w:div w:id="2631588">
                                          <w:marLeft w:val="0"/>
                                          <w:marRight w:val="0"/>
                                          <w:marTop w:val="0"/>
                                          <w:marBottom w:val="0"/>
                                          <w:divBdr>
                                            <w:top w:val="none" w:sz="0" w:space="0" w:color="auto"/>
                                            <w:left w:val="none" w:sz="0" w:space="0" w:color="auto"/>
                                            <w:bottom w:val="none" w:sz="0" w:space="0" w:color="auto"/>
                                            <w:right w:val="none" w:sz="0" w:space="0" w:color="auto"/>
                                          </w:divBdr>
                                          <w:divsChild>
                                            <w:div w:id="1239096972">
                                              <w:marLeft w:val="0"/>
                                              <w:marRight w:val="0"/>
                                              <w:marTop w:val="0"/>
                                              <w:marBottom w:val="0"/>
                                              <w:divBdr>
                                                <w:top w:val="none" w:sz="0" w:space="0" w:color="auto"/>
                                                <w:left w:val="none" w:sz="0" w:space="0" w:color="auto"/>
                                                <w:bottom w:val="none" w:sz="0" w:space="0" w:color="auto"/>
                                                <w:right w:val="none" w:sz="0" w:space="0" w:color="auto"/>
                                              </w:divBdr>
                                              <w:divsChild>
                                                <w:div w:id="1452212646">
                                                  <w:marLeft w:val="0"/>
                                                  <w:marRight w:val="0"/>
                                                  <w:marTop w:val="0"/>
                                                  <w:marBottom w:val="0"/>
                                                  <w:divBdr>
                                                    <w:top w:val="none" w:sz="0" w:space="0" w:color="auto"/>
                                                    <w:left w:val="none" w:sz="0" w:space="0" w:color="auto"/>
                                                    <w:bottom w:val="none" w:sz="0" w:space="0" w:color="auto"/>
                                                    <w:right w:val="none" w:sz="0" w:space="0" w:color="auto"/>
                                                  </w:divBdr>
                                                  <w:divsChild>
                                                    <w:div w:id="786121421">
                                                      <w:marLeft w:val="0"/>
                                                      <w:marRight w:val="0"/>
                                                      <w:marTop w:val="0"/>
                                                      <w:marBottom w:val="0"/>
                                                      <w:divBdr>
                                                        <w:top w:val="none" w:sz="0" w:space="0" w:color="auto"/>
                                                        <w:left w:val="none" w:sz="0" w:space="0" w:color="auto"/>
                                                        <w:bottom w:val="none" w:sz="0" w:space="0" w:color="auto"/>
                                                        <w:right w:val="none" w:sz="0" w:space="0" w:color="auto"/>
                                                      </w:divBdr>
                                                      <w:divsChild>
                                                        <w:div w:id="172637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2080244">
          <w:marLeft w:val="0"/>
          <w:marRight w:val="0"/>
          <w:marTop w:val="0"/>
          <w:marBottom w:val="0"/>
          <w:divBdr>
            <w:top w:val="none" w:sz="0" w:space="0" w:color="auto"/>
            <w:left w:val="none" w:sz="0" w:space="0" w:color="auto"/>
            <w:bottom w:val="none" w:sz="0" w:space="0" w:color="auto"/>
            <w:right w:val="none" w:sz="0" w:space="0" w:color="auto"/>
          </w:divBdr>
          <w:divsChild>
            <w:div w:id="1120228364">
              <w:marLeft w:val="0"/>
              <w:marRight w:val="0"/>
              <w:marTop w:val="0"/>
              <w:marBottom w:val="0"/>
              <w:divBdr>
                <w:top w:val="none" w:sz="0" w:space="0" w:color="auto"/>
                <w:left w:val="none" w:sz="0" w:space="0" w:color="auto"/>
                <w:bottom w:val="none" w:sz="0" w:space="0" w:color="auto"/>
                <w:right w:val="none" w:sz="0" w:space="0" w:color="auto"/>
              </w:divBdr>
              <w:divsChild>
                <w:div w:id="295448891">
                  <w:marLeft w:val="0"/>
                  <w:marRight w:val="0"/>
                  <w:marTop w:val="0"/>
                  <w:marBottom w:val="0"/>
                  <w:divBdr>
                    <w:top w:val="none" w:sz="0" w:space="0" w:color="auto"/>
                    <w:left w:val="none" w:sz="0" w:space="0" w:color="auto"/>
                    <w:bottom w:val="none" w:sz="0" w:space="0" w:color="auto"/>
                    <w:right w:val="none" w:sz="0" w:space="0" w:color="auto"/>
                  </w:divBdr>
                  <w:divsChild>
                    <w:div w:id="1260529397">
                      <w:marLeft w:val="0"/>
                      <w:marRight w:val="0"/>
                      <w:marTop w:val="0"/>
                      <w:marBottom w:val="0"/>
                      <w:divBdr>
                        <w:top w:val="none" w:sz="0" w:space="0" w:color="auto"/>
                        <w:left w:val="none" w:sz="0" w:space="0" w:color="auto"/>
                        <w:bottom w:val="none" w:sz="0" w:space="0" w:color="auto"/>
                        <w:right w:val="none" w:sz="0" w:space="0" w:color="auto"/>
                      </w:divBdr>
                      <w:divsChild>
                        <w:div w:id="174462055">
                          <w:marLeft w:val="0"/>
                          <w:marRight w:val="0"/>
                          <w:marTop w:val="0"/>
                          <w:marBottom w:val="0"/>
                          <w:divBdr>
                            <w:top w:val="none" w:sz="0" w:space="0" w:color="auto"/>
                            <w:left w:val="none" w:sz="0" w:space="0" w:color="auto"/>
                            <w:bottom w:val="none" w:sz="0" w:space="0" w:color="auto"/>
                            <w:right w:val="none" w:sz="0" w:space="0" w:color="auto"/>
                          </w:divBdr>
                          <w:divsChild>
                            <w:div w:id="1731462131">
                              <w:marLeft w:val="0"/>
                              <w:marRight w:val="0"/>
                              <w:marTop w:val="0"/>
                              <w:marBottom w:val="0"/>
                              <w:divBdr>
                                <w:top w:val="none" w:sz="0" w:space="0" w:color="auto"/>
                                <w:left w:val="none" w:sz="0" w:space="0" w:color="auto"/>
                                <w:bottom w:val="none" w:sz="0" w:space="0" w:color="auto"/>
                                <w:right w:val="none" w:sz="0" w:space="0" w:color="auto"/>
                              </w:divBdr>
                              <w:divsChild>
                                <w:div w:id="1367220119">
                                  <w:marLeft w:val="0"/>
                                  <w:marRight w:val="0"/>
                                  <w:marTop w:val="0"/>
                                  <w:marBottom w:val="0"/>
                                  <w:divBdr>
                                    <w:top w:val="none" w:sz="0" w:space="0" w:color="auto"/>
                                    <w:left w:val="none" w:sz="0" w:space="0" w:color="auto"/>
                                    <w:bottom w:val="none" w:sz="0" w:space="0" w:color="auto"/>
                                    <w:right w:val="none" w:sz="0" w:space="0" w:color="auto"/>
                                  </w:divBdr>
                                  <w:divsChild>
                                    <w:div w:id="826628121">
                                      <w:marLeft w:val="0"/>
                                      <w:marRight w:val="0"/>
                                      <w:marTop w:val="0"/>
                                      <w:marBottom w:val="0"/>
                                      <w:divBdr>
                                        <w:top w:val="none" w:sz="0" w:space="0" w:color="auto"/>
                                        <w:left w:val="none" w:sz="0" w:space="0" w:color="auto"/>
                                        <w:bottom w:val="none" w:sz="0" w:space="0" w:color="auto"/>
                                        <w:right w:val="none" w:sz="0" w:space="0" w:color="auto"/>
                                      </w:divBdr>
                                      <w:divsChild>
                                        <w:div w:id="161631589">
                                          <w:marLeft w:val="0"/>
                                          <w:marRight w:val="0"/>
                                          <w:marTop w:val="0"/>
                                          <w:marBottom w:val="0"/>
                                          <w:divBdr>
                                            <w:top w:val="none" w:sz="0" w:space="0" w:color="auto"/>
                                            <w:left w:val="none" w:sz="0" w:space="0" w:color="auto"/>
                                            <w:bottom w:val="none" w:sz="0" w:space="0" w:color="auto"/>
                                            <w:right w:val="none" w:sz="0" w:space="0" w:color="auto"/>
                                          </w:divBdr>
                                          <w:divsChild>
                                            <w:div w:id="569193456">
                                              <w:marLeft w:val="0"/>
                                              <w:marRight w:val="0"/>
                                              <w:marTop w:val="0"/>
                                              <w:marBottom w:val="0"/>
                                              <w:divBdr>
                                                <w:top w:val="none" w:sz="0" w:space="0" w:color="auto"/>
                                                <w:left w:val="none" w:sz="0" w:space="0" w:color="auto"/>
                                                <w:bottom w:val="none" w:sz="0" w:space="0" w:color="auto"/>
                                                <w:right w:val="none" w:sz="0" w:space="0" w:color="auto"/>
                                              </w:divBdr>
                                              <w:divsChild>
                                                <w:div w:id="1342708709">
                                                  <w:marLeft w:val="0"/>
                                                  <w:marRight w:val="0"/>
                                                  <w:marTop w:val="0"/>
                                                  <w:marBottom w:val="0"/>
                                                  <w:divBdr>
                                                    <w:top w:val="none" w:sz="0" w:space="0" w:color="auto"/>
                                                    <w:left w:val="none" w:sz="0" w:space="0" w:color="auto"/>
                                                    <w:bottom w:val="none" w:sz="0" w:space="0" w:color="auto"/>
                                                    <w:right w:val="none" w:sz="0" w:space="0" w:color="auto"/>
                                                  </w:divBdr>
                                                  <w:divsChild>
                                                    <w:div w:id="936057523">
                                                      <w:marLeft w:val="0"/>
                                                      <w:marRight w:val="0"/>
                                                      <w:marTop w:val="0"/>
                                                      <w:marBottom w:val="0"/>
                                                      <w:divBdr>
                                                        <w:top w:val="none" w:sz="0" w:space="0" w:color="auto"/>
                                                        <w:left w:val="none" w:sz="0" w:space="0" w:color="auto"/>
                                                        <w:bottom w:val="none" w:sz="0" w:space="0" w:color="auto"/>
                                                        <w:right w:val="none" w:sz="0" w:space="0" w:color="auto"/>
                                                      </w:divBdr>
                                                      <w:divsChild>
                                                        <w:div w:id="7833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3975318">
          <w:marLeft w:val="0"/>
          <w:marRight w:val="0"/>
          <w:marTop w:val="0"/>
          <w:marBottom w:val="0"/>
          <w:divBdr>
            <w:top w:val="none" w:sz="0" w:space="0" w:color="auto"/>
            <w:left w:val="none" w:sz="0" w:space="0" w:color="auto"/>
            <w:bottom w:val="none" w:sz="0" w:space="0" w:color="auto"/>
            <w:right w:val="none" w:sz="0" w:space="0" w:color="auto"/>
          </w:divBdr>
          <w:divsChild>
            <w:div w:id="2136752079">
              <w:marLeft w:val="0"/>
              <w:marRight w:val="0"/>
              <w:marTop w:val="0"/>
              <w:marBottom w:val="0"/>
              <w:divBdr>
                <w:top w:val="none" w:sz="0" w:space="0" w:color="auto"/>
                <w:left w:val="none" w:sz="0" w:space="0" w:color="auto"/>
                <w:bottom w:val="none" w:sz="0" w:space="0" w:color="auto"/>
                <w:right w:val="none" w:sz="0" w:space="0" w:color="auto"/>
              </w:divBdr>
              <w:divsChild>
                <w:div w:id="681204078">
                  <w:marLeft w:val="0"/>
                  <w:marRight w:val="0"/>
                  <w:marTop w:val="0"/>
                  <w:marBottom w:val="0"/>
                  <w:divBdr>
                    <w:top w:val="none" w:sz="0" w:space="0" w:color="auto"/>
                    <w:left w:val="none" w:sz="0" w:space="0" w:color="auto"/>
                    <w:bottom w:val="none" w:sz="0" w:space="0" w:color="auto"/>
                    <w:right w:val="none" w:sz="0" w:space="0" w:color="auto"/>
                  </w:divBdr>
                  <w:divsChild>
                    <w:div w:id="1638993325">
                      <w:marLeft w:val="0"/>
                      <w:marRight w:val="0"/>
                      <w:marTop w:val="0"/>
                      <w:marBottom w:val="0"/>
                      <w:divBdr>
                        <w:top w:val="none" w:sz="0" w:space="0" w:color="auto"/>
                        <w:left w:val="none" w:sz="0" w:space="0" w:color="auto"/>
                        <w:bottom w:val="none" w:sz="0" w:space="0" w:color="auto"/>
                        <w:right w:val="none" w:sz="0" w:space="0" w:color="auto"/>
                      </w:divBdr>
                      <w:divsChild>
                        <w:div w:id="1950163352">
                          <w:marLeft w:val="0"/>
                          <w:marRight w:val="0"/>
                          <w:marTop w:val="0"/>
                          <w:marBottom w:val="0"/>
                          <w:divBdr>
                            <w:top w:val="none" w:sz="0" w:space="0" w:color="auto"/>
                            <w:left w:val="none" w:sz="0" w:space="0" w:color="auto"/>
                            <w:bottom w:val="none" w:sz="0" w:space="0" w:color="auto"/>
                            <w:right w:val="none" w:sz="0" w:space="0" w:color="auto"/>
                          </w:divBdr>
                          <w:divsChild>
                            <w:div w:id="576326590">
                              <w:marLeft w:val="0"/>
                              <w:marRight w:val="0"/>
                              <w:marTop w:val="0"/>
                              <w:marBottom w:val="0"/>
                              <w:divBdr>
                                <w:top w:val="none" w:sz="0" w:space="0" w:color="auto"/>
                                <w:left w:val="none" w:sz="0" w:space="0" w:color="auto"/>
                                <w:bottom w:val="none" w:sz="0" w:space="0" w:color="auto"/>
                                <w:right w:val="none" w:sz="0" w:space="0" w:color="auto"/>
                              </w:divBdr>
                              <w:divsChild>
                                <w:div w:id="818495250">
                                  <w:marLeft w:val="0"/>
                                  <w:marRight w:val="0"/>
                                  <w:marTop w:val="0"/>
                                  <w:marBottom w:val="0"/>
                                  <w:divBdr>
                                    <w:top w:val="none" w:sz="0" w:space="0" w:color="auto"/>
                                    <w:left w:val="none" w:sz="0" w:space="0" w:color="auto"/>
                                    <w:bottom w:val="none" w:sz="0" w:space="0" w:color="auto"/>
                                    <w:right w:val="none" w:sz="0" w:space="0" w:color="auto"/>
                                  </w:divBdr>
                                  <w:divsChild>
                                    <w:div w:id="1704549757">
                                      <w:marLeft w:val="0"/>
                                      <w:marRight w:val="0"/>
                                      <w:marTop w:val="0"/>
                                      <w:marBottom w:val="0"/>
                                      <w:divBdr>
                                        <w:top w:val="none" w:sz="0" w:space="0" w:color="auto"/>
                                        <w:left w:val="none" w:sz="0" w:space="0" w:color="auto"/>
                                        <w:bottom w:val="none" w:sz="0" w:space="0" w:color="auto"/>
                                        <w:right w:val="none" w:sz="0" w:space="0" w:color="auto"/>
                                      </w:divBdr>
                                      <w:divsChild>
                                        <w:div w:id="1012492885">
                                          <w:marLeft w:val="0"/>
                                          <w:marRight w:val="0"/>
                                          <w:marTop w:val="0"/>
                                          <w:marBottom w:val="0"/>
                                          <w:divBdr>
                                            <w:top w:val="none" w:sz="0" w:space="0" w:color="auto"/>
                                            <w:left w:val="none" w:sz="0" w:space="0" w:color="auto"/>
                                            <w:bottom w:val="none" w:sz="0" w:space="0" w:color="auto"/>
                                            <w:right w:val="none" w:sz="0" w:space="0" w:color="auto"/>
                                          </w:divBdr>
                                          <w:divsChild>
                                            <w:div w:id="388502224">
                                              <w:marLeft w:val="0"/>
                                              <w:marRight w:val="0"/>
                                              <w:marTop w:val="0"/>
                                              <w:marBottom w:val="0"/>
                                              <w:divBdr>
                                                <w:top w:val="none" w:sz="0" w:space="0" w:color="auto"/>
                                                <w:left w:val="none" w:sz="0" w:space="0" w:color="auto"/>
                                                <w:bottom w:val="none" w:sz="0" w:space="0" w:color="auto"/>
                                                <w:right w:val="none" w:sz="0" w:space="0" w:color="auto"/>
                                              </w:divBdr>
                                              <w:divsChild>
                                                <w:div w:id="1880044031">
                                                  <w:marLeft w:val="0"/>
                                                  <w:marRight w:val="0"/>
                                                  <w:marTop w:val="0"/>
                                                  <w:marBottom w:val="0"/>
                                                  <w:divBdr>
                                                    <w:top w:val="none" w:sz="0" w:space="0" w:color="auto"/>
                                                    <w:left w:val="none" w:sz="0" w:space="0" w:color="auto"/>
                                                    <w:bottom w:val="none" w:sz="0" w:space="0" w:color="auto"/>
                                                    <w:right w:val="none" w:sz="0" w:space="0" w:color="auto"/>
                                                  </w:divBdr>
                                                  <w:divsChild>
                                                    <w:div w:id="2030712348">
                                                      <w:marLeft w:val="0"/>
                                                      <w:marRight w:val="0"/>
                                                      <w:marTop w:val="0"/>
                                                      <w:marBottom w:val="0"/>
                                                      <w:divBdr>
                                                        <w:top w:val="none" w:sz="0" w:space="0" w:color="auto"/>
                                                        <w:left w:val="none" w:sz="0" w:space="0" w:color="auto"/>
                                                        <w:bottom w:val="none" w:sz="0" w:space="0" w:color="auto"/>
                                                        <w:right w:val="none" w:sz="0" w:space="0" w:color="auto"/>
                                                      </w:divBdr>
                                                      <w:divsChild>
                                                        <w:div w:id="46828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220755">
          <w:marLeft w:val="0"/>
          <w:marRight w:val="0"/>
          <w:marTop w:val="0"/>
          <w:marBottom w:val="0"/>
          <w:divBdr>
            <w:top w:val="none" w:sz="0" w:space="0" w:color="auto"/>
            <w:left w:val="none" w:sz="0" w:space="0" w:color="auto"/>
            <w:bottom w:val="none" w:sz="0" w:space="0" w:color="auto"/>
            <w:right w:val="none" w:sz="0" w:space="0" w:color="auto"/>
          </w:divBdr>
          <w:divsChild>
            <w:div w:id="1636368874">
              <w:marLeft w:val="0"/>
              <w:marRight w:val="0"/>
              <w:marTop w:val="0"/>
              <w:marBottom w:val="0"/>
              <w:divBdr>
                <w:top w:val="none" w:sz="0" w:space="0" w:color="auto"/>
                <w:left w:val="none" w:sz="0" w:space="0" w:color="auto"/>
                <w:bottom w:val="none" w:sz="0" w:space="0" w:color="auto"/>
                <w:right w:val="none" w:sz="0" w:space="0" w:color="auto"/>
              </w:divBdr>
              <w:divsChild>
                <w:div w:id="2117286498">
                  <w:marLeft w:val="0"/>
                  <w:marRight w:val="0"/>
                  <w:marTop w:val="0"/>
                  <w:marBottom w:val="0"/>
                  <w:divBdr>
                    <w:top w:val="none" w:sz="0" w:space="0" w:color="auto"/>
                    <w:left w:val="none" w:sz="0" w:space="0" w:color="auto"/>
                    <w:bottom w:val="none" w:sz="0" w:space="0" w:color="auto"/>
                    <w:right w:val="none" w:sz="0" w:space="0" w:color="auto"/>
                  </w:divBdr>
                  <w:divsChild>
                    <w:div w:id="532957889">
                      <w:marLeft w:val="0"/>
                      <w:marRight w:val="0"/>
                      <w:marTop w:val="0"/>
                      <w:marBottom w:val="0"/>
                      <w:divBdr>
                        <w:top w:val="none" w:sz="0" w:space="0" w:color="auto"/>
                        <w:left w:val="none" w:sz="0" w:space="0" w:color="auto"/>
                        <w:bottom w:val="none" w:sz="0" w:space="0" w:color="auto"/>
                        <w:right w:val="none" w:sz="0" w:space="0" w:color="auto"/>
                      </w:divBdr>
                      <w:divsChild>
                        <w:div w:id="1995141179">
                          <w:marLeft w:val="0"/>
                          <w:marRight w:val="0"/>
                          <w:marTop w:val="0"/>
                          <w:marBottom w:val="0"/>
                          <w:divBdr>
                            <w:top w:val="none" w:sz="0" w:space="0" w:color="auto"/>
                            <w:left w:val="none" w:sz="0" w:space="0" w:color="auto"/>
                            <w:bottom w:val="none" w:sz="0" w:space="0" w:color="auto"/>
                            <w:right w:val="none" w:sz="0" w:space="0" w:color="auto"/>
                          </w:divBdr>
                          <w:divsChild>
                            <w:div w:id="1298683686">
                              <w:marLeft w:val="0"/>
                              <w:marRight w:val="0"/>
                              <w:marTop w:val="0"/>
                              <w:marBottom w:val="0"/>
                              <w:divBdr>
                                <w:top w:val="none" w:sz="0" w:space="0" w:color="auto"/>
                                <w:left w:val="none" w:sz="0" w:space="0" w:color="auto"/>
                                <w:bottom w:val="none" w:sz="0" w:space="0" w:color="auto"/>
                                <w:right w:val="none" w:sz="0" w:space="0" w:color="auto"/>
                              </w:divBdr>
                              <w:divsChild>
                                <w:div w:id="1552184607">
                                  <w:marLeft w:val="0"/>
                                  <w:marRight w:val="0"/>
                                  <w:marTop w:val="0"/>
                                  <w:marBottom w:val="0"/>
                                  <w:divBdr>
                                    <w:top w:val="none" w:sz="0" w:space="0" w:color="auto"/>
                                    <w:left w:val="none" w:sz="0" w:space="0" w:color="auto"/>
                                    <w:bottom w:val="none" w:sz="0" w:space="0" w:color="auto"/>
                                    <w:right w:val="none" w:sz="0" w:space="0" w:color="auto"/>
                                  </w:divBdr>
                                  <w:divsChild>
                                    <w:div w:id="300695939">
                                      <w:marLeft w:val="0"/>
                                      <w:marRight w:val="0"/>
                                      <w:marTop w:val="0"/>
                                      <w:marBottom w:val="0"/>
                                      <w:divBdr>
                                        <w:top w:val="none" w:sz="0" w:space="0" w:color="auto"/>
                                        <w:left w:val="none" w:sz="0" w:space="0" w:color="auto"/>
                                        <w:bottom w:val="none" w:sz="0" w:space="0" w:color="auto"/>
                                        <w:right w:val="none" w:sz="0" w:space="0" w:color="auto"/>
                                      </w:divBdr>
                                      <w:divsChild>
                                        <w:div w:id="1593393437">
                                          <w:marLeft w:val="0"/>
                                          <w:marRight w:val="0"/>
                                          <w:marTop w:val="0"/>
                                          <w:marBottom w:val="0"/>
                                          <w:divBdr>
                                            <w:top w:val="none" w:sz="0" w:space="0" w:color="auto"/>
                                            <w:left w:val="none" w:sz="0" w:space="0" w:color="auto"/>
                                            <w:bottom w:val="none" w:sz="0" w:space="0" w:color="auto"/>
                                            <w:right w:val="none" w:sz="0" w:space="0" w:color="auto"/>
                                          </w:divBdr>
                                          <w:divsChild>
                                            <w:div w:id="1089623432">
                                              <w:marLeft w:val="0"/>
                                              <w:marRight w:val="0"/>
                                              <w:marTop w:val="0"/>
                                              <w:marBottom w:val="0"/>
                                              <w:divBdr>
                                                <w:top w:val="none" w:sz="0" w:space="0" w:color="auto"/>
                                                <w:left w:val="none" w:sz="0" w:space="0" w:color="auto"/>
                                                <w:bottom w:val="none" w:sz="0" w:space="0" w:color="auto"/>
                                                <w:right w:val="none" w:sz="0" w:space="0" w:color="auto"/>
                                              </w:divBdr>
                                              <w:divsChild>
                                                <w:div w:id="55975406">
                                                  <w:marLeft w:val="0"/>
                                                  <w:marRight w:val="0"/>
                                                  <w:marTop w:val="0"/>
                                                  <w:marBottom w:val="0"/>
                                                  <w:divBdr>
                                                    <w:top w:val="none" w:sz="0" w:space="0" w:color="auto"/>
                                                    <w:left w:val="none" w:sz="0" w:space="0" w:color="auto"/>
                                                    <w:bottom w:val="none" w:sz="0" w:space="0" w:color="auto"/>
                                                    <w:right w:val="none" w:sz="0" w:space="0" w:color="auto"/>
                                                  </w:divBdr>
                                                  <w:divsChild>
                                                    <w:div w:id="1769688793">
                                                      <w:marLeft w:val="0"/>
                                                      <w:marRight w:val="0"/>
                                                      <w:marTop w:val="0"/>
                                                      <w:marBottom w:val="0"/>
                                                      <w:divBdr>
                                                        <w:top w:val="none" w:sz="0" w:space="0" w:color="auto"/>
                                                        <w:left w:val="none" w:sz="0" w:space="0" w:color="auto"/>
                                                        <w:bottom w:val="none" w:sz="0" w:space="0" w:color="auto"/>
                                                        <w:right w:val="none" w:sz="0" w:space="0" w:color="auto"/>
                                                      </w:divBdr>
                                                      <w:divsChild>
                                                        <w:div w:id="210430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9387586">
      <w:bodyDiv w:val="1"/>
      <w:marLeft w:val="0"/>
      <w:marRight w:val="0"/>
      <w:marTop w:val="0"/>
      <w:marBottom w:val="0"/>
      <w:divBdr>
        <w:top w:val="none" w:sz="0" w:space="0" w:color="auto"/>
        <w:left w:val="none" w:sz="0" w:space="0" w:color="auto"/>
        <w:bottom w:val="none" w:sz="0" w:space="0" w:color="auto"/>
        <w:right w:val="none" w:sz="0" w:space="0" w:color="auto"/>
      </w:divBdr>
      <w:divsChild>
        <w:div w:id="349068463">
          <w:marLeft w:val="0"/>
          <w:marRight w:val="0"/>
          <w:marTop w:val="0"/>
          <w:marBottom w:val="0"/>
          <w:divBdr>
            <w:top w:val="none" w:sz="0" w:space="0" w:color="auto"/>
            <w:left w:val="none" w:sz="0" w:space="0" w:color="auto"/>
            <w:bottom w:val="none" w:sz="0" w:space="0" w:color="auto"/>
            <w:right w:val="none" w:sz="0" w:space="0" w:color="auto"/>
          </w:divBdr>
          <w:divsChild>
            <w:div w:id="1093628523">
              <w:marLeft w:val="0"/>
              <w:marRight w:val="0"/>
              <w:marTop w:val="0"/>
              <w:marBottom w:val="0"/>
              <w:divBdr>
                <w:top w:val="none" w:sz="0" w:space="0" w:color="auto"/>
                <w:left w:val="none" w:sz="0" w:space="0" w:color="auto"/>
                <w:bottom w:val="none" w:sz="0" w:space="0" w:color="auto"/>
                <w:right w:val="none" w:sz="0" w:space="0" w:color="auto"/>
              </w:divBdr>
              <w:divsChild>
                <w:div w:id="1367756827">
                  <w:marLeft w:val="0"/>
                  <w:marRight w:val="0"/>
                  <w:marTop w:val="0"/>
                  <w:marBottom w:val="0"/>
                  <w:divBdr>
                    <w:top w:val="none" w:sz="0" w:space="0" w:color="auto"/>
                    <w:left w:val="none" w:sz="0" w:space="0" w:color="auto"/>
                    <w:bottom w:val="none" w:sz="0" w:space="0" w:color="auto"/>
                    <w:right w:val="none" w:sz="0" w:space="0" w:color="auto"/>
                  </w:divBdr>
                  <w:divsChild>
                    <w:div w:id="1840776681">
                      <w:marLeft w:val="0"/>
                      <w:marRight w:val="0"/>
                      <w:marTop w:val="0"/>
                      <w:marBottom w:val="0"/>
                      <w:divBdr>
                        <w:top w:val="none" w:sz="0" w:space="0" w:color="auto"/>
                        <w:left w:val="none" w:sz="0" w:space="0" w:color="auto"/>
                        <w:bottom w:val="none" w:sz="0" w:space="0" w:color="auto"/>
                        <w:right w:val="none" w:sz="0" w:space="0" w:color="auto"/>
                      </w:divBdr>
                      <w:divsChild>
                        <w:div w:id="1776823615">
                          <w:marLeft w:val="0"/>
                          <w:marRight w:val="0"/>
                          <w:marTop w:val="0"/>
                          <w:marBottom w:val="0"/>
                          <w:divBdr>
                            <w:top w:val="none" w:sz="0" w:space="0" w:color="auto"/>
                            <w:left w:val="none" w:sz="0" w:space="0" w:color="auto"/>
                            <w:bottom w:val="none" w:sz="0" w:space="0" w:color="auto"/>
                            <w:right w:val="none" w:sz="0" w:space="0" w:color="auto"/>
                          </w:divBdr>
                          <w:divsChild>
                            <w:div w:id="1418139722">
                              <w:marLeft w:val="0"/>
                              <w:marRight w:val="0"/>
                              <w:marTop w:val="0"/>
                              <w:marBottom w:val="0"/>
                              <w:divBdr>
                                <w:top w:val="none" w:sz="0" w:space="0" w:color="auto"/>
                                <w:left w:val="none" w:sz="0" w:space="0" w:color="auto"/>
                                <w:bottom w:val="none" w:sz="0" w:space="0" w:color="auto"/>
                                <w:right w:val="none" w:sz="0" w:space="0" w:color="auto"/>
                              </w:divBdr>
                              <w:divsChild>
                                <w:div w:id="1104689098">
                                  <w:marLeft w:val="0"/>
                                  <w:marRight w:val="0"/>
                                  <w:marTop w:val="0"/>
                                  <w:marBottom w:val="0"/>
                                  <w:divBdr>
                                    <w:top w:val="none" w:sz="0" w:space="0" w:color="auto"/>
                                    <w:left w:val="none" w:sz="0" w:space="0" w:color="auto"/>
                                    <w:bottom w:val="none" w:sz="0" w:space="0" w:color="auto"/>
                                    <w:right w:val="none" w:sz="0" w:space="0" w:color="auto"/>
                                  </w:divBdr>
                                  <w:divsChild>
                                    <w:div w:id="1418672204">
                                      <w:marLeft w:val="0"/>
                                      <w:marRight w:val="0"/>
                                      <w:marTop w:val="0"/>
                                      <w:marBottom w:val="0"/>
                                      <w:divBdr>
                                        <w:top w:val="none" w:sz="0" w:space="0" w:color="auto"/>
                                        <w:left w:val="none" w:sz="0" w:space="0" w:color="auto"/>
                                        <w:bottom w:val="none" w:sz="0" w:space="0" w:color="auto"/>
                                        <w:right w:val="none" w:sz="0" w:space="0" w:color="auto"/>
                                      </w:divBdr>
                                      <w:divsChild>
                                        <w:div w:id="1168515850">
                                          <w:marLeft w:val="0"/>
                                          <w:marRight w:val="0"/>
                                          <w:marTop w:val="0"/>
                                          <w:marBottom w:val="0"/>
                                          <w:divBdr>
                                            <w:top w:val="none" w:sz="0" w:space="0" w:color="auto"/>
                                            <w:left w:val="none" w:sz="0" w:space="0" w:color="auto"/>
                                            <w:bottom w:val="none" w:sz="0" w:space="0" w:color="auto"/>
                                            <w:right w:val="none" w:sz="0" w:space="0" w:color="auto"/>
                                          </w:divBdr>
                                          <w:divsChild>
                                            <w:div w:id="434518322">
                                              <w:marLeft w:val="0"/>
                                              <w:marRight w:val="0"/>
                                              <w:marTop w:val="0"/>
                                              <w:marBottom w:val="0"/>
                                              <w:divBdr>
                                                <w:top w:val="none" w:sz="0" w:space="0" w:color="auto"/>
                                                <w:left w:val="none" w:sz="0" w:space="0" w:color="auto"/>
                                                <w:bottom w:val="none" w:sz="0" w:space="0" w:color="auto"/>
                                                <w:right w:val="none" w:sz="0" w:space="0" w:color="auto"/>
                                              </w:divBdr>
                                              <w:divsChild>
                                                <w:div w:id="797186761">
                                                  <w:marLeft w:val="0"/>
                                                  <w:marRight w:val="0"/>
                                                  <w:marTop w:val="0"/>
                                                  <w:marBottom w:val="0"/>
                                                  <w:divBdr>
                                                    <w:top w:val="none" w:sz="0" w:space="0" w:color="auto"/>
                                                    <w:left w:val="none" w:sz="0" w:space="0" w:color="auto"/>
                                                    <w:bottom w:val="none" w:sz="0" w:space="0" w:color="auto"/>
                                                    <w:right w:val="none" w:sz="0" w:space="0" w:color="auto"/>
                                                  </w:divBdr>
                                                  <w:divsChild>
                                                    <w:div w:id="49623525">
                                                      <w:marLeft w:val="0"/>
                                                      <w:marRight w:val="0"/>
                                                      <w:marTop w:val="0"/>
                                                      <w:marBottom w:val="0"/>
                                                      <w:divBdr>
                                                        <w:top w:val="none" w:sz="0" w:space="0" w:color="auto"/>
                                                        <w:left w:val="none" w:sz="0" w:space="0" w:color="auto"/>
                                                        <w:bottom w:val="none" w:sz="0" w:space="0" w:color="auto"/>
                                                        <w:right w:val="none" w:sz="0" w:space="0" w:color="auto"/>
                                                      </w:divBdr>
                                                      <w:divsChild>
                                                        <w:div w:id="13896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6805191">
          <w:marLeft w:val="0"/>
          <w:marRight w:val="0"/>
          <w:marTop w:val="0"/>
          <w:marBottom w:val="0"/>
          <w:divBdr>
            <w:top w:val="none" w:sz="0" w:space="0" w:color="auto"/>
            <w:left w:val="none" w:sz="0" w:space="0" w:color="auto"/>
            <w:bottom w:val="none" w:sz="0" w:space="0" w:color="auto"/>
            <w:right w:val="none" w:sz="0" w:space="0" w:color="auto"/>
          </w:divBdr>
          <w:divsChild>
            <w:div w:id="117379204">
              <w:marLeft w:val="0"/>
              <w:marRight w:val="0"/>
              <w:marTop w:val="0"/>
              <w:marBottom w:val="0"/>
              <w:divBdr>
                <w:top w:val="none" w:sz="0" w:space="0" w:color="auto"/>
                <w:left w:val="none" w:sz="0" w:space="0" w:color="auto"/>
                <w:bottom w:val="none" w:sz="0" w:space="0" w:color="auto"/>
                <w:right w:val="none" w:sz="0" w:space="0" w:color="auto"/>
              </w:divBdr>
              <w:divsChild>
                <w:div w:id="502555485">
                  <w:marLeft w:val="0"/>
                  <w:marRight w:val="0"/>
                  <w:marTop w:val="0"/>
                  <w:marBottom w:val="0"/>
                  <w:divBdr>
                    <w:top w:val="none" w:sz="0" w:space="0" w:color="auto"/>
                    <w:left w:val="none" w:sz="0" w:space="0" w:color="auto"/>
                    <w:bottom w:val="none" w:sz="0" w:space="0" w:color="auto"/>
                    <w:right w:val="none" w:sz="0" w:space="0" w:color="auto"/>
                  </w:divBdr>
                  <w:divsChild>
                    <w:div w:id="962618663">
                      <w:marLeft w:val="0"/>
                      <w:marRight w:val="0"/>
                      <w:marTop w:val="0"/>
                      <w:marBottom w:val="0"/>
                      <w:divBdr>
                        <w:top w:val="none" w:sz="0" w:space="0" w:color="auto"/>
                        <w:left w:val="none" w:sz="0" w:space="0" w:color="auto"/>
                        <w:bottom w:val="none" w:sz="0" w:space="0" w:color="auto"/>
                        <w:right w:val="none" w:sz="0" w:space="0" w:color="auto"/>
                      </w:divBdr>
                      <w:divsChild>
                        <w:div w:id="1957953747">
                          <w:marLeft w:val="0"/>
                          <w:marRight w:val="0"/>
                          <w:marTop w:val="0"/>
                          <w:marBottom w:val="0"/>
                          <w:divBdr>
                            <w:top w:val="none" w:sz="0" w:space="0" w:color="auto"/>
                            <w:left w:val="none" w:sz="0" w:space="0" w:color="auto"/>
                            <w:bottom w:val="none" w:sz="0" w:space="0" w:color="auto"/>
                            <w:right w:val="none" w:sz="0" w:space="0" w:color="auto"/>
                          </w:divBdr>
                          <w:divsChild>
                            <w:div w:id="827864541">
                              <w:marLeft w:val="0"/>
                              <w:marRight w:val="0"/>
                              <w:marTop w:val="0"/>
                              <w:marBottom w:val="0"/>
                              <w:divBdr>
                                <w:top w:val="none" w:sz="0" w:space="0" w:color="auto"/>
                                <w:left w:val="none" w:sz="0" w:space="0" w:color="auto"/>
                                <w:bottom w:val="none" w:sz="0" w:space="0" w:color="auto"/>
                                <w:right w:val="none" w:sz="0" w:space="0" w:color="auto"/>
                              </w:divBdr>
                              <w:divsChild>
                                <w:div w:id="477039661">
                                  <w:marLeft w:val="0"/>
                                  <w:marRight w:val="0"/>
                                  <w:marTop w:val="0"/>
                                  <w:marBottom w:val="0"/>
                                  <w:divBdr>
                                    <w:top w:val="none" w:sz="0" w:space="0" w:color="auto"/>
                                    <w:left w:val="none" w:sz="0" w:space="0" w:color="auto"/>
                                    <w:bottom w:val="none" w:sz="0" w:space="0" w:color="auto"/>
                                    <w:right w:val="none" w:sz="0" w:space="0" w:color="auto"/>
                                  </w:divBdr>
                                  <w:divsChild>
                                    <w:div w:id="1805461651">
                                      <w:marLeft w:val="0"/>
                                      <w:marRight w:val="0"/>
                                      <w:marTop w:val="0"/>
                                      <w:marBottom w:val="0"/>
                                      <w:divBdr>
                                        <w:top w:val="none" w:sz="0" w:space="0" w:color="auto"/>
                                        <w:left w:val="none" w:sz="0" w:space="0" w:color="auto"/>
                                        <w:bottom w:val="none" w:sz="0" w:space="0" w:color="auto"/>
                                        <w:right w:val="none" w:sz="0" w:space="0" w:color="auto"/>
                                      </w:divBdr>
                                      <w:divsChild>
                                        <w:div w:id="1207333038">
                                          <w:marLeft w:val="0"/>
                                          <w:marRight w:val="0"/>
                                          <w:marTop w:val="0"/>
                                          <w:marBottom w:val="0"/>
                                          <w:divBdr>
                                            <w:top w:val="none" w:sz="0" w:space="0" w:color="auto"/>
                                            <w:left w:val="none" w:sz="0" w:space="0" w:color="auto"/>
                                            <w:bottom w:val="none" w:sz="0" w:space="0" w:color="auto"/>
                                            <w:right w:val="none" w:sz="0" w:space="0" w:color="auto"/>
                                          </w:divBdr>
                                          <w:divsChild>
                                            <w:div w:id="1304383405">
                                              <w:marLeft w:val="0"/>
                                              <w:marRight w:val="0"/>
                                              <w:marTop w:val="0"/>
                                              <w:marBottom w:val="0"/>
                                              <w:divBdr>
                                                <w:top w:val="none" w:sz="0" w:space="0" w:color="auto"/>
                                                <w:left w:val="none" w:sz="0" w:space="0" w:color="auto"/>
                                                <w:bottom w:val="none" w:sz="0" w:space="0" w:color="auto"/>
                                                <w:right w:val="none" w:sz="0" w:space="0" w:color="auto"/>
                                              </w:divBdr>
                                              <w:divsChild>
                                                <w:div w:id="2063602438">
                                                  <w:marLeft w:val="0"/>
                                                  <w:marRight w:val="0"/>
                                                  <w:marTop w:val="0"/>
                                                  <w:marBottom w:val="0"/>
                                                  <w:divBdr>
                                                    <w:top w:val="none" w:sz="0" w:space="0" w:color="auto"/>
                                                    <w:left w:val="none" w:sz="0" w:space="0" w:color="auto"/>
                                                    <w:bottom w:val="none" w:sz="0" w:space="0" w:color="auto"/>
                                                    <w:right w:val="none" w:sz="0" w:space="0" w:color="auto"/>
                                                  </w:divBdr>
                                                  <w:divsChild>
                                                    <w:div w:id="2116320535">
                                                      <w:marLeft w:val="0"/>
                                                      <w:marRight w:val="0"/>
                                                      <w:marTop w:val="0"/>
                                                      <w:marBottom w:val="0"/>
                                                      <w:divBdr>
                                                        <w:top w:val="none" w:sz="0" w:space="0" w:color="auto"/>
                                                        <w:left w:val="none" w:sz="0" w:space="0" w:color="auto"/>
                                                        <w:bottom w:val="none" w:sz="0" w:space="0" w:color="auto"/>
                                                        <w:right w:val="none" w:sz="0" w:space="0" w:color="auto"/>
                                                      </w:divBdr>
                                                      <w:divsChild>
                                                        <w:div w:id="126040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5459685">
          <w:marLeft w:val="0"/>
          <w:marRight w:val="0"/>
          <w:marTop w:val="0"/>
          <w:marBottom w:val="0"/>
          <w:divBdr>
            <w:top w:val="none" w:sz="0" w:space="0" w:color="auto"/>
            <w:left w:val="none" w:sz="0" w:space="0" w:color="auto"/>
            <w:bottom w:val="none" w:sz="0" w:space="0" w:color="auto"/>
            <w:right w:val="none" w:sz="0" w:space="0" w:color="auto"/>
          </w:divBdr>
          <w:divsChild>
            <w:div w:id="69546299">
              <w:marLeft w:val="0"/>
              <w:marRight w:val="0"/>
              <w:marTop w:val="0"/>
              <w:marBottom w:val="0"/>
              <w:divBdr>
                <w:top w:val="none" w:sz="0" w:space="0" w:color="auto"/>
                <w:left w:val="none" w:sz="0" w:space="0" w:color="auto"/>
                <w:bottom w:val="none" w:sz="0" w:space="0" w:color="auto"/>
                <w:right w:val="none" w:sz="0" w:space="0" w:color="auto"/>
              </w:divBdr>
              <w:divsChild>
                <w:div w:id="1378704854">
                  <w:marLeft w:val="0"/>
                  <w:marRight w:val="0"/>
                  <w:marTop w:val="0"/>
                  <w:marBottom w:val="0"/>
                  <w:divBdr>
                    <w:top w:val="none" w:sz="0" w:space="0" w:color="auto"/>
                    <w:left w:val="none" w:sz="0" w:space="0" w:color="auto"/>
                    <w:bottom w:val="none" w:sz="0" w:space="0" w:color="auto"/>
                    <w:right w:val="none" w:sz="0" w:space="0" w:color="auto"/>
                  </w:divBdr>
                  <w:divsChild>
                    <w:div w:id="31394085">
                      <w:marLeft w:val="0"/>
                      <w:marRight w:val="0"/>
                      <w:marTop w:val="0"/>
                      <w:marBottom w:val="0"/>
                      <w:divBdr>
                        <w:top w:val="none" w:sz="0" w:space="0" w:color="auto"/>
                        <w:left w:val="none" w:sz="0" w:space="0" w:color="auto"/>
                        <w:bottom w:val="none" w:sz="0" w:space="0" w:color="auto"/>
                        <w:right w:val="none" w:sz="0" w:space="0" w:color="auto"/>
                      </w:divBdr>
                      <w:divsChild>
                        <w:div w:id="265582514">
                          <w:marLeft w:val="0"/>
                          <w:marRight w:val="0"/>
                          <w:marTop w:val="0"/>
                          <w:marBottom w:val="0"/>
                          <w:divBdr>
                            <w:top w:val="none" w:sz="0" w:space="0" w:color="auto"/>
                            <w:left w:val="none" w:sz="0" w:space="0" w:color="auto"/>
                            <w:bottom w:val="none" w:sz="0" w:space="0" w:color="auto"/>
                            <w:right w:val="none" w:sz="0" w:space="0" w:color="auto"/>
                          </w:divBdr>
                          <w:divsChild>
                            <w:div w:id="930506840">
                              <w:marLeft w:val="0"/>
                              <w:marRight w:val="0"/>
                              <w:marTop w:val="0"/>
                              <w:marBottom w:val="0"/>
                              <w:divBdr>
                                <w:top w:val="none" w:sz="0" w:space="0" w:color="auto"/>
                                <w:left w:val="none" w:sz="0" w:space="0" w:color="auto"/>
                                <w:bottom w:val="none" w:sz="0" w:space="0" w:color="auto"/>
                                <w:right w:val="none" w:sz="0" w:space="0" w:color="auto"/>
                              </w:divBdr>
                              <w:divsChild>
                                <w:div w:id="86121719">
                                  <w:marLeft w:val="0"/>
                                  <w:marRight w:val="0"/>
                                  <w:marTop w:val="0"/>
                                  <w:marBottom w:val="0"/>
                                  <w:divBdr>
                                    <w:top w:val="none" w:sz="0" w:space="0" w:color="auto"/>
                                    <w:left w:val="none" w:sz="0" w:space="0" w:color="auto"/>
                                    <w:bottom w:val="none" w:sz="0" w:space="0" w:color="auto"/>
                                    <w:right w:val="none" w:sz="0" w:space="0" w:color="auto"/>
                                  </w:divBdr>
                                  <w:divsChild>
                                    <w:div w:id="1305164547">
                                      <w:marLeft w:val="0"/>
                                      <w:marRight w:val="0"/>
                                      <w:marTop w:val="0"/>
                                      <w:marBottom w:val="0"/>
                                      <w:divBdr>
                                        <w:top w:val="none" w:sz="0" w:space="0" w:color="auto"/>
                                        <w:left w:val="none" w:sz="0" w:space="0" w:color="auto"/>
                                        <w:bottom w:val="none" w:sz="0" w:space="0" w:color="auto"/>
                                        <w:right w:val="none" w:sz="0" w:space="0" w:color="auto"/>
                                      </w:divBdr>
                                      <w:divsChild>
                                        <w:div w:id="564872499">
                                          <w:marLeft w:val="0"/>
                                          <w:marRight w:val="0"/>
                                          <w:marTop w:val="0"/>
                                          <w:marBottom w:val="0"/>
                                          <w:divBdr>
                                            <w:top w:val="none" w:sz="0" w:space="0" w:color="auto"/>
                                            <w:left w:val="none" w:sz="0" w:space="0" w:color="auto"/>
                                            <w:bottom w:val="none" w:sz="0" w:space="0" w:color="auto"/>
                                            <w:right w:val="none" w:sz="0" w:space="0" w:color="auto"/>
                                          </w:divBdr>
                                          <w:divsChild>
                                            <w:div w:id="1424303387">
                                              <w:marLeft w:val="0"/>
                                              <w:marRight w:val="0"/>
                                              <w:marTop w:val="0"/>
                                              <w:marBottom w:val="0"/>
                                              <w:divBdr>
                                                <w:top w:val="none" w:sz="0" w:space="0" w:color="auto"/>
                                                <w:left w:val="none" w:sz="0" w:space="0" w:color="auto"/>
                                                <w:bottom w:val="none" w:sz="0" w:space="0" w:color="auto"/>
                                                <w:right w:val="none" w:sz="0" w:space="0" w:color="auto"/>
                                              </w:divBdr>
                                              <w:divsChild>
                                                <w:div w:id="341321653">
                                                  <w:marLeft w:val="0"/>
                                                  <w:marRight w:val="0"/>
                                                  <w:marTop w:val="0"/>
                                                  <w:marBottom w:val="0"/>
                                                  <w:divBdr>
                                                    <w:top w:val="none" w:sz="0" w:space="0" w:color="auto"/>
                                                    <w:left w:val="none" w:sz="0" w:space="0" w:color="auto"/>
                                                    <w:bottom w:val="none" w:sz="0" w:space="0" w:color="auto"/>
                                                    <w:right w:val="none" w:sz="0" w:space="0" w:color="auto"/>
                                                  </w:divBdr>
                                                  <w:divsChild>
                                                    <w:div w:id="507838695">
                                                      <w:marLeft w:val="0"/>
                                                      <w:marRight w:val="0"/>
                                                      <w:marTop w:val="0"/>
                                                      <w:marBottom w:val="0"/>
                                                      <w:divBdr>
                                                        <w:top w:val="none" w:sz="0" w:space="0" w:color="auto"/>
                                                        <w:left w:val="none" w:sz="0" w:space="0" w:color="auto"/>
                                                        <w:bottom w:val="none" w:sz="0" w:space="0" w:color="auto"/>
                                                        <w:right w:val="none" w:sz="0" w:space="0" w:color="auto"/>
                                                      </w:divBdr>
                                                      <w:divsChild>
                                                        <w:div w:id="179814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1127198">
          <w:marLeft w:val="0"/>
          <w:marRight w:val="0"/>
          <w:marTop w:val="0"/>
          <w:marBottom w:val="0"/>
          <w:divBdr>
            <w:top w:val="none" w:sz="0" w:space="0" w:color="auto"/>
            <w:left w:val="none" w:sz="0" w:space="0" w:color="auto"/>
            <w:bottom w:val="none" w:sz="0" w:space="0" w:color="auto"/>
            <w:right w:val="none" w:sz="0" w:space="0" w:color="auto"/>
          </w:divBdr>
          <w:divsChild>
            <w:div w:id="1012343395">
              <w:marLeft w:val="0"/>
              <w:marRight w:val="0"/>
              <w:marTop w:val="0"/>
              <w:marBottom w:val="0"/>
              <w:divBdr>
                <w:top w:val="none" w:sz="0" w:space="0" w:color="auto"/>
                <w:left w:val="none" w:sz="0" w:space="0" w:color="auto"/>
                <w:bottom w:val="none" w:sz="0" w:space="0" w:color="auto"/>
                <w:right w:val="none" w:sz="0" w:space="0" w:color="auto"/>
              </w:divBdr>
              <w:divsChild>
                <w:div w:id="96800437">
                  <w:marLeft w:val="0"/>
                  <w:marRight w:val="0"/>
                  <w:marTop w:val="0"/>
                  <w:marBottom w:val="0"/>
                  <w:divBdr>
                    <w:top w:val="none" w:sz="0" w:space="0" w:color="auto"/>
                    <w:left w:val="none" w:sz="0" w:space="0" w:color="auto"/>
                    <w:bottom w:val="none" w:sz="0" w:space="0" w:color="auto"/>
                    <w:right w:val="none" w:sz="0" w:space="0" w:color="auto"/>
                  </w:divBdr>
                  <w:divsChild>
                    <w:div w:id="1526864434">
                      <w:marLeft w:val="0"/>
                      <w:marRight w:val="0"/>
                      <w:marTop w:val="0"/>
                      <w:marBottom w:val="0"/>
                      <w:divBdr>
                        <w:top w:val="none" w:sz="0" w:space="0" w:color="auto"/>
                        <w:left w:val="none" w:sz="0" w:space="0" w:color="auto"/>
                        <w:bottom w:val="none" w:sz="0" w:space="0" w:color="auto"/>
                        <w:right w:val="none" w:sz="0" w:space="0" w:color="auto"/>
                      </w:divBdr>
                      <w:divsChild>
                        <w:div w:id="396709772">
                          <w:marLeft w:val="0"/>
                          <w:marRight w:val="0"/>
                          <w:marTop w:val="0"/>
                          <w:marBottom w:val="0"/>
                          <w:divBdr>
                            <w:top w:val="none" w:sz="0" w:space="0" w:color="auto"/>
                            <w:left w:val="none" w:sz="0" w:space="0" w:color="auto"/>
                            <w:bottom w:val="none" w:sz="0" w:space="0" w:color="auto"/>
                            <w:right w:val="none" w:sz="0" w:space="0" w:color="auto"/>
                          </w:divBdr>
                          <w:divsChild>
                            <w:div w:id="538706378">
                              <w:marLeft w:val="0"/>
                              <w:marRight w:val="0"/>
                              <w:marTop w:val="0"/>
                              <w:marBottom w:val="0"/>
                              <w:divBdr>
                                <w:top w:val="none" w:sz="0" w:space="0" w:color="auto"/>
                                <w:left w:val="none" w:sz="0" w:space="0" w:color="auto"/>
                                <w:bottom w:val="none" w:sz="0" w:space="0" w:color="auto"/>
                                <w:right w:val="none" w:sz="0" w:space="0" w:color="auto"/>
                              </w:divBdr>
                              <w:divsChild>
                                <w:div w:id="559755008">
                                  <w:marLeft w:val="0"/>
                                  <w:marRight w:val="0"/>
                                  <w:marTop w:val="0"/>
                                  <w:marBottom w:val="0"/>
                                  <w:divBdr>
                                    <w:top w:val="none" w:sz="0" w:space="0" w:color="auto"/>
                                    <w:left w:val="none" w:sz="0" w:space="0" w:color="auto"/>
                                    <w:bottom w:val="none" w:sz="0" w:space="0" w:color="auto"/>
                                    <w:right w:val="none" w:sz="0" w:space="0" w:color="auto"/>
                                  </w:divBdr>
                                  <w:divsChild>
                                    <w:div w:id="2004046187">
                                      <w:marLeft w:val="0"/>
                                      <w:marRight w:val="0"/>
                                      <w:marTop w:val="0"/>
                                      <w:marBottom w:val="0"/>
                                      <w:divBdr>
                                        <w:top w:val="none" w:sz="0" w:space="0" w:color="auto"/>
                                        <w:left w:val="none" w:sz="0" w:space="0" w:color="auto"/>
                                        <w:bottom w:val="none" w:sz="0" w:space="0" w:color="auto"/>
                                        <w:right w:val="none" w:sz="0" w:space="0" w:color="auto"/>
                                      </w:divBdr>
                                      <w:divsChild>
                                        <w:div w:id="966549984">
                                          <w:marLeft w:val="0"/>
                                          <w:marRight w:val="0"/>
                                          <w:marTop w:val="0"/>
                                          <w:marBottom w:val="0"/>
                                          <w:divBdr>
                                            <w:top w:val="none" w:sz="0" w:space="0" w:color="auto"/>
                                            <w:left w:val="none" w:sz="0" w:space="0" w:color="auto"/>
                                            <w:bottom w:val="none" w:sz="0" w:space="0" w:color="auto"/>
                                            <w:right w:val="none" w:sz="0" w:space="0" w:color="auto"/>
                                          </w:divBdr>
                                          <w:divsChild>
                                            <w:div w:id="1830635753">
                                              <w:marLeft w:val="0"/>
                                              <w:marRight w:val="0"/>
                                              <w:marTop w:val="0"/>
                                              <w:marBottom w:val="0"/>
                                              <w:divBdr>
                                                <w:top w:val="none" w:sz="0" w:space="0" w:color="auto"/>
                                                <w:left w:val="none" w:sz="0" w:space="0" w:color="auto"/>
                                                <w:bottom w:val="none" w:sz="0" w:space="0" w:color="auto"/>
                                                <w:right w:val="none" w:sz="0" w:space="0" w:color="auto"/>
                                              </w:divBdr>
                                              <w:divsChild>
                                                <w:div w:id="1151021846">
                                                  <w:marLeft w:val="0"/>
                                                  <w:marRight w:val="0"/>
                                                  <w:marTop w:val="0"/>
                                                  <w:marBottom w:val="0"/>
                                                  <w:divBdr>
                                                    <w:top w:val="none" w:sz="0" w:space="0" w:color="auto"/>
                                                    <w:left w:val="none" w:sz="0" w:space="0" w:color="auto"/>
                                                    <w:bottom w:val="none" w:sz="0" w:space="0" w:color="auto"/>
                                                    <w:right w:val="none" w:sz="0" w:space="0" w:color="auto"/>
                                                  </w:divBdr>
                                                  <w:divsChild>
                                                    <w:div w:id="194150147">
                                                      <w:marLeft w:val="0"/>
                                                      <w:marRight w:val="0"/>
                                                      <w:marTop w:val="0"/>
                                                      <w:marBottom w:val="0"/>
                                                      <w:divBdr>
                                                        <w:top w:val="none" w:sz="0" w:space="0" w:color="auto"/>
                                                        <w:left w:val="none" w:sz="0" w:space="0" w:color="auto"/>
                                                        <w:bottom w:val="none" w:sz="0" w:space="0" w:color="auto"/>
                                                        <w:right w:val="none" w:sz="0" w:space="0" w:color="auto"/>
                                                      </w:divBdr>
                                                      <w:divsChild>
                                                        <w:div w:id="112384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5477212">
          <w:marLeft w:val="0"/>
          <w:marRight w:val="0"/>
          <w:marTop w:val="0"/>
          <w:marBottom w:val="0"/>
          <w:divBdr>
            <w:top w:val="none" w:sz="0" w:space="0" w:color="auto"/>
            <w:left w:val="none" w:sz="0" w:space="0" w:color="auto"/>
            <w:bottom w:val="none" w:sz="0" w:space="0" w:color="auto"/>
            <w:right w:val="none" w:sz="0" w:space="0" w:color="auto"/>
          </w:divBdr>
          <w:divsChild>
            <w:div w:id="1921140069">
              <w:marLeft w:val="0"/>
              <w:marRight w:val="0"/>
              <w:marTop w:val="0"/>
              <w:marBottom w:val="0"/>
              <w:divBdr>
                <w:top w:val="none" w:sz="0" w:space="0" w:color="auto"/>
                <w:left w:val="none" w:sz="0" w:space="0" w:color="auto"/>
                <w:bottom w:val="none" w:sz="0" w:space="0" w:color="auto"/>
                <w:right w:val="none" w:sz="0" w:space="0" w:color="auto"/>
              </w:divBdr>
              <w:divsChild>
                <w:div w:id="1174761289">
                  <w:marLeft w:val="0"/>
                  <w:marRight w:val="0"/>
                  <w:marTop w:val="0"/>
                  <w:marBottom w:val="0"/>
                  <w:divBdr>
                    <w:top w:val="none" w:sz="0" w:space="0" w:color="auto"/>
                    <w:left w:val="none" w:sz="0" w:space="0" w:color="auto"/>
                    <w:bottom w:val="none" w:sz="0" w:space="0" w:color="auto"/>
                    <w:right w:val="none" w:sz="0" w:space="0" w:color="auto"/>
                  </w:divBdr>
                  <w:divsChild>
                    <w:div w:id="617031998">
                      <w:marLeft w:val="0"/>
                      <w:marRight w:val="0"/>
                      <w:marTop w:val="0"/>
                      <w:marBottom w:val="0"/>
                      <w:divBdr>
                        <w:top w:val="none" w:sz="0" w:space="0" w:color="auto"/>
                        <w:left w:val="none" w:sz="0" w:space="0" w:color="auto"/>
                        <w:bottom w:val="none" w:sz="0" w:space="0" w:color="auto"/>
                        <w:right w:val="none" w:sz="0" w:space="0" w:color="auto"/>
                      </w:divBdr>
                      <w:divsChild>
                        <w:div w:id="134762739">
                          <w:marLeft w:val="0"/>
                          <w:marRight w:val="0"/>
                          <w:marTop w:val="0"/>
                          <w:marBottom w:val="0"/>
                          <w:divBdr>
                            <w:top w:val="none" w:sz="0" w:space="0" w:color="auto"/>
                            <w:left w:val="none" w:sz="0" w:space="0" w:color="auto"/>
                            <w:bottom w:val="none" w:sz="0" w:space="0" w:color="auto"/>
                            <w:right w:val="none" w:sz="0" w:space="0" w:color="auto"/>
                          </w:divBdr>
                          <w:divsChild>
                            <w:div w:id="1706322248">
                              <w:marLeft w:val="0"/>
                              <w:marRight w:val="0"/>
                              <w:marTop w:val="0"/>
                              <w:marBottom w:val="0"/>
                              <w:divBdr>
                                <w:top w:val="none" w:sz="0" w:space="0" w:color="auto"/>
                                <w:left w:val="none" w:sz="0" w:space="0" w:color="auto"/>
                                <w:bottom w:val="none" w:sz="0" w:space="0" w:color="auto"/>
                                <w:right w:val="none" w:sz="0" w:space="0" w:color="auto"/>
                              </w:divBdr>
                              <w:divsChild>
                                <w:div w:id="1060902569">
                                  <w:marLeft w:val="0"/>
                                  <w:marRight w:val="0"/>
                                  <w:marTop w:val="0"/>
                                  <w:marBottom w:val="0"/>
                                  <w:divBdr>
                                    <w:top w:val="none" w:sz="0" w:space="0" w:color="auto"/>
                                    <w:left w:val="none" w:sz="0" w:space="0" w:color="auto"/>
                                    <w:bottom w:val="none" w:sz="0" w:space="0" w:color="auto"/>
                                    <w:right w:val="none" w:sz="0" w:space="0" w:color="auto"/>
                                  </w:divBdr>
                                  <w:divsChild>
                                    <w:div w:id="1331256762">
                                      <w:marLeft w:val="0"/>
                                      <w:marRight w:val="0"/>
                                      <w:marTop w:val="0"/>
                                      <w:marBottom w:val="0"/>
                                      <w:divBdr>
                                        <w:top w:val="none" w:sz="0" w:space="0" w:color="auto"/>
                                        <w:left w:val="none" w:sz="0" w:space="0" w:color="auto"/>
                                        <w:bottom w:val="none" w:sz="0" w:space="0" w:color="auto"/>
                                        <w:right w:val="none" w:sz="0" w:space="0" w:color="auto"/>
                                      </w:divBdr>
                                      <w:divsChild>
                                        <w:div w:id="123160826">
                                          <w:marLeft w:val="0"/>
                                          <w:marRight w:val="0"/>
                                          <w:marTop w:val="0"/>
                                          <w:marBottom w:val="0"/>
                                          <w:divBdr>
                                            <w:top w:val="none" w:sz="0" w:space="0" w:color="auto"/>
                                            <w:left w:val="none" w:sz="0" w:space="0" w:color="auto"/>
                                            <w:bottom w:val="none" w:sz="0" w:space="0" w:color="auto"/>
                                            <w:right w:val="none" w:sz="0" w:space="0" w:color="auto"/>
                                          </w:divBdr>
                                          <w:divsChild>
                                            <w:div w:id="631987617">
                                              <w:marLeft w:val="0"/>
                                              <w:marRight w:val="0"/>
                                              <w:marTop w:val="0"/>
                                              <w:marBottom w:val="0"/>
                                              <w:divBdr>
                                                <w:top w:val="none" w:sz="0" w:space="0" w:color="auto"/>
                                                <w:left w:val="none" w:sz="0" w:space="0" w:color="auto"/>
                                                <w:bottom w:val="none" w:sz="0" w:space="0" w:color="auto"/>
                                                <w:right w:val="none" w:sz="0" w:space="0" w:color="auto"/>
                                              </w:divBdr>
                                              <w:divsChild>
                                                <w:div w:id="999386541">
                                                  <w:marLeft w:val="0"/>
                                                  <w:marRight w:val="0"/>
                                                  <w:marTop w:val="0"/>
                                                  <w:marBottom w:val="0"/>
                                                  <w:divBdr>
                                                    <w:top w:val="none" w:sz="0" w:space="0" w:color="auto"/>
                                                    <w:left w:val="none" w:sz="0" w:space="0" w:color="auto"/>
                                                    <w:bottom w:val="none" w:sz="0" w:space="0" w:color="auto"/>
                                                    <w:right w:val="none" w:sz="0" w:space="0" w:color="auto"/>
                                                  </w:divBdr>
                                                  <w:divsChild>
                                                    <w:div w:id="606814010">
                                                      <w:marLeft w:val="0"/>
                                                      <w:marRight w:val="0"/>
                                                      <w:marTop w:val="0"/>
                                                      <w:marBottom w:val="0"/>
                                                      <w:divBdr>
                                                        <w:top w:val="none" w:sz="0" w:space="0" w:color="auto"/>
                                                        <w:left w:val="none" w:sz="0" w:space="0" w:color="auto"/>
                                                        <w:bottom w:val="none" w:sz="0" w:space="0" w:color="auto"/>
                                                        <w:right w:val="none" w:sz="0" w:space="0" w:color="auto"/>
                                                      </w:divBdr>
                                                      <w:divsChild>
                                                        <w:div w:id="34093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8920244">
          <w:marLeft w:val="0"/>
          <w:marRight w:val="0"/>
          <w:marTop w:val="0"/>
          <w:marBottom w:val="0"/>
          <w:divBdr>
            <w:top w:val="none" w:sz="0" w:space="0" w:color="auto"/>
            <w:left w:val="none" w:sz="0" w:space="0" w:color="auto"/>
            <w:bottom w:val="none" w:sz="0" w:space="0" w:color="auto"/>
            <w:right w:val="none" w:sz="0" w:space="0" w:color="auto"/>
          </w:divBdr>
          <w:divsChild>
            <w:div w:id="567233855">
              <w:marLeft w:val="0"/>
              <w:marRight w:val="0"/>
              <w:marTop w:val="0"/>
              <w:marBottom w:val="0"/>
              <w:divBdr>
                <w:top w:val="none" w:sz="0" w:space="0" w:color="auto"/>
                <w:left w:val="none" w:sz="0" w:space="0" w:color="auto"/>
                <w:bottom w:val="none" w:sz="0" w:space="0" w:color="auto"/>
                <w:right w:val="none" w:sz="0" w:space="0" w:color="auto"/>
              </w:divBdr>
              <w:divsChild>
                <w:div w:id="512302703">
                  <w:marLeft w:val="0"/>
                  <w:marRight w:val="0"/>
                  <w:marTop w:val="0"/>
                  <w:marBottom w:val="0"/>
                  <w:divBdr>
                    <w:top w:val="none" w:sz="0" w:space="0" w:color="auto"/>
                    <w:left w:val="none" w:sz="0" w:space="0" w:color="auto"/>
                    <w:bottom w:val="none" w:sz="0" w:space="0" w:color="auto"/>
                    <w:right w:val="none" w:sz="0" w:space="0" w:color="auto"/>
                  </w:divBdr>
                  <w:divsChild>
                    <w:div w:id="129597099">
                      <w:marLeft w:val="0"/>
                      <w:marRight w:val="0"/>
                      <w:marTop w:val="0"/>
                      <w:marBottom w:val="0"/>
                      <w:divBdr>
                        <w:top w:val="none" w:sz="0" w:space="0" w:color="auto"/>
                        <w:left w:val="none" w:sz="0" w:space="0" w:color="auto"/>
                        <w:bottom w:val="none" w:sz="0" w:space="0" w:color="auto"/>
                        <w:right w:val="none" w:sz="0" w:space="0" w:color="auto"/>
                      </w:divBdr>
                      <w:divsChild>
                        <w:div w:id="256669488">
                          <w:marLeft w:val="0"/>
                          <w:marRight w:val="0"/>
                          <w:marTop w:val="0"/>
                          <w:marBottom w:val="0"/>
                          <w:divBdr>
                            <w:top w:val="none" w:sz="0" w:space="0" w:color="auto"/>
                            <w:left w:val="none" w:sz="0" w:space="0" w:color="auto"/>
                            <w:bottom w:val="none" w:sz="0" w:space="0" w:color="auto"/>
                            <w:right w:val="none" w:sz="0" w:space="0" w:color="auto"/>
                          </w:divBdr>
                          <w:divsChild>
                            <w:div w:id="835417563">
                              <w:marLeft w:val="0"/>
                              <w:marRight w:val="0"/>
                              <w:marTop w:val="0"/>
                              <w:marBottom w:val="0"/>
                              <w:divBdr>
                                <w:top w:val="none" w:sz="0" w:space="0" w:color="auto"/>
                                <w:left w:val="none" w:sz="0" w:space="0" w:color="auto"/>
                                <w:bottom w:val="none" w:sz="0" w:space="0" w:color="auto"/>
                                <w:right w:val="none" w:sz="0" w:space="0" w:color="auto"/>
                              </w:divBdr>
                              <w:divsChild>
                                <w:div w:id="809595480">
                                  <w:marLeft w:val="0"/>
                                  <w:marRight w:val="0"/>
                                  <w:marTop w:val="0"/>
                                  <w:marBottom w:val="0"/>
                                  <w:divBdr>
                                    <w:top w:val="none" w:sz="0" w:space="0" w:color="auto"/>
                                    <w:left w:val="none" w:sz="0" w:space="0" w:color="auto"/>
                                    <w:bottom w:val="none" w:sz="0" w:space="0" w:color="auto"/>
                                    <w:right w:val="none" w:sz="0" w:space="0" w:color="auto"/>
                                  </w:divBdr>
                                  <w:divsChild>
                                    <w:div w:id="1700230440">
                                      <w:marLeft w:val="0"/>
                                      <w:marRight w:val="0"/>
                                      <w:marTop w:val="0"/>
                                      <w:marBottom w:val="0"/>
                                      <w:divBdr>
                                        <w:top w:val="none" w:sz="0" w:space="0" w:color="auto"/>
                                        <w:left w:val="none" w:sz="0" w:space="0" w:color="auto"/>
                                        <w:bottom w:val="none" w:sz="0" w:space="0" w:color="auto"/>
                                        <w:right w:val="none" w:sz="0" w:space="0" w:color="auto"/>
                                      </w:divBdr>
                                      <w:divsChild>
                                        <w:div w:id="1411387596">
                                          <w:marLeft w:val="0"/>
                                          <w:marRight w:val="0"/>
                                          <w:marTop w:val="0"/>
                                          <w:marBottom w:val="0"/>
                                          <w:divBdr>
                                            <w:top w:val="none" w:sz="0" w:space="0" w:color="auto"/>
                                            <w:left w:val="none" w:sz="0" w:space="0" w:color="auto"/>
                                            <w:bottom w:val="none" w:sz="0" w:space="0" w:color="auto"/>
                                            <w:right w:val="none" w:sz="0" w:space="0" w:color="auto"/>
                                          </w:divBdr>
                                          <w:divsChild>
                                            <w:div w:id="795760518">
                                              <w:marLeft w:val="0"/>
                                              <w:marRight w:val="0"/>
                                              <w:marTop w:val="0"/>
                                              <w:marBottom w:val="0"/>
                                              <w:divBdr>
                                                <w:top w:val="none" w:sz="0" w:space="0" w:color="auto"/>
                                                <w:left w:val="none" w:sz="0" w:space="0" w:color="auto"/>
                                                <w:bottom w:val="none" w:sz="0" w:space="0" w:color="auto"/>
                                                <w:right w:val="none" w:sz="0" w:space="0" w:color="auto"/>
                                              </w:divBdr>
                                              <w:divsChild>
                                                <w:div w:id="88356305">
                                                  <w:marLeft w:val="0"/>
                                                  <w:marRight w:val="0"/>
                                                  <w:marTop w:val="0"/>
                                                  <w:marBottom w:val="0"/>
                                                  <w:divBdr>
                                                    <w:top w:val="none" w:sz="0" w:space="0" w:color="auto"/>
                                                    <w:left w:val="none" w:sz="0" w:space="0" w:color="auto"/>
                                                    <w:bottom w:val="none" w:sz="0" w:space="0" w:color="auto"/>
                                                    <w:right w:val="none" w:sz="0" w:space="0" w:color="auto"/>
                                                  </w:divBdr>
                                                  <w:divsChild>
                                                    <w:div w:id="2131507644">
                                                      <w:marLeft w:val="0"/>
                                                      <w:marRight w:val="0"/>
                                                      <w:marTop w:val="0"/>
                                                      <w:marBottom w:val="0"/>
                                                      <w:divBdr>
                                                        <w:top w:val="none" w:sz="0" w:space="0" w:color="auto"/>
                                                        <w:left w:val="none" w:sz="0" w:space="0" w:color="auto"/>
                                                        <w:bottom w:val="none" w:sz="0" w:space="0" w:color="auto"/>
                                                        <w:right w:val="none" w:sz="0" w:space="0" w:color="auto"/>
                                                      </w:divBdr>
                                                      <w:divsChild>
                                                        <w:div w:id="10997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7827869">
      <w:bodyDiv w:val="1"/>
      <w:marLeft w:val="0"/>
      <w:marRight w:val="0"/>
      <w:marTop w:val="0"/>
      <w:marBottom w:val="0"/>
      <w:divBdr>
        <w:top w:val="none" w:sz="0" w:space="0" w:color="auto"/>
        <w:left w:val="none" w:sz="0" w:space="0" w:color="auto"/>
        <w:bottom w:val="none" w:sz="0" w:space="0" w:color="auto"/>
        <w:right w:val="none" w:sz="0" w:space="0" w:color="auto"/>
      </w:divBdr>
      <w:divsChild>
        <w:div w:id="47844671">
          <w:marLeft w:val="0"/>
          <w:marRight w:val="0"/>
          <w:marTop w:val="0"/>
          <w:marBottom w:val="0"/>
          <w:divBdr>
            <w:top w:val="none" w:sz="0" w:space="0" w:color="auto"/>
            <w:left w:val="none" w:sz="0" w:space="0" w:color="auto"/>
            <w:bottom w:val="none" w:sz="0" w:space="0" w:color="auto"/>
            <w:right w:val="none" w:sz="0" w:space="0" w:color="auto"/>
          </w:divBdr>
          <w:divsChild>
            <w:div w:id="45690169">
              <w:marLeft w:val="0"/>
              <w:marRight w:val="0"/>
              <w:marTop w:val="0"/>
              <w:marBottom w:val="0"/>
              <w:divBdr>
                <w:top w:val="none" w:sz="0" w:space="0" w:color="auto"/>
                <w:left w:val="none" w:sz="0" w:space="0" w:color="auto"/>
                <w:bottom w:val="none" w:sz="0" w:space="0" w:color="auto"/>
                <w:right w:val="none" w:sz="0" w:space="0" w:color="auto"/>
              </w:divBdr>
              <w:divsChild>
                <w:div w:id="1729962814">
                  <w:marLeft w:val="0"/>
                  <w:marRight w:val="0"/>
                  <w:marTop w:val="0"/>
                  <w:marBottom w:val="0"/>
                  <w:divBdr>
                    <w:top w:val="none" w:sz="0" w:space="0" w:color="auto"/>
                    <w:left w:val="none" w:sz="0" w:space="0" w:color="auto"/>
                    <w:bottom w:val="none" w:sz="0" w:space="0" w:color="auto"/>
                    <w:right w:val="none" w:sz="0" w:space="0" w:color="auto"/>
                  </w:divBdr>
                  <w:divsChild>
                    <w:div w:id="201984233">
                      <w:marLeft w:val="0"/>
                      <w:marRight w:val="0"/>
                      <w:marTop w:val="0"/>
                      <w:marBottom w:val="0"/>
                      <w:divBdr>
                        <w:top w:val="none" w:sz="0" w:space="0" w:color="auto"/>
                        <w:left w:val="none" w:sz="0" w:space="0" w:color="auto"/>
                        <w:bottom w:val="none" w:sz="0" w:space="0" w:color="auto"/>
                        <w:right w:val="none" w:sz="0" w:space="0" w:color="auto"/>
                      </w:divBdr>
                      <w:divsChild>
                        <w:div w:id="1951080601">
                          <w:marLeft w:val="0"/>
                          <w:marRight w:val="0"/>
                          <w:marTop w:val="0"/>
                          <w:marBottom w:val="0"/>
                          <w:divBdr>
                            <w:top w:val="none" w:sz="0" w:space="0" w:color="auto"/>
                            <w:left w:val="none" w:sz="0" w:space="0" w:color="auto"/>
                            <w:bottom w:val="none" w:sz="0" w:space="0" w:color="auto"/>
                            <w:right w:val="none" w:sz="0" w:space="0" w:color="auto"/>
                          </w:divBdr>
                          <w:divsChild>
                            <w:div w:id="1089739587">
                              <w:marLeft w:val="0"/>
                              <w:marRight w:val="0"/>
                              <w:marTop w:val="0"/>
                              <w:marBottom w:val="0"/>
                              <w:divBdr>
                                <w:top w:val="none" w:sz="0" w:space="0" w:color="auto"/>
                                <w:left w:val="none" w:sz="0" w:space="0" w:color="auto"/>
                                <w:bottom w:val="none" w:sz="0" w:space="0" w:color="auto"/>
                                <w:right w:val="none" w:sz="0" w:space="0" w:color="auto"/>
                              </w:divBdr>
                              <w:divsChild>
                                <w:div w:id="1988127980">
                                  <w:marLeft w:val="0"/>
                                  <w:marRight w:val="0"/>
                                  <w:marTop w:val="0"/>
                                  <w:marBottom w:val="0"/>
                                  <w:divBdr>
                                    <w:top w:val="none" w:sz="0" w:space="0" w:color="auto"/>
                                    <w:left w:val="none" w:sz="0" w:space="0" w:color="auto"/>
                                    <w:bottom w:val="none" w:sz="0" w:space="0" w:color="auto"/>
                                    <w:right w:val="none" w:sz="0" w:space="0" w:color="auto"/>
                                  </w:divBdr>
                                  <w:divsChild>
                                    <w:div w:id="2137798339">
                                      <w:marLeft w:val="0"/>
                                      <w:marRight w:val="0"/>
                                      <w:marTop w:val="0"/>
                                      <w:marBottom w:val="0"/>
                                      <w:divBdr>
                                        <w:top w:val="none" w:sz="0" w:space="0" w:color="auto"/>
                                        <w:left w:val="none" w:sz="0" w:space="0" w:color="auto"/>
                                        <w:bottom w:val="none" w:sz="0" w:space="0" w:color="auto"/>
                                        <w:right w:val="none" w:sz="0" w:space="0" w:color="auto"/>
                                      </w:divBdr>
                                      <w:divsChild>
                                        <w:div w:id="1075393069">
                                          <w:marLeft w:val="0"/>
                                          <w:marRight w:val="0"/>
                                          <w:marTop w:val="0"/>
                                          <w:marBottom w:val="0"/>
                                          <w:divBdr>
                                            <w:top w:val="none" w:sz="0" w:space="0" w:color="auto"/>
                                            <w:left w:val="none" w:sz="0" w:space="0" w:color="auto"/>
                                            <w:bottom w:val="none" w:sz="0" w:space="0" w:color="auto"/>
                                            <w:right w:val="none" w:sz="0" w:space="0" w:color="auto"/>
                                          </w:divBdr>
                                          <w:divsChild>
                                            <w:div w:id="1946501763">
                                              <w:marLeft w:val="0"/>
                                              <w:marRight w:val="0"/>
                                              <w:marTop w:val="0"/>
                                              <w:marBottom w:val="0"/>
                                              <w:divBdr>
                                                <w:top w:val="none" w:sz="0" w:space="0" w:color="auto"/>
                                                <w:left w:val="none" w:sz="0" w:space="0" w:color="auto"/>
                                                <w:bottom w:val="none" w:sz="0" w:space="0" w:color="auto"/>
                                                <w:right w:val="none" w:sz="0" w:space="0" w:color="auto"/>
                                              </w:divBdr>
                                              <w:divsChild>
                                                <w:div w:id="255094201">
                                                  <w:marLeft w:val="0"/>
                                                  <w:marRight w:val="0"/>
                                                  <w:marTop w:val="0"/>
                                                  <w:marBottom w:val="0"/>
                                                  <w:divBdr>
                                                    <w:top w:val="none" w:sz="0" w:space="0" w:color="auto"/>
                                                    <w:left w:val="none" w:sz="0" w:space="0" w:color="auto"/>
                                                    <w:bottom w:val="none" w:sz="0" w:space="0" w:color="auto"/>
                                                    <w:right w:val="none" w:sz="0" w:space="0" w:color="auto"/>
                                                  </w:divBdr>
                                                  <w:divsChild>
                                                    <w:div w:id="366952533">
                                                      <w:marLeft w:val="0"/>
                                                      <w:marRight w:val="0"/>
                                                      <w:marTop w:val="0"/>
                                                      <w:marBottom w:val="0"/>
                                                      <w:divBdr>
                                                        <w:top w:val="none" w:sz="0" w:space="0" w:color="auto"/>
                                                        <w:left w:val="none" w:sz="0" w:space="0" w:color="auto"/>
                                                        <w:bottom w:val="none" w:sz="0" w:space="0" w:color="auto"/>
                                                        <w:right w:val="none" w:sz="0" w:space="0" w:color="auto"/>
                                                      </w:divBdr>
                                                      <w:divsChild>
                                                        <w:div w:id="62909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367144">
          <w:marLeft w:val="0"/>
          <w:marRight w:val="0"/>
          <w:marTop w:val="0"/>
          <w:marBottom w:val="0"/>
          <w:divBdr>
            <w:top w:val="none" w:sz="0" w:space="0" w:color="auto"/>
            <w:left w:val="none" w:sz="0" w:space="0" w:color="auto"/>
            <w:bottom w:val="none" w:sz="0" w:space="0" w:color="auto"/>
            <w:right w:val="none" w:sz="0" w:space="0" w:color="auto"/>
          </w:divBdr>
          <w:divsChild>
            <w:div w:id="151680478">
              <w:marLeft w:val="0"/>
              <w:marRight w:val="0"/>
              <w:marTop w:val="0"/>
              <w:marBottom w:val="0"/>
              <w:divBdr>
                <w:top w:val="none" w:sz="0" w:space="0" w:color="auto"/>
                <w:left w:val="none" w:sz="0" w:space="0" w:color="auto"/>
                <w:bottom w:val="none" w:sz="0" w:space="0" w:color="auto"/>
                <w:right w:val="none" w:sz="0" w:space="0" w:color="auto"/>
              </w:divBdr>
              <w:divsChild>
                <w:div w:id="1231885280">
                  <w:marLeft w:val="0"/>
                  <w:marRight w:val="0"/>
                  <w:marTop w:val="0"/>
                  <w:marBottom w:val="0"/>
                  <w:divBdr>
                    <w:top w:val="none" w:sz="0" w:space="0" w:color="auto"/>
                    <w:left w:val="none" w:sz="0" w:space="0" w:color="auto"/>
                    <w:bottom w:val="none" w:sz="0" w:space="0" w:color="auto"/>
                    <w:right w:val="none" w:sz="0" w:space="0" w:color="auto"/>
                  </w:divBdr>
                  <w:divsChild>
                    <w:div w:id="471295075">
                      <w:marLeft w:val="0"/>
                      <w:marRight w:val="0"/>
                      <w:marTop w:val="0"/>
                      <w:marBottom w:val="0"/>
                      <w:divBdr>
                        <w:top w:val="none" w:sz="0" w:space="0" w:color="auto"/>
                        <w:left w:val="none" w:sz="0" w:space="0" w:color="auto"/>
                        <w:bottom w:val="none" w:sz="0" w:space="0" w:color="auto"/>
                        <w:right w:val="none" w:sz="0" w:space="0" w:color="auto"/>
                      </w:divBdr>
                      <w:divsChild>
                        <w:div w:id="3829508">
                          <w:marLeft w:val="0"/>
                          <w:marRight w:val="0"/>
                          <w:marTop w:val="0"/>
                          <w:marBottom w:val="0"/>
                          <w:divBdr>
                            <w:top w:val="none" w:sz="0" w:space="0" w:color="auto"/>
                            <w:left w:val="none" w:sz="0" w:space="0" w:color="auto"/>
                            <w:bottom w:val="none" w:sz="0" w:space="0" w:color="auto"/>
                            <w:right w:val="none" w:sz="0" w:space="0" w:color="auto"/>
                          </w:divBdr>
                          <w:divsChild>
                            <w:div w:id="1517882729">
                              <w:marLeft w:val="0"/>
                              <w:marRight w:val="0"/>
                              <w:marTop w:val="0"/>
                              <w:marBottom w:val="0"/>
                              <w:divBdr>
                                <w:top w:val="none" w:sz="0" w:space="0" w:color="auto"/>
                                <w:left w:val="none" w:sz="0" w:space="0" w:color="auto"/>
                                <w:bottom w:val="none" w:sz="0" w:space="0" w:color="auto"/>
                                <w:right w:val="none" w:sz="0" w:space="0" w:color="auto"/>
                              </w:divBdr>
                              <w:divsChild>
                                <w:div w:id="909462072">
                                  <w:marLeft w:val="0"/>
                                  <w:marRight w:val="0"/>
                                  <w:marTop w:val="0"/>
                                  <w:marBottom w:val="0"/>
                                  <w:divBdr>
                                    <w:top w:val="none" w:sz="0" w:space="0" w:color="auto"/>
                                    <w:left w:val="none" w:sz="0" w:space="0" w:color="auto"/>
                                    <w:bottom w:val="none" w:sz="0" w:space="0" w:color="auto"/>
                                    <w:right w:val="none" w:sz="0" w:space="0" w:color="auto"/>
                                  </w:divBdr>
                                  <w:divsChild>
                                    <w:div w:id="436171629">
                                      <w:marLeft w:val="0"/>
                                      <w:marRight w:val="0"/>
                                      <w:marTop w:val="0"/>
                                      <w:marBottom w:val="0"/>
                                      <w:divBdr>
                                        <w:top w:val="none" w:sz="0" w:space="0" w:color="auto"/>
                                        <w:left w:val="none" w:sz="0" w:space="0" w:color="auto"/>
                                        <w:bottom w:val="none" w:sz="0" w:space="0" w:color="auto"/>
                                        <w:right w:val="none" w:sz="0" w:space="0" w:color="auto"/>
                                      </w:divBdr>
                                      <w:divsChild>
                                        <w:div w:id="1566836870">
                                          <w:marLeft w:val="0"/>
                                          <w:marRight w:val="0"/>
                                          <w:marTop w:val="0"/>
                                          <w:marBottom w:val="0"/>
                                          <w:divBdr>
                                            <w:top w:val="none" w:sz="0" w:space="0" w:color="auto"/>
                                            <w:left w:val="none" w:sz="0" w:space="0" w:color="auto"/>
                                            <w:bottom w:val="none" w:sz="0" w:space="0" w:color="auto"/>
                                            <w:right w:val="none" w:sz="0" w:space="0" w:color="auto"/>
                                          </w:divBdr>
                                          <w:divsChild>
                                            <w:div w:id="2137412343">
                                              <w:marLeft w:val="0"/>
                                              <w:marRight w:val="0"/>
                                              <w:marTop w:val="0"/>
                                              <w:marBottom w:val="0"/>
                                              <w:divBdr>
                                                <w:top w:val="none" w:sz="0" w:space="0" w:color="auto"/>
                                                <w:left w:val="none" w:sz="0" w:space="0" w:color="auto"/>
                                                <w:bottom w:val="none" w:sz="0" w:space="0" w:color="auto"/>
                                                <w:right w:val="none" w:sz="0" w:space="0" w:color="auto"/>
                                              </w:divBdr>
                                              <w:divsChild>
                                                <w:div w:id="677389251">
                                                  <w:marLeft w:val="0"/>
                                                  <w:marRight w:val="0"/>
                                                  <w:marTop w:val="0"/>
                                                  <w:marBottom w:val="0"/>
                                                  <w:divBdr>
                                                    <w:top w:val="none" w:sz="0" w:space="0" w:color="auto"/>
                                                    <w:left w:val="none" w:sz="0" w:space="0" w:color="auto"/>
                                                    <w:bottom w:val="none" w:sz="0" w:space="0" w:color="auto"/>
                                                    <w:right w:val="none" w:sz="0" w:space="0" w:color="auto"/>
                                                  </w:divBdr>
                                                  <w:divsChild>
                                                    <w:div w:id="1923249581">
                                                      <w:marLeft w:val="0"/>
                                                      <w:marRight w:val="0"/>
                                                      <w:marTop w:val="0"/>
                                                      <w:marBottom w:val="0"/>
                                                      <w:divBdr>
                                                        <w:top w:val="none" w:sz="0" w:space="0" w:color="auto"/>
                                                        <w:left w:val="none" w:sz="0" w:space="0" w:color="auto"/>
                                                        <w:bottom w:val="none" w:sz="0" w:space="0" w:color="auto"/>
                                                        <w:right w:val="none" w:sz="0" w:space="0" w:color="auto"/>
                                                      </w:divBdr>
                                                      <w:divsChild>
                                                        <w:div w:id="58314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922537">
          <w:marLeft w:val="0"/>
          <w:marRight w:val="0"/>
          <w:marTop w:val="0"/>
          <w:marBottom w:val="0"/>
          <w:divBdr>
            <w:top w:val="none" w:sz="0" w:space="0" w:color="auto"/>
            <w:left w:val="none" w:sz="0" w:space="0" w:color="auto"/>
            <w:bottom w:val="none" w:sz="0" w:space="0" w:color="auto"/>
            <w:right w:val="none" w:sz="0" w:space="0" w:color="auto"/>
          </w:divBdr>
          <w:divsChild>
            <w:div w:id="76942213">
              <w:marLeft w:val="0"/>
              <w:marRight w:val="0"/>
              <w:marTop w:val="0"/>
              <w:marBottom w:val="0"/>
              <w:divBdr>
                <w:top w:val="none" w:sz="0" w:space="0" w:color="auto"/>
                <w:left w:val="none" w:sz="0" w:space="0" w:color="auto"/>
                <w:bottom w:val="none" w:sz="0" w:space="0" w:color="auto"/>
                <w:right w:val="none" w:sz="0" w:space="0" w:color="auto"/>
              </w:divBdr>
              <w:divsChild>
                <w:div w:id="178006886">
                  <w:marLeft w:val="0"/>
                  <w:marRight w:val="0"/>
                  <w:marTop w:val="0"/>
                  <w:marBottom w:val="0"/>
                  <w:divBdr>
                    <w:top w:val="none" w:sz="0" w:space="0" w:color="auto"/>
                    <w:left w:val="none" w:sz="0" w:space="0" w:color="auto"/>
                    <w:bottom w:val="none" w:sz="0" w:space="0" w:color="auto"/>
                    <w:right w:val="none" w:sz="0" w:space="0" w:color="auto"/>
                  </w:divBdr>
                  <w:divsChild>
                    <w:div w:id="1804075645">
                      <w:marLeft w:val="0"/>
                      <w:marRight w:val="0"/>
                      <w:marTop w:val="0"/>
                      <w:marBottom w:val="0"/>
                      <w:divBdr>
                        <w:top w:val="none" w:sz="0" w:space="0" w:color="auto"/>
                        <w:left w:val="none" w:sz="0" w:space="0" w:color="auto"/>
                        <w:bottom w:val="none" w:sz="0" w:space="0" w:color="auto"/>
                        <w:right w:val="none" w:sz="0" w:space="0" w:color="auto"/>
                      </w:divBdr>
                      <w:divsChild>
                        <w:div w:id="848178709">
                          <w:marLeft w:val="0"/>
                          <w:marRight w:val="0"/>
                          <w:marTop w:val="0"/>
                          <w:marBottom w:val="0"/>
                          <w:divBdr>
                            <w:top w:val="none" w:sz="0" w:space="0" w:color="auto"/>
                            <w:left w:val="none" w:sz="0" w:space="0" w:color="auto"/>
                            <w:bottom w:val="none" w:sz="0" w:space="0" w:color="auto"/>
                            <w:right w:val="none" w:sz="0" w:space="0" w:color="auto"/>
                          </w:divBdr>
                          <w:divsChild>
                            <w:div w:id="877545041">
                              <w:marLeft w:val="0"/>
                              <w:marRight w:val="0"/>
                              <w:marTop w:val="0"/>
                              <w:marBottom w:val="0"/>
                              <w:divBdr>
                                <w:top w:val="none" w:sz="0" w:space="0" w:color="auto"/>
                                <w:left w:val="none" w:sz="0" w:space="0" w:color="auto"/>
                                <w:bottom w:val="none" w:sz="0" w:space="0" w:color="auto"/>
                                <w:right w:val="none" w:sz="0" w:space="0" w:color="auto"/>
                              </w:divBdr>
                              <w:divsChild>
                                <w:div w:id="912930811">
                                  <w:marLeft w:val="0"/>
                                  <w:marRight w:val="0"/>
                                  <w:marTop w:val="0"/>
                                  <w:marBottom w:val="0"/>
                                  <w:divBdr>
                                    <w:top w:val="none" w:sz="0" w:space="0" w:color="auto"/>
                                    <w:left w:val="none" w:sz="0" w:space="0" w:color="auto"/>
                                    <w:bottom w:val="none" w:sz="0" w:space="0" w:color="auto"/>
                                    <w:right w:val="none" w:sz="0" w:space="0" w:color="auto"/>
                                  </w:divBdr>
                                  <w:divsChild>
                                    <w:div w:id="2133867249">
                                      <w:marLeft w:val="0"/>
                                      <w:marRight w:val="0"/>
                                      <w:marTop w:val="0"/>
                                      <w:marBottom w:val="0"/>
                                      <w:divBdr>
                                        <w:top w:val="none" w:sz="0" w:space="0" w:color="auto"/>
                                        <w:left w:val="none" w:sz="0" w:space="0" w:color="auto"/>
                                        <w:bottom w:val="none" w:sz="0" w:space="0" w:color="auto"/>
                                        <w:right w:val="none" w:sz="0" w:space="0" w:color="auto"/>
                                      </w:divBdr>
                                      <w:divsChild>
                                        <w:div w:id="63111591">
                                          <w:marLeft w:val="0"/>
                                          <w:marRight w:val="0"/>
                                          <w:marTop w:val="0"/>
                                          <w:marBottom w:val="0"/>
                                          <w:divBdr>
                                            <w:top w:val="none" w:sz="0" w:space="0" w:color="auto"/>
                                            <w:left w:val="none" w:sz="0" w:space="0" w:color="auto"/>
                                            <w:bottom w:val="none" w:sz="0" w:space="0" w:color="auto"/>
                                            <w:right w:val="none" w:sz="0" w:space="0" w:color="auto"/>
                                          </w:divBdr>
                                          <w:divsChild>
                                            <w:div w:id="992366054">
                                              <w:marLeft w:val="0"/>
                                              <w:marRight w:val="0"/>
                                              <w:marTop w:val="0"/>
                                              <w:marBottom w:val="0"/>
                                              <w:divBdr>
                                                <w:top w:val="none" w:sz="0" w:space="0" w:color="auto"/>
                                                <w:left w:val="none" w:sz="0" w:space="0" w:color="auto"/>
                                                <w:bottom w:val="none" w:sz="0" w:space="0" w:color="auto"/>
                                                <w:right w:val="none" w:sz="0" w:space="0" w:color="auto"/>
                                              </w:divBdr>
                                              <w:divsChild>
                                                <w:div w:id="433474723">
                                                  <w:marLeft w:val="0"/>
                                                  <w:marRight w:val="0"/>
                                                  <w:marTop w:val="0"/>
                                                  <w:marBottom w:val="0"/>
                                                  <w:divBdr>
                                                    <w:top w:val="none" w:sz="0" w:space="0" w:color="auto"/>
                                                    <w:left w:val="none" w:sz="0" w:space="0" w:color="auto"/>
                                                    <w:bottom w:val="none" w:sz="0" w:space="0" w:color="auto"/>
                                                    <w:right w:val="none" w:sz="0" w:space="0" w:color="auto"/>
                                                  </w:divBdr>
                                                  <w:divsChild>
                                                    <w:div w:id="718477611">
                                                      <w:marLeft w:val="0"/>
                                                      <w:marRight w:val="0"/>
                                                      <w:marTop w:val="0"/>
                                                      <w:marBottom w:val="0"/>
                                                      <w:divBdr>
                                                        <w:top w:val="none" w:sz="0" w:space="0" w:color="auto"/>
                                                        <w:left w:val="none" w:sz="0" w:space="0" w:color="auto"/>
                                                        <w:bottom w:val="none" w:sz="0" w:space="0" w:color="auto"/>
                                                        <w:right w:val="none" w:sz="0" w:space="0" w:color="auto"/>
                                                      </w:divBdr>
                                                      <w:divsChild>
                                                        <w:div w:id="15337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699306">
          <w:marLeft w:val="0"/>
          <w:marRight w:val="0"/>
          <w:marTop w:val="0"/>
          <w:marBottom w:val="0"/>
          <w:divBdr>
            <w:top w:val="none" w:sz="0" w:space="0" w:color="auto"/>
            <w:left w:val="none" w:sz="0" w:space="0" w:color="auto"/>
            <w:bottom w:val="none" w:sz="0" w:space="0" w:color="auto"/>
            <w:right w:val="none" w:sz="0" w:space="0" w:color="auto"/>
          </w:divBdr>
          <w:divsChild>
            <w:div w:id="11301049">
              <w:marLeft w:val="0"/>
              <w:marRight w:val="0"/>
              <w:marTop w:val="0"/>
              <w:marBottom w:val="0"/>
              <w:divBdr>
                <w:top w:val="none" w:sz="0" w:space="0" w:color="auto"/>
                <w:left w:val="none" w:sz="0" w:space="0" w:color="auto"/>
                <w:bottom w:val="none" w:sz="0" w:space="0" w:color="auto"/>
                <w:right w:val="none" w:sz="0" w:space="0" w:color="auto"/>
              </w:divBdr>
              <w:divsChild>
                <w:div w:id="1924222401">
                  <w:marLeft w:val="0"/>
                  <w:marRight w:val="0"/>
                  <w:marTop w:val="0"/>
                  <w:marBottom w:val="0"/>
                  <w:divBdr>
                    <w:top w:val="none" w:sz="0" w:space="0" w:color="auto"/>
                    <w:left w:val="none" w:sz="0" w:space="0" w:color="auto"/>
                    <w:bottom w:val="none" w:sz="0" w:space="0" w:color="auto"/>
                    <w:right w:val="none" w:sz="0" w:space="0" w:color="auto"/>
                  </w:divBdr>
                  <w:divsChild>
                    <w:div w:id="1032801555">
                      <w:marLeft w:val="0"/>
                      <w:marRight w:val="0"/>
                      <w:marTop w:val="0"/>
                      <w:marBottom w:val="0"/>
                      <w:divBdr>
                        <w:top w:val="none" w:sz="0" w:space="0" w:color="auto"/>
                        <w:left w:val="none" w:sz="0" w:space="0" w:color="auto"/>
                        <w:bottom w:val="none" w:sz="0" w:space="0" w:color="auto"/>
                        <w:right w:val="none" w:sz="0" w:space="0" w:color="auto"/>
                      </w:divBdr>
                      <w:divsChild>
                        <w:div w:id="867186583">
                          <w:marLeft w:val="0"/>
                          <w:marRight w:val="0"/>
                          <w:marTop w:val="0"/>
                          <w:marBottom w:val="0"/>
                          <w:divBdr>
                            <w:top w:val="none" w:sz="0" w:space="0" w:color="auto"/>
                            <w:left w:val="none" w:sz="0" w:space="0" w:color="auto"/>
                            <w:bottom w:val="none" w:sz="0" w:space="0" w:color="auto"/>
                            <w:right w:val="none" w:sz="0" w:space="0" w:color="auto"/>
                          </w:divBdr>
                          <w:divsChild>
                            <w:div w:id="847867129">
                              <w:marLeft w:val="0"/>
                              <w:marRight w:val="0"/>
                              <w:marTop w:val="0"/>
                              <w:marBottom w:val="0"/>
                              <w:divBdr>
                                <w:top w:val="none" w:sz="0" w:space="0" w:color="auto"/>
                                <w:left w:val="none" w:sz="0" w:space="0" w:color="auto"/>
                                <w:bottom w:val="none" w:sz="0" w:space="0" w:color="auto"/>
                                <w:right w:val="none" w:sz="0" w:space="0" w:color="auto"/>
                              </w:divBdr>
                              <w:divsChild>
                                <w:div w:id="708997463">
                                  <w:marLeft w:val="0"/>
                                  <w:marRight w:val="0"/>
                                  <w:marTop w:val="0"/>
                                  <w:marBottom w:val="0"/>
                                  <w:divBdr>
                                    <w:top w:val="none" w:sz="0" w:space="0" w:color="auto"/>
                                    <w:left w:val="none" w:sz="0" w:space="0" w:color="auto"/>
                                    <w:bottom w:val="none" w:sz="0" w:space="0" w:color="auto"/>
                                    <w:right w:val="none" w:sz="0" w:space="0" w:color="auto"/>
                                  </w:divBdr>
                                  <w:divsChild>
                                    <w:div w:id="1929385876">
                                      <w:marLeft w:val="0"/>
                                      <w:marRight w:val="0"/>
                                      <w:marTop w:val="0"/>
                                      <w:marBottom w:val="0"/>
                                      <w:divBdr>
                                        <w:top w:val="none" w:sz="0" w:space="0" w:color="auto"/>
                                        <w:left w:val="none" w:sz="0" w:space="0" w:color="auto"/>
                                        <w:bottom w:val="none" w:sz="0" w:space="0" w:color="auto"/>
                                        <w:right w:val="none" w:sz="0" w:space="0" w:color="auto"/>
                                      </w:divBdr>
                                      <w:divsChild>
                                        <w:div w:id="1147238244">
                                          <w:marLeft w:val="0"/>
                                          <w:marRight w:val="0"/>
                                          <w:marTop w:val="0"/>
                                          <w:marBottom w:val="0"/>
                                          <w:divBdr>
                                            <w:top w:val="none" w:sz="0" w:space="0" w:color="auto"/>
                                            <w:left w:val="none" w:sz="0" w:space="0" w:color="auto"/>
                                            <w:bottom w:val="none" w:sz="0" w:space="0" w:color="auto"/>
                                            <w:right w:val="none" w:sz="0" w:space="0" w:color="auto"/>
                                          </w:divBdr>
                                          <w:divsChild>
                                            <w:div w:id="2074740374">
                                              <w:marLeft w:val="0"/>
                                              <w:marRight w:val="0"/>
                                              <w:marTop w:val="0"/>
                                              <w:marBottom w:val="0"/>
                                              <w:divBdr>
                                                <w:top w:val="none" w:sz="0" w:space="0" w:color="auto"/>
                                                <w:left w:val="none" w:sz="0" w:space="0" w:color="auto"/>
                                                <w:bottom w:val="none" w:sz="0" w:space="0" w:color="auto"/>
                                                <w:right w:val="none" w:sz="0" w:space="0" w:color="auto"/>
                                              </w:divBdr>
                                              <w:divsChild>
                                                <w:div w:id="2012293693">
                                                  <w:marLeft w:val="0"/>
                                                  <w:marRight w:val="0"/>
                                                  <w:marTop w:val="0"/>
                                                  <w:marBottom w:val="0"/>
                                                  <w:divBdr>
                                                    <w:top w:val="none" w:sz="0" w:space="0" w:color="auto"/>
                                                    <w:left w:val="none" w:sz="0" w:space="0" w:color="auto"/>
                                                    <w:bottom w:val="none" w:sz="0" w:space="0" w:color="auto"/>
                                                    <w:right w:val="none" w:sz="0" w:space="0" w:color="auto"/>
                                                  </w:divBdr>
                                                  <w:divsChild>
                                                    <w:div w:id="2041080182">
                                                      <w:marLeft w:val="0"/>
                                                      <w:marRight w:val="0"/>
                                                      <w:marTop w:val="0"/>
                                                      <w:marBottom w:val="0"/>
                                                      <w:divBdr>
                                                        <w:top w:val="none" w:sz="0" w:space="0" w:color="auto"/>
                                                        <w:left w:val="none" w:sz="0" w:space="0" w:color="auto"/>
                                                        <w:bottom w:val="none" w:sz="0" w:space="0" w:color="auto"/>
                                                        <w:right w:val="none" w:sz="0" w:space="0" w:color="auto"/>
                                                      </w:divBdr>
                                                      <w:divsChild>
                                                        <w:div w:id="8036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440800">
          <w:marLeft w:val="0"/>
          <w:marRight w:val="0"/>
          <w:marTop w:val="0"/>
          <w:marBottom w:val="0"/>
          <w:divBdr>
            <w:top w:val="none" w:sz="0" w:space="0" w:color="auto"/>
            <w:left w:val="none" w:sz="0" w:space="0" w:color="auto"/>
            <w:bottom w:val="none" w:sz="0" w:space="0" w:color="auto"/>
            <w:right w:val="none" w:sz="0" w:space="0" w:color="auto"/>
          </w:divBdr>
          <w:divsChild>
            <w:div w:id="1459765176">
              <w:marLeft w:val="0"/>
              <w:marRight w:val="0"/>
              <w:marTop w:val="0"/>
              <w:marBottom w:val="0"/>
              <w:divBdr>
                <w:top w:val="none" w:sz="0" w:space="0" w:color="auto"/>
                <w:left w:val="none" w:sz="0" w:space="0" w:color="auto"/>
                <w:bottom w:val="none" w:sz="0" w:space="0" w:color="auto"/>
                <w:right w:val="none" w:sz="0" w:space="0" w:color="auto"/>
              </w:divBdr>
              <w:divsChild>
                <w:div w:id="173229390">
                  <w:marLeft w:val="0"/>
                  <w:marRight w:val="0"/>
                  <w:marTop w:val="0"/>
                  <w:marBottom w:val="0"/>
                  <w:divBdr>
                    <w:top w:val="none" w:sz="0" w:space="0" w:color="auto"/>
                    <w:left w:val="none" w:sz="0" w:space="0" w:color="auto"/>
                    <w:bottom w:val="none" w:sz="0" w:space="0" w:color="auto"/>
                    <w:right w:val="none" w:sz="0" w:space="0" w:color="auto"/>
                  </w:divBdr>
                  <w:divsChild>
                    <w:div w:id="764424653">
                      <w:marLeft w:val="0"/>
                      <w:marRight w:val="0"/>
                      <w:marTop w:val="0"/>
                      <w:marBottom w:val="0"/>
                      <w:divBdr>
                        <w:top w:val="none" w:sz="0" w:space="0" w:color="auto"/>
                        <w:left w:val="none" w:sz="0" w:space="0" w:color="auto"/>
                        <w:bottom w:val="none" w:sz="0" w:space="0" w:color="auto"/>
                        <w:right w:val="none" w:sz="0" w:space="0" w:color="auto"/>
                      </w:divBdr>
                      <w:divsChild>
                        <w:div w:id="1264649614">
                          <w:marLeft w:val="0"/>
                          <w:marRight w:val="0"/>
                          <w:marTop w:val="0"/>
                          <w:marBottom w:val="0"/>
                          <w:divBdr>
                            <w:top w:val="none" w:sz="0" w:space="0" w:color="auto"/>
                            <w:left w:val="none" w:sz="0" w:space="0" w:color="auto"/>
                            <w:bottom w:val="none" w:sz="0" w:space="0" w:color="auto"/>
                            <w:right w:val="none" w:sz="0" w:space="0" w:color="auto"/>
                          </w:divBdr>
                          <w:divsChild>
                            <w:div w:id="1937521383">
                              <w:marLeft w:val="0"/>
                              <w:marRight w:val="0"/>
                              <w:marTop w:val="0"/>
                              <w:marBottom w:val="0"/>
                              <w:divBdr>
                                <w:top w:val="none" w:sz="0" w:space="0" w:color="auto"/>
                                <w:left w:val="none" w:sz="0" w:space="0" w:color="auto"/>
                                <w:bottom w:val="none" w:sz="0" w:space="0" w:color="auto"/>
                                <w:right w:val="none" w:sz="0" w:space="0" w:color="auto"/>
                              </w:divBdr>
                              <w:divsChild>
                                <w:div w:id="2016036965">
                                  <w:marLeft w:val="0"/>
                                  <w:marRight w:val="0"/>
                                  <w:marTop w:val="0"/>
                                  <w:marBottom w:val="0"/>
                                  <w:divBdr>
                                    <w:top w:val="none" w:sz="0" w:space="0" w:color="auto"/>
                                    <w:left w:val="none" w:sz="0" w:space="0" w:color="auto"/>
                                    <w:bottom w:val="none" w:sz="0" w:space="0" w:color="auto"/>
                                    <w:right w:val="none" w:sz="0" w:space="0" w:color="auto"/>
                                  </w:divBdr>
                                  <w:divsChild>
                                    <w:div w:id="821853956">
                                      <w:marLeft w:val="0"/>
                                      <w:marRight w:val="0"/>
                                      <w:marTop w:val="0"/>
                                      <w:marBottom w:val="0"/>
                                      <w:divBdr>
                                        <w:top w:val="none" w:sz="0" w:space="0" w:color="auto"/>
                                        <w:left w:val="none" w:sz="0" w:space="0" w:color="auto"/>
                                        <w:bottom w:val="none" w:sz="0" w:space="0" w:color="auto"/>
                                        <w:right w:val="none" w:sz="0" w:space="0" w:color="auto"/>
                                      </w:divBdr>
                                      <w:divsChild>
                                        <w:div w:id="1378092961">
                                          <w:marLeft w:val="0"/>
                                          <w:marRight w:val="0"/>
                                          <w:marTop w:val="0"/>
                                          <w:marBottom w:val="0"/>
                                          <w:divBdr>
                                            <w:top w:val="none" w:sz="0" w:space="0" w:color="auto"/>
                                            <w:left w:val="none" w:sz="0" w:space="0" w:color="auto"/>
                                            <w:bottom w:val="none" w:sz="0" w:space="0" w:color="auto"/>
                                            <w:right w:val="none" w:sz="0" w:space="0" w:color="auto"/>
                                          </w:divBdr>
                                          <w:divsChild>
                                            <w:div w:id="1642611292">
                                              <w:marLeft w:val="0"/>
                                              <w:marRight w:val="0"/>
                                              <w:marTop w:val="0"/>
                                              <w:marBottom w:val="0"/>
                                              <w:divBdr>
                                                <w:top w:val="none" w:sz="0" w:space="0" w:color="auto"/>
                                                <w:left w:val="none" w:sz="0" w:space="0" w:color="auto"/>
                                                <w:bottom w:val="none" w:sz="0" w:space="0" w:color="auto"/>
                                                <w:right w:val="none" w:sz="0" w:space="0" w:color="auto"/>
                                              </w:divBdr>
                                              <w:divsChild>
                                                <w:div w:id="289172844">
                                                  <w:marLeft w:val="0"/>
                                                  <w:marRight w:val="0"/>
                                                  <w:marTop w:val="0"/>
                                                  <w:marBottom w:val="0"/>
                                                  <w:divBdr>
                                                    <w:top w:val="none" w:sz="0" w:space="0" w:color="auto"/>
                                                    <w:left w:val="none" w:sz="0" w:space="0" w:color="auto"/>
                                                    <w:bottom w:val="none" w:sz="0" w:space="0" w:color="auto"/>
                                                    <w:right w:val="none" w:sz="0" w:space="0" w:color="auto"/>
                                                  </w:divBdr>
                                                  <w:divsChild>
                                                    <w:div w:id="88430842">
                                                      <w:marLeft w:val="0"/>
                                                      <w:marRight w:val="0"/>
                                                      <w:marTop w:val="0"/>
                                                      <w:marBottom w:val="0"/>
                                                      <w:divBdr>
                                                        <w:top w:val="none" w:sz="0" w:space="0" w:color="auto"/>
                                                        <w:left w:val="none" w:sz="0" w:space="0" w:color="auto"/>
                                                        <w:bottom w:val="none" w:sz="0" w:space="0" w:color="auto"/>
                                                        <w:right w:val="none" w:sz="0" w:space="0" w:color="auto"/>
                                                      </w:divBdr>
                                                      <w:divsChild>
                                                        <w:div w:id="204066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125498">
          <w:marLeft w:val="0"/>
          <w:marRight w:val="0"/>
          <w:marTop w:val="0"/>
          <w:marBottom w:val="0"/>
          <w:divBdr>
            <w:top w:val="none" w:sz="0" w:space="0" w:color="auto"/>
            <w:left w:val="none" w:sz="0" w:space="0" w:color="auto"/>
            <w:bottom w:val="none" w:sz="0" w:space="0" w:color="auto"/>
            <w:right w:val="none" w:sz="0" w:space="0" w:color="auto"/>
          </w:divBdr>
          <w:divsChild>
            <w:div w:id="156728062">
              <w:marLeft w:val="0"/>
              <w:marRight w:val="0"/>
              <w:marTop w:val="0"/>
              <w:marBottom w:val="0"/>
              <w:divBdr>
                <w:top w:val="none" w:sz="0" w:space="0" w:color="auto"/>
                <w:left w:val="none" w:sz="0" w:space="0" w:color="auto"/>
                <w:bottom w:val="none" w:sz="0" w:space="0" w:color="auto"/>
                <w:right w:val="none" w:sz="0" w:space="0" w:color="auto"/>
              </w:divBdr>
              <w:divsChild>
                <w:div w:id="2011134901">
                  <w:marLeft w:val="0"/>
                  <w:marRight w:val="0"/>
                  <w:marTop w:val="0"/>
                  <w:marBottom w:val="0"/>
                  <w:divBdr>
                    <w:top w:val="none" w:sz="0" w:space="0" w:color="auto"/>
                    <w:left w:val="none" w:sz="0" w:space="0" w:color="auto"/>
                    <w:bottom w:val="none" w:sz="0" w:space="0" w:color="auto"/>
                    <w:right w:val="none" w:sz="0" w:space="0" w:color="auto"/>
                  </w:divBdr>
                  <w:divsChild>
                    <w:div w:id="1061487939">
                      <w:marLeft w:val="0"/>
                      <w:marRight w:val="0"/>
                      <w:marTop w:val="0"/>
                      <w:marBottom w:val="0"/>
                      <w:divBdr>
                        <w:top w:val="none" w:sz="0" w:space="0" w:color="auto"/>
                        <w:left w:val="none" w:sz="0" w:space="0" w:color="auto"/>
                        <w:bottom w:val="none" w:sz="0" w:space="0" w:color="auto"/>
                        <w:right w:val="none" w:sz="0" w:space="0" w:color="auto"/>
                      </w:divBdr>
                      <w:divsChild>
                        <w:div w:id="1860585982">
                          <w:marLeft w:val="0"/>
                          <w:marRight w:val="0"/>
                          <w:marTop w:val="0"/>
                          <w:marBottom w:val="0"/>
                          <w:divBdr>
                            <w:top w:val="none" w:sz="0" w:space="0" w:color="auto"/>
                            <w:left w:val="none" w:sz="0" w:space="0" w:color="auto"/>
                            <w:bottom w:val="none" w:sz="0" w:space="0" w:color="auto"/>
                            <w:right w:val="none" w:sz="0" w:space="0" w:color="auto"/>
                          </w:divBdr>
                          <w:divsChild>
                            <w:div w:id="1288314461">
                              <w:marLeft w:val="0"/>
                              <w:marRight w:val="0"/>
                              <w:marTop w:val="0"/>
                              <w:marBottom w:val="0"/>
                              <w:divBdr>
                                <w:top w:val="none" w:sz="0" w:space="0" w:color="auto"/>
                                <w:left w:val="none" w:sz="0" w:space="0" w:color="auto"/>
                                <w:bottom w:val="none" w:sz="0" w:space="0" w:color="auto"/>
                                <w:right w:val="none" w:sz="0" w:space="0" w:color="auto"/>
                              </w:divBdr>
                              <w:divsChild>
                                <w:div w:id="142896915">
                                  <w:marLeft w:val="0"/>
                                  <w:marRight w:val="0"/>
                                  <w:marTop w:val="0"/>
                                  <w:marBottom w:val="0"/>
                                  <w:divBdr>
                                    <w:top w:val="none" w:sz="0" w:space="0" w:color="auto"/>
                                    <w:left w:val="none" w:sz="0" w:space="0" w:color="auto"/>
                                    <w:bottom w:val="none" w:sz="0" w:space="0" w:color="auto"/>
                                    <w:right w:val="none" w:sz="0" w:space="0" w:color="auto"/>
                                  </w:divBdr>
                                  <w:divsChild>
                                    <w:div w:id="917712105">
                                      <w:marLeft w:val="0"/>
                                      <w:marRight w:val="0"/>
                                      <w:marTop w:val="0"/>
                                      <w:marBottom w:val="0"/>
                                      <w:divBdr>
                                        <w:top w:val="none" w:sz="0" w:space="0" w:color="auto"/>
                                        <w:left w:val="none" w:sz="0" w:space="0" w:color="auto"/>
                                        <w:bottom w:val="none" w:sz="0" w:space="0" w:color="auto"/>
                                        <w:right w:val="none" w:sz="0" w:space="0" w:color="auto"/>
                                      </w:divBdr>
                                      <w:divsChild>
                                        <w:div w:id="1340238353">
                                          <w:marLeft w:val="0"/>
                                          <w:marRight w:val="0"/>
                                          <w:marTop w:val="0"/>
                                          <w:marBottom w:val="0"/>
                                          <w:divBdr>
                                            <w:top w:val="none" w:sz="0" w:space="0" w:color="auto"/>
                                            <w:left w:val="none" w:sz="0" w:space="0" w:color="auto"/>
                                            <w:bottom w:val="none" w:sz="0" w:space="0" w:color="auto"/>
                                            <w:right w:val="none" w:sz="0" w:space="0" w:color="auto"/>
                                          </w:divBdr>
                                          <w:divsChild>
                                            <w:div w:id="34157954">
                                              <w:marLeft w:val="0"/>
                                              <w:marRight w:val="0"/>
                                              <w:marTop w:val="0"/>
                                              <w:marBottom w:val="0"/>
                                              <w:divBdr>
                                                <w:top w:val="none" w:sz="0" w:space="0" w:color="auto"/>
                                                <w:left w:val="none" w:sz="0" w:space="0" w:color="auto"/>
                                                <w:bottom w:val="none" w:sz="0" w:space="0" w:color="auto"/>
                                                <w:right w:val="none" w:sz="0" w:space="0" w:color="auto"/>
                                              </w:divBdr>
                                              <w:divsChild>
                                                <w:div w:id="286350022">
                                                  <w:marLeft w:val="0"/>
                                                  <w:marRight w:val="0"/>
                                                  <w:marTop w:val="0"/>
                                                  <w:marBottom w:val="0"/>
                                                  <w:divBdr>
                                                    <w:top w:val="none" w:sz="0" w:space="0" w:color="auto"/>
                                                    <w:left w:val="none" w:sz="0" w:space="0" w:color="auto"/>
                                                    <w:bottom w:val="none" w:sz="0" w:space="0" w:color="auto"/>
                                                    <w:right w:val="none" w:sz="0" w:space="0" w:color="auto"/>
                                                  </w:divBdr>
                                                  <w:divsChild>
                                                    <w:div w:id="749346885">
                                                      <w:marLeft w:val="0"/>
                                                      <w:marRight w:val="0"/>
                                                      <w:marTop w:val="0"/>
                                                      <w:marBottom w:val="0"/>
                                                      <w:divBdr>
                                                        <w:top w:val="none" w:sz="0" w:space="0" w:color="auto"/>
                                                        <w:left w:val="none" w:sz="0" w:space="0" w:color="auto"/>
                                                        <w:bottom w:val="none" w:sz="0" w:space="0" w:color="auto"/>
                                                        <w:right w:val="none" w:sz="0" w:space="0" w:color="auto"/>
                                                      </w:divBdr>
                                                      <w:divsChild>
                                                        <w:div w:id="10959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7398339">
          <w:marLeft w:val="0"/>
          <w:marRight w:val="0"/>
          <w:marTop w:val="0"/>
          <w:marBottom w:val="0"/>
          <w:divBdr>
            <w:top w:val="none" w:sz="0" w:space="0" w:color="auto"/>
            <w:left w:val="none" w:sz="0" w:space="0" w:color="auto"/>
            <w:bottom w:val="none" w:sz="0" w:space="0" w:color="auto"/>
            <w:right w:val="none" w:sz="0" w:space="0" w:color="auto"/>
          </w:divBdr>
          <w:divsChild>
            <w:div w:id="595094563">
              <w:marLeft w:val="0"/>
              <w:marRight w:val="0"/>
              <w:marTop w:val="0"/>
              <w:marBottom w:val="0"/>
              <w:divBdr>
                <w:top w:val="none" w:sz="0" w:space="0" w:color="auto"/>
                <w:left w:val="none" w:sz="0" w:space="0" w:color="auto"/>
                <w:bottom w:val="none" w:sz="0" w:space="0" w:color="auto"/>
                <w:right w:val="none" w:sz="0" w:space="0" w:color="auto"/>
              </w:divBdr>
              <w:divsChild>
                <w:div w:id="1507675613">
                  <w:marLeft w:val="0"/>
                  <w:marRight w:val="0"/>
                  <w:marTop w:val="0"/>
                  <w:marBottom w:val="0"/>
                  <w:divBdr>
                    <w:top w:val="none" w:sz="0" w:space="0" w:color="auto"/>
                    <w:left w:val="none" w:sz="0" w:space="0" w:color="auto"/>
                    <w:bottom w:val="none" w:sz="0" w:space="0" w:color="auto"/>
                    <w:right w:val="none" w:sz="0" w:space="0" w:color="auto"/>
                  </w:divBdr>
                  <w:divsChild>
                    <w:div w:id="1596474492">
                      <w:marLeft w:val="0"/>
                      <w:marRight w:val="0"/>
                      <w:marTop w:val="0"/>
                      <w:marBottom w:val="0"/>
                      <w:divBdr>
                        <w:top w:val="none" w:sz="0" w:space="0" w:color="auto"/>
                        <w:left w:val="none" w:sz="0" w:space="0" w:color="auto"/>
                        <w:bottom w:val="none" w:sz="0" w:space="0" w:color="auto"/>
                        <w:right w:val="none" w:sz="0" w:space="0" w:color="auto"/>
                      </w:divBdr>
                      <w:divsChild>
                        <w:div w:id="1608926899">
                          <w:marLeft w:val="0"/>
                          <w:marRight w:val="0"/>
                          <w:marTop w:val="0"/>
                          <w:marBottom w:val="0"/>
                          <w:divBdr>
                            <w:top w:val="none" w:sz="0" w:space="0" w:color="auto"/>
                            <w:left w:val="none" w:sz="0" w:space="0" w:color="auto"/>
                            <w:bottom w:val="none" w:sz="0" w:space="0" w:color="auto"/>
                            <w:right w:val="none" w:sz="0" w:space="0" w:color="auto"/>
                          </w:divBdr>
                          <w:divsChild>
                            <w:div w:id="210265021">
                              <w:marLeft w:val="0"/>
                              <w:marRight w:val="0"/>
                              <w:marTop w:val="0"/>
                              <w:marBottom w:val="0"/>
                              <w:divBdr>
                                <w:top w:val="none" w:sz="0" w:space="0" w:color="auto"/>
                                <w:left w:val="none" w:sz="0" w:space="0" w:color="auto"/>
                                <w:bottom w:val="none" w:sz="0" w:space="0" w:color="auto"/>
                                <w:right w:val="none" w:sz="0" w:space="0" w:color="auto"/>
                              </w:divBdr>
                              <w:divsChild>
                                <w:div w:id="1983339143">
                                  <w:marLeft w:val="0"/>
                                  <w:marRight w:val="0"/>
                                  <w:marTop w:val="0"/>
                                  <w:marBottom w:val="0"/>
                                  <w:divBdr>
                                    <w:top w:val="none" w:sz="0" w:space="0" w:color="auto"/>
                                    <w:left w:val="none" w:sz="0" w:space="0" w:color="auto"/>
                                    <w:bottom w:val="none" w:sz="0" w:space="0" w:color="auto"/>
                                    <w:right w:val="none" w:sz="0" w:space="0" w:color="auto"/>
                                  </w:divBdr>
                                  <w:divsChild>
                                    <w:div w:id="1039628660">
                                      <w:marLeft w:val="0"/>
                                      <w:marRight w:val="0"/>
                                      <w:marTop w:val="0"/>
                                      <w:marBottom w:val="0"/>
                                      <w:divBdr>
                                        <w:top w:val="none" w:sz="0" w:space="0" w:color="auto"/>
                                        <w:left w:val="none" w:sz="0" w:space="0" w:color="auto"/>
                                        <w:bottom w:val="none" w:sz="0" w:space="0" w:color="auto"/>
                                        <w:right w:val="none" w:sz="0" w:space="0" w:color="auto"/>
                                      </w:divBdr>
                                      <w:divsChild>
                                        <w:div w:id="633407200">
                                          <w:marLeft w:val="0"/>
                                          <w:marRight w:val="0"/>
                                          <w:marTop w:val="0"/>
                                          <w:marBottom w:val="0"/>
                                          <w:divBdr>
                                            <w:top w:val="none" w:sz="0" w:space="0" w:color="auto"/>
                                            <w:left w:val="none" w:sz="0" w:space="0" w:color="auto"/>
                                            <w:bottom w:val="none" w:sz="0" w:space="0" w:color="auto"/>
                                            <w:right w:val="none" w:sz="0" w:space="0" w:color="auto"/>
                                          </w:divBdr>
                                          <w:divsChild>
                                            <w:div w:id="649407999">
                                              <w:marLeft w:val="0"/>
                                              <w:marRight w:val="0"/>
                                              <w:marTop w:val="0"/>
                                              <w:marBottom w:val="0"/>
                                              <w:divBdr>
                                                <w:top w:val="none" w:sz="0" w:space="0" w:color="auto"/>
                                                <w:left w:val="none" w:sz="0" w:space="0" w:color="auto"/>
                                                <w:bottom w:val="none" w:sz="0" w:space="0" w:color="auto"/>
                                                <w:right w:val="none" w:sz="0" w:space="0" w:color="auto"/>
                                              </w:divBdr>
                                              <w:divsChild>
                                                <w:div w:id="838740235">
                                                  <w:marLeft w:val="0"/>
                                                  <w:marRight w:val="0"/>
                                                  <w:marTop w:val="0"/>
                                                  <w:marBottom w:val="0"/>
                                                  <w:divBdr>
                                                    <w:top w:val="none" w:sz="0" w:space="0" w:color="auto"/>
                                                    <w:left w:val="none" w:sz="0" w:space="0" w:color="auto"/>
                                                    <w:bottom w:val="none" w:sz="0" w:space="0" w:color="auto"/>
                                                    <w:right w:val="none" w:sz="0" w:space="0" w:color="auto"/>
                                                  </w:divBdr>
                                                  <w:divsChild>
                                                    <w:div w:id="1356418655">
                                                      <w:marLeft w:val="0"/>
                                                      <w:marRight w:val="0"/>
                                                      <w:marTop w:val="0"/>
                                                      <w:marBottom w:val="0"/>
                                                      <w:divBdr>
                                                        <w:top w:val="none" w:sz="0" w:space="0" w:color="auto"/>
                                                        <w:left w:val="none" w:sz="0" w:space="0" w:color="auto"/>
                                                        <w:bottom w:val="none" w:sz="0" w:space="0" w:color="auto"/>
                                                        <w:right w:val="none" w:sz="0" w:space="0" w:color="auto"/>
                                                      </w:divBdr>
                                                      <w:divsChild>
                                                        <w:div w:id="185522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7512301">
          <w:marLeft w:val="0"/>
          <w:marRight w:val="0"/>
          <w:marTop w:val="0"/>
          <w:marBottom w:val="0"/>
          <w:divBdr>
            <w:top w:val="none" w:sz="0" w:space="0" w:color="auto"/>
            <w:left w:val="none" w:sz="0" w:space="0" w:color="auto"/>
            <w:bottom w:val="none" w:sz="0" w:space="0" w:color="auto"/>
            <w:right w:val="none" w:sz="0" w:space="0" w:color="auto"/>
          </w:divBdr>
          <w:divsChild>
            <w:div w:id="854467106">
              <w:marLeft w:val="0"/>
              <w:marRight w:val="0"/>
              <w:marTop w:val="0"/>
              <w:marBottom w:val="0"/>
              <w:divBdr>
                <w:top w:val="none" w:sz="0" w:space="0" w:color="auto"/>
                <w:left w:val="none" w:sz="0" w:space="0" w:color="auto"/>
                <w:bottom w:val="none" w:sz="0" w:space="0" w:color="auto"/>
                <w:right w:val="none" w:sz="0" w:space="0" w:color="auto"/>
              </w:divBdr>
              <w:divsChild>
                <w:div w:id="1556156612">
                  <w:marLeft w:val="0"/>
                  <w:marRight w:val="0"/>
                  <w:marTop w:val="0"/>
                  <w:marBottom w:val="0"/>
                  <w:divBdr>
                    <w:top w:val="none" w:sz="0" w:space="0" w:color="auto"/>
                    <w:left w:val="none" w:sz="0" w:space="0" w:color="auto"/>
                    <w:bottom w:val="none" w:sz="0" w:space="0" w:color="auto"/>
                    <w:right w:val="none" w:sz="0" w:space="0" w:color="auto"/>
                  </w:divBdr>
                  <w:divsChild>
                    <w:div w:id="146092792">
                      <w:marLeft w:val="0"/>
                      <w:marRight w:val="0"/>
                      <w:marTop w:val="0"/>
                      <w:marBottom w:val="0"/>
                      <w:divBdr>
                        <w:top w:val="none" w:sz="0" w:space="0" w:color="auto"/>
                        <w:left w:val="none" w:sz="0" w:space="0" w:color="auto"/>
                        <w:bottom w:val="none" w:sz="0" w:space="0" w:color="auto"/>
                        <w:right w:val="none" w:sz="0" w:space="0" w:color="auto"/>
                      </w:divBdr>
                      <w:divsChild>
                        <w:div w:id="1714109341">
                          <w:marLeft w:val="0"/>
                          <w:marRight w:val="0"/>
                          <w:marTop w:val="0"/>
                          <w:marBottom w:val="0"/>
                          <w:divBdr>
                            <w:top w:val="none" w:sz="0" w:space="0" w:color="auto"/>
                            <w:left w:val="none" w:sz="0" w:space="0" w:color="auto"/>
                            <w:bottom w:val="none" w:sz="0" w:space="0" w:color="auto"/>
                            <w:right w:val="none" w:sz="0" w:space="0" w:color="auto"/>
                          </w:divBdr>
                          <w:divsChild>
                            <w:div w:id="1258446881">
                              <w:marLeft w:val="0"/>
                              <w:marRight w:val="0"/>
                              <w:marTop w:val="0"/>
                              <w:marBottom w:val="0"/>
                              <w:divBdr>
                                <w:top w:val="none" w:sz="0" w:space="0" w:color="auto"/>
                                <w:left w:val="none" w:sz="0" w:space="0" w:color="auto"/>
                                <w:bottom w:val="none" w:sz="0" w:space="0" w:color="auto"/>
                                <w:right w:val="none" w:sz="0" w:space="0" w:color="auto"/>
                              </w:divBdr>
                              <w:divsChild>
                                <w:div w:id="830029306">
                                  <w:marLeft w:val="0"/>
                                  <w:marRight w:val="0"/>
                                  <w:marTop w:val="0"/>
                                  <w:marBottom w:val="0"/>
                                  <w:divBdr>
                                    <w:top w:val="none" w:sz="0" w:space="0" w:color="auto"/>
                                    <w:left w:val="none" w:sz="0" w:space="0" w:color="auto"/>
                                    <w:bottom w:val="none" w:sz="0" w:space="0" w:color="auto"/>
                                    <w:right w:val="none" w:sz="0" w:space="0" w:color="auto"/>
                                  </w:divBdr>
                                  <w:divsChild>
                                    <w:div w:id="823743071">
                                      <w:marLeft w:val="0"/>
                                      <w:marRight w:val="0"/>
                                      <w:marTop w:val="0"/>
                                      <w:marBottom w:val="0"/>
                                      <w:divBdr>
                                        <w:top w:val="none" w:sz="0" w:space="0" w:color="auto"/>
                                        <w:left w:val="none" w:sz="0" w:space="0" w:color="auto"/>
                                        <w:bottom w:val="none" w:sz="0" w:space="0" w:color="auto"/>
                                        <w:right w:val="none" w:sz="0" w:space="0" w:color="auto"/>
                                      </w:divBdr>
                                      <w:divsChild>
                                        <w:div w:id="1357807509">
                                          <w:marLeft w:val="0"/>
                                          <w:marRight w:val="0"/>
                                          <w:marTop w:val="0"/>
                                          <w:marBottom w:val="0"/>
                                          <w:divBdr>
                                            <w:top w:val="none" w:sz="0" w:space="0" w:color="auto"/>
                                            <w:left w:val="none" w:sz="0" w:space="0" w:color="auto"/>
                                            <w:bottom w:val="none" w:sz="0" w:space="0" w:color="auto"/>
                                            <w:right w:val="none" w:sz="0" w:space="0" w:color="auto"/>
                                          </w:divBdr>
                                          <w:divsChild>
                                            <w:div w:id="42023899">
                                              <w:marLeft w:val="0"/>
                                              <w:marRight w:val="0"/>
                                              <w:marTop w:val="0"/>
                                              <w:marBottom w:val="0"/>
                                              <w:divBdr>
                                                <w:top w:val="none" w:sz="0" w:space="0" w:color="auto"/>
                                                <w:left w:val="none" w:sz="0" w:space="0" w:color="auto"/>
                                                <w:bottom w:val="none" w:sz="0" w:space="0" w:color="auto"/>
                                                <w:right w:val="none" w:sz="0" w:space="0" w:color="auto"/>
                                              </w:divBdr>
                                              <w:divsChild>
                                                <w:div w:id="1159343838">
                                                  <w:marLeft w:val="0"/>
                                                  <w:marRight w:val="0"/>
                                                  <w:marTop w:val="0"/>
                                                  <w:marBottom w:val="0"/>
                                                  <w:divBdr>
                                                    <w:top w:val="none" w:sz="0" w:space="0" w:color="auto"/>
                                                    <w:left w:val="none" w:sz="0" w:space="0" w:color="auto"/>
                                                    <w:bottom w:val="none" w:sz="0" w:space="0" w:color="auto"/>
                                                    <w:right w:val="none" w:sz="0" w:space="0" w:color="auto"/>
                                                  </w:divBdr>
                                                  <w:divsChild>
                                                    <w:div w:id="536816655">
                                                      <w:marLeft w:val="0"/>
                                                      <w:marRight w:val="0"/>
                                                      <w:marTop w:val="0"/>
                                                      <w:marBottom w:val="0"/>
                                                      <w:divBdr>
                                                        <w:top w:val="none" w:sz="0" w:space="0" w:color="auto"/>
                                                        <w:left w:val="none" w:sz="0" w:space="0" w:color="auto"/>
                                                        <w:bottom w:val="none" w:sz="0" w:space="0" w:color="auto"/>
                                                        <w:right w:val="none" w:sz="0" w:space="0" w:color="auto"/>
                                                      </w:divBdr>
                                                      <w:divsChild>
                                                        <w:div w:id="74018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2252659">
          <w:marLeft w:val="0"/>
          <w:marRight w:val="0"/>
          <w:marTop w:val="0"/>
          <w:marBottom w:val="0"/>
          <w:divBdr>
            <w:top w:val="none" w:sz="0" w:space="0" w:color="auto"/>
            <w:left w:val="none" w:sz="0" w:space="0" w:color="auto"/>
            <w:bottom w:val="none" w:sz="0" w:space="0" w:color="auto"/>
            <w:right w:val="none" w:sz="0" w:space="0" w:color="auto"/>
          </w:divBdr>
          <w:divsChild>
            <w:div w:id="720863159">
              <w:marLeft w:val="0"/>
              <w:marRight w:val="0"/>
              <w:marTop w:val="0"/>
              <w:marBottom w:val="0"/>
              <w:divBdr>
                <w:top w:val="none" w:sz="0" w:space="0" w:color="auto"/>
                <w:left w:val="none" w:sz="0" w:space="0" w:color="auto"/>
                <w:bottom w:val="none" w:sz="0" w:space="0" w:color="auto"/>
                <w:right w:val="none" w:sz="0" w:space="0" w:color="auto"/>
              </w:divBdr>
              <w:divsChild>
                <w:div w:id="933124056">
                  <w:marLeft w:val="0"/>
                  <w:marRight w:val="0"/>
                  <w:marTop w:val="0"/>
                  <w:marBottom w:val="0"/>
                  <w:divBdr>
                    <w:top w:val="none" w:sz="0" w:space="0" w:color="auto"/>
                    <w:left w:val="none" w:sz="0" w:space="0" w:color="auto"/>
                    <w:bottom w:val="none" w:sz="0" w:space="0" w:color="auto"/>
                    <w:right w:val="none" w:sz="0" w:space="0" w:color="auto"/>
                  </w:divBdr>
                  <w:divsChild>
                    <w:div w:id="1339232322">
                      <w:marLeft w:val="0"/>
                      <w:marRight w:val="0"/>
                      <w:marTop w:val="0"/>
                      <w:marBottom w:val="0"/>
                      <w:divBdr>
                        <w:top w:val="none" w:sz="0" w:space="0" w:color="auto"/>
                        <w:left w:val="none" w:sz="0" w:space="0" w:color="auto"/>
                        <w:bottom w:val="none" w:sz="0" w:space="0" w:color="auto"/>
                        <w:right w:val="none" w:sz="0" w:space="0" w:color="auto"/>
                      </w:divBdr>
                      <w:divsChild>
                        <w:div w:id="366756020">
                          <w:marLeft w:val="0"/>
                          <w:marRight w:val="0"/>
                          <w:marTop w:val="0"/>
                          <w:marBottom w:val="0"/>
                          <w:divBdr>
                            <w:top w:val="none" w:sz="0" w:space="0" w:color="auto"/>
                            <w:left w:val="none" w:sz="0" w:space="0" w:color="auto"/>
                            <w:bottom w:val="none" w:sz="0" w:space="0" w:color="auto"/>
                            <w:right w:val="none" w:sz="0" w:space="0" w:color="auto"/>
                          </w:divBdr>
                          <w:divsChild>
                            <w:div w:id="1866820146">
                              <w:marLeft w:val="0"/>
                              <w:marRight w:val="0"/>
                              <w:marTop w:val="0"/>
                              <w:marBottom w:val="0"/>
                              <w:divBdr>
                                <w:top w:val="none" w:sz="0" w:space="0" w:color="auto"/>
                                <w:left w:val="none" w:sz="0" w:space="0" w:color="auto"/>
                                <w:bottom w:val="none" w:sz="0" w:space="0" w:color="auto"/>
                                <w:right w:val="none" w:sz="0" w:space="0" w:color="auto"/>
                              </w:divBdr>
                              <w:divsChild>
                                <w:div w:id="2123960047">
                                  <w:marLeft w:val="0"/>
                                  <w:marRight w:val="0"/>
                                  <w:marTop w:val="0"/>
                                  <w:marBottom w:val="0"/>
                                  <w:divBdr>
                                    <w:top w:val="none" w:sz="0" w:space="0" w:color="auto"/>
                                    <w:left w:val="none" w:sz="0" w:space="0" w:color="auto"/>
                                    <w:bottom w:val="none" w:sz="0" w:space="0" w:color="auto"/>
                                    <w:right w:val="none" w:sz="0" w:space="0" w:color="auto"/>
                                  </w:divBdr>
                                  <w:divsChild>
                                    <w:div w:id="1976131193">
                                      <w:marLeft w:val="0"/>
                                      <w:marRight w:val="0"/>
                                      <w:marTop w:val="0"/>
                                      <w:marBottom w:val="0"/>
                                      <w:divBdr>
                                        <w:top w:val="none" w:sz="0" w:space="0" w:color="auto"/>
                                        <w:left w:val="none" w:sz="0" w:space="0" w:color="auto"/>
                                        <w:bottom w:val="none" w:sz="0" w:space="0" w:color="auto"/>
                                        <w:right w:val="none" w:sz="0" w:space="0" w:color="auto"/>
                                      </w:divBdr>
                                      <w:divsChild>
                                        <w:div w:id="883831311">
                                          <w:marLeft w:val="0"/>
                                          <w:marRight w:val="0"/>
                                          <w:marTop w:val="0"/>
                                          <w:marBottom w:val="0"/>
                                          <w:divBdr>
                                            <w:top w:val="none" w:sz="0" w:space="0" w:color="auto"/>
                                            <w:left w:val="none" w:sz="0" w:space="0" w:color="auto"/>
                                            <w:bottom w:val="none" w:sz="0" w:space="0" w:color="auto"/>
                                            <w:right w:val="none" w:sz="0" w:space="0" w:color="auto"/>
                                          </w:divBdr>
                                          <w:divsChild>
                                            <w:div w:id="76366637">
                                              <w:marLeft w:val="0"/>
                                              <w:marRight w:val="0"/>
                                              <w:marTop w:val="0"/>
                                              <w:marBottom w:val="0"/>
                                              <w:divBdr>
                                                <w:top w:val="none" w:sz="0" w:space="0" w:color="auto"/>
                                                <w:left w:val="none" w:sz="0" w:space="0" w:color="auto"/>
                                                <w:bottom w:val="none" w:sz="0" w:space="0" w:color="auto"/>
                                                <w:right w:val="none" w:sz="0" w:space="0" w:color="auto"/>
                                              </w:divBdr>
                                              <w:divsChild>
                                                <w:div w:id="522092269">
                                                  <w:marLeft w:val="0"/>
                                                  <w:marRight w:val="0"/>
                                                  <w:marTop w:val="0"/>
                                                  <w:marBottom w:val="0"/>
                                                  <w:divBdr>
                                                    <w:top w:val="none" w:sz="0" w:space="0" w:color="auto"/>
                                                    <w:left w:val="none" w:sz="0" w:space="0" w:color="auto"/>
                                                    <w:bottom w:val="none" w:sz="0" w:space="0" w:color="auto"/>
                                                    <w:right w:val="none" w:sz="0" w:space="0" w:color="auto"/>
                                                  </w:divBdr>
                                                  <w:divsChild>
                                                    <w:div w:id="1153713157">
                                                      <w:marLeft w:val="0"/>
                                                      <w:marRight w:val="0"/>
                                                      <w:marTop w:val="0"/>
                                                      <w:marBottom w:val="0"/>
                                                      <w:divBdr>
                                                        <w:top w:val="none" w:sz="0" w:space="0" w:color="auto"/>
                                                        <w:left w:val="none" w:sz="0" w:space="0" w:color="auto"/>
                                                        <w:bottom w:val="none" w:sz="0" w:space="0" w:color="auto"/>
                                                        <w:right w:val="none" w:sz="0" w:space="0" w:color="auto"/>
                                                      </w:divBdr>
                                                      <w:divsChild>
                                                        <w:div w:id="80979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0154702">
          <w:marLeft w:val="0"/>
          <w:marRight w:val="0"/>
          <w:marTop w:val="0"/>
          <w:marBottom w:val="0"/>
          <w:divBdr>
            <w:top w:val="none" w:sz="0" w:space="0" w:color="auto"/>
            <w:left w:val="none" w:sz="0" w:space="0" w:color="auto"/>
            <w:bottom w:val="none" w:sz="0" w:space="0" w:color="auto"/>
            <w:right w:val="none" w:sz="0" w:space="0" w:color="auto"/>
          </w:divBdr>
          <w:divsChild>
            <w:div w:id="1597905250">
              <w:marLeft w:val="0"/>
              <w:marRight w:val="0"/>
              <w:marTop w:val="0"/>
              <w:marBottom w:val="0"/>
              <w:divBdr>
                <w:top w:val="none" w:sz="0" w:space="0" w:color="auto"/>
                <w:left w:val="none" w:sz="0" w:space="0" w:color="auto"/>
                <w:bottom w:val="none" w:sz="0" w:space="0" w:color="auto"/>
                <w:right w:val="none" w:sz="0" w:space="0" w:color="auto"/>
              </w:divBdr>
              <w:divsChild>
                <w:div w:id="1999268520">
                  <w:marLeft w:val="0"/>
                  <w:marRight w:val="0"/>
                  <w:marTop w:val="0"/>
                  <w:marBottom w:val="0"/>
                  <w:divBdr>
                    <w:top w:val="none" w:sz="0" w:space="0" w:color="auto"/>
                    <w:left w:val="none" w:sz="0" w:space="0" w:color="auto"/>
                    <w:bottom w:val="none" w:sz="0" w:space="0" w:color="auto"/>
                    <w:right w:val="none" w:sz="0" w:space="0" w:color="auto"/>
                  </w:divBdr>
                  <w:divsChild>
                    <w:div w:id="150559924">
                      <w:marLeft w:val="0"/>
                      <w:marRight w:val="0"/>
                      <w:marTop w:val="0"/>
                      <w:marBottom w:val="0"/>
                      <w:divBdr>
                        <w:top w:val="none" w:sz="0" w:space="0" w:color="auto"/>
                        <w:left w:val="none" w:sz="0" w:space="0" w:color="auto"/>
                        <w:bottom w:val="none" w:sz="0" w:space="0" w:color="auto"/>
                        <w:right w:val="none" w:sz="0" w:space="0" w:color="auto"/>
                      </w:divBdr>
                      <w:divsChild>
                        <w:div w:id="929581512">
                          <w:marLeft w:val="0"/>
                          <w:marRight w:val="0"/>
                          <w:marTop w:val="0"/>
                          <w:marBottom w:val="0"/>
                          <w:divBdr>
                            <w:top w:val="none" w:sz="0" w:space="0" w:color="auto"/>
                            <w:left w:val="none" w:sz="0" w:space="0" w:color="auto"/>
                            <w:bottom w:val="none" w:sz="0" w:space="0" w:color="auto"/>
                            <w:right w:val="none" w:sz="0" w:space="0" w:color="auto"/>
                          </w:divBdr>
                          <w:divsChild>
                            <w:div w:id="1562909509">
                              <w:marLeft w:val="0"/>
                              <w:marRight w:val="0"/>
                              <w:marTop w:val="0"/>
                              <w:marBottom w:val="0"/>
                              <w:divBdr>
                                <w:top w:val="none" w:sz="0" w:space="0" w:color="auto"/>
                                <w:left w:val="none" w:sz="0" w:space="0" w:color="auto"/>
                                <w:bottom w:val="none" w:sz="0" w:space="0" w:color="auto"/>
                                <w:right w:val="none" w:sz="0" w:space="0" w:color="auto"/>
                              </w:divBdr>
                              <w:divsChild>
                                <w:div w:id="1452356177">
                                  <w:marLeft w:val="0"/>
                                  <w:marRight w:val="0"/>
                                  <w:marTop w:val="0"/>
                                  <w:marBottom w:val="0"/>
                                  <w:divBdr>
                                    <w:top w:val="none" w:sz="0" w:space="0" w:color="auto"/>
                                    <w:left w:val="none" w:sz="0" w:space="0" w:color="auto"/>
                                    <w:bottom w:val="none" w:sz="0" w:space="0" w:color="auto"/>
                                    <w:right w:val="none" w:sz="0" w:space="0" w:color="auto"/>
                                  </w:divBdr>
                                  <w:divsChild>
                                    <w:div w:id="2129464850">
                                      <w:marLeft w:val="0"/>
                                      <w:marRight w:val="0"/>
                                      <w:marTop w:val="0"/>
                                      <w:marBottom w:val="0"/>
                                      <w:divBdr>
                                        <w:top w:val="none" w:sz="0" w:space="0" w:color="auto"/>
                                        <w:left w:val="none" w:sz="0" w:space="0" w:color="auto"/>
                                        <w:bottom w:val="none" w:sz="0" w:space="0" w:color="auto"/>
                                        <w:right w:val="none" w:sz="0" w:space="0" w:color="auto"/>
                                      </w:divBdr>
                                      <w:divsChild>
                                        <w:div w:id="1441028449">
                                          <w:marLeft w:val="0"/>
                                          <w:marRight w:val="0"/>
                                          <w:marTop w:val="0"/>
                                          <w:marBottom w:val="0"/>
                                          <w:divBdr>
                                            <w:top w:val="none" w:sz="0" w:space="0" w:color="auto"/>
                                            <w:left w:val="none" w:sz="0" w:space="0" w:color="auto"/>
                                            <w:bottom w:val="none" w:sz="0" w:space="0" w:color="auto"/>
                                            <w:right w:val="none" w:sz="0" w:space="0" w:color="auto"/>
                                          </w:divBdr>
                                          <w:divsChild>
                                            <w:div w:id="1476023641">
                                              <w:marLeft w:val="0"/>
                                              <w:marRight w:val="0"/>
                                              <w:marTop w:val="0"/>
                                              <w:marBottom w:val="0"/>
                                              <w:divBdr>
                                                <w:top w:val="none" w:sz="0" w:space="0" w:color="auto"/>
                                                <w:left w:val="none" w:sz="0" w:space="0" w:color="auto"/>
                                                <w:bottom w:val="none" w:sz="0" w:space="0" w:color="auto"/>
                                                <w:right w:val="none" w:sz="0" w:space="0" w:color="auto"/>
                                              </w:divBdr>
                                              <w:divsChild>
                                                <w:div w:id="2041929086">
                                                  <w:marLeft w:val="0"/>
                                                  <w:marRight w:val="0"/>
                                                  <w:marTop w:val="0"/>
                                                  <w:marBottom w:val="0"/>
                                                  <w:divBdr>
                                                    <w:top w:val="none" w:sz="0" w:space="0" w:color="auto"/>
                                                    <w:left w:val="none" w:sz="0" w:space="0" w:color="auto"/>
                                                    <w:bottom w:val="none" w:sz="0" w:space="0" w:color="auto"/>
                                                    <w:right w:val="none" w:sz="0" w:space="0" w:color="auto"/>
                                                  </w:divBdr>
                                                  <w:divsChild>
                                                    <w:div w:id="186410371">
                                                      <w:marLeft w:val="0"/>
                                                      <w:marRight w:val="0"/>
                                                      <w:marTop w:val="0"/>
                                                      <w:marBottom w:val="0"/>
                                                      <w:divBdr>
                                                        <w:top w:val="none" w:sz="0" w:space="0" w:color="auto"/>
                                                        <w:left w:val="none" w:sz="0" w:space="0" w:color="auto"/>
                                                        <w:bottom w:val="none" w:sz="0" w:space="0" w:color="auto"/>
                                                        <w:right w:val="none" w:sz="0" w:space="0" w:color="auto"/>
                                                      </w:divBdr>
                                                      <w:divsChild>
                                                        <w:div w:id="91802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4242251">
          <w:marLeft w:val="0"/>
          <w:marRight w:val="0"/>
          <w:marTop w:val="0"/>
          <w:marBottom w:val="0"/>
          <w:divBdr>
            <w:top w:val="none" w:sz="0" w:space="0" w:color="auto"/>
            <w:left w:val="none" w:sz="0" w:space="0" w:color="auto"/>
            <w:bottom w:val="none" w:sz="0" w:space="0" w:color="auto"/>
            <w:right w:val="none" w:sz="0" w:space="0" w:color="auto"/>
          </w:divBdr>
          <w:divsChild>
            <w:div w:id="1599172644">
              <w:marLeft w:val="0"/>
              <w:marRight w:val="0"/>
              <w:marTop w:val="0"/>
              <w:marBottom w:val="0"/>
              <w:divBdr>
                <w:top w:val="none" w:sz="0" w:space="0" w:color="auto"/>
                <w:left w:val="none" w:sz="0" w:space="0" w:color="auto"/>
                <w:bottom w:val="none" w:sz="0" w:space="0" w:color="auto"/>
                <w:right w:val="none" w:sz="0" w:space="0" w:color="auto"/>
              </w:divBdr>
              <w:divsChild>
                <w:div w:id="213666543">
                  <w:marLeft w:val="0"/>
                  <w:marRight w:val="0"/>
                  <w:marTop w:val="0"/>
                  <w:marBottom w:val="0"/>
                  <w:divBdr>
                    <w:top w:val="none" w:sz="0" w:space="0" w:color="auto"/>
                    <w:left w:val="none" w:sz="0" w:space="0" w:color="auto"/>
                    <w:bottom w:val="none" w:sz="0" w:space="0" w:color="auto"/>
                    <w:right w:val="none" w:sz="0" w:space="0" w:color="auto"/>
                  </w:divBdr>
                  <w:divsChild>
                    <w:div w:id="1972857173">
                      <w:marLeft w:val="0"/>
                      <w:marRight w:val="0"/>
                      <w:marTop w:val="0"/>
                      <w:marBottom w:val="0"/>
                      <w:divBdr>
                        <w:top w:val="none" w:sz="0" w:space="0" w:color="auto"/>
                        <w:left w:val="none" w:sz="0" w:space="0" w:color="auto"/>
                        <w:bottom w:val="none" w:sz="0" w:space="0" w:color="auto"/>
                        <w:right w:val="none" w:sz="0" w:space="0" w:color="auto"/>
                      </w:divBdr>
                      <w:divsChild>
                        <w:div w:id="1731612400">
                          <w:marLeft w:val="0"/>
                          <w:marRight w:val="0"/>
                          <w:marTop w:val="0"/>
                          <w:marBottom w:val="0"/>
                          <w:divBdr>
                            <w:top w:val="none" w:sz="0" w:space="0" w:color="auto"/>
                            <w:left w:val="none" w:sz="0" w:space="0" w:color="auto"/>
                            <w:bottom w:val="none" w:sz="0" w:space="0" w:color="auto"/>
                            <w:right w:val="none" w:sz="0" w:space="0" w:color="auto"/>
                          </w:divBdr>
                          <w:divsChild>
                            <w:div w:id="2072846331">
                              <w:marLeft w:val="0"/>
                              <w:marRight w:val="0"/>
                              <w:marTop w:val="0"/>
                              <w:marBottom w:val="0"/>
                              <w:divBdr>
                                <w:top w:val="none" w:sz="0" w:space="0" w:color="auto"/>
                                <w:left w:val="none" w:sz="0" w:space="0" w:color="auto"/>
                                <w:bottom w:val="none" w:sz="0" w:space="0" w:color="auto"/>
                                <w:right w:val="none" w:sz="0" w:space="0" w:color="auto"/>
                              </w:divBdr>
                              <w:divsChild>
                                <w:div w:id="2108115903">
                                  <w:marLeft w:val="0"/>
                                  <w:marRight w:val="0"/>
                                  <w:marTop w:val="0"/>
                                  <w:marBottom w:val="0"/>
                                  <w:divBdr>
                                    <w:top w:val="none" w:sz="0" w:space="0" w:color="auto"/>
                                    <w:left w:val="none" w:sz="0" w:space="0" w:color="auto"/>
                                    <w:bottom w:val="none" w:sz="0" w:space="0" w:color="auto"/>
                                    <w:right w:val="none" w:sz="0" w:space="0" w:color="auto"/>
                                  </w:divBdr>
                                  <w:divsChild>
                                    <w:div w:id="719670220">
                                      <w:marLeft w:val="0"/>
                                      <w:marRight w:val="0"/>
                                      <w:marTop w:val="0"/>
                                      <w:marBottom w:val="0"/>
                                      <w:divBdr>
                                        <w:top w:val="none" w:sz="0" w:space="0" w:color="auto"/>
                                        <w:left w:val="none" w:sz="0" w:space="0" w:color="auto"/>
                                        <w:bottom w:val="none" w:sz="0" w:space="0" w:color="auto"/>
                                        <w:right w:val="none" w:sz="0" w:space="0" w:color="auto"/>
                                      </w:divBdr>
                                      <w:divsChild>
                                        <w:div w:id="95832570">
                                          <w:marLeft w:val="0"/>
                                          <w:marRight w:val="0"/>
                                          <w:marTop w:val="0"/>
                                          <w:marBottom w:val="0"/>
                                          <w:divBdr>
                                            <w:top w:val="none" w:sz="0" w:space="0" w:color="auto"/>
                                            <w:left w:val="none" w:sz="0" w:space="0" w:color="auto"/>
                                            <w:bottom w:val="none" w:sz="0" w:space="0" w:color="auto"/>
                                            <w:right w:val="none" w:sz="0" w:space="0" w:color="auto"/>
                                          </w:divBdr>
                                          <w:divsChild>
                                            <w:div w:id="186873561">
                                              <w:marLeft w:val="0"/>
                                              <w:marRight w:val="0"/>
                                              <w:marTop w:val="0"/>
                                              <w:marBottom w:val="0"/>
                                              <w:divBdr>
                                                <w:top w:val="none" w:sz="0" w:space="0" w:color="auto"/>
                                                <w:left w:val="none" w:sz="0" w:space="0" w:color="auto"/>
                                                <w:bottom w:val="none" w:sz="0" w:space="0" w:color="auto"/>
                                                <w:right w:val="none" w:sz="0" w:space="0" w:color="auto"/>
                                              </w:divBdr>
                                              <w:divsChild>
                                                <w:div w:id="167017831">
                                                  <w:marLeft w:val="0"/>
                                                  <w:marRight w:val="0"/>
                                                  <w:marTop w:val="0"/>
                                                  <w:marBottom w:val="0"/>
                                                  <w:divBdr>
                                                    <w:top w:val="none" w:sz="0" w:space="0" w:color="auto"/>
                                                    <w:left w:val="none" w:sz="0" w:space="0" w:color="auto"/>
                                                    <w:bottom w:val="none" w:sz="0" w:space="0" w:color="auto"/>
                                                    <w:right w:val="none" w:sz="0" w:space="0" w:color="auto"/>
                                                  </w:divBdr>
                                                  <w:divsChild>
                                                    <w:div w:id="894779163">
                                                      <w:marLeft w:val="0"/>
                                                      <w:marRight w:val="0"/>
                                                      <w:marTop w:val="0"/>
                                                      <w:marBottom w:val="0"/>
                                                      <w:divBdr>
                                                        <w:top w:val="none" w:sz="0" w:space="0" w:color="auto"/>
                                                        <w:left w:val="none" w:sz="0" w:space="0" w:color="auto"/>
                                                        <w:bottom w:val="none" w:sz="0" w:space="0" w:color="auto"/>
                                                        <w:right w:val="none" w:sz="0" w:space="0" w:color="auto"/>
                                                      </w:divBdr>
                                                      <w:divsChild>
                                                        <w:div w:id="138525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9219889">
          <w:marLeft w:val="0"/>
          <w:marRight w:val="0"/>
          <w:marTop w:val="0"/>
          <w:marBottom w:val="0"/>
          <w:divBdr>
            <w:top w:val="none" w:sz="0" w:space="0" w:color="auto"/>
            <w:left w:val="none" w:sz="0" w:space="0" w:color="auto"/>
            <w:bottom w:val="none" w:sz="0" w:space="0" w:color="auto"/>
            <w:right w:val="none" w:sz="0" w:space="0" w:color="auto"/>
          </w:divBdr>
          <w:divsChild>
            <w:div w:id="144978789">
              <w:marLeft w:val="0"/>
              <w:marRight w:val="0"/>
              <w:marTop w:val="0"/>
              <w:marBottom w:val="0"/>
              <w:divBdr>
                <w:top w:val="none" w:sz="0" w:space="0" w:color="auto"/>
                <w:left w:val="none" w:sz="0" w:space="0" w:color="auto"/>
                <w:bottom w:val="none" w:sz="0" w:space="0" w:color="auto"/>
                <w:right w:val="none" w:sz="0" w:space="0" w:color="auto"/>
              </w:divBdr>
              <w:divsChild>
                <w:div w:id="1289161992">
                  <w:marLeft w:val="0"/>
                  <w:marRight w:val="0"/>
                  <w:marTop w:val="0"/>
                  <w:marBottom w:val="0"/>
                  <w:divBdr>
                    <w:top w:val="none" w:sz="0" w:space="0" w:color="auto"/>
                    <w:left w:val="none" w:sz="0" w:space="0" w:color="auto"/>
                    <w:bottom w:val="none" w:sz="0" w:space="0" w:color="auto"/>
                    <w:right w:val="none" w:sz="0" w:space="0" w:color="auto"/>
                  </w:divBdr>
                  <w:divsChild>
                    <w:div w:id="835606633">
                      <w:marLeft w:val="0"/>
                      <w:marRight w:val="0"/>
                      <w:marTop w:val="0"/>
                      <w:marBottom w:val="0"/>
                      <w:divBdr>
                        <w:top w:val="none" w:sz="0" w:space="0" w:color="auto"/>
                        <w:left w:val="none" w:sz="0" w:space="0" w:color="auto"/>
                        <w:bottom w:val="none" w:sz="0" w:space="0" w:color="auto"/>
                        <w:right w:val="none" w:sz="0" w:space="0" w:color="auto"/>
                      </w:divBdr>
                      <w:divsChild>
                        <w:div w:id="2101946288">
                          <w:marLeft w:val="0"/>
                          <w:marRight w:val="0"/>
                          <w:marTop w:val="0"/>
                          <w:marBottom w:val="0"/>
                          <w:divBdr>
                            <w:top w:val="none" w:sz="0" w:space="0" w:color="auto"/>
                            <w:left w:val="none" w:sz="0" w:space="0" w:color="auto"/>
                            <w:bottom w:val="none" w:sz="0" w:space="0" w:color="auto"/>
                            <w:right w:val="none" w:sz="0" w:space="0" w:color="auto"/>
                          </w:divBdr>
                          <w:divsChild>
                            <w:div w:id="1702898617">
                              <w:marLeft w:val="0"/>
                              <w:marRight w:val="0"/>
                              <w:marTop w:val="0"/>
                              <w:marBottom w:val="0"/>
                              <w:divBdr>
                                <w:top w:val="none" w:sz="0" w:space="0" w:color="auto"/>
                                <w:left w:val="none" w:sz="0" w:space="0" w:color="auto"/>
                                <w:bottom w:val="none" w:sz="0" w:space="0" w:color="auto"/>
                                <w:right w:val="none" w:sz="0" w:space="0" w:color="auto"/>
                              </w:divBdr>
                              <w:divsChild>
                                <w:div w:id="265041803">
                                  <w:marLeft w:val="0"/>
                                  <w:marRight w:val="0"/>
                                  <w:marTop w:val="0"/>
                                  <w:marBottom w:val="0"/>
                                  <w:divBdr>
                                    <w:top w:val="none" w:sz="0" w:space="0" w:color="auto"/>
                                    <w:left w:val="none" w:sz="0" w:space="0" w:color="auto"/>
                                    <w:bottom w:val="none" w:sz="0" w:space="0" w:color="auto"/>
                                    <w:right w:val="none" w:sz="0" w:space="0" w:color="auto"/>
                                  </w:divBdr>
                                  <w:divsChild>
                                    <w:div w:id="1304773460">
                                      <w:marLeft w:val="0"/>
                                      <w:marRight w:val="0"/>
                                      <w:marTop w:val="0"/>
                                      <w:marBottom w:val="0"/>
                                      <w:divBdr>
                                        <w:top w:val="none" w:sz="0" w:space="0" w:color="auto"/>
                                        <w:left w:val="none" w:sz="0" w:space="0" w:color="auto"/>
                                        <w:bottom w:val="none" w:sz="0" w:space="0" w:color="auto"/>
                                        <w:right w:val="none" w:sz="0" w:space="0" w:color="auto"/>
                                      </w:divBdr>
                                      <w:divsChild>
                                        <w:div w:id="1906407181">
                                          <w:marLeft w:val="0"/>
                                          <w:marRight w:val="0"/>
                                          <w:marTop w:val="0"/>
                                          <w:marBottom w:val="0"/>
                                          <w:divBdr>
                                            <w:top w:val="none" w:sz="0" w:space="0" w:color="auto"/>
                                            <w:left w:val="none" w:sz="0" w:space="0" w:color="auto"/>
                                            <w:bottom w:val="none" w:sz="0" w:space="0" w:color="auto"/>
                                            <w:right w:val="none" w:sz="0" w:space="0" w:color="auto"/>
                                          </w:divBdr>
                                          <w:divsChild>
                                            <w:div w:id="1799949719">
                                              <w:marLeft w:val="0"/>
                                              <w:marRight w:val="0"/>
                                              <w:marTop w:val="0"/>
                                              <w:marBottom w:val="0"/>
                                              <w:divBdr>
                                                <w:top w:val="none" w:sz="0" w:space="0" w:color="auto"/>
                                                <w:left w:val="none" w:sz="0" w:space="0" w:color="auto"/>
                                                <w:bottom w:val="none" w:sz="0" w:space="0" w:color="auto"/>
                                                <w:right w:val="none" w:sz="0" w:space="0" w:color="auto"/>
                                              </w:divBdr>
                                              <w:divsChild>
                                                <w:div w:id="847913882">
                                                  <w:marLeft w:val="0"/>
                                                  <w:marRight w:val="0"/>
                                                  <w:marTop w:val="0"/>
                                                  <w:marBottom w:val="0"/>
                                                  <w:divBdr>
                                                    <w:top w:val="none" w:sz="0" w:space="0" w:color="auto"/>
                                                    <w:left w:val="none" w:sz="0" w:space="0" w:color="auto"/>
                                                    <w:bottom w:val="none" w:sz="0" w:space="0" w:color="auto"/>
                                                    <w:right w:val="none" w:sz="0" w:space="0" w:color="auto"/>
                                                  </w:divBdr>
                                                  <w:divsChild>
                                                    <w:div w:id="841890074">
                                                      <w:marLeft w:val="0"/>
                                                      <w:marRight w:val="0"/>
                                                      <w:marTop w:val="0"/>
                                                      <w:marBottom w:val="0"/>
                                                      <w:divBdr>
                                                        <w:top w:val="none" w:sz="0" w:space="0" w:color="auto"/>
                                                        <w:left w:val="none" w:sz="0" w:space="0" w:color="auto"/>
                                                        <w:bottom w:val="none" w:sz="0" w:space="0" w:color="auto"/>
                                                        <w:right w:val="none" w:sz="0" w:space="0" w:color="auto"/>
                                                      </w:divBdr>
                                                      <w:divsChild>
                                                        <w:div w:id="127948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5753031">
          <w:marLeft w:val="0"/>
          <w:marRight w:val="0"/>
          <w:marTop w:val="0"/>
          <w:marBottom w:val="0"/>
          <w:divBdr>
            <w:top w:val="none" w:sz="0" w:space="0" w:color="auto"/>
            <w:left w:val="none" w:sz="0" w:space="0" w:color="auto"/>
            <w:bottom w:val="none" w:sz="0" w:space="0" w:color="auto"/>
            <w:right w:val="none" w:sz="0" w:space="0" w:color="auto"/>
          </w:divBdr>
          <w:divsChild>
            <w:div w:id="367873102">
              <w:marLeft w:val="0"/>
              <w:marRight w:val="0"/>
              <w:marTop w:val="0"/>
              <w:marBottom w:val="0"/>
              <w:divBdr>
                <w:top w:val="none" w:sz="0" w:space="0" w:color="auto"/>
                <w:left w:val="none" w:sz="0" w:space="0" w:color="auto"/>
                <w:bottom w:val="none" w:sz="0" w:space="0" w:color="auto"/>
                <w:right w:val="none" w:sz="0" w:space="0" w:color="auto"/>
              </w:divBdr>
              <w:divsChild>
                <w:div w:id="1995715778">
                  <w:marLeft w:val="0"/>
                  <w:marRight w:val="0"/>
                  <w:marTop w:val="0"/>
                  <w:marBottom w:val="0"/>
                  <w:divBdr>
                    <w:top w:val="none" w:sz="0" w:space="0" w:color="auto"/>
                    <w:left w:val="none" w:sz="0" w:space="0" w:color="auto"/>
                    <w:bottom w:val="none" w:sz="0" w:space="0" w:color="auto"/>
                    <w:right w:val="none" w:sz="0" w:space="0" w:color="auto"/>
                  </w:divBdr>
                  <w:divsChild>
                    <w:div w:id="1189837642">
                      <w:marLeft w:val="0"/>
                      <w:marRight w:val="0"/>
                      <w:marTop w:val="0"/>
                      <w:marBottom w:val="0"/>
                      <w:divBdr>
                        <w:top w:val="none" w:sz="0" w:space="0" w:color="auto"/>
                        <w:left w:val="none" w:sz="0" w:space="0" w:color="auto"/>
                        <w:bottom w:val="none" w:sz="0" w:space="0" w:color="auto"/>
                        <w:right w:val="none" w:sz="0" w:space="0" w:color="auto"/>
                      </w:divBdr>
                      <w:divsChild>
                        <w:div w:id="1054621625">
                          <w:marLeft w:val="0"/>
                          <w:marRight w:val="0"/>
                          <w:marTop w:val="0"/>
                          <w:marBottom w:val="0"/>
                          <w:divBdr>
                            <w:top w:val="none" w:sz="0" w:space="0" w:color="auto"/>
                            <w:left w:val="none" w:sz="0" w:space="0" w:color="auto"/>
                            <w:bottom w:val="none" w:sz="0" w:space="0" w:color="auto"/>
                            <w:right w:val="none" w:sz="0" w:space="0" w:color="auto"/>
                          </w:divBdr>
                          <w:divsChild>
                            <w:div w:id="1484394592">
                              <w:marLeft w:val="0"/>
                              <w:marRight w:val="0"/>
                              <w:marTop w:val="0"/>
                              <w:marBottom w:val="0"/>
                              <w:divBdr>
                                <w:top w:val="none" w:sz="0" w:space="0" w:color="auto"/>
                                <w:left w:val="none" w:sz="0" w:space="0" w:color="auto"/>
                                <w:bottom w:val="none" w:sz="0" w:space="0" w:color="auto"/>
                                <w:right w:val="none" w:sz="0" w:space="0" w:color="auto"/>
                              </w:divBdr>
                              <w:divsChild>
                                <w:div w:id="1291664874">
                                  <w:marLeft w:val="0"/>
                                  <w:marRight w:val="0"/>
                                  <w:marTop w:val="0"/>
                                  <w:marBottom w:val="0"/>
                                  <w:divBdr>
                                    <w:top w:val="none" w:sz="0" w:space="0" w:color="auto"/>
                                    <w:left w:val="none" w:sz="0" w:space="0" w:color="auto"/>
                                    <w:bottom w:val="none" w:sz="0" w:space="0" w:color="auto"/>
                                    <w:right w:val="none" w:sz="0" w:space="0" w:color="auto"/>
                                  </w:divBdr>
                                  <w:divsChild>
                                    <w:div w:id="948076458">
                                      <w:marLeft w:val="0"/>
                                      <w:marRight w:val="0"/>
                                      <w:marTop w:val="0"/>
                                      <w:marBottom w:val="0"/>
                                      <w:divBdr>
                                        <w:top w:val="none" w:sz="0" w:space="0" w:color="auto"/>
                                        <w:left w:val="none" w:sz="0" w:space="0" w:color="auto"/>
                                        <w:bottom w:val="none" w:sz="0" w:space="0" w:color="auto"/>
                                        <w:right w:val="none" w:sz="0" w:space="0" w:color="auto"/>
                                      </w:divBdr>
                                      <w:divsChild>
                                        <w:div w:id="206069524">
                                          <w:marLeft w:val="0"/>
                                          <w:marRight w:val="0"/>
                                          <w:marTop w:val="0"/>
                                          <w:marBottom w:val="0"/>
                                          <w:divBdr>
                                            <w:top w:val="none" w:sz="0" w:space="0" w:color="auto"/>
                                            <w:left w:val="none" w:sz="0" w:space="0" w:color="auto"/>
                                            <w:bottom w:val="none" w:sz="0" w:space="0" w:color="auto"/>
                                            <w:right w:val="none" w:sz="0" w:space="0" w:color="auto"/>
                                          </w:divBdr>
                                          <w:divsChild>
                                            <w:div w:id="1156797943">
                                              <w:marLeft w:val="0"/>
                                              <w:marRight w:val="0"/>
                                              <w:marTop w:val="0"/>
                                              <w:marBottom w:val="0"/>
                                              <w:divBdr>
                                                <w:top w:val="none" w:sz="0" w:space="0" w:color="auto"/>
                                                <w:left w:val="none" w:sz="0" w:space="0" w:color="auto"/>
                                                <w:bottom w:val="none" w:sz="0" w:space="0" w:color="auto"/>
                                                <w:right w:val="none" w:sz="0" w:space="0" w:color="auto"/>
                                              </w:divBdr>
                                              <w:divsChild>
                                                <w:div w:id="995113756">
                                                  <w:marLeft w:val="0"/>
                                                  <w:marRight w:val="0"/>
                                                  <w:marTop w:val="0"/>
                                                  <w:marBottom w:val="0"/>
                                                  <w:divBdr>
                                                    <w:top w:val="none" w:sz="0" w:space="0" w:color="auto"/>
                                                    <w:left w:val="none" w:sz="0" w:space="0" w:color="auto"/>
                                                    <w:bottom w:val="none" w:sz="0" w:space="0" w:color="auto"/>
                                                    <w:right w:val="none" w:sz="0" w:space="0" w:color="auto"/>
                                                  </w:divBdr>
                                                  <w:divsChild>
                                                    <w:div w:id="527647290">
                                                      <w:marLeft w:val="0"/>
                                                      <w:marRight w:val="0"/>
                                                      <w:marTop w:val="0"/>
                                                      <w:marBottom w:val="0"/>
                                                      <w:divBdr>
                                                        <w:top w:val="none" w:sz="0" w:space="0" w:color="auto"/>
                                                        <w:left w:val="none" w:sz="0" w:space="0" w:color="auto"/>
                                                        <w:bottom w:val="none" w:sz="0" w:space="0" w:color="auto"/>
                                                        <w:right w:val="none" w:sz="0" w:space="0" w:color="auto"/>
                                                      </w:divBdr>
                                                      <w:divsChild>
                                                        <w:div w:id="194769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4178788">
          <w:marLeft w:val="0"/>
          <w:marRight w:val="0"/>
          <w:marTop w:val="0"/>
          <w:marBottom w:val="0"/>
          <w:divBdr>
            <w:top w:val="none" w:sz="0" w:space="0" w:color="auto"/>
            <w:left w:val="none" w:sz="0" w:space="0" w:color="auto"/>
            <w:bottom w:val="none" w:sz="0" w:space="0" w:color="auto"/>
            <w:right w:val="none" w:sz="0" w:space="0" w:color="auto"/>
          </w:divBdr>
          <w:divsChild>
            <w:div w:id="1137450032">
              <w:marLeft w:val="0"/>
              <w:marRight w:val="0"/>
              <w:marTop w:val="0"/>
              <w:marBottom w:val="0"/>
              <w:divBdr>
                <w:top w:val="none" w:sz="0" w:space="0" w:color="auto"/>
                <w:left w:val="none" w:sz="0" w:space="0" w:color="auto"/>
                <w:bottom w:val="none" w:sz="0" w:space="0" w:color="auto"/>
                <w:right w:val="none" w:sz="0" w:space="0" w:color="auto"/>
              </w:divBdr>
              <w:divsChild>
                <w:div w:id="386102652">
                  <w:marLeft w:val="0"/>
                  <w:marRight w:val="0"/>
                  <w:marTop w:val="0"/>
                  <w:marBottom w:val="0"/>
                  <w:divBdr>
                    <w:top w:val="none" w:sz="0" w:space="0" w:color="auto"/>
                    <w:left w:val="none" w:sz="0" w:space="0" w:color="auto"/>
                    <w:bottom w:val="none" w:sz="0" w:space="0" w:color="auto"/>
                    <w:right w:val="none" w:sz="0" w:space="0" w:color="auto"/>
                  </w:divBdr>
                  <w:divsChild>
                    <w:div w:id="881553683">
                      <w:marLeft w:val="0"/>
                      <w:marRight w:val="0"/>
                      <w:marTop w:val="0"/>
                      <w:marBottom w:val="0"/>
                      <w:divBdr>
                        <w:top w:val="none" w:sz="0" w:space="0" w:color="auto"/>
                        <w:left w:val="none" w:sz="0" w:space="0" w:color="auto"/>
                        <w:bottom w:val="none" w:sz="0" w:space="0" w:color="auto"/>
                        <w:right w:val="none" w:sz="0" w:space="0" w:color="auto"/>
                      </w:divBdr>
                      <w:divsChild>
                        <w:div w:id="1453983269">
                          <w:marLeft w:val="0"/>
                          <w:marRight w:val="0"/>
                          <w:marTop w:val="0"/>
                          <w:marBottom w:val="0"/>
                          <w:divBdr>
                            <w:top w:val="none" w:sz="0" w:space="0" w:color="auto"/>
                            <w:left w:val="none" w:sz="0" w:space="0" w:color="auto"/>
                            <w:bottom w:val="none" w:sz="0" w:space="0" w:color="auto"/>
                            <w:right w:val="none" w:sz="0" w:space="0" w:color="auto"/>
                          </w:divBdr>
                          <w:divsChild>
                            <w:div w:id="140926471">
                              <w:marLeft w:val="0"/>
                              <w:marRight w:val="0"/>
                              <w:marTop w:val="0"/>
                              <w:marBottom w:val="0"/>
                              <w:divBdr>
                                <w:top w:val="none" w:sz="0" w:space="0" w:color="auto"/>
                                <w:left w:val="none" w:sz="0" w:space="0" w:color="auto"/>
                                <w:bottom w:val="none" w:sz="0" w:space="0" w:color="auto"/>
                                <w:right w:val="none" w:sz="0" w:space="0" w:color="auto"/>
                              </w:divBdr>
                              <w:divsChild>
                                <w:div w:id="1127162229">
                                  <w:marLeft w:val="0"/>
                                  <w:marRight w:val="0"/>
                                  <w:marTop w:val="0"/>
                                  <w:marBottom w:val="0"/>
                                  <w:divBdr>
                                    <w:top w:val="none" w:sz="0" w:space="0" w:color="auto"/>
                                    <w:left w:val="none" w:sz="0" w:space="0" w:color="auto"/>
                                    <w:bottom w:val="none" w:sz="0" w:space="0" w:color="auto"/>
                                    <w:right w:val="none" w:sz="0" w:space="0" w:color="auto"/>
                                  </w:divBdr>
                                  <w:divsChild>
                                    <w:div w:id="1092582157">
                                      <w:marLeft w:val="0"/>
                                      <w:marRight w:val="0"/>
                                      <w:marTop w:val="0"/>
                                      <w:marBottom w:val="0"/>
                                      <w:divBdr>
                                        <w:top w:val="none" w:sz="0" w:space="0" w:color="auto"/>
                                        <w:left w:val="none" w:sz="0" w:space="0" w:color="auto"/>
                                        <w:bottom w:val="none" w:sz="0" w:space="0" w:color="auto"/>
                                        <w:right w:val="none" w:sz="0" w:space="0" w:color="auto"/>
                                      </w:divBdr>
                                      <w:divsChild>
                                        <w:div w:id="1161240326">
                                          <w:marLeft w:val="0"/>
                                          <w:marRight w:val="0"/>
                                          <w:marTop w:val="0"/>
                                          <w:marBottom w:val="0"/>
                                          <w:divBdr>
                                            <w:top w:val="none" w:sz="0" w:space="0" w:color="auto"/>
                                            <w:left w:val="none" w:sz="0" w:space="0" w:color="auto"/>
                                            <w:bottom w:val="none" w:sz="0" w:space="0" w:color="auto"/>
                                            <w:right w:val="none" w:sz="0" w:space="0" w:color="auto"/>
                                          </w:divBdr>
                                          <w:divsChild>
                                            <w:div w:id="1652249598">
                                              <w:marLeft w:val="0"/>
                                              <w:marRight w:val="0"/>
                                              <w:marTop w:val="0"/>
                                              <w:marBottom w:val="0"/>
                                              <w:divBdr>
                                                <w:top w:val="none" w:sz="0" w:space="0" w:color="auto"/>
                                                <w:left w:val="none" w:sz="0" w:space="0" w:color="auto"/>
                                                <w:bottom w:val="none" w:sz="0" w:space="0" w:color="auto"/>
                                                <w:right w:val="none" w:sz="0" w:space="0" w:color="auto"/>
                                              </w:divBdr>
                                              <w:divsChild>
                                                <w:div w:id="1956597901">
                                                  <w:marLeft w:val="0"/>
                                                  <w:marRight w:val="0"/>
                                                  <w:marTop w:val="0"/>
                                                  <w:marBottom w:val="0"/>
                                                  <w:divBdr>
                                                    <w:top w:val="none" w:sz="0" w:space="0" w:color="auto"/>
                                                    <w:left w:val="none" w:sz="0" w:space="0" w:color="auto"/>
                                                    <w:bottom w:val="none" w:sz="0" w:space="0" w:color="auto"/>
                                                    <w:right w:val="none" w:sz="0" w:space="0" w:color="auto"/>
                                                  </w:divBdr>
                                                  <w:divsChild>
                                                    <w:div w:id="613749344">
                                                      <w:marLeft w:val="0"/>
                                                      <w:marRight w:val="0"/>
                                                      <w:marTop w:val="0"/>
                                                      <w:marBottom w:val="0"/>
                                                      <w:divBdr>
                                                        <w:top w:val="none" w:sz="0" w:space="0" w:color="auto"/>
                                                        <w:left w:val="none" w:sz="0" w:space="0" w:color="auto"/>
                                                        <w:bottom w:val="none" w:sz="0" w:space="0" w:color="auto"/>
                                                        <w:right w:val="none" w:sz="0" w:space="0" w:color="auto"/>
                                                      </w:divBdr>
                                                      <w:divsChild>
                                                        <w:div w:id="116111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4121568">
          <w:marLeft w:val="0"/>
          <w:marRight w:val="0"/>
          <w:marTop w:val="0"/>
          <w:marBottom w:val="0"/>
          <w:divBdr>
            <w:top w:val="none" w:sz="0" w:space="0" w:color="auto"/>
            <w:left w:val="none" w:sz="0" w:space="0" w:color="auto"/>
            <w:bottom w:val="none" w:sz="0" w:space="0" w:color="auto"/>
            <w:right w:val="none" w:sz="0" w:space="0" w:color="auto"/>
          </w:divBdr>
          <w:divsChild>
            <w:div w:id="20666043">
              <w:marLeft w:val="0"/>
              <w:marRight w:val="0"/>
              <w:marTop w:val="0"/>
              <w:marBottom w:val="0"/>
              <w:divBdr>
                <w:top w:val="none" w:sz="0" w:space="0" w:color="auto"/>
                <w:left w:val="none" w:sz="0" w:space="0" w:color="auto"/>
                <w:bottom w:val="none" w:sz="0" w:space="0" w:color="auto"/>
                <w:right w:val="none" w:sz="0" w:space="0" w:color="auto"/>
              </w:divBdr>
              <w:divsChild>
                <w:div w:id="252012935">
                  <w:marLeft w:val="0"/>
                  <w:marRight w:val="0"/>
                  <w:marTop w:val="0"/>
                  <w:marBottom w:val="0"/>
                  <w:divBdr>
                    <w:top w:val="none" w:sz="0" w:space="0" w:color="auto"/>
                    <w:left w:val="none" w:sz="0" w:space="0" w:color="auto"/>
                    <w:bottom w:val="none" w:sz="0" w:space="0" w:color="auto"/>
                    <w:right w:val="none" w:sz="0" w:space="0" w:color="auto"/>
                  </w:divBdr>
                  <w:divsChild>
                    <w:div w:id="40445832">
                      <w:marLeft w:val="0"/>
                      <w:marRight w:val="0"/>
                      <w:marTop w:val="0"/>
                      <w:marBottom w:val="0"/>
                      <w:divBdr>
                        <w:top w:val="none" w:sz="0" w:space="0" w:color="auto"/>
                        <w:left w:val="none" w:sz="0" w:space="0" w:color="auto"/>
                        <w:bottom w:val="none" w:sz="0" w:space="0" w:color="auto"/>
                        <w:right w:val="none" w:sz="0" w:space="0" w:color="auto"/>
                      </w:divBdr>
                      <w:divsChild>
                        <w:div w:id="726295676">
                          <w:marLeft w:val="0"/>
                          <w:marRight w:val="0"/>
                          <w:marTop w:val="0"/>
                          <w:marBottom w:val="0"/>
                          <w:divBdr>
                            <w:top w:val="none" w:sz="0" w:space="0" w:color="auto"/>
                            <w:left w:val="none" w:sz="0" w:space="0" w:color="auto"/>
                            <w:bottom w:val="none" w:sz="0" w:space="0" w:color="auto"/>
                            <w:right w:val="none" w:sz="0" w:space="0" w:color="auto"/>
                          </w:divBdr>
                          <w:divsChild>
                            <w:div w:id="1705474635">
                              <w:marLeft w:val="0"/>
                              <w:marRight w:val="0"/>
                              <w:marTop w:val="0"/>
                              <w:marBottom w:val="0"/>
                              <w:divBdr>
                                <w:top w:val="none" w:sz="0" w:space="0" w:color="auto"/>
                                <w:left w:val="none" w:sz="0" w:space="0" w:color="auto"/>
                                <w:bottom w:val="none" w:sz="0" w:space="0" w:color="auto"/>
                                <w:right w:val="none" w:sz="0" w:space="0" w:color="auto"/>
                              </w:divBdr>
                              <w:divsChild>
                                <w:div w:id="217594096">
                                  <w:marLeft w:val="0"/>
                                  <w:marRight w:val="0"/>
                                  <w:marTop w:val="0"/>
                                  <w:marBottom w:val="0"/>
                                  <w:divBdr>
                                    <w:top w:val="none" w:sz="0" w:space="0" w:color="auto"/>
                                    <w:left w:val="none" w:sz="0" w:space="0" w:color="auto"/>
                                    <w:bottom w:val="none" w:sz="0" w:space="0" w:color="auto"/>
                                    <w:right w:val="none" w:sz="0" w:space="0" w:color="auto"/>
                                  </w:divBdr>
                                  <w:divsChild>
                                    <w:div w:id="176432885">
                                      <w:marLeft w:val="0"/>
                                      <w:marRight w:val="0"/>
                                      <w:marTop w:val="0"/>
                                      <w:marBottom w:val="0"/>
                                      <w:divBdr>
                                        <w:top w:val="none" w:sz="0" w:space="0" w:color="auto"/>
                                        <w:left w:val="none" w:sz="0" w:space="0" w:color="auto"/>
                                        <w:bottom w:val="none" w:sz="0" w:space="0" w:color="auto"/>
                                        <w:right w:val="none" w:sz="0" w:space="0" w:color="auto"/>
                                      </w:divBdr>
                                      <w:divsChild>
                                        <w:div w:id="932786043">
                                          <w:marLeft w:val="0"/>
                                          <w:marRight w:val="0"/>
                                          <w:marTop w:val="0"/>
                                          <w:marBottom w:val="0"/>
                                          <w:divBdr>
                                            <w:top w:val="none" w:sz="0" w:space="0" w:color="auto"/>
                                            <w:left w:val="none" w:sz="0" w:space="0" w:color="auto"/>
                                            <w:bottom w:val="none" w:sz="0" w:space="0" w:color="auto"/>
                                            <w:right w:val="none" w:sz="0" w:space="0" w:color="auto"/>
                                          </w:divBdr>
                                          <w:divsChild>
                                            <w:div w:id="955480364">
                                              <w:marLeft w:val="0"/>
                                              <w:marRight w:val="0"/>
                                              <w:marTop w:val="0"/>
                                              <w:marBottom w:val="0"/>
                                              <w:divBdr>
                                                <w:top w:val="none" w:sz="0" w:space="0" w:color="auto"/>
                                                <w:left w:val="none" w:sz="0" w:space="0" w:color="auto"/>
                                                <w:bottom w:val="none" w:sz="0" w:space="0" w:color="auto"/>
                                                <w:right w:val="none" w:sz="0" w:space="0" w:color="auto"/>
                                              </w:divBdr>
                                              <w:divsChild>
                                                <w:div w:id="1339775861">
                                                  <w:marLeft w:val="0"/>
                                                  <w:marRight w:val="0"/>
                                                  <w:marTop w:val="0"/>
                                                  <w:marBottom w:val="0"/>
                                                  <w:divBdr>
                                                    <w:top w:val="none" w:sz="0" w:space="0" w:color="auto"/>
                                                    <w:left w:val="none" w:sz="0" w:space="0" w:color="auto"/>
                                                    <w:bottom w:val="none" w:sz="0" w:space="0" w:color="auto"/>
                                                    <w:right w:val="none" w:sz="0" w:space="0" w:color="auto"/>
                                                  </w:divBdr>
                                                  <w:divsChild>
                                                    <w:div w:id="860821451">
                                                      <w:marLeft w:val="0"/>
                                                      <w:marRight w:val="0"/>
                                                      <w:marTop w:val="0"/>
                                                      <w:marBottom w:val="0"/>
                                                      <w:divBdr>
                                                        <w:top w:val="none" w:sz="0" w:space="0" w:color="auto"/>
                                                        <w:left w:val="none" w:sz="0" w:space="0" w:color="auto"/>
                                                        <w:bottom w:val="none" w:sz="0" w:space="0" w:color="auto"/>
                                                        <w:right w:val="none" w:sz="0" w:space="0" w:color="auto"/>
                                                      </w:divBdr>
                                                      <w:divsChild>
                                                        <w:div w:id="66775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3899621">
          <w:marLeft w:val="0"/>
          <w:marRight w:val="0"/>
          <w:marTop w:val="0"/>
          <w:marBottom w:val="0"/>
          <w:divBdr>
            <w:top w:val="none" w:sz="0" w:space="0" w:color="auto"/>
            <w:left w:val="none" w:sz="0" w:space="0" w:color="auto"/>
            <w:bottom w:val="none" w:sz="0" w:space="0" w:color="auto"/>
            <w:right w:val="none" w:sz="0" w:space="0" w:color="auto"/>
          </w:divBdr>
          <w:divsChild>
            <w:div w:id="300160441">
              <w:marLeft w:val="0"/>
              <w:marRight w:val="0"/>
              <w:marTop w:val="0"/>
              <w:marBottom w:val="0"/>
              <w:divBdr>
                <w:top w:val="none" w:sz="0" w:space="0" w:color="auto"/>
                <w:left w:val="none" w:sz="0" w:space="0" w:color="auto"/>
                <w:bottom w:val="none" w:sz="0" w:space="0" w:color="auto"/>
                <w:right w:val="none" w:sz="0" w:space="0" w:color="auto"/>
              </w:divBdr>
              <w:divsChild>
                <w:div w:id="675303870">
                  <w:marLeft w:val="0"/>
                  <w:marRight w:val="0"/>
                  <w:marTop w:val="0"/>
                  <w:marBottom w:val="0"/>
                  <w:divBdr>
                    <w:top w:val="none" w:sz="0" w:space="0" w:color="auto"/>
                    <w:left w:val="none" w:sz="0" w:space="0" w:color="auto"/>
                    <w:bottom w:val="none" w:sz="0" w:space="0" w:color="auto"/>
                    <w:right w:val="none" w:sz="0" w:space="0" w:color="auto"/>
                  </w:divBdr>
                  <w:divsChild>
                    <w:div w:id="995114389">
                      <w:marLeft w:val="0"/>
                      <w:marRight w:val="0"/>
                      <w:marTop w:val="0"/>
                      <w:marBottom w:val="0"/>
                      <w:divBdr>
                        <w:top w:val="none" w:sz="0" w:space="0" w:color="auto"/>
                        <w:left w:val="none" w:sz="0" w:space="0" w:color="auto"/>
                        <w:bottom w:val="none" w:sz="0" w:space="0" w:color="auto"/>
                        <w:right w:val="none" w:sz="0" w:space="0" w:color="auto"/>
                      </w:divBdr>
                      <w:divsChild>
                        <w:div w:id="298607988">
                          <w:marLeft w:val="0"/>
                          <w:marRight w:val="0"/>
                          <w:marTop w:val="0"/>
                          <w:marBottom w:val="0"/>
                          <w:divBdr>
                            <w:top w:val="none" w:sz="0" w:space="0" w:color="auto"/>
                            <w:left w:val="none" w:sz="0" w:space="0" w:color="auto"/>
                            <w:bottom w:val="none" w:sz="0" w:space="0" w:color="auto"/>
                            <w:right w:val="none" w:sz="0" w:space="0" w:color="auto"/>
                          </w:divBdr>
                          <w:divsChild>
                            <w:div w:id="1243177608">
                              <w:marLeft w:val="0"/>
                              <w:marRight w:val="0"/>
                              <w:marTop w:val="0"/>
                              <w:marBottom w:val="0"/>
                              <w:divBdr>
                                <w:top w:val="none" w:sz="0" w:space="0" w:color="auto"/>
                                <w:left w:val="none" w:sz="0" w:space="0" w:color="auto"/>
                                <w:bottom w:val="none" w:sz="0" w:space="0" w:color="auto"/>
                                <w:right w:val="none" w:sz="0" w:space="0" w:color="auto"/>
                              </w:divBdr>
                              <w:divsChild>
                                <w:div w:id="5833016">
                                  <w:marLeft w:val="0"/>
                                  <w:marRight w:val="0"/>
                                  <w:marTop w:val="0"/>
                                  <w:marBottom w:val="0"/>
                                  <w:divBdr>
                                    <w:top w:val="none" w:sz="0" w:space="0" w:color="auto"/>
                                    <w:left w:val="none" w:sz="0" w:space="0" w:color="auto"/>
                                    <w:bottom w:val="none" w:sz="0" w:space="0" w:color="auto"/>
                                    <w:right w:val="none" w:sz="0" w:space="0" w:color="auto"/>
                                  </w:divBdr>
                                  <w:divsChild>
                                    <w:div w:id="1079592935">
                                      <w:marLeft w:val="0"/>
                                      <w:marRight w:val="0"/>
                                      <w:marTop w:val="0"/>
                                      <w:marBottom w:val="0"/>
                                      <w:divBdr>
                                        <w:top w:val="none" w:sz="0" w:space="0" w:color="auto"/>
                                        <w:left w:val="none" w:sz="0" w:space="0" w:color="auto"/>
                                        <w:bottom w:val="none" w:sz="0" w:space="0" w:color="auto"/>
                                        <w:right w:val="none" w:sz="0" w:space="0" w:color="auto"/>
                                      </w:divBdr>
                                      <w:divsChild>
                                        <w:div w:id="138113534">
                                          <w:marLeft w:val="0"/>
                                          <w:marRight w:val="0"/>
                                          <w:marTop w:val="0"/>
                                          <w:marBottom w:val="0"/>
                                          <w:divBdr>
                                            <w:top w:val="none" w:sz="0" w:space="0" w:color="auto"/>
                                            <w:left w:val="none" w:sz="0" w:space="0" w:color="auto"/>
                                            <w:bottom w:val="none" w:sz="0" w:space="0" w:color="auto"/>
                                            <w:right w:val="none" w:sz="0" w:space="0" w:color="auto"/>
                                          </w:divBdr>
                                          <w:divsChild>
                                            <w:div w:id="1329286206">
                                              <w:marLeft w:val="0"/>
                                              <w:marRight w:val="0"/>
                                              <w:marTop w:val="0"/>
                                              <w:marBottom w:val="0"/>
                                              <w:divBdr>
                                                <w:top w:val="none" w:sz="0" w:space="0" w:color="auto"/>
                                                <w:left w:val="none" w:sz="0" w:space="0" w:color="auto"/>
                                                <w:bottom w:val="none" w:sz="0" w:space="0" w:color="auto"/>
                                                <w:right w:val="none" w:sz="0" w:space="0" w:color="auto"/>
                                              </w:divBdr>
                                              <w:divsChild>
                                                <w:div w:id="984819550">
                                                  <w:marLeft w:val="0"/>
                                                  <w:marRight w:val="0"/>
                                                  <w:marTop w:val="0"/>
                                                  <w:marBottom w:val="0"/>
                                                  <w:divBdr>
                                                    <w:top w:val="none" w:sz="0" w:space="0" w:color="auto"/>
                                                    <w:left w:val="none" w:sz="0" w:space="0" w:color="auto"/>
                                                    <w:bottom w:val="none" w:sz="0" w:space="0" w:color="auto"/>
                                                    <w:right w:val="none" w:sz="0" w:space="0" w:color="auto"/>
                                                  </w:divBdr>
                                                  <w:divsChild>
                                                    <w:div w:id="1893421814">
                                                      <w:marLeft w:val="0"/>
                                                      <w:marRight w:val="0"/>
                                                      <w:marTop w:val="0"/>
                                                      <w:marBottom w:val="0"/>
                                                      <w:divBdr>
                                                        <w:top w:val="none" w:sz="0" w:space="0" w:color="auto"/>
                                                        <w:left w:val="none" w:sz="0" w:space="0" w:color="auto"/>
                                                        <w:bottom w:val="none" w:sz="0" w:space="0" w:color="auto"/>
                                                        <w:right w:val="none" w:sz="0" w:space="0" w:color="auto"/>
                                                      </w:divBdr>
                                                      <w:divsChild>
                                                        <w:div w:id="68984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7537011">
      <w:bodyDiv w:val="1"/>
      <w:marLeft w:val="0"/>
      <w:marRight w:val="0"/>
      <w:marTop w:val="0"/>
      <w:marBottom w:val="0"/>
      <w:divBdr>
        <w:top w:val="none" w:sz="0" w:space="0" w:color="auto"/>
        <w:left w:val="none" w:sz="0" w:space="0" w:color="auto"/>
        <w:bottom w:val="none" w:sz="0" w:space="0" w:color="auto"/>
        <w:right w:val="none" w:sz="0" w:space="0" w:color="auto"/>
      </w:divBdr>
      <w:divsChild>
        <w:div w:id="799155951">
          <w:marLeft w:val="0"/>
          <w:marRight w:val="0"/>
          <w:marTop w:val="0"/>
          <w:marBottom w:val="0"/>
          <w:divBdr>
            <w:top w:val="none" w:sz="0" w:space="0" w:color="auto"/>
            <w:left w:val="none" w:sz="0" w:space="0" w:color="auto"/>
            <w:bottom w:val="none" w:sz="0" w:space="0" w:color="auto"/>
            <w:right w:val="none" w:sz="0" w:space="0" w:color="auto"/>
          </w:divBdr>
        </w:div>
        <w:div w:id="1345786011">
          <w:marLeft w:val="0"/>
          <w:marRight w:val="0"/>
          <w:marTop w:val="0"/>
          <w:marBottom w:val="0"/>
          <w:divBdr>
            <w:top w:val="none" w:sz="0" w:space="0" w:color="auto"/>
            <w:left w:val="none" w:sz="0" w:space="0" w:color="auto"/>
            <w:bottom w:val="none" w:sz="0" w:space="0" w:color="auto"/>
            <w:right w:val="none" w:sz="0" w:space="0" w:color="auto"/>
          </w:divBdr>
        </w:div>
        <w:div w:id="1936091836">
          <w:marLeft w:val="0"/>
          <w:marRight w:val="0"/>
          <w:marTop w:val="0"/>
          <w:marBottom w:val="0"/>
          <w:divBdr>
            <w:top w:val="none" w:sz="0" w:space="0" w:color="auto"/>
            <w:left w:val="none" w:sz="0" w:space="0" w:color="auto"/>
            <w:bottom w:val="none" w:sz="0" w:space="0" w:color="auto"/>
            <w:right w:val="none" w:sz="0" w:space="0" w:color="auto"/>
          </w:divBdr>
        </w:div>
      </w:divsChild>
    </w:div>
    <w:div w:id="1345478037">
      <w:bodyDiv w:val="1"/>
      <w:marLeft w:val="0"/>
      <w:marRight w:val="0"/>
      <w:marTop w:val="0"/>
      <w:marBottom w:val="0"/>
      <w:divBdr>
        <w:top w:val="none" w:sz="0" w:space="0" w:color="auto"/>
        <w:left w:val="none" w:sz="0" w:space="0" w:color="auto"/>
        <w:bottom w:val="none" w:sz="0" w:space="0" w:color="auto"/>
        <w:right w:val="none" w:sz="0" w:space="0" w:color="auto"/>
      </w:divBdr>
      <w:divsChild>
        <w:div w:id="207842582">
          <w:marLeft w:val="0"/>
          <w:marRight w:val="0"/>
          <w:marTop w:val="0"/>
          <w:marBottom w:val="0"/>
          <w:divBdr>
            <w:top w:val="none" w:sz="0" w:space="0" w:color="auto"/>
            <w:left w:val="none" w:sz="0" w:space="0" w:color="auto"/>
            <w:bottom w:val="none" w:sz="0" w:space="0" w:color="auto"/>
            <w:right w:val="none" w:sz="0" w:space="0" w:color="auto"/>
          </w:divBdr>
          <w:divsChild>
            <w:div w:id="1671449375">
              <w:marLeft w:val="0"/>
              <w:marRight w:val="0"/>
              <w:marTop w:val="0"/>
              <w:marBottom w:val="0"/>
              <w:divBdr>
                <w:top w:val="none" w:sz="0" w:space="0" w:color="auto"/>
                <w:left w:val="none" w:sz="0" w:space="0" w:color="auto"/>
                <w:bottom w:val="none" w:sz="0" w:space="0" w:color="auto"/>
                <w:right w:val="none" w:sz="0" w:space="0" w:color="auto"/>
              </w:divBdr>
              <w:divsChild>
                <w:div w:id="1216967117">
                  <w:marLeft w:val="0"/>
                  <w:marRight w:val="0"/>
                  <w:marTop w:val="0"/>
                  <w:marBottom w:val="0"/>
                  <w:divBdr>
                    <w:top w:val="none" w:sz="0" w:space="0" w:color="auto"/>
                    <w:left w:val="none" w:sz="0" w:space="0" w:color="auto"/>
                    <w:bottom w:val="none" w:sz="0" w:space="0" w:color="auto"/>
                    <w:right w:val="none" w:sz="0" w:space="0" w:color="auto"/>
                  </w:divBdr>
                  <w:divsChild>
                    <w:div w:id="570047741">
                      <w:marLeft w:val="0"/>
                      <w:marRight w:val="0"/>
                      <w:marTop w:val="0"/>
                      <w:marBottom w:val="0"/>
                      <w:divBdr>
                        <w:top w:val="none" w:sz="0" w:space="0" w:color="auto"/>
                        <w:left w:val="none" w:sz="0" w:space="0" w:color="auto"/>
                        <w:bottom w:val="none" w:sz="0" w:space="0" w:color="auto"/>
                        <w:right w:val="none" w:sz="0" w:space="0" w:color="auto"/>
                      </w:divBdr>
                      <w:divsChild>
                        <w:div w:id="1932733727">
                          <w:marLeft w:val="0"/>
                          <w:marRight w:val="0"/>
                          <w:marTop w:val="0"/>
                          <w:marBottom w:val="0"/>
                          <w:divBdr>
                            <w:top w:val="none" w:sz="0" w:space="0" w:color="auto"/>
                            <w:left w:val="none" w:sz="0" w:space="0" w:color="auto"/>
                            <w:bottom w:val="none" w:sz="0" w:space="0" w:color="auto"/>
                            <w:right w:val="none" w:sz="0" w:space="0" w:color="auto"/>
                          </w:divBdr>
                          <w:divsChild>
                            <w:div w:id="493765826">
                              <w:marLeft w:val="0"/>
                              <w:marRight w:val="0"/>
                              <w:marTop w:val="0"/>
                              <w:marBottom w:val="0"/>
                              <w:divBdr>
                                <w:top w:val="none" w:sz="0" w:space="0" w:color="auto"/>
                                <w:left w:val="none" w:sz="0" w:space="0" w:color="auto"/>
                                <w:bottom w:val="none" w:sz="0" w:space="0" w:color="auto"/>
                                <w:right w:val="none" w:sz="0" w:space="0" w:color="auto"/>
                              </w:divBdr>
                              <w:divsChild>
                                <w:div w:id="198792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5300775">
          <w:marLeft w:val="0"/>
          <w:marRight w:val="0"/>
          <w:marTop w:val="0"/>
          <w:marBottom w:val="0"/>
          <w:divBdr>
            <w:top w:val="none" w:sz="0" w:space="0" w:color="auto"/>
            <w:left w:val="none" w:sz="0" w:space="0" w:color="auto"/>
            <w:bottom w:val="none" w:sz="0" w:space="0" w:color="auto"/>
            <w:right w:val="none" w:sz="0" w:space="0" w:color="auto"/>
          </w:divBdr>
          <w:divsChild>
            <w:div w:id="1722553002">
              <w:marLeft w:val="0"/>
              <w:marRight w:val="0"/>
              <w:marTop w:val="0"/>
              <w:marBottom w:val="0"/>
              <w:divBdr>
                <w:top w:val="none" w:sz="0" w:space="0" w:color="auto"/>
                <w:left w:val="none" w:sz="0" w:space="0" w:color="auto"/>
                <w:bottom w:val="none" w:sz="0" w:space="0" w:color="auto"/>
                <w:right w:val="none" w:sz="0" w:space="0" w:color="auto"/>
              </w:divBdr>
              <w:divsChild>
                <w:div w:id="87704597">
                  <w:marLeft w:val="0"/>
                  <w:marRight w:val="0"/>
                  <w:marTop w:val="0"/>
                  <w:marBottom w:val="0"/>
                  <w:divBdr>
                    <w:top w:val="none" w:sz="0" w:space="0" w:color="auto"/>
                    <w:left w:val="none" w:sz="0" w:space="0" w:color="auto"/>
                    <w:bottom w:val="none" w:sz="0" w:space="0" w:color="auto"/>
                    <w:right w:val="none" w:sz="0" w:space="0" w:color="auto"/>
                  </w:divBdr>
                  <w:divsChild>
                    <w:div w:id="1372342771">
                      <w:marLeft w:val="0"/>
                      <w:marRight w:val="0"/>
                      <w:marTop w:val="0"/>
                      <w:marBottom w:val="0"/>
                      <w:divBdr>
                        <w:top w:val="none" w:sz="0" w:space="0" w:color="auto"/>
                        <w:left w:val="none" w:sz="0" w:space="0" w:color="auto"/>
                        <w:bottom w:val="none" w:sz="0" w:space="0" w:color="auto"/>
                        <w:right w:val="none" w:sz="0" w:space="0" w:color="auto"/>
                      </w:divBdr>
                      <w:divsChild>
                        <w:div w:id="285046144">
                          <w:marLeft w:val="0"/>
                          <w:marRight w:val="0"/>
                          <w:marTop w:val="0"/>
                          <w:marBottom w:val="0"/>
                          <w:divBdr>
                            <w:top w:val="none" w:sz="0" w:space="0" w:color="auto"/>
                            <w:left w:val="none" w:sz="0" w:space="0" w:color="auto"/>
                            <w:bottom w:val="none" w:sz="0" w:space="0" w:color="auto"/>
                            <w:right w:val="none" w:sz="0" w:space="0" w:color="auto"/>
                          </w:divBdr>
                          <w:divsChild>
                            <w:div w:id="466120916">
                              <w:marLeft w:val="0"/>
                              <w:marRight w:val="0"/>
                              <w:marTop w:val="0"/>
                              <w:marBottom w:val="0"/>
                              <w:divBdr>
                                <w:top w:val="none" w:sz="0" w:space="0" w:color="auto"/>
                                <w:left w:val="none" w:sz="0" w:space="0" w:color="auto"/>
                                <w:bottom w:val="none" w:sz="0" w:space="0" w:color="auto"/>
                                <w:right w:val="none" w:sz="0" w:space="0" w:color="auto"/>
                              </w:divBdr>
                              <w:divsChild>
                                <w:div w:id="1026642447">
                                  <w:marLeft w:val="0"/>
                                  <w:marRight w:val="0"/>
                                  <w:marTop w:val="0"/>
                                  <w:marBottom w:val="0"/>
                                  <w:divBdr>
                                    <w:top w:val="none" w:sz="0" w:space="0" w:color="auto"/>
                                    <w:left w:val="none" w:sz="0" w:space="0" w:color="auto"/>
                                    <w:bottom w:val="none" w:sz="0" w:space="0" w:color="auto"/>
                                    <w:right w:val="none" w:sz="0" w:space="0" w:color="auto"/>
                                  </w:divBdr>
                                  <w:divsChild>
                                    <w:div w:id="183051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3590695">
          <w:marLeft w:val="0"/>
          <w:marRight w:val="0"/>
          <w:marTop w:val="0"/>
          <w:marBottom w:val="0"/>
          <w:divBdr>
            <w:top w:val="none" w:sz="0" w:space="0" w:color="auto"/>
            <w:left w:val="none" w:sz="0" w:space="0" w:color="auto"/>
            <w:bottom w:val="none" w:sz="0" w:space="0" w:color="auto"/>
            <w:right w:val="none" w:sz="0" w:space="0" w:color="auto"/>
          </w:divBdr>
          <w:divsChild>
            <w:div w:id="1710951159">
              <w:marLeft w:val="0"/>
              <w:marRight w:val="0"/>
              <w:marTop w:val="0"/>
              <w:marBottom w:val="0"/>
              <w:divBdr>
                <w:top w:val="none" w:sz="0" w:space="0" w:color="auto"/>
                <w:left w:val="none" w:sz="0" w:space="0" w:color="auto"/>
                <w:bottom w:val="none" w:sz="0" w:space="0" w:color="auto"/>
                <w:right w:val="none" w:sz="0" w:space="0" w:color="auto"/>
              </w:divBdr>
              <w:divsChild>
                <w:div w:id="2140146004">
                  <w:marLeft w:val="0"/>
                  <w:marRight w:val="0"/>
                  <w:marTop w:val="0"/>
                  <w:marBottom w:val="0"/>
                  <w:divBdr>
                    <w:top w:val="none" w:sz="0" w:space="0" w:color="auto"/>
                    <w:left w:val="none" w:sz="0" w:space="0" w:color="auto"/>
                    <w:bottom w:val="none" w:sz="0" w:space="0" w:color="auto"/>
                    <w:right w:val="none" w:sz="0" w:space="0" w:color="auto"/>
                  </w:divBdr>
                  <w:divsChild>
                    <w:div w:id="1802530660">
                      <w:marLeft w:val="0"/>
                      <w:marRight w:val="0"/>
                      <w:marTop w:val="0"/>
                      <w:marBottom w:val="0"/>
                      <w:divBdr>
                        <w:top w:val="none" w:sz="0" w:space="0" w:color="auto"/>
                        <w:left w:val="none" w:sz="0" w:space="0" w:color="auto"/>
                        <w:bottom w:val="none" w:sz="0" w:space="0" w:color="auto"/>
                        <w:right w:val="none" w:sz="0" w:space="0" w:color="auto"/>
                      </w:divBdr>
                      <w:divsChild>
                        <w:div w:id="371466919">
                          <w:marLeft w:val="0"/>
                          <w:marRight w:val="0"/>
                          <w:marTop w:val="0"/>
                          <w:marBottom w:val="0"/>
                          <w:divBdr>
                            <w:top w:val="none" w:sz="0" w:space="0" w:color="auto"/>
                            <w:left w:val="none" w:sz="0" w:space="0" w:color="auto"/>
                            <w:bottom w:val="none" w:sz="0" w:space="0" w:color="auto"/>
                            <w:right w:val="none" w:sz="0" w:space="0" w:color="auto"/>
                          </w:divBdr>
                          <w:divsChild>
                            <w:div w:id="325784424">
                              <w:marLeft w:val="0"/>
                              <w:marRight w:val="0"/>
                              <w:marTop w:val="0"/>
                              <w:marBottom w:val="0"/>
                              <w:divBdr>
                                <w:top w:val="none" w:sz="0" w:space="0" w:color="auto"/>
                                <w:left w:val="none" w:sz="0" w:space="0" w:color="auto"/>
                                <w:bottom w:val="none" w:sz="0" w:space="0" w:color="auto"/>
                                <w:right w:val="none" w:sz="0" w:space="0" w:color="auto"/>
                              </w:divBdr>
                              <w:divsChild>
                                <w:div w:id="3913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52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1260516">
          <w:marLeft w:val="0"/>
          <w:marRight w:val="0"/>
          <w:marTop w:val="0"/>
          <w:marBottom w:val="0"/>
          <w:divBdr>
            <w:top w:val="none" w:sz="0" w:space="0" w:color="auto"/>
            <w:left w:val="none" w:sz="0" w:space="0" w:color="auto"/>
            <w:bottom w:val="none" w:sz="0" w:space="0" w:color="auto"/>
            <w:right w:val="none" w:sz="0" w:space="0" w:color="auto"/>
          </w:divBdr>
          <w:divsChild>
            <w:div w:id="1138886514">
              <w:marLeft w:val="0"/>
              <w:marRight w:val="0"/>
              <w:marTop w:val="0"/>
              <w:marBottom w:val="0"/>
              <w:divBdr>
                <w:top w:val="none" w:sz="0" w:space="0" w:color="auto"/>
                <w:left w:val="none" w:sz="0" w:space="0" w:color="auto"/>
                <w:bottom w:val="none" w:sz="0" w:space="0" w:color="auto"/>
                <w:right w:val="none" w:sz="0" w:space="0" w:color="auto"/>
              </w:divBdr>
              <w:divsChild>
                <w:div w:id="2068606235">
                  <w:marLeft w:val="0"/>
                  <w:marRight w:val="0"/>
                  <w:marTop w:val="0"/>
                  <w:marBottom w:val="0"/>
                  <w:divBdr>
                    <w:top w:val="none" w:sz="0" w:space="0" w:color="auto"/>
                    <w:left w:val="none" w:sz="0" w:space="0" w:color="auto"/>
                    <w:bottom w:val="none" w:sz="0" w:space="0" w:color="auto"/>
                    <w:right w:val="none" w:sz="0" w:space="0" w:color="auto"/>
                  </w:divBdr>
                  <w:divsChild>
                    <w:div w:id="1636526494">
                      <w:marLeft w:val="0"/>
                      <w:marRight w:val="0"/>
                      <w:marTop w:val="0"/>
                      <w:marBottom w:val="0"/>
                      <w:divBdr>
                        <w:top w:val="none" w:sz="0" w:space="0" w:color="auto"/>
                        <w:left w:val="none" w:sz="0" w:space="0" w:color="auto"/>
                        <w:bottom w:val="none" w:sz="0" w:space="0" w:color="auto"/>
                        <w:right w:val="none" w:sz="0" w:space="0" w:color="auto"/>
                      </w:divBdr>
                      <w:divsChild>
                        <w:div w:id="1770391538">
                          <w:marLeft w:val="0"/>
                          <w:marRight w:val="0"/>
                          <w:marTop w:val="0"/>
                          <w:marBottom w:val="0"/>
                          <w:divBdr>
                            <w:top w:val="none" w:sz="0" w:space="0" w:color="auto"/>
                            <w:left w:val="none" w:sz="0" w:space="0" w:color="auto"/>
                            <w:bottom w:val="none" w:sz="0" w:space="0" w:color="auto"/>
                            <w:right w:val="none" w:sz="0" w:space="0" w:color="auto"/>
                          </w:divBdr>
                          <w:divsChild>
                            <w:div w:id="92824739">
                              <w:marLeft w:val="0"/>
                              <w:marRight w:val="0"/>
                              <w:marTop w:val="0"/>
                              <w:marBottom w:val="0"/>
                              <w:divBdr>
                                <w:top w:val="none" w:sz="0" w:space="0" w:color="auto"/>
                                <w:left w:val="none" w:sz="0" w:space="0" w:color="auto"/>
                                <w:bottom w:val="none" w:sz="0" w:space="0" w:color="auto"/>
                                <w:right w:val="none" w:sz="0" w:space="0" w:color="auto"/>
                              </w:divBdr>
                              <w:divsChild>
                                <w:div w:id="114747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2139264">
          <w:marLeft w:val="0"/>
          <w:marRight w:val="0"/>
          <w:marTop w:val="0"/>
          <w:marBottom w:val="0"/>
          <w:divBdr>
            <w:top w:val="none" w:sz="0" w:space="0" w:color="auto"/>
            <w:left w:val="none" w:sz="0" w:space="0" w:color="auto"/>
            <w:bottom w:val="none" w:sz="0" w:space="0" w:color="auto"/>
            <w:right w:val="none" w:sz="0" w:space="0" w:color="auto"/>
          </w:divBdr>
          <w:divsChild>
            <w:div w:id="233315479">
              <w:marLeft w:val="0"/>
              <w:marRight w:val="0"/>
              <w:marTop w:val="0"/>
              <w:marBottom w:val="0"/>
              <w:divBdr>
                <w:top w:val="none" w:sz="0" w:space="0" w:color="auto"/>
                <w:left w:val="none" w:sz="0" w:space="0" w:color="auto"/>
                <w:bottom w:val="none" w:sz="0" w:space="0" w:color="auto"/>
                <w:right w:val="none" w:sz="0" w:space="0" w:color="auto"/>
              </w:divBdr>
              <w:divsChild>
                <w:div w:id="977999480">
                  <w:marLeft w:val="0"/>
                  <w:marRight w:val="0"/>
                  <w:marTop w:val="0"/>
                  <w:marBottom w:val="0"/>
                  <w:divBdr>
                    <w:top w:val="none" w:sz="0" w:space="0" w:color="auto"/>
                    <w:left w:val="none" w:sz="0" w:space="0" w:color="auto"/>
                    <w:bottom w:val="none" w:sz="0" w:space="0" w:color="auto"/>
                    <w:right w:val="none" w:sz="0" w:space="0" w:color="auto"/>
                  </w:divBdr>
                  <w:divsChild>
                    <w:div w:id="1106388339">
                      <w:marLeft w:val="0"/>
                      <w:marRight w:val="0"/>
                      <w:marTop w:val="0"/>
                      <w:marBottom w:val="0"/>
                      <w:divBdr>
                        <w:top w:val="none" w:sz="0" w:space="0" w:color="auto"/>
                        <w:left w:val="none" w:sz="0" w:space="0" w:color="auto"/>
                        <w:bottom w:val="none" w:sz="0" w:space="0" w:color="auto"/>
                        <w:right w:val="none" w:sz="0" w:space="0" w:color="auto"/>
                      </w:divBdr>
                      <w:divsChild>
                        <w:div w:id="1098792395">
                          <w:marLeft w:val="0"/>
                          <w:marRight w:val="0"/>
                          <w:marTop w:val="0"/>
                          <w:marBottom w:val="0"/>
                          <w:divBdr>
                            <w:top w:val="none" w:sz="0" w:space="0" w:color="auto"/>
                            <w:left w:val="none" w:sz="0" w:space="0" w:color="auto"/>
                            <w:bottom w:val="none" w:sz="0" w:space="0" w:color="auto"/>
                            <w:right w:val="none" w:sz="0" w:space="0" w:color="auto"/>
                          </w:divBdr>
                          <w:divsChild>
                            <w:div w:id="783768400">
                              <w:marLeft w:val="0"/>
                              <w:marRight w:val="0"/>
                              <w:marTop w:val="0"/>
                              <w:marBottom w:val="0"/>
                              <w:divBdr>
                                <w:top w:val="none" w:sz="0" w:space="0" w:color="auto"/>
                                <w:left w:val="none" w:sz="0" w:space="0" w:color="auto"/>
                                <w:bottom w:val="none" w:sz="0" w:space="0" w:color="auto"/>
                                <w:right w:val="none" w:sz="0" w:space="0" w:color="auto"/>
                              </w:divBdr>
                              <w:divsChild>
                                <w:div w:id="346639643">
                                  <w:marLeft w:val="0"/>
                                  <w:marRight w:val="0"/>
                                  <w:marTop w:val="0"/>
                                  <w:marBottom w:val="0"/>
                                  <w:divBdr>
                                    <w:top w:val="none" w:sz="0" w:space="0" w:color="auto"/>
                                    <w:left w:val="none" w:sz="0" w:space="0" w:color="auto"/>
                                    <w:bottom w:val="none" w:sz="0" w:space="0" w:color="auto"/>
                                    <w:right w:val="none" w:sz="0" w:space="0" w:color="auto"/>
                                  </w:divBdr>
                                  <w:divsChild>
                                    <w:div w:id="25082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2365944">
      <w:bodyDiv w:val="1"/>
      <w:marLeft w:val="0"/>
      <w:marRight w:val="0"/>
      <w:marTop w:val="0"/>
      <w:marBottom w:val="0"/>
      <w:divBdr>
        <w:top w:val="none" w:sz="0" w:space="0" w:color="auto"/>
        <w:left w:val="none" w:sz="0" w:space="0" w:color="auto"/>
        <w:bottom w:val="none" w:sz="0" w:space="0" w:color="auto"/>
        <w:right w:val="none" w:sz="0" w:space="0" w:color="auto"/>
      </w:divBdr>
      <w:divsChild>
        <w:div w:id="104006166">
          <w:marLeft w:val="0"/>
          <w:marRight w:val="0"/>
          <w:marTop w:val="0"/>
          <w:marBottom w:val="0"/>
          <w:divBdr>
            <w:top w:val="none" w:sz="0" w:space="0" w:color="auto"/>
            <w:left w:val="none" w:sz="0" w:space="0" w:color="auto"/>
            <w:bottom w:val="none" w:sz="0" w:space="0" w:color="auto"/>
            <w:right w:val="none" w:sz="0" w:space="0" w:color="auto"/>
          </w:divBdr>
          <w:divsChild>
            <w:div w:id="34088926">
              <w:marLeft w:val="0"/>
              <w:marRight w:val="0"/>
              <w:marTop w:val="0"/>
              <w:marBottom w:val="0"/>
              <w:divBdr>
                <w:top w:val="none" w:sz="0" w:space="0" w:color="auto"/>
                <w:left w:val="none" w:sz="0" w:space="0" w:color="auto"/>
                <w:bottom w:val="none" w:sz="0" w:space="0" w:color="auto"/>
                <w:right w:val="none" w:sz="0" w:space="0" w:color="auto"/>
              </w:divBdr>
              <w:divsChild>
                <w:div w:id="1965498137">
                  <w:marLeft w:val="0"/>
                  <w:marRight w:val="0"/>
                  <w:marTop w:val="0"/>
                  <w:marBottom w:val="0"/>
                  <w:divBdr>
                    <w:top w:val="none" w:sz="0" w:space="0" w:color="auto"/>
                    <w:left w:val="none" w:sz="0" w:space="0" w:color="auto"/>
                    <w:bottom w:val="none" w:sz="0" w:space="0" w:color="auto"/>
                    <w:right w:val="none" w:sz="0" w:space="0" w:color="auto"/>
                  </w:divBdr>
                  <w:divsChild>
                    <w:div w:id="1602491263">
                      <w:marLeft w:val="0"/>
                      <w:marRight w:val="0"/>
                      <w:marTop w:val="0"/>
                      <w:marBottom w:val="0"/>
                      <w:divBdr>
                        <w:top w:val="none" w:sz="0" w:space="0" w:color="auto"/>
                        <w:left w:val="none" w:sz="0" w:space="0" w:color="auto"/>
                        <w:bottom w:val="none" w:sz="0" w:space="0" w:color="auto"/>
                        <w:right w:val="none" w:sz="0" w:space="0" w:color="auto"/>
                      </w:divBdr>
                      <w:divsChild>
                        <w:div w:id="1587378977">
                          <w:marLeft w:val="0"/>
                          <w:marRight w:val="0"/>
                          <w:marTop w:val="0"/>
                          <w:marBottom w:val="0"/>
                          <w:divBdr>
                            <w:top w:val="none" w:sz="0" w:space="0" w:color="auto"/>
                            <w:left w:val="none" w:sz="0" w:space="0" w:color="auto"/>
                            <w:bottom w:val="none" w:sz="0" w:space="0" w:color="auto"/>
                            <w:right w:val="none" w:sz="0" w:space="0" w:color="auto"/>
                          </w:divBdr>
                          <w:divsChild>
                            <w:div w:id="1913419763">
                              <w:marLeft w:val="0"/>
                              <w:marRight w:val="0"/>
                              <w:marTop w:val="0"/>
                              <w:marBottom w:val="0"/>
                              <w:divBdr>
                                <w:top w:val="none" w:sz="0" w:space="0" w:color="auto"/>
                                <w:left w:val="none" w:sz="0" w:space="0" w:color="auto"/>
                                <w:bottom w:val="none" w:sz="0" w:space="0" w:color="auto"/>
                                <w:right w:val="none" w:sz="0" w:space="0" w:color="auto"/>
                              </w:divBdr>
                              <w:divsChild>
                                <w:div w:id="359360862">
                                  <w:marLeft w:val="0"/>
                                  <w:marRight w:val="0"/>
                                  <w:marTop w:val="0"/>
                                  <w:marBottom w:val="0"/>
                                  <w:divBdr>
                                    <w:top w:val="none" w:sz="0" w:space="0" w:color="auto"/>
                                    <w:left w:val="none" w:sz="0" w:space="0" w:color="auto"/>
                                    <w:bottom w:val="none" w:sz="0" w:space="0" w:color="auto"/>
                                    <w:right w:val="none" w:sz="0" w:space="0" w:color="auto"/>
                                  </w:divBdr>
                                  <w:divsChild>
                                    <w:div w:id="729808950">
                                      <w:marLeft w:val="0"/>
                                      <w:marRight w:val="0"/>
                                      <w:marTop w:val="0"/>
                                      <w:marBottom w:val="0"/>
                                      <w:divBdr>
                                        <w:top w:val="none" w:sz="0" w:space="0" w:color="auto"/>
                                        <w:left w:val="none" w:sz="0" w:space="0" w:color="auto"/>
                                        <w:bottom w:val="none" w:sz="0" w:space="0" w:color="auto"/>
                                        <w:right w:val="none" w:sz="0" w:space="0" w:color="auto"/>
                                      </w:divBdr>
                                      <w:divsChild>
                                        <w:div w:id="887381176">
                                          <w:marLeft w:val="0"/>
                                          <w:marRight w:val="0"/>
                                          <w:marTop w:val="0"/>
                                          <w:marBottom w:val="0"/>
                                          <w:divBdr>
                                            <w:top w:val="none" w:sz="0" w:space="0" w:color="auto"/>
                                            <w:left w:val="none" w:sz="0" w:space="0" w:color="auto"/>
                                            <w:bottom w:val="none" w:sz="0" w:space="0" w:color="auto"/>
                                            <w:right w:val="none" w:sz="0" w:space="0" w:color="auto"/>
                                          </w:divBdr>
                                          <w:divsChild>
                                            <w:div w:id="1962228545">
                                              <w:marLeft w:val="0"/>
                                              <w:marRight w:val="0"/>
                                              <w:marTop w:val="0"/>
                                              <w:marBottom w:val="0"/>
                                              <w:divBdr>
                                                <w:top w:val="none" w:sz="0" w:space="0" w:color="auto"/>
                                                <w:left w:val="none" w:sz="0" w:space="0" w:color="auto"/>
                                                <w:bottom w:val="none" w:sz="0" w:space="0" w:color="auto"/>
                                                <w:right w:val="none" w:sz="0" w:space="0" w:color="auto"/>
                                              </w:divBdr>
                                              <w:divsChild>
                                                <w:div w:id="2057898818">
                                                  <w:marLeft w:val="0"/>
                                                  <w:marRight w:val="0"/>
                                                  <w:marTop w:val="0"/>
                                                  <w:marBottom w:val="0"/>
                                                  <w:divBdr>
                                                    <w:top w:val="none" w:sz="0" w:space="0" w:color="auto"/>
                                                    <w:left w:val="none" w:sz="0" w:space="0" w:color="auto"/>
                                                    <w:bottom w:val="none" w:sz="0" w:space="0" w:color="auto"/>
                                                    <w:right w:val="none" w:sz="0" w:space="0" w:color="auto"/>
                                                  </w:divBdr>
                                                  <w:divsChild>
                                                    <w:div w:id="1685127331">
                                                      <w:marLeft w:val="0"/>
                                                      <w:marRight w:val="0"/>
                                                      <w:marTop w:val="0"/>
                                                      <w:marBottom w:val="0"/>
                                                      <w:divBdr>
                                                        <w:top w:val="none" w:sz="0" w:space="0" w:color="auto"/>
                                                        <w:left w:val="none" w:sz="0" w:space="0" w:color="auto"/>
                                                        <w:bottom w:val="none" w:sz="0" w:space="0" w:color="auto"/>
                                                        <w:right w:val="none" w:sz="0" w:space="0" w:color="auto"/>
                                                      </w:divBdr>
                                                      <w:divsChild>
                                                        <w:div w:id="198229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3203135">
          <w:marLeft w:val="0"/>
          <w:marRight w:val="0"/>
          <w:marTop w:val="0"/>
          <w:marBottom w:val="0"/>
          <w:divBdr>
            <w:top w:val="none" w:sz="0" w:space="0" w:color="auto"/>
            <w:left w:val="none" w:sz="0" w:space="0" w:color="auto"/>
            <w:bottom w:val="none" w:sz="0" w:space="0" w:color="auto"/>
            <w:right w:val="none" w:sz="0" w:space="0" w:color="auto"/>
          </w:divBdr>
          <w:divsChild>
            <w:div w:id="964654856">
              <w:marLeft w:val="0"/>
              <w:marRight w:val="0"/>
              <w:marTop w:val="0"/>
              <w:marBottom w:val="0"/>
              <w:divBdr>
                <w:top w:val="none" w:sz="0" w:space="0" w:color="auto"/>
                <w:left w:val="none" w:sz="0" w:space="0" w:color="auto"/>
                <w:bottom w:val="none" w:sz="0" w:space="0" w:color="auto"/>
                <w:right w:val="none" w:sz="0" w:space="0" w:color="auto"/>
              </w:divBdr>
              <w:divsChild>
                <w:div w:id="609358811">
                  <w:marLeft w:val="0"/>
                  <w:marRight w:val="0"/>
                  <w:marTop w:val="0"/>
                  <w:marBottom w:val="0"/>
                  <w:divBdr>
                    <w:top w:val="none" w:sz="0" w:space="0" w:color="auto"/>
                    <w:left w:val="none" w:sz="0" w:space="0" w:color="auto"/>
                    <w:bottom w:val="none" w:sz="0" w:space="0" w:color="auto"/>
                    <w:right w:val="none" w:sz="0" w:space="0" w:color="auto"/>
                  </w:divBdr>
                  <w:divsChild>
                    <w:div w:id="1359624233">
                      <w:marLeft w:val="0"/>
                      <w:marRight w:val="0"/>
                      <w:marTop w:val="0"/>
                      <w:marBottom w:val="0"/>
                      <w:divBdr>
                        <w:top w:val="none" w:sz="0" w:space="0" w:color="auto"/>
                        <w:left w:val="none" w:sz="0" w:space="0" w:color="auto"/>
                        <w:bottom w:val="none" w:sz="0" w:space="0" w:color="auto"/>
                        <w:right w:val="none" w:sz="0" w:space="0" w:color="auto"/>
                      </w:divBdr>
                      <w:divsChild>
                        <w:div w:id="1880388114">
                          <w:marLeft w:val="0"/>
                          <w:marRight w:val="0"/>
                          <w:marTop w:val="0"/>
                          <w:marBottom w:val="0"/>
                          <w:divBdr>
                            <w:top w:val="none" w:sz="0" w:space="0" w:color="auto"/>
                            <w:left w:val="none" w:sz="0" w:space="0" w:color="auto"/>
                            <w:bottom w:val="none" w:sz="0" w:space="0" w:color="auto"/>
                            <w:right w:val="none" w:sz="0" w:space="0" w:color="auto"/>
                          </w:divBdr>
                          <w:divsChild>
                            <w:div w:id="1392070571">
                              <w:marLeft w:val="0"/>
                              <w:marRight w:val="0"/>
                              <w:marTop w:val="0"/>
                              <w:marBottom w:val="0"/>
                              <w:divBdr>
                                <w:top w:val="none" w:sz="0" w:space="0" w:color="auto"/>
                                <w:left w:val="none" w:sz="0" w:space="0" w:color="auto"/>
                                <w:bottom w:val="none" w:sz="0" w:space="0" w:color="auto"/>
                                <w:right w:val="none" w:sz="0" w:space="0" w:color="auto"/>
                              </w:divBdr>
                              <w:divsChild>
                                <w:div w:id="894706806">
                                  <w:marLeft w:val="0"/>
                                  <w:marRight w:val="0"/>
                                  <w:marTop w:val="0"/>
                                  <w:marBottom w:val="0"/>
                                  <w:divBdr>
                                    <w:top w:val="none" w:sz="0" w:space="0" w:color="auto"/>
                                    <w:left w:val="none" w:sz="0" w:space="0" w:color="auto"/>
                                    <w:bottom w:val="none" w:sz="0" w:space="0" w:color="auto"/>
                                    <w:right w:val="none" w:sz="0" w:space="0" w:color="auto"/>
                                  </w:divBdr>
                                  <w:divsChild>
                                    <w:div w:id="312607292">
                                      <w:marLeft w:val="0"/>
                                      <w:marRight w:val="0"/>
                                      <w:marTop w:val="0"/>
                                      <w:marBottom w:val="0"/>
                                      <w:divBdr>
                                        <w:top w:val="none" w:sz="0" w:space="0" w:color="auto"/>
                                        <w:left w:val="none" w:sz="0" w:space="0" w:color="auto"/>
                                        <w:bottom w:val="none" w:sz="0" w:space="0" w:color="auto"/>
                                        <w:right w:val="none" w:sz="0" w:space="0" w:color="auto"/>
                                      </w:divBdr>
                                      <w:divsChild>
                                        <w:div w:id="1235824427">
                                          <w:marLeft w:val="0"/>
                                          <w:marRight w:val="0"/>
                                          <w:marTop w:val="0"/>
                                          <w:marBottom w:val="0"/>
                                          <w:divBdr>
                                            <w:top w:val="none" w:sz="0" w:space="0" w:color="auto"/>
                                            <w:left w:val="none" w:sz="0" w:space="0" w:color="auto"/>
                                            <w:bottom w:val="none" w:sz="0" w:space="0" w:color="auto"/>
                                            <w:right w:val="none" w:sz="0" w:space="0" w:color="auto"/>
                                          </w:divBdr>
                                          <w:divsChild>
                                            <w:div w:id="1747921501">
                                              <w:marLeft w:val="0"/>
                                              <w:marRight w:val="0"/>
                                              <w:marTop w:val="0"/>
                                              <w:marBottom w:val="0"/>
                                              <w:divBdr>
                                                <w:top w:val="none" w:sz="0" w:space="0" w:color="auto"/>
                                                <w:left w:val="none" w:sz="0" w:space="0" w:color="auto"/>
                                                <w:bottom w:val="none" w:sz="0" w:space="0" w:color="auto"/>
                                                <w:right w:val="none" w:sz="0" w:space="0" w:color="auto"/>
                                              </w:divBdr>
                                              <w:divsChild>
                                                <w:div w:id="1951815589">
                                                  <w:marLeft w:val="0"/>
                                                  <w:marRight w:val="0"/>
                                                  <w:marTop w:val="0"/>
                                                  <w:marBottom w:val="0"/>
                                                  <w:divBdr>
                                                    <w:top w:val="none" w:sz="0" w:space="0" w:color="auto"/>
                                                    <w:left w:val="none" w:sz="0" w:space="0" w:color="auto"/>
                                                    <w:bottom w:val="none" w:sz="0" w:space="0" w:color="auto"/>
                                                    <w:right w:val="none" w:sz="0" w:space="0" w:color="auto"/>
                                                  </w:divBdr>
                                                  <w:divsChild>
                                                    <w:div w:id="204952368">
                                                      <w:marLeft w:val="0"/>
                                                      <w:marRight w:val="0"/>
                                                      <w:marTop w:val="0"/>
                                                      <w:marBottom w:val="0"/>
                                                      <w:divBdr>
                                                        <w:top w:val="none" w:sz="0" w:space="0" w:color="auto"/>
                                                        <w:left w:val="none" w:sz="0" w:space="0" w:color="auto"/>
                                                        <w:bottom w:val="none" w:sz="0" w:space="0" w:color="auto"/>
                                                        <w:right w:val="none" w:sz="0" w:space="0" w:color="auto"/>
                                                      </w:divBdr>
                                                      <w:divsChild>
                                                        <w:div w:id="51160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3630797">
          <w:marLeft w:val="0"/>
          <w:marRight w:val="0"/>
          <w:marTop w:val="0"/>
          <w:marBottom w:val="0"/>
          <w:divBdr>
            <w:top w:val="none" w:sz="0" w:space="0" w:color="auto"/>
            <w:left w:val="none" w:sz="0" w:space="0" w:color="auto"/>
            <w:bottom w:val="none" w:sz="0" w:space="0" w:color="auto"/>
            <w:right w:val="none" w:sz="0" w:space="0" w:color="auto"/>
          </w:divBdr>
          <w:divsChild>
            <w:div w:id="749935639">
              <w:marLeft w:val="0"/>
              <w:marRight w:val="0"/>
              <w:marTop w:val="0"/>
              <w:marBottom w:val="0"/>
              <w:divBdr>
                <w:top w:val="none" w:sz="0" w:space="0" w:color="auto"/>
                <w:left w:val="none" w:sz="0" w:space="0" w:color="auto"/>
                <w:bottom w:val="none" w:sz="0" w:space="0" w:color="auto"/>
                <w:right w:val="none" w:sz="0" w:space="0" w:color="auto"/>
              </w:divBdr>
              <w:divsChild>
                <w:div w:id="1416705696">
                  <w:marLeft w:val="0"/>
                  <w:marRight w:val="0"/>
                  <w:marTop w:val="0"/>
                  <w:marBottom w:val="0"/>
                  <w:divBdr>
                    <w:top w:val="none" w:sz="0" w:space="0" w:color="auto"/>
                    <w:left w:val="none" w:sz="0" w:space="0" w:color="auto"/>
                    <w:bottom w:val="none" w:sz="0" w:space="0" w:color="auto"/>
                    <w:right w:val="none" w:sz="0" w:space="0" w:color="auto"/>
                  </w:divBdr>
                  <w:divsChild>
                    <w:div w:id="1660693429">
                      <w:marLeft w:val="0"/>
                      <w:marRight w:val="0"/>
                      <w:marTop w:val="0"/>
                      <w:marBottom w:val="0"/>
                      <w:divBdr>
                        <w:top w:val="none" w:sz="0" w:space="0" w:color="auto"/>
                        <w:left w:val="none" w:sz="0" w:space="0" w:color="auto"/>
                        <w:bottom w:val="none" w:sz="0" w:space="0" w:color="auto"/>
                        <w:right w:val="none" w:sz="0" w:space="0" w:color="auto"/>
                      </w:divBdr>
                      <w:divsChild>
                        <w:div w:id="2023312358">
                          <w:marLeft w:val="0"/>
                          <w:marRight w:val="0"/>
                          <w:marTop w:val="0"/>
                          <w:marBottom w:val="0"/>
                          <w:divBdr>
                            <w:top w:val="none" w:sz="0" w:space="0" w:color="auto"/>
                            <w:left w:val="none" w:sz="0" w:space="0" w:color="auto"/>
                            <w:bottom w:val="none" w:sz="0" w:space="0" w:color="auto"/>
                            <w:right w:val="none" w:sz="0" w:space="0" w:color="auto"/>
                          </w:divBdr>
                          <w:divsChild>
                            <w:div w:id="606544111">
                              <w:marLeft w:val="0"/>
                              <w:marRight w:val="0"/>
                              <w:marTop w:val="0"/>
                              <w:marBottom w:val="0"/>
                              <w:divBdr>
                                <w:top w:val="none" w:sz="0" w:space="0" w:color="auto"/>
                                <w:left w:val="none" w:sz="0" w:space="0" w:color="auto"/>
                                <w:bottom w:val="none" w:sz="0" w:space="0" w:color="auto"/>
                                <w:right w:val="none" w:sz="0" w:space="0" w:color="auto"/>
                              </w:divBdr>
                              <w:divsChild>
                                <w:div w:id="1492597208">
                                  <w:marLeft w:val="0"/>
                                  <w:marRight w:val="0"/>
                                  <w:marTop w:val="0"/>
                                  <w:marBottom w:val="0"/>
                                  <w:divBdr>
                                    <w:top w:val="none" w:sz="0" w:space="0" w:color="auto"/>
                                    <w:left w:val="none" w:sz="0" w:space="0" w:color="auto"/>
                                    <w:bottom w:val="none" w:sz="0" w:space="0" w:color="auto"/>
                                    <w:right w:val="none" w:sz="0" w:space="0" w:color="auto"/>
                                  </w:divBdr>
                                  <w:divsChild>
                                    <w:div w:id="1960598503">
                                      <w:marLeft w:val="0"/>
                                      <w:marRight w:val="0"/>
                                      <w:marTop w:val="0"/>
                                      <w:marBottom w:val="0"/>
                                      <w:divBdr>
                                        <w:top w:val="none" w:sz="0" w:space="0" w:color="auto"/>
                                        <w:left w:val="none" w:sz="0" w:space="0" w:color="auto"/>
                                        <w:bottom w:val="none" w:sz="0" w:space="0" w:color="auto"/>
                                        <w:right w:val="none" w:sz="0" w:space="0" w:color="auto"/>
                                      </w:divBdr>
                                      <w:divsChild>
                                        <w:div w:id="1798984469">
                                          <w:marLeft w:val="0"/>
                                          <w:marRight w:val="0"/>
                                          <w:marTop w:val="0"/>
                                          <w:marBottom w:val="0"/>
                                          <w:divBdr>
                                            <w:top w:val="none" w:sz="0" w:space="0" w:color="auto"/>
                                            <w:left w:val="none" w:sz="0" w:space="0" w:color="auto"/>
                                            <w:bottom w:val="none" w:sz="0" w:space="0" w:color="auto"/>
                                            <w:right w:val="none" w:sz="0" w:space="0" w:color="auto"/>
                                          </w:divBdr>
                                          <w:divsChild>
                                            <w:div w:id="217863003">
                                              <w:marLeft w:val="0"/>
                                              <w:marRight w:val="0"/>
                                              <w:marTop w:val="0"/>
                                              <w:marBottom w:val="0"/>
                                              <w:divBdr>
                                                <w:top w:val="none" w:sz="0" w:space="0" w:color="auto"/>
                                                <w:left w:val="none" w:sz="0" w:space="0" w:color="auto"/>
                                                <w:bottom w:val="none" w:sz="0" w:space="0" w:color="auto"/>
                                                <w:right w:val="none" w:sz="0" w:space="0" w:color="auto"/>
                                              </w:divBdr>
                                              <w:divsChild>
                                                <w:div w:id="17631279">
                                                  <w:marLeft w:val="0"/>
                                                  <w:marRight w:val="0"/>
                                                  <w:marTop w:val="0"/>
                                                  <w:marBottom w:val="0"/>
                                                  <w:divBdr>
                                                    <w:top w:val="none" w:sz="0" w:space="0" w:color="auto"/>
                                                    <w:left w:val="none" w:sz="0" w:space="0" w:color="auto"/>
                                                    <w:bottom w:val="none" w:sz="0" w:space="0" w:color="auto"/>
                                                    <w:right w:val="none" w:sz="0" w:space="0" w:color="auto"/>
                                                  </w:divBdr>
                                                  <w:divsChild>
                                                    <w:div w:id="562835856">
                                                      <w:marLeft w:val="0"/>
                                                      <w:marRight w:val="0"/>
                                                      <w:marTop w:val="0"/>
                                                      <w:marBottom w:val="0"/>
                                                      <w:divBdr>
                                                        <w:top w:val="none" w:sz="0" w:space="0" w:color="auto"/>
                                                        <w:left w:val="none" w:sz="0" w:space="0" w:color="auto"/>
                                                        <w:bottom w:val="none" w:sz="0" w:space="0" w:color="auto"/>
                                                        <w:right w:val="none" w:sz="0" w:space="0" w:color="auto"/>
                                                      </w:divBdr>
                                                      <w:divsChild>
                                                        <w:div w:id="31414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3719914">
          <w:marLeft w:val="0"/>
          <w:marRight w:val="0"/>
          <w:marTop w:val="0"/>
          <w:marBottom w:val="0"/>
          <w:divBdr>
            <w:top w:val="none" w:sz="0" w:space="0" w:color="auto"/>
            <w:left w:val="none" w:sz="0" w:space="0" w:color="auto"/>
            <w:bottom w:val="none" w:sz="0" w:space="0" w:color="auto"/>
            <w:right w:val="none" w:sz="0" w:space="0" w:color="auto"/>
          </w:divBdr>
          <w:divsChild>
            <w:div w:id="1692368276">
              <w:marLeft w:val="0"/>
              <w:marRight w:val="0"/>
              <w:marTop w:val="0"/>
              <w:marBottom w:val="0"/>
              <w:divBdr>
                <w:top w:val="none" w:sz="0" w:space="0" w:color="auto"/>
                <w:left w:val="none" w:sz="0" w:space="0" w:color="auto"/>
                <w:bottom w:val="none" w:sz="0" w:space="0" w:color="auto"/>
                <w:right w:val="none" w:sz="0" w:space="0" w:color="auto"/>
              </w:divBdr>
              <w:divsChild>
                <w:div w:id="192961155">
                  <w:marLeft w:val="0"/>
                  <w:marRight w:val="0"/>
                  <w:marTop w:val="0"/>
                  <w:marBottom w:val="0"/>
                  <w:divBdr>
                    <w:top w:val="none" w:sz="0" w:space="0" w:color="auto"/>
                    <w:left w:val="none" w:sz="0" w:space="0" w:color="auto"/>
                    <w:bottom w:val="none" w:sz="0" w:space="0" w:color="auto"/>
                    <w:right w:val="none" w:sz="0" w:space="0" w:color="auto"/>
                  </w:divBdr>
                  <w:divsChild>
                    <w:div w:id="1838836420">
                      <w:marLeft w:val="0"/>
                      <w:marRight w:val="0"/>
                      <w:marTop w:val="0"/>
                      <w:marBottom w:val="0"/>
                      <w:divBdr>
                        <w:top w:val="none" w:sz="0" w:space="0" w:color="auto"/>
                        <w:left w:val="none" w:sz="0" w:space="0" w:color="auto"/>
                        <w:bottom w:val="none" w:sz="0" w:space="0" w:color="auto"/>
                        <w:right w:val="none" w:sz="0" w:space="0" w:color="auto"/>
                      </w:divBdr>
                      <w:divsChild>
                        <w:div w:id="1466312529">
                          <w:marLeft w:val="0"/>
                          <w:marRight w:val="0"/>
                          <w:marTop w:val="0"/>
                          <w:marBottom w:val="0"/>
                          <w:divBdr>
                            <w:top w:val="none" w:sz="0" w:space="0" w:color="auto"/>
                            <w:left w:val="none" w:sz="0" w:space="0" w:color="auto"/>
                            <w:bottom w:val="none" w:sz="0" w:space="0" w:color="auto"/>
                            <w:right w:val="none" w:sz="0" w:space="0" w:color="auto"/>
                          </w:divBdr>
                          <w:divsChild>
                            <w:div w:id="1624649677">
                              <w:marLeft w:val="0"/>
                              <w:marRight w:val="0"/>
                              <w:marTop w:val="0"/>
                              <w:marBottom w:val="0"/>
                              <w:divBdr>
                                <w:top w:val="none" w:sz="0" w:space="0" w:color="auto"/>
                                <w:left w:val="none" w:sz="0" w:space="0" w:color="auto"/>
                                <w:bottom w:val="none" w:sz="0" w:space="0" w:color="auto"/>
                                <w:right w:val="none" w:sz="0" w:space="0" w:color="auto"/>
                              </w:divBdr>
                              <w:divsChild>
                                <w:div w:id="971834731">
                                  <w:marLeft w:val="0"/>
                                  <w:marRight w:val="0"/>
                                  <w:marTop w:val="0"/>
                                  <w:marBottom w:val="0"/>
                                  <w:divBdr>
                                    <w:top w:val="none" w:sz="0" w:space="0" w:color="auto"/>
                                    <w:left w:val="none" w:sz="0" w:space="0" w:color="auto"/>
                                    <w:bottom w:val="none" w:sz="0" w:space="0" w:color="auto"/>
                                    <w:right w:val="none" w:sz="0" w:space="0" w:color="auto"/>
                                  </w:divBdr>
                                  <w:divsChild>
                                    <w:div w:id="1481389625">
                                      <w:marLeft w:val="0"/>
                                      <w:marRight w:val="0"/>
                                      <w:marTop w:val="0"/>
                                      <w:marBottom w:val="0"/>
                                      <w:divBdr>
                                        <w:top w:val="none" w:sz="0" w:space="0" w:color="auto"/>
                                        <w:left w:val="none" w:sz="0" w:space="0" w:color="auto"/>
                                        <w:bottom w:val="none" w:sz="0" w:space="0" w:color="auto"/>
                                        <w:right w:val="none" w:sz="0" w:space="0" w:color="auto"/>
                                      </w:divBdr>
                                      <w:divsChild>
                                        <w:div w:id="701589750">
                                          <w:marLeft w:val="0"/>
                                          <w:marRight w:val="0"/>
                                          <w:marTop w:val="0"/>
                                          <w:marBottom w:val="0"/>
                                          <w:divBdr>
                                            <w:top w:val="none" w:sz="0" w:space="0" w:color="auto"/>
                                            <w:left w:val="none" w:sz="0" w:space="0" w:color="auto"/>
                                            <w:bottom w:val="none" w:sz="0" w:space="0" w:color="auto"/>
                                            <w:right w:val="none" w:sz="0" w:space="0" w:color="auto"/>
                                          </w:divBdr>
                                          <w:divsChild>
                                            <w:div w:id="115295138">
                                              <w:marLeft w:val="0"/>
                                              <w:marRight w:val="0"/>
                                              <w:marTop w:val="0"/>
                                              <w:marBottom w:val="0"/>
                                              <w:divBdr>
                                                <w:top w:val="none" w:sz="0" w:space="0" w:color="auto"/>
                                                <w:left w:val="none" w:sz="0" w:space="0" w:color="auto"/>
                                                <w:bottom w:val="none" w:sz="0" w:space="0" w:color="auto"/>
                                                <w:right w:val="none" w:sz="0" w:space="0" w:color="auto"/>
                                              </w:divBdr>
                                              <w:divsChild>
                                                <w:div w:id="1500386032">
                                                  <w:marLeft w:val="0"/>
                                                  <w:marRight w:val="0"/>
                                                  <w:marTop w:val="0"/>
                                                  <w:marBottom w:val="0"/>
                                                  <w:divBdr>
                                                    <w:top w:val="none" w:sz="0" w:space="0" w:color="auto"/>
                                                    <w:left w:val="none" w:sz="0" w:space="0" w:color="auto"/>
                                                    <w:bottom w:val="none" w:sz="0" w:space="0" w:color="auto"/>
                                                    <w:right w:val="none" w:sz="0" w:space="0" w:color="auto"/>
                                                  </w:divBdr>
                                                  <w:divsChild>
                                                    <w:div w:id="565183374">
                                                      <w:marLeft w:val="0"/>
                                                      <w:marRight w:val="0"/>
                                                      <w:marTop w:val="0"/>
                                                      <w:marBottom w:val="0"/>
                                                      <w:divBdr>
                                                        <w:top w:val="none" w:sz="0" w:space="0" w:color="auto"/>
                                                        <w:left w:val="none" w:sz="0" w:space="0" w:color="auto"/>
                                                        <w:bottom w:val="none" w:sz="0" w:space="0" w:color="auto"/>
                                                        <w:right w:val="none" w:sz="0" w:space="0" w:color="auto"/>
                                                      </w:divBdr>
                                                      <w:divsChild>
                                                        <w:div w:id="209311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0403613">
          <w:marLeft w:val="0"/>
          <w:marRight w:val="0"/>
          <w:marTop w:val="0"/>
          <w:marBottom w:val="0"/>
          <w:divBdr>
            <w:top w:val="none" w:sz="0" w:space="0" w:color="auto"/>
            <w:left w:val="none" w:sz="0" w:space="0" w:color="auto"/>
            <w:bottom w:val="none" w:sz="0" w:space="0" w:color="auto"/>
            <w:right w:val="none" w:sz="0" w:space="0" w:color="auto"/>
          </w:divBdr>
          <w:divsChild>
            <w:div w:id="498422849">
              <w:marLeft w:val="0"/>
              <w:marRight w:val="0"/>
              <w:marTop w:val="0"/>
              <w:marBottom w:val="0"/>
              <w:divBdr>
                <w:top w:val="none" w:sz="0" w:space="0" w:color="auto"/>
                <w:left w:val="none" w:sz="0" w:space="0" w:color="auto"/>
                <w:bottom w:val="none" w:sz="0" w:space="0" w:color="auto"/>
                <w:right w:val="none" w:sz="0" w:space="0" w:color="auto"/>
              </w:divBdr>
              <w:divsChild>
                <w:div w:id="1965505948">
                  <w:marLeft w:val="0"/>
                  <w:marRight w:val="0"/>
                  <w:marTop w:val="0"/>
                  <w:marBottom w:val="0"/>
                  <w:divBdr>
                    <w:top w:val="none" w:sz="0" w:space="0" w:color="auto"/>
                    <w:left w:val="none" w:sz="0" w:space="0" w:color="auto"/>
                    <w:bottom w:val="none" w:sz="0" w:space="0" w:color="auto"/>
                    <w:right w:val="none" w:sz="0" w:space="0" w:color="auto"/>
                  </w:divBdr>
                  <w:divsChild>
                    <w:div w:id="816147950">
                      <w:marLeft w:val="0"/>
                      <w:marRight w:val="0"/>
                      <w:marTop w:val="0"/>
                      <w:marBottom w:val="0"/>
                      <w:divBdr>
                        <w:top w:val="none" w:sz="0" w:space="0" w:color="auto"/>
                        <w:left w:val="none" w:sz="0" w:space="0" w:color="auto"/>
                        <w:bottom w:val="none" w:sz="0" w:space="0" w:color="auto"/>
                        <w:right w:val="none" w:sz="0" w:space="0" w:color="auto"/>
                      </w:divBdr>
                      <w:divsChild>
                        <w:div w:id="330911464">
                          <w:marLeft w:val="0"/>
                          <w:marRight w:val="0"/>
                          <w:marTop w:val="0"/>
                          <w:marBottom w:val="0"/>
                          <w:divBdr>
                            <w:top w:val="none" w:sz="0" w:space="0" w:color="auto"/>
                            <w:left w:val="none" w:sz="0" w:space="0" w:color="auto"/>
                            <w:bottom w:val="none" w:sz="0" w:space="0" w:color="auto"/>
                            <w:right w:val="none" w:sz="0" w:space="0" w:color="auto"/>
                          </w:divBdr>
                          <w:divsChild>
                            <w:div w:id="1057314782">
                              <w:marLeft w:val="0"/>
                              <w:marRight w:val="0"/>
                              <w:marTop w:val="0"/>
                              <w:marBottom w:val="0"/>
                              <w:divBdr>
                                <w:top w:val="none" w:sz="0" w:space="0" w:color="auto"/>
                                <w:left w:val="none" w:sz="0" w:space="0" w:color="auto"/>
                                <w:bottom w:val="none" w:sz="0" w:space="0" w:color="auto"/>
                                <w:right w:val="none" w:sz="0" w:space="0" w:color="auto"/>
                              </w:divBdr>
                              <w:divsChild>
                                <w:div w:id="1219322225">
                                  <w:marLeft w:val="0"/>
                                  <w:marRight w:val="0"/>
                                  <w:marTop w:val="0"/>
                                  <w:marBottom w:val="0"/>
                                  <w:divBdr>
                                    <w:top w:val="none" w:sz="0" w:space="0" w:color="auto"/>
                                    <w:left w:val="none" w:sz="0" w:space="0" w:color="auto"/>
                                    <w:bottom w:val="none" w:sz="0" w:space="0" w:color="auto"/>
                                    <w:right w:val="none" w:sz="0" w:space="0" w:color="auto"/>
                                  </w:divBdr>
                                  <w:divsChild>
                                    <w:div w:id="1701734052">
                                      <w:marLeft w:val="0"/>
                                      <w:marRight w:val="0"/>
                                      <w:marTop w:val="0"/>
                                      <w:marBottom w:val="0"/>
                                      <w:divBdr>
                                        <w:top w:val="none" w:sz="0" w:space="0" w:color="auto"/>
                                        <w:left w:val="none" w:sz="0" w:space="0" w:color="auto"/>
                                        <w:bottom w:val="none" w:sz="0" w:space="0" w:color="auto"/>
                                        <w:right w:val="none" w:sz="0" w:space="0" w:color="auto"/>
                                      </w:divBdr>
                                      <w:divsChild>
                                        <w:div w:id="994600963">
                                          <w:marLeft w:val="0"/>
                                          <w:marRight w:val="0"/>
                                          <w:marTop w:val="0"/>
                                          <w:marBottom w:val="0"/>
                                          <w:divBdr>
                                            <w:top w:val="none" w:sz="0" w:space="0" w:color="auto"/>
                                            <w:left w:val="none" w:sz="0" w:space="0" w:color="auto"/>
                                            <w:bottom w:val="none" w:sz="0" w:space="0" w:color="auto"/>
                                            <w:right w:val="none" w:sz="0" w:space="0" w:color="auto"/>
                                          </w:divBdr>
                                          <w:divsChild>
                                            <w:div w:id="2009596212">
                                              <w:marLeft w:val="0"/>
                                              <w:marRight w:val="0"/>
                                              <w:marTop w:val="0"/>
                                              <w:marBottom w:val="0"/>
                                              <w:divBdr>
                                                <w:top w:val="none" w:sz="0" w:space="0" w:color="auto"/>
                                                <w:left w:val="none" w:sz="0" w:space="0" w:color="auto"/>
                                                <w:bottom w:val="none" w:sz="0" w:space="0" w:color="auto"/>
                                                <w:right w:val="none" w:sz="0" w:space="0" w:color="auto"/>
                                              </w:divBdr>
                                              <w:divsChild>
                                                <w:div w:id="2079815831">
                                                  <w:marLeft w:val="0"/>
                                                  <w:marRight w:val="0"/>
                                                  <w:marTop w:val="0"/>
                                                  <w:marBottom w:val="0"/>
                                                  <w:divBdr>
                                                    <w:top w:val="none" w:sz="0" w:space="0" w:color="auto"/>
                                                    <w:left w:val="none" w:sz="0" w:space="0" w:color="auto"/>
                                                    <w:bottom w:val="none" w:sz="0" w:space="0" w:color="auto"/>
                                                    <w:right w:val="none" w:sz="0" w:space="0" w:color="auto"/>
                                                  </w:divBdr>
                                                  <w:divsChild>
                                                    <w:div w:id="1098526196">
                                                      <w:marLeft w:val="0"/>
                                                      <w:marRight w:val="0"/>
                                                      <w:marTop w:val="0"/>
                                                      <w:marBottom w:val="0"/>
                                                      <w:divBdr>
                                                        <w:top w:val="none" w:sz="0" w:space="0" w:color="auto"/>
                                                        <w:left w:val="none" w:sz="0" w:space="0" w:color="auto"/>
                                                        <w:bottom w:val="none" w:sz="0" w:space="0" w:color="auto"/>
                                                        <w:right w:val="none" w:sz="0" w:space="0" w:color="auto"/>
                                                      </w:divBdr>
                                                      <w:divsChild>
                                                        <w:div w:id="88024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2559680">
      <w:bodyDiv w:val="1"/>
      <w:marLeft w:val="0"/>
      <w:marRight w:val="0"/>
      <w:marTop w:val="0"/>
      <w:marBottom w:val="0"/>
      <w:divBdr>
        <w:top w:val="none" w:sz="0" w:space="0" w:color="auto"/>
        <w:left w:val="none" w:sz="0" w:space="0" w:color="auto"/>
        <w:bottom w:val="none" w:sz="0" w:space="0" w:color="auto"/>
        <w:right w:val="none" w:sz="0" w:space="0" w:color="auto"/>
      </w:divBdr>
    </w:div>
    <w:div w:id="1386219359">
      <w:bodyDiv w:val="1"/>
      <w:marLeft w:val="0"/>
      <w:marRight w:val="0"/>
      <w:marTop w:val="0"/>
      <w:marBottom w:val="0"/>
      <w:divBdr>
        <w:top w:val="none" w:sz="0" w:space="0" w:color="auto"/>
        <w:left w:val="none" w:sz="0" w:space="0" w:color="auto"/>
        <w:bottom w:val="none" w:sz="0" w:space="0" w:color="auto"/>
        <w:right w:val="none" w:sz="0" w:space="0" w:color="auto"/>
      </w:divBdr>
      <w:divsChild>
        <w:div w:id="241909608">
          <w:marLeft w:val="0"/>
          <w:marRight w:val="0"/>
          <w:marTop w:val="0"/>
          <w:marBottom w:val="0"/>
          <w:divBdr>
            <w:top w:val="none" w:sz="0" w:space="0" w:color="auto"/>
            <w:left w:val="none" w:sz="0" w:space="0" w:color="auto"/>
            <w:bottom w:val="none" w:sz="0" w:space="0" w:color="auto"/>
            <w:right w:val="none" w:sz="0" w:space="0" w:color="auto"/>
          </w:divBdr>
          <w:divsChild>
            <w:div w:id="1606687349">
              <w:marLeft w:val="0"/>
              <w:marRight w:val="0"/>
              <w:marTop w:val="0"/>
              <w:marBottom w:val="0"/>
              <w:divBdr>
                <w:top w:val="none" w:sz="0" w:space="0" w:color="auto"/>
                <w:left w:val="none" w:sz="0" w:space="0" w:color="auto"/>
                <w:bottom w:val="none" w:sz="0" w:space="0" w:color="auto"/>
                <w:right w:val="none" w:sz="0" w:space="0" w:color="auto"/>
              </w:divBdr>
              <w:divsChild>
                <w:div w:id="1752894824">
                  <w:marLeft w:val="0"/>
                  <w:marRight w:val="0"/>
                  <w:marTop w:val="0"/>
                  <w:marBottom w:val="0"/>
                  <w:divBdr>
                    <w:top w:val="none" w:sz="0" w:space="0" w:color="auto"/>
                    <w:left w:val="none" w:sz="0" w:space="0" w:color="auto"/>
                    <w:bottom w:val="none" w:sz="0" w:space="0" w:color="auto"/>
                    <w:right w:val="none" w:sz="0" w:space="0" w:color="auto"/>
                  </w:divBdr>
                  <w:divsChild>
                    <w:div w:id="1478454519">
                      <w:marLeft w:val="0"/>
                      <w:marRight w:val="0"/>
                      <w:marTop w:val="0"/>
                      <w:marBottom w:val="0"/>
                      <w:divBdr>
                        <w:top w:val="none" w:sz="0" w:space="0" w:color="auto"/>
                        <w:left w:val="none" w:sz="0" w:space="0" w:color="auto"/>
                        <w:bottom w:val="none" w:sz="0" w:space="0" w:color="auto"/>
                        <w:right w:val="none" w:sz="0" w:space="0" w:color="auto"/>
                      </w:divBdr>
                      <w:divsChild>
                        <w:div w:id="685327877">
                          <w:marLeft w:val="0"/>
                          <w:marRight w:val="0"/>
                          <w:marTop w:val="0"/>
                          <w:marBottom w:val="0"/>
                          <w:divBdr>
                            <w:top w:val="none" w:sz="0" w:space="0" w:color="auto"/>
                            <w:left w:val="none" w:sz="0" w:space="0" w:color="auto"/>
                            <w:bottom w:val="none" w:sz="0" w:space="0" w:color="auto"/>
                            <w:right w:val="none" w:sz="0" w:space="0" w:color="auto"/>
                          </w:divBdr>
                          <w:divsChild>
                            <w:div w:id="1053653585">
                              <w:marLeft w:val="0"/>
                              <w:marRight w:val="0"/>
                              <w:marTop w:val="0"/>
                              <w:marBottom w:val="0"/>
                              <w:divBdr>
                                <w:top w:val="none" w:sz="0" w:space="0" w:color="auto"/>
                                <w:left w:val="none" w:sz="0" w:space="0" w:color="auto"/>
                                <w:bottom w:val="none" w:sz="0" w:space="0" w:color="auto"/>
                                <w:right w:val="none" w:sz="0" w:space="0" w:color="auto"/>
                              </w:divBdr>
                              <w:divsChild>
                                <w:div w:id="228347524">
                                  <w:marLeft w:val="0"/>
                                  <w:marRight w:val="0"/>
                                  <w:marTop w:val="0"/>
                                  <w:marBottom w:val="0"/>
                                  <w:divBdr>
                                    <w:top w:val="none" w:sz="0" w:space="0" w:color="auto"/>
                                    <w:left w:val="none" w:sz="0" w:space="0" w:color="auto"/>
                                    <w:bottom w:val="none" w:sz="0" w:space="0" w:color="auto"/>
                                    <w:right w:val="none" w:sz="0" w:space="0" w:color="auto"/>
                                  </w:divBdr>
                                  <w:divsChild>
                                    <w:div w:id="912547753">
                                      <w:marLeft w:val="0"/>
                                      <w:marRight w:val="0"/>
                                      <w:marTop w:val="0"/>
                                      <w:marBottom w:val="0"/>
                                      <w:divBdr>
                                        <w:top w:val="none" w:sz="0" w:space="0" w:color="auto"/>
                                        <w:left w:val="none" w:sz="0" w:space="0" w:color="auto"/>
                                        <w:bottom w:val="none" w:sz="0" w:space="0" w:color="auto"/>
                                        <w:right w:val="none" w:sz="0" w:space="0" w:color="auto"/>
                                      </w:divBdr>
                                      <w:divsChild>
                                        <w:div w:id="1773165159">
                                          <w:marLeft w:val="0"/>
                                          <w:marRight w:val="0"/>
                                          <w:marTop w:val="0"/>
                                          <w:marBottom w:val="0"/>
                                          <w:divBdr>
                                            <w:top w:val="none" w:sz="0" w:space="0" w:color="auto"/>
                                            <w:left w:val="none" w:sz="0" w:space="0" w:color="auto"/>
                                            <w:bottom w:val="none" w:sz="0" w:space="0" w:color="auto"/>
                                            <w:right w:val="none" w:sz="0" w:space="0" w:color="auto"/>
                                          </w:divBdr>
                                          <w:divsChild>
                                            <w:div w:id="980382480">
                                              <w:marLeft w:val="0"/>
                                              <w:marRight w:val="0"/>
                                              <w:marTop w:val="0"/>
                                              <w:marBottom w:val="0"/>
                                              <w:divBdr>
                                                <w:top w:val="none" w:sz="0" w:space="0" w:color="auto"/>
                                                <w:left w:val="none" w:sz="0" w:space="0" w:color="auto"/>
                                                <w:bottom w:val="none" w:sz="0" w:space="0" w:color="auto"/>
                                                <w:right w:val="none" w:sz="0" w:space="0" w:color="auto"/>
                                              </w:divBdr>
                                              <w:divsChild>
                                                <w:div w:id="1302419627">
                                                  <w:marLeft w:val="0"/>
                                                  <w:marRight w:val="0"/>
                                                  <w:marTop w:val="0"/>
                                                  <w:marBottom w:val="0"/>
                                                  <w:divBdr>
                                                    <w:top w:val="none" w:sz="0" w:space="0" w:color="auto"/>
                                                    <w:left w:val="none" w:sz="0" w:space="0" w:color="auto"/>
                                                    <w:bottom w:val="none" w:sz="0" w:space="0" w:color="auto"/>
                                                    <w:right w:val="none" w:sz="0" w:space="0" w:color="auto"/>
                                                  </w:divBdr>
                                                  <w:divsChild>
                                                    <w:div w:id="677268410">
                                                      <w:marLeft w:val="0"/>
                                                      <w:marRight w:val="0"/>
                                                      <w:marTop w:val="0"/>
                                                      <w:marBottom w:val="0"/>
                                                      <w:divBdr>
                                                        <w:top w:val="none" w:sz="0" w:space="0" w:color="auto"/>
                                                        <w:left w:val="none" w:sz="0" w:space="0" w:color="auto"/>
                                                        <w:bottom w:val="none" w:sz="0" w:space="0" w:color="auto"/>
                                                        <w:right w:val="none" w:sz="0" w:space="0" w:color="auto"/>
                                                      </w:divBdr>
                                                      <w:divsChild>
                                                        <w:div w:id="185808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5991053">
          <w:marLeft w:val="0"/>
          <w:marRight w:val="0"/>
          <w:marTop w:val="0"/>
          <w:marBottom w:val="0"/>
          <w:divBdr>
            <w:top w:val="none" w:sz="0" w:space="0" w:color="auto"/>
            <w:left w:val="none" w:sz="0" w:space="0" w:color="auto"/>
            <w:bottom w:val="none" w:sz="0" w:space="0" w:color="auto"/>
            <w:right w:val="none" w:sz="0" w:space="0" w:color="auto"/>
          </w:divBdr>
          <w:divsChild>
            <w:div w:id="1649939051">
              <w:marLeft w:val="0"/>
              <w:marRight w:val="0"/>
              <w:marTop w:val="0"/>
              <w:marBottom w:val="0"/>
              <w:divBdr>
                <w:top w:val="none" w:sz="0" w:space="0" w:color="auto"/>
                <w:left w:val="none" w:sz="0" w:space="0" w:color="auto"/>
                <w:bottom w:val="none" w:sz="0" w:space="0" w:color="auto"/>
                <w:right w:val="none" w:sz="0" w:space="0" w:color="auto"/>
              </w:divBdr>
              <w:divsChild>
                <w:div w:id="388379544">
                  <w:marLeft w:val="0"/>
                  <w:marRight w:val="0"/>
                  <w:marTop w:val="0"/>
                  <w:marBottom w:val="0"/>
                  <w:divBdr>
                    <w:top w:val="none" w:sz="0" w:space="0" w:color="auto"/>
                    <w:left w:val="none" w:sz="0" w:space="0" w:color="auto"/>
                    <w:bottom w:val="none" w:sz="0" w:space="0" w:color="auto"/>
                    <w:right w:val="none" w:sz="0" w:space="0" w:color="auto"/>
                  </w:divBdr>
                  <w:divsChild>
                    <w:div w:id="1736975286">
                      <w:marLeft w:val="0"/>
                      <w:marRight w:val="0"/>
                      <w:marTop w:val="0"/>
                      <w:marBottom w:val="0"/>
                      <w:divBdr>
                        <w:top w:val="none" w:sz="0" w:space="0" w:color="auto"/>
                        <w:left w:val="none" w:sz="0" w:space="0" w:color="auto"/>
                        <w:bottom w:val="none" w:sz="0" w:space="0" w:color="auto"/>
                        <w:right w:val="none" w:sz="0" w:space="0" w:color="auto"/>
                      </w:divBdr>
                      <w:divsChild>
                        <w:div w:id="1853296951">
                          <w:marLeft w:val="0"/>
                          <w:marRight w:val="0"/>
                          <w:marTop w:val="0"/>
                          <w:marBottom w:val="0"/>
                          <w:divBdr>
                            <w:top w:val="none" w:sz="0" w:space="0" w:color="auto"/>
                            <w:left w:val="none" w:sz="0" w:space="0" w:color="auto"/>
                            <w:bottom w:val="none" w:sz="0" w:space="0" w:color="auto"/>
                            <w:right w:val="none" w:sz="0" w:space="0" w:color="auto"/>
                          </w:divBdr>
                          <w:divsChild>
                            <w:div w:id="430663173">
                              <w:marLeft w:val="0"/>
                              <w:marRight w:val="0"/>
                              <w:marTop w:val="0"/>
                              <w:marBottom w:val="0"/>
                              <w:divBdr>
                                <w:top w:val="none" w:sz="0" w:space="0" w:color="auto"/>
                                <w:left w:val="none" w:sz="0" w:space="0" w:color="auto"/>
                                <w:bottom w:val="none" w:sz="0" w:space="0" w:color="auto"/>
                                <w:right w:val="none" w:sz="0" w:space="0" w:color="auto"/>
                              </w:divBdr>
                              <w:divsChild>
                                <w:div w:id="965964525">
                                  <w:marLeft w:val="0"/>
                                  <w:marRight w:val="0"/>
                                  <w:marTop w:val="0"/>
                                  <w:marBottom w:val="0"/>
                                  <w:divBdr>
                                    <w:top w:val="none" w:sz="0" w:space="0" w:color="auto"/>
                                    <w:left w:val="none" w:sz="0" w:space="0" w:color="auto"/>
                                    <w:bottom w:val="none" w:sz="0" w:space="0" w:color="auto"/>
                                    <w:right w:val="none" w:sz="0" w:space="0" w:color="auto"/>
                                  </w:divBdr>
                                  <w:divsChild>
                                    <w:div w:id="267011639">
                                      <w:marLeft w:val="0"/>
                                      <w:marRight w:val="0"/>
                                      <w:marTop w:val="0"/>
                                      <w:marBottom w:val="0"/>
                                      <w:divBdr>
                                        <w:top w:val="none" w:sz="0" w:space="0" w:color="auto"/>
                                        <w:left w:val="none" w:sz="0" w:space="0" w:color="auto"/>
                                        <w:bottom w:val="none" w:sz="0" w:space="0" w:color="auto"/>
                                        <w:right w:val="none" w:sz="0" w:space="0" w:color="auto"/>
                                      </w:divBdr>
                                      <w:divsChild>
                                        <w:div w:id="1992830192">
                                          <w:marLeft w:val="0"/>
                                          <w:marRight w:val="0"/>
                                          <w:marTop w:val="0"/>
                                          <w:marBottom w:val="0"/>
                                          <w:divBdr>
                                            <w:top w:val="none" w:sz="0" w:space="0" w:color="auto"/>
                                            <w:left w:val="none" w:sz="0" w:space="0" w:color="auto"/>
                                            <w:bottom w:val="none" w:sz="0" w:space="0" w:color="auto"/>
                                            <w:right w:val="none" w:sz="0" w:space="0" w:color="auto"/>
                                          </w:divBdr>
                                          <w:divsChild>
                                            <w:div w:id="622418736">
                                              <w:marLeft w:val="0"/>
                                              <w:marRight w:val="0"/>
                                              <w:marTop w:val="0"/>
                                              <w:marBottom w:val="0"/>
                                              <w:divBdr>
                                                <w:top w:val="none" w:sz="0" w:space="0" w:color="auto"/>
                                                <w:left w:val="none" w:sz="0" w:space="0" w:color="auto"/>
                                                <w:bottom w:val="none" w:sz="0" w:space="0" w:color="auto"/>
                                                <w:right w:val="none" w:sz="0" w:space="0" w:color="auto"/>
                                              </w:divBdr>
                                              <w:divsChild>
                                                <w:div w:id="219050643">
                                                  <w:marLeft w:val="0"/>
                                                  <w:marRight w:val="0"/>
                                                  <w:marTop w:val="0"/>
                                                  <w:marBottom w:val="0"/>
                                                  <w:divBdr>
                                                    <w:top w:val="none" w:sz="0" w:space="0" w:color="auto"/>
                                                    <w:left w:val="none" w:sz="0" w:space="0" w:color="auto"/>
                                                    <w:bottom w:val="none" w:sz="0" w:space="0" w:color="auto"/>
                                                    <w:right w:val="none" w:sz="0" w:space="0" w:color="auto"/>
                                                  </w:divBdr>
                                                  <w:divsChild>
                                                    <w:div w:id="36205636">
                                                      <w:marLeft w:val="0"/>
                                                      <w:marRight w:val="0"/>
                                                      <w:marTop w:val="0"/>
                                                      <w:marBottom w:val="0"/>
                                                      <w:divBdr>
                                                        <w:top w:val="none" w:sz="0" w:space="0" w:color="auto"/>
                                                        <w:left w:val="none" w:sz="0" w:space="0" w:color="auto"/>
                                                        <w:bottom w:val="none" w:sz="0" w:space="0" w:color="auto"/>
                                                        <w:right w:val="none" w:sz="0" w:space="0" w:color="auto"/>
                                                      </w:divBdr>
                                                      <w:divsChild>
                                                        <w:div w:id="81187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6197241">
          <w:marLeft w:val="0"/>
          <w:marRight w:val="0"/>
          <w:marTop w:val="0"/>
          <w:marBottom w:val="0"/>
          <w:divBdr>
            <w:top w:val="none" w:sz="0" w:space="0" w:color="auto"/>
            <w:left w:val="none" w:sz="0" w:space="0" w:color="auto"/>
            <w:bottom w:val="none" w:sz="0" w:space="0" w:color="auto"/>
            <w:right w:val="none" w:sz="0" w:space="0" w:color="auto"/>
          </w:divBdr>
          <w:divsChild>
            <w:div w:id="1751580676">
              <w:marLeft w:val="0"/>
              <w:marRight w:val="0"/>
              <w:marTop w:val="0"/>
              <w:marBottom w:val="0"/>
              <w:divBdr>
                <w:top w:val="none" w:sz="0" w:space="0" w:color="auto"/>
                <w:left w:val="none" w:sz="0" w:space="0" w:color="auto"/>
                <w:bottom w:val="none" w:sz="0" w:space="0" w:color="auto"/>
                <w:right w:val="none" w:sz="0" w:space="0" w:color="auto"/>
              </w:divBdr>
              <w:divsChild>
                <w:div w:id="1540778351">
                  <w:marLeft w:val="0"/>
                  <w:marRight w:val="0"/>
                  <w:marTop w:val="0"/>
                  <w:marBottom w:val="0"/>
                  <w:divBdr>
                    <w:top w:val="none" w:sz="0" w:space="0" w:color="auto"/>
                    <w:left w:val="none" w:sz="0" w:space="0" w:color="auto"/>
                    <w:bottom w:val="none" w:sz="0" w:space="0" w:color="auto"/>
                    <w:right w:val="none" w:sz="0" w:space="0" w:color="auto"/>
                  </w:divBdr>
                  <w:divsChild>
                    <w:div w:id="853881855">
                      <w:marLeft w:val="0"/>
                      <w:marRight w:val="0"/>
                      <w:marTop w:val="0"/>
                      <w:marBottom w:val="0"/>
                      <w:divBdr>
                        <w:top w:val="none" w:sz="0" w:space="0" w:color="auto"/>
                        <w:left w:val="none" w:sz="0" w:space="0" w:color="auto"/>
                        <w:bottom w:val="none" w:sz="0" w:space="0" w:color="auto"/>
                        <w:right w:val="none" w:sz="0" w:space="0" w:color="auto"/>
                      </w:divBdr>
                      <w:divsChild>
                        <w:div w:id="1701592817">
                          <w:marLeft w:val="0"/>
                          <w:marRight w:val="0"/>
                          <w:marTop w:val="0"/>
                          <w:marBottom w:val="0"/>
                          <w:divBdr>
                            <w:top w:val="none" w:sz="0" w:space="0" w:color="auto"/>
                            <w:left w:val="none" w:sz="0" w:space="0" w:color="auto"/>
                            <w:bottom w:val="none" w:sz="0" w:space="0" w:color="auto"/>
                            <w:right w:val="none" w:sz="0" w:space="0" w:color="auto"/>
                          </w:divBdr>
                          <w:divsChild>
                            <w:div w:id="165175746">
                              <w:marLeft w:val="0"/>
                              <w:marRight w:val="0"/>
                              <w:marTop w:val="0"/>
                              <w:marBottom w:val="0"/>
                              <w:divBdr>
                                <w:top w:val="none" w:sz="0" w:space="0" w:color="auto"/>
                                <w:left w:val="none" w:sz="0" w:space="0" w:color="auto"/>
                                <w:bottom w:val="none" w:sz="0" w:space="0" w:color="auto"/>
                                <w:right w:val="none" w:sz="0" w:space="0" w:color="auto"/>
                              </w:divBdr>
                              <w:divsChild>
                                <w:div w:id="2119059928">
                                  <w:marLeft w:val="0"/>
                                  <w:marRight w:val="0"/>
                                  <w:marTop w:val="0"/>
                                  <w:marBottom w:val="0"/>
                                  <w:divBdr>
                                    <w:top w:val="none" w:sz="0" w:space="0" w:color="auto"/>
                                    <w:left w:val="none" w:sz="0" w:space="0" w:color="auto"/>
                                    <w:bottom w:val="none" w:sz="0" w:space="0" w:color="auto"/>
                                    <w:right w:val="none" w:sz="0" w:space="0" w:color="auto"/>
                                  </w:divBdr>
                                  <w:divsChild>
                                    <w:div w:id="1980915028">
                                      <w:marLeft w:val="0"/>
                                      <w:marRight w:val="0"/>
                                      <w:marTop w:val="0"/>
                                      <w:marBottom w:val="0"/>
                                      <w:divBdr>
                                        <w:top w:val="none" w:sz="0" w:space="0" w:color="auto"/>
                                        <w:left w:val="none" w:sz="0" w:space="0" w:color="auto"/>
                                        <w:bottom w:val="none" w:sz="0" w:space="0" w:color="auto"/>
                                        <w:right w:val="none" w:sz="0" w:space="0" w:color="auto"/>
                                      </w:divBdr>
                                      <w:divsChild>
                                        <w:div w:id="395323992">
                                          <w:marLeft w:val="0"/>
                                          <w:marRight w:val="0"/>
                                          <w:marTop w:val="0"/>
                                          <w:marBottom w:val="0"/>
                                          <w:divBdr>
                                            <w:top w:val="none" w:sz="0" w:space="0" w:color="auto"/>
                                            <w:left w:val="none" w:sz="0" w:space="0" w:color="auto"/>
                                            <w:bottom w:val="none" w:sz="0" w:space="0" w:color="auto"/>
                                            <w:right w:val="none" w:sz="0" w:space="0" w:color="auto"/>
                                          </w:divBdr>
                                          <w:divsChild>
                                            <w:div w:id="306012317">
                                              <w:marLeft w:val="0"/>
                                              <w:marRight w:val="0"/>
                                              <w:marTop w:val="0"/>
                                              <w:marBottom w:val="0"/>
                                              <w:divBdr>
                                                <w:top w:val="none" w:sz="0" w:space="0" w:color="auto"/>
                                                <w:left w:val="none" w:sz="0" w:space="0" w:color="auto"/>
                                                <w:bottom w:val="none" w:sz="0" w:space="0" w:color="auto"/>
                                                <w:right w:val="none" w:sz="0" w:space="0" w:color="auto"/>
                                              </w:divBdr>
                                              <w:divsChild>
                                                <w:div w:id="2143033139">
                                                  <w:marLeft w:val="0"/>
                                                  <w:marRight w:val="0"/>
                                                  <w:marTop w:val="0"/>
                                                  <w:marBottom w:val="0"/>
                                                  <w:divBdr>
                                                    <w:top w:val="none" w:sz="0" w:space="0" w:color="auto"/>
                                                    <w:left w:val="none" w:sz="0" w:space="0" w:color="auto"/>
                                                    <w:bottom w:val="none" w:sz="0" w:space="0" w:color="auto"/>
                                                    <w:right w:val="none" w:sz="0" w:space="0" w:color="auto"/>
                                                  </w:divBdr>
                                                  <w:divsChild>
                                                    <w:div w:id="1463647364">
                                                      <w:marLeft w:val="0"/>
                                                      <w:marRight w:val="0"/>
                                                      <w:marTop w:val="0"/>
                                                      <w:marBottom w:val="0"/>
                                                      <w:divBdr>
                                                        <w:top w:val="none" w:sz="0" w:space="0" w:color="auto"/>
                                                        <w:left w:val="none" w:sz="0" w:space="0" w:color="auto"/>
                                                        <w:bottom w:val="none" w:sz="0" w:space="0" w:color="auto"/>
                                                        <w:right w:val="none" w:sz="0" w:space="0" w:color="auto"/>
                                                      </w:divBdr>
                                                      <w:divsChild>
                                                        <w:div w:id="41933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9322964">
          <w:marLeft w:val="0"/>
          <w:marRight w:val="0"/>
          <w:marTop w:val="0"/>
          <w:marBottom w:val="0"/>
          <w:divBdr>
            <w:top w:val="none" w:sz="0" w:space="0" w:color="auto"/>
            <w:left w:val="none" w:sz="0" w:space="0" w:color="auto"/>
            <w:bottom w:val="none" w:sz="0" w:space="0" w:color="auto"/>
            <w:right w:val="none" w:sz="0" w:space="0" w:color="auto"/>
          </w:divBdr>
          <w:divsChild>
            <w:div w:id="332687432">
              <w:marLeft w:val="0"/>
              <w:marRight w:val="0"/>
              <w:marTop w:val="0"/>
              <w:marBottom w:val="0"/>
              <w:divBdr>
                <w:top w:val="none" w:sz="0" w:space="0" w:color="auto"/>
                <w:left w:val="none" w:sz="0" w:space="0" w:color="auto"/>
                <w:bottom w:val="none" w:sz="0" w:space="0" w:color="auto"/>
                <w:right w:val="none" w:sz="0" w:space="0" w:color="auto"/>
              </w:divBdr>
              <w:divsChild>
                <w:div w:id="200243362">
                  <w:marLeft w:val="0"/>
                  <w:marRight w:val="0"/>
                  <w:marTop w:val="0"/>
                  <w:marBottom w:val="0"/>
                  <w:divBdr>
                    <w:top w:val="none" w:sz="0" w:space="0" w:color="auto"/>
                    <w:left w:val="none" w:sz="0" w:space="0" w:color="auto"/>
                    <w:bottom w:val="none" w:sz="0" w:space="0" w:color="auto"/>
                    <w:right w:val="none" w:sz="0" w:space="0" w:color="auto"/>
                  </w:divBdr>
                  <w:divsChild>
                    <w:div w:id="842747753">
                      <w:marLeft w:val="0"/>
                      <w:marRight w:val="0"/>
                      <w:marTop w:val="0"/>
                      <w:marBottom w:val="0"/>
                      <w:divBdr>
                        <w:top w:val="none" w:sz="0" w:space="0" w:color="auto"/>
                        <w:left w:val="none" w:sz="0" w:space="0" w:color="auto"/>
                        <w:bottom w:val="none" w:sz="0" w:space="0" w:color="auto"/>
                        <w:right w:val="none" w:sz="0" w:space="0" w:color="auto"/>
                      </w:divBdr>
                      <w:divsChild>
                        <w:div w:id="50928663">
                          <w:marLeft w:val="0"/>
                          <w:marRight w:val="0"/>
                          <w:marTop w:val="0"/>
                          <w:marBottom w:val="0"/>
                          <w:divBdr>
                            <w:top w:val="none" w:sz="0" w:space="0" w:color="auto"/>
                            <w:left w:val="none" w:sz="0" w:space="0" w:color="auto"/>
                            <w:bottom w:val="none" w:sz="0" w:space="0" w:color="auto"/>
                            <w:right w:val="none" w:sz="0" w:space="0" w:color="auto"/>
                          </w:divBdr>
                          <w:divsChild>
                            <w:div w:id="1061487359">
                              <w:marLeft w:val="0"/>
                              <w:marRight w:val="0"/>
                              <w:marTop w:val="0"/>
                              <w:marBottom w:val="0"/>
                              <w:divBdr>
                                <w:top w:val="none" w:sz="0" w:space="0" w:color="auto"/>
                                <w:left w:val="none" w:sz="0" w:space="0" w:color="auto"/>
                                <w:bottom w:val="none" w:sz="0" w:space="0" w:color="auto"/>
                                <w:right w:val="none" w:sz="0" w:space="0" w:color="auto"/>
                              </w:divBdr>
                              <w:divsChild>
                                <w:div w:id="952786375">
                                  <w:marLeft w:val="0"/>
                                  <w:marRight w:val="0"/>
                                  <w:marTop w:val="0"/>
                                  <w:marBottom w:val="0"/>
                                  <w:divBdr>
                                    <w:top w:val="none" w:sz="0" w:space="0" w:color="auto"/>
                                    <w:left w:val="none" w:sz="0" w:space="0" w:color="auto"/>
                                    <w:bottom w:val="none" w:sz="0" w:space="0" w:color="auto"/>
                                    <w:right w:val="none" w:sz="0" w:space="0" w:color="auto"/>
                                  </w:divBdr>
                                  <w:divsChild>
                                    <w:div w:id="317349549">
                                      <w:marLeft w:val="0"/>
                                      <w:marRight w:val="0"/>
                                      <w:marTop w:val="0"/>
                                      <w:marBottom w:val="0"/>
                                      <w:divBdr>
                                        <w:top w:val="none" w:sz="0" w:space="0" w:color="auto"/>
                                        <w:left w:val="none" w:sz="0" w:space="0" w:color="auto"/>
                                        <w:bottom w:val="none" w:sz="0" w:space="0" w:color="auto"/>
                                        <w:right w:val="none" w:sz="0" w:space="0" w:color="auto"/>
                                      </w:divBdr>
                                      <w:divsChild>
                                        <w:div w:id="921570535">
                                          <w:marLeft w:val="0"/>
                                          <w:marRight w:val="0"/>
                                          <w:marTop w:val="0"/>
                                          <w:marBottom w:val="0"/>
                                          <w:divBdr>
                                            <w:top w:val="none" w:sz="0" w:space="0" w:color="auto"/>
                                            <w:left w:val="none" w:sz="0" w:space="0" w:color="auto"/>
                                            <w:bottom w:val="none" w:sz="0" w:space="0" w:color="auto"/>
                                            <w:right w:val="none" w:sz="0" w:space="0" w:color="auto"/>
                                          </w:divBdr>
                                          <w:divsChild>
                                            <w:div w:id="1524661365">
                                              <w:marLeft w:val="0"/>
                                              <w:marRight w:val="0"/>
                                              <w:marTop w:val="0"/>
                                              <w:marBottom w:val="0"/>
                                              <w:divBdr>
                                                <w:top w:val="none" w:sz="0" w:space="0" w:color="auto"/>
                                                <w:left w:val="none" w:sz="0" w:space="0" w:color="auto"/>
                                                <w:bottom w:val="none" w:sz="0" w:space="0" w:color="auto"/>
                                                <w:right w:val="none" w:sz="0" w:space="0" w:color="auto"/>
                                              </w:divBdr>
                                              <w:divsChild>
                                                <w:div w:id="1186868763">
                                                  <w:marLeft w:val="0"/>
                                                  <w:marRight w:val="0"/>
                                                  <w:marTop w:val="0"/>
                                                  <w:marBottom w:val="0"/>
                                                  <w:divBdr>
                                                    <w:top w:val="none" w:sz="0" w:space="0" w:color="auto"/>
                                                    <w:left w:val="none" w:sz="0" w:space="0" w:color="auto"/>
                                                    <w:bottom w:val="none" w:sz="0" w:space="0" w:color="auto"/>
                                                    <w:right w:val="none" w:sz="0" w:space="0" w:color="auto"/>
                                                  </w:divBdr>
                                                  <w:divsChild>
                                                    <w:div w:id="1184512740">
                                                      <w:marLeft w:val="0"/>
                                                      <w:marRight w:val="0"/>
                                                      <w:marTop w:val="0"/>
                                                      <w:marBottom w:val="0"/>
                                                      <w:divBdr>
                                                        <w:top w:val="none" w:sz="0" w:space="0" w:color="auto"/>
                                                        <w:left w:val="none" w:sz="0" w:space="0" w:color="auto"/>
                                                        <w:bottom w:val="none" w:sz="0" w:space="0" w:color="auto"/>
                                                        <w:right w:val="none" w:sz="0" w:space="0" w:color="auto"/>
                                                      </w:divBdr>
                                                      <w:divsChild>
                                                        <w:div w:id="138248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1903954">
          <w:marLeft w:val="0"/>
          <w:marRight w:val="0"/>
          <w:marTop w:val="0"/>
          <w:marBottom w:val="0"/>
          <w:divBdr>
            <w:top w:val="none" w:sz="0" w:space="0" w:color="auto"/>
            <w:left w:val="none" w:sz="0" w:space="0" w:color="auto"/>
            <w:bottom w:val="none" w:sz="0" w:space="0" w:color="auto"/>
            <w:right w:val="none" w:sz="0" w:space="0" w:color="auto"/>
          </w:divBdr>
          <w:divsChild>
            <w:div w:id="29842403">
              <w:marLeft w:val="0"/>
              <w:marRight w:val="0"/>
              <w:marTop w:val="0"/>
              <w:marBottom w:val="0"/>
              <w:divBdr>
                <w:top w:val="none" w:sz="0" w:space="0" w:color="auto"/>
                <w:left w:val="none" w:sz="0" w:space="0" w:color="auto"/>
                <w:bottom w:val="none" w:sz="0" w:space="0" w:color="auto"/>
                <w:right w:val="none" w:sz="0" w:space="0" w:color="auto"/>
              </w:divBdr>
              <w:divsChild>
                <w:div w:id="439643797">
                  <w:marLeft w:val="0"/>
                  <w:marRight w:val="0"/>
                  <w:marTop w:val="0"/>
                  <w:marBottom w:val="0"/>
                  <w:divBdr>
                    <w:top w:val="none" w:sz="0" w:space="0" w:color="auto"/>
                    <w:left w:val="none" w:sz="0" w:space="0" w:color="auto"/>
                    <w:bottom w:val="none" w:sz="0" w:space="0" w:color="auto"/>
                    <w:right w:val="none" w:sz="0" w:space="0" w:color="auto"/>
                  </w:divBdr>
                  <w:divsChild>
                    <w:div w:id="610168307">
                      <w:marLeft w:val="0"/>
                      <w:marRight w:val="0"/>
                      <w:marTop w:val="0"/>
                      <w:marBottom w:val="0"/>
                      <w:divBdr>
                        <w:top w:val="none" w:sz="0" w:space="0" w:color="auto"/>
                        <w:left w:val="none" w:sz="0" w:space="0" w:color="auto"/>
                        <w:bottom w:val="none" w:sz="0" w:space="0" w:color="auto"/>
                        <w:right w:val="none" w:sz="0" w:space="0" w:color="auto"/>
                      </w:divBdr>
                      <w:divsChild>
                        <w:div w:id="1549754963">
                          <w:marLeft w:val="0"/>
                          <w:marRight w:val="0"/>
                          <w:marTop w:val="0"/>
                          <w:marBottom w:val="0"/>
                          <w:divBdr>
                            <w:top w:val="none" w:sz="0" w:space="0" w:color="auto"/>
                            <w:left w:val="none" w:sz="0" w:space="0" w:color="auto"/>
                            <w:bottom w:val="none" w:sz="0" w:space="0" w:color="auto"/>
                            <w:right w:val="none" w:sz="0" w:space="0" w:color="auto"/>
                          </w:divBdr>
                          <w:divsChild>
                            <w:div w:id="851533873">
                              <w:marLeft w:val="0"/>
                              <w:marRight w:val="0"/>
                              <w:marTop w:val="0"/>
                              <w:marBottom w:val="0"/>
                              <w:divBdr>
                                <w:top w:val="none" w:sz="0" w:space="0" w:color="auto"/>
                                <w:left w:val="none" w:sz="0" w:space="0" w:color="auto"/>
                                <w:bottom w:val="none" w:sz="0" w:space="0" w:color="auto"/>
                                <w:right w:val="none" w:sz="0" w:space="0" w:color="auto"/>
                              </w:divBdr>
                              <w:divsChild>
                                <w:div w:id="930310212">
                                  <w:marLeft w:val="0"/>
                                  <w:marRight w:val="0"/>
                                  <w:marTop w:val="0"/>
                                  <w:marBottom w:val="0"/>
                                  <w:divBdr>
                                    <w:top w:val="none" w:sz="0" w:space="0" w:color="auto"/>
                                    <w:left w:val="none" w:sz="0" w:space="0" w:color="auto"/>
                                    <w:bottom w:val="none" w:sz="0" w:space="0" w:color="auto"/>
                                    <w:right w:val="none" w:sz="0" w:space="0" w:color="auto"/>
                                  </w:divBdr>
                                  <w:divsChild>
                                    <w:div w:id="1034307193">
                                      <w:marLeft w:val="0"/>
                                      <w:marRight w:val="0"/>
                                      <w:marTop w:val="0"/>
                                      <w:marBottom w:val="0"/>
                                      <w:divBdr>
                                        <w:top w:val="none" w:sz="0" w:space="0" w:color="auto"/>
                                        <w:left w:val="none" w:sz="0" w:space="0" w:color="auto"/>
                                        <w:bottom w:val="none" w:sz="0" w:space="0" w:color="auto"/>
                                        <w:right w:val="none" w:sz="0" w:space="0" w:color="auto"/>
                                      </w:divBdr>
                                      <w:divsChild>
                                        <w:div w:id="1848786316">
                                          <w:marLeft w:val="0"/>
                                          <w:marRight w:val="0"/>
                                          <w:marTop w:val="0"/>
                                          <w:marBottom w:val="0"/>
                                          <w:divBdr>
                                            <w:top w:val="none" w:sz="0" w:space="0" w:color="auto"/>
                                            <w:left w:val="none" w:sz="0" w:space="0" w:color="auto"/>
                                            <w:bottom w:val="none" w:sz="0" w:space="0" w:color="auto"/>
                                            <w:right w:val="none" w:sz="0" w:space="0" w:color="auto"/>
                                          </w:divBdr>
                                          <w:divsChild>
                                            <w:div w:id="1901163354">
                                              <w:marLeft w:val="0"/>
                                              <w:marRight w:val="0"/>
                                              <w:marTop w:val="0"/>
                                              <w:marBottom w:val="0"/>
                                              <w:divBdr>
                                                <w:top w:val="none" w:sz="0" w:space="0" w:color="auto"/>
                                                <w:left w:val="none" w:sz="0" w:space="0" w:color="auto"/>
                                                <w:bottom w:val="none" w:sz="0" w:space="0" w:color="auto"/>
                                                <w:right w:val="none" w:sz="0" w:space="0" w:color="auto"/>
                                              </w:divBdr>
                                              <w:divsChild>
                                                <w:div w:id="776019559">
                                                  <w:marLeft w:val="0"/>
                                                  <w:marRight w:val="0"/>
                                                  <w:marTop w:val="0"/>
                                                  <w:marBottom w:val="0"/>
                                                  <w:divBdr>
                                                    <w:top w:val="none" w:sz="0" w:space="0" w:color="auto"/>
                                                    <w:left w:val="none" w:sz="0" w:space="0" w:color="auto"/>
                                                    <w:bottom w:val="none" w:sz="0" w:space="0" w:color="auto"/>
                                                    <w:right w:val="none" w:sz="0" w:space="0" w:color="auto"/>
                                                  </w:divBdr>
                                                  <w:divsChild>
                                                    <w:div w:id="1511338626">
                                                      <w:marLeft w:val="0"/>
                                                      <w:marRight w:val="0"/>
                                                      <w:marTop w:val="0"/>
                                                      <w:marBottom w:val="0"/>
                                                      <w:divBdr>
                                                        <w:top w:val="none" w:sz="0" w:space="0" w:color="auto"/>
                                                        <w:left w:val="none" w:sz="0" w:space="0" w:color="auto"/>
                                                        <w:bottom w:val="none" w:sz="0" w:space="0" w:color="auto"/>
                                                        <w:right w:val="none" w:sz="0" w:space="0" w:color="auto"/>
                                                      </w:divBdr>
                                                      <w:divsChild>
                                                        <w:div w:id="9078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2834473">
          <w:marLeft w:val="0"/>
          <w:marRight w:val="0"/>
          <w:marTop w:val="0"/>
          <w:marBottom w:val="0"/>
          <w:divBdr>
            <w:top w:val="none" w:sz="0" w:space="0" w:color="auto"/>
            <w:left w:val="none" w:sz="0" w:space="0" w:color="auto"/>
            <w:bottom w:val="none" w:sz="0" w:space="0" w:color="auto"/>
            <w:right w:val="none" w:sz="0" w:space="0" w:color="auto"/>
          </w:divBdr>
          <w:divsChild>
            <w:div w:id="1492134620">
              <w:marLeft w:val="0"/>
              <w:marRight w:val="0"/>
              <w:marTop w:val="0"/>
              <w:marBottom w:val="0"/>
              <w:divBdr>
                <w:top w:val="none" w:sz="0" w:space="0" w:color="auto"/>
                <w:left w:val="none" w:sz="0" w:space="0" w:color="auto"/>
                <w:bottom w:val="none" w:sz="0" w:space="0" w:color="auto"/>
                <w:right w:val="none" w:sz="0" w:space="0" w:color="auto"/>
              </w:divBdr>
              <w:divsChild>
                <w:div w:id="1973945300">
                  <w:marLeft w:val="0"/>
                  <w:marRight w:val="0"/>
                  <w:marTop w:val="0"/>
                  <w:marBottom w:val="0"/>
                  <w:divBdr>
                    <w:top w:val="none" w:sz="0" w:space="0" w:color="auto"/>
                    <w:left w:val="none" w:sz="0" w:space="0" w:color="auto"/>
                    <w:bottom w:val="none" w:sz="0" w:space="0" w:color="auto"/>
                    <w:right w:val="none" w:sz="0" w:space="0" w:color="auto"/>
                  </w:divBdr>
                  <w:divsChild>
                    <w:div w:id="1912235375">
                      <w:marLeft w:val="0"/>
                      <w:marRight w:val="0"/>
                      <w:marTop w:val="0"/>
                      <w:marBottom w:val="0"/>
                      <w:divBdr>
                        <w:top w:val="none" w:sz="0" w:space="0" w:color="auto"/>
                        <w:left w:val="none" w:sz="0" w:space="0" w:color="auto"/>
                        <w:bottom w:val="none" w:sz="0" w:space="0" w:color="auto"/>
                        <w:right w:val="none" w:sz="0" w:space="0" w:color="auto"/>
                      </w:divBdr>
                      <w:divsChild>
                        <w:div w:id="1032807717">
                          <w:marLeft w:val="0"/>
                          <w:marRight w:val="0"/>
                          <w:marTop w:val="0"/>
                          <w:marBottom w:val="0"/>
                          <w:divBdr>
                            <w:top w:val="none" w:sz="0" w:space="0" w:color="auto"/>
                            <w:left w:val="none" w:sz="0" w:space="0" w:color="auto"/>
                            <w:bottom w:val="none" w:sz="0" w:space="0" w:color="auto"/>
                            <w:right w:val="none" w:sz="0" w:space="0" w:color="auto"/>
                          </w:divBdr>
                          <w:divsChild>
                            <w:div w:id="1195193873">
                              <w:marLeft w:val="0"/>
                              <w:marRight w:val="0"/>
                              <w:marTop w:val="0"/>
                              <w:marBottom w:val="0"/>
                              <w:divBdr>
                                <w:top w:val="none" w:sz="0" w:space="0" w:color="auto"/>
                                <w:left w:val="none" w:sz="0" w:space="0" w:color="auto"/>
                                <w:bottom w:val="none" w:sz="0" w:space="0" w:color="auto"/>
                                <w:right w:val="none" w:sz="0" w:space="0" w:color="auto"/>
                              </w:divBdr>
                              <w:divsChild>
                                <w:div w:id="1821923523">
                                  <w:marLeft w:val="0"/>
                                  <w:marRight w:val="0"/>
                                  <w:marTop w:val="0"/>
                                  <w:marBottom w:val="0"/>
                                  <w:divBdr>
                                    <w:top w:val="none" w:sz="0" w:space="0" w:color="auto"/>
                                    <w:left w:val="none" w:sz="0" w:space="0" w:color="auto"/>
                                    <w:bottom w:val="none" w:sz="0" w:space="0" w:color="auto"/>
                                    <w:right w:val="none" w:sz="0" w:space="0" w:color="auto"/>
                                  </w:divBdr>
                                  <w:divsChild>
                                    <w:div w:id="413210388">
                                      <w:marLeft w:val="0"/>
                                      <w:marRight w:val="0"/>
                                      <w:marTop w:val="0"/>
                                      <w:marBottom w:val="0"/>
                                      <w:divBdr>
                                        <w:top w:val="none" w:sz="0" w:space="0" w:color="auto"/>
                                        <w:left w:val="none" w:sz="0" w:space="0" w:color="auto"/>
                                        <w:bottom w:val="none" w:sz="0" w:space="0" w:color="auto"/>
                                        <w:right w:val="none" w:sz="0" w:space="0" w:color="auto"/>
                                      </w:divBdr>
                                      <w:divsChild>
                                        <w:div w:id="1850755381">
                                          <w:marLeft w:val="0"/>
                                          <w:marRight w:val="0"/>
                                          <w:marTop w:val="0"/>
                                          <w:marBottom w:val="0"/>
                                          <w:divBdr>
                                            <w:top w:val="none" w:sz="0" w:space="0" w:color="auto"/>
                                            <w:left w:val="none" w:sz="0" w:space="0" w:color="auto"/>
                                            <w:bottom w:val="none" w:sz="0" w:space="0" w:color="auto"/>
                                            <w:right w:val="none" w:sz="0" w:space="0" w:color="auto"/>
                                          </w:divBdr>
                                          <w:divsChild>
                                            <w:div w:id="296108413">
                                              <w:marLeft w:val="0"/>
                                              <w:marRight w:val="0"/>
                                              <w:marTop w:val="0"/>
                                              <w:marBottom w:val="0"/>
                                              <w:divBdr>
                                                <w:top w:val="none" w:sz="0" w:space="0" w:color="auto"/>
                                                <w:left w:val="none" w:sz="0" w:space="0" w:color="auto"/>
                                                <w:bottom w:val="none" w:sz="0" w:space="0" w:color="auto"/>
                                                <w:right w:val="none" w:sz="0" w:space="0" w:color="auto"/>
                                              </w:divBdr>
                                              <w:divsChild>
                                                <w:div w:id="541480379">
                                                  <w:marLeft w:val="0"/>
                                                  <w:marRight w:val="0"/>
                                                  <w:marTop w:val="0"/>
                                                  <w:marBottom w:val="0"/>
                                                  <w:divBdr>
                                                    <w:top w:val="none" w:sz="0" w:space="0" w:color="auto"/>
                                                    <w:left w:val="none" w:sz="0" w:space="0" w:color="auto"/>
                                                    <w:bottom w:val="none" w:sz="0" w:space="0" w:color="auto"/>
                                                    <w:right w:val="none" w:sz="0" w:space="0" w:color="auto"/>
                                                  </w:divBdr>
                                                  <w:divsChild>
                                                    <w:div w:id="317615199">
                                                      <w:marLeft w:val="0"/>
                                                      <w:marRight w:val="0"/>
                                                      <w:marTop w:val="0"/>
                                                      <w:marBottom w:val="0"/>
                                                      <w:divBdr>
                                                        <w:top w:val="none" w:sz="0" w:space="0" w:color="auto"/>
                                                        <w:left w:val="none" w:sz="0" w:space="0" w:color="auto"/>
                                                        <w:bottom w:val="none" w:sz="0" w:space="0" w:color="auto"/>
                                                        <w:right w:val="none" w:sz="0" w:space="0" w:color="auto"/>
                                                      </w:divBdr>
                                                      <w:divsChild>
                                                        <w:div w:id="180304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0323924">
          <w:marLeft w:val="0"/>
          <w:marRight w:val="0"/>
          <w:marTop w:val="0"/>
          <w:marBottom w:val="0"/>
          <w:divBdr>
            <w:top w:val="none" w:sz="0" w:space="0" w:color="auto"/>
            <w:left w:val="none" w:sz="0" w:space="0" w:color="auto"/>
            <w:bottom w:val="none" w:sz="0" w:space="0" w:color="auto"/>
            <w:right w:val="none" w:sz="0" w:space="0" w:color="auto"/>
          </w:divBdr>
          <w:divsChild>
            <w:div w:id="1384208983">
              <w:marLeft w:val="0"/>
              <w:marRight w:val="0"/>
              <w:marTop w:val="0"/>
              <w:marBottom w:val="0"/>
              <w:divBdr>
                <w:top w:val="none" w:sz="0" w:space="0" w:color="auto"/>
                <w:left w:val="none" w:sz="0" w:space="0" w:color="auto"/>
                <w:bottom w:val="none" w:sz="0" w:space="0" w:color="auto"/>
                <w:right w:val="none" w:sz="0" w:space="0" w:color="auto"/>
              </w:divBdr>
              <w:divsChild>
                <w:div w:id="1751270774">
                  <w:marLeft w:val="0"/>
                  <w:marRight w:val="0"/>
                  <w:marTop w:val="0"/>
                  <w:marBottom w:val="0"/>
                  <w:divBdr>
                    <w:top w:val="none" w:sz="0" w:space="0" w:color="auto"/>
                    <w:left w:val="none" w:sz="0" w:space="0" w:color="auto"/>
                    <w:bottom w:val="none" w:sz="0" w:space="0" w:color="auto"/>
                    <w:right w:val="none" w:sz="0" w:space="0" w:color="auto"/>
                  </w:divBdr>
                  <w:divsChild>
                    <w:div w:id="961419572">
                      <w:marLeft w:val="0"/>
                      <w:marRight w:val="0"/>
                      <w:marTop w:val="0"/>
                      <w:marBottom w:val="0"/>
                      <w:divBdr>
                        <w:top w:val="none" w:sz="0" w:space="0" w:color="auto"/>
                        <w:left w:val="none" w:sz="0" w:space="0" w:color="auto"/>
                        <w:bottom w:val="none" w:sz="0" w:space="0" w:color="auto"/>
                        <w:right w:val="none" w:sz="0" w:space="0" w:color="auto"/>
                      </w:divBdr>
                      <w:divsChild>
                        <w:div w:id="52579775">
                          <w:marLeft w:val="0"/>
                          <w:marRight w:val="0"/>
                          <w:marTop w:val="0"/>
                          <w:marBottom w:val="0"/>
                          <w:divBdr>
                            <w:top w:val="none" w:sz="0" w:space="0" w:color="auto"/>
                            <w:left w:val="none" w:sz="0" w:space="0" w:color="auto"/>
                            <w:bottom w:val="none" w:sz="0" w:space="0" w:color="auto"/>
                            <w:right w:val="none" w:sz="0" w:space="0" w:color="auto"/>
                          </w:divBdr>
                          <w:divsChild>
                            <w:div w:id="1224482208">
                              <w:marLeft w:val="0"/>
                              <w:marRight w:val="0"/>
                              <w:marTop w:val="0"/>
                              <w:marBottom w:val="0"/>
                              <w:divBdr>
                                <w:top w:val="none" w:sz="0" w:space="0" w:color="auto"/>
                                <w:left w:val="none" w:sz="0" w:space="0" w:color="auto"/>
                                <w:bottom w:val="none" w:sz="0" w:space="0" w:color="auto"/>
                                <w:right w:val="none" w:sz="0" w:space="0" w:color="auto"/>
                              </w:divBdr>
                              <w:divsChild>
                                <w:div w:id="34231978">
                                  <w:marLeft w:val="0"/>
                                  <w:marRight w:val="0"/>
                                  <w:marTop w:val="0"/>
                                  <w:marBottom w:val="0"/>
                                  <w:divBdr>
                                    <w:top w:val="none" w:sz="0" w:space="0" w:color="auto"/>
                                    <w:left w:val="none" w:sz="0" w:space="0" w:color="auto"/>
                                    <w:bottom w:val="none" w:sz="0" w:space="0" w:color="auto"/>
                                    <w:right w:val="none" w:sz="0" w:space="0" w:color="auto"/>
                                  </w:divBdr>
                                  <w:divsChild>
                                    <w:div w:id="1315913412">
                                      <w:marLeft w:val="0"/>
                                      <w:marRight w:val="0"/>
                                      <w:marTop w:val="0"/>
                                      <w:marBottom w:val="0"/>
                                      <w:divBdr>
                                        <w:top w:val="none" w:sz="0" w:space="0" w:color="auto"/>
                                        <w:left w:val="none" w:sz="0" w:space="0" w:color="auto"/>
                                        <w:bottom w:val="none" w:sz="0" w:space="0" w:color="auto"/>
                                        <w:right w:val="none" w:sz="0" w:space="0" w:color="auto"/>
                                      </w:divBdr>
                                      <w:divsChild>
                                        <w:div w:id="108940072">
                                          <w:marLeft w:val="0"/>
                                          <w:marRight w:val="0"/>
                                          <w:marTop w:val="0"/>
                                          <w:marBottom w:val="0"/>
                                          <w:divBdr>
                                            <w:top w:val="none" w:sz="0" w:space="0" w:color="auto"/>
                                            <w:left w:val="none" w:sz="0" w:space="0" w:color="auto"/>
                                            <w:bottom w:val="none" w:sz="0" w:space="0" w:color="auto"/>
                                            <w:right w:val="none" w:sz="0" w:space="0" w:color="auto"/>
                                          </w:divBdr>
                                          <w:divsChild>
                                            <w:div w:id="763040436">
                                              <w:marLeft w:val="0"/>
                                              <w:marRight w:val="0"/>
                                              <w:marTop w:val="0"/>
                                              <w:marBottom w:val="0"/>
                                              <w:divBdr>
                                                <w:top w:val="none" w:sz="0" w:space="0" w:color="auto"/>
                                                <w:left w:val="none" w:sz="0" w:space="0" w:color="auto"/>
                                                <w:bottom w:val="none" w:sz="0" w:space="0" w:color="auto"/>
                                                <w:right w:val="none" w:sz="0" w:space="0" w:color="auto"/>
                                              </w:divBdr>
                                              <w:divsChild>
                                                <w:div w:id="1410418130">
                                                  <w:marLeft w:val="0"/>
                                                  <w:marRight w:val="0"/>
                                                  <w:marTop w:val="0"/>
                                                  <w:marBottom w:val="0"/>
                                                  <w:divBdr>
                                                    <w:top w:val="none" w:sz="0" w:space="0" w:color="auto"/>
                                                    <w:left w:val="none" w:sz="0" w:space="0" w:color="auto"/>
                                                    <w:bottom w:val="none" w:sz="0" w:space="0" w:color="auto"/>
                                                    <w:right w:val="none" w:sz="0" w:space="0" w:color="auto"/>
                                                  </w:divBdr>
                                                  <w:divsChild>
                                                    <w:div w:id="2120561486">
                                                      <w:marLeft w:val="0"/>
                                                      <w:marRight w:val="0"/>
                                                      <w:marTop w:val="0"/>
                                                      <w:marBottom w:val="0"/>
                                                      <w:divBdr>
                                                        <w:top w:val="none" w:sz="0" w:space="0" w:color="auto"/>
                                                        <w:left w:val="none" w:sz="0" w:space="0" w:color="auto"/>
                                                        <w:bottom w:val="none" w:sz="0" w:space="0" w:color="auto"/>
                                                        <w:right w:val="none" w:sz="0" w:space="0" w:color="auto"/>
                                                      </w:divBdr>
                                                      <w:divsChild>
                                                        <w:div w:id="209223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6750185">
          <w:marLeft w:val="0"/>
          <w:marRight w:val="0"/>
          <w:marTop w:val="0"/>
          <w:marBottom w:val="0"/>
          <w:divBdr>
            <w:top w:val="none" w:sz="0" w:space="0" w:color="auto"/>
            <w:left w:val="none" w:sz="0" w:space="0" w:color="auto"/>
            <w:bottom w:val="none" w:sz="0" w:space="0" w:color="auto"/>
            <w:right w:val="none" w:sz="0" w:space="0" w:color="auto"/>
          </w:divBdr>
          <w:divsChild>
            <w:div w:id="290283949">
              <w:marLeft w:val="0"/>
              <w:marRight w:val="0"/>
              <w:marTop w:val="0"/>
              <w:marBottom w:val="0"/>
              <w:divBdr>
                <w:top w:val="none" w:sz="0" w:space="0" w:color="auto"/>
                <w:left w:val="none" w:sz="0" w:space="0" w:color="auto"/>
                <w:bottom w:val="none" w:sz="0" w:space="0" w:color="auto"/>
                <w:right w:val="none" w:sz="0" w:space="0" w:color="auto"/>
              </w:divBdr>
              <w:divsChild>
                <w:div w:id="588194902">
                  <w:marLeft w:val="0"/>
                  <w:marRight w:val="0"/>
                  <w:marTop w:val="0"/>
                  <w:marBottom w:val="0"/>
                  <w:divBdr>
                    <w:top w:val="none" w:sz="0" w:space="0" w:color="auto"/>
                    <w:left w:val="none" w:sz="0" w:space="0" w:color="auto"/>
                    <w:bottom w:val="none" w:sz="0" w:space="0" w:color="auto"/>
                    <w:right w:val="none" w:sz="0" w:space="0" w:color="auto"/>
                  </w:divBdr>
                  <w:divsChild>
                    <w:div w:id="1231580615">
                      <w:marLeft w:val="0"/>
                      <w:marRight w:val="0"/>
                      <w:marTop w:val="0"/>
                      <w:marBottom w:val="0"/>
                      <w:divBdr>
                        <w:top w:val="none" w:sz="0" w:space="0" w:color="auto"/>
                        <w:left w:val="none" w:sz="0" w:space="0" w:color="auto"/>
                        <w:bottom w:val="none" w:sz="0" w:space="0" w:color="auto"/>
                        <w:right w:val="none" w:sz="0" w:space="0" w:color="auto"/>
                      </w:divBdr>
                      <w:divsChild>
                        <w:div w:id="978263965">
                          <w:marLeft w:val="0"/>
                          <w:marRight w:val="0"/>
                          <w:marTop w:val="0"/>
                          <w:marBottom w:val="0"/>
                          <w:divBdr>
                            <w:top w:val="none" w:sz="0" w:space="0" w:color="auto"/>
                            <w:left w:val="none" w:sz="0" w:space="0" w:color="auto"/>
                            <w:bottom w:val="none" w:sz="0" w:space="0" w:color="auto"/>
                            <w:right w:val="none" w:sz="0" w:space="0" w:color="auto"/>
                          </w:divBdr>
                          <w:divsChild>
                            <w:div w:id="1576475735">
                              <w:marLeft w:val="0"/>
                              <w:marRight w:val="0"/>
                              <w:marTop w:val="0"/>
                              <w:marBottom w:val="0"/>
                              <w:divBdr>
                                <w:top w:val="none" w:sz="0" w:space="0" w:color="auto"/>
                                <w:left w:val="none" w:sz="0" w:space="0" w:color="auto"/>
                                <w:bottom w:val="none" w:sz="0" w:space="0" w:color="auto"/>
                                <w:right w:val="none" w:sz="0" w:space="0" w:color="auto"/>
                              </w:divBdr>
                              <w:divsChild>
                                <w:div w:id="1142497978">
                                  <w:marLeft w:val="0"/>
                                  <w:marRight w:val="0"/>
                                  <w:marTop w:val="0"/>
                                  <w:marBottom w:val="0"/>
                                  <w:divBdr>
                                    <w:top w:val="none" w:sz="0" w:space="0" w:color="auto"/>
                                    <w:left w:val="none" w:sz="0" w:space="0" w:color="auto"/>
                                    <w:bottom w:val="none" w:sz="0" w:space="0" w:color="auto"/>
                                    <w:right w:val="none" w:sz="0" w:space="0" w:color="auto"/>
                                  </w:divBdr>
                                  <w:divsChild>
                                    <w:div w:id="2122530078">
                                      <w:marLeft w:val="0"/>
                                      <w:marRight w:val="0"/>
                                      <w:marTop w:val="0"/>
                                      <w:marBottom w:val="0"/>
                                      <w:divBdr>
                                        <w:top w:val="none" w:sz="0" w:space="0" w:color="auto"/>
                                        <w:left w:val="none" w:sz="0" w:space="0" w:color="auto"/>
                                        <w:bottom w:val="none" w:sz="0" w:space="0" w:color="auto"/>
                                        <w:right w:val="none" w:sz="0" w:space="0" w:color="auto"/>
                                      </w:divBdr>
                                      <w:divsChild>
                                        <w:div w:id="1794594709">
                                          <w:marLeft w:val="0"/>
                                          <w:marRight w:val="0"/>
                                          <w:marTop w:val="0"/>
                                          <w:marBottom w:val="0"/>
                                          <w:divBdr>
                                            <w:top w:val="none" w:sz="0" w:space="0" w:color="auto"/>
                                            <w:left w:val="none" w:sz="0" w:space="0" w:color="auto"/>
                                            <w:bottom w:val="none" w:sz="0" w:space="0" w:color="auto"/>
                                            <w:right w:val="none" w:sz="0" w:space="0" w:color="auto"/>
                                          </w:divBdr>
                                          <w:divsChild>
                                            <w:div w:id="1769037927">
                                              <w:marLeft w:val="0"/>
                                              <w:marRight w:val="0"/>
                                              <w:marTop w:val="0"/>
                                              <w:marBottom w:val="0"/>
                                              <w:divBdr>
                                                <w:top w:val="none" w:sz="0" w:space="0" w:color="auto"/>
                                                <w:left w:val="none" w:sz="0" w:space="0" w:color="auto"/>
                                                <w:bottom w:val="none" w:sz="0" w:space="0" w:color="auto"/>
                                                <w:right w:val="none" w:sz="0" w:space="0" w:color="auto"/>
                                              </w:divBdr>
                                              <w:divsChild>
                                                <w:div w:id="2022004708">
                                                  <w:marLeft w:val="0"/>
                                                  <w:marRight w:val="0"/>
                                                  <w:marTop w:val="0"/>
                                                  <w:marBottom w:val="0"/>
                                                  <w:divBdr>
                                                    <w:top w:val="none" w:sz="0" w:space="0" w:color="auto"/>
                                                    <w:left w:val="none" w:sz="0" w:space="0" w:color="auto"/>
                                                    <w:bottom w:val="none" w:sz="0" w:space="0" w:color="auto"/>
                                                    <w:right w:val="none" w:sz="0" w:space="0" w:color="auto"/>
                                                  </w:divBdr>
                                                  <w:divsChild>
                                                    <w:div w:id="142047747">
                                                      <w:marLeft w:val="0"/>
                                                      <w:marRight w:val="0"/>
                                                      <w:marTop w:val="0"/>
                                                      <w:marBottom w:val="0"/>
                                                      <w:divBdr>
                                                        <w:top w:val="none" w:sz="0" w:space="0" w:color="auto"/>
                                                        <w:left w:val="none" w:sz="0" w:space="0" w:color="auto"/>
                                                        <w:bottom w:val="none" w:sz="0" w:space="0" w:color="auto"/>
                                                        <w:right w:val="none" w:sz="0" w:space="0" w:color="auto"/>
                                                      </w:divBdr>
                                                      <w:divsChild>
                                                        <w:div w:id="121635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6839078">
          <w:marLeft w:val="0"/>
          <w:marRight w:val="0"/>
          <w:marTop w:val="0"/>
          <w:marBottom w:val="0"/>
          <w:divBdr>
            <w:top w:val="none" w:sz="0" w:space="0" w:color="auto"/>
            <w:left w:val="none" w:sz="0" w:space="0" w:color="auto"/>
            <w:bottom w:val="none" w:sz="0" w:space="0" w:color="auto"/>
            <w:right w:val="none" w:sz="0" w:space="0" w:color="auto"/>
          </w:divBdr>
          <w:divsChild>
            <w:div w:id="727073342">
              <w:marLeft w:val="0"/>
              <w:marRight w:val="0"/>
              <w:marTop w:val="0"/>
              <w:marBottom w:val="0"/>
              <w:divBdr>
                <w:top w:val="none" w:sz="0" w:space="0" w:color="auto"/>
                <w:left w:val="none" w:sz="0" w:space="0" w:color="auto"/>
                <w:bottom w:val="none" w:sz="0" w:space="0" w:color="auto"/>
                <w:right w:val="none" w:sz="0" w:space="0" w:color="auto"/>
              </w:divBdr>
              <w:divsChild>
                <w:div w:id="1709255621">
                  <w:marLeft w:val="0"/>
                  <w:marRight w:val="0"/>
                  <w:marTop w:val="0"/>
                  <w:marBottom w:val="0"/>
                  <w:divBdr>
                    <w:top w:val="none" w:sz="0" w:space="0" w:color="auto"/>
                    <w:left w:val="none" w:sz="0" w:space="0" w:color="auto"/>
                    <w:bottom w:val="none" w:sz="0" w:space="0" w:color="auto"/>
                    <w:right w:val="none" w:sz="0" w:space="0" w:color="auto"/>
                  </w:divBdr>
                  <w:divsChild>
                    <w:div w:id="1108310561">
                      <w:marLeft w:val="0"/>
                      <w:marRight w:val="0"/>
                      <w:marTop w:val="0"/>
                      <w:marBottom w:val="0"/>
                      <w:divBdr>
                        <w:top w:val="none" w:sz="0" w:space="0" w:color="auto"/>
                        <w:left w:val="none" w:sz="0" w:space="0" w:color="auto"/>
                        <w:bottom w:val="none" w:sz="0" w:space="0" w:color="auto"/>
                        <w:right w:val="none" w:sz="0" w:space="0" w:color="auto"/>
                      </w:divBdr>
                      <w:divsChild>
                        <w:div w:id="383527951">
                          <w:marLeft w:val="0"/>
                          <w:marRight w:val="0"/>
                          <w:marTop w:val="0"/>
                          <w:marBottom w:val="0"/>
                          <w:divBdr>
                            <w:top w:val="none" w:sz="0" w:space="0" w:color="auto"/>
                            <w:left w:val="none" w:sz="0" w:space="0" w:color="auto"/>
                            <w:bottom w:val="none" w:sz="0" w:space="0" w:color="auto"/>
                            <w:right w:val="none" w:sz="0" w:space="0" w:color="auto"/>
                          </w:divBdr>
                          <w:divsChild>
                            <w:div w:id="1010254466">
                              <w:marLeft w:val="0"/>
                              <w:marRight w:val="0"/>
                              <w:marTop w:val="0"/>
                              <w:marBottom w:val="0"/>
                              <w:divBdr>
                                <w:top w:val="none" w:sz="0" w:space="0" w:color="auto"/>
                                <w:left w:val="none" w:sz="0" w:space="0" w:color="auto"/>
                                <w:bottom w:val="none" w:sz="0" w:space="0" w:color="auto"/>
                                <w:right w:val="none" w:sz="0" w:space="0" w:color="auto"/>
                              </w:divBdr>
                              <w:divsChild>
                                <w:div w:id="1186407732">
                                  <w:marLeft w:val="0"/>
                                  <w:marRight w:val="0"/>
                                  <w:marTop w:val="0"/>
                                  <w:marBottom w:val="0"/>
                                  <w:divBdr>
                                    <w:top w:val="none" w:sz="0" w:space="0" w:color="auto"/>
                                    <w:left w:val="none" w:sz="0" w:space="0" w:color="auto"/>
                                    <w:bottom w:val="none" w:sz="0" w:space="0" w:color="auto"/>
                                    <w:right w:val="none" w:sz="0" w:space="0" w:color="auto"/>
                                  </w:divBdr>
                                  <w:divsChild>
                                    <w:div w:id="1220047788">
                                      <w:marLeft w:val="0"/>
                                      <w:marRight w:val="0"/>
                                      <w:marTop w:val="0"/>
                                      <w:marBottom w:val="0"/>
                                      <w:divBdr>
                                        <w:top w:val="none" w:sz="0" w:space="0" w:color="auto"/>
                                        <w:left w:val="none" w:sz="0" w:space="0" w:color="auto"/>
                                        <w:bottom w:val="none" w:sz="0" w:space="0" w:color="auto"/>
                                        <w:right w:val="none" w:sz="0" w:space="0" w:color="auto"/>
                                      </w:divBdr>
                                      <w:divsChild>
                                        <w:div w:id="237716170">
                                          <w:marLeft w:val="0"/>
                                          <w:marRight w:val="0"/>
                                          <w:marTop w:val="0"/>
                                          <w:marBottom w:val="0"/>
                                          <w:divBdr>
                                            <w:top w:val="none" w:sz="0" w:space="0" w:color="auto"/>
                                            <w:left w:val="none" w:sz="0" w:space="0" w:color="auto"/>
                                            <w:bottom w:val="none" w:sz="0" w:space="0" w:color="auto"/>
                                            <w:right w:val="none" w:sz="0" w:space="0" w:color="auto"/>
                                          </w:divBdr>
                                          <w:divsChild>
                                            <w:div w:id="407268413">
                                              <w:marLeft w:val="0"/>
                                              <w:marRight w:val="0"/>
                                              <w:marTop w:val="0"/>
                                              <w:marBottom w:val="0"/>
                                              <w:divBdr>
                                                <w:top w:val="none" w:sz="0" w:space="0" w:color="auto"/>
                                                <w:left w:val="none" w:sz="0" w:space="0" w:color="auto"/>
                                                <w:bottom w:val="none" w:sz="0" w:space="0" w:color="auto"/>
                                                <w:right w:val="none" w:sz="0" w:space="0" w:color="auto"/>
                                              </w:divBdr>
                                              <w:divsChild>
                                                <w:div w:id="36666264">
                                                  <w:marLeft w:val="0"/>
                                                  <w:marRight w:val="0"/>
                                                  <w:marTop w:val="0"/>
                                                  <w:marBottom w:val="0"/>
                                                  <w:divBdr>
                                                    <w:top w:val="none" w:sz="0" w:space="0" w:color="auto"/>
                                                    <w:left w:val="none" w:sz="0" w:space="0" w:color="auto"/>
                                                    <w:bottom w:val="none" w:sz="0" w:space="0" w:color="auto"/>
                                                    <w:right w:val="none" w:sz="0" w:space="0" w:color="auto"/>
                                                  </w:divBdr>
                                                  <w:divsChild>
                                                    <w:div w:id="2004434158">
                                                      <w:marLeft w:val="0"/>
                                                      <w:marRight w:val="0"/>
                                                      <w:marTop w:val="0"/>
                                                      <w:marBottom w:val="0"/>
                                                      <w:divBdr>
                                                        <w:top w:val="none" w:sz="0" w:space="0" w:color="auto"/>
                                                        <w:left w:val="none" w:sz="0" w:space="0" w:color="auto"/>
                                                        <w:bottom w:val="none" w:sz="0" w:space="0" w:color="auto"/>
                                                        <w:right w:val="none" w:sz="0" w:space="0" w:color="auto"/>
                                                      </w:divBdr>
                                                      <w:divsChild>
                                                        <w:div w:id="208379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2368709">
          <w:marLeft w:val="0"/>
          <w:marRight w:val="0"/>
          <w:marTop w:val="0"/>
          <w:marBottom w:val="0"/>
          <w:divBdr>
            <w:top w:val="none" w:sz="0" w:space="0" w:color="auto"/>
            <w:left w:val="none" w:sz="0" w:space="0" w:color="auto"/>
            <w:bottom w:val="none" w:sz="0" w:space="0" w:color="auto"/>
            <w:right w:val="none" w:sz="0" w:space="0" w:color="auto"/>
          </w:divBdr>
          <w:divsChild>
            <w:div w:id="1106969410">
              <w:marLeft w:val="0"/>
              <w:marRight w:val="0"/>
              <w:marTop w:val="0"/>
              <w:marBottom w:val="0"/>
              <w:divBdr>
                <w:top w:val="none" w:sz="0" w:space="0" w:color="auto"/>
                <w:left w:val="none" w:sz="0" w:space="0" w:color="auto"/>
                <w:bottom w:val="none" w:sz="0" w:space="0" w:color="auto"/>
                <w:right w:val="none" w:sz="0" w:space="0" w:color="auto"/>
              </w:divBdr>
              <w:divsChild>
                <w:div w:id="29578608">
                  <w:marLeft w:val="0"/>
                  <w:marRight w:val="0"/>
                  <w:marTop w:val="0"/>
                  <w:marBottom w:val="0"/>
                  <w:divBdr>
                    <w:top w:val="none" w:sz="0" w:space="0" w:color="auto"/>
                    <w:left w:val="none" w:sz="0" w:space="0" w:color="auto"/>
                    <w:bottom w:val="none" w:sz="0" w:space="0" w:color="auto"/>
                    <w:right w:val="none" w:sz="0" w:space="0" w:color="auto"/>
                  </w:divBdr>
                  <w:divsChild>
                    <w:div w:id="1036194150">
                      <w:marLeft w:val="0"/>
                      <w:marRight w:val="0"/>
                      <w:marTop w:val="0"/>
                      <w:marBottom w:val="0"/>
                      <w:divBdr>
                        <w:top w:val="none" w:sz="0" w:space="0" w:color="auto"/>
                        <w:left w:val="none" w:sz="0" w:space="0" w:color="auto"/>
                        <w:bottom w:val="none" w:sz="0" w:space="0" w:color="auto"/>
                        <w:right w:val="none" w:sz="0" w:space="0" w:color="auto"/>
                      </w:divBdr>
                      <w:divsChild>
                        <w:div w:id="1978486801">
                          <w:marLeft w:val="0"/>
                          <w:marRight w:val="0"/>
                          <w:marTop w:val="0"/>
                          <w:marBottom w:val="0"/>
                          <w:divBdr>
                            <w:top w:val="none" w:sz="0" w:space="0" w:color="auto"/>
                            <w:left w:val="none" w:sz="0" w:space="0" w:color="auto"/>
                            <w:bottom w:val="none" w:sz="0" w:space="0" w:color="auto"/>
                            <w:right w:val="none" w:sz="0" w:space="0" w:color="auto"/>
                          </w:divBdr>
                          <w:divsChild>
                            <w:div w:id="1499465201">
                              <w:marLeft w:val="0"/>
                              <w:marRight w:val="0"/>
                              <w:marTop w:val="0"/>
                              <w:marBottom w:val="0"/>
                              <w:divBdr>
                                <w:top w:val="none" w:sz="0" w:space="0" w:color="auto"/>
                                <w:left w:val="none" w:sz="0" w:space="0" w:color="auto"/>
                                <w:bottom w:val="none" w:sz="0" w:space="0" w:color="auto"/>
                                <w:right w:val="none" w:sz="0" w:space="0" w:color="auto"/>
                              </w:divBdr>
                              <w:divsChild>
                                <w:div w:id="221718470">
                                  <w:marLeft w:val="0"/>
                                  <w:marRight w:val="0"/>
                                  <w:marTop w:val="0"/>
                                  <w:marBottom w:val="0"/>
                                  <w:divBdr>
                                    <w:top w:val="none" w:sz="0" w:space="0" w:color="auto"/>
                                    <w:left w:val="none" w:sz="0" w:space="0" w:color="auto"/>
                                    <w:bottom w:val="none" w:sz="0" w:space="0" w:color="auto"/>
                                    <w:right w:val="none" w:sz="0" w:space="0" w:color="auto"/>
                                  </w:divBdr>
                                  <w:divsChild>
                                    <w:div w:id="1474787106">
                                      <w:marLeft w:val="0"/>
                                      <w:marRight w:val="0"/>
                                      <w:marTop w:val="0"/>
                                      <w:marBottom w:val="0"/>
                                      <w:divBdr>
                                        <w:top w:val="none" w:sz="0" w:space="0" w:color="auto"/>
                                        <w:left w:val="none" w:sz="0" w:space="0" w:color="auto"/>
                                        <w:bottom w:val="none" w:sz="0" w:space="0" w:color="auto"/>
                                        <w:right w:val="none" w:sz="0" w:space="0" w:color="auto"/>
                                      </w:divBdr>
                                      <w:divsChild>
                                        <w:div w:id="754937799">
                                          <w:marLeft w:val="0"/>
                                          <w:marRight w:val="0"/>
                                          <w:marTop w:val="0"/>
                                          <w:marBottom w:val="0"/>
                                          <w:divBdr>
                                            <w:top w:val="none" w:sz="0" w:space="0" w:color="auto"/>
                                            <w:left w:val="none" w:sz="0" w:space="0" w:color="auto"/>
                                            <w:bottom w:val="none" w:sz="0" w:space="0" w:color="auto"/>
                                            <w:right w:val="none" w:sz="0" w:space="0" w:color="auto"/>
                                          </w:divBdr>
                                          <w:divsChild>
                                            <w:div w:id="453446835">
                                              <w:marLeft w:val="0"/>
                                              <w:marRight w:val="0"/>
                                              <w:marTop w:val="0"/>
                                              <w:marBottom w:val="0"/>
                                              <w:divBdr>
                                                <w:top w:val="none" w:sz="0" w:space="0" w:color="auto"/>
                                                <w:left w:val="none" w:sz="0" w:space="0" w:color="auto"/>
                                                <w:bottom w:val="none" w:sz="0" w:space="0" w:color="auto"/>
                                                <w:right w:val="none" w:sz="0" w:space="0" w:color="auto"/>
                                              </w:divBdr>
                                              <w:divsChild>
                                                <w:div w:id="1199200680">
                                                  <w:marLeft w:val="0"/>
                                                  <w:marRight w:val="0"/>
                                                  <w:marTop w:val="0"/>
                                                  <w:marBottom w:val="0"/>
                                                  <w:divBdr>
                                                    <w:top w:val="none" w:sz="0" w:space="0" w:color="auto"/>
                                                    <w:left w:val="none" w:sz="0" w:space="0" w:color="auto"/>
                                                    <w:bottom w:val="none" w:sz="0" w:space="0" w:color="auto"/>
                                                    <w:right w:val="none" w:sz="0" w:space="0" w:color="auto"/>
                                                  </w:divBdr>
                                                  <w:divsChild>
                                                    <w:div w:id="1787500140">
                                                      <w:marLeft w:val="0"/>
                                                      <w:marRight w:val="0"/>
                                                      <w:marTop w:val="0"/>
                                                      <w:marBottom w:val="0"/>
                                                      <w:divBdr>
                                                        <w:top w:val="none" w:sz="0" w:space="0" w:color="auto"/>
                                                        <w:left w:val="none" w:sz="0" w:space="0" w:color="auto"/>
                                                        <w:bottom w:val="none" w:sz="0" w:space="0" w:color="auto"/>
                                                        <w:right w:val="none" w:sz="0" w:space="0" w:color="auto"/>
                                                      </w:divBdr>
                                                      <w:divsChild>
                                                        <w:div w:id="156703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4498140">
      <w:bodyDiv w:val="1"/>
      <w:marLeft w:val="0"/>
      <w:marRight w:val="0"/>
      <w:marTop w:val="0"/>
      <w:marBottom w:val="0"/>
      <w:divBdr>
        <w:top w:val="none" w:sz="0" w:space="0" w:color="auto"/>
        <w:left w:val="none" w:sz="0" w:space="0" w:color="auto"/>
        <w:bottom w:val="none" w:sz="0" w:space="0" w:color="auto"/>
        <w:right w:val="none" w:sz="0" w:space="0" w:color="auto"/>
      </w:divBdr>
      <w:divsChild>
        <w:div w:id="91053837">
          <w:marLeft w:val="0"/>
          <w:marRight w:val="0"/>
          <w:marTop w:val="0"/>
          <w:marBottom w:val="0"/>
          <w:divBdr>
            <w:top w:val="none" w:sz="0" w:space="0" w:color="auto"/>
            <w:left w:val="none" w:sz="0" w:space="0" w:color="auto"/>
            <w:bottom w:val="none" w:sz="0" w:space="0" w:color="auto"/>
            <w:right w:val="none" w:sz="0" w:space="0" w:color="auto"/>
          </w:divBdr>
          <w:divsChild>
            <w:div w:id="1242522794">
              <w:marLeft w:val="0"/>
              <w:marRight w:val="0"/>
              <w:marTop w:val="0"/>
              <w:marBottom w:val="0"/>
              <w:divBdr>
                <w:top w:val="none" w:sz="0" w:space="0" w:color="auto"/>
                <w:left w:val="none" w:sz="0" w:space="0" w:color="auto"/>
                <w:bottom w:val="none" w:sz="0" w:space="0" w:color="auto"/>
                <w:right w:val="none" w:sz="0" w:space="0" w:color="auto"/>
              </w:divBdr>
              <w:divsChild>
                <w:div w:id="1894929122">
                  <w:marLeft w:val="0"/>
                  <w:marRight w:val="0"/>
                  <w:marTop w:val="0"/>
                  <w:marBottom w:val="0"/>
                  <w:divBdr>
                    <w:top w:val="none" w:sz="0" w:space="0" w:color="auto"/>
                    <w:left w:val="none" w:sz="0" w:space="0" w:color="auto"/>
                    <w:bottom w:val="none" w:sz="0" w:space="0" w:color="auto"/>
                    <w:right w:val="none" w:sz="0" w:space="0" w:color="auto"/>
                  </w:divBdr>
                  <w:divsChild>
                    <w:div w:id="866018274">
                      <w:marLeft w:val="0"/>
                      <w:marRight w:val="0"/>
                      <w:marTop w:val="0"/>
                      <w:marBottom w:val="0"/>
                      <w:divBdr>
                        <w:top w:val="none" w:sz="0" w:space="0" w:color="auto"/>
                        <w:left w:val="none" w:sz="0" w:space="0" w:color="auto"/>
                        <w:bottom w:val="none" w:sz="0" w:space="0" w:color="auto"/>
                        <w:right w:val="none" w:sz="0" w:space="0" w:color="auto"/>
                      </w:divBdr>
                      <w:divsChild>
                        <w:div w:id="879978468">
                          <w:marLeft w:val="0"/>
                          <w:marRight w:val="0"/>
                          <w:marTop w:val="0"/>
                          <w:marBottom w:val="0"/>
                          <w:divBdr>
                            <w:top w:val="none" w:sz="0" w:space="0" w:color="auto"/>
                            <w:left w:val="none" w:sz="0" w:space="0" w:color="auto"/>
                            <w:bottom w:val="none" w:sz="0" w:space="0" w:color="auto"/>
                            <w:right w:val="none" w:sz="0" w:space="0" w:color="auto"/>
                          </w:divBdr>
                          <w:divsChild>
                            <w:div w:id="1889756709">
                              <w:marLeft w:val="0"/>
                              <w:marRight w:val="0"/>
                              <w:marTop w:val="0"/>
                              <w:marBottom w:val="0"/>
                              <w:divBdr>
                                <w:top w:val="none" w:sz="0" w:space="0" w:color="auto"/>
                                <w:left w:val="none" w:sz="0" w:space="0" w:color="auto"/>
                                <w:bottom w:val="none" w:sz="0" w:space="0" w:color="auto"/>
                                <w:right w:val="none" w:sz="0" w:space="0" w:color="auto"/>
                              </w:divBdr>
                              <w:divsChild>
                                <w:div w:id="1216159078">
                                  <w:marLeft w:val="0"/>
                                  <w:marRight w:val="0"/>
                                  <w:marTop w:val="0"/>
                                  <w:marBottom w:val="0"/>
                                  <w:divBdr>
                                    <w:top w:val="none" w:sz="0" w:space="0" w:color="auto"/>
                                    <w:left w:val="none" w:sz="0" w:space="0" w:color="auto"/>
                                    <w:bottom w:val="none" w:sz="0" w:space="0" w:color="auto"/>
                                    <w:right w:val="none" w:sz="0" w:space="0" w:color="auto"/>
                                  </w:divBdr>
                                  <w:divsChild>
                                    <w:div w:id="1491872616">
                                      <w:marLeft w:val="0"/>
                                      <w:marRight w:val="0"/>
                                      <w:marTop w:val="0"/>
                                      <w:marBottom w:val="0"/>
                                      <w:divBdr>
                                        <w:top w:val="none" w:sz="0" w:space="0" w:color="auto"/>
                                        <w:left w:val="none" w:sz="0" w:space="0" w:color="auto"/>
                                        <w:bottom w:val="none" w:sz="0" w:space="0" w:color="auto"/>
                                        <w:right w:val="none" w:sz="0" w:space="0" w:color="auto"/>
                                      </w:divBdr>
                                      <w:divsChild>
                                        <w:div w:id="1143159794">
                                          <w:marLeft w:val="0"/>
                                          <w:marRight w:val="0"/>
                                          <w:marTop w:val="0"/>
                                          <w:marBottom w:val="0"/>
                                          <w:divBdr>
                                            <w:top w:val="none" w:sz="0" w:space="0" w:color="auto"/>
                                            <w:left w:val="none" w:sz="0" w:space="0" w:color="auto"/>
                                            <w:bottom w:val="none" w:sz="0" w:space="0" w:color="auto"/>
                                            <w:right w:val="none" w:sz="0" w:space="0" w:color="auto"/>
                                          </w:divBdr>
                                          <w:divsChild>
                                            <w:div w:id="1311060533">
                                              <w:marLeft w:val="0"/>
                                              <w:marRight w:val="0"/>
                                              <w:marTop w:val="0"/>
                                              <w:marBottom w:val="0"/>
                                              <w:divBdr>
                                                <w:top w:val="none" w:sz="0" w:space="0" w:color="auto"/>
                                                <w:left w:val="none" w:sz="0" w:space="0" w:color="auto"/>
                                                <w:bottom w:val="none" w:sz="0" w:space="0" w:color="auto"/>
                                                <w:right w:val="none" w:sz="0" w:space="0" w:color="auto"/>
                                              </w:divBdr>
                                              <w:divsChild>
                                                <w:div w:id="332993236">
                                                  <w:marLeft w:val="0"/>
                                                  <w:marRight w:val="0"/>
                                                  <w:marTop w:val="0"/>
                                                  <w:marBottom w:val="0"/>
                                                  <w:divBdr>
                                                    <w:top w:val="none" w:sz="0" w:space="0" w:color="auto"/>
                                                    <w:left w:val="none" w:sz="0" w:space="0" w:color="auto"/>
                                                    <w:bottom w:val="none" w:sz="0" w:space="0" w:color="auto"/>
                                                    <w:right w:val="none" w:sz="0" w:space="0" w:color="auto"/>
                                                  </w:divBdr>
                                                  <w:divsChild>
                                                    <w:div w:id="114757750">
                                                      <w:marLeft w:val="0"/>
                                                      <w:marRight w:val="0"/>
                                                      <w:marTop w:val="0"/>
                                                      <w:marBottom w:val="0"/>
                                                      <w:divBdr>
                                                        <w:top w:val="none" w:sz="0" w:space="0" w:color="auto"/>
                                                        <w:left w:val="none" w:sz="0" w:space="0" w:color="auto"/>
                                                        <w:bottom w:val="none" w:sz="0" w:space="0" w:color="auto"/>
                                                        <w:right w:val="none" w:sz="0" w:space="0" w:color="auto"/>
                                                      </w:divBdr>
                                                      <w:divsChild>
                                                        <w:div w:id="84633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411345">
          <w:marLeft w:val="0"/>
          <w:marRight w:val="0"/>
          <w:marTop w:val="0"/>
          <w:marBottom w:val="0"/>
          <w:divBdr>
            <w:top w:val="none" w:sz="0" w:space="0" w:color="auto"/>
            <w:left w:val="none" w:sz="0" w:space="0" w:color="auto"/>
            <w:bottom w:val="none" w:sz="0" w:space="0" w:color="auto"/>
            <w:right w:val="none" w:sz="0" w:space="0" w:color="auto"/>
          </w:divBdr>
          <w:divsChild>
            <w:div w:id="570043672">
              <w:marLeft w:val="0"/>
              <w:marRight w:val="0"/>
              <w:marTop w:val="0"/>
              <w:marBottom w:val="0"/>
              <w:divBdr>
                <w:top w:val="none" w:sz="0" w:space="0" w:color="auto"/>
                <w:left w:val="none" w:sz="0" w:space="0" w:color="auto"/>
                <w:bottom w:val="none" w:sz="0" w:space="0" w:color="auto"/>
                <w:right w:val="none" w:sz="0" w:space="0" w:color="auto"/>
              </w:divBdr>
              <w:divsChild>
                <w:div w:id="820081396">
                  <w:marLeft w:val="0"/>
                  <w:marRight w:val="0"/>
                  <w:marTop w:val="0"/>
                  <w:marBottom w:val="0"/>
                  <w:divBdr>
                    <w:top w:val="none" w:sz="0" w:space="0" w:color="auto"/>
                    <w:left w:val="none" w:sz="0" w:space="0" w:color="auto"/>
                    <w:bottom w:val="none" w:sz="0" w:space="0" w:color="auto"/>
                    <w:right w:val="none" w:sz="0" w:space="0" w:color="auto"/>
                  </w:divBdr>
                  <w:divsChild>
                    <w:div w:id="907498406">
                      <w:marLeft w:val="0"/>
                      <w:marRight w:val="0"/>
                      <w:marTop w:val="0"/>
                      <w:marBottom w:val="0"/>
                      <w:divBdr>
                        <w:top w:val="none" w:sz="0" w:space="0" w:color="auto"/>
                        <w:left w:val="none" w:sz="0" w:space="0" w:color="auto"/>
                        <w:bottom w:val="none" w:sz="0" w:space="0" w:color="auto"/>
                        <w:right w:val="none" w:sz="0" w:space="0" w:color="auto"/>
                      </w:divBdr>
                      <w:divsChild>
                        <w:div w:id="63453937">
                          <w:marLeft w:val="0"/>
                          <w:marRight w:val="0"/>
                          <w:marTop w:val="0"/>
                          <w:marBottom w:val="0"/>
                          <w:divBdr>
                            <w:top w:val="none" w:sz="0" w:space="0" w:color="auto"/>
                            <w:left w:val="none" w:sz="0" w:space="0" w:color="auto"/>
                            <w:bottom w:val="none" w:sz="0" w:space="0" w:color="auto"/>
                            <w:right w:val="none" w:sz="0" w:space="0" w:color="auto"/>
                          </w:divBdr>
                          <w:divsChild>
                            <w:div w:id="137847391">
                              <w:marLeft w:val="0"/>
                              <w:marRight w:val="0"/>
                              <w:marTop w:val="0"/>
                              <w:marBottom w:val="0"/>
                              <w:divBdr>
                                <w:top w:val="none" w:sz="0" w:space="0" w:color="auto"/>
                                <w:left w:val="none" w:sz="0" w:space="0" w:color="auto"/>
                                <w:bottom w:val="none" w:sz="0" w:space="0" w:color="auto"/>
                                <w:right w:val="none" w:sz="0" w:space="0" w:color="auto"/>
                              </w:divBdr>
                              <w:divsChild>
                                <w:div w:id="204177387">
                                  <w:marLeft w:val="0"/>
                                  <w:marRight w:val="0"/>
                                  <w:marTop w:val="0"/>
                                  <w:marBottom w:val="0"/>
                                  <w:divBdr>
                                    <w:top w:val="none" w:sz="0" w:space="0" w:color="auto"/>
                                    <w:left w:val="none" w:sz="0" w:space="0" w:color="auto"/>
                                    <w:bottom w:val="none" w:sz="0" w:space="0" w:color="auto"/>
                                    <w:right w:val="none" w:sz="0" w:space="0" w:color="auto"/>
                                  </w:divBdr>
                                  <w:divsChild>
                                    <w:div w:id="233663436">
                                      <w:marLeft w:val="0"/>
                                      <w:marRight w:val="0"/>
                                      <w:marTop w:val="0"/>
                                      <w:marBottom w:val="0"/>
                                      <w:divBdr>
                                        <w:top w:val="none" w:sz="0" w:space="0" w:color="auto"/>
                                        <w:left w:val="none" w:sz="0" w:space="0" w:color="auto"/>
                                        <w:bottom w:val="none" w:sz="0" w:space="0" w:color="auto"/>
                                        <w:right w:val="none" w:sz="0" w:space="0" w:color="auto"/>
                                      </w:divBdr>
                                      <w:divsChild>
                                        <w:div w:id="734164724">
                                          <w:marLeft w:val="0"/>
                                          <w:marRight w:val="0"/>
                                          <w:marTop w:val="0"/>
                                          <w:marBottom w:val="0"/>
                                          <w:divBdr>
                                            <w:top w:val="none" w:sz="0" w:space="0" w:color="auto"/>
                                            <w:left w:val="none" w:sz="0" w:space="0" w:color="auto"/>
                                            <w:bottom w:val="none" w:sz="0" w:space="0" w:color="auto"/>
                                            <w:right w:val="none" w:sz="0" w:space="0" w:color="auto"/>
                                          </w:divBdr>
                                          <w:divsChild>
                                            <w:div w:id="1576283640">
                                              <w:marLeft w:val="0"/>
                                              <w:marRight w:val="0"/>
                                              <w:marTop w:val="0"/>
                                              <w:marBottom w:val="0"/>
                                              <w:divBdr>
                                                <w:top w:val="none" w:sz="0" w:space="0" w:color="auto"/>
                                                <w:left w:val="none" w:sz="0" w:space="0" w:color="auto"/>
                                                <w:bottom w:val="none" w:sz="0" w:space="0" w:color="auto"/>
                                                <w:right w:val="none" w:sz="0" w:space="0" w:color="auto"/>
                                              </w:divBdr>
                                              <w:divsChild>
                                                <w:div w:id="523448376">
                                                  <w:marLeft w:val="0"/>
                                                  <w:marRight w:val="0"/>
                                                  <w:marTop w:val="0"/>
                                                  <w:marBottom w:val="0"/>
                                                  <w:divBdr>
                                                    <w:top w:val="none" w:sz="0" w:space="0" w:color="auto"/>
                                                    <w:left w:val="none" w:sz="0" w:space="0" w:color="auto"/>
                                                    <w:bottom w:val="none" w:sz="0" w:space="0" w:color="auto"/>
                                                    <w:right w:val="none" w:sz="0" w:space="0" w:color="auto"/>
                                                  </w:divBdr>
                                                  <w:divsChild>
                                                    <w:div w:id="689528983">
                                                      <w:marLeft w:val="0"/>
                                                      <w:marRight w:val="0"/>
                                                      <w:marTop w:val="0"/>
                                                      <w:marBottom w:val="0"/>
                                                      <w:divBdr>
                                                        <w:top w:val="none" w:sz="0" w:space="0" w:color="auto"/>
                                                        <w:left w:val="none" w:sz="0" w:space="0" w:color="auto"/>
                                                        <w:bottom w:val="none" w:sz="0" w:space="0" w:color="auto"/>
                                                        <w:right w:val="none" w:sz="0" w:space="0" w:color="auto"/>
                                                      </w:divBdr>
                                                      <w:divsChild>
                                                        <w:div w:id="171280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630106">
          <w:marLeft w:val="0"/>
          <w:marRight w:val="0"/>
          <w:marTop w:val="0"/>
          <w:marBottom w:val="0"/>
          <w:divBdr>
            <w:top w:val="none" w:sz="0" w:space="0" w:color="auto"/>
            <w:left w:val="none" w:sz="0" w:space="0" w:color="auto"/>
            <w:bottom w:val="none" w:sz="0" w:space="0" w:color="auto"/>
            <w:right w:val="none" w:sz="0" w:space="0" w:color="auto"/>
          </w:divBdr>
          <w:divsChild>
            <w:div w:id="1535727012">
              <w:marLeft w:val="0"/>
              <w:marRight w:val="0"/>
              <w:marTop w:val="0"/>
              <w:marBottom w:val="0"/>
              <w:divBdr>
                <w:top w:val="none" w:sz="0" w:space="0" w:color="auto"/>
                <w:left w:val="none" w:sz="0" w:space="0" w:color="auto"/>
                <w:bottom w:val="none" w:sz="0" w:space="0" w:color="auto"/>
                <w:right w:val="none" w:sz="0" w:space="0" w:color="auto"/>
              </w:divBdr>
              <w:divsChild>
                <w:div w:id="1315179506">
                  <w:marLeft w:val="0"/>
                  <w:marRight w:val="0"/>
                  <w:marTop w:val="0"/>
                  <w:marBottom w:val="0"/>
                  <w:divBdr>
                    <w:top w:val="none" w:sz="0" w:space="0" w:color="auto"/>
                    <w:left w:val="none" w:sz="0" w:space="0" w:color="auto"/>
                    <w:bottom w:val="none" w:sz="0" w:space="0" w:color="auto"/>
                    <w:right w:val="none" w:sz="0" w:space="0" w:color="auto"/>
                  </w:divBdr>
                  <w:divsChild>
                    <w:div w:id="1543328048">
                      <w:marLeft w:val="0"/>
                      <w:marRight w:val="0"/>
                      <w:marTop w:val="0"/>
                      <w:marBottom w:val="0"/>
                      <w:divBdr>
                        <w:top w:val="none" w:sz="0" w:space="0" w:color="auto"/>
                        <w:left w:val="none" w:sz="0" w:space="0" w:color="auto"/>
                        <w:bottom w:val="none" w:sz="0" w:space="0" w:color="auto"/>
                        <w:right w:val="none" w:sz="0" w:space="0" w:color="auto"/>
                      </w:divBdr>
                      <w:divsChild>
                        <w:div w:id="1811702259">
                          <w:marLeft w:val="0"/>
                          <w:marRight w:val="0"/>
                          <w:marTop w:val="0"/>
                          <w:marBottom w:val="0"/>
                          <w:divBdr>
                            <w:top w:val="none" w:sz="0" w:space="0" w:color="auto"/>
                            <w:left w:val="none" w:sz="0" w:space="0" w:color="auto"/>
                            <w:bottom w:val="none" w:sz="0" w:space="0" w:color="auto"/>
                            <w:right w:val="none" w:sz="0" w:space="0" w:color="auto"/>
                          </w:divBdr>
                          <w:divsChild>
                            <w:div w:id="1326127382">
                              <w:marLeft w:val="0"/>
                              <w:marRight w:val="0"/>
                              <w:marTop w:val="0"/>
                              <w:marBottom w:val="0"/>
                              <w:divBdr>
                                <w:top w:val="none" w:sz="0" w:space="0" w:color="auto"/>
                                <w:left w:val="none" w:sz="0" w:space="0" w:color="auto"/>
                                <w:bottom w:val="none" w:sz="0" w:space="0" w:color="auto"/>
                                <w:right w:val="none" w:sz="0" w:space="0" w:color="auto"/>
                              </w:divBdr>
                              <w:divsChild>
                                <w:div w:id="532772981">
                                  <w:marLeft w:val="0"/>
                                  <w:marRight w:val="0"/>
                                  <w:marTop w:val="0"/>
                                  <w:marBottom w:val="0"/>
                                  <w:divBdr>
                                    <w:top w:val="none" w:sz="0" w:space="0" w:color="auto"/>
                                    <w:left w:val="none" w:sz="0" w:space="0" w:color="auto"/>
                                    <w:bottom w:val="none" w:sz="0" w:space="0" w:color="auto"/>
                                    <w:right w:val="none" w:sz="0" w:space="0" w:color="auto"/>
                                  </w:divBdr>
                                  <w:divsChild>
                                    <w:div w:id="96095905">
                                      <w:marLeft w:val="0"/>
                                      <w:marRight w:val="0"/>
                                      <w:marTop w:val="0"/>
                                      <w:marBottom w:val="0"/>
                                      <w:divBdr>
                                        <w:top w:val="none" w:sz="0" w:space="0" w:color="auto"/>
                                        <w:left w:val="none" w:sz="0" w:space="0" w:color="auto"/>
                                        <w:bottom w:val="none" w:sz="0" w:space="0" w:color="auto"/>
                                        <w:right w:val="none" w:sz="0" w:space="0" w:color="auto"/>
                                      </w:divBdr>
                                      <w:divsChild>
                                        <w:div w:id="1293823072">
                                          <w:marLeft w:val="0"/>
                                          <w:marRight w:val="0"/>
                                          <w:marTop w:val="0"/>
                                          <w:marBottom w:val="0"/>
                                          <w:divBdr>
                                            <w:top w:val="none" w:sz="0" w:space="0" w:color="auto"/>
                                            <w:left w:val="none" w:sz="0" w:space="0" w:color="auto"/>
                                            <w:bottom w:val="none" w:sz="0" w:space="0" w:color="auto"/>
                                            <w:right w:val="none" w:sz="0" w:space="0" w:color="auto"/>
                                          </w:divBdr>
                                          <w:divsChild>
                                            <w:div w:id="2012444395">
                                              <w:marLeft w:val="0"/>
                                              <w:marRight w:val="0"/>
                                              <w:marTop w:val="0"/>
                                              <w:marBottom w:val="0"/>
                                              <w:divBdr>
                                                <w:top w:val="none" w:sz="0" w:space="0" w:color="auto"/>
                                                <w:left w:val="none" w:sz="0" w:space="0" w:color="auto"/>
                                                <w:bottom w:val="none" w:sz="0" w:space="0" w:color="auto"/>
                                                <w:right w:val="none" w:sz="0" w:space="0" w:color="auto"/>
                                              </w:divBdr>
                                              <w:divsChild>
                                                <w:div w:id="2145346029">
                                                  <w:marLeft w:val="0"/>
                                                  <w:marRight w:val="0"/>
                                                  <w:marTop w:val="0"/>
                                                  <w:marBottom w:val="0"/>
                                                  <w:divBdr>
                                                    <w:top w:val="none" w:sz="0" w:space="0" w:color="auto"/>
                                                    <w:left w:val="none" w:sz="0" w:space="0" w:color="auto"/>
                                                    <w:bottom w:val="none" w:sz="0" w:space="0" w:color="auto"/>
                                                    <w:right w:val="none" w:sz="0" w:space="0" w:color="auto"/>
                                                  </w:divBdr>
                                                  <w:divsChild>
                                                    <w:div w:id="825048322">
                                                      <w:marLeft w:val="0"/>
                                                      <w:marRight w:val="0"/>
                                                      <w:marTop w:val="0"/>
                                                      <w:marBottom w:val="0"/>
                                                      <w:divBdr>
                                                        <w:top w:val="none" w:sz="0" w:space="0" w:color="auto"/>
                                                        <w:left w:val="none" w:sz="0" w:space="0" w:color="auto"/>
                                                        <w:bottom w:val="none" w:sz="0" w:space="0" w:color="auto"/>
                                                        <w:right w:val="none" w:sz="0" w:space="0" w:color="auto"/>
                                                      </w:divBdr>
                                                      <w:divsChild>
                                                        <w:div w:id="208653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986068">
          <w:marLeft w:val="0"/>
          <w:marRight w:val="0"/>
          <w:marTop w:val="0"/>
          <w:marBottom w:val="0"/>
          <w:divBdr>
            <w:top w:val="none" w:sz="0" w:space="0" w:color="auto"/>
            <w:left w:val="none" w:sz="0" w:space="0" w:color="auto"/>
            <w:bottom w:val="none" w:sz="0" w:space="0" w:color="auto"/>
            <w:right w:val="none" w:sz="0" w:space="0" w:color="auto"/>
          </w:divBdr>
          <w:divsChild>
            <w:div w:id="566308300">
              <w:marLeft w:val="0"/>
              <w:marRight w:val="0"/>
              <w:marTop w:val="0"/>
              <w:marBottom w:val="0"/>
              <w:divBdr>
                <w:top w:val="none" w:sz="0" w:space="0" w:color="auto"/>
                <w:left w:val="none" w:sz="0" w:space="0" w:color="auto"/>
                <w:bottom w:val="none" w:sz="0" w:space="0" w:color="auto"/>
                <w:right w:val="none" w:sz="0" w:space="0" w:color="auto"/>
              </w:divBdr>
              <w:divsChild>
                <w:div w:id="2084642739">
                  <w:marLeft w:val="0"/>
                  <w:marRight w:val="0"/>
                  <w:marTop w:val="0"/>
                  <w:marBottom w:val="0"/>
                  <w:divBdr>
                    <w:top w:val="none" w:sz="0" w:space="0" w:color="auto"/>
                    <w:left w:val="none" w:sz="0" w:space="0" w:color="auto"/>
                    <w:bottom w:val="none" w:sz="0" w:space="0" w:color="auto"/>
                    <w:right w:val="none" w:sz="0" w:space="0" w:color="auto"/>
                  </w:divBdr>
                  <w:divsChild>
                    <w:div w:id="574322242">
                      <w:marLeft w:val="0"/>
                      <w:marRight w:val="0"/>
                      <w:marTop w:val="0"/>
                      <w:marBottom w:val="0"/>
                      <w:divBdr>
                        <w:top w:val="none" w:sz="0" w:space="0" w:color="auto"/>
                        <w:left w:val="none" w:sz="0" w:space="0" w:color="auto"/>
                        <w:bottom w:val="none" w:sz="0" w:space="0" w:color="auto"/>
                        <w:right w:val="none" w:sz="0" w:space="0" w:color="auto"/>
                      </w:divBdr>
                      <w:divsChild>
                        <w:div w:id="1918513236">
                          <w:marLeft w:val="0"/>
                          <w:marRight w:val="0"/>
                          <w:marTop w:val="0"/>
                          <w:marBottom w:val="0"/>
                          <w:divBdr>
                            <w:top w:val="none" w:sz="0" w:space="0" w:color="auto"/>
                            <w:left w:val="none" w:sz="0" w:space="0" w:color="auto"/>
                            <w:bottom w:val="none" w:sz="0" w:space="0" w:color="auto"/>
                            <w:right w:val="none" w:sz="0" w:space="0" w:color="auto"/>
                          </w:divBdr>
                          <w:divsChild>
                            <w:div w:id="525949681">
                              <w:marLeft w:val="0"/>
                              <w:marRight w:val="0"/>
                              <w:marTop w:val="0"/>
                              <w:marBottom w:val="0"/>
                              <w:divBdr>
                                <w:top w:val="none" w:sz="0" w:space="0" w:color="auto"/>
                                <w:left w:val="none" w:sz="0" w:space="0" w:color="auto"/>
                                <w:bottom w:val="none" w:sz="0" w:space="0" w:color="auto"/>
                                <w:right w:val="none" w:sz="0" w:space="0" w:color="auto"/>
                              </w:divBdr>
                              <w:divsChild>
                                <w:div w:id="1340037067">
                                  <w:marLeft w:val="0"/>
                                  <w:marRight w:val="0"/>
                                  <w:marTop w:val="0"/>
                                  <w:marBottom w:val="0"/>
                                  <w:divBdr>
                                    <w:top w:val="none" w:sz="0" w:space="0" w:color="auto"/>
                                    <w:left w:val="none" w:sz="0" w:space="0" w:color="auto"/>
                                    <w:bottom w:val="none" w:sz="0" w:space="0" w:color="auto"/>
                                    <w:right w:val="none" w:sz="0" w:space="0" w:color="auto"/>
                                  </w:divBdr>
                                  <w:divsChild>
                                    <w:div w:id="26489087">
                                      <w:marLeft w:val="0"/>
                                      <w:marRight w:val="0"/>
                                      <w:marTop w:val="0"/>
                                      <w:marBottom w:val="0"/>
                                      <w:divBdr>
                                        <w:top w:val="none" w:sz="0" w:space="0" w:color="auto"/>
                                        <w:left w:val="none" w:sz="0" w:space="0" w:color="auto"/>
                                        <w:bottom w:val="none" w:sz="0" w:space="0" w:color="auto"/>
                                        <w:right w:val="none" w:sz="0" w:space="0" w:color="auto"/>
                                      </w:divBdr>
                                      <w:divsChild>
                                        <w:div w:id="1028213412">
                                          <w:marLeft w:val="0"/>
                                          <w:marRight w:val="0"/>
                                          <w:marTop w:val="0"/>
                                          <w:marBottom w:val="0"/>
                                          <w:divBdr>
                                            <w:top w:val="none" w:sz="0" w:space="0" w:color="auto"/>
                                            <w:left w:val="none" w:sz="0" w:space="0" w:color="auto"/>
                                            <w:bottom w:val="none" w:sz="0" w:space="0" w:color="auto"/>
                                            <w:right w:val="none" w:sz="0" w:space="0" w:color="auto"/>
                                          </w:divBdr>
                                          <w:divsChild>
                                            <w:div w:id="1623918531">
                                              <w:marLeft w:val="0"/>
                                              <w:marRight w:val="0"/>
                                              <w:marTop w:val="0"/>
                                              <w:marBottom w:val="0"/>
                                              <w:divBdr>
                                                <w:top w:val="none" w:sz="0" w:space="0" w:color="auto"/>
                                                <w:left w:val="none" w:sz="0" w:space="0" w:color="auto"/>
                                                <w:bottom w:val="none" w:sz="0" w:space="0" w:color="auto"/>
                                                <w:right w:val="none" w:sz="0" w:space="0" w:color="auto"/>
                                              </w:divBdr>
                                              <w:divsChild>
                                                <w:div w:id="852496561">
                                                  <w:marLeft w:val="0"/>
                                                  <w:marRight w:val="0"/>
                                                  <w:marTop w:val="0"/>
                                                  <w:marBottom w:val="0"/>
                                                  <w:divBdr>
                                                    <w:top w:val="none" w:sz="0" w:space="0" w:color="auto"/>
                                                    <w:left w:val="none" w:sz="0" w:space="0" w:color="auto"/>
                                                    <w:bottom w:val="none" w:sz="0" w:space="0" w:color="auto"/>
                                                    <w:right w:val="none" w:sz="0" w:space="0" w:color="auto"/>
                                                  </w:divBdr>
                                                  <w:divsChild>
                                                    <w:div w:id="1837915097">
                                                      <w:marLeft w:val="0"/>
                                                      <w:marRight w:val="0"/>
                                                      <w:marTop w:val="0"/>
                                                      <w:marBottom w:val="0"/>
                                                      <w:divBdr>
                                                        <w:top w:val="none" w:sz="0" w:space="0" w:color="auto"/>
                                                        <w:left w:val="none" w:sz="0" w:space="0" w:color="auto"/>
                                                        <w:bottom w:val="none" w:sz="0" w:space="0" w:color="auto"/>
                                                        <w:right w:val="none" w:sz="0" w:space="0" w:color="auto"/>
                                                      </w:divBdr>
                                                      <w:divsChild>
                                                        <w:div w:id="91154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6840904">
          <w:marLeft w:val="0"/>
          <w:marRight w:val="0"/>
          <w:marTop w:val="0"/>
          <w:marBottom w:val="0"/>
          <w:divBdr>
            <w:top w:val="none" w:sz="0" w:space="0" w:color="auto"/>
            <w:left w:val="none" w:sz="0" w:space="0" w:color="auto"/>
            <w:bottom w:val="none" w:sz="0" w:space="0" w:color="auto"/>
            <w:right w:val="none" w:sz="0" w:space="0" w:color="auto"/>
          </w:divBdr>
          <w:divsChild>
            <w:div w:id="1363365293">
              <w:marLeft w:val="0"/>
              <w:marRight w:val="0"/>
              <w:marTop w:val="0"/>
              <w:marBottom w:val="0"/>
              <w:divBdr>
                <w:top w:val="none" w:sz="0" w:space="0" w:color="auto"/>
                <w:left w:val="none" w:sz="0" w:space="0" w:color="auto"/>
                <w:bottom w:val="none" w:sz="0" w:space="0" w:color="auto"/>
                <w:right w:val="none" w:sz="0" w:space="0" w:color="auto"/>
              </w:divBdr>
              <w:divsChild>
                <w:div w:id="1812939379">
                  <w:marLeft w:val="0"/>
                  <w:marRight w:val="0"/>
                  <w:marTop w:val="0"/>
                  <w:marBottom w:val="0"/>
                  <w:divBdr>
                    <w:top w:val="none" w:sz="0" w:space="0" w:color="auto"/>
                    <w:left w:val="none" w:sz="0" w:space="0" w:color="auto"/>
                    <w:bottom w:val="none" w:sz="0" w:space="0" w:color="auto"/>
                    <w:right w:val="none" w:sz="0" w:space="0" w:color="auto"/>
                  </w:divBdr>
                  <w:divsChild>
                    <w:div w:id="1889415161">
                      <w:marLeft w:val="0"/>
                      <w:marRight w:val="0"/>
                      <w:marTop w:val="0"/>
                      <w:marBottom w:val="0"/>
                      <w:divBdr>
                        <w:top w:val="none" w:sz="0" w:space="0" w:color="auto"/>
                        <w:left w:val="none" w:sz="0" w:space="0" w:color="auto"/>
                        <w:bottom w:val="none" w:sz="0" w:space="0" w:color="auto"/>
                        <w:right w:val="none" w:sz="0" w:space="0" w:color="auto"/>
                      </w:divBdr>
                      <w:divsChild>
                        <w:div w:id="1284338716">
                          <w:marLeft w:val="0"/>
                          <w:marRight w:val="0"/>
                          <w:marTop w:val="0"/>
                          <w:marBottom w:val="0"/>
                          <w:divBdr>
                            <w:top w:val="none" w:sz="0" w:space="0" w:color="auto"/>
                            <w:left w:val="none" w:sz="0" w:space="0" w:color="auto"/>
                            <w:bottom w:val="none" w:sz="0" w:space="0" w:color="auto"/>
                            <w:right w:val="none" w:sz="0" w:space="0" w:color="auto"/>
                          </w:divBdr>
                          <w:divsChild>
                            <w:div w:id="1651978612">
                              <w:marLeft w:val="0"/>
                              <w:marRight w:val="0"/>
                              <w:marTop w:val="0"/>
                              <w:marBottom w:val="0"/>
                              <w:divBdr>
                                <w:top w:val="none" w:sz="0" w:space="0" w:color="auto"/>
                                <w:left w:val="none" w:sz="0" w:space="0" w:color="auto"/>
                                <w:bottom w:val="none" w:sz="0" w:space="0" w:color="auto"/>
                                <w:right w:val="none" w:sz="0" w:space="0" w:color="auto"/>
                              </w:divBdr>
                              <w:divsChild>
                                <w:div w:id="1223366056">
                                  <w:marLeft w:val="0"/>
                                  <w:marRight w:val="0"/>
                                  <w:marTop w:val="0"/>
                                  <w:marBottom w:val="0"/>
                                  <w:divBdr>
                                    <w:top w:val="none" w:sz="0" w:space="0" w:color="auto"/>
                                    <w:left w:val="none" w:sz="0" w:space="0" w:color="auto"/>
                                    <w:bottom w:val="none" w:sz="0" w:space="0" w:color="auto"/>
                                    <w:right w:val="none" w:sz="0" w:space="0" w:color="auto"/>
                                  </w:divBdr>
                                  <w:divsChild>
                                    <w:div w:id="1616257048">
                                      <w:marLeft w:val="0"/>
                                      <w:marRight w:val="0"/>
                                      <w:marTop w:val="0"/>
                                      <w:marBottom w:val="0"/>
                                      <w:divBdr>
                                        <w:top w:val="none" w:sz="0" w:space="0" w:color="auto"/>
                                        <w:left w:val="none" w:sz="0" w:space="0" w:color="auto"/>
                                        <w:bottom w:val="none" w:sz="0" w:space="0" w:color="auto"/>
                                        <w:right w:val="none" w:sz="0" w:space="0" w:color="auto"/>
                                      </w:divBdr>
                                      <w:divsChild>
                                        <w:div w:id="1625427374">
                                          <w:marLeft w:val="0"/>
                                          <w:marRight w:val="0"/>
                                          <w:marTop w:val="0"/>
                                          <w:marBottom w:val="0"/>
                                          <w:divBdr>
                                            <w:top w:val="none" w:sz="0" w:space="0" w:color="auto"/>
                                            <w:left w:val="none" w:sz="0" w:space="0" w:color="auto"/>
                                            <w:bottom w:val="none" w:sz="0" w:space="0" w:color="auto"/>
                                            <w:right w:val="none" w:sz="0" w:space="0" w:color="auto"/>
                                          </w:divBdr>
                                          <w:divsChild>
                                            <w:div w:id="1992325001">
                                              <w:marLeft w:val="0"/>
                                              <w:marRight w:val="0"/>
                                              <w:marTop w:val="0"/>
                                              <w:marBottom w:val="0"/>
                                              <w:divBdr>
                                                <w:top w:val="none" w:sz="0" w:space="0" w:color="auto"/>
                                                <w:left w:val="none" w:sz="0" w:space="0" w:color="auto"/>
                                                <w:bottom w:val="none" w:sz="0" w:space="0" w:color="auto"/>
                                                <w:right w:val="none" w:sz="0" w:space="0" w:color="auto"/>
                                              </w:divBdr>
                                              <w:divsChild>
                                                <w:div w:id="1770539827">
                                                  <w:marLeft w:val="0"/>
                                                  <w:marRight w:val="0"/>
                                                  <w:marTop w:val="0"/>
                                                  <w:marBottom w:val="0"/>
                                                  <w:divBdr>
                                                    <w:top w:val="none" w:sz="0" w:space="0" w:color="auto"/>
                                                    <w:left w:val="none" w:sz="0" w:space="0" w:color="auto"/>
                                                    <w:bottom w:val="none" w:sz="0" w:space="0" w:color="auto"/>
                                                    <w:right w:val="none" w:sz="0" w:space="0" w:color="auto"/>
                                                  </w:divBdr>
                                                  <w:divsChild>
                                                    <w:div w:id="1047492312">
                                                      <w:marLeft w:val="0"/>
                                                      <w:marRight w:val="0"/>
                                                      <w:marTop w:val="0"/>
                                                      <w:marBottom w:val="0"/>
                                                      <w:divBdr>
                                                        <w:top w:val="none" w:sz="0" w:space="0" w:color="auto"/>
                                                        <w:left w:val="none" w:sz="0" w:space="0" w:color="auto"/>
                                                        <w:bottom w:val="none" w:sz="0" w:space="0" w:color="auto"/>
                                                        <w:right w:val="none" w:sz="0" w:space="0" w:color="auto"/>
                                                      </w:divBdr>
                                                      <w:divsChild>
                                                        <w:div w:id="161339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2276640">
          <w:marLeft w:val="0"/>
          <w:marRight w:val="0"/>
          <w:marTop w:val="0"/>
          <w:marBottom w:val="0"/>
          <w:divBdr>
            <w:top w:val="none" w:sz="0" w:space="0" w:color="auto"/>
            <w:left w:val="none" w:sz="0" w:space="0" w:color="auto"/>
            <w:bottom w:val="none" w:sz="0" w:space="0" w:color="auto"/>
            <w:right w:val="none" w:sz="0" w:space="0" w:color="auto"/>
          </w:divBdr>
          <w:divsChild>
            <w:div w:id="1286812059">
              <w:marLeft w:val="0"/>
              <w:marRight w:val="0"/>
              <w:marTop w:val="0"/>
              <w:marBottom w:val="0"/>
              <w:divBdr>
                <w:top w:val="none" w:sz="0" w:space="0" w:color="auto"/>
                <w:left w:val="none" w:sz="0" w:space="0" w:color="auto"/>
                <w:bottom w:val="none" w:sz="0" w:space="0" w:color="auto"/>
                <w:right w:val="none" w:sz="0" w:space="0" w:color="auto"/>
              </w:divBdr>
              <w:divsChild>
                <w:div w:id="1235356798">
                  <w:marLeft w:val="0"/>
                  <w:marRight w:val="0"/>
                  <w:marTop w:val="0"/>
                  <w:marBottom w:val="0"/>
                  <w:divBdr>
                    <w:top w:val="none" w:sz="0" w:space="0" w:color="auto"/>
                    <w:left w:val="none" w:sz="0" w:space="0" w:color="auto"/>
                    <w:bottom w:val="none" w:sz="0" w:space="0" w:color="auto"/>
                    <w:right w:val="none" w:sz="0" w:space="0" w:color="auto"/>
                  </w:divBdr>
                  <w:divsChild>
                    <w:div w:id="1344623494">
                      <w:marLeft w:val="0"/>
                      <w:marRight w:val="0"/>
                      <w:marTop w:val="0"/>
                      <w:marBottom w:val="0"/>
                      <w:divBdr>
                        <w:top w:val="none" w:sz="0" w:space="0" w:color="auto"/>
                        <w:left w:val="none" w:sz="0" w:space="0" w:color="auto"/>
                        <w:bottom w:val="none" w:sz="0" w:space="0" w:color="auto"/>
                        <w:right w:val="none" w:sz="0" w:space="0" w:color="auto"/>
                      </w:divBdr>
                      <w:divsChild>
                        <w:div w:id="1824539721">
                          <w:marLeft w:val="0"/>
                          <w:marRight w:val="0"/>
                          <w:marTop w:val="0"/>
                          <w:marBottom w:val="0"/>
                          <w:divBdr>
                            <w:top w:val="none" w:sz="0" w:space="0" w:color="auto"/>
                            <w:left w:val="none" w:sz="0" w:space="0" w:color="auto"/>
                            <w:bottom w:val="none" w:sz="0" w:space="0" w:color="auto"/>
                            <w:right w:val="none" w:sz="0" w:space="0" w:color="auto"/>
                          </w:divBdr>
                          <w:divsChild>
                            <w:div w:id="1087001592">
                              <w:marLeft w:val="0"/>
                              <w:marRight w:val="0"/>
                              <w:marTop w:val="0"/>
                              <w:marBottom w:val="0"/>
                              <w:divBdr>
                                <w:top w:val="none" w:sz="0" w:space="0" w:color="auto"/>
                                <w:left w:val="none" w:sz="0" w:space="0" w:color="auto"/>
                                <w:bottom w:val="none" w:sz="0" w:space="0" w:color="auto"/>
                                <w:right w:val="none" w:sz="0" w:space="0" w:color="auto"/>
                              </w:divBdr>
                              <w:divsChild>
                                <w:div w:id="966007538">
                                  <w:marLeft w:val="0"/>
                                  <w:marRight w:val="0"/>
                                  <w:marTop w:val="0"/>
                                  <w:marBottom w:val="0"/>
                                  <w:divBdr>
                                    <w:top w:val="none" w:sz="0" w:space="0" w:color="auto"/>
                                    <w:left w:val="none" w:sz="0" w:space="0" w:color="auto"/>
                                    <w:bottom w:val="none" w:sz="0" w:space="0" w:color="auto"/>
                                    <w:right w:val="none" w:sz="0" w:space="0" w:color="auto"/>
                                  </w:divBdr>
                                  <w:divsChild>
                                    <w:div w:id="113793635">
                                      <w:marLeft w:val="0"/>
                                      <w:marRight w:val="0"/>
                                      <w:marTop w:val="0"/>
                                      <w:marBottom w:val="0"/>
                                      <w:divBdr>
                                        <w:top w:val="none" w:sz="0" w:space="0" w:color="auto"/>
                                        <w:left w:val="none" w:sz="0" w:space="0" w:color="auto"/>
                                        <w:bottom w:val="none" w:sz="0" w:space="0" w:color="auto"/>
                                        <w:right w:val="none" w:sz="0" w:space="0" w:color="auto"/>
                                      </w:divBdr>
                                      <w:divsChild>
                                        <w:div w:id="1525249149">
                                          <w:marLeft w:val="0"/>
                                          <w:marRight w:val="0"/>
                                          <w:marTop w:val="0"/>
                                          <w:marBottom w:val="0"/>
                                          <w:divBdr>
                                            <w:top w:val="none" w:sz="0" w:space="0" w:color="auto"/>
                                            <w:left w:val="none" w:sz="0" w:space="0" w:color="auto"/>
                                            <w:bottom w:val="none" w:sz="0" w:space="0" w:color="auto"/>
                                            <w:right w:val="none" w:sz="0" w:space="0" w:color="auto"/>
                                          </w:divBdr>
                                          <w:divsChild>
                                            <w:div w:id="882593606">
                                              <w:marLeft w:val="0"/>
                                              <w:marRight w:val="0"/>
                                              <w:marTop w:val="0"/>
                                              <w:marBottom w:val="0"/>
                                              <w:divBdr>
                                                <w:top w:val="none" w:sz="0" w:space="0" w:color="auto"/>
                                                <w:left w:val="none" w:sz="0" w:space="0" w:color="auto"/>
                                                <w:bottom w:val="none" w:sz="0" w:space="0" w:color="auto"/>
                                                <w:right w:val="none" w:sz="0" w:space="0" w:color="auto"/>
                                              </w:divBdr>
                                              <w:divsChild>
                                                <w:div w:id="752120581">
                                                  <w:marLeft w:val="0"/>
                                                  <w:marRight w:val="0"/>
                                                  <w:marTop w:val="0"/>
                                                  <w:marBottom w:val="0"/>
                                                  <w:divBdr>
                                                    <w:top w:val="none" w:sz="0" w:space="0" w:color="auto"/>
                                                    <w:left w:val="none" w:sz="0" w:space="0" w:color="auto"/>
                                                    <w:bottom w:val="none" w:sz="0" w:space="0" w:color="auto"/>
                                                    <w:right w:val="none" w:sz="0" w:space="0" w:color="auto"/>
                                                  </w:divBdr>
                                                  <w:divsChild>
                                                    <w:div w:id="402679406">
                                                      <w:marLeft w:val="0"/>
                                                      <w:marRight w:val="0"/>
                                                      <w:marTop w:val="0"/>
                                                      <w:marBottom w:val="0"/>
                                                      <w:divBdr>
                                                        <w:top w:val="none" w:sz="0" w:space="0" w:color="auto"/>
                                                        <w:left w:val="none" w:sz="0" w:space="0" w:color="auto"/>
                                                        <w:bottom w:val="none" w:sz="0" w:space="0" w:color="auto"/>
                                                        <w:right w:val="none" w:sz="0" w:space="0" w:color="auto"/>
                                                      </w:divBdr>
                                                      <w:divsChild>
                                                        <w:div w:id="22691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5863718">
          <w:marLeft w:val="0"/>
          <w:marRight w:val="0"/>
          <w:marTop w:val="0"/>
          <w:marBottom w:val="0"/>
          <w:divBdr>
            <w:top w:val="none" w:sz="0" w:space="0" w:color="auto"/>
            <w:left w:val="none" w:sz="0" w:space="0" w:color="auto"/>
            <w:bottom w:val="none" w:sz="0" w:space="0" w:color="auto"/>
            <w:right w:val="none" w:sz="0" w:space="0" w:color="auto"/>
          </w:divBdr>
          <w:divsChild>
            <w:div w:id="1424061906">
              <w:marLeft w:val="0"/>
              <w:marRight w:val="0"/>
              <w:marTop w:val="0"/>
              <w:marBottom w:val="0"/>
              <w:divBdr>
                <w:top w:val="none" w:sz="0" w:space="0" w:color="auto"/>
                <w:left w:val="none" w:sz="0" w:space="0" w:color="auto"/>
                <w:bottom w:val="none" w:sz="0" w:space="0" w:color="auto"/>
                <w:right w:val="none" w:sz="0" w:space="0" w:color="auto"/>
              </w:divBdr>
              <w:divsChild>
                <w:div w:id="580069771">
                  <w:marLeft w:val="0"/>
                  <w:marRight w:val="0"/>
                  <w:marTop w:val="0"/>
                  <w:marBottom w:val="0"/>
                  <w:divBdr>
                    <w:top w:val="none" w:sz="0" w:space="0" w:color="auto"/>
                    <w:left w:val="none" w:sz="0" w:space="0" w:color="auto"/>
                    <w:bottom w:val="none" w:sz="0" w:space="0" w:color="auto"/>
                    <w:right w:val="none" w:sz="0" w:space="0" w:color="auto"/>
                  </w:divBdr>
                  <w:divsChild>
                    <w:div w:id="1808013294">
                      <w:marLeft w:val="0"/>
                      <w:marRight w:val="0"/>
                      <w:marTop w:val="0"/>
                      <w:marBottom w:val="0"/>
                      <w:divBdr>
                        <w:top w:val="none" w:sz="0" w:space="0" w:color="auto"/>
                        <w:left w:val="none" w:sz="0" w:space="0" w:color="auto"/>
                        <w:bottom w:val="none" w:sz="0" w:space="0" w:color="auto"/>
                        <w:right w:val="none" w:sz="0" w:space="0" w:color="auto"/>
                      </w:divBdr>
                      <w:divsChild>
                        <w:div w:id="674262737">
                          <w:marLeft w:val="0"/>
                          <w:marRight w:val="0"/>
                          <w:marTop w:val="0"/>
                          <w:marBottom w:val="0"/>
                          <w:divBdr>
                            <w:top w:val="none" w:sz="0" w:space="0" w:color="auto"/>
                            <w:left w:val="none" w:sz="0" w:space="0" w:color="auto"/>
                            <w:bottom w:val="none" w:sz="0" w:space="0" w:color="auto"/>
                            <w:right w:val="none" w:sz="0" w:space="0" w:color="auto"/>
                          </w:divBdr>
                          <w:divsChild>
                            <w:div w:id="2052803540">
                              <w:marLeft w:val="0"/>
                              <w:marRight w:val="0"/>
                              <w:marTop w:val="0"/>
                              <w:marBottom w:val="0"/>
                              <w:divBdr>
                                <w:top w:val="none" w:sz="0" w:space="0" w:color="auto"/>
                                <w:left w:val="none" w:sz="0" w:space="0" w:color="auto"/>
                                <w:bottom w:val="none" w:sz="0" w:space="0" w:color="auto"/>
                                <w:right w:val="none" w:sz="0" w:space="0" w:color="auto"/>
                              </w:divBdr>
                              <w:divsChild>
                                <w:div w:id="187447630">
                                  <w:marLeft w:val="0"/>
                                  <w:marRight w:val="0"/>
                                  <w:marTop w:val="0"/>
                                  <w:marBottom w:val="0"/>
                                  <w:divBdr>
                                    <w:top w:val="none" w:sz="0" w:space="0" w:color="auto"/>
                                    <w:left w:val="none" w:sz="0" w:space="0" w:color="auto"/>
                                    <w:bottom w:val="none" w:sz="0" w:space="0" w:color="auto"/>
                                    <w:right w:val="none" w:sz="0" w:space="0" w:color="auto"/>
                                  </w:divBdr>
                                  <w:divsChild>
                                    <w:div w:id="590891243">
                                      <w:marLeft w:val="0"/>
                                      <w:marRight w:val="0"/>
                                      <w:marTop w:val="0"/>
                                      <w:marBottom w:val="0"/>
                                      <w:divBdr>
                                        <w:top w:val="none" w:sz="0" w:space="0" w:color="auto"/>
                                        <w:left w:val="none" w:sz="0" w:space="0" w:color="auto"/>
                                        <w:bottom w:val="none" w:sz="0" w:space="0" w:color="auto"/>
                                        <w:right w:val="none" w:sz="0" w:space="0" w:color="auto"/>
                                      </w:divBdr>
                                      <w:divsChild>
                                        <w:div w:id="344795136">
                                          <w:marLeft w:val="0"/>
                                          <w:marRight w:val="0"/>
                                          <w:marTop w:val="0"/>
                                          <w:marBottom w:val="0"/>
                                          <w:divBdr>
                                            <w:top w:val="none" w:sz="0" w:space="0" w:color="auto"/>
                                            <w:left w:val="none" w:sz="0" w:space="0" w:color="auto"/>
                                            <w:bottom w:val="none" w:sz="0" w:space="0" w:color="auto"/>
                                            <w:right w:val="none" w:sz="0" w:space="0" w:color="auto"/>
                                          </w:divBdr>
                                          <w:divsChild>
                                            <w:div w:id="470173004">
                                              <w:marLeft w:val="0"/>
                                              <w:marRight w:val="0"/>
                                              <w:marTop w:val="0"/>
                                              <w:marBottom w:val="0"/>
                                              <w:divBdr>
                                                <w:top w:val="none" w:sz="0" w:space="0" w:color="auto"/>
                                                <w:left w:val="none" w:sz="0" w:space="0" w:color="auto"/>
                                                <w:bottom w:val="none" w:sz="0" w:space="0" w:color="auto"/>
                                                <w:right w:val="none" w:sz="0" w:space="0" w:color="auto"/>
                                              </w:divBdr>
                                              <w:divsChild>
                                                <w:div w:id="2037804287">
                                                  <w:marLeft w:val="0"/>
                                                  <w:marRight w:val="0"/>
                                                  <w:marTop w:val="0"/>
                                                  <w:marBottom w:val="0"/>
                                                  <w:divBdr>
                                                    <w:top w:val="none" w:sz="0" w:space="0" w:color="auto"/>
                                                    <w:left w:val="none" w:sz="0" w:space="0" w:color="auto"/>
                                                    <w:bottom w:val="none" w:sz="0" w:space="0" w:color="auto"/>
                                                    <w:right w:val="none" w:sz="0" w:space="0" w:color="auto"/>
                                                  </w:divBdr>
                                                  <w:divsChild>
                                                    <w:div w:id="55325973">
                                                      <w:marLeft w:val="0"/>
                                                      <w:marRight w:val="0"/>
                                                      <w:marTop w:val="0"/>
                                                      <w:marBottom w:val="0"/>
                                                      <w:divBdr>
                                                        <w:top w:val="none" w:sz="0" w:space="0" w:color="auto"/>
                                                        <w:left w:val="none" w:sz="0" w:space="0" w:color="auto"/>
                                                        <w:bottom w:val="none" w:sz="0" w:space="0" w:color="auto"/>
                                                        <w:right w:val="none" w:sz="0" w:space="0" w:color="auto"/>
                                                      </w:divBdr>
                                                      <w:divsChild>
                                                        <w:div w:id="135850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7601696">
          <w:marLeft w:val="0"/>
          <w:marRight w:val="0"/>
          <w:marTop w:val="0"/>
          <w:marBottom w:val="0"/>
          <w:divBdr>
            <w:top w:val="none" w:sz="0" w:space="0" w:color="auto"/>
            <w:left w:val="none" w:sz="0" w:space="0" w:color="auto"/>
            <w:bottom w:val="none" w:sz="0" w:space="0" w:color="auto"/>
            <w:right w:val="none" w:sz="0" w:space="0" w:color="auto"/>
          </w:divBdr>
          <w:divsChild>
            <w:div w:id="932401325">
              <w:marLeft w:val="0"/>
              <w:marRight w:val="0"/>
              <w:marTop w:val="0"/>
              <w:marBottom w:val="0"/>
              <w:divBdr>
                <w:top w:val="none" w:sz="0" w:space="0" w:color="auto"/>
                <w:left w:val="none" w:sz="0" w:space="0" w:color="auto"/>
                <w:bottom w:val="none" w:sz="0" w:space="0" w:color="auto"/>
                <w:right w:val="none" w:sz="0" w:space="0" w:color="auto"/>
              </w:divBdr>
              <w:divsChild>
                <w:div w:id="627709641">
                  <w:marLeft w:val="0"/>
                  <w:marRight w:val="0"/>
                  <w:marTop w:val="0"/>
                  <w:marBottom w:val="0"/>
                  <w:divBdr>
                    <w:top w:val="none" w:sz="0" w:space="0" w:color="auto"/>
                    <w:left w:val="none" w:sz="0" w:space="0" w:color="auto"/>
                    <w:bottom w:val="none" w:sz="0" w:space="0" w:color="auto"/>
                    <w:right w:val="none" w:sz="0" w:space="0" w:color="auto"/>
                  </w:divBdr>
                  <w:divsChild>
                    <w:div w:id="994803258">
                      <w:marLeft w:val="0"/>
                      <w:marRight w:val="0"/>
                      <w:marTop w:val="0"/>
                      <w:marBottom w:val="0"/>
                      <w:divBdr>
                        <w:top w:val="none" w:sz="0" w:space="0" w:color="auto"/>
                        <w:left w:val="none" w:sz="0" w:space="0" w:color="auto"/>
                        <w:bottom w:val="none" w:sz="0" w:space="0" w:color="auto"/>
                        <w:right w:val="none" w:sz="0" w:space="0" w:color="auto"/>
                      </w:divBdr>
                      <w:divsChild>
                        <w:div w:id="1584030535">
                          <w:marLeft w:val="0"/>
                          <w:marRight w:val="0"/>
                          <w:marTop w:val="0"/>
                          <w:marBottom w:val="0"/>
                          <w:divBdr>
                            <w:top w:val="none" w:sz="0" w:space="0" w:color="auto"/>
                            <w:left w:val="none" w:sz="0" w:space="0" w:color="auto"/>
                            <w:bottom w:val="none" w:sz="0" w:space="0" w:color="auto"/>
                            <w:right w:val="none" w:sz="0" w:space="0" w:color="auto"/>
                          </w:divBdr>
                          <w:divsChild>
                            <w:div w:id="2100983425">
                              <w:marLeft w:val="0"/>
                              <w:marRight w:val="0"/>
                              <w:marTop w:val="0"/>
                              <w:marBottom w:val="0"/>
                              <w:divBdr>
                                <w:top w:val="none" w:sz="0" w:space="0" w:color="auto"/>
                                <w:left w:val="none" w:sz="0" w:space="0" w:color="auto"/>
                                <w:bottom w:val="none" w:sz="0" w:space="0" w:color="auto"/>
                                <w:right w:val="none" w:sz="0" w:space="0" w:color="auto"/>
                              </w:divBdr>
                              <w:divsChild>
                                <w:div w:id="2083746444">
                                  <w:marLeft w:val="0"/>
                                  <w:marRight w:val="0"/>
                                  <w:marTop w:val="0"/>
                                  <w:marBottom w:val="0"/>
                                  <w:divBdr>
                                    <w:top w:val="none" w:sz="0" w:space="0" w:color="auto"/>
                                    <w:left w:val="none" w:sz="0" w:space="0" w:color="auto"/>
                                    <w:bottom w:val="none" w:sz="0" w:space="0" w:color="auto"/>
                                    <w:right w:val="none" w:sz="0" w:space="0" w:color="auto"/>
                                  </w:divBdr>
                                  <w:divsChild>
                                    <w:div w:id="856770054">
                                      <w:marLeft w:val="0"/>
                                      <w:marRight w:val="0"/>
                                      <w:marTop w:val="0"/>
                                      <w:marBottom w:val="0"/>
                                      <w:divBdr>
                                        <w:top w:val="none" w:sz="0" w:space="0" w:color="auto"/>
                                        <w:left w:val="none" w:sz="0" w:space="0" w:color="auto"/>
                                        <w:bottom w:val="none" w:sz="0" w:space="0" w:color="auto"/>
                                        <w:right w:val="none" w:sz="0" w:space="0" w:color="auto"/>
                                      </w:divBdr>
                                      <w:divsChild>
                                        <w:div w:id="150027716">
                                          <w:marLeft w:val="0"/>
                                          <w:marRight w:val="0"/>
                                          <w:marTop w:val="0"/>
                                          <w:marBottom w:val="0"/>
                                          <w:divBdr>
                                            <w:top w:val="none" w:sz="0" w:space="0" w:color="auto"/>
                                            <w:left w:val="none" w:sz="0" w:space="0" w:color="auto"/>
                                            <w:bottom w:val="none" w:sz="0" w:space="0" w:color="auto"/>
                                            <w:right w:val="none" w:sz="0" w:space="0" w:color="auto"/>
                                          </w:divBdr>
                                          <w:divsChild>
                                            <w:div w:id="114912941">
                                              <w:marLeft w:val="0"/>
                                              <w:marRight w:val="0"/>
                                              <w:marTop w:val="0"/>
                                              <w:marBottom w:val="0"/>
                                              <w:divBdr>
                                                <w:top w:val="none" w:sz="0" w:space="0" w:color="auto"/>
                                                <w:left w:val="none" w:sz="0" w:space="0" w:color="auto"/>
                                                <w:bottom w:val="none" w:sz="0" w:space="0" w:color="auto"/>
                                                <w:right w:val="none" w:sz="0" w:space="0" w:color="auto"/>
                                              </w:divBdr>
                                              <w:divsChild>
                                                <w:div w:id="363795080">
                                                  <w:marLeft w:val="0"/>
                                                  <w:marRight w:val="0"/>
                                                  <w:marTop w:val="0"/>
                                                  <w:marBottom w:val="0"/>
                                                  <w:divBdr>
                                                    <w:top w:val="none" w:sz="0" w:space="0" w:color="auto"/>
                                                    <w:left w:val="none" w:sz="0" w:space="0" w:color="auto"/>
                                                    <w:bottom w:val="none" w:sz="0" w:space="0" w:color="auto"/>
                                                    <w:right w:val="none" w:sz="0" w:space="0" w:color="auto"/>
                                                  </w:divBdr>
                                                  <w:divsChild>
                                                    <w:div w:id="886528547">
                                                      <w:marLeft w:val="0"/>
                                                      <w:marRight w:val="0"/>
                                                      <w:marTop w:val="0"/>
                                                      <w:marBottom w:val="0"/>
                                                      <w:divBdr>
                                                        <w:top w:val="none" w:sz="0" w:space="0" w:color="auto"/>
                                                        <w:left w:val="none" w:sz="0" w:space="0" w:color="auto"/>
                                                        <w:bottom w:val="none" w:sz="0" w:space="0" w:color="auto"/>
                                                        <w:right w:val="none" w:sz="0" w:space="0" w:color="auto"/>
                                                      </w:divBdr>
                                                      <w:divsChild>
                                                        <w:div w:id="142842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9193593">
          <w:marLeft w:val="0"/>
          <w:marRight w:val="0"/>
          <w:marTop w:val="0"/>
          <w:marBottom w:val="0"/>
          <w:divBdr>
            <w:top w:val="none" w:sz="0" w:space="0" w:color="auto"/>
            <w:left w:val="none" w:sz="0" w:space="0" w:color="auto"/>
            <w:bottom w:val="none" w:sz="0" w:space="0" w:color="auto"/>
            <w:right w:val="none" w:sz="0" w:space="0" w:color="auto"/>
          </w:divBdr>
          <w:divsChild>
            <w:div w:id="1578319163">
              <w:marLeft w:val="0"/>
              <w:marRight w:val="0"/>
              <w:marTop w:val="0"/>
              <w:marBottom w:val="0"/>
              <w:divBdr>
                <w:top w:val="none" w:sz="0" w:space="0" w:color="auto"/>
                <w:left w:val="none" w:sz="0" w:space="0" w:color="auto"/>
                <w:bottom w:val="none" w:sz="0" w:space="0" w:color="auto"/>
                <w:right w:val="none" w:sz="0" w:space="0" w:color="auto"/>
              </w:divBdr>
              <w:divsChild>
                <w:div w:id="2011371674">
                  <w:marLeft w:val="0"/>
                  <w:marRight w:val="0"/>
                  <w:marTop w:val="0"/>
                  <w:marBottom w:val="0"/>
                  <w:divBdr>
                    <w:top w:val="none" w:sz="0" w:space="0" w:color="auto"/>
                    <w:left w:val="none" w:sz="0" w:space="0" w:color="auto"/>
                    <w:bottom w:val="none" w:sz="0" w:space="0" w:color="auto"/>
                    <w:right w:val="none" w:sz="0" w:space="0" w:color="auto"/>
                  </w:divBdr>
                  <w:divsChild>
                    <w:div w:id="1784956169">
                      <w:marLeft w:val="0"/>
                      <w:marRight w:val="0"/>
                      <w:marTop w:val="0"/>
                      <w:marBottom w:val="0"/>
                      <w:divBdr>
                        <w:top w:val="none" w:sz="0" w:space="0" w:color="auto"/>
                        <w:left w:val="none" w:sz="0" w:space="0" w:color="auto"/>
                        <w:bottom w:val="none" w:sz="0" w:space="0" w:color="auto"/>
                        <w:right w:val="none" w:sz="0" w:space="0" w:color="auto"/>
                      </w:divBdr>
                      <w:divsChild>
                        <w:div w:id="1171675315">
                          <w:marLeft w:val="0"/>
                          <w:marRight w:val="0"/>
                          <w:marTop w:val="0"/>
                          <w:marBottom w:val="0"/>
                          <w:divBdr>
                            <w:top w:val="none" w:sz="0" w:space="0" w:color="auto"/>
                            <w:left w:val="none" w:sz="0" w:space="0" w:color="auto"/>
                            <w:bottom w:val="none" w:sz="0" w:space="0" w:color="auto"/>
                            <w:right w:val="none" w:sz="0" w:space="0" w:color="auto"/>
                          </w:divBdr>
                          <w:divsChild>
                            <w:div w:id="475533678">
                              <w:marLeft w:val="0"/>
                              <w:marRight w:val="0"/>
                              <w:marTop w:val="0"/>
                              <w:marBottom w:val="0"/>
                              <w:divBdr>
                                <w:top w:val="none" w:sz="0" w:space="0" w:color="auto"/>
                                <w:left w:val="none" w:sz="0" w:space="0" w:color="auto"/>
                                <w:bottom w:val="none" w:sz="0" w:space="0" w:color="auto"/>
                                <w:right w:val="none" w:sz="0" w:space="0" w:color="auto"/>
                              </w:divBdr>
                              <w:divsChild>
                                <w:div w:id="813566771">
                                  <w:marLeft w:val="0"/>
                                  <w:marRight w:val="0"/>
                                  <w:marTop w:val="0"/>
                                  <w:marBottom w:val="0"/>
                                  <w:divBdr>
                                    <w:top w:val="none" w:sz="0" w:space="0" w:color="auto"/>
                                    <w:left w:val="none" w:sz="0" w:space="0" w:color="auto"/>
                                    <w:bottom w:val="none" w:sz="0" w:space="0" w:color="auto"/>
                                    <w:right w:val="none" w:sz="0" w:space="0" w:color="auto"/>
                                  </w:divBdr>
                                  <w:divsChild>
                                    <w:div w:id="91971642">
                                      <w:marLeft w:val="0"/>
                                      <w:marRight w:val="0"/>
                                      <w:marTop w:val="0"/>
                                      <w:marBottom w:val="0"/>
                                      <w:divBdr>
                                        <w:top w:val="none" w:sz="0" w:space="0" w:color="auto"/>
                                        <w:left w:val="none" w:sz="0" w:space="0" w:color="auto"/>
                                        <w:bottom w:val="none" w:sz="0" w:space="0" w:color="auto"/>
                                        <w:right w:val="none" w:sz="0" w:space="0" w:color="auto"/>
                                      </w:divBdr>
                                      <w:divsChild>
                                        <w:div w:id="1845121477">
                                          <w:marLeft w:val="0"/>
                                          <w:marRight w:val="0"/>
                                          <w:marTop w:val="0"/>
                                          <w:marBottom w:val="0"/>
                                          <w:divBdr>
                                            <w:top w:val="none" w:sz="0" w:space="0" w:color="auto"/>
                                            <w:left w:val="none" w:sz="0" w:space="0" w:color="auto"/>
                                            <w:bottom w:val="none" w:sz="0" w:space="0" w:color="auto"/>
                                            <w:right w:val="none" w:sz="0" w:space="0" w:color="auto"/>
                                          </w:divBdr>
                                          <w:divsChild>
                                            <w:div w:id="764495439">
                                              <w:marLeft w:val="0"/>
                                              <w:marRight w:val="0"/>
                                              <w:marTop w:val="0"/>
                                              <w:marBottom w:val="0"/>
                                              <w:divBdr>
                                                <w:top w:val="none" w:sz="0" w:space="0" w:color="auto"/>
                                                <w:left w:val="none" w:sz="0" w:space="0" w:color="auto"/>
                                                <w:bottom w:val="none" w:sz="0" w:space="0" w:color="auto"/>
                                                <w:right w:val="none" w:sz="0" w:space="0" w:color="auto"/>
                                              </w:divBdr>
                                              <w:divsChild>
                                                <w:div w:id="1340497751">
                                                  <w:marLeft w:val="0"/>
                                                  <w:marRight w:val="0"/>
                                                  <w:marTop w:val="0"/>
                                                  <w:marBottom w:val="0"/>
                                                  <w:divBdr>
                                                    <w:top w:val="none" w:sz="0" w:space="0" w:color="auto"/>
                                                    <w:left w:val="none" w:sz="0" w:space="0" w:color="auto"/>
                                                    <w:bottom w:val="none" w:sz="0" w:space="0" w:color="auto"/>
                                                    <w:right w:val="none" w:sz="0" w:space="0" w:color="auto"/>
                                                  </w:divBdr>
                                                  <w:divsChild>
                                                    <w:div w:id="1169101534">
                                                      <w:marLeft w:val="0"/>
                                                      <w:marRight w:val="0"/>
                                                      <w:marTop w:val="0"/>
                                                      <w:marBottom w:val="0"/>
                                                      <w:divBdr>
                                                        <w:top w:val="none" w:sz="0" w:space="0" w:color="auto"/>
                                                        <w:left w:val="none" w:sz="0" w:space="0" w:color="auto"/>
                                                        <w:bottom w:val="none" w:sz="0" w:space="0" w:color="auto"/>
                                                        <w:right w:val="none" w:sz="0" w:space="0" w:color="auto"/>
                                                      </w:divBdr>
                                                      <w:divsChild>
                                                        <w:div w:id="38557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0936707">
          <w:marLeft w:val="0"/>
          <w:marRight w:val="0"/>
          <w:marTop w:val="0"/>
          <w:marBottom w:val="0"/>
          <w:divBdr>
            <w:top w:val="none" w:sz="0" w:space="0" w:color="auto"/>
            <w:left w:val="none" w:sz="0" w:space="0" w:color="auto"/>
            <w:bottom w:val="none" w:sz="0" w:space="0" w:color="auto"/>
            <w:right w:val="none" w:sz="0" w:space="0" w:color="auto"/>
          </w:divBdr>
          <w:divsChild>
            <w:div w:id="2045784552">
              <w:marLeft w:val="0"/>
              <w:marRight w:val="0"/>
              <w:marTop w:val="0"/>
              <w:marBottom w:val="0"/>
              <w:divBdr>
                <w:top w:val="none" w:sz="0" w:space="0" w:color="auto"/>
                <w:left w:val="none" w:sz="0" w:space="0" w:color="auto"/>
                <w:bottom w:val="none" w:sz="0" w:space="0" w:color="auto"/>
                <w:right w:val="none" w:sz="0" w:space="0" w:color="auto"/>
              </w:divBdr>
              <w:divsChild>
                <w:div w:id="1289580355">
                  <w:marLeft w:val="0"/>
                  <w:marRight w:val="0"/>
                  <w:marTop w:val="0"/>
                  <w:marBottom w:val="0"/>
                  <w:divBdr>
                    <w:top w:val="none" w:sz="0" w:space="0" w:color="auto"/>
                    <w:left w:val="none" w:sz="0" w:space="0" w:color="auto"/>
                    <w:bottom w:val="none" w:sz="0" w:space="0" w:color="auto"/>
                    <w:right w:val="none" w:sz="0" w:space="0" w:color="auto"/>
                  </w:divBdr>
                  <w:divsChild>
                    <w:div w:id="702707472">
                      <w:marLeft w:val="0"/>
                      <w:marRight w:val="0"/>
                      <w:marTop w:val="0"/>
                      <w:marBottom w:val="0"/>
                      <w:divBdr>
                        <w:top w:val="none" w:sz="0" w:space="0" w:color="auto"/>
                        <w:left w:val="none" w:sz="0" w:space="0" w:color="auto"/>
                        <w:bottom w:val="none" w:sz="0" w:space="0" w:color="auto"/>
                        <w:right w:val="none" w:sz="0" w:space="0" w:color="auto"/>
                      </w:divBdr>
                      <w:divsChild>
                        <w:div w:id="1724940114">
                          <w:marLeft w:val="0"/>
                          <w:marRight w:val="0"/>
                          <w:marTop w:val="0"/>
                          <w:marBottom w:val="0"/>
                          <w:divBdr>
                            <w:top w:val="none" w:sz="0" w:space="0" w:color="auto"/>
                            <w:left w:val="none" w:sz="0" w:space="0" w:color="auto"/>
                            <w:bottom w:val="none" w:sz="0" w:space="0" w:color="auto"/>
                            <w:right w:val="none" w:sz="0" w:space="0" w:color="auto"/>
                          </w:divBdr>
                          <w:divsChild>
                            <w:div w:id="1441335129">
                              <w:marLeft w:val="0"/>
                              <w:marRight w:val="0"/>
                              <w:marTop w:val="0"/>
                              <w:marBottom w:val="0"/>
                              <w:divBdr>
                                <w:top w:val="none" w:sz="0" w:space="0" w:color="auto"/>
                                <w:left w:val="none" w:sz="0" w:space="0" w:color="auto"/>
                                <w:bottom w:val="none" w:sz="0" w:space="0" w:color="auto"/>
                                <w:right w:val="none" w:sz="0" w:space="0" w:color="auto"/>
                              </w:divBdr>
                              <w:divsChild>
                                <w:div w:id="600920062">
                                  <w:marLeft w:val="0"/>
                                  <w:marRight w:val="0"/>
                                  <w:marTop w:val="0"/>
                                  <w:marBottom w:val="0"/>
                                  <w:divBdr>
                                    <w:top w:val="none" w:sz="0" w:space="0" w:color="auto"/>
                                    <w:left w:val="none" w:sz="0" w:space="0" w:color="auto"/>
                                    <w:bottom w:val="none" w:sz="0" w:space="0" w:color="auto"/>
                                    <w:right w:val="none" w:sz="0" w:space="0" w:color="auto"/>
                                  </w:divBdr>
                                  <w:divsChild>
                                    <w:div w:id="2074499906">
                                      <w:marLeft w:val="0"/>
                                      <w:marRight w:val="0"/>
                                      <w:marTop w:val="0"/>
                                      <w:marBottom w:val="0"/>
                                      <w:divBdr>
                                        <w:top w:val="none" w:sz="0" w:space="0" w:color="auto"/>
                                        <w:left w:val="none" w:sz="0" w:space="0" w:color="auto"/>
                                        <w:bottom w:val="none" w:sz="0" w:space="0" w:color="auto"/>
                                        <w:right w:val="none" w:sz="0" w:space="0" w:color="auto"/>
                                      </w:divBdr>
                                      <w:divsChild>
                                        <w:div w:id="453600953">
                                          <w:marLeft w:val="0"/>
                                          <w:marRight w:val="0"/>
                                          <w:marTop w:val="0"/>
                                          <w:marBottom w:val="0"/>
                                          <w:divBdr>
                                            <w:top w:val="none" w:sz="0" w:space="0" w:color="auto"/>
                                            <w:left w:val="none" w:sz="0" w:space="0" w:color="auto"/>
                                            <w:bottom w:val="none" w:sz="0" w:space="0" w:color="auto"/>
                                            <w:right w:val="none" w:sz="0" w:space="0" w:color="auto"/>
                                          </w:divBdr>
                                          <w:divsChild>
                                            <w:div w:id="599141426">
                                              <w:marLeft w:val="0"/>
                                              <w:marRight w:val="0"/>
                                              <w:marTop w:val="0"/>
                                              <w:marBottom w:val="0"/>
                                              <w:divBdr>
                                                <w:top w:val="none" w:sz="0" w:space="0" w:color="auto"/>
                                                <w:left w:val="none" w:sz="0" w:space="0" w:color="auto"/>
                                                <w:bottom w:val="none" w:sz="0" w:space="0" w:color="auto"/>
                                                <w:right w:val="none" w:sz="0" w:space="0" w:color="auto"/>
                                              </w:divBdr>
                                              <w:divsChild>
                                                <w:div w:id="1399401756">
                                                  <w:marLeft w:val="0"/>
                                                  <w:marRight w:val="0"/>
                                                  <w:marTop w:val="0"/>
                                                  <w:marBottom w:val="0"/>
                                                  <w:divBdr>
                                                    <w:top w:val="none" w:sz="0" w:space="0" w:color="auto"/>
                                                    <w:left w:val="none" w:sz="0" w:space="0" w:color="auto"/>
                                                    <w:bottom w:val="none" w:sz="0" w:space="0" w:color="auto"/>
                                                    <w:right w:val="none" w:sz="0" w:space="0" w:color="auto"/>
                                                  </w:divBdr>
                                                  <w:divsChild>
                                                    <w:div w:id="195120569">
                                                      <w:marLeft w:val="0"/>
                                                      <w:marRight w:val="0"/>
                                                      <w:marTop w:val="0"/>
                                                      <w:marBottom w:val="0"/>
                                                      <w:divBdr>
                                                        <w:top w:val="none" w:sz="0" w:space="0" w:color="auto"/>
                                                        <w:left w:val="none" w:sz="0" w:space="0" w:color="auto"/>
                                                        <w:bottom w:val="none" w:sz="0" w:space="0" w:color="auto"/>
                                                        <w:right w:val="none" w:sz="0" w:space="0" w:color="auto"/>
                                                      </w:divBdr>
                                                      <w:divsChild>
                                                        <w:div w:id="92545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2953780">
          <w:marLeft w:val="0"/>
          <w:marRight w:val="0"/>
          <w:marTop w:val="0"/>
          <w:marBottom w:val="0"/>
          <w:divBdr>
            <w:top w:val="none" w:sz="0" w:space="0" w:color="auto"/>
            <w:left w:val="none" w:sz="0" w:space="0" w:color="auto"/>
            <w:bottom w:val="none" w:sz="0" w:space="0" w:color="auto"/>
            <w:right w:val="none" w:sz="0" w:space="0" w:color="auto"/>
          </w:divBdr>
          <w:divsChild>
            <w:div w:id="1397390963">
              <w:marLeft w:val="0"/>
              <w:marRight w:val="0"/>
              <w:marTop w:val="0"/>
              <w:marBottom w:val="0"/>
              <w:divBdr>
                <w:top w:val="none" w:sz="0" w:space="0" w:color="auto"/>
                <w:left w:val="none" w:sz="0" w:space="0" w:color="auto"/>
                <w:bottom w:val="none" w:sz="0" w:space="0" w:color="auto"/>
                <w:right w:val="none" w:sz="0" w:space="0" w:color="auto"/>
              </w:divBdr>
              <w:divsChild>
                <w:div w:id="2030138532">
                  <w:marLeft w:val="0"/>
                  <w:marRight w:val="0"/>
                  <w:marTop w:val="0"/>
                  <w:marBottom w:val="0"/>
                  <w:divBdr>
                    <w:top w:val="none" w:sz="0" w:space="0" w:color="auto"/>
                    <w:left w:val="none" w:sz="0" w:space="0" w:color="auto"/>
                    <w:bottom w:val="none" w:sz="0" w:space="0" w:color="auto"/>
                    <w:right w:val="none" w:sz="0" w:space="0" w:color="auto"/>
                  </w:divBdr>
                  <w:divsChild>
                    <w:div w:id="329480767">
                      <w:marLeft w:val="0"/>
                      <w:marRight w:val="0"/>
                      <w:marTop w:val="0"/>
                      <w:marBottom w:val="0"/>
                      <w:divBdr>
                        <w:top w:val="none" w:sz="0" w:space="0" w:color="auto"/>
                        <w:left w:val="none" w:sz="0" w:space="0" w:color="auto"/>
                        <w:bottom w:val="none" w:sz="0" w:space="0" w:color="auto"/>
                        <w:right w:val="none" w:sz="0" w:space="0" w:color="auto"/>
                      </w:divBdr>
                      <w:divsChild>
                        <w:div w:id="538664380">
                          <w:marLeft w:val="0"/>
                          <w:marRight w:val="0"/>
                          <w:marTop w:val="0"/>
                          <w:marBottom w:val="0"/>
                          <w:divBdr>
                            <w:top w:val="none" w:sz="0" w:space="0" w:color="auto"/>
                            <w:left w:val="none" w:sz="0" w:space="0" w:color="auto"/>
                            <w:bottom w:val="none" w:sz="0" w:space="0" w:color="auto"/>
                            <w:right w:val="none" w:sz="0" w:space="0" w:color="auto"/>
                          </w:divBdr>
                          <w:divsChild>
                            <w:div w:id="78840816">
                              <w:marLeft w:val="0"/>
                              <w:marRight w:val="0"/>
                              <w:marTop w:val="0"/>
                              <w:marBottom w:val="0"/>
                              <w:divBdr>
                                <w:top w:val="none" w:sz="0" w:space="0" w:color="auto"/>
                                <w:left w:val="none" w:sz="0" w:space="0" w:color="auto"/>
                                <w:bottom w:val="none" w:sz="0" w:space="0" w:color="auto"/>
                                <w:right w:val="none" w:sz="0" w:space="0" w:color="auto"/>
                              </w:divBdr>
                              <w:divsChild>
                                <w:div w:id="611088983">
                                  <w:marLeft w:val="0"/>
                                  <w:marRight w:val="0"/>
                                  <w:marTop w:val="0"/>
                                  <w:marBottom w:val="0"/>
                                  <w:divBdr>
                                    <w:top w:val="none" w:sz="0" w:space="0" w:color="auto"/>
                                    <w:left w:val="none" w:sz="0" w:space="0" w:color="auto"/>
                                    <w:bottom w:val="none" w:sz="0" w:space="0" w:color="auto"/>
                                    <w:right w:val="none" w:sz="0" w:space="0" w:color="auto"/>
                                  </w:divBdr>
                                  <w:divsChild>
                                    <w:div w:id="232473242">
                                      <w:marLeft w:val="0"/>
                                      <w:marRight w:val="0"/>
                                      <w:marTop w:val="0"/>
                                      <w:marBottom w:val="0"/>
                                      <w:divBdr>
                                        <w:top w:val="none" w:sz="0" w:space="0" w:color="auto"/>
                                        <w:left w:val="none" w:sz="0" w:space="0" w:color="auto"/>
                                        <w:bottom w:val="none" w:sz="0" w:space="0" w:color="auto"/>
                                        <w:right w:val="none" w:sz="0" w:space="0" w:color="auto"/>
                                      </w:divBdr>
                                      <w:divsChild>
                                        <w:div w:id="1538732880">
                                          <w:marLeft w:val="0"/>
                                          <w:marRight w:val="0"/>
                                          <w:marTop w:val="0"/>
                                          <w:marBottom w:val="0"/>
                                          <w:divBdr>
                                            <w:top w:val="none" w:sz="0" w:space="0" w:color="auto"/>
                                            <w:left w:val="none" w:sz="0" w:space="0" w:color="auto"/>
                                            <w:bottom w:val="none" w:sz="0" w:space="0" w:color="auto"/>
                                            <w:right w:val="none" w:sz="0" w:space="0" w:color="auto"/>
                                          </w:divBdr>
                                          <w:divsChild>
                                            <w:div w:id="251087172">
                                              <w:marLeft w:val="0"/>
                                              <w:marRight w:val="0"/>
                                              <w:marTop w:val="0"/>
                                              <w:marBottom w:val="0"/>
                                              <w:divBdr>
                                                <w:top w:val="none" w:sz="0" w:space="0" w:color="auto"/>
                                                <w:left w:val="none" w:sz="0" w:space="0" w:color="auto"/>
                                                <w:bottom w:val="none" w:sz="0" w:space="0" w:color="auto"/>
                                                <w:right w:val="none" w:sz="0" w:space="0" w:color="auto"/>
                                              </w:divBdr>
                                              <w:divsChild>
                                                <w:div w:id="500393247">
                                                  <w:marLeft w:val="0"/>
                                                  <w:marRight w:val="0"/>
                                                  <w:marTop w:val="0"/>
                                                  <w:marBottom w:val="0"/>
                                                  <w:divBdr>
                                                    <w:top w:val="none" w:sz="0" w:space="0" w:color="auto"/>
                                                    <w:left w:val="none" w:sz="0" w:space="0" w:color="auto"/>
                                                    <w:bottom w:val="none" w:sz="0" w:space="0" w:color="auto"/>
                                                    <w:right w:val="none" w:sz="0" w:space="0" w:color="auto"/>
                                                  </w:divBdr>
                                                  <w:divsChild>
                                                    <w:div w:id="252738609">
                                                      <w:marLeft w:val="0"/>
                                                      <w:marRight w:val="0"/>
                                                      <w:marTop w:val="0"/>
                                                      <w:marBottom w:val="0"/>
                                                      <w:divBdr>
                                                        <w:top w:val="none" w:sz="0" w:space="0" w:color="auto"/>
                                                        <w:left w:val="none" w:sz="0" w:space="0" w:color="auto"/>
                                                        <w:bottom w:val="none" w:sz="0" w:space="0" w:color="auto"/>
                                                        <w:right w:val="none" w:sz="0" w:space="0" w:color="auto"/>
                                                      </w:divBdr>
                                                      <w:divsChild>
                                                        <w:div w:id="40981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2719857">
          <w:marLeft w:val="0"/>
          <w:marRight w:val="0"/>
          <w:marTop w:val="0"/>
          <w:marBottom w:val="0"/>
          <w:divBdr>
            <w:top w:val="none" w:sz="0" w:space="0" w:color="auto"/>
            <w:left w:val="none" w:sz="0" w:space="0" w:color="auto"/>
            <w:bottom w:val="none" w:sz="0" w:space="0" w:color="auto"/>
            <w:right w:val="none" w:sz="0" w:space="0" w:color="auto"/>
          </w:divBdr>
          <w:divsChild>
            <w:div w:id="411004129">
              <w:marLeft w:val="0"/>
              <w:marRight w:val="0"/>
              <w:marTop w:val="0"/>
              <w:marBottom w:val="0"/>
              <w:divBdr>
                <w:top w:val="none" w:sz="0" w:space="0" w:color="auto"/>
                <w:left w:val="none" w:sz="0" w:space="0" w:color="auto"/>
                <w:bottom w:val="none" w:sz="0" w:space="0" w:color="auto"/>
                <w:right w:val="none" w:sz="0" w:space="0" w:color="auto"/>
              </w:divBdr>
              <w:divsChild>
                <w:div w:id="1209536730">
                  <w:marLeft w:val="0"/>
                  <w:marRight w:val="0"/>
                  <w:marTop w:val="0"/>
                  <w:marBottom w:val="0"/>
                  <w:divBdr>
                    <w:top w:val="none" w:sz="0" w:space="0" w:color="auto"/>
                    <w:left w:val="none" w:sz="0" w:space="0" w:color="auto"/>
                    <w:bottom w:val="none" w:sz="0" w:space="0" w:color="auto"/>
                    <w:right w:val="none" w:sz="0" w:space="0" w:color="auto"/>
                  </w:divBdr>
                  <w:divsChild>
                    <w:div w:id="185942980">
                      <w:marLeft w:val="0"/>
                      <w:marRight w:val="0"/>
                      <w:marTop w:val="0"/>
                      <w:marBottom w:val="0"/>
                      <w:divBdr>
                        <w:top w:val="none" w:sz="0" w:space="0" w:color="auto"/>
                        <w:left w:val="none" w:sz="0" w:space="0" w:color="auto"/>
                        <w:bottom w:val="none" w:sz="0" w:space="0" w:color="auto"/>
                        <w:right w:val="none" w:sz="0" w:space="0" w:color="auto"/>
                      </w:divBdr>
                      <w:divsChild>
                        <w:div w:id="1606692240">
                          <w:marLeft w:val="0"/>
                          <w:marRight w:val="0"/>
                          <w:marTop w:val="0"/>
                          <w:marBottom w:val="0"/>
                          <w:divBdr>
                            <w:top w:val="none" w:sz="0" w:space="0" w:color="auto"/>
                            <w:left w:val="none" w:sz="0" w:space="0" w:color="auto"/>
                            <w:bottom w:val="none" w:sz="0" w:space="0" w:color="auto"/>
                            <w:right w:val="none" w:sz="0" w:space="0" w:color="auto"/>
                          </w:divBdr>
                          <w:divsChild>
                            <w:div w:id="517041335">
                              <w:marLeft w:val="0"/>
                              <w:marRight w:val="0"/>
                              <w:marTop w:val="0"/>
                              <w:marBottom w:val="0"/>
                              <w:divBdr>
                                <w:top w:val="none" w:sz="0" w:space="0" w:color="auto"/>
                                <w:left w:val="none" w:sz="0" w:space="0" w:color="auto"/>
                                <w:bottom w:val="none" w:sz="0" w:space="0" w:color="auto"/>
                                <w:right w:val="none" w:sz="0" w:space="0" w:color="auto"/>
                              </w:divBdr>
                              <w:divsChild>
                                <w:div w:id="614753608">
                                  <w:marLeft w:val="0"/>
                                  <w:marRight w:val="0"/>
                                  <w:marTop w:val="0"/>
                                  <w:marBottom w:val="0"/>
                                  <w:divBdr>
                                    <w:top w:val="none" w:sz="0" w:space="0" w:color="auto"/>
                                    <w:left w:val="none" w:sz="0" w:space="0" w:color="auto"/>
                                    <w:bottom w:val="none" w:sz="0" w:space="0" w:color="auto"/>
                                    <w:right w:val="none" w:sz="0" w:space="0" w:color="auto"/>
                                  </w:divBdr>
                                  <w:divsChild>
                                    <w:div w:id="1646741900">
                                      <w:marLeft w:val="0"/>
                                      <w:marRight w:val="0"/>
                                      <w:marTop w:val="0"/>
                                      <w:marBottom w:val="0"/>
                                      <w:divBdr>
                                        <w:top w:val="none" w:sz="0" w:space="0" w:color="auto"/>
                                        <w:left w:val="none" w:sz="0" w:space="0" w:color="auto"/>
                                        <w:bottom w:val="none" w:sz="0" w:space="0" w:color="auto"/>
                                        <w:right w:val="none" w:sz="0" w:space="0" w:color="auto"/>
                                      </w:divBdr>
                                      <w:divsChild>
                                        <w:div w:id="1129015686">
                                          <w:marLeft w:val="0"/>
                                          <w:marRight w:val="0"/>
                                          <w:marTop w:val="0"/>
                                          <w:marBottom w:val="0"/>
                                          <w:divBdr>
                                            <w:top w:val="none" w:sz="0" w:space="0" w:color="auto"/>
                                            <w:left w:val="none" w:sz="0" w:space="0" w:color="auto"/>
                                            <w:bottom w:val="none" w:sz="0" w:space="0" w:color="auto"/>
                                            <w:right w:val="none" w:sz="0" w:space="0" w:color="auto"/>
                                          </w:divBdr>
                                          <w:divsChild>
                                            <w:div w:id="903566103">
                                              <w:marLeft w:val="0"/>
                                              <w:marRight w:val="0"/>
                                              <w:marTop w:val="0"/>
                                              <w:marBottom w:val="0"/>
                                              <w:divBdr>
                                                <w:top w:val="none" w:sz="0" w:space="0" w:color="auto"/>
                                                <w:left w:val="none" w:sz="0" w:space="0" w:color="auto"/>
                                                <w:bottom w:val="none" w:sz="0" w:space="0" w:color="auto"/>
                                                <w:right w:val="none" w:sz="0" w:space="0" w:color="auto"/>
                                              </w:divBdr>
                                              <w:divsChild>
                                                <w:div w:id="1355230005">
                                                  <w:marLeft w:val="0"/>
                                                  <w:marRight w:val="0"/>
                                                  <w:marTop w:val="0"/>
                                                  <w:marBottom w:val="0"/>
                                                  <w:divBdr>
                                                    <w:top w:val="none" w:sz="0" w:space="0" w:color="auto"/>
                                                    <w:left w:val="none" w:sz="0" w:space="0" w:color="auto"/>
                                                    <w:bottom w:val="none" w:sz="0" w:space="0" w:color="auto"/>
                                                    <w:right w:val="none" w:sz="0" w:space="0" w:color="auto"/>
                                                  </w:divBdr>
                                                  <w:divsChild>
                                                    <w:div w:id="896430911">
                                                      <w:marLeft w:val="0"/>
                                                      <w:marRight w:val="0"/>
                                                      <w:marTop w:val="0"/>
                                                      <w:marBottom w:val="0"/>
                                                      <w:divBdr>
                                                        <w:top w:val="none" w:sz="0" w:space="0" w:color="auto"/>
                                                        <w:left w:val="none" w:sz="0" w:space="0" w:color="auto"/>
                                                        <w:bottom w:val="none" w:sz="0" w:space="0" w:color="auto"/>
                                                        <w:right w:val="none" w:sz="0" w:space="0" w:color="auto"/>
                                                      </w:divBdr>
                                                      <w:divsChild>
                                                        <w:div w:id="205206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3298119">
          <w:marLeft w:val="0"/>
          <w:marRight w:val="0"/>
          <w:marTop w:val="0"/>
          <w:marBottom w:val="0"/>
          <w:divBdr>
            <w:top w:val="none" w:sz="0" w:space="0" w:color="auto"/>
            <w:left w:val="none" w:sz="0" w:space="0" w:color="auto"/>
            <w:bottom w:val="none" w:sz="0" w:space="0" w:color="auto"/>
            <w:right w:val="none" w:sz="0" w:space="0" w:color="auto"/>
          </w:divBdr>
          <w:divsChild>
            <w:div w:id="1971746015">
              <w:marLeft w:val="0"/>
              <w:marRight w:val="0"/>
              <w:marTop w:val="0"/>
              <w:marBottom w:val="0"/>
              <w:divBdr>
                <w:top w:val="none" w:sz="0" w:space="0" w:color="auto"/>
                <w:left w:val="none" w:sz="0" w:space="0" w:color="auto"/>
                <w:bottom w:val="none" w:sz="0" w:space="0" w:color="auto"/>
                <w:right w:val="none" w:sz="0" w:space="0" w:color="auto"/>
              </w:divBdr>
              <w:divsChild>
                <w:div w:id="1365911297">
                  <w:marLeft w:val="0"/>
                  <w:marRight w:val="0"/>
                  <w:marTop w:val="0"/>
                  <w:marBottom w:val="0"/>
                  <w:divBdr>
                    <w:top w:val="none" w:sz="0" w:space="0" w:color="auto"/>
                    <w:left w:val="none" w:sz="0" w:space="0" w:color="auto"/>
                    <w:bottom w:val="none" w:sz="0" w:space="0" w:color="auto"/>
                    <w:right w:val="none" w:sz="0" w:space="0" w:color="auto"/>
                  </w:divBdr>
                  <w:divsChild>
                    <w:div w:id="2103716902">
                      <w:marLeft w:val="0"/>
                      <w:marRight w:val="0"/>
                      <w:marTop w:val="0"/>
                      <w:marBottom w:val="0"/>
                      <w:divBdr>
                        <w:top w:val="none" w:sz="0" w:space="0" w:color="auto"/>
                        <w:left w:val="none" w:sz="0" w:space="0" w:color="auto"/>
                        <w:bottom w:val="none" w:sz="0" w:space="0" w:color="auto"/>
                        <w:right w:val="none" w:sz="0" w:space="0" w:color="auto"/>
                      </w:divBdr>
                      <w:divsChild>
                        <w:div w:id="1854488921">
                          <w:marLeft w:val="0"/>
                          <w:marRight w:val="0"/>
                          <w:marTop w:val="0"/>
                          <w:marBottom w:val="0"/>
                          <w:divBdr>
                            <w:top w:val="none" w:sz="0" w:space="0" w:color="auto"/>
                            <w:left w:val="none" w:sz="0" w:space="0" w:color="auto"/>
                            <w:bottom w:val="none" w:sz="0" w:space="0" w:color="auto"/>
                            <w:right w:val="none" w:sz="0" w:space="0" w:color="auto"/>
                          </w:divBdr>
                          <w:divsChild>
                            <w:div w:id="482280187">
                              <w:marLeft w:val="0"/>
                              <w:marRight w:val="0"/>
                              <w:marTop w:val="0"/>
                              <w:marBottom w:val="0"/>
                              <w:divBdr>
                                <w:top w:val="none" w:sz="0" w:space="0" w:color="auto"/>
                                <w:left w:val="none" w:sz="0" w:space="0" w:color="auto"/>
                                <w:bottom w:val="none" w:sz="0" w:space="0" w:color="auto"/>
                                <w:right w:val="none" w:sz="0" w:space="0" w:color="auto"/>
                              </w:divBdr>
                              <w:divsChild>
                                <w:div w:id="1919747069">
                                  <w:marLeft w:val="0"/>
                                  <w:marRight w:val="0"/>
                                  <w:marTop w:val="0"/>
                                  <w:marBottom w:val="0"/>
                                  <w:divBdr>
                                    <w:top w:val="none" w:sz="0" w:space="0" w:color="auto"/>
                                    <w:left w:val="none" w:sz="0" w:space="0" w:color="auto"/>
                                    <w:bottom w:val="none" w:sz="0" w:space="0" w:color="auto"/>
                                    <w:right w:val="none" w:sz="0" w:space="0" w:color="auto"/>
                                  </w:divBdr>
                                  <w:divsChild>
                                    <w:div w:id="803890089">
                                      <w:marLeft w:val="0"/>
                                      <w:marRight w:val="0"/>
                                      <w:marTop w:val="0"/>
                                      <w:marBottom w:val="0"/>
                                      <w:divBdr>
                                        <w:top w:val="none" w:sz="0" w:space="0" w:color="auto"/>
                                        <w:left w:val="none" w:sz="0" w:space="0" w:color="auto"/>
                                        <w:bottom w:val="none" w:sz="0" w:space="0" w:color="auto"/>
                                        <w:right w:val="none" w:sz="0" w:space="0" w:color="auto"/>
                                      </w:divBdr>
                                      <w:divsChild>
                                        <w:div w:id="2083332059">
                                          <w:marLeft w:val="0"/>
                                          <w:marRight w:val="0"/>
                                          <w:marTop w:val="0"/>
                                          <w:marBottom w:val="0"/>
                                          <w:divBdr>
                                            <w:top w:val="none" w:sz="0" w:space="0" w:color="auto"/>
                                            <w:left w:val="none" w:sz="0" w:space="0" w:color="auto"/>
                                            <w:bottom w:val="none" w:sz="0" w:space="0" w:color="auto"/>
                                            <w:right w:val="none" w:sz="0" w:space="0" w:color="auto"/>
                                          </w:divBdr>
                                          <w:divsChild>
                                            <w:div w:id="1744179261">
                                              <w:marLeft w:val="0"/>
                                              <w:marRight w:val="0"/>
                                              <w:marTop w:val="0"/>
                                              <w:marBottom w:val="0"/>
                                              <w:divBdr>
                                                <w:top w:val="none" w:sz="0" w:space="0" w:color="auto"/>
                                                <w:left w:val="none" w:sz="0" w:space="0" w:color="auto"/>
                                                <w:bottom w:val="none" w:sz="0" w:space="0" w:color="auto"/>
                                                <w:right w:val="none" w:sz="0" w:space="0" w:color="auto"/>
                                              </w:divBdr>
                                              <w:divsChild>
                                                <w:div w:id="1893688153">
                                                  <w:marLeft w:val="0"/>
                                                  <w:marRight w:val="0"/>
                                                  <w:marTop w:val="0"/>
                                                  <w:marBottom w:val="0"/>
                                                  <w:divBdr>
                                                    <w:top w:val="none" w:sz="0" w:space="0" w:color="auto"/>
                                                    <w:left w:val="none" w:sz="0" w:space="0" w:color="auto"/>
                                                    <w:bottom w:val="none" w:sz="0" w:space="0" w:color="auto"/>
                                                    <w:right w:val="none" w:sz="0" w:space="0" w:color="auto"/>
                                                  </w:divBdr>
                                                  <w:divsChild>
                                                    <w:div w:id="246770742">
                                                      <w:marLeft w:val="0"/>
                                                      <w:marRight w:val="0"/>
                                                      <w:marTop w:val="0"/>
                                                      <w:marBottom w:val="0"/>
                                                      <w:divBdr>
                                                        <w:top w:val="none" w:sz="0" w:space="0" w:color="auto"/>
                                                        <w:left w:val="none" w:sz="0" w:space="0" w:color="auto"/>
                                                        <w:bottom w:val="none" w:sz="0" w:space="0" w:color="auto"/>
                                                        <w:right w:val="none" w:sz="0" w:space="0" w:color="auto"/>
                                                      </w:divBdr>
                                                      <w:divsChild>
                                                        <w:div w:id="5054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5957514">
          <w:marLeft w:val="0"/>
          <w:marRight w:val="0"/>
          <w:marTop w:val="0"/>
          <w:marBottom w:val="0"/>
          <w:divBdr>
            <w:top w:val="none" w:sz="0" w:space="0" w:color="auto"/>
            <w:left w:val="none" w:sz="0" w:space="0" w:color="auto"/>
            <w:bottom w:val="none" w:sz="0" w:space="0" w:color="auto"/>
            <w:right w:val="none" w:sz="0" w:space="0" w:color="auto"/>
          </w:divBdr>
          <w:divsChild>
            <w:div w:id="1342968708">
              <w:marLeft w:val="0"/>
              <w:marRight w:val="0"/>
              <w:marTop w:val="0"/>
              <w:marBottom w:val="0"/>
              <w:divBdr>
                <w:top w:val="none" w:sz="0" w:space="0" w:color="auto"/>
                <w:left w:val="none" w:sz="0" w:space="0" w:color="auto"/>
                <w:bottom w:val="none" w:sz="0" w:space="0" w:color="auto"/>
                <w:right w:val="none" w:sz="0" w:space="0" w:color="auto"/>
              </w:divBdr>
              <w:divsChild>
                <w:div w:id="1160266812">
                  <w:marLeft w:val="0"/>
                  <w:marRight w:val="0"/>
                  <w:marTop w:val="0"/>
                  <w:marBottom w:val="0"/>
                  <w:divBdr>
                    <w:top w:val="none" w:sz="0" w:space="0" w:color="auto"/>
                    <w:left w:val="none" w:sz="0" w:space="0" w:color="auto"/>
                    <w:bottom w:val="none" w:sz="0" w:space="0" w:color="auto"/>
                    <w:right w:val="none" w:sz="0" w:space="0" w:color="auto"/>
                  </w:divBdr>
                  <w:divsChild>
                    <w:div w:id="513495224">
                      <w:marLeft w:val="0"/>
                      <w:marRight w:val="0"/>
                      <w:marTop w:val="0"/>
                      <w:marBottom w:val="0"/>
                      <w:divBdr>
                        <w:top w:val="none" w:sz="0" w:space="0" w:color="auto"/>
                        <w:left w:val="none" w:sz="0" w:space="0" w:color="auto"/>
                        <w:bottom w:val="none" w:sz="0" w:space="0" w:color="auto"/>
                        <w:right w:val="none" w:sz="0" w:space="0" w:color="auto"/>
                      </w:divBdr>
                      <w:divsChild>
                        <w:div w:id="1306810935">
                          <w:marLeft w:val="0"/>
                          <w:marRight w:val="0"/>
                          <w:marTop w:val="0"/>
                          <w:marBottom w:val="0"/>
                          <w:divBdr>
                            <w:top w:val="none" w:sz="0" w:space="0" w:color="auto"/>
                            <w:left w:val="none" w:sz="0" w:space="0" w:color="auto"/>
                            <w:bottom w:val="none" w:sz="0" w:space="0" w:color="auto"/>
                            <w:right w:val="none" w:sz="0" w:space="0" w:color="auto"/>
                          </w:divBdr>
                          <w:divsChild>
                            <w:div w:id="1638073096">
                              <w:marLeft w:val="0"/>
                              <w:marRight w:val="0"/>
                              <w:marTop w:val="0"/>
                              <w:marBottom w:val="0"/>
                              <w:divBdr>
                                <w:top w:val="none" w:sz="0" w:space="0" w:color="auto"/>
                                <w:left w:val="none" w:sz="0" w:space="0" w:color="auto"/>
                                <w:bottom w:val="none" w:sz="0" w:space="0" w:color="auto"/>
                                <w:right w:val="none" w:sz="0" w:space="0" w:color="auto"/>
                              </w:divBdr>
                              <w:divsChild>
                                <w:div w:id="394622383">
                                  <w:marLeft w:val="0"/>
                                  <w:marRight w:val="0"/>
                                  <w:marTop w:val="0"/>
                                  <w:marBottom w:val="0"/>
                                  <w:divBdr>
                                    <w:top w:val="none" w:sz="0" w:space="0" w:color="auto"/>
                                    <w:left w:val="none" w:sz="0" w:space="0" w:color="auto"/>
                                    <w:bottom w:val="none" w:sz="0" w:space="0" w:color="auto"/>
                                    <w:right w:val="none" w:sz="0" w:space="0" w:color="auto"/>
                                  </w:divBdr>
                                  <w:divsChild>
                                    <w:div w:id="131097017">
                                      <w:marLeft w:val="0"/>
                                      <w:marRight w:val="0"/>
                                      <w:marTop w:val="0"/>
                                      <w:marBottom w:val="0"/>
                                      <w:divBdr>
                                        <w:top w:val="none" w:sz="0" w:space="0" w:color="auto"/>
                                        <w:left w:val="none" w:sz="0" w:space="0" w:color="auto"/>
                                        <w:bottom w:val="none" w:sz="0" w:space="0" w:color="auto"/>
                                        <w:right w:val="none" w:sz="0" w:space="0" w:color="auto"/>
                                      </w:divBdr>
                                      <w:divsChild>
                                        <w:div w:id="314379168">
                                          <w:marLeft w:val="0"/>
                                          <w:marRight w:val="0"/>
                                          <w:marTop w:val="0"/>
                                          <w:marBottom w:val="0"/>
                                          <w:divBdr>
                                            <w:top w:val="none" w:sz="0" w:space="0" w:color="auto"/>
                                            <w:left w:val="none" w:sz="0" w:space="0" w:color="auto"/>
                                            <w:bottom w:val="none" w:sz="0" w:space="0" w:color="auto"/>
                                            <w:right w:val="none" w:sz="0" w:space="0" w:color="auto"/>
                                          </w:divBdr>
                                          <w:divsChild>
                                            <w:div w:id="291786931">
                                              <w:marLeft w:val="0"/>
                                              <w:marRight w:val="0"/>
                                              <w:marTop w:val="0"/>
                                              <w:marBottom w:val="0"/>
                                              <w:divBdr>
                                                <w:top w:val="none" w:sz="0" w:space="0" w:color="auto"/>
                                                <w:left w:val="none" w:sz="0" w:space="0" w:color="auto"/>
                                                <w:bottom w:val="none" w:sz="0" w:space="0" w:color="auto"/>
                                                <w:right w:val="none" w:sz="0" w:space="0" w:color="auto"/>
                                              </w:divBdr>
                                              <w:divsChild>
                                                <w:div w:id="1362903639">
                                                  <w:marLeft w:val="0"/>
                                                  <w:marRight w:val="0"/>
                                                  <w:marTop w:val="0"/>
                                                  <w:marBottom w:val="0"/>
                                                  <w:divBdr>
                                                    <w:top w:val="none" w:sz="0" w:space="0" w:color="auto"/>
                                                    <w:left w:val="none" w:sz="0" w:space="0" w:color="auto"/>
                                                    <w:bottom w:val="none" w:sz="0" w:space="0" w:color="auto"/>
                                                    <w:right w:val="none" w:sz="0" w:space="0" w:color="auto"/>
                                                  </w:divBdr>
                                                  <w:divsChild>
                                                    <w:div w:id="1451629205">
                                                      <w:marLeft w:val="0"/>
                                                      <w:marRight w:val="0"/>
                                                      <w:marTop w:val="0"/>
                                                      <w:marBottom w:val="0"/>
                                                      <w:divBdr>
                                                        <w:top w:val="none" w:sz="0" w:space="0" w:color="auto"/>
                                                        <w:left w:val="none" w:sz="0" w:space="0" w:color="auto"/>
                                                        <w:bottom w:val="none" w:sz="0" w:space="0" w:color="auto"/>
                                                        <w:right w:val="none" w:sz="0" w:space="0" w:color="auto"/>
                                                      </w:divBdr>
                                                      <w:divsChild>
                                                        <w:div w:id="117815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5231359">
          <w:marLeft w:val="0"/>
          <w:marRight w:val="0"/>
          <w:marTop w:val="0"/>
          <w:marBottom w:val="0"/>
          <w:divBdr>
            <w:top w:val="none" w:sz="0" w:space="0" w:color="auto"/>
            <w:left w:val="none" w:sz="0" w:space="0" w:color="auto"/>
            <w:bottom w:val="none" w:sz="0" w:space="0" w:color="auto"/>
            <w:right w:val="none" w:sz="0" w:space="0" w:color="auto"/>
          </w:divBdr>
          <w:divsChild>
            <w:div w:id="949622834">
              <w:marLeft w:val="0"/>
              <w:marRight w:val="0"/>
              <w:marTop w:val="0"/>
              <w:marBottom w:val="0"/>
              <w:divBdr>
                <w:top w:val="none" w:sz="0" w:space="0" w:color="auto"/>
                <w:left w:val="none" w:sz="0" w:space="0" w:color="auto"/>
                <w:bottom w:val="none" w:sz="0" w:space="0" w:color="auto"/>
                <w:right w:val="none" w:sz="0" w:space="0" w:color="auto"/>
              </w:divBdr>
              <w:divsChild>
                <w:div w:id="273289782">
                  <w:marLeft w:val="0"/>
                  <w:marRight w:val="0"/>
                  <w:marTop w:val="0"/>
                  <w:marBottom w:val="0"/>
                  <w:divBdr>
                    <w:top w:val="none" w:sz="0" w:space="0" w:color="auto"/>
                    <w:left w:val="none" w:sz="0" w:space="0" w:color="auto"/>
                    <w:bottom w:val="none" w:sz="0" w:space="0" w:color="auto"/>
                    <w:right w:val="none" w:sz="0" w:space="0" w:color="auto"/>
                  </w:divBdr>
                  <w:divsChild>
                    <w:div w:id="46488489">
                      <w:marLeft w:val="0"/>
                      <w:marRight w:val="0"/>
                      <w:marTop w:val="0"/>
                      <w:marBottom w:val="0"/>
                      <w:divBdr>
                        <w:top w:val="none" w:sz="0" w:space="0" w:color="auto"/>
                        <w:left w:val="none" w:sz="0" w:space="0" w:color="auto"/>
                        <w:bottom w:val="none" w:sz="0" w:space="0" w:color="auto"/>
                        <w:right w:val="none" w:sz="0" w:space="0" w:color="auto"/>
                      </w:divBdr>
                      <w:divsChild>
                        <w:div w:id="712579554">
                          <w:marLeft w:val="0"/>
                          <w:marRight w:val="0"/>
                          <w:marTop w:val="0"/>
                          <w:marBottom w:val="0"/>
                          <w:divBdr>
                            <w:top w:val="none" w:sz="0" w:space="0" w:color="auto"/>
                            <w:left w:val="none" w:sz="0" w:space="0" w:color="auto"/>
                            <w:bottom w:val="none" w:sz="0" w:space="0" w:color="auto"/>
                            <w:right w:val="none" w:sz="0" w:space="0" w:color="auto"/>
                          </w:divBdr>
                          <w:divsChild>
                            <w:div w:id="1150100570">
                              <w:marLeft w:val="0"/>
                              <w:marRight w:val="0"/>
                              <w:marTop w:val="0"/>
                              <w:marBottom w:val="0"/>
                              <w:divBdr>
                                <w:top w:val="none" w:sz="0" w:space="0" w:color="auto"/>
                                <w:left w:val="none" w:sz="0" w:space="0" w:color="auto"/>
                                <w:bottom w:val="none" w:sz="0" w:space="0" w:color="auto"/>
                                <w:right w:val="none" w:sz="0" w:space="0" w:color="auto"/>
                              </w:divBdr>
                              <w:divsChild>
                                <w:div w:id="1280915829">
                                  <w:marLeft w:val="0"/>
                                  <w:marRight w:val="0"/>
                                  <w:marTop w:val="0"/>
                                  <w:marBottom w:val="0"/>
                                  <w:divBdr>
                                    <w:top w:val="none" w:sz="0" w:space="0" w:color="auto"/>
                                    <w:left w:val="none" w:sz="0" w:space="0" w:color="auto"/>
                                    <w:bottom w:val="none" w:sz="0" w:space="0" w:color="auto"/>
                                    <w:right w:val="none" w:sz="0" w:space="0" w:color="auto"/>
                                  </w:divBdr>
                                  <w:divsChild>
                                    <w:div w:id="1196968857">
                                      <w:marLeft w:val="0"/>
                                      <w:marRight w:val="0"/>
                                      <w:marTop w:val="0"/>
                                      <w:marBottom w:val="0"/>
                                      <w:divBdr>
                                        <w:top w:val="none" w:sz="0" w:space="0" w:color="auto"/>
                                        <w:left w:val="none" w:sz="0" w:space="0" w:color="auto"/>
                                        <w:bottom w:val="none" w:sz="0" w:space="0" w:color="auto"/>
                                        <w:right w:val="none" w:sz="0" w:space="0" w:color="auto"/>
                                      </w:divBdr>
                                      <w:divsChild>
                                        <w:div w:id="242642220">
                                          <w:marLeft w:val="0"/>
                                          <w:marRight w:val="0"/>
                                          <w:marTop w:val="0"/>
                                          <w:marBottom w:val="0"/>
                                          <w:divBdr>
                                            <w:top w:val="none" w:sz="0" w:space="0" w:color="auto"/>
                                            <w:left w:val="none" w:sz="0" w:space="0" w:color="auto"/>
                                            <w:bottom w:val="none" w:sz="0" w:space="0" w:color="auto"/>
                                            <w:right w:val="none" w:sz="0" w:space="0" w:color="auto"/>
                                          </w:divBdr>
                                          <w:divsChild>
                                            <w:div w:id="292098840">
                                              <w:marLeft w:val="0"/>
                                              <w:marRight w:val="0"/>
                                              <w:marTop w:val="0"/>
                                              <w:marBottom w:val="0"/>
                                              <w:divBdr>
                                                <w:top w:val="none" w:sz="0" w:space="0" w:color="auto"/>
                                                <w:left w:val="none" w:sz="0" w:space="0" w:color="auto"/>
                                                <w:bottom w:val="none" w:sz="0" w:space="0" w:color="auto"/>
                                                <w:right w:val="none" w:sz="0" w:space="0" w:color="auto"/>
                                              </w:divBdr>
                                              <w:divsChild>
                                                <w:div w:id="2025008749">
                                                  <w:marLeft w:val="0"/>
                                                  <w:marRight w:val="0"/>
                                                  <w:marTop w:val="0"/>
                                                  <w:marBottom w:val="0"/>
                                                  <w:divBdr>
                                                    <w:top w:val="none" w:sz="0" w:space="0" w:color="auto"/>
                                                    <w:left w:val="none" w:sz="0" w:space="0" w:color="auto"/>
                                                    <w:bottom w:val="none" w:sz="0" w:space="0" w:color="auto"/>
                                                    <w:right w:val="none" w:sz="0" w:space="0" w:color="auto"/>
                                                  </w:divBdr>
                                                  <w:divsChild>
                                                    <w:div w:id="2076392105">
                                                      <w:marLeft w:val="0"/>
                                                      <w:marRight w:val="0"/>
                                                      <w:marTop w:val="0"/>
                                                      <w:marBottom w:val="0"/>
                                                      <w:divBdr>
                                                        <w:top w:val="none" w:sz="0" w:space="0" w:color="auto"/>
                                                        <w:left w:val="none" w:sz="0" w:space="0" w:color="auto"/>
                                                        <w:bottom w:val="none" w:sz="0" w:space="0" w:color="auto"/>
                                                        <w:right w:val="none" w:sz="0" w:space="0" w:color="auto"/>
                                                      </w:divBdr>
                                                      <w:divsChild>
                                                        <w:div w:id="203996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5515416">
          <w:marLeft w:val="0"/>
          <w:marRight w:val="0"/>
          <w:marTop w:val="0"/>
          <w:marBottom w:val="0"/>
          <w:divBdr>
            <w:top w:val="none" w:sz="0" w:space="0" w:color="auto"/>
            <w:left w:val="none" w:sz="0" w:space="0" w:color="auto"/>
            <w:bottom w:val="none" w:sz="0" w:space="0" w:color="auto"/>
            <w:right w:val="none" w:sz="0" w:space="0" w:color="auto"/>
          </w:divBdr>
          <w:divsChild>
            <w:div w:id="200900212">
              <w:marLeft w:val="0"/>
              <w:marRight w:val="0"/>
              <w:marTop w:val="0"/>
              <w:marBottom w:val="0"/>
              <w:divBdr>
                <w:top w:val="none" w:sz="0" w:space="0" w:color="auto"/>
                <w:left w:val="none" w:sz="0" w:space="0" w:color="auto"/>
                <w:bottom w:val="none" w:sz="0" w:space="0" w:color="auto"/>
                <w:right w:val="none" w:sz="0" w:space="0" w:color="auto"/>
              </w:divBdr>
              <w:divsChild>
                <w:div w:id="1728458188">
                  <w:marLeft w:val="0"/>
                  <w:marRight w:val="0"/>
                  <w:marTop w:val="0"/>
                  <w:marBottom w:val="0"/>
                  <w:divBdr>
                    <w:top w:val="none" w:sz="0" w:space="0" w:color="auto"/>
                    <w:left w:val="none" w:sz="0" w:space="0" w:color="auto"/>
                    <w:bottom w:val="none" w:sz="0" w:space="0" w:color="auto"/>
                    <w:right w:val="none" w:sz="0" w:space="0" w:color="auto"/>
                  </w:divBdr>
                  <w:divsChild>
                    <w:div w:id="874149859">
                      <w:marLeft w:val="0"/>
                      <w:marRight w:val="0"/>
                      <w:marTop w:val="0"/>
                      <w:marBottom w:val="0"/>
                      <w:divBdr>
                        <w:top w:val="none" w:sz="0" w:space="0" w:color="auto"/>
                        <w:left w:val="none" w:sz="0" w:space="0" w:color="auto"/>
                        <w:bottom w:val="none" w:sz="0" w:space="0" w:color="auto"/>
                        <w:right w:val="none" w:sz="0" w:space="0" w:color="auto"/>
                      </w:divBdr>
                      <w:divsChild>
                        <w:div w:id="673150041">
                          <w:marLeft w:val="0"/>
                          <w:marRight w:val="0"/>
                          <w:marTop w:val="0"/>
                          <w:marBottom w:val="0"/>
                          <w:divBdr>
                            <w:top w:val="none" w:sz="0" w:space="0" w:color="auto"/>
                            <w:left w:val="none" w:sz="0" w:space="0" w:color="auto"/>
                            <w:bottom w:val="none" w:sz="0" w:space="0" w:color="auto"/>
                            <w:right w:val="none" w:sz="0" w:space="0" w:color="auto"/>
                          </w:divBdr>
                          <w:divsChild>
                            <w:div w:id="1794245023">
                              <w:marLeft w:val="0"/>
                              <w:marRight w:val="0"/>
                              <w:marTop w:val="0"/>
                              <w:marBottom w:val="0"/>
                              <w:divBdr>
                                <w:top w:val="none" w:sz="0" w:space="0" w:color="auto"/>
                                <w:left w:val="none" w:sz="0" w:space="0" w:color="auto"/>
                                <w:bottom w:val="none" w:sz="0" w:space="0" w:color="auto"/>
                                <w:right w:val="none" w:sz="0" w:space="0" w:color="auto"/>
                              </w:divBdr>
                              <w:divsChild>
                                <w:div w:id="279528786">
                                  <w:marLeft w:val="0"/>
                                  <w:marRight w:val="0"/>
                                  <w:marTop w:val="0"/>
                                  <w:marBottom w:val="0"/>
                                  <w:divBdr>
                                    <w:top w:val="none" w:sz="0" w:space="0" w:color="auto"/>
                                    <w:left w:val="none" w:sz="0" w:space="0" w:color="auto"/>
                                    <w:bottom w:val="none" w:sz="0" w:space="0" w:color="auto"/>
                                    <w:right w:val="none" w:sz="0" w:space="0" w:color="auto"/>
                                  </w:divBdr>
                                  <w:divsChild>
                                    <w:div w:id="1978367892">
                                      <w:marLeft w:val="0"/>
                                      <w:marRight w:val="0"/>
                                      <w:marTop w:val="0"/>
                                      <w:marBottom w:val="0"/>
                                      <w:divBdr>
                                        <w:top w:val="none" w:sz="0" w:space="0" w:color="auto"/>
                                        <w:left w:val="none" w:sz="0" w:space="0" w:color="auto"/>
                                        <w:bottom w:val="none" w:sz="0" w:space="0" w:color="auto"/>
                                        <w:right w:val="none" w:sz="0" w:space="0" w:color="auto"/>
                                      </w:divBdr>
                                      <w:divsChild>
                                        <w:div w:id="996689784">
                                          <w:marLeft w:val="0"/>
                                          <w:marRight w:val="0"/>
                                          <w:marTop w:val="0"/>
                                          <w:marBottom w:val="0"/>
                                          <w:divBdr>
                                            <w:top w:val="none" w:sz="0" w:space="0" w:color="auto"/>
                                            <w:left w:val="none" w:sz="0" w:space="0" w:color="auto"/>
                                            <w:bottom w:val="none" w:sz="0" w:space="0" w:color="auto"/>
                                            <w:right w:val="none" w:sz="0" w:space="0" w:color="auto"/>
                                          </w:divBdr>
                                          <w:divsChild>
                                            <w:div w:id="255990277">
                                              <w:marLeft w:val="0"/>
                                              <w:marRight w:val="0"/>
                                              <w:marTop w:val="0"/>
                                              <w:marBottom w:val="0"/>
                                              <w:divBdr>
                                                <w:top w:val="none" w:sz="0" w:space="0" w:color="auto"/>
                                                <w:left w:val="none" w:sz="0" w:space="0" w:color="auto"/>
                                                <w:bottom w:val="none" w:sz="0" w:space="0" w:color="auto"/>
                                                <w:right w:val="none" w:sz="0" w:space="0" w:color="auto"/>
                                              </w:divBdr>
                                              <w:divsChild>
                                                <w:div w:id="679622750">
                                                  <w:marLeft w:val="0"/>
                                                  <w:marRight w:val="0"/>
                                                  <w:marTop w:val="0"/>
                                                  <w:marBottom w:val="0"/>
                                                  <w:divBdr>
                                                    <w:top w:val="none" w:sz="0" w:space="0" w:color="auto"/>
                                                    <w:left w:val="none" w:sz="0" w:space="0" w:color="auto"/>
                                                    <w:bottom w:val="none" w:sz="0" w:space="0" w:color="auto"/>
                                                    <w:right w:val="none" w:sz="0" w:space="0" w:color="auto"/>
                                                  </w:divBdr>
                                                  <w:divsChild>
                                                    <w:div w:id="490683707">
                                                      <w:marLeft w:val="0"/>
                                                      <w:marRight w:val="0"/>
                                                      <w:marTop w:val="0"/>
                                                      <w:marBottom w:val="0"/>
                                                      <w:divBdr>
                                                        <w:top w:val="none" w:sz="0" w:space="0" w:color="auto"/>
                                                        <w:left w:val="none" w:sz="0" w:space="0" w:color="auto"/>
                                                        <w:bottom w:val="none" w:sz="0" w:space="0" w:color="auto"/>
                                                        <w:right w:val="none" w:sz="0" w:space="0" w:color="auto"/>
                                                      </w:divBdr>
                                                      <w:divsChild>
                                                        <w:div w:id="150909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3070135">
          <w:marLeft w:val="0"/>
          <w:marRight w:val="0"/>
          <w:marTop w:val="0"/>
          <w:marBottom w:val="0"/>
          <w:divBdr>
            <w:top w:val="none" w:sz="0" w:space="0" w:color="auto"/>
            <w:left w:val="none" w:sz="0" w:space="0" w:color="auto"/>
            <w:bottom w:val="none" w:sz="0" w:space="0" w:color="auto"/>
            <w:right w:val="none" w:sz="0" w:space="0" w:color="auto"/>
          </w:divBdr>
          <w:divsChild>
            <w:div w:id="1219366935">
              <w:marLeft w:val="0"/>
              <w:marRight w:val="0"/>
              <w:marTop w:val="0"/>
              <w:marBottom w:val="0"/>
              <w:divBdr>
                <w:top w:val="none" w:sz="0" w:space="0" w:color="auto"/>
                <w:left w:val="none" w:sz="0" w:space="0" w:color="auto"/>
                <w:bottom w:val="none" w:sz="0" w:space="0" w:color="auto"/>
                <w:right w:val="none" w:sz="0" w:space="0" w:color="auto"/>
              </w:divBdr>
              <w:divsChild>
                <w:div w:id="680395494">
                  <w:marLeft w:val="0"/>
                  <w:marRight w:val="0"/>
                  <w:marTop w:val="0"/>
                  <w:marBottom w:val="0"/>
                  <w:divBdr>
                    <w:top w:val="none" w:sz="0" w:space="0" w:color="auto"/>
                    <w:left w:val="none" w:sz="0" w:space="0" w:color="auto"/>
                    <w:bottom w:val="none" w:sz="0" w:space="0" w:color="auto"/>
                    <w:right w:val="none" w:sz="0" w:space="0" w:color="auto"/>
                  </w:divBdr>
                  <w:divsChild>
                    <w:div w:id="133177404">
                      <w:marLeft w:val="0"/>
                      <w:marRight w:val="0"/>
                      <w:marTop w:val="0"/>
                      <w:marBottom w:val="0"/>
                      <w:divBdr>
                        <w:top w:val="none" w:sz="0" w:space="0" w:color="auto"/>
                        <w:left w:val="none" w:sz="0" w:space="0" w:color="auto"/>
                        <w:bottom w:val="none" w:sz="0" w:space="0" w:color="auto"/>
                        <w:right w:val="none" w:sz="0" w:space="0" w:color="auto"/>
                      </w:divBdr>
                      <w:divsChild>
                        <w:div w:id="2143110819">
                          <w:marLeft w:val="0"/>
                          <w:marRight w:val="0"/>
                          <w:marTop w:val="0"/>
                          <w:marBottom w:val="0"/>
                          <w:divBdr>
                            <w:top w:val="none" w:sz="0" w:space="0" w:color="auto"/>
                            <w:left w:val="none" w:sz="0" w:space="0" w:color="auto"/>
                            <w:bottom w:val="none" w:sz="0" w:space="0" w:color="auto"/>
                            <w:right w:val="none" w:sz="0" w:space="0" w:color="auto"/>
                          </w:divBdr>
                          <w:divsChild>
                            <w:div w:id="2080202185">
                              <w:marLeft w:val="0"/>
                              <w:marRight w:val="0"/>
                              <w:marTop w:val="0"/>
                              <w:marBottom w:val="0"/>
                              <w:divBdr>
                                <w:top w:val="none" w:sz="0" w:space="0" w:color="auto"/>
                                <w:left w:val="none" w:sz="0" w:space="0" w:color="auto"/>
                                <w:bottom w:val="none" w:sz="0" w:space="0" w:color="auto"/>
                                <w:right w:val="none" w:sz="0" w:space="0" w:color="auto"/>
                              </w:divBdr>
                              <w:divsChild>
                                <w:div w:id="362754945">
                                  <w:marLeft w:val="0"/>
                                  <w:marRight w:val="0"/>
                                  <w:marTop w:val="0"/>
                                  <w:marBottom w:val="0"/>
                                  <w:divBdr>
                                    <w:top w:val="none" w:sz="0" w:space="0" w:color="auto"/>
                                    <w:left w:val="none" w:sz="0" w:space="0" w:color="auto"/>
                                    <w:bottom w:val="none" w:sz="0" w:space="0" w:color="auto"/>
                                    <w:right w:val="none" w:sz="0" w:space="0" w:color="auto"/>
                                  </w:divBdr>
                                  <w:divsChild>
                                    <w:div w:id="875700697">
                                      <w:marLeft w:val="0"/>
                                      <w:marRight w:val="0"/>
                                      <w:marTop w:val="0"/>
                                      <w:marBottom w:val="0"/>
                                      <w:divBdr>
                                        <w:top w:val="none" w:sz="0" w:space="0" w:color="auto"/>
                                        <w:left w:val="none" w:sz="0" w:space="0" w:color="auto"/>
                                        <w:bottom w:val="none" w:sz="0" w:space="0" w:color="auto"/>
                                        <w:right w:val="none" w:sz="0" w:space="0" w:color="auto"/>
                                      </w:divBdr>
                                      <w:divsChild>
                                        <w:div w:id="1997874537">
                                          <w:marLeft w:val="0"/>
                                          <w:marRight w:val="0"/>
                                          <w:marTop w:val="0"/>
                                          <w:marBottom w:val="0"/>
                                          <w:divBdr>
                                            <w:top w:val="none" w:sz="0" w:space="0" w:color="auto"/>
                                            <w:left w:val="none" w:sz="0" w:space="0" w:color="auto"/>
                                            <w:bottom w:val="none" w:sz="0" w:space="0" w:color="auto"/>
                                            <w:right w:val="none" w:sz="0" w:space="0" w:color="auto"/>
                                          </w:divBdr>
                                          <w:divsChild>
                                            <w:div w:id="189995837">
                                              <w:marLeft w:val="0"/>
                                              <w:marRight w:val="0"/>
                                              <w:marTop w:val="0"/>
                                              <w:marBottom w:val="0"/>
                                              <w:divBdr>
                                                <w:top w:val="none" w:sz="0" w:space="0" w:color="auto"/>
                                                <w:left w:val="none" w:sz="0" w:space="0" w:color="auto"/>
                                                <w:bottom w:val="none" w:sz="0" w:space="0" w:color="auto"/>
                                                <w:right w:val="none" w:sz="0" w:space="0" w:color="auto"/>
                                              </w:divBdr>
                                              <w:divsChild>
                                                <w:div w:id="1159728659">
                                                  <w:marLeft w:val="0"/>
                                                  <w:marRight w:val="0"/>
                                                  <w:marTop w:val="0"/>
                                                  <w:marBottom w:val="0"/>
                                                  <w:divBdr>
                                                    <w:top w:val="none" w:sz="0" w:space="0" w:color="auto"/>
                                                    <w:left w:val="none" w:sz="0" w:space="0" w:color="auto"/>
                                                    <w:bottom w:val="none" w:sz="0" w:space="0" w:color="auto"/>
                                                    <w:right w:val="none" w:sz="0" w:space="0" w:color="auto"/>
                                                  </w:divBdr>
                                                  <w:divsChild>
                                                    <w:div w:id="1338652974">
                                                      <w:marLeft w:val="0"/>
                                                      <w:marRight w:val="0"/>
                                                      <w:marTop w:val="0"/>
                                                      <w:marBottom w:val="0"/>
                                                      <w:divBdr>
                                                        <w:top w:val="none" w:sz="0" w:space="0" w:color="auto"/>
                                                        <w:left w:val="none" w:sz="0" w:space="0" w:color="auto"/>
                                                        <w:bottom w:val="none" w:sz="0" w:space="0" w:color="auto"/>
                                                        <w:right w:val="none" w:sz="0" w:space="0" w:color="auto"/>
                                                      </w:divBdr>
                                                      <w:divsChild>
                                                        <w:div w:id="62339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0585944">
          <w:marLeft w:val="0"/>
          <w:marRight w:val="0"/>
          <w:marTop w:val="0"/>
          <w:marBottom w:val="0"/>
          <w:divBdr>
            <w:top w:val="none" w:sz="0" w:space="0" w:color="auto"/>
            <w:left w:val="none" w:sz="0" w:space="0" w:color="auto"/>
            <w:bottom w:val="none" w:sz="0" w:space="0" w:color="auto"/>
            <w:right w:val="none" w:sz="0" w:space="0" w:color="auto"/>
          </w:divBdr>
          <w:divsChild>
            <w:div w:id="115568483">
              <w:marLeft w:val="0"/>
              <w:marRight w:val="0"/>
              <w:marTop w:val="0"/>
              <w:marBottom w:val="0"/>
              <w:divBdr>
                <w:top w:val="none" w:sz="0" w:space="0" w:color="auto"/>
                <w:left w:val="none" w:sz="0" w:space="0" w:color="auto"/>
                <w:bottom w:val="none" w:sz="0" w:space="0" w:color="auto"/>
                <w:right w:val="none" w:sz="0" w:space="0" w:color="auto"/>
              </w:divBdr>
              <w:divsChild>
                <w:div w:id="535195472">
                  <w:marLeft w:val="0"/>
                  <w:marRight w:val="0"/>
                  <w:marTop w:val="0"/>
                  <w:marBottom w:val="0"/>
                  <w:divBdr>
                    <w:top w:val="none" w:sz="0" w:space="0" w:color="auto"/>
                    <w:left w:val="none" w:sz="0" w:space="0" w:color="auto"/>
                    <w:bottom w:val="none" w:sz="0" w:space="0" w:color="auto"/>
                    <w:right w:val="none" w:sz="0" w:space="0" w:color="auto"/>
                  </w:divBdr>
                  <w:divsChild>
                    <w:div w:id="510722209">
                      <w:marLeft w:val="0"/>
                      <w:marRight w:val="0"/>
                      <w:marTop w:val="0"/>
                      <w:marBottom w:val="0"/>
                      <w:divBdr>
                        <w:top w:val="none" w:sz="0" w:space="0" w:color="auto"/>
                        <w:left w:val="none" w:sz="0" w:space="0" w:color="auto"/>
                        <w:bottom w:val="none" w:sz="0" w:space="0" w:color="auto"/>
                        <w:right w:val="none" w:sz="0" w:space="0" w:color="auto"/>
                      </w:divBdr>
                      <w:divsChild>
                        <w:div w:id="245459763">
                          <w:marLeft w:val="0"/>
                          <w:marRight w:val="0"/>
                          <w:marTop w:val="0"/>
                          <w:marBottom w:val="0"/>
                          <w:divBdr>
                            <w:top w:val="none" w:sz="0" w:space="0" w:color="auto"/>
                            <w:left w:val="none" w:sz="0" w:space="0" w:color="auto"/>
                            <w:bottom w:val="none" w:sz="0" w:space="0" w:color="auto"/>
                            <w:right w:val="none" w:sz="0" w:space="0" w:color="auto"/>
                          </w:divBdr>
                          <w:divsChild>
                            <w:div w:id="1867865428">
                              <w:marLeft w:val="0"/>
                              <w:marRight w:val="0"/>
                              <w:marTop w:val="0"/>
                              <w:marBottom w:val="0"/>
                              <w:divBdr>
                                <w:top w:val="none" w:sz="0" w:space="0" w:color="auto"/>
                                <w:left w:val="none" w:sz="0" w:space="0" w:color="auto"/>
                                <w:bottom w:val="none" w:sz="0" w:space="0" w:color="auto"/>
                                <w:right w:val="none" w:sz="0" w:space="0" w:color="auto"/>
                              </w:divBdr>
                              <w:divsChild>
                                <w:div w:id="89744240">
                                  <w:marLeft w:val="0"/>
                                  <w:marRight w:val="0"/>
                                  <w:marTop w:val="0"/>
                                  <w:marBottom w:val="0"/>
                                  <w:divBdr>
                                    <w:top w:val="none" w:sz="0" w:space="0" w:color="auto"/>
                                    <w:left w:val="none" w:sz="0" w:space="0" w:color="auto"/>
                                    <w:bottom w:val="none" w:sz="0" w:space="0" w:color="auto"/>
                                    <w:right w:val="none" w:sz="0" w:space="0" w:color="auto"/>
                                  </w:divBdr>
                                  <w:divsChild>
                                    <w:div w:id="359166857">
                                      <w:marLeft w:val="0"/>
                                      <w:marRight w:val="0"/>
                                      <w:marTop w:val="0"/>
                                      <w:marBottom w:val="0"/>
                                      <w:divBdr>
                                        <w:top w:val="none" w:sz="0" w:space="0" w:color="auto"/>
                                        <w:left w:val="none" w:sz="0" w:space="0" w:color="auto"/>
                                        <w:bottom w:val="none" w:sz="0" w:space="0" w:color="auto"/>
                                        <w:right w:val="none" w:sz="0" w:space="0" w:color="auto"/>
                                      </w:divBdr>
                                      <w:divsChild>
                                        <w:div w:id="4135765">
                                          <w:marLeft w:val="0"/>
                                          <w:marRight w:val="0"/>
                                          <w:marTop w:val="0"/>
                                          <w:marBottom w:val="0"/>
                                          <w:divBdr>
                                            <w:top w:val="none" w:sz="0" w:space="0" w:color="auto"/>
                                            <w:left w:val="none" w:sz="0" w:space="0" w:color="auto"/>
                                            <w:bottom w:val="none" w:sz="0" w:space="0" w:color="auto"/>
                                            <w:right w:val="none" w:sz="0" w:space="0" w:color="auto"/>
                                          </w:divBdr>
                                          <w:divsChild>
                                            <w:div w:id="1885294461">
                                              <w:marLeft w:val="0"/>
                                              <w:marRight w:val="0"/>
                                              <w:marTop w:val="0"/>
                                              <w:marBottom w:val="0"/>
                                              <w:divBdr>
                                                <w:top w:val="none" w:sz="0" w:space="0" w:color="auto"/>
                                                <w:left w:val="none" w:sz="0" w:space="0" w:color="auto"/>
                                                <w:bottom w:val="none" w:sz="0" w:space="0" w:color="auto"/>
                                                <w:right w:val="none" w:sz="0" w:space="0" w:color="auto"/>
                                              </w:divBdr>
                                              <w:divsChild>
                                                <w:div w:id="1251432700">
                                                  <w:marLeft w:val="0"/>
                                                  <w:marRight w:val="0"/>
                                                  <w:marTop w:val="0"/>
                                                  <w:marBottom w:val="0"/>
                                                  <w:divBdr>
                                                    <w:top w:val="none" w:sz="0" w:space="0" w:color="auto"/>
                                                    <w:left w:val="none" w:sz="0" w:space="0" w:color="auto"/>
                                                    <w:bottom w:val="none" w:sz="0" w:space="0" w:color="auto"/>
                                                    <w:right w:val="none" w:sz="0" w:space="0" w:color="auto"/>
                                                  </w:divBdr>
                                                  <w:divsChild>
                                                    <w:div w:id="935093677">
                                                      <w:marLeft w:val="0"/>
                                                      <w:marRight w:val="0"/>
                                                      <w:marTop w:val="0"/>
                                                      <w:marBottom w:val="0"/>
                                                      <w:divBdr>
                                                        <w:top w:val="none" w:sz="0" w:space="0" w:color="auto"/>
                                                        <w:left w:val="none" w:sz="0" w:space="0" w:color="auto"/>
                                                        <w:bottom w:val="none" w:sz="0" w:space="0" w:color="auto"/>
                                                        <w:right w:val="none" w:sz="0" w:space="0" w:color="auto"/>
                                                      </w:divBdr>
                                                      <w:divsChild>
                                                        <w:div w:id="203969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9780627">
          <w:marLeft w:val="0"/>
          <w:marRight w:val="0"/>
          <w:marTop w:val="0"/>
          <w:marBottom w:val="0"/>
          <w:divBdr>
            <w:top w:val="none" w:sz="0" w:space="0" w:color="auto"/>
            <w:left w:val="none" w:sz="0" w:space="0" w:color="auto"/>
            <w:bottom w:val="none" w:sz="0" w:space="0" w:color="auto"/>
            <w:right w:val="none" w:sz="0" w:space="0" w:color="auto"/>
          </w:divBdr>
          <w:divsChild>
            <w:div w:id="753474891">
              <w:marLeft w:val="0"/>
              <w:marRight w:val="0"/>
              <w:marTop w:val="0"/>
              <w:marBottom w:val="0"/>
              <w:divBdr>
                <w:top w:val="none" w:sz="0" w:space="0" w:color="auto"/>
                <w:left w:val="none" w:sz="0" w:space="0" w:color="auto"/>
                <w:bottom w:val="none" w:sz="0" w:space="0" w:color="auto"/>
                <w:right w:val="none" w:sz="0" w:space="0" w:color="auto"/>
              </w:divBdr>
              <w:divsChild>
                <w:div w:id="1547984413">
                  <w:marLeft w:val="0"/>
                  <w:marRight w:val="0"/>
                  <w:marTop w:val="0"/>
                  <w:marBottom w:val="0"/>
                  <w:divBdr>
                    <w:top w:val="none" w:sz="0" w:space="0" w:color="auto"/>
                    <w:left w:val="none" w:sz="0" w:space="0" w:color="auto"/>
                    <w:bottom w:val="none" w:sz="0" w:space="0" w:color="auto"/>
                    <w:right w:val="none" w:sz="0" w:space="0" w:color="auto"/>
                  </w:divBdr>
                  <w:divsChild>
                    <w:div w:id="228149572">
                      <w:marLeft w:val="0"/>
                      <w:marRight w:val="0"/>
                      <w:marTop w:val="0"/>
                      <w:marBottom w:val="0"/>
                      <w:divBdr>
                        <w:top w:val="none" w:sz="0" w:space="0" w:color="auto"/>
                        <w:left w:val="none" w:sz="0" w:space="0" w:color="auto"/>
                        <w:bottom w:val="none" w:sz="0" w:space="0" w:color="auto"/>
                        <w:right w:val="none" w:sz="0" w:space="0" w:color="auto"/>
                      </w:divBdr>
                      <w:divsChild>
                        <w:div w:id="1066806008">
                          <w:marLeft w:val="0"/>
                          <w:marRight w:val="0"/>
                          <w:marTop w:val="0"/>
                          <w:marBottom w:val="0"/>
                          <w:divBdr>
                            <w:top w:val="none" w:sz="0" w:space="0" w:color="auto"/>
                            <w:left w:val="none" w:sz="0" w:space="0" w:color="auto"/>
                            <w:bottom w:val="none" w:sz="0" w:space="0" w:color="auto"/>
                            <w:right w:val="none" w:sz="0" w:space="0" w:color="auto"/>
                          </w:divBdr>
                          <w:divsChild>
                            <w:div w:id="1562666573">
                              <w:marLeft w:val="0"/>
                              <w:marRight w:val="0"/>
                              <w:marTop w:val="0"/>
                              <w:marBottom w:val="0"/>
                              <w:divBdr>
                                <w:top w:val="none" w:sz="0" w:space="0" w:color="auto"/>
                                <w:left w:val="none" w:sz="0" w:space="0" w:color="auto"/>
                                <w:bottom w:val="none" w:sz="0" w:space="0" w:color="auto"/>
                                <w:right w:val="none" w:sz="0" w:space="0" w:color="auto"/>
                              </w:divBdr>
                              <w:divsChild>
                                <w:div w:id="1613172165">
                                  <w:marLeft w:val="0"/>
                                  <w:marRight w:val="0"/>
                                  <w:marTop w:val="0"/>
                                  <w:marBottom w:val="0"/>
                                  <w:divBdr>
                                    <w:top w:val="none" w:sz="0" w:space="0" w:color="auto"/>
                                    <w:left w:val="none" w:sz="0" w:space="0" w:color="auto"/>
                                    <w:bottom w:val="none" w:sz="0" w:space="0" w:color="auto"/>
                                    <w:right w:val="none" w:sz="0" w:space="0" w:color="auto"/>
                                  </w:divBdr>
                                  <w:divsChild>
                                    <w:div w:id="1474568310">
                                      <w:marLeft w:val="0"/>
                                      <w:marRight w:val="0"/>
                                      <w:marTop w:val="0"/>
                                      <w:marBottom w:val="0"/>
                                      <w:divBdr>
                                        <w:top w:val="none" w:sz="0" w:space="0" w:color="auto"/>
                                        <w:left w:val="none" w:sz="0" w:space="0" w:color="auto"/>
                                        <w:bottom w:val="none" w:sz="0" w:space="0" w:color="auto"/>
                                        <w:right w:val="none" w:sz="0" w:space="0" w:color="auto"/>
                                      </w:divBdr>
                                      <w:divsChild>
                                        <w:div w:id="231501057">
                                          <w:marLeft w:val="0"/>
                                          <w:marRight w:val="0"/>
                                          <w:marTop w:val="0"/>
                                          <w:marBottom w:val="0"/>
                                          <w:divBdr>
                                            <w:top w:val="none" w:sz="0" w:space="0" w:color="auto"/>
                                            <w:left w:val="none" w:sz="0" w:space="0" w:color="auto"/>
                                            <w:bottom w:val="none" w:sz="0" w:space="0" w:color="auto"/>
                                            <w:right w:val="none" w:sz="0" w:space="0" w:color="auto"/>
                                          </w:divBdr>
                                          <w:divsChild>
                                            <w:div w:id="214312813">
                                              <w:marLeft w:val="0"/>
                                              <w:marRight w:val="0"/>
                                              <w:marTop w:val="0"/>
                                              <w:marBottom w:val="0"/>
                                              <w:divBdr>
                                                <w:top w:val="none" w:sz="0" w:space="0" w:color="auto"/>
                                                <w:left w:val="none" w:sz="0" w:space="0" w:color="auto"/>
                                                <w:bottom w:val="none" w:sz="0" w:space="0" w:color="auto"/>
                                                <w:right w:val="none" w:sz="0" w:space="0" w:color="auto"/>
                                              </w:divBdr>
                                              <w:divsChild>
                                                <w:div w:id="679623804">
                                                  <w:marLeft w:val="0"/>
                                                  <w:marRight w:val="0"/>
                                                  <w:marTop w:val="0"/>
                                                  <w:marBottom w:val="0"/>
                                                  <w:divBdr>
                                                    <w:top w:val="none" w:sz="0" w:space="0" w:color="auto"/>
                                                    <w:left w:val="none" w:sz="0" w:space="0" w:color="auto"/>
                                                    <w:bottom w:val="none" w:sz="0" w:space="0" w:color="auto"/>
                                                    <w:right w:val="none" w:sz="0" w:space="0" w:color="auto"/>
                                                  </w:divBdr>
                                                  <w:divsChild>
                                                    <w:div w:id="117771666">
                                                      <w:marLeft w:val="0"/>
                                                      <w:marRight w:val="0"/>
                                                      <w:marTop w:val="0"/>
                                                      <w:marBottom w:val="0"/>
                                                      <w:divBdr>
                                                        <w:top w:val="none" w:sz="0" w:space="0" w:color="auto"/>
                                                        <w:left w:val="none" w:sz="0" w:space="0" w:color="auto"/>
                                                        <w:bottom w:val="none" w:sz="0" w:space="0" w:color="auto"/>
                                                        <w:right w:val="none" w:sz="0" w:space="0" w:color="auto"/>
                                                      </w:divBdr>
                                                      <w:divsChild>
                                                        <w:div w:id="179602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2819132">
          <w:marLeft w:val="0"/>
          <w:marRight w:val="0"/>
          <w:marTop w:val="0"/>
          <w:marBottom w:val="0"/>
          <w:divBdr>
            <w:top w:val="none" w:sz="0" w:space="0" w:color="auto"/>
            <w:left w:val="none" w:sz="0" w:space="0" w:color="auto"/>
            <w:bottom w:val="none" w:sz="0" w:space="0" w:color="auto"/>
            <w:right w:val="none" w:sz="0" w:space="0" w:color="auto"/>
          </w:divBdr>
          <w:divsChild>
            <w:div w:id="1043482841">
              <w:marLeft w:val="0"/>
              <w:marRight w:val="0"/>
              <w:marTop w:val="0"/>
              <w:marBottom w:val="0"/>
              <w:divBdr>
                <w:top w:val="none" w:sz="0" w:space="0" w:color="auto"/>
                <w:left w:val="none" w:sz="0" w:space="0" w:color="auto"/>
                <w:bottom w:val="none" w:sz="0" w:space="0" w:color="auto"/>
                <w:right w:val="none" w:sz="0" w:space="0" w:color="auto"/>
              </w:divBdr>
              <w:divsChild>
                <w:div w:id="1724014740">
                  <w:marLeft w:val="0"/>
                  <w:marRight w:val="0"/>
                  <w:marTop w:val="0"/>
                  <w:marBottom w:val="0"/>
                  <w:divBdr>
                    <w:top w:val="none" w:sz="0" w:space="0" w:color="auto"/>
                    <w:left w:val="none" w:sz="0" w:space="0" w:color="auto"/>
                    <w:bottom w:val="none" w:sz="0" w:space="0" w:color="auto"/>
                    <w:right w:val="none" w:sz="0" w:space="0" w:color="auto"/>
                  </w:divBdr>
                  <w:divsChild>
                    <w:div w:id="1552502125">
                      <w:marLeft w:val="0"/>
                      <w:marRight w:val="0"/>
                      <w:marTop w:val="0"/>
                      <w:marBottom w:val="0"/>
                      <w:divBdr>
                        <w:top w:val="none" w:sz="0" w:space="0" w:color="auto"/>
                        <w:left w:val="none" w:sz="0" w:space="0" w:color="auto"/>
                        <w:bottom w:val="none" w:sz="0" w:space="0" w:color="auto"/>
                        <w:right w:val="none" w:sz="0" w:space="0" w:color="auto"/>
                      </w:divBdr>
                      <w:divsChild>
                        <w:div w:id="440298639">
                          <w:marLeft w:val="0"/>
                          <w:marRight w:val="0"/>
                          <w:marTop w:val="0"/>
                          <w:marBottom w:val="0"/>
                          <w:divBdr>
                            <w:top w:val="none" w:sz="0" w:space="0" w:color="auto"/>
                            <w:left w:val="none" w:sz="0" w:space="0" w:color="auto"/>
                            <w:bottom w:val="none" w:sz="0" w:space="0" w:color="auto"/>
                            <w:right w:val="none" w:sz="0" w:space="0" w:color="auto"/>
                          </w:divBdr>
                          <w:divsChild>
                            <w:div w:id="598686121">
                              <w:marLeft w:val="0"/>
                              <w:marRight w:val="0"/>
                              <w:marTop w:val="0"/>
                              <w:marBottom w:val="0"/>
                              <w:divBdr>
                                <w:top w:val="none" w:sz="0" w:space="0" w:color="auto"/>
                                <w:left w:val="none" w:sz="0" w:space="0" w:color="auto"/>
                                <w:bottom w:val="none" w:sz="0" w:space="0" w:color="auto"/>
                                <w:right w:val="none" w:sz="0" w:space="0" w:color="auto"/>
                              </w:divBdr>
                              <w:divsChild>
                                <w:div w:id="1915894839">
                                  <w:marLeft w:val="0"/>
                                  <w:marRight w:val="0"/>
                                  <w:marTop w:val="0"/>
                                  <w:marBottom w:val="0"/>
                                  <w:divBdr>
                                    <w:top w:val="none" w:sz="0" w:space="0" w:color="auto"/>
                                    <w:left w:val="none" w:sz="0" w:space="0" w:color="auto"/>
                                    <w:bottom w:val="none" w:sz="0" w:space="0" w:color="auto"/>
                                    <w:right w:val="none" w:sz="0" w:space="0" w:color="auto"/>
                                  </w:divBdr>
                                  <w:divsChild>
                                    <w:div w:id="755976186">
                                      <w:marLeft w:val="0"/>
                                      <w:marRight w:val="0"/>
                                      <w:marTop w:val="0"/>
                                      <w:marBottom w:val="0"/>
                                      <w:divBdr>
                                        <w:top w:val="none" w:sz="0" w:space="0" w:color="auto"/>
                                        <w:left w:val="none" w:sz="0" w:space="0" w:color="auto"/>
                                        <w:bottom w:val="none" w:sz="0" w:space="0" w:color="auto"/>
                                        <w:right w:val="none" w:sz="0" w:space="0" w:color="auto"/>
                                      </w:divBdr>
                                      <w:divsChild>
                                        <w:div w:id="1417903277">
                                          <w:marLeft w:val="0"/>
                                          <w:marRight w:val="0"/>
                                          <w:marTop w:val="0"/>
                                          <w:marBottom w:val="0"/>
                                          <w:divBdr>
                                            <w:top w:val="none" w:sz="0" w:space="0" w:color="auto"/>
                                            <w:left w:val="none" w:sz="0" w:space="0" w:color="auto"/>
                                            <w:bottom w:val="none" w:sz="0" w:space="0" w:color="auto"/>
                                            <w:right w:val="none" w:sz="0" w:space="0" w:color="auto"/>
                                          </w:divBdr>
                                          <w:divsChild>
                                            <w:div w:id="1329333861">
                                              <w:marLeft w:val="0"/>
                                              <w:marRight w:val="0"/>
                                              <w:marTop w:val="0"/>
                                              <w:marBottom w:val="0"/>
                                              <w:divBdr>
                                                <w:top w:val="none" w:sz="0" w:space="0" w:color="auto"/>
                                                <w:left w:val="none" w:sz="0" w:space="0" w:color="auto"/>
                                                <w:bottom w:val="none" w:sz="0" w:space="0" w:color="auto"/>
                                                <w:right w:val="none" w:sz="0" w:space="0" w:color="auto"/>
                                              </w:divBdr>
                                              <w:divsChild>
                                                <w:div w:id="2003043710">
                                                  <w:marLeft w:val="0"/>
                                                  <w:marRight w:val="0"/>
                                                  <w:marTop w:val="0"/>
                                                  <w:marBottom w:val="0"/>
                                                  <w:divBdr>
                                                    <w:top w:val="none" w:sz="0" w:space="0" w:color="auto"/>
                                                    <w:left w:val="none" w:sz="0" w:space="0" w:color="auto"/>
                                                    <w:bottom w:val="none" w:sz="0" w:space="0" w:color="auto"/>
                                                    <w:right w:val="none" w:sz="0" w:space="0" w:color="auto"/>
                                                  </w:divBdr>
                                                  <w:divsChild>
                                                    <w:div w:id="2030717450">
                                                      <w:marLeft w:val="0"/>
                                                      <w:marRight w:val="0"/>
                                                      <w:marTop w:val="0"/>
                                                      <w:marBottom w:val="0"/>
                                                      <w:divBdr>
                                                        <w:top w:val="none" w:sz="0" w:space="0" w:color="auto"/>
                                                        <w:left w:val="none" w:sz="0" w:space="0" w:color="auto"/>
                                                        <w:bottom w:val="none" w:sz="0" w:space="0" w:color="auto"/>
                                                        <w:right w:val="none" w:sz="0" w:space="0" w:color="auto"/>
                                                      </w:divBdr>
                                                      <w:divsChild>
                                                        <w:div w:id="117460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7057815">
          <w:marLeft w:val="0"/>
          <w:marRight w:val="0"/>
          <w:marTop w:val="0"/>
          <w:marBottom w:val="0"/>
          <w:divBdr>
            <w:top w:val="none" w:sz="0" w:space="0" w:color="auto"/>
            <w:left w:val="none" w:sz="0" w:space="0" w:color="auto"/>
            <w:bottom w:val="none" w:sz="0" w:space="0" w:color="auto"/>
            <w:right w:val="none" w:sz="0" w:space="0" w:color="auto"/>
          </w:divBdr>
          <w:divsChild>
            <w:div w:id="1458331941">
              <w:marLeft w:val="0"/>
              <w:marRight w:val="0"/>
              <w:marTop w:val="0"/>
              <w:marBottom w:val="0"/>
              <w:divBdr>
                <w:top w:val="none" w:sz="0" w:space="0" w:color="auto"/>
                <w:left w:val="none" w:sz="0" w:space="0" w:color="auto"/>
                <w:bottom w:val="none" w:sz="0" w:space="0" w:color="auto"/>
                <w:right w:val="none" w:sz="0" w:space="0" w:color="auto"/>
              </w:divBdr>
              <w:divsChild>
                <w:div w:id="2103531595">
                  <w:marLeft w:val="0"/>
                  <w:marRight w:val="0"/>
                  <w:marTop w:val="0"/>
                  <w:marBottom w:val="0"/>
                  <w:divBdr>
                    <w:top w:val="none" w:sz="0" w:space="0" w:color="auto"/>
                    <w:left w:val="none" w:sz="0" w:space="0" w:color="auto"/>
                    <w:bottom w:val="none" w:sz="0" w:space="0" w:color="auto"/>
                    <w:right w:val="none" w:sz="0" w:space="0" w:color="auto"/>
                  </w:divBdr>
                  <w:divsChild>
                    <w:div w:id="1143741562">
                      <w:marLeft w:val="0"/>
                      <w:marRight w:val="0"/>
                      <w:marTop w:val="0"/>
                      <w:marBottom w:val="0"/>
                      <w:divBdr>
                        <w:top w:val="none" w:sz="0" w:space="0" w:color="auto"/>
                        <w:left w:val="none" w:sz="0" w:space="0" w:color="auto"/>
                        <w:bottom w:val="none" w:sz="0" w:space="0" w:color="auto"/>
                        <w:right w:val="none" w:sz="0" w:space="0" w:color="auto"/>
                      </w:divBdr>
                      <w:divsChild>
                        <w:div w:id="1933463472">
                          <w:marLeft w:val="0"/>
                          <w:marRight w:val="0"/>
                          <w:marTop w:val="0"/>
                          <w:marBottom w:val="0"/>
                          <w:divBdr>
                            <w:top w:val="none" w:sz="0" w:space="0" w:color="auto"/>
                            <w:left w:val="none" w:sz="0" w:space="0" w:color="auto"/>
                            <w:bottom w:val="none" w:sz="0" w:space="0" w:color="auto"/>
                            <w:right w:val="none" w:sz="0" w:space="0" w:color="auto"/>
                          </w:divBdr>
                          <w:divsChild>
                            <w:div w:id="51855948">
                              <w:marLeft w:val="0"/>
                              <w:marRight w:val="0"/>
                              <w:marTop w:val="0"/>
                              <w:marBottom w:val="0"/>
                              <w:divBdr>
                                <w:top w:val="none" w:sz="0" w:space="0" w:color="auto"/>
                                <w:left w:val="none" w:sz="0" w:space="0" w:color="auto"/>
                                <w:bottom w:val="none" w:sz="0" w:space="0" w:color="auto"/>
                                <w:right w:val="none" w:sz="0" w:space="0" w:color="auto"/>
                              </w:divBdr>
                              <w:divsChild>
                                <w:div w:id="313415950">
                                  <w:marLeft w:val="0"/>
                                  <w:marRight w:val="0"/>
                                  <w:marTop w:val="0"/>
                                  <w:marBottom w:val="0"/>
                                  <w:divBdr>
                                    <w:top w:val="none" w:sz="0" w:space="0" w:color="auto"/>
                                    <w:left w:val="none" w:sz="0" w:space="0" w:color="auto"/>
                                    <w:bottom w:val="none" w:sz="0" w:space="0" w:color="auto"/>
                                    <w:right w:val="none" w:sz="0" w:space="0" w:color="auto"/>
                                  </w:divBdr>
                                  <w:divsChild>
                                    <w:div w:id="159201031">
                                      <w:marLeft w:val="0"/>
                                      <w:marRight w:val="0"/>
                                      <w:marTop w:val="0"/>
                                      <w:marBottom w:val="0"/>
                                      <w:divBdr>
                                        <w:top w:val="none" w:sz="0" w:space="0" w:color="auto"/>
                                        <w:left w:val="none" w:sz="0" w:space="0" w:color="auto"/>
                                        <w:bottom w:val="none" w:sz="0" w:space="0" w:color="auto"/>
                                        <w:right w:val="none" w:sz="0" w:space="0" w:color="auto"/>
                                      </w:divBdr>
                                      <w:divsChild>
                                        <w:div w:id="1234777589">
                                          <w:marLeft w:val="0"/>
                                          <w:marRight w:val="0"/>
                                          <w:marTop w:val="0"/>
                                          <w:marBottom w:val="0"/>
                                          <w:divBdr>
                                            <w:top w:val="none" w:sz="0" w:space="0" w:color="auto"/>
                                            <w:left w:val="none" w:sz="0" w:space="0" w:color="auto"/>
                                            <w:bottom w:val="none" w:sz="0" w:space="0" w:color="auto"/>
                                            <w:right w:val="none" w:sz="0" w:space="0" w:color="auto"/>
                                          </w:divBdr>
                                          <w:divsChild>
                                            <w:div w:id="390083736">
                                              <w:marLeft w:val="0"/>
                                              <w:marRight w:val="0"/>
                                              <w:marTop w:val="0"/>
                                              <w:marBottom w:val="0"/>
                                              <w:divBdr>
                                                <w:top w:val="none" w:sz="0" w:space="0" w:color="auto"/>
                                                <w:left w:val="none" w:sz="0" w:space="0" w:color="auto"/>
                                                <w:bottom w:val="none" w:sz="0" w:space="0" w:color="auto"/>
                                                <w:right w:val="none" w:sz="0" w:space="0" w:color="auto"/>
                                              </w:divBdr>
                                              <w:divsChild>
                                                <w:div w:id="625887344">
                                                  <w:marLeft w:val="0"/>
                                                  <w:marRight w:val="0"/>
                                                  <w:marTop w:val="0"/>
                                                  <w:marBottom w:val="0"/>
                                                  <w:divBdr>
                                                    <w:top w:val="none" w:sz="0" w:space="0" w:color="auto"/>
                                                    <w:left w:val="none" w:sz="0" w:space="0" w:color="auto"/>
                                                    <w:bottom w:val="none" w:sz="0" w:space="0" w:color="auto"/>
                                                    <w:right w:val="none" w:sz="0" w:space="0" w:color="auto"/>
                                                  </w:divBdr>
                                                  <w:divsChild>
                                                    <w:div w:id="436682507">
                                                      <w:marLeft w:val="0"/>
                                                      <w:marRight w:val="0"/>
                                                      <w:marTop w:val="0"/>
                                                      <w:marBottom w:val="0"/>
                                                      <w:divBdr>
                                                        <w:top w:val="none" w:sz="0" w:space="0" w:color="auto"/>
                                                        <w:left w:val="none" w:sz="0" w:space="0" w:color="auto"/>
                                                        <w:bottom w:val="none" w:sz="0" w:space="0" w:color="auto"/>
                                                        <w:right w:val="none" w:sz="0" w:space="0" w:color="auto"/>
                                                      </w:divBdr>
                                                      <w:divsChild>
                                                        <w:div w:id="1339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9482266">
          <w:marLeft w:val="0"/>
          <w:marRight w:val="0"/>
          <w:marTop w:val="0"/>
          <w:marBottom w:val="0"/>
          <w:divBdr>
            <w:top w:val="none" w:sz="0" w:space="0" w:color="auto"/>
            <w:left w:val="none" w:sz="0" w:space="0" w:color="auto"/>
            <w:bottom w:val="none" w:sz="0" w:space="0" w:color="auto"/>
            <w:right w:val="none" w:sz="0" w:space="0" w:color="auto"/>
          </w:divBdr>
          <w:divsChild>
            <w:div w:id="81264836">
              <w:marLeft w:val="0"/>
              <w:marRight w:val="0"/>
              <w:marTop w:val="0"/>
              <w:marBottom w:val="0"/>
              <w:divBdr>
                <w:top w:val="none" w:sz="0" w:space="0" w:color="auto"/>
                <w:left w:val="none" w:sz="0" w:space="0" w:color="auto"/>
                <w:bottom w:val="none" w:sz="0" w:space="0" w:color="auto"/>
                <w:right w:val="none" w:sz="0" w:space="0" w:color="auto"/>
              </w:divBdr>
              <w:divsChild>
                <w:div w:id="1582564966">
                  <w:marLeft w:val="0"/>
                  <w:marRight w:val="0"/>
                  <w:marTop w:val="0"/>
                  <w:marBottom w:val="0"/>
                  <w:divBdr>
                    <w:top w:val="none" w:sz="0" w:space="0" w:color="auto"/>
                    <w:left w:val="none" w:sz="0" w:space="0" w:color="auto"/>
                    <w:bottom w:val="none" w:sz="0" w:space="0" w:color="auto"/>
                    <w:right w:val="none" w:sz="0" w:space="0" w:color="auto"/>
                  </w:divBdr>
                  <w:divsChild>
                    <w:div w:id="922571267">
                      <w:marLeft w:val="0"/>
                      <w:marRight w:val="0"/>
                      <w:marTop w:val="0"/>
                      <w:marBottom w:val="0"/>
                      <w:divBdr>
                        <w:top w:val="none" w:sz="0" w:space="0" w:color="auto"/>
                        <w:left w:val="none" w:sz="0" w:space="0" w:color="auto"/>
                        <w:bottom w:val="none" w:sz="0" w:space="0" w:color="auto"/>
                        <w:right w:val="none" w:sz="0" w:space="0" w:color="auto"/>
                      </w:divBdr>
                      <w:divsChild>
                        <w:div w:id="1078677658">
                          <w:marLeft w:val="0"/>
                          <w:marRight w:val="0"/>
                          <w:marTop w:val="0"/>
                          <w:marBottom w:val="0"/>
                          <w:divBdr>
                            <w:top w:val="none" w:sz="0" w:space="0" w:color="auto"/>
                            <w:left w:val="none" w:sz="0" w:space="0" w:color="auto"/>
                            <w:bottom w:val="none" w:sz="0" w:space="0" w:color="auto"/>
                            <w:right w:val="none" w:sz="0" w:space="0" w:color="auto"/>
                          </w:divBdr>
                          <w:divsChild>
                            <w:div w:id="1251623458">
                              <w:marLeft w:val="0"/>
                              <w:marRight w:val="0"/>
                              <w:marTop w:val="0"/>
                              <w:marBottom w:val="0"/>
                              <w:divBdr>
                                <w:top w:val="none" w:sz="0" w:space="0" w:color="auto"/>
                                <w:left w:val="none" w:sz="0" w:space="0" w:color="auto"/>
                                <w:bottom w:val="none" w:sz="0" w:space="0" w:color="auto"/>
                                <w:right w:val="none" w:sz="0" w:space="0" w:color="auto"/>
                              </w:divBdr>
                              <w:divsChild>
                                <w:div w:id="240330496">
                                  <w:marLeft w:val="0"/>
                                  <w:marRight w:val="0"/>
                                  <w:marTop w:val="0"/>
                                  <w:marBottom w:val="0"/>
                                  <w:divBdr>
                                    <w:top w:val="none" w:sz="0" w:space="0" w:color="auto"/>
                                    <w:left w:val="none" w:sz="0" w:space="0" w:color="auto"/>
                                    <w:bottom w:val="none" w:sz="0" w:space="0" w:color="auto"/>
                                    <w:right w:val="none" w:sz="0" w:space="0" w:color="auto"/>
                                  </w:divBdr>
                                  <w:divsChild>
                                    <w:div w:id="1115249837">
                                      <w:marLeft w:val="0"/>
                                      <w:marRight w:val="0"/>
                                      <w:marTop w:val="0"/>
                                      <w:marBottom w:val="0"/>
                                      <w:divBdr>
                                        <w:top w:val="none" w:sz="0" w:space="0" w:color="auto"/>
                                        <w:left w:val="none" w:sz="0" w:space="0" w:color="auto"/>
                                        <w:bottom w:val="none" w:sz="0" w:space="0" w:color="auto"/>
                                        <w:right w:val="none" w:sz="0" w:space="0" w:color="auto"/>
                                      </w:divBdr>
                                      <w:divsChild>
                                        <w:div w:id="86539665">
                                          <w:marLeft w:val="0"/>
                                          <w:marRight w:val="0"/>
                                          <w:marTop w:val="0"/>
                                          <w:marBottom w:val="0"/>
                                          <w:divBdr>
                                            <w:top w:val="none" w:sz="0" w:space="0" w:color="auto"/>
                                            <w:left w:val="none" w:sz="0" w:space="0" w:color="auto"/>
                                            <w:bottom w:val="none" w:sz="0" w:space="0" w:color="auto"/>
                                            <w:right w:val="none" w:sz="0" w:space="0" w:color="auto"/>
                                          </w:divBdr>
                                          <w:divsChild>
                                            <w:div w:id="1611426447">
                                              <w:marLeft w:val="0"/>
                                              <w:marRight w:val="0"/>
                                              <w:marTop w:val="0"/>
                                              <w:marBottom w:val="0"/>
                                              <w:divBdr>
                                                <w:top w:val="none" w:sz="0" w:space="0" w:color="auto"/>
                                                <w:left w:val="none" w:sz="0" w:space="0" w:color="auto"/>
                                                <w:bottom w:val="none" w:sz="0" w:space="0" w:color="auto"/>
                                                <w:right w:val="none" w:sz="0" w:space="0" w:color="auto"/>
                                              </w:divBdr>
                                              <w:divsChild>
                                                <w:div w:id="986394753">
                                                  <w:marLeft w:val="0"/>
                                                  <w:marRight w:val="0"/>
                                                  <w:marTop w:val="0"/>
                                                  <w:marBottom w:val="0"/>
                                                  <w:divBdr>
                                                    <w:top w:val="none" w:sz="0" w:space="0" w:color="auto"/>
                                                    <w:left w:val="none" w:sz="0" w:space="0" w:color="auto"/>
                                                    <w:bottom w:val="none" w:sz="0" w:space="0" w:color="auto"/>
                                                    <w:right w:val="none" w:sz="0" w:space="0" w:color="auto"/>
                                                  </w:divBdr>
                                                  <w:divsChild>
                                                    <w:div w:id="693192760">
                                                      <w:marLeft w:val="0"/>
                                                      <w:marRight w:val="0"/>
                                                      <w:marTop w:val="0"/>
                                                      <w:marBottom w:val="0"/>
                                                      <w:divBdr>
                                                        <w:top w:val="none" w:sz="0" w:space="0" w:color="auto"/>
                                                        <w:left w:val="none" w:sz="0" w:space="0" w:color="auto"/>
                                                        <w:bottom w:val="none" w:sz="0" w:space="0" w:color="auto"/>
                                                        <w:right w:val="none" w:sz="0" w:space="0" w:color="auto"/>
                                                      </w:divBdr>
                                                      <w:divsChild>
                                                        <w:div w:id="52074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2906868">
          <w:marLeft w:val="0"/>
          <w:marRight w:val="0"/>
          <w:marTop w:val="0"/>
          <w:marBottom w:val="0"/>
          <w:divBdr>
            <w:top w:val="none" w:sz="0" w:space="0" w:color="auto"/>
            <w:left w:val="none" w:sz="0" w:space="0" w:color="auto"/>
            <w:bottom w:val="none" w:sz="0" w:space="0" w:color="auto"/>
            <w:right w:val="none" w:sz="0" w:space="0" w:color="auto"/>
          </w:divBdr>
          <w:divsChild>
            <w:div w:id="2060089445">
              <w:marLeft w:val="0"/>
              <w:marRight w:val="0"/>
              <w:marTop w:val="0"/>
              <w:marBottom w:val="0"/>
              <w:divBdr>
                <w:top w:val="none" w:sz="0" w:space="0" w:color="auto"/>
                <w:left w:val="none" w:sz="0" w:space="0" w:color="auto"/>
                <w:bottom w:val="none" w:sz="0" w:space="0" w:color="auto"/>
                <w:right w:val="none" w:sz="0" w:space="0" w:color="auto"/>
              </w:divBdr>
              <w:divsChild>
                <w:div w:id="1542091217">
                  <w:marLeft w:val="0"/>
                  <w:marRight w:val="0"/>
                  <w:marTop w:val="0"/>
                  <w:marBottom w:val="0"/>
                  <w:divBdr>
                    <w:top w:val="none" w:sz="0" w:space="0" w:color="auto"/>
                    <w:left w:val="none" w:sz="0" w:space="0" w:color="auto"/>
                    <w:bottom w:val="none" w:sz="0" w:space="0" w:color="auto"/>
                    <w:right w:val="none" w:sz="0" w:space="0" w:color="auto"/>
                  </w:divBdr>
                  <w:divsChild>
                    <w:div w:id="1099834323">
                      <w:marLeft w:val="0"/>
                      <w:marRight w:val="0"/>
                      <w:marTop w:val="0"/>
                      <w:marBottom w:val="0"/>
                      <w:divBdr>
                        <w:top w:val="none" w:sz="0" w:space="0" w:color="auto"/>
                        <w:left w:val="none" w:sz="0" w:space="0" w:color="auto"/>
                        <w:bottom w:val="none" w:sz="0" w:space="0" w:color="auto"/>
                        <w:right w:val="none" w:sz="0" w:space="0" w:color="auto"/>
                      </w:divBdr>
                      <w:divsChild>
                        <w:div w:id="1703556748">
                          <w:marLeft w:val="0"/>
                          <w:marRight w:val="0"/>
                          <w:marTop w:val="0"/>
                          <w:marBottom w:val="0"/>
                          <w:divBdr>
                            <w:top w:val="none" w:sz="0" w:space="0" w:color="auto"/>
                            <w:left w:val="none" w:sz="0" w:space="0" w:color="auto"/>
                            <w:bottom w:val="none" w:sz="0" w:space="0" w:color="auto"/>
                            <w:right w:val="none" w:sz="0" w:space="0" w:color="auto"/>
                          </w:divBdr>
                          <w:divsChild>
                            <w:div w:id="1315255075">
                              <w:marLeft w:val="0"/>
                              <w:marRight w:val="0"/>
                              <w:marTop w:val="0"/>
                              <w:marBottom w:val="0"/>
                              <w:divBdr>
                                <w:top w:val="none" w:sz="0" w:space="0" w:color="auto"/>
                                <w:left w:val="none" w:sz="0" w:space="0" w:color="auto"/>
                                <w:bottom w:val="none" w:sz="0" w:space="0" w:color="auto"/>
                                <w:right w:val="none" w:sz="0" w:space="0" w:color="auto"/>
                              </w:divBdr>
                              <w:divsChild>
                                <w:div w:id="559244901">
                                  <w:marLeft w:val="0"/>
                                  <w:marRight w:val="0"/>
                                  <w:marTop w:val="0"/>
                                  <w:marBottom w:val="0"/>
                                  <w:divBdr>
                                    <w:top w:val="none" w:sz="0" w:space="0" w:color="auto"/>
                                    <w:left w:val="none" w:sz="0" w:space="0" w:color="auto"/>
                                    <w:bottom w:val="none" w:sz="0" w:space="0" w:color="auto"/>
                                    <w:right w:val="none" w:sz="0" w:space="0" w:color="auto"/>
                                  </w:divBdr>
                                  <w:divsChild>
                                    <w:div w:id="1461727923">
                                      <w:marLeft w:val="0"/>
                                      <w:marRight w:val="0"/>
                                      <w:marTop w:val="0"/>
                                      <w:marBottom w:val="0"/>
                                      <w:divBdr>
                                        <w:top w:val="none" w:sz="0" w:space="0" w:color="auto"/>
                                        <w:left w:val="none" w:sz="0" w:space="0" w:color="auto"/>
                                        <w:bottom w:val="none" w:sz="0" w:space="0" w:color="auto"/>
                                        <w:right w:val="none" w:sz="0" w:space="0" w:color="auto"/>
                                      </w:divBdr>
                                      <w:divsChild>
                                        <w:div w:id="1363357648">
                                          <w:marLeft w:val="0"/>
                                          <w:marRight w:val="0"/>
                                          <w:marTop w:val="0"/>
                                          <w:marBottom w:val="0"/>
                                          <w:divBdr>
                                            <w:top w:val="none" w:sz="0" w:space="0" w:color="auto"/>
                                            <w:left w:val="none" w:sz="0" w:space="0" w:color="auto"/>
                                            <w:bottom w:val="none" w:sz="0" w:space="0" w:color="auto"/>
                                            <w:right w:val="none" w:sz="0" w:space="0" w:color="auto"/>
                                          </w:divBdr>
                                          <w:divsChild>
                                            <w:div w:id="1717896414">
                                              <w:marLeft w:val="0"/>
                                              <w:marRight w:val="0"/>
                                              <w:marTop w:val="0"/>
                                              <w:marBottom w:val="0"/>
                                              <w:divBdr>
                                                <w:top w:val="none" w:sz="0" w:space="0" w:color="auto"/>
                                                <w:left w:val="none" w:sz="0" w:space="0" w:color="auto"/>
                                                <w:bottom w:val="none" w:sz="0" w:space="0" w:color="auto"/>
                                                <w:right w:val="none" w:sz="0" w:space="0" w:color="auto"/>
                                              </w:divBdr>
                                              <w:divsChild>
                                                <w:div w:id="1003045345">
                                                  <w:marLeft w:val="0"/>
                                                  <w:marRight w:val="0"/>
                                                  <w:marTop w:val="0"/>
                                                  <w:marBottom w:val="0"/>
                                                  <w:divBdr>
                                                    <w:top w:val="none" w:sz="0" w:space="0" w:color="auto"/>
                                                    <w:left w:val="none" w:sz="0" w:space="0" w:color="auto"/>
                                                    <w:bottom w:val="none" w:sz="0" w:space="0" w:color="auto"/>
                                                    <w:right w:val="none" w:sz="0" w:space="0" w:color="auto"/>
                                                  </w:divBdr>
                                                  <w:divsChild>
                                                    <w:div w:id="382143227">
                                                      <w:marLeft w:val="0"/>
                                                      <w:marRight w:val="0"/>
                                                      <w:marTop w:val="0"/>
                                                      <w:marBottom w:val="0"/>
                                                      <w:divBdr>
                                                        <w:top w:val="none" w:sz="0" w:space="0" w:color="auto"/>
                                                        <w:left w:val="none" w:sz="0" w:space="0" w:color="auto"/>
                                                        <w:bottom w:val="none" w:sz="0" w:space="0" w:color="auto"/>
                                                        <w:right w:val="none" w:sz="0" w:space="0" w:color="auto"/>
                                                      </w:divBdr>
                                                      <w:divsChild>
                                                        <w:div w:id="32266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8572506">
          <w:marLeft w:val="0"/>
          <w:marRight w:val="0"/>
          <w:marTop w:val="0"/>
          <w:marBottom w:val="0"/>
          <w:divBdr>
            <w:top w:val="none" w:sz="0" w:space="0" w:color="auto"/>
            <w:left w:val="none" w:sz="0" w:space="0" w:color="auto"/>
            <w:bottom w:val="none" w:sz="0" w:space="0" w:color="auto"/>
            <w:right w:val="none" w:sz="0" w:space="0" w:color="auto"/>
          </w:divBdr>
          <w:divsChild>
            <w:div w:id="356274605">
              <w:marLeft w:val="0"/>
              <w:marRight w:val="0"/>
              <w:marTop w:val="0"/>
              <w:marBottom w:val="0"/>
              <w:divBdr>
                <w:top w:val="none" w:sz="0" w:space="0" w:color="auto"/>
                <w:left w:val="none" w:sz="0" w:space="0" w:color="auto"/>
                <w:bottom w:val="none" w:sz="0" w:space="0" w:color="auto"/>
                <w:right w:val="none" w:sz="0" w:space="0" w:color="auto"/>
              </w:divBdr>
              <w:divsChild>
                <w:div w:id="1850675745">
                  <w:marLeft w:val="0"/>
                  <w:marRight w:val="0"/>
                  <w:marTop w:val="0"/>
                  <w:marBottom w:val="0"/>
                  <w:divBdr>
                    <w:top w:val="none" w:sz="0" w:space="0" w:color="auto"/>
                    <w:left w:val="none" w:sz="0" w:space="0" w:color="auto"/>
                    <w:bottom w:val="none" w:sz="0" w:space="0" w:color="auto"/>
                    <w:right w:val="none" w:sz="0" w:space="0" w:color="auto"/>
                  </w:divBdr>
                  <w:divsChild>
                    <w:div w:id="90930338">
                      <w:marLeft w:val="0"/>
                      <w:marRight w:val="0"/>
                      <w:marTop w:val="0"/>
                      <w:marBottom w:val="0"/>
                      <w:divBdr>
                        <w:top w:val="none" w:sz="0" w:space="0" w:color="auto"/>
                        <w:left w:val="none" w:sz="0" w:space="0" w:color="auto"/>
                        <w:bottom w:val="none" w:sz="0" w:space="0" w:color="auto"/>
                        <w:right w:val="none" w:sz="0" w:space="0" w:color="auto"/>
                      </w:divBdr>
                      <w:divsChild>
                        <w:div w:id="771901165">
                          <w:marLeft w:val="0"/>
                          <w:marRight w:val="0"/>
                          <w:marTop w:val="0"/>
                          <w:marBottom w:val="0"/>
                          <w:divBdr>
                            <w:top w:val="none" w:sz="0" w:space="0" w:color="auto"/>
                            <w:left w:val="none" w:sz="0" w:space="0" w:color="auto"/>
                            <w:bottom w:val="none" w:sz="0" w:space="0" w:color="auto"/>
                            <w:right w:val="none" w:sz="0" w:space="0" w:color="auto"/>
                          </w:divBdr>
                          <w:divsChild>
                            <w:div w:id="2078746164">
                              <w:marLeft w:val="0"/>
                              <w:marRight w:val="0"/>
                              <w:marTop w:val="0"/>
                              <w:marBottom w:val="0"/>
                              <w:divBdr>
                                <w:top w:val="none" w:sz="0" w:space="0" w:color="auto"/>
                                <w:left w:val="none" w:sz="0" w:space="0" w:color="auto"/>
                                <w:bottom w:val="none" w:sz="0" w:space="0" w:color="auto"/>
                                <w:right w:val="none" w:sz="0" w:space="0" w:color="auto"/>
                              </w:divBdr>
                              <w:divsChild>
                                <w:div w:id="940377598">
                                  <w:marLeft w:val="0"/>
                                  <w:marRight w:val="0"/>
                                  <w:marTop w:val="0"/>
                                  <w:marBottom w:val="0"/>
                                  <w:divBdr>
                                    <w:top w:val="none" w:sz="0" w:space="0" w:color="auto"/>
                                    <w:left w:val="none" w:sz="0" w:space="0" w:color="auto"/>
                                    <w:bottom w:val="none" w:sz="0" w:space="0" w:color="auto"/>
                                    <w:right w:val="none" w:sz="0" w:space="0" w:color="auto"/>
                                  </w:divBdr>
                                  <w:divsChild>
                                    <w:div w:id="343753661">
                                      <w:marLeft w:val="0"/>
                                      <w:marRight w:val="0"/>
                                      <w:marTop w:val="0"/>
                                      <w:marBottom w:val="0"/>
                                      <w:divBdr>
                                        <w:top w:val="none" w:sz="0" w:space="0" w:color="auto"/>
                                        <w:left w:val="none" w:sz="0" w:space="0" w:color="auto"/>
                                        <w:bottom w:val="none" w:sz="0" w:space="0" w:color="auto"/>
                                        <w:right w:val="none" w:sz="0" w:space="0" w:color="auto"/>
                                      </w:divBdr>
                                      <w:divsChild>
                                        <w:div w:id="94373836">
                                          <w:marLeft w:val="0"/>
                                          <w:marRight w:val="0"/>
                                          <w:marTop w:val="0"/>
                                          <w:marBottom w:val="0"/>
                                          <w:divBdr>
                                            <w:top w:val="none" w:sz="0" w:space="0" w:color="auto"/>
                                            <w:left w:val="none" w:sz="0" w:space="0" w:color="auto"/>
                                            <w:bottom w:val="none" w:sz="0" w:space="0" w:color="auto"/>
                                            <w:right w:val="none" w:sz="0" w:space="0" w:color="auto"/>
                                          </w:divBdr>
                                          <w:divsChild>
                                            <w:div w:id="1396199553">
                                              <w:marLeft w:val="0"/>
                                              <w:marRight w:val="0"/>
                                              <w:marTop w:val="0"/>
                                              <w:marBottom w:val="0"/>
                                              <w:divBdr>
                                                <w:top w:val="none" w:sz="0" w:space="0" w:color="auto"/>
                                                <w:left w:val="none" w:sz="0" w:space="0" w:color="auto"/>
                                                <w:bottom w:val="none" w:sz="0" w:space="0" w:color="auto"/>
                                                <w:right w:val="none" w:sz="0" w:space="0" w:color="auto"/>
                                              </w:divBdr>
                                              <w:divsChild>
                                                <w:div w:id="607591084">
                                                  <w:marLeft w:val="0"/>
                                                  <w:marRight w:val="0"/>
                                                  <w:marTop w:val="0"/>
                                                  <w:marBottom w:val="0"/>
                                                  <w:divBdr>
                                                    <w:top w:val="none" w:sz="0" w:space="0" w:color="auto"/>
                                                    <w:left w:val="none" w:sz="0" w:space="0" w:color="auto"/>
                                                    <w:bottom w:val="none" w:sz="0" w:space="0" w:color="auto"/>
                                                    <w:right w:val="none" w:sz="0" w:space="0" w:color="auto"/>
                                                  </w:divBdr>
                                                  <w:divsChild>
                                                    <w:div w:id="1755543321">
                                                      <w:marLeft w:val="0"/>
                                                      <w:marRight w:val="0"/>
                                                      <w:marTop w:val="0"/>
                                                      <w:marBottom w:val="0"/>
                                                      <w:divBdr>
                                                        <w:top w:val="none" w:sz="0" w:space="0" w:color="auto"/>
                                                        <w:left w:val="none" w:sz="0" w:space="0" w:color="auto"/>
                                                        <w:bottom w:val="none" w:sz="0" w:space="0" w:color="auto"/>
                                                        <w:right w:val="none" w:sz="0" w:space="0" w:color="auto"/>
                                                      </w:divBdr>
                                                      <w:divsChild>
                                                        <w:div w:id="21594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5326677">
          <w:marLeft w:val="0"/>
          <w:marRight w:val="0"/>
          <w:marTop w:val="0"/>
          <w:marBottom w:val="0"/>
          <w:divBdr>
            <w:top w:val="none" w:sz="0" w:space="0" w:color="auto"/>
            <w:left w:val="none" w:sz="0" w:space="0" w:color="auto"/>
            <w:bottom w:val="none" w:sz="0" w:space="0" w:color="auto"/>
            <w:right w:val="none" w:sz="0" w:space="0" w:color="auto"/>
          </w:divBdr>
          <w:divsChild>
            <w:div w:id="2045714020">
              <w:marLeft w:val="0"/>
              <w:marRight w:val="0"/>
              <w:marTop w:val="0"/>
              <w:marBottom w:val="0"/>
              <w:divBdr>
                <w:top w:val="none" w:sz="0" w:space="0" w:color="auto"/>
                <w:left w:val="none" w:sz="0" w:space="0" w:color="auto"/>
                <w:bottom w:val="none" w:sz="0" w:space="0" w:color="auto"/>
                <w:right w:val="none" w:sz="0" w:space="0" w:color="auto"/>
              </w:divBdr>
              <w:divsChild>
                <w:div w:id="1014574780">
                  <w:marLeft w:val="0"/>
                  <w:marRight w:val="0"/>
                  <w:marTop w:val="0"/>
                  <w:marBottom w:val="0"/>
                  <w:divBdr>
                    <w:top w:val="none" w:sz="0" w:space="0" w:color="auto"/>
                    <w:left w:val="none" w:sz="0" w:space="0" w:color="auto"/>
                    <w:bottom w:val="none" w:sz="0" w:space="0" w:color="auto"/>
                    <w:right w:val="none" w:sz="0" w:space="0" w:color="auto"/>
                  </w:divBdr>
                  <w:divsChild>
                    <w:div w:id="400518063">
                      <w:marLeft w:val="0"/>
                      <w:marRight w:val="0"/>
                      <w:marTop w:val="0"/>
                      <w:marBottom w:val="0"/>
                      <w:divBdr>
                        <w:top w:val="none" w:sz="0" w:space="0" w:color="auto"/>
                        <w:left w:val="none" w:sz="0" w:space="0" w:color="auto"/>
                        <w:bottom w:val="none" w:sz="0" w:space="0" w:color="auto"/>
                        <w:right w:val="none" w:sz="0" w:space="0" w:color="auto"/>
                      </w:divBdr>
                      <w:divsChild>
                        <w:div w:id="783235647">
                          <w:marLeft w:val="0"/>
                          <w:marRight w:val="0"/>
                          <w:marTop w:val="0"/>
                          <w:marBottom w:val="0"/>
                          <w:divBdr>
                            <w:top w:val="none" w:sz="0" w:space="0" w:color="auto"/>
                            <w:left w:val="none" w:sz="0" w:space="0" w:color="auto"/>
                            <w:bottom w:val="none" w:sz="0" w:space="0" w:color="auto"/>
                            <w:right w:val="none" w:sz="0" w:space="0" w:color="auto"/>
                          </w:divBdr>
                          <w:divsChild>
                            <w:div w:id="1612274862">
                              <w:marLeft w:val="0"/>
                              <w:marRight w:val="0"/>
                              <w:marTop w:val="0"/>
                              <w:marBottom w:val="0"/>
                              <w:divBdr>
                                <w:top w:val="none" w:sz="0" w:space="0" w:color="auto"/>
                                <w:left w:val="none" w:sz="0" w:space="0" w:color="auto"/>
                                <w:bottom w:val="none" w:sz="0" w:space="0" w:color="auto"/>
                                <w:right w:val="none" w:sz="0" w:space="0" w:color="auto"/>
                              </w:divBdr>
                              <w:divsChild>
                                <w:div w:id="812064933">
                                  <w:marLeft w:val="0"/>
                                  <w:marRight w:val="0"/>
                                  <w:marTop w:val="0"/>
                                  <w:marBottom w:val="0"/>
                                  <w:divBdr>
                                    <w:top w:val="none" w:sz="0" w:space="0" w:color="auto"/>
                                    <w:left w:val="none" w:sz="0" w:space="0" w:color="auto"/>
                                    <w:bottom w:val="none" w:sz="0" w:space="0" w:color="auto"/>
                                    <w:right w:val="none" w:sz="0" w:space="0" w:color="auto"/>
                                  </w:divBdr>
                                  <w:divsChild>
                                    <w:div w:id="121925804">
                                      <w:marLeft w:val="0"/>
                                      <w:marRight w:val="0"/>
                                      <w:marTop w:val="0"/>
                                      <w:marBottom w:val="0"/>
                                      <w:divBdr>
                                        <w:top w:val="none" w:sz="0" w:space="0" w:color="auto"/>
                                        <w:left w:val="none" w:sz="0" w:space="0" w:color="auto"/>
                                        <w:bottom w:val="none" w:sz="0" w:space="0" w:color="auto"/>
                                        <w:right w:val="none" w:sz="0" w:space="0" w:color="auto"/>
                                      </w:divBdr>
                                      <w:divsChild>
                                        <w:div w:id="387873817">
                                          <w:marLeft w:val="0"/>
                                          <w:marRight w:val="0"/>
                                          <w:marTop w:val="0"/>
                                          <w:marBottom w:val="0"/>
                                          <w:divBdr>
                                            <w:top w:val="none" w:sz="0" w:space="0" w:color="auto"/>
                                            <w:left w:val="none" w:sz="0" w:space="0" w:color="auto"/>
                                            <w:bottom w:val="none" w:sz="0" w:space="0" w:color="auto"/>
                                            <w:right w:val="none" w:sz="0" w:space="0" w:color="auto"/>
                                          </w:divBdr>
                                          <w:divsChild>
                                            <w:div w:id="28260440">
                                              <w:marLeft w:val="0"/>
                                              <w:marRight w:val="0"/>
                                              <w:marTop w:val="0"/>
                                              <w:marBottom w:val="0"/>
                                              <w:divBdr>
                                                <w:top w:val="none" w:sz="0" w:space="0" w:color="auto"/>
                                                <w:left w:val="none" w:sz="0" w:space="0" w:color="auto"/>
                                                <w:bottom w:val="none" w:sz="0" w:space="0" w:color="auto"/>
                                                <w:right w:val="none" w:sz="0" w:space="0" w:color="auto"/>
                                              </w:divBdr>
                                              <w:divsChild>
                                                <w:div w:id="362750138">
                                                  <w:marLeft w:val="0"/>
                                                  <w:marRight w:val="0"/>
                                                  <w:marTop w:val="0"/>
                                                  <w:marBottom w:val="0"/>
                                                  <w:divBdr>
                                                    <w:top w:val="none" w:sz="0" w:space="0" w:color="auto"/>
                                                    <w:left w:val="none" w:sz="0" w:space="0" w:color="auto"/>
                                                    <w:bottom w:val="none" w:sz="0" w:space="0" w:color="auto"/>
                                                    <w:right w:val="none" w:sz="0" w:space="0" w:color="auto"/>
                                                  </w:divBdr>
                                                  <w:divsChild>
                                                    <w:div w:id="1478257392">
                                                      <w:marLeft w:val="0"/>
                                                      <w:marRight w:val="0"/>
                                                      <w:marTop w:val="0"/>
                                                      <w:marBottom w:val="0"/>
                                                      <w:divBdr>
                                                        <w:top w:val="none" w:sz="0" w:space="0" w:color="auto"/>
                                                        <w:left w:val="none" w:sz="0" w:space="0" w:color="auto"/>
                                                        <w:bottom w:val="none" w:sz="0" w:space="0" w:color="auto"/>
                                                        <w:right w:val="none" w:sz="0" w:space="0" w:color="auto"/>
                                                      </w:divBdr>
                                                      <w:divsChild>
                                                        <w:div w:id="40221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6366636">
          <w:marLeft w:val="0"/>
          <w:marRight w:val="0"/>
          <w:marTop w:val="0"/>
          <w:marBottom w:val="0"/>
          <w:divBdr>
            <w:top w:val="none" w:sz="0" w:space="0" w:color="auto"/>
            <w:left w:val="none" w:sz="0" w:space="0" w:color="auto"/>
            <w:bottom w:val="none" w:sz="0" w:space="0" w:color="auto"/>
            <w:right w:val="none" w:sz="0" w:space="0" w:color="auto"/>
          </w:divBdr>
          <w:divsChild>
            <w:div w:id="1346789702">
              <w:marLeft w:val="0"/>
              <w:marRight w:val="0"/>
              <w:marTop w:val="0"/>
              <w:marBottom w:val="0"/>
              <w:divBdr>
                <w:top w:val="none" w:sz="0" w:space="0" w:color="auto"/>
                <w:left w:val="none" w:sz="0" w:space="0" w:color="auto"/>
                <w:bottom w:val="none" w:sz="0" w:space="0" w:color="auto"/>
                <w:right w:val="none" w:sz="0" w:space="0" w:color="auto"/>
              </w:divBdr>
              <w:divsChild>
                <w:div w:id="1272855208">
                  <w:marLeft w:val="0"/>
                  <w:marRight w:val="0"/>
                  <w:marTop w:val="0"/>
                  <w:marBottom w:val="0"/>
                  <w:divBdr>
                    <w:top w:val="none" w:sz="0" w:space="0" w:color="auto"/>
                    <w:left w:val="none" w:sz="0" w:space="0" w:color="auto"/>
                    <w:bottom w:val="none" w:sz="0" w:space="0" w:color="auto"/>
                    <w:right w:val="none" w:sz="0" w:space="0" w:color="auto"/>
                  </w:divBdr>
                  <w:divsChild>
                    <w:div w:id="147795446">
                      <w:marLeft w:val="0"/>
                      <w:marRight w:val="0"/>
                      <w:marTop w:val="0"/>
                      <w:marBottom w:val="0"/>
                      <w:divBdr>
                        <w:top w:val="none" w:sz="0" w:space="0" w:color="auto"/>
                        <w:left w:val="none" w:sz="0" w:space="0" w:color="auto"/>
                        <w:bottom w:val="none" w:sz="0" w:space="0" w:color="auto"/>
                        <w:right w:val="none" w:sz="0" w:space="0" w:color="auto"/>
                      </w:divBdr>
                      <w:divsChild>
                        <w:div w:id="1339578051">
                          <w:marLeft w:val="0"/>
                          <w:marRight w:val="0"/>
                          <w:marTop w:val="0"/>
                          <w:marBottom w:val="0"/>
                          <w:divBdr>
                            <w:top w:val="none" w:sz="0" w:space="0" w:color="auto"/>
                            <w:left w:val="none" w:sz="0" w:space="0" w:color="auto"/>
                            <w:bottom w:val="none" w:sz="0" w:space="0" w:color="auto"/>
                            <w:right w:val="none" w:sz="0" w:space="0" w:color="auto"/>
                          </w:divBdr>
                          <w:divsChild>
                            <w:div w:id="1768504443">
                              <w:marLeft w:val="0"/>
                              <w:marRight w:val="0"/>
                              <w:marTop w:val="0"/>
                              <w:marBottom w:val="0"/>
                              <w:divBdr>
                                <w:top w:val="none" w:sz="0" w:space="0" w:color="auto"/>
                                <w:left w:val="none" w:sz="0" w:space="0" w:color="auto"/>
                                <w:bottom w:val="none" w:sz="0" w:space="0" w:color="auto"/>
                                <w:right w:val="none" w:sz="0" w:space="0" w:color="auto"/>
                              </w:divBdr>
                              <w:divsChild>
                                <w:div w:id="991100944">
                                  <w:marLeft w:val="0"/>
                                  <w:marRight w:val="0"/>
                                  <w:marTop w:val="0"/>
                                  <w:marBottom w:val="0"/>
                                  <w:divBdr>
                                    <w:top w:val="none" w:sz="0" w:space="0" w:color="auto"/>
                                    <w:left w:val="none" w:sz="0" w:space="0" w:color="auto"/>
                                    <w:bottom w:val="none" w:sz="0" w:space="0" w:color="auto"/>
                                    <w:right w:val="none" w:sz="0" w:space="0" w:color="auto"/>
                                  </w:divBdr>
                                  <w:divsChild>
                                    <w:div w:id="1970629124">
                                      <w:marLeft w:val="0"/>
                                      <w:marRight w:val="0"/>
                                      <w:marTop w:val="0"/>
                                      <w:marBottom w:val="0"/>
                                      <w:divBdr>
                                        <w:top w:val="none" w:sz="0" w:space="0" w:color="auto"/>
                                        <w:left w:val="none" w:sz="0" w:space="0" w:color="auto"/>
                                        <w:bottom w:val="none" w:sz="0" w:space="0" w:color="auto"/>
                                        <w:right w:val="none" w:sz="0" w:space="0" w:color="auto"/>
                                      </w:divBdr>
                                      <w:divsChild>
                                        <w:div w:id="1287005853">
                                          <w:marLeft w:val="0"/>
                                          <w:marRight w:val="0"/>
                                          <w:marTop w:val="0"/>
                                          <w:marBottom w:val="0"/>
                                          <w:divBdr>
                                            <w:top w:val="none" w:sz="0" w:space="0" w:color="auto"/>
                                            <w:left w:val="none" w:sz="0" w:space="0" w:color="auto"/>
                                            <w:bottom w:val="none" w:sz="0" w:space="0" w:color="auto"/>
                                            <w:right w:val="none" w:sz="0" w:space="0" w:color="auto"/>
                                          </w:divBdr>
                                          <w:divsChild>
                                            <w:div w:id="1748724889">
                                              <w:marLeft w:val="0"/>
                                              <w:marRight w:val="0"/>
                                              <w:marTop w:val="0"/>
                                              <w:marBottom w:val="0"/>
                                              <w:divBdr>
                                                <w:top w:val="none" w:sz="0" w:space="0" w:color="auto"/>
                                                <w:left w:val="none" w:sz="0" w:space="0" w:color="auto"/>
                                                <w:bottom w:val="none" w:sz="0" w:space="0" w:color="auto"/>
                                                <w:right w:val="none" w:sz="0" w:space="0" w:color="auto"/>
                                              </w:divBdr>
                                              <w:divsChild>
                                                <w:div w:id="1282878446">
                                                  <w:marLeft w:val="0"/>
                                                  <w:marRight w:val="0"/>
                                                  <w:marTop w:val="0"/>
                                                  <w:marBottom w:val="0"/>
                                                  <w:divBdr>
                                                    <w:top w:val="none" w:sz="0" w:space="0" w:color="auto"/>
                                                    <w:left w:val="none" w:sz="0" w:space="0" w:color="auto"/>
                                                    <w:bottom w:val="none" w:sz="0" w:space="0" w:color="auto"/>
                                                    <w:right w:val="none" w:sz="0" w:space="0" w:color="auto"/>
                                                  </w:divBdr>
                                                  <w:divsChild>
                                                    <w:div w:id="2040081153">
                                                      <w:marLeft w:val="0"/>
                                                      <w:marRight w:val="0"/>
                                                      <w:marTop w:val="0"/>
                                                      <w:marBottom w:val="0"/>
                                                      <w:divBdr>
                                                        <w:top w:val="none" w:sz="0" w:space="0" w:color="auto"/>
                                                        <w:left w:val="none" w:sz="0" w:space="0" w:color="auto"/>
                                                        <w:bottom w:val="none" w:sz="0" w:space="0" w:color="auto"/>
                                                        <w:right w:val="none" w:sz="0" w:space="0" w:color="auto"/>
                                                      </w:divBdr>
                                                      <w:divsChild>
                                                        <w:div w:id="161605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7288532">
          <w:marLeft w:val="0"/>
          <w:marRight w:val="0"/>
          <w:marTop w:val="0"/>
          <w:marBottom w:val="0"/>
          <w:divBdr>
            <w:top w:val="none" w:sz="0" w:space="0" w:color="auto"/>
            <w:left w:val="none" w:sz="0" w:space="0" w:color="auto"/>
            <w:bottom w:val="none" w:sz="0" w:space="0" w:color="auto"/>
            <w:right w:val="none" w:sz="0" w:space="0" w:color="auto"/>
          </w:divBdr>
          <w:divsChild>
            <w:div w:id="161090180">
              <w:marLeft w:val="0"/>
              <w:marRight w:val="0"/>
              <w:marTop w:val="0"/>
              <w:marBottom w:val="0"/>
              <w:divBdr>
                <w:top w:val="none" w:sz="0" w:space="0" w:color="auto"/>
                <w:left w:val="none" w:sz="0" w:space="0" w:color="auto"/>
                <w:bottom w:val="none" w:sz="0" w:space="0" w:color="auto"/>
                <w:right w:val="none" w:sz="0" w:space="0" w:color="auto"/>
              </w:divBdr>
              <w:divsChild>
                <w:div w:id="1503006374">
                  <w:marLeft w:val="0"/>
                  <w:marRight w:val="0"/>
                  <w:marTop w:val="0"/>
                  <w:marBottom w:val="0"/>
                  <w:divBdr>
                    <w:top w:val="none" w:sz="0" w:space="0" w:color="auto"/>
                    <w:left w:val="none" w:sz="0" w:space="0" w:color="auto"/>
                    <w:bottom w:val="none" w:sz="0" w:space="0" w:color="auto"/>
                    <w:right w:val="none" w:sz="0" w:space="0" w:color="auto"/>
                  </w:divBdr>
                  <w:divsChild>
                    <w:div w:id="377124674">
                      <w:marLeft w:val="0"/>
                      <w:marRight w:val="0"/>
                      <w:marTop w:val="0"/>
                      <w:marBottom w:val="0"/>
                      <w:divBdr>
                        <w:top w:val="none" w:sz="0" w:space="0" w:color="auto"/>
                        <w:left w:val="none" w:sz="0" w:space="0" w:color="auto"/>
                        <w:bottom w:val="none" w:sz="0" w:space="0" w:color="auto"/>
                        <w:right w:val="none" w:sz="0" w:space="0" w:color="auto"/>
                      </w:divBdr>
                      <w:divsChild>
                        <w:div w:id="1564757371">
                          <w:marLeft w:val="0"/>
                          <w:marRight w:val="0"/>
                          <w:marTop w:val="0"/>
                          <w:marBottom w:val="0"/>
                          <w:divBdr>
                            <w:top w:val="none" w:sz="0" w:space="0" w:color="auto"/>
                            <w:left w:val="none" w:sz="0" w:space="0" w:color="auto"/>
                            <w:bottom w:val="none" w:sz="0" w:space="0" w:color="auto"/>
                            <w:right w:val="none" w:sz="0" w:space="0" w:color="auto"/>
                          </w:divBdr>
                          <w:divsChild>
                            <w:div w:id="238371674">
                              <w:marLeft w:val="0"/>
                              <w:marRight w:val="0"/>
                              <w:marTop w:val="0"/>
                              <w:marBottom w:val="0"/>
                              <w:divBdr>
                                <w:top w:val="none" w:sz="0" w:space="0" w:color="auto"/>
                                <w:left w:val="none" w:sz="0" w:space="0" w:color="auto"/>
                                <w:bottom w:val="none" w:sz="0" w:space="0" w:color="auto"/>
                                <w:right w:val="none" w:sz="0" w:space="0" w:color="auto"/>
                              </w:divBdr>
                              <w:divsChild>
                                <w:div w:id="635839034">
                                  <w:marLeft w:val="0"/>
                                  <w:marRight w:val="0"/>
                                  <w:marTop w:val="0"/>
                                  <w:marBottom w:val="0"/>
                                  <w:divBdr>
                                    <w:top w:val="none" w:sz="0" w:space="0" w:color="auto"/>
                                    <w:left w:val="none" w:sz="0" w:space="0" w:color="auto"/>
                                    <w:bottom w:val="none" w:sz="0" w:space="0" w:color="auto"/>
                                    <w:right w:val="none" w:sz="0" w:space="0" w:color="auto"/>
                                  </w:divBdr>
                                  <w:divsChild>
                                    <w:div w:id="961227426">
                                      <w:marLeft w:val="0"/>
                                      <w:marRight w:val="0"/>
                                      <w:marTop w:val="0"/>
                                      <w:marBottom w:val="0"/>
                                      <w:divBdr>
                                        <w:top w:val="none" w:sz="0" w:space="0" w:color="auto"/>
                                        <w:left w:val="none" w:sz="0" w:space="0" w:color="auto"/>
                                        <w:bottom w:val="none" w:sz="0" w:space="0" w:color="auto"/>
                                        <w:right w:val="none" w:sz="0" w:space="0" w:color="auto"/>
                                      </w:divBdr>
                                      <w:divsChild>
                                        <w:div w:id="1587180310">
                                          <w:marLeft w:val="0"/>
                                          <w:marRight w:val="0"/>
                                          <w:marTop w:val="0"/>
                                          <w:marBottom w:val="0"/>
                                          <w:divBdr>
                                            <w:top w:val="none" w:sz="0" w:space="0" w:color="auto"/>
                                            <w:left w:val="none" w:sz="0" w:space="0" w:color="auto"/>
                                            <w:bottom w:val="none" w:sz="0" w:space="0" w:color="auto"/>
                                            <w:right w:val="none" w:sz="0" w:space="0" w:color="auto"/>
                                          </w:divBdr>
                                          <w:divsChild>
                                            <w:div w:id="547188112">
                                              <w:marLeft w:val="0"/>
                                              <w:marRight w:val="0"/>
                                              <w:marTop w:val="0"/>
                                              <w:marBottom w:val="0"/>
                                              <w:divBdr>
                                                <w:top w:val="none" w:sz="0" w:space="0" w:color="auto"/>
                                                <w:left w:val="none" w:sz="0" w:space="0" w:color="auto"/>
                                                <w:bottom w:val="none" w:sz="0" w:space="0" w:color="auto"/>
                                                <w:right w:val="none" w:sz="0" w:space="0" w:color="auto"/>
                                              </w:divBdr>
                                              <w:divsChild>
                                                <w:div w:id="1086029096">
                                                  <w:marLeft w:val="0"/>
                                                  <w:marRight w:val="0"/>
                                                  <w:marTop w:val="0"/>
                                                  <w:marBottom w:val="0"/>
                                                  <w:divBdr>
                                                    <w:top w:val="none" w:sz="0" w:space="0" w:color="auto"/>
                                                    <w:left w:val="none" w:sz="0" w:space="0" w:color="auto"/>
                                                    <w:bottom w:val="none" w:sz="0" w:space="0" w:color="auto"/>
                                                    <w:right w:val="none" w:sz="0" w:space="0" w:color="auto"/>
                                                  </w:divBdr>
                                                  <w:divsChild>
                                                    <w:div w:id="1343825157">
                                                      <w:marLeft w:val="0"/>
                                                      <w:marRight w:val="0"/>
                                                      <w:marTop w:val="0"/>
                                                      <w:marBottom w:val="0"/>
                                                      <w:divBdr>
                                                        <w:top w:val="none" w:sz="0" w:space="0" w:color="auto"/>
                                                        <w:left w:val="none" w:sz="0" w:space="0" w:color="auto"/>
                                                        <w:bottom w:val="none" w:sz="0" w:space="0" w:color="auto"/>
                                                        <w:right w:val="none" w:sz="0" w:space="0" w:color="auto"/>
                                                      </w:divBdr>
                                                      <w:divsChild>
                                                        <w:div w:id="20221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8935946">
          <w:marLeft w:val="0"/>
          <w:marRight w:val="0"/>
          <w:marTop w:val="0"/>
          <w:marBottom w:val="0"/>
          <w:divBdr>
            <w:top w:val="none" w:sz="0" w:space="0" w:color="auto"/>
            <w:left w:val="none" w:sz="0" w:space="0" w:color="auto"/>
            <w:bottom w:val="none" w:sz="0" w:space="0" w:color="auto"/>
            <w:right w:val="none" w:sz="0" w:space="0" w:color="auto"/>
          </w:divBdr>
          <w:divsChild>
            <w:div w:id="1187871789">
              <w:marLeft w:val="0"/>
              <w:marRight w:val="0"/>
              <w:marTop w:val="0"/>
              <w:marBottom w:val="0"/>
              <w:divBdr>
                <w:top w:val="none" w:sz="0" w:space="0" w:color="auto"/>
                <w:left w:val="none" w:sz="0" w:space="0" w:color="auto"/>
                <w:bottom w:val="none" w:sz="0" w:space="0" w:color="auto"/>
                <w:right w:val="none" w:sz="0" w:space="0" w:color="auto"/>
              </w:divBdr>
              <w:divsChild>
                <w:div w:id="1768846636">
                  <w:marLeft w:val="0"/>
                  <w:marRight w:val="0"/>
                  <w:marTop w:val="0"/>
                  <w:marBottom w:val="0"/>
                  <w:divBdr>
                    <w:top w:val="none" w:sz="0" w:space="0" w:color="auto"/>
                    <w:left w:val="none" w:sz="0" w:space="0" w:color="auto"/>
                    <w:bottom w:val="none" w:sz="0" w:space="0" w:color="auto"/>
                    <w:right w:val="none" w:sz="0" w:space="0" w:color="auto"/>
                  </w:divBdr>
                  <w:divsChild>
                    <w:div w:id="1530334121">
                      <w:marLeft w:val="0"/>
                      <w:marRight w:val="0"/>
                      <w:marTop w:val="0"/>
                      <w:marBottom w:val="0"/>
                      <w:divBdr>
                        <w:top w:val="none" w:sz="0" w:space="0" w:color="auto"/>
                        <w:left w:val="none" w:sz="0" w:space="0" w:color="auto"/>
                        <w:bottom w:val="none" w:sz="0" w:space="0" w:color="auto"/>
                        <w:right w:val="none" w:sz="0" w:space="0" w:color="auto"/>
                      </w:divBdr>
                      <w:divsChild>
                        <w:div w:id="739408563">
                          <w:marLeft w:val="0"/>
                          <w:marRight w:val="0"/>
                          <w:marTop w:val="0"/>
                          <w:marBottom w:val="0"/>
                          <w:divBdr>
                            <w:top w:val="none" w:sz="0" w:space="0" w:color="auto"/>
                            <w:left w:val="none" w:sz="0" w:space="0" w:color="auto"/>
                            <w:bottom w:val="none" w:sz="0" w:space="0" w:color="auto"/>
                            <w:right w:val="none" w:sz="0" w:space="0" w:color="auto"/>
                          </w:divBdr>
                          <w:divsChild>
                            <w:div w:id="957761248">
                              <w:marLeft w:val="0"/>
                              <w:marRight w:val="0"/>
                              <w:marTop w:val="0"/>
                              <w:marBottom w:val="0"/>
                              <w:divBdr>
                                <w:top w:val="none" w:sz="0" w:space="0" w:color="auto"/>
                                <w:left w:val="none" w:sz="0" w:space="0" w:color="auto"/>
                                <w:bottom w:val="none" w:sz="0" w:space="0" w:color="auto"/>
                                <w:right w:val="none" w:sz="0" w:space="0" w:color="auto"/>
                              </w:divBdr>
                              <w:divsChild>
                                <w:div w:id="93599776">
                                  <w:marLeft w:val="0"/>
                                  <w:marRight w:val="0"/>
                                  <w:marTop w:val="0"/>
                                  <w:marBottom w:val="0"/>
                                  <w:divBdr>
                                    <w:top w:val="none" w:sz="0" w:space="0" w:color="auto"/>
                                    <w:left w:val="none" w:sz="0" w:space="0" w:color="auto"/>
                                    <w:bottom w:val="none" w:sz="0" w:space="0" w:color="auto"/>
                                    <w:right w:val="none" w:sz="0" w:space="0" w:color="auto"/>
                                  </w:divBdr>
                                  <w:divsChild>
                                    <w:div w:id="163479124">
                                      <w:marLeft w:val="0"/>
                                      <w:marRight w:val="0"/>
                                      <w:marTop w:val="0"/>
                                      <w:marBottom w:val="0"/>
                                      <w:divBdr>
                                        <w:top w:val="none" w:sz="0" w:space="0" w:color="auto"/>
                                        <w:left w:val="none" w:sz="0" w:space="0" w:color="auto"/>
                                        <w:bottom w:val="none" w:sz="0" w:space="0" w:color="auto"/>
                                        <w:right w:val="none" w:sz="0" w:space="0" w:color="auto"/>
                                      </w:divBdr>
                                      <w:divsChild>
                                        <w:div w:id="2141604125">
                                          <w:marLeft w:val="0"/>
                                          <w:marRight w:val="0"/>
                                          <w:marTop w:val="0"/>
                                          <w:marBottom w:val="0"/>
                                          <w:divBdr>
                                            <w:top w:val="none" w:sz="0" w:space="0" w:color="auto"/>
                                            <w:left w:val="none" w:sz="0" w:space="0" w:color="auto"/>
                                            <w:bottom w:val="none" w:sz="0" w:space="0" w:color="auto"/>
                                            <w:right w:val="none" w:sz="0" w:space="0" w:color="auto"/>
                                          </w:divBdr>
                                          <w:divsChild>
                                            <w:div w:id="177234057">
                                              <w:marLeft w:val="0"/>
                                              <w:marRight w:val="0"/>
                                              <w:marTop w:val="0"/>
                                              <w:marBottom w:val="0"/>
                                              <w:divBdr>
                                                <w:top w:val="none" w:sz="0" w:space="0" w:color="auto"/>
                                                <w:left w:val="none" w:sz="0" w:space="0" w:color="auto"/>
                                                <w:bottom w:val="none" w:sz="0" w:space="0" w:color="auto"/>
                                                <w:right w:val="none" w:sz="0" w:space="0" w:color="auto"/>
                                              </w:divBdr>
                                              <w:divsChild>
                                                <w:div w:id="2035881892">
                                                  <w:marLeft w:val="0"/>
                                                  <w:marRight w:val="0"/>
                                                  <w:marTop w:val="0"/>
                                                  <w:marBottom w:val="0"/>
                                                  <w:divBdr>
                                                    <w:top w:val="none" w:sz="0" w:space="0" w:color="auto"/>
                                                    <w:left w:val="none" w:sz="0" w:space="0" w:color="auto"/>
                                                    <w:bottom w:val="none" w:sz="0" w:space="0" w:color="auto"/>
                                                    <w:right w:val="none" w:sz="0" w:space="0" w:color="auto"/>
                                                  </w:divBdr>
                                                  <w:divsChild>
                                                    <w:div w:id="945117694">
                                                      <w:marLeft w:val="0"/>
                                                      <w:marRight w:val="0"/>
                                                      <w:marTop w:val="0"/>
                                                      <w:marBottom w:val="0"/>
                                                      <w:divBdr>
                                                        <w:top w:val="none" w:sz="0" w:space="0" w:color="auto"/>
                                                        <w:left w:val="none" w:sz="0" w:space="0" w:color="auto"/>
                                                        <w:bottom w:val="none" w:sz="0" w:space="0" w:color="auto"/>
                                                        <w:right w:val="none" w:sz="0" w:space="0" w:color="auto"/>
                                                      </w:divBdr>
                                                      <w:divsChild>
                                                        <w:div w:id="33411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8616107">
          <w:marLeft w:val="0"/>
          <w:marRight w:val="0"/>
          <w:marTop w:val="0"/>
          <w:marBottom w:val="0"/>
          <w:divBdr>
            <w:top w:val="none" w:sz="0" w:space="0" w:color="auto"/>
            <w:left w:val="none" w:sz="0" w:space="0" w:color="auto"/>
            <w:bottom w:val="none" w:sz="0" w:space="0" w:color="auto"/>
            <w:right w:val="none" w:sz="0" w:space="0" w:color="auto"/>
          </w:divBdr>
          <w:divsChild>
            <w:div w:id="385030318">
              <w:marLeft w:val="0"/>
              <w:marRight w:val="0"/>
              <w:marTop w:val="0"/>
              <w:marBottom w:val="0"/>
              <w:divBdr>
                <w:top w:val="none" w:sz="0" w:space="0" w:color="auto"/>
                <w:left w:val="none" w:sz="0" w:space="0" w:color="auto"/>
                <w:bottom w:val="none" w:sz="0" w:space="0" w:color="auto"/>
                <w:right w:val="none" w:sz="0" w:space="0" w:color="auto"/>
              </w:divBdr>
              <w:divsChild>
                <w:div w:id="334118643">
                  <w:marLeft w:val="0"/>
                  <w:marRight w:val="0"/>
                  <w:marTop w:val="0"/>
                  <w:marBottom w:val="0"/>
                  <w:divBdr>
                    <w:top w:val="none" w:sz="0" w:space="0" w:color="auto"/>
                    <w:left w:val="none" w:sz="0" w:space="0" w:color="auto"/>
                    <w:bottom w:val="none" w:sz="0" w:space="0" w:color="auto"/>
                    <w:right w:val="none" w:sz="0" w:space="0" w:color="auto"/>
                  </w:divBdr>
                  <w:divsChild>
                    <w:div w:id="1074475899">
                      <w:marLeft w:val="0"/>
                      <w:marRight w:val="0"/>
                      <w:marTop w:val="0"/>
                      <w:marBottom w:val="0"/>
                      <w:divBdr>
                        <w:top w:val="none" w:sz="0" w:space="0" w:color="auto"/>
                        <w:left w:val="none" w:sz="0" w:space="0" w:color="auto"/>
                        <w:bottom w:val="none" w:sz="0" w:space="0" w:color="auto"/>
                        <w:right w:val="none" w:sz="0" w:space="0" w:color="auto"/>
                      </w:divBdr>
                      <w:divsChild>
                        <w:div w:id="813330705">
                          <w:marLeft w:val="0"/>
                          <w:marRight w:val="0"/>
                          <w:marTop w:val="0"/>
                          <w:marBottom w:val="0"/>
                          <w:divBdr>
                            <w:top w:val="none" w:sz="0" w:space="0" w:color="auto"/>
                            <w:left w:val="none" w:sz="0" w:space="0" w:color="auto"/>
                            <w:bottom w:val="none" w:sz="0" w:space="0" w:color="auto"/>
                            <w:right w:val="none" w:sz="0" w:space="0" w:color="auto"/>
                          </w:divBdr>
                          <w:divsChild>
                            <w:div w:id="2079356824">
                              <w:marLeft w:val="0"/>
                              <w:marRight w:val="0"/>
                              <w:marTop w:val="0"/>
                              <w:marBottom w:val="0"/>
                              <w:divBdr>
                                <w:top w:val="none" w:sz="0" w:space="0" w:color="auto"/>
                                <w:left w:val="none" w:sz="0" w:space="0" w:color="auto"/>
                                <w:bottom w:val="none" w:sz="0" w:space="0" w:color="auto"/>
                                <w:right w:val="none" w:sz="0" w:space="0" w:color="auto"/>
                              </w:divBdr>
                              <w:divsChild>
                                <w:div w:id="1469123992">
                                  <w:marLeft w:val="0"/>
                                  <w:marRight w:val="0"/>
                                  <w:marTop w:val="0"/>
                                  <w:marBottom w:val="0"/>
                                  <w:divBdr>
                                    <w:top w:val="none" w:sz="0" w:space="0" w:color="auto"/>
                                    <w:left w:val="none" w:sz="0" w:space="0" w:color="auto"/>
                                    <w:bottom w:val="none" w:sz="0" w:space="0" w:color="auto"/>
                                    <w:right w:val="none" w:sz="0" w:space="0" w:color="auto"/>
                                  </w:divBdr>
                                  <w:divsChild>
                                    <w:div w:id="397703192">
                                      <w:marLeft w:val="0"/>
                                      <w:marRight w:val="0"/>
                                      <w:marTop w:val="0"/>
                                      <w:marBottom w:val="0"/>
                                      <w:divBdr>
                                        <w:top w:val="none" w:sz="0" w:space="0" w:color="auto"/>
                                        <w:left w:val="none" w:sz="0" w:space="0" w:color="auto"/>
                                        <w:bottom w:val="none" w:sz="0" w:space="0" w:color="auto"/>
                                        <w:right w:val="none" w:sz="0" w:space="0" w:color="auto"/>
                                      </w:divBdr>
                                      <w:divsChild>
                                        <w:div w:id="1523081944">
                                          <w:marLeft w:val="0"/>
                                          <w:marRight w:val="0"/>
                                          <w:marTop w:val="0"/>
                                          <w:marBottom w:val="0"/>
                                          <w:divBdr>
                                            <w:top w:val="none" w:sz="0" w:space="0" w:color="auto"/>
                                            <w:left w:val="none" w:sz="0" w:space="0" w:color="auto"/>
                                            <w:bottom w:val="none" w:sz="0" w:space="0" w:color="auto"/>
                                            <w:right w:val="none" w:sz="0" w:space="0" w:color="auto"/>
                                          </w:divBdr>
                                          <w:divsChild>
                                            <w:div w:id="2078243964">
                                              <w:marLeft w:val="0"/>
                                              <w:marRight w:val="0"/>
                                              <w:marTop w:val="0"/>
                                              <w:marBottom w:val="0"/>
                                              <w:divBdr>
                                                <w:top w:val="none" w:sz="0" w:space="0" w:color="auto"/>
                                                <w:left w:val="none" w:sz="0" w:space="0" w:color="auto"/>
                                                <w:bottom w:val="none" w:sz="0" w:space="0" w:color="auto"/>
                                                <w:right w:val="none" w:sz="0" w:space="0" w:color="auto"/>
                                              </w:divBdr>
                                              <w:divsChild>
                                                <w:div w:id="2001224919">
                                                  <w:marLeft w:val="0"/>
                                                  <w:marRight w:val="0"/>
                                                  <w:marTop w:val="0"/>
                                                  <w:marBottom w:val="0"/>
                                                  <w:divBdr>
                                                    <w:top w:val="none" w:sz="0" w:space="0" w:color="auto"/>
                                                    <w:left w:val="none" w:sz="0" w:space="0" w:color="auto"/>
                                                    <w:bottom w:val="none" w:sz="0" w:space="0" w:color="auto"/>
                                                    <w:right w:val="none" w:sz="0" w:space="0" w:color="auto"/>
                                                  </w:divBdr>
                                                  <w:divsChild>
                                                    <w:div w:id="2087529168">
                                                      <w:marLeft w:val="0"/>
                                                      <w:marRight w:val="0"/>
                                                      <w:marTop w:val="0"/>
                                                      <w:marBottom w:val="0"/>
                                                      <w:divBdr>
                                                        <w:top w:val="none" w:sz="0" w:space="0" w:color="auto"/>
                                                        <w:left w:val="none" w:sz="0" w:space="0" w:color="auto"/>
                                                        <w:bottom w:val="none" w:sz="0" w:space="0" w:color="auto"/>
                                                        <w:right w:val="none" w:sz="0" w:space="0" w:color="auto"/>
                                                      </w:divBdr>
                                                      <w:divsChild>
                                                        <w:div w:id="44893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4958796">
          <w:marLeft w:val="0"/>
          <w:marRight w:val="0"/>
          <w:marTop w:val="0"/>
          <w:marBottom w:val="0"/>
          <w:divBdr>
            <w:top w:val="none" w:sz="0" w:space="0" w:color="auto"/>
            <w:left w:val="none" w:sz="0" w:space="0" w:color="auto"/>
            <w:bottom w:val="none" w:sz="0" w:space="0" w:color="auto"/>
            <w:right w:val="none" w:sz="0" w:space="0" w:color="auto"/>
          </w:divBdr>
          <w:divsChild>
            <w:div w:id="1802381991">
              <w:marLeft w:val="0"/>
              <w:marRight w:val="0"/>
              <w:marTop w:val="0"/>
              <w:marBottom w:val="0"/>
              <w:divBdr>
                <w:top w:val="none" w:sz="0" w:space="0" w:color="auto"/>
                <w:left w:val="none" w:sz="0" w:space="0" w:color="auto"/>
                <w:bottom w:val="none" w:sz="0" w:space="0" w:color="auto"/>
                <w:right w:val="none" w:sz="0" w:space="0" w:color="auto"/>
              </w:divBdr>
              <w:divsChild>
                <w:div w:id="1751851707">
                  <w:marLeft w:val="0"/>
                  <w:marRight w:val="0"/>
                  <w:marTop w:val="0"/>
                  <w:marBottom w:val="0"/>
                  <w:divBdr>
                    <w:top w:val="none" w:sz="0" w:space="0" w:color="auto"/>
                    <w:left w:val="none" w:sz="0" w:space="0" w:color="auto"/>
                    <w:bottom w:val="none" w:sz="0" w:space="0" w:color="auto"/>
                    <w:right w:val="none" w:sz="0" w:space="0" w:color="auto"/>
                  </w:divBdr>
                  <w:divsChild>
                    <w:div w:id="669720627">
                      <w:marLeft w:val="0"/>
                      <w:marRight w:val="0"/>
                      <w:marTop w:val="0"/>
                      <w:marBottom w:val="0"/>
                      <w:divBdr>
                        <w:top w:val="none" w:sz="0" w:space="0" w:color="auto"/>
                        <w:left w:val="none" w:sz="0" w:space="0" w:color="auto"/>
                        <w:bottom w:val="none" w:sz="0" w:space="0" w:color="auto"/>
                        <w:right w:val="none" w:sz="0" w:space="0" w:color="auto"/>
                      </w:divBdr>
                      <w:divsChild>
                        <w:div w:id="1060711148">
                          <w:marLeft w:val="0"/>
                          <w:marRight w:val="0"/>
                          <w:marTop w:val="0"/>
                          <w:marBottom w:val="0"/>
                          <w:divBdr>
                            <w:top w:val="none" w:sz="0" w:space="0" w:color="auto"/>
                            <w:left w:val="none" w:sz="0" w:space="0" w:color="auto"/>
                            <w:bottom w:val="none" w:sz="0" w:space="0" w:color="auto"/>
                            <w:right w:val="none" w:sz="0" w:space="0" w:color="auto"/>
                          </w:divBdr>
                          <w:divsChild>
                            <w:div w:id="658195312">
                              <w:marLeft w:val="0"/>
                              <w:marRight w:val="0"/>
                              <w:marTop w:val="0"/>
                              <w:marBottom w:val="0"/>
                              <w:divBdr>
                                <w:top w:val="none" w:sz="0" w:space="0" w:color="auto"/>
                                <w:left w:val="none" w:sz="0" w:space="0" w:color="auto"/>
                                <w:bottom w:val="none" w:sz="0" w:space="0" w:color="auto"/>
                                <w:right w:val="none" w:sz="0" w:space="0" w:color="auto"/>
                              </w:divBdr>
                              <w:divsChild>
                                <w:div w:id="738790422">
                                  <w:marLeft w:val="0"/>
                                  <w:marRight w:val="0"/>
                                  <w:marTop w:val="0"/>
                                  <w:marBottom w:val="0"/>
                                  <w:divBdr>
                                    <w:top w:val="none" w:sz="0" w:space="0" w:color="auto"/>
                                    <w:left w:val="none" w:sz="0" w:space="0" w:color="auto"/>
                                    <w:bottom w:val="none" w:sz="0" w:space="0" w:color="auto"/>
                                    <w:right w:val="none" w:sz="0" w:space="0" w:color="auto"/>
                                  </w:divBdr>
                                  <w:divsChild>
                                    <w:div w:id="172187806">
                                      <w:marLeft w:val="0"/>
                                      <w:marRight w:val="0"/>
                                      <w:marTop w:val="0"/>
                                      <w:marBottom w:val="0"/>
                                      <w:divBdr>
                                        <w:top w:val="none" w:sz="0" w:space="0" w:color="auto"/>
                                        <w:left w:val="none" w:sz="0" w:space="0" w:color="auto"/>
                                        <w:bottom w:val="none" w:sz="0" w:space="0" w:color="auto"/>
                                        <w:right w:val="none" w:sz="0" w:space="0" w:color="auto"/>
                                      </w:divBdr>
                                      <w:divsChild>
                                        <w:div w:id="1546604133">
                                          <w:marLeft w:val="0"/>
                                          <w:marRight w:val="0"/>
                                          <w:marTop w:val="0"/>
                                          <w:marBottom w:val="0"/>
                                          <w:divBdr>
                                            <w:top w:val="none" w:sz="0" w:space="0" w:color="auto"/>
                                            <w:left w:val="none" w:sz="0" w:space="0" w:color="auto"/>
                                            <w:bottom w:val="none" w:sz="0" w:space="0" w:color="auto"/>
                                            <w:right w:val="none" w:sz="0" w:space="0" w:color="auto"/>
                                          </w:divBdr>
                                          <w:divsChild>
                                            <w:div w:id="1170174833">
                                              <w:marLeft w:val="0"/>
                                              <w:marRight w:val="0"/>
                                              <w:marTop w:val="0"/>
                                              <w:marBottom w:val="0"/>
                                              <w:divBdr>
                                                <w:top w:val="none" w:sz="0" w:space="0" w:color="auto"/>
                                                <w:left w:val="none" w:sz="0" w:space="0" w:color="auto"/>
                                                <w:bottom w:val="none" w:sz="0" w:space="0" w:color="auto"/>
                                                <w:right w:val="none" w:sz="0" w:space="0" w:color="auto"/>
                                              </w:divBdr>
                                              <w:divsChild>
                                                <w:div w:id="1411079870">
                                                  <w:marLeft w:val="0"/>
                                                  <w:marRight w:val="0"/>
                                                  <w:marTop w:val="0"/>
                                                  <w:marBottom w:val="0"/>
                                                  <w:divBdr>
                                                    <w:top w:val="none" w:sz="0" w:space="0" w:color="auto"/>
                                                    <w:left w:val="none" w:sz="0" w:space="0" w:color="auto"/>
                                                    <w:bottom w:val="none" w:sz="0" w:space="0" w:color="auto"/>
                                                    <w:right w:val="none" w:sz="0" w:space="0" w:color="auto"/>
                                                  </w:divBdr>
                                                  <w:divsChild>
                                                    <w:div w:id="1942295739">
                                                      <w:marLeft w:val="0"/>
                                                      <w:marRight w:val="0"/>
                                                      <w:marTop w:val="0"/>
                                                      <w:marBottom w:val="0"/>
                                                      <w:divBdr>
                                                        <w:top w:val="none" w:sz="0" w:space="0" w:color="auto"/>
                                                        <w:left w:val="none" w:sz="0" w:space="0" w:color="auto"/>
                                                        <w:bottom w:val="none" w:sz="0" w:space="0" w:color="auto"/>
                                                        <w:right w:val="none" w:sz="0" w:space="0" w:color="auto"/>
                                                      </w:divBdr>
                                                      <w:divsChild>
                                                        <w:div w:id="131907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5918982">
          <w:marLeft w:val="0"/>
          <w:marRight w:val="0"/>
          <w:marTop w:val="0"/>
          <w:marBottom w:val="0"/>
          <w:divBdr>
            <w:top w:val="none" w:sz="0" w:space="0" w:color="auto"/>
            <w:left w:val="none" w:sz="0" w:space="0" w:color="auto"/>
            <w:bottom w:val="none" w:sz="0" w:space="0" w:color="auto"/>
            <w:right w:val="none" w:sz="0" w:space="0" w:color="auto"/>
          </w:divBdr>
          <w:divsChild>
            <w:div w:id="955139874">
              <w:marLeft w:val="0"/>
              <w:marRight w:val="0"/>
              <w:marTop w:val="0"/>
              <w:marBottom w:val="0"/>
              <w:divBdr>
                <w:top w:val="none" w:sz="0" w:space="0" w:color="auto"/>
                <w:left w:val="none" w:sz="0" w:space="0" w:color="auto"/>
                <w:bottom w:val="none" w:sz="0" w:space="0" w:color="auto"/>
                <w:right w:val="none" w:sz="0" w:space="0" w:color="auto"/>
              </w:divBdr>
              <w:divsChild>
                <w:div w:id="2080321144">
                  <w:marLeft w:val="0"/>
                  <w:marRight w:val="0"/>
                  <w:marTop w:val="0"/>
                  <w:marBottom w:val="0"/>
                  <w:divBdr>
                    <w:top w:val="none" w:sz="0" w:space="0" w:color="auto"/>
                    <w:left w:val="none" w:sz="0" w:space="0" w:color="auto"/>
                    <w:bottom w:val="none" w:sz="0" w:space="0" w:color="auto"/>
                    <w:right w:val="none" w:sz="0" w:space="0" w:color="auto"/>
                  </w:divBdr>
                  <w:divsChild>
                    <w:div w:id="632636070">
                      <w:marLeft w:val="0"/>
                      <w:marRight w:val="0"/>
                      <w:marTop w:val="0"/>
                      <w:marBottom w:val="0"/>
                      <w:divBdr>
                        <w:top w:val="none" w:sz="0" w:space="0" w:color="auto"/>
                        <w:left w:val="none" w:sz="0" w:space="0" w:color="auto"/>
                        <w:bottom w:val="none" w:sz="0" w:space="0" w:color="auto"/>
                        <w:right w:val="none" w:sz="0" w:space="0" w:color="auto"/>
                      </w:divBdr>
                      <w:divsChild>
                        <w:div w:id="563443524">
                          <w:marLeft w:val="0"/>
                          <w:marRight w:val="0"/>
                          <w:marTop w:val="0"/>
                          <w:marBottom w:val="0"/>
                          <w:divBdr>
                            <w:top w:val="none" w:sz="0" w:space="0" w:color="auto"/>
                            <w:left w:val="none" w:sz="0" w:space="0" w:color="auto"/>
                            <w:bottom w:val="none" w:sz="0" w:space="0" w:color="auto"/>
                            <w:right w:val="none" w:sz="0" w:space="0" w:color="auto"/>
                          </w:divBdr>
                          <w:divsChild>
                            <w:div w:id="657537089">
                              <w:marLeft w:val="0"/>
                              <w:marRight w:val="0"/>
                              <w:marTop w:val="0"/>
                              <w:marBottom w:val="0"/>
                              <w:divBdr>
                                <w:top w:val="none" w:sz="0" w:space="0" w:color="auto"/>
                                <w:left w:val="none" w:sz="0" w:space="0" w:color="auto"/>
                                <w:bottom w:val="none" w:sz="0" w:space="0" w:color="auto"/>
                                <w:right w:val="none" w:sz="0" w:space="0" w:color="auto"/>
                              </w:divBdr>
                              <w:divsChild>
                                <w:div w:id="1781879468">
                                  <w:marLeft w:val="0"/>
                                  <w:marRight w:val="0"/>
                                  <w:marTop w:val="0"/>
                                  <w:marBottom w:val="0"/>
                                  <w:divBdr>
                                    <w:top w:val="none" w:sz="0" w:space="0" w:color="auto"/>
                                    <w:left w:val="none" w:sz="0" w:space="0" w:color="auto"/>
                                    <w:bottom w:val="none" w:sz="0" w:space="0" w:color="auto"/>
                                    <w:right w:val="none" w:sz="0" w:space="0" w:color="auto"/>
                                  </w:divBdr>
                                  <w:divsChild>
                                    <w:div w:id="1268808956">
                                      <w:marLeft w:val="0"/>
                                      <w:marRight w:val="0"/>
                                      <w:marTop w:val="0"/>
                                      <w:marBottom w:val="0"/>
                                      <w:divBdr>
                                        <w:top w:val="none" w:sz="0" w:space="0" w:color="auto"/>
                                        <w:left w:val="none" w:sz="0" w:space="0" w:color="auto"/>
                                        <w:bottom w:val="none" w:sz="0" w:space="0" w:color="auto"/>
                                        <w:right w:val="none" w:sz="0" w:space="0" w:color="auto"/>
                                      </w:divBdr>
                                      <w:divsChild>
                                        <w:div w:id="1839344461">
                                          <w:marLeft w:val="0"/>
                                          <w:marRight w:val="0"/>
                                          <w:marTop w:val="0"/>
                                          <w:marBottom w:val="0"/>
                                          <w:divBdr>
                                            <w:top w:val="none" w:sz="0" w:space="0" w:color="auto"/>
                                            <w:left w:val="none" w:sz="0" w:space="0" w:color="auto"/>
                                            <w:bottom w:val="none" w:sz="0" w:space="0" w:color="auto"/>
                                            <w:right w:val="none" w:sz="0" w:space="0" w:color="auto"/>
                                          </w:divBdr>
                                          <w:divsChild>
                                            <w:div w:id="1701858065">
                                              <w:marLeft w:val="0"/>
                                              <w:marRight w:val="0"/>
                                              <w:marTop w:val="0"/>
                                              <w:marBottom w:val="0"/>
                                              <w:divBdr>
                                                <w:top w:val="none" w:sz="0" w:space="0" w:color="auto"/>
                                                <w:left w:val="none" w:sz="0" w:space="0" w:color="auto"/>
                                                <w:bottom w:val="none" w:sz="0" w:space="0" w:color="auto"/>
                                                <w:right w:val="none" w:sz="0" w:space="0" w:color="auto"/>
                                              </w:divBdr>
                                              <w:divsChild>
                                                <w:div w:id="2093815215">
                                                  <w:marLeft w:val="0"/>
                                                  <w:marRight w:val="0"/>
                                                  <w:marTop w:val="0"/>
                                                  <w:marBottom w:val="0"/>
                                                  <w:divBdr>
                                                    <w:top w:val="none" w:sz="0" w:space="0" w:color="auto"/>
                                                    <w:left w:val="none" w:sz="0" w:space="0" w:color="auto"/>
                                                    <w:bottom w:val="none" w:sz="0" w:space="0" w:color="auto"/>
                                                    <w:right w:val="none" w:sz="0" w:space="0" w:color="auto"/>
                                                  </w:divBdr>
                                                  <w:divsChild>
                                                    <w:div w:id="832139735">
                                                      <w:marLeft w:val="0"/>
                                                      <w:marRight w:val="0"/>
                                                      <w:marTop w:val="0"/>
                                                      <w:marBottom w:val="0"/>
                                                      <w:divBdr>
                                                        <w:top w:val="none" w:sz="0" w:space="0" w:color="auto"/>
                                                        <w:left w:val="none" w:sz="0" w:space="0" w:color="auto"/>
                                                        <w:bottom w:val="none" w:sz="0" w:space="0" w:color="auto"/>
                                                        <w:right w:val="none" w:sz="0" w:space="0" w:color="auto"/>
                                                      </w:divBdr>
                                                      <w:divsChild>
                                                        <w:div w:id="11383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7888036">
          <w:marLeft w:val="0"/>
          <w:marRight w:val="0"/>
          <w:marTop w:val="0"/>
          <w:marBottom w:val="0"/>
          <w:divBdr>
            <w:top w:val="none" w:sz="0" w:space="0" w:color="auto"/>
            <w:left w:val="none" w:sz="0" w:space="0" w:color="auto"/>
            <w:bottom w:val="none" w:sz="0" w:space="0" w:color="auto"/>
            <w:right w:val="none" w:sz="0" w:space="0" w:color="auto"/>
          </w:divBdr>
          <w:divsChild>
            <w:div w:id="1356273458">
              <w:marLeft w:val="0"/>
              <w:marRight w:val="0"/>
              <w:marTop w:val="0"/>
              <w:marBottom w:val="0"/>
              <w:divBdr>
                <w:top w:val="none" w:sz="0" w:space="0" w:color="auto"/>
                <w:left w:val="none" w:sz="0" w:space="0" w:color="auto"/>
                <w:bottom w:val="none" w:sz="0" w:space="0" w:color="auto"/>
                <w:right w:val="none" w:sz="0" w:space="0" w:color="auto"/>
              </w:divBdr>
              <w:divsChild>
                <w:div w:id="1421414109">
                  <w:marLeft w:val="0"/>
                  <w:marRight w:val="0"/>
                  <w:marTop w:val="0"/>
                  <w:marBottom w:val="0"/>
                  <w:divBdr>
                    <w:top w:val="none" w:sz="0" w:space="0" w:color="auto"/>
                    <w:left w:val="none" w:sz="0" w:space="0" w:color="auto"/>
                    <w:bottom w:val="none" w:sz="0" w:space="0" w:color="auto"/>
                    <w:right w:val="none" w:sz="0" w:space="0" w:color="auto"/>
                  </w:divBdr>
                  <w:divsChild>
                    <w:div w:id="778187448">
                      <w:marLeft w:val="0"/>
                      <w:marRight w:val="0"/>
                      <w:marTop w:val="0"/>
                      <w:marBottom w:val="0"/>
                      <w:divBdr>
                        <w:top w:val="none" w:sz="0" w:space="0" w:color="auto"/>
                        <w:left w:val="none" w:sz="0" w:space="0" w:color="auto"/>
                        <w:bottom w:val="none" w:sz="0" w:space="0" w:color="auto"/>
                        <w:right w:val="none" w:sz="0" w:space="0" w:color="auto"/>
                      </w:divBdr>
                      <w:divsChild>
                        <w:div w:id="61490719">
                          <w:marLeft w:val="0"/>
                          <w:marRight w:val="0"/>
                          <w:marTop w:val="0"/>
                          <w:marBottom w:val="0"/>
                          <w:divBdr>
                            <w:top w:val="none" w:sz="0" w:space="0" w:color="auto"/>
                            <w:left w:val="none" w:sz="0" w:space="0" w:color="auto"/>
                            <w:bottom w:val="none" w:sz="0" w:space="0" w:color="auto"/>
                            <w:right w:val="none" w:sz="0" w:space="0" w:color="auto"/>
                          </w:divBdr>
                          <w:divsChild>
                            <w:div w:id="31226852">
                              <w:marLeft w:val="0"/>
                              <w:marRight w:val="0"/>
                              <w:marTop w:val="0"/>
                              <w:marBottom w:val="0"/>
                              <w:divBdr>
                                <w:top w:val="none" w:sz="0" w:space="0" w:color="auto"/>
                                <w:left w:val="none" w:sz="0" w:space="0" w:color="auto"/>
                                <w:bottom w:val="none" w:sz="0" w:space="0" w:color="auto"/>
                                <w:right w:val="none" w:sz="0" w:space="0" w:color="auto"/>
                              </w:divBdr>
                              <w:divsChild>
                                <w:div w:id="616840747">
                                  <w:marLeft w:val="0"/>
                                  <w:marRight w:val="0"/>
                                  <w:marTop w:val="0"/>
                                  <w:marBottom w:val="0"/>
                                  <w:divBdr>
                                    <w:top w:val="none" w:sz="0" w:space="0" w:color="auto"/>
                                    <w:left w:val="none" w:sz="0" w:space="0" w:color="auto"/>
                                    <w:bottom w:val="none" w:sz="0" w:space="0" w:color="auto"/>
                                    <w:right w:val="none" w:sz="0" w:space="0" w:color="auto"/>
                                  </w:divBdr>
                                  <w:divsChild>
                                    <w:div w:id="398133319">
                                      <w:marLeft w:val="0"/>
                                      <w:marRight w:val="0"/>
                                      <w:marTop w:val="0"/>
                                      <w:marBottom w:val="0"/>
                                      <w:divBdr>
                                        <w:top w:val="none" w:sz="0" w:space="0" w:color="auto"/>
                                        <w:left w:val="none" w:sz="0" w:space="0" w:color="auto"/>
                                        <w:bottom w:val="none" w:sz="0" w:space="0" w:color="auto"/>
                                        <w:right w:val="none" w:sz="0" w:space="0" w:color="auto"/>
                                      </w:divBdr>
                                      <w:divsChild>
                                        <w:div w:id="612251038">
                                          <w:marLeft w:val="0"/>
                                          <w:marRight w:val="0"/>
                                          <w:marTop w:val="0"/>
                                          <w:marBottom w:val="0"/>
                                          <w:divBdr>
                                            <w:top w:val="none" w:sz="0" w:space="0" w:color="auto"/>
                                            <w:left w:val="none" w:sz="0" w:space="0" w:color="auto"/>
                                            <w:bottom w:val="none" w:sz="0" w:space="0" w:color="auto"/>
                                            <w:right w:val="none" w:sz="0" w:space="0" w:color="auto"/>
                                          </w:divBdr>
                                          <w:divsChild>
                                            <w:div w:id="1515849526">
                                              <w:marLeft w:val="0"/>
                                              <w:marRight w:val="0"/>
                                              <w:marTop w:val="0"/>
                                              <w:marBottom w:val="0"/>
                                              <w:divBdr>
                                                <w:top w:val="none" w:sz="0" w:space="0" w:color="auto"/>
                                                <w:left w:val="none" w:sz="0" w:space="0" w:color="auto"/>
                                                <w:bottom w:val="none" w:sz="0" w:space="0" w:color="auto"/>
                                                <w:right w:val="none" w:sz="0" w:space="0" w:color="auto"/>
                                              </w:divBdr>
                                              <w:divsChild>
                                                <w:div w:id="1480341870">
                                                  <w:marLeft w:val="0"/>
                                                  <w:marRight w:val="0"/>
                                                  <w:marTop w:val="0"/>
                                                  <w:marBottom w:val="0"/>
                                                  <w:divBdr>
                                                    <w:top w:val="none" w:sz="0" w:space="0" w:color="auto"/>
                                                    <w:left w:val="none" w:sz="0" w:space="0" w:color="auto"/>
                                                    <w:bottom w:val="none" w:sz="0" w:space="0" w:color="auto"/>
                                                    <w:right w:val="none" w:sz="0" w:space="0" w:color="auto"/>
                                                  </w:divBdr>
                                                  <w:divsChild>
                                                    <w:div w:id="1685861629">
                                                      <w:marLeft w:val="0"/>
                                                      <w:marRight w:val="0"/>
                                                      <w:marTop w:val="0"/>
                                                      <w:marBottom w:val="0"/>
                                                      <w:divBdr>
                                                        <w:top w:val="none" w:sz="0" w:space="0" w:color="auto"/>
                                                        <w:left w:val="none" w:sz="0" w:space="0" w:color="auto"/>
                                                        <w:bottom w:val="none" w:sz="0" w:space="0" w:color="auto"/>
                                                        <w:right w:val="none" w:sz="0" w:space="0" w:color="auto"/>
                                                      </w:divBdr>
                                                      <w:divsChild>
                                                        <w:div w:id="67688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6257973">
          <w:marLeft w:val="0"/>
          <w:marRight w:val="0"/>
          <w:marTop w:val="0"/>
          <w:marBottom w:val="0"/>
          <w:divBdr>
            <w:top w:val="none" w:sz="0" w:space="0" w:color="auto"/>
            <w:left w:val="none" w:sz="0" w:space="0" w:color="auto"/>
            <w:bottom w:val="none" w:sz="0" w:space="0" w:color="auto"/>
            <w:right w:val="none" w:sz="0" w:space="0" w:color="auto"/>
          </w:divBdr>
          <w:divsChild>
            <w:div w:id="1282609710">
              <w:marLeft w:val="0"/>
              <w:marRight w:val="0"/>
              <w:marTop w:val="0"/>
              <w:marBottom w:val="0"/>
              <w:divBdr>
                <w:top w:val="none" w:sz="0" w:space="0" w:color="auto"/>
                <w:left w:val="none" w:sz="0" w:space="0" w:color="auto"/>
                <w:bottom w:val="none" w:sz="0" w:space="0" w:color="auto"/>
                <w:right w:val="none" w:sz="0" w:space="0" w:color="auto"/>
              </w:divBdr>
              <w:divsChild>
                <w:div w:id="1464613610">
                  <w:marLeft w:val="0"/>
                  <w:marRight w:val="0"/>
                  <w:marTop w:val="0"/>
                  <w:marBottom w:val="0"/>
                  <w:divBdr>
                    <w:top w:val="none" w:sz="0" w:space="0" w:color="auto"/>
                    <w:left w:val="none" w:sz="0" w:space="0" w:color="auto"/>
                    <w:bottom w:val="none" w:sz="0" w:space="0" w:color="auto"/>
                    <w:right w:val="none" w:sz="0" w:space="0" w:color="auto"/>
                  </w:divBdr>
                  <w:divsChild>
                    <w:div w:id="390999552">
                      <w:marLeft w:val="0"/>
                      <w:marRight w:val="0"/>
                      <w:marTop w:val="0"/>
                      <w:marBottom w:val="0"/>
                      <w:divBdr>
                        <w:top w:val="none" w:sz="0" w:space="0" w:color="auto"/>
                        <w:left w:val="none" w:sz="0" w:space="0" w:color="auto"/>
                        <w:bottom w:val="none" w:sz="0" w:space="0" w:color="auto"/>
                        <w:right w:val="none" w:sz="0" w:space="0" w:color="auto"/>
                      </w:divBdr>
                      <w:divsChild>
                        <w:div w:id="143739546">
                          <w:marLeft w:val="0"/>
                          <w:marRight w:val="0"/>
                          <w:marTop w:val="0"/>
                          <w:marBottom w:val="0"/>
                          <w:divBdr>
                            <w:top w:val="none" w:sz="0" w:space="0" w:color="auto"/>
                            <w:left w:val="none" w:sz="0" w:space="0" w:color="auto"/>
                            <w:bottom w:val="none" w:sz="0" w:space="0" w:color="auto"/>
                            <w:right w:val="none" w:sz="0" w:space="0" w:color="auto"/>
                          </w:divBdr>
                          <w:divsChild>
                            <w:div w:id="1393502608">
                              <w:marLeft w:val="0"/>
                              <w:marRight w:val="0"/>
                              <w:marTop w:val="0"/>
                              <w:marBottom w:val="0"/>
                              <w:divBdr>
                                <w:top w:val="none" w:sz="0" w:space="0" w:color="auto"/>
                                <w:left w:val="none" w:sz="0" w:space="0" w:color="auto"/>
                                <w:bottom w:val="none" w:sz="0" w:space="0" w:color="auto"/>
                                <w:right w:val="none" w:sz="0" w:space="0" w:color="auto"/>
                              </w:divBdr>
                              <w:divsChild>
                                <w:div w:id="670448556">
                                  <w:marLeft w:val="0"/>
                                  <w:marRight w:val="0"/>
                                  <w:marTop w:val="0"/>
                                  <w:marBottom w:val="0"/>
                                  <w:divBdr>
                                    <w:top w:val="none" w:sz="0" w:space="0" w:color="auto"/>
                                    <w:left w:val="none" w:sz="0" w:space="0" w:color="auto"/>
                                    <w:bottom w:val="none" w:sz="0" w:space="0" w:color="auto"/>
                                    <w:right w:val="none" w:sz="0" w:space="0" w:color="auto"/>
                                  </w:divBdr>
                                  <w:divsChild>
                                    <w:div w:id="1444617302">
                                      <w:marLeft w:val="0"/>
                                      <w:marRight w:val="0"/>
                                      <w:marTop w:val="0"/>
                                      <w:marBottom w:val="0"/>
                                      <w:divBdr>
                                        <w:top w:val="none" w:sz="0" w:space="0" w:color="auto"/>
                                        <w:left w:val="none" w:sz="0" w:space="0" w:color="auto"/>
                                        <w:bottom w:val="none" w:sz="0" w:space="0" w:color="auto"/>
                                        <w:right w:val="none" w:sz="0" w:space="0" w:color="auto"/>
                                      </w:divBdr>
                                      <w:divsChild>
                                        <w:div w:id="1192691678">
                                          <w:marLeft w:val="0"/>
                                          <w:marRight w:val="0"/>
                                          <w:marTop w:val="0"/>
                                          <w:marBottom w:val="0"/>
                                          <w:divBdr>
                                            <w:top w:val="none" w:sz="0" w:space="0" w:color="auto"/>
                                            <w:left w:val="none" w:sz="0" w:space="0" w:color="auto"/>
                                            <w:bottom w:val="none" w:sz="0" w:space="0" w:color="auto"/>
                                            <w:right w:val="none" w:sz="0" w:space="0" w:color="auto"/>
                                          </w:divBdr>
                                          <w:divsChild>
                                            <w:div w:id="941493387">
                                              <w:marLeft w:val="0"/>
                                              <w:marRight w:val="0"/>
                                              <w:marTop w:val="0"/>
                                              <w:marBottom w:val="0"/>
                                              <w:divBdr>
                                                <w:top w:val="none" w:sz="0" w:space="0" w:color="auto"/>
                                                <w:left w:val="none" w:sz="0" w:space="0" w:color="auto"/>
                                                <w:bottom w:val="none" w:sz="0" w:space="0" w:color="auto"/>
                                                <w:right w:val="none" w:sz="0" w:space="0" w:color="auto"/>
                                              </w:divBdr>
                                              <w:divsChild>
                                                <w:div w:id="1704744280">
                                                  <w:marLeft w:val="0"/>
                                                  <w:marRight w:val="0"/>
                                                  <w:marTop w:val="0"/>
                                                  <w:marBottom w:val="0"/>
                                                  <w:divBdr>
                                                    <w:top w:val="none" w:sz="0" w:space="0" w:color="auto"/>
                                                    <w:left w:val="none" w:sz="0" w:space="0" w:color="auto"/>
                                                    <w:bottom w:val="none" w:sz="0" w:space="0" w:color="auto"/>
                                                    <w:right w:val="none" w:sz="0" w:space="0" w:color="auto"/>
                                                  </w:divBdr>
                                                  <w:divsChild>
                                                    <w:div w:id="527984793">
                                                      <w:marLeft w:val="0"/>
                                                      <w:marRight w:val="0"/>
                                                      <w:marTop w:val="0"/>
                                                      <w:marBottom w:val="0"/>
                                                      <w:divBdr>
                                                        <w:top w:val="none" w:sz="0" w:space="0" w:color="auto"/>
                                                        <w:left w:val="none" w:sz="0" w:space="0" w:color="auto"/>
                                                        <w:bottom w:val="none" w:sz="0" w:space="0" w:color="auto"/>
                                                        <w:right w:val="none" w:sz="0" w:space="0" w:color="auto"/>
                                                      </w:divBdr>
                                                      <w:divsChild>
                                                        <w:div w:id="1496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2442077">
          <w:marLeft w:val="0"/>
          <w:marRight w:val="0"/>
          <w:marTop w:val="0"/>
          <w:marBottom w:val="0"/>
          <w:divBdr>
            <w:top w:val="none" w:sz="0" w:space="0" w:color="auto"/>
            <w:left w:val="none" w:sz="0" w:space="0" w:color="auto"/>
            <w:bottom w:val="none" w:sz="0" w:space="0" w:color="auto"/>
            <w:right w:val="none" w:sz="0" w:space="0" w:color="auto"/>
          </w:divBdr>
          <w:divsChild>
            <w:div w:id="1343238097">
              <w:marLeft w:val="0"/>
              <w:marRight w:val="0"/>
              <w:marTop w:val="0"/>
              <w:marBottom w:val="0"/>
              <w:divBdr>
                <w:top w:val="none" w:sz="0" w:space="0" w:color="auto"/>
                <w:left w:val="none" w:sz="0" w:space="0" w:color="auto"/>
                <w:bottom w:val="none" w:sz="0" w:space="0" w:color="auto"/>
                <w:right w:val="none" w:sz="0" w:space="0" w:color="auto"/>
              </w:divBdr>
              <w:divsChild>
                <w:div w:id="1128430663">
                  <w:marLeft w:val="0"/>
                  <w:marRight w:val="0"/>
                  <w:marTop w:val="0"/>
                  <w:marBottom w:val="0"/>
                  <w:divBdr>
                    <w:top w:val="none" w:sz="0" w:space="0" w:color="auto"/>
                    <w:left w:val="none" w:sz="0" w:space="0" w:color="auto"/>
                    <w:bottom w:val="none" w:sz="0" w:space="0" w:color="auto"/>
                    <w:right w:val="none" w:sz="0" w:space="0" w:color="auto"/>
                  </w:divBdr>
                  <w:divsChild>
                    <w:div w:id="1363553929">
                      <w:marLeft w:val="0"/>
                      <w:marRight w:val="0"/>
                      <w:marTop w:val="0"/>
                      <w:marBottom w:val="0"/>
                      <w:divBdr>
                        <w:top w:val="none" w:sz="0" w:space="0" w:color="auto"/>
                        <w:left w:val="none" w:sz="0" w:space="0" w:color="auto"/>
                        <w:bottom w:val="none" w:sz="0" w:space="0" w:color="auto"/>
                        <w:right w:val="none" w:sz="0" w:space="0" w:color="auto"/>
                      </w:divBdr>
                      <w:divsChild>
                        <w:div w:id="1973435518">
                          <w:marLeft w:val="0"/>
                          <w:marRight w:val="0"/>
                          <w:marTop w:val="0"/>
                          <w:marBottom w:val="0"/>
                          <w:divBdr>
                            <w:top w:val="none" w:sz="0" w:space="0" w:color="auto"/>
                            <w:left w:val="none" w:sz="0" w:space="0" w:color="auto"/>
                            <w:bottom w:val="none" w:sz="0" w:space="0" w:color="auto"/>
                            <w:right w:val="none" w:sz="0" w:space="0" w:color="auto"/>
                          </w:divBdr>
                          <w:divsChild>
                            <w:div w:id="578365799">
                              <w:marLeft w:val="0"/>
                              <w:marRight w:val="0"/>
                              <w:marTop w:val="0"/>
                              <w:marBottom w:val="0"/>
                              <w:divBdr>
                                <w:top w:val="none" w:sz="0" w:space="0" w:color="auto"/>
                                <w:left w:val="none" w:sz="0" w:space="0" w:color="auto"/>
                                <w:bottom w:val="none" w:sz="0" w:space="0" w:color="auto"/>
                                <w:right w:val="none" w:sz="0" w:space="0" w:color="auto"/>
                              </w:divBdr>
                              <w:divsChild>
                                <w:div w:id="1785535210">
                                  <w:marLeft w:val="0"/>
                                  <w:marRight w:val="0"/>
                                  <w:marTop w:val="0"/>
                                  <w:marBottom w:val="0"/>
                                  <w:divBdr>
                                    <w:top w:val="none" w:sz="0" w:space="0" w:color="auto"/>
                                    <w:left w:val="none" w:sz="0" w:space="0" w:color="auto"/>
                                    <w:bottom w:val="none" w:sz="0" w:space="0" w:color="auto"/>
                                    <w:right w:val="none" w:sz="0" w:space="0" w:color="auto"/>
                                  </w:divBdr>
                                  <w:divsChild>
                                    <w:div w:id="906569523">
                                      <w:marLeft w:val="0"/>
                                      <w:marRight w:val="0"/>
                                      <w:marTop w:val="0"/>
                                      <w:marBottom w:val="0"/>
                                      <w:divBdr>
                                        <w:top w:val="none" w:sz="0" w:space="0" w:color="auto"/>
                                        <w:left w:val="none" w:sz="0" w:space="0" w:color="auto"/>
                                        <w:bottom w:val="none" w:sz="0" w:space="0" w:color="auto"/>
                                        <w:right w:val="none" w:sz="0" w:space="0" w:color="auto"/>
                                      </w:divBdr>
                                      <w:divsChild>
                                        <w:div w:id="83111173">
                                          <w:marLeft w:val="0"/>
                                          <w:marRight w:val="0"/>
                                          <w:marTop w:val="0"/>
                                          <w:marBottom w:val="0"/>
                                          <w:divBdr>
                                            <w:top w:val="none" w:sz="0" w:space="0" w:color="auto"/>
                                            <w:left w:val="none" w:sz="0" w:space="0" w:color="auto"/>
                                            <w:bottom w:val="none" w:sz="0" w:space="0" w:color="auto"/>
                                            <w:right w:val="none" w:sz="0" w:space="0" w:color="auto"/>
                                          </w:divBdr>
                                          <w:divsChild>
                                            <w:div w:id="1418285305">
                                              <w:marLeft w:val="0"/>
                                              <w:marRight w:val="0"/>
                                              <w:marTop w:val="0"/>
                                              <w:marBottom w:val="0"/>
                                              <w:divBdr>
                                                <w:top w:val="none" w:sz="0" w:space="0" w:color="auto"/>
                                                <w:left w:val="none" w:sz="0" w:space="0" w:color="auto"/>
                                                <w:bottom w:val="none" w:sz="0" w:space="0" w:color="auto"/>
                                                <w:right w:val="none" w:sz="0" w:space="0" w:color="auto"/>
                                              </w:divBdr>
                                              <w:divsChild>
                                                <w:div w:id="1822310120">
                                                  <w:marLeft w:val="0"/>
                                                  <w:marRight w:val="0"/>
                                                  <w:marTop w:val="0"/>
                                                  <w:marBottom w:val="0"/>
                                                  <w:divBdr>
                                                    <w:top w:val="none" w:sz="0" w:space="0" w:color="auto"/>
                                                    <w:left w:val="none" w:sz="0" w:space="0" w:color="auto"/>
                                                    <w:bottom w:val="none" w:sz="0" w:space="0" w:color="auto"/>
                                                    <w:right w:val="none" w:sz="0" w:space="0" w:color="auto"/>
                                                  </w:divBdr>
                                                  <w:divsChild>
                                                    <w:div w:id="555550430">
                                                      <w:marLeft w:val="0"/>
                                                      <w:marRight w:val="0"/>
                                                      <w:marTop w:val="0"/>
                                                      <w:marBottom w:val="0"/>
                                                      <w:divBdr>
                                                        <w:top w:val="none" w:sz="0" w:space="0" w:color="auto"/>
                                                        <w:left w:val="none" w:sz="0" w:space="0" w:color="auto"/>
                                                        <w:bottom w:val="none" w:sz="0" w:space="0" w:color="auto"/>
                                                        <w:right w:val="none" w:sz="0" w:space="0" w:color="auto"/>
                                                      </w:divBdr>
                                                      <w:divsChild>
                                                        <w:div w:id="151252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5425012">
          <w:marLeft w:val="0"/>
          <w:marRight w:val="0"/>
          <w:marTop w:val="0"/>
          <w:marBottom w:val="0"/>
          <w:divBdr>
            <w:top w:val="none" w:sz="0" w:space="0" w:color="auto"/>
            <w:left w:val="none" w:sz="0" w:space="0" w:color="auto"/>
            <w:bottom w:val="none" w:sz="0" w:space="0" w:color="auto"/>
            <w:right w:val="none" w:sz="0" w:space="0" w:color="auto"/>
          </w:divBdr>
          <w:divsChild>
            <w:div w:id="1814324891">
              <w:marLeft w:val="0"/>
              <w:marRight w:val="0"/>
              <w:marTop w:val="0"/>
              <w:marBottom w:val="0"/>
              <w:divBdr>
                <w:top w:val="none" w:sz="0" w:space="0" w:color="auto"/>
                <w:left w:val="none" w:sz="0" w:space="0" w:color="auto"/>
                <w:bottom w:val="none" w:sz="0" w:space="0" w:color="auto"/>
                <w:right w:val="none" w:sz="0" w:space="0" w:color="auto"/>
              </w:divBdr>
              <w:divsChild>
                <w:div w:id="602424731">
                  <w:marLeft w:val="0"/>
                  <w:marRight w:val="0"/>
                  <w:marTop w:val="0"/>
                  <w:marBottom w:val="0"/>
                  <w:divBdr>
                    <w:top w:val="none" w:sz="0" w:space="0" w:color="auto"/>
                    <w:left w:val="none" w:sz="0" w:space="0" w:color="auto"/>
                    <w:bottom w:val="none" w:sz="0" w:space="0" w:color="auto"/>
                    <w:right w:val="none" w:sz="0" w:space="0" w:color="auto"/>
                  </w:divBdr>
                  <w:divsChild>
                    <w:div w:id="900336218">
                      <w:marLeft w:val="0"/>
                      <w:marRight w:val="0"/>
                      <w:marTop w:val="0"/>
                      <w:marBottom w:val="0"/>
                      <w:divBdr>
                        <w:top w:val="none" w:sz="0" w:space="0" w:color="auto"/>
                        <w:left w:val="none" w:sz="0" w:space="0" w:color="auto"/>
                        <w:bottom w:val="none" w:sz="0" w:space="0" w:color="auto"/>
                        <w:right w:val="none" w:sz="0" w:space="0" w:color="auto"/>
                      </w:divBdr>
                      <w:divsChild>
                        <w:div w:id="369842350">
                          <w:marLeft w:val="0"/>
                          <w:marRight w:val="0"/>
                          <w:marTop w:val="0"/>
                          <w:marBottom w:val="0"/>
                          <w:divBdr>
                            <w:top w:val="none" w:sz="0" w:space="0" w:color="auto"/>
                            <w:left w:val="none" w:sz="0" w:space="0" w:color="auto"/>
                            <w:bottom w:val="none" w:sz="0" w:space="0" w:color="auto"/>
                            <w:right w:val="none" w:sz="0" w:space="0" w:color="auto"/>
                          </w:divBdr>
                          <w:divsChild>
                            <w:div w:id="829096013">
                              <w:marLeft w:val="0"/>
                              <w:marRight w:val="0"/>
                              <w:marTop w:val="0"/>
                              <w:marBottom w:val="0"/>
                              <w:divBdr>
                                <w:top w:val="none" w:sz="0" w:space="0" w:color="auto"/>
                                <w:left w:val="none" w:sz="0" w:space="0" w:color="auto"/>
                                <w:bottom w:val="none" w:sz="0" w:space="0" w:color="auto"/>
                                <w:right w:val="none" w:sz="0" w:space="0" w:color="auto"/>
                              </w:divBdr>
                              <w:divsChild>
                                <w:div w:id="436027568">
                                  <w:marLeft w:val="0"/>
                                  <w:marRight w:val="0"/>
                                  <w:marTop w:val="0"/>
                                  <w:marBottom w:val="0"/>
                                  <w:divBdr>
                                    <w:top w:val="none" w:sz="0" w:space="0" w:color="auto"/>
                                    <w:left w:val="none" w:sz="0" w:space="0" w:color="auto"/>
                                    <w:bottom w:val="none" w:sz="0" w:space="0" w:color="auto"/>
                                    <w:right w:val="none" w:sz="0" w:space="0" w:color="auto"/>
                                  </w:divBdr>
                                  <w:divsChild>
                                    <w:div w:id="31922422">
                                      <w:marLeft w:val="0"/>
                                      <w:marRight w:val="0"/>
                                      <w:marTop w:val="0"/>
                                      <w:marBottom w:val="0"/>
                                      <w:divBdr>
                                        <w:top w:val="none" w:sz="0" w:space="0" w:color="auto"/>
                                        <w:left w:val="none" w:sz="0" w:space="0" w:color="auto"/>
                                        <w:bottom w:val="none" w:sz="0" w:space="0" w:color="auto"/>
                                        <w:right w:val="none" w:sz="0" w:space="0" w:color="auto"/>
                                      </w:divBdr>
                                      <w:divsChild>
                                        <w:div w:id="313680065">
                                          <w:marLeft w:val="0"/>
                                          <w:marRight w:val="0"/>
                                          <w:marTop w:val="0"/>
                                          <w:marBottom w:val="0"/>
                                          <w:divBdr>
                                            <w:top w:val="none" w:sz="0" w:space="0" w:color="auto"/>
                                            <w:left w:val="none" w:sz="0" w:space="0" w:color="auto"/>
                                            <w:bottom w:val="none" w:sz="0" w:space="0" w:color="auto"/>
                                            <w:right w:val="none" w:sz="0" w:space="0" w:color="auto"/>
                                          </w:divBdr>
                                          <w:divsChild>
                                            <w:div w:id="1305042948">
                                              <w:marLeft w:val="0"/>
                                              <w:marRight w:val="0"/>
                                              <w:marTop w:val="0"/>
                                              <w:marBottom w:val="0"/>
                                              <w:divBdr>
                                                <w:top w:val="none" w:sz="0" w:space="0" w:color="auto"/>
                                                <w:left w:val="none" w:sz="0" w:space="0" w:color="auto"/>
                                                <w:bottom w:val="none" w:sz="0" w:space="0" w:color="auto"/>
                                                <w:right w:val="none" w:sz="0" w:space="0" w:color="auto"/>
                                              </w:divBdr>
                                              <w:divsChild>
                                                <w:div w:id="148864321">
                                                  <w:marLeft w:val="0"/>
                                                  <w:marRight w:val="0"/>
                                                  <w:marTop w:val="0"/>
                                                  <w:marBottom w:val="0"/>
                                                  <w:divBdr>
                                                    <w:top w:val="none" w:sz="0" w:space="0" w:color="auto"/>
                                                    <w:left w:val="none" w:sz="0" w:space="0" w:color="auto"/>
                                                    <w:bottom w:val="none" w:sz="0" w:space="0" w:color="auto"/>
                                                    <w:right w:val="none" w:sz="0" w:space="0" w:color="auto"/>
                                                  </w:divBdr>
                                                  <w:divsChild>
                                                    <w:div w:id="64766243">
                                                      <w:marLeft w:val="0"/>
                                                      <w:marRight w:val="0"/>
                                                      <w:marTop w:val="0"/>
                                                      <w:marBottom w:val="0"/>
                                                      <w:divBdr>
                                                        <w:top w:val="none" w:sz="0" w:space="0" w:color="auto"/>
                                                        <w:left w:val="none" w:sz="0" w:space="0" w:color="auto"/>
                                                        <w:bottom w:val="none" w:sz="0" w:space="0" w:color="auto"/>
                                                        <w:right w:val="none" w:sz="0" w:space="0" w:color="auto"/>
                                                      </w:divBdr>
                                                      <w:divsChild>
                                                        <w:div w:id="12262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9881932">
          <w:marLeft w:val="0"/>
          <w:marRight w:val="0"/>
          <w:marTop w:val="0"/>
          <w:marBottom w:val="0"/>
          <w:divBdr>
            <w:top w:val="none" w:sz="0" w:space="0" w:color="auto"/>
            <w:left w:val="none" w:sz="0" w:space="0" w:color="auto"/>
            <w:bottom w:val="none" w:sz="0" w:space="0" w:color="auto"/>
            <w:right w:val="none" w:sz="0" w:space="0" w:color="auto"/>
          </w:divBdr>
          <w:divsChild>
            <w:div w:id="1408962905">
              <w:marLeft w:val="0"/>
              <w:marRight w:val="0"/>
              <w:marTop w:val="0"/>
              <w:marBottom w:val="0"/>
              <w:divBdr>
                <w:top w:val="none" w:sz="0" w:space="0" w:color="auto"/>
                <w:left w:val="none" w:sz="0" w:space="0" w:color="auto"/>
                <w:bottom w:val="none" w:sz="0" w:space="0" w:color="auto"/>
                <w:right w:val="none" w:sz="0" w:space="0" w:color="auto"/>
              </w:divBdr>
              <w:divsChild>
                <w:div w:id="1619533258">
                  <w:marLeft w:val="0"/>
                  <w:marRight w:val="0"/>
                  <w:marTop w:val="0"/>
                  <w:marBottom w:val="0"/>
                  <w:divBdr>
                    <w:top w:val="none" w:sz="0" w:space="0" w:color="auto"/>
                    <w:left w:val="none" w:sz="0" w:space="0" w:color="auto"/>
                    <w:bottom w:val="none" w:sz="0" w:space="0" w:color="auto"/>
                    <w:right w:val="none" w:sz="0" w:space="0" w:color="auto"/>
                  </w:divBdr>
                  <w:divsChild>
                    <w:div w:id="1678802044">
                      <w:marLeft w:val="0"/>
                      <w:marRight w:val="0"/>
                      <w:marTop w:val="0"/>
                      <w:marBottom w:val="0"/>
                      <w:divBdr>
                        <w:top w:val="none" w:sz="0" w:space="0" w:color="auto"/>
                        <w:left w:val="none" w:sz="0" w:space="0" w:color="auto"/>
                        <w:bottom w:val="none" w:sz="0" w:space="0" w:color="auto"/>
                        <w:right w:val="none" w:sz="0" w:space="0" w:color="auto"/>
                      </w:divBdr>
                      <w:divsChild>
                        <w:div w:id="1831168884">
                          <w:marLeft w:val="0"/>
                          <w:marRight w:val="0"/>
                          <w:marTop w:val="0"/>
                          <w:marBottom w:val="0"/>
                          <w:divBdr>
                            <w:top w:val="none" w:sz="0" w:space="0" w:color="auto"/>
                            <w:left w:val="none" w:sz="0" w:space="0" w:color="auto"/>
                            <w:bottom w:val="none" w:sz="0" w:space="0" w:color="auto"/>
                            <w:right w:val="none" w:sz="0" w:space="0" w:color="auto"/>
                          </w:divBdr>
                          <w:divsChild>
                            <w:div w:id="1922831301">
                              <w:marLeft w:val="0"/>
                              <w:marRight w:val="0"/>
                              <w:marTop w:val="0"/>
                              <w:marBottom w:val="0"/>
                              <w:divBdr>
                                <w:top w:val="none" w:sz="0" w:space="0" w:color="auto"/>
                                <w:left w:val="none" w:sz="0" w:space="0" w:color="auto"/>
                                <w:bottom w:val="none" w:sz="0" w:space="0" w:color="auto"/>
                                <w:right w:val="none" w:sz="0" w:space="0" w:color="auto"/>
                              </w:divBdr>
                              <w:divsChild>
                                <w:div w:id="1531382104">
                                  <w:marLeft w:val="0"/>
                                  <w:marRight w:val="0"/>
                                  <w:marTop w:val="0"/>
                                  <w:marBottom w:val="0"/>
                                  <w:divBdr>
                                    <w:top w:val="none" w:sz="0" w:space="0" w:color="auto"/>
                                    <w:left w:val="none" w:sz="0" w:space="0" w:color="auto"/>
                                    <w:bottom w:val="none" w:sz="0" w:space="0" w:color="auto"/>
                                    <w:right w:val="none" w:sz="0" w:space="0" w:color="auto"/>
                                  </w:divBdr>
                                  <w:divsChild>
                                    <w:div w:id="1916934135">
                                      <w:marLeft w:val="0"/>
                                      <w:marRight w:val="0"/>
                                      <w:marTop w:val="0"/>
                                      <w:marBottom w:val="0"/>
                                      <w:divBdr>
                                        <w:top w:val="none" w:sz="0" w:space="0" w:color="auto"/>
                                        <w:left w:val="none" w:sz="0" w:space="0" w:color="auto"/>
                                        <w:bottom w:val="none" w:sz="0" w:space="0" w:color="auto"/>
                                        <w:right w:val="none" w:sz="0" w:space="0" w:color="auto"/>
                                      </w:divBdr>
                                      <w:divsChild>
                                        <w:div w:id="783618953">
                                          <w:marLeft w:val="0"/>
                                          <w:marRight w:val="0"/>
                                          <w:marTop w:val="0"/>
                                          <w:marBottom w:val="0"/>
                                          <w:divBdr>
                                            <w:top w:val="none" w:sz="0" w:space="0" w:color="auto"/>
                                            <w:left w:val="none" w:sz="0" w:space="0" w:color="auto"/>
                                            <w:bottom w:val="none" w:sz="0" w:space="0" w:color="auto"/>
                                            <w:right w:val="none" w:sz="0" w:space="0" w:color="auto"/>
                                          </w:divBdr>
                                          <w:divsChild>
                                            <w:div w:id="1255280499">
                                              <w:marLeft w:val="0"/>
                                              <w:marRight w:val="0"/>
                                              <w:marTop w:val="0"/>
                                              <w:marBottom w:val="0"/>
                                              <w:divBdr>
                                                <w:top w:val="none" w:sz="0" w:space="0" w:color="auto"/>
                                                <w:left w:val="none" w:sz="0" w:space="0" w:color="auto"/>
                                                <w:bottom w:val="none" w:sz="0" w:space="0" w:color="auto"/>
                                                <w:right w:val="none" w:sz="0" w:space="0" w:color="auto"/>
                                              </w:divBdr>
                                              <w:divsChild>
                                                <w:div w:id="186531436">
                                                  <w:marLeft w:val="0"/>
                                                  <w:marRight w:val="0"/>
                                                  <w:marTop w:val="0"/>
                                                  <w:marBottom w:val="0"/>
                                                  <w:divBdr>
                                                    <w:top w:val="none" w:sz="0" w:space="0" w:color="auto"/>
                                                    <w:left w:val="none" w:sz="0" w:space="0" w:color="auto"/>
                                                    <w:bottom w:val="none" w:sz="0" w:space="0" w:color="auto"/>
                                                    <w:right w:val="none" w:sz="0" w:space="0" w:color="auto"/>
                                                  </w:divBdr>
                                                  <w:divsChild>
                                                    <w:div w:id="792133846">
                                                      <w:marLeft w:val="0"/>
                                                      <w:marRight w:val="0"/>
                                                      <w:marTop w:val="0"/>
                                                      <w:marBottom w:val="0"/>
                                                      <w:divBdr>
                                                        <w:top w:val="none" w:sz="0" w:space="0" w:color="auto"/>
                                                        <w:left w:val="none" w:sz="0" w:space="0" w:color="auto"/>
                                                        <w:bottom w:val="none" w:sz="0" w:space="0" w:color="auto"/>
                                                        <w:right w:val="none" w:sz="0" w:space="0" w:color="auto"/>
                                                      </w:divBdr>
                                                      <w:divsChild>
                                                        <w:div w:id="14518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2529755">
          <w:marLeft w:val="0"/>
          <w:marRight w:val="0"/>
          <w:marTop w:val="0"/>
          <w:marBottom w:val="0"/>
          <w:divBdr>
            <w:top w:val="none" w:sz="0" w:space="0" w:color="auto"/>
            <w:left w:val="none" w:sz="0" w:space="0" w:color="auto"/>
            <w:bottom w:val="none" w:sz="0" w:space="0" w:color="auto"/>
            <w:right w:val="none" w:sz="0" w:space="0" w:color="auto"/>
          </w:divBdr>
          <w:divsChild>
            <w:div w:id="887491928">
              <w:marLeft w:val="0"/>
              <w:marRight w:val="0"/>
              <w:marTop w:val="0"/>
              <w:marBottom w:val="0"/>
              <w:divBdr>
                <w:top w:val="none" w:sz="0" w:space="0" w:color="auto"/>
                <w:left w:val="none" w:sz="0" w:space="0" w:color="auto"/>
                <w:bottom w:val="none" w:sz="0" w:space="0" w:color="auto"/>
                <w:right w:val="none" w:sz="0" w:space="0" w:color="auto"/>
              </w:divBdr>
              <w:divsChild>
                <w:div w:id="520826121">
                  <w:marLeft w:val="0"/>
                  <w:marRight w:val="0"/>
                  <w:marTop w:val="0"/>
                  <w:marBottom w:val="0"/>
                  <w:divBdr>
                    <w:top w:val="none" w:sz="0" w:space="0" w:color="auto"/>
                    <w:left w:val="none" w:sz="0" w:space="0" w:color="auto"/>
                    <w:bottom w:val="none" w:sz="0" w:space="0" w:color="auto"/>
                    <w:right w:val="none" w:sz="0" w:space="0" w:color="auto"/>
                  </w:divBdr>
                  <w:divsChild>
                    <w:div w:id="1270775644">
                      <w:marLeft w:val="0"/>
                      <w:marRight w:val="0"/>
                      <w:marTop w:val="0"/>
                      <w:marBottom w:val="0"/>
                      <w:divBdr>
                        <w:top w:val="none" w:sz="0" w:space="0" w:color="auto"/>
                        <w:left w:val="none" w:sz="0" w:space="0" w:color="auto"/>
                        <w:bottom w:val="none" w:sz="0" w:space="0" w:color="auto"/>
                        <w:right w:val="none" w:sz="0" w:space="0" w:color="auto"/>
                      </w:divBdr>
                      <w:divsChild>
                        <w:div w:id="1987322254">
                          <w:marLeft w:val="0"/>
                          <w:marRight w:val="0"/>
                          <w:marTop w:val="0"/>
                          <w:marBottom w:val="0"/>
                          <w:divBdr>
                            <w:top w:val="none" w:sz="0" w:space="0" w:color="auto"/>
                            <w:left w:val="none" w:sz="0" w:space="0" w:color="auto"/>
                            <w:bottom w:val="none" w:sz="0" w:space="0" w:color="auto"/>
                            <w:right w:val="none" w:sz="0" w:space="0" w:color="auto"/>
                          </w:divBdr>
                          <w:divsChild>
                            <w:div w:id="1017804995">
                              <w:marLeft w:val="0"/>
                              <w:marRight w:val="0"/>
                              <w:marTop w:val="0"/>
                              <w:marBottom w:val="0"/>
                              <w:divBdr>
                                <w:top w:val="none" w:sz="0" w:space="0" w:color="auto"/>
                                <w:left w:val="none" w:sz="0" w:space="0" w:color="auto"/>
                                <w:bottom w:val="none" w:sz="0" w:space="0" w:color="auto"/>
                                <w:right w:val="none" w:sz="0" w:space="0" w:color="auto"/>
                              </w:divBdr>
                              <w:divsChild>
                                <w:div w:id="2083289084">
                                  <w:marLeft w:val="0"/>
                                  <w:marRight w:val="0"/>
                                  <w:marTop w:val="0"/>
                                  <w:marBottom w:val="0"/>
                                  <w:divBdr>
                                    <w:top w:val="none" w:sz="0" w:space="0" w:color="auto"/>
                                    <w:left w:val="none" w:sz="0" w:space="0" w:color="auto"/>
                                    <w:bottom w:val="none" w:sz="0" w:space="0" w:color="auto"/>
                                    <w:right w:val="none" w:sz="0" w:space="0" w:color="auto"/>
                                  </w:divBdr>
                                  <w:divsChild>
                                    <w:div w:id="1492790722">
                                      <w:marLeft w:val="0"/>
                                      <w:marRight w:val="0"/>
                                      <w:marTop w:val="0"/>
                                      <w:marBottom w:val="0"/>
                                      <w:divBdr>
                                        <w:top w:val="none" w:sz="0" w:space="0" w:color="auto"/>
                                        <w:left w:val="none" w:sz="0" w:space="0" w:color="auto"/>
                                        <w:bottom w:val="none" w:sz="0" w:space="0" w:color="auto"/>
                                        <w:right w:val="none" w:sz="0" w:space="0" w:color="auto"/>
                                      </w:divBdr>
                                      <w:divsChild>
                                        <w:div w:id="1473014106">
                                          <w:marLeft w:val="0"/>
                                          <w:marRight w:val="0"/>
                                          <w:marTop w:val="0"/>
                                          <w:marBottom w:val="0"/>
                                          <w:divBdr>
                                            <w:top w:val="none" w:sz="0" w:space="0" w:color="auto"/>
                                            <w:left w:val="none" w:sz="0" w:space="0" w:color="auto"/>
                                            <w:bottom w:val="none" w:sz="0" w:space="0" w:color="auto"/>
                                            <w:right w:val="none" w:sz="0" w:space="0" w:color="auto"/>
                                          </w:divBdr>
                                          <w:divsChild>
                                            <w:div w:id="1357654895">
                                              <w:marLeft w:val="0"/>
                                              <w:marRight w:val="0"/>
                                              <w:marTop w:val="0"/>
                                              <w:marBottom w:val="0"/>
                                              <w:divBdr>
                                                <w:top w:val="none" w:sz="0" w:space="0" w:color="auto"/>
                                                <w:left w:val="none" w:sz="0" w:space="0" w:color="auto"/>
                                                <w:bottom w:val="none" w:sz="0" w:space="0" w:color="auto"/>
                                                <w:right w:val="none" w:sz="0" w:space="0" w:color="auto"/>
                                              </w:divBdr>
                                              <w:divsChild>
                                                <w:div w:id="1322923341">
                                                  <w:marLeft w:val="0"/>
                                                  <w:marRight w:val="0"/>
                                                  <w:marTop w:val="0"/>
                                                  <w:marBottom w:val="0"/>
                                                  <w:divBdr>
                                                    <w:top w:val="none" w:sz="0" w:space="0" w:color="auto"/>
                                                    <w:left w:val="none" w:sz="0" w:space="0" w:color="auto"/>
                                                    <w:bottom w:val="none" w:sz="0" w:space="0" w:color="auto"/>
                                                    <w:right w:val="none" w:sz="0" w:space="0" w:color="auto"/>
                                                  </w:divBdr>
                                                  <w:divsChild>
                                                    <w:div w:id="813571503">
                                                      <w:marLeft w:val="0"/>
                                                      <w:marRight w:val="0"/>
                                                      <w:marTop w:val="0"/>
                                                      <w:marBottom w:val="0"/>
                                                      <w:divBdr>
                                                        <w:top w:val="none" w:sz="0" w:space="0" w:color="auto"/>
                                                        <w:left w:val="none" w:sz="0" w:space="0" w:color="auto"/>
                                                        <w:bottom w:val="none" w:sz="0" w:space="0" w:color="auto"/>
                                                        <w:right w:val="none" w:sz="0" w:space="0" w:color="auto"/>
                                                      </w:divBdr>
                                                      <w:divsChild>
                                                        <w:div w:id="6326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6267873">
          <w:marLeft w:val="0"/>
          <w:marRight w:val="0"/>
          <w:marTop w:val="0"/>
          <w:marBottom w:val="0"/>
          <w:divBdr>
            <w:top w:val="none" w:sz="0" w:space="0" w:color="auto"/>
            <w:left w:val="none" w:sz="0" w:space="0" w:color="auto"/>
            <w:bottom w:val="none" w:sz="0" w:space="0" w:color="auto"/>
            <w:right w:val="none" w:sz="0" w:space="0" w:color="auto"/>
          </w:divBdr>
          <w:divsChild>
            <w:div w:id="385842141">
              <w:marLeft w:val="0"/>
              <w:marRight w:val="0"/>
              <w:marTop w:val="0"/>
              <w:marBottom w:val="0"/>
              <w:divBdr>
                <w:top w:val="none" w:sz="0" w:space="0" w:color="auto"/>
                <w:left w:val="none" w:sz="0" w:space="0" w:color="auto"/>
                <w:bottom w:val="none" w:sz="0" w:space="0" w:color="auto"/>
                <w:right w:val="none" w:sz="0" w:space="0" w:color="auto"/>
              </w:divBdr>
              <w:divsChild>
                <w:div w:id="2138405600">
                  <w:marLeft w:val="0"/>
                  <w:marRight w:val="0"/>
                  <w:marTop w:val="0"/>
                  <w:marBottom w:val="0"/>
                  <w:divBdr>
                    <w:top w:val="none" w:sz="0" w:space="0" w:color="auto"/>
                    <w:left w:val="none" w:sz="0" w:space="0" w:color="auto"/>
                    <w:bottom w:val="none" w:sz="0" w:space="0" w:color="auto"/>
                    <w:right w:val="none" w:sz="0" w:space="0" w:color="auto"/>
                  </w:divBdr>
                  <w:divsChild>
                    <w:div w:id="1870996512">
                      <w:marLeft w:val="0"/>
                      <w:marRight w:val="0"/>
                      <w:marTop w:val="0"/>
                      <w:marBottom w:val="0"/>
                      <w:divBdr>
                        <w:top w:val="none" w:sz="0" w:space="0" w:color="auto"/>
                        <w:left w:val="none" w:sz="0" w:space="0" w:color="auto"/>
                        <w:bottom w:val="none" w:sz="0" w:space="0" w:color="auto"/>
                        <w:right w:val="none" w:sz="0" w:space="0" w:color="auto"/>
                      </w:divBdr>
                      <w:divsChild>
                        <w:div w:id="1559704666">
                          <w:marLeft w:val="0"/>
                          <w:marRight w:val="0"/>
                          <w:marTop w:val="0"/>
                          <w:marBottom w:val="0"/>
                          <w:divBdr>
                            <w:top w:val="none" w:sz="0" w:space="0" w:color="auto"/>
                            <w:left w:val="none" w:sz="0" w:space="0" w:color="auto"/>
                            <w:bottom w:val="none" w:sz="0" w:space="0" w:color="auto"/>
                            <w:right w:val="none" w:sz="0" w:space="0" w:color="auto"/>
                          </w:divBdr>
                          <w:divsChild>
                            <w:div w:id="777063994">
                              <w:marLeft w:val="0"/>
                              <w:marRight w:val="0"/>
                              <w:marTop w:val="0"/>
                              <w:marBottom w:val="0"/>
                              <w:divBdr>
                                <w:top w:val="none" w:sz="0" w:space="0" w:color="auto"/>
                                <w:left w:val="none" w:sz="0" w:space="0" w:color="auto"/>
                                <w:bottom w:val="none" w:sz="0" w:space="0" w:color="auto"/>
                                <w:right w:val="none" w:sz="0" w:space="0" w:color="auto"/>
                              </w:divBdr>
                              <w:divsChild>
                                <w:div w:id="631056084">
                                  <w:marLeft w:val="0"/>
                                  <w:marRight w:val="0"/>
                                  <w:marTop w:val="0"/>
                                  <w:marBottom w:val="0"/>
                                  <w:divBdr>
                                    <w:top w:val="none" w:sz="0" w:space="0" w:color="auto"/>
                                    <w:left w:val="none" w:sz="0" w:space="0" w:color="auto"/>
                                    <w:bottom w:val="none" w:sz="0" w:space="0" w:color="auto"/>
                                    <w:right w:val="none" w:sz="0" w:space="0" w:color="auto"/>
                                  </w:divBdr>
                                  <w:divsChild>
                                    <w:div w:id="772628251">
                                      <w:marLeft w:val="0"/>
                                      <w:marRight w:val="0"/>
                                      <w:marTop w:val="0"/>
                                      <w:marBottom w:val="0"/>
                                      <w:divBdr>
                                        <w:top w:val="none" w:sz="0" w:space="0" w:color="auto"/>
                                        <w:left w:val="none" w:sz="0" w:space="0" w:color="auto"/>
                                        <w:bottom w:val="none" w:sz="0" w:space="0" w:color="auto"/>
                                        <w:right w:val="none" w:sz="0" w:space="0" w:color="auto"/>
                                      </w:divBdr>
                                      <w:divsChild>
                                        <w:div w:id="124468726">
                                          <w:marLeft w:val="0"/>
                                          <w:marRight w:val="0"/>
                                          <w:marTop w:val="0"/>
                                          <w:marBottom w:val="0"/>
                                          <w:divBdr>
                                            <w:top w:val="none" w:sz="0" w:space="0" w:color="auto"/>
                                            <w:left w:val="none" w:sz="0" w:space="0" w:color="auto"/>
                                            <w:bottom w:val="none" w:sz="0" w:space="0" w:color="auto"/>
                                            <w:right w:val="none" w:sz="0" w:space="0" w:color="auto"/>
                                          </w:divBdr>
                                          <w:divsChild>
                                            <w:div w:id="1556890699">
                                              <w:marLeft w:val="0"/>
                                              <w:marRight w:val="0"/>
                                              <w:marTop w:val="0"/>
                                              <w:marBottom w:val="0"/>
                                              <w:divBdr>
                                                <w:top w:val="none" w:sz="0" w:space="0" w:color="auto"/>
                                                <w:left w:val="none" w:sz="0" w:space="0" w:color="auto"/>
                                                <w:bottom w:val="none" w:sz="0" w:space="0" w:color="auto"/>
                                                <w:right w:val="none" w:sz="0" w:space="0" w:color="auto"/>
                                              </w:divBdr>
                                              <w:divsChild>
                                                <w:div w:id="1133643625">
                                                  <w:marLeft w:val="0"/>
                                                  <w:marRight w:val="0"/>
                                                  <w:marTop w:val="0"/>
                                                  <w:marBottom w:val="0"/>
                                                  <w:divBdr>
                                                    <w:top w:val="none" w:sz="0" w:space="0" w:color="auto"/>
                                                    <w:left w:val="none" w:sz="0" w:space="0" w:color="auto"/>
                                                    <w:bottom w:val="none" w:sz="0" w:space="0" w:color="auto"/>
                                                    <w:right w:val="none" w:sz="0" w:space="0" w:color="auto"/>
                                                  </w:divBdr>
                                                  <w:divsChild>
                                                    <w:div w:id="981155996">
                                                      <w:marLeft w:val="0"/>
                                                      <w:marRight w:val="0"/>
                                                      <w:marTop w:val="0"/>
                                                      <w:marBottom w:val="0"/>
                                                      <w:divBdr>
                                                        <w:top w:val="none" w:sz="0" w:space="0" w:color="auto"/>
                                                        <w:left w:val="none" w:sz="0" w:space="0" w:color="auto"/>
                                                        <w:bottom w:val="none" w:sz="0" w:space="0" w:color="auto"/>
                                                        <w:right w:val="none" w:sz="0" w:space="0" w:color="auto"/>
                                                      </w:divBdr>
                                                      <w:divsChild>
                                                        <w:div w:id="206277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4537073">
          <w:marLeft w:val="0"/>
          <w:marRight w:val="0"/>
          <w:marTop w:val="0"/>
          <w:marBottom w:val="0"/>
          <w:divBdr>
            <w:top w:val="none" w:sz="0" w:space="0" w:color="auto"/>
            <w:left w:val="none" w:sz="0" w:space="0" w:color="auto"/>
            <w:bottom w:val="none" w:sz="0" w:space="0" w:color="auto"/>
            <w:right w:val="none" w:sz="0" w:space="0" w:color="auto"/>
          </w:divBdr>
        </w:div>
      </w:divsChild>
    </w:div>
    <w:div w:id="1427386765">
      <w:bodyDiv w:val="1"/>
      <w:marLeft w:val="0"/>
      <w:marRight w:val="0"/>
      <w:marTop w:val="0"/>
      <w:marBottom w:val="0"/>
      <w:divBdr>
        <w:top w:val="none" w:sz="0" w:space="0" w:color="auto"/>
        <w:left w:val="none" w:sz="0" w:space="0" w:color="auto"/>
        <w:bottom w:val="none" w:sz="0" w:space="0" w:color="auto"/>
        <w:right w:val="none" w:sz="0" w:space="0" w:color="auto"/>
      </w:divBdr>
      <w:divsChild>
        <w:div w:id="139815109">
          <w:marLeft w:val="0"/>
          <w:marRight w:val="0"/>
          <w:marTop w:val="0"/>
          <w:marBottom w:val="0"/>
          <w:divBdr>
            <w:top w:val="none" w:sz="0" w:space="0" w:color="auto"/>
            <w:left w:val="none" w:sz="0" w:space="0" w:color="auto"/>
            <w:bottom w:val="none" w:sz="0" w:space="0" w:color="auto"/>
            <w:right w:val="none" w:sz="0" w:space="0" w:color="auto"/>
          </w:divBdr>
          <w:divsChild>
            <w:div w:id="641347724">
              <w:marLeft w:val="0"/>
              <w:marRight w:val="0"/>
              <w:marTop w:val="0"/>
              <w:marBottom w:val="0"/>
              <w:divBdr>
                <w:top w:val="none" w:sz="0" w:space="0" w:color="auto"/>
                <w:left w:val="none" w:sz="0" w:space="0" w:color="auto"/>
                <w:bottom w:val="none" w:sz="0" w:space="0" w:color="auto"/>
                <w:right w:val="none" w:sz="0" w:space="0" w:color="auto"/>
              </w:divBdr>
              <w:divsChild>
                <w:div w:id="1790514352">
                  <w:marLeft w:val="0"/>
                  <w:marRight w:val="0"/>
                  <w:marTop w:val="0"/>
                  <w:marBottom w:val="0"/>
                  <w:divBdr>
                    <w:top w:val="none" w:sz="0" w:space="0" w:color="auto"/>
                    <w:left w:val="none" w:sz="0" w:space="0" w:color="auto"/>
                    <w:bottom w:val="none" w:sz="0" w:space="0" w:color="auto"/>
                    <w:right w:val="none" w:sz="0" w:space="0" w:color="auto"/>
                  </w:divBdr>
                  <w:divsChild>
                    <w:div w:id="1024524991">
                      <w:marLeft w:val="0"/>
                      <w:marRight w:val="0"/>
                      <w:marTop w:val="0"/>
                      <w:marBottom w:val="0"/>
                      <w:divBdr>
                        <w:top w:val="none" w:sz="0" w:space="0" w:color="auto"/>
                        <w:left w:val="none" w:sz="0" w:space="0" w:color="auto"/>
                        <w:bottom w:val="none" w:sz="0" w:space="0" w:color="auto"/>
                        <w:right w:val="none" w:sz="0" w:space="0" w:color="auto"/>
                      </w:divBdr>
                      <w:divsChild>
                        <w:div w:id="1473718069">
                          <w:marLeft w:val="0"/>
                          <w:marRight w:val="0"/>
                          <w:marTop w:val="0"/>
                          <w:marBottom w:val="0"/>
                          <w:divBdr>
                            <w:top w:val="none" w:sz="0" w:space="0" w:color="auto"/>
                            <w:left w:val="none" w:sz="0" w:space="0" w:color="auto"/>
                            <w:bottom w:val="none" w:sz="0" w:space="0" w:color="auto"/>
                            <w:right w:val="none" w:sz="0" w:space="0" w:color="auto"/>
                          </w:divBdr>
                          <w:divsChild>
                            <w:div w:id="445931362">
                              <w:marLeft w:val="0"/>
                              <w:marRight w:val="0"/>
                              <w:marTop w:val="0"/>
                              <w:marBottom w:val="0"/>
                              <w:divBdr>
                                <w:top w:val="none" w:sz="0" w:space="0" w:color="auto"/>
                                <w:left w:val="none" w:sz="0" w:space="0" w:color="auto"/>
                                <w:bottom w:val="none" w:sz="0" w:space="0" w:color="auto"/>
                                <w:right w:val="none" w:sz="0" w:space="0" w:color="auto"/>
                              </w:divBdr>
                              <w:divsChild>
                                <w:div w:id="1288707602">
                                  <w:marLeft w:val="0"/>
                                  <w:marRight w:val="0"/>
                                  <w:marTop w:val="0"/>
                                  <w:marBottom w:val="0"/>
                                  <w:divBdr>
                                    <w:top w:val="none" w:sz="0" w:space="0" w:color="auto"/>
                                    <w:left w:val="none" w:sz="0" w:space="0" w:color="auto"/>
                                    <w:bottom w:val="none" w:sz="0" w:space="0" w:color="auto"/>
                                    <w:right w:val="none" w:sz="0" w:space="0" w:color="auto"/>
                                  </w:divBdr>
                                  <w:divsChild>
                                    <w:div w:id="127599355">
                                      <w:marLeft w:val="0"/>
                                      <w:marRight w:val="0"/>
                                      <w:marTop w:val="0"/>
                                      <w:marBottom w:val="0"/>
                                      <w:divBdr>
                                        <w:top w:val="none" w:sz="0" w:space="0" w:color="auto"/>
                                        <w:left w:val="none" w:sz="0" w:space="0" w:color="auto"/>
                                        <w:bottom w:val="none" w:sz="0" w:space="0" w:color="auto"/>
                                        <w:right w:val="none" w:sz="0" w:space="0" w:color="auto"/>
                                      </w:divBdr>
                                      <w:divsChild>
                                        <w:div w:id="1572160857">
                                          <w:marLeft w:val="0"/>
                                          <w:marRight w:val="0"/>
                                          <w:marTop w:val="0"/>
                                          <w:marBottom w:val="0"/>
                                          <w:divBdr>
                                            <w:top w:val="none" w:sz="0" w:space="0" w:color="auto"/>
                                            <w:left w:val="none" w:sz="0" w:space="0" w:color="auto"/>
                                            <w:bottom w:val="none" w:sz="0" w:space="0" w:color="auto"/>
                                            <w:right w:val="none" w:sz="0" w:space="0" w:color="auto"/>
                                          </w:divBdr>
                                          <w:divsChild>
                                            <w:div w:id="1499686811">
                                              <w:marLeft w:val="0"/>
                                              <w:marRight w:val="0"/>
                                              <w:marTop w:val="0"/>
                                              <w:marBottom w:val="0"/>
                                              <w:divBdr>
                                                <w:top w:val="none" w:sz="0" w:space="0" w:color="auto"/>
                                                <w:left w:val="none" w:sz="0" w:space="0" w:color="auto"/>
                                                <w:bottom w:val="none" w:sz="0" w:space="0" w:color="auto"/>
                                                <w:right w:val="none" w:sz="0" w:space="0" w:color="auto"/>
                                              </w:divBdr>
                                              <w:divsChild>
                                                <w:div w:id="1697732056">
                                                  <w:marLeft w:val="0"/>
                                                  <w:marRight w:val="0"/>
                                                  <w:marTop w:val="0"/>
                                                  <w:marBottom w:val="0"/>
                                                  <w:divBdr>
                                                    <w:top w:val="none" w:sz="0" w:space="0" w:color="auto"/>
                                                    <w:left w:val="none" w:sz="0" w:space="0" w:color="auto"/>
                                                    <w:bottom w:val="none" w:sz="0" w:space="0" w:color="auto"/>
                                                    <w:right w:val="none" w:sz="0" w:space="0" w:color="auto"/>
                                                  </w:divBdr>
                                                  <w:divsChild>
                                                    <w:div w:id="434906544">
                                                      <w:marLeft w:val="0"/>
                                                      <w:marRight w:val="0"/>
                                                      <w:marTop w:val="0"/>
                                                      <w:marBottom w:val="0"/>
                                                      <w:divBdr>
                                                        <w:top w:val="none" w:sz="0" w:space="0" w:color="auto"/>
                                                        <w:left w:val="none" w:sz="0" w:space="0" w:color="auto"/>
                                                        <w:bottom w:val="none" w:sz="0" w:space="0" w:color="auto"/>
                                                        <w:right w:val="none" w:sz="0" w:space="0" w:color="auto"/>
                                                      </w:divBdr>
                                                      <w:divsChild>
                                                        <w:div w:id="105998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9948533">
          <w:marLeft w:val="0"/>
          <w:marRight w:val="0"/>
          <w:marTop w:val="0"/>
          <w:marBottom w:val="0"/>
          <w:divBdr>
            <w:top w:val="none" w:sz="0" w:space="0" w:color="auto"/>
            <w:left w:val="none" w:sz="0" w:space="0" w:color="auto"/>
            <w:bottom w:val="none" w:sz="0" w:space="0" w:color="auto"/>
            <w:right w:val="none" w:sz="0" w:space="0" w:color="auto"/>
          </w:divBdr>
          <w:divsChild>
            <w:div w:id="1606377015">
              <w:marLeft w:val="0"/>
              <w:marRight w:val="0"/>
              <w:marTop w:val="0"/>
              <w:marBottom w:val="0"/>
              <w:divBdr>
                <w:top w:val="none" w:sz="0" w:space="0" w:color="auto"/>
                <w:left w:val="none" w:sz="0" w:space="0" w:color="auto"/>
                <w:bottom w:val="none" w:sz="0" w:space="0" w:color="auto"/>
                <w:right w:val="none" w:sz="0" w:space="0" w:color="auto"/>
              </w:divBdr>
              <w:divsChild>
                <w:div w:id="2017805486">
                  <w:marLeft w:val="0"/>
                  <w:marRight w:val="0"/>
                  <w:marTop w:val="0"/>
                  <w:marBottom w:val="0"/>
                  <w:divBdr>
                    <w:top w:val="none" w:sz="0" w:space="0" w:color="auto"/>
                    <w:left w:val="none" w:sz="0" w:space="0" w:color="auto"/>
                    <w:bottom w:val="none" w:sz="0" w:space="0" w:color="auto"/>
                    <w:right w:val="none" w:sz="0" w:space="0" w:color="auto"/>
                  </w:divBdr>
                  <w:divsChild>
                    <w:div w:id="242646822">
                      <w:marLeft w:val="0"/>
                      <w:marRight w:val="0"/>
                      <w:marTop w:val="0"/>
                      <w:marBottom w:val="0"/>
                      <w:divBdr>
                        <w:top w:val="none" w:sz="0" w:space="0" w:color="auto"/>
                        <w:left w:val="none" w:sz="0" w:space="0" w:color="auto"/>
                        <w:bottom w:val="none" w:sz="0" w:space="0" w:color="auto"/>
                        <w:right w:val="none" w:sz="0" w:space="0" w:color="auto"/>
                      </w:divBdr>
                      <w:divsChild>
                        <w:div w:id="547574850">
                          <w:marLeft w:val="0"/>
                          <w:marRight w:val="0"/>
                          <w:marTop w:val="0"/>
                          <w:marBottom w:val="0"/>
                          <w:divBdr>
                            <w:top w:val="none" w:sz="0" w:space="0" w:color="auto"/>
                            <w:left w:val="none" w:sz="0" w:space="0" w:color="auto"/>
                            <w:bottom w:val="none" w:sz="0" w:space="0" w:color="auto"/>
                            <w:right w:val="none" w:sz="0" w:space="0" w:color="auto"/>
                          </w:divBdr>
                          <w:divsChild>
                            <w:div w:id="2121603411">
                              <w:marLeft w:val="0"/>
                              <w:marRight w:val="0"/>
                              <w:marTop w:val="0"/>
                              <w:marBottom w:val="0"/>
                              <w:divBdr>
                                <w:top w:val="none" w:sz="0" w:space="0" w:color="auto"/>
                                <w:left w:val="none" w:sz="0" w:space="0" w:color="auto"/>
                                <w:bottom w:val="none" w:sz="0" w:space="0" w:color="auto"/>
                                <w:right w:val="none" w:sz="0" w:space="0" w:color="auto"/>
                              </w:divBdr>
                              <w:divsChild>
                                <w:div w:id="231240555">
                                  <w:marLeft w:val="0"/>
                                  <w:marRight w:val="0"/>
                                  <w:marTop w:val="0"/>
                                  <w:marBottom w:val="0"/>
                                  <w:divBdr>
                                    <w:top w:val="none" w:sz="0" w:space="0" w:color="auto"/>
                                    <w:left w:val="none" w:sz="0" w:space="0" w:color="auto"/>
                                    <w:bottom w:val="none" w:sz="0" w:space="0" w:color="auto"/>
                                    <w:right w:val="none" w:sz="0" w:space="0" w:color="auto"/>
                                  </w:divBdr>
                                  <w:divsChild>
                                    <w:div w:id="500119616">
                                      <w:marLeft w:val="0"/>
                                      <w:marRight w:val="0"/>
                                      <w:marTop w:val="0"/>
                                      <w:marBottom w:val="0"/>
                                      <w:divBdr>
                                        <w:top w:val="none" w:sz="0" w:space="0" w:color="auto"/>
                                        <w:left w:val="none" w:sz="0" w:space="0" w:color="auto"/>
                                        <w:bottom w:val="none" w:sz="0" w:space="0" w:color="auto"/>
                                        <w:right w:val="none" w:sz="0" w:space="0" w:color="auto"/>
                                      </w:divBdr>
                                      <w:divsChild>
                                        <w:div w:id="113251320">
                                          <w:marLeft w:val="0"/>
                                          <w:marRight w:val="0"/>
                                          <w:marTop w:val="0"/>
                                          <w:marBottom w:val="0"/>
                                          <w:divBdr>
                                            <w:top w:val="none" w:sz="0" w:space="0" w:color="auto"/>
                                            <w:left w:val="none" w:sz="0" w:space="0" w:color="auto"/>
                                            <w:bottom w:val="none" w:sz="0" w:space="0" w:color="auto"/>
                                            <w:right w:val="none" w:sz="0" w:space="0" w:color="auto"/>
                                          </w:divBdr>
                                          <w:divsChild>
                                            <w:div w:id="2097240457">
                                              <w:marLeft w:val="0"/>
                                              <w:marRight w:val="0"/>
                                              <w:marTop w:val="0"/>
                                              <w:marBottom w:val="0"/>
                                              <w:divBdr>
                                                <w:top w:val="none" w:sz="0" w:space="0" w:color="auto"/>
                                                <w:left w:val="none" w:sz="0" w:space="0" w:color="auto"/>
                                                <w:bottom w:val="none" w:sz="0" w:space="0" w:color="auto"/>
                                                <w:right w:val="none" w:sz="0" w:space="0" w:color="auto"/>
                                              </w:divBdr>
                                              <w:divsChild>
                                                <w:div w:id="1998655599">
                                                  <w:marLeft w:val="0"/>
                                                  <w:marRight w:val="0"/>
                                                  <w:marTop w:val="0"/>
                                                  <w:marBottom w:val="0"/>
                                                  <w:divBdr>
                                                    <w:top w:val="none" w:sz="0" w:space="0" w:color="auto"/>
                                                    <w:left w:val="none" w:sz="0" w:space="0" w:color="auto"/>
                                                    <w:bottom w:val="none" w:sz="0" w:space="0" w:color="auto"/>
                                                    <w:right w:val="none" w:sz="0" w:space="0" w:color="auto"/>
                                                  </w:divBdr>
                                                  <w:divsChild>
                                                    <w:div w:id="824591705">
                                                      <w:marLeft w:val="0"/>
                                                      <w:marRight w:val="0"/>
                                                      <w:marTop w:val="0"/>
                                                      <w:marBottom w:val="0"/>
                                                      <w:divBdr>
                                                        <w:top w:val="none" w:sz="0" w:space="0" w:color="auto"/>
                                                        <w:left w:val="none" w:sz="0" w:space="0" w:color="auto"/>
                                                        <w:bottom w:val="none" w:sz="0" w:space="0" w:color="auto"/>
                                                        <w:right w:val="none" w:sz="0" w:space="0" w:color="auto"/>
                                                      </w:divBdr>
                                                      <w:divsChild>
                                                        <w:div w:id="94372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6857822">
          <w:marLeft w:val="0"/>
          <w:marRight w:val="0"/>
          <w:marTop w:val="0"/>
          <w:marBottom w:val="0"/>
          <w:divBdr>
            <w:top w:val="none" w:sz="0" w:space="0" w:color="auto"/>
            <w:left w:val="none" w:sz="0" w:space="0" w:color="auto"/>
            <w:bottom w:val="none" w:sz="0" w:space="0" w:color="auto"/>
            <w:right w:val="none" w:sz="0" w:space="0" w:color="auto"/>
          </w:divBdr>
          <w:divsChild>
            <w:div w:id="764570972">
              <w:marLeft w:val="0"/>
              <w:marRight w:val="0"/>
              <w:marTop w:val="0"/>
              <w:marBottom w:val="0"/>
              <w:divBdr>
                <w:top w:val="none" w:sz="0" w:space="0" w:color="auto"/>
                <w:left w:val="none" w:sz="0" w:space="0" w:color="auto"/>
                <w:bottom w:val="none" w:sz="0" w:space="0" w:color="auto"/>
                <w:right w:val="none" w:sz="0" w:space="0" w:color="auto"/>
              </w:divBdr>
              <w:divsChild>
                <w:div w:id="1633822310">
                  <w:marLeft w:val="0"/>
                  <w:marRight w:val="0"/>
                  <w:marTop w:val="0"/>
                  <w:marBottom w:val="0"/>
                  <w:divBdr>
                    <w:top w:val="none" w:sz="0" w:space="0" w:color="auto"/>
                    <w:left w:val="none" w:sz="0" w:space="0" w:color="auto"/>
                    <w:bottom w:val="none" w:sz="0" w:space="0" w:color="auto"/>
                    <w:right w:val="none" w:sz="0" w:space="0" w:color="auto"/>
                  </w:divBdr>
                  <w:divsChild>
                    <w:div w:id="1920092688">
                      <w:marLeft w:val="0"/>
                      <w:marRight w:val="0"/>
                      <w:marTop w:val="0"/>
                      <w:marBottom w:val="0"/>
                      <w:divBdr>
                        <w:top w:val="none" w:sz="0" w:space="0" w:color="auto"/>
                        <w:left w:val="none" w:sz="0" w:space="0" w:color="auto"/>
                        <w:bottom w:val="none" w:sz="0" w:space="0" w:color="auto"/>
                        <w:right w:val="none" w:sz="0" w:space="0" w:color="auto"/>
                      </w:divBdr>
                      <w:divsChild>
                        <w:div w:id="2066440382">
                          <w:marLeft w:val="0"/>
                          <w:marRight w:val="0"/>
                          <w:marTop w:val="0"/>
                          <w:marBottom w:val="0"/>
                          <w:divBdr>
                            <w:top w:val="none" w:sz="0" w:space="0" w:color="auto"/>
                            <w:left w:val="none" w:sz="0" w:space="0" w:color="auto"/>
                            <w:bottom w:val="none" w:sz="0" w:space="0" w:color="auto"/>
                            <w:right w:val="none" w:sz="0" w:space="0" w:color="auto"/>
                          </w:divBdr>
                          <w:divsChild>
                            <w:div w:id="344786938">
                              <w:marLeft w:val="0"/>
                              <w:marRight w:val="0"/>
                              <w:marTop w:val="0"/>
                              <w:marBottom w:val="0"/>
                              <w:divBdr>
                                <w:top w:val="none" w:sz="0" w:space="0" w:color="auto"/>
                                <w:left w:val="none" w:sz="0" w:space="0" w:color="auto"/>
                                <w:bottom w:val="none" w:sz="0" w:space="0" w:color="auto"/>
                                <w:right w:val="none" w:sz="0" w:space="0" w:color="auto"/>
                              </w:divBdr>
                              <w:divsChild>
                                <w:div w:id="364017649">
                                  <w:marLeft w:val="0"/>
                                  <w:marRight w:val="0"/>
                                  <w:marTop w:val="0"/>
                                  <w:marBottom w:val="0"/>
                                  <w:divBdr>
                                    <w:top w:val="none" w:sz="0" w:space="0" w:color="auto"/>
                                    <w:left w:val="none" w:sz="0" w:space="0" w:color="auto"/>
                                    <w:bottom w:val="none" w:sz="0" w:space="0" w:color="auto"/>
                                    <w:right w:val="none" w:sz="0" w:space="0" w:color="auto"/>
                                  </w:divBdr>
                                  <w:divsChild>
                                    <w:div w:id="640187521">
                                      <w:marLeft w:val="0"/>
                                      <w:marRight w:val="0"/>
                                      <w:marTop w:val="0"/>
                                      <w:marBottom w:val="0"/>
                                      <w:divBdr>
                                        <w:top w:val="none" w:sz="0" w:space="0" w:color="auto"/>
                                        <w:left w:val="none" w:sz="0" w:space="0" w:color="auto"/>
                                        <w:bottom w:val="none" w:sz="0" w:space="0" w:color="auto"/>
                                        <w:right w:val="none" w:sz="0" w:space="0" w:color="auto"/>
                                      </w:divBdr>
                                      <w:divsChild>
                                        <w:div w:id="1837646156">
                                          <w:marLeft w:val="0"/>
                                          <w:marRight w:val="0"/>
                                          <w:marTop w:val="0"/>
                                          <w:marBottom w:val="0"/>
                                          <w:divBdr>
                                            <w:top w:val="none" w:sz="0" w:space="0" w:color="auto"/>
                                            <w:left w:val="none" w:sz="0" w:space="0" w:color="auto"/>
                                            <w:bottom w:val="none" w:sz="0" w:space="0" w:color="auto"/>
                                            <w:right w:val="none" w:sz="0" w:space="0" w:color="auto"/>
                                          </w:divBdr>
                                          <w:divsChild>
                                            <w:div w:id="1148597381">
                                              <w:marLeft w:val="0"/>
                                              <w:marRight w:val="0"/>
                                              <w:marTop w:val="0"/>
                                              <w:marBottom w:val="0"/>
                                              <w:divBdr>
                                                <w:top w:val="none" w:sz="0" w:space="0" w:color="auto"/>
                                                <w:left w:val="none" w:sz="0" w:space="0" w:color="auto"/>
                                                <w:bottom w:val="none" w:sz="0" w:space="0" w:color="auto"/>
                                                <w:right w:val="none" w:sz="0" w:space="0" w:color="auto"/>
                                              </w:divBdr>
                                              <w:divsChild>
                                                <w:div w:id="1537546313">
                                                  <w:marLeft w:val="0"/>
                                                  <w:marRight w:val="0"/>
                                                  <w:marTop w:val="0"/>
                                                  <w:marBottom w:val="0"/>
                                                  <w:divBdr>
                                                    <w:top w:val="none" w:sz="0" w:space="0" w:color="auto"/>
                                                    <w:left w:val="none" w:sz="0" w:space="0" w:color="auto"/>
                                                    <w:bottom w:val="none" w:sz="0" w:space="0" w:color="auto"/>
                                                    <w:right w:val="none" w:sz="0" w:space="0" w:color="auto"/>
                                                  </w:divBdr>
                                                  <w:divsChild>
                                                    <w:div w:id="81267538">
                                                      <w:marLeft w:val="0"/>
                                                      <w:marRight w:val="0"/>
                                                      <w:marTop w:val="0"/>
                                                      <w:marBottom w:val="0"/>
                                                      <w:divBdr>
                                                        <w:top w:val="none" w:sz="0" w:space="0" w:color="auto"/>
                                                        <w:left w:val="none" w:sz="0" w:space="0" w:color="auto"/>
                                                        <w:bottom w:val="none" w:sz="0" w:space="0" w:color="auto"/>
                                                        <w:right w:val="none" w:sz="0" w:space="0" w:color="auto"/>
                                                      </w:divBdr>
                                                      <w:divsChild>
                                                        <w:div w:id="154509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6954335">
          <w:marLeft w:val="0"/>
          <w:marRight w:val="0"/>
          <w:marTop w:val="0"/>
          <w:marBottom w:val="0"/>
          <w:divBdr>
            <w:top w:val="none" w:sz="0" w:space="0" w:color="auto"/>
            <w:left w:val="none" w:sz="0" w:space="0" w:color="auto"/>
            <w:bottom w:val="none" w:sz="0" w:space="0" w:color="auto"/>
            <w:right w:val="none" w:sz="0" w:space="0" w:color="auto"/>
          </w:divBdr>
          <w:divsChild>
            <w:div w:id="1526333831">
              <w:marLeft w:val="0"/>
              <w:marRight w:val="0"/>
              <w:marTop w:val="0"/>
              <w:marBottom w:val="0"/>
              <w:divBdr>
                <w:top w:val="none" w:sz="0" w:space="0" w:color="auto"/>
                <w:left w:val="none" w:sz="0" w:space="0" w:color="auto"/>
                <w:bottom w:val="none" w:sz="0" w:space="0" w:color="auto"/>
                <w:right w:val="none" w:sz="0" w:space="0" w:color="auto"/>
              </w:divBdr>
              <w:divsChild>
                <w:div w:id="942879143">
                  <w:marLeft w:val="0"/>
                  <w:marRight w:val="0"/>
                  <w:marTop w:val="0"/>
                  <w:marBottom w:val="0"/>
                  <w:divBdr>
                    <w:top w:val="none" w:sz="0" w:space="0" w:color="auto"/>
                    <w:left w:val="none" w:sz="0" w:space="0" w:color="auto"/>
                    <w:bottom w:val="none" w:sz="0" w:space="0" w:color="auto"/>
                    <w:right w:val="none" w:sz="0" w:space="0" w:color="auto"/>
                  </w:divBdr>
                  <w:divsChild>
                    <w:div w:id="491991455">
                      <w:marLeft w:val="0"/>
                      <w:marRight w:val="0"/>
                      <w:marTop w:val="0"/>
                      <w:marBottom w:val="0"/>
                      <w:divBdr>
                        <w:top w:val="none" w:sz="0" w:space="0" w:color="auto"/>
                        <w:left w:val="none" w:sz="0" w:space="0" w:color="auto"/>
                        <w:bottom w:val="none" w:sz="0" w:space="0" w:color="auto"/>
                        <w:right w:val="none" w:sz="0" w:space="0" w:color="auto"/>
                      </w:divBdr>
                      <w:divsChild>
                        <w:div w:id="172427515">
                          <w:marLeft w:val="0"/>
                          <w:marRight w:val="0"/>
                          <w:marTop w:val="0"/>
                          <w:marBottom w:val="0"/>
                          <w:divBdr>
                            <w:top w:val="none" w:sz="0" w:space="0" w:color="auto"/>
                            <w:left w:val="none" w:sz="0" w:space="0" w:color="auto"/>
                            <w:bottom w:val="none" w:sz="0" w:space="0" w:color="auto"/>
                            <w:right w:val="none" w:sz="0" w:space="0" w:color="auto"/>
                          </w:divBdr>
                          <w:divsChild>
                            <w:div w:id="1930385975">
                              <w:marLeft w:val="0"/>
                              <w:marRight w:val="0"/>
                              <w:marTop w:val="0"/>
                              <w:marBottom w:val="0"/>
                              <w:divBdr>
                                <w:top w:val="none" w:sz="0" w:space="0" w:color="auto"/>
                                <w:left w:val="none" w:sz="0" w:space="0" w:color="auto"/>
                                <w:bottom w:val="none" w:sz="0" w:space="0" w:color="auto"/>
                                <w:right w:val="none" w:sz="0" w:space="0" w:color="auto"/>
                              </w:divBdr>
                              <w:divsChild>
                                <w:div w:id="527909465">
                                  <w:marLeft w:val="0"/>
                                  <w:marRight w:val="0"/>
                                  <w:marTop w:val="0"/>
                                  <w:marBottom w:val="0"/>
                                  <w:divBdr>
                                    <w:top w:val="none" w:sz="0" w:space="0" w:color="auto"/>
                                    <w:left w:val="none" w:sz="0" w:space="0" w:color="auto"/>
                                    <w:bottom w:val="none" w:sz="0" w:space="0" w:color="auto"/>
                                    <w:right w:val="none" w:sz="0" w:space="0" w:color="auto"/>
                                  </w:divBdr>
                                  <w:divsChild>
                                    <w:div w:id="995959488">
                                      <w:marLeft w:val="0"/>
                                      <w:marRight w:val="0"/>
                                      <w:marTop w:val="0"/>
                                      <w:marBottom w:val="0"/>
                                      <w:divBdr>
                                        <w:top w:val="none" w:sz="0" w:space="0" w:color="auto"/>
                                        <w:left w:val="none" w:sz="0" w:space="0" w:color="auto"/>
                                        <w:bottom w:val="none" w:sz="0" w:space="0" w:color="auto"/>
                                        <w:right w:val="none" w:sz="0" w:space="0" w:color="auto"/>
                                      </w:divBdr>
                                      <w:divsChild>
                                        <w:div w:id="902835254">
                                          <w:marLeft w:val="0"/>
                                          <w:marRight w:val="0"/>
                                          <w:marTop w:val="0"/>
                                          <w:marBottom w:val="0"/>
                                          <w:divBdr>
                                            <w:top w:val="none" w:sz="0" w:space="0" w:color="auto"/>
                                            <w:left w:val="none" w:sz="0" w:space="0" w:color="auto"/>
                                            <w:bottom w:val="none" w:sz="0" w:space="0" w:color="auto"/>
                                            <w:right w:val="none" w:sz="0" w:space="0" w:color="auto"/>
                                          </w:divBdr>
                                          <w:divsChild>
                                            <w:div w:id="1667172624">
                                              <w:marLeft w:val="0"/>
                                              <w:marRight w:val="0"/>
                                              <w:marTop w:val="0"/>
                                              <w:marBottom w:val="0"/>
                                              <w:divBdr>
                                                <w:top w:val="none" w:sz="0" w:space="0" w:color="auto"/>
                                                <w:left w:val="none" w:sz="0" w:space="0" w:color="auto"/>
                                                <w:bottom w:val="none" w:sz="0" w:space="0" w:color="auto"/>
                                                <w:right w:val="none" w:sz="0" w:space="0" w:color="auto"/>
                                              </w:divBdr>
                                              <w:divsChild>
                                                <w:div w:id="1999386036">
                                                  <w:marLeft w:val="0"/>
                                                  <w:marRight w:val="0"/>
                                                  <w:marTop w:val="0"/>
                                                  <w:marBottom w:val="0"/>
                                                  <w:divBdr>
                                                    <w:top w:val="none" w:sz="0" w:space="0" w:color="auto"/>
                                                    <w:left w:val="none" w:sz="0" w:space="0" w:color="auto"/>
                                                    <w:bottom w:val="none" w:sz="0" w:space="0" w:color="auto"/>
                                                    <w:right w:val="none" w:sz="0" w:space="0" w:color="auto"/>
                                                  </w:divBdr>
                                                  <w:divsChild>
                                                    <w:div w:id="622082152">
                                                      <w:marLeft w:val="0"/>
                                                      <w:marRight w:val="0"/>
                                                      <w:marTop w:val="0"/>
                                                      <w:marBottom w:val="0"/>
                                                      <w:divBdr>
                                                        <w:top w:val="none" w:sz="0" w:space="0" w:color="auto"/>
                                                        <w:left w:val="none" w:sz="0" w:space="0" w:color="auto"/>
                                                        <w:bottom w:val="none" w:sz="0" w:space="0" w:color="auto"/>
                                                        <w:right w:val="none" w:sz="0" w:space="0" w:color="auto"/>
                                                      </w:divBdr>
                                                      <w:divsChild>
                                                        <w:div w:id="18332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6917820">
          <w:marLeft w:val="0"/>
          <w:marRight w:val="0"/>
          <w:marTop w:val="0"/>
          <w:marBottom w:val="0"/>
          <w:divBdr>
            <w:top w:val="none" w:sz="0" w:space="0" w:color="auto"/>
            <w:left w:val="none" w:sz="0" w:space="0" w:color="auto"/>
            <w:bottom w:val="none" w:sz="0" w:space="0" w:color="auto"/>
            <w:right w:val="none" w:sz="0" w:space="0" w:color="auto"/>
          </w:divBdr>
          <w:divsChild>
            <w:div w:id="590309320">
              <w:marLeft w:val="0"/>
              <w:marRight w:val="0"/>
              <w:marTop w:val="0"/>
              <w:marBottom w:val="0"/>
              <w:divBdr>
                <w:top w:val="none" w:sz="0" w:space="0" w:color="auto"/>
                <w:left w:val="none" w:sz="0" w:space="0" w:color="auto"/>
                <w:bottom w:val="none" w:sz="0" w:space="0" w:color="auto"/>
                <w:right w:val="none" w:sz="0" w:space="0" w:color="auto"/>
              </w:divBdr>
              <w:divsChild>
                <w:div w:id="933132517">
                  <w:marLeft w:val="0"/>
                  <w:marRight w:val="0"/>
                  <w:marTop w:val="0"/>
                  <w:marBottom w:val="0"/>
                  <w:divBdr>
                    <w:top w:val="none" w:sz="0" w:space="0" w:color="auto"/>
                    <w:left w:val="none" w:sz="0" w:space="0" w:color="auto"/>
                    <w:bottom w:val="none" w:sz="0" w:space="0" w:color="auto"/>
                    <w:right w:val="none" w:sz="0" w:space="0" w:color="auto"/>
                  </w:divBdr>
                  <w:divsChild>
                    <w:div w:id="1584073069">
                      <w:marLeft w:val="0"/>
                      <w:marRight w:val="0"/>
                      <w:marTop w:val="0"/>
                      <w:marBottom w:val="0"/>
                      <w:divBdr>
                        <w:top w:val="none" w:sz="0" w:space="0" w:color="auto"/>
                        <w:left w:val="none" w:sz="0" w:space="0" w:color="auto"/>
                        <w:bottom w:val="none" w:sz="0" w:space="0" w:color="auto"/>
                        <w:right w:val="none" w:sz="0" w:space="0" w:color="auto"/>
                      </w:divBdr>
                      <w:divsChild>
                        <w:div w:id="1369138576">
                          <w:marLeft w:val="0"/>
                          <w:marRight w:val="0"/>
                          <w:marTop w:val="0"/>
                          <w:marBottom w:val="0"/>
                          <w:divBdr>
                            <w:top w:val="none" w:sz="0" w:space="0" w:color="auto"/>
                            <w:left w:val="none" w:sz="0" w:space="0" w:color="auto"/>
                            <w:bottom w:val="none" w:sz="0" w:space="0" w:color="auto"/>
                            <w:right w:val="none" w:sz="0" w:space="0" w:color="auto"/>
                          </w:divBdr>
                          <w:divsChild>
                            <w:div w:id="1266500304">
                              <w:marLeft w:val="0"/>
                              <w:marRight w:val="0"/>
                              <w:marTop w:val="0"/>
                              <w:marBottom w:val="0"/>
                              <w:divBdr>
                                <w:top w:val="none" w:sz="0" w:space="0" w:color="auto"/>
                                <w:left w:val="none" w:sz="0" w:space="0" w:color="auto"/>
                                <w:bottom w:val="none" w:sz="0" w:space="0" w:color="auto"/>
                                <w:right w:val="none" w:sz="0" w:space="0" w:color="auto"/>
                              </w:divBdr>
                              <w:divsChild>
                                <w:div w:id="961423425">
                                  <w:marLeft w:val="0"/>
                                  <w:marRight w:val="0"/>
                                  <w:marTop w:val="0"/>
                                  <w:marBottom w:val="0"/>
                                  <w:divBdr>
                                    <w:top w:val="none" w:sz="0" w:space="0" w:color="auto"/>
                                    <w:left w:val="none" w:sz="0" w:space="0" w:color="auto"/>
                                    <w:bottom w:val="none" w:sz="0" w:space="0" w:color="auto"/>
                                    <w:right w:val="none" w:sz="0" w:space="0" w:color="auto"/>
                                  </w:divBdr>
                                  <w:divsChild>
                                    <w:div w:id="857622948">
                                      <w:marLeft w:val="0"/>
                                      <w:marRight w:val="0"/>
                                      <w:marTop w:val="0"/>
                                      <w:marBottom w:val="0"/>
                                      <w:divBdr>
                                        <w:top w:val="none" w:sz="0" w:space="0" w:color="auto"/>
                                        <w:left w:val="none" w:sz="0" w:space="0" w:color="auto"/>
                                        <w:bottom w:val="none" w:sz="0" w:space="0" w:color="auto"/>
                                        <w:right w:val="none" w:sz="0" w:space="0" w:color="auto"/>
                                      </w:divBdr>
                                      <w:divsChild>
                                        <w:div w:id="1809787608">
                                          <w:marLeft w:val="0"/>
                                          <w:marRight w:val="0"/>
                                          <w:marTop w:val="0"/>
                                          <w:marBottom w:val="0"/>
                                          <w:divBdr>
                                            <w:top w:val="none" w:sz="0" w:space="0" w:color="auto"/>
                                            <w:left w:val="none" w:sz="0" w:space="0" w:color="auto"/>
                                            <w:bottom w:val="none" w:sz="0" w:space="0" w:color="auto"/>
                                            <w:right w:val="none" w:sz="0" w:space="0" w:color="auto"/>
                                          </w:divBdr>
                                          <w:divsChild>
                                            <w:div w:id="535389270">
                                              <w:marLeft w:val="0"/>
                                              <w:marRight w:val="0"/>
                                              <w:marTop w:val="0"/>
                                              <w:marBottom w:val="0"/>
                                              <w:divBdr>
                                                <w:top w:val="none" w:sz="0" w:space="0" w:color="auto"/>
                                                <w:left w:val="none" w:sz="0" w:space="0" w:color="auto"/>
                                                <w:bottom w:val="none" w:sz="0" w:space="0" w:color="auto"/>
                                                <w:right w:val="none" w:sz="0" w:space="0" w:color="auto"/>
                                              </w:divBdr>
                                              <w:divsChild>
                                                <w:div w:id="1126199988">
                                                  <w:marLeft w:val="0"/>
                                                  <w:marRight w:val="0"/>
                                                  <w:marTop w:val="0"/>
                                                  <w:marBottom w:val="0"/>
                                                  <w:divBdr>
                                                    <w:top w:val="none" w:sz="0" w:space="0" w:color="auto"/>
                                                    <w:left w:val="none" w:sz="0" w:space="0" w:color="auto"/>
                                                    <w:bottom w:val="none" w:sz="0" w:space="0" w:color="auto"/>
                                                    <w:right w:val="none" w:sz="0" w:space="0" w:color="auto"/>
                                                  </w:divBdr>
                                                  <w:divsChild>
                                                    <w:div w:id="1774550597">
                                                      <w:marLeft w:val="0"/>
                                                      <w:marRight w:val="0"/>
                                                      <w:marTop w:val="0"/>
                                                      <w:marBottom w:val="0"/>
                                                      <w:divBdr>
                                                        <w:top w:val="none" w:sz="0" w:space="0" w:color="auto"/>
                                                        <w:left w:val="none" w:sz="0" w:space="0" w:color="auto"/>
                                                        <w:bottom w:val="none" w:sz="0" w:space="0" w:color="auto"/>
                                                        <w:right w:val="none" w:sz="0" w:space="0" w:color="auto"/>
                                                      </w:divBdr>
                                                      <w:divsChild>
                                                        <w:div w:id="162175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0912813">
          <w:marLeft w:val="0"/>
          <w:marRight w:val="0"/>
          <w:marTop w:val="0"/>
          <w:marBottom w:val="0"/>
          <w:divBdr>
            <w:top w:val="none" w:sz="0" w:space="0" w:color="auto"/>
            <w:left w:val="none" w:sz="0" w:space="0" w:color="auto"/>
            <w:bottom w:val="none" w:sz="0" w:space="0" w:color="auto"/>
            <w:right w:val="none" w:sz="0" w:space="0" w:color="auto"/>
          </w:divBdr>
          <w:divsChild>
            <w:div w:id="745609148">
              <w:marLeft w:val="0"/>
              <w:marRight w:val="0"/>
              <w:marTop w:val="0"/>
              <w:marBottom w:val="0"/>
              <w:divBdr>
                <w:top w:val="none" w:sz="0" w:space="0" w:color="auto"/>
                <w:left w:val="none" w:sz="0" w:space="0" w:color="auto"/>
                <w:bottom w:val="none" w:sz="0" w:space="0" w:color="auto"/>
                <w:right w:val="none" w:sz="0" w:space="0" w:color="auto"/>
              </w:divBdr>
              <w:divsChild>
                <w:div w:id="864683199">
                  <w:marLeft w:val="0"/>
                  <w:marRight w:val="0"/>
                  <w:marTop w:val="0"/>
                  <w:marBottom w:val="0"/>
                  <w:divBdr>
                    <w:top w:val="none" w:sz="0" w:space="0" w:color="auto"/>
                    <w:left w:val="none" w:sz="0" w:space="0" w:color="auto"/>
                    <w:bottom w:val="none" w:sz="0" w:space="0" w:color="auto"/>
                    <w:right w:val="none" w:sz="0" w:space="0" w:color="auto"/>
                  </w:divBdr>
                  <w:divsChild>
                    <w:div w:id="1677995800">
                      <w:marLeft w:val="0"/>
                      <w:marRight w:val="0"/>
                      <w:marTop w:val="0"/>
                      <w:marBottom w:val="0"/>
                      <w:divBdr>
                        <w:top w:val="none" w:sz="0" w:space="0" w:color="auto"/>
                        <w:left w:val="none" w:sz="0" w:space="0" w:color="auto"/>
                        <w:bottom w:val="none" w:sz="0" w:space="0" w:color="auto"/>
                        <w:right w:val="none" w:sz="0" w:space="0" w:color="auto"/>
                      </w:divBdr>
                      <w:divsChild>
                        <w:div w:id="1708263627">
                          <w:marLeft w:val="0"/>
                          <w:marRight w:val="0"/>
                          <w:marTop w:val="0"/>
                          <w:marBottom w:val="0"/>
                          <w:divBdr>
                            <w:top w:val="none" w:sz="0" w:space="0" w:color="auto"/>
                            <w:left w:val="none" w:sz="0" w:space="0" w:color="auto"/>
                            <w:bottom w:val="none" w:sz="0" w:space="0" w:color="auto"/>
                            <w:right w:val="none" w:sz="0" w:space="0" w:color="auto"/>
                          </w:divBdr>
                          <w:divsChild>
                            <w:div w:id="1549488897">
                              <w:marLeft w:val="0"/>
                              <w:marRight w:val="0"/>
                              <w:marTop w:val="0"/>
                              <w:marBottom w:val="0"/>
                              <w:divBdr>
                                <w:top w:val="none" w:sz="0" w:space="0" w:color="auto"/>
                                <w:left w:val="none" w:sz="0" w:space="0" w:color="auto"/>
                                <w:bottom w:val="none" w:sz="0" w:space="0" w:color="auto"/>
                                <w:right w:val="none" w:sz="0" w:space="0" w:color="auto"/>
                              </w:divBdr>
                              <w:divsChild>
                                <w:div w:id="1123843150">
                                  <w:marLeft w:val="0"/>
                                  <w:marRight w:val="0"/>
                                  <w:marTop w:val="0"/>
                                  <w:marBottom w:val="0"/>
                                  <w:divBdr>
                                    <w:top w:val="none" w:sz="0" w:space="0" w:color="auto"/>
                                    <w:left w:val="none" w:sz="0" w:space="0" w:color="auto"/>
                                    <w:bottom w:val="none" w:sz="0" w:space="0" w:color="auto"/>
                                    <w:right w:val="none" w:sz="0" w:space="0" w:color="auto"/>
                                  </w:divBdr>
                                  <w:divsChild>
                                    <w:div w:id="1287732560">
                                      <w:marLeft w:val="0"/>
                                      <w:marRight w:val="0"/>
                                      <w:marTop w:val="0"/>
                                      <w:marBottom w:val="0"/>
                                      <w:divBdr>
                                        <w:top w:val="none" w:sz="0" w:space="0" w:color="auto"/>
                                        <w:left w:val="none" w:sz="0" w:space="0" w:color="auto"/>
                                        <w:bottom w:val="none" w:sz="0" w:space="0" w:color="auto"/>
                                        <w:right w:val="none" w:sz="0" w:space="0" w:color="auto"/>
                                      </w:divBdr>
                                      <w:divsChild>
                                        <w:div w:id="83886616">
                                          <w:marLeft w:val="0"/>
                                          <w:marRight w:val="0"/>
                                          <w:marTop w:val="0"/>
                                          <w:marBottom w:val="0"/>
                                          <w:divBdr>
                                            <w:top w:val="none" w:sz="0" w:space="0" w:color="auto"/>
                                            <w:left w:val="none" w:sz="0" w:space="0" w:color="auto"/>
                                            <w:bottom w:val="none" w:sz="0" w:space="0" w:color="auto"/>
                                            <w:right w:val="none" w:sz="0" w:space="0" w:color="auto"/>
                                          </w:divBdr>
                                          <w:divsChild>
                                            <w:div w:id="397560971">
                                              <w:marLeft w:val="0"/>
                                              <w:marRight w:val="0"/>
                                              <w:marTop w:val="0"/>
                                              <w:marBottom w:val="0"/>
                                              <w:divBdr>
                                                <w:top w:val="none" w:sz="0" w:space="0" w:color="auto"/>
                                                <w:left w:val="none" w:sz="0" w:space="0" w:color="auto"/>
                                                <w:bottom w:val="none" w:sz="0" w:space="0" w:color="auto"/>
                                                <w:right w:val="none" w:sz="0" w:space="0" w:color="auto"/>
                                              </w:divBdr>
                                              <w:divsChild>
                                                <w:div w:id="1963419526">
                                                  <w:marLeft w:val="0"/>
                                                  <w:marRight w:val="0"/>
                                                  <w:marTop w:val="0"/>
                                                  <w:marBottom w:val="0"/>
                                                  <w:divBdr>
                                                    <w:top w:val="none" w:sz="0" w:space="0" w:color="auto"/>
                                                    <w:left w:val="none" w:sz="0" w:space="0" w:color="auto"/>
                                                    <w:bottom w:val="none" w:sz="0" w:space="0" w:color="auto"/>
                                                    <w:right w:val="none" w:sz="0" w:space="0" w:color="auto"/>
                                                  </w:divBdr>
                                                  <w:divsChild>
                                                    <w:div w:id="1714185856">
                                                      <w:marLeft w:val="0"/>
                                                      <w:marRight w:val="0"/>
                                                      <w:marTop w:val="0"/>
                                                      <w:marBottom w:val="0"/>
                                                      <w:divBdr>
                                                        <w:top w:val="none" w:sz="0" w:space="0" w:color="auto"/>
                                                        <w:left w:val="none" w:sz="0" w:space="0" w:color="auto"/>
                                                        <w:bottom w:val="none" w:sz="0" w:space="0" w:color="auto"/>
                                                        <w:right w:val="none" w:sz="0" w:space="0" w:color="auto"/>
                                                      </w:divBdr>
                                                      <w:divsChild>
                                                        <w:div w:id="212488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9893340">
          <w:marLeft w:val="0"/>
          <w:marRight w:val="0"/>
          <w:marTop w:val="0"/>
          <w:marBottom w:val="0"/>
          <w:divBdr>
            <w:top w:val="none" w:sz="0" w:space="0" w:color="auto"/>
            <w:left w:val="none" w:sz="0" w:space="0" w:color="auto"/>
            <w:bottom w:val="none" w:sz="0" w:space="0" w:color="auto"/>
            <w:right w:val="none" w:sz="0" w:space="0" w:color="auto"/>
          </w:divBdr>
          <w:divsChild>
            <w:div w:id="269363761">
              <w:marLeft w:val="0"/>
              <w:marRight w:val="0"/>
              <w:marTop w:val="0"/>
              <w:marBottom w:val="0"/>
              <w:divBdr>
                <w:top w:val="none" w:sz="0" w:space="0" w:color="auto"/>
                <w:left w:val="none" w:sz="0" w:space="0" w:color="auto"/>
                <w:bottom w:val="none" w:sz="0" w:space="0" w:color="auto"/>
                <w:right w:val="none" w:sz="0" w:space="0" w:color="auto"/>
              </w:divBdr>
              <w:divsChild>
                <w:div w:id="903638474">
                  <w:marLeft w:val="0"/>
                  <w:marRight w:val="0"/>
                  <w:marTop w:val="0"/>
                  <w:marBottom w:val="0"/>
                  <w:divBdr>
                    <w:top w:val="none" w:sz="0" w:space="0" w:color="auto"/>
                    <w:left w:val="none" w:sz="0" w:space="0" w:color="auto"/>
                    <w:bottom w:val="none" w:sz="0" w:space="0" w:color="auto"/>
                    <w:right w:val="none" w:sz="0" w:space="0" w:color="auto"/>
                  </w:divBdr>
                  <w:divsChild>
                    <w:div w:id="1180925075">
                      <w:marLeft w:val="0"/>
                      <w:marRight w:val="0"/>
                      <w:marTop w:val="0"/>
                      <w:marBottom w:val="0"/>
                      <w:divBdr>
                        <w:top w:val="none" w:sz="0" w:space="0" w:color="auto"/>
                        <w:left w:val="none" w:sz="0" w:space="0" w:color="auto"/>
                        <w:bottom w:val="none" w:sz="0" w:space="0" w:color="auto"/>
                        <w:right w:val="none" w:sz="0" w:space="0" w:color="auto"/>
                      </w:divBdr>
                      <w:divsChild>
                        <w:div w:id="259341848">
                          <w:marLeft w:val="0"/>
                          <w:marRight w:val="0"/>
                          <w:marTop w:val="0"/>
                          <w:marBottom w:val="0"/>
                          <w:divBdr>
                            <w:top w:val="none" w:sz="0" w:space="0" w:color="auto"/>
                            <w:left w:val="none" w:sz="0" w:space="0" w:color="auto"/>
                            <w:bottom w:val="none" w:sz="0" w:space="0" w:color="auto"/>
                            <w:right w:val="none" w:sz="0" w:space="0" w:color="auto"/>
                          </w:divBdr>
                          <w:divsChild>
                            <w:div w:id="1681659639">
                              <w:marLeft w:val="0"/>
                              <w:marRight w:val="0"/>
                              <w:marTop w:val="0"/>
                              <w:marBottom w:val="0"/>
                              <w:divBdr>
                                <w:top w:val="none" w:sz="0" w:space="0" w:color="auto"/>
                                <w:left w:val="none" w:sz="0" w:space="0" w:color="auto"/>
                                <w:bottom w:val="none" w:sz="0" w:space="0" w:color="auto"/>
                                <w:right w:val="none" w:sz="0" w:space="0" w:color="auto"/>
                              </w:divBdr>
                              <w:divsChild>
                                <w:div w:id="2121298971">
                                  <w:marLeft w:val="0"/>
                                  <w:marRight w:val="0"/>
                                  <w:marTop w:val="0"/>
                                  <w:marBottom w:val="0"/>
                                  <w:divBdr>
                                    <w:top w:val="none" w:sz="0" w:space="0" w:color="auto"/>
                                    <w:left w:val="none" w:sz="0" w:space="0" w:color="auto"/>
                                    <w:bottom w:val="none" w:sz="0" w:space="0" w:color="auto"/>
                                    <w:right w:val="none" w:sz="0" w:space="0" w:color="auto"/>
                                  </w:divBdr>
                                  <w:divsChild>
                                    <w:div w:id="1234702610">
                                      <w:marLeft w:val="0"/>
                                      <w:marRight w:val="0"/>
                                      <w:marTop w:val="0"/>
                                      <w:marBottom w:val="0"/>
                                      <w:divBdr>
                                        <w:top w:val="none" w:sz="0" w:space="0" w:color="auto"/>
                                        <w:left w:val="none" w:sz="0" w:space="0" w:color="auto"/>
                                        <w:bottom w:val="none" w:sz="0" w:space="0" w:color="auto"/>
                                        <w:right w:val="none" w:sz="0" w:space="0" w:color="auto"/>
                                      </w:divBdr>
                                      <w:divsChild>
                                        <w:div w:id="482891297">
                                          <w:marLeft w:val="0"/>
                                          <w:marRight w:val="0"/>
                                          <w:marTop w:val="0"/>
                                          <w:marBottom w:val="0"/>
                                          <w:divBdr>
                                            <w:top w:val="none" w:sz="0" w:space="0" w:color="auto"/>
                                            <w:left w:val="none" w:sz="0" w:space="0" w:color="auto"/>
                                            <w:bottom w:val="none" w:sz="0" w:space="0" w:color="auto"/>
                                            <w:right w:val="none" w:sz="0" w:space="0" w:color="auto"/>
                                          </w:divBdr>
                                          <w:divsChild>
                                            <w:div w:id="949093737">
                                              <w:marLeft w:val="0"/>
                                              <w:marRight w:val="0"/>
                                              <w:marTop w:val="0"/>
                                              <w:marBottom w:val="0"/>
                                              <w:divBdr>
                                                <w:top w:val="none" w:sz="0" w:space="0" w:color="auto"/>
                                                <w:left w:val="none" w:sz="0" w:space="0" w:color="auto"/>
                                                <w:bottom w:val="none" w:sz="0" w:space="0" w:color="auto"/>
                                                <w:right w:val="none" w:sz="0" w:space="0" w:color="auto"/>
                                              </w:divBdr>
                                              <w:divsChild>
                                                <w:div w:id="1423987302">
                                                  <w:marLeft w:val="0"/>
                                                  <w:marRight w:val="0"/>
                                                  <w:marTop w:val="0"/>
                                                  <w:marBottom w:val="0"/>
                                                  <w:divBdr>
                                                    <w:top w:val="none" w:sz="0" w:space="0" w:color="auto"/>
                                                    <w:left w:val="none" w:sz="0" w:space="0" w:color="auto"/>
                                                    <w:bottom w:val="none" w:sz="0" w:space="0" w:color="auto"/>
                                                    <w:right w:val="none" w:sz="0" w:space="0" w:color="auto"/>
                                                  </w:divBdr>
                                                  <w:divsChild>
                                                    <w:div w:id="1741442172">
                                                      <w:marLeft w:val="0"/>
                                                      <w:marRight w:val="0"/>
                                                      <w:marTop w:val="0"/>
                                                      <w:marBottom w:val="0"/>
                                                      <w:divBdr>
                                                        <w:top w:val="none" w:sz="0" w:space="0" w:color="auto"/>
                                                        <w:left w:val="none" w:sz="0" w:space="0" w:color="auto"/>
                                                        <w:bottom w:val="none" w:sz="0" w:space="0" w:color="auto"/>
                                                        <w:right w:val="none" w:sz="0" w:space="0" w:color="auto"/>
                                                      </w:divBdr>
                                                      <w:divsChild>
                                                        <w:div w:id="191739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6097748">
          <w:marLeft w:val="0"/>
          <w:marRight w:val="0"/>
          <w:marTop w:val="0"/>
          <w:marBottom w:val="0"/>
          <w:divBdr>
            <w:top w:val="none" w:sz="0" w:space="0" w:color="auto"/>
            <w:left w:val="none" w:sz="0" w:space="0" w:color="auto"/>
            <w:bottom w:val="none" w:sz="0" w:space="0" w:color="auto"/>
            <w:right w:val="none" w:sz="0" w:space="0" w:color="auto"/>
          </w:divBdr>
          <w:divsChild>
            <w:div w:id="169301826">
              <w:marLeft w:val="0"/>
              <w:marRight w:val="0"/>
              <w:marTop w:val="0"/>
              <w:marBottom w:val="0"/>
              <w:divBdr>
                <w:top w:val="none" w:sz="0" w:space="0" w:color="auto"/>
                <w:left w:val="none" w:sz="0" w:space="0" w:color="auto"/>
                <w:bottom w:val="none" w:sz="0" w:space="0" w:color="auto"/>
                <w:right w:val="none" w:sz="0" w:space="0" w:color="auto"/>
              </w:divBdr>
              <w:divsChild>
                <w:div w:id="1682660288">
                  <w:marLeft w:val="0"/>
                  <w:marRight w:val="0"/>
                  <w:marTop w:val="0"/>
                  <w:marBottom w:val="0"/>
                  <w:divBdr>
                    <w:top w:val="none" w:sz="0" w:space="0" w:color="auto"/>
                    <w:left w:val="none" w:sz="0" w:space="0" w:color="auto"/>
                    <w:bottom w:val="none" w:sz="0" w:space="0" w:color="auto"/>
                    <w:right w:val="none" w:sz="0" w:space="0" w:color="auto"/>
                  </w:divBdr>
                  <w:divsChild>
                    <w:div w:id="1007634903">
                      <w:marLeft w:val="0"/>
                      <w:marRight w:val="0"/>
                      <w:marTop w:val="0"/>
                      <w:marBottom w:val="0"/>
                      <w:divBdr>
                        <w:top w:val="none" w:sz="0" w:space="0" w:color="auto"/>
                        <w:left w:val="none" w:sz="0" w:space="0" w:color="auto"/>
                        <w:bottom w:val="none" w:sz="0" w:space="0" w:color="auto"/>
                        <w:right w:val="none" w:sz="0" w:space="0" w:color="auto"/>
                      </w:divBdr>
                      <w:divsChild>
                        <w:div w:id="1649280395">
                          <w:marLeft w:val="0"/>
                          <w:marRight w:val="0"/>
                          <w:marTop w:val="0"/>
                          <w:marBottom w:val="0"/>
                          <w:divBdr>
                            <w:top w:val="none" w:sz="0" w:space="0" w:color="auto"/>
                            <w:left w:val="none" w:sz="0" w:space="0" w:color="auto"/>
                            <w:bottom w:val="none" w:sz="0" w:space="0" w:color="auto"/>
                            <w:right w:val="none" w:sz="0" w:space="0" w:color="auto"/>
                          </w:divBdr>
                          <w:divsChild>
                            <w:div w:id="1363900220">
                              <w:marLeft w:val="0"/>
                              <w:marRight w:val="0"/>
                              <w:marTop w:val="0"/>
                              <w:marBottom w:val="0"/>
                              <w:divBdr>
                                <w:top w:val="none" w:sz="0" w:space="0" w:color="auto"/>
                                <w:left w:val="none" w:sz="0" w:space="0" w:color="auto"/>
                                <w:bottom w:val="none" w:sz="0" w:space="0" w:color="auto"/>
                                <w:right w:val="none" w:sz="0" w:space="0" w:color="auto"/>
                              </w:divBdr>
                              <w:divsChild>
                                <w:div w:id="1691249757">
                                  <w:marLeft w:val="0"/>
                                  <w:marRight w:val="0"/>
                                  <w:marTop w:val="0"/>
                                  <w:marBottom w:val="0"/>
                                  <w:divBdr>
                                    <w:top w:val="none" w:sz="0" w:space="0" w:color="auto"/>
                                    <w:left w:val="none" w:sz="0" w:space="0" w:color="auto"/>
                                    <w:bottom w:val="none" w:sz="0" w:space="0" w:color="auto"/>
                                    <w:right w:val="none" w:sz="0" w:space="0" w:color="auto"/>
                                  </w:divBdr>
                                  <w:divsChild>
                                    <w:div w:id="465898092">
                                      <w:marLeft w:val="0"/>
                                      <w:marRight w:val="0"/>
                                      <w:marTop w:val="0"/>
                                      <w:marBottom w:val="0"/>
                                      <w:divBdr>
                                        <w:top w:val="none" w:sz="0" w:space="0" w:color="auto"/>
                                        <w:left w:val="none" w:sz="0" w:space="0" w:color="auto"/>
                                        <w:bottom w:val="none" w:sz="0" w:space="0" w:color="auto"/>
                                        <w:right w:val="none" w:sz="0" w:space="0" w:color="auto"/>
                                      </w:divBdr>
                                      <w:divsChild>
                                        <w:div w:id="356388495">
                                          <w:marLeft w:val="0"/>
                                          <w:marRight w:val="0"/>
                                          <w:marTop w:val="0"/>
                                          <w:marBottom w:val="0"/>
                                          <w:divBdr>
                                            <w:top w:val="none" w:sz="0" w:space="0" w:color="auto"/>
                                            <w:left w:val="none" w:sz="0" w:space="0" w:color="auto"/>
                                            <w:bottom w:val="none" w:sz="0" w:space="0" w:color="auto"/>
                                            <w:right w:val="none" w:sz="0" w:space="0" w:color="auto"/>
                                          </w:divBdr>
                                          <w:divsChild>
                                            <w:div w:id="191499856">
                                              <w:marLeft w:val="0"/>
                                              <w:marRight w:val="0"/>
                                              <w:marTop w:val="0"/>
                                              <w:marBottom w:val="0"/>
                                              <w:divBdr>
                                                <w:top w:val="none" w:sz="0" w:space="0" w:color="auto"/>
                                                <w:left w:val="none" w:sz="0" w:space="0" w:color="auto"/>
                                                <w:bottom w:val="none" w:sz="0" w:space="0" w:color="auto"/>
                                                <w:right w:val="none" w:sz="0" w:space="0" w:color="auto"/>
                                              </w:divBdr>
                                              <w:divsChild>
                                                <w:div w:id="83579063">
                                                  <w:marLeft w:val="0"/>
                                                  <w:marRight w:val="0"/>
                                                  <w:marTop w:val="0"/>
                                                  <w:marBottom w:val="0"/>
                                                  <w:divBdr>
                                                    <w:top w:val="none" w:sz="0" w:space="0" w:color="auto"/>
                                                    <w:left w:val="none" w:sz="0" w:space="0" w:color="auto"/>
                                                    <w:bottom w:val="none" w:sz="0" w:space="0" w:color="auto"/>
                                                    <w:right w:val="none" w:sz="0" w:space="0" w:color="auto"/>
                                                  </w:divBdr>
                                                  <w:divsChild>
                                                    <w:div w:id="69426593">
                                                      <w:marLeft w:val="0"/>
                                                      <w:marRight w:val="0"/>
                                                      <w:marTop w:val="0"/>
                                                      <w:marBottom w:val="0"/>
                                                      <w:divBdr>
                                                        <w:top w:val="none" w:sz="0" w:space="0" w:color="auto"/>
                                                        <w:left w:val="none" w:sz="0" w:space="0" w:color="auto"/>
                                                        <w:bottom w:val="none" w:sz="0" w:space="0" w:color="auto"/>
                                                        <w:right w:val="none" w:sz="0" w:space="0" w:color="auto"/>
                                                      </w:divBdr>
                                                      <w:divsChild>
                                                        <w:div w:id="94372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3412680">
          <w:marLeft w:val="0"/>
          <w:marRight w:val="0"/>
          <w:marTop w:val="0"/>
          <w:marBottom w:val="0"/>
          <w:divBdr>
            <w:top w:val="none" w:sz="0" w:space="0" w:color="auto"/>
            <w:left w:val="none" w:sz="0" w:space="0" w:color="auto"/>
            <w:bottom w:val="none" w:sz="0" w:space="0" w:color="auto"/>
            <w:right w:val="none" w:sz="0" w:space="0" w:color="auto"/>
          </w:divBdr>
          <w:divsChild>
            <w:div w:id="881210851">
              <w:marLeft w:val="0"/>
              <w:marRight w:val="0"/>
              <w:marTop w:val="0"/>
              <w:marBottom w:val="0"/>
              <w:divBdr>
                <w:top w:val="none" w:sz="0" w:space="0" w:color="auto"/>
                <w:left w:val="none" w:sz="0" w:space="0" w:color="auto"/>
                <w:bottom w:val="none" w:sz="0" w:space="0" w:color="auto"/>
                <w:right w:val="none" w:sz="0" w:space="0" w:color="auto"/>
              </w:divBdr>
              <w:divsChild>
                <w:div w:id="841430892">
                  <w:marLeft w:val="0"/>
                  <w:marRight w:val="0"/>
                  <w:marTop w:val="0"/>
                  <w:marBottom w:val="0"/>
                  <w:divBdr>
                    <w:top w:val="none" w:sz="0" w:space="0" w:color="auto"/>
                    <w:left w:val="none" w:sz="0" w:space="0" w:color="auto"/>
                    <w:bottom w:val="none" w:sz="0" w:space="0" w:color="auto"/>
                    <w:right w:val="none" w:sz="0" w:space="0" w:color="auto"/>
                  </w:divBdr>
                  <w:divsChild>
                    <w:div w:id="1440177753">
                      <w:marLeft w:val="0"/>
                      <w:marRight w:val="0"/>
                      <w:marTop w:val="0"/>
                      <w:marBottom w:val="0"/>
                      <w:divBdr>
                        <w:top w:val="none" w:sz="0" w:space="0" w:color="auto"/>
                        <w:left w:val="none" w:sz="0" w:space="0" w:color="auto"/>
                        <w:bottom w:val="none" w:sz="0" w:space="0" w:color="auto"/>
                        <w:right w:val="none" w:sz="0" w:space="0" w:color="auto"/>
                      </w:divBdr>
                      <w:divsChild>
                        <w:div w:id="202524122">
                          <w:marLeft w:val="0"/>
                          <w:marRight w:val="0"/>
                          <w:marTop w:val="0"/>
                          <w:marBottom w:val="0"/>
                          <w:divBdr>
                            <w:top w:val="none" w:sz="0" w:space="0" w:color="auto"/>
                            <w:left w:val="none" w:sz="0" w:space="0" w:color="auto"/>
                            <w:bottom w:val="none" w:sz="0" w:space="0" w:color="auto"/>
                            <w:right w:val="none" w:sz="0" w:space="0" w:color="auto"/>
                          </w:divBdr>
                          <w:divsChild>
                            <w:div w:id="1310600152">
                              <w:marLeft w:val="0"/>
                              <w:marRight w:val="0"/>
                              <w:marTop w:val="0"/>
                              <w:marBottom w:val="0"/>
                              <w:divBdr>
                                <w:top w:val="none" w:sz="0" w:space="0" w:color="auto"/>
                                <w:left w:val="none" w:sz="0" w:space="0" w:color="auto"/>
                                <w:bottom w:val="none" w:sz="0" w:space="0" w:color="auto"/>
                                <w:right w:val="none" w:sz="0" w:space="0" w:color="auto"/>
                              </w:divBdr>
                              <w:divsChild>
                                <w:div w:id="939874809">
                                  <w:marLeft w:val="0"/>
                                  <w:marRight w:val="0"/>
                                  <w:marTop w:val="0"/>
                                  <w:marBottom w:val="0"/>
                                  <w:divBdr>
                                    <w:top w:val="none" w:sz="0" w:space="0" w:color="auto"/>
                                    <w:left w:val="none" w:sz="0" w:space="0" w:color="auto"/>
                                    <w:bottom w:val="none" w:sz="0" w:space="0" w:color="auto"/>
                                    <w:right w:val="none" w:sz="0" w:space="0" w:color="auto"/>
                                  </w:divBdr>
                                  <w:divsChild>
                                    <w:div w:id="327711187">
                                      <w:marLeft w:val="0"/>
                                      <w:marRight w:val="0"/>
                                      <w:marTop w:val="0"/>
                                      <w:marBottom w:val="0"/>
                                      <w:divBdr>
                                        <w:top w:val="none" w:sz="0" w:space="0" w:color="auto"/>
                                        <w:left w:val="none" w:sz="0" w:space="0" w:color="auto"/>
                                        <w:bottom w:val="none" w:sz="0" w:space="0" w:color="auto"/>
                                        <w:right w:val="none" w:sz="0" w:space="0" w:color="auto"/>
                                      </w:divBdr>
                                      <w:divsChild>
                                        <w:div w:id="890658219">
                                          <w:marLeft w:val="0"/>
                                          <w:marRight w:val="0"/>
                                          <w:marTop w:val="0"/>
                                          <w:marBottom w:val="0"/>
                                          <w:divBdr>
                                            <w:top w:val="none" w:sz="0" w:space="0" w:color="auto"/>
                                            <w:left w:val="none" w:sz="0" w:space="0" w:color="auto"/>
                                            <w:bottom w:val="none" w:sz="0" w:space="0" w:color="auto"/>
                                            <w:right w:val="none" w:sz="0" w:space="0" w:color="auto"/>
                                          </w:divBdr>
                                          <w:divsChild>
                                            <w:div w:id="1843619445">
                                              <w:marLeft w:val="0"/>
                                              <w:marRight w:val="0"/>
                                              <w:marTop w:val="0"/>
                                              <w:marBottom w:val="0"/>
                                              <w:divBdr>
                                                <w:top w:val="none" w:sz="0" w:space="0" w:color="auto"/>
                                                <w:left w:val="none" w:sz="0" w:space="0" w:color="auto"/>
                                                <w:bottom w:val="none" w:sz="0" w:space="0" w:color="auto"/>
                                                <w:right w:val="none" w:sz="0" w:space="0" w:color="auto"/>
                                              </w:divBdr>
                                              <w:divsChild>
                                                <w:div w:id="1103381458">
                                                  <w:marLeft w:val="0"/>
                                                  <w:marRight w:val="0"/>
                                                  <w:marTop w:val="0"/>
                                                  <w:marBottom w:val="0"/>
                                                  <w:divBdr>
                                                    <w:top w:val="none" w:sz="0" w:space="0" w:color="auto"/>
                                                    <w:left w:val="none" w:sz="0" w:space="0" w:color="auto"/>
                                                    <w:bottom w:val="none" w:sz="0" w:space="0" w:color="auto"/>
                                                    <w:right w:val="none" w:sz="0" w:space="0" w:color="auto"/>
                                                  </w:divBdr>
                                                  <w:divsChild>
                                                    <w:div w:id="2090887470">
                                                      <w:marLeft w:val="0"/>
                                                      <w:marRight w:val="0"/>
                                                      <w:marTop w:val="0"/>
                                                      <w:marBottom w:val="0"/>
                                                      <w:divBdr>
                                                        <w:top w:val="none" w:sz="0" w:space="0" w:color="auto"/>
                                                        <w:left w:val="none" w:sz="0" w:space="0" w:color="auto"/>
                                                        <w:bottom w:val="none" w:sz="0" w:space="0" w:color="auto"/>
                                                        <w:right w:val="none" w:sz="0" w:space="0" w:color="auto"/>
                                                      </w:divBdr>
                                                      <w:divsChild>
                                                        <w:div w:id="193758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7435162">
          <w:marLeft w:val="0"/>
          <w:marRight w:val="0"/>
          <w:marTop w:val="0"/>
          <w:marBottom w:val="0"/>
          <w:divBdr>
            <w:top w:val="none" w:sz="0" w:space="0" w:color="auto"/>
            <w:left w:val="none" w:sz="0" w:space="0" w:color="auto"/>
            <w:bottom w:val="none" w:sz="0" w:space="0" w:color="auto"/>
            <w:right w:val="none" w:sz="0" w:space="0" w:color="auto"/>
          </w:divBdr>
          <w:divsChild>
            <w:div w:id="330179275">
              <w:marLeft w:val="0"/>
              <w:marRight w:val="0"/>
              <w:marTop w:val="0"/>
              <w:marBottom w:val="0"/>
              <w:divBdr>
                <w:top w:val="none" w:sz="0" w:space="0" w:color="auto"/>
                <w:left w:val="none" w:sz="0" w:space="0" w:color="auto"/>
                <w:bottom w:val="none" w:sz="0" w:space="0" w:color="auto"/>
                <w:right w:val="none" w:sz="0" w:space="0" w:color="auto"/>
              </w:divBdr>
              <w:divsChild>
                <w:div w:id="879318139">
                  <w:marLeft w:val="0"/>
                  <w:marRight w:val="0"/>
                  <w:marTop w:val="0"/>
                  <w:marBottom w:val="0"/>
                  <w:divBdr>
                    <w:top w:val="none" w:sz="0" w:space="0" w:color="auto"/>
                    <w:left w:val="none" w:sz="0" w:space="0" w:color="auto"/>
                    <w:bottom w:val="none" w:sz="0" w:space="0" w:color="auto"/>
                    <w:right w:val="none" w:sz="0" w:space="0" w:color="auto"/>
                  </w:divBdr>
                  <w:divsChild>
                    <w:div w:id="1130515052">
                      <w:marLeft w:val="0"/>
                      <w:marRight w:val="0"/>
                      <w:marTop w:val="0"/>
                      <w:marBottom w:val="0"/>
                      <w:divBdr>
                        <w:top w:val="none" w:sz="0" w:space="0" w:color="auto"/>
                        <w:left w:val="none" w:sz="0" w:space="0" w:color="auto"/>
                        <w:bottom w:val="none" w:sz="0" w:space="0" w:color="auto"/>
                        <w:right w:val="none" w:sz="0" w:space="0" w:color="auto"/>
                      </w:divBdr>
                      <w:divsChild>
                        <w:div w:id="548954277">
                          <w:marLeft w:val="0"/>
                          <w:marRight w:val="0"/>
                          <w:marTop w:val="0"/>
                          <w:marBottom w:val="0"/>
                          <w:divBdr>
                            <w:top w:val="none" w:sz="0" w:space="0" w:color="auto"/>
                            <w:left w:val="none" w:sz="0" w:space="0" w:color="auto"/>
                            <w:bottom w:val="none" w:sz="0" w:space="0" w:color="auto"/>
                            <w:right w:val="none" w:sz="0" w:space="0" w:color="auto"/>
                          </w:divBdr>
                          <w:divsChild>
                            <w:div w:id="830100904">
                              <w:marLeft w:val="0"/>
                              <w:marRight w:val="0"/>
                              <w:marTop w:val="0"/>
                              <w:marBottom w:val="0"/>
                              <w:divBdr>
                                <w:top w:val="none" w:sz="0" w:space="0" w:color="auto"/>
                                <w:left w:val="none" w:sz="0" w:space="0" w:color="auto"/>
                                <w:bottom w:val="none" w:sz="0" w:space="0" w:color="auto"/>
                                <w:right w:val="none" w:sz="0" w:space="0" w:color="auto"/>
                              </w:divBdr>
                              <w:divsChild>
                                <w:div w:id="900286350">
                                  <w:marLeft w:val="0"/>
                                  <w:marRight w:val="0"/>
                                  <w:marTop w:val="0"/>
                                  <w:marBottom w:val="0"/>
                                  <w:divBdr>
                                    <w:top w:val="none" w:sz="0" w:space="0" w:color="auto"/>
                                    <w:left w:val="none" w:sz="0" w:space="0" w:color="auto"/>
                                    <w:bottom w:val="none" w:sz="0" w:space="0" w:color="auto"/>
                                    <w:right w:val="none" w:sz="0" w:space="0" w:color="auto"/>
                                  </w:divBdr>
                                  <w:divsChild>
                                    <w:div w:id="2122531092">
                                      <w:marLeft w:val="0"/>
                                      <w:marRight w:val="0"/>
                                      <w:marTop w:val="0"/>
                                      <w:marBottom w:val="0"/>
                                      <w:divBdr>
                                        <w:top w:val="none" w:sz="0" w:space="0" w:color="auto"/>
                                        <w:left w:val="none" w:sz="0" w:space="0" w:color="auto"/>
                                        <w:bottom w:val="none" w:sz="0" w:space="0" w:color="auto"/>
                                        <w:right w:val="none" w:sz="0" w:space="0" w:color="auto"/>
                                      </w:divBdr>
                                      <w:divsChild>
                                        <w:div w:id="1084912521">
                                          <w:marLeft w:val="0"/>
                                          <w:marRight w:val="0"/>
                                          <w:marTop w:val="0"/>
                                          <w:marBottom w:val="0"/>
                                          <w:divBdr>
                                            <w:top w:val="none" w:sz="0" w:space="0" w:color="auto"/>
                                            <w:left w:val="none" w:sz="0" w:space="0" w:color="auto"/>
                                            <w:bottom w:val="none" w:sz="0" w:space="0" w:color="auto"/>
                                            <w:right w:val="none" w:sz="0" w:space="0" w:color="auto"/>
                                          </w:divBdr>
                                          <w:divsChild>
                                            <w:div w:id="1914193753">
                                              <w:marLeft w:val="0"/>
                                              <w:marRight w:val="0"/>
                                              <w:marTop w:val="0"/>
                                              <w:marBottom w:val="0"/>
                                              <w:divBdr>
                                                <w:top w:val="none" w:sz="0" w:space="0" w:color="auto"/>
                                                <w:left w:val="none" w:sz="0" w:space="0" w:color="auto"/>
                                                <w:bottom w:val="none" w:sz="0" w:space="0" w:color="auto"/>
                                                <w:right w:val="none" w:sz="0" w:space="0" w:color="auto"/>
                                              </w:divBdr>
                                              <w:divsChild>
                                                <w:div w:id="2023244060">
                                                  <w:marLeft w:val="0"/>
                                                  <w:marRight w:val="0"/>
                                                  <w:marTop w:val="0"/>
                                                  <w:marBottom w:val="0"/>
                                                  <w:divBdr>
                                                    <w:top w:val="none" w:sz="0" w:space="0" w:color="auto"/>
                                                    <w:left w:val="none" w:sz="0" w:space="0" w:color="auto"/>
                                                    <w:bottom w:val="none" w:sz="0" w:space="0" w:color="auto"/>
                                                    <w:right w:val="none" w:sz="0" w:space="0" w:color="auto"/>
                                                  </w:divBdr>
                                                  <w:divsChild>
                                                    <w:div w:id="1072503866">
                                                      <w:marLeft w:val="0"/>
                                                      <w:marRight w:val="0"/>
                                                      <w:marTop w:val="0"/>
                                                      <w:marBottom w:val="0"/>
                                                      <w:divBdr>
                                                        <w:top w:val="none" w:sz="0" w:space="0" w:color="auto"/>
                                                        <w:left w:val="none" w:sz="0" w:space="0" w:color="auto"/>
                                                        <w:bottom w:val="none" w:sz="0" w:space="0" w:color="auto"/>
                                                        <w:right w:val="none" w:sz="0" w:space="0" w:color="auto"/>
                                                      </w:divBdr>
                                                      <w:divsChild>
                                                        <w:div w:id="27239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4154282">
          <w:marLeft w:val="0"/>
          <w:marRight w:val="0"/>
          <w:marTop w:val="0"/>
          <w:marBottom w:val="0"/>
          <w:divBdr>
            <w:top w:val="none" w:sz="0" w:space="0" w:color="auto"/>
            <w:left w:val="none" w:sz="0" w:space="0" w:color="auto"/>
            <w:bottom w:val="none" w:sz="0" w:space="0" w:color="auto"/>
            <w:right w:val="none" w:sz="0" w:space="0" w:color="auto"/>
          </w:divBdr>
          <w:divsChild>
            <w:div w:id="297803504">
              <w:marLeft w:val="0"/>
              <w:marRight w:val="0"/>
              <w:marTop w:val="0"/>
              <w:marBottom w:val="0"/>
              <w:divBdr>
                <w:top w:val="none" w:sz="0" w:space="0" w:color="auto"/>
                <w:left w:val="none" w:sz="0" w:space="0" w:color="auto"/>
                <w:bottom w:val="none" w:sz="0" w:space="0" w:color="auto"/>
                <w:right w:val="none" w:sz="0" w:space="0" w:color="auto"/>
              </w:divBdr>
              <w:divsChild>
                <w:div w:id="2077706556">
                  <w:marLeft w:val="0"/>
                  <w:marRight w:val="0"/>
                  <w:marTop w:val="0"/>
                  <w:marBottom w:val="0"/>
                  <w:divBdr>
                    <w:top w:val="none" w:sz="0" w:space="0" w:color="auto"/>
                    <w:left w:val="none" w:sz="0" w:space="0" w:color="auto"/>
                    <w:bottom w:val="none" w:sz="0" w:space="0" w:color="auto"/>
                    <w:right w:val="none" w:sz="0" w:space="0" w:color="auto"/>
                  </w:divBdr>
                  <w:divsChild>
                    <w:div w:id="804853224">
                      <w:marLeft w:val="0"/>
                      <w:marRight w:val="0"/>
                      <w:marTop w:val="0"/>
                      <w:marBottom w:val="0"/>
                      <w:divBdr>
                        <w:top w:val="none" w:sz="0" w:space="0" w:color="auto"/>
                        <w:left w:val="none" w:sz="0" w:space="0" w:color="auto"/>
                        <w:bottom w:val="none" w:sz="0" w:space="0" w:color="auto"/>
                        <w:right w:val="none" w:sz="0" w:space="0" w:color="auto"/>
                      </w:divBdr>
                      <w:divsChild>
                        <w:div w:id="887188102">
                          <w:marLeft w:val="0"/>
                          <w:marRight w:val="0"/>
                          <w:marTop w:val="0"/>
                          <w:marBottom w:val="0"/>
                          <w:divBdr>
                            <w:top w:val="none" w:sz="0" w:space="0" w:color="auto"/>
                            <w:left w:val="none" w:sz="0" w:space="0" w:color="auto"/>
                            <w:bottom w:val="none" w:sz="0" w:space="0" w:color="auto"/>
                            <w:right w:val="none" w:sz="0" w:space="0" w:color="auto"/>
                          </w:divBdr>
                          <w:divsChild>
                            <w:div w:id="186215610">
                              <w:marLeft w:val="0"/>
                              <w:marRight w:val="0"/>
                              <w:marTop w:val="0"/>
                              <w:marBottom w:val="0"/>
                              <w:divBdr>
                                <w:top w:val="none" w:sz="0" w:space="0" w:color="auto"/>
                                <w:left w:val="none" w:sz="0" w:space="0" w:color="auto"/>
                                <w:bottom w:val="none" w:sz="0" w:space="0" w:color="auto"/>
                                <w:right w:val="none" w:sz="0" w:space="0" w:color="auto"/>
                              </w:divBdr>
                              <w:divsChild>
                                <w:div w:id="947932986">
                                  <w:marLeft w:val="0"/>
                                  <w:marRight w:val="0"/>
                                  <w:marTop w:val="0"/>
                                  <w:marBottom w:val="0"/>
                                  <w:divBdr>
                                    <w:top w:val="none" w:sz="0" w:space="0" w:color="auto"/>
                                    <w:left w:val="none" w:sz="0" w:space="0" w:color="auto"/>
                                    <w:bottom w:val="none" w:sz="0" w:space="0" w:color="auto"/>
                                    <w:right w:val="none" w:sz="0" w:space="0" w:color="auto"/>
                                  </w:divBdr>
                                  <w:divsChild>
                                    <w:div w:id="586159671">
                                      <w:marLeft w:val="0"/>
                                      <w:marRight w:val="0"/>
                                      <w:marTop w:val="0"/>
                                      <w:marBottom w:val="0"/>
                                      <w:divBdr>
                                        <w:top w:val="none" w:sz="0" w:space="0" w:color="auto"/>
                                        <w:left w:val="none" w:sz="0" w:space="0" w:color="auto"/>
                                        <w:bottom w:val="none" w:sz="0" w:space="0" w:color="auto"/>
                                        <w:right w:val="none" w:sz="0" w:space="0" w:color="auto"/>
                                      </w:divBdr>
                                      <w:divsChild>
                                        <w:div w:id="358167927">
                                          <w:marLeft w:val="0"/>
                                          <w:marRight w:val="0"/>
                                          <w:marTop w:val="0"/>
                                          <w:marBottom w:val="0"/>
                                          <w:divBdr>
                                            <w:top w:val="none" w:sz="0" w:space="0" w:color="auto"/>
                                            <w:left w:val="none" w:sz="0" w:space="0" w:color="auto"/>
                                            <w:bottom w:val="none" w:sz="0" w:space="0" w:color="auto"/>
                                            <w:right w:val="none" w:sz="0" w:space="0" w:color="auto"/>
                                          </w:divBdr>
                                          <w:divsChild>
                                            <w:div w:id="1185250376">
                                              <w:marLeft w:val="0"/>
                                              <w:marRight w:val="0"/>
                                              <w:marTop w:val="0"/>
                                              <w:marBottom w:val="0"/>
                                              <w:divBdr>
                                                <w:top w:val="none" w:sz="0" w:space="0" w:color="auto"/>
                                                <w:left w:val="none" w:sz="0" w:space="0" w:color="auto"/>
                                                <w:bottom w:val="none" w:sz="0" w:space="0" w:color="auto"/>
                                                <w:right w:val="none" w:sz="0" w:space="0" w:color="auto"/>
                                              </w:divBdr>
                                              <w:divsChild>
                                                <w:div w:id="1693460107">
                                                  <w:marLeft w:val="0"/>
                                                  <w:marRight w:val="0"/>
                                                  <w:marTop w:val="0"/>
                                                  <w:marBottom w:val="0"/>
                                                  <w:divBdr>
                                                    <w:top w:val="none" w:sz="0" w:space="0" w:color="auto"/>
                                                    <w:left w:val="none" w:sz="0" w:space="0" w:color="auto"/>
                                                    <w:bottom w:val="none" w:sz="0" w:space="0" w:color="auto"/>
                                                    <w:right w:val="none" w:sz="0" w:space="0" w:color="auto"/>
                                                  </w:divBdr>
                                                  <w:divsChild>
                                                    <w:div w:id="1977950907">
                                                      <w:marLeft w:val="0"/>
                                                      <w:marRight w:val="0"/>
                                                      <w:marTop w:val="0"/>
                                                      <w:marBottom w:val="0"/>
                                                      <w:divBdr>
                                                        <w:top w:val="none" w:sz="0" w:space="0" w:color="auto"/>
                                                        <w:left w:val="none" w:sz="0" w:space="0" w:color="auto"/>
                                                        <w:bottom w:val="none" w:sz="0" w:space="0" w:color="auto"/>
                                                        <w:right w:val="none" w:sz="0" w:space="0" w:color="auto"/>
                                                      </w:divBdr>
                                                      <w:divsChild>
                                                        <w:div w:id="77247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3658160">
          <w:marLeft w:val="0"/>
          <w:marRight w:val="0"/>
          <w:marTop w:val="0"/>
          <w:marBottom w:val="0"/>
          <w:divBdr>
            <w:top w:val="none" w:sz="0" w:space="0" w:color="auto"/>
            <w:left w:val="none" w:sz="0" w:space="0" w:color="auto"/>
            <w:bottom w:val="none" w:sz="0" w:space="0" w:color="auto"/>
            <w:right w:val="none" w:sz="0" w:space="0" w:color="auto"/>
          </w:divBdr>
          <w:divsChild>
            <w:div w:id="265313976">
              <w:marLeft w:val="0"/>
              <w:marRight w:val="0"/>
              <w:marTop w:val="0"/>
              <w:marBottom w:val="0"/>
              <w:divBdr>
                <w:top w:val="none" w:sz="0" w:space="0" w:color="auto"/>
                <w:left w:val="none" w:sz="0" w:space="0" w:color="auto"/>
                <w:bottom w:val="none" w:sz="0" w:space="0" w:color="auto"/>
                <w:right w:val="none" w:sz="0" w:space="0" w:color="auto"/>
              </w:divBdr>
              <w:divsChild>
                <w:div w:id="673843655">
                  <w:marLeft w:val="0"/>
                  <w:marRight w:val="0"/>
                  <w:marTop w:val="0"/>
                  <w:marBottom w:val="0"/>
                  <w:divBdr>
                    <w:top w:val="none" w:sz="0" w:space="0" w:color="auto"/>
                    <w:left w:val="none" w:sz="0" w:space="0" w:color="auto"/>
                    <w:bottom w:val="none" w:sz="0" w:space="0" w:color="auto"/>
                    <w:right w:val="none" w:sz="0" w:space="0" w:color="auto"/>
                  </w:divBdr>
                  <w:divsChild>
                    <w:div w:id="1755786784">
                      <w:marLeft w:val="0"/>
                      <w:marRight w:val="0"/>
                      <w:marTop w:val="0"/>
                      <w:marBottom w:val="0"/>
                      <w:divBdr>
                        <w:top w:val="none" w:sz="0" w:space="0" w:color="auto"/>
                        <w:left w:val="none" w:sz="0" w:space="0" w:color="auto"/>
                        <w:bottom w:val="none" w:sz="0" w:space="0" w:color="auto"/>
                        <w:right w:val="none" w:sz="0" w:space="0" w:color="auto"/>
                      </w:divBdr>
                      <w:divsChild>
                        <w:div w:id="177813954">
                          <w:marLeft w:val="0"/>
                          <w:marRight w:val="0"/>
                          <w:marTop w:val="0"/>
                          <w:marBottom w:val="0"/>
                          <w:divBdr>
                            <w:top w:val="none" w:sz="0" w:space="0" w:color="auto"/>
                            <w:left w:val="none" w:sz="0" w:space="0" w:color="auto"/>
                            <w:bottom w:val="none" w:sz="0" w:space="0" w:color="auto"/>
                            <w:right w:val="none" w:sz="0" w:space="0" w:color="auto"/>
                          </w:divBdr>
                          <w:divsChild>
                            <w:div w:id="1051225029">
                              <w:marLeft w:val="0"/>
                              <w:marRight w:val="0"/>
                              <w:marTop w:val="0"/>
                              <w:marBottom w:val="0"/>
                              <w:divBdr>
                                <w:top w:val="none" w:sz="0" w:space="0" w:color="auto"/>
                                <w:left w:val="none" w:sz="0" w:space="0" w:color="auto"/>
                                <w:bottom w:val="none" w:sz="0" w:space="0" w:color="auto"/>
                                <w:right w:val="none" w:sz="0" w:space="0" w:color="auto"/>
                              </w:divBdr>
                              <w:divsChild>
                                <w:div w:id="887030535">
                                  <w:marLeft w:val="0"/>
                                  <w:marRight w:val="0"/>
                                  <w:marTop w:val="0"/>
                                  <w:marBottom w:val="0"/>
                                  <w:divBdr>
                                    <w:top w:val="none" w:sz="0" w:space="0" w:color="auto"/>
                                    <w:left w:val="none" w:sz="0" w:space="0" w:color="auto"/>
                                    <w:bottom w:val="none" w:sz="0" w:space="0" w:color="auto"/>
                                    <w:right w:val="none" w:sz="0" w:space="0" w:color="auto"/>
                                  </w:divBdr>
                                  <w:divsChild>
                                    <w:div w:id="1872063957">
                                      <w:marLeft w:val="0"/>
                                      <w:marRight w:val="0"/>
                                      <w:marTop w:val="0"/>
                                      <w:marBottom w:val="0"/>
                                      <w:divBdr>
                                        <w:top w:val="none" w:sz="0" w:space="0" w:color="auto"/>
                                        <w:left w:val="none" w:sz="0" w:space="0" w:color="auto"/>
                                        <w:bottom w:val="none" w:sz="0" w:space="0" w:color="auto"/>
                                        <w:right w:val="none" w:sz="0" w:space="0" w:color="auto"/>
                                      </w:divBdr>
                                      <w:divsChild>
                                        <w:div w:id="432170404">
                                          <w:marLeft w:val="0"/>
                                          <w:marRight w:val="0"/>
                                          <w:marTop w:val="0"/>
                                          <w:marBottom w:val="0"/>
                                          <w:divBdr>
                                            <w:top w:val="none" w:sz="0" w:space="0" w:color="auto"/>
                                            <w:left w:val="none" w:sz="0" w:space="0" w:color="auto"/>
                                            <w:bottom w:val="none" w:sz="0" w:space="0" w:color="auto"/>
                                            <w:right w:val="none" w:sz="0" w:space="0" w:color="auto"/>
                                          </w:divBdr>
                                          <w:divsChild>
                                            <w:div w:id="465437183">
                                              <w:marLeft w:val="0"/>
                                              <w:marRight w:val="0"/>
                                              <w:marTop w:val="0"/>
                                              <w:marBottom w:val="0"/>
                                              <w:divBdr>
                                                <w:top w:val="none" w:sz="0" w:space="0" w:color="auto"/>
                                                <w:left w:val="none" w:sz="0" w:space="0" w:color="auto"/>
                                                <w:bottom w:val="none" w:sz="0" w:space="0" w:color="auto"/>
                                                <w:right w:val="none" w:sz="0" w:space="0" w:color="auto"/>
                                              </w:divBdr>
                                              <w:divsChild>
                                                <w:div w:id="350421680">
                                                  <w:marLeft w:val="0"/>
                                                  <w:marRight w:val="0"/>
                                                  <w:marTop w:val="0"/>
                                                  <w:marBottom w:val="0"/>
                                                  <w:divBdr>
                                                    <w:top w:val="none" w:sz="0" w:space="0" w:color="auto"/>
                                                    <w:left w:val="none" w:sz="0" w:space="0" w:color="auto"/>
                                                    <w:bottom w:val="none" w:sz="0" w:space="0" w:color="auto"/>
                                                    <w:right w:val="none" w:sz="0" w:space="0" w:color="auto"/>
                                                  </w:divBdr>
                                                  <w:divsChild>
                                                    <w:div w:id="381372198">
                                                      <w:marLeft w:val="0"/>
                                                      <w:marRight w:val="0"/>
                                                      <w:marTop w:val="0"/>
                                                      <w:marBottom w:val="0"/>
                                                      <w:divBdr>
                                                        <w:top w:val="none" w:sz="0" w:space="0" w:color="auto"/>
                                                        <w:left w:val="none" w:sz="0" w:space="0" w:color="auto"/>
                                                        <w:bottom w:val="none" w:sz="0" w:space="0" w:color="auto"/>
                                                        <w:right w:val="none" w:sz="0" w:space="0" w:color="auto"/>
                                                      </w:divBdr>
                                                      <w:divsChild>
                                                        <w:div w:id="11182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2893826">
          <w:marLeft w:val="0"/>
          <w:marRight w:val="0"/>
          <w:marTop w:val="0"/>
          <w:marBottom w:val="0"/>
          <w:divBdr>
            <w:top w:val="none" w:sz="0" w:space="0" w:color="auto"/>
            <w:left w:val="none" w:sz="0" w:space="0" w:color="auto"/>
            <w:bottom w:val="none" w:sz="0" w:space="0" w:color="auto"/>
            <w:right w:val="none" w:sz="0" w:space="0" w:color="auto"/>
          </w:divBdr>
          <w:divsChild>
            <w:div w:id="1498499750">
              <w:marLeft w:val="0"/>
              <w:marRight w:val="0"/>
              <w:marTop w:val="0"/>
              <w:marBottom w:val="0"/>
              <w:divBdr>
                <w:top w:val="none" w:sz="0" w:space="0" w:color="auto"/>
                <w:left w:val="none" w:sz="0" w:space="0" w:color="auto"/>
                <w:bottom w:val="none" w:sz="0" w:space="0" w:color="auto"/>
                <w:right w:val="none" w:sz="0" w:space="0" w:color="auto"/>
              </w:divBdr>
              <w:divsChild>
                <w:div w:id="773094394">
                  <w:marLeft w:val="0"/>
                  <w:marRight w:val="0"/>
                  <w:marTop w:val="0"/>
                  <w:marBottom w:val="0"/>
                  <w:divBdr>
                    <w:top w:val="none" w:sz="0" w:space="0" w:color="auto"/>
                    <w:left w:val="none" w:sz="0" w:space="0" w:color="auto"/>
                    <w:bottom w:val="none" w:sz="0" w:space="0" w:color="auto"/>
                    <w:right w:val="none" w:sz="0" w:space="0" w:color="auto"/>
                  </w:divBdr>
                  <w:divsChild>
                    <w:div w:id="1686059664">
                      <w:marLeft w:val="0"/>
                      <w:marRight w:val="0"/>
                      <w:marTop w:val="0"/>
                      <w:marBottom w:val="0"/>
                      <w:divBdr>
                        <w:top w:val="none" w:sz="0" w:space="0" w:color="auto"/>
                        <w:left w:val="none" w:sz="0" w:space="0" w:color="auto"/>
                        <w:bottom w:val="none" w:sz="0" w:space="0" w:color="auto"/>
                        <w:right w:val="none" w:sz="0" w:space="0" w:color="auto"/>
                      </w:divBdr>
                      <w:divsChild>
                        <w:div w:id="427237211">
                          <w:marLeft w:val="0"/>
                          <w:marRight w:val="0"/>
                          <w:marTop w:val="0"/>
                          <w:marBottom w:val="0"/>
                          <w:divBdr>
                            <w:top w:val="none" w:sz="0" w:space="0" w:color="auto"/>
                            <w:left w:val="none" w:sz="0" w:space="0" w:color="auto"/>
                            <w:bottom w:val="none" w:sz="0" w:space="0" w:color="auto"/>
                            <w:right w:val="none" w:sz="0" w:space="0" w:color="auto"/>
                          </w:divBdr>
                          <w:divsChild>
                            <w:div w:id="560555696">
                              <w:marLeft w:val="0"/>
                              <w:marRight w:val="0"/>
                              <w:marTop w:val="0"/>
                              <w:marBottom w:val="0"/>
                              <w:divBdr>
                                <w:top w:val="none" w:sz="0" w:space="0" w:color="auto"/>
                                <w:left w:val="none" w:sz="0" w:space="0" w:color="auto"/>
                                <w:bottom w:val="none" w:sz="0" w:space="0" w:color="auto"/>
                                <w:right w:val="none" w:sz="0" w:space="0" w:color="auto"/>
                              </w:divBdr>
                              <w:divsChild>
                                <w:div w:id="2080899310">
                                  <w:marLeft w:val="0"/>
                                  <w:marRight w:val="0"/>
                                  <w:marTop w:val="0"/>
                                  <w:marBottom w:val="0"/>
                                  <w:divBdr>
                                    <w:top w:val="none" w:sz="0" w:space="0" w:color="auto"/>
                                    <w:left w:val="none" w:sz="0" w:space="0" w:color="auto"/>
                                    <w:bottom w:val="none" w:sz="0" w:space="0" w:color="auto"/>
                                    <w:right w:val="none" w:sz="0" w:space="0" w:color="auto"/>
                                  </w:divBdr>
                                  <w:divsChild>
                                    <w:div w:id="1708682741">
                                      <w:marLeft w:val="0"/>
                                      <w:marRight w:val="0"/>
                                      <w:marTop w:val="0"/>
                                      <w:marBottom w:val="0"/>
                                      <w:divBdr>
                                        <w:top w:val="none" w:sz="0" w:space="0" w:color="auto"/>
                                        <w:left w:val="none" w:sz="0" w:space="0" w:color="auto"/>
                                        <w:bottom w:val="none" w:sz="0" w:space="0" w:color="auto"/>
                                        <w:right w:val="none" w:sz="0" w:space="0" w:color="auto"/>
                                      </w:divBdr>
                                      <w:divsChild>
                                        <w:div w:id="1653874846">
                                          <w:marLeft w:val="0"/>
                                          <w:marRight w:val="0"/>
                                          <w:marTop w:val="0"/>
                                          <w:marBottom w:val="0"/>
                                          <w:divBdr>
                                            <w:top w:val="none" w:sz="0" w:space="0" w:color="auto"/>
                                            <w:left w:val="none" w:sz="0" w:space="0" w:color="auto"/>
                                            <w:bottom w:val="none" w:sz="0" w:space="0" w:color="auto"/>
                                            <w:right w:val="none" w:sz="0" w:space="0" w:color="auto"/>
                                          </w:divBdr>
                                          <w:divsChild>
                                            <w:div w:id="1341158831">
                                              <w:marLeft w:val="0"/>
                                              <w:marRight w:val="0"/>
                                              <w:marTop w:val="0"/>
                                              <w:marBottom w:val="0"/>
                                              <w:divBdr>
                                                <w:top w:val="none" w:sz="0" w:space="0" w:color="auto"/>
                                                <w:left w:val="none" w:sz="0" w:space="0" w:color="auto"/>
                                                <w:bottom w:val="none" w:sz="0" w:space="0" w:color="auto"/>
                                                <w:right w:val="none" w:sz="0" w:space="0" w:color="auto"/>
                                              </w:divBdr>
                                              <w:divsChild>
                                                <w:div w:id="627199190">
                                                  <w:marLeft w:val="0"/>
                                                  <w:marRight w:val="0"/>
                                                  <w:marTop w:val="0"/>
                                                  <w:marBottom w:val="0"/>
                                                  <w:divBdr>
                                                    <w:top w:val="none" w:sz="0" w:space="0" w:color="auto"/>
                                                    <w:left w:val="none" w:sz="0" w:space="0" w:color="auto"/>
                                                    <w:bottom w:val="none" w:sz="0" w:space="0" w:color="auto"/>
                                                    <w:right w:val="none" w:sz="0" w:space="0" w:color="auto"/>
                                                  </w:divBdr>
                                                  <w:divsChild>
                                                    <w:div w:id="586428076">
                                                      <w:marLeft w:val="0"/>
                                                      <w:marRight w:val="0"/>
                                                      <w:marTop w:val="0"/>
                                                      <w:marBottom w:val="0"/>
                                                      <w:divBdr>
                                                        <w:top w:val="none" w:sz="0" w:space="0" w:color="auto"/>
                                                        <w:left w:val="none" w:sz="0" w:space="0" w:color="auto"/>
                                                        <w:bottom w:val="none" w:sz="0" w:space="0" w:color="auto"/>
                                                        <w:right w:val="none" w:sz="0" w:space="0" w:color="auto"/>
                                                      </w:divBdr>
                                                      <w:divsChild>
                                                        <w:div w:id="102937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6287362">
          <w:marLeft w:val="0"/>
          <w:marRight w:val="0"/>
          <w:marTop w:val="0"/>
          <w:marBottom w:val="0"/>
          <w:divBdr>
            <w:top w:val="none" w:sz="0" w:space="0" w:color="auto"/>
            <w:left w:val="none" w:sz="0" w:space="0" w:color="auto"/>
            <w:bottom w:val="none" w:sz="0" w:space="0" w:color="auto"/>
            <w:right w:val="none" w:sz="0" w:space="0" w:color="auto"/>
          </w:divBdr>
          <w:divsChild>
            <w:div w:id="1649632709">
              <w:marLeft w:val="0"/>
              <w:marRight w:val="0"/>
              <w:marTop w:val="0"/>
              <w:marBottom w:val="0"/>
              <w:divBdr>
                <w:top w:val="none" w:sz="0" w:space="0" w:color="auto"/>
                <w:left w:val="none" w:sz="0" w:space="0" w:color="auto"/>
                <w:bottom w:val="none" w:sz="0" w:space="0" w:color="auto"/>
                <w:right w:val="none" w:sz="0" w:space="0" w:color="auto"/>
              </w:divBdr>
              <w:divsChild>
                <w:div w:id="630210614">
                  <w:marLeft w:val="0"/>
                  <w:marRight w:val="0"/>
                  <w:marTop w:val="0"/>
                  <w:marBottom w:val="0"/>
                  <w:divBdr>
                    <w:top w:val="none" w:sz="0" w:space="0" w:color="auto"/>
                    <w:left w:val="none" w:sz="0" w:space="0" w:color="auto"/>
                    <w:bottom w:val="none" w:sz="0" w:space="0" w:color="auto"/>
                    <w:right w:val="none" w:sz="0" w:space="0" w:color="auto"/>
                  </w:divBdr>
                  <w:divsChild>
                    <w:div w:id="1599825791">
                      <w:marLeft w:val="0"/>
                      <w:marRight w:val="0"/>
                      <w:marTop w:val="0"/>
                      <w:marBottom w:val="0"/>
                      <w:divBdr>
                        <w:top w:val="none" w:sz="0" w:space="0" w:color="auto"/>
                        <w:left w:val="none" w:sz="0" w:space="0" w:color="auto"/>
                        <w:bottom w:val="none" w:sz="0" w:space="0" w:color="auto"/>
                        <w:right w:val="none" w:sz="0" w:space="0" w:color="auto"/>
                      </w:divBdr>
                      <w:divsChild>
                        <w:div w:id="1829978533">
                          <w:marLeft w:val="0"/>
                          <w:marRight w:val="0"/>
                          <w:marTop w:val="0"/>
                          <w:marBottom w:val="0"/>
                          <w:divBdr>
                            <w:top w:val="none" w:sz="0" w:space="0" w:color="auto"/>
                            <w:left w:val="none" w:sz="0" w:space="0" w:color="auto"/>
                            <w:bottom w:val="none" w:sz="0" w:space="0" w:color="auto"/>
                            <w:right w:val="none" w:sz="0" w:space="0" w:color="auto"/>
                          </w:divBdr>
                          <w:divsChild>
                            <w:div w:id="379019060">
                              <w:marLeft w:val="0"/>
                              <w:marRight w:val="0"/>
                              <w:marTop w:val="0"/>
                              <w:marBottom w:val="0"/>
                              <w:divBdr>
                                <w:top w:val="none" w:sz="0" w:space="0" w:color="auto"/>
                                <w:left w:val="none" w:sz="0" w:space="0" w:color="auto"/>
                                <w:bottom w:val="none" w:sz="0" w:space="0" w:color="auto"/>
                                <w:right w:val="none" w:sz="0" w:space="0" w:color="auto"/>
                              </w:divBdr>
                              <w:divsChild>
                                <w:div w:id="1194222576">
                                  <w:marLeft w:val="0"/>
                                  <w:marRight w:val="0"/>
                                  <w:marTop w:val="0"/>
                                  <w:marBottom w:val="0"/>
                                  <w:divBdr>
                                    <w:top w:val="none" w:sz="0" w:space="0" w:color="auto"/>
                                    <w:left w:val="none" w:sz="0" w:space="0" w:color="auto"/>
                                    <w:bottom w:val="none" w:sz="0" w:space="0" w:color="auto"/>
                                    <w:right w:val="none" w:sz="0" w:space="0" w:color="auto"/>
                                  </w:divBdr>
                                  <w:divsChild>
                                    <w:div w:id="2041080544">
                                      <w:marLeft w:val="0"/>
                                      <w:marRight w:val="0"/>
                                      <w:marTop w:val="0"/>
                                      <w:marBottom w:val="0"/>
                                      <w:divBdr>
                                        <w:top w:val="none" w:sz="0" w:space="0" w:color="auto"/>
                                        <w:left w:val="none" w:sz="0" w:space="0" w:color="auto"/>
                                        <w:bottom w:val="none" w:sz="0" w:space="0" w:color="auto"/>
                                        <w:right w:val="none" w:sz="0" w:space="0" w:color="auto"/>
                                      </w:divBdr>
                                      <w:divsChild>
                                        <w:div w:id="478693491">
                                          <w:marLeft w:val="0"/>
                                          <w:marRight w:val="0"/>
                                          <w:marTop w:val="0"/>
                                          <w:marBottom w:val="0"/>
                                          <w:divBdr>
                                            <w:top w:val="none" w:sz="0" w:space="0" w:color="auto"/>
                                            <w:left w:val="none" w:sz="0" w:space="0" w:color="auto"/>
                                            <w:bottom w:val="none" w:sz="0" w:space="0" w:color="auto"/>
                                            <w:right w:val="none" w:sz="0" w:space="0" w:color="auto"/>
                                          </w:divBdr>
                                          <w:divsChild>
                                            <w:div w:id="1560942487">
                                              <w:marLeft w:val="0"/>
                                              <w:marRight w:val="0"/>
                                              <w:marTop w:val="0"/>
                                              <w:marBottom w:val="0"/>
                                              <w:divBdr>
                                                <w:top w:val="none" w:sz="0" w:space="0" w:color="auto"/>
                                                <w:left w:val="none" w:sz="0" w:space="0" w:color="auto"/>
                                                <w:bottom w:val="none" w:sz="0" w:space="0" w:color="auto"/>
                                                <w:right w:val="none" w:sz="0" w:space="0" w:color="auto"/>
                                              </w:divBdr>
                                              <w:divsChild>
                                                <w:div w:id="494960484">
                                                  <w:marLeft w:val="0"/>
                                                  <w:marRight w:val="0"/>
                                                  <w:marTop w:val="0"/>
                                                  <w:marBottom w:val="0"/>
                                                  <w:divBdr>
                                                    <w:top w:val="none" w:sz="0" w:space="0" w:color="auto"/>
                                                    <w:left w:val="none" w:sz="0" w:space="0" w:color="auto"/>
                                                    <w:bottom w:val="none" w:sz="0" w:space="0" w:color="auto"/>
                                                    <w:right w:val="none" w:sz="0" w:space="0" w:color="auto"/>
                                                  </w:divBdr>
                                                  <w:divsChild>
                                                    <w:div w:id="1837332596">
                                                      <w:marLeft w:val="0"/>
                                                      <w:marRight w:val="0"/>
                                                      <w:marTop w:val="0"/>
                                                      <w:marBottom w:val="0"/>
                                                      <w:divBdr>
                                                        <w:top w:val="none" w:sz="0" w:space="0" w:color="auto"/>
                                                        <w:left w:val="none" w:sz="0" w:space="0" w:color="auto"/>
                                                        <w:bottom w:val="none" w:sz="0" w:space="0" w:color="auto"/>
                                                        <w:right w:val="none" w:sz="0" w:space="0" w:color="auto"/>
                                                      </w:divBdr>
                                                      <w:divsChild>
                                                        <w:div w:id="92904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7225166">
          <w:marLeft w:val="0"/>
          <w:marRight w:val="0"/>
          <w:marTop w:val="0"/>
          <w:marBottom w:val="0"/>
          <w:divBdr>
            <w:top w:val="none" w:sz="0" w:space="0" w:color="auto"/>
            <w:left w:val="none" w:sz="0" w:space="0" w:color="auto"/>
            <w:bottom w:val="none" w:sz="0" w:space="0" w:color="auto"/>
            <w:right w:val="none" w:sz="0" w:space="0" w:color="auto"/>
          </w:divBdr>
          <w:divsChild>
            <w:div w:id="1707023869">
              <w:marLeft w:val="0"/>
              <w:marRight w:val="0"/>
              <w:marTop w:val="0"/>
              <w:marBottom w:val="0"/>
              <w:divBdr>
                <w:top w:val="none" w:sz="0" w:space="0" w:color="auto"/>
                <w:left w:val="none" w:sz="0" w:space="0" w:color="auto"/>
                <w:bottom w:val="none" w:sz="0" w:space="0" w:color="auto"/>
                <w:right w:val="none" w:sz="0" w:space="0" w:color="auto"/>
              </w:divBdr>
              <w:divsChild>
                <w:div w:id="1449425187">
                  <w:marLeft w:val="0"/>
                  <w:marRight w:val="0"/>
                  <w:marTop w:val="0"/>
                  <w:marBottom w:val="0"/>
                  <w:divBdr>
                    <w:top w:val="none" w:sz="0" w:space="0" w:color="auto"/>
                    <w:left w:val="none" w:sz="0" w:space="0" w:color="auto"/>
                    <w:bottom w:val="none" w:sz="0" w:space="0" w:color="auto"/>
                    <w:right w:val="none" w:sz="0" w:space="0" w:color="auto"/>
                  </w:divBdr>
                  <w:divsChild>
                    <w:div w:id="1280726891">
                      <w:marLeft w:val="0"/>
                      <w:marRight w:val="0"/>
                      <w:marTop w:val="0"/>
                      <w:marBottom w:val="0"/>
                      <w:divBdr>
                        <w:top w:val="none" w:sz="0" w:space="0" w:color="auto"/>
                        <w:left w:val="none" w:sz="0" w:space="0" w:color="auto"/>
                        <w:bottom w:val="none" w:sz="0" w:space="0" w:color="auto"/>
                        <w:right w:val="none" w:sz="0" w:space="0" w:color="auto"/>
                      </w:divBdr>
                      <w:divsChild>
                        <w:div w:id="361060113">
                          <w:marLeft w:val="0"/>
                          <w:marRight w:val="0"/>
                          <w:marTop w:val="0"/>
                          <w:marBottom w:val="0"/>
                          <w:divBdr>
                            <w:top w:val="none" w:sz="0" w:space="0" w:color="auto"/>
                            <w:left w:val="none" w:sz="0" w:space="0" w:color="auto"/>
                            <w:bottom w:val="none" w:sz="0" w:space="0" w:color="auto"/>
                            <w:right w:val="none" w:sz="0" w:space="0" w:color="auto"/>
                          </w:divBdr>
                          <w:divsChild>
                            <w:div w:id="1446390831">
                              <w:marLeft w:val="0"/>
                              <w:marRight w:val="0"/>
                              <w:marTop w:val="0"/>
                              <w:marBottom w:val="0"/>
                              <w:divBdr>
                                <w:top w:val="none" w:sz="0" w:space="0" w:color="auto"/>
                                <w:left w:val="none" w:sz="0" w:space="0" w:color="auto"/>
                                <w:bottom w:val="none" w:sz="0" w:space="0" w:color="auto"/>
                                <w:right w:val="none" w:sz="0" w:space="0" w:color="auto"/>
                              </w:divBdr>
                              <w:divsChild>
                                <w:div w:id="941184739">
                                  <w:marLeft w:val="0"/>
                                  <w:marRight w:val="0"/>
                                  <w:marTop w:val="0"/>
                                  <w:marBottom w:val="0"/>
                                  <w:divBdr>
                                    <w:top w:val="none" w:sz="0" w:space="0" w:color="auto"/>
                                    <w:left w:val="none" w:sz="0" w:space="0" w:color="auto"/>
                                    <w:bottom w:val="none" w:sz="0" w:space="0" w:color="auto"/>
                                    <w:right w:val="none" w:sz="0" w:space="0" w:color="auto"/>
                                  </w:divBdr>
                                  <w:divsChild>
                                    <w:div w:id="1483503102">
                                      <w:marLeft w:val="0"/>
                                      <w:marRight w:val="0"/>
                                      <w:marTop w:val="0"/>
                                      <w:marBottom w:val="0"/>
                                      <w:divBdr>
                                        <w:top w:val="none" w:sz="0" w:space="0" w:color="auto"/>
                                        <w:left w:val="none" w:sz="0" w:space="0" w:color="auto"/>
                                        <w:bottom w:val="none" w:sz="0" w:space="0" w:color="auto"/>
                                        <w:right w:val="none" w:sz="0" w:space="0" w:color="auto"/>
                                      </w:divBdr>
                                      <w:divsChild>
                                        <w:div w:id="1409376755">
                                          <w:marLeft w:val="0"/>
                                          <w:marRight w:val="0"/>
                                          <w:marTop w:val="0"/>
                                          <w:marBottom w:val="0"/>
                                          <w:divBdr>
                                            <w:top w:val="none" w:sz="0" w:space="0" w:color="auto"/>
                                            <w:left w:val="none" w:sz="0" w:space="0" w:color="auto"/>
                                            <w:bottom w:val="none" w:sz="0" w:space="0" w:color="auto"/>
                                            <w:right w:val="none" w:sz="0" w:space="0" w:color="auto"/>
                                          </w:divBdr>
                                          <w:divsChild>
                                            <w:div w:id="1152209154">
                                              <w:marLeft w:val="0"/>
                                              <w:marRight w:val="0"/>
                                              <w:marTop w:val="0"/>
                                              <w:marBottom w:val="0"/>
                                              <w:divBdr>
                                                <w:top w:val="none" w:sz="0" w:space="0" w:color="auto"/>
                                                <w:left w:val="none" w:sz="0" w:space="0" w:color="auto"/>
                                                <w:bottom w:val="none" w:sz="0" w:space="0" w:color="auto"/>
                                                <w:right w:val="none" w:sz="0" w:space="0" w:color="auto"/>
                                              </w:divBdr>
                                              <w:divsChild>
                                                <w:div w:id="2103990316">
                                                  <w:marLeft w:val="0"/>
                                                  <w:marRight w:val="0"/>
                                                  <w:marTop w:val="0"/>
                                                  <w:marBottom w:val="0"/>
                                                  <w:divBdr>
                                                    <w:top w:val="none" w:sz="0" w:space="0" w:color="auto"/>
                                                    <w:left w:val="none" w:sz="0" w:space="0" w:color="auto"/>
                                                    <w:bottom w:val="none" w:sz="0" w:space="0" w:color="auto"/>
                                                    <w:right w:val="none" w:sz="0" w:space="0" w:color="auto"/>
                                                  </w:divBdr>
                                                  <w:divsChild>
                                                    <w:div w:id="548611425">
                                                      <w:marLeft w:val="0"/>
                                                      <w:marRight w:val="0"/>
                                                      <w:marTop w:val="0"/>
                                                      <w:marBottom w:val="0"/>
                                                      <w:divBdr>
                                                        <w:top w:val="none" w:sz="0" w:space="0" w:color="auto"/>
                                                        <w:left w:val="none" w:sz="0" w:space="0" w:color="auto"/>
                                                        <w:bottom w:val="none" w:sz="0" w:space="0" w:color="auto"/>
                                                        <w:right w:val="none" w:sz="0" w:space="0" w:color="auto"/>
                                                      </w:divBdr>
                                                      <w:divsChild>
                                                        <w:div w:id="8809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5405736">
          <w:marLeft w:val="0"/>
          <w:marRight w:val="0"/>
          <w:marTop w:val="0"/>
          <w:marBottom w:val="0"/>
          <w:divBdr>
            <w:top w:val="none" w:sz="0" w:space="0" w:color="auto"/>
            <w:left w:val="none" w:sz="0" w:space="0" w:color="auto"/>
            <w:bottom w:val="none" w:sz="0" w:space="0" w:color="auto"/>
            <w:right w:val="none" w:sz="0" w:space="0" w:color="auto"/>
          </w:divBdr>
          <w:divsChild>
            <w:div w:id="659620353">
              <w:marLeft w:val="0"/>
              <w:marRight w:val="0"/>
              <w:marTop w:val="0"/>
              <w:marBottom w:val="0"/>
              <w:divBdr>
                <w:top w:val="none" w:sz="0" w:space="0" w:color="auto"/>
                <w:left w:val="none" w:sz="0" w:space="0" w:color="auto"/>
                <w:bottom w:val="none" w:sz="0" w:space="0" w:color="auto"/>
                <w:right w:val="none" w:sz="0" w:space="0" w:color="auto"/>
              </w:divBdr>
              <w:divsChild>
                <w:div w:id="227695950">
                  <w:marLeft w:val="0"/>
                  <w:marRight w:val="0"/>
                  <w:marTop w:val="0"/>
                  <w:marBottom w:val="0"/>
                  <w:divBdr>
                    <w:top w:val="none" w:sz="0" w:space="0" w:color="auto"/>
                    <w:left w:val="none" w:sz="0" w:space="0" w:color="auto"/>
                    <w:bottom w:val="none" w:sz="0" w:space="0" w:color="auto"/>
                    <w:right w:val="none" w:sz="0" w:space="0" w:color="auto"/>
                  </w:divBdr>
                  <w:divsChild>
                    <w:div w:id="620259496">
                      <w:marLeft w:val="0"/>
                      <w:marRight w:val="0"/>
                      <w:marTop w:val="0"/>
                      <w:marBottom w:val="0"/>
                      <w:divBdr>
                        <w:top w:val="none" w:sz="0" w:space="0" w:color="auto"/>
                        <w:left w:val="none" w:sz="0" w:space="0" w:color="auto"/>
                        <w:bottom w:val="none" w:sz="0" w:space="0" w:color="auto"/>
                        <w:right w:val="none" w:sz="0" w:space="0" w:color="auto"/>
                      </w:divBdr>
                      <w:divsChild>
                        <w:div w:id="1631014425">
                          <w:marLeft w:val="0"/>
                          <w:marRight w:val="0"/>
                          <w:marTop w:val="0"/>
                          <w:marBottom w:val="0"/>
                          <w:divBdr>
                            <w:top w:val="none" w:sz="0" w:space="0" w:color="auto"/>
                            <w:left w:val="none" w:sz="0" w:space="0" w:color="auto"/>
                            <w:bottom w:val="none" w:sz="0" w:space="0" w:color="auto"/>
                            <w:right w:val="none" w:sz="0" w:space="0" w:color="auto"/>
                          </w:divBdr>
                          <w:divsChild>
                            <w:div w:id="1030188019">
                              <w:marLeft w:val="0"/>
                              <w:marRight w:val="0"/>
                              <w:marTop w:val="0"/>
                              <w:marBottom w:val="0"/>
                              <w:divBdr>
                                <w:top w:val="none" w:sz="0" w:space="0" w:color="auto"/>
                                <w:left w:val="none" w:sz="0" w:space="0" w:color="auto"/>
                                <w:bottom w:val="none" w:sz="0" w:space="0" w:color="auto"/>
                                <w:right w:val="none" w:sz="0" w:space="0" w:color="auto"/>
                              </w:divBdr>
                              <w:divsChild>
                                <w:div w:id="2012220195">
                                  <w:marLeft w:val="0"/>
                                  <w:marRight w:val="0"/>
                                  <w:marTop w:val="0"/>
                                  <w:marBottom w:val="0"/>
                                  <w:divBdr>
                                    <w:top w:val="none" w:sz="0" w:space="0" w:color="auto"/>
                                    <w:left w:val="none" w:sz="0" w:space="0" w:color="auto"/>
                                    <w:bottom w:val="none" w:sz="0" w:space="0" w:color="auto"/>
                                    <w:right w:val="none" w:sz="0" w:space="0" w:color="auto"/>
                                  </w:divBdr>
                                  <w:divsChild>
                                    <w:div w:id="659231848">
                                      <w:marLeft w:val="0"/>
                                      <w:marRight w:val="0"/>
                                      <w:marTop w:val="0"/>
                                      <w:marBottom w:val="0"/>
                                      <w:divBdr>
                                        <w:top w:val="none" w:sz="0" w:space="0" w:color="auto"/>
                                        <w:left w:val="none" w:sz="0" w:space="0" w:color="auto"/>
                                        <w:bottom w:val="none" w:sz="0" w:space="0" w:color="auto"/>
                                        <w:right w:val="none" w:sz="0" w:space="0" w:color="auto"/>
                                      </w:divBdr>
                                      <w:divsChild>
                                        <w:div w:id="230387027">
                                          <w:marLeft w:val="0"/>
                                          <w:marRight w:val="0"/>
                                          <w:marTop w:val="0"/>
                                          <w:marBottom w:val="0"/>
                                          <w:divBdr>
                                            <w:top w:val="none" w:sz="0" w:space="0" w:color="auto"/>
                                            <w:left w:val="none" w:sz="0" w:space="0" w:color="auto"/>
                                            <w:bottom w:val="none" w:sz="0" w:space="0" w:color="auto"/>
                                            <w:right w:val="none" w:sz="0" w:space="0" w:color="auto"/>
                                          </w:divBdr>
                                          <w:divsChild>
                                            <w:div w:id="80757231">
                                              <w:marLeft w:val="0"/>
                                              <w:marRight w:val="0"/>
                                              <w:marTop w:val="0"/>
                                              <w:marBottom w:val="0"/>
                                              <w:divBdr>
                                                <w:top w:val="none" w:sz="0" w:space="0" w:color="auto"/>
                                                <w:left w:val="none" w:sz="0" w:space="0" w:color="auto"/>
                                                <w:bottom w:val="none" w:sz="0" w:space="0" w:color="auto"/>
                                                <w:right w:val="none" w:sz="0" w:space="0" w:color="auto"/>
                                              </w:divBdr>
                                              <w:divsChild>
                                                <w:div w:id="2009288042">
                                                  <w:marLeft w:val="0"/>
                                                  <w:marRight w:val="0"/>
                                                  <w:marTop w:val="0"/>
                                                  <w:marBottom w:val="0"/>
                                                  <w:divBdr>
                                                    <w:top w:val="none" w:sz="0" w:space="0" w:color="auto"/>
                                                    <w:left w:val="none" w:sz="0" w:space="0" w:color="auto"/>
                                                    <w:bottom w:val="none" w:sz="0" w:space="0" w:color="auto"/>
                                                    <w:right w:val="none" w:sz="0" w:space="0" w:color="auto"/>
                                                  </w:divBdr>
                                                  <w:divsChild>
                                                    <w:div w:id="1961456234">
                                                      <w:marLeft w:val="0"/>
                                                      <w:marRight w:val="0"/>
                                                      <w:marTop w:val="0"/>
                                                      <w:marBottom w:val="0"/>
                                                      <w:divBdr>
                                                        <w:top w:val="none" w:sz="0" w:space="0" w:color="auto"/>
                                                        <w:left w:val="none" w:sz="0" w:space="0" w:color="auto"/>
                                                        <w:bottom w:val="none" w:sz="0" w:space="0" w:color="auto"/>
                                                        <w:right w:val="none" w:sz="0" w:space="0" w:color="auto"/>
                                                      </w:divBdr>
                                                      <w:divsChild>
                                                        <w:div w:id="199132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9829759">
      <w:bodyDiv w:val="1"/>
      <w:marLeft w:val="0"/>
      <w:marRight w:val="0"/>
      <w:marTop w:val="0"/>
      <w:marBottom w:val="0"/>
      <w:divBdr>
        <w:top w:val="none" w:sz="0" w:space="0" w:color="auto"/>
        <w:left w:val="none" w:sz="0" w:space="0" w:color="auto"/>
        <w:bottom w:val="none" w:sz="0" w:space="0" w:color="auto"/>
        <w:right w:val="none" w:sz="0" w:space="0" w:color="auto"/>
      </w:divBdr>
      <w:divsChild>
        <w:div w:id="306975750">
          <w:marLeft w:val="0"/>
          <w:marRight w:val="0"/>
          <w:marTop w:val="0"/>
          <w:marBottom w:val="0"/>
          <w:divBdr>
            <w:top w:val="none" w:sz="0" w:space="0" w:color="auto"/>
            <w:left w:val="none" w:sz="0" w:space="0" w:color="auto"/>
            <w:bottom w:val="none" w:sz="0" w:space="0" w:color="auto"/>
            <w:right w:val="none" w:sz="0" w:space="0" w:color="auto"/>
          </w:divBdr>
          <w:divsChild>
            <w:div w:id="622927341">
              <w:marLeft w:val="0"/>
              <w:marRight w:val="0"/>
              <w:marTop w:val="0"/>
              <w:marBottom w:val="0"/>
              <w:divBdr>
                <w:top w:val="none" w:sz="0" w:space="0" w:color="auto"/>
                <w:left w:val="none" w:sz="0" w:space="0" w:color="auto"/>
                <w:bottom w:val="none" w:sz="0" w:space="0" w:color="auto"/>
                <w:right w:val="none" w:sz="0" w:space="0" w:color="auto"/>
              </w:divBdr>
              <w:divsChild>
                <w:div w:id="106313813">
                  <w:marLeft w:val="0"/>
                  <w:marRight w:val="0"/>
                  <w:marTop w:val="0"/>
                  <w:marBottom w:val="0"/>
                  <w:divBdr>
                    <w:top w:val="none" w:sz="0" w:space="0" w:color="auto"/>
                    <w:left w:val="none" w:sz="0" w:space="0" w:color="auto"/>
                    <w:bottom w:val="none" w:sz="0" w:space="0" w:color="auto"/>
                    <w:right w:val="none" w:sz="0" w:space="0" w:color="auto"/>
                  </w:divBdr>
                  <w:divsChild>
                    <w:div w:id="136194017">
                      <w:marLeft w:val="0"/>
                      <w:marRight w:val="0"/>
                      <w:marTop w:val="0"/>
                      <w:marBottom w:val="0"/>
                      <w:divBdr>
                        <w:top w:val="none" w:sz="0" w:space="0" w:color="auto"/>
                        <w:left w:val="none" w:sz="0" w:space="0" w:color="auto"/>
                        <w:bottom w:val="none" w:sz="0" w:space="0" w:color="auto"/>
                        <w:right w:val="none" w:sz="0" w:space="0" w:color="auto"/>
                      </w:divBdr>
                      <w:divsChild>
                        <w:div w:id="874388242">
                          <w:marLeft w:val="0"/>
                          <w:marRight w:val="0"/>
                          <w:marTop w:val="0"/>
                          <w:marBottom w:val="0"/>
                          <w:divBdr>
                            <w:top w:val="none" w:sz="0" w:space="0" w:color="auto"/>
                            <w:left w:val="none" w:sz="0" w:space="0" w:color="auto"/>
                            <w:bottom w:val="none" w:sz="0" w:space="0" w:color="auto"/>
                            <w:right w:val="none" w:sz="0" w:space="0" w:color="auto"/>
                          </w:divBdr>
                          <w:divsChild>
                            <w:div w:id="870192191">
                              <w:marLeft w:val="0"/>
                              <w:marRight w:val="0"/>
                              <w:marTop w:val="0"/>
                              <w:marBottom w:val="0"/>
                              <w:divBdr>
                                <w:top w:val="none" w:sz="0" w:space="0" w:color="auto"/>
                                <w:left w:val="none" w:sz="0" w:space="0" w:color="auto"/>
                                <w:bottom w:val="none" w:sz="0" w:space="0" w:color="auto"/>
                                <w:right w:val="none" w:sz="0" w:space="0" w:color="auto"/>
                              </w:divBdr>
                              <w:divsChild>
                                <w:div w:id="2057925014">
                                  <w:marLeft w:val="0"/>
                                  <w:marRight w:val="0"/>
                                  <w:marTop w:val="0"/>
                                  <w:marBottom w:val="0"/>
                                  <w:divBdr>
                                    <w:top w:val="none" w:sz="0" w:space="0" w:color="auto"/>
                                    <w:left w:val="none" w:sz="0" w:space="0" w:color="auto"/>
                                    <w:bottom w:val="none" w:sz="0" w:space="0" w:color="auto"/>
                                    <w:right w:val="none" w:sz="0" w:space="0" w:color="auto"/>
                                  </w:divBdr>
                                  <w:divsChild>
                                    <w:div w:id="1271085116">
                                      <w:marLeft w:val="0"/>
                                      <w:marRight w:val="0"/>
                                      <w:marTop w:val="0"/>
                                      <w:marBottom w:val="0"/>
                                      <w:divBdr>
                                        <w:top w:val="none" w:sz="0" w:space="0" w:color="auto"/>
                                        <w:left w:val="none" w:sz="0" w:space="0" w:color="auto"/>
                                        <w:bottom w:val="none" w:sz="0" w:space="0" w:color="auto"/>
                                        <w:right w:val="none" w:sz="0" w:space="0" w:color="auto"/>
                                      </w:divBdr>
                                      <w:divsChild>
                                        <w:div w:id="492066283">
                                          <w:marLeft w:val="0"/>
                                          <w:marRight w:val="0"/>
                                          <w:marTop w:val="0"/>
                                          <w:marBottom w:val="0"/>
                                          <w:divBdr>
                                            <w:top w:val="none" w:sz="0" w:space="0" w:color="auto"/>
                                            <w:left w:val="none" w:sz="0" w:space="0" w:color="auto"/>
                                            <w:bottom w:val="none" w:sz="0" w:space="0" w:color="auto"/>
                                            <w:right w:val="none" w:sz="0" w:space="0" w:color="auto"/>
                                          </w:divBdr>
                                          <w:divsChild>
                                            <w:div w:id="490684104">
                                              <w:marLeft w:val="0"/>
                                              <w:marRight w:val="0"/>
                                              <w:marTop w:val="0"/>
                                              <w:marBottom w:val="0"/>
                                              <w:divBdr>
                                                <w:top w:val="none" w:sz="0" w:space="0" w:color="auto"/>
                                                <w:left w:val="none" w:sz="0" w:space="0" w:color="auto"/>
                                                <w:bottom w:val="none" w:sz="0" w:space="0" w:color="auto"/>
                                                <w:right w:val="none" w:sz="0" w:space="0" w:color="auto"/>
                                              </w:divBdr>
                                              <w:divsChild>
                                                <w:div w:id="1989019606">
                                                  <w:marLeft w:val="0"/>
                                                  <w:marRight w:val="0"/>
                                                  <w:marTop w:val="0"/>
                                                  <w:marBottom w:val="0"/>
                                                  <w:divBdr>
                                                    <w:top w:val="none" w:sz="0" w:space="0" w:color="auto"/>
                                                    <w:left w:val="none" w:sz="0" w:space="0" w:color="auto"/>
                                                    <w:bottom w:val="none" w:sz="0" w:space="0" w:color="auto"/>
                                                    <w:right w:val="none" w:sz="0" w:space="0" w:color="auto"/>
                                                  </w:divBdr>
                                                  <w:divsChild>
                                                    <w:div w:id="2019455067">
                                                      <w:marLeft w:val="0"/>
                                                      <w:marRight w:val="0"/>
                                                      <w:marTop w:val="0"/>
                                                      <w:marBottom w:val="0"/>
                                                      <w:divBdr>
                                                        <w:top w:val="none" w:sz="0" w:space="0" w:color="auto"/>
                                                        <w:left w:val="none" w:sz="0" w:space="0" w:color="auto"/>
                                                        <w:bottom w:val="none" w:sz="0" w:space="0" w:color="auto"/>
                                                        <w:right w:val="none" w:sz="0" w:space="0" w:color="auto"/>
                                                      </w:divBdr>
                                                      <w:divsChild>
                                                        <w:div w:id="119919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7354650">
          <w:marLeft w:val="0"/>
          <w:marRight w:val="0"/>
          <w:marTop w:val="0"/>
          <w:marBottom w:val="0"/>
          <w:divBdr>
            <w:top w:val="none" w:sz="0" w:space="0" w:color="auto"/>
            <w:left w:val="none" w:sz="0" w:space="0" w:color="auto"/>
            <w:bottom w:val="none" w:sz="0" w:space="0" w:color="auto"/>
            <w:right w:val="none" w:sz="0" w:space="0" w:color="auto"/>
          </w:divBdr>
          <w:divsChild>
            <w:div w:id="2145197112">
              <w:marLeft w:val="0"/>
              <w:marRight w:val="0"/>
              <w:marTop w:val="0"/>
              <w:marBottom w:val="0"/>
              <w:divBdr>
                <w:top w:val="none" w:sz="0" w:space="0" w:color="auto"/>
                <w:left w:val="none" w:sz="0" w:space="0" w:color="auto"/>
                <w:bottom w:val="none" w:sz="0" w:space="0" w:color="auto"/>
                <w:right w:val="none" w:sz="0" w:space="0" w:color="auto"/>
              </w:divBdr>
              <w:divsChild>
                <w:div w:id="1976715709">
                  <w:marLeft w:val="0"/>
                  <w:marRight w:val="0"/>
                  <w:marTop w:val="0"/>
                  <w:marBottom w:val="0"/>
                  <w:divBdr>
                    <w:top w:val="none" w:sz="0" w:space="0" w:color="auto"/>
                    <w:left w:val="none" w:sz="0" w:space="0" w:color="auto"/>
                    <w:bottom w:val="none" w:sz="0" w:space="0" w:color="auto"/>
                    <w:right w:val="none" w:sz="0" w:space="0" w:color="auto"/>
                  </w:divBdr>
                  <w:divsChild>
                    <w:div w:id="1567641525">
                      <w:marLeft w:val="0"/>
                      <w:marRight w:val="0"/>
                      <w:marTop w:val="0"/>
                      <w:marBottom w:val="0"/>
                      <w:divBdr>
                        <w:top w:val="none" w:sz="0" w:space="0" w:color="auto"/>
                        <w:left w:val="none" w:sz="0" w:space="0" w:color="auto"/>
                        <w:bottom w:val="none" w:sz="0" w:space="0" w:color="auto"/>
                        <w:right w:val="none" w:sz="0" w:space="0" w:color="auto"/>
                      </w:divBdr>
                      <w:divsChild>
                        <w:div w:id="1748652020">
                          <w:marLeft w:val="0"/>
                          <w:marRight w:val="0"/>
                          <w:marTop w:val="0"/>
                          <w:marBottom w:val="0"/>
                          <w:divBdr>
                            <w:top w:val="none" w:sz="0" w:space="0" w:color="auto"/>
                            <w:left w:val="none" w:sz="0" w:space="0" w:color="auto"/>
                            <w:bottom w:val="none" w:sz="0" w:space="0" w:color="auto"/>
                            <w:right w:val="none" w:sz="0" w:space="0" w:color="auto"/>
                          </w:divBdr>
                          <w:divsChild>
                            <w:div w:id="388312223">
                              <w:marLeft w:val="0"/>
                              <w:marRight w:val="0"/>
                              <w:marTop w:val="0"/>
                              <w:marBottom w:val="0"/>
                              <w:divBdr>
                                <w:top w:val="none" w:sz="0" w:space="0" w:color="auto"/>
                                <w:left w:val="none" w:sz="0" w:space="0" w:color="auto"/>
                                <w:bottom w:val="none" w:sz="0" w:space="0" w:color="auto"/>
                                <w:right w:val="none" w:sz="0" w:space="0" w:color="auto"/>
                              </w:divBdr>
                              <w:divsChild>
                                <w:div w:id="1653604699">
                                  <w:marLeft w:val="0"/>
                                  <w:marRight w:val="0"/>
                                  <w:marTop w:val="0"/>
                                  <w:marBottom w:val="0"/>
                                  <w:divBdr>
                                    <w:top w:val="none" w:sz="0" w:space="0" w:color="auto"/>
                                    <w:left w:val="none" w:sz="0" w:space="0" w:color="auto"/>
                                    <w:bottom w:val="none" w:sz="0" w:space="0" w:color="auto"/>
                                    <w:right w:val="none" w:sz="0" w:space="0" w:color="auto"/>
                                  </w:divBdr>
                                  <w:divsChild>
                                    <w:div w:id="1989898994">
                                      <w:marLeft w:val="0"/>
                                      <w:marRight w:val="0"/>
                                      <w:marTop w:val="0"/>
                                      <w:marBottom w:val="0"/>
                                      <w:divBdr>
                                        <w:top w:val="none" w:sz="0" w:space="0" w:color="auto"/>
                                        <w:left w:val="none" w:sz="0" w:space="0" w:color="auto"/>
                                        <w:bottom w:val="none" w:sz="0" w:space="0" w:color="auto"/>
                                        <w:right w:val="none" w:sz="0" w:space="0" w:color="auto"/>
                                      </w:divBdr>
                                      <w:divsChild>
                                        <w:div w:id="1745638919">
                                          <w:marLeft w:val="0"/>
                                          <w:marRight w:val="0"/>
                                          <w:marTop w:val="0"/>
                                          <w:marBottom w:val="0"/>
                                          <w:divBdr>
                                            <w:top w:val="none" w:sz="0" w:space="0" w:color="auto"/>
                                            <w:left w:val="none" w:sz="0" w:space="0" w:color="auto"/>
                                            <w:bottom w:val="none" w:sz="0" w:space="0" w:color="auto"/>
                                            <w:right w:val="none" w:sz="0" w:space="0" w:color="auto"/>
                                          </w:divBdr>
                                          <w:divsChild>
                                            <w:div w:id="692732805">
                                              <w:marLeft w:val="0"/>
                                              <w:marRight w:val="0"/>
                                              <w:marTop w:val="0"/>
                                              <w:marBottom w:val="0"/>
                                              <w:divBdr>
                                                <w:top w:val="none" w:sz="0" w:space="0" w:color="auto"/>
                                                <w:left w:val="none" w:sz="0" w:space="0" w:color="auto"/>
                                                <w:bottom w:val="none" w:sz="0" w:space="0" w:color="auto"/>
                                                <w:right w:val="none" w:sz="0" w:space="0" w:color="auto"/>
                                              </w:divBdr>
                                              <w:divsChild>
                                                <w:div w:id="1133983352">
                                                  <w:marLeft w:val="0"/>
                                                  <w:marRight w:val="0"/>
                                                  <w:marTop w:val="0"/>
                                                  <w:marBottom w:val="0"/>
                                                  <w:divBdr>
                                                    <w:top w:val="none" w:sz="0" w:space="0" w:color="auto"/>
                                                    <w:left w:val="none" w:sz="0" w:space="0" w:color="auto"/>
                                                    <w:bottom w:val="none" w:sz="0" w:space="0" w:color="auto"/>
                                                    <w:right w:val="none" w:sz="0" w:space="0" w:color="auto"/>
                                                  </w:divBdr>
                                                  <w:divsChild>
                                                    <w:div w:id="1213880244">
                                                      <w:marLeft w:val="0"/>
                                                      <w:marRight w:val="0"/>
                                                      <w:marTop w:val="0"/>
                                                      <w:marBottom w:val="0"/>
                                                      <w:divBdr>
                                                        <w:top w:val="none" w:sz="0" w:space="0" w:color="auto"/>
                                                        <w:left w:val="none" w:sz="0" w:space="0" w:color="auto"/>
                                                        <w:bottom w:val="none" w:sz="0" w:space="0" w:color="auto"/>
                                                        <w:right w:val="none" w:sz="0" w:space="0" w:color="auto"/>
                                                      </w:divBdr>
                                                      <w:divsChild>
                                                        <w:div w:id="65865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2804206">
          <w:marLeft w:val="0"/>
          <w:marRight w:val="0"/>
          <w:marTop w:val="0"/>
          <w:marBottom w:val="0"/>
          <w:divBdr>
            <w:top w:val="none" w:sz="0" w:space="0" w:color="auto"/>
            <w:left w:val="none" w:sz="0" w:space="0" w:color="auto"/>
            <w:bottom w:val="none" w:sz="0" w:space="0" w:color="auto"/>
            <w:right w:val="none" w:sz="0" w:space="0" w:color="auto"/>
          </w:divBdr>
          <w:divsChild>
            <w:div w:id="1298486135">
              <w:marLeft w:val="0"/>
              <w:marRight w:val="0"/>
              <w:marTop w:val="0"/>
              <w:marBottom w:val="0"/>
              <w:divBdr>
                <w:top w:val="none" w:sz="0" w:space="0" w:color="auto"/>
                <w:left w:val="none" w:sz="0" w:space="0" w:color="auto"/>
                <w:bottom w:val="none" w:sz="0" w:space="0" w:color="auto"/>
                <w:right w:val="none" w:sz="0" w:space="0" w:color="auto"/>
              </w:divBdr>
              <w:divsChild>
                <w:div w:id="1827699516">
                  <w:marLeft w:val="0"/>
                  <w:marRight w:val="0"/>
                  <w:marTop w:val="0"/>
                  <w:marBottom w:val="0"/>
                  <w:divBdr>
                    <w:top w:val="none" w:sz="0" w:space="0" w:color="auto"/>
                    <w:left w:val="none" w:sz="0" w:space="0" w:color="auto"/>
                    <w:bottom w:val="none" w:sz="0" w:space="0" w:color="auto"/>
                    <w:right w:val="none" w:sz="0" w:space="0" w:color="auto"/>
                  </w:divBdr>
                  <w:divsChild>
                    <w:div w:id="1177232386">
                      <w:marLeft w:val="0"/>
                      <w:marRight w:val="0"/>
                      <w:marTop w:val="0"/>
                      <w:marBottom w:val="0"/>
                      <w:divBdr>
                        <w:top w:val="none" w:sz="0" w:space="0" w:color="auto"/>
                        <w:left w:val="none" w:sz="0" w:space="0" w:color="auto"/>
                        <w:bottom w:val="none" w:sz="0" w:space="0" w:color="auto"/>
                        <w:right w:val="none" w:sz="0" w:space="0" w:color="auto"/>
                      </w:divBdr>
                      <w:divsChild>
                        <w:div w:id="1593778891">
                          <w:marLeft w:val="0"/>
                          <w:marRight w:val="0"/>
                          <w:marTop w:val="0"/>
                          <w:marBottom w:val="0"/>
                          <w:divBdr>
                            <w:top w:val="none" w:sz="0" w:space="0" w:color="auto"/>
                            <w:left w:val="none" w:sz="0" w:space="0" w:color="auto"/>
                            <w:bottom w:val="none" w:sz="0" w:space="0" w:color="auto"/>
                            <w:right w:val="none" w:sz="0" w:space="0" w:color="auto"/>
                          </w:divBdr>
                          <w:divsChild>
                            <w:div w:id="1409812136">
                              <w:marLeft w:val="0"/>
                              <w:marRight w:val="0"/>
                              <w:marTop w:val="0"/>
                              <w:marBottom w:val="0"/>
                              <w:divBdr>
                                <w:top w:val="none" w:sz="0" w:space="0" w:color="auto"/>
                                <w:left w:val="none" w:sz="0" w:space="0" w:color="auto"/>
                                <w:bottom w:val="none" w:sz="0" w:space="0" w:color="auto"/>
                                <w:right w:val="none" w:sz="0" w:space="0" w:color="auto"/>
                              </w:divBdr>
                              <w:divsChild>
                                <w:div w:id="1536693829">
                                  <w:marLeft w:val="0"/>
                                  <w:marRight w:val="0"/>
                                  <w:marTop w:val="0"/>
                                  <w:marBottom w:val="0"/>
                                  <w:divBdr>
                                    <w:top w:val="none" w:sz="0" w:space="0" w:color="auto"/>
                                    <w:left w:val="none" w:sz="0" w:space="0" w:color="auto"/>
                                    <w:bottom w:val="none" w:sz="0" w:space="0" w:color="auto"/>
                                    <w:right w:val="none" w:sz="0" w:space="0" w:color="auto"/>
                                  </w:divBdr>
                                  <w:divsChild>
                                    <w:div w:id="1011834562">
                                      <w:marLeft w:val="0"/>
                                      <w:marRight w:val="0"/>
                                      <w:marTop w:val="0"/>
                                      <w:marBottom w:val="0"/>
                                      <w:divBdr>
                                        <w:top w:val="none" w:sz="0" w:space="0" w:color="auto"/>
                                        <w:left w:val="none" w:sz="0" w:space="0" w:color="auto"/>
                                        <w:bottom w:val="none" w:sz="0" w:space="0" w:color="auto"/>
                                        <w:right w:val="none" w:sz="0" w:space="0" w:color="auto"/>
                                      </w:divBdr>
                                      <w:divsChild>
                                        <w:div w:id="780153170">
                                          <w:marLeft w:val="0"/>
                                          <w:marRight w:val="0"/>
                                          <w:marTop w:val="0"/>
                                          <w:marBottom w:val="0"/>
                                          <w:divBdr>
                                            <w:top w:val="none" w:sz="0" w:space="0" w:color="auto"/>
                                            <w:left w:val="none" w:sz="0" w:space="0" w:color="auto"/>
                                            <w:bottom w:val="none" w:sz="0" w:space="0" w:color="auto"/>
                                            <w:right w:val="none" w:sz="0" w:space="0" w:color="auto"/>
                                          </w:divBdr>
                                          <w:divsChild>
                                            <w:div w:id="967661001">
                                              <w:marLeft w:val="0"/>
                                              <w:marRight w:val="0"/>
                                              <w:marTop w:val="0"/>
                                              <w:marBottom w:val="0"/>
                                              <w:divBdr>
                                                <w:top w:val="none" w:sz="0" w:space="0" w:color="auto"/>
                                                <w:left w:val="none" w:sz="0" w:space="0" w:color="auto"/>
                                                <w:bottom w:val="none" w:sz="0" w:space="0" w:color="auto"/>
                                                <w:right w:val="none" w:sz="0" w:space="0" w:color="auto"/>
                                              </w:divBdr>
                                              <w:divsChild>
                                                <w:div w:id="53167988">
                                                  <w:marLeft w:val="0"/>
                                                  <w:marRight w:val="0"/>
                                                  <w:marTop w:val="0"/>
                                                  <w:marBottom w:val="0"/>
                                                  <w:divBdr>
                                                    <w:top w:val="none" w:sz="0" w:space="0" w:color="auto"/>
                                                    <w:left w:val="none" w:sz="0" w:space="0" w:color="auto"/>
                                                    <w:bottom w:val="none" w:sz="0" w:space="0" w:color="auto"/>
                                                    <w:right w:val="none" w:sz="0" w:space="0" w:color="auto"/>
                                                  </w:divBdr>
                                                  <w:divsChild>
                                                    <w:div w:id="2147118354">
                                                      <w:marLeft w:val="0"/>
                                                      <w:marRight w:val="0"/>
                                                      <w:marTop w:val="0"/>
                                                      <w:marBottom w:val="0"/>
                                                      <w:divBdr>
                                                        <w:top w:val="none" w:sz="0" w:space="0" w:color="auto"/>
                                                        <w:left w:val="none" w:sz="0" w:space="0" w:color="auto"/>
                                                        <w:bottom w:val="none" w:sz="0" w:space="0" w:color="auto"/>
                                                        <w:right w:val="none" w:sz="0" w:space="0" w:color="auto"/>
                                                      </w:divBdr>
                                                      <w:divsChild>
                                                        <w:div w:id="97525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219584">
          <w:marLeft w:val="0"/>
          <w:marRight w:val="0"/>
          <w:marTop w:val="0"/>
          <w:marBottom w:val="0"/>
          <w:divBdr>
            <w:top w:val="none" w:sz="0" w:space="0" w:color="auto"/>
            <w:left w:val="none" w:sz="0" w:space="0" w:color="auto"/>
            <w:bottom w:val="none" w:sz="0" w:space="0" w:color="auto"/>
            <w:right w:val="none" w:sz="0" w:space="0" w:color="auto"/>
          </w:divBdr>
          <w:divsChild>
            <w:div w:id="1763984887">
              <w:marLeft w:val="0"/>
              <w:marRight w:val="0"/>
              <w:marTop w:val="0"/>
              <w:marBottom w:val="0"/>
              <w:divBdr>
                <w:top w:val="none" w:sz="0" w:space="0" w:color="auto"/>
                <w:left w:val="none" w:sz="0" w:space="0" w:color="auto"/>
                <w:bottom w:val="none" w:sz="0" w:space="0" w:color="auto"/>
                <w:right w:val="none" w:sz="0" w:space="0" w:color="auto"/>
              </w:divBdr>
              <w:divsChild>
                <w:div w:id="2044670365">
                  <w:marLeft w:val="0"/>
                  <w:marRight w:val="0"/>
                  <w:marTop w:val="0"/>
                  <w:marBottom w:val="0"/>
                  <w:divBdr>
                    <w:top w:val="none" w:sz="0" w:space="0" w:color="auto"/>
                    <w:left w:val="none" w:sz="0" w:space="0" w:color="auto"/>
                    <w:bottom w:val="none" w:sz="0" w:space="0" w:color="auto"/>
                    <w:right w:val="none" w:sz="0" w:space="0" w:color="auto"/>
                  </w:divBdr>
                  <w:divsChild>
                    <w:div w:id="442119388">
                      <w:marLeft w:val="0"/>
                      <w:marRight w:val="0"/>
                      <w:marTop w:val="0"/>
                      <w:marBottom w:val="0"/>
                      <w:divBdr>
                        <w:top w:val="none" w:sz="0" w:space="0" w:color="auto"/>
                        <w:left w:val="none" w:sz="0" w:space="0" w:color="auto"/>
                        <w:bottom w:val="none" w:sz="0" w:space="0" w:color="auto"/>
                        <w:right w:val="none" w:sz="0" w:space="0" w:color="auto"/>
                      </w:divBdr>
                      <w:divsChild>
                        <w:div w:id="1308440344">
                          <w:marLeft w:val="0"/>
                          <w:marRight w:val="0"/>
                          <w:marTop w:val="0"/>
                          <w:marBottom w:val="0"/>
                          <w:divBdr>
                            <w:top w:val="none" w:sz="0" w:space="0" w:color="auto"/>
                            <w:left w:val="none" w:sz="0" w:space="0" w:color="auto"/>
                            <w:bottom w:val="none" w:sz="0" w:space="0" w:color="auto"/>
                            <w:right w:val="none" w:sz="0" w:space="0" w:color="auto"/>
                          </w:divBdr>
                          <w:divsChild>
                            <w:div w:id="1161578373">
                              <w:marLeft w:val="0"/>
                              <w:marRight w:val="0"/>
                              <w:marTop w:val="0"/>
                              <w:marBottom w:val="0"/>
                              <w:divBdr>
                                <w:top w:val="none" w:sz="0" w:space="0" w:color="auto"/>
                                <w:left w:val="none" w:sz="0" w:space="0" w:color="auto"/>
                                <w:bottom w:val="none" w:sz="0" w:space="0" w:color="auto"/>
                                <w:right w:val="none" w:sz="0" w:space="0" w:color="auto"/>
                              </w:divBdr>
                              <w:divsChild>
                                <w:div w:id="87626355">
                                  <w:marLeft w:val="0"/>
                                  <w:marRight w:val="0"/>
                                  <w:marTop w:val="0"/>
                                  <w:marBottom w:val="0"/>
                                  <w:divBdr>
                                    <w:top w:val="none" w:sz="0" w:space="0" w:color="auto"/>
                                    <w:left w:val="none" w:sz="0" w:space="0" w:color="auto"/>
                                    <w:bottom w:val="none" w:sz="0" w:space="0" w:color="auto"/>
                                    <w:right w:val="none" w:sz="0" w:space="0" w:color="auto"/>
                                  </w:divBdr>
                                  <w:divsChild>
                                    <w:div w:id="1566450554">
                                      <w:marLeft w:val="0"/>
                                      <w:marRight w:val="0"/>
                                      <w:marTop w:val="0"/>
                                      <w:marBottom w:val="0"/>
                                      <w:divBdr>
                                        <w:top w:val="none" w:sz="0" w:space="0" w:color="auto"/>
                                        <w:left w:val="none" w:sz="0" w:space="0" w:color="auto"/>
                                        <w:bottom w:val="none" w:sz="0" w:space="0" w:color="auto"/>
                                        <w:right w:val="none" w:sz="0" w:space="0" w:color="auto"/>
                                      </w:divBdr>
                                      <w:divsChild>
                                        <w:div w:id="1576741957">
                                          <w:marLeft w:val="0"/>
                                          <w:marRight w:val="0"/>
                                          <w:marTop w:val="0"/>
                                          <w:marBottom w:val="0"/>
                                          <w:divBdr>
                                            <w:top w:val="none" w:sz="0" w:space="0" w:color="auto"/>
                                            <w:left w:val="none" w:sz="0" w:space="0" w:color="auto"/>
                                            <w:bottom w:val="none" w:sz="0" w:space="0" w:color="auto"/>
                                            <w:right w:val="none" w:sz="0" w:space="0" w:color="auto"/>
                                          </w:divBdr>
                                          <w:divsChild>
                                            <w:div w:id="197856629">
                                              <w:marLeft w:val="0"/>
                                              <w:marRight w:val="0"/>
                                              <w:marTop w:val="0"/>
                                              <w:marBottom w:val="0"/>
                                              <w:divBdr>
                                                <w:top w:val="none" w:sz="0" w:space="0" w:color="auto"/>
                                                <w:left w:val="none" w:sz="0" w:space="0" w:color="auto"/>
                                                <w:bottom w:val="none" w:sz="0" w:space="0" w:color="auto"/>
                                                <w:right w:val="none" w:sz="0" w:space="0" w:color="auto"/>
                                              </w:divBdr>
                                              <w:divsChild>
                                                <w:div w:id="1684362219">
                                                  <w:marLeft w:val="0"/>
                                                  <w:marRight w:val="0"/>
                                                  <w:marTop w:val="0"/>
                                                  <w:marBottom w:val="0"/>
                                                  <w:divBdr>
                                                    <w:top w:val="none" w:sz="0" w:space="0" w:color="auto"/>
                                                    <w:left w:val="none" w:sz="0" w:space="0" w:color="auto"/>
                                                    <w:bottom w:val="none" w:sz="0" w:space="0" w:color="auto"/>
                                                    <w:right w:val="none" w:sz="0" w:space="0" w:color="auto"/>
                                                  </w:divBdr>
                                                  <w:divsChild>
                                                    <w:div w:id="417168966">
                                                      <w:marLeft w:val="0"/>
                                                      <w:marRight w:val="0"/>
                                                      <w:marTop w:val="0"/>
                                                      <w:marBottom w:val="0"/>
                                                      <w:divBdr>
                                                        <w:top w:val="none" w:sz="0" w:space="0" w:color="auto"/>
                                                        <w:left w:val="none" w:sz="0" w:space="0" w:color="auto"/>
                                                        <w:bottom w:val="none" w:sz="0" w:space="0" w:color="auto"/>
                                                        <w:right w:val="none" w:sz="0" w:space="0" w:color="auto"/>
                                                      </w:divBdr>
                                                      <w:divsChild>
                                                        <w:div w:id="190155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5939731">
          <w:marLeft w:val="0"/>
          <w:marRight w:val="0"/>
          <w:marTop w:val="0"/>
          <w:marBottom w:val="0"/>
          <w:divBdr>
            <w:top w:val="none" w:sz="0" w:space="0" w:color="auto"/>
            <w:left w:val="none" w:sz="0" w:space="0" w:color="auto"/>
            <w:bottom w:val="none" w:sz="0" w:space="0" w:color="auto"/>
            <w:right w:val="none" w:sz="0" w:space="0" w:color="auto"/>
          </w:divBdr>
          <w:divsChild>
            <w:div w:id="918950177">
              <w:marLeft w:val="0"/>
              <w:marRight w:val="0"/>
              <w:marTop w:val="0"/>
              <w:marBottom w:val="0"/>
              <w:divBdr>
                <w:top w:val="none" w:sz="0" w:space="0" w:color="auto"/>
                <w:left w:val="none" w:sz="0" w:space="0" w:color="auto"/>
                <w:bottom w:val="none" w:sz="0" w:space="0" w:color="auto"/>
                <w:right w:val="none" w:sz="0" w:space="0" w:color="auto"/>
              </w:divBdr>
              <w:divsChild>
                <w:div w:id="752819327">
                  <w:marLeft w:val="0"/>
                  <w:marRight w:val="0"/>
                  <w:marTop w:val="0"/>
                  <w:marBottom w:val="0"/>
                  <w:divBdr>
                    <w:top w:val="none" w:sz="0" w:space="0" w:color="auto"/>
                    <w:left w:val="none" w:sz="0" w:space="0" w:color="auto"/>
                    <w:bottom w:val="none" w:sz="0" w:space="0" w:color="auto"/>
                    <w:right w:val="none" w:sz="0" w:space="0" w:color="auto"/>
                  </w:divBdr>
                  <w:divsChild>
                    <w:div w:id="1400520726">
                      <w:marLeft w:val="0"/>
                      <w:marRight w:val="0"/>
                      <w:marTop w:val="0"/>
                      <w:marBottom w:val="0"/>
                      <w:divBdr>
                        <w:top w:val="none" w:sz="0" w:space="0" w:color="auto"/>
                        <w:left w:val="none" w:sz="0" w:space="0" w:color="auto"/>
                        <w:bottom w:val="none" w:sz="0" w:space="0" w:color="auto"/>
                        <w:right w:val="none" w:sz="0" w:space="0" w:color="auto"/>
                      </w:divBdr>
                      <w:divsChild>
                        <w:div w:id="130096732">
                          <w:marLeft w:val="0"/>
                          <w:marRight w:val="0"/>
                          <w:marTop w:val="0"/>
                          <w:marBottom w:val="0"/>
                          <w:divBdr>
                            <w:top w:val="none" w:sz="0" w:space="0" w:color="auto"/>
                            <w:left w:val="none" w:sz="0" w:space="0" w:color="auto"/>
                            <w:bottom w:val="none" w:sz="0" w:space="0" w:color="auto"/>
                            <w:right w:val="none" w:sz="0" w:space="0" w:color="auto"/>
                          </w:divBdr>
                          <w:divsChild>
                            <w:div w:id="1060253005">
                              <w:marLeft w:val="0"/>
                              <w:marRight w:val="0"/>
                              <w:marTop w:val="0"/>
                              <w:marBottom w:val="0"/>
                              <w:divBdr>
                                <w:top w:val="none" w:sz="0" w:space="0" w:color="auto"/>
                                <w:left w:val="none" w:sz="0" w:space="0" w:color="auto"/>
                                <w:bottom w:val="none" w:sz="0" w:space="0" w:color="auto"/>
                                <w:right w:val="none" w:sz="0" w:space="0" w:color="auto"/>
                              </w:divBdr>
                              <w:divsChild>
                                <w:div w:id="343437822">
                                  <w:marLeft w:val="0"/>
                                  <w:marRight w:val="0"/>
                                  <w:marTop w:val="0"/>
                                  <w:marBottom w:val="0"/>
                                  <w:divBdr>
                                    <w:top w:val="none" w:sz="0" w:space="0" w:color="auto"/>
                                    <w:left w:val="none" w:sz="0" w:space="0" w:color="auto"/>
                                    <w:bottom w:val="none" w:sz="0" w:space="0" w:color="auto"/>
                                    <w:right w:val="none" w:sz="0" w:space="0" w:color="auto"/>
                                  </w:divBdr>
                                  <w:divsChild>
                                    <w:div w:id="974409747">
                                      <w:marLeft w:val="0"/>
                                      <w:marRight w:val="0"/>
                                      <w:marTop w:val="0"/>
                                      <w:marBottom w:val="0"/>
                                      <w:divBdr>
                                        <w:top w:val="none" w:sz="0" w:space="0" w:color="auto"/>
                                        <w:left w:val="none" w:sz="0" w:space="0" w:color="auto"/>
                                        <w:bottom w:val="none" w:sz="0" w:space="0" w:color="auto"/>
                                        <w:right w:val="none" w:sz="0" w:space="0" w:color="auto"/>
                                      </w:divBdr>
                                      <w:divsChild>
                                        <w:div w:id="1250431102">
                                          <w:marLeft w:val="0"/>
                                          <w:marRight w:val="0"/>
                                          <w:marTop w:val="0"/>
                                          <w:marBottom w:val="0"/>
                                          <w:divBdr>
                                            <w:top w:val="none" w:sz="0" w:space="0" w:color="auto"/>
                                            <w:left w:val="none" w:sz="0" w:space="0" w:color="auto"/>
                                            <w:bottom w:val="none" w:sz="0" w:space="0" w:color="auto"/>
                                            <w:right w:val="none" w:sz="0" w:space="0" w:color="auto"/>
                                          </w:divBdr>
                                          <w:divsChild>
                                            <w:div w:id="548302861">
                                              <w:marLeft w:val="0"/>
                                              <w:marRight w:val="0"/>
                                              <w:marTop w:val="0"/>
                                              <w:marBottom w:val="0"/>
                                              <w:divBdr>
                                                <w:top w:val="none" w:sz="0" w:space="0" w:color="auto"/>
                                                <w:left w:val="none" w:sz="0" w:space="0" w:color="auto"/>
                                                <w:bottom w:val="none" w:sz="0" w:space="0" w:color="auto"/>
                                                <w:right w:val="none" w:sz="0" w:space="0" w:color="auto"/>
                                              </w:divBdr>
                                              <w:divsChild>
                                                <w:div w:id="2134975441">
                                                  <w:marLeft w:val="0"/>
                                                  <w:marRight w:val="0"/>
                                                  <w:marTop w:val="0"/>
                                                  <w:marBottom w:val="0"/>
                                                  <w:divBdr>
                                                    <w:top w:val="none" w:sz="0" w:space="0" w:color="auto"/>
                                                    <w:left w:val="none" w:sz="0" w:space="0" w:color="auto"/>
                                                    <w:bottom w:val="none" w:sz="0" w:space="0" w:color="auto"/>
                                                    <w:right w:val="none" w:sz="0" w:space="0" w:color="auto"/>
                                                  </w:divBdr>
                                                  <w:divsChild>
                                                    <w:div w:id="817502423">
                                                      <w:marLeft w:val="0"/>
                                                      <w:marRight w:val="0"/>
                                                      <w:marTop w:val="0"/>
                                                      <w:marBottom w:val="0"/>
                                                      <w:divBdr>
                                                        <w:top w:val="none" w:sz="0" w:space="0" w:color="auto"/>
                                                        <w:left w:val="none" w:sz="0" w:space="0" w:color="auto"/>
                                                        <w:bottom w:val="none" w:sz="0" w:space="0" w:color="auto"/>
                                                        <w:right w:val="none" w:sz="0" w:space="0" w:color="auto"/>
                                                      </w:divBdr>
                                                      <w:divsChild>
                                                        <w:div w:id="141173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7315402">
          <w:marLeft w:val="0"/>
          <w:marRight w:val="0"/>
          <w:marTop w:val="0"/>
          <w:marBottom w:val="0"/>
          <w:divBdr>
            <w:top w:val="none" w:sz="0" w:space="0" w:color="auto"/>
            <w:left w:val="none" w:sz="0" w:space="0" w:color="auto"/>
            <w:bottom w:val="none" w:sz="0" w:space="0" w:color="auto"/>
            <w:right w:val="none" w:sz="0" w:space="0" w:color="auto"/>
          </w:divBdr>
          <w:divsChild>
            <w:div w:id="1204951404">
              <w:marLeft w:val="0"/>
              <w:marRight w:val="0"/>
              <w:marTop w:val="0"/>
              <w:marBottom w:val="0"/>
              <w:divBdr>
                <w:top w:val="none" w:sz="0" w:space="0" w:color="auto"/>
                <w:left w:val="none" w:sz="0" w:space="0" w:color="auto"/>
                <w:bottom w:val="none" w:sz="0" w:space="0" w:color="auto"/>
                <w:right w:val="none" w:sz="0" w:space="0" w:color="auto"/>
              </w:divBdr>
              <w:divsChild>
                <w:div w:id="999652579">
                  <w:marLeft w:val="0"/>
                  <w:marRight w:val="0"/>
                  <w:marTop w:val="0"/>
                  <w:marBottom w:val="0"/>
                  <w:divBdr>
                    <w:top w:val="none" w:sz="0" w:space="0" w:color="auto"/>
                    <w:left w:val="none" w:sz="0" w:space="0" w:color="auto"/>
                    <w:bottom w:val="none" w:sz="0" w:space="0" w:color="auto"/>
                    <w:right w:val="none" w:sz="0" w:space="0" w:color="auto"/>
                  </w:divBdr>
                  <w:divsChild>
                    <w:div w:id="1269000851">
                      <w:marLeft w:val="0"/>
                      <w:marRight w:val="0"/>
                      <w:marTop w:val="0"/>
                      <w:marBottom w:val="0"/>
                      <w:divBdr>
                        <w:top w:val="none" w:sz="0" w:space="0" w:color="auto"/>
                        <w:left w:val="none" w:sz="0" w:space="0" w:color="auto"/>
                        <w:bottom w:val="none" w:sz="0" w:space="0" w:color="auto"/>
                        <w:right w:val="none" w:sz="0" w:space="0" w:color="auto"/>
                      </w:divBdr>
                      <w:divsChild>
                        <w:div w:id="1174566966">
                          <w:marLeft w:val="0"/>
                          <w:marRight w:val="0"/>
                          <w:marTop w:val="0"/>
                          <w:marBottom w:val="0"/>
                          <w:divBdr>
                            <w:top w:val="none" w:sz="0" w:space="0" w:color="auto"/>
                            <w:left w:val="none" w:sz="0" w:space="0" w:color="auto"/>
                            <w:bottom w:val="none" w:sz="0" w:space="0" w:color="auto"/>
                            <w:right w:val="none" w:sz="0" w:space="0" w:color="auto"/>
                          </w:divBdr>
                          <w:divsChild>
                            <w:div w:id="450788312">
                              <w:marLeft w:val="0"/>
                              <w:marRight w:val="0"/>
                              <w:marTop w:val="0"/>
                              <w:marBottom w:val="0"/>
                              <w:divBdr>
                                <w:top w:val="none" w:sz="0" w:space="0" w:color="auto"/>
                                <w:left w:val="none" w:sz="0" w:space="0" w:color="auto"/>
                                <w:bottom w:val="none" w:sz="0" w:space="0" w:color="auto"/>
                                <w:right w:val="none" w:sz="0" w:space="0" w:color="auto"/>
                              </w:divBdr>
                              <w:divsChild>
                                <w:div w:id="1055394874">
                                  <w:marLeft w:val="0"/>
                                  <w:marRight w:val="0"/>
                                  <w:marTop w:val="0"/>
                                  <w:marBottom w:val="0"/>
                                  <w:divBdr>
                                    <w:top w:val="none" w:sz="0" w:space="0" w:color="auto"/>
                                    <w:left w:val="none" w:sz="0" w:space="0" w:color="auto"/>
                                    <w:bottom w:val="none" w:sz="0" w:space="0" w:color="auto"/>
                                    <w:right w:val="none" w:sz="0" w:space="0" w:color="auto"/>
                                  </w:divBdr>
                                  <w:divsChild>
                                    <w:div w:id="1951618489">
                                      <w:marLeft w:val="0"/>
                                      <w:marRight w:val="0"/>
                                      <w:marTop w:val="0"/>
                                      <w:marBottom w:val="0"/>
                                      <w:divBdr>
                                        <w:top w:val="none" w:sz="0" w:space="0" w:color="auto"/>
                                        <w:left w:val="none" w:sz="0" w:space="0" w:color="auto"/>
                                        <w:bottom w:val="none" w:sz="0" w:space="0" w:color="auto"/>
                                        <w:right w:val="none" w:sz="0" w:space="0" w:color="auto"/>
                                      </w:divBdr>
                                      <w:divsChild>
                                        <w:div w:id="63648828">
                                          <w:marLeft w:val="0"/>
                                          <w:marRight w:val="0"/>
                                          <w:marTop w:val="0"/>
                                          <w:marBottom w:val="0"/>
                                          <w:divBdr>
                                            <w:top w:val="none" w:sz="0" w:space="0" w:color="auto"/>
                                            <w:left w:val="none" w:sz="0" w:space="0" w:color="auto"/>
                                            <w:bottom w:val="none" w:sz="0" w:space="0" w:color="auto"/>
                                            <w:right w:val="none" w:sz="0" w:space="0" w:color="auto"/>
                                          </w:divBdr>
                                          <w:divsChild>
                                            <w:div w:id="2000309760">
                                              <w:marLeft w:val="0"/>
                                              <w:marRight w:val="0"/>
                                              <w:marTop w:val="0"/>
                                              <w:marBottom w:val="0"/>
                                              <w:divBdr>
                                                <w:top w:val="none" w:sz="0" w:space="0" w:color="auto"/>
                                                <w:left w:val="none" w:sz="0" w:space="0" w:color="auto"/>
                                                <w:bottom w:val="none" w:sz="0" w:space="0" w:color="auto"/>
                                                <w:right w:val="none" w:sz="0" w:space="0" w:color="auto"/>
                                              </w:divBdr>
                                              <w:divsChild>
                                                <w:div w:id="558832989">
                                                  <w:marLeft w:val="0"/>
                                                  <w:marRight w:val="0"/>
                                                  <w:marTop w:val="0"/>
                                                  <w:marBottom w:val="0"/>
                                                  <w:divBdr>
                                                    <w:top w:val="none" w:sz="0" w:space="0" w:color="auto"/>
                                                    <w:left w:val="none" w:sz="0" w:space="0" w:color="auto"/>
                                                    <w:bottom w:val="none" w:sz="0" w:space="0" w:color="auto"/>
                                                    <w:right w:val="none" w:sz="0" w:space="0" w:color="auto"/>
                                                  </w:divBdr>
                                                  <w:divsChild>
                                                    <w:div w:id="874806829">
                                                      <w:marLeft w:val="0"/>
                                                      <w:marRight w:val="0"/>
                                                      <w:marTop w:val="0"/>
                                                      <w:marBottom w:val="0"/>
                                                      <w:divBdr>
                                                        <w:top w:val="none" w:sz="0" w:space="0" w:color="auto"/>
                                                        <w:left w:val="none" w:sz="0" w:space="0" w:color="auto"/>
                                                        <w:bottom w:val="none" w:sz="0" w:space="0" w:color="auto"/>
                                                        <w:right w:val="none" w:sz="0" w:space="0" w:color="auto"/>
                                                      </w:divBdr>
                                                      <w:divsChild>
                                                        <w:div w:id="195343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4097135">
          <w:marLeft w:val="0"/>
          <w:marRight w:val="0"/>
          <w:marTop w:val="0"/>
          <w:marBottom w:val="0"/>
          <w:divBdr>
            <w:top w:val="none" w:sz="0" w:space="0" w:color="auto"/>
            <w:left w:val="none" w:sz="0" w:space="0" w:color="auto"/>
            <w:bottom w:val="none" w:sz="0" w:space="0" w:color="auto"/>
            <w:right w:val="none" w:sz="0" w:space="0" w:color="auto"/>
          </w:divBdr>
          <w:divsChild>
            <w:div w:id="1496653621">
              <w:marLeft w:val="0"/>
              <w:marRight w:val="0"/>
              <w:marTop w:val="0"/>
              <w:marBottom w:val="0"/>
              <w:divBdr>
                <w:top w:val="none" w:sz="0" w:space="0" w:color="auto"/>
                <w:left w:val="none" w:sz="0" w:space="0" w:color="auto"/>
                <w:bottom w:val="none" w:sz="0" w:space="0" w:color="auto"/>
                <w:right w:val="none" w:sz="0" w:space="0" w:color="auto"/>
              </w:divBdr>
              <w:divsChild>
                <w:div w:id="2114157876">
                  <w:marLeft w:val="0"/>
                  <w:marRight w:val="0"/>
                  <w:marTop w:val="0"/>
                  <w:marBottom w:val="0"/>
                  <w:divBdr>
                    <w:top w:val="none" w:sz="0" w:space="0" w:color="auto"/>
                    <w:left w:val="none" w:sz="0" w:space="0" w:color="auto"/>
                    <w:bottom w:val="none" w:sz="0" w:space="0" w:color="auto"/>
                    <w:right w:val="none" w:sz="0" w:space="0" w:color="auto"/>
                  </w:divBdr>
                  <w:divsChild>
                    <w:div w:id="754135630">
                      <w:marLeft w:val="0"/>
                      <w:marRight w:val="0"/>
                      <w:marTop w:val="0"/>
                      <w:marBottom w:val="0"/>
                      <w:divBdr>
                        <w:top w:val="none" w:sz="0" w:space="0" w:color="auto"/>
                        <w:left w:val="none" w:sz="0" w:space="0" w:color="auto"/>
                        <w:bottom w:val="none" w:sz="0" w:space="0" w:color="auto"/>
                        <w:right w:val="none" w:sz="0" w:space="0" w:color="auto"/>
                      </w:divBdr>
                      <w:divsChild>
                        <w:div w:id="2105030297">
                          <w:marLeft w:val="0"/>
                          <w:marRight w:val="0"/>
                          <w:marTop w:val="0"/>
                          <w:marBottom w:val="0"/>
                          <w:divBdr>
                            <w:top w:val="none" w:sz="0" w:space="0" w:color="auto"/>
                            <w:left w:val="none" w:sz="0" w:space="0" w:color="auto"/>
                            <w:bottom w:val="none" w:sz="0" w:space="0" w:color="auto"/>
                            <w:right w:val="none" w:sz="0" w:space="0" w:color="auto"/>
                          </w:divBdr>
                          <w:divsChild>
                            <w:div w:id="69280390">
                              <w:marLeft w:val="0"/>
                              <w:marRight w:val="0"/>
                              <w:marTop w:val="0"/>
                              <w:marBottom w:val="0"/>
                              <w:divBdr>
                                <w:top w:val="none" w:sz="0" w:space="0" w:color="auto"/>
                                <w:left w:val="none" w:sz="0" w:space="0" w:color="auto"/>
                                <w:bottom w:val="none" w:sz="0" w:space="0" w:color="auto"/>
                                <w:right w:val="none" w:sz="0" w:space="0" w:color="auto"/>
                              </w:divBdr>
                              <w:divsChild>
                                <w:div w:id="1319773513">
                                  <w:marLeft w:val="0"/>
                                  <w:marRight w:val="0"/>
                                  <w:marTop w:val="0"/>
                                  <w:marBottom w:val="0"/>
                                  <w:divBdr>
                                    <w:top w:val="none" w:sz="0" w:space="0" w:color="auto"/>
                                    <w:left w:val="none" w:sz="0" w:space="0" w:color="auto"/>
                                    <w:bottom w:val="none" w:sz="0" w:space="0" w:color="auto"/>
                                    <w:right w:val="none" w:sz="0" w:space="0" w:color="auto"/>
                                  </w:divBdr>
                                  <w:divsChild>
                                    <w:div w:id="661857908">
                                      <w:marLeft w:val="0"/>
                                      <w:marRight w:val="0"/>
                                      <w:marTop w:val="0"/>
                                      <w:marBottom w:val="0"/>
                                      <w:divBdr>
                                        <w:top w:val="none" w:sz="0" w:space="0" w:color="auto"/>
                                        <w:left w:val="none" w:sz="0" w:space="0" w:color="auto"/>
                                        <w:bottom w:val="none" w:sz="0" w:space="0" w:color="auto"/>
                                        <w:right w:val="none" w:sz="0" w:space="0" w:color="auto"/>
                                      </w:divBdr>
                                      <w:divsChild>
                                        <w:div w:id="445271493">
                                          <w:marLeft w:val="0"/>
                                          <w:marRight w:val="0"/>
                                          <w:marTop w:val="0"/>
                                          <w:marBottom w:val="0"/>
                                          <w:divBdr>
                                            <w:top w:val="none" w:sz="0" w:space="0" w:color="auto"/>
                                            <w:left w:val="none" w:sz="0" w:space="0" w:color="auto"/>
                                            <w:bottom w:val="none" w:sz="0" w:space="0" w:color="auto"/>
                                            <w:right w:val="none" w:sz="0" w:space="0" w:color="auto"/>
                                          </w:divBdr>
                                          <w:divsChild>
                                            <w:div w:id="1200703220">
                                              <w:marLeft w:val="0"/>
                                              <w:marRight w:val="0"/>
                                              <w:marTop w:val="0"/>
                                              <w:marBottom w:val="0"/>
                                              <w:divBdr>
                                                <w:top w:val="none" w:sz="0" w:space="0" w:color="auto"/>
                                                <w:left w:val="none" w:sz="0" w:space="0" w:color="auto"/>
                                                <w:bottom w:val="none" w:sz="0" w:space="0" w:color="auto"/>
                                                <w:right w:val="none" w:sz="0" w:space="0" w:color="auto"/>
                                              </w:divBdr>
                                              <w:divsChild>
                                                <w:div w:id="1788113283">
                                                  <w:marLeft w:val="0"/>
                                                  <w:marRight w:val="0"/>
                                                  <w:marTop w:val="0"/>
                                                  <w:marBottom w:val="0"/>
                                                  <w:divBdr>
                                                    <w:top w:val="none" w:sz="0" w:space="0" w:color="auto"/>
                                                    <w:left w:val="none" w:sz="0" w:space="0" w:color="auto"/>
                                                    <w:bottom w:val="none" w:sz="0" w:space="0" w:color="auto"/>
                                                    <w:right w:val="none" w:sz="0" w:space="0" w:color="auto"/>
                                                  </w:divBdr>
                                                  <w:divsChild>
                                                    <w:div w:id="859706412">
                                                      <w:marLeft w:val="0"/>
                                                      <w:marRight w:val="0"/>
                                                      <w:marTop w:val="0"/>
                                                      <w:marBottom w:val="0"/>
                                                      <w:divBdr>
                                                        <w:top w:val="none" w:sz="0" w:space="0" w:color="auto"/>
                                                        <w:left w:val="none" w:sz="0" w:space="0" w:color="auto"/>
                                                        <w:bottom w:val="none" w:sz="0" w:space="0" w:color="auto"/>
                                                        <w:right w:val="none" w:sz="0" w:space="0" w:color="auto"/>
                                                      </w:divBdr>
                                                      <w:divsChild>
                                                        <w:div w:id="92376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3251310">
          <w:marLeft w:val="0"/>
          <w:marRight w:val="0"/>
          <w:marTop w:val="0"/>
          <w:marBottom w:val="0"/>
          <w:divBdr>
            <w:top w:val="none" w:sz="0" w:space="0" w:color="auto"/>
            <w:left w:val="none" w:sz="0" w:space="0" w:color="auto"/>
            <w:bottom w:val="none" w:sz="0" w:space="0" w:color="auto"/>
            <w:right w:val="none" w:sz="0" w:space="0" w:color="auto"/>
          </w:divBdr>
          <w:divsChild>
            <w:div w:id="1147824488">
              <w:marLeft w:val="0"/>
              <w:marRight w:val="0"/>
              <w:marTop w:val="0"/>
              <w:marBottom w:val="0"/>
              <w:divBdr>
                <w:top w:val="none" w:sz="0" w:space="0" w:color="auto"/>
                <w:left w:val="none" w:sz="0" w:space="0" w:color="auto"/>
                <w:bottom w:val="none" w:sz="0" w:space="0" w:color="auto"/>
                <w:right w:val="none" w:sz="0" w:space="0" w:color="auto"/>
              </w:divBdr>
              <w:divsChild>
                <w:div w:id="2018655835">
                  <w:marLeft w:val="0"/>
                  <w:marRight w:val="0"/>
                  <w:marTop w:val="0"/>
                  <w:marBottom w:val="0"/>
                  <w:divBdr>
                    <w:top w:val="none" w:sz="0" w:space="0" w:color="auto"/>
                    <w:left w:val="none" w:sz="0" w:space="0" w:color="auto"/>
                    <w:bottom w:val="none" w:sz="0" w:space="0" w:color="auto"/>
                    <w:right w:val="none" w:sz="0" w:space="0" w:color="auto"/>
                  </w:divBdr>
                  <w:divsChild>
                    <w:div w:id="1335110882">
                      <w:marLeft w:val="0"/>
                      <w:marRight w:val="0"/>
                      <w:marTop w:val="0"/>
                      <w:marBottom w:val="0"/>
                      <w:divBdr>
                        <w:top w:val="none" w:sz="0" w:space="0" w:color="auto"/>
                        <w:left w:val="none" w:sz="0" w:space="0" w:color="auto"/>
                        <w:bottom w:val="none" w:sz="0" w:space="0" w:color="auto"/>
                        <w:right w:val="none" w:sz="0" w:space="0" w:color="auto"/>
                      </w:divBdr>
                      <w:divsChild>
                        <w:div w:id="209584730">
                          <w:marLeft w:val="0"/>
                          <w:marRight w:val="0"/>
                          <w:marTop w:val="0"/>
                          <w:marBottom w:val="0"/>
                          <w:divBdr>
                            <w:top w:val="none" w:sz="0" w:space="0" w:color="auto"/>
                            <w:left w:val="none" w:sz="0" w:space="0" w:color="auto"/>
                            <w:bottom w:val="none" w:sz="0" w:space="0" w:color="auto"/>
                            <w:right w:val="none" w:sz="0" w:space="0" w:color="auto"/>
                          </w:divBdr>
                          <w:divsChild>
                            <w:div w:id="1986153958">
                              <w:marLeft w:val="0"/>
                              <w:marRight w:val="0"/>
                              <w:marTop w:val="0"/>
                              <w:marBottom w:val="0"/>
                              <w:divBdr>
                                <w:top w:val="none" w:sz="0" w:space="0" w:color="auto"/>
                                <w:left w:val="none" w:sz="0" w:space="0" w:color="auto"/>
                                <w:bottom w:val="none" w:sz="0" w:space="0" w:color="auto"/>
                                <w:right w:val="none" w:sz="0" w:space="0" w:color="auto"/>
                              </w:divBdr>
                              <w:divsChild>
                                <w:div w:id="828256533">
                                  <w:marLeft w:val="0"/>
                                  <w:marRight w:val="0"/>
                                  <w:marTop w:val="0"/>
                                  <w:marBottom w:val="0"/>
                                  <w:divBdr>
                                    <w:top w:val="none" w:sz="0" w:space="0" w:color="auto"/>
                                    <w:left w:val="none" w:sz="0" w:space="0" w:color="auto"/>
                                    <w:bottom w:val="none" w:sz="0" w:space="0" w:color="auto"/>
                                    <w:right w:val="none" w:sz="0" w:space="0" w:color="auto"/>
                                  </w:divBdr>
                                  <w:divsChild>
                                    <w:div w:id="1791631997">
                                      <w:marLeft w:val="0"/>
                                      <w:marRight w:val="0"/>
                                      <w:marTop w:val="0"/>
                                      <w:marBottom w:val="0"/>
                                      <w:divBdr>
                                        <w:top w:val="none" w:sz="0" w:space="0" w:color="auto"/>
                                        <w:left w:val="none" w:sz="0" w:space="0" w:color="auto"/>
                                        <w:bottom w:val="none" w:sz="0" w:space="0" w:color="auto"/>
                                        <w:right w:val="none" w:sz="0" w:space="0" w:color="auto"/>
                                      </w:divBdr>
                                      <w:divsChild>
                                        <w:div w:id="867370701">
                                          <w:marLeft w:val="0"/>
                                          <w:marRight w:val="0"/>
                                          <w:marTop w:val="0"/>
                                          <w:marBottom w:val="0"/>
                                          <w:divBdr>
                                            <w:top w:val="none" w:sz="0" w:space="0" w:color="auto"/>
                                            <w:left w:val="none" w:sz="0" w:space="0" w:color="auto"/>
                                            <w:bottom w:val="none" w:sz="0" w:space="0" w:color="auto"/>
                                            <w:right w:val="none" w:sz="0" w:space="0" w:color="auto"/>
                                          </w:divBdr>
                                          <w:divsChild>
                                            <w:div w:id="1835610837">
                                              <w:marLeft w:val="0"/>
                                              <w:marRight w:val="0"/>
                                              <w:marTop w:val="0"/>
                                              <w:marBottom w:val="0"/>
                                              <w:divBdr>
                                                <w:top w:val="none" w:sz="0" w:space="0" w:color="auto"/>
                                                <w:left w:val="none" w:sz="0" w:space="0" w:color="auto"/>
                                                <w:bottom w:val="none" w:sz="0" w:space="0" w:color="auto"/>
                                                <w:right w:val="none" w:sz="0" w:space="0" w:color="auto"/>
                                              </w:divBdr>
                                              <w:divsChild>
                                                <w:div w:id="343629440">
                                                  <w:marLeft w:val="0"/>
                                                  <w:marRight w:val="0"/>
                                                  <w:marTop w:val="0"/>
                                                  <w:marBottom w:val="0"/>
                                                  <w:divBdr>
                                                    <w:top w:val="none" w:sz="0" w:space="0" w:color="auto"/>
                                                    <w:left w:val="none" w:sz="0" w:space="0" w:color="auto"/>
                                                    <w:bottom w:val="none" w:sz="0" w:space="0" w:color="auto"/>
                                                    <w:right w:val="none" w:sz="0" w:space="0" w:color="auto"/>
                                                  </w:divBdr>
                                                  <w:divsChild>
                                                    <w:div w:id="1408725207">
                                                      <w:marLeft w:val="0"/>
                                                      <w:marRight w:val="0"/>
                                                      <w:marTop w:val="0"/>
                                                      <w:marBottom w:val="0"/>
                                                      <w:divBdr>
                                                        <w:top w:val="none" w:sz="0" w:space="0" w:color="auto"/>
                                                        <w:left w:val="none" w:sz="0" w:space="0" w:color="auto"/>
                                                        <w:bottom w:val="none" w:sz="0" w:space="0" w:color="auto"/>
                                                        <w:right w:val="none" w:sz="0" w:space="0" w:color="auto"/>
                                                      </w:divBdr>
                                                      <w:divsChild>
                                                        <w:div w:id="80092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7996212">
          <w:marLeft w:val="0"/>
          <w:marRight w:val="0"/>
          <w:marTop w:val="0"/>
          <w:marBottom w:val="0"/>
          <w:divBdr>
            <w:top w:val="none" w:sz="0" w:space="0" w:color="auto"/>
            <w:left w:val="none" w:sz="0" w:space="0" w:color="auto"/>
            <w:bottom w:val="none" w:sz="0" w:space="0" w:color="auto"/>
            <w:right w:val="none" w:sz="0" w:space="0" w:color="auto"/>
          </w:divBdr>
          <w:divsChild>
            <w:div w:id="1767964768">
              <w:marLeft w:val="0"/>
              <w:marRight w:val="0"/>
              <w:marTop w:val="0"/>
              <w:marBottom w:val="0"/>
              <w:divBdr>
                <w:top w:val="none" w:sz="0" w:space="0" w:color="auto"/>
                <w:left w:val="none" w:sz="0" w:space="0" w:color="auto"/>
                <w:bottom w:val="none" w:sz="0" w:space="0" w:color="auto"/>
                <w:right w:val="none" w:sz="0" w:space="0" w:color="auto"/>
              </w:divBdr>
              <w:divsChild>
                <w:div w:id="1082794259">
                  <w:marLeft w:val="0"/>
                  <w:marRight w:val="0"/>
                  <w:marTop w:val="0"/>
                  <w:marBottom w:val="0"/>
                  <w:divBdr>
                    <w:top w:val="none" w:sz="0" w:space="0" w:color="auto"/>
                    <w:left w:val="none" w:sz="0" w:space="0" w:color="auto"/>
                    <w:bottom w:val="none" w:sz="0" w:space="0" w:color="auto"/>
                    <w:right w:val="none" w:sz="0" w:space="0" w:color="auto"/>
                  </w:divBdr>
                  <w:divsChild>
                    <w:div w:id="1876885726">
                      <w:marLeft w:val="0"/>
                      <w:marRight w:val="0"/>
                      <w:marTop w:val="0"/>
                      <w:marBottom w:val="0"/>
                      <w:divBdr>
                        <w:top w:val="none" w:sz="0" w:space="0" w:color="auto"/>
                        <w:left w:val="none" w:sz="0" w:space="0" w:color="auto"/>
                        <w:bottom w:val="none" w:sz="0" w:space="0" w:color="auto"/>
                        <w:right w:val="none" w:sz="0" w:space="0" w:color="auto"/>
                      </w:divBdr>
                      <w:divsChild>
                        <w:div w:id="1288467036">
                          <w:marLeft w:val="0"/>
                          <w:marRight w:val="0"/>
                          <w:marTop w:val="0"/>
                          <w:marBottom w:val="0"/>
                          <w:divBdr>
                            <w:top w:val="none" w:sz="0" w:space="0" w:color="auto"/>
                            <w:left w:val="none" w:sz="0" w:space="0" w:color="auto"/>
                            <w:bottom w:val="none" w:sz="0" w:space="0" w:color="auto"/>
                            <w:right w:val="none" w:sz="0" w:space="0" w:color="auto"/>
                          </w:divBdr>
                          <w:divsChild>
                            <w:div w:id="1990749764">
                              <w:marLeft w:val="0"/>
                              <w:marRight w:val="0"/>
                              <w:marTop w:val="0"/>
                              <w:marBottom w:val="0"/>
                              <w:divBdr>
                                <w:top w:val="none" w:sz="0" w:space="0" w:color="auto"/>
                                <w:left w:val="none" w:sz="0" w:space="0" w:color="auto"/>
                                <w:bottom w:val="none" w:sz="0" w:space="0" w:color="auto"/>
                                <w:right w:val="none" w:sz="0" w:space="0" w:color="auto"/>
                              </w:divBdr>
                              <w:divsChild>
                                <w:div w:id="1888683265">
                                  <w:marLeft w:val="0"/>
                                  <w:marRight w:val="0"/>
                                  <w:marTop w:val="0"/>
                                  <w:marBottom w:val="0"/>
                                  <w:divBdr>
                                    <w:top w:val="none" w:sz="0" w:space="0" w:color="auto"/>
                                    <w:left w:val="none" w:sz="0" w:space="0" w:color="auto"/>
                                    <w:bottom w:val="none" w:sz="0" w:space="0" w:color="auto"/>
                                    <w:right w:val="none" w:sz="0" w:space="0" w:color="auto"/>
                                  </w:divBdr>
                                  <w:divsChild>
                                    <w:div w:id="1821072737">
                                      <w:marLeft w:val="0"/>
                                      <w:marRight w:val="0"/>
                                      <w:marTop w:val="0"/>
                                      <w:marBottom w:val="0"/>
                                      <w:divBdr>
                                        <w:top w:val="none" w:sz="0" w:space="0" w:color="auto"/>
                                        <w:left w:val="none" w:sz="0" w:space="0" w:color="auto"/>
                                        <w:bottom w:val="none" w:sz="0" w:space="0" w:color="auto"/>
                                        <w:right w:val="none" w:sz="0" w:space="0" w:color="auto"/>
                                      </w:divBdr>
                                      <w:divsChild>
                                        <w:div w:id="844899977">
                                          <w:marLeft w:val="0"/>
                                          <w:marRight w:val="0"/>
                                          <w:marTop w:val="0"/>
                                          <w:marBottom w:val="0"/>
                                          <w:divBdr>
                                            <w:top w:val="none" w:sz="0" w:space="0" w:color="auto"/>
                                            <w:left w:val="none" w:sz="0" w:space="0" w:color="auto"/>
                                            <w:bottom w:val="none" w:sz="0" w:space="0" w:color="auto"/>
                                            <w:right w:val="none" w:sz="0" w:space="0" w:color="auto"/>
                                          </w:divBdr>
                                          <w:divsChild>
                                            <w:div w:id="2134326774">
                                              <w:marLeft w:val="0"/>
                                              <w:marRight w:val="0"/>
                                              <w:marTop w:val="0"/>
                                              <w:marBottom w:val="0"/>
                                              <w:divBdr>
                                                <w:top w:val="none" w:sz="0" w:space="0" w:color="auto"/>
                                                <w:left w:val="none" w:sz="0" w:space="0" w:color="auto"/>
                                                <w:bottom w:val="none" w:sz="0" w:space="0" w:color="auto"/>
                                                <w:right w:val="none" w:sz="0" w:space="0" w:color="auto"/>
                                              </w:divBdr>
                                              <w:divsChild>
                                                <w:div w:id="22558267">
                                                  <w:marLeft w:val="0"/>
                                                  <w:marRight w:val="0"/>
                                                  <w:marTop w:val="0"/>
                                                  <w:marBottom w:val="0"/>
                                                  <w:divBdr>
                                                    <w:top w:val="none" w:sz="0" w:space="0" w:color="auto"/>
                                                    <w:left w:val="none" w:sz="0" w:space="0" w:color="auto"/>
                                                    <w:bottom w:val="none" w:sz="0" w:space="0" w:color="auto"/>
                                                    <w:right w:val="none" w:sz="0" w:space="0" w:color="auto"/>
                                                  </w:divBdr>
                                                  <w:divsChild>
                                                    <w:div w:id="386415553">
                                                      <w:marLeft w:val="0"/>
                                                      <w:marRight w:val="0"/>
                                                      <w:marTop w:val="0"/>
                                                      <w:marBottom w:val="0"/>
                                                      <w:divBdr>
                                                        <w:top w:val="none" w:sz="0" w:space="0" w:color="auto"/>
                                                        <w:left w:val="none" w:sz="0" w:space="0" w:color="auto"/>
                                                        <w:bottom w:val="none" w:sz="0" w:space="0" w:color="auto"/>
                                                        <w:right w:val="none" w:sz="0" w:space="0" w:color="auto"/>
                                                      </w:divBdr>
                                                      <w:divsChild>
                                                        <w:div w:id="22907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5641401">
          <w:marLeft w:val="0"/>
          <w:marRight w:val="0"/>
          <w:marTop w:val="0"/>
          <w:marBottom w:val="0"/>
          <w:divBdr>
            <w:top w:val="none" w:sz="0" w:space="0" w:color="auto"/>
            <w:left w:val="none" w:sz="0" w:space="0" w:color="auto"/>
            <w:bottom w:val="none" w:sz="0" w:space="0" w:color="auto"/>
            <w:right w:val="none" w:sz="0" w:space="0" w:color="auto"/>
          </w:divBdr>
          <w:divsChild>
            <w:div w:id="617226355">
              <w:marLeft w:val="0"/>
              <w:marRight w:val="0"/>
              <w:marTop w:val="0"/>
              <w:marBottom w:val="0"/>
              <w:divBdr>
                <w:top w:val="none" w:sz="0" w:space="0" w:color="auto"/>
                <w:left w:val="none" w:sz="0" w:space="0" w:color="auto"/>
                <w:bottom w:val="none" w:sz="0" w:space="0" w:color="auto"/>
                <w:right w:val="none" w:sz="0" w:space="0" w:color="auto"/>
              </w:divBdr>
              <w:divsChild>
                <w:div w:id="300960611">
                  <w:marLeft w:val="0"/>
                  <w:marRight w:val="0"/>
                  <w:marTop w:val="0"/>
                  <w:marBottom w:val="0"/>
                  <w:divBdr>
                    <w:top w:val="none" w:sz="0" w:space="0" w:color="auto"/>
                    <w:left w:val="none" w:sz="0" w:space="0" w:color="auto"/>
                    <w:bottom w:val="none" w:sz="0" w:space="0" w:color="auto"/>
                    <w:right w:val="none" w:sz="0" w:space="0" w:color="auto"/>
                  </w:divBdr>
                  <w:divsChild>
                    <w:div w:id="1192454165">
                      <w:marLeft w:val="0"/>
                      <w:marRight w:val="0"/>
                      <w:marTop w:val="0"/>
                      <w:marBottom w:val="0"/>
                      <w:divBdr>
                        <w:top w:val="none" w:sz="0" w:space="0" w:color="auto"/>
                        <w:left w:val="none" w:sz="0" w:space="0" w:color="auto"/>
                        <w:bottom w:val="none" w:sz="0" w:space="0" w:color="auto"/>
                        <w:right w:val="none" w:sz="0" w:space="0" w:color="auto"/>
                      </w:divBdr>
                      <w:divsChild>
                        <w:div w:id="1296638873">
                          <w:marLeft w:val="0"/>
                          <w:marRight w:val="0"/>
                          <w:marTop w:val="0"/>
                          <w:marBottom w:val="0"/>
                          <w:divBdr>
                            <w:top w:val="none" w:sz="0" w:space="0" w:color="auto"/>
                            <w:left w:val="none" w:sz="0" w:space="0" w:color="auto"/>
                            <w:bottom w:val="none" w:sz="0" w:space="0" w:color="auto"/>
                            <w:right w:val="none" w:sz="0" w:space="0" w:color="auto"/>
                          </w:divBdr>
                          <w:divsChild>
                            <w:div w:id="1131288563">
                              <w:marLeft w:val="0"/>
                              <w:marRight w:val="0"/>
                              <w:marTop w:val="0"/>
                              <w:marBottom w:val="0"/>
                              <w:divBdr>
                                <w:top w:val="none" w:sz="0" w:space="0" w:color="auto"/>
                                <w:left w:val="none" w:sz="0" w:space="0" w:color="auto"/>
                                <w:bottom w:val="none" w:sz="0" w:space="0" w:color="auto"/>
                                <w:right w:val="none" w:sz="0" w:space="0" w:color="auto"/>
                              </w:divBdr>
                              <w:divsChild>
                                <w:div w:id="408426790">
                                  <w:marLeft w:val="0"/>
                                  <w:marRight w:val="0"/>
                                  <w:marTop w:val="0"/>
                                  <w:marBottom w:val="0"/>
                                  <w:divBdr>
                                    <w:top w:val="none" w:sz="0" w:space="0" w:color="auto"/>
                                    <w:left w:val="none" w:sz="0" w:space="0" w:color="auto"/>
                                    <w:bottom w:val="none" w:sz="0" w:space="0" w:color="auto"/>
                                    <w:right w:val="none" w:sz="0" w:space="0" w:color="auto"/>
                                  </w:divBdr>
                                  <w:divsChild>
                                    <w:div w:id="1142232086">
                                      <w:marLeft w:val="0"/>
                                      <w:marRight w:val="0"/>
                                      <w:marTop w:val="0"/>
                                      <w:marBottom w:val="0"/>
                                      <w:divBdr>
                                        <w:top w:val="none" w:sz="0" w:space="0" w:color="auto"/>
                                        <w:left w:val="none" w:sz="0" w:space="0" w:color="auto"/>
                                        <w:bottom w:val="none" w:sz="0" w:space="0" w:color="auto"/>
                                        <w:right w:val="none" w:sz="0" w:space="0" w:color="auto"/>
                                      </w:divBdr>
                                      <w:divsChild>
                                        <w:div w:id="1314794891">
                                          <w:marLeft w:val="0"/>
                                          <w:marRight w:val="0"/>
                                          <w:marTop w:val="0"/>
                                          <w:marBottom w:val="0"/>
                                          <w:divBdr>
                                            <w:top w:val="none" w:sz="0" w:space="0" w:color="auto"/>
                                            <w:left w:val="none" w:sz="0" w:space="0" w:color="auto"/>
                                            <w:bottom w:val="none" w:sz="0" w:space="0" w:color="auto"/>
                                            <w:right w:val="none" w:sz="0" w:space="0" w:color="auto"/>
                                          </w:divBdr>
                                          <w:divsChild>
                                            <w:div w:id="561330445">
                                              <w:marLeft w:val="0"/>
                                              <w:marRight w:val="0"/>
                                              <w:marTop w:val="0"/>
                                              <w:marBottom w:val="0"/>
                                              <w:divBdr>
                                                <w:top w:val="none" w:sz="0" w:space="0" w:color="auto"/>
                                                <w:left w:val="none" w:sz="0" w:space="0" w:color="auto"/>
                                                <w:bottom w:val="none" w:sz="0" w:space="0" w:color="auto"/>
                                                <w:right w:val="none" w:sz="0" w:space="0" w:color="auto"/>
                                              </w:divBdr>
                                              <w:divsChild>
                                                <w:div w:id="1839927745">
                                                  <w:marLeft w:val="0"/>
                                                  <w:marRight w:val="0"/>
                                                  <w:marTop w:val="0"/>
                                                  <w:marBottom w:val="0"/>
                                                  <w:divBdr>
                                                    <w:top w:val="none" w:sz="0" w:space="0" w:color="auto"/>
                                                    <w:left w:val="none" w:sz="0" w:space="0" w:color="auto"/>
                                                    <w:bottom w:val="none" w:sz="0" w:space="0" w:color="auto"/>
                                                    <w:right w:val="none" w:sz="0" w:space="0" w:color="auto"/>
                                                  </w:divBdr>
                                                  <w:divsChild>
                                                    <w:div w:id="1755856853">
                                                      <w:marLeft w:val="0"/>
                                                      <w:marRight w:val="0"/>
                                                      <w:marTop w:val="0"/>
                                                      <w:marBottom w:val="0"/>
                                                      <w:divBdr>
                                                        <w:top w:val="none" w:sz="0" w:space="0" w:color="auto"/>
                                                        <w:left w:val="none" w:sz="0" w:space="0" w:color="auto"/>
                                                        <w:bottom w:val="none" w:sz="0" w:space="0" w:color="auto"/>
                                                        <w:right w:val="none" w:sz="0" w:space="0" w:color="auto"/>
                                                      </w:divBdr>
                                                      <w:divsChild>
                                                        <w:div w:id="75355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2935596">
          <w:marLeft w:val="0"/>
          <w:marRight w:val="0"/>
          <w:marTop w:val="0"/>
          <w:marBottom w:val="0"/>
          <w:divBdr>
            <w:top w:val="none" w:sz="0" w:space="0" w:color="auto"/>
            <w:left w:val="none" w:sz="0" w:space="0" w:color="auto"/>
            <w:bottom w:val="none" w:sz="0" w:space="0" w:color="auto"/>
            <w:right w:val="none" w:sz="0" w:space="0" w:color="auto"/>
          </w:divBdr>
        </w:div>
      </w:divsChild>
    </w:div>
    <w:div w:id="1444572427">
      <w:bodyDiv w:val="1"/>
      <w:marLeft w:val="0"/>
      <w:marRight w:val="0"/>
      <w:marTop w:val="0"/>
      <w:marBottom w:val="0"/>
      <w:divBdr>
        <w:top w:val="none" w:sz="0" w:space="0" w:color="auto"/>
        <w:left w:val="none" w:sz="0" w:space="0" w:color="auto"/>
        <w:bottom w:val="none" w:sz="0" w:space="0" w:color="auto"/>
        <w:right w:val="none" w:sz="0" w:space="0" w:color="auto"/>
      </w:divBdr>
      <w:divsChild>
        <w:div w:id="148056705">
          <w:marLeft w:val="0"/>
          <w:marRight w:val="0"/>
          <w:marTop w:val="0"/>
          <w:marBottom w:val="0"/>
          <w:divBdr>
            <w:top w:val="none" w:sz="0" w:space="0" w:color="auto"/>
            <w:left w:val="none" w:sz="0" w:space="0" w:color="auto"/>
            <w:bottom w:val="none" w:sz="0" w:space="0" w:color="auto"/>
            <w:right w:val="none" w:sz="0" w:space="0" w:color="auto"/>
          </w:divBdr>
          <w:divsChild>
            <w:div w:id="1381977370">
              <w:marLeft w:val="0"/>
              <w:marRight w:val="0"/>
              <w:marTop w:val="0"/>
              <w:marBottom w:val="0"/>
              <w:divBdr>
                <w:top w:val="none" w:sz="0" w:space="0" w:color="auto"/>
                <w:left w:val="none" w:sz="0" w:space="0" w:color="auto"/>
                <w:bottom w:val="none" w:sz="0" w:space="0" w:color="auto"/>
                <w:right w:val="none" w:sz="0" w:space="0" w:color="auto"/>
              </w:divBdr>
              <w:divsChild>
                <w:div w:id="1748914938">
                  <w:marLeft w:val="0"/>
                  <w:marRight w:val="0"/>
                  <w:marTop w:val="0"/>
                  <w:marBottom w:val="0"/>
                  <w:divBdr>
                    <w:top w:val="none" w:sz="0" w:space="0" w:color="auto"/>
                    <w:left w:val="none" w:sz="0" w:space="0" w:color="auto"/>
                    <w:bottom w:val="none" w:sz="0" w:space="0" w:color="auto"/>
                    <w:right w:val="none" w:sz="0" w:space="0" w:color="auto"/>
                  </w:divBdr>
                  <w:divsChild>
                    <w:div w:id="204145690">
                      <w:marLeft w:val="0"/>
                      <w:marRight w:val="0"/>
                      <w:marTop w:val="0"/>
                      <w:marBottom w:val="0"/>
                      <w:divBdr>
                        <w:top w:val="none" w:sz="0" w:space="0" w:color="auto"/>
                        <w:left w:val="none" w:sz="0" w:space="0" w:color="auto"/>
                        <w:bottom w:val="none" w:sz="0" w:space="0" w:color="auto"/>
                        <w:right w:val="none" w:sz="0" w:space="0" w:color="auto"/>
                      </w:divBdr>
                      <w:divsChild>
                        <w:div w:id="642270623">
                          <w:marLeft w:val="0"/>
                          <w:marRight w:val="0"/>
                          <w:marTop w:val="0"/>
                          <w:marBottom w:val="0"/>
                          <w:divBdr>
                            <w:top w:val="none" w:sz="0" w:space="0" w:color="auto"/>
                            <w:left w:val="none" w:sz="0" w:space="0" w:color="auto"/>
                            <w:bottom w:val="none" w:sz="0" w:space="0" w:color="auto"/>
                            <w:right w:val="none" w:sz="0" w:space="0" w:color="auto"/>
                          </w:divBdr>
                          <w:divsChild>
                            <w:div w:id="488523061">
                              <w:marLeft w:val="0"/>
                              <w:marRight w:val="0"/>
                              <w:marTop w:val="0"/>
                              <w:marBottom w:val="0"/>
                              <w:divBdr>
                                <w:top w:val="none" w:sz="0" w:space="0" w:color="auto"/>
                                <w:left w:val="none" w:sz="0" w:space="0" w:color="auto"/>
                                <w:bottom w:val="none" w:sz="0" w:space="0" w:color="auto"/>
                                <w:right w:val="none" w:sz="0" w:space="0" w:color="auto"/>
                              </w:divBdr>
                              <w:divsChild>
                                <w:div w:id="1208687322">
                                  <w:marLeft w:val="0"/>
                                  <w:marRight w:val="0"/>
                                  <w:marTop w:val="0"/>
                                  <w:marBottom w:val="0"/>
                                  <w:divBdr>
                                    <w:top w:val="none" w:sz="0" w:space="0" w:color="auto"/>
                                    <w:left w:val="none" w:sz="0" w:space="0" w:color="auto"/>
                                    <w:bottom w:val="none" w:sz="0" w:space="0" w:color="auto"/>
                                    <w:right w:val="none" w:sz="0" w:space="0" w:color="auto"/>
                                  </w:divBdr>
                                  <w:divsChild>
                                    <w:div w:id="1744833278">
                                      <w:marLeft w:val="0"/>
                                      <w:marRight w:val="0"/>
                                      <w:marTop w:val="0"/>
                                      <w:marBottom w:val="0"/>
                                      <w:divBdr>
                                        <w:top w:val="none" w:sz="0" w:space="0" w:color="auto"/>
                                        <w:left w:val="none" w:sz="0" w:space="0" w:color="auto"/>
                                        <w:bottom w:val="none" w:sz="0" w:space="0" w:color="auto"/>
                                        <w:right w:val="none" w:sz="0" w:space="0" w:color="auto"/>
                                      </w:divBdr>
                                      <w:divsChild>
                                        <w:div w:id="668944428">
                                          <w:marLeft w:val="0"/>
                                          <w:marRight w:val="0"/>
                                          <w:marTop w:val="0"/>
                                          <w:marBottom w:val="0"/>
                                          <w:divBdr>
                                            <w:top w:val="none" w:sz="0" w:space="0" w:color="auto"/>
                                            <w:left w:val="none" w:sz="0" w:space="0" w:color="auto"/>
                                            <w:bottom w:val="none" w:sz="0" w:space="0" w:color="auto"/>
                                            <w:right w:val="none" w:sz="0" w:space="0" w:color="auto"/>
                                          </w:divBdr>
                                          <w:divsChild>
                                            <w:div w:id="1171720901">
                                              <w:marLeft w:val="0"/>
                                              <w:marRight w:val="0"/>
                                              <w:marTop w:val="0"/>
                                              <w:marBottom w:val="0"/>
                                              <w:divBdr>
                                                <w:top w:val="none" w:sz="0" w:space="0" w:color="auto"/>
                                                <w:left w:val="none" w:sz="0" w:space="0" w:color="auto"/>
                                                <w:bottom w:val="none" w:sz="0" w:space="0" w:color="auto"/>
                                                <w:right w:val="none" w:sz="0" w:space="0" w:color="auto"/>
                                              </w:divBdr>
                                              <w:divsChild>
                                                <w:div w:id="1033535068">
                                                  <w:marLeft w:val="0"/>
                                                  <w:marRight w:val="0"/>
                                                  <w:marTop w:val="0"/>
                                                  <w:marBottom w:val="0"/>
                                                  <w:divBdr>
                                                    <w:top w:val="none" w:sz="0" w:space="0" w:color="auto"/>
                                                    <w:left w:val="none" w:sz="0" w:space="0" w:color="auto"/>
                                                    <w:bottom w:val="none" w:sz="0" w:space="0" w:color="auto"/>
                                                    <w:right w:val="none" w:sz="0" w:space="0" w:color="auto"/>
                                                  </w:divBdr>
                                                  <w:divsChild>
                                                    <w:div w:id="377053873">
                                                      <w:marLeft w:val="0"/>
                                                      <w:marRight w:val="0"/>
                                                      <w:marTop w:val="0"/>
                                                      <w:marBottom w:val="0"/>
                                                      <w:divBdr>
                                                        <w:top w:val="none" w:sz="0" w:space="0" w:color="auto"/>
                                                        <w:left w:val="none" w:sz="0" w:space="0" w:color="auto"/>
                                                        <w:bottom w:val="none" w:sz="0" w:space="0" w:color="auto"/>
                                                        <w:right w:val="none" w:sz="0" w:space="0" w:color="auto"/>
                                                      </w:divBdr>
                                                      <w:divsChild>
                                                        <w:div w:id="130397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042005">
          <w:marLeft w:val="0"/>
          <w:marRight w:val="0"/>
          <w:marTop w:val="0"/>
          <w:marBottom w:val="0"/>
          <w:divBdr>
            <w:top w:val="none" w:sz="0" w:space="0" w:color="auto"/>
            <w:left w:val="none" w:sz="0" w:space="0" w:color="auto"/>
            <w:bottom w:val="none" w:sz="0" w:space="0" w:color="auto"/>
            <w:right w:val="none" w:sz="0" w:space="0" w:color="auto"/>
          </w:divBdr>
          <w:divsChild>
            <w:div w:id="2119835984">
              <w:marLeft w:val="0"/>
              <w:marRight w:val="0"/>
              <w:marTop w:val="0"/>
              <w:marBottom w:val="0"/>
              <w:divBdr>
                <w:top w:val="none" w:sz="0" w:space="0" w:color="auto"/>
                <w:left w:val="none" w:sz="0" w:space="0" w:color="auto"/>
                <w:bottom w:val="none" w:sz="0" w:space="0" w:color="auto"/>
                <w:right w:val="none" w:sz="0" w:space="0" w:color="auto"/>
              </w:divBdr>
              <w:divsChild>
                <w:div w:id="1778793109">
                  <w:marLeft w:val="0"/>
                  <w:marRight w:val="0"/>
                  <w:marTop w:val="0"/>
                  <w:marBottom w:val="0"/>
                  <w:divBdr>
                    <w:top w:val="none" w:sz="0" w:space="0" w:color="auto"/>
                    <w:left w:val="none" w:sz="0" w:space="0" w:color="auto"/>
                    <w:bottom w:val="none" w:sz="0" w:space="0" w:color="auto"/>
                    <w:right w:val="none" w:sz="0" w:space="0" w:color="auto"/>
                  </w:divBdr>
                  <w:divsChild>
                    <w:div w:id="1203133075">
                      <w:marLeft w:val="0"/>
                      <w:marRight w:val="0"/>
                      <w:marTop w:val="0"/>
                      <w:marBottom w:val="0"/>
                      <w:divBdr>
                        <w:top w:val="none" w:sz="0" w:space="0" w:color="auto"/>
                        <w:left w:val="none" w:sz="0" w:space="0" w:color="auto"/>
                        <w:bottom w:val="none" w:sz="0" w:space="0" w:color="auto"/>
                        <w:right w:val="none" w:sz="0" w:space="0" w:color="auto"/>
                      </w:divBdr>
                      <w:divsChild>
                        <w:div w:id="1463041350">
                          <w:marLeft w:val="0"/>
                          <w:marRight w:val="0"/>
                          <w:marTop w:val="0"/>
                          <w:marBottom w:val="0"/>
                          <w:divBdr>
                            <w:top w:val="none" w:sz="0" w:space="0" w:color="auto"/>
                            <w:left w:val="none" w:sz="0" w:space="0" w:color="auto"/>
                            <w:bottom w:val="none" w:sz="0" w:space="0" w:color="auto"/>
                            <w:right w:val="none" w:sz="0" w:space="0" w:color="auto"/>
                          </w:divBdr>
                          <w:divsChild>
                            <w:div w:id="1642538923">
                              <w:marLeft w:val="0"/>
                              <w:marRight w:val="0"/>
                              <w:marTop w:val="0"/>
                              <w:marBottom w:val="0"/>
                              <w:divBdr>
                                <w:top w:val="none" w:sz="0" w:space="0" w:color="auto"/>
                                <w:left w:val="none" w:sz="0" w:space="0" w:color="auto"/>
                                <w:bottom w:val="none" w:sz="0" w:space="0" w:color="auto"/>
                                <w:right w:val="none" w:sz="0" w:space="0" w:color="auto"/>
                              </w:divBdr>
                              <w:divsChild>
                                <w:div w:id="1990748093">
                                  <w:marLeft w:val="0"/>
                                  <w:marRight w:val="0"/>
                                  <w:marTop w:val="0"/>
                                  <w:marBottom w:val="0"/>
                                  <w:divBdr>
                                    <w:top w:val="none" w:sz="0" w:space="0" w:color="auto"/>
                                    <w:left w:val="none" w:sz="0" w:space="0" w:color="auto"/>
                                    <w:bottom w:val="none" w:sz="0" w:space="0" w:color="auto"/>
                                    <w:right w:val="none" w:sz="0" w:space="0" w:color="auto"/>
                                  </w:divBdr>
                                  <w:divsChild>
                                    <w:div w:id="1010914013">
                                      <w:marLeft w:val="0"/>
                                      <w:marRight w:val="0"/>
                                      <w:marTop w:val="0"/>
                                      <w:marBottom w:val="0"/>
                                      <w:divBdr>
                                        <w:top w:val="none" w:sz="0" w:space="0" w:color="auto"/>
                                        <w:left w:val="none" w:sz="0" w:space="0" w:color="auto"/>
                                        <w:bottom w:val="none" w:sz="0" w:space="0" w:color="auto"/>
                                        <w:right w:val="none" w:sz="0" w:space="0" w:color="auto"/>
                                      </w:divBdr>
                                      <w:divsChild>
                                        <w:div w:id="753821902">
                                          <w:marLeft w:val="0"/>
                                          <w:marRight w:val="0"/>
                                          <w:marTop w:val="0"/>
                                          <w:marBottom w:val="0"/>
                                          <w:divBdr>
                                            <w:top w:val="none" w:sz="0" w:space="0" w:color="auto"/>
                                            <w:left w:val="none" w:sz="0" w:space="0" w:color="auto"/>
                                            <w:bottom w:val="none" w:sz="0" w:space="0" w:color="auto"/>
                                            <w:right w:val="none" w:sz="0" w:space="0" w:color="auto"/>
                                          </w:divBdr>
                                          <w:divsChild>
                                            <w:div w:id="2145657146">
                                              <w:marLeft w:val="0"/>
                                              <w:marRight w:val="0"/>
                                              <w:marTop w:val="0"/>
                                              <w:marBottom w:val="0"/>
                                              <w:divBdr>
                                                <w:top w:val="none" w:sz="0" w:space="0" w:color="auto"/>
                                                <w:left w:val="none" w:sz="0" w:space="0" w:color="auto"/>
                                                <w:bottom w:val="none" w:sz="0" w:space="0" w:color="auto"/>
                                                <w:right w:val="none" w:sz="0" w:space="0" w:color="auto"/>
                                              </w:divBdr>
                                              <w:divsChild>
                                                <w:div w:id="434443856">
                                                  <w:marLeft w:val="0"/>
                                                  <w:marRight w:val="0"/>
                                                  <w:marTop w:val="0"/>
                                                  <w:marBottom w:val="0"/>
                                                  <w:divBdr>
                                                    <w:top w:val="none" w:sz="0" w:space="0" w:color="auto"/>
                                                    <w:left w:val="none" w:sz="0" w:space="0" w:color="auto"/>
                                                    <w:bottom w:val="none" w:sz="0" w:space="0" w:color="auto"/>
                                                    <w:right w:val="none" w:sz="0" w:space="0" w:color="auto"/>
                                                  </w:divBdr>
                                                  <w:divsChild>
                                                    <w:div w:id="451437656">
                                                      <w:marLeft w:val="0"/>
                                                      <w:marRight w:val="0"/>
                                                      <w:marTop w:val="0"/>
                                                      <w:marBottom w:val="0"/>
                                                      <w:divBdr>
                                                        <w:top w:val="none" w:sz="0" w:space="0" w:color="auto"/>
                                                        <w:left w:val="none" w:sz="0" w:space="0" w:color="auto"/>
                                                        <w:bottom w:val="none" w:sz="0" w:space="0" w:color="auto"/>
                                                        <w:right w:val="none" w:sz="0" w:space="0" w:color="auto"/>
                                                      </w:divBdr>
                                                      <w:divsChild>
                                                        <w:div w:id="149271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4122352">
          <w:marLeft w:val="0"/>
          <w:marRight w:val="0"/>
          <w:marTop w:val="0"/>
          <w:marBottom w:val="0"/>
          <w:divBdr>
            <w:top w:val="none" w:sz="0" w:space="0" w:color="auto"/>
            <w:left w:val="none" w:sz="0" w:space="0" w:color="auto"/>
            <w:bottom w:val="none" w:sz="0" w:space="0" w:color="auto"/>
            <w:right w:val="none" w:sz="0" w:space="0" w:color="auto"/>
          </w:divBdr>
          <w:divsChild>
            <w:div w:id="544752132">
              <w:marLeft w:val="0"/>
              <w:marRight w:val="0"/>
              <w:marTop w:val="0"/>
              <w:marBottom w:val="0"/>
              <w:divBdr>
                <w:top w:val="none" w:sz="0" w:space="0" w:color="auto"/>
                <w:left w:val="none" w:sz="0" w:space="0" w:color="auto"/>
                <w:bottom w:val="none" w:sz="0" w:space="0" w:color="auto"/>
                <w:right w:val="none" w:sz="0" w:space="0" w:color="auto"/>
              </w:divBdr>
              <w:divsChild>
                <w:div w:id="2067796070">
                  <w:marLeft w:val="0"/>
                  <w:marRight w:val="0"/>
                  <w:marTop w:val="0"/>
                  <w:marBottom w:val="0"/>
                  <w:divBdr>
                    <w:top w:val="none" w:sz="0" w:space="0" w:color="auto"/>
                    <w:left w:val="none" w:sz="0" w:space="0" w:color="auto"/>
                    <w:bottom w:val="none" w:sz="0" w:space="0" w:color="auto"/>
                    <w:right w:val="none" w:sz="0" w:space="0" w:color="auto"/>
                  </w:divBdr>
                  <w:divsChild>
                    <w:div w:id="421535969">
                      <w:marLeft w:val="0"/>
                      <w:marRight w:val="0"/>
                      <w:marTop w:val="0"/>
                      <w:marBottom w:val="0"/>
                      <w:divBdr>
                        <w:top w:val="none" w:sz="0" w:space="0" w:color="auto"/>
                        <w:left w:val="none" w:sz="0" w:space="0" w:color="auto"/>
                        <w:bottom w:val="none" w:sz="0" w:space="0" w:color="auto"/>
                        <w:right w:val="none" w:sz="0" w:space="0" w:color="auto"/>
                      </w:divBdr>
                      <w:divsChild>
                        <w:div w:id="16666653">
                          <w:marLeft w:val="0"/>
                          <w:marRight w:val="0"/>
                          <w:marTop w:val="0"/>
                          <w:marBottom w:val="0"/>
                          <w:divBdr>
                            <w:top w:val="none" w:sz="0" w:space="0" w:color="auto"/>
                            <w:left w:val="none" w:sz="0" w:space="0" w:color="auto"/>
                            <w:bottom w:val="none" w:sz="0" w:space="0" w:color="auto"/>
                            <w:right w:val="none" w:sz="0" w:space="0" w:color="auto"/>
                          </w:divBdr>
                          <w:divsChild>
                            <w:div w:id="1914465978">
                              <w:marLeft w:val="0"/>
                              <w:marRight w:val="0"/>
                              <w:marTop w:val="0"/>
                              <w:marBottom w:val="0"/>
                              <w:divBdr>
                                <w:top w:val="none" w:sz="0" w:space="0" w:color="auto"/>
                                <w:left w:val="none" w:sz="0" w:space="0" w:color="auto"/>
                                <w:bottom w:val="none" w:sz="0" w:space="0" w:color="auto"/>
                                <w:right w:val="none" w:sz="0" w:space="0" w:color="auto"/>
                              </w:divBdr>
                              <w:divsChild>
                                <w:div w:id="57636818">
                                  <w:marLeft w:val="0"/>
                                  <w:marRight w:val="0"/>
                                  <w:marTop w:val="0"/>
                                  <w:marBottom w:val="0"/>
                                  <w:divBdr>
                                    <w:top w:val="none" w:sz="0" w:space="0" w:color="auto"/>
                                    <w:left w:val="none" w:sz="0" w:space="0" w:color="auto"/>
                                    <w:bottom w:val="none" w:sz="0" w:space="0" w:color="auto"/>
                                    <w:right w:val="none" w:sz="0" w:space="0" w:color="auto"/>
                                  </w:divBdr>
                                  <w:divsChild>
                                    <w:div w:id="174811524">
                                      <w:marLeft w:val="0"/>
                                      <w:marRight w:val="0"/>
                                      <w:marTop w:val="0"/>
                                      <w:marBottom w:val="0"/>
                                      <w:divBdr>
                                        <w:top w:val="none" w:sz="0" w:space="0" w:color="auto"/>
                                        <w:left w:val="none" w:sz="0" w:space="0" w:color="auto"/>
                                        <w:bottom w:val="none" w:sz="0" w:space="0" w:color="auto"/>
                                        <w:right w:val="none" w:sz="0" w:space="0" w:color="auto"/>
                                      </w:divBdr>
                                      <w:divsChild>
                                        <w:div w:id="983435415">
                                          <w:marLeft w:val="0"/>
                                          <w:marRight w:val="0"/>
                                          <w:marTop w:val="0"/>
                                          <w:marBottom w:val="0"/>
                                          <w:divBdr>
                                            <w:top w:val="none" w:sz="0" w:space="0" w:color="auto"/>
                                            <w:left w:val="none" w:sz="0" w:space="0" w:color="auto"/>
                                            <w:bottom w:val="none" w:sz="0" w:space="0" w:color="auto"/>
                                            <w:right w:val="none" w:sz="0" w:space="0" w:color="auto"/>
                                          </w:divBdr>
                                          <w:divsChild>
                                            <w:div w:id="2107336606">
                                              <w:marLeft w:val="0"/>
                                              <w:marRight w:val="0"/>
                                              <w:marTop w:val="0"/>
                                              <w:marBottom w:val="0"/>
                                              <w:divBdr>
                                                <w:top w:val="none" w:sz="0" w:space="0" w:color="auto"/>
                                                <w:left w:val="none" w:sz="0" w:space="0" w:color="auto"/>
                                                <w:bottom w:val="none" w:sz="0" w:space="0" w:color="auto"/>
                                                <w:right w:val="none" w:sz="0" w:space="0" w:color="auto"/>
                                              </w:divBdr>
                                              <w:divsChild>
                                                <w:div w:id="543103765">
                                                  <w:marLeft w:val="0"/>
                                                  <w:marRight w:val="0"/>
                                                  <w:marTop w:val="0"/>
                                                  <w:marBottom w:val="0"/>
                                                  <w:divBdr>
                                                    <w:top w:val="none" w:sz="0" w:space="0" w:color="auto"/>
                                                    <w:left w:val="none" w:sz="0" w:space="0" w:color="auto"/>
                                                    <w:bottom w:val="none" w:sz="0" w:space="0" w:color="auto"/>
                                                    <w:right w:val="none" w:sz="0" w:space="0" w:color="auto"/>
                                                  </w:divBdr>
                                                  <w:divsChild>
                                                    <w:div w:id="187256018">
                                                      <w:marLeft w:val="0"/>
                                                      <w:marRight w:val="0"/>
                                                      <w:marTop w:val="0"/>
                                                      <w:marBottom w:val="0"/>
                                                      <w:divBdr>
                                                        <w:top w:val="none" w:sz="0" w:space="0" w:color="auto"/>
                                                        <w:left w:val="none" w:sz="0" w:space="0" w:color="auto"/>
                                                        <w:bottom w:val="none" w:sz="0" w:space="0" w:color="auto"/>
                                                        <w:right w:val="none" w:sz="0" w:space="0" w:color="auto"/>
                                                      </w:divBdr>
                                                      <w:divsChild>
                                                        <w:div w:id="93116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8734374">
          <w:marLeft w:val="0"/>
          <w:marRight w:val="0"/>
          <w:marTop w:val="0"/>
          <w:marBottom w:val="0"/>
          <w:divBdr>
            <w:top w:val="none" w:sz="0" w:space="0" w:color="auto"/>
            <w:left w:val="none" w:sz="0" w:space="0" w:color="auto"/>
            <w:bottom w:val="none" w:sz="0" w:space="0" w:color="auto"/>
            <w:right w:val="none" w:sz="0" w:space="0" w:color="auto"/>
          </w:divBdr>
          <w:divsChild>
            <w:div w:id="2117752729">
              <w:marLeft w:val="0"/>
              <w:marRight w:val="0"/>
              <w:marTop w:val="0"/>
              <w:marBottom w:val="0"/>
              <w:divBdr>
                <w:top w:val="none" w:sz="0" w:space="0" w:color="auto"/>
                <w:left w:val="none" w:sz="0" w:space="0" w:color="auto"/>
                <w:bottom w:val="none" w:sz="0" w:space="0" w:color="auto"/>
                <w:right w:val="none" w:sz="0" w:space="0" w:color="auto"/>
              </w:divBdr>
              <w:divsChild>
                <w:div w:id="659046795">
                  <w:marLeft w:val="0"/>
                  <w:marRight w:val="0"/>
                  <w:marTop w:val="0"/>
                  <w:marBottom w:val="0"/>
                  <w:divBdr>
                    <w:top w:val="none" w:sz="0" w:space="0" w:color="auto"/>
                    <w:left w:val="none" w:sz="0" w:space="0" w:color="auto"/>
                    <w:bottom w:val="none" w:sz="0" w:space="0" w:color="auto"/>
                    <w:right w:val="none" w:sz="0" w:space="0" w:color="auto"/>
                  </w:divBdr>
                  <w:divsChild>
                    <w:div w:id="1324816703">
                      <w:marLeft w:val="0"/>
                      <w:marRight w:val="0"/>
                      <w:marTop w:val="0"/>
                      <w:marBottom w:val="0"/>
                      <w:divBdr>
                        <w:top w:val="none" w:sz="0" w:space="0" w:color="auto"/>
                        <w:left w:val="none" w:sz="0" w:space="0" w:color="auto"/>
                        <w:bottom w:val="none" w:sz="0" w:space="0" w:color="auto"/>
                        <w:right w:val="none" w:sz="0" w:space="0" w:color="auto"/>
                      </w:divBdr>
                      <w:divsChild>
                        <w:div w:id="2032755764">
                          <w:marLeft w:val="0"/>
                          <w:marRight w:val="0"/>
                          <w:marTop w:val="0"/>
                          <w:marBottom w:val="0"/>
                          <w:divBdr>
                            <w:top w:val="none" w:sz="0" w:space="0" w:color="auto"/>
                            <w:left w:val="none" w:sz="0" w:space="0" w:color="auto"/>
                            <w:bottom w:val="none" w:sz="0" w:space="0" w:color="auto"/>
                            <w:right w:val="none" w:sz="0" w:space="0" w:color="auto"/>
                          </w:divBdr>
                          <w:divsChild>
                            <w:div w:id="55595941">
                              <w:marLeft w:val="0"/>
                              <w:marRight w:val="0"/>
                              <w:marTop w:val="0"/>
                              <w:marBottom w:val="0"/>
                              <w:divBdr>
                                <w:top w:val="none" w:sz="0" w:space="0" w:color="auto"/>
                                <w:left w:val="none" w:sz="0" w:space="0" w:color="auto"/>
                                <w:bottom w:val="none" w:sz="0" w:space="0" w:color="auto"/>
                                <w:right w:val="none" w:sz="0" w:space="0" w:color="auto"/>
                              </w:divBdr>
                              <w:divsChild>
                                <w:div w:id="1481190209">
                                  <w:marLeft w:val="0"/>
                                  <w:marRight w:val="0"/>
                                  <w:marTop w:val="0"/>
                                  <w:marBottom w:val="0"/>
                                  <w:divBdr>
                                    <w:top w:val="none" w:sz="0" w:space="0" w:color="auto"/>
                                    <w:left w:val="none" w:sz="0" w:space="0" w:color="auto"/>
                                    <w:bottom w:val="none" w:sz="0" w:space="0" w:color="auto"/>
                                    <w:right w:val="none" w:sz="0" w:space="0" w:color="auto"/>
                                  </w:divBdr>
                                  <w:divsChild>
                                    <w:div w:id="58020739">
                                      <w:marLeft w:val="0"/>
                                      <w:marRight w:val="0"/>
                                      <w:marTop w:val="0"/>
                                      <w:marBottom w:val="0"/>
                                      <w:divBdr>
                                        <w:top w:val="none" w:sz="0" w:space="0" w:color="auto"/>
                                        <w:left w:val="none" w:sz="0" w:space="0" w:color="auto"/>
                                        <w:bottom w:val="none" w:sz="0" w:space="0" w:color="auto"/>
                                        <w:right w:val="none" w:sz="0" w:space="0" w:color="auto"/>
                                      </w:divBdr>
                                      <w:divsChild>
                                        <w:div w:id="995688568">
                                          <w:marLeft w:val="0"/>
                                          <w:marRight w:val="0"/>
                                          <w:marTop w:val="0"/>
                                          <w:marBottom w:val="0"/>
                                          <w:divBdr>
                                            <w:top w:val="none" w:sz="0" w:space="0" w:color="auto"/>
                                            <w:left w:val="none" w:sz="0" w:space="0" w:color="auto"/>
                                            <w:bottom w:val="none" w:sz="0" w:space="0" w:color="auto"/>
                                            <w:right w:val="none" w:sz="0" w:space="0" w:color="auto"/>
                                          </w:divBdr>
                                          <w:divsChild>
                                            <w:div w:id="1659073475">
                                              <w:marLeft w:val="0"/>
                                              <w:marRight w:val="0"/>
                                              <w:marTop w:val="0"/>
                                              <w:marBottom w:val="0"/>
                                              <w:divBdr>
                                                <w:top w:val="none" w:sz="0" w:space="0" w:color="auto"/>
                                                <w:left w:val="none" w:sz="0" w:space="0" w:color="auto"/>
                                                <w:bottom w:val="none" w:sz="0" w:space="0" w:color="auto"/>
                                                <w:right w:val="none" w:sz="0" w:space="0" w:color="auto"/>
                                              </w:divBdr>
                                              <w:divsChild>
                                                <w:div w:id="581334744">
                                                  <w:marLeft w:val="0"/>
                                                  <w:marRight w:val="0"/>
                                                  <w:marTop w:val="0"/>
                                                  <w:marBottom w:val="0"/>
                                                  <w:divBdr>
                                                    <w:top w:val="none" w:sz="0" w:space="0" w:color="auto"/>
                                                    <w:left w:val="none" w:sz="0" w:space="0" w:color="auto"/>
                                                    <w:bottom w:val="none" w:sz="0" w:space="0" w:color="auto"/>
                                                    <w:right w:val="none" w:sz="0" w:space="0" w:color="auto"/>
                                                  </w:divBdr>
                                                  <w:divsChild>
                                                    <w:div w:id="1384449816">
                                                      <w:marLeft w:val="0"/>
                                                      <w:marRight w:val="0"/>
                                                      <w:marTop w:val="0"/>
                                                      <w:marBottom w:val="0"/>
                                                      <w:divBdr>
                                                        <w:top w:val="none" w:sz="0" w:space="0" w:color="auto"/>
                                                        <w:left w:val="none" w:sz="0" w:space="0" w:color="auto"/>
                                                        <w:bottom w:val="none" w:sz="0" w:space="0" w:color="auto"/>
                                                        <w:right w:val="none" w:sz="0" w:space="0" w:color="auto"/>
                                                      </w:divBdr>
                                                      <w:divsChild>
                                                        <w:div w:id="188181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0909750">
          <w:marLeft w:val="0"/>
          <w:marRight w:val="0"/>
          <w:marTop w:val="0"/>
          <w:marBottom w:val="0"/>
          <w:divBdr>
            <w:top w:val="none" w:sz="0" w:space="0" w:color="auto"/>
            <w:left w:val="none" w:sz="0" w:space="0" w:color="auto"/>
            <w:bottom w:val="none" w:sz="0" w:space="0" w:color="auto"/>
            <w:right w:val="none" w:sz="0" w:space="0" w:color="auto"/>
          </w:divBdr>
          <w:divsChild>
            <w:div w:id="234781756">
              <w:marLeft w:val="0"/>
              <w:marRight w:val="0"/>
              <w:marTop w:val="0"/>
              <w:marBottom w:val="0"/>
              <w:divBdr>
                <w:top w:val="none" w:sz="0" w:space="0" w:color="auto"/>
                <w:left w:val="none" w:sz="0" w:space="0" w:color="auto"/>
                <w:bottom w:val="none" w:sz="0" w:space="0" w:color="auto"/>
                <w:right w:val="none" w:sz="0" w:space="0" w:color="auto"/>
              </w:divBdr>
              <w:divsChild>
                <w:div w:id="373579339">
                  <w:marLeft w:val="0"/>
                  <w:marRight w:val="0"/>
                  <w:marTop w:val="0"/>
                  <w:marBottom w:val="0"/>
                  <w:divBdr>
                    <w:top w:val="none" w:sz="0" w:space="0" w:color="auto"/>
                    <w:left w:val="none" w:sz="0" w:space="0" w:color="auto"/>
                    <w:bottom w:val="none" w:sz="0" w:space="0" w:color="auto"/>
                    <w:right w:val="none" w:sz="0" w:space="0" w:color="auto"/>
                  </w:divBdr>
                  <w:divsChild>
                    <w:div w:id="706442852">
                      <w:marLeft w:val="0"/>
                      <w:marRight w:val="0"/>
                      <w:marTop w:val="0"/>
                      <w:marBottom w:val="0"/>
                      <w:divBdr>
                        <w:top w:val="none" w:sz="0" w:space="0" w:color="auto"/>
                        <w:left w:val="none" w:sz="0" w:space="0" w:color="auto"/>
                        <w:bottom w:val="none" w:sz="0" w:space="0" w:color="auto"/>
                        <w:right w:val="none" w:sz="0" w:space="0" w:color="auto"/>
                      </w:divBdr>
                      <w:divsChild>
                        <w:div w:id="1225484937">
                          <w:marLeft w:val="0"/>
                          <w:marRight w:val="0"/>
                          <w:marTop w:val="0"/>
                          <w:marBottom w:val="0"/>
                          <w:divBdr>
                            <w:top w:val="none" w:sz="0" w:space="0" w:color="auto"/>
                            <w:left w:val="none" w:sz="0" w:space="0" w:color="auto"/>
                            <w:bottom w:val="none" w:sz="0" w:space="0" w:color="auto"/>
                            <w:right w:val="none" w:sz="0" w:space="0" w:color="auto"/>
                          </w:divBdr>
                          <w:divsChild>
                            <w:div w:id="329796442">
                              <w:marLeft w:val="0"/>
                              <w:marRight w:val="0"/>
                              <w:marTop w:val="0"/>
                              <w:marBottom w:val="0"/>
                              <w:divBdr>
                                <w:top w:val="none" w:sz="0" w:space="0" w:color="auto"/>
                                <w:left w:val="none" w:sz="0" w:space="0" w:color="auto"/>
                                <w:bottom w:val="none" w:sz="0" w:space="0" w:color="auto"/>
                                <w:right w:val="none" w:sz="0" w:space="0" w:color="auto"/>
                              </w:divBdr>
                              <w:divsChild>
                                <w:div w:id="990016334">
                                  <w:marLeft w:val="0"/>
                                  <w:marRight w:val="0"/>
                                  <w:marTop w:val="0"/>
                                  <w:marBottom w:val="0"/>
                                  <w:divBdr>
                                    <w:top w:val="none" w:sz="0" w:space="0" w:color="auto"/>
                                    <w:left w:val="none" w:sz="0" w:space="0" w:color="auto"/>
                                    <w:bottom w:val="none" w:sz="0" w:space="0" w:color="auto"/>
                                    <w:right w:val="none" w:sz="0" w:space="0" w:color="auto"/>
                                  </w:divBdr>
                                  <w:divsChild>
                                    <w:div w:id="764764822">
                                      <w:marLeft w:val="0"/>
                                      <w:marRight w:val="0"/>
                                      <w:marTop w:val="0"/>
                                      <w:marBottom w:val="0"/>
                                      <w:divBdr>
                                        <w:top w:val="none" w:sz="0" w:space="0" w:color="auto"/>
                                        <w:left w:val="none" w:sz="0" w:space="0" w:color="auto"/>
                                        <w:bottom w:val="none" w:sz="0" w:space="0" w:color="auto"/>
                                        <w:right w:val="none" w:sz="0" w:space="0" w:color="auto"/>
                                      </w:divBdr>
                                      <w:divsChild>
                                        <w:div w:id="1603491453">
                                          <w:marLeft w:val="0"/>
                                          <w:marRight w:val="0"/>
                                          <w:marTop w:val="0"/>
                                          <w:marBottom w:val="0"/>
                                          <w:divBdr>
                                            <w:top w:val="none" w:sz="0" w:space="0" w:color="auto"/>
                                            <w:left w:val="none" w:sz="0" w:space="0" w:color="auto"/>
                                            <w:bottom w:val="none" w:sz="0" w:space="0" w:color="auto"/>
                                            <w:right w:val="none" w:sz="0" w:space="0" w:color="auto"/>
                                          </w:divBdr>
                                          <w:divsChild>
                                            <w:div w:id="1930891431">
                                              <w:marLeft w:val="0"/>
                                              <w:marRight w:val="0"/>
                                              <w:marTop w:val="0"/>
                                              <w:marBottom w:val="0"/>
                                              <w:divBdr>
                                                <w:top w:val="none" w:sz="0" w:space="0" w:color="auto"/>
                                                <w:left w:val="none" w:sz="0" w:space="0" w:color="auto"/>
                                                <w:bottom w:val="none" w:sz="0" w:space="0" w:color="auto"/>
                                                <w:right w:val="none" w:sz="0" w:space="0" w:color="auto"/>
                                              </w:divBdr>
                                              <w:divsChild>
                                                <w:div w:id="1993410754">
                                                  <w:marLeft w:val="0"/>
                                                  <w:marRight w:val="0"/>
                                                  <w:marTop w:val="0"/>
                                                  <w:marBottom w:val="0"/>
                                                  <w:divBdr>
                                                    <w:top w:val="none" w:sz="0" w:space="0" w:color="auto"/>
                                                    <w:left w:val="none" w:sz="0" w:space="0" w:color="auto"/>
                                                    <w:bottom w:val="none" w:sz="0" w:space="0" w:color="auto"/>
                                                    <w:right w:val="none" w:sz="0" w:space="0" w:color="auto"/>
                                                  </w:divBdr>
                                                  <w:divsChild>
                                                    <w:div w:id="595670787">
                                                      <w:marLeft w:val="0"/>
                                                      <w:marRight w:val="0"/>
                                                      <w:marTop w:val="0"/>
                                                      <w:marBottom w:val="0"/>
                                                      <w:divBdr>
                                                        <w:top w:val="none" w:sz="0" w:space="0" w:color="auto"/>
                                                        <w:left w:val="none" w:sz="0" w:space="0" w:color="auto"/>
                                                        <w:bottom w:val="none" w:sz="0" w:space="0" w:color="auto"/>
                                                        <w:right w:val="none" w:sz="0" w:space="0" w:color="auto"/>
                                                      </w:divBdr>
                                                      <w:divsChild>
                                                        <w:div w:id="121053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2891549">
          <w:marLeft w:val="0"/>
          <w:marRight w:val="0"/>
          <w:marTop w:val="0"/>
          <w:marBottom w:val="0"/>
          <w:divBdr>
            <w:top w:val="none" w:sz="0" w:space="0" w:color="auto"/>
            <w:left w:val="none" w:sz="0" w:space="0" w:color="auto"/>
            <w:bottom w:val="none" w:sz="0" w:space="0" w:color="auto"/>
            <w:right w:val="none" w:sz="0" w:space="0" w:color="auto"/>
          </w:divBdr>
          <w:divsChild>
            <w:div w:id="387076226">
              <w:marLeft w:val="0"/>
              <w:marRight w:val="0"/>
              <w:marTop w:val="0"/>
              <w:marBottom w:val="0"/>
              <w:divBdr>
                <w:top w:val="none" w:sz="0" w:space="0" w:color="auto"/>
                <w:left w:val="none" w:sz="0" w:space="0" w:color="auto"/>
                <w:bottom w:val="none" w:sz="0" w:space="0" w:color="auto"/>
                <w:right w:val="none" w:sz="0" w:space="0" w:color="auto"/>
              </w:divBdr>
              <w:divsChild>
                <w:div w:id="1188255530">
                  <w:marLeft w:val="0"/>
                  <w:marRight w:val="0"/>
                  <w:marTop w:val="0"/>
                  <w:marBottom w:val="0"/>
                  <w:divBdr>
                    <w:top w:val="none" w:sz="0" w:space="0" w:color="auto"/>
                    <w:left w:val="none" w:sz="0" w:space="0" w:color="auto"/>
                    <w:bottom w:val="none" w:sz="0" w:space="0" w:color="auto"/>
                    <w:right w:val="none" w:sz="0" w:space="0" w:color="auto"/>
                  </w:divBdr>
                  <w:divsChild>
                    <w:div w:id="1121072497">
                      <w:marLeft w:val="0"/>
                      <w:marRight w:val="0"/>
                      <w:marTop w:val="0"/>
                      <w:marBottom w:val="0"/>
                      <w:divBdr>
                        <w:top w:val="none" w:sz="0" w:space="0" w:color="auto"/>
                        <w:left w:val="none" w:sz="0" w:space="0" w:color="auto"/>
                        <w:bottom w:val="none" w:sz="0" w:space="0" w:color="auto"/>
                        <w:right w:val="none" w:sz="0" w:space="0" w:color="auto"/>
                      </w:divBdr>
                      <w:divsChild>
                        <w:div w:id="1907059815">
                          <w:marLeft w:val="0"/>
                          <w:marRight w:val="0"/>
                          <w:marTop w:val="0"/>
                          <w:marBottom w:val="0"/>
                          <w:divBdr>
                            <w:top w:val="none" w:sz="0" w:space="0" w:color="auto"/>
                            <w:left w:val="none" w:sz="0" w:space="0" w:color="auto"/>
                            <w:bottom w:val="none" w:sz="0" w:space="0" w:color="auto"/>
                            <w:right w:val="none" w:sz="0" w:space="0" w:color="auto"/>
                          </w:divBdr>
                          <w:divsChild>
                            <w:div w:id="1071268258">
                              <w:marLeft w:val="0"/>
                              <w:marRight w:val="0"/>
                              <w:marTop w:val="0"/>
                              <w:marBottom w:val="0"/>
                              <w:divBdr>
                                <w:top w:val="none" w:sz="0" w:space="0" w:color="auto"/>
                                <w:left w:val="none" w:sz="0" w:space="0" w:color="auto"/>
                                <w:bottom w:val="none" w:sz="0" w:space="0" w:color="auto"/>
                                <w:right w:val="none" w:sz="0" w:space="0" w:color="auto"/>
                              </w:divBdr>
                              <w:divsChild>
                                <w:div w:id="2094086690">
                                  <w:marLeft w:val="0"/>
                                  <w:marRight w:val="0"/>
                                  <w:marTop w:val="0"/>
                                  <w:marBottom w:val="0"/>
                                  <w:divBdr>
                                    <w:top w:val="none" w:sz="0" w:space="0" w:color="auto"/>
                                    <w:left w:val="none" w:sz="0" w:space="0" w:color="auto"/>
                                    <w:bottom w:val="none" w:sz="0" w:space="0" w:color="auto"/>
                                    <w:right w:val="none" w:sz="0" w:space="0" w:color="auto"/>
                                  </w:divBdr>
                                  <w:divsChild>
                                    <w:div w:id="1363631077">
                                      <w:marLeft w:val="0"/>
                                      <w:marRight w:val="0"/>
                                      <w:marTop w:val="0"/>
                                      <w:marBottom w:val="0"/>
                                      <w:divBdr>
                                        <w:top w:val="none" w:sz="0" w:space="0" w:color="auto"/>
                                        <w:left w:val="none" w:sz="0" w:space="0" w:color="auto"/>
                                        <w:bottom w:val="none" w:sz="0" w:space="0" w:color="auto"/>
                                        <w:right w:val="none" w:sz="0" w:space="0" w:color="auto"/>
                                      </w:divBdr>
                                      <w:divsChild>
                                        <w:div w:id="1358312774">
                                          <w:marLeft w:val="0"/>
                                          <w:marRight w:val="0"/>
                                          <w:marTop w:val="0"/>
                                          <w:marBottom w:val="0"/>
                                          <w:divBdr>
                                            <w:top w:val="none" w:sz="0" w:space="0" w:color="auto"/>
                                            <w:left w:val="none" w:sz="0" w:space="0" w:color="auto"/>
                                            <w:bottom w:val="none" w:sz="0" w:space="0" w:color="auto"/>
                                            <w:right w:val="none" w:sz="0" w:space="0" w:color="auto"/>
                                          </w:divBdr>
                                          <w:divsChild>
                                            <w:div w:id="1857688099">
                                              <w:marLeft w:val="0"/>
                                              <w:marRight w:val="0"/>
                                              <w:marTop w:val="0"/>
                                              <w:marBottom w:val="0"/>
                                              <w:divBdr>
                                                <w:top w:val="none" w:sz="0" w:space="0" w:color="auto"/>
                                                <w:left w:val="none" w:sz="0" w:space="0" w:color="auto"/>
                                                <w:bottom w:val="none" w:sz="0" w:space="0" w:color="auto"/>
                                                <w:right w:val="none" w:sz="0" w:space="0" w:color="auto"/>
                                              </w:divBdr>
                                              <w:divsChild>
                                                <w:div w:id="1944417298">
                                                  <w:marLeft w:val="0"/>
                                                  <w:marRight w:val="0"/>
                                                  <w:marTop w:val="0"/>
                                                  <w:marBottom w:val="0"/>
                                                  <w:divBdr>
                                                    <w:top w:val="none" w:sz="0" w:space="0" w:color="auto"/>
                                                    <w:left w:val="none" w:sz="0" w:space="0" w:color="auto"/>
                                                    <w:bottom w:val="none" w:sz="0" w:space="0" w:color="auto"/>
                                                    <w:right w:val="none" w:sz="0" w:space="0" w:color="auto"/>
                                                  </w:divBdr>
                                                  <w:divsChild>
                                                    <w:div w:id="691685687">
                                                      <w:marLeft w:val="0"/>
                                                      <w:marRight w:val="0"/>
                                                      <w:marTop w:val="0"/>
                                                      <w:marBottom w:val="0"/>
                                                      <w:divBdr>
                                                        <w:top w:val="none" w:sz="0" w:space="0" w:color="auto"/>
                                                        <w:left w:val="none" w:sz="0" w:space="0" w:color="auto"/>
                                                        <w:bottom w:val="none" w:sz="0" w:space="0" w:color="auto"/>
                                                        <w:right w:val="none" w:sz="0" w:space="0" w:color="auto"/>
                                                      </w:divBdr>
                                                      <w:divsChild>
                                                        <w:div w:id="93397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3942848">
          <w:marLeft w:val="0"/>
          <w:marRight w:val="0"/>
          <w:marTop w:val="0"/>
          <w:marBottom w:val="0"/>
          <w:divBdr>
            <w:top w:val="none" w:sz="0" w:space="0" w:color="auto"/>
            <w:left w:val="none" w:sz="0" w:space="0" w:color="auto"/>
            <w:bottom w:val="none" w:sz="0" w:space="0" w:color="auto"/>
            <w:right w:val="none" w:sz="0" w:space="0" w:color="auto"/>
          </w:divBdr>
          <w:divsChild>
            <w:div w:id="1066992104">
              <w:marLeft w:val="0"/>
              <w:marRight w:val="0"/>
              <w:marTop w:val="0"/>
              <w:marBottom w:val="0"/>
              <w:divBdr>
                <w:top w:val="none" w:sz="0" w:space="0" w:color="auto"/>
                <w:left w:val="none" w:sz="0" w:space="0" w:color="auto"/>
                <w:bottom w:val="none" w:sz="0" w:space="0" w:color="auto"/>
                <w:right w:val="none" w:sz="0" w:space="0" w:color="auto"/>
              </w:divBdr>
              <w:divsChild>
                <w:div w:id="1061441219">
                  <w:marLeft w:val="0"/>
                  <w:marRight w:val="0"/>
                  <w:marTop w:val="0"/>
                  <w:marBottom w:val="0"/>
                  <w:divBdr>
                    <w:top w:val="none" w:sz="0" w:space="0" w:color="auto"/>
                    <w:left w:val="none" w:sz="0" w:space="0" w:color="auto"/>
                    <w:bottom w:val="none" w:sz="0" w:space="0" w:color="auto"/>
                    <w:right w:val="none" w:sz="0" w:space="0" w:color="auto"/>
                  </w:divBdr>
                  <w:divsChild>
                    <w:div w:id="81951104">
                      <w:marLeft w:val="0"/>
                      <w:marRight w:val="0"/>
                      <w:marTop w:val="0"/>
                      <w:marBottom w:val="0"/>
                      <w:divBdr>
                        <w:top w:val="none" w:sz="0" w:space="0" w:color="auto"/>
                        <w:left w:val="none" w:sz="0" w:space="0" w:color="auto"/>
                        <w:bottom w:val="none" w:sz="0" w:space="0" w:color="auto"/>
                        <w:right w:val="none" w:sz="0" w:space="0" w:color="auto"/>
                      </w:divBdr>
                      <w:divsChild>
                        <w:div w:id="1367945006">
                          <w:marLeft w:val="0"/>
                          <w:marRight w:val="0"/>
                          <w:marTop w:val="0"/>
                          <w:marBottom w:val="0"/>
                          <w:divBdr>
                            <w:top w:val="none" w:sz="0" w:space="0" w:color="auto"/>
                            <w:left w:val="none" w:sz="0" w:space="0" w:color="auto"/>
                            <w:bottom w:val="none" w:sz="0" w:space="0" w:color="auto"/>
                            <w:right w:val="none" w:sz="0" w:space="0" w:color="auto"/>
                          </w:divBdr>
                          <w:divsChild>
                            <w:div w:id="158469343">
                              <w:marLeft w:val="0"/>
                              <w:marRight w:val="0"/>
                              <w:marTop w:val="0"/>
                              <w:marBottom w:val="0"/>
                              <w:divBdr>
                                <w:top w:val="none" w:sz="0" w:space="0" w:color="auto"/>
                                <w:left w:val="none" w:sz="0" w:space="0" w:color="auto"/>
                                <w:bottom w:val="none" w:sz="0" w:space="0" w:color="auto"/>
                                <w:right w:val="none" w:sz="0" w:space="0" w:color="auto"/>
                              </w:divBdr>
                              <w:divsChild>
                                <w:div w:id="1667584810">
                                  <w:marLeft w:val="0"/>
                                  <w:marRight w:val="0"/>
                                  <w:marTop w:val="0"/>
                                  <w:marBottom w:val="0"/>
                                  <w:divBdr>
                                    <w:top w:val="none" w:sz="0" w:space="0" w:color="auto"/>
                                    <w:left w:val="none" w:sz="0" w:space="0" w:color="auto"/>
                                    <w:bottom w:val="none" w:sz="0" w:space="0" w:color="auto"/>
                                    <w:right w:val="none" w:sz="0" w:space="0" w:color="auto"/>
                                  </w:divBdr>
                                  <w:divsChild>
                                    <w:div w:id="740762225">
                                      <w:marLeft w:val="0"/>
                                      <w:marRight w:val="0"/>
                                      <w:marTop w:val="0"/>
                                      <w:marBottom w:val="0"/>
                                      <w:divBdr>
                                        <w:top w:val="none" w:sz="0" w:space="0" w:color="auto"/>
                                        <w:left w:val="none" w:sz="0" w:space="0" w:color="auto"/>
                                        <w:bottom w:val="none" w:sz="0" w:space="0" w:color="auto"/>
                                        <w:right w:val="none" w:sz="0" w:space="0" w:color="auto"/>
                                      </w:divBdr>
                                      <w:divsChild>
                                        <w:div w:id="1543247294">
                                          <w:marLeft w:val="0"/>
                                          <w:marRight w:val="0"/>
                                          <w:marTop w:val="0"/>
                                          <w:marBottom w:val="0"/>
                                          <w:divBdr>
                                            <w:top w:val="none" w:sz="0" w:space="0" w:color="auto"/>
                                            <w:left w:val="none" w:sz="0" w:space="0" w:color="auto"/>
                                            <w:bottom w:val="none" w:sz="0" w:space="0" w:color="auto"/>
                                            <w:right w:val="none" w:sz="0" w:space="0" w:color="auto"/>
                                          </w:divBdr>
                                          <w:divsChild>
                                            <w:div w:id="890725185">
                                              <w:marLeft w:val="0"/>
                                              <w:marRight w:val="0"/>
                                              <w:marTop w:val="0"/>
                                              <w:marBottom w:val="0"/>
                                              <w:divBdr>
                                                <w:top w:val="none" w:sz="0" w:space="0" w:color="auto"/>
                                                <w:left w:val="none" w:sz="0" w:space="0" w:color="auto"/>
                                                <w:bottom w:val="none" w:sz="0" w:space="0" w:color="auto"/>
                                                <w:right w:val="none" w:sz="0" w:space="0" w:color="auto"/>
                                              </w:divBdr>
                                              <w:divsChild>
                                                <w:div w:id="1433209191">
                                                  <w:marLeft w:val="0"/>
                                                  <w:marRight w:val="0"/>
                                                  <w:marTop w:val="0"/>
                                                  <w:marBottom w:val="0"/>
                                                  <w:divBdr>
                                                    <w:top w:val="none" w:sz="0" w:space="0" w:color="auto"/>
                                                    <w:left w:val="none" w:sz="0" w:space="0" w:color="auto"/>
                                                    <w:bottom w:val="none" w:sz="0" w:space="0" w:color="auto"/>
                                                    <w:right w:val="none" w:sz="0" w:space="0" w:color="auto"/>
                                                  </w:divBdr>
                                                  <w:divsChild>
                                                    <w:div w:id="32775799">
                                                      <w:marLeft w:val="0"/>
                                                      <w:marRight w:val="0"/>
                                                      <w:marTop w:val="0"/>
                                                      <w:marBottom w:val="0"/>
                                                      <w:divBdr>
                                                        <w:top w:val="none" w:sz="0" w:space="0" w:color="auto"/>
                                                        <w:left w:val="none" w:sz="0" w:space="0" w:color="auto"/>
                                                        <w:bottom w:val="none" w:sz="0" w:space="0" w:color="auto"/>
                                                        <w:right w:val="none" w:sz="0" w:space="0" w:color="auto"/>
                                                      </w:divBdr>
                                                      <w:divsChild>
                                                        <w:div w:id="102159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4691366">
          <w:marLeft w:val="0"/>
          <w:marRight w:val="0"/>
          <w:marTop w:val="0"/>
          <w:marBottom w:val="0"/>
          <w:divBdr>
            <w:top w:val="none" w:sz="0" w:space="0" w:color="auto"/>
            <w:left w:val="none" w:sz="0" w:space="0" w:color="auto"/>
            <w:bottom w:val="none" w:sz="0" w:space="0" w:color="auto"/>
            <w:right w:val="none" w:sz="0" w:space="0" w:color="auto"/>
          </w:divBdr>
          <w:divsChild>
            <w:div w:id="1998268487">
              <w:marLeft w:val="0"/>
              <w:marRight w:val="0"/>
              <w:marTop w:val="0"/>
              <w:marBottom w:val="0"/>
              <w:divBdr>
                <w:top w:val="none" w:sz="0" w:space="0" w:color="auto"/>
                <w:left w:val="none" w:sz="0" w:space="0" w:color="auto"/>
                <w:bottom w:val="none" w:sz="0" w:space="0" w:color="auto"/>
                <w:right w:val="none" w:sz="0" w:space="0" w:color="auto"/>
              </w:divBdr>
              <w:divsChild>
                <w:div w:id="1827697215">
                  <w:marLeft w:val="0"/>
                  <w:marRight w:val="0"/>
                  <w:marTop w:val="0"/>
                  <w:marBottom w:val="0"/>
                  <w:divBdr>
                    <w:top w:val="none" w:sz="0" w:space="0" w:color="auto"/>
                    <w:left w:val="none" w:sz="0" w:space="0" w:color="auto"/>
                    <w:bottom w:val="none" w:sz="0" w:space="0" w:color="auto"/>
                    <w:right w:val="none" w:sz="0" w:space="0" w:color="auto"/>
                  </w:divBdr>
                  <w:divsChild>
                    <w:div w:id="973023541">
                      <w:marLeft w:val="0"/>
                      <w:marRight w:val="0"/>
                      <w:marTop w:val="0"/>
                      <w:marBottom w:val="0"/>
                      <w:divBdr>
                        <w:top w:val="none" w:sz="0" w:space="0" w:color="auto"/>
                        <w:left w:val="none" w:sz="0" w:space="0" w:color="auto"/>
                        <w:bottom w:val="none" w:sz="0" w:space="0" w:color="auto"/>
                        <w:right w:val="none" w:sz="0" w:space="0" w:color="auto"/>
                      </w:divBdr>
                      <w:divsChild>
                        <w:div w:id="1729453004">
                          <w:marLeft w:val="0"/>
                          <w:marRight w:val="0"/>
                          <w:marTop w:val="0"/>
                          <w:marBottom w:val="0"/>
                          <w:divBdr>
                            <w:top w:val="none" w:sz="0" w:space="0" w:color="auto"/>
                            <w:left w:val="none" w:sz="0" w:space="0" w:color="auto"/>
                            <w:bottom w:val="none" w:sz="0" w:space="0" w:color="auto"/>
                            <w:right w:val="none" w:sz="0" w:space="0" w:color="auto"/>
                          </w:divBdr>
                          <w:divsChild>
                            <w:div w:id="131364675">
                              <w:marLeft w:val="0"/>
                              <w:marRight w:val="0"/>
                              <w:marTop w:val="0"/>
                              <w:marBottom w:val="0"/>
                              <w:divBdr>
                                <w:top w:val="none" w:sz="0" w:space="0" w:color="auto"/>
                                <w:left w:val="none" w:sz="0" w:space="0" w:color="auto"/>
                                <w:bottom w:val="none" w:sz="0" w:space="0" w:color="auto"/>
                                <w:right w:val="none" w:sz="0" w:space="0" w:color="auto"/>
                              </w:divBdr>
                              <w:divsChild>
                                <w:div w:id="739400380">
                                  <w:marLeft w:val="0"/>
                                  <w:marRight w:val="0"/>
                                  <w:marTop w:val="0"/>
                                  <w:marBottom w:val="0"/>
                                  <w:divBdr>
                                    <w:top w:val="none" w:sz="0" w:space="0" w:color="auto"/>
                                    <w:left w:val="none" w:sz="0" w:space="0" w:color="auto"/>
                                    <w:bottom w:val="none" w:sz="0" w:space="0" w:color="auto"/>
                                    <w:right w:val="none" w:sz="0" w:space="0" w:color="auto"/>
                                  </w:divBdr>
                                  <w:divsChild>
                                    <w:div w:id="1269970839">
                                      <w:marLeft w:val="0"/>
                                      <w:marRight w:val="0"/>
                                      <w:marTop w:val="0"/>
                                      <w:marBottom w:val="0"/>
                                      <w:divBdr>
                                        <w:top w:val="none" w:sz="0" w:space="0" w:color="auto"/>
                                        <w:left w:val="none" w:sz="0" w:space="0" w:color="auto"/>
                                        <w:bottom w:val="none" w:sz="0" w:space="0" w:color="auto"/>
                                        <w:right w:val="none" w:sz="0" w:space="0" w:color="auto"/>
                                      </w:divBdr>
                                      <w:divsChild>
                                        <w:div w:id="1991278266">
                                          <w:marLeft w:val="0"/>
                                          <w:marRight w:val="0"/>
                                          <w:marTop w:val="0"/>
                                          <w:marBottom w:val="0"/>
                                          <w:divBdr>
                                            <w:top w:val="none" w:sz="0" w:space="0" w:color="auto"/>
                                            <w:left w:val="none" w:sz="0" w:space="0" w:color="auto"/>
                                            <w:bottom w:val="none" w:sz="0" w:space="0" w:color="auto"/>
                                            <w:right w:val="none" w:sz="0" w:space="0" w:color="auto"/>
                                          </w:divBdr>
                                          <w:divsChild>
                                            <w:div w:id="931281907">
                                              <w:marLeft w:val="0"/>
                                              <w:marRight w:val="0"/>
                                              <w:marTop w:val="0"/>
                                              <w:marBottom w:val="0"/>
                                              <w:divBdr>
                                                <w:top w:val="none" w:sz="0" w:space="0" w:color="auto"/>
                                                <w:left w:val="none" w:sz="0" w:space="0" w:color="auto"/>
                                                <w:bottom w:val="none" w:sz="0" w:space="0" w:color="auto"/>
                                                <w:right w:val="none" w:sz="0" w:space="0" w:color="auto"/>
                                              </w:divBdr>
                                              <w:divsChild>
                                                <w:div w:id="6375223">
                                                  <w:marLeft w:val="0"/>
                                                  <w:marRight w:val="0"/>
                                                  <w:marTop w:val="0"/>
                                                  <w:marBottom w:val="0"/>
                                                  <w:divBdr>
                                                    <w:top w:val="none" w:sz="0" w:space="0" w:color="auto"/>
                                                    <w:left w:val="none" w:sz="0" w:space="0" w:color="auto"/>
                                                    <w:bottom w:val="none" w:sz="0" w:space="0" w:color="auto"/>
                                                    <w:right w:val="none" w:sz="0" w:space="0" w:color="auto"/>
                                                  </w:divBdr>
                                                  <w:divsChild>
                                                    <w:div w:id="1053846329">
                                                      <w:marLeft w:val="0"/>
                                                      <w:marRight w:val="0"/>
                                                      <w:marTop w:val="0"/>
                                                      <w:marBottom w:val="0"/>
                                                      <w:divBdr>
                                                        <w:top w:val="none" w:sz="0" w:space="0" w:color="auto"/>
                                                        <w:left w:val="none" w:sz="0" w:space="0" w:color="auto"/>
                                                        <w:bottom w:val="none" w:sz="0" w:space="0" w:color="auto"/>
                                                        <w:right w:val="none" w:sz="0" w:space="0" w:color="auto"/>
                                                      </w:divBdr>
                                                      <w:divsChild>
                                                        <w:div w:id="164681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2503368">
          <w:marLeft w:val="0"/>
          <w:marRight w:val="0"/>
          <w:marTop w:val="0"/>
          <w:marBottom w:val="0"/>
          <w:divBdr>
            <w:top w:val="none" w:sz="0" w:space="0" w:color="auto"/>
            <w:left w:val="none" w:sz="0" w:space="0" w:color="auto"/>
            <w:bottom w:val="none" w:sz="0" w:space="0" w:color="auto"/>
            <w:right w:val="none" w:sz="0" w:space="0" w:color="auto"/>
          </w:divBdr>
          <w:divsChild>
            <w:div w:id="2067608461">
              <w:marLeft w:val="0"/>
              <w:marRight w:val="0"/>
              <w:marTop w:val="0"/>
              <w:marBottom w:val="0"/>
              <w:divBdr>
                <w:top w:val="none" w:sz="0" w:space="0" w:color="auto"/>
                <w:left w:val="none" w:sz="0" w:space="0" w:color="auto"/>
                <w:bottom w:val="none" w:sz="0" w:space="0" w:color="auto"/>
                <w:right w:val="none" w:sz="0" w:space="0" w:color="auto"/>
              </w:divBdr>
              <w:divsChild>
                <w:div w:id="1713070280">
                  <w:marLeft w:val="0"/>
                  <w:marRight w:val="0"/>
                  <w:marTop w:val="0"/>
                  <w:marBottom w:val="0"/>
                  <w:divBdr>
                    <w:top w:val="none" w:sz="0" w:space="0" w:color="auto"/>
                    <w:left w:val="none" w:sz="0" w:space="0" w:color="auto"/>
                    <w:bottom w:val="none" w:sz="0" w:space="0" w:color="auto"/>
                    <w:right w:val="none" w:sz="0" w:space="0" w:color="auto"/>
                  </w:divBdr>
                  <w:divsChild>
                    <w:div w:id="349574855">
                      <w:marLeft w:val="0"/>
                      <w:marRight w:val="0"/>
                      <w:marTop w:val="0"/>
                      <w:marBottom w:val="0"/>
                      <w:divBdr>
                        <w:top w:val="none" w:sz="0" w:space="0" w:color="auto"/>
                        <w:left w:val="none" w:sz="0" w:space="0" w:color="auto"/>
                        <w:bottom w:val="none" w:sz="0" w:space="0" w:color="auto"/>
                        <w:right w:val="none" w:sz="0" w:space="0" w:color="auto"/>
                      </w:divBdr>
                      <w:divsChild>
                        <w:div w:id="1521891733">
                          <w:marLeft w:val="0"/>
                          <w:marRight w:val="0"/>
                          <w:marTop w:val="0"/>
                          <w:marBottom w:val="0"/>
                          <w:divBdr>
                            <w:top w:val="none" w:sz="0" w:space="0" w:color="auto"/>
                            <w:left w:val="none" w:sz="0" w:space="0" w:color="auto"/>
                            <w:bottom w:val="none" w:sz="0" w:space="0" w:color="auto"/>
                            <w:right w:val="none" w:sz="0" w:space="0" w:color="auto"/>
                          </w:divBdr>
                          <w:divsChild>
                            <w:div w:id="1937134607">
                              <w:marLeft w:val="0"/>
                              <w:marRight w:val="0"/>
                              <w:marTop w:val="0"/>
                              <w:marBottom w:val="0"/>
                              <w:divBdr>
                                <w:top w:val="none" w:sz="0" w:space="0" w:color="auto"/>
                                <w:left w:val="none" w:sz="0" w:space="0" w:color="auto"/>
                                <w:bottom w:val="none" w:sz="0" w:space="0" w:color="auto"/>
                                <w:right w:val="none" w:sz="0" w:space="0" w:color="auto"/>
                              </w:divBdr>
                              <w:divsChild>
                                <w:div w:id="1869102541">
                                  <w:marLeft w:val="0"/>
                                  <w:marRight w:val="0"/>
                                  <w:marTop w:val="0"/>
                                  <w:marBottom w:val="0"/>
                                  <w:divBdr>
                                    <w:top w:val="none" w:sz="0" w:space="0" w:color="auto"/>
                                    <w:left w:val="none" w:sz="0" w:space="0" w:color="auto"/>
                                    <w:bottom w:val="none" w:sz="0" w:space="0" w:color="auto"/>
                                    <w:right w:val="none" w:sz="0" w:space="0" w:color="auto"/>
                                  </w:divBdr>
                                  <w:divsChild>
                                    <w:div w:id="368801773">
                                      <w:marLeft w:val="0"/>
                                      <w:marRight w:val="0"/>
                                      <w:marTop w:val="0"/>
                                      <w:marBottom w:val="0"/>
                                      <w:divBdr>
                                        <w:top w:val="none" w:sz="0" w:space="0" w:color="auto"/>
                                        <w:left w:val="none" w:sz="0" w:space="0" w:color="auto"/>
                                        <w:bottom w:val="none" w:sz="0" w:space="0" w:color="auto"/>
                                        <w:right w:val="none" w:sz="0" w:space="0" w:color="auto"/>
                                      </w:divBdr>
                                      <w:divsChild>
                                        <w:div w:id="1195119711">
                                          <w:marLeft w:val="0"/>
                                          <w:marRight w:val="0"/>
                                          <w:marTop w:val="0"/>
                                          <w:marBottom w:val="0"/>
                                          <w:divBdr>
                                            <w:top w:val="none" w:sz="0" w:space="0" w:color="auto"/>
                                            <w:left w:val="none" w:sz="0" w:space="0" w:color="auto"/>
                                            <w:bottom w:val="none" w:sz="0" w:space="0" w:color="auto"/>
                                            <w:right w:val="none" w:sz="0" w:space="0" w:color="auto"/>
                                          </w:divBdr>
                                          <w:divsChild>
                                            <w:div w:id="990333976">
                                              <w:marLeft w:val="0"/>
                                              <w:marRight w:val="0"/>
                                              <w:marTop w:val="0"/>
                                              <w:marBottom w:val="0"/>
                                              <w:divBdr>
                                                <w:top w:val="none" w:sz="0" w:space="0" w:color="auto"/>
                                                <w:left w:val="none" w:sz="0" w:space="0" w:color="auto"/>
                                                <w:bottom w:val="none" w:sz="0" w:space="0" w:color="auto"/>
                                                <w:right w:val="none" w:sz="0" w:space="0" w:color="auto"/>
                                              </w:divBdr>
                                              <w:divsChild>
                                                <w:div w:id="1357661564">
                                                  <w:marLeft w:val="0"/>
                                                  <w:marRight w:val="0"/>
                                                  <w:marTop w:val="0"/>
                                                  <w:marBottom w:val="0"/>
                                                  <w:divBdr>
                                                    <w:top w:val="none" w:sz="0" w:space="0" w:color="auto"/>
                                                    <w:left w:val="none" w:sz="0" w:space="0" w:color="auto"/>
                                                    <w:bottom w:val="none" w:sz="0" w:space="0" w:color="auto"/>
                                                    <w:right w:val="none" w:sz="0" w:space="0" w:color="auto"/>
                                                  </w:divBdr>
                                                  <w:divsChild>
                                                    <w:div w:id="1407268056">
                                                      <w:marLeft w:val="0"/>
                                                      <w:marRight w:val="0"/>
                                                      <w:marTop w:val="0"/>
                                                      <w:marBottom w:val="0"/>
                                                      <w:divBdr>
                                                        <w:top w:val="none" w:sz="0" w:space="0" w:color="auto"/>
                                                        <w:left w:val="none" w:sz="0" w:space="0" w:color="auto"/>
                                                        <w:bottom w:val="none" w:sz="0" w:space="0" w:color="auto"/>
                                                        <w:right w:val="none" w:sz="0" w:space="0" w:color="auto"/>
                                                      </w:divBdr>
                                                      <w:divsChild>
                                                        <w:div w:id="119009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2966327">
          <w:marLeft w:val="0"/>
          <w:marRight w:val="0"/>
          <w:marTop w:val="0"/>
          <w:marBottom w:val="0"/>
          <w:divBdr>
            <w:top w:val="none" w:sz="0" w:space="0" w:color="auto"/>
            <w:left w:val="none" w:sz="0" w:space="0" w:color="auto"/>
            <w:bottom w:val="none" w:sz="0" w:space="0" w:color="auto"/>
            <w:right w:val="none" w:sz="0" w:space="0" w:color="auto"/>
          </w:divBdr>
          <w:divsChild>
            <w:div w:id="1556309955">
              <w:marLeft w:val="0"/>
              <w:marRight w:val="0"/>
              <w:marTop w:val="0"/>
              <w:marBottom w:val="0"/>
              <w:divBdr>
                <w:top w:val="none" w:sz="0" w:space="0" w:color="auto"/>
                <w:left w:val="none" w:sz="0" w:space="0" w:color="auto"/>
                <w:bottom w:val="none" w:sz="0" w:space="0" w:color="auto"/>
                <w:right w:val="none" w:sz="0" w:space="0" w:color="auto"/>
              </w:divBdr>
              <w:divsChild>
                <w:div w:id="359210032">
                  <w:marLeft w:val="0"/>
                  <w:marRight w:val="0"/>
                  <w:marTop w:val="0"/>
                  <w:marBottom w:val="0"/>
                  <w:divBdr>
                    <w:top w:val="none" w:sz="0" w:space="0" w:color="auto"/>
                    <w:left w:val="none" w:sz="0" w:space="0" w:color="auto"/>
                    <w:bottom w:val="none" w:sz="0" w:space="0" w:color="auto"/>
                    <w:right w:val="none" w:sz="0" w:space="0" w:color="auto"/>
                  </w:divBdr>
                  <w:divsChild>
                    <w:div w:id="1003627870">
                      <w:marLeft w:val="0"/>
                      <w:marRight w:val="0"/>
                      <w:marTop w:val="0"/>
                      <w:marBottom w:val="0"/>
                      <w:divBdr>
                        <w:top w:val="none" w:sz="0" w:space="0" w:color="auto"/>
                        <w:left w:val="none" w:sz="0" w:space="0" w:color="auto"/>
                        <w:bottom w:val="none" w:sz="0" w:space="0" w:color="auto"/>
                        <w:right w:val="none" w:sz="0" w:space="0" w:color="auto"/>
                      </w:divBdr>
                      <w:divsChild>
                        <w:div w:id="1461532267">
                          <w:marLeft w:val="0"/>
                          <w:marRight w:val="0"/>
                          <w:marTop w:val="0"/>
                          <w:marBottom w:val="0"/>
                          <w:divBdr>
                            <w:top w:val="none" w:sz="0" w:space="0" w:color="auto"/>
                            <w:left w:val="none" w:sz="0" w:space="0" w:color="auto"/>
                            <w:bottom w:val="none" w:sz="0" w:space="0" w:color="auto"/>
                            <w:right w:val="none" w:sz="0" w:space="0" w:color="auto"/>
                          </w:divBdr>
                          <w:divsChild>
                            <w:div w:id="1500999320">
                              <w:marLeft w:val="0"/>
                              <w:marRight w:val="0"/>
                              <w:marTop w:val="0"/>
                              <w:marBottom w:val="0"/>
                              <w:divBdr>
                                <w:top w:val="none" w:sz="0" w:space="0" w:color="auto"/>
                                <w:left w:val="none" w:sz="0" w:space="0" w:color="auto"/>
                                <w:bottom w:val="none" w:sz="0" w:space="0" w:color="auto"/>
                                <w:right w:val="none" w:sz="0" w:space="0" w:color="auto"/>
                              </w:divBdr>
                              <w:divsChild>
                                <w:div w:id="737823915">
                                  <w:marLeft w:val="0"/>
                                  <w:marRight w:val="0"/>
                                  <w:marTop w:val="0"/>
                                  <w:marBottom w:val="0"/>
                                  <w:divBdr>
                                    <w:top w:val="none" w:sz="0" w:space="0" w:color="auto"/>
                                    <w:left w:val="none" w:sz="0" w:space="0" w:color="auto"/>
                                    <w:bottom w:val="none" w:sz="0" w:space="0" w:color="auto"/>
                                    <w:right w:val="none" w:sz="0" w:space="0" w:color="auto"/>
                                  </w:divBdr>
                                  <w:divsChild>
                                    <w:div w:id="384765577">
                                      <w:marLeft w:val="0"/>
                                      <w:marRight w:val="0"/>
                                      <w:marTop w:val="0"/>
                                      <w:marBottom w:val="0"/>
                                      <w:divBdr>
                                        <w:top w:val="none" w:sz="0" w:space="0" w:color="auto"/>
                                        <w:left w:val="none" w:sz="0" w:space="0" w:color="auto"/>
                                        <w:bottom w:val="none" w:sz="0" w:space="0" w:color="auto"/>
                                        <w:right w:val="none" w:sz="0" w:space="0" w:color="auto"/>
                                      </w:divBdr>
                                      <w:divsChild>
                                        <w:div w:id="72316907">
                                          <w:marLeft w:val="0"/>
                                          <w:marRight w:val="0"/>
                                          <w:marTop w:val="0"/>
                                          <w:marBottom w:val="0"/>
                                          <w:divBdr>
                                            <w:top w:val="none" w:sz="0" w:space="0" w:color="auto"/>
                                            <w:left w:val="none" w:sz="0" w:space="0" w:color="auto"/>
                                            <w:bottom w:val="none" w:sz="0" w:space="0" w:color="auto"/>
                                            <w:right w:val="none" w:sz="0" w:space="0" w:color="auto"/>
                                          </w:divBdr>
                                          <w:divsChild>
                                            <w:div w:id="2090344997">
                                              <w:marLeft w:val="0"/>
                                              <w:marRight w:val="0"/>
                                              <w:marTop w:val="0"/>
                                              <w:marBottom w:val="0"/>
                                              <w:divBdr>
                                                <w:top w:val="none" w:sz="0" w:space="0" w:color="auto"/>
                                                <w:left w:val="none" w:sz="0" w:space="0" w:color="auto"/>
                                                <w:bottom w:val="none" w:sz="0" w:space="0" w:color="auto"/>
                                                <w:right w:val="none" w:sz="0" w:space="0" w:color="auto"/>
                                              </w:divBdr>
                                              <w:divsChild>
                                                <w:div w:id="1285162037">
                                                  <w:marLeft w:val="0"/>
                                                  <w:marRight w:val="0"/>
                                                  <w:marTop w:val="0"/>
                                                  <w:marBottom w:val="0"/>
                                                  <w:divBdr>
                                                    <w:top w:val="none" w:sz="0" w:space="0" w:color="auto"/>
                                                    <w:left w:val="none" w:sz="0" w:space="0" w:color="auto"/>
                                                    <w:bottom w:val="none" w:sz="0" w:space="0" w:color="auto"/>
                                                    <w:right w:val="none" w:sz="0" w:space="0" w:color="auto"/>
                                                  </w:divBdr>
                                                  <w:divsChild>
                                                    <w:div w:id="148594576">
                                                      <w:marLeft w:val="0"/>
                                                      <w:marRight w:val="0"/>
                                                      <w:marTop w:val="0"/>
                                                      <w:marBottom w:val="0"/>
                                                      <w:divBdr>
                                                        <w:top w:val="none" w:sz="0" w:space="0" w:color="auto"/>
                                                        <w:left w:val="none" w:sz="0" w:space="0" w:color="auto"/>
                                                        <w:bottom w:val="none" w:sz="0" w:space="0" w:color="auto"/>
                                                        <w:right w:val="none" w:sz="0" w:space="0" w:color="auto"/>
                                                      </w:divBdr>
                                                      <w:divsChild>
                                                        <w:div w:id="64436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2551504">
          <w:marLeft w:val="0"/>
          <w:marRight w:val="0"/>
          <w:marTop w:val="0"/>
          <w:marBottom w:val="0"/>
          <w:divBdr>
            <w:top w:val="none" w:sz="0" w:space="0" w:color="auto"/>
            <w:left w:val="none" w:sz="0" w:space="0" w:color="auto"/>
            <w:bottom w:val="none" w:sz="0" w:space="0" w:color="auto"/>
            <w:right w:val="none" w:sz="0" w:space="0" w:color="auto"/>
          </w:divBdr>
          <w:divsChild>
            <w:div w:id="462425684">
              <w:marLeft w:val="0"/>
              <w:marRight w:val="0"/>
              <w:marTop w:val="0"/>
              <w:marBottom w:val="0"/>
              <w:divBdr>
                <w:top w:val="none" w:sz="0" w:space="0" w:color="auto"/>
                <w:left w:val="none" w:sz="0" w:space="0" w:color="auto"/>
                <w:bottom w:val="none" w:sz="0" w:space="0" w:color="auto"/>
                <w:right w:val="none" w:sz="0" w:space="0" w:color="auto"/>
              </w:divBdr>
              <w:divsChild>
                <w:div w:id="694697248">
                  <w:marLeft w:val="0"/>
                  <w:marRight w:val="0"/>
                  <w:marTop w:val="0"/>
                  <w:marBottom w:val="0"/>
                  <w:divBdr>
                    <w:top w:val="none" w:sz="0" w:space="0" w:color="auto"/>
                    <w:left w:val="none" w:sz="0" w:space="0" w:color="auto"/>
                    <w:bottom w:val="none" w:sz="0" w:space="0" w:color="auto"/>
                    <w:right w:val="none" w:sz="0" w:space="0" w:color="auto"/>
                  </w:divBdr>
                  <w:divsChild>
                    <w:div w:id="847797135">
                      <w:marLeft w:val="0"/>
                      <w:marRight w:val="0"/>
                      <w:marTop w:val="0"/>
                      <w:marBottom w:val="0"/>
                      <w:divBdr>
                        <w:top w:val="none" w:sz="0" w:space="0" w:color="auto"/>
                        <w:left w:val="none" w:sz="0" w:space="0" w:color="auto"/>
                        <w:bottom w:val="none" w:sz="0" w:space="0" w:color="auto"/>
                        <w:right w:val="none" w:sz="0" w:space="0" w:color="auto"/>
                      </w:divBdr>
                      <w:divsChild>
                        <w:div w:id="842088417">
                          <w:marLeft w:val="0"/>
                          <w:marRight w:val="0"/>
                          <w:marTop w:val="0"/>
                          <w:marBottom w:val="0"/>
                          <w:divBdr>
                            <w:top w:val="none" w:sz="0" w:space="0" w:color="auto"/>
                            <w:left w:val="none" w:sz="0" w:space="0" w:color="auto"/>
                            <w:bottom w:val="none" w:sz="0" w:space="0" w:color="auto"/>
                            <w:right w:val="none" w:sz="0" w:space="0" w:color="auto"/>
                          </w:divBdr>
                          <w:divsChild>
                            <w:div w:id="2044207214">
                              <w:marLeft w:val="0"/>
                              <w:marRight w:val="0"/>
                              <w:marTop w:val="0"/>
                              <w:marBottom w:val="0"/>
                              <w:divBdr>
                                <w:top w:val="none" w:sz="0" w:space="0" w:color="auto"/>
                                <w:left w:val="none" w:sz="0" w:space="0" w:color="auto"/>
                                <w:bottom w:val="none" w:sz="0" w:space="0" w:color="auto"/>
                                <w:right w:val="none" w:sz="0" w:space="0" w:color="auto"/>
                              </w:divBdr>
                              <w:divsChild>
                                <w:div w:id="465513715">
                                  <w:marLeft w:val="0"/>
                                  <w:marRight w:val="0"/>
                                  <w:marTop w:val="0"/>
                                  <w:marBottom w:val="0"/>
                                  <w:divBdr>
                                    <w:top w:val="none" w:sz="0" w:space="0" w:color="auto"/>
                                    <w:left w:val="none" w:sz="0" w:space="0" w:color="auto"/>
                                    <w:bottom w:val="none" w:sz="0" w:space="0" w:color="auto"/>
                                    <w:right w:val="none" w:sz="0" w:space="0" w:color="auto"/>
                                  </w:divBdr>
                                  <w:divsChild>
                                    <w:div w:id="1503081656">
                                      <w:marLeft w:val="0"/>
                                      <w:marRight w:val="0"/>
                                      <w:marTop w:val="0"/>
                                      <w:marBottom w:val="0"/>
                                      <w:divBdr>
                                        <w:top w:val="none" w:sz="0" w:space="0" w:color="auto"/>
                                        <w:left w:val="none" w:sz="0" w:space="0" w:color="auto"/>
                                        <w:bottom w:val="none" w:sz="0" w:space="0" w:color="auto"/>
                                        <w:right w:val="none" w:sz="0" w:space="0" w:color="auto"/>
                                      </w:divBdr>
                                      <w:divsChild>
                                        <w:div w:id="1570766887">
                                          <w:marLeft w:val="0"/>
                                          <w:marRight w:val="0"/>
                                          <w:marTop w:val="0"/>
                                          <w:marBottom w:val="0"/>
                                          <w:divBdr>
                                            <w:top w:val="none" w:sz="0" w:space="0" w:color="auto"/>
                                            <w:left w:val="none" w:sz="0" w:space="0" w:color="auto"/>
                                            <w:bottom w:val="none" w:sz="0" w:space="0" w:color="auto"/>
                                            <w:right w:val="none" w:sz="0" w:space="0" w:color="auto"/>
                                          </w:divBdr>
                                          <w:divsChild>
                                            <w:div w:id="1226451797">
                                              <w:marLeft w:val="0"/>
                                              <w:marRight w:val="0"/>
                                              <w:marTop w:val="0"/>
                                              <w:marBottom w:val="0"/>
                                              <w:divBdr>
                                                <w:top w:val="none" w:sz="0" w:space="0" w:color="auto"/>
                                                <w:left w:val="none" w:sz="0" w:space="0" w:color="auto"/>
                                                <w:bottom w:val="none" w:sz="0" w:space="0" w:color="auto"/>
                                                <w:right w:val="none" w:sz="0" w:space="0" w:color="auto"/>
                                              </w:divBdr>
                                              <w:divsChild>
                                                <w:div w:id="530190679">
                                                  <w:marLeft w:val="0"/>
                                                  <w:marRight w:val="0"/>
                                                  <w:marTop w:val="0"/>
                                                  <w:marBottom w:val="0"/>
                                                  <w:divBdr>
                                                    <w:top w:val="none" w:sz="0" w:space="0" w:color="auto"/>
                                                    <w:left w:val="none" w:sz="0" w:space="0" w:color="auto"/>
                                                    <w:bottom w:val="none" w:sz="0" w:space="0" w:color="auto"/>
                                                    <w:right w:val="none" w:sz="0" w:space="0" w:color="auto"/>
                                                  </w:divBdr>
                                                  <w:divsChild>
                                                    <w:div w:id="1365862108">
                                                      <w:marLeft w:val="0"/>
                                                      <w:marRight w:val="0"/>
                                                      <w:marTop w:val="0"/>
                                                      <w:marBottom w:val="0"/>
                                                      <w:divBdr>
                                                        <w:top w:val="none" w:sz="0" w:space="0" w:color="auto"/>
                                                        <w:left w:val="none" w:sz="0" w:space="0" w:color="auto"/>
                                                        <w:bottom w:val="none" w:sz="0" w:space="0" w:color="auto"/>
                                                        <w:right w:val="none" w:sz="0" w:space="0" w:color="auto"/>
                                                      </w:divBdr>
                                                      <w:divsChild>
                                                        <w:div w:id="200566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3443416">
          <w:marLeft w:val="0"/>
          <w:marRight w:val="0"/>
          <w:marTop w:val="0"/>
          <w:marBottom w:val="0"/>
          <w:divBdr>
            <w:top w:val="none" w:sz="0" w:space="0" w:color="auto"/>
            <w:left w:val="none" w:sz="0" w:space="0" w:color="auto"/>
            <w:bottom w:val="none" w:sz="0" w:space="0" w:color="auto"/>
            <w:right w:val="none" w:sz="0" w:space="0" w:color="auto"/>
          </w:divBdr>
          <w:divsChild>
            <w:div w:id="905921799">
              <w:marLeft w:val="0"/>
              <w:marRight w:val="0"/>
              <w:marTop w:val="0"/>
              <w:marBottom w:val="0"/>
              <w:divBdr>
                <w:top w:val="none" w:sz="0" w:space="0" w:color="auto"/>
                <w:left w:val="none" w:sz="0" w:space="0" w:color="auto"/>
                <w:bottom w:val="none" w:sz="0" w:space="0" w:color="auto"/>
                <w:right w:val="none" w:sz="0" w:space="0" w:color="auto"/>
              </w:divBdr>
              <w:divsChild>
                <w:div w:id="791485160">
                  <w:marLeft w:val="0"/>
                  <w:marRight w:val="0"/>
                  <w:marTop w:val="0"/>
                  <w:marBottom w:val="0"/>
                  <w:divBdr>
                    <w:top w:val="none" w:sz="0" w:space="0" w:color="auto"/>
                    <w:left w:val="none" w:sz="0" w:space="0" w:color="auto"/>
                    <w:bottom w:val="none" w:sz="0" w:space="0" w:color="auto"/>
                    <w:right w:val="none" w:sz="0" w:space="0" w:color="auto"/>
                  </w:divBdr>
                  <w:divsChild>
                    <w:div w:id="1698627862">
                      <w:marLeft w:val="0"/>
                      <w:marRight w:val="0"/>
                      <w:marTop w:val="0"/>
                      <w:marBottom w:val="0"/>
                      <w:divBdr>
                        <w:top w:val="none" w:sz="0" w:space="0" w:color="auto"/>
                        <w:left w:val="none" w:sz="0" w:space="0" w:color="auto"/>
                        <w:bottom w:val="none" w:sz="0" w:space="0" w:color="auto"/>
                        <w:right w:val="none" w:sz="0" w:space="0" w:color="auto"/>
                      </w:divBdr>
                      <w:divsChild>
                        <w:div w:id="1271930017">
                          <w:marLeft w:val="0"/>
                          <w:marRight w:val="0"/>
                          <w:marTop w:val="0"/>
                          <w:marBottom w:val="0"/>
                          <w:divBdr>
                            <w:top w:val="none" w:sz="0" w:space="0" w:color="auto"/>
                            <w:left w:val="none" w:sz="0" w:space="0" w:color="auto"/>
                            <w:bottom w:val="none" w:sz="0" w:space="0" w:color="auto"/>
                            <w:right w:val="none" w:sz="0" w:space="0" w:color="auto"/>
                          </w:divBdr>
                          <w:divsChild>
                            <w:div w:id="1945185745">
                              <w:marLeft w:val="0"/>
                              <w:marRight w:val="0"/>
                              <w:marTop w:val="0"/>
                              <w:marBottom w:val="0"/>
                              <w:divBdr>
                                <w:top w:val="none" w:sz="0" w:space="0" w:color="auto"/>
                                <w:left w:val="none" w:sz="0" w:space="0" w:color="auto"/>
                                <w:bottom w:val="none" w:sz="0" w:space="0" w:color="auto"/>
                                <w:right w:val="none" w:sz="0" w:space="0" w:color="auto"/>
                              </w:divBdr>
                              <w:divsChild>
                                <w:div w:id="1254509142">
                                  <w:marLeft w:val="0"/>
                                  <w:marRight w:val="0"/>
                                  <w:marTop w:val="0"/>
                                  <w:marBottom w:val="0"/>
                                  <w:divBdr>
                                    <w:top w:val="none" w:sz="0" w:space="0" w:color="auto"/>
                                    <w:left w:val="none" w:sz="0" w:space="0" w:color="auto"/>
                                    <w:bottom w:val="none" w:sz="0" w:space="0" w:color="auto"/>
                                    <w:right w:val="none" w:sz="0" w:space="0" w:color="auto"/>
                                  </w:divBdr>
                                  <w:divsChild>
                                    <w:div w:id="716514819">
                                      <w:marLeft w:val="0"/>
                                      <w:marRight w:val="0"/>
                                      <w:marTop w:val="0"/>
                                      <w:marBottom w:val="0"/>
                                      <w:divBdr>
                                        <w:top w:val="none" w:sz="0" w:space="0" w:color="auto"/>
                                        <w:left w:val="none" w:sz="0" w:space="0" w:color="auto"/>
                                        <w:bottom w:val="none" w:sz="0" w:space="0" w:color="auto"/>
                                        <w:right w:val="none" w:sz="0" w:space="0" w:color="auto"/>
                                      </w:divBdr>
                                      <w:divsChild>
                                        <w:div w:id="1201088819">
                                          <w:marLeft w:val="0"/>
                                          <w:marRight w:val="0"/>
                                          <w:marTop w:val="0"/>
                                          <w:marBottom w:val="0"/>
                                          <w:divBdr>
                                            <w:top w:val="none" w:sz="0" w:space="0" w:color="auto"/>
                                            <w:left w:val="none" w:sz="0" w:space="0" w:color="auto"/>
                                            <w:bottom w:val="none" w:sz="0" w:space="0" w:color="auto"/>
                                            <w:right w:val="none" w:sz="0" w:space="0" w:color="auto"/>
                                          </w:divBdr>
                                          <w:divsChild>
                                            <w:div w:id="571307705">
                                              <w:marLeft w:val="0"/>
                                              <w:marRight w:val="0"/>
                                              <w:marTop w:val="0"/>
                                              <w:marBottom w:val="0"/>
                                              <w:divBdr>
                                                <w:top w:val="none" w:sz="0" w:space="0" w:color="auto"/>
                                                <w:left w:val="none" w:sz="0" w:space="0" w:color="auto"/>
                                                <w:bottom w:val="none" w:sz="0" w:space="0" w:color="auto"/>
                                                <w:right w:val="none" w:sz="0" w:space="0" w:color="auto"/>
                                              </w:divBdr>
                                              <w:divsChild>
                                                <w:div w:id="1806312194">
                                                  <w:marLeft w:val="0"/>
                                                  <w:marRight w:val="0"/>
                                                  <w:marTop w:val="0"/>
                                                  <w:marBottom w:val="0"/>
                                                  <w:divBdr>
                                                    <w:top w:val="none" w:sz="0" w:space="0" w:color="auto"/>
                                                    <w:left w:val="none" w:sz="0" w:space="0" w:color="auto"/>
                                                    <w:bottom w:val="none" w:sz="0" w:space="0" w:color="auto"/>
                                                    <w:right w:val="none" w:sz="0" w:space="0" w:color="auto"/>
                                                  </w:divBdr>
                                                  <w:divsChild>
                                                    <w:div w:id="1995720735">
                                                      <w:marLeft w:val="0"/>
                                                      <w:marRight w:val="0"/>
                                                      <w:marTop w:val="0"/>
                                                      <w:marBottom w:val="0"/>
                                                      <w:divBdr>
                                                        <w:top w:val="none" w:sz="0" w:space="0" w:color="auto"/>
                                                        <w:left w:val="none" w:sz="0" w:space="0" w:color="auto"/>
                                                        <w:bottom w:val="none" w:sz="0" w:space="0" w:color="auto"/>
                                                        <w:right w:val="none" w:sz="0" w:space="0" w:color="auto"/>
                                                      </w:divBdr>
                                                      <w:divsChild>
                                                        <w:div w:id="199151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0255855">
          <w:marLeft w:val="0"/>
          <w:marRight w:val="0"/>
          <w:marTop w:val="0"/>
          <w:marBottom w:val="0"/>
          <w:divBdr>
            <w:top w:val="none" w:sz="0" w:space="0" w:color="auto"/>
            <w:left w:val="none" w:sz="0" w:space="0" w:color="auto"/>
            <w:bottom w:val="none" w:sz="0" w:space="0" w:color="auto"/>
            <w:right w:val="none" w:sz="0" w:space="0" w:color="auto"/>
          </w:divBdr>
          <w:divsChild>
            <w:div w:id="732654295">
              <w:marLeft w:val="0"/>
              <w:marRight w:val="0"/>
              <w:marTop w:val="0"/>
              <w:marBottom w:val="0"/>
              <w:divBdr>
                <w:top w:val="none" w:sz="0" w:space="0" w:color="auto"/>
                <w:left w:val="none" w:sz="0" w:space="0" w:color="auto"/>
                <w:bottom w:val="none" w:sz="0" w:space="0" w:color="auto"/>
                <w:right w:val="none" w:sz="0" w:space="0" w:color="auto"/>
              </w:divBdr>
              <w:divsChild>
                <w:div w:id="433063934">
                  <w:marLeft w:val="0"/>
                  <w:marRight w:val="0"/>
                  <w:marTop w:val="0"/>
                  <w:marBottom w:val="0"/>
                  <w:divBdr>
                    <w:top w:val="none" w:sz="0" w:space="0" w:color="auto"/>
                    <w:left w:val="none" w:sz="0" w:space="0" w:color="auto"/>
                    <w:bottom w:val="none" w:sz="0" w:space="0" w:color="auto"/>
                    <w:right w:val="none" w:sz="0" w:space="0" w:color="auto"/>
                  </w:divBdr>
                  <w:divsChild>
                    <w:div w:id="368991069">
                      <w:marLeft w:val="0"/>
                      <w:marRight w:val="0"/>
                      <w:marTop w:val="0"/>
                      <w:marBottom w:val="0"/>
                      <w:divBdr>
                        <w:top w:val="none" w:sz="0" w:space="0" w:color="auto"/>
                        <w:left w:val="none" w:sz="0" w:space="0" w:color="auto"/>
                        <w:bottom w:val="none" w:sz="0" w:space="0" w:color="auto"/>
                        <w:right w:val="none" w:sz="0" w:space="0" w:color="auto"/>
                      </w:divBdr>
                      <w:divsChild>
                        <w:div w:id="1711493206">
                          <w:marLeft w:val="0"/>
                          <w:marRight w:val="0"/>
                          <w:marTop w:val="0"/>
                          <w:marBottom w:val="0"/>
                          <w:divBdr>
                            <w:top w:val="none" w:sz="0" w:space="0" w:color="auto"/>
                            <w:left w:val="none" w:sz="0" w:space="0" w:color="auto"/>
                            <w:bottom w:val="none" w:sz="0" w:space="0" w:color="auto"/>
                            <w:right w:val="none" w:sz="0" w:space="0" w:color="auto"/>
                          </w:divBdr>
                          <w:divsChild>
                            <w:div w:id="1727683533">
                              <w:marLeft w:val="0"/>
                              <w:marRight w:val="0"/>
                              <w:marTop w:val="0"/>
                              <w:marBottom w:val="0"/>
                              <w:divBdr>
                                <w:top w:val="none" w:sz="0" w:space="0" w:color="auto"/>
                                <w:left w:val="none" w:sz="0" w:space="0" w:color="auto"/>
                                <w:bottom w:val="none" w:sz="0" w:space="0" w:color="auto"/>
                                <w:right w:val="none" w:sz="0" w:space="0" w:color="auto"/>
                              </w:divBdr>
                              <w:divsChild>
                                <w:div w:id="2110538202">
                                  <w:marLeft w:val="0"/>
                                  <w:marRight w:val="0"/>
                                  <w:marTop w:val="0"/>
                                  <w:marBottom w:val="0"/>
                                  <w:divBdr>
                                    <w:top w:val="none" w:sz="0" w:space="0" w:color="auto"/>
                                    <w:left w:val="none" w:sz="0" w:space="0" w:color="auto"/>
                                    <w:bottom w:val="none" w:sz="0" w:space="0" w:color="auto"/>
                                    <w:right w:val="none" w:sz="0" w:space="0" w:color="auto"/>
                                  </w:divBdr>
                                  <w:divsChild>
                                    <w:div w:id="1054891371">
                                      <w:marLeft w:val="0"/>
                                      <w:marRight w:val="0"/>
                                      <w:marTop w:val="0"/>
                                      <w:marBottom w:val="0"/>
                                      <w:divBdr>
                                        <w:top w:val="none" w:sz="0" w:space="0" w:color="auto"/>
                                        <w:left w:val="none" w:sz="0" w:space="0" w:color="auto"/>
                                        <w:bottom w:val="none" w:sz="0" w:space="0" w:color="auto"/>
                                        <w:right w:val="none" w:sz="0" w:space="0" w:color="auto"/>
                                      </w:divBdr>
                                      <w:divsChild>
                                        <w:div w:id="1233781498">
                                          <w:marLeft w:val="0"/>
                                          <w:marRight w:val="0"/>
                                          <w:marTop w:val="0"/>
                                          <w:marBottom w:val="0"/>
                                          <w:divBdr>
                                            <w:top w:val="none" w:sz="0" w:space="0" w:color="auto"/>
                                            <w:left w:val="none" w:sz="0" w:space="0" w:color="auto"/>
                                            <w:bottom w:val="none" w:sz="0" w:space="0" w:color="auto"/>
                                            <w:right w:val="none" w:sz="0" w:space="0" w:color="auto"/>
                                          </w:divBdr>
                                          <w:divsChild>
                                            <w:div w:id="1120757225">
                                              <w:marLeft w:val="0"/>
                                              <w:marRight w:val="0"/>
                                              <w:marTop w:val="0"/>
                                              <w:marBottom w:val="0"/>
                                              <w:divBdr>
                                                <w:top w:val="none" w:sz="0" w:space="0" w:color="auto"/>
                                                <w:left w:val="none" w:sz="0" w:space="0" w:color="auto"/>
                                                <w:bottom w:val="none" w:sz="0" w:space="0" w:color="auto"/>
                                                <w:right w:val="none" w:sz="0" w:space="0" w:color="auto"/>
                                              </w:divBdr>
                                              <w:divsChild>
                                                <w:div w:id="20135602">
                                                  <w:marLeft w:val="0"/>
                                                  <w:marRight w:val="0"/>
                                                  <w:marTop w:val="0"/>
                                                  <w:marBottom w:val="0"/>
                                                  <w:divBdr>
                                                    <w:top w:val="none" w:sz="0" w:space="0" w:color="auto"/>
                                                    <w:left w:val="none" w:sz="0" w:space="0" w:color="auto"/>
                                                    <w:bottom w:val="none" w:sz="0" w:space="0" w:color="auto"/>
                                                    <w:right w:val="none" w:sz="0" w:space="0" w:color="auto"/>
                                                  </w:divBdr>
                                                  <w:divsChild>
                                                    <w:div w:id="1378117559">
                                                      <w:marLeft w:val="0"/>
                                                      <w:marRight w:val="0"/>
                                                      <w:marTop w:val="0"/>
                                                      <w:marBottom w:val="0"/>
                                                      <w:divBdr>
                                                        <w:top w:val="none" w:sz="0" w:space="0" w:color="auto"/>
                                                        <w:left w:val="none" w:sz="0" w:space="0" w:color="auto"/>
                                                        <w:bottom w:val="none" w:sz="0" w:space="0" w:color="auto"/>
                                                        <w:right w:val="none" w:sz="0" w:space="0" w:color="auto"/>
                                                      </w:divBdr>
                                                      <w:divsChild>
                                                        <w:div w:id="56492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6492345">
          <w:marLeft w:val="0"/>
          <w:marRight w:val="0"/>
          <w:marTop w:val="0"/>
          <w:marBottom w:val="0"/>
          <w:divBdr>
            <w:top w:val="none" w:sz="0" w:space="0" w:color="auto"/>
            <w:left w:val="none" w:sz="0" w:space="0" w:color="auto"/>
            <w:bottom w:val="none" w:sz="0" w:space="0" w:color="auto"/>
            <w:right w:val="none" w:sz="0" w:space="0" w:color="auto"/>
          </w:divBdr>
          <w:divsChild>
            <w:div w:id="68305797">
              <w:marLeft w:val="0"/>
              <w:marRight w:val="0"/>
              <w:marTop w:val="0"/>
              <w:marBottom w:val="0"/>
              <w:divBdr>
                <w:top w:val="none" w:sz="0" w:space="0" w:color="auto"/>
                <w:left w:val="none" w:sz="0" w:space="0" w:color="auto"/>
                <w:bottom w:val="none" w:sz="0" w:space="0" w:color="auto"/>
                <w:right w:val="none" w:sz="0" w:space="0" w:color="auto"/>
              </w:divBdr>
              <w:divsChild>
                <w:div w:id="2056351228">
                  <w:marLeft w:val="0"/>
                  <w:marRight w:val="0"/>
                  <w:marTop w:val="0"/>
                  <w:marBottom w:val="0"/>
                  <w:divBdr>
                    <w:top w:val="none" w:sz="0" w:space="0" w:color="auto"/>
                    <w:left w:val="none" w:sz="0" w:space="0" w:color="auto"/>
                    <w:bottom w:val="none" w:sz="0" w:space="0" w:color="auto"/>
                    <w:right w:val="none" w:sz="0" w:space="0" w:color="auto"/>
                  </w:divBdr>
                  <w:divsChild>
                    <w:div w:id="1253901512">
                      <w:marLeft w:val="0"/>
                      <w:marRight w:val="0"/>
                      <w:marTop w:val="0"/>
                      <w:marBottom w:val="0"/>
                      <w:divBdr>
                        <w:top w:val="none" w:sz="0" w:space="0" w:color="auto"/>
                        <w:left w:val="none" w:sz="0" w:space="0" w:color="auto"/>
                        <w:bottom w:val="none" w:sz="0" w:space="0" w:color="auto"/>
                        <w:right w:val="none" w:sz="0" w:space="0" w:color="auto"/>
                      </w:divBdr>
                      <w:divsChild>
                        <w:div w:id="1615864049">
                          <w:marLeft w:val="0"/>
                          <w:marRight w:val="0"/>
                          <w:marTop w:val="0"/>
                          <w:marBottom w:val="0"/>
                          <w:divBdr>
                            <w:top w:val="none" w:sz="0" w:space="0" w:color="auto"/>
                            <w:left w:val="none" w:sz="0" w:space="0" w:color="auto"/>
                            <w:bottom w:val="none" w:sz="0" w:space="0" w:color="auto"/>
                            <w:right w:val="none" w:sz="0" w:space="0" w:color="auto"/>
                          </w:divBdr>
                          <w:divsChild>
                            <w:div w:id="492573413">
                              <w:marLeft w:val="0"/>
                              <w:marRight w:val="0"/>
                              <w:marTop w:val="0"/>
                              <w:marBottom w:val="0"/>
                              <w:divBdr>
                                <w:top w:val="none" w:sz="0" w:space="0" w:color="auto"/>
                                <w:left w:val="none" w:sz="0" w:space="0" w:color="auto"/>
                                <w:bottom w:val="none" w:sz="0" w:space="0" w:color="auto"/>
                                <w:right w:val="none" w:sz="0" w:space="0" w:color="auto"/>
                              </w:divBdr>
                              <w:divsChild>
                                <w:div w:id="591817439">
                                  <w:marLeft w:val="0"/>
                                  <w:marRight w:val="0"/>
                                  <w:marTop w:val="0"/>
                                  <w:marBottom w:val="0"/>
                                  <w:divBdr>
                                    <w:top w:val="none" w:sz="0" w:space="0" w:color="auto"/>
                                    <w:left w:val="none" w:sz="0" w:space="0" w:color="auto"/>
                                    <w:bottom w:val="none" w:sz="0" w:space="0" w:color="auto"/>
                                    <w:right w:val="none" w:sz="0" w:space="0" w:color="auto"/>
                                  </w:divBdr>
                                  <w:divsChild>
                                    <w:div w:id="1846705235">
                                      <w:marLeft w:val="0"/>
                                      <w:marRight w:val="0"/>
                                      <w:marTop w:val="0"/>
                                      <w:marBottom w:val="0"/>
                                      <w:divBdr>
                                        <w:top w:val="none" w:sz="0" w:space="0" w:color="auto"/>
                                        <w:left w:val="none" w:sz="0" w:space="0" w:color="auto"/>
                                        <w:bottom w:val="none" w:sz="0" w:space="0" w:color="auto"/>
                                        <w:right w:val="none" w:sz="0" w:space="0" w:color="auto"/>
                                      </w:divBdr>
                                      <w:divsChild>
                                        <w:div w:id="1328246801">
                                          <w:marLeft w:val="0"/>
                                          <w:marRight w:val="0"/>
                                          <w:marTop w:val="0"/>
                                          <w:marBottom w:val="0"/>
                                          <w:divBdr>
                                            <w:top w:val="none" w:sz="0" w:space="0" w:color="auto"/>
                                            <w:left w:val="none" w:sz="0" w:space="0" w:color="auto"/>
                                            <w:bottom w:val="none" w:sz="0" w:space="0" w:color="auto"/>
                                            <w:right w:val="none" w:sz="0" w:space="0" w:color="auto"/>
                                          </w:divBdr>
                                          <w:divsChild>
                                            <w:div w:id="578754010">
                                              <w:marLeft w:val="0"/>
                                              <w:marRight w:val="0"/>
                                              <w:marTop w:val="0"/>
                                              <w:marBottom w:val="0"/>
                                              <w:divBdr>
                                                <w:top w:val="none" w:sz="0" w:space="0" w:color="auto"/>
                                                <w:left w:val="none" w:sz="0" w:space="0" w:color="auto"/>
                                                <w:bottom w:val="none" w:sz="0" w:space="0" w:color="auto"/>
                                                <w:right w:val="none" w:sz="0" w:space="0" w:color="auto"/>
                                              </w:divBdr>
                                              <w:divsChild>
                                                <w:div w:id="1171682253">
                                                  <w:marLeft w:val="0"/>
                                                  <w:marRight w:val="0"/>
                                                  <w:marTop w:val="0"/>
                                                  <w:marBottom w:val="0"/>
                                                  <w:divBdr>
                                                    <w:top w:val="none" w:sz="0" w:space="0" w:color="auto"/>
                                                    <w:left w:val="none" w:sz="0" w:space="0" w:color="auto"/>
                                                    <w:bottom w:val="none" w:sz="0" w:space="0" w:color="auto"/>
                                                    <w:right w:val="none" w:sz="0" w:space="0" w:color="auto"/>
                                                  </w:divBdr>
                                                  <w:divsChild>
                                                    <w:div w:id="1331639548">
                                                      <w:marLeft w:val="0"/>
                                                      <w:marRight w:val="0"/>
                                                      <w:marTop w:val="0"/>
                                                      <w:marBottom w:val="0"/>
                                                      <w:divBdr>
                                                        <w:top w:val="none" w:sz="0" w:space="0" w:color="auto"/>
                                                        <w:left w:val="none" w:sz="0" w:space="0" w:color="auto"/>
                                                        <w:bottom w:val="none" w:sz="0" w:space="0" w:color="auto"/>
                                                        <w:right w:val="none" w:sz="0" w:space="0" w:color="auto"/>
                                                      </w:divBdr>
                                                      <w:divsChild>
                                                        <w:div w:id="6962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9028037">
          <w:marLeft w:val="0"/>
          <w:marRight w:val="0"/>
          <w:marTop w:val="0"/>
          <w:marBottom w:val="0"/>
          <w:divBdr>
            <w:top w:val="none" w:sz="0" w:space="0" w:color="auto"/>
            <w:left w:val="none" w:sz="0" w:space="0" w:color="auto"/>
            <w:bottom w:val="none" w:sz="0" w:space="0" w:color="auto"/>
            <w:right w:val="none" w:sz="0" w:space="0" w:color="auto"/>
          </w:divBdr>
          <w:divsChild>
            <w:div w:id="1599872631">
              <w:marLeft w:val="0"/>
              <w:marRight w:val="0"/>
              <w:marTop w:val="0"/>
              <w:marBottom w:val="0"/>
              <w:divBdr>
                <w:top w:val="none" w:sz="0" w:space="0" w:color="auto"/>
                <w:left w:val="none" w:sz="0" w:space="0" w:color="auto"/>
                <w:bottom w:val="none" w:sz="0" w:space="0" w:color="auto"/>
                <w:right w:val="none" w:sz="0" w:space="0" w:color="auto"/>
              </w:divBdr>
              <w:divsChild>
                <w:div w:id="1059743914">
                  <w:marLeft w:val="0"/>
                  <w:marRight w:val="0"/>
                  <w:marTop w:val="0"/>
                  <w:marBottom w:val="0"/>
                  <w:divBdr>
                    <w:top w:val="none" w:sz="0" w:space="0" w:color="auto"/>
                    <w:left w:val="none" w:sz="0" w:space="0" w:color="auto"/>
                    <w:bottom w:val="none" w:sz="0" w:space="0" w:color="auto"/>
                    <w:right w:val="none" w:sz="0" w:space="0" w:color="auto"/>
                  </w:divBdr>
                  <w:divsChild>
                    <w:div w:id="105540520">
                      <w:marLeft w:val="0"/>
                      <w:marRight w:val="0"/>
                      <w:marTop w:val="0"/>
                      <w:marBottom w:val="0"/>
                      <w:divBdr>
                        <w:top w:val="none" w:sz="0" w:space="0" w:color="auto"/>
                        <w:left w:val="none" w:sz="0" w:space="0" w:color="auto"/>
                        <w:bottom w:val="none" w:sz="0" w:space="0" w:color="auto"/>
                        <w:right w:val="none" w:sz="0" w:space="0" w:color="auto"/>
                      </w:divBdr>
                      <w:divsChild>
                        <w:div w:id="920137618">
                          <w:marLeft w:val="0"/>
                          <w:marRight w:val="0"/>
                          <w:marTop w:val="0"/>
                          <w:marBottom w:val="0"/>
                          <w:divBdr>
                            <w:top w:val="none" w:sz="0" w:space="0" w:color="auto"/>
                            <w:left w:val="none" w:sz="0" w:space="0" w:color="auto"/>
                            <w:bottom w:val="none" w:sz="0" w:space="0" w:color="auto"/>
                            <w:right w:val="none" w:sz="0" w:space="0" w:color="auto"/>
                          </w:divBdr>
                          <w:divsChild>
                            <w:div w:id="1231113299">
                              <w:marLeft w:val="0"/>
                              <w:marRight w:val="0"/>
                              <w:marTop w:val="0"/>
                              <w:marBottom w:val="0"/>
                              <w:divBdr>
                                <w:top w:val="none" w:sz="0" w:space="0" w:color="auto"/>
                                <w:left w:val="none" w:sz="0" w:space="0" w:color="auto"/>
                                <w:bottom w:val="none" w:sz="0" w:space="0" w:color="auto"/>
                                <w:right w:val="none" w:sz="0" w:space="0" w:color="auto"/>
                              </w:divBdr>
                              <w:divsChild>
                                <w:div w:id="2134245521">
                                  <w:marLeft w:val="0"/>
                                  <w:marRight w:val="0"/>
                                  <w:marTop w:val="0"/>
                                  <w:marBottom w:val="0"/>
                                  <w:divBdr>
                                    <w:top w:val="none" w:sz="0" w:space="0" w:color="auto"/>
                                    <w:left w:val="none" w:sz="0" w:space="0" w:color="auto"/>
                                    <w:bottom w:val="none" w:sz="0" w:space="0" w:color="auto"/>
                                    <w:right w:val="none" w:sz="0" w:space="0" w:color="auto"/>
                                  </w:divBdr>
                                  <w:divsChild>
                                    <w:div w:id="516432865">
                                      <w:marLeft w:val="0"/>
                                      <w:marRight w:val="0"/>
                                      <w:marTop w:val="0"/>
                                      <w:marBottom w:val="0"/>
                                      <w:divBdr>
                                        <w:top w:val="none" w:sz="0" w:space="0" w:color="auto"/>
                                        <w:left w:val="none" w:sz="0" w:space="0" w:color="auto"/>
                                        <w:bottom w:val="none" w:sz="0" w:space="0" w:color="auto"/>
                                        <w:right w:val="none" w:sz="0" w:space="0" w:color="auto"/>
                                      </w:divBdr>
                                      <w:divsChild>
                                        <w:div w:id="1499612886">
                                          <w:marLeft w:val="0"/>
                                          <w:marRight w:val="0"/>
                                          <w:marTop w:val="0"/>
                                          <w:marBottom w:val="0"/>
                                          <w:divBdr>
                                            <w:top w:val="none" w:sz="0" w:space="0" w:color="auto"/>
                                            <w:left w:val="none" w:sz="0" w:space="0" w:color="auto"/>
                                            <w:bottom w:val="none" w:sz="0" w:space="0" w:color="auto"/>
                                            <w:right w:val="none" w:sz="0" w:space="0" w:color="auto"/>
                                          </w:divBdr>
                                          <w:divsChild>
                                            <w:div w:id="1952324505">
                                              <w:marLeft w:val="0"/>
                                              <w:marRight w:val="0"/>
                                              <w:marTop w:val="0"/>
                                              <w:marBottom w:val="0"/>
                                              <w:divBdr>
                                                <w:top w:val="none" w:sz="0" w:space="0" w:color="auto"/>
                                                <w:left w:val="none" w:sz="0" w:space="0" w:color="auto"/>
                                                <w:bottom w:val="none" w:sz="0" w:space="0" w:color="auto"/>
                                                <w:right w:val="none" w:sz="0" w:space="0" w:color="auto"/>
                                              </w:divBdr>
                                              <w:divsChild>
                                                <w:div w:id="1147353752">
                                                  <w:marLeft w:val="0"/>
                                                  <w:marRight w:val="0"/>
                                                  <w:marTop w:val="0"/>
                                                  <w:marBottom w:val="0"/>
                                                  <w:divBdr>
                                                    <w:top w:val="none" w:sz="0" w:space="0" w:color="auto"/>
                                                    <w:left w:val="none" w:sz="0" w:space="0" w:color="auto"/>
                                                    <w:bottom w:val="none" w:sz="0" w:space="0" w:color="auto"/>
                                                    <w:right w:val="none" w:sz="0" w:space="0" w:color="auto"/>
                                                  </w:divBdr>
                                                  <w:divsChild>
                                                    <w:div w:id="1082220592">
                                                      <w:marLeft w:val="0"/>
                                                      <w:marRight w:val="0"/>
                                                      <w:marTop w:val="0"/>
                                                      <w:marBottom w:val="0"/>
                                                      <w:divBdr>
                                                        <w:top w:val="none" w:sz="0" w:space="0" w:color="auto"/>
                                                        <w:left w:val="none" w:sz="0" w:space="0" w:color="auto"/>
                                                        <w:bottom w:val="none" w:sz="0" w:space="0" w:color="auto"/>
                                                        <w:right w:val="none" w:sz="0" w:space="0" w:color="auto"/>
                                                      </w:divBdr>
                                                      <w:divsChild>
                                                        <w:div w:id="7991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8076364">
          <w:marLeft w:val="0"/>
          <w:marRight w:val="0"/>
          <w:marTop w:val="0"/>
          <w:marBottom w:val="0"/>
          <w:divBdr>
            <w:top w:val="none" w:sz="0" w:space="0" w:color="auto"/>
            <w:left w:val="none" w:sz="0" w:space="0" w:color="auto"/>
            <w:bottom w:val="none" w:sz="0" w:space="0" w:color="auto"/>
            <w:right w:val="none" w:sz="0" w:space="0" w:color="auto"/>
          </w:divBdr>
          <w:divsChild>
            <w:div w:id="1299530876">
              <w:marLeft w:val="0"/>
              <w:marRight w:val="0"/>
              <w:marTop w:val="0"/>
              <w:marBottom w:val="0"/>
              <w:divBdr>
                <w:top w:val="none" w:sz="0" w:space="0" w:color="auto"/>
                <w:left w:val="none" w:sz="0" w:space="0" w:color="auto"/>
                <w:bottom w:val="none" w:sz="0" w:space="0" w:color="auto"/>
                <w:right w:val="none" w:sz="0" w:space="0" w:color="auto"/>
              </w:divBdr>
              <w:divsChild>
                <w:div w:id="1395468109">
                  <w:marLeft w:val="0"/>
                  <w:marRight w:val="0"/>
                  <w:marTop w:val="0"/>
                  <w:marBottom w:val="0"/>
                  <w:divBdr>
                    <w:top w:val="none" w:sz="0" w:space="0" w:color="auto"/>
                    <w:left w:val="none" w:sz="0" w:space="0" w:color="auto"/>
                    <w:bottom w:val="none" w:sz="0" w:space="0" w:color="auto"/>
                    <w:right w:val="none" w:sz="0" w:space="0" w:color="auto"/>
                  </w:divBdr>
                  <w:divsChild>
                    <w:div w:id="1348018994">
                      <w:marLeft w:val="0"/>
                      <w:marRight w:val="0"/>
                      <w:marTop w:val="0"/>
                      <w:marBottom w:val="0"/>
                      <w:divBdr>
                        <w:top w:val="none" w:sz="0" w:space="0" w:color="auto"/>
                        <w:left w:val="none" w:sz="0" w:space="0" w:color="auto"/>
                        <w:bottom w:val="none" w:sz="0" w:space="0" w:color="auto"/>
                        <w:right w:val="none" w:sz="0" w:space="0" w:color="auto"/>
                      </w:divBdr>
                      <w:divsChild>
                        <w:div w:id="1239831043">
                          <w:marLeft w:val="0"/>
                          <w:marRight w:val="0"/>
                          <w:marTop w:val="0"/>
                          <w:marBottom w:val="0"/>
                          <w:divBdr>
                            <w:top w:val="none" w:sz="0" w:space="0" w:color="auto"/>
                            <w:left w:val="none" w:sz="0" w:space="0" w:color="auto"/>
                            <w:bottom w:val="none" w:sz="0" w:space="0" w:color="auto"/>
                            <w:right w:val="none" w:sz="0" w:space="0" w:color="auto"/>
                          </w:divBdr>
                          <w:divsChild>
                            <w:div w:id="1665850">
                              <w:marLeft w:val="0"/>
                              <w:marRight w:val="0"/>
                              <w:marTop w:val="0"/>
                              <w:marBottom w:val="0"/>
                              <w:divBdr>
                                <w:top w:val="none" w:sz="0" w:space="0" w:color="auto"/>
                                <w:left w:val="none" w:sz="0" w:space="0" w:color="auto"/>
                                <w:bottom w:val="none" w:sz="0" w:space="0" w:color="auto"/>
                                <w:right w:val="none" w:sz="0" w:space="0" w:color="auto"/>
                              </w:divBdr>
                              <w:divsChild>
                                <w:div w:id="1397240418">
                                  <w:marLeft w:val="0"/>
                                  <w:marRight w:val="0"/>
                                  <w:marTop w:val="0"/>
                                  <w:marBottom w:val="0"/>
                                  <w:divBdr>
                                    <w:top w:val="none" w:sz="0" w:space="0" w:color="auto"/>
                                    <w:left w:val="none" w:sz="0" w:space="0" w:color="auto"/>
                                    <w:bottom w:val="none" w:sz="0" w:space="0" w:color="auto"/>
                                    <w:right w:val="none" w:sz="0" w:space="0" w:color="auto"/>
                                  </w:divBdr>
                                  <w:divsChild>
                                    <w:div w:id="1335109337">
                                      <w:marLeft w:val="0"/>
                                      <w:marRight w:val="0"/>
                                      <w:marTop w:val="0"/>
                                      <w:marBottom w:val="0"/>
                                      <w:divBdr>
                                        <w:top w:val="none" w:sz="0" w:space="0" w:color="auto"/>
                                        <w:left w:val="none" w:sz="0" w:space="0" w:color="auto"/>
                                        <w:bottom w:val="none" w:sz="0" w:space="0" w:color="auto"/>
                                        <w:right w:val="none" w:sz="0" w:space="0" w:color="auto"/>
                                      </w:divBdr>
                                      <w:divsChild>
                                        <w:div w:id="860096611">
                                          <w:marLeft w:val="0"/>
                                          <w:marRight w:val="0"/>
                                          <w:marTop w:val="0"/>
                                          <w:marBottom w:val="0"/>
                                          <w:divBdr>
                                            <w:top w:val="none" w:sz="0" w:space="0" w:color="auto"/>
                                            <w:left w:val="none" w:sz="0" w:space="0" w:color="auto"/>
                                            <w:bottom w:val="none" w:sz="0" w:space="0" w:color="auto"/>
                                            <w:right w:val="none" w:sz="0" w:space="0" w:color="auto"/>
                                          </w:divBdr>
                                          <w:divsChild>
                                            <w:div w:id="405808949">
                                              <w:marLeft w:val="0"/>
                                              <w:marRight w:val="0"/>
                                              <w:marTop w:val="0"/>
                                              <w:marBottom w:val="0"/>
                                              <w:divBdr>
                                                <w:top w:val="none" w:sz="0" w:space="0" w:color="auto"/>
                                                <w:left w:val="none" w:sz="0" w:space="0" w:color="auto"/>
                                                <w:bottom w:val="none" w:sz="0" w:space="0" w:color="auto"/>
                                                <w:right w:val="none" w:sz="0" w:space="0" w:color="auto"/>
                                              </w:divBdr>
                                              <w:divsChild>
                                                <w:div w:id="876159432">
                                                  <w:marLeft w:val="0"/>
                                                  <w:marRight w:val="0"/>
                                                  <w:marTop w:val="0"/>
                                                  <w:marBottom w:val="0"/>
                                                  <w:divBdr>
                                                    <w:top w:val="none" w:sz="0" w:space="0" w:color="auto"/>
                                                    <w:left w:val="none" w:sz="0" w:space="0" w:color="auto"/>
                                                    <w:bottom w:val="none" w:sz="0" w:space="0" w:color="auto"/>
                                                    <w:right w:val="none" w:sz="0" w:space="0" w:color="auto"/>
                                                  </w:divBdr>
                                                  <w:divsChild>
                                                    <w:div w:id="734470271">
                                                      <w:marLeft w:val="0"/>
                                                      <w:marRight w:val="0"/>
                                                      <w:marTop w:val="0"/>
                                                      <w:marBottom w:val="0"/>
                                                      <w:divBdr>
                                                        <w:top w:val="none" w:sz="0" w:space="0" w:color="auto"/>
                                                        <w:left w:val="none" w:sz="0" w:space="0" w:color="auto"/>
                                                        <w:bottom w:val="none" w:sz="0" w:space="0" w:color="auto"/>
                                                        <w:right w:val="none" w:sz="0" w:space="0" w:color="auto"/>
                                                      </w:divBdr>
                                                      <w:divsChild>
                                                        <w:div w:id="140891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5477569">
          <w:marLeft w:val="0"/>
          <w:marRight w:val="0"/>
          <w:marTop w:val="0"/>
          <w:marBottom w:val="0"/>
          <w:divBdr>
            <w:top w:val="none" w:sz="0" w:space="0" w:color="auto"/>
            <w:left w:val="none" w:sz="0" w:space="0" w:color="auto"/>
            <w:bottom w:val="none" w:sz="0" w:space="0" w:color="auto"/>
            <w:right w:val="none" w:sz="0" w:space="0" w:color="auto"/>
          </w:divBdr>
          <w:divsChild>
            <w:div w:id="1153444823">
              <w:marLeft w:val="0"/>
              <w:marRight w:val="0"/>
              <w:marTop w:val="0"/>
              <w:marBottom w:val="0"/>
              <w:divBdr>
                <w:top w:val="none" w:sz="0" w:space="0" w:color="auto"/>
                <w:left w:val="none" w:sz="0" w:space="0" w:color="auto"/>
                <w:bottom w:val="none" w:sz="0" w:space="0" w:color="auto"/>
                <w:right w:val="none" w:sz="0" w:space="0" w:color="auto"/>
              </w:divBdr>
              <w:divsChild>
                <w:div w:id="540366913">
                  <w:marLeft w:val="0"/>
                  <w:marRight w:val="0"/>
                  <w:marTop w:val="0"/>
                  <w:marBottom w:val="0"/>
                  <w:divBdr>
                    <w:top w:val="none" w:sz="0" w:space="0" w:color="auto"/>
                    <w:left w:val="none" w:sz="0" w:space="0" w:color="auto"/>
                    <w:bottom w:val="none" w:sz="0" w:space="0" w:color="auto"/>
                    <w:right w:val="none" w:sz="0" w:space="0" w:color="auto"/>
                  </w:divBdr>
                  <w:divsChild>
                    <w:div w:id="1979338271">
                      <w:marLeft w:val="0"/>
                      <w:marRight w:val="0"/>
                      <w:marTop w:val="0"/>
                      <w:marBottom w:val="0"/>
                      <w:divBdr>
                        <w:top w:val="none" w:sz="0" w:space="0" w:color="auto"/>
                        <w:left w:val="none" w:sz="0" w:space="0" w:color="auto"/>
                        <w:bottom w:val="none" w:sz="0" w:space="0" w:color="auto"/>
                        <w:right w:val="none" w:sz="0" w:space="0" w:color="auto"/>
                      </w:divBdr>
                      <w:divsChild>
                        <w:div w:id="328485816">
                          <w:marLeft w:val="0"/>
                          <w:marRight w:val="0"/>
                          <w:marTop w:val="0"/>
                          <w:marBottom w:val="0"/>
                          <w:divBdr>
                            <w:top w:val="none" w:sz="0" w:space="0" w:color="auto"/>
                            <w:left w:val="none" w:sz="0" w:space="0" w:color="auto"/>
                            <w:bottom w:val="none" w:sz="0" w:space="0" w:color="auto"/>
                            <w:right w:val="none" w:sz="0" w:space="0" w:color="auto"/>
                          </w:divBdr>
                          <w:divsChild>
                            <w:div w:id="187060804">
                              <w:marLeft w:val="0"/>
                              <w:marRight w:val="0"/>
                              <w:marTop w:val="0"/>
                              <w:marBottom w:val="0"/>
                              <w:divBdr>
                                <w:top w:val="none" w:sz="0" w:space="0" w:color="auto"/>
                                <w:left w:val="none" w:sz="0" w:space="0" w:color="auto"/>
                                <w:bottom w:val="none" w:sz="0" w:space="0" w:color="auto"/>
                                <w:right w:val="none" w:sz="0" w:space="0" w:color="auto"/>
                              </w:divBdr>
                              <w:divsChild>
                                <w:div w:id="425737541">
                                  <w:marLeft w:val="0"/>
                                  <w:marRight w:val="0"/>
                                  <w:marTop w:val="0"/>
                                  <w:marBottom w:val="0"/>
                                  <w:divBdr>
                                    <w:top w:val="none" w:sz="0" w:space="0" w:color="auto"/>
                                    <w:left w:val="none" w:sz="0" w:space="0" w:color="auto"/>
                                    <w:bottom w:val="none" w:sz="0" w:space="0" w:color="auto"/>
                                    <w:right w:val="none" w:sz="0" w:space="0" w:color="auto"/>
                                  </w:divBdr>
                                  <w:divsChild>
                                    <w:div w:id="2088502943">
                                      <w:marLeft w:val="0"/>
                                      <w:marRight w:val="0"/>
                                      <w:marTop w:val="0"/>
                                      <w:marBottom w:val="0"/>
                                      <w:divBdr>
                                        <w:top w:val="none" w:sz="0" w:space="0" w:color="auto"/>
                                        <w:left w:val="none" w:sz="0" w:space="0" w:color="auto"/>
                                        <w:bottom w:val="none" w:sz="0" w:space="0" w:color="auto"/>
                                        <w:right w:val="none" w:sz="0" w:space="0" w:color="auto"/>
                                      </w:divBdr>
                                      <w:divsChild>
                                        <w:div w:id="1357846062">
                                          <w:marLeft w:val="0"/>
                                          <w:marRight w:val="0"/>
                                          <w:marTop w:val="0"/>
                                          <w:marBottom w:val="0"/>
                                          <w:divBdr>
                                            <w:top w:val="none" w:sz="0" w:space="0" w:color="auto"/>
                                            <w:left w:val="none" w:sz="0" w:space="0" w:color="auto"/>
                                            <w:bottom w:val="none" w:sz="0" w:space="0" w:color="auto"/>
                                            <w:right w:val="none" w:sz="0" w:space="0" w:color="auto"/>
                                          </w:divBdr>
                                          <w:divsChild>
                                            <w:div w:id="1882669122">
                                              <w:marLeft w:val="0"/>
                                              <w:marRight w:val="0"/>
                                              <w:marTop w:val="0"/>
                                              <w:marBottom w:val="0"/>
                                              <w:divBdr>
                                                <w:top w:val="none" w:sz="0" w:space="0" w:color="auto"/>
                                                <w:left w:val="none" w:sz="0" w:space="0" w:color="auto"/>
                                                <w:bottom w:val="none" w:sz="0" w:space="0" w:color="auto"/>
                                                <w:right w:val="none" w:sz="0" w:space="0" w:color="auto"/>
                                              </w:divBdr>
                                              <w:divsChild>
                                                <w:div w:id="1241673922">
                                                  <w:marLeft w:val="0"/>
                                                  <w:marRight w:val="0"/>
                                                  <w:marTop w:val="0"/>
                                                  <w:marBottom w:val="0"/>
                                                  <w:divBdr>
                                                    <w:top w:val="none" w:sz="0" w:space="0" w:color="auto"/>
                                                    <w:left w:val="none" w:sz="0" w:space="0" w:color="auto"/>
                                                    <w:bottom w:val="none" w:sz="0" w:space="0" w:color="auto"/>
                                                    <w:right w:val="none" w:sz="0" w:space="0" w:color="auto"/>
                                                  </w:divBdr>
                                                  <w:divsChild>
                                                    <w:div w:id="2026127920">
                                                      <w:marLeft w:val="0"/>
                                                      <w:marRight w:val="0"/>
                                                      <w:marTop w:val="0"/>
                                                      <w:marBottom w:val="0"/>
                                                      <w:divBdr>
                                                        <w:top w:val="none" w:sz="0" w:space="0" w:color="auto"/>
                                                        <w:left w:val="none" w:sz="0" w:space="0" w:color="auto"/>
                                                        <w:bottom w:val="none" w:sz="0" w:space="0" w:color="auto"/>
                                                        <w:right w:val="none" w:sz="0" w:space="0" w:color="auto"/>
                                                      </w:divBdr>
                                                      <w:divsChild>
                                                        <w:div w:id="132836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0006285">
          <w:marLeft w:val="0"/>
          <w:marRight w:val="0"/>
          <w:marTop w:val="0"/>
          <w:marBottom w:val="0"/>
          <w:divBdr>
            <w:top w:val="none" w:sz="0" w:space="0" w:color="auto"/>
            <w:left w:val="none" w:sz="0" w:space="0" w:color="auto"/>
            <w:bottom w:val="none" w:sz="0" w:space="0" w:color="auto"/>
            <w:right w:val="none" w:sz="0" w:space="0" w:color="auto"/>
          </w:divBdr>
          <w:divsChild>
            <w:div w:id="1801723608">
              <w:marLeft w:val="0"/>
              <w:marRight w:val="0"/>
              <w:marTop w:val="0"/>
              <w:marBottom w:val="0"/>
              <w:divBdr>
                <w:top w:val="none" w:sz="0" w:space="0" w:color="auto"/>
                <w:left w:val="none" w:sz="0" w:space="0" w:color="auto"/>
                <w:bottom w:val="none" w:sz="0" w:space="0" w:color="auto"/>
                <w:right w:val="none" w:sz="0" w:space="0" w:color="auto"/>
              </w:divBdr>
              <w:divsChild>
                <w:div w:id="129249086">
                  <w:marLeft w:val="0"/>
                  <w:marRight w:val="0"/>
                  <w:marTop w:val="0"/>
                  <w:marBottom w:val="0"/>
                  <w:divBdr>
                    <w:top w:val="none" w:sz="0" w:space="0" w:color="auto"/>
                    <w:left w:val="none" w:sz="0" w:space="0" w:color="auto"/>
                    <w:bottom w:val="none" w:sz="0" w:space="0" w:color="auto"/>
                    <w:right w:val="none" w:sz="0" w:space="0" w:color="auto"/>
                  </w:divBdr>
                  <w:divsChild>
                    <w:div w:id="1492022661">
                      <w:marLeft w:val="0"/>
                      <w:marRight w:val="0"/>
                      <w:marTop w:val="0"/>
                      <w:marBottom w:val="0"/>
                      <w:divBdr>
                        <w:top w:val="none" w:sz="0" w:space="0" w:color="auto"/>
                        <w:left w:val="none" w:sz="0" w:space="0" w:color="auto"/>
                        <w:bottom w:val="none" w:sz="0" w:space="0" w:color="auto"/>
                        <w:right w:val="none" w:sz="0" w:space="0" w:color="auto"/>
                      </w:divBdr>
                      <w:divsChild>
                        <w:div w:id="867529945">
                          <w:marLeft w:val="0"/>
                          <w:marRight w:val="0"/>
                          <w:marTop w:val="0"/>
                          <w:marBottom w:val="0"/>
                          <w:divBdr>
                            <w:top w:val="none" w:sz="0" w:space="0" w:color="auto"/>
                            <w:left w:val="none" w:sz="0" w:space="0" w:color="auto"/>
                            <w:bottom w:val="none" w:sz="0" w:space="0" w:color="auto"/>
                            <w:right w:val="none" w:sz="0" w:space="0" w:color="auto"/>
                          </w:divBdr>
                          <w:divsChild>
                            <w:div w:id="1997685135">
                              <w:marLeft w:val="0"/>
                              <w:marRight w:val="0"/>
                              <w:marTop w:val="0"/>
                              <w:marBottom w:val="0"/>
                              <w:divBdr>
                                <w:top w:val="none" w:sz="0" w:space="0" w:color="auto"/>
                                <w:left w:val="none" w:sz="0" w:space="0" w:color="auto"/>
                                <w:bottom w:val="none" w:sz="0" w:space="0" w:color="auto"/>
                                <w:right w:val="none" w:sz="0" w:space="0" w:color="auto"/>
                              </w:divBdr>
                              <w:divsChild>
                                <w:div w:id="651719898">
                                  <w:marLeft w:val="0"/>
                                  <w:marRight w:val="0"/>
                                  <w:marTop w:val="0"/>
                                  <w:marBottom w:val="0"/>
                                  <w:divBdr>
                                    <w:top w:val="none" w:sz="0" w:space="0" w:color="auto"/>
                                    <w:left w:val="none" w:sz="0" w:space="0" w:color="auto"/>
                                    <w:bottom w:val="none" w:sz="0" w:space="0" w:color="auto"/>
                                    <w:right w:val="none" w:sz="0" w:space="0" w:color="auto"/>
                                  </w:divBdr>
                                  <w:divsChild>
                                    <w:div w:id="2010787791">
                                      <w:marLeft w:val="0"/>
                                      <w:marRight w:val="0"/>
                                      <w:marTop w:val="0"/>
                                      <w:marBottom w:val="0"/>
                                      <w:divBdr>
                                        <w:top w:val="none" w:sz="0" w:space="0" w:color="auto"/>
                                        <w:left w:val="none" w:sz="0" w:space="0" w:color="auto"/>
                                        <w:bottom w:val="none" w:sz="0" w:space="0" w:color="auto"/>
                                        <w:right w:val="none" w:sz="0" w:space="0" w:color="auto"/>
                                      </w:divBdr>
                                      <w:divsChild>
                                        <w:div w:id="1493253117">
                                          <w:marLeft w:val="0"/>
                                          <w:marRight w:val="0"/>
                                          <w:marTop w:val="0"/>
                                          <w:marBottom w:val="0"/>
                                          <w:divBdr>
                                            <w:top w:val="none" w:sz="0" w:space="0" w:color="auto"/>
                                            <w:left w:val="none" w:sz="0" w:space="0" w:color="auto"/>
                                            <w:bottom w:val="none" w:sz="0" w:space="0" w:color="auto"/>
                                            <w:right w:val="none" w:sz="0" w:space="0" w:color="auto"/>
                                          </w:divBdr>
                                          <w:divsChild>
                                            <w:div w:id="271599393">
                                              <w:marLeft w:val="0"/>
                                              <w:marRight w:val="0"/>
                                              <w:marTop w:val="0"/>
                                              <w:marBottom w:val="0"/>
                                              <w:divBdr>
                                                <w:top w:val="none" w:sz="0" w:space="0" w:color="auto"/>
                                                <w:left w:val="none" w:sz="0" w:space="0" w:color="auto"/>
                                                <w:bottom w:val="none" w:sz="0" w:space="0" w:color="auto"/>
                                                <w:right w:val="none" w:sz="0" w:space="0" w:color="auto"/>
                                              </w:divBdr>
                                              <w:divsChild>
                                                <w:div w:id="1340229080">
                                                  <w:marLeft w:val="0"/>
                                                  <w:marRight w:val="0"/>
                                                  <w:marTop w:val="0"/>
                                                  <w:marBottom w:val="0"/>
                                                  <w:divBdr>
                                                    <w:top w:val="none" w:sz="0" w:space="0" w:color="auto"/>
                                                    <w:left w:val="none" w:sz="0" w:space="0" w:color="auto"/>
                                                    <w:bottom w:val="none" w:sz="0" w:space="0" w:color="auto"/>
                                                    <w:right w:val="none" w:sz="0" w:space="0" w:color="auto"/>
                                                  </w:divBdr>
                                                  <w:divsChild>
                                                    <w:div w:id="16079413">
                                                      <w:marLeft w:val="0"/>
                                                      <w:marRight w:val="0"/>
                                                      <w:marTop w:val="0"/>
                                                      <w:marBottom w:val="0"/>
                                                      <w:divBdr>
                                                        <w:top w:val="none" w:sz="0" w:space="0" w:color="auto"/>
                                                        <w:left w:val="none" w:sz="0" w:space="0" w:color="auto"/>
                                                        <w:bottom w:val="none" w:sz="0" w:space="0" w:color="auto"/>
                                                        <w:right w:val="none" w:sz="0" w:space="0" w:color="auto"/>
                                                      </w:divBdr>
                                                      <w:divsChild>
                                                        <w:div w:id="21837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4150492">
          <w:marLeft w:val="0"/>
          <w:marRight w:val="0"/>
          <w:marTop w:val="0"/>
          <w:marBottom w:val="0"/>
          <w:divBdr>
            <w:top w:val="none" w:sz="0" w:space="0" w:color="auto"/>
            <w:left w:val="none" w:sz="0" w:space="0" w:color="auto"/>
            <w:bottom w:val="none" w:sz="0" w:space="0" w:color="auto"/>
            <w:right w:val="none" w:sz="0" w:space="0" w:color="auto"/>
          </w:divBdr>
          <w:divsChild>
            <w:div w:id="1638221528">
              <w:marLeft w:val="0"/>
              <w:marRight w:val="0"/>
              <w:marTop w:val="0"/>
              <w:marBottom w:val="0"/>
              <w:divBdr>
                <w:top w:val="none" w:sz="0" w:space="0" w:color="auto"/>
                <w:left w:val="none" w:sz="0" w:space="0" w:color="auto"/>
                <w:bottom w:val="none" w:sz="0" w:space="0" w:color="auto"/>
                <w:right w:val="none" w:sz="0" w:space="0" w:color="auto"/>
              </w:divBdr>
              <w:divsChild>
                <w:div w:id="1380474679">
                  <w:marLeft w:val="0"/>
                  <w:marRight w:val="0"/>
                  <w:marTop w:val="0"/>
                  <w:marBottom w:val="0"/>
                  <w:divBdr>
                    <w:top w:val="none" w:sz="0" w:space="0" w:color="auto"/>
                    <w:left w:val="none" w:sz="0" w:space="0" w:color="auto"/>
                    <w:bottom w:val="none" w:sz="0" w:space="0" w:color="auto"/>
                    <w:right w:val="none" w:sz="0" w:space="0" w:color="auto"/>
                  </w:divBdr>
                  <w:divsChild>
                    <w:div w:id="1792900537">
                      <w:marLeft w:val="0"/>
                      <w:marRight w:val="0"/>
                      <w:marTop w:val="0"/>
                      <w:marBottom w:val="0"/>
                      <w:divBdr>
                        <w:top w:val="none" w:sz="0" w:space="0" w:color="auto"/>
                        <w:left w:val="none" w:sz="0" w:space="0" w:color="auto"/>
                        <w:bottom w:val="none" w:sz="0" w:space="0" w:color="auto"/>
                        <w:right w:val="none" w:sz="0" w:space="0" w:color="auto"/>
                      </w:divBdr>
                      <w:divsChild>
                        <w:div w:id="913316498">
                          <w:marLeft w:val="0"/>
                          <w:marRight w:val="0"/>
                          <w:marTop w:val="0"/>
                          <w:marBottom w:val="0"/>
                          <w:divBdr>
                            <w:top w:val="none" w:sz="0" w:space="0" w:color="auto"/>
                            <w:left w:val="none" w:sz="0" w:space="0" w:color="auto"/>
                            <w:bottom w:val="none" w:sz="0" w:space="0" w:color="auto"/>
                            <w:right w:val="none" w:sz="0" w:space="0" w:color="auto"/>
                          </w:divBdr>
                          <w:divsChild>
                            <w:div w:id="1429232464">
                              <w:marLeft w:val="0"/>
                              <w:marRight w:val="0"/>
                              <w:marTop w:val="0"/>
                              <w:marBottom w:val="0"/>
                              <w:divBdr>
                                <w:top w:val="none" w:sz="0" w:space="0" w:color="auto"/>
                                <w:left w:val="none" w:sz="0" w:space="0" w:color="auto"/>
                                <w:bottom w:val="none" w:sz="0" w:space="0" w:color="auto"/>
                                <w:right w:val="none" w:sz="0" w:space="0" w:color="auto"/>
                              </w:divBdr>
                              <w:divsChild>
                                <w:div w:id="911693061">
                                  <w:marLeft w:val="0"/>
                                  <w:marRight w:val="0"/>
                                  <w:marTop w:val="0"/>
                                  <w:marBottom w:val="0"/>
                                  <w:divBdr>
                                    <w:top w:val="none" w:sz="0" w:space="0" w:color="auto"/>
                                    <w:left w:val="none" w:sz="0" w:space="0" w:color="auto"/>
                                    <w:bottom w:val="none" w:sz="0" w:space="0" w:color="auto"/>
                                    <w:right w:val="none" w:sz="0" w:space="0" w:color="auto"/>
                                  </w:divBdr>
                                  <w:divsChild>
                                    <w:div w:id="1976717312">
                                      <w:marLeft w:val="0"/>
                                      <w:marRight w:val="0"/>
                                      <w:marTop w:val="0"/>
                                      <w:marBottom w:val="0"/>
                                      <w:divBdr>
                                        <w:top w:val="none" w:sz="0" w:space="0" w:color="auto"/>
                                        <w:left w:val="none" w:sz="0" w:space="0" w:color="auto"/>
                                        <w:bottom w:val="none" w:sz="0" w:space="0" w:color="auto"/>
                                        <w:right w:val="none" w:sz="0" w:space="0" w:color="auto"/>
                                      </w:divBdr>
                                      <w:divsChild>
                                        <w:div w:id="199630990">
                                          <w:marLeft w:val="0"/>
                                          <w:marRight w:val="0"/>
                                          <w:marTop w:val="0"/>
                                          <w:marBottom w:val="0"/>
                                          <w:divBdr>
                                            <w:top w:val="none" w:sz="0" w:space="0" w:color="auto"/>
                                            <w:left w:val="none" w:sz="0" w:space="0" w:color="auto"/>
                                            <w:bottom w:val="none" w:sz="0" w:space="0" w:color="auto"/>
                                            <w:right w:val="none" w:sz="0" w:space="0" w:color="auto"/>
                                          </w:divBdr>
                                          <w:divsChild>
                                            <w:div w:id="251400056">
                                              <w:marLeft w:val="0"/>
                                              <w:marRight w:val="0"/>
                                              <w:marTop w:val="0"/>
                                              <w:marBottom w:val="0"/>
                                              <w:divBdr>
                                                <w:top w:val="none" w:sz="0" w:space="0" w:color="auto"/>
                                                <w:left w:val="none" w:sz="0" w:space="0" w:color="auto"/>
                                                <w:bottom w:val="none" w:sz="0" w:space="0" w:color="auto"/>
                                                <w:right w:val="none" w:sz="0" w:space="0" w:color="auto"/>
                                              </w:divBdr>
                                              <w:divsChild>
                                                <w:div w:id="1110078966">
                                                  <w:marLeft w:val="0"/>
                                                  <w:marRight w:val="0"/>
                                                  <w:marTop w:val="0"/>
                                                  <w:marBottom w:val="0"/>
                                                  <w:divBdr>
                                                    <w:top w:val="none" w:sz="0" w:space="0" w:color="auto"/>
                                                    <w:left w:val="none" w:sz="0" w:space="0" w:color="auto"/>
                                                    <w:bottom w:val="none" w:sz="0" w:space="0" w:color="auto"/>
                                                    <w:right w:val="none" w:sz="0" w:space="0" w:color="auto"/>
                                                  </w:divBdr>
                                                  <w:divsChild>
                                                    <w:div w:id="856772628">
                                                      <w:marLeft w:val="0"/>
                                                      <w:marRight w:val="0"/>
                                                      <w:marTop w:val="0"/>
                                                      <w:marBottom w:val="0"/>
                                                      <w:divBdr>
                                                        <w:top w:val="none" w:sz="0" w:space="0" w:color="auto"/>
                                                        <w:left w:val="none" w:sz="0" w:space="0" w:color="auto"/>
                                                        <w:bottom w:val="none" w:sz="0" w:space="0" w:color="auto"/>
                                                        <w:right w:val="none" w:sz="0" w:space="0" w:color="auto"/>
                                                      </w:divBdr>
                                                      <w:divsChild>
                                                        <w:div w:id="101607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5772111">
          <w:marLeft w:val="0"/>
          <w:marRight w:val="0"/>
          <w:marTop w:val="0"/>
          <w:marBottom w:val="0"/>
          <w:divBdr>
            <w:top w:val="none" w:sz="0" w:space="0" w:color="auto"/>
            <w:left w:val="none" w:sz="0" w:space="0" w:color="auto"/>
            <w:bottom w:val="none" w:sz="0" w:space="0" w:color="auto"/>
            <w:right w:val="none" w:sz="0" w:space="0" w:color="auto"/>
          </w:divBdr>
          <w:divsChild>
            <w:div w:id="1305038573">
              <w:marLeft w:val="0"/>
              <w:marRight w:val="0"/>
              <w:marTop w:val="0"/>
              <w:marBottom w:val="0"/>
              <w:divBdr>
                <w:top w:val="none" w:sz="0" w:space="0" w:color="auto"/>
                <w:left w:val="none" w:sz="0" w:space="0" w:color="auto"/>
                <w:bottom w:val="none" w:sz="0" w:space="0" w:color="auto"/>
                <w:right w:val="none" w:sz="0" w:space="0" w:color="auto"/>
              </w:divBdr>
              <w:divsChild>
                <w:div w:id="250164350">
                  <w:marLeft w:val="0"/>
                  <w:marRight w:val="0"/>
                  <w:marTop w:val="0"/>
                  <w:marBottom w:val="0"/>
                  <w:divBdr>
                    <w:top w:val="none" w:sz="0" w:space="0" w:color="auto"/>
                    <w:left w:val="none" w:sz="0" w:space="0" w:color="auto"/>
                    <w:bottom w:val="none" w:sz="0" w:space="0" w:color="auto"/>
                    <w:right w:val="none" w:sz="0" w:space="0" w:color="auto"/>
                  </w:divBdr>
                  <w:divsChild>
                    <w:div w:id="148786582">
                      <w:marLeft w:val="0"/>
                      <w:marRight w:val="0"/>
                      <w:marTop w:val="0"/>
                      <w:marBottom w:val="0"/>
                      <w:divBdr>
                        <w:top w:val="none" w:sz="0" w:space="0" w:color="auto"/>
                        <w:left w:val="none" w:sz="0" w:space="0" w:color="auto"/>
                        <w:bottom w:val="none" w:sz="0" w:space="0" w:color="auto"/>
                        <w:right w:val="none" w:sz="0" w:space="0" w:color="auto"/>
                      </w:divBdr>
                      <w:divsChild>
                        <w:div w:id="1905021668">
                          <w:marLeft w:val="0"/>
                          <w:marRight w:val="0"/>
                          <w:marTop w:val="0"/>
                          <w:marBottom w:val="0"/>
                          <w:divBdr>
                            <w:top w:val="none" w:sz="0" w:space="0" w:color="auto"/>
                            <w:left w:val="none" w:sz="0" w:space="0" w:color="auto"/>
                            <w:bottom w:val="none" w:sz="0" w:space="0" w:color="auto"/>
                            <w:right w:val="none" w:sz="0" w:space="0" w:color="auto"/>
                          </w:divBdr>
                          <w:divsChild>
                            <w:div w:id="1485121391">
                              <w:marLeft w:val="0"/>
                              <w:marRight w:val="0"/>
                              <w:marTop w:val="0"/>
                              <w:marBottom w:val="0"/>
                              <w:divBdr>
                                <w:top w:val="none" w:sz="0" w:space="0" w:color="auto"/>
                                <w:left w:val="none" w:sz="0" w:space="0" w:color="auto"/>
                                <w:bottom w:val="none" w:sz="0" w:space="0" w:color="auto"/>
                                <w:right w:val="none" w:sz="0" w:space="0" w:color="auto"/>
                              </w:divBdr>
                              <w:divsChild>
                                <w:div w:id="1558784022">
                                  <w:marLeft w:val="0"/>
                                  <w:marRight w:val="0"/>
                                  <w:marTop w:val="0"/>
                                  <w:marBottom w:val="0"/>
                                  <w:divBdr>
                                    <w:top w:val="none" w:sz="0" w:space="0" w:color="auto"/>
                                    <w:left w:val="none" w:sz="0" w:space="0" w:color="auto"/>
                                    <w:bottom w:val="none" w:sz="0" w:space="0" w:color="auto"/>
                                    <w:right w:val="none" w:sz="0" w:space="0" w:color="auto"/>
                                  </w:divBdr>
                                  <w:divsChild>
                                    <w:div w:id="2124155080">
                                      <w:marLeft w:val="0"/>
                                      <w:marRight w:val="0"/>
                                      <w:marTop w:val="0"/>
                                      <w:marBottom w:val="0"/>
                                      <w:divBdr>
                                        <w:top w:val="none" w:sz="0" w:space="0" w:color="auto"/>
                                        <w:left w:val="none" w:sz="0" w:space="0" w:color="auto"/>
                                        <w:bottom w:val="none" w:sz="0" w:space="0" w:color="auto"/>
                                        <w:right w:val="none" w:sz="0" w:space="0" w:color="auto"/>
                                      </w:divBdr>
                                      <w:divsChild>
                                        <w:div w:id="1745254078">
                                          <w:marLeft w:val="0"/>
                                          <w:marRight w:val="0"/>
                                          <w:marTop w:val="0"/>
                                          <w:marBottom w:val="0"/>
                                          <w:divBdr>
                                            <w:top w:val="none" w:sz="0" w:space="0" w:color="auto"/>
                                            <w:left w:val="none" w:sz="0" w:space="0" w:color="auto"/>
                                            <w:bottom w:val="none" w:sz="0" w:space="0" w:color="auto"/>
                                            <w:right w:val="none" w:sz="0" w:space="0" w:color="auto"/>
                                          </w:divBdr>
                                          <w:divsChild>
                                            <w:div w:id="301927721">
                                              <w:marLeft w:val="0"/>
                                              <w:marRight w:val="0"/>
                                              <w:marTop w:val="0"/>
                                              <w:marBottom w:val="0"/>
                                              <w:divBdr>
                                                <w:top w:val="none" w:sz="0" w:space="0" w:color="auto"/>
                                                <w:left w:val="none" w:sz="0" w:space="0" w:color="auto"/>
                                                <w:bottom w:val="none" w:sz="0" w:space="0" w:color="auto"/>
                                                <w:right w:val="none" w:sz="0" w:space="0" w:color="auto"/>
                                              </w:divBdr>
                                              <w:divsChild>
                                                <w:div w:id="414328808">
                                                  <w:marLeft w:val="0"/>
                                                  <w:marRight w:val="0"/>
                                                  <w:marTop w:val="0"/>
                                                  <w:marBottom w:val="0"/>
                                                  <w:divBdr>
                                                    <w:top w:val="none" w:sz="0" w:space="0" w:color="auto"/>
                                                    <w:left w:val="none" w:sz="0" w:space="0" w:color="auto"/>
                                                    <w:bottom w:val="none" w:sz="0" w:space="0" w:color="auto"/>
                                                    <w:right w:val="none" w:sz="0" w:space="0" w:color="auto"/>
                                                  </w:divBdr>
                                                  <w:divsChild>
                                                    <w:div w:id="1427115620">
                                                      <w:marLeft w:val="0"/>
                                                      <w:marRight w:val="0"/>
                                                      <w:marTop w:val="0"/>
                                                      <w:marBottom w:val="0"/>
                                                      <w:divBdr>
                                                        <w:top w:val="none" w:sz="0" w:space="0" w:color="auto"/>
                                                        <w:left w:val="none" w:sz="0" w:space="0" w:color="auto"/>
                                                        <w:bottom w:val="none" w:sz="0" w:space="0" w:color="auto"/>
                                                        <w:right w:val="none" w:sz="0" w:space="0" w:color="auto"/>
                                                      </w:divBdr>
                                                      <w:divsChild>
                                                        <w:div w:id="168270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0862069">
          <w:marLeft w:val="0"/>
          <w:marRight w:val="0"/>
          <w:marTop w:val="0"/>
          <w:marBottom w:val="0"/>
          <w:divBdr>
            <w:top w:val="none" w:sz="0" w:space="0" w:color="auto"/>
            <w:left w:val="none" w:sz="0" w:space="0" w:color="auto"/>
            <w:bottom w:val="none" w:sz="0" w:space="0" w:color="auto"/>
            <w:right w:val="none" w:sz="0" w:space="0" w:color="auto"/>
          </w:divBdr>
          <w:divsChild>
            <w:div w:id="1375274805">
              <w:marLeft w:val="0"/>
              <w:marRight w:val="0"/>
              <w:marTop w:val="0"/>
              <w:marBottom w:val="0"/>
              <w:divBdr>
                <w:top w:val="none" w:sz="0" w:space="0" w:color="auto"/>
                <w:left w:val="none" w:sz="0" w:space="0" w:color="auto"/>
                <w:bottom w:val="none" w:sz="0" w:space="0" w:color="auto"/>
                <w:right w:val="none" w:sz="0" w:space="0" w:color="auto"/>
              </w:divBdr>
              <w:divsChild>
                <w:div w:id="926693298">
                  <w:marLeft w:val="0"/>
                  <w:marRight w:val="0"/>
                  <w:marTop w:val="0"/>
                  <w:marBottom w:val="0"/>
                  <w:divBdr>
                    <w:top w:val="none" w:sz="0" w:space="0" w:color="auto"/>
                    <w:left w:val="none" w:sz="0" w:space="0" w:color="auto"/>
                    <w:bottom w:val="none" w:sz="0" w:space="0" w:color="auto"/>
                    <w:right w:val="none" w:sz="0" w:space="0" w:color="auto"/>
                  </w:divBdr>
                  <w:divsChild>
                    <w:div w:id="363096503">
                      <w:marLeft w:val="0"/>
                      <w:marRight w:val="0"/>
                      <w:marTop w:val="0"/>
                      <w:marBottom w:val="0"/>
                      <w:divBdr>
                        <w:top w:val="none" w:sz="0" w:space="0" w:color="auto"/>
                        <w:left w:val="none" w:sz="0" w:space="0" w:color="auto"/>
                        <w:bottom w:val="none" w:sz="0" w:space="0" w:color="auto"/>
                        <w:right w:val="none" w:sz="0" w:space="0" w:color="auto"/>
                      </w:divBdr>
                      <w:divsChild>
                        <w:div w:id="1006205491">
                          <w:marLeft w:val="0"/>
                          <w:marRight w:val="0"/>
                          <w:marTop w:val="0"/>
                          <w:marBottom w:val="0"/>
                          <w:divBdr>
                            <w:top w:val="none" w:sz="0" w:space="0" w:color="auto"/>
                            <w:left w:val="none" w:sz="0" w:space="0" w:color="auto"/>
                            <w:bottom w:val="none" w:sz="0" w:space="0" w:color="auto"/>
                            <w:right w:val="none" w:sz="0" w:space="0" w:color="auto"/>
                          </w:divBdr>
                          <w:divsChild>
                            <w:div w:id="67966375">
                              <w:marLeft w:val="0"/>
                              <w:marRight w:val="0"/>
                              <w:marTop w:val="0"/>
                              <w:marBottom w:val="0"/>
                              <w:divBdr>
                                <w:top w:val="none" w:sz="0" w:space="0" w:color="auto"/>
                                <w:left w:val="none" w:sz="0" w:space="0" w:color="auto"/>
                                <w:bottom w:val="none" w:sz="0" w:space="0" w:color="auto"/>
                                <w:right w:val="none" w:sz="0" w:space="0" w:color="auto"/>
                              </w:divBdr>
                              <w:divsChild>
                                <w:div w:id="353262462">
                                  <w:marLeft w:val="0"/>
                                  <w:marRight w:val="0"/>
                                  <w:marTop w:val="0"/>
                                  <w:marBottom w:val="0"/>
                                  <w:divBdr>
                                    <w:top w:val="none" w:sz="0" w:space="0" w:color="auto"/>
                                    <w:left w:val="none" w:sz="0" w:space="0" w:color="auto"/>
                                    <w:bottom w:val="none" w:sz="0" w:space="0" w:color="auto"/>
                                    <w:right w:val="none" w:sz="0" w:space="0" w:color="auto"/>
                                  </w:divBdr>
                                  <w:divsChild>
                                    <w:div w:id="892621083">
                                      <w:marLeft w:val="0"/>
                                      <w:marRight w:val="0"/>
                                      <w:marTop w:val="0"/>
                                      <w:marBottom w:val="0"/>
                                      <w:divBdr>
                                        <w:top w:val="none" w:sz="0" w:space="0" w:color="auto"/>
                                        <w:left w:val="none" w:sz="0" w:space="0" w:color="auto"/>
                                        <w:bottom w:val="none" w:sz="0" w:space="0" w:color="auto"/>
                                        <w:right w:val="none" w:sz="0" w:space="0" w:color="auto"/>
                                      </w:divBdr>
                                      <w:divsChild>
                                        <w:div w:id="1623611756">
                                          <w:marLeft w:val="0"/>
                                          <w:marRight w:val="0"/>
                                          <w:marTop w:val="0"/>
                                          <w:marBottom w:val="0"/>
                                          <w:divBdr>
                                            <w:top w:val="none" w:sz="0" w:space="0" w:color="auto"/>
                                            <w:left w:val="none" w:sz="0" w:space="0" w:color="auto"/>
                                            <w:bottom w:val="none" w:sz="0" w:space="0" w:color="auto"/>
                                            <w:right w:val="none" w:sz="0" w:space="0" w:color="auto"/>
                                          </w:divBdr>
                                          <w:divsChild>
                                            <w:div w:id="119080432">
                                              <w:marLeft w:val="0"/>
                                              <w:marRight w:val="0"/>
                                              <w:marTop w:val="0"/>
                                              <w:marBottom w:val="0"/>
                                              <w:divBdr>
                                                <w:top w:val="none" w:sz="0" w:space="0" w:color="auto"/>
                                                <w:left w:val="none" w:sz="0" w:space="0" w:color="auto"/>
                                                <w:bottom w:val="none" w:sz="0" w:space="0" w:color="auto"/>
                                                <w:right w:val="none" w:sz="0" w:space="0" w:color="auto"/>
                                              </w:divBdr>
                                              <w:divsChild>
                                                <w:div w:id="1767143589">
                                                  <w:marLeft w:val="0"/>
                                                  <w:marRight w:val="0"/>
                                                  <w:marTop w:val="0"/>
                                                  <w:marBottom w:val="0"/>
                                                  <w:divBdr>
                                                    <w:top w:val="none" w:sz="0" w:space="0" w:color="auto"/>
                                                    <w:left w:val="none" w:sz="0" w:space="0" w:color="auto"/>
                                                    <w:bottom w:val="none" w:sz="0" w:space="0" w:color="auto"/>
                                                    <w:right w:val="none" w:sz="0" w:space="0" w:color="auto"/>
                                                  </w:divBdr>
                                                  <w:divsChild>
                                                    <w:div w:id="427584499">
                                                      <w:marLeft w:val="0"/>
                                                      <w:marRight w:val="0"/>
                                                      <w:marTop w:val="0"/>
                                                      <w:marBottom w:val="0"/>
                                                      <w:divBdr>
                                                        <w:top w:val="none" w:sz="0" w:space="0" w:color="auto"/>
                                                        <w:left w:val="none" w:sz="0" w:space="0" w:color="auto"/>
                                                        <w:bottom w:val="none" w:sz="0" w:space="0" w:color="auto"/>
                                                        <w:right w:val="none" w:sz="0" w:space="0" w:color="auto"/>
                                                      </w:divBdr>
                                                      <w:divsChild>
                                                        <w:div w:id="49356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4529979">
          <w:marLeft w:val="0"/>
          <w:marRight w:val="0"/>
          <w:marTop w:val="0"/>
          <w:marBottom w:val="0"/>
          <w:divBdr>
            <w:top w:val="none" w:sz="0" w:space="0" w:color="auto"/>
            <w:left w:val="none" w:sz="0" w:space="0" w:color="auto"/>
            <w:bottom w:val="none" w:sz="0" w:space="0" w:color="auto"/>
            <w:right w:val="none" w:sz="0" w:space="0" w:color="auto"/>
          </w:divBdr>
          <w:divsChild>
            <w:div w:id="2072344127">
              <w:marLeft w:val="0"/>
              <w:marRight w:val="0"/>
              <w:marTop w:val="0"/>
              <w:marBottom w:val="0"/>
              <w:divBdr>
                <w:top w:val="none" w:sz="0" w:space="0" w:color="auto"/>
                <w:left w:val="none" w:sz="0" w:space="0" w:color="auto"/>
                <w:bottom w:val="none" w:sz="0" w:space="0" w:color="auto"/>
                <w:right w:val="none" w:sz="0" w:space="0" w:color="auto"/>
              </w:divBdr>
              <w:divsChild>
                <w:div w:id="1456558279">
                  <w:marLeft w:val="0"/>
                  <w:marRight w:val="0"/>
                  <w:marTop w:val="0"/>
                  <w:marBottom w:val="0"/>
                  <w:divBdr>
                    <w:top w:val="none" w:sz="0" w:space="0" w:color="auto"/>
                    <w:left w:val="none" w:sz="0" w:space="0" w:color="auto"/>
                    <w:bottom w:val="none" w:sz="0" w:space="0" w:color="auto"/>
                    <w:right w:val="none" w:sz="0" w:space="0" w:color="auto"/>
                  </w:divBdr>
                  <w:divsChild>
                    <w:div w:id="1937522524">
                      <w:marLeft w:val="0"/>
                      <w:marRight w:val="0"/>
                      <w:marTop w:val="0"/>
                      <w:marBottom w:val="0"/>
                      <w:divBdr>
                        <w:top w:val="none" w:sz="0" w:space="0" w:color="auto"/>
                        <w:left w:val="none" w:sz="0" w:space="0" w:color="auto"/>
                        <w:bottom w:val="none" w:sz="0" w:space="0" w:color="auto"/>
                        <w:right w:val="none" w:sz="0" w:space="0" w:color="auto"/>
                      </w:divBdr>
                      <w:divsChild>
                        <w:div w:id="282008230">
                          <w:marLeft w:val="0"/>
                          <w:marRight w:val="0"/>
                          <w:marTop w:val="0"/>
                          <w:marBottom w:val="0"/>
                          <w:divBdr>
                            <w:top w:val="none" w:sz="0" w:space="0" w:color="auto"/>
                            <w:left w:val="none" w:sz="0" w:space="0" w:color="auto"/>
                            <w:bottom w:val="none" w:sz="0" w:space="0" w:color="auto"/>
                            <w:right w:val="none" w:sz="0" w:space="0" w:color="auto"/>
                          </w:divBdr>
                          <w:divsChild>
                            <w:div w:id="296254093">
                              <w:marLeft w:val="0"/>
                              <w:marRight w:val="0"/>
                              <w:marTop w:val="0"/>
                              <w:marBottom w:val="0"/>
                              <w:divBdr>
                                <w:top w:val="none" w:sz="0" w:space="0" w:color="auto"/>
                                <w:left w:val="none" w:sz="0" w:space="0" w:color="auto"/>
                                <w:bottom w:val="none" w:sz="0" w:space="0" w:color="auto"/>
                                <w:right w:val="none" w:sz="0" w:space="0" w:color="auto"/>
                              </w:divBdr>
                              <w:divsChild>
                                <w:div w:id="1305505894">
                                  <w:marLeft w:val="0"/>
                                  <w:marRight w:val="0"/>
                                  <w:marTop w:val="0"/>
                                  <w:marBottom w:val="0"/>
                                  <w:divBdr>
                                    <w:top w:val="none" w:sz="0" w:space="0" w:color="auto"/>
                                    <w:left w:val="none" w:sz="0" w:space="0" w:color="auto"/>
                                    <w:bottom w:val="none" w:sz="0" w:space="0" w:color="auto"/>
                                    <w:right w:val="none" w:sz="0" w:space="0" w:color="auto"/>
                                  </w:divBdr>
                                  <w:divsChild>
                                    <w:div w:id="371735985">
                                      <w:marLeft w:val="0"/>
                                      <w:marRight w:val="0"/>
                                      <w:marTop w:val="0"/>
                                      <w:marBottom w:val="0"/>
                                      <w:divBdr>
                                        <w:top w:val="none" w:sz="0" w:space="0" w:color="auto"/>
                                        <w:left w:val="none" w:sz="0" w:space="0" w:color="auto"/>
                                        <w:bottom w:val="none" w:sz="0" w:space="0" w:color="auto"/>
                                        <w:right w:val="none" w:sz="0" w:space="0" w:color="auto"/>
                                      </w:divBdr>
                                      <w:divsChild>
                                        <w:div w:id="2111654914">
                                          <w:marLeft w:val="0"/>
                                          <w:marRight w:val="0"/>
                                          <w:marTop w:val="0"/>
                                          <w:marBottom w:val="0"/>
                                          <w:divBdr>
                                            <w:top w:val="none" w:sz="0" w:space="0" w:color="auto"/>
                                            <w:left w:val="none" w:sz="0" w:space="0" w:color="auto"/>
                                            <w:bottom w:val="none" w:sz="0" w:space="0" w:color="auto"/>
                                            <w:right w:val="none" w:sz="0" w:space="0" w:color="auto"/>
                                          </w:divBdr>
                                          <w:divsChild>
                                            <w:div w:id="1333215069">
                                              <w:marLeft w:val="0"/>
                                              <w:marRight w:val="0"/>
                                              <w:marTop w:val="0"/>
                                              <w:marBottom w:val="0"/>
                                              <w:divBdr>
                                                <w:top w:val="none" w:sz="0" w:space="0" w:color="auto"/>
                                                <w:left w:val="none" w:sz="0" w:space="0" w:color="auto"/>
                                                <w:bottom w:val="none" w:sz="0" w:space="0" w:color="auto"/>
                                                <w:right w:val="none" w:sz="0" w:space="0" w:color="auto"/>
                                              </w:divBdr>
                                              <w:divsChild>
                                                <w:div w:id="1531336025">
                                                  <w:marLeft w:val="0"/>
                                                  <w:marRight w:val="0"/>
                                                  <w:marTop w:val="0"/>
                                                  <w:marBottom w:val="0"/>
                                                  <w:divBdr>
                                                    <w:top w:val="none" w:sz="0" w:space="0" w:color="auto"/>
                                                    <w:left w:val="none" w:sz="0" w:space="0" w:color="auto"/>
                                                    <w:bottom w:val="none" w:sz="0" w:space="0" w:color="auto"/>
                                                    <w:right w:val="none" w:sz="0" w:space="0" w:color="auto"/>
                                                  </w:divBdr>
                                                  <w:divsChild>
                                                    <w:div w:id="234703659">
                                                      <w:marLeft w:val="0"/>
                                                      <w:marRight w:val="0"/>
                                                      <w:marTop w:val="0"/>
                                                      <w:marBottom w:val="0"/>
                                                      <w:divBdr>
                                                        <w:top w:val="none" w:sz="0" w:space="0" w:color="auto"/>
                                                        <w:left w:val="none" w:sz="0" w:space="0" w:color="auto"/>
                                                        <w:bottom w:val="none" w:sz="0" w:space="0" w:color="auto"/>
                                                        <w:right w:val="none" w:sz="0" w:space="0" w:color="auto"/>
                                                      </w:divBdr>
                                                      <w:divsChild>
                                                        <w:div w:id="5605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6734426">
      <w:bodyDiv w:val="1"/>
      <w:marLeft w:val="0"/>
      <w:marRight w:val="0"/>
      <w:marTop w:val="0"/>
      <w:marBottom w:val="0"/>
      <w:divBdr>
        <w:top w:val="none" w:sz="0" w:space="0" w:color="auto"/>
        <w:left w:val="none" w:sz="0" w:space="0" w:color="auto"/>
        <w:bottom w:val="none" w:sz="0" w:space="0" w:color="auto"/>
        <w:right w:val="none" w:sz="0" w:space="0" w:color="auto"/>
      </w:divBdr>
      <w:divsChild>
        <w:div w:id="573055805">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790929">
          <w:blockQuote w:val="1"/>
          <w:marLeft w:val="720"/>
          <w:marRight w:val="720"/>
          <w:marTop w:val="100"/>
          <w:marBottom w:val="100"/>
          <w:divBdr>
            <w:top w:val="none" w:sz="0" w:space="0" w:color="auto"/>
            <w:left w:val="none" w:sz="0" w:space="0" w:color="auto"/>
            <w:bottom w:val="none" w:sz="0" w:space="0" w:color="auto"/>
            <w:right w:val="none" w:sz="0" w:space="0" w:color="auto"/>
          </w:divBdr>
        </w:div>
        <w:div w:id="2133666143">
          <w:marLeft w:val="0"/>
          <w:marRight w:val="0"/>
          <w:marTop w:val="0"/>
          <w:marBottom w:val="0"/>
          <w:divBdr>
            <w:top w:val="none" w:sz="0" w:space="0" w:color="auto"/>
            <w:left w:val="none" w:sz="0" w:space="0" w:color="auto"/>
            <w:bottom w:val="none" w:sz="0" w:space="0" w:color="auto"/>
            <w:right w:val="none" w:sz="0" w:space="0" w:color="auto"/>
          </w:divBdr>
          <w:divsChild>
            <w:div w:id="167525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419587">
      <w:bodyDiv w:val="1"/>
      <w:marLeft w:val="0"/>
      <w:marRight w:val="0"/>
      <w:marTop w:val="0"/>
      <w:marBottom w:val="0"/>
      <w:divBdr>
        <w:top w:val="none" w:sz="0" w:space="0" w:color="auto"/>
        <w:left w:val="none" w:sz="0" w:space="0" w:color="auto"/>
        <w:bottom w:val="none" w:sz="0" w:space="0" w:color="auto"/>
        <w:right w:val="none" w:sz="0" w:space="0" w:color="auto"/>
      </w:divBdr>
      <w:divsChild>
        <w:div w:id="76365420">
          <w:marLeft w:val="0"/>
          <w:marRight w:val="0"/>
          <w:marTop w:val="0"/>
          <w:marBottom w:val="0"/>
          <w:divBdr>
            <w:top w:val="none" w:sz="0" w:space="0" w:color="auto"/>
            <w:left w:val="none" w:sz="0" w:space="0" w:color="auto"/>
            <w:bottom w:val="none" w:sz="0" w:space="0" w:color="auto"/>
            <w:right w:val="none" w:sz="0" w:space="0" w:color="auto"/>
          </w:divBdr>
          <w:divsChild>
            <w:div w:id="1537543119">
              <w:marLeft w:val="0"/>
              <w:marRight w:val="0"/>
              <w:marTop w:val="0"/>
              <w:marBottom w:val="0"/>
              <w:divBdr>
                <w:top w:val="none" w:sz="0" w:space="0" w:color="auto"/>
                <w:left w:val="none" w:sz="0" w:space="0" w:color="auto"/>
                <w:bottom w:val="none" w:sz="0" w:space="0" w:color="auto"/>
                <w:right w:val="none" w:sz="0" w:space="0" w:color="auto"/>
              </w:divBdr>
              <w:divsChild>
                <w:div w:id="1250508930">
                  <w:marLeft w:val="0"/>
                  <w:marRight w:val="0"/>
                  <w:marTop w:val="0"/>
                  <w:marBottom w:val="0"/>
                  <w:divBdr>
                    <w:top w:val="none" w:sz="0" w:space="0" w:color="auto"/>
                    <w:left w:val="none" w:sz="0" w:space="0" w:color="auto"/>
                    <w:bottom w:val="none" w:sz="0" w:space="0" w:color="auto"/>
                    <w:right w:val="none" w:sz="0" w:space="0" w:color="auto"/>
                  </w:divBdr>
                  <w:divsChild>
                    <w:div w:id="165174674">
                      <w:marLeft w:val="0"/>
                      <w:marRight w:val="0"/>
                      <w:marTop w:val="0"/>
                      <w:marBottom w:val="0"/>
                      <w:divBdr>
                        <w:top w:val="none" w:sz="0" w:space="0" w:color="auto"/>
                        <w:left w:val="none" w:sz="0" w:space="0" w:color="auto"/>
                        <w:bottom w:val="none" w:sz="0" w:space="0" w:color="auto"/>
                        <w:right w:val="none" w:sz="0" w:space="0" w:color="auto"/>
                      </w:divBdr>
                      <w:divsChild>
                        <w:div w:id="2070112053">
                          <w:marLeft w:val="0"/>
                          <w:marRight w:val="0"/>
                          <w:marTop w:val="0"/>
                          <w:marBottom w:val="0"/>
                          <w:divBdr>
                            <w:top w:val="none" w:sz="0" w:space="0" w:color="auto"/>
                            <w:left w:val="none" w:sz="0" w:space="0" w:color="auto"/>
                            <w:bottom w:val="none" w:sz="0" w:space="0" w:color="auto"/>
                            <w:right w:val="none" w:sz="0" w:space="0" w:color="auto"/>
                          </w:divBdr>
                          <w:divsChild>
                            <w:div w:id="1622999217">
                              <w:marLeft w:val="0"/>
                              <w:marRight w:val="0"/>
                              <w:marTop w:val="0"/>
                              <w:marBottom w:val="0"/>
                              <w:divBdr>
                                <w:top w:val="none" w:sz="0" w:space="0" w:color="auto"/>
                                <w:left w:val="none" w:sz="0" w:space="0" w:color="auto"/>
                                <w:bottom w:val="none" w:sz="0" w:space="0" w:color="auto"/>
                                <w:right w:val="none" w:sz="0" w:space="0" w:color="auto"/>
                              </w:divBdr>
                              <w:divsChild>
                                <w:div w:id="213349130">
                                  <w:marLeft w:val="0"/>
                                  <w:marRight w:val="0"/>
                                  <w:marTop w:val="0"/>
                                  <w:marBottom w:val="0"/>
                                  <w:divBdr>
                                    <w:top w:val="none" w:sz="0" w:space="0" w:color="auto"/>
                                    <w:left w:val="none" w:sz="0" w:space="0" w:color="auto"/>
                                    <w:bottom w:val="none" w:sz="0" w:space="0" w:color="auto"/>
                                    <w:right w:val="none" w:sz="0" w:space="0" w:color="auto"/>
                                  </w:divBdr>
                                  <w:divsChild>
                                    <w:div w:id="1277516546">
                                      <w:marLeft w:val="0"/>
                                      <w:marRight w:val="0"/>
                                      <w:marTop w:val="0"/>
                                      <w:marBottom w:val="0"/>
                                      <w:divBdr>
                                        <w:top w:val="none" w:sz="0" w:space="0" w:color="auto"/>
                                        <w:left w:val="none" w:sz="0" w:space="0" w:color="auto"/>
                                        <w:bottom w:val="none" w:sz="0" w:space="0" w:color="auto"/>
                                        <w:right w:val="none" w:sz="0" w:space="0" w:color="auto"/>
                                      </w:divBdr>
                                      <w:divsChild>
                                        <w:div w:id="1896504789">
                                          <w:marLeft w:val="0"/>
                                          <w:marRight w:val="0"/>
                                          <w:marTop w:val="0"/>
                                          <w:marBottom w:val="0"/>
                                          <w:divBdr>
                                            <w:top w:val="none" w:sz="0" w:space="0" w:color="auto"/>
                                            <w:left w:val="none" w:sz="0" w:space="0" w:color="auto"/>
                                            <w:bottom w:val="none" w:sz="0" w:space="0" w:color="auto"/>
                                            <w:right w:val="none" w:sz="0" w:space="0" w:color="auto"/>
                                          </w:divBdr>
                                          <w:divsChild>
                                            <w:div w:id="67700099">
                                              <w:marLeft w:val="0"/>
                                              <w:marRight w:val="0"/>
                                              <w:marTop w:val="0"/>
                                              <w:marBottom w:val="0"/>
                                              <w:divBdr>
                                                <w:top w:val="none" w:sz="0" w:space="0" w:color="auto"/>
                                                <w:left w:val="none" w:sz="0" w:space="0" w:color="auto"/>
                                                <w:bottom w:val="none" w:sz="0" w:space="0" w:color="auto"/>
                                                <w:right w:val="none" w:sz="0" w:space="0" w:color="auto"/>
                                              </w:divBdr>
                                              <w:divsChild>
                                                <w:div w:id="1959487762">
                                                  <w:marLeft w:val="0"/>
                                                  <w:marRight w:val="0"/>
                                                  <w:marTop w:val="0"/>
                                                  <w:marBottom w:val="0"/>
                                                  <w:divBdr>
                                                    <w:top w:val="none" w:sz="0" w:space="0" w:color="auto"/>
                                                    <w:left w:val="none" w:sz="0" w:space="0" w:color="auto"/>
                                                    <w:bottom w:val="none" w:sz="0" w:space="0" w:color="auto"/>
                                                    <w:right w:val="none" w:sz="0" w:space="0" w:color="auto"/>
                                                  </w:divBdr>
                                                  <w:divsChild>
                                                    <w:div w:id="1540818637">
                                                      <w:marLeft w:val="0"/>
                                                      <w:marRight w:val="0"/>
                                                      <w:marTop w:val="0"/>
                                                      <w:marBottom w:val="0"/>
                                                      <w:divBdr>
                                                        <w:top w:val="none" w:sz="0" w:space="0" w:color="auto"/>
                                                        <w:left w:val="none" w:sz="0" w:space="0" w:color="auto"/>
                                                        <w:bottom w:val="none" w:sz="0" w:space="0" w:color="auto"/>
                                                        <w:right w:val="none" w:sz="0" w:space="0" w:color="auto"/>
                                                      </w:divBdr>
                                                      <w:divsChild>
                                                        <w:div w:id="200411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739460">
          <w:marLeft w:val="0"/>
          <w:marRight w:val="0"/>
          <w:marTop w:val="0"/>
          <w:marBottom w:val="0"/>
          <w:divBdr>
            <w:top w:val="none" w:sz="0" w:space="0" w:color="auto"/>
            <w:left w:val="none" w:sz="0" w:space="0" w:color="auto"/>
            <w:bottom w:val="none" w:sz="0" w:space="0" w:color="auto"/>
            <w:right w:val="none" w:sz="0" w:space="0" w:color="auto"/>
          </w:divBdr>
          <w:divsChild>
            <w:div w:id="371805947">
              <w:marLeft w:val="0"/>
              <w:marRight w:val="0"/>
              <w:marTop w:val="0"/>
              <w:marBottom w:val="0"/>
              <w:divBdr>
                <w:top w:val="none" w:sz="0" w:space="0" w:color="auto"/>
                <w:left w:val="none" w:sz="0" w:space="0" w:color="auto"/>
                <w:bottom w:val="none" w:sz="0" w:space="0" w:color="auto"/>
                <w:right w:val="none" w:sz="0" w:space="0" w:color="auto"/>
              </w:divBdr>
              <w:divsChild>
                <w:div w:id="833839895">
                  <w:marLeft w:val="0"/>
                  <w:marRight w:val="0"/>
                  <w:marTop w:val="0"/>
                  <w:marBottom w:val="0"/>
                  <w:divBdr>
                    <w:top w:val="none" w:sz="0" w:space="0" w:color="auto"/>
                    <w:left w:val="none" w:sz="0" w:space="0" w:color="auto"/>
                    <w:bottom w:val="none" w:sz="0" w:space="0" w:color="auto"/>
                    <w:right w:val="none" w:sz="0" w:space="0" w:color="auto"/>
                  </w:divBdr>
                  <w:divsChild>
                    <w:div w:id="1520467211">
                      <w:marLeft w:val="0"/>
                      <w:marRight w:val="0"/>
                      <w:marTop w:val="0"/>
                      <w:marBottom w:val="0"/>
                      <w:divBdr>
                        <w:top w:val="none" w:sz="0" w:space="0" w:color="auto"/>
                        <w:left w:val="none" w:sz="0" w:space="0" w:color="auto"/>
                        <w:bottom w:val="none" w:sz="0" w:space="0" w:color="auto"/>
                        <w:right w:val="none" w:sz="0" w:space="0" w:color="auto"/>
                      </w:divBdr>
                      <w:divsChild>
                        <w:div w:id="1221937827">
                          <w:marLeft w:val="0"/>
                          <w:marRight w:val="0"/>
                          <w:marTop w:val="0"/>
                          <w:marBottom w:val="0"/>
                          <w:divBdr>
                            <w:top w:val="none" w:sz="0" w:space="0" w:color="auto"/>
                            <w:left w:val="none" w:sz="0" w:space="0" w:color="auto"/>
                            <w:bottom w:val="none" w:sz="0" w:space="0" w:color="auto"/>
                            <w:right w:val="none" w:sz="0" w:space="0" w:color="auto"/>
                          </w:divBdr>
                          <w:divsChild>
                            <w:div w:id="342513992">
                              <w:marLeft w:val="0"/>
                              <w:marRight w:val="0"/>
                              <w:marTop w:val="0"/>
                              <w:marBottom w:val="0"/>
                              <w:divBdr>
                                <w:top w:val="none" w:sz="0" w:space="0" w:color="auto"/>
                                <w:left w:val="none" w:sz="0" w:space="0" w:color="auto"/>
                                <w:bottom w:val="none" w:sz="0" w:space="0" w:color="auto"/>
                                <w:right w:val="none" w:sz="0" w:space="0" w:color="auto"/>
                              </w:divBdr>
                              <w:divsChild>
                                <w:div w:id="892619221">
                                  <w:marLeft w:val="0"/>
                                  <w:marRight w:val="0"/>
                                  <w:marTop w:val="0"/>
                                  <w:marBottom w:val="0"/>
                                  <w:divBdr>
                                    <w:top w:val="none" w:sz="0" w:space="0" w:color="auto"/>
                                    <w:left w:val="none" w:sz="0" w:space="0" w:color="auto"/>
                                    <w:bottom w:val="none" w:sz="0" w:space="0" w:color="auto"/>
                                    <w:right w:val="none" w:sz="0" w:space="0" w:color="auto"/>
                                  </w:divBdr>
                                  <w:divsChild>
                                    <w:div w:id="1780568988">
                                      <w:marLeft w:val="0"/>
                                      <w:marRight w:val="0"/>
                                      <w:marTop w:val="0"/>
                                      <w:marBottom w:val="0"/>
                                      <w:divBdr>
                                        <w:top w:val="none" w:sz="0" w:space="0" w:color="auto"/>
                                        <w:left w:val="none" w:sz="0" w:space="0" w:color="auto"/>
                                        <w:bottom w:val="none" w:sz="0" w:space="0" w:color="auto"/>
                                        <w:right w:val="none" w:sz="0" w:space="0" w:color="auto"/>
                                      </w:divBdr>
                                      <w:divsChild>
                                        <w:div w:id="1648433427">
                                          <w:marLeft w:val="0"/>
                                          <w:marRight w:val="0"/>
                                          <w:marTop w:val="0"/>
                                          <w:marBottom w:val="0"/>
                                          <w:divBdr>
                                            <w:top w:val="none" w:sz="0" w:space="0" w:color="auto"/>
                                            <w:left w:val="none" w:sz="0" w:space="0" w:color="auto"/>
                                            <w:bottom w:val="none" w:sz="0" w:space="0" w:color="auto"/>
                                            <w:right w:val="none" w:sz="0" w:space="0" w:color="auto"/>
                                          </w:divBdr>
                                          <w:divsChild>
                                            <w:div w:id="500394114">
                                              <w:marLeft w:val="0"/>
                                              <w:marRight w:val="0"/>
                                              <w:marTop w:val="0"/>
                                              <w:marBottom w:val="0"/>
                                              <w:divBdr>
                                                <w:top w:val="none" w:sz="0" w:space="0" w:color="auto"/>
                                                <w:left w:val="none" w:sz="0" w:space="0" w:color="auto"/>
                                                <w:bottom w:val="none" w:sz="0" w:space="0" w:color="auto"/>
                                                <w:right w:val="none" w:sz="0" w:space="0" w:color="auto"/>
                                              </w:divBdr>
                                              <w:divsChild>
                                                <w:div w:id="1352149409">
                                                  <w:marLeft w:val="0"/>
                                                  <w:marRight w:val="0"/>
                                                  <w:marTop w:val="0"/>
                                                  <w:marBottom w:val="0"/>
                                                  <w:divBdr>
                                                    <w:top w:val="none" w:sz="0" w:space="0" w:color="auto"/>
                                                    <w:left w:val="none" w:sz="0" w:space="0" w:color="auto"/>
                                                    <w:bottom w:val="none" w:sz="0" w:space="0" w:color="auto"/>
                                                    <w:right w:val="none" w:sz="0" w:space="0" w:color="auto"/>
                                                  </w:divBdr>
                                                  <w:divsChild>
                                                    <w:div w:id="1499660393">
                                                      <w:marLeft w:val="0"/>
                                                      <w:marRight w:val="0"/>
                                                      <w:marTop w:val="0"/>
                                                      <w:marBottom w:val="0"/>
                                                      <w:divBdr>
                                                        <w:top w:val="none" w:sz="0" w:space="0" w:color="auto"/>
                                                        <w:left w:val="none" w:sz="0" w:space="0" w:color="auto"/>
                                                        <w:bottom w:val="none" w:sz="0" w:space="0" w:color="auto"/>
                                                        <w:right w:val="none" w:sz="0" w:space="0" w:color="auto"/>
                                                      </w:divBdr>
                                                      <w:divsChild>
                                                        <w:div w:id="56086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4542798">
          <w:marLeft w:val="0"/>
          <w:marRight w:val="0"/>
          <w:marTop w:val="0"/>
          <w:marBottom w:val="0"/>
          <w:divBdr>
            <w:top w:val="none" w:sz="0" w:space="0" w:color="auto"/>
            <w:left w:val="none" w:sz="0" w:space="0" w:color="auto"/>
            <w:bottom w:val="none" w:sz="0" w:space="0" w:color="auto"/>
            <w:right w:val="none" w:sz="0" w:space="0" w:color="auto"/>
          </w:divBdr>
          <w:divsChild>
            <w:div w:id="1234588652">
              <w:marLeft w:val="0"/>
              <w:marRight w:val="0"/>
              <w:marTop w:val="0"/>
              <w:marBottom w:val="0"/>
              <w:divBdr>
                <w:top w:val="none" w:sz="0" w:space="0" w:color="auto"/>
                <w:left w:val="none" w:sz="0" w:space="0" w:color="auto"/>
                <w:bottom w:val="none" w:sz="0" w:space="0" w:color="auto"/>
                <w:right w:val="none" w:sz="0" w:space="0" w:color="auto"/>
              </w:divBdr>
              <w:divsChild>
                <w:div w:id="2031683219">
                  <w:marLeft w:val="0"/>
                  <w:marRight w:val="0"/>
                  <w:marTop w:val="0"/>
                  <w:marBottom w:val="0"/>
                  <w:divBdr>
                    <w:top w:val="none" w:sz="0" w:space="0" w:color="auto"/>
                    <w:left w:val="none" w:sz="0" w:space="0" w:color="auto"/>
                    <w:bottom w:val="none" w:sz="0" w:space="0" w:color="auto"/>
                    <w:right w:val="none" w:sz="0" w:space="0" w:color="auto"/>
                  </w:divBdr>
                  <w:divsChild>
                    <w:div w:id="242493459">
                      <w:marLeft w:val="0"/>
                      <w:marRight w:val="0"/>
                      <w:marTop w:val="0"/>
                      <w:marBottom w:val="0"/>
                      <w:divBdr>
                        <w:top w:val="none" w:sz="0" w:space="0" w:color="auto"/>
                        <w:left w:val="none" w:sz="0" w:space="0" w:color="auto"/>
                        <w:bottom w:val="none" w:sz="0" w:space="0" w:color="auto"/>
                        <w:right w:val="none" w:sz="0" w:space="0" w:color="auto"/>
                      </w:divBdr>
                      <w:divsChild>
                        <w:div w:id="110783169">
                          <w:marLeft w:val="0"/>
                          <w:marRight w:val="0"/>
                          <w:marTop w:val="0"/>
                          <w:marBottom w:val="0"/>
                          <w:divBdr>
                            <w:top w:val="none" w:sz="0" w:space="0" w:color="auto"/>
                            <w:left w:val="none" w:sz="0" w:space="0" w:color="auto"/>
                            <w:bottom w:val="none" w:sz="0" w:space="0" w:color="auto"/>
                            <w:right w:val="none" w:sz="0" w:space="0" w:color="auto"/>
                          </w:divBdr>
                          <w:divsChild>
                            <w:div w:id="911039728">
                              <w:marLeft w:val="0"/>
                              <w:marRight w:val="0"/>
                              <w:marTop w:val="0"/>
                              <w:marBottom w:val="0"/>
                              <w:divBdr>
                                <w:top w:val="none" w:sz="0" w:space="0" w:color="auto"/>
                                <w:left w:val="none" w:sz="0" w:space="0" w:color="auto"/>
                                <w:bottom w:val="none" w:sz="0" w:space="0" w:color="auto"/>
                                <w:right w:val="none" w:sz="0" w:space="0" w:color="auto"/>
                              </w:divBdr>
                              <w:divsChild>
                                <w:div w:id="54861170">
                                  <w:marLeft w:val="0"/>
                                  <w:marRight w:val="0"/>
                                  <w:marTop w:val="0"/>
                                  <w:marBottom w:val="0"/>
                                  <w:divBdr>
                                    <w:top w:val="none" w:sz="0" w:space="0" w:color="auto"/>
                                    <w:left w:val="none" w:sz="0" w:space="0" w:color="auto"/>
                                    <w:bottom w:val="none" w:sz="0" w:space="0" w:color="auto"/>
                                    <w:right w:val="none" w:sz="0" w:space="0" w:color="auto"/>
                                  </w:divBdr>
                                  <w:divsChild>
                                    <w:div w:id="456030547">
                                      <w:marLeft w:val="0"/>
                                      <w:marRight w:val="0"/>
                                      <w:marTop w:val="0"/>
                                      <w:marBottom w:val="0"/>
                                      <w:divBdr>
                                        <w:top w:val="none" w:sz="0" w:space="0" w:color="auto"/>
                                        <w:left w:val="none" w:sz="0" w:space="0" w:color="auto"/>
                                        <w:bottom w:val="none" w:sz="0" w:space="0" w:color="auto"/>
                                        <w:right w:val="none" w:sz="0" w:space="0" w:color="auto"/>
                                      </w:divBdr>
                                      <w:divsChild>
                                        <w:div w:id="233128335">
                                          <w:marLeft w:val="0"/>
                                          <w:marRight w:val="0"/>
                                          <w:marTop w:val="0"/>
                                          <w:marBottom w:val="0"/>
                                          <w:divBdr>
                                            <w:top w:val="none" w:sz="0" w:space="0" w:color="auto"/>
                                            <w:left w:val="none" w:sz="0" w:space="0" w:color="auto"/>
                                            <w:bottom w:val="none" w:sz="0" w:space="0" w:color="auto"/>
                                            <w:right w:val="none" w:sz="0" w:space="0" w:color="auto"/>
                                          </w:divBdr>
                                          <w:divsChild>
                                            <w:div w:id="693925827">
                                              <w:marLeft w:val="0"/>
                                              <w:marRight w:val="0"/>
                                              <w:marTop w:val="0"/>
                                              <w:marBottom w:val="0"/>
                                              <w:divBdr>
                                                <w:top w:val="none" w:sz="0" w:space="0" w:color="auto"/>
                                                <w:left w:val="none" w:sz="0" w:space="0" w:color="auto"/>
                                                <w:bottom w:val="none" w:sz="0" w:space="0" w:color="auto"/>
                                                <w:right w:val="none" w:sz="0" w:space="0" w:color="auto"/>
                                              </w:divBdr>
                                              <w:divsChild>
                                                <w:div w:id="635529554">
                                                  <w:marLeft w:val="0"/>
                                                  <w:marRight w:val="0"/>
                                                  <w:marTop w:val="0"/>
                                                  <w:marBottom w:val="0"/>
                                                  <w:divBdr>
                                                    <w:top w:val="none" w:sz="0" w:space="0" w:color="auto"/>
                                                    <w:left w:val="none" w:sz="0" w:space="0" w:color="auto"/>
                                                    <w:bottom w:val="none" w:sz="0" w:space="0" w:color="auto"/>
                                                    <w:right w:val="none" w:sz="0" w:space="0" w:color="auto"/>
                                                  </w:divBdr>
                                                  <w:divsChild>
                                                    <w:div w:id="1542089056">
                                                      <w:marLeft w:val="0"/>
                                                      <w:marRight w:val="0"/>
                                                      <w:marTop w:val="0"/>
                                                      <w:marBottom w:val="0"/>
                                                      <w:divBdr>
                                                        <w:top w:val="none" w:sz="0" w:space="0" w:color="auto"/>
                                                        <w:left w:val="none" w:sz="0" w:space="0" w:color="auto"/>
                                                        <w:bottom w:val="none" w:sz="0" w:space="0" w:color="auto"/>
                                                        <w:right w:val="none" w:sz="0" w:space="0" w:color="auto"/>
                                                      </w:divBdr>
                                                      <w:divsChild>
                                                        <w:div w:id="188358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8400619">
          <w:marLeft w:val="0"/>
          <w:marRight w:val="0"/>
          <w:marTop w:val="0"/>
          <w:marBottom w:val="0"/>
          <w:divBdr>
            <w:top w:val="none" w:sz="0" w:space="0" w:color="auto"/>
            <w:left w:val="none" w:sz="0" w:space="0" w:color="auto"/>
            <w:bottom w:val="none" w:sz="0" w:space="0" w:color="auto"/>
            <w:right w:val="none" w:sz="0" w:space="0" w:color="auto"/>
          </w:divBdr>
          <w:divsChild>
            <w:div w:id="2138722263">
              <w:marLeft w:val="0"/>
              <w:marRight w:val="0"/>
              <w:marTop w:val="0"/>
              <w:marBottom w:val="0"/>
              <w:divBdr>
                <w:top w:val="none" w:sz="0" w:space="0" w:color="auto"/>
                <w:left w:val="none" w:sz="0" w:space="0" w:color="auto"/>
                <w:bottom w:val="none" w:sz="0" w:space="0" w:color="auto"/>
                <w:right w:val="none" w:sz="0" w:space="0" w:color="auto"/>
              </w:divBdr>
              <w:divsChild>
                <w:div w:id="1217204645">
                  <w:marLeft w:val="0"/>
                  <w:marRight w:val="0"/>
                  <w:marTop w:val="0"/>
                  <w:marBottom w:val="0"/>
                  <w:divBdr>
                    <w:top w:val="none" w:sz="0" w:space="0" w:color="auto"/>
                    <w:left w:val="none" w:sz="0" w:space="0" w:color="auto"/>
                    <w:bottom w:val="none" w:sz="0" w:space="0" w:color="auto"/>
                    <w:right w:val="none" w:sz="0" w:space="0" w:color="auto"/>
                  </w:divBdr>
                  <w:divsChild>
                    <w:div w:id="362025150">
                      <w:marLeft w:val="0"/>
                      <w:marRight w:val="0"/>
                      <w:marTop w:val="0"/>
                      <w:marBottom w:val="0"/>
                      <w:divBdr>
                        <w:top w:val="none" w:sz="0" w:space="0" w:color="auto"/>
                        <w:left w:val="none" w:sz="0" w:space="0" w:color="auto"/>
                        <w:bottom w:val="none" w:sz="0" w:space="0" w:color="auto"/>
                        <w:right w:val="none" w:sz="0" w:space="0" w:color="auto"/>
                      </w:divBdr>
                      <w:divsChild>
                        <w:div w:id="1584995364">
                          <w:marLeft w:val="0"/>
                          <w:marRight w:val="0"/>
                          <w:marTop w:val="0"/>
                          <w:marBottom w:val="0"/>
                          <w:divBdr>
                            <w:top w:val="none" w:sz="0" w:space="0" w:color="auto"/>
                            <w:left w:val="none" w:sz="0" w:space="0" w:color="auto"/>
                            <w:bottom w:val="none" w:sz="0" w:space="0" w:color="auto"/>
                            <w:right w:val="none" w:sz="0" w:space="0" w:color="auto"/>
                          </w:divBdr>
                          <w:divsChild>
                            <w:div w:id="1173684497">
                              <w:marLeft w:val="0"/>
                              <w:marRight w:val="0"/>
                              <w:marTop w:val="0"/>
                              <w:marBottom w:val="0"/>
                              <w:divBdr>
                                <w:top w:val="none" w:sz="0" w:space="0" w:color="auto"/>
                                <w:left w:val="none" w:sz="0" w:space="0" w:color="auto"/>
                                <w:bottom w:val="none" w:sz="0" w:space="0" w:color="auto"/>
                                <w:right w:val="none" w:sz="0" w:space="0" w:color="auto"/>
                              </w:divBdr>
                              <w:divsChild>
                                <w:div w:id="818837678">
                                  <w:marLeft w:val="0"/>
                                  <w:marRight w:val="0"/>
                                  <w:marTop w:val="0"/>
                                  <w:marBottom w:val="0"/>
                                  <w:divBdr>
                                    <w:top w:val="none" w:sz="0" w:space="0" w:color="auto"/>
                                    <w:left w:val="none" w:sz="0" w:space="0" w:color="auto"/>
                                    <w:bottom w:val="none" w:sz="0" w:space="0" w:color="auto"/>
                                    <w:right w:val="none" w:sz="0" w:space="0" w:color="auto"/>
                                  </w:divBdr>
                                  <w:divsChild>
                                    <w:div w:id="676540414">
                                      <w:marLeft w:val="0"/>
                                      <w:marRight w:val="0"/>
                                      <w:marTop w:val="0"/>
                                      <w:marBottom w:val="0"/>
                                      <w:divBdr>
                                        <w:top w:val="none" w:sz="0" w:space="0" w:color="auto"/>
                                        <w:left w:val="none" w:sz="0" w:space="0" w:color="auto"/>
                                        <w:bottom w:val="none" w:sz="0" w:space="0" w:color="auto"/>
                                        <w:right w:val="none" w:sz="0" w:space="0" w:color="auto"/>
                                      </w:divBdr>
                                      <w:divsChild>
                                        <w:div w:id="788624236">
                                          <w:marLeft w:val="0"/>
                                          <w:marRight w:val="0"/>
                                          <w:marTop w:val="0"/>
                                          <w:marBottom w:val="0"/>
                                          <w:divBdr>
                                            <w:top w:val="none" w:sz="0" w:space="0" w:color="auto"/>
                                            <w:left w:val="none" w:sz="0" w:space="0" w:color="auto"/>
                                            <w:bottom w:val="none" w:sz="0" w:space="0" w:color="auto"/>
                                            <w:right w:val="none" w:sz="0" w:space="0" w:color="auto"/>
                                          </w:divBdr>
                                          <w:divsChild>
                                            <w:div w:id="1817919450">
                                              <w:marLeft w:val="0"/>
                                              <w:marRight w:val="0"/>
                                              <w:marTop w:val="0"/>
                                              <w:marBottom w:val="0"/>
                                              <w:divBdr>
                                                <w:top w:val="none" w:sz="0" w:space="0" w:color="auto"/>
                                                <w:left w:val="none" w:sz="0" w:space="0" w:color="auto"/>
                                                <w:bottom w:val="none" w:sz="0" w:space="0" w:color="auto"/>
                                                <w:right w:val="none" w:sz="0" w:space="0" w:color="auto"/>
                                              </w:divBdr>
                                              <w:divsChild>
                                                <w:div w:id="1451433242">
                                                  <w:marLeft w:val="0"/>
                                                  <w:marRight w:val="0"/>
                                                  <w:marTop w:val="0"/>
                                                  <w:marBottom w:val="0"/>
                                                  <w:divBdr>
                                                    <w:top w:val="none" w:sz="0" w:space="0" w:color="auto"/>
                                                    <w:left w:val="none" w:sz="0" w:space="0" w:color="auto"/>
                                                    <w:bottom w:val="none" w:sz="0" w:space="0" w:color="auto"/>
                                                    <w:right w:val="none" w:sz="0" w:space="0" w:color="auto"/>
                                                  </w:divBdr>
                                                  <w:divsChild>
                                                    <w:div w:id="1980307316">
                                                      <w:marLeft w:val="0"/>
                                                      <w:marRight w:val="0"/>
                                                      <w:marTop w:val="0"/>
                                                      <w:marBottom w:val="0"/>
                                                      <w:divBdr>
                                                        <w:top w:val="none" w:sz="0" w:space="0" w:color="auto"/>
                                                        <w:left w:val="none" w:sz="0" w:space="0" w:color="auto"/>
                                                        <w:bottom w:val="none" w:sz="0" w:space="0" w:color="auto"/>
                                                        <w:right w:val="none" w:sz="0" w:space="0" w:color="auto"/>
                                                      </w:divBdr>
                                                      <w:divsChild>
                                                        <w:div w:id="128531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2701743">
          <w:marLeft w:val="0"/>
          <w:marRight w:val="0"/>
          <w:marTop w:val="0"/>
          <w:marBottom w:val="0"/>
          <w:divBdr>
            <w:top w:val="none" w:sz="0" w:space="0" w:color="auto"/>
            <w:left w:val="none" w:sz="0" w:space="0" w:color="auto"/>
            <w:bottom w:val="none" w:sz="0" w:space="0" w:color="auto"/>
            <w:right w:val="none" w:sz="0" w:space="0" w:color="auto"/>
          </w:divBdr>
          <w:divsChild>
            <w:div w:id="87041448">
              <w:marLeft w:val="0"/>
              <w:marRight w:val="0"/>
              <w:marTop w:val="0"/>
              <w:marBottom w:val="0"/>
              <w:divBdr>
                <w:top w:val="none" w:sz="0" w:space="0" w:color="auto"/>
                <w:left w:val="none" w:sz="0" w:space="0" w:color="auto"/>
                <w:bottom w:val="none" w:sz="0" w:space="0" w:color="auto"/>
                <w:right w:val="none" w:sz="0" w:space="0" w:color="auto"/>
              </w:divBdr>
              <w:divsChild>
                <w:div w:id="431628230">
                  <w:marLeft w:val="0"/>
                  <w:marRight w:val="0"/>
                  <w:marTop w:val="0"/>
                  <w:marBottom w:val="0"/>
                  <w:divBdr>
                    <w:top w:val="none" w:sz="0" w:space="0" w:color="auto"/>
                    <w:left w:val="none" w:sz="0" w:space="0" w:color="auto"/>
                    <w:bottom w:val="none" w:sz="0" w:space="0" w:color="auto"/>
                    <w:right w:val="none" w:sz="0" w:space="0" w:color="auto"/>
                  </w:divBdr>
                  <w:divsChild>
                    <w:div w:id="1786265732">
                      <w:marLeft w:val="0"/>
                      <w:marRight w:val="0"/>
                      <w:marTop w:val="0"/>
                      <w:marBottom w:val="0"/>
                      <w:divBdr>
                        <w:top w:val="none" w:sz="0" w:space="0" w:color="auto"/>
                        <w:left w:val="none" w:sz="0" w:space="0" w:color="auto"/>
                        <w:bottom w:val="none" w:sz="0" w:space="0" w:color="auto"/>
                        <w:right w:val="none" w:sz="0" w:space="0" w:color="auto"/>
                      </w:divBdr>
                      <w:divsChild>
                        <w:div w:id="1902864934">
                          <w:marLeft w:val="0"/>
                          <w:marRight w:val="0"/>
                          <w:marTop w:val="0"/>
                          <w:marBottom w:val="0"/>
                          <w:divBdr>
                            <w:top w:val="none" w:sz="0" w:space="0" w:color="auto"/>
                            <w:left w:val="none" w:sz="0" w:space="0" w:color="auto"/>
                            <w:bottom w:val="none" w:sz="0" w:space="0" w:color="auto"/>
                            <w:right w:val="none" w:sz="0" w:space="0" w:color="auto"/>
                          </w:divBdr>
                          <w:divsChild>
                            <w:div w:id="1526753437">
                              <w:marLeft w:val="0"/>
                              <w:marRight w:val="0"/>
                              <w:marTop w:val="0"/>
                              <w:marBottom w:val="0"/>
                              <w:divBdr>
                                <w:top w:val="none" w:sz="0" w:space="0" w:color="auto"/>
                                <w:left w:val="none" w:sz="0" w:space="0" w:color="auto"/>
                                <w:bottom w:val="none" w:sz="0" w:space="0" w:color="auto"/>
                                <w:right w:val="none" w:sz="0" w:space="0" w:color="auto"/>
                              </w:divBdr>
                              <w:divsChild>
                                <w:div w:id="1603565408">
                                  <w:marLeft w:val="0"/>
                                  <w:marRight w:val="0"/>
                                  <w:marTop w:val="0"/>
                                  <w:marBottom w:val="0"/>
                                  <w:divBdr>
                                    <w:top w:val="none" w:sz="0" w:space="0" w:color="auto"/>
                                    <w:left w:val="none" w:sz="0" w:space="0" w:color="auto"/>
                                    <w:bottom w:val="none" w:sz="0" w:space="0" w:color="auto"/>
                                    <w:right w:val="none" w:sz="0" w:space="0" w:color="auto"/>
                                  </w:divBdr>
                                  <w:divsChild>
                                    <w:div w:id="1941838605">
                                      <w:marLeft w:val="0"/>
                                      <w:marRight w:val="0"/>
                                      <w:marTop w:val="0"/>
                                      <w:marBottom w:val="0"/>
                                      <w:divBdr>
                                        <w:top w:val="none" w:sz="0" w:space="0" w:color="auto"/>
                                        <w:left w:val="none" w:sz="0" w:space="0" w:color="auto"/>
                                        <w:bottom w:val="none" w:sz="0" w:space="0" w:color="auto"/>
                                        <w:right w:val="none" w:sz="0" w:space="0" w:color="auto"/>
                                      </w:divBdr>
                                      <w:divsChild>
                                        <w:div w:id="201094142">
                                          <w:marLeft w:val="0"/>
                                          <w:marRight w:val="0"/>
                                          <w:marTop w:val="0"/>
                                          <w:marBottom w:val="0"/>
                                          <w:divBdr>
                                            <w:top w:val="none" w:sz="0" w:space="0" w:color="auto"/>
                                            <w:left w:val="none" w:sz="0" w:space="0" w:color="auto"/>
                                            <w:bottom w:val="none" w:sz="0" w:space="0" w:color="auto"/>
                                            <w:right w:val="none" w:sz="0" w:space="0" w:color="auto"/>
                                          </w:divBdr>
                                          <w:divsChild>
                                            <w:div w:id="250432187">
                                              <w:marLeft w:val="0"/>
                                              <w:marRight w:val="0"/>
                                              <w:marTop w:val="0"/>
                                              <w:marBottom w:val="0"/>
                                              <w:divBdr>
                                                <w:top w:val="none" w:sz="0" w:space="0" w:color="auto"/>
                                                <w:left w:val="none" w:sz="0" w:space="0" w:color="auto"/>
                                                <w:bottom w:val="none" w:sz="0" w:space="0" w:color="auto"/>
                                                <w:right w:val="none" w:sz="0" w:space="0" w:color="auto"/>
                                              </w:divBdr>
                                              <w:divsChild>
                                                <w:div w:id="813989076">
                                                  <w:marLeft w:val="0"/>
                                                  <w:marRight w:val="0"/>
                                                  <w:marTop w:val="0"/>
                                                  <w:marBottom w:val="0"/>
                                                  <w:divBdr>
                                                    <w:top w:val="none" w:sz="0" w:space="0" w:color="auto"/>
                                                    <w:left w:val="none" w:sz="0" w:space="0" w:color="auto"/>
                                                    <w:bottom w:val="none" w:sz="0" w:space="0" w:color="auto"/>
                                                    <w:right w:val="none" w:sz="0" w:space="0" w:color="auto"/>
                                                  </w:divBdr>
                                                  <w:divsChild>
                                                    <w:div w:id="1610623974">
                                                      <w:marLeft w:val="0"/>
                                                      <w:marRight w:val="0"/>
                                                      <w:marTop w:val="0"/>
                                                      <w:marBottom w:val="0"/>
                                                      <w:divBdr>
                                                        <w:top w:val="none" w:sz="0" w:space="0" w:color="auto"/>
                                                        <w:left w:val="none" w:sz="0" w:space="0" w:color="auto"/>
                                                        <w:bottom w:val="none" w:sz="0" w:space="0" w:color="auto"/>
                                                        <w:right w:val="none" w:sz="0" w:space="0" w:color="auto"/>
                                                      </w:divBdr>
                                                      <w:divsChild>
                                                        <w:div w:id="147432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1127755">
          <w:marLeft w:val="0"/>
          <w:marRight w:val="0"/>
          <w:marTop w:val="0"/>
          <w:marBottom w:val="0"/>
          <w:divBdr>
            <w:top w:val="none" w:sz="0" w:space="0" w:color="auto"/>
            <w:left w:val="none" w:sz="0" w:space="0" w:color="auto"/>
            <w:bottom w:val="none" w:sz="0" w:space="0" w:color="auto"/>
            <w:right w:val="none" w:sz="0" w:space="0" w:color="auto"/>
          </w:divBdr>
          <w:divsChild>
            <w:div w:id="1754087806">
              <w:marLeft w:val="0"/>
              <w:marRight w:val="0"/>
              <w:marTop w:val="0"/>
              <w:marBottom w:val="0"/>
              <w:divBdr>
                <w:top w:val="none" w:sz="0" w:space="0" w:color="auto"/>
                <w:left w:val="none" w:sz="0" w:space="0" w:color="auto"/>
                <w:bottom w:val="none" w:sz="0" w:space="0" w:color="auto"/>
                <w:right w:val="none" w:sz="0" w:space="0" w:color="auto"/>
              </w:divBdr>
              <w:divsChild>
                <w:div w:id="1525167414">
                  <w:marLeft w:val="0"/>
                  <w:marRight w:val="0"/>
                  <w:marTop w:val="0"/>
                  <w:marBottom w:val="0"/>
                  <w:divBdr>
                    <w:top w:val="none" w:sz="0" w:space="0" w:color="auto"/>
                    <w:left w:val="none" w:sz="0" w:space="0" w:color="auto"/>
                    <w:bottom w:val="none" w:sz="0" w:space="0" w:color="auto"/>
                    <w:right w:val="none" w:sz="0" w:space="0" w:color="auto"/>
                  </w:divBdr>
                  <w:divsChild>
                    <w:div w:id="900091525">
                      <w:marLeft w:val="0"/>
                      <w:marRight w:val="0"/>
                      <w:marTop w:val="0"/>
                      <w:marBottom w:val="0"/>
                      <w:divBdr>
                        <w:top w:val="none" w:sz="0" w:space="0" w:color="auto"/>
                        <w:left w:val="none" w:sz="0" w:space="0" w:color="auto"/>
                        <w:bottom w:val="none" w:sz="0" w:space="0" w:color="auto"/>
                        <w:right w:val="none" w:sz="0" w:space="0" w:color="auto"/>
                      </w:divBdr>
                      <w:divsChild>
                        <w:div w:id="424884936">
                          <w:marLeft w:val="0"/>
                          <w:marRight w:val="0"/>
                          <w:marTop w:val="0"/>
                          <w:marBottom w:val="0"/>
                          <w:divBdr>
                            <w:top w:val="none" w:sz="0" w:space="0" w:color="auto"/>
                            <w:left w:val="none" w:sz="0" w:space="0" w:color="auto"/>
                            <w:bottom w:val="none" w:sz="0" w:space="0" w:color="auto"/>
                            <w:right w:val="none" w:sz="0" w:space="0" w:color="auto"/>
                          </w:divBdr>
                          <w:divsChild>
                            <w:div w:id="1131899558">
                              <w:marLeft w:val="0"/>
                              <w:marRight w:val="0"/>
                              <w:marTop w:val="0"/>
                              <w:marBottom w:val="0"/>
                              <w:divBdr>
                                <w:top w:val="none" w:sz="0" w:space="0" w:color="auto"/>
                                <w:left w:val="none" w:sz="0" w:space="0" w:color="auto"/>
                                <w:bottom w:val="none" w:sz="0" w:space="0" w:color="auto"/>
                                <w:right w:val="none" w:sz="0" w:space="0" w:color="auto"/>
                              </w:divBdr>
                              <w:divsChild>
                                <w:div w:id="187376461">
                                  <w:marLeft w:val="0"/>
                                  <w:marRight w:val="0"/>
                                  <w:marTop w:val="0"/>
                                  <w:marBottom w:val="0"/>
                                  <w:divBdr>
                                    <w:top w:val="none" w:sz="0" w:space="0" w:color="auto"/>
                                    <w:left w:val="none" w:sz="0" w:space="0" w:color="auto"/>
                                    <w:bottom w:val="none" w:sz="0" w:space="0" w:color="auto"/>
                                    <w:right w:val="none" w:sz="0" w:space="0" w:color="auto"/>
                                  </w:divBdr>
                                  <w:divsChild>
                                    <w:div w:id="1712654290">
                                      <w:marLeft w:val="0"/>
                                      <w:marRight w:val="0"/>
                                      <w:marTop w:val="0"/>
                                      <w:marBottom w:val="0"/>
                                      <w:divBdr>
                                        <w:top w:val="none" w:sz="0" w:space="0" w:color="auto"/>
                                        <w:left w:val="none" w:sz="0" w:space="0" w:color="auto"/>
                                        <w:bottom w:val="none" w:sz="0" w:space="0" w:color="auto"/>
                                        <w:right w:val="none" w:sz="0" w:space="0" w:color="auto"/>
                                      </w:divBdr>
                                      <w:divsChild>
                                        <w:div w:id="1425104932">
                                          <w:marLeft w:val="0"/>
                                          <w:marRight w:val="0"/>
                                          <w:marTop w:val="0"/>
                                          <w:marBottom w:val="0"/>
                                          <w:divBdr>
                                            <w:top w:val="none" w:sz="0" w:space="0" w:color="auto"/>
                                            <w:left w:val="none" w:sz="0" w:space="0" w:color="auto"/>
                                            <w:bottom w:val="none" w:sz="0" w:space="0" w:color="auto"/>
                                            <w:right w:val="none" w:sz="0" w:space="0" w:color="auto"/>
                                          </w:divBdr>
                                          <w:divsChild>
                                            <w:div w:id="1059747260">
                                              <w:marLeft w:val="0"/>
                                              <w:marRight w:val="0"/>
                                              <w:marTop w:val="0"/>
                                              <w:marBottom w:val="0"/>
                                              <w:divBdr>
                                                <w:top w:val="none" w:sz="0" w:space="0" w:color="auto"/>
                                                <w:left w:val="none" w:sz="0" w:space="0" w:color="auto"/>
                                                <w:bottom w:val="none" w:sz="0" w:space="0" w:color="auto"/>
                                                <w:right w:val="none" w:sz="0" w:space="0" w:color="auto"/>
                                              </w:divBdr>
                                              <w:divsChild>
                                                <w:div w:id="1920554692">
                                                  <w:marLeft w:val="0"/>
                                                  <w:marRight w:val="0"/>
                                                  <w:marTop w:val="0"/>
                                                  <w:marBottom w:val="0"/>
                                                  <w:divBdr>
                                                    <w:top w:val="none" w:sz="0" w:space="0" w:color="auto"/>
                                                    <w:left w:val="none" w:sz="0" w:space="0" w:color="auto"/>
                                                    <w:bottom w:val="none" w:sz="0" w:space="0" w:color="auto"/>
                                                    <w:right w:val="none" w:sz="0" w:space="0" w:color="auto"/>
                                                  </w:divBdr>
                                                  <w:divsChild>
                                                    <w:div w:id="578053800">
                                                      <w:marLeft w:val="0"/>
                                                      <w:marRight w:val="0"/>
                                                      <w:marTop w:val="0"/>
                                                      <w:marBottom w:val="0"/>
                                                      <w:divBdr>
                                                        <w:top w:val="none" w:sz="0" w:space="0" w:color="auto"/>
                                                        <w:left w:val="none" w:sz="0" w:space="0" w:color="auto"/>
                                                        <w:bottom w:val="none" w:sz="0" w:space="0" w:color="auto"/>
                                                        <w:right w:val="none" w:sz="0" w:space="0" w:color="auto"/>
                                                      </w:divBdr>
                                                      <w:divsChild>
                                                        <w:div w:id="203183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5336012">
          <w:marLeft w:val="0"/>
          <w:marRight w:val="0"/>
          <w:marTop w:val="0"/>
          <w:marBottom w:val="0"/>
          <w:divBdr>
            <w:top w:val="none" w:sz="0" w:space="0" w:color="auto"/>
            <w:left w:val="none" w:sz="0" w:space="0" w:color="auto"/>
            <w:bottom w:val="none" w:sz="0" w:space="0" w:color="auto"/>
            <w:right w:val="none" w:sz="0" w:space="0" w:color="auto"/>
          </w:divBdr>
          <w:divsChild>
            <w:div w:id="2011784624">
              <w:marLeft w:val="0"/>
              <w:marRight w:val="0"/>
              <w:marTop w:val="0"/>
              <w:marBottom w:val="0"/>
              <w:divBdr>
                <w:top w:val="none" w:sz="0" w:space="0" w:color="auto"/>
                <w:left w:val="none" w:sz="0" w:space="0" w:color="auto"/>
                <w:bottom w:val="none" w:sz="0" w:space="0" w:color="auto"/>
                <w:right w:val="none" w:sz="0" w:space="0" w:color="auto"/>
              </w:divBdr>
              <w:divsChild>
                <w:div w:id="370492844">
                  <w:marLeft w:val="0"/>
                  <w:marRight w:val="0"/>
                  <w:marTop w:val="0"/>
                  <w:marBottom w:val="0"/>
                  <w:divBdr>
                    <w:top w:val="none" w:sz="0" w:space="0" w:color="auto"/>
                    <w:left w:val="none" w:sz="0" w:space="0" w:color="auto"/>
                    <w:bottom w:val="none" w:sz="0" w:space="0" w:color="auto"/>
                    <w:right w:val="none" w:sz="0" w:space="0" w:color="auto"/>
                  </w:divBdr>
                  <w:divsChild>
                    <w:div w:id="2043745796">
                      <w:marLeft w:val="0"/>
                      <w:marRight w:val="0"/>
                      <w:marTop w:val="0"/>
                      <w:marBottom w:val="0"/>
                      <w:divBdr>
                        <w:top w:val="none" w:sz="0" w:space="0" w:color="auto"/>
                        <w:left w:val="none" w:sz="0" w:space="0" w:color="auto"/>
                        <w:bottom w:val="none" w:sz="0" w:space="0" w:color="auto"/>
                        <w:right w:val="none" w:sz="0" w:space="0" w:color="auto"/>
                      </w:divBdr>
                      <w:divsChild>
                        <w:div w:id="476688">
                          <w:marLeft w:val="0"/>
                          <w:marRight w:val="0"/>
                          <w:marTop w:val="0"/>
                          <w:marBottom w:val="0"/>
                          <w:divBdr>
                            <w:top w:val="none" w:sz="0" w:space="0" w:color="auto"/>
                            <w:left w:val="none" w:sz="0" w:space="0" w:color="auto"/>
                            <w:bottom w:val="none" w:sz="0" w:space="0" w:color="auto"/>
                            <w:right w:val="none" w:sz="0" w:space="0" w:color="auto"/>
                          </w:divBdr>
                          <w:divsChild>
                            <w:div w:id="1033848246">
                              <w:marLeft w:val="0"/>
                              <w:marRight w:val="0"/>
                              <w:marTop w:val="0"/>
                              <w:marBottom w:val="0"/>
                              <w:divBdr>
                                <w:top w:val="none" w:sz="0" w:space="0" w:color="auto"/>
                                <w:left w:val="none" w:sz="0" w:space="0" w:color="auto"/>
                                <w:bottom w:val="none" w:sz="0" w:space="0" w:color="auto"/>
                                <w:right w:val="none" w:sz="0" w:space="0" w:color="auto"/>
                              </w:divBdr>
                              <w:divsChild>
                                <w:div w:id="1748460326">
                                  <w:marLeft w:val="0"/>
                                  <w:marRight w:val="0"/>
                                  <w:marTop w:val="0"/>
                                  <w:marBottom w:val="0"/>
                                  <w:divBdr>
                                    <w:top w:val="none" w:sz="0" w:space="0" w:color="auto"/>
                                    <w:left w:val="none" w:sz="0" w:space="0" w:color="auto"/>
                                    <w:bottom w:val="none" w:sz="0" w:space="0" w:color="auto"/>
                                    <w:right w:val="none" w:sz="0" w:space="0" w:color="auto"/>
                                  </w:divBdr>
                                  <w:divsChild>
                                    <w:div w:id="1776754739">
                                      <w:marLeft w:val="0"/>
                                      <w:marRight w:val="0"/>
                                      <w:marTop w:val="0"/>
                                      <w:marBottom w:val="0"/>
                                      <w:divBdr>
                                        <w:top w:val="none" w:sz="0" w:space="0" w:color="auto"/>
                                        <w:left w:val="none" w:sz="0" w:space="0" w:color="auto"/>
                                        <w:bottom w:val="none" w:sz="0" w:space="0" w:color="auto"/>
                                        <w:right w:val="none" w:sz="0" w:space="0" w:color="auto"/>
                                      </w:divBdr>
                                      <w:divsChild>
                                        <w:div w:id="196432234">
                                          <w:marLeft w:val="0"/>
                                          <w:marRight w:val="0"/>
                                          <w:marTop w:val="0"/>
                                          <w:marBottom w:val="0"/>
                                          <w:divBdr>
                                            <w:top w:val="none" w:sz="0" w:space="0" w:color="auto"/>
                                            <w:left w:val="none" w:sz="0" w:space="0" w:color="auto"/>
                                            <w:bottom w:val="none" w:sz="0" w:space="0" w:color="auto"/>
                                            <w:right w:val="none" w:sz="0" w:space="0" w:color="auto"/>
                                          </w:divBdr>
                                          <w:divsChild>
                                            <w:div w:id="940187120">
                                              <w:marLeft w:val="0"/>
                                              <w:marRight w:val="0"/>
                                              <w:marTop w:val="0"/>
                                              <w:marBottom w:val="0"/>
                                              <w:divBdr>
                                                <w:top w:val="none" w:sz="0" w:space="0" w:color="auto"/>
                                                <w:left w:val="none" w:sz="0" w:space="0" w:color="auto"/>
                                                <w:bottom w:val="none" w:sz="0" w:space="0" w:color="auto"/>
                                                <w:right w:val="none" w:sz="0" w:space="0" w:color="auto"/>
                                              </w:divBdr>
                                              <w:divsChild>
                                                <w:div w:id="247815833">
                                                  <w:marLeft w:val="0"/>
                                                  <w:marRight w:val="0"/>
                                                  <w:marTop w:val="0"/>
                                                  <w:marBottom w:val="0"/>
                                                  <w:divBdr>
                                                    <w:top w:val="none" w:sz="0" w:space="0" w:color="auto"/>
                                                    <w:left w:val="none" w:sz="0" w:space="0" w:color="auto"/>
                                                    <w:bottom w:val="none" w:sz="0" w:space="0" w:color="auto"/>
                                                    <w:right w:val="none" w:sz="0" w:space="0" w:color="auto"/>
                                                  </w:divBdr>
                                                  <w:divsChild>
                                                    <w:div w:id="704912770">
                                                      <w:marLeft w:val="0"/>
                                                      <w:marRight w:val="0"/>
                                                      <w:marTop w:val="0"/>
                                                      <w:marBottom w:val="0"/>
                                                      <w:divBdr>
                                                        <w:top w:val="none" w:sz="0" w:space="0" w:color="auto"/>
                                                        <w:left w:val="none" w:sz="0" w:space="0" w:color="auto"/>
                                                        <w:bottom w:val="none" w:sz="0" w:space="0" w:color="auto"/>
                                                        <w:right w:val="none" w:sz="0" w:space="0" w:color="auto"/>
                                                      </w:divBdr>
                                                      <w:divsChild>
                                                        <w:div w:id="191558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8696971">
          <w:marLeft w:val="0"/>
          <w:marRight w:val="0"/>
          <w:marTop w:val="0"/>
          <w:marBottom w:val="0"/>
          <w:divBdr>
            <w:top w:val="none" w:sz="0" w:space="0" w:color="auto"/>
            <w:left w:val="none" w:sz="0" w:space="0" w:color="auto"/>
            <w:bottom w:val="none" w:sz="0" w:space="0" w:color="auto"/>
            <w:right w:val="none" w:sz="0" w:space="0" w:color="auto"/>
          </w:divBdr>
          <w:divsChild>
            <w:div w:id="1224410688">
              <w:marLeft w:val="0"/>
              <w:marRight w:val="0"/>
              <w:marTop w:val="0"/>
              <w:marBottom w:val="0"/>
              <w:divBdr>
                <w:top w:val="none" w:sz="0" w:space="0" w:color="auto"/>
                <w:left w:val="none" w:sz="0" w:space="0" w:color="auto"/>
                <w:bottom w:val="none" w:sz="0" w:space="0" w:color="auto"/>
                <w:right w:val="none" w:sz="0" w:space="0" w:color="auto"/>
              </w:divBdr>
              <w:divsChild>
                <w:div w:id="539123584">
                  <w:marLeft w:val="0"/>
                  <w:marRight w:val="0"/>
                  <w:marTop w:val="0"/>
                  <w:marBottom w:val="0"/>
                  <w:divBdr>
                    <w:top w:val="none" w:sz="0" w:space="0" w:color="auto"/>
                    <w:left w:val="none" w:sz="0" w:space="0" w:color="auto"/>
                    <w:bottom w:val="none" w:sz="0" w:space="0" w:color="auto"/>
                    <w:right w:val="none" w:sz="0" w:space="0" w:color="auto"/>
                  </w:divBdr>
                  <w:divsChild>
                    <w:div w:id="1919052001">
                      <w:marLeft w:val="0"/>
                      <w:marRight w:val="0"/>
                      <w:marTop w:val="0"/>
                      <w:marBottom w:val="0"/>
                      <w:divBdr>
                        <w:top w:val="none" w:sz="0" w:space="0" w:color="auto"/>
                        <w:left w:val="none" w:sz="0" w:space="0" w:color="auto"/>
                        <w:bottom w:val="none" w:sz="0" w:space="0" w:color="auto"/>
                        <w:right w:val="none" w:sz="0" w:space="0" w:color="auto"/>
                      </w:divBdr>
                      <w:divsChild>
                        <w:div w:id="1332103770">
                          <w:marLeft w:val="0"/>
                          <w:marRight w:val="0"/>
                          <w:marTop w:val="0"/>
                          <w:marBottom w:val="0"/>
                          <w:divBdr>
                            <w:top w:val="none" w:sz="0" w:space="0" w:color="auto"/>
                            <w:left w:val="none" w:sz="0" w:space="0" w:color="auto"/>
                            <w:bottom w:val="none" w:sz="0" w:space="0" w:color="auto"/>
                            <w:right w:val="none" w:sz="0" w:space="0" w:color="auto"/>
                          </w:divBdr>
                          <w:divsChild>
                            <w:div w:id="96565065">
                              <w:marLeft w:val="0"/>
                              <w:marRight w:val="0"/>
                              <w:marTop w:val="0"/>
                              <w:marBottom w:val="0"/>
                              <w:divBdr>
                                <w:top w:val="none" w:sz="0" w:space="0" w:color="auto"/>
                                <w:left w:val="none" w:sz="0" w:space="0" w:color="auto"/>
                                <w:bottom w:val="none" w:sz="0" w:space="0" w:color="auto"/>
                                <w:right w:val="none" w:sz="0" w:space="0" w:color="auto"/>
                              </w:divBdr>
                              <w:divsChild>
                                <w:div w:id="2100520717">
                                  <w:marLeft w:val="0"/>
                                  <w:marRight w:val="0"/>
                                  <w:marTop w:val="0"/>
                                  <w:marBottom w:val="0"/>
                                  <w:divBdr>
                                    <w:top w:val="none" w:sz="0" w:space="0" w:color="auto"/>
                                    <w:left w:val="none" w:sz="0" w:space="0" w:color="auto"/>
                                    <w:bottom w:val="none" w:sz="0" w:space="0" w:color="auto"/>
                                    <w:right w:val="none" w:sz="0" w:space="0" w:color="auto"/>
                                  </w:divBdr>
                                  <w:divsChild>
                                    <w:div w:id="2143422327">
                                      <w:marLeft w:val="0"/>
                                      <w:marRight w:val="0"/>
                                      <w:marTop w:val="0"/>
                                      <w:marBottom w:val="0"/>
                                      <w:divBdr>
                                        <w:top w:val="none" w:sz="0" w:space="0" w:color="auto"/>
                                        <w:left w:val="none" w:sz="0" w:space="0" w:color="auto"/>
                                        <w:bottom w:val="none" w:sz="0" w:space="0" w:color="auto"/>
                                        <w:right w:val="none" w:sz="0" w:space="0" w:color="auto"/>
                                      </w:divBdr>
                                      <w:divsChild>
                                        <w:div w:id="105199663">
                                          <w:marLeft w:val="0"/>
                                          <w:marRight w:val="0"/>
                                          <w:marTop w:val="0"/>
                                          <w:marBottom w:val="0"/>
                                          <w:divBdr>
                                            <w:top w:val="none" w:sz="0" w:space="0" w:color="auto"/>
                                            <w:left w:val="none" w:sz="0" w:space="0" w:color="auto"/>
                                            <w:bottom w:val="none" w:sz="0" w:space="0" w:color="auto"/>
                                            <w:right w:val="none" w:sz="0" w:space="0" w:color="auto"/>
                                          </w:divBdr>
                                          <w:divsChild>
                                            <w:div w:id="1610894321">
                                              <w:marLeft w:val="0"/>
                                              <w:marRight w:val="0"/>
                                              <w:marTop w:val="0"/>
                                              <w:marBottom w:val="0"/>
                                              <w:divBdr>
                                                <w:top w:val="none" w:sz="0" w:space="0" w:color="auto"/>
                                                <w:left w:val="none" w:sz="0" w:space="0" w:color="auto"/>
                                                <w:bottom w:val="none" w:sz="0" w:space="0" w:color="auto"/>
                                                <w:right w:val="none" w:sz="0" w:space="0" w:color="auto"/>
                                              </w:divBdr>
                                              <w:divsChild>
                                                <w:div w:id="1882553402">
                                                  <w:marLeft w:val="0"/>
                                                  <w:marRight w:val="0"/>
                                                  <w:marTop w:val="0"/>
                                                  <w:marBottom w:val="0"/>
                                                  <w:divBdr>
                                                    <w:top w:val="none" w:sz="0" w:space="0" w:color="auto"/>
                                                    <w:left w:val="none" w:sz="0" w:space="0" w:color="auto"/>
                                                    <w:bottom w:val="none" w:sz="0" w:space="0" w:color="auto"/>
                                                    <w:right w:val="none" w:sz="0" w:space="0" w:color="auto"/>
                                                  </w:divBdr>
                                                  <w:divsChild>
                                                    <w:div w:id="1402757543">
                                                      <w:marLeft w:val="0"/>
                                                      <w:marRight w:val="0"/>
                                                      <w:marTop w:val="0"/>
                                                      <w:marBottom w:val="0"/>
                                                      <w:divBdr>
                                                        <w:top w:val="none" w:sz="0" w:space="0" w:color="auto"/>
                                                        <w:left w:val="none" w:sz="0" w:space="0" w:color="auto"/>
                                                        <w:bottom w:val="none" w:sz="0" w:space="0" w:color="auto"/>
                                                        <w:right w:val="none" w:sz="0" w:space="0" w:color="auto"/>
                                                      </w:divBdr>
                                                      <w:divsChild>
                                                        <w:div w:id="205187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7128612">
          <w:marLeft w:val="0"/>
          <w:marRight w:val="0"/>
          <w:marTop w:val="0"/>
          <w:marBottom w:val="0"/>
          <w:divBdr>
            <w:top w:val="none" w:sz="0" w:space="0" w:color="auto"/>
            <w:left w:val="none" w:sz="0" w:space="0" w:color="auto"/>
            <w:bottom w:val="none" w:sz="0" w:space="0" w:color="auto"/>
            <w:right w:val="none" w:sz="0" w:space="0" w:color="auto"/>
          </w:divBdr>
          <w:divsChild>
            <w:div w:id="2144039112">
              <w:marLeft w:val="0"/>
              <w:marRight w:val="0"/>
              <w:marTop w:val="0"/>
              <w:marBottom w:val="0"/>
              <w:divBdr>
                <w:top w:val="none" w:sz="0" w:space="0" w:color="auto"/>
                <w:left w:val="none" w:sz="0" w:space="0" w:color="auto"/>
                <w:bottom w:val="none" w:sz="0" w:space="0" w:color="auto"/>
                <w:right w:val="none" w:sz="0" w:space="0" w:color="auto"/>
              </w:divBdr>
              <w:divsChild>
                <w:div w:id="1400056281">
                  <w:marLeft w:val="0"/>
                  <w:marRight w:val="0"/>
                  <w:marTop w:val="0"/>
                  <w:marBottom w:val="0"/>
                  <w:divBdr>
                    <w:top w:val="none" w:sz="0" w:space="0" w:color="auto"/>
                    <w:left w:val="none" w:sz="0" w:space="0" w:color="auto"/>
                    <w:bottom w:val="none" w:sz="0" w:space="0" w:color="auto"/>
                    <w:right w:val="none" w:sz="0" w:space="0" w:color="auto"/>
                  </w:divBdr>
                  <w:divsChild>
                    <w:div w:id="910773916">
                      <w:marLeft w:val="0"/>
                      <w:marRight w:val="0"/>
                      <w:marTop w:val="0"/>
                      <w:marBottom w:val="0"/>
                      <w:divBdr>
                        <w:top w:val="none" w:sz="0" w:space="0" w:color="auto"/>
                        <w:left w:val="none" w:sz="0" w:space="0" w:color="auto"/>
                        <w:bottom w:val="none" w:sz="0" w:space="0" w:color="auto"/>
                        <w:right w:val="none" w:sz="0" w:space="0" w:color="auto"/>
                      </w:divBdr>
                      <w:divsChild>
                        <w:div w:id="751969954">
                          <w:marLeft w:val="0"/>
                          <w:marRight w:val="0"/>
                          <w:marTop w:val="0"/>
                          <w:marBottom w:val="0"/>
                          <w:divBdr>
                            <w:top w:val="none" w:sz="0" w:space="0" w:color="auto"/>
                            <w:left w:val="none" w:sz="0" w:space="0" w:color="auto"/>
                            <w:bottom w:val="none" w:sz="0" w:space="0" w:color="auto"/>
                            <w:right w:val="none" w:sz="0" w:space="0" w:color="auto"/>
                          </w:divBdr>
                          <w:divsChild>
                            <w:div w:id="448471183">
                              <w:marLeft w:val="0"/>
                              <w:marRight w:val="0"/>
                              <w:marTop w:val="0"/>
                              <w:marBottom w:val="0"/>
                              <w:divBdr>
                                <w:top w:val="none" w:sz="0" w:space="0" w:color="auto"/>
                                <w:left w:val="none" w:sz="0" w:space="0" w:color="auto"/>
                                <w:bottom w:val="none" w:sz="0" w:space="0" w:color="auto"/>
                                <w:right w:val="none" w:sz="0" w:space="0" w:color="auto"/>
                              </w:divBdr>
                              <w:divsChild>
                                <w:div w:id="2119330727">
                                  <w:marLeft w:val="0"/>
                                  <w:marRight w:val="0"/>
                                  <w:marTop w:val="0"/>
                                  <w:marBottom w:val="0"/>
                                  <w:divBdr>
                                    <w:top w:val="none" w:sz="0" w:space="0" w:color="auto"/>
                                    <w:left w:val="none" w:sz="0" w:space="0" w:color="auto"/>
                                    <w:bottom w:val="none" w:sz="0" w:space="0" w:color="auto"/>
                                    <w:right w:val="none" w:sz="0" w:space="0" w:color="auto"/>
                                  </w:divBdr>
                                  <w:divsChild>
                                    <w:div w:id="271015375">
                                      <w:marLeft w:val="0"/>
                                      <w:marRight w:val="0"/>
                                      <w:marTop w:val="0"/>
                                      <w:marBottom w:val="0"/>
                                      <w:divBdr>
                                        <w:top w:val="none" w:sz="0" w:space="0" w:color="auto"/>
                                        <w:left w:val="none" w:sz="0" w:space="0" w:color="auto"/>
                                        <w:bottom w:val="none" w:sz="0" w:space="0" w:color="auto"/>
                                        <w:right w:val="none" w:sz="0" w:space="0" w:color="auto"/>
                                      </w:divBdr>
                                      <w:divsChild>
                                        <w:div w:id="1767922354">
                                          <w:marLeft w:val="0"/>
                                          <w:marRight w:val="0"/>
                                          <w:marTop w:val="0"/>
                                          <w:marBottom w:val="0"/>
                                          <w:divBdr>
                                            <w:top w:val="none" w:sz="0" w:space="0" w:color="auto"/>
                                            <w:left w:val="none" w:sz="0" w:space="0" w:color="auto"/>
                                            <w:bottom w:val="none" w:sz="0" w:space="0" w:color="auto"/>
                                            <w:right w:val="none" w:sz="0" w:space="0" w:color="auto"/>
                                          </w:divBdr>
                                          <w:divsChild>
                                            <w:div w:id="1617758618">
                                              <w:marLeft w:val="0"/>
                                              <w:marRight w:val="0"/>
                                              <w:marTop w:val="0"/>
                                              <w:marBottom w:val="0"/>
                                              <w:divBdr>
                                                <w:top w:val="none" w:sz="0" w:space="0" w:color="auto"/>
                                                <w:left w:val="none" w:sz="0" w:space="0" w:color="auto"/>
                                                <w:bottom w:val="none" w:sz="0" w:space="0" w:color="auto"/>
                                                <w:right w:val="none" w:sz="0" w:space="0" w:color="auto"/>
                                              </w:divBdr>
                                              <w:divsChild>
                                                <w:div w:id="170339877">
                                                  <w:marLeft w:val="0"/>
                                                  <w:marRight w:val="0"/>
                                                  <w:marTop w:val="0"/>
                                                  <w:marBottom w:val="0"/>
                                                  <w:divBdr>
                                                    <w:top w:val="none" w:sz="0" w:space="0" w:color="auto"/>
                                                    <w:left w:val="none" w:sz="0" w:space="0" w:color="auto"/>
                                                    <w:bottom w:val="none" w:sz="0" w:space="0" w:color="auto"/>
                                                    <w:right w:val="none" w:sz="0" w:space="0" w:color="auto"/>
                                                  </w:divBdr>
                                                  <w:divsChild>
                                                    <w:div w:id="42995616">
                                                      <w:marLeft w:val="0"/>
                                                      <w:marRight w:val="0"/>
                                                      <w:marTop w:val="0"/>
                                                      <w:marBottom w:val="0"/>
                                                      <w:divBdr>
                                                        <w:top w:val="none" w:sz="0" w:space="0" w:color="auto"/>
                                                        <w:left w:val="none" w:sz="0" w:space="0" w:color="auto"/>
                                                        <w:bottom w:val="none" w:sz="0" w:space="0" w:color="auto"/>
                                                        <w:right w:val="none" w:sz="0" w:space="0" w:color="auto"/>
                                                      </w:divBdr>
                                                      <w:divsChild>
                                                        <w:div w:id="51592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2204139">
          <w:marLeft w:val="0"/>
          <w:marRight w:val="0"/>
          <w:marTop w:val="0"/>
          <w:marBottom w:val="0"/>
          <w:divBdr>
            <w:top w:val="none" w:sz="0" w:space="0" w:color="auto"/>
            <w:left w:val="none" w:sz="0" w:space="0" w:color="auto"/>
            <w:bottom w:val="none" w:sz="0" w:space="0" w:color="auto"/>
            <w:right w:val="none" w:sz="0" w:space="0" w:color="auto"/>
          </w:divBdr>
          <w:divsChild>
            <w:div w:id="127214219">
              <w:marLeft w:val="0"/>
              <w:marRight w:val="0"/>
              <w:marTop w:val="0"/>
              <w:marBottom w:val="0"/>
              <w:divBdr>
                <w:top w:val="none" w:sz="0" w:space="0" w:color="auto"/>
                <w:left w:val="none" w:sz="0" w:space="0" w:color="auto"/>
                <w:bottom w:val="none" w:sz="0" w:space="0" w:color="auto"/>
                <w:right w:val="none" w:sz="0" w:space="0" w:color="auto"/>
              </w:divBdr>
              <w:divsChild>
                <w:div w:id="480974096">
                  <w:marLeft w:val="0"/>
                  <w:marRight w:val="0"/>
                  <w:marTop w:val="0"/>
                  <w:marBottom w:val="0"/>
                  <w:divBdr>
                    <w:top w:val="none" w:sz="0" w:space="0" w:color="auto"/>
                    <w:left w:val="none" w:sz="0" w:space="0" w:color="auto"/>
                    <w:bottom w:val="none" w:sz="0" w:space="0" w:color="auto"/>
                    <w:right w:val="none" w:sz="0" w:space="0" w:color="auto"/>
                  </w:divBdr>
                  <w:divsChild>
                    <w:div w:id="1433670775">
                      <w:marLeft w:val="0"/>
                      <w:marRight w:val="0"/>
                      <w:marTop w:val="0"/>
                      <w:marBottom w:val="0"/>
                      <w:divBdr>
                        <w:top w:val="none" w:sz="0" w:space="0" w:color="auto"/>
                        <w:left w:val="none" w:sz="0" w:space="0" w:color="auto"/>
                        <w:bottom w:val="none" w:sz="0" w:space="0" w:color="auto"/>
                        <w:right w:val="none" w:sz="0" w:space="0" w:color="auto"/>
                      </w:divBdr>
                      <w:divsChild>
                        <w:div w:id="513610599">
                          <w:marLeft w:val="0"/>
                          <w:marRight w:val="0"/>
                          <w:marTop w:val="0"/>
                          <w:marBottom w:val="0"/>
                          <w:divBdr>
                            <w:top w:val="none" w:sz="0" w:space="0" w:color="auto"/>
                            <w:left w:val="none" w:sz="0" w:space="0" w:color="auto"/>
                            <w:bottom w:val="none" w:sz="0" w:space="0" w:color="auto"/>
                            <w:right w:val="none" w:sz="0" w:space="0" w:color="auto"/>
                          </w:divBdr>
                          <w:divsChild>
                            <w:div w:id="460924374">
                              <w:marLeft w:val="0"/>
                              <w:marRight w:val="0"/>
                              <w:marTop w:val="0"/>
                              <w:marBottom w:val="0"/>
                              <w:divBdr>
                                <w:top w:val="none" w:sz="0" w:space="0" w:color="auto"/>
                                <w:left w:val="none" w:sz="0" w:space="0" w:color="auto"/>
                                <w:bottom w:val="none" w:sz="0" w:space="0" w:color="auto"/>
                                <w:right w:val="none" w:sz="0" w:space="0" w:color="auto"/>
                              </w:divBdr>
                              <w:divsChild>
                                <w:div w:id="959068231">
                                  <w:marLeft w:val="0"/>
                                  <w:marRight w:val="0"/>
                                  <w:marTop w:val="0"/>
                                  <w:marBottom w:val="0"/>
                                  <w:divBdr>
                                    <w:top w:val="none" w:sz="0" w:space="0" w:color="auto"/>
                                    <w:left w:val="none" w:sz="0" w:space="0" w:color="auto"/>
                                    <w:bottom w:val="none" w:sz="0" w:space="0" w:color="auto"/>
                                    <w:right w:val="none" w:sz="0" w:space="0" w:color="auto"/>
                                  </w:divBdr>
                                  <w:divsChild>
                                    <w:div w:id="1123229873">
                                      <w:marLeft w:val="0"/>
                                      <w:marRight w:val="0"/>
                                      <w:marTop w:val="0"/>
                                      <w:marBottom w:val="0"/>
                                      <w:divBdr>
                                        <w:top w:val="none" w:sz="0" w:space="0" w:color="auto"/>
                                        <w:left w:val="none" w:sz="0" w:space="0" w:color="auto"/>
                                        <w:bottom w:val="none" w:sz="0" w:space="0" w:color="auto"/>
                                        <w:right w:val="none" w:sz="0" w:space="0" w:color="auto"/>
                                      </w:divBdr>
                                      <w:divsChild>
                                        <w:div w:id="29648411">
                                          <w:marLeft w:val="0"/>
                                          <w:marRight w:val="0"/>
                                          <w:marTop w:val="0"/>
                                          <w:marBottom w:val="0"/>
                                          <w:divBdr>
                                            <w:top w:val="none" w:sz="0" w:space="0" w:color="auto"/>
                                            <w:left w:val="none" w:sz="0" w:space="0" w:color="auto"/>
                                            <w:bottom w:val="none" w:sz="0" w:space="0" w:color="auto"/>
                                            <w:right w:val="none" w:sz="0" w:space="0" w:color="auto"/>
                                          </w:divBdr>
                                          <w:divsChild>
                                            <w:div w:id="1219895478">
                                              <w:marLeft w:val="0"/>
                                              <w:marRight w:val="0"/>
                                              <w:marTop w:val="0"/>
                                              <w:marBottom w:val="0"/>
                                              <w:divBdr>
                                                <w:top w:val="none" w:sz="0" w:space="0" w:color="auto"/>
                                                <w:left w:val="none" w:sz="0" w:space="0" w:color="auto"/>
                                                <w:bottom w:val="none" w:sz="0" w:space="0" w:color="auto"/>
                                                <w:right w:val="none" w:sz="0" w:space="0" w:color="auto"/>
                                              </w:divBdr>
                                              <w:divsChild>
                                                <w:div w:id="2126383707">
                                                  <w:marLeft w:val="0"/>
                                                  <w:marRight w:val="0"/>
                                                  <w:marTop w:val="0"/>
                                                  <w:marBottom w:val="0"/>
                                                  <w:divBdr>
                                                    <w:top w:val="none" w:sz="0" w:space="0" w:color="auto"/>
                                                    <w:left w:val="none" w:sz="0" w:space="0" w:color="auto"/>
                                                    <w:bottom w:val="none" w:sz="0" w:space="0" w:color="auto"/>
                                                    <w:right w:val="none" w:sz="0" w:space="0" w:color="auto"/>
                                                  </w:divBdr>
                                                  <w:divsChild>
                                                    <w:div w:id="1181971928">
                                                      <w:marLeft w:val="0"/>
                                                      <w:marRight w:val="0"/>
                                                      <w:marTop w:val="0"/>
                                                      <w:marBottom w:val="0"/>
                                                      <w:divBdr>
                                                        <w:top w:val="none" w:sz="0" w:space="0" w:color="auto"/>
                                                        <w:left w:val="none" w:sz="0" w:space="0" w:color="auto"/>
                                                        <w:bottom w:val="none" w:sz="0" w:space="0" w:color="auto"/>
                                                        <w:right w:val="none" w:sz="0" w:space="0" w:color="auto"/>
                                                      </w:divBdr>
                                                      <w:divsChild>
                                                        <w:div w:id="127633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1467715">
          <w:marLeft w:val="0"/>
          <w:marRight w:val="0"/>
          <w:marTop w:val="0"/>
          <w:marBottom w:val="0"/>
          <w:divBdr>
            <w:top w:val="none" w:sz="0" w:space="0" w:color="auto"/>
            <w:left w:val="none" w:sz="0" w:space="0" w:color="auto"/>
            <w:bottom w:val="none" w:sz="0" w:space="0" w:color="auto"/>
            <w:right w:val="none" w:sz="0" w:space="0" w:color="auto"/>
          </w:divBdr>
          <w:divsChild>
            <w:div w:id="1768109525">
              <w:marLeft w:val="0"/>
              <w:marRight w:val="0"/>
              <w:marTop w:val="0"/>
              <w:marBottom w:val="0"/>
              <w:divBdr>
                <w:top w:val="none" w:sz="0" w:space="0" w:color="auto"/>
                <w:left w:val="none" w:sz="0" w:space="0" w:color="auto"/>
                <w:bottom w:val="none" w:sz="0" w:space="0" w:color="auto"/>
                <w:right w:val="none" w:sz="0" w:space="0" w:color="auto"/>
              </w:divBdr>
              <w:divsChild>
                <w:div w:id="1884445094">
                  <w:marLeft w:val="0"/>
                  <w:marRight w:val="0"/>
                  <w:marTop w:val="0"/>
                  <w:marBottom w:val="0"/>
                  <w:divBdr>
                    <w:top w:val="none" w:sz="0" w:space="0" w:color="auto"/>
                    <w:left w:val="none" w:sz="0" w:space="0" w:color="auto"/>
                    <w:bottom w:val="none" w:sz="0" w:space="0" w:color="auto"/>
                    <w:right w:val="none" w:sz="0" w:space="0" w:color="auto"/>
                  </w:divBdr>
                  <w:divsChild>
                    <w:div w:id="1429618515">
                      <w:marLeft w:val="0"/>
                      <w:marRight w:val="0"/>
                      <w:marTop w:val="0"/>
                      <w:marBottom w:val="0"/>
                      <w:divBdr>
                        <w:top w:val="none" w:sz="0" w:space="0" w:color="auto"/>
                        <w:left w:val="none" w:sz="0" w:space="0" w:color="auto"/>
                        <w:bottom w:val="none" w:sz="0" w:space="0" w:color="auto"/>
                        <w:right w:val="none" w:sz="0" w:space="0" w:color="auto"/>
                      </w:divBdr>
                      <w:divsChild>
                        <w:div w:id="894269547">
                          <w:marLeft w:val="0"/>
                          <w:marRight w:val="0"/>
                          <w:marTop w:val="0"/>
                          <w:marBottom w:val="0"/>
                          <w:divBdr>
                            <w:top w:val="none" w:sz="0" w:space="0" w:color="auto"/>
                            <w:left w:val="none" w:sz="0" w:space="0" w:color="auto"/>
                            <w:bottom w:val="none" w:sz="0" w:space="0" w:color="auto"/>
                            <w:right w:val="none" w:sz="0" w:space="0" w:color="auto"/>
                          </w:divBdr>
                          <w:divsChild>
                            <w:div w:id="390542074">
                              <w:marLeft w:val="0"/>
                              <w:marRight w:val="0"/>
                              <w:marTop w:val="0"/>
                              <w:marBottom w:val="0"/>
                              <w:divBdr>
                                <w:top w:val="none" w:sz="0" w:space="0" w:color="auto"/>
                                <w:left w:val="none" w:sz="0" w:space="0" w:color="auto"/>
                                <w:bottom w:val="none" w:sz="0" w:space="0" w:color="auto"/>
                                <w:right w:val="none" w:sz="0" w:space="0" w:color="auto"/>
                              </w:divBdr>
                              <w:divsChild>
                                <w:div w:id="2026980354">
                                  <w:marLeft w:val="0"/>
                                  <w:marRight w:val="0"/>
                                  <w:marTop w:val="0"/>
                                  <w:marBottom w:val="0"/>
                                  <w:divBdr>
                                    <w:top w:val="none" w:sz="0" w:space="0" w:color="auto"/>
                                    <w:left w:val="none" w:sz="0" w:space="0" w:color="auto"/>
                                    <w:bottom w:val="none" w:sz="0" w:space="0" w:color="auto"/>
                                    <w:right w:val="none" w:sz="0" w:space="0" w:color="auto"/>
                                  </w:divBdr>
                                  <w:divsChild>
                                    <w:div w:id="766344604">
                                      <w:marLeft w:val="0"/>
                                      <w:marRight w:val="0"/>
                                      <w:marTop w:val="0"/>
                                      <w:marBottom w:val="0"/>
                                      <w:divBdr>
                                        <w:top w:val="none" w:sz="0" w:space="0" w:color="auto"/>
                                        <w:left w:val="none" w:sz="0" w:space="0" w:color="auto"/>
                                        <w:bottom w:val="none" w:sz="0" w:space="0" w:color="auto"/>
                                        <w:right w:val="none" w:sz="0" w:space="0" w:color="auto"/>
                                      </w:divBdr>
                                      <w:divsChild>
                                        <w:div w:id="376973626">
                                          <w:marLeft w:val="0"/>
                                          <w:marRight w:val="0"/>
                                          <w:marTop w:val="0"/>
                                          <w:marBottom w:val="0"/>
                                          <w:divBdr>
                                            <w:top w:val="none" w:sz="0" w:space="0" w:color="auto"/>
                                            <w:left w:val="none" w:sz="0" w:space="0" w:color="auto"/>
                                            <w:bottom w:val="none" w:sz="0" w:space="0" w:color="auto"/>
                                            <w:right w:val="none" w:sz="0" w:space="0" w:color="auto"/>
                                          </w:divBdr>
                                          <w:divsChild>
                                            <w:div w:id="1121072165">
                                              <w:marLeft w:val="0"/>
                                              <w:marRight w:val="0"/>
                                              <w:marTop w:val="0"/>
                                              <w:marBottom w:val="0"/>
                                              <w:divBdr>
                                                <w:top w:val="none" w:sz="0" w:space="0" w:color="auto"/>
                                                <w:left w:val="none" w:sz="0" w:space="0" w:color="auto"/>
                                                <w:bottom w:val="none" w:sz="0" w:space="0" w:color="auto"/>
                                                <w:right w:val="none" w:sz="0" w:space="0" w:color="auto"/>
                                              </w:divBdr>
                                              <w:divsChild>
                                                <w:div w:id="687558530">
                                                  <w:marLeft w:val="0"/>
                                                  <w:marRight w:val="0"/>
                                                  <w:marTop w:val="0"/>
                                                  <w:marBottom w:val="0"/>
                                                  <w:divBdr>
                                                    <w:top w:val="none" w:sz="0" w:space="0" w:color="auto"/>
                                                    <w:left w:val="none" w:sz="0" w:space="0" w:color="auto"/>
                                                    <w:bottom w:val="none" w:sz="0" w:space="0" w:color="auto"/>
                                                    <w:right w:val="none" w:sz="0" w:space="0" w:color="auto"/>
                                                  </w:divBdr>
                                                  <w:divsChild>
                                                    <w:div w:id="1259220382">
                                                      <w:marLeft w:val="0"/>
                                                      <w:marRight w:val="0"/>
                                                      <w:marTop w:val="0"/>
                                                      <w:marBottom w:val="0"/>
                                                      <w:divBdr>
                                                        <w:top w:val="none" w:sz="0" w:space="0" w:color="auto"/>
                                                        <w:left w:val="none" w:sz="0" w:space="0" w:color="auto"/>
                                                        <w:bottom w:val="none" w:sz="0" w:space="0" w:color="auto"/>
                                                        <w:right w:val="none" w:sz="0" w:space="0" w:color="auto"/>
                                                      </w:divBdr>
                                                      <w:divsChild>
                                                        <w:div w:id="164989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5018514">
          <w:marLeft w:val="0"/>
          <w:marRight w:val="0"/>
          <w:marTop w:val="0"/>
          <w:marBottom w:val="0"/>
          <w:divBdr>
            <w:top w:val="none" w:sz="0" w:space="0" w:color="auto"/>
            <w:left w:val="none" w:sz="0" w:space="0" w:color="auto"/>
            <w:bottom w:val="none" w:sz="0" w:space="0" w:color="auto"/>
            <w:right w:val="none" w:sz="0" w:space="0" w:color="auto"/>
          </w:divBdr>
          <w:divsChild>
            <w:div w:id="1366446852">
              <w:marLeft w:val="0"/>
              <w:marRight w:val="0"/>
              <w:marTop w:val="0"/>
              <w:marBottom w:val="0"/>
              <w:divBdr>
                <w:top w:val="none" w:sz="0" w:space="0" w:color="auto"/>
                <w:left w:val="none" w:sz="0" w:space="0" w:color="auto"/>
                <w:bottom w:val="none" w:sz="0" w:space="0" w:color="auto"/>
                <w:right w:val="none" w:sz="0" w:space="0" w:color="auto"/>
              </w:divBdr>
              <w:divsChild>
                <w:div w:id="1638141621">
                  <w:marLeft w:val="0"/>
                  <w:marRight w:val="0"/>
                  <w:marTop w:val="0"/>
                  <w:marBottom w:val="0"/>
                  <w:divBdr>
                    <w:top w:val="none" w:sz="0" w:space="0" w:color="auto"/>
                    <w:left w:val="none" w:sz="0" w:space="0" w:color="auto"/>
                    <w:bottom w:val="none" w:sz="0" w:space="0" w:color="auto"/>
                    <w:right w:val="none" w:sz="0" w:space="0" w:color="auto"/>
                  </w:divBdr>
                  <w:divsChild>
                    <w:div w:id="953706272">
                      <w:marLeft w:val="0"/>
                      <w:marRight w:val="0"/>
                      <w:marTop w:val="0"/>
                      <w:marBottom w:val="0"/>
                      <w:divBdr>
                        <w:top w:val="none" w:sz="0" w:space="0" w:color="auto"/>
                        <w:left w:val="none" w:sz="0" w:space="0" w:color="auto"/>
                        <w:bottom w:val="none" w:sz="0" w:space="0" w:color="auto"/>
                        <w:right w:val="none" w:sz="0" w:space="0" w:color="auto"/>
                      </w:divBdr>
                      <w:divsChild>
                        <w:div w:id="967736800">
                          <w:marLeft w:val="0"/>
                          <w:marRight w:val="0"/>
                          <w:marTop w:val="0"/>
                          <w:marBottom w:val="0"/>
                          <w:divBdr>
                            <w:top w:val="none" w:sz="0" w:space="0" w:color="auto"/>
                            <w:left w:val="none" w:sz="0" w:space="0" w:color="auto"/>
                            <w:bottom w:val="none" w:sz="0" w:space="0" w:color="auto"/>
                            <w:right w:val="none" w:sz="0" w:space="0" w:color="auto"/>
                          </w:divBdr>
                          <w:divsChild>
                            <w:div w:id="717514414">
                              <w:marLeft w:val="0"/>
                              <w:marRight w:val="0"/>
                              <w:marTop w:val="0"/>
                              <w:marBottom w:val="0"/>
                              <w:divBdr>
                                <w:top w:val="none" w:sz="0" w:space="0" w:color="auto"/>
                                <w:left w:val="none" w:sz="0" w:space="0" w:color="auto"/>
                                <w:bottom w:val="none" w:sz="0" w:space="0" w:color="auto"/>
                                <w:right w:val="none" w:sz="0" w:space="0" w:color="auto"/>
                              </w:divBdr>
                              <w:divsChild>
                                <w:div w:id="1366716742">
                                  <w:marLeft w:val="0"/>
                                  <w:marRight w:val="0"/>
                                  <w:marTop w:val="0"/>
                                  <w:marBottom w:val="0"/>
                                  <w:divBdr>
                                    <w:top w:val="none" w:sz="0" w:space="0" w:color="auto"/>
                                    <w:left w:val="none" w:sz="0" w:space="0" w:color="auto"/>
                                    <w:bottom w:val="none" w:sz="0" w:space="0" w:color="auto"/>
                                    <w:right w:val="none" w:sz="0" w:space="0" w:color="auto"/>
                                  </w:divBdr>
                                  <w:divsChild>
                                    <w:div w:id="1600214851">
                                      <w:marLeft w:val="0"/>
                                      <w:marRight w:val="0"/>
                                      <w:marTop w:val="0"/>
                                      <w:marBottom w:val="0"/>
                                      <w:divBdr>
                                        <w:top w:val="none" w:sz="0" w:space="0" w:color="auto"/>
                                        <w:left w:val="none" w:sz="0" w:space="0" w:color="auto"/>
                                        <w:bottom w:val="none" w:sz="0" w:space="0" w:color="auto"/>
                                        <w:right w:val="none" w:sz="0" w:space="0" w:color="auto"/>
                                      </w:divBdr>
                                      <w:divsChild>
                                        <w:div w:id="2133013820">
                                          <w:marLeft w:val="0"/>
                                          <w:marRight w:val="0"/>
                                          <w:marTop w:val="0"/>
                                          <w:marBottom w:val="0"/>
                                          <w:divBdr>
                                            <w:top w:val="none" w:sz="0" w:space="0" w:color="auto"/>
                                            <w:left w:val="none" w:sz="0" w:space="0" w:color="auto"/>
                                            <w:bottom w:val="none" w:sz="0" w:space="0" w:color="auto"/>
                                            <w:right w:val="none" w:sz="0" w:space="0" w:color="auto"/>
                                          </w:divBdr>
                                          <w:divsChild>
                                            <w:div w:id="1449662189">
                                              <w:marLeft w:val="0"/>
                                              <w:marRight w:val="0"/>
                                              <w:marTop w:val="0"/>
                                              <w:marBottom w:val="0"/>
                                              <w:divBdr>
                                                <w:top w:val="none" w:sz="0" w:space="0" w:color="auto"/>
                                                <w:left w:val="none" w:sz="0" w:space="0" w:color="auto"/>
                                                <w:bottom w:val="none" w:sz="0" w:space="0" w:color="auto"/>
                                                <w:right w:val="none" w:sz="0" w:space="0" w:color="auto"/>
                                              </w:divBdr>
                                              <w:divsChild>
                                                <w:div w:id="2032100902">
                                                  <w:marLeft w:val="0"/>
                                                  <w:marRight w:val="0"/>
                                                  <w:marTop w:val="0"/>
                                                  <w:marBottom w:val="0"/>
                                                  <w:divBdr>
                                                    <w:top w:val="none" w:sz="0" w:space="0" w:color="auto"/>
                                                    <w:left w:val="none" w:sz="0" w:space="0" w:color="auto"/>
                                                    <w:bottom w:val="none" w:sz="0" w:space="0" w:color="auto"/>
                                                    <w:right w:val="none" w:sz="0" w:space="0" w:color="auto"/>
                                                  </w:divBdr>
                                                  <w:divsChild>
                                                    <w:div w:id="1705401580">
                                                      <w:marLeft w:val="0"/>
                                                      <w:marRight w:val="0"/>
                                                      <w:marTop w:val="0"/>
                                                      <w:marBottom w:val="0"/>
                                                      <w:divBdr>
                                                        <w:top w:val="none" w:sz="0" w:space="0" w:color="auto"/>
                                                        <w:left w:val="none" w:sz="0" w:space="0" w:color="auto"/>
                                                        <w:bottom w:val="none" w:sz="0" w:space="0" w:color="auto"/>
                                                        <w:right w:val="none" w:sz="0" w:space="0" w:color="auto"/>
                                                      </w:divBdr>
                                                      <w:divsChild>
                                                        <w:div w:id="86968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1561220">
          <w:marLeft w:val="0"/>
          <w:marRight w:val="0"/>
          <w:marTop w:val="0"/>
          <w:marBottom w:val="0"/>
          <w:divBdr>
            <w:top w:val="none" w:sz="0" w:space="0" w:color="auto"/>
            <w:left w:val="none" w:sz="0" w:space="0" w:color="auto"/>
            <w:bottom w:val="none" w:sz="0" w:space="0" w:color="auto"/>
            <w:right w:val="none" w:sz="0" w:space="0" w:color="auto"/>
          </w:divBdr>
          <w:divsChild>
            <w:div w:id="300578977">
              <w:marLeft w:val="0"/>
              <w:marRight w:val="0"/>
              <w:marTop w:val="0"/>
              <w:marBottom w:val="0"/>
              <w:divBdr>
                <w:top w:val="none" w:sz="0" w:space="0" w:color="auto"/>
                <w:left w:val="none" w:sz="0" w:space="0" w:color="auto"/>
                <w:bottom w:val="none" w:sz="0" w:space="0" w:color="auto"/>
                <w:right w:val="none" w:sz="0" w:space="0" w:color="auto"/>
              </w:divBdr>
              <w:divsChild>
                <w:div w:id="65423512">
                  <w:marLeft w:val="0"/>
                  <w:marRight w:val="0"/>
                  <w:marTop w:val="0"/>
                  <w:marBottom w:val="0"/>
                  <w:divBdr>
                    <w:top w:val="none" w:sz="0" w:space="0" w:color="auto"/>
                    <w:left w:val="none" w:sz="0" w:space="0" w:color="auto"/>
                    <w:bottom w:val="none" w:sz="0" w:space="0" w:color="auto"/>
                    <w:right w:val="none" w:sz="0" w:space="0" w:color="auto"/>
                  </w:divBdr>
                  <w:divsChild>
                    <w:div w:id="272785061">
                      <w:marLeft w:val="0"/>
                      <w:marRight w:val="0"/>
                      <w:marTop w:val="0"/>
                      <w:marBottom w:val="0"/>
                      <w:divBdr>
                        <w:top w:val="none" w:sz="0" w:space="0" w:color="auto"/>
                        <w:left w:val="none" w:sz="0" w:space="0" w:color="auto"/>
                        <w:bottom w:val="none" w:sz="0" w:space="0" w:color="auto"/>
                        <w:right w:val="none" w:sz="0" w:space="0" w:color="auto"/>
                      </w:divBdr>
                      <w:divsChild>
                        <w:div w:id="1890263236">
                          <w:marLeft w:val="0"/>
                          <w:marRight w:val="0"/>
                          <w:marTop w:val="0"/>
                          <w:marBottom w:val="0"/>
                          <w:divBdr>
                            <w:top w:val="none" w:sz="0" w:space="0" w:color="auto"/>
                            <w:left w:val="none" w:sz="0" w:space="0" w:color="auto"/>
                            <w:bottom w:val="none" w:sz="0" w:space="0" w:color="auto"/>
                            <w:right w:val="none" w:sz="0" w:space="0" w:color="auto"/>
                          </w:divBdr>
                          <w:divsChild>
                            <w:div w:id="1477146645">
                              <w:marLeft w:val="0"/>
                              <w:marRight w:val="0"/>
                              <w:marTop w:val="0"/>
                              <w:marBottom w:val="0"/>
                              <w:divBdr>
                                <w:top w:val="none" w:sz="0" w:space="0" w:color="auto"/>
                                <w:left w:val="none" w:sz="0" w:space="0" w:color="auto"/>
                                <w:bottom w:val="none" w:sz="0" w:space="0" w:color="auto"/>
                                <w:right w:val="none" w:sz="0" w:space="0" w:color="auto"/>
                              </w:divBdr>
                              <w:divsChild>
                                <w:div w:id="339627496">
                                  <w:marLeft w:val="0"/>
                                  <w:marRight w:val="0"/>
                                  <w:marTop w:val="0"/>
                                  <w:marBottom w:val="0"/>
                                  <w:divBdr>
                                    <w:top w:val="none" w:sz="0" w:space="0" w:color="auto"/>
                                    <w:left w:val="none" w:sz="0" w:space="0" w:color="auto"/>
                                    <w:bottom w:val="none" w:sz="0" w:space="0" w:color="auto"/>
                                    <w:right w:val="none" w:sz="0" w:space="0" w:color="auto"/>
                                  </w:divBdr>
                                  <w:divsChild>
                                    <w:div w:id="140192481">
                                      <w:marLeft w:val="0"/>
                                      <w:marRight w:val="0"/>
                                      <w:marTop w:val="0"/>
                                      <w:marBottom w:val="0"/>
                                      <w:divBdr>
                                        <w:top w:val="none" w:sz="0" w:space="0" w:color="auto"/>
                                        <w:left w:val="none" w:sz="0" w:space="0" w:color="auto"/>
                                        <w:bottom w:val="none" w:sz="0" w:space="0" w:color="auto"/>
                                        <w:right w:val="none" w:sz="0" w:space="0" w:color="auto"/>
                                      </w:divBdr>
                                      <w:divsChild>
                                        <w:div w:id="130830732">
                                          <w:marLeft w:val="0"/>
                                          <w:marRight w:val="0"/>
                                          <w:marTop w:val="0"/>
                                          <w:marBottom w:val="0"/>
                                          <w:divBdr>
                                            <w:top w:val="none" w:sz="0" w:space="0" w:color="auto"/>
                                            <w:left w:val="none" w:sz="0" w:space="0" w:color="auto"/>
                                            <w:bottom w:val="none" w:sz="0" w:space="0" w:color="auto"/>
                                            <w:right w:val="none" w:sz="0" w:space="0" w:color="auto"/>
                                          </w:divBdr>
                                          <w:divsChild>
                                            <w:div w:id="1738896395">
                                              <w:marLeft w:val="0"/>
                                              <w:marRight w:val="0"/>
                                              <w:marTop w:val="0"/>
                                              <w:marBottom w:val="0"/>
                                              <w:divBdr>
                                                <w:top w:val="none" w:sz="0" w:space="0" w:color="auto"/>
                                                <w:left w:val="none" w:sz="0" w:space="0" w:color="auto"/>
                                                <w:bottom w:val="none" w:sz="0" w:space="0" w:color="auto"/>
                                                <w:right w:val="none" w:sz="0" w:space="0" w:color="auto"/>
                                              </w:divBdr>
                                              <w:divsChild>
                                                <w:div w:id="1917089693">
                                                  <w:marLeft w:val="0"/>
                                                  <w:marRight w:val="0"/>
                                                  <w:marTop w:val="0"/>
                                                  <w:marBottom w:val="0"/>
                                                  <w:divBdr>
                                                    <w:top w:val="none" w:sz="0" w:space="0" w:color="auto"/>
                                                    <w:left w:val="none" w:sz="0" w:space="0" w:color="auto"/>
                                                    <w:bottom w:val="none" w:sz="0" w:space="0" w:color="auto"/>
                                                    <w:right w:val="none" w:sz="0" w:space="0" w:color="auto"/>
                                                  </w:divBdr>
                                                  <w:divsChild>
                                                    <w:div w:id="1636375844">
                                                      <w:marLeft w:val="0"/>
                                                      <w:marRight w:val="0"/>
                                                      <w:marTop w:val="0"/>
                                                      <w:marBottom w:val="0"/>
                                                      <w:divBdr>
                                                        <w:top w:val="none" w:sz="0" w:space="0" w:color="auto"/>
                                                        <w:left w:val="none" w:sz="0" w:space="0" w:color="auto"/>
                                                        <w:bottom w:val="none" w:sz="0" w:space="0" w:color="auto"/>
                                                        <w:right w:val="none" w:sz="0" w:space="0" w:color="auto"/>
                                                      </w:divBdr>
                                                      <w:divsChild>
                                                        <w:div w:id="151036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2241292">
          <w:marLeft w:val="0"/>
          <w:marRight w:val="0"/>
          <w:marTop w:val="0"/>
          <w:marBottom w:val="0"/>
          <w:divBdr>
            <w:top w:val="none" w:sz="0" w:space="0" w:color="auto"/>
            <w:left w:val="none" w:sz="0" w:space="0" w:color="auto"/>
            <w:bottom w:val="none" w:sz="0" w:space="0" w:color="auto"/>
            <w:right w:val="none" w:sz="0" w:space="0" w:color="auto"/>
          </w:divBdr>
          <w:divsChild>
            <w:div w:id="1899121478">
              <w:marLeft w:val="0"/>
              <w:marRight w:val="0"/>
              <w:marTop w:val="0"/>
              <w:marBottom w:val="0"/>
              <w:divBdr>
                <w:top w:val="none" w:sz="0" w:space="0" w:color="auto"/>
                <w:left w:val="none" w:sz="0" w:space="0" w:color="auto"/>
                <w:bottom w:val="none" w:sz="0" w:space="0" w:color="auto"/>
                <w:right w:val="none" w:sz="0" w:space="0" w:color="auto"/>
              </w:divBdr>
              <w:divsChild>
                <w:div w:id="756097296">
                  <w:marLeft w:val="0"/>
                  <w:marRight w:val="0"/>
                  <w:marTop w:val="0"/>
                  <w:marBottom w:val="0"/>
                  <w:divBdr>
                    <w:top w:val="none" w:sz="0" w:space="0" w:color="auto"/>
                    <w:left w:val="none" w:sz="0" w:space="0" w:color="auto"/>
                    <w:bottom w:val="none" w:sz="0" w:space="0" w:color="auto"/>
                    <w:right w:val="none" w:sz="0" w:space="0" w:color="auto"/>
                  </w:divBdr>
                  <w:divsChild>
                    <w:div w:id="1597863962">
                      <w:marLeft w:val="0"/>
                      <w:marRight w:val="0"/>
                      <w:marTop w:val="0"/>
                      <w:marBottom w:val="0"/>
                      <w:divBdr>
                        <w:top w:val="none" w:sz="0" w:space="0" w:color="auto"/>
                        <w:left w:val="none" w:sz="0" w:space="0" w:color="auto"/>
                        <w:bottom w:val="none" w:sz="0" w:space="0" w:color="auto"/>
                        <w:right w:val="none" w:sz="0" w:space="0" w:color="auto"/>
                      </w:divBdr>
                      <w:divsChild>
                        <w:div w:id="1178275550">
                          <w:marLeft w:val="0"/>
                          <w:marRight w:val="0"/>
                          <w:marTop w:val="0"/>
                          <w:marBottom w:val="0"/>
                          <w:divBdr>
                            <w:top w:val="none" w:sz="0" w:space="0" w:color="auto"/>
                            <w:left w:val="none" w:sz="0" w:space="0" w:color="auto"/>
                            <w:bottom w:val="none" w:sz="0" w:space="0" w:color="auto"/>
                            <w:right w:val="none" w:sz="0" w:space="0" w:color="auto"/>
                          </w:divBdr>
                          <w:divsChild>
                            <w:div w:id="793523099">
                              <w:marLeft w:val="0"/>
                              <w:marRight w:val="0"/>
                              <w:marTop w:val="0"/>
                              <w:marBottom w:val="0"/>
                              <w:divBdr>
                                <w:top w:val="none" w:sz="0" w:space="0" w:color="auto"/>
                                <w:left w:val="none" w:sz="0" w:space="0" w:color="auto"/>
                                <w:bottom w:val="none" w:sz="0" w:space="0" w:color="auto"/>
                                <w:right w:val="none" w:sz="0" w:space="0" w:color="auto"/>
                              </w:divBdr>
                              <w:divsChild>
                                <w:div w:id="797720325">
                                  <w:marLeft w:val="0"/>
                                  <w:marRight w:val="0"/>
                                  <w:marTop w:val="0"/>
                                  <w:marBottom w:val="0"/>
                                  <w:divBdr>
                                    <w:top w:val="none" w:sz="0" w:space="0" w:color="auto"/>
                                    <w:left w:val="none" w:sz="0" w:space="0" w:color="auto"/>
                                    <w:bottom w:val="none" w:sz="0" w:space="0" w:color="auto"/>
                                    <w:right w:val="none" w:sz="0" w:space="0" w:color="auto"/>
                                  </w:divBdr>
                                  <w:divsChild>
                                    <w:div w:id="898637934">
                                      <w:marLeft w:val="0"/>
                                      <w:marRight w:val="0"/>
                                      <w:marTop w:val="0"/>
                                      <w:marBottom w:val="0"/>
                                      <w:divBdr>
                                        <w:top w:val="none" w:sz="0" w:space="0" w:color="auto"/>
                                        <w:left w:val="none" w:sz="0" w:space="0" w:color="auto"/>
                                        <w:bottom w:val="none" w:sz="0" w:space="0" w:color="auto"/>
                                        <w:right w:val="none" w:sz="0" w:space="0" w:color="auto"/>
                                      </w:divBdr>
                                      <w:divsChild>
                                        <w:div w:id="9141195">
                                          <w:marLeft w:val="0"/>
                                          <w:marRight w:val="0"/>
                                          <w:marTop w:val="0"/>
                                          <w:marBottom w:val="0"/>
                                          <w:divBdr>
                                            <w:top w:val="none" w:sz="0" w:space="0" w:color="auto"/>
                                            <w:left w:val="none" w:sz="0" w:space="0" w:color="auto"/>
                                            <w:bottom w:val="none" w:sz="0" w:space="0" w:color="auto"/>
                                            <w:right w:val="none" w:sz="0" w:space="0" w:color="auto"/>
                                          </w:divBdr>
                                          <w:divsChild>
                                            <w:div w:id="2077624724">
                                              <w:marLeft w:val="0"/>
                                              <w:marRight w:val="0"/>
                                              <w:marTop w:val="0"/>
                                              <w:marBottom w:val="0"/>
                                              <w:divBdr>
                                                <w:top w:val="none" w:sz="0" w:space="0" w:color="auto"/>
                                                <w:left w:val="none" w:sz="0" w:space="0" w:color="auto"/>
                                                <w:bottom w:val="none" w:sz="0" w:space="0" w:color="auto"/>
                                                <w:right w:val="none" w:sz="0" w:space="0" w:color="auto"/>
                                              </w:divBdr>
                                              <w:divsChild>
                                                <w:div w:id="892043206">
                                                  <w:marLeft w:val="0"/>
                                                  <w:marRight w:val="0"/>
                                                  <w:marTop w:val="0"/>
                                                  <w:marBottom w:val="0"/>
                                                  <w:divBdr>
                                                    <w:top w:val="none" w:sz="0" w:space="0" w:color="auto"/>
                                                    <w:left w:val="none" w:sz="0" w:space="0" w:color="auto"/>
                                                    <w:bottom w:val="none" w:sz="0" w:space="0" w:color="auto"/>
                                                    <w:right w:val="none" w:sz="0" w:space="0" w:color="auto"/>
                                                  </w:divBdr>
                                                  <w:divsChild>
                                                    <w:div w:id="1654600712">
                                                      <w:marLeft w:val="0"/>
                                                      <w:marRight w:val="0"/>
                                                      <w:marTop w:val="0"/>
                                                      <w:marBottom w:val="0"/>
                                                      <w:divBdr>
                                                        <w:top w:val="none" w:sz="0" w:space="0" w:color="auto"/>
                                                        <w:left w:val="none" w:sz="0" w:space="0" w:color="auto"/>
                                                        <w:bottom w:val="none" w:sz="0" w:space="0" w:color="auto"/>
                                                        <w:right w:val="none" w:sz="0" w:space="0" w:color="auto"/>
                                                      </w:divBdr>
                                                      <w:divsChild>
                                                        <w:div w:id="51415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7607562">
          <w:marLeft w:val="0"/>
          <w:marRight w:val="0"/>
          <w:marTop w:val="0"/>
          <w:marBottom w:val="0"/>
          <w:divBdr>
            <w:top w:val="none" w:sz="0" w:space="0" w:color="auto"/>
            <w:left w:val="none" w:sz="0" w:space="0" w:color="auto"/>
            <w:bottom w:val="none" w:sz="0" w:space="0" w:color="auto"/>
            <w:right w:val="none" w:sz="0" w:space="0" w:color="auto"/>
          </w:divBdr>
        </w:div>
      </w:divsChild>
    </w:div>
    <w:div w:id="1491023651">
      <w:bodyDiv w:val="1"/>
      <w:marLeft w:val="0"/>
      <w:marRight w:val="0"/>
      <w:marTop w:val="0"/>
      <w:marBottom w:val="0"/>
      <w:divBdr>
        <w:top w:val="none" w:sz="0" w:space="0" w:color="auto"/>
        <w:left w:val="none" w:sz="0" w:space="0" w:color="auto"/>
        <w:bottom w:val="none" w:sz="0" w:space="0" w:color="auto"/>
        <w:right w:val="none" w:sz="0" w:space="0" w:color="auto"/>
      </w:divBdr>
    </w:div>
    <w:div w:id="1495871512">
      <w:bodyDiv w:val="1"/>
      <w:marLeft w:val="0"/>
      <w:marRight w:val="0"/>
      <w:marTop w:val="0"/>
      <w:marBottom w:val="0"/>
      <w:divBdr>
        <w:top w:val="none" w:sz="0" w:space="0" w:color="auto"/>
        <w:left w:val="none" w:sz="0" w:space="0" w:color="auto"/>
        <w:bottom w:val="none" w:sz="0" w:space="0" w:color="auto"/>
        <w:right w:val="none" w:sz="0" w:space="0" w:color="auto"/>
      </w:divBdr>
      <w:divsChild>
        <w:div w:id="290405393">
          <w:marLeft w:val="0"/>
          <w:marRight w:val="0"/>
          <w:marTop w:val="0"/>
          <w:marBottom w:val="0"/>
          <w:divBdr>
            <w:top w:val="none" w:sz="0" w:space="0" w:color="auto"/>
            <w:left w:val="none" w:sz="0" w:space="0" w:color="auto"/>
            <w:bottom w:val="none" w:sz="0" w:space="0" w:color="auto"/>
            <w:right w:val="none" w:sz="0" w:space="0" w:color="auto"/>
          </w:divBdr>
          <w:divsChild>
            <w:div w:id="1458331788">
              <w:marLeft w:val="0"/>
              <w:marRight w:val="0"/>
              <w:marTop w:val="0"/>
              <w:marBottom w:val="0"/>
              <w:divBdr>
                <w:top w:val="none" w:sz="0" w:space="0" w:color="auto"/>
                <w:left w:val="none" w:sz="0" w:space="0" w:color="auto"/>
                <w:bottom w:val="none" w:sz="0" w:space="0" w:color="auto"/>
                <w:right w:val="none" w:sz="0" w:space="0" w:color="auto"/>
              </w:divBdr>
              <w:divsChild>
                <w:div w:id="714352275">
                  <w:marLeft w:val="0"/>
                  <w:marRight w:val="0"/>
                  <w:marTop w:val="0"/>
                  <w:marBottom w:val="0"/>
                  <w:divBdr>
                    <w:top w:val="none" w:sz="0" w:space="0" w:color="auto"/>
                    <w:left w:val="none" w:sz="0" w:space="0" w:color="auto"/>
                    <w:bottom w:val="none" w:sz="0" w:space="0" w:color="auto"/>
                    <w:right w:val="none" w:sz="0" w:space="0" w:color="auto"/>
                  </w:divBdr>
                  <w:divsChild>
                    <w:div w:id="1538542191">
                      <w:marLeft w:val="0"/>
                      <w:marRight w:val="0"/>
                      <w:marTop w:val="0"/>
                      <w:marBottom w:val="0"/>
                      <w:divBdr>
                        <w:top w:val="none" w:sz="0" w:space="0" w:color="auto"/>
                        <w:left w:val="none" w:sz="0" w:space="0" w:color="auto"/>
                        <w:bottom w:val="none" w:sz="0" w:space="0" w:color="auto"/>
                        <w:right w:val="none" w:sz="0" w:space="0" w:color="auto"/>
                      </w:divBdr>
                      <w:divsChild>
                        <w:div w:id="128789132">
                          <w:marLeft w:val="0"/>
                          <w:marRight w:val="0"/>
                          <w:marTop w:val="0"/>
                          <w:marBottom w:val="0"/>
                          <w:divBdr>
                            <w:top w:val="none" w:sz="0" w:space="0" w:color="auto"/>
                            <w:left w:val="none" w:sz="0" w:space="0" w:color="auto"/>
                            <w:bottom w:val="none" w:sz="0" w:space="0" w:color="auto"/>
                            <w:right w:val="none" w:sz="0" w:space="0" w:color="auto"/>
                          </w:divBdr>
                          <w:divsChild>
                            <w:div w:id="547569322">
                              <w:marLeft w:val="0"/>
                              <w:marRight w:val="0"/>
                              <w:marTop w:val="0"/>
                              <w:marBottom w:val="0"/>
                              <w:divBdr>
                                <w:top w:val="none" w:sz="0" w:space="0" w:color="auto"/>
                                <w:left w:val="none" w:sz="0" w:space="0" w:color="auto"/>
                                <w:bottom w:val="none" w:sz="0" w:space="0" w:color="auto"/>
                                <w:right w:val="none" w:sz="0" w:space="0" w:color="auto"/>
                              </w:divBdr>
                              <w:divsChild>
                                <w:div w:id="2145808443">
                                  <w:marLeft w:val="0"/>
                                  <w:marRight w:val="0"/>
                                  <w:marTop w:val="0"/>
                                  <w:marBottom w:val="0"/>
                                  <w:divBdr>
                                    <w:top w:val="none" w:sz="0" w:space="0" w:color="auto"/>
                                    <w:left w:val="none" w:sz="0" w:space="0" w:color="auto"/>
                                    <w:bottom w:val="none" w:sz="0" w:space="0" w:color="auto"/>
                                    <w:right w:val="none" w:sz="0" w:space="0" w:color="auto"/>
                                  </w:divBdr>
                                  <w:divsChild>
                                    <w:div w:id="1195532578">
                                      <w:marLeft w:val="0"/>
                                      <w:marRight w:val="0"/>
                                      <w:marTop w:val="0"/>
                                      <w:marBottom w:val="0"/>
                                      <w:divBdr>
                                        <w:top w:val="none" w:sz="0" w:space="0" w:color="auto"/>
                                        <w:left w:val="none" w:sz="0" w:space="0" w:color="auto"/>
                                        <w:bottom w:val="none" w:sz="0" w:space="0" w:color="auto"/>
                                        <w:right w:val="none" w:sz="0" w:space="0" w:color="auto"/>
                                      </w:divBdr>
                                      <w:divsChild>
                                        <w:div w:id="1589197753">
                                          <w:marLeft w:val="0"/>
                                          <w:marRight w:val="0"/>
                                          <w:marTop w:val="0"/>
                                          <w:marBottom w:val="0"/>
                                          <w:divBdr>
                                            <w:top w:val="none" w:sz="0" w:space="0" w:color="auto"/>
                                            <w:left w:val="none" w:sz="0" w:space="0" w:color="auto"/>
                                            <w:bottom w:val="none" w:sz="0" w:space="0" w:color="auto"/>
                                            <w:right w:val="none" w:sz="0" w:space="0" w:color="auto"/>
                                          </w:divBdr>
                                          <w:divsChild>
                                            <w:div w:id="1858886802">
                                              <w:marLeft w:val="0"/>
                                              <w:marRight w:val="0"/>
                                              <w:marTop w:val="0"/>
                                              <w:marBottom w:val="0"/>
                                              <w:divBdr>
                                                <w:top w:val="none" w:sz="0" w:space="0" w:color="auto"/>
                                                <w:left w:val="none" w:sz="0" w:space="0" w:color="auto"/>
                                                <w:bottom w:val="none" w:sz="0" w:space="0" w:color="auto"/>
                                                <w:right w:val="none" w:sz="0" w:space="0" w:color="auto"/>
                                              </w:divBdr>
                                              <w:divsChild>
                                                <w:div w:id="2080858415">
                                                  <w:marLeft w:val="0"/>
                                                  <w:marRight w:val="0"/>
                                                  <w:marTop w:val="0"/>
                                                  <w:marBottom w:val="0"/>
                                                  <w:divBdr>
                                                    <w:top w:val="none" w:sz="0" w:space="0" w:color="auto"/>
                                                    <w:left w:val="none" w:sz="0" w:space="0" w:color="auto"/>
                                                    <w:bottom w:val="none" w:sz="0" w:space="0" w:color="auto"/>
                                                    <w:right w:val="none" w:sz="0" w:space="0" w:color="auto"/>
                                                  </w:divBdr>
                                                  <w:divsChild>
                                                    <w:div w:id="155875970">
                                                      <w:marLeft w:val="0"/>
                                                      <w:marRight w:val="0"/>
                                                      <w:marTop w:val="0"/>
                                                      <w:marBottom w:val="0"/>
                                                      <w:divBdr>
                                                        <w:top w:val="none" w:sz="0" w:space="0" w:color="auto"/>
                                                        <w:left w:val="none" w:sz="0" w:space="0" w:color="auto"/>
                                                        <w:bottom w:val="none" w:sz="0" w:space="0" w:color="auto"/>
                                                        <w:right w:val="none" w:sz="0" w:space="0" w:color="auto"/>
                                                      </w:divBdr>
                                                      <w:divsChild>
                                                        <w:div w:id="26912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5313903">
          <w:marLeft w:val="0"/>
          <w:marRight w:val="0"/>
          <w:marTop w:val="0"/>
          <w:marBottom w:val="0"/>
          <w:divBdr>
            <w:top w:val="none" w:sz="0" w:space="0" w:color="auto"/>
            <w:left w:val="none" w:sz="0" w:space="0" w:color="auto"/>
            <w:bottom w:val="none" w:sz="0" w:space="0" w:color="auto"/>
            <w:right w:val="none" w:sz="0" w:space="0" w:color="auto"/>
          </w:divBdr>
          <w:divsChild>
            <w:div w:id="1134062030">
              <w:marLeft w:val="0"/>
              <w:marRight w:val="0"/>
              <w:marTop w:val="0"/>
              <w:marBottom w:val="0"/>
              <w:divBdr>
                <w:top w:val="none" w:sz="0" w:space="0" w:color="auto"/>
                <w:left w:val="none" w:sz="0" w:space="0" w:color="auto"/>
                <w:bottom w:val="none" w:sz="0" w:space="0" w:color="auto"/>
                <w:right w:val="none" w:sz="0" w:space="0" w:color="auto"/>
              </w:divBdr>
              <w:divsChild>
                <w:div w:id="1753240784">
                  <w:marLeft w:val="0"/>
                  <w:marRight w:val="0"/>
                  <w:marTop w:val="0"/>
                  <w:marBottom w:val="0"/>
                  <w:divBdr>
                    <w:top w:val="none" w:sz="0" w:space="0" w:color="auto"/>
                    <w:left w:val="none" w:sz="0" w:space="0" w:color="auto"/>
                    <w:bottom w:val="none" w:sz="0" w:space="0" w:color="auto"/>
                    <w:right w:val="none" w:sz="0" w:space="0" w:color="auto"/>
                  </w:divBdr>
                  <w:divsChild>
                    <w:div w:id="406727812">
                      <w:marLeft w:val="0"/>
                      <w:marRight w:val="0"/>
                      <w:marTop w:val="0"/>
                      <w:marBottom w:val="0"/>
                      <w:divBdr>
                        <w:top w:val="none" w:sz="0" w:space="0" w:color="auto"/>
                        <w:left w:val="none" w:sz="0" w:space="0" w:color="auto"/>
                        <w:bottom w:val="none" w:sz="0" w:space="0" w:color="auto"/>
                        <w:right w:val="none" w:sz="0" w:space="0" w:color="auto"/>
                      </w:divBdr>
                      <w:divsChild>
                        <w:div w:id="659385709">
                          <w:marLeft w:val="0"/>
                          <w:marRight w:val="0"/>
                          <w:marTop w:val="0"/>
                          <w:marBottom w:val="0"/>
                          <w:divBdr>
                            <w:top w:val="none" w:sz="0" w:space="0" w:color="auto"/>
                            <w:left w:val="none" w:sz="0" w:space="0" w:color="auto"/>
                            <w:bottom w:val="none" w:sz="0" w:space="0" w:color="auto"/>
                            <w:right w:val="none" w:sz="0" w:space="0" w:color="auto"/>
                          </w:divBdr>
                          <w:divsChild>
                            <w:div w:id="896166623">
                              <w:marLeft w:val="0"/>
                              <w:marRight w:val="0"/>
                              <w:marTop w:val="0"/>
                              <w:marBottom w:val="0"/>
                              <w:divBdr>
                                <w:top w:val="none" w:sz="0" w:space="0" w:color="auto"/>
                                <w:left w:val="none" w:sz="0" w:space="0" w:color="auto"/>
                                <w:bottom w:val="none" w:sz="0" w:space="0" w:color="auto"/>
                                <w:right w:val="none" w:sz="0" w:space="0" w:color="auto"/>
                              </w:divBdr>
                              <w:divsChild>
                                <w:div w:id="568926792">
                                  <w:marLeft w:val="0"/>
                                  <w:marRight w:val="0"/>
                                  <w:marTop w:val="0"/>
                                  <w:marBottom w:val="0"/>
                                  <w:divBdr>
                                    <w:top w:val="none" w:sz="0" w:space="0" w:color="auto"/>
                                    <w:left w:val="none" w:sz="0" w:space="0" w:color="auto"/>
                                    <w:bottom w:val="none" w:sz="0" w:space="0" w:color="auto"/>
                                    <w:right w:val="none" w:sz="0" w:space="0" w:color="auto"/>
                                  </w:divBdr>
                                  <w:divsChild>
                                    <w:div w:id="1353612444">
                                      <w:marLeft w:val="0"/>
                                      <w:marRight w:val="0"/>
                                      <w:marTop w:val="0"/>
                                      <w:marBottom w:val="0"/>
                                      <w:divBdr>
                                        <w:top w:val="none" w:sz="0" w:space="0" w:color="auto"/>
                                        <w:left w:val="none" w:sz="0" w:space="0" w:color="auto"/>
                                        <w:bottom w:val="none" w:sz="0" w:space="0" w:color="auto"/>
                                        <w:right w:val="none" w:sz="0" w:space="0" w:color="auto"/>
                                      </w:divBdr>
                                      <w:divsChild>
                                        <w:div w:id="1836871603">
                                          <w:marLeft w:val="0"/>
                                          <w:marRight w:val="0"/>
                                          <w:marTop w:val="0"/>
                                          <w:marBottom w:val="0"/>
                                          <w:divBdr>
                                            <w:top w:val="none" w:sz="0" w:space="0" w:color="auto"/>
                                            <w:left w:val="none" w:sz="0" w:space="0" w:color="auto"/>
                                            <w:bottom w:val="none" w:sz="0" w:space="0" w:color="auto"/>
                                            <w:right w:val="none" w:sz="0" w:space="0" w:color="auto"/>
                                          </w:divBdr>
                                          <w:divsChild>
                                            <w:div w:id="131413025">
                                              <w:marLeft w:val="0"/>
                                              <w:marRight w:val="0"/>
                                              <w:marTop w:val="0"/>
                                              <w:marBottom w:val="0"/>
                                              <w:divBdr>
                                                <w:top w:val="none" w:sz="0" w:space="0" w:color="auto"/>
                                                <w:left w:val="none" w:sz="0" w:space="0" w:color="auto"/>
                                                <w:bottom w:val="none" w:sz="0" w:space="0" w:color="auto"/>
                                                <w:right w:val="none" w:sz="0" w:space="0" w:color="auto"/>
                                              </w:divBdr>
                                              <w:divsChild>
                                                <w:div w:id="851334140">
                                                  <w:marLeft w:val="0"/>
                                                  <w:marRight w:val="0"/>
                                                  <w:marTop w:val="0"/>
                                                  <w:marBottom w:val="0"/>
                                                  <w:divBdr>
                                                    <w:top w:val="none" w:sz="0" w:space="0" w:color="auto"/>
                                                    <w:left w:val="none" w:sz="0" w:space="0" w:color="auto"/>
                                                    <w:bottom w:val="none" w:sz="0" w:space="0" w:color="auto"/>
                                                    <w:right w:val="none" w:sz="0" w:space="0" w:color="auto"/>
                                                  </w:divBdr>
                                                  <w:divsChild>
                                                    <w:div w:id="2101444104">
                                                      <w:marLeft w:val="0"/>
                                                      <w:marRight w:val="0"/>
                                                      <w:marTop w:val="0"/>
                                                      <w:marBottom w:val="0"/>
                                                      <w:divBdr>
                                                        <w:top w:val="none" w:sz="0" w:space="0" w:color="auto"/>
                                                        <w:left w:val="none" w:sz="0" w:space="0" w:color="auto"/>
                                                        <w:bottom w:val="none" w:sz="0" w:space="0" w:color="auto"/>
                                                        <w:right w:val="none" w:sz="0" w:space="0" w:color="auto"/>
                                                      </w:divBdr>
                                                      <w:divsChild>
                                                        <w:div w:id="57228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7840623">
          <w:marLeft w:val="0"/>
          <w:marRight w:val="0"/>
          <w:marTop w:val="0"/>
          <w:marBottom w:val="0"/>
          <w:divBdr>
            <w:top w:val="none" w:sz="0" w:space="0" w:color="auto"/>
            <w:left w:val="none" w:sz="0" w:space="0" w:color="auto"/>
            <w:bottom w:val="none" w:sz="0" w:space="0" w:color="auto"/>
            <w:right w:val="none" w:sz="0" w:space="0" w:color="auto"/>
          </w:divBdr>
          <w:divsChild>
            <w:div w:id="93593900">
              <w:marLeft w:val="0"/>
              <w:marRight w:val="0"/>
              <w:marTop w:val="0"/>
              <w:marBottom w:val="0"/>
              <w:divBdr>
                <w:top w:val="none" w:sz="0" w:space="0" w:color="auto"/>
                <w:left w:val="none" w:sz="0" w:space="0" w:color="auto"/>
                <w:bottom w:val="none" w:sz="0" w:space="0" w:color="auto"/>
                <w:right w:val="none" w:sz="0" w:space="0" w:color="auto"/>
              </w:divBdr>
              <w:divsChild>
                <w:div w:id="1159347151">
                  <w:marLeft w:val="0"/>
                  <w:marRight w:val="0"/>
                  <w:marTop w:val="0"/>
                  <w:marBottom w:val="0"/>
                  <w:divBdr>
                    <w:top w:val="none" w:sz="0" w:space="0" w:color="auto"/>
                    <w:left w:val="none" w:sz="0" w:space="0" w:color="auto"/>
                    <w:bottom w:val="none" w:sz="0" w:space="0" w:color="auto"/>
                    <w:right w:val="none" w:sz="0" w:space="0" w:color="auto"/>
                  </w:divBdr>
                  <w:divsChild>
                    <w:div w:id="1899434881">
                      <w:marLeft w:val="0"/>
                      <w:marRight w:val="0"/>
                      <w:marTop w:val="0"/>
                      <w:marBottom w:val="0"/>
                      <w:divBdr>
                        <w:top w:val="none" w:sz="0" w:space="0" w:color="auto"/>
                        <w:left w:val="none" w:sz="0" w:space="0" w:color="auto"/>
                        <w:bottom w:val="none" w:sz="0" w:space="0" w:color="auto"/>
                        <w:right w:val="none" w:sz="0" w:space="0" w:color="auto"/>
                      </w:divBdr>
                      <w:divsChild>
                        <w:div w:id="480468661">
                          <w:marLeft w:val="0"/>
                          <w:marRight w:val="0"/>
                          <w:marTop w:val="0"/>
                          <w:marBottom w:val="0"/>
                          <w:divBdr>
                            <w:top w:val="none" w:sz="0" w:space="0" w:color="auto"/>
                            <w:left w:val="none" w:sz="0" w:space="0" w:color="auto"/>
                            <w:bottom w:val="none" w:sz="0" w:space="0" w:color="auto"/>
                            <w:right w:val="none" w:sz="0" w:space="0" w:color="auto"/>
                          </w:divBdr>
                          <w:divsChild>
                            <w:div w:id="1547599061">
                              <w:marLeft w:val="0"/>
                              <w:marRight w:val="0"/>
                              <w:marTop w:val="0"/>
                              <w:marBottom w:val="0"/>
                              <w:divBdr>
                                <w:top w:val="none" w:sz="0" w:space="0" w:color="auto"/>
                                <w:left w:val="none" w:sz="0" w:space="0" w:color="auto"/>
                                <w:bottom w:val="none" w:sz="0" w:space="0" w:color="auto"/>
                                <w:right w:val="none" w:sz="0" w:space="0" w:color="auto"/>
                              </w:divBdr>
                              <w:divsChild>
                                <w:div w:id="2138183344">
                                  <w:marLeft w:val="0"/>
                                  <w:marRight w:val="0"/>
                                  <w:marTop w:val="0"/>
                                  <w:marBottom w:val="0"/>
                                  <w:divBdr>
                                    <w:top w:val="none" w:sz="0" w:space="0" w:color="auto"/>
                                    <w:left w:val="none" w:sz="0" w:space="0" w:color="auto"/>
                                    <w:bottom w:val="none" w:sz="0" w:space="0" w:color="auto"/>
                                    <w:right w:val="none" w:sz="0" w:space="0" w:color="auto"/>
                                  </w:divBdr>
                                  <w:divsChild>
                                    <w:div w:id="969163417">
                                      <w:marLeft w:val="0"/>
                                      <w:marRight w:val="0"/>
                                      <w:marTop w:val="0"/>
                                      <w:marBottom w:val="0"/>
                                      <w:divBdr>
                                        <w:top w:val="none" w:sz="0" w:space="0" w:color="auto"/>
                                        <w:left w:val="none" w:sz="0" w:space="0" w:color="auto"/>
                                        <w:bottom w:val="none" w:sz="0" w:space="0" w:color="auto"/>
                                        <w:right w:val="none" w:sz="0" w:space="0" w:color="auto"/>
                                      </w:divBdr>
                                      <w:divsChild>
                                        <w:div w:id="1752776136">
                                          <w:marLeft w:val="0"/>
                                          <w:marRight w:val="0"/>
                                          <w:marTop w:val="0"/>
                                          <w:marBottom w:val="0"/>
                                          <w:divBdr>
                                            <w:top w:val="none" w:sz="0" w:space="0" w:color="auto"/>
                                            <w:left w:val="none" w:sz="0" w:space="0" w:color="auto"/>
                                            <w:bottom w:val="none" w:sz="0" w:space="0" w:color="auto"/>
                                            <w:right w:val="none" w:sz="0" w:space="0" w:color="auto"/>
                                          </w:divBdr>
                                          <w:divsChild>
                                            <w:div w:id="877549850">
                                              <w:marLeft w:val="0"/>
                                              <w:marRight w:val="0"/>
                                              <w:marTop w:val="0"/>
                                              <w:marBottom w:val="0"/>
                                              <w:divBdr>
                                                <w:top w:val="none" w:sz="0" w:space="0" w:color="auto"/>
                                                <w:left w:val="none" w:sz="0" w:space="0" w:color="auto"/>
                                                <w:bottom w:val="none" w:sz="0" w:space="0" w:color="auto"/>
                                                <w:right w:val="none" w:sz="0" w:space="0" w:color="auto"/>
                                              </w:divBdr>
                                              <w:divsChild>
                                                <w:div w:id="55008567">
                                                  <w:marLeft w:val="0"/>
                                                  <w:marRight w:val="0"/>
                                                  <w:marTop w:val="0"/>
                                                  <w:marBottom w:val="0"/>
                                                  <w:divBdr>
                                                    <w:top w:val="none" w:sz="0" w:space="0" w:color="auto"/>
                                                    <w:left w:val="none" w:sz="0" w:space="0" w:color="auto"/>
                                                    <w:bottom w:val="none" w:sz="0" w:space="0" w:color="auto"/>
                                                    <w:right w:val="none" w:sz="0" w:space="0" w:color="auto"/>
                                                  </w:divBdr>
                                                  <w:divsChild>
                                                    <w:div w:id="1306427061">
                                                      <w:marLeft w:val="0"/>
                                                      <w:marRight w:val="0"/>
                                                      <w:marTop w:val="0"/>
                                                      <w:marBottom w:val="0"/>
                                                      <w:divBdr>
                                                        <w:top w:val="none" w:sz="0" w:space="0" w:color="auto"/>
                                                        <w:left w:val="none" w:sz="0" w:space="0" w:color="auto"/>
                                                        <w:bottom w:val="none" w:sz="0" w:space="0" w:color="auto"/>
                                                        <w:right w:val="none" w:sz="0" w:space="0" w:color="auto"/>
                                                      </w:divBdr>
                                                      <w:divsChild>
                                                        <w:div w:id="179655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4800214">
          <w:marLeft w:val="0"/>
          <w:marRight w:val="0"/>
          <w:marTop w:val="0"/>
          <w:marBottom w:val="0"/>
          <w:divBdr>
            <w:top w:val="none" w:sz="0" w:space="0" w:color="auto"/>
            <w:left w:val="none" w:sz="0" w:space="0" w:color="auto"/>
            <w:bottom w:val="none" w:sz="0" w:space="0" w:color="auto"/>
            <w:right w:val="none" w:sz="0" w:space="0" w:color="auto"/>
          </w:divBdr>
          <w:divsChild>
            <w:div w:id="71585592">
              <w:marLeft w:val="0"/>
              <w:marRight w:val="0"/>
              <w:marTop w:val="0"/>
              <w:marBottom w:val="0"/>
              <w:divBdr>
                <w:top w:val="none" w:sz="0" w:space="0" w:color="auto"/>
                <w:left w:val="none" w:sz="0" w:space="0" w:color="auto"/>
                <w:bottom w:val="none" w:sz="0" w:space="0" w:color="auto"/>
                <w:right w:val="none" w:sz="0" w:space="0" w:color="auto"/>
              </w:divBdr>
              <w:divsChild>
                <w:div w:id="1470634576">
                  <w:marLeft w:val="0"/>
                  <w:marRight w:val="0"/>
                  <w:marTop w:val="0"/>
                  <w:marBottom w:val="0"/>
                  <w:divBdr>
                    <w:top w:val="none" w:sz="0" w:space="0" w:color="auto"/>
                    <w:left w:val="none" w:sz="0" w:space="0" w:color="auto"/>
                    <w:bottom w:val="none" w:sz="0" w:space="0" w:color="auto"/>
                    <w:right w:val="none" w:sz="0" w:space="0" w:color="auto"/>
                  </w:divBdr>
                  <w:divsChild>
                    <w:div w:id="1621840951">
                      <w:marLeft w:val="0"/>
                      <w:marRight w:val="0"/>
                      <w:marTop w:val="0"/>
                      <w:marBottom w:val="0"/>
                      <w:divBdr>
                        <w:top w:val="none" w:sz="0" w:space="0" w:color="auto"/>
                        <w:left w:val="none" w:sz="0" w:space="0" w:color="auto"/>
                        <w:bottom w:val="none" w:sz="0" w:space="0" w:color="auto"/>
                        <w:right w:val="none" w:sz="0" w:space="0" w:color="auto"/>
                      </w:divBdr>
                      <w:divsChild>
                        <w:div w:id="1003553097">
                          <w:marLeft w:val="0"/>
                          <w:marRight w:val="0"/>
                          <w:marTop w:val="0"/>
                          <w:marBottom w:val="0"/>
                          <w:divBdr>
                            <w:top w:val="none" w:sz="0" w:space="0" w:color="auto"/>
                            <w:left w:val="none" w:sz="0" w:space="0" w:color="auto"/>
                            <w:bottom w:val="none" w:sz="0" w:space="0" w:color="auto"/>
                            <w:right w:val="none" w:sz="0" w:space="0" w:color="auto"/>
                          </w:divBdr>
                          <w:divsChild>
                            <w:div w:id="951403546">
                              <w:marLeft w:val="0"/>
                              <w:marRight w:val="0"/>
                              <w:marTop w:val="0"/>
                              <w:marBottom w:val="0"/>
                              <w:divBdr>
                                <w:top w:val="none" w:sz="0" w:space="0" w:color="auto"/>
                                <w:left w:val="none" w:sz="0" w:space="0" w:color="auto"/>
                                <w:bottom w:val="none" w:sz="0" w:space="0" w:color="auto"/>
                                <w:right w:val="none" w:sz="0" w:space="0" w:color="auto"/>
                              </w:divBdr>
                              <w:divsChild>
                                <w:div w:id="1793748377">
                                  <w:marLeft w:val="0"/>
                                  <w:marRight w:val="0"/>
                                  <w:marTop w:val="0"/>
                                  <w:marBottom w:val="0"/>
                                  <w:divBdr>
                                    <w:top w:val="none" w:sz="0" w:space="0" w:color="auto"/>
                                    <w:left w:val="none" w:sz="0" w:space="0" w:color="auto"/>
                                    <w:bottom w:val="none" w:sz="0" w:space="0" w:color="auto"/>
                                    <w:right w:val="none" w:sz="0" w:space="0" w:color="auto"/>
                                  </w:divBdr>
                                  <w:divsChild>
                                    <w:div w:id="1448042188">
                                      <w:marLeft w:val="0"/>
                                      <w:marRight w:val="0"/>
                                      <w:marTop w:val="0"/>
                                      <w:marBottom w:val="0"/>
                                      <w:divBdr>
                                        <w:top w:val="none" w:sz="0" w:space="0" w:color="auto"/>
                                        <w:left w:val="none" w:sz="0" w:space="0" w:color="auto"/>
                                        <w:bottom w:val="none" w:sz="0" w:space="0" w:color="auto"/>
                                        <w:right w:val="none" w:sz="0" w:space="0" w:color="auto"/>
                                      </w:divBdr>
                                      <w:divsChild>
                                        <w:div w:id="903491753">
                                          <w:marLeft w:val="0"/>
                                          <w:marRight w:val="0"/>
                                          <w:marTop w:val="0"/>
                                          <w:marBottom w:val="0"/>
                                          <w:divBdr>
                                            <w:top w:val="none" w:sz="0" w:space="0" w:color="auto"/>
                                            <w:left w:val="none" w:sz="0" w:space="0" w:color="auto"/>
                                            <w:bottom w:val="none" w:sz="0" w:space="0" w:color="auto"/>
                                            <w:right w:val="none" w:sz="0" w:space="0" w:color="auto"/>
                                          </w:divBdr>
                                          <w:divsChild>
                                            <w:div w:id="826242284">
                                              <w:marLeft w:val="0"/>
                                              <w:marRight w:val="0"/>
                                              <w:marTop w:val="0"/>
                                              <w:marBottom w:val="0"/>
                                              <w:divBdr>
                                                <w:top w:val="none" w:sz="0" w:space="0" w:color="auto"/>
                                                <w:left w:val="none" w:sz="0" w:space="0" w:color="auto"/>
                                                <w:bottom w:val="none" w:sz="0" w:space="0" w:color="auto"/>
                                                <w:right w:val="none" w:sz="0" w:space="0" w:color="auto"/>
                                              </w:divBdr>
                                              <w:divsChild>
                                                <w:div w:id="1004938721">
                                                  <w:marLeft w:val="0"/>
                                                  <w:marRight w:val="0"/>
                                                  <w:marTop w:val="0"/>
                                                  <w:marBottom w:val="0"/>
                                                  <w:divBdr>
                                                    <w:top w:val="none" w:sz="0" w:space="0" w:color="auto"/>
                                                    <w:left w:val="none" w:sz="0" w:space="0" w:color="auto"/>
                                                    <w:bottom w:val="none" w:sz="0" w:space="0" w:color="auto"/>
                                                    <w:right w:val="none" w:sz="0" w:space="0" w:color="auto"/>
                                                  </w:divBdr>
                                                  <w:divsChild>
                                                    <w:div w:id="1289703171">
                                                      <w:marLeft w:val="0"/>
                                                      <w:marRight w:val="0"/>
                                                      <w:marTop w:val="0"/>
                                                      <w:marBottom w:val="0"/>
                                                      <w:divBdr>
                                                        <w:top w:val="none" w:sz="0" w:space="0" w:color="auto"/>
                                                        <w:left w:val="none" w:sz="0" w:space="0" w:color="auto"/>
                                                        <w:bottom w:val="none" w:sz="0" w:space="0" w:color="auto"/>
                                                        <w:right w:val="none" w:sz="0" w:space="0" w:color="auto"/>
                                                      </w:divBdr>
                                                      <w:divsChild>
                                                        <w:div w:id="196026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6580356">
          <w:marLeft w:val="0"/>
          <w:marRight w:val="0"/>
          <w:marTop w:val="0"/>
          <w:marBottom w:val="0"/>
          <w:divBdr>
            <w:top w:val="none" w:sz="0" w:space="0" w:color="auto"/>
            <w:left w:val="none" w:sz="0" w:space="0" w:color="auto"/>
            <w:bottom w:val="none" w:sz="0" w:space="0" w:color="auto"/>
            <w:right w:val="none" w:sz="0" w:space="0" w:color="auto"/>
          </w:divBdr>
          <w:divsChild>
            <w:div w:id="619922946">
              <w:marLeft w:val="0"/>
              <w:marRight w:val="0"/>
              <w:marTop w:val="0"/>
              <w:marBottom w:val="0"/>
              <w:divBdr>
                <w:top w:val="none" w:sz="0" w:space="0" w:color="auto"/>
                <w:left w:val="none" w:sz="0" w:space="0" w:color="auto"/>
                <w:bottom w:val="none" w:sz="0" w:space="0" w:color="auto"/>
                <w:right w:val="none" w:sz="0" w:space="0" w:color="auto"/>
              </w:divBdr>
              <w:divsChild>
                <w:div w:id="2013027389">
                  <w:marLeft w:val="0"/>
                  <w:marRight w:val="0"/>
                  <w:marTop w:val="0"/>
                  <w:marBottom w:val="0"/>
                  <w:divBdr>
                    <w:top w:val="none" w:sz="0" w:space="0" w:color="auto"/>
                    <w:left w:val="none" w:sz="0" w:space="0" w:color="auto"/>
                    <w:bottom w:val="none" w:sz="0" w:space="0" w:color="auto"/>
                    <w:right w:val="none" w:sz="0" w:space="0" w:color="auto"/>
                  </w:divBdr>
                  <w:divsChild>
                    <w:div w:id="1050157288">
                      <w:marLeft w:val="0"/>
                      <w:marRight w:val="0"/>
                      <w:marTop w:val="0"/>
                      <w:marBottom w:val="0"/>
                      <w:divBdr>
                        <w:top w:val="none" w:sz="0" w:space="0" w:color="auto"/>
                        <w:left w:val="none" w:sz="0" w:space="0" w:color="auto"/>
                        <w:bottom w:val="none" w:sz="0" w:space="0" w:color="auto"/>
                        <w:right w:val="none" w:sz="0" w:space="0" w:color="auto"/>
                      </w:divBdr>
                      <w:divsChild>
                        <w:div w:id="359164660">
                          <w:marLeft w:val="0"/>
                          <w:marRight w:val="0"/>
                          <w:marTop w:val="0"/>
                          <w:marBottom w:val="0"/>
                          <w:divBdr>
                            <w:top w:val="none" w:sz="0" w:space="0" w:color="auto"/>
                            <w:left w:val="none" w:sz="0" w:space="0" w:color="auto"/>
                            <w:bottom w:val="none" w:sz="0" w:space="0" w:color="auto"/>
                            <w:right w:val="none" w:sz="0" w:space="0" w:color="auto"/>
                          </w:divBdr>
                          <w:divsChild>
                            <w:div w:id="1488666849">
                              <w:marLeft w:val="0"/>
                              <w:marRight w:val="0"/>
                              <w:marTop w:val="0"/>
                              <w:marBottom w:val="0"/>
                              <w:divBdr>
                                <w:top w:val="none" w:sz="0" w:space="0" w:color="auto"/>
                                <w:left w:val="none" w:sz="0" w:space="0" w:color="auto"/>
                                <w:bottom w:val="none" w:sz="0" w:space="0" w:color="auto"/>
                                <w:right w:val="none" w:sz="0" w:space="0" w:color="auto"/>
                              </w:divBdr>
                              <w:divsChild>
                                <w:div w:id="1168864557">
                                  <w:marLeft w:val="0"/>
                                  <w:marRight w:val="0"/>
                                  <w:marTop w:val="0"/>
                                  <w:marBottom w:val="0"/>
                                  <w:divBdr>
                                    <w:top w:val="none" w:sz="0" w:space="0" w:color="auto"/>
                                    <w:left w:val="none" w:sz="0" w:space="0" w:color="auto"/>
                                    <w:bottom w:val="none" w:sz="0" w:space="0" w:color="auto"/>
                                    <w:right w:val="none" w:sz="0" w:space="0" w:color="auto"/>
                                  </w:divBdr>
                                  <w:divsChild>
                                    <w:div w:id="879315885">
                                      <w:marLeft w:val="0"/>
                                      <w:marRight w:val="0"/>
                                      <w:marTop w:val="0"/>
                                      <w:marBottom w:val="0"/>
                                      <w:divBdr>
                                        <w:top w:val="none" w:sz="0" w:space="0" w:color="auto"/>
                                        <w:left w:val="none" w:sz="0" w:space="0" w:color="auto"/>
                                        <w:bottom w:val="none" w:sz="0" w:space="0" w:color="auto"/>
                                        <w:right w:val="none" w:sz="0" w:space="0" w:color="auto"/>
                                      </w:divBdr>
                                      <w:divsChild>
                                        <w:div w:id="1825975314">
                                          <w:marLeft w:val="0"/>
                                          <w:marRight w:val="0"/>
                                          <w:marTop w:val="0"/>
                                          <w:marBottom w:val="0"/>
                                          <w:divBdr>
                                            <w:top w:val="none" w:sz="0" w:space="0" w:color="auto"/>
                                            <w:left w:val="none" w:sz="0" w:space="0" w:color="auto"/>
                                            <w:bottom w:val="none" w:sz="0" w:space="0" w:color="auto"/>
                                            <w:right w:val="none" w:sz="0" w:space="0" w:color="auto"/>
                                          </w:divBdr>
                                          <w:divsChild>
                                            <w:div w:id="1989476395">
                                              <w:marLeft w:val="0"/>
                                              <w:marRight w:val="0"/>
                                              <w:marTop w:val="0"/>
                                              <w:marBottom w:val="0"/>
                                              <w:divBdr>
                                                <w:top w:val="none" w:sz="0" w:space="0" w:color="auto"/>
                                                <w:left w:val="none" w:sz="0" w:space="0" w:color="auto"/>
                                                <w:bottom w:val="none" w:sz="0" w:space="0" w:color="auto"/>
                                                <w:right w:val="none" w:sz="0" w:space="0" w:color="auto"/>
                                              </w:divBdr>
                                              <w:divsChild>
                                                <w:div w:id="1921910744">
                                                  <w:marLeft w:val="0"/>
                                                  <w:marRight w:val="0"/>
                                                  <w:marTop w:val="0"/>
                                                  <w:marBottom w:val="0"/>
                                                  <w:divBdr>
                                                    <w:top w:val="none" w:sz="0" w:space="0" w:color="auto"/>
                                                    <w:left w:val="none" w:sz="0" w:space="0" w:color="auto"/>
                                                    <w:bottom w:val="none" w:sz="0" w:space="0" w:color="auto"/>
                                                    <w:right w:val="none" w:sz="0" w:space="0" w:color="auto"/>
                                                  </w:divBdr>
                                                  <w:divsChild>
                                                    <w:div w:id="1026061667">
                                                      <w:marLeft w:val="0"/>
                                                      <w:marRight w:val="0"/>
                                                      <w:marTop w:val="0"/>
                                                      <w:marBottom w:val="0"/>
                                                      <w:divBdr>
                                                        <w:top w:val="none" w:sz="0" w:space="0" w:color="auto"/>
                                                        <w:left w:val="none" w:sz="0" w:space="0" w:color="auto"/>
                                                        <w:bottom w:val="none" w:sz="0" w:space="0" w:color="auto"/>
                                                        <w:right w:val="none" w:sz="0" w:space="0" w:color="auto"/>
                                                      </w:divBdr>
                                                      <w:divsChild>
                                                        <w:div w:id="134921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0703060">
          <w:marLeft w:val="0"/>
          <w:marRight w:val="0"/>
          <w:marTop w:val="0"/>
          <w:marBottom w:val="0"/>
          <w:divBdr>
            <w:top w:val="none" w:sz="0" w:space="0" w:color="auto"/>
            <w:left w:val="none" w:sz="0" w:space="0" w:color="auto"/>
            <w:bottom w:val="none" w:sz="0" w:space="0" w:color="auto"/>
            <w:right w:val="none" w:sz="0" w:space="0" w:color="auto"/>
          </w:divBdr>
          <w:divsChild>
            <w:div w:id="1115177627">
              <w:marLeft w:val="0"/>
              <w:marRight w:val="0"/>
              <w:marTop w:val="0"/>
              <w:marBottom w:val="0"/>
              <w:divBdr>
                <w:top w:val="none" w:sz="0" w:space="0" w:color="auto"/>
                <w:left w:val="none" w:sz="0" w:space="0" w:color="auto"/>
                <w:bottom w:val="none" w:sz="0" w:space="0" w:color="auto"/>
                <w:right w:val="none" w:sz="0" w:space="0" w:color="auto"/>
              </w:divBdr>
              <w:divsChild>
                <w:div w:id="2071151402">
                  <w:marLeft w:val="0"/>
                  <w:marRight w:val="0"/>
                  <w:marTop w:val="0"/>
                  <w:marBottom w:val="0"/>
                  <w:divBdr>
                    <w:top w:val="none" w:sz="0" w:space="0" w:color="auto"/>
                    <w:left w:val="none" w:sz="0" w:space="0" w:color="auto"/>
                    <w:bottom w:val="none" w:sz="0" w:space="0" w:color="auto"/>
                    <w:right w:val="none" w:sz="0" w:space="0" w:color="auto"/>
                  </w:divBdr>
                  <w:divsChild>
                    <w:div w:id="246035516">
                      <w:marLeft w:val="0"/>
                      <w:marRight w:val="0"/>
                      <w:marTop w:val="0"/>
                      <w:marBottom w:val="0"/>
                      <w:divBdr>
                        <w:top w:val="none" w:sz="0" w:space="0" w:color="auto"/>
                        <w:left w:val="none" w:sz="0" w:space="0" w:color="auto"/>
                        <w:bottom w:val="none" w:sz="0" w:space="0" w:color="auto"/>
                        <w:right w:val="none" w:sz="0" w:space="0" w:color="auto"/>
                      </w:divBdr>
                      <w:divsChild>
                        <w:div w:id="848107622">
                          <w:marLeft w:val="0"/>
                          <w:marRight w:val="0"/>
                          <w:marTop w:val="0"/>
                          <w:marBottom w:val="0"/>
                          <w:divBdr>
                            <w:top w:val="none" w:sz="0" w:space="0" w:color="auto"/>
                            <w:left w:val="none" w:sz="0" w:space="0" w:color="auto"/>
                            <w:bottom w:val="none" w:sz="0" w:space="0" w:color="auto"/>
                            <w:right w:val="none" w:sz="0" w:space="0" w:color="auto"/>
                          </w:divBdr>
                          <w:divsChild>
                            <w:div w:id="888564811">
                              <w:marLeft w:val="0"/>
                              <w:marRight w:val="0"/>
                              <w:marTop w:val="0"/>
                              <w:marBottom w:val="0"/>
                              <w:divBdr>
                                <w:top w:val="none" w:sz="0" w:space="0" w:color="auto"/>
                                <w:left w:val="none" w:sz="0" w:space="0" w:color="auto"/>
                                <w:bottom w:val="none" w:sz="0" w:space="0" w:color="auto"/>
                                <w:right w:val="none" w:sz="0" w:space="0" w:color="auto"/>
                              </w:divBdr>
                              <w:divsChild>
                                <w:div w:id="1114708755">
                                  <w:marLeft w:val="0"/>
                                  <w:marRight w:val="0"/>
                                  <w:marTop w:val="0"/>
                                  <w:marBottom w:val="0"/>
                                  <w:divBdr>
                                    <w:top w:val="none" w:sz="0" w:space="0" w:color="auto"/>
                                    <w:left w:val="none" w:sz="0" w:space="0" w:color="auto"/>
                                    <w:bottom w:val="none" w:sz="0" w:space="0" w:color="auto"/>
                                    <w:right w:val="none" w:sz="0" w:space="0" w:color="auto"/>
                                  </w:divBdr>
                                  <w:divsChild>
                                    <w:div w:id="1355888605">
                                      <w:marLeft w:val="0"/>
                                      <w:marRight w:val="0"/>
                                      <w:marTop w:val="0"/>
                                      <w:marBottom w:val="0"/>
                                      <w:divBdr>
                                        <w:top w:val="none" w:sz="0" w:space="0" w:color="auto"/>
                                        <w:left w:val="none" w:sz="0" w:space="0" w:color="auto"/>
                                        <w:bottom w:val="none" w:sz="0" w:space="0" w:color="auto"/>
                                        <w:right w:val="none" w:sz="0" w:space="0" w:color="auto"/>
                                      </w:divBdr>
                                      <w:divsChild>
                                        <w:div w:id="1167749143">
                                          <w:marLeft w:val="0"/>
                                          <w:marRight w:val="0"/>
                                          <w:marTop w:val="0"/>
                                          <w:marBottom w:val="0"/>
                                          <w:divBdr>
                                            <w:top w:val="none" w:sz="0" w:space="0" w:color="auto"/>
                                            <w:left w:val="none" w:sz="0" w:space="0" w:color="auto"/>
                                            <w:bottom w:val="none" w:sz="0" w:space="0" w:color="auto"/>
                                            <w:right w:val="none" w:sz="0" w:space="0" w:color="auto"/>
                                          </w:divBdr>
                                          <w:divsChild>
                                            <w:div w:id="417868338">
                                              <w:marLeft w:val="0"/>
                                              <w:marRight w:val="0"/>
                                              <w:marTop w:val="0"/>
                                              <w:marBottom w:val="0"/>
                                              <w:divBdr>
                                                <w:top w:val="none" w:sz="0" w:space="0" w:color="auto"/>
                                                <w:left w:val="none" w:sz="0" w:space="0" w:color="auto"/>
                                                <w:bottom w:val="none" w:sz="0" w:space="0" w:color="auto"/>
                                                <w:right w:val="none" w:sz="0" w:space="0" w:color="auto"/>
                                              </w:divBdr>
                                              <w:divsChild>
                                                <w:div w:id="325283041">
                                                  <w:marLeft w:val="0"/>
                                                  <w:marRight w:val="0"/>
                                                  <w:marTop w:val="0"/>
                                                  <w:marBottom w:val="0"/>
                                                  <w:divBdr>
                                                    <w:top w:val="none" w:sz="0" w:space="0" w:color="auto"/>
                                                    <w:left w:val="none" w:sz="0" w:space="0" w:color="auto"/>
                                                    <w:bottom w:val="none" w:sz="0" w:space="0" w:color="auto"/>
                                                    <w:right w:val="none" w:sz="0" w:space="0" w:color="auto"/>
                                                  </w:divBdr>
                                                  <w:divsChild>
                                                    <w:div w:id="1032264950">
                                                      <w:marLeft w:val="0"/>
                                                      <w:marRight w:val="0"/>
                                                      <w:marTop w:val="0"/>
                                                      <w:marBottom w:val="0"/>
                                                      <w:divBdr>
                                                        <w:top w:val="none" w:sz="0" w:space="0" w:color="auto"/>
                                                        <w:left w:val="none" w:sz="0" w:space="0" w:color="auto"/>
                                                        <w:bottom w:val="none" w:sz="0" w:space="0" w:color="auto"/>
                                                        <w:right w:val="none" w:sz="0" w:space="0" w:color="auto"/>
                                                      </w:divBdr>
                                                      <w:divsChild>
                                                        <w:div w:id="180408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2438829">
          <w:marLeft w:val="0"/>
          <w:marRight w:val="0"/>
          <w:marTop w:val="0"/>
          <w:marBottom w:val="0"/>
          <w:divBdr>
            <w:top w:val="none" w:sz="0" w:space="0" w:color="auto"/>
            <w:left w:val="none" w:sz="0" w:space="0" w:color="auto"/>
            <w:bottom w:val="none" w:sz="0" w:space="0" w:color="auto"/>
            <w:right w:val="none" w:sz="0" w:space="0" w:color="auto"/>
          </w:divBdr>
          <w:divsChild>
            <w:div w:id="552615883">
              <w:marLeft w:val="0"/>
              <w:marRight w:val="0"/>
              <w:marTop w:val="0"/>
              <w:marBottom w:val="0"/>
              <w:divBdr>
                <w:top w:val="none" w:sz="0" w:space="0" w:color="auto"/>
                <w:left w:val="none" w:sz="0" w:space="0" w:color="auto"/>
                <w:bottom w:val="none" w:sz="0" w:space="0" w:color="auto"/>
                <w:right w:val="none" w:sz="0" w:space="0" w:color="auto"/>
              </w:divBdr>
              <w:divsChild>
                <w:div w:id="875510368">
                  <w:marLeft w:val="0"/>
                  <w:marRight w:val="0"/>
                  <w:marTop w:val="0"/>
                  <w:marBottom w:val="0"/>
                  <w:divBdr>
                    <w:top w:val="none" w:sz="0" w:space="0" w:color="auto"/>
                    <w:left w:val="none" w:sz="0" w:space="0" w:color="auto"/>
                    <w:bottom w:val="none" w:sz="0" w:space="0" w:color="auto"/>
                    <w:right w:val="none" w:sz="0" w:space="0" w:color="auto"/>
                  </w:divBdr>
                  <w:divsChild>
                    <w:div w:id="1094203584">
                      <w:marLeft w:val="0"/>
                      <w:marRight w:val="0"/>
                      <w:marTop w:val="0"/>
                      <w:marBottom w:val="0"/>
                      <w:divBdr>
                        <w:top w:val="none" w:sz="0" w:space="0" w:color="auto"/>
                        <w:left w:val="none" w:sz="0" w:space="0" w:color="auto"/>
                        <w:bottom w:val="none" w:sz="0" w:space="0" w:color="auto"/>
                        <w:right w:val="none" w:sz="0" w:space="0" w:color="auto"/>
                      </w:divBdr>
                      <w:divsChild>
                        <w:div w:id="25570876">
                          <w:marLeft w:val="0"/>
                          <w:marRight w:val="0"/>
                          <w:marTop w:val="0"/>
                          <w:marBottom w:val="0"/>
                          <w:divBdr>
                            <w:top w:val="none" w:sz="0" w:space="0" w:color="auto"/>
                            <w:left w:val="none" w:sz="0" w:space="0" w:color="auto"/>
                            <w:bottom w:val="none" w:sz="0" w:space="0" w:color="auto"/>
                            <w:right w:val="none" w:sz="0" w:space="0" w:color="auto"/>
                          </w:divBdr>
                          <w:divsChild>
                            <w:div w:id="187110838">
                              <w:marLeft w:val="0"/>
                              <w:marRight w:val="0"/>
                              <w:marTop w:val="0"/>
                              <w:marBottom w:val="0"/>
                              <w:divBdr>
                                <w:top w:val="none" w:sz="0" w:space="0" w:color="auto"/>
                                <w:left w:val="none" w:sz="0" w:space="0" w:color="auto"/>
                                <w:bottom w:val="none" w:sz="0" w:space="0" w:color="auto"/>
                                <w:right w:val="none" w:sz="0" w:space="0" w:color="auto"/>
                              </w:divBdr>
                              <w:divsChild>
                                <w:div w:id="1255555654">
                                  <w:marLeft w:val="0"/>
                                  <w:marRight w:val="0"/>
                                  <w:marTop w:val="0"/>
                                  <w:marBottom w:val="0"/>
                                  <w:divBdr>
                                    <w:top w:val="none" w:sz="0" w:space="0" w:color="auto"/>
                                    <w:left w:val="none" w:sz="0" w:space="0" w:color="auto"/>
                                    <w:bottom w:val="none" w:sz="0" w:space="0" w:color="auto"/>
                                    <w:right w:val="none" w:sz="0" w:space="0" w:color="auto"/>
                                  </w:divBdr>
                                  <w:divsChild>
                                    <w:div w:id="1166627624">
                                      <w:marLeft w:val="0"/>
                                      <w:marRight w:val="0"/>
                                      <w:marTop w:val="0"/>
                                      <w:marBottom w:val="0"/>
                                      <w:divBdr>
                                        <w:top w:val="none" w:sz="0" w:space="0" w:color="auto"/>
                                        <w:left w:val="none" w:sz="0" w:space="0" w:color="auto"/>
                                        <w:bottom w:val="none" w:sz="0" w:space="0" w:color="auto"/>
                                        <w:right w:val="none" w:sz="0" w:space="0" w:color="auto"/>
                                      </w:divBdr>
                                      <w:divsChild>
                                        <w:div w:id="764151947">
                                          <w:marLeft w:val="0"/>
                                          <w:marRight w:val="0"/>
                                          <w:marTop w:val="0"/>
                                          <w:marBottom w:val="0"/>
                                          <w:divBdr>
                                            <w:top w:val="none" w:sz="0" w:space="0" w:color="auto"/>
                                            <w:left w:val="none" w:sz="0" w:space="0" w:color="auto"/>
                                            <w:bottom w:val="none" w:sz="0" w:space="0" w:color="auto"/>
                                            <w:right w:val="none" w:sz="0" w:space="0" w:color="auto"/>
                                          </w:divBdr>
                                          <w:divsChild>
                                            <w:div w:id="873927729">
                                              <w:marLeft w:val="0"/>
                                              <w:marRight w:val="0"/>
                                              <w:marTop w:val="0"/>
                                              <w:marBottom w:val="0"/>
                                              <w:divBdr>
                                                <w:top w:val="none" w:sz="0" w:space="0" w:color="auto"/>
                                                <w:left w:val="none" w:sz="0" w:space="0" w:color="auto"/>
                                                <w:bottom w:val="none" w:sz="0" w:space="0" w:color="auto"/>
                                                <w:right w:val="none" w:sz="0" w:space="0" w:color="auto"/>
                                              </w:divBdr>
                                              <w:divsChild>
                                                <w:div w:id="1906337470">
                                                  <w:marLeft w:val="0"/>
                                                  <w:marRight w:val="0"/>
                                                  <w:marTop w:val="0"/>
                                                  <w:marBottom w:val="0"/>
                                                  <w:divBdr>
                                                    <w:top w:val="none" w:sz="0" w:space="0" w:color="auto"/>
                                                    <w:left w:val="none" w:sz="0" w:space="0" w:color="auto"/>
                                                    <w:bottom w:val="none" w:sz="0" w:space="0" w:color="auto"/>
                                                    <w:right w:val="none" w:sz="0" w:space="0" w:color="auto"/>
                                                  </w:divBdr>
                                                  <w:divsChild>
                                                    <w:div w:id="277638164">
                                                      <w:marLeft w:val="0"/>
                                                      <w:marRight w:val="0"/>
                                                      <w:marTop w:val="0"/>
                                                      <w:marBottom w:val="0"/>
                                                      <w:divBdr>
                                                        <w:top w:val="none" w:sz="0" w:space="0" w:color="auto"/>
                                                        <w:left w:val="none" w:sz="0" w:space="0" w:color="auto"/>
                                                        <w:bottom w:val="none" w:sz="0" w:space="0" w:color="auto"/>
                                                        <w:right w:val="none" w:sz="0" w:space="0" w:color="auto"/>
                                                      </w:divBdr>
                                                      <w:divsChild>
                                                        <w:div w:id="47468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4089181">
          <w:marLeft w:val="0"/>
          <w:marRight w:val="0"/>
          <w:marTop w:val="0"/>
          <w:marBottom w:val="0"/>
          <w:divBdr>
            <w:top w:val="none" w:sz="0" w:space="0" w:color="auto"/>
            <w:left w:val="none" w:sz="0" w:space="0" w:color="auto"/>
            <w:bottom w:val="none" w:sz="0" w:space="0" w:color="auto"/>
            <w:right w:val="none" w:sz="0" w:space="0" w:color="auto"/>
          </w:divBdr>
          <w:divsChild>
            <w:div w:id="213198030">
              <w:marLeft w:val="0"/>
              <w:marRight w:val="0"/>
              <w:marTop w:val="0"/>
              <w:marBottom w:val="0"/>
              <w:divBdr>
                <w:top w:val="none" w:sz="0" w:space="0" w:color="auto"/>
                <w:left w:val="none" w:sz="0" w:space="0" w:color="auto"/>
                <w:bottom w:val="none" w:sz="0" w:space="0" w:color="auto"/>
                <w:right w:val="none" w:sz="0" w:space="0" w:color="auto"/>
              </w:divBdr>
              <w:divsChild>
                <w:div w:id="1163594076">
                  <w:marLeft w:val="0"/>
                  <w:marRight w:val="0"/>
                  <w:marTop w:val="0"/>
                  <w:marBottom w:val="0"/>
                  <w:divBdr>
                    <w:top w:val="none" w:sz="0" w:space="0" w:color="auto"/>
                    <w:left w:val="none" w:sz="0" w:space="0" w:color="auto"/>
                    <w:bottom w:val="none" w:sz="0" w:space="0" w:color="auto"/>
                    <w:right w:val="none" w:sz="0" w:space="0" w:color="auto"/>
                  </w:divBdr>
                  <w:divsChild>
                    <w:div w:id="1027178230">
                      <w:marLeft w:val="0"/>
                      <w:marRight w:val="0"/>
                      <w:marTop w:val="0"/>
                      <w:marBottom w:val="0"/>
                      <w:divBdr>
                        <w:top w:val="none" w:sz="0" w:space="0" w:color="auto"/>
                        <w:left w:val="none" w:sz="0" w:space="0" w:color="auto"/>
                        <w:bottom w:val="none" w:sz="0" w:space="0" w:color="auto"/>
                        <w:right w:val="none" w:sz="0" w:space="0" w:color="auto"/>
                      </w:divBdr>
                      <w:divsChild>
                        <w:div w:id="1224096100">
                          <w:marLeft w:val="0"/>
                          <w:marRight w:val="0"/>
                          <w:marTop w:val="0"/>
                          <w:marBottom w:val="0"/>
                          <w:divBdr>
                            <w:top w:val="none" w:sz="0" w:space="0" w:color="auto"/>
                            <w:left w:val="none" w:sz="0" w:space="0" w:color="auto"/>
                            <w:bottom w:val="none" w:sz="0" w:space="0" w:color="auto"/>
                            <w:right w:val="none" w:sz="0" w:space="0" w:color="auto"/>
                          </w:divBdr>
                          <w:divsChild>
                            <w:div w:id="1078401404">
                              <w:marLeft w:val="0"/>
                              <w:marRight w:val="0"/>
                              <w:marTop w:val="0"/>
                              <w:marBottom w:val="0"/>
                              <w:divBdr>
                                <w:top w:val="none" w:sz="0" w:space="0" w:color="auto"/>
                                <w:left w:val="none" w:sz="0" w:space="0" w:color="auto"/>
                                <w:bottom w:val="none" w:sz="0" w:space="0" w:color="auto"/>
                                <w:right w:val="none" w:sz="0" w:space="0" w:color="auto"/>
                              </w:divBdr>
                              <w:divsChild>
                                <w:div w:id="347759604">
                                  <w:marLeft w:val="0"/>
                                  <w:marRight w:val="0"/>
                                  <w:marTop w:val="0"/>
                                  <w:marBottom w:val="0"/>
                                  <w:divBdr>
                                    <w:top w:val="none" w:sz="0" w:space="0" w:color="auto"/>
                                    <w:left w:val="none" w:sz="0" w:space="0" w:color="auto"/>
                                    <w:bottom w:val="none" w:sz="0" w:space="0" w:color="auto"/>
                                    <w:right w:val="none" w:sz="0" w:space="0" w:color="auto"/>
                                  </w:divBdr>
                                  <w:divsChild>
                                    <w:div w:id="283466632">
                                      <w:marLeft w:val="0"/>
                                      <w:marRight w:val="0"/>
                                      <w:marTop w:val="0"/>
                                      <w:marBottom w:val="0"/>
                                      <w:divBdr>
                                        <w:top w:val="none" w:sz="0" w:space="0" w:color="auto"/>
                                        <w:left w:val="none" w:sz="0" w:space="0" w:color="auto"/>
                                        <w:bottom w:val="none" w:sz="0" w:space="0" w:color="auto"/>
                                        <w:right w:val="none" w:sz="0" w:space="0" w:color="auto"/>
                                      </w:divBdr>
                                      <w:divsChild>
                                        <w:div w:id="1245408050">
                                          <w:marLeft w:val="0"/>
                                          <w:marRight w:val="0"/>
                                          <w:marTop w:val="0"/>
                                          <w:marBottom w:val="0"/>
                                          <w:divBdr>
                                            <w:top w:val="none" w:sz="0" w:space="0" w:color="auto"/>
                                            <w:left w:val="none" w:sz="0" w:space="0" w:color="auto"/>
                                            <w:bottom w:val="none" w:sz="0" w:space="0" w:color="auto"/>
                                            <w:right w:val="none" w:sz="0" w:space="0" w:color="auto"/>
                                          </w:divBdr>
                                          <w:divsChild>
                                            <w:div w:id="401215277">
                                              <w:marLeft w:val="0"/>
                                              <w:marRight w:val="0"/>
                                              <w:marTop w:val="0"/>
                                              <w:marBottom w:val="0"/>
                                              <w:divBdr>
                                                <w:top w:val="none" w:sz="0" w:space="0" w:color="auto"/>
                                                <w:left w:val="none" w:sz="0" w:space="0" w:color="auto"/>
                                                <w:bottom w:val="none" w:sz="0" w:space="0" w:color="auto"/>
                                                <w:right w:val="none" w:sz="0" w:space="0" w:color="auto"/>
                                              </w:divBdr>
                                              <w:divsChild>
                                                <w:div w:id="1093748975">
                                                  <w:marLeft w:val="0"/>
                                                  <w:marRight w:val="0"/>
                                                  <w:marTop w:val="0"/>
                                                  <w:marBottom w:val="0"/>
                                                  <w:divBdr>
                                                    <w:top w:val="none" w:sz="0" w:space="0" w:color="auto"/>
                                                    <w:left w:val="none" w:sz="0" w:space="0" w:color="auto"/>
                                                    <w:bottom w:val="none" w:sz="0" w:space="0" w:color="auto"/>
                                                    <w:right w:val="none" w:sz="0" w:space="0" w:color="auto"/>
                                                  </w:divBdr>
                                                  <w:divsChild>
                                                    <w:div w:id="795486803">
                                                      <w:marLeft w:val="0"/>
                                                      <w:marRight w:val="0"/>
                                                      <w:marTop w:val="0"/>
                                                      <w:marBottom w:val="0"/>
                                                      <w:divBdr>
                                                        <w:top w:val="none" w:sz="0" w:space="0" w:color="auto"/>
                                                        <w:left w:val="none" w:sz="0" w:space="0" w:color="auto"/>
                                                        <w:bottom w:val="none" w:sz="0" w:space="0" w:color="auto"/>
                                                        <w:right w:val="none" w:sz="0" w:space="0" w:color="auto"/>
                                                      </w:divBdr>
                                                      <w:divsChild>
                                                        <w:div w:id="19478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0658899">
      <w:bodyDiv w:val="1"/>
      <w:marLeft w:val="0"/>
      <w:marRight w:val="0"/>
      <w:marTop w:val="0"/>
      <w:marBottom w:val="0"/>
      <w:divBdr>
        <w:top w:val="none" w:sz="0" w:space="0" w:color="auto"/>
        <w:left w:val="none" w:sz="0" w:space="0" w:color="auto"/>
        <w:bottom w:val="none" w:sz="0" w:space="0" w:color="auto"/>
        <w:right w:val="none" w:sz="0" w:space="0" w:color="auto"/>
      </w:divBdr>
      <w:divsChild>
        <w:div w:id="1081953400">
          <w:marLeft w:val="0"/>
          <w:marRight w:val="0"/>
          <w:marTop w:val="0"/>
          <w:marBottom w:val="0"/>
          <w:divBdr>
            <w:top w:val="none" w:sz="0" w:space="0" w:color="auto"/>
            <w:left w:val="none" w:sz="0" w:space="0" w:color="auto"/>
            <w:bottom w:val="none" w:sz="0" w:space="0" w:color="auto"/>
            <w:right w:val="none" w:sz="0" w:space="0" w:color="auto"/>
          </w:divBdr>
          <w:divsChild>
            <w:div w:id="1714572225">
              <w:marLeft w:val="0"/>
              <w:marRight w:val="0"/>
              <w:marTop w:val="0"/>
              <w:marBottom w:val="0"/>
              <w:divBdr>
                <w:top w:val="none" w:sz="0" w:space="0" w:color="auto"/>
                <w:left w:val="none" w:sz="0" w:space="0" w:color="auto"/>
                <w:bottom w:val="none" w:sz="0" w:space="0" w:color="auto"/>
                <w:right w:val="none" w:sz="0" w:space="0" w:color="auto"/>
              </w:divBdr>
              <w:divsChild>
                <w:div w:id="455373628">
                  <w:marLeft w:val="0"/>
                  <w:marRight w:val="0"/>
                  <w:marTop w:val="0"/>
                  <w:marBottom w:val="0"/>
                  <w:divBdr>
                    <w:top w:val="none" w:sz="0" w:space="0" w:color="auto"/>
                    <w:left w:val="none" w:sz="0" w:space="0" w:color="auto"/>
                    <w:bottom w:val="none" w:sz="0" w:space="0" w:color="auto"/>
                    <w:right w:val="none" w:sz="0" w:space="0" w:color="auto"/>
                  </w:divBdr>
                  <w:divsChild>
                    <w:div w:id="1405949507">
                      <w:marLeft w:val="0"/>
                      <w:marRight w:val="0"/>
                      <w:marTop w:val="0"/>
                      <w:marBottom w:val="0"/>
                      <w:divBdr>
                        <w:top w:val="none" w:sz="0" w:space="0" w:color="auto"/>
                        <w:left w:val="none" w:sz="0" w:space="0" w:color="auto"/>
                        <w:bottom w:val="none" w:sz="0" w:space="0" w:color="auto"/>
                        <w:right w:val="none" w:sz="0" w:space="0" w:color="auto"/>
                      </w:divBdr>
                      <w:divsChild>
                        <w:div w:id="116414559">
                          <w:marLeft w:val="0"/>
                          <w:marRight w:val="0"/>
                          <w:marTop w:val="0"/>
                          <w:marBottom w:val="0"/>
                          <w:divBdr>
                            <w:top w:val="none" w:sz="0" w:space="0" w:color="auto"/>
                            <w:left w:val="none" w:sz="0" w:space="0" w:color="auto"/>
                            <w:bottom w:val="none" w:sz="0" w:space="0" w:color="auto"/>
                            <w:right w:val="none" w:sz="0" w:space="0" w:color="auto"/>
                          </w:divBdr>
                          <w:divsChild>
                            <w:div w:id="1507163732">
                              <w:marLeft w:val="0"/>
                              <w:marRight w:val="0"/>
                              <w:marTop w:val="0"/>
                              <w:marBottom w:val="0"/>
                              <w:divBdr>
                                <w:top w:val="none" w:sz="0" w:space="0" w:color="auto"/>
                                <w:left w:val="none" w:sz="0" w:space="0" w:color="auto"/>
                                <w:bottom w:val="none" w:sz="0" w:space="0" w:color="auto"/>
                                <w:right w:val="none" w:sz="0" w:space="0" w:color="auto"/>
                              </w:divBdr>
                              <w:divsChild>
                                <w:div w:id="1421023586">
                                  <w:marLeft w:val="0"/>
                                  <w:marRight w:val="0"/>
                                  <w:marTop w:val="0"/>
                                  <w:marBottom w:val="0"/>
                                  <w:divBdr>
                                    <w:top w:val="none" w:sz="0" w:space="0" w:color="auto"/>
                                    <w:left w:val="none" w:sz="0" w:space="0" w:color="auto"/>
                                    <w:bottom w:val="none" w:sz="0" w:space="0" w:color="auto"/>
                                    <w:right w:val="none" w:sz="0" w:space="0" w:color="auto"/>
                                  </w:divBdr>
                                  <w:divsChild>
                                    <w:div w:id="297228610">
                                      <w:marLeft w:val="0"/>
                                      <w:marRight w:val="0"/>
                                      <w:marTop w:val="0"/>
                                      <w:marBottom w:val="0"/>
                                      <w:divBdr>
                                        <w:top w:val="none" w:sz="0" w:space="0" w:color="auto"/>
                                        <w:left w:val="none" w:sz="0" w:space="0" w:color="auto"/>
                                        <w:bottom w:val="none" w:sz="0" w:space="0" w:color="auto"/>
                                        <w:right w:val="none" w:sz="0" w:space="0" w:color="auto"/>
                                      </w:divBdr>
                                      <w:divsChild>
                                        <w:div w:id="607467384">
                                          <w:marLeft w:val="0"/>
                                          <w:marRight w:val="0"/>
                                          <w:marTop w:val="0"/>
                                          <w:marBottom w:val="0"/>
                                          <w:divBdr>
                                            <w:top w:val="none" w:sz="0" w:space="0" w:color="auto"/>
                                            <w:left w:val="none" w:sz="0" w:space="0" w:color="auto"/>
                                            <w:bottom w:val="none" w:sz="0" w:space="0" w:color="auto"/>
                                            <w:right w:val="none" w:sz="0" w:space="0" w:color="auto"/>
                                          </w:divBdr>
                                          <w:divsChild>
                                            <w:div w:id="1557543791">
                                              <w:marLeft w:val="0"/>
                                              <w:marRight w:val="0"/>
                                              <w:marTop w:val="0"/>
                                              <w:marBottom w:val="0"/>
                                              <w:divBdr>
                                                <w:top w:val="none" w:sz="0" w:space="0" w:color="auto"/>
                                                <w:left w:val="none" w:sz="0" w:space="0" w:color="auto"/>
                                                <w:bottom w:val="none" w:sz="0" w:space="0" w:color="auto"/>
                                                <w:right w:val="none" w:sz="0" w:space="0" w:color="auto"/>
                                              </w:divBdr>
                                              <w:divsChild>
                                                <w:div w:id="443380783">
                                                  <w:marLeft w:val="0"/>
                                                  <w:marRight w:val="0"/>
                                                  <w:marTop w:val="0"/>
                                                  <w:marBottom w:val="0"/>
                                                  <w:divBdr>
                                                    <w:top w:val="none" w:sz="0" w:space="0" w:color="auto"/>
                                                    <w:left w:val="none" w:sz="0" w:space="0" w:color="auto"/>
                                                    <w:bottom w:val="none" w:sz="0" w:space="0" w:color="auto"/>
                                                    <w:right w:val="none" w:sz="0" w:space="0" w:color="auto"/>
                                                  </w:divBdr>
                                                  <w:divsChild>
                                                    <w:div w:id="1663117182">
                                                      <w:marLeft w:val="0"/>
                                                      <w:marRight w:val="0"/>
                                                      <w:marTop w:val="0"/>
                                                      <w:marBottom w:val="0"/>
                                                      <w:divBdr>
                                                        <w:top w:val="none" w:sz="0" w:space="0" w:color="auto"/>
                                                        <w:left w:val="none" w:sz="0" w:space="0" w:color="auto"/>
                                                        <w:bottom w:val="none" w:sz="0" w:space="0" w:color="auto"/>
                                                        <w:right w:val="none" w:sz="0" w:space="0" w:color="auto"/>
                                                      </w:divBdr>
                                                      <w:divsChild>
                                                        <w:div w:id="66867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2050640">
          <w:marLeft w:val="0"/>
          <w:marRight w:val="0"/>
          <w:marTop w:val="0"/>
          <w:marBottom w:val="0"/>
          <w:divBdr>
            <w:top w:val="none" w:sz="0" w:space="0" w:color="auto"/>
            <w:left w:val="none" w:sz="0" w:space="0" w:color="auto"/>
            <w:bottom w:val="none" w:sz="0" w:space="0" w:color="auto"/>
            <w:right w:val="none" w:sz="0" w:space="0" w:color="auto"/>
          </w:divBdr>
          <w:divsChild>
            <w:div w:id="1974091340">
              <w:marLeft w:val="0"/>
              <w:marRight w:val="0"/>
              <w:marTop w:val="0"/>
              <w:marBottom w:val="0"/>
              <w:divBdr>
                <w:top w:val="none" w:sz="0" w:space="0" w:color="auto"/>
                <w:left w:val="none" w:sz="0" w:space="0" w:color="auto"/>
                <w:bottom w:val="none" w:sz="0" w:space="0" w:color="auto"/>
                <w:right w:val="none" w:sz="0" w:space="0" w:color="auto"/>
              </w:divBdr>
              <w:divsChild>
                <w:div w:id="1508328299">
                  <w:marLeft w:val="0"/>
                  <w:marRight w:val="0"/>
                  <w:marTop w:val="0"/>
                  <w:marBottom w:val="0"/>
                  <w:divBdr>
                    <w:top w:val="none" w:sz="0" w:space="0" w:color="auto"/>
                    <w:left w:val="none" w:sz="0" w:space="0" w:color="auto"/>
                    <w:bottom w:val="none" w:sz="0" w:space="0" w:color="auto"/>
                    <w:right w:val="none" w:sz="0" w:space="0" w:color="auto"/>
                  </w:divBdr>
                  <w:divsChild>
                    <w:div w:id="1106927848">
                      <w:marLeft w:val="0"/>
                      <w:marRight w:val="0"/>
                      <w:marTop w:val="0"/>
                      <w:marBottom w:val="0"/>
                      <w:divBdr>
                        <w:top w:val="none" w:sz="0" w:space="0" w:color="auto"/>
                        <w:left w:val="none" w:sz="0" w:space="0" w:color="auto"/>
                        <w:bottom w:val="none" w:sz="0" w:space="0" w:color="auto"/>
                        <w:right w:val="none" w:sz="0" w:space="0" w:color="auto"/>
                      </w:divBdr>
                      <w:divsChild>
                        <w:div w:id="1198927500">
                          <w:marLeft w:val="0"/>
                          <w:marRight w:val="0"/>
                          <w:marTop w:val="0"/>
                          <w:marBottom w:val="0"/>
                          <w:divBdr>
                            <w:top w:val="none" w:sz="0" w:space="0" w:color="auto"/>
                            <w:left w:val="none" w:sz="0" w:space="0" w:color="auto"/>
                            <w:bottom w:val="none" w:sz="0" w:space="0" w:color="auto"/>
                            <w:right w:val="none" w:sz="0" w:space="0" w:color="auto"/>
                          </w:divBdr>
                          <w:divsChild>
                            <w:div w:id="988048967">
                              <w:marLeft w:val="0"/>
                              <w:marRight w:val="0"/>
                              <w:marTop w:val="0"/>
                              <w:marBottom w:val="0"/>
                              <w:divBdr>
                                <w:top w:val="none" w:sz="0" w:space="0" w:color="auto"/>
                                <w:left w:val="none" w:sz="0" w:space="0" w:color="auto"/>
                                <w:bottom w:val="none" w:sz="0" w:space="0" w:color="auto"/>
                                <w:right w:val="none" w:sz="0" w:space="0" w:color="auto"/>
                              </w:divBdr>
                              <w:divsChild>
                                <w:div w:id="1717271102">
                                  <w:marLeft w:val="0"/>
                                  <w:marRight w:val="0"/>
                                  <w:marTop w:val="0"/>
                                  <w:marBottom w:val="0"/>
                                  <w:divBdr>
                                    <w:top w:val="none" w:sz="0" w:space="0" w:color="auto"/>
                                    <w:left w:val="none" w:sz="0" w:space="0" w:color="auto"/>
                                    <w:bottom w:val="none" w:sz="0" w:space="0" w:color="auto"/>
                                    <w:right w:val="none" w:sz="0" w:space="0" w:color="auto"/>
                                  </w:divBdr>
                                  <w:divsChild>
                                    <w:div w:id="1245064515">
                                      <w:marLeft w:val="0"/>
                                      <w:marRight w:val="0"/>
                                      <w:marTop w:val="0"/>
                                      <w:marBottom w:val="0"/>
                                      <w:divBdr>
                                        <w:top w:val="none" w:sz="0" w:space="0" w:color="auto"/>
                                        <w:left w:val="none" w:sz="0" w:space="0" w:color="auto"/>
                                        <w:bottom w:val="none" w:sz="0" w:space="0" w:color="auto"/>
                                        <w:right w:val="none" w:sz="0" w:space="0" w:color="auto"/>
                                      </w:divBdr>
                                      <w:divsChild>
                                        <w:div w:id="1578784609">
                                          <w:marLeft w:val="0"/>
                                          <w:marRight w:val="0"/>
                                          <w:marTop w:val="0"/>
                                          <w:marBottom w:val="0"/>
                                          <w:divBdr>
                                            <w:top w:val="none" w:sz="0" w:space="0" w:color="auto"/>
                                            <w:left w:val="none" w:sz="0" w:space="0" w:color="auto"/>
                                            <w:bottom w:val="none" w:sz="0" w:space="0" w:color="auto"/>
                                            <w:right w:val="none" w:sz="0" w:space="0" w:color="auto"/>
                                          </w:divBdr>
                                          <w:divsChild>
                                            <w:div w:id="1614630246">
                                              <w:marLeft w:val="0"/>
                                              <w:marRight w:val="0"/>
                                              <w:marTop w:val="0"/>
                                              <w:marBottom w:val="0"/>
                                              <w:divBdr>
                                                <w:top w:val="none" w:sz="0" w:space="0" w:color="auto"/>
                                                <w:left w:val="none" w:sz="0" w:space="0" w:color="auto"/>
                                                <w:bottom w:val="none" w:sz="0" w:space="0" w:color="auto"/>
                                                <w:right w:val="none" w:sz="0" w:space="0" w:color="auto"/>
                                              </w:divBdr>
                                              <w:divsChild>
                                                <w:div w:id="112477501">
                                                  <w:marLeft w:val="0"/>
                                                  <w:marRight w:val="0"/>
                                                  <w:marTop w:val="0"/>
                                                  <w:marBottom w:val="0"/>
                                                  <w:divBdr>
                                                    <w:top w:val="none" w:sz="0" w:space="0" w:color="auto"/>
                                                    <w:left w:val="none" w:sz="0" w:space="0" w:color="auto"/>
                                                    <w:bottom w:val="none" w:sz="0" w:space="0" w:color="auto"/>
                                                    <w:right w:val="none" w:sz="0" w:space="0" w:color="auto"/>
                                                  </w:divBdr>
                                                  <w:divsChild>
                                                    <w:div w:id="1335257229">
                                                      <w:marLeft w:val="0"/>
                                                      <w:marRight w:val="0"/>
                                                      <w:marTop w:val="0"/>
                                                      <w:marBottom w:val="0"/>
                                                      <w:divBdr>
                                                        <w:top w:val="none" w:sz="0" w:space="0" w:color="auto"/>
                                                        <w:left w:val="none" w:sz="0" w:space="0" w:color="auto"/>
                                                        <w:bottom w:val="none" w:sz="0" w:space="0" w:color="auto"/>
                                                        <w:right w:val="none" w:sz="0" w:space="0" w:color="auto"/>
                                                      </w:divBdr>
                                                      <w:divsChild>
                                                        <w:div w:id="148184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2342890">
      <w:bodyDiv w:val="1"/>
      <w:marLeft w:val="0"/>
      <w:marRight w:val="0"/>
      <w:marTop w:val="0"/>
      <w:marBottom w:val="0"/>
      <w:divBdr>
        <w:top w:val="none" w:sz="0" w:space="0" w:color="auto"/>
        <w:left w:val="none" w:sz="0" w:space="0" w:color="auto"/>
        <w:bottom w:val="none" w:sz="0" w:space="0" w:color="auto"/>
        <w:right w:val="none" w:sz="0" w:space="0" w:color="auto"/>
      </w:divBdr>
    </w:div>
    <w:div w:id="1661807365">
      <w:bodyDiv w:val="1"/>
      <w:marLeft w:val="0"/>
      <w:marRight w:val="0"/>
      <w:marTop w:val="0"/>
      <w:marBottom w:val="0"/>
      <w:divBdr>
        <w:top w:val="none" w:sz="0" w:space="0" w:color="auto"/>
        <w:left w:val="none" w:sz="0" w:space="0" w:color="auto"/>
        <w:bottom w:val="none" w:sz="0" w:space="0" w:color="auto"/>
        <w:right w:val="none" w:sz="0" w:space="0" w:color="auto"/>
      </w:divBdr>
    </w:div>
    <w:div w:id="1753427565">
      <w:bodyDiv w:val="1"/>
      <w:marLeft w:val="0"/>
      <w:marRight w:val="0"/>
      <w:marTop w:val="0"/>
      <w:marBottom w:val="0"/>
      <w:divBdr>
        <w:top w:val="none" w:sz="0" w:space="0" w:color="auto"/>
        <w:left w:val="none" w:sz="0" w:space="0" w:color="auto"/>
        <w:bottom w:val="none" w:sz="0" w:space="0" w:color="auto"/>
        <w:right w:val="none" w:sz="0" w:space="0" w:color="auto"/>
      </w:divBdr>
      <w:divsChild>
        <w:div w:id="1581212265">
          <w:marLeft w:val="0"/>
          <w:marRight w:val="0"/>
          <w:marTop w:val="0"/>
          <w:marBottom w:val="0"/>
          <w:divBdr>
            <w:top w:val="none" w:sz="0" w:space="0" w:color="auto"/>
            <w:left w:val="none" w:sz="0" w:space="0" w:color="auto"/>
            <w:bottom w:val="none" w:sz="0" w:space="0" w:color="auto"/>
            <w:right w:val="none" w:sz="0" w:space="0" w:color="auto"/>
          </w:divBdr>
          <w:divsChild>
            <w:div w:id="2118522811">
              <w:marLeft w:val="0"/>
              <w:marRight w:val="0"/>
              <w:marTop w:val="0"/>
              <w:marBottom w:val="0"/>
              <w:divBdr>
                <w:top w:val="none" w:sz="0" w:space="0" w:color="auto"/>
                <w:left w:val="none" w:sz="0" w:space="0" w:color="auto"/>
                <w:bottom w:val="none" w:sz="0" w:space="0" w:color="auto"/>
                <w:right w:val="none" w:sz="0" w:space="0" w:color="auto"/>
              </w:divBdr>
              <w:divsChild>
                <w:div w:id="874348266">
                  <w:marLeft w:val="0"/>
                  <w:marRight w:val="0"/>
                  <w:marTop w:val="0"/>
                  <w:marBottom w:val="0"/>
                  <w:divBdr>
                    <w:top w:val="none" w:sz="0" w:space="0" w:color="auto"/>
                    <w:left w:val="none" w:sz="0" w:space="0" w:color="auto"/>
                    <w:bottom w:val="none" w:sz="0" w:space="0" w:color="auto"/>
                    <w:right w:val="none" w:sz="0" w:space="0" w:color="auto"/>
                  </w:divBdr>
                  <w:divsChild>
                    <w:div w:id="1324579897">
                      <w:marLeft w:val="0"/>
                      <w:marRight w:val="0"/>
                      <w:marTop w:val="0"/>
                      <w:marBottom w:val="0"/>
                      <w:divBdr>
                        <w:top w:val="none" w:sz="0" w:space="0" w:color="auto"/>
                        <w:left w:val="none" w:sz="0" w:space="0" w:color="auto"/>
                        <w:bottom w:val="none" w:sz="0" w:space="0" w:color="auto"/>
                        <w:right w:val="none" w:sz="0" w:space="0" w:color="auto"/>
                      </w:divBdr>
                      <w:divsChild>
                        <w:div w:id="1438256688">
                          <w:marLeft w:val="0"/>
                          <w:marRight w:val="0"/>
                          <w:marTop w:val="0"/>
                          <w:marBottom w:val="0"/>
                          <w:divBdr>
                            <w:top w:val="none" w:sz="0" w:space="0" w:color="auto"/>
                            <w:left w:val="none" w:sz="0" w:space="0" w:color="auto"/>
                            <w:bottom w:val="none" w:sz="0" w:space="0" w:color="auto"/>
                            <w:right w:val="none" w:sz="0" w:space="0" w:color="auto"/>
                          </w:divBdr>
                          <w:divsChild>
                            <w:div w:id="1594361745">
                              <w:marLeft w:val="0"/>
                              <w:marRight w:val="0"/>
                              <w:marTop w:val="0"/>
                              <w:marBottom w:val="0"/>
                              <w:divBdr>
                                <w:top w:val="none" w:sz="0" w:space="0" w:color="auto"/>
                                <w:left w:val="none" w:sz="0" w:space="0" w:color="auto"/>
                                <w:bottom w:val="none" w:sz="0" w:space="0" w:color="auto"/>
                                <w:right w:val="none" w:sz="0" w:space="0" w:color="auto"/>
                              </w:divBdr>
                              <w:divsChild>
                                <w:div w:id="1229920674">
                                  <w:marLeft w:val="0"/>
                                  <w:marRight w:val="0"/>
                                  <w:marTop w:val="0"/>
                                  <w:marBottom w:val="0"/>
                                  <w:divBdr>
                                    <w:top w:val="none" w:sz="0" w:space="0" w:color="auto"/>
                                    <w:left w:val="none" w:sz="0" w:space="0" w:color="auto"/>
                                    <w:bottom w:val="none" w:sz="0" w:space="0" w:color="auto"/>
                                    <w:right w:val="none" w:sz="0" w:space="0" w:color="auto"/>
                                  </w:divBdr>
                                  <w:divsChild>
                                    <w:div w:id="332883100">
                                      <w:marLeft w:val="0"/>
                                      <w:marRight w:val="0"/>
                                      <w:marTop w:val="0"/>
                                      <w:marBottom w:val="0"/>
                                      <w:divBdr>
                                        <w:top w:val="none" w:sz="0" w:space="0" w:color="auto"/>
                                        <w:left w:val="none" w:sz="0" w:space="0" w:color="auto"/>
                                        <w:bottom w:val="none" w:sz="0" w:space="0" w:color="auto"/>
                                        <w:right w:val="none" w:sz="0" w:space="0" w:color="auto"/>
                                      </w:divBdr>
                                      <w:divsChild>
                                        <w:div w:id="262030842">
                                          <w:marLeft w:val="0"/>
                                          <w:marRight w:val="0"/>
                                          <w:marTop w:val="0"/>
                                          <w:marBottom w:val="0"/>
                                          <w:divBdr>
                                            <w:top w:val="none" w:sz="0" w:space="0" w:color="auto"/>
                                            <w:left w:val="none" w:sz="0" w:space="0" w:color="auto"/>
                                            <w:bottom w:val="none" w:sz="0" w:space="0" w:color="auto"/>
                                            <w:right w:val="none" w:sz="0" w:space="0" w:color="auto"/>
                                          </w:divBdr>
                                          <w:divsChild>
                                            <w:div w:id="1504274847">
                                              <w:marLeft w:val="0"/>
                                              <w:marRight w:val="0"/>
                                              <w:marTop w:val="0"/>
                                              <w:marBottom w:val="0"/>
                                              <w:divBdr>
                                                <w:top w:val="none" w:sz="0" w:space="0" w:color="auto"/>
                                                <w:left w:val="none" w:sz="0" w:space="0" w:color="auto"/>
                                                <w:bottom w:val="none" w:sz="0" w:space="0" w:color="auto"/>
                                                <w:right w:val="none" w:sz="0" w:space="0" w:color="auto"/>
                                              </w:divBdr>
                                              <w:divsChild>
                                                <w:div w:id="163129205">
                                                  <w:marLeft w:val="0"/>
                                                  <w:marRight w:val="0"/>
                                                  <w:marTop w:val="0"/>
                                                  <w:marBottom w:val="0"/>
                                                  <w:divBdr>
                                                    <w:top w:val="none" w:sz="0" w:space="0" w:color="auto"/>
                                                    <w:left w:val="none" w:sz="0" w:space="0" w:color="auto"/>
                                                    <w:bottom w:val="none" w:sz="0" w:space="0" w:color="auto"/>
                                                    <w:right w:val="none" w:sz="0" w:space="0" w:color="auto"/>
                                                  </w:divBdr>
                                                  <w:divsChild>
                                                    <w:div w:id="898902863">
                                                      <w:marLeft w:val="0"/>
                                                      <w:marRight w:val="0"/>
                                                      <w:marTop w:val="0"/>
                                                      <w:marBottom w:val="0"/>
                                                      <w:divBdr>
                                                        <w:top w:val="none" w:sz="0" w:space="0" w:color="auto"/>
                                                        <w:left w:val="none" w:sz="0" w:space="0" w:color="auto"/>
                                                        <w:bottom w:val="none" w:sz="0" w:space="0" w:color="auto"/>
                                                        <w:right w:val="none" w:sz="0" w:space="0" w:color="auto"/>
                                                      </w:divBdr>
                                                      <w:divsChild>
                                                        <w:div w:id="27579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4395701">
          <w:marLeft w:val="0"/>
          <w:marRight w:val="0"/>
          <w:marTop w:val="0"/>
          <w:marBottom w:val="0"/>
          <w:divBdr>
            <w:top w:val="none" w:sz="0" w:space="0" w:color="auto"/>
            <w:left w:val="none" w:sz="0" w:space="0" w:color="auto"/>
            <w:bottom w:val="none" w:sz="0" w:space="0" w:color="auto"/>
            <w:right w:val="none" w:sz="0" w:space="0" w:color="auto"/>
          </w:divBdr>
          <w:divsChild>
            <w:div w:id="376129147">
              <w:marLeft w:val="0"/>
              <w:marRight w:val="0"/>
              <w:marTop w:val="0"/>
              <w:marBottom w:val="0"/>
              <w:divBdr>
                <w:top w:val="none" w:sz="0" w:space="0" w:color="auto"/>
                <w:left w:val="none" w:sz="0" w:space="0" w:color="auto"/>
                <w:bottom w:val="none" w:sz="0" w:space="0" w:color="auto"/>
                <w:right w:val="none" w:sz="0" w:space="0" w:color="auto"/>
              </w:divBdr>
              <w:divsChild>
                <w:div w:id="1340351017">
                  <w:marLeft w:val="0"/>
                  <w:marRight w:val="0"/>
                  <w:marTop w:val="0"/>
                  <w:marBottom w:val="0"/>
                  <w:divBdr>
                    <w:top w:val="none" w:sz="0" w:space="0" w:color="auto"/>
                    <w:left w:val="none" w:sz="0" w:space="0" w:color="auto"/>
                    <w:bottom w:val="none" w:sz="0" w:space="0" w:color="auto"/>
                    <w:right w:val="none" w:sz="0" w:space="0" w:color="auto"/>
                  </w:divBdr>
                  <w:divsChild>
                    <w:div w:id="172184417">
                      <w:marLeft w:val="0"/>
                      <w:marRight w:val="0"/>
                      <w:marTop w:val="0"/>
                      <w:marBottom w:val="0"/>
                      <w:divBdr>
                        <w:top w:val="none" w:sz="0" w:space="0" w:color="auto"/>
                        <w:left w:val="none" w:sz="0" w:space="0" w:color="auto"/>
                        <w:bottom w:val="none" w:sz="0" w:space="0" w:color="auto"/>
                        <w:right w:val="none" w:sz="0" w:space="0" w:color="auto"/>
                      </w:divBdr>
                      <w:divsChild>
                        <w:div w:id="474876592">
                          <w:marLeft w:val="0"/>
                          <w:marRight w:val="0"/>
                          <w:marTop w:val="0"/>
                          <w:marBottom w:val="0"/>
                          <w:divBdr>
                            <w:top w:val="none" w:sz="0" w:space="0" w:color="auto"/>
                            <w:left w:val="none" w:sz="0" w:space="0" w:color="auto"/>
                            <w:bottom w:val="none" w:sz="0" w:space="0" w:color="auto"/>
                            <w:right w:val="none" w:sz="0" w:space="0" w:color="auto"/>
                          </w:divBdr>
                          <w:divsChild>
                            <w:div w:id="697004661">
                              <w:marLeft w:val="0"/>
                              <w:marRight w:val="0"/>
                              <w:marTop w:val="0"/>
                              <w:marBottom w:val="0"/>
                              <w:divBdr>
                                <w:top w:val="none" w:sz="0" w:space="0" w:color="auto"/>
                                <w:left w:val="none" w:sz="0" w:space="0" w:color="auto"/>
                                <w:bottom w:val="none" w:sz="0" w:space="0" w:color="auto"/>
                                <w:right w:val="none" w:sz="0" w:space="0" w:color="auto"/>
                              </w:divBdr>
                              <w:divsChild>
                                <w:div w:id="1159691280">
                                  <w:marLeft w:val="0"/>
                                  <w:marRight w:val="0"/>
                                  <w:marTop w:val="0"/>
                                  <w:marBottom w:val="0"/>
                                  <w:divBdr>
                                    <w:top w:val="none" w:sz="0" w:space="0" w:color="auto"/>
                                    <w:left w:val="none" w:sz="0" w:space="0" w:color="auto"/>
                                    <w:bottom w:val="none" w:sz="0" w:space="0" w:color="auto"/>
                                    <w:right w:val="none" w:sz="0" w:space="0" w:color="auto"/>
                                  </w:divBdr>
                                  <w:divsChild>
                                    <w:div w:id="847982070">
                                      <w:marLeft w:val="0"/>
                                      <w:marRight w:val="0"/>
                                      <w:marTop w:val="0"/>
                                      <w:marBottom w:val="0"/>
                                      <w:divBdr>
                                        <w:top w:val="none" w:sz="0" w:space="0" w:color="auto"/>
                                        <w:left w:val="none" w:sz="0" w:space="0" w:color="auto"/>
                                        <w:bottom w:val="none" w:sz="0" w:space="0" w:color="auto"/>
                                        <w:right w:val="none" w:sz="0" w:space="0" w:color="auto"/>
                                      </w:divBdr>
                                      <w:divsChild>
                                        <w:div w:id="500781293">
                                          <w:marLeft w:val="0"/>
                                          <w:marRight w:val="0"/>
                                          <w:marTop w:val="0"/>
                                          <w:marBottom w:val="0"/>
                                          <w:divBdr>
                                            <w:top w:val="none" w:sz="0" w:space="0" w:color="auto"/>
                                            <w:left w:val="none" w:sz="0" w:space="0" w:color="auto"/>
                                            <w:bottom w:val="none" w:sz="0" w:space="0" w:color="auto"/>
                                            <w:right w:val="none" w:sz="0" w:space="0" w:color="auto"/>
                                          </w:divBdr>
                                          <w:divsChild>
                                            <w:div w:id="610666984">
                                              <w:marLeft w:val="0"/>
                                              <w:marRight w:val="0"/>
                                              <w:marTop w:val="0"/>
                                              <w:marBottom w:val="0"/>
                                              <w:divBdr>
                                                <w:top w:val="none" w:sz="0" w:space="0" w:color="auto"/>
                                                <w:left w:val="none" w:sz="0" w:space="0" w:color="auto"/>
                                                <w:bottom w:val="none" w:sz="0" w:space="0" w:color="auto"/>
                                                <w:right w:val="none" w:sz="0" w:space="0" w:color="auto"/>
                                              </w:divBdr>
                                              <w:divsChild>
                                                <w:div w:id="547837495">
                                                  <w:marLeft w:val="0"/>
                                                  <w:marRight w:val="0"/>
                                                  <w:marTop w:val="0"/>
                                                  <w:marBottom w:val="0"/>
                                                  <w:divBdr>
                                                    <w:top w:val="none" w:sz="0" w:space="0" w:color="auto"/>
                                                    <w:left w:val="none" w:sz="0" w:space="0" w:color="auto"/>
                                                    <w:bottom w:val="none" w:sz="0" w:space="0" w:color="auto"/>
                                                    <w:right w:val="none" w:sz="0" w:space="0" w:color="auto"/>
                                                  </w:divBdr>
                                                  <w:divsChild>
                                                    <w:div w:id="523834600">
                                                      <w:marLeft w:val="0"/>
                                                      <w:marRight w:val="0"/>
                                                      <w:marTop w:val="0"/>
                                                      <w:marBottom w:val="0"/>
                                                      <w:divBdr>
                                                        <w:top w:val="none" w:sz="0" w:space="0" w:color="auto"/>
                                                        <w:left w:val="none" w:sz="0" w:space="0" w:color="auto"/>
                                                        <w:bottom w:val="none" w:sz="0" w:space="0" w:color="auto"/>
                                                        <w:right w:val="none" w:sz="0" w:space="0" w:color="auto"/>
                                                      </w:divBdr>
                                                      <w:divsChild>
                                                        <w:div w:id="14634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3039525">
          <w:marLeft w:val="0"/>
          <w:marRight w:val="0"/>
          <w:marTop w:val="0"/>
          <w:marBottom w:val="0"/>
          <w:divBdr>
            <w:top w:val="none" w:sz="0" w:space="0" w:color="auto"/>
            <w:left w:val="none" w:sz="0" w:space="0" w:color="auto"/>
            <w:bottom w:val="none" w:sz="0" w:space="0" w:color="auto"/>
            <w:right w:val="none" w:sz="0" w:space="0" w:color="auto"/>
          </w:divBdr>
          <w:divsChild>
            <w:div w:id="1061557212">
              <w:marLeft w:val="0"/>
              <w:marRight w:val="0"/>
              <w:marTop w:val="0"/>
              <w:marBottom w:val="0"/>
              <w:divBdr>
                <w:top w:val="none" w:sz="0" w:space="0" w:color="auto"/>
                <w:left w:val="none" w:sz="0" w:space="0" w:color="auto"/>
                <w:bottom w:val="none" w:sz="0" w:space="0" w:color="auto"/>
                <w:right w:val="none" w:sz="0" w:space="0" w:color="auto"/>
              </w:divBdr>
              <w:divsChild>
                <w:div w:id="586309600">
                  <w:marLeft w:val="0"/>
                  <w:marRight w:val="0"/>
                  <w:marTop w:val="0"/>
                  <w:marBottom w:val="0"/>
                  <w:divBdr>
                    <w:top w:val="none" w:sz="0" w:space="0" w:color="auto"/>
                    <w:left w:val="none" w:sz="0" w:space="0" w:color="auto"/>
                    <w:bottom w:val="none" w:sz="0" w:space="0" w:color="auto"/>
                    <w:right w:val="none" w:sz="0" w:space="0" w:color="auto"/>
                  </w:divBdr>
                  <w:divsChild>
                    <w:div w:id="1466655458">
                      <w:marLeft w:val="0"/>
                      <w:marRight w:val="0"/>
                      <w:marTop w:val="0"/>
                      <w:marBottom w:val="0"/>
                      <w:divBdr>
                        <w:top w:val="none" w:sz="0" w:space="0" w:color="auto"/>
                        <w:left w:val="none" w:sz="0" w:space="0" w:color="auto"/>
                        <w:bottom w:val="none" w:sz="0" w:space="0" w:color="auto"/>
                        <w:right w:val="none" w:sz="0" w:space="0" w:color="auto"/>
                      </w:divBdr>
                      <w:divsChild>
                        <w:div w:id="1637025091">
                          <w:marLeft w:val="0"/>
                          <w:marRight w:val="0"/>
                          <w:marTop w:val="0"/>
                          <w:marBottom w:val="0"/>
                          <w:divBdr>
                            <w:top w:val="none" w:sz="0" w:space="0" w:color="auto"/>
                            <w:left w:val="none" w:sz="0" w:space="0" w:color="auto"/>
                            <w:bottom w:val="none" w:sz="0" w:space="0" w:color="auto"/>
                            <w:right w:val="none" w:sz="0" w:space="0" w:color="auto"/>
                          </w:divBdr>
                          <w:divsChild>
                            <w:div w:id="738525744">
                              <w:marLeft w:val="0"/>
                              <w:marRight w:val="0"/>
                              <w:marTop w:val="0"/>
                              <w:marBottom w:val="0"/>
                              <w:divBdr>
                                <w:top w:val="none" w:sz="0" w:space="0" w:color="auto"/>
                                <w:left w:val="none" w:sz="0" w:space="0" w:color="auto"/>
                                <w:bottom w:val="none" w:sz="0" w:space="0" w:color="auto"/>
                                <w:right w:val="none" w:sz="0" w:space="0" w:color="auto"/>
                              </w:divBdr>
                              <w:divsChild>
                                <w:div w:id="1812558704">
                                  <w:marLeft w:val="0"/>
                                  <w:marRight w:val="0"/>
                                  <w:marTop w:val="0"/>
                                  <w:marBottom w:val="0"/>
                                  <w:divBdr>
                                    <w:top w:val="none" w:sz="0" w:space="0" w:color="auto"/>
                                    <w:left w:val="none" w:sz="0" w:space="0" w:color="auto"/>
                                    <w:bottom w:val="none" w:sz="0" w:space="0" w:color="auto"/>
                                    <w:right w:val="none" w:sz="0" w:space="0" w:color="auto"/>
                                  </w:divBdr>
                                  <w:divsChild>
                                    <w:div w:id="2091730168">
                                      <w:marLeft w:val="0"/>
                                      <w:marRight w:val="0"/>
                                      <w:marTop w:val="0"/>
                                      <w:marBottom w:val="0"/>
                                      <w:divBdr>
                                        <w:top w:val="none" w:sz="0" w:space="0" w:color="auto"/>
                                        <w:left w:val="none" w:sz="0" w:space="0" w:color="auto"/>
                                        <w:bottom w:val="none" w:sz="0" w:space="0" w:color="auto"/>
                                        <w:right w:val="none" w:sz="0" w:space="0" w:color="auto"/>
                                      </w:divBdr>
                                      <w:divsChild>
                                        <w:div w:id="1312518025">
                                          <w:marLeft w:val="0"/>
                                          <w:marRight w:val="0"/>
                                          <w:marTop w:val="0"/>
                                          <w:marBottom w:val="0"/>
                                          <w:divBdr>
                                            <w:top w:val="none" w:sz="0" w:space="0" w:color="auto"/>
                                            <w:left w:val="none" w:sz="0" w:space="0" w:color="auto"/>
                                            <w:bottom w:val="none" w:sz="0" w:space="0" w:color="auto"/>
                                            <w:right w:val="none" w:sz="0" w:space="0" w:color="auto"/>
                                          </w:divBdr>
                                          <w:divsChild>
                                            <w:div w:id="814688154">
                                              <w:marLeft w:val="0"/>
                                              <w:marRight w:val="0"/>
                                              <w:marTop w:val="0"/>
                                              <w:marBottom w:val="0"/>
                                              <w:divBdr>
                                                <w:top w:val="none" w:sz="0" w:space="0" w:color="auto"/>
                                                <w:left w:val="none" w:sz="0" w:space="0" w:color="auto"/>
                                                <w:bottom w:val="none" w:sz="0" w:space="0" w:color="auto"/>
                                                <w:right w:val="none" w:sz="0" w:space="0" w:color="auto"/>
                                              </w:divBdr>
                                              <w:divsChild>
                                                <w:div w:id="1729762830">
                                                  <w:marLeft w:val="0"/>
                                                  <w:marRight w:val="0"/>
                                                  <w:marTop w:val="0"/>
                                                  <w:marBottom w:val="0"/>
                                                  <w:divBdr>
                                                    <w:top w:val="none" w:sz="0" w:space="0" w:color="auto"/>
                                                    <w:left w:val="none" w:sz="0" w:space="0" w:color="auto"/>
                                                    <w:bottom w:val="none" w:sz="0" w:space="0" w:color="auto"/>
                                                    <w:right w:val="none" w:sz="0" w:space="0" w:color="auto"/>
                                                  </w:divBdr>
                                                  <w:divsChild>
                                                    <w:div w:id="520818928">
                                                      <w:marLeft w:val="0"/>
                                                      <w:marRight w:val="0"/>
                                                      <w:marTop w:val="0"/>
                                                      <w:marBottom w:val="0"/>
                                                      <w:divBdr>
                                                        <w:top w:val="none" w:sz="0" w:space="0" w:color="auto"/>
                                                        <w:left w:val="none" w:sz="0" w:space="0" w:color="auto"/>
                                                        <w:bottom w:val="none" w:sz="0" w:space="0" w:color="auto"/>
                                                        <w:right w:val="none" w:sz="0" w:space="0" w:color="auto"/>
                                                      </w:divBdr>
                                                      <w:divsChild>
                                                        <w:div w:id="31807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0023184">
          <w:marLeft w:val="0"/>
          <w:marRight w:val="0"/>
          <w:marTop w:val="0"/>
          <w:marBottom w:val="0"/>
          <w:divBdr>
            <w:top w:val="none" w:sz="0" w:space="0" w:color="auto"/>
            <w:left w:val="none" w:sz="0" w:space="0" w:color="auto"/>
            <w:bottom w:val="none" w:sz="0" w:space="0" w:color="auto"/>
            <w:right w:val="none" w:sz="0" w:space="0" w:color="auto"/>
          </w:divBdr>
          <w:divsChild>
            <w:div w:id="619260210">
              <w:marLeft w:val="0"/>
              <w:marRight w:val="0"/>
              <w:marTop w:val="0"/>
              <w:marBottom w:val="0"/>
              <w:divBdr>
                <w:top w:val="none" w:sz="0" w:space="0" w:color="auto"/>
                <w:left w:val="none" w:sz="0" w:space="0" w:color="auto"/>
                <w:bottom w:val="none" w:sz="0" w:space="0" w:color="auto"/>
                <w:right w:val="none" w:sz="0" w:space="0" w:color="auto"/>
              </w:divBdr>
              <w:divsChild>
                <w:div w:id="1165702719">
                  <w:marLeft w:val="0"/>
                  <w:marRight w:val="0"/>
                  <w:marTop w:val="0"/>
                  <w:marBottom w:val="0"/>
                  <w:divBdr>
                    <w:top w:val="none" w:sz="0" w:space="0" w:color="auto"/>
                    <w:left w:val="none" w:sz="0" w:space="0" w:color="auto"/>
                    <w:bottom w:val="none" w:sz="0" w:space="0" w:color="auto"/>
                    <w:right w:val="none" w:sz="0" w:space="0" w:color="auto"/>
                  </w:divBdr>
                  <w:divsChild>
                    <w:div w:id="884104027">
                      <w:marLeft w:val="0"/>
                      <w:marRight w:val="0"/>
                      <w:marTop w:val="0"/>
                      <w:marBottom w:val="0"/>
                      <w:divBdr>
                        <w:top w:val="none" w:sz="0" w:space="0" w:color="auto"/>
                        <w:left w:val="none" w:sz="0" w:space="0" w:color="auto"/>
                        <w:bottom w:val="none" w:sz="0" w:space="0" w:color="auto"/>
                        <w:right w:val="none" w:sz="0" w:space="0" w:color="auto"/>
                      </w:divBdr>
                      <w:divsChild>
                        <w:div w:id="2098821470">
                          <w:marLeft w:val="0"/>
                          <w:marRight w:val="0"/>
                          <w:marTop w:val="0"/>
                          <w:marBottom w:val="0"/>
                          <w:divBdr>
                            <w:top w:val="none" w:sz="0" w:space="0" w:color="auto"/>
                            <w:left w:val="none" w:sz="0" w:space="0" w:color="auto"/>
                            <w:bottom w:val="none" w:sz="0" w:space="0" w:color="auto"/>
                            <w:right w:val="none" w:sz="0" w:space="0" w:color="auto"/>
                          </w:divBdr>
                          <w:divsChild>
                            <w:div w:id="1494296538">
                              <w:marLeft w:val="0"/>
                              <w:marRight w:val="0"/>
                              <w:marTop w:val="0"/>
                              <w:marBottom w:val="0"/>
                              <w:divBdr>
                                <w:top w:val="none" w:sz="0" w:space="0" w:color="auto"/>
                                <w:left w:val="none" w:sz="0" w:space="0" w:color="auto"/>
                                <w:bottom w:val="none" w:sz="0" w:space="0" w:color="auto"/>
                                <w:right w:val="none" w:sz="0" w:space="0" w:color="auto"/>
                              </w:divBdr>
                              <w:divsChild>
                                <w:div w:id="539821359">
                                  <w:marLeft w:val="0"/>
                                  <w:marRight w:val="0"/>
                                  <w:marTop w:val="0"/>
                                  <w:marBottom w:val="0"/>
                                  <w:divBdr>
                                    <w:top w:val="none" w:sz="0" w:space="0" w:color="auto"/>
                                    <w:left w:val="none" w:sz="0" w:space="0" w:color="auto"/>
                                    <w:bottom w:val="none" w:sz="0" w:space="0" w:color="auto"/>
                                    <w:right w:val="none" w:sz="0" w:space="0" w:color="auto"/>
                                  </w:divBdr>
                                  <w:divsChild>
                                    <w:div w:id="1314287331">
                                      <w:marLeft w:val="0"/>
                                      <w:marRight w:val="0"/>
                                      <w:marTop w:val="0"/>
                                      <w:marBottom w:val="0"/>
                                      <w:divBdr>
                                        <w:top w:val="none" w:sz="0" w:space="0" w:color="auto"/>
                                        <w:left w:val="none" w:sz="0" w:space="0" w:color="auto"/>
                                        <w:bottom w:val="none" w:sz="0" w:space="0" w:color="auto"/>
                                        <w:right w:val="none" w:sz="0" w:space="0" w:color="auto"/>
                                      </w:divBdr>
                                      <w:divsChild>
                                        <w:div w:id="1099060085">
                                          <w:marLeft w:val="0"/>
                                          <w:marRight w:val="0"/>
                                          <w:marTop w:val="0"/>
                                          <w:marBottom w:val="0"/>
                                          <w:divBdr>
                                            <w:top w:val="none" w:sz="0" w:space="0" w:color="auto"/>
                                            <w:left w:val="none" w:sz="0" w:space="0" w:color="auto"/>
                                            <w:bottom w:val="none" w:sz="0" w:space="0" w:color="auto"/>
                                            <w:right w:val="none" w:sz="0" w:space="0" w:color="auto"/>
                                          </w:divBdr>
                                          <w:divsChild>
                                            <w:div w:id="333001083">
                                              <w:marLeft w:val="0"/>
                                              <w:marRight w:val="0"/>
                                              <w:marTop w:val="0"/>
                                              <w:marBottom w:val="0"/>
                                              <w:divBdr>
                                                <w:top w:val="none" w:sz="0" w:space="0" w:color="auto"/>
                                                <w:left w:val="none" w:sz="0" w:space="0" w:color="auto"/>
                                                <w:bottom w:val="none" w:sz="0" w:space="0" w:color="auto"/>
                                                <w:right w:val="none" w:sz="0" w:space="0" w:color="auto"/>
                                              </w:divBdr>
                                              <w:divsChild>
                                                <w:div w:id="388654471">
                                                  <w:marLeft w:val="0"/>
                                                  <w:marRight w:val="0"/>
                                                  <w:marTop w:val="0"/>
                                                  <w:marBottom w:val="0"/>
                                                  <w:divBdr>
                                                    <w:top w:val="none" w:sz="0" w:space="0" w:color="auto"/>
                                                    <w:left w:val="none" w:sz="0" w:space="0" w:color="auto"/>
                                                    <w:bottom w:val="none" w:sz="0" w:space="0" w:color="auto"/>
                                                    <w:right w:val="none" w:sz="0" w:space="0" w:color="auto"/>
                                                  </w:divBdr>
                                                  <w:divsChild>
                                                    <w:div w:id="990447680">
                                                      <w:marLeft w:val="0"/>
                                                      <w:marRight w:val="0"/>
                                                      <w:marTop w:val="0"/>
                                                      <w:marBottom w:val="0"/>
                                                      <w:divBdr>
                                                        <w:top w:val="none" w:sz="0" w:space="0" w:color="auto"/>
                                                        <w:left w:val="none" w:sz="0" w:space="0" w:color="auto"/>
                                                        <w:bottom w:val="none" w:sz="0" w:space="0" w:color="auto"/>
                                                        <w:right w:val="none" w:sz="0" w:space="0" w:color="auto"/>
                                                      </w:divBdr>
                                                      <w:divsChild>
                                                        <w:div w:id="3115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6553215">
          <w:marLeft w:val="0"/>
          <w:marRight w:val="0"/>
          <w:marTop w:val="0"/>
          <w:marBottom w:val="0"/>
          <w:divBdr>
            <w:top w:val="none" w:sz="0" w:space="0" w:color="auto"/>
            <w:left w:val="none" w:sz="0" w:space="0" w:color="auto"/>
            <w:bottom w:val="none" w:sz="0" w:space="0" w:color="auto"/>
            <w:right w:val="none" w:sz="0" w:space="0" w:color="auto"/>
          </w:divBdr>
          <w:divsChild>
            <w:div w:id="952858992">
              <w:marLeft w:val="0"/>
              <w:marRight w:val="0"/>
              <w:marTop w:val="0"/>
              <w:marBottom w:val="0"/>
              <w:divBdr>
                <w:top w:val="none" w:sz="0" w:space="0" w:color="auto"/>
                <w:left w:val="none" w:sz="0" w:space="0" w:color="auto"/>
                <w:bottom w:val="none" w:sz="0" w:space="0" w:color="auto"/>
                <w:right w:val="none" w:sz="0" w:space="0" w:color="auto"/>
              </w:divBdr>
              <w:divsChild>
                <w:div w:id="1350328061">
                  <w:marLeft w:val="0"/>
                  <w:marRight w:val="0"/>
                  <w:marTop w:val="0"/>
                  <w:marBottom w:val="0"/>
                  <w:divBdr>
                    <w:top w:val="none" w:sz="0" w:space="0" w:color="auto"/>
                    <w:left w:val="none" w:sz="0" w:space="0" w:color="auto"/>
                    <w:bottom w:val="none" w:sz="0" w:space="0" w:color="auto"/>
                    <w:right w:val="none" w:sz="0" w:space="0" w:color="auto"/>
                  </w:divBdr>
                  <w:divsChild>
                    <w:div w:id="2119063734">
                      <w:marLeft w:val="0"/>
                      <w:marRight w:val="0"/>
                      <w:marTop w:val="0"/>
                      <w:marBottom w:val="0"/>
                      <w:divBdr>
                        <w:top w:val="none" w:sz="0" w:space="0" w:color="auto"/>
                        <w:left w:val="none" w:sz="0" w:space="0" w:color="auto"/>
                        <w:bottom w:val="none" w:sz="0" w:space="0" w:color="auto"/>
                        <w:right w:val="none" w:sz="0" w:space="0" w:color="auto"/>
                      </w:divBdr>
                      <w:divsChild>
                        <w:div w:id="1287084265">
                          <w:marLeft w:val="0"/>
                          <w:marRight w:val="0"/>
                          <w:marTop w:val="0"/>
                          <w:marBottom w:val="0"/>
                          <w:divBdr>
                            <w:top w:val="none" w:sz="0" w:space="0" w:color="auto"/>
                            <w:left w:val="none" w:sz="0" w:space="0" w:color="auto"/>
                            <w:bottom w:val="none" w:sz="0" w:space="0" w:color="auto"/>
                            <w:right w:val="none" w:sz="0" w:space="0" w:color="auto"/>
                          </w:divBdr>
                          <w:divsChild>
                            <w:div w:id="639384605">
                              <w:marLeft w:val="0"/>
                              <w:marRight w:val="0"/>
                              <w:marTop w:val="0"/>
                              <w:marBottom w:val="0"/>
                              <w:divBdr>
                                <w:top w:val="none" w:sz="0" w:space="0" w:color="auto"/>
                                <w:left w:val="none" w:sz="0" w:space="0" w:color="auto"/>
                                <w:bottom w:val="none" w:sz="0" w:space="0" w:color="auto"/>
                                <w:right w:val="none" w:sz="0" w:space="0" w:color="auto"/>
                              </w:divBdr>
                              <w:divsChild>
                                <w:div w:id="1016225763">
                                  <w:marLeft w:val="0"/>
                                  <w:marRight w:val="0"/>
                                  <w:marTop w:val="0"/>
                                  <w:marBottom w:val="0"/>
                                  <w:divBdr>
                                    <w:top w:val="none" w:sz="0" w:space="0" w:color="auto"/>
                                    <w:left w:val="none" w:sz="0" w:space="0" w:color="auto"/>
                                    <w:bottom w:val="none" w:sz="0" w:space="0" w:color="auto"/>
                                    <w:right w:val="none" w:sz="0" w:space="0" w:color="auto"/>
                                  </w:divBdr>
                                  <w:divsChild>
                                    <w:div w:id="1714618733">
                                      <w:marLeft w:val="0"/>
                                      <w:marRight w:val="0"/>
                                      <w:marTop w:val="0"/>
                                      <w:marBottom w:val="0"/>
                                      <w:divBdr>
                                        <w:top w:val="none" w:sz="0" w:space="0" w:color="auto"/>
                                        <w:left w:val="none" w:sz="0" w:space="0" w:color="auto"/>
                                        <w:bottom w:val="none" w:sz="0" w:space="0" w:color="auto"/>
                                        <w:right w:val="none" w:sz="0" w:space="0" w:color="auto"/>
                                      </w:divBdr>
                                      <w:divsChild>
                                        <w:div w:id="1522938479">
                                          <w:marLeft w:val="0"/>
                                          <w:marRight w:val="0"/>
                                          <w:marTop w:val="0"/>
                                          <w:marBottom w:val="0"/>
                                          <w:divBdr>
                                            <w:top w:val="none" w:sz="0" w:space="0" w:color="auto"/>
                                            <w:left w:val="none" w:sz="0" w:space="0" w:color="auto"/>
                                            <w:bottom w:val="none" w:sz="0" w:space="0" w:color="auto"/>
                                            <w:right w:val="none" w:sz="0" w:space="0" w:color="auto"/>
                                          </w:divBdr>
                                          <w:divsChild>
                                            <w:div w:id="319161907">
                                              <w:marLeft w:val="0"/>
                                              <w:marRight w:val="0"/>
                                              <w:marTop w:val="0"/>
                                              <w:marBottom w:val="0"/>
                                              <w:divBdr>
                                                <w:top w:val="none" w:sz="0" w:space="0" w:color="auto"/>
                                                <w:left w:val="none" w:sz="0" w:space="0" w:color="auto"/>
                                                <w:bottom w:val="none" w:sz="0" w:space="0" w:color="auto"/>
                                                <w:right w:val="none" w:sz="0" w:space="0" w:color="auto"/>
                                              </w:divBdr>
                                              <w:divsChild>
                                                <w:div w:id="1272786818">
                                                  <w:marLeft w:val="0"/>
                                                  <w:marRight w:val="0"/>
                                                  <w:marTop w:val="0"/>
                                                  <w:marBottom w:val="0"/>
                                                  <w:divBdr>
                                                    <w:top w:val="none" w:sz="0" w:space="0" w:color="auto"/>
                                                    <w:left w:val="none" w:sz="0" w:space="0" w:color="auto"/>
                                                    <w:bottom w:val="none" w:sz="0" w:space="0" w:color="auto"/>
                                                    <w:right w:val="none" w:sz="0" w:space="0" w:color="auto"/>
                                                  </w:divBdr>
                                                  <w:divsChild>
                                                    <w:div w:id="202448466">
                                                      <w:marLeft w:val="0"/>
                                                      <w:marRight w:val="0"/>
                                                      <w:marTop w:val="0"/>
                                                      <w:marBottom w:val="0"/>
                                                      <w:divBdr>
                                                        <w:top w:val="none" w:sz="0" w:space="0" w:color="auto"/>
                                                        <w:left w:val="none" w:sz="0" w:space="0" w:color="auto"/>
                                                        <w:bottom w:val="none" w:sz="0" w:space="0" w:color="auto"/>
                                                        <w:right w:val="none" w:sz="0" w:space="0" w:color="auto"/>
                                                      </w:divBdr>
                                                      <w:divsChild>
                                                        <w:div w:id="52005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2719528">
          <w:marLeft w:val="0"/>
          <w:marRight w:val="0"/>
          <w:marTop w:val="0"/>
          <w:marBottom w:val="0"/>
          <w:divBdr>
            <w:top w:val="none" w:sz="0" w:space="0" w:color="auto"/>
            <w:left w:val="none" w:sz="0" w:space="0" w:color="auto"/>
            <w:bottom w:val="none" w:sz="0" w:space="0" w:color="auto"/>
            <w:right w:val="none" w:sz="0" w:space="0" w:color="auto"/>
          </w:divBdr>
          <w:divsChild>
            <w:div w:id="1778017450">
              <w:marLeft w:val="0"/>
              <w:marRight w:val="0"/>
              <w:marTop w:val="0"/>
              <w:marBottom w:val="0"/>
              <w:divBdr>
                <w:top w:val="none" w:sz="0" w:space="0" w:color="auto"/>
                <w:left w:val="none" w:sz="0" w:space="0" w:color="auto"/>
                <w:bottom w:val="none" w:sz="0" w:space="0" w:color="auto"/>
                <w:right w:val="none" w:sz="0" w:space="0" w:color="auto"/>
              </w:divBdr>
              <w:divsChild>
                <w:div w:id="1699551924">
                  <w:marLeft w:val="0"/>
                  <w:marRight w:val="0"/>
                  <w:marTop w:val="0"/>
                  <w:marBottom w:val="0"/>
                  <w:divBdr>
                    <w:top w:val="none" w:sz="0" w:space="0" w:color="auto"/>
                    <w:left w:val="none" w:sz="0" w:space="0" w:color="auto"/>
                    <w:bottom w:val="none" w:sz="0" w:space="0" w:color="auto"/>
                    <w:right w:val="none" w:sz="0" w:space="0" w:color="auto"/>
                  </w:divBdr>
                  <w:divsChild>
                    <w:div w:id="1109005886">
                      <w:marLeft w:val="0"/>
                      <w:marRight w:val="0"/>
                      <w:marTop w:val="0"/>
                      <w:marBottom w:val="0"/>
                      <w:divBdr>
                        <w:top w:val="none" w:sz="0" w:space="0" w:color="auto"/>
                        <w:left w:val="none" w:sz="0" w:space="0" w:color="auto"/>
                        <w:bottom w:val="none" w:sz="0" w:space="0" w:color="auto"/>
                        <w:right w:val="none" w:sz="0" w:space="0" w:color="auto"/>
                      </w:divBdr>
                      <w:divsChild>
                        <w:div w:id="937061635">
                          <w:marLeft w:val="0"/>
                          <w:marRight w:val="0"/>
                          <w:marTop w:val="0"/>
                          <w:marBottom w:val="0"/>
                          <w:divBdr>
                            <w:top w:val="none" w:sz="0" w:space="0" w:color="auto"/>
                            <w:left w:val="none" w:sz="0" w:space="0" w:color="auto"/>
                            <w:bottom w:val="none" w:sz="0" w:space="0" w:color="auto"/>
                            <w:right w:val="none" w:sz="0" w:space="0" w:color="auto"/>
                          </w:divBdr>
                          <w:divsChild>
                            <w:div w:id="1129863419">
                              <w:marLeft w:val="0"/>
                              <w:marRight w:val="0"/>
                              <w:marTop w:val="0"/>
                              <w:marBottom w:val="0"/>
                              <w:divBdr>
                                <w:top w:val="none" w:sz="0" w:space="0" w:color="auto"/>
                                <w:left w:val="none" w:sz="0" w:space="0" w:color="auto"/>
                                <w:bottom w:val="none" w:sz="0" w:space="0" w:color="auto"/>
                                <w:right w:val="none" w:sz="0" w:space="0" w:color="auto"/>
                              </w:divBdr>
                              <w:divsChild>
                                <w:div w:id="290480990">
                                  <w:marLeft w:val="0"/>
                                  <w:marRight w:val="0"/>
                                  <w:marTop w:val="0"/>
                                  <w:marBottom w:val="0"/>
                                  <w:divBdr>
                                    <w:top w:val="none" w:sz="0" w:space="0" w:color="auto"/>
                                    <w:left w:val="none" w:sz="0" w:space="0" w:color="auto"/>
                                    <w:bottom w:val="none" w:sz="0" w:space="0" w:color="auto"/>
                                    <w:right w:val="none" w:sz="0" w:space="0" w:color="auto"/>
                                  </w:divBdr>
                                  <w:divsChild>
                                    <w:div w:id="1254779531">
                                      <w:marLeft w:val="0"/>
                                      <w:marRight w:val="0"/>
                                      <w:marTop w:val="0"/>
                                      <w:marBottom w:val="0"/>
                                      <w:divBdr>
                                        <w:top w:val="none" w:sz="0" w:space="0" w:color="auto"/>
                                        <w:left w:val="none" w:sz="0" w:space="0" w:color="auto"/>
                                        <w:bottom w:val="none" w:sz="0" w:space="0" w:color="auto"/>
                                        <w:right w:val="none" w:sz="0" w:space="0" w:color="auto"/>
                                      </w:divBdr>
                                      <w:divsChild>
                                        <w:div w:id="1903248968">
                                          <w:marLeft w:val="0"/>
                                          <w:marRight w:val="0"/>
                                          <w:marTop w:val="0"/>
                                          <w:marBottom w:val="0"/>
                                          <w:divBdr>
                                            <w:top w:val="none" w:sz="0" w:space="0" w:color="auto"/>
                                            <w:left w:val="none" w:sz="0" w:space="0" w:color="auto"/>
                                            <w:bottom w:val="none" w:sz="0" w:space="0" w:color="auto"/>
                                            <w:right w:val="none" w:sz="0" w:space="0" w:color="auto"/>
                                          </w:divBdr>
                                          <w:divsChild>
                                            <w:div w:id="2113936709">
                                              <w:marLeft w:val="0"/>
                                              <w:marRight w:val="0"/>
                                              <w:marTop w:val="0"/>
                                              <w:marBottom w:val="0"/>
                                              <w:divBdr>
                                                <w:top w:val="none" w:sz="0" w:space="0" w:color="auto"/>
                                                <w:left w:val="none" w:sz="0" w:space="0" w:color="auto"/>
                                                <w:bottom w:val="none" w:sz="0" w:space="0" w:color="auto"/>
                                                <w:right w:val="none" w:sz="0" w:space="0" w:color="auto"/>
                                              </w:divBdr>
                                              <w:divsChild>
                                                <w:div w:id="1861164558">
                                                  <w:marLeft w:val="0"/>
                                                  <w:marRight w:val="0"/>
                                                  <w:marTop w:val="0"/>
                                                  <w:marBottom w:val="0"/>
                                                  <w:divBdr>
                                                    <w:top w:val="none" w:sz="0" w:space="0" w:color="auto"/>
                                                    <w:left w:val="none" w:sz="0" w:space="0" w:color="auto"/>
                                                    <w:bottom w:val="none" w:sz="0" w:space="0" w:color="auto"/>
                                                    <w:right w:val="none" w:sz="0" w:space="0" w:color="auto"/>
                                                  </w:divBdr>
                                                  <w:divsChild>
                                                    <w:div w:id="238367984">
                                                      <w:marLeft w:val="0"/>
                                                      <w:marRight w:val="0"/>
                                                      <w:marTop w:val="0"/>
                                                      <w:marBottom w:val="0"/>
                                                      <w:divBdr>
                                                        <w:top w:val="none" w:sz="0" w:space="0" w:color="auto"/>
                                                        <w:left w:val="none" w:sz="0" w:space="0" w:color="auto"/>
                                                        <w:bottom w:val="none" w:sz="0" w:space="0" w:color="auto"/>
                                                        <w:right w:val="none" w:sz="0" w:space="0" w:color="auto"/>
                                                      </w:divBdr>
                                                      <w:divsChild>
                                                        <w:div w:id="195914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8865699">
      <w:bodyDiv w:val="1"/>
      <w:marLeft w:val="0"/>
      <w:marRight w:val="0"/>
      <w:marTop w:val="0"/>
      <w:marBottom w:val="0"/>
      <w:divBdr>
        <w:top w:val="none" w:sz="0" w:space="0" w:color="auto"/>
        <w:left w:val="none" w:sz="0" w:space="0" w:color="auto"/>
        <w:bottom w:val="none" w:sz="0" w:space="0" w:color="auto"/>
        <w:right w:val="none" w:sz="0" w:space="0" w:color="auto"/>
      </w:divBdr>
    </w:div>
    <w:div w:id="1803689665">
      <w:bodyDiv w:val="1"/>
      <w:marLeft w:val="0"/>
      <w:marRight w:val="0"/>
      <w:marTop w:val="0"/>
      <w:marBottom w:val="0"/>
      <w:divBdr>
        <w:top w:val="none" w:sz="0" w:space="0" w:color="auto"/>
        <w:left w:val="none" w:sz="0" w:space="0" w:color="auto"/>
        <w:bottom w:val="none" w:sz="0" w:space="0" w:color="auto"/>
        <w:right w:val="none" w:sz="0" w:space="0" w:color="auto"/>
      </w:divBdr>
      <w:divsChild>
        <w:div w:id="491143936">
          <w:marLeft w:val="0"/>
          <w:marRight w:val="0"/>
          <w:marTop w:val="0"/>
          <w:marBottom w:val="0"/>
          <w:divBdr>
            <w:top w:val="none" w:sz="0" w:space="0" w:color="auto"/>
            <w:left w:val="none" w:sz="0" w:space="0" w:color="auto"/>
            <w:bottom w:val="none" w:sz="0" w:space="0" w:color="auto"/>
            <w:right w:val="none" w:sz="0" w:space="0" w:color="auto"/>
          </w:divBdr>
          <w:divsChild>
            <w:div w:id="1877621118">
              <w:marLeft w:val="0"/>
              <w:marRight w:val="0"/>
              <w:marTop w:val="0"/>
              <w:marBottom w:val="0"/>
              <w:divBdr>
                <w:top w:val="none" w:sz="0" w:space="0" w:color="auto"/>
                <w:left w:val="none" w:sz="0" w:space="0" w:color="auto"/>
                <w:bottom w:val="none" w:sz="0" w:space="0" w:color="auto"/>
                <w:right w:val="none" w:sz="0" w:space="0" w:color="auto"/>
              </w:divBdr>
              <w:divsChild>
                <w:div w:id="1781141328">
                  <w:marLeft w:val="0"/>
                  <w:marRight w:val="0"/>
                  <w:marTop w:val="0"/>
                  <w:marBottom w:val="0"/>
                  <w:divBdr>
                    <w:top w:val="none" w:sz="0" w:space="0" w:color="auto"/>
                    <w:left w:val="none" w:sz="0" w:space="0" w:color="auto"/>
                    <w:bottom w:val="none" w:sz="0" w:space="0" w:color="auto"/>
                    <w:right w:val="none" w:sz="0" w:space="0" w:color="auto"/>
                  </w:divBdr>
                  <w:divsChild>
                    <w:div w:id="1434126453">
                      <w:marLeft w:val="0"/>
                      <w:marRight w:val="0"/>
                      <w:marTop w:val="0"/>
                      <w:marBottom w:val="0"/>
                      <w:divBdr>
                        <w:top w:val="none" w:sz="0" w:space="0" w:color="auto"/>
                        <w:left w:val="none" w:sz="0" w:space="0" w:color="auto"/>
                        <w:bottom w:val="none" w:sz="0" w:space="0" w:color="auto"/>
                        <w:right w:val="none" w:sz="0" w:space="0" w:color="auto"/>
                      </w:divBdr>
                      <w:divsChild>
                        <w:div w:id="129790552">
                          <w:marLeft w:val="0"/>
                          <w:marRight w:val="0"/>
                          <w:marTop w:val="0"/>
                          <w:marBottom w:val="0"/>
                          <w:divBdr>
                            <w:top w:val="none" w:sz="0" w:space="0" w:color="auto"/>
                            <w:left w:val="none" w:sz="0" w:space="0" w:color="auto"/>
                            <w:bottom w:val="none" w:sz="0" w:space="0" w:color="auto"/>
                            <w:right w:val="none" w:sz="0" w:space="0" w:color="auto"/>
                          </w:divBdr>
                          <w:divsChild>
                            <w:div w:id="1082800429">
                              <w:marLeft w:val="0"/>
                              <w:marRight w:val="0"/>
                              <w:marTop w:val="0"/>
                              <w:marBottom w:val="0"/>
                              <w:divBdr>
                                <w:top w:val="none" w:sz="0" w:space="0" w:color="auto"/>
                                <w:left w:val="none" w:sz="0" w:space="0" w:color="auto"/>
                                <w:bottom w:val="none" w:sz="0" w:space="0" w:color="auto"/>
                                <w:right w:val="none" w:sz="0" w:space="0" w:color="auto"/>
                              </w:divBdr>
                              <w:divsChild>
                                <w:div w:id="1285502434">
                                  <w:marLeft w:val="0"/>
                                  <w:marRight w:val="0"/>
                                  <w:marTop w:val="0"/>
                                  <w:marBottom w:val="0"/>
                                  <w:divBdr>
                                    <w:top w:val="none" w:sz="0" w:space="0" w:color="auto"/>
                                    <w:left w:val="none" w:sz="0" w:space="0" w:color="auto"/>
                                    <w:bottom w:val="none" w:sz="0" w:space="0" w:color="auto"/>
                                    <w:right w:val="none" w:sz="0" w:space="0" w:color="auto"/>
                                  </w:divBdr>
                                  <w:divsChild>
                                    <w:div w:id="1314800066">
                                      <w:marLeft w:val="0"/>
                                      <w:marRight w:val="0"/>
                                      <w:marTop w:val="0"/>
                                      <w:marBottom w:val="0"/>
                                      <w:divBdr>
                                        <w:top w:val="none" w:sz="0" w:space="0" w:color="auto"/>
                                        <w:left w:val="none" w:sz="0" w:space="0" w:color="auto"/>
                                        <w:bottom w:val="none" w:sz="0" w:space="0" w:color="auto"/>
                                        <w:right w:val="none" w:sz="0" w:space="0" w:color="auto"/>
                                      </w:divBdr>
                                      <w:divsChild>
                                        <w:div w:id="1391226990">
                                          <w:marLeft w:val="0"/>
                                          <w:marRight w:val="0"/>
                                          <w:marTop w:val="0"/>
                                          <w:marBottom w:val="0"/>
                                          <w:divBdr>
                                            <w:top w:val="none" w:sz="0" w:space="0" w:color="auto"/>
                                            <w:left w:val="none" w:sz="0" w:space="0" w:color="auto"/>
                                            <w:bottom w:val="none" w:sz="0" w:space="0" w:color="auto"/>
                                            <w:right w:val="none" w:sz="0" w:space="0" w:color="auto"/>
                                          </w:divBdr>
                                          <w:divsChild>
                                            <w:div w:id="1513255903">
                                              <w:marLeft w:val="0"/>
                                              <w:marRight w:val="0"/>
                                              <w:marTop w:val="0"/>
                                              <w:marBottom w:val="0"/>
                                              <w:divBdr>
                                                <w:top w:val="none" w:sz="0" w:space="0" w:color="auto"/>
                                                <w:left w:val="none" w:sz="0" w:space="0" w:color="auto"/>
                                                <w:bottom w:val="none" w:sz="0" w:space="0" w:color="auto"/>
                                                <w:right w:val="none" w:sz="0" w:space="0" w:color="auto"/>
                                              </w:divBdr>
                                              <w:divsChild>
                                                <w:div w:id="270623466">
                                                  <w:marLeft w:val="0"/>
                                                  <w:marRight w:val="0"/>
                                                  <w:marTop w:val="0"/>
                                                  <w:marBottom w:val="0"/>
                                                  <w:divBdr>
                                                    <w:top w:val="none" w:sz="0" w:space="0" w:color="auto"/>
                                                    <w:left w:val="none" w:sz="0" w:space="0" w:color="auto"/>
                                                    <w:bottom w:val="none" w:sz="0" w:space="0" w:color="auto"/>
                                                    <w:right w:val="none" w:sz="0" w:space="0" w:color="auto"/>
                                                  </w:divBdr>
                                                  <w:divsChild>
                                                    <w:div w:id="761074493">
                                                      <w:marLeft w:val="0"/>
                                                      <w:marRight w:val="0"/>
                                                      <w:marTop w:val="0"/>
                                                      <w:marBottom w:val="0"/>
                                                      <w:divBdr>
                                                        <w:top w:val="none" w:sz="0" w:space="0" w:color="auto"/>
                                                        <w:left w:val="none" w:sz="0" w:space="0" w:color="auto"/>
                                                        <w:bottom w:val="none" w:sz="0" w:space="0" w:color="auto"/>
                                                        <w:right w:val="none" w:sz="0" w:space="0" w:color="auto"/>
                                                      </w:divBdr>
                                                      <w:divsChild>
                                                        <w:div w:id="163613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2170236">
          <w:marLeft w:val="0"/>
          <w:marRight w:val="0"/>
          <w:marTop w:val="0"/>
          <w:marBottom w:val="0"/>
          <w:divBdr>
            <w:top w:val="none" w:sz="0" w:space="0" w:color="auto"/>
            <w:left w:val="none" w:sz="0" w:space="0" w:color="auto"/>
            <w:bottom w:val="none" w:sz="0" w:space="0" w:color="auto"/>
            <w:right w:val="none" w:sz="0" w:space="0" w:color="auto"/>
          </w:divBdr>
          <w:divsChild>
            <w:div w:id="856582462">
              <w:marLeft w:val="0"/>
              <w:marRight w:val="0"/>
              <w:marTop w:val="0"/>
              <w:marBottom w:val="0"/>
              <w:divBdr>
                <w:top w:val="none" w:sz="0" w:space="0" w:color="auto"/>
                <w:left w:val="none" w:sz="0" w:space="0" w:color="auto"/>
                <w:bottom w:val="none" w:sz="0" w:space="0" w:color="auto"/>
                <w:right w:val="none" w:sz="0" w:space="0" w:color="auto"/>
              </w:divBdr>
              <w:divsChild>
                <w:div w:id="1387990859">
                  <w:marLeft w:val="0"/>
                  <w:marRight w:val="0"/>
                  <w:marTop w:val="0"/>
                  <w:marBottom w:val="0"/>
                  <w:divBdr>
                    <w:top w:val="none" w:sz="0" w:space="0" w:color="auto"/>
                    <w:left w:val="none" w:sz="0" w:space="0" w:color="auto"/>
                    <w:bottom w:val="none" w:sz="0" w:space="0" w:color="auto"/>
                    <w:right w:val="none" w:sz="0" w:space="0" w:color="auto"/>
                  </w:divBdr>
                  <w:divsChild>
                    <w:div w:id="1892616828">
                      <w:marLeft w:val="0"/>
                      <w:marRight w:val="0"/>
                      <w:marTop w:val="0"/>
                      <w:marBottom w:val="0"/>
                      <w:divBdr>
                        <w:top w:val="none" w:sz="0" w:space="0" w:color="auto"/>
                        <w:left w:val="none" w:sz="0" w:space="0" w:color="auto"/>
                        <w:bottom w:val="none" w:sz="0" w:space="0" w:color="auto"/>
                        <w:right w:val="none" w:sz="0" w:space="0" w:color="auto"/>
                      </w:divBdr>
                      <w:divsChild>
                        <w:div w:id="1602450760">
                          <w:marLeft w:val="0"/>
                          <w:marRight w:val="0"/>
                          <w:marTop w:val="0"/>
                          <w:marBottom w:val="0"/>
                          <w:divBdr>
                            <w:top w:val="none" w:sz="0" w:space="0" w:color="auto"/>
                            <w:left w:val="none" w:sz="0" w:space="0" w:color="auto"/>
                            <w:bottom w:val="none" w:sz="0" w:space="0" w:color="auto"/>
                            <w:right w:val="none" w:sz="0" w:space="0" w:color="auto"/>
                          </w:divBdr>
                          <w:divsChild>
                            <w:div w:id="491725929">
                              <w:marLeft w:val="0"/>
                              <w:marRight w:val="0"/>
                              <w:marTop w:val="0"/>
                              <w:marBottom w:val="0"/>
                              <w:divBdr>
                                <w:top w:val="none" w:sz="0" w:space="0" w:color="auto"/>
                                <w:left w:val="none" w:sz="0" w:space="0" w:color="auto"/>
                                <w:bottom w:val="none" w:sz="0" w:space="0" w:color="auto"/>
                                <w:right w:val="none" w:sz="0" w:space="0" w:color="auto"/>
                              </w:divBdr>
                              <w:divsChild>
                                <w:div w:id="2110159728">
                                  <w:marLeft w:val="0"/>
                                  <w:marRight w:val="0"/>
                                  <w:marTop w:val="0"/>
                                  <w:marBottom w:val="0"/>
                                  <w:divBdr>
                                    <w:top w:val="none" w:sz="0" w:space="0" w:color="auto"/>
                                    <w:left w:val="none" w:sz="0" w:space="0" w:color="auto"/>
                                    <w:bottom w:val="none" w:sz="0" w:space="0" w:color="auto"/>
                                    <w:right w:val="none" w:sz="0" w:space="0" w:color="auto"/>
                                  </w:divBdr>
                                  <w:divsChild>
                                    <w:div w:id="1048802158">
                                      <w:marLeft w:val="0"/>
                                      <w:marRight w:val="0"/>
                                      <w:marTop w:val="0"/>
                                      <w:marBottom w:val="0"/>
                                      <w:divBdr>
                                        <w:top w:val="none" w:sz="0" w:space="0" w:color="auto"/>
                                        <w:left w:val="none" w:sz="0" w:space="0" w:color="auto"/>
                                        <w:bottom w:val="none" w:sz="0" w:space="0" w:color="auto"/>
                                        <w:right w:val="none" w:sz="0" w:space="0" w:color="auto"/>
                                      </w:divBdr>
                                      <w:divsChild>
                                        <w:div w:id="813105924">
                                          <w:marLeft w:val="0"/>
                                          <w:marRight w:val="0"/>
                                          <w:marTop w:val="0"/>
                                          <w:marBottom w:val="0"/>
                                          <w:divBdr>
                                            <w:top w:val="none" w:sz="0" w:space="0" w:color="auto"/>
                                            <w:left w:val="none" w:sz="0" w:space="0" w:color="auto"/>
                                            <w:bottom w:val="none" w:sz="0" w:space="0" w:color="auto"/>
                                            <w:right w:val="none" w:sz="0" w:space="0" w:color="auto"/>
                                          </w:divBdr>
                                          <w:divsChild>
                                            <w:div w:id="641618968">
                                              <w:marLeft w:val="0"/>
                                              <w:marRight w:val="0"/>
                                              <w:marTop w:val="0"/>
                                              <w:marBottom w:val="0"/>
                                              <w:divBdr>
                                                <w:top w:val="none" w:sz="0" w:space="0" w:color="auto"/>
                                                <w:left w:val="none" w:sz="0" w:space="0" w:color="auto"/>
                                                <w:bottom w:val="none" w:sz="0" w:space="0" w:color="auto"/>
                                                <w:right w:val="none" w:sz="0" w:space="0" w:color="auto"/>
                                              </w:divBdr>
                                              <w:divsChild>
                                                <w:div w:id="2099863796">
                                                  <w:marLeft w:val="0"/>
                                                  <w:marRight w:val="0"/>
                                                  <w:marTop w:val="0"/>
                                                  <w:marBottom w:val="0"/>
                                                  <w:divBdr>
                                                    <w:top w:val="none" w:sz="0" w:space="0" w:color="auto"/>
                                                    <w:left w:val="none" w:sz="0" w:space="0" w:color="auto"/>
                                                    <w:bottom w:val="none" w:sz="0" w:space="0" w:color="auto"/>
                                                    <w:right w:val="none" w:sz="0" w:space="0" w:color="auto"/>
                                                  </w:divBdr>
                                                  <w:divsChild>
                                                    <w:div w:id="2018146459">
                                                      <w:marLeft w:val="0"/>
                                                      <w:marRight w:val="0"/>
                                                      <w:marTop w:val="0"/>
                                                      <w:marBottom w:val="0"/>
                                                      <w:divBdr>
                                                        <w:top w:val="none" w:sz="0" w:space="0" w:color="auto"/>
                                                        <w:left w:val="none" w:sz="0" w:space="0" w:color="auto"/>
                                                        <w:bottom w:val="none" w:sz="0" w:space="0" w:color="auto"/>
                                                        <w:right w:val="none" w:sz="0" w:space="0" w:color="auto"/>
                                                      </w:divBdr>
                                                      <w:divsChild>
                                                        <w:div w:id="14682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2042183">
      <w:bodyDiv w:val="1"/>
      <w:marLeft w:val="0"/>
      <w:marRight w:val="0"/>
      <w:marTop w:val="0"/>
      <w:marBottom w:val="0"/>
      <w:divBdr>
        <w:top w:val="none" w:sz="0" w:space="0" w:color="auto"/>
        <w:left w:val="none" w:sz="0" w:space="0" w:color="auto"/>
        <w:bottom w:val="none" w:sz="0" w:space="0" w:color="auto"/>
        <w:right w:val="none" w:sz="0" w:space="0" w:color="auto"/>
      </w:divBdr>
      <w:divsChild>
        <w:div w:id="465124206">
          <w:marLeft w:val="0"/>
          <w:marRight w:val="0"/>
          <w:marTop w:val="0"/>
          <w:marBottom w:val="0"/>
          <w:divBdr>
            <w:top w:val="none" w:sz="0" w:space="0" w:color="auto"/>
            <w:left w:val="none" w:sz="0" w:space="0" w:color="auto"/>
            <w:bottom w:val="none" w:sz="0" w:space="0" w:color="auto"/>
            <w:right w:val="none" w:sz="0" w:space="0" w:color="auto"/>
          </w:divBdr>
          <w:divsChild>
            <w:div w:id="1015770547">
              <w:marLeft w:val="0"/>
              <w:marRight w:val="0"/>
              <w:marTop w:val="0"/>
              <w:marBottom w:val="0"/>
              <w:divBdr>
                <w:top w:val="none" w:sz="0" w:space="0" w:color="auto"/>
                <w:left w:val="none" w:sz="0" w:space="0" w:color="auto"/>
                <w:bottom w:val="none" w:sz="0" w:space="0" w:color="auto"/>
                <w:right w:val="none" w:sz="0" w:space="0" w:color="auto"/>
              </w:divBdr>
              <w:divsChild>
                <w:div w:id="1600945449">
                  <w:marLeft w:val="0"/>
                  <w:marRight w:val="0"/>
                  <w:marTop w:val="0"/>
                  <w:marBottom w:val="0"/>
                  <w:divBdr>
                    <w:top w:val="none" w:sz="0" w:space="0" w:color="auto"/>
                    <w:left w:val="none" w:sz="0" w:space="0" w:color="auto"/>
                    <w:bottom w:val="none" w:sz="0" w:space="0" w:color="auto"/>
                    <w:right w:val="none" w:sz="0" w:space="0" w:color="auto"/>
                  </w:divBdr>
                  <w:divsChild>
                    <w:div w:id="803350493">
                      <w:marLeft w:val="0"/>
                      <w:marRight w:val="0"/>
                      <w:marTop w:val="0"/>
                      <w:marBottom w:val="0"/>
                      <w:divBdr>
                        <w:top w:val="none" w:sz="0" w:space="0" w:color="auto"/>
                        <w:left w:val="none" w:sz="0" w:space="0" w:color="auto"/>
                        <w:bottom w:val="none" w:sz="0" w:space="0" w:color="auto"/>
                        <w:right w:val="none" w:sz="0" w:space="0" w:color="auto"/>
                      </w:divBdr>
                      <w:divsChild>
                        <w:div w:id="1073238760">
                          <w:marLeft w:val="0"/>
                          <w:marRight w:val="0"/>
                          <w:marTop w:val="0"/>
                          <w:marBottom w:val="0"/>
                          <w:divBdr>
                            <w:top w:val="none" w:sz="0" w:space="0" w:color="auto"/>
                            <w:left w:val="none" w:sz="0" w:space="0" w:color="auto"/>
                            <w:bottom w:val="none" w:sz="0" w:space="0" w:color="auto"/>
                            <w:right w:val="none" w:sz="0" w:space="0" w:color="auto"/>
                          </w:divBdr>
                          <w:divsChild>
                            <w:div w:id="178275841">
                              <w:marLeft w:val="0"/>
                              <w:marRight w:val="0"/>
                              <w:marTop w:val="0"/>
                              <w:marBottom w:val="0"/>
                              <w:divBdr>
                                <w:top w:val="none" w:sz="0" w:space="0" w:color="auto"/>
                                <w:left w:val="none" w:sz="0" w:space="0" w:color="auto"/>
                                <w:bottom w:val="none" w:sz="0" w:space="0" w:color="auto"/>
                                <w:right w:val="none" w:sz="0" w:space="0" w:color="auto"/>
                              </w:divBdr>
                              <w:divsChild>
                                <w:div w:id="1945068731">
                                  <w:marLeft w:val="0"/>
                                  <w:marRight w:val="0"/>
                                  <w:marTop w:val="0"/>
                                  <w:marBottom w:val="0"/>
                                  <w:divBdr>
                                    <w:top w:val="none" w:sz="0" w:space="0" w:color="auto"/>
                                    <w:left w:val="none" w:sz="0" w:space="0" w:color="auto"/>
                                    <w:bottom w:val="none" w:sz="0" w:space="0" w:color="auto"/>
                                    <w:right w:val="none" w:sz="0" w:space="0" w:color="auto"/>
                                  </w:divBdr>
                                  <w:divsChild>
                                    <w:div w:id="269048194">
                                      <w:marLeft w:val="0"/>
                                      <w:marRight w:val="0"/>
                                      <w:marTop w:val="0"/>
                                      <w:marBottom w:val="0"/>
                                      <w:divBdr>
                                        <w:top w:val="none" w:sz="0" w:space="0" w:color="auto"/>
                                        <w:left w:val="none" w:sz="0" w:space="0" w:color="auto"/>
                                        <w:bottom w:val="none" w:sz="0" w:space="0" w:color="auto"/>
                                        <w:right w:val="none" w:sz="0" w:space="0" w:color="auto"/>
                                      </w:divBdr>
                                      <w:divsChild>
                                        <w:div w:id="1462649818">
                                          <w:marLeft w:val="0"/>
                                          <w:marRight w:val="0"/>
                                          <w:marTop w:val="0"/>
                                          <w:marBottom w:val="0"/>
                                          <w:divBdr>
                                            <w:top w:val="none" w:sz="0" w:space="0" w:color="auto"/>
                                            <w:left w:val="none" w:sz="0" w:space="0" w:color="auto"/>
                                            <w:bottom w:val="none" w:sz="0" w:space="0" w:color="auto"/>
                                            <w:right w:val="none" w:sz="0" w:space="0" w:color="auto"/>
                                          </w:divBdr>
                                          <w:divsChild>
                                            <w:div w:id="897974811">
                                              <w:marLeft w:val="0"/>
                                              <w:marRight w:val="0"/>
                                              <w:marTop w:val="0"/>
                                              <w:marBottom w:val="0"/>
                                              <w:divBdr>
                                                <w:top w:val="none" w:sz="0" w:space="0" w:color="auto"/>
                                                <w:left w:val="none" w:sz="0" w:space="0" w:color="auto"/>
                                                <w:bottom w:val="none" w:sz="0" w:space="0" w:color="auto"/>
                                                <w:right w:val="none" w:sz="0" w:space="0" w:color="auto"/>
                                              </w:divBdr>
                                              <w:divsChild>
                                                <w:div w:id="76289130">
                                                  <w:marLeft w:val="0"/>
                                                  <w:marRight w:val="0"/>
                                                  <w:marTop w:val="0"/>
                                                  <w:marBottom w:val="0"/>
                                                  <w:divBdr>
                                                    <w:top w:val="none" w:sz="0" w:space="0" w:color="auto"/>
                                                    <w:left w:val="none" w:sz="0" w:space="0" w:color="auto"/>
                                                    <w:bottom w:val="none" w:sz="0" w:space="0" w:color="auto"/>
                                                    <w:right w:val="none" w:sz="0" w:space="0" w:color="auto"/>
                                                  </w:divBdr>
                                                  <w:divsChild>
                                                    <w:div w:id="1503426151">
                                                      <w:marLeft w:val="0"/>
                                                      <w:marRight w:val="0"/>
                                                      <w:marTop w:val="0"/>
                                                      <w:marBottom w:val="0"/>
                                                      <w:divBdr>
                                                        <w:top w:val="none" w:sz="0" w:space="0" w:color="auto"/>
                                                        <w:left w:val="none" w:sz="0" w:space="0" w:color="auto"/>
                                                        <w:bottom w:val="none" w:sz="0" w:space="0" w:color="auto"/>
                                                        <w:right w:val="none" w:sz="0" w:space="0" w:color="auto"/>
                                                      </w:divBdr>
                                                      <w:divsChild>
                                                        <w:div w:id="141335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8148217">
          <w:marLeft w:val="0"/>
          <w:marRight w:val="0"/>
          <w:marTop w:val="0"/>
          <w:marBottom w:val="0"/>
          <w:divBdr>
            <w:top w:val="none" w:sz="0" w:space="0" w:color="auto"/>
            <w:left w:val="none" w:sz="0" w:space="0" w:color="auto"/>
            <w:bottom w:val="none" w:sz="0" w:space="0" w:color="auto"/>
            <w:right w:val="none" w:sz="0" w:space="0" w:color="auto"/>
          </w:divBdr>
          <w:divsChild>
            <w:div w:id="12462444">
              <w:marLeft w:val="0"/>
              <w:marRight w:val="0"/>
              <w:marTop w:val="0"/>
              <w:marBottom w:val="0"/>
              <w:divBdr>
                <w:top w:val="none" w:sz="0" w:space="0" w:color="auto"/>
                <w:left w:val="none" w:sz="0" w:space="0" w:color="auto"/>
                <w:bottom w:val="none" w:sz="0" w:space="0" w:color="auto"/>
                <w:right w:val="none" w:sz="0" w:space="0" w:color="auto"/>
              </w:divBdr>
              <w:divsChild>
                <w:div w:id="560794535">
                  <w:marLeft w:val="0"/>
                  <w:marRight w:val="0"/>
                  <w:marTop w:val="0"/>
                  <w:marBottom w:val="0"/>
                  <w:divBdr>
                    <w:top w:val="none" w:sz="0" w:space="0" w:color="auto"/>
                    <w:left w:val="none" w:sz="0" w:space="0" w:color="auto"/>
                    <w:bottom w:val="none" w:sz="0" w:space="0" w:color="auto"/>
                    <w:right w:val="none" w:sz="0" w:space="0" w:color="auto"/>
                  </w:divBdr>
                  <w:divsChild>
                    <w:div w:id="1006397591">
                      <w:marLeft w:val="0"/>
                      <w:marRight w:val="0"/>
                      <w:marTop w:val="0"/>
                      <w:marBottom w:val="0"/>
                      <w:divBdr>
                        <w:top w:val="none" w:sz="0" w:space="0" w:color="auto"/>
                        <w:left w:val="none" w:sz="0" w:space="0" w:color="auto"/>
                        <w:bottom w:val="none" w:sz="0" w:space="0" w:color="auto"/>
                        <w:right w:val="none" w:sz="0" w:space="0" w:color="auto"/>
                      </w:divBdr>
                      <w:divsChild>
                        <w:div w:id="2096587284">
                          <w:marLeft w:val="0"/>
                          <w:marRight w:val="0"/>
                          <w:marTop w:val="0"/>
                          <w:marBottom w:val="0"/>
                          <w:divBdr>
                            <w:top w:val="none" w:sz="0" w:space="0" w:color="auto"/>
                            <w:left w:val="none" w:sz="0" w:space="0" w:color="auto"/>
                            <w:bottom w:val="none" w:sz="0" w:space="0" w:color="auto"/>
                            <w:right w:val="none" w:sz="0" w:space="0" w:color="auto"/>
                          </w:divBdr>
                          <w:divsChild>
                            <w:div w:id="2047749837">
                              <w:marLeft w:val="0"/>
                              <w:marRight w:val="0"/>
                              <w:marTop w:val="0"/>
                              <w:marBottom w:val="0"/>
                              <w:divBdr>
                                <w:top w:val="none" w:sz="0" w:space="0" w:color="auto"/>
                                <w:left w:val="none" w:sz="0" w:space="0" w:color="auto"/>
                                <w:bottom w:val="none" w:sz="0" w:space="0" w:color="auto"/>
                                <w:right w:val="none" w:sz="0" w:space="0" w:color="auto"/>
                              </w:divBdr>
                              <w:divsChild>
                                <w:div w:id="713890367">
                                  <w:marLeft w:val="0"/>
                                  <w:marRight w:val="0"/>
                                  <w:marTop w:val="0"/>
                                  <w:marBottom w:val="0"/>
                                  <w:divBdr>
                                    <w:top w:val="none" w:sz="0" w:space="0" w:color="auto"/>
                                    <w:left w:val="none" w:sz="0" w:space="0" w:color="auto"/>
                                    <w:bottom w:val="none" w:sz="0" w:space="0" w:color="auto"/>
                                    <w:right w:val="none" w:sz="0" w:space="0" w:color="auto"/>
                                  </w:divBdr>
                                  <w:divsChild>
                                    <w:div w:id="1564412386">
                                      <w:marLeft w:val="0"/>
                                      <w:marRight w:val="0"/>
                                      <w:marTop w:val="0"/>
                                      <w:marBottom w:val="0"/>
                                      <w:divBdr>
                                        <w:top w:val="none" w:sz="0" w:space="0" w:color="auto"/>
                                        <w:left w:val="none" w:sz="0" w:space="0" w:color="auto"/>
                                        <w:bottom w:val="none" w:sz="0" w:space="0" w:color="auto"/>
                                        <w:right w:val="none" w:sz="0" w:space="0" w:color="auto"/>
                                      </w:divBdr>
                                      <w:divsChild>
                                        <w:div w:id="996958721">
                                          <w:marLeft w:val="0"/>
                                          <w:marRight w:val="0"/>
                                          <w:marTop w:val="0"/>
                                          <w:marBottom w:val="0"/>
                                          <w:divBdr>
                                            <w:top w:val="none" w:sz="0" w:space="0" w:color="auto"/>
                                            <w:left w:val="none" w:sz="0" w:space="0" w:color="auto"/>
                                            <w:bottom w:val="none" w:sz="0" w:space="0" w:color="auto"/>
                                            <w:right w:val="none" w:sz="0" w:space="0" w:color="auto"/>
                                          </w:divBdr>
                                          <w:divsChild>
                                            <w:div w:id="402721711">
                                              <w:marLeft w:val="0"/>
                                              <w:marRight w:val="0"/>
                                              <w:marTop w:val="0"/>
                                              <w:marBottom w:val="0"/>
                                              <w:divBdr>
                                                <w:top w:val="none" w:sz="0" w:space="0" w:color="auto"/>
                                                <w:left w:val="none" w:sz="0" w:space="0" w:color="auto"/>
                                                <w:bottom w:val="none" w:sz="0" w:space="0" w:color="auto"/>
                                                <w:right w:val="none" w:sz="0" w:space="0" w:color="auto"/>
                                              </w:divBdr>
                                              <w:divsChild>
                                                <w:div w:id="1607926294">
                                                  <w:marLeft w:val="0"/>
                                                  <w:marRight w:val="0"/>
                                                  <w:marTop w:val="0"/>
                                                  <w:marBottom w:val="0"/>
                                                  <w:divBdr>
                                                    <w:top w:val="none" w:sz="0" w:space="0" w:color="auto"/>
                                                    <w:left w:val="none" w:sz="0" w:space="0" w:color="auto"/>
                                                    <w:bottom w:val="none" w:sz="0" w:space="0" w:color="auto"/>
                                                    <w:right w:val="none" w:sz="0" w:space="0" w:color="auto"/>
                                                  </w:divBdr>
                                                  <w:divsChild>
                                                    <w:div w:id="1240021082">
                                                      <w:marLeft w:val="0"/>
                                                      <w:marRight w:val="0"/>
                                                      <w:marTop w:val="0"/>
                                                      <w:marBottom w:val="0"/>
                                                      <w:divBdr>
                                                        <w:top w:val="none" w:sz="0" w:space="0" w:color="auto"/>
                                                        <w:left w:val="none" w:sz="0" w:space="0" w:color="auto"/>
                                                        <w:bottom w:val="none" w:sz="0" w:space="0" w:color="auto"/>
                                                        <w:right w:val="none" w:sz="0" w:space="0" w:color="auto"/>
                                                      </w:divBdr>
                                                      <w:divsChild>
                                                        <w:div w:id="55019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4050958">
          <w:marLeft w:val="0"/>
          <w:marRight w:val="0"/>
          <w:marTop w:val="0"/>
          <w:marBottom w:val="0"/>
          <w:divBdr>
            <w:top w:val="none" w:sz="0" w:space="0" w:color="auto"/>
            <w:left w:val="none" w:sz="0" w:space="0" w:color="auto"/>
            <w:bottom w:val="none" w:sz="0" w:space="0" w:color="auto"/>
            <w:right w:val="none" w:sz="0" w:space="0" w:color="auto"/>
          </w:divBdr>
          <w:divsChild>
            <w:div w:id="539320011">
              <w:marLeft w:val="0"/>
              <w:marRight w:val="0"/>
              <w:marTop w:val="0"/>
              <w:marBottom w:val="0"/>
              <w:divBdr>
                <w:top w:val="none" w:sz="0" w:space="0" w:color="auto"/>
                <w:left w:val="none" w:sz="0" w:space="0" w:color="auto"/>
                <w:bottom w:val="none" w:sz="0" w:space="0" w:color="auto"/>
                <w:right w:val="none" w:sz="0" w:space="0" w:color="auto"/>
              </w:divBdr>
              <w:divsChild>
                <w:div w:id="1397557623">
                  <w:marLeft w:val="0"/>
                  <w:marRight w:val="0"/>
                  <w:marTop w:val="0"/>
                  <w:marBottom w:val="0"/>
                  <w:divBdr>
                    <w:top w:val="none" w:sz="0" w:space="0" w:color="auto"/>
                    <w:left w:val="none" w:sz="0" w:space="0" w:color="auto"/>
                    <w:bottom w:val="none" w:sz="0" w:space="0" w:color="auto"/>
                    <w:right w:val="none" w:sz="0" w:space="0" w:color="auto"/>
                  </w:divBdr>
                  <w:divsChild>
                    <w:div w:id="1327126886">
                      <w:marLeft w:val="0"/>
                      <w:marRight w:val="0"/>
                      <w:marTop w:val="0"/>
                      <w:marBottom w:val="0"/>
                      <w:divBdr>
                        <w:top w:val="none" w:sz="0" w:space="0" w:color="auto"/>
                        <w:left w:val="none" w:sz="0" w:space="0" w:color="auto"/>
                        <w:bottom w:val="none" w:sz="0" w:space="0" w:color="auto"/>
                        <w:right w:val="none" w:sz="0" w:space="0" w:color="auto"/>
                      </w:divBdr>
                      <w:divsChild>
                        <w:div w:id="1613197712">
                          <w:marLeft w:val="0"/>
                          <w:marRight w:val="0"/>
                          <w:marTop w:val="0"/>
                          <w:marBottom w:val="0"/>
                          <w:divBdr>
                            <w:top w:val="none" w:sz="0" w:space="0" w:color="auto"/>
                            <w:left w:val="none" w:sz="0" w:space="0" w:color="auto"/>
                            <w:bottom w:val="none" w:sz="0" w:space="0" w:color="auto"/>
                            <w:right w:val="none" w:sz="0" w:space="0" w:color="auto"/>
                          </w:divBdr>
                          <w:divsChild>
                            <w:div w:id="1441072101">
                              <w:marLeft w:val="0"/>
                              <w:marRight w:val="0"/>
                              <w:marTop w:val="0"/>
                              <w:marBottom w:val="0"/>
                              <w:divBdr>
                                <w:top w:val="none" w:sz="0" w:space="0" w:color="auto"/>
                                <w:left w:val="none" w:sz="0" w:space="0" w:color="auto"/>
                                <w:bottom w:val="none" w:sz="0" w:space="0" w:color="auto"/>
                                <w:right w:val="none" w:sz="0" w:space="0" w:color="auto"/>
                              </w:divBdr>
                              <w:divsChild>
                                <w:div w:id="1080637663">
                                  <w:marLeft w:val="0"/>
                                  <w:marRight w:val="0"/>
                                  <w:marTop w:val="0"/>
                                  <w:marBottom w:val="0"/>
                                  <w:divBdr>
                                    <w:top w:val="none" w:sz="0" w:space="0" w:color="auto"/>
                                    <w:left w:val="none" w:sz="0" w:space="0" w:color="auto"/>
                                    <w:bottom w:val="none" w:sz="0" w:space="0" w:color="auto"/>
                                    <w:right w:val="none" w:sz="0" w:space="0" w:color="auto"/>
                                  </w:divBdr>
                                  <w:divsChild>
                                    <w:div w:id="968901555">
                                      <w:marLeft w:val="0"/>
                                      <w:marRight w:val="0"/>
                                      <w:marTop w:val="0"/>
                                      <w:marBottom w:val="0"/>
                                      <w:divBdr>
                                        <w:top w:val="none" w:sz="0" w:space="0" w:color="auto"/>
                                        <w:left w:val="none" w:sz="0" w:space="0" w:color="auto"/>
                                        <w:bottom w:val="none" w:sz="0" w:space="0" w:color="auto"/>
                                        <w:right w:val="none" w:sz="0" w:space="0" w:color="auto"/>
                                      </w:divBdr>
                                      <w:divsChild>
                                        <w:div w:id="1311442792">
                                          <w:marLeft w:val="0"/>
                                          <w:marRight w:val="0"/>
                                          <w:marTop w:val="0"/>
                                          <w:marBottom w:val="0"/>
                                          <w:divBdr>
                                            <w:top w:val="none" w:sz="0" w:space="0" w:color="auto"/>
                                            <w:left w:val="none" w:sz="0" w:space="0" w:color="auto"/>
                                            <w:bottom w:val="none" w:sz="0" w:space="0" w:color="auto"/>
                                            <w:right w:val="none" w:sz="0" w:space="0" w:color="auto"/>
                                          </w:divBdr>
                                          <w:divsChild>
                                            <w:div w:id="1224024529">
                                              <w:marLeft w:val="0"/>
                                              <w:marRight w:val="0"/>
                                              <w:marTop w:val="0"/>
                                              <w:marBottom w:val="0"/>
                                              <w:divBdr>
                                                <w:top w:val="none" w:sz="0" w:space="0" w:color="auto"/>
                                                <w:left w:val="none" w:sz="0" w:space="0" w:color="auto"/>
                                                <w:bottom w:val="none" w:sz="0" w:space="0" w:color="auto"/>
                                                <w:right w:val="none" w:sz="0" w:space="0" w:color="auto"/>
                                              </w:divBdr>
                                              <w:divsChild>
                                                <w:div w:id="1578250345">
                                                  <w:marLeft w:val="0"/>
                                                  <w:marRight w:val="0"/>
                                                  <w:marTop w:val="0"/>
                                                  <w:marBottom w:val="0"/>
                                                  <w:divBdr>
                                                    <w:top w:val="none" w:sz="0" w:space="0" w:color="auto"/>
                                                    <w:left w:val="none" w:sz="0" w:space="0" w:color="auto"/>
                                                    <w:bottom w:val="none" w:sz="0" w:space="0" w:color="auto"/>
                                                    <w:right w:val="none" w:sz="0" w:space="0" w:color="auto"/>
                                                  </w:divBdr>
                                                  <w:divsChild>
                                                    <w:div w:id="1708338875">
                                                      <w:marLeft w:val="0"/>
                                                      <w:marRight w:val="0"/>
                                                      <w:marTop w:val="0"/>
                                                      <w:marBottom w:val="0"/>
                                                      <w:divBdr>
                                                        <w:top w:val="none" w:sz="0" w:space="0" w:color="auto"/>
                                                        <w:left w:val="none" w:sz="0" w:space="0" w:color="auto"/>
                                                        <w:bottom w:val="none" w:sz="0" w:space="0" w:color="auto"/>
                                                        <w:right w:val="none" w:sz="0" w:space="0" w:color="auto"/>
                                                      </w:divBdr>
                                                      <w:divsChild>
                                                        <w:div w:id="131079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1888409">
          <w:marLeft w:val="0"/>
          <w:marRight w:val="0"/>
          <w:marTop w:val="0"/>
          <w:marBottom w:val="0"/>
          <w:divBdr>
            <w:top w:val="none" w:sz="0" w:space="0" w:color="auto"/>
            <w:left w:val="none" w:sz="0" w:space="0" w:color="auto"/>
            <w:bottom w:val="none" w:sz="0" w:space="0" w:color="auto"/>
            <w:right w:val="none" w:sz="0" w:space="0" w:color="auto"/>
          </w:divBdr>
          <w:divsChild>
            <w:div w:id="1899124022">
              <w:marLeft w:val="0"/>
              <w:marRight w:val="0"/>
              <w:marTop w:val="0"/>
              <w:marBottom w:val="0"/>
              <w:divBdr>
                <w:top w:val="none" w:sz="0" w:space="0" w:color="auto"/>
                <w:left w:val="none" w:sz="0" w:space="0" w:color="auto"/>
                <w:bottom w:val="none" w:sz="0" w:space="0" w:color="auto"/>
                <w:right w:val="none" w:sz="0" w:space="0" w:color="auto"/>
              </w:divBdr>
              <w:divsChild>
                <w:div w:id="1252734819">
                  <w:marLeft w:val="0"/>
                  <w:marRight w:val="0"/>
                  <w:marTop w:val="0"/>
                  <w:marBottom w:val="0"/>
                  <w:divBdr>
                    <w:top w:val="none" w:sz="0" w:space="0" w:color="auto"/>
                    <w:left w:val="none" w:sz="0" w:space="0" w:color="auto"/>
                    <w:bottom w:val="none" w:sz="0" w:space="0" w:color="auto"/>
                    <w:right w:val="none" w:sz="0" w:space="0" w:color="auto"/>
                  </w:divBdr>
                  <w:divsChild>
                    <w:div w:id="766736621">
                      <w:marLeft w:val="0"/>
                      <w:marRight w:val="0"/>
                      <w:marTop w:val="0"/>
                      <w:marBottom w:val="0"/>
                      <w:divBdr>
                        <w:top w:val="none" w:sz="0" w:space="0" w:color="auto"/>
                        <w:left w:val="none" w:sz="0" w:space="0" w:color="auto"/>
                        <w:bottom w:val="none" w:sz="0" w:space="0" w:color="auto"/>
                        <w:right w:val="none" w:sz="0" w:space="0" w:color="auto"/>
                      </w:divBdr>
                      <w:divsChild>
                        <w:div w:id="1875922343">
                          <w:marLeft w:val="0"/>
                          <w:marRight w:val="0"/>
                          <w:marTop w:val="0"/>
                          <w:marBottom w:val="0"/>
                          <w:divBdr>
                            <w:top w:val="none" w:sz="0" w:space="0" w:color="auto"/>
                            <w:left w:val="none" w:sz="0" w:space="0" w:color="auto"/>
                            <w:bottom w:val="none" w:sz="0" w:space="0" w:color="auto"/>
                            <w:right w:val="none" w:sz="0" w:space="0" w:color="auto"/>
                          </w:divBdr>
                          <w:divsChild>
                            <w:div w:id="1781220256">
                              <w:marLeft w:val="0"/>
                              <w:marRight w:val="0"/>
                              <w:marTop w:val="0"/>
                              <w:marBottom w:val="0"/>
                              <w:divBdr>
                                <w:top w:val="none" w:sz="0" w:space="0" w:color="auto"/>
                                <w:left w:val="none" w:sz="0" w:space="0" w:color="auto"/>
                                <w:bottom w:val="none" w:sz="0" w:space="0" w:color="auto"/>
                                <w:right w:val="none" w:sz="0" w:space="0" w:color="auto"/>
                              </w:divBdr>
                              <w:divsChild>
                                <w:div w:id="354771831">
                                  <w:marLeft w:val="0"/>
                                  <w:marRight w:val="0"/>
                                  <w:marTop w:val="0"/>
                                  <w:marBottom w:val="0"/>
                                  <w:divBdr>
                                    <w:top w:val="none" w:sz="0" w:space="0" w:color="auto"/>
                                    <w:left w:val="none" w:sz="0" w:space="0" w:color="auto"/>
                                    <w:bottom w:val="none" w:sz="0" w:space="0" w:color="auto"/>
                                    <w:right w:val="none" w:sz="0" w:space="0" w:color="auto"/>
                                  </w:divBdr>
                                  <w:divsChild>
                                    <w:div w:id="1368725796">
                                      <w:marLeft w:val="0"/>
                                      <w:marRight w:val="0"/>
                                      <w:marTop w:val="0"/>
                                      <w:marBottom w:val="0"/>
                                      <w:divBdr>
                                        <w:top w:val="none" w:sz="0" w:space="0" w:color="auto"/>
                                        <w:left w:val="none" w:sz="0" w:space="0" w:color="auto"/>
                                        <w:bottom w:val="none" w:sz="0" w:space="0" w:color="auto"/>
                                        <w:right w:val="none" w:sz="0" w:space="0" w:color="auto"/>
                                      </w:divBdr>
                                      <w:divsChild>
                                        <w:div w:id="477067084">
                                          <w:marLeft w:val="0"/>
                                          <w:marRight w:val="0"/>
                                          <w:marTop w:val="0"/>
                                          <w:marBottom w:val="0"/>
                                          <w:divBdr>
                                            <w:top w:val="none" w:sz="0" w:space="0" w:color="auto"/>
                                            <w:left w:val="none" w:sz="0" w:space="0" w:color="auto"/>
                                            <w:bottom w:val="none" w:sz="0" w:space="0" w:color="auto"/>
                                            <w:right w:val="none" w:sz="0" w:space="0" w:color="auto"/>
                                          </w:divBdr>
                                          <w:divsChild>
                                            <w:div w:id="729116904">
                                              <w:marLeft w:val="0"/>
                                              <w:marRight w:val="0"/>
                                              <w:marTop w:val="0"/>
                                              <w:marBottom w:val="0"/>
                                              <w:divBdr>
                                                <w:top w:val="none" w:sz="0" w:space="0" w:color="auto"/>
                                                <w:left w:val="none" w:sz="0" w:space="0" w:color="auto"/>
                                                <w:bottom w:val="none" w:sz="0" w:space="0" w:color="auto"/>
                                                <w:right w:val="none" w:sz="0" w:space="0" w:color="auto"/>
                                              </w:divBdr>
                                              <w:divsChild>
                                                <w:div w:id="974798063">
                                                  <w:marLeft w:val="0"/>
                                                  <w:marRight w:val="0"/>
                                                  <w:marTop w:val="0"/>
                                                  <w:marBottom w:val="0"/>
                                                  <w:divBdr>
                                                    <w:top w:val="none" w:sz="0" w:space="0" w:color="auto"/>
                                                    <w:left w:val="none" w:sz="0" w:space="0" w:color="auto"/>
                                                    <w:bottom w:val="none" w:sz="0" w:space="0" w:color="auto"/>
                                                    <w:right w:val="none" w:sz="0" w:space="0" w:color="auto"/>
                                                  </w:divBdr>
                                                  <w:divsChild>
                                                    <w:div w:id="1718777432">
                                                      <w:marLeft w:val="0"/>
                                                      <w:marRight w:val="0"/>
                                                      <w:marTop w:val="0"/>
                                                      <w:marBottom w:val="0"/>
                                                      <w:divBdr>
                                                        <w:top w:val="none" w:sz="0" w:space="0" w:color="auto"/>
                                                        <w:left w:val="none" w:sz="0" w:space="0" w:color="auto"/>
                                                        <w:bottom w:val="none" w:sz="0" w:space="0" w:color="auto"/>
                                                        <w:right w:val="none" w:sz="0" w:space="0" w:color="auto"/>
                                                      </w:divBdr>
                                                      <w:divsChild>
                                                        <w:div w:id="179890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7457927">
          <w:marLeft w:val="0"/>
          <w:marRight w:val="0"/>
          <w:marTop w:val="0"/>
          <w:marBottom w:val="0"/>
          <w:divBdr>
            <w:top w:val="none" w:sz="0" w:space="0" w:color="auto"/>
            <w:left w:val="none" w:sz="0" w:space="0" w:color="auto"/>
            <w:bottom w:val="none" w:sz="0" w:space="0" w:color="auto"/>
            <w:right w:val="none" w:sz="0" w:space="0" w:color="auto"/>
          </w:divBdr>
          <w:divsChild>
            <w:div w:id="1126579593">
              <w:marLeft w:val="0"/>
              <w:marRight w:val="0"/>
              <w:marTop w:val="0"/>
              <w:marBottom w:val="0"/>
              <w:divBdr>
                <w:top w:val="none" w:sz="0" w:space="0" w:color="auto"/>
                <w:left w:val="none" w:sz="0" w:space="0" w:color="auto"/>
                <w:bottom w:val="none" w:sz="0" w:space="0" w:color="auto"/>
                <w:right w:val="none" w:sz="0" w:space="0" w:color="auto"/>
              </w:divBdr>
              <w:divsChild>
                <w:div w:id="885527482">
                  <w:marLeft w:val="0"/>
                  <w:marRight w:val="0"/>
                  <w:marTop w:val="0"/>
                  <w:marBottom w:val="0"/>
                  <w:divBdr>
                    <w:top w:val="none" w:sz="0" w:space="0" w:color="auto"/>
                    <w:left w:val="none" w:sz="0" w:space="0" w:color="auto"/>
                    <w:bottom w:val="none" w:sz="0" w:space="0" w:color="auto"/>
                    <w:right w:val="none" w:sz="0" w:space="0" w:color="auto"/>
                  </w:divBdr>
                  <w:divsChild>
                    <w:div w:id="1433890355">
                      <w:marLeft w:val="0"/>
                      <w:marRight w:val="0"/>
                      <w:marTop w:val="0"/>
                      <w:marBottom w:val="0"/>
                      <w:divBdr>
                        <w:top w:val="none" w:sz="0" w:space="0" w:color="auto"/>
                        <w:left w:val="none" w:sz="0" w:space="0" w:color="auto"/>
                        <w:bottom w:val="none" w:sz="0" w:space="0" w:color="auto"/>
                        <w:right w:val="none" w:sz="0" w:space="0" w:color="auto"/>
                      </w:divBdr>
                      <w:divsChild>
                        <w:div w:id="2147117686">
                          <w:marLeft w:val="0"/>
                          <w:marRight w:val="0"/>
                          <w:marTop w:val="0"/>
                          <w:marBottom w:val="0"/>
                          <w:divBdr>
                            <w:top w:val="none" w:sz="0" w:space="0" w:color="auto"/>
                            <w:left w:val="none" w:sz="0" w:space="0" w:color="auto"/>
                            <w:bottom w:val="none" w:sz="0" w:space="0" w:color="auto"/>
                            <w:right w:val="none" w:sz="0" w:space="0" w:color="auto"/>
                          </w:divBdr>
                          <w:divsChild>
                            <w:div w:id="1017191196">
                              <w:marLeft w:val="0"/>
                              <w:marRight w:val="0"/>
                              <w:marTop w:val="0"/>
                              <w:marBottom w:val="0"/>
                              <w:divBdr>
                                <w:top w:val="none" w:sz="0" w:space="0" w:color="auto"/>
                                <w:left w:val="none" w:sz="0" w:space="0" w:color="auto"/>
                                <w:bottom w:val="none" w:sz="0" w:space="0" w:color="auto"/>
                                <w:right w:val="none" w:sz="0" w:space="0" w:color="auto"/>
                              </w:divBdr>
                              <w:divsChild>
                                <w:div w:id="1820227073">
                                  <w:marLeft w:val="0"/>
                                  <w:marRight w:val="0"/>
                                  <w:marTop w:val="0"/>
                                  <w:marBottom w:val="0"/>
                                  <w:divBdr>
                                    <w:top w:val="none" w:sz="0" w:space="0" w:color="auto"/>
                                    <w:left w:val="none" w:sz="0" w:space="0" w:color="auto"/>
                                    <w:bottom w:val="none" w:sz="0" w:space="0" w:color="auto"/>
                                    <w:right w:val="none" w:sz="0" w:space="0" w:color="auto"/>
                                  </w:divBdr>
                                  <w:divsChild>
                                    <w:div w:id="1072462466">
                                      <w:marLeft w:val="0"/>
                                      <w:marRight w:val="0"/>
                                      <w:marTop w:val="0"/>
                                      <w:marBottom w:val="0"/>
                                      <w:divBdr>
                                        <w:top w:val="none" w:sz="0" w:space="0" w:color="auto"/>
                                        <w:left w:val="none" w:sz="0" w:space="0" w:color="auto"/>
                                        <w:bottom w:val="none" w:sz="0" w:space="0" w:color="auto"/>
                                        <w:right w:val="none" w:sz="0" w:space="0" w:color="auto"/>
                                      </w:divBdr>
                                      <w:divsChild>
                                        <w:div w:id="620965723">
                                          <w:marLeft w:val="0"/>
                                          <w:marRight w:val="0"/>
                                          <w:marTop w:val="0"/>
                                          <w:marBottom w:val="0"/>
                                          <w:divBdr>
                                            <w:top w:val="none" w:sz="0" w:space="0" w:color="auto"/>
                                            <w:left w:val="none" w:sz="0" w:space="0" w:color="auto"/>
                                            <w:bottom w:val="none" w:sz="0" w:space="0" w:color="auto"/>
                                            <w:right w:val="none" w:sz="0" w:space="0" w:color="auto"/>
                                          </w:divBdr>
                                          <w:divsChild>
                                            <w:div w:id="1438330347">
                                              <w:marLeft w:val="0"/>
                                              <w:marRight w:val="0"/>
                                              <w:marTop w:val="0"/>
                                              <w:marBottom w:val="0"/>
                                              <w:divBdr>
                                                <w:top w:val="none" w:sz="0" w:space="0" w:color="auto"/>
                                                <w:left w:val="none" w:sz="0" w:space="0" w:color="auto"/>
                                                <w:bottom w:val="none" w:sz="0" w:space="0" w:color="auto"/>
                                                <w:right w:val="none" w:sz="0" w:space="0" w:color="auto"/>
                                              </w:divBdr>
                                              <w:divsChild>
                                                <w:div w:id="108551860">
                                                  <w:marLeft w:val="0"/>
                                                  <w:marRight w:val="0"/>
                                                  <w:marTop w:val="0"/>
                                                  <w:marBottom w:val="0"/>
                                                  <w:divBdr>
                                                    <w:top w:val="none" w:sz="0" w:space="0" w:color="auto"/>
                                                    <w:left w:val="none" w:sz="0" w:space="0" w:color="auto"/>
                                                    <w:bottom w:val="none" w:sz="0" w:space="0" w:color="auto"/>
                                                    <w:right w:val="none" w:sz="0" w:space="0" w:color="auto"/>
                                                  </w:divBdr>
                                                  <w:divsChild>
                                                    <w:div w:id="1109936090">
                                                      <w:marLeft w:val="0"/>
                                                      <w:marRight w:val="0"/>
                                                      <w:marTop w:val="0"/>
                                                      <w:marBottom w:val="0"/>
                                                      <w:divBdr>
                                                        <w:top w:val="none" w:sz="0" w:space="0" w:color="auto"/>
                                                        <w:left w:val="none" w:sz="0" w:space="0" w:color="auto"/>
                                                        <w:bottom w:val="none" w:sz="0" w:space="0" w:color="auto"/>
                                                        <w:right w:val="none" w:sz="0" w:space="0" w:color="auto"/>
                                                      </w:divBdr>
                                                      <w:divsChild>
                                                        <w:div w:id="101896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3876610">
          <w:marLeft w:val="0"/>
          <w:marRight w:val="0"/>
          <w:marTop w:val="0"/>
          <w:marBottom w:val="0"/>
          <w:divBdr>
            <w:top w:val="none" w:sz="0" w:space="0" w:color="auto"/>
            <w:left w:val="none" w:sz="0" w:space="0" w:color="auto"/>
            <w:bottom w:val="none" w:sz="0" w:space="0" w:color="auto"/>
            <w:right w:val="none" w:sz="0" w:space="0" w:color="auto"/>
          </w:divBdr>
          <w:divsChild>
            <w:div w:id="1213955373">
              <w:marLeft w:val="0"/>
              <w:marRight w:val="0"/>
              <w:marTop w:val="0"/>
              <w:marBottom w:val="0"/>
              <w:divBdr>
                <w:top w:val="none" w:sz="0" w:space="0" w:color="auto"/>
                <w:left w:val="none" w:sz="0" w:space="0" w:color="auto"/>
                <w:bottom w:val="none" w:sz="0" w:space="0" w:color="auto"/>
                <w:right w:val="none" w:sz="0" w:space="0" w:color="auto"/>
              </w:divBdr>
              <w:divsChild>
                <w:div w:id="354159842">
                  <w:marLeft w:val="0"/>
                  <w:marRight w:val="0"/>
                  <w:marTop w:val="0"/>
                  <w:marBottom w:val="0"/>
                  <w:divBdr>
                    <w:top w:val="none" w:sz="0" w:space="0" w:color="auto"/>
                    <w:left w:val="none" w:sz="0" w:space="0" w:color="auto"/>
                    <w:bottom w:val="none" w:sz="0" w:space="0" w:color="auto"/>
                    <w:right w:val="none" w:sz="0" w:space="0" w:color="auto"/>
                  </w:divBdr>
                  <w:divsChild>
                    <w:div w:id="1496265475">
                      <w:marLeft w:val="0"/>
                      <w:marRight w:val="0"/>
                      <w:marTop w:val="0"/>
                      <w:marBottom w:val="0"/>
                      <w:divBdr>
                        <w:top w:val="none" w:sz="0" w:space="0" w:color="auto"/>
                        <w:left w:val="none" w:sz="0" w:space="0" w:color="auto"/>
                        <w:bottom w:val="none" w:sz="0" w:space="0" w:color="auto"/>
                        <w:right w:val="none" w:sz="0" w:space="0" w:color="auto"/>
                      </w:divBdr>
                      <w:divsChild>
                        <w:div w:id="1313169764">
                          <w:marLeft w:val="0"/>
                          <w:marRight w:val="0"/>
                          <w:marTop w:val="0"/>
                          <w:marBottom w:val="0"/>
                          <w:divBdr>
                            <w:top w:val="none" w:sz="0" w:space="0" w:color="auto"/>
                            <w:left w:val="none" w:sz="0" w:space="0" w:color="auto"/>
                            <w:bottom w:val="none" w:sz="0" w:space="0" w:color="auto"/>
                            <w:right w:val="none" w:sz="0" w:space="0" w:color="auto"/>
                          </w:divBdr>
                          <w:divsChild>
                            <w:div w:id="723069220">
                              <w:marLeft w:val="0"/>
                              <w:marRight w:val="0"/>
                              <w:marTop w:val="0"/>
                              <w:marBottom w:val="0"/>
                              <w:divBdr>
                                <w:top w:val="none" w:sz="0" w:space="0" w:color="auto"/>
                                <w:left w:val="none" w:sz="0" w:space="0" w:color="auto"/>
                                <w:bottom w:val="none" w:sz="0" w:space="0" w:color="auto"/>
                                <w:right w:val="none" w:sz="0" w:space="0" w:color="auto"/>
                              </w:divBdr>
                              <w:divsChild>
                                <w:div w:id="1595043865">
                                  <w:marLeft w:val="0"/>
                                  <w:marRight w:val="0"/>
                                  <w:marTop w:val="0"/>
                                  <w:marBottom w:val="0"/>
                                  <w:divBdr>
                                    <w:top w:val="none" w:sz="0" w:space="0" w:color="auto"/>
                                    <w:left w:val="none" w:sz="0" w:space="0" w:color="auto"/>
                                    <w:bottom w:val="none" w:sz="0" w:space="0" w:color="auto"/>
                                    <w:right w:val="none" w:sz="0" w:space="0" w:color="auto"/>
                                  </w:divBdr>
                                  <w:divsChild>
                                    <w:div w:id="1629780663">
                                      <w:marLeft w:val="0"/>
                                      <w:marRight w:val="0"/>
                                      <w:marTop w:val="0"/>
                                      <w:marBottom w:val="0"/>
                                      <w:divBdr>
                                        <w:top w:val="none" w:sz="0" w:space="0" w:color="auto"/>
                                        <w:left w:val="none" w:sz="0" w:space="0" w:color="auto"/>
                                        <w:bottom w:val="none" w:sz="0" w:space="0" w:color="auto"/>
                                        <w:right w:val="none" w:sz="0" w:space="0" w:color="auto"/>
                                      </w:divBdr>
                                      <w:divsChild>
                                        <w:div w:id="30963166">
                                          <w:marLeft w:val="0"/>
                                          <w:marRight w:val="0"/>
                                          <w:marTop w:val="0"/>
                                          <w:marBottom w:val="0"/>
                                          <w:divBdr>
                                            <w:top w:val="none" w:sz="0" w:space="0" w:color="auto"/>
                                            <w:left w:val="none" w:sz="0" w:space="0" w:color="auto"/>
                                            <w:bottom w:val="none" w:sz="0" w:space="0" w:color="auto"/>
                                            <w:right w:val="none" w:sz="0" w:space="0" w:color="auto"/>
                                          </w:divBdr>
                                          <w:divsChild>
                                            <w:div w:id="1090540350">
                                              <w:marLeft w:val="0"/>
                                              <w:marRight w:val="0"/>
                                              <w:marTop w:val="0"/>
                                              <w:marBottom w:val="0"/>
                                              <w:divBdr>
                                                <w:top w:val="none" w:sz="0" w:space="0" w:color="auto"/>
                                                <w:left w:val="none" w:sz="0" w:space="0" w:color="auto"/>
                                                <w:bottom w:val="none" w:sz="0" w:space="0" w:color="auto"/>
                                                <w:right w:val="none" w:sz="0" w:space="0" w:color="auto"/>
                                              </w:divBdr>
                                              <w:divsChild>
                                                <w:div w:id="549653737">
                                                  <w:marLeft w:val="0"/>
                                                  <w:marRight w:val="0"/>
                                                  <w:marTop w:val="0"/>
                                                  <w:marBottom w:val="0"/>
                                                  <w:divBdr>
                                                    <w:top w:val="none" w:sz="0" w:space="0" w:color="auto"/>
                                                    <w:left w:val="none" w:sz="0" w:space="0" w:color="auto"/>
                                                    <w:bottom w:val="none" w:sz="0" w:space="0" w:color="auto"/>
                                                    <w:right w:val="none" w:sz="0" w:space="0" w:color="auto"/>
                                                  </w:divBdr>
                                                  <w:divsChild>
                                                    <w:div w:id="1548950974">
                                                      <w:marLeft w:val="0"/>
                                                      <w:marRight w:val="0"/>
                                                      <w:marTop w:val="0"/>
                                                      <w:marBottom w:val="0"/>
                                                      <w:divBdr>
                                                        <w:top w:val="none" w:sz="0" w:space="0" w:color="auto"/>
                                                        <w:left w:val="none" w:sz="0" w:space="0" w:color="auto"/>
                                                        <w:bottom w:val="none" w:sz="0" w:space="0" w:color="auto"/>
                                                        <w:right w:val="none" w:sz="0" w:space="0" w:color="auto"/>
                                                      </w:divBdr>
                                                      <w:divsChild>
                                                        <w:div w:id="169772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4598092">
          <w:marLeft w:val="0"/>
          <w:marRight w:val="0"/>
          <w:marTop w:val="0"/>
          <w:marBottom w:val="0"/>
          <w:divBdr>
            <w:top w:val="none" w:sz="0" w:space="0" w:color="auto"/>
            <w:left w:val="none" w:sz="0" w:space="0" w:color="auto"/>
            <w:bottom w:val="none" w:sz="0" w:space="0" w:color="auto"/>
            <w:right w:val="none" w:sz="0" w:space="0" w:color="auto"/>
          </w:divBdr>
          <w:divsChild>
            <w:div w:id="661931659">
              <w:marLeft w:val="0"/>
              <w:marRight w:val="0"/>
              <w:marTop w:val="0"/>
              <w:marBottom w:val="0"/>
              <w:divBdr>
                <w:top w:val="none" w:sz="0" w:space="0" w:color="auto"/>
                <w:left w:val="none" w:sz="0" w:space="0" w:color="auto"/>
                <w:bottom w:val="none" w:sz="0" w:space="0" w:color="auto"/>
                <w:right w:val="none" w:sz="0" w:space="0" w:color="auto"/>
              </w:divBdr>
              <w:divsChild>
                <w:div w:id="1857961095">
                  <w:marLeft w:val="0"/>
                  <w:marRight w:val="0"/>
                  <w:marTop w:val="0"/>
                  <w:marBottom w:val="0"/>
                  <w:divBdr>
                    <w:top w:val="none" w:sz="0" w:space="0" w:color="auto"/>
                    <w:left w:val="none" w:sz="0" w:space="0" w:color="auto"/>
                    <w:bottom w:val="none" w:sz="0" w:space="0" w:color="auto"/>
                    <w:right w:val="none" w:sz="0" w:space="0" w:color="auto"/>
                  </w:divBdr>
                  <w:divsChild>
                    <w:div w:id="1035423465">
                      <w:marLeft w:val="0"/>
                      <w:marRight w:val="0"/>
                      <w:marTop w:val="0"/>
                      <w:marBottom w:val="0"/>
                      <w:divBdr>
                        <w:top w:val="none" w:sz="0" w:space="0" w:color="auto"/>
                        <w:left w:val="none" w:sz="0" w:space="0" w:color="auto"/>
                        <w:bottom w:val="none" w:sz="0" w:space="0" w:color="auto"/>
                        <w:right w:val="none" w:sz="0" w:space="0" w:color="auto"/>
                      </w:divBdr>
                      <w:divsChild>
                        <w:div w:id="1735351291">
                          <w:marLeft w:val="0"/>
                          <w:marRight w:val="0"/>
                          <w:marTop w:val="0"/>
                          <w:marBottom w:val="0"/>
                          <w:divBdr>
                            <w:top w:val="none" w:sz="0" w:space="0" w:color="auto"/>
                            <w:left w:val="none" w:sz="0" w:space="0" w:color="auto"/>
                            <w:bottom w:val="none" w:sz="0" w:space="0" w:color="auto"/>
                            <w:right w:val="none" w:sz="0" w:space="0" w:color="auto"/>
                          </w:divBdr>
                          <w:divsChild>
                            <w:div w:id="2066878111">
                              <w:marLeft w:val="0"/>
                              <w:marRight w:val="0"/>
                              <w:marTop w:val="0"/>
                              <w:marBottom w:val="0"/>
                              <w:divBdr>
                                <w:top w:val="none" w:sz="0" w:space="0" w:color="auto"/>
                                <w:left w:val="none" w:sz="0" w:space="0" w:color="auto"/>
                                <w:bottom w:val="none" w:sz="0" w:space="0" w:color="auto"/>
                                <w:right w:val="none" w:sz="0" w:space="0" w:color="auto"/>
                              </w:divBdr>
                              <w:divsChild>
                                <w:div w:id="1372657615">
                                  <w:marLeft w:val="0"/>
                                  <w:marRight w:val="0"/>
                                  <w:marTop w:val="0"/>
                                  <w:marBottom w:val="0"/>
                                  <w:divBdr>
                                    <w:top w:val="none" w:sz="0" w:space="0" w:color="auto"/>
                                    <w:left w:val="none" w:sz="0" w:space="0" w:color="auto"/>
                                    <w:bottom w:val="none" w:sz="0" w:space="0" w:color="auto"/>
                                    <w:right w:val="none" w:sz="0" w:space="0" w:color="auto"/>
                                  </w:divBdr>
                                  <w:divsChild>
                                    <w:div w:id="1436439156">
                                      <w:marLeft w:val="0"/>
                                      <w:marRight w:val="0"/>
                                      <w:marTop w:val="0"/>
                                      <w:marBottom w:val="0"/>
                                      <w:divBdr>
                                        <w:top w:val="none" w:sz="0" w:space="0" w:color="auto"/>
                                        <w:left w:val="none" w:sz="0" w:space="0" w:color="auto"/>
                                        <w:bottom w:val="none" w:sz="0" w:space="0" w:color="auto"/>
                                        <w:right w:val="none" w:sz="0" w:space="0" w:color="auto"/>
                                      </w:divBdr>
                                      <w:divsChild>
                                        <w:div w:id="9845393">
                                          <w:marLeft w:val="0"/>
                                          <w:marRight w:val="0"/>
                                          <w:marTop w:val="0"/>
                                          <w:marBottom w:val="0"/>
                                          <w:divBdr>
                                            <w:top w:val="none" w:sz="0" w:space="0" w:color="auto"/>
                                            <w:left w:val="none" w:sz="0" w:space="0" w:color="auto"/>
                                            <w:bottom w:val="none" w:sz="0" w:space="0" w:color="auto"/>
                                            <w:right w:val="none" w:sz="0" w:space="0" w:color="auto"/>
                                          </w:divBdr>
                                          <w:divsChild>
                                            <w:div w:id="2108383205">
                                              <w:marLeft w:val="0"/>
                                              <w:marRight w:val="0"/>
                                              <w:marTop w:val="0"/>
                                              <w:marBottom w:val="0"/>
                                              <w:divBdr>
                                                <w:top w:val="none" w:sz="0" w:space="0" w:color="auto"/>
                                                <w:left w:val="none" w:sz="0" w:space="0" w:color="auto"/>
                                                <w:bottom w:val="none" w:sz="0" w:space="0" w:color="auto"/>
                                                <w:right w:val="none" w:sz="0" w:space="0" w:color="auto"/>
                                              </w:divBdr>
                                              <w:divsChild>
                                                <w:div w:id="560946075">
                                                  <w:marLeft w:val="0"/>
                                                  <w:marRight w:val="0"/>
                                                  <w:marTop w:val="0"/>
                                                  <w:marBottom w:val="0"/>
                                                  <w:divBdr>
                                                    <w:top w:val="none" w:sz="0" w:space="0" w:color="auto"/>
                                                    <w:left w:val="none" w:sz="0" w:space="0" w:color="auto"/>
                                                    <w:bottom w:val="none" w:sz="0" w:space="0" w:color="auto"/>
                                                    <w:right w:val="none" w:sz="0" w:space="0" w:color="auto"/>
                                                  </w:divBdr>
                                                  <w:divsChild>
                                                    <w:div w:id="1897079895">
                                                      <w:marLeft w:val="0"/>
                                                      <w:marRight w:val="0"/>
                                                      <w:marTop w:val="0"/>
                                                      <w:marBottom w:val="0"/>
                                                      <w:divBdr>
                                                        <w:top w:val="none" w:sz="0" w:space="0" w:color="auto"/>
                                                        <w:left w:val="none" w:sz="0" w:space="0" w:color="auto"/>
                                                        <w:bottom w:val="none" w:sz="0" w:space="0" w:color="auto"/>
                                                        <w:right w:val="none" w:sz="0" w:space="0" w:color="auto"/>
                                                      </w:divBdr>
                                                      <w:divsChild>
                                                        <w:div w:id="27185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5300765">
          <w:marLeft w:val="0"/>
          <w:marRight w:val="0"/>
          <w:marTop w:val="0"/>
          <w:marBottom w:val="0"/>
          <w:divBdr>
            <w:top w:val="none" w:sz="0" w:space="0" w:color="auto"/>
            <w:left w:val="none" w:sz="0" w:space="0" w:color="auto"/>
            <w:bottom w:val="none" w:sz="0" w:space="0" w:color="auto"/>
            <w:right w:val="none" w:sz="0" w:space="0" w:color="auto"/>
          </w:divBdr>
          <w:divsChild>
            <w:div w:id="191579376">
              <w:marLeft w:val="0"/>
              <w:marRight w:val="0"/>
              <w:marTop w:val="0"/>
              <w:marBottom w:val="0"/>
              <w:divBdr>
                <w:top w:val="none" w:sz="0" w:space="0" w:color="auto"/>
                <w:left w:val="none" w:sz="0" w:space="0" w:color="auto"/>
                <w:bottom w:val="none" w:sz="0" w:space="0" w:color="auto"/>
                <w:right w:val="none" w:sz="0" w:space="0" w:color="auto"/>
              </w:divBdr>
              <w:divsChild>
                <w:div w:id="591013384">
                  <w:marLeft w:val="0"/>
                  <w:marRight w:val="0"/>
                  <w:marTop w:val="0"/>
                  <w:marBottom w:val="0"/>
                  <w:divBdr>
                    <w:top w:val="none" w:sz="0" w:space="0" w:color="auto"/>
                    <w:left w:val="none" w:sz="0" w:space="0" w:color="auto"/>
                    <w:bottom w:val="none" w:sz="0" w:space="0" w:color="auto"/>
                    <w:right w:val="none" w:sz="0" w:space="0" w:color="auto"/>
                  </w:divBdr>
                  <w:divsChild>
                    <w:div w:id="1648170423">
                      <w:marLeft w:val="0"/>
                      <w:marRight w:val="0"/>
                      <w:marTop w:val="0"/>
                      <w:marBottom w:val="0"/>
                      <w:divBdr>
                        <w:top w:val="none" w:sz="0" w:space="0" w:color="auto"/>
                        <w:left w:val="none" w:sz="0" w:space="0" w:color="auto"/>
                        <w:bottom w:val="none" w:sz="0" w:space="0" w:color="auto"/>
                        <w:right w:val="none" w:sz="0" w:space="0" w:color="auto"/>
                      </w:divBdr>
                      <w:divsChild>
                        <w:div w:id="2063362768">
                          <w:marLeft w:val="0"/>
                          <w:marRight w:val="0"/>
                          <w:marTop w:val="0"/>
                          <w:marBottom w:val="0"/>
                          <w:divBdr>
                            <w:top w:val="none" w:sz="0" w:space="0" w:color="auto"/>
                            <w:left w:val="none" w:sz="0" w:space="0" w:color="auto"/>
                            <w:bottom w:val="none" w:sz="0" w:space="0" w:color="auto"/>
                            <w:right w:val="none" w:sz="0" w:space="0" w:color="auto"/>
                          </w:divBdr>
                          <w:divsChild>
                            <w:div w:id="2061979210">
                              <w:marLeft w:val="0"/>
                              <w:marRight w:val="0"/>
                              <w:marTop w:val="0"/>
                              <w:marBottom w:val="0"/>
                              <w:divBdr>
                                <w:top w:val="none" w:sz="0" w:space="0" w:color="auto"/>
                                <w:left w:val="none" w:sz="0" w:space="0" w:color="auto"/>
                                <w:bottom w:val="none" w:sz="0" w:space="0" w:color="auto"/>
                                <w:right w:val="none" w:sz="0" w:space="0" w:color="auto"/>
                              </w:divBdr>
                              <w:divsChild>
                                <w:div w:id="1663773912">
                                  <w:marLeft w:val="0"/>
                                  <w:marRight w:val="0"/>
                                  <w:marTop w:val="0"/>
                                  <w:marBottom w:val="0"/>
                                  <w:divBdr>
                                    <w:top w:val="none" w:sz="0" w:space="0" w:color="auto"/>
                                    <w:left w:val="none" w:sz="0" w:space="0" w:color="auto"/>
                                    <w:bottom w:val="none" w:sz="0" w:space="0" w:color="auto"/>
                                    <w:right w:val="none" w:sz="0" w:space="0" w:color="auto"/>
                                  </w:divBdr>
                                  <w:divsChild>
                                    <w:div w:id="1436824926">
                                      <w:marLeft w:val="0"/>
                                      <w:marRight w:val="0"/>
                                      <w:marTop w:val="0"/>
                                      <w:marBottom w:val="0"/>
                                      <w:divBdr>
                                        <w:top w:val="none" w:sz="0" w:space="0" w:color="auto"/>
                                        <w:left w:val="none" w:sz="0" w:space="0" w:color="auto"/>
                                        <w:bottom w:val="none" w:sz="0" w:space="0" w:color="auto"/>
                                        <w:right w:val="none" w:sz="0" w:space="0" w:color="auto"/>
                                      </w:divBdr>
                                      <w:divsChild>
                                        <w:div w:id="145974158">
                                          <w:marLeft w:val="0"/>
                                          <w:marRight w:val="0"/>
                                          <w:marTop w:val="0"/>
                                          <w:marBottom w:val="0"/>
                                          <w:divBdr>
                                            <w:top w:val="none" w:sz="0" w:space="0" w:color="auto"/>
                                            <w:left w:val="none" w:sz="0" w:space="0" w:color="auto"/>
                                            <w:bottom w:val="none" w:sz="0" w:space="0" w:color="auto"/>
                                            <w:right w:val="none" w:sz="0" w:space="0" w:color="auto"/>
                                          </w:divBdr>
                                          <w:divsChild>
                                            <w:div w:id="1084574815">
                                              <w:marLeft w:val="0"/>
                                              <w:marRight w:val="0"/>
                                              <w:marTop w:val="0"/>
                                              <w:marBottom w:val="0"/>
                                              <w:divBdr>
                                                <w:top w:val="none" w:sz="0" w:space="0" w:color="auto"/>
                                                <w:left w:val="none" w:sz="0" w:space="0" w:color="auto"/>
                                                <w:bottom w:val="none" w:sz="0" w:space="0" w:color="auto"/>
                                                <w:right w:val="none" w:sz="0" w:space="0" w:color="auto"/>
                                              </w:divBdr>
                                              <w:divsChild>
                                                <w:div w:id="1811166614">
                                                  <w:marLeft w:val="0"/>
                                                  <w:marRight w:val="0"/>
                                                  <w:marTop w:val="0"/>
                                                  <w:marBottom w:val="0"/>
                                                  <w:divBdr>
                                                    <w:top w:val="none" w:sz="0" w:space="0" w:color="auto"/>
                                                    <w:left w:val="none" w:sz="0" w:space="0" w:color="auto"/>
                                                    <w:bottom w:val="none" w:sz="0" w:space="0" w:color="auto"/>
                                                    <w:right w:val="none" w:sz="0" w:space="0" w:color="auto"/>
                                                  </w:divBdr>
                                                  <w:divsChild>
                                                    <w:div w:id="282885241">
                                                      <w:marLeft w:val="0"/>
                                                      <w:marRight w:val="0"/>
                                                      <w:marTop w:val="0"/>
                                                      <w:marBottom w:val="0"/>
                                                      <w:divBdr>
                                                        <w:top w:val="none" w:sz="0" w:space="0" w:color="auto"/>
                                                        <w:left w:val="none" w:sz="0" w:space="0" w:color="auto"/>
                                                        <w:bottom w:val="none" w:sz="0" w:space="0" w:color="auto"/>
                                                        <w:right w:val="none" w:sz="0" w:space="0" w:color="auto"/>
                                                      </w:divBdr>
                                                      <w:divsChild>
                                                        <w:div w:id="149830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2146296">
          <w:marLeft w:val="0"/>
          <w:marRight w:val="0"/>
          <w:marTop w:val="0"/>
          <w:marBottom w:val="0"/>
          <w:divBdr>
            <w:top w:val="none" w:sz="0" w:space="0" w:color="auto"/>
            <w:left w:val="none" w:sz="0" w:space="0" w:color="auto"/>
            <w:bottom w:val="none" w:sz="0" w:space="0" w:color="auto"/>
            <w:right w:val="none" w:sz="0" w:space="0" w:color="auto"/>
          </w:divBdr>
          <w:divsChild>
            <w:div w:id="897859103">
              <w:marLeft w:val="0"/>
              <w:marRight w:val="0"/>
              <w:marTop w:val="0"/>
              <w:marBottom w:val="0"/>
              <w:divBdr>
                <w:top w:val="none" w:sz="0" w:space="0" w:color="auto"/>
                <w:left w:val="none" w:sz="0" w:space="0" w:color="auto"/>
                <w:bottom w:val="none" w:sz="0" w:space="0" w:color="auto"/>
                <w:right w:val="none" w:sz="0" w:space="0" w:color="auto"/>
              </w:divBdr>
              <w:divsChild>
                <w:div w:id="468330837">
                  <w:marLeft w:val="0"/>
                  <w:marRight w:val="0"/>
                  <w:marTop w:val="0"/>
                  <w:marBottom w:val="0"/>
                  <w:divBdr>
                    <w:top w:val="none" w:sz="0" w:space="0" w:color="auto"/>
                    <w:left w:val="none" w:sz="0" w:space="0" w:color="auto"/>
                    <w:bottom w:val="none" w:sz="0" w:space="0" w:color="auto"/>
                    <w:right w:val="none" w:sz="0" w:space="0" w:color="auto"/>
                  </w:divBdr>
                  <w:divsChild>
                    <w:div w:id="46612295">
                      <w:marLeft w:val="0"/>
                      <w:marRight w:val="0"/>
                      <w:marTop w:val="0"/>
                      <w:marBottom w:val="0"/>
                      <w:divBdr>
                        <w:top w:val="none" w:sz="0" w:space="0" w:color="auto"/>
                        <w:left w:val="none" w:sz="0" w:space="0" w:color="auto"/>
                        <w:bottom w:val="none" w:sz="0" w:space="0" w:color="auto"/>
                        <w:right w:val="none" w:sz="0" w:space="0" w:color="auto"/>
                      </w:divBdr>
                      <w:divsChild>
                        <w:div w:id="97678971">
                          <w:marLeft w:val="0"/>
                          <w:marRight w:val="0"/>
                          <w:marTop w:val="0"/>
                          <w:marBottom w:val="0"/>
                          <w:divBdr>
                            <w:top w:val="none" w:sz="0" w:space="0" w:color="auto"/>
                            <w:left w:val="none" w:sz="0" w:space="0" w:color="auto"/>
                            <w:bottom w:val="none" w:sz="0" w:space="0" w:color="auto"/>
                            <w:right w:val="none" w:sz="0" w:space="0" w:color="auto"/>
                          </w:divBdr>
                          <w:divsChild>
                            <w:div w:id="1565721610">
                              <w:marLeft w:val="0"/>
                              <w:marRight w:val="0"/>
                              <w:marTop w:val="0"/>
                              <w:marBottom w:val="0"/>
                              <w:divBdr>
                                <w:top w:val="none" w:sz="0" w:space="0" w:color="auto"/>
                                <w:left w:val="none" w:sz="0" w:space="0" w:color="auto"/>
                                <w:bottom w:val="none" w:sz="0" w:space="0" w:color="auto"/>
                                <w:right w:val="none" w:sz="0" w:space="0" w:color="auto"/>
                              </w:divBdr>
                              <w:divsChild>
                                <w:div w:id="769744158">
                                  <w:marLeft w:val="0"/>
                                  <w:marRight w:val="0"/>
                                  <w:marTop w:val="0"/>
                                  <w:marBottom w:val="0"/>
                                  <w:divBdr>
                                    <w:top w:val="none" w:sz="0" w:space="0" w:color="auto"/>
                                    <w:left w:val="none" w:sz="0" w:space="0" w:color="auto"/>
                                    <w:bottom w:val="none" w:sz="0" w:space="0" w:color="auto"/>
                                    <w:right w:val="none" w:sz="0" w:space="0" w:color="auto"/>
                                  </w:divBdr>
                                  <w:divsChild>
                                    <w:div w:id="1024670979">
                                      <w:marLeft w:val="0"/>
                                      <w:marRight w:val="0"/>
                                      <w:marTop w:val="0"/>
                                      <w:marBottom w:val="0"/>
                                      <w:divBdr>
                                        <w:top w:val="none" w:sz="0" w:space="0" w:color="auto"/>
                                        <w:left w:val="none" w:sz="0" w:space="0" w:color="auto"/>
                                        <w:bottom w:val="none" w:sz="0" w:space="0" w:color="auto"/>
                                        <w:right w:val="none" w:sz="0" w:space="0" w:color="auto"/>
                                      </w:divBdr>
                                      <w:divsChild>
                                        <w:div w:id="353382">
                                          <w:marLeft w:val="0"/>
                                          <w:marRight w:val="0"/>
                                          <w:marTop w:val="0"/>
                                          <w:marBottom w:val="0"/>
                                          <w:divBdr>
                                            <w:top w:val="none" w:sz="0" w:space="0" w:color="auto"/>
                                            <w:left w:val="none" w:sz="0" w:space="0" w:color="auto"/>
                                            <w:bottom w:val="none" w:sz="0" w:space="0" w:color="auto"/>
                                            <w:right w:val="none" w:sz="0" w:space="0" w:color="auto"/>
                                          </w:divBdr>
                                          <w:divsChild>
                                            <w:div w:id="1829443228">
                                              <w:marLeft w:val="0"/>
                                              <w:marRight w:val="0"/>
                                              <w:marTop w:val="0"/>
                                              <w:marBottom w:val="0"/>
                                              <w:divBdr>
                                                <w:top w:val="none" w:sz="0" w:space="0" w:color="auto"/>
                                                <w:left w:val="none" w:sz="0" w:space="0" w:color="auto"/>
                                                <w:bottom w:val="none" w:sz="0" w:space="0" w:color="auto"/>
                                                <w:right w:val="none" w:sz="0" w:space="0" w:color="auto"/>
                                              </w:divBdr>
                                              <w:divsChild>
                                                <w:div w:id="945430176">
                                                  <w:marLeft w:val="0"/>
                                                  <w:marRight w:val="0"/>
                                                  <w:marTop w:val="0"/>
                                                  <w:marBottom w:val="0"/>
                                                  <w:divBdr>
                                                    <w:top w:val="none" w:sz="0" w:space="0" w:color="auto"/>
                                                    <w:left w:val="none" w:sz="0" w:space="0" w:color="auto"/>
                                                    <w:bottom w:val="none" w:sz="0" w:space="0" w:color="auto"/>
                                                    <w:right w:val="none" w:sz="0" w:space="0" w:color="auto"/>
                                                  </w:divBdr>
                                                  <w:divsChild>
                                                    <w:div w:id="1702241821">
                                                      <w:marLeft w:val="0"/>
                                                      <w:marRight w:val="0"/>
                                                      <w:marTop w:val="0"/>
                                                      <w:marBottom w:val="0"/>
                                                      <w:divBdr>
                                                        <w:top w:val="none" w:sz="0" w:space="0" w:color="auto"/>
                                                        <w:left w:val="none" w:sz="0" w:space="0" w:color="auto"/>
                                                        <w:bottom w:val="none" w:sz="0" w:space="0" w:color="auto"/>
                                                        <w:right w:val="none" w:sz="0" w:space="0" w:color="auto"/>
                                                      </w:divBdr>
                                                      <w:divsChild>
                                                        <w:div w:id="39270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2617334">
          <w:marLeft w:val="0"/>
          <w:marRight w:val="0"/>
          <w:marTop w:val="0"/>
          <w:marBottom w:val="0"/>
          <w:divBdr>
            <w:top w:val="none" w:sz="0" w:space="0" w:color="auto"/>
            <w:left w:val="none" w:sz="0" w:space="0" w:color="auto"/>
            <w:bottom w:val="none" w:sz="0" w:space="0" w:color="auto"/>
            <w:right w:val="none" w:sz="0" w:space="0" w:color="auto"/>
          </w:divBdr>
          <w:divsChild>
            <w:div w:id="512458553">
              <w:marLeft w:val="0"/>
              <w:marRight w:val="0"/>
              <w:marTop w:val="0"/>
              <w:marBottom w:val="0"/>
              <w:divBdr>
                <w:top w:val="none" w:sz="0" w:space="0" w:color="auto"/>
                <w:left w:val="none" w:sz="0" w:space="0" w:color="auto"/>
                <w:bottom w:val="none" w:sz="0" w:space="0" w:color="auto"/>
                <w:right w:val="none" w:sz="0" w:space="0" w:color="auto"/>
              </w:divBdr>
              <w:divsChild>
                <w:div w:id="1845514637">
                  <w:marLeft w:val="0"/>
                  <w:marRight w:val="0"/>
                  <w:marTop w:val="0"/>
                  <w:marBottom w:val="0"/>
                  <w:divBdr>
                    <w:top w:val="none" w:sz="0" w:space="0" w:color="auto"/>
                    <w:left w:val="none" w:sz="0" w:space="0" w:color="auto"/>
                    <w:bottom w:val="none" w:sz="0" w:space="0" w:color="auto"/>
                    <w:right w:val="none" w:sz="0" w:space="0" w:color="auto"/>
                  </w:divBdr>
                  <w:divsChild>
                    <w:div w:id="1441728829">
                      <w:marLeft w:val="0"/>
                      <w:marRight w:val="0"/>
                      <w:marTop w:val="0"/>
                      <w:marBottom w:val="0"/>
                      <w:divBdr>
                        <w:top w:val="none" w:sz="0" w:space="0" w:color="auto"/>
                        <w:left w:val="none" w:sz="0" w:space="0" w:color="auto"/>
                        <w:bottom w:val="none" w:sz="0" w:space="0" w:color="auto"/>
                        <w:right w:val="none" w:sz="0" w:space="0" w:color="auto"/>
                      </w:divBdr>
                      <w:divsChild>
                        <w:div w:id="1483890350">
                          <w:marLeft w:val="0"/>
                          <w:marRight w:val="0"/>
                          <w:marTop w:val="0"/>
                          <w:marBottom w:val="0"/>
                          <w:divBdr>
                            <w:top w:val="none" w:sz="0" w:space="0" w:color="auto"/>
                            <w:left w:val="none" w:sz="0" w:space="0" w:color="auto"/>
                            <w:bottom w:val="none" w:sz="0" w:space="0" w:color="auto"/>
                            <w:right w:val="none" w:sz="0" w:space="0" w:color="auto"/>
                          </w:divBdr>
                          <w:divsChild>
                            <w:div w:id="1255672878">
                              <w:marLeft w:val="0"/>
                              <w:marRight w:val="0"/>
                              <w:marTop w:val="0"/>
                              <w:marBottom w:val="0"/>
                              <w:divBdr>
                                <w:top w:val="none" w:sz="0" w:space="0" w:color="auto"/>
                                <w:left w:val="none" w:sz="0" w:space="0" w:color="auto"/>
                                <w:bottom w:val="none" w:sz="0" w:space="0" w:color="auto"/>
                                <w:right w:val="none" w:sz="0" w:space="0" w:color="auto"/>
                              </w:divBdr>
                              <w:divsChild>
                                <w:div w:id="1554459072">
                                  <w:marLeft w:val="0"/>
                                  <w:marRight w:val="0"/>
                                  <w:marTop w:val="0"/>
                                  <w:marBottom w:val="0"/>
                                  <w:divBdr>
                                    <w:top w:val="none" w:sz="0" w:space="0" w:color="auto"/>
                                    <w:left w:val="none" w:sz="0" w:space="0" w:color="auto"/>
                                    <w:bottom w:val="none" w:sz="0" w:space="0" w:color="auto"/>
                                    <w:right w:val="none" w:sz="0" w:space="0" w:color="auto"/>
                                  </w:divBdr>
                                  <w:divsChild>
                                    <w:div w:id="843325765">
                                      <w:marLeft w:val="0"/>
                                      <w:marRight w:val="0"/>
                                      <w:marTop w:val="0"/>
                                      <w:marBottom w:val="0"/>
                                      <w:divBdr>
                                        <w:top w:val="none" w:sz="0" w:space="0" w:color="auto"/>
                                        <w:left w:val="none" w:sz="0" w:space="0" w:color="auto"/>
                                        <w:bottom w:val="none" w:sz="0" w:space="0" w:color="auto"/>
                                        <w:right w:val="none" w:sz="0" w:space="0" w:color="auto"/>
                                      </w:divBdr>
                                      <w:divsChild>
                                        <w:div w:id="693968793">
                                          <w:marLeft w:val="0"/>
                                          <w:marRight w:val="0"/>
                                          <w:marTop w:val="0"/>
                                          <w:marBottom w:val="0"/>
                                          <w:divBdr>
                                            <w:top w:val="none" w:sz="0" w:space="0" w:color="auto"/>
                                            <w:left w:val="none" w:sz="0" w:space="0" w:color="auto"/>
                                            <w:bottom w:val="none" w:sz="0" w:space="0" w:color="auto"/>
                                            <w:right w:val="none" w:sz="0" w:space="0" w:color="auto"/>
                                          </w:divBdr>
                                          <w:divsChild>
                                            <w:div w:id="1727870377">
                                              <w:marLeft w:val="0"/>
                                              <w:marRight w:val="0"/>
                                              <w:marTop w:val="0"/>
                                              <w:marBottom w:val="0"/>
                                              <w:divBdr>
                                                <w:top w:val="none" w:sz="0" w:space="0" w:color="auto"/>
                                                <w:left w:val="none" w:sz="0" w:space="0" w:color="auto"/>
                                                <w:bottom w:val="none" w:sz="0" w:space="0" w:color="auto"/>
                                                <w:right w:val="none" w:sz="0" w:space="0" w:color="auto"/>
                                              </w:divBdr>
                                              <w:divsChild>
                                                <w:div w:id="489096552">
                                                  <w:marLeft w:val="0"/>
                                                  <w:marRight w:val="0"/>
                                                  <w:marTop w:val="0"/>
                                                  <w:marBottom w:val="0"/>
                                                  <w:divBdr>
                                                    <w:top w:val="none" w:sz="0" w:space="0" w:color="auto"/>
                                                    <w:left w:val="none" w:sz="0" w:space="0" w:color="auto"/>
                                                    <w:bottom w:val="none" w:sz="0" w:space="0" w:color="auto"/>
                                                    <w:right w:val="none" w:sz="0" w:space="0" w:color="auto"/>
                                                  </w:divBdr>
                                                  <w:divsChild>
                                                    <w:div w:id="391857648">
                                                      <w:marLeft w:val="0"/>
                                                      <w:marRight w:val="0"/>
                                                      <w:marTop w:val="0"/>
                                                      <w:marBottom w:val="0"/>
                                                      <w:divBdr>
                                                        <w:top w:val="none" w:sz="0" w:space="0" w:color="auto"/>
                                                        <w:left w:val="none" w:sz="0" w:space="0" w:color="auto"/>
                                                        <w:bottom w:val="none" w:sz="0" w:space="0" w:color="auto"/>
                                                        <w:right w:val="none" w:sz="0" w:space="0" w:color="auto"/>
                                                      </w:divBdr>
                                                      <w:divsChild>
                                                        <w:div w:id="175068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9551169">
          <w:marLeft w:val="0"/>
          <w:marRight w:val="0"/>
          <w:marTop w:val="0"/>
          <w:marBottom w:val="0"/>
          <w:divBdr>
            <w:top w:val="none" w:sz="0" w:space="0" w:color="auto"/>
            <w:left w:val="none" w:sz="0" w:space="0" w:color="auto"/>
            <w:bottom w:val="none" w:sz="0" w:space="0" w:color="auto"/>
            <w:right w:val="none" w:sz="0" w:space="0" w:color="auto"/>
          </w:divBdr>
          <w:divsChild>
            <w:div w:id="310408052">
              <w:marLeft w:val="0"/>
              <w:marRight w:val="0"/>
              <w:marTop w:val="0"/>
              <w:marBottom w:val="0"/>
              <w:divBdr>
                <w:top w:val="none" w:sz="0" w:space="0" w:color="auto"/>
                <w:left w:val="none" w:sz="0" w:space="0" w:color="auto"/>
                <w:bottom w:val="none" w:sz="0" w:space="0" w:color="auto"/>
                <w:right w:val="none" w:sz="0" w:space="0" w:color="auto"/>
              </w:divBdr>
              <w:divsChild>
                <w:div w:id="1461847227">
                  <w:marLeft w:val="0"/>
                  <w:marRight w:val="0"/>
                  <w:marTop w:val="0"/>
                  <w:marBottom w:val="0"/>
                  <w:divBdr>
                    <w:top w:val="none" w:sz="0" w:space="0" w:color="auto"/>
                    <w:left w:val="none" w:sz="0" w:space="0" w:color="auto"/>
                    <w:bottom w:val="none" w:sz="0" w:space="0" w:color="auto"/>
                    <w:right w:val="none" w:sz="0" w:space="0" w:color="auto"/>
                  </w:divBdr>
                  <w:divsChild>
                    <w:div w:id="109054899">
                      <w:marLeft w:val="0"/>
                      <w:marRight w:val="0"/>
                      <w:marTop w:val="0"/>
                      <w:marBottom w:val="0"/>
                      <w:divBdr>
                        <w:top w:val="none" w:sz="0" w:space="0" w:color="auto"/>
                        <w:left w:val="none" w:sz="0" w:space="0" w:color="auto"/>
                        <w:bottom w:val="none" w:sz="0" w:space="0" w:color="auto"/>
                        <w:right w:val="none" w:sz="0" w:space="0" w:color="auto"/>
                      </w:divBdr>
                      <w:divsChild>
                        <w:div w:id="1582988614">
                          <w:marLeft w:val="0"/>
                          <w:marRight w:val="0"/>
                          <w:marTop w:val="0"/>
                          <w:marBottom w:val="0"/>
                          <w:divBdr>
                            <w:top w:val="none" w:sz="0" w:space="0" w:color="auto"/>
                            <w:left w:val="none" w:sz="0" w:space="0" w:color="auto"/>
                            <w:bottom w:val="none" w:sz="0" w:space="0" w:color="auto"/>
                            <w:right w:val="none" w:sz="0" w:space="0" w:color="auto"/>
                          </w:divBdr>
                          <w:divsChild>
                            <w:div w:id="1202011203">
                              <w:marLeft w:val="0"/>
                              <w:marRight w:val="0"/>
                              <w:marTop w:val="0"/>
                              <w:marBottom w:val="0"/>
                              <w:divBdr>
                                <w:top w:val="none" w:sz="0" w:space="0" w:color="auto"/>
                                <w:left w:val="none" w:sz="0" w:space="0" w:color="auto"/>
                                <w:bottom w:val="none" w:sz="0" w:space="0" w:color="auto"/>
                                <w:right w:val="none" w:sz="0" w:space="0" w:color="auto"/>
                              </w:divBdr>
                              <w:divsChild>
                                <w:div w:id="1631781319">
                                  <w:marLeft w:val="0"/>
                                  <w:marRight w:val="0"/>
                                  <w:marTop w:val="0"/>
                                  <w:marBottom w:val="0"/>
                                  <w:divBdr>
                                    <w:top w:val="none" w:sz="0" w:space="0" w:color="auto"/>
                                    <w:left w:val="none" w:sz="0" w:space="0" w:color="auto"/>
                                    <w:bottom w:val="none" w:sz="0" w:space="0" w:color="auto"/>
                                    <w:right w:val="none" w:sz="0" w:space="0" w:color="auto"/>
                                  </w:divBdr>
                                  <w:divsChild>
                                    <w:div w:id="1209142599">
                                      <w:marLeft w:val="0"/>
                                      <w:marRight w:val="0"/>
                                      <w:marTop w:val="0"/>
                                      <w:marBottom w:val="0"/>
                                      <w:divBdr>
                                        <w:top w:val="none" w:sz="0" w:space="0" w:color="auto"/>
                                        <w:left w:val="none" w:sz="0" w:space="0" w:color="auto"/>
                                        <w:bottom w:val="none" w:sz="0" w:space="0" w:color="auto"/>
                                        <w:right w:val="none" w:sz="0" w:space="0" w:color="auto"/>
                                      </w:divBdr>
                                      <w:divsChild>
                                        <w:div w:id="219633255">
                                          <w:marLeft w:val="0"/>
                                          <w:marRight w:val="0"/>
                                          <w:marTop w:val="0"/>
                                          <w:marBottom w:val="0"/>
                                          <w:divBdr>
                                            <w:top w:val="none" w:sz="0" w:space="0" w:color="auto"/>
                                            <w:left w:val="none" w:sz="0" w:space="0" w:color="auto"/>
                                            <w:bottom w:val="none" w:sz="0" w:space="0" w:color="auto"/>
                                            <w:right w:val="none" w:sz="0" w:space="0" w:color="auto"/>
                                          </w:divBdr>
                                          <w:divsChild>
                                            <w:div w:id="7677054">
                                              <w:marLeft w:val="0"/>
                                              <w:marRight w:val="0"/>
                                              <w:marTop w:val="0"/>
                                              <w:marBottom w:val="0"/>
                                              <w:divBdr>
                                                <w:top w:val="none" w:sz="0" w:space="0" w:color="auto"/>
                                                <w:left w:val="none" w:sz="0" w:space="0" w:color="auto"/>
                                                <w:bottom w:val="none" w:sz="0" w:space="0" w:color="auto"/>
                                                <w:right w:val="none" w:sz="0" w:space="0" w:color="auto"/>
                                              </w:divBdr>
                                              <w:divsChild>
                                                <w:div w:id="1534658464">
                                                  <w:marLeft w:val="0"/>
                                                  <w:marRight w:val="0"/>
                                                  <w:marTop w:val="0"/>
                                                  <w:marBottom w:val="0"/>
                                                  <w:divBdr>
                                                    <w:top w:val="none" w:sz="0" w:space="0" w:color="auto"/>
                                                    <w:left w:val="none" w:sz="0" w:space="0" w:color="auto"/>
                                                    <w:bottom w:val="none" w:sz="0" w:space="0" w:color="auto"/>
                                                    <w:right w:val="none" w:sz="0" w:space="0" w:color="auto"/>
                                                  </w:divBdr>
                                                  <w:divsChild>
                                                    <w:div w:id="725689492">
                                                      <w:marLeft w:val="0"/>
                                                      <w:marRight w:val="0"/>
                                                      <w:marTop w:val="0"/>
                                                      <w:marBottom w:val="0"/>
                                                      <w:divBdr>
                                                        <w:top w:val="none" w:sz="0" w:space="0" w:color="auto"/>
                                                        <w:left w:val="none" w:sz="0" w:space="0" w:color="auto"/>
                                                        <w:bottom w:val="none" w:sz="0" w:space="0" w:color="auto"/>
                                                        <w:right w:val="none" w:sz="0" w:space="0" w:color="auto"/>
                                                      </w:divBdr>
                                                      <w:divsChild>
                                                        <w:div w:id="17643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2536330">
          <w:marLeft w:val="0"/>
          <w:marRight w:val="0"/>
          <w:marTop w:val="0"/>
          <w:marBottom w:val="0"/>
          <w:divBdr>
            <w:top w:val="none" w:sz="0" w:space="0" w:color="auto"/>
            <w:left w:val="none" w:sz="0" w:space="0" w:color="auto"/>
            <w:bottom w:val="none" w:sz="0" w:space="0" w:color="auto"/>
            <w:right w:val="none" w:sz="0" w:space="0" w:color="auto"/>
          </w:divBdr>
          <w:divsChild>
            <w:div w:id="1060716127">
              <w:marLeft w:val="0"/>
              <w:marRight w:val="0"/>
              <w:marTop w:val="0"/>
              <w:marBottom w:val="0"/>
              <w:divBdr>
                <w:top w:val="none" w:sz="0" w:space="0" w:color="auto"/>
                <w:left w:val="none" w:sz="0" w:space="0" w:color="auto"/>
                <w:bottom w:val="none" w:sz="0" w:space="0" w:color="auto"/>
                <w:right w:val="none" w:sz="0" w:space="0" w:color="auto"/>
              </w:divBdr>
              <w:divsChild>
                <w:div w:id="506213201">
                  <w:marLeft w:val="0"/>
                  <w:marRight w:val="0"/>
                  <w:marTop w:val="0"/>
                  <w:marBottom w:val="0"/>
                  <w:divBdr>
                    <w:top w:val="none" w:sz="0" w:space="0" w:color="auto"/>
                    <w:left w:val="none" w:sz="0" w:space="0" w:color="auto"/>
                    <w:bottom w:val="none" w:sz="0" w:space="0" w:color="auto"/>
                    <w:right w:val="none" w:sz="0" w:space="0" w:color="auto"/>
                  </w:divBdr>
                  <w:divsChild>
                    <w:div w:id="418717822">
                      <w:marLeft w:val="0"/>
                      <w:marRight w:val="0"/>
                      <w:marTop w:val="0"/>
                      <w:marBottom w:val="0"/>
                      <w:divBdr>
                        <w:top w:val="none" w:sz="0" w:space="0" w:color="auto"/>
                        <w:left w:val="none" w:sz="0" w:space="0" w:color="auto"/>
                        <w:bottom w:val="none" w:sz="0" w:space="0" w:color="auto"/>
                        <w:right w:val="none" w:sz="0" w:space="0" w:color="auto"/>
                      </w:divBdr>
                      <w:divsChild>
                        <w:div w:id="286395957">
                          <w:marLeft w:val="0"/>
                          <w:marRight w:val="0"/>
                          <w:marTop w:val="0"/>
                          <w:marBottom w:val="0"/>
                          <w:divBdr>
                            <w:top w:val="none" w:sz="0" w:space="0" w:color="auto"/>
                            <w:left w:val="none" w:sz="0" w:space="0" w:color="auto"/>
                            <w:bottom w:val="none" w:sz="0" w:space="0" w:color="auto"/>
                            <w:right w:val="none" w:sz="0" w:space="0" w:color="auto"/>
                          </w:divBdr>
                          <w:divsChild>
                            <w:div w:id="59061509">
                              <w:marLeft w:val="0"/>
                              <w:marRight w:val="0"/>
                              <w:marTop w:val="0"/>
                              <w:marBottom w:val="0"/>
                              <w:divBdr>
                                <w:top w:val="none" w:sz="0" w:space="0" w:color="auto"/>
                                <w:left w:val="none" w:sz="0" w:space="0" w:color="auto"/>
                                <w:bottom w:val="none" w:sz="0" w:space="0" w:color="auto"/>
                                <w:right w:val="none" w:sz="0" w:space="0" w:color="auto"/>
                              </w:divBdr>
                              <w:divsChild>
                                <w:div w:id="671488">
                                  <w:marLeft w:val="0"/>
                                  <w:marRight w:val="0"/>
                                  <w:marTop w:val="0"/>
                                  <w:marBottom w:val="0"/>
                                  <w:divBdr>
                                    <w:top w:val="none" w:sz="0" w:space="0" w:color="auto"/>
                                    <w:left w:val="none" w:sz="0" w:space="0" w:color="auto"/>
                                    <w:bottom w:val="none" w:sz="0" w:space="0" w:color="auto"/>
                                    <w:right w:val="none" w:sz="0" w:space="0" w:color="auto"/>
                                  </w:divBdr>
                                  <w:divsChild>
                                    <w:div w:id="1618681871">
                                      <w:marLeft w:val="0"/>
                                      <w:marRight w:val="0"/>
                                      <w:marTop w:val="0"/>
                                      <w:marBottom w:val="0"/>
                                      <w:divBdr>
                                        <w:top w:val="none" w:sz="0" w:space="0" w:color="auto"/>
                                        <w:left w:val="none" w:sz="0" w:space="0" w:color="auto"/>
                                        <w:bottom w:val="none" w:sz="0" w:space="0" w:color="auto"/>
                                        <w:right w:val="none" w:sz="0" w:space="0" w:color="auto"/>
                                      </w:divBdr>
                                      <w:divsChild>
                                        <w:div w:id="315764275">
                                          <w:marLeft w:val="0"/>
                                          <w:marRight w:val="0"/>
                                          <w:marTop w:val="0"/>
                                          <w:marBottom w:val="0"/>
                                          <w:divBdr>
                                            <w:top w:val="none" w:sz="0" w:space="0" w:color="auto"/>
                                            <w:left w:val="none" w:sz="0" w:space="0" w:color="auto"/>
                                            <w:bottom w:val="none" w:sz="0" w:space="0" w:color="auto"/>
                                            <w:right w:val="none" w:sz="0" w:space="0" w:color="auto"/>
                                          </w:divBdr>
                                          <w:divsChild>
                                            <w:div w:id="1305623680">
                                              <w:marLeft w:val="0"/>
                                              <w:marRight w:val="0"/>
                                              <w:marTop w:val="0"/>
                                              <w:marBottom w:val="0"/>
                                              <w:divBdr>
                                                <w:top w:val="none" w:sz="0" w:space="0" w:color="auto"/>
                                                <w:left w:val="none" w:sz="0" w:space="0" w:color="auto"/>
                                                <w:bottom w:val="none" w:sz="0" w:space="0" w:color="auto"/>
                                                <w:right w:val="none" w:sz="0" w:space="0" w:color="auto"/>
                                              </w:divBdr>
                                              <w:divsChild>
                                                <w:div w:id="1807314757">
                                                  <w:marLeft w:val="0"/>
                                                  <w:marRight w:val="0"/>
                                                  <w:marTop w:val="0"/>
                                                  <w:marBottom w:val="0"/>
                                                  <w:divBdr>
                                                    <w:top w:val="none" w:sz="0" w:space="0" w:color="auto"/>
                                                    <w:left w:val="none" w:sz="0" w:space="0" w:color="auto"/>
                                                    <w:bottom w:val="none" w:sz="0" w:space="0" w:color="auto"/>
                                                    <w:right w:val="none" w:sz="0" w:space="0" w:color="auto"/>
                                                  </w:divBdr>
                                                  <w:divsChild>
                                                    <w:div w:id="1229684521">
                                                      <w:marLeft w:val="0"/>
                                                      <w:marRight w:val="0"/>
                                                      <w:marTop w:val="0"/>
                                                      <w:marBottom w:val="0"/>
                                                      <w:divBdr>
                                                        <w:top w:val="none" w:sz="0" w:space="0" w:color="auto"/>
                                                        <w:left w:val="none" w:sz="0" w:space="0" w:color="auto"/>
                                                        <w:bottom w:val="none" w:sz="0" w:space="0" w:color="auto"/>
                                                        <w:right w:val="none" w:sz="0" w:space="0" w:color="auto"/>
                                                      </w:divBdr>
                                                      <w:divsChild>
                                                        <w:div w:id="213702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1784912">
          <w:marLeft w:val="0"/>
          <w:marRight w:val="0"/>
          <w:marTop w:val="0"/>
          <w:marBottom w:val="0"/>
          <w:divBdr>
            <w:top w:val="none" w:sz="0" w:space="0" w:color="auto"/>
            <w:left w:val="none" w:sz="0" w:space="0" w:color="auto"/>
            <w:bottom w:val="none" w:sz="0" w:space="0" w:color="auto"/>
            <w:right w:val="none" w:sz="0" w:space="0" w:color="auto"/>
          </w:divBdr>
          <w:divsChild>
            <w:div w:id="1965191509">
              <w:marLeft w:val="0"/>
              <w:marRight w:val="0"/>
              <w:marTop w:val="0"/>
              <w:marBottom w:val="0"/>
              <w:divBdr>
                <w:top w:val="none" w:sz="0" w:space="0" w:color="auto"/>
                <w:left w:val="none" w:sz="0" w:space="0" w:color="auto"/>
                <w:bottom w:val="none" w:sz="0" w:space="0" w:color="auto"/>
                <w:right w:val="none" w:sz="0" w:space="0" w:color="auto"/>
              </w:divBdr>
              <w:divsChild>
                <w:div w:id="1254628030">
                  <w:marLeft w:val="0"/>
                  <w:marRight w:val="0"/>
                  <w:marTop w:val="0"/>
                  <w:marBottom w:val="0"/>
                  <w:divBdr>
                    <w:top w:val="none" w:sz="0" w:space="0" w:color="auto"/>
                    <w:left w:val="none" w:sz="0" w:space="0" w:color="auto"/>
                    <w:bottom w:val="none" w:sz="0" w:space="0" w:color="auto"/>
                    <w:right w:val="none" w:sz="0" w:space="0" w:color="auto"/>
                  </w:divBdr>
                  <w:divsChild>
                    <w:div w:id="1855144466">
                      <w:marLeft w:val="0"/>
                      <w:marRight w:val="0"/>
                      <w:marTop w:val="0"/>
                      <w:marBottom w:val="0"/>
                      <w:divBdr>
                        <w:top w:val="none" w:sz="0" w:space="0" w:color="auto"/>
                        <w:left w:val="none" w:sz="0" w:space="0" w:color="auto"/>
                        <w:bottom w:val="none" w:sz="0" w:space="0" w:color="auto"/>
                        <w:right w:val="none" w:sz="0" w:space="0" w:color="auto"/>
                      </w:divBdr>
                      <w:divsChild>
                        <w:div w:id="244268656">
                          <w:marLeft w:val="0"/>
                          <w:marRight w:val="0"/>
                          <w:marTop w:val="0"/>
                          <w:marBottom w:val="0"/>
                          <w:divBdr>
                            <w:top w:val="none" w:sz="0" w:space="0" w:color="auto"/>
                            <w:left w:val="none" w:sz="0" w:space="0" w:color="auto"/>
                            <w:bottom w:val="none" w:sz="0" w:space="0" w:color="auto"/>
                            <w:right w:val="none" w:sz="0" w:space="0" w:color="auto"/>
                          </w:divBdr>
                          <w:divsChild>
                            <w:div w:id="642587323">
                              <w:marLeft w:val="0"/>
                              <w:marRight w:val="0"/>
                              <w:marTop w:val="0"/>
                              <w:marBottom w:val="0"/>
                              <w:divBdr>
                                <w:top w:val="none" w:sz="0" w:space="0" w:color="auto"/>
                                <w:left w:val="none" w:sz="0" w:space="0" w:color="auto"/>
                                <w:bottom w:val="none" w:sz="0" w:space="0" w:color="auto"/>
                                <w:right w:val="none" w:sz="0" w:space="0" w:color="auto"/>
                              </w:divBdr>
                              <w:divsChild>
                                <w:div w:id="227038281">
                                  <w:marLeft w:val="0"/>
                                  <w:marRight w:val="0"/>
                                  <w:marTop w:val="0"/>
                                  <w:marBottom w:val="0"/>
                                  <w:divBdr>
                                    <w:top w:val="none" w:sz="0" w:space="0" w:color="auto"/>
                                    <w:left w:val="none" w:sz="0" w:space="0" w:color="auto"/>
                                    <w:bottom w:val="none" w:sz="0" w:space="0" w:color="auto"/>
                                    <w:right w:val="none" w:sz="0" w:space="0" w:color="auto"/>
                                  </w:divBdr>
                                  <w:divsChild>
                                    <w:div w:id="506016778">
                                      <w:marLeft w:val="0"/>
                                      <w:marRight w:val="0"/>
                                      <w:marTop w:val="0"/>
                                      <w:marBottom w:val="0"/>
                                      <w:divBdr>
                                        <w:top w:val="none" w:sz="0" w:space="0" w:color="auto"/>
                                        <w:left w:val="none" w:sz="0" w:space="0" w:color="auto"/>
                                        <w:bottom w:val="none" w:sz="0" w:space="0" w:color="auto"/>
                                        <w:right w:val="none" w:sz="0" w:space="0" w:color="auto"/>
                                      </w:divBdr>
                                      <w:divsChild>
                                        <w:div w:id="1584952232">
                                          <w:marLeft w:val="0"/>
                                          <w:marRight w:val="0"/>
                                          <w:marTop w:val="0"/>
                                          <w:marBottom w:val="0"/>
                                          <w:divBdr>
                                            <w:top w:val="none" w:sz="0" w:space="0" w:color="auto"/>
                                            <w:left w:val="none" w:sz="0" w:space="0" w:color="auto"/>
                                            <w:bottom w:val="none" w:sz="0" w:space="0" w:color="auto"/>
                                            <w:right w:val="none" w:sz="0" w:space="0" w:color="auto"/>
                                          </w:divBdr>
                                          <w:divsChild>
                                            <w:div w:id="2061245074">
                                              <w:marLeft w:val="0"/>
                                              <w:marRight w:val="0"/>
                                              <w:marTop w:val="0"/>
                                              <w:marBottom w:val="0"/>
                                              <w:divBdr>
                                                <w:top w:val="none" w:sz="0" w:space="0" w:color="auto"/>
                                                <w:left w:val="none" w:sz="0" w:space="0" w:color="auto"/>
                                                <w:bottom w:val="none" w:sz="0" w:space="0" w:color="auto"/>
                                                <w:right w:val="none" w:sz="0" w:space="0" w:color="auto"/>
                                              </w:divBdr>
                                              <w:divsChild>
                                                <w:div w:id="180972685">
                                                  <w:marLeft w:val="0"/>
                                                  <w:marRight w:val="0"/>
                                                  <w:marTop w:val="0"/>
                                                  <w:marBottom w:val="0"/>
                                                  <w:divBdr>
                                                    <w:top w:val="none" w:sz="0" w:space="0" w:color="auto"/>
                                                    <w:left w:val="none" w:sz="0" w:space="0" w:color="auto"/>
                                                    <w:bottom w:val="none" w:sz="0" w:space="0" w:color="auto"/>
                                                    <w:right w:val="none" w:sz="0" w:space="0" w:color="auto"/>
                                                  </w:divBdr>
                                                  <w:divsChild>
                                                    <w:div w:id="65300901">
                                                      <w:marLeft w:val="0"/>
                                                      <w:marRight w:val="0"/>
                                                      <w:marTop w:val="0"/>
                                                      <w:marBottom w:val="0"/>
                                                      <w:divBdr>
                                                        <w:top w:val="none" w:sz="0" w:space="0" w:color="auto"/>
                                                        <w:left w:val="none" w:sz="0" w:space="0" w:color="auto"/>
                                                        <w:bottom w:val="none" w:sz="0" w:space="0" w:color="auto"/>
                                                        <w:right w:val="none" w:sz="0" w:space="0" w:color="auto"/>
                                                      </w:divBdr>
                                                      <w:divsChild>
                                                        <w:div w:id="181575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2074133">
          <w:marLeft w:val="0"/>
          <w:marRight w:val="0"/>
          <w:marTop w:val="0"/>
          <w:marBottom w:val="0"/>
          <w:divBdr>
            <w:top w:val="none" w:sz="0" w:space="0" w:color="auto"/>
            <w:left w:val="none" w:sz="0" w:space="0" w:color="auto"/>
            <w:bottom w:val="none" w:sz="0" w:space="0" w:color="auto"/>
            <w:right w:val="none" w:sz="0" w:space="0" w:color="auto"/>
          </w:divBdr>
          <w:divsChild>
            <w:div w:id="1881358297">
              <w:marLeft w:val="0"/>
              <w:marRight w:val="0"/>
              <w:marTop w:val="0"/>
              <w:marBottom w:val="0"/>
              <w:divBdr>
                <w:top w:val="none" w:sz="0" w:space="0" w:color="auto"/>
                <w:left w:val="none" w:sz="0" w:space="0" w:color="auto"/>
                <w:bottom w:val="none" w:sz="0" w:space="0" w:color="auto"/>
                <w:right w:val="none" w:sz="0" w:space="0" w:color="auto"/>
              </w:divBdr>
              <w:divsChild>
                <w:div w:id="682629758">
                  <w:marLeft w:val="0"/>
                  <w:marRight w:val="0"/>
                  <w:marTop w:val="0"/>
                  <w:marBottom w:val="0"/>
                  <w:divBdr>
                    <w:top w:val="none" w:sz="0" w:space="0" w:color="auto"/>
                    <w:left w:val="none" w:sz="0" w:space="0" w:color="auto"/>
                    <w:bottom w:val="none" w:sz="0" w:space="0" w:color="auto"/>
                    <w:right w:val="none" w:sz="0" w:space="0" w:color="auto"/>
                  </w:divBdr>
                  <w:divsChild>
                    <w:div w:id="429130136">
                      <w:marLeft w:val="0"/>
                      <w:marRight w:val="0"/>
                      <w:marTop w:val="0"/>
                      <w:marBottom w:val="0"/>
                      <w:divBdr>
                        <w:top w:val="none" w:sz="0" w:space="0" w:color="auto"/>
                        <w:left w:val="none" w:sz="0" w:space="0" w:color="auto"/>
                        <w:bottom w:val="none" w:sz="0" w:space="0" w:color="auto"/>
                        <w:right w:val="none" w:sz="0" w:space="0" w:color="auto"/>
                      </w:divBdr>
                      <w:divsChild>
                        <w:div w:id="791096647">
                          <w:marLeft w:val="0"/>
                          <w:marRight w:val="0"/>
                          <w:marTop w:val="0"/>
                          <w:marBottom w:val="0"/>
                          <w:divBdr>
                            <w:top w:val="none" w:sz="0" w:space="0" w:color="auto"/>
                            <w:left w:val="none" w:sz="0" w:space="0" w:color="auto"/>
                            <w:bottom w:val="none" w:sz="0" w:space="0" w:color="auto"/>
                            <w:right w:val="none" w:sz="0" w:space="0" w:color="auto"/>
                          </w:divBdr>
                          <w:divsChild>
                            <w:div w:id="1959793977">
                              <w:marLeft w:val="0"/>
                              <w:marRight w:val="0"/>
                              <w:marTop w:val="0"/>
                              <w:marBottom w:val="0"/>
                              <w:divBdr>
                                <w:top w:val="none" w:sz="0" w:space="0" w:color="auto"/>
                                <w:left w:val="none" w:sz="0" w:space="0" w:color="auto"/>
                                <w:bottom w:val="none" w:sz="0" w:space="0" w:color="auto"/>
                                <w:right w:val="none" w:sz="0" w:space="0" w:color="auto"/>
                              </w:divBdr>
                              <w:divsChild>
                                <w:div w:id="1051686179">
                                  <w:marLeft w:val="0"/>
                                  <w:marRight w:val="0"/>
                                  <w:marTop w:val="0"/>
                                  <w:marBottom w:val="0"/>
                                  <w:divBdr>
                                    <w:top w:val="none" w:sz="0" w:space="0" w:color="auto"/>
                                    <w:left w:val="none" w:sz="0" w:space="0" w:color="auto"/>
                                    <w:bottom w:val="none" w:sz="0" w:space="0" w:color="auto"/>
                                    <w:right w:val="none" w:sz="0" w:space="0" w:color="auto"/>
                                  </w:divBdr>
                                  <w:divsChild>
                                    <w:div w:id="254485868">
                                      <w:marLeft w:val="0"/>
                                      <w:marRight w:val="0"/>
                                      <w:marTop w:val="0"/>
                                      <w:marBottom w:val="0"/>
                                      <w:divBdr>
                                        <w:top w:val="none" w:sz="0" w:space="0" w:color="auto"/>
                                        <w:left w:val="none" w:sz="0" w:space="0" w:color="auto"/>
                                        <w:bottom w:val="none" w:sz="0" w:space="0" w:color="auto"/>
                                        <w:right w:val="none" w:sz="0" w:space="0" w:color="auto"/>
                                      </w:divBdr>
                                      <w:divsChild>
                                        <w:div w:id="94786019">
                                          <w:marLeft w:val="0"/>
                                          <w:marRight w:val="0"/>
                                          <w:marTop w:val="0"/>
                                          <w:marBottom w:val="0"/>
                                          <w:divBdr>
                                            <w:top w:val="none" w:sz="0" w:space="0" w:color="auto"/>
                                            <w:left w:val="none" w:sz="0" w:space="0" w:color="auto"/>
                                            <w:bottom w:val="none" w:sz="0" w:space="0" w:color="auto"/>
                                            <w:right w:val="none" w:sz="0" w:space="0" w:color="auto"/>
                                          </w:divBdr>
                                          <w:divsChild>
                                            <w:div w:id="924807730">
                                              <w:marLeft w:val="0"/>
                                              <w:marRight w:val="0"/>
                                              <w:marTop w:val="0"/>
                                              <w:marBottom w:val="0"/>
                                              <w:divBdr>
                                                <w:top w:val="none" w:sz="0" w:space="0" w:color="auto"/>
                                                <w:left w:val="none" w:sz="0" w:space="0" w:color="auto"/>
                                                <w:bottom w:val="none" w:sz="0" w:space="0" w:color="auto"/>
                                                <w:right w:val="none" w:sz="0" w:space="0" w:color="auto"/>
                                              </w:divBdr>
                                              <w:divsChild>
                                                <w:div w:id="1307707167">
                                                  <w:marLeft w:val="0"/>
                                                  <w:marRight w:val="0"/>
                                                  <w:marTop w:val="0"/>
                                                  <w:marBottom w:val="0"/>
                                                  <w:divBdr>
                                                    <w:top w:val="none" w:sz="0" w:space="0" w:color="auto"/>
                                                    <w:left w:val="none" w:sz="0" w:space="0" w:color="auto"/>
                                                    <w:bottom w:val="none" w:sz="0" w:space="0" w:color="auto"/>
                                                    <w:right w:val="none" w:sz="0" w:space="0" w:color="auto"/>
                                                  </w:divBdr>
                                                  <w:divsChild>
                                                    <w:div w:id="231158646">
                                                      <w:marLeft w:val="0"/>
                                                      <w:marRight w:val="0"/>
                                                      <w:marTop w:val="0"/>
                                                      <w:marBottom w:val="0"/>
                                                      <w:divBdr>
                                                        <w:top w:val="none" w:sz="0" w:space="0" w:color="auto"/>
                                                        <w:left w:val="none" w:sz="0" w:space="0" w:color="auto"/>
                                                        <w:bottom w:val="none" w:sz="0" w:space="0" w:color="auto"/>
                                                        <w:right w:val="none" w:sz="0" w:space="0" w:color="auto"/>
                                                      </w:divBdr>
                                                      <w:divsChild>
                                                        <w:div w:id="209199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0942846">
      <w:bodyDiv w:val="1"/>
      <w:marLeft w:val="0"/>
      <w:marRight w:val="0"/>
      <w:marTop w:val="0"/>
      <w:marBottom w:val="0"/>
      <w:divBdr>
        <w:top w:val="none" w:sz="0" w:space="0" w:color="auto"/>
        <w:left w:val="none" w:sz="0" w:space="0" w:color="auto"/>
        <w:bottom w:val="none" w:sz="0" w:space="0" w:color="auto"/>
        <w:right w:val="none" w:sz="0" w:space="0" w:color="auto"/>
      </w:divBdr>
    </w:div>
    <w:div w:id="1889370013">
      <w:bodyDiv w:val="1"/>
      <w:marLeft w:val="0"/>
      <w:marRight w:val="0"/>
      <w:marTop w:val="0"/>
      <w:marBottom w:val="0"/>
      <w:divBdr>
        <w:top w:val="none" w:sz="0" w:space="0" w:color="auto"/>
        <w:left w:val="none" w:sz="0" w:space="0" w:color="auto"/>
        <w:bottom w:val="none" w:sz="0" w:space="0" w:color="auto"/>
        <w:right w:val="none" w:sz="0" w:space="0" w:color="auto"/>
      </w:divBdr>
      <w:divsChild>
        <w:div w:id="33779008">
          <w:marLeft w:val="0"/>
          <w:marRight w:val="0"/>
          <w:marTop w:val="0"/>
          <w:marBottom w:val="0"/>
          <w:divBdr>
            <w:top w:val="none" w:sz="0" w:space="0" w:color="auto"/>
            <w:left w:val="none" w:sz="0" w:space="0" w:color="auto"/>
            <w:bottom w:val="none" w:sz="0" w:space="0" w:color="auto"/>
            <w:right w:val="none" w:sz="0" w:space="0" w:color="auto"/>
          </w:divBdr>
          <w:divsChild>
            <w:div w:id="2122261583">
              <w:marLeft w:val="0"/>
              <w:marRight w:val="0"/>
              <w:marTop w:val="0"/>
              <w:marBottom w:val="0"/>
              <w:divBdr>
                <w:top w:val="none" w:sz="0" w:space="0" w:color="auto"/>
                <w:left w:val="none" w:sz="0" w:space="0" w:color="auto"/>
                <w:bottom w:val="none" w:sz="0" w:space="0" w:color="auto"/>
                <w:right w:val="none" w:sz="0" w:space="0" w:color="auto"/>
              </w:divBdr>
              <w:divsChild>
                <w:div w:id="691345233">
                  <w:marLeft w:val="0"/>
                  <w:marRight w:val="0"/>
                  <w:marTop w:val="0"/>
                  <w:marBottom w:val="0"/>
                  <w:divBdr>
                    <w:top w:val="none" w:sz="0" w:space="0" w:color="auto"/>
                    <w:left w:val="none" w:sz="0" w:space="0" w:color="auto"/>
                    <w:bottom w:val="none" w:sz="0" w:space="0" w:color="auto"/>
                    <w:right w:val="none" w:sz="0" w:space="0" w:color="auto"/>
                  </w:divBdr>
                  <w:divsChild>
                    <w:div w:id="321085578">
                      <w:marLeft w:val="0"/>
                      <w:marRight w:val="0"/>
                      <w:marTop w:val="0"/>
                      <w:marBottom w:val="0"/>
                      <w:divBdr>
                        <w:top w:val="none" w:sz="0" w:space="0" w:color="auto"/>
                        <w:left w:val="none" w:sz="0" w:space="0" w:color="auto"/>
                        <w:bottom w:val="none" w:sz="0" w:space="0" w:color="auto"/>
                        <w:right w:val="none" w:sz="0" w:space="0" w:color="auto"/>
                      </w:divBdr>
                      <w:divsChild>
                        <w:div w:id="1967925682">
                          <w:marLeft w:val="0"/>
                          <w:marRight w:val="0"/>
                          <w:marTop w:val="0"/>
                          <w:marBottom w:val="0"/>
                          <w:divBdr>
                            <w:top w:val="none" w:sz="0" w:space="0" w:color="auto"/>
                            <w:left w:val="none" w:sz="0" w:space="0" w:color="auto"/>
                            <w:bottom w:val="none" w:sz="0" w:space="0" w:color="auto"/>
                            <w:right w:val="none" w:sz="0" w:space="0" w:color="auto"/>
                          </w:divBdr>
                          <w:divsChild>
                            <w:div w:id="1206257157">
                              <w:marLeft w:val="0"/>
                              <w:marRight w:val="0"/>
                              <w:marTop w:val="0"/>
                              <w:marBottom w:val="0"/>
                              <w:divBdr>
                                <w:top w:val="none" w:sz="0" w:space="0" w:color="auto"/>
                                <w:left w:val="none" w:sz="0" w:space="0" w:color="auto"/>
                                <w:bottom w:val="none" w:sz="0" w:space="0" w:color="auto"/>
                                <w:right w:val="none" w:sz="0" w:space="0" w:color="auto"/>
                              </w:divBdr>
                              <w:divsChild>
                                <w:div w:id="1374230171">
                                  <w:marLeft w:val="0"/>
                                  <w:marRight w:val="0"/>
                                  <w:marTop w:val="0"/>
                                  <w:marBottom w:val="0"/>
                                  <w:divBdr>
                                    <w:top w:val="none" w:sz="0" w:space="0" w:color="auto"/>
                                    <w:left w:val="none" w:sz="0" w:space="0" w:color="auto"/>
                                    <w:bottom w:val="none" w:sz="0" w:space="0" w:color="auto"/>
                                    <w:right w:val="none" w:sz="0" w:space="0" w:color="auto"/>
                                  </w:divBdr>
                                  <w:divsChild>
                                    <w:div w:id="1782528623">
                                      <w:marLeft w:val="0"/>
                                      <w:marRight w:val="0"/>
                                      <w:marTop w:val="0"/>
                                      <w:marBottom w:val="0"/>
                                      <w:divBdr>
                                        <w:top w:val="none" w:sz="0" w:space="0" w:color="auto"/>
                                        <w:left w:val="none" w:sz="0" w:space="0" w:color="auto"/>
                                        <w:bottom w:val="none" w:sz="0" w:space="0" w:color="auto"/>
                                        <w:right w:val="none" w:sz="0" w:space="0" w:color="auto"/>
                                      </w:divBdr>
                                      <w:divsChild>
                                        <w:div w:id="1116212381">
                                          <w:marLeft w:val="0"/>
                                          <w:marRight w:val="0"/>
                                          <w:marTop w:val="0"/>
                                          <w:marBottom w:val="0"/>
                                          <w:divBdr>
                                            <w:top w:val="none" w:sz="0" w:space="0" w:color="auto"/>
                                            <w:left w:val="none" w:sz="0" w:space="0" w:color="auto"/>
                                            <w:bottom w:val="none" w:sz="0" w:space="0" w:color="auto"/>
                                            <w:right w:val="none" w:sz="0" w:space="0" w:color="auto"/>
                                          </w:divBdr>
                                          <w:divsChild>
                                            <w:div w:id="1071611324">
                                              <w:marLeft w:val="0"/>
                                              <w:marRight w:val="0"/>
                                              <w:marTop w:val="0"/>
                                              <w:marBottom w:val="0"/>
                                              <w:divBdr>
                                                <w:top w:val="none" w:sz="0" w:space="0" w:color="auto"/>
                                                <w:left w:val="none" w:sz="0" w:space="0" w:color="auto"/>
                                                <w:bottom w:val="none" w:sz="0" w:space="0" w:color="auto"/>
                                                <w:right w:val="none" w:sz="0" w:space="0" w:color="auto"/>
                                              </w:divBdr>
                                              <w:divsChild>
                                                <w:div w:id="876427406">
                                                  <w:marLeft w:val="0"/>
                                                  <w:marRight w:val="0"/>
                                                  <w:marTop w:val="0"/>
                                                  <w:marBottom w:val="0"/>
                                                  <w:divBdr>
                                                    <w:top w:val="none" w:sz="0" w:space="0" w:color="auto"/>
                                                    <w:left w:val="none" w:sz="0" w:space="0" w:color="auto"/>
                                                    <w:bottom w:val="none" w:sz="0" w:space="0" w:color="auto"/>
                                                    <w:right w:val="none" w:sz="0" w:space="0" w:color="auto"/>
                                                  </w:divBdr>
                                                  <w:divsChild>
                                                    <w:div w:id="1509516970">
                                                      <w:marLeft w:val="0"/>
                                                      <w:marRight w:val="0"/>
                                                      <w:marTop w:val="0"/>
                                                      <w:marBottom w:val="0"/>
                                                      <w:divBdr>
                                                        <w:top w:val="none" w:sz="0" w:space="0" w:color="auto"/>
                                                        <w:left w:val="none" w:sz="0" w:space="0" w:color="auto"/>
                                                        <w:bottom w:val="none" w:sz="0" w:space="0" w:color="auto"/>
                                                        <w:right w:val="none" w:sz="0" w:space="0" w:color="auto"/>
                                                      </w:divBdr>
                                                      <w:divsChild>
                                                        <w:div w:id="149202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8401139">
          <w:marLeft w:val="0"/>
          <w:marRight w:val="0"/>
          <w:marTop w:val="0"/>
          <w:marBottom w:val="0"/>
          <w:divBdr>
            <w:top w:val="none" w:sz="0" w:space="0" w:color="auto"/>
            <w:left w:val="none" w:sz="0" w:space="0" w:color="auto"/>
            <w:bottom w:val="none" w:sz="0" w:space="0" w:color="auto"/>
            <w:right w:val="none" w:sz="0" w:space="0" w:color="auto"/>
          </w:divBdr>
          <w:divsChild>
            <w:div w:id="955671359">
              <w:marLeft w:val="0"/>
              <w:marRight w:val="0"/>
              <w:marTop w:val="0"/>
              <w:marBottom w:val="0"/>
              <w:divBdr>
                <w:top w:val="none" w:sz="0" w:space="0" w:color="auto"/>
                <w:left w:val="none" w:sz="0" w:space="0" w:color="auto"/>
                <w:bottom w:val="none" w:sz="0" w:space="0" w:color="auto"/>
                <w:right w:val="none" w:sz="0" w:space="0" w:color="auto"/>
              </w:divBdr>
              <w:divsChild>
                <w:div w:id="306320767">
                  <w:marLeft w:val="0"/>
                  <w:marRight w:val="0"/>
                  <w:marTop w:val="0"/>
                  <w:marBottom w:val="0"/>
                  <w:divBdr>
                    <w:top w:val="none" w:sz="0" w:space="0" w:color="auto"/>
                    <w:left w:val="none" w:sz="0" w:space="0" w:color="auto"/>
                    <w:bottom w:val="none" w:sz="0" w:space="0" w:color="auto"/>
                    <w:right w:val="none" w:sz="0" w:space="0" w:color="auto"/>
                  </w:divBdr>
                  <w:divsChild>
                    <w:div w:id="840240913">
                      <w:marLeft w:val="0"/>
                      <w:marRight w:val="0"/>
                      <w:marTop w:val="0"/>
                      <w:marBottom w:val="0"/>
                      <w:divBdr>
                        <w:top w:val="none" w:sz="0" w:space="0" w:color="auto"/>
                        <w:left w:val="none" w:sz="0" w:space="0" w:color="auto"/>
                        <w:bottom w:val="none" w:sz="0" w:space="0" w:color="auto"/>
                        <w:right w:val="none" w:sz="0" w:space="0" w:color="auto"/>
                      </w:divBdr>
                      <w:divsChild>
                        <w:div w:id="365102342">
                          <w:marLeft w:val="0"/>
                          <w:marRight w:val="0"/>
                          <w:marTop w:val="0"/>
                          <w:marBottom w:val="0"/>
                          <w:divBdr>
                            <w:top w:val="none" w:sz="0" w:space="0" w:color="auto"/>
                            <w:left w:val="none" w:sz="0" w:space="0" w:color="auto"/>
                            <w:bottom w:val="none" w:sz="0" w:space="0" w:color="auto"/>
                            <w:right w:val="none" w:sz="0" w:space="0" w:color="auto"/>
                          </w:divBdr>
                          <w:divsChild>
                            <w:div w:id="1211768648">
                              <w:marLeft w:val="0"/>
                              <w:marRight w:val="0"/>
                              <w:marTop w:val="0"/>
                              <w:marBottom w:val="0"/>
                              <w:divBdr>
                                <w:top w:val="none" w:sz="0" w:space="0" w:color="auto"/>
                                <w:left w:val="none" w:sz="0" w:space="0" w:color="auto"/>
                                <w:bottom w:val="none" w:sz="0" w:space="0" w:color="auto"/>
                                <w:right w:val="none" w:sz="0" w:space="0" w:color="auto"/>
                              </w:divBdr>
                              <w:divsChild>
                                <w:div w:id="1362129406">
                                  <w:marLeft w:val="0"/>
                                  <w:marRight w:val="0"/>
                                  <w:marTop w:val="0"/>
                                  <w:marBottom w:val="0"/>
                                  <w:divBdr>
                                    <w:top w:val="none" w:sz="0" w:space="0" w:color="auto"/>
                                    <w:left w:val="none" w:sz="0" w:space="0" w:color="auto"/>
                                    <w:bottom w:val="none" w:sz="0" w:space="0" w:color="auto"/>
                                    <w:right w:val="none" w:sz="0" w:space="0" w:color="auto"/>
                                  </w:divBdr>
                                  <w:divsChild>
                                    <w:div w:id="259417711">
                                      <w:marLeft w:val="0"/>
                                      <w:marRight w:val="0"/>
                                      <w:marTop w:val="0"/>
                                      <w:marBottom w:val="0"/>
                                      <w:divBdr>
                                        <w:top w:val="none" w:sz="0" w:space="0" w:color="auto"/>
                                        <w:left w:val="none" w:sz="0" w:space="0" w:color="auto"/>
                                        <w:bottom w:val="none" w:sz="0" w:space="0" w:color="auto"/>
                                        <w:right w:val="none" w:sz="0" w:space="0" w:color="auto"/>
                                      </w:divBdr>
                                      <w:divsChild>
                                        <w:div w:id="941259121">
                                          <w:marLeft w:val="0"/>
                                          <w:marRight w:val="0"/>
                                          <w:marTop w:val="0"/>
                                          <w:marBottom w:val="0"/>
                                          <w:divBdr>
                                            <w:top w:val="none" w:sz="0" w:space="0" w:color="auto"/>
                                            <w:left w:val="none" w:sz="0" w:space="0" w:color="auto"/>
                                            <w:bottom w:val="none" w:sz="0" w:space="0" w:color="auto"/>
                                            <w:right w:val="none" w:sz="0" w:space="0" w:color="auto"/>
                                          </w:divBdr>
                                          <w:divsChild>
                                            <w:div w:id="51734093">
                                              <w:marLeft w:val="0"/>
                                              <w:marRight w:val="0"/>
                                              <w:marTop w:val="0"/>
                                              <w:marBottom w:val="0"/>
                                              <w:divBdr>
                                                <w:top w:val="none" w:sz="0" w:space="0" w:color="auto"/>
                                                <w:left w:val="none" w:sz="0" w:space="0" w:color="auto"/>
                                                <w:bottom w:val="none" w:sz="0" w:space="0" w:color="auto"/>
                                                <w:right w:val="none" w:sz="0" w:space="0" w:color="auto"/>
                                              </w:divBdr>
                                              <w:divsChild>
                                                <w:div w:id="1446732150">
                                                  <w:marLeft w:val="0"/>
                                                  <w:marRight w:val="0"/>
                                                  <w:marTop w:val="0"/>
                                                  <w:marBottom w:val="0"/>
                                                  <w:divBdr>
                                                    <w:top w:val="none" w:sz="0" w:space="0" w:color="auto"/>
                                                    <w:left w:val="none" w:sz="0" w:space="0" w:color="auto"/>
                                                    <w:bottom w:val="none" w:sz="0" w:space="0" w:color="auto"/>
                                                    <w:right w:val="none" w:sz="0" w:space="0" w:color="auto"/>
                                                  </w:divBdr>
                                                  <w:divsChild>
                                                    <w:div w:id="2108647590">
                                                      <w:marLeft w:val="0"/>
                                                      <w:marRight w:val="0"/>
                                                      <w:marTop w:val="0"/>
                                                      <w:marBottom w:val="0"/>
                                                      <w:divBdr>
                                                        <w:top w:val="none" w:sz="0" w:space="0" w:color="auto"/>
                                                        <w:left w:val="none" w:sz="0" w:space="0" w:color="auto"/>
                                                        <w:bottom w:val="none" w:sz="0" w:space="0" w:color="auto"/>
                                                        <w:right w:val="none" w:sz="0" w:space="0" w:color="auto"/>
                                                      </w:divBdr>
                                                      <w:divsChild>
                                                        <w:div w:id="203765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8568125">
          <w:marLeft w:val="0"/>
          <w:marRight w:val="0"/>
          <w:marTop w:val="0"/>
          <w:marBottom w:val="0"/>
          <w:divBdr>
            <w:top w:val="none" w:sz="0" w:space="0" w:color="auto"/>
            <w:left w:val="none" w:sz="0" w:space="0" w:color="auto"/>
            <w:bottom w:val="none" w:sz="0" w:space="0" w:color="auto"/>
            <w:right w:val="none" w:sz="0" w:space="0" w:color="auto"/>
          </w:divBdr>
          <w:divsChild>
            <w:div w:id="1097406584">
              <w:marLeft w:val="0"/>
              <w:marRight w:val="0"/>
              <w:marTop w:val="0"/>
              <w:marBottom w:val="0"/>
              <w:divBdr>
                <w:top w:val="none" w:sz="0" w:space="0" w:color="auto"/>
                <w:left w:val="none" w:sz="0" w:space="0" w:color="auto"/>
                <w:bottom w:val="none" w:sz="0" w:space="0" w:color="auto"/>
                <w:right w:val="none" w:sz="0" w:space="0" w:color="auto"/>
              </w:divBdr>
              <w:divsChild>
                <w:div w:id="1644507508">
                  <w:marLeft w:val="0"/>
                  <w:marRight w:val="0"/>
                  <w:marTop w:val="0"/>
                  <w:marBottom w:val="0"/>
                  <w:divBdr>
                    <w:top w:val="none" w:sz="0" w:space="0" w:color="auto"/>
                    <w:left w:val="none" w:sz="0" w:space="0" w:color="auto"/>
                    <w:bottom w:val="none" w:sz="0" w:space="0" w:color="auto"/>
                    <w:right w:val="none" w:sz="0" w:space="0" w:color="auto"/>
                  </w:divBdr>
                  <w:divsChild>
                    <w:div w:id="205407596">
                      <w:marLeft w:val="0"/>
                      <w:marRight w:val="0"/>
                      <w:marTop w:val="0"/>
                      <w:marBottom w:val="0"/>
                      <w:divBdr>
                        <w:top w:val="none" w:sz="0" w:space="0" w:color="auto"/>
                        <w:left w:val="none" w:sz="0" w:space="0" w:color="auto"/>
                        <w:bottom w:val="none" w:sz="0" w:space="0" w:color="auto"/>
                        <w:right w:val="none" w:sz="0" w:space="0" w:color="auto"/>
                      </w:divBdr>
                      <w:divsChild>
                        <w:div w:id="1337415409">
                          <w:marLeft w:val="0"/>
                          <w:marRight w:val="0"/>
                          <w:marTop w:val="0"/>
                          <w:marBottom w:val="0"/>
                          <w:divBdr>
                            <w:top w:val="none" w:sz="0" w:space="0" w:color="auto"/>
                            <w:left w:val="none" w:sz="0" w:space="0" w:color="auto"/>
                            <w:bottom w:val="none" w:sz="0" w:space="0" w:color="auto"/>
                            <w:right w:val="none" w:sz="0" w:space="0" w:color="auto"/>
                          </w:divBdr>
                          <w:divsChild>
                            <w:div w:id="2064982397">
                              <w:marLeft w:val="0"/>
                              <w:marRight w:val="0"/>
                              <w:marTop w:val="0"/>
                              <w:marBottom w:val="0"/>
                              <w:divBdr>
                                <w:top w:val="none" w:sz="0" w:space="0" w:color="auto"/>
                                <w:left w:val="none" w:sz="0" w:space="0" w:color="auto"/>
                                <w:bottom w:val="none" w:sz="0" w:space="0" w:color="auto"/>
                                <w:right w:val="none" w:sz="0" w:space="0" w:color="auto"/>
                              </w:divBdr>
                              <w:divsChild>
                                <w:div w:id="2130664314">
                                  <w:marLeft w:val="0"/>
                                  <w:marRight w:val="0"/>
                                  <w:marTop w:val="0"/>
                                  <w:marBottom w:val="0"/>
                                  <w:divBdr>
                                    <w:top w:val="none" w:sz="0" w:space="0" w:color="auto"/>
                                    <w:left w:val="none" w:sz="0" w:space="0" w:color="auto"/>
                                    <w:bottom w:val="none" w:sz="0" w:space="0" w:color="auto"/>
                                    <w:right w:val="none" w:sz="0" w:space="0" w:color="auto"/>
                                  </w:divBdr>
                                  <w:divsChild>
                                    <w:div w:id="16086658">
                                      <w:marLeft w:val="0"/>
                                      <w:marRight w:val="0"/>
                                      <w:marTop w:val="0"/>
                                      <w:marBottom w:val="0"/>
                                      <w:divBdr>
                                        <w:top w:val="none" w:sz="0" w:space="0" w:color="auto"/>
                                        <w:left w:val="none" w:sz="0" w:space="0" w:color="auto"/>
                                        <w:bottom w:val="none" w:sz="0" w:space="0" w:color="auto"/>
                                        <w:right w:val="none" w:sz="0" w:space="0" w:color="auto"/>
                                      </w:divBdr>
                                      <w:divsChild>
                                        <w:div w:id="1742874343">
                                          <w:marLeft w:val="0"/>
                                          <w:marRight w:val="0"/>
                                          <w:marTop w:val="0"/>
                                          <w:marBottom w:val="0"/>
                                          <w:divBdr>
                                            <w:top w:val="none" w:sz="0" w:space="0" w:color="auto"/>
                                            <w:left w:val="none" w:sz="0" w:space="0" w:color="auto"/>
                                            <w:bottom w:val="none" w:sz="0" w:space="0" w:color="auto"/>
                                            <w:right w:val="none" w:sz="0" w:space="0" w:color="auto"/>
                                          </w:divBdr>
                                          <w:divsChild>
                                            <w:div w:id="751777708">
                                              <w:marLeft w:val="0"/>
                                              <w:marRight w:val="0"/>
                                              <w:marTop w:val="0"/>
                                              <w:marBottom w:val="0"/>
                                              <w:divBdr>
                                                <w:top w:val="none" w:sz="0" w:space="0" w:color="auto"/>
                                                <w:left w:val="none" w:sz="0" w:space="0" w:color="auto"/>
                                                <w:bottom w:val="none" w:sz="0" w:space="0" w:color="auto"/>
                                                <w:right w:val="none" w:sz="0" w:space="0" w:color="auto"/>
                                              </w:divBdr>
                                              <w:divsChild>
                                                <w:div w:id="201670268">
                                                  <w:marLeft w:val="0"/>
                                                  <w:marRight w:val="0"/>
                                                  <w:marTop w:val="0"/>
                                                  <w:marBottom w:val="0"/>
                                                  <w:divBdr>
                                                    <w:top w:val="none" w:sz="0" w:space="0" w:color="auto"/>
                                                    <w:left w:val="none" w:sz="0" w:space="0" w:color="auto"/>
                                                    <w:bottom w:val="none" w:sz="0" w:space="0" w:color="auto"/>
                                                    <w:right w:val="none" w:sz="0" w:space="0" w:color="auto"/>
                                                  </w:divBdr>
                                                  <w:divsChild>
                                                    <w:div w:id="363215056">
                                                      <w:marLeft w:val="0"/>
                                                      <w:marRight w:val="0"/>
                                                      <w:marTop w:val="0"/>
                                                      <w:marBottom w:val="0"/>
                                                      <w:divBdr>
                                                        <w:top w:val="none" w:sz="0" w:space="0" w:color="auto"/>
                                                        <w:left w:val="none" w:sz="0" w:space="0" w:color="auto"/>
                                                        <w:bottom w:val="none" w:sz="0" w:space="0" w:color="auto"/>
                                                        <w:right w:val="none" w:sz="0" w:space="0" w:color="auto"/>
                                                      </w:divBdr>
                                                      <w:divsChild>
                                                        <w:div w:id="96654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3170905">
          <w:marLeft w:val="0"/>
          <w:marRight w:val="0"/>
          <w:marTop w:val="0"/>
          <w:marBottom w:val="0"/>
          <w:divBdr>
            <w:top w:val="none" w:sz="0" w:space="0" w:color="auto"/>
            <w:left w:val="none" w:sz="0" w:space="0" w:color="auto"/>
            <w:bottom w:val="none" w:sz="0" w:space="0" w:color="auto"/>
            <w:right w:val="none" w:sz="0" w:space="0" w:color="auto"/>
          </w:divBdr>
          <w:divsChild>
            <w:div w:id="966164193">
              <w:marLeft w:val="0"/>
              <w:marRight w:val="0"/>
              <w:marTop w:val="0"/>
              <w:marBottom w:val="0"/>
              <w:divBdr>
                <w:top w:val="none" w:sz="0" w:space="0" w:color="auto"/>
                <w:left w:val="none" w:sz="0" w:space="0" w:color="auto"/>
                <w:bottom w:val="none" w:sz="0" w:space="0" w:color="auto"/>
                <w:right w:val="none" w:sz="0" w:space="0" w:color="auto"/>
              </w:divBdr>
              <w:divsChild>
                <w:div w:id="1887571216">
                  <w:marLeft w:val="0"/>
                  <w:marRight w:val="0"/>
                  <w:marTop w:val="0"/>
                  <w:marBottom w:val="0"/>
                  <w:divBdr>
                    <w:top w:val="none" w:sz="0" w:space="0" w:color="auto"/>
                    <w:left w:val="none" w:sz="0" w:space="0" w:color="auto"/>
                    <w:bottom w:val="none" w:sz="0" w:space="0" w:color="auto"/>
                    <w:right w:val="none" w:sz="0" w:space="0" w:color="auto"/>
                  </w:divBdr>
                  <w:divsChild>
                    <w:div w:id="309134282">
                      <w:marLeft w:val="0"/>
                      <w:marRight w:val="0"/>
                      <w:marTop w:val="0"/>
                      <w:marBottom w:val="0"/>
                      <w:divBdr>
                        <w:top w:val="none" w:sz="0" w:space="0" w:color="auto"/>
                        <w:left w:val="none" w:sz="0" w:space="0" w:color="auto"/>
                        <w:bottom w:val="none" w:sz="0" w:space="0" w:color="auto"/>
                        <w:right w:val="none" w:sz="0" w:space="0" w:color="auto"/>
                      </w:divBdr>
                      <w:divsChild>
                        <w:div w:id="532351641">
                          <w:marLeft w:val="0"/>
                          <w:marRight w:val="0"/>
                          <w:marTop w:val="0"/>
                          <w:marBottom w:val="0"/>
                          <w:divBdr>
                            <w:top w:val="none" w:sz="0" w:space="0" w:color="auto"/>
                            <w:left w:val="none" w:sz="0" w:space="0" w:color="auto"/>
                            <w:bottom w:val="none" w:sz="0" w:space="0" w:color="auto"/>
                            <w:right w:val="none" w:sz="0" w:space="0" w:color="auto"/>
                          </w:divBdr>
                          <w:divsChild>
                            <w:div w:id="178587586">
                              <w:marLeft w:val="0"/>
                              <w:marRight w:val="0"/>
                              <w:marTop w:val="0"/>
                              <w:marBottom w:val="0"/>
                              <w:divBdr>
                                <w:top w:val="none" w:sz="0" w:space="0" w:color="auto"/>
                                <w:left w:val="none" w:sz="0" w:space="0" w:color="auto"/>
                                <w:bottom w:val="none" w:sz="0" w:space="0" w:color="auto"/>
                                <w:right w:val="none" w:sz="0" w:space="0" w:color="auto"/>
                              </w:divBdr>
                              <w:divsChild>
                                <w:div w:id="621811821">
                                  <w:marLeft w:val="0"/>
                                  <w:marRight w:val="0"/>
                                  <w:marTop w:val="0"/>
                                  <w:marBottom w:val="0"/>
                                  <w:divBdr>
                                    <w:top w:val="none" w:sz="0" w:space="0" w:color="auto"/>
                                    <w:left w:val="none" w:sz="0" w:space="0" w:color="auto"/>
                                    <w:bottom w:val="none" w:sz="0" w:space="0" w:color="auto"/>
                                    <w:right w:val="none" w:sz="0" w:space="0" w:color="auto"/>
                                  </w:divBdr>
                                  <w:divsChild>
                                    <w:div w:id="1254700487">
                                      <w:marLeft w:val="0"/>
                                      <w:marRight w:val="0"/>
                                      <w:marTop w:val="0"/>
                                      <w:marBottom w:val="0"/>
                                      <w:divBdr>
                                        <w:top w:val="none" w:sz="0" w:space="0" w:color="auto"/>
                                        <w:left w:val="none" w:sz="0" w:space="0" w:color="auto"/>
                                        <w:bottom w:val="none" w:sz="0" w:space="0" w:color="auto"/>
                                        <w:right w:val="none" w:sz="0" w:space="0" w:color="auto"/>
                                      </w:divBdr>
                                      <w:divsChild>
                                        <w:div w:id="1148205626">
                                          <w:marLeft w:val="0"/>
                                          <w:marRight w:val="0"/>
                                          <w:marTop w:val="0"/>
                                          <w:marBottom w:val="0"/>
                                          <w:divBdr>
                                            <w:top w:val="none" w:sz="0" w:space="0" w:color="auto"/>
                                            <w:left w:val="none" w:sz="0" w:space="0" w:color="auto"/>
                                            <w:bottom w:val="none" w:sz="0" w:space="0" w:color="auto"/>
                                            <w:right w:val="none" w:sz="0" w:space="0" w:color="auto"/>
                                          </w:divBdr>
                                          <w:divsChild>
                                            <w:div w:id="116416644">
                                              <w:marLeft w:val="0"/>
                                              <w:marRight w:val="0"/>
                                              <w:marTop w:val="0"/>
                                              <w:marBottom w:val="0"/>
                                              <w:divBdr>
                                                <w:top w:val="none" w:sz="0" w:space="0" w:color="auto"/>
                                                <w:left w:val="none" w:sz="0" w:space="0" w:color="auto"/>
                                                <w:bottom w:val="none" w:sz="0" w:space="0" w:color="auto"/>
                                                <w:right w:val="none" w:sz="0" w:space="0" w:color="auto"/>
                                              </w:divBdr>
                                              <w:divsChild>
                                                <w:div w:id="1267032902">
                                                  <w:marLeft w:val="0"/>
                                                  <w:marRight w:val="0"/>
                                                  <w:marTop w:val="0"/>
                                                  <w:marBottom w:val="0"/>
                                                  <w:divBdr>
                                                    <w:top w:val="none" w:sz="0" w:space="0" w:color="auto"/>
                                                    <w:left w:val="none" w:sz="0" w:space="0" w:color="auto"/>
                                                    <w:bottom w:val="none" w:sz="0" w:space="0" w:color="auto"/>
                                                    <w:right w:val="none" w:sz="0" w:space="0" w:color="auto"/>
                                                  </w:divBdr>
                                                  <w:divsChild>
                                                    <w:div w:id="181096018">
                                                      <w:marLeft w:val="0"/>
                                                      <w:marRight w:val="0"/>
                                                      <w:marTop w:val="0"/>
                                                      <w:marBottom w:val="0"/>
                                                      <w:divBdr>
                                                        <w:top w:val="none" w:sz="0" w:space="0" w:color="auto"/>
                                                        <w:left w:val="none" w:sz="0" w:space="0" w:color="auto"/>
                                                        <w:bottom w:val="none" w:sz="0" w:space="0" w:color="auto"/>
                                                        <w:right w:val="none" w:sz="0" w:space="0" w:color="auto"/>
                                                      </w:divBdr>
                                                      <w:divsChild>
                                                        <w:div w:id="153048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6416751">
          <w:marLeft w:val="0"/>
          <w:marRight w:val="0"/>
          <w:marTop w:val="0"/>
          <w:marBottom w:val="0"/>
          <w:divBdr>
            <w:top w:val="none" w:sz="0" w:space="0" w:color="auto"/>
            <w:left w:val="none" w:sz="0" w:space="0" w:color="auto"/>
            <w:bottom w:val="none" w:sz="0" w:space="0" w:color="auto"/>
            <w:right w:val="none" w:sz="0" w:space="0" w:color="auto"/>
          </w:divBdr>
          <w:divsChild>
            <w:div w:id="1511524344">
              <w:marLeft w:val="0"/>
              <w:marRight w:val="0"/>
              <w:marTop w:val="0"/>
              <w:marBottom w:val="0"/>
              <w:divBdr>
                <w:top w:val="none" w:sz="0" w:space="0" w:color="auto"/>
                <w:left w:val="none" w:sz="0" w:space="0" w:color="auto"/>
                <w:bottom w:val="none" w:sz="0" w:space="0" w:color="auto"/>
                <w:right w:val="none" w:sz="0" w:space="0" w:color="auto"/>
              </w:divBdr>
              <w:divsChild>
                <w:div w:id="1690646357">
                  <w:marLeft w:val="0"/>
                  <w:marRight w:val="0"/>
                  <w:marTop w:val="0"/>
                  <w:marBottom w:val="0"/>
                  <w:divBdr>
                    <w:top w:val="none" w:sz="0" w:space="0" w:color="auto"/>
                    <w:left w:val="none" w:sz="0" w:space="0" w:color="auto"/>
                    <w:bottom w:val="none" w:sz="0" w:space="0" w:color="auto"/>
                    <w:right w:val="none" w:sz="0" w:space="0" w:color="auto"/>
                  </w:divBdr>
                  <w:divsChild>
                    <w:div w:id="1252666984">
                      <w:marLeft w:val="0"/>
                      <w:marRight w:val="0"/>
                      <w:marTop w:val="0"/>
                      <w:marBottom w:val="0"/>
                      <w:divBdr>
                        <w:top w:val="none" w:sz="0" w:space="0" w:color="auto"/>
                        <w:left w:val="none" w:sz="0" w:space="0" w:color="auto"/>
                        <w:bottom w:val="none" w:sz="0" w:space="0" w:color="auto"/>
                        <w:right w:val="none" w:sz="0" w:space="0" w:color="auto"/>
                      </w:divBdr>
                      <w:divsChild>
                        <w:div w:id="1743990012">
                          <w:marLeft w:val="0"/>
                          <w:marRight w:val="0"/>
                          <w:marTop w:val="0"/>
                          <w:marBottom w:val="0"/>
                          <w:divBdr>
                            <w:top w:val="none" w:sz="0" w:space="0" w:color="auto"/>
                            <w:left w:val="none" w:sz="0" w:space="0" w:color="auto"/>
                            <w:bottom w:val="none" w:sz="0" w:space="0" w:color="auto"/>
                            <w:right w:val="none" w:sz="0" w:space="0" w:color="auto"/>
                          </w:divBdr>
                          <w:divsChild>
                            <w:div w:id="93672800">
                              <w:marLeft w:val="0"/>
                              <w:marRight w:val="0"/>
                              <w:marTop w:val="0"/>
                              <w:marBottom w:val="0"/>
                              <w:divBdr>
                                <w:top w:val="none" w:sz="0" w:space="0" w:color="auto"/>
                                <w:left w:val="none" w:sz="0" w:space="0" w:color="auto"/>
                                <w:bottom w:val="none" w:sz="0" w:space="0" w:color="auto"/>
                                <w:right w:val="none" w:sz="0" w:space="0" w:color="auto"/>
                              </w:divBdr>
                              <w:divsChild>
                                <w:div w:id="1068382646">
                                  <w:marLeft w:val="0"/>
                                  <w:marRight w:val="0"/>
                                  <w:marTop w:val="0"/>
                                  <w:marBottom w:val="0"/>
                                  <w:divBdr>
                                    <w:top w:val="none" w:sz="0" w:space="0" w:color="auto"/>
                                    <w:left w:val="none" w:sz="0" w:space="0" w:color="auto"/>
                                    <w:bottom w:val="none" w:sz="0" w:space="0" w:color="auto"/>
                                    <w:right w:val="none" w:sz="0" w:space="0" w:color="auto"/>
                                  </w:divBdr>
                                  <w:divsChild>
                                    <w:div w:id="1900941128">
                                      <w:marLeft w:val="0"/>
                                      <w:marRight w:val="0"/>
                                      <w:marTop w:val="0"/>
                                      <w:marBottom w:val="0"/>
                                      <w:divBdr>
                                        <w:top w:val="none" w:sz="0" w:space="0" w:color="auto"/>
                                        <w:left w:val="none" w:sz="0" w:space="0" w:color="auto"/>
                                        <w:bottom w:val="none" w:sz="0" w:space="0" w:color="auto"/>
                                        <w:right w:val="none" w:sz="0" w:space="0" w:color="auto"/>
                                      </w:divBdr>
                                      <w:divsChild>
                                        <w:div w:id="1718970885">
                                          <w:marLeft w:val="0"/>
                                          <w:marRight w:val="0"/>
                                          <w:marTop w:val="0"/>
                                          <w:marBottom w:val="0"/>
                                          <w:divBdr>
                                            <w:top w:val="none" w:sz="0" w:space="0" w:color="auto"/>
                                            <w:left w:val="none" w:sz="0" w:space="0" w:color="auto"/>
                                            <w:bottom w:val="none" w:sz="0" w:space="0" w:color="auto"/>
                                            <w:right w:val="none" w:sz="0" w:space="0" w:color="auto"/>
                                          </w:divBdr>
                                          <w:divsChild>
                                            <w:div w:id="1070420263">
                                              <w:marLeft w:val="0"/>
                                              <w:marRight w:val="0"/>
                                              <w:marTop w:val="0"/>
                                              <w:marBottom w:val="0"/>
                                              <w:divBdr>
                                                <w:top w:val="none" w:sz="0" w:space="0" w:color="auto"/>
                                                <w:left w:val="none" w:sz="0" w:space="0" w:color="auto"/>
                                                <w:bottom w:val="none" w:sz="0" w:space="0" w:color="auto"/>
                                                <w:right w:val="none" w:sz="0" w:space="0" w:color="auto"/>
                                              </w:divBdr>
                                              <w:divsChild>
                                                <w:div w:id="327372453">
                                                  <w:marLeft w:val="0"/>
                                                  <w:marRight w:val="0"/>
                                                  <w:marTop w:val="0"/>
                                                  <w:marBottom w:val="0"/>
                                                  <w:divBdr>
                                                    <w:top w:val="none" w:sz="0" w:space="0" w:color="auto"/>
                                                    <w:left w:val="none" w:sz="0" w:space="0" w:color="auto"/>
                                                    <w:bottom w:val="none" w:sz="0" w:space="0" w:color="auto"/>
                                                    <w:right w:val="none" w:sz="0" w:space="0" w:color="auto"/>
                                                  </w:divBdr>
                                                  <w:divsChild>
                                                    <w:div w:id="1756248729">
                                                      <w:marLeft w:val="0"/>
                                                      <w:marRight w:val="0"/>
                                                      <w:marTop w:val="0"/>
                                                      <w:marBottom w:val="0"/>
                                                      <w:divBdr>
                                                        <w:top w:val="none" w:sz="0" w:space="0" w:color="auto"/>
                                                        <w:left w:val="none" w:sz="0" w:space="0" w:color="auto"/>
                                                        <w:bottom w:val="none" w:sz="0" w:space="0" w:color="auto"/>
                                                        <w:right w:val="none" w:sz="0" w:space="0" w:color="auto"/>
                                                      </w:divBdr>
                                                      <w:divsChild>
                                                        <w:div w:id="83835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0776786">
          <w:marLeft w:val="0"/>
          <w:marRight w:val="0"/>
          <w:marTop w:val="0"/>
          <w:marBottom w:val="0"/>
          <w:divBdr>
            <w:top w:val="none" w:sz="0" w:space="0" w:color="auto"/>
            <w:left w:val="none" w:sz="0" w:space="0" w:color="auto"/>
            <w:bottom w:val="none" w:sz="0" w:space="0" w:color="auto"/>
            <w:right w:val="none" w:sz="0" w:space="0" w:color="auto"/>
          </w:divBdr>
          <w:divsChild>
            <w:div w:id="492262722">
              <w:marLeft w:val="0"/>
              <w:marRight w:val="0"/>
              <w:marTop w:val="0"/>
              <w:marBottom w:val="0"/>
              <w:divBdr>
                <w:top w:val="none" w:sz="0" w:space="0" w:color="auto"/>
                <w:left w:val="none" w:sz="0" w:space="0" w:color="auto"/>
                <w:bottom w:val="none" w:sz="0" w:space="0" w:color="auto"/>
                <w:right w:val="none" w:sz="0" w:space="0" w:color="auto"/>
              </w:divBdr>
              <w:divsChild>
                <w:div w:id="2067336130">
                  <w:marLeft w:val="0"/>
                  <w:marRight w:val="0"/>
                  <w:marTop w:val="0"/>
                  <w:marBottom w:val="0"/>
                  <w:divBdr>
                    <w:top w:val="none" w:sz="0" w:space="0" w:color="auto"/>
                    <w:left w:val="none" w:sz="0" w:space="0" w:color="auto"/>
                    <w:bottom w:val="none" w:sz="0" w:space="0" w:color="auto"/>
                    <w:right w:val="none" w:sz="0" w:space="0" w:color="auto"/>
                  </w:divBdr>
                  <w:divsChild>
                    <w:div w:id="1188592972">
                      <w:marLeft w:val="0"/>
                      <w:marRight w:val="0"/>
                      <w:marTop w:val="0"/>
                      <w:marBottom w:val="0"/>
                      <w:divBdr>
                        <w:top w:val="none" w:sz="0" w:space="0" w:color="auto"/>
                        <w:left w:val="none" w:sz="0" w:space="0" w:color="auto"/>
                        <w:bottom w:val="none" w:sz="0" w:space="0" w:color="auto"/>
                        <w:right w:val="none" w:sz="0" w:space="0" w:color="auto"/>
                      </w:divBdr>
                      <w:divsChild>
                        <w:div w:id="1872961133">
                          <w:marLeft w:val="0"/>
                          <w:marRight w:val="0"/>
                          <w:marTop w:val="0"/>
                          <w:marBottom w:val="0"/>
                          <w:divBdr>
                            <w:top w:val="none" w:sz="0" w:space="0" w:color="auto"/>
                            <w:left w:val="none" w:sz="0" w:space="0" w:color="auto"/>
                            <w:bottom w:val="none" w:sz="0" w:space="0" w:color="auto"/>
                            <w:right w:val="none" w:sz="0" w:space="0" w:color="auto"/>
                          </w:divBdr>
                          <w:divsChild>
                            <w:div w:id="4527325">
                              <w:marLeft w:val="0"/>
                              <w:marRight w:val="0"/>
                              <w:marTop w:val="0"/>
                              <w:marBottom w:val="0"/>
                              <w:divBdr>
                                <w:top w:val="none" w:sz="0" w:space="0" w:color="auto"/>
                                <w:left w:val="none" w:sz="0" w:space="0" w:color="auto"/>
                                <w:bottom w:val="none" w:sz="0" w:space="0" w:color="auto"/>
                                <w:right w:val="none" w:sz="0" w:space="0" w:color="auto"/>
                              </w:divBdr>
                              <w:divsChild>
                                <w:div w:id="1209684020">
                                  <w:marLeft w:val="0"/>
                                  <w:marRight w:val="0"/>
                                  <w:marTop w:val="0"/>
                                  <w:marBottom w:val="0"/>
                                  <w:divBdr>
                                    <w:top w:val="none" w:sz="0" w:space="0" w:color="auto"/>
                                    <w:left w:val="none" w:sz="0" w:space="0" w:color="auto"/>
                                    <w:bottom w:val="none" w:sz="0" w:space="0" w:color="auto"/>
                                    <w:right w:val="none" w:sz="0" w:space="0" w:color="auto"/>
                                  </w:divBdr>
                                  <w:divsChild>
                                    <w:div w:id="845751233">
                                      <w:marLeft w:val="0"/>
                                      <w:marRight w:val="0"/>
                                      <w:marTop w:val="0"/>
                                      <w:marBottom w:val="0"/>
                                      <w:divBdr>
                                        <w:top w:val="none" w:sz="0" w:space="0" w:color="auto"/>
                                        <w:left w:val="none" w:sz="0" w:space="0" w:color="auto"/>
                                        <w:bottom w:val="none" w:sz="0" w:space="0" w:color="auto"/>
                                        <w:right w:val="none" w:sz="0" w:space="0" w:color="auto"/>
                                      </w:divBdr>
                                      <w:divsChild>
                                        <w:div w:id="1184593486">
                                          <w:marLeft w:val="0"/>
                                          <w:marRight w:val="0"/>
                                          <w:marTop w:val="0"/>
                                          <w:marBottom w:val="0"/>
                                          <w:divBdr>
                                            <w:top w:val="none" w:sz="0" w:space="0" w:color="auto"/>
                                            <w:left w:val="none" w:sz="0" w:space="0" w:color="auto"/>
                                            <w:bottom w:val="none" w:sz="0" w:space="0" w:color="auto"/>
                                            <w:right w:val="none" w:sz="0" w:space="0" w:color="auto"/>
                                          </w:divBdr>
                                          <w:divsChild>
                                            <w:div w:id="545409651">
                                              <w:marLeft w:val="0"/>
                                              <w:marRight w:val="0"/>
                                              <w:marTop w:val="0"/>
                                              <w:marBottom w:val="0"/>
                                              <w:divBdr>
                                                <w:top w:val="none" w:sz="0" w:space="0" w:color="auto"/>
                                                <w:left w:val="none" w:sz="0" w:space="0" w:color="auto"/>
                                                <w:bottom w:val="none" w:sz="0" w:space="0" w:color="auto"/>
                                                <w:right w:val="none" w:sz="0" w:space="0" w:color="auto"/>
                                              </w:divBdr>
                                              <w:divsChild>
                                                <w:div w:id="1125461052">
                                                  <w:marLeft w:val="0"/>
                                                  <w:marRight w:val="0"/>
                                                  <w:marTop w:val="0"/>
                                                  <w:marBottom w:val="0"/>
                                                  <w:divBdr>
                                                    <w:top w:val="none" w:sz="0" w:space="0" w:color="auto"/>
                                                    <w:left w:val="none" w:sz="0" w:space="0" w:color="auto"/>
                                                    <w:bottom w:val="none" w:sz="0" w:space="0" w:color="auto"/>
                                                    <w:right w:val="none" w:sz="0" w:space="0" w:color="auto"/>
                                                  </w:divBdr>
                                                  <w:divsChild>
                                                    <w:div w:id="2102992009">
                                                      <w:marLeft w:val="0"/>
                                                      <w:marRight w:val="0"/>
                                                      <w:marTop w:val="0"/>
                                                      <w:marBottom w:val="0"/>
                                                      <w:divBdr>
                                                        <w:top w:val="none" w:sz="0" w:space="0" w:color="auto"/>
                                                        <w:left w:val="none" w:sz="0" w:space="0" w:color="auto"/>
                                                        <w:bottom w:val="none" w:sz="0" w:space="0" w:color="auto"/>
                                                        <w:right w:val="none" w:sz="0" w:space="0" w:color="auto"/>
                                                      </w:divBdr>
                                                      <w:divsChild>
                                                        <w:div w:id="211412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4811487">
          <w:marLeft w:val="0"/>
          <w:marRight w:val="0"/>
          <w:marTop w:val="0"/>
          <w:marBottom w:val="0"/>
          <w:divBdr>
            <w:top w:val="none" w:sz="0" w:space="0" w:color="auto"/>
            <w:left w:val="none" w:sz="0" w:space="0" w:color="auto"/>
            <w:bottom w:val="none" w:sz="0" w:space="0" w:color="auto"/>
            <w:right w:val="none" w:sz="0" w:space="0" w:color="auto"/>
          </w:divBdr>
          <w:divsChild>
            <w:div w:id="1268923395">
              <w:marLeft w:val="0"/>
              <w:marRight w:val="0"/>
              <w:marTop w:val="0"/>
              <w:marBottom w:val="0"/>
              <w:divBdr>
                <w:top w:val="none" w:sz="0" w:space="0" w:color="auto"/>
                <w:left w:val="none" w:sz="0" w:space="0" w:color="auto"/>
                <w:bottom w:val="none" w:sz="0" w:space="0" w:color="auto"/>
                <w:right w:val="none" w:sz="0" w:space="0" w:color="auto"/>
              </w:divBdr>
              <w:divsChild>
                <w:div w:id="462187893">
                  <w:marLeft w:val="0"/>
                  <w:marRight w:val="0"/>
                  <w:marTop w:val="0"/>
                  <w:marBottom w:val="0"/>
                  <w:divBdr>
                    <w:top w:val="none" w:sz="0" w:space="0" w:color="auto"/>
                    <w:left w:val="none" w:sz="0" w:space="0" w:color="auto"/>
                    <w:bottom w:val="none" w:sz="0" w:space="0" w:color="auto"/>
                    <w:right w:val="none" w:sz="0" w:space="0" w:color="auto"/>
                  </w:divBdr>
                  <w:divsChild>
                    <w:div w:id="602107906">
                      <w:marLeft w:val="0"/>
                      <w:marRight w:val="0"/>
                      <w:marTop w:val="0"/>
                      <w:marBottom w:val="0"/>
                      <w:divBdr>
                        <w:top w:val="none" w:sz="0" w:space="0" w:color="auto"/>
                        <w:left w:val="none" w:sz="0" w:space="0" w:color="auto"/>
                        <w:bottom w:val="none" w:sz="0" w:space="0" w:color="auto"/>
                        <w:right w:val="none" w:sz="0" w:space="0" w:color="auto"/>
                      </w:divBdr>
                      <w:divsChild>
                        <w:div w:id="2083328309">
                          <w:marLeft w:val="0"/>
                          <w:marRight w:val="0"/>
                          <w:marTop w:val="0"/>
                          <w:marBottom w:val="0"/>
                          <w:divBdr>
                            <w:top w:val="none" w:sz="0" w:space="0" w:color="auto"/>
                            <w:left w:val="none" w:sz="0" w:space="0" w:color="auto"/>
                            <w:bottom w:val="none" w:sz="0" w:space="0" w:color="auto"/>
                            <w:right w:val="none" w:sz="0" w:space="0" w:color="auto"/>
                          </w:divBdr>
                          <w:divsChild>
                            <w:div w:id="236281032">
                              <w:marLeft w:val="0"/>
                              <w:marRight w:val="0"/>
                              <w:marTop w:val="0"/>
                              <w:marBottom w:val="0"/>
                              <w:divBdr>
                                <w:top w:val="none" w:sz="0" w:space="0" w:color="auto"/>
                                <w:left w:val="none" w:sz="0" w:space="0" w:color="auto"/>
                                <w:bottom w:val="none" w:sz="0" w:space="0" w:color="auto"/>
                                <w:right w:val="none" w:sz="0" w:space="0" w:color="auto"/>
                              </w:divBdr>
                              <w:divsChild>
                                <w:div w:id="520625908">
                                  <w:marLeft w:val="0"/>
                                  <w:marRight w:val="0"/>
                                  <w:marTop w:val="0"/>
                                  <w:marBottom w:val="0"/>
                                  <w:divBdr>
                                    <w:top w:val="none" w:sz="0" w:space="0" w:color="auto"/>
                                    <w:left w:val="none" w:sz="0" w:space="0" w:color="auto"/>
                                    <w:bottom w:val="none" w:sz="0" w:space="0" w:color="auto"/>
                                    <w:right w:val="none" w:sz="0" w:space="0" w:color="auto"/>
                                  </w:divBdr>
                                  <w:divsChild>
                                    <w:div w:id="1828593443">
                                      <w:marLeft w:val="0"/>
                                      <w:marRight w:val="0"/>
                                      <w:marTop w:val="0"/>
                                      <w:marBottom w:val="0"/>
                                      <w:divBdr>
                                        <w:top w:val="none" w:sz="0" w:space="0" w:color="auto"/>
                                        <w:left w:val="none" w:sz="0" w:space="0" w:color="auto"/>
                                        <w:bottom w:val="none" w:sz="0" w:space="0" w:color="auto"/>
                                        <w:right w:val="none" w:sz="0" w:space="0" w:color="auto"/>
                                      </w:divBdr>
                                      <w:divsChild>
                                        <w:div w:id="175729337">
                                          <w:marLeft w:val="0"/>
                                          <w:marRight w:val="0"/>
                                          <w:marTop w:val="0"/>
                                          <w:marBottom w:val="0"/>
                                          <w:divBdr>
                                            <w:top w:val="none" w:sz="0" w:space="0" w:color="auto"/>
                                            <w:left w:val="none" w:sz="0" w:space="0" w:color="auto"/>
                                            <w:bottom w:val="none" w:sz="0" w:space="0" w:color="auto"/>
                                            <w:right w:val="none" w:sz="0" w:space="0" w:color="auto"/>
                                          </w:divBdr>
                                          <w:divsChild>
                                            <w:div w:id="489829740">
                                              <w:marLeft w:val="0"/>
                                              <w:marRight w:val="0"/>
                                              <w:marTop w:val="0"/>
                                              <w:marBottom w:val="0"/>
                                              <w:divBdr>
                                                <w:top w:val="none" w:sz="0" w:space="0" w:color="auto"/>
                                                <w:left w:val="none" w:sz="0" w:space="0" w:color="auto"/>
                                                <w:bottom w:val="none" w:sz="0" w:space="0" w:color="auto"/>
                                                <w:right w:val="none" w:sz="0" w:space="0" w:color="auto"/>
                                              </w:divBdr>
                                              <w:divsChild>
                                                <w:div w:id="187717979">
                                                  <w:marLeft w:val="0"/>
                                                  <w:marRight w:val="0"/>
                                                  <w:marTop w:val="0"/>
                                                  <w:marBottom w:val="0"/>
                                                  <w:divBdr>
                                                    <w:top w:val="none" w:sz="0" w:space="0" w:color="auto"/>
                                                    <w:left w:val="none" w:sz="0" w:space="0" w:color="auto"/>
                                                    <w:bottom w:val="none" w:sz="0" w:space="0" w:color="auto"/>
                                                    <w:right w:val="none" w:sz="0" w:space="0" w:color="auto"/>
                                                  </w:divBdr>
                                                  <w:divsChild>
                                                    <w:div w:id="1093816703">
                                                      <w:marLeft w:val="0"/>
                                                      <w:marRight w:val="0"/>
                                                      <w:marTop w:val="0"/>
                                                      <w:marBottom w:val="0"/>
                                                      <w:divBdr>
                                                        <w:top w:val="none" w:sz="0" w:space="0" w:color="auto"/>
                                                        <w:left w:val="none" w:sz="0" w:space="0" w:color="auto"/>
                                                        <w:bottom w:val="none" w:sz="0" w:space="0" w:color="auto"/>
                                                        <w:right w:val="none" w:sz="0" w:space="0" w:color="auto"/>
                                                      </w:divBdr>
                                                      <w:divsChild>
                                                        <w:div w:id="143408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3786829">
          <w:marLeft w:val="0"/>
          <w:marRight w:val="0"/>
          <w:marTop w:val="0"/>
          <w:marBottom w:val="0"/>
          <w:divBdr>
            <w:top w:val="none" w:sz="0" w:space="0" w:color="auto"/>
            <w:left w:val="none" w:sz="0" w:space="0" w:color="auto"/>
            <w:bottom w:val="none" w:sz="0" w:space="0" w:color="auto"/>
            <w:right w:val="none" w:sz="0" w:space="0" w:color="auto"/>
          </w:divBdr>
          <w:divsChild>
            <w:div w:id="21631246">
              <w:marLeft w:val="0"/>
              <w:marRight w:val="0"/>
              <w:marTop w:val="0"/>
              <w:marBottom w:val="0"/>
              <w:divBdr>
                <w:top w:val="none" w:sz="0" w:space="0" w:color="auto"/>
                <w:left w:val="none" w:sz="0" w:space="0" w:color="auto"/>
                <w:bottom w:val="none" w:sz="0" w:space="0" w:color="auto"/>
                <w:right w:val="none" w:sz="0" w:space="0" w:color="auto"/>
              </w:divBdr>
              <w:divsChild>
                <w:div w:id="1985966498">
                  <w:marLeft w:val="0"/>
                  <w:marRight w:val="0"/>
                  <w:marTop w:val="0"/>
                  <w:marBottom w:val="0"/>
                  <w:divBdr>
                    <w:top w:val="none" w:sz="0" w:space="0" w:color="auto"/>
                    <w:left w:val="none" w:sz="0" w:space="0" w:color="auto"/>
                    <w:bottom w:val="none" w:sz="0" w:space="0" w:color="auto"/>
                    <w:right w:val="none" w:sz="0" w:space="0" w:color="auto"/>
                  </w:divBdr>
                  <w:divsChild>
                    <w:div w:id="2015767254">
                      <w:marLeft w:val="0"/>
                      <w:marRight w:val="0"/>
                      <w:marTop w:val="0"/>
                      <w:marBottom w:val="0"/>
                      <w:divBdr>
                        <w:top w:val="none" w:sz="0" w:space="0" w:color="auto"/>
                        <w:left w:val="none" w:sz="0" w:space="0" w:color="auto"/>
                        <w:bottom w:val="none" w:sz="0" w:space="0" w:color="auto"/>
                        <w:right w:val="none" w:sz="0" w:space="0" w:color="auto"/>
                      </w:divBdr>
                      <w:divsChild>
                        <w:div w:id="449083247">
                          <w:marLeft w:val="0"/>
                          <w:marRight w:val="0"/>
                          <w:marTop w:val="0"/>
                          <w:marBottom w:val="0"/>
                          <w:divBdr>
                            <w:top w:val="none" w:sz="0" w:space="0" w:color="auto"/>
                            <w:left w:val="none" w:sz="0" w:space="0" w:color="auto"/>
                            <w:bottom w:val="none" w:sz="0" w:space="0" w:color="auto"/>
                            <w:right w:val="none" w:sz="0" w:space="0" w:color="auto"/>
                          </w:divBdr>
                          <w:divsChild>
                            <w:div w:id="705370721">
                              <w:marLeft w:val="0"/>
                              <w:marRight w:val="0"/>
                              <w:marTop w:val="0"/>
                              <w:marBottom w:val="0"/>
                              <w:divBdr>
                                <w:top w:val="none" w:sz="0" w:space="0" w:color="auto"/>
                                <w:left w:val="none" w:sz="0" w:space="0" w:color="auto"/>
                                <w:bottom w:val="none" w:sz="0" w:space="0" w:color="auto"/>
                                <w:right w:val="none" w:sz="0" w:space="0" w:color="auto"/>
                              </w:divBdr>
                              <w:divsChild>
                                <w:div w:id="452022979">
                                  <w:marLeft w:val="0"/>
                                  <w:marRight w:val="0"/>
                                  <w:marTop w:val="0"/>
                                  <w:marBottom w:val="0"/>
                                  <w:divBdr>
                                    <w:top w:val="none" w:sz="0" w:space="0" w:color="auto"/>
                                    <w:left w:val="none" w:sz="0" w:space="0" w:color="auto"/>
                                    <w:bottom w:val="none" w:sz="0" w:space="0" w:color="auto"/>
                                    <w:right w:val="none" w:sz="0" w:space="0" w:color="auto"/>
                                  </w:divBdr>
                                  <w:divsChild>
                                    <w:div w:id="389422126">
                                      <w:marLeft w:val="0"/>
                                      <w:marRight w:val="0"/>
                                      <w:marTop w:val="0"/>
                                      <w:marBottom w:val="0"/>
                                      <w:divBdr>
                                        <w:top w:val="none" w:sz="0" w:space="0" w:color="auto"/>
                                        <w:left w:val="none" w:sz="0" w:space="0" w:color="auto"/>
                                        <w:bottom w:val="none" w:sz="0" w:space="0" w:color="auto"/>
                                        <w:right w:val="none" w:sz="0" w:space="0" w:color="auto"/>
                                      </w:divBdr>
                                      <w:divsChild>
                                        <w:div w:id="361979014">
                                          <w:marLeft w:val="0"/>
                                          <w:marRight w:val="0"/>
                                          <w:marTop w:val="0"/>
                                          <w:marBottom w:val="0"/>
                                          <w:divBdr>
                                            <w:top w:val="none" w:sz="0" w:space="0" w:color="auto"/>
                                            <w:left w:val="none" w:sz="0" w:space="0" w:color="auto"/>
                                            <w:bottom w:val="none" w:sz="0" w:space="0" w:color="auto"/>
                                            <w:right w:val="none" w:sz="0" w:space="0" w:color="auto"/>
                                          </w:divBdr>
                                          <w:divsChild>
                                            <w:div w:id="1387530151">
                                              <w:marLeft w:val="0"/>
                                              <w:marRight w:val="0"/>
                                              <w:marTop w:val="0"/>
                                              <w:marBottom w:val="0"/>
                                              <w:divBdr>
                                                <w:top w:val="none" w:sz="0" w:space="0" w:color="auto"/>
                                                <w:left w:val="none" w:sz="0" w:space="0" w:color="auto"/>
                                                <w:bottom w:val="none" w:sz="0" w:space="0" w:color="auto"/>
                                                <w:right w:val="none" w:sz="0" w:space="0" w:color="auto"/>
                                              </w:divBdr>
                                              <w:divsChild>
                                                <w:div w:id="1000616111">
                                                  <w:marLeft w:val="0"/>
                                                  <w:marRight w:val="0"/>
                                                  <w:marTop w:val="0"/>
                                                  <w:marBottom w:val="0"/>
                                                  <w:divBdr>
                                                    <w:top w:val="none" w:sz="0" w:space="0" w:color="auto"/>
                                                    <w:left w:val="none" w:sz="0" w:space="0" w:color="auto"/>
                                                    <w:bottom w:val="none" w:sz="0" w:space="0" w:color="auto"/>
                                                    <w:right w:val="none" w:sz="0" w:space="0" w:color="auto"/>
                                                  </w:divBdr>
                                                  <w:divsChild>
                                                    <w:div w:id="167601791">
                                                      <w:marLeft w:val="0"/>
                                                      <w:marRight w:val="0"/>
                                                      <w:marTop w:val="0"/>
                                                      <w:marBottom w:val="0"/>
                                                      <w:divBdr>
                                                        <w:top w:val="none" w:sz="0" w:space="0" w:color="auto"/>
                                                        <w:left w:val="none" w:sz="0" w:space="0" w:color="auto"/>
                                                        <w:bottom w:val="none" w:sz="0" w:space="0" w:color="auto"/>
                                                        <w:right w:val="none" w:sz="0" w:space="0" w:color="auto"/>
                                                      </w:divBdr>
                                                      <w:divsChild>
                                                        <w:div w:id="89138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041572">
          <w:marLeft w:val="0"/>
          <w:marRight w:val="0"/>
          <w:marTop w:val="0"/>
          <w:marBottom w:val="0"/>
          <w:divBdr>
            <w:top w:val="none" w:sz="0" w:space="0" w:color="auto"/>
            <w:left w:val="none" w:sz="0" w:space="0" w:color="auto"/>
            <w:bottom w:val="none" w:sz="0" w:space="0" w:color="auto"/>
            <w:right w:val="none" w:sz="0" w:space="0" w:color="auto"/>
          </w:divBdr>
          <w:divsChild>
            <w:div w:id="587426706">
              <w:marLeft w:val="0"/>
              <w:marRight w:val="0"/>
              <w:marTop w:val="0"/>
              <w:marBottom w:val="0"/>
              <w:divBdr>
                <w:top w:val="none" w:sz="0" w:space="0" w:color="auto"/>
                <w:left w:val="none" w:sz="0" w:space="0" w:color="auto"/>
                <w:bottom w:val="none" w:sz="0" w:space="0" w:color="auto"/>
                <w:right w:val="none" w:sz="0" w:space="0" w:color="auto"/>
              </w:divBdr>
              <w:divsChild>
                <w:div w:id="853111123">
                  <w:marLeft w:val="0"/>
                  <w:marRight w:val="0"/>
                  <w:marTop w:val="0"/>
                  <w:marBottom w:val="0"/>
                  <w:divBdr>
                    <w:top w:val="none" w:sz="0" w:space="0" w:color="auto"/>
                    <w:left w:val="none" w:sz="0" w:space="0" w:color="auto"/>
                    <w:bottom w:val="none" w:sz="0" w:space="0" w:color="auto"/>
                    <w:right w:val="none" w:sz="0" w:space="0" w:color="auto"/>
                  </w:divBdr>
                  <w:divsChild>
                    <w:div w:id="267398535">
                      <w:marLeft w:val="0"/>
                      <w:marRight w:val="0"/>
                      <w:marTop w:val="0"/>
                      <w:marBottom w:val="0"/>
                      <w:divBdr>
                        <w:top w:val="none" w:sz="0" w:space="0" w:color="auto"/>
                        <w:left w:val="none" w:sz="0" w:space="0" w:color="auto"/>
                        <w:bottom w:val="none" w:sz="0" w:space="0" w:color="auto"/>
                        <w:right w:val="none" w:sz="0" w:space="0" w:color="auto"/>
                      </w:divBdr>
                      <w:divsChild>
                        <w:div w:id="436102265">
                          <w:marLeft w:val="0"/>
                          <w:marRight w:val="0"/>
                          <w:marTop w:val="0"/>
                          <w:marBottom w:val="0"/>
                          <w:divBdr>
                            <w:top w:val="none" w:sz="0" w:space="0" w:color="auto"/>
                            <w:left w:val="none" w:sz="0" w:space="0" w:color="auto"/>
                            <w:bottom w:val="none" w:sz="0" w:space="0" w:color="auto"/>
                            <w:right w:val="none" w:sz="0" w:space="0" w:color="auto"/>
                          </w:divBdr>
                          <w:divsChild>
                            <w:div w:id="1190608364">
                              <w:marLeft w:val="0"/>
                              <w:marRight w:val="0"/>
                              <w:marTop w:val="0"/>
                              <w:marBottom w:val="0"/>
                              <w:divBdr>
                                <w:top w:val="none" w:sz="0" w:space="0" w:color="auto"/>
                                <w:left w:val="none" w:sz="0" w:space="0" w:color="auto"/>
                                <w:bottom w:val="none" w:sz="0" w:space="0" w:color="auto"/>
                                <w:right w:val="none" w:sz="0" w:space="0" w:color="auto"/>
                              </w:divBdr>
                              <w:divsChild>
                                <w:div w:id="649482084">
                                  <w:marLeft w:val="0"/>
                                  <w:marRight w:val="0"/>
                                  <w:marTop w:val="0"/>
                                  <w:marBottom w:val="0"/>
                                  <w:divBdr>
                                    <w:top w:val="none" w:sz="0" w:space="0" w:color="auto"/>
                                    <w:left w:val="none" w:sz="0" w:space="0" w:color="auto"/>
                                    <w:bottom w:val="none" w:sz="0" w:space="0" w:color="auto"/>
                                    <w:right w:val="none" w:sz="0" w:space="0" w:color="auto"/>
                                  </w:divBdr>
                                  <w:divsChild>
                                    <w:div w:id="1196768908">
                                      <w:marLeft w:val="0"/>
                                      <w:marRight w:val="0"/>
                                      <w:marTop w:val="0"/>
                                      <w:marBottom w:val="0"/>
                                      <w:divBdr>
                                        <w:top w:val="none" w:sz="0" w:space="0" w:color="auto"/>
                                        <w:left w:val="none" w:sz="0" w:space="0" w:color="auto"/>
                                        <w:bottom w:val="none" w:sz="0" w:space="0" w:color="auto"/>
                                        <w:right w:val="none" w:sz="0" w:space="0" w:color="auto"/>
                                      </w:divBdr>
                                      <w:divsChild>
                                        <w:div w:id="384373049">
                                          <w:marLeft w:val="0"/>
                                          <w:marRight w:val="0"/>
                                          <w:marTop w:val="0"/>
                                          <w:marBottom w:val="0"/>
                                          <w:divBdr>
                                            <w:top w:val="none" w:sz="0" w:space="0" w:color="auto"/>
                                            <w:left w:val="none" w:sz="0" w:space="0" w:color="auto"/>
                                            <w:bottom w:val="none" w:sz="0" w:space="0" w:color="auto"/>
                                            <w:right w:val="none" w:sz="0" w:space="0" w:color="auto"/>
                                          </w:divBdr>
                                          <w:divsChild>
                                            <w:div w:id="2145387107">
                                              <w:marLeft w:val="0"/>
                                              <w:marRight w:val="0"/>
                                              <w:marTop w:val="0"/>
                                              <w:marBottom w:val="0"/>
                                              <w:divBdr>
                                                <w:top w:val="none" w:sz="0" w:space="0" w:color="auto"/>
                                                <w:left w:val="none" w:sz="0" w:space="0" w:color="auto"/>
                                                <w:bottom w:val="none" w:sz="0" w:space="0" w:color="auto"/>
                                                <w:right w:val="none" w:sz="0" w:space="0" w:color="auto"/>
                                              </w:divBdr>
                                              <w:divsChild>
                                                <w:div w:id="2090467441">
                                                  <w:marLeft w:val="0"/>
                                                  <w:marRight w:val="0"/>
                                                  <w:marTop w:val="0"/>
                                                  <w:marBottom w:val="0"/>
                                                  <w:divBdr>
                                                    <w:top w:val="none" w:sz="0" w:space="0" w:color="auto"/>
                                                    <w:left w:val="none" w:sz="0" w:space="0" w:color="auto"/>
                                                    <w:bottom w:val="none" w:sz="0" w:space="0" w:color="auto"/>
                                                    <w:right w:val="none" w:sz="0" w:space="0" w:color="auto"/>
                                                  </w:divBdr>
                                                  <w:divsChild>
                                                    <w:div w:id="452411176">
                                                      <w:marLeft w:val="0"/>
                                                      <w:marRight w:val="0"/>
                                                      <w:marTop w:val="0"/>
                                                      <w:marBottom w:val="0"/>
                                                      <w:divBdr>
                                                        <w:top w:val="none" w:sz="0" w:space="0" w:color="auto"/>
                                                        <w:left w:val="none" w:sz="0" w:space="0" w:color="auto"/>
                                                        <w:bottom w:val="none" w:sz="0" w:space="0" w:color="auto"/>
                                                        <w:right w:val="none" w:sz="0" w:space="0" w:color="auto"/>
                                                      </w:divBdr>
                                                      <w:divsChild>
                                                        <w:div w:id="130003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2456535">
          <w:marLeft w:val="0"/>
          <w:marRight w:val="0"/>
          <w:marTop w:val="0"/>
          <w:marBottom w:val="0"/>
          <w:divBdr>
            <w:top w:val="none" w:sz="0" w:space="0" w:color="auto"/>
            <w:left w:val="none" w:sz="0" w:space="0" w:color="auto"/>
            <w:bottom w:val="none" w:sz="0" w:space="0" w:color="auto"/>
            <w:right w:val="none" w:sz="0" w:space="0" w:color="auto"/>
          </w:divBdr>
          <w:divsChild>
            <w:div w:id="2039235247">
              <w:marLeft w:val="0"/>
              <w:marRight w:val="0"/>
              <w:marTop w:val="0"/>
              <w:marBottom w:val="0"/>
              <w:divBdr>
                <w:top w:val="none" w:sz="0" w:space="0" w:color="auto"/>
                <w:left w:val="none" w:sz="0" w:space="0" w:color="auto"/>
                <w:bottom w:val="none" w:sz="0" w:space="0" w:color="auto"/>
                <w:right w:val="none" w:sz="0" w:space="0" w:color="auto"/>
              </w:divBdr>
              <w:divsChild>
                <w:div w:id="490759845">
                  <w:marLeft w:val="0"/>
                  <w:marRight w:val="0"/>
                  <w:marTop w:val="0"/>
                  <w:marBottom w:val="0"/>
                  <w:divBdr>
                    <w:top w:val="none" w:sz="0" w:space="0" w:color="auto"/>
                    <w:left w:val="none" w:sz="0" w:space="0" w:color="auto"/>
                    <w:bottom w:val="none" w:sz="0" w:space="0" w:color="auto"/>
                    <w:right w:val="none" w:sz="0" w:space="0" w:color="auto"/>
                  </w:divBdr>
                  <w:divsChild>
                    <w:div w:id="1126117707">
                      <w:marLeft w:val="0"/>
                      <w:marRight w:val="0"/>
                      <w:marTop w:val="0"/>
                      <w:marBottom w:val="0"/>
                      <w:divBdr>
                        <w:top w:val="none" w:sz="0" w:space="0" w:color="auto"/>
                        <w:left w:val="none" w:sz="0" w:space="0" w:color="auto"/>
                        <w:bottom w:val="none" w:sz="0" w:space="0" w:color="auto"/>
                        <w:right w:val="none" w:sz="0" w:space="0" w:color="auto"/>
                      </w:divBdr>
                      <w:divsChild>
                        <w:div w:id="612907798">
                          <w:marLeft w:val="0"/>
                          <w:marRight w:val="0"/>
                          <w:marTop w:val="0"/>
                          <w:marBottom w:val="0"/>
                          <w:divBdr>
                            <w:top w:val="none" w:sz="0" w:space="0" w:color="auto"/>
                            <w:left w:val="none" w:sz="0" w:space="0" w:color="auto"/>
                            <w:bottom w:val="none" w:sz="0" w:space="0" w:color="auto"/>
                            <w:right w:val="none" w:sz="0" w:space="0" w:color="auto"/>
                          </w:divBdr>
                          <w:divsChild>
                            <w:div w:id="1388840354">
                              <w:marLeft w:val="0"/>
                              <w:marRight w:val="0"/>
                              <w:marTop w:val="0"/>
                              <w:marBottom w:val="0"/>
                              <w:divBdr>
                                <w:top w:val="none" w:sz="0" w:space="0" w:color="auto"/>
                                <w:left w:val="none" w:sz="0" w:space="0" w:color="auto"/>
                                <w:bottom w:val="none" w:sz="0" w:space="0" w:color="auto"/>
                                <w:right w:val="none" w:sz="0" w:space="0" w:color="auto"/>
                              </w:divBdr>
                              <w:divsChild>
                                <w:div w:id="1661155824">
                                  <w:marLeft w:val="0"/>
                                  <w:marRight w:val="0"/>
                                  <w:marTop w:val="0"/>
                                  <w:marBottom w:val="0"/>
                                  <w:divBdr>
                                    <w:top w:val="none" w:sz="0" w:space="0" w:color="auto"/>
                                    <w:left w:val="none" w:sz="0" w:space="0" w:color="auto"/>
                                    <w:bottom w:val="none" w:sz="0" w:space="0" w:color="auto"/>
                                    <w:right w:val="none" w:sz="0" w:space="0" w:color="auto"/>
                                  </w:divBdr>
                                  <w:divsChild>
                                    <w:div w:id="1521774893">
                                      <w:marLeft w:val="0"/>
                                      <w:marRight w:val="0"/>
                                      <w:marTop w:val="0"/>
                                      <w:marBottom w:val="0"/>
                                      <w:divBdr>
                                        <w:top w:val="none" w:sz="0" w:space="0" w:color="auto"/>
                                        <w:left w:val="none" w:sz="0" w:space="0" w:color="auto"/>
                                        <w:bottom w:val="none" w:sz="0" w:space="0" w:color="auto"/>
                                        <w:right w:val="none" w:sz="0" w:space="0" w:color="auto"/>
                                      </w:divBdr>
                                      <w:divsChild>
                                        <w:div w:id="228853176">
                                          <w:marLeft w:val="0"/>
                                          <w:marRight w:val="0"/>
                                          <w:marTop w:val="0"/>
                                          <w:marBottom w:val="0"/>
                                          <w:divBdr>
                                            <w:top w:val="none" w:sz="0" w:space="0" w:color="auto"/>
                                            <w:left w:val="none" w:sz="0" w:space="0" w:color="auto"/>
                                            <w:bottom w:val="none" w:sz="0" w:space="0" w:color="auto"/>
                                            <w:right w:val="none" w:sz="0" w:space="0" w:color="auto"/>
                                          </w:divBdr>
                                          <w:divsChild>
                                            <w:div w:id="2076705606">
                                              <w:marLeft w:val="0"/>
                                              <w:marRight w:val="0"/>
                                              <w:marTop w:val="0"/>
                                              <w:marBottom w:val="0"/>
                                              <w:divBdr>
                                                <w:top w:val="none" w:sz="0" w:space="0" w:color="auto"/>
                                                <w:left w:val="none" w:sz="0" w:space="0" w:color="auto"/>
                                                <w:bottom w:val="none" w:sz="0" w:space="0" w:color="auto"/>
                                                <w:right w:val="none" w:sz="0" w:space="0" w:color="auto"/>
                                              </w:divBdr>
                                              <w:divsChild>
                                                <w:div w:id="334382131">
                                                  <w:marLeft w:val="0"/>
                                                  <w:marRight w:val="0"/>
                                                  <w:marTop w:val="0"/>
                                                  <w:marBottom w:val="0"/>
                                                  <w:divBdr>
                                                    <w:top w:val="none" w:sz="0" w:space="0" w:color="auto"/>
                                                    <w:left w:val="none" w:sz="0" w:space="0" w:color="auto"/>
                                                    <w:bottom w:val="none" w:sz="0" w:space="0" w:color="auto"/>
                                                    <w:right w:val="none" w:sz="0" w:space="0" w:color="auto"/>
                                                  </w:divBdr>
                                                  <w:divsChild>
                                                    <w:div w:id="1049694403">
                                                      <w:marLeft w:val="0"/>
                                                      <w:marRight w:val="0"/>
                                                      <w:marTop w:val="0"/>
                                                      <w:marBottom w:val="0"/>
                                                      <w:divBdr>
                                                        <w:top w:val="none" w:sz="0" w:space="0" w:color="auto"/>
                                                        <w:left w:val="none" w:sz="0" w:space="0" w:color="auto"/>
                                                        <w:bottom w:val="none" w:sz="0" w:space="0" w:color="auto"/>
                                                        <w:right w:val="none" w:sz="0" w:space="0" w:color="auto"/>
                                                      </w:divBdr>
                                                      <w:divsChild>
                                                        <w:div w:id="209323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9052259">
          <w:marLeft w:val="0"/>
          <w:marRight w:val="0"/>
          <w:marTop w:val="0"/>
          <w:marBottom w:val="0"/>
          <w:divBdr>
            <w:top w:val="none" w:sz="0" w:space="0" w:color="auto"/>
            <w:left w:val="none" w:sz="0" w:space="0" w:color="auto"/>
            <w:bottom w:val="none" w:sz="0" w:space="0" w:color="auto"/>
            <w:right w:val="none" w:sz="0" w:space="0" w:color="auto"/>
          </w:divBdr>
          <w:divsChild>
            <w:div w:id="610941812">
              <w:marLeft w:val="0"/>
              <w:marRight w:val="0"/>
              <w:marTop w:val="0"/>
              <w:marBottom w:val="0"/>
              <w:divBdr>
                <w:top w:val="none" w:sz="0" w:space="0" w:color="auto"/>
                <w:left w:val="none" w:sz="0" w:space="0" w:color="auto"/>
                <w:bottom w:val="none" w:sz="0" w:space="0" w:color="auto"/>
                <w:right w:val="none" w:sz="0" w:space="0" w:color="auto"/>
              </w:divBdr>
              <w:divsChild>
                <w:div w:id="1532257845">
                  <w:marLeft w:val="0"/>
                  <w:marRight w:val="0"/>
                  <w:marTop w:val="0"/>
                  <w:marBottom w:val="0"/>
                  <w:divBdr>
                    <w:top w:val="none" w:sz="0" w:space="0" w:color="auto"/>
                    <w:left w:val="none" w:sz="0" w:space="0" w:color="auto"/>
                    <w:bottom w:val="none" w:sz="0" w:space="0" w:color="auto"/>
                    <w:right w:val="none" w:sz="0" w:space="0" w:color="auto"/>
                  </w:divBdr>
                  <w:divsChild>
                    <w:div w:id="1604342285">
                      <w:marLeft w:val="0"/>
                      <w:marRight w:val="0"/>
                      <w:marTop w:val="0"/>
                      <w:marBottom w:val="0"/>
                      <w:divBdr>
                        <w:top w:val="none" w:sz="0" w:space="0" w:color="auto"/>
                        <w:left w:val="none" w:sz="0" w:space="0" w:color="auto"/>
                        <w:bottom w:val="none" w:sz="0" w:space="0" w:color="auto"/>
                        <w:right w:val="none" w:sz="0" w:space="0" w:color="auto"/>
                      </w:divBdr>
                      <w:divsChild>
                        <w:div w:id="247929060">
                          <w:marLeft w:val="0"/>
                          <w:marRight w:val="0"/>
                          <w:marTop w:val="0"/>
                          <w:marBottom w:val="0"/>
                          <w:divBdr>
                            <w:top w:val="none" w:sz="0" w:space="0" w:color="auto"/>
                            <w:left w:val="none" w:sz="0" w:space="0" w:color="auto"/>
                            <w:bottom w:val="none" w:sz="0" w:space="0" w:color="auto"/>
                            <w:right w:val="none" w:sz="0" w:space="0" w:color="auto"/>
                          </w:divBdr>
                          <w:divsChild>
                            <w:div w:id="1984508164">
                              <w:marLeft w:val="0"/>
                              <w:marRight w:val="0"/>
                              <w:marTop w:val="0"/>
                              <w:marBottom w:val="0"/>
                              <w:divBdr>
                                <w:top w:val="none" w:sz="0" w:space="0" w:color="auto"/>
                                <w:left w:val="none" w:sz="0" w:space="0" w:color="auto"/>
                                <w:bottom w:val="none" w:sz="0" w:space="0" w:color="auto"/>
                                <w:right w:val="none" w:sz="0" w:space="0" w:color="auto"/>
                              </w:divBdr>
                              <w:divsChild>
                                <w:div w:id="1640265579">
                                  <w:marLeft w:val="0"/>
                                  <w:marRight w:val="0"/>
                                  <w:marTop w:val="0"/>
                                  <w:marBottom w:val="0"/>
                                  <w:divBdr>
                                    <w:top w:val="none" w:sz="0" w:space="0" w:color="auto"/>
                                    <w:left w:val="none" w:sz="0" w:space="0" w:color="auto"/>
                                    <w:bottom w:val="none" w:sz="0" w:space="0" w:color="auto"/>
                                    <w:right w:val="none" w:sz="0" w:space="0" w:color="auto"/>
                                  </w:divBdr>
                                  <w:divsChild>
                                    <w:div w:id="1536121284">
                                      <w:marLeft w:val="0"/>
                                      <w:marRight w:val="0"/>
                                      <w:marTop w:val="0"/>
                                      <w:marBottom w:val="0"/>
                                      <w:divBdr>
                                        <w:top w:val="none" w:sz="0" w:space="0" w:color="auto"/>
                                        <w:left w:val="none" w:sz="0" w:space="0" w:color="auto"/>
                                        <w:bottom w:val="none" w:sz="0" w:space="0" w:color="auto"/>
                                        <w:right w:val="none" w:sz="0" w:space="0" w:color="auto"/>
                                      </w:divBdr>
                                      <w:divsChild>
                                        <w:div w:id="1579629815">
                                          <w:marLeft w:val="0"/>
                                          <w:marRight w:val="0"/>
                                          <w:marTop w:val="0"/>
                                          <w:marBottom w:val="0"/>
                                          <w:divBdr>
                                            <w:top w:val="none" w:sz="0" w:space="0" w:color="auto"/>
                                            <w:left w:val="none" w:sz="0" w:space="0" w:color="auto"/>
                                            <w:bottom w:val="none" w:sz="0" w:space="0" w:color="auto"/>
                                            <w:right w:val="none" w:sz="0" w:space="0" w:color="auto"/>
                                          </w:divBdr>
                                          <w:divsChild>
                                            <w:div w:id="512648038">
                                              <w:marLeft w:val="0"/>
                                              <w:marRight w:val="0"/>
                                              <w:marTop w:val="0"/>
                                              <w:marBottom w:val="0"/>
                                              <w:divBdr>
                                                <w:top w:val="none" w:sz="0" w:space="0" w:color="auto"/>
                                                <w:left w:val="none" w:sz="0" w:space="0" w:color="auto"/>
                                                <w:bottom w:val="none" w:sz="0" w:space="0" w:color="auto"/>
                                                <w:right w:val="none" w:sz="0" w:space="0" w:color="auto"/>
                                              </w:divBdr>
                                              <w:divsChild>
                                                <w:div w:id="265698119">
                                                  <w:marLeft w:val="0"/>
                                                  <w:marRight w:val="0"/>
                                                  <w:marTop w:val="0"/>
                                                  <w:marBottom w:val="0"/>
                                                  <w:divBdr>
                                                    <w:top w:val="none" w:sz="0" w:space="0" w:color="auto"/>
                                                    <w:left w:val="none" w:sz="0" w:space="0" w:color="auto"/>
                                                    <w:bottom w:val="none" w:sz="0" w:space="0" w:color="auto"/>
                                                    <w:right w:val="none" w:sz="0" w:space="0" w:color="auto"/>
                                                  </w:divBdr>
                                                  <w:divsChild>
                                                    <w:div w:id="904099195">
                                                      <w:marLeft w:val="0"/>
                                                      <w:marRight w:val="0"/>
                                                      <w:marTop w:val="0"/>
                                                      <w:marBottom w:val="0"/>
                                                      <w:divBdr>
                                                        <w:top w:val="none" w:sz="0" w:space="0" w:color="auto"/>
                                                        <w:left w:val="none" w:sz="0" w:space="0" w:color="auto"/>
                                                        <w:bottom w:val="none" w:sz="0" w:space="0" w:color="auto"/>
                                                        <w:right w:val="none" w:sz="0" w:space="0" w:color="auto"/>
                                                      </w:divBdr>
                                                      <w:divsChild>
                                                        <w:div w:id="172714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3586075">
          <w:marLeft w:val="0"/>
          <w:marRight w:val="0"/>
          <w:marTop w:val="0"/>
          <w:marBottom w:val="0"/>
          <w:divBdr>
            <w:top w:val="none" w:sz="0" w:space="0" w:color="auto"/>
            <w:left w:val="none" w:sz="0" w:space="0" w:color="auto"/>
            <w:bottom w:val="none" w:sz="0" w:space="0" w:color="auto"/>
            <w:right w:val="none" w:sz="0" w:space="0" w:color="auto"/>
          </w:divBdr>
          <w:divsChild>
            <w:div w:id="1554342634">
              <w:marLeft w:val="0"/>
              <w:marRight w:val="0"/>
              <w:marTop w:val="0"/>
              <w:marBottom w:val="0"/>
              <w:divBdr>
                <w:top w:val="none" w:sz="0" w:space="0" w:color="auto"/>
                <w:left w:val="none" w:sz="0" w:space="0" w:color="auto"/>
                <w:bottom w:val="none" w:sz="0" w:space="0" w:color="auto"/>
                <w:right w:val="none" w:sz="0" w:space="0" w:color="auto"/>
              </w:divBdr>
              <w:divsChild>
                <w:div w:id="1395735522">
                  <w:marLeft w:val="0"/>
                  <w:marRight w:val="0"/>
                  <w:marTop w:val="0"/>
                  <w:marBottom w:val="0"/>
                  <w:divBdr>
                    <w:top w:val="none" w:sz="0" w:space="0" w:color="auto"/>
                    <w:left w:val="none" w:sz="0" w:space="0" w:color="auto"/>
                    <w:bottom w:val="none" w:sz="0" w:space="0" w:color="auto"/>
                    <w:right w:val="none" w:sz="0" w:space="0" w:color="auto"/>
                  </w:divBdr>
                  <w:divsChild>
                    <w:div w:id="1218399396">
                      <w:marLeft w:val="0"/>
                      <w:marRight w:val="0"/>
                      <w:marTop w:val="0"/>
                      <w:marBottom w:val="0"/>
                      <w:divBdr>
                        <w:top w:val="none" w:sz="0" w:space="0" w:color="auto"/>
                        <w:left w:val="none" w:sz="0" w:space="0" w:color="auto"/>
                        <w:bottom w:val="none" w:sz="0" w:space="0" w:color="auto"/>
                        <w:right w:val="none" w:sz="0" w:space="0" w:color="auto"/>
                      </w:divBdr>
                      <w:divsChild>
                        <w:div w:id="2018464625">
                          <w:marLeft w:val="0"/>
                          <w:marRight w:val="0"/>
                          <w:marTop w:val="0"/>
                          <w:marBottom w:val="0"/>
                          <w:divBdr>
                            <w:top w:val="none" w:sz="0" w:space="0" w:color="auto"/>
                            <w:left w:val="none" w:sz="0" w:space="0" w:color="auto"/>
                            <w:bottom w:val="none" w:sz="0" w:space="0" w:color="auto"/>
                            <w:right w:val="none" w:sz="0" w:space="0" w:color="auto"/>
                          </w:divBdr>
                          <w:divsChild>
                            <w:div w:id="1633363864">
                              <w:marLeft w:val="0"/>
                              <w:marRight w:val="0"/>
                              <w:marTop w:val="0"/>
                              <w:marBottom w:val="0"/>
                              <w:divBdr>
                                <w:top w:val="none" w:sz="0" w:space="0" w:color="auto"/>
                                <w:left w:val="none" w:sz="0" w:space="0" w:color="auto"/>
                                <w:bottom w:val="none" w:sz="0" w:space="0" w:color="auto"/>
                                <w:right w:val="none" w:sz="0" w:space="0" w:color="auto"/>
                              </w:divBdr>
                              <w:divsChild>
                                <w:div w:id="255749730">
                                  <w:marLeft w:val="0"/>
                                  <w:marRight w:val="0"/>
                                  <w:marTop w:val="0"/>
                                  <w:marBottom w:val="0"/>
                                  <w:divBdr>
                                    <w:top w:val="none" w:sz="0" w:space="0" w:color="auto"/>
                                    <w:left w:val="none" w:sz="0" w:space="0" w:color="auto"/>
                                    <w:bottom w:val="none" w:sz="0" w:space="0" w:color="auto"/>
                                    <w:right w:val="none" w:sz="0" w:space="0" w:color="auto"/>
                                  </w:divBdr>
                                  <w:divsChild>
                                    <w:div w:id="1416394137">
                                      <w:marLeft w:val="0"/>
                                      <w:marRight w:val="0"/>
                                      <w:marTop w:val="0"/>
                                      <w:marBottom w:val="0"/>
                                      <w:divBdr>
                                        <w:top w:val="none" w:sz="0" w:space="0" w:color="auto"/>
                                        <w:left w:val="none" w:sz="0" w:space="0" w:color="auto"/>
                                        <w:bottom w:val="none" w:sz="0" w:space="0" w:color="auto"/>
                                        <w:right w:val="none" w:sz="0" w:space="0" w:color="auto"/>
                                      </w:divBdr>
                                      <w:divsChild>
                                        <w:div w:id="1899704719">
                                          <w:marLeft w:val="0"/>
                                          <w:marRight w:val="0"/>
                                          <w:marTop w:val="0"/>
                                          <w:marBottom w:val="0"/>
                                          <w:divBdr>
                                            <w:top w:val="none" w:sz="0" w:space="0" w:color="auto"/>
                                            <w:left w:val="none" w:sz="0" w:space="0" w:color="auto"/>
                                            <w:bottom w:val="none" w:sz="0" w:space="0" w:color="auto"/>
                                            <w:right w:val="none" w:sz="0" w:space="0" w:color="auto"/>
                                          </w:divBdr>
                                          <w:divsChild>
                                            <w:div w:id="681977992">
                                              <w:marLeft w:val="0"/>
                                              <w:marRight w:val="0"/>
                                              <w:marTop w:val="0"/>
                                              <w:marBottom w:val="0"/>
                                              <w:divBdr>
                                                <w:top w:val="none" w:sz="0" w:space="0" w:color="auto"/>
                                                <w:left w:val="none" w:sz="0" w:space="0" w:color="auto"/>
                                                <w:bottom w:val="none" w:sz="0" w:space="0" w:color="auto"/>
                                                <w:right w:val="none" w:sz="0" w:space="0" w:color="auto"/>
                                              </w:divBdr>
                                              <w:divsChild>
                                                <w:div w:id="259526962">
                                                  <w:marLeft w:val="0"/>
                                                  <w:marRight w:val="0"/>
                                                  <w:marTop w:val="0"/>
                                                  <w:marBottom w:val="0"/>
                                                  <w:divBdr>
                                                    <w:top w:val="none" w:sz="0" w:space="0" w:color="auto"/>
                                                    <w:left w:val="none" w:sz="0" w:space="0" w:color="auto"/>
                                                    <w:bottom w:val="none" w:sz="0" w:space="0" w:color="auto"/>
                                                    <w:right w:val="none" w:sz="0" w:space="0" w:color="auto"/>
                                                  </w:divBdr>
                                                  <w:divsChild>
                                                    <w:div w:id="1105930563">
                                                      <w:marLeft w:val="0"/>
                                                      <w:marRight w:val="0"/>
                                                      <w:marTop w:val="0"/>
                                                      <w:marBottom w:val="0"/>
                                                      <w:divBdr>
                                                        <w:top w:val="none" w:sz="0" w:space="0" w:color="auto"/>
                                                        <w:left w:val="none" w:sz="0" w:space="0" w:color="auto"/>
                                                        <w:bottom w:val="none" w:sz="0" w:space="0" w:color="auto"/>
                                                        <w:right w:val="none" w:sz="0" w:space="0" w:color="auto"/>
                                                      </w:divBdr>
                                                      <w:divsChild>
                                                        <w:div w:id="194565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4765567">
          <w:marLeft w:val="0"/>
          <w:marRight w:val="0"/>
          <w:marTop w:val="0"/>
          <w:marBottom w:val="0"/>
          <w:divBdr>
            <w:top w:val="none" w:sz="0" w:space="0" w:color="auto"/>
            <w:left w:val="none" w:sz="0" w:space="0" w:color="auto"/>
            <w:bottom w:val="none" w:sz="0" w:space="0" w:color="auto"/>
            <w:right w:val="none" w:sz="0" w:space="0" w:color="auto"/>
          </w:divBdr>
          <w:divsChild>
            <w:div w:id="1044989069">
              <w:marLeft w:val="0"/>
              <w:marRight w:val="0"/>
              <w:marTop w:val="0"/>
              <w:marBottom w:val="0"/>
              <w:divBdr>
                <w:top w:val="none" w:sz="0" w:space="0" w:color="auto"/>
                <w:left w:val="none" w:sz="0" w:space="0" w:color="auto"/>
                <w:bottom w:val="none" w:sz="0" w:space="0" w:color="auto"/>
                <w:right w:val="none" w:sz="0" w:space="0" w:color="auto"/>
              </w:divBdr>
              <w:divsChild>
                <w:div w:id="1377926851">
                  <w:marLeft w:val="0"/>
                  <w:marRight w:val="0"/>
                  <w:marTop w:val="0"/>
                  <w:marBottom w:val="0"/>
                  <w:divBdr>
                    <w:top w:val="none" w:sz="0" w:space="0" w:color="auto"/>
                    <w:left w:val="none" w:sz="0" w:space="0" w:color="auto"/>
                    <w:bottom w:val="none" w:sz="0" w:space="0" w:color="auto"/>
                    <w:right w:val="none" w:sz="0" w:space="0" w:color="auto"/>
                  </w:divBdr>
                  <w:divsChild>
                    <w:div w:id="219635407">
                      <w:marLeft w:val="0"/>
                      <w:marRight w:val="0"/>
                      <w:marTop w:val="0"/>
                      <w:marBottom w:val="0"/>
                      <w:divBdr>
                        <w:top w:val="none" w:sz="0" w:space="0" w:color="auto"/>
                        <w:left w:val="none" w:sz="0" w:space="0" w:color="auto"/>
                        <w:bottom w:val="none" w:sz="0" w:space="0" w:color="auto"/>
                        <w:right w:val="none" w:sz="0" w:space="0" w:color="auto"/>
                      </w:divBdr>
                      <w:divsChild>
                        <w:div w:id="1257715953">
                          <w:marLeft w:val="0"/>
                          <w:marRight w:val="0"/>
                          <w:marTop w:val="0"/>
                          <w:marBottom w:val="0"/>
                          <w:divBdr>
                            <w:top w:val="none" w:sz="0" w:space="0" w:color="auto"/>
                            <w:left w:val="none" w:sz="0" w:space="0" w:color="auto"/>
                            <w:bottom w:val="none" w:sz="0" w:space="0" w:color="auto"/>
                            <w:right w:val="none" w:sz="0" w:space="0" w:color="auto"/>
                          </w:divBdr>
                          <w:divsChild>
                            <w:div w:id="703288715">
                              <w:marLeft w:val="0"/>
                              <w:marRight w:val="0"/>
                              <w:marTop w:val="0"/>
                              <w:marBottom w:val="0"/>
                              <w:divBdr>
                                <w:top w:val="none" w:sz="0" w:space="0" w:color="auto"/>
                                <w:left w:val="none" w:sz="0" w:space="0" w:color="auto"/>
                                <w:bottom w:val="none" w:sz="0" w:space="0" w:color="auto"/>
                                <w:right w:val="none" w:sz="0" w:space="0" w:color="auto"/>
                              </w:divBdr>
                              <w:divsChild>
                                <w:div w:id="11104632">
                                  <w:marLeft w:val="0"/>
                                  <w:marRight w:val="0"/>
                                  <w:marTop w:val="0"/>
                                  <w:marBottom w:val="0"/>
                                  <w:divBdr>
                                    <w:top w:val="none" w:sz="0" w:space="0" w:color="auto"/>
                                    <w:left w:val="none" w:sz="0" w:space="0" w:color="auto"/>
                                    <w:bottom w:val="none" w:sz="0" w:space="0" w:color="auto"/>
                                    <w:right w:val="none" w:sz="0" w:space="0" w:color="auto"/>
                                  </w:divBdr>
                                  <w:divsChild>
                                    <w:div w:id="1401564727">
                                      <w:marLeft w:val="0"/>
                                      <w:marRight w:val="0"/>
                                      <w:marTop w:val="0"/>
                                      <w:marBottom w:val="0"/>
                                      <w:divBdr>
                                        <w:top w:val="none" w:sz="0" w:space="0" w:color="auto"/>
                                        <w:left w:val="none" w:sz="0" w:space="0" w:color="auto"/>
                                        <w:bottom w:val="none" w:sz="0" w:space="0" w:color="auto"/>
                                        <w:right w:val="none" w:sz="0" w:space="0" w:color="auto"/>
                                      </w:divBdr>
                                      <w:divsChild>
                                        <w:div w:id="2056077515">
                                          <w:marLeft w:val="0"/>
                                          <w:marRight w:val="0"/>
                                          <w:marTop w:val="0"/>
                                          <w:marBottom w:val="0"/>
                                          <w:divBdr>
                                            <w:top w:val="none" w:sz="0" w:space="0" w:color="auto"/>
                                            <w:left w:val="none" w:sz="0" w:space="0" w:color="auto"/>
                                            <w:bottom w:val="none" w:sz="0" w:space="0" w:color="auto"/>
                                            <w:right w:val="none" w:sz="0" w:space="0" w:color="auto"/>
                                          </w:divBdr>
                                          <w:divsChild>
                                            <w:div w:id="1094009483">
                                              <w:marLeft w:val="0"/>
                                              <w:marRight w:val="0"/>
                                              <w:marTop w:val="0"/>
                                              <w:marBottom w:val="0"/>
                                              <w:divBdr>
                                                <w:top w:val="none" w:sz="0" w:space="0" w:color="auto"/>
                                                <w:left w:val="none" w:sz="0" w:space="0" w:color="auto"/>
                                                <w:bottom w:val="none" w:sz="0" w:space="0" w:color="auto"/>
                                                <w:right w:val="none" w:sz="0" w:space="0" w:color="auto"/>
                                              </w:divBdr>
                                              <w:divsChild>
                                                <w:div w:id="1195728911">
                                                  <w:marLeft w:val="0"/>
                                                  <w:marRight w:val="0"/>
                                                  <w:marTop w:val="0"/>
                                                  <w:marBottom w:val="0"/>
                                                  <w:divBdr>
                                                    <w:top w:val="none" w:sz="0" w:space="0" w:color="auto"/>
                                                    <w:left w:val="none" w:sz="0" w:space="0" w:color="auto"/>
                                                    <w:bottom w:val="none" w:sz="0" w:space="0" w:color="auto"/>
                                                    <w:right w:val="none" w:sz="0" w:space="0" w:color="auto"/>
                                                  </w:divBdr>
                                                  <w:divsChild>
                                                    <w:div w:id="37169694">
                                                      <w:marLeft w:val="0"/>
                                                      <w:marRight w:val="0"/>
                                                      <w:marTop w:val="0"/>
                                                      <w:marBottom w:val="0"/>
                                                      <w:divBdr>
                                                        <w:top w:val="none" w:sz="0" w:space="0" w:color="auto"/>
                                                        <w:left w:val="none" w:sz="0" w:space="0" w:color="auto"/>
                                                        <w:bottom w:val="none" w:sz="0" w:space="0" w:color="auto"/>
                                                        <w:right w:val="none" w:sz="0" w:space="0" w:color="auto"/>
                                                      </w:divBdr>
                                                      <w:divsChild>
                                                        <w:div w:id="18257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5900699">
          <w:marLeft w:val="0"/>
          <w:marRight w:val="0"/>
          <w:marTop w:val="0"/>
          <w:marBottom w:val="0"/>
          <w:divBdr>
            <w:top w:val="none" w:sz="0" w:space="0" w:color="auto"/>
            <w:left w:val="none" w:sz="0" w:space="0" w:color="auto"/>
            <w:bottom w:val="none" w:sz="0" w:space="0" w:color="auto"/>
            <w:right w:val="none" w:sz="0" w:space="0" w:color="auto"/>
          </w:divBdr>
          <w:divsChild>
            <w:div w:id="495612468">
              <w:marLeft w:val="0"/>
              <w:marRight w:val="0"/>
              <w:marTop w:val="0"/>
              <w:marBottom w:val="0"/>
              <w:divBdr>
                <w:top w:val="none" w:sz="0" w:space="0" w:color="auto"/>
                <w:left w:val="none" w:sz="0" w:space="0" w:color="auto"/>
                <w:bottom w:val="none" w:sz="0" w:space="0" w:color="auto"/>
                <w:right w:val="none" w:sz="0" w:space="0" w:color="auto"/>
              </w:divBdr>
              <w:divsChild>
                <w:div w:id="1940747937">
                  <w:marLeft w:val="0"/>
                  <w:marRight w:val="0"/>
                  <w:marTop w:val="0"/>
                  <w:marBottom w:val="0"/>
                  <w:divBdr>
                    <w:top w:val="none" w:sz="0" w:space="0" w:color="auto"/>
                    <w:left w:val="none" w:sz="0" w:space="0" w:color="auto"/>
                    <w:bottom w:val="none" w:sz="0" w:space="0" w:color="auto"/>
                    <w:right w:val="none" w:sz="0" w:space="0" w:color="auto"/>
                  </w:divBdr>
                  <w:divsChild>
                    <w:div w:id="2133359985">
                      <w:marLeft w:val="0"/>
                      <w:marRight w:val="0"/>
                      <w:marTop w:val="0"/>
                      <w:marBottom w:val="0"/>
                      <w:divBdr>
                        <w:top w:val="none" w:sz="0" w:space="0" w:color="auto"/>
                        <w:left w:val="none" w:sz="0" w:space="0" w:color="auto"/>
                        <w:bottom w:val="none" w:sz="0" w:space="0" w:color="auto"/>
                        <w:right w:val="none" w:sz="0" w:space="0" w:color="auto"/>
                      </w:divBdr>
                      <w:divsChild>
                        <w:div w:id="1678924930">
                          <w:marLeft w:val="0"/>
                          <w:marRight w:val="0"/>
                          <w:marTop w:val="0"/>
                          <w:marBottom w:val="0"/>
                          <w:divBdr>
                            <w:top w:val="none" w:sz="0" w:space="0" w:color="auto"/>
                            <w:left w:val="none" w:sz="0" w:space="0" w:color="auto"/>
                            <w:bottom w:val="none" w:sz="0" w:space="0" w:color="auto"/>
                            <w:right w:val="none" w:sz="0" w:space="0" w:color="auto"/>
                          </w:divBdr>
                          <w:divsChild>
                            <w:div w:id="2024550916">
                              <w:marLeft w:val="0"/>
                              <w:marRight w:val="0"/>
                              <w:marTop w:val="0"/>
                              <w:marBottom w:val="0"/>
                              <w:divBdr>
                                <w:top w:val="none" w:sz="0" w:space="0" w:color="auto"/>
                                <w:left w:val="none" w:sz="0" w:space="0" w:color="auto"/>
                                <w:bottom w:val="none" w:sz="0" w:space="0" w:color="auto"/>
                                <w:right w:val="none" w:sz="0" w:space="0" w:color="auto"/>
                              </w:divBdr>
                              <w:divsChild>
                                <w:div w:id="1599144656">
                                  <w:marLeft w:val="0"/>
                                  <w:marRight w:val="0"/>
                                  <w:marTop w:val="0"/>
                                  <w:marBottom w:val="0"/>
                                  <w:divBdr>
                                    <w:top w:val="none" w:sz="0" w:space="0" w:color="auto"/>
                                    <w:left w:val="none" w:sz="0" w:space="0" w:color="auto"/>
                                    <w:bottom w:val="none" w:sz="0" w:space="0" w:color="auto"/>
                                    <w:right w:val="none" w:sz="0" w:space="0" w:color="auto"/>
                                  </w:divBdr>
                                  <w:divsChild>
                                    <w:div w:id="1101951170">
                                      <w:marLeft w:val="0"/>
                                      <w:marRight w:val="0"/>
                                      <w:marTop w:val="0"/>
                                      <w:marBottom w:val="0"/>
                                      <w:divBdr>
                                        <w:top w:val="none" w:sz="0" w:space="0" w:color="auto"/>
                                        <w:left w:val="none" w:sz="0" w:space="0" w:color="auto"/>
                                        <w:bottom w:val="none" w:sz="0" w:space="0" w:color="auto"/>
                                        <w:right w:val="none" w:sz="0" w:space="0" w:color="auto"/>
                                      </w:divBdr>
                                      <w:divsChild>
                                        <w:div w:id="806779874">
                                          <w:marLeft w:val="0"/>
                                          <w:marRight w:val="0"/>
                                          <w:marTop w:val="0"/>
                                          <w:marBottom w:val="0"/>
                                          <w:divBdr>
                                            <w:top w:val="none" w:sz="0" w:space="0" w:color="auto"/>
                                            <w:left w:val="none" w:sz="0" w:space="0" w:color="auto"/>
                                            <w:bottom w:val="none" w:sz="0" w:space="0" w:color="auto"/>
                                            <w:right w:val="none" w:sz="0" w:space="0" w:color="auto"/>
                                          </w:divBdr>
                                          <w:divsChild>
                                            <w:div w:id="1517226960">
                                              <w:marLeft w:val="0"/>
                                              <w:marRight w:val="0"/>
                                              <w:marTop w:val="0"/>
                                              <w:marBottom w:val="0"/>
                                              <w:divBdr>
                                                <w:top w:val="none" w:sz="0" w:space="0" w:color="auto"/>
                                                <w:left w:val="none" w:sz="0" w:space="0" w:color="auto"/>
                                                <w:bottom w:val="none" w:sz="0" w:space="0" w:color="auto"/>
                                                <w:right w:val="none" w:sz="0" w:space="0" w:color="auto"/>
                                              </w:divBdr>
                                              <w:divsChild>
                                                <w:div w:id="804080648">
                                                  <w:marLeft w:val="0"/>
                                                  <w:marRight w:val="0"/>
                                                  <w:marTop w:val="0"/>
                                                  <w:marBottom w:val="0"/>
                                                  <w:divBdr>
                                                    <w:top w:val="none" w:sz="0" w:space="0" w:color="auto"/>
                                                    <w:left w:val="none" w:sz="0" w:space="0" w:color="auto"/>
                                                    <w:bottom w:val="none" w:sz="0" w:space="0" w:color="auto"/>
                                                    <w:right w:val="none" w:sz="0" w:space="0" w:color="auto"/>
                                                  </w:divBdr>
                                                  <w:divsChild>
                                                    <w:div w:id="2076850268">
                                                      <w:marLeft w:val="0"/>
                                                      <w:marRight w:val="0"/>
                                                      <w:marTop w:val="0"/>
                                                      <w:marBottom w:val="0"/>
                                                      <w:divBdr>
                                                        <w:top w:val="none" w:sz="0" w:space="0" w:color="auto"/>
                                                        <w:left w:val="none" w:sz="0" w:space="0" w:color="auto"/>
                                                        <w:bottom w:val="none" w:sz="0" w:space="0" w:color="auto"/>
                                                        <w:right w:val="none" w:sz="0" w:space="0" w:color="auto"/>
                                                      </w:divBdr>
                                                      <w:divsChild>
                                                        <w:div w:id="52810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1383696">
          <w:marLeft w:val="0"/>
          <w:marRight w:val="0"/>
          <w:marTop w:val="0"/>
          <w:marBottom w:val="0"/>
          <w:divBdr>
            <w:top w:val="none" w:sz="0" w:space="0" w:color="auto"/>
            <w:left w:val="none" w:sz="0" w:space="0" w:color="auto"/>
            <w:bottom w:val="none" w:sz="0" w:space="0" w:color="auto"/>
            <w:right w:val="none" w:sz="0" w:space="0" w:color="auto"/>
          </w:divBdr>
          <w:divsChild>
            <w:div w:id="1487699556">
              <w:marLeft w:val="0"/>
              <w:marRight w:val="0"/>
              <w:marTop w:val="0"/>
              <w:marBottom w:val="0"/>
              <w:divBdr>
                <w:top w:val="none" w:sz="0" w:space="0" w:color="auto"/>
                <w:left w:val="none" w:sz="0" w:space="0" w:color="auto"/>
                <w:bottom w:val="none" w:sz="0" w:space="0" w:color="auto"/>
                <w:right w:val="none" w:sz="0" w:space="0" w:color="auto"/>
              </w:divBdr>
              <w:divsChild>
                <w:div w:id="1574468145">
                  <w:marLeft w:val="0"/>
                  <w:marRight w:val="0"/>
                  <w:marTop w:val="0"/>
                  <w:marBottom w:val="0"/>
                  <w:divBdr>
                    <w:top w:val="none" w:sz="0" w:space="0" w:color="auto"/>
                    <w:left w:val="none" w:sz="0" w:space="0" w:color="auto"/>
                    <w:bottom w:val="none" w:sz="0" w:space="0" w:color="auto"/>
                    <w:right w:val="none" w:sz="0" w:space="0" w:color="auto"/>
                  </w:divBdr>
                  <w:divsChild>
                    <w:div w:id="1922373763">
                      <w:marLeft w:val="0"/>
                      <w:marRight w:val="0"/>
                      <w:marTop w:val="0"/>
                      <w:marBottom w:val="0"/>
                      <w:divBdr>
                        <w:top w:val="none" w:sz="0" w:space="0" w:color="auto"/>
                        <w:left w:val="none" w:sz="0" w:space="0" w:color="auto"/>
                        <w:bottom w:val="none" w:sz="0" w:space="0" w:color="auto"/>
                        <w:right w:val="none" w:sz="0" w:space="0" w:color="auto"/>
                      </w:divBdr>
                      <w:divsChild>
                        <w:div w:id="2021739875">
                          <w:marLeft w:val="0"/>
                          <w:marRight w:val="0"/>
                          <w:marTop w:val="0"/>
                          <w:marBottom w:val="0"/>
                          <w:divBdr>
                            <w:top w:val="none" w:sz="0" w:space="0" w:color="auto"/>
                            <w:left w:val="none" w:sz="0" w:space="0" w:color="auto"/>
                            <w:bottom w:val="none" w:sz="0" w:space="0" w:color="auto"/>
                            <w:right w:val="none" w:sz="0" w:space="0" w:color="auto"/>
                          </w:divBdr>
                          <w:divsChild>
                            <w:div w:id="970014901">
                              <w:marLeft w:val="0"/>
                              <w:marRight w:val="0"/>
                              <w:marTop w:val="0"/>
                              <w:marBottom w:val="0"/>
                              <w:divBdr>
                                <w:top w:val="none" w:sz="0" w:space="0" w:color="auto"/>
                                <w:left w:val="none" w:sz="0" w:space="0" w:color="auto"/>
                                <w:bottom w:val="none" w:sz="0" w:space="0" w:color="auto"/>
                                <w:right w:val="none" w:sz="0" w:space="0" w:color="auto"/>
                              </w:divBdr>
                              <w:divsChild>
                                <w:div w:id="367489013">
                                  <w:marLeft w:val="0"/>
                                  <w:marRight w:val="0"/>
                                  <w:marTop w:val="0"/>
                                  <w:marBottom w:val="0"/>
                                  <w:divBdr>
                                    <w:top w:val="none" w:sz="0" w:space="0" w:color="auto"/>
                                    <w:left w:val="none" w:sz="0" w:space="0" w:color="auto"/>
                                    <w:bottom w:val="none" w:sz="0" w:space="0" w:color="auto"/>
                                    <w:right w:val="none" w:sz="0" w:space="0" w:color="auto"/>
                                  </w:divBdr>
                                  <w:divsChild>
                                    <w:div w:id="1175219355">
                                      <w:marLeft w:val="0"/>
                                      <w:marRight w:val="0"/>
                                      <w:marTop w:val="0"/>
                                      <w:marBottom w:val="0"/>
                                      <w:divBdr>
                                        <w:top w:val="none" w:sz="0" w:space="0" w:color="auto"/>
                                        <w:left w:val="none" w:sz="0" w:space="0" w:color="auto"/>
                                        <w:bottom w:val="none" w:sz="0" w:space="0" w:color="auto"/>
                                        <w:right w:val="none" w:sz="0" w:space="0" w:color="auto"/>
                                      </w:divBdr>
                                      <w:divsChild>
                                        <w:div w:id="2003390832">
                                          <w:marLeft w:val="0"/>
                                          <w:marRight w:val="0"/>
                                          <w:marTop w:val="0"/>
                                          <w:marBottom w:val="0"/>
                                          <w:divBdr>
                                            <w:top w:val="none" w:sz="0" w:space="0" w:color="auto"/>
                                            <w:left w:val="none" w:sz="0" w:space="0" w:color="auto"/>
                                            <w:bottom w:val="none" w:sz="0" w:space="0" w:color="auto"/>
                                            <w:right w:val="none" w:sz="0" w:space="0" w:color="auto"/>
                                          </w:divBdr>
                                          <w:divsChild>
                                            <w:div w:id="1965692569">
                                              <w:marLeft w:val="0"/>
                                              <w:marRight w:val="0"/>
                                              <w:marTop w:val="0"/>
                                              <w:marBottom w:val="0"/>
                                              <w:divBdr>
                                                <w:top w:val="none" w:sz="0" w:space="0" w:color="auto"/>
                                                <w:left w:val="none" w:sz="0" w:space="0" w:color="auto"/>
                                                <w:bottom w:val="none" w:sz="0" w:space="0" w:color="auto"/>
                                                <w:right w:val="none" w:sz="0" w:space="0" w:color="auto"/>
                                              </w:divBdr>
                                              <w:divsChild>
                                                <w:div w:id="1091506454">
                                                  <w:marLeft w:val="0"/>
                                                  <w:marRight w:val="0"/>
                                                  <w:marTop w:val="0"/>
                                                  <w:marBottom w:val="0"/>
                                                  <w:divBdr>
                                                    <w:top w:val="none" w:sz="0" w:space="0" w:color="auto"/>
                                                    <w:left w:val="none" w:sz="0" w:space="0" w:color="auto"/>
                                                    <w:bottom w:val="none" w:sz="0" w:space="0" w:color="auto"/>
                                                    <w:right w:val="none" w:sz="0" w:space="0" w:color="auto"/>
                                                  </w:divBdr>
                                                  <w:divsChild>
                                                    <w:div w:id="331832278">
                                                      <w:marLeft w:val="0"/>
                                                      <w:marRight w:val="0"/>
                                                      <w:marTop w:val="0"/>
                                                      <w:marBottom w:val="0"/>
                                                      <w:divBdr>
                                                        <w:top w:val="none" w:sz="0" w:space="0" w:color="auto"/>
                                                        <w:left w:val="none" w:sz="0" w:space="0" w:color="auto"/>
                                                        <w:bottom w:val="none" w:sz="0" w:space="0" w:color="auto"/>
                                                        <w:right w:val="none" w:sz="0" w:space="0" w:color="auto"/>
                                                      </w:divBdr>
                                                      <w:divsChild>
                                                        <w:div w:id="46304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3992016">
          <w:marLeft w:val="0"/>
          <w:marRight w:val="0"/>
          <w:marTop w:val="0"/>
          <w:marBottom w:val="0"/>
          <w:divBdr>
            <w:top w:val="none" w:sz="0" w:space="0" w:color="auto"/>
            <w:left w:val="none" w:sz="0" w:space="0" w:color="auto"/>
            <w:bottom w:val="none" w:sz="0" w:space="0" w:color="auto"/>
            <w:right w:val="none" w:sz="0" w:space="0" w:color="auto"/>
          </w:divBdr>
          <w:divsChild>
            <w:div w:id="1872062147">
              <w:marLeft w:val="0"/>
              <w:marRight w:val="0"/>
              <w:marTop w:val="0"/>
              <w:marBottom w:val="0"/>
              <w:divBdr>
                <w:top w:val="none" w:sz="0" w:space="0" w:color="auto"/>
                <w:left w:val="none" w:sz="0" w:space="0" w:color="auto"/>
                <w:bottom w:val="none" w:sz="0" w:space="0" w:color="auto"/>
                <w:right w:val="none" w:sz="0" w:space="0" w:color="auto"/>
              </w:divBdr>
              <w:divsChild>
                <w:div w:id="1868326555">
                  <w:marLeft w:val="0"/>
                  <w:marRight w:val="0"/>
                  <w:marTop w:val="0"/>
                  <w:marBottom w:val="0"/>
                  <w:divBdr>
                    <w:top w:val="none" w:sz="0" w:space="0" w:color="auto"/>
                    <w:left w:val="none" w:sz="0" w:space="0" w:color="auto"/>
                    <w:bottom w:val="none" w:sz="0" w:space="0" w:color="auto"/>
                    <w:right w:val="none" w:sz="0" w:space="0" w:color="auto"/>
                  </w:divBdr>
                  <w:divsChild>
                    <w:div w:id="395666258">
                      <w:marLeft w:val="0"/>
                      <w:marRight w:val="0"/>
                      <w:marTop w:val="0"/>
                      <w:marBottom w:val="0"/>
                      <w:divBdr>
                        <w:top w:val="none" w:sz="0" w:space="0" w:color="auto"/>
                        <w:left w:val="none" w:sz="0" w:space="0" w:color="auto"/>
                        <w:bottom w:val="none" w:sz="0" w:space="0" w:color="auto"/>
                        <w:right w:val="none" w:sz="0" w:space="0" w:color="auto"/>
                      </w:divBdr>
                      <w:divsChild>
                        <w:div w:id="164442079">
                          <w:marLeft w:val="0"/>
                          <w:marRight w:val="0"/>
                          <w:marTop w:val="0"/>
                          <w:marBottom w:val="0"/>
                          <w:divBdr>
                            <w:top w:val="none" w:sz="0" w:space="0" w:color="auto"/>
                            <w:left w:val="none" w:sz="0" w:space="0" w:color="auto"/>
                            <w:bottom w:val="none" w:sz="0" w:space="0" w:color="auto"/>
                            <w:right w:val="none" w:sz="0" w:space="0" w:color="auto"/>
                          </w:divBdr>
                          <w:divsChild>
                            <w:div w:id="703482248">
                              <w:marLeft w:val="0"/>
                              <w:marRight w:val="0"/>
                              <w:marTop w:val="0"/>
                              <w:marBottom w:val="0"/>
                              <w:divBdr>
                                <w:top w:val="none" w:sz="0" w:space="0" w:color="auto"/>
                                <w:left w:val="none" w:sz="0" w:space="0" w:color="auto"/>
                                <w:bottom w:val="none" w:sz="0" w:space="0" w:color="auto"/>
                                <w:right w:val="none" w:sz="0" w:space="0" w:color="auto"/>
                              </w:divBdr>
                              <w:divsChild>
                                <w:div w:id="1330912639">
                                  <w:marLeft w:val="0"/>
                                  <w:marRight w:val="0"/>
                                  <w:marTop w:val="0"/>
                                  <w:marBottom w:val="0"/>
                                  <w:divBdr>
                                    <w:top w:val="none" w:sz="0" w:space="0" w:color="auto"/>
                                    <w:left w:val="none" w:sz="0" w:space="0" w:color="auto"/>
                                    <w:bottom w:val="none" w:sz="0" w:space="0" w:color="auto"/>
                                    <w:right w:val="none" w:sz="0" w:space="0" w:color="auto"/>
                                  </w:divBdr>
                                  <w:divsChild>
                                    <w:div w:id="1594898101">
                                      <w:marLeft w:val="0"/>
                                      <w:marRight w:val="0"/>
                                      <w:marTop w:val="0"/>
                                      <w:marBottom w:val="0"/>
                                      <w:divBdr>
                                        <w:top w:val="none" w:sz="0" w:space="0" w:color="auto"/>
                                        <w:left w:val="none" w:sz="0" w:space="0" w:color="auto"/>
                                        <w:bottom w:val="none" w:sz="0" w:space="0" w:color="auto"/>
                                        <w:right w:val="none" w:sz="0" w:space="0" w:color="auto"/>
                                      </w:divBdr>
                                      <w:divsChild>
                                        <w:div w:id="1996913625">
                                          <w:marLeft w:val="0"/>
                                          <w:marRight w:val="0"/>
                                          <w:marTop w:val="0"/>
                                          <w:marBottom w:val="0"/>
                                          <w:divBdr>
                                            <w:top w:val="none" w:sz="0" w:space="0" w:color="auto"/>
                                            <w:left w:val="none" w:sz="0" w:space="0" w:color="auto"/>
                                            <w:bottom w:val="none" w:sz="0" w:space="0" w:color="auto"/>
                                            <w:right w:val="none" w:sz="0" w:space="0" w:color="auto"/>
                                          </w:divBdr>
                                          <w:divsChild>
                                            <w:div w:id="1300843011">
                                              <w:marLeft w:val="0"/>
                                              <w:marRight w:val="0"/>
                                              <w:marTop w:val="0"/>
                                              <w:marBottom w:val="0"/>
                                              <w:divBdr>
                                                <w:top w:val="none" w:sz="0" w:space="0" w:color="auto"/>
                                                <w:left w:val="none" w:sz="0" w:space="0" w:color="auto"/>
                                                <w:bottom w:val="none" w:sz="0" w:space="0" w:color="auto"/>
                                                <w:right w:val="none" w:sz="0" w:space="0" w:color="auto"/>
                                              </w:divBdr>
                                              <w:divsChild>
                                                <w:div w:id="875581347">
                                                  <w:marLeft w:val="0"/>
                                                  <w:marRight w:val="0"/>
                                                  <w:marTop w:val="0"/>
                                                  <w:marBottom w:val="0"/>
                                                  <w:divBdr>
                                                    <w:top w:val="none" w:sz="0" w:space="0" w:color="auto"/>
                                                    <w:left w:val="none" w:sz="0" w:space="0" w:color="auto"/>
                                                    <w:bottom w:val="none" w:sz="0" w:space="0" w:color="auto"/>
                                                    <w:right w:val="none" w:sz="0" w:space="0" w:color="auto"/>
                                                  </w:divBdr>
                                                  <w:divsChild>
                                                    <w:div w:id="493764937">
                                                      <w:marLeft w:val="0"/>
                                                      <w:marRight w:val="0"/>
                                                      <w:marTop w:val="0"/>
                                                      <w:marBottom w:val="0"/>
                                                      <w:divBdr>
                                                        <w:top w:val="none" w:sz="0" w:space="0" w:color="auto"/>
                                                        <w:left w:val="none" w:sz="0" w:space="0" w:color="auto"/>
                                                        <w:bottom w:val="none" w:sz="0" w:space="0" w:color="auto"/>
                                                        <w:right w:val="none" w:sz="0" w:space="0" w:color="auto"/>
                                                      </w:divBdr>
                                                      <w:divsChild>
                                                        <w:div w:id="14281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5853656">
      <w:bodyDiv w:val="1"/>
      <w:marLeft w:val="0"/>
      <w:marRight w:val="0"/>
      <w:marTop w:val="0"/>
      <w:marBottom w:val="0"/>
      <w:divBdr>
        <w:top w:val="none" w:sz="0" w:space="0" w:color="auto"/>
        <w:left w:val="none" w:sz="0" w:space="0" w:color="auto"/>
        <w:bottom w:val="none" w:sz="0" w:space="0" w:color="auto"/>
        <w:right w:val="none" w:sz="0" w:space="0" w:color="auto"/>
      </w:divBdr>
      <w:divsChild>
        <w:div w:id="77795525">
          <w:marLeft w:val="0"/>
          <w:marRight w:val="0"/>
          <w:marTop w:val="0"/>
          <w:marBottom w:val="0"/>
          <w:divBdr>
            <w:top w:val="none" w:sz="0" w:space="0" w:color="auto"/>
            <w:left w:val="none" w:sz="0" w:space="0" w:color="auto"/>
            <w:bottom w:val="none" w:sz="0" w:space="0" w:color="auto"/>
            <w:right w:val="none" w:sz="0" w:space="0" w:color="auto"/>
          </w:divBdr>
          <w:divsChild>
            <w:div w:id="211623438">
              <w:marLeft w:val="0"/>
              <w:marRight w:val="0"/>
              <w:marTop w:val="0"/>
              <w:marBottom w:val="0"/>
              <w:divBdr>
                <w:top w:val="none" w:sz="0" w:space="0" w:color="auto"/>
                <w:left w:val="none" w:sz="0" w:space="0" w:color="auto"/>
                <w:bottom w:val="none" w:sz="0" w:space="0" w:color="auto"/>
                <w:right w:val="none" w:sz="0" w:space="0" w:color="auto"/>
              </w:divBdr>
              <w:divsChild>
                <w:div w:id="697199080">
                  <w:marLeft w:val="0"/>
                  <w:marRight w:val="0"/>
                  <w:marTop w:val="0"/>
                  <w:marBottom w:val="0"/>
                  <w:divBdr>
                    <w:top w:val="none" w:sz="0" w:space="0" w:color="auto"/>
                    <w:left w:val="none" w:sz="0" w:space="0" w:color="auto"/>
                    <w:bottom w:val="none" w:sz="0" w:space="0" w:color="auto"/>
                    <w:right w:val="none" w:sz="0" w:space="0" w:color="auto"/>
                  </w:divBdr>
                  <w:divsChild>
                    <w:div w:id="1786345471">
                      <w:marLeft w:val="0"/>
                      <w:marRight w:val="0"/>
                      <w:marTop w:val="0"/>
                      <w:marBottom w:val="0"/>
                      <w:divBdr>
                        <w:top w:val="none" w:sz="0" w:space="0" w:color="auto"/>
                        <w:left w:val="none" w:sz="0" w:space="0" w:color="auto"/>
                        <w:bottom w:val="none" w:sz="0" w:space="0" w:color="auto"/>
                        <w:right w:val="none" w:sz="0" w:space="0" w:color="auto"/>
                      </w:divBdr>
                      <w:divsChild>
                        <w:div w:id="1461150596">
                          <w:marLeft w:val="0"/>
                          <w:marRight w:val="0"/>
                          <w:marTop w:val="0"/>
                          <w:marBottom w:val="0"/>
                          <w:divBdr>
                            <w:top w:val="none" w:sz="0" w:space="0" w:color="auto"/>
                            <w:left w:val="none" w:sz="0" w:space="0" w:color="auto"/>
                            <w:bottom w:val="none" w:sz="0" w:space="0" w:color="auto"/>
                            <w:right w:val="none" w:sz="0" w:space="0" w:color="auto"/>
                          </w:divBdr>
                          <w:divsChild>
                            <w:div w:id="587885157">
                              <w:marLeft w:val="0"/>
                              <w:marRight w:val="0"/>
                              <w:marTop w:val="0"/>
                              <w:marBottom w:val="0"/>
                              <w:divBdr>
                                <w:top w:val="none" w:sz="0" w:space="0" w:color="auto"/>
                                <w:left w:val="none" w:sz="0" w:space="0" w:color="auto"/>
                                <w:bottom w:val="none" w:sz="0" w:space="0" w:color="auto"/>
                                <w:right w:val="none" w:sz="0" w:space="0" w:color="auto"/>
                              </w:divBdr>
                              <w:divsChild>
                                <w:div w:id="1882129449">
                                  <w:marLeft w:val="0"/>
                                  <w:marRight w:val="0"/>
                                  <w:marTop w:val="0"/>
                                  <w:marBottom w:val="0"/>
                                  <w:divBdr>
                                    <w:top w:val="none" w:sz="0" w:space="0" w:color="auto"/>
                                    <w:left w:val="none" w:sz="0" w:space="0" w:color="auto"/>
                                    <w:bottom w:val="none" w:sz="0" w:space="0" w:color="auto"/>
                                    <w:right w:val="none" w:sz="0" w:space="0" w:color="auto"/>
                                  </w:divBdr>
                                  <w:divsChild>
                                    <w:div w:id="1662466131">
                                      <w:marLeft w:val="0"/>
                                      <w:marRight w:val="0"/>
                                      <w:marTop w:val="0"/>
                                      <w:marBottom w:val="0"/>
                                      <w:divBdr>
                                        <w:top w:val="none" w:sz="0" w:space="0" w:color="auto"/>
                                        <w:left w:val="none" w:sz="0" w:space="0" w:color="auto"/>
                                        <w:bottom w:val="none" w:sz="0" w:space="0" w:color="auto"/>
                                        <w:right w:val="none" w:sz="0" w:space="0" w:color="auto"/>
                                      </w:divBdr>
                                      <w:divsChild>
                                        <w:div w:id="253898434">
                                          <w:marLeft w:val="0"/>
                                          <w:marRight w:val="0"/>
                                          <w:marTop w:val="0"/>
                                          <w:marBottom w:val="0"/>
                                          <w:divBdr>
                                            <w:top w:val="none" w:sz="0" w:space="0" w:color="auto"/>
                                            <w:left w:val="none" w:sz="0" w:space="0" w:color="auto"/>
                                            <w:bottom w:val="none" w:sz="0" w:space="0" w:color="auto"/>
                                            <w:right w:val="none" w:sz="0" w:space="0" w:color="auto"/>
                                          </w:divBdr>
                                          <w:divsChild>
                                            <w:div w:id="899823770">
                                              <w:marLeft w:val="0"/>
                                              <w:marRight w:val="0"/>
                                              <w:marTop w:val="0"/>
                                              <w:marBottom w:val="0"/>
                                              <w:divBdr>
                                                <w:top w:val="none" w:sz="0" w:space="0" w:color="auto"/>
                                                <w:left w:val="none" w:sz="0" w:space="0" w:color="auto"/>
                                                <w:bottom w:val="none" w:sz="0" w:space="0" w:color="auto"/>
                                                <w:right w:val="none" w:sz="0" w:space="0" w:color="auto"/>
                                              </w:divBdr>
                                              <w:divsChild>
                                                <w:div w:id="1698968564">
                                                  <w:marLeft w:val="0"/>
                                                  <w:marRight w:val="0"/>
                                                  <w:marTop w:val="0"/>
                                                  <w:marBottom w:val="0"/>
                                                  <w:divBdr>
                                                    <w:top w:val="none" w:sz="0" w:space="0" w:color="auto"/>
                                                    <w:left w:val="none" w:sz="0" w:space="0" w:color="auto"/>
                                                    <w:bottom w:val="none" w:sz="0" w:space="0" w:color="auto"/>
                                                    <w:right w:val="none" w:sz="0" w:space="0" w:color="auto"/>
                                                  </w:divBdr>
                                                  <w:divsChild>
                                                    <w:div w:id="985016002">
                                                      <w:marLeft w:val="0"/>
                                                      <w:marRight w:val="0"/>
                                                      <w:marTop w:val="0"/>
                                                      <w:marBottom w:val="0"/>
                                                      <w:divBdr>
                                                        <w:top w:val="none" w:sz="0" w:space="0" w:color="auto"/>
                                                        <w:left w:val="none" w:sz="0" w:space="0" w:color="auto"/>
                                                        <w:bottom w:val="none" w:sz="0" w:space="0" w:color="auto"/>
                                                        <w:right w:val="none" w:sz="0" w:space="0" w:color="auto"/>
                                                      </w:divBdr>
                                                      <w:divsChild>
                                                        <w:div w:id="152921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284178">
          <w:marLeft w:val="0"/>
          <w:marRight w:val="0"/>
          <w:marTop w:val="0"/>
          <w:marBottom w:val="0"/>
          <w:divBdr>
            <w:top w:val="none" w:sz="0" w:space="0" w:color="auto"/>
            <w:left w:val="none" w:sz="0" w:space="0" w:color="auto"/>
            <w:bottom w:val="none" w:sz="0" w:space="0" w:color="auto"/>
            <w:right w:val="none" w:sz="0" w:space="0" w:color="auto"/>
          </w:divBdr>
          <w:divsChild>
            <w:div w:id="354775348">
              <w:marLeft w:val="0"/>
              <w:marRight w:val="0"/>
              <w:marTop w:val="0"/>
              <w:marBottom w:val="0"/>
              <w:divBdr>
                <w:top w:val="none" w:sz="0" w:space="0" w:color="auto"/>
                <w:left w:val="none" w:sz="0" w:space="0" w:color="auto"/>
                <w:bottom w:val="none" w:sz="0" w:space="0" w:color="auto"/>
                <w:right w:val="none" w:sz="0" w:space="0" w:color="auto"/>
              </w:divBdr>
              <w:divsChild>
                <w:div w:id="655036728">
                  <w:marLeft w:val="0"/>
                  <w:marRight w:val="0"/>
                  <w:marTop w:val="0"/>
                  <w:marBottom w:val="0"/>
                  <w:divBdr>
                    <w:top w:val="none" w:sz="0" w:space="0" w:color="auto"/>
                    <w:left w:val="none" w:sz="0" w:space="0" w:color="auto"/>
                    <w:bottom w:val="none" w:sz="0" w:space="0" w:color="auto"/>
                    <w:right w:val="none" w:sz="0" w:space="0" w:color="auto"/>
                  </w:divBdr>
                  <w:divsChild>
                    <w:div w:id="342518542">
                      <w:marLeft w:val="0"/>
                      <w:marRight w:val="0"/>
                      <w:marTop w:val="0"/>
                      <w:marBottom w:val="0"/>
                      <w:divBdr>
                        <w:top w:val="none" w:sz="0" w:space="0" w:color="auto"/>
                        <w:left w:val="none" w:sz="0" w:space="0" w:color="auto"/>
                        <w:bottom w:val="none" w:sz="0" w:space="0" w:color="auto"/>
                        <w:right w:val="none" w:sz="0" w:space="0" w:color="auto"/>
                      </w:divBdr>
                      <w:divsChild>
                        <w:div w:id="1669363581">
                          <w:marLeft w:val="0"/>
                          <w:marRight w:val="0"/>
                          <w:marTop w:val="0"/>
                          <w:marBottom w:val="0"/>
                          <w:divBdr>
                            <w:top w:val="none" w:sz="0" w:space="0" w:color="auto"/>
                            <w:left w:val="none" w:sz="0" w:space="0" w:color="auto"/>
                            <w:bottom w:val="none" w:sz="0" w:space="0" w:color="auto"/>
                            <w:right w:val="none" w:sz="0" w:space="0" w:color="auto"/>
                          </w:divBdr>
                          <w:divsChild>
                            <w:div w:id="383407639">
                              <w:marLeft w:val="0"/>
                              <w:marRight w:val="0"/>
                              <w:marTop w:val="0"/>
                              <w:marBottom w:val="0"/>
                              <w:divBdr>
                                <w:top w:val="none" w:sz="0" w:space="0" w:color="auto"/>
                                <w:left w:val="none" w:sz="0" w:space="0" w:color="auto"/>
                                <w:bottom w:val="none" w:sz="0" w:space="0" w:color="auto"/>
                                <w:right w:val="none" w:sz="0" w:space="0" w:color="auto"/>
                              </w:divBdr>
                              <w:divsChild>
                                <w:div w:id="328295595">
                                  <w:marLeft w:val="0"/>
                                  <w:marRight w:val="0"/>
                                  <w:marTop w:val="0"/>
                                  <w:marBottom w:val="0"/>
                                  <w:divBdr>
                                    <w:top w:val="none" w:sz="0" w:space="0" w:color="auto"/>
                                    <w:left w:val="none" w:sz="0" w:space="0" w:color="auto"/>
                                    <w:bottom w:val="none" w:sz="0" w:space="0" w:color="auto"/>
                                    <w:right w:val="none" w:sz="0" w:space="0" w:color="auto"/>
                                  </w:divBdr>
                                  <w:divsChild>
                                    <w:div w:id="1546332674">
                                      <w:marLeft w:val="0"/>
                                      <w:marRight w:val="0"/>
                                      <w:marTop w:val="0"/>
                                      <w:marBottom w:val="0"/>
                                      <w:divBdr>
                                        <w:top w:val="none" w:sz="0" w:space="0" w:color="auto"/>
                                        <w:left w:val="none" w:sz="0" w:space="0" w:color="auto"/>
                                        <w:bottom w:val="none" w:sz="0" w:space="0" w:color="auto"/>
                                        <w:right w:val="none" w:sz="0" w:space="0" w:color="auto"/>
                                      </w:divBdr>
                                      <w:divsChild>
                                        <w:div w:id="417406290">
                                          <w:marLeft w:val="0"/>
                                          <w:marRight w:val="0"/>
                                          <w:marTop w:val="0"/>
                                          <w:marBottom w:val="0"/>
                                          <w:divBdr>
                                            <w:top w:val="none" w:sz="0" w:space="0" w:color="auto"/>
                                            <w:left w:val="none" w:sz="0" w:space="0" w:color="auto"/>
                                            <w:bottom w:val="none" w:sz="0" w:space="0" w:color="auto"/>
                                            <w:right w:val="none" w:sz="0" w:space="0" w:color="auto"/>
                                          </w:divBdr>
                                          <w:divsChild>
                                            <w:div w:id="1173451451">
                                              <w:marLeft w:val="0"/>
                                              <w:marRight w:val="0"/>
                                              <w:marTop w:val="0"/>
                                              <w:marBottom w:val="0"/>
                                              <w:divBdr>
                                                <w:top w:val="none" w:sz="0" w:space="0" w:color="auto"/>
                                                <w:left w:val="none" w:sz="0" w:space="0" w:color="auto"/>
                                                <w:bottom w:val="none" w:sz="0" w:space="0" w:color="auto"/>
                                                <w:right w:val="none" w:sz="0" w:space="0" w:color="auto"/>
                                              </w:divBdr>
                                              <w:divsChild>
                                                <w:div w:id="1154641593">
                                                  <w:marLeft w:val="0"/>
                                                  <w:marRight w:val="0"/>
                                                  <w:marTop w:val="0"/>
                                                  <w:marBottom w:val="0"/>
                                                  <w:divBdr>
                                                    <w:top w:val="none" w:sz="0" w:space="0" w:color="auto"/>
                                                    <w:left w:val="none" w:sz="0" w:space="0" w:color="auto"/>
                                                    <w:bottom w:val="none" w:sz="0" w:space="0" w:color="auto"/>
                                                    <w:right w:val="none" w:sz="0" w:space="0" w:color="auto"/>
                                                  </w:divBdr>
                                                  <w:divsChild>
                                                    <w:div w:id="1430081763">
                                                      <w:marLeft w:val="0"/>
                                                      <w:marRight w:val="0"/>
                                                      <w:marTop w:val="0"/>
                                                      <w:marBottom w:val="0"/>
                                                      <w:divBdr>
                                                        <w:top w:val="none" w:sz="0" w:space="0" w:color="auto"/>
                                                        <w:left w:val="none" w:sz="0" w:space="0" w:color="auto"/>
                                                        <w:bottom w:val="none" w:sz="0" w:space="0" w:color="auto"/>
                                                        <w:right w:val="none" w:sz="0" w:space="0" w:color="auto"/>
                                                      </w:divBdr>
                                                      <w:divsChild>
                                                        <w:div w:id="110049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629190">
          <w:marLeft w:val="0"/>
          <w:marRight w:val="0"/>
          <w:marTop w:val="0"/>
          <w:marBottom w:val="0"/>
          <w:divBdr>
            <w:top w:val="none" w:sz="0" w:space="0" w:color="auto"/>
            <w:left w:val="none" w:sz="0" w:space="0" w:color="auto"/>
            <w:bottom w:val="none" w:sz="0" w:space="0" w:color="auto"/>
            <w:right w:val="none" w:sz="0" w:space="0" w:color="auto"/>
          </w:divBdr>
          <w:divsChild>
            <w:div w:id="892078995">
              <w:marLeft w:val="0"/>
              <w:marRight w:val="0"/>
              <w:marTop w:val="0"/>
              <w:marBottom w:val="0"/>
              <w:divBdr>
                <w:top w:val="none" w:sz="0" w:space="0" w:color="auto"/>
                <w:left w:val="none" w:sz="0" w:space="0" w:color="auto"/>
                <w:bottom w:val="none" w:sz="0" w:space="0" w:color="auto"/>
                <w:right w:val="none" w:sz="0" w:space="0" w:color="auto"/>
              </w:divBdr>
              <w:divsChild>
                <w:div w:id="2052881738">
                  <w:marLeft w:val="0"/>
                  <w:marRight w:val="0"/>
                  <w:marTop w:val="0"/>
                  <w:marBottom w:val="0"/>
                  <w:divBdr>
                    <w:top w:val="none" w:sz="0" w:space="0" w:color="auto"/>
                    <w:left w:val="none" w:sz="0" w:space="0" w:color="auto"/>
                    <w:bottom w:val="none" w:sz="0" w:space="0" w:color="auto"/>
                    <w:right w:val="none" w:sz="0" w:space="0" w:color="auto"/>
                  </w:divBdr>
                  <w:divsChild>
                    <w:div w:id="499736132">
                      <w:marLeft w:val="0"/>
                      <w:marRight w:val="0"/>
                      <w:marTop w:val="0"/>
                      <w:marBottom w:val="0"/>
                      <w:divBdr>
                        <w:top w:val="none" w:sz="0" w:space="0" w:color="auto"/>
                        <w:left w:val="none" w:sz="0" w:space="0" w:color="auto"/>
                        <w:bottom w:val="none" w:sz="0" w:space="0" w:color="auto"/>
                        <w:right w:val="none" w:sz="0" w:space="0" w:color="auto"/>
                      </w:divBdr>
                      <w:divsChild>
                        <w:div w:id="1580482869">
                          <w:marLeft w:val="0"/>
                          <w:marRight w:val="0"/>
                          <w:marTop w:val="0"/>
                          <w:marBottom w:val="0"/>
                          <w:divBdr>
                            <w:top w:val="none" w:sz="0" w:space="0" w:color="auto"/>
                            <w:left w:val="none" w:sz="0" w:space="0" w:color="auto"/>
                            <w:bottom w:val="none" w:sz="0" w:space="0" w:color="auto"/>
                            <w:right w:val="none" w:sz="0" w:space="0" w:color="auto"/>
                          </w:divBdr>
                          <w:divsChild>
                            <w:div w:id="1333215729">
                              <w:marLeft w:val="0"/>
                              <w:marRight w:val="0"/>
                              <w:marTop w:val="0"/>
                              <w:marBottom w:val="0"/>
                              <w:divBdr>
                                <w:top w:val="none" w:sz="0" w:space="0" w:color="auto"/>
                                <w:left w:val="none" w:sz="0" w:space="0" w:color="auto"/>
                                <w:bottom w:val="none" w:sz="0" w:space="0" w:color="auto"/>
                                <w:right w:val="none" w:sz="0" w:space="0" w:color="auto"/>
                              </w:divBdr>
                              <w:divsChild>
                                <w:div w:id="1734699358">
                                  <w:marLeft w:val="0"/>
                                  <w:marRight w:val="0"/>
                                  <w:marTop w:val="0"/>
                                  <w:marBottom w:val="0"/>
                                  <w:divBdr>
                                    <w:top w:val="none" w:sz="0" w:space="0" w:color="auto"/>
                                    <w:left w:val="none" w:sz="0" w:space="0" w:color="auto"/>
                                    <w:bottom w:val="none" w:sz="0" w:space="0" w:color="auto"/>
                                    <w:right w:val="none" w:sz="0" w:space="0" w:color="auto"/>
                                  </w:divBdr>
                                  <w:divsChild>
                                    <w:div w:id="427122484">
                                      <w:marLeft w:val="0"/>
                                      <w:marRight w:val="0"/>
                                      <w:marTop w:val="0"/>
                                      <w:marBottom w:val="0"/>
                                      <w:divBdr>
                                        <w:top w:val="none" w:sz="0" w:space="0" w:color="auto"/>
                                        <w:left w:val="none" w:sz="0" w:space="0" w:color="auto"/>
                                        <w:bottom w:val="none" w:sz="0" w:space="0" w:color="auto"/>
                                        <w:right w:val="none" w:sz="0" w:space="0" w:color="auto"/>
                                      </w:divBdr>
                                      <w:divsChild>
                                        <w:div w:id="971402769">
                                          <w:marLeft w:val="0"/>
                                          <w:marRight w:val="0"/>
                                          <w:marTop w:val="0"/>
                                          <w:marBottom w:val="0"/>
                                          <w:divBdr>
                                            <w:top w:val="none" w:sz="0" w:space="0" w:color="auto"/>
                                            <w:left w:val="none" w:sz="0" w:space="0" w:color="auto"/>
                                            <w:bottom w:val="none" w:sz="0" w:space="0" w:color="auto"/>
                                            <w:right w:val="none" w:sz="0" w:space="0" w:color="auto"/>
                                          </w:divBdr>
                                          <w:divsChild>
                                            <w:div w:id="2094206178">
                                              <w:marLeft w:val="0"/>
                                              <w:marRight w:val="0"/>
                                              <w:marTop w:val="0"/>
                                              <w:marBottom w:val="0"/>
                                              <w:divBdr>
                                                <w:top w:val="none" w:sz="0" w:space="0" w:color="auto"/>
                                                <w:left w:val="none" w:sz="0" w:space="0" w:color="auto"/>
                                                <w:bottom w:val="none" w:sz="0" w:space="0" w:color="auto"/>
                                                <w:right w:val="none" w:sz="0" w:space="0" w:color="auto"/>
                                              </w:divBdr>
                                              <w:divsChild>
                                                <w:div w:id="3022343">
                                                  <w:marLeft w:val="0"/>
                                                  <w:marRight w:val="0"/>
                                                  <w:marTop w:val="0"/>
                                                  <w:marBottom w:val="0"/>
                                                  <w:divBdr>
                                                    <w:top w:val="none" w:sz="0" w:space="0" w:color="auto"/>
                                                    <w:left w:val="none" w:sz="0" w:space="0" w:color="auto"/>
                                                    <w:bottom w:val="none" w:sz="0" w:space="0" w:color="auto"/>
                                                    <w:right w:val="none" w:sz="0" w:space="0" w:color="auto"/>
                                                  </w:divBdr>
                                                  <w:divsChild>
                                                    <w:div w:id="1120952970">
                                                      <w:marLeft w:val="0"/>
                                                      <w:marRight w:val="0"/>
                                                      <w:marTop w:val="0"/>
                                                      <w:marBottom w:val="0"/>
                                                      <w:divBdr>
                                                        <w:top w:val="none" w:sz="0" w:space="0" w:color="auto"/>
                                                        <w:left w:val="none" w:sz="0" w:space="0" w:color="auto"/>
                                                        <w:bottom w:val="none" w:sz="0" w:space="0" w:color="auto"/>
                                                        <w:right w:val="none" w:sz="0" w:space="0" w:color="auto"/>
                                                      </w:divBdr>
                                                      <w:divsChild>
                                                        <w:div w:id="161567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204198">
          <w:marLeft w:val="0"/>
          <w:marRight w:val="0"/>
          <w:marTop w:val="0"/>
          <w:marBottom w:val="0"/>
          <w:divBdr>
            <w:top w:val="none" w:sz="0" w:space="0" w:color="auto"/>
            <w:left w:val="none" w:sz="0" w:space="0" w:color="auto"/>
            <w:bottom w:val="none" w:sz="0" w:space="0" w:color="auto"/>
            <w:right w:val="none" w:sz="0" w:space="0" w:color="auto"/>
          </w:divBdr>
          <w:divsChild>
            <w:div w:id="1260022401">
              <w:marLeft w:val="0"/>
              <w:marRight w:val="0"/>
              <w:marTop w:val="0"/>
              <w:marBottom w:val="0"/>
              <w:divBdr>
                <w:top w:val="none" w:sz="0" w:space="0" w:color="auto"/>
                <w:left w:val="none" w:sz="0" w:space="0" w:color="auto"/>
                <w:bottom w:val="none" w:sz="0" w:space="0" w:color="auto"/>
                <w:right w:val="none" w:sz="0" w:space="0" w:color="auto"/>
              </w:divBdr>
              <w:divsChild>
                <w:div w:id="1538085035">
                  <w:marLeft w:val="0"/>
                  <w:marRight w:val="0"/>
                  <w:marTop w:val="0"/>
                  <w:marBottom w:val="0"/>
                  <w:divBdr>
                    <w:top w:val="none" w:sz="0" w:space="0" w:color="auto"/>
                    <w:left w:val="none" w:sz="0" w:space="0" w:color="auto"/>
                    <w:bottom w:val="none" w:sz="0" w:space="0" w:color="auto"/>
                    <w:right w:val="none" w:sz="0" w:space="0" w:color="auto"/>
                  </w:divBdr>
                  <w:divsChild>
                    <w:div w:id="103422767">
                      <w:marLeft w:val="0"/>
                      <w:marRight w:val="0"/>
                      <w:marTop w:val="0"/>
                      <w:marBottom w:val="0"/>
                      <w:divBdr>
                        <w:top w:val="none" w:sz="0" w:space="0" w:color="auto"/>
                        <w:left w:val="none" w:sz="0" w:space="0" w:color="auto"/>
                        <w:bottom w:val="none" w:sz="0" w:space="0" w:color="auto"/>
                        <w:right w:val="none" w:sz="0" w:space="0" w:color="auto"/>
                      </w:divBdr>
                      <w:divsChild>
                        <w:div w:id="206335968">
                          <w:marLeft w:val="0"/>
                          <w:marRight w:val="0"/>
                          <w:marTop w:val="0"/>
                          <w:marBottom w:val="0"/>
                          <w:divBdr>
                            <w:top w:val="none" w:sz="0" w:space="0" w:color="auto"/>
                            <w:left w:val="none" w:sz="0" w:space="0" w:color="auto"/>
                            <w:bottom w:val="none" w:sz="0" w:space="0" w:color="auto"/>
                            <w:right w:val="none" w:sz="0" w:space="0" w:color="auto"/>
                          </w:divBdr>
                          <w:divsChild>
                            <w:div w:id="329677059">
                              <w:marLeft w:val="0"/>
                              <w:marRight w:val="0"/>
                              <w:marTop w:val="0"/>
                              <w:marBottom w:val="0"/>
                              <w:divBdr>
                                <w:top w:val="none" w:sz="0" w:space="0" w:color="auto"/>
                                <w:left w:val="none" w:sz="0" w:space="0" w:color="auto"/>
                                <w:bottom w:val="none" w:sz="0" w:space="0" w:color="auto"/>
                                <w:right w:val="none" w:sz="0" w:space="0" w:color="auto"/>
                              </w:divBdr>
                              <w:divsChild>
                                <w:div w:id="2123306383">
                                  <w:marLeft w:val="0"/>
                                  <w:marRight w:val="0"/>
                                  <w:marTop w:val="0"/>
                                  <w:marBottom w:val="0"/>
                                  <w:divBdr>
                                    <w:top w:val="none" w:sz="0" w:space="0" w:color="auto"/>
                                    <w:left w:val="none" w:sz="0" w:space="0" w:color="auto"/>
                                    <w:bottom w:val="none" w:sz="0" w:space="0" w:color="auto"/>
                                    <w:right w:val="none" w:sz="0" w:space="0" w:color="auto"/>
                                  </w:divBdr>
                                  <w:divsChild>
                                    <w:div w:id="418527379">
                                      <w:marLeft w:val="0"/>
                                      <w:marRight w:val="0"/>
                                      <w:marTop w:val="0"/>
                                      <w:marBottom w:val="0"/>
                                      <w:divBdr>
                                        <w:top w:val="none" w:sz="0" w:space="0" w:color="auto"/>
                                        <w:left w:val="none" w:sz="0" w:space="0" w:color="auto"/>
                                        <w:bottom w:val="none" w:sz="0" w:space="0" w:color="auto"/>
                                        <w:right w:val="none" w:sz="0" w:space="0" w:color="auto"/>
                                      </w:divBdr>
                                      <w:divsChild>
                                        <w:div w:id="348607528">
                                          <w:marLeft w:val="0"/>
                                          <w:marRight w:val="0"/>
                                          <w:marTop w:val="0"/>
                                          <w:marBottom w:val="0"/>
                                          <w:divBdr>
                                            <w:top w:val="none" w:sz="0" w:space="0" w:color="auto"/>
                                            <w:left w:val="none" w:sz="0" w:space="0" w:color="auto"/>
                                            <w:bottom w:val="none" w:sz="0" w:space="0" w:color="auto"/>
                                            <w:right w:val="none" w:sz="0" w:space="0" w:color="auto"/>
                                          </w:divBdr>
                                          <w:divsChild>
                                            <w:div w:id="2063209871">
                                              <w:marLeft w:val="0"/>
                                              <w:marRight w:val="0"/>
                                              <w:marTop w:val="0"/>
                                              <w:marBottom w:val="0"/>
                                              <w:divBdr>
                                                <w:top w:val="none" w:sz="0" w:space="0" w:color="auto"/>
                                                <w:left w:val="none" w:sz="0" w:space="0" w:color="auto"/>
                                                <w:bottom w:val="none" w:sz="0" w:space="0" w:color="auto"/>
                                                <w:right w:val="none" w:sz="0" w:space="0" w:color="auto"/>
                                              </w:divBdr>
                                              <w:divsChild>
                                                <w:div w:id="140467810">
                                                  <w:marLeft w:val="0"/>
                                                  <w:marRight w:val="0"/>
                                                  <w:marTop w:val="0"/>
                                                  <w:marBottom w:val="0"/>
                                                  <w:divBdr>
                                                    <w:top w:val="none" w:sz="0" w:space="0" w:color="auto"/>
                                                    <w:left w:val="none" w:sz="0" w:space="0" w:color="auto"/>
                                                    <w:bottom w:val="none" w:sz="0" w:space="0" w:color="auto"/>
                                                    <w:right w:val="none" w:sz="0" w:space="0" w:color="auto"/>
                                                  </w:divBdr>
                                                  <w:divsChild>
                                                    <w:div w:id="585040973">
                                                      <w:marLeft w:val="0"/>
                                                      <w:marRight w:val="0"/>
                                                      <w:marTop w:val="0"/>
                                                      <w:marBottom w:val="0"/>
                                                      <w:divBdr>
                                                        <w:top w:val="none" w:sz="0" w:space="0" w:color="auto"/>
                                                        <w:left w:val="none" w:sz="0" w:space="0" w:color="auto"/>
                                                        <w:bottom w:val="none" w:sz="0" w:space="0" w:color="auto"/>
                                                        <w:right w:val="none" w:sz="0" w:space="0" w:color="auto"/>
                                                      </w:divBdr>
                                                      <w:divsChild>
                                                        <w:div w:id="173693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776330">
          <w:marLeft w:val="0"/>
          <w:marRight w:val="0"/>
          <w:marTop w:val="0"/>
          <w:marBottom w:val="0"/>
          <w:divBdr>
            <w:top w:val="none" w:sz="0" w:space="0" w:color="auto"/>
            <w:left w:val="none" w:sz="0" w:space="0" w:color="auto"/>
            <w:bottom w:val="none" w:sz="0" w:space="0" w:color="auto"/>
            <w:right w:val="none" w:sz="0" w:space="0" w:color="auto"/>
          </w:divBdr>
          <w:divsChild>
            <w:div w:id="2025865788">
              <w:marLeft w:val="0"/>
              <w:marRight w:val="0"/>
              <w:marTop w:val="0"/>
              <w:marBottom w:val="0"/>
              <w:divBdr>
                <w:top w:val="none" w:sz="0" w:space="0" w:color="auto"/>
                <w:left w:val="none" w:sz="0" w:space="0" w:color="auto"/>
                <w:bottom w:val="none" w:sz="0" w:space="0" w:color="auto"/>
                <w:right w:val="none" w:sz="0" w:space="0" w:color="auto"/>
              </w:divBdr>
              <w:divsChild>
                <w:div w:id="1746218971">
                  <w:marLeft w:val="0"/>
                  <w:marRight w:val="0"/>
                  <w:marTop w:val="0"/>
                  <w:marBottom w:val="0"/>
                  <w:divBdr>
                    <w:top w:val="none" w:sz="0" w:space="0" w:color="auto"/>
                    <w:left w:val="none" w:sz="0" w:space="0" w:color="auto"/>
                    <w:bottom w:val="none" w:sz="0" w:space="0" w:color="auto"/>
                    <w:right w:val="none" w:sz="0" w:space="0" w:color="auto"/>
                  </w:divBdr>
                  <w:divsChild>
                    <w:div w:id="1780445485">
                      <w:marLeft w:val="0"/>
                      <w:marRight w:val="0"/>
                      <w:marTop w:val="0"/>
                      <w:marBottom w:val="0"/>
                      <w:divBdr>
                        <w:top w:val="none" w:sz="0" w:space="0" w:color="auto"/>
                        <w:left w:val="none" w:sz="0" w:space="0" w:color="auto"/>
                        <w:bottom w:val="none" w:sz="0" w:space="0" w:color="auto"/>
                        <w:right w:val="none" w:sz="0" w:space="0" w:color="auto"/>
                      </w:divBdr>
                      <w:divsChild>
                        <w:div w:id="2099935033">
                          <w:marLeft w:val="0"/>
                          <w:marRight w:val="0"/>
                          <w:marTop w:val="0"/>
                          <w:marBottom w:val="0"/>
                          <w:divBdr>
                            <w:top w:val="none" w:sz="0" w:space="0" w:color="auto"/>
                            <w:left w:val="none" w:sz="0" w:space="0" w:color="auto"/>
                            <w:bottom w:val="none" w:sz="0" w:space="0" w:color="auto"/>
                            <w:right w:val="none" w:sz="0" w:space="0" w:color="auto"/>
                          </w:divBdr>
                          <w:divsChild>
                            <w:div w:id="661542601">
                              <w:marLeft w:val="0"/>
                              <w:marRight w:val="0"/>
                              <w:marTop w:val="0"/>
                              <w:marBottom w:val="0"/>
                              <w:divBdr>
                                <w:top w:val="none" w:sz="0" w:space="0" w:color="auto"/>
                                <w:left w:val="none" w:sz="0" w:space="0" w:color="auto"/>
                                <w:bottom w:val="none" w:sz="0" w:space="0" w:color="auto"/>
                                <w:right w:val="none" w:sz="0" w:space="0" w:color="auto"/>
                              </w:divBdr>
                              <w:divsChild>
                                <w:div w:id="1445230581">
                                  <w:marLeft w:val="0"/>
                                  <w:marRight w:val="0"/>
                                  <w:marTop w:val="0"/>
                                  <w:marBottom w:val="0"/>
                                  <w:divBdr>
                                    <w:top w:val="none" w:sz="0" w:space="0" w:color="auto"/>
                                    <w:left w:val="none" w:sz="0" w:space="0" w:color="auto"/>
                                    <w:bottom w:val="none" w:sz="0" w:space="0" w:color="auto"/>
                                    <w:right w:val="none" w:sz="0" w:space="0" w:color="auto"/>
                                  </w:divBdr>
                                  <w:divsChild>
                                    <w:div w:id="1774781479">
                                      <w:marLeft w:val="0"/>
                                      <w:marRight w:val="0"/>
                                      <w:marTop w:val="0"/>
                                      <w:marBottom w:val="0"/>
                                      <w:divBdr>
                                        <w:top w:val="none" w:sz="0" w:space="0" w:color="auto"/>
                                        <w:left w:val="none" w:sz="0" w:space="0" w:color="auto"/>
                                        <w:bottom w:val="none" w:sz="0" w:space="0" w:color="auto"/>
                                        <w:right w:val="none" w:sz="0" w:space="0" w:color="auto"/>
                                      </w:divBdr>
                                      <w:divsChild>
                                        <w:div w:id="1062826165">
                                          <w:marLeft w:val="0"/>
                                          <w:marRight w:val="0"/>
                                          <w:marTop w:val="0"/>
                                          <w:marBottom w:val="0"/>
                                          <w:divBdr>
                                            <w:top w:val="none" w:sz="0" w:space="0" w:color="auto"/>
                                            <w:left w:val="none" w:sz="0" w:space="0" w:color="auto"/>
                                            <w:bottom w:val="none" w:sz="0" w:space="0" w:color="auto"/>
                                            <w:right w:val="none" w:sz="0" w:space="0" w:color="auto"/>
                                          </w:divBdr>
                                          <w:divsChild>
                                            <w:div w:id="501312581">
                                              <w:marLeft w:val="0"/>
                                              <w:marRight w:val="0"/>
                                              <w:marTop w:val="0"/>
                                              <w:marBottom w:val="0"/>
                                              <w:divBdr>
                                                <w:top w:val="none" w:sz="0" w:space="0" w:color="auto"/>
                                                <w:left w:val="none" w:sz="0" w:space="0" w:color="auto"/>
                                                <w:bottom w:val="none" w:sz="0" w:space="0" w:color="auto"/>
                                                <w:right w:val="none" w:sz="0" w:space="0" w:color="auto"/>
                                              </w:divBdr>
                                              <w:divsChild>
                                                <w:div w:id="1700005185">
                                                  <w:marLeft w:val="0"/>
                                                  <w:marRight w:val="0"/>
                                                  <w:marTop w:val="0"/>
                                                  <w:marBottom w:val="0"/>
                                                  <w:divBdr>
                                                    <w:top w:val="none" w:sz="0" w:space="0" w:color="auto"/>
                                                    <w:left w:val="none" w:sz="0" w:space="0" w:color="auto"/>
                                                    <w:bottom w:val="none" w:sz="0" w:space="0" w:color="auto"/>
                                                    <w:right w:val="none" w:sz="0" w:space="0" w:color="auto"/>
                                                  </w:divBdr>
                                                  <w:divsChild>
                                                    <w:div w:id="549147943">
                                                      <w:marLeft w:val="0"/>
                                                      <w:marRight w:val="0"/>
                                                      <w:marTop w:val="0"/>
                                                      <w:marBottom w:val="0"/>
                                                      <w:divBdr>
                                                        <w:top w:val="none" w:sz="0" w:space="0" w:color="auto"/>
                                                        <w:left w:val="none" w:sz="0" w:space="0" w:color="auto"/>
                                                        <w:bottom w:val="none" w:sz="0" w:space="0" w:color="auto"/>
                                                        <w:right w:val="none" w:sz="0" w:space="0" w:color="auto"/>
                                                      </w:divBdr>
                                                      <w:divsChild>
                                                        <w:div w:id="75038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3829357">
          <w:marLeft w:val="0"/>
          <w:marRight w:val="0"/>
          <w:marTop w:val="0"/>
          <w:marBottom w:val="0"/>
          <w:divBdr>
            <w:top w:val="none" w:sz="0" w:space="0" w:color="auto"/>
            <w:left w:val="none" w:sz="0" w:space="0" w:color="auto"/>
            <w:bottom w:val="none" w:sz="0" w:space="0" w:color="auto"/>
            <w:right w:val="none" w:sz="0" w:space="0" w:color="auto"/>
          </w:divBdr>
          <w:divsChild>
            <w:div w:id="993685519">
              <w:marLeft w:val="0"/>
              <w:marRight w:val="0"/>
              <w:marTop w:val="0"/>
              <w:marBottom w:val="0"/>
              <w:divBdr>
                <w:top w:val="none" w:sz="0" w:space="0" w:color="auto"/>
                <w:left w:val="none" w:sz="0" w:space="0" w:color="auto"/>
                <w:bottom w:val="none" w:sz="0" w:space="0" w:color="auto"/>
                <w:right w:val="none" w:sz="0" w:space="0" w:color="auto"/>
              </w:divBdr>
              <w:divsChild>
                <w:div w:id="777138451">
                  <w:marLeft w:val="0"/>
                  <w:marRight w:val="0"/>
                  <w:marTop w:val="0"/>
                  <w:marBottom w:val="0"/>
                  <w:divBdr>
                    <w:top w:val="none" w:sz="0" w:space="0" w:color="auto"/>
                    <w:left w:val="none" w:sz="0" w:space="0" w:color="auto"/>
                    <w:bottom w:val="none" w:sz="0" w:space="0" w:color="auto"/>
                    <w:right w:val="none" w:sz="0" w:space="0" w:color="auto"/>
                  </w:divBdr>
                  <w:divsChild>
                    <w:div w:id="401485825">
                      <w:marLeft w:val="0"/>
                      <w:marRight w:val="0"/>
                      <w:marTop w:val="0"/>
                      <w:marBottom w:val="0"/>
                      <w:divBdr>
                        <w:top w:val="none" w:sz="0" w:space="0" w:color="auto"/>
                        <w:left w:val="none" w:sz="0" w:space="0" w:color="auto"/>
                        <w:bottom w:val="none" w:sz="0" w:space="0" w:color="auto"/>
                        <w:right w:val="none" w:sz="0" w:space="0" w:color="auto"/>
                      </w:divBdr>
                      <w:divsChild>
                        <w:div w:id="1827278146">
                          <w:marLeft w:val="0"/>
                          <w:marRight w:val="0"/>
                          <w:marTop w:val="0"/>
                          <w:marBottom w:val="0"/>
                          <w:divBdr>
                            <w:top w:val="none" w:sz="0" w:space="0" w:color="auto"/>
                            <w:left w:val="none" w:sz="0" w:space="0" w:color="auto"/>
                            <w:bottom w:val="none" w:sz="0" w:space="0" w:color="auto"/>
                            <w:right w:val="none" w:sz="0" w:space="0" w:color="auto"/>
                          </w:divBdr>
                          <w:divsChild>
                            <w:div w:id="36322464">
                              <w:marLeft w:val="0"/>
                              <w:marRight w:val="0"/>
                              <w:marTop w:val="0"/>
                              <w:marBottom w:val="0"/>
                              <w:divBdr>
                                <w:top w:val="none" w:sz="0" w:space="0" w:color="auto"/>
                                <w:left w:val="none" w:sz="0" w:space="0" w:color="auto"/>
                                <w:bottom w:val="none" w:sz="0" w:space="0" w:color="auto"/>
                                <w:right w:val="none" w:sz="0" w:space="0" w:color="auto"/>
                              </w:divBdr>
                              <w:divsChild>
                                <w:div w:id="933127705">
                                  <w:marLeft w:val="0"/>
                                  <w:marRight w:val="0"/>
                                  <w:marTop w:val="0"/>
                                  <w:marBottom w:val="0"/>
                                  <w:divBdr>
                                    <w:top w:val="none" w:sz="0" w:space="0" w:color="auto"/>
                                    <w:left w:val="none" w:sz="0" w:space="0" w:color="auto"/>
                                    <w:bottom w:val="none" w:sz="0" w:space="0" w:color="auto"/>
                                    <w:right w:val="none" w:sz="0" w:space="0" w:color="auto"/>
                                  </w:divBdr>
                                  <w:divsChild>
                                    <w:div w:id="621811778">
                                      <w:marLeft w:val="0"/>
                                      <w:marRight w:val="0"/>
                                      <w:marTop w:val="0"/>
                                      <w:marBottom w:val="0"/>
                                      <w:divBdr>
                                        <w:top w:val="none" w:sz="0" w:space="0" w:color="auto"/>
                                        <w:left w:val="none" w:sz="0" w:space="0" w:color="auto"/>
                                        <w:bottom w:val="none" w:sz="0" w:space="0" w:color="auto"/>
                                        <w:right w:val="none" w:sz="0" w:space="0" w:color="auto"/>
                                      </w:divBdr>
                                      <w:divsChild>
                                        <w:div w:id="183834603">
                                          <w:marLeft w:val="0"/>
                                          <w:marRight w:val="0"/>
                                          <w:marTop w:val="0"/>
                                          <w:marBottom w:val="0"/>
                                          <w:divBdr>
                                            <w:top w:val="none" w:sz="0" w:space="0" w:color="auto"/>
                                            <w:left w:val="none" w:sz="0" w:space="0" w:color="auto"/>
                                            <w:bottom w:val="none" w:sz="0" w:space="0" w:color="auto"/>
                                            <w:right w:val="none" w:sz="0" w:space="0" w:color="auto"/>
                                          </w:divBdr>
                                          <w:divsChild>
                                            <w:div w:id="1286276650">
                                              <w:marLeft w:val="0"/>
                                              <w:marRight w:val="0"/>
                                              <w:marTop w:val="0"/>
                                              <w:marBottom w:val="0"/>
                                              <w:divBdr>
                                                <w:top w:val="none" w:sz="0" w:space="0" w:color="auto"/>
                                                <w:left w:val="none" w:sz="0" w:space="0" w:color="auto"/>
                                                <w:bottom w:val="none" w:sz="0" w:space="0" w:color="auto"/>
                                                <w:right w:val="none" w:sz="0" w:space="0" w:color="auto"/>
                                              </w:divBdr>
                                              <w:divsChild>
                                                <w:div w:id="465775648">
                                                  <w:marLeft w:val="0"/>
                                                  <w:marRight w:val="0"/>
                                                  <w:marTop w:val="0"/>
                                                  <w:marBottom w:val="0"/>
                                                  <w:divBdr>
                                                    <w:top w:val="none" w:sz="0" w:space="0" w:color="auto"/>
                                                    <w:left w:val="none" w:sz="0" w:space="0" w:color="auto"/>
                                                    <w:bottom w:val="none" w:sz="0" w:space="0" w:color="auto"/>
                                                    <w:right w:val="none" w:sz="0" w:space="0" w:color="auto"/>
                                                  </w:divBdr>
                                                  <w:divsChild>
                                                    <w:div w:id="1044865745">
                                                      <w:marLeft w:val="0"/>
                                                      <w:marRight w:val="0"/>
                                                      <w:marTop w:val="0"/>
                                                      <w:marBottom w:val="0"/>
                                                      <w:divBdr>
                                                        <w:top w:val="none" w:sz="0" w:space="0" w:color="auto"/>
                                                        <w:left w:val="none" w:sz="0" w:space="0" w:color="auto"/>
                                                        <w:bottom w:val="none" w:sz="0" w:space="0" w:color="auto"/>
                                                        <w:right w:val="none" w:sz="0" w:space="0" w:color="auto"/>
                                                      </w:divBdr>
                                                      <w:divsChild>
                                                        <w:div w:id="8685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8729192">
          <w:marLeft w:val="0"/>
          <w:marRight w:val="0"/>
          <w:marTop w:val="0"/>
          <w:marBottom w:val="0"/>
          <w:divBdr>
            <w:top w:val="none" w:sz="0" w:space="0" w:color="auto"/>
            <w:left w:val="none" w:sz="0" w:space="0" w:color="auto"/>
            <w:bottom w:val="none" w:sz="0" w:space="0" w:color="auto"/>
            <w:right w:val="none" w:sz="0" w:space="0" w:color="auto"/>
          </w:divBdr>
          <w:divsChild>
            <w:div w:id="1403679356">
              <w:marLeft w:val="0"/>
              <w:marRight w:val="0"/>
              <w:marTop w:val="0"/>
              <w:marBottom w:val="0"/>
              <w:divBdr>
                <w:top w:val="none" w:sz="0" w:space="0" w:color="auto"/>
                <w:left w:val="none" w:sz="0" w:space="0" w:color="auto"/>
                <w:bottom w:val="none" w:sz="0" w:space="0" w:color="auto"/>
                <w:right w:val="none" w:sz="0" w:space="0" w:color="auto"/>
              </w:divBdr>
              <w:divsChild>
                <w:div w:id="830684406">
                  <w:marLeft w:val="0"/>
                  <w:marRight w:val="0"/>
                  <w:marTop w:val="0"/>
                  <w:marBottom w:val="0"/>
                  <w:divBdr>
                    <w:top w:val="none" w:sz="0" w:space="0" w:color="auto"/>
                    <w:left w:val="none" w:sz="0" w:space="0" w:color="auto"/>
                    <w:bottom w:val="none" w:sz="0" w:space="0" w:color="auto"/>
                    <w:right w:val="none" w:sz="0" w:space="0" w:color="auto"/>
                  </w:divBdr>
                  <w:divsChild>
                    <w:div w:id="2097434971">
                      <w:marLeft w:val="0"/>
                      <w:marRight w:val="0"/>
                      <w:marTop w:val="0"/>
                      <w:marBottom w:val="0"/>
                      <w:divBdr>
                        <w:top w:val="none" w:sz="0" w:space="0" w:color="auto"/>
                        <w:left w:val="none" w:sz="0" w:space="0" w:color="auto"/>
                        <w:bottom w:val="none" w:sz="0" w:space="0" w:color="auto"/>
                        <w:right w:val="none" w:sz="0" w:space="0" w:color="auto"/>
                      </w:divBdr>
                      <w:divsChild>
                        <w:div w:id="226494424">
                          <w:marLeft w:val="0"/>
                          <w:marRight w:val="0"/>
                          <w:marTop w:val="0"/>
                          <w:marBottom w:val="0"/>
                          <w:divBdr>
                            <w:top w:val="none" w:sz="0" w:space="0" w:color="auto"/>
                            <w:left w:val="none" w:sz="0" w:space="0" w:color="auto"/>
                            <w:bottom w:val="none" w:sz="0" w:space="0" w:color="auto"/>
                            <w:right w:val="none" w:sz="0" w:space="0" w:color="auto"/>
                          </w:divBdr>
                          <w:divsChild>
                            <w:div w:id="250431243">
                              <w:marLeft w:val="0"/>
                              <w:marRight w:val="0"/>
                              <w:marTop w:val="0"/>
                              <w:marBottom w:val="0"/>
                              <w:divBdr>
                                <w:top w:val="none" w:sz="0" w:space="0" w:color="auto"/>
                                <w:left w:val="none" w:sz="0" w:space="0" w:color="auto"/>
                                <w:bottom w:val="none" w:sz="0" w:space="0" w:color="auto"/>
                                <w:right w:val="none" w:sz="0" w:space="0" w:color="auto"/>
                              </w:divBdr>
                              <w:divsChild>
                                <w:div w:id="680400177">
                                  <w:marLeft w:val="0"/>
                                  <w:marRight w:val="0"/>
                                  <w:marTop w:val="0"/>
                                  <w:marBottom w:val="0"/>
                                  <w:divBdr>
                                    <w:top w:val="none" w:sz="0" w:space="0" w:color="auto"/>
                                    <w:left w:val="none" w:sz="0" w:space="0" w:color="auto"/>
                                    <w:bottom w:val="none" w:sz="0" w:space="0" w:color="auto"/>
                                    <w:right w:val="none" w:sz="0" w:space="0" w:color="auto"/>
                                  </w:divBdr>
                                  <w:divsChild>
                                    <w:div w:id="1862668113">
                                      <w:marLeft w:val="0"/>
                                      <w:marRight w:val="0"/>
                                      <w:marTop w:val="0"/>
                                      <w:marBottom w:val="0"/>
                                      <w:divBdr>
                                        <w:top w:val="none" w:sz="0" w:space="0" w:color="auto"/>
                                        <w:left w:val="none" w:sz="0" w:space="0" w:color="auto"/>
                                        <w:bottom w:val="none" w:sz="0" w:space="0" w:color="auto"/>
                                        <w:right w:val="none" w:sz="0" w:space="0" w:color="auto"/>
                                      </w:divBdr>
                                      <w:divsChild>
                                        <w:div w:id="721253070">
                                          <w:marLeft w:val="0"/>
                                          <w:marRight w:val="0"/>
                                          <w:marTop w:val="0"/>
                                          <w:marBottom w:val="0"/>
                                          <w:divBdr>
                                            <w:top w:val="none" w:sz="0" w:space="0" w:color="auto"/>
                                            <w:left w:val="none" w:sz="0" w:space="0" w:color="auto"/>
                                            <w:bottom w:val="none" w:sz="0" w:space="0" w:color="auto"/>
                                            <w:right w:val="none" w:sz="0" w:space="0" w:color="auto"/>
                                          </w:divBdr>
                                          <w:divsChild>
                                            <w:div w:id="599340454">
                                              <w:marLeft w:val="0"/>
                                              <w:marRight w:val="0"/>
                                              <w:marTop w:val="0"/>
                                              <w:marBottom w:val="0"/>
                                              <w:divBdr>
                                                <w:top w:val="none" w:sz="0" w:space="0" w:color="auto"/>
                                                <w:left w:val="none" w:sz="0" w:space="0" w:color="auto"/>
                                                <w:bottom w:val="none" w:sz="0" w:space="0" w:color="auto"/>
                                                <w:right w:val="none" w:sz="0" w:space="0" w:color="auto"/>
                                              </w:divBdr>
                                              <w:divsChild>
                                                <w:div w:id="199904372">
                                                  <w:marLeft w:val="0"/>
                                                  <w:marRight w:val="0"/>
                                                  <w:marTop w:val="0"/>
                                                  <w:marBottom w:val="0"/>
                                                  <w:divBdr>
                                                    <w:top w:val="none" w:sz="0" w:space="0" w:color="auto"/>
                                                    <w:left w:val="none" w:sz="0" w:space="0" w:color="auto"/>
                                                    <w:bottom w:val="none" w:sz="0" w:space="0" w:color="auto"/>
                                                    <w:right w:val="none" w:sz="0" w:space="0" w:color="auto"/>
                                                  </w:divBdr>
                                                  <w:divsChild>
                                                    <w:div w:id="1062602736">
                                                      <w:marLeft w:val="0"/>
                                                      <w:marRight w:val="0"/>
                                                      <w:marTop w:val="0"/>
                                                      <w:marBottom w:val="0"/>
                                                      <w:divBdr>
                                                        <w:top w:val="none" w:sz="0" w:space="0" w:color="auto"/>
                                                        <w:left w:val="none" w:sz="0" w:space="0" w:color="auto"/>
                                                        <w:bottom w:val="none" w:sz="0" w:space="0" w:color="auto"/>
                                                        <w:right w:val="none" w:sz="0" w:space="0" w:color="auto"/>
                                                      </w:divBdr>
                                                      <w:divsChild>
                                                        <w:div w:id="111517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9432794">
          <w:marLeft w:val="0"/>
          <w:marRight w:val="0"/>
          <w:marTop w:val="0"/>
          <w:marBottom w:val="0"/>
          <w:divBdr>
            <w:top w:val="none" w:sz="0" w:space="0" w:color="auto"/>
            <w:left w:val="none" w:sz="0" w:space="0" w:color="auto"/>
            <w:bottom w:val="none" w:sz="0" w:space="0" w:color="auto"/>
            <w:right w:val="none" w:sz="0" w:space="0" w:color="auto"/>
          </w:divBdr>
          <w:divsChild>
            <w:div w:id="1440686380">
              <w:marLeft w:val="0"/>
              <w:marRight w:val="0"/>
              <w:marTop w:val="0"/>
              <w:marBottom w:val="0"/>
              <w:divBdr>
                <w:top w:val="none" w:sz="0" w:space="0" w:color="auto"/>
                <w:left w:val="none" w:sz="0" w:space="0" w:color="auto"/>
                <w:bottom w:val="none" w:sz="0" w:space="0" w:color="auto"/>
                <w:right w:val="none" w:sz="0" w:space="0" w:color="auto"/>
              </w:divBdr>
              <w:divsChild>
                <w:div w:id="325672442">
                  <w:marLeft w:val="0"/>
                  <w:marRight w:val="0"/>
                  <w:marTop w:val="0"/>
                  <w:marBottom w:val="0"/>
                  <w:divBdr>
                    <w:top w:val="none" w:sz="0" w:space="0" w:color="auto"/>
                    <w:left w:val="none" w:sz="0" w:space="0" w:color="auto"/>
                    <w:bottom w:val="none" w:sz="0" w:space="0" w:color="auto"/>
                    <w:right w:val="none" w:sz="0" w:space="0" w:color="auto"/>
                  </w:divBdr>
                  <w:divsChild>
                    <w:div w:id="619382508">
                      <w:marLeft w:val="0"/>
                      <w:marRight w:val="0"/>
                      <w:marTop w:val="0"/>
                      <w:marBottom w:val="0"/>
                      <w:divBdr>
                        <w:top w:val="none" w:sz="0" w:space="0" w:color="auto"/>
                        <w:left w:val="none" w:sz="0" w:space="0" w:color="auto"/>
                        <w:bottom w:val="none" w:sz="0" w:space="0" w:color="auto"/>
                        <w:right w:val="none" w:sz="0" w:space="0" w:color="auto"/>
                      </w:divBdr>
                      <w:divsChild>
                        <w:div w:id="1941064870">
                          <w:marLeft w:val="0"/>
                          <w:marRight w:val="0"/>
                          <w:marTop w:val="0"/>
                          <w:marBottom w:val="0"/>
                          <w:divBdr>
                            <w:top w:val="none" w:sz="0" w:space="0" w:color="auto"/>
                            <w:left w:val="none" w:sz="0" w:space="0" w:color="auto"/>
                            <w:bottom w:val="none" w:sz="0" w:space="0" w:color="auto"/>
                            <w:right w:val="none" w:sz="0" w:space="0" w:color="auto"/>
                          </w:divBdr>
                          <w:divsChild>
                            <w:div w:id="755519470">
                              <w:marLeft w:val="0"/>
                              <w:marRight w:val="0"/>
                              <w:marTop w:val="0"/>
                              <w:marBottom w:val="0"/>
                              <w:divBdr>
                                <w:top w:val="none" w:sz="0" w:space="0" w:color="auto"/>
                                <w:left w:val="none" w:sz="0" w:space="0" w:color="auto"/>
                                <w:bottom w:val="none" w:sz="0" w:space="0" w:color="auto"/>
                                <w:right w:val="none" w:sz="0" w:space="0" w:color="auto"/>
                              </w:divBdr>
                              <w:divsChild>
                                <w:div w:id="149519003">
                                  <w:marLeft w:val="0"/>
                                  <w:marRight w:val="0"/>
                                  <w:marTop w:val="0"/>
                                  <w:marBottom w:val="0"/>
                                  <w:divBdr>
                                    <w:top w:val="none" w:sz="0" w:space="0" w:color="auto"/>
                                    <w:left w:val="none" w:sz="0" w:space="0" w:color="auto"/>
                                    <w:bottom w:val="none" w:sz="0" w:space="0" w:color="auto"/>
                                    <w:right w:val="none" w:sz="0" w:space="0" w:color="auto"/>
                                  </w:divBdr>
                                  <w:divsChild>
                                    <w:div w:id="880240971">
                                      <w:marLeft w:val="0"/>
                                      <w:marRight w:val="0"/>
                                      <w:marTop w:val="0"/>
                                      <w:marBottom w:val="0"/>
                                      <w:divBdr>
                                        <w:top w:val="none" w:sz="0" w:space="0" w:color="auto"/>
                                        <w:left w:val="none" w:sz="0" w:space="0" w:color="auto"/>
                                        <w:bottom w:val="none" w:sz="0" w:space="0" w:color="auto"/>
                                        <w:right w:val="none" w:sz="0" w:space="0" w:color="auto"/>
                                      </w:divBdr>
                                      <w:divsChild>
                                        <w:div w:id="1543977329">
                                          <w:marLeft w:val="0"/>
                                          <w:marRight w:val="0"/>
                                          <w:marTop w:val="0"/>
                                          <w:marBottom w:val="0"/>
                                          <w:divBdr>
                                            <w:top w:val="none" w:sz="0" w:space="0" w:color="auto"/>
                                            <w:left w:val="none" w:sz="0" w:space="0" w:color="auto"/>
                                            <w:bottom w:val="none" w:sz="0" w:space="0" w:color="auto"/>
                                            <w:right w:val="none" w:sz="0" w:space="0" w:color="auto"/>
                                          </w:divBdr>
                                          <w:divsChild>
                                            <w:div w:id="2071730280">
                                              <w:marLeft w:val="0"/>
                                              <w:marRight w:val="0"/>
                                              <w:marTop w:val="0"/>
                                              <w:marBottom w:val="0"/>
                                              <w:divBdr>
                                                <w:top w:val="none" w:sz="0" w:space="0" w:color="auto"/>
                                                <w:left w:val="none" w:sz="0" w:space="0" w:color="auto"/>
                                                <w:bottom w:val="none" w:sz="0" w:space="0" w:color="auto"/>
                                                <w:right w:val="none" w:sz="0" w:space="0" w:color="auto"/>
                                              </w:divBdr>
                                              <w:divsChild>
                                                <w:div w:id="1185092586">
                                                  <w:marLeft w:val="0"/>
                                                  <w:marRight w:val="0"/>
                                                  <w:marTop w:val="0"/>
                                                  <w:marBottom w:val="0"/>
                                                  <w:divBdr>
                                                    <w:top w:val="none" w:sz="0" w:space="0" w:color="auto"/>
                                                    <w:left w:val="none" w:sz="0" w:space="0" w:color="auto"/>
                                                    <w:bottom w:val="none" w:sz="0" w:space="0" w:color="auto"/>
                                                    <w:right w:val="none" w:sz="0" w:space="0" w:color="auto"/>
                                                  </w:divBdr>
                                                  <w:divsChild>
                                                    <w:div w:id="1133325984">
                                                      <w:marLeft w:val="0"/>
                                                      <w:marRight w:val="0"/>
                                                      <w:marTop w:val="0"/>
                                                      <w:marBottom w:val="0"/>
                                                      <w:divBdr>
                                                        <w:top w:val="none" w:sz="0" w:space="0" w:color="auto"/>
                                                        <w:left w:val="none" w:sz="0" w:space="0" w:color="auto"/>
                                                        <w:bottom w:val="none" w:sz="0" w:space="0" w:color="auto"/>
                                                        <w:right w:val="none" w:sz="0" w:space="0" w:color="auto"/>
                                                      </w:divBdr>
                                                      <w:divsChild>
                                                        <w:div w:id="83881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1954878">
          <w:marLeft w:val="0"/>
          <w:marRight w:val="0"/>
          <w:marTop w:val="0"/>
          <w:marBottom w:val="0"/>
          <w:divBdr>
            <w:top w:val="none" w:sz="0" w:space="0" w:color="auto"/>
            <w:left w:val="none" w:sz="0" w:space="0" w:color="auto"/>
            <w:bottom w:val="none" w:sz="0" w:space="0" w:color="auto"/>
            <w:right w:val="none" w:sz="0" w:space="0" w:color="auto"/>
          </w:divBdr>
          <w:divsChild>
            <w:div w:id="2051802820">
              <w:marLeft w:val="0"/>
              <w:marRight w:val="0"/>
              <w:marTop w:val="0"/>
              <w:marBottom w:val="0"/>
              <w:divBdr>
                <w:top w:val="none" w:sz="0" w:space="0" w:color="auto"/>
                <w:left w:val="none" w:sz="0" w:space="0" w:color="auto"/>
                <w:bottom w:val="none" w:sz="0" w:space="0" w:color="auto"/>
                <w:right w:val="none" w:sz="0" w:space="0" w:color="auto"/>
              </w:divBdr>
              <w:divsChild>
                <w:div w:id="154687174">
                  <w:marLeft w:val="0"/>
                  <w:marRight w:val="0"/>
                  <w:marTop w:val="0"/>
                  <w:marBottom w:val="0"/>
                  <w:divBdr>
                    <w:top w:val="none" w:sz="0" w:space="0" w:color="auto"/>
                    <w:left w:val="none" w:sz="0" w:space="0" w:color="auto"/>
                    <w:bottom w:val="none" w:sz="0" w:space="0" w:color="auto"/>
                    <w:right w:val="none" w:sz="0" w:space="0" w:color="auto"/>
                  </w:divBdr>
                  <w:divsChild>
                    <w:div w:id="889070598">
                      <w:marLeft w:val="0"/>
                      <w:marRight w:val="0"/>
                      <w:marTop w:val="0"/>
                      <w:marBottom w:val="0"/>
                      <w:divBdr>
                        <w:top w:val="none" w:sz="0" w:space="0" w:color="auto"/>
                        <w:left w:val="none" w:sz="0" w:space="0" w:color="auto"/>
                        <w:bottom w:val="none" w:sz="0" w:space="0" w:color="auto"/>
                        <w:right w:val="none" w:sz="0" w:space="0" w:color="auto"/>
                      </w:divBdr>
                      <w:divsChild>
                        <w:div w:id="1788233958">
                          <w:marLeft w:val="0"/>
                          <w:marRight w:val="0"/>
                          <w:marTop w:val="0"/>
                          <w:marBottom w:val="0"/>
                          <w:divBdr>
                            <w:top w:val="none" w:sz="0" w:space="0" w:color="auto"/>
                            <w:left w:val="none" w:sz="0" w:space="0" w:color="auto"/>
                            <w:bottom w:val="none" w:sz="0" w:space="0" w:color="auto"/>
                            <w:right w:val="none" w:sz="0" w:space="0" w:color="auto"/>
                          </w:divBdr>
                          <w:divsChild>
                            <w:div w:id="1466387614">
                              <w:marLeft w:val="0"/>
                              <w:marRight w:val="0"/>
                              <w:marTop w:val="0"/>
                              <w:marBottom w:val="0"/>
                              <w:divBdr>
                                <w:top w:val="none" w:sz="0" w:space="0" w:color="auto"/>
                                <w:left w:val="none" w:sz="0" w:space="0" w:color="auto"/>
                                <w:bottom w:val="none" w:sz="0" w:space="0" w:color="auto"/>
                                <w:right w:val="none" w:sz="0" w:space="0" w:color="auto"/>
                              </w:divBdr>
                              <w:divsChild>
                                <w:div w:id="1701584637">
                                  <w:marLeft w:val="0"/>
                                  <w:marRight w:val="0"/>
                                  <w:marTop w:val="0"/>
                                  <w:marBottom w:val="0"/>
                                  <w:divBdr>
                                    <w:top w:val="none" w:sz="0" w:space="0" w:color="auto"/>
                                    <w:left w:val="none" w:sz="0" w:space="0" w:color="auto"/>
                                    <w:bottom w:val="none" w:sz="0" w:space="0" w:color="auto"/>
                                    <w:right w:val="none" w:sz="0" w:space="0" w:color="auto"/>
                                  </w:divBdr>
                                  <w:divsChild>
                                    <w:div w:id="1692535264">
                                      <w:marLeft w:val="0"/>
                                      <w:marRight w:val="0"/>
                                      <w:marTop w:val="0"/>
                                      <w:marBottom w:val="0"/>
                                      <w:divBdr>
                                        <w:top w:val="none" w:sz="0" w:space="0" w:color="auto"/>
                                        <w:left w:val="none" w:sz="0" w:space="0" w:color="auto"/>
                                        <w:bottom w:val="none" w:sz="0" w:space="0" w:color="auto"/>
                                        <w:right w:val="none" w:sz="0" w:space="0" w:color="auto"/>
                                      </w:divBdr>
                                      <w:divsChild>
                                        <w:div w:id="694967852">
                                          <w:marLeft w:val="0"/>
                                          <w:marRight w:val="0"/>
                                          <w:marTop w:val="0"/>
                                          <w:marBottom w:val="0"/>
                                          <w:divBdr>
                                            <w:top w:val="none" w:sz="0" w:space="0" w:color="auto"/>
                                            <w:left w:val="none" w:sz="0" w:space="0" w:color="auto"/>
                                            <w:bottom w:val="none" w:sz="0" w:space="0" w:color="auto"/>
                                            <w:right w:val="none" w:sz="0" w:space="0" w:color="auto"/>
                                          </w:divBdr>
                                          <w:divsChild>
                                            <w:div w:id="1543983594">
                                              <w:marLeft w:val="0"/>
                                              <w:marRight w:val="0"/>
                                              <w:marTop w:val="0"/>
                                              <w:marBottom w:val="0"/>
                                              <w:divBdr>
                                                <w:top w:val="none" w:sz="0" w:space="0" w:color="auto"/>
                                                <w:left w:val="none" w:sz="0" w:space="0" w:color="auto"/>
                                                <w:bottom w:val="none" w:sz="0" w:space="0" w:color="auto"/>
                                                <w:right w:val="none" w:sz="0" w:space="0" w:color="auto"/>
                                              </w:divBdr>
                                              <w:divsChild>
                                                <w:div w:id="34625067">
                                                  <w:marLeft w:val="0"/>
                                                  <w:marRight w:val="0"/>
                                                  <w:marTop w:val="0"/>
                                                  <w:marBottom w:val="0"/>
                                                  <w:divBdr>
                                                    <w:top w:val="none" w:sz="0" w:space="0" w:color="auto"/>
                                                    <w:left w:val="none" w:sz="0" w:space="0" w:color="auto"/>
                                                    <w:bottom w:val="none" w:sz="0" w:space="0" w:color="auto"/>
                                                    <w:right w:val="none" w:sz="0" w:space="0" w:color="auto"/>
                                                  </w:divBdr>
                                                  <w:divsChild>
                                                    <w:div w:id="1487237331">
                                                      <w:marLeft w:val="0"/>
                                                      <w:marRight w:val="0"/>
                                                      <w:marTop w:val="0"/>
                                                      <w:marBottom w:val="0"/>
                                                      <w:divBdr>
                                                        <w:top w:val="none" w:sz="0" w:space="0" w:color="auto"/>
                                                        <w:left w:val="none" w:sz="0" w:space="0" w:color="auto"/>
                                                        <w:bottom w:val="none" w:sz="0" w:space="0" w:color="auto"/>
                                                        <w:right w:val="none" w:sz="0" w:space="0" w:color="auto"/>
                                                      </w:divBdr>
                                                      <w:divsChild>
                                                        <w:div w:id="169214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0392722">
          <w:marLeft w:val="0"/>
          <w:marRight w:val="0"/>
          <w:marTop w:val="0"/>
          <w:marBottom w:val="0"/>
          <w:divBdr>
            <w:top w:val="none" w:sz="0" w:space="0" w:color="auto"/>
            <w:left w:val="none" w:sz="0" w:space="0" w:color="auto"/>
            <w:bottom w:val="none" w:sz="0" w:space="0" w:color="auto"/>
            <w:right w:val="none" w:sz="0" w:space="0" w:color="auto"/>
          </w:divBdr>
          <w:divsChild>
            <w:div w:id="785395523">
              <w:marLeft w:val="0"/>
              <w:marRight w:val="0"/>
              <w:marTop w:val="0"/>
              <w:marBottom w:val="0"/>
              <w:divBdr>
                <w:top w:val="none" w:sz="0" w:space="0" w:color="auto"/>
                <w:left w:val="none" w:sz="0" w:space="0" w:color="auto"/>
                <w:bottom w:val="none" w:sz="0" w:space="0" w:color="auto"/>
                <w:right w:val="none" w:sz="0" w:space="0" w:color="auto"/>
              </w:divBdr>
              <w:divsChild>
                <w:div w:id="856164871">
                  <w:marLeft w:val="0"/>
                  <w:marRight w:val="0"/>
                  <w:marTop w:val="0"/>
                  <w:marBottom w:val="0"/>
                  <w:divBdr>
                    <w:top w:val="none" w:sz="0" w:space="0" w:color="auto"/>
                    <w:left w:val="none" w:sz="0" w:space="0" w:color="auto"/>
                    <w:bottom w:val="none" w:sz="0" w:space="0" w:color="auto"/>
                    <w:right w:val="none" w:sz="0" w:space="0" w:color="auto"/>
                  </w:divBdr>
                  <w:divsChild>
                    <w:div w:id="1813793705">
                      <w:marLeft w:val="0"/>
                      <w:marRight w:val="0"/>
                      <w:marTop w:val="0"/>
                      <w:marBottom w:val="0"/>
                      <w:divBdr>
                        <w:top w:val="none" w:sz="0" w:space="0" w:color="auto"/>
                        <w:left w:val="none" w:sz="0" w:space="0" w:color="auto"/>
                        <w:bottom w:val="none" w:sz="0" w:space="0" w:color="auto"/>
                        <w:right w:val="none" w:sz="0" w:space="0" w:color="auto"/>
                      </w:divBdr>
                      <w:divsChild>
                        <w:div w:id="1524710754">
                          <w:marLeft w:val="0"/>
                          <w:marRight w:val="0"/>
                          <w:marTop w:val="0"/>
                          <w:marBottom w:val="0"/>
                          <w:divBdr>
                            <w:top w:val="none" w:sz="0" w:space="0" w:color="auto"/>
                            <w:left w:val="none" w:sz="0" w:space="0" w:color="auto"/>
                            <w:bottom w:val="none" w:sz="0" w:space="0" w:color="auto"/>
                            <w:right w:val="none" w:sz="0" w:space="0" w:color="auto"/>
                          </w:divBdr>
                          <w:divsChild>
                            <w:div w:id="1949267168">
                              <w:marLeft w:val="0"/>
                              <w:marRight w:val="0"/>
                              <w:marTop w:val="0"/>
                              <w:marBottom w:val="0"/>
                              <w:divBdr>
                                <w:top w:val="none" w:sz="0" w:space="0" w:color="auto"/>
                                <w:left w:val="none" w:sz="0" w:space="0" w:color="auto"/>
                                <w:bottom w:val="none" w:sz="0" w:space="0" w:color="auto"/>
                                <w:right w:val="none" w:sz="0" w:space="0" w:color="auto"/>
                              </w:divBdr>
                              <w:divsChild>
                                <w:div w:id="1858738528">
                                  <w:marLeft w:val="0"/>
                                  <w:marRight w:val="0"/>
                                  <w:marTop w:val="0"/>
                                  <w:marBottom w:val="0"/>
                                  <w:divBdr>
                                    <w:top w:val="none" w:sz="0" w:space="0" w:color="auto"/>
                                    <w:left w:val="none" w:sz="0" w:space="0" w:color="auto"/>
                                    <w:bottom w:val="none" w:sz="0" w:space="0" w:color="auto"/>
                                    <w:right w:val="none" w:sz="0" w:space="0" w:color="auto"/>
                                  </w:divBdr>
                                  <w:divsChild>
                                    <w:div w:id="1329940391">
                                      <w:marLeft w:val="0"/>
                                      <w:marRight w:val="0"/>
                                      <w:marTop w:val="0"/>
                                      <w:marBottom w:val="0"/>
                                      <w:divBdr>
                                        <w:top w:val="none" w:sz="0" w:space="0" w:color="auto"/>
                                        <w:left w:val="none" w:sz="0" w:space="0" w:color="auto"/>
                                        <w:bottom w:val="none" w:sz="0" w:space="0" w:color="auto"/>
                                        <w:right w:val="none" w:sz="0" w:space="0" w:color="auto"/>
                                      </w:divBdr>
                                      <w:divsChild>
                                        <w:div w:id="516432580">
                                          <w:marLeft w:val="0"/>
                                          <w:marRight w:val="0"/>
                                          <w:marTop w:val="0"/>
                                          <w:marBottom w:val="0"/>
                                          <w:divBdr>
                                            <w:top w:val="none" w:sz="0" w:space="0" w:color="auto"/>
                                            <w:left w:val="none" w:sz="0" w:space="0" w:color="auto"/>
                                            <w:bottom w:val="none" w:sz="0" w:space="0" w:color="auto"/>
                                            <w:right w:val="none" w:sz="0" w:space="0" w:color="auto"/>
                                          </w:divBdr>
                                          <w:divsChild>
                                            <w:div w:id="744912438">
                                              <w:marLeft w:val="0"/>
                                              <w:marRight w:val="0"/>
                                              <w:marTop w:val="0"/>
                                              <w:marBottom w:val="0"/>
                                              <w:divBdr>
                                                <w:top w:val="none" w:sz="0" w:space="0" w:color="auto"/>
                                                <w:left w:val="none" w:sz="0" w:space="0" w:color="auto"/>
                                                <w:bottom w:val="none" w:sz="0" w:space="0" w:color="auto"/>
                                                <w:right w:val="none" w:sz="0" w:space="0" w:color="auto"/>
                                              </w:divBdr>
                                              <w:divsChild>
                                                <w:div w:id="291792854">
                                                  <w:marLeft w:val="0"/>
                                                  <w:marRight w:val="0"/>
                                                  <w:marTop w:val="0"/>
                                                  <w:marBottom w:val="0"/>
                                                  <w:divBdr>
                                                    <w:top w:val="none" w:sz="0" w:space="0" w:color="auto"/>
                                                    <w:left w:val="none" w:sz="0" w:space="0" w:color="auto"/>
                                                    <w:bottom w:val="none" w:sz="0" w:space="0" w:color="auto"/>
                                                    <w:right w:val="none" w:sz="0" w:space="0" w:color="auto"/>
                                                  </w:divBdr>
                                                  <w:divsChild>
                                                    <w:div w:id="863206853">
                                                      <w:marLeft w:val="0"/>
                                                      <w:marRight w:val="0"/>
                                                      <w:marTop w:val="0"/>
                                                      <w:marBottom w:val="0"/>
                                                      <w:divBdr>
                                                        <w:top w:val="none" w:sz="0" w:space="0" w:color="auto"/>
                                                        <w:left w:val="none" w:sz="0" w:space="0" w:color="auto"/>
                                                        <w:bottom w:val="none" w:sz="0" w:space="0" w:color="auto"/>
                                                        <w:right w:val="none" w:sz="0" w:space="0" w:color="auto"/>
                                                      </w:divBdr>
                                                      <w:divsChild>
                                                        <w:div w:id="187553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1972772">
          <w:marLeft w:val="0"/>
          <w:marRight w:val="0"/>
          <w:marTop w:val="0"/>
          <w:marBottom w:val="0"/>
          <w:divBdr>
            <w:top w:val="none" w:sz="0" w:space="0" w:color="auto"/>
            <w:left w:val="none" w:sz="0" w:space="0" w:color="auto"/>
            <w:bottom w:val="none" w:sz="0" w:space="0" w:color="auto"/>
            <w:right w:val="none" w:sz="0" w:space="0" w:color="auto"/>
          </w:divBdr>
          <w:divsChild>
            <w:div w:id="1842423762">
              <w:marLeft w:val="0"/>
              <w:marRight w:val="0"/>
              <w:marTop w:val="0"/>
              <w:marBottom w:val="0"/>
              <w:divBdr>
                <w:top w:val="none" w:sz="0" w:space="0" w:color="auto"/>
                <w:left w:val="none" w:sz="0" w:space="0" w:color="auto"/>
                <w:bottom w:val="none" w:sz="0" w:space="0" w:color="auto"/>
                <w:right w:val="none" w:sz="0" w:space="0" w:color="auto"/>
              </w:divBdr>
              <w:divsChild>
                <w:div w:id="21057988">
                  <w:marLeft w:val="0"/>
                  <w:marRight w:val="0"/>
                  <w:marTop w:val="0"/>
                  <w:marBottom w:val="0"/>
                  <w:divBdr>
                    <w:top w:val="none" w:sz="0" w:space="0" w:color="auto"/>
                    <w:left w:val="none" w:sz="0" w:space="0" w:color="auto"/>
                    <w:bottom w:val="none" w:sz="0" w:space="0" w:color="auto"/>
                    <w:right w:val="none" w:sz="0" w:space="0" w:color="auto"/>
                  </w:divBdr>
                  <w:divsChild>
                    <w:div w:id="1193153104">
                      <w:marLeft w:val="0"/>
                      <w:marRight w:val="0"/>
                      <w:marTop w:val="0"/>
                      <w:marBottom w:val="0"/>
                      <w:divBdr>
                        <w:top w:val="none" w:sz="0" w:space="0" w:color="auto"/>
                        <w:left w:val="none" w:sz="0" w:space="0" w:color="auto"/>
                        <w:bottom w:val="none" w:sz="0" w:space="0" w:color="auto"/>
                        <w:right w:val="none" w:sz="0" w:space="0" w:color="auto"/>
                      </w:divBdr>
                      <w:divsChild>
                        <w:div w:id="1956447284">
                          <w:marLeft w:val="0"/>
                          <w:marRight w:val="0"/>
                          <w:marTop w:val="0"/>
                          <w:marBottom w:val="0"/>
                          <w:divBdr>
                            <w:top w:val="none" w:sz="0" w:space="0" w:color="auto"/>
                            <w:left w:val="none" w:sz="0" w:space="0" w:color="auto"/>
                            <w:bottom w:val="none" w:sz="0" w:space="0" w:color="auto"/>
                            <w:right w:val="none" w:sz="0" w:space="0" w:color="auto"/>
                          </w:divBdr>
                          <w:divsChild>
                            <w:div w:id="1283423123">
                              <w:marLeft w:val="0"/>
                              <w:marRight w:val="0"/>
                              <w:marTop w:val="0"/>
                              <w:marBottom w:val="0"/>
                              <w:divBdr>
                                <w:top w:val="none" w:sz="0" w:space="0" w:color="auto"/>
                                <w:left w:val="none" w:sz="0" w:space="0" w:color="auto"/>
                                <w:bottom w:val="none" w:sz="0" w:space="0" w:color="auto"/>
                                <w:right w:val="none" w:sz="0" w:space="0" w:color="auto"/>
                              </w:divBdr>
                              <w:divsChild>
                                <w:div w:id="1631864085">
                                  <w:marLeft w:val="0"/>
                                  <w:marRight w:val="0"/>
                                  <w:marTop w:val="0"/>
                                  <w:marBottom w:val="0"/>
                                  <w:divBdr>
                                    <w:top w:val="none" w:sz="0" w:space="0" w:color="auto"/>
                                    <w:left w:val="none" w:sz="0" w:space="0" w:color="auto"/>
                                    <w:bottom w:val="none" w:sz="0" w:space="0" w:color="auto"/>
                                    <w:right w:val="none" w:sz="0" w:space="0" w:color="auto"/>
                                  </w:divBdr>
                                  <w:divsChild>
                                    <w:div w:id="261304246">
                                      <w:marLeft w:val="0"/>
                                      <w:marRight w:val="0"/>
                                      <w:marTop w:val="0"/>
                                      <w:marBottom w:val="0"/>
                                      <w:divBdr>
                                        <w:top w:val="none" w:sz="0" w:space="0" w:color="auto"/>
                                        <w:left w:val="none" w:sz="0" w:space="0" w:color="auto"/>
                                        <w:bottom w:val="none" w:sz="0" w:space="0" w:color="auto"/>
                                        <w:right w:val="none" w:sz="0" w:space="0" w:color="auto"/>
                                      </w:divBdr>
                                      <w:divsChild>
                                        <w:div w:id="1556549126">
                                          <w:marLeft w:val="0"/>
                                          <w:marRight w:val="0"/>
                                          <w:marTop w:val="0"/>
                                          <w:marBottom w:val="0"/>
                                          <w:divBdr>
                                            <w:top w:val="none" w:sz="0" w:space="0" w:color="auto"/>
                                            <w:left w:val="none" w:sz="0" w:space="0" w:color="auto"/>
                                            <w:bottom w:val="none" w:sz="0" w:space="0" w:color="auto"/>
                                            <w:right w:val="none" w:sz="0" w:space="0" w:color="auto"/>
                                          </w:divBdr>
                                          <w:divsChild>
                                            <w:div w:id="1687973951">
                                              <w:marLeft w:val="0"/>
                                              <w:marRight w:val="0"/>
                                              <w:marTop w:val="0"/>
                                              <w:marBottom w:val="0"/>
                                              <w:divBdr>
                                                <w:top w:val="none" w:sz="0" w:space="0" w:color="auto"/>
                                                <w:left w:val="none" w:sz="0" w:space="0" w:color="auto"/>
                                                <w:bottom w:val="none" w:sz="0" w:space="0" w:color="auto"/>
                                                <w:right w:val="none" w:sz="0" w:space="0" w:color="auto"/>
                                              </w:divBdr>
                                              <w:divsChild>
                                                <w:div w:id="1640570991">
                                                  <w:marLeft w:val="0"/>
                                                  <w:marRight w:val="0"/>
                                                  <w:marTop w:val="0"/>
                                                  <w:marBottom w:val="0"/>
                                                  <w:divBdr>
                                                    <w:top w:val="none" w:sz="0" w:space="0" w:color="auto"/>
                                                    <w:left w:val="none" w:sz="0" w:space="0" w:color="auto"/>
                                                    <w:bottom w:val="none" w:sz="0" w:space="0" w:color="auto"/>
                                                    <w:right w:val="none" w:sz="0" w:space="0" w:color="auto"/>
                                                  </w:divBdr>
                                                  <w:divsChild>
                                                    <w:div w:id="1436095825">
                                                      <w:marLeft w:val="0"/>
                                                      <w:marRight w:val="0"/>
                                                      <w:marTop w:val="0"/>
                                                      <w:marBottom w:val="0"/>
                                                      <w:divBdr>
                                                        <w:top w:val="none" w:sz="0" w:space="0" w:color="auto"/>
                                                        <w:left w:val="none" w:sz="0" w:space="0" w:color="auto"/>
                                                        <w:bottom w:val="none" w:sz="0" w:space="0" w:color="auto"/>
                                                        <w:right w:val="none" w:sz="0" w:space="0" w:color="auto"/>
                                                      </w:divBdr>
                                                      <w:divsChild>
                                                        <w:div w:id="140059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0855069">
          <w:marLeft w:val="0"/>
          <w:marRight w:val="0"/>
          <w:marTop w:val="0"/>
          <w:marBottom w:val="0"/>
          <w:divBdr>
            <w:top w:val="none" w:sz="0" w:space="0" w:color="auto"/>
            <w:left w:val="none" w:sz="0" w:space="0" w:color="auto"/>
            <w:bottom w:val="none" w:sz="0" w:space="0" w:color="auto"/>
            <w:right w:val="none" w:sz="0" w:space="0" w:color="auto"/>
          </w:divBdr>
          <w:divsChild>
            <w:div w:id="517428785">
              <w:marLeft w:val="0"/>
              <w:marRight w:val="0"/>
              <w:marTop w:val="0"/>
              <w:marBottom w:val="0"/>
              <w:divBdr>
                <w:top w:val="none" w:sz="0" w:space="0" w:color="auto"/>
                <w:left w:val="none" w:sz="0" w:space="0" w:color="auto"/>
                <w:bottom w:val="none" w:sz="0" w:space="0" w:color="auto"/>
                <w:right w:val="none" w:sz="0" w:space="0" w:color="auto"/>
              </w:divBdr>
              <w:divsChild>
                <w:div w:id="1823697725">
                  <w:marLeft w:val="0"/>
                  <w:marRight w:val="0"/>
                  <w:marTop w:val="0"/>
                  <w:marBottom w:val="0"/>
                  <w:divBdr>
                    <w:top w:val="none" w:sz="0" w:space="0" w:color="auto"/>
                    <w:left w:val="none" w:sz="0" w:space="0" w:color="auto"/>
                    <w:bottom w:val="none" w:sz="0" w:space="0" w:color="auto"/>
                    <w:right w:val="none" w:sz="0" w:space="0" w:color="auto"/>
                  </w:divBdr>
                  <w:divsChild>
                    <w:div w:id="1316646939">
                      <w:marLeft w:val="0"/>
                      <w:marRight w:val="0"/>
                      <w:marTop w:val="0"/>
                      <w:marBottom w:val="0"/>
                      <w:divBdr>
                        <w:top w:val="none" w:sz="0" w:space="0" w:color="auto"/>
                        <w:left w:val="none" w:sz="0" w:space="0" w:color="auto"/>
                        <w:bottom w:val="none" w:sz="0" w:space="0" w:color="auto"/>
                        <w:right w:val="none" w:sz="0" w:space="0" w:color="auto"/>
                      </w:divBdr>
                      <w:divsChild>
                        <w:div w:id="1893073645">
                          <w:marLeft w:val="0"/>
                          <w:marRight w:val="0"/>
                          <w:marTop w:val="0"/>
                          <w:marBottom w:val="0"/>
                          <w:divBdr>
                            <w:top w:val="none" w:sz="0" w:space="0" w:color="auto"/>
                            <w:left w:val="none" w:sz="0" w:space="0" w:color="auto"/>
                            <w:bottom w:val="none" w:sz="0" w:space="0" w:color="auto"/>
                            <w:right w:val="none" w:sz="0" w:space="0" w:color="auto"/>
                          </w:divBdr>
                          <w:divsChild>
                            <w:div w:id="450049494">
                              <w:marLeft w:val="0"/>
                              <w:marRight w:val="0"/>
                              <w:marTop w:val="0"/>
                              <w:marBottom w:val="0"/>
                              <w:divBdr>
                                <w:top w:val="none" w:sz="0" w:space="0" w:color="auto"/>
                                <w:left w:val="none" w:sz="0" w:space="0" w:color="auto"/>
                                <w:bottom w:val="none" w:sz="0" w:space="0" w:color="auto"/>
                                <w:right w:val="none" w:sz="0" w:space="0" w:color="auto"/>
                              </w:divBdr>
                              <w:divsChild>
                                <w:div w:id="993145920">
                                  <w:marLeft w:val="0"/>
                                  <w:marRight w:val="0"/>
                                  <w:marTop w:val="0"/>
                                  <w:marBottom w:val="0"/>
                                  <w:divBdr>
                                    <w:top w:val="none" w:sz="0" w:space="0" w:color="auto"/>
                                    <w:left w:val="none" w:sz="0" w:space="0" w:color="auto"/>
                                    <w:bottom w:val="none" w:sz="0" w:space="0" w:color="auto"/>
                                    <w:right w:val="none" w:sz="0" w:space="0" w:color="auto"/>
                                  </w:divBdr>
                                  <w:divsChild>
                                    <w:div w:id="1389769876">
                                      <w:marLeft w:val="0"/>
                                      <w:marRight w:val="0"/>
                                      <w:marTop w:val="0"/>
                                      <w:marBottom w:val="0"/>
                                      <w:divBdr>
                                        <w:top w:val="none" w:sz="0" w:space="0" w:color="auto"/>
                                        <w:left w:val="none" w:sz="0" w:space="0" w:color="auto"/>
                                        <w:bottom w:val="none" w:sz="0" w:space="0" w:color="auto"/>
                                        <w:right w:val="none" w:sz="0" w:space="0" w:color="auto"/>
                                      </w:divBdr>
                                      <w:divsChild>
                                        <w:div w:id="1763380427">
                                          <w:marLeft w:val="0"/>
                                          <w:marRight w:val="0"/>
                                          <w:marTop w:val="0"/>
                                          <w:marBottom w:val="0"/>
                                          <w:divBdr>
                                            <w:top w:val="none" w:sz="0" w:space="0" w:color="auto"/>
                                            <w:left w:val="none" w:sz="0" w:space="0" w:color="auto"/>
                                            <w:bottom w:val="none" w:sz="0" w:space="0" w:color="auto"/>
                                            <w:right w:val="none" w:sz="0" w:space="0" w:color="auto"/>
                                          </w:divBdr>
                                          <w:divsChild>
                                            <w:div w:id="595098649">
                                              <w:marLeft w:val="0"/>
                                              <w:marRight w:val="0"/>
                                              <w:marTop w:val="0"/>
                                              <w:marBottom w:val="0"/>
                                              <w:divBdr>
                                                <w:top w:val="none" w:sz="0" w:space="0" w:color="auto"/>
                                                <w:left w:val="none" w:sz="0" w:space="0" w:color="auto"/>
                                                <w:bottom w:val="none" w:sz="0" w:space="0" w:color="auto"/>
                                                <w:right w:val="none" w:sz="0" w:space="0" w:color="auto"/>
                                              </w:divBdr>
                                              <w:divsChild>
                                                <w:div w:id="964698779">
                                                  <w:marLeft w:val="0"/>
                                                  <w:marRight w:val="0"/>
                                                  <w:marTop w:val="0"/>
                                                  <w:marBottom w:val="0"/>
                                                  <w:divBdr>
                                                    <w:top w:val="none" w:sz="0" w:space="0" w:color="auto"/>
                                                    <w:left w:val="none" w:sz="0" w:space="0" w:color="auto"/>
                                                    <w:bottom w:val="none" w:sz="0" w:space="0" w:color="auto"/>
                                                    <w:right w:val="none" w:sz="0" w:space="0" w:color="auto"/>
                                                  </w:divBdr>
                                                  <w:divsChild>
                                                    <w:div w:id="1856532042">
                                                      <w:marLeft w:val="0"/>
                                                      <w:marRight w:val="0"/>
                                                      <w:marTop w:val="0"/>
                                                      <w:marBottom w:val="0"/>
                                                      <w:divBdr>
                                                        <w:top w:val="none" w:sz="0" w:space="0" w:color="auto"/>
                                                        <w:left w:val="none" w:sz="0" w:space="0" w:color="auto"/>
                                                        <w:bottom w:val="none" w:sz="0" w:space="0" w:color="auto"/>
                                                        <w:right w:val="none" w:sz="0" w:space="0" w:color="auto"/>
                                                      </w:divBdr>
                                                      <w:divsChild>
                                                        <w:div w:id="214631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8452741">
          <w:marLeft w:val="0"/>
          <w:marRight w:val="0"/>
          <w:marTop w:val="0"/>
          <w:marBottom w:val="0"/>
          <w:divBdr>
            <w:top w:val="none" w:sz="0" w:space="0" w:color="auto"/>
            <w:left w:val="none" w:sz="0" w:space="0" w:color="auto"/>
            <w:bottom w:val="none" w:sz="0" w:space="0" w:color="auto"/>
            <w:right w:val="none" w:sz="0" w:space="0" w:color="auto"/>
          </w:divBdr>
          <w:divsChild>
            <w:div w:id="864756537">
              <w:marLeft w:val="0"/>
              <w:marRight w:val="0"/>
              <w:marTop w:val="0"/>
              <w:marBottom w:val="0"/>
              <w:divBdr>
                <w:top w:val="none" w:sz="0" w:space="0" w:color="auto"/>
                <w:left w:val="none" w:sz="0" w:space="0" w:color="auto"/>
                <w:bottom w:val="none" w:sz="0" w:space="0" w:color="auto"/>
                <w:right w:val="none" w:sz="0" w:space="0" w:color="auto"/>
              </w:divBdr>
              <w:divsChild>
                <w:div w:id="1276793803">
                  <w:marLeft w:val="0"/>
                  <w:marRight w:val="0"/>
                  <w:marTop w:val="0"/>
                  <w:marBottom w:val="0"/>
                  <w:divBdr>
                    <w:top w:val="none" w:sz="0" w:space="0" w:color="auto"/>
                    <w:left w:val="none" w:sz="0" w:space="0" w:color="auto"/>
                    <w:bottom w:val="none" w:sz="0" w:space="0" w:color="auto"/>
                    <w:right w:val="none" w:sz="0" w:space="0" w:color="auto"/>
                  </w:divBdr>
                  <w:divsChild>
                    <w:div w:id="1528374600">
                      <w:marLeft w:val="0"/>
                      <w:marRight w:val="0"/>
                      <w:marTop w:val="0"/>
                      <w:marBottom w:val="0"/>
                      <w:divBdr>
                        <w:top w:val="none" w:sz="0" w:space="0" w:color="auto"/>
                        <w:left w:val="none" w:sz="0" w:space="0" w:color="auto"/>
                        <w:bottom w:val="none" w:sz="0" w:space="0" w:color="auto"/>
                        <w:right w:val="none" w:sz="0" w:space="0" w:color="auto"/>
                      </w:divBdr>
                      <w:divsChild>
                        <w:div w:id="1768498998">
                          <w:marLeft w:val="0"/>
                          <w:marRight w:val="0"/>
                          <w:marTop w:val="0"/>
                          <w:marBottom w:val="0"/>
                          <w:divBdr>
                            <w:top w:val="none" w:sz="0" w:space="0" w:color="auto"/>
                            <w:left w:val="none" w:sz="0" w:space="0" w:color="auto"/>
                            <w:bottom w:val="none" w:sz="0" w:space="0" w:color="auto"/>
                            <w:right w:val="none" w:sz="0" w:space="0" w:color="auto"/>
                          </w:divBdr>
                          <w:divsChild>
                            <w:div w:id="851341286">
                              <w:marLeft w:val="0"/>
                              <w:marRight w:val="0"/>
                              <w:marTop w:val="0"/>
                              <w:marBottom w:val="0"/>
                              <w:divBdr>
                                <w:top w:val="none" w:sz="0" w:space="0" w:color="auto"/>
                                <w:left w:val="none" w:sz="0" w:space="0" w:color="auto"/>
                                <w:bottom w:val="none" w:sz="0" w:space="0" w:color="auto"/>
                                <w:right w:val="none" w:sz="0" w:space="0" w:color="auto"/>
                              </w:divBdr>
                              <w:divsChild>
                                <w:div w:id="1294408554">
                                  <w:marLeft w:val="0"/>
                                  <w:marRight w:val="0"/>
                                  <w:marTop w:val="0"/>
                                  <w:marBottom w:val="0"/>
                                  <w:divBdr>
                                    <w:top w:val="none" w:sz="0" w:space="0" w:color="auto"/>
                                    <w:left w:val="none" w:sz="0" w:space="0" w:color="auto"/>
                                    <w:bottom w:val="none" w:sz="0" w:space="0" w:color="auto"/>
                                    <w:right w:val="none" w:sz="0" w:space="0" w:color="auto"/>
                                  </w:divBdr>
                                  <w:divsChild>
                                    <w:div w:id="1164009627">
                                      <w:marLeft w:val="0"/>
                                      <w:marRight w:val="0"/>
                                      <w:marTop w:val="0"/>
                                      <w:marBottom w:val="0"/>
                                      <w:divBdr>
                                        <w:top w:val="none" w:sz="0" w:space="0" w:color="auto"/>
                                        <w:left w:val="none" w:sz="0" w:space="0" w:color="auto"/>
                                        <w:bottom w:val="none" w:sz="0" w:space="0" w:color="auto"/>
                                        <w:right w:val="none" w:sz="0" w:space="0" w:color="auto"/>
                                      </w:divBdr>
                                      <w:divsChild>
                                        <w:div w:id="20478065">
                                          <w:marLeft w:val="0"/>
                                          <w:marRight w:val="0"/>
                                          <w:marTop w:val="0"/>
                                          <w:marBottom w:val="0"/>
                                          <w:divBdr>
                                            <w:top w:val="none" w:sz="0" w:space="0" w:color="auto"/>
                                            <w:left w:val="none" w:sz="0" w:space="0" w:color="auto"/>
                                            <w:bottom w:val="none" w:sz="0" w:space="0" w:color="auto"/>
                                            <w:right w:val="none" w:sz="0" w:space="0" w:color="auto"/>
                                          </w:divBdr>
                                          <w:divsChild>
                                            <w:div w:id="678582829">
                                              <w:marLeft w:val="0"/>
                                              <w:marRight w:val="0"/>
                                              <w:marTop w:val="0"/>
                                              <w:marBottom w:val="0"/>
                                              <w:divBdr>
                                                <w:top w:val="none" w:sz="0" w:space="0" w:color="auto"/>
                                                <w:left w:val="none" w:sz="0" w:space="0" w:color="auto"/>
                                                <w:bottom w:val="none" w:sz="0" w:space="0" w:color="auto"/>
                                                <w:right w:val="none" w:sz="0" w:space="0" w:color="auto"/>
                                              </w:divBdr>
                                              <w:divsChild>
                                                <w:div w:id="301737901">
                                                  <w:marLeft w:val="0"/>
                                                  <w:marRight w:val="0"/>
                                                  <w:marTop w:val="0"/>
                                                  <w:marBottom w:val="0"/>
                                                  <w:divBdr>
                                                    <w:top w:val="none" w:sz="0" w:space="0" w:color="auto"/>
                                                    <w:left w:val="none" w:sz="0" w:space="0" w:color="auto"/>
                                                    <w:bottom w:val="none" w:sz="0" w:space="0" w:color="auto"/>
                                                    <w:right w:val="none" w:sz="0" w:space="0" w:color="auto"/>
                                                  </w:divBdr>
                                                  <w:divsChild>
                                                    <w:div w:id="911085696">
                                                      <w:marLeft w:val="0"/>
                                                      <w:marRight w:val="0"/>
                                                      <w:marTop w:val="0"/>
                                                      <w:marBottom w:val="0"/>
                                                      <w:divBdr>
                                                        <w:top w:val="none" w:sz="0" w:space="0" w:color="auto"/>
                                                        <w:left w:val="none" w:sz="0" w:space="0" w:color="auto"/>
                                                        <w:bottom w:val="none" w:sz="0" w:space="0" w:color="auto"/>
                                                        <w:right w:val="none" w:sz="0" w:space="0" w:color="auto"/>
                                                      </w:divBdr>
                                                      <w:divsChild>
                                                        <w:div w:id="194943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5509384">
          <w:marLeft w:val="0"/>
          <w:marRight w:val="0"/>
          <w:marTop w:val="0"/>
          <w:marBottom w:val="0"/>
          <w:divBdr>
            <w:top w:val="none" w:sz="0" w:space="0" w:color="auto"/>
            <w:left w:val="none" w:sz="0" w:space="0" w:color="auto"/>
            <w:bottom w:val="none" w:sz="0" w:space="0" w:color="auto"/>
            <w:right w:val="none" w:sz="0" w:space="0" w:color="auto"/>
          </w:divBdr>
          <w:divsChild>
            <w:div w:id="1221021891">
              <w:marLeft w:val="0"/>
              <w:marRight w:val="0"/>
              <w:marTop w:val="0"/>
              <w:marBottom w:val="0"/>
              <w:divBdr>
                <w:top w:val="none" w:sz="0" w:space="0" w:color="auto"/>
                <w:left w:val="none" w:sz="0" w:space="0" w:color="auto"/>
                <w:bottom w:val="none" w:sz="0" w:space="0" w:color="auto"/>
                <w:right w:val="none" w:sz="0" w:space="0" w:color="auto"/>
              </w:divBdr>
              <w:divsChild>
                <w:div w:id="1312558143">
                  <w:marLeft w:val="0"/>
                  <w:marRight w:val="0"/>
                  <w:marTop w:val="0"/>
                  <w:marBottom w:val="0"/>
                  <w:divBdr>
                    <w:top w:val="none" w:sz="0" w:space="0" w:color="auto"/>
                    <w:left w:val="none" w:sz="0" w:space="0" w:color="auto"/>
                    <w:bottom w:val="none" w:sz="0" w:space="0" w:color="auto"/>
                    <w:right w:val="none" w:sz="0" w:space="0" w:color="auto"/>
                  </w:divBdr>
                  <w:divsChild>
                    <w:div w:id="1196231766">
                      <w:marLeft w:val="0"/>
                      <w:marRight w:val="0"/>
                      <w:marTop w:val="0"/>
                      <w:marBottom w:val="0"/>
                      <w:divBdr>
                        <w:top w:val="none" w:sz="0" w:space="0" w:color="auto"/>
                        <w:left w:val="none" w:sz="0" w:space="0" w:color="auto"/>
                        <w:bottom w:val="none" w:sz="0" w:space="0" w:color="auto"/>
                        <w:right w:val="none" w:sz="0" w:space="0" w:color="auto"/>
                      </w:divBdr>
                      <w:divsChild>
                        <w:div w:id="1079401630">
                          <w:marLeft w:val="0"/>
                          <w:marRight w:val="0"/>
                          <w:marTop w:val="0"/>
                          <w:marBottom w:val="0"/>
                          <w:divBdr>
                            <w:top w:val="none" w:sz="0" w:space="0" w:color="auto"/>
                            <w:left w:val="none" w:sz="0" w:space="0" w:color="auto"/>
                            <w:bottom w:val="none" w:sz="0" w:space="0" w:color="auto"/>
                            <w:right w:val="none" w:sz="0" w:space="0" w:color="auto"/>
                          </w:divBdr>
                          <w:divsChild>
                            <w:div w:id="1973748674">
                              <w:marLeft w:val="0"/>
                              <w:marRight w:val="0"/>
                              <w:marTop w:val="0"/>
                              <w:marBottom w:val="0"/>
                              <w:divBdr>
                                <w:top w:val="none" w:sz="0" w:space="0" w:color="auto"/>
                                <w:left w:val="none" w:sz="0" w:space="0" w:color="auto"/>
                                <w:bottom w:val="none" w:sz="0" w:space="0" w:color="auto"/>
                                <w:right w:val="none" w:sz="0" w:space="0" w:color="auto"/>
                              </w:divBdr>
                              <w:divsChild>
                                <w:div w:id="1681009663">
                                  <w:marLeft w:val="0"/>
                                  <w:marRight w:val="0"/>
                                  <w:marTop w:val="0"/>
                                  <w:marBottom w:val="0"/>
                                  <w:divBdr>
                                    <w:top w:val="none" w:sz="0" w:space="0" w:color="auto"/>
                                    <w:left w:val="none" w:sz="0" w:space="0" w:color="auto"/>
                                    <w:bottom w:val="none" w:sz="0" w:space="0" w:color="auto"/>
                                    <w:right w:val="none" w:sz="0" w:space="0" w:color="auto"/>
                                  </w:divBdr>
                                  <w:divsChild>
                                    <w:div w:id="168643265">
                                      <w:marLeft w:val="0"/>
                                      <w:marRight w:val="0"/>
                                      <w:marTop w:val="0"/>
                                      <w:marBottom w:val="0"/>
                                      <w:divBdr>
                                        <w:top w:val="none" w:sz="0" w:space="0" w:color="auto"/>
                                        <w:left w:val="none" w:sz="0" w:space="0" w:color="auto"/>
                                        <w:bottom w:val="none" w:sz="0" w:space="0" w:color="auto"/>
                                        <w:right w:val="none" w:sz="0" w:space="0" w:color="auto"/>
                                      </w:divBdr>
                                      <w:divsChild>
                                        <w:div w:id="1092092912">
                                          <w:marLeft w:val="0"/>
                                          <w:marRight w:val="0"/>
                                          <w:marTop w:val="0"/>
                                          <w:marBottom w:val="0"/>
                                          <w:divBdr>
                                            <w:top w:val="none" w:sz="0" w:space="0" w:color="auto"/>
                                            <w:left w:val="none" w:sz="0" w:space="0" w:color="auto"/>
                                            <w:bottom w:val="none" w:sz="0" w:space="0" w:color="auto"/>
                                            <w:right w:val="none" w:sz="0" w:space="0" w:color="auto"/>
                                          </w:divBdr>
                                          <w:divsChild>
                                            <w:div w:id="1156413433">
                                              <w:marLeft w:val="0"/>
                                              <w:marRight w:val="0"/>
                                              <w:marTop w:val="0"/>
                                              <w:marBottom w:val="0"/>
                                              <w:divBdr>
                                                <w:top w:val="none" w:sz="0" w:space="0" w:color="auto"/>
                                                <w:left w:val="none" w:sz="0" w:space="0" w:color="auto"/>
                                                <w:bottom w:val="none" w:sz="0" w:space="0" w:color="auto"/>
                                                <w:right w:val="none" w:sz="0" w:space="0" w:color="auto"/>
                                              </w:divBdr>
                                              <w:divsChild>
                                                <w:div w:id="1781947657">
                                                  <w:marLeft w:val="0"/>
                                                  <w:marRight w:val="0"/>
                                                  <w:marTop w:val="0"/>
                                                  <w:marBottom w:val="0"/>
                                                  <w:divBdr>
                                                    <w:top w:val="none" w:sz="0" w:space="0" w:color="auto"/>
                                                    <w:left w:val="none" w:sz="0" w:space="0" w:color="auto"/>
                                                    <w:bottom w:val="none" w:sz="0" w:space="0" w:color="auto"/>
                                                    <w:right w:val="none" w:sz="0" w:space="0" w:color="auto"/>
                                                  </w:divBdr>
                                                  <w:divsChild>
                                                    <w:div w:id="1731810219">
                                                      <w:marLeft w:val="0"/>
                                                      <w:marRight w:val="0"/>
                                                      <w:marTop w:val="0"/>
                                                      <w:marBottom w:val="0"/>
                                                      <w:divBdr>
                                                        <w:top w:val="none" w:sz="0" w:space="0" w:color="auto"/>
                                                        <w:left w:val="none" w:sz="0" w:space="0" w:color="auto"/>
                                                        <w:bottom w:val="none" w:sz="0" w:space="0" w:color="auto"/>
                                                        <w:right w:val="none" w:sz="0" w:space="0" w:color="auto"/>
                                                      </w:divBdr>
                                                      <w:divsChild>
                                                        <w:div w:id="212345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5948775">
          <w:marLeft w:val="0"/>
          <w:marRight w:val="0"/>
          <w:marTop w:val="0"/>
          <w:marBottom w:val="0"/>
          <w:divBdr>
            <w:top w:val="none" w:sz="0" w:space="0" w:color="auto"/>
            <w:left w:val="none" w:sz="0" w:space="0" w:color="auto"/>
            <w:bottom w:val="none" w:sz="0" w:space="0" w:color="auto"/>
            <w:right w:val="none" w:sz="0" w:space="0" w:color="auto"/>
          </w:divBdr>
          <w:divsChild>
            <w:div w:id="967199135">
              <w:marLeft w:val="0"/>
              <w:marRight w:val="0"/>
              <w:marTop w:val="0"/>
              <w:marBottom w:val="0"/>
              <w:divBdr>
                <w:top w:val="none" w:sz="0" w:space="0" w:color="auto"/>
                <w:left w:val="none" w:sz="0" w:space="0" w:color="auto"/>
                <w:bottom w:val="none" w:sz="0" w:space="0" w:color="auto"/>
                <w:right w:val="none" w:sz="0" w:space="0" w:color="auto"/>
              </w:divBdr>
              <w:divsChild>
                <w:div w:id="981151422">
                  <w:marLeft w:val="0"/>
                  <w:marRight w:val="0"/>
                  <w:marTop w:val="0"/>
                  <w:marBottom w:val="0"/>
                  <w:divBdr>
                    <w:top w:val="none" w:sz="0" w:space="0" w:color="auto"/>
                    <w:left w:val="none" w:sz="0" w:space="0" w:color="auto"/>
                    <w:bottom w:val="none" w:sz="0" w:space="0" w:color="auto"/>
                    <w:right w:val="none" w:sz="0" w:space="0" w:color="auto"/>
                  </w:divBdr>
                  <w:divsChild>
                    <w:div w:id="1359969277">
                      <w:marLeft w:val="0"/>
                      <w:marRight w:val="0"/>
                      <w:marTop w:val="0"/>
                      <w:marBottom w:val="0"/>
                      <w:divBdr>
                        <w:top w:val="none" w:sz="0" w:space="0" w:color="auto"/>
                        <w:left w:val="none" w:sz="0" w:space="0" w:color="auto"/>
                        <w:bottom w:val="none" w:sz="0" w:space="0" w:color="auto"/>
                        <w:right w:val="none" w:sz="0" w:space="0" w:color="auto"/>
                      </w:divBdr>
                      <w:divsChild>
                        <w:div w:id="1185823326">
                          <w:marLeft w:val="0"/>
                          <w:marRight w:val="0"/>
                          <w:marTop w:val="0"/>
                          <w:marBottom w:val="0"/>
                          <w:divBdr>
                            <w:top w:val="none" w:sz="0" w:space="0" w:color="auto"/>
                            <w:left w:val="none" w:sz="0" w:space="0" w:color="auto"/>
                            <w:bottom w:val="none" w:sz="0" w:space="0" w:color="auto"/>
                            <w:right w:val="none" w:sz="0" w:space="0" w:color="auto"/>
                          </w:divBdr>
                          <w:divsChild>
                            <w:div w:id="400177445">
                              <w:marLeft w:val="0"/>
                              <w:marRight w:val="0"/>
                              <w:marTop w:val="0"/>
                              <w:marBottom w:val="0"/>
                              <w:divBdr>
                                <w:top w:val="none" w:sz="0" w:space="0" w:color="auto"/>
                                <w:left w:val="none" w:sz="0" w:space="0" w:color="auto"/>
                                <w:bottom w:val="none" w:sz="0" w:space="0" w:color="auto"/>
                                <w:right w:val="none" w:sz="0" w:space="0" w:color="auto"/>
                              </w:divBdr>
                              <w:divsChild>
                                <w:div w:id="1948926140">
                                  <w:marLeft w:val="0"/>
                                  <w:marRight w:val="0"/>
                                  <w:marTop w:val="0"/>
                                  <w:marBottom w:val="0"/>
                                  <w:divBdr>
                                    <w:top w:val="none" w:sz="0" w:space="0" w:color="auto"/>
                                    <w:left w:val="none" w:sz="0" w:space="0" w:color="auto"/>
                                    <w:bottom w:val="none" w:sz="0" w:space="0" w:color="auto"/>
                                    <w:right w:val="none" w:sz="0" w:space="0" w:color="auto"/>
                                  </w:divBdr>
                                  <w:divsChild>
                                    <w:div w:id="550699304">
                                      <w:marLeft w:val="0"/>
                                      <w:marRight w:val="0"/>
                                      <w:marTop w:val="0"/>
                                      <w:marBottom w:val="0"/>
                                      <w:divBdr>
                                        <w:top w:val="none" w:sz="0" w:space="0" w:color="auto"/>
                                        <w:left w:val="none" w:sz="0" w:space="0" w:color="auto"/>
                                        <w:bottom w:val="none" w:sz="0" w:space="0" w:color="auto"/>
                                        <w:right w:val="none" w:sz="0" w:space="0" w:color="auto"/>
                                      </w:divBdr>
                                      <w:divsChild>
                                        <w:div w:id="1258249747">
                                          <w:marLeft w:val="0"/>
                                          <w:marRight w:val="0"/>
                                          <w:marTop w:val="0"/>
                                          <w:marBottom w:val="0"/>
                                          <w:divBdr>
                                            <w:top w:val="none" w:sz="0" w:space="0" w:color="auto"/>
                                            <w:left w:val="none" w:sz="0" w:space="0" w:color="auto"/>
                                            <w:bottom w:val="none" w:sz="0" w:space="0" w:color="auto"/>
                                            <w:right w:val="none" w:sz="0" w:space="0" w:color="auto"/>
                                          </w:divBdr>
                                          <w:divsChild>
                                            <w:div w:id="1254818905">
                                              <w:marLeft w:val="0"/>
                                              <w:marRight w:val="0"/>
                                              <w:marTop w:val="0"/>
                                              <w:marBottom w:val="0"/>
                                              <w:divBdr>
                                                <w:top w:val="none" w:sz="0" w:space="0" w:color="auto"/>
                                                <w:left w:val="none" w:sz="0" w:space="0" w:color="auto"/>
                                                <w:bottom w:val="none" w:sz="0" w:space="0" w:color="auto"/>
                                                <w:right w:val="none" w:sz="0" w:space="0" w:color="auto"/>
                                              </w:divBdr>
                                              <w:divsChild>
                                                <w:div w:id="977223376">
                                                  <w:marLeft w:val="0"/>
                                                  <w:marRight w:val="0"/>
                                                  <w:marTop w:val="0"/>
                                                  <w:marBottom w:val="0"/>
                                                  <w:divBdr>
                                                    <w:top w:val="none" w:sz="0" w:space="0" w:color="auto"/>
                                                    <w:left w:val="none" w:sz="0" w:space="0" w:color="auto"/>
                                                    <w:bottom w:val="none" w:sz="0" w:space="0" w:color="auto"/>
                                                    <w:right w:val="none" w:sz="0" w:space="0" w:color="auto"/>
                                                  </w:divBdr>
                                                  <w:divsChild>
                                                    <w:div w:id="818692409">
                                                      <w:marLeft w:val="0"/>
                                                      <w:marRight w:val="0"/>
                                                      <w:marTop w:val="0"/>
                                                      <w:marBottom w:val="0"/>
                                                      <w:divBdr>
                                                        <w:top w:val="none" w:sz="0" w:space="0" w:color="auto"/>
                                                        <w:left w:val="none" w:sz="0" w:space="0" w:color="auto"/>
                                                        <w:bottom w:val="none" w:sz="0" w:space="0" w:color="auto"/>
                                                        <w:right w:val="none" w:sz="0" w:space="0" w:color="auto"/>
                                                      </w:divBdr>
                                                      <w:divsChild>
                                                        <w:div w:id="172046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0290738">
          <w:marLeft w:val="0"/>
          <w:marRight w:val="0"/>
          <w:marTop w:val="0"/>
          <w:marBottom w:val="0"/>
          <w:divBdr>
            <w:top w:val="none" w:sz="0" w:space="0" w:color="auto"/>
            <w:left w:val="none" w:sz="0" w:space="0" w:color="auto"/>
            <w:bottom w:val="none" w:sz="0" w:space="0" w:color="auto"/>
            <w:right w:val="none" w:sz="0" w:space="0" w:color="auto"/>
          </w:divBdr>
          <w:divsChild>
            <w:div w:id="1114710722">
              <w:marLeft w:val="0"/>
              <w:marRight w:val="0"/>
              <w:marTop w:val="0"/>
              <w:marBottom w:val="0"/>
              <w:divBdr>
                <w:top w:val="none" w:sz="0" w:space="0" w:color="auto"/>
                <w:left w:val="none" w:sz="0" w:space="0" w:color="auto"/>
                <w:bottom w:val="none" w:sz="0" w:space="0" w:color="auto"/>
                <w:right w:val="none" w:sz="0" w:space="0" w:color="auto"/>
              </w:divBdr>
              <w:divsChild>
                <w:div w:id="1902711381">
                  <w:marLeft w:val="0"/>
                  <w:marRight w:val="0"/>
                  <w:marTop w:val="0"/>
                  <w:marBottom w:val="0"/>
                  <w:divBdr>
                    <w:top w:val="none" w:sz="0" w:space="0" w:color="auto"/>
                    <w:left w:val="none" w:sz="0" w:space="0" w:color="auto"/>
                    <w:bottom w:val="none" w:sz="0" w:space="0" w:color="auto"/>
                    <w:right w:val="none" w:sz="0" w:space="0" w:color="auto"/>
                  </w:divBdr>
                  <w:divsChild>
                    <w:div w:id="521822871">
                      <w:marLeft w:val="0"/>
                      <w:marRight w:val="0"/>
                      <w:marTop w:val="0"/>
                      <w:marBottom w:val="0"/>
                      <w:divBdr>
                        <w:top w:val="none" w:sz="0" w:space="0" w:color="auto"/>
                        <w:left w:val="none" w:sz="0" w:space="0" w:color="auto"/>
                        <w:bottom w:val="none" w:sz="0" w:space="0" w:color="auto"/>
                        <w:right w:val="none" w:sz="0" w:space="0" w:color="auto"/>
                      </w:divBdr>
                      <w:divsChild>
                        <w:div w:id="1087920502">
                          <w:marLeft w:val="0"/>
                          <w:marRight w:val="0"/>
                          <w:marTop w:val="0"/>
                          <w:marBottom w:val="0"/>
                          <w:divBdr>
                            <w:top w:val="none" w:sz="0" w:space="0" w:color="auto"/>
                            <w:left w:val="none" w:sz="0" w:space="0" w:color="auto"/>
                            <w:bottom w:val="none" w:sz="0" w:space="0" w:color="auto"/>
                            <w:right w:val="none" w:sz="0" w:space="0" w:color="auto"/>
                          </w:divBdr>
                          <w:divsChild>
                            <w:div w:id="1073283204">
                              <w:marLeft w:val="0"/>
                              <w:marRight w:val="0"/>
                              <w:marTop w:val="0"/>
                              <w:marBottom w:val="0"/>
                              <w:divBdr>
                                <w:top w:val="none" w:sz="0" w:space="0" w:color="auto"/>
                                <w:left w:val="none" w:sz="0" w:space="0" w:color="auto"/>
                                <w:bottom w:val="none" w:sz="0" w:space="0" w:color="auto"/>
                                <w:right w:val="none" w:sz="0" w:space="0" w:color="auto"/>
                              </w:divBdr>
                              <w:divsChild>
                                <w:div w:id="623467314">
                                  <w:marLeft w:val="0"/>
                                  <w:marRight w:val="0"/>
                                  <w:marTop w:val="0"/>
                                  <w:marBottom w:val="0"/>
                                  <w:divBdr>
                                    <w:top w:val="none" w:sz="0" w:space="0" w:color="auto"/>
                                    <w:left w:val="none" w:sz="0" w:space="0" w:color="auto"/>
                                    <w:bottom w:val="none" w:sz="0" w:space="0" w:color="auto"/>
                                    <w:right w:val="none" w:sz="0" w:space="0" w:color="auto"/>
                                  </w:divBdr>
                                  <w:divsChild>
                                    <w:div w:id="187639982">
                                      <w:marLeft w:val="0"/>
                                      <w:marRight w:val="0"/>
                                      <w:marTop w:val="0"/>
                                      <w:marBottom w:val="0"/>
                                      <w:divBdr>
                                        <w:top w:val="none" w:sz="0" w:space="0" w:color="auto"/>
                                        <w:left w:val="none" w:sz="0" w:space="0" w:color="auto"/>
                                        <w:bottom w:val="none" w:sz="0" w:space="0" w:color="auto"/>
                                        <w:right w:val="none" w:sz="0" w:space="0" w:color="auto"/>
                                      </w:divBdr>
                                      <w:divsChild>
                                        <w:div w:id="1457604476">
                                          <w:marLeft w:val="0"/>
                                          <w:marRight w:val="0"/>
                                          <w:marTop w:val="0"/>
                                          <w:marBottom w:val="0"/>
                                          <w:divBdr>
                                            <w:top w:val="none" w:sz="0" w:space="0" w:color="auto"/>
                                            <w:left w:val="none" w:sz="0" w:space="0" w:color="auto"/>
                                            <w:bottom w:val="none" w:sz="0" w:space="0" w:color="auto"/>
                                            <w:right w:val="none" w:sz="0" w:space="0" w:color="auto"/>
                                          </w:divBdr>
                                          <w:divsChild>
                                            <w:div w:id="718209523">
                                              <w:marLeft w:val="0"/>
                                              <w:marRight w:val="0"/>
                                              <w:marTop w:val="0"/>
                                              <w:marBottom w:val="0"/>
                                              <w:divBdr>
                                                <w:top w:val="none" w:sz="0" w:space="0" w:color="auto"/>
                                                <w:left w:val="none" w:sz="0" w:space="0" w:color="auto"/>
                                                <w:bottom w:val="none" w:sz="0" w:space="0" w:color="auto"/>
                                                <w:right w:val="none" w:sz="0" w:space="0" w:color="auto"/>
                                              </w:divBdr>
                                              <w:divsChild>
                                                <w:div w:id="391923628">
                                                  <w:marLeft w:val="0"/>
                                                  <w:marRight w:val="0"/>
                                                  <w:marTop w:val="0"/>
                                                  <w:marBottom w:val="0"/>
                                                  <w:divBdr>
                                                    <w:top w:val="none" w:sz="0" w:space="0" w:color="auto"/>
                                                    <w:left w:val="none" w:sz="0" w:space="0" w:color="auto"/>
                                                    <w:bottom w:val="none" w:sz="0" w:space="0" w:color="auto"/>
                                                    <w:right w:val="none" w:sz="0" w:space="0" w:color="auto"/>
                                                  </w:divBdr>
                                                  <w:divsChild>
                                                    <w:div w:id="1052532800">
                                                      <w:marLeft w:val="0"/>
                                                      <w:marRight w:val="0"/>
                                                      <w:marTop w:val="0"/>
                                                      <w:marBottom w:val="0"/>
                                                      <w:divBdr>
                                                        <w:top w:val="none" w:sz="0" w:space="0" w:color="auto"/>
                                                        <w:left w:val="none" w:sz="0" w:space="0" w:color="auto"/>
                                                        <w:bottom w:val="none" w:sz="0" w:space="0" w:color="auto"/>
                                                        <w:right w:val="none" w:sz="0" w:space="0" w:color="auto"/>
                                                      </w:divBdr>
                                                      <w:divsChild>
                                                        <w:div w:id="182111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7000189">
          <w:marLeft w:val="0"/>
          <w:marRight w:val="0"/>
          <w:marTop w:val="0"/>
          <w:marBottom w:val="0"/>
          <w:divBdr>
            <w:top w:val="none" w:sz="0" w:space="0" w:color="auto"/>
            <w:left w:val="none" w:sz="0" w:space="0" w:color="auto"/>
            <w:bottom w:val="none" w:sz="0" w:space="0" w:color="auto"/>
            <w:right w:val="none" w:sz="0" w:space="0" w:color="auto"/>
          </w:divBdr>
          <w:divsChild>
            <w:div w:id="364141060">
              <w:marLeft w:val="0"/>
              <w:marRight w:val="0"/>
              <w:marTop w:val="0"/>
              <w:marBottom w:val="0"/>
              <w:divBdr>
                <w:top w:val="none" w:sz="0" w:space="0" w:color="auto"/>
                <w:left w:val="none" w:sz="0" w:space="0" w:color="auto"/>
                <w:bottom w:val="none" w:sz="0" w:space="0" w:color="auto"/>
                <w:right w:val="none" w:sz="0" w:space="0" w:color="auto"/>
              </w:divBdr>
              <w:divsChild>
                <w:div w:id="697852021">
                  <w:marLeft w:val="0"/>
                  <w:marRight w:val="0"/>
                  <w:marTop w:val="0"/>
                  <w:marBottom w:val="0"/>
                  <w:divBdr>
                    <w:top w:val="none" w:sz="0" w:space="0" w:color="auto"/>
                    <w:left w:val="none" w:sz="0" w:space="0" w:color="auto"/>
                    <w:bottom w:val="none" w:sz="0" w:space="0" w:color="auto"/>
                    <w:right w:val="none" w:sz="0" w:space="0" w:color="auto"/>
                  </w:divBdr>
                  <w:divsChild>
                    <w:div w:id="2117096378">
                      <w:marLeft w:val="0"/>
                      <w:marRight w:val="0"/>
                      <w:marTop w:val="0"/>
                      <w:marBottom w:val="0"/>
                      <w:divBdr>
                        <w:top w:val="none" w:sz="0" w:space="0" w:color="auto"/>
                        <w:left w:val="none" w:sz="0" w:space="0" w:color="auto"/>
                        <w:bottom w:val="none" w:sz="0" w:space="0" w:color="auto"/>
                        <w:right w:val="none" w:sz="0" w:space="0" w:color="auto"/>
                      </w:divBdr>
                      <w:divsChild>
                        <w:div w:id="888302052">
                          <w:marLeft w:val="0"/>
                          <w:marRight w:val="0"/>
                          <w:marTop w:val="0"/>
                          <w:marBottom w:val="0"/>
                          <w:divBdr>
                            <w:top w:val="none" w:sz="0" w:space="0" w:color="auto"/>
                            <w:left w:val="none" w:sz="0" w:space="0" w:color="auto"/>
                            <w:bottom w:val="none" w:sz="0" w:space="0" w:color="auto"/>
                            <w:right w:val="none" w:sz="0" w:space="0" w:color="auto"/>
                          </w:divBdr>
                          <w:divsChild>
                            <w:div w:id="187985182">
                              <w:marLeft w:val="0"/>
                              <w:marRight w:val="0"/>
                              <w:marTop w:val="0"/>
                              <w:marBottom w:val="0"/>
                              <w:divBdr>
                                <w:top w:val="none" w:sz="0" w:space="0" w:color="auto"/>
                                <w:left w:val="none" w:sz="0" w:space="0" w:color="auto"/>
                                <w:bottom w:val="none" w:sz="0" w:space="0" w:color="auto"/>
                                <w:right w:val="none" w:sz="0" w:space="0" w:color="auto"/>
                              </w:divBdr>
                              <w:divsChild>
                                <w:div w:id="1090811339">
                                  <w:marLeft w:val="0"/>
                                  <w:marRight w:val="0"/>
                                  <w:marTop w:val="0"/>
                                  <w:marBottom w:val="0"/>
                                  <w:divBdr>
                                    <w:top w:val="none" w:sz="0" w:space="0" w:color="auto"/>
                                    <w:left w:val="none" w:sz="0" w:space="0" w:color="auto"/>
                                    <w:bottom w:val="none" w:sz="0" w:space="0" w:color="auto"/>
                                    <w:right w:val="none" w:sz="0" w:space="0" w:color="auto"/>
                                  </w:divBdr>
                                  <w:divsChild>
                                    <w:div w:id="313805043">
                                      <w:marLeft w:val="0"/>
                                      <w:marRight w:val="0"/>
                                      <w:marTop w:val="0"/>
                                      <w:marBottom w:val="0"/>
                                      <w:divBdr>
                                        <w:top w:val="none" w:sz="0" w:space="0" w:color="auto"/>
                                        <w:left w:val="none" w:sz="0" w:space="0" w:color="auto"/>
                                        <w:bottom w:val="none" w:sz="0" w:space="0" w:color="auto"/>
                                        <w:right w:val="none" w:sz="0" w:space="0" w:color="auto"/>
                                      </w:divBdr>
                                      <w:divsChild>
                                        <w:div w:id="721254612">
                                          <w:marLeft w:val="0"/>
                                          <w:marRight w:val="0"/>
                                          <w:marTop w:val="0"/>
                                          <w:marBottom w:val="0"/>
                                          <w:divBdr>
                                            <w:top w:val="none" w:sz="0" w:space="0" w:color="auto"/>
                                            <w:left w:val="none" w:sz="0" w:space="0" w:color="auto"/>
                                            <w:bottom w:val="none" w:sz="0" w:space="0" w:color="auto"/>
                                            <w:right w:val="none" w:sz="0" w:space="0" w:color="auto"/>
                                          </w:divBdr>
                                          <w:divsChild>
                                            <w:div w:id="1689333017">
                                              <w:marLeft w:val="0"/>
                                              <w:marRight w:val="0"/>
                                              <w:marTop w:val="0"/>
                                              <w:marBottom w:val="0"/>
                                              <w:divBdr>
                                                <w:top w:val="none" w:sz="0" w:space="0" w:color="auto"/>
                                                <w:left w:val="none" w:sz="0" w:space="0" w:color="auto"/>
                                                <w:bottom w:val="none" w:sz="0" w:space="0" w:color="auto"/>
                                                <w:right w:val="none" w:sz="0" w:space="0" w:color="auto"/>
                                              </w:divBdr>
                                              <w:divsChild>
                                                <w:div w:id="1724914032">
                                                  <w:marLeft w:val="0"/>
                                                  <w:marRight w:val="0"/>
                                                  <w:marTop w:val="0"/>
                                                  <w:marBottom w:val="0"/>
                                                  <w:divBdr>
                                                    <w:top w:val="none" w:sz="0" w:space="0" w:color="auto"/>
                                                    <w:left w:val="none" w:sz="0" w:space="0" w:color="auto"/>
                                                    <w:bottom w:val="none" w:sz="0" w:space="0" w:color="auto"/>
                                                    <w:right w:val="none" w:sz="0" w:space="0" w:color="auto"/>
                                                  </w:divBdr>
                                                  <w:divsChild>
                                                    <w:div w:id="137770297">
                                                      <w:marLeft w:val="0"/>
                                                      <w:marRight w:val="0"/>
                                                      <w:marTop w:val="0"/>
                                                      <w:marBottom w:val="0"/>
                                                      <w:divBdr>
                                                        <w:top w:val="none" w:sz="0" w:space="0" w:color="auto"/>
                                                        <w:left w:val="none" w:sz="0" w:space="0" w:color="auto"/>
                                                        <w:bottom w:val="none" w:sz="0" w:space="0" w:color="auto"/>
                                                        <w:right w:val="none" w:sz="0" w:space="0" w:color="auto"/>
                                                      </w:divBdr>
                                                      <w:divsChild>
                                                        <w:div w:id="92113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8313908">
          <w:marLeft w:val="0"/>
          <w:marRight w:val="0"/>
          <w:marTop w:val="0"/>
          <w:marBottom w:val="0"/>
          <w:divBdr>
            <w:top w:val="none" w:sz="0" w:space="0" w:color="auto"/>
            <w:left w:val="none" w:sz="0" w:space="0" w:color="auto"/>
            <w:bottom w:val="none" w:sz="0" w:space="0" w:color="auto"/>
            <w:right w:val="none" w:sz="0" w:space="0" w:color="auto"/>
          </w:divBdr>
          <w:divsChild>
            <w:div w:id="1116214236">
              <w:marLeft w:val="0"/>
              <w:marRight w:val="0"/>
              <w:marTop w:val="0"/>
              <w:marBottom w:val="0"/>
              <w:divBdr>
                <w:top w:val="none" w:sz="0" w:space="0" w:color="auto"/>
                <w:left w:val="none" w:sz="0" w:space="0" w:color="auto"/>
                <w:bottom w:val="none" w:sz="0" w:space="0" w:color="auto"/>
                <w:right w:val="none" w:sz="0" w:space="0" w:color="auto"/>
              </w:divBdr>
              <w:divsChild>
                <w:div w:id="2081980333">
                  <w:marLeft w:val="0"/>
                  <w:marRight w:val="0"/>
                  <w:marTop w:val="0"/>
                  <w:marBottom w:val="0"/>
                  <w:divBdr>
                    <w:top w:val="none" w:sz="0" w:space="0" w:color="auto"/>
                    <w:left w:val="none" w:sz="0" w:space="0" w:color="auto"/>
                    <w:bottom w:val="none" w:sz="0" w:space="0" w:color="auto"/>
                    <w:right w:val="none" w:sz="0" w:space="0" w:color="auto"/>
                  </w:divBdr>
                  <w:divsChild>
                    <w:div w:id="1012073599">
                      <w:marLeft w:val="0"/>
                      <w:marRight w:val="0"/>
                      <w:marTop w:val="0"/>
                      <w:marBottom w:val="0"/>
                      <w:divBdr>
                        <w:top w:val="none" w:sz="0" w:space="0" w:color="auto"/>
                        <w:left w:val="none" w:sz="0" w:space="0" w:color="auto"/>
                        <w:bottom w:val="none" w:sz="0" w:space="0" w:color="auto"/>
                        <w:right w:val="none" w:sz="0" w:space="0" w:color="auto"/>
                      </w:divBdr>
                      <w:divsChild>
                        <w:div w:id="1170439021">
                          <w:marLeft w:val="0"/>
                          <w:marRight w:val="0"/>
                          <w:marTop w:val="0"/>
                          <w:marBottom w:val="0"/>
                          <w:divBdr>
                            <w:top w:val="none" w:sz="0" w:space="0" w:color="auto"/>
                            <w:left w:val="none" w:sz="0" w:space="0" w:color="auto"/>
                            <w:bottom w:val="none" w:sz="0" w:space="0" w:color="auto"/>
                            <w:right w:val="none" w:sz="0" w:space="0" w:color="auto"/>
                          </w:divBdr>
                          <w:divsChild>
                            <w:div w:id="1894389987">
                              <w:marLeft w:val="0"/>
                              <w:marRight w:val="0"/>
                              <w:marTop w:val="0"/>
                              <w:marBottom w:val="0"/>
                              <w:divBdr>
                                <w:top w:val="none" w:sz="0" w:space="0" w:color="auto"/>
                                <w:left w:val="none" w:sz="0" w:space="0" w:color="auto"/>
                                <w:bottom w:val="none" w:sz="0" w:space="0" w:color="auto"/>
                                <w:right w:val="none" w:sz="0" w:space="0" w:color="auto"/>
                              </w:divBdr>
                              <w:divsChild>
                                <w:div w:id="1396705070">
                                  <w:marLeft w:val="0"/>
                                  <w:marRight w:val="0"/>
                                  <w:marTop w:val="0"/>
                                  <w:marBottom w:val="0"/>
                                  <w:divBdr>
                                    <w:top w:val="none" w:sz="0" w:space="0" w:color="auto"/>
                                    <w:left w:val="none" w:sz="0" w:space="0" w:color="auto"/>
                                    <w:bottom w:val="none" w:sz="0" w:space="0" w:color="auto"/>
                                    <w:right w:val="none" w:sz="0" w:space="0" w:color="auto"/>
                                  </w:divBdr>
                                  <w:divsChild>
                                    <w:div w:id="1824153642">
                                      <w:marLeft w:val="0"/>
                                      <w:marRight w:val="0"/>
                                      <w:marTop w:val="0"/>
                                      <w:marBottom w:val="0"/>
                                      <w:divBdr>
                                        <w:top w:val="none" w:sz="0" w:space="0" w:color="auto"/>
                                        <w:left w:val="none" w:sz="0" w:space="0" w:color="auto"/>
                                        <w:bottom w:val="none" w:sz="0" w:space="0" w:color="auto"/>
                                        <w:right w:val="none" w:sz="0" w:space="0" w:color="auto"/>
                                      </w:divBdr>
                                      <w:divsChild>
                                        <w:div w:id="1888565959">
                                          <w:marLeft w:val="0"/>
                                          <w:marRight w:val="0"/>
                                          <w:marTop w:val="0"/>
                                          <w:marBottom w:val="0"/>
                                          <w:divBdr>
                                            <w:top w:val="none" w:sz="0" w:space="0" w:color="auto"/>
                                            <w:left w:val="none" w:sz="0" w:space="0" w:color="auto"/>
                                            <w:bottom w:val="none" w:sz="0" w:space="0" w:color="auto"/>
                                            <w:right w:val="none" w:sz="0" w:space="0" w:color="auto"/>
                                          </w:divBdr>
                                          <w:divsChild>
                                            <w:div w:id="948850977">
                                              <w:marLeft w:val="0"/>
                                              <w:marRight w:val="0"/>
                                              <w:marTop w:val="0"/>
                                              <w:marBottom w:val="0"/>
                                              <w:divBdr>
                                                <w:top w:val="none" w:sz="0" w:space="0" w:color="auto"/>
                                                <w:left w:val="none" w:sz="0" w:space="0" w:color="auto"/>
                                                <w:bottom w:val="none" w:sz="0" w:space="0" w:color="auto"/>
                                                <w:right w:val="none" w:sz="0" w:space="0" w:color="auto"/>
                                              </w:divBdr>
                                              <w:divsChild>
                                                <w:div w:id="917323341">
                                                  <w:marLeft w:val="0"/>
                                                  <w:marRight w:val="0"/>
                                                  <w:marTop w:val="0"/>
                                                  <w:marBottom w:val="0"/>
                                                  <w:divBdr>
                                                    <w:top w:val="none" w:sz="0" w:space="0" w:color="auto"/>
                                                    <w:left w:val="none" w:sz="0" w:space="0" w:color="auto"/>
                                                    <w:bottom w:val="none" w:sz="0" w:space="0" w:color="auto"/>
                                                    <w:right w:val="none" w:sz="0" w:space="0" w:color="auto"/>
                                                  </w:divBdr>
                                                  <w:divsChild>
                                                    <w:div w:id="1007170708">
                                                      <w:marLeft w:val="0"/>
                                                      <w:marRight w:val="0"/>
                                                      <w:marTop w:val="0"/>
                                                      <w:marBottom w:val="0"/>
                                                      <w:divBdr>
                                                        <w:top w:val="none" w:sz="0" w:space="0" w:color="auto"/>
                                                        <w:left w:val="none" w:sz="0" w:space="0" w:color="auto"/>
                                                        <w:bottom w:val="none" w:sz="0" w:space="0" w:color="auto"/>
                                                        <w:right w:val="none" w:sz="0" w:space="0" w:color="auto"/>
                                                      </w:divBdr>
                                                      <w:divsChild>
                                                        <w:div w:id="166797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4372856">
          <w:marLeft w:val="0"/>
          <w:marRight w:val="0"/>
          <w:marTop w:val="0"/>
          <w:marBottom w:val="0"/>
          <w:divBdr>
            <w:top w:val="none" w:sz="0" w:space="0" w:color="auto"/>
            <w:left w:val="none" w:sz="0" w:space="0" w:color="auto"/>
            <w:bottom w:val="none" w:sz="0" w:space="0" w:color="auto"/>
            <w:right w:val="none" w:sz="0" w:space="0" w:color="auto"/>
          </w:divBdr>
        </w:div>
      </w:divsChild>
    </w:div>
    <w:div w:id="1899702929">
      <w:bodyDiv w:val="1"/>
      <w:marLeft w:val="0"/>
      <w:marRight w:val="0"/>
      <w:marTop w:val="0"/>
      <w:marBottom w:val="0"/>
      <w:divBdr>
        <w:top w:val="none" w:sz="0" w:space="0" w:color="auto"/>
        <w:left w:val="none" w:sz="0" w:space="0" w:color="auto"/>
        <w:bottom w:val="none" w:sz="0" w:space="0" w:color="auto"/>
        <w:right w:val="none" w:sz="0" w:space="0" w:color="auto"/>
      </w:divBdr>
      <w:divsChild>
        <w:div w:id="8679303">
          <w:marLeft w:val="0"/>
          <w:marRight w:val="0"/>
          <w:marTop w:val="0"/>
          <w:marBottom w:val="0"/>
          <w:divBdr>
            <w:top w:val="none" w:sz="0" w:space="0" w:color="auto"/>
            <w:left w:val="none" w:sz="0" w:space="0" w:color="auto"/>
            <w:bottom w:val="none" w:sz="0" w:space="0" w:color="auto"/>
            <w:right w:val="none" w:sz="0" w:space="0" w:color="auto"/>
          </w:divBdr>
          <w:divsChild>
            <w:div w:id="2046323493">
              <w:marLeft w:val="0"/>
              <w:marRight w:val="0"/>
              <w:marTop w:val="0"/>
              <w:marBottom w:val="0"/>
              <w:divBdr>
                <w:top w:val="none" w:sz="0" w:space="0" w:color="auto"/>
                <w:left w:val="none" w:sz="0" w:space="0" w:color="auto"/>
                <w:bottom w:val="none" w:sz="0" w:space="0" w:color="auto"/>
                <w:right w:val="none" w:sz="0" w:space="0" w:color="auto"/>
              </w:divBdr>
              <w:divsChild>
                <w:div w:id="816455011">
                  <w:marLeft w:val="0"/>
                  <w:marRight w:val="0"/>
                  <w:marTop w:val="0"/>
                  <w:marBottom w:val="0"/>
                  <w:divBdr>
                    <w:top w:val="none" w:sz="0" w:space="0" w:color="auto"/>
                    <w:left w:val="none" w:sz="0" w:space="0" w:color="auto"/>
                    <w:bottom w:val="none" w:sz="0" w:space="0" w:color="auto"/>
                    <w:right w:val="none" w:sz="0" w:space="0" w:color="auto"/>
                  </w:divBdr>
                  <w:divsChild>
                    <w:div w:id="1194150248">
                      <w:marLeft w:val="0"/>
                      <w:marRight w:val="0"/>
                      <w:marTop w:val="0"/>
                      <w:marBottom w:val="0"/>
                      <w:divBdr>
                        <w:top w:val="none" w:sz="0" w:space="0" w:color="auto"/>
                        <w:left w:val="none" w:sz="0" w:space="0" w:color="auto"/>
                        <w:bottom w:val="none" w:sz="0" w:space="0" w:color="auto"/>
                        <w:right w:val="none" w:sz="0" w:space="0" w:color="auto"/>
                      </w:divBdr>
                      <w:divsChild>
                        <w:div w:id="1554080053">
                          <w:marLeft w:val="0"/>
                          <w:marRight w:val="0"/>
                          <w:marTop w:val="0"/>
                          <w:marBottom w:val="0"/>
                          <w:divBdr>
                            <w:top w:val="none" w:sz="0" w:space="0" w:color="auto"/>
                            <w:left w:val="none" w:sz="0" w:space="0" w:color="auto"/>
                            <w:bottom w:val="none" w:sz="0" w:space="0" w:color="auto"/>
                            <w:right w:val="none" w:sz="0" w:space="0" w:color="auto"/>
                          </w:divBdr>
                          <w:divsChild>
                            <w:div w:id="160705571">
                              <w:marLeft w:val="0"/>
                              <w:marRight w:val="0"/>
                              <w:marTop w:val="0"/>
                              <w:marBottom w:val="0"/>
                              <w:divBdr>
                                <w:top w:val="none" w:sz="0" w:space="0" w:color="auto"/>
                                <w:left w:val="none" w:sz="0" w:space="0" w:color="auto"/>
                                <w:bottom w:val="none" w:sz="0" w:space="0" w:color="auto"/>
                                <w:right w:val="none" w:sz="0" w:space="0" w:color="auto"/>
                              </w:divBdr>
                              <w:divsChild>
                                <w:div w:id="795031416">
                                  <w:marLeft w:val="0"/>
                                  <w:marRight w:val="0"/>
                                  <w:marTop w:val="0"/>
                                  <w:marBottom w:val="0"/>
                                  <w:divBdr>
                                    <w:top w:val="none" w:sz="0" w:space="0" w:color="auto"/>
                                    <w:left w:val="none" w:sz="0" w:space="0" w:color="auto"/>
                                    <w:bottom w:val="none" w:sz="0" w:space="0" w:color="auto"/>
                                    <w:right w:val="none" w:sz="0" w:space="0" w:color="auto"/>
                                  </w:divBdr>
                                  <w:divsChild>
                                    <w:div w:id="169878545">
                                      <w:marLeft w:val="0"/>
                                      <w:marRight w:val="0"/>
                                      <w:marTop w:val="0"/>
                                      <w:marBottom w:val="0"/>
                                      <w:divBdr>
                                        <w:top w:val="none" w:sz="0" w:space="0" w:color="auto"/>
                                        <w:left w:val="none" w:sz="0" w:space="0" w:color="auto"/>
                                        <w:bottom w:val="none" w:sz="0" w:space="0" w:color="auto"/>
                                        <w:right w:val="none" w:sz="0" w:space="0" w:color="auto"/>
                                      </w:divBdr>
                                      <w:divsChild>
                                        <w:div w:id="2011981735">
                                          <w:marLeft w:val="0"/>
                                          <w:marRight w:val="0"/>
                                          <w:marTop w:val="0"/>
                                          <w:marBottom w:val="0"/>
                                          <w:divBdr>
                                            <w:top w:val="none" w:sz="0" w:space="0" w:color="auto"/>
                                            <w:left w:val="none" w:sz="0" w:space="0" w:color="auto"/>
                                            <w:bottom w:val="none" w:sz="0" w:space="0" w:color="auto"/>
                                            <w:right w:val="none" w:sz="0" w:space="0" w:color="auto"/>
                                          </w:divBdr>
                                          <w:divsChild>
                                            <w:div w:id="672075413">
                                              <w:marLeft w:val="0"/>
                                              <w:marRight w:val="0"/>
                                              <w:marTop w:val="0"/>
                                              <w:marBottom w:val="0"/>
                                              <w:divBdr>
                                                <w:top w:val="none" w:sz="0" w:space="0" w:color="auto"/>
                                                <w:left w:val="none" w:sz="0" w:space="0" w:color="auto"/>
                                                <w:bottom w:val="none" w:sz="0" w:space="0" w:color="auto"/>
                                                <w:right w:val="none" w:sz="0" w:space="0" w:color="auto"/>
                                              </w:divBdr>
                                              <w:divsChild>
                                                <w:div w:id="592006837">
                                                  <w:marLeft w:val="0"/>
                                                  <w:marRight w:val="0"/>
                                                  <w:marTop w:val="0"/>
                                                  <w:marBottom w:val="0"/>
                                                  <w:divBdr>
                                                    <w:top w:val="none" w:sz="0" w:space="0" w:color="auto"/>
                                                    <w:left w:val="none" w:sz="0" w:space="0" w:color="auto"/>
                                                    <w:bottom w:val="none" w:sz="0" w:space="0" w:color="auto"/>
                                                    <w:right w:val="none" w:sz="0" w:space="0" w:color="auto"/>
                                                  </w:divBdr>
                                                  <w:divsChild>
                                                    <w:div w:id="375668251">
                                                      <w:marLeft w:val="0"/>
                                                      <w:marRight w:val="0"/>
                                                      <w:marTop w:val="0"/>
                                                      <w:marBottom w:val="0"/>
                                                      <w:divBdr>
                                                        <w:top w:val="none" w:sz="0" w:space="0" w:color="auto"/>
                                                        <w:left w:val="none" w:sz="0" w:space="0" w:color="auto"/>
                                                        <w:bottom w:val="none" w:sz="0" w:space="0" w:color="auto"/>
                                                        <w:right w:val="none" w:sz="0" w:space="0" w:color="auto"/>
                                                      </w:divBdr>
                                                      <w:divsChild>
                                                        <w:div w:id="160788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433139">
          <w:marLeft w:val="0"/>
          <w:marRight w:val="0"/>
          <w:marTop w:val="0"/>
          <w:marBottom w:val="0"/>
          <w:divBdr>
            <w:top w:val="none" w:sz="0" w:space="0" w:color="auto"/>
            <w:left w:val="none" w:sz="0" w:space="0" w:color="auto"/>
            <w:bottom w:val="none" w:sz="0" w:space="0" w:color="auto"/>
            <w:right w:val="none" w:sz="0" w:space="0" w:color="auto"/>
          </w:divBdr>
          <w:divsChild>
            <w:div w:id="1603537197">
              <w:marLeft w:val="0"/>
              <w:marRight w:val="0"/>
              <w:marTop w:val="0"/>
              <w:marBottom w:val="0"/>
              <w:divBdr>
                <w:top w:val="none" w:sz="0" w:space="0" w:color="auto"/>
                <w:left w:val="none" w:sz="0" w:space="0" w:color="auto"/>
                <w:bottom w:val="none" w:sz="0" w:space="0" w:color="auto"/>
                <w:right w:val="none" w:sz="0" w:space="0" w:color="auto"/>
              </w:divBdr>
              <w:divsChild>
                <w:div w:id="2007633400">
                  <w:marLeft w:val="0"/>
                  <w:marRight w:val="0"/>
                  <w:marTop w:val="0"/>
                  <w:marBottom w:val="0"/>
                  <w:divBdr>
                    <w:top w:val="none" w:sz="0" w:space="0" w:color="auto"/>
                    <w:left w:val="none" w:sz="0" w:space="0" w:color="auto"/>
                    <w:bottom w:val="none" w:sz="0" w:space="0" w:color="auto"/>
                    <w:right w:val="none" w:sz="0" w:space="0" w:color="auto"/>
                  </w:divBdr>
                  <w:divsChild>
                    <w:div w:id="1723944184">
                      <w:marLeft w:val="0"/>
                      <w:marRight w:val="0"/>
                      <w:marTop w:val="0"/>
                      <w:marBottom w:val="0"/>
                      <w:divBdr>
                        <w:top w:val="none" w:sz="0" w:space="0" w:color="auto"/>
                        <w:left w:val="none" w:sz="0" w:space="0" w:color="auto"/>
                        <w:bottom w:val="none" w:sz="0" w:space="0" w:color="auto"/>
                        <w:right w:val="none" w:sz="0" w:space="0" w:color="auto"/>
                      </w:divBdr>
                      <w:divsChild>
                        <w:div w:id="1073283695">
                          <w:marLeft w:val="0"/>
                          <w:marRight w:val="0"/>
                          <w:marTop w:val="0"/>
                          <w:marBottom w:val="0"/>
                          <w:divBdr>
                            <w:top w:val="none" w:sz="0" w:space="0" w:color="auto"/>
                            <w:left w:val="none" w:sz="0" w:space="0" w:color="auto"/>
                            <w:bottom w:val="none" w:sz="0" w:space="0" w:color="auto"/>
                            <w:right w:val="none" w:sz="0" w:space="0" w:color="auto"/>
                          </w:divBdr>
                          <w:divsChild>
                            <w:div w:id="638725031">
                              <w:marLeft w:val="0"/>
                              <w:marRight w:val="0"/>
                              <w:marTop w:val="0"/>
                              <w:marBottom w:val="0"/>
                              <w:divBdr>
                                <w:top w:val="none" w:sz="0" w:space="0" w:color="auto"/>
                                <w:left w:val="none" w:sz="0" w:space="0" w:color="auto"/>
                                <w:bottom w:val="none" w:sz="0" w:space="0" w:color="auto"/>
                                <w:right w:val="none" w:sz="0" w:space="0" w:color="auto"/>
                              </w:divBdr>
                              <w:divsChild>
                                <w:div w:id="619342913">
                                  <w:marLeft w:val="0"/>
                                  <w:marRight w:val="0"/>
                                  <w:marTop w:val="0"/>
                                  <w:marBottom w:val="0"/>
                                  <w:divBdr>
                                    <w:top w:val="none" w:sz="0" w:space="0" w:color="auto"/>
                                    <w:left w:val="none" w:sz="0" w:space="0" w:color="auto"/>
                                    <w:bottom w:val="none" w:sz="0" w:space="0" w:color="auto"/>
                                    <w:right w:val="none" w:sz="0" w:space="0" w:color="auto"/>
                                  </w:divBdr>
                                  <w:divsChild>
                                    <w:div w:id="321593197">
                                      <w:marLeft w:val="0"/>
                                      <w:marRight w:val="0"/>
                                      <w:marTop w:val="0"/>
                                      <w:marBottom w:val="0"/>
                                      <w:divBdr>
                                        <w:top w:val="none" w:sz="0" w:space="0" w:color="auto"/>
                                        <w:left w:val="none" w:sz="0" w:space="0" w:color="auto"/>
                                        <w:bottom w:val="none" w:sz="0" w:space="0" w:color="auto"/>
                                        <w:right w:val="none" w:sz="0" w:space="0" w:color="auto"/>
                                      </w:divBdr>
                                      <w:divsChild>
                                        <w:div w:id="1522285032">
                                          <w:marLeft w:val="0"/>
                                          <w:marRight w:val="0"/>
                                          <w:marTop w:val="0"/>
                                          <w:marBottom w:val="0"/>
                                          <w:divBdr>
                                            <w:top w:val="none" w:sz="0" w:space="0" w:color="auto"/>
                                            <w:left w:val="none" w:sz="0" w:space="0" w:color="auto"/>
                                            <w:bottom w:val="none" w:sz="0" w:space="0" w:color="auto"/>
                                            <w:right w:val="none" w:sz="0" w:space="0" w:color="auto"/>
                                          </w:divBdr>
                                          <w:divsChild>
                                            <w:div w:id="665938944">
                                              <w:marLeft w:val="0"/>
                                              <w:marRight w:val="0"/>
                                              <w:marTop w:val="0"/>
                                              <w:marBottom w:val="0"/>
                                              <w:divBdr>
                                                <w:top w:val="none" w:sz="0" w:space="0" w:color="auto"/>
                                                <w:left w:val="none" w:sz="0" w:space="0" w:color="auto"/>
                                                <w:bottom w:val="none" w:sz="0" w:space="0" w:color="auto"/>
                                                <w:right w:val="none" w:sz="0" w:space="0" w:color="auto"/>
                                              </w:divBdr>
                                              <w:divsChild>
                                                <w:div w:id="1778524677">
                                                  <w:marLeft w:val="0"/>
                                                  <w:marRight w:val="0"/>
                                                  <w:marTop w:val="0"/>
                                                  <w:marBottom w:val="0"/>
                                                  <w:divBdr>
                                                    <w:top w:val="none" w:sz="0" w:space="0" w:color="auto"/>
                                                    <w:left w:val="none" w:sz="0" w:space="0" w:color="auto"/>
                                                    <w:bottom w:val="none" w:sz="0" w:space="0" w:color="auto"/>
                                                    <w:right w:val="none" w:sz="0" w:space="0" w:color="auto"/>
                                                  </w:divBdr>
                                                  <w:divsChild>
                                                    <w:div w:id="1759059926">
                                                      <w:marLeft w:val="0"/>
                                                      <w:marRight w:val="0"/>
                                                      <w:marTop w:val="0"/>
                                                      <w:marBottom w:val="0"/>
                                                      <w:divBdr>
                                                        <w:top w:val="none" w:sz="0" w:space="0" w:color="auto"/>
                                                        <w:left w:val="none" w:sz="0" w:space="0" w:color="auto"/>
                                                        <w:bottom w:val="none" w:sz="0" w:space="0" w:color="auto"/>
                                                        <w:right w:val="none" w:sz="0" w:space="0" w:color="auto"/>
                                                      </w:divBdr>
                                                      <w:divsChild>
                                                        <w:div w:id="29002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9247263">
          <w:marLeft w:val="0"/>
          <w:marRight w:val="0"/>
          <w:marTop w:val="0"/>
          <w:marBottom w:val="0"/>
          <w:divBdr>
            <w:top w:val="none" w:sz="0" w:space="0" w:color="auto"/>
            <w:left w:val="none" w:sz="0" w:space="0" w:color="auto"/>
            <w:bottom w:val="none" w:sz="0" w:space="0" w:color="auto"/>
            <w:right w:val="none" w:sz="0" w:space="0" w:color="auto"/>
          </w:divBdr>
          <w:divsChild>
            <w:div w:id="704522567">
              <w:marLeft w:val="0"/>
              <w:marRight w:val="0"/>
              <w:marTop w:val="0"/>
              <w:marBottom w:val="0"/>
              <w:divBdr>
                <w:top w:val="none" w:sz="0" w:space="0" w:color="auto"/>
                <w:left w:val="none" w:sz="0" w:space="0" w:color="auto"/>
                <w:bottom w:val="none" w:sz="0" w:space="0" w:color="auto"/>
                <w:right w:val="none" w:sz="0" w:space="0" w:color="auto"/>
              </w:divBdr>
              <w:divsChild>
                <w:div w:id="1931114235">
                  <w:marLeft w:val="0"/>
                  <w:marRight w:val="0"/>
                  <w:marTop w:val="0"/>
                  <w:marBottom w:val="0"/>
                  <w:divBdr>
                    <w:top w:val="none" w:sz="0" w:space="0" w:color="auto"/>
                    <w:left w:val="none" w:sz="0" w:space="0" w:color="auto"/>
                    <w:bottom w:val="none" w:sz="0" w:space="0" w:color="auto"/>
                    <w:right w:val="none" w:sz="0" w:space="0" w:color="auto"/>
                  </w:divBdr>
                  <w:divsChild>
                    <w:div w:id="448865442">
                      <w:marLeft w:val="0"/>
                      <w:marRight w:val="0"/>
                      <w:marTop w:val="0"/>
                      <w:marBottom w:val="0"/>
                      <w:divBdr>
                        <w:top w:val="none" w:sz="0" w:space="0" w:color="auto"/>
                        <w:left w:val="none" w:sz="0" w:space="0" w:color="auto"/>
                        <w:bottom w:val="none" w:sz="0" w:space="0" w:color="auto"/>
                        <w:right w:val="none" w:sz="0" w:space="0" w:color="auto"/>
                      </w:divBdr>
                      <w:divsChild>
                        <w:div w:id="1062867917">
                          <w:marLeft w:val="0"/>
                          <w:marRight w:val="0"/>
                          <w:marTop w:val="0"/>
                          <w:marBottom w:val="0"/>
                          <w:divBdr>
                            <w:top w:val="none" w:sz="0" w:space="0" w:color="auto"/>
                            <w:left w:val="none" w:sz="0" w:space="0" w:color="auto"/>
                            <w:bottom w:val="none" w:sz="0" w:space="0" w:color="auto"/>
                            <w:right w:val="none" w:sz="0" w:space="0" w:color="auto"/>
                          </w:divBdr>
                          <w:divsChild>
                            <w:div w:id="1536117386">
                              <w:marLeft w:val="0"/>
                              <w:marRight w:val="0"/>
                              <w:marTop w:val="0"/>
                              <w:marBottom w:val="0"/>
                              <w:divBdr>
                                <w:top w:val="none" w:sz="0" w:space="0" w:color="auto"/>
                                <w:left w:val="none" w:sz="0" w:space="0" w:color="auto"/>
                                <w:bottom w:val="none" w:sz="0" w:space="0" w:color="auto"/>
                                <w:right w:val="none" w:sz="0" w:space="0" w:color="auto"/>
                              </w:divBdr>
                              <w:divsChild>
                                <w:div w:id="1734549121">
                                  <w:marLeft w:val="0"/>
                                  <w:marRight w:val="0"/>
                                  <w:marTop w:val="0"/>
                                  <w:marBottom w:val="0"/>
                                  <w:divBdr>
                                    <w:top w:val="none" w:sz="0" w:space="0" w:color="auto"/>
                                    <w:left w:val="none" w:sz="0" w:space="0" w:color="auto"/>
                                    <w:bottom w:val="none" w:sz="0" w:space="0" w:color="auto"/>
                                    <w:right w:val="none" w:sz="0" w:space="0" w:color="auto"/>
                                  </w:divBdr>
                                  <w:divsChild>
                                    <w:div w:id="96608241">
                                      <w:marLeft w:val="0"/>
                                      <w:marRight w:val="0"/>
                                      <w:marTop w:val="0"/>
                                      <w:marBottom w:val="0"/>
                                      <w:divBdr>
                                        <w:top w:val="none" w:sz="0" w:space="0" w:color="auto"/>
                                        <w:left w:val="none" w:sz="0" w:space="0" w:color="auto"/>
                                        <w:bottom w:val="none" w:sz="0" w:space="0" w:color="auto"/>
                                        <w:right w:val="none" w:sz="0" w:space="0" w:color="auto"/>
                                      </w:divBdr>
                                      <w:divsChild>
                                        <w:div w:id="1974797526">
                                          <w:marLeft w:val="0"/>
                                          <w:marRight w:val="0"/>
                                          <w:marTop w:val="0"/>
                                          <w:marBottom w:val="0"/>
                                          <w:divBdr>
                                            <w:top w:val="none" w:sz="0" w:space="0" w:color="auto"/>
                                            <w:left w:val="none" w:sz="0" w:space="0" w:color="auto"/>
                                            <w:bottom w:val="none" w:sz="0" w:space="0" w:color="auto"/>
                                            <w:right w:val="none" w:sz="0" w:space="0" w:color="auto"/>
                                          </w:divBdr>
                                          <w:divsChild>
                                            <w:div w:id="1539511477">
                                              <w:marLeft w:val="0"/>
                                              <w:marRight w:val="0"/>
                                              <w:marTop w:val="0"/>
                                              <w:marBottom w:val="0"/>
                                              <w:divBdr>
                                                <w:top w:val="none" w:sz="0" w:space="0" w:color="auto"/>
                                                <w:left w:val="none" w:sz="0" w:space="0" w:color="auto"/>
                                                <w:bottom w:val="none" w:sz="0" w:space="0" w:color="auto"/>
                                                <w:right w:val="none" w:sz="0" w:space="0" w:color="auto"/>
                                              </w:divBdr>
                                              <w:divsChild>
                                                <w:div w:id="1551845500">
                                                  <w:marLeft w:val="0"/>
                                                  <w:marRight w:val="0"/>
                                                  <w:marTop w:val="0"/>
                                                  <w:marBottom w:val="0"/>
                                                  <w:divBdr>
                                                    <w:top w:val="none" w:sz="0" w:space="0" w:color="auto"/>
                                                    <w:left w:val="none" w:sz="0" w:space="0" w:color="auto"/>
                                                    <w:bottom w:val="none" w:sz="0" w:space="0" w:color="auto"/>
                                                    <w:right w:val="none" w:sz="0" w:space="0" w:color="auto"/>
                                                  </w:divBdr>
                                                  <w:divsChild>
                                                    <w:div w:id="629937880">
                                                      <w:marLeft w:val="0"/>
                                                      <w:marRight w:val="0"/>
                                                      <w:marTop w:val="0"/>
                                                      <w:marBottom w:val="0"/>
                                                      <w:divBdr>
                                                        <w:top w:val="none" w:sz="0" w:space="0" w:color="auto"/>
                                                        <w:left w:val="none" w:sz="0" w:space="0" w:color="auto"/>
                                                        <w:bottom w:val="none" w:sz="0" w:space="0" w:color="auto"/>
                                                        <w:right w:val="none" w:sz="0" w:space="0" w:color="auto"/>
                                                      </w:divBdr>
                                                      <w:divsChild>
                                                        <w:div w:id="99399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5932907">
          <w:marLeft w:val="0"/>
          <w:marRight w:val="0"/>
          <w:marTop w:val="0"/>
          <w:marBottom w:val="0"/>
          <w:divBdr>
            <w:top w:val="none" w:sz="0" w:space="0" w:color="auto"/>
            <w:left w:val="none" w:sz="0" w:space="0" w:color="auto"/>
            <w:bottom w:val="none" w:sz="0" w:space="0" w:color="auto"/>
            <w:right w:val="none" w:sz="0" w:space="0" w:color="auto"/>
          </w:divBdr>
          <w:divsChild>
            <w:div w:id="2059275959">
              <w:marLeft w:val="0"/>
              <w:marRight w:val="0"/>
              <w:marTop w:val="0"/>
              <w:marBottom w:val="0"/>
              <w:divBdr>
                <w:top w:val="none" w:sz="0" w:space="0" w:color="auto"/>
                <w:left w:val="none" w:sz="0" w:space="0" w:color="auto"/>
                <w:bottom w:val="none" w:sz="0" w:space="0" w:color="auto"/>
                <w:right w:val="none" w:sz="0" w:space="0" w:color="auto"/>
              </w:divBdr>
              <w:divsChild>
                <w:div w:id="1986741259">
                  <w:marLeft w:val="0"/>
                  <w:marRight w:val="0"/>
                  <w:marTop w:val="0"/>
                  <w:marBottom w:val="0"/>
                  <w:divBdr>
                    <w:top w:val="none" w:sz="0" w:space="0" w:color="auto"/>
                    <w:left w:val="none" w:sz="0" w:space="0" w:color="auto"/>
                    <w:bottom w:val="none" w:sz="0" w:space="0" w:color="auto"/>
                    <w:right w:val="none" w:sz="0" w:space="0" w:color="auto"/>
                  </w:divBdr>
                  <w:divsChild>
                    <w:div w:id="2146391749">
                      <w:marLeft w:val="0"/>
                      <w:marRight w:val="0"/>
                      <w:marTop w:val="0"/>
                      <w:marBottom w:val="0"/>
                      <w:divBdr>
                        <w:top w:val="none" w:sz="0" w:space="0" w:color="auto"/>
                        <w:left w:val="none" w:sz="0" w:space="0" w:color="auto"/>
                        <w:bottom w:val="none" w:sz="0" w:space="0" w:color="auto"/>
                        <w:right w:val="none" w:sz="0" w:space="0" w:color="auto"/>
                      </w:divBdr>
                      <w:divsChild>
                        <w:div w:id="405346713">
                          <w:marLeft w:val="0"/>
                          <w:marRight w:val="0"/>
                          <w:marTop w:val="0"/>
                          <w:marBottom w:val="0"/>
                          <w:divBdr>
                            <w:top w:val="none" w:sz="0" w:space="0" w:color="auto"/>
                            <w:left w:val="none" w:sz="0" w:space="0" w:color="auto"/>
                            <w:bottom w:val="none" w:sz="0" w:space="0" w:color="auto"/>
                            <w:right w:val="none" w:sz="0" w:space="0" w:color="auto"/>
                          </w:divBdr>
                          <w:divsChild>
                            <w:div w:id="235557584">
                              <w:marLeft w:val="0"/>
                              <w:marRight w:val="0"/>
                              <w:marTop w:val="0"/>
                              <w:marBottom w:val="0"/>
                              <w:divBdr>
                                <w:top w:val="none" w:sz="0" w:space="0" w:color="auto"/>
                                <w:left w:val="none" w:sz="0" w:space="0" w:color="auto"/>
                                <w:bottom w:val="none" w:sz="0" w:space="0" w:color="auto"/>
                                <w:right w:val="none" w:sz="0" w:space="0" w:color="auto"/>
                              </w:divBdr>
                              <w:divsChild>
                                <w:div w:id="957418267">
                                  <w:marLeft w:val="0"/>
                                  <w:marRight w:val="0"/>
                                  <w:marTop w:val="0"/>
                                  <w:marBottom w:val="0"/>
                                  <w:divBdr>
                                    <w:top w:val="none" w:sz="0" w:space="0" w:color="auto"/>
                                    <w:left w:val="none" w:sz="0" w:space="0" w:color="auto"/>
                                    <w:bottom w:val="none" w:sz="0" w:space="0" w:color="auto"/>
                                    <w:right w:val="none" w:sz="0" w:space="0" w:color="auto"/>
                                  </w:divBdr>
                                  <w:divsChild>
                                    <w:div w:id="945505757">
                                      <w:marLeft w:val="0"/>
                                      <w:marRight w:val="0"/>
                                      <w:marTop w:val="0"/>
                                      <w:marBottom w:val="0"/>
                                      <w:divBdr>
                                        <w:top w:val="none" w:sz="0" w:space="0" w:color="auto"/>
                                        <w:left w:val="none" w:sz="0" w:space="0" w:color="auto"/>
                                        <w:bottom w:val="none" w:sz="0" w:space="0" w:color="auto"/>
                                        <w:right w:val="none" w:sz="0" w:space="0" w:color="auto"/>
                                      </w:divBdr>
                                      <w:divsChild>
                                        <w:div w:id="1547258726">
                                          <w:marLeft w:val="0"/>
                                          <w:marRight w:val="0"/>
                                          <w:marTop w:val="0"/>
                                          <w:marBottom w:val="0"/>
                                          <w:divBdr>
                                            <w:top w:val="none" w:sz="0" w:space="0" w:color="auto"/>
                                            <w:left w:val="none" w:sz="0" w:space="0" w:color="auto"/>
                                            <w:bottom w:val="none" w:sz="0" w:space="0" w:color="auto"/>
                                            <w:right w:val="none" w:sz="0" w:space="0" w:color="auto"/>
                                          </w:divBdr>
                                          <w:divsChild>
                                            <w:div w:id="1571580284">
                                              <w:marLeft w:val="0"/>
                                              <w:marRight w:val="0"/>
                                              <w:marTop w:val="0"/>
                                              <w:marBottom w:val="0"/>
                                              <w:divBdr>
                                                <w:top w:val="none" w:sz="0" w:space="0" w:color="auto"/>
                                                <w:left w:val="none" w:sz="0" w:space="0" w:color="auto"/>
                                                <w:bottom w:val="none" w:sz="0" w:space="0" w:color="auto"/>
                                                <w:right w:val="none" w:sz="0" w:space="0" w:color="auto"/>
                                              </w:divBdr>
                                              <w:divsChild>
                                                <w:div w:id="726223983">
                                                  <w:marLeft w:val="0"/>
                                                  <w:marRight w:val="0"/>
                                                  <w:marTop w:val="0"/>
                                                  <w:marBottom w:val="0"/>
                                                  <w:divBdr>
                                                    <w:top w:val="none" w:sz="0" w:space="0" w:color="auto"/>
                                                    <w:left w:val="none" w:sz="0" w:space="0" w:color="auto"/>
                                                    <w:bottom w:val="none" w:sz="0" w:space="0" w:color="auto"/>
                                                    <w:right w:val="none" w:sz="0" w:space="0" w:color="auto"/>
                                                  </w:divBdr>
                                                  <w:divsChild>
                                                    <w:div w:id="1409109756">
                                                      <w:marLeft w:val="0"/>
                                                      <w:marRight w:val="0"/>
                                                      <w:marTop w:val="0"/>
                                                      <w:marBottom w:val="0"/>
                                                      <w:divBdr>
                                                        <w:top w:val="none" w:sz="0" w:space="0" w:color="auto"/>
                                                        <w:left w:val="none" w:sz="0" w:space="0" w:color="auto"/>
                                                        <w:bottom w:val="none" w:sz="0" w:space="0" w:color="auto"/>
                                                        <w:right w:val="none" w:sz="0" w:space="0" w:color="auto"/>
                                                      </w:divBdr>
                                                      <w:divsChild>
                                                        <w:div w:id="173134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4867607">
          <w:marLeft w:val="0"/>
          <w:marRight w:val="0"/>
          <w:marTop w:val="0"/>
          <w:marBottom w:val="0"/>
          <w:divBdr>
            <w:top w:val="none" w:sz="0" w:space="0" w:color="auto"/>
            <w:left w:val="none" w:sz="0" w:space="0" w:color="auto"/>
            <w:bottom w:val="none" w:sz="0" w:space="0" w:color="auto"/>
            <w:right w:val="none" w:sz="0" w:space="0" w:color="auto"/>
          </w:divBdr>
          <w:divsChild>
            <w:div w:id="554968784">
              <w:marLeft w:val="0"/>
              <w:marRight w:val="0"/>
              <w:marTop w:val="0"/>
              <w:marBottom w:val="0"/>
              <w:divBdr>
                <w:top w:val="none" w:sz="0" w:space="0" w:color="auto"/>
                <w:left w:val="none" w:sz="0" w:space="0" w:color="auto"/>
                <w:bottom w:val="none" w:sz="0" w:space="0" w:color="auto"/>
                <w:right w:val="none" w:sz="0" w:space="0" w:color="auto"/>
              </w:divBdr>
              <w:divsChild>
                <w:div w:id="766081504">
                  <w:marLeft w:val="0"/>
                  <w:marRight w:val="0"/>
                  <w:marTop w:val="0"/>
                  <w:marBottom w:val="0"/>
                  <w:divBdr>
                    <w:top w:val="none" w:sz="0" w:space="0" w:color="auto"/>
                    <w:left w:val="none" w:sz="0" w:space="0" w:color="auto"/>
                    <w:bottom w:val="none" w:sz="0" w:space="0" w:color="auto"/>
                    <w:right w:val="none" w:sz="0" w:space="0" w:color="auto"/>
                  </w:divBdr>
                  <w:divsChild>
                    <w:div w:id="893469445">
                      <w:marLeft w:val="0"/>
                      <w:marRight w:val="0"/>
                      <w:marTop w:val="0"/>
                      <w:marBottom w:val="0"/>
                      <w:divBdr>
                        <w:top w:val="none" w:sz="0" w:space="0" w:color="auto"/>
                        <w:left w:val="none" w:sz="0" w:space="0" w:color="auto"/>
                        <w:bottom w:val="none" w:sz="0" w:space="0" w:color="auto"/>
                        <w:right w:val="none" w:sz="0" w:space="0" w:color="auto"/>
                      </w:divBdr>
                      <w:divsChild>
                        <w:div w:id="1541014720">
                          <w:marLeft w:val="0"/>
                          <w:marRight w:val="0"/>
                          <w:marTop w:val="0"/>
                          <w:marBottom w:val="0"/>
                          <w:divBdr>
                            <w:top w:val="none" w:sz="0" w:space="0" w:color="auto"/>
                            <w:left w:val="none" w:sz="0" w:space="0" w:color="auto"/>
                            <w:bottom w:val="none" w:sz="0" w:space="0" w:color="auto"/>
                            <w:right w:val="none" w:sz="0" w:space="0" w:color="auto"/>
                          </w:divBdr>
                          <w:divsChild>
                            <w:div w:id="1340738710">
                              <w:marLeft w:val="0"/>
                              <w:marRight w:val="0"/>
                              <w:marTop w:val="0"/>
                              <w:marBottom w:val="0"/>
                              <w:divBdr>
                                <w:top w:val="none" w:sz="0" w:space="0" w:color="auto"/>
                                <w:left w:val="none" w:sz="0" w:space="0" w:color="auto"/>
                                <w:bottom w:val="none" w:sz="0" w:space="0" w:color="auto"/>
                                <w:right w:val="none" w:sz="0" w:space="0" w:color="auto"/>
                              </w:divBdr>
                              <w:divsChild>
                                <w:div w:id="1843087344">
                                  <w:marLeft w:val="0"/>
                                  <w:marRight w:val="0"/>
                                  <w:marTop w:val="0"/>
                                  <w:marBottom w:val="0"/>
                                  <w:divBdr>
                                    <w:top w:val="none" w:sz="0" w:space="0" w:color="auto"/>
                                    <w:left w:val="none" w:sz="0" w:space="0" w:color="auto"/>
                                    <w:bottom w:val="none" w:sz="0" w:space="0" w:color="auto"/>
                                    <w:right w:val="none" w:sz="0" w:space="0" w:color="auto"/>
                                  </w:divBdr>
                                  <w:divsChild>
                                    <w:div w:id="1767379005">
                                      <w:marLeft w:val="0"/>
                                      <w:marRight w:val="0"/>
                                      <w:marTop w:val="0"/>
                                      <w:marBottom w:val="0"/>
                                      <w:divBdr>
                                        <w:top w:val="none" w:sz="0" w:space="0" w:color="auto"/>
                                        <w:left w:val="none" w:sz="0" w:space="0" w:color="auto"/>
                                        <w:bottom w:val="none" w:sz="0" w:space="0" w:color="auto"/>
                                        <w:right w:val="none" w:sz="0" w:space="0" w:color="auto"/>
                                      </w:divBdr>
                                      <w:divsChild>
                                        <w:div w:id="408768510">
                                          <w:marLeft w:val="0"/>
                                          <w:marRight w:val="0"/>
                                          <w:marTop w:val="0"/>
                                          <w:marBottom w:val="0"/>
                                          <w:divBdr>
                                            <w:top w:val="none" w:sz="0" w:space="0" w:color="auto"/>
                                            <w:left w:val="none" w:sz="0" w:space="0" w:color="auto"/>
                                            <w:bottom w:val="none" w:sz="0" w:space="0" w:color="auto"/>
                                            <w:right w:val="none" w:sz="0" w:space="0" w:color="auto"/>
                                          </w:divBdr>
                                          <w:divsChild>
                                            <w:div w:id="1887642524">
                                              <w:marLeft w:val="0"/>
                                              <w:marRight w:val="0"/>
                                              <w:marTop w:val="0"/>
                                              <w:marBottom w:val="0"/>
                                              <w:divBdr>
                                                <w:top w:val="none" w:sz="0" w:space="0" w:color="auto"/>
                                                <w:left w:val="none" w:sz="0" w:space="0" w:color="auto"/>
                                                <w:bottom w:val="none" w:sz="0" w:space="0" w:color="auto"/>
                                                <w:right w:val="none" w:sz="0" w:space="0" w:color="auto"/>
                                              </w:divBdr>
                                              <w:divsChild>
                                                <w:div w:id="1058482492">
                                                  <w:marLeft w:val="0"/>
                                                  <w:marRight w:val="0"/>
                                                  <w:marTop w:val="0"/>
                                                  <w:marBottom w:val="0"/>
                                                  <w:divBdr>
                                                    <w:top w:val="none" w:sz="0" w:space="0" w:color="auto"/>
                                                    <w:left w:val="none" w:sz="0" w:space="0" w:color="auto"/>
                                                    <w:bottom w:val="none" w:sz="0" w:space="0" w:color="auto"/>
                                                    <w:right w:val="none" w:sz="0" w:space="0" w:color="auto"/>
                                                  </w:divBdr>
                                                  <w:divsChild>
                                                    <w:div w:id="370031158">
                                                      <w:marLeft w:val="0"/>
                                                      <w:marRight w:val="0"/>
                                                      <w:marTop w:val="0"/>
                                                      <w:marBottom w:val="0"/>
                                                      <w:divBdr>
                                                        <w:top w:val="none" w:sz="0" w:space="0" w:color="auto"/>
                                                        <w:left w:val="none" w:sz="0" w:space="0" w:color="auto"/>
                                                        <w:bottom w:val="none" w:sz="0" w:space="0" w:color="auto"/>
                                                        <w:right w:val="none" w:sz="0" w:space="0" w:color="auto"/>
                                                      </w:divBdr>
                                                      <w:divsChild>
                                                        <w:div w:id="85905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8591141">
          <w:marLeft w:val="0"/>
          <w:marRight w:val="0"/>
          <w:marTop w:val="0"/>
          <w:marBottom w:val="0"/>
          <w:divBdr>
            <w:top w:val="none" w:sz="0" w:space="0" w:color="auto"/>
            <w:left w:val="none" w:sz="0" w:space="0" w:color="auto"/>
            <w:bottom w:val="none" w:sz="0" w:space="0" w:color="auto"/>
            <w:right w:val="none" w:sz="0" w:space="0" w:color="auto"/>
          </w:divBdr>
          <w:divsChild>
            <w:div w:id="542906771">
              <w:marLeft w:val="0"/>
              <w:marRight w:val="0"/>
              <w:marTop w:val="0"/>
              <w:marBottom w:val="0"/>
              <w:divBdr>
                <w:top w:val="none" w:sz="0" w:space="0" w:color="auto"/>
                <w:left w:val="none" w:sz="0" w:space="0" w:color="auto"/>
                <w:bottom w:val="none" w:sz="0" w:space="0" w:color="auto"/>
                <w:right w:val="none" w:sz="0" w:space="0" w:color="auto"/>
              </w:divBdr>
              <w:divsChild>
                <w:div w:id="2125155674">
                  <w:marLeft w:val="0"/>
                  <w:marRight w:val="0"/>
                  <w:marTop w:val="0"/>
                  <w:marBottom w:val="0"/>
                  <w:divBdr>
                    <w:top w:val="none" w:sz="0" w:space="0" w:color="auto"/>
                    <w:left w:val="none" w:sz="0" w:space="0" w:color="auto"/>
                    <w:bottom w:val="none" w:sz="0" w:space="0" w:color="auto"/>
                    <w:right w:val="none" w:sz="0" w:space="0" w:color="auto"/>
                  </w:divBdr>
                  <w:divsChild>
                    <w:div w:id="930965841">
                      <w:marLeft w:val="0"/>
                      <w:marRight w:val="0"/>
                      <w:marTop w:val="0"/>
                      <w:marBottom w:val="0"/>
                      <w:divBdr>
                        <w:top w:val="none" w:sz="0" w:space="0" w:color="auto"/>
                        <w:left w:val="none" w:sz="0" w:space="0" w:color="auto"/>
                        <w:bottom w:val="none" w:sz="0" w:space="0" w:color="auto"/>
                        <w:right w:val="none" w:sz="0" w:space="0" w:color="auto"/>
                      </w:divBdr>
                      <w:divsChild>
                        <w:div w:id="1447312630">
                          <w:marLeft w:val="0"/>
                          <w:marRight w:val="0"/>
                          <w:marTop w:val="0"/>
                          <w:marBottom w:val="0"/>
                          <w:divBdr>
                            <w:top w:val="none" w:sz="0" w:space="0" w:color="auto"/>
                            <w:left w:val="none" w:sz="0" w:space="0" w:color="auto"/>
                            <w:bottom w:val="none" w:sz="0" w:space="0" w:color="auto"/>
                            <w:right w:val="none" w:sz="0" w:space="0" w:color="auto"/>
                          </w:divBdr>
                          <w:divsChild>
                            <w:div w:id="487091153">
                              <w:marLeft w:val="0"/>
                              <w:marRight w:val="0"/>
                              <w:marTop w:val="0"/>
                              <w:marBottom w:val="0"/>
                              <w:divBdr>
                                <w:top w:val="none" w:sz="0" w:space="0" w:color="auto"/>
                                <w:left w:val="none" w:sz="0" w:space="0" w:color="auto"/>
                                <w:bottom w:val="none" w:sz="0" w:space="0" w:color="auto"/>
                                <w:right w:val="none" w:sz="0" w:space="0" w:color="auto"/>
                              </w:divBdr>
                              <w:divsChild>
                                <w:div w:id="1301183874">
                                  <w:marLeft w:val="0"/>
                                  <w:marRight w:val="0"/>
                                  <w:marTop w:val="0"/>
                                  <w:marBottom w:val="0"/>
                                  <w:divBdr>
                                    <w:top w:val="none" w:sz="0" w:space="0" w:color="auto"/>
                                    <w:left w:val="none" w:sz="0" w:space="0" w:color="auto"/>
                                    <w:bottom w:val="none" w:sz="0" w:space="0" w:color="auto"/>
                                    <w:right w:val="none" w:sz="0" w:space="0" w:color="auto"/>
                                  </w:divBdr>
                                  <w:divsChild>
                                    <w:div w:id="358818533">
                                      <w:marLeft w:val="0"/>
                                      <w:marRight w:val="0"/>
                                      <w:marTop w:val="0"/>
                                      <w:marBottom w:val="0"/>
                                      <w:divBdr>
                                        <w:top w:val="none" w:sz="0" w:space="0" w:color="auto"/>
                                        <w:left w:val="none" w:sz="0" w:space="0" w:color="auto"/>
                                        <w:bottom w:val="none" w:sz="0" w:space="0" w:color="auto"/>
                                        <w:right w:val="none" w:sz="0" w:space="0" w:color="auto"/>
                                      </w:divBdr>
                                      <w:divsChild>
                                        <w:div w:id="1830052484">
                                          <w:marLeft w:val="0"/>
                                          <w:marRight w:val="0"/>
                                          <w:marTop w:val="0"/>
                                          <w:marBottom w:val="0"/>
                                          <w:divBdr>
                                            <w:top w:val="none" w:sz="0" w:space="0" w:color="auto"/>
                                            <w:left w:val="none" w:sz="0" w:space="0" w:color="auto"/>
                                            <w:bottom w:val="none" w:sz="0" w:space="0" w:color="auto"/>
                                            <w:right w:val="none" w:sz="0" w:space="0" w:color="auto"/>
                                          </w:divBdr>
                                          <w:divsChild>
                                            <w:div w:id="1965383826">
                                              <w:marLeft w:val="0"/>
                                              <w:marRight w:val="0"/>
                                              <w:marTop w:val="0"/>
                                              <w:marBottom w:val="0"/>
                                              <w:divBdr>
                                                <w:top w:val="none" w:sz="0" w:space="0" w:color="auto"/>
                                                <w:left w:val="none" w:sz="0" w:space="0" w:color="auto"/>
                                                <w:bottom w:val="none" w:sz="0" w:space="0" w:color="auto"/>
                                                <w:right w:val="none" w:sz="0" w:space="0" w:color="auto"/>
                                              </w:divBdr>
                                              <w:divsChild>
                                                <w:div w:id="1921789718">
                                                  <w:marLeft w:val="0"/>
                                                  <w:marRight w:val="0"/>
                                                  <w:marTop w:val="0"/>
                                                  <w:marBottom w:val="0"/>
                                                  <w:divBdr>
                                                    <w:top w:val="none" w:sz="0" w:space="0" w:color="auto"/>
                                                    <w:left w:val="none" w:sz="0" w:space="0" w:color="auto"/>
                                                    <w:bottom w:val="none" w:sz="0" w:space="0" w:color="auto"/>
                                                    <w:right w:val="none" w:sz="0" w:space="0" w:color="auto"/>
                                                  </w:divBdr>
                                                  <w:divsChild>
                                                    <w:div w:id="1587575656">
                                                      <w:marLeft w:val="0"/>
                                                      <w:marRight w:val="0"/>
                                                      <w:marTop w:val="0"/>
                                                      <w:marBottom w:val="0"/>
                                                      <w:divBdr>
                                                        <w:top w:val="none" w:sz="0" w:space="0" w:color="auto"/>
                                                        <w:left w:val="none" w:sz="0" w:space="0" w:color="auto"/>
                                                        <w:bottom w:val="none" w:sz="0" w:space="0" w:color="auto"/>
                                                        <w:right w:val="none" w:sz="0" w:space="0" w:color="auto"/>
                                                      </w:divBdr>
                                                      <w:divsChild>
                                                        <w:div w:id="69327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9969994">
          <w:marLeft w:val="0"/>
          <w:marRight w:val="0"/>
          <w:marTop w:val="0"/>
          <w:marBottom w:val="0"/>
          <w:divBdr>
            <w:top w:val="none" w:sz="0" w:space="0" w:color="auto"/>
            <w:left w:val="none" w:sz="0" w:space="0" w:color="auto"/>
            <w:bottom w:val="none" w:sz="0" w:space="0" w:color="auto"/>
            <w:right w:val="none" w:sz="0" w:space="0" w:color="auto"/>
          </w:divBdr>
          <w:divsChild>
            <w:div w:id="1562642497">
              <w:marLeft w:val="0"/>
              <w:marRight w:val="0"/>
              <w:marTop w:val="0"/>
              <w:marBottom w:val="0"/>
              <w:divBdr>
                <w:top w:val="none" w:sz="0" w:space="0" w:color="auto"/>
                <w:left w:val="none" w:sz="0" w:space="0" w:color="auto"/>
                <w:bottom w:val="none" w:sz="0" w:space="0" w:color="auto"/>
                <w:right w:val="none" w:sz="0" w:space="0" w:color="auto"/>
              </w:divBdr>
              <w:divsChild>
                <w:div w:id="879517438">
                  <w:marLeft w:val="0"/>
                  <w:marRight w:val="0"/>
                  <w:marTop w:val="0"/>
                  <w:marBottom w:val="0"/>
                  <w:divBdr>
                    <w:top w:val="none" w:sz="0" w:space="0" w:color="auto"/>
                    <w:left w:val="none" w:sz="0" w:space="0" w:color="auto"/>
                    <w:bottom w:val="none" w:sz="0" w:space="0" w:color="auto"/>
                    <w:right w:val="none" w:sz="0" w:space="0" w:color="auto"/>
                  </w:divBdr>
                  <w:divsChild>
                    <w:div w:id="1587375330">
                      <w:marLeft w:val="0"/>
                      <w:marRight w:val="0"/>
                      <w:marTop w:val="0"/>
                      <w:marBottom w:val="0"/>
                      <w:divBdr>
                        <w:top w:val="none" w:sz="0" w:space="0" w:color="auto"/>
                        <w:left w:val="none" w:sz="0" w:space="0" w:color="auto"/>
                        <w:bottom w:val="none" w:sz="0" w:space="0" w:color="auto"/>
                        <w:right w:val="none" w:sz="0" w:space="0" w:color="auto"/>
                      </w:divBdr>
                      <w:divsChild>
                        <w:div w:id="266280614">
                          <w:marLeft w:val="0"/>
                          <w:marRight w:val="0"/>
                          <w:marTop w:val="0"/>
                          <w:marBottom w:val="0"/>
                          <w:divBdr>
                            <w:top w:val="none" w:sz="0" w:space="0" w:color="auto"/>
                            <w:left w:val="none" w:sz="0" w:space="0" w:color="auto"/>
                            <w:bottom w:val="none" w:sz="0" w:space="0" w:color="auto"/>
                            <w:right w:val="none" w:sz="0" w:space="0" w:color="auto"/>
                          </w:divBdr>
                          <w:divsChild>
                            <w:div w:id="1531457293">
                              <w:marLeft w:val="0"/>
                              <w:marRight w:val="0"/>
                              <w:marTop w:val="0"/>
                              <w:marBottom w:val="0"/>
                              <w:divBdr>
                                <w:top w:val="none" w:sz="0" w:space="0" w:color="auto"/>
                                <w:left w:val="none" w:sz="0" w:space="0" w:color="auto"/>
                                <w:bottom w:val="none" w:sz="0" w:space="0" w:color="auto"/>
                                <w:right w:val="none" w:sz="0" w:space="0" w:color="auto"/>
                              </w:divBdr>
                              <w:divsChild>
                                <w:div w:id="1660622161">
                                  <w:marLeft w:val="0"/>
                                  <w:marRight w:val="0"/>
                                  <w:marTop w:val="0"/>
                                  <w:marBottom w:val="0"/>
                                  <w:divBdr>
                                    <w:top w:val="none" w:sz="0" w:space="0" w:color="auto"/>
                                    <w:left w:val="none" w:sz="0" w:space="0" w:color="auto"/>
                                    <w:bottom w:val="none" w:sz="0" w:space="0" w:color="auto"/>
                                    <w:right w:val="none" w:sz="0" w:space="0" w:color="auto"/>
                                  </w:divBdr>
                                  <w:divsChild>
                                    <w:div w:id="81680366">
                                      <w:marLeft w:val="0"/>
                                      <w:marRight w:val="0"/>
                                      <w:marTop w:val="0"/>
                                      <w:marBottom w:val="0"/>
                                      <w:divBdr>
                                        <w:top w:val="none" w:sz="0" w:space="0" w:color="auto"/>
                                        <w:left w:val="none" w:sz="0" w:space="0" w:color="auto"/>
                                        <w:bottom w:val="none" w:sz="0" w:space="0" w:color="auto"/>
                                        <w:right w:val="none" w:sz="0" w:space="0" w:color="auto"/>
                                      </w:divBdr>
                                      <w:divsChild>
                                        <w:div w:id="1177427556">
                                          <w:marLeft w:val="0"/>
                                          <w:marRight w:val="0"/>
                                          <w:marTop w:val="0"/>
                                          <w:marBottom w:val="0"/>
                                          <w:divBdr>
                                            <w:top w:val="none" w:sz="0" w:space="0" w:color="auto"/>
                                            <w:left w:val="none" w:sz="0" w:space="0" w:color="auto"/>
                                            <w:bottom w:val="none" w:sz="0" w:space="0" w:color="auto"/>
                                            <w:right w:val="none" w:sz="0" w:space="0" w:color="auto"/>
                                          </w:divBdr>
                                          <w:divsChild>
                                            <w:div w:id="423110560">
                                              <w:marLeft w:val="0"/>
                                              <w:marRight w:val="0"/>
                                              <w:marTop w:val="0"/>
                                              <w:marBottom w:val="0"/>
                                              <w:divBdr>
                                                <w:top w:val="none" w:sz="0" w:space="0" w:color="auto"/>
                                                <w:left w:val="none" w:sz="0" w:space="0" w:color="auto"/>
                                                <w:bottom w:val="none" w:sz="0" w:space="0" w:color="auto"/>
                                                <w:right w:val="none" w:sz="0" w:space="0" w:color="auto"/>
                                              </w:divBdr>
                                              <w:divsChild>
                                                <w:div w:id="168719389">
                                                  <w:marLeft w:val="0"/>
                                                  <w:marRight w:val="0"/>
                                                  <w:marTop w:val="0"/>
                                                  <w:marBottom w:val="0"/>
                                                  <w:divBdr>
                                                    <w:top w:val="none" w:sz="0" w:space="0" w:color="auto"/>
                                                    <w:left w:val="none" w:sz="0" w:space="0" w:color="auto"/>
                                                    <w:bottom w:val="none" w:sz="0" w:space="0" w:color="auto"/>
                                                    <w:right w:val="none" w:sz="0" w:space="0" w:color="auto"/>
                                                  </w:divBdr>
                                                  <w:divsChild>
                                                    <w:div w:id="1268388559">
                                                      <w:marLeft w:val="0"/>
                                                      <w:marRight w:val="0"/>
                                                      <w:marTop w:val="0"/>
                                                      <w:marBottom w:val="0"/>
                                                      <w:divBdr>
                                                        <w:top w:val="none" w:sz="0" w:space="0" w:color="auto"/>
                                                        <w:left w:val="none" w:sz="0" w:space="0" w:color="auto"/>
                                                        <w:bottom w:val="none" w:sz="0" w:space="0" w:color="auto"/>
                                                        <w:right w:val="none" w:sz="0" w:space="0" w:color="auto"/>
                                                      </w:divBdr>
                                                      <w:divsChild>
                                                        <w:div w:id="93667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1123926">
          <w:marLeft w:val="0"/>
          <w:marRight w:val="0"/>
          <w:marTop w:val="0"/>
          <w:marBottom w:val="0"/>
          <w:divBdr>
            <w:top w:val="none" w:sz="0" w:space="0" w:color="auto"/>
            <w:left w:val="none" w:sz="0" w:space="0" w:color="auto"/>
            <w:bottom w:val="none" w:sz="0" w:space="0" w:color="auto"/>
            <w:right w:val="none" w:sz="0" w:space="0" w:color="auto"/>
          </w:divBdr>
          <w:divsChild>
            <w:div w:id="330255496">
              <w:marLeft w:val="0"/>
              <w:marRight w:val="0"/>
              <w:marTop w:val="0"/>
              <w:marBottom w:val="0"/>
              <w:divBdr>
                <w:top w:val="none" w:sz="0" w:space="0" w:color="auto"/>
                <w:left w:val="none" w:sz="0" w:space="0" w:color="auto"/>
                <w:bottom w:val="none" w:sz="0" w:space="0" w:color="auto"/>
                <w:right w:val="none" w:sz="0" w:space="0" w:color="auto"/>
              </w:divBdr>
              <w:divsChild>
                <w:div w:id="1430392463">
                  <w:marLeft w:val="0"/>
                  <w:marRight w:val="0"/>
                  <w:marTop w:val="0"/>
                  <w:marBottom w:val="0"/>
                  <w:divBdr>
                    <w:top w:val="none" w:sz="0" w:space="0" w:color="auto"/>
                    <w:left w:val="none" w:sz="0" w:space="0" w:color="auto"/>
                    <w:bottom w:val="none" w:sz="0" w:space="0" w:color="auto"/>
                    <w:right w:val="none" w:sz="0" w:space="0" w:color="auto"/>
                  </w:divBdr>
                  <w:divsChild>
                    <w:div w:id="531844704">
                      <w:marLeft w:val="0"/>
                      <w:marRight w:val="0"/>
                      <w:marTop w:val="0"/>
                      <w:marBottom w:val="0"/>
                      <w:divBdr>
                        <w:top w:val="none" w:sz="0" w:space="0" w:color="auto"/>
                        <w:left w:val="none" w:sz="0" w:space="0" w:color="auto"/>
                        <w:bottom w:val="none" w:sz="0" w:space="0" w:color="auto"/>
                        <w:right w:val="none" w:sz="0" w:space="0" w:color="auto"/>
                      </w:divBdr>
                      <w:divsChild>
                        <w:div w:id="1094084806">
                          <w:marLeft w:val="0"/>
                          <w:marRight w:val="0"/>
                          <w:marTop w:val="0"/>
                          <w:marBottom w:val="0"/>
                          <w:divBdr>
                            <w:top w:val="none" w:sz="0" w:space="0" w:color="auto"/>
                            <w:left w:val="none" w:sz="0" w:space="0" w:color="auto"/>
                            <w:bottom w:val="none" w:sz="0" w:space="0" w:color="auto"/>
                            <w:right w:val="none" w:sz="0" w:space="0" w:color="auto"/>
                          </w:divBdr>
                          <w:divsChild>
                            <w:div w:id="1679231055">
                              <w:marLeft w:val="0"/>
                              <w:marRight w:val="0"/>
                              <w:marTop w:val="0"/>
                              <w:marBottom w:val="0"/>
                              <w:divBdr>
                                <w:top w:val="none" w:sz="0" w:space="0" w:color="auto"/>
                                <w:left w:val="none" w:sz="0" w:space="0" w:color="auto"/>
                                <w:bottom w:val="none" w:sz="0" w:space="0" w:color="auto"/>
                                <w:right w:val="none" w:sz="0" w:space="0" w:color="auto"/>
                              </w:divBdr>
                              <w:divsChild>
                                <w:div w:id="367723910">
                                  <w:marLeft w:val="0"/>
                                  <w:marRight w:val="0"/>
                                  <w:marTop w:val="0"/>
                                  <w:marBottom w:val="0"/>
                                  <w:divBdr>
                                    <w:top w:val="none" w:sz="0" w:space="0" w:color="auto"/>
                                    <w:left w:val="none" w:sz="0" w:space="0" w:color="auto"/>
                                    <w:bottom w:val="none" w:sz="0" w:space="0" w:color="auto"/>
                                    <w:right w:val="none" w:sz="0" w:space="0" w:color="auto"/>
                                  </w:divBdr>
                                  <w:divsChild>
                                    <w:div w:id="508712963">
                                      <w:marLeft w:val="0"/>
                                      <w:marRight w:val="0"/>
                                      <w:marTop w:val="0"/>
                                      <w:marBottom w:val="0"/>
                                      <w:divBdr>
                                        <w:top w:val="none" w:sz="0" w:space="0" w:color="auto"/>
                                        <w:left w:val="none" w:sz="0" w:space="0" w:color="auto"/>
                                        <w:bottom w:val="none" w:sz="0" w:space="0" w:color="auto"/>
                                        <w:right w:val="none" w:sz="0" w:space="0" w:color="auto"/>
                                      </w:divBdr>
                                      <w:divsChild>
                                        <w:div w:id="1956133499">
                                          <w:marLeft w:val="0"/>
                                          <w:marRight w:val="0"/>
                                          <w:marTop w:val="0"/>
                                          <w:marBottom w:val="0"/>
                                          <w:divBdr>
                                            <w:top w:val="none" w:sz="0" w:space="0" w:color="auto"/>
                                            <w:left w:val="none" w:sz="0" w:space="0" w:color="auto"/>
                                            <w:bottom w:val="none" w:sz="0" w:space="0" w:color="auto"/>
                                            <w:right w:val="none" w:sz="0" w:space="0" w:color="auto"/>
                                          </w:divBdr>
                                          <w:divsChild>
                                            <w:div w:id="679048096">
                                              <w:marLeft w:val="0"/>
                                              <w:marRight w:val="0"/>
                                              <w:marTop w:val="0"/>
                                              <w:marBottom w:val="0"/>
                                              <w:divBdr>
                                                <w:top w:val="none" w:sz="0" w:space="0" w:color="auto"/>
                                                <w:left w:val="none" w:sz="0" w:space="0" w:color="auto"/>
                                                <w:bottom w:val="none" w:sz="0" w:space="0" w:color="auto"/>
                                                <w:right w:val="none" w:sz="0" w:space="0" w:color="auto"/>
                                              </w:divBdr>
                                              <w:divsChild>
                                                <w:div w:id="1282684152">
                                                  <w:marLeft w:val="0"/>
                                                  <w:marRight w:val="0"/>
                                                  <w:marTop w:val="0"/>
                                                  <w:marBottom w:val="0"/>
                                                  <w:divBdr>
                                                    <w:top w:val="none" w:sz="0" w:space="0" w:color="auto"/>
                                                    <w:left w:val="none" w:sz="0" w:space="0" w:color="auto"/>
                                                    <w:bottom w:val="none" w:sz="0" w:space="0" w:color="auto"/>
                                                    <w:right w:val="none" w:sz="0" w:space="0" w:color="auto"/>
                                                  </w:divBdr>
                                                  <w:divsChild>
                                                    <w:div w:id="2086220362">
                                                      <w:marLeft w:val="0"/>
                                                      <w:marRight w:val="0"/>
                                                      <w:marTop w:val="0"/>
                                                      <w:marBottom w:val="0"/>
                                                      <w:divBdr>
                                                        <w:top w:val="none" w:sz="0" w:space="0" w:color="auto"/>
                                                        <w:left w:val="none" w:sz="0" w:space="0" w:color="auto"/>
                                                        <w:bottom w:val="none" w:sz="0" w:space="0" w:color="auto"/>
                                                        <w:right w:val="none" w:sz="0" w:space="0" w:color="auto"/>
                                                      </w:divBdr>
                                                      <w:divsChild>
                                                        <w:div w:id="172884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1052844">
          <w:marLeft w:val="0"/>
          <w:marRight w:val="0"/>
          <w:marTop w:val="0"/>
          <w:marBottom w:val="0"/>
          <w:divBdr>
            <w:top w:val="none" w:sz="0" w:space="0" w:color="auto"/>
            <w:left w:val="none" w:sz="0" w:space="0" w:color="auto"/>
            <w:bottom w:val="none" w:sz="0" w:space="0" w:color="auto"/>
            <w:right w:val="none" w:sz="0" w:space="0" w:color="auto"/>
          </w:divBdr>
          <w:divsChild>
            <w:div w:id="298458893">
              <w:marLeft w:val="0"/>
              <w:marRight w:val="0"/>
              <w:marTop w:val="0"/>
              <w:marBottom w:val="0"/>
              <w:divBdr>
                <w:top w:val="none" w:sz="0" w:space="0" w:color="auto"/>
                <w:left w:val="none" w:sz="0" w:space="0" w:color="auto"/>
                <w:bottom w:val="none" w:sz="0" w:space="0" w:color="auto"/>
                <w:right w:val="none" w:sz="0" w:space="0" w:color="auto"/>
              </w:divBdr>
              <w:divsChild>
                <w:div w:id="1684236256">
                  <w:marLeft w:val="0"/>
                  <w:marRight w:val="0"/>
                  <w:marTop w:val="0"/>
                  <w:marBottom w:val="0"/>
                  <w:divBdr>
                    <w:top w:val="none" w:sz="0" w:space="0" w:color="auto"/>
                    <w:left w:val="none" w:sz="0" w:space="0" w:color="auto"/>
                    <w:bottom w:val="none" w:sz="0" w:space="0" w:color="auto"/>
                    <w:right w:val="none" w:sz="0" w:space="0" w:color="auto"/>
                  </w:divBdr>
                  <w:divsChild>
                    <w:div w:id="64571967">
                      <w:marLeft w:val="0"/>
                      <w:marRight w:val="0"/>
                      <w:marTop w:val="0"/>
                      <w:marBottom w:val="0"/>
                      <w:divBdr>
                        <w:top w:val="none" w:sz="0" w:space="0" w:color="auto"/>
                        <w:left w:val="none" w:sz="0" w:space="0" w:color="auto"/>
                        <w:bottom w:val="none" w:sz="0" w:space="0" w:color="auto"/>
                        <w:right w:val="none" w:sz="0" w:space="0" w:color="auto"/>
                      </w:divBdr>
                      <w:divsChild>
                        <w:div w:id="1058628285">
                          <w:marLeft w:val="0"/>
                          <w:marRight w:val="0"/>
                          <w:marTop w:val="0"/>
                          <w:marBottom w:val="0"/>
                          <w:divBdr>
                            <w:top w:val="none" w:sz="0" w:space="0" w:color="auto"/>
                            <w:left w:val="none" w:sz="0" w:space="0" w:color="auto"/>
                            <w:bottom w:val="none" w:sz="0" w:space="0" w:color="auto"/>
                            <w:right w:val="none" w:sz="0" w:space="0" w:color="auto"/>
                          </w:divBdr>
                          <w:divsChild>
                            <w:div w:id="1993750253">
                              <w:marLeft w:val="0"/>
                              <w:marRight w:val="0"/>
                              <w:marTop w:val="0"/>
                              <w:marBottom w:val="0"/>
                              <w:divBdr>
                                <w:top w:val="none" w:sz="0" w:space="0" w:color="auto"/>
                                <w:left w:val="none" w:sz="0" w:space="0" w:color="auto"/>
                                <w:bottom w:val="none" w:sz="0" w:space="0" w:color="auto"/>
                                <w:right w:val="none" w:sz="0" w:space="0" w:color="auto"/>
                              </w:divBdr>
                              <w:divsChild>
                                <w:div w:id="1245800135">
                                  <w:marLeft w:val="0"/>
                                  <w:marRight w:val="0"/>
                                  <w:marTop w:val="0"/>
                                  <w:marBottom w:val="0"/>
                                  <w:divBdr>
                                    <w:top w:val="none" w:sz="0" w:space="0" w:color="auto"/>
                                    <w:left w:val="none" w:sz="0" w:space="0" w:color="auto"/>
                                    <w:bottom w:val="none" w:sz="0" w:space="0" w:color="auto"/>
                                    <w:right w:val="none" w:sz="0" w:space="0" w:color="auto"/>
                                  </w:divBdr>
                                  <w:divsChild>
                                    <w:div w:id="420028473">
                                      <w:marLeft w:val="0"/>
                                      <w:marRight w:val="0"/>
                                      <w:marTop w:val="0"/>
                                      <w:marBottom w:val="0"/>
                                      <w:divBdr>
                                        <w:top w:val="none" w:sz="0" w:space="0" w:color="auto"/>
                                        <w:left w:val="none" w:sz="0" w:space="0" w:color="auto"/>
                                        <w:bottom w:val="none" w:sz="0" w:space="0" w:color="auto"/>
                                        <w:right w:val="none" w:sz="0" w:space="0" w:color="auto"/>
                                      </w:divBdr>
                                      <w:divsChild>
                                        <w:div w:id="993098357">
                                          <w:marLeft w:val="0"/>
                                          <w:marRight w:val="0"/>
                                          <w:marTop w:val="0"/>
                                          <w:marBottom w:val="0"/>
                                          <w:divBdr>
                                            <w:top w:val="none" w:sz="0" w:space="0" w:color="auto"/>
                                            <w:left w:val="none" w:sz="0" w:space="0" w:color="auto"/>
                                            <w:bottom w:val="none" w:sz="0" w:space="0" w:color="auto"/>
                                            <w:right w:val="none" w:sz="0" w:space="0" w:color="auto"/>
                                          </w:divBdr>
                                          <w:divsChild>
                                            <w:div w:id="398988337">
                                              <w:marLeft w:val="0"/>
                                              <w:marRight w:val="0"/>
                                              <w:marTop w:val="0"/>
                                              <w:marBottom w:val="0"/>
                                              <w:divBdr>
                                                <w:top w:val="none" w:sz="0" w:space="0" w:color="auto"/>
                                                <w:left w:val="none" w:sz="0" w:space="0" w:color="auto"/>
                                                <w:bottom w:val="none" w:sz="0" w:space="0" w:color="auto"/>
                                                <w:right w:val="none" w:sz="0" w:space="0" w:color="auto"/>
                                              </w:divBdr>
                                              <w:divsChild>
                                                <w:div w:id="1843542231">
                                                  <w:marLeft w:val="0"/>
                                                  <w:marRight w:val="0"/>
                                                  <w:marTop w:val="0"/>
                                                  <w:marBottom w:val="0"/>
                                                  <w:divBdr>
                                                    <w:top w:val="none" w:sz="0" w:space="0" w:color="auto"/>
                                                    <w:left w:val="none" w:sz="0" w:space="0" w:color="auto"/>
                                                    <w:bottom w:val="none" w:sz="0" w:space="0" w:color="auto"/>
                                                    <w:right w:val="none" w:sz="0" w:space="0" w:color="auto"/>
                                                  </w:divBdr>
                                                  <w:divsChild>
                                                    <w:div w:id="1655068130">
                                                      <w:marLeft w:val="0"/>
                                                      <w:marRight w:val="0"/>
                                                      <w:marTop w:val="0"/>
                                                      <w:marBottom w:val="0"/>
                                                      <w:divBdr>
                                                        <w:top w:val="none" w:sz="0" w:space="0" w:color="auto"/>
                                                        <w:left w:val="none" w:sz="0" w:space="0" w:color="auto"/>
                                                        <w:bottom w:val="none" w:sz="0" w:space="0" w:color="auto"/>
                                                        <w:right w:val="none" w:sz="0" w:space="0" w:color="auto"/>
                                                      </w:divBdr>
                                                      <w:divsChild>
                                                        <w:div w:id="99040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9627099">
          <w:marLeft w:val="0"/>
          <w:marRight w:val="0"/>
          <w:marTop w:val="0"/>
          <w:marBottom w:val="0"/>
          <w:divBdr>
            <w:top w:val="none" w:sz="0" w:space="0" w:color="auto"/>
            <w:left w:val="none" w:sz="0" w:space="0" w:color="auto"/>
            <w:bottom w:val="none" w:sz="0" w:space="0" w:color="auto"/>
            <w:right w:val="none" w:sz="0" w:space="0" w:color="auto"/>
          </w:divBdr>
          <w:divsChild>
            <w:div w:id="1515610464">
              <w:marLeft w:val="0"/>
              <w:marRight w:val="0"/>
              <w:marTop w:val="0"/>
              <w:marBottom w:val="0"/>
              <w:divBdr>
                <w:top w:val="none" w:sz="0" w:space="0" w:color="auto"/>
                <w:left w:val="none" w:sz="0" w:space="0" w:color="auto"/>
                <w:bottom w:val="none" w:sz="0" w:space="0" w:color="auto"/>
                <w:right w:val="none" w:sz="0" w:space="0" w:color="auto"/>
              </w:divBdr>
              <w:divsChild>
                <w:div w:id="2127187786">
                  <w:marLeft w:val="0"/>
                  <w:marRight w:val="0"/>
                  <w:marTop w:val="0"/>
                  <w:marBottom w:val="0"/>
                  <w:divBdr>
                    <w:top w:val="none" w:sz="0" w:space="0" w:color="auto"/>
                    <w:left w:val="none" w:sz="0" w:space="0" w:color="auto"/>
                    <w:bottom w:val="none" w:sz="0" w:space="0" w:color="auto"/>
                    <w:right w:val="none" w:sz="0" w:space="0" w:color="auto"/>
                  </w:divBdr>
                  <w:divsChild>
                    <w:div w:id="714349196">
                      <w:marLeft w:val="0"/>
                      <w:marRight w:val="0"/>
                      <w:marTop w:val="0"/>
                      <w:marBottom w:val="0"/>
                      <w:divBdr>
                        <w:top w:val="none" w:sz="0" w:space="0" w:color="auto"/>
                        <w:left w:val="none" w:sz="0" w:space="0" w:color="auto"/>
                        <w:bottom w:val="none" w:sz="0" w:space="0" w:color="auto"/>
                        <w:right w:val="none" w:sz="0" w:space="0" w:color="auto"/>
                      </w:divBdr>
                      <w:divsChild>
                        <w:div w:id="1805732093">
                          <w:marLeft w:val="0"/>
                          <w:marRight w:val="0"/>
                          <w:marTop w:val="0"/>
                          <w:marBottom w:val="0"/>
                          <w:divBdr>
                            <w:top w:val="none" w:sz="0" w:space="0" w:color="auto"/>
                            <w:left w:val="none" w:sz="0" w:space="0" w:color="auto"/>
                            <w:bottom w:val="none" w:sz="0" w:space="0" w:color="auto"/>
                            <w:right w:val="none" w:sz="0" w:space="0" w:color="auto"/>
                          </w:divBdr>
                          <w:divsChild>
                            <w:div w:id="647444193">
                              <w:marLeft w:val="0"/>
                              <w:marRight w:val="0"/>
                              <w:marTop w:val="0"/>
                              <w:marBottom w:val="0"/>
                              <w:divBdr>
                                <w:top w:val="none" w:sz="0" w:space="0" w:color="auto"/>
                                <w:left w:val="none" w:sz="0" w:space="0" w:color="auto"/>
                                <w:bottom w:val="none" w:sz="0" w:space="0" w:color="auto"/>
                                <w:right w:val="none" w:sz="0" w:space="0" w:color="auto"/>
                              </w:divBdr>
                              <w:divsChild>
                                <w:div w:id="730151457">
                                  <w:marLeft w:val="0"/>
                                  <w:marRight w:val="0"/>
                                  <w:marTop w:val="0"/>
                                  <w:marBottom w:val="0"/>
                                  <w:divBdr>
                                    <w:top w:val="none" w:sz="0" w:space="0" w:color="auto"/>
                                    <w:left w:val="none" w:sz="0" w:space="0" w:color="auto"/>
                                    <w:bottom w:val="none" w:sz="0" w:space="0" w:color="auto"/>
                                    <w:right w:val="none" w:sz="0" w:space="0" w:color="auto"/>
                                  </w:divBdr>
                                  <w:divsChild>
                                    <w:div w:id="1987541505">
                                      <w:marLeft w:val="0"/>
                                      <w:marRight w:val="0"/>
                                      <w:marTop w:val="0"/>
                                      <w:marBottom w:val="0"/>
                                      <w:divBdr>
                                        <w:top w:val="none" w:sz="0" w:space="0" w:color="auto"/>
                                        <w:left w:val="none" w:sz="0" w:space="0" w:color="auto"/>
                                        <w:bottom w:val="none" w:sz="0" w:space="0" w:color="auto"/>
                                        <w:right w:val="none" w:sz="0" w:space="0" w:color="auto"/>
                                      </w:divBdr>
                                      <w:divsChild>
                                        <w:div w:id="1295478051">
                                          <w:marLeft w:val="0"/>
                                          <w:marRight w:val="0"/>
                                          <w:marTop w:val="0"/>
                                          <w:marBottom w:val="0"/>
                                          <w:divBdr>
                                            <w:top w:val="none" w:sz="0" w:space="0" w:color="auto"/>
                                            <w:left w:val="none" w:sz="0" w:space="0" w:color="auto"/>
                                            <w:bottom w:val="none" w:sz="0" w:space="0" w:color="auto"/>
                                            <w:right w:val="none" w:sz="0" w:space="0" w:color="auto"/>
                                          </w:divBdr>
                                          <w:divsChild>
                                            <w:div w:id="2102798487">
                                              <w:marLeft w:val="0"/>
                                              <w:marRight w:val="0"/>
                                              <w:marTop w:val="0"/>
                                              <w:marBottom w:val="0"/>
                                              <w:divBdr>
                                                <w:top w:val="none" w:sz="0" w:space="0" w:color="auto"/>
                                                <w:left w:val="none" w:sz="0" w:space="0" w:color="auto"/>
                                                <w:bottom w:val="none" w:sz="0" w:space="0" w:color="auto"/>
                                                <w:right w:val="none" w:sz="0" w:space="0" w:color="auto"/>
                                              </w:divBdr>
                                              <w:divsChild>
                                                <w:div w:id="1045249795">
                                                  <w:marLeft w:val="0"/>
                                                  <w:marRight w:val="0"/>
                                                  <w:marTop w:val="0"/>
                                                  <w:marBottom w:val="0"/>
                                                  <w:divBdr>
                                                    <w:top w:val="none" w:sz="0" w:space="0" w:color="auto"/>
                                                    <w:left w:val="none" w:sz="0" w:space="0" w:color="auto"/>
                                                    <w:bottom w:val="none" w:sz="0" w:space="0" w:color="auto"/>
                                                    <w:right w:val="none" w:sz="0" w:space="0" w:color="auto"/>
                                                  </w:divBdr>
                                                  <w:divsChild>
                                                    <w:div w:id="1061683245">
                                                      <w:marLeft w:val="0"/>
                                                      <w:marRight w:val="0"/>
                                                      <w:marTop w:val="0"/>
                                                      <w:marBottom w:val="0"/>
                                                      <w:divBdr>
                                                        <w:top w:val="none" w:sz="0" w:space="0" w:color="auto"/>
                                                        <w:left w:val="none" w:sz="0" w:space="0" w:color="auto"/>
                                                        <w:bottom w:val="none" w:sz="0" w:space="0" w:color="auto"/>
                                                        <w:right w:val="none" w:sz="0" w:space="0" w:color="auto"/>
                                                      </w:divBdr>
                                                      <w:divsChild>
                                                        <w:div w:id="161161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3316109">
          <w:marLeft w:val="0"/>
          <w:marRight w:val="0"/>
          <w:marTop w:val="0"/>
          <w:marBottom w:val="0"/>
          <w:divBdr>
            <w:top w:val="none" w:sz="0" w:space="0" w:color="auto"/>
            <w:left w:val="none" w:sz="0" w:space="0" w:color="auto"/>
            <w:bottom w:val="none" w:sz="0" w:space="0" w:color="auto"/>
            <w:right w:val="none" w:sz="0" w:space="0" w:color="auto"/>
          </w:divBdr>
          <w:divsChild>
            <w:div w:id="308822216">
              <w:marLeft w:val="0"/>
              <w:marRight w:val="0"/>
              <w:marTop w:val="0"/>
              <w:marBottom w:val="0"/>
              <w:divBdr>
                <w:top w:val="none" w:sz="0" w:space="0" w:color="auto"/>
                <w:left w:val="none" w:sz="0" w:space="0" w:color="auto"/>
                <w:bottom w:val="none" w:sz="0" w:space="0" w:color="auto"/>
                <w:right w:val="none" w:sz="0" w:space="0" w:color="auto"/>
              </w:divBdr>
              <w:divsChild>
                <w:div w:id="1437478132">
                  <w:marLeft w:val="0"/>
                  <w:marRight w:val="0"/>
                  <w:marTop w:val="0"/>
                  <w:marBottom w:val="0"/>
                  <w:divBdr>
                    <w:top w:val="none" w:sz="0" w:space="0" w:color="auto"/>
                    <w:left w:val="none" w:sz="0" w:space="0" w:color="auto"/>
                    <w:bottom w:val="none" w:sz="0" w:space="0" w:color="auto"/>
                    <w:right w:val="none" w:sz="0" w:space="0" w:color="auto"/>
                  </w:divBdr>
                  <w:divsChild>
                    <w:div w:id="1507741627">
                      <w:marLeft w:val="0"/>
                      <w:marRight w:val="0"/>
                      <w:marTop w:val="0"/>
                      <w:marBottom w:val="0"/>
                      <w:divBdr>
                        <w:top w:val="none" w:sz="0" w:space="0" w:color="auto"/>
                        <w:left w:val="none" w:sz="0" w:space="0" w:color="auto"/>
                        <w:bottom w:val="none" w:sz="0" w:space="0" w:color="auto"/>
                        <w:right w:val="none" w:sz="0" w:space="0" w:color="auto"/>
                      </w:divBdr>
                      <w:divsChild>
                        <w:div w:id="500970725">
                          <w:marLeft w:val="0"/>
                          <w:marRight w:val="0"/>
                          <w:marTop w:val="0"/>
                          <w:marBottom w:val="0"/>
                          <w:divBdr>
                            <w:top w:val="none" w:sz="0" w:space="0" w:color="auto"/>
                            <w:left w:val="none" w:sz="0" w:space="0" w:color="auto"/>
                            <w:bottom w:val="none" w:sz="0" w:space="0" w:color="auto"/>
                            <w:right w:val="none" w:sz="0" w:space="0" w:color="auto"/>
                          </w:divBdr>
                          <w:divsChild>
                            <w:div w:id="853418340">
                              <w:marLeft w:val="0"/>
                              <w:marRight w:val="0"/>
                              <w:marTop w:val="0"/>
                              <w:marBottom w:val="0"/>
                              <w:divBdr>
                                <w:top w:val="none" w:sz="0" w:space="0" w:color="auto"/>
                                <w:left w:val="none" w:sz="0" w:space="0" w:color="auto"/>
                                <w:bottom w:val="none" w:sz="0" w:space="0" w:color="auto"/>
                                <w:right w:val="none" w:sz="0" w:space="0" w:color="auto"/>
                              </w:divBdr>
                              <w:divsChild>
                                <w:div w:id="1790852295">
                                  <w:marLeft w:val="0"/>
                                  <w:marRight w:val="0"/>
                                  <w:marTop w:val="0"/>
                                  <w:marBottom w:val="0"/>
                                  <w:divBdr>
                                    <w:top w:val="none" w:sz="0" w:space="0" w:color="auto"/>
                                    <w:left w:val="none" w:sz="0" w:space="0" w:color="auto"/>
                                    <w:bottom w:val="none" w:sz="0" w:space="0" w:color="auto"/>
                                    <w:right w:val="none" w:sz="0" w:space="0" w:color="auto"/>
                                  </w:divBdr>
                                  <w:divsChild>
                                    <w:div w:id="534395037">
                                      <w:marLeft w:val="0"/>
                                      <w:marRight w:val="0"/>
                                      <w:marTop w:val="0"/>
                                      <w:marBottom w:val="0"/>
                                      <w:divBdr>
                                        <w:top w:val="none" w:sz="0" w:space="0" w:color="auto"/>
                                        <w:left w:val="none" w:sz="0" w:space="0" w:color="auto"/>
                                        <w:bottom w:val="none" w:sz="0" w:space="0" w:color="auto"/>
                                        <w:right w:val="none" w:sz="0" w:space="0" w:color="auto"/>
                                      </w:divBdr>
                                      <w:divsChild>
                                        <w:div w:id="247158714">
                                          <w:marLeft w:val="0"/>
                                          <w:marRight w:val="0"/>
                                          <w:marTop w:val="0"/>
                                          <w:marBottom w:val="0"/>
                                          <w:divBdr>
                                            <w:top w:val="none" w:sz="0" w:space="0" w:color="auto"/>
                                            <w:left w:val="none" w:sz="0" w:space="0" w:color="auto"/>
                                            <w:bottom w:val="none" w:sz="0" w:space="0" w:color="auto"/>
                                            <w:right w:val="none" w:sz="0" w:space="0" w:color="auto"/>
                                          </w:divBdr>
                                          <w:divsChild>
                                            <w:div w:id="1394698044">
                                              <w:marLeft w:val="0"/>
                                              <w:marRight w:val="0"/>
                                              <w:marTop w:val="0"/>
                                              <w:marBottom w:val="0"/>
                                              <w:divBdr>
                                                <w:top w:val="none" w:sz="0" w:space="0" w:color="auto"/>
                                                <w:left w:val="none" w:sz="0" w:space="0" w:color="auto"/>
                                                <w:bottom w:val="none" w:sz="0" w:space="0" w:color="auto"/>
                                                <w:right w:val="none" w:sz="0" w:space="0" w:color="auto"/>
                                              </w:divBdr>
                                              <w:divsChild>
                                                <w:div w:id="2045404122">
                                                  <w:marLeft w:val="0"/>
                                                  <w:marRight w:val="0"/>
                                                  <w:marTop w:val="0"/>
                                                  <w:marBottom w:val="0"/>
                                                  <w:divBdr>
                                                    <w:top w:val="none" w:sz="0" w:space="0" w:color="auto"/>
                                                    <w:left w:val="none" w:sz="0" w:space="0" w:color="auto"/>
                                                    <w:bottom w:val="none" w:sz="0" w:space="0" w:color="auto"/>
                                                    <w:right w:val="none" w:sz="0" w:space="0" w:color="auto"/>
                                                  </w:divBdr>
                                                  <w:divsChild>
                                                    <w:div w:id="935095964">
                                                      <w:marLeft w:val="0"/>
                                                      <w:marRight w:val="0"/>
                                                      <w:marTop w:val="0"/>
                                                      <w:marBottom w:val="0"/>
                                                      <w:divBdr>
                                                        <w:top w:val="none" w:sz="0" w:space="0" w:color="auto"/>
                                                        <w:left w:val="none" w:sz="0" w:space="0" w:color="auto"/>
                                                        <w:bottom w:val="none" w:sz="0" w:space="0" w:color="auto"/>
                                                        <w:right w:val="none" w:sz="0" w:space="0" w:color="auto"/>
                                                      </w:divBdr>
                                                      <w:divsChild>
                                                        <w:div w:id="154883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6251595">
          <w:marLeft w:val="0"/>
          <w:marRight w:val="0"/>
          <w:marTop w:val="0"/>
          <w:marBottom w:val="0"/>
          <w:divBdr>
            <w:top w:val="none" w:sz="0" w:space="0" w:color="auto"/>
            <w:left w:val="none" w:sz="0" w:space="0" w:color="auto"/>
            <w:bottom w:val="none" w:sz="0" w:space="0" w:color="auto"/>
            <w:right w:val="none" w:sz="0" w:space="0" w:color="auto"/>
          </w:divBdr>
          <w:divsChild>
            <w:div w:id="1303274115">
              <w:marLeft w:val="0"/>
              <w:marRight w:val="0"/>
              <w:marTop w:val="0"/>
              <w:marBottom w:val="0"/>
              <w:divBdr>
                <w:top w:val="none" w:sz="0" w:space="0" w:color="auto"/>
                <w:left w:val="none" w:sz="0" w:space="0" w:color="auto"/>
                <w:bottom w:val="none" w:sz="0" w:space="0" w:color="auto"/>
                <w:right w:val="none" w:sz="0" w:space="0" w:color="auto"/>
              </w:divBdr>
              <w:divsChild>
                <w:div w:id="1250578009">
                  <w:marLeft w:val="0"/>
                  <w:marRight w:val="0"/>
                  <w:marTop w:val="0"/>
                  <w:marBottom w:val="0"/>
                  <w:divBdr>
                    <w:top w:val="none" w:sz="0" w:space="0" w:color="auto"/>
                    <w:left w:val="none" w:sz="0" w:space="0" w:color="auto"/>
                    <w:bottom w:val="none" w:sz="0" w:space="0" w:color="auto"/>
                    <w:right w:val="none" w:sz="0" w:space="0" w:color="auto"/>
                  </w:divBdr>
                  <w:divsChild>
                    <w:div w:id="2033067339">
                      <w:marLeft w:val="0"/>
                      <w:marRight w:val="0"/>
                      <w:marTop w:val="0"/>
                      <w:marBottom w:val="0"/>
                      <w:divBdr>
                        <w:top w:val="none" w:sz="0" w:space="0" w:color="auto"/>
                        <w:left w:val="none" w:sz="0" w:space="0" w:color="auto"/>
                        <w:bottom w:val="none" w:sz="0" w:space="0" w:color="auto"/>
                        <w:right w:val="none" w:sz="0" w:space="0" w:color="auto"/>
                      </w:divBdr>
                      <w:divsChild>
                        <w:div w:id="1410078918">
                          <w:marLeft w:val="0"/>
                          <w:marRight w:val="0"/>
                          <w:marTop w:val="0"/>
                          <w:marBottom w:val="0"/>
                          <w:divBdr>
                            <w:top w:val="none" w:sz="0" w:space="0" w:color="auto"/>
                            <w:left w:val="none" w:sz="0" w:space="0" w:color="auto"/>
                            <w:bottom w:val="none" w:sz="0" w:space="0" w:color="auto"/>
                            <w:right w:val="none" w:sz="0" w:space="0" w:color="auto"/>
                          </w:divBdr>
                          <w:divsChild>
                            <w:div w:id="897016527">
                              <w:marLeft w:val="0"/>
                              <w:marRight w:val="0"/>
                              <w:marTop w:val="0"/>
                              <w:marBottom w:val="0"/>
                              <w:divBdr>
                                <w:top w:val="none" w:sz="0" w:space="0" w:color="auto"/>
                                <w:left w:val="none" w:sz="0" w:space="0" w:color="auto"/>
                                <w:bottom w:val="none" w:sz="0" w:space="0" w:color="auto"/>
                                <w:right w:val="none" w:sz="0" w:space="0" w:color="auto"/>
                              </w:divBdr>
                              <w:divsChild>
                                <w:div w:id="62990927">
                                  <w:marLeft w:val="0"/>
                                  <w:marRight w:val="0"/>
                                  <w:marTop w:val="0"/>
                                  <w:marBottom w:val="0"/>
                                  <w:divBdr>
                                    <w:top w:val="none" w:sz="0" w:space="0" w:color="auto"/>
                                    <w:left w:val="none" w:sz="0" w:space="0" w:color="auto"/>
                                    <w:bottom w:val="none" w:sz="0" w:space="0" w:color="auto"/>
                                    <w:right w:val="none" w:sz="0" w:space="0" w:color="auto"/>
                                  </w:divBdr>
                                  <w:divsChild>
                                    <w:div w:id="242304815">
                                      <w:marLeft w:val="0"/>
                                      <w:marRight w:val="0"/>
                                      <w:marTop w:val="0"/>
                                      <w:marBottom w:val="0"/>
                                      <w:divBdr>
                                        <w:top w:val="none" w:sz="0" w:space="0" w:color="auto"/>
                                        <w:left w:val="none" w:sz="0" w:space="0" w:color="auto"/>
                                        <w:bottom w:val="none" w:sz="0" w:space="0" w:color="auto"/>
                                        <w:right w:val="none" w:sz="0" w:space="0" w:color="auto"/>
                                      </w:divBdr>
                                      <w:divsChild>
                                        <w:div w:id="651106820">
                                          <w:marLeft w:val="0"/>
                                          <w:marRight w:val="0"/>
                                          <w:marTop w:val="0"/>
                                          <w:marBottom w:val="0"/>
                                          <w:divBdr>
                                            <w:top w:val="none" w:sz="0" w:space="0" w:color="auto"/>
                                            <w:left w:val="none" w:sz="0" w:space="0" w:color="auto"/>
                                            <w:bottom w:val="none" w:sz="0" w:space="0" w:color="auto"/>
                                            <w:right w:val="none" w:sz="0" w:space="0" w:color="auto"/>
                                          </w:divBdr>
                                          <w:divsChild>
                                            <w:div w:id="706175487">
                                              <w:marLeft w:val="0"/>
                                              <w:marRight w:val="0"/>
                                              <w:marTop w:val="0"/>
                                              <w:marBottom w:val="0"/>
                                              <w:divBdr>
                                                <w:top w:val="none" w:sz="0" w:space="0" w:color="auto"/>
                                                <w:left w:val="none" w:sz="0" w:space="0" w:color="auto"/>
                                                <w:bottom w:val="none" w:sz="0" w:space="0" w:color="auto"/>
                                                <w:right w:val="none" w:sz="0" w:space="0" w:color="auto"/>
                                              </w:divBdr>
                                              <w:divsChild>
                                                <w:div w:id="1781993160">
                                                  <w:marLeft w:val="0"/>
                                                  <w:marRight w:val="0"/>
                                                  <w:marTop w:val="0"/>
                                                  <w:marBottom w:val="0"/>
                                                  <w:divBdr>
                                                    <w:top w:val="none" w:sz="0" w:space="0" w:color="auto"/>
                                                    <w:left w:val="none" w:sz="0" w:space="0" w:color="auto"/>
                                                    <w:bottom w:val="none" w:sz="0" w:space="0" w:color="auto"/>
                                                    <w:right w:val="none" w:sz="0" w:space="0" w:color="auto"/>
                                                  </w:divBdr>
                                                  <w:divsChild>
                                                    <w:div w:id="761993027">
                                                      <w:marLeft w:val="0"/>
                                                      <w:marRight w:val="0"/>
                                                      <w:marTop w:val="0"/>
                                                      <w:marBottom w:val="0"/>
                                                      <w:divBdr>
                                                        <w:top w:val="none" w:sz="0" w:space="0" w:color="auto"/>
                                                        <w:left w:val="none" w:sz="0" w:space="0" w:color="auto"/>
                                                        <w:bottom w:val="none" w:sz="0" w:space="0" w:color="auto"/>
                                                        <w:right w:val="none" w:sz="0" w:space="0" w:color="auto"/>
                                                      </w:divBdr>
                                                      <w:divsChild>
                                                        <w:div w:id="100455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2266545">
          <w:marLeft w:val="0"/>
          <w:marRight w:val="0"/>
          <w:marTop w:val="0"/>
          <w:marBottom w:val="0"/>
          <w:divBdr>
            <w:top w:val="none" w:sz="0" w:space="0" w:color="auto"/>
            <w:left w:val="none" w:sz="0" w:space="0" w:color="auto"/>
            <w:bottom w:val="none" w:sz="0" w:space="0" w:color="auto"/>
            <w:right w:val="none" w:sz="0" w:space="0" w:color="auto"/>
          </w:divBdr>
          <w:divsChild>
            <w:div w:id="1875923693">
              <w:marLeft w:val="0"/>
              <w:marRight w:val="0"/>
              <w:marTop w:val="0"/>
              <w:marBottom w:val="0"/>
              <w:divBdr>
                <w:top w:val="none" w:sz="0" w:space="0" w:color="auto"/>
                <w:left w:val="none" w:sz="0" w:space="0" w:color="auto"/>
                <w:bottom w:val="none" w:sz="0" w:space="0" w:color="auto"/>
                <w:right w:val="none" w:sz="0" w:space="0" w:color="auto"/>
              </w:divBdr>
              <w:divsChild>
                <w:div w:id="1442068113">
                  <w:marLeft w:val="0"/>
                  <w:marRight w:val="0"/>
                  <w:marTop w:val="0"/>
                  <w:marBottom w:val="0"/>
                  <w:divBdr>
                    <w:top w:val="none" w:sz="0" w:space="0" w:color="auto"/>
                    <w:left w:val="none" w:sz="0" w:space="0" w:color="auto"/>
                    <w:bottom w:val="none" w:sz="0" w:space="0" w:color="auto"/>
                    <w:right w:val="none" w:sz="0" w:space="0" w:color="auto"/>
                  </w:divBdr>
                  <w:divsChild>
                    <w:div w:id="1401245737">
                      <w:marLeft w:val="0"/>
                      <w:marRight w:val="0"/>
                      <w:marTop w:val="0"/>
                      <w:marBottom w:val="0"/>
                      <w:divBdr>
                        <w:top w:val="none" w:sz="0" w:space="0" w:color="auto"/>
                        <w:left w:val="none" w:sz="0" w:space="0" w:color="auto"/>
                        <w:bottom w:val="none" w:sz="0" w:space="0" w:color="auto"/>
                        <w:right w:val="none" w:sz="0" w:space="0" w:color="auto"/>
                      </w:divBdr>
                      <w:divsChild>
                        <w:div w:id="557782927">
                          <w:marLeft w:val="0"/>
                          <w:marRight w:val="0"/>
                          <w:marTop w:val="0"/>
                          <w:marBottom w:val="0"/>
                          <w:divBdr>
                            <w:top w:val="none" w:sz="0" w:space="0" w:color="auto"/>
                            <w:left w:val="none" w:sz="0" w:space="0" w:color="auto"/>
                            <w:bottom w:val="none" w:sz="0" w:space="0" w:color="auto"/>
                            <w:right w:val="none" w:sz="0" w:space="0" w:color="auto"/>
                          </w:divBdr>
                          <w:divsChild>
                            <w:div w:id="1701857049">
                              <w:marLeft w:val="0"/>
                              <w:marRight w:val="0"/>
                              <w:marTop w:val="0"/>
                              <w:marBottom w:val="0"/>
                              <w:divBdr>
                                <w:top w:val="none" w:sz="0" w:space="0" w:color="auto"/>
                                <w:left w:val="none" w:sz="0" w:space="0" w:color="auto"/>
                                <w:bottom w:val="none" w:sz="0" w:space="0" w:color="auto"/>
                                <w:right w:val="none" w:sz="0" w:space="0" w:color="auto"/>
                              </w:divBdr>
                              <w:divsChild>
                                <w:div w:id="1830174290">
                                  <w:marLeft w:val="0"/>
                                  <w:marRight w:val="0"/>
                                  <w:marTop w:val="0"/>
                                  <w:marBottom w:val="0"/>
                                  <w:divBdr>
                                    <w:top w:val="none" w:sz="0" w:space="0" w:color="auto"/>
                                    <w:left w:val="none" w:sz="0" w:space="0" w:color="auto"/>
                                    <w:bottom w:val="none" w:sz="0" w:space="0" w:color="auto"/>
                                    <w:right w:val="none" w:sz="0" w:space="0" w:color="auto"/>
                                  </w:divBdr>
                                  <w:divsChild>
                                    <w:div w:id="79182334">
                                      <w:marLeft w:val="0"/>
                                      <w:marRight w:val="0"/>
                                      <w:marTop w:val="0"/>
                                      <w:marBottom w:val="0"/>
                                      <w:divBdr>
                                        <w:top w:val="none" w:sz="0" w:space="0" w:color="auto"/>
                                        <w:left w:val="none" w:sz="0" w:space="0" w:color="auto"/>
                                        <w:bottom w:val="none" w:sz="0" w:space="0" w:color="auto"/>
                                        <w:right w:val="none" w:sz="0" w:space="0" w:color="auto"/>
                                      </w:divBdr>
                                      <w:divsChild>
                                        <w:div w:id="250553190">
                                          <w:marLeft w:val="0"/>
                                          <w:marRight w:val="0"/>
                                          <w:marTop w:val="0"/>
                                          <w:marBottom w:val="0"/>
                                          <w:divBdr>
                                            <w:top w:val="none" w:sz="0" w:space="0" w:color="auto"/>
                                            <w:left w:val="none" w:sz="0" w:space="0" w:color="auto"/>
                                            <w:bottom w:val="none" w:sz="0" w:space="0" w:color="auto"/>
                                            <w:right w:val="none" w:sz="0" w:space="0" w:color="auto"/>
                                          </w:divBdr>
                                          <w:divsChild>
                                            <w:div w:id="1504078889">
                                              <w:marLeft w:val="0"/>
                                              <w:marRight w:val="0"/>
                                              <w:marTop w:val="0"/>
                                              <w:marBottom w:val="0"/>
                                              <w:divBdr>
                                                <w:top w:val="none" w:sz="0" w:space="0" w:color="auto"/>
                                                <w:left w:val="none" w:sz="0" w:space="0" w:color="auto"/>
                                                <w:bottom w:val="none" w:sz="0" w:space="0" w:color="auto"/>
                                                <w:right w:val="none" w:sz="0" w:space="0" w:color="auto"/>
                                              </w:divBdr>
                                              <w:divsChild>
                                                <w:div w:id="1622151995">
                                                  <w:marLeft w:val="0"/>
                                                  <w:marRight w:val="0"/>
                                                  <w:marTop w:val="0"/>
                                                  <w:marBottom w:val="0"/>
                                                  <w:divBdr>
                                                    <w:top w:val="none" w:sz="0" w:space="0" w:color="auto"/>
                                                    <w:left w:val="none" w:sz="0" w:space="0" w:color="auto"/>
                                                    <w:bottom w:val="none" w:sz="0" w:space="0" w:color="auto"/>
                                                    <w:right w:val="none" w:sz="0" w:space="0" w:color="auto"/>
                                                  </w:divBdr>
                                                  <w:divsChild>
                                                    <w:div w:id="387193086">
                                                      <w:marLeft w:val="0"/>
                                                      <w:marRight w:val="0"/>
                                                      <w:marTop w:val="0"/>
                                                      <w:marBottom w:val="0"/>
                                                      <w:divBdr>
                                                        <w:top w:val="none" w:sz="0" w:space="0" w:color="auto"/>
                                                        <w:left w:val="none" w:sz="0" w:space="0" w:color="auto"/>
                                                        <w:bottom w:val="none" w:sz="0" w:space="0" w:color="auto"/>
                                                        <w:right w:val="none" w:sz="0" w:space="0" w:color="auto"/>
                                                      </w:divBdr>
                                                      <w:divsChild>
                                                        <w:div w:id="152567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5442498">
          <w:marLeft w:val="0"/>
          <w:marRight w:val="0"/>
          <w:marTop w:val="0"/>
          <w:marBottom w:val="0"/>
          <w:divBdr>
            <w:top w:val="none" w:sz="0" w:space="0" w:color="auto"/>
            <w:left w:val="none" w:sz="0" w:space="0" w:color="auto"/>
            <w:bottom w:val="none" w:sz="0" w:space="0" w:color="auto"/>
            <w:right w:val="none" w:sz="0" w:space="0" w:color="auto"/>
          </w:divBdr>
          <w:divsChild>
            <w:div w:id="1902711325">
              <w:marLeft w:val="0"/>
              <w:marRight w:val="0"/>
              <w:marTop w:val="0"/>
              <w:marBottom w:val="0"/>
              <w:divBdr>
                <w:top w:val="none" w:sz="0" w:space="0" w:color="auto"/>
                <w:left w:val="none" w:sz="0" w:space="0" w:color="auto"/>
                <w:bottom w:val="none" w:sz="0" w:space="0" w:color="auto"/>
                <w:right w:val="none" w:sz="0" w:space="0" w:color="auto"/>
              </w:divBdr>
              <w:divsChild>
                <w:div w:id="1503007925">
                  <w:marLeft w:val="0"/>
                  <w:marRight w:val="0"/>
                  <w:marTop w:val="0"/>
                  <w:marBottom w:val="0"/>
                  <w:divBdr>
                    <w:top w:val="none" w:sz="0" w:space="0" w:color="auto"/>
                    <w:left w:val="none" w:sz="0" w:space="0" w:color="auto"/>
                    <w:bottom w:val="none" w:sz="0" w:space="0" w:color="auto"/>
                    <w:right w:val="none" w:sz="0" w:space="0" w:color="auto"/>
                  </w:divBdr>
                  <w:divsChild>
                    <w:div w:id="703747941">
                      <w:marLeft w:val="0"/>
                      <w:marRight w:val="0"/>
                      <w:marTop w:val="0"/>
                      <w:marBottom w:val="0"/>
                      <w:divBdr>
                        <w:top w:val="none" w:sz="0" w:space="0" w:color="auto"/>
                        <w:left w:val="none" w:sz="0" w:space="0" w:color="auto"/>
                        <w:bottom w:val="none" w:sz="0" w:space="0" w:color="auto"/>
                        <w:right w:val="none" w:sz="0" w:space="0" w:color="auto"/>
                      </w:divBdr>
                      <w:divsChild>
                        <w:div w:id="1875456281">
                          <w:marLeft w:val="0"/>
                          <w:marRight w:val="0"/>
                          <w:marTop w:val="0"/>
                          <w:marBottom w:val="0"/>
                          <w:divBdr>
                            <w:top w:val="none" w:sz="0" w:space="0" w:color="auto"/>
                            <w:left w:val="none" w:sz="0" w:space="0" w:color="auto"/>
                            <w:bottom w:val="none" w:sz="0" w:space="0" w:color="auto"/>
                            <w:right w:val="none" w:sz="0" w:space="0" w:color="auto"/>
                          </w:divBdr>
                          <w:divsChild>
                            <w:div w:id="1894925710">
                              <w:marLeft w:val="0"/>
                              <w:marRight w:val="0"/>
                              <w:marTop w:val="0"/>
                              <w:marBottom w:val="0"/>
                              <w:divBdr>
                                <w:top w:val="none" w:sz="0" w:space="0" w:color="auto"/>
                                <w:left w:val="none" w:sz="0" w:space="0" w:color="auto"/>
                                <w:bottom w:val="none" w:sz="0" w:space="0" w:color="auto"/>
                                <w:right w:val="none" w:sz="0" w:space="0" w:color="auto"/>
                              </w:divBdr>
                              <w:divsChild>
                                <w:div w:id="25958645">
                                  <w:marLeft w:val="0"/>
                                  <w:marRight w:val="0"/>
                                  <w:marTop w:val="0"/>
                                  <w:marBottom w:val="0"/>
                                  <w:divBdr>
                                    <w:top w:val="none" w:sz="0" w:space="0" w:color="auto"/>
                                    <w:left w:val="none" w:sz="0" w:space="0" w:color="auto"/>
                                    <w:bottom w:val="none" w:sz="0" w:space="0" w:color="auto"/>
                                    <w:right w:val="none" w:sz="0" w:space="0" w:color="auto"/>
                                  </w:divBdr>
                                  <w:divsChild>
                                    <w:div w:id="1590238170">
                                      <w:marLeft w:val="0"/>
                                      <w:marRight w:val="0"/>
                                      <w:marTop w:val="0"/>
                                      <w:marBottom w:val="0"/>
                                      <w:divBdr>
                                        <w:top w:val="none" w:sz="0" w:space="0" w:color="auto"/>
                                        <w:left w:val="none" w:sz="0" w:space="0" w:color="auto"/>
                                        <w:bottom w:val="none" w:sz="0" w:space="0" w:color="auto"/>
                                        <w:right w:val="none" w:sz="0" w:space="0" w:color="auto"/>
                                      </w:divBdr>
                                      <w:divsChild>
                                        <w:div w:id="1464274200">
                                          <w:marLeft w:val="0"/>
                                          <w:marRight w:val="0"/>
                                          <w:marTop w:val="0"/>
                                          <w:marBottom w:val="0"/>
                                          <w:divBdr>
                                            <w:top w:val="none" w:sz="0" w:space="0" w:color="auto"/>
                                            <w:left w:val="none" w:sz="0" w:space="0" w:color="auto"/>
                                            <w:bottom w:val="none" w:sz="0" w:space="0" w:color="auto"/>
                                            <w:right w:val="none" w:sz="0" w:space="0" w:color="auto"/>
                                          </w:divBdr>
                                          <w:divsChild>
                                            <w:div w:id="383332848">
                                              <w:marLeft w:val="0"/>
                                              <w:marRight w:val="0"/>
                                              <w:marTop w:val="0"/>
                                              <w:marBottom w:val="0"/>
                                              <w:divBdr>
                                                <w:top w:val="none" w:sz="0" w:space="0" w:color="auto"/>
                                                <w:left w:val="none" w:sz="0" w:space="0" w:color="auto"/>
                                                <w:bottom w:val="none" w:sz="0" w:space="0" w:color="auto"/>
                                                <w:right w:val="none" w:sz="0" w:space="0" w:color="auto"/>
                                              </w:divBdr>
                                              <w:divsChild>
                                                <w:div w:id="305208526">
                                                  <w:marLeft w:val="0"/>
                                                  <w:marRight w:val="0"/>
                                                  <w:marTop w:val="0"/>
                                                  <w:marBottom w:val="0"/>
                                                  <w:divBdr>
                                                    <w:top w:val="none" w:sz="0" w:space="0" w:color="auto"/>
                                                    <w:left w:val="none" w:sz="0" w:space="0" w:color="auto"/>
                                                    <w:bottom w:val="none" w:sz="0" w:space="0" w:color="auto"/>
                                                    <w:right w:val="none" w:sz="0" w:space="0" w:color="auto"/>
                                                  </w:divBdr>
                                                  <w:divsChild>
                                                    <w:div w:id="1854757584">
                                                      <w:marLeft w:val="0"/>
                                                      <w:marRight w:val="0"/>
                                                      <w:marTop w:val="0"/>
                                                      <w:marBottom w:val="0"/>
                                                      <w:divBdr>
                                                        <w:top w:val="none" w:sz="0" w:space="0" w:color="auto"/>
                                                        <w:left w:val="none" w:sz="0" w:space="0" w:color="auto"/>
                                                        <w:bottom w:val="none" w:sz="0" w:space="0" w:color="auto"/>
                                                        <w:right w:val="none" w:sz="0" w:space="0" w:color="auto"/>
                                                      </w:divBdr>
                                                      <w:divsChild>
                                                        <w:div w:id="1652129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9528030">
          <w:marLeft w:val="0"/>
          <w:marRight w:val="0"/>
          <w:marTop w:val="0"/>
          <w:marBottom w:val="0"/>
          <w:divBdr>
            <w:top w:val="none" w:sz="0" w:space="0" w:color="auto"/>
            <w:left w:val="none" w:sz="0" w:space="0" w:color="auto"/>
            <w:bottom w:val="none" w:sz="0" w:space="0" w:color="auto"/>
            <w:right w:val="none" w:sz="0" w:space="0" w:color="auto"/>
          </w:divBdr>
          <w:divsChild>
            <w:div w:id="397022136">
              <w:marLeft w:val="0"/>
              <w:marRight w:val="0"/>
              <w:marTop w:val="0"/>
              <w:marBottom w:val="0"/>
              <w:divBdr>
                <w:top w:val="none" w:sz="0" w:space="0" w:color="auto"/>
                <w:left w:val="none" w:sz="0" w:space="0" w:color="auto"/>
                <w:bottom w:val="none" w:sz="0" w:space="0" w:color="auto"/>
                <w:right w:val="none" w:sz="0" w:space="0" w:color="auto"/>
              </w:divBdr>
              <w:divsChild>
                <w:div w:id="1456560562">
                  <w:marLeft w:val="0"/>
                  <w:marRight w:val="0"/>
                  <w:marTop w:val="0"/>
                  <w:marBottom w:val="0"/>
                  <w:divBdr>
                    <w:top w:val="none" w:sz="0" w:space="0" w:color="auto"/>
                    <w:left w:val="none" w:sz="0" w:space="0" w:color="auto"/>
                    <w:bottom w:val="none" w:sz="0" w:space="0" w:color="auto"/>
                    <w:right w:val="none" w:sz="0" w:space="0" w:color="auto"/>
                  </w:divBdr>
                  <w:divsChild>
                    <w:div w:id="805195700">
                      <w:marLeft w:val="0"/>
                      <w:marRight w:val="0"/>
                      <w:marTop w:val="0"/>
                      <w:marBottom w:val="0"/>
                      <w:divBdr>
                        <w:top w:val="none" w:sz="0" w:space="0" w:color="auto"/>
                        <w:left w:val="none" w:sz="0" w:space="0" w:color="auto"/>
                        <w:bottom w:val="none" w:sz="0" w:space="0" w:color="auto"/>
                        <w:right w:val="none" w:sz="0" w:space="0" w:color="auto"/>
                      </w:divBdr>
                      <w:divsChild>
                        <w:div w:id="463810197">
                          <w:marLeft w:val="0"/>
                          <w:marRight w:val="0"/>
                          <w:marTop w:val="0"/>
                          <w:marBottom w:val="0"/>
                          <w:divBdr>
                            <w:top w:val="none" w:sz="0" w:space="0" w:color="auto"/>
                            <w:left w:val="none" w:sz="0" w:space="0" w:color="auto"/>
                            <w:bottom w:val="none" w:sz="0" w:space="0" w:color="auto"/>
                            <w:right w:val="none" w:sz="0" w:space="0" w:color="auto"/>
                          </w:divBdr>
                          <w:divsChild>
                            <w:div w:id="774136159">
                              <w:marLeft w:val="0"/>
                              <w:marRight w:val="0"/>
                              <w:marTop w:val="0"/>
                              <w:marBottom w:val="0"/>
                              <w:divBdr>
                                <w:top w:val="none" w:sz="0" w:space="0" w:color="auto"/>
                                <w:left w:val="none" w:sz="0" w:space="0" w:color="auto"/>
                                <w:bottom w:val="none" w:sz="0" w:space="0" w:color="auto"/>
                                <w:right w:val="none" w:sz="0" w:space="0" w:color="auto"/>
                              </w:divBdr>
                              <w:divsChild>
                                <w:div w:id="501312254">
                                  <w:marLeft w:val="0"/>
                                  <w:marRight w:val="0"/>
                                  <w:marTop w:val="0"/>
                                  <w:marBottom w:val="0"/>
                                  <w:divBdr>
                                    <w:top w:val="none" w:sz="0" w:space="0" w:color="auto"/>
                                    <w:left w:val="none" w:sz="0" w:space="0" w:color="auto"/>
                                    <w:bottom w:val="none" w:sz="0" w:space="0" w:color="auto"/>
                                    <w:right w:val="none" w:sz="0" w:space="0" w:color="auto"/>
                                  </w:divBdr>
                                  <w:divsChild>
                                    <w:div w:id="1546793308">
                                      <w:marLeft w:val="0"/>
                                      <w:marRight w:val="0"/>
                                      <w:marTop w:val="0"/>
                                      <w:marBottom w:val="0"/>
                                      <w:divBdr>
                                        <w:top w:val="none" w:sz="0" w:space="0" w:color="auto"/>
                                        <w:left w:val="none" w:sz="0" w:space="0" w:color="auto"/>
                                        <w:bottom w:val="none" w:sz="0" w:space="0" w:color="auto"/>
                                        <w:right w:val="none" w:sz="0" w:space="0" w:color="auto"/>
                                      </w:divBdr>
                                      <w:divsChild>
                                        <w:div w:id="846866871">
                                          <w:marLeft w:val="0"/>
                                          <w:marRight w:val="0"/>
                                          <w:marTop w:val="0"/>
                                          <w:marBottom w:val="0"/>
                                          <w:divBdr>
                                            <w:top w:val="none" w:sz="0" w:space="0" w:color="auto"/>
                                            <w:left w:val="none" w:sz="0" w:space="0" w:color="auto"/>
                                            <w:bottom w:val="none" w:sz="0" w:space="0" w:color="auto"/>
                                            <w:right w:val="none" w:sz="0" w:space="0" w:color="auto"/>
                                          </w:divBdr>
                                          <w:divsChild>
                                            <w:div w:id="362831693">
                                              <w:marLeft w:val="0"/>
                                              <w:marRight w:val="0"/>
                                              <w:marTop w:val="0"/>
                                              <w:marBottom w:val="0"/>
                                              <w:divBdr>
                                                <w:top w:val="none" w:sz="0" w:space="0" w:color="auto"/>
                                                <w:left w:val="none" w:sz="0" w:space="0" w:color="auto"/>
                                                <w:bottom w:val="none" w:sz="0" w:space="0" w:color="auto"/>
                                                <w:right w:val="none" w:sz="0" w:space="0" w:color="auto"/>
                                              </w:divBdr>
                                              <w:divsChild>
                                                <w:div w:id="314532161">
                                                  <w:marLeft w:val="0"/>
                                                  <w:marRight w:val="0"/>
                                                  <w:marTop w:val="0"/>
                                                  <w:marBottom w:val="0"/>
                                                  <w:divBdr>
                                                    <w:top w:val="none" w:sz="0" w:space="0" w:color="auto"/>
                                                    <w:left w:val="none" w:sz="0" w:space="0" w:color="auto"/>
                                                    <w:bottom w:val="none" w:sz="0" w:space="0" w:color="auto"/>
                                                    <w:right w:val="none" w:sz="0" w:space="0" w:color="auto"/>
                                                  </w:divBdr>
                                                  <w:divsChild>
                                                    <w:div w:id="64959982">
                                                      <w:marLeft w:val="0"/>
                                                      <w:marRight w:val="0"/>
                                                      <w:marTop w:val="0"/>
                                                      <w:marBottom w:val="0"/>
                                                      <w:divBdr>
                                                        <w:top w:val="none" w:sz="0" w:space="0" w:color="auto"/>
                                                        <w:left w:val="none" w:sz="0" w:space="0" w:color="auto"/>
                                                        <w:bottom w:val="none" w:sz="0" w:space="0" w:color="auto"/>
                                                        <w:right w:val="none" w:sz="0" w:space="0" w:color="auto"/>
                                                      </w:divBdr>
                                                      <w:divsChild>
                                                        <w:div w:id="160596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4390164">
      <w:bodyDiv w:val="1"/>
      <w:marLeft w:val="0"/>
      <w:marRight w:val="0"/>
      <w:marTop w:val="0"/>
      <w:marBottom w:val="0"/>
      <w:divBdr>
        <w:top w:val="none" w:sz="0" w:space="0" w:color="auto"/>
        <w:left w:val="none" w:sz="0" w:space="0" w:color="auto"/>
        <w:bottom w:val="none" w:sz="0" w:space="0" w:color="auto"/>
        <w:right w:val="none" w:sz="0" w:space="0" w:color="auto"/>
      </w:divBdr>
      <w:divsChild>
        <w:div w:id="20329396">
          <w:marLeft w:val="0"/>
          <w:marRight w:val="0"/>
          <w:marTop w:val="0"/>
          <w:marBottom w:val="0"/>
          <w:divBdr>
            <w:top w:val="none" w:sz="0" w:space="0" w:color="auto"/>
            <w:left w:val="none" w:sz="0" w:space="0" w:color="auto"/>
            <w:bottom w:val="none" w:sz="0" w:space="0" w:color="auto"/>
            <w:right w:val="none" w:sz="0" w:space="0" w:color="auto"/>
          </w:divBdr>
          <w:divsChild>
            <w:div w:id="713578615">
              <w:marLeft w:val="0"/>
              <w:marRight w:val="0"/>
              <w:marTop w:val="0"/>
              <w:marBottom w:val="0"/>
              <w:divBdr>
                <w:top w:val="none" w:sz="0" w:space="0" w:color="auto"/>
                <w:left w:val="none" w:sz="0" w:space="0" w:color="auto"/>
                <w:bottom w:val="none" w:sz="0" w:space="0" w:color="auto"/>
                <w:right w:val="none" w:sz="0" w:space="0" w:color="auto"/>
              </w:divBdr>
              <w:divsChild>
                <w:div w:id="330257912">
                  <w:marLeft w:val="0"/>
                  <w:marRight w:val="0"/>
                  <w:marTop w:val="0"/>
                  <w:marBottom w:val="0"/>
                  <w:divBdr>
                    <w:top w:val="none" w:sz="0" w:space="0" w:color="auto"/>
                    <w:left w:val="none" w:sz="0" w:space="0" w:color="auto"/>
                    <w:bottom w:val="none" w:sz="0" w:space="0" w:color="auto"/>
                    <w:right w:val="none" w:sz="0" w:space="0" w:color="auto"/>
                  </w:divBdr>
                  <w:divsChild>
                    <w:div w:id="2002197526">
                      <w:marLeft w:val="0"/>
                      <w:marRight w:val="0"/>
                      <w:marTop w:val="0"/>
                      <w:marBottom w:val="0"/>
                      <w:divBdr>
                        <w:top w:val="none" w:sz="0" w:space="0" w:color="auto"/>
                        <w:left w:val="none" w:sz="0" w:space="0" w:color="auto"/>
                        <w:bottom w:val="none" w:sz="0" w:space="0" w:color="auto"/>
                        <w:right w:val="none" w:sz="0" w:space="0" w:color="auto"/>
                      </w:divBdr>
                      <w:divsChild>
                        <w:div w:id="1287468886">
                          <w:marLeft w:val="0"/>
                          <w:marRight w:val="0"/>
                          <w:marTop w:val="0"/>
                          <w:marBottom w:val="0"/>
                          <w:divBdr>
                            <w:top w:val="none" w:sz="0" w:space="0" w:color="auto"/>
                            <w:left w:val="none" w:sz="0" w:space="0" w:color="auto"/>
                            <w:bottom w:val="none" w:sz="0" w:space="0" w:color="auto"/>
                            <w:right w:val="none" w:sz="0" w:space="0" w:color="auto"/>
                          </w:divBdr>
                          <w:divsChild>
                            <w:div w:id="1429233062">
                              <w:marLeft w:val="0"/>
                              <w:marRight w:val="0"/>
                              <w:marTop w:val="0"/>
                              <w:marBottom w:val="0"/>
                              <w:divBdr>
                                <w:top w:val="none" w:sz="0" w:space="0" w:color="auto"/>
                                <w:left w:val="none" w:sz="0" w:space="0" w:color="auto"/>
                                <w:bottom w:val="none" w:sz="0" w:space="0" w:color="auto"/>
                                <w:right w:val="none" w:sz="0" w:space="0" w:color="auto"/>
                              </w:divBdr>
                              <w:divsChild>
                                <w:div w:id="464667031">
                                  <w:marLeft w:val="0"/>
                                  <w:marRight w:val="0"/>
                                  <w:marTop w:val="0"/>
                                  <w:marBottom w:val="0"/>
                                  <w:divBdr>
                                    <w:top w:val="none" w:sz="0" w:space="0" w:color="auto"/>
                                    <w:left w:val="none" w:sz="0" w:space="0" w:color="auto"/>
                                    <w:bottom w:val="none" w:sz="0" w:space="0" w:color="auto"/>
                                    <w:right w:val="none" w:sz="0" w:space="0" w:color="auto"/>
                                  </w:divBdr>
                                  <w:divsChild>
                                    <w:div w:id="611596536">
                                      <w:marLeft w:val="0"/>
                                      <w:marRight w:val="0"/>
                                      <w:marTop w:val="0"/>
                                      <w:marBottom w:val="0"/>
                                      <w:divBdr>
                                        <w:top w:val="none" w:sz="0" w:space="0" w:color="auto"/>
                                        <w:left w:val="none" w:sz="0" w:space="0" w:color="auto"/>
                                        <w:bottom w:val="none" w:sz="0" w:space="0" w:color="auto"/>
                                        <w:right w:val="none" w:sz="0" w:space="0" w:color="auto"/>
                                      </w:divBdr>
                                      <w:divsChild>
                                        <w:div w:id="1419054482">
                                          <w:marLeft w:val="0"/>
                                          <w:marRight w:val="0"/>
                                          <w:marTop w:val="0"/>
                                          <w:marBottom w:val="0"/>
                                          <w:divBdr>
                                            <w:top w:val="none" w:sz="0" w:space="0" w:color="auto"/>
                                            <w:left w:val="none" w:sz="0" w:space="0" w:color="auto"/>
                                            <w:bottom w:val="none" w:sz="0" w:space="0" w:color="auto"/>
                                            <w:right w:val="none" w:sz="0" w:space="0" w:color="auto"/>
                                          </w:divBdr>
                                          <w:divsChild>
                                            <w:div w:id="1724986747">
                                              <w:marLeft w:val="0"/>
                                              <w:marRight w:val="0"/>
                                              <w:marTop w:val="0"/>
                                              <w:marBottom w:val="0"/>
                                              <w:divBdr>
                                                <w:top w:val="none" w:sz="0" w:space="0" w:color="auto"/>
                                                <w:left w:val="none" w:sz="0" w:space="0" w:color="auto"/>
                                                <w:bottom w:val="none" w:sz="0" w:space="0" w:color="auto"/>
                                                <w:right w:val="none" w:sz="0" w:space="0" w:color="auto"/>
                                              </w:divBdr>
                                              <w:divsChild>
                                                <w:div w:id="493450454">
                                                  <w:marLeft w:val="0"/>
                                                  <w:marRight w:val="0"/>
                                                  <w:marTop w:val="0"/>
                                                  <w:marBottom w:val="0"/>
                                                  <w:divBdr>
                                                    <w:top w:val="none" w:sz="0" w:space="0" w:color="auto"/>
                                                    <w:left w:val="none" w:sz="0" w:space="0" w:color="auto"/>
                                                    <w:bottom w:val="none" w:sz="0" w:space="0" w:color="auto"/>
                                                    <w:right w:val="none" w:sz="0" w:space="0" w:color="auto"/>
                                                  </w:divBdr>
                                                  <w:divsChild>
                                                    <w:div w:id="210115023">
                                                      <w:marLeft w:val="0"/>
                                                      <w:marRight w:val="0"/>
                                                      <w:marTop w:val="0"/>
                                                      <w:marBottom w:val="0"/>
                                                      <w:divBdr>
                                                        <w:top w:val="none" w:sz="0" w:space="0" w:color="auto"/>
                                                        <w:left w:val="none" w:sz="0" w:space="0" w:color="auto"/>
                                                        <w:bottom w:val="none" w:sz="0" w:space="0" w:color="auto"/>
                                                        <w:right w:val="none" w:sz="0" w:space="0" w:color="auto"/>
                                                      </w:divBdr>
                                                      <w:divsChild>
                                                        <w:div w:id="50915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128582">
          <w:marLeft w:val="0"/>
          <w:marRight w:val="0"/>
          <w:marTop w:val="0"/>
          <w:marBottom w:val="0"/>
          <w:divBdr>
            <w:top w:val="none" w:sz="0" w:space="0" w:color="auto"/>
            <w:left w:val="none" w:sz="0" w:space="0" w:color="auto"/>
            <w:bottom w:val="none" w:sz="0" w:space="0" w:color="auto"/>
            <w:right w:val="none" w:sz="0" w:space="0" w:color="auto"/>
          </w:divBdr>
          <w:divsChild>
            <w:div w:id="1797143469">
              <w:marLeft w:val="0"/>
              <w:marRight w:val="0"/>
              <w:marTop w:val="0"/>
              <w:marBottom w:val="0"/>
              <w:divBdr>
                <w:top w:val="none" w:sz="0" w:space="0" w:color="auto"/>
                <w:left w:val="none" w:sz="0" w:space="0" w:color="auto"/>
                <w:bottom w:val="none" w:sz="0" w:space="0" w:color="auto"/>
                <w:right w:val="none" w:sz="0" w:space="0" w:color="auto"/>
              </w:divBdr>
              <w:divsChild>
                <w:div w:id="2085950174">
                  <w:marLeft w:val="0"/>
                  <w:marRight w:val="0"/>
                  <w:marTop w:val="0"/>
                  <w:marBottom w:val="0"/>
                  <w:divBdr>
                    <w:top w:val="none" w:sz="0" w:space="0" w:color="auto"/>
                    <w:left w:val="none" w:sz="0" w:space="0" w:color="auto"/>
                    <w:bottom w:val="none" w:sz="0" w:space="0" w:color="auto"/>
                    <w:right w:val="none" w:sz="0" w:space="0" w:color="auto"/>
                  </w:divBdr>
                  <w:divsChild>
                    <w:div w:id="1329865086">
                      <w:marLeft w:val="0"/>
                      <w:marRight w:val="0"/>
                      <w:marTop w:val="0"/>
                      <w:marBottom w:val="0"/>
                      <w:divBdr>
                        <w:top w:val="none" w:sz="0" w:space="0" w:color="auto"/>
                        <w:left w:val="none" w:sz="0" w:space="0" w:color="auto"/>
                        <w:bottom w:val="none" w:sz="0" w:space="0" w:color="auto"/>
                        <w:right w:val="none" w:sz="0" w:space="0" w:color="auto"/>
                      </w:divBdr>
                      <w:divsChild>
                        <w:div w:id="848638001">
                          <w:marLeft w:val="0"/>
                          <w:marRight w:val="0"/>
                          <w:marTop w:val="0"/>
                          <w:marBottom w:val="0"/>
                          <w:divBdr>
                            <w:top w:val="none" w:sz="0" w:space="0" w:color="auto"/>
                            <w:left w:val="none" w:sz="0" w:space="0" w:color="auto"/>
                            <w:bottom w:val="none" w:sz="0" w:space="0" w:color="auto"/>
                            <w:right w:val="none" w:sz="0" w:space="0" w:color="auto"/>
                          </w:divBdr>
                          <w:divsChild>
                            <w:div w:id="109983292">
                              <w:marLeft w:val="0"/>
                              <w:marRight w:val="0"/>
                              <w:marTop w:val="0"/>
                              <w:marBottom w:val="0"/>
                              <w:divBdr>
                                <w:top w:val="none" w:sz="0" w:space="0" w:color="auto"/>
                                <w:left w:val="none" w:sz="0" w:space="0" w:color="auto"/>
                                <w:bottom w:val="none" w:sz="0" w:space="0" w:color="auto"/>
                                <w:right w:val="none" w:sz="0" w:space="0" w:color="auto"/>
                              </w:divBdr>
                              <w:divsChild>
                                <w:div w:id="1427773065">
                                  <w:marLeft w:val="0"/>
                                  <w:marRight w:val="0"/>
                                  <w:marTop w:val="0"/>
                                  <w:marBottom w:val="0"/>
                                  <w:divBdr>
                                    <w:top w:val="none" w:sz="0" w:space="0" w:color="auto"/>
                                    <w:left w:val="none" w:sz="0" w:space="0" w:color="auto"/>
                                    <w:bottom w:val="none" w:sz="0" w:space="0" w:color="auto"/>
                                    <w:right w:val="none" w:sz="0" w:space="0" w:color="auto"/>
                                  </w:divBdr>
                                  <w:divsChild>
                                    <w:div w:id="645748067">
                                      <w:marLeft w:val="0"/>
                                      <w:marRight w:val="0"/>
                                      <w:marTop w:val="0"/>
                                      <w:marBottom w:val="0"/>
                                      <w:divBdr>
                                        <w:top w:val="none" w:sz="0" w:space="0" w:color="auto"/>
                                        <w:left w:val="none" w:sz="0" w:space="0" w:color="auto"/>
                                        <w:bottom w:val="none" w:sz="0" w:space="0" w:color="auto"/>
                                        <w:right w:val="none" w:sz="0" w:space="0" w:color="auto"/>
                                      </w:divBdr>
                                      <w:divsChild>
                                        <w:div w:id="1522861341">
                                          <w:marLeft w:val="0"/>
                                          <w:marRight w:val="0"/>
                                          <w:marTop w:val="0"/>
                                          <w:marBottom w:val="0"/>
                                          <w:divBdr>
                                            <w:top w:val="none" w:sz="0" w:space="0" w:color="auto"/>
                                            <w:left w:val="none" w:sz="0" w:space="0" w:color="auto"/>
                                            <w:bottom w:val="none" w:sz="0" w:space="0" w:color="auto"/>
                                            <w:right w:val="none" w:sz="0" w:space="0" w:color="auto"/>
                                          </w:divBdr>
                                          <w:divsChild>
                                            <w:div w:id="1679773580">
                                              <w:marLeft w:val="0"/>
                                              <w:marRight w:val="0"/>
                                              <w:marTop w:val="0"/>
                                              <w:marBottom w:val="0"/>
                                              <w:divBdr>
                                                <w:top w:val="none" w:sz="0" w:space="0" w:color="auto"/>
                                                <w:left w:val="none" w:sz="0" w:space="0" w:color="auto"/>
                                                <w:bottom w:val="none" w:sz="0" w:space="0" w:color="auto"/>
                                                <w:right w:val="none" w:sz="0" w:space="0" w:color="auto"/>
                                              </w:divBdr>
                                              <w:divsChild>
                                                <w:div w:id="1482843226">
                                                  <w:marLeft w:val="0"/>
                                                  <w:marRight w:val="0"/>
                                                  <w:marTop w:val="0"/>
                                                  <w:marBottom w:val="0"/>
                                                  <w:divBdr>
                                                    <w:top w:val="none" w:sz="0" w:space="0" w:color="auto"/>
                                                    <w:left w:val="none" w:sz="0" w:space="0" w:color="auto"/>
                                                    <w:bottom w:val="none" w:sz="0" w:space="0" w:color="auto"/>
                                                    <w:right w:val="none" w:sz="0" w:space="0" w:color="auto"/>
                                                  </w:divBdr>
                                                  <w:divsChild>
                                                    <w:div w:id="1972009284">
                                                      <w:marLeft w:val="0"/>
                                                      <w:marRight w:val="0"/>
                                                      <w:marTop w:val="0"/>
                                                      <w:marBottom w:val="0"/>
                                                      <w:divBdr>
                                                        <w:top w:val="none" w:sz="0" w:space="0" w:color="auto"/>
                                                        <w:left w:val="none" w:sz="0" w:space="0" w:color="auto"/>
                                                        <w:bottom w:val="none" w:sz="0" w:space="0" w:color="auto"/>
                                                        <w:right w:val="none" w:sz="0" w:space="0" w:color="auto"/>
                                                      </w:divBdr>
                                                      <w:divsChild>
                                                        <w:div w:id="104098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270215">
          <w:marLeft w:val="0"/>
          <w:marRight w:val="0"/>
          <w:marTop w:val="0"/>
          <w:marBottom w:val="0"/>
          <w:divBdr>
            <w:top w:val="none" w:sz="0" w:space="0" w:color="auto"/>
            <w:left w:val="none" w:sz="0" w:space="0" w:color="auto"/>
            <w:bottom w:val="none" w:sz="0" w:space="0" w:color="auto"/>
            <w:right w:val="none" w:sz="0" w:space="0" w:color="auto"/>
          </w:divBdr>
          <w:divsChild>
            <w:div w:id="1323386268">
              <w:marLeft w:val="0"/>
              <w:marRight w:val="0"/>
              <w:marTop w:val="0"/>
              <w:marBottom w:val="0"/>
              <w:divBdr>
                <w:top w:val="none" w:sz="0" w:space="0" w:color="auto"/>
                <w:left w:val="none" w:sz="0" w:space="0" w:color="auto"/>
                <w:bottom w:val="none" w:sz="0" w:space="0" w:color="auto"/>
                <w:right w:val="none" w:sz="0" w:space="0" w:color="auto"/>
              </w:divBdr>
              <w:divsChild>
                <w:div w:id="825901626">
                  <w:marLeft w:val="0"/>
                  <w:marRight w:val="0"/>
                  <w:marTop w:val="0"/>
                  <w:marBottom w:val="0"/>
                  <w:divBdr>
                    <w:top w:val="none" w:sz="0" w:space="0" w:color="auto"/>
                    <w:left w:val="none" w:sz="0" w:space="0" w:color="auto"/>
                    <w:bottom w:val="none" w:sz="0" w:space="0" w:color="auto"/>
                    <w:right w:val="none" w:sz="0" w:space="0" w:color="auto"/>
                  </w:divBdr>
                  <w:divsChild>
                    <w:div w:id="1917517862">
                      <w:marLeft w:val="0"/>
                      <w:marRight w:val="0"/>
                      <w:marTop w:val="0"/>
                      <w:marBottom w:val="0"/>
                      <w:divBdr>
                        <w:top w:val="none" w:sz="0" w:space="0" w:color="auto"/>
                        <w:left w:val="none" w:sz="0" w:space="0" w:color="auto"/>
                        <w:bottom w:val="none" w:sz="0" w:space="0" w:color="auto"/>
                        <w:right w:val="none" w:sz="0" w:space="0" w:color="auto"/>
                      </w:divBdr>
                      <w:divsChild>
                        <w:div w:id="660889239">
                          <w:marLeft w:val="0"/>
                          <w:marRight w:val="0"/>
                          <w:marTop w:val="0"/>
                          <w:marBottom w:val="0"/>
                          <w:divBdr>
                            <w:top w:val="none" w:sz="0" w:space="0" w:color="auto"/>
                            <w:left w:val="none" w:sz="0" w:space="0" w:color="auto"/>
                            <w:bottom w:val="none" w:sz="0" w:space="0" w:color="auto"/>
                            <w:right w:val="none" w:sz="0" w:space="0" w:color="auto"/>
                          </w:divBdr>
                          <w:divsChild>
                            <w:div w:id="1474323764">
                              <w:marLeft w:val="0"/>
                              <w:marRight w:val="0"/>
                              <w:marTop w:val="0"/>
                              <w:marBottom w:val="0"/>
                              <w:divBdr>
                                <w:top w:val="none" w:sz="0" w:space="0" w:color="auto"/>
                                <w:left w:val="none" w:sz="0" w:space="0" w:color="auto"/>
                                <w:bottom w:val="none" w:sz="0" w:space="0" w:color="auto"/>
                                <w:right w:val="none" w:sz="0" w:space="0" w:color="auto"/>
                              </w:divBdr>
                              <w:divsChild>
                                <w:div w:id="16468642">
                                  <w:marLeft w:val="0"/>
                                  <w:marRight w:val="0"/>
                                  <w:marTop w:val="0"/>
                                  <w:marBottom w:val="0"/>
                                  <w:divBdr>
                                    <w:top w:val="none" w:sz="0" w:space="0" w:color="auto"/>
                                    <w:left w:val="none" w:sz="0" w:space="0" w:color="auto"/>
                                    <w:bottom w:val="none" w:sz="0" w:space="0" w:color="auto"/>
                                    <w:right w:val="none" w:sz="0" w:space="0" w:color="auto"/>
                                  </w:divBdr>
                                  <w:divsChild>
                                    <w:div w:id="211382910">
                                      <w:marLeft w:val="0"/>
                                      <w:marRight w:val="0"/>
                                      <w:marTop w:val="0"/>
                                      <w:marBottom w:val="0"/>
                                      <w:divBdr>
                                        <w:top w:val="none" w:sz="0" w:space="0" w:color="auto"/>
                                        <w:left w:val="none" w:sz="0" w:space="0" w:color="auto"/>
                                        <w:bottom w:val="none" w:sz="0" w:space="0" w:color="auto"/>
                                        <w:right w:val="none" w:sz="0" w:space="0" w:color="auto"/>
                                      </w:divBdr>
                                      <w:divsChild>
                                        <w:div w:id="320621814">
                                          <w:marLeft w:val="0"/>
                                          <w:marRight w:val="0"/>
                                          <w:marTop w:val="0"/>
                                          <w:marBottom w:val="0"/>
                                          <w:divBdr>
                                            <w:top w:val="none" w:sz="0" w:space="0" w:color="auto"/>
                                            <w:left w:val="none" w:sz="0" w:space="0" w:color="auto"/>
                                            <w:bottom w:val="none" w:sz="0" w:space="0" w:color="auto"/>
                                            <w:right w:val="none" w:sz="0" w:space="0" w:color="auto"/>
                                          </w:divBdr>
                                          <w:divsChild>
                                            <w:div w:id="1138954959">
                                              <w:marLeft w:val="0"/>
                                              <w:marRight w:val="0"/>
                                              <w:marTop w:val="0"/>
                                              <w:marBottom w:val="0"/>
                                              <w:divBdr>
                                                <w:top w:val="none" w:sz="0" w:space="0" w:color="auto"/>
                                                <w:left w:val="none" w:sz="0" w:space="0" w:color="auto"/>
                                                <w:bottom w:val="none" w:sz="0" w:space="0" w:color="auto"/>
                                                <w:right w:val="none" w:sz="0" w:space="0" w:color="auto"/>
                                              </w:divBdr>
                                              <w:divsChild>
                                                <w:div w:id="1748501432">
                                                  <w:marLeft w:val="0"/>
                                                  <w:marRight w:val="0"/>
                                                  <w:marTop w:val="0"/>
                                                  <w:marBottom w:val="0"/>
                                                  <w:divBdr>
                                                    <w:top w:val="none" w:sz="0" w:space="0" w:color="auto"/>
                                                    <w:left w:val="none" w:sz="0" w:space="0" w:color="auto"/>
                                                    <w:bottom w:val="none" w:sz="0" w:space="0" w:color="auto"/>
                                                    <w:right w:val="none" w:sz="0" w:space="0" w:color="auto"/>
                                                  </w:divBdr>
                                                  <w:divsChild>
                                                    <w:div w:id="818231643">
                                                      <w:marLeft w:val="0"/>
                                                      <w:marRight w:val="0"/>
                                                      <w:marTop w:val="0"/>
                                                      <w:marBottom w:val="0"/>
                                                      <w:divBdr>
                                                        <w:top w:val="none" w:sz="0" w:space="0" w:color="auto"/>
                                                        <w:left w:val="none" w:sz="0" w:space="0" w:color="auto"/>
                                                        <w:bottom w:val="none" w:sz="0" w:space="0" w:color="auto"/>
                                                        <w:right w:val="none" w:sz="0" w:space="0" w:color="auto"/>
                                                      </w:divBdr>
                                                      <w:divsChild>
                                                        <w:div w:id="135823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260629">
          <w:marLeft w:val="0"/>
          <w:marRight w:val="0"/>
          <w:marTop w:val="0"/>
          <w:marBottom w:val="0"/>
          <w:divBdr>
            <w:top w:val="none" w:sz="0" w:space="0" w:color="auto"/>
            <w:left w:val="none" w:sz="0" w:space="0" w:color="auto"/>
            <w:bottom w:val="none" w:sz="0" w:space="0" w:color="auto"/>
            <w:right w:val="none" w:sz="0" w:space="0" w:color="auto"/>
          </w:divBdr>
          <w:divsChild>
            <w:div w:id="2078236849">
              <w:marLeft w:val="0"/>
              <w:marRight w:val="0"/>
              <w:marTop w:val="0"/>
              <w:marBottom w:val="0"/>
              <w:divBdr>
                <w:top w:val="none" w:sz="0" w:space="0" w:color="auto"/>
                <w:left w:val="none" w:sz="0" w:space="0" w:color="auto"/>
                <w:bottom w:val="none" w:sz="0" w:space="0" w:color="auto"/>
                <w:right w:val="none" w:sz="0" w:space="0" w:color="auto"/>
              </w:divBdr>
              <w:divsChild>
                <w:div w:id="981471717">
                  <w:marLeft w:val="0"/>
                  <w:marRight w:val="0"/>
                  <w:marTop w:val="0"/>
                  <w:marBottom w:val="0"/>
                  <w:divBdr>
                    <w:top w:val="none" w:sz="0" w:space="0" w:color="auto"/>
                    <w:left w:val="none" w:sz="0" w:space="0" w:color="auto"/>
                    <w:bottom w:val="none" w:sz="0" w:space="0" w:color="auto"/>
                    <w:right w:val="none" w:sz="0" w:space="0" w:color="auto"/>
                  </w:divBdr>
                  <w:divsChild>
                    <w:div w:id="89856353">
                      <w:marLeft w:val="0"/>
                      <w:marRight w:val="0"/>
                      <w:marTop w:val="0"/>
                      <w:marBottom w:val="0"/>
                      <w:divBdr>
                        <w:top w:val="none" w:sz="0" w:space="0" w:color="auto"/>
                        <w:left w:val="none" w:sz="0" w:space="0" w:color="auto"/>
                        <w:bottom w:val="none" w:sz="0" w:space="0" w:color="auto"/>
                        <w:right w:val="none" w:sz="0" w:space="0" w:color="auto"/>
                      </w:divBdr>
                      <w:divsChild>
                        <w:div w:id="1282222840">
                          <w:marLeft w:val="0"/>
                          <w:marRight w:val="0"/>
                          <w:marTop w:val="0"/>
                          <w:marBottom w:val="0"/>
                          <w:divBdr>
                            <w:top w:val="none" w:sz="0" w:space="0" w:color="auto"/>
                            <w:left w:val="none" w:sz="0" w:space="0" w:color="auto"/>
                            <w:bottom w:val="none" w:sz="0" w:space="0" w:color="auto"/>
                            <w:right w:val="none" w:sz="0" w:space="0" w:color="auto"/>
                          </w:divBdr>
                          <w:divsChild>
                            <w:div w:id="1203665834">
                              <w:marLeft w:val="0"/>
                              <w:marRight w:val="0"/>
                              <w:marTop w:val="0"/>
                              <w:marBottom w:val="0"/>
                              <w:divBdr>
                                <w:top w:val="none" w:sz="0" w:space="0" w:color="auto"/>
                                <w:left w:val="none" w:sz="0" w:space="0" w:color="auto"/>
                                <w:bottom w:val="none" w:sz="0" w:space="0" w:color="auto"/>
                                <w:right w:val="none" w:sz="0" w:space="0" w:color="auto"/>
                              </w:divBdr>
                              <w:divsChild>
                                <w:div w:id="1260522939">
                                  <w:marLeft w:val="0"/>
                                  <w:marRight w:val="0"/>
                                  <w:marTop w:val="0"/>
                                  <w:marBottom w:val="0"/>
                                  <w:divBdr>
                                    <w:top w:val="none" w:sz="0" w:space="0" w:color="auto"/>
                                    <w:left w:val="none" w:sz="0" w:space="0" w:color="auto"/>
                                    <w:bottom w:val="none" w:sz="0" w:space="0" w:color="auto"/>
                                    <w:right w:val="none" w:sz="0" w:space="0" w:color="auto"/>
                                  </w:divBdr>
                                  <w:divsChild>
                                    <w:div w:id="1694577436">
                                      <w:marLeft w:val="0"/>
                                      <w:marRight w:val="0"/>
                                      <w:marTop w:val="0"/>
                                      <w:marBottom w:val="0"/>
                                      <w:divBdr>
                                        <w:top w:val="none" w:sz="0" w:space="0" w:color="auto"/>
                                        <w:left w:val="none" w:sz="0" w:space="0" w:color="auto"/>
                                        <w:bottom w:val="none" w:sz="0" w:space="0" w:color="auto"/>
                                        <w:right w:val="none" w:sz="0" w:space="0" w:color="auto"/>
                                      </w:divBdr>
                                      <w:divsChild>
                                        <w:div w:id="2100712867">
                                          <w:marLeft w:val="0"/>
                                          <w:marRight w:val="0"/>
                                          <w:marTop w:val="0"/>
                                          <w:marBottom w:val="0"/>
                                          <w:divBdr>
                                            <w:top w:val="none" w:sz="0" w:space="0" w:color="auto"/>
                                            <w:left w:val="none" w:sz="0" w:space="0" w:color="auto"/>
                                            <w:bottom w:val="none" w:sz="0" w:space="0" w:color="auto"/>
                                            <w:right w:val="none" w:sz="0" w:space="0" w:color="auto"/>
                                          </w:divBdr>
                                          <w:divsChild>
                                            <w:div w:id="431555314">
                                              <w:marLeft w:val="0"/>
                                              <w:marRight w:val="0"/>
                                              <w:marTop w:val="0"/>
                                              <w:marBottom w:val="0"/>
                                              <w:divBdr>
                                                <w:top w:val="none" w:sz="0" w:space="0" w:color="auto"/>
                                                <w:left w:val="none" w:sz="0" w:space="0" w:color="auto"/>
                                                <w:bottom w:val="none" w:sz="0" w:space="0" w:color="auto"/>
                                                <w:right w:val="none" w:sz="0" w:space="0" w:color="auto"/>
                                              </w:divBdr>
                                              <w:divsChild>
                                                <w:div w:id="553320872">
                                                  <w:marLeft w:val="0"/>
                                                  <w:marRight w:val="0"/>
                                                  <w:marTop w:val="0"/>
                                                  <w:marBottom w:val="0"/>
                                                  <w:divBdr>
                                                    <w:top w:val="none" w:sz="0" w:space="0" w:color="auto"/>
                                                    <w:left w:val="none" w:sz="0" w:space="0" w:color="auto"/>
                                                    <w:bottom w:val="none" w:sz="0" w:space="0" w:color="auto"/>
                                                    <w:right w:val="none" w:sz="0" w:space="0" w:color="auto"/>
                                                  </w:divBdr>
                                                  <w:divsChild>
                                                    <w:div w:id="1225489354">
                                                      <w:marLeft w:val="0"/>
                                                      <w:marRight w:val="0"/>
                                                      <w:marTop w:val="0"/>
                                                      <w:marBottom w:val="0"/>
                                                      <w:divBdr>
                                                        <w:top w:val="none" w:sz="0" w:space="0" w:color="auto"/>
                                                        <w:left w:val="none" w:sz="0" w:space="0" w:color="auto"/>
                                                        <w:bottom w:val="none" w:sz="0" w:space="0" w:color="auto"/>
                                                        <w:right w:val="none" w:sz="0" w:space="0" w:color="auto"/>
                                                      </w:divBdr>
                                                      <w:divsChild>
                                                        <w:div w:id="79968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7562481">
          <w:marLeft w:val="0"/>
          <w:marRight w:val="0"/>
          <w:marTop w:val="0"/>
          <w:marBottom w:val="0"/>
          <w:divBdr>
            <w:top w:val="none" w:sz="0" w:space="0" w:color="auto"/>
            <w:left w:val="none" w:sz="0" w:space="0" w:color="auto"/>
            <w:bottom w:val="none" w:sz="0" w:space="0" w:color="auto"/>
            <w:right w:val="none" w:sz="0" w:space="0" w:color="auto"/>
          </w:divBdr>
          <w:divsChild>
            <w:div w:id="1313830287">
              <w:marLeft w:val="0"/>
              <w:marRight w:val="0"/>
              <w:marTop w:val="0"/>
              <w:marBottom w:val="0"/>
              <w:divBdr>
                <w:top w:val="none" w:sz="0" w:space="0" w:color="auto"/>
                <w:left w:val="none" w:sz="0" w:space="0" w:color="auto"/>
                <w:bottom w:val="none" w:sz="0" w:space="0" w:color="auto"/>
                <w:right w:val="none" w:sz="0" w:space="0" w:color="auto"/>
              </w:divBdr>
              <w:divsChild>
                <w:div w:id="1028868784">
                  <w:marLeft w:val="0"/>
                  <w:marRight w:val="0"/>
                  <w:marTop w:val="0"/>
                  <w:marBottom w:val="0"/>
                  <w:divBdr>
                    <w:top w:val="none" w:sz="0" w:space="0" w:color="auto"/>
                    <w:left w:val="none" w:sz="0" w:space="0" w:color="auto"/>
                    <w:bottom w:val="none" w:sz="0" w:space="0" w:color="auto"/>
                    <w:right w:val="none" w:sz="0" w:space="0" w:color="auto"/>
                  </w:divBdr>
                  <w:divsChild>
                    <w:div w:id="1713770842">
                      <w:marLeft w:val="0"/>
                      <w:marRight w:val="0"/>
                      <w:marTop w:val="0"/>
                      <w:marBottom w:val="0"/>
                      <w:divBdr>
                        <w:top w:val="none" w:sz="0" w:space="0" w:color="auto"/>
                        <w:left w:val="none" w:sz="0" w:space="0" w:color="auto"/>
                        <w:bottom w:val="none" w:sz="0" w:space="0" w:color="auto"/>
                        <w:right w:val="none" w:sz="0" w:space="0" w:color="auto"/>
                      </w:divBdr>
                      <w:divsChild>
                        <w:div w:id="1002199486">
                          <w:marLeft w:val="0"/>
                          <w:marRight w:val="0"/>
                          <w:marTop w:val="0"/>
                          <w:marBottom w:val="0"/>
                          <w:divBdr>
                            <w:top w:val="none" w:sz="0" w:space="0" w:color="auto"/>
                            <w:left w:val="none" w:sz="0" w:space="0" w:color="auto"/>
                            <w:bottom w:val="none" w:sz="0" w:space="0" w:color="auto"/>
                            <w:right w:val="none" w:sz="0" w:space="0" w:color="auto"/>
                          </w:divBdr>
                          <w:divsChild>
                            <w:div w:id="1583218906">
                              <w:marLeft w:val="0"/>
                              <w:marRight w:val="0"/>
                              <w:marTop w:val="0"/>
                              <w:marBottom w:val="0"/>
                              <w:divBdr>
                                <w:top w:val="none" w:sz="0" w:space="0" w:color="auto"/>
                                <w:left w:val="none" w:sz="0" w:space="0" w:color="auto"/>
                                <w:bottom w:val="none" w:sz="0" w:space="0" w:color="auto"/>
                                <w:right w:val="none" w:sz="0" w:space="0" w:color="auto"/>
                              </w:divBdr>
                              <w:divsChild>
                                <w:div w:id="1985350536">
                                  <w:marLeft w:val="0"/>
                                  <w:marRight w:val="0"/>
                                  <w:marTop w:val="0"/>
                                  <w:marBottom w:val="0"/>
                                  <w:divBdr>
                                    <w:top w:val="none" w:sz="0" w:space="0" w:color="auto"/>
                                    <w:left w:val="none" w:sz="0" w:space="0" w:color="auto"/>
                                    <w:bottom w:val="none" w:sz="0" w:space="0" w:color="auto"/>
                                    <w:right w:val="none" w:sz="0" w:space="0" w:color="auto"/>
                                  </w:divBdr>
                                  <w:divsChild>
                                    <w:div w:id="2011372562">
                                      <w:marLeft w:val="0"/>
                                      <w:marRight w:val="0"/>
                                      <w:marTop w:val="0"/>
                                      <w:marBottom w:val="0"/>
                                      <w:divBdr>
                                        <w:top w:val="none" w:sz="0" w:space="0" w:color="auto"/>
                                        <w:left w:val="none" w:sz="0" w:space="0" w:color="auto"/>
                                        <w:bottom w:val="none" w:sz="0" w:space="0" w:color="auto"/>
                                        <w:right w:val="none" w:sz="0" w:space="0" w:color="auto"/>
                                      </w:divBdr>
                                      <w:divsChild>
                                        <w:div w:id="1865442361">
                                          <w:marLeft w:val="0"/>
                                          <w:marRight w:val="0"/>
                                          <w:marTop w:val="0"/>
                                          <w:marBottom w:val="0"/>
                                          <w:divBdr>
                                            <w:top w:val="none" w:sz="0" w:space="0" w:color="auto"/>
                                            <w:left w:val="none" w:sz="0" w:space="0" w:color="auto"/>
                                            <w:bottom w:val="none" w:sz="0" w:space="0" w:color="auto"/>
                                            <w:right w:val="none" w:sz="0" w:space="0" w:color="auto"/>
                                          </w:divBdr>
                                          <w:divsChild>
                                            <w:div w:id="1282150157">
                                              <w:marLeft w:val="0"/>
                                              <w:marRight w:val="0"/>
                                              <w:marTop w:val="0"/>
                                              <w:marBottom w:val="0"/>
                                              <w:divBdr>
                                                <w:top w:val="none" w:sz="0" w:space="0" w:color="auto"/>
                                                <w:left w:val="none" w:sz="0" w:space="0" w:color="auto"/>
                                                <w:bottom w:val="none" w:sz="0" w:space="0" w:color="auto"/>
                                                <w:right w:val="none" w:sz="0" w:space="0" w:color="auto"/>
                                              </w:divBdr>
                                              <w:divsChild>
                                                <w:div w:id="58942563">
                                                  <w:marLeft w:val="0"/>
                                                  <w:marRight w:val="0"/>
                                                  <w:marTop w:val="0"/>
                                                  <w:marBottom w:val="0"/>
                                                  <w:divBdr>
                                                    <w:top w:val="none" w:sz="0" w:space="0" w:color="auto"/>
                                                    <w:left w:val="none" w:sz="0" w:space="0" w:color="auto"/>
                                                    <w:bottom w:val="none" w:sz="0" w:space="0" w:color="auto"/>
                                                    <w:right w:val="none" w:sz="0" w:space="0" w:color="auto"/>
                                                  </w:divBdr>
                                                  <w:divsChild>
                                                    <w:div w:id="773479681">
                                                      <w:marLeft w:val="0"/>
                                                      <w:marRight w:val="0"/>
                                                      <w:marTop w:val="0"/>
                                                      <w:marBottom w:val="0"/>
                                                      <w:divBdr>
                                                        <w:top w:val="none" w:sz="0" w:space="0" w:color="auto"/>
                                                        <w:left w:val="none" w:sz="0" w:space="0" w:color="auto"/>
                                                        <w:bottom w:val="none" w:sz="0" w:space="0" w:color="auto"/>
                                                        <w:right w:val="none" w:sz="0" w:space="0" w:color="auto"/>
                                                      </w:divBdr>
                                                      <w:divsChild>
                                                        <w:div w:id="147058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9203498">
          <w:marLeft w:val="0"/>
          <w:marRight w:val="0"/>
          <w:marTop w:val="0"/>
          <w:marBottom w:val="0"/>
          <w:divBdr>
            <w:top w:val="none" w:sz="0" w:space="0" w:color="auto"/>
            <w:left w:val="none" w:sz="0" w:space="0" w:color="auto"/>
            <w:bottom w:val="none" w:sz="0" w:space="0" w:color="auto"/>
            <w:right w:val="none" w:sz="0" w:space="0" w:color="auto"/>
          </w:divBdr>
          <w:divsChild>
            <w:div w:id="434205234">
              <w:marLeft w:val="0"/>
              <w:marRight w:val="0"/>
              <w:marTop w:val="0"/>
              <w:marBottom w:val="0"/>
              <w:divBdr>
                <w:top w:val="none" w:sz="0" w:space="0" w:color="auto"/>
                <w:left w:val="none" w:sz="0" w:space="0" w:color="auto"/>
                <w:bottom w:val="none" w:sz="0" w:space="0" w:color="auto"/>
                <w:right w:val="none" w:sz="0" w:space="0" w:color="auto"/>
              </w:divBdr>
              <w:divsChild>
                <w:div w:id="1912890079">
                  <w:marLeft w:val="0"/>
                  <w:marRight w:val="0"/>
                  <w:marTop w:val="0"/>
                  <w:marBottom w:val="0"/>
                  <w:divBdr>
                    <w:top w:val="none" w:sz="0" w:space="0" w:color="auto"/>
                    <w:left w:val="none" w:sz="0" w:space="0" w:color="auto"/>
                    <w:bottom w:val="none" w:sz="0" w:space="0" w:color="auto"/>
                    <w:right w:val="none" w:sz="0" w:space="0" w:color="auto"/>
                  </w:divBdr>
                  <w:divsChild>
                    <w:div w:id="1226065251">
                      <w:marLeft w:val="0"/>
                      <w:marRight w:val="0"/>
                      <w:marTop w:val="0"/>
                      <w:marBottom w:val="0"/>
                      <w:divBdr>
                        <w:top w:val="none" w:sz="0" w:space="0" w:color="auto"/>
                        <w:left w:val="none" w:sz="0" w:space="0" w:color="auto"/>
                        <w:bottom w:val="none" w:sz="0" w:space="0" w:color="auto"/>
                        <w:right w:val="none" w:sz="0" w:space="0" w:color="auto"/>
                      </w:divBdr>
                      <w:divsChild>
                        <w:div w:id="615019293">
                          <w:marLeft w:val="0"/>
                          <w:marRight w:val="0"/>
                          <w:marTop w:val="0"/>
                          <w:marBottom w:val="0"/>
                          <w:divBdr>
                            <w:top w:val="none" w:sz="0" w:space="0" w:color="auto"/>
                            <w:left w:val="none" w:sz="0" w:space="0" w:color="auto"/>
                            <w:bottom w:val="none" w:sz="0" w:space="0" w:color="auto"/>
                            <w:right w:val="none" w:sz="0" w:space="0" w:color="auto"/>
                          </w:divBdr>
                          <w:divsChild>
                            <w:div w:id="351808359">
                              <w:marLeft w:val="0"/>
                              <w:marRight w:val="0"/>
                              <w:marTop w:val="0"/>
                              <w:marBottom w:val="0"/>
                              <w:divBdr>
                                <w:top w:val="none" w:sz="0" w:space="0" w:color="auto"/>
                                <w:left w:val="none" w:sz="0" w:space="0" w:color="auto"/>
                                <w:bottom w:val="none" w:sz="0" w:space="0" w:color="auto"/>
                                <w:right w:val="none" w:sz="0" w:space="0" w:color="auto"/>
                              </w:divBdr>
                              <w:divsChild>
                                <w:div w:id="1753895755">
                                  <w:marLeft w:val="0"/>
                                  <w:marRight w:val="0"/>
                                  <w:marTop w:val="0"/>
                                  <w:marBottom w:val="0"/>
                                  <w:divBdr>
                                    <w:top w:val="none" w:sz="0" w:space="0" w:color="auto"/>
                                    <w:left w:val="none" w:sz="0" w:space="0" w:color="auto"/>
                                    <w:bottom w:val="none" w:sz="0" w:space="0" w:color="auto"/>
                                    <w:right w:val="none" w:sz="0" w:space="0" w:color="auto"/>
                                  </w:divBdr>
                                  <w:divsChild>
                                    <w:div w:id="1514953290">
                                      <w:marLeft w:val="0"/>
                                      <w:marRight w:val="0"/>
                                      <w:marTop w:val="0"/>
                                      <w:marBottom w:val="0"/>
                                      <w:divBdr>
                                        <w:top w:val="none" w:sz="0" w:space="0" w:color="auto"/>
                                        <w:left w:val="none" w:sz="0" w:space="0" w:color="auto"/>
                                        <w:bottom w:val="none" w:sz="0" w:space="0" w:color="auto"/>
                                        <w:right w:val="none" w:sz="0" w:space="0" w:color="auto"/>
                                      </w:divBdr>
                                      <w:divsChild>
                                        <w:div w:id="134104938">
                                          <w:marLeft w:val="0"/>
                                          <w:marRight w:val="0"/>
                                          <w:marTop w:val="0"/>
                                          <w:marBottom w:val="0"/>
                                          <w:divBdr>
                                            <w:top w:val="none" w:sz="0" w:space="0" w:color="auto"/>
                                            <w:left w:val="none" w:sz="0" w:space="0" w:color="auto"/>
                                            <w:bottom w:val="none" w:sz="0" w:space="0" w:color="auto"/>
                                            <w:right w:val="none" w:sz="0" w:space="0" w:color="auto"/>
                                          </w:divBdr>
                                          <w:divsChild>
                                            <w:div w:id="1842969178">
                                              <w:marLeft w:val="0"/>
                                              <w:marRight w:val="0"/>
                                              <w:marTop w:val="0"/>
                                              <w:marBottom w:val="0"/>
                                              <w:divBdr>
                                                <w:top w:val="none" w:sz="0" w:space="0" w:color="auto"/>
                                                <w:left w:val="none" w:sz="0" w:space="0" w:color="auto"/>
                                                <w:bottom w:val="none" w:sz="0" w:space="0" w:color="auto"/>
                                                <w:right w:val="none" w:sz="0" w:space="0" w:color="auto"/>
                                              </w:divBdr>
                                              <w:divsChild>
                                                <w:div w:id="148525795">
                                                  <w:marLeft w:val="0"/>
                                                  <w:marRight w:val="0"/>
                                                  <w:marTop w:val="0"/>
                                                  <w:marBottom w:val="0"/>
                                                  <w:divBdr>
                                                    <w:top w:val="none" w:sz="0" w:space="0" w:color="auto"/>
                                                    <w:left w:val="none" w:sz="0" w:space="0" w:color="auto"/>
                                                    <w:bottom w:val="none" w:sz="0" w:space="0" w:color="auto"/>
                                                    <w:right w:val="none" w:sz="0" w:space="0" w:color="auto"/>
                                                  </w:divBdr>
                                                  <w:divsChild>
                                                    <w:div w:id="1619994854">
                                                      <w:marLeft w:val="0"/>
                                                      <w:marRight w:val="0"/>
                                                      <w:marTop w:val="0"/>
                                                      <w:marBottom w:val="0"/>
                                                      <w:divBdr>
                                                        <w:top w:val="none" w:sz="0" w:space="0" w:color="auto"/>
                                                        <w:left w:val="none" w:sz="0" w:space="0" w:color="auto"/>
                                                        <w:bottom w:val="none" w:sz="0" w:space="0" w:color="auto"/>
                                                        <w:right w:val="none" w:sz="0" w:space="0" w:color="auto"/>
                                                      </w:divBdr>
                                                      <w:divsChild>
                                                        <w:div w:id="124099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0896898">
          <w:marLeft w:val="0"/>
          <w:marRight w:val="0"/>
          <w:marTop w:val="0"/>
          <w:marBottom w:val="0"/>
          <w:divBdr>
            <w:top w:val="none" w:sz="0" w:space="0" w:color="auto"/>
            <w:left w:val="none" w:sz="0" w:space="0" w:color="auto"/>
            <w:bottom w:val="none" w:sz="0" w:space="0" w:color="auto"/>
            <w:right w:val="none" w:sz="0" w:space="0" w:color="auto"/>
          </w:divBdr>
          <w:divsChild>
            <w:div w:id="1495143536">
              <w:marLeft w:val="0"/>
              <w:marRight w:val="0"/>
              <w:marTop w:val="0"/>
              <w:marBottom w:val="0"/>
              <w:divBdr>
                <w:top w:val="none" w:sz="0" w:space="0" w:color="auto"/>
                <w:left w:val="none" w:sz="0" w:space="0" w:color="auto"/>
                <w:bottom w:val="none" w:sz="0" w:space="0" w:color="auto"/>
                <w:right w:val="none" w:sz="0" w:space="0" w:color="auto"/>
              </w:divBdr>
              <w:divsChild>
                <w:div w:id="1805537378">
                  <w:marLeft w:val="0"/>
                  <w:marRight w:val="0"/>
                  <w:marTop w:val="0"/>
                  <w:marBottom w:val="0"/>
                  <w:divBdr>
                    <w:top w:val="none" w:sz="0" w:space="0" w:color="auto"/>
                    <w:left w:val="none" w:sz="0" w:space="0" w:color="auto"/>
                    <w:bottom w:val="none" w:sz="0" w:space="0" w:color="auto"/>
                    <w:right w:val="none" w:sz="0" w:space="0" w:color="auto"/>
                  </w:divBdr>
                  <w:divsChild>
                    <w:div w:id="1090157182">
                      <w:marLeft w:val="0"/>
                      <w:marRight w:val="0"/>
                      <w:marTop w:val="0"/>
                      <w:marBottom w:val="0"/>
                      <w:divBdr>
                        <w:top w:val="none" w:sz="0" w:space="0" w:color="auto"/>
                        <w:left w:val="none" w:sz="0" w:space="0" w:color="auto"/>
                        <w:bottom w:val="none" w:sz="0" w:space="0" w:color="auto"/>
                        <w:right w:val="none" w:sz="0" w:space="0" w:color="auto"/>
                      </w:divBdr>
                      <w:divsChild>
                        <w:div w:id="556285998">
                          <w:marLeft w:val="0"/>
                          <w:marRight w:val="0"/>
                          <w:marTop w:val="0"/>
                          <w:marBottom w:val="0"/>
                          <w:divBdr>
                            <w:top w:val="none" w:sz="0" w:space="0" w:color="auto"/>
                            <w:left w:val="none" w:sz="0" w:space="0" w:color="auto"/>
                            <w:bottom w:val="none" w:sz="0" w:space="0" w:color="auto"/>
                            <w:right w:val="none" w:sz="0" w:space="0" w:color="auto"/>
                          </w:divBdr>
                          <w:divsChild>
                            <w:div w:id="1882135411">
                              <w:marLeft w:val="0"/>
                              <w:marRight w:val="0"/>
                              <w:marTop w:val="0"/>
                              <w:marBottom w:val="0"/>
                              <w:divBdr>
                                <w:top w:val="none" w:sz="0" w:space="0" w:color="auto"/>
                                <w:left w:val="none" w:sz="0" w:space="0" w:color="auto"/>
                                <w:bottom w:val="none" w:sz="0" w:space="0" w:color="auto"/>
                                <w:right w:val="none" w:sz="0" w:space="0" w:color="auto"/>
                              </w:divBdr>
                              <w:divsChild>
                                <w:div w:id="1742438235">
                                  <w:marLeft w:val="0"/>
                                  <w:marRight w:val="0"/>
                                  <w:marTop w:val="0"/>
                                  <w:marBottom w:val="0"/>
                                  <w:divBdr>
                                    <w:top w:val="none" w:sz="0" w:space="0" w:color="auto"/>
                                    <w:left w:val="none" w:sz="0" w:space="0" w:color="auto"/>
                                    <w:bottom w:val="none" w:sz="0" w:space="0" w:color="auto"/>
                                    <w:right w:val="none" w:sz="0" w:space="0" w:color="auto"/>
                                  </w:divBdr>
                                  <w:divsChild>
                                    <w:div w:id="1669480005">
                                      <w:marLeft w:val="0"/>
                                      <w:marRight w:val="0"/>
                                      <w:marTop w:val="0"/>
                                      <w:marBottom w:val="0"/>
                                      <w:divBdr>
                                        <w:top w:val="none" w:sz="0" w:space="0" w:color="auto"/>
                                        <w:left w:val="none" w:sz="0" w:space="0" w:color="auto"/>
                                        <w:bottom w:val="none" w:sz="0" w:space="0" w:color="auto"/>
                                        <w:right w:val="none" w:sz="0" w:space="0" w:color="auto"/>
                                      </w:divBdr>
                                      <w:divsChild>
                                        <w:div w:id="316613207">
                                          <w:marLeft w:val="0"/>
                                          <w:marRight w:val="0"/>
                                          <w:marTop w:val="0"/>
                                          <w:marBottom w:val="0"/>
                                          <w:divBdr>
                                            <w:top w:val="none" w:sz="0" w:space="0" w:color="auto"/>
                                            <w:left w:val="none" w:sz="0" w:space="0" w:color="auto"/>
                                            <w:bottom w:val="none" w:sz="0" w:space="0" w:color="auto"/>
                                            <w:right w:val="none" w:sz="0" w:space="0" w:color="auto"/>
                                          </w:divBdr>
                                          <w:divsChild>
                                            <w:div w:id="2062242839">
                                              <w:marLeft w:val="0"/>
                                              <w:marRight w:val="0"/>
                                              <w:marTop w:val="0"/>
                                              <w:marBottom w:val="0"/>
                                              <w:divBdr>
                                                <w:top w:val="none" w:sz="0" w:space="0" w:color="auto"/>
                                                <w:left w:val="none" w:sz="0" w:space="0" w:color="auto"/>
                                                <w:bottom w:val="none" w:sz="0" w:space="0" w:color="auto"/>
                                                <w:right w:val="none" w:sz="0" w:space="0" w:color="auto"/>
                                              </w:divBdr>
                                              <w:divsChild>
                                                <w:div w:id="351886082">
                                                  <w:marLeft w:val="0"/>
                                                  <w:marRight w:val="0"/>
                                                  <w:marTop w:val="0"/>
                                                  <w:marBottom w:val="0"/>
                                                  <w:divBdr>
                                                    <w:top w:val="none" w:sz="0" w:space="0" w:color="auto"/>
                                                    <w:left w:val="none" w:sz="0" w:space="0" w:color="auto"/>
                                                    <w:bottom w:val="none" w:sz="0" w:space="0" w:color="auto"/>
                                                    <w:right w:val="none" w:sz="0" w:space="0" w:color="auto"/>
                                                  </w:divBdr>
                                                  <w:divsChild>
                                                    <w:div w:id="1351445849">
                                                      <w:marLeft w:val="0"/>
                                                      <w:marRight w:val="0"/>
                                                      <w:marTop w:val="0"/>
                                                      <w:marBottom w:val="0"/>
                                                      <w:divBdr>
                                                        <w:top w:val="none" w:sz="0" w:space="0" w:color="auto"/>
                                                        <w:left w:val="none" w:sz="0" w:space="0" w:color="auto"/>
                                                        <w:bottom w:val="none" w:sz="0" w:space="0" w:color="auto"/>
                                                        <w:right w:val="none" w:sz="0" w:space="0" w:color="auto"/>
                                                      </w:divBdr>
                                                      <w:divsChild>
                                                        <w:div w:id="4518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2024093">
          <w:marLeft w:val="0"/>
          <w:marRight w:val="0"/>
          <w:marTop w:val="0"/>
          <w:marBottom w:val="0"/>
          <w:divBdr>
            <w:top w:val="none" w:sz="0" w:space="0" w:color="auto"/>
            <w:left w:val="none" w:sz="0" w:space="0" w:color="auto"/>
            <w:bottom w:val="none" w:sz="0" w:space="0" w:color="auto"/>
            <w:right w:val="none" w:sz="0" w:space="0" w:color="auto"/>
          </w:divBdr>
          <w:divsChild>
            <w:div w:id="852455426">
              <w:marLeft w:val="0"/>
              <w:marRight w:val="0"/>
              <w:marTop w:val="0"/>
              <w:marBottom w:val="0"/>
              <w:divBdr>
                <w:top w:val="none" w:sz="0" w:space="0" w:color="auto"/>
                <w:left w:val="none" w:sz="0" w:space="0" w:color="auto"/>
                <w:bottom w:val="none" w:sz="0" w:space="0" w:color="auto"/>
                <w:right w:val="none" w:sz="0" w:space="0" w:color="auto"/>
              </w:divBdr>
              <w:divsChild>
                <w:div w:id="466316977">
                  <w:marLeft w:val="0"/>
                  <w:marRight w:val="0"/>
                  <w:marTop w:val="0"/>
                  <w:marBottom w:val="0"/>
                  <w:divBdr>
                    <w:top w:val="none" w:sz="0" w:space="0" w:color="auto"/>
                    <w:left w:val="none" w:sz="0" w:space="0" w:color="auto"/>
                    <w:bottom w:val="none" w:sz="0" w:space="0" w:color="auto"/>
                    <w:right w:val="none" w:sz="0" w:space="0" w:color="auto"/>
                  </w:divBdr>
                  <w:divsChild>
                    <w:div w:id="1643776018">
                      <w:marLeft w:val="0"/>
                      <w:marRight w:val="0"/>
                      <w:marTop w:val="0"/>
                      <w:marBottom w:val="0"/>
                      <w:divBdr>
                        <w:top w:val="none" w:sz="0" w:space="0" w:color="auto"/>
                        <w:left w:val="none" w:sz="0" w:space="0" w:color="auto"/>
                        <w:bottom w:val="none" w:sz="0" w:space="0" w:color="auto"/>
                        <w:right w:val="none" w:sz="0" w:space="0" w:color="auto"/>
                      </w:divBdr>
                      <w:divsChild>
                        <w:div w:id="1979455462">
                          <w:marLeft w:val="0"/>
                          <w:marRight w:val="0"/>
                          <w:marTop w:val="0"/>
                          <w:marBottom w:val="0"/>
                          <w:divBdr>
                            <w:top w:val="none" w:sz="0" w:space="0" w:color="auto"/>
                            <w:left w:val="none" w:sz="0" w:space="0" w:color="auto"/>
                            <w:bottom w:val="none" w:sz="0" w:space="0" w:color="auto"/>
                            <w:right w:val="none" w:sz="0" w:space="0" w:color="auto"/>
                          </w:divBdr>
                          <w:divsChild>
                            <w:div w:id="2115394549">
                              <w:marLeft w:val="0"/>
                              <w:marRight w:val="0"/>
                              <w:marTop w:val="0"/>
                              <w:marBottom w:val="0"/>
                              <w:divBdr>
                                <w:top w:val="none" w:sz="0" w:space="0" w:color="auto"/>
                                <w:left w:val="none" w:sz="0" w:space="0" w:color="auto"/>
                                <w:bottom w:val="none" w:sz="0" w:space="0" w:color="auto"/>
                                <w:right w:val="none" w:sz="0" w:space="0" w:color="auto"/>
                              </w:divBdr>
                              <w:divsChild>
                                <w:div w:id="526404703">
                                  <w:marLeft w:val="0"/>
                                  <w:marRight w:val="0"/>
                                  <w:marTop w:val="0"/>
                                  <w:marBottom w:val="0"/>
                                  <w:divBdr>
                                    <w:top w:val="none" w:sz="0" w:space="0" w:color="auto"/>
                                    <w:left w:val="none" w:sz="0" w:space="0" w:color="auto"/>
                                    <w:bottom w:val="none" w:sz="0" w:space="0" w:color="auto"/>
                                    <w:right w:val="none" w:sz="0" w:space="0" w:color="auto"/>
                                  </w:divBdr>
                                  <w:divsChild>
                                    <w:div w:id="392629640">
                                      <w:marLeft w:val="0"/>
                                      <w:marRight w:val="0"/>
                                      <w:marTop w:val="0"/>
                                      <w:marBottom w:val="0"/>
                                      <w:divBdr>
                                        <w:top w:val="none" w:sz="0" w:space="0" w:color="auto"/>
                                        <w:left w:val="none" w:sz="0" w:space="0" w:color="auto"/>
                                        <w:bottom w:val="none" w:sz="0" w:space="0" w:color="auto"/>
                                        <w:right w:val="none" w:sz="0" w:space="0" w:color="auto"/>
                                      </w:divBdr>
                                      <w:divsChild>
                                        <w:div w:id="1364675026">
                                          <w:marLeft w:val="0"/>
                                          <w:marRight w:val="0"/>
                                          <w:marTop w:val="0"/>
                                          <w:marBottom w:val="0"/>
                                          <w:divBdr>
                                            <w:top w:val="none" w:sz="0" w:space="0" w:color="auto"/>
                                            <w:left w:val="none" w:sz="0" w:space="0" w:color="auto"/>
                                            <w:bottom w:val="none" w:sz="0" w:space="0" w:color="auto"/>
                                            <w:right w:val="none" w:sz="0" w:space="0" w:color="auto"/>
                                          </w:divBdr>
                                          <w:divsChild>
                                            <w:div w:id="119807681">
                                              <w:marLeft w:val="0"/>
                                              <w:marRight w:val="0"/>
                                              <w:marTop w:val="0"/>
                                              <w:marBottom w:val="0"/>
                                              <w:divBdr>
                                                <w:top w:val="none" w:sz="0" w:space="0" w:color="auto"/>
                                                <w:left w:val="none" w:sz="0" w:space="0" w:color="auto"/>
                                                <w:bottom w:val="none" w:sz="0" w:space="0" w:color="auto"/>
                                                <w:right w:val="none" w:sz="0" w:space="0" w:color="auto"/>
                                              </w:divBdr>
                                              <w:divsChild>
                                                <w:div w:id="730225717">
                                                  <w:marLeft w:val="0"/>
                                                  <w:marRight w:val="0"/>
                                                  <w:marTop w:val="0"/>
                                                  <w:marBottom w:val="0"/>
                                                  <w:divBdr>
                                                    <w:top w:val="none" w:sz="0" w:space="0" w:color="auto"/>
                                                    <w:left w:val="none" w:sz="0" w:space="0" w:color="auto"/>
                                                    <w:bottom w:val="none" w:sz="0" w:space="0" w:color="auto"/>
                                                    <w:right w:val="none" w:sz="0" w:space="0" w:color="auto"/>
                                                  </w:divBdr>
                                                  <w:divsChild>
                                                    <w:div w:id="1713536483">
                                                      <w:marLeft w:val="0"/>
                                                      <w:marRight w:val="0"/>
                                                      <w:marTop w:val="0"/>
                                                      <w:marBottom w:val="0"/>
                                                      <w:divBdr>
                                                        <w:top w:val="none" w:sz="0" w:space="0" w:color="auto"/>
                                                        <w:left w:val="none" w:sz="0" w:space="0" w:color="auto"/>
                                                        <w:bottom w:val="none" w:sz="0" w:space="0" w:color="auto"/>
                                                        <w:right w:val="none" w:sz="0" w:space="0" w:color="auto"/>
                                                      </w:divBdr>
                                                      <w:divsChild>
                                                        <w:div w:id="143983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4718523">
          <w:marLeft w:val="0"/>
          <w:marRight w:val="0"/>
          <w:marTop w:val="0"/>
          <w:marBottom w:val="0"/>
          <w:divBdr>
            <w:top w:val="none" w:sz="0" w:space="0" w:color="auto"/>
            <w:left w:val="none" w:sz="0" w:space="0" w:color="auto"/>
            <w:bottom w:val="none" w:sz="0" w:space="0" w:color="auto"/>
            <w:right w:val="none" w:sz="0" w:space="0" w:color="auto"/>
          </w:divBdr>
          <w:divsChild>
            <w:div w:id="682628565">
              <w:marLeft w:val="0"/>
              <w:marRight w:val="0"/>
              <w:marTop w:val="0"/>
              <w:marBottom w:val="0"/>
              <w:divBdr>
                <w:top w:val="none" w:sz="0" w:space="0" w:color="auto"/>
                <w:left w:val="none" w:sz="0" w:space="0" w:color="auto"/>
                <w:bottom w:val="none" w:sz="0" w:space="0" w:color="auto"/>
                <w:right w:val="none" w:sz="0" w:space="0" w:color="auto"/>
              </w:divBdr>
              <w:divsChild>
                <w:div w:id="1002582424">
                  <w:marLeft w:val="0"/>
                  <w:marRight w:val="0"/>
                  <w:marTop w:val="0"/>
                  <w:marBottom w:val="0"/>
                  <w:divBdr>
                    <w:top w:val="none" w:sz="0" w:space="0" w:color="auto"/>
                    <w:left w:val="none" w:sz="0" w:space="0" w:color="auto"/>
                    <w:bottom w:val="none" w:sz="0" w:space="0" w:color="auto"/>
                    <w:right w:val="none" w:sz="0" w:space="0" w:color="auto"/>
                  </w:divBdr>
                  <w:divsChild>
                    <w:div w:id="88543808">
                      <w:marLeft w:val="0"/>
                      <w:marRight w:val="0"/>
                      <w:marTop w:val="0"/>
                      <w:marBottom w:val="0"/>
                      <w:divBdr>
                        <w:top w:val="none" w:sz="0" w:space="0" w:color="auto"/>
                        <w:left w:val="none" w:sz="0" w:space="0" w:color="auto"/>
                        <w:bottom w:val="none" w:sz="0" w:space="0" w:color="auto"/>
                        <w:right w:val="none" w:sz="0" w:space="0" w:color="auto"/>
                      </w:divBdr>
                      <w:divsChild>
                        <w:div w:id="1766144351">
                          <w:marLeft w:val="0"/>
                          <w:marRight w:val="0"/>
                          <w:marTop w:val="0"/>
                          <w:marBottom w:val="0"/>
                          <w:divBdr>
                            <w:top w:val="none" w:sz="0" w:space="0" w:color="auto"/>
                            <w:left w:val="none" w:sz="0" w:space="0" w:color="auto"/>
                            <w:bottom w:val="none" w:sz="0" w:space="0" w:color="auto"/>
                            <w:right w:val="none" w:sz="0" w:space="0" w:color="auto"/>
                          </w:divBdr>
                          <w:divsChild>
                            <w:div w:id="1050109728">
                              <w:marLeft w:val="0"/>
                              <w:marRight w:val="0"/>
                              <w:marTop w:val="0"/>
                              <w:marBottom w:val="0"/>
                              <w:divBdr>
                                <w:top w:val="none" w:sz="0" w:space="0" w:color="auto"/>
                                <w:left w:val="none" w:sz="0" w:space="0" w:color="auto"/>
                                <w:bottom w:val="none" w:sz="0" w:space="0" w:color="auto"/>
                                <w:right w:val="none" w:sz="0" w:space="0" w:color="auto"/>
                              </w:divBdr>
                              <w:divsChild>
                                <w:div w:id="1549219802">
                                  <w:marLeft w:val="0"/>
                                  <w:marRight w:val="0"/>
                                  <w:marTop w:val="0"/>
                                  <w:marBottom w:val="0"/>
                                  <w:divBdr>
                                    <w:top w:val="none" w:sz="0" w:space="0" w:color="auto"/>
                                    <w:left w:val="none" w:sz="0" w:space="0" w:color="auto"/>
                                    <w:bottom w:val="none" w:sz="0" w:space="0" w:color="auto"/>
                                    <w:right w:val="none" w:sz="0" w:space="0" w:color="auto"/>
                                  </w:divBdr>
                                  <w:divsChild>
                                    <w:div w:id="1374883166">
                                      <w:marLeft w:val="0"/>
                                      <w:marRight w:val="0"/>
                                      <w:marTop w:val="0"/>
                                      <w:marBottom w:val="0"/>
                                      <w:divBdr>
                                        <w:top w:val="none" w:sz="0" w:space="0" w:color="auto"/>
                                        <w:left w:val="none" w:sz="0" w:space="0" w:color="auto"/>
                                        <w:bottom w:val="none" w:sz="0" w:space="0" w:color="auto"/>
                                        <w:right w:val="none" w:sz="0" w:space="0" w:color="auto"/>
                                      </w:divBdr>
                                      <w:divsChild>
                                        <w:div w:id="2081363598">
                                          <w:marLeft w:val="0"/>
                                          <w:marRight w:val="0"/>
                                          <w:marTop w:val="0"/>
                                          <w:marBottom w:val="0"/>
                                          <w:divBdr>
                                            <w:top w:val="none" w:sz="0" w:space="0" w:color="auto"/>
                                            <w:left w:val="none" w:sz="0" w:space="0" w:color="auto"/>
                                            <w:bottom w:val="none" w:sz="0" w:space="0" w:color="auto"/>
                                            <w:right w:val="none" w:sz="0" w:space="0" w:color="auto"/>
                                          </w:divBdr>
                                          <w:divsChild>
                                            <w:div w:id="1724719386">
                                              <w:marLeft w:val="0"/>
                                              <w:marRight w:val="0"/>
                                              <w:marTop w:val="0"/>
                                              <w:marBottom w:val="0"/>
                                              <w:divBdr>
                                                <w:top w:val="none" w:sz="0" w:space="0" w:color="auto"/>
                                                <w:left w:val="none" w:sz="0" w:space="0" w:color="auto"/>
                                                <w:bottom w:val="none" w:sz="0" w:space="0" w:color="auto"/>
                                                <w:right w:val="none" w:sz="0" w:space="0" w:color="auto"/>
                                              </w:divBdr>
                                              <w:divsChild>
                                                <w:div w:id="638651112">
                                                  <w:marLeft w:val="0"/>
                                                  <w:marRight w:val="0"/>
                                                  <w:marTop w:val="0"/>
                                                  <w:marBottom w:val="0"/>
                                                  <w:divBdr>
                                                    <w:top w:val="none" w:sz="0" w:space="0" w:color="auto"/>
                                                    <w:left w:val="none" w:sz="0" w:space="0" w:color="auto"/>
                                                    <w:bottom w:val="none" w:sz="0" w:space="0" w:color="auto"/>
                                                    <w:right w:val="none" w:sz="0" w:space="0" w:color="auto"/>
                                                  </w:divBdr>
                                                  <w:divsChild>
                                                    <w:div w:id="1242831534">
                                                      <w:marLeft w:val="0"/>
                                                      <w:marRight w:val="0"/>
                                                      <w:marTop w:val="0"/>
                                                      <w:marBottom w:val="0"/>
                                                      <w:divBdr>
                                                        <w:top w:val="none" w:sz="0" w:space="0" w:color="auto"/>
                                                        <w:left w:val="none" w:sz="0" w:space="0" w:color="auto"/>
                                                        <w:bottom w:val="none" w:sz="0" w:space="0" w:color="auto"/>
                                                        <w:right w:val="none" w:sz="0" w:space="0" w:color="auto"/>
                                                      </w:divBdr>
                                                      <w:divsChild>
                                                        <w:div w:id="206282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3780714">
          <w:marLeft w:val="0"/>
          <w:marRight w:val="0"/>
          <w:marTop w:val="0"/>
          <w:marBottom w:val="0"/>
          <w:divBdr>
            <w:top w:val="none" w:sz="0" w:space="0" w:color="auto"/>
            <w:left w:val="none" w:sz="0" w:space="0" w:color="auto"/>
            <w:bottom w:val="none" w:sz="0" w:space="0" w:color="auto"/>
            <w:right w:val="none" w:sz="0" w:space="0" w:color="auto"/>
          </w:divBdr>
          <w:divsChild>
            <w:div w:id="2005357939">
              <w:marLeft w:val="0"/>
              <w:marRight w:val="0"/>
              <w:marTop w:val="0"/>
              <w:marBottom w:val="0"/>
              <w:divBdr>
                <w:top w:val="none" w:sz="0" w:space="0" w:color="auto"/>
                <w:left w:val="none" w:sz="0" w:space="0" w:color="auto"/>
                <w:bottom w:val="none" w:sz="0" w:space="0" w:color="auto"/>
                <w:right w:val="none" w:sz="0" w:space="0" w:color="auto"/>
              </w:divBdr>
              <w:divsChild>
                <w:div w:id="747580666">
                  <w:marLeft w:val="0"/>
                  <w:marRight w:val="0"/>
                  <w:marTop w:val="0"/>
                  <w:marBottom w:val="0"/>
                  <w:divBdr>
                    <w:top w:val="none" w:sz="0" w:space="0" w:color="auto"/>
                    <w:left w:val="none" w:sz="0" w:space="0" w:color="auto"/>
                    <w:bottom w:val="none" w:sz="0" w:space="0" w:color="auto"/>
                    <w:right w:val="none" w:sz="0" w:space="0" w:color="auto"/>
                  </w:divBdr>
                  <w:divsChild>
                    <w:div w:id="441997019">
                      <w:marLeft w:val="0"/>
                      <w:marRight w:val="0"/>
                      <w:marTop w:val="0"/>
                      <w:marBottom w:val="0"/>
                      <w:divBdr>
                        <w:top w:val="none" w:sz="0" w:space="0" w:color="auto"/>
                        <w:left w:val="none" w:sz="0" w:space="0" w:color="auto"/>
                        <w:bottom w:val="none" w:sz="0" w:space="0" w:color="auto"/>
                        <w:right w:val="none" w:sz="0" w:space="0" w:color="auto"/>
                      </w:divBdr>
                      <w:divsChild>
                        <w:div w:id="1151825292">
                          <w:marLeft w:val="0"/>
                          <w:marRight w:val="0"/>
                          <w:marTop w:val="0"/>
                          <w:marBottom w:val="0"/>
                          <w:divBdr>
                            <w:top w:val="none" w:sz="0" w:space="0" w:color="auto"/>
                            <w:left w:val="none" w:sz="0" w:space="0" w:color="auto"/>
                            <w:bottom w:val="none" w:sz="0" w:space="0" w:color="auto"/>
                            <w:right w:val="none" w:sz="0" w:space="0" w:color="auto"/>
                          </w:divBdr>
                          <w:divsChild>
                            <w:div w:id="1806657348">
                              <w:marLeft w:val="0"/>
                              <w:marRight w:val="0"/>
                              <w:marTop w:val="0"/>
                              <w:marBottom w:val="0"/>
                              <w:divBdr>
                                <w:top w:val="none" w:sz="0" w:space="0" w:color="auto"/>
                                <w:left w:val="none" w:sz="0" w:space="0" w:color="auto"/>
                                <w:bottom w:val="none" w:sz="0" w:space="0" w:color="auto"/>
                                <w:right w:val="none" w:sz="0" w:space="0" w:color="auto"/>
                              </w:divBdr>
                              <w:divsChild>
                                <w:div w:id="1231424592">
                                  <w:marLeft w:val="0"/>
                                  <w:marRight w:val="0"/>
                                  <w:marTop w:val="0"/>
                                  <w:marBottom w:val="0"/>
                                  <w:divBdr>
                                    <w:top w:val="none" w:sz="0" w:space="0" w:color="auto"/>
                                    <w:left w:val="none" w:sz="0" w:space="0" w:color="auto"/>
                                    <w:bottom w:val="none" w:sz="0" w:space="0" w:color="auto"/>
                                    <w:right w:val="none" w:sz="0" w:space="0" w:color="auto"/>
                                  </w:divBdr>
                                  <w:divsChild>
                                    <w:div w:id="108404023">
                                      <w:marLeft w:val="0"/>
                                      <w:marRight w:val="0"/>
                                      <w:marTop w:val="0"/>
                                      <w:marBottom w:val="0"/>
                                      <w:divBdr>
                                        <w:top w:val="none" w:sz="0" w:space="0" w:color="auto"/>
                                        <w:left w:val="none" w:sz="0" w:space="0" w:color="auto"/>
                                        <w:bottom w:val="none" w:sz="0" w:space="0" w:color="auto"/>
                                        <w:right w:val="none" w:sz="0" w:space="0" w:color="auto"/>
                                      </w:divBdr>
                                      <w:divsChild>
                                        <w:div w:id="658967967">
                                          <w:marLeft w:val="0"/>
                                          <w:marRight w:val="0"/>
                                          <w:marTop w:val="0"/>
                                          <w:marBottom w:val="0"/>
                                          <w:divBdr>
                                            <w:top w:val="none" w:sz="0" w:space="0" w:color="auto"/>
                                            <w:left w:val="none" w:sz="0" w:space="0" w:color="auto"/>
                                            <w:bottom w:val="none" w:sz="0" w:space="0" w:color="auto"/>
                                            <w:right w:val="none" w:sz="0" w:space="0" w:color="auto"/>
                                          </w:divBdr>
                                          <w:divsChild>
                                            <w:div w:id="1339233913">
                                              <w:marLeft w:val="0"/>
                                              <w:marRight w:val="0"/>
                                              <w:marTop w:val="0"/>
                                              <w:marBottom w:val="0"/>
                                              <w:divBdr>
                                                <w:top w:val="none" w:sz="0" w:space="0" w:color="auto"/>
                                                <w:left w:val="none" w:sz="0" w:space="0" w:color="auto"/>
                                                <w:bottom w:val="none" w:sz="0" w:space="0" w:color="auto"/>
                                                <w:right w:val="none" w:sz="0" w:space="0" w:color="auto"/>
                                              </w:divBdr>
                                              <w:divsChild>
                                                <w:div w:id="1691835010">
                                                  <w:marLeft w:val="0"/>
                                                  <w:marRight w:val="0"/>
                                                  <w:marTop w:val="0"/>
                                                  <w:marBottom w:val="0"/>
                                                  <w:divBdr>
                                                    <w:top w:val="none" w:sz="0" w:space="0" w:color="auto"/>
                                                    <w:left w:val="none" w:sz="0" w:space="0" w:color="auto"/>
                                                    <w:bottom w:val="none" w:sz="0" w:space="0" w:color="auto"/>
                                                    <w:right w:val="none" w:sz="0" w:space="0" w:color="auto"/>
                                                  </w:divBdr>
                                                  <w:divsChild>
                                                    <w:div w:id="1377970021">
                                                      <w:marLeft w:val="0"/>
                                                      <w:marRight w:val="0"/>
                                                      <w:marTop w:val="0"/>
                                                      <w:marBottom w:val="0"/>
                                                      <w:divBdr>
                                                        <w:top w:val="none" w:sz="0" w:space="0" w:color="auto"/>
                                                        <w:left w:val="none" w:sz="0" w:space="0" w:color="auto"/>
                                                        <w:bottom w:val="none" w:sz="0" w:space="0" w:color="auto"/>
                                                        <w:right w:val="none" w:sz="0" w:space="0" w:color="auto"/>
                                                      </w:divBdr>
                                                      <w:divsChild>
                                                        <w:div w:id="175816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7988307">
          <w:marLeft w:val="0"/>
          <w:marRight w:val="0"/>
          <w:marTop w:val="0"/>
          <w:marBottom w:val="0"/>
          <w:divBdr>
            <w:top w:val="none" w:sz="0" w:space="0" w:color="auto"/>
            <w:left w:val="none" w:sz="0" w:space="0" w:color="auto"/>
            <w:bottom w:val="none" w:sz="0" w:space="0" w:color="auto"/>
            <w:right w:val="none" w:sz="0" w:space="0" w:color="auto"/>
          </w:divBdr>
          <w:divsChild>
            <w:div w:id="48306242">
              <w:marLeft w:val="0"/>
              <w:marRight w:val="0"/>
              <w:marTop w:val="0"/>
              <w:marBottom w:val="0"/>
              <w:divBdr>
                <w:top w:val="none" w:sz="0" w:space="0" w:color="auto"/>
                <w:left w:val="none" w:sz="0" w:space="0" w:color="auto"/>
                <w:bottom w:val="none" w:sz="0" w:space="0" w:color="auto"/>
                <w:right w:val="none" w:sz="0" w:space="0" w:color="auto"/>
              </w:divBdr>
              <w:divsChild>
                <w:div w:id="795761026">
                  <w:marLeft w:val="0"/>
                  <w:marRight w:val="0"/>
                  <w:marTop w:val="0"/>
                  <w:marBottom w:val="0"/>
                  <w:divBdr>
                    <w:top w:val="none" w:sz="0" w:space="0" w:color="auto"/>
                    <w:left w:val="none" w:sz="0" w:space="0" w:color="auto"/>
                    <w:bottom w:val="none" w:sz="0" w:space="0" w:color="auto"/>
                    <w:right w:val="none" w:sz="0" w:space="0" w:color="auto"/>
                  </w:divBdr>
                  <w:divsChild>
                    <w:div w:id="628247638">
                      <w:marLeft w:val="0"/>
                      <w:marRight w:val="0"/>
                      <w:marTop w:val="0"/>
                      <w:marBottom w:val="0"/>
                      <w:divBdr>
                        <w:top w:val="none" w:sz="0" w:space="0" w:color="auto"/>
                        <w:left w:val="none" w:sz="0" w:space="0" w:color="auto"/>
                        <w:bottom w:val="none" w:sz="0" w:space="0" w:color="auto"/>
                        <w:right w:val="none" w:sz="0" w:space="0" w:color="auto"/>
                      </w:divBdr>
                      <w:divsChild>
                        <w:div w:id="610406305">
                          <w:marLeft w:val="0"/>
                          <w:marRight w:val="0"/>
                          <w:marTop w:val="0"/>
                          <w:marBottom w:val="0"/>
                          <w:divBdr>
                            <w:top w:val="none" w:sz="0" w:space="0" w:color="auto"/>
                            <w:left w:val="none" w:sz="0" w:space="0" w:color="auto"/>
                            <w:bottom w:val="none" w:sz="0" w:space="0" w:color="auto"/>
                            <w:right w:val="none" w:sz="0" w:space="0" w:color="auto"/>
                          </w:divBdr>
                          <w:divsChild>
                            <w:div w:id="1867060813">
                              <w:marLeft w:val="0"/>
                              <w:marRight w:val="0"/>
                              <w:marTop w:val="0"/>
                              <w:marBottom w:val="0"/>
                              <w:divBdr>
                                <w:top w:val="none" w:sz="0" w:space="0" w:color="auto"/>
                                <w:left w:val="none" w:sz="0" w:space="0" w:color="auto"/>
                                <w:bottom w:val="none" w:sz="0" w:space="0" w:color="auto"/>
                                <w:right w:val="none" w:sz="0" w:space="0" w:color="auto"/>
                              </w:divBdr>
                              <w:divsChild>
                                <w:div w:id="792790162">
                                  <w:marLeft w:val="0"/>
                                  <w:marRight w:val="0"/>
                                  <w:marTop w:val="0"/>
                                  <w:marBottom w:val="0"/>
                                  <w:divBdr>
                                    <w:top w:val="none" w:sz="0" w:space="0" w:color="auto"/>
                                    <w:left w:val="none" w:sz="0" w:space="0" w:color="auto"/>
                                    <w:bottom w:val="none" w:sz="0" w:space="0" w:color="auto"/>
                                    <w:right w:val="none" w:sz="0" w:space="0" w:color="auto"/>
                                  </w:divBdr>
                                  <w:divsChild>
                                    <w:div w:id="334575594">
                                      <w:marLeft w:val="0"/>
                                      <w:marRight w:val="0"/>
                                      <w:marTop w:val="0"/>
                                      <w:marBottom w:val="0"/>
                                      <w:divBdr>
                                        <w:top w:val="none" w:sz="0" w:space="0" w:color="auto"/>
                                        <w:left w:val="none" w:sz="0" w:space="0" w:color="auto"/>
                                        <w:bottom w:val="none" w:sz="0" w:space="0" w:color="auto"/>
                                        <w:right w:val="none" w:sz="0" w:space="0" w:color="auto"/>
                                      </w:divBdr>
                                      <w:divsChild>
                                        <w:div w:id="1370718091">
                                          <w:marLeft w:val="0"/>
                                          <w:marRight w:val="0"/>
                                          <w:marTop w:val="0"/>
                                          <w:marBottom w:val="0"/>
                                          <w:divBdr>
                                            <w:top w:val="none" w:sz="0" w:space="0" w:color="auto"/>
                                            <w:left w:val="none" w:sz="0" w:space="0" w:color="auto"/>
                                            <w:bottom w:val="none" w:sz="0" w:space="0" w:color="auto"/>
                                            <w:right w:val="none" w:sz="0" w:space="0" w:color="auto"/>
                                          </w:divBdr>
                                          <w:divsChild>
                                            <w:div w:id="277297889">
                                              <w:marLeft w:val="0"/>
                                              <w:marRight w:val="0"/>
                                              <w:marTop w:val="0"/>
                                              <w:marBottom w:val="0"/>
                                              <w:divBdr>
                                                <w:top w:val="none" w:sz="0" w:space="0" w:color="auto"/>
                                                <w:left w:val="none" w:sz="0" w:space="0" w:color="auto"/>
                                                <w:bottom w:val="none" w:sz="0" w:space="0" w:color="auto"/>
                                                <w:right w:val="none" w:sz="0" w:space="0" w:color="auto"/>
                                              </w:divBdr>
                                              <w:divsChild>
                                                <w:div w:id="1531916358">
                                                  <w:marLeft w:val="0"/>
                                                  <w:marRight w:val="0"/>
                                                  <w:marTop w:val="0"/>
                                                  <w:marBottom w:val="0"/>
                                                  <w:divBdr>
                                                    <w:top w:val="none" w:sz="0" w:space="0" w:color="auto"/>
                                                    <w:left w:val="none" w:sz="0" w:space="0" w:color="auto"/>
                                                    <w:bottom w:val="none" w:sz="0" w:space="0" w:color="auto"/>
                                                    <w:right w:val="none" w:sz="0" w:space="0" w:color="auto"/>
                                                  </w:divBdr>
                                                  <w:divsChild>
                                                    <w:div w:id="1352031227">
                                                      <w:marLeft w:val="0"/>
                                                      <w:marRight w:val="0"/>
                                                      <w:marTop w:val="0"/>
                                                      <w:marBottom w:val="0"/>
                                                      <w:divBdr>
                                                        <w:top w:val="none" w:sz="0" w:space="0" w:color="auto"/>
                                                        <w:left w:val="none" w:sz="0" w:space="0" w:color="auto"/>
                                                        <w:bottom w:val="none" w:sz="0" w:space="0" w:color="auto"/>
                                                        <w:right w:val="none" w:sz="0" w:space="0" w:color="auto"/>
                                                      </w:divBdr>
                                                      <w:divsChild>
                                                        <w:div w:id="76384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8053085">
          <w:marLeft w:val="0"/>
          <w:marRight w:val="0"/>
          <w:marTop w:val="0"/>
          <w:marBottom w:val="0"/>
          <w:divBdr>
            <w:top w:val="none" w:sz="0" w:space="0" w:color="auto"/>
            <w:left w:val="none" w:sz="0" w:space="0" w:color="auto"/>
            <w:bottom w:val="none" w:sz="0" w:space="0" w:color="auto"/>
            <w:right w:val="none" w:sz="0" w:space="0" w:color="auto"/>
          </w:divBdr>
          <w:divsChild>
            <w:div w:id="910652866">
              <w:marLeft w:val="0"/>
              <w:marRight w:val="0"/>
              <w:marTop w:val="0"/>
              <w:marBottom w:val="0"/>
              <w:divBdr>
                <w:top w:val="none" w:sz="0" w:space="0" w:color="auto"/>
                <w:left w:val="none" w:sz="0" w:space="0" w:color="auto"/>
                <w:bottom w:val="none" w:sz="0" w:space="0" w:color="auto"/>
                <w:right w:val="none" w:sz="0" w:space="0" w:color="auto"/>
              </w:divBdr>
              <w:divsChild>
                <w:div w:id="1805809013">
                  <w:marLeft w:val="0"/>
                  <w:marRight w:val="0"/>
                  <w:marTop w:val="0"/>
                  <w:marBottom w:val="0"/>
                  <w:divBdr>
                    <w:top w:val="none" w:sz="0" w:space="0" w:color="auto"/>
                    <w:left w:val="none" w:sz="0" w:space="0" w:color="auto"/>
                    <w:bottom w:val="none" w:sz="0" w:space="0" w:color="auto"/>
                    <w:right w:val="none" w:sz="0" w:space="0" w:color="auto"/>
                  </w:divBdr>
                  <w:divsChild>
                    <w:div w:id="1493645128">
                      <w:marLeft w:val="0"/>
                      <w:marRight w:val="0"/>
                      <w:marTop w:val="0"/>
                      <w:marBottom w:val="0"/>
                      <w:divBdr>
                        <w:top w:val="none" w:sz="0" w:space="0" w:color="auto"/>
                        <w:left w:val="none" w:sz="0" w:space="0" w:color="auto"/>
                        <w:bottom w:val="none" w:sz="0" w:space="0" w:color="auto"/>
                        <w:right w:val="none" w:sz="0" w:space="0" w:color="auto"/>
                      </w:divBdr>
                      <w:divsChild>
                        <w:div w:id="1776246896">
                          <w:marLeft w:val="0"/>
                          <w:marRight w:val="0"/>
                          <w:marTop w:val="0"/>
                          <w:marBottom w:val="0"/>
                          <w:divBdr>
                            <w:top w:val="none" w:sz="0" w:space="0" w:color="auto"/>
                            <w:left w:val="none" w:sz="0" w:space="0" w:color="auto"/>
                            <w:bottom w:val="none" w:sz="0" w:space="0" w:color="auto"/>
                            <w:right w:val="none" w:sz="0" w:space="0" w:color="auto"/>
                          </w:divBdr>
                          <w:divsChild>
                            <w:div w:id="36055312">
                              <w:marLeft w:val="0"/>
                              <w:marRight w:val="0"/>
                              <w:marTop w:val="0"/>
                              <w:marBottom w:val="0"/>
                              <w:divBdr>
                                <w:top w:val="none" w:sz="0" w:space="0" w:color="auto"/>
                                <w:left w:val="none" w:sz="0" w:space="0" w:color="auto"/>
                                <w:bottom w:val="none" w:sz="0" w:space="0" w:color="auto"/>
                                <w:right w:val="none" w:sz="0" w:space="0" w:color="auto"/>
                              </w:divBdr>
                              <w:divsChild>
                                <w:div w:id="692457550">
                                  <w:marLeft w:val="0"/>
                                  <w:marRight w:val="0"/>
                                  <w:marTop w:val="0"/>
                                  <w:marBottom w:val="0"/>
                                  <w:divBdr>
                                    <w:top w:val="none" w:sz="0" w:space="0" w:color="auto"/>
                                    <w:left w:val="none" w:sz="0" w:space="0" w:color="auto"/>
                                    <w:bottom w:val="none" w:sz="0" w:space="0" w:color="auto"/>
                                    <w:right w:val="none" w:sz="0" w:space="0" w:color="auto"/>
                                  </w:divBdr>
                                  <w:divsChild>
                                    <w:div w:id="1412891285">
                                      <w:marLeft w:val="0"/>
                                      <w:marRight w:val="0"/>
                                      <w:marTop w:val="0"/>
                                      <w:marBottom w:val="0"/>
                                      <w:divBdr>
                                        <w:top w:val="none" w:sz="0" w:space="0" w:color="auto"/>
                                        <w:left w:val="none" w:sz="0" w:space="0" w:color="auto"/>
                                        <w:bottom w:val="none" w:sz="0" w:space="0" w:color="auto"/>
                                        <w:right w:val="none" w:sz="0" w:space="0" w:color="auto"/>
                                      </w:divBdr>
                                      <w:divsChild>
                                        <w:div w:id="1565067230">
                                          <w:marLeft w:val="0"/>
                                          <w:marRight w:val="0"/>
                                          <w:marTop w:val="0"/>
                                          <w:marBottom w:val="0"/>
                                          <w:divBdr>
                                            <w:top w:val="none" w:sz="0" w:space="0" w:color="auto"/>
                                            <w:left w:val="none" w:sz="0" w:space="0" w:color="auto"/>
                                            <w:bottom w:val="none" w:sz="0" w:space="0" w:color="auto"/>
                                            <w:right w:val="none" w:sz="0" w:space="0" w:color="auto"/>
                                          </w:divBdr>
                                          <w:divsChild>
                                            <w:div w:id="385761997">
                                              <w:marLeft w:val="0"/>
                                              <w:marRight w:val="0"/>
                                              <w:marTop w:val="0"/>
                                              <w:marBottom w:val="0"/>
                                              <w:divBdr>
                                                <w:top w:val="none" w:sz="0" w:space="0" w:color="auto"/>
                                                <w:left w:val="none" w:sz="0" w:space="0" w:color="auto"/>
                                                <w:bottom w:val="none" w:sz="0" w:space="0" w:color="auto"/>
                                                <w:right w:val="none" w:sz="0" w:space="0" w:color="auto"/>
                                              </w:divBdr>
                                              <w:divsChild>
                                                <w:div w:id="1529878293">
                                                  <w:marLeft w:val="0"/>
                                                  <w:marRight w:val="0"/>
                                                  <w:marTop w:val="0"/>
                                                  <w:marBottom w:val="0"/>
                                                  <w:divBdr>
                                                    <w:top w:val="none" w:sz="0" w:space="0" w:color="auto"/>
                                                    <w:left w:val="none" w:sz="0" w:space="0" w:color="auto"/>
                                                    <w:bottom w:val="none" w:sz="0" w:space="0" w:color="auto"/>
                                                    <w:right w:val="none" w:sz="0" w:space="0" w:color="auto"/>
                                                  </w:divBdr>
                                                  <w:divsChild>
                                                    <w:div w:id="2114208168">
                                                      <w:marLeft w:val="0"/>
                                                      <w:marRight w:val="0"/>
                                                      <w:marTop w:val="0"/>
                                                      <w:marBottom w:val="0"/>
                                                      <w:divBdr>
                                                        <w:top w:val="none" w:sz="0" w:space="0" w:color="auto"/>
                                                        <w:left w:val="none" w:sz="0" w:space="0" w:color="auto"/>
                                                        <w:bottom w:val="none" w:sz="0" w:space="0" w:color="auto"/>
                                                        <w:right w:val="none" w:sz="0" w:space="0" w:color="auto"/>
                                                      </w:divBdr>
                                                      <w:divsChild>
                                                        <w:div w:id="72217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1909557">
          <w:marLeft w:val="0"/>
          <w:marRight w:val="0"/>
          <w:marTop w:val="0"/>
          <w:marBottom w:val="0"/>
          <w:divBdr>
            <w:top w:val="none" w:sz="0" w:space="0" w:color="auto"/>
            <w:left w:val="none" w:sz="0" w:space="0" w:color="auto"/>
            <w:bottom w:val="none" w:sz="0" w:space="0" w:color="auto"/>
            <w:right w:val="none" w:sz="0" w:space="0" w:color="auto"/>
          </w:divBdr>
          <w:divsChild>
            <w:div w:id="314065869">
              <w:marLeft w:val="0"/>
              <w:marRight w:val="0"/>
              <w:marTop w:val="0"/>
              <w:marBottom w:val="0"/>
              <w:divBdr>
                <w:top w:val="none" w:sz="0" w:space="0" w:color="auto"/>
                <w:left w:val="none" w:sz="0" w:space="0" w:color="auto"/>
                <w:bottom w:val="none" w:sz="0" w:space="0" w:color="auto"/>
                <w:right w:val="none" w:sz="0" w:space="0" w:color="auto"/>
              </w:divBdr>
              <w:divsChild>
                <w:div w:id="1340110760">
                  <w:marLeft w:val="0"/>
                  <w:marRight w:val="0"/>
                  <w:marTop w:val="0"/>
                  <w:marBottom w:val="0"/>
                  <w:divBdr>
                    <w:top w:val="none" w:sz="0" w:space="0" w:color="auto"/>
                    <w:left w:val="none" w:sz="0" w:space="0" w:color="auto"/>
                    <w:bottom w:val="none" w:sz="0" w:space="0" w:color="auto"/>
                    <w:right w:val="none" w:sz="0" w:space="0" w:color="auto"/>
                  </w:divBdr>
                  <w:divsChild>
                    <w:div w:id="770663953">
                      <w:marLeft w:val="0"/>
                      <w:marRight w:val="0"/>
                      <w:marTop w:val="0"/>
                      <w:marBottom w:val="0"/>
                      <w:divBdr>
                        <w:top w:val="none" w:sz="0" w:space="0" w:color="auto"/>
                        <w:left w:val="none" w:sz="0" w:space="0" w:color="auto"/>
                        <w:bottom w:val="none" w:sz="0" w:space="0" w:color="auto"/>
                        <w:right w:val="none" w:sz="0" w:space="0" w:color="auto"/>
                      </w:divBdr>
                      <w:divsChild>
                        <w:div w:id="1554150356">
                          <w:marLeft w:val="0"/>
                          <w:marRight w:val="0"/>
                          <w:marTop w:val="0"/>
                          <w:marBottom w:val="0"/>
                          <w:divBdr>
                            <w:top w:val="none" w:sz="0" w:space="0" w:color="auto"/>
                            <w:left w:val="none" w:sz="0" w:space="0" w:color="auto"/>
                            <w:bottom w:val="none" w:sz="0" w:space="0" w:color="auto"/>
                            <w:right w:val="none" w:sz="0" w:space="0" w:color="auto"/>
                          </w:divBdr>
                          <w:divsChild>
                            <w:div w:id="56785921">
                              <w:marLeft w:val="0"/>
                              <w:marRight w:val="0"/>
                              <w:marTop w:val="0"/>
                              <w:marBottom w:val="0"/>
                              <w:divBdr>
                                <w:top w:val="none" w:sz="0" w:space="0" w:color="auto"/>
                                <w:left w:val="none" w:sz="0" w:space="0" w:color="auto"/>
                                <w:bottom w:val="none" w:sz="0" w:space="0" w:color="auto"/>
                                <w:right w:val="none" w:sz="0" w:space="0" w:color="auto"/>
                              </w:divBdr>
                              <w:divsChild>
                                <w:div w:id="1385375990">
                                  <w:marLeft w:val="0"/>
                                  <w:marRight w:val="0"/>
                                  <w:marTop w:val="0"/>
                                  <w:marBottom w:val="0"/>
                                  <w:divBdr>
                                    <w:top w:val="none" w:sz="0" w:space="0" w:color="auto"/>
                                    <w:left w:val="none" w:sz="0" w:space="0" w:color="auto"/>
                                    <w:bottom w:val="none" w:sz="0" w:space="0" w:color="auto"/>
                                    <w:right w:val="none" w:sz="0" w:space="0" w:color="auto"/>
                                  </w:divBdr>
                                  <w:divsChild>
                                    <w:div w:id="1633436078">
                                      <w:marLeft w:val="0"/>
                                      <w:marRight w:val="0"/>
                                      <w:marTop w:val="0"/>
                                      <w:marBottom w:val="0"/>
                                      <w:divBdr>
                                        <w:top w:val="none" w:sz="0" w:space="0" w:color="auto"/>
                                        <w:left w:val="none" w:sz="0" w:space="0" w:color="auto"/>
                                        <w:bottom w:val="none" w:sz="0" w:space="0" w:color="auto"/>
                                        <w:right w:val="none" w:sz="0" w:space="0" w:color="auto"/>
                                      </w:divBdr>
                                      <w:divsChild>
                                        <w:div w:id="281425392">
                                          <w:marLeft w:val="0"/>
                                          <w:marRight w:val="0"/>
                                          <w:marTop w:val="0"/>
                                          <w:marBottom w:val="0"/>
                                          <w:divBdr>
                                            <w:top w:val="none" w:sz="0" w:space="0" w:color="auto"/>
                                            <w:left w:val="none" w:sz="0" w:space="0" w:color="auto"/>
                                            <w:bottom w:val="none" w:sz="0" w:space="0" w:color="auto"/>
                                            <w:right w:val="none" w:sz="0" w:space="0" w:color="auto"/>
                                          </w:divBdr>
                                          <w:divsChild>
                                            <w:div w:id="559244676">
                                              <w:marLeft w:val="0"/>
                                              <w:marRight w:val="0"/>
                                              <w:marTop w:val="0"/>
                                              <w:marBottom w:val="0"/>
                                              <w:divBdr>
                                                <w:top w:val="none" w:sz="0" w:space="0" w:color="auto"/>
                                                <w:left w:val="none" w:sz="0" w:space="0" w:color="auto"/>
                                                <w:bottom w:val="none" w:sz="0" w:space="0" w:color="auto"/>
                                                <w:right w:val="none" w:sz="0" w:space="0" w:color="auto"/>
                                              </w:divBdr>
                                              <w:divsChild>
                                                <w:div w:id="2104640511">
                                                  <w:marLeft w:val="0"/>
                                                  <w:marRight w:val="0"/>
                                                  <w:marTop w:val="0"/>
                                                  <w:marBottom w:val="0"/>
                                                  <w:divBdr>
                                                    <w:top w:val="none" w:sz="0" w:space="0" w:color="auto"/>
                                                    <w:left w:val="none" w:sz="0" w:space="0" w:color="auto"/>
                                                    <w:bottom w:val="none" w:sz="0" w:space="0" w:color="auto"/>
                                                    <w:right w:val="none" w:sz="0" w:space="0" w:color="auto"/>
                                                  </w:divBdr>
                                                  <w:divsChild>
                                                    <w:div w:id="1241062288">
                                                      <w:marLeft w:val="0"/>
                                                      <w:marRight w:val="0"/>
                                                      <w:marTop w:val="0"/>
                                                      <w:marBottom w:val="0"/>
                                                      <w:divBdr>
                                                        <w:top w:val="none" w:sz="0" w:space="0" w:color="auto"/>
                                                        <w:left w:val="none" w:sz="0" w:space="0" w:color="auto"/>
                                                        <w:bottom w:val="none" w:sz="0" w:space="0" w:color="auto"/>
                                                        <w:right w:val="none" w:sz="0" w:space="0" w:color="auto"/>
                                                      </w:divBdr>
                                                      <w:divsChild>
                                                        <w:div w:id="166188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1355648">
          <w:marLeft w:val="0"/>
          <w:marRight w:val="0"/>
          <w:marTop w:val="0"/>
          <w:marBottom w:val="0"/>
          <w:divBdr>
            <w:top w:val="none" w:sz="0" w:space="0" w:color="auto"/>
            <w:left w:val="none" w:sz="0" w:space="0" w:color="auto"/>
            <w:bottom w:val="none" w:sz="0" w:space="0" w:color="auto"/>
            <w:right w:val="none" w:sz="0" w:space="0" w:color="auto"/>
          </w:divBdr>
          <w:divsChild>
            <w:div w:id="1911619729">
              <w:marLeft w:val="0"/>
              <w:marRight w:val="0"/>
              <w:marTop w:val="0"/>
              <w:marBottom w:val="0"/>
              <w:divBdr>
                <w:top w:val="none" w:sz="0" w:space="0" w:color="auto"/>
                <w:left w:val="none" w:sz="0" w:space="0" w:color="auto"/>
                <w:bottom w:val="none" w:sz="0" w:space="0" w:color="auto"/>
                <w:right w:val="none" w:sz="0" w:space="0" w:color="auto"/>
              </w:divBdr>
              <w:divsChild>
                <w:div w:id="1402411797">
                  <w:marLeft w:val="0"/>
                  <w:marRight w:val="0"/>
                  <w:marTop w:val="0"/>
                  <w:marBottom w:val="0"/>
                  <w:divBdr>
                    <w:top w:val="none" w:sz="0" w:space="0" w:color="auto"/>
                    <w:left w:val="none" w:sz="0" w:space="0" w:color="auto"/>
                    <w:bottom w:val="none" w:sz="0" w:space="0" w:color="auto"/>
                    <w:right w:val="none" w:sz="0" w:space="0" w:color="auto"/>
                  </w:divBdr>
                  <w:divsChild>
                    <w:div w:id="1005133838">
                      <w:marLeft w:val="0"/>
                      <w:marRight w:val="0"/>
                      <w:marTop w:val="0"/>
                      <w:marBottom w:val="0"/>
                      <w:divBdr>
                        <w:top w:val="none" w:sz="0" w:space="0" w:color="auto"/>
                        <w:left w:val="none" w:sz="0" w:space="0" w:color="auto"/>
                        <w:bottom w:val="none" w:sz="0" w:space="0" w:color="auto"/>
                        <w:right w:val="none" w:sz="0" w:space="0" w:color="auto"/>
                      </w:divBdr>
                      <w:divsChild>
                        <w:div w:id="125437687">
                          <w:marLeft w:val="0"/>
                          <w:marRight w:val="0"/>
                          <w:marTop w:val="0"/>
                          <w:marBottom w:val="0"/>
                          <w:divBdr>
                            <w:top w:val="none" w:sz="0" w:space="0" w:color="auto"/>
                            <w:left w:val="none" w:sz="0" w:space="0" w:color="auto"/>
                            <w:bottom w:val="none" w:sz="0" w:space="0" w:color="auto"/>
                            <w:right w:val="none" w:sz="0" w:space="0" w:color="auto"/>
                          </w:divBdr>
                          <w:divsChild>
                            <w:div w:id="1264144380">
                              <w:marLeft w:val="0"/>
                              <w:marRight w:val="0"/>
                              <w:marTop w:val="0"/>
                              <w:marBottom w:val="0"/>
                              <w:divBdr>
                                <w:top w:val="none" w:sz="0" w:space="0" w:color="auto"/>
                                <w:left w:val="none" w:sz="0" w:space="0" w:color="auto"/>
                                <w:bottom w:val="none" w:sz="0" w:space="0" w:color="auto"/>
                                <w:right w:val="none" w:sz="0" w:space="0" w:color="auto"/>
                              </w:divBdr>
                              <w:divsChild>
                                <w:div w:id="109397072">
                                  <w:marLeft w:val="0"/>
                                  <w:marRight w:val="0"/>
                                  <w:marTop w:val="0"/>
                                  <w:marBottom w:val="0"/>
                                  <w:divBdr>
                                    <w:top w:val="none" w:sz="0" w:space="0" w:color="auto"/>
                                    <w:left w:val="none" w:sz="0" w:space="0" w:color="auto"/>
                                    <w:bottom w:val="none" w:sz="0" w:space="0" w:color="auto"/>
                                    <w:right w:val="none" w:sz="0" w:space="0" w:color="auto"/>
                                  </w:divBdr>
                                  <w:divsChild>
                                    <w:div w:id="1871723367">
                                      <w:marLeft w:val="0"/>
                                      <w:marRight w:val="0"/>
                                      <w:marTop w:val="0"/>
                                      <w:marBottom w:val="0"/>
                                      <w:divBdr>
                                        <w:top w:val="none" w:sz="0" w:space="0" w:color="auto"/>
                                        <w:left w:val="none" w:sz="0" w:space="0" w:color="auto"/>
                                        <w:bottom w:val="none" w:sz="0" w:space="0" w:color="auto"/>
                                        <w:right w:val="none" w:sz="0" w:space="0" w:color="auto"/>
                                      </w:divBdr>
                                      <w:divsChild>
                                        <w:div w:id="795410555">
                                          <w:marLeft w:val="0"/>
                                          <w:marRight w:val="0"/>
                                          <w:marTop w:val="0"/>
                                          <w:marBottom w:val="0"/>
                                          <w:divBdr>
                                            <w:top w:val="none" w:sz="0" w:space="0" w:color="auto"/>
                                            <w:left w:val="none" w:sz="0" w:space="0" w:color="auto"/>
                                            <w:bottom w:val="none" w:sz="0" w:space="0" w:color="auto"/>
                                            <w:right w:val="none" w:sz="0" w:space="0" w:color="auto"/>
                                          </w:divBdr>
                                          <w:divsChild>
                                            <w:div w:id="1275552119">
                                              <w:marLeft w:val="0"/>
                                              <w:marRight w:val="0"/>
                                              <w:marTop w:val="0"/>
                                              <w:marBottom w:val="0"/>
                                              <w:divBdr>
                                                <w:top w:val="none" w:sz="0" w:space="0" w:color="auto"/>
                                                <w:left w:val="none" w:sz="0" w:space="0" w:color="auto"/>
                                                <w:bottom w:val="none" w:sz="0" w:space="0" w:color="auto"/>
                                                <w:right w:val="none" w:sz="0" w:space="0" w:color="auto"/>
                                              </w:divBdr>
                                              <w:divsChild>
                                                <w:div w:id="1447044374">
                                                  <w:marLeft w:val="0"/>
                                                  <w:marRight w:val="0"/>
                                                  <w:marTop w:val="0"/>
                                                  <w:marBottom w:val="0"/>
                                                  <w:divBdr>
                                                    <w:top w:val="none" w:sz="0" w:space="0" w:color="auto"/>
                                                    <w:left w:val="none" w:sz="0" w:space="0" w:color="auto"/>
                                                    <w:bottom w:val="none" w:sz="0" w:space="0" w:color="auto"/>
                                                    <w:right w:val="none" w:sz="0" w:space="0" w:color="auto"/>
                                                  </w:divBdr>
                                                  <w:divsChild>
                                                    <w:div w:id="1567952609">
                                                      <w:marLeft w:val="0"/>
                                                      <w:marRight w:val="0"/>
                                                      <w:marTop w:val="0"/>
                                                      <w:marBottom w:val="0"/>
                                                      <w:divBdr>
                                                        <w:top w:val="none" w:sz="0" w:space="0" w:color="auto"/>
                                                        <w:left w:val="none" w:sz="0" w:space="0" w:color="auto"/>
                                                        <w:bottom w:val="none" w:sz="0" w:space="0" w:color="auto"/>
                                                        <w:right w:val="none" w:sz="0" w:space="0" w:color="auto"/>
                                                      </w:divBdr>
                                                      <w:divsChild>
                                                        <w:div w:id="173115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0378726">
          <w:marLeft w:val="0"/>
          <w:marRight w:val="0"/>
          <w:marTop w:val="0"/>
          <w:marBottom w:val="0"/>
          <w:divBdr>
            <w:top w:val="none" w:sz="0" w:space="0" w:color="auto"/>
            <w:left w:val="none" w:sz="0" w:space="0" w:color="auto"/>
            <w:bottom w:val="none" w:sz="0" w:space="0" w:color="auto"/>
            <w:right w:val="none" w:sz="0" w:space="0" w:color="auto"/>
          </w:divBdr>
          <w:divsChild>
            <w:div w:id="2124419305">
              <w:marLeft w:val="0"/>
              <w:marRight w:val="0"/>
              <w:marTop w:val="0"/>
              <w:marBottom w:val="0"/>
              <w:divBdr>
                <w:top w:val="none" w:sz="0" w:space="0" w:color="auto"/>
                <w:left w:val="none" w:sz="0" w:space="0" w:color="auto"/>
                <w:bottom w:val="none" w:sz="0" w:space="0" w:color="auto"/>
                <w:right w:val="none" w:sz="0" w:space="0" w:color="auto"/>
              </w:divBdr>
              <w:divsChild>
                <w:div w:id="769813418">
                  <w:marLeft w:val="0"/>
                  <w:marRight w:val="0"/>
                  <w:marTop w:val="0"/>
                  <w:marBottom w:val="0"/>
                  <w:divBdr>
                    <w:top w:val="none" w:sz="0" w:space="0" w:color="auto"/>
                    <w:left w:val="none" w:sz="0" w:space="0" w:color="auto"/>
                    <w:bottom w:val="none" w:sz="0" w:space="0" w:color="auto"/>
                    <w:right w:val="none" w:sz="0" w:space="0" w:color="auto"/>
                  </w:divBdr>
                  <w:divsChild>
                    <w:div w:id="1601177572">
                      <w:marLeft w:val="0"/>
                      <w:marRight w:val="0"/>
                      <w:marTop w:val="0"/>
                      <w:marBottom w:val="0"/>
                      <w:divBdr>
                        <w:top w:val="none" w:sz="0" w:space="0" w:color="auto"/>
                        <w:left w:val="none" w:sz="0" w:space="0" w:color="auto"/>
                        <w:bottom w:val="none" w:sz="0" w:space="0" w:color="auto"/>
                        <w:right w:val="none" w:sz="0" w:space="0" w:color="auto"/>
                      </w:divBdr>
                      <w:divsChild>
                        <w:div w:id="826939479">
                          <w:marLeft w:val="0"/>
                          <w:marRight w:val="0"/>
                          <w:marTop w:val="0"/>
                          <w:marBottom w:val="0"/>
                          <w:divBdr>
                            <w:top w:val="none" w:sz="0" w:space="0" w:color="auto"/>
                            <w:left w:val="none" w:sz="0" w:space="0" w:color="auto"/>
                            <w:bottom w:val="none" w:sz="0" w:space="0" w:color="auto"/>
                            <w:right w:val="none" w:sz="0" w:space="0" w:color="auto"/>
                          </w:divBdr>
                          <w:divsChild>
                            <w:div w:id="1140926435">
                              <w:marLeft w:val="0"/>
                              <w:marRight w:val="0"/>
                              <w:marTop w:val="0"/>
                              <w:marBottom w:val="0"/>
                              <w:divBdr>
                                <w:top w:val="none" w:sz="0" w:space="0" w:color="auto"/>
                                <w:left w:val="none" w:sz="0" w:space="0" w:color="auto"/>
                                <w:bottom w:val="none" w:sz="0" w:space="0" w:color="auto"/>
                                <w:right w:val="none" w:sz="0" w:space="0" w:color="auto"/>
                              </w:divBdr>
                              <w:divsChild>
                                <w:div w:id="1178932354">
                                  <w:marLeft w:val="0"/>
                                  <w:marRight w:val="0"/>
                                  <w:marTop w:val="0"/>
                                  <w:marBottom w:val="0"/>
                                  <w:divBdr>
                                    <w:top w:val="none" w:sz="0" w:space="0" w:color="auto"/>
                                    <w:left w:val="none" w:sz="0" w:space="0" w:color="auto"/>
                                    <w:bottom w:val="none" w:sz="0" w:space="0" w:color="auto"/>
                                    <w:right w:val="none" w:sz="0" w:space="0" w:color="auto"/>
                                  </w:divBdr>
                                  <w:divsChild>
                                    <w:div w:id="1210799672">
                                      <w:marLeft w:val="0"/>
                                      <w:marRight w:val="0"/>
                                      <w:marTop w:val="0"/>
                                      <w:marBottom w:val="0"/>
                                      <w:divBdr>
                                        <w:top w:val="none" w:sz="0" w:space="0" w:color="auto"/>
                                        <w:left w:val="none" w:sz="0" w:space="0" w:color="auto"/>
                                        <w:bottom w:val="none" w:sz="0" w:space="0" w:color="auto"/>
                                        <w:right w:val="none" w:sz="0" w:space="0" w:color="auto"/>
                                      </w:divBdr>
                                      <w:divsChild>
                                        <w:div w:id="1155103471">
                                          <w:marLeft w:val="0"/>
                                          <w:marRight w:val="0"/>
                                          <w:marTop w:val="0"/>
                                          <w:marBottom w:val="0"/>
                                          <w:divBdr>
                                            <w:top w:val="none" w:sz="0" w:space="0" w:color="auto"/>
                                            <w:left w:val="none" w:sz="0" w:space="0" w:color="auto"/>
                                            <w:bottom w:val="none" w:sz="0" w:space="0" w:color="auto"/>
                                            <w:right w:val="none" w:sz="0" w:space="0" w:color="auto"/>
                                          </w:divBdr>
                                          <w:divsChild>
                                            <w:div w:id="272440050">
                                              <w:marLeft w:val="0"/>
                                              <w:marRight w:val="0"/>
                                              <w:marTop w:val="0"/>
                                              <w:marBottom w:val="0"/>
                                              <w:divBdr>
                                                <w:top w:val="none" w:sz="0" w:space="0" w:color="auto"/>
                                                <w:left w:val="none" w:sz="0" w:space="0" w:color="auto"/>
                                                <w:bottom w:val="none" w:sz="0" w:space="0" w:color="auto"/>
                                                <w:right w:val="none" w:sz="0" w:space="0" w:color="auto"/>
                                              </w:divBdr>
                                              <w:divsChild>
                                                <w:div w:id="4796867">
                                                  <w:marLeft w:val="0"/>
                                                  <w:marRight w:val="0"/>
                                                  <w:marTop w:val="0"/>
                                                  <w:marBottom w:val="0"/>
                                                  <w:divBdr>
                                                    <w:top w:val="none" w:sz="0" w:space="0" w:color="auto"/>
                                                    <w:left w:val="none" w:sz="0" w:space="0" w:color="auto"/>
                                                    <w:bottom w:val="none" w:sz="0" w:space="0" w:color="auto"/>
                                                    <w:right w:val="none" w:sz="0" w:space="0" w:color="auto"/>
                                                  </w:divBdr>
                                                  <w:divsChild>
                                                    <w:div w:id="377163477">
                                                      <w:marLeft w:val="0"/>
                                                      <w:marRight w:val="0"/>
                                                      <w:marTop w:val="0"/>
                                                      <w:marBottom w:val="0"/>
                                                      <w:divBdr>
                                                        <w:top w:val="none" w:sz="0" w:space="0" w:color="auto"/>
                                                        <w:left w:val="none" w:sz="0" w:space="0" w:color="auto"/>
                                                        <w:bottom w:val="none" w:sz="0" w:space="0" w:color="auto"/>
                                                        <w:right w:val="none" w:sz="0" w:space="0" w:color="auto"/>
                                                      </w:divBdr>
                                                      <w:divsChild>
                                                        <w:div w:id="102606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3449037">
          <w:marLeft w:val="0"/>
          <w:marRight w:val="0"/>
          <w:marTop w:val="0"/>
          <w:marBottom w:val="0"/>
          <w:divBdr>
            <w:top w:val="none" w:sz="0" w:space="0" w:color="auto"/>
            <w:left w:val="none" w:sz="0" w:space="0" w:color="auto"/>
            <w:bottom w:val="none" w:sz="0" w:space="0" w:color="auto"/>
            <w:right w:val="none" w:sz="0" w:space="0" w:color="auto"/>
          </w:divBdr>
          <w:divsChild>
            <w:div w:id="386807967">
              <w:marLeft w:val="0"/>
              <w:marRight w:val="0"/>
              <w:marTop w:val="0"/>
              <w:marBottom w:val="0"/>
              <w:divBdr>
                <w:top w:val="none" w:sz="0" w:space="0" w:color="auto"/>
                <w:left w:val="none" w:sz="0" w:space="0" w:color="auto"/>
                <w:bottom w:val="none" w:sz="0" w:space="0" w:color="auto"/>
                <w:right w:val="none" w:sz="0" w:space="0" w:color="auto"/>
              </w:divBdr>
              <w:divsChild>
                <w:div w:id="947856917">
                  <w:marLeft w:val="0"/>
                  <w:marRight w:val="0"/>
                  <w:marTop w:val="0"/>
                  <w:marBottom w:val="0"/>
                  <w:divBdr>
                    <w:top w:val="none" w:sz="0" w:space="0" w:color="auto"/>
                    <w:left w:val="none" w:sz="0" w:space="0" w:color="auto"/>
                    <w:bottom w:val="none" w:sz="0" w:space="0" w:color="auto"/>
                    <w:right w:val="none" w:sz="0" w:space="0" w:color="auto"/>
                  </w:divBdr>
                  <w:divsChild>
                    <w:div w:id="580217608">
                      <w:marLeft w:val="0"/>
                      <w:marRight w:val="0"/>
                      <w:marTop w:val="0"/>
                      <w:marBottom w:val="0"/>
                      <w:divBdr>
                        <w:top w:val="none" w:sz="0" w:space="0" w:color="auto"/>
                        <w:left w:val="none" w:sz="0" w:space="0" w:color="auto"/>
                        <w:bottom w:val="none" w:sz="0" w:space="0" w:color="auto"/>
                        <w:right w:val="none" w:sz="0" w:space="0" w:color="auto"/>
                      </w:divBdr>
                      <w:divsChild>
                        <w:div w:id="116947911">
                          <w:marLeft w:val="0"/>
                          <w:marRight w:val="0"/>
                          <w:marTop w:val="0"/>
                          <w:marBottom w:val="0"/>
                          <w:divBdr>
                            <w:top w:val="none" w:sz="0" w:space="0" w:color="auto"/>
                            <w:left w:val="none" w:sz="0" w:space="0" w:color="auto"/>
                            <w:bottom w:val="none" w:sz="0" w:space="0" w:color="auto"/>
                            <w:right w:val="none" w:sz="0" w:space="0" w:color="auto"/>
                          </w:divBdr>
                          <w:divsChild>
                            <w:div w:id="1708749288">
                              <w:marLeft w:val="0"/>
                              <w:marRight w:val="0"/>
                              <w:marTop w:val="0"/>
                              <w:marBottom w:val="0"/>
                              <w:divBdr>
                                <w:top w:val="none" w:sz="0" w:space="0" w:color="auto"/>
                                <w:left w:val="none" w:sz="0" w:space="0" w:color="auto"/>
                                <w:bottom w:val="none" w:sz="0" w:space="0" w:color="auto"/>
                                <w:right w:val="none" w:sz="0" w:space="0" w:color="auto"/>
                              </w:divBdr>
                              <w:divsChild>
                                <w:div w:id="1797941838">
                                  <w:marLeft w:val="0"/>
                                  <w:marRight w:val="0"/>
                                  <w:marTop w:val="0"/>
                                  <w:marBottom w:val="0"/>
                                  <w:divBdr>
                                    <w:top w:val="none" w:sz="0" w:space="0" w:color="auto"/>
                                    <w:left w:val="none" w:sz="0" w:space="0" w:color="auto"/>
                                    <w:bottom w:val="none" w:sz="0" w:space="0" w:color="auto"/>
                                    <w:right w:val="none" w:sz="0" w:space="0" w:color="auto"/>
                                  </w:divBdr>
                                  <w:divsChild>
                                    <w:div w:id="58215272">
                                      <w:marLeft w:val="0"/>
                                      <w:marRight w:val="0"/>
                                      <w:marTop w:val="0"/>
                                      <w:marBottom w:val="0"/>
                                      <w:divBdr>
                                        <w:top w:val="none" w:sz="0" w:space="0" w:color="auto"/>
                                        <w:left w:val="none" w:sz="0" w:space="0" w:color="auto"/>
                                        <w:bottom w:val="none" w:sz="0" w:space="0" w:color="auto"/>
                                        <w:right w:val="none" w:sz="0" w:space="0" w:color="auto"/>
                                      </w:divBdr>
                                      <w:divsChild>
                                        <w:div w:id="695352081">
                                          <w:marLeft w:val="0"/>
                                          <w:marRight w:val="0"/>
                                          <w:marTop w:val="0"/>
                                          <w:marBottom w:val="0"/>
                                          <w:divBdr>
                                            <w:top w:val="none" w:sz="0" w:space="0" w:color="auto"/>
                                            <w:left w:val="none" w:sz="0" w:space="0" w:color="auto"/>
                                            <w:bottom w:val="none" w:sz="0" w:space="0" w:color="auto"/>
                                            <w:right w:val="none" w:sz="0" w:space="0" w:color="auto"/>
                                          </w:divBdr>
                                          <w:divsChild>
                                            <w:div w:id="228611339">
                                              <w:marLeft w:val="0"/>
                                              <w:marRight w:val="0"/>
                                              <w:marTop w:val="0"/>
                                              <w:marBottom w:val="0"/>
                                              <w:divBdr>
                                                <w:top w:val="none" w:sz="0" w:space="0" w:color="auto"/>
                                                <w:left w:val="none" w:sz="0" w:space="0" w:color="auto"/>
                                                <w:bottom w:val="none" w:sz="0" w:space="0" w:color="auto"/>
                                                <w:right w:val="none" w:sz="0" w:space="0" w:color="auto"/>
                                              </w:divBdr>
                                              <w:divsChild>
                                                <w:div w:id="190195084">
                                                  <w:marLeft w:val="0"/>
                                                  <w:marRight w:val="0"/>
                                                  <w:marTop w:val="0"/>
                                                  <w:marBottom w:val="0"/>
                                                  <w:divBdr>
                                                    <w:top w:val="none" w:sz="0" w:space="0" w:color="auto"/>
                                                    <w:left w:val="none" w:sz="0" w:space="0" w:color="auto"/>
                                                    <w:bottom w:val="none" w:sz="0" w:space="0" w:color="auto"/>
                                                    <w:right w:val="none" w:sz="0" w:space="0" w:color="auto"/>
                                                  </w:divBdr>
                                                  <w:divsChild>
                                                    <w:div w:id="367265406">
                                                      <w:marLeft w:val="0"/>
                                                      <w:marRight w:val="0"/>
                                                      <w:marTop w:val="0"/>
                                                      <w:marBottom w:val="0"/>
                                                      <w:divBdr>
                                                        <w:top w:val="none" w:sz="0" w:space="0" w:color="auto"/>
                                                        <w:left w:val="none" w:sz="0" w:space="0" w:color="auto"/>
                                                        <w:bottom w:val="none" w:sz="0" w:space="0" w:color="auto"/>
                                                        <w:right w:val="none" w:sz="0" w:space="0" w:color="auto"/>
                                                      </w:divBdr>
                                                      <w:divsChild>
                                                        <w:div w:id="47272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8985585">
          <w:marLeft w:val="0"/>
          <w:marRight w:val="0"/>
          <w:marTop w:val="0"/>
          <w:marBottom w:val="0"/>
          <w:divBdr>
            <w:top w:val="none" w:sz="0" w:space="0" w:color="auto"/>
            <w:left w:val="none" w:sz="0" w:space="0" w:color="auto"/>
            <w:bottom w:val="none" w:sz="0" w:space="0" w:color="auto"/>
            <w:right w:val="none" w:sz="0" w:space="0" w:color="auto"/>
          </w:divBdr>
          <w:divsChild>
            <w:div w:id="2023241977">
              <w:marLeft w:val="0"/>
              <w:marRight w:val="0"/>
              <w:marTop w:val="0"/>
              <w:marBottom w:val="0"/>
              <w:divBdr>
                <w:top w:val="none" w:sz="0" w:space="0" w:color="auto"/>
                <w:left w:val="none" w:sz="0" w:space="0" w:color="auto"/>
                <w:bottom w:val="none" w:sz="0" w:space="0" w:color="auto"/>
                <w:right w:val="none" w:sz="0" w:space="0" w:color="auto"/>
              </w:divBdr>
              <w:divsChild>
                <w:div w:id="1369261351">
                  <w:marLeft w:val="0"/>
                  <w:marRight w:val="0"/>
                  <w:marTop w:val="0"/>
                  <w:marBottom w:val="0"/>
                  <w:divBdr>
                    <w:top w:val="none" w:sz="0" w:space="0" w:color="auto"/>
                    <w:left w:val="none" w:sz="0" w:space="0" w:color="auto"/>
                    <w:bottom w:val="none" w:sz="0" w:space="0" w:color="auto"/>
                    <w:right w:val="none" w:sz="0" w:space="0" w:color="auto"/>
                  </w:divBdr>
                  <w:divsChild>
                    <w:div w:id="1862627491">
                      <w:marLeft w:val="0"/>
                      <w:marRight w:val="0"/>
                      <w:marTop w:val="0"/>
                      <w:marBottom w:val="0"/>
                      <w:divBdr>
                        <w:top w:val="none" w:sz="0" w:space="0" w:color="auto"/>
                        <w:left w:val="none" w:sz="0" w:space="0" w:color="auto"/>
                        <w:bottom w:val="none" w:sz="0" w:space="0" w:color="auto"/>
                        <w:right w:val="none" w:sz="0" w:space="0" w:color="auto"/>
                      </w:divBdr>
                      <w:divsChild>
                        <w:div w:id="360404460">
                          <w:marLeft w:val="0"/>
                          <w:marRight w:val="0"/>
                          <w:marTop w:val="0"/>
                          <w:marBottom w:val="0"/>
                          <w:divBdr>
                            <w:top w:val="none" w:sz="0" w:space="0" w:color="auto"/>
                            <w:left w:val="none" w:sz="0" w:space="0" w:color="auto"/>
                            <w:bottom w:val="none" w:sz="0" w:space="0" w:color="auto"/>
                            <w:right w:val="none" w:sz="0" w:space="0" w:color="auto"/>
                          </w:divBdr>
                          <w:divsChild>
                            <w:div w:id="801771261">
                              <w:marLeft w:val="0"/>
                              <w:marRight w:val="0"/>
                              <w:marTop w:val="0"/>
                              <w:marBottom w:val="0"/>
                              <w:divBdr>
                                <w:top w:val="none" w:sz="0" w:space="0" w:color="auto"/>
                                <w:left w:val="none" w:sz="0" w:space="0" w:color="auto"/>
                                <w:bottom w:val="none" w:sz="0" w:space="0" w:color="auto"/>
                                <w:right w:val="none" w:sz="0" w:space="0" w:color="auto"/>
                              </w:divBdr>
                              <w:divsChild>
                                <w:div w:id="729159206">
                                  <w:marLeft w:val="0"/>
                                  <w:marRight w:val="0"/>
                                  <w:marTop w:val="0"/>
                                  <w:marBottom w:val="0"/>
                                  <w:divBdr>
                                    <w:top w:val="none" w:sz="0" w:space="0" w:color="auto"/>
                                    <w:left w:val="none" w:sz="0" w:space="0" w:color="auto"/>
                                    <w:bottom w:val="none" w:sz="0" w:space="0" w:color="auto"/>
                                    <w:right w:val="none" w:sz="0" w:space="0" w:color="auto"/>
                                  </w:divBdr>
                                  <w:divsChild>
                                    <w:div w:id="743256045">
                                      <w:marLeft w:val="0"/>
                                      <w:marRight w:val="0"/>
                                      <w:marTop w:val="0"/>
                                      <w:marBottom w:val="0"/>
                                      <w:divBdr>
                                        <w:top w:val="none" w:sz="0" w:space="0" w:color="auto"/>
                                        <w:left w:val="none" w:sz="0" w:space="0" w:color="auto"/>
                                        <w:bottom w:val="none" w:sz="0" w:space="0" w:color="auto"/>
                                        <w:right w:val="none" w:sz="0" w:space="0" w:color="auto"/>
                                      </w:divBdr>
                                      <w:divsChild>
                                        <w:div w:id="89665417">
                                          <w:marLeft w:val="0"/>
                                          <w:marRight w:val="0"/>
                                          <w:marTop w:val="0"/>
                                          <w:marBottom w:val="0"/>
                                          <w:divBdr>
                                            <w:top w:val="none" w:sz="0" w:space="0" w:color="auto"/>
                                            <w:left w:val="none" w:sz="0" w:space="0" w:color="auto"/>
                                            <w:bottom w:val="none" w:sz="0" w:space="0" w:color="auto"/>
                                            <w:right w:val="none" w:sz="0" w:space="0" w:color="auto"/>
                                          </w:divBdr>
                                          <w:divsChild>
                                            <w:div w:id="2128347386">
                                              <w:marLeft w:val="0"/>
                                              <w:marRight w:val="0"/>
                                              <w:marTop w:val="0"/>
                                              <w:marBottom w:val="0"/>
                                              <w:divBdr>
                                                <w:top w:val="none" w:sz="0" w:space="0" w:color="auto"/>
                                                <w:left w:val="none" w:sz="0" w:space="0" w:color="auto"/>
                                                <w:bottom w:val="none" w:sz="0" w:space="0" w:color="auto"/>
                                                <w:right w:val="none" w:sz="0" w:space="0" w:color="auto"/>
                                              </w:divBdr>
                                              <w:divsChild>
                                                <w:div w:id="889271029">
                                                  <w:marLeft w:val="0"/>
                                                  <w:marRight w:val="0"/>
                                                  <w:marTop w:val="0"/>
                                                  <w:marBottom w:val="0"/>
                                                  <w:divBdr>
                                                    <w:top w:val="none" w:sz="0" w:space="0" w:color="auto"/>
                                                    <w:left w:val="none" w:sz="0" w:space="0" w:color="auto"/>
                                                    <w:bottom w:val="none" w:sz="0" w:space="0" w:color="auto"/>
                                                    <w:right w:val="none" w:sz="0" w:space="0" w:color="auto"/>
                                                  </w:divBdr>
                                                  <w:divsChild>
                                                    <w:div w:id="1590887876">
                                                      <w:marLeft w:val="0"/>
                                                      <w:marRight w:val="0"/>
                                                      <w:marTop w:val="0"/>
                                                      <w:marBottom w:val="0"/>
                                                      <w:divBdr>
                                                        <w:top w:val="none" w:sz="0" w:space="0" w:color="auto"/>
                                                        <w:left w:val="none" w:sz="0" w:space="0" w:color="auto"/>
                                                        <w:bottom w:val="none" w:sz="0" w:space="0" w:color="auto"/>
                                                        <w:right w:val="none" w:sz="0" w:space="0" w:color="auto"/>
                                                      </w:divBdr>
                                                      <w:divsChild>
                                                        <w:div w:id="65276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049936">
          <w:marLeft w:val="0"/>
          <w:marRight w:val="0"/>
          <w:marTop w:val="0"/>
          <w:marBottom w:val="0"/>
          <w:divBdr>
            <w:top w:val="none" w:sz="0" w:space="0" w:color="auto"/>
            <w:left w:val="none" w:sz="0" w:space="0" w:color="auto"/>
            <w:bottom w:val="none" w:sz="0" w:space="0" w:color="auto"/>
            <w:right w:val="none" w:sz="0" w:space="0" w:color="auto"/>
          </w:divBdr>
          <w:divsChild>
            <w:div w:id="993951034">
              <w:marLeft w:val="0"/>
              <w:marRight w:val="0"/>
              <w:marTop w:val="0"/>
              <w:marBottom w:val="0"/>
              <w:divBdr>
                <w:top w:val="none" w:sz="0" w:space="0" w:color="auto"/>
                <w:left w:val="none" w:sz="0" w:space="0" w:color="auto"/>
                <w:bottom w:val="none" w:sz="0" w:space="0" w:color="auto"/>
                <w:right w:val="none" w:sz="0" w:space="0" w:color="auto"/>
              </w:divBdr>
              <w:divsChild>
                <w:div w:id="1504204964">
                  <w:marLeft w:val="0"/>
                  <w:marRight w:val="0"/>
                  <w:marTop w:val="0"/>
                  <w:marBottom w:val="0"/>
                  <w:divBdr>
                    <w:top w:val="none" w:sz="0" w:space="0" w:color="auto"/>
                    <w:left w:val="none" w:sz="0" w:space="0" w:color="auto"/>
                    <w:bottom w:val="none" w:sz="0" w:space="0" w:color="auto"/>
                    <w:right w:val="none" w:sz="0" w:space="0" w:color="auto"/>
                  </w:divBdr>
                  <w:divsChild>
                    <w:div w:id="2015376877">
                      <w:marLeft w:val="0"/>
                      <w:marRight w:val="0"/>
                      <w:marTop w:val="0"/>
                      <w:marBottom w:val="0"/>
                      <w:divBdr>
                        <w:top w:val="none" w:sz="0" w:space="0" w:color="auto"/>
                        <w:left w:val="none" w:sz="0" w:space="0" w:color="auto"/>
                        <w:bottom w:val="none" w:sz="0" w:space="0" w:color="auto"/>
                        <w:right w:val="none" w:sz="0" w:space="0" w:color="auto"/>
                      </w:divBdr>
                      <w:divsChild>
                        <w:div w:id="1786391161">
                          <w:marLeft w:val="0"/>
                          <w:marRight w:val="0"/>
                          <w:marTop w:val="0"/>
                          <w:marBottom w:val="0"/>
                          <w:divBdr>
                            <w:top w:val="none" w:sz="0" w:space="0" w:color="auto"/>
                            <w:left w:val="none" w:sz="0" w:space="0" w:color="auto"/>
                            <w:bottom w:val="none" w:sz="0" w:space="0" w:color="auto"/>
                            <w:right w:val="none" w:sz="0" w:space="0" w:color="auto"/>
                          </w:divBdr>
                          <w:divsChild>
                            <w:div w:id="1758088263">
                              <w:marLeft w:val="0"/>
                              <w:marRight w:val="0"/>
                              <w:marTop w:val="0"/>
                              <w:marBottom w:val="0"/>
                              <w:divBdr>
                                <w:top w:val="none" w:sz="0" w:space="0" w:color="auto"/>
                                <w:left w:val="none" w:sz="0" w:space="0" w:color="auto"/>
                                <w:bottom w:val="none" w:sz="0" w:space="0" w:color="auto"/>
                                <w:right w:val="none" w:sz="0" w:space="0" w:color="auto"/>
                              </w:divBdr>
                              <w:divsChild>
                                <w:div w:id="2063940958">
                                  <w:marLeft w:val="0"/>
                                  <w:marRight w:val="0"/>
                                  <w:marTop w:val="0"/>
                                  <w:marBottom w:val="0"/>
                                  <w:divBdr>
                                    <w:top w:val="none" w:sz="0" w:space="0" w:color="auto"/>
                                    <w:left w:val="none" w:sz="0" w:space="0" w:color="auto"/>
                                    <w:bottom w:val="none" w:sz="0" w:space="0" w:color="auto"/>
                                    <w:right w:val="none" w:sz="0" w:space="0" w:color="auto"/>
                                  </w:divBdr>
                                  <w:divsChild>
                                    <w:div w:id="1934589831">
                                      <w:marLeft w:val="0"/>
                                      <w:marRight w:val="0"/>
                                      <w:marTop w:val="0"/>
                                      <w:marBottom w:val="0"/>
                                      <w:divBdr>
                                        <w:top w:val="none" w:sz="0" w:space="0" w:color="auto"/>
                                        <w:left w:val="none" w:sz="0" w:space="0" w:color="auto"/>
                                        <w:bottom w:val="none" w:sz="0" w:space="0" w:color="auto"/>
                                        <w:right w:val="none" w:sz="0" w:space="0" w:color="auto"/>
                                      </w:divBdr>
                                      <w:divsChild>
                                        <w:div w:id="341247136">
                                          <w:marLeft w:val="0"/>
                                          <w:marRight w:val="0"/>
                                          <w:marTop w:val="0"/>
                                          <w:marBottom w:val="0"/>
                                          <w:divBdr>
                                            <w:top w:val="none" w:sz="0" w:space="0" w:color="auto"/>
                                            <w:left w:val="none" w:sz="0" w:space="0" w:color="auto"/>
                                            <w:bottom w:val="none" w:sz="0" w:space="0" w:color="auto"/>
                                            <w:right w:val="none" w:sz="0" w:space="0" w:color="auto"/>
                                          </w:divBdr>
                                          <w:divsChild>
                                            <w:div w:id="106391063">
                                              <w:marLeft w:val="0"/>
                                              <w:marRight w:val="0"/>
                                              <w:marTop w:val="0"/>
                                              <w:marBottom w:val="0"/>
                                              <w:divBdr>
                                                <w:top w:val="none" w:sz="0" w:space="0" w:color="auto"/>
                                                <w:left w:val="none" w:sz="0" w:space="0" w:color="auto"/>
                                                <w:bottom w:val="none" w:sz="0" w:space="0" w:color="auto"/>
                                                <w:right w:val="none" w:sz="0" w:space="0" w:color="auto"/>
                                              </w:divBdr>
                                              <w:divsChild>
                                                <w:div w:id="1929270034">
                                                  <w:marLeft w:val="0"/>
                                                  <w:marRight w:val="0"/>
                                                  <w:marTop w:val="0"/>
                                                  <w:marBottom w:val="0"/>
                                                  <w:divBdr>
                                                    <w:top w:val="none" w:sz="0" w:space="0" w:color="auto"/>
                                                    <w:left w:val="none" w:sz="0" w:space="0" w:color="auto"/>
                                                    <w:bottom w:val="none" w:sz="0" w:space="0" w:color="auto"/>
                                                    <w:right w:val="none" w:sz="0" w:space="0" w:color="auto"/>
                                                  </w:divBdr>
                                                  <w:divsChild>
                                                    <w:div w:id="441192632">
                                                      <w:marLeft w:val="0"/>
                                                      <w:marRight w:val="0"/>
                                                      <w:marTop w:val="0"/>
                                                      <w:marBottom w:val="0"/>
                                                      <w:divBdr>
                                                        <w:top w:val="none" w:sz="0" w:space="0" w:color="auto"/>
                                                        <w:left w:val="none" w:sz="0" w:space="0" w:color="auto"/>
                                                        <w:bottom w:val="none" w:sz="0" w:space="0" w:color="auto"/>
                                                        <w:right w:val="none" w:sz="0" w:space="0" w:color="auto"/>
                                                      </w:divBdr>
                                                      <w:divsChild>
                                                        <w:div w:id="139461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7366703">
          <w:marLeft w:val="0"/>
          <w:marRight w:val="0"/>
          <w:marTop w:val="0"/>
          <w:marBottom w:val="0"/>
          <w:divBdr>
            <w:top w:val="none" w:sz="0" w:space="0" w:color="auto"/>
            <w:left w:val="none" w:sz="0" w:space="0" w:color="auto"/>
            <w:bottom w:val="none" w:sz="0" w:space="0" w:color="auto"/>
            <w:right w:val="none" w:sz="0" w:space="0" w:color="auto"/>
          </w:divBdr>
          <w:divsChild>
            <w:div w:id="1505047441">
              <w:marLeft w:val="0"/>
              <w:marRight w:val="0"/>
              <w:marTop w:val="0"/>
              <w:marBottom w:val="0"/>
              <w:divBdr>
                <w:top w:val="none" w:sz="0" w:space="0" w:color="auto"/>
                <w:left w:val="none" w:sz="0" w:space="0" w:color="auto"/>
                <w:bottom w:val="none" w:sz="0" w:space="0" w:color="auto"/>
                <w:right w:val="none" w:sz="0" w:space="0" w:color="auto"/>
              </w:divBdr>
              <w:divsChild>
                <w:div w:id="810169393">
                  <w:marLeft w:val="0"/>
                  <w:marRight w:val="0"/>
                  <w:marTop w:val="0"/>
                  <w:marBottom w:val="0"/>
                  <w:divBdr>
                    <w:top w:val="none" w:sz="0" w:space="0" w:color="auto"/>
                    <w:left w:val="none" w:sz="0" w:space="0" w:color="auto"/>
                    <w:bottom w:val="none" w:sz="0" w:space="0" w:color="auto"/>
                    <w:right w:val="none" w:sz="0" w:space="0" w:color="auto"/>
                  </w:divBdr>
                  <w:divsChild>
                    <w:div w:id="1032609920">
                      <w:marLeft w:val="0"/>
                      <w:marRight w:val="0"/>
                      <w:marTop w:val="0"/>
                      <w:marBottom w:val="0"/>
                      <w:divBdr>
                        <w:top w:val="none" w:sz="0" w:space="0" w:color="auto"/>
                        <w:left w:val="none" w:sz="0" w:space="0" w:color="auto"/>
                        <w:bottom w:val="none" w:sz="0" w:space="0" w:color="auto"/>
                        <w:right w:val="none" w:sz="0" w:space="0" w:color="auto"/>
                      </w:divBdr>
                      <w:divsChild>
                        <w:div w:id="694186527">
                          <w:marLeft w:val="0"/>
                          <w:marRight w:val="0"/>
                          <w:marTop w:val="0"/>
                          <w:marBottom w:val="0"/>
                          <w:divBdr>
                            <w:top w:val="none" w:sz="0" w:space="0" w:color="auto"/>
                            <w:left w:val="none" w:sz="0" w:space="0" w:color="auto"/>
                            <w:bottom w:val="none" w:sz="0" w:space="0" w:color="auto"/>
                            <w:right w:val="none" w:sz="0" w:space="0" w:color="auto"/>
                          </w:divBdr>
                          <w:divsChild>
                            <w:div w:id="600377119">
                              <w:marLeft w:val="0"/>
                              <w:marRight w:val="0"/>
                              <w:marTop w:val="0"/>
                              <w:marBottom w:val="0"/>
                              <w:divBdr>
                                <w:top w:val="none" w:sz="0" w:space="0" w:color="auto"/>
                                <w:left w:val="none" w:sz="0" w:space="0" w:color="auto"/>
                                <w:bottom w:val="none" w:sz="0" w:space="0" w:color="auto"/>
                                <w:right w:val="none" w:sz="0" w:space="0" w:color="auto"/>
                              </w:divBdr>
                              <w:divsChild>
                                <w:div w:id="436410097">
                                  <w:marLeft w:val="0"/>
                                  <w:marRight w:val="0"/>
                                  <w:marTop w:val="0"/>
                                  <w:marBottom w:val="0"/>
                                  <w:divBdr>
                                    <w:top w:val="none" w:sz="0" w:space="0" w:color="auto"/>
                                    <w:left w:val="none" w:sz="0" w:space="0" w:color="auto"/>
                                    <w:bottom w:val="none" w:sz="0" w:space="0" w:color="auto"/>
                                    <w:right w:val="none" w:sz="0" w:space="0" w:color="auto"/>
                                  </w:divBdr>
                                  <w:divsChild>
                                    <w:div w:id="162553136">
                                      <w:marLeft w:val="0"/>
                                      <w:marRight w:val="0"/>
                                      <w:marTop w:val="0"/>
                                      <w:marBottom w:val="0"/>
                                      <w:divBdr>
                                        <w:top w:val="none" w:sz="0" w:space="0" w:color="auto"/>
                                        <w:left w:val="none" w:sz="0" w:space="0" w:color="auto"/>
                                        <w:bottom w:val="none" w:sz="0" w:space="0" w:color="auto"/>
                                        <w:right w:val="none" w:sz="0" w:space="0" w:color="auto"/>
                                      </w:divBdr>
                                      <w:divsChild>
                                        <w:div w:id="193035863">
                                          <w:marLeft w:val="0"/>
                                          <w:marRight w:val="0"/>
                                          <w:marTop w:val="0"/>
                                          <w:marBottom w:val="0"/>
                                          <w:divBdr>
                                            <w:top w:val="none" w:sz="0" w:space="0" w:color="auto"/>
                                            <w:left w:val="none" w:sz="0" w:space="0" w:color="auto"/>
                                            <w:bottom w:val="none" w:sz="0" w:space="0" w:color="auto"/>
                                            <w:right w:val="none" w:sz="0" w:space="0" w:color="auto"/>
                                          </w:divBdr>
                                          <w:divsChild>
                                            <w:div w:id="1335258393">
                                              <w:marLeft w:val="0"/>
                                              <w:marRight w:val="0"/>
                                              <w:marTop w:val="0"/>
                                              <w:marBottom w:val="0"/>
                                              <w:divBdr>
                                                <w:top w:val="none" w:sz="0" w:space="0" w:color="auto"/>
                                                <w:left w:val="none" w:sz="0" w:space="0" w:color="auto"/>
                                                <w:bottom w:val="none" w:sz="0" w:space="0" w:color="auto"/>
                                                <w:right w:val="none" w:sz="0" w:space="0" w:color="auto"/>
                                              </w:divBdr>
                                              <w:divsChild>
                                                <w:div w:id="383024756">
                                                  <w:marLeft w:val="0"/>
                                                  <w:marRight w:val="0"/>
                                                  <w:marTop w:val="0"/>
                                                  <w:marBottom w:val="0"/>
                                                  <w:divBdr>
                                                    <w:top w:val="none" w:sz="0" w:space="0" w:color="auto"/>
                                                    <w:left w:val="none" w:sz="0" w:space="0" w:color="auto"/>
                                                    <w:bottom w:val="none" w:sz="0" w:space="0" w:color="auto"/>
                                                    <w:right w:val="none" w:sz="0" w:space="0" w:color="auto"/>
                                                  </w:divBdr>
                                                  <w:divsChild>
                                                    <w:div w:id="1673947244">
                                                      <w:marLeft w:val="0"/>
                                                      <w:marRight w:val="0"/>
                                                      <w:marTop w:val="0"/>
                                                      <w:marBottom w:val="0"/>
                                                      <w:divBdr>
                                                        <w:top w:val="none" w:sz="0" w:space="0" w:color="auto"/>
                                                        <w:left w:val="none" w:sz="0" w:space="0" w:color="auto"/>
                                                        <w:bottom w:val="none" w:sz="0" w:space="0" w:color="auto"/>
                                                        <w:right w:val="none" w:sz="0" w:space="0" w:color="auto"/>
                                                      </w:divBdr>
                                                      <w:divsChild>
                                                        <w:div w:id="62300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8298255">
          <w:marLeft w:val="0"/>
          <w:marRight w:val="0"/>
          <w:marTop w:val="0"/>
          <w:marBottom w:val="0"/>
          <w:divBdr>
            <w:top w:val="none" w:sz="0" w:space="0" w:color="auto"/>
            <w:left w:val="none" w:sz="0" w:space="0" w:color="auto"/>
            <w:bottom w:val="none" w:sz="0" w:space="0" w:color="auto"/>
            <w:right w:val="none" w:sz="0" w:space="0" w:color="auto"/>
          </w:divBdr>
          <w:divsChild>
            <w:div w:id="711853556">
              <w:marLeft w:val="0"/>
              <w:marRight w:val="0"/>
              <w:marTop w:val="0"/>
              <w:marBottom w:val="0"/>
              <w:divBdr>
                <w:top w:val="none" w:sz="0" w:space="0" w:color="auto"/>
                <w:left w:val="none" w:sz="0" w:space="0" w:color="auto"/>
                <w:bottom w:val="none" w:sz="0" w:space="0" w:color="auto"/>
                <w:right w:val="none" w:sz="0" w:space="0" w:color="auto"/>
              </w:divBdr>
              <w:divsChild>
                <w:div w:id="2142650484">
                  <w:marLeft w:val="0"/>
                  <w:marRight w:val="0"/>
                  <w:marTop w:val="0"/>
                  <w:marBottom w:val="0"/>
                  <w:divBdr>
                    <w:top w:val="none" w:sz="0" w:space="0" w:color="auto"/>
                    <w:left w:val="none" w:sz="0" w:space="0" w:color="auto"/>
                    <w:bottom w:val="none" w:sz="0" w:space="0" w:color="auto"/>
                    <w:right w:val="none" w:sz="0" w:space="0" w:color="auto"/>
                  </w:divBdr>
                  <w:divsChild>
                    <w:div w:id="1579241834">
                      <w:marLeft w:val="0"/>
                      <w:marRight w:val="0"/>
                      <w:marTop w:val="0"/>
                      <w:marBottom w:val="0"/>
                      <w:divBdr>
                        <w:top w:val="none" w:sz="0" w:space="0" w:color="auto"/>
                        <w:left w:val="none" w:sz="0" w:space="0" w:color="auto"/>
                        <w:bottom w:val="none" w:sz="0" w:space="0" w:color="auto"/>
                        <w:right w:val="none" w:sz="0" w:space="0" w:color="auto"/>
                      </w:divBdr>
                      <w:divsChild>
                        <w:div w:id="1373264745">
                          <w:marLeft w:val="0"/>
                          <w:marRight w:val="0"/>
                          <w:marTop w:val="0"/>
                          <w:marBottom w:val="0"/>
                          <w:divBdr>
                            <w:top w:val="none" w:sz="0" w:space="0" w:color="auto"/>
                            <w:left w:val="none" w:sz="0" w:space="0" w:color="auto"/>
                            <w:bottom w:val="none" w:sz="0" w:space="0" w:color="auto"/>
                            <w:right w:val="none" w:sz="0" w:space="0" w:color="auto"/>
                          </w:divBdr>
                          <w:divsChild>
                            <w:div w:id="1271088875">
                              <w:marLeft w:val="0"/>
                              <w:marRight w:val="0"/>
                              <w:marTop w:val="0"/>
                              <w:marBottom w:val="0"/>
                              <w:divBdr>
                                <w:top w:val="none" w:sz="0" w:space="0" w:color="auto"/>
                                <w:left w:val="none" w:sz="0" w:space="0" w:color="auto"/>
                                <w:bottom w:val="none" w:sz="0" w:space="0" w:color="auto"/>
                                <w:right w:val="none" w:sz="0" w:space="0" w:color="auto"/>
                              </w:divBdr>
                              <w:divsChild>
                                <w:div w:id="1012803659">
                                  <w:marLeft w:val="0"/>
                                  <w:marRight w:val="0"/>
                                  <w:marTop w:val="0"/>
                                  <w:marBottom w:val="0"/>
                                  <w:divBdr>
                                    <w:top w:val="none" w:sz="0" w:space="0" w:color="auto"/>
                                    <w:left w:val="none" w:sz="0" w:space="0" w:color="auto"/>
                                    <w:bottom w:val="none" w:sz="0" w:space="0" w:color="auto"/>
                                    <w:right w:val="none" w:sz="0" w:space="0" w:color="auto"/>
                                  </w:divBdr>
                                  <w:divsChild>
                                    <w:div w:id="1125781056">
                                      <w:marLeft w:val="0"/>
                                      <w:marRight w:val="0"/>
                                      <w:marTop w:val="0"/>
                                      <w:marBottom w:val="0"/>
                                      <w:divBdr>
                                        <w:top w:val="none" w:sz="0" w:space="0" w:color="auto"/>
                                        <w:left w:val="none" w:sz="0" w:space="0" w:color="auto"/>
                                        <w:bottom w:val="none" w:sz="0" w:space="0" w:color="auto"/>
                                        <w:right w:val="none" w:sz="0" w:space="0" w:color="auto"/>
                                      </w:divBdr>
                                      <w:divsChild>
                                        <w:div w:id="487789311">
                                          <w:marLeft w:val="0"/>
                                          <w:marRight w:val="0"/>
                                          <w:marTop w:val="0"/>
                                          <w:marBottom w:val="0"/>
                                          <w:divBdr>
                                            <w:top w:val="none" w:sz="0" w:space="0" w:color="auto"/>
                                            <w:left w:val="none" w:sz="0" w:space="0" w:color="auto"/>
                                            <w:bottom w:val="none" w:sz="0" w:space="0" w:color="auto"/>
                                            <w:right w:val="none" w:sz="0" w:space="0" w:color="auto"/>
                                          </w:divBdr>
                                          <w:divsChild>
                                            <w:div w:id="146433475">
                                              <w:marLeft w:val="0"/>
                                              <w:marRight w:val="0"/>
                                              <w:marTop w:val="0"/>
                                              <w:marBottom w:val="0"/>
                                              <w:divBdr>
                                                <w:top w:val="none" w:sz="0" w:space="0" w:color="auto"/>
                                                <w:left w:val="none" w:sz="0" w:space="0" w:color="auto"/>
                                                <w:bottom w:val="none" w:sz="0" w:space="0" w:color="auto"/>
                                                <w:right w:val="none" w:sz="0" w:space="0" w:color="auto"/>
                                              </w:divBdr>
                                              <w:divsChild>
                                                <w:div w:id="653994064">
                                                  <w:marLeft w:val="0"/>
                                                  <w:marRight w:val="0"/>
                                                  <w:marTop w:val="0"/>
                                                  <w:marBottom w:val="0"/>
                                                  <w:divBdr>
                                                    <w:top w:val="none" w:sz="0" w:space="0" w:color="auto"/>
                                                    <w:left w:val="none" w:sz="0" w:space="0" w:color="auto"/>
                                                    <w:bottom w:val="none" w:sz="0" w:space="0" w:color="auto"/>
                                                    <w:right w:val="none" w:sz="0" w:space="0" w:color="auto"/>
                                                  </w:divBdr>
                                                  <w:divsChild>
                                                    <w:div w:id="651983471">
                                                      <w:marLeft w:val="0"/>
                                                      <w:marRight w:val="0"/>
                                                      <w:marTop w:val="0"/>
                                                      <w:marBottom w:val="0"/>
                                                      <w:divBdr>
                                                        <w:top w:val="none" w:sz="0" w:space="0" w:color="auto"/>
                                                        <w:left w:val="none" w:sz="0" w:space="0" w:color="auto"/>
                                                        <w:bottom w:val="none" w:sz="0" w:space="0" w:color="auto"/>
                                                        <w:right w:val="none" w:sz="0" w:space="0" w:color="auto"/>
                                                      </w:divBdr>
                                                      <w:divsChild>
                                                        <w:div w:id="27113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8954280">
          <w:marLeft w:val="0"/>
          <w:marRight w:val="0"/>
          <w:marTop w:val="0"/>
          <w:marBottom w:val="0"/>
          <w:divBdr>
            <w:top w:val="none" w:sz="0" w:space="0" w:color="auto"/>
            <w:left w:val="none" w:sz="0" w:space="0" w:color="auto"/>
            <w:bottom w:val="none" w:sz="0" w:space="0" w:color="auto"/>
            <w:right w:val="none" w:sz="0" w:space="0" w:color="auto"/>
          </w:divBdr>
          <w:divsChild>
            <w:div w:id="1453792967">
              <w:marLeft w:val="0"/>
              <w:marRight w:val="0"/>
              <w:marTop w:val="0"/>
              <w:marBottom w:val="0"/>
              <w:divBdr>
                <w:top w:val="none" w:sz="0" w:space="0" w:color="auto"/>
                <w:left w:val="none" w:sz="0" w:space="0" w:color="auto"/>
                <w:bottom w:val="none" w:sz="0" w:space="0" w:color="auto"/>
                <w:right w:val="none" w:sz="0" w:space="0" w:color="auto"/>
              </w:divBdr>
              <w:divsChild>
                <w:div w:id="1611159994">
                  <w:marLeft w:val="0"/>
                  <w:marRight w:val="0"/>
                  <w:marTop w:val="0"/>
                  <w:marBottom w:val="0"/>
                  <w:divBdr>
                    <w:top w:val="none" w:sz="0" w:space="0" w:color="auto"/>
                    <w:left w:val="none" w:sz="0" w:space="0" w:color="auto"/>
                    <w:bottom w:val="none" w:sz="0" w:space="0" w:color="auto"/>
                    <w:right w:val="none" w:sz="0" w:space="0" w:color="auto"/>
                  </w:divBdr>
                  <w:divsChild>
                    <w:div w:id="1953828357">
                      <w:marLeft w:val="0"/>
                      <w:marRight w:val="0"/>
                      <w:marTop w:val="0"/>
                      <w:marBottom w:val="0"/>
                      <w:divBdr>
                        <w:top w:val="none" w:sz="0" w:space="0" w:color="auto"/>
                        <w:left w:val="none" w:sz="0" w:space="0" w:color="auto"/>
                        <w:bottom w:val="none" w:sz="0" w:space="0" w:color="auto"/>
                        <w:right w:val="none" w:sz="0" w:space="0" w:color="auto"/>
                      </w:divBdr>
                      <w:divsChild>
                        <w:div w:id="51199460">
                          <w:marLeft w:val="0"/>
                          <w:marRight w:val="0"/>
                          <w:marTop w:val="0"/>
                          <w:marBottom w:val="0"/>
                          <w:divBdr>
                            <w:top w:val="none" w:sz="0" w:space="0" w:color="auto"/>
                            <w:left w:val="none" w:sz="0" w:space="0" w:color="auto"/>
                            <w:bottom w:val="none" w:sz="0" w:space="0" w:color="auto"/>
                            <w:right w:val="none" w:sz="0" w:space="0" w:color="auto"/>
                          </w:divBdr>
                          <w:divsChild>
                            <w:div w:id="1889292500">
                              <w:marLeft w:val="0"/>
                              <w:marRight w:val="0"/>
                              <w:marTop w:val="0"/>
                              <w:marBottom w:val="0"/>
                              <w:divBdr>
                                <w:top w:val="none" w:sz="0" w:space="0" w:color="auto"/>
                                <w:left w:val="none" w:sz="0" w:space="0" w:color="auto"/>
                                <w:bottom w:val="none" w:sz="0" w:space="0" w:color="auto"/>
                                <w:right w:val="none" w:sz="0" w:space="0" w:color="auto"/>
                              </w:divBdr>
                              <w:divsChild>
                                <w:div w:id="2002538394">
                                  <w:marLeft w:val="0"/>
                                  <w:marRight w:val="0"/>
                                  <w:marTop w:val="0"/>
                                  <w:marBottom w:val="0"/>
                                  <w:divBdr>
                                    <w:top w:val="none" w:sz="0" w:space="0" w:color="auto"/>
                                    <w:left w:val="none" w:sz="0" w:space="0" w:color="auto"/>
                                    <w:bottom w:val="none" w:sz="0" w:space="0" w:color="auto"/>
                                    <w:right w:val="none" w:sz="0" w:space="0" w:color="auto"/>
                                  </w:divBdr>
                                  <w:divsChild>
                                    <w:div w:id="891502743">
                                      <w:marLeft w:val="0"/>
                                      <w:marRight w:val="0"/>
                                      <w:marTop w:val="0"/>
                                      <w:marBottom w:val="0"/>
                                      <w:divBdr>
                                        <w:top w:val="none" w:sz="0" w:space="0" w:color="auto"/>
                                        <w:left w:val="none" w:sz="0" w:space="0" w:color="auto"/>
                                        <w:bottom w:val="none" w:sz="0" w:space="0" w:color="auto"/>
                                        <w:right w:val="none" w:sz="0" w:space="0" w:color="auto"/>
                                      </w:divBdr>
                                      <w:divsChild>
                                        <w:div w:id="551962520">
                                          <w:marLeft w:val="0"/>
                                          <w:marRight w:val="0"/>
                                          <w:marTop w:val="0"/>
                                          <w:marBottom w:val="0"/>
                                          <w:divBdr>
                                            <w:top w:val="none" w:sz="0" w:space="0" w:color="auto"/>
                                            <w:left w:val="none" w:sz="0" w:space="0" w:color="auto"/>
                                            <w:bottom w:val="none" w:sz="0" w:space="0" w:color="auto"/>
                                            <w:right w:val="none" w:sz="0" w:space="0" w:color="auto"/>
                                          </w:divBdr>
                                          <w:divsChild>
                                            <w:div w:id="855849612">
                                              <w:marLeft w:val="0"/>
                                              <w:marRight w:val="0"/>
                                              <w:marTop w:val="0"/>
                                              <w:marBottom w:val="0"/>
                                              <w:divBdr>
                                                <w:top w:val="none" w:sz="0" w:space="0" w:color="auto"/>
                                                <w:left w:val="none" w:sz="0" w:space="0" w:color="auto"/>
                                                <w:bottom w:val="none" w:sz="0" w:space="0" w:color="auto"/>
                                                <w:right w:val="none" w:sz="0" w:space="0" w:color="auto"/>
                                              </w:divBdr>
                                              <w:divsChild>
                                                <w:div w:id="369383848">
                                                  <w:marLeft w:val="0"/>
                                                  <w:marRight w:val="0"/>
                                                  <w:marTop w:val="0"/>
                                                  <w:marBottom w:val="0"/>
                                                  <w:divBdr>
                                                    <w:top w:val="none" w:sz="0" w:space="0" w:color="auto"/>
                                                    <w:left w:val="none" w:sz="0" w:space="0" w:color="auto"/>
                                                    <w:bottom w:val="none" w:sz="0" w:space="0" w:color="auto"/>
                                                    <w:right w:val="none" w:sz="0" w:space="0" w:color="auto"/>
                                                  </w:divBdr>
                                                  <w:divsChild>
                                                    <w:div w:id="892276584">
                                                      <w:marLeft w:val="0"/>
                                                      <w:marRight w:val="0"/>
                                                      <w:marTop w:val="0"/>
                                                      <w:marBottom w:val="0"/>
                                                      <w:divBdr>
                                                        <w:top w:val="none" w:sz="0" w:space="0" w:color="auto"/>
                                                        <w:left w:val="none" w:sz="0" w:space="0" w:color="auto"/>
                                                        <w:bottom w:val="none" w:sz="0" w:space="0" w:color="auto"/>
                                                        <w:right w:val="none" w:sz="0" w:space="0" w:color="auto"/>
                                                      </w:divBdr>
                                                      <w:divsChild>
                                                        <w:div w:id="92237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5752542">
          <w:marLeft w:val="0"/>
          <w:marRight w:val="0"/>
          <w:marTop w:val="0"/>
          <w:marBottom w:val="0"/>
          <w:divBdr>
            <w:top w:val="none" w:sz="0" w:space="0" w:color="auto"/>
            <w:left w:val="none" w:sz="0" w:space="0" w:color="auto"/>
            <w:bottom w:val="none" w:sz="0" w:space="0" w:color="auto"/>
            <w:right w:val="none" w:sz="0" w:space="0" w:color="auto"/>
          </w:divBdr>
          <w:divsChild>
            <w:div w:id="527260190">
              <w:marLeft w:val="0"/>
              <w:marRight w:val="0"/>
              <w:marTop w:val="0"/>
              <w:marBottom w:val="0"/>
              <w:divBdr>
                <w:top w:val="none" w:sz="0" w:space="0" w:color="auto"/>
                <w:left w:val="none" w:sz="0" w:space="0" w:color="auto"/>
                <w:bottom w:val="none" w:sz="0" w:space="0" w:color="auto"/>
                <w:right w:val="none" w:sz="0" w:space="0" w:color="auto"/>
              </w:divBdr>
              <w:divsChild>
                <w:div w:id="1169294240">
                  <w:marLeft w:val="0"/>
                  <w:marRight w:val="0"/>
                  <w:marTop w:val="0"/>
                  <w:marBottom w:val="0"/>
                  <w:divBdr>
                    <w:top w:val="none" w:sz="0" w:space="0" w:color="auto"/>
                    <w:left w:val="none" w:sz="0" w:space="0" w:color="auto"/>
                    <w:bottom w:val="none" w:sz="0" w:space="0" w:color="auto"/>
                    <w:right w:val="none" w:sz="0" w:space="0" w:color="auto"/>
                  </w:divBdr>
                  <w:divsChild>
                    <w:div w:id="1398939632">
                      <w:marLeft w:val="0"/>
                      <w:marRight w:val="0"/>
                      <w:marTop w:val="0"/>
                      <w:marBottom w:val="0"/>
                      <w:divBdr>
                        <w:top w:val="none" w:sz="0" w:space="0" w:color="auto"/>
                        <w:left w:val="none" w:sz="0" w:space="0" w:color="auto"/>
                        <w:bottom w:val="none" w:sz="0" w:space="0" w:color="auto"/>
                        <w:right w:val="none" w:sz="0" w:space="0" w:color="auto"/>
                      </w:divBdr>
                      <w:divsChild>
                        <w:div w:id="2133398294">
                          <w:marLeft w:val="0"/>
                          <w:marRight w:val="0"/>
                          <w:marTop w:val="0"/>
                          <w:marBottom w:val="0"/>
                          <w:divBdr>
                            <w:top w:val="none" w:sz="0" w:space="0" w:color="auto"/>
                            <w:left w:val="none" w:sz="0" w:space="0" w:color="auto"/>
                            <w:bottom w:val="none" w:sz="0" w:space="0" w:color="auto"/>
                            <w:right w:val="none" w:sz="0" w:space="0" w:color="auto"/>
                          </w:divBdr>
                          <w:divsChild>
                            <w:div w:id="835725501">
                              <w:marLeft w:val="0"/>
                              <w:marRight w:val="0"/>
                              <w:marTop w:val="0"/>
                              <w:marBottom w:val="0"/>
                              <w:divBdr>
                                <w:top w:val="none" w:sz="0" w:space="0" w:color="auto"/>
                                <w:left w:val="none" w:sz="0" w:space="0" w:color="auto"/>
                                <w:bottom w:val="none" w:sz="0" w:space="0" w:color="auto"/>
                                <w:right w:val="none" w:sz="0" w:space="0" w:color="auto"/>
                              </w:divBdr>
                              <w:divsChild>
                                <w:div w:id="919095516">
                                  <w:marLeft w:val="0"/>
                                  <w:marRight w:val="0"/>
                                  <w:marTop w:val="0"/>
                                  <w:marBottom w:val="0"/>
                                  <w:divBdr>
                                    <w:top w:val="none" w:sz="0" w:space="0" w:color="auto"/>
                                    <w:left w:val="none" w:sz="0" w:space="0" w:color="auto"/>
                                    <w:bottom w:val="none" w:sz="0" w:space="0" w:color="auto"/>
                                    <w:right w:val="none" w:sz="0" w:space="0" w:color="auto"/>
                                  </w:divBdr>
                                  <w:divsChild>
                                    <w:div w:id="1044869119">
                                      <w:marLeft w:val="0"/>
                                      <w:marRight w:val="0"/>
                                      <w:marTop w:val="0"/>
                                      <w:marBottom w:val="0"/>
                                      <w:divBdr>
                                        <w:top w:val="none" w:sz="0" w:space="0" w:color="auto"/>
                                        <w:left w:val="none" w:sz="0" w:space="0" w:color="auto"/>
                                        <w:bottom w:val="none" w:sz="0" w:space="0" w:color="auto"/>
                                        <w:right w:val="none" w:sz="0" w:space="0" w:color="auto"/>
                                      </w:divBdr>
                                      <w:divsChild>
                                        <w:div w:id="2120223252">
                                          <w:marLeft w:val="0"/>
                                          <w:marRight w:val="0"/>
                                          <w:marTop w:val="0"/>
                                          <w:marBottom w:val="0"/>
                                          <w:divBdr>
                                            <w:top w:val="none" w:sz="0" w:space="0" w:color="auto"/>
                                            <w:left w:val="none" w:sz="0" w:space="0" w:color="auto"/>
                                            <w:bottom w:val="none" w:sz="0" w:space="0" w:color="auto"/>
                                            <w:right w:val="none" w:sz="0" w:space="0" w:color="auto"/>
                                          </w:divBdr>
                                          <w:divsChild>
                                            <w:div w:id="1584413263">
                                              <w:marLeft w:val="0"/>
                                              <w:marRight w:val="0"/>
                                              <w:marTop w:val="0"/>
                                              <w:marBottom w:val="0"/>
                                              <w:divBdr>
                                                <w:top w:val="none" w:sz="0" w:space="0" w:color="auto"/>
                                                <w:left w:val="none" w:sz="0" w:space="0" w:color="auto"/>
                                                <w:bottom w:val="none" w:sz="0" w:space="0" w:color="auto"/>
                                                <w:right w:val="none" w:sz="0" w:space="0" w:color="auto"/>
                                              </w:divBdr>
                                              <w:divsChild>
                                                <w:div w:id="1637028594">
                                                  <w:marLeft w:val="0"/>
                                                  <w:marRight w:val="0"/>
                                                  <w:marTop w:val="0"/>
                                                  <w:marBottom w:val="0"/>
                                                  <w:divBdr>
                                                    <w:top w:val="none" w:sz="0" w:space="0" w:color="auto"/>
                                                    <w:left w:val="none" w:sz="0" w:space="0" w:color="auto"/>
                                                    <w:bottom w:val="none" w:sz="0" w:space="0" w:color="auto"/>
                                                    <w:right w:val="none" w:sz="0" w:space="0" w:color="auto"/>
                                                  </w:divBdr>
                                                  <w:divsChild>
                                                    <w:div w:id="470288033">
                                                      <w:marLeft w:val="0"/>
                                                      <w:marRight w:val="0"/>
                                                      <w:marTop w:val="0"/>
                                                      <w:marBottom w:val="0"/>
                                                      <w:divBdr>
                                                        <w:top w:val="none" w:sz="0" w:space="0" w:color="auto"/>
                                                        <w:left w:val="none" w:sz="0" w:space="0" w:color="auto"/>
                                                        <w:bottom w:val="none" w:sz="0" w:space="0" w:color="auto"/>
                                                        <w:right w:val="none" w:sz="0" w:space="0" w:color="auto"/>
                                                      </w:divBdr>
                                                      <w:divsChild>
                                                        <w:div w:id="152570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5885981">
          <w:marLeft w:val="0"/>
          <w:marRight w:val="0"/>
          <w:marTop w:val="0"/>
          <w:marBottom w:val="0"/>
          <w:divBdr>
            <w:top w:val="none" w:sz="0" w:space="0" w:color="auto"/>
            <w:left w:val="none" w:sz="0" w:space="0" w:color="auto"/>
            <w:bottom w:val="none" w:sz="0" w:space="0" w:color="auto"/>
            <w:right w:val="none" w:sz="0" w:space="0" w:color="auto"/>
          </w:divBdr>
          <w:divsChild>
            <w:div w:id="916788164">
              <w:marLeft w:val="0"/>
              <w:marRight w:val="0"/>
              <w:marTop w:val="0"/>
              <w:marBottom w:val="0"/>
              <w:divBdr>
                <w:top w:val="none" w:sz="0" w:space="0" w:color="auto"/>
                <w:left w:val="none" w:sz="0" w:space="0" w:color="auto"/>
                <w:bottom w:val="none" w:sz="0" w:space="0" w:color="auto"/>
                <w:right w:val="none" w:sz="0" w:space="0" w:color="auto"/>
              </w:divBdr>
              <w:divsChild>
                <w:div w:id="664282339">
                  <w:marLeft w:val="0"/>
                  <w:marRight w:val="0"/>
                  <w:marTop w:val="0"/>
                  <w:marBottom w:val="0"/>
                  <w:divBdr>
                    <w:top w:val="none" w:sz="0" w:space="0" w:color="auto"/>
                    <w:left w:val="none" w:sz="0" w:space="0" w:color="auto"/>
                    <w:bottom w:val="none" w:sz="0" w:space="0" w:color="auto"/>
                    <w:right w:val="none" w:sz="0" w:space="0" w:color="auto"/>
                  </w:divBdr>
                  <w:divsChild>
                    <w:div w:id="640843442">
                      <w:marLeft w:val="0"/>
                      <w:marRight w:val="0"/>
                      <w:marTop w:val="0"/>
                      <w:marBottom w:val="0"/>
                      <w:divBdr>
                        <w:top w:val="none" w:sz="0" w:space="0" w:color="auto"/>
                        <w:left w:val="none" w:sz="0" w:space="0" w:color="auto"/>
                        <w:bottom w:val="none" w:sz="0" w:space="0" w:color="auto"/>
                        <w:right w:val="none" w:sz="0" w:space="0" w:color="auto"/>
                      </w:divBdr>
                      <w:divsChild>
                        <w:div w:id="854001896">
                          <w:marLeft w:val="0"/>
                          <w:marRight w:val="0"/>
                          <w:marTop w:val="0"/>
                          <w:marBottom w:val="0"/>
                          <w:divBdr>
                            <w:top w:val="none" w:sz="0" w:space="0" w:color="auto"/>
                            <w:left w:val="none" w:sz="0" w:space="0" w:color="auto"/>
                            <w:bottom w:val="none" w:sz="0" w:space="0" w:color="auto"/>
                            <w:right w:val="none" w:sz="0" w:space="0" w:color="auto"/>
                          </w:divBdr>
                          <w:divsChild>
                            <w:div w:id="1805927617">
                              <w:marLeft w:val="0"/>
                              <w:marRight w:val="0"/>
                              <w:marTop w:val="0"/>
                              <w:marBottom w:val="0"/>
                              <w:divBdr>
                                <w:top w:val="none" w:sz="0" w:space="0" w:color="auto"/>
                                <w:left w:val="none" w:sz="0" w:space="0" w:color="auto"/>
                                <w:bottom w:val="none" w:sz="0" w:space="0" w:color="auto"/>
                                <w:right w:val="none" w:sz="0" w:space="0" w:color="auto"/>
                              </w:divBdr>
                              <w:divsChild>
                                <w:div w:id="1242982126">
                                  <w:marLeft w:val="0"/>
                                  <w:marRight w:val="0"/>
                                  <w:marTop w:val="0"/>
                                  <w:marBottom w:val="0"/>
                                  <w:divBdr>
                                    <w:top w:val="none" w:sz="0" w:space="0" w:color="auto"/>
                                    <w:left w:val="none" w:sz="0" w:space="0" w:color="auto"/>
                                    <w:bottom w:val="none" w:sz="0" w:space="0" w:color="auto"/>
                                    <w:right w:val="none" w:sz="0" w:space="0" w:color="auto"/>
                                  </w:divBdr>
                                  <w:divsChild>
                                    <w:div w:id="1401714515">
                                      <w:marLeft w:val="0"/>
                                      <w:marRight w:val="0"/>
                                      <w:marTop w:val="0"/>
                                      <w:marBottom w:val="0"/>
                                      <w:divBdr>
                                        <w:top w:val="none" w:sz="0" w:space="0" w:color="auto"/>
                                        <w:left w:val="none" w:sz="0" w:space="0" w:color="auto"/>
                                        <w:bottom w:val="none" w:sz="0" w:space="0" w:color="auto"/>
                                        <w:right w:val="none" w:sz="0" w:space="0" w:color="auto"/>
                                      </w:divBdr>
                                      <w:divsChild>
                                        <w:div w:id="750659609">
                                          <w:marLeft w:val="0"/>
                                          <w:marRight w:val="0"/>
                                          <w:marTop w:val="0"/>
                                          <w:marBottom w:val="0"/>
                                          <w:divBdr>
                                            <w:top w:val="none" w:sz="0" w:space="0" w:color="auto"/>
                                            <w:left w:val="none" w:sz="0" w:space="0" w:color="auto"/>
                                            <w:bottom w:val="none" w:sz="0" w:space="0" w:color="auto"/>
                                            <w:right w:val="none" w:sz="0" w:space="0" w:color="auto"/>
                                          </w:divBdr>
                                          <w:divsChild>
                                            <w:div w:id="176119769">
                                              <w:marLeft w:val="0"/>
                                              <w:marRight w:val="0"/>
                                              <w:marTop w:val="0"/>
                                              <w:marBottom w:val="0"/>
                                              <w:divBdr>
                                                <w:top w:val="none" w:sz="0" w:space="0" w:color="auto"/>
                                                <w:left w:val="none" w:sz="0" w:space="0" w:color="auto"/>
                                                <w:bottom w:val="none" w:sz="0" w:space="0" w:color="auto"/>
                                                <w:right w:val="none" w:sz="0" w:space="0" w:color="auto"/>
                                              </w:divBdr>
                                              <w:divsChild>
                                                <w:div w:id="604773578">
                                                  <w:marLeft w:val="0"/>
                                                  <w:marRight w:val="0"/>
                                                  <w:marTop w:val="0"/>
                                                  <w:marBottom w:val="0"/>
                                                  <w:divBdr>
                                                    <w:top w:val="none" w:sz="0" w:space="0" w:color="auto"/>
                                                    <w:left w:val="none" w:sz="0" w:space="0" w:color="auto"/>
                                                    <w:bottom w:val="none" w:sz="0" w:space="0" w:color="auto"/>
                                                    <w:right w:val="none" w:sz="0" w:space="0" w:color="auto"/>
                                                  </w:divBdr>
                                                  <w:divsChild>
                                                    <w:div w:id="1856191109">
                                                      <w:marLeft w:val="0"/>
                                                      <w:marRight w:val="0"/>
                                                      <w:marTop w:val="0"/>
                                                      <w:marBottom w:val="0"/>
                                                      <w:divBdr>
                                                        <w:top w:val="none" w:sz="0" w:space="0" w:color="auto"/>
                                                        <w:left w:val="none" w:sz="0" w:space="0" w:color="auto"/>
                                                        <w:bottom w:val="none" w:sz="0" w:space="0" w:color="auto"/>
                                                        <w:right w:val="none" w:sz="0" w:space="0" w:color="auto"/>
                                                      </w:divBdr>
                                                      <w:divsChild>
                                                        <w:div w:id="211755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3143674">
          <w:marLeft w:val="0"/>
          <w:marRight w:val="0"/>
          <w:marTop w:val="0"/>
          <w:marBottom w:val="0"/>
          <w:divBdr>
            <w:top w:val="none" w:sz="0" w:space="0" w:color="auto"/>
            <w:left w:val="none" w:sz="0" w:space="0" w:color="auto"/>
            <w:bottom w:val="none" w:sz="0" w:space="0" w:color="auto"/>
            <w:right w:val="none" w:sz="0" w:space="0" w:color="auto"/>
          </w:divBdr>
          <w:divsChild>
            <w:div w:id="1069693218">
              <w:marLeft w:val="0"/>
              <w:marRight w:val="0"/>
              <w:marTop w:val="0"/>
              <w:marBottom w:val="0"/>
              <w:divBdr>
                <w:top w:val="none" w:sz="0" w:space="0" w:color="auto"/>
                <w:left w:val="none" w:sz="0" w:space="0" w:color="auto"/>
                <w:bottom w:val="none" w:sz="0" w:space="0" w:color="auto"/>
                <w:right w:val="none" w:sz="0" w:space="0" w:color="auto"/>
              </w:divBdr>
              <w:divsChild>
                <w:div w:id="1671986713">
                  <w:marLeft w:val="0"/>
                  <w:marRight w:val="0"/>
                  <w:marTop w:val="0"/>
                  <w:marBottom w:val="0"/>
                  <w:divBdr>
                    <w:top w:val="none" w:sz="0" w:space="0" w:color="auto"/>
                    <w:left w:val="none" w:sz="0" w:space="0" w:color="auto"/>
                    <w:bottom w:val="none" w:sz="0" w:space="0" w:color="auto"/>
                    <w:right w:val="none" w:sz="0" w:space="0" w:color="auto"/>
                  </w:divBdr>
                  <w:divsChild>
                    <w:div w:id="2005425104">
                      <w:marLeft w:val="0"/>
                      <w:marRight w:val="0"/>
                      <w:marTop w:val="0"/>
                      <w:marBottom w:val="0"/>
                      <w:divBdr>
                        <w:top w:val="none" w:sz="0" w:space="0" w:color="auto"/>
                        <w:left w:val="none" w:sz="0" w:space="0" w:color="auto"/>
                        <w:bottom w:val="none" w:sz="0" w:space="0" w:color="auto"/>
                        <w:right w:val="none" w:sz="0" w:space="0" w:color="auto"/>
                      </w:divBdr>
                      <w:divsChild>
                        <w:div w:id="297692157">
                          <w:marLeft w:val="0"/>
                          <w:marRight w:val="0"/>
                          <w:marTop w:val="0"/>
                          <w:marBottom w:val="0"/>
                          <w:divBdr>
                            <w:top w:val="none" w:sz="0" w:space="0" w:color="auto"/>
                            <w:left w:val="none" w:sz="0" w:space="0" w:color="auto"/>
                            <w:bottom w:val="none" w:sz="0" w:space="0" w:color="auto"/>
                            <w:right w:val="none" w:sz="0" w:space="0" w:color="auto"/>
                          </w:divBdr>
                          <w:divsChild>
                            <w:div w:id="218787775">
                              <w:marLeft w:val="0"/>
                              <w:marRight w:val="0"/>
                              <w:marTop w:val="0"/>
                              <w:marBottom w:val="0"/>
                              <w:divBdr>
                                <w:top w:val="none" w:sz="0" w:space="0" w:color="auto"/>
                                <w:left w:val="none" w:sz="0" w:space="0" w:color="auto"/>
                                <w:bottom w:val="none" w:sz="0" w:space="0" w:color="auto"/>
                                <w:right w:val="none" w:sz="0" w:space="0" w:color="auto"/>
                              </w:divBdr>
                              <w:divsChild>
                                <w:div w:id="143934269">
                                  <w:marLeft w:val="0"/>
                                  <w:marRight w:val="0"/>
                                  <w:marTop w:val="0"/>
                                  <w:marBottom w:val="0"/>
                                  <w:divBdr>
                                    <w:top w:val="none" w:sz="0" w:space="0" w:color="auto"/>
                                    <w:left w:val="none" w:sz="0" w:space="0" w:color="auto"/>
                                    <w:bottom w:val="none" w:sz="0" w:space="0" w:color="auto"/>
                                    <w:right w:val="none" w:sz="0" w:space="0" w:color="auto"/>
                                  </w:divBdr>
                                  <w:divsChild>
                                    <w:div w:id="1333146968">
                                      <w:marLeft w:val="0"/>
                                      <w:marRight w:val="0"/>
                                      <w:marTop w:val="0"/>
                                      <w:marBottom w:val="0"/>
                                      <w:divBdr>
                                        <w:top w:val="none" w:sz="0" w:space="0" w:color="auto"/>
                                        <w:left w:val="none" w:sz="0" w:space="0" w:color="auto"/>
                                        <w:bottom w:val="none" w:sz="0" w:space="0" w:color="auto"/>
                                        <w:right w:val="none" w:sz="0" w:space="0" w:color="auto"/>
                                      </w:divBdr>
                                      <w:divsChild>
                                        <w:div w:id="1835729699">
                                          <w:marLeft w:val="0"/>
                                          <w:marRight w:val="0"/>
                                          <w:marTop w:val="0"/>
                                          <w:marBottom w:val="0"/>
                                          <w:divBdr>
                                            <w:top w:val="none" w:sz="0" w:space="0" w:color="auto"/>
                                            <w:left w:val="none" w:sz="0" w:space="0" w:color="auto"/>
                                            <w:bottom w:val="none" w:sz="0" w:space="0" w:color="auto"/>
                                            <w:right w:val="none" w:sz="0" w:space="0" w:color="auto"/>
                                          </w:divBdr>
                                          <w:divsChild>
                                            <w:div w:id="1966499663">
                                              <w:marLeft w:val="0"/>
                                              <w:marRight w:val="0"/>
                                              <w:marTop w:val="0"/>
                                              <w:marBottom w:val="0"/>
                                              <w:divBdr>
                                                <w:top w:val="none" w:sz="0" w:space="0" w:color="auto"/>
                                                <w:left w:val="none" w:sz="0" w:space="0" w:color="auto"/>
                                                <w:bottom w:val="none" w:sz="0" w:space="0" w:color="auto"/>
                                                <w:right w:val="none" w:sz="0" w:space="0" w:color="auto"/>
                                              </w:divBdr>
                                              <w:divsChild>
                                                <w:div w:id="2146312954">
                                                  <w:marLeft w:val="0"/>
                                                  <w:marRight w:val="0"/>
                                                  <w:marTop w:val="0"/>
                                                  <w:marBottom w:val="0"/>
                                                  <w:divBdr>
                                                    <w:top w:val="none" w:sz="0" w:space="0" w:color="auto"/>
                                                    <w:left w:val="none" w:sz="0" w:space="0" w:color="auto"/>
                                                    <w:bottom w:val="none" w:sz="0" w:space="0" w:color="auto"/>
                                                    <w:right w:val="none" w:sz="0" w:space="0" w:color="auto"/>
                                                  </w:divBdr>
                                                  <w:divsChild>
                                                    <w:div w:id="1148086860">
                                                      <w:marLeft w:val="0"/>
                                                      <w:marRight w:val="0"/>
                                                      <w:marTop w:val="0"/>
                                                      <w:marBottom w:val="0"/>
                                                      <w:divBdr>
                                                        <w:top w:val="none" w:sz="0" w:space="0" w:color="auto"/>
                                                        <w:left w:val="none" w:sz="0" w:space="0" w:color="auto"/>
                                                        <w:bottom w:val="none" w:sz="0" w:space="0" w:color="auto"/>
                                                        <w:right w:val="none" w:sz="0" w:space="0" w:color="auto"/>
                                                      </w:divBdr>
                                                      <w:divsChild>
                                                        <w:div w:id="52162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9539475">
          <w:marLeft w:val="0"/>
          <w:marRight w:val="0"/>
          <w:marTop w:val="0"/>
          <w:marBottom w:val="0"/>
          <w:divBdr>
            <w:top w:val="none" w:sz="0" w:space="0" w:color="auto"/>
            <w:left w:val="none" w:sz="0" w:space="0" w:color="auto"/>
            <w:bottom w:val="none" w:sz="0" w:space="0" w:color="auto"/>
            <w:right w:val="none" w:sz="0" w:space="0" w:color="auto"/>
          </w:divBdr>
          <w:divsChild>
            <w:div w:id="1304045133">
              <w:marLeft w:val="0"/>
              <w:marRight w:val="0"/>
              <w:marTop w:val="0"/>
              <w:marBottom w:val="0"/>
              <w:divBdr>
                <w:top w:val="none" w:sz="0" w:space="0" w:color="auto"/>
                <w:left w:val="none" w:sz="0" w:space="0" w:color="auto"/>
                <w:bottom w:val="none" w:sz="0" w:space="0" w:color="auto"/>
                <w:right w:val="none" w:sz="0" w:space="0" w:color="auto"/>
              </w:divBdr>
              <w:divsChild>
                <w:div w:id="997999379">
                  <w:marLeft w:val="0"/>
                  <w:marRight w:val="0"/>
                  <w:marTop w:val="0"/>
                  <w:marBottom w:val="0"/>
                  <w:divBdr>
                    <w:top w:val="none" w:sz="0" w:space="0" w:color="auto"/>
                    <w:left w:val="none" w:sz="0" w:space="0" w:color="auto"/>
                    <w:bottom w:val="none" w:sz="0" w:space="0" w:color="auto"/>
                    <w:right w:val="none" w:sz="0" w:space="0" w:color="auto"/>
                  </w:divBdr>
                  <w:divsChild>
                    <w:div w:id="211380373">
                      <w:marLeft w:val="0"/>
                      <w:marRight w:val="0"/>
                      <w:marTop w:val="0"/>
                      <w:marBottom w:val="0"/>
                      <w:divBdr>
                        <w:top w:val="none" w:sz="0" w:space="0" w:color="auto"/>
                        <w:left w:val="none" w:sz="0" w:space="0" w:color="auto"/>
                        <w:bottom w:val="none" w:sz="0" w:space="0" w:color="auto"/>
                        <w:right w:val="none" w:sz="0" w:space="0" w:color="auto"/>
                      </w:divBdr>
                      <w:divsChild>
                        <w:div w:id="588662799">
                          <w:marLeft w:val="0"/>
                          <w:marRight w:val="0"/>
                          <w:marTop w:val="0"/>
                          <w:marBottom w:val="0"/>
                          <w:divBdr>
                            <w:top w:val="none" w:sz="0" w:space="0" w:color="auto"/>
                            <w:left w:val="none" w:sz="0" w:space="0" w:color="auto"/>
                            <w:bottom w:val="none" w:sz="0" w:space="0" w:color="auto"/>
                            <w:right w:val="none" w:sz="0" w:space="0" w:color="auto"/>
                          </w:divBdr>
                          <w:divsChild>
                            <w:div w:id="1420172821">
                              <w:marLeft w:val="0"/>
                              <w:marRight w:val="0"/>
                              <w:marTop w:val="0"/>
                              <w:marBottom w:val="0"/>
                              <w:divBdr>
                                <w:top w:val="none" w:sz="0" w:space="0" w:color="auto"/>
                                <w:left w:val="none" w:sz="0" w:space="0" w:color="auto"/>
                                <w:bottom w:val="none" w:sz="0" w:space="0" w:color="auto"/>
                                <w:right w:val="none" w:sz="0" w:space="0" w:color="auto"/>
                              </w:divBdr>
                              <w:divsChild>
                                <w:div w:id="588273702">
                                  <w:marLeft w:val="0"/>
                                  <w:marRight w:val="0"/>
                                  <w:marTop w:val="0"/>
                                  <w:marBottom w:val="0"/>
                                  <w:divBdr>
                                    <w:top w:val="none" w:sz="0" w:space="0" w:color="auto"/>
                                    <w:left w:val="none" w:sz="0" w:space="0" w:color="auto"/>
                                    <w:bottom w:val="none" w:sz="0" w:space="0" w:color="auto"/>
                                    <w:right w:val="none" w:sz="0" w:space="0" w:color="auto"/>
                                  </w:divBdr>
                                  <w:divsChild>
                                    <w:div w:id="1765224168">
                                      <w:marLeft w:val="0"/>
                                      <w:marRight w:val="0"/>
                                      <w:marTop w:val="0"/>
                                      <w:marBottom w:val="0"/>
                                      <w:divBdr>
                                        <w:top w:val="none" w:sz="0" w:space="0" w:color="auto"/>
                                        <w:left w:val="none" w:sz="0" w:space="0" w:color="auto"/>
                                        <w:bottom w:val="none" w:sz="0" w:space="0" w:color="auto"/>
                                        <w:right w:val="none" w:sz="0" w:space="0" w:color="auto"/>
                                      </w:divBdr>
                                      <w:divsChild>
                                        <w:div w:id="70350672">
                                          <w:marLeft w:val="0"/>
                                          <w:marRight w:val="0"/>
                                          <w:marTop w:val="0"/>
                                          <w:marBottom w:val="0"/>
                                          <w:divBdr>
                                            <w:top w:val="none" w:sz="0" w:space="0" w:color="auto"/>
                                            <w:left w:val="none" w:sz="0" w:space="0" w:color="auto"/>
                                            <w:bottom w:val="none" w:sz="0" w:space="0" w:color="auto"/>
                                            <w:right w:val="none" w:sz="0" w:space="0" w:color="auto"/>
                                          </w:divBdr>
                                          <w:divsChild>
                                            <w:div w:id="1589189931">
                                              <w:marLeft w:val="0"/>
                                              <w:marRight w:val="0"/>
                                              <w:marTop w:val="0"/>
                                              <w:marBottom w:val="0"/>
                                              <w:divBdr>
                                                <w:top w:val="none" w:sz="0" w:space="0" w:color="auto"/>
                                                <w:left w:val="none" w:sz="0" w:space="0" w:color="auto"/>
                                                <w:bottom w:val="none" w:sz="0" w:space="0" w:color="auto"/>
                                                <w:right w:val="none" w:sz="0" w:space="0" w:color="auto"/>
                                              </w:divBdr>
                                              <w:divsChild>
                                                <w:div w:id="345644927">
                                                  <w:marLeft w:val="0"/>
                                                  <w:marRight w:val="0"/>
                                                  <w:marTop w:val="0"/>
                                                  <w:marBottom w:val="0"/>
                                                  <w:divBdr>
                                                    <w:top w:val="none" w:sz="0" w:space="0" w:color="auto"/>
                                                    <w:left w:val="none" w:sz="0" w:space="0" w:color="auto"/>
                                                    <w:bottom w:val="none" w:sz="0" w:space="0" w:color="auto"/>
                                                    <w:right w:val="none" w:sz="0" w:space="0" w:color="auto"/>
                                                  </w:divBdr>
                                                  <w:divsChild>
                                                    <w:div w:id="964000096">
                                                      <w:marLeft w:val="0"/>
                                                      <w:marRight w:val="0"/>
                                                      <w:marTop w:val="0"/>
                                                      <w:marBottom w:val="0"/>
                                                      <w:divBdr>
                                                        <w:top w:val="none" w:sz="0" w:space="0" w:color="auto"/>
                                                        <w:left w:val="none" w:sz="0" w:space="0" w:color="auto"/>
                                                        <w:bottom w:val="none" w:sz="0" w:space="0" w:color="auto"/>
                                                        <w:right w:val="none" w:sz="0" w:space="0" w:color="auto"/>
                                                      </w:divBdr>
                                                      <w:divsChild>
                                                        <w:div w:id="14391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5466170">
          <w:marLeft w:val="0"/>
          <w:marRight w:val="0"/>
          <w:marTop w:val="0"/>
          <w:marBottom w:val="0"/>
          <w:divBdr>
            <w:top w:val="none" w:sz="0" w:space="0" w:color="auto"/>
            <w:left w:val="none" w:sz="0" w:space="0" w:color="auto"/>
            <w:bottom w:val="none" w:sz="0" w:space="0" w:color="auto"/>
            <w:right w:val="none" w:sz="0" w:space="0" w:color="auto"/>
          </w:divBdr>
          <w:divsChild>
            <w:div w:id="140779532">
              <w:marLeft w:val="0"/>
              <w:marRight w:val="0"/>
              <w:marTop w:val="0"/>
              <w:marBottom w:val="0"/>
              <w:divBdr>
                <w:top w:val="none" w:sz="0" w:space="0" w:color="auto"/>
                <w:left w:val="none" w:sz="0" w:space="0" w:color="auto"/>
                <w:bottom w:val="none" w:sz="0" w:space="0" w:color="auto"/>
                <w:right w:val="none" w:sz="0" w:space="0" w:color="auto"/>
              </w:divBdr>
              <w:divsChild>
                <w:div w:id="1807702753">
                  <w:marLeft w:val="0"/>
                  <w:marRight w:val="0"/>
                  <w:marTop w:val="0"/>
                  <w:marBottom w:val="0"/>
                  <w:divBdr>
                    <w:top w:val="none" w:sz="0" w:space="0" w:color="auto"/>
                    <w:left w:val="none" w:sz="0" w:space="0" w:color="auto"/>
                    <w:bottom w:val="none" w:sz="0" w:space="0" w:color="auto"/>
                    <w:right w:val="none" w:sz="0" w:space="0" w:color="auto"/>
                  </w:divBdr>
                  <w:divsChild>
                    <w:div w:id="190732290">
                      <w:marLeft w:val="0"/>
                      <w:marRight w:val="0"/>
                      <w:marTop w:val="0"/>
                      <w:marBottom w:val="0"/>
                      <w:divBdr>
                        <w:top w:val="none" w:sz="0" w:space="0" w:color="auto"/>
                        <w:left w:val="none" w:sz="0" w:space="0" w:color="auto"/>
                        <w:bottom w:val="none" w:sz="0" w:space="0" w:color="auto"/>
                        <w:right w:val="none" w:sz="0" w:space="0" w:color="auto"/>
                      </w:divBdr>
                      <w:divsChild>
                        <w:div w:id="118693717">
                          <w:marLeft w:val="0"/>
                          <w:marRight w:val="0"/>
                          <w:marTop w:val="0"/>
                          <w:marBottom w:val="0"/>
                          <w:divBdr>
                            <w:top w:val="none" w:sz="0" w:space="0" w:color="auto"/>
                            <w:left w:val="none" w:sz="0" w:space="0" w:color="auto"/>
                            <w:bottom w:val="none" w:sz="0" w:space="0" w:color="auto"/>
                            <w:right w:val="none" w:sz="0" w:space="0" w:color="auto"/>
                          </w:divBdr>
                          <w:divsChild>
                            <w:div w:id="1968536611">
                              <w:marLeft w:val="0"/>
                              <w:marRight w:val="0"/>
                              <w:marTop w:val="0"/>
                              <w:marBottom w:val="0"/>
                              <w:divBdr>
                                <w:top w:val="none" w:sz="0" w:space="0" w:color="auto"/>
                                <w:left w:val="none" w:sz="0" w:space="0" w:color="auto"/>
                                <w:bottom w:val="none" w:sz="0" w:space="0" w:color="auto"/>
                                <w:right w:val="none" w:sz="0" w:space="0" w:color="auto"/>
                              </w:divBdr>
                              <w:divsChild>
                                <w:div w:id="1004669929">
                                  <w:marLeft w:val="0"/>
                                  <w:marRight w:val="0"/>
                                  <w:marTop w:val="0"/>
                                  <w:marBottom w:val="0"/>
                                  <w:divBdr>
                                    <w:top w:val="none" w:sz="0" w:space="0" w:color="auto"/>
                                    <w:left w:val="none" w:sz="0" w:space="0" w:color="auto"/>
                                    <w:bottom w:val="none" w:sz="0" w:space="0" w:color="auto"/>
                                    <w:right w:val="none" w:sz="0" w:space="0" w:color="auto"/>
                                  </w:divBdr>
                                  <w:divsChild>
                                    <w:div w:id="1907763845">
                                      <w:marLeft w:val="0"/>
                                      <w:marRight w:val="0"/>
                                      <w:marTop w:val="0"/>
                                      <w:marBottom w:val="0"/>
                                      <w:divBdr>
                                        <w:top w:val="none" w:sz="0" w:space="0" w:color="auto"/>
                                        <w:left w:val="none" w:sz="0" w:space="0" w:color="auto"/>
                                        <w:bottom w:val="none" w:sz="0" w:space="0" w:color="auto"/>
                                        <w:right w:val="none" w:sz="0" w:space="0" w:color="auto"/>
                                      </w:divBdr>
                                      <w:divsChild>
                                        <w:div w:id="1678800337">
                                          <w:marLeft w:val="0"/>
                                          <w:marRight w:val="0"/>
                                          <w:marTop w:val="0"/>
                                          <w:marBottom w:val="0"/>
                                          <w:divBdr>
                                            <w:top w:val="none" w:sz="0" w:space="0" w:color="auto"/>
                                            <w:left w:val="none" w:sz="0" w:space="0" w:color="auto"/>
                                            <w:bottom w:val="none" w:sz="0" w:space="0" w:color="auto"/>
                                            <w:right w:val="none" w:sz="0" w:space="0" w:color="auto"/>
                                          </w:divBdr>
                                          <w:divsChild>
                                            <w:div w:id="903295065">
                                              <w:marLeft w:val="0"/>
                                              <w:marRight w:val="0"/>
                                              <w:marTop w:val="0"/>
                                              <w:marBottom w:val="0"/>
                                              <w:divBdr>
                                                <w:top w:val="none" w:sz="0" w:space="0" w:color="auto"/>
                                                <w:left w:val="none" w:sz="0" w:space="0" w:color="auto"/>
                                                <w:bottom w:val="none" w:sz="0" w:space="0" w:color="auto"/>
                                                <w:right w:val="none" w:sz="0" w:space="0" w:color="auto"/>
                                              </w:divBdr>
                                              <w:divsChild>
                                                <w:div w:id="1647855993">
                                                  <w:marLeft w:val="0"/>
                                                  <w:marRight w:val="0"/>
                                                  <w:marTop w:val="0"/>
                                                  <w:marBottom w:val="0"/>
                                                  <w:divBdr>
                                                    <w:top w:val="none" w:sz="0" w:space="0" w:color="auto"/>
                                                    <w:left w:val="none" w:sz="0" w:space="0" w:color="auto"/>
                                                    <w:bottom w:val="none" w:sz="0" w:space="0" w:color="auto"/>
                                                    <w:right w:val="none" w:sz="0" w:space="0" w:color="auto"/>
                                                  </w:divBdr>
                                                  <w:divsChild>
                                                    <w:div w:id="1464232603">
                                                      <w:marLeft w:val="0"/>
                                                      <w:marRight w:val="0"/>
                                                      <w:marTop w:val="0"/>
                                                      <w:marBottom w:val="0"/>
                                                      <w:divBdr>
                                                        <w:top w:val="none" w:sz="0" w:space="0" w:color="auto"/>
                                                        <w:left w:val="none" w:sz="0" w:space="0" w:color="auto"/>
                                                        <w:bottom w:val="none" w:sz="0" w:space="0" w:color="auto"/>
                                                        <w:right w:val="none" w:sz="0" w:space="0" w:color="auto"/>
                                                      </w:divBdr>
                                                      <w:divsChild>
                                                        <w:div w:id="107231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6460994">
          <w:marLeft w:val="0"/>
          <w:marRight w:val="0"/>
          <w:marTop w:val="0"/>
          <w:marBottom w:val="0"/>
          <w:divBdr>
            <w:top w:val="none" w:sz="0" w:space="0" w:color="auto"/>
            <w:left w:val="none" w:sz="0" w:space="0" w:color="auto"/>
            <w:bottom w:val="none" w:sz="0" w:space="0" w:color="auto"/>
            <w:right w:val="none" w:sz="0" w:space="0" w:color="auto"/>
          </w:divBdr>
          <w:divsChild>
            <w:div w:id="926158511">
              <w:marLeft w:val="0"/>
              <w:marRight w:val="0"/>
              <w:marTop w:val="0"/>
              <w:marBottom w:val="0"/>
              <w:divBdr>
                <w:top w:val="none" w:sz="0" w:space="0" w:color="auto"/>
                <w:left w:val="none" w:sz="0" w:space="0" w:color="auto"/>
                <w:bottom w:val="none" w:sz="0" w:space="0" w:color="auto"/>
                <w:right w:val="none" w:sz="0" w:space="0" w:color="auto"/>
              </w:divBdr>
              <w:divsChild>
                <w:div w:id="778643403">
                  <w:marLeft w:val="0"/>
                  <w:marRight w:val="0"/>
                  <w:marTop w:val="0"/>
                  <w:marBottom w:val="0"/>
                  <w:divBdr>
                    <w:top w:val="none" w:sz="0" w:space="0" w:color="auto"/>
                    <w:left w:val="none" w:sz="0" w:space="0" w:color="auto"/>
                    <w:bottom w:val="none" w:sz="0" w:space="0" w:color="auto"/>
                    <w:right w:val="none" w:sz="0" w:space="0" w:color="auto"/>
                  </w:divBdr>
                  <w:divsChild>
                    <w:div w:id="558513865">
                      <w:marLeft w:val="0"/>
                      <w:marRight w:val="0"/>
                      <w:marTop w:val="0"/>
                      <w:marBottom w:val="0"/>
                      <w:divBdr>
                        <w:top w:val="none" w:sz="0" w:space="0" w:color="auto"/>
                        <w:left w:val="none" w:sz="0" w:space="0" w:color="auto"/>
                        <w:bottom w:val="none" w:sz="0" w:space="0" w:color="auto"/>
                        <w:right w:val="none" w:sz="0" w:space="0" w:color="auto"/>
                      </w:divBdr>
                      <w:divsChild>
                        <w:div w:id="1590777042">
                          <w:marLeft w:val="0"/>
                          <w:marRight w:val="0"/>
                          <w:marTop w:val="0"/>
                          <w:marBottom w:val="0"/>
                          <w:divBdr>
                            <w:top w:val="none" w:sz="0" w:space="0" w:color="auto"/>
                            <w:left w:val="none" w:sz="0" w:space="0" w:color="auto"/>
                            <w:bottom w:val="none" w:sz="0" w:space="0" w:color="auto"/>
                            <w:right w:val="none" w:sz="0" w:space="0" w:color="auto"/>
                          </w:divBdr>
                          <w:divsChild>
                            <w:div w:id="2086995490">
                              <w:marLeft w:val="0"/>
                              <w:marRight w:val="0"/>
                              <w:marTop w:val="0"/>
                              <w:marBottom w:val="0"/>
                              <w:divBdr>
                                <w:top w:val="none" w:sz="0" w:space="0" w:color="auto"/>
                                <w:left w:val="none" w:sz="0" w:space="0" w:color="auto"/>
                                <w:bottom w:val="none" w:sz="0" w:space="0" w:color="auto"/>
                                <w:right w:val="none" w:sz="0" w:space="0" w:color="auto"/>
                              </w:divBdr>
                              <w:divsChild>
                                <w:div w:id="1247688758">
                                  <w:marLeft w:val="0"/>
                                  <w:marRight w:val="0"/>
                                  <w:marTop w:val="0"/>
                                  <w:marBottom w:val="0"/>
                                  <w:divBdr>
                                    <w:top w:val="none" w:sz="0" w:space="0" w:color="auto"/>
                                    <w:left w:val="none" w:sz="0" w:space="0" w:color="auto"/>
                                    <w:bottom w:val="none" w:sz="0" w:space="0" w:color="auto"/>
                                    <w:right w:val="none" w:sz="0" w:space="0" w:color="auto"/>
                                  </w:divBdr>
                                  <w:divsChild>
                                    <w:div w:id="1345597709">
                                      <w:marLeft w:val="0"/>
                                      <w:marRight w:val="0"/>
                                      <w:marTop w:val="0"/>
                                      <w:marBottom w:val="0"/>
                                      <w:divBdr>
                                        <w:top w:val="none" w:sz="0" w:space="0" w:color="auto"/>
                                        <w:left w:val="none" w:sz="0" w:space="0" w:color="auto"/>
                                        <w:bottom w:val="none" w:sz="0" w:space="0" w:color="auto"/>
                                        <w:right w:val="none" w:sz="0" w:space="0" w:color="auto"/>
                                      </w:divBdr>
                                      <w:divsChild>
                                        <w:div w:id="723332211">
                                          <w:marLeft w:val="0"/>
                                          <w:marRight w:val="0"/>
                                          <w:marTop w:val="0"/>
                                          <w:marBottom w:val="0"/>
                                          <w:divBdr>
                                            <w:top w:val="none" w:sz="0" w:space="0" w:color="auto"/>
                                            <w:left w:val="none" w:sz="0" w:space="0" w:color="auto"/>
                                            <w:bottom w:val="none" w:sz="0" w:space="0" w:color="auto"/>
                                            <w:right w:val="none" w:sz="0" w:space="0" w:color="auto"/>
                                          </w:divBdr>
                                          <w:divsChild>
                                            <w:div w:id="12999864">
                                              <w:marLeft w:val="0"/>
                                              <w:marRight w:val="0"/>
                                              <w:marTop w:val="0"/>
                                              <w:marBottom w:val="0"/>
                                              <w:divBdr>
                                                <w:top w:val="none" w:sz="0" w:space="0" w:color="auto"/>
                                                <w:left w:val="none" w:sz="0" w:space="0" w:color="auto"/>
                                                <w:bottom w:val="none" w:sz="0" w:space="0" w:color="auto"/>
                                                <w:right w:val="none" w:sz="0" w:space="0" w:color="auto"/>
                                              </w:divBdr>
                                              <w:divsChild>
                                                <w:div w:id="574902388">
                                                  <w:marLeft w:val="0"/>
                                                  <w:marRight w:val="0"/>
                                                  <w:marTop w:val="0"/>
                                                  <w:marBottom w:val="0"/>
                                                  <w:divBdr>
                                                    <w:top w:val="none" w:sz="0" w:space="0" w:color="auto"/>
                                                    <w:left w:val="none" w:sz="0" w:space="0" w:color="auto"/>
                                                    <w:bottom w:val="none" w:sz="0" w:space="0" w:color="auto"/>
                                                    <w:right w:val="none" w:sz="0" w:space="0" w:color="auto"/>
                                                  </w:divBdr>
                                                  <w:divsChild>
                                                    <w:div w:id="351958986">
                                                      <w:marLeft w:val="0"/>
                                                      <w:marRight w:val="0"/>
                                                      <w:marTop w:val="0"/>
                                                      <w:marBottom w:val="0"/>
                                                      <w:divBdr>
                                                        <w:top w:val="none" w:sz="0" w:space="0" w:color="auto"/>
                                                        <w:left w:val="none" w:sz="0" w:space="0" w:color="auto"/>
                                                        <w:bottom w:val="none" w:sz="0" w:space="0" w:color="auto"/>
                                                        <w:right w:val="none" w:sz="0" w:space="0" w:color="auto"/>
                                                      </w:divBdr>
                                                      <w:divsChild>
                                                        <w:div w:id="42148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1555292">
          <w:marLeft w:val="0"/>
          <w:marRight w:val="0"/>
          <w:marTop w:val="0"/>
          <w:marBottom w:val="0"/>
          <w:divBdr>
            <w:top w:val="none" w:sz="0" w:space="0" w:color="auto"/>
            <w:left w:val="none" w:sz="0" w:space="0" w:color="auto"/>
            <w:bottom w:val="none" w:sz="0" w:space="0" w:color="auto"/>
            <w:right w:val="none" w:sz="0" w:space="0" w:color="auto"/>
          </w:divBdr>
          <w:divsChild>
            <w:div w:id="92938752">
              <w:marLeft w:val="0"/>
              <w:marRight w:val="0"/>
              <w:marTop w:val="0"/>
              <w:marBottom w:val="0"/>
              <w:divBdr>
                <w:top w:val="none" w:sz="0" w:space="0" w:color="auto"/>
                <w:left w:val="none" w:sz="0" w:space="0" w:color="auto"/>
                <w:bottom w:val="none" w:sz="0" w:space="0" w:color="auto"/>
                <w:right w:val="none" w:sz="0" w:space="0" w:color="auto"/>
              </w:divBdr>
              <w:divsChild>
                <w:div w:id="1657952746">
                  <w:marLeft w:val="0"/>
                  <w:marRight w:val="0"/>
                  <w:marTop w:val="0"/>
                  <w:marBottom w:val="0"/>
                  <w:divBdr>
                    <w:top w:val="none" w:sz="0" w:space="0" w:color="auto"/>
                    <w:left w:val="none" w:sz="0" w:space="0" w:color="auto"/>
                    <w:bottom w:val="none" w:sz="0" w:space="0" w:color="auto"/>
                    <w:right w:val="none" w:sz="0" w:space="0" w:color="auto"/>
                  </w:divBdr>
                  <w:divsChild>
                    <w:div w:id="739056294">
                      <w:marLeft w:val="0"/>
                      <w:marRight w:val="0"/>
                      <w:marTop w:val="0"/>
                      <w:marBottom w:val="0"/>
                      <w:divBdr>
                        <w:top w:val="none" w:sz="0" w:space="0" w:color="auto"/>
                        <w:left w:val="none" w:sz="0" w:space="0" w:color="auto"/>
                        <w:bottom w:val="none" w:sz="0" w:space="0" w:color="auto"/>
                        <w:right w:val="none" w:sz="0" w:space="0" w:color="auto"/>
                      </w:divBdr>
                      <w:divsChild>
                        <w:div w:id="923416337">
                          <w:marLeft w:val="0"/>
                          <w:marRight w:val="0"/>
                          <w:marTop w:val="0"/>
                          <w:marBottom w:val="0"/>
                          <w:divBdr>
                            <w:top w:val="none" w:sz="0" w:space="0" w:color="auto"/>
                            <w:left w:val="none" w:sz="0" w:space="0" w:color="auto"/>
                            <w:bottom w:val="none" w:sz="0" w:space="0" w:color="auto"/>
                            <w:right w:val="none" w:sz="0" w:space="0" w:color="auto"/>
                          </w:divBdr>
                          <w:divsChild>
                            <w:div w:id="519592180">
                              <w:marLeft w:val="0"/>
                              <w:marRight w:val="0"/>
                              <w:marTop w:val="0"/>
                              <w:marBottom w:val="0"/>
                              <w:divBdr>
                                <w:top w:val="none" w:sz="0" w:space="0" w:color="auto"/>
                                <w:left w:val="none" w:sz="0" w:space="0" w:color="auto"/>
                                <w:bottom w:val="none" w:sz="0" w:space="0" w:color="auto"/>
                                <w:right w:val="none" w:sz="0" w:space="0" w:color="auto"/>
                              </w:divBdr>
                              <w:divsChild>
                                <w:div w:id="2072387877">
                                  <w:marLeft w:val="0"/>
                                  <w:marRight w:val="0"/>
                                  <w:marTop w:val="0"/>
                                  <w:marBottom w:val="0"/>
                                  <w:divBdr>
                                    <w:top w:val="none" w:sz="0" w:space="0" w:color="auto"/>
                                    <w:left w:val="none" w:sz="0" w:space="0" w:color="auto"/>
                                    <w:bottom w:val="none" w:sz="0" w:space="0" w:color="auto"/>
                                    <w:right w:val="none" w:sz="0" w:space="0" w:color="auto"/>
                                  </w:divBdr>
                                  <w:divsChild>
                                    <w:div w:id="436340176">
                                      <w:marLeft w:val="0"/>
                                      <w:marRight w:val="0"/>
                                      <w:marTop w:val="0"/>
                                      <w:marBottom w:val="0"/>
                                      <w:divBdr>
                                        <w:top w:val="none" w:sz="0" w:space="0" w:color="auto"/>
                                        <w:left w:val="none" w:sz="0" w:space="0" w:color="auto"/>
                                        <w:bottom w:val="none" w:sz="0" w:space="0" w:color="auto"/>
                                        <w:right w:val="none" w:sz="0" w:space="0" w:color="auto"/>
                                      </w:divBdr>
                                      <w:divsChild>
                                        <w:div w:id="561478325">
                                          <w:marLeft w:val="0"/>
                                          <w:marRight w:val="0"/>
                                          <w:marTop w:val="0"/>
                                          <w:marBottom w:val="0"/>
                                          <w:divBdr>
                                            <w:top w:val="none" w:sz="0" w:space="0" w:color="auto"/>
                                            <w:left w:val="none" w:sz="0" w:space="0" w:color="auto"/>
                                            <w:bottom w:val="none" w:sz="0" w:space="0" w:color="auto"/>
                                            <w:right w:val="none" w:sz="0" w:space="0" w:color="auto"/>
                                          </w:divBdr>
                                          <w:divsChild>
                                            <w:div w:id="548222504">
                                              <w:marLeft w:val="0"/>
                                              <w:marRight w:val="0"/>
                                              <w:marTop w:val="0"/>
                                              <w:marBottom w:val="0"/>
                                              <w:divBdr>
                                                <w:top w:val="none" w:sz="0" w:space="0" w:color="auto"/>
                                                <w:left w:val="none" w:sz="0" w:space="0" w:color="auto"/>
                                                <w:bottom w:val="none" w:sz="0" w:space="0" w:color="auto"/>
                                                <w:right w:val="none" w:sz="0" w:space="0" w:color="auto"/>
                                              </w:divBdr>
                                              <w:divsChild>
                                                <w:div w:id="164320333">
                                                  <w:marLeft w:val="0"/>
                                                  <w:marRight w:val="0"/>
                                                  <w:marTop w:val="0"/>
                                                  <w:marBottom w:val="0"/>
                                                  <w:divBdr>
                                                    <w:top w:val="none" w:sz="0" w:space="0" w:color="auto"/>
                                                    <w:left w:val="none" w:sz="0" w:space="0" w:color="auto"/>
                                                    <w:bottom w:val="none" w:sz="0" w:space="0" w:color="auto"/>
                                                    <w:right w:val="none" w:sz="0" w:space="0" w:color="auto"/>
                                                  </w:divBdr>
                                                  <w:divsChild>
                                                    <w:div w:id="833492580">
                                                      <w:marLeft w:val="0"/>
                                                      <w:marRight w:val="0"/>
                                                      <w:marTop w:val="0"/>
                                                      <w:marBottom w:val="0"/>
                                                      <w:divBdr>
                                                        <w:top w:val="none" w:sz="0" w:space="0" w:color="auto"/>
                                                        <w:left w:val="none" w:sz="0" w:space="0" w:color="auto"/>
                                                        <w:bottom w:val="none" w:sz="0" w:space="0" w:color="auto"/>
                                                        <w:right w:val="none" w:sz="0" w:space="0" w:color="auto"/>
                                                      </w:divBdr>
                                                      <w:divsChild>
                                                        <w:div w:id="32016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3153620">
          <w:marLeft w:val="0"/>
          <w:marRight w:val="0"/>
          <w:marTop w:val="0"/>
          <w:marBottom w:val="0"/>
          <w:divBdr>
            <w:top w:val="none" w:sz="0" w:space="0" w:color="auto"/>
            <w:left w:val="none" w:sz="0" w:space="0" w:color="auto"/>
            <w:bottom w:val="none" w:sz="0" w:space="0" w:color="auto"/>
            <w:right w:val="none" w:sz="0" w:space="0" w:color="auto"/>
          </w:divBdr>
          <w:divsChild>
            <w:div w:id="40593762">
              <w:marLeft w:val="0"/>
              <w:marRight w:val="0"/>
              <w:marTop w:val="0"/>
              <w:marBottom w:val="0"/>
              <w:divBdr>
                <w:top w:val="none" w:sz="0" w:space="0" w:color="auto"/>
                <w:left w:val="none" w:sz="0" w:space="0" w:color="auto"/>
                <w:bottom w:val="none" w:sz="0" w:space="0" w:color="auto"/>
                <w:right w:val="none" w:sz="0" w:space="0" w:color="auto"/>
              </w:divBdr>
              <w:divsChild>
                <w:div w:id="1934313083">
                  <w:marLeft w:val="0"/>
                  <w:marRight w:val="0"/>
                  <w:marTop w:val="0"/>
                  <w:marBottom w:val="0"/>
                  <w:divBdr>
                    <w:top w:val="none" w:sz="0" w:space="0" w:color="auto"/>
                    <w:left w:val="none" w:sz="0" w:space="0" w:color="auto"/>
                    <w:bottom w:val="none" w:sz="0" w:space="0" w:color="auto"/>
                    <w:right w:val="none" w:sz="0" w:space="0" w:color="auto"/>
                  </w:divBdr>
                  <w:divsChild>
                    <w:div w:id="1195731515">
                      <w:marLeft w:val="0"/>
                      <w:marRight w:val="0"/>
                      <w:marTop w:val="0"/>
                      <w:marBottom w:val="0"/>
                      <w:divBdr>
                        <w:top w:val="none" w:sz="0" w:space="0" w:color="auto"/>
                        <w:left w:val="none" w:sz="0" w:space="0" w:color="auto"/>
                        <w:bottom w:val="none" w:sz="0" w:space="0" w:color="auto"/>
                        <w:right w:val="none" w:sz="0" w:space="0" w:color="auto"/>
                      </w:divBdr>
                      <w:divsChild>
                        <w:div w:id="1795099794">
                          <w:marLeft w:val="0"/>
                          <w:marRight w:val="0"/>
                          <w:marTop w:val="0"/>
                          <w:marBottom w:val="0"/>
                          <w:divBdr>
                            <w:top w:val="none" w:sz="0" w:space="0" w:color="auto"/>
                            <w:left w:val="none" w:sz="0" w:space="0" w:color="auto"/>
                            <w:bottom w:val="none" w:sz="0" w:space="0" w:color="auto"/>
                            <w:right w:val="none" w:sz="0" w:space="0" w:color="auto"/>
                          </w:divBdr>
                          <w:divsChild>
                            <w:div w:id="384767717">
                              <w:marLeft w:val="0"/>
                              <w:marRight w:val="0"/>
                              <w:marTop w:val="0"/>
                              <w:marBottom w:val="0"/>
                              <w:divBdr>
                                <w:top w:val="none" w:sz="0" w:space="0" w:color="auto"/>
                                <w:left w:val="none" w:sz="0" w:space="0" w:color="auto"/>
                                <w:bottom w:val="none" w:sz="0" w:space="0" w:color="auto"/>
                                <w:right w:val="none" w:sz="0" w:space="0" w:color="auto"/>
                              </w:divBdr>
                              <w:divsChild>
                                <w:div w:id="161622953">
                                  <w:marLeft w:val="0"/>
                                  <w:marRight w:val="0"/>
                                  <w:marTop w:val="0"/>
                                  <w:marBottom w:val="0"/>
                                  <w:divBdr>
                                    <w:top w:val="none" w:sz="0" w:space="0" w:color="auto"/>
                                    <w:left w:val="none" w:sz="0" w:space="0" w:color="auto"/>
                                    <w:bottom w:val="none" w:sz="0" w:space="0" w:color="auto"/>
                                    <w:right w:val="none" w:sz="0" w:space="0" w:color="auto"/>
                                  </w:divBdr>
                                  <w:divsChild>
                                    <w:div w:id="347681966">
                                      <w:marLeft w:val="0"/>
                                      <w:marRight w:val="0"/>
                                      <w:marTop w:val="0"/>
                                      <w:marBottom w:val="0"/>
                                      <w:divBdr>
                                        <w:top w:val="none" w:sz="0" w:space="0" w:color="auto"/>
                                        <w:left w:val="none" w:sz="0" w:space="0" w:color="auto"/>
                                        <w:bottom w:val="none" w:sz="0" w:space="0" w:color="auto"/>
                                        <w:right w:val="none" w:sz="0" w:space="0" w:color="auto"/>
                                      </w:divBdr>
                                      <w:divsChild>
                                        <w:div w:id="1626276351">
                                          <w:marLeft w:val="0"/>
                                          <w:marRight w:val="0"/>
                                          <w:marTop w:val="0"/>
                                          <w:marBottom w:val="0"/>
                                          <w:divBdr>
                                            <w:top w:val="none" w:sz="0" w:space="0" w:color="auto"/>
                                            <w:left w:val="none" w:sz="0" w:space="0" w:color="auto"/>
                                            <w:bottom w:val="none" w:sz="0" w:space="0" w:color="auto"/>
                                            <w:right w:val="none" w:sz="0" w:space="0" w:color="auto"/>
                                          </w:divBdr>
                                          <w:divsChild>
                                            <w:div w:id="2049983362">
                                              <w:marLeft w:val="0"/>
                                              <w:marRight w:val="0"/>
                                              <w:marTop w:val="0"/>
                                              <w:marBottom w:val="0"/>
                                              <w:divBdr>
                                                <w:top w:val="none" w:sz="0" w:space="0" w:color="auto"/>
                                                <w:left w:val="none" w:sz="0" w:space="0" w:color="auto"/>
                                                <w:bottom w:val="none" w:sz="0" w:space="0" w:color="auto"/>
                                                <w:right w:val="none" w:sz="0" w:space="0" w:color="auto"/>
                                              </w:divBdr>
                                              <w:divsChild>
                                                <w:div w:id="1586262444">
                                                  <w:marLeft w:val="0"/>
                                                  <w:marRight w:val="0"/>
                                                  <w:marTop w:val="0"/>
                                                  <w:marBottom w:val="0"/>
                                                  <w:divBdr>
                                                    <w:top w:val="none" w:sz="0" w:space="0" w:color="auto"/>
                                                    <w:left w:val="none" w:sz="0" w:space="0" w:color="auto"/>
                                                    <w:bottom w:val="none" w:sz="0" w:space="0" w:color="auto"/>
                                                    <w:right w:val="none" w:sz="0" w:space="0" w:color="auto"/>
                                                  </w:divBdr>
                                                  <w:divsChild>
                                                    <w:div w:id="608663916">
                                                      <w:marLeft w:val="0"/>
                                                      <w:marRight w:val="0"/>
                                                      <w:marTop w:val="0"/>
                                                      <w:marBottom w:val="0"/>
                                                      <w:divBdr>
                                                        <w:top w:val="none" w:sz="0" w:space="0" w:color="auto"/>
                                                        <w:left w:val="none" w:sz="0" w:space="0" w:color="auto"/>
                                                        <w:bottom w:val="none" w:sz="0" w:space="0" w:color="auto"/>
                                                        <w:right w:val="none" w:sz="0" w:space="0" w:color="auto"/>
                                                      </w:divBdr>
                                                      <w:divsChild>
                                                        <w:div w:id="195081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1159890">
          <w:marLeft w:val="0"/>
          <w:marRight w:val="0"/>
          <w:marTop w:val="0"/>
          <w:marBottom w:val="0"/>
          <w:divBdr>
            <w:top w:val="none" w:sz="0" w:space="0" w:color="auto"/>
            <w:left w:val="none" w:sz="0" w:space="0" w:color="auto"/>
            <w:bottom w:val="none" w:sz="0" w:space="0" w:color="auto"/>
            <w:right w:val="none" w:sz="0" w:space="0" w:color="auto"/>
          </w:divBdr>
          <w:divsChild>
            <w:div w:id="1222014156">
              <w:marLeft w:val="0"/>
              <w:marRight w:val="0"/>
              <w:marTop w:val="0"/>
              <w:marBottom w:val="0"/>
              <w:divBdr>
                <w:top w:val="none" w:sz="0" w:space="0" w:color="auto"/>
                <w:left w:val="none" w:sz="0" w:space="0" w:color="auto"/>
                <w:bottom w:val="none" w:sz="0" w:space="0" w:color="auto"/>
                <w:right w:val="none" w:sz="0" w:space="0" w:color="auto"/>
              </w:divBdr>
              <w:divsChild>
                <w:div w:id="1195263676">
                  <w:marLeft w:val="0"/>
                  <w:marRight w:val="0"/>
                  <w:marTop w:val="0"/>
                  <w:marBottom w:val="0"/>
                  <w:divBdr>
                    <w:top w:val="none" w:sz="0" w:space="0" w:color="auto"/>
                    <w:left w:val="none" w:sz="0" w:space="0" w:color="auto"/>
                    <w:bottom w:val="none" w:sz="0" w:space="0" w:color="auto"/>
                    <w:right w:val="none" w:sz="0" w:space="0" w:color="auto"/>
                  </w:divBdr>
                  <w:divsChild>
                    <w:div w:id="1820917882">
                      <w:marLeft w:val="0"/>
                      <w:marRight w:val="0"/>
                      <w:marTop w:val="0"/>
                      <w:marBottom w:val="0"/>
                      <w:divBdr>
                        <w:top w:val="none" w:sz="0" w:space="0" w:color="auto"/>
                        <w:left w:val="none" w:sz="0" w:space="0" w:color="auto"/>
                        <w:bottom w:val="none" w:sz="0" w:space="0" w:color="auto"/>
                        <w:right w:val="none" w:sz="0" w:space="0" w:color="auto"/>
                      </w:divBdr>
                      <w:divsChild>
                        <w:div w:id="910386503">
                          <w:marLeft w:val="0"/>
                          <w:marRight w:val="0"/>
                          <w:marTop w:val="0"/>
                          <w:marBottom w:val="0"/>
                          <w:divBdr>
                            <w:top w:val="none" w:sz="0" w:space="0" w:color="auto"/>
                            <w:left w:val="none" w:sz="0" w:space="0" w:color="auto"/>
                            <w:bottom w:val="none" w:sz="0" w:space="0" w:color="auto"/>
                            <w:right w:val="none" w:sz="0" w:space="0" w:color="auto"/>
                          </w:divBdr>
                          <w:divsChild>
                            <w:div w:id="1752849339">
                              <w:marLeft w:val="0"/>
                              <w:marRight w:val="0"/>
                              <w:marTop w:val="0"/>
                              <w:marBottom w:val="0"/>
                              <w:divBdr>
                                <w:top w:val="none" w:sz="0" w:space="0" w:color="auto"/>
                                <w:left w:val="none" w:sz="0" w:space="0" w:color="auto"/>
                                <w:bottom w:val="none" w:sz="0" w:space="0" w:color="auto"/>
                                <w:right w:val="none" w:sz="0" w:space="0" w:color="auto"/>
                              </w:divBdr>
                              <w:divsChild>
                                <w:div w:id="1631788787">
                                  <w:marLeft w:val="0"/>
                                  <w:marRight w:val="0"/>
                                  <w:marTop w:val="0"/>
                                  <w:marBottom w:val="0"/>
                                  <w:divBdr>
                                    <w:top w:val="none" w:sz="0" w:space="0" w:color="auto"/>
                                    <w:left w:val="none" w:sz="0" w:space="0" w:color="auto"/>
                                    <w:bottom w:val="none" w:sz="0" w:space="0" w:color="auto"/>
                                    <w:right w:val="none" w:sz="0" w:space="0" w:color="auto"/>
                                  </w:divBdr>
                                  <w:divsChild>
                                    <w:div w:id="1797719563">
                                      <w:marLeft w:val="0"/>
                                      <w:marRight w:val="0"/>
                                      <w:marTop w:val="0"/>
                                      <w:marBottom w:val="0"/>
                                      <w:divBdr>
                                        <w:top w:val="none" w:sz="0" w:space="0" w:color="auto"/>
                                        <w:left w:val="none" w:sz="0" w:space="0" w:color="auto"/>
                                        <w:bottom w:val="none" w:sz="0" w:space="0" w:color="auto"/>
                                        <w:right w:val="none" w:sz="0" w:space="0" w:color="auto"/>
                                      </w:divBdr>
                                      <w:divsChild>
                                        <w:div w:id="544414604">
                                          <w:marLeft w:val="0"/>
                                          <w:marRight w:val="0"/>
                                          <w:marTop w:val="0"/>
                                          <w:marBottom w:val="0"/>
                                          <w:divBdr>
                                            <w:top w:val="none" w:sz="0" w:space="0" w:color="auto"/>
                                            <w:left w:val="none" w:sz="0" w:space="0" w:color="auto"/>
                                            <w:bottom w:val="none" w:sz="0" w:space="0" w:color="auto"/>
                                            <w:right w:val="none" w:sz="0" w:space="0" w:color="auto"/>
                                          </w:divBdr>
                                          <w:divsChild>
                                            <w:div w:id="851455023">
                                              <w:marLeft w:val="0"/>
                                              <w:marRight w:val="0"/>
                                              <w:marTop w:val="0"/>
                                              <w:marBottom w:val="0"/>
                                              <w:divBdr>
                                                <w:top w:val="none" w:sz="0" w:space="0" w:color="auto"/>
                                                <w:left w:val="none" w:sz="0" w:space="0" w:color="auto"/>
                                                <w:bottom w:val="none" w:sz="0" w:space="0" w:color="auto"/>
                                                <w:right w:val="none" w:sz="0" w:space="0" w:color="auto"/>
                                              </w:divBdr>
                                              <w:divsChild>
                                                <w:div w:id="1372075103">
                                                  <w:marLeft w:val="0"/>
                                                  <w:marRight w:val="0"/>
                                                  <w:marTop w:val="0"/>
                                                  <w:marBottom w:val="0"/>
                                                  <w:divBdr>
                                                    <w:top w:val="none" w:sz="0" w:space="0" w:color="auto"/>
                                                    <w:left w:val="none" w:sz="0" w:space="0" w:color="auto"/>
                                                    <w:bottom w:val="none" w:sz="0" w:space="0" w:color="auto"/>
                                                    <w:right w:val="none" w:sz="0" w:space="0" w:color="auto"/>
                                                  </w:divBdr>
                                                  <w:divsChild>
                                                    <w:div w:id="1619022175">
                                                      <w:marLeft w:val="0"/>
                                                      <w:marRight w:val="0"/>
                                                      <w:marTop w:val="0"/>
                                                      <w:marBottom w:val="0"/>
                                                      <w:divBdr>
                                                        <w:top w:val="none" w:sz="0" w:space="0" w:color="auto"/>
                                                        <w:left w:val="none" w:sz="0" w:space="0" w:color="auto"/>
                                                        <w:bottom w:val="none" w:sz="0" w:space="0" w:color="auto"/>
                                                        <w:right w:val="none" w:sz="0" w:space="0" w:color="auto"/>
                                                      </w:divBdr>
                                                      <w:divsChild>
                                                        <w:div w:id="1794711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0793916">
          <w:marLeft w:val="0"/>
          <w:marRight w:val="0"/>
          <w:marTop w:val="0"/>
          <w:marBottom w:val="0"/>
          <w:divBdr>
            <w:top w:val="none" w:sz="0" w:space="0" w:color="auto"/>
            <w:left w:val="none" w:sz="0" w:space="0" w:color="auto"/>
            <w:bottom w:val="none" w:sz="0" w:space="0" w:color="auto"/>
            <w:right w:val="none" w:sz="0" w:space="0" w:color="auto"/>
          </w:divBdr>
          <w:divsChild>
            <w:div w:id="943804942">
              <w:marLeft w:val="0"/>
              <w:marRight w:val="0"/>
              <w:marTop w:val="0"/>
              <w:marBottom w:val="0"/>
              <w:divBdr>
                <w:top w:val="none" w:sz="0" w:space="0" w:color="auto"/>
                <w:left w:val="none" w:sz="0" w:space="0" w:color="auto"/>
                <w:bottom w:val="none" w:sz="0" w:space="0" w:color="auto"/>
                <w:right w:val="none" w:sz="0" w:space="0" w:color="auto"/>
              </w:divBdr>
              <w:divsChild>
                <w:div w:id="1099175712">
                  <w:marLeft w:val="0"/>
                  <w:marRight w:val="0"/>
                  <w:marTop w:val="0"/>
                  <w:marBottom w:val="0"/>
                  <w:divBdr>
                    <w:top w:val="none" w:sz="0" w:space="0" w:color="auto"/>
                    <w:left w:val="none" w:sz="0" w:space="0" w:color="auto"/>
                    <w:bottom w:val="none" w:sz="0" w:space="0" w:color="auto"/>
                    <w:right w:val="none" w:sz="0" w:space="0" w:color="auto"/>
                  </w:divBdr>
                  <w:divsChild>
                    <w:div w:id="191303496">
                      <w:marLeft w:val="0"/>
                      <w:marRight w:val="0"/>
                      <w:marTop w:val="0"/>
                      <w:marBottom w:val="0"/>
                      <w:divBdr>
                        <w:top w:val="none" w:sz="0" w:space="0" w:color="auto"/>
                        <w:left w:val="none" w:sz="0" w:space="0" w:color="auto"/>
                        <w:bottom w:val="none" w:sz="0" w:space="0" w:color="auto"/>
                        <w:right w:val="none" w:sz="0" w:space="0" w:color="auto"/>
                      </w:divBdr>
                      <w:divsChild>
                        <w:div w:id="602422860">
                          <w:marLeft w:val="0"/>
                          <w:marRight w:val="0"/>
                          <w:marTop w:val="0"/>
                          <w:marBottom w:val="0"/>
                          <w:divBdr>
                            <w:top w:val="none" w:sz="0" w:space="0" w:color="auto"/>
                            <w:left w:val="none" w:sz="0" w:space="0" w:color="auto"/>
                            <w:bottom w:val="none" w:sz="0" w:space="0" w:color="auto"/>
                            <w:right w:val="none" w:sz="0" w:space="0" w:color="auto"/>
                          </w:divBdr>
                          <w:divsChild>
                            <w:div w:id="1285306643">
                              <w:marLeft w:val="0"/>
                              <w:marRight w:val="0"/>
                              <w:marTop w:val="0"/>
                              <w:marBottom w:val="0"/>
                              <w:divBdr>
                                <w:top w:val="none" w:sz="0" w:space="0" w:color="auto"/>
                                <w:left w:val="none" w:sz="0" w:space="0" w:color="auto"/>
                                <w:bottom w:val="none" w:sz="0" w:space="0" w:color="auto"/>
                                <w:right w:val="none" w:sz="0" w:space="0" w:color="auto"/>
                              </w:divBdr>
                              <w:divsChild>
                                <w:div w:id="1223441851">
                                  <w:marLeft w:val="0"/>
                                  <w:marRight w:val="0"/>
                                  <w:marTop w:val="0"/>
                                  <w:marBottom w:val="0"/>
                                  <w:divBdr>
                                    <w:top w:val="none" w:sz="0" w:space="0" w:color="auto"/>
                                    <w:left w:val="none" w:sz="0" w:space="0" w:color="auto"/>
                                    <w:bottom w:val="none" w:sz="0" w:space="0" w:color="auto"/>
                                    <w:right w:val="none" w:sz="0" w:space="0" w:color="auto"/>
                                  </w:divBdr>
                                  <w:divsChild>
                                    <w:div w:id="342974879">
                                      <w:marLeft w:val="0"/>
                                      <w:marRight w:val="0"/>
                                      <w:marTop w:val="0"/>
                                      <w:marBottom w:val="0"/>
                                      <w:divBdr>
                                        <w:top w:val="none" w:sz="0" w:space="0" w:color="auto"/>
                                        <w:left w:val="none" w:sz="0" w:space="0" w:color="auto"/>
                                        <w:bottom w:val="none" w:sz="0" w:space="0" w:color="auto"/>
                                        <w:right w:val="none" w:sz="0" w:space="0" w:color="auto"/>
                                      </w:divBdr>
                                      <w:divsChild>
                                        <w:div w:id="325019469">
                                          <w:marLeft w:val="0"/>
                                          <w:marRight w:val="0"/>
                                          <w:marTop w:val="0"/>
                                          <w:marBottom w:val="0"/>
                                          <w:divBdr>
                                            <w:top w:val="none" w:sz="0" w:space="0" w:color="auto"/>
                                            <w:left w:val="none" w:sz="0" w:space="0" w:color="auto"/>
                                            <w:bottom w:val="none" w:sz="0" w:space="0" w:color="auto"/>
                                            <w:right w:val="none" w:sz="0" w:space="0" w:color="auto"/>
                                          </w:divBdr>
                                          <w:divsChild>
                                            <w:div w:id="627470978">
                                              <w:marLeft w:val="0"/>
                                              <w:marRight w:val="0"/>
                                              <w:marTop w:val="0"/>
                                              <w:marBottom w:val="0"/>
                                              <w:divBdr>
                                                <w:top w:val="none" w:sz="0" w:space="0" w:color="auto"/>
                                                <w:left w:val="none" w:sz="0" w:space="0" w:color="auto"/>
                                                <w:bottom w:val="none" w:sz="0" w:space="0" w:color="auto"/>
                                                <w:right w:val="none" w:sz="0" w:space="0" w:color="auto"/>
                                              </w:divBdr>
                                              <w:divsChild>
                                                <w:div w:id="1812021887">
                                                  <w:marLeft w:val="0"/>
                                                  <w:marRight w:val="0"/>
                                                  <w:marTop w:val="0"/>
                                                  <w:marBottom w:val="0"/>
                                                  <w:divBdr>
                                                    <w:top w:val="none" w:sz="0" w:space="0" w:color="auto"/>
                                                    <w:left w:val="none" w:sz="0" w:space="0" w:color="auto"/>
                                                    <w:bottom w:val="none" w:sz="0" w:space="0" w:color="auto"/>
                                                    <w:right w:val="none" w:sz="0" w:space="0" w:color="auto"/>
                                                  </w:divBdr>
                                                  <w:divsChild>
                                                    <w:div w:id="621767146">
                                                      <w:marLeft w:val="0"/>
                                                      <w:marRight w:val="0"/>
                                                      <w:marTop w:val="0"/>
                                                      <w:marBottom w:val="0"/>
                                                      <w:divBdr>
                                                        <w:top w:val="none" w:sz="0" w:space="0" w:color="auto"/>
                                                        <w:left w:val="none" w:sz="0" w:space="0" w:color="auto"/>
                                                        <w:bottom w:val="none" w:sz="0" w:space="0" w:color="auto"/>
                                                        <w:right w:val="none" w:sz="0" w:space="0" w:color="auto"/>
                                                      </w:divBdr>
                                                      <w:divsChild>
                                                        <w:div w:id="119114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1853550">
          <w:marLeft w:val="0"/>
          <w:marRight w:val="0"/>
          <w:marTop w:val="0"/>
          <w:marBottom w:val="0"/>
          <w:divBdr>
            <w:top w:val="none" w:sz="0" w:space="0" w:color="auto"/>
            <w:left w:val="none" w:sz="0" w:space="0" w:color="auto"/>
            <w:bottom w:val="none" w:sz="0" w:space="0" w:color="auto"/>
            <w:right w:val="none" w:sz="0" w:space="0" w:color="auto"/>
          </w:divBdr>
          <w:divsChild>
            <w:div w:id="793669483">
              <w:marLeft w:val="0"/>
              <w:marRight w:val="0"/>
              <w:marTop w:val="0"/>
              <w:marBottom w:val="0"/>
              <w:divBdr>
                <w:top w:val="none" w:sz="0" w:space="0" w:color="auto"/>
                <w:left w:val="none" w:sz="0" w:space="0" w:color="auto"/>
                <w:bottom w:val="none" w:sz="0" w:space="0" w:color="auto"/>
                <w:right w:val="none" w:sz="0" w:space="0" w:color="auto"/>
              </w:divBdr>
              <w:divsChild>
                <w:div w:id="481847031">
                  <w:marLeft w:val="0"/>
                  <w:marRight w:val="0"/>
                  <w:marTop w:val="0"/>
                  <w:marBottom w:val="0"/>
                  <w:divBdr>
                    <w:top w:val="none" w:sz="0" w:space="0" w:color="auto"/>
                    <w:left w:val="none" w:sz="0" w:space="0" w:color="auto"/>
                    <w:bottom w:val="none" w:sz="0" w:space="0" w:color="auto"/>
                    <w:right w:val="none" w:sz="0" w:space="0" w:color="auto"/>
                  </w:divBdr>
                  <w:divsChild>
                    <w:div w:id="1460490546">
                      <w:marLeft w:val="0"/>
                      <w:marRight w:val="0"/>
                      <w:marTop w:val="0"/>
                      <w:marBottom w:val="0"/>
                      <w:divBdr>
                        <w:top w:val="none" w:sz="0" w:space="0" w:color="auto"/>
                        <w:left w:val="none" w:sz="0" w:space="0" w:color="auto"/>
                        <w:bottom w:val="none" w:sz="0" w:space="0" w:color="auto"/>
                        <w:right w:val="none" w:sz="0" w:space="0" w:color="auto"/>
                      </w:divBdr>
                      <w:divsChild>
                        <w:div w:id="1638531912">
                          <w:marLeft w:val="0"/>
                          <w:marRight w:val="0"/>
                          <w:marTop w:val="0"/>
                          <w:marBottom w:val="0"/>
                          <w:divBdr>
                            <w:top w:val="none" w:sz="0" w:space="0" w:color="auto"/>
                            <w:left w:val="none" w:sz="0" w:space="0" w:color="auto"/>
                            <w:bottom w:val="none" w:sz="0" w:space="0" w:color="auto"/>
                            <w:right w:val="none" w:sz="0" w:space="0" w:color="auto"/>
                          </w:divBdr>
                          <w:divsChild>
                            <w:div w:id="1453665809">
                              <w:marLeft w:val="0"/>
                              <w:marRight w:val="0"/>
                              <w:marTop w:val="0"/>
                              <w:marBottom w:val="0"/>
                              <w:divBdr>
                                <w:top w:val="none" w:sz="0" w:space="0" w:color="auto"/>
                                <w:left w:val="none" w:sz="0" w:space="0" w:color="auto"/>
                                <w:bottom w:val="none" w:sz="0" w:space="0" w:color="auto"/>
                                <w:right w:val="none" w:sz="0" w:space="0" w:color="auto"/>
                              </w:divBdr>
                              <w:divsChild>
                                <w:div w:id="1241139364">
                                  <w:marLeft w:val="0"/>
                                  <w:marRight w:val="0"/>
                                  <w:marTop w:val="0"/>
                                  <w:marBottom w:val="0"/>
                                  <w:divBdr>
                                    <w:top w:val="none" w:sz="0" w:space="0" w:color="auto"/>
                                    <w:left w:val="none" w:sz="0" w:space="0" w:color="auto"/>
                                    <w:bottom w:val="none" w:sz="0" w:space="0" w:color="auto"/>
                                    <w:right w:val="none" w:sz="0" w:space="0" w:color="auto"/>
                                  </w:divBdr>
                                  <w:divsChild>
                                    <w:div w:id="1676111578">
                                      <w:marLeft w:val="0"/>
                                      <w:marRight w:val="0"/>
                                      <w:marTop w:val="0"/>
                                      <w:marBottom w:val="0"/>
                                      <w:divBdr>
                                        <w:top w:val="none" w:sz="0" w:space="0" w:color="auto"/>
                                        <w:left w:val="none" w:sz="0" w:space="0" w:color="auto"/>
                                        <w:bottom w:val="none" w:sz="0" w:space="0" w:color="auto"/>
                                        <w:right w:val="none" w:sz="0" w:space="0" w:color="auto"/>
                                      </w:divBdr>
                                      <w:divsChild>
                                        <w:div w:id="2011522178">
                                          <w:marLeft w:val="0"/>
                                          <w:marRight w:val="0"/>
                                          <w:marTop w:val="0"/>
                                          <w:marBottom w:val="0"/>
                                          <w:divBdr>
                                            <w:top w:val="none" w:sz="0" w:space="0" w:color="auto"/>
                                            <w:left w:val="none" w:sz="0" w:space="0" w:color="auto"/>
                                            <w:bottom w:val="none" w:sz="0" w:space="0" w:color="auto"/>
                                            <w:right w:val="none" w:sz="0" w:space="0" w:color="auto"/>
                                          </w:divBdr>
                                          <w:divsChild>
                                            <w:div w:id="765081994">
                                              <w:marLeft w:val="0"/>
                                              <w:marRight w:val="0"/>
                                              <w:marTop w:val="0"/>
                                              <w:marBottom w:val="0"/>
                                              <w:divBdr>
                                                <w:top w:val="none" w:sz="0" w:space="0" w:color="auto"/>
                                                <w:left w:val="none" w:sz="0" w:space="0" w:color="auto"/>
                                                <w:bottom w:val="none" w:sz="0" w:space="0" w:color="auto"/>
                                                <w:right w:val="none" w:sz="0" w:space="0" w:color="auto"/>
                                              </w:divBdr>
                                              <w:divsChild>
                                                <w:div w:id="1403719852">
                                                  <w:marLeft w:val="0"/>
                                                  <w:marRight w:val="0"/>
                                                  <w:marTop w:val="0"/>
                                                  <w:marBottom w:val="0"/>
                                                  <w:divBdr>
                                                    <w:top w:val="none" w:sz="0" w:space="0" w:color="auto"/>
                                                    <w:left w:val="none" w:sz="0" w:space="0" w:color="auto"/>
                                                    <w:bottom w:val="none" w:sz="0" w:space="0" w:color="auto"/>
                                                    <w:right w:val="none" w:sz="0" w:space="0" w:color="auto"/>
                                                  </w:divBdr>
                                                  <w:divsChild>
                                                    <w:div w:id="1577476769">
                                                      <w:marLeft w:val="0"/>
                                                      <w:marRight w:val="0"/>
                                                      <w:marTop w:val="0"/>
                                                      <w:marBottom w:val="0"/>
                                                      <w:divBdr>
                                                        <w:top w:val="none" w:sz="0" w:space="0" w:color="auto"/>
                                                        <w:left w:val="none" w:sz="0" w:space="0" w:color="auto"/>
                                                        <w:bottom w:val="none" w:sz="0" w:space="0" w:color="auto"/>
                                                        <w:right w:val="none" w:sz="0" w:space="0" w:color="auto"/>
                                                      </w:divBdr>
                                                      <w:divsChild>
                                                        <w:div w:id="151048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2159202">
      <w:bodyDiv w:val="1"/>
      <w:marLeft w:val="0"/>
      <w:marRight w:val="0"/>
      <w:marTop w:val="0"/>
      <w:marBottom w:val="0"/>
      <w:divBdr>
        <w:top w:val="none" w:sz="0" w:space="0" w:color="auto"/>
        <w:left w:val="none" w:sz="0" w:space="0" w:color="auto"/>
        <w:bottom w:val="none" w:sz="0" w:space="0" w:color="auto"/>
        <w:right w:val="none" w:sz="0" w:space="0" w:color="auto"/>
      </w:divBdr>
    </w:div>
    <w:div w:id="1938709151">
      <w:bodyDiv w:val="1"/>
      <w:marLeft w:val="0"/>
      <w:marRight w:val="0"/>
      <w:marTop w:val="0"/>
      <w:marBottom w:val="0"/>
      <w:divBdr>
        <w:top w:val="none" w:sz="0" w:space="0" w:color="auto"/>
        <w:left w:val="none" w:sz="0" w:space="0" w:color="auto"/>
        <w:bottom w:val="none" w:sz="0" w:space="0" w:color="auto"/>
        <w:right w:val="none" w:sz="0" w:space="0" w:color="auto"/>
      </w:divBdr>
      <w:divsChild>
        <w:div w:id="301426141">
          <w:marLeft w:val="0"/>
          <w:marRight w:val="0"/>
          <w:marTop w:val="0"/>
          <w:marBottom w:val="0"/>
          <w:divBdr>
            <w:top w:val="none" w:sz="0" w:space="0" w:color="auto"/>
            <w:left w:val="none" w:sz="0" w:space="0" w:color="auto"/>
            <w:bottom w:val="none" w:sz="0" w:space="0" w:color="auto"/>
            <w:right w:val="none" w:sz="0" w:space="0" w:color="auto"/>
          </w:divBdr>
          <w:divsChild>
            <w:div w:id="1933732064">
              <w:marLeft w:val="0"/>
              <w:marRight w:val="0"/>
              <w:marTop w:val="0"/>
              <w:marBottom w:val="0"/>
              <w:divBdr>
                <w:top w:val="none" w:sz="0" w:space="0" w:color="auto"/>
                <w:left w:val="none" w:sz="0" w:space="0" w:color="auto"/>
                <w:bottom w:val="none" w:sz="0" w:space="0" w:color="auto"/>
                <w:right w:val="none" w:sz="0" w:space="0" w:color="auto"/>
              </w:divBdr>
              <w:divsChild>
                <w:div w:id="396129194">
                  <w:marLeft w:val="0"/>
                  <w:marRight w:val="0"/>
                  <w:marTop w:val="0"/>
                  <w:marBottom w:val="0"/>
                  <w:divBdr>
                    <w:top w:val="none" w:sz="0" w:space="0" w:color="auto"/>
                    <w:left w:val="none" w:sz="0" w:space="0" w:color="auto"/>
                    <w:bottom w:val="none" w:sz="0" w:space="0" w:color="auto"/>
                    <w:right w:val="none" w:sz="0" w:space="0" w:color="auto"/>
                  </w:divBdr>
                  <w:divsChild>
                    <w:div w:id="909316648">
                      <w:marLeft w:val="0"/>
                      <w:marRight w:val="0"/>
                      <w:marTop w:val="0"/>
                      <w:marBottom w:val="0"/>
                      <w:divBdr>
                        <w:top w:val="none" w:sz="0" w:space="0" w:color="auto"/>
                        <w:left w:val="none" w:sz="0" w:space="0" w:color="auto"/>
                        <w:bottom w:val="none" w:sz="0" w:space="0" w:color="auto"/>
                        <w:right w:val="none" w:sz="0" w:space="0" w:color="auto"/>
                      </w:divBdr>
                      <w:divsChild>
                        <w:div w:id="5139411">
                          <w:marLeft w:val="0"/>
                          <w:marRight w:val="0"/>
                          <w:marTop w:val="0"/>
                          <w:marBottom w:val="0"/>
                          <w:divBdr>
                            <w:top w:val="none" w:sz="0" w:space="0" w:color="auto"/>
                            <w:left w:val="none" w:sz="0" w:space="0" w:color="auto"/>
                            <w:bottom w:val="none" w:sz="0" w:space="0" w:color="auto"/>
                            <w:right w:val="none" w:sz="0" w:space="0" w:color="auto"/>
                          </w:divBdr>
                          <w:divsChild>
                            <w:div w:id="1192381308">
                              <w:marLeft w:val="0"/>
                              <w:marRight w:val="0"/>
                              <w:marTop w:val="0"/>
                              <w:marBottom w:val="0"/>
                              <w:divBdr>
                                <w:top w:val="none" w:sz="0" w:space="0" w:color="auto"/>
                                <w:left w:val="none" w:sz="0" w:space="0" w:color="auto"/>
                                <w:bottom w:val="none" w:sz="0" w:space="0" w:color="auto"/>
                                <w:right w:val="none" w:sz="0" w:space="0" w:color="auto"/>
                              </w:divBdr>
                              <w:divsChild>
                                <w:div w:id="132066556">
                                  <w:marLeft w:val="0"/>
                                  <w:marRight w:val="0"/>
                                  <w:marTop w:val="0"/>
                                  <w:marBottom w:val="0"/>
                                  <w:divBdr>
                                    <w:top w:val="none" w:sz="0" w:space="0" w:color="auto"/>
                                    <w:left w:val="none" w:sz="0" w:space="0" w:color="auto"/>
                                    <w:bottom w:val="none" w:sz="0" w:space="0" w:color="auto"/>
                                    <w:right w:val="none" w:sz="0" w:space="0" w:color="auto"/>
                                  </w:divBdr>
                                  <w:divsChild>
                                    <w:div w:id="1659723609">
                                      <w:marLeft w:val="0"/>
                                      <w:marRight w:val="0"/>
                                      <w:marTop w:val="0"/>
                                      <w:marBottom w:val="0"/>
                                      <w:divBdr>
                                        <w:top w:val="none" w:sz="0" w:space="0" w:color="auto"/>
                                        <w:left w:val="none" w:sz="0" w:space="0" w:color="auto"/>
                                        <w:bottom w:val="none" w:sz="0" w:space="0" w:color="auto"/>
                                        <w:right w:val="none" w:sz="0" w:space="0" w:color="auto"/>
                                      </w:divBdr>
                                      <w:divsChild>
                                        <w:div w:id="1513455180">
                                          <w:marLeft w:val="0"/>
                                          <w:marRight w:val="0"/>
                                          <w:marTop w:val="0"/>
                                          <w:marBottom w:val="0"/>
                                          <w:divBdr>
                                            <w:top w:val="none" w:sz="0" w:space="0" w:color="auto"/>
                                            <w:left w:val="none" w:sz="0" w:space="0" w:color="auto"/>
                                            <w:bottom w:val="none" w:sz="0" w:space="0" w:color="auto"/>
                                            <w:right w:val="none" w:sz="0" w:space="0" w:color="auto"/>
                                          </w:divBdr>
                                          <w:divsChild>
                                            <w:div w:id="668098189">
                                              <w:marLeft w:val="0"/>
                                              <w:marRight w:val="0"/>
                                              <w:marTop w:val="0"/>
                                              <w:marBottom w:val="0"/>
                                              <w:divBdr>
                                                <w:top w:val="none" w:sz="0" w:space="0" w:color="auto"/>
                                                <w:left w:val="none" w:sz="0" w:space="0" w:color="auto"/>
                                                <w:bottom w:val="none" w:sz="0" w:space="0" w:color="auto"/>
                                                <w:right w:val="none" w:sz="0" w:space="0" w:color="auto"/>
                                              </w:divBdr>
                                              <w:divsChild>
                                                <w:div w:id="714354492">
                                                  <w:marLeft w:val="0"/>
                                                  <w:marRight w:val="0"/>
                                                  <w:marTop w:val="0"/>
                                                  <w:marBottom w:val="0"/>
                                                  <w:divBdr>
                                                    <w:top w:val="none" w:sz="0" w:space="0" w:color="auto"/>
                                                    <w:left w:val="none" w:sz="0" w:space="0" w:color="auto"/>
                                                    <w:bottom w:val="none" w:sz="0" w:space="0" w:color="auto"/>
                                                    <w:right w:val="none" w:sz="0" w:space="0" w:color="auto"/>
                                                  </w:divBdr>
                                                  <w:divsChild>
                                                    <w:div w:id="1930656240">
                                                      <w:marLeft w:val="0"/>
                                                      <w:marRight w:val="0"/>
                                                      <w:marTop w:val="0"/>
                                                      <w:marBottom w:val="0"/>
                                                      <w:divBdr>
                                                        <w:top w:val="none" w:sz="0" w:space="0" w:color="auto"/>
                                                        <w:left w:val="none" w:sz="0" w:space="0" w:color="auto"/>
                                                        <w:bottom w:val="none" w:sz="0" w:space="0" w:color="auto"/>
                                                        <w:right w:val="none" w:sz="0" w:space="0" w:color="auto"/>
                                                      </w:divBdr>
                                                      <w:divsChild>
                                                        <w:div w:id="33226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2589675">
          <w:marLeft w:val="0"/>
          <w:marRight w:val="0"/>
          <w:marTop w:val="0"/>
          <w:marBottom w:val="0"/>
          <w:divBdr>
            <w:top w:val="none" w:sz="0" w:space="0" w:color="auto"/>
            <w:left w:val="none" w:sz="0" w:space="0" w:color="auto"/>
            <w:bottom w:val="none" w:sz="0" w:space="0" w:color="auto"/>
            <w:right w:val="none" w:sz="0" w:space="0" w:color="auto"/>
          </w:divBdr>
          <w:divsChild>
            <w:div w:id="2067023244">
              <w:marLeft w:val="0"/>
              <w:marRight w:val="0"/>
              <w:marTop w:val="0"/>
              <w:marBottom w:val="0"/>
              <w:divBdr>
                <w:top w:val="none" w:sz="0" w:space="0" w:color="auto"/>
                <w:left w:val="none" w:sz="0" w:space="0" w:color="auto"/>
                <w:bottom w:val="none" w:sz="0" w:space="0" w:color="auto"/>
                <w:right w:val="none" w:sz="0" w:space="0" w:color="auto"/>
              </w:divBdr>
              <w:divsChild>
                <w:div w:id="1399247">
                  <w:marLeft w:val="0"/>
                  <w:marRight w:val="0"/>
                  <w:marTop w:val="0"/>
                  <w:marBottom w:val="0"/>
                  <w:divBdr>
                    <w:top w:val="none" w:sz="0" w:space="0" w:color="auto"/>
                    <w:left w:val="none" w:sz="0" w:space="0" w:color="auto"/>
                    <w:bottom w:val="none" w:sz="0" w:space="0" w:color="auto"/>
                    <w:right w:val="none" w:sz="0" w:space="0" w:color="auto"/>
                  </w:divBdr>
                  <w:divsChild>
                    <w:div w:id="1451972397">
                      <w:marLeft w:val="0"/>
                      <w:marRight w:val="0"/>
                      <w:marTop w:val="0"/>
                      <w:marBottom w:val="0"/>
                      <w:divBdr>
                        <w:top w:val="none" w:sz="0" w:space="0" w:color="auto"/>
                        <w:left w:val="none" w:sz="0" w:space="0" w:color="auto"/>
                        <w:bottom w:val="none" w:sz="0" w:space="0" w:color="auto"/>
                        <w:right w:val="none" w:sz="0" w:space="0" w:color="auto"/>
                      </w:divBdr>
                      <w:divsChild>
                        <w:div w:id="1113553090">
                          <w:marLeft w:val="0"/>
                          <w:marRight w:val="0"/>
                          <w:marTop w:val="0"/>
                          <w:marBottom w:val="0"/>
                          <w:divBdr>
                            <w:top w:val="none" w:sz="0" w:space="0" w:color="auto"/>
                            <w:left w:val="none" w:sz="0" w:space="0" w:color="auto"/>
                            <w:bottom w:val="none" w:sz="0" w:space="0" w:color="auto"/>
                            <w:right w:val="none" w:sz="0" w:space="0" w:color="auto"/>
                          </w:divBdr>
                          <w:divsChild>
                            <w:div w:id="1426801167">
                              <w:marLeft w:val="0"/>
                              <w:marRight w:val="0"/>
                              <w:marTop w:val="0"/>
                              <w:marBottom w:val="0"/>
                              <w:divBdr>
                                <w:top w:val="none" w:sz="0" w:space="0" w:color="auto"/>
                                <w:left w:val="none" w:sz="0" w:space="0" w:color="auto"/>
                                <w:bottom w:val="none" w:sz="0" w:space="0" w:color="auto"/>
                                <w:right w:val="none" w:sz="0" w:space="0" w:color="auto"/>
                              </w:divBdr>
                              <w:divsChild>
                                <w:div w:id="1633829031">
                                  <w:marLeft w:val="0"/>
                                  <w:marRight w:val="0"/>
                                  <w:marTop w:val="0"/>
                                  <w:marBottom w:val="0"/>
                                  <w:divBdr>
                                    <w:top w:val="none" w:sz="0" w:space="0" w:color="auto"/>
                                    <w:left w:val="none" w:sz="0" w:space="0" w:color="auto"/>
                                    <w:bottom w:val="none" w:sz="0" w:space="0" w:color="auto"/>
                                    <w:right w:val="none" w:sz="0" w:space="0" w:color="auto"/>
                                  </w:divBdr>
                                  <w:divsChild>
                                    <w:div w:id="1516112028">
                                      <w:marLeft w:val="0"/>
                                      <w:marRight w:val="0"/>
                                      <w:marTop w:val="0"/>
                                      <w:marBottom w:val="0"/>
                                      <w:divBdr>
                                        <w:top w:val="none" w:sz="0" w:space="0" w:color="auto"/>
                                        <w:left w:val="none" w:sz="0" w:space="0" w:color="auto"/>
                                        <w:bottom w:val="none" w:sz="0" w:space="0" w:color="auto"/>
                                        <w:right w:val="none" w:sz="0" w:space="0" w:color="auto"/>
                                      </w:divBdr>
                                      <w:divsChild>
                                        <w:div w:id="1050153400">
                                          <w:marLeft w:val="0"/>
                                          <w:marRight w:val="0"/>
                                          <w:marTop w:val="0"/>
                                          <w:marBottom w:val="0"/>
                                          <w:divBdr>
                                            <w:top w:val="none" w:sz="0" w:space="0" w:color="auto"/>
                                            <w:left w:val="none" w:sz="0" w:space="0" w:color="auto"/>
                                            <w:bottom w:val="none" w:sz="0" w:space="0" w:color="auto"/>
                                            <w:right w:val="none" w:sz="0" w:space="0" w:color="auto"/>
                                          </w:divBdr>
                                          <w:divsChild>
                                            <w:div w:id="414204337">
                                              <w:marLeft w:val="0"/>
                                              <w:marRight w:val="0"/>
                                              <w:marTop w:val="0"/>
                                              <w:marBottom w:val="0"/>
                                              <w:divBdr>
                                                <w:top w:val="none" w:sz="0" w:space="0" w:color="auto"/>
                                                <w:left w:val="none" w:sz="0" w:space="0" w:color="auto"/>
                                                <w:bottom w:val="none" w:sz="0" w:space="0" w:color="auto"/>
                                                <w:right w:val="none" w:sz="0" w:space="0" w:color="auto"/>
                                              </w:divBdr>
                                              <w:divsChild>
                                                <w:div w:id="1450247172">
                                                  <w:marLeft w:val="0"/>
                                                  <w:marRight w:val="0"/>
                                                  <w:marTop w:val="0"/>
                                                  <w:marBottom w:val="0"/>
                                                  <w:divBdr>
                                                    <w:top w:val="none" w:sz="0" w:space="0" w:color="auto"/>
                                                    <w:left w:val="none" w:sz="0" w:space="0" w:color="auto"/>
                                                    <w:bottom w:val="none" w:sz="0" w:space="0" w:color="auto"/>
                                                    <w:right w:val="none" w:sz="0" w:space="0" w:color="auto"/>
                                                  </w:divBdr>
                                                  <w:divsChild>
                                                    <w:div w:id="298271491">
                                                      <w:marLeft w:val="0"/>
                                                      <w:marRight w:val="0"/>
                                                      <w:marTop w:val="0"/>
                                                      <w:marBottom w:val="0"/>
                                                      <w:divBdr>
                                                        <w:top w:val="none" w:sz="0" w:space="0" w:color="auto"/>
                                                        <w:left w:val="none" w:sz="0" w:space="0" w:color="auto"/>
                                                        <w:bottom w:val="none" w:sz="0" w:space="0" w:color="auto"/>
                                                        <w:right w:val="none" w:sz="0" w:space="0" w:color="auto"/>
                                                      </w:divBdr>
                                                      <w:divsChild>
                                                        <w:div w:id="113260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4105575">
          <w:marLeft w:val="0"/>
          <w:marRight w:val="0"/>
          <w:marTop w:val="0"/>
          <w:marBottom w:val="0"/>
          <w:divBdr>
            <w:top w:val="none" w:sz="0" w:space="0" w:color="auto"/>
            <w:left w:val="none" w:sz="0" w:space="0" w:color="auto"/>
            <w:bottom w:val="none" w:sz="0" w:space="0" w:color="auto"/>
            <w:right w:val="none" w:sz="0" w:space="0" w:color="auto"/>
          </w:divBdr>
          <w:divsChild>
            <w:div w:id="456684977">
              <w:marLeft w:val="0"/>
              <w:marRight w:val="0"/>
              <w:marTop w:val="0"/>
              <w:marBottom w:val="0"/>
              <w:divBdr>
                <w:top w:val="none" w:sz="0" w:space="0" w:color="auto"/>
                <w:left w:val="none" w:sz="0" w:space="0" w:color="auto"/>
                <w:bottom w:val="none" w:sz="0" w:space="0" w:color="auto"/>
                <w:right w:val="none" w:sz="0" w:space="0" w:color="auto"/>
              </w:divBdr>
              <w:divsChild>
                <w:div w:id="239021477">
                  <w:marLeft w:val="0"/>
                  <w:marRight w:val="0"/>
                  <w:marTop w:val="0"/>
                  <w:marBottom w:val="0"/>
                  <w:divBdr>
                    <w:top w:val="none" w:sz="0" w:space="0" w:color="auto"/>
                    <w:left w:val="none" w:sz="0" w:space="0" w:color="auto"/>
                    <w:bottom w:val="none" w:sz="0" w:space="0" w:color="auto"/>
                    <w:right w:val="none" w:sz="0" w:space="0" w:color="auto"/>
                  </w:divBdr>
                  <w:divsChild>
                    <w:div w:id="1055349953">
                      <w:marLeft w:val="0"/>
                      <w:marRight w:val="0"/>
                      <w:marTop w:val="0"/>
                      <w:marBottom w:val="0"/>
                      <w:divBdr>
                        <w:top w:val="none" w:sz="0" w:space="0" w:color="auto"/>
                        <w:left w:val="none" w:sz="0" w:space="0" w:color="auto"/>
                        <w:bottom w:val="none" w:sz="0" w:space="0" w:color="auto"/>
                        <w:right w:val="none" w:sz="0" w:space="0" w:color="auto"/>
                      </w:divBdr>
                      <w:divsChild>
                        <w:div w:id="1816140293">
                          <w:marLeft w:val="0"/>
                          <w:marRight w:val="0"/>
                          <w:marTop w:val="0"/>
                          <w:marBottom w:val="0"/>
                          <w:divBdr>
                            <w:top w:val="none" w:sz="0" w:space="0" w:color="auto"/>
                            <w:left w:val="none" w:sz="0" w:space="0" w:color="auto"/>
                            <w:bottom w:val="none" w:sz="0" w:space="0" w:color="auto"/>
                            <w:right w:val="none" w:sz="0" w:space="0" w:color="auto"/>
                          </w:divBdr>
                          <w:divsChild>
                            <w:div w:id="1585794677">
                              <w:marLeft w:val="0"/>
                              <w:marRight w:val="0"/>
                              <w:marTop w:val="0"/>
                              <w:marBottom w:val="0"/>
                              <w:divBdr>
                                <w:top w:val="none" w:sz="0" w:space="0" w:color="auto"/>
                                <w:left w:val="none" w:sz="0" w:space="0" w:color="auto"/>
                                <w:bottom w:val="none" w:sz="0" w:space="0" w:color="auto"/>
                                <w:right w:val="none" w:sz="0" w:space="0" w:color="auto"/>
                              </w:divBdr>
                              <w:divsChild>
                                <w:div w:id="1158571438">
                                  <w:marLeft w:val="0"/>
                                  <w:marRight w:val="0"/>
                                  <w:marTop w:val="0"/>
                                  <w:marBottom w:val="0"/>
                                  <w:divBdr>
                                    <w:top w:val="none" w:sz="0" w:space="0" w:color="auto"/>
                                    <w:left w:val="none" w:sz="0" w:space="0" w:color="auto"/>
                                    <w:bottom w:val="none" w:sz="0" w:space="0" w:color="auto"/>
                                    <w:right w:val="none" w:sz="0" w:space="0" w:color="auto"/>
                                  </w:divBdr>
                                  <w:divsChild>
                                    <w:div w:id="1955594308">
                                      <w:marLeft w:val="0"/>
                                      <w:marRight w:val="0"/>
                                      <w:marTop w:val="0"/>
                                      <w:marBottom w:val="0"/>
                                      <w:divBdr>
                                        <w:top w:val="none" w:sz="0" w:space="0" w:color="auto"/>
                                        <w:left w:val="none" w:sz="0" w:space="0" w:color="auto"/>
                                        <w:bottom w:val="none" w:sz="0" w:space="0" w:color="auto"/>
                                        <w:right w:val="none" w:sz="0" w:space="0" w:color="auto"/>
                                      </w:divBdr>
                                      <w:divsChild>
                                        <w:div w:id="291442802">
                                          <w:marLeft w:val="0"/>
                                          <w:marRight w:val="0"/>
                                          <w:marTop w:val="0"/>
                                          <w:marBottom w:val="0"/>
                                          <w:divBdr>
                                            <w:top w:val="none" w:sz="0" w:space="0" w:color="auto"/>
                                            <w:left w:val="none" w:sz="0" w:space="0" w:color="auto"/>
                                            <w:bottom w:val="none" w:sz="0" w:space="0" w:color="auto"/>
                                            <w:right w:val="none" w:sz="0" w:space="0" w:color="auto"/>
                                          </w:divBdr>
                                          <w:divsChild>
                                            <w:div w:id="1539049580">
                                              <w:marLeft w:val="0"/>
                                              <w:marRight w:val="0"/>
                                              <w:marTop w:val="0"/>
                                              <w:marBottom w:val="0"/>
                                              <w:divBdr>
                                                <w:top w:val="none" w:sz="0" w:space="0" w:color="auto"/>
                                                <w:left w:val="none" w:sz="0" w:space="0" w:color="auto"/>
                                                <w:bottom w:val="none" w:sz="0" w:space="0" w:color="auto"/>
                                                <w:right w:val="none" w:sz="0" w:space="0" w:color="auto"/>
                                              </w:divBdr>
                                              <w:divsChild>
                                                <w:div w:id="105125051">
                                                  <w:marLeft w:val="0"/>
                                                  <w:marRight w:val="0"/>
                                                  <w:marTop w:val="0"/>
                                                  <w:marBottom w:val="0"/>
                                                  <w:divBdr>
                                                    <w:top w:val="none" w:sz="0" w:space="0" w:color="auto"/>
                                                    <w:left w:val="none" w:sz="0" w:space="0" w:color="auto"/>
                                                    <w:bottom w:val="none" w:sz="0" w:space="0" w:color="auto"/>
                                                    <w:right w:val="none" w:sz="0" w:space="0" w:color="auto"/>
                                                  </w:divBdr>
                                                  <w:divsChild>
                                                    <w:div w:id="1445080918">
                                                      <w:marLeft w:val="0"/>
                                                      <w:marRight w:val="0"/>
                                                      <w:marTop w:val="0"/>
                                                      <w:marBottom w:val="0"/>
                                                      <w:divBdr>
                                                        <w:top w:val="none" w:sz="0" w:space="0" w:color="auto"/>
                                                        <w:left w:val="none" w:sz="0" w:space="0" w:color="auto"/>
                                                        <w:bottom w:val="none" w:sz="0" w:space="0" w:color="auto"/>
                                                        <w:right w:val="none" w:sz="0" w:space="0" w:color="auto"/>
                                                      </w:divBdr>
                                                      <w:divsChild>
                                                        <w:div w:id="134770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5968855">
          <w:marLeft w:val="0"/>
          <w:marRight w:val="0"/>
          <w:marTop w:val="0"/>
          <w:marBottom w:val="0"/>
          <w:divBdr>
            <w:top w:val="none" w:sz="0" w:space="0" w:color="auto"/>
            <w:left w:val="none" w:sz="0" w:space="0" w:color="auto"/>
            <w:bottom w:val="none" w:sz="0" w:space="0" w:color="auto"/>
            <w:right w:val="none" w:sz="0" w:space="0" w:color="auto"/>
          </w:divBdr>
          <w:divsChild>
            <w:div w:id="878708594">
              <w:marLeft w:val="0"/>
              <w:marRight w:val="0"/>
              <w:marTop w:val="0"/>
              <w:marBottom w:val="0"/>
              <w:divBdr>
                <w:top w:val="none" w:sz="0" w:space="0" w:color="auto"/>
                <w:left w:val="none" w:sz="0" w:space="0" w:color="auto"/>
                <w:bottom w:val="none" w:sz="0" w:space="0" w:color="auto"/>
                <w:right w:val="none" w:sz="0" w:space="0" w:color="auto"/>
              </w:divBdr>
              <w:divsChild>
                <w:div w:id="966425333">
                  <w:marLeft w:val="0"/>
                  <w:marRight w:val="0"/>
                  <w:marTop w:val="0"/>
                  <w:marBottom w:val="0"/>
                  <w:divBdr>
                    <w:top w:val="none" w:sz="0" w:space="0" w:color="auto"/>
                    <w:left w:val="none" w:sz="0" w:space="0" w:color="auto"/>
                    <w:bottom w:val="none" w:sz="0" w:space="0" w:color="auto"/>
                    <w:right w:val="none" w:sz="0" w:space="0" w:color="auto"/>
                  </w:divBdr>
                  <w:divsChild>
                    <w:div w:id="1203247147">
                      <w:marLeft w:val="0"/>
                      <w:marRight w:val="0"/>
                      <w:marTop w:val="0"/>
                      <w:marBottom w:val="0"/>
                      <w:divBdr>
                        <w:top w:val="none" w:sz="0" w:space="0" w:color="auto"/>
                        <w:left w:val="none" w:sz="0" w:space="0" w:color="auto"/>
                        <w:bottom w:val="none" w:sz="0" w:space="0" w:color="auto"/>
                        <w:right w:val="none" w:sz="0" w:space="0" w:color="auto"/>
                      </w:divBdr>
                      <w:divsChild>
                        <w:div w:id="619380821">
                          <w:marLeft w:val="0"/>
                          <w:marRight w:val="0"/>
                          <w:marTop w:val="0"/>
                          <w:marBottom w:val="0"/>
                          <w:divBdr>
                            <w:top w:val="none" w:sz="0" w:space="0" w:color="auto"/>
                            <w:left w:val="none" w:sz="0" w:space="0" w:color="auto"/>
                            <w:bottom w:val="none" w:sz="0" w:space="0" w:color="auto"/>
                            <w:right w:val="none" w:sz="0" w:space="0" w:color="auto"/>
                          </w:divBdr>
                          <w:divsChild>
                            <w:div w:id="934094508">
                              <w:marLeft w:val="0"/>
                              <w:marRight w:val="0"/>
                              <w:marTop w:val="0"/>
                              <w:marBottom w:val="0"/>
                              <w:divBdr>
                                <w:top w:val="none" w:sz="0" w:space="0" w:color="auto"/>
                                <w:left w:val="none" w:sz="0" w:space="0" w:color="auto"/>
                                <w:bottom w:val="none" w:sz="0" w:space="0" w:color="auto"/>
                                <w:right w:val="none" w:sz="0" w:space="0" w:color="auto"/>
                              </w:divBdr>
                              <w:divsChild>
                                <w:div w:id="1649704670">
                                  <w:marLeft w:val="0"/>
                                  <w:marRight w:val="0"/>
                                  <w:marTop w:val="0"/>
                                  <w:marBottom w:val="0"/>
                                  <w:divBdr>
                                    <w:top w:val="none" w:sz="0" w:space="0" w:color="auto"/>
                                    <w:left w:val="none" w:sz="0" w:space="0" w:color="auto"/>
                                    <w:bottom w:val="none" w:sz="0" w:space="0" w:color="auto"/>
                                    <w:right w:val="none" w:sz="0" w:space="0" w:color="auto"/>
                                  </w:divBdr>
                                  <w:divsChild>
                                    <w:div w:id="1729910639">
                                      <w:marLeft w:val="0"/>
                                      <w:marRight w:val="0"/>
                                      <w:marTop w:val="0"/>
                                      <w:marBottom w:val="0"/>
                                      <w:divBdr>
                                        <w:top w:val="none" w:sz="0" w:space="0" w:color="auto"/>
                                        <w:left w:val="none" w:sz="0" w:space="0" w:color="auto"/>
                                        <w:bottom w:val="none" w:sz="0" w:space="0" w:color="auto"/>
                                        <w:right w:val="none" w:sz="0" w:space="0" w:color="auto"/>
                                      </w:divBdr>
                                      <w:divsChild>
                                        <w:div w:id="556747474">
                                          <w:marLeft w:val="0"/>
                                          <w:marRight w:val="0"/>
                                          <w:marTop w:val="0"/>
                                          <w:marBottom w:val="0"/>
                                          <w:divBdr>
                                            <w:top w:val="none" w:sz="0" w:space="0" w:color="auto"/>
                                            <w:left w:val="none" w:sz="0" w:space="0" w:color="auto"/>
                                            <w:bottom w:val="none" w:sz="0" w:space="0" w:color="auto"/>
                                            <w:right w:val="none" w:sz="0" w:space="0" w:color="auto"/>
                                          </w:divBdr>
                                          <w:divsChild>
                                            <w:div w:id="1289630020">
                                              <w:marLeft w:val="0"/>
                                              <w:marRight w:val="0"/>
                                              <w:marTop w:val="0"/>
                                              <w:marBottom w:val="0"/>
                                              <w:divBdr>
                                                <w:top w:val="none" w:sz="0" w:space="0" w:color="auto"/>
                                                <w:left w:val="none" w:sz="0" w:space="0" w:color="auto"/>
                                                <w:bottom w:val="none" w:sz="0" w:space="0" w:color="auto"/>
                                                <w:right w:val="none" w:sz="0" w:space="0" w:color="auto"/>
                                              </w:divBdr>
                                              <w:divsChild>
                                                <w:div w:id="1374228870">
                                                  <w:marLeft w:val="0"/>
                                                  <w:marRight w:val="0"/>
                                                  <w:marTop w:val="0"/>
                                                  <w:marBottom w:val="0"/>
                                                  <w:divBdr>
                                                    <w:top w:val="none" w:sz="0" w:space="0" w:color="auto"/>
                                                    <w:left w:val="none" w:sz="0" w:space="0" w:color="auto"/>
                                                    <w:bottom w:val="none" w:sz="0" w:space="0" w:color="auto"/>
                                                    <w:right w:val="none" w:sz="0" w:space="0" w:color="auto"/>
                                                  </w:divBdr>
                                                  <w:divsChild>
                                                    <w:div w:id="1802454984">
                                                      <w:marLeft w:val="0"/>
                                                      <w:marRight w:val="0"/>
                                                      <w:marTop w:val="0"/>
                                                      <w:marBottom w:val="0"/>
                                                      <w:divBdr>
                                                        <w:top w:val="none" w:sz="0" w:space="0" w:color="auto"/>
                                                        <w:left w:val="none" w:sz="0" w:space="0" w:color="auto"/>
                                                        <w:bottom w:val="none" w:sz="0" w:space="0" w:color="auto"/>
                                                        <w:right w:val="none" w:sz="0" w:space="0" w:color="auto"/>
                                                      </w:divBdr>
                                                      <w:divsChild>
                                                        <w:div w:id="8607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2227243">
          <w:marLeft w:val="0"/>
          <w:marRight w:val="0"/>
          <w:marTop w:val="0"/>
          <w:marBottom w:val="0"/>
          <w:divBdr>
            <w:top w:val="none" w:sz="0" w:space="0" w:color="auto"/>
            <w:left w:val="none" w:sz="0" w:space="0" w:color="auto"/>
            <w:bottom w:val="none" w:sz="0" w:space="0" w:color="auto"/>
            <w:right w:val="none" w:sz="0" w:space="0" w:color="auto"/>
          </w:divBdr>
          <w:divsChild>
            <w:div w:id="1972516212">
              <w:marLeft w:val="0"/>
              <w:marRight w:val="0"/>
              <w:marTop w:val="0"/>
              <w:marBottom w:val="0"/>
              <w:divBdr>
                <w:top w:val="none" w:sz="0" w:space="0" w:color="auto"/>
                <w:left w:val="none" w:sz="0" w:space="0" w:color="auto"/>
                <w:bottom w:val="none" w:sz="0" w:space="0" w:color="auto"/>
                <w:right w:val="none" w:sz="0" w:space="0" w:color="auto"/>
              </w:divBdr>
              <w:divsChild>
                <w:div w:id="1013335435">
                  <w:marLeft w:val="0"/>
                  <w:marRight w:val="0"/>
                  <w:marTop w:val="0"/>
                  <w:marBottom w:val="0"/>
                  <w:divBdr>
                    <w:top w:val="none" w:sz="0" w:space="0" w:color="auto"/>
                    <w:left w:val="none" w:sz="0" w:space="0" w:color="auto"/>
                    <w:bottom w:val="none" w:sz="0" w:space="0" w:color="auto"/>
                    <w:right w:val="none" w:sz="0" w:space="0" w:color="auto"/>
                  </w:divBdr>
                  <w:divsChild>
                    <w:div w:id="1734084977">
                      <w:marLeft w:val="0"/>
                      <w:marRight w:val="0"/>
                      <w:marTop w:val="0"/>
                      <w:marBottom w:val="0"/>
                      <w:divBdr>
                        <w:top w:val="none" w:sz="0" w:space="0" w:color="auto"/>
                        <w:left w:val="none" w:sz="0" w:space="0" w:color="auto"/>
                        <w:bottom w:val="none" w:sz="0" w:space="0" w:color="auto"/>
                        <w:right w:val="none" w:sz="0" w:space="0" w:color="auto"/>
                      </w:divBdr>
                      <w:divsChild>
                        <w:div w:id="319500554">
                          <w:marLeft w:val="0"/>
                          <w:marRight w:val="0"/>
                          <w:marTop w:val="0"/>
                          <w:marBottom w:val="0"/>
                          <w:divBdr>
                            <w:top w:val="none" w:sz="0" w:space="0" w:color="auto"/>
                            <w:left w:val="none" w:sz="0" w:space="0" w:color="auto"/>
                            <w:bottom w:val="none" w:sz="0" w:space="0" w:color="auto"/>
                            <w:right w:val="none" w:sz="0" w:space="0" w:color="auto"/>
                          </w:divBdr>
                          <w:divsChild>
                            <w:div w:id="1886019735">
                              <w:marLeft w:val="0"/>
                              <w:marRight w:val="0"/>
                              <w:marTop w:val="0"/>
                              <w:marBottom w:val="0"/>
                              <w:divBdr>
                                <w:top w:val="none" w:sz="0" w:space="0" w:color="auto"/>
                                <w:left w:val="none" w:sz="0" w:space="0" w:color="auto"/>
                                <w:bottom w:val="none" w:sz="0" w:space="0" w:color="auto"/>
                                <w:right w:val="none" w:sz="0" w:space="0" w:color="auto"/>
                              </w:divBdr>
                              <w:divsChild>
                                <w:div w:id="2052997644">
                                  <w:marLeft w:val="0"/>
                                  <w:marRight w:val="0"/>
                                  <w:marTop w:val="0"/>
                                  <w:marBottom w:val="0"/>
                                  <w:divBdr>
                                    <w:top w:val="none" w:sz="0" w:space="0" w:color="auto"/>
                                    <w:left w:val="none" w:sz="0" w:space="0" w:color="auto"/>
                                    <w:bottom w:val="none" w:sz="0" w:space="0" w:color="auto"/>
                                    <w:right w:val="none" w:sz="0" w:space="0" w:color="auto"/>
                                  </w:divBdr>
                                  <w:divsChild>
                                    <w:div w:id="1135214648">
                                      <w:marLeft w:val="0"/>
                                      <w:marRight w:val="0"/>
                                      <w:marTop w:val="0"/>
                                      <w:marBottom w:val="0"/>
                                      <w:divBdr>
                                        <w:top w:val="none" w:sz="0" w:space="0" w:color="auto"/>
                                        <w:left w:val="none" w:sz="0" w:space="0" w:color="auto"/>
                                        <w:bottom w:val="none" w:sz="0" w:space="0" w:color="auto"/>
                                        <w:right w:val="none" w:sz="0" w:space="0" w:color="auto"/>
                                      </w:divBdr>
                                      <w:divsChild>
                                        <w:div w:id="2092047857">
                                          <w:marLeft w:val="0"/>
                                          <w:marRight w:val="0"/>
                                          <w:marTop w:val="0"/>
                                          <w:marBottom w:val="0"/>
                                          <w:divBdr>
                                            <w:top w:val="none" w:sz="0" w:space="0" w:color="auto"/>
                                            <w:left w:val="none" w:sz="0" w:space="0" w:color="auto"/>
                                            <w:bottom w:val="none" w:sz="0" w:space="0" w:color="auto"/>
                                            <w:right w:val="none" w:sz="0" w:space="0" w:color="auto"/>
                                          </w:divBdr>
                                          <w:divsChild>
                                            <w:div w:id="2100322057">
                                              <w:marLeft w:val="0"/>
                                              <w:marRight w:val="0"/>
                                              <w:marTop w:val="0"/>
                                              <w:marBottom w:val="0"/>
                                              <w:divBdr>
                                                <w:top w:val="none" w:sz="0" w:space="0" w:color="auto"/>
                                                <w:left w:val="none" w:sz="0" w:space="0" w:color="auto"/>
                                                <w:bottom w:val="none" w:sz="0" w:space="0" w:color="auto"/>
                                                <w:right w:val="none" w:sz="0" w:space="0" w:color="auto"/>
                                              </w:divBdr>
                                              <w:divsChild>
                                                <w:div w:id="1393041433">
                                                  <w:marLeft w:val="0"/>
                                                  <w:marRight w:val="0"/>
                                                  <w:marTop w:val="0"/>
                                                  <w:marBottom w:val="0"/>
                                                  <w:divBdr>
                                                    <w:top w:val="none" w:sz="0" w:space="0" w:color="auto"/>
                                                    <w:left w:val="none" w:sz="0" w:space="0" w:color="auto"/>
                                                    <w:bottom w:val="none" w:sz="0" w:space="0" w:color="auto"/>
                                                    <w:right w:val="none" w:sz="0" w:space="0" w:color="auto"/>
                                                  </w:divBdr>
                                                  <w:divsChild>
                                                    <w:div w:id="1242638881">
                                                      <w:marLeft w:val="0"/>
                                                      <w:marRight w:val="0"/>
                                                      <w:marTop w:val="0"/>
                                                      <w:marBottom w:val="0"/>
                                                      <w:divBdr>
                                                        <w:top w:val="none" w:sz="0" w:space="0" w:color="auto"/>
                                                        <w:left w:val="none" w:sz="0" w:space="0" w:color="auto"/>
                                                        <w:bottom w:val="none" w:sz="0" w:space="0" w:color="auto"/>
                                                        <w:right w:val="none" w:sz="0" w:space="0" w:color="auto"/>
                                                      </w:divBdr>
                                                      <w:divsChild>
                                                        <w:div w:id="28327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9023304">
          <w:marLeft w:val="0"/>
          <w:marRight w:val="0"/>
          <w:marTop w:val="0"/>
          <w:marBottom w:val="0"/>
          <w:divBdr>
            <w:top w:val="none" w:sz="0" w:space="0" w:color="auto"/>
            <w:left w:val="none" w:sz="0" w:space="0" w:color="auto"/>
            <w:bottom w:val="none" w:sz="0" w:space="0" w:color="auto"/>
            <w:right w:val="none" w:sz="0" w:space="0" w:color="auto"/>
          </w:divBdr>
          <w:divsChild>
            <w:div w:id="90589688">
              <w:marLeft w:val="0"/>
              <w:marRight w:val="0"/>
              <w:marTop w:val="0"/>
              <w:marBottom w:val="0"/>
              <w:divBdr>
                <w:top w:val="none" w:sz="0" w:space="0" w:color="auto"/>
                <w:left w:val="none" w:sz="0" w:space="0" w:color="auto"/>
                <w:bottom w:val="none" w:sz="0" w:space="0" w:color="auto"/>
                <w:right w:val="none" w:sz="0" w:space="0" w:color="auto"/>
              </w:divBdr>
              <w:divsChild>
                <w:div w:id="678049165">
                  <w:marLeft w:val="0"/>
                  <w:marRight w:val="0"/>
                  <w:marTop w:val="0"/>
                  <w:marBottom w:val="0"/>
                  <w:divBdr>
                    <w:top w:val="none" w:sz="0" w:space="0" w:color="auto"/>
                    <w:left w:val="none" w:sz="0" w:space="0" w:color="auto"/>
                    <w:bottom w:val="none" w:sz="0" w:space="0" w:color="auto"/>
                    <w:right w:val="none" w:sz="0" w:space="0" w:color="auto"/>
                  </w:divBdr>
                  <w:divsChild>
                    <w:div w:id="1571186182">
                      <w:marLeft w:val="0"/>
                      <w:marRight w:val="0"/>
                      <w:marTop w:val="0"/>
                      <w:marBottom w:val="0"/>
                      <w:divBdr>
                        <w:top w:val="none" w:sz="0" w:space="0" w:color="auto"/>
                        <w:left w:val="none" w:sz="0" w:space="0" w:color="auto"/>
                        <w:bottom w:val="none" w:sz="0" w:space="0" w:color="auto"/>
                        <w:right w:val="none" w:sz="0" w:space="0" w:color="auto"/>
                      </w:divBdr>
                      <w:divsChild>
                        <w:div w:id="32972518">
                          <w:marLeft w:val="0"/>
                          <w:marRight w:val="0"/>
                          <w:marTop w:val="0"/>
                          <w:marBottom w:val="0"/>
                          <w:divBdr>
                            <w:top w:val="none" w:sz="0" w:space="0" w:color="auto"/>
                            <w:left w:val="none" w:sz="0" w:space="0" w:color="auto"/>
                            <w:bottom w:val="none" w:sz="0" w:space="0" w:color="auto"/>
                            <w:right w:val="none" w:sz="0" w:space="0" w:color="auto"/>
                          </w:divBdr>
                          <w:divsChild>
                            <w:div w:id="1318607965">
                              <w:marLeft w:val="0"/>
                              <w:marRight w:val="0"/>
                              <w:marTop w:val="0"/>
                              <w:marBottom w:val="0"/>
                              <w:divBdr>
                                <w:top w:val="none" w:sz="0" w:space="0" w:color="auto"/>
                                <w:left w:val="none" w:sz="0" w:space="0" w:color="auto"/>
                                <w:bottom w:val="none" w:sz="0" w:space="0" w:color="auto"/>
                                <w:right w:val="none" w:sz="0" w:space="0" w:color="auto"/>
                              </w:divBdr>
                              <w:divsChild>
                                <w:div w:id="692850377">
                                  <w:marLeft w:val="0"/>
                                  <w:marRight w:val="0"/>
                                  <w:marTop w:val="0"/>
                                  <w:marBottom w:val="0"/>
                                  <w:divBdr>
                                    <w:top w:val="none" w:sz="0" w:space="0" w:color="auto"/>
                                    <w:left w:val="none" w:sz="0" w:space="0" w:color="auto"/>
                                    <w:bottom w:val="none" w:sz="0" w:space="0" w:color="auto"/>
                                    <w:right w:val="none" w:sz="0" w:space="0" w:color="auto"/>
                                  </w:divBdr>
                                  <w:divsChild>
                                    <w:div w:id="1353992725">
                                      <w:marLeft w:val="0"/>
                                      <w:marRight w:val="0"/>
                                      <w:marTop w:val="0"/>
                                      <w:marBottom w:val="0"/>
                                      <w:divBdr>
                                        <w:top w:val="none" w:sz="0" w:space="0" w:color="auto"/>
                                        <w:left w:val="none" w:sz="0" w:space="0" w:color="auto"/>
                                        <w:bottom w:val="none" w:sz="0" w:space="0" w:color="auto"/>
                                        <w:right w:val="none" w:sz="0" w:space="0" w:color="auto"/>
                                      </w:divBdr>
                                      <w:divsChild>
                                        <w:div w:id="957370105">
                                          <w:marLeft w:val="0"/>
                                          <w:marRight w:val="0"/>
                                          <w:marTop w:val="0"/>
                                          <w:marBottom w:val="0"/>
                                          <w:divBdr>
                                            <w:top w:val="none" w:sz="0" w:space="0" w:color="auto"/>
                                            <w:left w:val="none" w:sz="0" w:space="0" w:color="auto"/>
                                            <w:bottom w:val="none" w:sz="0" w:space="0" w:color="auto"/>
                                            <w:right w:val="none" w:sz="0" w:space="0" w:color="auto"/>
                                          </w:divBdr>
                                          <w:divsChild>
                                            <w:div w:id="369695354">
                                              <w:marLeft w:val="0"/>
                                              <w:marRight w:val="0"/>
                                              <w:marTop w:val="0"/>
                                              <w:marBottom w:val="0"/>
                                              <w:divBdr>
                                                <w:top w:val="none" w:sz="0" w:space="0" w:color="auto"/>
                                                <w:left w:val="none" w:sz="0" w:space="0" w:color="auto"/>
                                                <w:bottom w:val="none" w:sz="0" w:space="0" w:color="auto"/>
                                                <w:right w:val="none" w:sz="0" w:space="0" w:color="auto"/>
                                              </w:divBdr>
                                              <w:divsChild>
                                                <w:div w:id="463691786">
                                                  <w:marLeft w:val="0"/>
                                                  <w:marRight w:val="0"/>
                                                  <w:marTop w:val="0"/>
                                                  <w:marBottom w:val="0"/>
                                                  <w:divBdr>
                                                    <w:top w:val="none" w:sz="0" w:space="0" w:color="auto"/>
                                                    <w:left w:val="none" w:sz="0" w:space="0" w:color="auto"/>
                                                    <w:bottom w:val="none" w:sz="0" w:space="0" w:color="auto"/>
                                                    <w:right w:val="none" w:sz="0" w:space="0" w:color="auto"/>
                                                  </w:divBdr>
                                                  <w:divsChild>
                                                    <w:div w:id="1766265040">
                                                      <w:marLeft w:val="0"/>
                                                      <w:marRight w:val="0"/>
                                                      <w:marTop w:val="0"/>
                                                      <w:marBottom w:val="0"/>
                                                      <w:divBdr>
                                                        <w:top w:val="none" w:sz="0" w:space="0" w:color="auto"/>
                                                        <w:left w:val="none" w:sz="0" w:space="0" w:color="auto"/>
                                                        <w:bottom w:val="none" w:sz="0" w:space="0" w:color="auto"/>
                                                        <w:right w:val="none" w:sz="0" w:space="0" w:color="auto"/>
                                                      </w:divBdr>
                                                      <w:divsChild>
                                                        <w:div w:id="135261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7294417">
          <w:marLeft w:val="0"/>
          <w:marRight w:val="0"/>
          <w:marTop w:val="0"/>
          <w:marBottom w:val="0"/>
          <w:divBdr>
            <w:top w:val="none" w:sz="0" w:space="0" w:color="auto"/>
            <w:left w:val="none" w:sz="0" w:space="0" w:color="auto"/>
            <w:bottom w:val="none" w:sz="0" w:space="0" w:color="auto"/>
            <w:right w:val="none" w:sz="0" w:space="0" w:color="auto"/>
          </w:divBdr>
          <w:divsChild>
            <w:div w:id="1950701465">
              <w:marLeft w:val="0"/>
              <w:marRight w:val="0"/>
              <w:marTop w:val="0"/>
              <w:marBottom w:val="0"/>
              <w:divBdr>
                <w:top w:val="none" w:sz="0" w:space="0" w:color="auto"/>
                <w:left w:val="none" w:sz="0" w:space="0" w:color="auto"/>
                <w:bottom w:val="none" w:sz="0" w:space="0" w:color="auto"/>
                <w:right w:val="none" w:sz="0" w:space="0" w:color="auto"/>
              </w:divBdr>
              <w:divsChild>
                <w:div w:id="1988244567">
                  <w:marLeft w:val="0"/>
                  <w:marRight w:val="0"/>
                  <w:marTop w:val="0"/>
                  <w:marBottom w:val="0"/>
                  <w:divBdr>
                    <w:top w:val="none" w:sz="0" w:space="0" w:color="auto"/>
                    <w:left w:val="none" w:sz="0" w:space="0" w:color="auto"/>
                    <w:bottom w:val="none" w:sz="0" w:space="0" w:color="auto"/>
                    <w:right w:val="none" w:sz="0" w:space="0" w:color="auto"/>
                  </w:divBdr>
                  <w:divsChild>
                    <w:div w:id="80180072">
                      <w:marLeft w:val="0"/>
                      <w:marRight w:val="0"/>
                      <w:marTop w:val="0"/>
                      <w:marBottom w:val="0"/>
                      <w:divBdr>
                        <w:top w:val="none" w:sz="0" w:space="0" w:color="auto"/>
                        <w:left w:val="none" w:sz="0" w:space="0" w:color="auto"/>
                        <w:bottom w:val="none" w:sz="0" w:space="0" w:color="auto"/>
                        <w:right w:val="none" w:sz="0" w:space="0" w:color="auto"/>
                      </w:divBdr>
                      <w:divsChild>
                        <w:div w:id="262957951">
                          <w:marLeft w:val="0"/>
                          <w:marRight w:val="0"/>
                          <w:marTop w:val="0"/>
                          <w:marBottom w:val="0"/>
                          <w:divBdr>
                            <w:top w:val="none" w:sz="0" w:space="0" w:color="auto"/>
                            <w:left w:val="none" w:sz="0" w:space="0" w:color="auto"/>
                            <w:bottom w:val="none" w:sz="0" w:space="0" w:color="auto"/>
                            <w:right w:val="none" w:sz="0" w:space="0" w:color="auto"/>
                          </w:divBdr>
                          <w:divsChild>
                            <w:div w:id="1779762183">
                              <w:marLeft w:val="0"/>
                              <w:marRight w:val="0"/>
                              <w:marTop w:val="0"/>
                              <w:marBottom w:val="0"/>
                              <w:divBdr>
                                <w:top w:val="none" w:sz="0" w:space="0" w:color="auto"/>
                                <w:left w:val="none" w:sz="0" w:space="0" w:color="auto"/>
                                <w:bottom w:val="none" w:sz="0" w:space="0" w:color="auto"/>
                                <w:right w:val="none" w:sz="0" w:space="0" w:color="auto"/>
                              </w:divBdr>
                              <w:divsChild>
                                <w:div w:id="1762288329">
                                  <w:marLeft w:val="0"/>
                                  <w:marRight w:val="0"/>
                                  <w:marTop w:val="0"/>
                                  <w:marBottom w:val="0"/>
                                  <w:divBdr>
                                    <w:top w:val="none" w:sz="0" w:space="0" w:color="auto"/>
                                    <w:left w:val="none" w:sz="0" w:space="0" w:color="auto"/>
                                    <w:bottom w:val="none" w:sz="0" w:space="0" w:color="auto"/>
                                    <w:right w:val="none" w:sz="0" w:space="0" w:color="auto"/>
                                  </w:divBdr>
                                  <w:divsChild>
                                    <w:div w:id="1827162390">
                                      <w:marLeft w:val="0"/>
                                      <w:marRight w:val="0"/>
                                      <w:marTop w:val="0"/>
                                      <w:marBottom w:val="0"/>
                                      <w:divBdr>
                                        <w:top w:val="none" w:sz="0" w:space="0" w:color="auto"/>
                                        <w:left w:val="none" w:sz="0" w:space="0" w:color="auto"/>
                                        <w:bottom w:val="none" w:sz="0" w:space="0" w:color="auto"/>
                                        <w:right w:val="none" w:sz="0" w:space="0" w:color="auto"/>
                                      </w:divBdr>
                                      <w:divsChild>
                                        <w:div w:id="504907827">
                                          <w:marLeft w:val="0"/>
                                          <w:marRight w:val="0"/>
                                          <w:marTop w:val="0"/>
                                          <w:marBottom w:val="0"/>
                                          <w:divBdr>
                                            <w:top w:val="none" w:sz="0" w:space="0" w:color="auto"/>
                                            <w:left w:val="none" w:sz="0" w:space="0" w:color="auto"/>
                                            <w:bottom w:val="none" w:sz="0" w:space="0" w:color="auto"/>
                                            <w:right w:val="none" w:sz="0" w:space="0" w:color="auto"/>
                                          </w:divBdr>
                                          <w:divsChild>
                                            <w:div w:id="1900050534">
                                              <w:marLeft w:val="0"/>
                                              <w:marRight w:val="0"/>
                                              <w:marTop w:val="0"/>
                                              <w:marBottom w:val="0"/>
                                              <w:divBdr>
                                                <w:top w:val="none" w:sz="0" w:space="0" w:color="auto"/>
                                                <w:left w:val="none" w:sz="0" w:space="0" w:color="auto"/>
                                                <w:bottom w:val="none" w:sz="0" w:space="0" w:color="auto"/>
                                                <w:right w:val="none" w:sz="0" w:space="0" w:color="auto"/>
                                              </w:divBdr>
                                              <w:divsChild>
                                                <w:div w:id="698774372">
                                                  <w:marLeft w:val="0"/>
                                                  <w:marRight w:val="0"/>
                                                  <w:marTop w:val="0"/>
                                                  <w:marBottom w:val="0"/>
                                                  <w:divBdr>
                                                    <w:top w:val="none" w:sz="0" w:space="0" w:color="auto"/>
                                                    <w:left w:val="none" w:sz="0" w:space="0" w:color="auto"/>
                                                    <w:bottom w:val="none" w:sz="0" w:space="0" w:color="auto"/>
                                                    <w:right w:val="none" w:sz="0" w:space="0" w:color="auto"/>
                                                  </w:divBdr>
                                                  <w:divsChild>
                                                    <w:div w:id="2070375539">
                                                      <w:marLeft w:val="0"/>
                                                      <w:marRight w:val="0"/>
                                                      <w:marTop w:val="0"/>
                                                      <w:marBottom w:val="0"/>
                                                      <w:divBdr>
                                                        <w:top w:val="none" w:sz="0" w:space="0" w:color="auto"/>
                                                        <w:left w:val="none" w:sz="0" w:space="0" w:color="auto"/>
                                                        <w:bottom w:val="none" w:sz="0" w:space="0" w:color="auto"/>
                                                        <w:right w:val="none" w:sz="0" w:space="0" w:color="auto"/>
                                                      </w:divBdr>
                                                      <w:divsChild>
                                                        <w:div w:id="67858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8483889">
          <w:marLeft w:val="0"/>
          <w:marRight w:val="0"/>
          <w:marTop w:val="0"/>
          <w:marBottom w:val="0"/>
          <w:divBdr>
            <w:top w:val="none" w:sz="0" w:space="0" w:color="auto"/>
            <w:left w:val="none" w:sz="0" w:space="0" w:color="auto"/>
            <w:bottom w:val="none" w:sz="0" w:space="0" w:color="auto"/>
            <w:right w:val="none" w:sz="0" w:space="0" w:color="auto"/>
          </w:divBdr>
          <w:divsChild>
            <w:div w:id="796609483">
              <w:marLeft w:val="0"/>
              <w:marRight w:val="0"/>
              <w:marTop w:val="0"/>
              <w:marBottom w:val="0"/>
              <w:divBdr>
                <w:top w:val="none" w:sz="0" w:space="0" w:color="auto"/>
                <w:left w:val="none" w:sz="0" w:space="0" w:color="auto"/>
                <w:bottom w:val="none" w:sz="0" w:space="0" w:color="auto"/>
                <w:right w:val="none" w:sz="0" w:space="0" w:color="auto"/>
              </w:divBdr>
              <w:divsChild>
                <w:div w:id="1823234289">
                  <w:marLeft w:val="0"/>
                  <w:marRight w:val="0"/>
                  <w:marTop w:val="0"/>
                  <w:marBottom w:val="0"/>
                  <w:divBdr>
                    <w:top w:val="none" w:sz="0" w:space="0" w:color="auto"/>
                    <w:left w:val="none" w:sz="0" w:space="0" w:color="auto"/>
                    <w:bottom w:val="none" w:sz="0" w:space="0" w:color="auto"/>
                    <w:right w:val="none" w:sz="0" w:space="0" w:color="auto"/>
                  </w:divBdr>
                  <w:divsChild>
                    <w:div w:id="700402783">
                      <w:marLeft w:val="0"/>
                      <w:marRight w:val="0"/>
                      <w:marTop w:val="0"/>
                      <w:marBottom w:val="0"/>
                      <w:divBdr>
                        <w:top w:val="none" w:sz="0" w:space="0" w:color="auto"/>
                        <w:left w:val="none" w:sz="0" w:space="0" w:color="auto"/>
                        <w:bottom w:val="none" w:sz="0" w:space="0" w:color="auto"/>
                        <w:right w:val="none" w:sz="0" w:space="0" w:color="auto"/>
                      </w:divBdr>
                      <w:divsChild>
                        <w:div w:id="1321500035">
                          <w:marLeft w:val="0"/>
                          <w:marRight w:val="0"/>
                          <w:marTop w:val="0"/>
                          <w:marBottom w:val="0"/>
                          <w:divBdr>
                            <w:top w:val="none" w:sz="0" w:space="0" w:color="auto"/>
                            <w:left w:val="none" w:sz="0" w:space="0" w:color="auto"/>
                            <w:bottom w:val="none" w:sz="0" w:space="0" w:color="auto"/>
                            <w:right w:val="none" w:sz="0" w:space="0" w:color="auto"/>
                          </w:divBdr>
                          <w:divsChild>
                            <w:div w:id="2084913709">
                              <w:marLeft w:val="0"/>
                              <w:marRight w:val="0"/>
                              <w:marTop w:val="0"/>
                              <w:marBottom w:val="0"/>
                              <w:divBdr>
                                <w:top w:val="none" w:sz="0" w:space="0" w:color="auto"/>
                                <w:left w:val="none" w:sz="0" w:space="0" w:color="auto"/>
                                <w:bottom w:val="none" w:sz="0" w:space="0" w:color="auto"/>
                                <w:right w:val="none" w:sz="0" w:space="0" w:color="auto"/>
                              </w:divBdr>
                              <w:divsChild>
                                <w:div w:id="154535419">
                                  <w:marLeft w:val="0"/>
                                  <w:marRight w:val="0"/>
                                  <w:marTop w:val="0"/>
                                  <w:marBottom w:val="0"/>
                                  <w:divBdr>
                                    <w:top w:val="none" w:sz="0" w:space="0" w:color="auto"/>
                                    <w:left w:val="none" w:sz="0" w:space="0" w:color="auto"/>
                                    <w:bottom w:val="none" w:sz="0" w:space="0" w:color="auto"/>
                                    <w:right w:val="none" w:sz="0" w:space="0" w:color="auto"/>
                                  </w:divBdr>
                                  <w:divsChild>
                                    <w:div w:id="1688559242">
                                      <w:marLeft w:val="0"/>
                                      <w:marRight w:val="0"/>
                                      <w:marTop w:val="0"/>
                                      <w:marBottom w:val="0"/>
                                      <w:divBdr>
                                        <w:top w:val="none" w:sz="0" w:space="0" w:color="auto"/>
                                        <w:left w:val="none" w:sz="0" w:space="0" w:color="auto"/>
                                        <w:bottom w:val="none" w:sz="0" w:space="0" w:color="auto"/>
                                        <w:right w:val="none" w:sz="0" w:space="0" w:color="auto"/>
                                      </w:divBdr>
                                      <w:divsChild>
                                        <w:div w:id="1361468402">
                                          <w:marLeft w:val="0"/>
                                          <w:marRight w:val="0"/>
                                          <w:marTop w:val="0"/>
                                          <w:marBottom w:val="0"/>
                                          <w:divBdr>
                                            <w:top w:val="none" w:sz="0" w:space="0" w:color="auto"/>
                                            <w:left w:val="none" w:sz="0" w:space="0" w:color="auto"/>
                                            <w:bottom w:val="none" w:sz="0" w:space="0" w:color="auto"/>
                                            <w:right w:val="none" w:sz="0" w:space="0" w:color="auto"/>
                                          </w:divBdr>
                                          <w:divsChild>
                                            <w:div w:id="1820270930">
                                              <w:marLeft w:val="0"/>
                                              <w:marRight w:val="0"/>
                                              <w:marTop w:val="0"/>
                                              <w:marBottom w:val="0"/>
                                              <w:divBdr>
                                                <w:top w:val="none" w:sz="0" w:space="0" w:color="auto"/>
                                                <w:left w:val="none" w:sz="0" w:space="0" w:color="auto"/>
                                                <w:bottom w:val="none" w:sz="0" w:space="0" w:color="auto"/>
                                                <w:right w:val="none" w:sz="0" w:space="0" w:color="auto"/>
                                              </w:divBdr>
                                              <w:divsChild>
                                                <w:div w:id="273294468">
                                                  <w:marLeft w:val="0"/>
                                                  <w:marRight w:val="0"/>
                                                  <w:marTop w:val="0"/>
                                                  <w:marBottom w:val="0"/>
                                                  <w:divBdr>
                                                    <w:top w:val="none" w:sz="0" w:space="0" w:color="auto"/>
                                                    <w:left w:val="none" w:sz="0" w:space="0" w:color="auto"/>
                                                    <w:bottom w:val="none" w:sz="0" w:space="0" w:color="auto"/>
                                                    <w:right w:val="none" w:sz="0" w:space="0" w:color="auto"/>
                                                  </w:divBdr>
                                                  <w:divsChild>
                                                    <w:div w:id="841967624">
                                                      <w:marLeft w:val="0"/>
                                                      <w:marRight w:val="0"/>
                                                      <w:marTop w:val="0"/>
                                                      <w:marBottom w:val="0"/>
                                                      <w:divBdr>
                                                        <w:top w:val="none" w:sz="0" w:space="0" w:color="auto"/>
                                                        <w:left w:val="none" w:sz="0" w:space="0" w:color="auto"/>
                                                        <w:bottom w:val="none" w:sz="0" w:space="0" w:color="auto"/>
                                                        <w:right w:val="none" w:sz="0" w:space="0" w:color="auto"/>
                                                      </w:divBdr>
                                                      <w:divsChild>
                                                        <w:div w:id="17669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0467162">
          <w:marLeft w:val="0"/>
          <w:marRight w:val="0"/>
          <w:marTop w:val="0"/>
          <w:marBottom w:val="0"/>
          <w:divBdr>
            <w:top w:val="none" w:sz="0" w:space="0" w:color="auto"/>
            <w:left w:val="none" w:sz="0" w:space="0" w:color="auto"/>
            <w:bottom w:val="none" w:sz="0" w:space="0" w:color="auto"/>
            <w:right w:val="none" w:sz="0" w:space="0" w:color="auto"/>
          </w:divBdr>
          <w:divsChild>
            <w:div w:id="897743232">
              <w:marLeft w:val="0"/>
              <w:marRight w:val="0"/>
              <w:marTop w:val="0"/>
              <w:marBottom w:val="0"/>
              <w:divBdr>
                <w:top w:val="none" w:sz="0" w:space="0" w:color="auto"/>
                <w:left w:val="none" w:sz="0" w:space="0" w:color="auto"/>
                <w:bottom w:val="none" w:sz="0" w:space="0" w:color="auto"/>
                <w:right w:val="none" w:sz="0" w:space="0" w:color="auto"/>
              </w:divBdr>
              <w:divsChild>
                <w:div w:id="2096004113">
                  <w:marLeft w:val="0"/>
                  <w:marRight w:val="0"/>
                  <w:marTop w:val="0"/>
                  <w:marBottom w:val="0"/>
                  <w:divBdr>
                    <w:top w:val="none" w:sz="0" w:space="0" w:color="auto"/>
                    <w:left w:val="none" w:sz="0" w:space="0" w:color="auto"/>
                    <w:bottom w:val="none" w:sz="0" w:space="0" w:color="auto"/>
                    <w:right w:val="none" w:sz="0" w:space="0" w:color="auto"/>
                  </w:divBdr>
                  <w:divsChild>
                    <w:div w:id="490364511">
                      <w:marLeft w:val="0"/>
                      <w:marRight w:val="0"/>
                      <w:marTop w:val="0"/>
                      <w:marBottom w:val="0"/>
                      <w:divBdr>
                        <w:top w:val="none" w:sz="0" w:space="0" w:color="auto"/>
                        <w:left w:val="none" w:sz="0" w:space="0" w:color="auto"/>
                        <w:bottom w:val="none" w:sz="0" w:space="0" w:color="auto"/>
                        <w:right w:val="none" w:sz="0" w:space="0" w:color="auto"/>
                      </w:divBdr>
                      <w:divsChild>
                        <w:div w:id="2052534676">
                          <w:marLeft w:val="0"/>
                          <w:marRight w:val="0"/>
                          <w:marTop w:val="0"/>
                          <w:marBottom w:val="0"/>
                          <w:divBdr>
                            <w:top w:val="none" w:sz="0" w:space="0" w:color="auto"/>
                            <w:left w:val="none" w:sz="0" w:space="0" w:color="auto"/>
                            <w:bottom w:val="none" w:sz="0" w:space="0" w:color="auto"/>
                            <w:right w:val="none" w:sz="0" w:space="0" w:color="auto"/>
                          </w:divBdr>
                          <w:divsChild>
                            <w:div w:id="1888952929">
                              <w:marLeft w:val="0"/>
                              <w:marRight w:val="0"/>
                              <w:marTop w:val="0"/>
                              <w:marBottom w:val="0"/>
                              <w:divBdr>
                                <w:top w:val="none" w:sz="0" w:space="0" w:color="auto"/>
                                <w:left w:val="none" w:sz="0" w:space="0" w:color="auto"/>
                                <w:bottom w:val="none" w:sz="0" w:space="0" w:color="auto"/>
                                <w:right w:val="none" w:sz="0" w:space="0" w:color="auto"/>
                              </w:divBdr>
                              <w:divsChild>
                                <w:div w:id="1606885147">
                                  <w:marLeft w:val="0"/>
                                  <w:marRight w:val="0"/>
                                  <w:marTop w:val="0"/>
                                  <w:marBottom w:val="0"/>
                                  <w:divBdr>
                                    <w:top w:val="none" w:sz="0" w:space="0" w:color="auto"/>
                                    <w:left w:val="none" w:sz="0" w:space="0" w:color="auto"/>
                                    <w:bottom w:val="none" w:sz="0" w:space="0" w:color="auto"/>
                                    <w:right w:val="none" w:sz="0" w:space="0" w:color="auto"/>
                                  </w:divBdr>
                                  <w:divsChild>
                                    <w:div w:id="15354888">
                                      <w:marLeft w:val="0"/>
                                      <w:marRight w:val="0"/>
                                      <w:marTop w:val="0"/>
                                      <w:marBottom w:val="0"/>
                                      <w:divBdr>
                                        <w:top w:val="none" w:sz="0" w:space="0" w:color="auto"/>
                                        <w:left w:val="none" w:sz="0" w:space="0" w:color="auto"/>
                                        <w:bottom w:val="none" w:sz="0" w:space="0" w:color="auto"/>
                                        <w:right w:val="none" w:sz="0" w:space="0" w:color="auto"/>
                                      </w:divBdr>
                                      <w:divsChild>
                                        <w:div w:id="784007311">
                                          <w:marLeft w:val="0"/>
                                          <w:marRight w:val="0"/>
                                          <w:marTop w:val="0"/>
                                          <w:marBottom w:val="0"/>
                                          <w:divBdr>
                                            <w:top w:val="none" w:sz="0" w:space="0" w:color="auto"/>
                                            <w:left w:val="none" w:sz="0" w:space="0" w:color="auto"/>
                                            <w:bottom w:val="none" w:sz="0" w:space="0" w:color="auto"/>
                                            <w:right w:val="none" w:sz="0" w:space="0" w:color="auto"/>
                                          </w:divBdr>
                                          <w:divsChild>
                                            <w:div w:id="2024892905">
                                              <w:marLeft w:val="0"/>
                                              <w:marRight w:val="0"/>
                                              <w:marTop w:val="0"/>
                                              <w:marBottom w:val="0"/>
                                              <w:divBdr>
                                                <w:top w:val="none" w:sz="0" w:space="0" w:color="auto"/>
                                                <w:left w:val="none" w:sz="0" w:space="0" w:color="auto"/>
                                                <w:bottom w:val="none" w:sz="0" w:space="0" w:color="auto"/>
                                                <w:right w:val="none" w:sz="0" w:space="0" w:color="auto"/>
                                              </w:divBdr>
                                              <w:divsChild>
                                                <w:div w:id="170950184">
                                                  <w:marLeft w:val="0"/>
                                                  <w:marRight w:val="0"/>
                                                  <w:marTop w:val="0"/>
                                                  <w:marBottom w:val="0"/>
                                                  <w:divBdr>
                                                    <w:top w:val="none" w:sz="0" w:space="0" w:color="auto"/>
                                                    <w:left w:val="none" w:sz="0" w:space="0" w:color="auto"/>
                                                    <w:bottom w:val="none" w:sz="0" w:space="0" w:color="auto"/>
                                                    <w:right w:val="none" w:sz="0" w:space="0" w:color="auto"/>
                                                  </w:divBdr>
                                                  <w:divsChild>
                                                    <w:div w:id="249194940">
                                                      <w:marLeft w:val="0"/>
                                                      <w:marRight w:val="0"/>
                                                      <w:marTop w:val="0"/>
                                                      <w:marBottom w:val="0"/>
                                                      <w:divBdr>
                                                        <w:top w:val="none" w:sz="0" w:space="0" w:color="auto"/>
                                                        <w:left w:val="none" w:sz="0" w:space="0" w:color="auto"/>
                                                        <w:bottom w:val="none" w:sz="0" w:space="0" w:color="auto"/>
                                                        <w:right w:val="none" w:sz="0" w:space="0" w:color="auto"/>
                                                      </w:divBdr>
                                                      <w:divsChild>
                                                        <w:div w:id="71743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9465648">
          <w:marLeft w:val="0"/>
          <w:marRight w:val="0"/>
          <w:marTop w:val="0"/>
          <w:marBottom w:val="0"/>
          <w:divBdr>
            <w:top w:val="none" w:sz="0" w:space="0" w:color="auto"/>
            <w:left w:val="none" w:sz="0" w:space="0" w:color="auto"/>
            <w:bottom w:val="none" w:sz="0" w:space="0" w:color="auto"/>
            <w:right w:val="none" w:sz="0" w:space="0" w:color="auto"/>
          </w:divBdr>
          <w:divsChild>
            <w:div w:id="1204564454">
              <w:marLeft w:val="0"/>
              <w:marRight w:val="0"/>
              <w:marTop w:val="0"/>
              <w:marBottom w:val="0"/>
              <w:divBdr>
                <w:top w:val="none" w:sz="0" w:space="0" w:color="auto"/>
                <w:left w:val="none" w:sz="0" w:space="0" w:color="auto"/>
                <w:bottom w:val="none" w:sz="0" w:space="0" w:color="auto"/>
                <w:right w:val="none" w:sz="0" w:space="0" w:color="auto"/>
              </w:divBdr>
              <w:divsChild>
                <w:div w:id="722869108">
                  <w:marLeft w:val="0"/>
                  <w:marRight w:val="0"/>
                  <w:marTop w:val="0"/>
                  <w:marBottom w:val="0"/>
                  <w:divBdr>
                    <w:top w:val="none" w:sz="0" w:space="0" w:color="auto"/>
                    <w:left w:val="none" w:sz="0" w:space="0" w:color="auto"/>
                    <w:bottom w:val="none" w:sz="0" w:space="0" w:color="auto"/>
                    <w:right w:val="none" w:sz="0" w:space="0" w:color="auto"/>
                  </w:divBdr>
                  <w:divsChild>
                    <w:div w:id="1477137321">
                      <w:marLeft w:val="0"/>
                      <w:marRight w:val="0"/>
                      <w:marTop w:val="0"/>
                      <w:marBottom w:val="0"/>
                      <w:divBdr>
                        <w:top w:val="none" w:sz="0" w:space="0" w:color="auto"/>
                        <w:left w:val="none" w:sz="0" w:space="0" w:color="auto"/>
                        <w:bottom w:val="none" w:sz="0" w:space="0" w:color="auto"/>
                        <w:right w:val="none" w:sz="0" w:space="0" w:color="auto"/>
                      </w:divBdr>
                      <w:divsChild>
                        <w:div w:id="1536308393">
                          <w:marLeft w:val="0"/>
                          <w:marRight w:val="0"/>
                          <w:marTop w:val="0"/>
                          <w:marBottom w:val="0"/>
                          <w:divBdr>
                            <w:top w:val="none" w:sz="0" w:space="0" w:color="auto"/>
                            <w:left w:val="none" w:sz="0" w:space="0" w:color="auto"/>
                            <w:bottom w:val="none" w:sz="0" w:space="0" w:color="auto"/>
                            <w:right w:val="none" w:sz="0" w:space="0" w:color="auto"/>
                          </w:divBdr>
                          <w:divsChild>
                            <w:div w:id="448398482">
                              <w:marLeft w:val="0"/>
                              <w:marRight w:val="0"/>
                              <w:marTop w:val="0"/>
                              <w:marBottom w:val="0"/>
                              <w:divBdr>
                                <w:top w:val="none" w:sz="0" w:space="0" w:color="auto"/>
                                <w:left w:val="none" w:sz="0" w:space="0" w:color="auto"/>
                                <w:bottom w:val="none" w:sz="0" w:space="0" w:color="auto"/>
                                <w:right w:val="none" w:sz="0" w:space="0" w:color="auto"/>
                              </w:divBdr>
                              <w:divsChild>
                                <w:div w:id="216817705">
                                  <w:marLeft w:val="0"/>
                                  <w:marRight w:val="0"/>
                                  <w:marTop w:val="0"/>
                                  <w:marBottom w:val="0"/>
                                  <w:divBdr>
                                    <w:top w:val="none" w:sz="0" w:space="0" w:color="auto"/>
                                    <w:left w:val="none" w:sz="0" w:space="0" w:color="auto"/>
                                    <w:bottom w:val="none" w:sz="0" w:space="0" w:color="auto"/>
                                    <w:right w:val="none" w:sz="0" w:space="0" w:color="auto"/>
                                  </w:divBdr>
                                  <w:divsChild>
                                    <w:div w:id="1775124551">
                                      <w:marLeft w:val="0"/>
                                      <w:marRight w:val="0"/>
                                      <w:marTop w:val="0"/>
                                      <w:marBottom w:val="0"/>
                                      <w:divBdr>
                                        <w:top w:val="none" w:sz="0" w:space="0" w:color="auto"/>
                                        <w:left w:val="none" w:sz="0" w:space="0" w:color="auto"/>
                                        <w:bottom w:val="none" w:sz="0" w:space="0" w:color="auto"/>
                                        <w:right w:val="none" w:sz="0" w:space="0" w:color="auto"/>
                                      </w:divBdr>
                                      <w:divsChild>
                                        <w:div w:id="1647395864">
                                          <w:marLeft w:val="0"/>
                                          <w:marRight w:val="0"/>
                                          <w:marTop w:val="0"/>
                                          <w:marBottom w:val="0"/>
                                          <w:divBdr>
                                            <w:top w:val="none" w:sz="0" w:space="0" w:color="auto"/>
                                            <w:left w:val="none" w:sz="0" w:space="0" w:color="auto"/>
                                            <w:bottom w:val="none" w:sz="0" w:space="0" w:color="auto"/>
                                            <w:right w:val="none" w:sz="0" w:space="0" w:color="auto"/>
                                          </w:divBdr>
                                          <w:divsChild>
                                            <w:div w:id="1800341664">
                                              <w:marLeft w:val="0"/>
                                              <w:marRight w:val="0"/>
                                              <w:marTop w:val="0"/>
                                              <w:marBottom w:val="0"/>
                                              <w:divBdr>
                                                <w:top w:val="none" w:sz="0" w:space="0" w:color="auto"/>
                                                <w:left w:val="none" w:sz="0" w:space="0" w:color="auto"/>
                                                <w:bottom w:val="none" w:sz="0" w:space="0" w:color="auto"/>
                                                <w:right w:val="none" w:sz="0" w:space="0" w:color="auto"/>
                                              </w:divBdr>
                                              <w:divsChild>
                                                <w:div w:id="941179785">
                                                  <w:marLeft w:val="0"/>
                                                  <w:marRight w:val="0"/>
                                                  <w:marTop w:val="0"/>
                                                  <w:marBottom w:val="0"/>
                                                  <w:divBdr>
                                                    <w:top w:val="none" w:sz="0" w:space="0" w:color="auto"/>
                                                    <w:left w:val="none" w:sz="0" w:space="0" w:color="auto"/>
                                                    <w:bottom w:val="none" w:sz="0" w:space="0" w:color="auto"/>
                                                    <w:right w:val="none" w:sz="0" w:space="0" w:color="auto"/>
                                                  </w:divBdr>
                                                  <w:divsChild>
                                                    <w:div w:id="1026716638">
                                                      <w:marLeft w:val="0"/>
                                                      <w:marRight w:val="0"/>
                                                      <w:marTop w:val="0"/>
                                                      <w:marBottom w:val="0"/>
                                                      <w:divBdr>
                                                        <w:top w:val="none" w:sz="0" w:space="0" w:color="auto"/>
                                                        <w:left w:val="none" w:sz="0" w:space="0" w:color="auto"/>
                                                        <w:bottom w:val="none" w:sz="0" w:space="0" w:color="auto"/>
                                                        <w:right w:val="none" w:sz="0" w:space="0" w:color="auto"/>
                                                      </w:divBdr>
                                                      <w:divsChild>
                                                        <w:div w:id="68120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8776801">
          <w:marLeft w:val="0"/>
          <w:marRight w:val="0"/>
          <w:marTop w:val="0"/>
          <w:marBottom w:val="0"/>
          <w:divBdr>
            <w:top w:val="none" w:sz="0" w:space="0" w:color="auto"/>
            <w:left w:val="none" w:sz="0" w:space="0" w:color="auto"/>
            <w:bottom w:val="none" w:sz="0" w:space="0" w:color="auto"/>
            <w:right w:val="none" w:sz="0" w:space="0" w:color="auto"/>
          </w:divBdr>
          <w:divsChild>
            <w:div w:id="1655061020">
              <w:marLeft w:val="0"/>
              <w:marRight w:val="0"/>
              <w:marTop w:val="0"/>
              <w:marBottom w:val="0"/>
              <w:divBdr>
                <w:top w:val="none" w:sz="0" w:space="0" w:color="auto"/>
                <w:left w:val="none" w:sz="0" w:space="0" w:color="auto"/>
                <w:bottom w:val="none" w:sz="0" w:space="0" w:color="auto"/>
                <w:right w:val="none" w:sz="0" w:space="0" w:color="auto"/>
              </w:divBdr>
              <w:divsChild>
                <w:div w:id="1187520713">
                  <w:marLeft w:val="0"/>
                  <w:marRight w:val="0"/>
                  <w:marTop w:val="0"/>
                  <w:marBottom w:val="0"/>
                  <w:divBdr>
                    <w:top w:val="none" w:sz="0" w:space="0" w:color="auto"/>
                    <w:left w:val="none" w:sz="0" w:space="0" w:color="auto"/>
                    <w:bottom w:val="none" w:sz="0" w:space="0" w:color="auto"/>
                    <w:right w:val="none" w:sz="0" w:space="0" w:color="auto"/>
                  </w:divBdr>
                  <w:divsChild>
                    <w:div w:id="1545293267">
                      <w:marLeft w:val="0"/>
                      <w:marRight w:val="0"/>
                      <w:marTop w:val="0"/>
                      <w:marBottom w:val="0"/>
                      <w:divBdr>
                        <w:top w:val="none" w:sz="0" w:space="0" w:color="auto"/>
                        <w:left w:val="none" w:sz="0" w:space="0" w:color="auto"/>
                        <w:bottom w:val="none" w:sz="0" w:space="0" w:color="auto"/>
                        <w:right w:val="none" w:sz="0" w:space="0" w:color="auto"/>
                      </w:divBdr>
                      <w:divsChild>
                        <w:div w:id="1047686080">
                          <w:marLeft w:val="0"/>
                          <w:marRight w:val="0"/>
                          <w:marTop w:val="0"/>
                          <w:marBottom w:val="0"/>
                          <w:divBdr>
                            <w:top w:val="none" w:sz="0" w:space="0" w:color="auto"/>
                            <w:left w:val="none" w:sz="0" w:space="0" w:color="auto"/>
                            <w:bottom w:val="none" w:sz="0" w:space="0" w:color="auto"/>
                            <w:right w:val="none" w:sz="0" w:space="0" w:color="auto"/>
                          </w:divBdr>
                          <w:divsChild>
                            <w:div w:id="1531844901">
                              <w:marLeft w:val="0"/>
                              <w:marRight w:val="0"/>
                              <w:marTop w:val="0"/>
                              <w:marBottom w:val="0"/>
                              <w:divBdr>
                                <w:top w:val="none" w:sz="0" w:space="0" w:color="auto"/>
                                <w:left w:val="none" w:sz="0" w:space="0" w:color="auto"/>
                                <w:bottom w:val="none" w:sz="0" w:space="0" w:color="auto"/>
                                <w:right w:val="none" w:sz="0" w:space="0" w:color="auto"/>
                              </w:divBdr>
                              <w:divsChild>
                                <w:div w:id="20086678">
                                  <w:marLeft w:val="0"/>
                                  <w:marRight w:val="0"/>
                                  <w:marTop w:val="0"/>
                                  <w:marBottom w:val="0"/>
                                  <w:divBdr>
                                    <w:top w:val="none" w:sz="0" w:space="0" w:color="auto"/>
                                    <w:left w:val="none" w:sz="0" w:space="0" w:color="auto"/>
                                    <w:bottom w:val="none" w:sz="0" w:space="0" w:color="auto"/>
                                    <w:right w:val="none" w:sz="0" w:space="0" w:color="auto"/>
                                  </w:divBdr>
                                  <w:divsChild>
                                    <w:div w:id="272516007">
                                      <w:marLeft w:val="0"/>
                                      <w:marRight w:val="0"/>
                                      <w:marTop w:val="0"/>
                                      <w:marBottom w:val="0"/>
                                      <w:divBdr>
                                        <w:top w:val="none" w:sz="0" w:space="0" w:color="auto"/>
                                        <w:left w:val="none" w:sz="0" w:space="0" w:color="auto"/>
                                        <w:bottom w:val="none" w:sz="0" w:space="0" w:color="auto"/>
                                        <w:right w:val="none" w:sz="0" w:space="0" w:color="auto"/>
                                      </w:divBdr>
                                      <w:divsChild>
                                        <w:div w:id="797064173">
                                          <w:marLeft w:val="0"/>
                                          <w:marRight w:val="0"/>
                                          <w:marTop w:val="0"/>
                                          <w:marBottom w:val="0"/>
                                          <w:divBdr>
                                            <w:top w:val="none" w:sz="0" w:space="0" w:color="auto"/>
                                            <w:left w:val="none" w:sz="0" w:space="0" w:color="auto"/>
                                            <w:bottom w:val="none" w:sz="0" w:space="0" w:color="auto"/>
                                            <w:right w:val="none" w:sz="0" w:space="0" w:color="auto"/>
                                          </w:divBdr>
                                          <w:divsChild>
                                            <w:div w:id="201292246">
                                              <w:marLeft w:val="0"/>
                                              <w:marRight w:val="0"/>
                                              <w:marTop w:val="0"/>
                                              <w:marBottom w:val="0"/>
                                              <w:divBdr>
                                                <w:top w:val="none" w:sz="0" w:space="0" w:color="auto"/>
                                                <w:left w:val="none" w:sz="0" w:space="0" w:color="auto"/>
                                                <w:bottom w:val="none" w:sz="0" w:space="0" w:color="auto"/>
                                                <w:right w:val="none" w:sz="0" w:space="0" w:color="auto"/>
                                              </w:divBdr>
                                              <w:divsChild>
                                                <w:div w:id="1047027008">
                                                  <w:marLeft w:val="0"/>
                                                  <w:marRight w:val="0"/>
                                                  <w:marTop w:val="0"/>
                                                  <w:marBottom w:val="0"/>
                                                  <w:divBdr>
                                                    <w:top w:val="none" w:sz="0" w:space="0" w:color="auto"/>
                                                    <w:left w:val="none" w:sz="0" w:space="0" w:color="auto"/>
                                                    <w:bottom w:val="none" w:sz="0" w:space="0" w:color="auto"/>
                                                    <w:right w:val="none" w:sz="0" w:space="0" w:color="auto"/>
                                                  </w:divBdr>
                                                  <w:divsChild>
                                                    <w:div w:id="1194271908">
                                                      <w:marLeft w:val="0"/>
                                                      <w:marRight w:val="0"/>
                                                      <w:marTop w:val="0"/>
                                                      <w:marBottom w:val="0"/>
                                                      <w:divBdr>
                                                        <w:top w:val="none" w:sz="0" w:space="0" w:color="auto"/>
                                                        <w:left w:val="none" w:sz="0" w:space="0" w:color="auto"/>
                                                        <w:bottom w:val="none" w:sz="0" w:space="0" w:color="auto"/>
                                                        <w:right w:val="none" w:sz="0" w:space="0" w:color="auto"/>
                                                      </w:divBdr>
                                                      <w:divsChild>
                                                        <w:div w:id="176005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0526680">
          <w:marLeft w:val="0"/>
          <w:marRight w:val="0"/>
          <w:marTop w:val="0"/>
          <w:marBottom w:val="0"/>
          <w:divBdr>
            <w:top w:val="none" w:sz="0" w:space="0" w:color="auto"/>
            <w:left w:val="none" w:sz="0" w:space="0" w:color="auto"/>
            <w:bottom w:val="none" w:sz="0" w:space="0" w:color="auto"/>
            <w:right w:val="none" w:sz="0" w:space="0" w:color="auto"/>
          </w:divBdr>
          <w:divsChild>
            <w:div w:id="1898281141">
              <w:marLeft w:val="0"/>
              <w:marRight w:val="0"/>
              <w:marTop w:val="0"/>
              <w:marBottom w:val="0"/>
              <w:divBdr>
                <w:top w:val="none" w:sz="0" w:space="0" w:color="auto"/>
                <w:left w:val="none" w:sz="0" w:space="0" w:color="auto"/>
                <w:bottom w:val="none" w:sz="0" w:space="0" w:color="auto"/>
                <w:right w:val="none" w:sz="0" w:space="0" w:color="auto"/>
              </w:divBdr>
              <w:divsChild>
                <w:div w:id="186409116">
                  <w:marLeft w:val="0"/>
                  <w:marRight w:val="0"/>
                  <w:marTop w:val="0"/>
                  <w:marBottom w:val="0"/>
                  <w:divBdr>
                    <w:top w:val="none" w:sz="0" w:space="0" w:color="auto"/>
                    <w:left w:val="none" w:sz="0" w:space="0" w:color="auto"/>
                    <w:bottom w:val="none" w:sz="0" w:space="0" w:color="auto"/>
                    <w:right w:val="none" w:sz="0" w:space="0" w:color="auto"/>
                  </w:divBdr>
                  <w:divsChild>
                    <w:div w:id="1238051703">
                      <w:marLeft w:val="0"/>
                      <w:marRight w:val="0"/>
                      <w:marTop w:val="0"/>
                      <w:marBottom w:val="0"/>
                      <w:divBdr>
                        <w:top w:val="none" w:sz="0" w:space="0" w:color="auto"/>
                        <w:left w:val="none" w:sz="0" w:space="0" w:color="auto"/>
                        <w:bottom w:val="none" w:sz="0" w:space="0" w:color="auto"/>
                        <w:right w:val="none" w:sz="0" w:space="0" w:color="auto"/>
                      </w:divBdr>
                      <w:divsChild>
                        <w:div w:id="1262882809">
                          <w:marLeft w:val="0"/>
                          <w:marRight w:val="0"/>
                          <w:marTop w:val="0"/>
                          <w:marBottom w:val="0"/>
                          <w:divBdr>
                            <w:top w:val="none" w:sz="0" w:space="0" w:color="auto"/>
                            <w:left w:val="none" w:sz="0" w:space="0" w:color="auto"/>
                            <w:bottom w:val="none" w:sz="0" w:space="0" w:color="auto"/>
                            <w:right w:val="none" w:sz="0" w:space="0" w:color="auto"/>
                          </w:divBdr>
                          <w:divsChild>
                            <w:div w:id="1572692210">
                              <w:marLeft w:val="0"/>
                              <w:marRight w:val="0"/>
                              <w:marTop w:val="0"/>
                              <w:marBottom w:val="0"/>
                              <w:divBdr>
                                <w:top w:val="none" w:sz="0" w:space="0" w:color="auto"/>
                                <w:left w:val="none" w:sz="0" w:space="0" w:color="auto"/>
                                <w:bottom w:val="none" w:sz="0" w:space="0" w:color="auto"/>
                                <w:right w:val="none" w:sz="0" w:space="0" w:color="auto"/>
                              </w:divBdr>
                              <w:divsChild>
                                <w:div w:id="437604934">
                                  <w:marLeft w:val="0"/>
                                  <w:marRight w:val="0"/>
                                  <w:marTop w:val="0"/>
                                  <w:marBottom w:val="0"/>
                                  <w:divBdr>
                                    <w:top w:val="none" w:sz="0" w:space="0" w:color="auto"/>
                                    <w:left w:val="none" w:sz="0" w:space="0" w:color="auto"/>
                                    <w:bottom w:val="none" w:sz="0" w:space="0" w:color="auto"/>
                                    <w:right w:val="none" w:sz="0" w:space="0" w:color="auto"/>
                                  </w:divBdr>
                                  <w:divsChild>
                                    <w:div w:id="1881088830">
                                      <w:marLeft w:val="0"/>
                                      <w:marRight w:val="0"/>
                                      <w:marTop w:val="0"/>
                                      <w:marBottom w:val="0"/>
                                      <w:divBdr>
                                        <w:top w:val="none" w:sz="0" w:space="0" w:color="auto"/>
                                        <w:left w:val="none" w:sz="0" w:space="0" w:color="auto"/>
                                        <w:bottom w:val="none" w:sz="0" w:space="0" w:color="auto"/>
                                        <w:right w:val="none" w:sz="0" w:space="0" w:color="auto"/>
                                      </w:divBdr>
                                      <w:divsChild>
                                        <w:div w:id="2016372416">
                                          <w:marLeft w:val="0"/>
                                          <w:marRight w:val="0"/>
                                          <w:marTop w:val="0"/>
                                          <w:marBottom w:val="0"/>
                                          <w:divBdr>
                                            <w:top w:val="none" w:sz="0" w:space="0" w:color="auto"/>
                                            <w:left w:val="none" w:sz="0" w:space="0" w:color="auto"/>
                                            <w:bottom w:val="none" w:sz="0" w:space="0" w:color="auto"/>
                                            <w:right w:val="none" w:sz="0" w:space="0" w:color="auto"/>
                                          </w:divBdr>
                                          <w:divsChild>
                                            <w:div w:id="2120946642">
                                              <w:marLeft w:val="0"/>
                                              <w:marRight w:val="0"/>
                                              <w:marTop w:val="0"/>
                                              <w:marBottom w:val="0"/>
                                              <w:divBdr>
                                                <w:top w:val="none" w:sz="0" w:space="0" w:color="auto"/>
                                                <w:left w:val="none" w:sz="0" w:space="0" w:color="auto"/>
                                                <w:bottom w:val="none" w:sz="0" w:space="0" w:color="auto"/>
                                                <w:right w:val="none" w:sz="0" w:space="0" w:color="auto"/>
                                              </w:divBdr>
                                              <w:divsChild>
                                                <w:div w:id="141167917">
                                                  <w:marLeft w:val="0"/>
                                                  <w:marRight w:val="0"/>
                                                  <w:marTop w:val="0"/>
                                                  <w:marBottom w:val="0"/>
                                                  <w:divBdr>
                                                    <w:top w:val="none" w:sz="0" w:space="0" w:color="auto"/>
                                                    <w:left w:val="none" w:sz="0" w:space="0" w:color="auto"/>
                                                    <w:bottom w:val="none" w:sz="0" w:space="0" w:color="auto"/>
                                                    <w:right w:val="none" w:sz="0" w:space="0" w:color="auto"/>
                                                  </w:divBdr>
                                                  <w:divsChild>
                                                    <w:div w:id="1206065367">
                                                      <w:marLeft w:val="0"/>
                                                      <w:marRight w:val="0"/>
                                                      <w:marTop w:val="0"/>
                                                      <w:marBottom w:val="0"/>
                                                      <w:divBdr>
                                                        <w:top w:val="none" w:sz="0" w:space="0" w:color="auto"/>
                                                        <w:left w:val="none" w:sz="0" w:space="0" w:color="auto"/>
                                                        <w:bottom w:val="none" w:sz="0" w:space="0" w:color="auto"/>
                                                        <w:right w:val="none" w:sz="0" w:space="0" w:color="auto"/>
                                                      </w:divBdr>
                                                      <w:divsChild>
                                                        <w:div w:id="82208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5705679">
          <w:marLeft w:val="0"/>
          <w:marRight w:val="0"/>
          <w:marTop w:val="0"/>
          <w:marBottom w:val="0"/>
          <w:divBdr>
            <w:top w:val="none" w:sz="0" w:space="0" w:color="auto"/>
            <w:left w:val="none" w:sz="0" w:space="0" w:color="auto"/>
            <w:bottom w:val="none" w:sz="0" w:space="0" w:color="auto"/>
            <w:right w:val="none" w:sz="0" w:space="0" w:color="auto"/>
          </w:divBdr>
          <w:divsChild>
            <w:div w:id="524440945">
              <w:marLeft w:val="0"/>
              <w:marRight w:val="0"/>
              <w:marTop w:val="0"/>
              <w:marBottom w:val="0"/>
              <w:divBdr>
                <w:top w:val="none" w:sz="0" w:space="0" w:color="auto"/>
                <w:left w:val="none" w:sz="0" w:space="0" w:color="auto"/>
                <w:bottom w:val="none" w:sz="0" w:space="0" w:color="auto"/>
                <w:right w:val="none" w:sz="0" w:space="0" w:color="auto"/>
              </w:divBdr>
              <w:divsChild>
                <w:div w:id="1446776066">
                  <w:marLeft w:val="0"/>
                  <w:marRight w:val="0"/>
                  <w:marTop w:val="0"/>
                  <w:marBottom w:val="0"/>
                  <w:divBdr>
                    <w:top w:val="none" w:sz="0" w:space="0" w:color="auto"/>
                    <w:left w:val="none" w:sz="0" w:space="0" w:color="auto"/>
                    <w:bottom w:val="none" w:sz="0" w:space="0" w:color="auto"/>
                    <w:right w:val="none" w:sz="0" w:space="0" w:color="auto"/>
                  </w:divBdr>
                  <w:divsChild>
                    <w:div w:id="1739982430">
                      <w:marLeft w:val="0"/>
                      <w:marRight w:val="0"/>
                      <w:marTop w:val="0"/>
                      <w:marBottom w:val="0"/>
                      <w:divBdr>
                        <w:top w:val="none" w:sz="0" w:space="0" w:color="auto"/>
                        <w:left w:val="none" w:sz="0" w:space="0" w:color="auto"/>
                        <w:bottom w:val="none" w:sz="0" w:space="0" w:color="auto"/>
                        <w:right w:val="none" w:sz="0" w:space="0" w:color="auto"/>
                      </w:divBdr>
                      <w:divsChild>
                        <w:div w:id="614405528">
                          <w:marLeft w:val="0"/>
                          <w:marRight w:val="0"/>
                          <w:marTop w:val="0"/>
                          <w:marBottom w:val="0"/>
                          <w:divBdr>
                            <w:top w:val="none" w:sz="0" w:space="0" w:color="auto"/>
                            <w:left w:val="none" w:sz="0" w:space="0" w:color="auto"/>
                            <w:bottom w:val="none" w:sz="0" w:space="0" w:color="auto"/>
                            <w:right w:val="none" w:sz="0" w:space="0" w:color="auto"/>
                          </w:divBdr>
                          <w:divsChild>
                            <w:div w:id="234896816">
                              <w:marLeft w:val="0"/>
                              <w:marRight w:val="0"/>
                              <w:marTop w:val="0"/>
                              <w:marBottom w:val="0"/>
                              <w:divBdr>
                                <w:top w:val="none" w:sz="0" w:space="0" w:color="auto"/>
                                <w:left w:val="none" w:sz="0" w:space="0" w:color="auto"/>
                                <w:bottom w:val="none" w:sz="0" w:space="0" w:color="auto"/>
                                <w:right w:val="none" w:sz="0" w:space="0" w:color="auto"/>
                              </w:divBdr>
                              <w:divsChild>
                                <w:div w:id="1292859958">
                                  <w:marLeft w:val="0"/>
                                  <w:marRight w:val="0"/>
                                  <w:marTop w:val="0"/>
                                  <w:marBottom w:val="0"/>
                                  <w:divBdr>
                                    <w:top w:val="none" w:sz="0" w:space="0" w:color="auto"/>
                                    <w:left w:val="none" w:sz="0" w:space="0" w:color="auto"/>
                                    <w:bottom w:val="none" w:sz="0" w:space="0" w:color="auto"/>
                                    <w:right w:val="none" w:sz="0" w:space="0" w:color="auto"/>
                                  </w:divBdr>
                                  <w:divsChild>
                                    <w:div w:id="1625306695">
                                      <w:marLeft w:val="0"/>
                                      <w:marRight w:val="0"/>
                                      <w:marTop w:val="0"/>
                                      <w:marBottom w:val="0"/>
                                      <w:divBdr>
                                        <w:top w:val="none" w:sz="0" w:space="0" w:color="auto"/>
                                        <w:left w:val="none" w:sz="0" w:space="0" w:color="auto"/>
                                        <w:bottom w:val="none" w:sz="0" w:space="0" w:color="auto"/>
                                        <w:right w:val="none" w:sz="0" w:space="0" w:color="auto"/>
                                      </w:divBdr>
                                      <w:divsChild>
                                        <w:div w:id="1443525959">
                                          <w:marLeft w:val="0"/>
                                          <w:marRight w:val="0"/>
                                          <w:marTop w:val="0"/>
                                          <w:marBottom w:val="0"/>
                                          <w:divBdr>
                                            <w:top w:val="none" w:sz="0" w:space="0" w:color="auto"/>
                                            <w:left w:val="none" w:sz="0" w:space="0" w:color="auto"/>
                                            <w:bottom w:val="none" w:sz="0" w:space="0" w:color="auto"/>
                                            <w:right w:val="none" w:sz="0" w:space="0" w:color="auto"/>
                                          </w:divBdr>
                                          <w:divsChild>
                                            <w:div w:id="1128550771">
                                              <w:marLeft w:val="0"/>
                                              <w:marRight w:val="0"/>
                                              <w:marTop w:val="0"/>
                                              <w:marBottom w:val="0"/>
                                              <w:divBdr>
                                                <w:top w:val="none" w:sz="0" w:space="0" w:color="auto"/>
                                                <w:left w:val="none" w:sz="0" w:space="0" w:color="auto"/>
                                                <w:bottom w:val="none" w:sz="0" w:space="0" w:color="auto"/>
                                                <w:right w:val="none" w:sz="0" w:space="0" w:color="auto"/>
                                              </w:divBdr>
                                              <w:divsChild>
                                                <w:div w:id="1478304168">
                                                  <w:marLeft w:val="0"/>
                                                  <w:marRight w:val="0"/>
                                                  <w:marTop w:val="0"/>
                                                  <w:marBottom w:val="0"/>
                                                  <w:divBdr>
                                                    <w:top w:val="none" w:sz="0" w:space="0" w:color="auto"/>
                                                    <w:left w:val="none" w:sz="0" w:space="0" w:color="auto"/>
                                                    <w:bottom w:val="none" w:sz="0" w:space="0" w:color="auto"/>
                                                    <w:right w:val="none" w:sz="0" w:space="0" w:color="auto"/>
                                                  </w:divBdr>
                                                  <w:divsChild>
                                                    <w:div w:id="1311904037">
                                                      <w:marLeft w:val="0"/>
                                                      <w:marRight w:val="0"/>
                                                      <w:marTop w:val="0"/>
                                                      <w:marBottom w:val="0"/>
                                                      <w:divBdr>
                                                        <w:top w:val="none" w:sz="0" w:space="0" w:color="auto"/>
                                                        <w:left w:val="none" w:sz="0" w:space="0" w:color="auto"/>
                                                        <w:bottom w:val="none" w:sz="0" w:space="0" w:color="auto"/>
                                                        <w:right w:val="none" w:sz="0" w:space="0" w:color="auto"/>
                                                      </w:divBdr>
                                                      <w:divsChild>
                                                        <w:div w:id="131140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9296562">
      <w:bodyDiv w:val="1"/>
      <w:marLeft w:val="0"/>
      <w:marRight w:val="0"/>
      <w:marTop w:val="0"/>
      <w:marBottom w:val="0"/>
      <w:divBdr>
        <w:top w:val="none" w:sz="0" w:space="0" w:color="auto"/>
        <w:left w:val="none" w:sz="0" w:space="0" w:color="auto"/>
        <w:bottom w:val="none" w:sz="0" w:space="0" w:color="auto"/>
        <w:right w:val="none" w:sz="0" w:space="0" w:color="auto"/>
      </w:divBdr>
      <w:divsChild>
        <w:div w:id="253440844">
          <w:marLeft w:val="0"/>
          <w:marRight w:val="0"/>
          <w:marTop w:val="0"/>
          <w:marBottom w:val="0"/>
          <w:divBdr>
            <w:top w:val="none" w:sz="0" w:space="0" w:color="auto"/>
            <w:left w:val="none" w:sz="0" w:space="0" w:color="auto"/>
            <w:bottom w:val="none" w:sz="0" w:space="0" w:color="auto"/>
            <w:right w:val="none" w:sz="0" w:space="0" w:color="auto"/>
          </w:divBdr>
          <w:divsChild>
            <w:div w:id="1143234237">
              <w:marLeft w:val="0"/>
              <w:marRight w:val="0"/>
              <w:marTop w:val="0"/>
              <w:marBottom w:val="0"/>
              <w:divBdr>
                <w:top w:val="none" w:sz="0" w:space="0" w:color="auto"/>
                <w:left w:val="none" w:sz="0" w:space="0" w:color="auto"/>
                <w:bottom w:val="none" w:sz="0" w:space="0" w:color="auto"/>
                <w:right w:val="none" w:sz="0" w:space="0" w:color="auto"/>
              </w:divBdr>
              <w:divsChild>
                <w:div w:id="270865424">
                  <w:marLeft w:val="0"/>
                  <w:marRight w:val="0"/>
                  <w:marTop w:val="0"/>
                  <w:marBottom w:val="0"/>
                  <w:divBdr>
                    <w:top w:val="none" w:sz="0" w:space="0" w:color="auto"/>
                    <w:left w:val="none" w:sz="0" w:space="0" w:color="auto"/>
                    <w:bottom w:val="none" w:sz="0" w:space="0" w:color="auto"/>
                    <w:right w:val="none" w:sz="0" w:space="0" w:color="auto"/>
                  </w:divBdr>
                  <w:divsChild>
                    <w:div w:id="1285114222">
                      <w:marLeft w:val="0"/>
                      <w:marRight w:val="0"/>
                      <w:marTop w:val="0"/>
                      <w:marBottom w:val="0"/>
                      <w:divBdr>
                        <w:top w:val="none" w:sz="0" w:space="0" w:color="auto"/>
                        <w:left w:val="none" w:sz="0" w:space="0" w:color="auto"/>
                        <w:bottom w:val="none" w:sz="0" w:space="0" w:color="auto"/>
                        <w:right w:val="none" w:sz="0" w:space="0" w:color="auto"/>
                      </w:divBdr>
                      <w:divsChild>
                        <w:div w:id="1513564748">
                          <w:marLeft w:val="0"/>
                          <w:marRight w:val="0"/>
                          <w:marTop w:val="0"/>
                          <w:marBottom w:val="0"/>
                          <w:divBdr>
                            <w:top w:val="none" w:sz="0" w:space="0" w:color="auto"/>
                            <w:left w:val="none" w:sz="0" w:space="0" w:color="auto"/>
                            <w:bottom w:val="none" w:sz="0" w:space="0" w:color="auto"/>
                            <w:right w:val="none" w:sz="0" w:space="0" w:color="auto"/>
                          </w:divBdr>
                          <w:divsChild>
                            <w:div w:id="848181017">
                              <w:marLeft w:val="0"/>
                              <w:marRight w:val="0"/>
                              <w:marTop w:val="0"/>
                              <w:marBottom w:val="0"/>
                              <w:divBdr>
                                <w:top w:val="none" w:sz="0" w:space="0" w:color="auto"/>
                                <w:left w:val="none" w:sz="0" w:space="0" w:color="auto"/>
                                <w:bottom w:val="none" w:sz="0" w:space="0" w:color="auto"/>
                                <w:right w:val="none" w:sz="0" w:space="0" w:color="auto"/>
                              </w:divBdr>
                              <w:divsChild>
                                <w:div w:id="1334141016">
                                  <w:marLeft w:val="0"/>
                                  <w:marRight w:val="0"/>
                                  <w:marTop w:val="0"/>
                                  <w:marBottom w:val="0"/>
                                  <w:divBdr>
                                    <w:top w:val="none" w:sz="0" w:space="0" w:color="auto"/>
                                    <w:left w:val="none" w:sz="0" w:space="0" w:color="auto"/>
                                    <w:bottom w:val="none" w:sz="0" w:space="0" w:color="auto"/>
                                    <w:right w:val="none" w:sz="0" w:space="0" w:color="auto"/>
                                  </w:divBdr>
                                  <w:divsChild>
                                    <w:div w:id="492336255">
                                      <w:marLeft w:val="0"/>
                                      <w:marRight w:val="0"/>
                                      <w:marTop w:val="0"/>
                                      <w:marBottom w:val="0"/>
                                      <w:divBdr>
                                        <w:top w:val="none" w:sz="0" w:space="0" w:color="auto"/>
                                        <w:left w:val="none" w:sz="0" w:space="0" w:color="auto"/>
                                        <w:bottom w:val="none" w:sz="0" w:space="0" w:color="auto"/>
                                        <w:right w:val="none" w:sz="0" w:space="0" w:color="auto"/>
                                      </w:divBdr>
                                      <w:divsChild>
                                        <w:div w:id="438717373">
                                          <w:marLeft w:val="0"/>
                                          <w:marRight w:val="0"/>
                                          <w:marTop w:val="0"/>
                                          <w:marBottom w:val="0"/>
                                          <w:divBdr>
                                            <w:top w:val="none" w:sz="0" w:space="0" w:color="auto"/>
                                            <w:left w:val="none" w:sz="0" w:space="0" w:color="auto"/>
                                            <w:bottom w:val="none" w:sz="0" w:space="0" w:color="auto"/>
                                            <w:right w:val="none" w:sz="0" w:space="0" w:color="auto"/>
                                          </w:divBdr>
                                          <w:divsChild>
                                            <w:div w:id="421992046">
                                              <w:marLeft w:val="0"/>
                                              <w:marRight w:val="0"/>
                                              <w:marTop w:val="0"/>
                                              <w:marBottom w:val="0"/>
                                              <w:divBdr>
                                                <w:top w:val="none" w:sz="0" w:space="0" w:color="auto"/>
                                                <w:left w:val="none" w:sz="0" w:space="0" w:color="auto"/>
                                                <w:bottom w:val="none" w:sz="0" w:space="0" w:color="auto"/>
                                                <w:right w:val="none" w:sz="0" w:space="0" w:color="auto"/>
                                              </w:divBdr>
                                              <w:divsChild>
                                                <w:div w:id="1968848821">
                                                  <w:marLeft w:val="0"/>
                                                  <w:marRight w:val="0"/>
                                                  <w:marTop w:val="0"/>
                                                  <w:marBottom w:val="0"/>
                                                  <w:divBdr>
                                                    <w:top w:val="none" w:sz="0" w:space="0" w:color="auto"/>
                                                    <w:left w:val="none" w:sz="0" w:space="0" w:color="auto"/>
                                                    <w:bottom w:val="none" w:sz="0" w:space="0" w:color="auto"/>
                                                    <w:right w:val="none" w:sz="0" w:space="0" w:color="auto"/>
                                                  </w:divBdr>
                                                  <w:divsChild>
                                                    <w:div w:id="752624652">
                                                      <w:marLeft w:val="0"/>
                                                      <w:marRight w:val="0"/>
                                                      <w:marTop w:val="0"/>
                                                      <w:marBottom w:val="0"/>
                                                      <w:divBdr>
                                                        <w:top w:val="none" w:sz="0" w:space="0" w:color="auto"/>
                                                        <w:left w:val="none" w:sz="0" w:space="0" w:color="auto"/>
                                                        <w:bottom w:val="none" w:sz="0" w:space="0" w:color="auto"/>
                                                        <w:right w:val="none" w:sz="0" w:space="0" w:color="auto"/>
                                                      </w:divBdr>
                                                      <w:divsChild>
                                                        <w:div w:id="171195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8362980">
          <w:marLeft w:val="0"/>
          <w:marRight w:val="0"/>
          <w:marTop w:val="0"/>
          <w:marBottom w:val="0"/>
          <w:divBdr>
            <w:top w:val="none" w:sz="0" w:space="0" w:color="auto"/>
            <w:left w:val="none" w:sz="0" w:space="0" w:color="auto"/>
            <w:bottom w:val="none" w:sz="0" w:space="0" w:color="auto"/>
            <w:right w:val="none" w:sz="0" w:space="0" w:color="auto"/>
          </w:divBdr>
          <w:divsChild>
            <w:div w:id="1415666328">
              <w:marLeft w:val="0"/>
              <w:marRight w:val="0"/>
              <w:marTop w:val="0"/>
              <w:marBottom w:val="0"/>
              <w:divBdr>
                <w:top w:val="none" w:sz="0" w:space="0" w:color="auto"/>
                <w:left w:val="none" w:sz="0" w:space="0" w:color="auto"/>
                <w:bottom w:val="none" w:sz="0" w:space="0" w:color="auto"/>
                <w:right w:val="none" w:sz="0" w:space="0" w:color="auto"/>
              </w:divBdr>
              <w:divsChild>
                <w:div w:id="114174768">
                  <w:marLeft w:val="0"/>
                  <w:marRight w:val="0"/>
                  <w:marTop w:val="0"/>
                  <w:marBottom w:val="0"/>
                  <w:divBdr>
                    <w:top w:val="none" w:sz="0" w:space="0" w:color="auto"/>
                    <w:left w:val="none" w:sz="0" w:space="0" w:color="auto"/>
                    <w:bottom w:val="none" w:sz="0" w:space="0" w:color="auto"/>
                    <w:right w:val="none" w:sz="0" w:space="0" w:color="auto"/>
                  </w:divBdr>
                  <w:divsChild>
                    <w:div w:id="1254973497">
                      <w:marLeft w:val="0"/>
                      <w:marRight w:val="0"/>
                      <w:marTop w:val="0"/>
                      <w:marBottom w:val="0"/>
                      <w:divBdr>
                        <w:top w:val="none" w:sz="0" w:space="0" w:color="auto"/>
                        <w:left w:val="none" w:sz="0" w:space="0" w:color="auto"/>
                        <w:bottom w:val="none" w:sz="0" w:space="0" w:color="auto"/>
                        <w:right w:val="none" w:sz="0" w:space="0" w:color="auto"/>
                      </w:divBdr>
                      <w:divsChild>
                        <w:div w:id="1549950080">
                          <w:marLeft w:val="0"/>
                          <w:marRight w:val="0"/>
                          <w:marTop w:val="0"/>
                          <w:marBottom w:val="0"/>
                          <w:divBdr>
                            <w:top w:val="none" w:sz="0" w:space="0" w:color="auto"/>
                            <w:left w:val="none" w:sz="0" w:space="0" w:color="auto"/>
                            <w:bottom w:val="none" w:sz="0" w:space="0" w:color="auto"/>
                            <w:right w:val="none" w:sz="0" w:space="0" w:color="auto"/>
                          </w:divBdr>
                          <w:divsChild>
                            <w:div w:id="451483592">
                              <w:marLeft w:val="0"/>
                              <w:marRight w:val="0"/>
                              <w:marTop w:val="0"/>
                              <w:marBottom w:val="0"/>
                              <w:divBdr>
                                <w:top w:val="none" w:sz="0" w:space="0" w:color="auto"/>
                                <w:left w:val="none" w:sz="0" w:space="0" w:color="auto"/>
                                <w:bottom w:val="none" w:sz="0" w:space="0" w:color="auto"/>
                                <w:right w:val="none" w:sz="0" w:space="0" w:color="auto"/>
                              </w:divBdr>
                              <w:divsChild>
                                <w:div w:id="1420563078">
                                  <w:marLeft w:val="0"/>
                                  <w:marRight w:val="0"/>
                                  <w:marTop w:val="0"/>
                                  <w:marBottom w:val="0"/>
                                  <w:divBdr>
                                    <w:top w:val="none" w:sz="0" w:space="0" w:color="auto"/>
                                    <w:left w:val="none" w:sz="0" w:space="0" w:color="auto"/>
                                    <w:bottom w:val="none" w:sz="0" w:space="0" w:color="auto"/>
                                    <w:right w:val="none" w:sz="0" w:space="0" w:color="auto"/>
                                  </w:divBdr>
                                  <w:divsChild>
                                    <w:div w:id="289553614">
                                      <w:marLeft w:val="0"/>
                                      <w:marRight w:val="0"/>
                                      <w:marTop w:val="0"/>
                                      <w:marBottom w:val="0"/>
                                      <w:divBdr>
                                        <w:top w:val="none" w:sz="0" w:space="0" w:color="auto"/>
                                        <w:left w:val="none" w:sz="0" w:space="0" w:color="auto"/>
                                        <w:bottom w:val="none" w:sz="0" w:space="0" w:color="auto"/>
                                        <w:right w:val="none" w:sz="0" w:space="0" w:color="auto"/>
                                      </w:divBdr>
                                      <w:divsChild>
                                        <w:div w:id="1443763065">
                                          <w:marLeft w:val="0"/>
                                          <w:marRight w:val="0"/>
                                          <w:marTop w:val="0"/>
                                          <w:marBottom w:val="0"/>
                                          <w:divBdr>
                                            <w:top w:val="none" w:sz="0" w:space="0" w:color="auto"/>
                                            <w:left w:val="none" w:sz="0" w:space="0" w:color="auto"/>
                                            <w:bottom w:val="none" w:sz="0" w:space="0" w:color="auto"/>
                                            <w:right w:val="none" w:sz="0" w:space="0" w:color="auto"/>
                                          </w:divBdr>
                                          <w:divsChild>
                                            <w:div w:id="1869370843">
                                              <w:marLeft w:val="0"/>
                                              <w:marRight w:val="0"/>
                                              <w:marTop w:val="0"/>
                                              <w:marBottom w:val="0"/>
                                              <w:divBdr>
                                                <w:top w:val="none" w:sz="0" w:space="0" w:color="auto"/>
                                                <w:left w:val="none" w:sz="0" w:space="0" w:color="auto"/>
                                                <w:bottom w:val="none" w:sz="0" w:space="0" w:color="auto"/>
                                                <w:right w:val="none" w:sz="0" w:space="0" w:color="auto"/>
                                              </w:divBdr>
                                              <w:divsChild>
                                                <w:div w:id="1382055627">
                                                  <w:marLeft w:val="0"/>
                                                  <w:marRight w:val="0"/>
                                                  <w:marTop w:val="0"/>
                                                  <w:marBottom w:val="0"/>
                                                  <w:divBdr>
                                                    <w:top w:val="none" w:sz="0" w:space="0" w:color="auto"/>
                                                    <w:left w:val="none" w:sz="0" w:space="0" w:color="auto"/>
                                                    <w:bottom w:val="none" w:sz="0" w:space="0" w:color="auto"/>
                                                    <w:right w:val="none" w:sz="0" w:space="0" w:color="auto"/>
                                                  </w:divBdr>
                                                  <w:divsChild>
                                                    <w:div w:id="1278173977">
                                                      <w:marLeft w:val="0"/>
                                                      <w:marRight w:val="0"/>
                                                      <w:marTop w:val="0"/>
                                                      <w:marBottom w:val="0"/>
                                                      <w:divBdr>
                                                        <w:top w:val="none" w:sz="0" w:space="0" w:color="auto"/>
                                                        <w:left w:val="none" w:sz="0" w:space="0" w:color="auto"/>
                                                        <w:bottom w:val="none" w:sz="0" w:space="0" w:color="auto"/>
                                                        <w:right w:val="none" w:sz="0" w:space="0" w:color="auto"/>
                                                      </w:divBdr>
                                                      <w:divsChild>
                                                        <w:div w:id="143196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7354236">
          <w:marLeft w:val="0"/>
          <w:marRight w:val="0"/>
          <w:marTop w:val="0"/>
          <w:marBottom w:val="0"/>
          <w:divBdr>
            <w:top w:val="none" w:sz="0" w:space="0" w:color="auto"/>
            <w:left w:val="none" w:sz="0" w:space="0" w:color="auto"/>
            <w:bottom w:val="none" w:sz="0" w:space="0" w:color="auto"/>
            <w:right w:val="none" w:sz="0" w:space="0" w:color="auto"/>
          </w:divBdr>
          <w:divsChild>
            <w:div w:id="868028992">
              <w:marLeft w:val="0"/>
              <w:marRight w:val="0"/>
              <w:marTop w:val="0"/>
              <w:marBottom w:val="0"/>
              <w:divBdr>
                <w:top w:val="none" w:sz="0" w:space="0" w:color="auto"/>
                <w:left w:val="none" w:sz="0" w:space="0" w:color="auto"/>
                <w:bottom w:val="none" w:sz="0" w:space="0" w:color="auto"/>
                <w:right w:val="none" w:sz="0" w:space="0" w:color="auto"/>
              </w:divBdr>
              <w:divsChild>
                <w:div w:id="2144499024">
                  <w:marLeft w:val="0"/>
                  <w:marRight w:val="0"/>
                  <w:marTop w:val="0"/>
                  <w:marBottom w:val="0"/>
                  <w:divBdr>
                    <w:top w:val="none" w:sz="0" w:space="0" w:color="auto"/>
                    <w:left w:val="none" w:sz="0" w:space="0" w:color="auto"/>
                    <w:bottom w:val="none" w:sz="0" w:space="0" w:color="auto"/>
                    <w:right w:val="none" w:sz="0" w:space="0" w:color="auto"/>
                  </w:divBdr>
                  <w:divsChild>
                    <w:div w:id="2013140937">
                      <w:marLeft w:val="0"/>
                      <w:marRight w:val="0"/>
                      <w:marTop w:val="0"/>
                      <w:marBottom w:val="0"/>
                      <w:divBdr>
                        <w:top w:val="none" w:sz="0" w:space="0" w:color="auto"/>
                        <w:left w:val="none" w:sz="0" w:space="0" w:color="auto"/>
                        <w:bottom w:val="none" w:sz="0" w:space="0" w:color="auto"/>
                        <w:right w:val="none" w:sz="0" w:space="0" w:color="auto"/>
                      </w:divBdr>
                      <w:divsChild>
                        <w:div w:id="1365591635">
                          <w:marLeft w:val="0"/>
                          <w:marRight w:val="0"/>
                          <w:marTop w:val="0"/>
                          <w:marBottom w:val="0"/>
                          <w:divBdr>
                            <w:top w:val="none" w:sz="0" w:space="0" w:color="auto"/>
                            <w:left w:val="none" w:sz="0" w:space="0" w:color="auto"/>
                            <w:bottom w:val="none" w:sz="0" w:space="0" w:color="auto"/>
                            <w:right w:val="none" w:sz="0" w:space="0" w:color="auto"/>
                          </w:divBdr>
                          <w:divsChild>
                            <w:div w:id="1712612491">
                              <w:marLeft w:val="0"/>
                              <w:marRight w:val="0"/>
                              <w:marTop w:val="0"/>
                              <w:marBottom w:val="0"/>
                              <w:divBdr>
                                <w:top w:val="none" w:sz="0" w:space="0" w:color="auto"/>
                                <w:left w:val="none" w:sz="0" w:space="0" w:color="auto"/>
                                <w:bottom w:val="none" w:sz="0" w:space="0" w:color="auto"/>
                                <w:right w:val="none" w:sz="0" w:space="0" w:color="auto"/>
                              </w:divBdr>
                              <w:divsChild>
                                <w:div w:id="2099205092">
                                  <w:marLeft w:val="0"/>
                                  <w:marRight w:val="0"/>
                                  <w:marTop w:val="0"/>
                                  <w:marBottom w:val="0"/>
                                  <w:divBdr>
                                    <w:top w:val="none" w:sz="0" w:space="0" w:color="auto"/>
                                    <w:left w:val="none" w:sz="0" w:space="0" w:color="auto"/>
                                    <w:bottom w:val="none" w:sz="0" w:space="0" w:color="auto"/>
                                    <w:right w:val="none" w:sz="0" w:space="0" w:color="auto"/>
                                  </w:divBdr>
                                  <w:divsChild>
                                    <w:div w:id="962687521">
                                      <w:marLeft w:val="0"/>
                                      <w:marRight w:val="0"/>
                                      <w:marTop w:val="0"/>
                                      <w:marBottom w:val="0"/>
                                      <w:divBdr>
                                        <w:top w:val="none" w:sz="0" w:space="0" w:color="auto"/>
                                        <w:left w:val="none" w:sz="0" w:space="0" w:color="auto"/>
                                        <w:bottom w:val="none" w:sz="0" w:space="0" w:color="auto"/>
                                        <w:right w:val="none" w:sz="0" w:space="0" w:color="auto"/>
                                      </w:divBdr>
                                      <w:divsChild>
                                        <w:div w:id="1487743551">
                                          <w:marLeft w:val="0"/>
                                          <w:marRight w:val="0"/>
                                          <w:marTop w:val="0"/>
                                          <w:marBottom w:val="0"/>
                                          <w:divBdr>
                                            <w:top w:val="none" w:sz="0" w:space="0" w:color="auto"/>
                                            <w:left w:val="none" w:sz="0" w:space="0" w:color="auto"/>
                                            <w:bottom w:val="none" w:sz="0" w:space="0" w:color="auto"/>
                                            <w:right w:val="none" w:sz="0" w:space="0" w:color="auto"/>
                                          </w:divBdr>
                                          <w:divsChild>
                                            <w:div w:id="1973436703">
                                              <w:marLeft w:val="0"/>
                                              <w:marRight w:val="0"/>
                                              <w:marTop w:val="0"/>
                                              <w:marBottom w:val="0"/>
                                              <w:divBdr>
                                                <w:top w:val="none" w:sz="0" w:space="0" w:color="auto"/>
                                                <w:left w:val="none" w:sz="0" w:space="0" w:color="auto"/>
                                                <w:bottom w:val="none" w:sz="0" w:space="0" w:color="auto"/>
                                                <w:right w:val="none" w:sz="0" w:space="0" w:color="auto"/>
                                              </w:divBdr>
                                              <w:divsChild>
                                                <w:div w:id="832530649">
                                                  <w:marLeft w:val="0"/>
                                                  <w:marRight w:val="0"/>
                                                  <w:marTop w:val="0"/>
                                                  <w:marBottom w:val="0"/>
                                                  <w:divBdr>
                                                    <w:top w:val="none" w:sz="0" w:space="0" w:color="auto"/>
                                                    <w:left w:val="none" w:sz="0" w:space="0" w:color="auto"/>
                                                    <w:bottom w:val="none" w:sz="0" w:space="0" w:color="auto"/>
                                                    <w:right w:val="none" w:sz="0" w:space="0" w:color="auto"/>
                                                  </w:divBdr>
                                                  <w:divsChild>
                                                    <w:div w:id="1878734743">
                                                      <w:marLeft w:val="0"/>
                                                      <w:marRight w:val="0"/>
                                                      <w:marTop w:val="0"/>
                                                      <w:marBottom w:val="0"/>
                                                      <w:divBdr>
                                                        <w:top w:val="none" w:sz="0" w:space="0" w:color="auto"/>
                                                        <w:left w:val="none" w:sz="0" w:space="0" w:color="auto"/>
                                                        <w:bottom w:val="none" w:sz="0" w:space="0" w:color="auto"/>
                                                        <w:right w:val="none" w:sz="0" w:space="0" w:color="auto"/>
                                                      </w:divBdr>
                                                      <w:divsChild>
                                                        <w:div w:id="31210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5133609">
          <w:marLeft w:val="0"/>
          <w:marRight w:val="0"/>
          <w:marTop w:val="0"/>
          <w:marBottom w:val="0"/>
          <w:divBdr>
            <w:top w:val="none" w:sz="0" w:space="0" w:color="auto"/>
            <w:left w:val="none" w:sz="0" w:space="0" w:color="auto"/>
            <w:bottom w:val="none" w:sz="0" w:space="0" w:color="auto"/>
            <w:right w:val="none" w:sz="0" w:space="0" w:color="auto"/>
          </w:divBdr>
          <w:divsChild>
            <w:div w:id="67001642">
              <w:marLeft w:val="0"/>
              <w:marRight w:val="0"/>
              <w:marTop w:val="0"/>
              <w:marBottom w:val="0"/>
              <w:divBdr>
                <w:top w:val="none" w:sz="0" w:space="0" w:color="auto"/>
                <w:left w:val="none" w:sz="0" w:space="0" w:color="auto"/>
                <w:bottom w:val="none" w:sz="0" w:space="0" w:color="auto"/>
                <w:right w:val="none" w:sz="0" w:space="0" w:color="auto"/>
              </w:divBdr>
              <w:divsChild>
                <w:div w:id="35010457">
                  <w:marLeft w:val="0"/>
                  <w:marRight w:val="0"/>
                  <w:marTop w:val="0"/>
                  <w:marBottom w:val="0"/>
                  <w:divBdr>
                    <w:top w:val="none" w:sz="0" w:space="0" w:color="auto"/>
                    <w:left w:val="none" w:sz="0" w:space="0" w:color="auto"/>
                    <w:bottom w:val="none" w:sz="0" w:space="0" w:color="auto"/>
                    <w:right w:val="none" w:sz="0" w:space="0" w:color="auto"/>
                  </w:divBdr>
                  <w:divsChild>
                    <w:div w:id="1929997496">
                      <w:marLeft w:val="0"/>
                      <w:marRight w:val="0"/>
                      <w:marTop w:val="0"/>
                      <w:marBottom w:val="0"/>
                      <w:divBdr>
                        <w:top w:val="none" w:sz="0" w:space="0" w:color="auto"/>
                        <w:left w:val="none" w:sz="0" w:space="0" w:color="auto"/>
                        <w:bottom w:val="none" w:sz="0" w:space="0" w:color="auto"/>
                        <w:right w:val="none" w:sz="0" w:space="0" w:color="auto"/>
                      </w:divBdr>
                      <w:divsChild>
                        <w:div w:id="413167013">
                          <w:marLeft w:val="0"/>
                          <w:marRight w:val="0"/>
                          <w:marTop w:val="0"/>
                          <w:marBottom w:val="0"/>
                          <w:divBdr>
                            <w:top w:val="none" w:sz="0" w:space="0" w:color="auto"/>
                            <w:left w:val="none" w:sz="0" w:space="0" w:color="auto"/>
                            <w:bottom w:val="none" w:sz="0" w:space="0" w:color="auto"/>
                            <w:right w:val="none" w:sz="0" w:space="0" w:color="auto"/>
                          </w:divBdr>
                          <w:divsChild>
                            <w:div w:id="1544101420">
                              <w:marLeft w:val="0"/>
                              <w:marRight w:val="0"/>
                              <w:marTop w:val="0"/>
                              <w:marBottom w:val="0"/>
                              <w:divBdr>
                                <w:top w:val="none" w:sz="0" w:space="0" w:color="auto"/>
                                <w:left w:val="none" w:sz="0" w:space="0" w:color="auto"/>
                                <w:bottom w:val="none" w:sz="0" w:space="0" w:color="auto"/>
                                <w:right w:val="none" w:sz="0" w:space="0" w:color="auto"/>
                              </w:divBdr>
                              <w:divsChild>
                                <w:div w:id="1921059983">
                                  <w:marLeft w:val="0"/>
                                  <w:marRight w:val="0"/>
                                  <w:marTop w:val="0"/>
                                  <w:marBottom w:val="0"/>
                                  <w:divBdr>
                                    <w:top w:val="none" w:sz="0" w:space="0" w:color="auto"/>
                                    <w:left w:val="none" w:sz="0" w:space="0" w:color="auto"/>
                                    <w:bottom w:val="none" w:sz="0" w:space="0" w:color="auto"/>
                                    <w:right w:val="none" w:sz="0" w:space="0" w:color="auto"/>
                                  </w:divBdr>
                                  <w:divsChild>
                                    <w:div w:id="1963147355">
                                      <w:marLeft w:val="0"/>
                                      <w:marRight w:val="0"/>
                                      <w:marTop w:val="0"/>
                                      <w:marBottom w:val="0"/>
                                      <w:divBdr>
                                        <w:top w:val="none" w:sz="0" w:space="0" w:color="auto"/>
                                        <w:left w:val="none" w:sz="0" w:space="0" w:color="auto"/>
                                        <w:bottom w:val="none" w:sz="0" w:space="0" w:color="auto"/>
                                        <w:right w:val="none" w:sz="0" w:space="0" w:color="auto"/>
                                      </w:divBdr>
                                      <w:divsChild>
                                        <w:div w:id="310792327">
                                          <w:marLeft w:val="0"/>
                                          <w:marRight w:val="0"/>
                                          <w:marTop w:val="0"/>
                                          <w:marBottom w:val="0"/>
                                          <w:divBdr>
                                            <w:top w:val="none" w:sz="0" w:space="0" w:color="auto"/>
                                            <w:left w:val="none" w:sz="0" w:space="0" w:color="auto"/>
                                            <w:bottom w:val="none" w:sz="0" w:space="0" w:color="auto"/>
                                            <w:right w:val="none" w:sz="0" w:space="0" w:color="auto"/>
                                          </w:divBdr>
                                          <w:divsChild>
                                            <w:div w:id="56898063">
                                              <w:marLeft w:val="0"/>
                                              <w:marRight w:val="0"/>
                                              <w:marTop w:val="0"/>
                                              <w:marBottom w:val="0"/>
                                              <w:divBdr>
                                                <w:top w:val="none" w:sz="0" w:space="0" w:color="auto"/>
                                                <w:left w:val="none" w:sz="0" w:space="0" w:color="auto"/>
                                                <w:bottom w:val="none" w:sz="0" w:space="0" w:color="auto"/>
                                                <w:right w:val="none" w:sz="0" w:space="0" w:color="auto"/>
                                              </w:divBdr>
                                              <w:divsChild>
                                                <w:div w:id="562718293">
                                                  <w:marLeft w:val="0"/>
                                                  <w:marRight w:val="0"/>
                                                  <w:marTop w:val="0"/>
                                                  <w:marBottom w:val="0"/>
                                                  <w:divBdr>
                                                    <w:top w:val="none" w:sz="0" w:space="0" w:color="auto"/>
                                                    <w:left w:val="none" w:sz="0" w:space="0" w:color="auto"/>
                                                    <w:bottom w:val="none" w:sz="0" w:space="0" w:color="auto"/>
                                                    <w:right w:val="none" w:sz="0" w:space="0" w:color="auto"/>
                                                  </w:divBdr>
                                                  <w:divsChild>
                                                    <w:div w:id="1003435977">
                                                      <w:marLeft w:val="0"/>
                                                      <w:marRight w:val="0"/>
                                                      <w:marTop w:val="0"/>
                                                      <w:marBottom w:val="0"/>
                                                      <w:divBdr>
                                                        <w:top w:val="none" w:sz="0" w:space="0" w:color="auto"/>
                                                        <w:left w:val="none" w:sz="0" w:space="0" w:color="auto"/>
                                                        <w:bottom w:val="none" w:sz="0" w:space="0" w:color="auto"/>
                                                        <w:right w:val="none" w:sz="0" w:space="0" w:color="auto"/>
                                                      </w:divBdr>
                                                      <w:divsChild>
                                                        <w:div w:id="47221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6250837">
          <w:marLeft w:val="0"/>
          <w:marRight w:val="0"/>
          <w:marTop w:val="0"/>
          <w:marBottom w:val="0"/>
          <w:divBdr>
            <w:top w:val="none" w:sz="0" w:space="0" w:color="auto"/>
            <w:left w:val="none" w:sz="0" w:space="0" w:color="auto"/>
            <w:bottom w:val="none" w:sz="0" w:space="0" w:color="auto"/>
            <w:right w:val="none" w:sz="0" w:space="0" w:color="auto"/>
          </w:divBdr>
          <w:divsChild>
            <w:div w:id="1644702147">
              <w:marLeft w:val="0"/>
              <w:marRight w:val="0"/>
              <w:marTop w:val="0"/>
              <w:marBottom w:val="0"/>
              <w:divBdr>
                <w:top w:val="none" w:sz="0" w:space="0" w:color="auto"/>
                <w:left w:val="none" w:sz="0" w:space="0" w:color="auto"/>
                <w:bottom w:val="none" w:sz="0" w:space="0" w:color="auto"/>
                <w:right w:val="none" w:sz="0" w:space="0" w:color="auto"/>
              </w:divBdr>
              <w:divsChild>
                <w:div w:id="157886506">
                  <w:marLeft w:val="0"/>
                  <w:marRight w:val="0"/>
                  <w:marTop w:val="0"/>
                  <w:marBottom w:val="0"/>
                  <w:divBdr>
                    <w:top w:val="none" w:sz="0" w:space="0" w:color="auto"/>
                    <w:left w:val="none" w:sz="0" w:space="0" w:color="auto"/>
                    <w:bottom w:val="none" w:sz="0" w:space="0" w:color="auto"/>
                    <w:right w:val="none" w:sz="0" w:space="0" w:color="auto"/>
                  </w:divBdr>
                  <w:divsChild>
                    <w:div w:id="295179536">
                      <w:marLeft w:val="0"/>
                      <w:marRight w:val="0"/>
                      <w:marTop w:val="0"/>
                      <w:marBottom w:val="0"/>
                      <w:divBdr>
                        <w:top w:val="none" w:sz="0" w:space="0" w:color="auto"/>
                        <w:left w:val="none" w:sz="0" w:space="0" w:color="auto"/>
                        <w:bottom w:val="none" w:sz="0" w:space="0" w:color="auto"/>
                        <w:right w:val="none" w:sz="0" w:space="0" w:color="auto"/>
                      </w:divBdr>
                      <w:divsChild>
                        <w:div w:id="1288857527">
                          <w:marLeft w:val="0"/>
                          <w:marRight w:val="0"/>
                          <w:marTop w:val="0"/>
                          <w:marBottom w:val="0"/>
                          <w:divBdr>
                            <w:top w:val="none" w:sz="0" w:space="0" w:color="auto"/>
                            <w:left w:val="none" w:sz="0" w:space="0" w:color="auto"/>
                            <w:bottom w:val="none" w:sz="0" w:space="0" w:color="auto"/>
                            <w:right w:val="none" w:sz="0" w:space="0" w:color="auto"/>
                          </w:divBdr>
                          <w:divsChild>
                            <w:div w:id="1987932847">
                              <w:marLeft w:val="0"/>
                              <w:marRight w:val="0"/>
                              <w:marTop w:val="0"/>
                              <w:marBottom w:val="0"/>
                              <w:divBdr>
                                <w:top w:val="none" w:sz="0" w:space="0" w:color="auto"/>
                                <w:left w:val="none" w:sz="0" w:space="0" w:color="auto"/>
                                <w:bottom w:val="none" w:sz="0" w:space="0" w:color="auto"/>
                                <w:right w:val="none" w:sz="0" w:space="0" w:color="auto"/>
                              </w:divBdr>
                              <w:divsChild>
                                <w:div w:id="1077358852">
                                  <w:marLeft w:val="0"/>
                                  <w:marRight w:val="0"/>
                                  <w:marTop w:val="0"/>
                                  <w:marBottom w:val="0"/>
                                  <w:divBdr>
                                    <w:top w:val="none" w:sz="0" w:space="0" w:color="auto"/>
                                    <w:left w:val="none" w:sz="0" w:space="0" w:color="auto"/>
                                    <w:bottom w:val="none" w:sz="0" w:space="0" w:color="auto"/>
                                    <w:right w:val="none" w:sz="0" w:space="0" w:color="auto"/>
                                  </w:divBdr>
                                  <w:divsChild>
                                    <w:div w:id="536356415">
                                      <w:marLeft w:val="0"/>
                                      <w:marRight w:val="0"/>
                                      <w:marTop w:val="0"/>
                                      <w:marBottom w:val="0"/>
                                      <w:divBdr>
                                        <w:top w:val="none" w:sz="0" w:space="0" w:color="auto"/>
                                        <w:left w:val="none" w:sz="0" w:space="0" w:color="auto"/>
                                        <w:bottom w:val="none" w:sz="0" w:space="0" w:color="auto"/>
                                        <w:right w:val="none" w:sz="0" w:space="0" w:color="auto"/>
                                      </w:divBdr>
                                      <w:divsChild>
                                        <w:div w:id="675152803">
                                          <w:marLeft w:val="0"/>
                                          <w:marRight w:val="0"/>
                                          <w:marTop w:val="0"/>
                                          <w:marBottom w:val="0"/>
                                          <w:divBdr>
                                            <w:top w:val="none" w:sz="0" w:space="0" w:color="auto"/>
                                            <w:left w:val="none" w:sz="0" w:space="0" w:color="auto"/>
                                            <w:bottom w:val="none" w:sz="0" w:space="0" w:color="auto"/>
                                            <w:right w:val="none" w:sz="0" w:space="0" w:color="auto"/>
                                          </w:divBdr>
                                          <w:divsChild>
                                            <w:div w:id="2063403423">
                                              <w:marLeft w:val="0"/>
                                              <w:marRight w:val="0"/>
                                              <w:marTop w:val="0"/>
                                              <w:marBottom w:val="0"/>
                                              <w:divBdr>
                                                <w:top w:val="none" w:sz="0" w:space="0" w:color="auto"/>
                                                <w:left w:val="none" w:sz="0" w:space="0" w:color="auto"/>
                                                <w:bottom w:val="none" w:sz="0" w:space="0" w:color="auto"/>
                                                <w:right w:val="none" w:sz="0" w:space="0" w:color="auto"/>
                                              </w:divBdr>
                                              <w:divsChild>
                                                <w:div w:id="1123496436">
                                                  <w:marLeft w:val="0"/>
                                                  <w:marRight w:val="0"/>
                                                  <w:marTop w:val="0"/>
                                                  <w:marBottom w:val="0"/>
                                                  <w:divBdr>
                                                    <w:top w:val="none" w:sz="0" w:space="0" w:color="auto"/>
                                                    <w:left w:val="none" w:sz="0" w:space="0" w:color="auto"/>
                                                    <w:bottom w:val="none" w:sz="0" w:space="0" w:color="auto"/>
                                                    <w:right w:val="none" w:sz="0" w:space="0" w:color="auto"/>
                                                  </w:divBdr>
                                                  <w:divsChild>
                                                    <w:div w:id="1970210401">
                                                      <w:marLeft w:val="0"/>
                                                      <w:marRight w:val="0"/>
                                                      <w:marTop w:val="0"/>
                                                      <w:marBottom w:val="0"/>
                                                      <w:divBdr>
                                                        <w:top w:val="none" w:sz="0" w:space="0" w:color="auto"/>
                                                        <w:left w:val="none" w:sz="0" w:space="0" w:color="auto"/>
                                                        <w:bottom w:val="none" w:sz="0" w:space="0" w:color="auto"/>
                                                        <w:right w:val="none" w:sz="0" w:space="0" w:color="auto"/>
                                                      </w:divBdr>
                                                      <w:divsChild>
                                                        <w:div w:id="14046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8762341">
          <w:marLeft w:val="0"/>
          <w:marRight w:val="0"/>
          <w:marTop w:val="0"/>
          <w:marBottom w:val="0"/>
          <w:divBdr>
            <w:top w:val="none" w:sz="0" w:space="0" w:color="auto"/>
            <w:left w:val="none" w:sz="0" w:space="0" w:color="auto"/>
            <w:bottom w:val="none" w:sz="0" w:space="0" w:color="auto"/>
            <w:right w:val="none" w:sz="0" w:space="0" w:color="auto"/>
          </w:divBdr>
          <w:divsChild>
            <w:div w:id="496506009">
              <w:marLeft w:val="0"/>
              <w:marRight w:val="0"/>
              <w:marTop w:val="0"/>
              <w:marBottom w:val="0"/>
              <w:divBdr>
                <w:top w:val="none" w:sz="0" w:space="0" w:color="auto"/>
                <w:left w:val="none" w:sz="0" w:space="0" w:color="auto"/>
                <w:bottom w:val="none" w:sz="0" w:space="0" w:color="auto"/>
                <w:right w:val="none" w:sz="0" w:space="0" w:color="auto"/>
              </w:divBdr>
              <w:divsChild>
                <w:div w:id="1928998362">
                  <w:marLeft w:val="0"/>
                  <w:marRight w:val="0"/>
                  <w:marTop w:val="0"/>
                  <w:marBottom w:val="0"/>
                  <w:divBdr>
                    <w:top w:val="none" w:sz="0" w:space="0" w:color="auto"/>
                    <w:left w:val="none" w:sz="0" w:space="0" w:color="auto"/>
                    <w:bottom w:val="none" w:sz="0" w:space="0" w:color="auto"/>
                    <w:right w:val="none" w:sz="0" w:space="0" w:color="auto"/>
                  </w:divBdr>
                  <w:divsChild>
                    <w:div w:id="1839692304">
                      <w:marLeft w:val="0"/>
                      <w:marRight w:val="0"/>
                      <w:marTop w:val="0"/>
                      <w:marBottom w:val="0"/>
                      <w:divBdr>
                        <w:top w:val="none" w:sz="0" w:space="0" w:color="auto"/>
                        <w:left w:val="none" w:sz="0" w:space="0" w:color="auto"/>
                        <w:bottom w:val="none" w:sz="0" w:space="0" w:color="auto"/>
                        <w:right w:val="none" w:sz="0" w:space="0" w:color="auto"/>
                      </w:divBdr>
                      <w:divsChild>
                        <w:div w:id="1952660490">
                          <w:marLeft w:val="0"/>
                          <w:marRight w:val="0"/>
                          <w:marTop w:val="0"/>
                          <w:marBottom w:val="0"/>
                          <w:divBdr>
                            <w:top w:val="none" w:sz="0" w:space="0" w:color="auto"/>
                            <w:left w:val="none" w:sz="0" w:space="0" w:color="auto"/>
                            <w:bottom w:val="none" w:sz="0" w:space="0" w:color="auto"/>
                            <w:right w:val="none" w:sz="0" w:space="0" w:color="auto"/>
                          </w:divBdr>
                          <w:divsChild>
                            <w:div w:id="418840909">
                              <w:marLeft w:val="0"/>
                              <w:marRight w:val="0"/>
                              <w:marTop w:val="0"/>
                              <w:marBottom w:val="0"/>
                              <w:divBdr>
                                <w:top w:val="none" w:sz="0" w:space="0" w:color="auto"/>
                                <w:left w:val="none" w:sz="0" w:space="0" w:color="auto"/>
                                <w:bottom w:val="none" w:sz="0" w:space="0" w:color="auto"/>
                                <w:right w:val="none" w:sz="0" w:space="0" w:color="auto"/>
                              </w:divBdr>
                              <w:divsChild>
                                <w:div w:id="611716348">
                                  <w:marLeft w:val="0"/>
                                  <w:marRight w:val="0"/>
                                  <w:marTop w:val="0"/>
                                  <w:marBottom w:val="0"/>
                                  <w:divBdr>
                                    <w:top w:val="none" w:sz="0" w:space="0" w:color="auto"/>
                                    <w:left w:val="none" w:sz="0" w:space="0" w:color="auto"/>
                                    <w:bottom w:val="none" w:sz="0" w:space="0" w:color="auto"/>
                                    <w:right w:val="none" w:sz="0" w:space="0" w:color="auto"/>
                                  </w:divBdr>
                                  <w:divsChild>
                                    <w:div w:id="703405155">
                                      <w:marLeft w:val="0"/>
                                      <w:marRight w:val="0"/>
                                      <w:marTop w:val="0"/>
                                      <w:marBottom w:val="0"/>
                                      <w:divBdr>
                                        <w:top w:val="none" w:sz="0" w:space="0" w:color="auto"/>
                                        <w:left w:val="none" w:sz="0" w:space="0" w:color="auto"/>
                                        <w:bottom w:val="none" w:sz="0" w:space="0" w:color="auto"/>
                                        <w:right w:val="none" w:sz="0" w:space="0" w:color="auto"/>
                                      </w:divBdr>
                                      <w:divsChild>
                                        <w:div w:id="1070153099">
                                          <w:marLeft w:val="0"/>
                                          <w:marRight w:val="0"/>
                                          <w:marTop w:val="0"/>
                                          <w:marBottom w:val="0"/>
                                          <w:divBdr>
                                            <w:top w:val="none" w:sz="0" w:space="0" w:color="auto"/>
                                            <w:left w:val="none" w:sz="0" w:space="0" w:color="auto"/>
                                            <w:bottom w:val="none" w:sz="0" w:space="0" w:color="auto"/>
                                            <w:right w:val="none" w:sz="0" w:space="0" w:color="auto"/>
                                          </w:divBdr>
                                          <w:divsChild>
                                            <w:div w:id="1311910429">
                                              <w:marLeft w:val="0"/>
                                              <w:marRight w:val="0"/>
                                              <w:marTop w:val="0"/>
                                              <w:marBottom w:val="0"/>
                                              <w:divBdr>
                                                <w:top w:val="none" w:sz="0" w:space="0" w:color="auto"/>
                                                <w:left w:val="none" w:sz="0" w:space="0" w:color="auto"/>
                                                <w:bottom w:val="none" w:sz="0" w:space="0" w:color="auto"/>
                                                <w:right w:val="none" w:sz="0" w:space="0" w:color="auto"/>
                                              </w:divBdr>
                                              <w:divsChild>
                                                <w:div w:id="1327319858">
                                                  <w:marLeft w:val="0"/>
                                                  <w:marRight w:val="0"/>
                                                  <w:marTop w:val="0"/>
                                                  <w:marBottom w:val="0"/>
                                                  <w:divBdr>
                                                    <w:top w:val="none" w:sz="0" w:space="0" w:color="auto"/>
                                                    <w:left w:val="none" w:sz="0" w:space="0" w:color="auto"/>
                                                    <w:bottom w:val="none" w:sz="0" w:space="0" w:color="auto"/>
                                                    <w:right w:val="none" w:sz="0" w:space="0" w:color="auto"/>
                                                  </w:divBdr>
                                                  <w:divsChild>
                                                    <w:div w:id="470828442">
                                                      <w:marLeft w:val="0"/>
                                                      <w:marRight w:val="0"/>
                                                      <w:marTop w:val="0"/>
                                                      <w:marBottom w:val="0"/>
                                                      <w:divBdr>
                                                        <w:top w:val="none" w:sz="0" w:space="0" w:color="auto"/>
                                                        <w:left w:val="none" w:sz="0" w:space="0" w:color="auto"/>
                                                        <w:bottom w:val="none" w:sz="0" w:space="0" w:color="auto"/>
                                                        <w:right w:val="none" w:sz="0" w:space="0" w:color="auto"/>
                                                      </w:divBdr>
                                                      <w:divsChild>
                                                        <w:div w:id="29683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6180621">
          <w:marLeft w:val="0"/>
          <w:marRight w:val="0"/>
          <w:marTop w:val="0"/>
          <w:marBottom w:val="0"/>
          <w:divBdr>
            <w:top w:val="none" w:sz="0" w:space="0" w:color="auto"/>
            <w:left w:val="none" w:sz="0" w:space="0" w:color="auto"/>
            <w:bottom w:val="none" w:sz="0" w:space="0" w:color="auto"/>
            <w:right w:val="none" w:sz="0" w:space="0" w:color="auto"/>
          </w:divBdr>
          <w:divsChild>
            <w:div w:id="1676498041">
              <w:marLeft w:val="0"/>
              <w:marRight w:val="0"/>
              <w:marTop w:val="0"/>
              <w:marBottom w:val="0"/>
              <w:divBdr>
                <w:top w:val="none" w:sz="0" w:space="0" w:color="auto"/>
                <w:left w:val="none" w:sz="0" w:space="0" w:color="auto"/>
                <w:bottom w:val="none" w:sz="0" w:space="0" w:color="auto"/>
                <w:right w:val="none" w:sz="0" w:space="0" w:color="auto"/>
              </w:divBdr>
              <w:divsChild>
                <w:div w:id="555628694">
                  <w:marLeft w:val="0"/>
                  <w:marRight w:val="0"/>
                  <w:marTop w:val="0"/>
                  <w:marBottom w:val="0"/>
                  <w:divBdr>
                    <w:top w:val="none" w:sz="0" w:space="0" w:color="auto"/>
                    <w:left w:val="none" w:sz="0" w:space="0" w:color="auto"/>
                    <w:bottom w:val="none" w:sz="0" w:space="0" w:color="auto"/>
                    <w:right w:val="none" w:sz="0" w:space="0" w:color="auto"/>
                  </w:divBdr>
                  <w:divsChild>
                    <w:div w:id="180509256">
                      <w:marLeft w:val="0"/>
                      <w:marRight w:val="0"/>
                      <w:marTop w:val="0"/>
                      <w:marBottom w:val="0"/>
                      <w:divBdr>
                        <w:top w:val="none" w:sz="0" w:space="0" w:color="auto"/>
                        <w:left w:val="none" w:sz="0" w:space="0" w:color="auto"/>
                        <w:bottom w:val="none" w:sz="0" w:space="0" w:color="auto"/>
                        <w:right w:val="none" w:sz="0" w:space="0" w:color="auto"/>
                      </w:divBdr>
                      <w:divsChild>
                        <w:div w:id="578180225">
                          <w:marLeft w:val="0"/>
                          <w:marRight w:val="0"/>
                          <w:marTop w:val="0"/>
                          <w:marBottom w:val="0"/>
                          <w:divBdr>
                            <w:top w:val="none" w:sz="0" w:space="0" w:color="auto"/>
                            <w:left w:val="none" w:sz="0" w:space="0" w:color="auto"/>
                            <w:bottom w:val="none" w:sz="0" w:space="0" w:color="auto"/>
                            <w:right w:val="none" w:sz="0" w:space="0" w:color="auto"/>
                          </w:divBdr>
                          <w:divsChild>
                            <w:div w:id="1812868694">
                              <w:marLeft w:val="0"/>
                              <w:marRight w:val="0"/>
                              <w:marTop w:val="0"/>
                              <w:marBottom w:val="0"/>
                              <w:divBdr>
                                <w:top w:val="none" w:sz="0" w:space="0" w:color="auto"/>
                                <w:left w:val="none" w:sz="0" w:space="0" w:color="auto"/>
                                <w:bottom w:val="none" w:sz="0" w:space="0" w:color="auto"/>
                                <w:right w:val="none" w:sz="0" w:space="0" w:color="auto"/>
                              </w:divBdr>
                              <w:divsChild>
                                <w:div w:id="1152403447">
                                  <w:marLeft w:val="0"/>
                                  <w:marRight w:val="0"/>
                                  <w:marTop w:val="0"/>
                                  <w:marBottom w:val="0"/>
                                  <w:divBdr>
                                    <w:top w:val="none" w:sz="0" w:space="0" w:color="auto"/>
                                    <w:left w:val="none" w:sz="0" w:space="0" w:color="auto"/>
                                    <w:bottom w:val="none" w:sz="0" w:space="0" w:color="auto"/>
                                    <w:right w:val="none" w:sz="0" w:space="0" w:color="auto"/>
                                  </w:divBdr>
                                  <w:divsChild>
                                    <w:div w:id="394665364">
                                      <w:marLeft w:val="0"/>
                                      <w:marRight w:val="0"/>
                                      <w:marTop w:val="0"/>
                                      <w:marBottom w:val="0"/>
                                      <w:divBdr>
                                        <w:top w:val="none" w:sz="0" w:space="0" w:color="auto"/>
                                        <w:left w:val="none" w:sz="0" w:space="0" w:color="auto"/>
                                        <w:bottom w:val="none" w:sz="0" w:space="0" w:color="auto"/>
                                        <w:right w:val="none" w:sz="0" w:space="0" w:color="auto"/>
                                      </w:divBdr>
                                      <w:divsChild>
                                        <w:div w:id="665400067">
                                          <w:marLeft w:val="0"/>
                                          <w:marRight w:val="0"/>
                                          <w:marTop w:val="0"/>
                                          <w:marBottom w:val="0"/>
                                          <w:divBdr>
                                            <w:top w:val="none" w:sz="0" w:space="0" w:color="auto"/>
                                            <w:left w:val="none" w:sz="0" w:space="0" w:color="auto"/>
                                            <w:bottom w:val="none" w:sz="0" w:space="0" w:color="auto"/>
                                            <w:right w:val="none" w:sz="0" w:space="0" w:color="auto"/>
                                          </w:divBdr>
                                          <w:divsChild>
                                            <w:div w:id="2028362429">
                                              <w:marLeft w:val="0"/>
                                              <w:marRight w:val="0"/>
                                              <w:marTop w:val="0"/>
                                              <w:marBottom w:val="0"/>
                                              <w:divBdr>
                                                <w:top w:val="none" w:sz="0" w:space="0" w:color="auto"/>
                                                <w:left w:val="none" w:sz="0" w:space="0" w:color="auto"/>
                                                <w:bottom w:val="none" w:sz="0" w:space="0" w:color="auto"/>
                                                <w:right w:val="none" w:sz="0" w:space="0" w:color="auto"/>
                                              </w:divBdr>
                                              <w:divsChild>
                                                <w:div w:id="422190889">
                                                  <w:marLeft w:val="0"/>
                                                  <w:marRight w:val="0"/>
                                                  <w:marTop w:val="0"/>
                                                  <w:marBottom w:val="0"/>
                                                  <w:divBdr>
                                                    <w:top w:val="none" w:sz="0" w:space="0" w:color="auto"/>
                                                    <w:left w:val="none" w:sz="0" w:space="0" w:color="auto"/>
                                                    <w:bottom w:val="none" w:sz="0" w:space="0" w:color="auto"/>
                                                    <w:right w:val="none" w:sz="0" w:space="0" w:color="auto"/>
                                                  </w:divBdr>
                                                  <w:divsChild>
                                                    <w:div w:id="325474311">
                                                      <w:marLeft w:val="0"/>
                                                      <w:marRight w:val="0"/>
                                                      <w:marTop w:val="0"/>
                                                      <w:marBottom w:val="0"/>
                                                      <w:divBdr>
                                                        <w:top w:val="none" w:sz="0" w:space="0" w:color="auto"/>
                                                        <w:left w:val="none" w:sz="0" w:space="0" w:color="auto"/>
                                                        <w:bottom w:val="none" w:sz="0" w:space="0" w:color="auto"/>
                                                        <w:right w:val="none" w:sz="0" w:space="0" w:color="auto"/>
                                                      </w:divBdr>
                                                      <w:divsChild>
                                                        <w:div w:id="87793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1267260">
          <w:marLeft w:val="0"/>
          <w:marRight w:val="0"/>
          <w:marTop w:val="0"/>
          <w:marBottom w:val="0"/>
          <w:divBdr>
            <w:top w:val="none" w:sz="0" w:space="0" w:color="auto"/>
            <w:left w:val="none" w:sz="0" w:space="0" w:color="auto"/>
            <w:bottom w:val="none" w:sz="0" w:space="0" w:color="auto"/>
            <w:right w:val="none" w:sz="0" w:space="0" w:color="auto"/>
          </w:divBdr>
          <w:divsChild>
            <w:div w:id="627126388">
              <w:marLeft w:val="0"/>
              <w:marRight w:val="0"/>
              <w:marTop w:val="0"/>
              <w:marBottom w:val="0"/>
              <w:divBdr>
                <w:top w:val="none" w:sz="0" w:space="0" w:color="auto"/>
                <w:left w:val="none" w:sz="0" w:space="0" w:color="auto"/>
                <w:bottom w:val="none" w:sz="0" w:space="0" w:color="auto"/>
                <w:right w:val="none" w:sz="0" w:space="0" w:color="auto"/>
              </w:divBdr>
              <w:divsChild>
                <w:div w:id="2105689784">
                  <w:marLeft w:val="0"/>
                  <w:marRight w:val="0"/>
                  <w:marTop w:val="0"/>
                  <w:marBottom w:val="0"/>
                  <w:divBdr>
                    <w:top w:val="none" w:sz="0" w:space="0" w:color="auto"/>
                    <w:left w:val="none" w:sz="0" w:space="0" w:color="auto"/>
                    <w:bottom w:val="none" w:sz="0" w:space="0" w:color="auto"/>
                    <w:right w:val="none" w:sz="0" w:space="0" w:color="auto"/>
                  </w:divBdr>
                  <w:divsChild>
                    <w:div w:id="1688483653">
                      <w:marLeft w:val="0"/>
                      <w:marRight w:val="0"/>
                      <w:marTop w:val="0"/>
                      <w:marBottom w:val="0"/>
                      <w:divBdr>
                        <w:top w:val="none" w:sz="0" w:space="0" w:color="auto"/>
                        <w:left w:val="none" w:sz="0" w:space="0" w:color="auto"/>
                        <w:bottom w:val="none" w:sz="0" w:space="0" w:color="auto"/>
                        <w:right w:val="none" w:sz="0" w:space="0" w:color="auto"/>
                      </w:divBdr>
                      <w:divsChild>
                        <w:div w:id="1923643693">
                          <w:marLeft w:val="0"/>
                          <w:marRight w:val="0"/>
                          <w:marTop w:val="0"/>
                          <w:marBottom w:val="0"/>
                          <w:divBdr>
                            <w:top w:val="none" w:sz="0" w:space="0" w:color="auto"/>
                            <w:left w:val="none" w:sz="0" w:space="0" w:color="auto"/>
                            <w:bottom w:val="none" w:sz="0" w:space="0" w:color="auto"/>
                            <w:right w:val="none" w:sz="0" w:space="0" w:color="auto"/>
                          </w:divBdr>
                          <w:divsChild>
                            <w:div w:id="1689914375">
                              <w:marLeft w:val="0"/>
                              <w:marRight w:val="0"/>
                              <w:marTop w:val="0"/>
                              <w:marBottom w:val="0"/>
                              <w:divBdr>
                                <w:top w:val="none" w:sz="0" w:space="0" w:color="auto"/>
                                <w:left w:val="none" w:sz="0" w:space="0" w:color="auto"/>
                                <w:bottom w:val="none" w:sz="0" w:space="0" w:color="auto"/>
                                <w:right w:val="none" w:sz="0" w:space="0" w:color="auto"/>
                              </w:divBdr>
                              <w:divsChild>
                                <w:div w:id="1965382221">
                                  <w:marLeft w:val="0"/>
                                  <w:marRight w:val="0"/>
                                  <w:marTop w:val="0"/>
                                  <w:marBottom w:val="0"/>
                                  <w:divBdr>
                                    <w:top w:val="none" w:sz="0" w:space="0" w:color="auto"/>
                                    <w:left w:val="none" w:sz="0" w:space="0" w:color="auto"/>
                                    <w:bottom w:val="none" w:sz="0" w:space="0" w:color="auto"/>
                                    <w:right w:val="none" w:sz="0" w:space="0" w:color="auto"/>
                                  </w:divBdr>
                                  <w:divsChild>
                                    <w:div w:id="865025939">
                                      <w:marLeft w:val="0"/>
                                      <w:marRight w:val="0"/>
                                      <w:marTop w:val="0"/>
                                      <w:marBottom w:val="0"/>
                                      <w:divBdr>
                                        <w:top w:val="none" w:sz="0" w:space="0" w:color="auto"/>
                                        <w:left w:val="none" w:sz="0" w:space="0" w:color="auto"/>
                                        <w:bottom w:val="none" w:sz="0" w:space="0" w:color="auto"/>
                                        <w:right w:val="none" w:sz="0" w:space="0" w:color="auto"/>
                                      </w:divBdr>
                                      <w:divsChild>
                                        <w:div w:id="1539051436">
                                          <w:marLeft w:val="0"/>
                                          <w:marRight w:val="0"/>
                                          <w:marTop w:val="0"/>
                                          <w:marBottom w:val="0"/>
                                          <w:divBdr>
                                            <w:top w:val="none" w:sz="0" w:space="0" w:color="auto"/>
                                            <w:left w:val="none" w:sz="0" w:space="0" w:color="auto"/>
                                            <w:bottom w:val="none" w:sz="0" w:space="0" w:color="auto"/>
                                            <w:right w:val="none" w:sz="0" w:space="0" w:color="auto"/>
                                          </w:divBdr>
                                          <w:divsChild>
                                            <w:div w:id="2041734107">
                                              <w:marLeft w:val="0"/>
                                              <w:marRight w:val="0"/>
                                              <w:marTop w:val="0"/>
                                              <w:marBottom w:val="0"/>
                                              <w:divBdr>
                                                <w:top w:val="none" w:sz="0" w:space="0" w:color="auto"/>
                                                <w:left w:val="none" w:sz="0" w:space="0" w:color="auto"/>
                                                <w:bottom w:val="none" w:sz="0" w:space="0" w:color="auto"/>
                                                <w:right w:val="none" w:sz="0" w:space="0" w:color="auto"/>
                                              </w:divBdr>
                                              <w:divsChild>
                                                <w:div w:id="890187989">
                                                  <w:marLeft w:val="0"/>
                                                  <w:marRight w:val="0"/>
                                                  <w:marTop w:val="0"/>
                                                  <w:marBottom w:val="0"/>
                                                  <w:divBdr>
                                                    <w:top w:val="none" w:sz="0" w:space="0" w:color="auto"/>
                                                    <w:left w:val="none" w:sz="0" w:space="0" w:color="auto"/>
                                                    <w:bottom w:val="none" w:sz="0" w:space="0" w:color="auto"/>
                                                    <w:right w:val="none" w:sz="0" w:space="0" w:color="auto"/>
                                                  </w:divBdr>
                                                  <w:divsChild>
                                                    <w:div w:id="657392304">
                                                      <w:marLeft w:val="0"/>
                                                      <w:marRight w:val="0"/>
                                                      <w:marTop w:val="0"/>
                                                      <w:marBottom w:val="0"/>
                                                      <w:divBdr>
                                                        <w:top w:val="none" w:sz="0" w:space="0" w:color="auto"/>
                                                        <w:left w:val="none" w:sz="0" w:space="0" w:color="auto"/>
                                                        <w:bottom w:val="none" w:sz="0" w:space="0" w:color="auto"/>
                                                        <w:right w:val="none" w:sz="0" w:space="0" w:color="auto"/>
                                                      </w:divBdr>
                                                      <w:divsChild>
                                                        <w:div w:id="24145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5619144">
          <w:marLeft w:val="0"/>
          <w:marRight w:val="0"/>
          <w:marTop w:val="0"/>
          <w:marBottom w:val="0"/>
          <w:divBdr>
            <w:top w:val="none" w:sz="0" w:space="0" w:color="auto"/>
            <w:left w:val="none" w:sz="0" w:space="0" w:color="auto"/>
            <w:bottom w:val="none" w:sz="0" w:space="0" w:color="auto"/>
            <w:right w:val="none" w:sz="0" w:space="0" w:color="auto"/>
          </w:divBdr>
          <w:divsChild>
            <w:div w:id="975837535">
              <w:marLeft w:val="0"/>
              <w:marRight w:val="0"/>
              <w:marTop w:val="0"/>
              <w:marBottom w:val="0"/>
              <w:divBdr>
                <w:top w:val="none" w:sz="0" w:space="0" w:color="auto"/>
                <w:left w:val="none" w:sz="0" w:space="0" w:color="auto"/>
                <w:bottom w:val="none" w:sz="0" w:space="0" w:color="auto"/>
                <w:right w:val="none" w:sz="0" w:space="0" w:color="auto"/>
              </w:divBdr>
              <w:divsChild>
                <w:div w:id="358509747">
                  <w:marLeft w:val="0"/>
                  <w:marRight w:val="0"/>
                  <w:marTop w:val="0"/>
                  <w:marBottom w:val="0"/>
                  <w:divBdr>
                    <w:top w:val="none" w:sz="0" w:space="0" w:color="auto"/>
                    <w:left w:val="none" w:sz="0" w:space="0" w:color="auto"/>
                    <w:bottom w:val="none" w:sz="0" w:space="0" w:color="auto"/>
                    <w:right w:val="none" w:sz="0" w:space="0" w:color="auto"/>
                  </w:divBdr>
                  <w:divsChild>
                    <w:div w:id="1492478540">
                      <w:marLeft w:val="0"/>
                      <w:marRight w:val="0"/>
                      <w:marTop w:val="0"/>
                      <w:marBottom w:val="0"/>
                      <w:divBdr>
                        <w:top w:val="none" w:sz="0" w:space="0" w:color="auto"/>
                        <w:left w:val="none" w:sz="0" w:space="0" w:color="auto"/>
                        <w:bottom w:val="none" w:sz="0" w:space="0" w:color="auto"/>
                        <w:right w:val="none" w:sz="0" w:space="0" w:color="auto"/>
                      </w:divBdr>
                      <w:divsChild>
                        <w:div w:id="966542209">
                          <w:marLeft w:val="0"/>
                          <w:marRight w:val="0"/>
                          <w:marTop w:val="0"/>
                          <w:marBottom w:val="0"/>
                          <w:divBdr>
                            <w:top w:val="none" w:sz="0" w:space="0" w:color="auto"/>
                            <w:left w:val="none" w:sz="0" w:space="0" w:color="auto"/>
                            <w:bottom w:val="none" w:sz="0" w:space="0" w:color="auto"/>
                            <w:right w:val="none" w:sz="0" w:space="0" w:color="auto"/>
                          </w:divBdr>
                          <w:divsChild>
                            <w:div w:id="416288036">
                              <w:marLeft w:val="0"/>
                              <w:marRight w:val="0"/>
                              <w:marTop w:val="0"/>
                              <w:marBottom w:val="0"/>
                              <w:divBdr>
                                <w:top w:val="none" w:sz="0" w:space="0" w:color="auto"/>
                                <w:left w:val="none" w:sz="0" w:space="0" w:color="auto"/>
                                <w:bottom w:val="none" w:sz="0" w:space="0" w:color="auto"/>
                                <w:right w:val="none" w:sz="0" w:space="0" w:color="auto"/>
                              </w:divBdr>
                              <w:divsChild>
                                <w:div w:id="285550415">
                                  <w:marLeft w:val="0"/>
                                  <w:marRight w:val="0"/>
                                  <w:marTop w:val="0"/>
                                  <w:marBottom w:val="0"/>
                                  <w:divBdr>
                                    <w:top w:val="none" w:sz="0" w:space="0" w:color="auto"/>
                                    <w:left w:val="none" w:sz="0" w:space="0" w:color="auto"/>
                                    <w:bottom w:val="none" w:sz="0" w:space="0" w:color="auto"/>
                                    <w:right w:val="none" w:sz="0" w:space="0" w:color="auto"/>
                                  </w:divBdr>
                                  <w:divsChild>
                                    <w:div w:id="2107262044">
                                      <w:marLeft w:val="0"/>
                                      <w:marRight w:val="0"/>
                                      <w:marTop w:val="0"/>
                                      <w:marBottom w:val="0"/>
                                      <w:divBdr>
                                        <w:top w:val="none" w:sz="0" w:space="0" w:color="auto"/>
                                        <w:left w:val="none" w:sz="0" w:space="0" w:color="auto"/>
                                        <w:bottom w:val="none" w:sz="0" w:space="0" w:color="auto"/>
                                        <w:right w:val="none" w:sz="0" w:space="0" w:color="auto"/>
                                      </w:divBdr>
                                      <w:divsChild>
                                        <w:div w:id="753286769">
                                          <w:marLeft w:val="0"/>
                                          <w:marRight w:val="0"/>
                                          <w:marTop w:val="0"/>
                                          <w:marBottom w:val="0"/>
                                          <w:divBdr>
                                            <w:top w:val="none" w:sz="0" w:space="0" w:color="auto"/>
                                            <w:left w:val="none" w:sz="0" w:space="0" w:color="auto"/>
                                            <w:bottom w:val="none" w:sz="0" w:space="0" w:color="auto"/>
                                            <w:right w:val="none" w:sz="0" w:space="0" w:color="auto"/>
                                          </w:divBdr>
                                          <w:divsChild>
                                            <w:div w:id="280301884">
                                              <w:marLeft w:val="0"/>
                                              <w:marRight w:val="0"/>
                                              <w:marTop w:val="0"/>
                                              <w:marBottom w:val="0"/>
                                              <w:divBdr>
                                                <w:top w:val="none" w:sz="0" w:space="0" w:color="auto"/>
                                                <w:left w:val="none" w:sz="0" w:space="0" w:color="auto"/>
                                                <w:bottom w:val="none" w:sz="0" w:space="0" w:color="auto"/>
                                                <w:right w:val="none" w:sz="0" w:space="0" w:color="auto"/>
                                              </w:divBdr>
                                              <w:divsChild>
                                                <w:div w:id="1417900447">
                                                  <w:marLeft w:val="0"/>
                                                  <w:marRight w:val="0"/>
                                                  <w:marTop w:val="0"/>
                                                  <w:marBottom w:val="0"/>
                                                  <w:divBdr>
                                                    <w:top w:val="none" w:sz="0" w:space="0" w:color="auto"/>
                                                    <w:left w:val="none" w:sz="0" w:space="0" w:color="auto"/>
                                                    <w:bottom w:val="none" w:sz="0" w:space="0" w:color="auto"/>
                                                    <w:right w:val="none" w:sz="0" w:space="0" w:color="auto"/>
                                                  </w:divBdr>
                                                  <w:divsChild>
                                                    <w:div w:id="623197474">
                                                      <w:marLeft w:val="0"/>
                                                      <w:marRight w:val="0"/>
                                                      <w:marTop w:val="0"/>
                                                      <w:marBottom w:val="0"/>
                                                      <w:divBdr>
                                                        <w:top w:val="none" w:sz="0" w:space="0" w:color="auto"/>
                                                        <w:left w:val="none" w:sz="0" w:space="0" w:color="auto"/>
                                                        <w:bottom w:val="none" w:sz="0" w:space="0" w:color="auto"/>
                                                        <w:right w:val="none" w:sz="0" w:space="0" w:color="auto"/>
                                                      </w:divBdr>
                                                      <w:divsChild>
                                                        <w:div w:id="12192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6455075">
          <w:marLeft w:val="0"/>
          <w:marRight w:val="0"/>
          <w:marTop w:val="0"/>
          <w:marBottom w:val="0"/>
          <w:divBdr>
            <w:top w:val="none" w:sz="0" w:space="0" w:color="auto"/>
            <w:left w:val="none" w:sz="0" w:space="0" w:color="auto"/>
            <w:bottom w:val="none" w:sz="0" w:space="0" w:color="auto"/>
            <w:right w:val="none" w:sz="0" w:space="0" w:color="auto"/>
          </w:divBdr>
          <w:divsChild>
            <w:div w:id="1458258645">
              <w:marLeft w:val="0"/>
              <w:marRight w:val="0"/>
              <w:marTop w:val="0"/>
              <w:marBottom w:val="0"/>
              <w:divBdr>
                <w:top w:val="none" w:sz="0" w:space="0" w:color="auto"/>
                <w:left w:val="none" w:sz="0" w:space="0" w:color="auto"/>
                <w:bottom w:val="none" w:sz="0" w:space="0" w:color="auto"/>
                <w:right w:val="none" w:sz="0" w:space="0" w:color="auto"/>
              </w:divBdr>
              <w:divsChild>
                <w:div w:id="1341201032">
                  <w:marLeft w:val="0"/>
                  <w:marRight w:val="0"/>
                  <w:marTop w:val="0"/>
                  <w:marBottom w:val="0"/>
                  <w:divBdr>
                    <w:top w:val="none" w:sz="0" w:space="0" w:color="auto"/>
                    <w:left w:val="none" w:sz="0" w:space="0" w:color="auto"/>
                    <w:bottom w:val="none" w:sz="0" w:space="0" w:color="auto"/>
                    <w:right w:val="none" w:sz="0" w:space="0" w:color="auto"/>
                  </w:divBdr>
                  <w:divsChild>
                    <w:div w:id="1649632799">
                      <w:marLeft w:val="0"/>
                      <w:marRight w:val="0"/>
                      <w:marTop w:val="0"/>
                      <w:marBottom w:val="0"/>
                      <w:divBdr>
                        <w:top w:val="none" w:sz="0" w:space="0" w:color="auto"/>
                        <w:left w:val="none" w:sz="0" w:space="0" w:color="auto"/>
                        <w:bottom w:val="none" w:sz="0" w:space="0" w:color="auto"/>
                        <w:right w:val="none" w:sz="0" w:space="0" w:color="auto"/>
                      </w:divBdr>
                      <w:divsChild>
                        <w:div w:id="1300646993">
                          <w:marLeft w:val="0"/>
                          <w:marRight w:val="0"/>
                          <w:marTop w:val="0"/>
                          <w:marBottom w:val="0"/>
                          <w:divBdr>
                            <w:top w:val="none" w:sz="0" w:space="0" w:color="auto"/>
                            <w:left w:val="none" w:sz="0" w:space="0" w:color="auto"/>
                            <w:bottom w:val="none" w:sz="0" w:space="0" w:color="auto"/>
                            <w:right w:val="none" w:sz="0" w:space="0" w:color="auto"/>
                          </w:divBdr>
                          <w:divsChild>
                            <w:div w:id="994601256">
                              <w:marLeft w:val="0"/>
                              <w:marRight w:val="0"/>
                              <w:marTop w:val="0"/>
                              <w:marBottom w:val="0"/>
                              <w:divBdr>
                                <w:top w:val="none" w:sz="0" w:space="0" w:color="auto"/>
                                <w:left w:val="none" w:sz="0" w:space="0" w:color="auto"/>
                                <w:bottom w:val="none" w:sz="0" w:space="0" w:color="auto"/>
                                <w:right w:val="none" w:sz="0" w:space="0" w:color="auto"/>
                              </w:divBdr>
                              <w:divsChild>
                                <w:div w:id="301080076">
                                  <w:marLeft w:val="0"/>
                                  <w:marRight w:val="0"/>
                                  <w:marTop w:val="0"/>
                                  <w:marBottom w:val="0"/>
                                  <w:divBdr>
                                    <w:top w:val="none" w:sz="0" w:space="0" w:color="auto"/>
                                    <w:left w:val="none" w:sz="0" w:space="0" w:color="auto"/>
                                    <w:bottom w:val="none" w:sz="0" w:space="0" w:color="auto"/>
                                    <w:right w:val="none" w:sz="0" w:space="0" w:color="auto"/>
                                  </w:divBdr>
                                  <w:divsChild>
                                    <w:div w:id="1651255119">
                                      <w:marLeft w:val="0"/>
                                      <w:marRight w:val="0"/>
                                      <w:marTop w:val="0"/>
                                      <w:marBottom w:val="0"/>
                                      <w:divBdr>
                                        <w:top w:val="none" w:sz="0" w:space="0" w:color="auto"/>
                                        <w:left w:val="none" w:sz="0" w:space="0" w:color="auto"/>
                                        <w:bottom w:val="none" w:sz="0" w:space="0" w:color="auto"/>
                                        <w:right w:val="none" w:sz="0" w:space="0" w:color="auto"/>
                                      </w:divBdr>
                                      <w:divsChild>
                                        <w:div w:id="1588032849">
                                          <w:marLeft w:val="0"/>
                                          <w:marRight w:val="0"/>
                                          <w:marTop w:val="0"/>
                                          <w:marBottom w:val="0"/>
                                          <w:divBdr>
                                            <w:top w:val="none" w:sz="0" w:space="0" w:color="auto"/>
                                            <w:left w:val="none" w:sz="0" w:space="0" w:color="auto"/>
                                            <w:bottom w:val="none" w:sz="0" w:space="0" w:color="auto"/>
                                            <w:right w:val="none" w:sz="0" w:space="0" w:color="auto"/>
                                          </w:divBdr>
                                          <w:divsChild>
                                            <w:div w:id="507596474">
                                              <w:marLeft w:val="0"/>
                                              <w:marRight w:val="0"/>
                                              <w:marTop w:val="0"/>
                                              <w:marBottom w:val="0"/>
                                              <w:divBdr>
                                                <w:top w:val="none" w:sz="0" w:space="0" w:color="auto"/>
                                                <w:left w:val="none" w:sz="0" w:space="0" w:color="auto"/>
                                                <w:bottom w:val="none" w:sz="0" w:space="0" w:color="auto"/>
                                                <w:right w:val="none" w:sz="0" w:space="0" w:color="auto"/>
                                              </w:divBdr>
                                              <w:divsChild>
                                                <w:div w:id="1470828075">
                                                  <w:marLeft w:val="0"/>
                                                  <w:marRight w:val="0"/>
                                                  <w:marTop w:val="0"/>
                                                  <w:marBottom w:val="0"/>
                                                  <w:divBdr>
                                                    <w:top w:val="none" w:sz="0" w:space="0" w:color="auto"/>
                                                    <w:left w:val="none" w:sz="0" w:space="0" w:color="auto"/>
                                                    <w:bottom w:val="none" w:sz="0" w:space="0" w:color="auto"/>
                                                    <w:right w:val="none" w:sz="0" w:space="0" w:color="auto"/>
                                                  </w:divBdr>
                                                  <w:divsChild>
                                                    <w:div w:id="281424141">
                                                      <w:marLeft w:val="0"/>
                                                      <w:marRight w:val="0"/>
                                                      <w:marTop w:val="0"/>
                                                      <w:marBottom w:val="0"/>
                                                      <w:divBdr>
                                                        <w:top w:val="none" w:sz="0" w:space="0" w:color="auto"/>
                                                        <w:left w:val="none" w:sz="0" w:space="0" w:color="auto"/>
                                                        <w:bottom w:val="none" w:sz="0" w:space="0" w:color="auto"/>
                                                        <w:right w:val="none" w:sz="0" w:space="0" w:color="auto"/>
                                                      </w:divBdr>
                                                      <w:divsChild>
                                                        <w:div w:id="64304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0908746">
          <w:marLeft w:val="0"/>
          <w:marRight w:val="0"/>
          <w:marTop w:val="0"/>
          <w:marBottom w:val="0"/>
          <w:divBdr>
            <w:top w:val="none" w:sz="0" w:space="0" w:color="auto"/>
            <w:left w:val="none" w:sz="0" w:space="0" w:color="auto"/>
            <w:bottom w:val="none" w:sz="0" w:space="0" w:color="auto"/>
            <w:right w:val="none" w:sz="0" w:space="0" w:color="auto"/>
          </w:divBdr>
          <w:divsChild>
            <w:div w:id="760569522">
              <w:marLeft w:val="0"/>
              <w:marRight w:val="0"/>
              <w:marTop w:val="0"/>
              <w:marBottom w:val="0"/>
              <w:divBdr>
                <w:top w:val="none" w:sz="0" w:space="0" w:color="auto"/>
                <w:left w:val="none" w:sz="0" w:space="0" w:color="auto"/>
                <w:bottom w:val="none" w:sz="0" w:space="0" w:color="auto"/>
                <w:right w:val="none" w:sz="0" w:space="0" w:color="auto"/>
              </w:divBdr>
              <w:divsChild>
                <w:div w:id="2077314982">
                  <w:marLeft w:val="0"/>
                  <w:marRight w:val="0"/>
                  <w:marTop w:val="0"/>
                  <w:marBottom w:val="0"/>
                  <w:divBdr>
                    <w:top w:val="none" w:sz="0" w:space="0" w:color="auto"/>
                    <w:left w:val="none" w:sz="0" w:space="0" w:color="auto"/>
                    <w:bottom w:val="none" w:sz="0" w:space="0" w:color="auto"/>
                    <w:right w:val="none" w:sz="0" w:space="0" w:color="auto"/>
                  </w:divBdr>
                  <w:divsChild>
                    <w:div w:id="567686951">
                      <w:marLeft w:val="0"/>
                      <w:marRight w:val="0"/>
                      <w:marTop w:val="0"/>
                      <w:marBottom w:val="0"/>
                      <w:divBdr>
                        <w:top w:val="none" w:sz="0" w:space="0" w:color="auto"/>
                        <w:left w:val="none" w:sz="0" w:space="0" w:color="auto"/>
                        <w:bottom w:val="none" w:sz="0" w:space="0" w:color="auto"/>
                        <w:right w:val="none" w:sz="0" w:space="0" w:color="auto"/>
                      </w:divBdr>
                      <w:divsChild>
                        <w:div w:id="1282035989">
                          <w:marLeft w:val="0"/>
                          <w:marRight w:val="0"/>
                          <w:marTop w:val="0"/>
                          <w:marBottom w:val="0"/>
                          <w:divBdr>
                            <w:top w:val="none" w:sz="0" w:space="0" w:color="auto"/>
                            <w:left w:val="none" w:sz="0" w:space="0" w:color="auto"/>
                            <w:bottom w:val="none" w:sz="0" w:space="0" w:color="auto"/>
                            <w:right w:val="none" w:sz="0" w:space="0" w:color="auto"/>
                          </w:divBdr>
                          <w:divsChild>
                            <w:div w:id="1151479470">
                              <w:marLeft w:val="0"/>
                              <w:marRight w:val="0"/>
                              <w:marTop w:val="0"/>
                              <w:marBottom w:val="0"/>
                              <w:divBdr>
                                <w:top w:val="none" w:sz="0" w:space="0" w:color="auto"/>
                                <w:left w:val="none" w:sz="0" w:space="0" w:color="auto"/>
                                <w:bottom w:val="none" w:sz="0" w:space="0" w:color="auto"/>
                                <w:right w:val="none" w:sz="0" w:space="0" w:color="auto"/>
                              </w:divBdr>
                              <w:divsChild>
                                <w:div w:id="524976025">
                                  <w:marLeft w:val="0"/>
                                  <w:marRight w:val="0"/>
                                  <w:marTop w:val="0"/>
                                  <w:marBottom w:val="0"/>
                                  <w:divBdr>
                                    <w:top w:val="none" w:sz="0" w:space="0" w:color="auto"/>
                                    <w:left w:val="none" w:sz="0" w:space="0" w:color="auto"/>
                                    <w:bottom w:val="none" w:sz="0" w:space="0" w:color="auto"/>
                                    <w:right w:val="none" w:sz="0" w:space="0" w:color="auto"/>
                                  </w:divBdr>
                                  <w:divsChild>
                                    <w:div w:id="1386484368">
                                      <w:marLeft w:val="0"/>
                                      <w:marRight w:val="0"/>
                                      <w:marTop w:val="0"/>
                                      <w:marBottom w:val="0"/>
                                      <w:divBdr>
                                        <w:top w:val="none" w:sz="0" w:space="0" w:color="auto"/>
                                        <w:left w:val="none" w:sz="0" w:space="0" w:color="auto"/>
                                        <w:bottom w:val="none" w:sz="0" w:space="0" w:color="auto"/>
                                        <w:right w:val="none" w:sz="0" w:space="0" w:color="auto"/>
                                      </w:divBdr>
                                      <w:divsChild>
                                        <w:div w:id="642202440">
                                          <w:marLeft w:val="0"/>
                                          <w:marRight w:val="0"/>
                                          <w:marTop w:val="0"/>
                                          <w:marBottom w:val="0"/>
                                          <w:divBdr>
                                            <w:top w:val="none" w:sz="0" w:space="0" w:color="auto"/>
                                            <w:left w:val="none" w:sz="0" w:space="0" w:color="auto"/>
                                            <w:bottom w:val="none" w:sz="0" w:space="0" w:color="auto"/>
                                            <w:right w:val="none" w:sz="0" w:space="0" w:color="auto"/>
                                          </w:divBdr>
                                          <w:divsChild>
                                            <w:div w:id="1500659564">
                                              <w:marLeft w:val="0"/>
                                              <w:marRight w:val="0"/>
                                              <w:marTop w:val="0"/>
                                              <w:marBottom w:val="0"/>
                                              <w:divBdr>
                                                <w:top w:val="none" w:sz="0" w:space="0" w:color="auto"/>
                                                <w:left w:val="none" w:sz="0" w:space="0" w:color="auto"/>
                                                <w:bottom w:val="none" w:sz="0" w:space="0" w:color="auto"/>
                                                <w:right w:val="none" w:sz="0" w:space="0" w:color="auto"/>
                                              </w:divBdr>
                                              <w:divsChild>
                                                <w:div w:id="178786694">
                                                  <w:marLeft w:val="0"/>
                                                  <w:marRight w:val="0"/>
                                                  <w:marTop w:val="0"/>
                                                  <w:marBottom w:val="0"/>
                                                  <w:divBdr>
                                                    <w:top w:val="none" w:sz="0" w:space="0" w:color="auto"/>
                                                    <w:left w:val="none" w:sz="0" w:space="0" w:color="auto"/>
                                                    <w:bottom w:val="none" w:sz="0" w:space="0" w:color="auto"/>
                                                    <w:right w:val="none" w:sz="0" w:space="0" w:color="auto"/>
                                                  </w:divBdr>
                                                  <w:divsChild>
                                                    <w:div w:id="1424688902">
                                                      <w:marLeft w:val="0"/>
                                                      <w:marRight w:val="0"/>
                                                      <w:marTop w:val="0"/>
                                                      <w:marBottom w:val="0"/>
                                                      <w:divBdr>
                                                        <w:top w:val="none" w:sz="0" w:space="0" w:color="auto"/>
                                                        <w:left w:val="none" w:sz="0" w:space="0" w:color="auto"/>
                                                        <w:bottom w:val="none" w:sz="0" w:space="0" w:color="auto"/>
                                                        <w:right w:val="none" w:sz="0" w:space="0" w:color="auto"/>
                                                      </w:divBdr>
                                                      <w:divsChild>
                                                        <w:div w:id="198534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9792969">
          <w:marLeft w:val="0"/>
          <w:marRight w:val="0"/>
          <w:marTop w:val="0"/>
          <w:marBottom w:val="0"/>
          <w:divBdr>
            <w:top w:val="none" w:sz="0" w:space="0" w:color="auto"/>
            <w:left w:val="none" w:sz="0" w:space="0" w:color="auto"/>
            <w:bottom w:val="none" w:sz="0" w:space="0" w:color="auto"/>
            <w:right w:val="none" w:sz="0" w:space="0" w:color="auto"/>
          </w:divBdr>
          <w:divsChild>
            <w:div w:id="1295908994">
              <w:marLeft w:val="0"/>
              <w:marRight w:val="0"/>
              <w:marTop w:val="0"/>
              <w:marBottom w:val="0"/>
              <w:divBdr>
                <w:top w:val="none" w:sz="0" w:space="0" w:color="auto"/>
                <w:left w:val="none" w:sz="0" w:space="0" w:color="auto"/>
                <w:bottom w:val="none" w:sz="0" w:space="0" w:color="auto"/>
                <w:right w:val="none" w:sz="0" w:space="0" w:color="auto"/>
              </w:divBdr>
              <w:divsChild>
                <w:div w:id="783772191">
                  <w:marLeft w:val="0"/>
                  <w:marRight w:val="0"/>
                  <w:marTop w:val="0"/>
                  <w:marBottom w:val="0"/>
                  <w:divBdr>
                    <w:top w:val="none" w:sz="0" w:space="0" w:color="auto"/>
                    <w:left w:val="none" w:sz="0" w:space="0" w:color="auto"/>
                    <w:bottom w:val="none" w:sz="0" w:space="0" w:color="auto"/>
                    <w:right w:val="none" w:sz="0" w:space="0" w:color="auto"/>
                  </w:divBdr>
                  <w:divsChild>
                    <w:div w:id="1632243187">
                      <w:marLeft w:val="0"/>
                      <w:marRight w:val="0"/>
                      <w:marTop w:val="0"/>
                      <w:marBottom w:val="0"/>
                      <w:divBdr>
                        <w:top w:val="none" w:sz="0" w:space="0" w:color="auto"/>
                        <w:left w:val="none" w:sz="0" w:space="0" w:color="auto"/>
                        <w:bottom w:val="none" w:sz="0" w:space="0" w:color="auto"/>
                        <w:right w:val="none" w:sz="0" w:space="0" w:color="auto"/>
                      </w:divBdr>
                      <w:divsChild>
                        <w:div w:id="193736006">
                          <w:marLeft w:val="0"/>
                          <w:marRight w:val="0"/>
                          <w:marTop w:val="0"/>
                          <w:marBottom w:val="0"/>
                          <w:divBdr>
                            <w:top w:val="none" w:sz="0" w:space="0" w:color="auto"/>
                            <w:left w:val="none" w:sz="0" w:space="0" w:color="auto"/>
                            <w:bottom w:val="none" w:sz="0" w:space="0" w:color="auto"/>
                            <w:right w:val="none" w:sz="0" w:space="0" w:color="auto"/>
                          </w:divBdr>
                          <w:divsChild>
                            <w:div w:id="1236359892">
                              <w:marLeft w:val="0"/>
                              <w:marRight w:val="0"/>
                              <w:marTop w:val="0"/>
                              <w:marBottom w:val="0"/>
                              <w:divBdr>
                                <w:top w:val="none" w:sz="0" w:space="0" w:color="auto"/>
                                <w:left w:val="none" w:sz="0" w:space="0" w:color="auto"/>
                                <w:bottom w:val="none" w:sz="0" w:space="0" w:color="auto"/>
                                <w:right w:val="none" w:sz="0" w:space="0" w:color="auto"/>
                              </w:divBdr>
                              <w:divsChild>
                                <w:div w:id="96870634">
                                  <w:marLeft w:val="0"/>
                                  <w:marRight w:val="0"/>
                                  <w:marTop w:val="0"/>
                                  <w:marBottom w:val="0"/>
                                  <w:divBdr>
                                    <w:top w:val="none" w:sz="0" w:space="0" w:color="auto"/>
                                    <w:left w:val="none" w:sz="0" w:space="0" w:color="auto"/>
                                    <w:bottom w:val="none" w:sz="0" w:space="0" w:color="auto"/>
                                    <w:right w:val="none" w:sz="0" w:space="0" w:color="auto"/>
                                  </w:divBdr>
                                  <w:divsChild>
                                    <w:div w:id="1952741968">
                                      <w:marLeft w:val="0"/>
                                      <w:marRight w:val="0"/>
                                      <w:marTop w:val="0"/>
                                      <w:marBottom w:val="0"/>
                                      <w:divBdr>
                                        <w:top w:val="none" w:sz="0" w:space="0" w:color="auto"/>
                                        <w:left w:val="none" w:sz="0" w:space="0" w:color="auto"/>
                                        <w:bottom w:val="none" w:sz="0" w:space="0" w:color="auto"/>
                                        <w:right w:val="none" w:sz="0" w:space="0" w:color="auto"/>
                                      </w:divBdr>
                                      <w:divsChild>
                                        <w:div w:id="1018778900">
                                          <w:marLeft w:val="0"/>
                                          <w:marRight w:val="0"/>
                                          <w:marTop w:val="0"/>
                                          <w:marBottom w:val="0"/>
                                          <w:divBdr>
                                            <w:top w:val="none" w:sz="0" w:space="0" w:color="auto"/>
                                            <w:left w:val="none" w:sz="0" w:space="0" w:color="auto"/>
                                            <w:bottom w:val="none" w:sz="0" w:space="0" w:color="auto"/>
                                            <w:right w:val="none" w:sz="0" w:space="0" w:color="auto"/>
                                          </w:divBdr>
                                          <w:divsChild>
                                            <w:div w:id="113907391">
                                              <w:marLeft w:val="0"/>
                                              <w:marRight w:val="0"/>
                                              <w:marTop w:val="0"/>
                                              <w:marBottom w:val="0"/>
                                              <w:divBdr>
                                                <w:top w:val="none" w:sz="0" w:space="0" w:color="auto"/>
                                                <w:left w:val="none" w:sz="0" w:space="0" w:color="auto"/>
                                                <w:bottom w:val="none" w:sz="0" w:space="0" w:color="auto"/>
                                                <w:right w:val="none" w:sz="0" w:space="0" w:color="auto"/>
                                              </w:divBdr>
                                              <w:divsChild>
                                                <w:div w:id="1083457033">
                                                  <w:marLeft w:val="0"/>
                                                  <w:marRight w:val="0"/>
                                                  <w:marTop w:val="0"/>
                                                  <w:marBottom w:val="0"/>
                                                  <w:divBdr>
                                                    <w:top w:val="none" w:sz="0" w:space="0" w:color="auto"/>
                                                    <w:left w:val="none" w:sz="0" w:space="0" w:color="auto"/>
                                                    <w:bottom w:val="none" w:sz="0" w:space="0" w:color="auto"/>
                                                    <w:right w:val="none" w:sz="0" w:space="0" w:color="auto"/>
                                                  </w:divBdr>
                                                  <w:divsChild>
                                                    <w:div w:id="1575361483">
                                                      <w:marLeft w:val="0"/>
                                                      <w:marRight w:val="0"/>
                                                      <w:marTop w:val="0"/>
                                                      <w:marBottom w:val="0"/>
                                                      <w:divBdr>
                                                        <w:top w:val="none" w:sz="0" w:space="0" w:color="auto"/>
                                                        <w:left w:val="none" w:sz="0" w:space="0" w:color="auto"/>
                                                        <w:bottom w:val="none" w:sz="0" w:space="0" w:color="auto"/>
                                                        <w:right w:val="none" w:sz="0" w:space="0" w:color="auto"/>
                                                      </w:divBdr>
                                                      <w:divsChild>
                                                        <w:div w:id="32528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6231292">
      <w:bodyDiv w:val="1"/>
      <w:marLeft w:val="0"/>
      <w:marRight w:val="0"/>
      <w:marTop w:val="0"/>
      <w:marBottom w:val="0"/>
      <w:divBdr>
        <w:top w:val="none" w:sz="0" w:space="0" w:color="auto"/>
        <w:left w:val="none" w:sz="0" w:space="0" w:color="auto"/>
        <w:bottom w:val="none" w:sz="0" w:space="0" w:color="auto"/>
        <w:right w:val="none" w:sz="0" w:space="0" w:color="auto"/>
      </w:divBdr>
      <w:divsChild>
        <w:div w:id="136922678">
          <w:marLeft w:val="0"/>
          <w:marRight w:val="0"/>
          <w:marTop w:val="0"/>
          <w:marBottom w:val="0"/>
          <w:divBdr>
            <w:top w:val="none" w:sz="0" w:space="0" w:color="auto"/>
            <w:left w:val="none" w:sz="0" w:space="0" w:color="auto"/>
            <w:bottom w:val="none" w:sz="0" w:space="0" w:color="auto"/>
            <w:right w:val="none" w:sz="0" w:space="0" w:color="auto"/>
          </w:divBdr>
          <w:divsChild>
            <w:div w:id="1245141779">
              <w:marLeft w:val="0"/>
              <w:marRight w:val="0"/>
              <w:marTop w:val="0"/>
              <w:marBottom w:val="0"/>
              <w:divBdr>
                <w:top w:val="none" w:sz="0" w:space="0" w:color="auto"/>
                <w:left w:val="none" w:sz="0" w:space="0" w:color="auto"/>
                <w:bottom w:val="none" w:sz="0" w:space="0" w:color="auto"/>
                <w:right w:val="none" w:sz="0" w:space="0" w:color="auto"/>
              </w:divBdr>
              <w:divsChild>
                <w:div w:id="1215576894">
                  <w:marLeft w:val="0"/>
                  <w:marRight w:val="0"/>
                  <w:marTop w:val="0"/>
                  <w:marBottom w:val="0"/>
                  <w:divBdr>
                    <w:top w:val="none" w:sz="0" w:space="0" w:color="auto"/>
                    <w:left w:val="none" w:sz="0" w:space="0" w:color="auto"/>
                    <w:bottom w:val="none" w:sz="0" w:space="0" w:color="auto"/>
                    <w:right w:val="none" w:sz="0" w:space="0" w:color="auto"/>
                  </w:divBdr>
                  <w:divsChild>
                    <w:div w:id="595214756">
                      <w:marLeft w:val="0"/>
                      <w:marRight w:val="0"/>
                      <w:marTop w:val="0"/>
                      <w:marBottom w:val="0"/>
                      <w:divBdr>
                        <w:top w:val="none" w:sz="0" w:space="0" w:color="auto"/>
                        <w:left w:val="none" w:sz="0" w:space="0" w:color="auto"/>
                        <w:bottom w:val="none" w:sz="0" w:space="0" w:color="auto"/>
                        <w:right w:val="none" w:sz="0" w:space="0" w:color="auto"/>
                      </w:divBdr>
                      <w:divsChild>
                        <w:div w:id="932326277">
                          <w:marLeft w:val="0"/>
                          <w:marRight w:val="0"/>
                          <w:marTop w:val="0"/>
                          <w:marBottom w:val="0"/>
                          <w:divBdr>
                            <w:top w:val="none" w:sz="0" w:space="0" w:color="auto"/>
                            <w:left w:val="none" w:sz="0" w:space="0" w:color="auto"/>
                            <w:bottom w:val="none" w:sz="0" w:space="0" w:color="auto"/>
                            <w:right w:val="none" w:sz="0" w:space="0" w:color="auto"/>
                          </w:divBdr>
                          <w:divsChild>
                            <w:div w:id="42677180">
                              <w:marLeft w:val="0"/>
                              <w:marRight w:val="0"/>
                              <w:marTop w:val="0"/>
                              <w:marBottom w:val="0"/>
                              <w:divBdr>
                                <w:top w:val="none" w:sz="0" w:space="0" w:color="auto"/>
                                <w:left w:val="none" w:sz="0" w:space="0" w:color="auto"/>
                                <w:bottom w:val="none" w:sz="0" w:space="0" w:color="auto"/>
                                <w:right w:val="none" w:sz="0" w:space="0" w:color="auto"/>
                              </w:divBdr>
                              <w:divsChild>
                                <w:div w:id="2106993187">
                                  <w:marLeft w:val="0"/>
                                  <w:marRight w:val="0"/>
                                  <w:marTop w:val="0"/>
                                  <w:marBottom w:val="0"/>
                                  <w:divBdr>
                                    <w:top w:val="none" w:sz="0" w:space="0" w:color="auto"/>
                                    <w:left w:val="none" w:sz="0" w:space="0" w:color="auto"/>
                                    <w:bottom w:val="none" w:sz="0" w:space="0" w:color="auto"/>
                                    <w:right w:val="none" w:sz="0" w:space="0" w:color="auto"/>
                                  </w:divBdr>
                                  <w:divsChild>
                                    <w:div w:id="1841778036">
                                      <w:marLeft w:val="0"/>
                                      <w:marRight w:val="0"/>
                                      <w:marTop w:val="0"/>
                                      <w:marBottom w:val="0"/>
                                      <w:divBdr>
                                        <w:top w:val="none" w:sz="0" w:space="0" w:color="auto"/>
                                        <w:left w:val="none" w:sz="0" w:space="0" w:color="auto"/>
                                        <w:bottom w:val="none" w:sz="0" w:space="0" w:color="auto"/>
                                        <w:right w:val="none" w:sz="0" w:space="0" w:color="auto"/>
                                      </w:divBdr>
                                      <w:divsChild>
                                        <w:div w:id="716124683">
                                          <w:marLeft w:val="0"/>
                                          <w:marRight w:val="0"/>
                                          <w:marTop w:val="0"/>
                                          <w:marBottom w:val="0"/>
                                          <w:divBdr>
                                            <w:top w:val="none" w:sz="0" w:space="0" w:color="auto"/>
                                            <w:left w:val="none" w:sz="0" w:space="0" w:color="auto"/>
                                            <w:bottom w:val="none" w:sz="0" w:space="0" w:color="auto"/>
                                            <w:right w:val="none" w:sz="0" w:space="0" w:color="auto"/>
                                          </w:divBdr>
                                          <w:divsChild>
                                            <w:div w:id="1876189282">
                                              <w:marLeft w:val="0"/>
                                              <w:marRight w:val="0"/>
                                              <w:marTop w:val="0"/>
                                              <w:marBottom w:val="0"/>
                                              <w:divBdr>
                                                <w:top w:val="none" w:sz="0" w:space="0" w:color="auto"/>
                                                <w:left w:val="none" w:sz="0" w:space="0" w:color="auto"/>
                                                <w:bottom w:val="none" w:sz="0" w:space="0" w:color="auto"/>
                                                <w:right w:val="none" w:sz="0" w:space="0" w:color="auto"/>
                                              </w:divBdr>
                                              <w:divsChild>
                                                <w:div w:id="960452934">
                                                  <w:marLeft w:val="0"/>
                                                  <w:marRight w:val="0"/>
                                                  <w:marTop w:val="0"/>
                                                  <w:marBottom w:val="0"/>
                                                  <w:divBdr>
                                                    <w:top w:val="none" w:sz="0" w:space="0" w:color="auto"/>
                                                    <w:left w:val="none" w:sz="0" w:space="0" w:color="auto"/>
                                                    <w:bottom w:val="none" w:sz="0" w:space="0" w:color="auto"/>
                                                    <w:right w:val="none" w:sz="0" w:space="0" w:color="auto"/>
                                                  </w:divBdr>
                                                  <w:divsChild>
                                                    <w:div w:id="1990087527">
                                                      <w:marLeft w:val="0"/>
                                                      <w:marRight w:val="0"/>
                                                      <w:marTop w:val="0"/>
                                                      <w:marBottom w:val="0"/>
                                                      <w:divBdr>
                                                        <w:top w:val="none" w:sz="0" w:space="0" w:color="auto"/>
                                                        <w:left w:val="none" w:sz="0" w:space="0" w:color="auto"/>
                                                        <w:bottom w:val="none" w:sz="0" w:space="0" w:color="auto"/>
                                                        <w:right w:val="none" w:sz="0" w:space="0" w:color="auto"/>
                                                      </w:divBdr>
                                                      <w:divsChild>
                                                        <w:div w:id="190074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5127738">
          <w:marLeft w:val="0"/>
          <w:marRight w:val="0"/>
          <w:marTop w:val="0"/>
          <w:marBottom w:val="0"/>
          <w:divBdr>
            <w:top w:val="none" w:sz="0" w:space="0" w:color="auto"/>
            <w:left w:val="none" w:sz="0" w:space="0" w:color="auto"/>
            <w:bottom w:val="none" w:sz="0" w:space="0" w:color="auto"/>
            <w:right w:val="none" w:sz="0" w:space="0" w:color="auto"/>
          </w:divBdr>
          <w:divsChild>
            <w:div w:id="1335918152">
              <w:marLeft w:val="0"/>
              <w:marRight w:val="0"/>
              <w:marTop w:val="0"/>
              <w:marBottom w:val="0"/>
              <w:divBdr>
                <w:top w:val="none" w:sz="0" w:space="0" w:color="auto"/>
                <w:left w:val="none" w:sz="0" w:space="0" w:color="auto"/>
                <w:bottom w:val="none" w:sz="0" w:space="0" w:color="auto"/>
                <w:right w:val="none" w:sz="0" w:space="0" w:color="auto"/>
              </w:divBdr>
              <w:divsChild>
                <w:div w:id="2003435752">
                  <w:marLeft w:val="0"/>
                  <w:marRight w:val="0"/>
                  <w:marTop w:val="0"/>
                  <w:marBottom w:val="0"/>
                  <w:divBdr>
                    <w:top w:val="none" w:sz="0" w:space="0" w:color="auto"/>
                    <w:left w:val="none" w:sz="0" w:space="0" w:color="auto"/>
                    <w:bottom w:val="none" w:sz="0" w:space="0" w:color="auto"/>
                    <w:right w:val="none" w:sz="0" w:space="0" w:color="auto"/>
                  </w:divBdr>
                  <w:divsChild>
                    <w:div w:id="1325668583">
                      <w:marLeft w:val="0"/>
                      <w:marRight w:val="0"/>
                      <w:marTop w:val="0"/>
                      <w:marBottom w:val="0"/>
                      <w:divBdr>
                        <w:top w:val="none" w:sz="0" w:space="0" w:color="auto"/>
                        <w:left w:val="none" w:sz="0" w:space="0" w:color="auto"/>
                        <w:bottom w:val="none" w:sz="0" w:space="0" w:color="auto"/>
                        <w:right w:val="none" w:sz="0" w:space="0" w:color="auto"/>
                      </w:divBdr>
                      <w:divsChild>
                        <w:div w:id="1467120087">
                          <w:marLeft w:val="0"/>
                          <w:marRight w:val="0"/>
                          <w:marTop w:val="0"/>
                          <w:marBottom w:val="0"/>
                          <w:divBdr>
                            <w:top w:val="none" w:sz="0" w:space="0" w:color="auto"/>
                            <w:left w:val="none" w:sz="0" w:space="0" w:color="auto"/>
                            <w:bottom w:val="none" w:sz="0" w:space="0" w:color="auto"/>
                            <w:right w:val="none" w:sz="0" w:space="0" w:color="auto"/>
                          </w:divBdr>
                          <w:divsChild>
                            <w:div w:id="1010332726">
                              <w:marLeft w:val="0"/>
                              <w:marRight w:val="0"/>
                              <w:marTop w:val="0"/>
                              <w:marBottom w:val="0"/>
                              <w:divBdr>
                                <w:top w:val="none" w:sz="0" w:space="0" w:color="auto"/>
                                <w:left w:val="none" w:sz="0" w:space="0" w:color="auto"/>
                                <w:bottom w:val="none" w:sz="0" w:space="0" w:color="auto"/>
                                <w:right w:val="none" w:sz="0" w:space="0" w:color="auto"/>
                              </w:divBdr>
                              <w:divsChild>
                                <w:div w:id="656343111">
                                  <w:marLeft w:val="0"/>
                                  <w:marRight w:val="0"/>
                                  <w:marTop w:val="0"/>
                                  <w:marBottom w:val="0"/>
                                  <w:divBdr>
                                    <w:top w:val="none" w:sz="0" w:space="0" w:color="auto"/>
                                    <w:left w:val="none" w:sz="0" w:space="0" w:color="auto"/>
                                    <w:bottom w:val="none" w:sz="0" w:space="0" w:color="auto"/>
                                    <w:right w:val="none" w:sz="0" w:space="0" w:color="auto"/>
                                  </w:divBdr>
                                  <w:divsChild>
                                    <w:div w:id="818036354">
                                      <w:marLeft w:val="0"/>
                                      <w:marRight w:val="0"/>
                                      <w:marTop w:val="0"/>
                                      <w:marBottom w:val="0"/>
                                      <w:divBdr>
                                        <w:top w:val="none" w:sz="0" w:space="0" w:color="auto"/>
                                        <w:left w:val="none" w:sz="0" w:space="0" w:color="auto"/>
                                        <w:bottom w:val="none" w:sz="0" w:space="0" w:color="auto"/>
                                        <w:right w:val="none" w:sz="0" w:space="0" w:color="auto"/>
                                      </w:divBdr>
                                      <w:divsChild>
                                        <w:div w:id="532578124">
                                          <w:marLeft w:val="0"/>
                                          <w:marRight w:val="0"/>
                                          <w:marTop w:val="0"/>
                                          <w:marBottom w:val="0"/>
                                          <w:divBdr>
                                            <w:top w:val="none" w:sz="0" w:space="0" w:color="auto"/>
                                            <w:left w:val="none" w:sz="0" w:space="0" w:color="auto"/>
                                            <w:bottom w:val="none" w:sz="0" w:space="0" w:color="auto"/>
                                            <w:right w:val="none" w:sz="0" w:space="0" w:color="auto"/>
                                          </w:divBdr>
                                          <w:divsChild>
                                            <w:div w:id="1213924446">
                                              <w:marLeft w:val="0"/>
                                              <w:marRight w:val="0"/>
                                              <w:marTop w:val="0"/>
                                              <w:marBottom w:val="0"/>
                                              <w:divBdr>
                                                <w:top w:val="none" w:sz="0" w:space="0" w:color="auto"/>
                                                <w:left w:val="none" w:sz="0" w:space="0" w:color="auto"/>
                                                <w:bottom w:val="none" w:sz="0" w:space="0" w:color="auto"/>
                                                <w:right w:val="none" w:sz="0" w:space="0" w:color="auto"/>
                                              </w:divBdr>
                                              <w:divsChild>
                                                <w:div w:id="1383796255">
                                                  <w:marLeft w:val="0"/>
                                                  <w:marRight w:val="0"/>
                                                  <w:marTop w:val="0"/>
                                                  <w:marBottom w:val="0"/>
                                                  <w:divBdr>
                                                    <w:top w:val="none" w:sz="0" w:space="0" w:color="auto"/>
                                                    <w:left w:val="none" w:sz="0" w:space="0" w:color="auto"/>
                                                    <w:bottom w:val="none" w:sz="0" w:space="0" w:color="auto"/>
                                                    <w:right w:val="none" w:sz="0" w:space="0" w:color="auto"/>
                                                  </w:divBdr>
                                                  <w:divsChild>
                                                    <w:div w:id="1842773276">
                                                      <w:marLeft w:val="0"/>
                                                      <w:marRight w:val="0"/>
                                                      <w:marTop w:val="0"/>
                                                      <w:marBottom w:val="0"/>
                                                      <w:divBdr>
                                                        <w:top w:val="none" w:sz="0" w:space="0" w:color="auto"/>
                                                        <w:left w:val="none" w:sz="0" w:space="0" w:color="auto"/>
                                                        <w:bottom w:val="none" w:sz="0" w:space="0" w:color="auto"/>
                                                        <w:right w:val="none" w:sz="0" w:space="0" w:color="auto"/>
                                                      </w:divBdr>
                                                      <w:divsChild>
                                                        <w:div w:id="46728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9063059">
          <w:marLeft w:val="0"/>
          <w:marRight w:val="0"/>
          <w:marTop w:val="0"/>
          <w:marBottom w:val="0"/>
          <w:divBdr>
            <w:top w:val="none" w:sz="0" w:space="0" w:color="auto"/>
            <w:left w:val="none" w:sz="0" w:space="0" w:color="auto"/>
            <w:bottom w:val="none" w:sz="0" w:space="0" w:color="auto"/>
            <w:right w:val="none" w:sz="0" w:space="0" w:color="auto"/>
          </w:divBdr>
          <w:divsChild>
            <w:div w:id="1774545232">
              <w:marLeft w:val="0"/>
              <w:marRight w:val="0"/>
              <w:marTop w:val="0"/>
              <w:marBottom w:val="0"/>
              <w:divBdr>
                <w:top w:val="none" w:sz="0" w:space="0" w:color="auto"/>
                <w:left w:val="none" w:sz="0" w:space="0" w:color="auto"/>
                <w:bottom w:val="none" w:sz="0" w:space="0" w:color="auto"/>
                <w:right w:val="none" w:sz="0" w:space="0" w:color="auto"/>
              </w:divBdr>
              <w:divsChild>
                <w:div w:id="824664257">
                  <w:marLeft w:val="0"/>
                  <w:marRight w:val="0"/>
                  <w:marTop w:val="0"/>
                  <w:marBottom w:val="0"/>
                  <w:divBdr>
                    <w:top w:val="none" w:sz="0" w:space="0" w:color="auto"/>
                    <w:left w:val="none" w:sz="0" w:space="0" w:color="auto"/>
                    <w:bottom w:val="none" w:sz="0" w:space="0" w:color="auto"/>
                    <w:right w:val="none" w:sz="0" w:space="0" w:color="auto"/>
                  </w:divBdr>
                  <w:divsChild>
                    <w:div w:id="641426827">
                      <w:marLeft w:val="0"/>
                      <w:marRight w:val="0"/>
                      <w:marTop w:val="0"/>
                      <w:marBottom w:val="0"/>
                      <w:divBdr>
                        <w:top w:val="none" w:sz="0" w:space="0" w:color="auto"/>
                        <w:left w:val="none" w:sz="0" w:space="0" w:color="auto"/>
                        <w:bottom w:val="none" w:sz="0" w:space="0" w:color="auto"/>
                        <w:right w:val="none" w:sz="0" w:space="0" w:color="auto"/>
                      </w:divBdr>
                      <w:divsChild>
                        <w:div w:id="870411453">
                          <w:marLeft w:val="0"/>
                          <w:marRight w:val="0"/>
                          <w:marTop w:val="0"/>
                          <w:marBottom w:val="0"/>
                          <w:divBdr>
                            <w:top w:val="none" w:sz="0" w:space="0" w:color="auto"/>
                            <w:left w:val="none" w:sz="0" w:space="0" w:color="auto"/>
                            <w:bottom w:val="none" w:sz="0" w:space="0" w:color="auto"/>
                            <w:right w:val="none" w:sz="0" w:space="0" w:color="auto"/>
                          </w:divBdr>
                          <w:divsChild>
                            <w:div w:id="145782293">
                              <w:marLeft w:val="0"/>
                              <w:marRight w:val="0"/>
                              <w:marTop w:val="0"/>
                              <w:marBottom w:val="0"/>
                              <w:divBdr>
                                <w:top w:val="none" w:sz="0" w:space="0" w:color="auto"/>
                                <w:left w:val="none" w:sz="0" w:space="0" w:color="auto"/>
                                <w:bottom w:val="none" w:sz="0" w:space="0" w:color="auto"/>
                                <w:right w:val="none" w:sz="0" w:space="0" w:color="auto"/>
                              </w:divBdr>
                              <w:divsChild>
                                <w:div w:id="1637225564">
                                  <w:marLeft w:val="0"/>
                                  <w:marRight w:val="0"/>
                                  <w:marTop w:val="0"/>
                                  <w:marBottom w:val="0"/>
                                  <w:divBdr>
                                    <w:top w:val="none" w:sz="0" w:space="0" w:color="auto"/>
                                    <w:left w:val="none" w:sz="0" w:space="0" w:color="auto"/>
                                    <w:bottom w:val="none" w:sz="0" w:space="0" w:color="auto"/>
                                    <w:right w:val="none" w:sz="0" w:space="0" w:color="auto"/>
                                  </w:divBdr>
                                  <w:divsChild>
                                    <w:div w:id="1028028497">
                                      <w:marLeft w:val="0"/>
                                      <w:marRight w:val="0"/>
                                      <w:marTop w:val="0"/>
                                      <w:marBottom w:val="0"/>
                                      <w:divBdr>
                                        <w:top w:val="none" w:sz="0" w:space="0" w:color="auto"/>
                                        <w:left w:val="none" w:sz="0" w:space="0" w:color="auto"/>
                                        <w:bottom w:val="none" w:sz="0" w:space="0" w:color="auto"/>
                                        <w:right w:val="none" w:sz="0" w:space="0" w:color="auto"/>
                                      </w:divBdr>
                                      <w:divsChild>
                                        <w:div w:id="1600598301">
                                          <w:marLeft w:val="0"/>
                                          <w:marRight w:val="0"/>
                                          <w:marTop w:val="0"/>
                                          <w:marBottom w:val="0"/>
                                          <w:divBdr>
                                            <w:top w:val="none" w:sz="0" w:space="0" w:color="auto"/>
                                            <w:left w:val="none" w:sz="0" w:space="0" w:color="auto"/>
                                            <w:bottom w:val="none" w:sz="0" w:space="0" w:color="auto"/>
                                            <w:right w:val="none" w:sz="0" w:space="0" w:color="auto"/>
                                          </w:divBdr>
                                          <w:divsChild>
                                            <w:div w:id="1504196838">
                                              <w:marLeft w:val="0"/>
                                              <w:marRight w:val="0"/>
                                              <w:marTop w:val="0"/>
                                              <w:marBottom w:val="0"/>
                                              <w:divBdr>
                                                <w:top w:val="none" w:sz="0" w:space="0" w:color="auto"/>
                                                <w:left w:val="none" w:sz="0" w:space="0" w:color="auto"/>
                                                <w:bottom w:val="none" w:sz="0" w:space="0" w:color="auto"/>
                                                <w:right w:val="none" w:sz="0" w:space="0" w:color="auto"/>
                                              </w:divBdr>
                                              <w:divsChild>
                                                <w:div w:id="1791320290">
                                                  <w:marLeft w:val="0"/>
                                                  <w:marRight w:val="0"/>
                                                  <w:marTop w:val="0"/>
                                                  <w:marBottom w:val="0"/>
                                                  <w:divBdr>
                                                    <w:top w:val="none" w:sz="0" w:space="0" w:color="auto"/>
                                                    <w:left w:val="none" w:sz="0" w:space="0" w:color="auto"/>
                                                    <w:bottom w:val="none" w:sz="0" w:space="0" w:color="auto"/>
                                                    <w:right w:val="none" w:sz="0" w:space="0" w:color="auto"/>
                                                  </w:divBdr>
                                                  <w:divsChild>
                                                    <w:div w:id="1526556765">
                                                      <w:marLeft w:val="0"/>
                                                      <w:marRight w:val="0"/>
                                                      <w:marTop w:val="0"/>
                                                      <w:marBottom w:val="0"/>
                                                      <w:divBdr>
                                                        <w:top w:val="none" w:sz="0" w:space="0" w:color="auto"/>
                                                        <w:left w:val="none" w:sz="0" w:space="0" w:color="auto"/>
                                                        <w:bottom w:val="none" w:sz="0" w:space="0" w:color="auto"/>
                                                        <w:right w:val="none" w:sz="0" w:space="0" w:color="auto"/>
                                                      </w:divBdr>
                                                      <w:divsChild>
                                                        <w:div w:id="45622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8314390">
      <w:bodyDiv w:val="1"/>
      <w:marLeft w:val="0"/>
      <w:marRight w:val="0"/>
      <w:marTop w:val="0"/>
      <w:marBottom w:val="0"/>
      <w:divBdr>
        <w:top w:val="none" w:sz="0" w:space="0" w:color="auto"/>
        <w:left w:val="none" w:sz="0" w:space="0" w:color="auto"/>
        <w:bottom w:val="none" w:sz="0" w:space="0" w:color="auto"/>
        <w:right w:val="none" w:sz="0" w:space="0" w:color="auto"/>
      </w:divBdr>
      <w:divsChild>
        <w:div w:id="251863768">
          <w:marLeft w:val="0"/>
          <w:marRight w:val="0"/>
          <w:marTop w:val="0"/>
          <w:marBottom w:val="0"/>
          <w:divBdr>
            <w:top w:val="none" w:sz="0" w:space="0" w:color="auto"/>
            <w:left w:val="none" w:sz="0" w:space="0" w:color="auto"/>
            <w:bottom w:val="none" w:sz="0" w:space="0" w:color="auto"/>
            <w:right w:val="none" w:sz="0" w:space="0" w:color="auto"/>
          </w:divBdr>
          <w:divsChild>
            <w:div w:id="1255438822">
              <w:marLeft w:val="0"/>
              <w:marRight w:val="0"/>
              <w:marTop w:val="0"/>
              <w:marBottom w:val="0"/>
              <w:divBdr>
                <w:top w:val="none" w:sz="0" w:space="0" w:color="auto"/>
                <w:left w:val="none" w:sz="0" w:space="0" w:color="auto"/>
                <w:bottom w:val="none" w:sz="0" w:space="0" w:color="auto"/>
                <w:right w:val="none" w:sz="0" w:space="0" w:color="auto"/>
              </w:divBdr>
              <w:divsChild>
                <w:div w:id="1240096593">
                  <w:marLeft w:val="0"/>
                  <w:marRight w:val="0"/>
                  <w:marTop w:val="0"/>
                  <w:marBottom w:val="0"/>
                  <w:divBdr>
                    <w:top w:val="none" w:sz="0" w:space="0" w:color="auto"/>
                    <w:left w:val="none" w:sz="0" w:space="0" w:color="auto"/>
                    <w:bottom w:val="none" w:sz="0" w:space="0" w:color="auto"/>
                    <w:right w:val="none" w:sz="0" w:space="0" w:color="auto"/>
                  </w:divBdr>
                  <w:divsChild>
                    <w:div w:id="1247567677">
                      <w:marLeft w:val="0"/>
                      <w:marRight w:val="0"/>
                      <w:marTop w:val="0"/>
                      <w:marBottom w:val="0"/>
                      <w:divBdr>
                        <w:top w:val="none" w:sz="0" w:space="0" w:color="auto"/>
                        <w:left w:val="none" w:sz="0" w:space="0" w:color="auto"/>
                        <w:bottom w:val="none" w:sz="0" w:space="0" w:color="auto"/>
                        <w:right w:val="none" w:sz="0" w:space="0" w:color="auto"/>
                      </w:divBdr>
                      <w:divsChild>
                        <w:div w:id="391658715">
                          <w:marLeft w:val="0"/>
                          <w:marRight w:val="0"/>
                          <w:marTop w:val="0"/>
                          <w:marBottom w:val="0"/>
                          <w:divBdr>
                            <w:top w:val="none" w:sz="0" w:space="0" w:color="auto"/>
                            <w:left w:val="none" w:sz="0" w:space="0" w:color="auto"/>
                            <w:bottom w:val="none" w:sz="0" w:space="0" w:color="auto"/>
                            <w:right w:val="none" w:sz="0" w:space="0" w:color="auto"/>
                          </w:divBdr>
                          <w:divsChild>
                            <w:div w:id="708800383">
                              <w:marLeft w:val="0"/>
                              <w:marRight w:val="0"/>
                              <w:marTop w:val="0"/>
                              <w:marBottom w:val="0"/>
                              <w:divBdr>
                                <w:top w:val="none" w:sz="0" w:space="0" w:color="auto"/>
                                <w:left w:val="none" w:sz="0" w:space="0" w:color="auto"/>
                                <w:bottom w:val="none" w:sz="0" w:space="0" w:color="auto"/>
                                <w:right w:val="none" w:sz="0" w:space="0" w:color="auto"/>
                              </w:divBdr>
                              <w:divsChild>
                                <w:div w:id="1003702245">
                                  <w:marLeft w:val="0"/>
                                  <w:marRight w:val="0"/>
                                  <w:marTop w:val="0"/>
                                  <w:marBottom w:val="0"/>
                                  <w:divBdr>
                                    <w:top w:val="none" w:sz="0" w:space="0" w:color="auto"/>
                                    <w:left w:val="none" w:sz="0" w:space="0" w:color="auto"/>
                                    <w:bottom w:val="none" w:sz="0" w:space="0" w:color="auto"/>
                                    <w:right w:val="none" w:sz="0" w:space="0" w:color="auto"/>
                                  </w:divBdr>
                                  <w:divsChild>
                                    <w:div w:id="698357333">
                                      <w:marLeft w:val="0"/>
                                      <w:marRight w:val="0"/>
                                      <w:marTop w:val="0"/>
                                      <w:marBottom w:val="0"/>
                                      <w:divBdr>
                                        <w:top w:val="none" w:sz="0" w:space="0" w:color="auto"/>
                                        <w:left w:val="none" w:sz="0" w:space="0" w:color="auto"/>
                                        <w:bottom w:val="none" w:sz="0" w:space="0" w:color="auto"/>
                                        <w:right w:val="none" w:sz="0" w:space="0" w:color="auto"/>
                                      </w:divBdr>
                                      <w:divsChild>
                                        <w:div w:id="898517268">
                                          <w:marLeft w:val="0"/>
                                          <w:marRight w:val="0"/>
                                          <w:marTop w:val="0"/>
                                          <w:marBottom w:val="0"/>
                                          <w:divBdr>
                                            <w:top w:val="none" w:sz="0" w:space="0" w:color="auto"/>
                                            <w:left w:val="none" w:sz="0" w:space="0" w:color="auto"/>
                                            <w:bottom w:val="none" w:sz="0" w:space="0" w:color="auto"/>
                                            <w:right w:val="none" w:sz="0" w:space="0" w:color="auto"/>
                                          </w:divBdr>
                                          <w:divsChild>
                                            <w:div w:id="1532452395">
                                              <w:marLeft w:val="0"/>
                                              <w:marRight w:val="0"/>
                                              <w:marTop w:val="0"/>
                                              <w:marBottom w:val="0"/>
                                              <w:divBdr>
                                                <w:top w:val="none" w:sz="0" w:space="0" w:color="auto"/>
                                                <w:left w:val="none" w:sz="0" w:space="0" w:color="auto"/>
                                                <w:bottom w:val="none" w:sz="0" w:space="0" w:color="auto"/>
                                                <w:right w:val="none" w:sz="0" w:space="0" w:color="auto"/>
                                              </w:divBdr>
                                              <w:divsChild>
                                                <w:div w:id="783117922">
                                                  <w:marLeft w:val="0"/>
                                                  <w:marRight w:val="0"/>
                                                  <w:marTop w:val="0"/>
                                                  <w:marBottom w:val="0"/>
                                                  <w:divBdr>
                                                    <w:top w:val="none" w:sz="0" w:space="0" w:color="auto"/>
                                                    <w:left w:val="none" w:sz="0" w:space="0" w:color="auto"/>
                                                    <w:bottom w:val="none" w:sz="0" w:space="0" w:color="auto"/>
                                                    <w:right w:val="none" w:sz="0" w:space="0" w:color="auto"/>
                                                  </w:divBdr>
                                                  <w:divsChild>
                                                    <w:div w:id="582032791">
                                                      <w:marLeft w:val="0"/>
                                                      <w:marRight w:val="0"/>
                                                      <w:marTop w:val="0"/>
                                                      <w:marBottom w:val="0"/>
                                                      <w:divBdr>
                                                        <w:top w:val="none" w:sz="0" w:space="0" w:color="auto"/>
                                                        <w:left w:val="none" w:sz="0" w:space="0" w:color="auto"/>
                                                        <w:bottom w:val="none" w:sz="0" w:space="0" w:color="auto"/>
                                                        <w:right w:val="none" w:sz="0" w:space="0" w:color="auto"/>
                                                      </w:divBdr>
                                                      <w:divsChild>
                                                        <w:div w:id="199802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3656016">
          <w:marLeft w:val="0"/>
          <w:marRight w:val="0"/>
          <w:marTop w:val="0"/>
          <w:marBottom w:val="0"/>
          <w:divBdr>
            <w:top w:val="none" w:sz="0" w:space="0" w:color="auto"/>
            <w:left w:val="none" w:sz="0" w:space="0" w:color="auto"/>
            <w:bottom w:val="none" w:sz="0" w:space="0" w:color="auto"/>
            <w:right w:val="none" w:sz="0" w:space="0" w:color="auto"/>
          </w:divBdr>
          <w:divsChild>
            <w:div w:id="789086027">
              <w:marLeft w:val="0"/>
              <w:marRight w:val="0"/>
              <w:marTop w:val="0"/>
              <w:marBottom w:val="0"/>
              <w:divBdr>
                <w:top w:val="none" w:sz="0" w:space="0" w:color="auto"/>
                <w:left w:val="none" w:sz="0" w:space="0" w:color="auto"/>
                <w:bottom w:val="none" w:sz="0" w:space="0" w:color="auto"/>
                <w:right w:val="none" w:sz="0" w:space="0" w:color="auto"/>
              </w:divBdr>
              <w:divsChild>
                <w:div w:id="1289702266">
                  <w:marLeft w:val="0"/>
                  <w:marRight w:val="0"/>
                  <w:marTop w:val="0"/>
                  <w:marBottom w:val="0"/>
                  <w:divBdr>
                    <w:top w:val="none" w:sz="0" w:space="0" w:color="auto"/>
                    <w:left w:val="none" w:sz="0" w:space="0" w:color="auto"/>
                    <w:bottom w:val="none" w:sz="0" w:space="0" w:color="auto"/>
                    <w:right w:val="none" w:sz="0" w:space="0" w:color="auto"/>
                  </w:divBdr>
                  <w:divsChild>
                    <w:div w:id="926110794">
                      <w:marLeft w:val="0"/>
                      <w:marRight w:val="0"/>
                      <w:marTop w:val="0"/>
                      <w:marBottom w:val="0"/>
                      <w:divBdr>
                        <w:top w:val="none" w:sz="0" w:space="0" w:color="auto"/>
                        <w:left w:val="none" w:sz="0" w:space="0" w:color="auto"/>
                        <w:bottom w:val="none" w:sz="0" w:space="0" w:color="auto"/>
                        <w:right w:val="none" w:sz="0" w:space="0" w:color="auto"/>
                      </w:divBdr>
                      <w:divsChild>
                        <w:div w:id="386297221">
                          <w:marLeft w:val="0"/>
                          <w:marRight w:val="0"/>
                          <w:marTop w:val="0"/>
                          <w:marBottom w:val="0"/>
                          <w:divBdr>
                            <w:top w:val="none" w:sz="0" w:space="0" w:color="auto"/>
                            <w:left w:val="none" w:sz="0" w:space="0" w:color="auto"/>
                            <w:bottom w:val="none" w:sz="0" w:space="0" w:color="auto"/>
                            <w:right w:val="none" w:sz="0" w:space="0" w:color="auto"/>
                          </w:divBdr>
                          <w:divsChild>
                            <w:div w:id="212469394">
                              <w:marLeft w:val="0"/>
                              <w:marRight w:val="0"/>
                              <w:marTop w:val="0"/>
                              <w:marBottom w:val="0"/>
                              <w:divBdr>
                                <w:top w:val="none" w:sz="0" w:space="0" w:color="auto"/>
                                <w:left w:val="none" w:sz="0" w:space="0" w:color="auto"/>
                                <w:bottom w:val="none" w:sz="0" w:space="0" w:color="auto"/>
                                <w:right w:val="none" w:sz="0" w:space="0" w:color="auto"/>
                              </w:divBdr>
                              <w:divsChild>
                                <w:div w:id="204172983">
                                  <w:marLeft w:val="0"/>
                                  <w:marRight w:val="0"/>
                                  <w:marTop w:val="0"/>
                                  <w:marBottom w:val="0"/>
                                  <w:divBdr>
                                    <w:top w:val="none" w:sz="0" w:space="0" w:color="auto"/>
                                    <w:left w:val="none" w:sz="0" w:space="0" w:color="auto"/>
                                    <w:bottom w:val="none" w:sz="0" w:space="0" w:color="auto"/>
                                    <w:right w:val="none" w:sz="0" w:space="0" w:color="auto"/>
                                  </w:divBdr>
                                  <w:divsChild>
                                    <w:div w:id="1680544523">
                                      <w:marLeft w:val="0"/>
                                      <w:marRight w:val="0"/>
                                      <w:marTop w:val="0"/>
                                      <w:marBottom w:val="0"/>
                                      <w:divBdr>
                                        <w:top w:val="none" w:sz="0" w:space="0" w:color="auto"/>
                                        <w:left w:val="none" w:sz="0" w:space="0" w:color="auto"/>
                                        <w:bottom w:val="none" w:sz="0" w:space="0" w:color="auto"/>
                                        <w:right w:val="none" w:sz="0" w:space="0" w:color="auto"/>
                                      </w:divBdr>
                                      <w:divsChild>
                                        <w:div w:id="1167743605">
                                          <w:marLeft w:val="0"/>
                                          <w:marRight w:val="0"/>
                                          <w:marTop w:val="0"/>
                                          <w:marBottom w:val="0"/>
                                          <w:divBdr>
                                            <w:top w:val="none" w:sz="0" w:space="0" w:color="auto"/>
                                            <w:left w:val="none" w:sz="0" w:space="0" w:color="auto"/>
                                            <w:bottom w:val="none" w:sz="0" w:space="0" w:color="auto"/>
                                            <w:right w:val="none" w:sz="0" w:space="0" w:color="auto"/>
                                          </w:divBdr>
                                          <w:divsChild>
                                            <w:div w:id="67002817">
                                              <w:marLeft w:val="0"/>
                                              <w:marRight w:val="0"/>
                                              <w:marTop w:val="0"/>
                                              <w:marBottom w:val="0"/>
                                              <w:divBdr>
                                                <w:top w:val="none" w:sz="0" w:space="0" w:color="auto"/>
                                                <w:left w:val="none" w:sz="0" w:space="0" w:color="auto"/>
                                                <w:bottom w:val="none" w:sz="0" w:space="0" w:color="auto"/>
                                                <w:right w:val="none" w:sz="0" w:space="0" w:color="auto"/>
                                              </w:divBdr>
                                              <w:divsChild>
                                                <w:div w:id="207256751">
                                                  <w:marLeft w:val="0"/>
                                                  <w:marRight w:val="0"/>
                                                  <w:marTop w:val="0"/>
                                                  <w:marBottom w:val="0"/>
                                                  <w:divBdr>
                                                    <w:top w:val="none" w:sz="0" w:space="0" w:color="auto"/>
                                                    <w:left w:val="none" w:sz="0" w:space="0" w:color="auto"/>
                                                    <w:bottom w:val="none" w:sz="0" w:space="0" w:color="auto"/>
                                                    <w:right w:val="none" w:sz="0" w:space="0" w:color="auto"/>
                                                  </w:divBdr>
                                                  <w:divsChild>
                                                    <w:div w:id="1009258090">
                                                      <w:marLeft w:val="0"/>
                                                      <w:marRight w:val="0"/>
                                                      <w:marTop w:val="0"/>
                                                      <w:marBottom w:val="0"/>
                                                      <w:divBdr>
                                                        <w:top w:val="none" w:sz="0" w:space="0" w:color="auto"/>
                                                        <w:left w:val="none" w:sz="0" w:space="0" w:color="auto"/>
                                                        <w:bottom w:val="none" w:sz="0" w:space="0" w:color="auto"/>
                                                        <w:right w:val="none" w:sz="0" w:space="0" w:color="auto"/>
                                                      </w:divBdr>
                                                      <w:divsChild>
                                                        <w:div w:id="191759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8391203">
          <w:marLeft w:val="0"/>
          <w:marRight w:val="0"/>
          <w:marTop w:val="0"/>
          <w:marBottom w:val="0"/>
          <w:divBdr>
            <w:top w:val="none" w:sz="0" w:space="0" w:color="auto"/>
            <w:left w:val="none" w:sz="0" w:space="0" w:color="auto"/>
            <w:bottom w:val="none" w:sz="0" w:space="0" w:color="auto"/>
            <w:right w:val="none" w:sz="0" w:space="0" w:color="auto"/>
          </w:divBdr>
          <w:divsChild>
            <w:div w:id="1127048891">
              <w:marLeft w:val="0"/>
              <w:marRight w:val="0"/>
              <w:marTop w:val="0"/>
              <w:marBottom w:val="0"/>
              <w:divBdr>
                <w:top w:val="none" w:sz="0" w:space="0" w:color="auto"/>
                <w:left w:val="none" w:sz="0" w:space="0" w:color="auto"/>
                <w:bottom w:val="none" w:sz="0" w:space="0" w:color="auto"/>
                <w:right w:val="none" w:sz="0" w:space="0" w:color="auto"/>
              </w:divBdr>
              <w:divsChild>
                <w:div w:id="1125662769">
                  <w:marLeft w:val="0"/>
                  <w:marRight w:val="0"/>
                  <w:marTop w:val="0"/>
                  <w:marBottom w:val="0"/>
                  <w:divBdr>
                    <w:top w:val="none" w:sz="0" w:space="0" w:color="auto"/>
                    <w:left w:val="none" w:sz="0" w:space="0" w:color="auto"/>
                    <w:bottom w:val="none" w:sz="0" w:space="0" w:color="auto"/>
                    <w:right w:val="none" w:sz="0" w:space="0" w:color="auto"/>
                  </w:divBdr>
                  <w:divsChild>
                    <w:div w:id="1294747768">
                      <w:marLeft w:val="0"/>
                      <w:marRight w:val="0"/>
                      <w:marTop w:val="0"/>
                      <w:marBottom w:val="0"/>
                      <w:divBdr>
                        <w:top w:val="none" w:sz="0" w:space="0" w:color="auto"/>
                        <w:left w:val="none" w:sz="0" w:space="0" w:color="auto"/>
                        <w:bottom w:val="none" w:sz="0" w:space="0" w:color="auto"/>
                        <w:right w:val="none" w:sz="0" w:space="0" w:color="auto"/>
                      </w:divBdr>
                      <w:divsChild>
                        <w:div w:id="307511859">
                          <w:marLeft w:val="0"/>
                          <w:marRight w:val="0"/>
                          <w:marTop w:val="0"/>
                          <w:marBottom w:val="0"/>
                          <w:divBdr>
                            <w:top w:val="none" w:sz="0" w:space="0" w:color="auto"/>
                            <w:left w:val="none" w:sz="0" w:space="0" w:color="auto"/>
                            <w:bottom w:val="none" w:sz="0" w:space="0" w:color="auto"/>
                            <w:right w:val="none" w:sz="0" w:space="0" w:color="auto"/>
                          </w:divBdr>
                          <w:divsChild>
                            <w:div w:id="958806197">
                              <w:marLeft w:val="0"/>
                              <w:marRight w:val="0"/>
                              <w:marTop w:val="0"/>
                              <w:marBottom w:val="0"/>
                              <w:divBdr>
                                <w:top w:val="none" w:sz="0" w:space="0" w:color="auto"/>
                                <w:left w:val="none" w:sz="0" w:space="0" w:color="auto"/>
                                <w:bottom w:val="none" w:sz="0" w:space="0" w:color="auto"/>
                                <w:right w:val="none" w:sz="0" w:space="0" w:color="auto"/>
                              </w:divBdr>
                              <w:divsChild>
                                <w:div w:id="224068186">
                                  <w:marLeft w:val="0"/>
                                  <w:marRight w:val="0"/>
                                  <w:marTop w:val="0"/>
                                  <w:marBottom w:val="0"/>
                                  <w:divBdr>
                                    <w:top w:val="none" w:sz="0" w:space="0" w:color="auto"/>
                                    <w:left w:val="none" w:sz="0" w:space="0" w:color="auto"/>
                                    <w:bottom w:val="none" w:sz="0" w:space="0" w:color="auto"/>
                                    <w:right w:val="none" w:sz="0" w:space="0" w:color="auto"/>
                                  </w:divBdr>
                                  <w:divsChild>
                                    <w:div w:id="763839817">
                                      <w:marLeft w:val="0"/>
                                      <w:marRight w:val="0"/>
                                      <w:marTop w:val="0"/>
                                      <w:marBottom w:val="0"/>
                                      <w:divBdr>
                                        <w:top w:val="none" w:sz="0" w:space="0" w:color="auto"/>
                                        <w:left w:val="none" w:sz="0" w:space="0" w:color="auto"/>
                                        <w:bottom w:val="none" w:sz="0" w:space="0" w:color="auto"/>
                                        <w:right w:val="none" w:sz="0" w:space="0" w:color="auto"/>
                                      </w:divBdr>
                                      <w:divsChild>
                                        <w:div w:id="1896432376">
                                          <w:marLeft w:val="0"/>
                                          <w:marRight w:val="0"/>
                                          <w:marTop w:val="0"/>
                                          <w:marBottom w:val="0"/>
                                          <w:divBdr>
                                            <w:top w:val="none" w:sz="0" w:space="0" w:color="auto"/>
                                            <w:left w:val="none" w:sz="0" w:space="0" w:color="auto"/>
                                            <w:bottom w:val="none" w:sz="0" w:space="0" w:color="auto"/>
                                            <w:right w:val="none" w:sz="0" w:space="0" w:color="auto"/>
                                          </w:divBdr>
                                          <w:divsChild>
                                            <w:div w:id="105126143">
                                              <w:marLeft w:val="0"/>
                                              <w:marRight w:val="0"/>
                                              <w:marTop w:val="0"/>
                                              <w:marBottom w:val="0"/>
                                              <w:divBdr>
                                                <w:top w:val="none" w:sz="0" w:space="0" w:color="auto"/>
                                                <w:left w:val="none" w:sz="0" w:space="0" w:color="auto"/>
                                                <w:bottom w:val="none" w:sz="0" w:space="0" w:color="auto"/>
                                                <w:right w:val="none" w:sz="0" w:space="0" w:color="auto"/>
                                              </w:divBdr>
                                              <w:divsChild>
                                                <w:div w:id="432093748">
                                                  <w:marLeft w:val="0"/>
                                                  <w:marRight w:val="0"/>
                                                  <w:marTop w:val="0"/>
                                                  <w:marBottom w:val="0"/>
                                                  <w:divBdr>
                                                    <w:top w:val="none" w:sz="0" w:space="0" w:color="auto"/>
                                                    <w:left w:val="none" w:sz="0" w:space="0" w:color="auto"/>
                                                    <w:bottom w:val="none" w:sz="0" w:space="0" w:color="auto"/>
                                                    <w:right w:val="none" w:sz="0" w:space="0" w:color="auto"/>
                                                  </w:divBdr>
                                                  <w:divsChild>
                                                    <w:div w:id="1560359249">
                                                      <w:marLeft w:val="0"/>
                                                      <w:marRight w:val="0"/>
                                                      <w:marTop w:val="0"/>
                                                      <w:marBottom w:val="0"/>
                                                      <w:divBdr>
                                                        <w:top w:val="none" w:sz="0" w:space="0" w:color="auto"/>
                                                        <w:left w:val="none" w:sz="0" w:space="0" w:color="auto"/>
                                                        <w:bottom w:val="none" w:sz="0" w:space="0" w:color="auto"/>
                                                        <w:right w:val="none" w:sz="0" w:space="0" w:color="auto"/>
                                                      </w:divBdr>
                                                      <w:divsChild>
                                                        <w:div w:id="88044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8663907">
          <w:marLeft w:val="0"/>
          <w:marRight w:val="0"/>
          <w:marTop w:val="0"/>
          <w:marBottom w:val="0"/>
          <w:divBdr>
            <w:top w:val="none" w:sz="0" w:space="0" w:color="auto"/>
            <w:left w:val="none" w:sz="0" w:space="0" w:color="auto"/>
            <w:bottom w:val="none" w:sz="0" w:space="0" w:color="auto"/>
            <w:right w:val="none" w:sz="0" w:space="0" w:color="auto"/>
          </w:divBdr>
          <w:divsChild>
            <w:div w:id="1182663825">
              <w:marLeft w:val="0"/>
              <w:marRight w:val="0"/>
              <w:marTop w:val="0"/>
              <w:marBottom w:val="0"/>
              <w:divBdr>
                <w:top w:val="none" w:sz="0" w:space="0" w:color="auto"/>
                <w:left w:val="none" w:sz="0" w:space="0" w:color="auto"/>
                <w:bottom w:val="none" w:sz="0" w:space="0" w:color="auto"/>
                <w:right w:val="none" w:sz="0" w:space="0" w:color="auto"/>
              </w:divBdr>
              <w:divsChild>
                <w:div w:id="478763780">
                  <w:marLeft w:val="0"/>
                  <w:marRight w:val="0"/>
                  <w:marTop w:val="0"/>
                  <w:marBottom w:val="0"/>
                  <w:divBdr>
                    <w:top w:val="none" w:sz="0" w:space="0" w:color="auto"/>
                    <w:left w:val="none" w:sz="0" w:space="0" w:color="auto"/>
                    <w:bottom w:val="none" w:sz="0" w:space="0" w:color="auto"/>
                    <w:right w:val="none" w:sz="0" w:space="0" w:color="auto"/>
                  </w:divBdr>
                  <w:divsChild>
                    <w:div w:id="1223062970">
                      <w:marLeft w:val="0"/>
                      <w:marRight w:val="0"/>
                      <w:marTop w:val="0"/>
                      <w:marBottom w:val="0"/>
                      <w:divBdr>
                        <w:top w:val="none" w:sz="0" w:space="0" w:color="auto"/>
                        <w:left w:val="none" w:sz="0" w:space="0" w:color="auto"/>
                        <w:bottom w:val="none" w:sz="0" w:space="0" w:color="auto"/>
                        <w:right w:val="none" w:sz="0" w:space="0" w:color="auto"/>
                      </w:divBdr>
                      <w:divsChild>
                        <w:div w:id="1994067364">
                          <w:marLeft w:val="0"/>
                          <w:marRight w:val="0"/>
                          <w:marTop w:val="0"/>
                          <w:marBottom w:val="0"/>
                          <w:divBdr>
                            <w:top w:val="none" w:sz="0" w:space="0" w:color="auto"/>
                            <w:left w:val="none" w:sz="0" w:space="0" w:color="auto"/>
                            <w:bottom w:val="none" w:sz="0" w:space="0" w:color="auto"/>
                            <w:right w:val="none" w:sz="0" w:space="0" w:color="auto"/>
                          </w:divBdr>
                          <w:divsChild>
                            <w:div w:id="1383283809">
                              <w:marLeft w:val="0"/>
                              <w:marRight w:val="0"/>
                              <w:marTop w:val="0"/>
                              <w:marBottom w:val="0"/>
                              <w:divBdr>
                                <w:top w:val="none" w:sz="0" w:space="0" w:color="auto"/>
                                <w:left w:val="none" w:sz="0" w:space="0" w:color="auto"/>
                                <w:bottom w:val="none" w:sz="0" w:space="0" w:color="auto"/>
                                <w:right w:val="none" w:sz="0" w:space="0" w:color="auto"/>
                              </w:divBdr>
                              <w:divsChild>
                                <w:div w:id="1442988145">
                                  <w:marLeft w:val="0"/>
                                  <w:marRight w:val="0"/>
                                  <w:marTop w:val="0"/>
                                  <w:marBottom w:val="0"/>
                                  <w:divBdr>
                                    <w:top w:val="none" w:sz="0" w:space="0" w:color="auto"/>
                                    <w:left w:val="none" w:sz="0" w:space="0" w:color="auto"/>
                                    <w:bottom w:val="none" w:sz="0" w:space="0" w:color="auto"/>
                                    <w:right w:val="none" w:sz="0" w:space="0" w:color="auto"/>
                                  </w:divBdr>
                                  <w:divsChild>
                                    <w:div w:id="2129545180">
                                      <w:marLeft w:val="0"/>
                                      <w:marRight w:val="0"/>
                                      <w:marTop w:val="0"/>
                                      <w:marBottom w:val="0"/>
                                      <w:divBdr>
                                        <w:top w:val="none" w:sz="0" w:space="0" w:color="auto"/>
                                        <w:left w:val="none" w:sz="0" w:space="0" w:color="auto"/>
                                        <w:bottom w:val="none" w:sz="0" w:space="0" w:color="auto"/>
                                        <w:right w:val="none" w:sz="0" w:space="0" w:color="auto"/>
                                      </w:divBdr>
                                      <w:divsChild>
                                        <w:div w:id="665666695">
                                          <w:marLeft w:val="0"/>
                                          <w:marRight w:val="0"/>
                                          <w:marTop w:val="0"/>
                                          <w:marBottom w:val="0"/>
                                          <w:divBdr>
                                            <w:top w:val="none" w:sz="0" w:space="0" w:color="auto"/>
                                            <w:left w:val="none" w:sz="0" w:space="0" w:color="auto"/>
                                            <w:bottom w:val="none" w:sz="0" w:space="0" w:color="auto"/>
                                            <w:right w:val="none" w:sz="0" w:space="0" w:color="auto"/>
                                          </w:divBdr>
                                          <w:divsChild>
                                            <w:div w:id="455104996">
                                              <w:marLeft w:val="0"/>
                                              <w:marRight w:val="0"/>
                                              <w:marTop w:val="0"/>
                                              <w:marBottom w:val="0"/>
                                              <w:divBdr>
                                                <w:top w:val="none" w:sz="0" w:space="0" w:color="auto"/>
                                                <w:left w:val="none" w:sz="0" w:space="0" w:color="auto"/>
                                                <w:bottom w:val="none" w:sz="0" w:space="0" w:color="auto"/>
                                                <w:right w:val="none" w:sz="0" w:space="0" w:color="auto"/>
                                              </w:divBdr>
                                              <w:divsChild>
                                                <w:div w:id="991060613">
                                                  <w:marLeft w:val="0"/>
                                                  <w:marRight w:val="0"/>
                                                  <w:marTop w:val="0"/>
                                                  <w:marBottom w:val="0"/>
                                                  <w:divBdr>
                                                    <w:top w:val="none" w:sz="0" w:space="0" w:color="auto"/>
                                                    <w:left w:val="none" w:sz="0" w:space="0" w:color="auto"/>
                                                    <w:bottom w:val="none" w:sz="0" w:space="0" w:color="auto"/>
                                                    <w:right w:val="none" w:sz="0" w:space="0" w:color="auto"/>
                                                  </w:divBdr>
                                                  <w:divsChild>
                                                    <w:div w:id="1276324008">
                                                      <w:marLeft w:val="0"/>
                                                      <w:marRight w:val="0"/>
                                                      <w:marTop w:val="0"/>
                                                      <w:marBottom w:val="0"/>
                                                      <w:divBdr>
                                                        <w:top w:val="none" w:sz="0" w:space="0" w:color="auto"/>
                                                        <w:left w:val="none" w:sz="0" w:space="0" w:color="auto"/>
                                                        <w:bottom w:val="none" w:sz="0" w:space="0" w:color="auto"/>
                                                        <w:right w:val="none" w:sz="0" w:space="0" w:color="auto"/>
                                                      </w:divBdr>
                                                      <w:divsChild>
                                                        <w:div w:id="10258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4416163">
          <w:marLeft w:val="0"/>
          <w:marRight w:val="0"/>
          <w:marTop w:val="0"/>
          <w:marBottom w:val="0"/>
          <w:divBdr>
            <w:top w:val="none" w:sz="0" w:space="0" w:color="auto"/>
            <w:left w:val="none" w:sz="0" w:space="0" w:color="auto"/>
            <w:bottom w:val="none" w:sz="0" w:space="0" w:color="auto"/>
            <w:right w:val="none" w:sz="0" w:space="0" w:color="auto"/>
          </w:divBdr>
          <w:divsChild>
            <w:div w:id="1986157632">
              <w:marLeft w:val="0"/>
              <w:marRight w:val="0"/>
              <w:marTop w:val="0"/>
              <w:marBottom w:val="0"/>
              <w:divBdr>
                <w:top w:val="none" w:sz="0" w:space="0" w:color="auto"/>
                <w:left w:val="none" w:sz="0" w:space="0" w:color="auto"/>
                <w:bottom w:val="none" w:sz="0" w:space="0" w:color="auto"/>
                <w:right w:val="none" w:sz="0" w:space="0" w:color="auto"/>
              </w:divBdr>
              <w:divsChild>
                <w:div w:id="1161119492">
                  <w:marLeft w:val="0"/>
                  <w:marRight w:val="0"/>
                  <w:marTop w:val="0"/>
                  <w:marBottom w:val="0"/>
                  <w:divBdr>
                    <w:top w:val="none" w:sz="0" w:space="0" w:color="auto"/>
                    <w:left w:val="none" w:sz="0" w:space="0" w:color="auto"/>
                    <w:bottom w:val="none" w:sz="0" w:space="0" w:color="auto"/>
                    <w:right w:val="none" w:sz="0" w:space="0" w:color="auto"/>
                  </w:divBdr>
                  <w:divsChild>
                    <w:div w:id="900822706">
                      <w:marLeft w:val="0"/>
                      <w:marRight w:val="0"/>
                      <w:marTop w:val="0"/>
                      <w:marBottom w:val="0"/>
                      <w:divBdr>
                        <w:top w:val="none" w:sz="0" w:space="0" w:color="auto"/>
                        <w:left w:val="none" w:sz="0" w:space="0" w:color="auto"/>
                        <w:bottom w:val="none" w:sz="0" w:space="0" w:color="auto"/>
                        <w:right w:val="none" w:sz="0" w:space="0" w:color="auto"/>
                      </w:divBdr>
                      <w:divsChild>
                        <w:div w:id="1835493555">
                          <w:marLeft w:val="0"/>
                          <w:marRight w:val="0"/>
                          <w:marTop w:val="0"/>
                          <w:marBottom w:val="0"/>
                          <w:divBdr>
                            <w:top w:val="none" w:sz="0" w:space="0" w:color="auto"/>
                            <w:left w:val="none" w:sz="0" w:space="0" w:color="auto"/>
                            <w:bottom w:val="none" w:sz="0" w:space="0" w:color="auto"/>
                            <w:right w:val="none" w:sz="0" w:space="0" w:color="auto"/>
                          </w:divBdr>
                          <w:divsChild>
                            <w:div w:id="1018626711">
                              <w:marLeft w:val="0"/>
                              <w:marRight w:val="0"/>
                              <w:marTop w:val="0"/>
                              <w:marBottom w:val="0"/>
                              <w:divBdr>
                                <w:top w:val="none" w:sz="0" w:space="0" w:color="auto"/>
                                <w:left w:val="none" w:sz="0" w:space="0" w:color="auto"/>
                                <w:bottom w:val="none" w:sz="0" w:space="0" w:color="auto"/>
                                <w:right w:val="none" w:sz="0" w:space="0" w:color="auto"/>
                              </w:divBdr>
                              <w:divsChild>
                                <w:div w:id="1169180105">
                                  <w:marLeft w:val="0"/>
                                  <w:marRight w:val="0"/>
                                  <w:marTop w:val="0"/>
                                  <w:marBottom w:val="0"/>
                                  <w:divBdr>
                                    <w:top w:val="none" w:sz="0" w:space="0" w:color="auto"/>
                                    <w:left w:val="none" w:sz="0" w:space="0" w:color="auto"/>
                                    <w:bottom w:val="none" w:sz="0" w:space="0" w:color="auto"/>
                                    <w:right w:val="none" w:sz="0" w:space="0" w:color="auto"/>
                                  </w:divBdr>
                                  <w:divsChild>
                                    <w:div w:id="726728929">
                                      <w:marLeft w:val="0"/>
                                      <w:marRight w:val="0"/>
                                      <w:marTop w:val="0"/>
                                      <w:marBottom w:val="0"/>
                                      <w:divBdr>
                                        <w:top w:val="none" w:sz="0" w:space="0" w:color="auto"/>
                                        <w:left w:val="none" w:sz="0" w:space="0" w:color="auto"/>
                                        <w:bottom w:val="none" w:sz="0" w:space="0" w:color="auto"/>
                                        <w:right w:val="none" w:sz="0" w:space="0" w:color="auto"/>
                                      </w:divBdr>
                                      <w:divsChild>
                                        <w:div w:id="548146044">
                                          <w:marLeft w:val="0"/>
                                          <w:marRight w:val="0"/>
                                          <w:marTop w:val="0"/>
                                          <w:marBottom w:val="0"/>
                                          <w:divBdr>
                                            <w:top w:val="none" w:sz="0" w:space="0" w:color="auto"/>
                                            <w:left w:val="none" w:sz="0" w:space="0" w:color="auto"/>
                                            <w:bottom w:val="none" w:sz="0" w:space="0" w:color="auto"/>
                                            <w:right w:val="none" w:sz="0" w:space="0" w:color="auto"/>
                                          </w:divBdr>
                                          <w:divsChild>
                                            <w:div w:id="1349062164">
                                              <w:marLeft w:val="0"/>
                                              <w:marRight w:val="0"/>
                                              <w:marTop w:val="0"/>
                                              <w:marBottom w:val="0"/>
                                              <w:divBdr>
                                                <w:top w:val="none" w:sz="0" w:space="0" w:color="auto"/>
                                                <w:left w:val="none" w:sz="0" w:space="0" w:color="auto"/>
                                                <w:bottom w:val="none" w:sz="0" w:space="0" w:color="auto"/>
                                                <w:right w:val="none" w:sz="0" w:space="0" w:color="auto"/>
                                              </w:divBdr>
                                              <w:divsChild>
                                                <w:div w:id="28603786">
                                                  <w:marLeft w:val="0"/>
                                                  <w:marRight w:val="0"/>
                                                  <w:marTop w:val="0"/>
                                                  <w:marBottom w:val="0"/>
                                                  <w:divBdr>
                                                    <w:top w:val="none" w:sz="0" w:space="0" w:color="auto"/>
                                                    <w:left w:val="none" w:sz="0" w:space="0" w:color="auto"/>
                                                    <w:bottom w:val="none" w:sz="0" w:space="0" w:color="auto"/>
                                                    <w:right w:val="none" w:sz="0" w:space="0" w:color="auto"/>
                                                  </w:divBdr>
                                                  <w:divsChild>
                                                    <w:div w:id="195891832">
                                                      <w:marLeft w:val="0"/>
                                                      <w:marRight w:val="0"/>
                                                      <w:marTop w:val="0"/>
                                                      <w:marBottom w:val="0"/>
                                                      <w:divBdr>
                                                        <w:top w:val="none" w:sz="0" w:space="0" w:color="auto"/>
                                                        <w:left w:val="none" w:sz="0" w:space="0" w:color="auto"/>
                                                        <w:bottom w:val="none" w:sz="0" w:space="0" w:color="auto"/>
                                                        <w:right w:val="none" w:sz="0" w:space="0" w:color="auto"/>
                                                      </w:divBdr>
                                                      <w:divsChild>
                                                        <w:div w:id="127536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622923">
          <w:marLeft w:val="0"/>
          <w:marRight w:val="0"/>
          <w:marTop w:val="0"/>
          <w:marBottom w:val="0"/>
          <w:divBdr>
            <w:top w:val="none" w:sz="0" w:space="0" w:color="auto"/>
            <w:left w:val="none" w:sz="0" w:space="0" w:color="auto"/>
            <w:bottom w:val="none" w:sz="0" w:space="0" w:color="auto"/>
            <w:right w:val="none" w:sz="0" w:space="0" w:color="auto"/>
          </w:divBdr>
          <w:divsChild>
            <w:div w:id="1454865261">
              <w:marLeft w:val="0"/>
              <w:marRight w:val="0"/>
              <w:marTop w:val="0"/>
              <w:marBottom w:val="0"/>
              <w:divBdr>
                <w:top w:val="none" w:sz="0" w:space="0" w:color="auto"/>
                <w:left w:val="none" w:sz="0" w:space="0" w:color="auto"/>
                <w:bottom w:val="none" w:sz="0" w:space="0" w:color="auto"/>
                <w:right w:val="none" w:sz="0" w:space="0" w:color="auto"/>
              </w:divBdr>
              <w:divsChild>
                <w:div w:id="1209222601">
                  <w:marLeft w:val="0"/>
                  <w:marRight w:val="0"/>
                  <w:marTop w:val="0"/>
                  <w:marBottom w:val="0"/>
                  <w:divBdr>
                    <w:top w:val="none" w:sz="0" w:space="0" w:color="auto"/>
                    <w:left w:val="none" w:sz="0" w:space="0" w:color="auto"/>
                    <w:bottom w:val="none" w:sz="0" w:space="0" w:color="auto"/>
                    <w:right w:val="none" w:sz="0" w:space="0" w:color="auto"/>
                  </w:divBdr>
                  <w:divsChild>
                    <w:div w:id="1677414804">
                      <w:marLeft w:val="0"/>
                      <w:marRight w:val="0"/>
                      <w:marTop w:val="0"/>
                      <w:marBottom w:val="0"/>
                      <w:divBdr>
                        <w:top w:val="none" w:sz="0" w:space="0" w:color="auto"/>
                        <w:left w:val="none" w:sz="0" w:space="0" w:color="auto"/>
                        <w:bottom w:val="none" w:sz="0" w:space="0" w:color="auto"/>
                        <w:right w:val="none" w:sz="0" w:space="0" w:color="auto"/>
                      </w:divBdr>
                      <w:divsChild>
                        <w:div w:id="839933778">
                          <w:marLeft w:val="0"/>
                          <w:marRight w:val="0"/>
                          <w:marTop w:val="0"/>
                          <w:marBottom w:val="0"/>
                          <w:divBdr>
                            <w:top w:val="none" w:sz="0" w:space="0" w:color="auto"/>
                            <w:left w:val="none" w:sz="0" w:space="0" w:color="auto"/>
                            <w:bottom w:val="none" w:sz="0" w:space="0" w:color="auto"/>
                            <w:right w:val="none" w:sz="0" w:space="0" w:color="auto"/>
                          </w:divBdr>
                          <w:divsChild>
                            <w:div w:id="1866559934">
                              <w:marLeft w:val="0"/>
                              <w:marRight w:val="0"/>
                              <w:marTop w:val="0"/>
                              <w:marBottom w:val="0"/>
                              <w:divBdr>
                                <w:top w:val="none" w:sz="0" w:space="0" w:color="auto"/>
                                <w:left w:val="none" w:sz="0" w:space="0" w:color="auto"/>
                                <w:bottom w:val="none" w:sz="0" w:space="0" w:color="auto"/>
                                <w:right w:val="none" w:sz="0" w:space="0" w:color="auto"/>
                              </w:divBdr>
                              <w:divsChild>
                                <w:div w:id="958604200">
                                  <w:marLeft w:val="0"/>
                                  <w:marRight w:val="0"/>
                                  <w:marTop w:val="0"/>
                                  <w:marBottom w:val="0"/>
                                  <w:divBdr>
                                    <w:top w:val="none" w:sz="0" w:space="0" w:color="auto"/>
                                    <w:left w:val="none" w:sz="0" w:space="0" w:color="auto"/>
                                    <w:bottom w:val="none" w:sz="0" w:space="0" w:color="auto"/>
                                    <w:right w:val="none" w:sz="0" w:space="0" w:color="auto"/>
                                  </w:divBdr>
                                  <w:divsChild>
                                    <w:div w:id="2002535290">
                                      <w:marLeft w:val="0"/>
                                      <w:marRight w:val="0"/>
                                      <w:marTop w:val="0"/>
                                      <w:marBottom w:val="0"/>
                                      <w:divBdr>
                                        <w:top w:val="none" w:sz="0" w:space="0" w:color="auto"/>
                                        <w:left w:val="none" w:sz="0" w:space="0" w:color="auto"/>
                                        <w:bottom w:val="none" w:sz="0" w:space="0" w:color="auto"/>
                                        <w:right w:val="none" w:sz="0" w:space="0" w:color="auto"/>
                                      </w:divBdr>
                                      <w:divsChild>
                                        <w:div w:id="6176572">
                                          <w:marLeft w:val="0"/>
                                          <w:marRight w:val="0"/>
                                          <w:marTop w:val="0"/>
                                          <w:marBottom w:val="0"/>
                                          <w:divBdr>
                                            <w:top w:val="none" w:sz="0" w:space="0" w:color="auto"/>
                                            <w:left w:val="none" w:sz="0" w:space="0" w:color="auto"/>
                                            <w:bottom w:val="none" w:sz="0" w:space="0" w:color="auto"/>
                                            <w:right w:val="none" w:sz="0" w:space="0" w:color="auto"/>
                                          </w:divBdr>
                                          <w:divsChild>
                                            <w:div w:id="1051807019">
                                              <w:marLeft w:val="0"/>
                                              <w:marRight w:val="0"/>
                                              <w:marTop w:val="0"/>
                                              <w:marBottom w:val="0"/>
                                              <w:divBdr>
                                                <w:top w:val="none" w:sz="0" w:space="0" w:color="auto"/>
                                                <w:left w:val="none" w:sz="0" w:space="0" w:color="auto"/>
                                                <w:bottom w:val="none" w:sz="0" w:space="0" w:color="auto"/>
                                                <w:right w:val="none" w:sz="0" w:space="0" w:color="auto"/>
                                              </w:divBdr>
                                              <w:divsChild>
                                                <w:div w:id="425662691">
                                                  <w:marLeft w:val="0"/>
                                                  <w:marRight w:val="0"/>
                                                  <w:marTop w:val="0"/>
                                                  <w:marBottom w:val="0"/>
                                                  <w:divBdr>
                                                    <w:top w:val="none" w:sz="0" w:space="0" w:color="auto"/>
                                                    <w:left w:val="none" w:sz="0" w:space="0" w:color="auto"/>
                                                    <w:bottom w:val="none" w:sz="0" w:space="0" w:color="auto"/>
                                                    <w:right w:val="none" w:sz="0" w:space="0" w:color="auto"/>
                                                  </w:divBdr>
                                                  <w:divsChild>
                                                    <w:div w:id="285893893">
                                                      <w:marLeft w:val="0"/>
                                                      <w:marRight w:val="0"/>
                                                      <w:marTop w:val="0"/>
                                                      <w:marBottom w:val="0"/>
                                                      <w:divBdr>
                                                        <w:top w:val="none" w:sz="0" w:space="0" w:color="auto"/>
                                                        <w:left w:val="none" w:sz="0" w:space="0" w:color="auto"/>
                                                        <w:bottom w:val="none" w:sz="0" w:space="0" w:color="auto"/>
                                                        <w:right w:val="none" w:sz="0" w:space="0" w:color="auto"/>
                                                      </w:divBdr>
                                                      <w:divsChild>
                                                        <w:div w:id="112835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7319630">
          <w:marLeft w:val="0"/>
          <w:marRight w:val="0"/>
          <w:marTop w:val="0"/>
          <w:marBottom w:val="0"/>
          <w:divBdr>
            <w:top w:val="none" w:sz="0" w:space="0" w:color="auto"/>
            <w:left w:val="none" w:sz="0" w:space="0" w:color="auto"/>
            <w:bottom w:val="none" w:sz="0" w:space="0" w:color="auto"/>
            <w:right w:val="none" w:sz="0" w:space="0" w:color="auto"/>
          </w:divBdr>
          <w:divsChild>
            <w:div w:id="1046368757">
              <w:marLeft w:val="0"/>
              <w:marRight w:val="0"/>
              <w:marTop w:val="0"/>
              <w:marBottom w:val="0"/>
              <w:divBdr>
                <w:top w:val="none" w:sz="0" w:space="0" w:color="auto"/>
                <w:left w:val="none" w:sz="0" w:space="0" w:color="auto"/>
                <w:bottom w:val="none" w:sz="0" w:space="0" w:color="auto"/>
                <w:right w:val="none" w:sz="0" w:space="0" w:color="auto"/>
              </w:divBdr>
              <w:divsChild>
                <w:div w:id="1870217122">
                  <w:marLeft w:val="0"/>
                  <w:marRight w:val="0"/>
                  <w:marTop w:val="0"/>
                  <w:marBottom w:val="0"/>
                  <w:divBdr>
                    <w:top w:val="none" w:sz="0" w:space="0" w:color="auto"/>
                    <w:left w:val="none" w:sz="0" w:space="0" w:color="auto"/>
                    <w:bottom w:val="none" w:sz="0" w:space="0" w:color="auto"/>
                    <w:right w:val="none" w:sz="0" w:space="0" w:color="auto"/>
                  </w:divBdr>
                  <w:divsChild>
                    <w:div w:id="2041927152">
                      <w:marLeft w:val="0"/>
                      <w:marRight w:val="0"/>
                      <w:marTop w:val="0"/>
                      <w:marBottom w:val="0"/>
                      <w:divBdr>
                        <w:top w:val="none" w:sz="0" w:space="0" w:color="auto"/>
                        <w:left w:val="none" w:sz="0" w:space="0" w:color="auto"/>
                        <w:bottom w:val="none" w:sz="0" w:space="0" w:color="auto"/>
                        <w:right w:val="none" w:sz="0" w:space="0" w:color="auto"/>
                      </w:divBdr>
                      <w:divsChild>
                        <w:div w:id="2002923523">
                          <w:marLeft w:val="0"/>
                          <w:marRight w:val="0"/>
                          <w:marTop w:val="0"/>
                          <w:marBottom w:val="0"/>
                          <w:divBdr>
                            <w:top w:val="none" w:sz="0" w:space="0" w:color="auto"/>
                            <w:left w:val="none" w:sz="0" w:space="0" w:color="auto"/>
                            <w:bottom w:val="none" w:sz="0" w:space="0" w:color="auto"/>
                            <w:right w:val="none" w:sz="0" w:space="0" w:color="auto"/>
                          </w:divBdr>
                          <w:divsChild>
                            <w:div w:id="630788580">
                              <w:marLeft w:val="0"/>
                              <w:marRight w:val="0"/>
                              <w:marTop w:val="0"/>
                              <w:marBottom w:val="0"/>
                              <w:divBdr>
                                <w:top w:val="none" w:sz="0" w:space="0" w:color="auto"/>
                                <w:left w:val="none" w:sz="0" w:space="0" w:color="auto"/>
                                <w:bottom w:val="none" w:sz="0" w:space="0" w:color="auto"/>
                                <w:right w:val="none" w:sz="0" w:space="0" w:color="auto"/>
                              </w:divBdr>
                              <w:divsChild>
                                <w:div w:id="1231230972">
                                  <w:marLeft w:val="0"/>
                                  <w:marRight w:val="0"/>
                                  <w:marTop w:val="0"/>
                                  <w:marBottom w:val="0"/>
                                  <w:divBdr>
                                    <w:top w:val="none" w:sz="0" w:space="0" w:color="auto"/>
                                    <w:left w:val="none" w:sz="0" w:space="0" w:color="auto"/>
                                    <w:bottom w:val="none" w:sz="0" w:space="0" w:color="auto"/>
                                    <w:right w:val="none" w:sz="0" w:space="0" w:color="auto"/>
                                  </w:divBdr>
                                  <w:divsChild>
                                    <w:div w:id="1038508688">
                                      <w:marLeft w:val="0"/>
                                      <w:marRight w:val="0"/>
                                      <w:marTop w:val="0"/>
                                      <w:marBottom w:val="0"/>
                                      <w:divBdr>
                                        <w:top w:val="none" w:sz="0" w:space="0" w:color="auto"/>
                                        <w:left w:val="none" w:sz="0" w:space="0" w:color="auto"/>
                                        <w:bottom w:val="none" w:sz="0" w:space="0" w:color="auto"/>
                                        <w:right w:val="none" w:sz="0" w:space="0" w:color="auto"/>
                                      </w:divBdr>
                                      <w:divsChild>
                                        <w:div w:id="1913805448">
                                          <w:marLeft w:val="0"/>
                                          <w:marRight w:val="0"/>
                                          <w:marTop w:val="0"/>
                                          <w:marBottom w:val="0"/>
                                          <w:divBdr>
                                            <w:top w:val="none" w:sz="0" w:space="0" w:color="auto"/>
                                            <w:left w:val="none" w:sz="0" w:space="0" w:color="auto"/>
                                            <w:bottom w:val="none" w:sz="0" w:space="0" w:color="auto"/>
                                            <w:right w:val="none" w:sz="0" w:space="0" w:color="auto"/>
                                          </w:divBdr>
                                          <w:divsChild>
                                            <w:div w:id="1944068625">
                                              <w:marLeft w:val="0"/>
                                              <w:marRight w:val="0"/>
                                              <w:marTop w:val="0"/>
                                              <w:marBottom w:val="0"/>
                                              <w:divBdr>
                                                <w:top w:val="none" w:sz="0" w:space="0" w:color="auto"/>
                                                <w:left w:val="none" w:sz="0" w:space="0" w:color="auto"/>
                                                <w:bottom w:val="none" w:sz="0" w:space="0" w:color="auto"/>
                                                <w:right w:val="none" w:sz="0" w:space="0" w:color="auto"/>
                                              </w:divBdr>
                                              <w:divsChild>
                                                <w:div w:id="357856154">
                                                  <w:marLeft w:val="0"/>
                                                  <w:marRight w:val="0"/>
                                                  <w:marTop w:val="0"/>
                                                  <w:marBottom w:val="0"/>
                                                  <w:divBdr>
                                                    <w:top w:val="none" w:sz="0" w:space="0" w:color="auto"/>
                                                    <w:left w:val="none" w:sz="0" w:space="0" w:color="auto"/>
                                                    <w:bottom w:val="none" w:sz="0" w:space="0" w:color="auto"/>
                                                    <w:right w:val="none" w:sz="0" w:space="0" w:color="auto"/>
                                                  </w:divBdr>
                                                  <w:divsChild>
                                                    <w:div w:id="1770664123">
                                                      <w:marLeft w:val="0"/>
                                                      <w:marRight w:val="0"/>
                                                      <w:marTop w:val="0"/>
                                                      <w:marBottom w:val="0"/>
                                                      <w:divBdr>
                                                        <w:top w:val="none" w:sz="0" w:space="0" w:color="auto"/>
                                                        <w:left w:val="none" w:sz="0" w:space="0" w:color="auto"/>
                                                        <w:bottom w:val="none" w:sz="0" w:space="0" w:color="auto"/>
                                                        <w:right w:val="none" w:sz="0" w:space="0" w:color="auto"/>
                                                      </w:divBdr>
                                                      <w:divsChild>
                                                        <w:div w:id="165513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6234076">
          <w:marLeft w:val="0"/>
          <w:marRight w:val="0"/>
          <w:marTop w:val="0"/>
          <w:marBottom w:val="0"/>
          <w:divBdr>
            <w:top w:val="none" w:sz="0" w:space="0" w:color="auto"/>
            <w:left w:val="none" w:sz="0" w:space="0" w:color="auto"/>
            <w:bottom w:val="none" w:sz="0" w:space="0" w:color="auto"/>
            <w:right w:val="none" w:sz="0" w:space="0" w:color="auto"/>
          </w:divBdr>
          <w:divsChild>
            <w:div w:id="865602633">
              <w:marLeft w:val="0"/>
              <w:marRight w:val="0"/>
              <w:marTop w:val="0"/>
              <w:marBottom w:val="0"/>
              <w:divBdr>
                <w:top w:val="none" w:sz="0" w:space="0" w:color="auto"/>
                <w:left w:val="none" w:sz="0" w:space="0" w:color="auto"/>
                <w:bottom w:val="none" w:sz="0" w:space="0" w:color="auto"/>
                <w:right w:val="none" w:sz="0" w:space="0" w:color="auto"/>
              </w:divBdr>
              <w:divsChild>
                <w:div w:id="531308371">
                  <w:marLeft w:val="0"/>
                  <w:marRight w:val="0"/>
                  <w:marTop w:val="0"/>
                  <w:marBottom w:val="0"/>
                  <w:divBdr>
                    <w:top w:val="none" w:sz="0" w:space="0" w:color="auto"/>
                    <w:left w:val="none" w:sz="0" w:space="0" w:color="auto"/>
                    <w:bottom w:val="none" w:sz="0" w:space="0" w:color="auto"/>
                    <w:right w:val="none" w:sz="0" w:space="0" w:color="auto"/>
                  </w:divBdr>
                  <w:divsChild>
                    <w:div w:id="2021661488">
                      <w:marLeft w:val="0"/>
                      <w:marRight w:val="0"/>
                      <w:marTop w:val="0"/>
                      <w:marBottom w:val="0"/>
                      <w:divBdr>
                        <w:top w:val="none" w:sz="0" w:space="0" w:color="auto"/>
                        <w:left w:val="none" w:sz="0" w:space="0" w:color="auto"/>
                        <w:bottom w:val="none" w:sz="0" w:space="0" w:color="auto"/>
                        <w:right w:val="none" w:sz="0" w:space="0" w:color="auto"/>
                      </w:divBdr>
                      <w:divsChild>
                        <w:div w:id="2023849325">
                          <w:marLeft w:val="0"/>
                          <w:marRight w:val="0"/>
                          <w:marTop w:val="0"/>
                          <w:marBottom w:val="0"/>
                          <w:divBdr>
                            <w:top w:val="none" w:sz="0" w:space="0" w:color="auto"/>
                            <w:left w:val="none" w:sz="0" w:space="0" w:color="auto"/>
                            <w:bottom w:val="none" w:sz="0" w:space="0" w:color="auto"/>
                            <w:right w:val="none" w:sz="0" w:space="0" w:color="auto"/>
                          </w:divBdr>
                          <w:divsChild>
                            <w:div w:id="691996989">
                              <w:marLeft w:val="0"/>
                              <w:marRight w:val="0"/>
                              <w:marTop w:val="0"/>
                              <w:marBottom w:val="0"/>
                              <w:divBdr>
                                <w:top w:val="none" w:sz="0" w:space="0" w:color="auto"/>
                                <w:left w:val="none" w:sz="0" w:space="0" w:color="auto"/>
                                <w:bottom w:val="none" w:sz="0" w:space="0" w:color="auto"/>
                                <w:right w:val="none" w:sz="0" w:space="0" w:color="auto"/>
                              </w:divBdr>
                              <w:divsChild>
                                <w:div w:id="79915110">
                                  <w:marLeft w:val="0"/>
                                  <w:marRight w:val="0"/>
                                  <w:marTop w:val="0"/>
                                  <w:marBottom w:val="0"/>
                                  <w:divBdr>
                                    <w:top w:val="none" w:sz="0" w:space="0" w:color="auto"/>
                                    <w:left w:val="none" w:sz="0" w:space="0" w:color="auto"/>
                                    <w:bottom w:val="none" w:sz="0" w:space="0" w:color="auto"/>
                                    <w:right w:val="none" w:sz="0" w:space="0" w:color="auto"/>
                                  </w:divBdr>
                                  <w:divsChild>
                                    <w:div w:id="2114395862">
                                      <w:marLeft w:val="0"/>
                                      <w:marRight w:val="0"/>
                                      <w:marTop w:val="0"/>
                                      <w:marBottom w:val="0"/>
                                      <w:divBdr>
                                        <w:top w:val="none" w:sz="0" w:space="0" w:color="auto"/>
                                        <w:left w:val="none" w:sz="0" w:space="0" w:color="auto"/>
                                        <w:bottom w:val="none" w:sz="0" w:space="0" w:color="auto"/>
                                        <w:right w:val="none" w:sz="0" w:space="0" w:color="auto"/>
                                      </w:divBdr>
                                      <w:divsChild>
                                        <w:div w:id="1708018736">
                                          <w:marLeft w:val="0"/>
                                          <w:marRight w:val="0"/>
                                          <w:marTop w:val="0"/>
                                          <w:marBottom w:val="0"/>
                                          <w:divBdr>
                                            <w:top w:val="none" w:sz="0" w:space="0" w:color="auto"/>
                                            <w:left w:val="none" w:sz="0" w:space="0" w:color="auto"/>
                                            <w:bottom w:val="none" w:sz="0" w:space="0" w:color="auto"/>
                                            <w:right w:val="none" w:sz="0" w:space="0" w:color="auto"/>
                                          </w:divBdr>
                                          <w:divsChild>
                                            <w:div w:id="1779063744">
                                              <w:marLeft w:val="0"/>
                                              <w:marRight w:val="0"/>
                                              <w:marTop w:val="0"/>
                                              <w:marBottom w:val="0"/>
                                              <w:divBdr>
                                                <w:top w:val="none" w:sz="0" w:space="0" w:color="auto"/>
                                                <w:left w:val="none" w:sz="0" w:space="0" w:color="auto"/>
                                                <w:bottom w:val="none" w:sz="0" w:space="0" w:color="auto"/>
                                                <w:right w:val="none" w:sz="0" w:space="0" w:color="auto"/>
                                              </w:divBdr>
                                              <w:divsChild>
                                                <w:div w:id="1171410448">
                                                  <w:marLeft w:val="0"/>
                                                  <w:marRight w:val="0"/>
                                                  <w:marTop w:val="0"/>
                                                  <w:marBottom w:val="0"/>
                                                  <w:divBdr>
                                                    <w:top w:val="none" w:sz="0" w:space="0" w:color="auto"/>
                                                    <w:left w:val="none" w:sz="0" w:space="0" w:color="auto"/>
                                                    <w:bottom w:val="none" w:sz="0" w:space="0" w:color="auto"/>
                                                    <w:right w:val="none" w:sz="0" w:space="0" w:color="auto"/>
                                                  </w:divBdr>
                                                  <w:divsChild>
                                                    <w:div w:id="1782532930">
                                                      <w:marLeft w:val="0"/>
                                                      <w:marRight w:val="0"/>
                                                      <w:marTop w:val="0"/>
                                                      <w:marBottom w:val="0"/>
                                                      <w:divBdr>
                                                        <w:top w:val="none" w:sz="0" w:space="0" w:color="auto"/>
                                                        <w:left w:val="none" w:sz="0" w:space="0" w:color="auto"/>
                                                        <w:bottom w:val="none" w:sz="0" w:space="0" w:color="auto"/>
                                                        <w:right w:val="none" w:sz="0" w:space="0" w:color="auto"/>
                                                      </w:divBdr>
                                                      <w:divsChild>
                                                        <w:div w:id="143755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7859494">
          <w:marLeft w:val="0"/>
          <w:marRight w:val="0"/>
          <w:marTop w:val="0"/>
          <w:marBottom w:val="0"/>
          <w:divBdr>
            <w:top w:val="none" w:sz="0" w:space="0" w:color="auto"/>
            <w:left w:val="none" w:sz="0" w:space="0" w:color="auto"/>
            <w:bottom w:val="none" w:sz="0" w:space="0" w:color="auto"/>
            <w:right w:val="none" w:sz="0" w:space="0" w:color="auto"/>
          </w:divBdr>
          <w:divsChild>
            <w:div w:id="4326666">
              <w:marLeft w:val="0"/>
              <w:marRight w:val="0"/>
              <w:marTop w:val="0"/>
              <w:marBottom w:val="0"/>
              <w:divBdr>
                <w:top w:val="none" w:sz="0" w:space="0" w:color="auto"/>
                <w:left w:val="none" w:sz="0" w:space="0" w:color="auto"/>
                <w:bottom w:val="none" w:sz="0" w:space="0" w:color="auto"/>
                <w:right w:val="none" w:sz="0" w:space="0" w:color="auto"/>
              </w:divBdr>
              <w:divsChild>
                <w:div w:id="1615551361">
                  <w:marLeft w:val="0"/>
                  <w:marRight w:val="0"/>
                  <w:marTop w:val="0"/>
                  <w:marBottom w:val="0"/>
                  <w:divBdr>
                    <w:top w:val="none" w:sz="0" w:space="0" w:color="auto"/>
                    <w:left w:val="none" w:sz="0" w:space="0" w:color="auto"/>
                    <w:bottom w:val="none" w:sz="0" w:space="0" w:color="auto"/>
                    <w:right w:val="none" w:sz="0" w:space="0" w:color="auto"/>
                  </w:divBdr>
                  <w:divsChild>
                    <w:div w:id="641692052">
                      <w:marLeft w:val="0"/>
                      <w:marRight w:val="0"/>
                      <w:marTop w:val="0"/>
                      <w:marBottom w:val="0"/>
                      <w:divBdr>
                        <w:top w:val="none" w:sz="0" w:space="0" w:color="auto"/>
                        <w:left w:val="none" w:sz="0" w:space="0" w:color="auto"/>
                        <w:bottom w:val="none" w:sz="0" w:space="0" w:color="auto"/>
                        <w:right w:val="none" w:sz="0" w:space="0" w:color="auto"/>
                      </w:divBdr>
                      <w:divsChild>
                        <w:div w:id="1641230951">
                          <w:marLeft w:val="0"/>
                          <w:marRight w:val="0"/>
                          <w:marTop w:val="0"/>
                          <w:marBottom w:val="0"/>
                          <w:divBdr>
                            <w:top w:val="none" w:sz="0" w:space="0" w:color="auto"/>
                            <w:left w:val="none" w:sz="0" w:space="0" w:color="auto"/>
                            <w:bottom w:val="none" w:sz="0" w:space="0" w:color="auto"/>
                            <w:right w:val="none" w:sz="0" w:space="0" w:color="auto"/>
                          </w:divBdr>
                          <w:divsChild>
                            <w:div w:id="121193930">
                              <w:marLeft w:val="0"/>
                              <w:marRight w:val="0"/>
                              <w:marTop w:val="0"/>
                              <w:marBottom w:val="0"/>
                              <w:divBdr>
                                <w:top w:val="none" w:sz="0" w:space="0" w:color="auto"/>
                                <w:left w:val="none" w:sz="0" w:space="0" w:color="auto"/>
                                <w:bottom w:val="none" w:sz="0" w:space="0" w:color="auto"/>
                                <w:right w:val="none" w:sz="0" w:space="0" w:color="auto"/>
                              </w:divBdr>
                              <w:divsChild>
                                <w:div w:id="1581674938">
                                  <w:marLeft w:val="0"/>
                                  <w:marRight w:val="0"/>
                                  <w:marTop w:val="0"/>
                                  <w:marBottom w:val="0"/>
                                  <w:divBdr>
                                    <w:top w:val="none" w:sz="0" w:space="0" w:color="auto"/>
                                    <w:left w:val="none" w:sz="0" w:space="0" w:color="auto"/>
                                    <w:bottom w:val="none" w:sz="0" w:space="0" w:color="auto"/>
                                    <w:right w:val="none" w:sz="0" w:space="0" w:color="auto"/>
                                  </w:divBdr>
                                  <w:divsChild>
                                    <w:div w:id="1470783590">
                                      <w:marLeft w:val="0"/>
                                      <w:marRight w:val="0"/>
                                      <w:marTop w:val="0"/>
                                      <w:marBottom w:val="0"/>
                                      <w:divBdr>
                                        <w:top w:val="none" w:sz="0" w:space="0" w:color="auto"/>
                                        <w:left w:val="none" w:sz="0" w:space="0" w:color="auto"/>
                                        <w:bottom w:val="none" w:sz="0" w:space="0" w:color="auto"/>
                                        <w:right w:val="none" w:sz="0" w:space="0" w:color="auto"/>
                                      </w:divBdr>
                                      <w:divsChild>
                                        <w:div w:id="1032388714">
                                          <w:marLeft w:val="0"/>
                                          <w:marRight w:val="0"/>
                                          <w:marTop w:val="0"/>
                                          <w:marBottom w:val="0"/>
                                          <w:divBdr>
                                            <w:top w:val="none" w:sz="0" w:space="0" w:color="auto"/>
                                            <w:left w:val="none" w:sz="0" w:space="0" w:color="auto"/>
                                            <w:bottom w:val="none" w:sz="0" w:space="0" w:color="auto"/>
                                            <w:right w:val="none" w:sz="0" w:space="0" w:color="auto"/>
                                          </w:divBdr>
                                          <w:divsChild>
                                            <w:div w:id="461122918">
                                              <w:marLeft w:val="0"/>
                                              <w:marRight w:val="0"/>
                                              <w:marTop w:val="0"/>
                                              <w:marBottom w:val="0"/>
                                              <w:divBdr>
                                                <w:top w:val="none" w:sz="0" w:space="0" w:color="auto"/>
                                                <w:left w:val="none" w:sz="0" w:space="0" w:color="auto"/>
                                                <w:bottom w:val="none" w:sz="0" w:space="0" w:color="auto"/>
                                                <w:right w:val="none" w:sz="0" w:space="0" w:color="auto"/>
                                              </w:divBdr>
                                              <w:divsChild>
                                                <w:div w:id="436174304">
                                                  <w:marLeft w:val="0"/>
                                                  <w:marRight w:val="0"/>
                                                  <w:marTop w:val="0"/>
                                                  <w:marBottom w:val="0"/>
                                                  <w:divBdr>
                                                    <w:top w:val="none" w:sz="0" w:space="0" w:color="auto"/>
                                                    <w:left w:val="none" w:sz="0" w:space="0" w:color="auto"/>
                                                    <w:bottom w:val="none" w:sz="0" w:space="0" w:color="auto"/>
                                                    <w:right w:val="none" w:sz="0" w:space="0" w:color="auto"/>
                                                  </w:divBdr>
                                                  <w:divsChild>
                                                    <w:div w:id="210921637">
                                                      <w:marLeft w:val="0"/>
                                                      <w:marRight w:val="0"/>
                                                      <w:marTop w:val="0"/>
                                                      <w:marBottom w:val="0"/>
                                                      <w:divBdr>
                                                        <w:top w:val="none" w:sz="0" w:space="0" w:color="auto"/>
                                                        <w:left w:val="none" w:sz="0" w:space="0" w:color="auto"/>
                                                        <w:bottom w:val="none" w:sz="0" w:space="0" w:color="auto"/>
                                                        <w:right w:val="none" w:sz="0" w:space="0" w:color="auto"/>
                                                      </w:divBdr>
                                                      <w:divsChild>
                                                        <w:div w:id="84875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4216510">
          <w:marLeft w:val="0"/>
          <w:marRight w:val="0"/>
          <w:marTop w:val="0"/>
          <w:marBottom w:val="0"/>
          <w:divBdr>
            <w:top w:val="none" w:sz="0" w:space="0" w:color="auto"/>
            <w:left w:val="none" w:sz="0" w:space="0" w:color="auto"/>
            <w:bottom w:val="none" w:sz="0" w:space="0" w:color="auto"/>
            <w:right w:val="none" w:sz="0" w:space="0" w:color="auto"/>
          </w:divBdr>
          <w:divsChild>
            <w:div w:id="1803035863">
              <w:marLeft w:val="0"/>
              <w:marRight w:val="0"/>
              <w:marTop w:val="0"/>
              <w:marBottom w:val="0"/>
              <w:divBdr>
                <w:top w:val="none" w:sz="0" w:space="0" w:color="auto"/>
                <w:left w:val="none" w:sz="0" w:space="0" w:color="auto"/>
                <w:bottom w:val="none" w:sz="0" w:space="0" w:color="auto"/>
                <w:right w:val="none" w:sz="0" w:space="0" w:color="auto"/>
              </w:divBdr>
              <w:divsChild>
                <w:div w:id="411893886">
                  <w:marLeft w:val="0"/>
                  <w:marRight w:val="0"/>
                  <w:marTop w:val="0"/>
                  <w:marBottom w:val="0"/>
                  <w:divBdr>
                    <w:top w:val="none" w:sz="0" w:space="0" w:color="auto"/>
                    <w:left w:val="none" w:sz="0" w:space="0" w:color="auto"/>
                    <w:bottom w:val="none" w:sz="0" w:space="0" w:color="auto"/>
                    <w:right w:val="none" w:sz="0" w:space="0" w:color="auto"/>
                  </w:divBdr>
                  <w:divsChild>
                    <w:div w:id="310719085">
                      <w:marLeft w:val="0"/>
                      <w:marRight w:val="0"/>
                      <w:marTop w:val="0"/>
                      <w:marBottom w:val="0"/>
                      <w:divBdr>
                        <w:top w:val="none" w:sz="0" w:space="0" w:color="auto"/>
                        <w:left w:val="none" w:sz="0" w:space="0" w:color="auto"/>
                        <w:bottom w:val="none" w:sz="0" w:space="0" w:color="auto"/>
                        <w:right w:val="none" w:sz="0" w:space="0" w:color="auto"/>
                      </w:divBdr>
                      <w:divsChild>
                        <w:div w:id="1332564518">
                          <w:marLeft w:val="0"/>
                          <w:marRight w:val="0"/>
                          <w:marTop w:val="0"/>
                          <w:marBottom w:val="0"/>
                          <w:divBdr>
                            <w:top w:val="none" w:sz="0" w:space="0" w:color="auto"/>
                            <w:left w:val="none" w:sz="0" w:space="0" w:color="auto"/>
                            <w:bottom w:val="none" w:sz="0" w:space="0" w:color="auto"/>
                            <w:right w:val="none" w:sz="0" w:space="0" w:color="auto"/>
                          </w:divBdr>
                          <w:divsChild>
                            <w:div w:id="1186552677">
                              <w:marLeft w:val="0"/>
                              <w:marRight w:val="0"/>
                              <w:marTop w:val="0"/>
                              <w:marBottom w:val="0"/>
                              <w:divBdr>
                                <w:top w:val="none" w:sz="0" w:space="0" w:color="auto"/>
                                <w:left w:val="none" w:sz="0" w:space="0" w:color="auto"/>
                                <w:bottom w:val="none" w:sz="0" w:space="0" w:color="auto"/>
                                <w:right w:val="none" w:sz="0" w:space="0" w:color="auto"/>
                              </w:divBdr>
                              <w:divsChild>
                                <w:div w:id="297106626">
                                  <w:marLeft w:val="0"/>
                                  <w:marRight w:val="0"/>
                                  <w:marTop w:val="0"/>
                                  <w:marBottom w:val="0"/>
                                  <w:divBdr>
                                    <w:top w:val="none" w:sz="0" w:space="0" w:color="auto"/>
                                    <w:left w:val="none" w:sz="0" w:space="0" w:color="auto"/>
                                    <w:bottom w:val="none" w:sz="0" w:space="0" w:color="auto"/>
                                    <w:right w:val="none" w:sz="0" w:space="0" w:color="auto"/>
                                  </w:divBdr>
                                  <w:divsChild>
                                    <w:div w:id="1886214814">
                                      <w:marLeft w:val="0"/>
                                      <w:marRight w:val="0"/>
                                      <w:marTop w:val="0"/>
                                      <w:marBottom w:val="0"/>
                                      <w:divBdr>
                                        <w:top w:val="none" w:sz="0" w:space="0" w:color="auto"/>
                                        <w:left w:val="none" w:sz="0" w:space="0" w:color="auto"/>
                                        <w:bottom w:val="none" w:sz="0" w:space="0" w:color="auto"/>
                                        <w:right w:val="none" w:sz="0" w:space="0" w:color="auto"/>
                                      </w:divBdr>
                                      <w:divsChild>
                                        <w:div w:id="223369869">
                                          <w:marLeft w:val="0"/>
                                          <w:marRight w:val="0"/>
                                          <w:marTop w:val="0"/>
                                          <w:marBottom w:val="0"/>
                                          <w:divBdr>
                                            <w:top w:val="none" w:sz="0" w:space="0" w:color="auto"/>
                                            <w:left w:val="none" w:sz="0" w:space="0" w:color="auto"/>
                                            <w:bottom w:val="none" w:sz="0" w:space="0" w:color="auto"/>
                                            <w:right w:val="none" w:sz="0" w:space="0" w:color="auto"/>
                                          </w:divBdr>
                                          <w:divsChild>
                                            <w:div w:id="870608977">
                                              <w:marLeft w:val="0"/>
                                              <w:marRight w:val="0"/>
                                              <w:marTop w:val="0"/>
                                              <w:marBottom w:val="0"/>
                                              <w:divBdr>
                                                <w:top w:val="none" w:sz="0" w:space="0" w:color="auto"/>
                                                <w:left w:val="none" w:sz="0" w:space="0" w:color="auto"/>
                                                <w:bottom w:val="none" w:sz="0" w:space="0" w:color="auto"/>
                                                <w:right w:val="none" w:sz="0" w:space="0" w:color="auto"/>
                                              </w:divBdr>
                                              <w:divsChild>
                                                <w:div w:id="1768572911">
                                                  <w:marLeft w:val="0"/>
                                                  <w:marRight w:val="0"/>
                                                  <w:marTop w:val="0"/>
                                                  <w:marBottom w:val="0"/>
                                                  <w:divBdr>
                                                    <w:top w:val="none" w:sz="0" w:space="0" w:color="auto"/>
                                                    <w:left w:val="none" w:sz="0" w:space="0" w:color="auto"/>
                                                    <w:bottom w:val="none" w:sz="0" w:space="0" w:color="auto"/>
                                                    <w:right w:val="none" w:sz="0" w:space="0" w:color="auto"/>
                                                  </w:divBdr>
                                                  <w:divsChild>
                                                    <w:div w:id="1180201391">
                                                      <w:marLeft w:val="0"/>
                                                      <w:marRight w:val="0"/>
                                                      <w:marTop w:val="0"/>
                                                      <w:marBottom w:val="0"/>
                                                      <w:divBdr>
                                                        <w:top w:val="none" w:sz="0" w:space="0" w:color="auto"/>
                                                        <w:left w:val="none" w:sz="0" w:space="0" w:color="auto"/>
                                                        <w:bottom w:val="none" w:sz="0" w:space="0" w:color="auto"/>
                                                        <w:right w:val="none" w:sz="0" w:space="0" w:color="auto"/>
                                                      </w:divBdr>
                                                      <w:divsChild>
                                                        <w:div w:id="135103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0596005">
          <w:marLeft w:val="0"/>
          <w:marRight w:val="0"/>
          <w:marTop w:val="0"/>
          <w:marBottom w:val="0"/>
          <w:divBdr>
            <w:top w:val="none" w:sz="0" w:space="0" w:color="auto"/>
            <w:left w:val="none" w:sz="0" w:space="0" w:color="auto"/>
            <w:bottom w:val="none" w:sz="0" w:space="0" w:color="auto"/>
            <w:right w:val="none" w:sz="0" w:space="0" w:color="auto"/>
          </w:divBdr>
          <w:divsChild>
            <w:div w:id="1824614696">
              <w:marLeft w:val="0"/>
              <w:marRight w:val="0"/>
              <w:marTop w:val="0"/>
              <w:marBottom w:val="0"/>
              <w:divBdr>
                <w:top w:val="none" w:sz="0" w:space="0" w:color="auto"/>
                <w:left w:val="none" w:sz="0" w:space="0" w:color="auto"/>
                <w:bottom w:val="none" w:sz="0" w:space="0" w:color="auto"/>
                <w:right w:val="none" w:sz="0" w:space="0" w:color="auto"/>
              </w:divBdr>
              <w:divsChild>
                <w:div w:id="1330254939">
                  <w:marLeft w:val="0"/>
                  <w:marRight w:val="0"/>
                  <w:marTop w:val="0"/>
                  <w:marBottom w:val="0"/>
                  <w:divBdr>
                    <w:top w:val="none" w:sz="0" w:space="0" w:color="auto"/>
                    <w:left w:val="none" w:sz="0" w:space="0" w:color="auto"/>
                    <w:bottom w:val="none" w:sz="0" w:space="0" w:color="auto"/>
                    <w:right w:val="none" w:sz="0" w:space="0" w:color="auto"/>
                  </w:divBdr>
                  <w:divsChild>
                    <w:div w:id="318927498">
                      <w:marLeft w:val="0"/>
                      <w:marRight w:val="0"/>
                      <w:marTop w:val="0"/>
                      <w:marBottom w:val="0"/>
                      <w:divBdr>
                        <w:top w:val="none" w:sz="0" w:space="0" w:color="auto"/>
                        <w:left w:val="none" w:sz="0" w:space="0" w:color="auto"/>
                        <w:bottom w:val="none" w:sz="0" w:space="0" w:color="auto"/>
                        <w:right w:val="none" w:sz="0" w:space="0" w:color="auto"/>
                      </w:divBdr>
                      <w:divsChild>
                        <w:div w:id="27605527">
                          <w:marLeft w:val="0"/>
                          <w:marRight w:val="0"/>
                          <w:marTop w:val="0"/>
                          <w:marBottom w:val="0"/>
                          <w:divBdr>
                            <w:top w:val="none" w:sz="0" w:space="0" w:color="auto"/>
                            <w:left w:val="none" w:sz="0" w:space="0" w:color="auto"/>
                            <w:bottom w:val="none" w:sz="0" w:space="0" w:color="auto"/>
                            <w:right w:val="none" w:sz="0" w:space="0" w:color="auto"/>
                          </w:divBdr>
                          <w:divsChild>
                            <w:div w:id="1495221733">
                              <w:marLeft w:val="0"/>
                              <w:marRight w:val="0"/>
                              <w:marTop w:val="0"/>
                              <w:marBottom w:val="0"/>
                              <w:divBdr>
                                <w:top w:val="none" w:sz="0" w:space="0" w:color="auto"/>
                                <w:left w:val="none" w:sz="0" w:space="0" w:color="auto"/>
                                <w:bottom w:val="none" w:sz="0" w:space="0" w:color="auto"/>
                                <w:right w:val="none" w:sz="0" w:space="0" w:color="auto"/>
                              </w:divBdr>
                              <w:divsChild>
                                <w:div w:id="379288894">
                                  <w:marLeft w:val="0"/>
                                  <w:marRight w:val="0"/>
                                  <w:marTop w:val="0"/>
                                  <w:marBottom w:val="0"/>
                                  <w:divBdr>
                                    <w:top w:val="none" w:sz="0" w:space="0" w:color="auto"/>
                                    <w:left w:val="none" w:sz="0" w:space="0" w:color="auto"/>
                                    <w:bottom w:val="none" w:sz="0" w:space="0" w:color="auto"/>
                                    <w:right w:val="none" w:sz="0" w:space="0" w:color="auto"/>
                                  </w:divBdr>
                                  <w:divsChild>
                                    <w:div w:id="75978872">
                                      <w:marLeft w:val="0"/>
                                      <w:marRight w:val="0"/>
                                      <w:marTop w:val="0"/>
                                      <w:marBottom w:val="0"/>
                                      <w:divBdr>
                                        <w:top w:val="none" w:sz="0" w:space="0" w:color="auto"/>
                                        <w:left w:val="none" w:sz="0" w:space="0" w:color="auto"/>
                                        <w:bottom w:val="none" w:sz="0" w:space="0" w:color="auto"/>
                                        <w:right w:val="none" w:sz="0" w:space="0" w:color="auto"/>
                                      </w:divBdr>
                                      <w:divsChild>
                                        <w:div w:id="1355157595">
                                          <w:marLeft w:val="0"/>
                                          <w:marRight w:val="0"/>
                                          <w:marTop w:val="0"/>
                                          <w:marBottom w:val="0"/>
                                          <w:divBdr>
                                            <w:top w:val="none" w:sz="0" w:space="0" w:color="auto"/>
                                            <w:left w:val="none" w:sz="0" w:space="0" w:color="auto"/>
                                            <w:bottom w:val="none" w:sz="0" w:space="0" w:color="auto"/>
                                            <w:right w:val="none" w:sz="0" w:space="0" w:color="auto"/>
                                          </w:divBdr>
                                          <w:divsChild>
                                            <w:div w:id="285086587">
                                              <w:marLeft w:val="0"/>
                                              <w:marRight w:val="0"/>
                                              <w:marTop w:val="0"/>
                                              <w:marBottom w:val="0"/>
                                              <w:divBdr>
                                                <w:top w:val="none" w:sz="0" w:space="0" w:color="auto"/>
                                                <w:left w:val="none" w:sz="0" w:space="0" w:color="auto"/>
                                                <w:bottom w:val="none" w:sz="0" w:space="0" w:color="auto"/>
                                                <w:right w:val="none" w:sz="0" w:space="0" w:color="auto"/>
                                              </w:divBdr>
                                              <w:divsChild>
                                                <w:div w:id="803893189">
                                                  <w:marLeft w:val="0"/>
                                                  <w:marRight w:val="0"/>
                                                  <w:marTop w:val="0"/>
                                                  <w:marBottom w:val="0"/>
                                                  <w:divBdr>
                                                    <w:top w:val="none" w:sz="0" w:space="0" w:color="auto"/>
                                                    <w:left w:val="none" w:sz="0" w:space="0" w:color="auto"/>
                                                    <w:bottom w:val="none" w:sz="0" w:space="0" w:color="auto"/>
                                                    <w:right w:val="none" w:sz="0" w:space="0" w:color="auto"/>
                                                  </w:divBdr>
                                                  <w:divsChild>
                                                    <w:div w:id="1439133275">
                                                      <w:marLeft w:val="0"/>
                                                      <w:marRight w:val="0"/>
                                                      <w:marTop w:val="0"/>
                                                      <w:marBottom w:val="0"/>
                                                      <w:divBdr>
                                                        <w:top w:val="none" w:sz="0" w:space="0" w:color="auto"/>
                                                        <w:left w:val="none" w:sz="0" w:space="0" w:color="auto"/>
                                                        <w:bottom w:val="none" w:sz="0" w:space="0" w:color="auto"/>
                                                        <w:right w:val="none" w:sz="0" w:space="0" w:color="auto"/>
                                                      </w:divBdr>
                                                      <w:divsChild>
                                                        <w:div w:id="953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3184111">
          <w:marLeft w:val="0"/>
          <w:marRight w:val="0"/>
          <w:marTop w:val="0"/>
          <w:marBottom w:val="0"/>
          <w:divBdr>
            <w:top w:val="none" w:sz="0" w:space="0" w:color="auto"/>
            <w:left w:val="none" w:sz="0" w:space="0" w:color="auto"/>
            <w:bottom w:val="none" w:sz="0" w:space="0" w:color="auto"/>
            <w:right w:val="none" w:sz="0" w:space="0" w:color="auto"/>
          </w:divBdr>
          <w:divsChild>
            <w:div w:id="2132245468">
              <w:marLeft w:val="0"/>
              <w:marRight w:val="0"/>
              <w:marTop w:val="0"/>
              <w:marBottom w:val="0"/>
              <w:divBdr>
                <w:top w:val="none" w:sz="0" w:space="0" w:color="auto"/>
                <w:left w:val="none" w:sz="0" w:space="0" w:color="auto"/>
                <w:bottom w:val="none" w:sz="0" w:space="0" w:color="auto"/>
                <w:right w:val="none" w:sz="0" w:space="0" w:color="auto"/>
              </w:divBdr>
              <w:divsChild>
                <w:div w:id="2039547474">
                  <w:marLeft w:val="0"/>
                  <w:marRight w:val="0"/>
                  <w:marTop w:val="0"/>
                  <w:marBottom w:val="0"/>
                  <w:divBdr>
                    <w:top w:val="none" w:sz="0" w:space="0" w:color="auto"/>
                    <w:left w:val="none" w:sz="0" w:space="0" w:color="auto"/>
                    <w:bottom w:val="none" w:sz="0" w:space="0" w:color="auto"/>
                    <w:right w:val="none" w:sz="0" w:space="0" w:color="auto"/>
                  </w:divBdr>
                  <w:divsChild>
                    <w:div w:id="663510729">
                      <w:marLeft w:val="0"/>
                      <w:marRight w:val="0"/>
                      <w:marTop w:val="0"/>
                      <w:marBottom w:val="0"/>
                      <w:divBdr>
                        <w:top w:val="none" w:sz="0" w:space="0" w:color="auto"/>
                        <w:left w:val="none" w:sz="0" w:space="0" w:color="auto"/>
                        <w:bottom w:val="none" w:sz="0" w:space="0" w:color="auto"/>
                        <w:right w:val="none" w:sz="0" w:space="0" w:color="auto"/>
                      </w:divBdr>
                      <w:divsChild>
                        <w:div w:id="1298299083">
                          <w:marLeft w:val="0"/>
                          <w:marRight w:val="0"/>
                          <w:marTop w:val="0"/>
                          <w:marBottom w:val="0"/>
                          <w:divBdr>
                            <w:top w:val="none" w:sz="0" w:space="0" w:color="auto"/>
                            <w:left w:val="none" w:sz="0" w:space="0" w:color="auto"/>
                            <w:bottom w:val="none" w:sz="0" w:space="0" w:color="auto"/>
                            <w:right w:val="none" w:sz="0" w:space="0" w:color="auto"/>
                          </w:divBdr>
                          <w:divsChild>
                            <w:div w:id="1573469364">
                              <w:marLeft w:val="0"/>
                              <w:marRight w:val="0"/>
                              <w:marTop w:val="0"/>
                              <w:marBottom w:val="0"/>
                              <w:divBdr>
                                <w:top w:val="none" w:sz="0" w:space="0" w:color="auto"/>
                                <w:left w:val="none" w:sz="0" w:space="0" w:color="auto"/>
                                <w:bottom w:val="none" w:sz="0" w:space="0" w:color="auto"/>
                                <w:right w:val="none" w:sz="0" w:space="0" w:color="auto"/>
                              </w:divBdr>
                              <w:divsChild>
                                <w:div w:id="1568147372">
                                  <w:marLeft w:val="0"/>
                                  <w:marRight w:val="0"/>
                                  <w:marTop w:val="0"/>
                                  <w:marBottom w:val="0"/>
                                  <w:divBdr>
                                    <w:top w:val="none" w:sz="0" w:space="0" w:color="auto"/>
                                    <w:left w:val="none" w:sz="0" w:space="0" w:color="auto"/>
                                    <w:bottom w:val="none" w:sz="0" w:space="0" w:color="auto"/>
                                    <w:right w:val="none" w:sz="0" w:space="0" w:color="auto"/>
                                  </w:divBdr>
                                  <w:divsChild>
                                    <w:div w:id="1673138787">
                                      <w:marLeft w:val="0"/>
                                      <w:marRight w:val="0"/>
                                      <w:marTop w:val="0"/>
                                      <w:marBottom w:val="0"/>
                                      <w:divBdr>
                                        <w:top w:val="none" w:sz="0" w:space="0" w:color="auto"/>
                                        <w:left w:val="none" w:sz="0" w:space="0" w:color="auto"/>
                                        <w:bottom w:val="none" w:sz="0" w:space="0" w:color="auto"/>
                                        <w:right w:val="none" w:sz="0" w:space="0" w:color="auto"/>
                                      </w:divBdr>
                                      <w:divsChild>
                                        <w:div w:id="232395620">
                                          <w:marLeft w:val="0"/>
                                          <w:marRight w:val="0"/>
                                          <w:marTop w:val="0"/>
                                          <w:marBottom w:val="0"/>
                                          <w:divBdr>
                                            <w:top w:val="none" w:sz="0" w:space="0" w:color="auto"/>
                                            <w:left w:val="none" w:sz="0" w:space="0" w:color="auto"/>
                                            <w:bottom w:val="none" w:sz="0" w:space="0" w:color="auto"/>
                                            <w:right w:val="none" w:sz="0" w:space="0" w:color="auto"/>
                                          </w:divBdr>
                                          <w:divsChild>
                                            <w:div w:id="217060934">
                                              <w:marLeft w:val="0"/>
                                              <w:marRight w:val="0"/>
                                              <w:marTop w:val="0"/>
                                              <w:marBottom w:val="0"/>
                                              <w:divBdr>
                                                <w:top w:val="none" w:sz="0" w:space="0" w:color="auto"/>
                                                <w:left w:val="none" w:sz="0" w:space="0" w:color="auto"/>
                                                <w:bottom w:val="none" w:sz="0" w:space="0" w:color="auto"/>
                                                <w:right w:val="none" w:sz="0" w:space="0" w:color="auto"/>
                                              </w:divBdr>
                                              <w:divsChild>
                                                <w:div w:id="1486161660">
                                                  <w:marLeft w:val="0"/>
                                                  <w:marRight w:val="0"/>
                                                  <w:marTop w:val="0"/>
                                                  <w:marBottom w:val="0"/>
                                                  <w:divBdr>
                                                    <w:top w:val="none" w:sz="0" w:space="0" w:color="auto"/>
                                                    <w:left w:val="none" w:sz="0" w:space="0" w:color="auto"/>
                                                    <w:bottom w:val="none" w:sz="0" w:space="0" w:color="auto"/>
                                                    <w:right w:val="none" w:sz="0" w:space="0" w:color="auto"/>
                                                  </w:divBdr>
                                                  <w:divsChild>
                                                    <w:div w:id="728387435">
                                                      <w:marLeft w:val="0"/>
                                                      <w:marRight w:val="0"/>
                                                      <w:marTop w:val="0"/>
                                                      <w:marBottom w:val="0"/>
                                                      <w:divBdr>
                                                        <w:top w:val="none" w:sz="0" w:space="0" w:color="auto"/>
                                                        <w:left w:val="none" w:sz="0" w:space="0" w:color="auto"/>
                                                        <w:bottom w:val="none" w:sz="0" w:space="0" w:color="auto"/>
                                                        <w:right w:val="none" w:sz="0" w:space="0" w:color="auto"/>
                                                      </w:divBdr>
                                                      <w:divsChild>
                                                        <w:div w:id="89393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8369226">
          <w:marLeft w:val="0"/>
          <w:marRight w:val="0"/>
          <w:marTop w:val="0"/>
          <w:marBottom w:val="0"/>
          <w:divBdr>
            <w:top w:val="none" w:sz="0" w:space="0" w:color="auto"/>
            <w:left w:val="none" w:sz="0" w:space="0" w:color="auto"/>
            <w:bottom w:val="none" w:sz="0" w:space="0" w:color="auto"/>
            <w:right w:val="none" w:sz="0" w:space="0" w:color="auto"/>
          </w:divBdr>
          <w:divsChild>
            <w:div w:id="794181576">
              <w:marLeft w:val="0"/>
              <w:marRight w:val="0"/>
              <w:marTop w:val="0"/>
              <w:marBottom w:val="0"/>
              <w:divBdr>
                <w:top w:val="none" w:sz="0" w:space="0" w:color="auto"/>
                <w:left w:val="none" w:sz="0" w:space="0" w:color="auto"/>
                <w:bottom w:val="none" w:sz="0" w:space="0" w:color="auto"/>
                <w:right w:val="none" w:sz="0" w:space="0" w:color="auto"/>
              </w:divBdr>
              <w:divsChild>
                <w:div w:id="1648582587">
                  <w:marLeft w:val="0"/>
                  <w:marRight w:val="0"/>
                  <w:marTop w:val="0"/>
                  <w:marBottom w:val="0"/>
                  <w:divBdr>
                    <w:top w:val="none" w:sz="0" w:space="0" w:color="auto"/>
                    <w:left w:val="none" w:sz="0" w:space="0" w:color="auto"/>
                    <w:bottom w:val="none" w:sz="0" w:space="0" w:color="auto"/>
                    <w:right w:val="none" w:sz="0" w:space="0" w:color="auto"/>
                  </w:divBdr>
                  <w:divsChild>
                    <w:div w:id="1884558450">
                      <w:marLeft w:val="0"/>
                      <w:marRight w:val="0"/>
                      <w:marTop w:val="0"/>
                      <w:marBottom w:val="0"/>
                      <w:divBdr>
                        <w:top w:val="none" w:sz="0" w:space="0" w:color="auto"/>
                        <w:left w:val="none" w:sz="0" w:space="0" w:color="auto"/>
                        <w:bottom w:val="none" w:sz="0" w:space="0" w:color="auto"/>
                        <w:right w:val="none" w:sz="0" w:space="0" w:color="auto"/>
                      </w:divBdr>
                      <w:divsChild>
                        <w:div w:id="1636909947">
                          <w:marLeft w:val="0"/>
                          <w:marRight w:val="0"/>
                          <w:marTop w:val="0"/>
                          <w:marBottom w:val="0"/>
                          <w:divBdr>
                            <w:top w:val="none" w:sz="0" w:space="0" w:color="auto"/>
                            <w:left w:val="none" w:sz="0" w:space="0" w:color="auto"/>
                            <w:bottom w:val="none" w:sz="0" w:space="0" w:color="auto"/>
                            <w:right w:val="none" w:sz="0" w:space="0" w:color="auto"/>
                          </w:divBdr>
                          <w:divsChild>
                            <w:div w:id="715858745">
                              <w:marLeft w:val="0"/>
                              <w:marRight w:val="0"/>
                              <w:marTop w:val="0"/>
                              <w:marBottom w:val="0"/>
                              <w:divBdr>
                                <w:top w:val="none" w:sz="0" w:space="0" w:color="auto"/>
                                <w:left w:val="none" w:sz="0" w:space="0" w:color="auto"/>
                                <w:bottom w:val="none" w:sz="0" w:space="0" w:color="auto"/>
                                <w:right w:val="none" w:sz="0" w:space="0" w:color="auto"/>
                              </w:divBdr>
                              <w:divsChild>
                                <w:div w:id="926154953">
                                  <w:marLeft w:val="0"/>
                                  <w:marRight w:val="0"/>
                                  <w:marTop w:val="0"/>
                                  <w:marBottom w:val="0"/>
                                  <w:divBdr>
                                    <w:top w:val="none" w:sz="0" w:space="0" w:color="auto"/>
                                    <w:left w:val="none" w:sz="0" w:space="0" w:color="auto"/>
                                    <w:bottom w:val="none" w:sz="0" w:space="0" w:color="auto"/>
                                    <w:right w:val="none" w:sz="0" w:space="0" w:color="auto"/>
                                  </w:divBdr>
                                  <w:divsChild>
                                    <w:div w:id="1572736102">
                                      <w:marLeft w:val="0"/>
                                      <w:marRight w:val="0"/>
                                      <w:marTop w:val="0"/>
                                      <w:marBottom w:val="0"/>
                                      <w:divBdr>
                                        <w:top w:val="none" w:sz="0" w:space="0" w:color="auto"/>
                                        <w:left w:val="none" w:sz="0" w:space="0" w:color="auto"/>
                                        <w:bottom w:val="none" w:sz="0" w:space="0" w:color="auto"/>
                                        <w:right w:val="none" w:sz="0" w:space="0" w:color="auto"/>
                                      </w:divBdr>
                                      <w:divsChild>
                                        <w:div w:id="797533350">
                                          <w:marLeft w:val="0"/>
                                          <w:marRight w:val="0"/>
                                          <w:marTop w:val="0"/>
                                          <w:marBottom w:val="0"/>
                                          <w:divBdr>
                                            <w:top w:val="none" w:sz="0" w:space="0" w:color="auto"/>
                                            <w:left w:val="none" w:sz="0" w:space="0" w:color="auto"/>
                                            <w:bottom w:val="none" w:sz="0" w:space="0" w:color="auto"/>
                                            <w:right w:val="none" w:sz="0" w:space="0" w:color="auto"/>
                                          </w:divBdr>
                                          <w:divsChild>
                                            <w:div w:id="1632008732">
                                              <w:marLeft w:val="0"/>
                                              <w:marRight w:val="0"/>
                                              <w:marTop w:val="0"/>
                                              <w:marBottom w:val="0"/>
                                              <w:divBdr>
                                                <w:top w:val="none" w:sz="0" w:space="0" w:color="auto"/>
                                                <w:left w:val="none" w:sz="0" w:space="0" w:color="auto"/>
                                                <w:bottom w:val="none" w:sz="0" w:space="0" w:color="auto"/>
                                                <w:right w:val="none" w:sz="0" w:space="0" w:color="auto"/>
                                              </w:divBdr>
                                              <w:divsChild>
                                                <w:div w:id="1619797704">
                                                  <w:marLeft w:val="0"/>
                                                  <w:marRight w:val="0"/>
                                                  <w:marTop w:val="0"/>
                                                  <w:marBottom w:val="0"/>
                                                  <w:divBdr>
                                                    <w:top w:val="none" w:sz="0" w:space="0" w:color="auto"/>
                                                    <w:left w:val="none" w:sz="0" w:space="0" w:color="auto"/>
                                                    <w:bottom w:val="none" w:sz="0" w:space="0" w:color="auto"/>
                                                    <w:right w:val="none" w:sz="0" w:space="0" w:color="auto"/>
                                                  </w:divBdr>
                                                  <w:divsChild>
                                                    <w:div w:id="1291403925">
                                                      <w:marLeft w:val="0"/>
                                                      <w:marRight w:val="0"/>
                                                      <w:marTop w:val="0"/>
                                                      <w:marBottom w:val="0"/>
                                                      <w:divBdr>
                                                        <w:top w:val="none" w:sz="0" w:space="0" w:color="auto"/>
                                                        <w:left w:val="none" w:sz="0" w:space="0" w:color="auto"/>
                                                        <w:bottom w:val="none" w:sz="0" w:space="0" w:color="auto"/>
                                                        <w:right w:val="none" w:sz="0" w:space="0" w:color="auto"/>
                                                      </w:divBdr>
                                                      <w:divsChild>
                                                        <w:div w:id="106942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7802525">
          <w:marLeft w:val="0"/>
          <w:marRight w:val="0"/>
          <w:marTop w:val="0"/>
          <w:marBottom w:val="0"/>
          <w:divBdr>
            <w:top w:val="none" w:sz="0" w:space="0" w:color="auto"/>
            <w:left w:val="none" w:sz="0" w:space="0" w:color="auto"/>
            <w:bottom w:val="none" w:sz="0" w:space="0" w:color="auto"/>
            <w:right w:val="none" w:sz="0" w:space="0" w:color="auto"/>
          </w:divBdr>
          <w:divsChild>
            <w:div w:id="1334917190">
              <w:marLeft w:val="0"/>
              <w:marRight w:val="0"/>
              <w:marTop w:val="0"/>
              <w:marBottom w:val="0"/>
              <w:divBdr>
                <w:top w:val="none" w:sz="0" w:space="0" w:color="auto"/>
                <w:left w:val="none" w:sz="0" w:space="0" w:color="auto"/>
                <w:bottom w:val="none" w:sz="0" w:space="0" w:color="auto"/>
                <w:right w:val="none" w:sz="0" w:space="0" w:color="auto"/>
              </w:divBdr>
              <w:divsChild>
                <w:div w:id="304049048">
                  <w:marLeft w:val="0"/>
                  <w:marRight w:val="0"/>
                  <w:marTop w:val="0"/>
                  <w:marBottom w:val="0"/>
                  <w:divBdr>
                    <w:top w:val="none" w:sz="0" w:space="0" w:color="auto"/>
                    <w:left w:val="none" w:sz="0" w:space="0" w:color="auto"/>
                    <w:bottom w:val="none" w:sz="0" w:space="0" w:color="auto"/>
                    <w:right w:val="none" w:sz="0" w:space="0" w:color="auto"/>
                  </w:divBdr>
                  <w:divsChild>
                    <w:div w:id="441457112">
                      <w:marLeft w:val="0"/>
                      <w:marRight w:val="0"/>
                      <w:marTop w:val="0"/>
                      <w:marBottom w:val="0"/>
                      <w:divBdr>
                        <w:top w:val="none" w:sz="0" w:space="0" w:color="auto"/>
                        <w:left w:val="none" w:sz="0" w:space="0" w:color="auto"/>
                        <w:bottom w:val="none" w:sz="0" w:space="0" w:color="auto"/>
                        <w:right w:val="none" w:sz="0" w:space="0" w:color="auto"/>
                      </w:divBdr>
                      <w:divsChild>
                        <w:div w:id="524297352">
                          <w:marLeft w:val="0"/>
                          <w:marRight w:val="0"/>
                          <w:marTop w:val="0"/>
                          <w:marBottom w:val="0"/>
                          <w:divBdr>
                            <w:top w:val="none" w:sz="0" w:space="0" w:color="auto"/>
                            <w:left w:val="none" w:sz="0" w:space="0" w:color="auto"/>
                            <w:bottom w:val="none" w:sz="0" w:space="0" w:color="auto"/>
                            <w:right w:val="none" w:sz="0" w:space="0" w:color="auto"/>
                          </w:divBdr>
                          <w:divsChild>
                            <w:div w:id="534539406">
                              <w:marLeft w:val="0"/>
                              <w:marRight w:val="0"/>
                              <w:marTop w:val="0"/>
                              <w:marBottom w:val="0"/>
                              <w:divBdr>
                                <w:top w:val="none" w:sz="0" w:space="0" w:color="auto"/>
                                <w:left w:val="none" w:sz="0" w:space="0" w:color="auto"/>
                                <w:bottom w:val="none" w:sz="0" w:space="0" w:color="auto"/>
                                <w:right w:val="none" w:sz="0" w:space="0" w:color="auto"/>
                              </w:divBdr>
                              <w:divsChild>
                                <w:div w:id="1854027614">
                                  <w:marLeft w:val="0"/>
                                  <w:marRight w:val="0"/>
                                  <w:marTop w:val="0"/>
                                  <w:marBottom w:val="0"/>
                                  <w:divBdr>
                                    <w:top w:val="none" w:sz="0" w:space="0" w:color="auto"/>
                                    <w:left w:val="none" w:sz="0" w:space="0" w:color="auto"/>
                                    <w:bottom w:val="none" w:sz="0" w:space="0" w:color="auto"/>
                                    <w:right w:val="none" w:sz="0" w:space="0" w:color="auto"/>
                                  </w:divBdr>
                                  <w:divsChild>
                                    <w:div w:id="691341692">
                                      <w:marLeft w:val="0"/>
                                      <w:marRight w:val="0"/>
                                      <w:marTop w:val="0"/>
                                      <w:marBottom w:val="0"/>
                                      <w:divBdr>
                                        <w:top w:val="none" w:sz="0" w:space="0" w:color="auto"/>
                                        <w:left w:val="none" w:sz="0" w:space="0" w:color="auto"/>
                                        <w:bottom w:val="none" w:sz="0" w:space="0" w:color="auto"/>
                                        <w:right w:val="none" w:sz="0" w:space="0" w:color="auto"/>
                                      </w:divBdr>
                                      <w:divsChild>
                                        <w:div w:id="29644827">
                                          <w:marLeft w:val="0"/>
                                          <w:marRight w:val="0"/>
                                          <w:marTop w:val="0"/>
                                          <w:marBottom w:val="0"/>
                                          <w:divBdr>
                                            <w:top w:val="none" w:sz="0" w:space="0" w:color="auto"/>
                                            <w:left w:val="none" w:sz="0" w:space="0" w:color="auto"/>
                                            <w:bottom w:val="none" w:sz="0" w:space="0" w:color="auto"/>
                                            <w:right w:val="none" w:sz="0" w:space="0" w:color="auto"/>
                                          </w:divBdr>
                                          <w:divsChild>
                                            <w:div w:id="875964722">
                                              <w:marLeft w:val="0"/>
                                              <w:marRight w:val="0"/>
                                              <w:marTop w:val="0"/>
                                              <w:marBottom w:val="0"/>
                                              <w:divBdr>
                                                <w:top w:val="none" w:sz="0" w:space="0" w:color="auto"/>
                                                <w:left w:val="none" w:sz="0" w:space="0" w:color="auto"/>
                                                <w:bottom w:val="none" w:sz="0" w:space="0" w:color="auto"/>
                                                <w:right w:val="none" w:sz="0" w:space="0" w:color="auto"/>
                                              </w:divBdr>
                                              <w:divsChild>
                                                <w:div w:id="1142162237">
                                                  <w:marLeft w:val="0"/>
                                                  <w:marRight w:val="0"/>
                                                  <w:marTop w:val="0"/>
                                                  <w:marBottom w:val="0"/>
                                                  <w:divBdr>
                                                    <w:top w:val="none" w:sz="0" w:space="0" w:color="auto"/>
                                                    <w:left w:val="none" w:sz="0" w:space="0" w:color="auto"/>
                                                    <w:bottom w:val="none" w:sz="0" w:space="0" w:color="auto"/>
                                                    <w:right w:val="none" w:sz="0" w:space="0" w:color="auto"/>
                                                  </w:divBdr>
                                                  <w:divsChild>
                                                    <w:div w:id="194198080">
                                                      <w:marLeft w:val="0"/>
                                                      <w:marRight w:val="0"/>
                                                      <w:marTop w:val="0"/>
                                                      <w:marBottom w:val="0"/>
                                                      <w:divBdr>
                                                        <w:top w:val="none" w:sz="0" w:space="0" w:color="auto"/>
                                                        <w:left w:val="none" w:sz="0" w:space="0" w:color="auto"/>
                                                        <w:bottom w:val="none" w:sz="0" w:space="0" w:color="auto"/>
                                                        <w:right w:val="none" w:sz="0" w:space="0" w:color="auto"/>
                                                      </w:divBdr>
                                                      <w:divsChild>
                                                        <w:div w:id="76631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5834230">
          <w:marLeft w:val="0"/>
          <w:marRight w:val="0"/>
          <w:marTop w:val="0"/>
          <w:marBottom w:val="0"/>
          <w:divBdr>
            <w:top w:val="none" w:sz="0" w:space="0" w:color="auto"/>
            <w:left w:val="none" w:sz="0" w:space="0" w:color="auto"/>
            <w:bottom w:val="none" w:sz="0" w:space="0" w:color="auto"/>
            <w:right w:val="none" w:sz="0" w:space="0" w:color="auto"/>
          </w:divBdr>
          <w:divsChild>
            <w:div w:id="1861620574">
              <w:marLeft w:val="0"/>
              <w:marRight w:val="0"/>
              <w:marTop w:val="0"/>
              <w:marBottom w:val="0"/>
              <w:divBdr>
                <w:top w:val="none" w:sz="0" w:space="0" w:color="auto"/>
                <w:left w:val="none" w:sz="0" w:space="0" w:color="auto"/>
                <w:bottom w:val="none" w:sz="0" w:space="0" w:color="auto"/>
                <w:right w:val="none" w:sz="0" w:space="0" w:color="auto"/>
              </w:divBdr>
              <w:divsChild>
                <w:div w:id="1656765707">
                  <w:marLeft w:val="0"/>
                  <w:marRight w:val="0"/>
                  <w:marTop w:val="0"/>
                  <w:marBottom w:val="0"/>
                  <w:divBdr>
                    <w:top w:val="none" w:sz="0" w:space="0" w:color="auto"/>
                    <w:left w:val="none" w:sz="0" w:space="0" w:color="auto"/>
                    <w:bottom w:val="none" w:sz="0" w:space="0" w:color="auto"/>
                    <w:right w:val="none" w:sz="0" w:space="0" w:color="auto"/>
                  </w:divBdr>
                  <w:divsChild>
                    <w:div w:id="388505852">
                      <w:marLeft w:val="0"/>
                      <w:marRight w:val="0"/>
                      <w:marTop w:val="0"/>
                      <w:marBottom w:val="0"/>
                      <w:divBdr>
                        <w:top w:val="none" w:sz="0" w:space="0" w:color="auto"/>
                        <w:left w:val="none" w:sz="0" w:space="0" w:color="auto"/>
                        <w:bottom w:val="none" w:sz="0" w:space="0" w:color="auto"/>
                        <w:right w:val="none" w:sz="0" w:space="0" w:color="auto"/>
                      </w:divBdr>
                      <w:divsChild>
                        <w:div w:id="489903954">
                          <w:marLeft w:val="0"/>
                          <w:marRight w:val="0"/>
                          <w:marTop w:val="0"/>
                          <w:marBottom w:val="0"/>
                          <w:divBdr>
                            <w:top w:val="none" w:sz="0" w:space="0" w:color="auto"/>
                            <w:left w:val="none" w:sz="0" w:space="0" w:color="auto"/>
                            <w:bottom w:val="none" w:sz="0" w:space="0" w:color="auto"/>
                            <w:right w:val="none" w:sz="0" w:space="0" w:color="auto"/>
                          </w:divBdr>
                          <w:divsChild>
                            <w:div w:id="1226599229">
                              <w:marLeft w:val="0"/>
                              <w:marRight w:val="0"/>
                              <w:marTop w:val="0"/>
                              <w:marBottom w:val="0"/>
                              <w:divBdr>
                                <w:top w:val="none" w:sz="0" w:space="0" w:color="auto"/>
                                <w:left w:val="none" w:sz="0" w:space="0" w:color="auto"/>
                                <w:bottom w:val="none" w:sz="0" w:space="0" w:color="auto"/>
                                <w:right w:val="none" w:sz="0" w:space="0" w:color="auto"/>
                              </w:divBdr>
                              <w:divsChild>
                                <w:div w:id="1258444144">
                                  <w:marLeft w:val="0"/>
                                  <w:marRight w:val="0"/>
                                  <w:marTop w:val="0"/>
                                  <w:marBottom w:val="0"/>
                                  <w:divBdr>
                                    <w:top w:val="none" w:sz="0" w:space="0" w:color="auto"/>
                                    <w:left w:val="none" w:sz="0" w:space="0" w:color="auto"/>
                                    <w:bottom w:val="none" w:sz="0" w:space="0" w:color="auto"/>
                                    <w:right w:val="none" w:sz="0" w:space="0" w:color="auto"/>
                                  </w:divBdr>
                                  <w:divsChild>
                                    <w:div w:id="1138298573">
                                      <w:marLeft w:val="0"/>
                                      <w:marRight w:val="0"/>
                                      <w:marTop w:val="0"/>
                                      <w:marBottom w:val="0"/>
                                      <w:divBdr>
                                        <w:top w:val="none" w:sz="0" w:space="0" w:color="auto"/>
                                        <w:left w:val="none" w:sz="0" w:space="0" w:color="auto"/>
                                        <w:bottom w:val="none" w:sz="0" w:space="0" w:color="auto"/>
                                        <w:right w:val="none" w:sz="0" w:space="0" w:color="auto"/>
                                      </w:divBdr>
                                      <w:divsChild>
                                        <w:div w:id="1229607163">
                                          <w:marLeft w:val="0"/>
                                          <w:marRight w:val="0"/>
                                          <w:marTop w:val="0"/>
                                          <w:marBottom w:val="0"/>
                                          <w:divBdr>
                                            <w:top w:val="none" w:sz="0" w:space="0" w:color="auto"/>
                                            <w:left w:val="none" w:sz="0" w:space="0" w:color="auto"/>
                                            <w:bottom w:val="none" w:sz="0" w:space="0" w:color="auto"/>
                                            <w:right w:val="none" w:sz="0" w:space="0" w:color="auto"/>
                                          </w:divBdr>
                                          <w:divsChild>
                                            <w:div w:id="8680228">
                                              <w:marLeft w:val="0"/>
                                              <w:marRight w:val="0"/>
                                              <w:marTop w:val="0"/>
                                              <w:marBottom w:val="0"/>
                                              <w:divBdr>
                                                <w:top w:val="none" w:sz="0" w:space="0" w:color="auto"/>
                                                <w:left w:val="none" w:sz="0" w:space="0" w:color="auto"/>
                                                <w:bottom w:val="none" w:sz="0" w:space="0" w:color="auto"/>
                                                <w:right w:val="none" w:sz="0" w:space="0" w:color="auto"/>
                                              </w:divBdr>
                                              <w:divsChild>
                                                <w:div w:id="1044603727">
                                                  <w:marLeft w:val="0"/>
                                                  <w:marRight w:val="0"/>
                                                  <w:marTop w:val="0"/>
                                                  <w:marBottom w:val="0"/>
                                                  <w:divBdr>
                                                    <w:top w:val="none" w:sz="0" w:space="0" w:color="auto"/>
                                                    <w:left w:val="none" w:sz="0" w:space="0" w:color="auto"/>
                                                    <w:bottom w:val="none" w:sz="0" w:space="0" w:color="auto"/>
                                                    <w:right w:val="none" w:sz="0" w:space="0" w:color="auto"/>
                                                  </w:divBdr>
                                                  <w:divsChild>
                                                    <w:div w:id="1643077307">
                                                      <w:marLeft w:val="0"/>
                                                      <w:marRight w:val="0"/>
                                                      <w:marTop w:val="0"/>
                                                      <w:marBottom w:val="0"/>
                                                      <w:divBdr>
                                                        <w:top w:val="none" w:sz="0" w:space="0" w:color="auto"/>
                                                        <w:left w:val="none" w:sz="0" w:space="0" w:color="auto"/>
                                                        <w:bottom w:val="none" w:sz="0" w:space="0" w:color="auto"/>
                                                        <w:right w:val="none" w:sz="0" w:space="0" w:color="auto"/>
                                                      </w:divBdr>
                                                      <w:divsChild>
                                                        <w:div w:id="67438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7221442">
      <w:bodyDiv w:val="1"/>
      <w:marLeft w:val="0"/>
      <w:marRight w:val="0"/>
      <w:marTop w:val="0"/>
      <w:marBottom w:val="0"/>
      <w:divBdr>
        <w:top w:val="none" w:sz="0" w:space="0" w:color="auto"/>
        <w:left w:val="none" w:sz="0" w:space="0" w:color="auto"/>
        <w:bottom w:val="none" w:sz="0" w:space="0" w:color="auto"/>
        <w:right w:val="none" w:sz="0" w:space="0" w:color="auto"/>
      </w:divBdr>
    </w:div>
    <w:div w:id="1985965041">
      <w:bodyDiv w:val="1"/>
      <w:marLeft w:val="0"/>
      <w:marRight w:val="0"/>
      <w:marTop w:val="0"/>
      <w:marBottom w:val="0"/>
      <w:divBdr>
        <w:top w:val="none" w:sz="0" w:space="0" w:color="auto"/>
        <w:left w:val="none" w:sz="0" w:space="0" w:color="auto"/>
        <w:bottom w:val="none" w:sz="0" w:space="0" w:color="auto"/>
        <w:right w:val="none" w:sz="0" w:space="0" w:color="auto"/>
      </w:divBdr>
    </w:div>
    <w:div w:id="1997418753">
      <w:bodyDiv w:val="1"/>
      <w:marLeft w:val="0"/>
      <w:marRight w:val="0"/>
      <w:marTop w:val="0"/>
      <w:marBottom w:val="0"/>
      <w:divBdr>
        <w:top w:val="none" w:sz="0" w:space="0" w:color="auto"/>
        <w:left w:val="none" w:sz="0" w:space="0" w:color="auto"/>
        <w:bottom w:val="none" w:sz="0" w:space="0" w:color="auto"/>
        <w:right w:val="none" w:sz="0" w:space="0" w:color="auto"/>
      </w:divBdr>
      <w:divsChild>
        <w:div w:id="735250425">
          <w:marLeft w:val="0"/>
          <w:marRight w:val="0"/>
          <w:marTop w:val="0"/>
          <w:marBottom w:val="0"/>
          <w:divBdr>
            <w:top w:val="none" w:sz="0" w:space="0" w:color="auto"/>
            <w:left w:val="none" w:sz="0" w:space="0" w:color="auto"/>
            <w:bottom w:val="none" w:sz="0" w:space="0" w:color="auto"/>
            <w:right w:val="none" w:sz="0" w:space="0" w:color="auto"/>
          </w:divBdr>
          <w:divsChild>
            <w:div w:id="828987106">
              <w:marLeft w:val="0"/>
              <w:marRight w:val="0"/>
              <w:marTop w:val="0"/>
              <w:marBottom w:val="0"/>
              <w:divBdr>
                <w:top w:val="none" w:sz="0" w:space="0" w:color="auto"/>
                <w:left w:val="none" w:sz="0" w:space="0" w:color="auto"/>
                <w:bottom w:val="none" w:sz="0" w:space="0" w:color="auto"/>
                <w:right w:val="none" w:sz="0" w:space="0" w:color="auto"/>
              </w:divBdr>
              <w:divsChild>
                <w:div w:id="1976179492">
                  <w:marLeft w:val="0"/>
                  <w:marRight w:val="0"/>
                  <w:marTop w:val="0"/>
                  <w:marBottom w:val="0"/>
                  <w:divBdr>
                    <w:top w:val="none" w:sz="0" w:space="0" w:color="auto"/>
                    <w:left w:val="none" w:sz="0" w:space="0" w:color="auto"/>
                    <w:bottom w:val="none" w:sz="0" w:space="0" w:color="auto"/>
                    <w:right w:val="none" w:sz="0" w:space="0" w:color="auto"/>
                  </w:divBdr>
                  <w:divsChild>
                    <w:div w:id="484321112">
                      <w:marLeft w:val="0"/>
                      <w:marRight w:val="0"/>
                      <w:marTop w:val="0"/>
                      <w:marBottom w:val="0"/>
                      <w:divBdr>
                        <w:top w:val="none" w:sz="0" w:space="0" w:color="auto"/>
                        <w:left w:val="none" w:sz="0" w:space="0" w:color="auto"/>
                        <w:bottom w:val="none" w:sz="0" w:space="0" w:color="auto"/>
                        <w:right w:val="none" w:sz="0" w:space="0" w:color="auto"/>
                      </w:divBdr>
                      <w:divsChild>
                        <w:div w:id="1652056492">
                          <w:marLeft w:val="0"/>
                          <w:marRight w:val="0"/>
                          <w:marTop w:val="0"/>
                          <w:marBottom w:val="0"/>
                          <w:divBdr>
                            <w:top w:val="none" w:sz="0" w:space="0" w:color="auto"/>
                            <w:left w:val="none" w:sz="0" w:space="0" w:color="auto"/>
                            <w:bottom w:val="none" w:sz="0" w:space="0" w:color="auto"/>
                            <w:right w:val="none" w:sz="0" w:space="0" w:color="auto"/>
                          </w:divBdr>
                          <w:divsChild>
                            <w:div w:id="608581488">
                              <w:marLeft w:val="0"/>
                              <w:marRight w:val="0"/>
                              <w:marTop w:val="0"/>
                              <w:marBottom w:val="0"/>
                              <w:divBdr>
                                <w:top w:val="none" w:sz="0" w:space="0" w:color="auto"/>
                                <w:left w:val="none" w:sz="0" w:space="0" w:color="auto"/>
                                <w:bottom w:val="none" w:sz="0" w:space="0" w:color="auto"/>
                                <w:right w:val="none" w:sz="0" w:space="0" w:color="auto"/>
                              </w:divBdr>
                              <w:divsChild>
                                <w:div w:id="1158887352">
                                  <w:marLeft w:val="0"/>
                                  <w:marRight w:val="0"/>
                                  <w:marTop w:val="0"/>
                                  <w:marBottom w:val="0"/>
                                  <w:divBdr>
                                    <w:top w:val="none" w:sz="0" w:space="0" w:color="auto"/>
                                    <w:left w:val="none" w:sz="0" w:space="0" w:color="auto"/>
                                    <w:bottom w:val="none" w:sz="0" w:space="0" w:color="auto"/>
                                    <w:right w:val="none" w:sz="0" w:space="0" w:color="auto"/>
                                  </w:divBdr>
                                  <w:divsChild>
                                    <w:div w:id="1765420711">
                                      <w:marLeft w:val="0"/>
                                      <w:marRight w:val="0"/>
                                      <w:marTop w:val="0"/>
                                      <w:marBottom w:val="0"/>
                                      <w:divBdr>
                                        <w:top w:val="none" w:sz="0" w:space="0" w:color="auto"/>
                                        <w:left w:val="none" w:sz="0" w:space="0" w:color="auto"/>
                                        <w:bottom w:val="none" w:sz="0" w:space="0" w:color="auto"/>
                                        <w:right w:val="none" w:sz="0" w:space="0" w:color="auto"/>
                                      </w:divBdr>
                                      <w:divsChild>
                                        <w:div w:id="1026906338">
                                          <w:marLeft w:val="0"/>
                                          <w:marRight w:val="0"/>
                                          <w:marTop w:val="0"/>
                                          <w:marBottom w:val="0"/>
                                          <w:divBdr>
                                            <w:top w:val="none" w:sz="0" w:space="0" w:color="auto"/>
                                            <w:left w:val="none" w:sz="0" w:space="0" w:color="auto"/>
                                            <w:bottom w:val="none" w:sz="0" w:space="0" w:color="auto"/>
                                            <w:right w:val="none" w:sz="0" w:space="0" w:color="auto"/>
                                          </w:divBdr>
                                          <w:divsChild>
                                            <w:div w:id="91049724">
                                              <w:marLeft w:val="0"/>
                                              <w:marRight w:val="0"/>
                                              <w:marTop w:val="0"/>
                                              <w:marBottom w:val="0"/>
                                              <w:divBdr>
                                                <w:top w:val="none" w:sz="0" w:space="0" w:color="auto"/>
                                                <w:left w:val="none" w:sz="0" w:space="0" w:color="auto"/>
                                                <w:bottom w:val="none" w:sz="0" w:space="0" w:color="auto"/>
                                                <w:right w:val="none" w:sz="0" w:space="0" w:color="auto"/>
                                              </w:divBdr>
                                              <w:divsChild>
                                                <w:div w:id="46299388">
                                                  <w:marLeft w:val="0"/>
                                                  <w:marRight w:val="0"/>
                                                  <w:marTop w:val="0"/>
                                                  <w:marBottom w:val="0"/>
                                                  <w:divBdr>
                                                    <w:top w:val="none" w:sz="0" w:space="0" w:color="auto"/>
                                                    <w:left w:val="none" w:sz="0" w:space="0" w:color="auto"/>
                                                    <w:bottom w:val="none" w:sz="0" w:space="0" w:color="auto"/>
                                                    <w:right w:val="none" w:sz="0" w:space="0" w:color="auto"/>
                                                  </w:divBdr>
                                                  <w:divsChild>
                                                    <w:div w:id="738090020">
                                                      <w:marLeft w:val="0"/>
                                                      <w:marRight w:val="0"/>
                                                      <w:marTop w:val="0"/>
                                                      <w:marBottom w:val="0"/>
                                                      <w:divBdr>
                                                        <w:top w:val="none" w:sz="0" w:space="0" w:color="auto"/>
                                                        <w:left w:val="none" w:sz="0" w:space="0" w:color="auto"/>
                                                        <w:bottom w:val="none" w:sz="0" w:space="0" w:color="auto"/>
                                                        <w:right w:val="none" w:sz="0" w:space="0" w:color="auto"/>
                                                      </w:divBdr>
                                                      <w:divsChild>
                                                        <w:div w:id="131171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0942126">
          <w:marLeft w:val="0"/>
          <w:marRight w:val="0"/>
          <w:marTop w:val="0"/>
          <w:marBottom w:val="0"/>
          <w:divBdr>
            <w:top w:val="none" w:sz="0" w:space="0" w:color="auto"/>
            <w:left w:val="none" w:sz="0" w:space="0" w:color="auto"/>
            <w:bottom w:val="none" w:sz="0" w:space="0" w:color="auto"/>
            <w:right w:val="none" w:sz="0" w:space="0" w:color="auto"/>
          </w:divBdr>
          <w:divsChild>
            <w:div w:id="632440942">
              <w:marLeft w:val="0"/>
              <w:marRight w:val="0"/>
              <w:marTop w:val="0"/>
              <w:marBottom w:val="0"/>
              <w:divBdr>
                <w:top w:val="none" w:sz="0" w:space="0" w:color="auto"/>
                <w:left w:val="none" w:sz="0" w:space="0" w:color="auto"/>
                <w:bottom w:val="none" w:sz="0" w:space="0" w:color="auto"/>
                <w:right w:val="none" w:sz="0" w:space="0" w:color="auto"/>
              </w:divBdr>
              <w:divsChild>
                <w:div w:id="200367388">
                  <w:marLeft w:val="0"/>
                  <w:marRight w:val="0"/>
                  <w:marTop w:val="0"/>
                  <w:marBottom w:val="0"/>
                  <w:divBdr>
                    <w:top w:val="none" w:sz="0" w:space="0" w:color="auto"/>
                    <w:left w:val="none" w:sz="0" w:space="0" w:color="auto"/>
                    <w:bottom w:val="none" w:sz="0" w:space="0" w:color="auto"/>
                    <w:right w:val="none" w:sz="0" w:space="0" w:color="auto"/>
                  </w:divBdr>
                  <w:divsChild>
                    <w:div w:id="835339009">
                      <w:marLeft w:val="0"/>
                      <w:marRight w:val="0"/>
                      <w:marTop w:val="0"/>
                      <w:marBottom w:val="0"/>
                      <w:divBdr>
                        <w:top w:val="none" w:sz="0" w:space="0" w:color="auto"/>
                        <w:left w:val="none" w:sz="0" w:space="0" w:color="auto"/>
                        <w:bottom w:val="none" w:sz="0" w:space="0" w:color="auto"/>
                        <w:right w:val="none" w:sz="0" w:space="0" w:color="auto"/>
                      </w:divBdr>
                      <w:divsChild>
                        <w:div w:id="1030952142">
                          <w:marLeft w:val="0"/>
                          <w:marRight w:val="0"/>
                          <w:marTop w:val="0"/>
                          <w:marBottom w:val="0"/>
                          <w:divBdr>
                            <w:top w:val="none" w:sz="0" w:space="0" w:color="auto"/>
                            <w:left w:val="none" w:sz="0" w:space="0" w:color="auto"/>
                            <w:bottom w:val="none" w:sz="0" w:space="0" w:color="auto"/>
                            <w:right w:val="none" w:sz="0" w:space="0" w:color="auto"/>
                          </w:divBdr>
                          <w:divsChild>
                            <w:div w:id="1211965417">
                              <w:marLeft w:val="0"/>
                              <w:marRight w:val="0"/>
                              <w:marTop w:val="0"/>
                              <w:marBottom w:val="0"/>
                              <w:divBdr>
                                <w:top w:val="none" w:sz="0" w:space="0" w:color="auto"/>
                                <w:left w:val="none" w:sz="0" w:space="0" w:color="auto"/>
                                <w:bottom w:val="none" w:sz="0" w:space="0" w:color="auto"/>
                                <w:right w:val="none" w:sz="0" w:space="0" w:color="auto"/>
                              </w:divBdr>
                              <w:divsChild>
                                <w:div w:id="1144351296">
                                  <w:marLeft w:val="0"/>
                                  <w:marRight w:val="0"/>
                                  <w:marTop w:val="0"/>
                                  <w:marBottom w:val="0"/>
                                  <w:divBdr>
                                    <w:top w:val="none" w:sz="0" w:space="0" w:color="auto"/>
                                    <w:left w:val="none" w:sz="0" w:space="0" w:color="auto"/>
                                    <w:bottom w:val="none" w:sz="0" w:space="0" w:color="auto"/>
                                    <w:right w:val="none" w:sz="0" w:space="0" w:color="auto"/>
                                  </w:divBdr>
                                  <w:divsChild>
                                    <w:div w:id="291863225">
                                      <w:marLeft w:val="0"/>
                                      <w:marRight w:val="0"/>
                                      <w:marTop w:val="0"/>
                                      <w:marBottom w:val="0"/>
                                      <w:divBdr>
                                        <w:top w:val="none" w:sz="0" w:space="0" w:color="auto"/>
                                        <w:left w:val="none" w:sz="0" w:space="0" w:color="auto"/>
                                        <w:bottom w:val="none" w:sz="0" w:space="0" w:color="auto"/>
                                        <w:right w:val="none" w:sz="0" w:space="0" w:color="auto"/>
                                      </w:divBdr>
                                      <w:divsChild>
                                        <w:div w:id="361709596">
                                          <w:marLeft w:val="0"/>
                                          <w:marRight w:val="0"/>
                                          <w:marTop w:val="0"/>
                                          <w:marBottom w:val="0"/>
                                          <w:divBdr>
                                            <w:top w:val="none" w:sz="0" w:space="0" w:color="auto"/>
                                            <w:left w:val="none" w:sz="0" w:space="0" w:color="auto"/>
                                            <w:bottom w:val="none" w:sz="0" w:space="0" w:color="auto"/>
                                            <w:right w:val="none" w:sz="0" w:space="0" w:color="auto"/>
                                          </w:divBdr>
                                          <w:divsChild>
                                            <w:div w:id="839194813">
                                              <w:marLeft w:val="0"/>
                                              <w:marRight w:val="0"/>
                                              <w:marTop w:val="0"/>
                                              <w:marBottom w:val="0"/>
                                              <w:divBdr>
                                                <w:top w:val="none" w:sz="0" w:space="0" w:color="auto"/>
                                                <w:left w:val="none" w:sz="0" w:space="0" w:color="auto"/>
                                                <w:bottom w:val="none" w:sz="0" w:space="0" w:color="auto"/>
                                                <w:right w:val="none" w:sz="0" w:space="0" w:color="auto"/>
                                              </w:divBdr>
                                              <w:divsChild>
                                                <w:div w:id="540165139">
                                                  <w:marLeft w:val="0"/>
                                                  <w:marRight w:val="0"/>
                                                  <w:marTop w:val="0"/>
                                                  <w:marBottom w:val="0"/>
                                                  <w:divBdr>
                                                    <w:top w:val="none" w:sz="0" w:space="0" w:color="auto"/>
                                                    <w:left w:val="none" w:sz="0" w:space="0" w:color="auto"/>
                                                    <w:bottom w:val="none" w:sz="0" w:space="0" w:color="auto"/>
                                                    <w:right w:val="none" w:sz="0" w:space="0" w:color="auto"/>
                                                  </w:divBdr>
                                                  <w:divsChild>
                                                    <w:div w:id="989791800">
                                                      <w:marLeft w:val="0"/>
                                                      <w:marRight w:val="0"/>
                                                      <w:marTop w:val="0"/>
                                                      <w:marBottom w:val="0"/>
                                                      <w:divBdr>
                                                        <w:top w:val="none" w:sz="0" w:space="0" w:color="auto"/>
                                                        <w:left w:val="none" w:sz="0" w:space="0" w:color="auto"/>
                                                        <w:bottom w:val="none" w:sz="0" w:space="0" w:color="auto"/>
                                                        <w:right w:val="none" w:sz="0" w:space="0" w:color="auto"/>
                                                      </w:divBdr>
                                                      <w:divsChild>
                                                        <w:div w:id="174529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5534612">
          <w:marLeft w:val="0"/>
          <w:marRight w:val="0"/>
          <w:marTop w:val="0"/>
          <w:marBottom w:val="0"/>
          <w:divBdr>
            <w:top w:val="none" w:sz="0" w:space="0" w:color="auto"/>
            <w:left w:val="none" w:sz="0" w:space="0" w:color="auto"/>
            <w:bottom w:val="none" w:sz="0" w:space="0" w:color="auto"/>
            <w:right w:val="none" w:sz="0" w:space="0" w:color="auto"/>
          </w:divBdr>
          <w:divsChild>
            <w:div w:id="893736084">
              <w:marLeft w:val="0"/>
              <w:marRight w:val="0"/>
              <w:marTop w:val="0"/>
              <w:marBottom w:val="0"/>
              <w:divBdr>
                <w:top w:val="none" w:sz="0" w:space="0" w:color="auto"/>
                <w:left w:val="none" w:sz="0" w:space="0" w:color="auto"/>
                <w:bottom w:val="none" w:sz="0" w:space="0" w:color="auto"/>
                <w:right w:val="none" w:sz="0" w:space="0" w:color="auto"/>
              </w:divBdr>
              <w:divsChild>
                <w:div w:id="1482045175">
                  <w:marLeft w:val="0"/>
                  <w:marRight w:val="0"/>
                  <w:marTop w:val="0"/>
                  <w:marBottom w:val="0"/>
                  <w:divBdr>
                    <w:top w:val="none" w:sz="0" w:space="0" w:color="auto"/>
                    <w:left w:val="none" w:sz="0" w:space="0" w:color="auto"/>
                    <w:bottom w:val="none" w:sz="0" w:space="0" w:color="auto"/>
                    <w:right w:val="none" w:sz="0" w:space="0" w:color="auto"/>
                  </w:divBdr>
                  <w:divsChild>
                    <w:div w:id="69081732">
                      <w:marLeft w:val="0"/>
                      <w:marRight w:val="0"/>
                      <w:marTop w:val="0"/>
                      <w:marBottom w:val="0"/>
                      <w:divBdr>
                        <w:top w:val="none" w:sz="0" w:space="0" w:color="auto"/>
                        <w:left w:val="none" w:sz="0" w:space="0" w:color="auto"/>
                        <w:bottom w:val="none" w:sz="0" w:space="0" w:color="auto"/>
                        <w:right w:val="none" w:sz="0" w:space="0" w:color="auto"/>
                      </w:divBdr>
                      <w:divsChild>
                        <w:div w:id="855733683">
                          <w:marLeft w:val="0"/>
                          <w:marRight w:val="0"/>
                          <w:marTop w:val="0"/>
                          <w:marBottom w:val="0"/>
                          <w:divBdr>
                            <w:top w:val="none" w:sz="0" w:space="0" w:color="auto"/>
                            <w:left w:val="none" w:sz="0" w:space="0" w:color="auto"/>
                            <w:bottom w:val="none" w:sz="0" w:space="0" w:color="auto"/>
                            <w:right w:val="none" w:sz="0" w:space="0" w:color="auto"/>
                          </w:divBdr>
                          <w:divsChild>
                            <w:div w:id="1905725142">
                              <w:marLeft w:val="0"/>
                              <w:marRight w:val="0"/>
                              <w:marTop w:val="0"/>
                              <w:marBottom w:val="0"/>
                              <w:divBdr>
                                <w:top w:val="none" w:sz="0" w:space="0" w:color="auto"/>
                                <w:left w:val="none" w:sz="0" w:space="0" w:color="auto"/>
                                <w:bottom w:val="none" w:sz="0" w:space="0" w:color="auto"/>
                                <w:right w:val="none" w:sz="0" w:space="0" w:color="auto"/>
                              </w:divBdr>
                              <w:divsChild>
                                <w:div w:id="609435438">
                                  <w:marLeft w:val="0"/>
                                  <w:marRight w:val="0"/>
                                  <w:marTop w:val="0"/>
                                  <w:marBottom w:val="0"/>
                                  <w:divBdr>
                                    <w:top w:val="none" w:sz="0" w:space="0" w:color="auto"/>
                                    <w:left w:val="none" w:sz="0" w:space="0" w:color="auto"/>
                                    <w:bottom w:val="none" w:sz="0" w:space="0" w:color="auto"/>
                                    <w:right w:val="none" w:sz="0" w:space="0" w:color="auto"/>
                                  </w:divBdr>
                                  <w:divsChild>
                                    <w:div w:id="1781483960">
                                      <w:marLeft w:val="0"/>
                                      <w:marRight w:val="0"/>
                                      <w:marTop w:val="0"/>
                                      <w:marBottom w:val="0"/>
                                      <w:divBdr>
                                        <w:top w:val="none" w:sz="0" w:space="0" w:color="auto"/>
                                        <w:left w:val="none" w:sz="0" w:space="0" w:color="auto"/>
                                        <w:bottom w:val="none" w:sz="0" w:space="0" w:color="auto"/>
                                        <w:right w:val="none" w:sz="0" w:space="0" w:color="auto"/>
                                      </w:divBdr>
                                      <w:divsChild>
                                        <w:div w:id="1025443580">
                                          <w:marLeft w:val="0"/>
                                          <w:marRight w:val="0"/>
                                          <w:marTop w:val="0"/>
                                          <w:marBottom w:val="0"/>
                                          <w:divBdr>
                                            <w:top w:val="none" w:sz="0" w:space="0" w:color="auto"/>
                                            <w:left w:val="none" w:sz="0" w:space="0" w:color="auto"/>
                                            <w:bottom w:val="none" w:sz="0" w:space="0" w:color="auto"/>
                                            <w:right w:val="none" w:sz="0" w:space="0" w:color="auto"/>
                                          </w:divBdr>
                                          <w:divsChild>
                                            <w:div w:id="1834174874">
                                              <w:marLeft w:val="0"/>
                                              <w:marRight w:val="0"/>
                                              <w:marTop w:val="0"/>
                                              <w:marBottom w:val="0"/>
                                              <w:divBdr>
                                                <w:top w:val="none" w:sz="0" w:space="0" w:color="auto"/>
                                                <w:left w:val="none" w:sz="0" w:space="0" w:color="auto"/>
                                                <w:bottom w:val="none" w:sz="0" w:space="0" w:color="auto"/>
                                                <w:right w:val="none" w:sz="0" w:space="0" w:color="auto"/>
                                              </w:divBdr>
                                              <w:divsChild>
                                                <w:div w:id="1399982127">
                                                  <w:marLeft w:val="0"/>
                                                  <w:marRight w:val="0"/>
                                                  <w:marTop w:val="0"/>
                                                  <w:marBottom w:val="0"/>
                                                  <w:divBdr>
                                                    <w:top w:val="none" w:sz="0" w:space="0" w:color="auto"/>
                                                    <w:left w:val="none" w:sz="0" w:space="0" w:color="auto"/>
                                                    <w:bottom w:val="none" w:sz="0" w:space="0" w:color="auto"/>
                                                    <w:right w:val="none" w:sz="0" w:space="0" w:color="auto"/>
                                                  </w:divBdr>
                                                  <w:divsChild>
                                                    <w:div w:id="1849982720">
                                                      <w:marLeft w:val="0"/>
                                                      <w:marRight w:val="0"/>
                                                      <w:marTop w:val="0"/>
                                                      <w:marBottom w:val="0"/>
                                                      <w:divBdr>
                                                        <w:top w:val="none" w:sz="0" w:space="0" w:color="auto"/>
                                                        <w:left w:val="none" w:sz="0" w:space="0" w:color="auto"/>
                                                        <w:bottom w:val="none" w:sz="0" w:space="0" w:color="auto"/>
                                                        <w:right w:val="none" w:sz="0" w:space="0" w:color="auto"/>
                                                      </w:divBdr>
                                                      <w:divsChild>
                                                        <w:div w:id="139265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4012969">
      <w:bodyDiv w:val="1"/>
      <w:marLeft w:val="0"/>
      <w:marRight w:val="0"/>
      <w:marTop w:val="0"/>
      <w:marBottom w:val="0"/>
      <w:divBdr>
        <w:top w:val="none" w:sz="0" w:space="0" w:color="auto"/>
        <w:left w:val="none" w:sz="0" w:space="0" w:color="auto"/>
        <w:bottom w:val="none" w:sz="0" w:space="0" w:color="auto"/>
        <w:right w:val="none" w:sz="0" w:space="0" w:color="auto"/>
      </w:divBdr>
      <w:divsChild>
        <w:div w:id="109056234">
          <w:marLeft w:val="0"/>
          <w:marRight w:val="0"/>
          <w:marTop w:val="0"/>
          <w:marBottom w:val="0"/>
          <w:divBdr>
            <w:top w:val="none" w:sz="0" w:space="0" w:color="auto"/>
            <w:left w:val="none" w:sz="0" w:space="0" w:color="auto"/>
            <w:bottom w:val="none" w:sz="0" w:space="0" w:color="auto"/>
            <w:right w:val="none" w:sz="0" w:space="0" w:color="auto"/>
          </w:divBdr>
          <w:divsChild>
            <w:div w:id="108865349">
              <w:marLeft w:val="0"/>
              <w:marRight w:val="0"/>
              <w:marTop w:val="0"/>
              <w:marBottom w:val="0"/>
              <w:divBdr>
                <w:top w:val="none" w:sz="0" w:space="0" w:color="auto"/>
                <w:left w:val="none" w:sz="0" w:space="0" w:color="auto"/>
                <w:bottom w:val="none" w:sz="0" w:space="0" w:color="auto"/>
                <w:right w:val="none" w:sz="0" w:space="0" w:color="auto"/>
              </w:divBdr>
              <w:divsChild>
                <w:div w:id="1922908832">
                  <w:marLeft w:val="0"/>
                  <w:marRight w:val="0"/>
                  <w:marTop w:val="0"/>
                  <w:marBottom w:val="0"/>
                  <w:divBdr>
                    <w:top w:val="none" w:sz="0" w:space="0" w:color="auto"/>
                    <w:left w:val="none" w:sz="0" w:space="0" w:color="auto"/>
                    <w:bottom w:val="none" w:sz="0" w:space="0" w:color="auto"/>
                    <w:right w:val="none" w:sz="0" w:space="0" w:color="auto"/>
                  </w:divBdr>
                  <w:divsChild>
                    <w:div w:id="323508080">
                      <w:marLeft w:val="0"/>
                      <w:marRight w:val="0"/>
                      <w:marTop w:val="0"/>
                      <w:marBottom w:val="0"/>
                      <w:divBdr>
                        <w:top w:val="none" w:sz="0" w:space="0" w:color="auto"/>
                        <w:left w:val="none" w:sz="0" w:space="0" w:color="auto"/>
                        <w:bottom w:val="none" w:sz="0" w:space="0" w:color="auto"/>
                        <w:right w:val="none" w:sz="0" w:space="0" w:color="auto"/>
                      </w:divBdr>
                      <w:divsChild>
                        <w:div w:id="1285044182">
                          <w:marLeft w:val="0"/>
                          <w:marRight w:val="0"/>
                          <w:marTop w:val="0"/>
                          <w:marBottom w:val="0"/>
                          <w:divBdr>
                            <w:top w:val="none" w:sz="0" w:space="0" w:color="auto"/>
                            <w:left w:val="none" w:sz="0" w:space="0" w:color="auto"/>
                            <w:bottom w:val="none" w:sz="0" w:space="0" w:color="auto"/>
                            <w:right w:val="none" w:sz="0" w:space="0" w:color="auto"/>
                          </w:divBdr>
                          <w:divsChild>
                            <w:div w:id="1140611520">
                              <w:marLeft w:val="0"/>
                              <w:marRight w:val="0"/>
                              <w:marTop w:val="0"/>
                              <w:marBottom w:val="0"/>
                              <w:divBdr>
                                <w:top w:val="none" w:sz="0" w:space="0" w:color="auto"/>
                                <w:left w:val="none" w:sz="0" w:space="0" w:color="auto"/>
                                <w:bottom w:val="none" w:sz="0" w:space="0" w:color="auto"/>
                                <w:right w:val="none" w:sz="0" w:space="0" w:color="auto"/>
                              </w:divBdr>
                              <w:divsChild>
                                <w:div w:id="1127117303">
                                  <w:marLeft w:val="0"/>
                                  <w:marRight w:val="0"/>
                                  <w:marTop w:val="0"/>
                                  <w:marBottom w:val="0"/>
                                  <w:divBdr>
                                    <w:top w:val="none" w:sz="0" w:space="0" w:color="auto"/>
                                    <w:left w:val="none" w:sz="0" w:space="0" w:color="auto"/>
                                    <w:bottom w:val="none" w:sz="0" w:space="0" w:color="auto"/>
                                    <w:right w:val="none" w:sz="0" w:space="0" w:color="auto"/>
                                  </w:divBdr>
                                  <w:divsChild>
                                    <w:div w:id="1541895611">
                                      <w:marLeft w:val="0"/>
                                      <w:marRight w:val="0"/>
                                      <w:marTop w:val="0"/>
                                      <w:marBottom w:val="0"/>
                                      <w:divBdr>
                                        <w:top w:val="none" w:sz="0" w:space="0" w:color="auto"/>
                                        <w:left w:val="none" w:sz="0" w:space="0" w:color="auto"/>
                                        <w:bottom w:val="none" w:sz="0" w:space="0" w:color="auto"/>
                                        <w:right w:val="none" w:sz="0" w:space="0" w:color="auto"/>
                                      </w:divBdr>
                                      <w:divsChild>
                                        <w:div w:id="1200623593">
                                          <w:marLeft w:val="0"/>
                                          <w:marRight w:val="0"/>
                                          <w:marTop w:val="0"/>
                                          <w:marBottom w:val="0"/>
                                          <w:divBdr>
                                            <w:top w:val="none" w:sz="0" w:space="0" w:color="auto"/>
                                            <w:left w:val="none" w:sz="0" w:space="0" w:color="auto"/>
                                            <w:bottom w:val="none" w:sz="0" w:space="0" w:color="auto"/>
                                            <w:right w:val="none" w:sz="0" w:space="0" w:color="auto"/>
                                          </w:divBdr>
                                          <w:divsChild>
                                            <w:div w:id="2077780397">
                                              <w:marLeft w:val="0"/>
                                              <w:marRight w:val="0"/>
                                              <w:marTop w:val="0"/>
                                              <w:marBottom w:val="0"/>
                                              <w:divBdr>
                                                <w:top w:val="none" w:sz="0" w:space="0" w:color="auto"/>
                                                <w:left w:val="none" w:sz="0" w:space="0" w:color="auto"/>
                                                <w:bottom w:val="none" w:sz="0" w:space="0" w:color="auto"/>
                                                <w:right w:val="none" w:sz="0" w:space="0" w:color="auto"/>
                                              </w:divBdr>
                                              <w:divsChild>
                                                <w:div w:id="591859106">
                                                  <w:marLeft w:val="0"/>
                                                  <w:marRight w:val="0"/>
                                                  <w:marTop w:val="0"/>
                                                  <w:marBottom w:val="0"/>
                                                  <w:divBdr>
                                                    <w:top w:val="none" w:sz="0" w:space="0" w:color="auto"/>
                                                    <w:left w:val="none" w:sz="0" w:space="0" w:color="auto"/>
                                                    <w:bottom w:val="none" w:sz="0" w:space="0" w:color="auto"/>
                                                    <w:right w:val="none" w:sz="0" w:space="0" w:color="auto"/>
                                                  </w:divBdr>
                                                  <w:divsChild>
                                                    <w:div w:id="1417287576">
                                                      <w:marLeft w:val="0"/>
                                                      <w:marRight w:val="0"/>
                                                      <w:marTop w:val="0"/>
                                                      <w:marBottom w:val="0"/>
                                                      <w:divBdr>
                                                        <w:top w:val="none" w:sz="0" w:space="0" w:color="auto"/>
                                                        <w:left w:val="none" w:sz="0" w:space="0" w:color="auto"/>
                                                        <w:bottom w:val="none" w:sz="0" w:space="0" w:color="auto"/>
                                                        <w:right w:val="none" w:sz="0" w:space="0" w:color="auto"/>
                                                      </w:divBdr>
                                                      <w:divsChild>
                                                        <w:div w:id="102729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1450723">
          <w:marLeft w:val="0"/>
          <w:marRight w:val="0"/>
          <w:marTop w:val="0"/>
          <w:marBottom w:val="0"/>
          <w:divBdr>
            <w:top w:val="none" w:sz="0" w:space="0" w:color="auto"/>
            <w:left w:val="none" w:sz="0" w:space="0" w:color="auto"/>
            <w:bottom w:val="none" w:sz="0" w:space="0" w:color="auto"/>
            <w:right w:val="none" w:sz="0" w:space="0" w:color="auto"/>
          </w:divBdr>
          <w:divsChild>
            <w:div w:id="804739205">
              <w:marLeft w:val="0"/>
              <w:marRight w:val="0"/>
              <w:marTop w:val="0"/>
              <w:marBottom w:val="0"/>
              <w:divBdr>
                <w:top w:val="none" w:sz="0" w:space="0" w:color="auto"/>
                <w:left w:val="none" w:sz="0" w:space="0" w:color="auto"/>
                <w:bottom w:val="none" w:sz="0" w:space="0" w:color="auto"/>
                <w:right w:val="none" w:sz="0" w:space="0" w:color="auto"/>
              </w:divBdr>
              <w:divsChild>
                <w:div w:id="563177837">
                  <w:marLeft w:val="0"/>
                  <w:marRight w:val="0"/>
                  <w:marTop w:val="0"/>
                  <w:marBottom w:val="0"/>
                  <w:divBdr>
                    <w:top w:val="none" w:sz="0" w:space="0" w:color="auto"/>
                    <w:left w:val="none" w:sz="0" w:space="0" w:color="auto"/>
                    <w:bottom w:val="none" w:sz="0" w:space="0" w:color="auto"/>
                    <w:right w:val="none" w:sz="0" w:space="0" w:color="auto"/>
                  </w:divBdr>
                  <w:divsChild>
                    <w:div w:id="240648990">
                      <w:marLeft w:val="0"/>
                      <w:marRight w:val="0"/>
                      <w:marTop w:val="0"/>
                      <w:marBottom w:val="0"/>
                      <w:divBdr>
                        <w:top w:val="none" w:sz="0" w:space="0" w:color="auto"/>
                        <w:left w:val="none" w:sz="0" w:space="0" w:color="auto"/>
                        <w:bottom w:val="none" w:sz="0" w:space="0" w:color="auto"/>
                        <w:right w:val="none" w:sz="0" w:space="0" w:color="auto"/>
                      </w:divBdr>
                      <w:divsChild>
                        <w:div w:id="1051345451">
                          <w:marLeft w:val="0"/>
                          <w:marRight w:val="0"/>
                          <w:marTop w:val="0"/>
                          <w:marBottom w:val="0"/>
                          <w:divBdr>
                            <w:top w:val="none" w:sz="0" w:space="0" w:color="auto"/>
                            <w:left w:val="none" w:sz="0" w:space="0" w:color="auto"/>
                            <w:bottom w:val="none" w:sz="0" w:space="0" w:color="auto"/>
                            <w:right w:val="none" w:sz="0" w:space="0" w:color="auto"/>
                          </w:divBdr>
                          <w:divsChild>
                            <w:div w:id="1202404611">
                              <w:marLeft w:val="0"/>
                              <w:marRight w:val="0"/>
                              <w:marTop w:val="0"/>
                              <w:marBottom w:val="0"/>
                              <w:divBdr>
                                <w:top w:val="none" w:sz="0" w:space="0" w:color="auto"/>
                                <w:left w:val="none" w:sz="0" w:space="0" w:color="auto"/>
                                <w:bottom w:val="none" w:sz="0" w:space="0" w:color="auto"/>
                                <w:right w:val="none" w:sz="0" w:space="0" w:color="auto"/>
                              </w:divBdr>
                              <w:divsChild>
                                <w:div w:id="1085764821">
                                  <w:marLeft w:val="0"/>
                                  <w:marRight w:val="0"/>
                                  <w:marTop w:val="0"/>
                                  <w:marBottom w:val="0"/>
                                  <w:divBdr>
                                    <w:top w:val="none" w:sz="0" w:space="0" w:color="auto"/>
                                    <w:left w:val="none" w:sz="0" w:space="0" w:color="auto"/>
                                    <w:bottom w:val="none" w:sz="0" w:space="0" w:color="auto"/>
                                    <w:right w:val="none" w:sz="0" w:space="0" w:color="auto"/>
                                  </w:divBdr>
                                  <w:divsChild>
                                    <w:div w:id="295524790">
                                      <w:marLeft w:val="0"/>
                                      <w:marRight w:val="0"/>
                                      <w:marTop w:val="0"/>
                                      <w:marBottom w:val="0"/>
                                      <w:divBdr>
                                        <w:top w:val="none" w:sz="0" w:space="0" w:color="auto"/>
                                        <w:left w:val="none" w:sz="0" w:space="0" w:color="auto"/>
                                        <w:bottom w:val="none" w:sz="0" w:space="0" w:color="auto"/>
                                        <w:right w:val="none" w:sz="0" w:space="0" w:color="auto"/>
                                      </w:divBdr>
                                      <w:divsChild>
                                        <w:div w:id="1291934627">
                                          <w:marLeft w:val="0"/>
                                          <w:marRight w:val="0"/>
                                          <w:marTop w:val="0"/>
                                          <w:marBottom w:val="0"/>
                                          <w:divBdr>
                                            <w:top w:val="none" w:sz="0" w:space="0" w:color="auto"/>
                                            <w:left w:val="none" w:sz="0" w:space="0" w:color="auto"/>
                                            <w:bottom w:val="none" w:sz="0" w:space="0" w:color="auto"/>
                                            <w:right w:val="none" w:sz="0" w:space="0" w:color="auto"/>
                                          </w:divBdr>
                                          <w:divsChild>
                                            <w:div w:id="176584894">
                                              <w:marLeft w:val="0"/>
                                              <w:marRight w:val="0"/>
                                              <w:marTop w:val="0"/>
                                              <w:marBottom w:val="0"/>
                                              <w:divBdr>
                                                <w:top w:val="none" w:sz="0" w:space="0" w:color="auto"/>
                                                <w:left w:val="none" w:sz="0" w:space="0" w:color="auto"/>
                                                <w:bottom w:val="none" w:sz="0" w:space="0" w:color="auto"/>
                                                <w:right w:val="none" w:sz="0" w:space="0" w:color="auto"/>
                                              </w:divBdr>
                                              <w:divsChild>
                                                <w:div w:id="1766657355">
                                                  <w:marLeft w:val="0"/>
                                                  <w:marRight w:val="0"/>
                                                  <w:marTop w:val="0"/>
                                                  <w:marBottom w:val="0"/>
                                                  <w:divBdr>
                                                    <w:top w:val="none" w:sz="0" w:space="0" w:color="auto"/>
                                                    <w:left w:val="none" w:sz="0" w:space="0" w:color="auto"/>
                                                    <w:bottom w:val="none" w:sz="0" w:space="0" w:color="auto"/>
                                                    <w:right w:val="none" w:sz="0" w:space="0" w:color="auto"/>
                                                  </w:divBdr>
                                                  <w:divsChild>
                                                    <w:div w:id="115605960">
                                                      <w:marLeft w:val="0"/>
                                                      <w:marRight w:val="0"/>
                                                      <w:marTop w:val="0"/>
                                                      <w:marBottom w:val="0"/>
                                                      <w:divBdr>
                                                        <w:top w:val="none" w:sz="0" w:space="0" w:color="auto"/>
                                                        <w:left w:val="none" w:sz="0" w:space="0" w:color="auto"/>
                                                        <w:bottom w:val="none" w:sz="0" w:space="0" w:color="auto"/>
                                                        <w:right w:val="none" w:sz="0" w:space="0" w:color="auto"/>
                                                      </w:divBdr>
                                                      <w:divsChild>
                                                        <w:div w:id="206440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1181278">
          <w:marLeft w:val="0"/>
          <w:marRight w:val="0"/>
          <w:marTop w:val="0"/>
          <w:marBottom w:val="0"/>
          <w:divBdr>
            <w:top w:val="none" w:sz="0" w:space="0" w:color="auto"/>
            <w:left w:val="none" w:sz="0" w:space="0" w:color="auto"/>
            <w:bottom w:val="none" w:sz="0" w:space="0" w:color="auto"/>
            <w:right w:val="none" w:sz="0" w:space="0" w:color="auto"/>
          </w:divBdr>
          <w:divsChild>
            <w:div w:id="1850026578">
              <w:marLeft w:val="0"/>
              <w:marRight w:val="0"/>
              <w:marTop w:val="0"/>
              <w:marBottom w:val="0"/>
              <w:divBdr>
                <w:top w:val="none" w:sz="0" w:space="0" w:color="auto"/>
                <w:left w:val="none" w:sz="0" w:space="0" w:color="auto"/>
                <w:bottom w:val="none" w:sz="0" w:space="0" w:color="auto"/>
                <w:right w:val="none" w:sz="0" w:space="0" w:color="auto"/>
              </w:divBdr>
              <w:divsChild>
                <w:div w:id="878906008">
                  <w:marLeft w:val="0"/>
                  <w:marRight w:val="0"/>
                  <w:marTop w:val="0"/>
                  <w:marBottom w:val="0"/>
                  <w:divBdr>
                    <w:top w:val="none" w:sz="0" w:space="0" w:color="auto"/>
                    <w:left w:val="none" w:sz="0" w:space="0" w:color="auto"/>
                    <w:bottom w:val="none" w:sz="0" w:space="0" w:color="auto"/>
                    <w:right w:val="none" w:sz="0" w:space="0" w:color="auto"/>
                  </w:divBdr>
                  <w:divsChild>
                    <w:div w:id="803742747">
                      <w:marLeft w:val="0"/>
                      <w:marRight w:val="0"/>
                      <w:marTop w:val="0"/>
                      <w:marBottom w:val="0"/>
                      <w:divBdr>
                        <w:top w:val="none" w:sz="0" w:space="0" w:color="auto"/>
                        <w:left w:val="none" w:sz="0" w:space="0" w:color="auto"/>
                        <w:bottom w:val="none" w:sz="0" w:space="0" w:color="auto"/>
                        <w:right w:val="none" w:sz="0" w:space="0" w:color="auto"/>
                      </w:divBdr>
                      <w:divsChild>
                        <w:div w:id="164563690">
                          <w:marLeft w:val="0"/>
                          <w:marRight w:val="0"/>
                          <w:marTop w:val="0"/>
                          <w:marBottom w:val="0"/>
                          <w:divBdr>
                            <w:top w:val="none" w:sz="0" w:space="0" w:color="auto"/>
                            <w:left w:val="none" w:sz="0" w:space="0" w:color="auto"/>
                            <w:bottom w:val="none" w:sz="0" w:space="0" w:color="auto"/>
                            <w:right w:val="none" w:sz="0" w:space="0" w:color="auto"/>
                          </w:divBdr>
                          <w:divsChild>
                            <w:div w:id="490489301">
                              <w:marLeft w:val="0"/>
                              <w:marRight w:val="0"/>
                              <w:marTop w:val="0"/>
                              <w:marBottom w:val="0"/>
                              <w:divBdr>
                                <w:top w:val="none" w:sz="0" w:space="0" w:color="auto"/>
                                <w:left w:val="none" w:sz="0" w:space="0" w:color="auto"/>
                                <w:bottom w:val="none" w:sz="0" w:space="0" w:color="auto"/>
                                <w:right w:val="none" w:sz="0" w:space="0" w:color="auto"/>
                              </w:divBdr>
                              <w:divsChild>
                                <w:div w:id="566770843">
                                  <w:marLeft w:val="0"/>
                                  <w:marRight w:val="0"/>
                                  <w:marTop w:val="0"/>
                                  <w:marBottom w:val="0"/>
                                  <w:divBdr>
                                    <w:top w:val="none" w:sz="0" w:space="0" w:color="auto"/>
                                    <w:left w:val="none" w:sz="0" w:space="0" w:color="auto"/>
                                    <w:bottom w:val="none" w:sz="0" w:space="0" w:color="auto"/>
                                    <w:right w:val="none" w:sz="0" w:space="0" w:color="auto"/>
                                  </w:divBdr>
                                  <w:divsChild>
                                    <w:div w:id="1576476088">
                                      <w:marLeft w:val="0"/>
                                      <w:marRight w:val="0"/>
                                      <w:marTop w:val="0"/>
                                      <w:marBottom w:val="0"/>
                                      <w:divBdr>
                                        <w:top w:val="none" w:sz="0" w:space="0" w:color="auto"/>
                                        <w:left w:val="none" w:sz="0" w:space="0" w:color="auto"/>
                                        <w:bottom w:val="none" w:sz="0" w:space="0" w:color="auto"/>
                                        <w:right w:val="none" w:sz="0" w:space="0" w:color="auto"/>
                                      </w:divBdr>
                                      <w:divsChild>
                                        <w:div w:id="1882593971">
                                          <w:marLeft w:val="0"/>
                                          <w:marRight w:val="0"/>
                                          <w:marTop w:val="0"/>
                                          <w:marBottom w:val="0"/>
                                          <w:divBdr>
                                            <w:top w:val="none" w:sz="0" w:space="0" w:color="auto"/>
                                            <w:left w:val="none" w:sz="0" w:space="0" w:color="auto"/>
                                            <w:bottom w:val="none" w:sz="0" w:space="0" w:color="auto"/>
                                            <w:right w:val="none" w:sz="0" w:space="0" w:color="auto"/>
                                          </w:divBdr>
                                          <w:divsChild>
                                            <w:div w:id="1546329476">
                                              <w:marLeft w:val="0"/>
                                              <w:marRight w:val="0"/>
                                              <w:marTop w:val="0"/>
                                              <w:marBottom w:val="0"/>
                                              <w:divBdr>
                                                <w:top w:val="none" w:sz="0" w:space="0" w:color="auto"/>
                                                <w:left w:val="none" w:sz="0" w:space="0" w:color="auto"/>
                                                <w:bottom w:val="none" w:sz="0" w:space="0" w:color="auto"/>
                                                <w:right w:val="none" w:sz="0" w:space="0" w:color="auto"/>
                                              </w:divBdr>
                                              <w:divsChild>
                                                <w:div w:id="716005275">
                                                  <w:marLeft w:val="0"/>
                                                  <w:marRight w:val="0"/>
                                                  <w:marTop w:val="0"/>
                                                  <w:marBottom w:val="0"/>
                                                  <w:divBdr>
                                                    <w:top w:val="none" w:sz="0" w:space="0" w:color="auto"/>
                                                    <w:left w:val="none" w:sz="0" w:space="0" w:color="auto"/>
                                                    <w:bottom w:val="none" w:sz="0" w:space="0" w:color="auto"/>
                                                    <w:right w:val="none" w:sz="0" w:space="0" w:color="auto"/>
                                                  </w:divBdr>
                                                  <w:divsChild>
                                                    <w:div w:id="653485791">
                                                      <w:marLeft w:val="0"/>
                                                      <w:marRight w:val="0"/>
                                                      <w:marTop w:val="0"/>
                                                      <w:marBottom w:val="0"/>
                                                      <w:divBdr>
                                                        <w:top w:val="none" w:sz="0" w:space="0" w:color="auto"/>
                                                        <w:left w:val="none" w:sz="0" w:space="0" w:color="auto"/>
                                                        <w:bottom w:val="none" w:sz="0" w:space="0" w:color="auto"/>
                                                        <w:right w:val="none" w:sz="0" w:space="0" w:color="auto"/>
                                                      </w:divBdr>
                                                      <w:divsChild>
                                                        <w:div w:id="9471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455887">
          <w:marLeft w:val="0"/>
          <w:marRight w:val="0"/>
          <w:marTop w:val="0"/>
          <w:marBottom w:val="0"/>
          <w:divBdr>
            <w:top w:val="none" w:sz="0" w:space="0" w:color="auto"/>
            <w:left w:val="none" w:sz="0" w:space="0" w:color="auto"/>
            <w:bottom w:val="none" w:sz="0" w:space="0" w:color="auto"/>
            <w:right w:val="none" w:sz="0" w:space="0" w:color="auto"/>
          </w:divBdr>
          <w:divsChild>
            <w:div w:id="1183857545">
              <w:marLeft w:val="0"/>
              <w:marRight w:val="0"/>
              <w:marTop w:val="0"/>
              <w:marBottom w:val="0"/>
              <w:divBdr>
                <w:top w:val="none" w:sz="0" w:space="0" w:color="auto"/>
                <w:left w:val="none" w:sz="0" w:space="0" w:color="auto"/>
                <w:bottom w:val="none" w:sz="0" w:space="0" w:color="auto"/>
                <w:right w:val="none" w:sz="0" w:space="0" w:color="auto"/>
              </w:divBdr>
              <w:divsChild>
                <w:div w:id="107428670">
                  <w:marLeft w:val="0"/>
                  <w:marRight w:val="0"/>
                  <w:marTop w:val="0"/>
                  <w:marBottom w:val="0"/>
                  <w:divBdr>
                    <w:top w:val="none" w:sz="0" w:space="0" w:color="auto"/>
                    <w:left w:val="none" w:sz="0" w:space="0" w:color="auto"/>
                    <w:bottom w:val="none" w:sz="0" w:space="0" w:color="auto"/>
                    <w:right w:val="none" w:sz="0" w:space="0" w:color="auto"/>
                  </w:divBdr>
                  <w:divsChild>
                    <w:div w:id="1391877130">
                      <w:marLeft w:val="0"/>
                      <w:marRight w:val="0"/>
                      <w:marTop w:val="0"/>
                      <w:marBottom w:val="0"/>
                      <w:divBdr>
                        <w:top w:val="none" w:sz="0" w:space="0" w:color="auto"/>
                        <w:left w:val="none" w:sz="0" w:space="0" w:color="auto"/>
                        <w:bottom w:val="none" w:sz="0" w:space="0" w:color="auto"/>
                        <w:right w:val="none" w:sz="0" w:space="0" w:color="auto"/>
                      </w:divBdr>
                      <w:divsChild>
                        <w:div w:id="121461515">
                          <w:marLeft w:val="0"/>
                          <w:marRight w:val="0"/>
                          <w:marTop w:val="0"/>
                          <w:marBottom w:val="0"/>
                          <w:divBdr>
                            <w:top w:val="none" w:sz="0" w:space="0" w:color="auto"/>
                            <w:left w:val="none" w:sz="0" w:space="0" w:color="auto"/>
                            <w:bottom w:val="none" w:sz="0" w:space="0" w:color="auto"/>
                            <w:right w:val="none" w:sz="0" w:space="0" w:color="auto"/>
                          </w:divBdr>
                          <w:divsChild>
                            <w:div w:id="2011135178">
                              <w:marLeft w:val="0"/>
                              <w:marRight w:val="0"/>
                              <w:marTop w:val="0"/>
                              <w:marBottom w:val="0"/>
                              <w:divBdr>
                                <w:top w:val="none" w:sz="0" w:space="0" w:color="auto"/>
                                <w:left w:val="none" w:sz="0" w:space="0" w:color="auto"/>
                                <w:bottom w:val="none" w:sz="0" w:space="0" w:color="auto"/>
                                <w:right w:val="none" w:sz="0" w:space="0" w:color="auto"/>
                              </w:divBdr>
                              <w:divsChild>
                                <w:div w:id="1668706255">
                                  <w:marLeft w:val="0"/>
                                  <w:marRight w:val="0"/>
                                  <w:marTop w:val="0"/>
                                  <w:marBottom w:val="0"/>
                                  <w:divBdr>
                                    <w:top w:val="none" w:sz="0" w:space="0" w:color="auto"/>
                                    <w:left w:val="none" w:sz="0" w:space="0" w:color="auto"/>
                                    <w:bottom w:val="none" w:sz="0" w:space="0" w:color="auto"/>
                                    <w:right w:val="none" w:sz="0" w:space="0" w:color="auto"/>
                                  </w:divBdr>
                                  <w:divsChild>
                                    <w:div w:id="824009931">
                                      <w:marLeft w:val="0"/>
                                      <w:marRight w:val="0"/>
                                      <w:marTop w:val="0"/>
                                      <w:marBottom w:val="0"/>
                                      <w:divBdr>
                                        <w:top w:val="none" w:sz="0" w:space="0" w:color="auto"/>
                                        <w:left w:val="none" w:sz="0" w:space="0" w:color="auto"/>
                                        <w:bottom w:val="none" w:sz="0" w:space="0" w:color="auto"/>
                                        <w:right w:val="none" w:sz="0" w:space="0" w:color="auto"/>
                                      </w:divBdr>
                                      <w:divsChild>
                                        <w:div w:id="1398355940">
                                          <w:marLeft w:val="0"/>
                                          <w:marRight w:val="0"/>
                                          <w:marTop w:val="0"/>
                                          <w:marBottom w:val="0"/>
                                          <w:divBdr>
                                            <w:top w:val="none" w:sz="0" w:space="0" w:color="auto"/>
                                            <w:left w:val="none" w:sz="0" w:space="0" w:color="auto"/>
                                            <w:bottom w:val="none" w:sz="0" w:space="0" w:color="auto"/>
                                            <w:right w:val="none" w:sz="0" w:space="0" w:color="auto"/>
                                          </w:divBdr>
                                          <w:divsChild>
                                            <w:div w:id="62992630">
                                              <w:marLeft w:val="0"/>
                                              <w:marRight w:val="0"/>
                                              <w:marTop w:val="0"/>
                                              <w:marBottom w:val="0"/>
                                              <w:divBdr>
                                                <w:top w:val="none" w:sz="0" w:space="0" w:color="auto"/>
                                                <w:left w:val="none" w:sz="0" w:space="0" w:color="auto"/>
                                                <w:bottom w:val="none" w:sz="0" w:space="0" w:color="auto"/>
                                                <w:right w:val="none" w:sz="0" w:space="0" w:color="auto"/>
                                              </w:divBdr>
                                              <w:divsChild>
                                                <w:div w:id="1614556380">
                                                  <w:marLeft w:val="0"/>
                                                  <w:marRight w:val="0"/>
                                                  <w:marTop w:val="0"/>
                                                  <w:marBottom w:val="0"/>
                                                  <w:divBdr>
                                                    <w:top w:val="none" w:sz="0" w:space="0" w:color="auto"/>
                                                    <w:left w:val="none" w:sz="0" w:space="0" w:color="auto"/>
                                                    <w:bottom w:val="none" w:sz="0" w:space="0" w:color="auto"/>
                                                    <w:right w:val="none" w:sz="0" w:space="0" w:color="auto"/>
                                                  </w:divBdr>
                                                  <w:divsChild>
                                                    <w:div w:id="1656686094">
                                                      <w:marLeft w:val="0"/>
                                                      <w:marRight w:val="0"/>
                                                      <w:marTop w:val="0"/>
                                                      <w:marBottom w:val="0"/>
                                                      <w:divBdr>
                                                        <w:top w:val="none" w:sz="0" w:space="0" w:color="auto"/>
                                                        <w:left w:val="none" w:sz="0" w:space="0" w:color="auto"/>
                                                        <w:bottom w:val="none" w:sz="0" w:space="0" w:color="auto"/>
                                                        <w:right w:val="none" w:sz="0" w:space="0" w:color="auto"/>
                                                      </w:divBdr>
                                                      <w:divsChild>
                                                        <w:div w:id="84182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6483598">
          <w:marLeft w:val="0"/>
          <w:marRight w:val="0"/>
          <w:marTop w:val="0"/>
          <w:marBottom w:val="0"/>
          <w:divBdr>
            <w:top w:val="none" w:sz="0" w:space="0" w:color="auto"/>
            <w:left w:val="none" w:sz="0" w:space="0" w:color="auto"/>
            <w:bottom w:val="none" w:sz="0" w:space="0" w:color="auto"/>
            <w:right w:val="none" w:sz="0" w:space="0" w:color="auto"/>
          </w:divBdr>
          <w:divsChild>
            <w:div w:id="1993748113">
              <w:marLeft w:val="0"/>
              <w:marRight w:val="0"/>
              <w:marTop w:val="0"/>
              <w:marBottom w:val="0"/>
              <w:divBdr>
                <w:top w:val="none" w:sz="0" w:space="0" w:color="auto"/>
                <w:left w:val="none" w:sz="0" w:space="0" w:color="auto"/>
                <w:bottom w:val="none" w:sz="0" w:space="0" w:color="auto"/>
                <w:right w:val="none" w:sz="0" w:space="0" w:color="auto"/>
              </w:divBdr>
              <w:divsChild>
                <w:div w:id="1449661257">
                  <w:marLeft w:val="0"/>
                  <w:marRight w:val="0"/>
                  <w:marTop w:val="0"/>
                  <w:marBottom w:val="0"/>
                  <w:divBdr>
                    <w:top w:val="none" w:sz="0" w:space="0" w:color="auto"/>
                    <w:left w:val="none" w:sz="0" w:space="0" w:color="auto"/>
                    <w:bottom w:val="none" w:sz="0" w:space="0" w:color="auto"/>
                    <w:right w:val="none" w:sz="0" w:space="0" w:color="auto"/>
                  </w:divBdr>
                  <w:divsChild>
                    <w:div w:id="128137666">
                      <w:marLeft w:val="0"/>
                      <w:marRight w:val="0"/>
                      <w:marTop w:val="0"/>
                      <w:marBottom w:val="0"/>
                      <w:divBdr>
                        <w:top w:val="none" w:sz="0" w:space="0" w:color="auto"/>
                        <w:left w:val="none" w:sz="0" w:space="0" w:color="auto"/>
                        <w:bottom w:val="none" w:sz="0" w:space="0" w:color="auto"/>
                        <w:right w:val="none" w:sz="0" w:space="0" w:color="auto"/>
                      </w:divBdr>
                      <w:divsChild>
                        <w:div w:id="909072103">
                          <w:marLeft w:val="0"/>
                          <w:marRight w:val="0"/>
                          <w:marTop w:val="0"/>
                          <w:marBottom w:val="0"/>
                          <w:divBdr>
                            <w:top w:val="none" w:sz="0" w:space="0" w:color="auto"/>
                            <w:left w:val="none" w:sz="0" w:space="0" w:color="auto"/>
                            <w:bottom w:val="none" w:sz="0" w:space="0" w:color="auto"/>
                            <w:right w:val="none" w:sz="0" w:space="0" w:color="auto"/>
                          </w:divBdr>
                          <w:divsChild>
                            <w:div w:id="2002152667">
                              <w:marLeft w:val="0"/>
                              <w:marRight w:val="0"/>
                              <w:marTop w:val="0"/>
                              <w:marBottom w:val="0"/>
                              <w:divBdr>
                                <w:top w:val="none" w:sz="0" w:space="0" w:color="auto"/>
                                <w:left w:val="none" w:sz="0" w:space="0" w:color="auto"/>
                                <w:bottom w:val="none" w:sz="0" w:space="0" w:color="auto"/>
                                <w:right w:val="none" w:sz="0" w:space="0" w:color="auto"/>
                              </w:divBdr>
                              <w:divsChild>
                                <w:div w:id="1814061920">
                                  <w:marLeft w:val="0"/>
                                  <w:marRight w:val="0"/>
                                  <w:marTop w:val="0"/>
                                  <w:marBottom w:val="0"/>
                                  <w:divBdr>
                                    <w:top w:val="none" w:sz="0" w:space="0" w:color="auto"/>
                                    <w:left w:val="none" w:sz="0" w:space="0" w:color="auto"/>
                                    <w:bottom w:val="none" w:sz="0" w:space="0" w:color="auto"/>
                                    <w:right w:val="none" w:sz="0" w:space="0" w:color="auto"/>
                                  </w:divBdr>
                                  <w:divsChild>
                                    <w:div w:id="1119841250">
                                      <w:marLeft w:val="0"/>
                                      <w:marRight w:val="0"/>
                                      <w:marTop w:val="0"/>
                                      <w:marBottom w:val="0"/>
                                      <w:divBdr>
                                        <w:top w:val="none" w:sz="0" w:space="0" w:color="auto"/>
                                        <w:left w:val="none" w:sz="0" w:space="0" w:color="auto"/>
                                        <w:bottom w:val="none" w:sz="0" w:space="0" w:color="auto"/>
                                        <w:right w:val="none" w:sz="0" w:space="0" w:color="auto"/>
                                      </w:divBdr>
                                      <w:divsChild>
                                        <w:div w:id="129790759">
                                          <w:marLeft w:val="0"/>
                                          <w:marRight w:val="0"/>
                                          <w:marTop w:val="0"/>
                                          <w:marBottom w:val="0"/>
                                          <w:divBdr>
                                            <w:top w:val="none" w:sz="0" w:space="0" w:color="auto"/>
                                            <w:left w:val="none" w:sz="0" w:space="0" w:color="auto"/>
                                            <w:bottom w:val="none" w:sz="0" w:space="0" w:color="auto"/>
                                            <w:right w:val="none" w:sz="0" w:space="0" w:color="auto"/>
                                          </w:divBdr>
                                          <w:divsChild>
                                            <w:div w:id="1876691805">
                                              <w:marLeft w:val="0"/>
                                              <w:marRight w:val="0"/>
                                              <w:marTop w:val="0"/>
                                              <w:marBottom w:val="0"/>
                                              <w:divBdr>
                                                <w:top w:val="none" w:sz="0" w:space="0" w:color="auto"/>
                                                <w:left w:val="none" w:sz="0" w:space="0" w:color="auto"/>
                                                <w:bottom w:val="none" w:sz="0" w:space="0" w:color="auto"/>
                                                <w:right w:val="none" w:sz="0" w:space="0" w:color="auto"/>
                                              </w:divBdr>
                                              <w:divsChild>
                                                <w:div w:id="1895189502">
                                                  <w:marLeft w:val="0"/>
                                                  <w:marRight w:val="0"/>
                                                  <w:marTop w:val="0"/>
                                                  <w:marBottom w:val="0"/>
                                                  <w:divBdr>
                                                    <w:top w:val="none" w:sz="0" w:space="0" w:color="auto"/>
                                                    <w:left w:val="none" w:sz="0" w:space="0" w:color="auto"/>
                                                    <w:bottom w:val="none" w:sz="0" w:space="0" w:color="auto"/>
                                                    <w:right w:val="none" w:sz="0" w:space="0" w:color="auto"/>
                                                  </w:divBdr>
                                                  <w:divsChild>
                                                    <w:div w:id="421415504">
                                                      <w:marLeft w:val="0"/>
                                                      <w:marRight w:val="0"/>
                                                      <w:marTop w:val="0"/>
                                                      <w:marBottom w:val="0"/>
                                                      <w:divBdr>
                                                        <w:top w:val="none" w:sz="0" w:space="0" w:color="auto"/>
                                                        <w:left w:val="none" w:sz="0" w:space="0" w:color="auto"/>
                                                        <w:bottom w:val="none" w:sz="0" w:space="0" w:color="auto"/>
                                                        <w:right w:val="none" w:sz="0" w:space="0" w:color="auto"/>
                                                      </w:divBdr>
                                                      <w:divsChild>
                                                        <w:div w:id="69954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0097868">
          <w:marLeft w:val="0"/>
          <w:marRight w:val="0"/>
          <w:marTop w:val="0"/>
          <w:marBottom w:val="0"/>
          <w:divBdr>
            <w:top w:val="none" w:sz="0" w:space="0" w:color="auto"/>
            <w:left w:val="none" w:sz="0" w:space="0" w:color="auto"/>
            <w:bottom w:val="none" w:sz="0" w:space="0" w:color="auto"/>
            <w:right w:val="none" w:sz="0" w:space="0" w:color="auto"/>
          </w:divBdr>
          <w:divsChild>
            <w:div w:id="598563116">
              <w:marLeft w:val="0"/>
              <w:marRight w:val="0"/>
              <w:marTop w:val="0"/>
              <w:marBottom w:val="0"/>
              <w:divBdr>
                <w:top w:val="none" w:sz="0" w:space="0" w:color="auto"/>
                <w:left w:val="none" w:sz="0" w:space="0" w:color="auto"/>
                <w:bottom w:val="none" w:sz="0" w:space="0" w:color="auto"/>
                <w:right w:val="none" w:sz="0" w:space="0" w:color="auto"/>
              </w:divBdr>
              <w:divsChild>
                <w:div w:id="584001316">
                  <w:marLeft w:val="0"/>
                  <w:marRight w:val="0"/>
                  <w:marTop w:val="0"/>
                  <w:marBottom w:val="0"/>
                  <w:divBdr>
                    <w:top w:val="none" w:sz="0" w:space="0" w:color="auto"/>
                    <w:left w:val="none" w:sz="0" w:space="0" w:color="auto"/>
                    <w:bottom w:val="none" w:sz="0" w:space="0" w:color="auto"/>
                    <w:right w:val="none" w:sz="0" w:space="0" w:color="auto"/>
                  </w:divBdr>
                  <w:divsChild>
                    <w:div w:id="2045711482">
                      <w:marLeft w:val="0"/>
                      <w:marRight w:val="0"/>
                      <w:marTop w:val="0"/>
                      <w:marBottom w:val="0"/>
                      <w:divBdr>
                        <w:top w:val="none" w:sz="0" w:space="0" w:color="auto"/>
                        <w:left w:val="none" w:sz="0" w:space="0" w:color="auto"/>
                        <w:bottom w:val="none" w:sz="0" w:space="0" w:color="auto"/>
                        <w:right w:val="none" w:sz="0" w:space="0" w:color="auto"/>
                      </w:divBdr>
                      <w:divsChild>
                        <w:div w:id="1469086605">
                          <w:marLeft w:val="0"/>
                          <w:marRight w:val="0"/>
                          <w:marTop w:val="0"/>
                          <w:marBottom w:val="0"/>
                          <w:divBdr>
                            <w:top w:val="none" w:sz="0" w:space="0" w:color="auto"/>
                            <w:left w:val="none" w:sz="0" w:space="0" w:color="auto"/>
                            <w:bottom w:val="none" w:sz="0" w:space="0" w:color="auto"/>
                            <w:right w:val="none" w:sz="0" w:space="0" w:color="auto"/>
                          </w:divBdr>
                          <w:divsChild>
                            <w:div w:id="73207925">
                              <w:marLeft w:val="0"/>
                              <w:marRight w:val="0"/>
                              <w:marTop w:val="0"/>
                              <w:marBottom w:val="0"/>
                              <w:divBdr>
                                <w:top w:val="none" w:sz="0" w:space="0" w:color="auto"/>
                                <w:left w:val="none" w:sz="0" w:space="0" w:color="auto"/>
                                <w:bottom w:val="none" w:sz="0" w:space="0" w:color="auto"/>
                                <w:right w:val="none" w:sz="0" w:space="0" w:color="auto"/>
                              </w:divBdr>
                              <w:divsChild>
                                <w:div w:id="1647314247">
                                  <w:marLeft w:val="0"/>
                                  <w:marRight w:val="0"/>
                                  <w:marTop w:val="0"/>
                                  <w:marBottom w:val="0"/>
                                  <w:divBdr>
                                    <w:top w:val="none" w:sz="0" w:space="0" w:color="auto"/>
                                    <w:left w:val="none" w:sz="0" w:space="0" w:color="auto"/>
                                    <w:bottom w:val="none" w:sz="0" w:space="0" w:color="auto"/>
                                    <w:right w:val="none" w:sz="0" w:space="0" w:color="auto"/>
                                  </w:divBdr>
                                  <w:divsChild>
                                    <w:div w:id="1111898399">
                                      <w:marLeft w:val="0"/>
                                      <w:marRight w:val="0"/>
                                      <w:marTop w:val="0"/>
                                      <w:marBottom w:val="0"/>
                                      <w:divBdr>
                                        <w:top w:val="none" w:sz="0" w:space="0" w:color="auto"/>
                                        <w:left w:val="none" w:sz="0" w:space="0" w:color="auto"/>
                                        <w:bottom w:val="none" w:sz="0" w:space="0" w:color="auto"/>
                                        <w:right w:val="none" w:sz="0" w:space="0" w:color="auto"/>
                                      </w:divBdr>
                                      <w:divsChild>
                                        <w:div w:id="2075812152">
                                          <w:marLeft w:val="0"/>
                                          <w:marRight w:val="0"/>
                                          <w:marTop w:val="0"/>
                                          <w:marBottom w:val="0"/>
                                          <w:divBdr>
                                            <w:top w:val="none" w:sz="0" w:space="0" w:color="auto"/>
                                            <w:left w:val="none" w:sz="0" w:space="0" w:color="auto"/>
                                            <w:bottom w:val="none" w:sz="0" w:space="0" w:color="auto"/>
                                            <w:right w:val="none" w:sz="0" w:space="0" w:color="auto"/>
                                          </w:divBdr>
                                          <w:divsChild>
                                            <w:div w:id="2011523830">
                                              <w:marLeft w:val="0"/>
                                              <w:marRight w:val="0"/>
                                              <w:marTop w:val="0"/>
                                              <w:marBottom w:val="0"/>
                                              <w:divBdr>
                                                <w:top w:val="none" w:sz="0" w:space="0" w:color="auto"/>
                                                <w:left w:val="none" w:sz="0" w:space="0" w:color="auto"/>
                                                <w:bottom w:val="none" w:sz="0" w:space="0" w:color="auto"/>
                                                <w:right w:val="none" w:sz="0" w:space="0" w:color="auto"/>
                                              </w:divBdr>
                                              <w:divsChild>
                                                <w:div w:id="498691673">
                                                  <w:marLeft w:val="0"/>
                                                  <w:marRight w:val="0"/>
                                                  <w:marTop w:val="0"/>
                                                  <w:marBottom w:val="0"/>
                                                  <w:divBdr>
                                                    <w:top w:val="none" w:sz="0" w:space="0" w:color="auto"/>
                                                    <w:left w:val="none" w:sz="0" w:space="0" w:color="auto"/>
                                                    <w:bottom w:val="none" w:sz="0" w:space="0" w:color="auto"/>
                                                    <w:right w:val="none" w:sz="0" w:space="0" w:color="auto"/>
                                                  </w:divBdr>
                                                  <w:divsChild>
                                                    <w:div w:id="1295867808">
                                                      <w:marLeft w:val="0"/>
                                                      <w:marRight w:val="0"/>
                                                      <w:marTop w:val="0"/>
                                                      <w:marBottom w:val="0"/>
                                                      <w:divBdr>
                                                        <w:top w:val="none" w:sz="0" w:space="0" w:color="auto"/>
                                                        <w:left w:val="none" w:sz="0" w:space="0" w:color="auto"/>
                                                        <w:bottom w:val="none" w:sz="0" w:space="0" w:color="auto"/>
                                                        <w:right w:val="none" w:sz="0" w:space="0" w:color="auto"/>
                                                      </w:divBdr>
                                                      <w:divsChild>
                                                        <w:div w:id="37639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7229865">
          <w:marLeft w:val="0"/>
          <w:marRight w:val="0"/>
          <w:marTop w:val="0"/>
          <w:marBottom w:val="0"/>
          <w:divBdr>
            <w:top w:val="none" w:sz="0" w:space="0" w:color="auto"/>
            <w:left w:val="none" w:sz="0" w:space="0" w:color="auto"/>
            <w:bottom w:val="none" w:sz="0" w:space="0" w:color="auto"/>
            <w:right w:val="none" w:sz="0" w:space="0" w:color="auto"/>
          </w:divBdr>
          <w:divsChild>
            <w:div w:id="578640696">
              <w:marLeft w:val="0"/>
              <w:marRight w:val="0"/>
              <w:marTop w:val="0"/>
              <w:marBottom w:val="0"/>
              <w:divBdr>
                <w:top w:val="none" w:sz="0" w:space="0" w:color="auto"/>
                <w:left w:val="none" w:sz="0" w:space="0" w:color="auto"/>
                <w:bottom w:val="none" w:sz="0" w:space="0" w:color="auto"/>
                <w:right w:val="none" w:sz="0" w:space="0" w:color="auto"/>
              </w:divBdr>
              <w:divsChild>
                <w:div w:id="1126195164">
                  <w:marLeft w:val="0"/>
                  <w:marRight w:val="0"/>
                  <w:marTop w:val="0"/>
                  <w:marBottom w:val="0"/>
                  <w:divBdr>
                    <w:top w:val="none" w:sz="0" w:space="0" w:color="auto"/>
                    <w:left w:val="none" w:sz="0" w:space="0" w:color="auto"/>
                    <w:bottom w:val="none" w:sz="0" w:space="0" w:color="auto"/>
                    <w:right w:val="none" w:sz="0" w:space="0" w:color="auto"/>
                  </w:divBdr>
                  <w:divsChild>
                    <w:div w:id="897865005">
                      <w:marLeft w:val="0"/>
                      <w:marRight w:val="0"/>
                      <w:marTop w:val="0"/>
                      <w:marBottom w:val="0"/>
                      <w:divBdr>
                        <w:top w:val="none" w:sz="0" w:space="0" w:color="auto"/>
                        <w:left w:val="none" w:sz="0" w:space="0" w:color="auto"/>
                        <w:bottom w:val="none" w:sz="0" w:space="0" w:color="auto"/>
                        <w:right w:val="none" w:sz="0" w:space="0" w:color="auto"/>
                      </w:divBdr>
                      <w:divsChild>
                        <w:div w:id="76828766">
                          <w:marLeft w:val="0"/>
                          <w:marRight w:val="0"/>
                          <w:marTop w:val="0"/>
                          <w:marBottom w:val="0"/>
                          <w:divBdr>
                            <w:top w:val="none" w:sz="0" w:space="0" w:color="auto"/>
                            <w:left w:val="none" w:sz="0" w:space="0" w:color="auto"/>
                            <w:bottom w:val="none" w:sz="0" w:space="0" w:color="auto"/>
                            <w:right w:val="none" w:sz="0" w:space="0" w:color="auto"/>
                          </w:divBdr>
                          <w:divsChild>
                            <w:div w:id="944658081">
                              <w:marLeft w:val="0"/>
                              <w:marRight w:val="0"/>
                              <w:marTop w:val="0"/>
                              <w:marBottom w:val="0"/>
                              <w:divBdr>
                                <w:top w:val="none" w:sz="0" w:space="0" w:color="auto"/>
                                <w:left w:val="none" w:sz="0" w:space="0" w:color="auto"/>
                                <w:bottom w:val="none" w:sz="0" w:space="0" w:color="auto"/>
                                <w:right w:val="none" w:sz="0" w:space="0" w:color="auto"/>
                              </w:divBdr>
                              <w:divsChild>
                                <w:div w:id="402484230">
                                  <w:marLeft w:val="0"/>
                                  <w:marRight w:val="0"/>
                                  <w:marTop w:val="0"/>
                                  <w:marBottom w:val="0"/>
                                  <w:divBdr>
                                    <w:top w:val="none" w:sz="0" w:space="0" w:color="auto"/>
                                    <w:left w:val="none" w:sz="0" w:space="0" w:color="auto"/>
                                    <w:bottom w:val="none" w:sz="0" w:space="0" w:color="auto"/>
                                    <w:right w:val="none" w:sz="0" w:space="0" w:color="auto"/>
                                  </w:divBdr>
                                  <w:divsChild>
                                    <w:div w:id="728459509">
                                      <w:marLeft w:val="0"/>
                                      <w:marRight w:val="0"/>
                                      <w:marTop w:val="0"/>
                                      <w:marBottom w:val="0"/>
                                      <w:divBdr>
                                        <w:top w:val="none" w:sz="0" w:space="0" w:color="auto"/>
                                        <w:left w:val="none" w:sz="0" w:space="0" w:color="auto"/>
                                        <w:bottom w:val="none" w:sz="0" w:space="0" w:color="auto"/>
                                        <w:right w:val="none" w:sz="0" w:space="0" w:color="auto"/>
                                      </w:divBdr>
                                      <w:divsChild>
                                        <w:div w:id="959258667">
                                          <w:marLeft w:val="0"/>
                                          <w:marRight w:val="0"/>
                                          <w:marTop w:val="0"/>
                                          <w:marBottom w:val="0"/>
                                          <w:divBdr>
                                            <w:top w:val="none" w:sz="0" w:space="0" w:color="auto"/>
                                            <w:left w:val="none" w:sz="0" w:space="0" w:color="auto"/>
                                            <w:bottom w:val="none" w:sz="0" w:space="0" w:color="auto"/>
                                            <w:right w:val="none" w:sz="0" w:space="0" w:color="auto"/>
                                          </w:divBdr>
                                          <w:divsChild>
                                            <w:div w:id="1321081082">
                                              <w:marLeft w:val="0"/>
                                              <w:marRight w:val="0"/>
                                              <w:marTop w:val="0"/>
                                              <w:marBottom w:val="0"/>
                                              <w:divBdr>
                                                <w:top w:val="none" w:sz="0" w:space="0" w:color="auto"/>
                                                <w:left w:val="none" w:sz="0" w:space="0" w:color="auto"/>
                                                <w:bottom w:val="none" w:sz="0" w:space="0" w:color="auto"/>
                                                <w:right w:val="none" w:sz="0" w:space="0" w:color="auto"/>
                                              </w:divBdr>
                                              <w:divsChild>
                                                <w:div w:id="1571311070">
                                                  <w:marLeft w:val="0"/>
                                                  <w:marRight w:val="0"/>
                                                  <w:marTop w:val="0"/>
                                                  <w:marBottom w:val="0"/>
                                                  <w:divBdr>
                                                    <w:top w:val="none" w:sz="0" w:space="0" w:color="auto"/>
                                                    <w:left w:val="none" w:sz="0" w:space="0" w:color="auto"/>
                                                    <w:bottom w:val="none" w:sz="0" w:space="0" w:color="auto"/>
                                                    <w:right w:val="none" w:sz="0" w:space="0" w:color="auto"/>
                                                  </w:divBdr>
                                                  <w:divsChild>
                                                    <w:div w:id="1962687374">
                                                      <w:marLeft w:val="0"/>
                                                      <w:marRight w:val="0"/>
                                                      <w:marTop w:val="0"/>
                                                      <w:marBottom w:val="0"/>
                                                      <w:divBdr>
                                                        <w:top w:val="none" w:sz="0" w:space="0" w:color="auto"/>
                                                        <w:left w:val="none" w:sz="0" w:space="0" w:color="auto"/>
                                                        <w:bottom w:val="none" w:sz="0" w:space="0" w:color="auto"/>
                                                        <w:right w:val="none" w:sz="0" w:space="0" w:color="auto"/>
                                                      </w:divBdr>
                                                      <w:divsChild>
                                                        <w:div w:id="78034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1578653">
          <w:marLeft w:val="0"/>
          <w:marRight w:val="0"/>
          <w:marTop w:val="0"/>
          <w:marBottom w:val="0"/>
          <w:divBdr>
            <w:top w:val="none" w:sz="0" w:space="0" w:color="auto"/>
            <w:left w:val="none" w:sz="0" w:space="0" w:color="auto"/>
            <w:bottom w:val="none" w:sz="0" w:space="0" w:color="auto"/>
            <w:right w:val="none" w:sz="0" w:space="0" w:color="auto"/>
          </w:divBdr>
          <w:divsChild>
            <w:div w:id="1905263554">
              <w:marLeft w:val="0"/>
              <w:marRight w:val="0"/>
              <w:marTop w:val="0"/>
              <w:marBottom w:val="0"/>
              <w:divBdr>
                <w:top w:val="none" w:sz="0" w:space="0" w:color="auto"/>
                <w:left w:val="none" w:sz="0" w:space="0" w:color="auto"/>
                <w:bottom w:val="none" w:sz="0" w:space="0" w:color="auto"/>
                <w:right w:val="none" w:sz="0" w:space="0" w:color="auto"/>
              </w:divBdr>
              <w:divsChild>
                <w:div w:id="1013259799">
                  <w:marLeft w:val="0"/>
                  <w:marRight w:val="0"/>
                  <w:marTop w:val="0"/>
                  <w:marBottom w:val="0"/>
                  <w:divBdr>
                    <w:top w:val="none" w:sz="0" w:space="0" w:color="auto"/>
                    <w:left w:val="none" w:sz="0" w:space="0" w:color="auto"/>
                    <w:bottom w:val="none" w:sz="0" w:space="0" w:color="auto"/>
                    <w:right w:val="none" w:sz="0" w:space="0" w:color="auto"/>
                  </w:divBdr>
                  <w:divsChild>
                    <w:div w:id="86655069">
                      <w:marLeft w:val="0"/>
                      <w:marRight w:val="0"/>
                      <w:marTop w:val="0"/>
                      <w:marBottom w:val="0"/>
                      <w:divBdr>
                        <w:top w:val="none" w:sz="0" w:space="0" w:color="auto"/>
                        <w:left w:val="none" w:sz="0" w:space="0" w:color="auto"/>
                        <w:bottom w:val="none" w:sz="0" w:space="0" w:color="auto"/>
                        <w:right w:val="none" w:sz="0" w:space="0" w:color="auto"/>
                      </w:divBdr>
                      <w:divsChild>
                        <w:div w:id="1552771386">
                          <w:marLeft w:val="0"/>
                          <w:marRight w:val="0"/>
                          <w:marTop w:val="0"/>
                          <w:marBottom w:val="0"/>
                          <w:divBdr>
                            <w:top w:val="none" w:sz="0" w:space="0" w:color="auto"/>
                            <w:left w:val="none" w:sz="0" w:space="0" w:color="auto"/>
                            <w:bottom w:val="none" w:sz="0" w:space="0" w:color="auto"/>
                            <w:right w:val="none" w:sz="0" w:space="0" w:color="auto"/>
                          </w:divBdr>
                          <w:divsChild>
                            <w:div w:id="910770483">
                              <w:marLeft w:val="0"/>
                              <w:marRight w:val="0"/>
                              <w:marTop w:val="0"/>
                              <w:marBottom w:val="0"/>
                              <w:divBdr>
                                <w:top w:val="none" w:sz="0" w:space="0" w:color="auto"/>
                                <w:left w:val="none" w:sz="0" w:space="0" w:color="auto"/>
                                <w:bottom w:val="none" w:sz="0" w:space="0" w:color="auto"/>
                                <w:right w:val="none" w:sz="0" w:space="0" w:color="auto"/>
                              </w:divBdr>
                              <w:divsChild>
                                <w:div w:id="418796161">
                                  <w:marLeft w:val="0"/>
                                  <w:marRight w:val="0"/>
                                  <w:marTop w:val="0"/>
                                  <w:marBottom w:val="0"/>
                                  <w:divBdr>
                                    <w:top w:val="none" w:sz="0" w:space="0" w:color="auto"/>
                                    <w:left w:val="none" w:sz="0" w:space="0" w:color="auto"/>
                                    <w:bottom w:val="none" w:sz="0" w:space="0" w:color="auto"/>
                                    <w:right w:val="none" w:sz="0" w:space="0" w:color="auto"/>
                                  </w:divBdr>
                                  <w:divsChild>
                                    <w:div w:id="679621793">
                                      <w:marLeft w:val="0"/>
                                      <w:marRight w:val="0"/>
                                      <w:marTop w:val="0"/>
                                      <w:marBottom w:val="0"/>
                                      <w:divBdr>
                                        <w:top w:val="none" w:sz="0" w:space="0" w:color="auto"/>
                                        <w:left w:val="none" w:sz="0" w:space="0" w:color="auto"/>
                                        <w:bottom w:val="none" w:sz="0" w:space="0" w:color="auto"/>
                                        <w:right w:val="none" w:sz="0" w:space="0" w:color="auto"/>
                                      </w:divBdr>
                                      <w:divsChild>
                                        <w:div w:id="2011176449">
                                          <w:marLeft w:val="0"/>
                                          <w:marRight w:val="0"/>
                                          <w:marTop w:val="0"/>
                                          <w:marBottom w:val="0"/>
                                          <w:divBdr>
                                            <w:top w:val="none" w:sz="0" w:space="0" w:color="auto"/>
                                            <w:left w:val="none" w:sz="0" w:space="0" w:color="auto"/>
                                            <w:bottom w:val="none" w:sz="0" w:space="0" w:color="auto"/>
                                            <w:right w:val="none" w:sz="0" w:space="0" w:color="auto"/>
                                          </w:divBdr>
                                          <w:divsChild>
                                            <w:div w:id="2125880002">
                                              <w:marLeft w:val="0"/>
                                              <w:marRight w:val="0"/>
                                              <w:marTop w:val="0"/>
                                              <w:marBottom w:val="0"/>
                                              <w:divBdr>
                                                <w:top w:val="none" w:sz="0" w:space="0" w:color="auto"/>
                                                <w:left w:val="none" w:sz="0" w:space="0" w:color="auto"/>
                                                <w:bottom w:val="none" w:sz="0" w:space="0" w:color="auto"/>
                                                <w:right w:val="none" w:sz="0" w:space="0" w:color="auto"/>
                                              </w:divBdr>
                                              <w:divsChild>
                                                <w:div w:id="1969242560">
                                                  <w:marLeft w:val="0"/>
                                                  <w:marRight w:val="0"/>
                                                  <w:marTop w:val="0"/>
                                                  <w:marBottom w:val="0"/>
                                                  <w:divBdr>
                                                    <w:top w:val="none" w:sz="0" w:space="0" w:color="auto"/>
                                                    <w:left w:val="none" w:sz="0" w:space="0" w:color="auto"/>
                                                    <w:bottom w:val="none" w:sz="0" w:space="0" w:color="auto"/>
                                                    <w:right w:val="none" w:sz="0" w:space="0" w:color="auto"/>
                                                  </w:divBdr>
                                                  <w:divsChild>
                                                    <w:div w:id="1631865737">
                                                      <w:marLeft w:val="0"/>
                                                      <w:marRight w:val="0"/>
                                                      <w:marTop w:val="0"/>
                                                      <w:marBottom w:val="0"/>
                                                      <w:divBdr>
                                                        <w:top w:val="none" w:sz="0" w:space="0" w:color="auto"/>
                                                        <w:left w:val="none" w:sz="0" w:space="0" w:color="auto"/>
                                                        <w:bottom w:val="none" w:sz="0" w:space="0" w:color="auto"/>
                                                        <w:right w:val="none" w:sz="0" w:space="0" w:color="auto"/>
                                                      </w:divBdr>
                                                      <w:divsChild>
                                                        <w:div w:id="132180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6787239">
          <w:marLeft w:val="0"/>
          <w:marRight w:val="0"/>
          <w:marTop w:val="0"/>
          <w:marBottom w:val="0"/>
          <w:divBdr>
            <w:top w:val="none" w:sz="0" w:space="0" w:color="auto"/>
            <w:left w:val="none" w:sz="0" w:space="0" w:color="auto"/>
            <w:bottom w:val="none" w:sz="0" w:space="0" w:color="auto"/>
            <w:right w:val="none" w:sz="0" w:space="0" w:color="auto"/>
          </w:divBdr>
          <w:divsChild>
            <w:div w:id="1673529819">
              <w:marLeft w:val="0"/>
              <w:marRight w:val="0"/>
              <w:marTop w:val="0"/>
              <w:marBottom w:val="0"/>
              <w:divBdr>
                <w:top w:val="none" w:sz="0" w:space="0" w:color="auto"/>
                <w:left w:val="none" w:sz="0" w:space="0" w:color="auto"/>
                <w:bottom w:val="none" w:sz="0" w:space="0" w:color="auto"/>
                <w:right w:val="none" w:sz="0" w:space="0" w:color="auto"/>
              </w:divBdr>
              <w:divsChild>
                <w:div w:id="306739211">
                  <w:marLeft w:val="0"/>
                  <w:marRight w:val="0"/>
                  <w:marTop w:val="0"/>
                  <w:marBottom w:val="0"/>
                  <w:divBdr>
                    <w:top w:val="none" w:sz="0" w:space="0" w:color="auto"/>
                    <w:left w:val="none" w:sz="0" w:space="0" w:color="auto"/>
                    <w:bottom w:val="none" w:sz="0" w:space="0" w:color="auto"/>
                    <w:right w:val="none" w:sz="0" w:space="0" w:color="auto"/>
                  </w:divBdr>
                  <w:divsChild>
                    <w:div w:id="1257059285">
                      <w:marLeft w:val="0"/>
                      <w:marRight w:val="0"/>
                      <w:marTop w:val="0"/>
                      <w:marBottom w:val="0"/>
                      <w:divBdr>
                        <w:top w:val="none" w:sz="0" w:space="0" w:color="auto"/>
                        <w:left w:val="none" w:sz="0" w:space="0" w:color="auto"/>
                        <w:bottom w:val="none" w:sz="0" w:space="0" w:color="auto"/>
                        <w:right w:val="none" w:sz="0" w:space="0" w:color="auto"/>
                      </w:divBdr>
                      <w:divsChild>
                        <w:div w:id="1958874812">
                          <w:marLeft w:val="0"/>
                          <w:marRight w:val="0"/>
                          <w:marTop w:val="0"/>
                          <w:marBottom w:val="0"/>
                          <w:divBdr>
                            <w:top w:val="none" w:sz="0" w:space="0" w:color="auto"/>
                            <w:left w:val="none" w:sz="0" w:space="0" w:color="auto"/>
                            <w:bottom w:val="none" w:sz="0" w:space="0" w:color="auto"/>
                            <w:right w:val="none" w:sz="0" w:space="0" w:color="auto"/>
                          </w:divBdr>
                          <w:divsChild>
                            <w:div w:id="1127817214">
                              <w:marLeft w:val="0"/>
                              <w:marRight w:val="0"/>
                              <w:marTop w:val="0"/>
                              <w:marBottom w:val="0"/>
                              <w:divBdr>
                                <w:top w:val="none" w:sz="0" w:space="0" w:color="auto"/>
                                <w:left w:val="none" w:sz="0" w:space="0" w:color="auto"/>
                                <w:bottom w:val="none" w:sz="0" w:space="0" w:color="auto"/>
                                <w:right w:val="none" w:sz="0" w:space="0" w:color="auto"/>
                              </w:divBdr>
                              <w:divsChild>
                                <w:div w:id="913590856">
                                  <w:marLeft w:val="0"/>
                                  <w:marRight w:val="0"/>
                                  <w:marTop w:val="0"/>
                                  <w:marBottom w:val="0"/>
                                  <w:divBdr>
                                    <w:top w:val="none" w:sz="0" w:space="0" w:color="auto"/>
                                    <w:left w:val="none" w:sz="0" w:space="0" w:color="auto"/>
                                    <w:bottom w:val="none" w:sz="0" w:space="0" w:color="auto"/>
                                    <w:right w:val="none" w:sz="0" w:space="0" w:color="auto"/>
                                  </w:divBdr>
                                  <w:divsChild>
                                    <w:div w:id="2061660773">
                                      <w:marLeft w:val="0"/>
                                      <w:marRight w:val="0"/>
                                      <w:marTop w:val="0"/>
                                      <w:marBottom w:val="0"/>
                                      <w:divBdr>
                                        <w:top w:val="none" w:sz="0" w:space="0" w:color="auto"/>
                                        <w:left w:val="none" w:sz="0" w:space="0" w:color="auto"/>
                                        <w:bottom w:val="none" w:sz="0" w:space="0" w:color="auto"/>
                                        <w:right w:val="none" w:sz="0" w:space="0" w:color="auto"/>
                                      </w:divBdr>
                                      <w:divsChild>
                                        <w:div w:id="1887328208">
                                          <w:marLeft w:val="0"/>
                                          <w:marRight w:val="0"/>
                                          <w:marTop w:val="0"/>
                                          <w:marBottom w:val="0"/>
                                          <w:divBdr>
                                            <w:top w:val="none" w:sz="0" w:space="0" w:color="auto"/>
                                            <w:left w:val="none" w:sz="0" w:space="0" w:color="auto"/>
                                            <w:bottom w:val="none" w:sz="0" w:space="0" w:color="auto"/>
                                            <w:right w:val="none" w:sz="0" w:space="0" w:color="auto"/>
                                          </w:divBdr>
                                          <w:divsChild>
                                            <w:div w:id="2082752747">
                                              <w:marLeft w:val="0"/>
                                              <w:marRight w:val="0"/>
                                              <w:marTop w:val="0"/>
                                              <w:marBottom w:val="0"/>
                                              <w:divBdr>
                                                <w:top w:val="none" w:sz="0" w:space="0" w:color="auto"/>
                                                <w:left w:val="none" w:sz="0" w:space="0" w:color="auto"/>
                                                <w:bottom w:val="none" w:sz="0" w:space="0" w:color="auto"/>
                                                <w:right w:val="none" w:sz="0" w:space="0" w:color="auto"/>
                                              </w:divBdr>
                                              <w:divsChild>
                                                <w:div w:id="1911648821">
                                                  <w:marLeft w:val="0"/>
                                                  <w:marRight w:val="0"/>
                                                  <w:marTop w:val="0"/>
                                                  <w:marBottom w:val="0"/>
                                                  <w:divBdr>
                                                    <w:top w:val="none" w:sz="0" w:space="0" w:color="auto"/>
                                                    <w:left w:val="none" w:sz="0" w:space="0" w:color="auto"/>
                                                    <w:bottom w:val="none" w:sz="0" w:space="0" w:color="auto"/>
                                                    <w:right w:val="none" w:sz="0" w:space="0" w:color="auto"/>
                                                  </w:divBdr>
                                                  <w:divsChild>
                                                    <w:div w:id="1777361453">
                                                      <w:marLeft w:val="0"/>
                                                      <w:marRight w:val="0"/>
                                                      <w:marTop w:val="0"/>
                                                      <w:marBottom w:val="0"/>
                                                      <w:divBdr>
                                                        <w:top w:val="none" w:sz="0" w:space="0" w:color="auto"/>
                                                        <w:left w:val="none" w:sz="0" w:space="0" w:color="auto"/>
                                                        <w:bottom w:val="none" w:sz="0" w:space="0" w:color="auto"/>
                                                        <w:right w:val="none" w:sz="0" w:space="0" w:color="auto"/>
                                                      </w:divBdr>
                                                      <w:divsChild>
                                                        <w:div w:id="174962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7323411">
          <w:marLeft w:val="0"/>
          <w:marRight w:val="0"/>
          <w:marTop w:val="0"/>
          <w:marBottom w:val="0"/>
          <w:divBdr>
            <w:top w:val="none" w:sz="0" w:space="0" w:color="auto"/>
            <w:left w:val="none" w:sz="0" w:space="0" w:color="auto"/>
            <w:bottom w:val="none" w:sz="0" w:space="0" w:color="auto"/>
            <w:right w:val="none" w:sz="0" w:space="0" w:color="auto"/>
          </w:divBdr>
          <w:divsChild>
            <w:div w:id="1204708940">
              <w:marLeft w:val="0"/>
              <w:marRight w:val="0"/>
              <w:marTop w:val="0"/>
              <w:marBottom w:val="0"/>
              <w:divBdr>
                <w:top w:val="none" w:sz="0" w:space="0" w:color="auto"/>
                <w:left w:val="none" w:sz="0" w:space="0" w:color="auto"/>
                <w:bottom w:val="none" w:sz="0" w:space="0" w:color="auto"/>
                <w:right w:val="none" w:sz="0" w:space="0" w:color="auto"/>
              </w:divBdr>
              <w:divsChild>
                <w:div w:id="1302733745">
                  <w:marLeft w:val="0"/>
                  <w:marRight w:val="0"/>
                  <w:marTop w:val="0"/>
                  <w:marBottom w:val="0"/>
                  <w:divBdr>
                    <w:top w:val="none" w:sz="0" w:space="0" w:color="auto"/>
                    <w:left w:val="none" w:sz="0" w:space="0" w:color="auto"/>
                    <w:bottom w:val="none" w:sz="0" w:space="0" w:color="auto"/>
                    <w:right w:val="none" w:sz="0" w:space="0" w:color="auto"/>
                  </w:divBdr>
                  <w:divsChild>
                    <w:div w:id="1915889765">
                      <w:marLeft w:val="0"/>
                      <w:marRight w:val="0"/>
                      <w:marTop w:val="0"/>
                      <w:marBottom w:val="0"/>
                      <w:divBdr>
                        <w:top w:val="none" w:sz="0" w:space="0" w:color="auto"/>
                        <w:left w:val="none" w:sz="0" w:space="0" w:color="auto"/>
                        <w:bottom w:val="none" w:sz="0" w:space="0" w:color="auto"/>
                        <w:right w:val="none" w:sz="0" w:space="0" w:color="auto"/>
                      </w:divBdr>
                      <w:divsChild>
                        <w:div w:id="385222352">
                          <w:marLeft w:val="0"/>
                          <w:marRight w:val="0"/>
                          <w:marTop w:val="0"/>
                          <w:marBottom w:val="0"/>
                          <w:divBdr>
                            <w:top w:val="none" w:sz="0" w:space="0" w:color="auto"/>
                            <w:left w:val="none" w:sz="0" w:space="0" w:color="auto"/>
                            <w:bottom w:val="none" w:sz="0" w:space="0" w:color="auto"/>
                            <w:right w:val="none" w:sz="0" w:space="0" w:color="auto"/>
                          </w:divBdr>
                          <w:divsChild>
                            <w:div w:id="1573000491">
                              <w:marLeft w:val="0"/>
                              <w:marRight w:val="0"/>
                              <w:marTop w:val="0"/>
                              <w:marBottom w:val="0"/>
                              <w:divBdr>
                                <w:top w:val="none" w:sz="0" w:space="0" w:color="auto"/>
                                <w:left w:val="none" w:sz="0" w:space="0" w:color="auto"/>
                                <w:bottom w:val="none" w:sz="0" w:space="0" w:color="auto"/>
                                <w:right w:val="none" w:sz="0" w:space="0" w:color="auto"/>
                              </w:divBdr>
                              <w:divsChild>
                                <w:div w:id="487865974">
                                  <w:marLeft w:val="0"/>
                                  <w:marRight w:val="0"/>
                                  <w:marTop w:val="0"/>
                                  <w:marBottom w:val="0"/>
                                  <w:divBdr>
                                    <w:top w:val="none" w:sz="0" w:space="0" w:color="auto"/>
                                    <w:left w:val="none" w:sz="0" w:space="0" w:color="auto"/>
                                    <w:bottom w:val="none" w:sz="0" w:space="0" w:color="auto"/>
                                    <w:right w:val="none" w:sz="0" w:space="0" w:color="auto"/>
                                  </w:divBdr>
                                  <w:divsChild>
                                    <w:div w:id="7947059">
                                      <w:marLeft w:val="0"/>
                                      <w:marRight w:val="0"/>
                                      <w:marTop w:val="0"/>
                                      <w:marBottom w:val="0"/>
                                      <w:divBdr>
                                        <w:top w:val="none" w:sz="0" w:space="0" w:color="auto"/>
                                        <w:left w:val="none" w:sz="0" w:space="0" w:color="auto"/>
                                        <w:bottom w:val="none" w:sz="0" w:space="0" w:color="auto"/>
                                        <w:right w:val="none" w:sz="0" w:space="0" w:color="auto"/>
                                      </w:divBdr>
                                      <w:divsChild>
                                        <w:div w:id="1649476161">
                                          <w:marLeft w:val="0"/>
                                          <w:marRight w:val="0"/>
                                          <w:marTop w:val="0"/>
                                          <w:marBottom w:val="0"/>
                                          <w:divBdr>
                                            <w:top w:val="none" w:sz="0" w:space="0" w:color="auto"/>
                                            <w:left w:val="none" w:sz="0" w:space="0" w:color="auto"/>
                                            <w:bottom w:val="none" w:sz="0" w:space="0" w:color="auto"/>
                                            <w:right w:val="none" w:sz="0" w:space="0" w:color="auto"/>
                                          </w:divBdr>
                                          <w:divsChild>
                                            <w:div w:id="1356805890">
                                              <w:marLeft w:val="0"/>
                                              <w:marRight w:val="0"/>
                                              <w:marTop w:val="0"/>
                                              <w:marBottom w:val="0"/>
                                              <w:divBdr>
                                                <w:top w:val="none" w:sz="0" w:space="0" w:color="auto"/>
                                                <w:left w:val="none" w:sz="0" w:space="0" w:color="auto"/>
                                                <w:bottom w:val="none" w:sz="0" w:space="0" w:color="auto"/>
                                                <w:right w:val="none" w:sz="0" w:space="0" w:color="auto"/>
                                              </w:divBdr>
                                              <w:divsChild>
                                                <w:div w:id="1151824012">
                                                  <w:marLeft w:val="0"/>
                                                  <w:marRight w:val="0"/>
                                                  <w:marTop w:val="0"/>
                                                  <w:marBottom w:val="0"/>
                                                  <w:divBdr>
                                                    <w:top w:val="none" w:sz="0" w:space="0" w:color="auto"/>
                                                    <w:left w:val="none" w:sz="0" w:space="0" w:color="auto"/>
                                                    <w:bottom w:val="none" w:sz="0" w:space="0" w:color="auto"/>
                                                    <w:right w:val="none" w:sz="0" w:space="0" w:color="auto"/>
                                                  </w:divBdr>
                                                  <w:divsChild>
                                                    <w:div w:id="848637550">
                                                      <w:marLeft w:val="0"/>
                                                      <w:marRight w:val="0"/>
                                                      <w:marTop w:val="0"/>
                                                      <w:marBottom w:val="0"/>
                                                      <w:divBdr>
                                                        <w:top w:val="none" w:sz="0" w:space="0" w:color="auto"/>
                                                        <w:left w:val="none" w:sz="0" w:space="0" w:color="auto"/>
                                                        <w:bottom w:val="none" w:sz="0" w:space="0" w:color="auto"/>
                                                        <w:right w:val="none" w:sz="0" w:space="0" w:color="auto"/>
                                                      </w:divBdr>
                                                      <w:divsChild>
                                                        <w:div w:id="70506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5677456">
          <w:marLeft w:val="0"/>
          <w:marRight w:val="0"/>
          <w:marTop w:val="0"/>
          <w:marBottom w:val="0"/>
          <w:divBdr>
            <w:top w:val="none" w:sz="0" w:space="0" w:color="auto"/>
            <w:left w:val="none" w:sz="0" w:space="0" w:color="auto"/>
            <w:bottom w:val="none" w:sz="0" w:space="0" w:color="auto"/>
            <w:right w:val="none" w:sz="0" w:space="0" w:color="auto"/>
          </w:divBdr>
          <w:divsChild>
            <w:div w:id="1635058396">
              <w:marLeft w:val="0"/>
              <w:marRight w:val="0"/>
              <w:marTop w:val="0"/>
              <w:marBottom w:val="0"/>
              <w:divBdr>
                <w:top w:val="none" w:sz="0" w:space="0" w:color="auto"/>
                <w:left w:val="none" w:sz="0" w:space="0" w:color="auto"/>
                <w:bottom w:val="none" w:sz="0" w:space="0" w:color="auto"/>
                <w:right w:val="none" w:sz="0" w:space="0" w:color="auto"/>
              </w:divBdr>
              <w:divsChild>
                <w:div w:id="1261109484">
                  <w:marLeft w:val="0"/>
                  <w:marRight w:val="0"/>
                  <w:marTop w:val="0"/>
                  <w:marBottom w:val="0"/>
                  <w:divBdr>
                    <w:top w:val="none" w:sz="0" w:space="0" w:color="auto"/>
                    <w:left w:val="none" w:sz="0" w:space="0" w:color="auto"/>
                    <w:bottom w:val="none" w:sz="0" w:space="0" w:color="auto"/>
                    <w:right w:val="none" w:sz="0" w:space="0" w:color="auto"/>
                  </w:divBdr>
                  <w:divsChild>
                    <w:div w:id="2046786784">
                      <w:marLeft w:val="0"/>
                      <w:marRight w:val="0"/>
                      <w:marTop w:val="0"/>
                      <w:marBottom w:val="0"/>
                      <w:divBdr>
                        <w:top w:val="none" w:sz="0" w:space="0" w:color="auto"/>
                        <w:left w:val="none" w:sz="0" w:space="0" w:color="auto"/>
                        <w:bottom w:val="none" w:sz="0" w:space="0" w:color="auto"/>
                        <w:right w:val="none" w:sz="0" w:space="0" w:color="auto"/>
                      </w:divBdr>
                      <w:divsChild>
                        <w:div w:id="2100369389">
                          <w:marLeft w:val="0"/>
                          <w:marRight w:val="0"/>
                          <w:marTop w:val="0"/>
                          <w:marBottom w:val="0"/>
                          <w:divBdr>
                            <w:top w:val="none" w:sz="0" w:space="0" w:color="auto"/>
                            <w:left w:val="none" w:sz="0" w:space="0" w:color="auto"/>
                            <w:bottom w:val="none" w:sz="0" w:space="0" w:color="auto"/>
                            <w:right w:val="none" w:sz="0" w:space="0" w:color="auto"/>
                          </w:divBdr>
                          <w:divsChild>
                            <w:div w:id="726994725">
                              <w:marLeft w:val="0"/>
                              <w:marRight w:val="0"/>
                              <w:marTop w:val="0"/>
                              <w:marBottom w:val="0"/>
                              <w:divBdr>
                                <w:top w:val="none" w:sz="0" w:space="0" w:color="auto"/>
                                <w:left w:val="none" w:sz="0" w:space="0" w:color="auto"/>
                                <w:bottom w:val="none" w:sz="0" w:space="0" w:color="auto"/>
                                <w:right w:val="none" w:sz="0" w:space="0" w:color="auto"/>
                              </w:divBdr>
                              <w:divsChild>
                                <w:div w:id="136924423">
                                  <w:marLeft w:val="0"/>
                                  <w:marRight w:val="0"/>
                                  <w:marTop w:val="0"/>
                                  <w:marBottom w:val="0"/>
                                  <w:divBdr>
                                    <w:top w:val="none" w:sz="0" w:space="0" w:color="auto"/>
                                    <w:left w:val="none" w:sz="0" w:space="0" w:color="auto"/>
                                    <w:bottom w:val="none" w:sz="0" w:space="0" w:color="auto"/>
                                    <w:right w:val="none" w:sz="0" w:space="0" w:color="auto"/>
                                  </w:divBdr>
                                  <w:divsChild>
                                    <w:div w:id="1187014073">
                                      <w:marLeft w:val="0"/>
                                      <w:marRight w:val="0"/>
                                      <w:marTop w:val="0"/>
                                      <w:marBottom w:val="0"/>
                                      <w:divBdr>
                                        <w:top w:val="none" w:sz="0" w:space="0" w:color="auto"/>
                                        <w:left w:val="none" w:sz="0" w:space="0" w:color="auto"/>
                                        <w:bottom w:val="none" w:sz="0" w:space="0" w:color="auto"/>
                                        <w:right w:val="none" w:sz="0" w:space="0" w:color="auto"/>
                                      </w:divBdr>
                                      <w:divsChild>
                                        <w:div w:id="1944147776">
                                          <w:marLeft w:val="0"/>
                                          <w:marRight w:val="0"/>
                                          <w:marTop w:val="0"/>
                                          <w:marBottom w:val="0"/>
                                          <w:divBdr>
                                            <w:top w:val="none" w:sz="0" w:space="0" w:color="auto"/>
                                            <w:left w:val="none" w:sz="0" w:space="0" w:color="auto"/>
                                            <w:bottom w:val="none" w:sz="0" w:space="0" w:color="auto"/>
                                            <w:right w:val="none" w:sz="0" w:space="0" w:color="auto"/>
                                          </w:divBdr>
                                          <w:divsChild>
                                            <w:div w:id="815755849">
                                              <w:marLeft w:val="0"/>
                                              <w:marRight w:val="0"/>
                                              <w:marTop w:val="0"/>
                                              <w:marBottom w:val="0"/>
                                              <w:divBdr>
                                                <w:top w:val="none" w:sz="0" w:space="0" w:color="auto"/>
                                                <w:left w:val="none" w:sz="0" w:space="0" w:color="auto"/>
                                                <w:bottom w:val="none" w:sz="0" w:space="0" w:color="auto"/>
                                                <w:right w:val="none" w:sz="0" w:space="0" w:color="auto"/>
                                              </w:divBdr>
                                              <w:divsChild>
                                                <w:div w:id="1511093921">
                                                  <w:marLeft w:val="0"/>
                                                  <w:marRight w:val="0"/>
                                                  <w:marTop w:val="0"/>
                                                  <w:marBottom w:val="0"/>
                                                  <w:divBdr>
                                                    <w:top w:val="none" w:sz="0" w:space="0" w:color="auto"/>
                                                    <w:left w:val="none" w:sz="0" w:space="0" w:color="auto"/>
                                                    <w:bottom w:val="none" w:sz="0" w:space="0" w:color="auto"/>
                                                    <w:right w:val="none" w:sz="0" w:space="0" w:color="auto"/>
                                                  </w:divBdr>
                                                  <w:divsChild>
                                                    <w:div w:id="1779174480">
                                                      <w:marLeft w:val="0"/>
                                                      <w:marRight w:val="0"/>
                                                      <w:marTop w:val="0"/>
                                                      <w:marBottom w:val="0"/>
                                                      <w:divBdr>
                                                        <w:top w:val="none" w:sz="0" w:space="0" w:color="auto"/>
                                                        <w:left w:val="none" w:sz="0" w:space="0" w:color="auto"/>
                                                        <w:bottom w:val="none" w:sz="0" w:space="0" w:color="auto"/>
                                                        <w:right w:val="none" w:sz="0" w:space="0" w:color="auto"/>
                                                      </w:divBdr>
                                                      <w:divsChild>
                                                        <w:div w:id="122344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7381757">
          <w:marLeft w:val="0"/>
          <w:marRight w:val="0"/>
          <w:marTop w:val="0"/>
          <w:marBottom w:val="0"/>
          <w:divBdr>
            <w:top w:val="none" w:sz="0" w:space="0" w:color="auto"/>
            <w:left w:val="none" w:sz="0" w:space="0" w:color="auto"/>
            <w:bottom w:val="none" w:sz="0" w:space="0" w:color="auto"/>
            <w:right w:val="none" w:sz="0" w:space="0" w:color="auto"/>
          </w:divBdr>
          <w:divsChild>
            <w:div w:id="1138574105">
              <w:marLeft w:val="0"/>
              <w:marRight w:val="0"/>
              <w:marTop w:val="0"/>
              <w:marBottom w:val="0"/>
              <w:divBdr>
                <w:top w:val="none" w:sz="0" w:space="0" w:color="auto"/>
                <w:left w:val="none" w:sz="0" w:space="0" w:color="auto"/>
                <w:bottom w:val="none" w:sz="0" w:space="0" w:color="auto"/>
                <w:right w:val="none" w:sz="0" w:space="0" w:color="auto"/>
              </w:divBdr>
              <w:divsChild>
                <w:div w:id="812066954">
                  <w:marLeft w:val="0"/>
                  <w:marRight w:val="0"/>
                  <w:marTop w:val="0"/>
                  <w:marBottom w:val="0"/>
                  <w:divBdr>
                    <w:top w:val="none" w:sz="0" w:space="0" w:color="auto"/>
                    <w:left w:val="none" w:sz="0" w:space="0" w:color="auto"/>
                    <w:bottom w:val="none" w:sz="0" w:space="0" w:color="auto"/>
                    <w:right w:val="none" w:sz="0" w:space="0" w:color="auto"/>
                  </w:divBdr>
                  <w:divsChild>
                    <w:div w:id="791903198">
                      <w:marLeft w:val="0"/>
                      <w:marRight w:val="0"/>
                      <w:marTop w:val="0"/>
                      <w:marBottom w:val="0"/>
                      <w:divBdr>
                        <w:top w:val="none" w:sz="0" w:space="0" w:color="auto"/>
                        <w:left w:val="none" w:sz="0" w:space="0" w:color="auto"/>
                        <w:bottom w:val="none" w:sz="0" w:space="0" w:color="auto"/>
                        <w:right w:val="none" w:sz="0" w:space="0" w:color="auto"/>
                      </w:divBdr>
                      <w:divsChild>
                        <w:div w:id="1297107641">
                          <w:marLeft w:val="0"/>
                          <w:marRight w:val="0"/>
                          <w:marTop w:val="0"/>
                          <w:marBottom w:val="0"/>
                          <w:divBdr>
                            <w:top w:val="none" w:sz="0" w:space="0" w:color="auto"/>
                            <w:left w:val="none" w:sz="0" w:space="0" w:color="auto"/>
                            <w:bottom w:val="none" w:sz="0" w:space="0" w:color="auto"/>
                            <w:right w:val="none" w:sz="0" w:space="0" w:color="auto"/>
                          </w:divBdr>
                          <w:divsChild>
                            <w:div w:id="1543588464">
                              <w:marLeft w:val="0"/>
                              <w:marRight w:val="0"/>
                              <w:marTop w:val="0"/>
                              <w:marBottom w:val="0"/>
                              <w:divBdr>
                                <w:top w:val="none" w:sz="0" w:space="0" w:color="auto"/>
                                <w:left w:val="none" w:sz="0" w:space="0" w:color="auto"/>
                                <w:bottom w:val="none" w:sz="0" w:space="0" w:color="auto"/>
                                <w:right w:val="none" w:sz="0" w:space="0" w:color="auto"/>
                              </w:divBdr>
                              <w:divsChild>
                                <w:div w:id="1704941563">
                                  <w:marLeft w:val="0"/>
                                  <w:marRight w:val="0"/>
                                  <w:marTop w:val="0"/>
                                  <w:marBottom w:val="0"/>
                                  <w:divBdr>
                                    <w:top w:val="none" w:sz="0" w:space="0" w:color="auto"/>
                                    <w:left w:val="none" w:sz="0" w:space="0" w:color="auto"/>
                                    <w:bottom w:val="none" w:sz="0" w:space="0" w:color="auto"/>
                                    <w:right w:val="none" w:sz="0" w:space="0" w:color="auto"/>
                                  </w:divBdr>
                                  <w:divsChild>
                                    <w:div w:id="1442068486">
                                      <w:marLeft w:val="0"/>
                                      <w:marRight w:val="0"/>
                                      <w:marTop w:val="0"/>
                                      <w:marBottom w:val="0"/>
                                      <w:divBdr>
                                        <w:top w:val="none" w:sz="0" w:space="0" w:color="auto"/>
                                        <w:left w:val="none" w:sz="0" w:space="0" w:color="auto"/>
                                        <w:bottom w:val="none" w:sz="0" w:space="0" w:color="auto"/>
                                        <w:right w:val="none" w:sz="0" w:space="0" w:color="auto"/>
                                      </w:divBdr>
                                      <w:divsChild>
                                        <w:div w:id="1179000066">
                                          <w:marLeft w:val="0"/>
                                          <w:marRight w:val="0"/>
                                          <w:marTop w:val="0"/>
                                          <w:marBottom w:val="0"/>
                                          <w:divBdr>
                                            <w:top w:val="none" w:sz="0" w:space="0" w:color="auto"/>
                                            <w:left w:val="none" w:sz="0" w:space="0" w:color="auto"/>
                                            <w:bottom w:val="none" w:sz="0" w:space="0" w:color="auto"/>
                                            <w:right w:val="none" w:sz="0" w:space="0" w:color="auto"/>
                                          </w:divBdr>
                                          <w:divsChild>
                                            <w:div w:id="1816142839">
                                              <w:marLeft w:val="0"/>
                                              <w:marRight w:val="0"/>
                                              <w:marTop w:val="0"/>
                                              <w:marBottom w:val="0"/>
                                              <w:divBdr>
                                                <w:top w:val="none" w:sz="0" w:space="0" w:color="auto"/>
                                                <w:left w:val="none" w:sz="0" w:space="0" w:color="auto"/>
                                                <w:bottom w:val="none" w:sz="0" w:space="0" w:color="auto"/>
                                                <w:right w:val="none" w:sz="0" w:space="0" w:color="auto"/>
                                              </w:divBdr>
                                              <w:divsChild>
                                                <w:div w:id="1243175368">
                                                  <w:marLeft w:val="0"/>
                                                  <w:marRight w:val="0"/>
                                                  <w:marTop w:val="0"/>
                                                  <w:marBottom w:val="0"/>
                                                  <w:divBdr>
                                                    <w:top w:val="none" w:sz="0" w:space="0" w:color="auto"/>
                                                    <w:left w:val="none" w:sz="0" w:space="0" w:color="auto"/>
                                                    <w:bottom w:val="none" w:sz="0" w:space="0" w:color="auto"/>
                                                    <w:right w:val="none" w:sz="0" w:space="0" w:color="auto"/>
                                                  </w:divBdr>
                                                  <w:divsChild>
                                                    <w:div w:id="34892265">
                                                      <w:marLeft w:val="0"/>
                                                      <w:marRight w:val="0"/>
                                                      <w:marTop w:val="0"/>
                                                      <w:marBottom w:val="0"/>
                                                      <w:divBdr>
                                                        <w:top w:val="none" w:sz="0" w:space="0" w:color="auto"/>
                                                        <w:left w:val="none" w:sz="0" w:space="0" w:color="auto"/>
                                                        <w:bottom w:val="none" w:sz="0" w:space="0" w:color="auto"/>
                                                        <w:right w:val="none" w:sz="0" w:space="0" w:color="auto"/>
                                                      </w:divBdr>
                                                      <w:divsChild>
                                                        <w:div w:id="59987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2878063">
          <w:marLeft w:val="0"/>
          <w:marRight w:val="0"/>
          <w:marTop w:val="0"/>
          <w:marBottom w:val="0"/>
          <w:divBdr>
            <w:top w:val="none" w:sz="0" w:space="0" w:color="auto"/>
            <w:left w:val="none" w:sz="0" w:space="0" w:color="auto"/>
            <w:bottom w:val="none" w:sz="0" w:space="0" w:color="auto"/>
            <w:right w:val="none" w:sz="0" w:space="0" w:color="auto"/>
          </w:divBdr>
          <w:divsChild>
            <w:div w:id="1071543452">
              <w:marLeft w:val="0"/>
              <w:marRight w:val="0"/>
              <w:marTop w:val="0"/>
              <w:marBottom w:val="0"/>
              <w:divBdr>
                <w:top w:val="none" w:sz="0" w:space="0" w:color="auto"/>
                <w:left w:val="none" w:sz="0" w:space="0" w:color="auto"/>
                <w:bottom w:val="none" w:sz="0" w:space="0" w:color="auto"/>
                <w:right w:val="none" w:sz="0" w:space="0" w:color="auto"/>
              </w:divBdr>
              <w:divsChild>
                <w:div w:id="837889476">
                  <w:marLeft w:val="0"/>
                  <w:marRight w:val="0"/>
                  <w:marTop w:val="0"/>
                  <w:marBottom w:val="0"/>
                  <w:divBdr>
                    <w:top w:val="none" w:sz="0" w:space="0" w:color="auto"/>
                    <w:left w:val="none" w:sz="0" w:space="0" w:color="auto"/>
                    <w:bottom w:val="none" w:sz="0" w:space="0" w:color="auto"/>
                    <w:right w:val="none" w:sz="0" w:space="0" w:color="auto"/>
                  </w:divBdr>
                  <w:divsChild>
                    <w:div w:id="1654989514">
                      <w:marLeft w:val="0"/>
                      <w:marRight w:val="0"/>
                      <w:marTop w:val="0"/>
                      <w:marBottom w:val="0"/>
                      <w:divBdr>
                        <w:top w:val="none" w:sz="0" w:space="0" w:color="auto"/>
                        <w:left w:val="none" w:sz="0" w:space="0" w:color="auto"/>
                        <w:bottom w:val="none" w:sz="0" w:space="0" w:color="auto"/>
                        <w:right w:val="none" w:sz="0" w:space="0" w:color="auto"/>
                      </w:divBdr>
                      <w:divsChild>
                        <w:div w:id="768040212">
                          <w:marLeft w:val="0"/>
                          <w:marRight w:val="0"/>
                          <w:marTop w:val="0"/>
                          <w:marBottom w:val="0"/>
                          <w:divBdr>
                            <w:top w:val="none" w:sz="0" w:space="0" w:color="auto"/>
                            <w:left w:val="none" w:sz="0" w:space="0" w:color="auto"/>
                            <w:bottom w:val="none" w:sz="0" w:space="0" w:color="auto"/>
                            <w:right w:val="none" w:sz="0" w:space="0" w:color="auto"/>
                          </w:divBdr>
                          <w:divsChild>
                            <w:div w:id="452747979">
                              <w:marLeft w:val="0"/>
                              <w:marRight w:val="0"/>
                              <w:marTop w:val="0"/>
                              <w:marBottom w:val="0"/>
                              <w:divBdr>
                                <w:top w:val="none" w:sz="0" w:space="0" w:color="auto"/>
                                <w:left w:val="none" w:sz="0" w:space="0" w:color="auto"/>
                                <w:bottom w:val="none" w:sz="0" w:space="0" w:color="auto"/>
                                <w:right w:val="none" w:sz="0" w:space="0" w:color="auto"/>
                              </w:divBdr>
                              <w:divsChild>
                                <w:div w:id="940913294">
                                  <w:marLeft w:val="0"/>
                                  <w:marRight w:val="0"/>
                                  <w:marTop w:val="0"/>
                                  <w:marBottom w:val="0"/>
                                  <w:divBdr>
                                    <w:top w:val="none" w:sz="0" w:space="0" w:color="auto"/>
                                    <w:left w:val="none" w:sz="0" w:space="0" w:color="auto"/>
                                    <w:bottom w:val="none" w:sz="0" w:space="0" w:color="auto"/>
                                    <w:right w:val="none" w:sz="0" w:space="0" w:color="auto"/>
                                  </w:divBdr>
                                  <w:divsChild>
                                    <w:div w:id="1259559927">
                                      <w:marLeft w:val="0"/>
                                      <w:marRight w:val="0"/>
                                      <w:marTop w:val="0"/>
                                      <w:marBottom w:val="0"/>
                                      <w:divBdr>
                                        <w:top w:val="none" w:sz="0" w:space="0" w:color="auto"/>
                                        <w:left w:val="none" w:sz="0" w:space="0" w:color="auto"/>
                                        <w:bottom w:val="none" w:sz="0" w:space="0" w:color="auto"/>
                                        <w:right w:val="none" w:sz="0" w:space="0" w:color="auto"/>
                                      </w:divBdr>
                                      <w:divsChild>
                                        <w:div w:id="709771090">
                                          <w:marLeft w:val="0"/>
                                          <w:marRight w:val="0"/>
                                          <w:marTop w:val="0"/>
                                          <w:marBottom w:val="0"/>
                                          <w:divBdr>
                                            <w:top w:val="none" w:sz="0" w:space="0" w:color="auto"/>
                                            <w:left w:val="none" w:sz="0" w:space="0" w:color="auto"/>
                                            <w:bottom w:val="none" w:sz="0" w:space="0" w:color="auto"/>
                                            <w:right w:val="none" w:sz="0" w:space="0" w:color="auto"/>
                                          </w:divBdr>
                                          <w:divsChild>
                                            <w:div w:id="508838634">
                                              <w:marLeft w:val="0"/>
                                              <w:marRight w:val="0"/>
                                              <w:marTop w:val="0"/>
                                              <w:marBottom w:val="0"/>
                                              <w:divBdr>
                                                <w:top w:val="none" w:sz="0" w:space="0" w:color="auto"/>
                                                <w:left w:val="none" w:sz="0" w:space="0" w:color="auto"/>
                                                <w:bottom w:val="none" w:sz="0" w:space="0" w:color="auto"/>
                                                <w:right w:val="none" w:sz="0" w:space="0" w:color="auto"/>
                                              </w:divBdr>
                                              <w:divsChild>
                                                <w:div w:id="1545293834">
                                                  <w:marLeft w:val="0"/>
                                                  <w:marRight w:val="0"/>
                                                  <w:marTop w:val="0"/>
                                                  <w:marBottom w:val="0"/>
                                                  <w:divBdr>
                                                    <w:top w:val="none" w:sz="0" w:space="0" w:color="auto"/>
                                                    <w:left w:val="none" w:sz="0" w:space="0" w:color="auto"/>
                                                    <w:bottom w:val="none" w:sz="0" w:space="0" w:color="auto"/>
                                                    <w:right w:val="none" w:sz="0" w:space="0" w:color="auto"/>
                                                  </w:divBdr>
                                                  <w:divsChild>
                                                    <w:div w:id="635795306">
                                                      <w:marLeft w:val="0"/>
                                                      <w:marRight w:val="0"/>
                                                      <w:marTop w:val="0"/>
                                                      <w:marBottom w:val="0"/>
                                                      <w:divBdr>
                                                        <w:top w:val="none" w:sz="0" w:space="0" w:color="auto"/>
                                                        <w:left w:val="none" w:sz="0" w:space="0" w:color="auto"/>
                                                        <w:bottom w:val="none" w:sz="0" w:space="0" w:color="auto"/>
                                                        <w:right w:val="none" w:sz="0" w:space="0" w:color="auto"/>
                                                      </w:divBdr>
                                                      <w:divsChild>
                                                        <w:div w:id="28928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1347358">
          <w:marLeft w:val="0"/>
          <w:marRight w:val="0"/>
          <w:marTop w:val="0"/>
          <w:marBottom w:val="0"/>
          <w:divBdr>
            <w:top w:val="none" w:sz="0" w:space="0" w:color="auto"/>
            <w:left w:val="none" w:sz="0" w:space="0" w:color="auto"/>
            <w:bottom w:val="none" w:sz="0" w:space="0" w:color="auto"/>
            <w:right w:val="none" w:sz="0" w:space="0" w:color="auto"/>
          </w:divBdr>
          <w:divsChild>
            <w:div w:id="626934336">
              <w:marLeft w:val="0"/>
              <w:marRight w:val="0"/>
              <w:marTop w:val="0"/>
              <w:marBottom w:val="0"/>
              <w:divBdr>
                <w:top w:val="none" w:sz="0" w:space="0" w:color="auto"/>
                <w:left w:val="none" w:sz="0" w:space="0" w:color="auto"/>
                <w:bottom w:val="none" w:sz="0" w:space="0" w:color="auto"/>
                <w:right w:val="none" w:sz="0" w:space="0" w:color="auto"/>
              </w:divBdr>
              <w:divsChild>
                <w:div w:id="1503666606">
                  <w:marLeft w:val="0"/>
                  <w:marRight w:val="0"/>
                  <w:marTop w:val="0"/>
                  <w:marBottom w:val="0"/>
                  <w:divBdr>
                    <w:top w:val="none" w:sz="0" w:space="0" w:color="auto"/>
                    <w:left w:val="none" w:sz="0" w:space="0" w:color="auto"/>
                    <w:bottom w:val="none" w:sz="0" w:space="0" w:color="auto"/>
                    <w:right w:val="none" w:sz="0" w:space="0" w:color="auto"/>
                  </w:divBdr>
                  <w:divsChild>
                    <w:div w:id="1309818480">
                      <w:marLeft w:val="0"/>
                      <w:marRight w:val="0"/>
                      <w:marTop w:val="0"/>
                      <w:marBottom w:val="0"/>
                      <w:divBdr>
                        <w:top w:val="none" w:sz="0" w:space="0" w:color="auto"/>
                        <w:left w:val="none" w:sz="0" w:space="0" w:color="auto"/>
                        <w:bottom w:val="none" w:sz="0" w:space="0" w:color="auto"/>
                        <w:right w:val="none" w:sz="0" w:space="0" w:color="auto"/>
                      </w:divBdr>
                      <w:divsChild>
                        <w:div w:id="331572373">
                          <w:marLeft w:val="0"/>
                          <w:marRight w:val="0"/>
                          <w:marTop w:val="0"/>
                          <w:marBottom w:val="0"/>
                          <w:divBdr>
                            <w:top w:val="none" w:sz="0" w:space="0" w:color="auto"/>
                            <w:left w:val="none" w:sz="0" w:space="0" w:color="auto"/>
                            <w:bottom w:val="none" w:sz="0" w:space="0" w:color="auto"/>
                            <w:right w:val="none" w:sz="0" w:space="0" w:color="auto"/>
                          </w:divBdr>
                          <w:divsChild>
                            <w:div w:id="2110923765">
                              <w:marLeft w:val="0"/>
                              <w:marRight w:val="0"/>
                              <w:marTop w:val="0"/>
                              <w:marBottom w:val="0"/>
                              <w:divBdr>
                                <w:top w:val="none" w:sz="0" w:space="0" w:color="auto"/>
                                <w:left w:val="none" w:sz="0" w:space="0" w:color="auto"/>
                                <w:bottom w:val="none" w:sz="0" w:space="0" w:color="auto"/>
                                <w:right w:val="none" w:sz="0" w:space="0" w:color="auto"/>
                              </w:divBdr>
                              <w:divsChild>
                                <w:div w:id="81339424">
                                  <w:marLeft w:val="0"/>
                                  <w:marRight w:val="0"/>
                                  <w:marTop w:val="0"/>
                                  <w:marBottom w:val="0"/>
                                  <w:divBdr>
                                    <w:top w:val="none" w:sz="0" w:space="0" w:color="auto"/>
                                    <w:left w:val="none" w:sz="0" w:space="0" w:color="auto"/>
                                    <w:bottom w:val="none" w:sz="0" w:space="0" w:color="auto"/>
                                    <w:right w:val="none" w:sz="0" w:space="0" w:color="auto"/>
                                  </w:divBdr>
                                  <w:divsChild>
                                    <w:div w:id="1775243599">
                                      <w:marLeft w:val="0"/>
                                      <w:marRight w:val="0"/>
                                      <w:marTop w:val="0"/>
                                      <w:marBottom w:val="0"/>
                                      <w:divBdr>
                                        <w:top w:val="none" w:sz="0" w:space="0" w:color="auto"/>
                                        <w:left w:val="none" w:sz="0" w:space="0" w:color="auto"/>
                                        <w:bottom w:val="none" w:sz="0" w:space="0" w:color="auto"/>
                                        <w:right w:val="none" w:sz="0" w:space="0" w:color="auto"/>
                                      </w:divBdr>
                                      <w:divsChild>
                                        <w:div w:id="1776442561">
                                          <w:marLeft w:val="0"/>
                                          <w:marRight w:val="0"/>
                                          <w:marTop w:val="0"/>
                                          <w:marBottom w:val="0"/>
                                          <w:divBdr>
                                            <w:top w:val="none" w:sz="0" w:space="0" w:color="auto"/>
                                            <w:left w:val="none" w:sz="0" w:space="0" w:color="auto"/>
                                            <w:bottom w:val="none" w:sz="0" w:space="0" w:color="auto"/>
                                            <w:right w:val="none" w:sz="0" w:space="0" w:color="auto"/>
                                          </w:divBdr>
                                          <w:divsChild>
                                            <w:div w:id="1028412641">
                                              <w:marLeft w:val="0"/>
                                              <w:marRight w:val="0"/>
                                              <w:marTop w:val="0"/>
                                              <w:marBottom w:val="0"/>
                                              <w:divBdr>
                                                <w:top w:val="none" w:sz="0" w:space="0" w:color="auto"/>
                                                <w:left w:val="none" w:sz="0" w:space="0" w:color="auto"/>
                                                <w:bottom w:val="none" w:sz="0" w:space="0" w:color="auto"/>
                                                <w:right w:val="none" w:sz="0" w:space="0" w:color="auto"/>
                                              </w:divBdr>
                                              <w:divsChild>
                                                <w:div w:id="1397969547">
                                                  <w:marLeft w:val="0"/>
                                                  <w:marRight w:val="0"/>
                                                  <w:marTop w:val="0"/>
                                                  <w:marBottom w:val="0"/>
                                                  <w:divBdr>
                                                    <w:top w:val="none" w:sz="0" w:space="0" w:color="auto"/>
                                                    <w:left w:val="none" w:sz="0" w:space="0" w:color="auto"/>
                                                    <w:bottom w:val="none" w:sz="0" w:space="0" w:color="auto"/>
                                                    <w:right w:val="none" w:sz="0" w:space="0" w:color="auto"/>
                                                  </w:divBdr>
                                                  <w:divsChild>
                                                    <w:div w:id="1154030296">
                                                      <w:marLeft w:val="0"/>
                                                      <w:marRight w:val="0"/>
                                                      <w:marTop w:val="0"/>
                                                      <w:marBottom w:val="0"/>
                                                      <w:divBdr>
                                                        <w:top w:val="none" w:sz="0" w:space="0" w:color="auto"/>
                                                        <w:left w:val="none" w:sz="0" w:space="0" w:color="auto"/>
                                                        <w:bottom w:val="none" w:sz="0" w:space="0" w:color="auto"/>
                                                        <w:right w:val="none" w:sz="0" w:space="0" w:color="auto"/>
                                                      </w:divBdr>
                                                      <w:divsChild>
                                                        <w:div w:id="48512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2887731">
          <w:marLeft w:val="0"/>
          <w:marRight w:val="0"/>
          <w:marTop w:val="0"/>
          <w:marBottom w:val="0"/>
          <w:divBdr>
            <w:top w:val="none" w:sz="0" w:space="0" w:color="auto"/>
            <w:left w:val="none" w:sz="0" w:space="0" w:color="auto"/>
            <w:bottom w:val="none" w:sz="0" w:space="0" w:color="auto"/>
            <w:right w:val="none" w:sz="0" w:space="0" w:color="auto"/>
          </w:divBdr>
          <w:divsChild>
            <w:div w:id="769743750">
              <w:marLeft w:val="0"/>
              <w:marRight w:val="0"/>
              <w:marTop w:val="0"/>
              <w:marBottom w:val="0"/>
              <w:divBdr>
                <w:top w:val="none" w:sz="0" w:space="0" w:color="auto"/>
                <w:left w:val="none" w:sz="0" w:space="0" w:color="auto"/>
                <w:bottom w:val="none" w:sz="0" w:space="0" w:color="auto"/>
                <w:right w:val="none" w:sz="0" w:space="0" w:color="auto"/>
              </w:divBdr>
              <w:divsChild>
                <w:div w:id="512912523">
                  <w:marLeft w:val="0"/>
                  <w:marRight w:val="0"/>
                  <w:marTop w:val="0"/>
                  <w:marBottom w:val="0"/>
                  <w:divBdr>
                    <w:top w:val="none" w:sz="0" w:space="0" w:color="auto"/>
                    <w:left w:val="none" w:sz="0" w:space="0" w:color="auto"/>
                    <w:bottom w:val="none" w:sz="0" w:space="0" w:color="auto"/>
                    <w:right w:val="none" w:sz="0" w:space="0" w:color="auto"/>
                  </w:divBdr>
                  <w:divsChild>
                    <w:div w:id="1077482555">
                      <w:marLeft w:val="0"/>
                      <w:marRight w:val="0"/>
                      <w:marTop w:val="0"/>
                      <w:marBottom w:val="0"/>
                      <w:divBdr>
                        <w:top w:val="none" w:sz="0" w:space="0" w:color="auto"/>
                        <w:left w:val="none" w:sz="0" w:space="0" w:color="auto"/>
                        <w:bottom w:val="none" w:sz="0" w:space="0" w:color="auto"/>
                        <w:right w:val="none" w:sz="0" w:space="0" w:color="auto"/>
                      </w:divBdr>
                      <w:divsChild>
                        <w:div w:id="210651823">
                          <w:marLeft w:val="0"/>
                          <w:marRight w:val="0"/>
                          <w:marTop w:val="0"/>
                          <w:marBottom w:val="0"/>
                          <w:divBdr>
                            <w:top w:val="none" w:sz="0" w:space="0" w:color="auto"/>
                            <w:left w:val="none" w:sz="0" w:space="0" w:color="auto"/>
                            <w:bottom w:val="none" w:sz="0" w:space="0" w:color="auto"/>
                            <w:right w:val="none" w:sz="0" w:space="0" w:color="auto"/>
                          </w:divBdr>
                          <w:divsChild>
                            <w:div w:id="8221541">
                              <w:marLeft w:val="0"/>
                              <w:marRight w:val="0"/>
                              <w:marTop w:val="0"/>
                              <w:marBottom w:val="0"/>
                              <w:divBdr>
                                <w:top w:val="none" w:sz="0" w:space="0" w:color="auto"/>
                                <w:left w:val="none" w:sz="0" w:space="0" w:color="auto"/>
                                <w:bottom w:val="none" w:sz="0" w:space="0" w:color="auto"/>
                                <w:right w:val="none" w:sz="0" w:space="0" w:color="auto"/>
                              </w:divBdr>
                              <w:divsChild>
                                <w:div w:id="1423867512">
                                  <w:marLeft w:val="0"/>
                                  <w:marRight w:val="0"/>
                                  <w:marTop w:val="0"/>
                                  <w:marBottom w:val="0"/>
                                  <w:divBdr>
                                    <w:top w:val="none" w:sz="0" w:space="0" w:color="auto"/>
                                    <w:left w:val="none" w:sz="0" w:space="0" w:color="auto"/>
                                    <w:bottom w:val="none" w:sz="0" w:space="0" w:color="auto"/>
                                    <w:right w:val="none" w:sz="0" w:space="0" w:color="auto"/>
                                  </w:divBdr>
                                  <w:divsChild>
                                    <w:div w:id="1019351517">
                                      <w:marLeft w:val="0"/>
                                      <w:marRight w:val="0"/>
                                      <w:marTop w:val="0"/>
                                      <w:marBottom w:val="0"/>
                                      <w:divBdr>
                                        <w:top w:val="none" w:sz="0" w:space="0" w:color="auto"/>
                                        <w:left w:val="none" w:sz="0" w:space="0" w:color="auto"/>
                                        <w:bottom w:val="none" w:sz="0" w:space="0" w:color="auto"/>
                                        <w:right w:val="none" w:sz="0" w:space="0" w:color="auto"/>
                                      </w:divBdr>
                                      <w:divsChild>
                                        <w:div w:id="58676892">
                                          <w:marLeft w:val="0"/>
                                          <w:marRight w:val="0"/>
                                          <w:marTop w:val="0"/>
                                          <w:marBottom w:val="0"/>
                                          <w:divBdr>
                                            <w:top w:val="none" w:sz="0" w:space="0" w:color="auto"/>
                                            <w:left w:val="none" w:sz="0" w:space="0" w:color="auto"/>
                                            <w:bottom w:val="none" w:sz="0" w:space="0" w:color="auto"/>
                                            <w:right w:val="none" w:sz="0" w:space="0" w:color="auto"/>
                                          </w:divBdr>
                                          <w:divsChild>
                                            <w:div w:id="1083255477">
                                              <w:marLeft w:val="0"/>
                                              <w:marRight w:val="0"/>
                                              <w:marTop w:val="0"/>
                                              <w:marBottom w:val="0"/>
                                              <w:divBdr>
                                                <w:top w:val="none" w:sz="0" w:space="0" w:color="auto"/>
                                                <w:left w:val="none" w:sz="0" w:space="0" w:color="auto"/>
                                                <w:bottom w:val="none" w:sz="0" w:space="0" w:color="auto"/>
                                                <w:right w:val="none" w:sz="0" w:space="0" w:color="auto"/>
                                              </w:divBdr>
                                              <w:divsChild>
                                                <w:div w:id="1422797191">
                                                  <w:marLeft w:val="0"/>
                                                  <w:marRight w:val="0"/>
                                                  <w:marTop w:val="0"/>
                                                  <w:marBottom w:val="0"/>
                                                  <w:divBdr>
                                                    <w:top w:val="none" w:sz="0" w:space="0" w:color="auto"/>
                                                    <w:left w:val="none" w:sz="0" w:space="0" w:color="auto"/>
                                                    <w:bottom w:val="none" w:sz="0" w:space="0" w:color="auto"/>
                                                    <w:right w:val="none" w:sz="0" w:space="0" w:color="auto"/>
                                                  </w:divBdr>
                                                  <w:divsChild>
                                                    <w:div w:id="772094448">
                                                      <w:marLeft w:val="0"/>
                                                      <w:marRight w:val="0"/>
                                                      <w:marTop w:val="0"/>
                                                      <w:marBottom w:val="0"/>
                                                      <w:divBdr>
                                                        <w:top w:val="none" w:sz="0" w:space="0" w:color="auto"/>
                                                        <w:left w:val="none" w:sz="0" w:space="0" w:color="auto"/>
                                                        <w:bottom w:val="none" w:sz="0" w:space="0" w:color="auto"/>
                                                        <w:right w:val="none" w:sz="0" w:space="0" w:color="auto"/>
                                                      </w:divBdr>
                                                      <w:divsChild>
                                                        <w:div w:id="82924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4579000">
          <w:marLeft w:val="0"/>
          <w:marRight w:val="0"/>
          <w:marTop w:val="0"/>
          <w:marBottom w:val="0"/>
          <w:divBdr>
            <w:top w:val="none" w:sz="0" w:space="0" w:color="auto"/>
            <w:left w:val="none" w:sz="0" w:space="0" w:color="auto"/>
            <w:bottom w:val="none" w:sz="0" w:space="0" w:color="auto"/>
            <w:right w:val="none" w:sz="0" w:space="0" w:color="auto"/>
          </w:divBdr>
          <w:divsChild>
            <w:div w:id="375930166">
              <w:marLeft w:val="0"/>
              <w:marRight w:val="0"/>
              <w:marTop w:val="0"/>
              <w:marBottom w:val="0"/>
              <w:divBdr>
                <w:top w:val="none" w:sz="0" w:space="0" w:color="auto"/>
                <w:left w:val="none" w:sz="0" w:space="0" w:color="auto"/>
                <w:bottom w:val="none" w:sz="0" w:space="0" w:color="auto"/>
                <w:right w:val="none" w:sz="0" w:space="0" w:color="auto"/>
              </w:divBdr>
              <w:divsChild>
                <w:div w:id="427821324">
                  <w:marLeft w:val="0"/>
                  <w:marRight w:val="0"/>
                  <w:marTop w:val="0"/>
                  <w:marBottom w:val="0"/>
                  <w:divBdr>
                    <w:top w:val="none" w:sz="0" w:space="0" w:color="auto"/>
                    <w:left w:val="none" w:sz="0" w:space="0" w:color="auto"/>
                    <w:bottom w:val="none" w:sz="0" w:space="0" w:color="auto"/>
                    <w:right w:val="none" w:sz="0" w:space="0" w:color="auto"/>
                  </w:divBdr>
                  <w:divsChild>
                    <w:div w:id="864363897">
                      <w:marLeft w:val="0"/>
                      <w:marRight w:val="0"/>
                      <w:marTop w:val="0"/>
                      <w:marBottom w:val="0"/>
                      <w:divBdr>
                        <w:top w:val="none" w:sz="0" w:space="0" w:color="auto"/>
                        <w:left w:val="none" w:sz="0" w:space="0" w:color="auto"/>
                        <w:bottom w:val="none" w:sz="0" w:space="0" w:color="auto"/>
                        <w:right w:val="none" w:sz="0" w:space="0" w:color="auto"/>
                      </w:divBdr>
                      <w:divsChild>
                        <w:div w:id="1917399865">
                          <w:marLeft w:val="0"/>
                          <w:marRight w:val="0"/>
                          <w:marTop w:val="0"/>
                          <w:marBottom w:val="0"/>
                          <w:divBdr>
                            <w:top w:val="none" w:sz="0" w:space="0" w:color="auto"/>
                            <w:left w:val="none" w:sz="0" w:space="0" w:color="auto"/>
                            <w:bottom w:val="none" w:sz="0" w:space="0" w:color="auto"/>
                            <w:right w:val="none" w:sz="0" w:space="0" w:color="auto"/>
                          </w:divBdr>
                          <w:divsChild>
                            <w:div w:id="1155532073">
                              <w:marLeft w:val="0"/>
                              <w:marRight w:val="0"/>
                              <w:marTop w:val="0"/>
                              <w:marBottom w:val="0"/>
                              <w:divBdr>
                                <w:top w:val="none" w:sz="0" w:space="0" w:color="auto"/>
                                <w:left w:val="none" w:sz="0" w:space="0" w:color="auto"/>
                                <w:bottom w:val="none" w:sz="0" w:space="0" w:color="auto"/>
                                <w:right w:val="none" w:sz="0" w:space="0" w:color="auto"/>
                              </w:divBdr>
                              <w:divsChild>
                                <w:div w:id="1255238165">
                                  <w:marLeft w:val="0"/>
                                  <w:marRight w:val="0"/>
                                  <w:marTop w:val="0"/>
                                  <w:marBottom w:val="0"/>
                                  <w:divBdr>
                                    <w:top w:val="none" w:sz="0" w:space="0" w:color="auto"/>
                                    <w:left w:val="none" w:sz="0" w:space="0" w:color="auto"/>
                                    <w:bottom w:val="none" w:sz="0" w:space="0" w:color="auto"/>
                                    <w:right w:val="none" w:sz="0" w:space="0" w:color="auto"/>
                                  </w:divBdr>
                                  <w:divsChild>
                                    <w:div w:id="1809475333">
                                      <w:marLeft w:val="0"/>
                                      <w:marRight w:val="0"/>
                                      <w:marTop w:val="0"/>
                                      <w:marBottom w:val="0"/>
                                      <w:divBdr>
                                        <w:top w:val="none" w:sz="0" w:space="0" w:color="auto"/>
                                        <w:left w:val="none" w:sz="0" w:space="0" w:color="auto"/>
                                        <w:bottom w:val="none" w:sz="0" w:space="0" w:color="auto"/>
                                        <w:right w:val="none" w:sz="0" w:space="0" w:color="auto"/>
                                      </w:divBdr>
                                      <w:divsChild>
                                        <w:div w:id="1977563213">
                                          <w:marLeft w:val="0"/>
                                          <w:marRight w:val="0"/>
                                          <w:marTop w:val="0"/>
                                          <w:marBottom w:val="0"/>
                                          <w:divBdr>
                                            <w:top w:val="none" w:sz="0" w:space="0" w:color="auto"/>
                                            <w:left w:val="none" w:sz="0" w:space="0" w:color="auto"/>
                                            <w:bottom w:val="none" w:sz="0" w:space="0" w:color="auto"/>
                                            <w:right w:val="none" w:sz="0" w:space="0" w:color="auto"/>
                                          </w:divBdr>
                                          <w:divsChild>
                                            <w:div w:id="228345954">
                                              <w:marLeft w:val="0"/>
                                              <w:marRight w:val="0"/>
                                              <w:marTop w:val="0"/>
                                              <w:marBottom w:val="0"/>
                                              <w:divBdr>
                                                <w:top w:val="none" w:sz="0" w:space="0" w:color="auto"/>
                                                <w:left w:val="none" w:sz="0" w:space="0" w:color="auto"/>
                                                <w:bottom w:val="none" w:sz="0" w:space="0" w:color="auto"/>
                                                <w:right w:val="none" w:sz="0" w:space="0" w:color="auto"/>
                                              </w:divBdr>
                                              <w:divsChild>
                                                <w:div w:id="447705747">
                                                  <w:marLeft w:val="0"/>
                                                  <w:marRight w:val="0"/>
                                                  <w:marTop w:val="0"/>
                                                  <w:marBottom w:val="0"/>
                                                  <w:divBdr>
                                                    <w:top w:val="none" w:sz="0" w:space="0" w:color="auto"/>
                                                    <w:left w:val="none" w:sz="0" w:space="0" w:color="auto"/>
                                                    <w:bottom w:val="none" w:sz="0" w:space="0" w:color="auto"/>
                                                    <w:right w:val="none" w:sz="0" w:space="0" w:color="auto"/>
                                                  </w:divBdr>
                                                  <w:divsChild>
                                                    <w:div w:id="1878473109">
                                                      <w:marLeft w:val="0"/>
                                                      <w:marRight w:val="0"/>
                                                      <w:marTop w:val="0"/>
                                                      <w:marBottom w:val="0"/>
                                                      <w:divBdr>
                                                        <w:top w:val="none" w:sz="0" w:space="0" w:color="auto"/>
                                                        <w:left w:val="none" w:sz="0" w:space="0" w:color="auto"/>
                                                        <w:bottom w:val="none" w:sz="0" w:space="0" w:color="auto"/>
                                                        <w:right w:val="none" w:sz="0" w:space="0" w:color="auto"/>
                                                      </w:divBdr>
                                                      <w:divsChild>
                                                        <w:div w:id="206983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3182621">
          <w:marLeft w:val="0"/>
          <w:marRight w:val="0"/>
          <w:marTop w:val="0"/>
          <w:marBottom w:val="0"/>
          <w:divBdr>
            <w:top w:val="none" w:sz="0" w:space="0" w:color="auto"/>
            <w:left w:val="none" w:sz="0" w:space="0" w:color="auto"/>
            <w:bottom w:val="none" w:sz="0" w:space="0" w:color="auto"/>
            <w:right w:val="none" w:sz="0" w:space="0" w:color="auto"/>
          </w:divBdr>
          <w:divsChild>
            <w:div w:id="2109504389">
              <w:marLeft w:val="0"/>
              <w:marRight w:val="0"/>
              <w:marTop w:val="0"/>
              <w:marBottom w:val="0"/>
              <w:divBdr>
                <w:top w:val="none" w:sz="0" w:space="0" w:color="auto"/>
                <w:left w:val="none" w:sz="0" w:space="0" w:color="auto"/>
                <w:bottom w:val="none" w:sz="0" w:space="0" w:color="auto"/>
                <w:right w:val="none" w:sz="0" w:space="0" w:color="auto"/>
              </w:divBdr>
              <w:divsChild>
                <w:div w:id="1733117670">
                  <w:marLeft w:val="0"/>
                  <w:marRight w:val="0"/>
                  <w:marTop w:val="0"/>
                  <w:marBottom w:val="0"/>
                  <w:divBdr>
                    <w:top w:val="none" w:sz="0" w:space="0" w:color="auto"/>
                    <w:left w:val="none" w:sz="0" w:space="0" w:color="auto"/>
                    <w:bottom w:val="none" w:sz="0" w:space="0" w:color="auto"/>
                    <w:right w:val="none" w:sz="0" w:space="0" w:color="auto"/>
                  </w:divBdr>
                  <w:divsChild>
                    <w:div w:id="183595352">
                      <w:marLeft w:val="0"/>
                      <w:marRight w:val="0"/>
                      <w:marTop w:val="0"/>
                      <w:marBottom w:val="0"/>
                      <w:divBdr>
                        <w:top w:val="none" w:sz="0" w:space="0" w:color="auto"/>
                        <w:left w:val="none" w:sz="0" w:space="0" w:color="auto"/>
                        <w:bottom w:val="none" w:sz="0" w:space="0" w:color="auto"/>
                        <w:right w:val="none" w:sz="0" w:space="0" w:color="auto"/>
                      </w:divBdr>
                      <w:divsChild>
                        <w:div w:id="2048093465">
                          <w:marLeft w:val="0"/>
                          <w:marRight w:val="0"/>
                          <w:marTop w:val="0"/>
                          <w:marBottom w:val="0"/>
                          <w:divBdr>
                            <w:top w:val="none" w:sz="0" w:space="0" w:color="auto"/>
                            <w:left w:val="none" w:sz="0" w:space="0" w:color="auto"/>
                            <w:bottom w:val="none" w:sz="0" w:space="0" w:color="auto"/>
                            <w:right w:val="none" w:sz="0" w:space="0" w:color="auto"/>
                          </w:divBdr>
                          <w:divsChild>
                            <w:div w:id="732004221">
                              <w:marLeft w:val="0"/>
                              <w:marRight w:val="0"/>
                              <w:marTop w:val="0"/>
                              <w:marBottom w:val="0"/>
                              <w:divBdr>
                                <w:top w:val="none" w:sz="0" w:space="0" w:color="auto"/>
                                <w:left w:val="none" w:sz="0" w:space="0" w:color="auto"/>
                                <w:bottom w:val="none" w:sz="0" w:space="0" w:color="auto"/>
                                <w:right w:val="none" w:sz="0" w:space="0" w:color="auto"/>
                              </w:divBdr>
                              <w:divsChild>
                                <w:div w:id="1713923671">
                                  <w:marLeft w:val="0"/>
                                  <w:marRight w:val="0"/>
                                  <w:marTop w:val="0"/>
                                  <w:marBottom w:val="0"/>
                                  <w:divBdr>
                                    <w:top w:val="none" w:sz="0" w:space="0" w:color="auto"/>
                                    <w:left w:val="none" w:sz="0" w:space="0" w:color="auto"/>
                                    <w:bottom w:val="none" w:sz="0" w:space="0" w:color="auto"/>
                                    <w:right w:val="none" w:sz="0" w:space="0" w:color="auto"/>
                                  </w:divBdr>
                                  <w:divsChild>
                                    <w:div w:id="1899896526">
                                      <w:marLeft w:val="0"/>
                                      <w:marRight w:val="0"/>
                                      <w:marTop w:val="0"/>
                                      <w:marBottom w:val="0"/>
                                      <w:divBdr>
                                        <w:top w:val="none" w:sz="0" w:space="0" w:color="auto"/>
                                        <w:left w:val="none" w:sz="0" w:space="0" w:color="auto"/>
                                        <w:bottom w:val="none" w:sz="0" w:space="0" w:color="auto"/>
                                        <w:right w:val="none" w:sz="0" w:space="0" w:color="auto"/>
                                      </w:divBdr>
                                      <w:divsChild>
                                        <w:div w:id="454374693">
                                          <w:marLeft w:val="0"/>
                                          <w:marRight w:val="0"/>
                                          <w:marTop w:val="0"/>
                                          <w:marBottom w:val="0"/>
                                          <w:divBdr>
                                            <w:top w:val="none" w:sz="0" w:space="0" w:color="auto"/>
                                            <w:left w:val="none" w:sz="0" w:space="0" w:color="auto"/>
                                            <w:bottom w:val="none" w:sz="0" w:space="0" w:color="auto"/>
                                            <w:right w:val="none" w:sz="0" w:space="0" w:color="auto"/>
                                          </w:divBdr>
                                          <w:divsChild>
                                            <w:div w:id="1951231124">
                                              <w:marLeft w:val="0"/>
                                              <w:marRight w:val="0"/>
                                              <w:marTop w:val="0"/>
                                              <w:marBottom w:val="0"/>
                                              <w:divBdr>
                                                <w:top w:val="none" w:sz="0" w:space="0" w:color="auto"/>
                                                <w:left w:val="none" w:sz="0" w:space="0" w:color="auto"/>
                                                <w:bottom w:val="none" w:sz="0" w:space="0" w:color="auto"/>
                                                <w:right w:val="none" w:sz="0" w:space="0" w:color="auto"/>
                                              </w:divBdr>
                                              <w:divsChild>
                                                <w:div w:id="1501118958">
                                                  <w:marLeft w:val="0"/>
                                                  <w:marRight w:val="0"/>
                                                  <w:marTop w:val="0"/>
                                                  <w:marBottom w:val="0"/>
                                                  <w:divBdr>
                                                    <w:top w:val="none" w:sz="0" w:space="0" w:color="auto"/>
                                                    <w:left w:val="none" w:sz="0" w:space="0" w:color="auto"/>
                                                    <w:bottom w:val="none" w:sz="0" w:space="0" w:color="auto"/>
                                                    <w:right w:val="none" w:sz="0" w:space="0" w:color="auto"/>
                                                  </w:divBdr>
                                                  <w:divsChild>
                                                    <w:div w:id="1962877927">
                                                      <w:marLeft w:val="0"/>
                                                      <w:marRight w:val="0"/>
                                                      <w:marTop w:val="0"/>
                                                      <w:marBottom w:val="0"/>
                                                      <w:divBdr>
                                                        <w:top w:val="none" w:sz="0" w:space="0" w:color="auto"/>
                                                        <w:left w:val="none" w:sz="0" w:space="0" w:color="auto"/>
                                                        <w:bottom w:val="none" w:sz="0" w:space="0" w:color="auto"/>
                                                        <w:right w:val="none" w:sz="0" w:space="0" w:color="auto"/>
                                                      </w:divBdr>
                                                      <w:divsChild>
                                                        <w:div w:id="143034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3319754">
          <w:marLeft w:val="0"/>
          <w:marRight w:val="0"/>
          <w:marTop w:val="0"/>
          <w:marBottom w:val="0"/>
          <w:divBdr>
            <w:top w:val="none" w:sz="0" w:space="0" w:color="auto"/>
            <w:left w:val="none" w:sz="0" w:space="0" w:color="auto"/>
            <w:bottom w:val="none" w:sz="0" w:space="0" w:color="auto"/>
            <w:right w:val="none" w:sz="0" w:space="0" w:color="auto"/>
          </w:divBdr>
          <w:divsChild>
            <w:div w:id="1112942046">
              <w:marLeft w:val="0"/>
              <w:marRight w:val="0"/>
              <w:marTop w:val="0"/>
              <w:marBottom w:val="0"/>
              <w:divBdr>
                <w:top w:val="none" w:sz="0" w:space="0" w:color="auto"/>
                <w:left w:val="none" w:sz="0" w:space="0" w:color="auto"/>
                <w:bottom w:val="none" w:sz="0" w:space="0" w:color="auto"/>
                <w:right w:val="none" w:sz="0" w:space="0" w:color="auto"/>
              </w:divBdr>
              <w:divsChild>
                <w:div w:id="841162319">
                  <w:marLeft w:val="0"/>
                  <w:marRight w:val="0"/>
                  <w:marTop w:val="0"/>
                  <w:marBottom w:val="0"/>
                  <w:divBdr>
                    <w:top w:val="none" w:sz="0" w:space="0" w:color="auto"/>
                    <w:left w:val="none" w:sz="0" w:space="0" w:color="auto"/>
                    <w:bottom w:val="none" w:sz="0" w:space="0" w:color="auto"/>
                    <w:right w:val="none" w:sz="0" w:space="0" w:color="auto"/>
                  </w:divBdr>
                  <w:divsChild>
                    <w:div w:id="1516574453">
                      <w:marLeft w:val="0"/>
                      <w:marRight w:val="0"/>
                      <w:marTop w:val="0"/>
                      <w:marBottom w:val="0"/>
                      <w:divBdr>
                        <w:top w:val="none" w:sz="0" w:space="0" w:color="auto"/>
                        <w:left w:val="none" w:sz="0" w:space="0" w:color="auto"/>
                        <w:bottom w:val="none" w:sz="0" w:space="0" w:color="auto"/>
                        <w:right w:val="none" w:sz="0" w:space="0" w:color="auto"/>
                      </w:divBdr>
                      <w:divsChild>
                        <w:div w:id="1221164647">
                          <w:marLeft w:val="0"/>
                          <w:marRight w:val="0"/>
                          <w:marTop w:val="0"/>
                          <w:marBottom w:val="0"/>
                          <w:divBdr>
                            <w:top w:val="none" w:sz="0" w:space="0" w:color="auto"/>
                            <w:left w:val="none" w:sz="0" w:space="0" w:color="auto"/>
                            <w:bottom w:val="none" w:sz="0" w:space="0" w:color="auto"/>
                            <w:right w:val="none" w:sz="0" w:space="0" w:color="auto"/>
                          </w:divBdr>
                          <w:divsChild>
                            <w:div w:id="1217349332">
                              <w:marLeft w:val="0"/>
                              <w:marRight w:val="0"/>
                              <w:marTop w:val="0"/>
                              <w:marBottom w:val="0"/>
                              <w:divBdr>
                                <w:top w:val="none" w:sz="0" w:space="0" w:color="auto"/>
                                <w:left w:val="none" w:sz="0" w:space="0" w:color="auto"/>
                                <w:bottom w:val="none" w:sz="0" w:space="0" w:color="auto"/>
                                <w:right w:val="none" w:sz="0" w:space="0" w:color="auto"/>
                              </w:divBdr>
                              <w:divsChild>
                                <w:div w:id="1605841098">
                                  <w:marLeft w:val="0"/>
                                  <w:marRight w:val="0"/>
                                  <w:marTop w:val="0"/>
                                  <w:marBottom w:val="0"/>
                                  <w:divBdr>
                                    <w:top w:val="none" w:sz="0" w:space="0" w:color="auto"/>
                                    <w:left w:val="none" w:sz="0" w:space="0" w:color="auto"/>
                                    <w:bottom w:val="none" w:sz="0" w:space="0" w:color="auto"/>
                                    <w:right w:val="none" w:sz="0" w:space="0" w:color="auto"/>
                                  </w:divBdr>
                                  <w:divsChild>
                                    <w:div w:id="72897778">
                                      <w:marLeft w:val="0"/>
                                      <w:marRight w:val="0"/>
                                      <w:marTop w:val="0"/>
                                      <w:marBottom w:val="0"/>
                                      <w:divBdr>
                                        <w:top w:val="none" w:sz="0" w:space="0" w:color="auto"/>
                                        <w:left w:val="none" w:sz="0" w:space="0" w:color="auto"/>
                                        <w:bottom w:val="none" w:sz="0" w:space="0" w:color="auto"/>
                                        <w:right w:val="none" w:sz="0" w:space="0" w:color="auto"/>
                                      </w:divBdr>
                                      <w:divsChild>
                                        <w:div w:id="9454720">
                                          <w:marLeft w:val="0"/>
                                          <w:marRight w:val="0"/>
                                          <w:marTop w:val="0"/>
                                          <w:marBottom w:val="0"/>
                                          <w:divBdr>
                                            <w:top w:val="none" w:sz="0" w:space="0" w:color="auto"/>
                                            <w:left w:val="none" w:sz="0" w:space="0" w:color="auto"/>
                                            <w:bottom w:val="none" w:sz="0" w:space="0" w:color="auto"/>
                                            <w:right w:val="none" w:sz="0" w:space="0" w:color="auto"/>
                                          </w:divBdr>
                                          <w:divsChild>
                                            <w:div w:id="1566262800">
                                              <w:marLeft w:val="0"/>
                                              <w:marRight w:val="0"/>
                                              <w:marTop w:val="0"/>
                                              <w:marBottom w:val="0"/>
                                              <w:divBdr>
                                                <w:top w:val="none" w:sz="0" w:space="0" w:color="auto"/>
                                                <w:left w:val="none" w:sz="0" w:space="0" w:color="auto"/>
                                                <w:bottom w:val="none" w:sz="0" w:space="0" w:color="auto"/>
                                                <w:right w:val="none" w:sz="0" w:space="0" w:color="auto"/>
                                              </w:divBdr>
                                              <w:divsChild>
                                                <w:div w:id="129641958">
                                                  <w:marLeft w:val="0"/>
                                                  <w:marRight w:val="0"/>
                                                  <w:marTop w:val="0"/>
                                                  <w:marBottom w:val="0"/>
                                                  <w:divBdr>
                                                    <w:top w:val="none" w:sz="0" w:space="0" w:color="auto"/>
                                                    <w:left w:val="none" w:sz="0" w:space="0" w:color="auto"/>
                                                    <w:bottom w:val="none" w:sz="0" w:space="0" w:color="auto"/>
                                                    <w:right w:val="none" w:sz="0" w:space="0" w:color="auto"/>
                                                  </w:divBdr>
                                                  <w:divsChild>
                                                    <w:div w:id="924536290">
                                                      <w:marLeft w:val="0"/>
                                                      <w:marRight w:val="0"/>
                                                      <w:marTop w:val="0"/>
                                                      <w:marBottom w:val="0"/>
                                                      <w:divBdr>
                                                        <w:top w:val="none" w:sz="0" w:space="0" w:color="auto"/>
                                                        <w:left w:val="none" w:sz="0" w:space="0" w:color="auto"/>
                                                        <w:bottom w:val="none" w:sz="0" w:space="0" w:color="auto"/>
                                                        <w:right w:val="none" w:sz="0" w:space="0" w:color="auto"/>
                                                      </w:divBdr>
                                                      <w:divsChild>
                                                        <w:div w:id="96273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1827202">
          <w:marLeft w:val="0"/>
          <w:marRight w:val="0"/>
          <w:marTop w:val="0"/>
          <w:marBottom w:val="0"/>
          <w:divBdr>
            <w:top w:val="none" w:sz="0" w:space="0" w:color="auto"/>
            <w:left w:val="none" w:sz="0" w:space="0" w:color="auto"/>
            <w:bottom w:val="none" w:sz="0" w:space="0" w:color="auto"/>
            <w:right w:val="none" w:sz="0" w:space="0" w:color="auto"/>
          </w:divBdr>
          <w:divsChild>
            <w:div w:id="1076053299">
              <w:marLeft w:val="0"/>
              <w:marRight w:val="0"/>
              <w:marTop w:val="0"/>
              <w:marBottom w:val="0"/>
              <w:divBdr>
                <w:top w:val="none" w:sz="0" w:space="0" w:color="auto"/>
                <w:left w:val="none" w:sz="0" w:space="0" w:color="auto"/>
                <w:bottom w:val="none" w:sz="0" w:space="0" w:color="auto"/>
                <w:right w:val="none" w:sz="0" w:space="0" w:color="auto"/>
              </w:divBdr>
              <w:divsChild>
                <w:div w:id="868178622">
                  <w:marLeft w:val="0"/>
                  <w:marRight w:val="0"/>
                  <w:marTop w:val="0"/>
                  <w:marBottom w:val="0"/>
                  <w:divBdr>
                    <w:top w:val="none" w:sz="0" w:space="0" w:color="auto"/>
                    <w:left w:val="none" w:sz="0" w:space="0" w:color="auto"/>
                    <w:bottom w:val="none" w:sz="0" w:space="0" w:color="auto"/>
                    <w:right w:val="none" w:sz="0" w:space="0" w:color="auto"/>
                  </w:divBdr>
                  <w:divsChild>
                    <w:div w:id="1382510331">
                      <w:marLeft w:val="0"/>
                      <w:marRight w:val="0"/>
                      <w:marTop w:val="0"/>
                      <w:marBottom w:val="0"/>
                      <w:divBdr>
                        <w:top w:val="none" w:sz="0" w:space="0" w:color="auto"/>
                        <w:left w:val="none" w:sz="0" w:space="0" w:color="auto"/>
                        <w:bottom w:val="none" w:sz="0" w:space="0" w:color="auto"/>
                        <w:right w:val="none" w:sz="0" w:space="0" w:color="auto"/>
                      </w:divBdr>
                      <w:divsChild>
                        <w:div w:id="2004623838">
                          <w:marLeft w:val="0"/>
                          <w:marRight w:val="0"/>
                          <w:marTop w:val="0"/>
                          <w:marBottom w:val="0"/>
                          <w:divBdr>
                            <w:top w:val="none" w:sz="0" w:space="0" w:color="auto"/>
                            <w:left w:val="none" w:sz="0" w:space="0" w:color="auto"/>
                            <w:bottom w:val="none" w:sz="0" w:space="0" w:color="auto"/>
                            <w:right w:val="none" w:sz="0" w:space="0" w:color="auto"/>
                          </w:divBdr>
                          <w:divsChild>
                            <w:div w:id="311493028">
                              <w:marLeft w:val="0"/>
                              <w:marRight w:val="0"/>
                              <w:marTop w:val="0"/>
                              <w:marBottom w:val="0"/>
                              <w:divBdr>
                                <w:top w:val="none" w:sz="0" w:space="0" w:color="auto"/>
                                <w:left w:val="none" w:sz="0" w:space="0" w:color="auto"/>
                                <w:bottom w:val="none" w:sz="0" w:space="0" w:color="auto"/>
                                <w:right w:val="none" w:sz="0" w:space="0" w:color="auto"/>
                              </w:divBdr>
                              <w:divsChild>
                                <w:div w:id="1711762864">
                                  <w:marLeft w:val="0"/>
                                  <w:marRight w:val="0"/>
                                  <w:marTop w:val="0"/>
                                  <w:marBottom w:val="0"/>
                                  <w:divBdr>
                                    <w:top w:val="none" w:sz="0" w:space="0" w:color="auto"/>
                                    <w:left w:val="none" w:sz="0" w:space="0" w:color="auto"/>
                                    <w:bottom w:val="none" w:sz="0" w:space="0" w:color="auto"/>
                                    <w:right w:val="none" w:sz="0" w:space="0" w:color="auto"/>
                                  </w:divBdr>
                                  <w:divsChild>
                                    <w:div w:id="1455294107">
                                      <w:marLeft w:val="0"/>
                                      <w:marRight w:val="0"/>
                                      <w:marTop w:val="0"/>
                                      <w:marBottom w:val="0"/>
                                      <w:divBdr>
                                        <w:top w:val="none" w:sz="0" w:space="0" w:color="auto"/>
                                        <w:left w:val="none" w:sz="0" w:space="0" w:color="auto"/>
                                        <w:bottom w:val="none" w:sz="0" w:space="0" w:color="auto"/>
                                        <w:right w:val="none" w:sz="0" w:space="0" w:color="auto"/>
                                      </w:divBdr>
                                      <w:divsChild>
                                        <w:div w:id="400753166">
                                          <w:marLeft w:val="0"/>
                                          <w:marRight w:val="0"/>
                                          <w:marTop w:val="0"/>
                                          <w:marBottom w:val="0"/>
                                          <w:divBdr>
                                            <w:top w:val="none" w:sz="0" w:space="0" w:color="auto"/>
                                            <w:left w:val="none" w:sz="0" w:space="0" w:color="auto"/>
                                            <w:bottom w:val="none" w:sz="0" w:space="0" w:color="auto"/>
                                            <w:right w:val="none" w:sz="0" w:space="0" w:color="auto"/>
                                          </w:divBdr>
                                          <w:divsChild>
                                            <w:div w:id="1147286909">
                                              <w:marLeft w:val="0"/>
                                              <w:marRight w:val="0"/>
                                              <w:marTop w:val="0"/>
                                              <w:marBottom w:val="0"/>
                                              <w:divBdr>
                                                <w:top w:val="none" w:sz="0" w:space="0" w:color="auto"/>
                                                <w:left w:val="none" w:sz="0" w:space="0" w:color="auto"/>
                                                <w:bottom w:val="none" w:sz="0" w:space="0" w:color="auto"/>
                                                <w:right w:val="none" w:sz="0" w:space="0" w:color="auto"/>
                                              </w:divBdr>
                                              <w:divsChild>
                                                <w:div w:id="1500342001">
                                                  <w:marLeft w:val="0"/>
                                                  <w:marRight w:val="0"/>
                                                  <w:marTop w:val="0"/>
                                                  <w:marBottom w:val="0"/>
                                                  <w:divBdr>
                                                    <w:top w:val="none" w:sz="0" w:space="0" w:color="auto"/>
                                                    <w:left w:val="none" w:sz="0" w:space="0" w:color="auto"/>
                                                    <w:bottom w:val="none" w:sz="0" w:space="0" w:color="auto"/>
                                                    <w:right w:val="none" w:sz="0" w:space="0" w:color="auto"/>
                                                  </w:divBdr>
                                                  <w:divsChild>
                                                    <w:div w:id="1895238856">
                                                      <w:marLeft w:val="0"/>
                                                      <w:marRight w:val="0"/>
                                                      <w:marTop w:val="0"/>
                                                      <w:marBottom w:val="0"/>
                                                      <w:divBdr>
                                                        <w:top w:val="none" w:sz="0" w:space="0" w:color="auto"/>
                                                        <w:left w:val="none" w:sz="0" w:space="0" w:color="auto"/>
                                                        <w:bottom w:val="none" w:sz="0" w:space="0" w:color="auto"/>
                                                        <w:right w:val="none" w:sz="0" w:space="0" w:color="auto"/>
                                                      </w:divBdr>
                                                      <w:divsChild>
                                                        <w:div w:id="1344168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6336619">
          <w:marLeft w:val="0"/>
          <w:marRight w:val="0"/>
          <w:marTop w:val="0"/>
          <w:marBottom w:val="0"/>
          <w:divBdr>
            <w:top w:val="none" w:sz="0" w:space="0" w:color="auto"/>
            <w:left w:val="none" w:sz="0" w:space="0" w:color="auto"/>
            <w:bottom w:val="none" w:sz="0" w:space="0" w:color="auto"/>
            <w:right w:val="none" w:sz="0" w:space="0" w:color="auto"/>
          </w:divBdr>
          <w:divsChild>
            <w:div w:id="1160123129">
              <w:marLeft w:val="0"/>
              <w:marRight w:val="0"/>
              <w:marTop w:val="0"/>
              <w:marBottom w:val="0"/>
              <w:divBdr>
                <w:top w:val="none" w:sz="0" w:space="0" w:color="auto"/>
                <w:left w:val="none" w:sz="0" w:space="0" w:color="auto"/>
                <w:bottom w:val="none" w:sz="0" w:space="0" w:color="auto"/>
                <w:right w:val="none" w:sz="0" w:space="0" w:color="auto"/>
              </w:divBdr>
              <w:divsChild>
                <w:div w:id="1835022729">
                  <w:marLeft w:val="0"/>
                  <w:marRight w:val="0"/>
                  <w:marTop w:val="0"/>
                  <w:marBottom w:val="0"/>
                  <w:divBdr>
                    <w:top w:val="none" w:sz="0" w:space="0" w:color="auto"/>
                    <w:left w:val="none" w:sz="0" w:space="0" w:color="auto"/>
                    <w:bottom w:val="none" w:sz="0" w:space="0" w:color="auto"/>
                    <w:right w:val="none" w:sz="0" w:space="0" w:color="auto"/>
                  </w:divBdr>
                  <w:divsChild>
                    <w:div w:id="725758515">
                      <w:marLeft w:val="0"/>
                      <w:marRight w:val="0"/>
                      <w:marTop w:val="0"/>
                      <w:marBottom w:val="0"/>
                      <w:divBdr>
                        <w:top w:val="none" w:sz="0" w:space="0" w:color="auto"/>
                        <w:left w:val="none" w:sz="0" w:space="0" w:color="auto"/>
                        <w:bottom w:val="none" w:sz="0" w:space="0" w:color="auto"/>
                        <w:right w:val="none" w:sz="0" w:space="0" w:color="auto"/>
                      </w:divBdr>
                      <w:divsChild>
                        <w:div w:id="230389292">
                          <w:marLeft w:val="0"/>
                          <w:marRight w:val="0"/>
                          <w:marTop w:val="0"/>
                          <w:marBottom w:val="0"/>
                          <w:divBdr>
                            <w:top w:val="none" w:sz="0" w:space="0" w:color="auto"/>
                            <w:left w:val="none" w:sz="0" w:space="0" w:color="auto"/>
                            <w:bottom w:val="none" w:sz="0" w:space="0" w:color="auto"/>
                            <w:right w:val="none" w:sz="0" w:space="0" w:color="auto"/>
                          </w:divBdr>
                          <w:divsChild>
                            <w:div w:id="1537960554">
                              <w:marLeft w:val="0"/>
                              <w:marRight w:val="0"/>
                              <w:marTop w:val="0"/>
                              <w:marBottom w:val="0"/>
                              <w:divBdr>
                                <w:top w:val="none" w:sz="0" w:space="0" w:color="auto"/>
                                <w:left w:val="none" w:sz="0" w:space="0" w:color="auto"/>
                                <w:bottom w:val="none" w:sz="0" w:space="0" w:color="auto"/>
                                <w:right w:val="none" w:sz="0" w:space="0" w:color="auto"/>
                              </w:divBdr>
                              <w:divsChild>
                                <w:div w:id="1464731734">
                                  <w:marLeft w:val="0"/>
                                  <w:marRight w:val="0"/>
                                  <w:marTop w:val="0"/>
                                  <w:marBottom w:val="0"/>
                                  <w:divBdr>
                                    <w:top w:val="none" w:sz="0" w:space="0" w:color="auto"/>
                                    <w:left w:val="none" w:sz="0" w:space="0" w:color="auto"/>
                                    <w:bottom w:val="none" w:sz="0" w:space="0" w:color="auto"/>
                                    <w:right w:val="none" w:sz="0" w:space="0" w:color="auto"/>
                                  </w:divBdr>
                                  <w:divsChild>
                                    <w:div w:id="125781379">
                                      <w:marLeft w:val="0"/>
                                      <w:marRight w:val="0"/>
                                      <w:marTop w:val="0"/>
                                      <w:marBottom w:val="0"/>
                                      <w:divBdr>
                                        <w:top w:val="none" w:sz="0" w:space="0" w:color="auto"/>
                                        <w:left w:val="none" w:sz="0" w:space="0" w:color="auto"/>
                                        <w:bottom w:val="none" w:sz="0" w:space="0" w:color="auto"/>
                                        <w:right w:val="none" w:sz="0" w:space="0" w:color="auto"/>
                                      </w:divBdr>
                                      <w:divsChild>
                                        <w:div w:id="1993755136">
                                          <w:marLeft w:val="0"/>
                                          <w:marRight w:val="0"/>
                                          <w:marTop w:val="0"/>
                                          <w:marBottom w:val="0"/>
                                          <w:divBdr>
                                            <w:top w:val="none" w:sz="0" w:space="0" w:color="auto"/>
                                            <w:left w:val="none" w:sz="0" w:space="0" w:color="auto"/>
                                            <w:bottom w:val="none" w:sz="0" w:space="0" w:color="auto"/>
                                            <w:right w:val="none" w:sz="0" w:space="0" w:color="auto"/>
                                          </w:divBdr>
                                          <w:divsChild>
                                            <w:div w:id="757137551">
                                              <w:marLeft w:val="0"/>
                                              <w:marRight w:val="0"/>
                                              <w:marTop w:val="0"/>
                                              <w:marBottom w:val="0"/>
                                              <w:divBdr>
                                                <w:top w:val="none" w:sz="0" w:space="0" w:color="auto"/>
                                                <w:left w:val="none" w:sz="0" w:space="0" w:color="auto"/>
                                                <w:bottom w:val="none" w:sz="0" w:space="0" w:color="auto"/>
                                                <w:right w:val="none" w:sz="0" w:space="0" w:color="auto"/>
                                              </w:divBdr>
                                              <w:divsChild>
                                                <w:div w:id="1094520060">
                                                  <w:marLeft w:val="0"/>
                                                  <w:marRight w:val="0"/>
                                                  <w:marTop w:val="0"/>
                                                  <w:marBottom w:val="0"/>
                                                  <w:divBdr>
                                                    <w:top w:val="none" w:sz="0" w:space="0" w:color="auto"/>
                                                    <w:left w:val="none" w:sz="0" w:space="0" w:color="auto"/>
                                                    <w:bottom w:val="none" w:sz="0" w:space="0" w:color="auto"/>
                                                    <w:right w:val="none" w:sz="0" w:space="0" w:color="auto"/>
                                                  </w:divBdr>
                                                  <w:divsChild>
                                                    <w:div w:id="691151105">
                                                      <w:marLeft w:val="0"/>
                                                      <w:marRight w:val="0"/>
                                                      <w:marTop w:val="0"/>
                                                      <w:marBottom w:val="0"/>
                                                      <w:divBdr>
                                                        <w:top w:val="none" w:sz="0" w:space="0" w:color="auto"/>
                                                        <w:left w:val="none" w:sz="0" w:space="0" w:color="auto"/>
                                                        <w:bottom w:val="none" w:sz="0" w:space="0" w:color="auto"/>
                                                        <w:right w:val="none" w:sz="0" w:space="0" w:color="auto"/>
                                                      </w:divBdr>
                                                      <w:divsChild>
                                                        <w:div w:id="106263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5740157">
          <w:marLeft w:val="0"/>
          <w:marRight w:val="0"/>
          <w:marTop w:val="0"/>
          <w:marBottom w:val="0"/>
          <w:divBdr>
            <w:top w:val="none" w:sz="0" w:space="0" w:color="auto"/>
            <w:left w:val="none" w:sz="0" w:space="0" w:color="auto"/>
            <w:bottom w:val="none" w:sz="0" w:space="0" w:color="auto"/>
            <w:right w:val="none" w:sz="0" w:space="0" w:color="auto"/>
          </w:divBdr>
          <w:divsChild>
            <w:div w:id="1631739243">
              <w:marLeft w:val="0"/>
              <w:marRight w:val="0"/>
              <w:marTop w:val="0"/>
              <w:marBottom w:val="0"/>
              <w:divBdr>
                <w:top w:val="none" w:sz="0" w:space="0" w:color="auto"/>
                <w:left w:val="none" w:sz="0" w:space="0" w:color="auto"/>
                <w:bottom w:val="none" w:sz="0" w:space="0" w:color="auto"/>
                <w:right w:val="none" w:sz="0" w:space="0" w:color="auto"/>
              </w:divBdr>
              <w:divsChild>
                <w:div w:id="479807592">
                  <w:marLeft w:val="0"/>
                  <w:marRight w:val="0"/>
                  <w:marTop w:val="0"/>
                  <w:marBottom w:val="0"/>
                  <w:divBdr>
                    <w:top w:val="none" w:sz="0" w:space="0" w:color="auto"/>
                    <w:left w:val="none" w:sz="0" w:space="0" w:color="auto"/>
                    <w:bottom w:val="none" w:sz="0" w:space="0" w:color="auto"/>
                    <w:right w:val="none" w:sz="0" w:space="0" w:color="auto"/>
                  </w:divBdr>
                  <w:divsChild>
                    <w:div w:id="1883715221">
                      <w:marLeft w:val="0"/>
                      <w:marRight w:val="0"/>
                      <w:marTop w:val="0"/>
                      <w:marBottom w:val="0"/>
                      <w:divBdr>
                        <w:top w:val="none" w:sz="0" w:space="0" w:color="auto"/>
                        <w:left w:val="none" w:sz="0" w:space="0" w:color="auto"/>
                        <w:bottom w:val="none" w:sz="0" w:space="0" w:color="auto"/>
                        <w:right w:val="none" w:sz="0" w:space="0" w:color="auto"/>
                      </w:divBdr>
                      <w:divsChild>
                        <w:div w:id="1304198249">
                          <w:marLeft w:val="0"/>
                          <w:marRight w:val="0"/>
                          <w:marTop w:val="0"/>
                          <w:marBottom w:val="0"/>
                          <w:divBdr>
                            <w:top w:val="none" w:sz="0" w:space="0" w:color="auto"/>
                            <w:left w:val="none" w:sz="0" w:space="0" w:color="auto"/>
                            <w:bottom w:val="none" w:sz="0" w:space="0" w:color="auto"/>
                            <w:right w:val="none" w:sz="0" w:space="0" w:color="auto"/>
                          </w:divBdr>
                          <w:divsChild>
                            <w:div w:id="830875659">
                              <w:marLeft w:val="0"/>
                              <w:marRight w:val="0"/>
                              <w:marTop w:val="0"/>
                              <w:marBottom w:val="0"/>
                              <w:divBdr>
                                <w:top w:val="none" w:sz="0" w:space="0" w:color="auto"/>
                                <w:left w:val="none" w:sz="0" w:space="0" w:color="auto"/>
                                <w:bottom w:val="none" w:sz="0" w:space="0" w:color="auto"/>
                                <w:right w:val="none" w:sz="0" w:space="0" w:color="auto"/>
                              </w:divBdr>
                              <w:divsChild>
                                <w:div w:id="1905945709">
                                  <w:marLeft w:val="0"/>
                                  <w:marRight w:val="0"/>
                                  <w:marTop w:val="0"/>
                                  <w:marBottom w:val="0"/>
                                  <w:divBdr>
                                    <w:top w:val="none" w:sz="0" w:space="0" w:color="auto"/>
                                    <w:left w:val="none" w:sz="0" w:space="0" w:color="auto"/>
                                    <w:bottom w:val="none" w:sz="0" w:space="0" w:color="auto"/>
                                    <w:right w:val="none" w:sz="0" w:space="0" w:color="auto"/>
                                  </w:divBdr>
                                  <w:divsChild>
                                    <w:div w:id="1012415395">
                                      <w:marLeft w:val="0"/>
                                      <w:marRight w:val="0"/>
                                      <w:marTop w:val="0"/>
                                      <w:marBottom w:val="0"/>
                                      <w:divBdr>
                                        <w:top w:val="none" w:sz="0" w:space="0" w:color="auto"/>
                                        <w:left w:val="none" w:sz="0" w:space="0" w:color="auto"/>
                                        <w:bottom w:val="none" w:sz="0" w:space="0" w:color="auto"/>
                                        <w:right w:val="none" w:sz="0" w:space="0" w:color="auto"/>
                                      </w:divBdr>
                                      <w:divsChild>
                                        <w:div w:id="285744155">
                                          <w:marLeft w:val="0"/>
                                          <w:marRight w:val="0"/>
                                          <w:marTop w:val="0"/>
                                          <w:marBottom w:val="0"/>
                                          <w:divBdr>
                                            <w:top w:val="none" w:sz="0" w:space="0" w:color="auto"/>
                                            <w:left w:val="none" w:sz="0" w:space="0" w:color="auto"/>
                                            <w:bottom w:val="none" w:sz="0" w:space="0" w:color="auto"/>
                                            <w:right w:val="none" w:sz="0" w:space="0" w:color="auto"/>
                                          </w:divBdr>
                                          <w:divsChild>
                                            <w:div w:id="700787245">
                                              <w:marLeft w:val="0"/>
                                              <w:marRight w:val="0"/>
                                              <w:marTop w:val="0"/>
                                              <w:marBottom w:val="0"/>
                                              <w:divBdr>
                                                <w:top w:val="none" w:sz="0" w:space="0" w:color="auto"/>
                                                <w:left w:val="none" w:sz="0" w:space="0" w:color="auto"/>
                                                <w:bottom w:val="none" w:sz="0" w:space="0" w:color="auto"/>
                                                <w:right w:val="none" w:sz="0" w:space="0" w:color="auto"/>
                                              </w:divBdr>
                                              <w:divsChild>
                                                <w:div w:id="109521487">
                                                  <w:marLeft w:val="0"/>
                                                  <w:marRight w:val="0"/>
                                                  <w:marTop w:val="0"/>
                                                  <w:marBottom w:val="0"/>
                                                  <w:divBdr>
                                                    <w:top w:val="none" w:sz="0" w:space="0" w:color="auto"/>
                                                    <w:left w:val="none" w:sz="0" w:space="0" w:color="auto"/>
                                                    <w:bottom w:val="none" w:sz="0" w:space="0" w:color="auto"/>
                                                    <w:right w:val="none" w:sz="0" w:space="0" w:color="auto"/>
                                                  </w:divBdr>
                                                  <w:divsChild>
                                                    <w:div w:id="1287782413">
                                                      <w:marLeft w:val="0"/>
                                                      <w:marRight w:val="0"/>
                                                      <w:marTop w:val="0"/>
                                                      <w:marBottom w:val="0"/>
                                                      <w:divBdr>
                                                        <w:top w:val="none" w:sz="0" w:space="0" w:color="auto"/>
                                                        <w:left w:val="none" w:sz="0" w:space="0" w:color="auto"/>
                                                        <w:bottom w:val="none" w:sz="0" w:space="0" w:color="auto"/>
                                                        <w:right w:val="none" w:sz="0" w:space="0" w:color="auto"/>
                                                      </w:divBdr>
                                                      <w:divsChild>
                                                        <w:div w:id="17029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7949275">
          <w:marLeft w:val="0"/>
          <w:marRight w:val="0"/>
          <w:marTop w:val="0"/>
          <w:marBottom w:val="0"/>
          <w:divBdr>
            <w:top w:val="none" w:sz="0" w:space="0" w:color="auto"/>
            <w:left w:val="none" w:sz="0" w:space="0" w:color="auto"/>
            <w:bottom w:val="none" w:sz="0" w:space="0" w:color="auto"/>
            <w:right w:val="none" w:sz="0" w:space="0" w:color="auto"/>
          </w:divBdr>
          <w:divsChild>
            <w:div w:id="1434665224">
              <w:marLeft w:val="0"/>
              <w:marRight w:val="0"/>
              <w:marTop w:val="0"/>
              <w:marBottom w:val="0"/>
              <w:divBdr>
                <w:top w:val="none" w:sz="0" w:space="0" w:color="auto"/>
                <w:left w:val="none" w:sz="0" w:space="0" w:color="auto"/>
                <w:bottom w:val="none" w:sz="0" w:space="0" w:color="auto"/>
                <w:right w:val="none" w:sz="0" w:space="0" w:color="auto"/>
              </w:divBdr>
              <w:divsChild>
                <w:div w:id="2109423569">
                  <w:marLeft w:val="0"/>
                  <w:marRight w:val="0"/>
                  <w:marTop w:val="0"/>
                  <w:marBottom w:val="0"/>
                  <w:divBdr>
                    <w:top w:val="none" w:sz="0" w:space="0" w:color="auto"/>
                    <w:left w:val="none" w:sz="0" w:space="0" w:color="auto"/>
                    <w:bottom w:val="none" w:sz="0" w:space="0" w:color="auto"/>
                    <w:right w:val="none" w:sz="0" w:space="0" w:color="auto"/>
                  </w:divBdr>
                  <w:divsChild>
                    <w:div w:id="1992979624">
                      <w:marLeft w:val="0"/>
                      <w:marRight w:val="0"/>
                      <w:marTop w:val="0"/>
                      <w:marBottom w:val="0"/>
                      <w:divBdr>
                        <w:top w:val="none" w:sz="0" w:space="0" w:color="auto"/>
                        <w:left w:val="none" w:sz="0" w:space="0" w:color="auto"/>
                        <w:bottom w:val="none" w:sz="0" w:space="0" w:color="auto"/>
                        <w:right w:val="none" w:sz="0" w:space="0" w:color="auto"/>
                      </w:divBdr>
                      <w:divsChild>
                        <w:div w:id="1291982592">
                          <w:marLeft w:val="0"/>
                          <w:marRight w:val="0"/>
                          <w:marTop w:val="0"/>
                          <w:marBottom w:val="0"/>
                          <w:divBdr>
                            <w:top w:val="none" w:sz="0" w:space="0" w:color="auto"/>
                            <w:left w:val="none" w:sz="0" w:space="0" w:color="auto"/>
                            <w:bottom w:val="none" w:sz="0" w:space="0" w:color="auto"/>
                            <w:right w:val="none" w:sz="0" w:space="0" w:color="auto"/>
                          </w:divBdr>
                          <w:divsChild>
                            <w:div w:id="869537245">
                              <w:marLeft w:val="0"/>
                              <w:marRight w:val="0"/>
                              <w:marTop w:val="0"/>
                              <w:marBottom w:val="0"/>
                              <w:divBdr>
                                <w:top w:val="none" w:sz="0" w:space="0" w:color="auto"/>
                                <w:left w:val="none" w:sz="0" w:space="0" w:color="auto"/>
                                <w:bottom w:val="none" w:sz="0" w:space="0" w:color="auto"/>
                                <w:right w:val="none" w:sz="0" w:space="0" w:color="auto"/>
                              </w:divBdr>
                              <w:divsChild>
                                <w:div w:id="2103913943">
                                  <w:marLeft w:val="0"/>
                                  <w:marRight w:val="0"/>
                                  <w:marTop w:val="0"/>
                                  <w:marBottom w:val="0"/>
                                  <w:divBdr>
                                    <w:top w:val="none" w:sz="0" w:space="0" w:color="auto"/>
                                    <w:left w:val="none" w:sz="0" w:space="0" w:color="auto"/>
                                    <w:bottom w:val="none" w:sz="0" w:space="0" w:color="auto"/>
                                    <w:right w:val="none" w:sz="0" w:space="0" w:color="auto"/>
                                  </w:divBdr>
                                  <w:divsChild>
                                    <w:div w:id="226842813">
                                      <w:marLeft w:val="0"/>
                                      <w:marRight w:val="0"/>
                                      <w:marTop w:val="0"/>
                                      <w:marBottom w:val="0"/>
                                      <w:divBdr>
                                        <w:top w:val="none" w:sz="0" w:space="0" w:color="auto"/>
                                        <w:left w:val="none" w:sz="0" w:space="0" w:color="auto"/>
                                        <w:bottom w:val="none" w:sz="0" w:space="0" w:color="auto"/>
                                        <w:right w:val="none" w:sz="0" w:space="0" w:color="auto"/>
                                      </w:divBdr>
                                      <w:divsChild>
                                        <w:div w:id="339358290">
                                          <w:marLeft w:val="0"/>
                                          <w:marRight w:val="0"/>
                                          <w:marTop w:val="0"/>
                                          <w:marBottom w:val="0"/>
                                          <w:divBdr>
                                            <w:top w:val="none" w:sz="0" w:space="0" w:color="auto"/>
                                            <w:left w:val="none" w:sz="0" w:space="0" w:color="auto"/>
                                            <w:bottom w:val="none" w:sz="0" w:space="0" w:color="auto"/>
                                            <w:right w:val="none" w:sz="0" w:space="0" w:color="auto"/>
                                          </w:divBdr>
                                          <w:divsChild>
                                            <w:div w:id="370888743">
                                              <w:marLeft w:val="0"/>
                                              <w:marRight w:val="0"/>
                                              <w:marTop w:val="0"/>
                                              <w:marBottom w:val="0"/>
                                              <w:divBdr>
                                                <w:top w:val="none" w:sz="0" w:space="0" w:color="auto"/>
                                                <w:left w:val="none" w:sz="0" w:space="0" w:color="auto"/>
                                                <w:bottom w:val="none" w:sz="0" w:space="0" w:color="auto"/>
                                                <w:right w:val="none" w:sz="0" w:space="0" w:color="auto"/>
                                              </w:divBdr>
                                              <w:divsChild>
                                                <w:div w:id="633634558">
                                                  <w:marLeft w:val="0"/>
                                                  <w:marRight w:val="0"/>
                                                  <w:marTop w:val="0"/>
                                                  <w:marBottom w:val="0"/>
                                                  <w:divBdr>
                                                    <w:top w:val="none" w:sz="0" w:space="0" w:color="auto"/>
                                                    <w:left w:val="none" w:sz="0" w:space="0" w:color="auto"/>
                                                    <w:bottom w:val="none" w:sz="0" w:space="0" w:color="auto"/>
                                                    <w:right w:val="none" w:sz="0" w:space="0" w:color="auto"/>
                                                  </w:divBdr>
                                                  <w:divsChild>
                                                    <w:div w:id="756632505">
                                                      <w:marLeft w:val="0"/>
                                                      <w:marRight w:val="0"/>
                                                      <w:marTop w:val="0"/>
                                                      <w:marBottom w:val="0"/>
                                                      <w:divBdr>
                                                        <w:top w:val="none" w:sz="0" w:space="0" w:color="auto"/>
                                                        <w:left w:val="none" w:sz="0" w:space="0" w:color="auto"/>
                                                        <w:bottom w:val="none" w:sz="0" w:space="0" w:color="auto"/>
                                                        <w:right w:val="none" w:sz="0" w:space="0" w:color="auto"/>
                                                      </w:divBdr>
                                                      <w:divsChild>
                                                        <w:div w:id="134316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2897502">
      <w:bodyDiv w:val="1"/>
      <w:marLeft w:val="0"/>
      <w:marRight w:val="0"/>
      <w:marTop w:val="0"/>
      <w:marBottom w:val="0"/>
      <w:divBdr>
        <w:top w:val="none" w:sz="0" w:space="0" w:color="auto"/>
        <w:left w:val="none" w:sz="0" w:space="0" w:color="auto"/>
        <w:bottom w:val="none" w:sz="0" w:space="0" w:color="auto"/>
        <w:right w:val="none" w:sz="0" w:space="0" w:color="auto"/>
      </w:divBdr>
      <w:divsChild>
        <w:div w:id="261381773">
          <w:marLeft w:val="0"/>
          <w:marRight w:val="0"/>
          <w:marTop w:val="0"/>
          <w:marBottom w:val="0"/>
          <w:divBdr>
            <w:top w:val="none" w:sz="0" w:space="0" w:color="auto"/>
            <w:left w:val="none" w:sz="0" w:space="0" w:color="auto"/>
            <w:bottom w:val="none" w:sz="0" w:space="0" w:color="auto"/>
            <w:right w:val="none" w:sz="0" w:space="0" w:color="auto"/>
          </w:divBdr>
          <w:divsChild>
            <w:div w:id="1873179997">
              <w:marLeft w:val="0"/>
              <w:marRight w:val="0"/>
              <w:marTop w:val="0"/>
              <w:marBottom w:val="0"/>
              <w:divBdr>
                <w:top w:val="none" w:sz="0" w:space="0" w:color="auto"/>
                <w:left w:val="none" w:sz="0" w:space="0" w:color="auto"/>
                <w:bottom w:val="none" w:sz="0" w:space="0" w:color="auto"/>
                <w:right w:val="none" w:sz="0" w:space="0" w:color="auto"/>
              </w:divBdr>
              <w:divsChild>
                <w:div w:id="1027414861">
                  <w:marLeft w:val="0"/>
                  <w:marRight w:val="0"/>
                  <w:marTop w:val="0"/>
                  <w:marBottom w:val="0"/>
                  <w:divBdr>
                    <w:top w:val="none" w:sz="0" w:space="0" w:color="auto"/>
                    <w:left w:val="none" w:sz="0" w:space="0" w:color="auto"/>
                    <w:bottom w:val="none" w:sz="0" w:space="0" w:color="auto"/>
                    <w:right w:val="none" w:sz="0" w:space="0" w:color="auto"/>
                  </w:divBdr>
                  <w:divsChild>
                    <w:div w:id="984506309">
                      <w:marLeft w:val="0"/>
                      <w:marRight w:val="0"/>
                      <w:marTop w:val="0"/>
                      <w:marBottom w:val="0"/>
                      <w:divBdr>
                        <w:top w:val="none" w:sz="0" w:space="0" w:color="auto"/>
                        <w:left w:val="none" w:sz="0" w:space="0" w:color="auto"/>
                        <w:bottom w:val="none" w:sz="0" w:space="0" w:color="auto"/>
                        <w:right w:val="none" w:sz="0" w:space="0" w:color="auto"/>
                      </w:divBdr>
                      <w:divsChild>
                        <w:div w:id="1616135217">
                          <w:marLeft w:val="0"/>
                          <w:marRight w:val="0"/>
                          <w:marTop w:val="0"/>
                          <w:marBottom w:val="0"/>
                          <w:divBdr>
                            <w:top w:val="none" w:sz="0" w:space="0" w:color="auto"/>
                            <w:left w:val="none" w:sz="0" w:space="0" w:color="auto"/>
                            <w:bottom w:val="none" w:sz="0" w:space="0" w:color="auto"/>
                            <w:right w:val="none" w:sz="0" w:space="0" w:color="auto"/>
                          </w:divBdr>
                          <w:divsChild>
                            <w:div w:id="1322005146">
                              <w:marLeft w:val="0"/>
                              <w:marRight w:val="0"/>
                              <w:marTop w:val="0"/>
                              <w:marBottom w:val="0"/>
                              <w:divBdr>
                                <w:top w:val="none" w:sz="0" w:space="0" w:color="auto"/>
                                <w:left w:val="none" w:sz="0" w:space="0" w:color="auto"/>
                                <w:bottom w:val="none" w:sz="0" w:space="0" w:color="auto"/>
                                <w:right w:val="none" w:sz="0" w:space="0" w:color="auto"/>
                              </w:divBdr>
                              <w:divsChild>
                                <w:div w:id="748505719">
                                  <w:marLeft w:val="0"/>
                                  <w:marRight w:val="0"/>
                                  <w:marTop w:val="0"/>
                                  <w:marBottom w:val="0"/>
                                  <w:divBdr>
                                    <w:top w:val="none" w:sz="0" w:space="0" w:color="auto"/>
                                    <w:left w:val="none" w:sz="0" w:space="0" w:color="auto"/>
                                    <w:bottom w:val="none" w:sz="0" w:space="0" w:color="auto"/>
                                    <w:right w:val="none" w:sz="0" w:space="0" w:color="auto"/>
                                  </w:divBdr>
                                  <w:divsChild>
                                    <w:div w:id="1023243540">
                                      <w:marLeft w:val="0"/>
                                      <w:marRight w:val="0"/>
                                      <w:marTop w:val="0"/>
                                      <w:marBottom w:val="0"/>
                                      <w:divBdr>
                                        <w:top w:val="none" w:sz="0" w:space="0" w:color="auto"/>
                                        <w:left w:val="none" w:sz="0" w:space="0" w:color="auto"/>
                                        <w:bottom w:val="none" w:sz="0" w:space="0" w:color="auto"/>
                                        <w:right w:val="none" w:sz="0" w:space="0" w:color="auto"/>
                                      </w:divBdr>
                                      <w:divsChild>
                                        <w:div w:id="1149446645">
                                          <w:marLeft w:val="0"/>
                                          <w:marRight w:val="0"/>
                                          <w:marTop w:val="0"/>
                                          <w:marBottom w:val="0"/>
                                          <w:divBdr>
                                            <w:top w:val="none" w:sz="0" w:space="0" w:color="auto"/>
                                            <w:left w:val="none" w:sz="0" w:space="0" w:color="auto"/>
                                            <w:bottom w:val="none" w:sz="0" w:space="0" w:color="auto"/>
                                            <w:right w:val="none" w:sz="0" w:space="0" w:color="auto"/>
                                          </w:divBdr>
                                          <w:divsChild>
                                            <w:div w:id="959337860">
                                              <w:marLeft w:val="0"/>
                                              <w:marRight w:val="0"/>
                                              <w:marTop w:val="0"/>
                                              <w:marBottom w:val="0"/>
                                              <w:divBdr>
                                                <w:top w:val="none" w:sz="0" w:space="0" w:color="auto"/>
                                                <w:left w:val="none" w:sz="0" w:space="0" w:color="auto"/>
                                                <w:bottom w:val="none" w:sz="0" w:space="0" w:color="auto"/>
                                                <w:right w:val="none" w:sz="0" w:space="0" w:color="auto"/>
                                              </w:divBdr>
                                              <w:divsChild>
                                                <w:div w:id="1756710835">
                                                  <w:marLeft w:val="0"/>
                                                  <w:marRight w:val="0"/>
                                                  <w:marTop w:val="0"/>
                                                  <w:marBottom w:val="0"/>
                                                  <w:divBdr>
                                                    <w:top w:val="none" w:sz="0" w:space="0" w:color="auto"/>
                                                    <w:left w:val="none" w:sz="0" w:space="0" w:color="auto"/>
                                                    <w:bottom w:val="none" w:sz="0" w:space="0" w:color="auto"/>
                                                    <w:right w:val="none" w:sz="0" w:space="0" w:color="auto"/>
                                                  </w:divBdr>
                                                  <w:divsChild>
                                                    <w:div w:id="1722289879">
                                                      <w:marLeft w:val="0"/>
                                                      <w:marRight w:val="0"/>
                                                      <w:marTop w:val="0"/>
                                                      <w:marBottom w:val="0"/>
                                                      <w:divBdr>
                                                        <w:top w:val="none" w:sz="0" w:space="0" w:color="auto"/>
                                                        <w:left w:val="none" w:sz="0" w:space="0" w:color="auto"/>
                                                        <w:bottom w:val="none" w:sz="0" w:space="0" w:color="auto"/>
                                                        <w:right w:val="none" w:sz="0" w:space="0" w:color="auto"/>
                                                      </w:divBdr>
                                                      <w:divsChild>
                                                        <w:div w:id="89181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5968510">
          <w:marLeft w:val="0"/>
          <w:marRight w:val="0"/>
          <w:marTop w:val="0"/>
          <w:marBottom w:val="0"/>
          <w:divBdr>
            <w:top w:val="none" w:sz="0" w:space="0" w:color="auto"/>
            <w:left w:val="none" w:sz="0" w:space="0" w:color="auto"/>
            <w:bottom w:val="none" w:sz="0" w:space="0" w:color="auto"/>
            <w:right w:val="none" w:sz="0" w:space="0" w:color="auto"/>
          </w:divBdr>
          <w:divsChild>
            <w:div w:id="2100708938">
              <w:marLeft w:val="0"/>
              <w:marRight w:val="0"/>
              <w:marTop w:val="0"/>
              <w:marBottom w:val="0"/>
              <w:divBdr>
                <w:top w:val="none" w:sz="0" w:space="0" w:color="auto"/>
                <w:left w:val="none" w:sz="0" w:space="0" w:color="auto"/>
                <w:bottom w:val="none" w:sz="0" w:space="0" w:color="auto"/>
                <w:right w:val="none" w:sz="0" w:space="0" w:color="auto"/>
              </w:divBdr>
              <w:divsChild>
                <w:div w:id="1266228713">
                  <w:marLeft w:val="0"/>
                  <w:marRight w:val="0"/>
                  <w:marTop w:val="0"/>
                  <w:marBottom w:val="0"/>
                  <w:divBdr>
                    <w:top w:val="none" w:sz="0" w:space="0" w:color="auto"/>
                    <w:left w:val="none" w:sz="0" w:space="0" w:color="auto"/>
                    <w:bottom w:val="none" w:sz="0" w:space="0" w:color="auto"/>
                    <w:right w:val="none" w:sz="0" w:space="0" w:color="auto"/>
                  </w:divBdr>
                  <w:divsChild>
                    <w:div w:id="1856115351">
                      <w:marLeft w:val="0"/>
                      <w:marRight w:val="0"/>
                      <w:marTop w:val="0"/>
                      <w:marBottom w:val="0"/>
                      <w:divBdr>
                        <w:top w:val="none" w:sz="0" w:space="0" w:color="auto"/>
                        <w:left w:val="none" w:sz="0" w:space="0" w:color="auto"/>
                        <w:bottom w:val="none" w:sz="0" w:space="0" w:color="auto"/>
                        <w:right w:val="none" w:sz="0" w:space="0" w:color="auto"/>
                      </w:divBdr>
                      <w:divsChild>
                        <w:div w:id="1227106626">
                          <w:marLeft w:val="0"/>
                          <w:marRight w:val="0"/>
                          <w:marTop w:val="0"/>
                          <w:marBottom w:val="0"/>
                          <w:divBdr>
                            <w:top w:val="none" w:sz="0" w:space="0" w:color="auto"/>
                            <w:left w:val="none" w:sz="0" w:space="0" w:color="auto"/>
                            <w:bottom w:val="none" w:sz="0" w:space="0" w:color="auto"/>
                            <w:right w:val="none" w:sz="0" w:space="0" w:color="auto"/>
                          </w:divBdr>
                          <w:divsChild>
                            <w:div w:id="1792476652">
                              <w:marLeft w:val="0"/>
                              <w:marRight w:val="0"/>
                              <w:marTop w:val="0"/>
                              <w:marBottom w:val="0"/>
                              <w:divBdr>
                                <w:top w:val="none" w:sz="0" w:space="0" w:color="auto"/>
                                <w:left w:val="none" w:sz="0" w:space="0" w:color="auto"/>
                                <w:bottom w:val="none" w:sz="0" w:space="0" w:color="auto"/>
                                <w:right w:val="none" w:sz="0" w:space="0" w:color="auto"/>
                              </w:divBdr>
                              <w:divsChild>
                                <w:div w:id="501362180">
                                  <w:marLeft w:val="0"/>
                                  <w:marRight w:val="0"/>
                                  <w:marTop w:val="0"/>
                                  <w:marBottom w:val="0"/>
                                  <w:divBdr>
                                    <w:top w:val="none" w:sz="0" w:space="0" w:color="auto"/>
                                    <w:left w:val="none" w:sz="0" w:space="0" w:color="auto"/>
                                    <w:bottom w:val="none" w:sz="0" w:space="0" w:color="auto"/>
                                    <w:right w:val="none" w:sz="0" w:space="0" w:color="auto"/>
                                  </w:divBdr>
                                  <w:divsChild>
                                    <w:div w:id="1661810676">
                                      <w:marLeft w:val="0"/>
                                      <w:marRight w:val="0"/>
                                      <w:marTop w:val="0"/>
                                      <w:marBottom w:val="0"/>
                                      <w:divBdr>
                                        <w:top w:val="none" w:sz="0" w:space="0" w:color="auto"/>
                                        <w:left w:val="none" w:sz="0" w:space="0" w:color="auto"/>
                                        <w:bottom w:val="none" w:sz="0" w:space="0" w:color="auto"/>
                                        <w:right w:val="none" w:sz="0" w:space="0" w:color="auto"/>
                                      </w:divBdr>
                                      <w:divsChild>
                                        <w:div w:id="656689770">
                                          <w:marLeft w:val="0"/>
                                          <w:marRight w:val="0"/>
                                          <w:marTop w:val="0"/>
                                          <w:marBottom w:val="0"/>
                                          <w:divBdr>
                                            <w:top w:val="none" w:sz="0" w:space="0" w:color="auto"/>
                                            <w:left w:val="none" w:sz="0" w:space="0" w:color="auto"/>
                                            <w:bottom w:val="none" w:sz="0" w:space="0" w:color="auto"/>
                                            <w:right w:val="none" w:sz="0" w:space="0" w:color="auto"/>
                                          </w:divBdr>
                                          <w:divsChild>
                                            <w:div w:id="27528657">
                                              <w:marLeft w:val="0"/>
                                              <w:marRight w:val="0"/>
                                              <w:marTop w:val="0"/>
                                              <w:marBottom w:val="0"/>
                                              <w:divBdr>
                                                <w:top w:val="none" w:sz="0" w:space="0" w:color="auto"/>
                                                <w:left w:val="none" w:sz="0" w:space="0" w:color="auto"/>
                                                <w:bottom w:val="none" w:sz="0" w:space="0" w:color="auto"/>
                                                <w:right w:val="none" w:sz="0" w:space="0" w:color="auto"/>
                                              </w:divBdr>
                                              <w:divsChild>
                                                <w:div w:id="15928351">
                                                  <w:marLeft w:val="0"/>
                                                  <w:marRight w:val="0"/>
                                                  <w:marTop w:val="0"/>
                                                  <w:marBottom w:val="0"/>
                                                  <w:divBdr>
                                                    <w:top w:val="none" w:sz="0" w:space="0" w:color="auto"/>
                                                    <w:left w:val="none" w:sz="0" w:space="0" w:color="auto"/>
                                                    <w:bottom w:val="none" w:sz="0" w:space="0" w:color="auto"/>
                                                    <w:right w:val="none" w:sz="0" w:space="0" w:color="auto"/>
                                                  </w:divBdr>
                                                  <w:divsChild>
                                                    <w:div w:id="156968078">
                                                      <w:marLeft w:val="0"/>
                                                      <w:marRight w:val="0"/>
                                                      <w:marTop w:val="0"/>
                                                      <w:marBottom w:val="0"/>
                                                      <w:divBdr>
                                                        <w:top w:val="none" w:sz="0" w:space="0" w:color="auto"/>
                                                        <w:left w:val="none" w:sz="0" w:space="0" w:color="auto"/>
                                                        <w:bottom w:val="none" w:sz="0" w:space="0" w:color="auto"/>
                                                        <w:right w:val="none" w:sz="0" w:space="0" w:color="auto"/>
                                                      </w:divBdr>
                                                      <w:divsChild>
                                                        <w:div w:id="118019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5627085">
          <w:marLeft w:val="0"/>
          <w:marRight w:val="0"/>
          <w:marTop w:val="0"/>
          <w:marBottom w:val="0"/>
          <w:divBdr>
            <w:top w:val="none" w:sz="0" w:space="0" w:color="auto"/>
            <w:left w:val="none" w:sz="0" w:space="0" w:color="auto"/>
            <w:bottom w:val="none" w:sz="0" w:space="0" w:color="auto"/>
            <w:right w:val="none" w:sz="0" w:space="0" w:color="auto"/>
          </w:divBdr>
          <w:divsChild>
            <w:div w:id="2124811582">
              <w:marLeft w:val="0"/>
              <w:marRight w:val="0"/>
              <w:marTop w:val="0"/>
              <w:marBottom w:val="0"/>
              <w:divBdr>
                <w:top w:val="none" w:sz="0" w:space="0" w:color="auto"/>
                <w:left w:val="none" w:sz="0" w:space="0" w:color="auto"/>
                <w:bottom w:val="none" w:sz="0" w:space="0" w:color="auto"/>
                <w:right w:val="none" w:sz="0" w:space="0" w:color="auto"/>
              </w:divBdr>
              <w:divsChild>
                <w:div w:id="2090611852">
                  <w:marLeft w:val="0"/>
                  <w:marRight w:val="0"/>
                  <w:marTop w:val="0"/>
                  <w:marBottom w:val="0"/>
                  <w:divBdr>
                    <w:top w:val="none" w:sz="0" w:space="0" w:color="auto"/>
                    <w:left w:val="none" w:sz="0" w:space="0" w:color="auto"/>
                    <w:bottom w:val="none" w:sz="0" w:space="0" w:color="auto"/>
                    <w:right w:val="none" w:sz="0" w:space="0" w:color="auto"/>
                  </w:divBdr>
                  <w:divsChild>
                    <w:div w:id="1935743198">
                      <w:marLeft w:val="0"/>
                      <w:marRight w:val="0"/>
                      <w:marTop w:val="0"/>
                      <w:marBottom w:val="0"/>
                      <w:divBdr>
                        <w:top w:val="none" w:sz="0" w:space="0" w:color="auto"/>
                        <w:left w:val="none" w:sz="0" w:space="0" w:color="auto"/>
                        <w:bottom w:val="none" w:sz="0" w:space="0" w:color="auto"/>
                        <w:right w:val="none" w:sz="0" w:space="0" w:color="auto"/>
                      </w:divBdr>
                      <w:divsChild>
                        <w:div w:id="175001295">
                          <w:marLeft w:val="0"/>
                          <w:marRight w:val="0"/>
                          <w:marTop w:val="0"/>
                          <w:marBottom w:val="0"/>
                          <w:divBdr>
                            <w:top w:val="none" w:sz="0" w:space="0" w:color="auto"/>
                            <w:left w:val="none" w:sz="0" w:space="0" w:color="auto"/>
                            <w:bottom w:val="none" w:sz="0" w:space="0" w:color="auto"/>
                            <w:right w:val="none" w:sz="0" w:space="0" w:color="auto"/>
                          </w:divBdr>
                          <w:divsChild>
                            <w:div w:id="17585492">
                              <w:marLeft w:val="0"/>
                              <w:marRight w:val="0"/>
                              <w:marTop w:val="0"/>
                              <w:marBottom w:val="0"/>
                              <w:divBdr>
                                <w:top w:val="none" w:sz="0" w:space="0" w:color="auto"/>
                                <w:left w:val="none" w:sz="0" w:space="0" w:color="auto"/>
                                <w:bottom w:val="none" w:sz="0" w:space="0" w:color="auto"/>
                                <w:right w:val="none" w:sz="0" w:space="0" w:color="auto"/>
                              </w:divBdr>
                              <w:divsChild>
                                <w:div w:id="36709128">
                                  <w:marLeft w:val="0"/>
                                  <w:marRight w:val="0"/>
                                  <w:marTop w:val="0"/>
                                  <w:marBottom w:val="0"/>
                                  <w:divBdr>
                                    <w:top w:val="none" w:sz="0" w:space="0" w:color="auto"/>
                                    <w:left w:val="none" w:sz="0" w:space="0" w:color="auto"/>
                                    <w:bottom w:val="none" w:sz="0" w:space="0" w:color="auto"/>
                                    <w:right w:val="none" w:sz="0" w:space="0" w:color="auto"/>
                                  </w:divBdr>
                                  <w:divsChild>
                                    <w:div w:id="1098058246">
                                      <w:marLeft w:val="0"/>
                                      <w:marRight w:val="0"/>
                                      <w:marTop w:val="0"/>
                                      <w:marBottom w:val="0"/>
                                      <w:divBdr>
                                        <w:top w:val="none" w:sz="0" w:space="0" w:color="auto"/>
                                        <w:left w:val="none" w:sz="0" w:space="0" w:color="auto"/>
                                        <w:bottom w:val="none" w:sz="0" w:space="0" w:color="auto"/>
                                        <w:right w:val="none" w:sz="0" w:space="0" w:color="auto"/>
                                      </w:divBdr>
                                      <w:divsChild>
                                        <w:div w:id="1308707450">
                                          <w:marLeft w:val="0"/>
                                          <w:marRight w:val="0"/>
                                          <w:marTop w:val="0"/>
                                          <w:marBottom w:val="0"/>
                                          <w:divBdr>
                                            <w:top w:val="none" w:sz="0" w:space="0" w:color="auto"/>
                                            <w:left w:val="none" w:sz="0" w:space="0" w:color="auto"/>
                                            <w:bottom w:val="none" w:sz="0" w:space="0" w:color="auto"/>
                                            <w:right w:val="none" w:sz="0" w:space="0" w:color="auto"/>
                                          </w:divBdr>
                                          <w:divsChild>
                                            <w:div w:id="846990255">
                                              <w:marLeft w:val="0"/>
                                              <w:marRight w:val="0"/>
                                              <w:marTop w:val="0"/>
                                              <w:marBottom w:val="0"/>
                                              <w:divBdr>
                                                <w:top w:val="none" w:sz="0" w:space="0" w:color="auto"/>
                                                <w:left w:val="none" w:sz="0" w:space="0" w:color="auto"/>
                                                <w:bottom w:val="none" w:sz="0" w:space="0" w:color="auto"/>
                                                <w:right w:val="none" w:sz="0" w:space="0" w:color="auto"/>
                                              </w:divBdr>
                                              <w:divsChild>
                                                <w:div w:id="412896242">
                                                  <w:marLeft w:val="0"/>
                                                  <w:marRight w:val="0"/>
                                                  <w:marTop w:val="0"/>
                                                  <w:marBottom w:val="0"/>
                                                  <w:divBdr>
                                                    <w:top w:val="none" w:sz="0" w:space="0" w:color="auto"/>
                                                    <w:left w:val="none" w:sz="0" w:space="0" w:color="auto"/>
                                                    <w:bottom w:val="none" w:sz="0" w:space="0" w:color="auto"/>
                                                    <w:right w:val="none" w:sz="0" w:space="0" w:color="auto"/>
                                                  </w:divBdr>
                                                  <w:divsChild>
                                                    <w:div w:id="1455520714">
                                                      <w:marLeft w:val="0"/>
                                                      <w:marRight w:val="0"/>
                                                      <w:marTop w:val="0"/>
                                                      <w:marBottom w:val="0"/>
                                                      <w:divBdr>
                                                        <w:top w:val="none" w:sz="0" w:space="0" w:color="auto"/>
                                                        <w:left w:val="none" w:sz="0" w:space="0" w:color="auto"/>
                                                        <w:bottom w:val="none" w:sz="0" w:space="0" w:color="auto"/>
                                                        <w:right w:val="none" w:sz="0" w:space="0" w:color="auto"/>
                                                      </w:divBdr>
                                                      <w:divsChild>
                                                        <w:div w:id="28458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2250919">
          <w:marLeft w:val="0"/>
          <w:marRight w:val="0"/>
          <w:marTop w:val="0"/>
          <w:marBottom w:val="0"/>
          <w:divBdr>
            <w:top w:val="none" w:sz="0" w:space="0" w:color="auto"/>
            <w:left w:val="none" w:sz="0" w:space="0" w:color="auto"/>
            <w:bottom w:val="none" w:sz="0" w:space="0" w:color="auto"/>
            <w:right w:val="none" w:sz="0" w:space="0" w:color="auto"/>
          </w:divBdr>
          <w:divsChild>
            <w:div w:id="339281394">
              <w:marLeft w:val="0"/>
              <w:marRight w:val="0"/>
              <w:marTop w:val="0"/>
              <w:marBottom w:val="0"/>
              <w:divBdr>
                <w:top w:val="none" w:sz="0" w:space="0" w:color="auto"/>
                <w:left w:val="none" w:sz="0" w:space="0" w:color="auto"/>
                <w:bottom w:val="none" w:sz="0" w:space="0" w:color="auto"/>
                <w:right w:val="none" w:sz="0" w:space="0" w:color="auto"/>
              </w:divBdr>
              <w:divsChild>
                <w:div w:id="713702054">
                  <w:marLeft w:val="0"/>
                  <w:marRight w:val="0"/>
                  <w:marTop w:val="0"/>
                  <w:marBottom w:val="0"/>
                  <w:divBdr>
                    <w:top w:val="none" w:sz="0" w:space="0" w:color="auto"/>
                    <w:left w:val="none" w:sz="0" w:space="0" w:color="auto"/>
                    <w:bottom w:val="none" w:sz="0" w:space="0" w:color="auto"/>
                    <w:right w:val="none" w:sz="0" w:space="0" w:color="auto"/>
                  </w:divBdr>
                  <w:divsChild>
                    <w:div w:id="890385149">
                      <w:marLeft w:val="0"/>
                      <w:marRight w:val="0"/>
                      <w:marTop w:val="0"/>
                      <w:marBottom w:val="0"/>
                      <w:divBdr>
                        <w:top w:val="none" w:sz="0" w:space="0" w:color="auto"/>
                        <w:left w:val="none" w:sz="0" w:space="0" w:color="auto"/>
                        <w:bottom w:val="none" w:sz="0" w:space="0" w:color="auto"/>
                        <w:right w:val="none" w:sz="0" w:space="0" w:color="auto"/>
                      </w:divBdr>
                      <w:divsChild>
                        <w:div w:id="1070889994">
                          <w:marLeft w:val="0"/>
                          <w:marRight w:val="0"/>
                          <w:marTop w:val="0"/>
                          <w:marBottom w:val="0"/>
                          <w:divBdr>
                            <w:top w:val="none" w:sz="0" w:space="0" w:color="auto"/>
                            <w:left w:val="none" w:sz="0" w:space="0" w:color="auto"/>
                            <w:bottom w:val="none" w:sz="0" w:space="0" w:color="auto"/>
                            <w:right w:val="none" w:sz="0" w:space="0" w:color="auto"/>
                          </w:divBdr>
                          <w:divsChild>
                            <w:div w:id="990792788">
                              <w:marLeft w:val="0"/>
                              <w:marRight w:val="0"/>
                              <w:marTop w:val="0"/>
                              <w:marBottom w:val="0"/>
                              <w:divBdr>
                                <w:top w:val="none" w:sz="0" w:space="0" w:color="auto"/>
                                <w:left w:val="none" w:sz="0" w:space="0" w:color="auto"/>
                                <w:bottom w:val="none" w:sz="0" w:space="0" w:color="auto"/>
                                <w:right w:val="none" w:sz="0" w:space="0" w:color="auto"/>
                              </w:divBdr>
                              <w:divsChild>
                                <w:div w:id="1625119835">
                                  <w:marLeft w:val="0"/>
                                  <w:marRight w:val="0"/>
                                  <w:marTop w:val="0"/>
                                  <w:marBottom w:val="0"/>
                                  <w:divBdr>
                                    <w:top w:val="none" w:sz="0" w:space="0" w:color="auto"/>
                                    <w:left w:val="none" w:sz="0" w:space="0" w:color="auto"/>
                                    <w:bottom w:val="none" w:sz="0" w:space="0" w:color="auto"/>
                                    <w:right w:val="none" w:sz="0" w:space="0" w:color="auto"/>
                                  </w:divBdr>
                                  <w:divsChild>
                                    <w:div w:id="1184052901">
                                      <w:marLeft w:val="0"/>
                                      <w:marRight w:val="0"/>
                                      <w:marTop w:val="0"/>
                                      <w:marBottom w:val="0"/>
                                      <w:divBdr>
                                        <w:top w:val="none" w:sz="0" w:space="0" w:color="auto"/>
                                        <w:left w:val="none" w:sz="0" w:space="0" w:color="auto"/>
                                        <w:bottom w:val="none" w:sz="0" w:space="0" w:color="auto"/>
                                        <w:right w:val="none" w:sz="0" w:space="0" w:color="auto"/>
                                      </w:divBdr>
                                      <w:divsChild>
                                        <w:div w:id="209925936">
                                          <w:marLeft w:val="0"/>
                                          <w:marRight w:val="0"/>
                                          <w:marTop w:val="0"/>
                                          <w:marBottom w:val="0"/>
                                          <w:divBdr>
                                            <w:top w:val="none" w:sz="0" w:space="0" w:color="auto"/>
                                            <w:left w:val="none" w:sz="0" w:space="0" w:color="auto"/>
                                            <w:bottom w:val="none" w:sz="0" w:space="0" w:color="auto"/>
                                            <w:right w:val="none" w:sz="0" w:space="0" w:color="auto"/>
                                          </w:divBdr>
                                          <w:divsChild>
                                            <w:div w:id="770970425">
                                              <w:marLeft w:val="0"/>
                                              <w:marRight w:val="0"/>
                                              <w:marTop w:val="0"/>
                                              <w:marBottom w:val="0"/>
                                              <w:divBdr>
                                                <w:top w:val="none" w:sz="0" w:space="0" w:color="auto"/>
                                                <w:left w:val="none" w:sz="0" w:space="0" w:color="auto"/>
                                                <w:bottom w:val="none" w:sz="0" w:space="0" w:color="auto"/>
                                                <w:right w:val="none" w:sz="0" w:space="0" w:color="auto"/>
                                              </w:divBdr>
                                              <w:divsChild>
                                                <w:div w:id="378364909">
                                                  <w:marLeft w:val="0"/>
                                                  <w:marRight w:val="0"/>
                                                  <w:marTop w:val="0"/>
                                                  <w:marBottom w:val="0"/>
                                                  <w:divBdr>
                                                    <w:top w:val="none" w:sz="0" w:space="0" w:color="auto"/>
                                                    <w:left w:val="none" w:sz="0" w:space="0" w:color="auto"/>
                                                    <w:bottom w:val="none" w:sz="0" w:space="0" w:color="auto"/>
                                                    <w:right w:val="none" w:sz="0" w:space="0" w:color="auto"/>
                                                  </w:divBdr>
                                                  <w:divsChild>
                                                    <w:div w:id="1128933423">
                                                      <w:marLeft w:val="0"/>
                                                      <w:marRight w:val="0"/>
                                                      <w:marTop w:val="0"/>
                                                      <w:marBottom w:val="0"/>
                                                      <w:divBdr>
                                                        <w:top w:val="none" w:sz="0" w:space="0" w:color="auto"/>
                                                        <w:left w:val="none" w:sz="0" w:space="0" w:color="auto"/>
                                                        <w:bottom w:val="none" w:sz="0" w:space="0" w:color="auto"/>
                                                        <w:right w:val="none" w:sz="0" w:space="0" w:color="auto"/>
                                                      </w:divBdr>
                                                      <w:divsChild>
                                                        <w:div w:id="40468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2880700">
          <w:marLeft w:val="0"/>
          <w:marRight w:val="0"/>
          <w:marTop w:val="0"/>
          <w:marBottom w:val="0"/>
          <w:divBdr>
            <w:top w:val="none" w:sz="0" w:space="0" w:color="auto"/>
            <w:left w:val="none" w:sz="0" w:space="0" w:color="auto"/>
            <w:bottom w:val="none" w:sz="0" w:space="0" w:color="auto"/>
            <w:right w:val="none" w:sz="0" w:space="0" w:color="auto"/>
          </w:divBdr>
          <w:divsChild>
            <w:div w:id="1965649034">
              <w:marLeft w:val="0"/>
              <w:marRight w:val="0"/>
              <w:marTop w:val="0"/>
              <w:marBottom w:val="0"/>
              <w:divBdr>
                <w:top w:val="none" w:sz="0" w:space="0" w:color="auto"/>
                <w:left w:val="none" w:sz="0" w:space="0" w:color="auto"/>
                <w:bottom w:val="none" w:sz="0" w:space="0" w:color="auto"/>
                <w:right w:val="none" w:sz="0" w:space="0" w:color="auto"/>
              </w:divBdr>
              <w:divsChild>
                <w:div w:id="1624268760">
                  <w:marLeft w:val="0"/>
                  <w:marRight w:val="0"/>
                  <w:marTop w:val="0"/>
                  <w:marBottom w:val="0"/>
                  <w:divBdr>
                    <w:top w:val="none" w:sz="0" w:space="0" w:color="auto"/>
                    <w:left w:val="none" w:sz="0" w:space="0" w:color="auto"/>
                    <w:bottom w:val="none" w:sz="0" w:space="0" w:color="auto"/>
                    <w:right w:val="none" w:sz="0" w:space="0" w:color="auto"/>
                  </w:divBdr>
                  <w:divsChild>
                    <w:div w:id="1663971521">
                      <w:marLeft w:val="0"/>
                      <w:marRight w:val="0"/>
                      <w:marTop w:val="0"/>
                      <w:marBottom w:val="0"/>
                      <w:divBdr>
                        <w:top w:val="none" w:sz="0" w:space="0" w:color="auto"/>
                        <w:left w:val="none" w:sz="0" w:space="0" w:color="auto"/>
                        <w:bottom w:val="none" w:sz="0" w:space="0" w:color="auto"/>
                        <w:right w:val="none" w:sz="0" w:space="0" w:color="auto"/>
                      </w:divBdr>
                      <w:divsChild>
                        <w:div w:id="236940034">
                          <w:marLeft w:val="0"/>
                          <w:marRight w:val="0"/>
                          <w:marTop w:val="0"/>
                          <w:marBottom w:val="0"/>
                          <w:divBdr>
                            <w:top w:val="none" w:sz="0" w:space="0" w:color="auto"/>
                            <w:left w:val="none" w:sz="0" w:space="0" w:color="auto"/>
                            <w:bottom w:val="none" w:sz="0" w:space="0" w:color="auto"/>
                            <w:right w:val="none" w:sz="0" w:space="0" w:color="auto"/>
                          </w:divBdr>
                          <w:divsChild>
                            <w:div w:id="898789154">
                              <w:marLeft w:val="0"/>
                              <w:marRight w:val="0"/>
                              <w:marTop w:val="0"/>
                              <w:marBottom w:val="0"/>
                              <w:divBdr>
                                <w:top w:val="none" w:sz="0" w:space="0" w:color="auto"/>
                                <w:left w:val="none" w:sz="0" w:space="0" w:color="auto"/>
                                <w:bottom w:val="none" w:sz="0" w:space="0" w:color="auto"/>
                                <w:right w:val="none" w:sz="0" w:space="0" w:color="auto"/>
                              </w:divBdr>
                              <w:divsChild>
                                <w:div w:id="244611432">
                                  <w:marLeft w:val="0"/>
                                  <w:marRight w:val="0"/>
                                  <w:marTop w:val="0"/>
                                  <w:marBottom w:val="0"/>
                                  <w:divBdr>
                                    <w:top w:val="none" w:sz="0" w:space="0" w:color="auto"/>
                                    <w:left w:val="none" w:sz="0" w:space="0" w:color="auto"/>
                                    <w:bottom w:val="none" w:sz="0" w:space="0" w:color="auto"/>
                                    <w:right w:val="none" w:sz="0" w:space="0" w:color="auto"/>
                                  </w:divBdr>
                                  <w:divsChild>
                                    <w:div w:id="1714303794">
                                      <w:marLeft w:val="0"/>
                                      <w:marRight w:val="0"/>
                                      <w:marTop w:val="0"/>
                                      <w:marBottom w:val="0"/>
                                      <w:divBdr>
                                        <w:top w:val="none" w:sz="0" w:space="0" w:color="auto"/>
                                        <w:left w:val="none" w:sz="0" w:space="0" w:color="auto"/>
                                        <w:bottom w:val="none" w:sz="0" w:space="0" w:color="auto"/>
                                        <w:right w:val="none" w:sz="0" w:space="0" w:color="auto"/>
                                      </w:divBdr>
                                      <w:divsChild>
                                        <w:div w:id="628584161">
                                          <w:marLeft w:val="0"/>
                                          <w:marRight w:val="0"/>
                                          <w:marTop w:val="0"/>
                                          <w:marBottom w:val="0"/>
                                          <w:divBdr>
                                            <w:top w:val="none" w:sz="0" w:space="0" w:color="auto"/>
                                            <w:left w:val="none" w:sz="0" w:space="0" w:color="auto"/>
                                            <w:bottom w:val="none" w:sz="0" w:space="0" w:color="auto"/>
                                            <w:right w:val="none" w:sz="0" w:space="0" w:color="auto"/>
                                          </w:divBdr>
                                          <w:divsChild>
                                            <w:div w:id="2090614619">
                                              <w:marLeft w:val="0"/>
                                              <w:marRight w:val="0"/>
                                              <w:marTop w:val="0"/>
                                              <w:marBottom w:val="0"/>
                                              <w:divBdr>
                                                <w:top w:val="none" w:sz="0" w:space="0" w:color="auto"/>
                                                <w:left w:val="none" w:sz="0" w:space="0" w:color="auto"/>
                                                <w:bottom w:val="none" w:sz="0" w:space="0" w:color="auto"/>
                                                <w:right w:val="none" w:sz="0" w:space="0" w:color="auto"/>
                                              </w:divBdr>
                                              <w:divsChild>
                                                <w:div w:id="629475432">
                                                  <w:marLeft w:val="0"/>
                                                  <w:marRight w:val="0"/>
                                                  <w:marTop w:val="0"/>
                                                  <w:marBottom w:val="0"/>
                                                  <w:divBdr>
                                                    <w:top w:val="none" w:sz="0" w:space="0" w:color="auto"/>
                                                    <w:left w:val="none" w:sz="0" w:space="0" w:color="auto"/>
                                                    <w:bottom w:val="none" w:sz="0" w:space="0" w:color="auto"/>
                                                    <w:right w:val="none" w:sz="0" w:space="0" w:color="auto"/>
                                                  </w:divBdr>
                                                  <w:divsChild>
                                                    <w:div w:id="1691681016">
                                                      <w:marLeft w:val="0"/>
                                                      <w:marRight w:val="0"/>
                                                      <w:marTop w:val="0"/>
                                                      <w:marBottom w:val="0"/>
                                                      <w:divBdr>
                                                        <w:top w:val="none" w:sz="0" w:space="0" w:color="auto"/>
                                                        <w:left w:val="none" w:sz="0" w:space="0" w:color="auto"/>
                                                        <w:bottom w:val="none" w:sz="0" w:space="0" w:color="auto"/>
                                                        <w:right w:val="none" w:sz="0" w:space="0" w:color="auto"/>
                                                      </w:divBdr>
                                                      <w:divsChild>
                                                        <w:div w:id="132396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8418017">
          <w:marLeft w:val="0"/>
          <w:marRight w:val="0"/>
          <w:marTop w:val="0"/>
          <w:marBottom w:val="0"/>
          <w:divBdr>
            <w:top w:val="none" w:sz="0" w:space="0" w:color="auto"/>
            <w:left w:val="none" w:sz="0" w:space="0" w:color="auto"/>
            <w:bottom w:val="none" w:sz="0" w:space="0" w:color="auto"/>
            <w:right w:val="none" w:sz="0" w:space="0" w:color="auto"/>
          </w:divBdr>
          <w:divsChild>
            <w:div w:id="1358041030">
              <w:marLeft w:val="0"/>
              <w:marRight w:val="0"/>
              <w:marTop w:val="0"/>
              <w:marBottom w:val="0"/>
              <w:divBdr>
                <w:top w:val="none" w:sz="0" w:space="0" w:color="auto"/>
                <w:left w:val="none" w:sz="0" w:space="0" w:color="auto"/>
                <w:bottom w:val="none" w:sz="0" w:space="0" w:color="auto"/>
                <w:right w:val="none" w:sz="0" w:space="0" w:color="auto"/>
              </w:divBdr>
              <w:divsChild>
                <w:div w:id="2043826477">
                  <w:marLeft w:val="0"/>
                  <w:marRight w:val="0"/>
                  <w:marTop w:val="0"/>
                  <w:marBottom w:val="0"/>
                  <w:divBdr>
                    <w:top w:val="none" w:sz="0" w:space="0" w:color="auto"/>
                    <w:left w:val="none" w:sz="0" w:space="0" w:color="auto"/>
                    <w:bottom w:val="none" w:sz="0" w:space="0" w:color="auto"/>
                    <w:right w:val="none" w:sz="0" w:space="0" w:color="auto"/>
                  </w:divBdr>
                  <w:divsChild>
                    <w:div w:id="388189513">
                      <w:marLeft w:val="0"/>
                      <w:marRight w:val="0"/>
                      <w:marTop w:val="0"/>
                      <w:marBottom w:val="0"/>
                      <w:divBdr>
                        <w:top w:val="none" w:sz="0" w:space="0" w:color="auto"/>
                        <w:left w:val="none" w:sz="0" w:space="0" w:color="auto"/>
                        <w:bottom w:val="none" w:sz="0" w:space="0" w:color="auto"/>
                        <w:right w:val="none" w:sz="0" w:space="0" w:color="auto"/>
                      </w:divBdr>
                      <w:divsChild>
                        <w:div w:id="103967185">
                          <w:marLeft w:val="0"/>
                          <w:marRight w:val="0"/>
                          <w:marTop w:val="0"/>
                          <w:marBottom w:val="0"/>
                          <w:divBdr>
                            <w:top w:val="none" w:sz="0" w:space="0" w:color="auto"/>
                            <w:left w:val="none" w:sz="0" w:space="0" w:color="auto"/>
                            <w:bottom w:val="none" w:sz="0" w:space="0" w:color="auto"/>
                            <w:right w:val="none" w:sz="0" w:space="0" w:color="auto"/>
                          </w:divBdr>
                          <w:divsChild>
                            <w:div w:id="780346461">
                              <w:marLeft w:val="0"/>
                              <w:marRight w:val="0"/>
                              <w:marTop w:val="0"/>
                              <w:marBottom w:val="0"/>
                              <w:divBdr>
                                <w:top w:val="none" w:sz="0" w:space="0" w:color="auto"/>
                                <w:left w:val="none" w:sz="0" w:space="0" w:color="auto"/>
                                <w:bottom w:val="none" w:sz="0" w:space="0" w:color="auto"/>
                                <w:right w:val="none" w:sz="0" w:space="0" w:color="auto"/>
                              </w:divBdr>
                              <w:divsChild>
                                <w:div w:id="662591585">
                                  <w:marLeft w:val="0"/>
                                  <w:marRight w:val="0"/>
                                  <w:marTop w:val="0"/>
                                  <w:marBottom w:val="0"/>
                                  <w:divBdr>
                                    <w:top w:val="none" w:sz="0" w:space="0" w:color="auto"/>
                                    <w:left w:val="none" w:sz="0" w:space="0" w:color="auto"/>
                                    <w:bottom w:val="none" w:sz="0" w:space="0" w:color="auto"/>
                                    <w:right w:val="none" w:sz="0" w:space="0" w:color="auto"/>
                                  </w:divBdr>
                                  <w:divsChild>
                                    <w:div w:id="131335583">
                                      <w:marLeft w:val="0"/>
                                      <w:marRight w:val="0"/>
                                      <w:marTop w:val="0"/>
                                      <w:marBottom w:val="0"/>
                                      <w:divBdr>
                                        <w:top w:val="none" w:sz="0" w:space="0" w:color="auto"/>
                                        <w:left w:val="none" w:sz="0" w:space="0" w:color="auto"/>
                                        <w:bottom w:val="none" w:sz="0" w:space="0" w:color="auto"/>
                                        <w:right w:val="none" w:sz="0" w:space="0" w:color="auto"/>
                                      </w:divBdr>
                                      <w:divsChild>
                                        <w:div w:id="1549025331">
                                          <w:marLeft w:val="0"/>
                                          <w:marRight w:val="0"/>
                                          <w:marTop w:val="0"/>
                                          <w:marBottom w:val="0"/>
                                          <w:divBdr>
                                            <w:top w:val="none" w:sz="0" w:space="0" w:color="auto"/>
                                            <w:left w:val="none" w:sz="0" w:space="0" w:color="auto"/>
                                            <w:bottom w:val="none" w:sz="0" w:space="0" w:color="auto"/>
                                            <w:right w:val="none" w:sz="0" w:space="0" w:color="auto"/>
                                          </w:divBdr>
                                          <w:divsChild>
                                            <w:div w:id="1823809534">
                                              <w:marLeft w:val="0"/>
                                              <w:marRight w:val="0"/>
                                              <w:marTop w:val="0"/>
                                              <w:marBottom w:val="0"/>
                                              <w:divBdr>
                                                <w:top w:val="none" w:sz="0" w:space="0" w:color="auto"/>
                                                <w:left w:val="none" w:sz="0" w:space="0" w:color="auto"/>
                                                <w:bottom w:val="none" w:sz="0" w:space="0" w:color="auto"/>
                                                <w:right w:val="none" w:sz="0" w:space="0" w:color="auto"/>
                                              </w:divBdr>
                                              <w:divsChild>
                                                <w:div w:id="681517638">
                                                  <w:marLeft w:val="0"/>
                                                  <w:marRight w:val="0"/>
                                                  <w:marTop w:val="0"/>
                                                  <w:marBottom w:val="0"/>
                                                  <w:divBdr>
                                                    <w:top w:val="none" w:sz="0" w:space="0" w:color="auto"/>
                                                    <w:left w:val="none" w:sz="0" w:space="0" w:color="auto"/>
                                                    <w:bottom w:val="none" w:sz="0" w:space="0" w:color="auto"/>
                                                    <w:right w:val="none" w:sz="0" w:space="0" w:color="auto"/>
                                                  </w:divBdr>
                                                  <w:divsChild>
                                                    <w:div w:id="1023870560">
                                                      <w:marLeft w:val="0"/>
                                                      <w:marRight w:val="0"/>
                                                      <w:marTop w:val="0"/>
                                                      <w:marBottom w:val="0"/>
                                                      <w:divBdr>
                                                        <w:top w:val="none" w:sz="0" w:space="0" w:color="auto"/>
                                                        <w:left w:val="none" w:sz="0" w:space="0" w:color="auto"/>
                                                        <w:bottom w:val="none" w:sz="0" w:space="0" w:color="auto"/>
                                                        <w:right w:val="none" w:sz="0" w:space="0" w:color="auto"/>
                                                      </w:divBdr>
                                                      <w:divsChild>
                                                        <w:div w:id="157720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3913936">
          <w:marLeft w:val="0"/>
          <w:marRight w:val="0"/>
          <w:marTop w:val="0"/>
          <w:marBottom w:val="0"/>
          <w:divBdr>
            <w:top w:val="none" w:sz="0" w:space="0" w:color="auto"/>
            <w:left w:val="none" w:sz="0" w:space="0" w:color="auto"/>
            <w:bottom w:val="none" w:sz="0" w:space="0" w:color="auto"/>
            <w:right w:val="none" w:sz="0" w:space="0" w:color="auto"/>
          </w:divBdr>
          <w:divsChild>
            <w:div w:id="2010477601">
              <w:marLeft w:val="0"/>
              <w:marRight w:val="0"/>
              <w:marTop w:val="0"/>
              <w:marBottom w:val="0"/>
              <w:divBdr>
                <w:top w:val="none" w:sz="0" w:space="0" w:color="auto"/>
                <w:left w:val="none" w:sz="0" w:space="0" w:color="auto"/>
                <w:bottom w:val="none" w:sz="0" w:space="0" w:color="auto"/>
                <w:right w:val="none" w:sz="0" w:space="0" w:color="auto"/>
              </w:divBdr>
              <w:divsChild>
                <w:div w:id="1118258127">
                  <w:marLeft w:val="0"/>
                  <w:marRight w:val="0"/>
                  <w:marTop w:val="0"/>
                  <w:marBottom w:val="0"/>
                  <w:divBdr>
                    <w:top w:val="none" w:sz="0" w:space="0" w:color="auto"/>
                    <w:left w:val="none" w:sz="0" w:space="0" w:color="auto"/>
                    <w:bottom w:val="none" w:sz="0" w:space="0" w:color="auto"/>
                    <w:right w:val="none" w:sz="0" w:space="0" w:color="auto"/>
                  </w:divBdr>
                  <w:divsChild>
                    <w:div w:id="1828017169">
                      <w:marLeft w:val="0"/>
                      <w:marRight w:val="0"/>
                      <w:marTop w:val="0"/>
                      <w:marBottom w:val="0"/>
                      <w:divBdr>
                        <w:top w:val="none" w:sz="0" w:space="0" w:color="auto"/>
                        <w:left w:val="none" w:sz="0" w:space="0" w:color="auto"/>
                        <w:bottom w:val="none" w:sz="0" w:space="0" w:color="auto"/>
                        <w:right w:val="none" w:sz="0" w:space="0" w:color="auto"/>
                      </w:divBdr>
                      <w:divsChild>
                        <w:div w:id="1061517330">
                          <w:marLeft w:val="0"/>
                          <w:marRight w:val="0"/>
                          <w:marTop w:val="0"/>
                          <w:marBottom w:val="0"/>
                          <w:divBdr>
                            <w:top w:val="none" w:sz="0" w:space="0" w:color="auto"/>
                            <w:left w:val="none" w:sz="0" w:space="0" w:color="auto"/>
                            <w:bottom w:val="none" w:sz="0" w:space="0" w:color="auto"/>
                            <w:right w:val="none" w:sz="0" w:space="0" w:color="auto"/>
                          </w:divBdr>
                          <w:divsChild>
                            <w:div w:id="445199709">
                              <w:marLeft w:val="0"/>
                              <w:marRight w:val="0"/>
                              <w:marTop w:val="0"/>
                              <w:marBottom w:val="0"/>
                              <w:divBdr>
                                <w:top w:val="none" w:sz="0" w:space="0" w:color="auto"/>
                                <w:left w:val="none" w:sz="0" w:space="0" w:color="auto"/>
                                <w:bottom w:val="none" w:sz="0" w:space="0" w:color="auto"/>
                                <w:right w:val="none" w:sz="0" w:space="0" w:color="auto"/>
                              </w:divBdr>
                              <w:divsChild>
                                <w:div w:id="291592823">
                                  <w:marLeft w:val="0"/>
                                  <w:marRight w:val="0"/>
                                  <w:marTop w:val="0"/>
                                  <w:marBottom w:val="0"/>
                                  <w:divBdr>
                                    <w:top w:val="none" w:sz="0" w:space="0" w:color="auto"/>
                                    <w:left w:val="none" w:sz="0" w:space="0" w:color="auto"/>
                                    <w:bottom w:val="none" w:sz="0" w:space="0" w:color="auto"/>
                                    <w:right w:val="none" w:sz="0" w:space="0" w:color="auto"/>
                                  </w:divBdr>
                                  <w:divsChild>
                                    <w:div w:id="172182487">
                                      <w:marLeft w:val="0"/>
                                      <w:marRight w:val="0"/>
                                      <w:marTop w:val="0"/>
                                      <w:marBottom w:val="0"/>
                                      <w:divBdr>
                                        <w:top w:val="none" w:sz="0" w:space="0" w:color="auto"/>
                                        <w:left w:val="none" w:sz="0" w:space="0" w:color="auto"/>
                                        <w:bottom w:val="none" w:sz="0" w:space="0" w:color="auto"/>
                                        <w:right w:val="none" w:sz="0" w:space="0" w:color="auto"/>
                                      </w:divBdr>
                                      <w:divsChild>
                                        <w:div w:id="571046817">
                                          <w:marLeft w:val="0"/>
                                          <w:marRight w:val="0"/>
                                          <w:marTop w:val="0"/>
                                          <w:marBottom w:val="0"/>
                                          <w:divBdr>
                                            <w:top w:val="none" w:sz="0" w:space="0" w:color="auto"/>
                                            <w:left w:val="none" w:sz="0" w:space="0" w:color="auto"/>
                                            <w:bottom w:val="none" w:sz="0" w:space="0" w:color="auto"/>
                                            <w:right w:val="none" w:sz="0" w:space="0" w:color="auto"/>
                                          </w:divBdr>
                                          <w:divsChild>
                                            <w:div w:id="813839581">
                                              <w:marLeft w:val="0"/>
                                              <w:marRight w:val="0"/>
                                              <w:marTop w:val="0"/>
                                              <w:marBottom w:val="0"/>
                                              <w:divBdr>
                                                <w:top w:val="none" w:sz="0" w:space="0" w:color="auto"/>
                                                <w:left w:val="none" w:sz="0" w:space="0" w:color="auto"/>
                                                <w:bottom w:val="none" w:sz="0" w:space="0" w:color="auto"/>
                                                <w:right w:val="none" w:sz="0" w:space="0" w:color="auto"/>
                                              </w:divBdr>
                                              <w:divsChild>
                                                <w:div w:id="480774619">
                                                  <w:marLeft w:val="0"/>
                                                  <w:marRight w:val="0"/>
                                                  <w:marTop w:val="0"/>
                                                  <w:marBottom w:val="0"/>
                                                  <w:divBdr>
                                                    <w:top w:val="none" w:sz="0" w:space="0" w:color="auto"/>
                                                    <w:left w:val="none" w:sz="0" w:space="0" w:color="auto"/>
                                                    <w:bottom w:val="none" w:sz="0" w:space="0" w:color="auto"/>
                                                    <w:right w:val="none" w:sz="0" w:space="0" w:color="auto"/>
                                                  </w:divBdr>
                                                  <w:divsChild>
                                                    <w:div w:id="862598712">
                                                      <w:marLeft w:val="0"/>
                                                      <w:marRight w:val="0"/>
                                                      <w:marTop w:val="0"/>
                                                      <w:marBottom w:val="0"/>
                                                      <w:divBdr>
                                                        <w:top w:val="none" w:sz="0" w:space="0" w:color="auto"/>
                                                        <w:left w:val="none" w:sz="0" w:space="0" w:color="auto"/>
                                                        <w:bottom w:val="none" w:sz="0" w:space="0" w:color="auto"/>
                                                        <w:right w:val="none" w:sz="0" w:space="0" w:color="auto"/>
                                                      </w:divBdr>
                                                      <w:divsChild>
                                                        <w:div w:id="117827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7377651">
          <w:marLeft w:val="0"/>
          <w:marRight w:val="0"/>
          <w:marTop w:val="0"/>
          <w:marBottom w:val="0"/>
          <w:divBdr>
            <w:top w:val="none" w:sz="0" w:space="0" w:color="auto"/>
            <w:left w:val="none" w:sz="0" w:space="0" w:color="auto"/>
            <w:bottom w:val="none" w:sz="0" w:space="0" w:color="auto"/>
            <w:right w:val="none" w:sz="0" w:space="0" w:color="auto"/>
          </w:divBdr>
          <w:divsChild>
            <w:div w:id="267079230">
              <w:marLeft w:val="0"/>
              <w:marRight w:val="0"/>
              <w:marTop w:val="0"/>
              <w:marBottom w:val="0"/>
              <w:divBdr>
                <w:top w:val="none" w:sz="0" w:space="0" w:color="auto"/>
                <w:left w:val="none" w:sz="0" w:space="0" w:color="auto"/>
                <w:bottom w:val="none" w:sz="0" w:space="0" w:color="auto"/>
                <w:right w:val="none" w:sz="0" w:space="0" w:color="auto"/>
              </w:divBdr>
              <w:divsChild>
                <w:div w:id="1392193216">
                  <w:marLeft w:val="0"/>
                  <w:marRight w:val="0"/>
                  <w:marTop w:val="0"/>
                  <w:marBottom w:val="0"/>
                  <w:divBdr>
                    <w:top w:val="none" w:sz="0" w:space="0" w:color="auto"/>
                    <w:left w:val="none" w:sz="0" w:space="0" w:color="auto"/>
                    <w:bottom w:val="none" w:sz="0" w:space="0" w:color="auto"/>
                    <w:right w:val="none" w:sz="0" w:space="0" w:color="auto"/>
                  </w:divBdr>
                  <w:divsChild>
                    <w:div w:id="542135764">
                      <w:marLeft w:val="0"/>
                      <w:marRight w:val="0"/>
                      <w:marTop w:val="0"/>
                      <w:marBottom w:val="0"/>
                      <w:divBdr>
                        <w:top w:val="none" w:sz="0" w:space="0" w:color="auto"/>
                        <w:left w:val="none" w:sz="0" w:space="0" w:color="auto"/>
                        <w:bottom w:val="none" w:sz="0" w:space="0" w:color="auto"/>
                        <w:right w:val="none" w:sz="0" w:space="0" w:color="auto"/>
                      </w:divBdr>
                      <w:divsChild>
                        <w:div w:id="301889095">
                          <w:marLeft w:val="0"/>
                          <w:marRight w:val="0"/>
                          <w:marTop w:val="0"/>
                          <w:marBottom w:val="0"/>
                          <w:divBdr>
                            <w:top w:val="none" w:sz="0" w:space="0" w:color="auto"/>
                            <w:left w:val="none" w:sz="0" w:space="0" w:color="auto"/>
                            <w:bottom w:val="none" w:sz="0" w:space="0" w:color="auto"/>
                            <w:right w:val="none" w:sz="0" w:space="0" w:color="auto"/>
                          </w:divBdr>
                          <w:divsChild>
                            <w:div w:id="1741948875">
                              <w:marLeft w:val="0"/>
                              <w:marRight w:val="0"/>
                              <w:marTop w:val="0"/>
                              <w:marBottom w:val="0"/>
                              <w:divBdr>
                                <w:top w:val="none" w:sz="0" w:space="0" w:color="auto"/>
                                <w:left w:val="none" w:sz="0" w:space="0" w:color="auto"/>
                                <w:bottom w:val="none" w:sz="0" w:space="0" w:color="auto"/>
                                <w:right w:val="none" w:sz="0" w:space="0" w:color="auto"/>
                              </w:divBdr>
                              <w:divsChild>
                                <w:div w:id="210271577">
                                  <w:marLeft w:val="0"/>
                                  <w:marRight w:val="0"/>
                                  <w:marTop w:val="0"/>
                                  <w:marBottom w:val="0"/>
                                  <w:divBdr>
                                    <w:top w:val="none" w:sz="0" w:space="0" w:color="auto"/>
                                    <w:left w:val="none" w:sz="0" w:space="0" w:color="auto"/>
                                    <w:bottom w:val="none" w:sz="0" w:space="0" w:color="auto"/>
                                    <w:right w:val="none" w:sz="0" w:space="0" w:color="auto"/>
                                  </w:divBdr>
                                  <w:divsChild>
                                    <w:div w:id="440536939">
                                      <w:marLeft w:val="0"/>
                                      <w:marRight w:val="0"/>
                                      <w:marTop w:val="0"/>
                                      <w:marBottom w:val="0"/>
                                      <w:divBdr>
                                        <w:top w:val="none" w:sz="0" w:space="0" w:color="auto"/>
                                        <w:left w:val="none" w:sz="0" w:space="0" w:color="auto"/>
                                        <w:bottom w:val="none" w:sz="0" w:space="0" w:color="auto"/>
                                        <w:right w:val="none" w:sz="0" w:space="0" w:color="auto"/>
                                      </w:divBdr>
                                      <w:divsChild>
                                        <w:div w:id="2138911161">
                                          <w:marLeft w:val="0"/>
                                          <w:marRight w:val="0"/>
                                          <w:marTop w:val="0"/>
                                          <w:marBottom w:val="0"/>
                                          <w:divBdr>
                                            <w:top w:val="none" w:sz="0" w:space="0" w:color="auto"/>
                                            <w:left w:val="none" w:sz="0" w:space="0" w:color="auto"/>
                                            <w:bottom w:val="none" w:sz="0" w:space="0" w:color="auto"/>
                                            <w:right w:val="none" w:sz="0" w:space="0" w:color="auto"/>
                                          </w:divBdr>
                                          <w:divsChild>
                                            <w:div w:id="1427073385">
                                              <w:marLeft w:val="0"/>
                                              <w:marRight w:val="0"/>
                                              <w:marTop w:val="0"/>
                                              <w:marBottom w:val="0"/>
                                              <w:divBdr>
                                                <w:top w:val="none" w:sz="0" w:space="0" w:color="auto"/>
                                                <w:left w:val="none" w:sz="0" w:space="0" w:color="auto"/>
                                                <w:bottom w:val="none" w:sz="0" w:space="0" w:color="auto"/>
                                                <w:right w:val="none" w:sz="0" w:space="0" w:color="auto"/>
                                              </w:divBdr>
                                              <w:divsChild>
                                                <w:div w:id="406269300">
                                                  <w:marLeft w:val="0"/>
                                                  <w:marRight w:val="0"/>
                                                  <w:marTop w:val="0"/>
                                                  <w:marBottom w:val="0"/>
                                                  <w:divBdr>
                                                    <w:top w:val="none" w:sz="0" w:space="0" w:color="auto"/>
                                                    <w:left w:val="none" w:sz="0" w:space="0" w:color="auto"/>
                                                    <w:bottom w:val="none" w:sz="0" w:space="0" w:color="auto"/>
                                                    <w:right w:val="none" w:sz="0" w:space="0" w:color="auto"/>
                                                  </w:divBdr>
                                                  <w:divsChild>
                                                    <w:div w:id="1396859141">
                                                      <w:marLeft w:val="0"/>
                                                      <w:marRight w:val="0"/>
                                                      <w:marTop w:val="0"/>
                                                      <w:marBottom w:val="0"/>
                                                      <w:divBdr>
                                                        <w:top w:val="none" w:sz="0" w:space="0" w:color="auto"/>
                                                        <w:left w:val="none" w:sz="0" w:space="0" w:color="auto"/>
                                                        <w:bottom w:val="none" w:sz="0" w:space="0" w:color="auto"/>
                                                        <w:right w:val="none" w:sz="0" w:space="0" w:color="auto"/>
                                                      </w:divBdr>
                                                      <w:divsChild>
                                                        <w:div w:id="117087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939725">
          <w:marLeft w:val="0"/>
          <w:marRight w:val="0"/>
          <w:marTop w:val="0"/>
          <w:marBottom w:val="0"/>
          <w:divBdr>
            <w:top w:val="none" w:sz="0" w:space="0" w:color="auto"/>
            <w:left w:val="none" w:sz="0" w:space="0" w:color="auto"/>
            <w:bottom w:val="none" w:sz="0" w:space="0" w:color="auto"/>
            <w:right w:val="none" w:sz="0" w:space="0" w:color="auto"/>
          </w:divBdr>
          <w:divsChild>
            <w:div w:id="275067008">
              <w:marLeft w:val="0"/>
              <w:marRight w:val="0"/>
              <w:marTop w:val="0"/>
              <w:marBottom w:val="0"/>
              <w:divBdr>
                <w:top w:val="none" w:sz="0" w:space="0" w:color="auto"/>
                <w:left w:val="none" w:sz="0" w:space="0" w:color="auto"/>
                <w:bottom w:val="none" w:sz="0" w:space="0" w:color="auto"/>
                <w:right w:val="none" w:sz="0" w:space="0" w:color="auto"/>
              </w:divBdr>
              <w:divsChild>
                <w:div w:id="471407064">
                  <w:marLeft w:val="0"/>
                  <w:marRight w:val="0"/>
                  <w:marTop w:val="0"/>
                  <w:marBottom w:val="0"/>
                  <w:divBdr>
                    <w:top w:val="none" w:sz="0" w:space="0" w:color="auto"/>
                    <w:left w:val="none" w:sz="0" w:space="0" w:color="auto"/>
                    <w:bottom w:val="none" w:sz="0" w:space="0" w:color="auto"/>
                    <w:right w:val="none" w:sz="0" w:space="0" w:color="auto"/>
                  </w:divBdr>
                  <w:divsChild>
                    <w:div w:id="1373457791">
                      <w:marLeft w:val="0"/>
                      <w:marRight w:val="0"/>
                      <w:marTop w:val="0"/>
                      <w:marBottom w:val="0"/>
                      <w:divBdr>
                        <w:top w:val="none" w:sz="0" w:space="0" w:color="auto"/>
                        <w:left w:val="none" w:sz="0" w:space="0" w:color="auto"/>
                        <w:bottom w:val="none" w:sz="0" w:space="0" w:color="auto"/>
                        <w:right w:val="none" w:sz="0" w:space="0" w:color="auto"/>
                      </w:divBdr>
                      <w:divsChild>
                        <w:div w:id="828137798">
                          <w:marLeft w:val="0"/>
                          <w:marRight w:val="0"/>
                          <w:marTop w:val="0"/>
                          <w:marBottom w:val="0"/>
                          <w:divBdr>
                            <w:top w:val="none" w:sz="0" w:space="0" w:color="auto"/>
                            <w:left w:val="none" w:sz="0" w:space="0" w:color="auto"/>
                            <w:bottom w:val="none" w:sz="0" w:space="0" w:color="auto"/>
                            <w:right w:val="none" w:sz="0" w:space="0" w:color="auto"/>
                          </w:divBdr>
                          <w:divsChild>
                            <w:div w:id="1109856141">
                              <w:marLeft w:val="0"/>
                              <w:marRight w:val="0"/>
                              <w:marTop w:val="0"/>
                              <w:marBottom w:val="0"/>
                              <w:divBdr>
                                <w:top w:val="none" w:sz="0" w:space="0" w:color="auto"/>
                                <w:left w:val="none" w:sz="0" w:space="0" w:color="auto"/>
                                <w:bottom w:val="none" w:sz="0" w:space="0" w:color="auto"/>
                                <w:right w:val="none" w:sz="0" w:space="0" w:color="auto"/>
                              </w:divBdr>
                              <w:divsChild>
                                <w:div w:id="316883514">
                                  <w:marLeft w:val="0"/>
                                  <w:marRight w:val="0"/>
                                  <w:marTop w:val="0"/>
                                  <w:marBottom w:val="0"/>
                                  <w:divBdr>
                                    <w:top w:val="none" w:sz="0" w:space="0" w:color="auto"/>
                                    <w:left w:val="none" w:sz="0" w:space="0" w:color="auto"/>
                                    <w:bottom w:val="none" w:sz="0" w:space="0" w:color="auto"/>
                                    <w:right w:val="none" w:sz="0" w:space="0" w:color="auto"/>
                                  </w:divBdr>
                                  <w:divsChild>
                                    <w:div w:id="1441804859">
                                      <w:marLeft w:val="0"/>
                                      <w:marRight w:val="0"/>
                                      <w:marTop w:val="0"/>
                                      <w:marBottom w:val="0"/>
                                      <w:divBdr>
                                        <w:top w:val="none" w:sz="0" w:space="0" w:color="auto"/>
                                        <w:left w:val="none" w:sz="0" w:space="0" w:color="auto"/>
                                        <w:bottom w:val="none" w:sz="0" w:space="0" w:color="auto"/>
                                        <w:right w:val="none" w:sz="0" w:space="0" w:color="auto"/>
                                      </w:divBdr>
                                      <w:divsChild>
                                        <w:div w:id="1059867065">
                                          <w:marLeft w:val="0"/>
                                          <w:marRight w:val="0"/>
                                          <w:marTop w:val="0"/>
                                          <w:marBottom w:val="0"/>
                                          <w:divBdr>
                                            <w:top w:val="none" w:sz="0" w:space="0" w:color="auto"/>
                                            <w:left w:val="none" w:sz="0" w:space="0" w:color="auto"/>
                                            <w:bottom w:val="none" w:sz="0" w:space="0" w:color="auto"/>
                                            <w:right w:val="none" w:sz="0" w:space="0" w:color="auto"/>
                                          </w:divBdr>
                                          <w:divsChild>
                                            <w:div w:id="1524128706">
                                              <w:marLeft w:val="0"/>
                                              <w:marRight w:val="0"/>
                                              <w:marTop w:val="0"/>
                                              <w:marBottom w:val="0"/>
                                              <w:divBdr>
                                                <w:top w:val="none" w:sz="0" w:space="0" w:color="auto"/>
                                                <w:left w:val="none" w:sz="0" w:space="0" w:color="auto"/>
                                                <w:bottom w:val="none" w:sz="0" w:space="0" w:color="auto"/>
                                                <w:right w:val="none" w:sz="0" w:space="0" w:color="auto"/>
                                              </w:divBdr>
                                              <w:divsChild>
                                                <w:div w:id="1713766826">
                                                  <w:marLeft w:val="0"/>
                                                  <w:marRight w:val="0"/>
                                                  <w:marTop w:val="0"/>
                                                  <w:marBottom w:val="0"/>
                                                  <w:divBdr>
                                                    <w:top w:val="none" w:sz="0" w:space="0" w:color="auto"/>
                                                    <w:left w:val="none" w:sz="0" w:space="0" w:color="auto"/>
                                                    <w:bottom w:val="none" w:sz="0" w:space="0" w:color="auto"/>
                                                    <w:right w:val="none" w:sz="0" w:space="0" w:color="auto"/>
                                                  </w:divBdr>
                                                  <w:divsChild>
                                                    <w:div w:id="1514801118">
                                                      <w:marLeft w:val="0"/>
                                                      <w:marRight w:val="0"/>
                                                      <w:marTop w:val="0"/>
                                                      <w:marBottom w:val="0"/>
                                                      <w:divBdr>
                                                        <w:top w:val="none" w:sz="0" w:space="0" w:color="auto"/>
                                                        <w:left w:val="none" w:sz="0" w:space="0" w:color="auto"/>
                                                        <w:bottom w:val="none" w:sz="0" w:space="0" w:color="auto"/>
                                                        <w:right w:val="none" w:sz="0" w:space="0" w:color="auto"/>
                                                      </w:divBdr>
                                                      <w:divsChild>
                                                        <w:div w:id="173207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7637957">
          <w:marLeft w:val="0"/>
          <w:marRight w:val="0"/>
          <w:marTop w:val="0"/>
          <w:marBottom w:val="0"/>
          <w:divBdr>
            <w:top w:val="none" w:sz="0" w:space="0" w:color="auto"/>
            <w:left w:val="none" w:sz="0" w:space="0" w:color="auto"/>
            <w:bottom w:val="none" w:sz="0" w:space="0" w:color="auto"/>
            <w:right w:val="none" w:sz="0" w:space="0" w:color="auto"/>
          </w:divBdr>
          <w:divsChild>
            <w:div w:id="1299652612">
              <w:marLeft w:val="0"/>
              <w:marRight w:val="0"/>
              <w:marTop w:val="0"/>
              <w:marBottom w:val="0"/>
              <w:divBdr>
                <w:top w:val="none" w:sz="0" w:space="0" w:color="auto"/>
                <w:left w:val="none" w:sz="0" w:space="0" w:color="auto"/>
                <w:bottom w:val="none" w:sz="0" w:space="0" w:color="auto"/>
                <w:right w:val="none" w:sz="0" w:space="0" w:color="auto"/>
              </w:divBdr>
              <w:divsChild>
                <w:div w:id="1092429792">
                  <w:marLeft w:val="0"/>
                  <w:marRight w:val="0"/>
                  <w:marTop w:val="0"/>
                  <w:marBottom w:val="0"/>
                  <w:divBdr>
                    <w:top w:val="none" w:sz="0" w:space="0" w:color="auto"/>
                    <w:left w:val="none" w:sz="0" w:space="0" w:color="auto"/>
                    <w:bottom w:val="none" w:sz="0" w:space="0" w:color="auto"/>
                    <w:right w:val="none" w:sz="0" w:space="0" w:color="auto"/>
                  </w:divBdr>
                  <w:divsChild>
                    <w:div w:id="388919803">
                      <w:marLeft w:val="0"/>
                      <w:marRight w:val="0"/>
                      <w:marTop w:val="0"/>
                      <w:marBottom w:val="0"/>
                      <w:divBdr>
                        <w:top w:val="none" w:sz="0" w:space="0" w:color="auto"/>
                        <w:left w:val="none" w:sz="0" w:space="0" w:color="auto"/>
                        <w:bottom w:val="none" w:sz="0" w:space="0" w:color="auto"/>
                        <w:right w:val="none" w:sz="0" w:space="0" w:color="auto"/>
                      </w:divBdr>
                      <w:divsChild>
                        <w:div w:id="541139217">
                          <w:marLeft w:val="0"/>
                          <w:marRight w:val="0"/>
                          <w:marTop w:val="0"/>
                          <w:marBottom w:val="0"/>
                          <w:divBdr>
                            <w:top w:val="none" w:sz="0" w:space="0" w:color="auto"/>
                            <w:left w:val="none" w:sz="0" w:space="0" w:color="auto"/>
                            <w:bottom w:val="none" w:sz="0" w:space="0" w:color="auto"/>
                            <w:right w:val="none" w:sz="0" w:space="0" w:color="auto"/>
                          </w:divBdr>
                          <w:divsChild>
                            <w:div w:id="1356731801">
                              <w:marLeft w:val="0"/>
                              <w:marRight w:val="0"/>
                              <w:marTop w:val="0"/>
                              <w:marBottom w:val="0"/>
                              <w:divBdr>
                                <w:top w:val="none" w:sz="0" w:space="0" w:color="auto"/>
                                <w:left w:val="none" w:sz="0" w:space="0" w:color="auto"/>
                                <w:bottom w:val="none" w:sz="0" w:space="0" w:color="auto"/>
                                <w:right w:val="none" w:sz="0" w:space="0" w:color="auto"/>
                              </w:divBdr>
                              <w:divsChild>
                                <w:div w:id="218715214">
                                  <w:marLeft w:val="0"/>
                                  <w:marRight w:val="0"/>
                                  <w:marTop w:val="0"/>
                                  <w:marBottom w:val="0"/>
                                  <w:divBdr>
                                    <w:top w:val="none" w:sz="0" w:space="0" w:color="auto"/>
                                    <w:left w:val="none" w:sz="0" w:space="0" w:color="auto"/>
                                    <w:bottom w:val="none" w:sz="0" w:space="0" w:color="auto"/>
                                    <w:right w:val="none" w:sz="0" w:space="0" w:color="auto"/>
                                  </w:divBdr>
                                  <w:divsChild>
                                    <w:div w:id="987904908">
                                      <w:marLeft w:val="0"/>
                                      <w:marRight w:val="0"/>
                                      <w:marTop w:val="0"/>
                                      <w:marBottom w:val="0"/>
                                      <w:divBdr>
                                        <w:top w:val="none" w:sz="0" w:space="0" w:color="auto"/>
                                        <w:left w:val="none" w:sz="0" w:space="0" w:color="auto"/>
                                        <w:bottom w:val="none" w:sz="0" w:space="0" w:color="auto"/>
                                        <w:right w:val="none" w:sz="0" w:space="0" w:color="auto"/>
                                      </w:divBdr>
                                      <w:divsChild>
                                        <w:div w:id="1512837940">
                                          <w:marLeft w:val="0"/>
                                          <w:marRight w:val="0"/>
                                          <w:marTop w:val="0"/>
                                          <w:marBottom w:val="0"/>
                                          <w:divBdr>
                                            <w:top w:val="none" w:sz="0" w:space="0" w:color="auto"/>
                                            <w:left w:val="none" w:sz="0" w:space="0" w:color="auto"/>
                                            <w:bottom w:val="none" w:sz="0" w:space="0" w:color="auto"/>
                                            <w:right w:val="none" w:sz="0" w:space="0" w:color="auto"/>
                                          </w:divBdr>
                                          <w:divsChild>
                                            <w:div w:id="1435250994">
                                              <w:marLeft w:val="0"/>
                                              <w:marRight w:val="0"/>
                                              <w:marTop w:val="0"/>
                                              <w:marBottom w:val="0"/>
                                              <w:divBdr>
                                                <w:top w:val="none" w:sz="0" w:space="0" w:color="auto"/>
                                                <w:left w:val="none" w:sz="0" w:space="0" w:color="auto"/>
                                                <w:bottom w:val="none" w:sz="0" w:space="0" w:color="auto"/>
                                                <w:right w:val="none" w:sz="0" w:space="0" w:color="auto"/>
                                              </w:divBdr>
                                              <w:divsChild>
                                                <w:div w:id="573399035">
                                                  <w:marLeft w:val="0"/>
                                                  <w:marRight w:val="0"/>
                                                  <w:marTop w:val="0"/>
                                                  <w:marBottom w:val="0"/>
                                                  <w:divBdr>
                                                    <w:top w:val="none" w:sz="0" w:space="0" w:color="auto"/>
                                                    <w:left w:val="none" w:sz="0" w:space="0" w:color="auto"/>
                                                    <w:bottom w:val="none" w:sz="0" w:space="0" w:color="auto"/>
                                                    <w:right w:val="none" w:sz="0" w:space="0" w:color="auto"/>
                                                  </w:divBdr>
                                                  <w:divsChild>
                                                    <w:div w:id="1201670109">
                                                      <w:marLeft w:val="0"/>
                                                      <w:marRight w:val="0"/>
                                                      <w:marTop w:val="0"/>
                                                      <w:marBottom w:val="0"/>
                                                      <w:divBdr>
                                                        <w:top w:val="none" w:sz="0" w:space="0" w:color="auto"/>
                                                        <w:left w:val="none" w:sz="0" w:space="0" w:color="auto"/>
                                                        <w:bottom w:val="none" w:sz="0" w:space="0" w:color="auto"/>
                                                        <w:right w:val="none" w:sz="0" w:space="0" w:color="auto"/>
                                                      </w:divBdr>
                                                      <w:divsChild>
                                                        <w:div w:id="183973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9418172">
          <w:marLeft w:val="0"/>
          <w:marRight w:val="0"/>
          <w:marTop w:val="0"/>
          <w:marBottom w:val="0"/>
          <w:divBdr>
            <w:top w:val="none" w:sz="0" w:space="0" w:color="auto"/>
            <w:left w:val="none" w:sz="0" w:space="0" w:color="auto"/>
            <w:bottom w:val="none" w:sz="0" w:space="0" w:color="auto"/>
            <w:right w:val="none" w:sz="0" w:space="0" w:color="auto"/>
          </w:divBdr>
          <w:divsChild>
            <w:div w:id="145557633">
              <w:marLeft w:val="0"/>
              <w:marRight w:val="0"/>
              <w:marTop w:val="0"/>
              <w:marBottom w:val="0"/>
              <w:divBdr>
                <w:top w:val="none" w:sz="0" w:space="0" w:color="auto"/>
                <w:left w:val="none" w:sz="0" w:space="0" w:color="auto"/>
                <w:bottom w:val="none" w:sz="0" w:space="0" w:color="auto"/>
                <w:right w:val="none" w:sz="0" w:space="0" w:color="auto"/>
              </w:divBdr>
              <w:divsChild>
                <w:div w:id="1561793908">
                  <w:marLeft w:val="0"/>
                  <w:marRight w:val="0"/>
                  <w:marTop w:val="0"/>
                  <w:marBottom w:val="0"/>
                  <w:divBdr>
                    <w:top w:val="none" w:sz="0" w:space="0" w:color="auto"/>
                    <w:left w:val="none" w:sz="0" w:space="0" w:color="auto"/>
                    <w:bottom w:val="none" w:sz="0" w:space="0" w:color="auto"/>
                    <w:right w:val="none" w:sz="0" w:space="0" w:color="auto"/>
                  </w:divBdr>
                  <w:divsChild>
                    <w:div w:id="1758016681">
                      <w:marLeft w:val="0"/>
                      <w:marRight w:val="0"/>
                      <w:marTop w:val="0"/>
                      <w:marBottom w:val="0"/>
                      <w:divBdr>
                        <w:top w:val="none" w:sz="0" w:space="0" w:color="auto"/>
                        <w:left w:val="none" w:sz="0" w:space="0" w:color="auto"/>
                        <w:bottom w:val="none" w:sz="0" w:space="0" w:color="auto"/>
                        <w:right w:val="none" w:sz="0" w:space="0" w:color="auto"/>
                      </w:divBdr>
                      <w:divsChild>
                        <w:div w:id="1315523295">
                          <w:marLeft w:val="0"/>
                          <w:marRight w:val="0"/>
                          <w:marTop w:val="0"/>
                          <w:marBottom w:val="0"/>
                          <w:divBdr>
                            <w:top w:val="none" w:sz="0" w:space="0" w:color="auto"/>
                            <w:left w:val="none" w:sz="0" w:space="0" w:color="auto"/>
                            <w:bottom w:val="none" w:sz="0" w:space="0" w:color="auto"/>
                            <w:right w:val="none" w:sz="0" w:space="0" w:color="auto"/>
                          </w:divBdr>
                          <w:divsChild>
                            <w:div w:id="1927568863">
                              <w:marLeft w:val="0"/>
                              <w:marRight w:val="0"/>
                              <w:marTop w:val="0"/>
                              <w:marBottom w:val="0"/>
                              <w:divBdr>
                                <w:top w:val="none" w:sz="0" w:space="0" w:color="auto"/>
                                <w:left w:val="none" w:sz="0" w:space="0" w:color="auto"/>
                                <w:bottom w:val="none" w:sz="0" w:space="0" w:color="auto"/>
                                <w:right w:val="none" w:sz="0" w:space="0" w:color="auto"/>
                              </w:divBdr>
                              <w:divsChild>
                                <w:div w:id="1647081547">
                                  <w:marLeft w:val="0"/>
                                  <w:marRight w:val="0"/>
                                  <w:marTop w:val="0"/>
                                  <w:marBottom w:val="0"/>
                                  <w:divBdr>
                                    <w:top w:val="none" w:sz="0" w:space="0" w:color="auto"/>
                                    <w:left w:val="none" w:sz="0" w:space="0" w:color="auto"/>
                                    <w:bottom w:val="none" w:sz="0" w:space="0" w:color="auto"/>
                                    <w:right w:val="none" w:sz="0" w:space="0" w:color="auto"/>
                                  </w:divBdr>
                                  <w:divsChild>
                                    <w:div w:id="2048792673">
                                      <w:marLeft w:val="0"/>
                                      <w:marRight w:val="0"/>
                                      <w:marTop w:val="0"/>
                                      <w:marBottom w:val="0"/>
                                      <w:divBdr>
                                        <w:top w:val="none" w:sz="0" w:space="0" w:color="auto"/>
                                        <w:left w:val="none" w:sz="0" w:space="0" w:color="auto"/>
                                        <w:bottom w:val="none" w:sz="0" w:space="0" w:color="auto"/>
                                        <w:right w:val="none" w:sz="0" w:space="0" w:color="auto"/>
                                      </w:divBdr>
                                      <w:divsChild>
                                        <w:div w:id="1342971169">
                                          <w:marLeft w:val="0"/>
                                          <w:marRight w:val="0"/>
                                          <w:marTop w:val="0"/>
                                          <w:marBottom w:val="0"/>
                                          <w:divBdr>
                                            <w:top w:val="none" w:sz="0" w:space="0" w:color="auto"/>
                                            <w:left w:val="none" w:sz="0" w:space="0" w:color="auto"/>
                                            <w:bottom w:val="none" w:sz="0" w:space="0" w:color="auto"/>
                                            <w:right w:val="none" w:sz="0" w:space="0" w:color="auto"/>
                                          </w:divBdr>
                                          <w:divsChild>
                                            <w:div w:id="1782260033">
                                              <w:marLeft w:val="0"/>
                                              <w:marRight w:val="0"/>
                                              <w:marTop w:val="0"/>
                                              <w:marBottom w:val="0"/>
                                              <w:divBdr>
                                                <w:top w:val="none" w:sz="0" w:space="0" w:color="auto"/>
                                                <w:left w:val="none" w:sz="0" w:space="0" w:color="auto"/>
                                                <w:bottom w:val="none" w:sz="0" w:space="0" w:color="auto"/>
                                                <w:right w:val="none" w:sz="0" w:space="0" w:color="auto"/>
                                              </w:divBdr>
                                              <w:divsChild>
                                                <w:div w:id="586963040">
                                                  <w:marLeft w:val="0"/>
                                                  <w:marRight w:val="0"/>
                                                  <w:marTop w:val="0"/>
                                                  <w:marBottom w:val="0"/>
                                                  <w:divBdr>
                                                    <w:top w:val="none" w:sz="0" w:space="0" w:color="auto"/>
                                                    <w:left w:val="none" w:sz="0" w:space="0" w:color="auto"/>
                                                    <w:bottom w:val="none" w:sz="0" w:space="0" w:color="auto"/>
                                                    <w:right w:val="none" w:sz="0" w:space="0" w:color="auto"/>
                                                  </w:divBdr>
                                                  <w:divsChild>
                                                    <w:div w:id="886381861">
                                                      <w:marLeft w:val="0"/>
                                                      <w:marRight w:val="0"/>
                                                      <w:marTop w:val="0"/>
                                                      <w:marBottom w:val="0"/>
                                                      <w:divBdr>
                                                        <w:top w:val="none" w:sz="0" w:space="0" w:color="auto"/>
                                                        <w:left w:val="none" w:sz="0" w:space="0" w:color="auto"/>
                                                        <w:bottom w:val="none" w:sz="0" w:space="0" w:color="auto"/>
                                                        <w:right w:val="none" w:sz="0" w:space="0" w:color="auto"/>
                                                      </w:divBdr>
                                                      <w:divsChild>
                                                        <w:div w:id="98246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9101232">
          <w:marLeft w:val="0"/>
          <w:marRight w:val="0"/>
          <w:marTop w:val="0"/>
          <w:marBottom w:val="0"/>
          <w:divBdr>
            <w:top w:val="none" w:sz="0" w:space="0" w:color="auto"/>
            <w:left w:val="none" w:sz="0" w:space="0" w:color="auto"/>
            <w:bottom w:val="none" w:sz="0" w:space="0" w:color="auto"/>
            <w:right w:val="none" w:sz="0" w:space="0" w:color="auto"/>
          </w:divBdr>
          <w:divsChild>
            <w:div w:id="1883594227">
              <w:marLeft w:val="0"/>
              <w:marRight w:val="0"/>
              <w:marTop w:val="0"/>
              <w:marBottom w:val="0"/>
              <w:divBdr>
                <w:top w:val="none" w:sz="0" w:space="0" w:color="auto"/>
                <w:left w:val="none" w:sz="0" w:space="0" w:color="auto"/>
                <w:bottom w:val="none" w:sz="0" w:space="0" w:color="auto"/>
                <w:right w:val="none" w:sz="0" w:space="0" w:color="auto"/>
              </w:divBdr>
              <w:divsChild>
                <w:div w:id="565838284">
                  <w:marLeft w:val="0"/>
                  <w:marRight w:val="0"/>
                  <w:marTop w:val="0"/>
                  <w:marBottom w:val="0"/>
                  <w:divBdr>
                    <w:top w:val="none" w:sz="0" w:space="0" w:color="auto"/>
                    <w:left w:val="none" w:sz="0" w:space="0" w:color="auto"/>
                    <w:bottom w:val="none" w:sz="0" w:space="0" w:color="auto"/>
                    <w:right w:val="none" w:sz="0" w:space="0" w:color="auto"/>
                  </w:divBdr>
                  <w:divsChild>
                    <w:div w:id="1460107337">
                      <w:marLeft w:val="0"/>
                      <w:marRight w:val="0"/>
                      <w:marTop w:val="0"/>
                      <w:marBottom w:val="0"/>
                      <w:divBdr>
                        <w:top w:val="none" w:sz="0" w:space="0" w:color="auto"/>
                        <w:left w:val="none" w:sz="0" w:space="0" w:color="auto"/>
                        <w:bottom w:val="none" w:sz="0" w:space="0" w:color="auto"/>
                        <w:right w:val="none" w:sz="0" w:space="0" w:color="auto"/>
                      </w:divBdr>
                      <w:divsChild>
                        <w:div w:id="466555350">
                          <w:marLeft w:val="0"/>
                          <w:marRight w:val="0"/>
                          <w:marTop w:val="0"/>
                          <w:marBottom w:val="0"/>
                          <w:divBdr>
                            <w:top w:val="none" w:sz="0" w:space="0" w:color="auto"/>
                            <w:left w:val="none" w:sz="0" w:space="0" w:color="auto"/>
                            <w:bottom w:val="none" w:sz="0" w:space="0" w:color="auto"/>
                            <w:right w:val="none" w:sz="0" w:space="0" w:color="auto"/>
                          </w:divBdr>
                          <w:divsChild>
                            <w:div w:id="1824931331">
                              <w:marLeft w:val="0"/>
                              <w:marRight w:val="0"/>
                              <w:marTop w:val="0"/>
                              <w:marBottom w:val="0"/>
                              <w:divBdr>
                                <w:top w:val="none" w:sz="0" w:space="0" w:color="auto"/>
                                <w:left w:val="none" w:sz="0" w:space="0" w:color="auto"/>
                                <w:bottom w:val="none" w:sz="0" w:space="0" w:color="auto"/>
                                <w:right w:val="none" w:sz="0" w:space="0" w:color="auto"/>
                              </w:divBdr>
                              <w:divsChild>
                                <w:div w:id="1978797677">
                                  <w:marLeft w:val="0"/>
                                  <w:marRight w:val="0"/>
                                  <w:marTop w:val="0"/>
                                  <w:marBottom w:val="0"/>
                                  <w:divBdr>
                                    <w:top w:val="none" w:sz="0" w:space="0" w:color="auto"/>
                                    <w:left w:val="none" w:sz="0" w:space="0" w:color="auto"/>
                                    <w:bottom w:val="none" w:sz="0" w:space="0" w:color="auto"/>
                                    <w:right w:val="none" w:sz="0" w:space="0" w:color="auto"/>
                                  </w:divBdr>
                                  <w:divsChild>
                                    <w:div w:id="1324511943">
                                      <w:marLeft w:val="0"/>
                                      <w:marRight w:val="0"/>
                                      <w:marTop w:val="0"/>
                                      <w:marBottom w:val="0"/>
                                      <w:divBdr>
                                        <w:top w:val="none" w:sz="0" w:space="0" w:color="auto"/>
                                        <w:left w:val="none" w:sz="0" w:space="0" w:color="auto"/>
                                        <w:bottom w:val="none" w:sz="0" w:space="0" w:color="auto"/>
                                        <w:right w:val="none" w:sz="0" w:space="0" w:color="auto"/>
                                      </w:divBdr>
                                      <w:divsChild>
                                        <w:div w:id="1432161676">
                                          <w:marLeft w:val="0"/>
                                          <w:marRight w:val="0"/>
                                          <w:marTop w:val="0"/>
                                          <w:marBottom w:val="0"/>
                                          <w:divBdr>
                                            <w:top w:val="none" w:sz="0" w:space="0" w:color="auto"/>
                                            <w:left w:val="none" w:sz="0" w:space="0" w:color="auto"/>
                                            <w:bottom w:val="none" w:sz="0" w:space="0" w:color="auto"/>
                                            <w:right w:val="none" w:sz="0" w:space="0" w:color="auto"/>
                                          </w:divBdr>
                                          <w:divsChild>
                                            <w:div w:id="586154667">
                                              <w:marLeft w:val="0"/>
                                              <w:marRight w:val="0"/>
                                              <w:marTop w:val="0"/>
                                              <w:marBottom w:val="0"/>
                                              <w:divBdr>
                                                <w:top w:val="none" w:sz="0" w:space="0" w:color="auto"/>
                                                <w:left w:val="none" w:sz="0" w:space="0" w:color="auto"/>
                                                <w:bottom w:val="none" w:sz="0" w:space="0" w:color="auto"/>
                                                <w:right w:val="none" w:sz="0" w:space="0" w:color="auto"/>
                                              </w:divBdr>
                                              <w:divsChild>
                                                <w:div w:id="1187214845">
                                                  <w:marLeft w:val="0"/>
                                                  <w:marRight w:val="0"/>
                                                  <w:marTop w:val="0"/>
                                                  <w:marBottom w:val="0"/>
                                                  <w:divBdr>
                                                    <w:top w:val="none" w:sz="0" w:space="0" w:color="auto"/>
                                                    <w:left w:val="none" w:sz="0" w:space="0" w:color="auto"/>
                                                    <w:bottom w:val="none" w:sz="0" w:space="0" w:color="auto"/>
                                                    <w:right w:val="none" w:sz="0" w:space="0" w:color="auto"/>
                                                  </w:divBdr>
                                                  <w:divsChild>
                                                    <w:div w:id="55596276">
                                                      <w:marLeft w:val="0"/>
                                                      <w:marRight w:val="0"/>
                                                      <w:marTop w:val="0"/>
                                                      <w:marBottom w:val="0"/>
                                                      <w:divBdr>
                                                        <w:top w:val="none" w:sz="0" w:space="0" w:color="auto"/>
                                                        <w:left w:val="none" w:sz="0" w:space="0" w:color="auto"/>
                                                        <w:bottom w:val="none" w:sz="0" w:space="0" w:color="auto"/>
                                                        <w:right w:val="none" w:sz="0" w:space="0" w:color="auto"/>
                                                      </w:divBdr>
                                                      <w:divsChild>
                                                        <w:div w:id="159721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2200052">
          <w:marLeft w:val="0"/>
          <w:marRight w:val="0"/>
          <w:marTop w:val="0"/>
          <w:marBottom w:val="0"/>
          <w:divBdr>
            <w:top w:val="none" w:sz="0" w:space="0" w:color="auto"/>
            <w:left w:val="none" w:sz="0" w:space="0" w:color="auto"/>
            <w:bottom w:val="none" w:sz="0" w:space="0" w:color="auto"/>
            <w:right w:val="none" w:sz="0" w:space="0" w:color="auto"/>
          </w:divBdr>
          <w:divsChild>
            <w:div w:id="1625381079">
              <w:marLeft w:val="0"/>
              <w:marRight w:val="0"/>
              <w:marTop w:val="0"/>
              <w:marBottom w:val="0"/>
              <w:divBdr>
                <w:top w:val="none" w:sz="0" w:space="0" w:color="auto"/>
                <w:left w:val="none" w:sz="0" w:space="0" w:color="auto"/>
                <w:bottom w:val="none" w:sz="0" w:space="0" w:color="auto"/>
                <w:right w:val="none" w:sz="0" w:space="0" w:color="auto"/>
              </w:divBdr>
              <w:divsChild>
                <w:div w:id="1150830926">
                  <w:marLeft w:val="0"/>
                  <w:marRight w:val="0"/>
                  <w:marTop w:val="0"/>
                  <w:marBottom w:val="0"/>
                  <w:divBdr>
                    <w:top w:val="none" w:sz="0" w:space="0" w:color="auto"/>
                    <w:left w:val="none" w:sz="0" w:space="0" w:color="auto"/>
                    <w:bottom w:val="none" w:sz="0" w:space="0" w:color="auto"/>
                    <w:right w:val="none" w:sz="0" w:space="0" w:color="auto"/>
                  </w:divBdr>
                  <w:divsChild>
                    <w:div w:id="846334675">
                      <w:marLeft w:val="0"/>
                      <w:marRight w:val="0"/>
                      <w:marTop w:val="0"/>
                      <w:marBottom w:val="0"/>
                      <w:divBdr>
                        <w:top w:val="none" w:sz="0" w:space="0" w:color="auto"/>
                        <w:left w:val="none" w:sz="0" w:space="0" w:color="auto"/>
                        <w:bottom w:val="none" w:sz="0" w:space="0" w:color="auto"/>
                        <w:right w:val="none" w:sz="0" w:space="0" w:color="auto"/>
                      </w:divBdr>
                      <w:divsChild>
                        <w:div w:id="634063243">
                          <w:marLeft w:val="0"/>
                          <w:marRight w:val="0"/>
                          <w:marTop w:val="0"/>
                          <w:marBottom w:val="0"/>
                          <w:divBdr>
                            <w:top w:val="none" w:sz="0" w:space="0" w:color="auto"/>
                            <w:left w:val="none" w:sz="0" w:space="0" w:color="auto"/>
                            <w:bottom w:val="none" w:sz="0" w:space="0" w:color="auto"/>
                            <w:right w:val="none" w:sz="0" w:space="0" w:color="auto"/>
                          </w:divBdr>
                          <w:divsChild>
                            <w:div w:id="608586324">
                              <w:marLeft w:val="0"/>
                              <w:marRight w:val="0"/>
                              <w:marTop w:val="0"/>
                              <w:marBottom w:val="0"/>
                              <w:divBdr>
                                <w:top w:val="none" w:sz="0" w:space="0" w:color="auto"/>
                                <w:left w:val="none" w:sz="0" w:space="0" w:color="auto"/>
                                <w:bottom w:val="none" w:sz="0" w:space="0" w:color="auto"/>
                                <w:right w:val="none" w:sz="0" w:space="0" w:color="auto"/>
                              </w:divBdr>
                              <w:divsChild>
                                <w:div w:id="558790548">
                                  <w:marLeft w:val="0"/>
                                  <w:marRight w:val="0"/>
                                  <w:marTop w:val="0"/>
                                  <w:marBottom w:val="0"/>
                                  <w:divBdr>
                                    <w:top w:val="none" w:sz="0" w:space="0" w:color="auto"/>
                                    <w:left w:val="none" w:sz="0" w:space="0" w:color="auto"/>
                                    <w:bottom w:val="none" w:sz="0" w:space="0" w:color="auto"/>
                                    <w:right w:val="none" w:sz="0" w:space="0" w:color="auto"/>
                                  </w:divBdr>
                                  <w:divsChild>
                                    <w:div w:id="1766530665">
                                      <w:marLeft w:val="0"/>
                                      <w:marRight w:val="0"/>
                                      <w:marTop w:val="0"/>
                                      <w:marBottom w:val="0"/>
                                      <w:divBdr>
                                        <w:top w:val="none" w:sz="0" w:space="0" w:color="auto"/>
                                        <w:left w:val="none" w:sz="0" w:space="0" w:color="auto"/>
                                        <w:bottom w:val="none" w:sz="0" w:space="0" w:color="auto"/>
                                        <w:right w:val="none" w:sz="0" w:space="0" w:color="auto"/>
                                      </w:divBdr>
                                      <w:divsChild>
                                        <w:div w:id="1919486242">
                                          <w:marLeft w:val="0"/>
                                          <w:marRight w:val="0"/>
                                          <w:marTop w:val="0"/>
                                          <w:marBottom w:val="0"/>
                                          <w:divBdr>
                                            <w:top w:val="none" w:sz="0" w:space="0" w:color="auto"/>
                                            <w:left w:val="none" w:sz="0" w:space="0" w:color="auto"/>
                                            <w:bottom w:val="none" w:sz="0" w:space="0" w:color="auto"/>
                                            <w:right w:val="none" w:sz="0" w:space="0" w:color="auto"/>
                                          </w:divBdr>
                                          <w:divsChild>
                                            <w:div w:id="1180661888">
                                              <w:marLeft w:val="0"/>
                                              <w:marRight w:val="0"/>
                                              <w:marTop w:val="0"/>
                                              <w:marBottom w:val="0"/>
                                              <w:divBdr>
                                                <w:top w:val="none" w:sz="0" w:space="0" w:color="auto"/>
                                                <w:left w:val="none" w:sz="0" w:space="0" w:color="auto"/>
                                                <w:bottom w:val="none" w:sz="0" w:space="0" w:color="auto"/>
                                                <w:right w:val="none" w:sz="0" w:space="0" w:color="auto"/>
                                              </w:divBdr>
                                              <w:divsChild>
                                                <w:div w:id="570388416">
                                                  <w:marLeft w:val="0"/>
                                                  <w:marRight w:val="0"/>
                                                  <w:marTop w:val="0"/>
                                                  <w:marBottom w:val="0"/>
                                                  <w:divBdr>
                                                    <w:top w:val="none" w:sz="0" w:space="0" w:color="auto"/>
                                                    <w:left w:val="none" w:sz="0" w:space="0" w:color="auto"/>
                                                    <w:bottom w:val="none" w:sz="0" w:space="0" w:color="auto"/>
                                                    <w:right w:val="none" w:sz="0" w:space="0" w:color="auto"/>
                                                  </w:divBdr>
                                                  <w:divsChild>
                                                    <w:div w:id="1883908236">
                                                      <w:marLeft w:val="0"/>
                                                      <w:marRight w:val="0"/>
                                                      <w:marTop w:val="0"/>
                                                      <w:marBottom w:val="0"/>
                                                      <w:divBdr>
                                                        <w:top w:val="none" w:sz="0" w:space="0" w:color="auto"/>
                                                        <w:left w:val="none" w:sz="0" w:space="0" w:color="auto"/>
                                                        <w:bottom w:val="none" w:sz="0" w:space="0" w:color="auto"/>
                                                        <w:right w:val="none" w:sz="0" w:space="0" w:color="auto"/>
                                                      </w:divBdr>
                                                      <w:divsChild>
                                                        <w:div w:id="178726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4843924">
          <w:marLeft w:val="0"/>
          <w:marRight w:val="0"/>
          <w:marTop w:val="0"/>
          <w:marBottom w:val="0"/>
          <w:divBdr>
            <w:top w:val="none" w:sz="0" w:space="0" w:color="auto"/>
            <w:left w:val="none" w:sz="0" w:space="0" w:color="auto"/>
            <w:bottom w:val="none" w:sz="0" w:space="0" w:color="auto"/>
            <w:right w:val="none" w:sz="0" w:space="0" w:color="auto"/>
          </w:divBdr>
          <w:divsChild>
            <w:div w:id="2038893084">
              <w:marLeft w:val="0"/>
              <w:marRight w:val="0"/>
              <w:marTop w:val="0"/>
              <w:marBottom w:val="0"/>
              <w:divBdr>
                <w:top w:val="none" w:sz="0" w:space="0" w:color="auto"/>
                <w:left w:val="none" w:sz="0" w:space="0" w:color="auto"/>
                <w:bottom w:val="none" w:sz="0" w:space="0" w:color="auto"/>
                <w:right w:val="none" w:sz="0" w:space="0" w:color="auto"/>
              </w:divBdr>
              <w:divsChild>
                <w:div w:id="1036006226">
                  <w:marLeft w:val="0"/>
                  <w:marRight w:val="0"/>
                  <w:marTop w:val="0"/>
                  <w:marBottom w:val="0"/>
                  <w:divBdr>
                    <w:top w:val="none" w:sz="0" w:space="0" w:color="auto"/>
                    <w:left w:val="none" w:sz="0" w:space="0" w:color="auto"/>
                    <w:bottom w:val="none" w:sz="0" w:space="0" w:color="auto"/>
                    <w:right w:val="none" w:sz="0" w:space="0" w:color="auto"/>
                  </w:divBdr>
                  <w:divsChild>
                    <w:div w:id="578440429">
                      <w:marLeft w:val="0"/>
                      <w:marRight w:val="0"/>
                      <w:marTop w:val="0"/>
                      <w:marBottom w:val="0"/>
                      <w:divBdr>
                        <w:top w:val="none" w:sz="0" w:space="0" w:color="auto"/>
                        <w:left w:val="none" w:sz="0" w:space="0" w:color="auto"/>
                        <w:bottom w:val="none" w:sz="0" w:space="0" w:color="auto"/>
                        <w:right w:val="none" w:sz="0" w:space="0" w:color="auto"/>
                      </w:divBdr>
                      <w:divsChild>
                        <w:div w:id="1673953120">
                          <w:marLeft w:val="0"/>
                          <w:marRight w:val="0"/>
                          <w:marTop w:val="0"/>
                          <w:marBottom w:val="0"/>
                          <w:divBdr>
                            <w:top w:val="none" w:sz="0" w:space="0" w:color="auto"/>
                            <w:left w:val="none" w:sz="0" w:space="0" w:color="auto"/>
                            <w:bottom w:val="none" w:sz="0" w:space="0" w:color="auto"/>
                            <w:right w:val="none" w:sz="0" w:space="0" w:color="auto"/>
                          </w:divBdr>
                          <w:divsChild>
                            <w:div w:id="1542327489">
                              <w:marLeft w:val="0"/>
                              <w:marRight w:val="0"/>
                              <w:marTop w:val="0"/>
                              <w:marBottom w:val="0"/>
                              <w:divBdr>
                                <w:top w:val="none" w:sz="0" w:space="0" w:color="auto"/>
                                <w:left w:val="none" w:sz="0" w:space="0" w:color="auto"/>
                                <w:bottom w:val="none" w:sz="0" w:space="0" w:color="auto"/>
                                <w:right w:val="none" w:sz="0" w:space="0" w:color="auto"/>
                              </w:divBdr>
                              <w:divsChild>
                                <w:div w:id="1324355554">
                                  <w:marLeft w:val="0"/>
                                  <w:marRight w:val="0"/>
                                  <w:marTop w:val="0"/>
                                  <w:marBottom w:val="0"/>
                                  <w:divBdr>
                                    <w:top w:val="none" w:sz="0" w:space="0" w:color="auto"/>
                                    <w:left w:val="none" w:sz="0" w:space="0" w:color="auto"/>
                                    <w:bottom w:val="none" w:sz="0" w:space="0" w:color="auto"/>
                                    <w:right w:val="none" w:sz="0" w:space="0" w:color="auto"/>
                                  </w:divBdr>
                                  <w:divsChild>
                                    <w:div w:id="65231663">
                                      <w:marLeft w:val="0"/>
                                      <w:marRight w:val="0"/>
                                      <w:marTop w:val="0"/>
                                      <w:marBottom w:val="0"/>
                                      <w:divBdr>
                                        <w:top w:val="none" w:sz="0" w:space="0" w:color="auto"/>
                                        <w:left w:val="none" w:sz="0" w:space="0" w:color="auto"/>
                                        <w:bottom w:val="none" w:sz="0" w:space="0" w:color="auto"/>
                                        <w:right w:val="none" w:sz="0" w:space="0" w:color="auto"/>
                                      </w:divBdr>
                                      <w:divsChild>
                                        <w:div w:id="136381477">
                                          <w:marLeft w:val="0"/>
                                          <w:marRight w:val="0"/>
                                          <w:marTop w:val="0"/>
                                          <w:marBottom w:val="0"/>
                                          <w:divBdr>
                                            <w:top w:val="none" w:sz="0" w:space="0" w:color="auto"/>
                                            <w:left w:val="none" w:sz="0" w:space="0" w:color="auto"/>
                                            <w:bottom w:val="none" w:sz="0" w:space="0" w:color="auto"/>
                                            <w:right w:val="none" w:sz="0" w:space="0" w:color="auto"/>
                                          </w:divBdr>
                                          <w:divsChild>
                                            <w:div w:id="1491629805">
                                              <w:marLeft w:val="0"/>
                                              <w:marRight w:val="0"/>
                                              <w:marTop w:val="0"/>
                                              <w:marBottom w:val="0"/>
                                              <w:divBdr>
                                                <w:top w:val="none" w:sz="0" w:space="0" w:color="auto"/>
                                                <w:left w:val="none" w:sz="0" w:space="0" w:color="auto"/>
                                                <w:bottom w:val="none" w:sz="0" w:space="0" w:color="auto"/>
                                                <w:right w:val="none" w:sz="0" w:space="0" w:color="auto"/>
                                              </w:divBdr>
                                              <w:divsChild>
                                                <w:div w:id="1285306251">
                                                  <w:marLeft w:val="0"/>
                                                  <w:marRight w:val="0"/>
                                                  <w:marTop w:val="0"/>
                                                  <w:marBottom w:val="0"/>
                                                  <w:divBdr>
                                                    <w:top w:val="none" w:sz="0" w:space="0" w:color="auto"/>
                                                    <w:left w:val="none" w:sz="0" w:space="0" w:color="auto"/>
                                                    <w:bottom w:val="none" w:sz="0" w:space="0" w:color="auto"/>
                                                    <w:right w:val="none" w:sz="0" w:space="0" w:color="auto"/>
                                                  </w:divBdr>
                                                  <w:divsChild>
                                                    <w:div w:id="1653022914">
                                                      <w:marLeft w:val="0"/>
                                                      <w:marRight w:val="0"/>
                                                      <w:marTop w:val="0"/>
                                                      <w:marBottom w:val="0"/>
                                                      <w:divBdr>
                                                        <w:top w:val="none" w:sz="0" w:space="0" w:color="auto"/>
                                                        <w:left w:val="none" w:sz="0" w:space="0" w:color="auto"/>
                                                        <w:bottom w:val="none" w:sz="0" w:space="0" w:color="auto"/>
                                                        <w:right w:val="none" w:sz="0" w:space="0" w:color="auto"/>
                                                      </w:divBdr>
                                                      <w:divsChild>
                                                        <w:div w:id="90583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9249384">
          <w:marLeft w:val="0"/>
          <w:marRight w:val="0"/>
          <w:marTop w:val="0"/>
          <w:marBottom w:val="0"/>
          <w:divBdr>
            <w:top w:val="none" w:sz="0" w:space="0" w:color="auto"/>
            <w:left w:val="none" w:sz="0" w:space="0" w:color="auto"/>
            <w:bottom w:val="none" w:sz="0" w:space="0" w:color="auto"/>
            <w:right w:val="none" w:sz="0" w:space="0" w:color="auto"/>
          </w:divBdr>
          <w:divsChild>
            <w:div w:id="1471164949">
              <w:marLeft w:val="0"/>
              <w:marRight w:val="0"/>
              <w:marTop w:val="0"/>
              <w:marBottom w:val="0"/>
              <w:divBdr>
                <w:top w:val="none" w:sz="0" w:space="0" w:color="auto"/>
                <w:left w:val="none" w:sz="0" w:space="0" w:color="auto"/>
                <w:bottom w:val="none" w:sz="0" w:space="0" w:color="auto"/>
                <w:right w:val="none" w:sz="0" w:space="0" w:color="auto"/>
              </w:divBdr>
              <w:divsChild>
                <w:div w:id="53239126">
                  <w:marLeft w:val="0"/>
                  <w:marRight w:val="0"/>
                  <w:marTop w:val="0"/>
                  <w:marBottom w:val="0"/>
                  <w:divBdr>
                    <w:top w:val="none" w:sz="0" w:space="0" w:color="auto"/>
                    <w:left w:val="none" w:sz="0" w:space="0" w:color="auto"/>
                    <w:bottom w:val="none" w:sz="0" w:space="0" w:color="auto"/>
                    <w:right w:val="none" w:sz="0" w:space="0" w:color="auto"/>
                  </w:divBdr>
                  <w:divsChild>
                    <w:div w:id="564754871">
                      <w:marLeft w:val="0"/>
                      <w:marRight w:val="0"/>
                      <w:marTop w:val="0"/>
                      <w:marBottom w:val="0"/>
                      <w:divBdr>
                        <w:top w:val="none" w:sz="0" w:space="0" w:color="auto"/>
                        <w:left w:val="none" w:sz="0" w:space="0" w:color="auto"/>
                        <w:bottom w:val="none" w:sz="0" w:space="0" w:color="auto"/>
                        <w:right w:val="none" w:sz="0" w:space="0" w:color="auto"/>
                      </w:divBdr>
                      <w:divsChild>
                        <w:div w:id="1322124629">
                          <w:marLeft w:val="0"/>
                          <w:marRight w:val="0"/>
                          <w:marTop w:val="0"/>
                          <w:marBottom w:val="0"/>
                          <w:divBdr>
                            <w:top w:val="none" w:sz="0" w:space="0" w:color="auto"/>
                            <w:left w:val="none" w:sz="0" w:space="0" w:color="auto"/>
                            <w:bottom w:val="none" w:sz="0" w:space="0" w:color="auto"/>
                            <w:right w:val="none" w:sz="0" w:space="0" w:color="auto"/>
                          </w:divBdr>
                          <w:divsChild>
                            <w:div w:id="805008771">
                              <w:marLeft w:val="0"/>
                              <w:marRight w:val="0"/>
                              <w:marTop w:val="0"/>
                              <w:marBottom w:val="0"/>
                              <w:divBdr>
                                <w:top w:val="none" w:sz="0" w:space="0" w:color="auto"/>
                                <w:left w:val="none" w:sz="0" w:space="0" w:color="auto"/>
                                <w:bottom w:val="none" w:sz="0" w:space="0" w:color="auto"/>
                                <w:right w:val="none" w:sz="0" w:space="0" w:color="auto"/>
                              </w:divBdr>
                              <w:divsChild>
                                <w:div w:id="399013984">
                                  <w:marLeft w:val="0"/>
                                  <w:marRight w:val="0"/>
                                  <w:marTop w:val="0"/>
                                  <w:marBottom w:val="0"/>
                                  <w:divBdr>
                                    <w:top w:val="none" w:sz="0" w:space="0" w:color="auto"/>
                                    <w:left w:val="none" w:sz="0" w:space="0" w:color="auto"/>
                                    <w:bottom w:val="none" w:sz="0" w:space="0" w:color="auto"/>
                                    <w:right w:val="none" w:sz="0" w:space="0" w:color="auto"/>
                                  </w:divBdr>
                                  <w:divsChild>
                                    <w:div w:id="1476796205">
                                      <w:marLeft w:val="0"/>
                                      <w:marRight w:val="0"/>
                                      <w:marTop w:val="0"/>
                                      <w:marBottom w:val="0"/>
                                      <w:divBdr>
                                        <w:top w:val="none" w:sz="0" w:space="0" w:color="auto"/>
                                        <w:left w:val="none" w:sz="0" w:space="0" w:color="auto"/>
                                        <w:bottom w:val="none" w:sz="0" w:space="0" w:color="auto"/>
                                        <w:right w:val="none" w:sz="0" w:space="0" w:color="auto"/>
                                      </w:divBdr>
                                      <w:divsChild>
                                        <w:div w:id="594019591">
                                          <w:marLeft w:val="0"/>
                                          <w:marRight w:val="0"/>
                                          <w:marTop w:val="0"/>
                                          <w:marBottom w:val="0"/>
                                          <w:divBdr>
                                            <w:top w:val="none" w:sz="0" w:space="0" w:color="auto"/>
                                            <w:left w:val="none" w:sz="0" w:space="0" w:color="auto"/>
                                            <w:bottom w:val="none" w:sz="0" w:space="0" w:color="auto"/>
                                            <w:right w:val="none" w:sz="0" w:space="0" w:color="auto"/>
                                          </w:divBdr>
                                          <w:divsChild>
                                            <w:div w:id="1325280463">
                                              <w:marLeft w:val="0"/>
                                              <w:marRight w:val="0"/>
                                              <w:marTop w:val="0"/>
                                              <w:marBottom w:val="0"/>
                                              <w:divBdr>
                                                <w:top w:val="none" w:sz="0" w:space="0" w:color="auto"/>
                                                <w:left w:val="none" w:sz="0" w:space="0" w:color="auto"/>
                                                <w:bottom w:val="none" w:sz="0" w:space="0" w:color="auto"/>
                                                <w:right w:val="none" w:sz="0" w:space="0" w:color="auto"/>
                                              </w:divBdr>
                                              <w:divsChild>
                                                <w:div w:id="528758383">
                                                  <w:marLeft w:val="0"/>
                                                  <w:marRight w:val="0"/>
                                                  <w:marTop w:val="0"/>
                                                  <w:marBottom w:val="0"/>
                                                  <w:divBdr>
                                                    <w:top w:val="none" w:sz="0" w:space="0" w:color="auto"/>
                                                    <w:left w:val="none" w:sz="0" w:space="0" w:color="auto"/>
                                                    <w:bottom w:val="none" w:sz="0" w:space="0" w:color="auto"/>
                                                    <w:right w:val="none" w:sz="0" w:space="0" w:color="auto"/>
                                                  </w:divBdr>
                                                  <w:divsChild>
                                                    <w:div w:id="1032268143">
                                                      <w:marLeft w:val="0"/>
                                                      <w:marRight w:val="0"/>
                                                      <w:marTop w:val="0"/>
                                                      <w:marBottom w:val="0"/>
                                                      <w:divBdr>
                                                        <w:top w:val="none" w:sz="0" w:space="0" w:color="auto"/>
                                                        <w:left w:val="none" w:sz="0" w:space="0" w:color="auto"/>
                                                        <w:bottom w:val="none" w:sz="0" w:space="0" w:color="auto"/>
                                                        <w:right w:val="none" w:sz="0" w:space="0" w:color="auto"/>
                                                      </w:divBdr>
                                                      <w:divsChild>
                                                        <w:div w:id="114651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6908985">
          <w:marLeft w:val="0"/>
          <w:marRight w:val="0"/>
          <w:marTop w:val="0"/>
          <w:marBottom w:val="0"/>
          <w:divBdr>
            <w:top w:val="none" w:sz="0" w:space="0" w:color="auto"/>
            <w:left w:val="none" w:sz="0" w:space="0" w:color="auto"/>
            <w:bottom w:val="none" w:sz="0" w:space="0" w:color="auto"/>
            <w:right w:val="none" w:sz="0" w:space="0" w:color="auto"/>
          </w:divBdr>
          <w:divsChild>
            <w:div w:id="1942642958">
              <w:marLeft w:val="0"/>
              <w:marRight w:val="0"/>
              <w:marTop w:val="0"/>
              <w:marBottom w:val="0"/>
              <w:divBdr>
                <w:top w:val="none" w:sz="0" w:space="0" w:color="auto"/>
                <w:left w:val="none" w:sz="0" w:space="0" w:color="auto"/>
                <w:bottom w:val="none" w:sz="0" w:space="0" w:color="auto"/>
                <w:right w:val="none" w:sz="0" w:space="0" w:color="auto"/>
              </w:divBdr>
              <w:divsChild>
                <w:div w:id="1411847186">
                  <w:marLeft w:val="0"/>
                  <w:marRight w:val="0"/>
                  <w:marTop w:val="0"/>
                  <w:marBottom w:val="0"/>
                  <w:divBdr>
                    <w:top w:val="none" w:sz="0" w:space="0" w:color="auto"/>
                    <w:left w:val="none" w:sz="0" w:space="0" w:color="auto"/>
                    <w:bottom w:val="none" w:sz="0" w:space="0" w:color="auto"/>
                    <w:right w:val="none" w:sz="0" w:space="0" w:color="auto"/>
                  </w:divBdr>
                  <w:divsChild>
                    <w:div w:id="1159150335">
                      <w:marLeft w:val="0"/>
                      <w:marRight w:val="0"/>
                      <w:marTop w:val="0"/>
                      <w:marBottom w:val="0"/>
                      <w:divBdr>
                        <w:top w:val="none" w:sz="0" w:space="0" w:color="auto"/>
                        <w:left w:val="none" w:sz="0" w:space="0" w:color="auto"/>
                        <w:bottom w:val="none" w:sz="0" w:space="0" w:color="auto"/>
                        <w:right w:val="none" w:sz="0" w:space="0" w:color="auto"/>
                      </w:divBdr>
                      <w:divsChild>
                        <w:div w:id="700015488">
                          <w:marLeft w:val="0"/>
                          <w:marRight w:val="0"/>
                          <w:marTop w:val="0"/>
                          <w:marBottom w:val="0"/>
                          <w:divBdr>
                            <w:top w:val="none" w:sz="0" w:space="0" w:color="auto"/>
                            <w:left w:val="none" w:sz="0" w:space="0" w:color="auto"/>
                            <w:bottom w:val="none" w:sz="0" w:space="0" w:color="auto"/>
                            <w:right w:val="none" w:sz="0" w:space="0" w:color="auto"/>
                          </w:divBdr>
                          <w:divsChild>
                            <w:div w:id="1206286432">
                              <w:marLeft w:val="0"/>
                              <w:marRight w:val="0"/>
                              <w:marTop w:val="0"/>
                              <w:marBottom w:val="0"/>
                              <w:divBdr>
                                <w:top w:val="none" w:sz="0" w:space="0" w:color="auto"/>
                                <w:left w:val="none" w:sz="0" w:space="0" w:color="auto"/>
                                <w:bottom w:val="none" w:sz="0" w:space="0" w:color="auto"/>
                                <w:right w:val="none" w:sz="0" w:space="0" w:color="auto"/>
                              </w:divBdr>
                              <w:divsChild>
                                <w:div w:id="1473595239">
                                  <w:marLeft w:val="0"/>
                                  <w:marRight w:val="0"/>
                                  <w:marTop w:val="0"/>
                                  <w:marBottom w:val="0"/>
                                  <w:divBdr>
                                    <w:top w:val="none" w:sz="0" w:space="0" w:color="auto"/>
                                    <w:left w:val="none" w:sz="0" w:space="0" w:color="auto"/>
                                    <w:bottom w:val="none" w:sz="0" w:space="0" w:color="auto"/>
                                    <w:right w:val="none" w:sz="0" w:space="0" w:color="auto"/>
                                  </w:divBdr>
                                  <w:divsChild>
                                    <w:div w:id="1723015623">
                                      <w:marLeft w:val="0"/>
                                      <w:marRight w:val="0"/>
                                      <w:marTop w:val="0"/>
                                      <w:marBottom w:val="0"/>
                                      <w:divBdr>
                                        <w:top w:val="none" w:sz="0" w:space="0" w:color="auto"/>
                                        <w:left w:val="none" w:sz="0" w:space="0" w:color="auto"/>
                                        <w:bottom w:val="none" w:sz="0" w:space="0" w:color="auto"/>
                                        <w:right w:val="none" w:sz="0" w:space="0" w:color="auto"/>
                                      </w:divBdr>
                                      <w:divsChild>
                                        <w:div w:id="1843008926">
                                          <w:marLeft w:val="0"/>
                                          <w:marRight w:val="0"/>
                                          <w:marTop w:val="0"/>
                                          <w:marBottom w:val="0"/>
                                          <w:divBdr>
                                            <w:top w:val="none" w:sz="0" w:space="0" w:color="auto"/>
                                            <w:left w:val="none" w:sz="0" w:space="0" w:color="auto"/>
                                            <w:bottom w:val="none" w:sz="0" w:space="0" w:color="auto"/>
                                            <w:right w:val="none" w:sz="0" w:space="0" w:color="auto"/>
                                          </w:divBdr>
                                          <w:divsChild>
                                            <w:div w:id="424620078">
                                              <w:marLeft w:val="0"/>
                                              <w:marRight w:val="0"/>
                                              <w:marTop w:val="0"/>
                                              <w:marBottom w:val="0"/>
                                              <w:divBdr>
                                                <w:top w:val="none" w:sz="0" w:space="0" w:color="auto"/>
                                                <w:left w:val="none" w:sz="0" w:space="0" w:color="auto"/>
                                                <w:bottom w:val="none" w:sz="0" w:space="0" w:color="auto"/>
                                                <w:right w:val="none" w:sz="0" w:space="0" w:color="auto"/>
                                              </w:divBdr>
                                              <w:divsChild>
                                                <w:div w:id="2049452269">
                                                  <w:marLeft w:val="0"/>
                                                  <w:marRight w:val="0"/>
                                                  <w:marTop w:val="0"/>
                                                  <w:marBottom w:val="0"/>
                                                  <w:divBdr>
                                                    <w:top w:val="none" w:sz="0" w:space="0" w:color="auto"/>
                                                    <w:left w:val="none" w:sz="0" w:space="0" w:color="auto"/>
                                                    <w:bottom w:val="none" w:sz="0" w:space="0" w:color="auto"/>
                                                    <w:right w:val="none" w:sz="0" w:space="0" w:color="auto"/>
                                                  </w:divBdr>
                                                  <w:divsChild>
                                                    <w:div w:id="359555512">
                                                      <w:marLeft w:val="0"/>
                                                      <w:marRight w:val="0"/>
                                                      <w:marTop w:val="0"/>
                                                      <w:marBottom w:val="0"/>
                                                      <w:divBdr>
                                                        <w:top w:val="none" w:sz="0" w:space="0" w:color="auto"/>
                                                        <w:left w:val="none" w:sz="0" w:space="0" w:color="auto"/>
                                                        <w:bottom w:val="none" w:sz="0" w:space="0" w:color="auto"/>
                                                        <w:right w:val="none" w:sz="0" w:space="0" w:color="auto"/>
                                                      </w:divBdr>
                                                      <w:divsChild>
                                                        <w:div w:id="68564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2990656">
          <w:marLeft w:val="0"/>
          <w:marRight w:val="0"/>
          <w:marTop w:val="0"/>
          <w:marBottom w:val="0"/>
          <w:divBdr>
            <w:top w:val="none" w:sz="0" w:space="0" w:color="auto"/>
            <w:left w:val="none" w:sz="0" w:space="0" w:color="auto"/>
            <w:bottom w:val="none" w:sz="0" w:space="0" w:color="auto"/>
            <w:right w:val="none" w:sz="0" w:space="0" w:color="auto"/>
          </w:divBdr>
          <w:divsChild>
            <w:div w:id="1881821857">
              <w:marLeft w:val="0"/>
              <w:marRight w:val="0"/>
              <w:marTop w:val="0"/>
              <w:marBottom w:val="0"/>
              <w:divBdr>
                <w:top w:val="none" w:sz="0" w:space="0" w:color="auto"/>
                <w:left w:val="none" w:sz="0" w:space="0" w:color="auto"/>
                <w:bottom w:val="none" w:sz="0" w:space="0" w:color="auto"/>
                <w:right w:val="none" w:sz="0" w:space="0" w:color="auto"/>
              </w:divBdr>
              <w:divsChild>
                <w:div w:id="1397701679">
                  <w:marLeft w:val="0"/>
                  <w:marRight w:val="0"/>
                  <w:marTop w:val="0"/>
                  <w:marBottom w:val="0"/>
                  <w:divBdr>
                    <w:top w:val="none" w:sz="0" w:space="0" w:color="auto"/>
                    <w:left w:val="none" w:sz="0" w:space="0" w:color="auto"/>
                    <w:bottom w:val="none" w:sz="0" w:space="0" w:color="auto"/>
                    <w:right w:val="none" w:sz="0" w:space="0" w:color="auto"/>
                  </w:divBdr>
                  <w:divsChild>
                    <w:div w:id="783042337">
                      <w:marLeft w:val="0"/>
                      <w:marRight w:val="0"/>
                      <w:marTop w:val="0"/>
                      <w:marBottom w:val="0"/>
                      <w:divBdr>
                        <w:top w:val="none" w:sz="0" w:space="0" w:color="auto"/>
                        <w:left w:val="none" w:sz="0" w:space="0" w:color="auto"/>
                        <w:bottom w:val="none" w:sz="0" w:space="0" w:color="auto"/>
                        <w:right w:val="none" w:sz="0" w:space="0" w:color="auto"/>
                      </w:divBdr>
                      <w:divsChild>
                        <w:div w:id="2089879830">
                          <w:marLeft w:val="0"/>
                          <w:marRight w:val="0"/>
                          <w:marTop w:val="0"/>
                          <w:marBottom w:val="0"/>
                          <w:divBdr>
                            <w:top w:val="none" w:sz="0" w:space="0" w:color="auto"/>
                            <w:left w:val="none" w:sz="0" w:space="0" w:color="auto"/>
                            <w:bottom w:val="none" w:sz="0" w:space="0" w:color="auto"/>
                            <w:right w:val="none" w:sz="0" w:space="0" w:color="auto"/>
                          </w:divBdr>
                          <w:divsChild>
                            <w:div w:id="926890375">
                              <w:marLeft w:val="0"/>
                              <w:marRight w:val="0"/>
                              <w:marTop w:val="0"/>
                              <w:marBottom w:val="0"/>
                              <w:divBdr>
                                <w:top w:val="none" w:sz="0" w:space="0" w:color="auto"/>
                                <w:left w:val="none" w:sz="0" w:space="0" w:color="auto"/>
                                <w:bottom w:val="none" w:sz="0" w:space="0" w:color="auto"/>
                                <w:right w:val="none" w:sz="0" w:space="0" w:color="auto"/>
                              </w:divBdr>
                              <w:divsChild>
                                <w:div w:id="13846124">
                                  <w:marLeft w:val="0"/>
                                  <w:marRight w:val="0"/>
                                  <w:marTop w:val="0"/>
                                  <w:marBottom w:val="0"/>
                                  <w:divBdr>
                                    <w:top w:val="none" w:sz="0" w:space="0" w:color="auto"/>
                                    <w:left w:val="none" w:sz="0" w:space="0" w:color="auto"/>
                                    <w:bottom w:val="none" w:sz="0" w:space="0" w:color="auto"/>
                                    <w:right w:val="none" w:sz="0" w:space="0" w:color="auto"/>
                                  </w:divBdr>
                                  <w:divsChild>
                                    <w:div w:id="1516726159">
                                      <w:marLeft w:val="0"/>
                                      <w:marRight w:val="0"/>
                                      <w:marTop w:val="0"/>
                                      <w:marBottom w:val="0"/>
                                      <w:divBdr>
                                        <w:top w:val="none" w:sz="0" w:space="0" w:color="auto"/>
                                        <w:left w:val="none" w:sz="0" w:space="0" w:color="auto"/>
                                        <w:bottom w:val="none" w:sz="0" w:space="0" w:color="auto"/>
                                        <w:right w:val="none" w:sz="0" w:space="0" w:color="auto"/>
                                      </w:divBdr>
                                      <w:divsChild>
                                        <w:div w:id="1139494603">
                                          <w:marLeft w:val="0"/>
                                          <w:marRight w:val="0"/>
                                          <w:marTop w:val="0"/>
                                          <w:marBottom w:val="0"/>
                                          <w:divBdr>
                                            <w:top w:val="none" w:sz="0" w:space="0" w:color="auto"/>
                                            <w:left w:val="none" w:sz="0" w:space="0" w:color="auto"/>
                                            <w:bottom w:val="none" w:sz="0" w:space="0" w:color="auto"/>
                                            <w:right w:val="none" w:sz="0" w:space="0" w:color="auto"/>
                                          </w:divBdr>
                                          <w:divsChild>
                                            <w:div w:id="361135148">
                                              <w:marLeft w:val="0"/>
                                              <w:marRight w:val="0"/>
                                              <w:marTop w:val="0"/>
                                              <w:marBottom w:val="0"/>
                                              <w:divBdr>
                                                <w:top w:val="none" w:sz="0" w:space="0" w:color="auto"/>
                                                <w:left w:val="none" w:sz="0" w:space="0" w:color="auto"/>
                                                <w:bottom w:val="none" w:sz="0" w:space="0" w:color="auto"/>
                                                <w:right w:val="none" w:sz="0" w:space="0" w:color="auto"/>
                                              </w:divBdr>
                                              <w:divsChild>
                                                <w:div w:id="403768621">
                                                  <w:marLeft w:val="0"/>
                                                  <w:marRight w:val="0"/>
                                                  <w:marTop w:val="0"/>
                                                  <w:marBottom w:val="0"/>
                                                  <w:divBdr>
                                                    <w:top w:val="none" w:sz="0" w:space="0" w:color="auto"/>
                                                    <w:left w:val="none" w:sz="0" w:space="0" w:color="auto"/>
                                                    <w:bottom w:val="none" w:sz="0" w:space="0" w:color="auto"/>
                                                    <w:right w:val="none" w:sz="0" w:space="0" w:color="auto"/>
                                                  </w:divBdr>
                                                  <w:divsChild>
                                                    <w:div w:id="2133017635">
                                                      <w:marLeft w:val="0"/>
                                                      <w:marRight w:val="0"/>
                                                      <w:marTop w:val="0"/>
                                                      <w:marBottom w:val="0"/>
                                                      <w:divBdr>
                                                        <w:top w:val="none" w:sz="0" w:space="0" w:color="auto"/>
                                                        <w:left w:val="none" w:sz="0" w:space="0" w:color="auto"/>
                                                        <w:bottom w:val="none" w:sz="0" w:space="0" w:color="auto"/>
                                                        <w:right w:val="none" w:sz="0" w:space="0" w:color="auto"/>
                                                      </w:divBdr>
                                                      <w:divsChild>
                                                        <w:div w:id="37862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9328142">
      <w:bodyDiv w:val="1"/>
      <w:marLeft w:val="0"/>
      <w:marRight w:val="0"/>
      <w:marTop w:val="0"/>
      <w:marBottom w:val="0"/>
      <w:divBdr>
        <w:top w:val="none" w:sz="0" w:space="0" w:color="auto"/>
        <w:left w:val="none" w:sz="0" w:space="0" w:color="auto"/>
        <w:bottom w:val="none" w:sz="0" w:space="0" w:color="auto"/>
        <w:right w:val="none" w:sz="0" w:space="0" w:color="auto"/>
      </w:divBdr>
      <w:divsChild>
        <w:div w:id="68040260">
          <w:marLeft w:val="0"/>
          <w:marRight w:val="0"/>
          <w:marTop w:val="0"/>
          <w:marBottom w:val="0"/>
          <w:divBdr>
            <w:top w:val="none" w:sz="0" w:space="0" w:color="auto"/>
            <w:left w:val="none" w:sz="0" w:space="0" w:color="auto"/>
            <w:bottom w:val="none" w:sz="0" w:space="0" w:color="auto"/>
            <w:right w:val="none" w:sz="0" w:space="0" w:color="auto"/>
          </w:divBdr>
          <w:divsChild>
            <w:div w:id="960574077">
              <w:marLeft w:val="0"/>
              <w:marRight w:val="0"/>
              <w:marTop w:val="0"/>
              <w:marBottom w:val="0"/>
              <w:divBdr>
                <w:top w:val="none" w:sz="0" w:space="0" w:color="auto"/>
                <w:left w:val="none" w:sz="0" w:space="0" w:color="auto"/>
                <w:bottom w:val="none" w:sz="0" w:space="0" w:color="auto"/>
                <w:right w:val="none" w:sz="0" w:space="0" w:color="auto"/>
              </w:divBdr>
              <w:divsChild>
                <w:div w:id="1795712485">
                  <w:marLeft w:val="0"/>
                  <w:marRight w:val="0"/>
                  <w:marTop w:val="0"/>
                  <w:marBottom w:val="0"/>
                  <w:divBdr>
                    <w:top w:val="none" w:sz="0" w:space="0" w:color="auto"/>
                    <w:left w:val="none" w:sz="0" w:space="0" w:color="auto"/>
                    <w:bottom w:val="none" w:sz="0" w:space="0" w:color="auto"/>
                    <w:right w:val="none" w:sz="0" w:space="0" w:color="auto"/>
                  </w:divBdr>
                  <w:divsChild>
                    <w:div w:id="952173090">
                      <w:marLeft w:val="0"/>
                      <w:marRight w:val="0"/>
                      <w:marTop w:val="0"/>
                      <w:marBottom w:val="0"/>
                      <w:divBdr>
                        <w:top w:val="none" w:sz="0" w:space="0" w:color="auto"/>
                        <w:left w:val="none" w:sz="0" w:space="0" w:color="auto"/>
                        <w:bottom w:val="none" w:sz="0" w:space="0" w:color="auto"/>
                        <w:right w:val="none" w:sz="0" w:space="0" w:color="auto"/>
                      </w:divBdr>
                      <w:divsChild>
                        <w:div w:id="795022062">
                          <w:marLeft w:val="0"/>
                          <w:marRight w:val="0"/>
                          <w:marTop w:val="0"/>
                          <w:marBottom w:val="0"/>
                          <w:divBdr>
                            <w:top w:val="none" w:sz="0" w:space="0" w:color="auto"/>
                            <w:left w:val="none" w:sz="0" w:space="0" w:color="auto"/>
                            <w:bottom w:val="none" w:sz="0" w:space="0" w:color="auto"/>
                            <w:right w:val="none" w:sz="0" w:space="0" w:color="auto"/>
                          </w:divBdr>
                          <w:divsChild>
                            <w:div w:id="988747585">
                              <w:marLeft w:val="0"/>
                              <w:marRight w:val="0"/>
                              <w:marTop w:val="0"/>
                              <w:marBottom w:val="0"/>
                              <w:divBdr>
                                <w:top w:val="none" w:sz="0" w:space="0" w:color="auto"/>
                                <w:left w:val="none" w:sz="0" w:space="0" w:color="auto"/>
                                <w:bottom w:val="none" w:sz="0" w:space="0" w:color="auto"/>
                                <w:right w:val="none" w:sz="0" w:space="0" w:color="auto"/>
                              </w:divBdr>
                              <w:divsChild>
                                <w:div w:id="234904454">
                                  <w:marLeft w:val="0"/>
                                  <w:marRight w:val="0"/>
                                  <w:marTop w:val="0"/>
                                  <w:marBottom w:val="0"/>
                                  <w:divBdr>
                                    <w:top w:val="none" w:sz="0" w:space="0" w:color="auto"/>
                                    <w:left w:val="none" w:sz="0" w:space="0" w:color="auto"/>
                                    <w:bottom w:val="none" w:sz="0" w:space="0" w:color="auto"/>
                                    <w:right w:val="none" w:sz="0" w:space="0" w:color="auto"/>
                                  </w:divBdr>
                                  <w:divsChild>
                                    <w:div w:id="1187714340">
                                      <w:marLeft w:val="0"/>
                                      <w:marRight w:val="0"/>
                                      <w:marTop w:val="0"/>
                                      <w:marBottom w:val="0"/>
                                      <w:divBdr>
                                        <w:top w:val="none" w:sz="0" w:space="0" w:color="auto"/>
                                        <w:left w:val="none" w:sz="0" w:space="0" w:color="auto"/>
                                        <w:bottom w:val="none" w:sz="0" w:space="0" w:color="auto"/>
                                        <w:right w:val="none" w:sz="0" w:space="0" w:color="auto"/>
                                      </w:divBdr>
                                      <w:divsChild>
                                        <w:div w:id="1489248156">
                                          <w:marLeft w:val="0"/>
                                          <w:marRight w:val="0"/>
                                          <w:marTop w:val="0"/>
                                          <w:marBottom w:val="0"/>
                                          <w:divBdr>
                                            <w:top w:val="none" w:sz="0" w:space="0" w:color="auto"/>
                                            <w:left w:val="none" w:sz="0" w:space="0" w:color="auto"/>
                                            <w:bottom w:val="none" w:sz="0" w:space="0" w:color="auto"/>
                                            <w:right w:val="none" w:sz="0" w:space="0" w:color="auto"/>
                                          </w:divBdr>
                                          <w:divsChild>
                                            <w:div w:id="2032947141">
                                              <w:marLeft w:val="0"/>
                                              <w:marRight w:val="0"/>
                                              <w:marTop w:val="0"/>
                                              <w:marBottom w:val="0"/>
                                              <w:divBdr>
                                                <w:top w:val="none" w:sz="0" w:space="0" w:color="auto"/>
                                                <w:left w:val="none" w:sz="0" w:space="0" w:color="auto"/>
                                                <w:bottom w:val="none" w:sz="0" w:space="0" w:color="auto"/>
                                                <w:right w:val="none" w:sz="0" w:space="0" w:color="auto"/>
                                              </w:divBdr>
                                              <w:divsChild>
                                                <w:div w:id="84501421">
                                                  <w:marLeft w:val="0"/>
                                                  <w:marRight w:val="0"/>
                                                  <w:marTop w:val="0"/>
                                                  <w:marBottom w:val="0"/>
                                                  <w:divBdr>
                                                    <w:top w:val="none" w:sz="0" w:space="0" w:color="auto"/>
                                                    <w:left w:val="none" w:sz="0" w:space="0" w:color="auto"/>
                                                    <w:bottom w:val="none" w:sz="0" w:space="0" w:color="auto"/>
                                                    <w:right w:val="none" w:sz="0" w:space="0" w:color="auto"/>
                                                  </w:divBdr>
                                                  <w:divsChild>
                                                    <w:div w:id="123275642">
                                                      <w:marLeft w:val="0"/>
                                                      <w:marRight w:val="0"/>
                                                      <w:marTop w:val="0"/>
                                                      <w:marBottom w:val="0"/>
                                                      <w:divBdr>
                                                        <w:top w:val="none" w:sz="0" w:space="0" w:color="auto"/>
                                                        <w:left w:val="none" w:sz="0" w:space="0" w:color="auto"/>
                                                        <w:bottom w:val="none" w:sz="0" w:space="0" w:color="auto"/>
                                                        <w:right w:val="none" w:sz="0" w:space="0" w:color="auto"/>
                                                      </w:divBdr>
                                                      <w:divsChild>
                                                        <w:div w:id="197918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563321">
          <w:marLeft w:val="0"/>
          <w:marRight w:val="0"/>
          <w:marTop w:val="0"/>
          <w:marBottom w:val="0"/>
          <w:divBdr>
            <w:top w:val="none" w:sz="0" w:space="0" w:color="auto"/>
            <w:left w:val="none" w:sz="0" w:space="0" w:color="auto"/>
            <w:bottom w:val="none" w:sz="0" w:space="0" w:color="auto"/>
            <w:right w:val="none" w:sz="0" w:space="0" w:color="auto"/>
          </w:divBdr>
          <w:divsChild>
            <w:div w:id="616107843">
              <w:marLeft w:val="0"/>
              <w:marRight w:val="0"/>
              <w:marTop w:val="0"/>
              <w:marBottom w:val="0"/>
              <w:divBdr>
                <w:top w:val="none" w:sz="0" w:space="0" w:color="auto"/>
                <w:left w:val="none" w:sz="0" w:space="0" w:color="auto"/>
                <w:bottom w:val="none" w:sz="0" w:space="0" w:color="auto"/>
                <w:right w:val="none" w:sz="0" w:space="0" w:color="auto"/>
              </w:divBdr>
              <w:divsChild>
                <w:div w:id="1970471253">
                  <w:marLeft w:val="0"/>
                  <w:marRight w:val="0"/>
                  <w:marTop w:val="0"/>
                  <w:marBottom w:val="0"/>
                  <w:divBdr>
                    <w:top w:val="none" w:sz="0" w:space="0" w:color="auto"/>
                    <w:left w:val="none" w:sz="0" w:space="0" w:color="auto"/>
                    <w:bottom w:val="none" w:sz="0" w:space="0" w:color="auto"/>
                    <w:right w:val="none" w:sz="0" w:space="0" w:color="auto"/>
                  </w:divBdr>
                  <w:divsChild>
                    <w:div w:id="1411003395">
                      <w:marLeft w:val="0"/>
                      <w:marRight w:val="0"/>
                      <w:marTop w:val="0"/>
                      <w:marBottom w:val="0"/>
                      <w:divBdr>
                        <w:top w:val="none" w:sz="0" w:space="0" w:color="auto"/>
                        <w:left w:val="none" w:sz="0" w:space="0" w:color="auto"/>
                        <w:bottom w:val="none" w:sz="0" w:space="0" w:color="auto"/>
                        <w:right w:val="none" w:sz="0" w:space="0" w:color="auto"/>
                      </w:divBdr>
                      <w:divsChild>
                        <w:div w:id="728579388">
                          <w:marLeft w:val="0"/>
                          <w:marRight w:val="0"/>
                          <w:marTop w:val="0"/>
                          <w:marBottom w:val="0"/>
                          <w:divBdr>
                            <w:top w:val="none" w:sz="0" w:space="0" w:color="auto"/>
                            <w:left w:val="none" w:sz="0" w:space="0" w:color="auto"/>
                            <w:bottom w:val="none" w:sz="0" w:space="0" w:color="auto"/>
                            <w:right w:val="none" w:sz="0" w:space="0" w:color="auto"/>
                          </w:divBdr>
                          <w:divsChild>
                            <w:div w:id="264772070">
                              <w:marLeft w:val="0"/>
                              <w:marRight w:val="0"/>
                              <w:marTop w:val="0"/>
                              <w:marBottom w:val="0"/>
                              <w:divBdr>
                                <w:top w:val="none" w:sz="0" w:space="0" w:color="auto"/>
                                <w:left w:val="none" w:sz="0" w:space="0" w:color="auto"/>
                                <w:bottom w:val="none" w:sz="0" w:space="0" w:color="auto"/>
                                <w:right w:val="none" w:sz="0" w:space="0" w:color="auto"/>
                              </w:divBdr>
                              <w:divsChild>
                                <w:div w:id="370738447">
                                  <w:marLeft w:val="0"/>
                                  <w:marRight w:val="0"/>
                                  <w:marTop w:val="0"/>
                                  <w:marBottom w:val="0"/>
                                  <w:divBdr>
                                    <w:top w:val="none" w:sz="0" w:space="0" w:color="auto"/>
                                    <w:left w:val="none" w:sz="0" w:space="0" w:color="auto"/>
                                    <w:bottom w:val="none" w:sz="0" w:space="0" w:color="auto"/>
                                    <w:right w:val="none" w:sz="0" w:space="0" w:color="auto"/>
                                  </w:divBdr>
                                  <w:divsChild>
                                    <w:div w:id="384766938">
                                      <w:marLeft w:val="0"/>
                                      <w:marRight w:val="0"/>
                                      <w:marTop w:val="0"/>
                                      <w:marBottom w:val="0"/>
                                      <w:divBdr>
                                        <w:top w:val="none" w:sz="0" w:space="0" w:color="auto"/>
                                        <w:left w:val="none" w:sz="0" w:space="0" w:color="auto"/>
                                        <w:bottom w:val="none" w:sz="0" w:space="0" w:color="auto"/>
                                        <w:right w:val="none" w:sz="0" w:space="0" w:color="auto"/>
                                      </w:divBdr>
                                      <w:divsChild>
                                        <w:div w:id="14620180">
                                          <w:marLeft w:val="0"/>
                                          <w:marRight w:val="0"/>
                                          <w:marTop w:val="0"/>
                                          <w:marBottom w:val="0"/>
                                          <w:divBdr>
                                            <w:top w:val="none" w:sz="0" w:space="0" w:color="auto"/>
                                            <w:left w:val="none" w:sz="0" w:space="0" w:color="auto"/>
                                            <w:bottom w:val="none" w:sz="0" w:space="0" w:color="auto"/>
                                            <w:right w:val="none" w:sz="0" w:space="0" w:color="auto"/>
                                          </w:divBdr>
                                          <w:divsChild>
                                            <w:div w:id="1591159671">
                                              <w:marLeft w:val="0"/>
                                              <w:marRight w:val="0"/>
                                              <w:marTop w:val="0"/>
                                              <w:marBottom w:val="0"/>
                                              <w:divBdr>
                                                <w:top w:val="none" w:sz="0" w:space="0" w:color="auto"/>
                                                <w:left w:val="none" w:sz="0" w:space="0" w:color="auto"/>
                                                <w:bottom w:val="none" w:sz="0" w:space="0" w:color="auto"/>
                                                <w:right w:val="none" w:sz="0" w:space="0" w:color="auto"/>
                                              </w:divBdr>
                                              <w:divsChild>
                                                <w:div w:id="690960280">
                                                  <w:marLeft w:val="0"/>
                                                  <w:marRight w:val="0"/>
                                                  <w:marTop w:val="0"/>
                                                  <w:marBottom w:val="0"/>
                                                  <w:divBdr>
                                                    <w:top w:val="none" w:sz="0" w:space="0" w:color="auto"/>
                                                    <w:left w:val="none" w:sz="0" w:space="0" w:color="auto"/>
                                                    <w:bottom w:val="none" w:sz="0" w:space="0" w:color="auto"/>
                                                    <w:right w:val="none" w:sz="0" w:space="0" w:color="auto"/>
                                                  </w:divBdr>
                                                  <w:divsChild>
                                                    <w:div w:id="472061437">
                                                      <w:marLeft w:val="0"/>
                                                      <w:marRight w:val="0"/>
                                                      <w:marTop w:val="0"/>
                                                      <w:marBottom w:val="0"/>
                                                      <w:divBdr>
                                                        <w:top w:val="none" w:sz="0" w:space="0" w:color="auto"/>
                                                        <w:left w:val="none" w:sz="0" w:space="0" w:color="auto"/>
                                                        <w:bottom w:val="none" w:sz="0" w:space="0" w:color="auto"/>
                                                        <w:right w:val="none" w:sz="0" w:space="0" w:color="auto"/>
                                                      </w:divBdr>
                                                      <w:divsChild>
                                                        <w:div w:id="139789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1464267">
          <w:marLeft w:val="0"/>
          <w:marRight w:val="0"/>
          <w:marTop w:val="0"/>
          <w:marBottom w:val="0"/>
          <w:divBdr>
            <w:top w:val="none" w:sz="0" w:space="0" w:color="auto"/>
            <w:left w:val="none" w:sz="0" w:space="0" w:color="auto"/>
            <w:bottom w:val="none" w:sz="0" w:space="0" w:color="auto"/>
            <w:right w:val="none" w:sz="0" w:space="0" w:color="auto"/>
          </w:divBdr>
          <w:divsChild>
            <w:div w:id="1395815376">
              <w:marLeft w:val="0"/>
              <w:marRight w:val="0"/>
              <w:marTop w:val="0"/>
              <w:marBottom w:val="0"/>
              <w:divBdr>
                <w:top w:val="none" w:sz="0" w:space="0" w:color="auto"/>
                <w:left w:val="none" w:sz="0" w:space="0" w:color="auto"/>
                <w:bottom w:val="none" w:sz="0" w:space="0" w:color="auto"/>
                <w:right w:val="none" w:sz="0" w:space="0" w:color="auto"/>
              </w:divBdr>
              <w:divsChild>
                <w:div w:id="1900163341">
                  <w:marLeft w:val="0"/>
                  <w:marRight w:val="0"/>
                  <w:marTop w:val="0"/>
                  <w:marBottom w:val="0"/>
                  <w:divBdr>
                    <w:top w:val="none" w:sz="0" w:space="0" w:color="auto"/>
                    <w:left w:val="none" w:sz="0" w:space="0" w:color="auto"/>
                    <w:bottom w:val="none" w:sz="0" w:space="0" w:color="auto"/>
                    <w:right w:val="none" w:sz="0" w:space="0" w:color="auto"/>
                  </w:divBdr>
                  <w:divsChild>
                    <w:div w:id="733743151">
                      <w:marLeft w:val="0"/>
                      <w:marRight w:val="0"/>
                      <w:marTop w:val="0"/>
                      <w:marBottom w:val="0"/>
                      <w:divBdr>
                        <w:top w:val="none" w:sz="0" w:space="0" w:color="auto"/>
                        <w:left w:val="none" w:sz="0" w:space="0" w:color="auto"/>
                        <w:bottom w:val="none" w:sz="0" w:space="0" w:color="auto"/>
                        <w:right w:val="none" w:sz="0" w:space="0" w:color="auto"/>
                      </w:divBdr>
                      <w:divsChild>
                        <w:div w:id="758525916">
                          <w:marLeft w:val="0"/>
                          <w:marRight w:val="0"/>
                          <w:marTop w:val="0"/>
                          <w:marBottom w:val="0"/>
                          <w:divBdr>
                            <w:top w:val="none" w:sz="0" w:space="0" w:color="auto"/>
                            <w:left w:val="none" w:sz="0" w:space="0" w:color="auto"/>
                            <w:bottom w:val="none" w:sz="0" w:space="0" w:color="auto"/>
                            <w:right w:val="none" w:sz="0" w:space="0" w:color="auto"/>
                          </w:divBdr>
                          <w:divsChild>
                            <w:div w:id="1745639538">
                              <w:marLeft w:val="0"/>
                              <w:marRight w:val="0"/>
                              <w:marTop w:val="0"/>
                              <w:marBottom w:val="0"/>
                              <w:divBdr>
                                <w:top w:val="none" w:sz="0" w:space="0" w:color="auto"/>
                                <w:left w:val="none" w:sz="0" w:space="0" w:color="auto"/>
                                <w:bottom w:val="none" w:sz="0" w:space="0" w:color="auto"/>
                                <w:right w:val="none" w:sz="0" w:space="0" w:color="auto"/>
                              </w:divBdr>
                              <w:divsChild>
                                <w:div w:id="2099792664">
                                  <w:marLeft w:val="0"/>
                                  <w:marRight w:val="0"/>
                                  <w:marTop w:val="0"/>
                                  <w:marBottom w:val="0"/>
                                  <w:divBdr>
                                    <w:top w:val="none" w:sz="0" w:space="0" w:color="auto"/>
                                    <w:left w:val="none" w:sz="0" w:space="0" w:color="auto"/>
                                    <w:bottom w:val="none" w:sz="0" w:space="0" w:color="auto"/>
                                    <w:right w:val="none" w:sz="0" w:space="0" w:color="auto"/>
                                  </w:divBdr>
                                  <w:divsChild>
                                    <w:div w:id="1295330040">
                                      <w:marLeft w:val="0"/>
                                      <w:marRight w:val="0"/>
                                      <w:marTop w:val="0"/>
                                      <w:marBottom w:val="0"/>
                                      <w:divBdr>
                                        <w:top w:val="none" w:sz="0" w:space="0" w:color="auto"/>
                                        <w:left w:val="none" w:sz="0" w:space="0" w:color="auto"/>
                                        <w:bottom w:val="none" w:sz="0" w:space="0" w:color="auto"/>
                                        <w:right w:val="none" w:sz="0" w:space="0" w:color="auto"/>
                                      </w:divBdr>
                                      <w:divsChild>
                                        <w:div w:id="450823857">
                                          <w:marLeft w:val="0"/>
                                          <w:marRight w:val="0"/>
                                          <w:marTop w:val="0"/>
                                          <w:marBottom w:val="0"/>
                                          <w:divBdr>
                                            <w:top w:val="none" w:sz="0" w:space="0" w:color="auto"/>
                                            <w:left w:val="none" w:sz="0" w:space="0" w:color="auto"/>
                                            <w:bottom w:val="none" w:sz="0" w:space="0" w:color="auto"/>
                                            <w:right w:val="none" w:sz="0" w:space="0" w:color="auto"/>
                                          </w:divBdr>
                                          <w:divsChild>
                                            <w:div w:id="64767976">
                                              <w:marLeft w:val="0"/>
                                              <w:marRight w:val="0"/>
                                              <w:marTop w:val="0"/>
                                              <w:marBottom w:val="0"/>
                                              <w:divBdr>
                                                <w:top w:val="none" w:sz="0" w:space="0" w:color="auto"/>
                                                <w:left w:val="none" w:sz="0" w:space="0" w:color="auto"/>
                                                <w:bottom w:val="none" w:sz="0" w:space="0" w:color="auto"/>
                                                <w:right w:val="none" w:sz="0" w:space="0" w:color="auto"/>
                                              </w:divBdr>
                                              <w:divsChild>
                                                <w:div w:id="1189876040">
                                                  <w:marLeft w:val="0"/>
                                                  <w:marRight w:val="0"/>
                                                  <w:marTop w:val="0"/>
                                                  <w:marBottom w:val="0"/>
                                                  <w:divBdr>
                                                    <w:top w:val="none" w:sz="0" w:space="0" w:color="auto"/>
                                                    <w:left w:val="none" w:sz="0" w:space="0" w:color="auto"/>
                                                    <w:bottom w:val="none" w:sz="0" w:space="0" w:color="auto"/>
                                                    <w:right w:val="none" w:sz="0" w:space="0" w:color="auto"/>
                                                  </w:divBdr>
                                                  <w:divsChild>
                                                    <w:div w:id="1853032337">
                                                      <w:marLeft w:val="0"/>
                                                      <w:marRight w:val="0"/>
                                                      <w:marTop w:val="0"/>
                                                      <w:marBottom w:val="0"/>
                                                      <w:divBdr>
                                                        <w:top w:val="none" w:sz="0" w:space="0" w:color="auto"/>
                                                        <w:left w:val="none" w:sz="0" w:space="0" w:color="auto"/>
                                                        <w:bottom w:val="none" w:sz="0" w:space="0" w:color="auto"/>
                                                        <w:right w:val="none" w:sz="0" w:space="0" w:color="auto"/>
                                                      </w:divBdr>
                                                      <w:divsChild>
                                                        <w:div w:id="68413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1380349">
          <w:marLeft w:val="0"/>
          <w:marRight w:val="0"/>
          <w:marTop w:val="0"/>
          <w:marBottom w:val="0"/>
          <w:divBdr>
            <w:top w:val="none" w:sz="0" w:space="0" w:color="auto"/>
            <w:left w:val="none" w:sz="0" w:space="0" w:color="auto"/>
            <w:bottom w:val="none" w:sz="0" w:space="0" w:color="auto"/>
            <w:right w:val="none" w:sz="0" w:space="0" w:color="auto"/>
          </w:divBdr>
          <w:divsChild>
            <w:div w:id="1570730002">
              <w:marLeft w:val="0"/>
              <w:marRight w:val="0"/>
              <w:marTop w:val="0"/>
              <w:marBottom w:val="0"/>
              <w:divBdr>
                <w:top w:val="none" w:sz="0" w:space="0" w:color="auto"/>
                <w:left w:val="none" w:sz="0" w:space="0" w:color="auto"/>
                <w:bottom w:val="none" w:sz="0" w:space="0" w:color="auto"/>
                <w:right w:val="none" w:sz="0" w:space="0" w:color="auto"/>
              </w:divBdr>
              <w:divsChild>
                <w:div w:id="2094663740">
                  <w:marLeft w:val="0"/>
                  <w:marRight w:val="0"/>
                  <w:marTop w:val="0"/>
                  <w:marBottom w:val="0"/>
                  <w:divBdr>
                    <w:top w:val="none" w:sz="0" w:space="0" w:color="auto"/>
                    <w:left w:val="none" w:sz="0" w:space="0" w:color="auto"/>
                    <w:bottom w:val="none" w:sz="0" w:space="0" w:color="auto"/>
                    <w:right w:val="none" w:sz="0" w:space="0" w:color="auto"/>
                  </w:divBdr>
                  <w:divsChild>
                    <w:div w:id="84960460">
                      <w:marLeft w:val="0"/>
                      <w:marRight w:val="0"/>
                      <w:marTop w:val="0"/>
                      <w:marBottom w:val="0"/>
                      <w:divBdr>
                        <w:top w:val="none" w:sz="0" w:space="0" w:color="auto"/>
                        <w:left w:val="none" w:sz="0" w:space="0" w:color="auto"/>
                        <w:bottom w:val="none" w:sz="0" w:space="0" w:color="auto"/>
                        <w:right w:val="none" w:sz="0" w:space="0" w:color="auto"/>
                      </w:divBdr>
                      <w:divsChild>
                        <w:div w:id="1018850305">
                          <w:marLeft w:val="0"/>
                          <w:marRight w:val="0"/>
                          <w:marTop w:val="0"/>
                          <w:marBottom w:val="0"/>
                          <w:divBdr>
                            <w:top w:val="none" w:sz="0" w:space="0" w:color="auto"/>
                            <w:left w:val="none" w:sz="0" w:space="0" w:color="auto"/>
                            <w:bottom w:val="none" w:sz="0" w:space="0" w:color="auto"/>
                            <w:right w:val="none" w:sz="0" w:space="0" w:color="auto"/>
                          </w:divBdr>
                          <w:divsChild>
                            <w:div w:id="1231497777">
                              <w:marLeft w:val="0"/>
                              <w:marRight w:val="0"/>
                              <w:marTop w:val="0"/>
                              <w:marBottom w:val="0"/>
                              <w:divBdr>
                                <w:top w:val="none" w:sz="0" w:space="0" w:color="auto"/>
                                <w:left w:val="none" w:sz="0" w:space="0" w:color="auto"/>
                                <w:bottom w:val="none" w:sz="0" w:space="0" w:color="auto"/>
                                <w:right w:val="none" w:sz="0" w:space="0" w:color="auto"/>
                              </w:divBdr>
                              <w:divsChild>
                                <w:div w:id="1564222181">
                                  <w:marLeft w:val="0"/>
                                  <w:marRight w:val="0"/>
                                  <w:marTop w:val="0"/>
                                  <w:marBottom w:val="0"/>
                                  <w:divBdr>
                                    <w:top w:val="none" w:sz="0" w:space="0" w:color="auto"/>
                                    <w:left w:val="none" w:sz="0" w:space="0" w:color="auto"/>
                                    <w:bottom w:val="none" w:sz="0" w:space="0" w:color="auto"/>
                                    <w:right w:val="none" w:sz="0" w:space="0" w:color="auto"/>
                                  </w:divBdr>
                                  <w:divsChild>
                                    <w:div w:id="195898467">
                                      <w:marLeft w:val="0"/>
                                      <w:marRight w:val="0"/>
                                      <w:marTop w:val="0"/>
                                      <w:marBottom w:val="0"/>
                                      <w:divBdr>
                                        <w:top w:val="none" w:sz="0" w:space="0" w:color="auto"/>
                                        <w:left w:val="none" w:sz="0" w:space="0" w:color="auto"/>
                                        <w:bottom w:val="none" w:sz="0" w:space="0" w:color="auto"/>
                                        <w:right w:val="none" w:sz="0" w:space="0" w:color="auto"/>
                                      </w:divBdr>
                                      <w:divsChild>
                                        <w:div w:id="1144391994">
                                          <w:marLeft w:val="0"/>
                                          <w:marRight w:val="0"/>
                                          <w:marTop w:val="0"/>
                                          <w:marBottom w:val="0"/>
                                          <w:divBdr>
                                            <w:top w:val="none" w:sz="0" w:space="0" w:color="auto"/>
                                            <w:left w:val="none" w:sz="0" w:space="0" w:color="auto"/>
                                            <w:bottom w:val="none" w:sz="0" w:space="0" w:color="auto"/>
                                            <w:right w:val="none" w:sz="0" w:space="0" w:color="auto"/>
                                          </w:divBdr>
                                          <w:divsChild>
                                            <w:div w:id="1075932469">
                                              <w:marLeft w:val="0"/>
                                              <w:marRight w:val="0"/>
                                              <w:marTop w:val="0"/>
                                              <w:marBottom w:val="0"/>
                                              <w:divBdr>
                                                <w:top w:val="none" w:sz="0" w:space="0" w:color="auto"/>
                                                <w:left w:val="none" w:sz="0" w:space="0" w:color="auto"/>
                                                <w:bottom w:val="none" w:sz="0" w:space="0" w:color="auto"/>
                                                <w:right w:val="none" w:sz="0" w:space="0" w:color="auto"/>
                                              </w:divBdr>
                                              <w:divsChild>
                                                <w:div w:id="713625903">
                                                  <w:marLeft w:val="0"/>
                                                  <w:marRight w:val="0"/>
                                                  <w:marTop w:val="0"/>
                                                  <w:marBottom w:val="0"/>
                                                  <w:divBdr>
                                                    <w:top w:val="none" w:sz="0" w:space="0" w:color="auto"/>
                                                    <w:left w:val="none" w:sz="0" w:space="0" w:color="auto"/>
                                                    <w:bottom w:val="none" w:sz="0" w:space="0" w:color="auto"/>
                                                    <w:right w:val="none" w:sz="0" w:space="0" w:color="auto"/>
                                                  </w:divBdr>
                                                  <w:divsChild>
                                                    <w:div w:id="1310285248">
                                                      <w:marLeft w:val="0"/>
                                                      <w:marRight w:val="0"/>
                                                      <w:marTop w:val="0"/>
                                                      <w:marBottom w:val="0"/>
                                                      <w:divBdr>
                                                        <w:top w:val="none" w:sz="0" w:space="0" w:color="auto"/>
                                                        <w:left w:val="none" w:sz="0" w:space="0" w:color="auto"/>
                                                        <w:bottom w:val="none" w:sz="0" w:space="0" w:color="auto"/>
                                                        <w:right w:val="none" w:sz="0" w:space="0" w:color="auto"/>
                                                      </w:divBdr>
                                                      <w:divsChild>
                                                        <w:div w:id="35935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6419397">
          <w:marLeft w:val="0"/>
          <w:marRight w:val="0"/>
          <w:marTop w:val="0"/>
          <w:marBottom w:val="0"/>
          <w:divBdr>
            <w:top w:val="none" w:sz="0" w:space="0" w:color="auto"/>
            <w:left w:val="none" w:sz="0" w:space="0" w:color="auto"/>
            <w:bottom w:val="none" w:sz="0" w:space="0" w:color="auto"/>
            <w:right w:val="none" w:sz="0" w:space="0" w:color="auto"/>
          </w:divBdr>
          <w:divsChild>
            <w:div w:id="782650908">
              <w:marLeft w:val="0"/>
              <w:marRight w:val="0"/>
              <w:marTop w:val="0"/>
              <w:marBottom w:val="0"/>
              <w:divBdr>
                <w:top w:val="none" w:sz="0" w:space="0" w:color="auto"/>
                <w:left w:val="none" w:sz="0" w:space="0" w:color="auto"/>
                <w:bottom w:val="none" w:sz="0" w:space="0" w:color="auto"/>
                <w:right w:val="none" w:sz="0" w:space="0" w:color="auto"/>
              </w:divBdr>
              <w:divsChild>
                <w:div w:id="672225728">
                  <w:marLeft w:val="0"/>
                  <w:marRight w:val="0"/>
                  <w:marTop w:val="0"/>
                  <w:marBottom w:val="0"/>
                  <w:divBdr>
                    <w:top w:val="none" w:sz="0" w:space="0" w:color="auto"/>
                    <w:left w:val="none" w:sz="0" w:space="0" w:color="auto"/>
                    <w:bottom w:val="none" w:sz="0" w:space="0" w:color="auto"/>
                    <w:right w:val="none" w:sz="0" w:space="0" w:color="auto"/>
                  </w:divBdr>
                  <w:divsChild>
                    <w:div w:id="1089277750">
                      <w:marLeft w:val="0"/>
                      <w:marRight w:val="0"/>
                      <w:marTop w:val="0"/>
                      <w:marBottom w:val="0"/>
                      <w:divBdr>
                        <w:top w:val="none" w:sz="0" w:space="0" w:color="auto"/>
                        <w:left w:val="none" w:sz="0" w:space="0" w:color="auto"/>
                        <w:bottom w:val="none" w:sz="0" w:space="0" w:color="auto"/>
                        <w:right w:val="none" w:sz="0" w:space="0" w:color="auto"/>
                      </w:divBdr>
                      <w:divsChild>
                        <w:div w:id="349065570">
                          <w:marLeft w:val="0"/>
                          <w:marRight w:val="0"/>
                          <w:marTop w:val="0"/>
                          <w:marBottom w:val="0"/>
                          <w:divBdr>
                            <w:top w:val="none" w:sz="0" w:space="0" w:color="auto"/>
                            <w:left w:val="none" w:sz="0" w:space="0" w:color="auto"/>
                            <w:bottom w:val="none" w:sz="0" w:space="0" w:color="auto"/>
                            <w:right w:val="none" w:sz="0" w:space="0" w:color="auto"/>
                          </w:divBdr>
                          <w:divsChild>
                            <w:div w:id="2097707070">
                              <w:marLeft w:val="0"/>
                              <w:marRight w:val="0"/>
                              <w:marTop w:val="0"/>
                              <w:marBottom w:val="0"/>
                              <w:divBdr>
                                <w:top w:val="none" w:sz="0" w:space="0" w:color="auto"/>
                                <w:left w:val="none" w:sz="0" w:space="0" w:color="auto"/>
                                <w:bottom w:val="none" w:sz="0" w:space="0" w:color="auto"/>
                                <w:right w:val="none" w:sz="0" w:space="0" w:color="auto"/>
                              </w:divBdr>
                              <w:divsChild>
                                <w:div w:id="823854140">
                                  <w:marLeft w:val="0"/>
                                  <w:marRight w:val="0"/>
                                  <w:marTop w:val="0"/>
                                  <w:marBottom w:val="0"/>
                                  <w:divBdr>
                                    <w:top w:val="none" w:sz="0" w:space="0" w:color="auto"/>
                                    <w:left w:val="none" w:sz="0" w:space="0" w:color="auto"/>
                                    <w:bottom w:val="none" w:sz="0" w:space="0" w:color="auto"/>
                                    <w:right w:val="none" w:sz="0" w:space="0" w:color="auto"/>
                                  </w:divBdr>
                                  <w:divsChild>
                                    <w:div w:id="840969567">
                                      <w:marLeft w:val="0"/>
                                      <w:marRight w:val="0"/>
                                      <w:marTop w:val="0"/>
                                      <w:marBottom w:val="0"/>
                                      <w:divBdr>
                                        <w:top w:val="none" w:sz="0" w:space="0" w:color="auto"/>
                                        <w:left w:val="none" w:sz="0" w:space="0" w:color="auto"/>
                                        <w:bottom w:val="none" w:sz="0" w:space="0" w:color="auto"/>
                                        <w:right w:val="none" w:sz="0" w:space="0" w:color="auto"/>
                                      </w:divBdr>
                                      <w:divsChild>
                                        <w:div w:id="1291863540">
                                          <w:marLeft w:val="0"/>
                                          <w:marRight w:val="0"/>
                                          <w:marTop w:val="0"/>
                                          <w:marBottom w:val="0"/>
                                          <w:divBdr>
                                            <w:top w:val="none" w:sz="0" w:space="0" w:color="auto"/>
                                            <w:left w:val="none" w:sz="0" w:space="0" w:color="auto"/>
                                            <w:bottom w:val="none" w:sz="0" w:space="0" w:color="auto"/>
                                            <w:right w:val="none" w:sz="0" w:space="0" w:color="auto"/>
                                          </w:divBdr>
                                          <w:divsChild>
                                            <w:div w:id="156918753">
                                              <w:marLeft w:val="0"/>
                                              <w:marRight w:val="0"/>
                                              <w:marTop w:val="0"/>
                                              <w:marBottom w:val="0"/>
                                              <w:divBdr>
                                                <w:top w:val="none" w:sz="0" w:space="0" w:color="auto"/>
                                                <w:left w:val="none" w:sz="0" w:space="0" w:color="auto"/>
                                                <w:bottom w:val="none" w:sz="0" w:space="0" w:color="auto"/>
                                                <w:right w:val="none" w:sz="0" w:space="0" w:color="auto"/>
                                              </w:divBdr>
                                              <w:divsChild>
                                                <w:div w:id="950816387">
                                                  <w:marLeft w:val="0"/>
                                                  <w:marRight w:val="0"/>
                                                  <w:marTop w:val="0"/>
                                                  <w:marBottom w:val="0"/>
                                                  <w:divBdr>
                                                    <w:top w:val="none" w:sz="0" w:space="0" w:color="auto"/>
                                                    <w:left w:val="none" w:sz="0" w:space="0" w:color="auto"/>
                                                    <w:bottom w:val="none" w:sz="0" w:space="0" w:color="auto"/>
                                                    <w:right w:val="none" w:sz="0" w:space="0" w:color="auto"/>
                                                  </w:divBdr>
                                                  <w:divsChild>
                                                    <w:div w:id="1258518081">
                                                      <w:marLeft w:val="0"/>
                                                      <w:marRight w:val="0"/>
                                                      <w:marTop w:val="0"/>
                                                      <w:marBottom w:val="0"/>
                                                      <w:divBdr>
                                                        <w:top w:val="none" w:sz="0" w:space="0" w:color="auto"/>
                                                        <w:left w:val="none" w:sz="0" w:space="0" w:color="auto"/>
                                                        <w:bottom w:val="none" w:sz="0" w:space="0" w:color="auto"/>
                                                        <w:right w:val="none" w:sz="0" w:space="0" w:color="auto"/>
                                                      </w:divBdr>
                                                      <w:divsChild>
                                                        <w:div w:id="181378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0492447">
          <w:marLeft w:val="0"/>
          <w:marRight w:val="0"/>
          <w:marTop w:val="0"/>
          <w:marBottom w:val="0"/>
          <w:divBdr>
            <w:top w:val="none" w:sz="0" w:space="0" w:color="auto"/>
            <w:left w:val="none" w:sz="0" w:space="0" w:color="auto"/>
            <w:bottom w:val="none" w:sz="0" w:space="0" w:color="auto"/>
            <w:right w:val="none" w:sz="0" w:space="0" w:color="auto"/>
          </w:divBdr>
          <w:divsChild>
            <w:div w:id="1817183387">
              <w:marLeft w:val="0"/>
              <w:marRight w:val="0"/>
              <w:marTop w:val="0"/>
              <w:marBottom w:val="0"/>
              <w:divBdr>
                <w:top w:val="none" w:sz="0" w:space="0" w:color="auto"/>
                <w:left w:val="none" w:sz="0" w:space="0" w:color="auto"/>
                <w:bottom w:val="none" w:sz="0" w:space="0" w:color="auto"/>
                <w:right w:val="none" w:sz="0" w:space="0" w:color="auto"/>
              </w:divBdr>
              <w:divsChild>
                <w:div w:id="1546066448">
                  <w:marLeft w:val="0"/>
                  <w:marRight w:val="0"/>
                  <w:marTop w:val="0"/>
                  <w:marBottom w:val="0"/>
                  <w:divBdr>
                    <w:top w:val="none" w:sz="0" w:space="0" w:color="auto"/>
                    <w:left w:val="none" w:sz="0" w:space="0" w:color="auto"/>
                    <w:bottom w:val="none" w:sz="0" w:space="0" w:color="auto"/>
                    <w:right w:val="none" w:sz="0" w:space="0" w:color="auto"/>
                  </w:divBdr>
                  <w:divsChild>
                    <w:div w:id="512454559">
                      <w:marLeft w:val="0"/>
                      <w:marRight w:val="0"/>
                      <w:marTop w:val="0"/>
                      <w:marBottom w:val="0"/>
                      <w:divBdr>
                        <w:top w:val="none" w:sz="0" w:space="0" w:color="auto"/>
                        <w:left w:val="none" w:sz="0" w:space="0" w:color="auto"/>
                        <w:bottom w:val="none" w:sz="0" w:space="0" w:color="auto"/>
                        <w:right w:val="none" w:sz="0" w:space="0" w:color="auto"/>
                      </w:divBdr>
                      <w:divsChild>
                        <w:div w:id="1974752309">
                          <w:marLeft w:val="0"/>
                          <w:marRight w:val="0"/>
                          <w:marTop w:val="0"/>
                          <w:marBottom w:val="0"/>
                          <w:divBdr>
                            <w:top w:val="none" w:sz="0" w:space="0" w:color="auto"/>
                            <w:left w:val="none" w:sz="0" w:space="0" w:color="auto"/>
                            <w:bottom w:val="none" w:sz="0" w:space="0" w:color="auto"/>
                            <w:right w:val="none" w:sz="0" w:space="0" w:color="auto"/>
                          </w:divBdr>
                          <w:divsChild>
                            <w:div w:id="1324118884">
                              <w:marLeft w:val="0"/>
                              <w:marRight w:val="0"/>
                              <w:marTop w:val="0"/>
                              <w:marBottom w:val="0"/>
                              <w:divBdr>
                                <w:top w:val="none" w:sz="0" w:space="0" w:color="auto"/>
                                <w:left w:val="none" w:sz="0" w:space="0" w:color="auto"/>
                                <w:bottom w:val="none" w:sz="0" w:space="0" w:color="auto"/>
                                <w:right w:val="none" w:sz="0" w:space="0" w:color="auto"/>
                              </w:divBdr>
                              <w:divsChild>
                                <w:div w:id="1125344121">
                                  <w:marLeft w:val="0"/>
                                  <w:marRight w:val="0"/>
                                  <w:marTop w:val="0"/>
                                  <w:marBottom w:val="0"/>
                                  <w:divBdr>
                                    <w:top w:val="none" w:sz="0" w:space="0" w:color="auto"/>
                                    <w:left w:val="none" w:sz="0" w:space="0" w:color="auto"/>
                                    <w:bottom w:val="none" w:sz="0" w:space="0" w:color="auto"/>
                                    <w:right w:val="none" w:sz="0" w:space="0" w:color="auto"/>
                                  </w:divBdr>
                                  <w:divsChild>
                                    <w:div w:id="1875073536">
                                      <w:marLeft w:val="0"/>
                                      <w:marRight w:val="0"/>
                                      <w:marTop w:val="0"/>
                                      <w:marBottom w:val="0"/>
                                      <w:divBdr>
                                        <w:top w:val="none" w:sz="0" w:space="0" w:color="auto"/>
                                        <w:left w:val="none" w:sz="0" w:space="0" w:color="auto"/>
                                        <w:bottom w:val="none" w:sz="0" w:space="0" w:color="auto"/>
                                        <w:right w:val="none" w:sz="0" w:space="0" w:color="auto"/>
                                      </w:divBdr>
                                      <w:divsChild>
                                        <w:div w:id="354966787">
                                          <w:marLeft w:val="0"/>
                                          <w:marRight w:val="0"/>
                                          <w:marTop w:val="0"/>
                                          <w:marBottom w:val="0"/>
                                          <w:divBdr>
                                            <w:top w:val="none" w:sz="0" w:space="0" w:color="auto"/>
                                            <w:left w:val="none" w:sz="0" w:space="0" w:color="auto"/>
                                            <w:bottom w:val="none" w:sz="0" w:space="0" w:color="auto"/>
                                            <w:right w:val="none" w:sz="0" w:space="0" w:color="auto"/>
                                          </w:divBdr>
                                          <w:divsChild>
                                            <w:div w:id="1456094146">
                                              <w:marLeft w:val="0"/>
                                              <w:marRight w:val="0"/>
                                              <w:marTop w:val="0"/>
                                              <w:marBottom w:val="0"/>
                                              <w:divBdr>
                                                <w:top w:val="none" w:sz="0" w:space="0" w:color="auto"/>
                                                <w:left w:val="none" w:sz="0" w:space="0" w:color="auto"/>
                                                <w:bottom w:val="none" w:sz="0" w:space="0" w:color="auto"/>
                                                <w:right w:val="none" w:sz="0" w:space="0" w:color="auto"/>
                                              </w:divBdr>
                                              <w:divsChild>
                                                <w:div w:id="504830730">
                                                  <w:marLeft w:val="0"/>
                                                  <w:marRight w:val="0"/>
                                                  <w:marTop w:val="0"/>
                                                  <w:marBottom w:val="0"/>
                                                  <w:divBdr>
                                                    <w:top w:val="none" w:sz="0" w:space="0" w:color="auto"/>
                                                    <w:left w:val="none" w:sz="0" w:space="0" w:color="auto"/>
                                                    <w:bottom w:val="none" w:sz="0" w:space="0" w:color="auto"/>
                                                    <w:right w:val="none" w:sz="0" w:space="0" w:color="auto"/>
                                                  </w:divBdr>
                                                  <w:divsChild>
                                                    <w:div w:id="851912764">
                                                      <w:marLeft w:val="0"/>
                                                      <w:marRight w:val="0"/>
                                                      <w:marTop w:val="0"/>
                                                      <w:marBottom w:val="0"/>
                                                      <w:divBdr>
                                                        <w:top w:val="none" w:sz="0" w:space="0" w:color="auto"/>
                                                        <w:left w:val="none" w:sz="0" w:space="0" w:color="auto"/>
                                                        <w:bottom w:val="none" w:sz="0" w:space="0" w:color="auto"/>
                                                        <w:right w:val="none" w:sz="0" w:space="0" w:color="auto"/>
                                                      </w:divBdr>
                                                      <w:divsChild>
                                                        <w:div w:id="142338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5020456">
          <w:marLeft w:val="0"/>
          <w:marRight w:val="0"/>
          <w:marTop w:val="0"/>
          <w:marBottom w:val="0"/>
          <w:divBdr>
            <w:top w:val="none" w:sz="0" w:space="0" w:color="auto"/>
            <w:left w:val="none" w:sz="0" w:space="0" w:color="auto"/>
            <w:bottom w:val="none" w:sz="0" w:space="0" w:color="auto"/>
            <w:right w:val="none" w:sz="0" w:space="0" w:color="auto"/>
          </w:divBdr>
          <w:divsChild>
            <w:div w:id="1845776498">
              <w:marLeft w:val="0"/>
              <w:marRight w:val="0"/>
              <w:marTop w:val="0"/>
              <w:marBottom w:val="0"/>
              <w:divBdr>
                <w:top w:val="none" w:sz="0" w:space="0" w:color="auto"/>
                <w:left w:val="none" w:sz="0" w:space="0" w:color="auto"/>
                <w:bottom w:val="none" w:sz="0" w:space="0" w:color="auto"/>
                <w:right w:val="none" w:sz="0" w:space="0" w:color="auto"/>
              </w:divBdr>
              <w:divsChild>
                <w:div w:id="807282423">
                  <w:marLeft w:val="0"/>
                  <w:marRight w:val="0"/>
                  <w:marTop w:val="0"/>
                  <w:marBottom w:val="0"/>
                  <w:divBdr>
                    <w:top w:val="none" w:sz="0" w:space="0" w:color="auto"/>
                    <w:left w:val="none" w:sz="0" w:space="0" w:color="auto"/>
                    <w:bottom w:val="none" w:sz="0" w:space="0" w:color="auto"/>
                    <w:right w:val="none" w:sz="0" w:space="0" w:color="auto"/>
                  </w:divBdr>
                  <w:divsChild>
                    <w:div w:id="376124084">
                      <w:marLeft w:val="0"/>
                      <w:marRight w:val="0"/>
                      <w:marTop w:val="0"/>
                      <w:marBottom w:val="0"/>
                      <w:divBdr>
                        <w:top w:val="none" w:sz="0" w:space="0" w:color="auto"/>
                        <w:left w:val="none" w:sz="0" w:space="0" w:color="auto"/>
                        <w:bottom w:val="none" w:sz="0" w:space="0" w:color="auto"/>
                        <w:right w:val="none" w:sz="0" w:space="0" w:color="auto"/>
                      </w:divBdr>
                      <w:divsChild>
                        <w:div w:id="1874073525">
                          <w:marLeft w:val="0"/>
                          <w:marRight w:val="0"/>
                          <w:marTop w:val="0"/>
                          <w:marBottom w:val="0"/>
                          <w:divBdr>
                            <w:top w:val="none" w:sz="0" w:space="0" w:color="auto"/>
                            <w:left w:val="none" w:sz="0" w:space="0" w:color="auto"/>
                            <w:bottom w:val="none" w:sz="0" w:space="0" w:color="auto"/>
                            <w:right w:val="none" w:sz="0" w:space="0" w:color="auto"/>
                          </w:divBdr>
                          <w:divsChild>
                            <w:div w:id="1210259911">
                              <w:marLeft w:val="0"/>
                              <w:marRight w:val="0"/>
                              <w:marTop w:val="0"/>
                              <w:marBottom w:val="0"/>
                              <w:divBdr>
                                <w:top w:val="none" w:sz="0" w:space="0" w:color="auto"/>
                                <w:left w:val="none" w:sz="0" w:space="0" w:color="auto"/>
                                <w:bottom w:val="none" w:sz="0" w:space="0" w:color="auto"/>
                                <w:right w:val="none" w:sz="0" w:space="0" w:color="auto"/>
                              </w:divBdr>
                              <w:divsChild>
                                <w:div w:id="853230869">
                                  <w:marLeft w:val="0"/>
                                  <w:marRight w:val="0"/>
                                  <w:marTop w:val="0"/>
                                  <w:marBottom w:val="0"/>
                                  <w:divBdr>
                                    <w:top w:val="none" w:sz="0" w:space="0" w:color="auto"/>
                                    <w:left w:val="none" w:sz="0" w:space="0" w:color="auto"/>
                                    <w:bottom w:val="none" w:sz="0" w:space="0" w:color="auto"/>
                                    <w:right w:val="none" w:sz="0" w:space="0" w:color="auto"/>
                                  </w:divBdr>
                                  <w:divsChild>
                                    <w:div w:id="81996654">
                                      <w:marLeft w:val="0"/>
                                      <w:marRight w:val="0"/>
                                      <w:marTop w:val="0"/>
                                      <w:marBottom w:val="0"/>
                                      <w:divBdr>
                                        <w:top w:val="none" w:sz="0" w:space="0" w:color="auto"/>
                                        <w:left w:val="none" w:sz="0" w:space="0" w:color="auto"/>
                                        <w:bottom w:val="none" w:sz="0" w:space="0" w:color="auto"/>
                                        <w:right w:val="none" w:sz="0" w:space="0" w:color="auto"/>
                                      </w:divBdr>
                                      <w:divsChild>
                                        <w:div w:id="2132898260">
                                          <w:marLeft w:val="0"/>
                                          <w:marRight w:val="0"/>
                                          <w:marTop w:val="0"/>
                                          <w:marBottom w:val="0"/>
                                          <w:divBdr>
                                            <w:top w:val="none" w:sz="0" w:space="0" w:color="auto"/>
                                            <w:left w:val="none" w:sz="0" w:space="0" w:color="auto"/>
                                            <w:bottom w:val="none" w:sz="0" w:space="0" w:color="auto"/>
                                            <w:right w:val="none" w:sz="0" w:space="0" w:color="auto"/>
                                          </w:divBdr>
                                          <w:divsChild>
                                            <w:div w:id="1102184855">
                                              <w:marLeft w:val="0"/>
                                              <w:marRight w:val="0"/>
                                              <w:marTop w:val="0"/>
                                              <w:marBottom w:val="0"/>
                                              <w:divBdr>
                                                <w:top w:val="none" w:sz="0" w:space="0" w:color="auto"/>
                                                <w:left w:val="none" w:sz="0" w:space="0" w:color="auto"/>
                                                <w:bottom w:val="none" w:sz="0" w:space="0" w:color="auto"/>
                                                <w:right w:val="none" w:sz="0" w:space="0" w:color="auto"/>
                                              </w:divBdr>
                                              <w:divsChild>
                                                <w:div w:id="916091924">
                                                  <w:marLeft w:val="0"/>
                                                  <w:marRight w:val="0"/>
                                                  <w:marTop w:val="0"/>
                                                  <w:marBottom w:val="0"/>
                                                  <w:divBdr>
                                                    <w:top w:val="none" w:sz="0" w:space="0" w:color="auto"/>
                                                    <w:left w:val="none" w:sz="0" w:space="0" w:color="auto"/>
                                                    <w:bottom w:val="none" w:sz="0" w:space="0" w:color="auto"/>
                                                    <w:right w:val="none" w:sz="0" w:space="0" w:color="auto"/>
                                                  </w:divBdr>
                                                  <w:divsChild>
                                                    <w:div w:id="1793942980">
                                                      <w:marLeft w:val="0"/>
                                                      <w:marRight w:val="0"/>
                                                      <w:marTop w:val="0"/>
                                                      <w:marBottom w:val="0"/>
                                                      <w:divBdr>
                                                        <w:top w:val="none" w:sz="0" w:space="0" w:color="auto"/>
                                                        <w:left w:val="none" w:sz="0" w:space="0" w:color="auto"/>
                                                        <w:bottom w:val="none" w:sz="0" w:space="0" w:color="auto"/>
                                                        <w:right w:val="none" w:sz="0" w:space="0" w:color="auto"/>
                                                      </w:divBdr>
                                                      <w:divsChild>
                                                        <w:div w:id="142438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9677051">
          <w:marLeft w:val="0"/>
          <w:marRight w:val="0"/>
          <w:marTop w:val="0"/>
          <w:marBottom w:val="0"/>
          <w:divBdr>
            <w:top w:val="none" w:sz="0" w:space="0" w:color="auto"/>
            <w:left w:val="none" w:sz="0" w:space="0" w:color="auto"/>
            <w:bottom w:val="none" w:sz="0" w:space="0" w:color="auto"/>
            <w:right w:val="none" w:sz="0" w:space="0" w:color="auto"/>
          </w:divBdr>
          <w:divsChild>
            <w:div w:id="1080130226">
              <w:marLeft w:val="0"/>
              <w:marRight w:val="0"/>
              <w:marTop w:val="0"/>
              <w:marBottom w:val="0"/>
              <w:divBdr>
                <w:top w:val="none" w:sz="0" w:space="0" w:color="auto"/>
                <w:left w:val="none" w:sz="0" w:space="0" w:color="auto"/>
                <w:bottom w:val="none" w:sz="0" w:space="0" w:color="auto"/>
                <w:right w:val="none" w:sz="0" w:space="0" w:color="auto"/>
              </w:divBdr>
              <w:divsChild>
                <w:div w:id="1618293732">
                  <w:marLeft w:val="0"/>
                  <w:marRight w:val="0"/>
                  <w:marTop w:val="0"/>
                  <w:marBottom w:val="0"/>
                  <w:divBdr>
                    <w:top w:val="none" w:sz="0" w:space="0" w:color="auto"/>
                    <w:left w:val="none" w:sz="0" w:space="0" w:color="auto"/>
                    <w:bottom w:val="none" w:sz="0" w:space="0" w:color="auto"/>
                    <w:right w:val="none" w:sz="0" w:space="0" w:color="auto"/>
                  </w:divBdr>
                  <w:divsChild>
                    <w:div w:id="750197931">
                      <w:marLeft w:val="0"/>
                      <w:marRight w:val="0"/>
                      <w:marTop w:val="0"/>
                      <w:marBottom w:val="0"/>
                      <w:divBdr>
                        <w:top w:val="none" w:sz="0" w:space="0" w:color="auto"/>
                        <w:left w:val="none" w:sz="0" w:space="0" w:color="auto"/>
                        <w:bottom w:val="none" w:sz="0" w:space="0" w:color="auto"/>
                        <w:right w:val="none" w:sz="0" w:space="0" w:color="auto"/>
                      </w:divBdr>
                      <w:divsChild>
                        <w:div w:id="1235814882">
                          <w:marLeft w:val="0"/>
                          <w:marRight w:val="0"/>
                          <w:marTop w:val="0"/>
                          <w:marBottom w:val="0"/>
                          <w:divBdr>
                            <w:top w:val="none" w:sz="0" w:space="0" w:color="auto"/>
                            <w:left w:val="none" w:sz="0" w:space="0" w:color="auto"/>
                            <w:bottom w:val="none" w:sz="0" w:space="0" w:color="auto"/>
                            <w:right w:val="none" w:sz="0" w:space="0" w:color="auto"/>
                          </w:divBdr>
                          <w:divsChild>
                            <w:div w:id="596525409">
                              <w:marLeft w:val="0"/>
                              <w:marRight w:val="0"/>
                              <w:marTop w:val="0"/>
                              <w:marBottom w:val="0"/>
                              <w:divBdr>
                                <w:top w:val="none" w:sz="0" w:space="0" w:color="auto"/>
                                <w:left w:val="none" w:sz="0" w:space="0" w:color="auto"/>
                                <w:bottom w:val="none" w:sz="0" w:space="0" w:color="auto"/>
                                <w:right w:val="none" w:sz="0" w:space="0" w:color="auto"/>
                              </w:divBdr>
                              <w:divsChild>
                                <w:div w:id="1876233204">
                                  <w:marLeft w:val="0"/>
                                  <w:marRight w:val="0"/>
                                  <w:marTop w:val="0"/>
                                  <w:marBottom w:val="0"/>
                                  <w:divBdr>
                                    <w:top w:val="none" w:sz="0" w:space="0" w:color="auto"/>
                                    <w:left w:val="none" w:sz="0" w:space="0" w:color="auto"/>
                                    <w:bottom w:val="none" w:sz="0" w:space="0" w:color="auto"/>
                                    <w:right w:val="none" w:sz="0" w:space="0" w:color="auto"/>
                                  </w:divBdr>
                                  <w:divsChild>
                                    <w:div w:id="1616134175">
                                      <w:marLeft w:val="0"/>
                                      <w:marRight w:val="0"/>
                                      <w:marTop w:val="0"/>
                                      <w:marBottom w:val="0"/>
                                      <w:divBdr>
                                        <w:top w:val="none" w:sz="0" w:space="0" w:color="auto"/>
                                        <w:left w:val="none" w:sz="0" w:space="0" w:color="auto"/>
                                        <w:bottom w:val="none" w:sz="0" w:space="0" w:color="auto"/>
                                        <w:right w:val="none" w:sz="0" w:space="0" w:color="auto"/>
                                      </w:divBdr>
                                      <w:divsChild>
                                        <w:div w:id="609164239">
                                          <w:marLeft w:val="0"/>
                                          <w:marRight w:val="0"/>
                                          <w:marTop w:val="0"/>
                                          <w:marBottom w:val="0"/>
                                          <w:divBdr>
                                            <w:top w:val="none" w:sz="0" w:space="0" w:color="auto"/>
                                            <w:left w:val="none" w:sz="0" w:space="0" w:color="auto"/>
                                            <w:bottom w:val="none" w:sz="0" w:space="0" w:color="auto"/>
                                            <w:right w:val="none" w:sz="0" w:space="0" w:color="auto"/>
                                          </w:divBdr>
                                          <w:divsChild>
                                            <w:div w:id="1996031791">
                                              <w:marLeft w:val="0"/>
                                              <w:marRight w:val="0"/>
                                              <w:marTop w:val="0"/>
                                              <w:marBottom w:val="0"/>
                                              <w:divBdr>
                                                <w:top w:val="none" w:sz="0" w:space="0" w:color="auto"/>
                                                <w:left w:val="none" w:sz="0" w:space="0" w:color="auto"/>
                                                <w:bottom w:val="none" w:sz="0" w:space="0" w:color="auto"/>
                                                <w:right w:val="none" w:sz="0" w:space="0" w:color="auto"/>
                                              </w:divBdr>
                                              <w:divsChild>
                                                <w:div w:id="1991130736">
                                                  <w:marLeft w:val="0"/>
                                                  <w:marRight w:val="0"/>
                                                  <w:marTop w:val="0"/>
                                                  <w:marBottom w:val="0"/>
                                                  <w:divBdr>
                                                    <w:top w:val="none" w:sz="0" w:space="0" w:color="auto"/>
                                                    <w:left w:val="none" w:sz="0" w:space="0" w:color="auto"/>
                                                    <w:bottom w:val="none" w:sz="0" w:space="0" w:color="auto"/>
                                                    <w:right w:val="none" w:sz="0" w:space="0" w:color="auto"/>
                                                  </w:divBdr>
                                                  <w:divsChild>
                                                    <w:div w:id="1504587075">
                                                      <w:marLeft w:val="0"/>
                                                      <w:marRight w:val="0"/>
                                                      <w:marTop w:val="0"/>
                                                      <w:marBottom w:val="0"/>
                                                      <w:divBdr>
                                                        <w:top w:val="none" w:sz="0" w:space="0" w:color="auto"/>
                                                        <w:left w:val="none" w:sz="0" w:space="0" w:color="auto"/>
                                                        <w:bottom w:val="none" w:sz="0" w:space="0" w:color="auto"/>
                                                        <w:right w:val="none" w:sz="0" w:space="0" w:color="auto"/>
                                                      </w:divBdr>
                                                      <w:divsChild>
                                                        <w:div w:id="51920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4156625">
          <w:marLeft w:val="0"/>
          <w:marRight w:val="0"/>
          <w:marTop w:val="0"/>
          <w:marBottom w:val="0"/>
          <w:divBdr>
            <w:top w:val="none" w:sz="0" w:space="0" w:color="auto"/>
            <w:left w:val="none" w:sz="0" w:space="0" w:color="auto"/>
            <w:bottom w:val="none" w:sz="0" w:space="0" w:color="auto"/>
            <w:right w:val="none" w:sz="0" w:space="0" w:color="auto"/>
          </w:divBdr>
          <w:divsChild>
            <w:div w:id="844320825">
              <w:marLeft w:val="0"/>
              <w:marRight w:val="0"/>
              <w:marTop w:val="0"/>
              <w:marBottom w:val="0"/>
              <w:divBdr>
                <w:top w:val="none" w:sz="0" w:space="0" w:color="auto"/>
                <w:left w:val="none" w:sz="0" w:space="0" w:color="auto"/>
                <w:bottom w:val="none" w:sz="0" w:space="0" w:color="auto"/>
                <w:right w:val="none" w:sz="0" w:space="0" w:color="auto"/>
              </w:divBdr>
              <w:divsChild>
                <w:div w:id="89354873">
                  <w:marLeft w:val="0"/>
                  <w:marRight w:val="0"/>
                  <w:marTop w:val="0"/>
                  <w:marBottom w:val="0"/>
                  <w:divBdr>
                    <w:top w:val="none" w:sz="0" w:space="0" w:color="auto"/>
                    <w:left w:val="none" w:sz="0" w:space="0" w:color="auto"/>
                    <w:bottom w:val="none" w:sz="0" w:space="0" w:color="auto"/>
                    <w:right w:val="none" w:sz="0" w:space="0" w:color="auto"/>
                  </w:divBdr>
                  <w:divsChild>
                    <w:div w:id="793671768">
                      <w:marLeft w:val="0"/>
                      <w:marRight w:val="0"/>
                      <w:marTop w:val="0"/>
                      <w:marBottom w:val="0"/>
                      <w:divBdr>
                        <w:top w:val="none" w:sz="0" w:space="0" w:color="auto"/>
                        <w:left w:val="none" w:sz="0" w:space="0" w:color="auto"/>
                        <w:bottom w:val="none" w:sz="0" w:space="0" w:color="auto"/>
                        <w:right w:val="none" w:sz="0" w:space="0" w:color="auto"/>
                      </w:divBdr>
                      <w:divsChild>
                        <w:div w:id="1496872783">
                          <w:marLeft w:val="0"/>
                          <w:marRight w:val="0"/>
                          <w:marTop w:val="0"/>
                          <w:marBottom w:val="0"/>
                          <w:divBdr>
                            <w:top w:val="none" w:sz="0" w:space="0" w:color="auto"/>
                            <w:left w:val="none" w:sz="0" w:space="0" w:color="auto"/>
                            <w:bottom w:val="none" w:sz="0" w:space="0" w:color="auto"/>
                            <w:right w:val="none" w:sz="0" w:space="0" w:color="auto"/>
                          </w:divBdr>
                          <w:divsChild>
                            <w:div w:id="221209889">
                              <w:marLeft w:val="0"/>
                              <w:marRight w:val="0"/>
                              <w:marTop w:val="0"/>
                              <w:marBottom w:val="0"/>
                              <w:divBdr>
                                <w:top w:val="none" w:sz="0" w:space="0" w:color="auto"/>
                                <w:left w:val="none" w:sz="0" w:space="0" w:color="auto"/>
                                <w:bottom w:val="none" w:sz="0" w:space="0" w:color="auto"/>
                                <w:right w:val="none" w:sz="0" w:space="0" w:color="auto"/>
                              </w:divBdr>
                              <w:divsChild>
                                <w:div w:id="1920820008">
                                  <w:marLeft w:val="0"/>
                                  <w:marRight w:val="0"/>
                                  <w:marTop w:val="0"/>
                                  <w:marBottom w:val="0"/>
                                  <w:divBdr>
                                    <w:top w:val="none" w:sz="0" w:space="0" w:color="auto"/>
                                    <w:left w:val="none" w:sz="0" w:space="0" w:color="auto"/>
                                    <w:bottom w:val="none" w:sz="0" w:space="0" w:color="auto"/>
                                    <w:right w:val="none" w:sz="0" w:space="0" w:color="auto"/>
                                  </w:divBdr>
                                  <w:divsChild>
                                    <w:div w:id="1221328959">
                                      <w:marLeft w:val="0"/>
                                      <w:marRight w:val="0"/>
                                      <w:marTop w:val="0"/>
                                      <w:marBottom w:val="0"/>
                                      <w:divBdr>
                                        <w:top w:val="none" w:sz="0" w:space="0" w:color="auto"/>
                                        <w:left w:val="none" w:sz="0" w:space="0" w:color="auto"/>
                                        <w:bottom w:val="none" w:sz="0" w:space="0" w:color="auto"/>
                                        <w:right w:val="none" w:sz="0" w:space="0" w:color="auto"/>
                                      </w:divBdr>
                                      <w:divsChild>
                                        <w:div w:id="1469132108">
                                          <w:marLeft w:val="0"/>
                                          <w:marRight w:val="0"/>
                                          <w:marTop w:val="0"/>
                                          <w:marBottom w:val="0"/>
                                          <w:divBdr>
                                            <w:top w:val="none" w:sz="0" w:space="0" w:color="auto"/>
                                            <w:left w:val="none" w:sz="0" w:space="0" w:color="auto"/>
                                            <w:bottom w:val="none" w:sz="0" w:space="0" w:color="auto"/>
                                            <w:right w:val="none" w:sz="0" w:space="0" w:color="auto"/>
                                          </w:divBdr>
                                          <w:divsChild>
                                            <w:div w:id="1930692781">
                                              <w:marLeft w:val="0"/>
                                              <w:marRight w:val="0"/>
                                              <w:marTop w:val="0"/>
                                              <w:marBottom w:val="0"/>
                                              <w:divBdr>
                                                <w:top w:val="none" w:sz="0" w:space="0" w:color="auto"/>
                                                <w:left w:val="none" w:sz="0" w:space="0" w:color="auto"/>
                                                <w:bottom w:val="none" w:sz="0" w:space="0" w:color="auto"/>
                                                <w:right w:val="none" w:sz="0" w:space="0" w:color="auto"/>
                                              </w:divBdr>
                                              <w:divsChild>
                                                <w:div w:id="1098477449">
                                                  <w:marLeft w:val="0"/>
                                                  <w:marRight w:val="0"/>
                                                  <w:marTop w:val="0"/>
                                                  <w:marBottom w:val="0"/>
                                                  <w:divBdr>
                                                    <w:top w:val="none" w:sz="0" w:space="0" w:color="auto"/>
                                                    <w:left w:val="none" w:sz="0" w:space="0" w:color="auto"/>
                                                    <w:bottom w:val="none" w:sz="0" w:space="0" w:color="auto"/>
                                                    <w:right w:val="none" w:sz="0" w:space="0" w:color="auto"/>
                                                  </w:divBdr>
                                                  <w:divsChild>
                                                    <w:div w:id="27681520">
                                                      <w:marLeft w:val="0"/>
                                                      <w:marRight w:val="0"/>
                                                      <w:marTop w:val="0"/>
                                                      <w:marBottom w:val="0"/>
                                                      <w:divBdr>
                                                        <w:top w:val="none" w:sz="0" w:space="0" w:color="auto"/>
                                                        <w:left w:val="none" w:sz="0" w:space="0" w:color="auto"/>
                                                        <w:bottom w:val="none" w:sz="0" w:space="0" w:color="auto"/>
                                                        <w:right w:val="none" w:sz="0" w:space="0" w:color="auto"/>
                                                      </w:divBdr>
                                                      <w:divsChild>
                                                        <w:div w:id="204624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5905002">
          <w:marLeft w:val="0"/>
          <w:marRight w:val="0"/>
          <w:marTop w:val="0"/>
          <w:marBottom w:val="0"/>
          <w:divBdr>
            <w:top w:val="none" w:sz="0" w:space="0" w:color="auto"/>
            <w:left w:val="none" w:sz="0" w:space="0" w:color="auto"/>
            <w:bottom w:val="none" w:sz="0" w:space="0" w:color="auto"/>
            <w:right w:val="none" w:sz="0" w:space="0" w:color="auto"/>
          </w:divBdr>
          <w:divsChild>
            <w:div w:id="1071122992">
              <w:marLeft w:val="0"/>
              <w:marRight w:val="0"/>
              <w:marTop w:val="0"/>
              <w:marBottom w:val="0"/>
              <w:divBdr>
                <w:top w:val="none" w:sz="0" w:space="0" w:color="auto"/>
                <w:left w:val="none" w:sz="0" w:space="0" w:color="auto"/>
                <w:bottom w:val="none" w:sz="0" w:space="0" w:color="auto"/>
                <w:right w:val="none" w:sz="0" w:space="0" w:color="auto"/>
              </w:divBdr>
              <w:divsChild>
                <w:div w:id="1956205565">
                  <w:marLeft w:val="0"/>
                  <w:marRight w:val="0"/>
                  <w:marTop w:val="0"/>
                  <w:marBottom w:val="0"/>
                  <w:divBdr>
                    <w:top w:val="none" w:sz="0" w:space="0" w:color="auto"/>
                    <w:left w:val="none" w:sz="0" w:space="0" w:color="auto"/>
                    <w:bottom w:val="none" w:sz="0" w:space="0" w:color="auto"/>
                    <w:right w:val="none" w:sz="0" w:space="0" w:color="auto"/>
                  </w:divBdr>
                  <w:divsChild>
                    <w:div w:id="938558765">
                      <w:marLeft w:val="0"/>
                      <w:marRight w:val="0"/>
                      <w:marTop w:val="0"/>
                      <w:marBottom w:val="0"/>
                      <w:divBdr>
                        <w:top w:val="none" w:sz="0" w:space="0" w:color="auto"/>
                        <w:left w:val="none" w:sz="0" w:space="0" w:color="auto"/>
                        <w:bottom w:val="none" w:sz="0" w:space="0" w:color="auto"/>
                        <w:right w:val="none" w:sz="0" w:space="0" w:color="auto"/>
                      </w:divBdr>
                      <w:divsChild>
                        <w:div w:id="1176648740">
                          <w:marLeft w:val="0"/>
                          <w:marRight w:val="0"/>
                          <w:marTop w:val="0"/>
                          <w:marBottom w:val="0"/>
                          <w:divBdr>
                            <w:top w:val="none" w:sz="0" w:space="0" w:color="auto"/>
                            <w:left w:val="none" w:sz="0" w:space="0" w:color="auto"/>
                            <w:bottom w:val="none" w:sz="0" w:space="0" w:color="auto"/>
                            <w:right w:val="none" w:sz="0" w:space="0" w:color="auto"/>
                          </w:divBdr>
                          <w:divsChild>
                            <w:div w:id="1896698721">
                              <w:marLeft w:val="0"/>
                              <w:marRight w:val="0"/>
                              <w:marTop w:val="0"/>
                              <w:marBottom w:val="0"/>
                              <w:divBdr>
                                <w:top w:val="none" w:sz="0" w:space="0" w:color="auto"/>
                                <w:left w:val="none" w:sz="0" w:space="0" w:color="auto"/>
                                <w:bottom w:val="none" w:sz="0" w:space="0" w:color="auto"/>
                                <w:right w:val="none" w:sz="0" w:space="0" w:color="auto"/>
                              </w:divBdr>
                              <w:divsChild>
                                <w:div w:id="304240682">
                                  <w:marLeft w:val="0"/>
                                  <w:marRight w:val="0"/>
                                  <w:marTop w:val="0"/>
                                  <w:marBottom w:val="0"/>
                                  <w:divBdr>
                                    <w:top w:val="none" w:sz="0" w:space="0" w:color="auto"/>
                                    <w:left w:val="none" w:sz="0" w:space="0" w:color="auto"/>
                                    <w:bottom w:val="none" w:sz="0" w:space="0" w:color="auto"/>
                                    <w:right w:val="none" w:sz="0" w:space="0" w:color="auto"/>
                                  </w:divBdr>
                                  <w:divsChild>
                                    <w:div w:id="940408778">
                                      <w:marLeft w:val="0"/>
                                      <w:marRight w:val="0"/>
                                      <w:marTop w:val="0"/>
                                      <w:marBottom w:val="0"/>
                                      <w:divBdr>
                                        <w:top w:val="none" w:sz="0" w:space="0" w:color="auto"/>
                                        <w:left w:val="none" w:sz="0" w:space="0" w:color="auto"/>
                                        <w:bottom w:val="none" w:sz="0" w:space="0" w:color="auto"/>
                                        <w:right w:val="none" w:sz="0" w:space="0" w:color="auto"/>
                                      </w:divBdr>
                                      <w:divsChild>
                                        <w:div w:id="51928108">
                                          <w:marLeft w:val="0"/>
                                          <w:marRight w:val="0"/>
                                          <w:marTop w:val="0"/>
                                          <w:marBottom w:val="0"/>
                                          <w:divBdr>
                                            <w:top w:val="none" w:sz="0" w:space="0" w:color="auto"/>
                                            <w:left w:val="none" w:sz="0" w:space="0" w:color="auto"/>
                                            <w:bottom w:val="none" w:sz="0" w:space="0" w:color="auto"/>
                                            <w:right w:val="none" w:sz="0" w:space="0" w:color="auto"/>
                                          </w:divBdr>
                                          <w:divsChild>
                                            <w:div w:id="479419802">
                                              <w:marLeft w:val="0"/>
                                              <w:marRight w:val="0"/>
                                              <w:marTop w:val="0"/>
                                              <w:marBottom w:val="0"/>
                                              <w:divBdr>
                                                <w:top w:val="none" w:sz="0" w:space="0" w:color="auto"/>
                                                <w:left w:val="none" w:sz="0" w:space="0" w:color="auto"/>
                                                <w:bottom w:val="none" w:sz="0" w:space="0" w:color="auto"/>
                                                <w:right w:val="none" w:sz="0" w:space="0" w:color="auto"/>
                                              </w:divBdr>
                                              <w:divsChild>
                                                <w:div w:id="425731629">
                                                  <w:marLeft w:val="0"/>
                                                  <w:marRight w:val="0"/>
                                                  <w:marTop w:val="0"/>
                                                  <w:marBottom w:val="0"/>
                                                  <w:divBdr>
                                                    <w:top w:val="none" w:sz="0" w:space="0" w:color="auto"/>
                                                    <w:left w:val="none" w:sz="0" w:space="0" w:color="auto"/>
                                                    <w:bottom w:val="none" w:sz="0" w:space="0" w:color="auto"/>
                                                    <w:right w:val="none" w:sz="0" w:space="0" w:color="auto"/>
                                                  </w:divBdr>
                                                  <w:divsChild>
                                                    <w:div w:id="691616656">
                                                      <w:marLeft w:val="0"/>
                                                      <w:marRight w:val="0"/>
                                                      <w:marTop w:val="0"/>
                                                      <w:marBottom w:val="0"/>
                                                      <w:divBdr>
                                                        <w:top w:val="none" w:sz="0" w:space="0" w:color="auto"/>
                                                        <w:left w:val="none" w:sz="0" w:space="0" w:color="auto"/>
                                                        <w:bottom w:val="none" w:sz="0" w:space="0" w:color="auto"/>
                                                        <w:right w:val="none" w:sz="0" w:space="0" w:color="auto"/>
                                                      </w:divBdr>
                                                      <w:divsChild>
                                                        <w:div w:id="16930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9620145">
          <w:marLeft w:val="0"/>
          <w:marRight w:val="0"/>
          <w:marTop w:val="0"/>
          <w:marBottom w:val="0"/>
          <w:divBdr>
            <w:top w:val="none" w:sz="0" w:space="0" w:color="auto"/>
            <w:left w:val="none" w:sz="0" w:space="0" w:color="auto"/>
            <w:bottom w:val="none" w:sz="0" w:space="0" w:color="auto"/>
            <w:right w:val="none" w:sz="0" w:space="0" w:color="auto"/>
          </w:divBdr>
          <w:divsChild>
            <w:div w:id="418866346">
              <w:marLeft w:val="0"/>
              <w:marRight w:val="0"/>
              <w:marTop w:val="0"/>
              <w:marBottom w:val="0"/>
              <w:divBdr>
                <w:top w:val="none" w:sz="0" w:space="0" w:color="auto"/>
                <w:left w:val="none" w:sz="0" w:space="0" w:color="auto"/>
                <w:bottom w:val="none" w:sz="0" w:space="0" w:color="auto"/>
                <w:right w:val="none" w:sz="0" w:space="0" w:color="auto"/>
              </w:divBdr>
              <w:divsChild>
                <w:div w:id="1422218647">
                  <w:marLeft w:val="0"/>
                  <w:marRight w:val="0"/>
                  <w:marTop w:val="0"/>
                  <w:marBottom w:val="0"/>
                  <w:divBdr>
                    <w:top w:val="none" w:sz="0" w:space="0" w:color="auto"/>
                    <w:left w:val="none" w:sz="0" w:space="0" w:color="auto"/>
                    <w:bottom w:val="none" w:sz="0" w:space="0" w:color="auto"/>
                    <w:right w:val="none" w:sz="0" w:space="0" w:color="auto"/>
                  </w:divBdr>
                  <w:divsChild>
                    <w:div w:id="1727139183">
                      <w:marLeft w:val="0"/>
                      <w:marRight w:val="0"/>
                      <w:marTop w:val="0"/>
                      <w:marBottom w:val="0"/>
                      <w:divBdr>
                        <w:top w:val="none" w:sz="0" w:space="0" w:color="auto"/>
                        <w:left w:val="none" w:sz="0" w:space="0" w:color="auto"/>
                        <w:bottom w:val="none" w:sz="0" w:space="0" w:color="auto"/>
                        <w:right w:val="none" w:sz="0" w:space="0" w:color="auto"/>
                      </w:divBdr>
                      <w:divsChild>
                        <w:div w:id="239604413">
                          <w:marLeft w:val="0"/>
                          <w:marRight w:val="0"/>
                          <w:marTop w:val="0"/>
                          <w:marBottom w:val="0"/>
                          <w:divBdr>
                            <w:top w:val="none" w:sz="0" w:space="0" w:color="auto"/>
                            <w:left w:val="none" w:sz="0" w:space="0" w:color="auto"/>
                            <w:bottom w:val="none" w:sz="0" w:space="0" w:color="auto"/>
                            <w:right w:val="none" w:sz="0" w:space="0" w:color="auto"/>
                          </w:divBdr>
                          <w:divsChild>
                            <w:div w:id="1354260610">
                              <w:marLeft w:val="0"/>
                              <w:marRight w:val="0"/>
                              <w:marTop w:val="0"/>
                              <w:marBottom w:val="0"/>
                              <w:divBdr>
                                <w:top w:val="none" w:sz="0" w:space="0" w:color="auto"/>
                                <w:left w:val="none" w:sz="0" w:space="0" w:color="auto"/>
                                <w:bottom w:val="none" w:sz="0" w:space="0" w:color="auto"/>
                                <w:right w:val="none" w:sz="0" w:space="0" w:color="auto"/>
                              </w:divBdr>
                              <w:divsChild>
                                <w:div w:id="1314918093">
                                  <w:marLeft w:val="0"/>
                                  <w:marRight w:val="0"/>
                                  <w:marTop w:val="0"/>
                                  <w:marBottom w:val="0"/>
                                  <w:divBdr>
                                    <w:top w:val="none" w:sz="0" w:space="0" w:color="auto"/>
                                    <w:left w:val="none" w:sz="0" w:space="0" w:color="auto"/>
                                    <w:bottom w:val="none" w:sz="0" w:space="0" w:color="auto"/>
                                    <w:right w:val="none" w:sz="0" w:space="0" w:color="auto"/>
                                  </w:divBdr>
                                  <w:divsChild>
                                    <w:div w:id="1353460988">
                                      <w:marLeft w:val="0"/>
                                      <w:marRight w:val="0"/>
                                      <w:marTop w:val="0"/>
                                      <w:marBottom w:val="0"/>
                                      <w:divBdr>
                                        <w:top w:val="none" w:sz="0" w:space="0" w:color="auto"/>
                                        <w:left w:val="none" w:sz="0" w:space="0" w:color="auto"/>
                                        <w:bottom w:val="none" w:sz="0" w:space="0" w:color="auto"/>
                                        <w:right w:val="none" w:sz="0" w:space="0" w:color="auto"/>
                                      </w:divBdr>
                                      <w:divsChild>
                                        <w:div w:id="877855146">
                                          <w:marLeft w:val="0"/>
                                          <w:marRight w:val="0"/>
                                          <w:marTop w:val="0"/>
                                          <w:marBottom w:val="0"/>
                                          <w:divBdr>
                                            <w:top w:val="none" w:sz="0" w:space="0" w:color="auto"/>
                                            <w:left w:val="none" w:sz="0" w:space="0" w:color="auto"/>
                                            <w:bottom w:val="none" w:sz="0" w:space="0" w:color="auto"/>
                                            <w:right w:val="none" w:sz="0" w:space="0" w:color="auto"/>
                                          </w:divBdr>
                                          <w:divsChild>
                                            <w:div w:id="1687049734">
                                              <w:marLeft w:val="0"/>
                                              <w:marRight w:val="0"/>
                                              <w:marTop w:val="0"/>
                                              <w:marBottom w:val="0"/>
                                              <w:divBdr>
                                                <w:top w:val="none" w:sz="0" w:space="0" w:color="auto"/>
                                                <w:left w:val="none" w:sz="0" w:space="0" w:color="auto"/>
                                                <w:bottom w:val="none" w:sz="0" w:space="0" w:color="auto"/>
                                                <w:right w:val="none" w:sz="0" w:space="0" w:color="auto"/>
                                              </w:divBdr>
                                              <w:divsChild>
                                                <w:div w:id="1447037515">
                                                  <w:marLeft w:val="0"/>
                                                  <w:marRight w:val="0"/>
                                                  <w:marTop w:val="0"/>
                                                  <w:marBottom w:val="0"/>
                                                  <w:divBdr>
                                                    <w:top w:val="none" w:sz="0" w:space="0" w:color="auto"/>
                                                    <w:left w:val="none" w:sz="0" w:space="0" w:color="auto"/>
                                                    <w:bottom w:val="none" w:sz="0" w:space="0" w:color="auto"/>
                                                    <w:right w:val="none" w:sz="0" w:space="0" w:color="auto"/>
                                                  </w:divBdr>
                                                  <w:divsChild>
                                                    <w:div w:id="1655791635">
                                                      <w:marLeft w:val="0"/>
                                                      <w:marRight w:val="0"/>
                                                      <w:marTop w:val="0"/>
                                                      <w:marBottom w:val="0"/>
                                                      <w:divBdr>
                                                        <w:top w:val="none" w:sz="0" w:space="0" w:color="auto"/>
                                                        <w:left w:val="none" w:sz="0" w:space="0" w:color="auto"/>
                                                        <w:bottom w:val="none" w:sz="0" w:space="0" w:color="auto"/>
                                                        <w:right w:val="none" w:sz="0" w:space="0" w:color="auto"/>
                                                      </w:divBdr>
                                                      <w:divsChild>
                                                        <w:div w:id="70405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5009342">
          <w:marLeft w:val="0"/>
          <w:marRight w:val="0"/>
          <w:marTop w:val="0"/>
          <w:marBottom w:val="0"/>
          <w:divBdr>
            <w:top w:val="none" w:sz="0" w:space="0" w:color="auto"/>
            <w:left w:val="none" w:sz="0" w:space="0" w:color="auto"/>
            <w:bottom w:val="none" w:sz="0" w:space="0" w:color="auto"/>
            <w:right w:val="none" w:sz="0" w:space="0" w:color="auto"/>
          </w:divBdr>
          <w:divsChild>
            <w:div w:id="156119677">
              <w:marLeft w:val="0"/>
              <w:marRight w:val="0"/>
              <w:marTop w:val="0"/>
              <w:marBottom w:val="0"/>
              <w:divBdr>
                <w:top w:val="none" w:sz="0" w:space="0" w:color="auto"/>
                <w:left w:val="none" w:sz="0" w:space="0" w:color="auto"/>
                <w:bottom w:val="none" w:sz="0" w:space="0" w:color="auto"/>
                <w:right w:val="none" w:sz="0" w:space="0" w:color="auto"/>
              </w:divBdr>
              <w:divsChild>
                <w:div w:id="818613419">
                  <w:marLeft w:val="0"/>
                  <w:marRight w:val="0"/>
                  <w:marTop w:val="0"/>
                  <w:marBottom w:val="0"/>
                  <w:divBdr>
                    <w:top w:val="none" w:sz="0" w:space="0" w:color="auto"/>
                    <w:left w:val="none" w:sz="0" w:space="0" w:color="auto"/>
                    <w:bottom w:val="none" w:sz="0" w:space="0" w:color="auto"/>
                    <w:right w:val="none" w:sz="0" w:space="0" w:color="auto"/>
                  </w:divBdr>
                  <w:divsChild>
                    <w:div w:id="297927731">
                      <w:marLeft w:val="0"/>
                      <w:marRight w:val="0"/>
                      <w:marTop w:val="0"/>
                      <w:marBottom w:val="0"/>
                      <w:divBdr>
                        <w:top w:val="none" w:sz="0" w:space="0" w:color="auto"/>
                        <w:left w:val="none" w:sz="0" w:space="0" w:color="auto"/>
                        <w:bottom w:val="none" w:sz="0" w:space="0" w:color="auto"/>
                        <w:right w:val="none" w:sz="0" w:space="0" w:color="auto"/>
                      </w:divBdr>
                      <w:divsChild>
                        <w:div w:id="1034620596">
                          <w:marLeft w:val="0"/>
                          <w:marRight w:val="0"/>
                          <w:marTop w:val="0"/>
                          <w:marBottom w:val="0"/>
                          <w:divBdr>
                            <w:top w:val="none" w:sz="0" w:space="0" w:color="auto"/>
                            <w:left w:val="none" w:sz="0" w:space="0" w:color="auto"/>
                            <w:bottom w:val="none" w:sz="0" w:space="0" w:color="auto"/>
                            <w:right w:val="none" w:sz="0" w:space="0" w:color="auto"/>
                          </w:divBdr>
                          <w:divsChild>
                            <w:div w:id="820073810">
                              <w:marLeft w:val="0"/>
                              <w:marRight w:val="0"/>
                              <w:marTop w:val="0"/>
                              <w:marBottom w:val="0"/>
                              <w:divBdr>
                                <w:top w:val="none" w:sz="0" w:space="0" w:color="auto"/>
                                <w:left w:val="none" w:sz="0" w:space="0" w:color="auto"/>
                                <w:bottom w:val="none" w:sz="0" w:space="0" w:color="auto"/>
                                <w:right w:val="none" w:sz="0" w:space="0" w:color="auto"/>
                              </w:divBdr>
                              <w:divsChild>
                                <w:div w:id="1739941289">
                                  <w:marLeft w:val="0"/>
                                  <w:marRight w:val="0"/>
                                  <w:marTop w:val="0"/>
                                  <w:marBottom w:val="0"/>
                                  <w:divBdr>
                                    <w:top w:val="none" w:sz="0" w:space="0" w:color="auto"/>
                                    <w:left w:val="none" w:sz="0" w:space="0" w:color="auto"/>
                                    <w:bottom w:val="none" w:sz="0" w:space="0" w:color="auto"/>
                                    <w:right w:val="none" w:sz="0" w:space="0" w:color="auto"/>
                                  </w:divBdr>
                                  <w:divsChild>
                                    <w:div w:id="1182747526">
                                      <w:marLeft w:val="0"/>
                                      <w:marRight w:val="0"/>
                                      <w:marTop w:val="0"/>
                                      <w:marBottom w:val="0"/>
                                      <w:divBdr>
                                        <w:top w:val="none" w:sz="0" w:space="0" w:color="auto"/>
                                        <w:left w:val="none" w:sz="0" w:space="0" w:color="auto"/>
                                        <w:bottom w:val="none" w:sz="0" w:space="0" w:color="auto"/>
                                        <w:right w:val="none" w:sz="0" w:space="0" w:color="auto"/>
                                      </w:divBdr>
                                      <w:divsChild>
                                        <w:div w:id="389812881">
                                          <w:marLeft w:val="0"/>
                                          <w:marRight w:val="0"/>
                                          <w:marTop w:val="0"/>
                                          <w:marBottom w:val="0"/>
                                          <w:divBdr>
                                            <w:top w:val="none" w:sz="0" w:space="0" w:color="auto"/>
                                            <w:left w:val="none" w:sz="0" w:space="0" w:color="auto"/>
                                            <w:bottom w:val="none" w:sz="0" w:space="0" w:color="auto"/>
                                            <w:right w:val="none" w:sz="0" w:space="0" w:color="auto"/>
                                          </w:divBdr>
                                          <w:divsChild>
                                            <w:div w:id="1432702088">
                                              <w:marLeft w:val="0"/>
                                              <w:marRight w:val="0"/>
                                              <w:marTop w:val="0"/>
                                              <w:marBottom w:val="0"/>
                                              <w:divBdr>
                                                <w:top w:val="none" w:sz="0" w:space="0" w:color="auto"/>
                                                <w:left w:val="none" w:sz="0" w:space="0" w:color="auto"/>
                                                <w:bottom w:val="none" w:sz="0" w:space="0" w:color="auto"/>
                                                <w:right w:val="none" w:sz="0" w:space="0" w:color="auto"/>
                                              </w:divBdr>
                                              <w:divsChild>
                                                <w:div w:id="1352150161">
                                                  <w:marLeft w:val="0"/>
                                                  <w:marRight w:val="0"/>
                                                  <w:marTop w:val="0"/>
                                                  <w:marBottom w:val="0"/>
                                                  <w:divBdr>
                                                    <w:top w:val="none" w:sz="0" w:space="0" w:color="auto"/>
                                                    <w:left w:val="none" w:sz="0" w:space="0" w:color="auto"/>
                                                    <w:bottom w:val="none" w:sz="0" w:space="0" w:color="auto"/>
                                                    <w:right w:val="none" w:sz="0" w:space="0" w:color="auto"/>
                                                  </w:divBdr>
                                                  <w:divsChild>
                                                    <w:div w:id="618730996">
                                                      <w:marLeft w:val="0"/>
                                                      <w:marRight w:val="0"/>
                                                      <w:marTop w:val="0"/>
                                                      <w:marBottom w:val="0"/>
                                                      <w:divBdr>
                                                        <w:top w:val="none" w:sz="0" w:space="0" w:color="auto"/>
                                                        <w:left w:val="none" w:sz="0" w:space="0" w:color="auto"/>
                                                        <w:bottom w:val="none" w:sz="0" w:space="0" w:color="auto"/>
                                                        <w:right w:val="none" w:sz="0" w:space="0" w:color="auto"/>
                                                      </w:divBdr>
                                                      <w:divsChild>
                                                        <w:div w:id="127640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5092462">
          <w:marLeft w:val="0"/>
          <w:marRight w:val="0"/>
          <w:marTop w:val="0"/>
          <w:marBottom w:val="0"/>
          <w:divBdr>
            <w:top w:val="none" w:sz="0" w:space="0" w:color="auto"/>
            <w:left w:val="none" w:sz="0" w:space="0" w:color="auto"/>
            <w:bottom w:val="none" w:sz="0" w:space="0" w:color="auto"/>
            <w:right w:val="none" w:sz="0" w:space="0" w:color="auto"/>
          </w:divBdr>
          <w:divsChild>
            <w:div w:id="38868940">
              <w:marLeft w:val="0"/>
              <w:marRight w:val="0"/>
              <w:marTop w:val="0"/>
              <w:marBottom w:val="0"/>
              <w:divBdr>
                <w:top w:val="none" w:sz="0" w:space="0" w:color="auto"/>
                <w:left w:val="none" w:sz="0" w:space="0" w:color="auto"/>
                <w:bottom w:val="none" w:sz="0" w:space="0" w:color="auto"/>
                <w:right w:val="none" w:sz="0" w:space="0" w:color="auto"/>
              </w:divBdr>
              <w:divsChild>
                <w:div w:id="723986902">
                  <w:marLeft w:val="0"/>
                  <w:marRight w:val="0"/>
                  <w:marTop w:val="0"/>
                  <w:marBottom w:val="0"/>
                  <w:divBdr>
                    <w:top w:val="none" w:sz="0" w:space="0" w:color="auto"/>
                    <w:left w:val="none" w:sz="0" w:space="0" w:color="auto"/>
                    <w:bottom w:val="none" w:sz="0" w:space="0" w:color="auto"/>
                    <w:right w:val="none" w:sz="0" w:space="0" w:color="auto"/>
                  </w:divBdr>
                  <w:divsChild>
                    <w:div w:id="1691181631">
                      <w:marLeft w:val="0"/>
                      <w:marRight w:val="0"/>
                      <w:marTop w:val="0"/>
                      <w:marBottom w:val="0"/>
                      <w:divBdr>
                        <w:top w:val="none" w:sz="0" w:space="0" w:color="auto"/>
                        <w:left w:val="none" w:sz="0" w:space="0" w:color="auto"/>
                        <w:bottom w:val="none" w:sz="0" w:space="0" w:color="auto"/>
                        <w:right w:val="none" w:sz="0" w:space="0" w:color="auto"/>
                      </w:divBdr>
                      <w:divsChild>
                        <w:div w:id="1090470405">
                          <w:marLeft w:val="0"/>
                          <w:marRight w:val="0"/>
                          <w:marTop w:val="0"/>
                          <w:marBottom w:val="0"/>
                          <w:divBdr>
                            <w:top w:val="none" w:sz="0" w:space="0" w:color="auto"/>
                            <w:left w:val="none" w:sz="0" w:space="0" w:color="auto"/>
                            <w:bottom w:val="none" w:sz="0" w:space="0" w:color="auto"/>
                            <w:right w:val="none" w:sz="0" w:space="0" w:color="auto"/>
                          </w:divBdr>
                          <w:divsChild>
                            <w:div w:id="1311520233">
                              <w:marLeft w:val="0"/>
                              <w:marRight w:val="0"/>
                              <w:marTop w:val="0"/>
                              <w:marBottom w:val="0"/>
                              <w:divBdr>
                                <w:top w:val="none" w:sz="0" w:space="0" w:color="auto"/>
                                <w:left w:val="none" w:sz="0" w:space="0" w:color="auto"/>
                                <w:bottom w:val="none" w:sz="0" w:space="0" w:color="auto"/>
                                <w:right w:val="none" w:sz="0" w:space="0" w:color="auto"/>
                              </w:divBdr>
                              <w:divsChild>
                                <w:div w:id="1112745498">
                                  <w:marLeft w:val="0"/>
                                  <w:marRight w:val="0"/>
                                  <w:marTop w:val="0"/>
                                  <w:marBottom w:val="0"/>
                                  <w:divBdr>
                                    <w:top w:val="none" w:sz="0" w:space="0" w:color="auto"/>
                                    <w:left w:val="none" w:sz="0" w:space="0" w:color="auto"/>
                                    <w:bottom w:val="none" w:sz="0" w:space="0" w:color="auto"/>
                                    <w:right w:val="none" w:sz="0" w:space="0" w:color="auto"/>
                                  </w:divBdr>
                                  <w:divsChild>
                                    <w:div w:id="2127191992">
                                      <w:marLeft w:val="0"/>
                                      <w:marRight w:val="0"/>
                                      <w:marTop w:val="0"/>
                                      <w:marBottom w:val="0"/>
                                      <w:divBdr>
                                        <w:top w:val="none" w:sz="0" w:space="0" w:color="auto"/>
                                        <w:left w:val="none" w:sz="0" w:space="0" w:color="auto"/>
                                        <w:bottom w:val="none" w:sz="0" w:space="0" w:color="auto"/>
                                        <w:right w:val="none" w:sz="0" w:space="0" w:color="auto"/>
                                      </w:divBdr>
                                      <w:divsChild>
                                        <w:div w:id="1237590322">
                                          <w:marLeft w:val="0"/>
                                          <w:marRight w:val="0"/>
                                          <w:marTop w:val="0"/>
                                          <w:marBottom w:val="0"/>
                                          <w:divBdr>
                                            <w:top w:val="none" w:sz="0" w:space="0" w:color="auto"/>
                                            <w:left w:val="none" w:sz="0" w:space="0" w:color="auto"/>
                                            <w:bottom w:val="none" w:sz="0" w:space="0" w:color="auto"/>
                                            <w:right w:val="none" w:sz="0" w:space="0" w:color="auto"/>
                                          </w:divBdr>
                                          <w:divsChild>
                                            <w:div w:id="695469365">
                                              <w:marLeft w:val="0"/>
                                              <w:marRight w:val="0"/>
                                              <w:marTop w:val="0"/>
                                              <w:marBottom w:val="0"/>
                                              <w:divBdr>
                                                <w:top w:val="none" w:sz="0" w:space="0" w:color="auto"/>
                                                <w:left w:val="none" w:sz="0" w:space="0" w:color="auto"/>
                                                <w:bottom w:val="none" w:sz="0" w:space="0" w:color="auto"/>
                                                <w:right w:val="none" w:sz="0" w:space="0" w:color="auto"/>
                                              </w:divBdr>
                                              <w:divsChild>
                                                <w:div w:id="1990590902">
                                                  <w:marLeft w:val="0"/>
                                                  <w:marRight w:val="0"/>
                                                  <w:marTop w:val="0"/>
                                                  <w:marBottom w:val="0"/>
                                                  <w:divBdr>
                                                    <w:top w:val="none" w:sz="0" w:space="0" w:color="auto"/>
                                                    <w:left w:val="none" w:sz="0" w:space="0" w:color="auto"/>
                                                    <w:bottom w:val="none" w:sz="0" w:space="0" w:color="auto"/>
                                                    <w:right w:val="none" w:sz="0" w:space="0" w:color="auto"/>
                                                  </w:divBdr>
                                                  <w:divsChild>
                                                    <w:div w:id="2065175139">
                                                      <w:marLeft w:val="0"/>
                                                      <w:marRight w:val="0"/>
                                                      <w:marTop w:val="0"/>
                                                      <w:marBottom w:val="0"/>
                                                      <w:divBdr>
                                                        <w:top w:val="none" w:sz="0" w:space="0" w:color="auto"/>
                                                        <w:left w:val="none" w:sz="0" w:space="0" w:color="auto"/>
                                                        <w:bottom w:val="none" w:sz="0" w:space="0" w:color="auto"/>
                                                        <w:right w:val="none" w:sz="0" w:space="0" w:color="auto"/>
                                                      </w:divBdr>
                                                      <w:divsChild>
                                                        <w:div w:id="100736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0681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Documents\Benutzerdefinierte%20Office-Vorlagen\MeineDissertation.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2098659788"/>
        <w:category>
          <w:name w:val="Allgemein"/>
          <w:gallery w:val="placeholder"/>
        </w:category>
        <w:types>
          <w:type w:val="bbPlcHdr"/>
        </w:types>
        <w:behaviors>
          <w:behavior w:val="content"/>
        </w:behaviors>
        <w:guid w:val="{5EAD49F1-E134-45FA-BB71-DCCAC41B1A38}"/>
      </w:docPartPr>
      <w:docPartBody>
        <w:p w:rsidR="00A41E9D" w:rsidRDefault="00C72851">
          <w:r w:rsidRPr="000C33CD">
            <w:rPr>
              <w:rStyle w:val="Platzhaltertext"/>
            </w:rPr>
            <w:t>Geben Sie hier eine Formel ein.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851"/>
    <w:rsid w:val="0004793F"/>
    <w:rsid w:val="003321C2"/>
    <w:rsid w:val="00407E19"/>
    <w:rsid w:val="004D6E5F"/>
    <w:rsid w:val="004E062A"/>
    <w:rsid w:val="00614BF1"/>
    <w:rsid w:val="00734571"/>
    <w:rsid w:val="00934006"/>
    <w:rsid w:val="00A41E9D"/>
    <w:rsid w:val="00A7792F"/>
    <w:rsid w:val="00C72851"/>
    <w:rsid w:val="00CD711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uiPriority w:val="99"/>
    <w:semiHidden/>
    <w:rsid w:val="00C72851"/>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735</Pages>
  <Words>117793</Words>
  <Characters>742102</Characters>
  <Application>Microsoft Office Word</Application>
  <DocSecurity>0</DocSecurity>
  <Lines>6184</Lines>
  <Paragraphs>1716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858179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7</cp:revision>
  <dcterms:created xsi:type="dcterms:W3CDTF">2026-08-05T09:07:00Z</dcterms:created>
  <dcterms:modified xsi:type="dcterms:W3CDTF">2026-08-05T09:14:00Z</dcterms:modified>
</cp:coreProperties>
</file>